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9910B" w14:textId="77777777" w:rsidR="003D2CCC" w:rsidRDefault="003D2CCC" w:rsidP="004F0EDE">
      <w:pPr>
        <w:spacing w:line="276" w:lineRule="auto"/>
        <w:ind w:left="851" w:firstLine="426"/>
        <w:sectPr w:rsidR="003D2CCC" w:rsidSect="004F0EDE">
          <w:type w:val="continuous"/>
          <w:pgSz w:w="11910" w:h="16840"/>
          <w:pgMar w:top="100" w:right="853" w:bottom="280" w:left="20" w:header="720" w:footer="720" w:gutter="0"/>
          <w:cols w:num="3" w:space="720" w:equalWidth="0">
            <w:col w:w="1332" w:space="53"/>
            <w:col w:w="1344" w:space="285"/>
            <w:col w:w="8023"/>
          </w:cols>
        </w:sectPr>
      </w:pPr>
    </w:p>
    <w:p w14:paraId="3E1E147C" w14:textId="77777777" w:rsidR="003D2CCC" w:rsidRDefault="003D2CCC" w:rsidP="004F0EDE">
      <w:pPr>
        <w:pStyle w:val="a3"/>
        <w:spacing w:before="5" w:line="276" w:lineRule="auto"/>
        <w:ind w:left="851" w:firstLine="426"/>
        <w:jc w:val="left"/>
        <w:rPr>
          <w:sz w:val="11"/>
        </w:rPr>
      </w:pPr>
    </w:p>
    <w:p w14:paraId="2304A972" w14:textId="77777777" w:rsidR="003D2CCC" w:rsidRPr="00274162" w:rsidRDefault="001E38F0" w:rsidP="004F0EDE">
      <w:pPr>
        <w:spacing w:before="90" w:line="276" w:lineRule="auto"/>
        <w:ind w:left="851" w:right="157" w:firstLine="426"/>
        <w:jc w:val="center"/>
        <w:rPr>
          <w:b/>
          <w:sz w:val="24"/>
        </w:rPr>
      </w:pPr>
      <w:r w:rsidRPr="00274162">
        <w:rPr>
          <w:b/>
          <w:sz w:val="24"/>
        </w:rPr>
        <w:t>МУНИЦИПАЛЬНОЕ КАЗЕННОЕ</w:t>
      </w:r>
      <w:r w:rsidRPr="00274162">
        <w:rPr>
          <w:b/>
          <w:spacing w:val="1"/>
          <w:sz w:val="24"/>
        </w:rPr>
        <w:t xml:space="preserve"> </w:t>
      </w:r>
      <w:r w:rsidRPr="00274162">
        <w:rPr>
          <w:b/>
          <w:sz w:val="24"/>
        </w:rPr>
        <w:t>ОБЩЕОБРАЗОВАТЕЛЬНОЕ УЧРЕЖДЕНИЕ</w:t>
      </w:r>
      <w:r w:rsidRPr="00274162">
        <w:rPr>
          <w:b/>
          <w:spacing w:val="-57"/>
          <w:sz w:val="24"/>
        </w:rPr>
        <w:t xml:space="preserve"> </w:t>
      </w:r>
      <w:r w:rsidRPr="00274162">
        <w:rPr>
          <w:b/>
          <w:sz w:val="24"/>
        </w:rPr>
        <w:t>«ВЕРХНЕСУЕРСКАЯ СРЕДНЯЯ ОБЩЕОБРАЗОВАТЕЛЬНАЯ ШКОЛА»</w:t>
      </w:r>
    </w:p>
    <w:p w14:paraId="04E55070" w14:textId="77777777" w:rsidR="001E38F0" w:rsidRPr="00274162" w:rsidRDefault="001E38F0" w:rsidP="004F0EDE">
      <w:pPr>
        <w:spacing w:before="90" w:line="276" w:lineRule="auto"/>
        <w:ind w:left="851" w:right="157" w:firstLine="426"/>
        <w:jc w:val="center"/>
        <w:rPr>
          <w:b/>
          <w:i/>
          <w:sz w:val="24"/>
        </w:rPr>
      </w:pPr>
      <w:r w:rsidRPr="00274162">
        <w:rPr>
          <w:b/>
          <w:sz w:val="24"/>
        </w:rPr>
        <w:t>(МКОУ «ВЕРХНЕСУЕРСКАЯ СОШ»)</w:t>
      </w:r>
    </w:p>
    <w:p w14:paraId="6C4B79E1" w14:textId="77777777" w:rsidR="003D2CCC" w:rsidRPr="00274162" w:rsidRDefault="003D2CCC" w:rsidP="004F0EDE">
      <w:pPr>
        <w:pStyle w:val="a3"/>
        <w:spacing w:line="276" w:lineRule="auto"/>
        <w:ind w:left="851" w:firstLine="426"/>
        <w:jc w:val="left"/>
        <w:rPr>
          <w:b/>
          <w:i/>
          <w:sz w:val="20"/>
        </w:rPr>
      </w:pPr>
    </w:p>
    <w:p w14:paraId="268F987D" w14:textId="77777777" w:rsidR="003D2CCC" w:rsidRDefault="003D2CCC" w:rsidP="004F0EDE">
      <w:pPr>
        <w:pStyle w:val="a3"/>
        <w:spacing w:line="276" w:lineRule="auto"/>
        <w:ind w:left="851" w:firstLine="426"/>
        <w:jc w:val="left"/>
        <w:rPr>
          <w:b/>
          <w:i/>
          <w:sz w:val="20"/>
        </w:rPr>
      </w:pPr>
    </w:p>
    <w:p w14:paraId="6DD9AEAD" w14:textId="77777777" w:rsidR="003D2CCC" w:rsidRDefault="003D2CCC" w:rsidP="004F0EDE">
      <w:pPr>
        <w:pStyle w:val="a3"/>
        <w:spacing w:before="3" w:line="276" w:lineRule="auto"/>
        <w:ind w:left="851" w:firstLine="426"/>
        <w:jc w:val="left"/>
        <w:rPr>
          <w:b/>
          <w:i/>
          <w:sz w:val="28"/>
        </w:rPr>
      </w:pPr>
    </w:p>
    <w:tbl>
      <w:tblPr>
        <w:tblW w:w="0" w:type="auto"/>
        <w:tblInd w:w="1206" w:type="dxa"/>
        <w:tblLayout w:type="fixed"/>
        <w:tblLook w:val="01E0" w:firstRow="1" w:lastRow="1" w:firstColumn="1" w:lastColumn="1" w:noHBand="0" w:noVBand="0"/>
      </w:tblPr>
      <w:tblGrid>
        <w:gridCol w:w="4406"/>
        <w:gridCol w:w="5587"/>
      </w:tblGrid>
      <w:tr w:rsidR="003D2CCC" w14:paraId="14E704CF" w14:textId="77777777" w:rsidTr="001E38F0">
        <w:trPr>
          <w:trHeight w:val="1422"/>
        </w:trPr>
        <w:tc>
          <w:tcPr>
            <w:tcW w:w="4406" w:type="dxa"/>
          </w:tcPr>
          <w:p w14:paraId="530F16B0" w14:textId="77777777" w:rsidR="003D2CCC" w:rsidRPr="00274162" w:rsidRDefault="001E38F0" w:rsidP="00274162">
            <w:pPr>
              <w:pStyle w:val="TableParagraph"/>
              <w:spacing w:line="276" w:lineRule="auto"/>
              <w:ind w:left="70"/>
              <w:rPr>
                <w:sz w:val="28"/>
              </w:rPr>
            </w:pPr>
            <w:r w:rsidRPr="00274162">
              <w:rPr>
                <w:sz w:val="28"/>
              </w:rPr>
              <w:t>РАССМОТРЕНА</w:t>
            </w:r>
          </w:p>
          <w:p w14:paraId="04E630E3" w14:textId="77777777" w:rsidR="001E38F0" w:rsidRPr="00274162" w:rsidRDefault="001E38F0" w:rsidP="00274162">
            <w:pPr>
              <w:pStyle w:val="TableParagraph"/>
              <w:spacing w:line="276" w:lineRule="auto"/>
              <w:ind w:left="70"/>
              <w:rPr>
                <w:spacing w:val="1"/>
                <w:sz w:val="28"/>
              </w:rPr>
            </w:pPr>
            <w:r w:rsidRPr="00274162">
              <w:rPr>
                <w:sz w:val="28"/>
              </w:rPr>
              <w:t>Педагогическим</w:t>
            </w:r>
            <w:r w:rsidRPr="00274162">
              <w:rPr>
                <w:spacing w:val="1"/>
                <w:sz w:val="28"/>
              </w:rPr>
              <w:t xml:space="preserve"> </w:t>
            </w:r>
            <w:r w:rsidRPr="00274162">
              <w:rPr>
                <w:sz w:val="28"/>
              </w:rPr>
              <w:t>советом</w:t>
            </w:r>
            <w:r w:rsidRPr="00274162">
              <w:rPr>
                <w:spacing w:val="1"/>
                <w:sz w:val="28"/>
              </w:rPr>
              <w:t xml:space="preserve"> </w:t>
            </w:r>
          </w:p>
          <w:p w14:paraId="0DEE2ADE" w14:textId="77777777" w:rsidR="001E38F0" w:rsidRPr="00274162" w:rsidRDefault="001E38F0" w:rsidP="00274162">
            <w:pPr>
              <w:pStyle w:val="TableParagraph"/>
              <w:spacing w:line="276" w:lineRule="auto"/>
              <w:ind w:left="70"/>
              <w:rPr>
                <w:spacing w:val="1"/>
                <w:sz w:val="28"/>
              </w:rPr>
            </w:pPr>
            <w:r w:rsidRPr="00274162">
              <w:rPr>
                <w:sz w:val="28"/>
              </w:rPr>
              <w:t>МКОУ «</w:t>
            </w:r>
            <w:proofErr w:type="spellStart"/>
            <w:r w:rsidRPr="00274162">
              <w:rPr>
                <w:sz w:val="28"/>
              </w:rPr>
              <w:t>Верхнесуерская</w:t>
            </w:r>
            <w:proofErr w:type="spellEnd"/>
            <w:r w:rsidRPr="00274162">
              <w:rPr>
                <w:sz w:val="28"/>
              </w:rPr>
              <w:t xml:space="preserve"> СОШ»</w:t>
            </w:r>
            <w:r w:rsidRPr="00274162">
              <w:rPr>
                <w:spacing w:val="1"/>
                <w:sz w:val="28"/>
              </w:rPr>
              <w:t xml:space="preserve"> </w:t>
            </w:r>
          </w:p>
          <w:p w14:paraId="04EF352F" w14:textId="77777777" w:rsidR="003D2CCC" w:rsidRDefault="001E38F0" w:rsidP="00274162">
            <w:pPr>
              <w:pStyle w:val="TableParagraph"/>
              <w:spacing w:line="276" w:lineRule="auto"/>
              <w:ind w:left="70"/>
              <w:rPr>
                <w:sz w:val="28"/>
              </w:rPr>
            </w:pPr>
            <w:r w:rsidRPr="00274162">
              <w:rPr>
                <w:sz w:val="28"/>
              </w:rPr>
              <w:t>Протокол</w:t>
            </w:r>
            <w:r w:rsidRPr="00274162">
              <w:rPr>
                <w:spacing w:val="-3"/>
                <w:sz w:val="28"/>
              </w:rPr>
              <w:t xml:space="preserve"> </w:t>
            </w:r>
            <w:r w:rsidRPr="00274162">
              <w:rPr>
                <w:sz w:val="28"/>
              </w:rPr>
              <w:t>от ______2022</w:t>
            </w:r>
            <w:r w:rsidRPr="00274162">
              <w:rPr>
                <w:spacing w:val="-1"/>
                <w:sz w:val="28"/>
              </w:rPr>
              <w:t xml:space="preserve"> </w:t>
            </w:r>
            <w:r w:rsidRPr="00274162">
              <w:rPr>
                <w:sz w:val="28"/>
              </w:rPr>
              <w:t>г.</w:t>
            </w:r>
            <w:r w:rsidRPr="00274162">
              <w:rPr>
                <w:spacing w:val="-4"/>
                <w:sz w:val="28"/>
              </w:rPr>
              <w:t xml:space="preserve"> </w:t>
            </w:r>
            <w:r w:rsidRPr="00274162">
              <w:rPr>
                <w:sz w:val="28"/>
              </w:rPr>
              <w:t>№</w:t>
            </w:r>
            <w:r w:rsidRPr="00274162">
              <w:rPr>
                <w:spacing w:val="-3"/>
                <w:sz w:val="28"/>
              </w:rPr>
              <w:t xml:space="preserve"> </w:t>
            </w:r>
            <w:r w:rsidRPr="00274162">
              <w:rPr>
                <w:sz w:val="28"/>
              </w:rPr>
              <w:t>___</w:t>
            </w:r>
          </w:p>
        </w:tc>
        <w:tc>
          <w:tcPr>
            <w:tcW w:w="5587" w:type="dxa"/>
          </w:tcPr>
          <w:p w14:paraId="67D7F7D5" w14:textId="77777777" w:rsidR="003D2CCC" w:rsidRPr="00274162" w:rsidRDefault="001E38F0" w:rsidP="00274162">
            <w:pPr>
              <w:pStyle w:val="TableParagraph"/>
              <w:spacing w:line="276" w:lineRule="auto"/>
              <w:ind w:left="851" w:firstLine="58"/>
              <w:rPr>
                <w:sz w:val="28"/>
              </w:rPr>
            </w:pPr>
            <w:r w:rsidRPr="00274162">
              <w:rPr>
                <w:sz w:val="28"/>
              </w:rPr>
              <w:t>УТВЕРЖДАЮ</w:t>
            </w:r>
          </w:p>
          <w:p w14:paraId="634B8337" w14:textId="77777777" w:rsidR="001E38F0" w:rsidRPr="00274162" w:rsidRDefault="001E38F0" w:rsidP="00274162">
            <w:pPr>
              <w:pStyle w:val="TableParagraph"/>
              <w:spacing w:line="276" w:lineRule="auto"/>
              <w:ind w:left="851" w:firstLine="58"/>
              <w:rPr>
                <w:spacing w:val="1"/>
                <w:sz w:val="28"/>
              </w:rPr>
            </w:pPr>
            <w:r w:rsidRPr="00274162">
              <w:rPr>
                <w:sz w:val="28"/>
              </w:rPr>
              <w:t>МКОУ «</w:t>
            </w:r>
            <w:proofErr w:type="spellStart"/>
            <w:r w:rsidRPr="00274162">
              <w:rPr>
                <w:sz w:val="28"/>
              </w:rPr>
              <w:t>Верхнесуерская</w:t>
            </w:r>
            <w:proofErr w:type="spellEnd"/>
            <w:r w:rsidRPr="00274162">
              <w:rPr>
                <w:sz w:val="28"/>
              </w:rPr>
              <w:t xml:space="preserve"> СОШ»</w:t>
            </w:r>
            <w:r w:rsidRPr="00274162">
              <w:rPr>
                <w:spacing w:val="1"/>
                <w:sz w:val="28"/>
              </w:rPr>
              <w:t xml:space="preserve"> </w:t>
            </w:r>
          </w:p>
          <w:p w14:paraId="62F5B0D7" w14:textId="77777777" w:rsidR="001E38F0" w:rsidRPr="00274162" w:rsidRDefault="001E38F0" w:rsidP="00274162">
            <w:pPr>
              <w:pStyle w:val="TableParagraph"/>
              <w:tabs>
                <w:tab w:val="left" w:pos="2606"/>
              </w:tabs>
              <w:spacing w:line="276" w:lineRule="auto"/>
              <w:ind w:left="851" w:right="327" w:firstLine="58"/>
              <w:rPr>
                <w:sz w:val="28"/>
              </w:rPr>
            </w:pPr>
            <w:r w:rsidRPr="00274162">
              <w:rPr>
                <w:sz w:val="28"/>
                <w:u w:val="single" w:color="6E2E9E"/>
              </w:rPr>
              <w:t xml:space="preserve"> </w:t>
            </w:r>
            <w:r w:rsidRPr="00274162">
              <w:rPr>
                <w:sz w:val="28"/>
                <w:u w:val="single" w:color="6E2E9E"/>
              </w:rPr>
              <w:tab/>
            </w:r>
            <w:proofErr w:type="spellStart"/>
            <w:r w:rsidRPr="00274162">
              <w:rPr>
                <w:sz w:val="28"/>
              </w:rPr>
              <w:t>Р.А.Чекирлан</w:t>
            </w:r>
            <w:proofErr w:type="spellEnd"/>
          </w:p>
          <w:p w14:paraId="068E1C79" w14:textId="77777777" w:rsidR="003D2CCC" w:rsidRDefault="001E38F0" w:rsidP="00274162">
            <w:pPr>
              <w:pStyle w:val="TableParagraph"/>
              <w:tabs>
                <w:tab w:val="left" w:pos="2606"/>
              </w:tabs>
              <w:spacing w:line="276" w:lineRule="auto"/>
              <w:ind w:left="851" w:right="327" w:firstLine="58"/>
              <w:rPr>
                <w:sz w:val="28"/>
              </w:rPr>
            </w:pPr>
            <w:r w:rsidRPr="00274162">
              <w:rPr>
                <w:spacing w:val="-67"/>
                <w:sz w:val="28"/>
              </w:rPr>
              <w:t xml:space="preserve"> </w:t>
            </w:r>
            <w:r w:rsidRPr="00274162">
              <w:rPr>
                <w:sz w:val="28"/>
              </w:rPr>
              <w:t>Приказ</w:t>
            </w:r>
            <w:r w:rsidRPr="00274162">
              <w:rPr>
                <w:spacing w:val="-4"/>
                <w:sz w:val="28"/>
              </w:rPr>
              <w:t xml:space="preserve"> </w:t>
            </w:r>
            <w:r w:rsidRPr="00274162">
              <w:rPr>
                <w:sz w:val="28"/>
              </w:rPr>
              <w:t>от</w:t>
            </w:r>
            <w:r w:rsidRPr="00274162">
              <w:rPr>
                <w:spacing w:val="-1"/>
                <w:sz w:val="28"/>
              </w:rPr>
              <w:t xml:space="preserve"> </w:t>
            </w:r>
            <w:r w:rsidRPr="00274162">
              <w:rPr>
                <w:sz w:val="28"/>
              </w:rPr>
              <w:t>______2022 г.</w:t>
            </w:r>
            <w:r w:rsidRPr="00274162">
              <w:rPr>
                <w:spacing w:val="-2"/>
                <w:sz w:val="28"/>
              </w:rPr>
              <w:t xml:space="preserve"> </w:t>
            </w:r>
            <w:r w:rsidRPr="00274162">
              <w:rPr>
                <w:sz w:val="28"/>
              </w:rPr>
              <w:t>№ ____</w:t>
            </w:r>
          </w:p>
        </w:tc>
      </w:tr>
    </w:tbl>
    <w:p w14:paraId="7DB02B2C" w14:textId="77777777" w:rsidR="003D2CCC" w:rsidRDefault="003D2CCC" w:rsidP="004F0EDE">
      <w:pPr>
        <w:pStyle w:val="a3"/>
        <w:spacing w:line="276" w:lineRule="auto"/>
        <w:ind w:left="851" w:firstLine="426"/>
        <w:jc w:val="left"/>
        <w:rPr>
          <w:b/>
          <w:i/>
          <w:sz w:val="20"/>
        </w:rPr>
      </w:pPr>
    </w:p>
    <w:p w14:paraId="6A753D1B" w14:textId="77777777" w:rsidR="003D2CCC" w:rsidRDefault="003D2CCC" w:rsidP="004F0EDE">
      <w:pPr>
        <w:pStyle w:val="a3"/>
        <w:spacing w:line="276" w:lineRule="auto"/>
        <w:ind w:left="851" w:firstLine="426"/>
        <w:jc w:val="left"/>
        <w:rPr>
          <w:b/>
          <w:i/>
          <w:sz w:val="20"/>
        </w:rPr>
      </w:pPr>
    </w:p>
    <w:p w14:paraId="2EB6140B" w14:textId="77777777" w:rsidR="003D2CCC" w:rsidRDefault="003D2CCC" w:rsidP="004F0EDE">
      <w:pPr>
        <w:pStyle w:val="a3"/>
        <w:spacing w:line="276" w:lineRule="auto"/>
        <w:ind w:left="851" w:firstLine="426"/>
        <w:jc w:val="left"/>
        <w:rPr>
          <w:b/>
          <w:i/>
          <w:sz w:val="20"/>
        </w:rPr>
      </w:pPr>
    </w:p>
    <w:p w14:paraId="1A2BBEAB" w14:textId="77777777" w:rsidR="003D2CCC" w:rsidRDefault="003D2CCC" w:rsidP="004F0EDE">
      <w:pPr>
        <w:pStyle w:val="a3"/>
        <w:spacing w:line="276" w:lineRule="auto"/>
        <w:ind w:left="851" w:firstLine="426"/>
        <w:jc w:val="left"/>
        <w:rPr>
          <w:b/>
          <w:i/>
          <w:sz w:val="20"/>
        </w:rPr>
      </w:pPr>
    </w:p>
    <w:p w14:paraId="1B3E6357" w14:textId="77777777" w:rsidR="003D2CCC" w:rsidRDefault="003D2CCC" w:rsidP="004F0EDE">
      <w:pPr>
        <w:pStyle w:val="a3"/>
        <w:spacing w:line="276" w:lineRule="auto"/>
        <w:ind w:left="851" w:firstLine="426"/>
        <w:jc w:val="left"/>
        <w:rPr>
          <w:b/>
          <w:i/>
          <w:sz w:val="20"/>
        </w:rPr>
      </w:pPr>
    </w:p>
    <w:p w14:paraId="4375C371" w14:textId="77777777" w:rsidR="003D2CCC" w:rsidRDefault="003D2CCC" w:rsidP="004F0EDE">
      <w:pPr>
        <w:pStyle w:val="a3"/>
        <w:spacing w:line="276" w:lineRule="auto"/>
        <w:ind w:left="851" w:firstLine="426"/>
        <w:jc w:val="left"/>
        <w:rPr>
          <w:b/>
          <w:i/>
          <w:sz w:val="20"/>
        </w:rPr>
      </w:pPr>
    </w:p>
    <w:p w14:paraId="17D7A0CB" w14:textId="77777777" w:rsidR="003D2CCC" w:rsidRDefault="003D2CCC" w:rsidP="004F0EDE">
      <w:pPr>
        <w:pStyle w:val="a3"/>
        <w:spacing w:line="276" w:lineRule="auto"/>
        <w:ind w:left="851" w:firstLine="426"/>
        <w:jc w:val="left"/>
        <w:rPr>
          <w:b/>
          <w:i/>
          <w:sz w:val="20"/>
        </w:rPr>
      </w:pPr>
    </w:p>
    <w:p w14:paraId="46403DF3" w14:textId="77777777" w:rsidR="003D2CCC" w:rsidRDefault="003D2CCC" w:rsidP="004F0EDE">
      <w:pPr>
        <w:pStyle w:val="a3"/>
        <w:spacing w:line="276" w:lineRule="auto"/>
        <w:ind w:left="851" w:firstLine="426"/>
        <w:jc w:val="left"/>
        <w:rPr>
          <w:b/>
          <w:i/>
          <w:sz w:val="20"/>
        </w:rPr>
      </w:pPr>
    </w:p>
    <w:p w14:paraId="29956194" w14:textId="77777777" w:rsidR="003D2CCC" w:rsidRDefault="003D2CCC" w:rsidP="004F0EDE">
      <w:pPr>
        <w:pStyle w:val="a3"/>
        <w:spacing w:line="276" w:lineRule="auto"/>
        <w:ind w:left="851" w:firstLine="426"/>
        <w:jc w:val="left"/>
        <w:rPr>
          <w:b/>
          <w:i/>
          <w:sz w:val="20"/>
        </w:rPr>
      </w:pPr>
    </w:p>
    <w:p w14:paraId="62CD3D7C" w14:textId="77777777" w:rsidR="003D2CCC" w:rsidRDefault="003D2CCC" w:rsidP="004F0EDE">
      <w:pPr>
        <w:pStyle w:val="a3"/>
        <w:spacing w:before="3" w:line="276" w:lineRule="auto"/>
        <w:ind w:left="851" w:firstLine="426"/>
        <w:jc w:val="left"/>
        <w:rPr>
          <w:b/>
          <w:i/>
          <w:sz w:val="20"/>
        </w:rPr>
      </w:pPr>
    </w:p>
    <w:p w14:paraId="76BCAC43" w14:textId="77777777" w:rsidR="003D2CCC" w:rsidRDefault="003D2CCC" w:rsidP="004F0EDE">
      <w:pPr>
        <w:pStyle w:val="a3"/>
        <w:spacing w:before="7" w:line="276" w:lineRule="auto"/>
        <w:ind w:left="851" w:firstLine="426"/>
        <w:jc w:val="left"/>
        <w:rPr>
          <w:b/>
          <w:i/>
          <w:sz w:val="7"/>
        </w:rPr>
      </w:pPr>
    </w:p>
    <w:p w14:paraId="3F298DF6" w14:textId="77777777" w:rsidR="001E38F0" w:rsidRDefault="001E38F0" w:rsidP="004F0EDE">
      <w:pPr>
        <w:pStyle w:val="a3"/>
        <w:spacing w:line="276" w:lineRule="auto"/>
        <w:ind w:left="851" w:firstLine="426"/>
        <w:jc w:val="center"/>
        <w:rPr>
          <w:b/>
          <w:sz w:val="56"/>
          <w:szCs w:val="56"/>
        </w:rPr>
      </w:pPr>
      <w:r>
        <w:rPr>
          <w:b/>
          <w:sz w:val="56"/>
          <w:szCs w:val="56"/>
        </w:rPr>
        <w:t xml:space="preserve">ОСНОВНАЯ ОБРАЗОВАТЕЛЬНАЯ ПРОГРАММА </w:t>
      </w:r>
    </w:p>
    <w:p w14:paraId="3837E784" w14:textId="77777777" w:rsidR="003D2CCC" w:rsidRPr="001E38F0" w:rsidRDefault="001E38F0" w:rsidP="004F0EDE">
      <w:pPr>
        <w:pStyle w:val="a3"/>
        <w:spacing w:line="276" w:lineRule="auto"/>
        <w:ind w:left="851" w:firstLine="426"/>
        <w:jc w:val="center"/>
        <w:rPr>
          <w:b/>
          <w:sz w:val="56"/>
          <w:szCs w:val="56"/>
        </w:rPr>
      </w:pPr>
      <w:r>
        <w:rPr>
          <w:b/>
          <w:sz w:val="56"/>
          <w:szCs w:val="56"/>
        </w:rPr>
        <w:t>ОСНОВНОГО ОБЩЕГО ОБРАЗОВАНИЯ</w:t>
      </w:r>
    </w:p>
    <w:p w14:paraId="53B981ED" w14:textId="77777777" w:rsidR="003D2CCC" w:rsidRDefault="003D2CCC" w:rsidP="004F0EDE">
      <w:pPr>
        <w:spacing w:line="276" w:lineRule="auto"/>
        <w:ind w:left="851" w:firstLine="426"/>
        <w:rPr>
          <w:sz w:val="20"/>
        </w:rPr>
      </w:pPr>
    </w:p>
    <w:p w14:paraId="0EBA4C2C" w14:textId="77777777" w:rsidR="001E38F0" w:rsidRDefault="001E38F0" w:rsidP="004F0EDE">
      <w:pPr>
        <w:spacing w:line="276" w:lineRule="auto"/>
        <w:ind w:left="851" w:firstLine="426"/>
        <w:rPr>
          <w:sz w:val="20"/>
        </w:rPr>
      </w:pPr>
    </w:p>
    <w:p w14:paraId="1C08FD1E" w14:textId="77777777" w:rsidR="001E38F0" w:rsidRDefault="001E38F0" w:rsidP="004F0EDE">
      <w:pPr>
        <w:spacing w:line="276" w:lineRule="auto"/>
        <w:ind w:left="851" w:firstLine="426"/>
        <w:rPr>
          <w:sz w:val="20"/>
        </w:rPr>
      </w:pPr>
    </w:p>
    <w:p w14:paraId="1FE3262B" w14:textId="77777777" w:rsidR="001E38F0" w:rsidRDefault="001E38F0" w:rsidP="004F0EDE">
      <w:pPr>
        <w:spacing w:line="276" w:lineRule="auto"/>
        <w:ind w:left="851" w:firstLine="426"/>
        <w:rPr>
          <w:sz w:val="20"/>
        </w:rPr>
      </w:pPr>
    </w:p>
    <w:p w14:paraId="683BF0EC" w14:textId="77777777" w:rsidR="001E38F0" w:rsidRDefault="001E38F0" w:rsidP="004F0EDE">
      <w:pPr>
        <w:spacing w:line="276" w:lineRule="auto"/>
        <w:ind w:left="851" w:firstLine="426"/>
        <w:rPr>
          <w:sz w:val="20"/>
        </w:rPr>
      </w:pPr>
    </w:p>
    <w:p w14:paraId="5E967B81" w14:textId="77777777" w:rsidR="001E38F0" w:rsidRDefault="001E38F0" w:rsidP="004F0EDE">
      <w:pPr>
        <w:spacing w:line="276" w:lineRule="auto"/>
        <w:ind w:left="851" w:firstLine="426"/>
        <w:rPr>
          <w:sz w:val="20"/>
        </w:rPr>
      </w:pPr>
    </w:p>
    <w:p w14:paraId="4E0CE1AC" w14:textId="77777777" w:rsidR="001E38F0" w:rsidRDefault="001E38F0" w:rsidP="004F0EDE">
      <w:pPr>
        <w:spacing w:line="276" w:lineRule="auto"/>
        <w:ind w:left="851" w:firstLine="426"/>
        <w:rPr>
          <w:sz w:val="20"/>
        </w:rPr>
      </w:pPr>
    </w:p>
    <w:p w14:paraId="5F3A6D35" w14:textId="77777777" w:rsidR="001E38F0" w:rsidRDefault="001E38F0" w:rsidP="004F0EDE">
      <w:pPr>
        <w:spacing w:line="276" w:lineRule="auto"/>
        <w:ind w:left="851" w:firstLine="426"/>
        <w:rPr>
          <w:sz w:val="20"/>
        </w:rPr>
      </w:pPr>
    </w:p>
    <w:p w14:paraId="5F7C6F68" w14:textId="77777777" w:rsidR="001E38F0" w:rsidRDefault="001E38F0" w:rsidP="004F0EDE">
      <w:pPr>
        <w:spacing w:line="276" w:lineRule="auto"/>
        <w:ind w:left="851" w:firstLine="426"/>
        <w:rPr>
          <w:sz w:val="20"/>
        </w:rPr>
      </w:pPr>
    </w:p>
    <w:p w14:paraId="43CACADD" w14:textId="77777777" w:rsidR="001E38F0" w:rsidRDefault="001E38F0" w:rsidP="004F0EDE">
      <w:pPr>
        <w:spacing w:line="276" w:lineRule="auto"/>
        <w:ind w:left="851" w:firstLine="426"/>
        <w:rPr>
          <w:sz w:val="20"/>
        </w:rPr>
      </w:pPr>
    </w:p>
    <w:p w14:paraId="55D55135" w14:textId="77777777" w:rsidR="001E38F0" w:rsidRDefault="001E38F0" w:rsidP="004F0EDE">
      <w:pPr>
        <w:spacing w:line="276" w:lineRule="auto"/>
        <w:ind w:left="851" w:firstLine="426"/>
        <w:rPr>
          <w:sz w:val="20"/>
        </w:rPr>
      </w:pPr>
    </w:p>
    <w:p w14:paraId="73993EAF" w14:textId="77777777" w:rsidR="001E38F0" w:rsidRDefault="001E38F0" w:rsidP="004F0EDE">
      <w:pPr>
        <w:spacing w:line="276" w:lineRule="auto"/>
        <w:ind w:left="851" w:firstLine="426"/>
        <w:rPr>
          <w:sz w:val="20"/>
        </w:rPr>
      </w:pPr>
    </w:p>
    <w:p w14:paraId="5906B702" w14:textId="77777777" w:rsidR="001E38F0" w:rsidRDefault="001E38F0" w:rsidP="004F0EDE">
      <w:pPr>
        <w:spacing w:line="276" w:lineRule="auto"/>
        <w:ind w:left="851" w:firstLine="426"/>
        <w:rPr>
          <w:sz w:val="20"/>
        </w:rPr>
      </w:pPr>
    </w:p>
    <w:p w14:paraId="71A7B63E" w14:textId="77777777" w:rsidR="001E38F0" w:rsidRDefault="001E38F0" w:rsidP="004F0EDE">
      <w:pPr>
        <w:spacing w:line="276" w:lineRule="auto"/>
        <w:ind w:left="851" w:firstLine="426"/>
        <w:rPr>
          <w:sz w:val="20"/>
        </w:rPr>
      </w:pPr>
    </w:p>
    <w:p w14:paraId="4A0765A7" w14:textId="77777777" w:rsidR="001E38F0" w:rsidRDefault="001E38F0" w:rsidP="004F0EDE">
      <w:pPr>
        <w:spacing w:line="276" w:lineRule="auto"/>
        <w:ind w:left="851" w:firstLine="426"/>
        <w:rPr>
          <w:sz w:val="20"/>
        </w:rPr>
      </w:pPr>
    </w:p>
    <w:p w14:paraId="18D39EB2" w14:textId="77777777" w:rsidR="001E38F0" w:rsidRDefault="001E38F0" w:rsidP="004F0EDE">
      <w:pPr>
        <w:spacing w:line="276" w:lineRule="auto"/>
        <w:ind w:left="851" w:firstLine="426"/>
        <w:rPr>
          <w:sz w:val="20"/>
        </w:rPr>
      </w:pPr>
    </w:p>
    <w:p w14:paraId="097BE324" w14:textId="77777777" w:rsidR="001E38F0" w:rsidRDefault="001E38F0" w:rsidP="004F0EDE">
      <w:pPr>
        <w:spacing w:line="276" w:lineRule="auto"/>
        <w:ind w:left="851" w:firstLine="426"/>
        <w:rPr>
          <w:sz w:val="20"/>
        </w:rPr>
      </w:pPr>
    </w:p>
    <w:p w14:paraId="70C592B3" w14:textId="77777777" w:rsidR="001E38F0" w:rsidRDefault="001E38F0" w:rsidP="004F0EDE">
      <w:pPr>
        <w:spacing w:line="276" w:lineRule="auto"/>
        <w:ind w:left="851" w:firstLine="426"/>
        <w:rPr>
          <w:sz w:val="20"/>
        </w:rPr>
      </w:pPr>
    </w:p>
    <w:p w14:paraId="6699C6D3" w14:textId="77777777" w:rsidR="001E38F0" w:rsidRDefault="001E38F0" w:rsidP="004F0EDE">
      <w:pPr>
        <w:spacing w:line="276" w:lineRule="auto"/>
        <w:ind w:left="851" w:firstLine="426"/>
        <w:rPr>
          <w:sz w:val="20"/>
        </w:rPr>
      </w:pPr>
    </w:p>
    <w:p w14:paraId="346D78C6" w14:textId="77777777" w:rsidR="001E38F0" w:rsidRDefault="001E38F0" w:rsidP="004F0EDE">
      <w:pPr>
        <w:spacing w:line="276" w:lineRule="auto"/>
        <w:ind w:left="851" w:firstLine="426"/>
        <w:jc w:val="center"/>
        <w:rPr>
          <w:sz w:val="28"/>
          <w:szCs w:val="28"/>
        </w:rPr>
      </w:pPr>
    </w:p>
    <w:p w14:paraId="66BF21E3" w14:textId="77777777" w:rsidR="001E38F0" w:rsidRPr="001E38F0" w:rsidRDefault="001E38F0" w:rsidP="004F0EDE">
      <w:pPr>
        <w:spacing w:line="276" w:lineRule="auto"/>
        <w:ind w:left="851" w:firstLine="426"/>
        <w:jc w:val="center"/>
        <w:rPr>
          <w:sz w:val="28"/>
          <w:szCs w:val="28"/>
        </w:rPr>
      </w:pPr>
      <w:proofErr w:type="spellStart"/>
      <w:r w:rsidRPr="001E38F0">
        <w:rPr>
          <w:sz w:val="28"/>
          <w:szCs w:val="28"/>
        </w:rPr>
        <w:t>с.Верхнесуерское</w:t>
      </w:r>
      <w:proofErr w:type="spellEnd"/>
      <w:r w:rsidRPr="001E38F0">
        <w:rPr>
          <w:sz w:val="28"/>
          <w:szCs w:val="28"/>
        </w:rPr>
        <w:t>, 2022год</w:t>
      </w:r>
    </w:p>
    <w:p w14:paraId="4D83F920" w14:textId="77777777" w:rsidR="001E38F0" w:rsidRDefault="001E38F0" w:rsidP="004F0EDE">
      <w:pPr>
        <w:spacing w:line="276" w:lineRule="auto"/>
        <w:ind w:left="851" w:firstLine="426"/>
        <w:rPr>
          <w:sz w:val="20"/>
        </w:rPr>
      </w:pPr>
    </w:p>
    <w:p w14:paraId="5AF91D89" w14:textId="77777777" w:rsidR="001E38F0" w:rsidRPr="001E38F0" w:rsidRDefault="001E38F0" w:rsidP="004F0EDE">
      <w:pPr>
        <w:spacing w:line="276" w:lineRule="auto"/>
        <w:ind w:left="851" w:firstLine="426"/>
        <w:jc w:val="center"/>
        <w:rPr>
          <w:sz w:val="28"/>
          <w:szCs w:val="28"/>
        </w:rPr>
        <w:sectPr w:rsidR="001E38F0" w:rsidRPr="001E38F0" w:rsidSect="004F0EDE">
          <w:type w:val="continuous"/>
          <w:pgSz w:w="11910" w:h="16840"/>
          <w:pgMar w:top="100" w:right="853" w:bottom="280" w:left="20" w:header="720" w:footer="720" w:gutter="0"/>
          <w:cols w:space="720"/>
        </w:sectPr>
      </w:pPr>
    </w:p>
    <w:p w14:paraId="21EEF39A" w14:textId="0F2EC26A" w:rsidR="003D2CCC" w:rsidRDefault="001E38F0" w:rsidP="004F0EDE">
      <w:pPr>
        <w:spacing w:before="71" w:line="276" w:lineRule="auto"/>
        <w:ind w:left="851" w:firstLine="426"/>
        <w:rPr>
          <w:b/>
          <w:sz w:val="28"/>
        </w:rPr>
      </w:pPr>
      <w:r>
        <w:rPr>
          <w:b/>
          <w:sz w:val="28"/>
        </w:rPr>
        <w:lastRenderedPageBreak/>
        <w:t>С</w:t>
      </w:r>
      <w:r>
        <w:rPr>
          <w:b/>
          <w:spacing w:val="48"/>
          <w:sz w:val="28"/>
        </w:rPr>
        <w:t xml:space="preserve"> </w:t>
      </w:r>
      <w:r>
        <w:rPr>
          <w:b/>
          <w:sz w:val="28"/>
        </w:rPr>
        <w:t>О</w:t>
      </w:r>
      <w:r>
        <w:rPr>
          <w:b/>
          <w:spacing w:val="50"/>
          <w:sz w:val="28"/>
        </w:rPr>
        <w:t xml:space="preserve"> </w:t>
      </w:r>
      <w:r>
        <w:rPr>
          <w:b/>
          <w:sz w:val="28"/>
        </w:rPr>
        <w:t>Д</w:t>
      </w:r>
      <w:r>
        <w:rPr>
          <w:b/>
          <w:spacing w:val="48"/>
          <w:sz w:val="28"/>
        </w:rPr>
        <w:t xml:space="preserve"> </w:t>
      </w:r>
      <w:r>
        <w:rPr>
          <w:b/>
          <w:sz w:val="28"/>
        </w:rPr>
        <w:t>Е</w:t>
      </w:r>
      <w:r>
        <w:rPr>
          <w:b/>
          <w:spacing w:val="50"/>
          <w:sz w:val="28"/>
        </w:rPr>
        <w:t xml:space="preserve"> </w:t>
      </w:r>
      <w:r>
        <w:rPr>
          <w:b/>
          <w:sz w:val="28"/>
        </w:rPr>
        <w:t>Р</w:t>
      </w:r>
      <w:r>
        <w:rPr>
          <w:b/>
          <w:spacing w:val="49"/>
          <w:sz w:val="28"/>
        </w:rPr>
        <w:t xml:space="preserve"> </w:t>
      </w:r>
      <w:r>
        <w:rPr>
          <w:b/>
          <w:sz w:val="28"/>
        </w:rPr>
        <w:t>Ж</w:t>
      </w:r>
      <w:r>
        <w:rPr>
          <w:b/>
          <w:spacing w:val="50"/>
          <w:sz w:val="28"/>
        </w:rPr>
        <w:t xml:space="preserve"> </w:t>
      </w:r>
      <w:r>
        <w:rPr>
          <w:b/>
          <w:sz w:val="28"/>
        </w:rPr>
        <w:t>А</w:t>
      </w:r>
      <w:r>
        <w:rPr>
          <w:b/>
          <w:spacing w:val="49"/>
          <w:sz w:val="28"/>
        </w:rPr>
        <w:t xml:space="preserve"> </w:t>
      </w:r>
      <w:r>
        <w:rPr>
          <w:b/>
          <w:sz w:val="28"/>
        </w:rPr>
        <w:t>Н</w:t>
      </w:r>
      <w:r>
        <w:rPr>
          <w:b/>
          <w:spacing w:val="49"/>
          <w:sz w:val="28"/>
        </w:rPr>
        <w:t xml:space="preserve"> </w:t>
      </w:r>
      <w:r>
        <w:rPr>
          <w:b/>
          <w:sz w:val="28"/>
        </w:rPr>
        <w:t>И</w:t>
      </w:r>
      <w:r>
        <w:rPr>
          <w:b/>
          <w:spacing w:val="50"/>
          <w:sz w:val="28"/>
        </w:rPr>
        <w:t xml:space="preserve"> </w:t>
      </w:r>
      <w:r>
        <w:rPr>
          <w:b/>
          <w:sz w:val="28"/>
        </w:rPr>
        <w:t>Е</w:t>
      </w:r>
    </w:p>
    <w:tbl>
      <w:tblPr>
        <w:tblStyle w:val="aff3"/>
        <w:tblW w:w="0" w:type="auto"/>
        <w:tblInd w:w="851" w:type="dxa"/>
        <w:tblLook w:val="04A0" w:firstRow="1" w:lastRow="0" w:firstColumn="1" w:lastColumn="0" w:noHBand="0" w:noVBand="1"/>
      </w:tblPr>
      <w:tblGrid>
        <w:gridCol w:w="1242"/>
        <w:gridCol w:w="8080"/>
        <w:gridCol w:w="1080"/>
      </w:tblGrid>
      <w:tr w:rsidR="00AD1B59" w14:paraId="52EDE310" w14:textId="77777777" w:rsidTr="00AD1B59">
        <w:tc>
          <w:tcPr>
            <w:tcW w:w="1242" w:type="dxa"/>
          </w:tcPr>
          <w:p w14:paraId="34125597" w14:textId="1595EC65" w:rsidR="00AD1B59" w:rsidRPr="00AD1B59" w:rsidRDefault="00AD1B59" w:rsidP="00AD1B59">
            <w:pPr>
              <w:spacing w:before="71" w:line="276" w:lineRule="auto"/>
              <w:rPr>
                <w:b/>
              </w:rPr>
            </w:pPr>
            <w:r w:rsidRPr="004676EE">
              <w:rPr>
                <w:b/>
              </w:rPr>
              <w:t>I.</w:t>
            </w:r>
          </w:p>
        </w:tc>
        <w:tc>
          <w:tcPr>
            <w:tcW w:w="8080" w:type="dxa"/>
          </w:tcPr>
          <w:p w14:paraId="3E6A4D02" w14:textId="2F0ECF77" w:rsidR="00AD1B59" w:rsidRPr="00AD1B59" w:rsidRDefault="00AD1B59" w:rsidP="00AD1B59">
            <w:pPr>
              <w:spacing w:before="71" w:line="276" w:lineRule="auto"/>
              <w:ind w:left="464"/>
              <w:rPr>
                <w:b/>
              </w:rPr>
            </w:pPr>
            <w:r w:rsidRPr="00AD1B59">
              <w:rPr>
                <w:b/>
              </w:rPr>
              <w:t>Целевой раздел основной образовательной программы основного общего образования</w:t>
            </w:r>
          </w:p>
        </w:tc>
        <w:tc>
          <w:tcPr>
            <w:tcW w:w="1080" w:type="dxa"/>
          </w:tcPr>
          <w:p w14:paraId="0F1926B0" w14:textId="77777777" w:rsidR="00AD1B59" w:rsidRDefault="00AD1B59" w:rsidP="00AD1B59">
            <w:pPr>
              <w:spacing w:before="71" w:line="276" w:lineRule="auto"/>
              <w:rPr>
                <w:b/>
                <w:sz w:val="28"/>
              </w:rPr>
            </w:pPr>
          </w:p>
        </w:tc>
      </w:tr>
      <w:tr w:rsidR="00AD1B59" w14:paraId="6E4D7E5A" w14:textId="77777777" w:rsidTr="00AD1B59">
        <w:trPr>
          <w:trHeight w:val="312"/>
        </w:trPr>
        <w:tc>
          <w:tcPr>
            <w:tcW w:w="1242" w:type="dxa"/>
          </w:tcPr>
          <w:p w14:paraId="0B2CAE57" w14:textId="339AA26D" w:rsidR="00AD1B59" w:rsidRDefault="00AD1B59" w:rsidP="00AD1B59">
            <w:pPr>
              <w:spacing w:before="71" w:line="276" w:lineRule="auto"/>
              <w:rPr>
                <w:b/>
                <w:sz w:val="28"/>
              </w:rPr>
            </w:pPr>
            <w:r w:rsidRPr="004676EE">
              <w:t>1.1.</w:t>
            </w:r>
          </w:p>
        </w:tc>
        <w:tc>
          <w:tcPr>
            <w:tcW w:w="8080" w:type="dxa"/>
          </w:tcPr>
          <w:p w14:paraId="4C28E4B2" w14:textId="6C428CED" w:rsidR="00AD1B59" w:rsidRDefault="00AD1B59" w:rsidP="00AD1B59">
            <w:pPr>
              <w:spacing w:before="71" w:line="276" w:lineRule="auto"/>
              <w:ind w:left="464"/>
              <w:rPr>
                <w:b/>
                <w:sz w:val="28"/>
              </w:rPr>
            </w:pPr>
            <w:r w:rsidRPr="004676EE">
              <w:t>Пояснительная</w:t>
            </w:r>
            <w:r w:rsidRPr="004676EE">
              <w:rPr>
                <w:spacing w:val="-5"/>
              </w:rPr>
              <w:t xml:space="preserve"> </w:t>
            </w:r>
            <w:r w:rsidRPr="004676EE">
              <w:t>записка</w:t>
            </w:r>
          </w:p>
        </w:tc>
        <w:tc>
          <w:tcPr>
            <w:tcW w:w="1080" w:type="dxa"/>
          </w:tcPr>
          <w:p w14:paraId="57DA5721" w14:textId="78665586" w:rsidR="00AD1B59" w:rsidRPr="00AD1B59" w:rsidRDefault="00AD1B59" w:rsidP="00AD1B59">
            <w:pPr>
              <w:spacing w:before="71" w:line="276" w:lineRule="auto"/>
              <w:rPr>
                <w:bCs/>
              </w:rPr>
            </w:pPr>
            <w:r>
              <w:rPr>
                <w:bCs/>
              </w:rPr>
              <w:t>4</w:t>
            </w:r>
          </w:p>
        </w:tc>
      </w:tr>
      <w:tr w:rsidR="00AD1B59" w14:paraId="17ACB7A5" w14:textId="77777777" w:rsidTr="00AD1B59">
        <w:tc>
          <w:tcPr>
            <w:tcW w:w="1242" w:type="dxa"/>
          </w:tcPr>
          <w:p w14:paraId="2DF53C15" w14:textId="4E56113B" w:rsidR="00AD1B59" w:rsidRDefault="00AD1B59" w:rsidP="00AD1B59">
            <w:pPr>
              <w:spacing w:before="71" w:line="276" w:lineRule="auto"/>
              <w:rPr>
                <w:b/>
                <w:sz w:val="28"/>
              </w:rPr>
            </w:pPr>
            <w:r w:rsidRPr="004676EE">
              <w:t>1.1.1.</w:t>
            </w:r>
          </w:p>
        </w:tc>
        <w:tc>
          <w:tcPr>
            <w:tcW w:w="8080" w:type="dxa"/>
          </w:tcPr>
          <w:p w14:paraId="50255416" w14:textId="77777777" w:rsidR="00AD1B59" w:rsidRPr="004676EE" w:rsidRDefault="00AD1B59" w:rsidP="00AD1B59">
            <w:pPr>
              <w:pStyle w:val="TableParagraph"/>
              <w:ind w:left="464"/>
            </w:pPr>
            <w:r w:rsidRPr="004676EE">
              <w:t>Цели</w:t>
            </w:r>
            <w:r w:rsidRPr="004676EE">
              <w:rPr>
                <w:spacing w:val="-2"/>
              </w:rPr>
              <w:t xml:space="preserve"> </w:t>
            </w:r>
            <w:r w:rsidRPr="004676EE">
              <w:t>реализации</w:t>
            </w:r>
            <w:r w:rsidRPr="004676EE">
              <w:rPr>
                <w:spacing w:val="-3"/>
              </w:rPr>
              <w:t xml:space="preserve"> </w:t>
            </w:r>
            <w:r w:rsidRPr="004676EE">
              <w:t>основной</w:t>
            </w:r>
            <w:r w:rsidRPr="004676EE">
              <w:rPr>
                <w:spacing w:val="-3"/>
              </w:rPr>
              <w:t xml:space="preserve"> </w:t>
            </w:r>
            <w:r w:rsidRPr="004676EE">
              <w:t>образовательной</w:t>
            </w:r>
            <w:r w:rsidRPr="004676EE">
              <w:rPr>
                <w:spacing w:val="-3"/>
              </w:rPr>
              <w:t xml:space="preserve"> </w:t>
            </w:r>
            <w:r w:rsidRPr="004676EE">
              <w:t>программы</w:t>
            </w:r>
            <w:r w:rsidRPr="004676EE">
              <w:rPr>
                <w:spacing w:val="-3"/>
              </w:rPr>
              <w:t xml:space="preserve"> </w:t>
            </w:r>
            <w:r w:rsidRPr="004676EE">
              <w:t>основного</w:t>
            </w:r>
            <w:r w:rsidRPr="004676EE">
              <w:rPr>
                <w:spacing w:val="-3"/>
              </w:rPr>
              <w:t xml:space="preserve"> </w:t>
            </w:r>
            <w:r w:rsidRPr="004676EE">
              <w:t>общего</w:t>
            </w:r>
          </w:p>
          <w:p w14:paraId="340EAEFF" w14:textId="4317B0BA" w:rsidR="00AD1B59" w:rsidRDefault="00AD1B59" w:rsidP="00AD1B59">
            <w:pPr>
              <w:spacing w:before="71" w:line="276" w:lineRule="auto"/>
              <w:ind w:left="464"/>
              <w:rPr>
                <w:b/>
                <w:sz w:val="28"/>
              </w:rPr>
            </w:pPr>
            <w:r w:rsidRPr="004676EE">
              <w:t>образования</w:t>
            </w:r>
          </w:p>
        </w:tc>
        <w:tc>
          <w:tcPr>
            <w:tcW w:w="1080" w:type="dxa"/>
          </w:tcPr>
          <w:p w14:paraId="325C3D69" w14:textId="08EBE45A" w:rsidR="00AD1B59" w:rsidRPr="00AD1B59" w:rsidRDefault="00AD1B59" w:rsidP="00AD1B59">
            <w:pPr>
              <w:spacing w:before="71" w:line="276" w:lineRule="auto"/>
              <w:rPr>
                <w:bCs/>
              </w:rPr>
            </w:pPr>
            <w:r w:rsidRPr="00AD1B59">
              <w:rPr>
                <w:bCs/>
              </w:rPr>
              <w:t>4</w:t>
            </w:r>
          </w:p>
        </w:tc>
      </w:tr>
      <w:tr w:rsidR="00AD1B59" w14:paraId="69212C45" w14:textId="77777777" w:rsidTr="00AD1B59">
        <w:tc>
          <w:tcPr>
            <w:tcW w:w="1242" w:type="dxa"/>
          </w:tcPr>
          <w:p w14:paraId="580DE7E4" w14:textId="56DFD1E9" w:rsidR="00AD1B59" w:rsidRDefault="00AD1B59" w:rsidP="00AD1B59">
            <w:pPr>
              <w:spacing w:before="71" w:line="276" w:lineRule="auto"/>
              <w:rPr>
                <w:b/>
                <w:sz w:val="28"/>
              </w:rPr>
            </w:pPr>
            <w:r w:rsidRPr="004676EE">
              <w:t>1.1.2.</w:t>
            </w:r>
          </w:p>
        </w:tc>
        <w:tc>
          <w:tcPr>
            <w:tcW w:w="8080" w:type="dxa"/>
          </w:tcPr>
          <w:p w14:paraId="28860373" w14:textId="7EE39626" w:rsidR="00AD1B59" w:rsidRDefault="00AD1B59" w:rsidP="00AD1B59">
            <w:pPr>
              <w:spacing w:before="71" w:line="276" w:lineRule="auto"/>
              <w:ind w:left="464"/>
              <w:rPr>
                <w:b/>
                <w:sz w:val="28"/>
              </w:rPr>
            </w:pPr>
            <w:r w:rsidRPr="004676EE">
              <w:t>Принципы</w:t>
            </w:r>
            <w:r w:rsidRPr="004676EE">
              <w:rPr>
                <w:spacing w:val="-3"/>
              </w:rPr>
              <w:t xml:space="preserve"> </w:t>
            </w:r>
            <w:r w:rsidRPr="004676EE">
              <w:t>формирования</w:t>
            </w:r>
            <w:r w:rsidRPr="004676EE">
              <w:rPr>
                <w:spacing w:val="55"/>
              </w:rPr>
              <w:t xml:space="preserve"> </w:t>
            </w:r>
            <w:r w:rsidRPr="004676EE">
              <w:t>и</w:t>
            </w:r>
            <w:r w:rsidRPr="004676EE">
              <w:rPr>
                <w:spacing w:val="-3"/>
              </w:rPr>
              <w:t xml:space="preserve"> </w:t>
            </w:r>
            <w:r w:rsidRPr="004676EE">
              <w:t>механизмы</w:t>
            </w:r>
            <w:r w:rsidRPr="004676EE">
              <w:rPr>
                <w:spacing w:val="-3"/>
              </w:rPr>
              <w:t xml:space="preserve"> </w:t>
            </w:r>
            <w:r w:rsidRPr="004676EE">
              <w:t>реализации</w:t>
            </w:r>
            <w:r w:rsidRPr="004676EE">
              <w:rPr>
                <w:spacing w:val="2"/>
              </w:rPr>
              <w:t xml:space="preserve"> </w:t>
            </w:r>
            <w:r w:rsidRPr="004676EE">
              <w:t>ООП</w:t>
            </w:r>
            <w:r w:rsidRPr="004676EE">
              <w:rPr>
                <w:spacing w:val="-4"/>
              </w:rPr>
              <w:t xml:space="preserve"> </w:t>
            </w:r>
            <w:r w:rsidRPr="004676EE">
              <w:t>ООО</w:t>
            </w:r>
          </w:p>
        </w:tc>
        <w:tc>
          <w:tcPr>
            <w:tcW w:w="1080" w:type="dxa"/>
          </w:tcPr>
          <w:p w14:paraId="383F22A7" w14:textId="5CA40F1C" w:rsidR="00AD1B59" w:rsidRPr="00AD1B59" w:rsidRDefault="00AD1B59" w:rsidP="00AD1B59">
            <w:pPr>
              <w:spacing w:before="71" w:line="276" w:lineRule="auto"/>
              <w:rPr>
                <w:bCs/>
              </w:rPr>
            </w:pPr>
            <w:r w:rsidRPr="00AD1B59">
              <w:rPr>
                <w:bCs/>
              </w:rPr>
              <w:t>5</w:t>
            </w:r>
          </w:p>
        </w:tc>
      </w:tr>
      <w:tr w:rsidR="00AD1B59" w14:paraId="28DF88B9" w14:textId="77777777" w:rsidTr="00AD1B59">
        <w:tc>
          <w:tcPr>
            <w:tcW w:w="1242" w:type="dxa"/>
          </w:tcPr>
          <w:p w14:paraId="38AC3779" w14:textId="6384AA70" w:rsidR="00AD1B59" w:rsidRDefault="00AD1B59" w:rsidP="00AD1B59">
            <w:pPr>
              <w:spacing w:before="71" w:line="276" w:lineRule="auto"/>
              <w:rPr>
                <w:b/>
                <w:sz w:val="28"/>
              </w:rPr>
            </w:pPr>
            <w:r w:rsidRPr="004676EE">
              <w:t>1.1.3.</w:t>
            </w:r>
          </w:p>
        </w:tc>
        <w:tc>
          <w:tcPr>
            <w:tcW w:w="8080" w:type="dxa"/>
          </w:tcPr>
          <w:p w14:paraId="41D8DFB8" w14:textId="7C04340D" w:rsidR="00AD1B59" w:rsidRDefault="00AD1B59" w:rsidP="00AD1B59">
            <w:pPr>
              <w:spacing w:before="71" w:line="276" w:lineRule="auto"/>
              <w:ind w:left="464"/>
              <w:rPr>
                <w:b/>
                <w:sz w:val="28"/>
              </w:rPr>
            </w:pPr>
            <w:r w:rsidRPr="004676EE">
              <w:t>Общая</w:t>
            </w:r>
            <w:r w:rsidRPr="004676EE">
              <w:rPr>
                <w:spacing w:val="-3"/>
              </w:rPr>
              <w:t xml:space="preserve"> </w:t>
            </w:r>
            <w:r w:rsidRPr="004676EE">
              <w:t>характеристика</w:t>
            </w:r>
            <w:r w:rsidRPr="004676EE">
              <w:rPr>
                <w:spacing w:val="-7"/>
              </w:rPr>
              <w:t xml:space="preserve"> </w:t>
            </w:r>
            <w:r w:rsidRPr="004676EE">
              <w:t>ООП</w:t>
            </w:r>
            <w:r w:rsidRPr="004676EE">
              <w:rPr>
                <w:spacing w:val="-4"/>
              </w:rPr>
              <w:t xml:space="preserve"> </w:t>
            </w:r>
            <w:r w:rsidRPr="004676EE">
              <w:t>ООО</w:t>
            </w:r>
          </w:p>
        </w:tc>
        <w:tc>
          <w:tcPr>
            <w:tcW w:w="1080" w:type="dxa"/>
          </w:tcPr>
          <w:p w14:paraId="380B699D" w14:textId="1CE48AC7" w:rsidR="00AD1B59" w:rsidRPr="00AD1B59" w:rsidRDefault="00AD1B59" w:rsidP="00AD1B59">
            <w:pPr>
              <w:spacing w:before="71" w:line="276" w:lineRule="auto"/>
              <w:rPr>
                <w:bCs/>
              </w:rPr>
            </w:pPr>
            <w:r w:rsidRPr="00AD1B59">
              <w:rPr>
                <w:bCs/>
              </w:rPr>
              <w:t>7</w:t>
            </w:r>
          </w:p>
        </w:tc>
      </w:tr>
      <w:tr w:rsidR="00AD1B59" w14:paraId="158DB299" w14:textId="77777777" w:rsidTr="00AD1B59">
        <w:tc>
          <w:tcPr>
            <w:tcW w:w="1242" w:type="dxa"/>
          </w:tcPr>
          <w:p w14:paraId="228CEF22" w14:textId="738B7FDF" w:rsidR="00AD1B59" w:rsidRDefault="00AD1B59" w:rsidP="00AD1B59">
            <w:pPr>
              <w:spacing w:before="71" w:line="276" w:lineRule="auto"/>
              <w:rPr>
                <w:b/>
                <w:sz w:val="28"/>
              </w:rPr>
            </w:pPr>
            <w:r w:rsidRPr="004676EE">
              <w:t>1.2.</w:t>
            </w:r>
          </w:p>
        </w:tc>
        <w:tc>
          <w:tcPr>
            <w:tcW w:w="8080" w:type="dxa"/>
          </w:tcPr>
          <w:p w14:paraId="13BEC199" w14:textId="484DC77D" w:rsidR="00AD1B59" w:rsidRDefault="00AD1B59" w:rsidP="00AD1B59">
            <w:pPr>
              <w:spacing w:before="71" w:line="276" w:lineRule="auto"/>
              <w:ind w:left="464"/>
              <w:rPr>
                <w:b/>
                <w:sz w:val="28"/>
              </w:rPr>
            </w:pPr>
            <w:r w:rsidRPr="004676EE">
              <w:t>Планируемые</w:t>
            </w:r>
            <w:r w:rsidRPr="004676EE">
              <w:rPr>
                <w:spacing w:val="-5"/>
              </w:rPr>
              <w:t xml:space="preserve"> </w:t>
            </w:r>
            <w:r w:rsidRPr="004676EE">
              <w:t>результаты</w:t>
            </w:r>
            <w:r w:rsidRPr="004676EE">
              <w:rPr>
                <w:spacing w:val="-4"/>
              </w:rPr>
              <w:t xml:space="preserve"> </w:t>
            </w:r>
            <w:r w:rsidRPr="004676EE">
              <w:t>освоения обучающимися</w:t>
            </w:r>
            <w:r w:rsidRPr="004676EE">
              <w:rPr>
                <w:spacing w:val="-4"/>
              </w:rPr>
              <w:t xml:space="preserve"> </w:t>
            </w:r>
            <w:r w:rsidRPr="004676EE">
              <w:t>ООП</w:t>
            </w:r>
            <w:r w:rsidRPr="004676EE">
              <w:rPr>
                <w:spacing w:val="-5"/>
              </w:rPr>
              <w:t xml:space="preserve"> </w:t>
            </w:r>
            <w:r w:rsidRPr="004676EE">
              <w:t>ООО</w:t>
            </w:r>
          </w:p>
        </w:tc>
        <w:tc>
          <w:tcPr>
            <w:tcW w:w="1080" w:type="dxa"/>
          </w:tcPr>
          <w:p w14:paraId="1815C0AF" w14:textId="06ACB376" w:rsidR="00AD1B59" w:rsidRPr="00AD1B59" w:rsidRDefault="00AD1B59" w:rsidP="00AD1B59">
            <w:pPr>
              <w:spacing w:before="71" w:line="276" w:lineRule="auto"/>
              <w:rPr>
                <w:bCs/>
              </w:rPr>
            </w:pPr>
            <w:r w:rsidRPr="00AD1B59">
              <w:rPr>
                <w:bCs/>
              </w:rPr>
              <w:t>8</w:t>
            </w:r>
          </w:p>
        </w:tc>
      </w:tr>
      <w:tr w:rsidR="00AD1B59" w14:paraId="043FF27E" w14:textId="77777777" w:rsidTr="00AD1B59">
        <w:tc>
          <w:tcPr>
            <w:tcW w:w="1242" w:type="dxa"/>
          </w:tcPr>
          <w:p w14:paraId="780953D2" w14:textId="49B59183" w:rsidR="00AD1B59" w:rsidRDefault="00AD1B59" w:rsidP="00AD1B59">
            <w:pPr>
              <w:spacing w:before="71" w:line="276" w:lineRule="auto"/>
              <w:rPr>
                <w:b/>
                <w:sz w:val="28"/>
              </w:rPr>
            </w:pPr>
            <w:r w:rsidRPr="004676EE">
              <w:t>1.3.</w:t>
            </w:r>
          </w:p>
        </w:tc>
        <w:tc>
          <w:tcPr>
            <w:tcW w:w="8080" w:type="dxa"/>
          </w:tcPr>
          <w:p w14:paraId="18E1A0FE" w14:textId="6AEAEE7C" w:rsidR="00AD1B59" w:rsidRDefault="00AD1B59" w:rsidP="00AD1B59">
            <w:pPr>
              <w:spacing w:before="71" w:line="276" w:lineRule="auto"/>
              <w:ind w:left="464"/>
              <w:rPr>
                <w:b/>
                <w:sz w:val="28"/>
              </w:rPr>
            </w:pPr>
            <w:r w:rsidRPr="004676EE">
              <w:t>Система</w:t>
            </w:r>
            <w:r w:rsidRPr="004676EE">
              <w:rPr>
                <w:spacing w:val="-5"/>
              </w:rPr>
              <w:t xml:space="preserve"> </w:t>
            </w:r>
            <w:r w:rsidRPr="004676EE">
              <w:t>оценки</w:t>
            </w:r>
            <w:r w:rsidRPr="004676EE">
              <w:rPr>
                <w:spacing w:val="-4"/>
              </w:rPr>
              <w:t xml:space="preserve"> </w:t>
            </w:r>
            <w:r w:rsidRPr="004676EE">
              <w:t>достижения</w:t>
            </w:r>
            <w:r w:rsidRPr="004676EE">
              <w:rPr>
                <w:spacing w:val="-4"/>
              </w:rPr>
              <w:t xml:space="preserve"> </w:t>
            </w:r>
            <w:r w:rsidRPr="004676EE">
              <w:t>планируемых</w:t>
            </w:r>
            <w:r w:rsidRPr="004676EE">
              <w:rPr>
                <w:spacing w:val="-3"/>
              </w:rPr>
              <w:t xml:space="preserve"> </w:t>
            </w:r>
            <w:r w:rsidRPr="004676EE">
              <w:t>результатов</w:t>
            </w:r>
            <w:r w:rsidRPr="004676EE">
              <w:rPr>
                <w:spacing w:val="-4"/>
              </w:rPr>
              <w:t xml:space="preserve"> </w:t>
            </w:r>
            <w:r w:rsidRPr="004676EE">
              <w:t>освоения</w:t>
            </w:r>
            <w:r w:rsidRPr="004676EE">
              <w:rPr>
                <w:spacing w:val="-3"/>
              </w:rPr>
              <w:t xml:space="preserve"> </w:t>
            </w:r>
            <w:r w:rsidRPr="004676EE">
              <w:t>ООП</w:t>
            </w:r>
          </w:p>
        </w:tc>
        <w:tc>
          <w:tcPr>
            <w:tcW w:w="1080" w:type="dxa"/>
          </w:tcPr>
          <w:p w14:paraId="22E9F3F0" w14:textId="2A6D6E11" w:rsidR="00AD1B59" w:rsidRPr="00AD1B59" w:rsidRDefault="00AD1B59" w:rsidP="00AD1B59">
            <w:pPr>
              <w:spacing w:before="71" w:line="276" w:lineRule="auto"/>
              <w:rPr>
                <w:bCs/>
              </w:rPr>
            </w:pPr>
            <w:r w:rsidRPr="00AD1B59">
              <w:rPr>
                <w:bCs/>
              </w:rPr>
              <w:t>9</w:t>
            </w:r>
          </w:p>
        </w:tc>
      </w:tr>
      <w:tr w:rsidR="00AD1B59" w14:paraId="15ED418C" w14:textId="77777777" w:rsidTr="00AD1B59">
        <w:tc>
          <w:tcPr>
            <w:tcW w:w="1242" w:type="dxa"/>
          </w:tcPr>
          <w:p w14:paraId="24467702" w14:textId="559C2009" w:rsidR="00AD1B59" w:rsidRDefault="00AD1B59" w:rsidP="00AD1B59">
            <w:pPr>
              <w:spacing w:before="71" w:line="276" w:lineRule="auto"/>
              <w:rPr>
                <w:b/>
                <w:sz w:val="28"/>
              </w:rPr>
            </w:pPr>
            <w:r w:rsidRPr="004676EE">
              <w:t>1.3.1.</w:t>
            </w:r>
          </w:p>
        </w:tc>
        <w:tc>
          <w:tcPr>
            <w:tcW w:w="8080" w:type="dxa"/>
          </w:tcPr>
          <w:p w14:paraId="3E505A26" w14:textId="51CBF059" w:rsidR="00AD1B59" w:rsidRDefault="00AD1B59" w:rsidP="00AD1B59">
            <w:pPr>
              <w:spacing w:before="71" w:line="276" w:lineRule="auto"/>
              <w:ind w:left="464"/>
              <w:rPr>
                <w:b/>
                <w:sz w:val="28"/>
              </w:rPr>
            </w:pPr>
            <w:r w:rsidRPr="004676EE">
              <w:t>Общие</w:t>
            </w:r>
            <w:r w:rsidRPr="004676EE">
              <w:rPr>
                <w:spacing w:val="56"/>
              </w:rPr>
              <w:t xml:space="preserve"> </w:t>
            </w:r>
            <w:r w:rsidRPr="004676EE">
              <w:t>положения</w:t>
            </w:r>
          </w:p>
        </w:tc>
        <w:tc>
          <w:tcPr>
            <w:tcW w:w="1080" w:type="dxa"/>
          </w:tcPr>
          <w:p w14:paraId="2B9F3627" w14:textId="43243E7E" w:rsidR="00AD1B59" w:rsidRPr="00AD1B59" w:rsidRDefault="00AD1B59" w:rsidP="00AD1B59">
            <w:pPr>
              <w:spacing w:before="71" w:line="276" w:lineRule="auto"/>
              <w:rPr>
                <w:bCs/>
              </w:rPr>
            </w:pPr>
            <w:r w:rsidRPr="00AD1B59">
              <w:rPr>
                <w:bCs/>
              </w:rPr>
              <w:t>9</w:t>
            </w:r>
          </w:p>
        </w:tc>
      </w:tr>
      <w:tr w:rsidR="00AD1B59" w14:paraId="3441101E" w14:textId="77777777" w:rsidTr="00AD1B59">
        <w:tc>
          <w:tcPr>
            <w:tcW w:w="1242" w:type="dxa"/>
          </w:tcPr>
          <w:p w14:paraId="49F8675C" w14:textId="6185E41E" w:rsidR="00AD1B59" w:rsidRDefault="00AD1B59" w:rsidP="00AD1B59">
            <w:pPr>
              <w:spacing w:before="71" w:line="276" w:lineRule="auto"/>
              <w:rPr>
                <w:b/>
                <w:sz w:val="28"/>
              </w:rPr>
            </w:pPr>
            <w:r w:rsidRPr="004676EE">
              <w:t>1.3.2.</w:t>
            </w:r>
          </w:p>
        </w:tc>
        <w:tc>
          <w:tcPr>
            <w:tcW w:w="8080" w:type="dxa"/>
          </w:tcPr>
          <w:p w14:paraId="59A2038B" w14:textId="17D0765A" w:rsidR="00AD1B59" w:rsidRDefault="00AD1B59" w:rsidP="00AD1B59">
            <w:pPr>
              <w:spacing w:before="71" w:line="276" w:lineRule="auto"/>
              <w:ind w:left="464"/>
              <w:rPr>
                <w:b/>
                <w:sz w:val="28"/>
              </w:rPr>
            </w:pPr>
            <w:r w:rsidRPr="004676EE">
              <w:t>Особенности</w:t>
            </w:r>
            <w:r w:rsidRPr="004676EE">
              <w:rPr>
                <w:spacing w:val="-5"/>
              </w:rPr>
              <w:t xml:space="preserve"> </w:t>
            </w:r>
            <w:r w:rsidRPr="004676EE">
              <w:t>оценки</w:t>
            </w:r>
            <w:r w:rsidRPr="004676EE">
              <w:rPr>
                <w:spacing w:val="-4"/>
              </w:rPr>
              <w:t xml:space="preserve"> </w:t>
            </w:r>
            <w:r w:rsidRPr="004676EE">
              <w:t>метапредметных</w:t>
            </w:r>
            <w:r w:rsidRPr="004676EE">
              <w:rPr>
                <w:spacing w:val="-3"/>
              </w:rPr>
              <w:t xml:space="preserve"> </w:t>
            </w:r>
            <w:r w:rsidRPr="004676EE">
              <w:t>и</w:t>
            </w:r>
            <w:r w:rsidRPr="004676EE">
              <w:rPr>
                <w:spacing w:val="-6"/>
              </w:rPr>
              <w:t xml:space="preserve"> </w:t>
            </w:r>
            <w:r w:rsidRPr="004676EE">
              <w:t>предметных</w:t>
            </w:r>
            <w:r w:rsidRPr="004676EE">
              <w:rPr>
                <w:spacing w:val="-3"/>
              </w:rPr>
              <w:t xml:space="preserve"> </w:t>
            </w:r>
            <w:r w:rsidRPr="004676EE">
              <w:t>результатов</w:t>
            </w:r>
          </w:p>
        </w:tc>
        <w:tc>
          <w:tcPr>
            <w:tcW w:w="1080" w:type="dxa"/>
          </w:tcPr>
          <w:p w14:paraId="376EE482" w14:textId="67ECC717" w:rsidR="00AD1B59" w:rsidRPr="00AD1B59" w:rsidRDefault="00AD1B59" w:rsidP="00AD1B59">
            <w:pPr>
              <w:spacing w:before="71" w:line="276" w:lineRule="auto"/>
              <w:rPr>
                <w:bCs/>
              </w:rPr>
            </w:pPr>
            <w:r w:rsidRPr="00AD1B59">
              <w:rPr>
                <w:bCs/>
              </w:rPr>
              <w:t>12</w:t>
            </w:r>
          </w:p>
        </w:tc>
      </w:tr>
      <w:tr w:rsidR="00AD1B59" w14:paraId="247486C7" w14:textId="77777777" w:rsidTr="00AD1B59">
        <w:tc>
          <w:tcPr>
            <w:tcW w:w="1242" w:type="dxa"/>
          </w:tcPr>
          <w:p w14:paraId="3F140DEA" w14:textId="688D2D7C" w:rsidR="00AD1B59" w:rsidRDefault="00AD1B59" w:rsidP="00AD1B59">
            <w:pPr>
              <w:spacing w:before="71" w:line="276" w:lineRule="auto"/>
              <w:rPr>
                <w:b/>
                <w:sz w:val="28"/>
              </w:rPr>
            </w:pPr>
            <w:r w:rsidRPr="004676EE">
              <w:t>1.3.3.</w:t>
            </w:r>
          </w:p>
        </w:tc>
        <w:tc>
          <w:tcPr>
            <w:tcW w:w="8080" w:type="dxa"/>
          </w:tcPr>
          <w:p w14:paraId="7F669AA1" w14:textId="33592360" w:rsidR="00AD1B59" w:rsidRDefault="00AD1B59" w:rsidP="00AD1B59">
            <w:pPr>
              <w:spacing w:before="71" w:line="276" w:lineRule="auto"/>
              <w:ind w:left="464"/>
              <w:rPr>
                <w:b/>
                <w:sz w:val="28"/>
              </w:rPr>
            </w:pPr>
            <w:r w:rsidRPr="004676EE">
              <w:t>Организация</w:t>
            </w:r>
            <w:r w:rsidRPr="004676EE">
              <w:rPr>
                <w:spacing w:val="-8"/>
              </w:rPr>
              <w:t xml:space="preserve"> </w:t>
            </w:r>
            <w:r w:rsidRPr="004676EE">
              <w:t>и</w:t>
            </w:r>
            <w:r w:rsidRPr="004676EE">
              <w:rPr>
                <w:spacing w:val="-4"/>
              </w:rPr>
              <w:t xml:space="preserve"> </w:t>
            </w:r>
            <w:r w:rsidRPr="004676EE">
              <w:t>содержание</w:t>
            </w:r>
            <w:r w:rsidRPr="004676EE">
              <w:rPr>
                <w:spacing w:val="-6"/>
              </w:rPr>
              <w:t xml:space="preserve"> </w:t>
            </w:r>
            <w:r w:rsidRPr="004676EE">
              <w:t>оценочных</w:t>
            </w:r>
            <w:r w:rsidRPr="004676EE">
              <w:rPr>
                <w:spacing w:val="-5"/>
              </w:rPr>
              <w:t xml:space="preserve"> </w:t>
            </w:r>
            <w:r w:rsidRPr="004676EE">
              <w:t>процедур</w:t>
            </w:r>
          </w:p>
        </w:tc>
        <w:tc>
          <w:tcPr>
            <w:tcW w:w="1080" w:type="dxa"/>
          </w:tcPr>
          <w:p w14:paraId="1E46FD6A" w14:textId="40FD9294" w:rsidR="00AD1B59" w:rsidRPr="00AD1B59" w:rsidRDefault="00AD1B59" w:rsidP="00AD1B59">
            <w:pPr>
              <w:spacing w:before="71" w:line="276" w:lineRule="auto"/>
              <w:rPr>
                <w:bCs/>
              </w:rPr>
            </w:pPr>
            <w:r w:rsidRPr="00AD1B59">
              <w:rPr>
                <w:bCs/>
              </w:rPr>
              <w:t>16</w:t>
            </w:r>
          </w:p>
        </w:tc>
      </w:tr>
      <w:tr w:rsidR="00AD1B59" w14:paraId="715EDCCE" w14:textId="77777777" w:rsidTr="00AD1B59">
        <w:tc>
          <w:tcPr>
            <w:tcW w:w="1242" w:type="dxa"/>
          </w:tcPr>
          <w:p w14:paraId="25634DC5" w14:textId="0F95E67C" w:rsidR="00AD1B59" w:rsidRDefault="00AD1B59" w:rsidP="00AD1B59">
            <w:pPr>
              <w:spacing w:before="71" w:line="276" w:lineRule="auto"/>
              <w:rPr>
                <w:b/>
                <w:sz w:val="28"/>
              </w:rPr>
            </w:pPr>
            <w:r w:rsidRPr="004676EE">
              <w:rPr>
                <w:b/>
              </w:rPr>
              <w:t>II.</w:t>
            </w:r>
          </w:p>
        </w:tc>
        <w:tc>
          <w:tcPr>
            <w:tcW w:w="8080" w:type="dxa"/>
          </w:tcPr>
          <w:p w14:paraId="04B7D720" w14:textId="77777777" w:rsidR="00AD1B59" w:rsidRPr="004676EE" w:rsidRDefault="00AD1B59" w:rsidP="00AD1B59">
            <w:pPr>
              <w:pStyle w:val="TableParagraph"/>
              <w:ind w:left="464"/>
              <w:rPr>
                <w:b/>
              </w:rPr>
            </w:pPr>
            <w:r w:rsidRPr="004676EE">
              <w:rPr>
                <w:b/>
              </w:rPr>
              <w:t>Содержательный</w:t>
            </w:r>
            <w:r w:rsidRPr="004676EE">
              <w:rPr>
                <w:b/>
                <w:spacing w:val="-2"/>
              </w:rPr>
              <w:t xml:space="preserve"> </w:t>
            </w:r>
            <w:r w:rsidRPr="004676EE">
              <w:rPr>
                <w:b/>
              </w:rPr>
              <w:t>раздел</w:t>
            </w:r>
            <w:r w:rsidRPr="004676EE">
              <w:rPr>
                <w:b/>
                <w:spacing w:val="-2"/>
              </w:rPr>
              <w:t xml:space="preserve"> </w:t>
            </w:r>
            <w:r w:rsidRPr="004676EE">
              <w:rPr>
                <w:b/>
              </w:rPr>
              <w:t>основной</w:t>
            </w:r>
            <w:r w:rsidRPr="004676EE">
              <w:rPr>
                <w:b/>
                <w:spacing w:val="-2"/>
              </w:rPr>
              <w:t xml:space="preserve"> </w:t>
            </w:r>
            <w:r w:rsidRPr="004676EE">
              <w:rPr>
                <w:b/>
              </w:rPr>
              <w:t>образовательной</w:t>
            </w:r>
            <w:r w:rsidRPr="004676EE">
              <w:rPr>
                <w:b/>
                <w:spacing w:val="-1"/>
              </w:rPr>
              <w:t xml:space="preserve"> </w:t>
            </w:r>
            <w:r w:rsidRPr="004676EE">
              <w:rPr>
                <w:b/>
              </w:rPr>
              <w:t>программы</w:t>
            </w:r>
            <w:r w:rsidRPr="004676EE">
              <w:rPr>
                <w:b/>
                <w:spacing w:val="-3"/>
              </w:rPr>
              <w:t xml:space="preserve"> </w:t>
            </w:r>
            <w:r w:rsidRPr="004676EE">
              <w:rPr>
                <w:b/>
              </w:rPr>
              <w:t>основно-</w:t>
            </w:r>
          </w:p>
          <w:p w14:paraId="6DAB515C" w14:textId="1BC4A352" w:rsidR="00AD1B59" w:rsidRDefault="00AD1B59" w:rsidP="00AD1B59">
            <w:pPr>
              <w:spacing w:before="71" w:line="276" w:lineRule="auto"/>
              <w:ind w:left="464"/>
              <w:rPr>
                <w:b/>
                <w:sz w:val="28"/>
              </w:rPr>
            </w:pPr>
            <w:r w:rsidRPr="004676EE">
              <w:rPr>
                <w:b/>
              </w:rPr>
              <w:t>го</w:t>
            </w:r>
            <w:r w:rsidRPr="004676EE">
              <w:rPr>
                <w:b/>
                <w:spacing w:val="-1"/>
              </w:rPr>
              <w:t xml:space="preserve"> </w:t>
            </w:r>
            <w:r w:rsidRPr="004676EE">
              <w:rPr>
                <w:b/>
              </w:rPr>
              <w:t>общего</w:t>
            </w:r>
            <w:r w:rsidRPr="004676EE">
              <w:rPr>
                <w:b/>
                <w:spacing w:val="-1"/>
              </w:rPr>
              <w:t xml:space="preserve"> </w:t>
            </w:r>
            <w:r w:rsidRPr="004676EE">
              <w:rPr>
                <w:b/>
              </w:rPr>
              <w:t>образования</w:t>
            </w:r>
          </w:p>
        </w:tc>
        <w:tc>
          <w:tcPr>
            <w:tcW w:w="1080" w:type="dxa"/>
          </w:tcPr>
          <w:p w14:paraId="605D2B9C" w14:textId="77777777" w:rsidR="00AD1B59" w:rsidRDefault="00AD1B59" w:rsidP="00AD1B59">
            <w:pPr>
              <w:spacing w:before="71" w:line="276" w:lineRule="auto"/>
              <w:rPr>
                <w:b/>
                <w:sz w:val="28"/>
              </w:rPr>
            </w:pPr>
          </w:p>
        </w:tc>
      </w:tr>
      <w:tr w:rsidR="00AD1B59" w14:paraId="12596FAB" w14:textId="77777777" w:rsidTr="00AD1B59">
        <w:tc>
          <w:tcPr>
            <w:tcW w:w="1242" w:type="dxa"/>
          </w:tcPr>
          <w:p w14:paraId="5F49C292" w14:textId="61BA3935" w:rsidR="00AD1B59" w:rsidRDefault="00AD1B59" w:rsidP="00AD1B59">
            <w:pPr>
              <w:spacing w:before="71" w:line="276" w:lineRule="auto"/>
              <w:rPr>
                <w:b/>
                <w:sz w:val="28"/>
              </w:rPr>
            </w:pPr>
            <w:r w:rsidRPr="004676EE">
              <w:t>2.1.</w:t>
            </w:r>
          </w:p>
        </w:tc>
        <w:tc>
          <w:tcPr>
            <w:tcW w:w="8080" w:type="dxa"/>
          </w:tcPr>
          <w:p w14:paraId="40319DD7" w14:textId="77777777" w:rsidR="00AD1B59" w:rsidRPr="004676EE" w:rsidRDefault="00AD1B59" w:rsidP="00AD1B59">
            <w:pPr>
              <w:pStyle w:val="TableParagraph"/>
              <w:ind w:left="464"/>
            </w:pPr>
            <w:r w:rsidRPr="004676EE">
              <w:t>Рабочие</w:t>
            </w:r>
            <w:r w:rsidRPr="004676EE">
              <w:rPr>
                <w:spacing w:val="-2"/>
              </w:rPr>
              <w:t xml:space="preserve"> </w:t>
            </w:r>
            <w:r w:rsidRPr="004676EE">
              <w:t>программы</w:t>
            </w:r>
            <w:r w:rsidRPr="004676EE">
              <w:rPr>
                <w:spacing w:val="2"/>
              </w:rPr>
              <w:t xml:space="preserve"> </w:t>
            </w:r>
            <w:r w:rsidRPr="004676EE">
              <w:t>учебных</w:t>
            </w:r>
            <w:r w:rsidRPr="004676EE">
              <w:rPr>
                <w:spacing w:val="-1"/>
              </w:rPr>
              <w:t xml:space="preserve"> </w:t>
            </w:r>
            <w:r w:rsidRPr="004676EE">
              <w:t>предметов,</w:t>
            </w:r>
            <w:r w:rsidRPr="004676EE">
              <w:rPr>
                <w:spacing w:val="58"/>
              </w:rPr>
              <w:t xml:space="preserve"> </w:t>
            </w:r>
            <w:r w:rsidRPr="004676EE">
              <w:t>учебных</w:t>
            </w:r>
            <w:r w:rsidRPr="004676EE">
              <w:rPr>
                <w:spacing w:val="-3"/>
              </w:rPr>
              <w:t xml:space="preserve"> </w:t>
            </w:r>
            <w:r w:rsidRPr="004676EE">
              <w:t>курсов</w:t>
            </w:r>
            <w:r w:rsidRPr="004676EE">
              <w:rPr>
                <w:spacing w:val="-2"/>
              </w:rPr>
              <w:t xml:space="preserve"> </w:t>
            </w:r>
            <w:r w:rsidRPr="004676EE">
              <w:t>(в</w:t>
            </w:r>
            <w:r w:rsidRPr="004676EE">
              <w:rPr>
                <w:spacing w:val="-3"/>
              </w:rPr>
              <w:t xml:space="preserve"> </w:t>
            </w:r>
            <w:r w:rsidRPr="004676EE">
              <w:t>том числе</w:t>
            </w:r>
            <w:r w:rsidRPr="004676EE">
              <w:rPr>
                <w:spacing w:val="-3"/>
              </w:rPr>
              <w:t xml:space="preserve"> </w:t>
            </w:r>
            <w:r w:rsidRPr="004676EE">
              <w:t>вне-</w:t>
            </w:r>
          </w:p>
          <w:p w14:paraId="2BBA3F12" w14:textId="4A81170C" w:rsidR="00AD1B59" w:rsidRDefault="00AD1B59" w:rsidP="00AD1B59">
            <w:pPr>
              <w:spacing w:before="71" w:line="276" w:lineRule="auto"/>
              <w:ind w:left="464"/>
              <w:rPr>
                <w:b/>
                <w:sz w:val="28"/>
              </w:rPr>
            </w:pPr>
            <w:r w:rsidRPr="004676EE">
              <w:t>урочной</w:t>
            </w:r>
            <w:r w:rsidRPr="004676EE">
              <w:rPr>
                <w:spacing w:val="-4"/>
              </w:rPr>
              <w:t xml:space="preserve"> </w:t>
            </w:r>
            <w:r w:rsidRPr="004676EE">
              <w:t>деятельности),</w:t>
            </w:r>
            <w:r w:rsidRPr="004676EE">
              <w:rPr>
                <w:spacing w:val="-3"/>
              </w:rPr>
              <w:t xml:space="preserve"> </w:t>
            </w:r>
            <w:r w:rsidRPr="004676EE">
              <w:t>учебных</w:t>
            </w:r>
            <w:r w:rsidRPr="004676EE">
              <w:rPr>
                <w:spacing w:val="-3"/>
              </w:rPr>
              <w:t xml:space="preserve"> </w:t>
            </w:r>
            <w:r w:rsidRPr="004676EE">
              <w:t>модулей</w:t>
            </w:r>
          </w:p>
        </w:tc>
        <w:tc>
          <w:tcPr>
            <w:tcW w:w="1080" w:type="dxa"/>
          </w:tcPr>
          <w:p w14:paraId="23125BD3" w14:textId="08233AEE" w:rsidR="00AD1B59" w:rsidRPr="007E013E" w:rsidRDefault="00AD1B59" w:rsidP="00AD1B59">
            <w:pPr>
              <w:spacing w:before="71" w:line="276" w:lineRule="auto"/>
              <w:rPr>
                <w:bCs/>
              </w:rPr>
            </w:pPr>
            <w:r w:rsidRPr="007E013E">
              <w:rPr>
                <w:bCs/>
              </w:rPr>
              <w:t>20</w:t>
            </w:r>
          </w:p>
        </w:tc>
      </w:tr>
      <w:tr w:rsidR="00AD1B59" w14:paraId="63E41739" w14:textId="77777777" w:rsidTr="00AD1B59">
        <w:tc>
          <w:tcPr>
            <w:tcW w:w="1242" w:type="dxa"/>
          </w:tcPr>
          <w:p w14:paraId="0C1DA793" w14:textId="555E0E4F" w:rsidR="00AD1B59" w:rsidRDefault="00AD1B59" w:rsidP="00AD1B59">
            <w:pPr>
              <w:spacing w:before="71" w:line="276" w:lineRule="auto"/>
              <w:rPr>
                <w:b/>
                <w:sz w:val="28"/>
              </w:rPr>
            </w:pPr>
            <w:r w:rsidRPr="004676EE">
              <w:t>2.1.1.</w:t>
            </w:r>
          </w:p>
        </w:tc>
        <w:tc>
          <w:tcPr>
            <w:tcW w:w="8080" w:type="dxa"/>
          </w:tcPr>
          <w:p w14:paraId="68B26B92" w14:textId="1457DC92" w:rsidR="00AD1B59" w:rsidRDefault="00AD1B59" w:rsidP="00AD1B59">
            <w:pPr>
              <w:spacing w:before="71" w:line="276" w:lineRule="auto"/>
              <w:ind w:left="464"/>
              <w:rPr>
                <w:b/>
                <w:sz w:val="28"/>
              </w:rPr>
            </w:pPr>
            <w:r w:rsidRPr="004676EE">
              <w:t>Русский</w:t>
            </w:r>
            <w:r w:rsidRPr="004676EE">
              <w:rPr>
                <w:spacing w:val="-2"/>
              </w:rPr>
              <w:t xml:space="preserve"> </w:t>
            </w:r>
            <w:r w:rsidRPr="004676EE">
              <w:t>язык</w:t>
            </w:r>
          </w:p>
        </w:tc>
        <w:tc>
          <w:tcPr>
            <w:tcW w:w="1080" w:type="dxa"/>
          </w:tcPr>
          <w:p w14:paraId="1FD5B095" w14:textId="534D8FE7" w:rsidR="00AD1B59" w:rsidRPr="007E013E" w:rsidRDefault="00AD1B59" w:rsidP="00AD1B59">
            <w:pPr>
              <w:spacing w:before="71" w:line="276" w:lineRule="auto"/>
              <w:rPr>
                <w:bCs/>
              </w:rPr>
            </w:pPr>
            <w:r w:rsidRPr="007E013E">
              <w:rPr>
                <w:bCs/>
              </w:rPr>
              <w:t>21</w:t>
            </w:r>
          </w:p>
        </w:tc>
      </w:tr>
      <w:tr w:rsidR="00AD1B59" w14:paraId="1C13D6F6" w14:textId="77777777" w:rsidTr="00AD1B59">
        <w:tc>
          <w:tcPr>
            <w:tcW w:w="1242" w:type="dxa"/>
          </w:tcPr>
          <w:p w14:paraId="405BD068" w14:textId="09B587C9" w:rsidR="00AD1B59" w:rsidRDefault="00AD1B59" w:rsidP="00AD1B59">
            <w:pPr>
              <w:spacing w:before="71" w:line="276" w:lineRule="auto"/>
              <w:rPr>
                <w:b/>
                <w:sz w:val="28"/>
              </w:rPr>
            </w:pPr>
            <w:r w:rsidRPr="004676EE">
              <w:t>2.1.2.</w:t>
            </w:r>
          </w:p>
        </w:tc>
        <w:tc>
          <w:tcPr>
            <w:tcW w:w="8080" w:type="dxa"/>
          </w:tcPr>
          <w:p w14:paraId="1D56F26F" w14:textId="1426ED15" w:rsidR="00AD1B59" w:rsidRDefault="00AD1B59" w:rsidP="00AD1B59">
            <w:pPr>
              <w:spacing w:before="71" w:line="276" w:lineRule="auto"/>
              <w:ind w:left="464"/>
              <w:rPr>
                <w:b/>
                <w:sz w:val="28"/>
              </w:rPr>
            </w:pPr>
            <w:r w:rsidRPr="004676EE">
              <w:t>Литература</w:t>
            </w:r>
          </w:p>
        </w:tc>
        <w:tc>
          <w:tcPr>
            <w:tcW w:w="1080" w:type="dxa"/>
          </w:tcPr>
          <w:p w14:paraId="2B9F5F32" w14:textId="66365BDB" w:rsidR="00AD1B59" w:rsidRPr="007E013E" w:rsidRDefault="00AD1B59" w:rsidP="00AD1B59">
            <w:pPr>
              <w:spacing w:before="71" w:line="276" w:lineRule="auto"/>
              <w:rPr>
                <w:bCs/>
              </w:rPr>
            </w:pPr>
            <w:r w:rsidRPr="007E013E">
              <w:rPr>
                <w:bCs/>
              </w:rPr>
              <w:t>56</w:t>
            </w:r>
          </w:p>
        </w:tc>
      </w:tr>
      <w:tr w:rsidR="00AD1B59" w14:paraId="1C5A1397" w14:textId="77777777" w:rsidTr="00AD1B59">
        <w:tc>
          <w:tcPr>
            <w:tcW w:w="1242" w:type="dxa"/>
          </w:tcPr>
          <w:p w14:paraId="402A4E05" w14:textId="346207E9" w:rsidR="00AD1B59" w:rsidRDefault="00AD1B59" w:rsidP="00AD1B59">
            <w:pPr>
              <w:spacing w:before="71" w:line="276" w:lineRule="auto"/>
              <w:rPr>
                <w:b/>
                <w:sz w:val="28"/>
              </w:rPr>
            </w:pPr>
            <w:r w:rsidRPr="004676EE">
              <w:t>2.1.3.</w:t>
            </w:r>
          </w:p>
        </w:tc>
        <w:tc>
          <w:tcPr>
            <w:tcW w:w="8080" w:type="dxa"/>
          </w:tcPr>
          <w:p w14:paraId="31FFE790" w14:textId="2FD641D9" w:rsidR="00AD1B59" w:rsidRDefault="00AD1B59" w:rsidP="00AD1B59">
            <w:pPr>
              <w:spacing w:before="71" w:line="276" w:lineRule="auto"/>
              <w:ind w:left="464"/>
              <w:rPr>
                <w:b/>
                <w:sz w:val="28"/>
              </w:rPr>
            </w:pPr>
            <w:r w:rsidRPr="004676EE">
              <w:t>Родной</w:t>
            </w:r>
            <w:r w:rsidRPr="004676EE">
              <w:rPr>
                <w:spacing w:val="-3"/>
              </w:rPr>
              <w:t xml:space="preserve"> </w:t>
            </w:r>
            <w:r w:rsidRPr="004676EE">
              <w:t>язык</w:t>
            </w:r>
            <w:r w:rsidRPr="004676EE">
              <w:rPr>
                <w:spacing w:val="-2"/>
              </w:rPr>
              <w:t xml:space="preserve"> </w:t>
            </w:r>
            <w:r w:rsidRPr="004676EE">
              <w:t>(русский)</w:t>
            </w:r>
          </w:p>
        </w:tc>
        <w:tc>
          <w:tcPr>
            <w:tcW w:w="1080" w:type="dxa"/>
          </w:tcPr>
          <w:p w14:paraId="41635FAC" w14:textId="0DE553B2" w:rsidR="00AD1B59" w:rsidRPr="007E013E" w:rsidRDefault="00AD1B59" w:rsidP="00AD1B59">
            <w:pPr>
              <w:spacing w:before="71" w:line="276" w:lineRule="auto"/>
              <w:rPr>
                <w:bCs/>
              </w:rPr>
            </w:pPr>
            <w:r w:rsidRPr="007E013E">
              <w:rPr>
                <w:bCs/>
              </w:rPr>
              <w:t>79</w:t>
            </w:r>
          </w:p>
        </w:tc>
      </w:tr>
      <w:tr w:rsidR="00AD1B59" w14:paraId="7610DEF8" w14:textId="77777777" w:rsidTr="00AD1B59">
        <w:tc>
          <w:tcPr>
            <w:tcW w:w="1242" w:type="dxa"/>
          </w:tcPr>
          <w:p w14:paraId="46AE53FC" w14:textId="49A8F141" w:rsidR="00AD1B59" w:rsidRDefault="00AD1B59" w:rsidP="00AD1B59">
            <w:pPr>
              <w:spacing w:before="71" w:line="276" w:lineRule="auto"/>
              <w:rPr>
                <w:b/>
                <w:sz w:val="28"/>
              </w:rPr>
            </w:pPr>
            <w:r w:rsidRPr="004676EE">
              <w:t>2.1.4.</w:t>
            </w:r>
          </w:p>
        </w:tc>
        <w:tc>
          <w:tcPr>
            <w:tcW w:w="8080" w:type="dxa"/>
          </w:tcPr>
          <w:p w14:paraId="28D8B301" w14:textId="713C3921" w:rsidR="00AD1B59" w:rsidRDefault="00AD1B59" w:rsidP="00AD1B59">
            <w:pPr>
              <w:spacing w:before="71" w:line="276" w:lineRule="auto"/>
              <w:ind w:left="464"/>
              <w:rPr>
                <w:b/>
                <w:sz w:val="28"/>
              </w:rPr>
            </w:pPr>
            <w:r w:rsidRPr="004676EE">
              <w:t>Родная</w:t>
            </w:r>
            <w:r w:rsidRPr="004676EE">
              <w:rPr>
                <w:spacing w:val="-3"/>
              </w:rPr>
              <w:t xml:space="preserve"> </w:t>
            </w:r>
            <w:r w:rsidRPr="004676EE">
              <w:t>литература (русская)</w:t>
            </w:r>
          </w:p>
        </w:tc>
        <w:tc>
          <w:tcPr>
            <w:tcW w:w="1080" w:type="dxa"/>
          </w:tcPr>
          <w:p w14:paraId="1C57F9A5" w14:textId="787EB902" w:rsidR="00AD1B59" w:rsidRPr="007E013E" w:rsidRDefault="00AD1B59" w:rsidP="00AD1B59">
            <w:pPr>
              <w:spacing w:before="71" w:line="276" w:lineRule="auto"/>
              <w:rPr>
                <w:bCs/>
              </w:rPr>
            </w:pPr>
            <w:r w:rsidRPr="007E013E">
              <w:rPr>
                <w:bCs/>
              </w:rPr>
              <w:t>99</w:t>
            </w:r>
          </w:p>
        </w:tc>
      </w:tr>
      <w:tr w:rsidR="00AD1B59" w14:paraId="292F9078" w14:textId="77777777" w:rsidTr="00AD1B59">
        <w:tc>
          <w:tcPr>
            <w:tcW w:w="1242" w:type="dxa"/>
          </w:tcPr>
          <w:p w14:paraId="0046BA7F" w14:textId="2E68A41F" w:rsidR="00AD1B59" w:rsidRDefault="00AD1B59" w:rsidP="00AD1B59">
            <w:pPr>
              <w:spacing w:before="71" w:line="276" w:lineRule="auto"/>
              <w:rPr>
                <w:b/>
                <w:sz w:val="28"/>
              </w:rPr>
            </w:pPr>
            <w:r w:rsidRPr="004676EE">
              <w:t>2.1.5.</w:t>
            </w:r>
          </w:p>
        </w:tc>
        <w:tc>
          <w:tcPr>
            <w:tcW w:w="8080" w:type="dxa"/>
          </w:tcPr>
          <w:p w14:paraId="346D4AEB" w14:textId="7F6CF9EC" w:rsidR="00AD1B59" w:rsidRDefault="00AD1B59" w:rsidP="00AD1B59">
            <w:pPr>
              <w:spacing w:before="71" w:line="276" w:lineRule="auto"/>
              <w:ind w:left="464"/>
              <w:rPr>
                <w:b/>
                <w:sz w:val="28"/>
              </w:rPr>
            </w:pPr>
            <w:r w:rsidRPr="004676EE">
              <w:t>Иностранный</w:t>
            </w:r>
            <w:r w:rsidRPr="004676EE">
              <w:rPr>
                <w:spacing w:val="-3"/>
              </w:rPr>
              <w:t xml:space="preserve"> </w:t>
            </w:r>
            <w:r w:rsidRPr="004676EE">
              <w:t>язык</w:t>
            </w:r>
            <w:r w:rsidRPr="004676EE">
              <w:rPr>
                <w:spacing w:val="-2"/>
              </w:rPr>
              <w:t xml:space="preserve"> </w:t>
            </w:r>
            <w:r w:rsidRPr="004676EE">
              <w:t>(английский)</w:t>
            </w:r>
          </w:p>
        </w:tc>
        <w:tc>
          <w:tcPr>
            <w:tcW w:w="1080" w:type="dxa"/>
          </w:tcPr>
          <w:p w14:paraId="5FDFD65D" w14:textId="71D32052" w:rsidR="00AD1B59" w:rsidRPr="007E013E" w:rsidRDefault="00AD1B59" w:rsidP="00AD1B59">
            <w:pPr>
              <w:spacing w:before="71" w:line="276" w:lineRule="auto"/>
              <w:rPr>
                <w:bCs/>
              </w:rPr>
            </w:pPr>
            <w:r w:rsidRPr="007E013E">
              <w:rPr>
                <w:bCs/>
              </w:rPr>
              <w:t>115</w:t>
            </w:r>
          </w:p>
        </w:tc>
      </w:tr>
      <w:tr w:rsidR="00AD1B59" w14:paraId="31D6ADDE" w14:textId="77777777" w:rsidTr="00AD1B59">
        <w:tc>
          <w:tcPr>
            <w:tcW w:w="1242" w:type="dxa"/>
          </w:tcPr>
          <w:p w14:paraId="20C6078A" w14:textId="12BCC993" w:rsidR="00AD1B59" w:rsidRDefault="00AD1B59" w:rsidP="00AD1B59">
            <w:pPr>
              <w:spacing w:before="71" w:line="276" w:lineRule="auto"/>
              <w:rPr>
                <w:b/>
                <w:sz w:val="28"/>
              </w:rPr>
            </w:pPr>
            <w:r w:rsidRPr="004676EE">
              <w:t>2.1.6.</w:t>
            </w:r>
          </w:p>
        </w:tc>
        <w:tc>
          <w:tcPr>
            <w:tcW w:w="8080" w:type="dxa"/>
          </w:tcPr>
          <w:p w14:paraId="681BF898" w14:textId="6F8DC32C" w:rsidR="00AD1B59" w:rsidRDefault="00AD1B59" w:rsidP="00AD1B59">
            <w:pPr>
              <w:spacing w:before="71" w:line="276" w:lineRule="auto"/>
              <w:ind w:left="464"/>
              <w:rPr>
                <w:b/>
                <w:sz w:val="28"/>
              </w:rPr>
            </w:pPr>
            <w:r w:rsidRPr="004676EE">
              <w:t>Второй</w:t>
            </w:r>
            <w:r w:rsidRPr="004676EE">
              <w:rPr>
                <w:spacing w:val="-3"/>
              </w:rPr>
              <w:t xml:space="preserve"> </w:t>
            </w:r>
            <w:r w:rsidRPr="004676EE">
              <w:t>иностранный</w:t>
            </w:r>
            <w:r w:rsidRPr="004676EE">
              <w:rPr>
                <w:spacing w:val="-3"/>
              </w:rPr>
              <w:t xml:space="preserve"> </w:t>
            </w:r>
            <w:r w:rsidRPr="004676EE">
              <w:t>язык</w:t>
            </w:r>
            <w:r w:rsidRPr="004676EE">
              <w:rPr>
                <w:spacing w:val="-3"/>
              </w:rPr>
              <w:t xml:space="preserve"> </w:t>
            </w:r>
            <w:r w:rsidRPr="004676EE">
              <w:t>(немецкий)</w:t>
            </w:r>
          </w:p>
        </w:tc>
        <w:tc>
          <w:tcPr>
            <w:tcW w:w="1080" w:type="dxa"/>
          </w:tcPr>
          <w:p w14:paraId="141CD9A8" w14:textId="77777777" w:rsidR="00AD1B59" w:rsidRPr="007E013E" w:rsidRDefault="00AD1B59" w:rsidP="00AD1B59">
            <w:pPr>
              <w:spacing w:before="71" w:line="276" w:lineRule="auto"/>
              <w:rPr>
                <w:bCs/>
              </w:rPr>
            </w:pPr>
          </w:p>
        </w:tc>
      </w:tr>
      <w:tr w:rsidR="00AD1B59" w14:paraId="30CFFC32" w14:textId="77777777" w:rsidTr="00AD1B59">
        <w:tc>
          <w:tcPr>
            <w:tcW w:w="1242" w:type="dxa"/>
          </w:tcPr>
          <w:p w14:paraId="13D8DB18" w14:textId="2C8566B9" w:rsidR="00AD1B59" w:rsidRDefault="00AD1B59" w:rsidP="00AD1B59">
            <w:pPr>
              <w:spacing w:before="71" w:line="276" w:lineRule="auto"/>
              <w:rPr>
                <w:b/>
                <w:sz w:val="28"/>
              </w:rPr>
            </w:pPr>
            <w:r w:rsidRPr="004676EE">
              <w:t>2.1.7.</w:t>
            </w:r>
          </w:p>
        </w:tc>
        <w:tc>
          <w:tcPr>
            <w:tcW w:w="8080" w:type="dxa"/>
          </w:tcPr>
          <w:p w14:paraId="0159D91A" w14:textId="14C284E0" w:rsidR="00AD1B59" w:rsidRDefault="00AD1B59" w:rsidP="00AD1B59">
            <w:pPr>
              <w:spacing w:before="71" w:line="276" w:lineRule="auto"/>
              <w:ind w:left="464"/>
              <w:rPr>
                <w:b/>
                <w:sz w:val="28"/>
              </w:rPr>
            </w:pPr>
            <w:r w:rsidRPr="004676EE">
              <w:t>Всеобщая</w:t>
            </w:r>
            <w:r w:rsidRPr="004676EE">
              <w:rPr>
                <w:spacing w:val="-2"/>
              </w:rPr>
              <w:t xml:space="preserve"> </w:t>
            </w:r>
            <w:r w:rsidRPr="004676EE">
              <w:t>история.</w:t>
            </w:r>
            <w:r w:rsidRPr="004676EE">
              <w:rPr>
                <w:spacing w:val="-2"/>
              </w:rPr>
              <w:t xml:space="preserve"> </w:t>
            </w:r>
            <w:r w:rsidRPr="004676EE">
              <w:t>История</w:t>
            </w:r>
            <w:r w:rsidRPr="004676EE">
              <w:rPr>
                <w:spacing w:val="-2"/>
              </w:rPr>
              <w:t xml:space="preserve"> </w:t>
            </w:r>
            <w:r w:rsidRPr="004676EE">
              <w:t>России</w:t>
            </w:r>
          </w:p>
        </w:tc>
        <w:tc>
          <w:tcPr>
            <w:tcW w:w="1080" w:type="dxa"/>
          </w:tcPr>
          <w:p w14:paraId="6EEA6274" w14:textId="03640603" w:rsidR="00AD1B59" w:rsidRPr="007E013E" w:rsidRDefault="00AD1B59" w:rsidP="00AD1B59">
            <w:pPr>
              <w:spacing w:before="71" w:line="276" w:lineRule="auto"/>
              <w:rPr>
                <w:bCs/>
              </w:rPr>
            </w:pPr>
            <w:r w:rsidRPr="007E013E">
              <w:rPr>
                <w:bCs/>
              </w:rPr>
              <w:t>155</w:t>
            </w:r>
          </w:p>
        </w:tc>
      </w:tr>
      <w:tr w:rsidR="00AD1B59" w14:paraId="119B9B3C" w14:textId="77777777" w:rsidTr="00AD1B59">
        <w:tc>
          <w:tcPr>
            <w:tcW w:w="1242" w:type="dxa"/>
          </w:tcPr>
          <w:p w14:paraId="360AD984" w14:textId="05704BA9" w:rsidR="00AD1B59" w:rsidRDefault="00AD1B59" w:rsidP="00AD1B59">
            <w:pPr>
              <w:spacing w:before="71" w:line="276" w:lineRule="auto"/>
              <w:rPr>
                <w:b/>
                <w:sz w:val="28"/>
              </w:rPr>
            </w:pPr>
            <w:r w:rsidRPr="004676EE">
              <w:t>2.1.8.</w:t>
            </w:r>
          </w:p>
        </w:tc>
        <w:tc>
          <w:tcPr>
            <w:tcW w:w="8080" w:type="dxa"/>
          </w:tcPr>
          <w:p w14:paraId="59475E24" w14:textId="40135468" w:rsidR="00AD1B59" w:rsidRDefault="00AD1B59" w:rsidP="00AD1B59">
            <w:pPr>
              <w:spacing w:before="71" w:line="276" w:lineRule="auto"/>
              <w:ind w:left="464"/>
              <w:rPr>
                <w:b/>
                <w:sz w:val="28"/>
              </w:rPr>
            </w:pPr>
            <w:r w:rsidRPr="004676EE">
              <w:t>Обществознание</w:t>
            </w:r>
          </w:p>
        </w:tc>
        <w:tc>
          <w:tcPr>
            <w:tcW w:w="1080" w:type="dxa"/>
          </w:tcPr>
          <w:p w14:paraId="21F365F8" w14:textId="5C5940E8" w:rsidR="00AD1B59" w:rsidRPr="007E013E" w:rsidRDefault="00AD1B59" w:rsidP="00AD1B59">
            <w:pPr>
              <w:spacing w:before="71" w:line="276" w:lineRule="auto"/>
              <w:rPr>
                <w:bCs/>
              </w:rPr>
            </w:pPr>
            <w:r w:rsidRPr="007E013E">
              <w:rPr>
                <w:bCs/>
              </w:rPr>
              <w:t>187</w:t>
            </w:r>
          </w:p>
        </w:tc>
      </w:tr>
      <w:tr w:rsidR="00AD1B59" w14:paraId="421E9F41" w14:textId="77777777" w:rsidTr="00AD1B59">
        <w:tc>
          <w:tcPr>
            <w:tcW w:w="1242" w:type="dxa"/>
          </w:tcPr>
          <w:p w14:paraId="199F12DC" w14:textId="4099F498" w:rsidR="00AD1B59" w:rsidRDefault="00AD1B59" w:rsidP="00AD1B59">
            <w:pPr>
              <w:spacing w:before="71" w:line="276" w:lineRule="auto"/>
              <w:rPr>
                <w:b/>
                <w:sz w:val="28"/>
              </w:rPr>
            </w:pPr>
            <w:r w:rsidRPr="004676EE">
              <w:t>2.1.9.</w:t>
            </w:r>
          </w:p>
        </w:tc>
        <w:tc>
          <w:tcPr>
            <w:tcW w:w="8080" w:type="dxa"/>
          </w:tcPr>
          <w:p w14:paraId="06A32F08" w14:textId="6D494AC0" w:rsidR="00AD1B59" w:rsidRDefault="00AD1B59" w:rsidP="00AD1B59">
            <w:pPr>
              <w:spacing w:before="71" w:line="276" w:lineRule="auto"/>
              <w:ind w:left="464"/>
              <w:rPr>
                <w:b/>
                <w:sz w:val="28"/>
              </w:rPr>
            </w:pPr>
            <w:r w:rsidRPr="004676EE">
              <w:t>География</w:t>
            </w:r>
          </w:p>
        </w:tc>
        <w:tc>
          <w:tcPr>
            <w:tcW w:w="1080" w:type="dxa"/>
          </w:tcPr>
          <w:p w14:paraId="3D5006B8" w14:textId="0E7FC71B" w:rsidR="00AD1B59" w:rsidRPr="007E013E" w:rsidRDefault="00AD1B59" w:rsidP="00AD1B59">
            <w:pPr>
              <w:spacing w:before="71" w:line="276" w:lineRule="auto"/>
              <w:rPr>
                <w:bCs/>
              </w:rPr>
            </w:pPr>
            <w:r w:rsidRPr="007E013E">
              <w:rPr>
                <w:bCs/>
              </w:rPr>
              <w:t>211</w:t>
            </w:r>
          </w:p>
        </w:tc>
      </w:tr>
      <w:tr w:rsidR="00AD1B59" w14:paraId="15405228" w14:textId="77777777" w:rsidTr="00AD1B59">
        <w:tc>
          <w:tcPr>
            <w:tcW w:w="1242" w:type="dxa"/>
          </w:tcPr>
          <w:p w14:paraId="2BD0555C" w14:textId="2FC5984B" w:rsidR="00AD1B59" w:rsidRDefault="00AD1B59" w:rsidP="00AD1B59">
            <w:pPr>
              <w:spacing w:before="71" w:line="276" w:lineRule="auto"/>
              <w:rPr>
                <w:b/>
                <w:sz w:val="28"/>
              </w:rPr>
            </w:pPr>
            <w:r w:rsidRPr="004676EE">
              <w:t>2.1.10.</w:t>
            </w:r>
          </w:p>
        </w:tc>
        <w:tc>
          <w:tcPr>
            <w:tcW w:w="8080" w:type="dxa"/>
          </w:tcPr>
          <w:p w14:paraId="72676E9B" w14:textId="4A70487E" w:rsidR="00AD1B59" w:rsidRDefault="00AD1B59" w:rsidP="00AD1B59">
            <w:pPr>
              <w:spacing w:before="71" w:line="276" w:lineRule="auto"/>
              <w:ind w:left="464"/>
              <w:rPr>
                <w:b/>
                <w:sz w:val="28"/>
              </w:rPr>
            </w:pPr>
            <w:r w:rsidRPr="004676EE">
              <w:t>Математика</w:t>
            </w:r>
          </w:p>
        </w:tc>
        <w:tc>
          <w:tcPr>
            <w:tcW w:w="1080" w:type="dxa"/>
          </w:tcPr>
          <w:p w14:paraId="050B1564" w14:textId="502EE499" w:rsidR="00AD1B59" w:rsidRPr="007E013E" w:rsidRDefault="00AD1B59" w:rsidP="00AD1B59">
            <w:pPr>
              <w:spacing w:before="71" w:line="276" w:lineRule="auto"/>
              <w:rPr>
                <w:bCs/>
              </w:rPr>
            </w:pPr>
            <w:r w:rsidRPr="007E013E">
              <w:rPr>
                <w:bCs/>
              </w:rPr>
              <w:t>235</w:t>
            </w:r>
          </w:p>
        </w:tc>
      </w:tr>
      <w:tr w:rsidR="00AD1B59" w14:paraId="22684D86" w14:textId="77777777" w:rsidTr="00AD1B59">
        <w:tc>
          <w:tcPr>
            <w:tcW w:w="1242" w:type="dxa"/>
          </w:tcPr>
          <w:p w14:paraId="5F9C7E2E" w14:textId="5099DC0B" w:rsidR="00AD1B59" w:rsidRDefault="00AD1B59" w:rsidP="00AD1B59">
            <w:pPr>
              <w:spacing w:before="71" w:line="276" w:lineRule="auto"/>
              <w:rPr>
                <w:b/>
                <w:sz w:val="28"/>
              </w:rPr>
            </w:pPr>
            <w:r w:rsidRPr="004676EE">
              <w:t>2.1.11.</w:t>
            </w:r>
          </w:p>
        </w:tc>
        <w:tc>
          <w:tcPr>
            <w:tcW w:w="8080" w:type="dxa"/>
          </w:tcPr>
          <w:p w14:paraId="11A186A7" w14:textId="399B7CC5" w:rsidR="00AD1B59" w:rsidRDefault="00AD1B59" w:rsidP="00AD1B59">
            <w:pPr>
              <w:spacing w:before="71" w:line="276" w:lineRule="auto"/>
              <w:ind w:left="464"/>
              <w:rPr>
                <w:b/>
                <w:sz w:val="28"/>
              </w:rPr>
            </w:pPr>
            <w:r w:rsidRPr="004676EE">
              <w:t>Информатика</w:t>
            </w:r>
          </w:p>
        </w:tc>
        <w:tc>
          <w:tcPr>
            <w:tcW w:w="1080" w:type="dxa"/>
          </w:tcPr>
          <w:p w14:paraId="7CB76345" w14:textId="44E610A8" w:rsidR="00AD1B59" w:rsidRPr="007E013E" w:rsidRDefault="00AD1B59" w:rsidP="00AD1B59">
            <w:pPr>
              <w:spacing w:before="71" w:line="276" w:lineRule="auto"/>
              <w:rPr>
                <w:bCs/>
              </w:rPr>
            </w:pPr>
            <w:r w:rsidRPr="007E013E">
              <w:rPr>
                <w:bCs/>
              </w:rPr>
              <w:t>260</w:t>
            </w:r>
          </w:p>
        </w:tc>
      </w:tr>
      <w:tr w:rsidR="00AD1B59" w14:paraId="531DDE8B" w14:textId="77777777" w:rsidTr="00AD1B59">
        <w:tc>
          <w:tcPr>
            <w:tcW w:w="1242" w:type="dxa"/>
          </w:tcPr>
          <w:p w14:paraId="1672C01C" w14:textId="1D0E6530" w:rsidR="00AD1B59" w:rsidRDefault="00AD1B59" w:rsidP="00AD1B59">
            <w:pPr>
              <w:spacing w:before="71" w:line="276" w:lineRule="auto"/>
              <w:rPr>
                <w:b/>
                <w:sz w:val="28"/>
              </w:rPr>
            </w:pPr>
            <w:r w:rsidRPr="004676EE">
              <w:t>2.1.12.</w:t>
            </w:r>
          </w:p>
        </w:tc>
        <w:tc>
          <w:tcPr>
            <w:tcW w:w="8080" w:type="dxa"/>
          </w:tcPr>
          <w:p w14:paraId="4B40AF03" w14:textId="4C4CB130" w:rsidR="00AD1B59" w:rsidRDefault="00AD1B59" w:rsidP="00AD1B59">
            <w:pPr>
              <w:spacing w:before="71" w:line="276" w:lineRule="auto"/>
              <w:ind w:left="464"/>
              <w:rPr>
                <w:b/>
                <w:sz w:val="28"/>
              </w:rPr>
            </w:pPr>
            <w:r w:rsidRPr="004676EE">
              <w:t>Физика</w:t>
            </w:r>
          </w:p>
        </w:tc>
        <w:tc>
          <w:tcPr>
            <w:tcW w:w="1080" w:type="dxa"/>
          </w:tcPr>
          <w:p w14:paraId="0B86F2D0" w14:textId="2B2387D8" w:rsidR="00AD1B59" w:rsidRPr="007E013E" w:rsidRDefault="00AD1B59" w:rsidP="00AD1B59">
            <w:pPr>
              <w:spacing w:before="71" w:line="276" w:lineRule="auto"/>
              <w:rPr>
                <w:bCs/>
              </w:rPr>
            </w:pPr>
            <w:r w:rsidRPr="007E013E">
              <w:rPr>
                <w:bCs/>
              </w:rPr>
              <w:t>273</w:t>
            </w:r>
          </w:p>
        </w:tc>
      </w:tr>
      <w:tr w:rsidR="00AD1B59" w14:paraId="7C19E8C3" w14:textId="77777777" w:rsidTr="00AD1B59">
        <w:tc>
          <w:tcPr>
            <w:tcW w:w="1242" w:type="dxa"/>
          </w:tcPr>
          <w:p w14:paraId="3BEF5130" w14:textId="3536549B" w:rsidR="00AD1B59" w:rsidRDefault="00AD1B59" w:rsidP="00AD1B59">
            <w:pPr>
              <w:spacing w:before="71" w:line="276" w:lineRule="auto"/>
              <w:rPr>
                <w:b/>
                <w:sz w:val="28"/>
              </w:rPr>
            </w:pPr>
            <w:r w:rsidRPr="004676EE">
              <w:t>2.1.13.</w:t>
            </w:r>
          </w:p>
        </w:tc>
        <w:tc>
          <w:tcPr>
            <w:tcW w:w="8080" w:type="dxa"/>
          </w:tcPr>
          <w:p w14:paraId="670A7E58" w14:textId="005893CE" w:rsidR="00AD1B59" w:rsidRDefault="00AD1B59" w:rsidP="00AD1B59">
            <w:pPr>
              <w:spacing w:before="71" w:line="276" w:lineRule="auto"/>
              <w:ind w:left="464"/>
              <w:rPr>
                <w:b/>
                <w:sz w:val="28"/>
              </w:rPr>
            </w:pPr>
            <w:r w:rsidRPr="004676EE">
              <w:t>Биология</w:t>
            </w:r>
          </w:p>
        </w:tc>
        <w:tc>
          <w:tcPr>
            <w:tcW w:w="1080" w:type="dxa"/>
          </w:tcPr>
          <w:p w14:paraId="189DE2FE" w14:textId="204E3E61" w:rsidR="00AD1B59" w:rsidRPr="007E013E" w:rsidRDefault="00AD1B59" w:rsidP="00AD1B59">
            <w:pPr>
              <w:spacing w:before="71" w:line="276" w:lineRule="auto"/>
              <w:rPr>
                <w:bCs/>
              </w:rPr>
            </w:pPr>
            <w:r w:rsidRPr="007E013E">
              <w:rPr>
                <w:bCs/>
              </w:rPr>
              <w:t>293</w:t>
            </w:r>
          </w:p>
        </w:tc>
      </w:tr>
      <w:tr w:rsidR="00AD1B59" w14:paraId="2E4CAD95" w14:textId="77777777" w:rsidTr="00AD1B59">
        <w:tc>
          <w:tcPr>
            <w:tcW w:w="1242" w:type="dxa"/>
          </w:tcPr>
          <w:p w14:paraId="09036D6A" w14:textId="612B02FA" w:rsidR="00AD1B59" w:rsidRDefault="00AD1B59" w:rsidP="00AD1B59">
            <w:pPr>
              <w:spacing w:before="71" w:line="276" w:lineRule="auto"/>
              <w:rPr>
                <w:b/>
                <w:sz w:val="28"/>
              </w:rPr>
            </w:pPr>
            <w:r w:rsidRPr="004676EE">
              <w:t>2.1.14.</w:t>
            </w:r>
          </w:p>
        </w:tc>
        <w:tc>
          <w:tcPr>
            <w:tcW w:w="8080" w:type="dxa"/>
          </w:tcPr>
          <w:p w14:paraId="638936A0" w14:textId="4A1E130D" w:rsidR="00AD1B59" w:rsidRDefault="00AD1B59" w:rsidP="00AD1B59">
            <w:pPr>
              <w:spacing w:before="71" w:line="276" w:lineRule="auto"/>
              <w:ind w:left="464"/>
              <w:rPr>
                <w:b/>
                <w:sz w:val="28"/>
              </w:rPr>
            </w:pPr>
            <w:r w:rsidRPr="004676EE">
              <w:t>Химия</w:t>
            </w:r>
          </w:p>
        </w:tc>
        <w:tc>
          <w:tcPr>
            <w:tcW w:w="1080" w:type="dxa"/>
          </w:tcPr>
          <w:p w14:paraId="22017E08" w14:textId="518D61F6" w:rsidR="00AD1B59" w:rsidRPr="007E013E" w:rsidRDefault="00AD1B59" w:rsidP="00AD1B59">
            <w:pPr>
              <w:spacing w:before="71" w:line="276" w:lineRule="auto"/>
              <w:rPr>
                <w:bCs/>
              </w:rPr>
            </w:pPr>
            <w:r w:rsidRPr="007E013E">
              <w:rPr>
                <w:bCs/>
              </w:rPr>
              <w:t>318</w:t>
            </w:r>
          </w:p>
        </w:tc>
      </w:tr>
      <w:tr w:rsidR="00AD1B59" w14:paraId="1D95EE9D" w14:textId="77777777" w:rsidTr="00AD1B59">
        <w:tc>
          <w:tcPr>
            <w:tcW w:w="1242" w:type="dxa"/>
          </w:tcPr>
          <w:p w14:paraId="4EABFB34" w14:textId="7ECDC6F7" w:rsidR="00AD1B59" w:rsidRDefault="00AD1B59" w:rsidP="00AD1B59">
            <w:pPr>
              <w:spacing w:before="71" w:line="276" w:lineRule="auto"/>
              <w:rPr>
                <w:b/>
                <w:sz w:val="28"/>
              </w:rPr>
            </w:pPr>
            <w:r w:rsidRPr="004676EE">
              <w:t>2.1.15.</w:t>
            </w:r>
          </w:p>
        </w:tc>
        <w:tc>
          <w:tcPr>
            <w:tcW w:w="8080" w:type="dxa"/>
          </w:tcPr>
          <w:p w14:paraId="36D0DE12" w14:textId="30BCB2FD" w:rsidR="00AD1B59" w:rsidRPr="00AD1B59" w:rsidRDefault="00007478" w:rsidP="00AD1B59">
            <w:pPr>
              <w:spacing w:before="71" w:line="276" w:lineRule="auto"/>
              <w:ind w:left="464"/>
              <w:rPr>
                <w:bCs/>
              </w:rPr>
            </w:pPr>
            <w:r w:rsidRPr="004676EE">
              <w:t>Изобразительное</w:t>
            </w:r>
            <w:r w:rsidRPr="004676EE">
              <w:rPr>
                <w:spacing w:val="-7"/>
              </w:rPr>
              <w:t xml:space="preserve"> </w:t>
            </w:r>
            <w:r w:rsidRPr="004676EE">
              <w:t>искусство</w:t>
            </w:r>
          </w:p>
        </w:tc>
        <w:tc>
          <w:tcPr>
            <w:tcW w:w="1080" w:type="dxa"/>
          </w:tcPr>
          <w:p w14:paraId="05E42CC3" w14:textId="01F13D9F" w:rsidR="00AD1B59" w:rsidRPr="007E013E" w:rsidRDefault="00007478" w:rsidP="00AD1B59">
            <w:pPr>
              <w:spacing w:before="71" w:line="276" w:lineRule="auto"/>
              <w:rPr>
                <w:bCs/>
              </w:rPr>
            </w:pPr>
            <w:r w:rsidRPr="007E013E">
              <w:rPr>
                <w:bCs/>
              </w:rPr>
              <w:t>332</w:t>
            </w:r>
          </w:p>
        </w:tc>
      </w:tr>
      <w:tr w:rsidR="00AD1B59" w14:paraId="0F963AD3" w14:textId="77777777" w:rsidTr="00AD1B59">
        <w:tc>
          <w:tcPr>
            <w:tcW w:w="1242" w:type="dxa"/>
          </w:tcPr>
          <w:p w14:paraId="1BEFB23D" w14:textId="1C94FAB2" w:rsidR="00AD1B59" w:rsidRDefault="00AD1B59" w:rsidP="00AD1B59">
            <w:pPr>
              <w:spacing w:before="71" w:line="276" w:lineRule="auto"/>
              <w:rPr>
                <w:b/>
                <w:sz w:val="28"/>
              </w:rPr>
            </w:pPr>
            <w:r w:rsidRPr="004676EE">
              <w:t>2.1.16.</w:t>
            </w:r>
          </w:p>
        </w:tc>
        <w:tc>
          <w:tcPr>
            <w:tcW w:w="8080" w:type="dxa"/>
          </w:tcPr>
          <w:p w14:paraId="55958049" w14:textId="6160D9D3" w:rsidR="00AD1B59" w:rsidRDefault="00007478" w:rsidP="00AD1B59">
            <w:pPr>
              <w:spacing w:before="71" w:line="276" w:lineRule="auto"/>
              <w:ind w:left="464"/>
              <w:rPr>
                <w:b/>
                <w:sz w:val="28"/>
              </w:rPr>
            </w:pPr>
            <w:r w:rsidRPr="004676EE">
              <w:t>Музыка</w:t>
            </w:r>
          </w:p>
        </w:tc>
        <w:tc>
          <w:tcPr>
            <w:tcW w:w="1080" w:type="dxa"/>
          </w:tcPr>
          <w:p w14:paraId="63675E36" w14:textId="0921D996" w:rsidR="00AD1B59" w:rsidRPr="007E013E" w:rsidRDefault="00007478" w:rsidP="00AD1B59">
            <w:pPr>
              <w:spacing w:before="71" w:line="276" w:lineRule="auto"/>
              <w:rPr>
                <w:bCs/>
              </w:rPr>
            </w:pPr>
            <w:r w:rsidRPr="007E013E">
              <w:rPr>
                <w:bCs/>
              </w:rPr>
              <w:t>358</w:t>
            </w:r>
          </w:p>
        </w:tc>
      </w:tr>
      <w:tr w:rsidR="00AD1B59" w14:paraId="16FA9E63" w14:textId="77777777" w:rsidTr="00AD1B59">
        <w:tc>
          <w:tcPr>
            <w:tcW w:w="1242" w:type="dxa"/>
          </w:tcPr>
          <w:p w14:paraId="115B7823" w14:textId="468325B9" w:rsidR="00AD1B59" w:rsidRDefault="00AD1B59" w:rsidP="00AD1B59">
            <w:pPr>
              <w:spacing w:before="71" w:line="276" w:lineRule="auto"/>
              <w:rPr>
                <w:b/>
                <w:sz w:val="28"/>
              </w:rPr>
            </w:pPr>
            <w:r w:rsidRPr="004676EE">
              <w:t>2.1.17.</w:t>
            </w:r>
          </w:p>
        </w:tc>
        <w:tc>
          <w:tcPr>
            <w:tcW w:w="8080" w:type="dxa"/>
          </w:tcPr>
          <w:p w14:paraId="7D1C9520" w14:textId="68BC16D7" w:rsidR="00AD1B59" w:rsidRDefault="00007478" w:rsidP="00AD1B59">
            <w:pPr>
              <w:spacing w:before="71" w:line="276" w:lineRule="auto"/>
              <w:ind w:left="464"/>
              <w:rPr>
                <w:b/>
                <w:sz w:val="28"/>
              </w:rPr>
            </w:pPr>
            <w:r w:rsidRPr="004676EE">
              <w:t>Технология</w:t>
            </w:r>
          </w:p>
        </w:tc>
        <w:tc>
          <w:tcPr>
            <w:tcW w:w="1080" w:type="dxa"/>
          </w:tcPr>
          <w:p w14:paraId="4C91F897" w14:textId="200397FF" w:rsidR="00AD1B59" w:rsidRPr="007E013E" w:rsidRDefault="00007478" w:rsidP="00AD1B59">
            <w:pPr>
              <w:spacing w:before="71" w:line="276" w:lineRule="auto"/>
              <w:rPr>
                <w:bCs/>
              </w:rPr>
            </w:pPr>
            <w:r w:rsidRPr="007E013E">
              <w:rPr>
                <w:bCs/>
              </w:rPr>
              <w:t>370</w:t>
            </w:r>
          </w:p>
        </w:tc>
      </w:tr>
      <w:tr w:rsidR="00AD1B59" w14:paraId="1D2EED95" w14:textId="77777777" w:rsidTr="00AD1B59">
        <w:tc>
          <w:tcPr>
            <w:tcW w:w="1242" w:type="dxa"/>
          </w:tcPr>
          <w:p w14:paraId="279AF42A" w14:textId="463DD0AE" w:rsidR="00AD1B59" w:rsidRDefault="00AD1B59" w:rsidP="00AD1B59">
            <w:pPr>
              <w:spacing w:before="71" w:line="276" w:lineRule="auto"/>
              <w:rPr>
                <w:b/>
                <w:sz w:val="28"/>
              </w:rPr>
            </w:pPr>
            <w:r w:rsidRPr="004676EE">
              <w:t>2.1.18.</w:t>
            </w:r>
          </w:p>
        </w:tc>
        <w:tc>
          <w:tcPr>
            <w:tcW w:w="8080" w:type="dxa"/>
          </w:tcPr>
          <w:p w14:paraId="7E95AB92" w14:textId="78B3156B" w:rsidR="00AD1B59" w:rsidRDefault="00007478" w:rsidP="00AD1B59">
            <w:pPr>
              <w:spacing w:before="71" w:line="276" w:lineRule="auto"/>
              <w:ind w:left="464"/>
              <w:rPr>
                <w:b/>
                <w:sz w:val="28"/>
              </w:rPr>
            </w:pPr>
            <w:r w:rsidRPr="004676EE">
              <w:t>Физическая</w:t>
            </w:r>
            <w:r w:rsidRPr="004676EE">
              <w:rPr>
                <w:spacing w:val="-5"/>
              </w:rPr>
              <w:t xml:space="preserve"> </w:t>
            </w:r>
            <w:r w:rsidRPr="004676EE">
              <w:t>культура</w:t>
            </w:r>
          </w:p>
        </w:tc>
        <w:tc>
          <w:tcPr>
            <w:tcW w:w="1080" w:type="dxa"/>
          </w:tcPr>
          <w:p w14:paraId="4EE408B5" w14:textId="37DAA382" w:rsidR="00AD1B59" w:rsidRPr="007E013E" w:rsidRDefault="00007478" w:rsidP="00AD1B59">
            <w:pPr>
              <w:spacing w:before="71" w:line="276" w:lineRule="auto"/>
              <w:rPr>
                <w:bCs/>
              </w:rPr>
            </w:pPr>
            <w:r w:rsidRPr="007E013E">
              <w:rPr>
                <w:bCs/>
              </w:rPr>
              <w:t>393</w:t>
            </w:r>
          </w:p>
        </w:tc>
      </w:tr>
      <w:tr w:rsidR="00AD1B59" w14:paraId="33E53ED5" w14:textId="77777777" w:rsidTr="00AD1B59">
        <w:tc>
          <w:tcPr>
            <w:tcW w:w="1242" w:type="dxa"/>
          </w:tcPr>
          <w:p w14:paraId="2C5D4133" w14:textId="3B0B6FC8" w:rsidR="00AD1B59" w:rsidRDefault="00AD1B59" w:rsidP="00AD1B59">
            <w:pPr>
              <w:spacing w:before="71" w:line="276" w:lineRule="auto"/>
              <w:rPr>
                <w:b/>
                <w:sz w:val="28"/>
              </w:rPr>
            </w:pPr>
            <w:r w:rsidRPr="004676EE">
              <w:t>2.1.19.</w:t>
            </w:r>
          </w:p>
        </w:tc>
        <w:tc>
          <w:tcPr>
            <w:tcW w:w="8080" w:type="dxa"/>
          </w:tcPr>
          <w:p w14:paraId="109B13BA" w14:textId="5F300B33" w:rsidR="00AD1B59" w:rsidRPr="00007478" w:rsidRDefault="00007478" w:rsidP="00AD1B59">
            <w:pPr>
              <w:spacing w:before="71" w:line="276" w:lineRule="auto"/>
              <w:ind w:left="464"/>
              <w:rPr>
                <w:bCs/>
              </w:rPr>
            </w:pPr>
            <w:r w:rsidRPr="00007478">
              <w:rPr>
                <w:bCs/>
              </w:rPr>
              <w:t>Основы безопасности жизнедеятельности</w:t>
            </w:r>
          </w:p>
        </w:tc>
        <w:tc>
          <w:tcPr>
            <w:tcW w:w="1080" w:type="dxa"/>
          </w:tcPr>
          <w:p w14:paraId="28508403" w14:textId="4E82BF77" w:rsidR="00AD1B59" w:rsidRPr="007E013E" w:rsidRDefault="00007478" w:rsidP="00AD1B59">
            <w:pPr>
              <w:spacing w:before="71" w:line="276" w:lineRule="auto"/>
              <w:rPr>
                <w:bCs/>
              </w:rPr>
            </w:pPr>
            <w:r w:rsidRPr="007E013E">
              <w:rPr>
                <w:bCs/>
              </w:rPr>
              <w:t>411</w:t>
            </w:r>
          </w:p>
        </w:tc>
      </w:tr>
      <w:tr w:rsidR="00AD1B59" w14:paraId="66C9648A" w14:textId="77777777" w:rsidTr="00AD1B59">
        <w:tc>
          <w:tcPr>
            <w:tcW w:w="1242" w:type="dxa"/>
          </w:tcPr>
          <w:p w14:paraId="7CA83FC0" w14:textId="6F439349" w:rsidR="00AD1B59" w:rsidRDefault="00AD1B59" w:rsidP="00AD1B59">
            <w:pPr>
              <w:spacing w:before="71" w:line="276" w:lineRule="auto"/>
              <w:rPr>
                <w:b/>
                <w:sz w:val="28"/>
              </w:rPr>
            </w:pPr>
            <w:r w:rsidRPr="004676EE">
              <w:t>2.1.20.</w:t>
            </w:r>
          </w:p>
        </w:tc>
        <w:tc>
          <w:tcPr>
            <w:tcW w:w="8080" w:type="dxa"/>
          </w:tcPr>
          <w:p w14:paraId="5DA2A8CD" w14:textId="10DA5F6E" w:rsidR="00AD1B59" w:rsidRDefault="00AD1B59" w:rsidP="00AD1B59">
            <w:pPr>
              <w:spacing w:before="71" w:line="276" w:lineRule="auto"/>
              <w:ind w:left="464"/>
              <w:rPr>
                <w:b/>
                <w:sz w:val="28"/>
              </w:rPr>
            </w:pPr>
            <w:r w:rsidRPr="00AD1B59">
              <w:t>Основы духовно-нравственной культуры народов России</w:t>
            </w:r>
            <w:r w:rsidRPr="00AD1B59">
              <w:t xml:space="preserve"> </w:t>
            </w:r>
          </w:p>
        </w:tc>
        <w:tc>
          <w:tcPr>
            <w:tcW w:w="1080" w:type="dxa"/>
          </w:tcPr>
          <w:p w14:paraId="4432AAA5" w14:textId="77777777" w:rsidR="00AD1B59" w:rsidRPr="007E013E" w:rsidRDefault="00AD1B59" w:rsidP="00AD1B59">
            <w:pPr>
              <w:spacing w:before="71" w:line="276" w:lineRule="auto"/>
              <w:rPr>
                <w:bCs/>
              </w:rPr>
            </w:pPr>
          </w:p>
        </w:tc>
      </w:tr>
      <w:tr w:rsidR="00AD1B59" w14:paraId="02FC8AC0" w14:textId="77777777" w:rsidTr="00AD1B59">
        <w:tc>
          <w:tcPr>
            <w:tcW w:w="1242" w:type="dxa"/>
          </w:tcPr>
          <w:p w14:paraId="5722F1DA" w14:textId="6AD41F9D" w:rsidR="00AD1B59" w:rsidRDefault="00AD1B59" w:rsidP="00AD1B59">
            <w:pPr>
              <w:spacing w:before="71" w:line="276" w:lineRule="auto"/>
              <w:rPr>
                <w:b/>
                <w:sz w:val="28"/>
              </w:rPr>
            </w:pPr>
            <w:r w:rsidRPr="004676EE">
              <w:rPr>
                <w:b/>
              </w:rPr>
              <w:t>2.2.</w:t>
            </w:r>
          </w:p>
        </w:tc>
        <w:tc>
          <w:tcPr>
            <w:tcW w:w="8080" w:type="dxa"/>
          </w:tcPr>
          <w:p w14:paraId="72A50B5D" w14:textId="66CDB1E2" w:rsidR="00AD1B59" w:rsidRDefault="00AD1B59" w:rsidP="00AD1B59">
            <w:pPr>
              <w:spacing w:before="71" w:line="276" w:lineRule="auto"/>
              <w:ind w:left="464"/>
              <w:rPr>
                <w:b/>
                <w:sz w:val="28"/>
              </w:rPr>
            </w:pPr>
            <w:r w:rsidRPr="004676EE">
              <w:t>Программа</w:t>
            </w:r>
            <w:r w:rsidRPr="004676EE">
              <w:rPr>
                <w:spacing w:val="-5"/>
              </w:rPr>
              <w:t xml:space="preserve"> </w:t>
            </w:r>
            <w:r w:rsidRPr="004676EE">
              <w:t>формирования</w:t>
            </w:r>
            <w:r w:rsidRPr="004676EE">
              <w:rPr>
                <w:spacing w:val="-3"/>
              </w:rPr>
              <w:t xml:space="preserve"> </w:t>
            </w:r>
            <w:r w:rsidRPr="004676EE">
              <w:t>универсальных</w:t>
            </w:r>
            <w:r w:rsidRPr="004676EE">
              <w:rPr>
                <w:spacing w:val="-1"/>
              </w:rPr>
              <w:t xml:space="preserve"> </w:t>
            </w:r>
            <w:r w:rsidRPr="004676EE">
              <w:t>учебных</w:t>
            </w:r>
            <w:r w:rsidRPr="004676EE">
              <w:rPr>
                <w:spacing w:val="-5"/>
              </w:rPr>
              <w:t xml:space="preserve"> </w:t>
            </w:r>
            <w:r w:rsidRPr="004676EE">
              <w:t>действий</w:t>
            </w:r>
            <w:r w:rsidRPr="004676EE">
              <w:rPr>
                <w:spacing w:val="-1"/>
              </w:rPr>
              <w:t xml:space="preserve"> </w:t>
            </w:r>
            <w:r w:rsidRPr="004676EE">
              <w:t>у</w:t>
            </w:r>
            <w:r w:rsidRPr="004676EE">
              <w:rPr>
                <w:spacing w:val="-11"/>
              </w:rPr>
              <w:t xml:space="preserve"> </w:t>
            </w:r>
            <w:r w:rsidRPr="004676EE">
              <w:t>обучающихся</w:t>
            </w:r>
          </w:p>
        </w:tc>
        <w:tc>
          <w:tcPr>
            <w:tcW w:w="1080" w:type="dxa"/>
          </w:tcPr>
          <w:p w14:paraId="40B1E074" w14:textId="77777777" w:rsidR="00AD1B59" w:rsidRPr="007E013E" w:rsidRDefault="00AD1B59" w:rsidP="00AD1B59">
            <w:pPr>
              <w:spacing w:before="71" w:line="276" w:lineRule="auto"/>
              <w:rPr>
                <w:bCs/>
              </w:rPr>
            </w:pPr>
          </w:p>
        </w:tc>
      </w:tr>
      <w:tr w:rsidR="00AD1B59" w14:paraId="47229D0B" w14:textId="77777777" w:rsidTr="00AD1B59">
        <w:tc>
          <w:tcPr>
            <w:tcW w:w="1242" w:type="dxa"/>
          </w:tcPr>
          <w:p w14:paraId="2D639B9A" w14:textId="7C2E2202" w:rsidR="00AD1B59" w:rsidRDefault="00AD1B59" w:rsidP="00AD1B59">
            <w:pPr>
              <w:spacing w:before="71" w:line="276" w:lineRule="auto"/>
              <w:rPr>
                <w:b/>
                <w:sz w:val="28"/>
              </w:rPr>
            </w:pPr>
            <w:r w:rsidRPr="004676EE">
              <w:t>2.2.1.</w:t>
            </w:r>
          </w:p>
        </w:tc>
        <w:tc>
          <w:tcPr>
            <w:tcW w:w="8080" w:type="dxa"/>
          </w:tcPr>
          <w:p w14:paraId="61553119" w14:textId="10DBB10C" w:rsidR="00AD1B59" w:rsidRDefault="00AD1B59" w:rsidP="00AD1B59">
            <w:pPr>
              <w:spacing w:before="71" w:line="276" w:lineRule="auto"/>
              <w:ind w:left="464"/>
              <w:rPr>
                <w:b/>
                <w:sz w:val="28"/>
              </w:rPr>
            </w:pPr>
            <w:r w:rsidRPr="004676EE">
              <w:t>Целевой</w:t>
            </w:r>
            <w:r w:rsidRPr="004676EE">
              <w:rPr>
                <w:spacing w:val="-4"/>
              </w:rPr>
              <w:t xml:space="preserve"> </w:t>
            </w:r>
            <w:r w:rsidRPr="004676EE">
              <w:t>раздел</w:t>
            </w:r>
          </w:p>
        </w:tc>
        <w:tc>
          <w:tcPr>
            <w:tcW w:w="1080" w:type="dxa"/>
          </w:tcPr>
          <w:p w14:paraId="1C4967DF" w14:textId="765DD738" w:rsidR="00AD1B59" w:rsidRPr="007E013E" w:rsidRDefault="00007478" w:rsidP="00AD1B59">
            <w:pPr>
              <w:spacing w:before="71" w:line="276" w:lineRule="auto"/>
              <w:rPr>
                <w:bCs/>
              </w:rPr>
            </w:pPr>
            <w:r w:rsidRPr="007E013E">
              <w:rPr>
                <w:bCs/>
              </w:rPr>
              <w:t>451</w:t>
            </w:r>
          </w:p>
        </w:tc>
      </w:tr>
      <w:tr w:rsidR="00AD1B59" w14:paraId="00F36C10" w14:textId="77777777" w:rsidTr="00AD1B59">
        <w:tc>
          <w:tcPr>
            <w:tcW w:w="1242" w:type="dxa"/>
          </w:tcPr>
          <w:p w14:paraId="15EF9055" w14:textId="5723D8D3" w:rsidR="00AD1B59" w:rsidRDefault="00AD1B59" w:rsidP="00AD1B59">
            <w:pPr>
              <w:spacing w:before="71" w:line="276" w:lineRule="auto"/>
              <w:rPr>
                <w:b/>
                <w:sz w:val="28"/>
              </w:rPr>
            </w:pPr>
            <w:r w:rsidRPr="004676EE">
              <w:t>2.2.2.</w:t>
            </w:r>
          </w:p>
        </w:tc>
        <w:tc>
          <w:tcPr>
            <w:tcW w:w="8080" w:type="dxa"/>
          </w:tcPr>
          <w:p w14:paraId="2280BE7C" w14:textId="1541EABA" w:rsidR="00AD1B59" w:rsidRDefault="00AD1B59" w:rsidP="00AD1B59">
            <w:pPr>
              <w:spacing w:before="71" w:line="276" w:lineRule="auto"/>
              <w:ind w:left="464"/>
              <w:rPr>
                <w:b/>
                <w:sz w:val="28"/>
              </w:rPr>
            </w:pPr>
            <w:r w:rsidRPr="004676EE">
              <w:t>Содержательный</w:t>
            </w:r>
            <w:r w:rsidRPr="004676EE">
              <w:rPr>
                <w:spacing w:val="-4"/>
              </w:rPr>
              <w:t xml:space="preserve"> </w:t>
            </w:r>
            <w:r w:rsidRPr="004676EE">
              <w:t>раздел</w:t>
            </w:r>
          </w:p>
        </w:tc>
        <w:tc>
          <w:tcPr>
            <w:tcW w:w="1080" w:type="dxa"/>
          </w:tcPr>
          <w:p w14:paraId="401857F7" w14:textId="15F789A2" w:rsidR="00AD1B59" w:rsidRPr="007E013E" w:rsidRDefault="00007478" w:rsidP="00AD1B59">
            <w:pPr>
              <w:spacing w:before="71" w:line="276" w:lineRule="auto"/>
              <w:rPr>
                <w:bCs/>
              </w:rPr>
            </w:pPr>
            <w:r w:rsidRPr="007E013E">
              <w:rPr>
                <w:bCs/>
              </w:rPr>
              <w:t>452</w:t>
            </w:r>
          </w:p>
        </w:tc>
      </w:tr>
      <w:tr w:rsidR="00AD1B59" w14:paraId="16A9396C" w14:textId="77777777" w:rsidTr="00AD1B59">
        <w:tc>
          <w:tcPr>
            <w:tcW w:w="1242" w:type="dxa"/>
          </w:tcPr>
          <w:p w14:paraId="15854050" w14:textId="1CD68D68" w:rsidR="00AD1B59" w:rsidRDefault="00AD1B59" w:rsidP="00AD1B59">
            <w:pPr>
              <w:spacing w:before="71" w:line="276" w:lineRule="auto"/>
              <w:rPr>
                <w:b/>
                <w:sz w:val="28"/>
              </w:rPr>
            </w:pPr>
            <w:r w:rsidRPr="004676EE">
              <w:t>2.2.3.</w:t>
            </w:r>
          </w:p>
        </w:tc>
        <w:tc>
          <w:tcPr>
            <w:tcW w:w="8080" w:type="dxa"/>
          </w:tcPr>
          <w:p w14:paraId="3400EDC5" w14:textId="6DFB8C38" w:rsidR="00AD1B59" w:rsidRDefault="00AD1B59" w:rsidP="00AD1B59">
            <w:pPr>
              <w:spacing w:before="71" w:line="276" w:lineRule="auto"/>
              <w:ind w:left="464"/>
              <w:rPr>
                <w:b/>
                <w:sz w:val="28"/>
              </w:rPr>
            </w:pPr>
            <w:r w:rsidRPr="004676EE">
              <w:t>Организационный</w:t>
            </w:r>
            <w:r w:rsidRPr="004676EE">
              <w:rPr>
                <w:spacing w:val="-8"/>
              </w:rPr>
              <w:t xml:space="preserve"> </w:t>
            </w:r>
            <w:r w:rsidRPr="004676EE">
              <w:t>раздел</w:t>
            </w:r>
          </w:p>
        </w:tc>
        <w:tc>
          <w:tcPr>
            <w:tcW w:w="1080" w:type="dxa"/>
          </w:tcPr>
          <w:p w14:paraId="22AE6018" w14:textId="77777777" w:rsidR="00AD1B59" w:rsidRPr="007E013E" w:rsidRDefault="00AD1B59" w:rsidP="00AD1B59">
            <w:pPr>
              <w:spacing w:before="71" w:line="276" w:lineRule="auto"/>
              <w:rPr>
                <w:bCs/>
              </w:rPr>
            </w:pPr>
          </w:p>
        </w:tc>
      </w:tr>
      <w:tr w:rsidR="00AD1B59" w14:paraId="125F6E16" w14:textId="77777777" w:rsidTr="00AD1B59">
        <w:tc>
          <w:tcPr>
            <w:tcW w:w="1242" w:type="dxa"/>
          </w:tcPr>
          <w:p w14:paraId="750CA502" w14:textId="663F3E72" w:rsidR="00AD1B59" w:rsidRDefault="00AD1B59" w:rsidP="00AD1B59">
            <w:pPr>
              <w:spacing w:before="71" w:line="276" w:lineRule="auto"/>
              <w:rPr>
                <w:b/>
                <w:sz w:val="28"/>
              </w:rPr>
            </w:pPr>
            <w:r w:rsidRPr="004676EE">
              <w:rPr>
                <w:b/>
              </w:rPr>
              <w:t>2.3.</w:t>
            </w:r>
          </w:p>
        </w:tc>
        <w:tc>
          <w:tcPr>
            <w:tcW w:w="8080" w:type="dxa"/>
          </w:tcPr>
          <w:p w14:paraId="01232BD6" w14:textId="234B903B" w:rsidR="00AD1B59" w:rsidRDefault="00AD1B59" w:rsidP="00AD1B59">
            <w:pPr>
              <w:spacing w:before="71" w:line="276" w:lineRule="auto"/>
              <w:ind w:left="464"/>
              <w:rPr>
                <w:b/>
                <w:sz w:val="28"/>
              </w:rPr>
            </w:pPr>
            <w:r w:rsidRPr="004676EE">
              <w:t>Программа</w:t>
            </w:r>
            <w:r w:rsidRPr="004676EE">
              <w:rPr>
                <w:spacing w:val="-7"/>
              </w:rPr>
              <w:t xml:space="preserve"> </w:t>
            </w:r>
            <w:r w:rsidRPr="004676EE">
              <w:t>воспитания</w:t>
            </w:r>
          </w:p>
        </w:tc>
        <w:tc>
          <w:tcPr>
            <w:tcW w:w="1080" w:type="dxa"/>
          </w:tcPr>
          <w:p w14:paraId="3D557467" w14:textId="77777777" w:rsidR="00AD1B59" w:rsidRPr="007E013E" w:rsidRDefault="00AD1B59" w:rsidP="00AD1B59">
            <w:pPr>
              <w:spacing w:before="71" w:line="276" w:lineRule="auto"/>
              <w:rPr>
                <w:bCs/>
              </w:rPr>
            </w:pPr>
          </w:p>
        </w:tc>
      </w:tr>
      <w:tr w:rsidR="00AD1B59" w14:paraId="3FFA1F89" w14:textId="77777777" w:rsidTr="00AD1B59">
        <w:tc>
          <w:tcPr>
            <w:tcW w:w="1242" w:type="dxa"/>
          </w:tcPr>
          <w:p w14:paraId="720EF8B0" w14:textId="24E8E1BB" w:rsidR="00AD1B59" w:rsidRDefault="00AD1B59" w:rsidP="00AD1B59">
            <w:pPr>
              <w:spacing w:before="71" w:line="276" w:lineRule="auto"/>
              <w:rPr>
                <w:b/>
                <w:sz w:val="28"/>
              </w:rPr>
            </w:pPr>
            <w:r w:rsidRPr="004676EE">
              <w:lastRenderedPageBreak/>
              <w:t>2.3.1.</w:t>
            </w:r>
          </w:p>
        </w:tc>
        <w:tc>
          <w:tcPr>
            <w:tcW w:w="8080" w:type="dxa"/>
          </w:tcPr>
          <w:p w14:paraId="436768B4" w14:textId="1528828D" w:rsidR="00AD1B59" w:rsidRDefault="00AD1B59" w:rsidP="00AD1B59">
            <w:pPr>
              <w:spacing w:before="71" w:line="276" w:lineRule="auto"/>
              <w:ind w:left="464"/>
              <w:rPr>
                <w:b/>
                <w:sz w:val="28"/>
              </w:rPr>
            </w:pPr>
            <w:r w:rsidRPr="004676EE">
              <w:t>Пояснительная</w:t>
            </w:r>
            <w:r w:rsidRPr="004676EE">
              <w:rPr>
                <w:spacing w:val="-5"/>
              </w:rPr>
              <w:t xml:space="preserve"> </w:t>
            </w:r>
            <w:r w:rsidRPr="004676EE">
              <w:t>записка</w:t>
            </w:r>
          </w:p>
        </w:tc>
        <w:tc>
          <w:tcPr>
            <w:tcW w:w="1080" w:type="dxa"/>
          </w:tcPr>
          <w:p w14:paraId="7128A977" w14:textId="465188A5" w:rsidR="00AD1B59" w:rsidRPr="007E013E" w:rsidRDefault="00007478" w:rsidP="00AD1B59">
            <w:pPr>
              <w:spacing w:before="71" w:line="276" w:lineRule="auto"/>
              <w:rPr>
                <w:bCs/>
              </w:rPr>
            </w:pPr>
            <w:r w:rsidRPr="007E013E">
              <w:rPr>
                <w:bCs/>
              </w:rPr>
              <w:t>469</w:t>
            </w:r>
          </w:p>
        </w:tc>
      </w:tr>
      <w:tr w:rsidR="00007478" w14:paraId="2AF866AB" w14:textId="77777777" w:rsidTr="00AD1B59">
        <w:tc>
          <w:tcPr>
            <w:tcW w:w="1242" w:type="dxa"/>
          </w:tcPr>
          <w:p w14:paraId="7998946C" w14:textId="79476041" w:rsidR="00007478" w:rsidRDefault="00007478" w:rsidP="00007478">
            <w:pPr>
              <w:spacing w:before="71" w:line="276" w:lineRule="auto"/>
              <w:rPr>
                <w:b/>
                <w:sz w:val="28"/>
              </w:rPr>
            </w:pPr>
            <w:r w:rsidRPr="004676EE">
              <w:t>2.3.3.</w:t>
            </w:r>
          </w:p>
        </w:tc>
        <w:tc>
          <w:tcPr>
            <w:tcW w:w="8080" w:type="dxa"/>
          </w:tcPr>
          <w:p w14:paraId="6D82E247" w14:textId="4244A815" w:rsidR="00007478" w:rsidRDefault="00007478" w:rsidP="00007478">
            <w:pPr>
              <w:spacing w:before="71" w:line="276" w:lineRule="auto"/>
              <w:ind w:left="464"/>
              <w:rPr>
                <w:b/>
                <w:sz w:val="28"/>
              </w:rPr>
            </w:pPr>
            <w:r w:rsidRPr="004676EE">
              <w:t>Цель</w:t>
            </w:r>
            <w:r w:rsidRPr="004676EE">
              <w:rPr>
                <w:spacing w:val="-3"/>
              </w:rPr>
              <w:t xml:space="preserve"> </w:t>
            </w:r>
            <w:r w:rsidRPr="004676EE">
              <w:t>и</w:t>
            </w:r>
            <w:r w:rsidRPr="004676EE">
              <w:rPr>
                <w:spacing w:val="-3"/>
              </w:rPr>
              <w:t xml:space="preserve"> </w:t>
            </w:r>
            <w:r w:rsidRPr="004676EE">
              <w:t>задачи</w:t>
            </w:r>
            <w:r w:rsidRPr="004676EE">
              <w:rPr>
                <w:spacing w:val="-3"/>
              </w:rPr>
              <w:t xml:space="preserve"> </w:t>
            </w:r>
            <w:r w:rsidRPr="004676EE">
              <w:t>воспитания</w:t>
            </w:r>
          </w:p>
        </w:tc>
        <w:tc>
          <w:tcPr>
            <w:tcW w:w="1080" w:type="dxa"/>
          </w:tcPr>
          <w:p w14:paraId="512F9F20" w14:textId="7673F3CA" w:rsidR="00007478" w:rsidRPr="007E013E" w:rsidRDefault="00007478" w:rsidP="00007478">
            <w:pPr>
              <w:spacing w:before="71" w:line="276" w:lineRule="auto"/>
              <w:rPr>
                <w:bCs/>
              </w:rPr>
            </w:pPr>
            <w:r w:rsidRPr="007E013E">
              <w:rPr>
                <w:bCs/>
              </w:rPr>
              <w:t>470</w:t>
            </w:r>
          </w:p>
        </w:tc>
      </w:tr>
      <w:tr w:rsidR="00007478" w14:paraId="7A7547FE" w14:textId="77777777" w:rsidTr="00AD1B59">
        <w:tc>
          <w:tcPr>
            <w:tcW w:w="1242" w:type="dxa"/>
          </w:tcPr>
          <w:p w14:paraId="16877202" w14:textId="5EF0FAE1" w:rsidR="00007478" w:rsidRDefault="00007478" w:rsidP="00007478">
            <w:pPr>
              <w:spacing w:before="71" w:line="276" w:lineRule="auto"/>
              <w:rPr>
                <w:b/>
                <w:sz w:val="28"/>
              </w:rPr>
            </w:pPr>
            <w:r w:rsidRPr="004676EE">
              <w:t>2.3.4.</w:t>
            </w:r>
          </w:p>
        </w:tc>
        <w:tc>
          <w:tcPr>
            <w:tcW w:w="8080" w:type="dxa"/>
          </w:tcPr>
          <w:p w14:paraId="652D7FEE" w14:textId="5DD56DFE" w:rsidR="00007478" w:rsidRDefault="00007478" w:rsidP="00007478">
            <w:pPr>
              <w:spacing w:before="71" w:line="276" w:lineRule="auto"/>
              <w:ind w:left="464"/>
              <w:rPr>
                <w:b/>
                <w:sz w:val="28"/>
              </w:rPr>
            </w:pPr>
            <w:r w:rsidRPr="00E721DC">
              <w:t>Направления воспитания</w:t>
            </w:r>
          </w:p>
        </w:tc>
        <w:tc>
          <w:tcPr>
            <w:tcW w:w="1080" w:type="dxa"/>
          </w:tcPr>
          <w:p w14:paraId="1D91B90F" w14:textId="2DA908A7" w:rsidR="00007478" w:rsidRPr="007E013E" w:rsidRDefault="00007478" w:rsidP="00007478">
            <w:pPr>
              <w:spacing w:before="71" w:line="276" w:lineRule="auto"/>
              <w:rPr>
                <w:bCs/>
              </w:rPr>
            </w:pPr>
            <w:r w:rsidRPr="007E013E">
              <w:rPr>
                <w:bCs/>
              </w:rPr>
              <w:t>471</w:t>
            </w:r>
          </w:p>
        </w:tc>
      </w:tr>
      <w:tr w:rsidR="00007478" w14:paraId="64E58BEA" w14:textId="77777777" w:rsidTr="00AD1B59">
        <w:tc>
          <w:tcPr>
            <w:tcW w:w="1242" w:type="dxa"/>
          </w:tcPr>
          <w:p w14:paraId="5318B31E" w14:textId="5FE98476" w:rsidR="00007478" w:rsidRDefault="00007478" w:rsidP="00007478">
            <w:pPr>
              <w:spacing w:before="71" w:line="276" w:lineRule="auto"/>
              <w:rPr>
                <w:b/>
                <w:sz w:val="28"/>
              </w:rPr>
            </w:pPr>
            <w:r w:rsidRPr="004676EE">
              <w:t>2.3.5.</w:t>
            </w:r>
          </w:p>
        </w:tc>
        <w:tc>
          <w:tcPr>
            <w:tcW w:w="8080" w:type="dxa"/>
          </w:tcPr>
          <w:p w14:paraId="759C588B" w14:textId="1C8B7EE2" w:rsidR="00007478" w:rsidRDefault="00007478" w:rsidP="00007478">
            <w:pPr>
              <w:spacing w:before="71" w:line="276" w:lineRule="auto"/>
              <w:ind w:left="464"/>
              <w:rPr>
                <w:b/>
                <w:sz w:val="28"/>
              </w:rPr>
            </w:pPr>
            <w:r w:rsidRPr="00E721DC">
              <w:t>Целевые ориентиры результатов воспитания</w:t>
            </w:r>
          </w:p>
        </w:tc>
        <w:tc>
          <w:tcPr>
            <w:tcW w:w="1080" w:type="dxa"/>
          </w:tcPr>
          <w:p w14:paraId="09FDB3C0" w14:textId="2FC4AD36" w:rsidR="00007478" w:rsidRPr="007E013E" w:rsidRDefault="007E013E" w:rsidP="00007478">
            <w:pPr>
              <w:spacing w:before="71" w:line="276" w:lineRule="auto"/>
              <w:rPr>
                <w:bCs/>
              </w:rPr>
            </w:pPr>
            <w:r w:rsidRPr="007E013E">
              <w:rPr>
                <w:bCs/>
              </w:rPr>
              <w:t>472</w:t>
            </w:r>
          </w:p>
        </w:tc>
      </w:tr>
      <w:tr w:rsidR="00007478" w14:paraId="17E8B7E9" w14:textId="77777777" w:rsidTr="00AD1B59">
        <w:tc>
          <w:tcPr>
            <w:tcW w:w="1242" w:type="dxa"/>
          </w:tcPr>
          <w:p w14:paraId="748C919C" w14:textId="2E8F59AD" w:rsidR="00007478" w:rsidRDefault="00007478" w:rsidP="00007478">
            <w:pPr>
              <w:spacing w:before="71" w:line="276" w:lineRule="auto"/>
              <w:rPr>
                <w:b/>
                <w:sz w:val="28"/>
              </w:rPr>
            </w:pPr>
            <w:r>
              <w:t>2.3.6</w:t>
            </w:r>
          </w:p>
        </w:tc>
        <w:tc>
          <w:tcPr>
            <w:tcW w:w="8080" w:type="dxa"/>
          </w:tcPr>
          <w:p w14:paraId="4FBB081B" w14:textId="4C7016D1" w:rsidR="00007478" w:rsidRDefault="00007478" w:rsidP="00007478">
            <w:pPr>
              <w:spacing w:before="71" w:line="276" w:lineRule="auto"/>
              <w:ind w:left="464"/>
              <w:rPr>
                <w:b/>
                <w:sz w:val="28"/>
              </w:rPr>
            </w:pPr>
            <w:r w:rsidRPr="00E721DC">
              <w:t>Раздел 2. Содержательный</w:t>
            </w:r>
          </w:p>
        </w:tc>
        <w:tc>
          <w:tcPr>
            <w:tcW w:w="1080" w:type="dxa"/>
          </w:tcPr>
          <w:p w14:paraId="5532C627" w14:textId="77777777" w:rsidR="00007478" w:rsidRPr="007E013E" w:rsidRDefault="00007478" w:rsidP="00007478">
            <w:pPr>
              <w:spacing w:before="71" w:line="276" w:lineRule="auto"/>
              <w:rPr>
                <w:bCs/>
              </w:rPr>
            </w:pPr>
          </w:p>
        </w:tc>
      </w:tr>
      <w:tr w:rsidR="00007478" w14:paraId="74EE6609" w14:textId="77777777" w:rsidTr="00AD1B59">
        <w:tc>
          <w:tcPr>
            <w:tcW w:w="1242" w:type="dxa"/>
          </w:tcPr>
          <w:p w14:paraId="314C1D0B" w14:textId="03282905" w:rsidR="00007478" w:rsidRDefault="00007478" w:rsidP="00007478">
            <w:pPr>
              <w:spacing w:before="71" w:line="276" w:lineRule="auto"/>
              <w:rPr>
                <w:b/>
                <w:sz w:val="28"/>
              </w:rPr>
            </w:pPr>
            <w:r>
              <w:t>2.3.7</w:t>
            </w:r>
          </w:p>
        </w:tc>
        <w:tc>
          <w:tcPr>
            <w:tcW w:w="8080" w:type="dxa"/>
          </w:tcPr>
          <w:p w14:paraId="5002EE03" w14:textId="36BA572B" w:rsidR="00007478" w:rsidRDefault="00007478" w:rsidP="00007478">
            <w:pPr>
              <w:spacing w:before="71" w:line="276" w:lineRule="auto"/>
              <w:ind w:left="464"/>
              <w:rPr>
                <w:b/>
                <w:sz w:val="28"/>
              </w:rPr>
            </w:pPr>
            <w:r w:rsidRPr="008E73E8">
              <w:rPr>
                <w:color w:val="000000"/>
                <w:w w:val="0"/>
                <w:sz w:val="24"/>
                <w:shd w:val="clear" w:color="000000" w:fill="FFFFFF"/>
              </w:rPr>
              <w:t>О</w:t>
            </w:r>
            <w:r>
              <w:rPr>
                <w:color w:val="000000"/>
                <w:w w:val="0"/>
                <w:sz w:val="24"/>
                <w:shd w:val="clear" w:color="000000" w:fill="FFFFFF"/>
              </w:rPr>
              <w:t>писание</w:t>
            </w:r>
            <w:r w:rsidRPr="008E73E8">
              <w:rPr>
                <w:color w:val="000000"/>
                <w:w w:val="0"/>
                <w:sz w:val="24"/>
                <w:shd w:val="clear" w:color="000000" w:fill="FFFFFF"/>
              </w:rPr>
              <w:t xml:space="preserve"> </w:t>
            </w:r>
            <w:r>
              <w:rPr>
                <w:color w:val="000000"/>
                <w:w w:val="0"/>
                <w:sz w:val="24"/>
                <w:shd w:val="clear" w:color="000000" w:fill="FFFFFF"/>
              </w:rPr>
              <w:t>особенностей</w:t>
            </w:r>
            <w:r w:rsidRPr="008E73E8">
              <w:rPr>
                <w:color w:val="000000"/>
                <w:w w:val="0"/>
                <w:sz w:val="24"/>
                <w:shd w:val="clear" w:color="000000" w:fill="FFFFFF"/>
              </w:rPr>
              <w:t xml:space="preserve"> </w:t>
            </w:r>
            <w:r>
              <w:rPr>
                <w:color w:val="000000"/>
                <w:w w:val="0"/>
                <w:sz w:val="24"/>
                <w:shd w:val="clear" w:color="000000" w:fill="FFFFFF"/>
              </w:rPr>
              <w:t>воспитательного процесса</w:t>
            </w:r>
          </w:p>
        </w:tc>
        <w:tc>
          <w:tcPr>
            <w:tcW w:w="1080" w:type="dxa"/>
          </w:tcPr>
          <w:p w14:paraId="1B71B9B7" w14:textId="2BD3E3BD" w:rsidR="00007478" w:rsidRPr="007E013E" w:rsidRDefault="007E013E" w:rsidP="00007478">
            <w:pPr>
              <w:spacing w:before="71" w:line="276" w:lineRule="auto"/>
              <w:rPr>
                <w:bCs/>
              </w:rPr>
            </w:pPr>
            <w:r w:rsidRPr="007E013E">
              <w:rPr>
                <w:bCs/>
              </w:rPr>
              <w:t>474</w:t>
            </w:r>
          </w:p>
        </w:tc>
      </w:tr>
      <w:tr w:rsidR="00007478" w14:paraId="29E4705B" w14:textId="77777777" w:rsidTr="00AD1B59">
        <w:tc>
          <w:tcPr>
            <w:tcW w:w="1242" w:type="dxa"/>
          </w:tcPr>
          <w:p w14:paraId="5005C193" w14:textId="25AEE8DD" w:rsidR="00007478" w:rsidRDefault="00007478" w:rsidP="00007478">
            <w:pPr>
              <w:spacing w:before="71" w:line="276" w:lineRule="auto"/>
              <w:rPr>
                <w:b/>
                <w:sz w:val="28"/>
              </w:rPr>
            </w:pPr>
            <w:r>
              <w:t>2.3.8</w:t>
            </w:r>
          </w:p>
        </w:tc>
        <w:tc>
          <w:tcPr>
            <w:tcW w:w="8080" w:type="dxa"/>
          </w:tcPr>
          <w:p w14:paraId="07E008A9" w14:textId="42282167" w:rsidR="00007478" w:rsidRDefault="00007478" w:rsidP="00007478">
            <w:pPr>
              <w:spacing w:before="71" w:line="276" w:lineRule="auto"/>
              <w:ind w:left="464"/>
              <w:rPr>
                <w:b/>
                <w:sz w:val="28"/>
              </w:rPr>
            </w:pPr>
            <w:r w:rsidRPr="008E438D">
              <w:rPr>
                <w:rFonts w:eastAsia="SimSun"/>
                <w:sz w:val="24"/>
                <w:lang w:eastAsia="zh-CN" w:bidi="hi-IN"/>
              </w:rPr>
              <w:t xml:space="preserve">Виды, формы и содержание совместной деятельности педагогических работников, обучающихся и социальных партнеров школы, осуществляющей образовательную деятельность. </w:t>
            </w:r>
          </w:p>
        </w:tc>
        <w:tc>
          <w:tcPr>
            <w:tcW w:w="1080" w:type="dxa"/>
          </w:tcPr>
          <w:p w14:paraId="38B8F038" w14:textId="7B5C4F65" w:rsidR="00007478" w:rsidRPr="007E013E" w:rsidRDefault="007E013E" w:rsidP="00007478">
            <w:pPr>
              <w:spacing w:before="71" w:line="276" w:lineRule="auto"/>
              <w:rPr>
                <w:bCs/>
              </w:rPr>
            </w:pPr>
            <w:r w:rsidRPr="007E013E">
              <w:rPr>
                <w:bCs/>
              </w:rPr>
              <w:t>482</w:t>
            </w:r>
          </w:p>
        </w:tc>
      </w:tr>
      <w:tr w:rsidR="00007478" w14:paraId="6DB317AE" w14:textId="77777777" w:rsidTr="00AD1B59">
        <w:tc>
          <w:tcPr>
            <w:tcW w:w="1242" w:type="dxa"/>
          </w:tcPr>
          <w:p w14:paraId="41BF91D8" w14:textId="18965253" w:rsidR="00007478" w:rsidRDefault="00007478" w:rsidP="00007478">
            <w:pPr>
              <w:spacing w:before="71" w:line="276" w:lineRule="auto"/>
              <w:rPr>
                <w:b/>
                <w:sz w:val="28"/>
              </w:rPr>
            </w:pPr>
            <w:r>
              <w:t>2.3.9</w:t>
            </w:r>
          </w:p>
        </w:tc>
        <w:tc>
          <w:tcPr>
            <w:tcW w:w="8080" w:type="dxa"/>
          </w:tcPr>
          <w:p w14:paraId="6D4AEEAC" w14:textId="59E0EED3" w:rsidR="00007478" w:rsidRDefault="00007478" w:rsidP="00007478">
            <w:pPr>
              <w:spacing w:before="71" w:line="276" w:lineRule="auto"/>
              <w:ind w:left="464"/>
              <w:rPr>
                <w:b/>
                <w:sz w:val="28"/>
              </w:rPr>
            </w:pPr>
            <w:r w:rsidRPr="00E721DC">
              <w:rPr>
                <w:rFonts w:eastAsia="SimSun"/>
                <w:sz w:val="24"/>
                <w:lang w:eastAsia="zh-CN" w:bidi="hi-IN"/>
              </w:rPr>
              <w:t>О</w:t>
            </w:r>
            <w:r>
              <w:rPr>
                <w:rFonts w:eastAsia="SimSun"/>
                <w:sz w:val="24"/>
                <w:lang w:eastAsia="zh-CN" w:bidi="hi-IN"/>
              </w:rPr>
              <w:t>сновные</w:t>
            </w:r>
            <w:r w:rsidRPr="00E721DC">
              <w:rPr>
                <w:rFonts w:eastAsia="SimSun"/>
                <w:sz w:val="24"/>
                <w:lang w:eastAsia="zh-CN" w:bidi="hi-IN"/>
              </w:rPr>
              <w:t xml:space="preserve"> </w:t>
            </w:r>
            <w:r>
              <w:rPr>
                <w:rFonts w:eastAsia="SimSun"/>
                <w:sz w:val="24"/>
                <w:lang w:eastAsia="zh-CN" w:bidi="hi-IN"/>
              </w:rPr>
              <w:t>направления самоанализа</w:t>
            </w:r>
            <w:r w:rsidRPr="00E721DC">
              <w:rPr>
                <w:rFonts w:eastAsia="SimSun"/>
                <w:sz w:val="24"/>
                <w:lang w:eastAsia="zh-CN" w:bidi="hi-IN"/>
              </w:rPr>
              <w:t xml:space="preserve"> </w:t>
            </w:r>
            <w:r>
              <w:rPr>
                <w:rFonts w:eastAsia="SimSun"/>
                <w:sz w:val="24"/>
                <w:lang w:eastAsia="zh-CN" w:bidi="hi-IN"/>
              </w:rPr>
              <w:t xml:space="preserve">воспитательной работы </w:t>
            </w:r>
            <w:r w:rsidRPr="00E721DC">
              <w:rPr>
                <w:rFonts w:eastAsia="SimSun"/>
                <w:sz w:val="24"/>
                <w:lang w:eastAsia="zh-CN" w:bidi="hi-IN"/>
              </w:rPr>
              <w:t xml:space="preserve"> </w:t>
            </w:r>
          </w:p>
        </w:tc>
        <w:tc>
          <w:tcPr>
            <w:tcW w:w="1080" w:type="dxa"/>
          </w:tcPr>
          <w:p w14:paraId="6EB34035" w14:textId="0AB0DFF4" w:rsidR="00007478" w:rsidRPr="007E013E" w:rsidRDefault="007E013E" w:rsidP="00007478">
            <w:pPr>
              <w:spacing w:before="71" w:line="276" w:lineRule="auto"/>
              <w:rPr>
                <w:bCs/>
              </w:rPr>
            </w:pPr>
            <w:r w:rsidRPr="007E013E">
              <w:rPr>
                <w:bCs/>
              </w:rPr>
              <w:t>496</w:t>
            </w:r>
          </w:p>
        </w:tc>
      </w:tr>
      <w:tr w:rsidR="00007478" w14:paraId="03D0FC85" w14:textId="77777777" w:rsidTr="00AD1B59">
        <w:tc>
          <w:tcPr>
            <w:tcW w:w="1242" w:type="dxa"/>
          </w:tcPr>
          <w:p w14:paraId="33171561" w14:textId="25370918" w:rsidR="00007478" w:rsidRDefault="00007478" w:rsidP="00007478">
            <w:pPr>
              <w:spacing w:before="71" w:line="276" w:lineRule="auto"/>
              <w:rPr>
                <w:b/>
                <w:sz w:val="28"/>
              </w:rPr>
            </w:pPr>
            <w:r w:rsidRPr="004676EE">
              <w:rPr>
                <w:b/>
              </w:rPr>
              <w:t>2.4.</w:t>
            </w:r>
          </w:p>
        </w:tc>
        <w:tc>
          <w:tcPr>
            <w:tcW w:w="8080" w:type="dxa"/>
          </w:tcPr>
          <w:p w14:paraId="179BEA14" w14:textId="4B649B89" w:rsidR="00007478" w:rsidRDefault="00007478" w:rsidP="00007478">
            <w:pPr>
              <w:spacing w:before="71" w:line="276" w:lineRule="auto"/>
              <w:ind w:left="464"/>
              <w:rPr>
                <w:b/>
                <w:sz w:val="28"/>
              </w:rPr>
            </w:pPr>
            <w:r w:rsidRPr="004676EE">
              <w:t>Программа</w:t>
            </w:r>
            <w:r w:rsidRPr="004676EE">
              <w:rPr>
                <w:spacing w:val="-5"/>
              </w:rPr>
              <w:t xml:space="preserve"> </w:t>
            </w:r>
            <w:r w:rsidRPr="004676EE">
              <w:t>коррекционной</w:t>
            </w:r>
            <w:r w:rsidRPr="004676EE">
              <w:rPr>
                <w:spacing w:val="-3"/>
              </w:rPr>
              <w:t xml:space="preserve"> </w:t>
            </w:r>
            <w:r w:rsidRPr="004676EE">
              <w:t>работы</w:t>
            </w:r>
          </w:p>
        </w:tc>
        <w:tc>
          <w:tcPr>
            <w:tcW w:w="1080" w:type="dxa"/>
          </w:tcPr>
          <w:p w14:paraId="536FD1D0" w14:textId="3750E427" w:rsidR="00007478" w:rsidRPr="007E013E" w:rsidRDefault="007E013E" w:rsidP="00007478">
            <w:pPr>
              <w:spacing w:before="71" w:line="276" w:lineRule="auto"/>
              <w:rPr>
                <w:bCs/>
              </w:rPr>
            </w:pPr>
            <w:r w:rsidRPr="007E013E">
              <w:rPr>
                <w:bCs/>
              </w:rPr>
              <w:t>498</w:t>
            </w:r>
          </w:p>
        </w:tc>
      </w:tr>
      <w:tr w:rsidR="00007478" w14:paraId="701881D8" w14:textId="77777777" w:rsidTr="00AD1B59">
        <w:tc>
          <w:tcPr>
            <w:tcW w:w="1242" w:type="dxa"/>
          </w:tcPr>
          <w:p w14:paraId="76A33899" w14:textId="6DAFAAFD" w:rsidR="00007478" w:rsidRDefault="00007478" w:rsidP="00007478">
            <w:pPr>
              <w:spacing w:before="71" w:line="276" w:lineRule="auto"/>
              <w:rPr>
                <w:b/>
                <w:sz w:val="28"/>
              </w:rPr>
            </w:pPr>
            <w:r w:rsidRPr="004676EE">
              <w:t>2.4.1.</w:t>
            </w:r>
          </w:p>
        </w:tc>
        <w:tc>
          <w:tcPr>
            <w:tcW w:w="8080" w:type="dxa"/>
          </w:tcPr>
          <w:p w14:paraId="6EBF4ABB" w14:textId="073F8C0C" w:rsidR="00007478" w:rsidRDefault="00007478" w:rsidP="00007478">
            <w:pPr>
              <w:spacing w:before="71" w:line="276" w:lineRule="auto"/>
              <w:ind w:left="464"/>
              <w:rPr>
                <w:b/>
                <w:sz w:val="28"/>
              </w:rPr>
            </w:pPr>
            <w:r w:rsidRPr="004676EE">
              <w:t>Цели,</w:t>
            </w:r>
            <w:r w:rsidRPr="004676EE">
              <w:rPr>
                <w:spacing w:val="-3"/>
              </w:rPr>
              <w:t xml:space="preserve"> </w:t>
            </w:r>
            <w:r w:rsidRPr="004676EE">
              <w:t>задачи</w:t>
            </w:r>
            <w:r w:rsidRPr="004676EE">
              <w:rPr>
                <w:spacing w:val="-3"/>
              </w:rPr>
              <w:t xml:space="preserve"> </w:t>
            </w:r>
            <w:r w:rsidRPr="004676EE">
              <w:t>и</w:t>
            </w:r>
            <w:r w:rsidRPr="004676EE">
              <w:rPr>
                <w:spacing w:val="-2"/>
              </w:rPr>
              <w:t xml:space="preserve"> </w:t>
            </w:r>
            <w:r w:rsidRPr="004676EE">
              <w:t>принципы</w:t>
            </w:r>
            <w:r w:rsidRPr="004676EE">
              <w:rPr>
                <w:spacing w:val="-3"/>
              </w:rPr>
              <w:t xml:space="preserve"> </w:t>
            </w:r>
            <w:r w:rsidRPr="004676EE">
              <w:t>построения</w:t>
            </w:r>
            <w:r w:rsidRPr="004676EE">
              <w:rPr>
                <w:spacing w:val="-5"/>
              </w:rPr>
              <w:t xml:space="preserve"> </w:t>
            </w:r>
            <w:r w:rsidRPr="004676EE">
              <w:t>программы</w:t>
            </w:r>
            <w:r w:rsidRPr="004676EE">
              <w:rPr>
                <w:spacing w:val="-3"/>
              </w:rPr>
              <w:t xml:space="preserve"> </w:t>
            </w:r>
            <w:r w:rsidRPr="004676EE">
              <w:t>коррекционной</w:t>
            </w:r>
            <w:r w:rsidRPr="004676EE">
              <w:rPr>
                <w:spacing w:val="-2"/>
              </w:rPr>
              <w:t xml:space="preserve"> </w:t>
            </w:r>
            <w:r w:rsidRPr="004676EE">
              <w:t>работы</w:t>
            </w:r>
          </w:p>
        </w:tc>
        <w:tc>
          <w:tcPr>
            <w:tcW w:w="1080" w:type="dxa"/>
          </w:tcPr>
          <w:p w14:paraId="3BA2D029" w14:textId="6CF51EFE" w:rsidR="00007478" w:rsidRPr="007E013E" w:rsidRDefault="007E013E" w:rsidP="00007478">
            <w:pPr>
              <w:spacing w:before="71" w:line="276" w:lineRule="auto"/>
              <w:rPr>
                <w:bCs/>
              </w:rPr>
            </w:pPr>
            <w:r w:rsidRPr="007E013E">
              <w:rPr>
                <w:bCs/>
              </w:rPr>
              <w:t>499</w:t>
            </w:r>
          </w:p>
        </w:tc>
      </w:tr>
      <w:tr w:rsidR="00007478" w14:paraId="1F71E905" w14:textId="77777777" w:rsidTr="00AD1B59">
        <w:tc>
          <w:tcPr>
            <w:tcW w:w="1242" w:type="dxa"/>
          </w:tcPr>
          <w:p w14:paraId="43CD7A5E" w14:textId="2BEC5DA3" w:rsidR="00007478" w:rsidRDefault="00007478" w:rsidP="00007478">
            <w:pPr>
              <w:spacing w:before="71" w:line="276" w:lineRule="auto"/>
              <w:rPr>
                <w:b/>
                <w:sz w:val="28"/>
              </w:rPr>
            </w:pPr>
            <w:r w:rsidRPr="004676EE">
              <w:t>2.4.2.</w:t>
            </w:r>
          </w:p>
        </w:tc>
        <w:tc>
          <w:tcPr>
            <w:tcW w:w="8080" w:type="dxa"/>
          </w:tcPr>
          <w:p w14:paraId="3CDC3F97" w14:textId="25D0EF50" w:rsidR="00007478" w:rsidRDefault="00007478" w:rsidP="00007478">
            <w:pPr>
              <w:spacing w:before="71" w:line="276" w:lineRule="auto"/>
              <w:ind w:left="464"/>
              <w:rPr>
                <w:b/>
                <w:sz w:val="28"/>
              </w:rPr>
            </w:pPr>
            <w:r w:rsidRPr="004676EE">
              <w:t>Перечень</w:t>
            </w:r>
            <w:r w:rsidRPr="004676EE">
              <w:rPr>
                <w:spacing w:val="-3"/>
              </w:rPr>
              <w:t xml:space="preserve"> </w:t>
            </w:r>
            <w:r w:rsidRPr="004676EE">
              <w:t>и</w:t>
            </w:r>
            <w:r w:rsidRPr="004676EE">
              <w:rPr>
                <w:spacing w:val="-3"/>
              </w:rPr>
              <w:t xml:space="preserve"> </w:t>
            </w:r>
            <w:r w:rsidRPr="004676EE">
              <w:t>содержание</w:t>
            </w:r>
            <w:r w:rsidRPr="004676EE">
              <w:rPr>
                <w:spacing w:val="-4"/>
              </w:rPr>
              <w:t xml:space="preserve"> </w:t>
            </w:r>
            <w:r w:rsidRPr="004676EE">
              <w:t>направлений</w:t>
            </w:r>
            <w:r w:rsidRPr="004676EE">
              <w:rPr>
                <w:spacing w:val="-3"/>
              </w:rPr>
              <w:t xml:space="preserve"> </w:t>
            </w:r>
            <w:r w:rsidRPr="004676EE">
              <w:t>работы</w:t>
            </w:r>
          </w:p>
        </w:tc>
        <w:tc>
          <w:tcPr>
            <w:tcW w:w="1080" w:type="dxa"/>
          </w:tcPr>
          <w:p w14:paraId="68805CB8" w14:textId="050B8239" w:rsidR="00007478" w:rsidRPr="007E013E" w:rsidRDefault="007E013E" w:rsidP="00007478">
            <w:pPr>
              <w:spacing w:before="71" w:line="276" w:lineRule="auto"/>
              <w:rPr>
                <w:bCs/>
              </w:rPr>
            </w:pPr>
            <w:r w:rsidRPr="007E013E">
              <w:rPr>
                <w:bCs/>
              </w:rPr>
              <w:t>500</w:t>
            </w:r>
          </w:p>
        </w:tc>
      </w:tr>
      <w:tr w:rsidR="007E013E" w14:paraId="3D2BE126" w14:textId="77777777" w:rsidTr="00AD1B59">
        <w:tc>
          <w:tcPr>
            <w:tcW w:w="1242" w:type="dxa"/>
          </w:tcPr>
          <w:p w14:paraId="14CEE4E2" w14:textId="6CC2B537" w:rsidR="007E013E" w:rsidRDefault="007E013E" w:rsidP="007E013E">
            <w:pPr>
              <w:spacing w:before="71" w:line="276" w:lineRule="auto"/>
              <w:rPr>
                <w:b/>
                <w:sz w:val="28"/>
              </w:rPr>
            </w:pPr>
            <w:r w:rsidRPr="004676EE">
              <w:t>2.4.3.</w:t>
            </w:r>
          </w:p>
        </w:tc>
        <w:tc>
          <w:tcPr>
            <w:tcW w:w="8080" w:type="dxa"/>
          </w:tcPr>
          <w:p w14:paraId="602F76A9" w14:textId="04AEE5F0" w:rsidR="007E013E" w:rsidRDefault="007E013E" w:rsidP="007E013E">
            <w:pPr>
              <w:spacing w:before="71" w:line="276" w:lineRule="auto"/>
              <w:ind w:left="606" w:hanging="142"/>
              <w:rPr>
                <w:b/>
                <w:sz w:val="28"/>
              </w:rPr>
            </w:pPr>
            <w:r w:rsidRPr="004676EE">
              <w:t>Механизмы</w:t>
            </w:r>
            <w:r w:rsidRPr="004676EE">
              <w:rPr>
                <w:spacing w:val="-4"/>
              </w:rPr>
              <w:t xml:space="preserve"> </w:t>
            </w:r>
            <w:r w:rsidRPr="004676EE">
              <w:t>реализации</w:t>
            </w:r>
            <w:r w:rsidRPr="004676EE">
              <w:rPr>
                <w:spacing w:val="-6"/>
              </w:rPr>
              <w:t xml:space="preserve"> </w:t>
            </w:r>
            <w:r w:rsidRPr="004676EE">
              <w:t>программы</w:t>
            </w:r>
          </w:p>
        </w:tc>
        <w:tc>
          <w:tcPr>
            <w:tcW w:w="1080" w:type="dxa"/>
          </w:tcPr>
          <w:p w14:paraId="17E812F4" w14:textId="6A7B26F4" w:rsidR="007E013E" w:rsidRPr="007E013E" w:rsidRDefault="007E013E" w:rsidP="007E013E">
            <w:pPr>
              <w:spacing w:before="71" w:line="276" w:lineRule="auto"/>
              <w:rPr>
                <w:bCs/>
              </w:rPr>
            </w:pPr>
            <w:r w:rsidRPr="007E013E">
              <w:rPr>
                <w:bCs/>
              </w:rPr>
              <w:t>502</w:t>
            </w:r>
          </w:p>
        </w:tc>
      </w:tr>
      <w:tr w:rsidR="007E013E" w14:paraId="40498ABE" w14:textId="77777777" w:rsidTr="00AD1B59">
        <w:tc>
          <w:tcPr>
            <w:tcW w:w="1242" w:type="dxa"/>
          </w:tcPr>
          <w:p w14:paraId="675B5710" w14:textId="44B7CB7B" w:rsidR="007E013E" w:rsidRDefault="007E013E" w:rsidP="007E013E">
            <w:pPr>
              <w:spacing w:before="71" w:line="276" w:lineRule="auto"/>
              <w:rPr>
                <w:b/>
                <w:sz w:val="28"/>
              </w:rPr>
            </w:pPr>
            <w:r w:rsidRPr="004676EE">
              <w:t>2.4.4.</w:t>
            </w:r>
          </w:p>
        </w:tc>
        <w:tc>
          <w:tcPr>
            <w:tcW w:w="8080" w:type="dxa"/>
          </w:tcPr>
          <w:p w14:paraId="3627F0C2" w14:textId="5A05F65D" w:rsidR="007E013E" w:rsidRDefault="007E013E" w:rsidP="007E013E">
            <w:pPr>
              <w:spacing w:before="71" w:line="276" w:lineRule="auto"/>
              <w:ind w:left="606" w:hanging="142"/>
              <w:rPr>
                <w:b/>
                <w:sz w:val="28"/>
              </w:rPr>
            </w:pPr>
            <w:r w:rsidRPr="004676EE">
              <w:t>Требования</w:t>
            </w:r>
            <w:r w:rsidRPr="004676EE">
              <w:rPr>
                <w:spacing w:val="-3"/>
              </w:rPr>
              <w:t xml:space="preserve"> </w:t>
            </w:r>
            <w:r w:rsidRPr="004676EE">
              <w:t>к</w:t>
            </w:r>
            <w:r w:rsidRPr="004676EE">
              <w:rPr>
                <w:spacing w:val="-1"/>
              </w:rPr>
              <w:t xml:space="preserve"> </w:t>
            </w:r>
            <w:r w:rsidRPr="004676EE">
              <w:t>условиям</w:t>
            </w:r>
            <w:r w:rsidRPr="004676EE">
              <w:rPr>
                <w:spacing w:val="-2"/>
              </w:rPr>
              <w:t xml:space="preserve"> </w:t>
            </w:r>
            <w:r w:rsidRPr="004676EE">
              <w:t>реализации</w:t>
            </w:r>
            <w:r w:rsidRPr="004676EE">
              <w:rPr>
                <w:spacing w:val="-5"/>
              </w:rPr>
              <w:t xml:space="preserve"> </w:t>
            </w:r>
            <w:r w:rsidRPr="004676EE">
              <w:t>программы</w:t>
            </w:r>
          </w:p>
        </w:tc>
        <w:tc>
          <w:tcPr>
            <w:tcW w:w="1080" w:type="dxa"/>
          </w:tcPr>
          <w:p w14:paraId="354C0431" w14:textId="4C93E08F" w:rsidR="007E013E" w:rsidRPr="007E013E" w:rsidRDefault="007E013E" w:rsidP="007E013E">
            <w:pPr>
              <w:spacing w:before="71" w:line="276" w:lineRule="auto"/>
              <w:rPr>
                <w:bCs/>
              </w:rPr>
            </w:pPr>
            <w:r w:rsidRPr="007E013E">
              <w:rPr>
                <w:bCs/>
              </w:rPr>
              <w:t>508</w:t>
            </w:r>
          </w:p>
        </w:tc>
      </w:tr>
      <w:tr w:rsidR="007E013E" w14:paraId="747ADB80" w14:textId="77777777" w:rsidTr="00AD1B59">
        <w:tc>
          <w:tcPr>
            <w:tcW w:w="1242" w:type="dxa"/>
          </w:tcPr>
          <w:p w14:paraId="7BBA1570" w14:textId="31C92EF8" w:rsidR="007E013E" w:rsidRDefault="007E013E" w:rsidP="007E013E">
            <w:pPr>
              <w:spacing w:before="71" w:line="276" w:lineRule="auto"/>
              <w:rPr>
                <w:b/>
                <w:sz w:val="28"/>
              </w:rPr>
            </w:pPr>
            <w:r w:rsidRPr="004676EE">
              <w:t>2.4.5.</w:t>
            </w:r>
          </w:p>
        </w:tc>
        <w:tc>
          <w:tcPr>
            <w:tcW w:w="8080" w:type="dxa"/>
          </w:tcPr>
          <w:p w14:paraId="2CD55A4E" w14:textId="0E1BAA20" w:rsidR="007E013E" w:rsidRDefault="007E013E" w:rsidP="007E013E">
            <w:pPr>
              <w:spacing w:before="71" w:line="276" w:lineRule="auto"/>
              <w:ind w:left="606" w:hanging="142"/>
              <w:rPr>
                <w:b/>
                <w:sz w:val="28"/>
              </w:rPr>
            </w:pPr>
            <w:r w:rsidRPr="004676EE">
              <w:t>Планируемые</w:t>
            </w:r>
            <w:r w:rsidRPr="004676EE">
              <w:rPr>
                <w:spacing w:val="-6"/>
              </w:rPr>
              <w:t xml:space="preserve"> </w:t>
            </w:r>
            <w:r w:rsidRPr="004676EE">
              <w:t>результаты</w:t>
            </w:r>
            <w:r w:rsidRPr="004676EE">
              <w:rPr>
                <w:spacing w:val="-4"/>
              </w:rPr>
              <w:t xml:space="preserve"> </w:t>
            </w:r>
            <w:r w:rsidRPr="004676EE">
              <w:t>коррекционной</w:t>
            </w:r>
            <w:r w:rsidRPr="004676EE">
              <w:rPr>
                <w:spacing w:val="-5"/>
              </w:rPr>
              <w:t xml:space="preserve"> </w:t>
            </w:r>
            <w:r w:rsidRPr="004676EE">
              <w:t>работы</w:t>
            </w:r>
          </w:p>
        </w:tc>
        <w:tc>
          <w:tcPr>
            <w:tcW w:w="1080" w:type="dxa"/>
          </w:tcPr>
          <w:p w14:paraId="0FF63C7A" w14:textId="00C50BE7" w:rsidR="007E013E" w:rsidRPr="007E013E" w:rsidRDefault="007E013E" w:rsidP="007E013E">
            <w:pPr>
              <w:spacing w:before="71" w:line="276" w:lineRule="auto"/>
              <w:rPr>
                <w:bCs/>
              </w:rPr>
            </w:pPr>
            <w:r w:rsidRPr="007E013E">
              <w:rPr>
                <w:bCs/>
              </w:rPr>
              <w:t>509</w:t>
            </w:r>
          </w:p>
        </w:tc>
      </w:tr>
      <w:tr w:rsidR="007E013E" w14:paraId="432B6ED3" w14:textId="77777777" w:rsidTr="00AD1B59">
        <w:tc>
          <w:tcPr>
            <w:tcW w:w="1242" w:type="dxa"/>
          </w:tcPr>
          <w:p w14:paraId="5BF82C2E" w14:textId="565A52C8" w:rsidR="007E013E" w:rsidRDefault="007E013E" w:rsidP="007E013E">
            <w:pPr>
              <w:spacing w:before="71" w:line="276" w:lineRule="auto"/>
              <w:rPr>
                <w:b/>
                <w:sz w:val="28"/>
              </w:rPr>
            </w:pPr>
            <w:r w:rsidRPr="004676EE">
              <w:rPr>
                <w:b/>
              </w:rPr>
              <w:t>III.</w:t>
            </w:r>
          </w:p>
        </w:tc>
        <w:tc>
          <w:tcPr>
            <w:tcW w:w="8080" w:type="dxa"/>
          </w:tcPr>
          <w:p w14:paraId="6226B598" w14:textId="77777777" w:rsidR="007E013E" w:rsidRPr="004676EE" w:rsidRDefault="007E013E" w:rsidP="007E013E">
            <w:pPr>
              <w:pStyle w:val="TableParagraph"/>
              <w:ind w:left="606" w:hanging="142"/>
              <w:rPr>
                <w:b/>
              </w:rPr>
            </w:pPr>
            <w:r w:rsidRPr="004676EE">
              <w:rPr>
                <w:b/>
              </w:rPr>
              <w:t>Организационный</w:t>
            </w:r>
            <w:r w:rsidRPr="004676EE">
              <w:rPr>
                <w:b/>
                <w:spacing w:val="-3"/>
              </w:rPr>
              <w:t xml:space="preserve"> </w:t>
            </w:r>
            <w:r w:rsidRPr="004676EE">
              <w:rPr>
                <w:b/>
              </w:rPr>
              <w:t>раздел основной</w:t>
            </w:r>
            <w:r w:rsidRPr="004676EE">
              <w:rPr>
                <w:b/>
                <w:spacing w:val="-3"/>
              </w:rPr>
              <w:t xml:space="preserve"> </w:t>
            </w:r>
            <w:r w:rsidRPr="004676EE">
              <w:rPr>
                <w:b/>
              </w:rPr>
              <w:t>образовательной</w:t>
            </w:r>
            <w:r w:rsidRPr="004676EE">
              <w:rPr>
                <w:b/>
                <w:spacing w:val="-4"/>
              </w:rPr>
              <w:t xml:space="preserve"> </w:t>
            </w:r>
            <w:r w:rsidRPr="004676EE">
              <w:rPr>
                <w:b/>
              </w:rPr>
              <w:t>программы</w:t>
            </w:r>
            <w:r w:rsidRPr="004676EE">
              <w:rPr>
                <w:b/>
                <w:spacing w:val="-3"/>
              </w:rPr>
              <w:t xml:space="preserve"> </w:t>
            </w:r>
            <w:r w:rsidRPr="004676EE">
              <w:rPr>
                <w:b/>
              </w:rPr>
              <w:t>основ-</w:t>
            </w:r>
          </w:p>
          <w:p w14:paraId="5AC3C976" w14:textId="02117A7D" w:rsidR="007E013E" w:rsidRDefault="007E013E" w:rsidP="007E013E">
            <w:pPr>
              <w:spacing w:before="71" w:line="276" w:lineRule="auto"/>
              <w:ind w:left="606" w:hanging="142"/>
              <w:rPr>
                <w:b/>
                <w:sz w:val="28"/>
              </w:rPr>
            </w:pPr>
            <w:proofErr w:type="spellStart"/>
            <w:r w:rsidRPr="004676EE">
              <w:rPr>
                <w:b/>
              </w:rPr>
              <w:t>ного</w:t>
            </w:r>
            <w:proofErr w:type="spellEnd"/>
            <w:r w:rsidRPr="004676EE">
              <w:rPr>
                <w:b/>
                <w:spacing w:val="-2"/>
              </w:rPr>
              <w:t xml:space="preserve"> </w:t>
            </w:r>
            <w:r w:rsidRPr="004676EE">
              <w:rPr>
                <w:b/>
              </w:rPr>
              <w:t>общего</w:t>
            </w:r>
            <w:r w:rsidRPr="004676EE">
              <w:rPr>
                <w:b/>
                <w:spacing w:val="-1"/>
              </w:rPr>
              <w:t xml:space="preserve"> </w:t>
            </w:r>
            <w:r w:rsidRPr="004676EE">
              <w:rPr>
                <w:b/>
              </w:rPr>
              <w:t>образования</w:t>
            </w:r>
          </w:p>
        </w:tc>
        <w:tc>
          <w:tcPr>
            <w:tcW w:w="1080" w:type="dxa"/>
          </w:tcPr>
          <w:p w14:paraId="24148B29" w14:textId="115C48BC" w:rsidR="007E013E" w:rsidRPr="007E013E" w:rsidRDefault="007E013E" w:rsidP="007E013E">
            <w:pPr>
              <w:spacing w:before="71" w:line="276" w:lineRule="auto"/>
              <w:rPr>
                <w:bCs/>
              </w:rPr>
            </w:pPr>
            <w:r w:rsidRPr="007E013E">
              <w:rPr>
                <w:bCs/>
              </w:rPr>
              <w:t>511</w:t>
            </w:r>
          </w:p>
        </w:tc>
      </w:tr>
      <w:tr w:rsidR="007E013E" w14:paraId="7D1F315A" w14:textId="77777777" w:rsidTr="00AD1B59">
        <w:tc>
          <w:tcPr>
            <w:tcW w:w="1242" w:type="dxa"/>
          </w:tcPr>
          <w:p w14:paraId="04EAEE92" w14:textId="7394C0F5" w:rsidR="007E013E" w:rsidRDefault="007E013E" w:rsidP="007E013E">
            <w:pPr>
              <w:spacing w:before="71" w:line="276" w:lineRule="auto"/>
              <w:rPr>
                <w:b/>
                <w:sz w:val="28"/>
              </w:rPr>
            </w:pPr>
            <w:r w:rsidRPr="004676EE">
              <w:t>3.1.</w:t>
            </w:r>
          </w:p>
        </w:tc>
        <w:tc>
          <w:tcPr>
            <w:tcW w:w="8080" w:type="dxa"/>
          </w:tcPr>
          <w:p w14:paraId="43CF1D53" w14:textId="2CBB7603" w:rsidR="007E013E" w:rsidRDefault="007E013E" w:rsidP="007E013E">
            <w:pPr>
              <w:spacing w:before="71" w:line="276" w:lineRule="auto"/>
              <w:ind w:left="606" w:hanging="142"/>
              <w:rPr>
                <w:b/>
                <w:sz w:val="28"/>
              </w:rPr>
            </w:pPr>
            <w:r w:rsidRPr="004676EE">
              <w:t>Учебный</w:t>
            </w:r>
            <w:r w:rsidRPr="004676EE">
              <w:rPr>
                <w:spacing w:val="-2"/>
              </w:rPr>
              <w:t xml:space="preserve"> </w:t>
            </w:r>
            <w:r w:rsidRPr="004676EE">
              <w:t>план</w:t>
            </w:r>
            <w:r w:rsidRPr="004676EE">
              <w:rPr>
                <w:spacing w:val="-3"/>
              </w:rPr>
              <w:t xml:space="preserve"> </w:t>
            </w:r>
            <w:r w:rsidRPr="004676EE">
              <w:t>программы</w:t>
            </w:r>
            <w:r w:rsidRPr="004676EE">
              <w:rPr>
                <w:spacing w:val="-2"/>
              </w:rPr>
              <w:t xml:space="preserve"> </w:t>
            </w:r>
            <w:r w:rsidRPr="004676EE">
              <w:t>ООО</w:t>
            </w:r>
          </w:p>
        </w:tc>
        <w:tc>
          <w:tcPr>
            <w:tcW w:w="1080" w:type="dxa"/>
          </w:tcPr>
          <w:p w14:paraId="7BA4D228" w14:textId="5C485B29" w:rsidR="007E013E" w:rsidRPr="007E013E" w:rsidRDefault="007E013E" w:rsidP="007E013E">
            <w:pPr>
              <w:spacing w:before="71" w:line="276" w:lineRule="auto"/>
              <w:rPr>
                <w:bCs/>
              </w:rPr>
            </w:pPr>
            <w:r w:rsidRPr="007E013E">
              <w:rPr>
                <w:bCs/>
              </w:rPr>
              <w:t>513</w:t>
            </w:r>
          </w:p>
        </w:tc>
      </w:tr>
      <w:tr w:rsidR="007E013E" w14:paraId="07536BE2" w14:textId="77777777" w:rsidTr="00AD1B59">
        <w:tc>
          <w:tcPr>
            <w:tcW w:w="1242" w:type="dxa"/>
          </w:tcPr>
          <w:p w14:paraId="502E9326" w14:textId="2EAB1700" w:rsidR="007E013E" w:rsidRDefault="007E013E" w:rsidP="007E013E">
            <w:pPr>
              <w:spacing w:before="71" w:line="276" w:lineRule="auto"/>
              <w:rPr>
                <w:b/>
                <w:sz w:val="28"/>
              </w:rPr>
            </w:pPr>
            <w:r w:rsidRPr="004676EE">
              <w:t>3.2.</w:t>
            </w:r>
          </w:p>
        </w:tc>
        <w:tc>
          <w:tcPr>
            <w:tcW w:w="8080" w:type="dxa"/>
          </w:tcPr>
          <w:p w14:paraId="25CFF7D1" w14:textId="749E2088" w:rsidR="007E013E" w:rsidRDefault="007E013E" w:rsidP="007E013E">
            <w:pPr>
              <w:spacing w:before="71" w:line="276" w:lineRule="auto"/>
              <w:ind w:left="606" w:hanging="142"/>
              <w:rPr>
                <w:b/>
                <w:sz w:val="28"/>
              </w:rPr>
            </w:pPr>
            <w:r w:rsidRPr="004676EE">
              <w:t>План</w:t>
            </w:r>
            <w:r w:rsidRPr="004676EE">
              <w:rPr>
                <w:spacing w:val="-3"/>
              </w:rPr>
              <w:t xml:space="preserve"> </w:t>
            </w:r>
            <w:r w:rsidRPr="004676EE">
              <w:t>внеурочной</w:t>
            </w:r>
            <w:r w:rsidRPr="004676EE">
              <w:rPr>
                <w:spacing w:val="-3"/>
              </w:rPr>
              <w:t xml:space="preserve"> </w:t>
            </w:r>
            <w:r w:rsidRPr="004676EE">
              <w:t>деятельности</w:t>
            </w:r>
          </w:p>
        </w:tc>
        <w:tc>
          <w:tcPr>
            <w:tcW w:w="1080" w:type="dxa"/>
          </w:tcPr>
          <w:p w14:paraId="3662CCB1" w14:textId="77777777" w:rsidR="007E013E" w:rsidRPr="007E013E" w:rsidRDefault="007E013E" w:rsidP="007E013E">
            <w:pPr>
              <w:spacing w:before="71" w:line="276" w:lineRule="auto"/>
              <w:rPr>
                <w:bCs/>
              </w:rPr>
            </w:pPr>
          </w:p>
        </w:tc>
      </w:tr>
      <w:tr w:rsidR="007E013E" w14:paraId="6CCEE40B" w14:textId="77777777" w:rsidTr="00AD1B59">
        <w:tc>
          <w:tcPr>
            <w:tcW w:w="1242" w:type="dxa"/>
          </w:tcPr>
          <w:p w14:paraId="0A989505" w14:textId="7152F0D2" w:rsidR="007E013E" w:rsidRDefault="007E013E" w:rsidP="007E013E">
            <w:pPr>
              <w:spacing w:before="71" w:line="276" w:lineRule="auto"/>
              <w:rPr>
                <w:b/>
                <w:sz w:val="28"/>
              </w:rPr>
            </w:pPr>
            <w:r w:rsidRPr="004676EE">
              <w:t>3.2.1.</w:t>
            </w:r>
          </w:p>
        </w:tc>
        <w:tc>
          <w:tcPr>
            <w:tcW w:w="8080" w:type="dxa"/>
          </w:tcPr>
          <w:p w14:paraId="1A999BA3" w14:textId="15EDAC64" w:rsidR="007E013E" w:rsidRDefault="007E013E" w:rsidP="007E013E">
            <w:pPr>
              <w:spacing w:before="71" w:line="276" w:lineRule="auto"/>
              <w:ind w:left="606" w:hanging="142"/>
              <w:rPr>
                <w:b/>
                <w:sz w:val="28"/>
              </w:rPr>
            </w:pPr>
            <w:r w:rsidRPr="004676EE">
              <w:t>Пояснительная</w:t>
            </w:r>
            <w:r w:rsidRPr="004676EE">
              <w:rPr>
                <w:spacing w:val="-5"/>
              </w:rPr>
              <w:t xml:space="preserve"> </w:t>
            </w:r>
            <w:r w:rsidRPr="004676EE">
              <w:t>записка</w:t>
            </w:r>
          </w:p>
        </w:tc>
        <w:tc>
          <w:tcPr>
            <w:tcW w:w="1080" w:type="dxa"/>
          </w:tcPr>
          <w:p w14:paraId="11F4863F" w14:textId="13A46996" w:rsidR="007E013E" w:rsidRPr="007E013E" w:rsidRDefault="007E013E" w:rsidP="007E013E">
            <w:pPr>
              <w:spacing w:before="71" w:line="276" w:lineRule="auto"/>
              <w:rPr>
                <w:bCs/>
              </w:rPr>
            </w:pPr>
            <w:r w:rsidRPr="007E013E">
              <w:rPr>
                <w:bCs/>
              </w:rPr>
              <w:t>516</w:t>
            </w:r>
          </w:p>
        </w:tc>
      </w:tr>
      <w:tr w:rsidR="007E013E" w14:paraId="709211B3" w14:textId="77777777" w:rsidTr="00AD1B59">
        <w:tc>
          <w:tcPr>
            <w:tcW w:w="1242" w:type="dxa"/>
          </w:tcPr>
          <w:p w14:paraId="56C4D67D" w14:textId="59FB34CB" w:rsidR="007E013E" w:rsidRDefault="007E013E" w:rsidP="007E013E">
            <w:pPr>
              <w:spacing w:before="71" w:line="276" w:lineRule="auto"/>
              <w:rPr>
                <w:b/>
                <w:sz w:val="28"/>
              </w:rPr>
            </w:pPr>
            <w:r w:rsidRPr="004676EE">
              <w:t>3.2.2.</w:t>
            </w:r>
          </w:p>
        </w:tc>
        <w:tc>
          <w:tcPr>
            <w:tcW w:w="8080" w:type="dxa"/>
          </w:tcPr>
          <w:p w14:paraId="58654F6D" w14:textId="15253FFE" w:rsidR="007E013E" w:rsidRDefault="007E013E" w:rsidP="007E013E">
            <w:pPr>
              <w:spacing w:before="71" w:line="276" w:lineRule="auto"/>
              <w:ind w:left="606" w:hanging="142"/>
              <w:rPr>
                <w:b/>
                <w:sz w:val="28"/>
              </w:rPr>
            </w:pPr>
            <w:r w:rsidRPr="004676EE">
              <w:t>Основные</w:t>
            </w:r>
            <w:r w:rsidRPr="004676EE">
              <w:rPr>
                <w:spacing w:val="-7"/>
              </w:rPr>
              <w:t xml:space="preserve"> </w:t>
            </w:r>
            <w:r w:rsidRPr="004676EE">
              <w:t>направления</w:t>
            </w:r>
            <w:r w:rsidRPr="004676EE">
              <w:rPr>
                <w:spacing w:val="-4"/>
              </w:rPr>
              <w:t xml:space="preserve"> </w:t>
            </w:r>
            <w:r w:rsidRPr="004676EE">
              <w:t>внеурочной</w:t>
            </w:r>
            <w:r w:rsidRPr="004676EE">
              <w:rPr>
                <w:spacing w:val="-4"/>
              </w:rPr>
              <w:t xml:space="preserve"> </w:t>
            </w:r>
            <w:r w:rsidRPr="004676EE">
              <w:t>деятельности</w:t>
            </w:r>
          </w:p>
        </w:tc>
        <w:tc>
          <w:tcPr>
            <w:tcW w:w="1080" w:type="dxa"/>
          </w:tcPr>
          <w:p w14:paraId="41A4F685" w14:textId="4D804D06" w:rsidR="007E013E" w:rsidRPr="007E013E" w:rsidRDefault="007E013E" w:rsidP="007E013E">
            <w:pPr>
              <w:spacing w:before="71" w:line="276" w:lineRule="auto"/>
              <w:rPr>
                <w:bCs/>
              </w:rPr>
            </w:pPr>
            <w:r w:rsidRPr="007E013E">
              <w:rPr>
                <w:bCs/>
              </w:rPr>
              <w:t>517</w:t>
            </w:r>
          </w:p>
        </w:tc>
      </w:tr>
      <w:tr w:rsidR="007E013E" w14:paraId="23855558" w14:textId="77777777" w:rsidTr="00AD1B59">
        <w:tc>
          <w:tcPr>
            <w:tcW w:w="1242" w:type="dxa"/>
          </w:tcPr>
          <w:p w14:paraId="61612F5A" w14:textId="5114AA7F" w:rsidR="007E013E" w:rsidRDefault="007E013E" w:rsidP="007E013E">
            <w:pPr>
              <w:spacing w:before="71" w:line="276" w:lineRule="auto"/>
              <w:rPr>
                <w:b/>
                <w:sz w:val="28"/>
              </w:rPr>
            </w:pPr>
            <w:r w:rsidRPr="004676EE">
              <w:rPr>
                <w:b/>
              </w:rPr>
              <w:t>3.3.</w:t>
            </w:r>
          </w:p>
        </w:tc>
        <w:tc>
          <w:tcPr>
            <w:tcW w:w="8080" w:type="dxa"/>
          </w:tcPr>
          <w:p w14:paraId="68628196" w14:textId="20DD9EF5" w:rsidR="007E013E" w:rsidRDefault="007E013E" w:rsidP="007E013E">
            <w:pPr>
              <w:spacing w:before="71" w:line="276" w:lineRule="auto"/>
              <w:ind w:left="606" w:hanging="142"/>
              <w:rPr>
                <w:b/>
                <w:sz w:val="28"/>
              </w:rPr>
            </w:pPr>
            <w:r w:rsidRPr="004676EE">
              <w:t>Календарный</w:t>
            </w:r>
            <w:r w:rsidRPr="004676EE">
              <w:rPr>
                <w:spacing w:val="-2"/>
              </w:rPr>
              <w:t xml:space="preserve"> </w:t>
            </w:r>
            <w:r w:rsidRPr="004676EE">
              <w:t>учебный</w:t>
            </w:r>
            <w:r w:rsidRPr="004676EE">
              <w:rPr>
                <w:spacing w:val="-3"/>
              </w:rPr>
              <w:t xml:space="preserve"> </w:t>
            </w:r>
            <w:r w:rsidRPr="004676EE">
              <w:t>график</w:t>
            </w:r>
          </w:p>
        </w:tc>
        <w:tc>
          <w:tcPr>
            <w:tcW w:w="1080" w:type="dxa"/>
          </w:tcPr>
          <w:p w14:paraId="261234EE" w14:textId="77777777" w:rsidR="007E013E" w:rsidRPr="007E013E" w:rsidRDefault="007E013E" w:rsidP="007E013E">
            <w:pPr>
              <w:spacing w:before="71" w:line="276" w:lineRule="auto"/>
              <w:rPr>
                <w:bCs/>
              </w:rPr>
            </w:pPr>
          </w:p>
        </w:tc>
      </w:tr>
      <w:tr w:rsidR="007E013E" w14:paraId="00487F94" w14:textId="77777777" w:rsidTr="00AD1B59">
        <w:tc>
          <w:tcPr>
            <w:tcW w:w="1242" w:type="dxa"/>
          </w:tcPr>
          <w:p w14:paraId="170A0813" w14:textId="265269D3" w:rsidR="007E013E" w:rsidRPr="004676EE" w:rsidRDefault="007E013E" w:rsidP="007E013E">
            <w:pPr>
              <w:spacing w:before="71" w:line="276" w:lineRule="auto"/>
              <w:rPr>
                <w:b/>
              </w:rPr>
            </w:pPr>
            <w:r w:rsidRPr="004676EE">
              <w:t>3.3.1.</w:t>
            </w:r>
          </w:p>
        </w:tc>
        <w:tc>
          <w:tcPr>
            <w:tcW w:w="8080" w:type="dxa"/>
          </w:tcPr>
          <w:p w14:paraId="76E487EE" w14:textId="42B28C68" w:rsidR="007E013E" w:rsidRPr="004676EE" w:rsidRDefault="007E013E" w:rsidP="007E013E">
            <w:pPr>
              <w:spacing w:before="71" w:line="276" w:lineRule="auto"/>
              <w:ind w:left="606" w:hanging="142"/>
            </w:pPr>
            <w:r w:rsidRPr="004676EE">
              <w:t>Календарный</w:t>
            </w:r>
            <w:r w:rsidRPr="004676EE">
              <w:rPr>
                <w:spacing w:val="-2"/>
              </w:rPr>
              <w:t xml:space="preserve"> </w:t>
            </w:r>
            <w:r w:rsidRPr="004676EE">
              <w:t>учебный</w:t>
            </w:r>
            <w:r w:rsidRPr="004676EE">
              <w:rPr>
                <w:spacing w:val="-3"/>
              </w:rPr>
              <w:t xml:space="preserve"> </w:t>
            </w:r>
            <w:r w:rsidRPr="004676EE">
              <w:t>график</w:t>
            </w:r>
          </w:p>
        </w:tc>
        <w:tc>
          <w:tcPr>
            <w:tcW w:w="1080" w:type="dxa"/>
          </w:tcPr>
          <w:p w14:paraId="383FBD28" w14:textId="77777777" w:rsidR="007E013E" w:rsidRPr="007E013E" w:rsidRDefault="007E013E" w:rsidP="007E013E">
            <w:pPr>
              <w:spacing w:before="71" w:line="276" w:lineRule="auto"/>
              <w:rPr>
                <w:bCs/>
              </w:rPr>
            </w:pPr>
          </w:p>
        </w:tc>
      </w:tr>
      <w:tr w:rsidR="007E013E" w14:paraId="1C194343" w14:textId="77777777" w:rsidTr="00AD1B59">
        <w:tc>
          <w:tcPr>
            <w:tcW w:w="1242" w:type="dxa"/>
          </w:tcPr>
          <w:p w14:paraId="2E09BC71" w14:textId="56C159EE" w:rsidR="007E013E" w:rsidRPr="004676EE" w:rsidRDefault="007E013E" w:rsidP="007E013E">
            <w:pPr>
              <w:spacing w:before="71" w:line="276" w:lineRule="auto"/>
              <w:rPr>
                <w:b/>
              </w:rPr>
            </w:pPr>
            <w:r w:rsidRPr="004676EE">
              <w:t>3.3.2.</w:t>
            </w:r>
          </w:p>
        </w:tc>
        <w:tc>
          <w:tcPr>
            <w:tcW w:w="8080" w:type="dxa"/>
          </w:tcPr>
          <w:p w14:paraId="468F0D19" w14:textId="52A3EBBB" w:rsidR="007E013E" w:rsidRPr="004676EE" w:rsidRDefault="007E013E" w:rsidP="007E013E">
            <w:pPr>
              <w:spacing w:before="71" w:line="276" w:lineRule="auto"/>
              <w:ind w:left="606" w:hanging="142"/>
            </w:pPr>
            <w:r w:rsidRPr="004676EE">
              <w:t>План</w:t>
            </w:r>
            <w:r w:rsidRPr="004676EE">
              <w:rPr>
                <w:spacing w:val="-4"/>
              </w:rPr>
              <w:t xml:space="preserve"> </w:t>
            </w:r>
            <w:r w:rsidRPr="004676EE">
              <w:t>внеурочной</w:t>
            </w:r>
            <w:r w:rsidRPr="004676EE">
              <w:rPr>
                <w:spacing w:val="-3"/>
              </w:rPr>
              <w:t xml:space="preserve"> </w:t>
            </w:r>
            <w:r w:rsidRPr="004676EE">
              <w:t>деятельности</w:t>
            </w:r>
          </w:p>
        </w:tc>
        <w:tc>
          <w:tcPr>
            <w:tcW w:w="1080" w:type="dxa"/>
          </w:tcPr>
          <w:p w14:paraId="78F64DF2" w14:textId="77777777" w:rsidR="007E013E" w:rsidRPr="007E013E" w:rsidRDefault="007E013E" w:rsidP="007E013E">
            <w:pPr>
              <w:spacing w:before="71" w:line="276" w:lineRule="auto"/>
              <w:rPr>
                <w:bCs/>
              </w:rPr>
            </w:pPr>
          </w:p>
        </w:tc>
      </w:tr>
      <w:tr w:rsidR="007E013E" w14:paraId="54F896B7" w14:textId="77777777" w:rsidTr="00AD1B59">
        <w:tc>
          <w:tcPr>
            <w:tcW w:w="1242" w:type="dxa"/>
          </w:tcPr>
          <w:p w14:paraId="5E1792A6" w14:textId="759750D4" w:rsidR="007E013E" w:rsidRPr="004676EE" w:rsidRDefault="007E013E" w:rsidP="007E013E">
            <w:pPr>
              <w:spacing w:before="71" w:line="276" w:lineRule="auto"/>
              <w:rPr>
                <w:b/>
              </w:rPr>
            </w:pPr>
            <w:r w:rsidRPr="004676EE">
              <w:rPr>
                <w:b/>
              </w:rPr>
              <w:t>3.4.</w:t>
            </w:r>
          </w:p>
        </w:tc>
        <w:tc>
          <w:tcPr>
            <w:tcW w:w="8080" w:type="dxa"/>
          </w:tcPr>
          <w:p w14:paraId="4961D77A" w14:textId="4904C46F" w:rsidR="007E013E" w:rsidRPr="004676EE" w:rsidRDefault="007E013E" w:rsidP="007E013E">
            <w:pPr>
              <w:spacing w:before="71" w:line="276" w:lineRule="auto"/>
              <w:ind w:left="606" w:hanging="142"/>
            </w:pPr>
            <w:r w:rsidRPr="004676EE">
              <w:t>Календарный</w:t>
            </w:r>
            <w:r w:rsidRPr="004676EE">
              <w:rPr>
                <w:spacing w:val="-4"/>
              </w:rPr>
              <w:t xml:space="preserve"> </w:t>
            </w:r>
            <w:r w:rsidRPr="004676EE">
              <w:t>план</w:t>
            </w:r>
            <w:r w:rsidRPr="004676EE">
              <w:rPr>
                <w:spacing w:val="-1"/>
              </w:rPr>
              <w:t xml:space="preserve"> </w:t>
            </w:r>
            <w:r w:rsidRPr="004676EE">
              <w:t>воспитательной</w:t>
            </w:r>
            <w:r w:rsidRPr="004676EE">
              <w:rPr>
                <w:spacing w:val="-4"/>
              </w:rPr>
              <w:t xml:space="preserve"> </w:t>
            </w:r>
            <w:r w:rsidRPr="004676EE">
              <w:t>работы</w:t>
            </w:r>
          </w:p>
        </w:tc>
        <w:tc>
          <w:tcPr>
            <w:tcW w:w="1080" w:type="dxa"/>
          </w:tcPr>
          <w:p w14:paraId="49942FBF" w14:textId="4E45050C" w:rsidR="007E013E" w:rsidRPr="007E013E" w:rsidRDefault="007E013E" w:rsidP="007E013E">
            <w:pPr>
              <w:spacing w:before="71" w:line="276" w:lineRule="auto"/>
              <w:rPr>
                <w:bCs/>
              </w:rPr>
            </w:pPr>
            <w:r w:rsidRPr="007E013E">
              <w:rPr>
                <w:bCs/>
              </w:rPr>
              <w:t>523</w:t>
            </w:r>
          </w:p>
        </w:tc>
      </w:tr>
      <w:tr w:rsidR="007E013E" w14:paraId="792C2565" w14:textId="77777777" w:rsidTr="00AD1B59">
        <w:tc>
          <w:tcPr>
            <w:tcW w:w="1242" w:type="dxa"/>
          </w:tcPr>
          <w:p w14:paraId="33DFE7B6" w14:textId="56F0B40F" w:rsidR="007E013E" w:rsidRPr="004676EE" w:rsidRDefault="007E013E" w:rsidP="007E013E">
            <w:pPr>
              <w:spacing w:before="71" w:line="276" w:lineRule="auto"/>
              <w:rPr>
                <w:b/>
              </w:rPr>
            </w:pPr>
            <w:r w:rsidRPr="004676EE">
              <w:rPr>
                <w:b/>
              </w:rPr>
              <w:t>3.5.</w:t>
            </w:r>
          </w:p>
        </w:tc>
        <w:tc>
          <w:tcPr>
            <w:tcW w:w="8080" w:type="dxa"/>
          </w:tcPr>
          <w:p w14:paraId="6B388634" w14:textId="77777777" w:rsidR="007E013E" w:rsidRPr="004676EE" w:rsidRDefault="007E013E" w:rsidP="007E013E">
            <w:pPr>
              <w:pStyle w:val="TableParagraph"/>
              <w:ind w:left="464"/>
            </w:pPr>
            <w:r w:rsidRPr="004676EE">
              <w:t>Характеристика</w:t>
            </w:r>
            <w:r w:rsidRPr="004676EE">
              <w:rPr>
                <w:spacing w:val="-5"/>
              </w:rPr>
              <w:t xml:space="preserve"> </w:t>
            </w:r>
            <w:r w:rsidRPr="004676EE">
              <w:t>условий</w:t>
            </w:r>
            <w:r w:rsidRPr="004676EE">
              <w:rPr>
                <w:spacing w:val="-5"/>
              </w:rPr>
              <w:t xml:space="preserve"> </w:t>
            </w:r>
            <w:r w:rsidRPr="004676EE">
              <w:t>реализации</w:t>
            </w:r>
            <w:r w:rsidRPr="004676EE">
              <w:rPr>
                <w:spacing w:val="-6"/>
              </w:rPr>
              <w:t xml:space="preserve"> </w:t>
            </w:r>
            <w:r w:rsidRPr="004676EE">
              <w:t>основной</w:t>
            </w:r>
            <w:r w:rsidRPr="004676EE">
              <w:rPr>
                <w:spacing w:val="-7"/>
              </w:rPr>
              <w:t xml:space="preserve"> </w:t>
            </w:r>
            <w:r w:rsidRPr="004676EE">
              <w:t>образовательной</w:t>
            </w:r>
            <w:r w:rsidRPr="004676EE">
              <w:rPr>
                <w:spacing w:val="-5"/>
              </w:rPr>
              <w:t xml:space="preserve"> </w:t>
            </w:r>
            <w:r w:rsidRPr="004676EE">
              <w:t>программы</w:t>
            </w:r>
          </w:p>
          <w:p w14:paraId="2FC8F59A" w14:textId="7281622A" w:rsidR="007E013E" w:rsidRPr="004676EE" w:rsidRDefault="007E013E" w:rsidP="007E013E">
            <w:pPr>
              <w:spacing w:before="71" w:line="276" w:lineRule="auto"/>
              <w:ind w:left="464" w:hanging="142"/>
            </w:pPr>
            <w:r w:rsidRPr="004676EE">
              <w:t>основного</w:t>
            </w:r>
            <w:r w:rsidRPr="004676EE">
              <w:rPr>
                <w:spacing w:val="-3"/>
              </w:rPr>
              <w:t xml:space="preserve"> </w:t>
            </w:r>
            <w:r w:rsidRPr="004676EE">
              <w:t>общего</w:t>
            </w:r>
            <w:r w:rsidRPr="004676EE">
              <w:rPr>
                <w:spacing w:val="-2"/>
              </w:rPr>
              <w:t xml:space="preserve"> </w:t>
            </w:r>
            <w:r w:rsidRPr="004676EE">
              <w:t>образования</w:t>
            </w:r>
            <w:r w:rsidRPr="004676EE">
              <w:rPr>
                <w:spacing w:val="-2"/>
              </w:rPr>
              <w:t xml:space="preserve"> </w:t>
            </w:r>
            <w:r w:rsidRPr="004676EE">
              <w:t>в</w:t>
            </w:r>
            <w:r w:rsidRPr="004676EE">
              <w:rPr>
                <w:spacing w:val="-4"/>
              </w:rPr>
              <w:t xml:space="preserve"> </w:t>
            </w:r>
            <w:r w:rsidRPr="004676EE">
              <w:t>соответствии</w:t>
            </w:r>
            <w:r w:rsidRPr="004676EE">
              <w:rPr>
                <w:spacing w:val="-4"/>
              </w:rPr>
              <w:t xml:space="preserve"> </w:t>
            </w:r>
            <w:r w:rsidRPr="004676EE">
              <w:t>с</w:t>
            </w:r>
            <w:r w:rsidRPr="004676EE">
              <w:rPr>
                <w:spacing w:val="-3"/>
              </w:rPr>
              <w:t xml:space="preserve"> </w:t>
            </w:r>
            <w:r w:rsidRPr="004676EE">
              <w:t>требованиями</w:t>
            </w:r>
            <w:r w:rsidRPr="004676EE">
              <w:rPr>
                <w:spacing w:val="-2"/>
              </w:rPr>
              <w:t xml:space="preserve"> </w:t>
            </w:r>
            <w:r w:rsidRPr="004676EE">
              <w:t>ФГОС</w:t>
            </w:r>
            <w:r w:rsidRPr="004676EE">
              <w:rPr>
                <w:spacing w:val="-2"/>
              </w:rPr>
              <w:t xml:space="preserve"> </w:t>
            </w:r>
            <w:r w:rsidRPr="004676EE">
              <w:t>ООО</w:t>
            </w:r>
          </w:p>
        </w:tc>
        <w:tc>
          <w:tcPr>
            <w:tcW w:w="1080" w:type="dxa"/>
          </w:tcPr>
          <w:p w14:paraId="4B82EF89" w14:textId="49612A61" w:rsidR="007E013E" w:rsidRPr="007E013E" w:rsidRDefault="007E013E" w:rsidP="007E013E">
            <w:pPr>
              <w:spacing w:before="71" w:line="276" w:lineRule="auto"/>
              <w:rPr>
                <w:bCs/>
              </w:rPr>
            </w:pPr>
            <w:r w:rsidRPr="007E013E">
              <w:rPr>
                <w:bCs/>
              </w:rPr>
              <w:t>538</w:t>
            </w:r>
          </w:p>
        </w:tc>
      </w:tr>
      <w:tr w:rsidR="007E013E" w14:paraId="025D6634" w14:textId="77777777" w:rsidTr="00AD1B59">
        <w:tc>
          <w:tcPr>
            <w:tcW w:w="1242" w:type="dxa"/>
          </w:tcPr>
          <w:p w14:paraId="04D1A832" w14:textId="689FC709" w:rsidR="007E013E" w:rsidRPr="004676EE" w:rsidRDefault="007E013E" w:rsidP="007E013E">
            <w:pPr>
              <w:spacing w:before="71" w:line="276" w:lineRule="auto"/>
              <w:rPr>
                <w:b/>
              </w:rPr>
            </w:pPr>
            <w:r w:rsidRPr="004676EE">
              <w:t>3.5.1.</w:t>
            </w:r>
          </w:p>
        </w:tc>
        <w:tc>
          <w:tcPr>
            <w:tcW w:w="8080" w:type="dxa"/>
          </w:tcPr>
          <w:p w14:paraId="7A2E3B5C" w14:textId="54A3A61F" w:rsidR="007E013E" w:rsidRPr="004676EE" w:rsidRDefault="007E013E" w:rsidP="007E013E">
            <w:pPr>
              <w:spacing w:before="71" w:line="276" w:lineRule="auto"/>
              <w:ind w:left="606" w:hanging="142"/>
            </w:pPr>
            <w:r w:rsidRPr="004676EE">
              <w:t>Описание</w:t>
            </w:r>
            <w:r w:rsidRPr="004676EE">
              <w:rPr>
                <w:spacing w:val="-5"/>
              </w:rPr>
              <w:t xml:space="preserve"> </w:t>
            </w:r>
            <w:r w:rsidRPr="004676EE">
              <w:t>кадровых</w:t>
            </w:r>
            <w:r w:rsidRPr="004676EE">
              <w:rPr>
                <w:spacing w:val="1"/>
              </w:rPr>
              <w:t xml:space="preserve"> </w:t>
            </w:r>
            <w:r w:rsidRPr="004676EE">
              <w:t>условий</w:t>
            </w:r>
            <w:r w:rsidRPr="004676EE">
              <w:rPr>
                <w:spacing w:val="-4"/>
              </w:rPr>
              <w:t xml:space="preserve"> </w:t>
            </w:r>
            <w:r w:rsidRPr="004676EE">
              <w:t>реализации</w:t>
            </w:r>
            <w:r w:rsidRPr="004676EE">
              <w:rPr>
                <w:spacing w:val="-3"/>
              </w:rPr>
              <w:t xml:space="preserve"> </w:t>
            </w:r>
            <w:r w:rsidRPr="004676EE">
              <w:t>ООП</w:t>
            </w:r>
            <w:r w:rsidRPr="004676EE">
              <w:rPr>
                <w:spacing w:val="-4"/>
              </w:rPr>
              <w:t xml:space="preserve"> </w:t>
            </w:r>
            <w:r w:rsidRPr="004676EE">
              <w:t>ООО</w:t>
            </w:r>
          </w:p>
        </w:tc>
        <w:tc>
          <w:tcPr>
            <w:tcW w:w="1080" w:type="dxa"/>
          </w:tcPr>
          <w:p w14:paraId="5AA83746" w14:textId="10563DE0" w:rsidR="007E013E" w:rsidRPr="007E013E" w:rsidRDefault="007E013E" w:rsidP="007E013E">
            <w:pPr>
              <w:spacing w:before="71" w:line="276" w:lineRule="auto"/>
              <w:rPr>
                <w:bCs/>
              </w:rPr>
            </w:pPr>
            <w:r w:rsidRPr="007E013E">
              <w:rPr>
                <w:bCs/>
              </w:rPr>
              <w:t>539</w:t>
            </w:r>
          </w:p>
        </w:tc>
      </w:tr>
      <w:tr w:rsidR="007E013E" w14:paraId="78A72C0A" w14:textId="77777777" w:rsidTr="00AD1B59">
        <w:tc>
          <w:tcPr>
            <w:tcW w:w="1242" w:type="dxa"/>
          </w:tcPr>
          <w:p w14:paraId="64507C7A" w14:textId="2528C4C9" w:rsidR="007E013E" w:rsidRPr="004676EE" w:rsidRDefault="007E013E" w:rsidP="007E013E">
            <w:pPr>
              <w:spacing w:before="71" w:line="276" w:lineRule="auto"/>
              <w:rPr>
                <w:b/>
              </w:rPr>
            </w:pPr>
            <w:r w:rsidRPr="004676EE">
              <w:t>3.5.2.</w:t>
            </w:r>
          </w:p>
        </w:tc>
        <w:tc>
          <w:tcPr>
            <w:tcW w:w="8080" w:type="dxa"/>
          </w:tcPr>
          <w:p w14:paraId="7EC44C6D" w14:textId="28121E79" w:rsidR="007E013E" w:rsidRPr="004676EE" w:rsidRDefault="007E013E" w:rsidP="007E013E">
            <w:pPr>
              <w:spacing w:before="71" w:line="276" w:lineRule="auto"/>
              <w:ind w:left="606" w:hanging="142"/>
            </w:pPr>
            <w:r w:rsidRPr="004676EE">
              <w:t>Описание</w:t>
            </w:r>
            <w:r w:rsidRPr="004676EE">
              <w:rPr>
                <w:spacing w:val="-5"/>
              </w:rPr>
              <w:t xml:space="preserve"> </w:t>
            </w:r>
            <w:r w:rsidRPr="004676EE">
              <w:t>психолого-педагогических</w:t>
            </w:r>
            <w:r w:rsidRPr="004676EE">
              <w:rPr>
                <w:spacing w:val="-1"/>
              </w:rPr>
              <w:t xml:space="preserve"> </w:t>
            </w:r>
            <w:r w:rsidRPr="004676EE">
              <w:t>условий</w:t>
            </w:r>
            <w:r w:rsidRPr="004676EE">
              <w:rPr>
                <w:spacing w:val="-5"/>
              </w:rPr>
              <w:t xml:space="preserve"> </w:t>
            </w:r>
            <w:r w:rsidRPr="004676EE">
              <w:t>реализации</w:t>
            </w:r>
            <w:r w:rsidRPr="004676EE">
              <w:rPr>
                <w:spacing w:val="-5"/>
              </w:rPr>
              <w:t xml:space="preserve"> </w:t>
            </w:r>
            <w:r w:rsidRPr="004676EE">
              <w:t>ООП</w:t>
            </w:r>
            <w:r w:rsidRPr="004676EE">
              <w:rPr>
                <w:spacing w:val="-5"/>
              </w:rPr>
              <w:t xml:space="preserve"> </w:t>
            </w:r>
            <w:r w:rsidRPr="004676EE">
              <w:t>ООО</w:t>
            </w:r>
          </w:p>
        </w:tc>
        <w:tc>
          <w:tcPr>
            <w:tcW w:w="1080" w:type="dxa"/>
          </w:tcPr>
          <w:p w14:paraId="4BB4F851" w14:textId="7C4AFB7B" w:rsidR="007E013E" w:rsidRPr="007E013E" w:rsidRDefault="007E013E" w:rsidP="007E013E">
            <w:pPr>
              <w:spacing w:before="71" w:line="276" w:lineRule="auto"/>
              <w:rPr>
                <w:bCs/>
              </w:rPr>
            </w:pPr>
            <w:r w:rsidRPr="007E013E">
              <w:rPr>
                <w:bCs/>
              </w:rPr>
              <w:t>540</w:t>
            </w:r>
          </w:p>
        </w:tc>
      </w:tr>
      <w:tr w:rsidR="007E013E" w14:paraId="089EC680" w14:textId="77777777" w:rsidTr="00AD1B59">
        <w:tc>
          <w:tcPr>
            <w:tcW w:w="1242" w:type="dxa"/>
          </w:tcPr>
          <w:p w14:paraId="40579B2B" w14:textId="5A27DE6C" w:rsidR="007E013E" w:rsidRPr="004676EE" w:rsidRDefault="007E013E" w:rsidP="007E013E">
            <w:pPr>
              <w:spacing w:before="71" w:line="276" w:lineRule="auto"/>
              <w:rPr>
                <w:b/>
              </w:rPr>
            </w:pPr>
            <w:r w:rsidRPr="004676EE">
              <w:t>3.5.3.</w:t>
            </w:r>
          </w:p>
        </w:tc>
        <w:tc>
          <w:tcPr>
            <w:tcW w:w="8080" w:type="dxa"/>
          </w:tcPr>
          <w:p w14:paraId="7BE8A8EB" w14:textId="468CC69A" w:rsidR="007E013E" w:rsidRPr="004676EE" w:rsidRDefault="007E013E" w:rsidP="007E013E">
            <w:pPr>
              <w:spacing w:before="71" w:line="276" w:lineRule="auto"/>
              <w:ind w:left="606" w:hanging="142"/>
            </w:pPr>
            <w:r w:rsidRPr="004676EE">
              <w:t>Финансово-экономические</w:t>
            </w:r>
            <w:r w:rsidRPr="004676EE">
              <w:rPr>
                <w:spacing w:val="-3"/>
              </w:rPr>
              <w:t xml:space="preserve"> </w:t>
            </w:r>
            <w:r w:rsidRPr="004676EE">
              <w:t>условия</w:t>
            </w:r>
            <w:r w:rsidRPr="004676EE">
              <w:rPr>
                <w:spacing w:val="-4"/>
              </w:rPr>
              <w:t xml:space="preserve"> </w:t>
            </w:r>
            <w:r w:rsidRPr="004676EE">
              <w:t>реализации</w:t>
            </w:r>
            <w:r w:rsidRPr="004676EE">
              <w:rPr>
                <w:spacing w:val="-4"/>
              </w:rPr>
              <w:t xml:space="preserve"> </w:t>
            </w:r>
            <w:r w:rsidRPr="004676EE">
              <w:t>ООП</w:t>
            </w:r>
            <w:r w:rsidRPr="004676EE">
              <w:rPr>
                <w:spacing w:val="-5"/>
              </w:rPr>
              <w:t xml:space="preserve"> </w:t>
            </w:r>
            <w:r w:rsidRPr="004676EE">
              <w:t>ООО</w:t>
            </w:r>
          </w:p>
        </w:tc>
        <w:tc>
          <w:tcPr>
            <w:tcW w:w="1080" w:type="dxa"/>
          </w:tcPr>
          <w:p w14:paraId="27A53995" w14:textId="47939C3F" w:rsidR="007E013E" w:rsidRPr="007E013E" w:rsidRDefault="007E013E" w:rsidP="007E013E">
            <w:pPr>
              <w:spacing w:before="71" w:line="276" w:lineRule="auto"/>
              <w:rPr>
                <w:bCs/>
              </w:rPr>
            </w:pPr>
            <w:r w:rsidRPr="007E013E">
              <w:rPr>
                <w:bCs/>
              </w:rPr>
              <w:t>542</w:t>
            </w:r>
          </w:p>
        </w:tc>
      </w:tr>
      <w:tr w:rsidR="007E013E" w14:paraId="4E050EDC" w14:textId="77777777" w:rsidTr="00AD1B59">
        <w:tc>
          <w:tcPr>
            <w:tcW w:w="1242" w:type="dxa"/>
          </w:tcPr>
          <w:p w14:paraId="5B9DB2F2" w14:textId="77777777" w:rsidR="007E013E" w:rsidRPr="004676EE" w:rsidRDefault="007E013E" w:rsidP="007E013E">
            <w:pPr>
              <w:spacing w:before="71" w:line="276" w:lineRule="auto"/>
              <w:rPr>
                <w:b/>
              </w:rPr>
            </w:pPr>
          </w:p>
        </w:tc>
        <w:tc>
          <w:tcPr>
            <w:tcW w:w="8080" w:type="dxa"/>
          </w:tcPr>
          <w:p w14:paraId="4BE6E43A" w14:textId="21ABD4F8" w:rsidR="007E013E" w:rsidRPr="004676EE" w:rsidRDefault="007E013E" w:rsidP="007E013E">
            <w:pPr>
              <w:spacing w:before="71" w:line="276" w:lineRule="auto"/>
              <w:ind w:left="606" w:hanging="142"/>
            </w:pPr>
            <w:r>
              <w:rPr>
                <w:b/>
                <w:sz w:val="24"/>
              </w:rPr>
              <w:t>Приложения</w:t>
            </w:r>
          </w:p>
        </w:tc>
        <w:tc>
          <w:tcPr>
            <w:tcW w:w="1080" w:type="dxa"/>
          </w:tcPr>
          <w:p w14:paraId="73CE57A3" w14:textId="77777777" w:rsidR="007E013E" w:rsidRDefault="007E013E" w:rsidP="007E013E">
            <w:pPr>
              <w:spacing w:before="71" w:line="276" w:lineRule="auto"/>
              <w:rPr>
                <w:b/>
                <w:sz w:val="28"/>
              </w:rPr>
            </w:pPr>
          </w:p>
        </w:tc>
      </w:tr>
    </w:tbl>
    <w:p w14:paraId="0FE50F03" w14:textId="77777777" w:rsidR="00AD1B59" w:rsidRDefault="00AD1B59" w:rsidP="004F0EDE">
      <w:pPr>
        <w:spacing w:before="71" w:line="276" w:lineRule="auto"/>
        <w:ind w:left="851" w:firstLine="426"/>
        <w:rPr>
          <w:b/>
          <w:sz w:val="28"/>
        </w:rPr>
      </w:pPr>
    </w:p>
    <w:p w14:paraId="670424D3" w14:textId="77777777" w:rsidR="003D2CCC" w:rsidRDefault="003D2CCC" w:rsidP="004F0EDE">
      <w:pPr>
        <w:pStyle w:val="a3"/>
        <w:spacing w:line="276" w:lineRule="auto"/>
        <w:ind w:left="851" w:firstLine="426"/>
        <w:jc w:val="left"/>
        <w:rPr>
          <w:b/>
          <w:sz w:val="20"/>
        </w:rPr>
      </w:pPr>
    </w:p>
    <w:p w14:paraId="2505903D" w14:textId="77777777" w:rsidR="003D2CCC" w:rsidRDefault="003D2CCC" w:rsidP="004F0EDE">
      <w:pPr>
        <w:pStyle w:val="a3"/>
        <w:spacing w:before="5" w:after="1" w:line="276" w:lineRule="auto"/>
        <w:ind w:left="851" w:firstLine="426"/>
        <w:jc w:val="left"/>
        <w:rPr>
          <w:b/>
          <w:sz w:val="16"/>
        </w:rPr>
      </w:pPr>
    </w:p>
    <w:p w14:paraId="1C8915A7" w14:textId="77777777" w:rsidR="003D2CCC" w:rsidRDefault="003D2CCC" w:rsidP="007E013E">
      <w:pPr>
        <w:spacing w:line="276" w:lineRule="auto"/>
        <w:ind w:left="851" w:firstLine="426"/>
        <w:rPr>
          <w:sz w:val="24"/>
        </w:rPr>
        <w:sectPr w:rsidR="003D2CCC" w:rsidSect="004F0EDE">
          <w:footerReference w:type="default" r:id="rId8"/>
          <w:pgSz w:w="11910" w:h="16840"/>
          <w:pgMar w:top="840" w:right="853" w:bottom="720" w:left="20" w:header="0" w:footer="529" w:gutter="0"/>
          <w:cols w:space="720"/>
        </w:sectPr>
      </w:pPr>
    </w:p>
    <w:p w14:paraId="52105AC5" w14:textId="77777777" w:rsidR="003D2CCC" w:rsidRPr="001E38F0" w:rsidRDefault="001E38F0" w:rsidP="004F0EDE">
      <w:pPr>
        <w:pStyle w:val="11"/>
        <w:spacing w:before="72" w:line="276" w:lineRule="auto"/>
        <w:ind w:left="851" w:firstLine="426"/>
        <w:jc w:val="center"/>
        <w:rPr>
          <w:sz w:val="32"/>
          <w:szCs w:val="32"/>
        </w:rPr>
      </w:pPr>
      <w:r w:rsidRPr="001E38F0">
        <w:rPr>
          <w:sz w:val="32"/>
          <w:szCs w:val="32"/>
        </w:rPr>
        <w:lastRenderedPageBreak/>
        <w:t>I.</w:t>
      </w:r>
      <w:r w:rsidRPr="001E38F0">
        <w:rPr>
          <w:spacing w:val="-4"/>
          <w:sz w:val="32"/>
          <w:szCs w:val="32"/>
        </w:rPr>
        <w:t xml:space="preserve"> </w:t>
      </w:r>
      <w:r w:rsidRPr="001E38F0">
        <w:rPr>
          <w:sz w:val="32"/>
          <w:szCs w:val="32"/>
        </w:rPr>
        <w:t>ЦЕЛЕВОЙ</w:t>
      </w:r>
      <w:r w:rsidRPr="001E38F0">
        <w:rPr>
          <w:spacing w:val="-2"/>
          <w:sz w:val="32"/>
          <w:szCs w:val="32"/>
        </w:rPr>
        <w:t xml:space="preserve"> </w:t>
      </w:r>
      <w:r w:rsidRPr="001E38F0">
        <w:rPr>
          <w:sz w:val="32"/>
          <w:szCs w:val="32"/>
        </w:rPr>
        <w:t>РАЗДЕЛ</w:t>
      </w:r>
    </w:p>
    <w:p w14:paraId="58770CC2" w14:textId="77777777" w:rsidR="001E38F0" w:rsidRDefault="001E38F0" w:rsidP="00D05F98">
      <w:pPr>
        <w:pStyle w:val="a7"/>
        <w:numPr>
          <w:ilvl w:val="1"/>
          <w:numId w:val="21"/>
        </w:numPr>
        <w:tabs>
          <w:tab w:val="left" w:pos="4978"/>
        </w:tabs>
        <w:spacing w:before="41" w:line="276" w:lineRule="auto"/>
        <w:ind w:left="851" w:firstLine="426"/>
        <w:rPr>
          <w:b/>
          <w:sz w:val="24"/>
        </w:rPr>
      </w:pPr>
    </w:p>
    <w:p w14:paraId="6A315C78" w14:textId="77777777" w:rsidR="003D2CCC" w:rsidRPr="001E38F0" w:rsidRDefault="001E38F0" w:rsidP="00D05F98">
      <w:pPr>
        <w:pStyle w:val="a7"/>
        <w:numPr>
          <w:ilvl w:val="1"/>
          <w:numId w:val="21"/>
        </w:numPr>
        <w:spacing w:before="41" w:line="276" w:lineRule="auto"/>
        <w:ind w:left="851" w:firstLine="426"/>
        <w:jc w:val="center"/>
        <w:rPr>
          <w:b/>
          <w:sz w:val="28"/>
          <w:szCs w:val="28"/>
        </w:rPr>
      </w:pPr>
      <w:r w:rsidRPr="001E38F0">
        <w:rPr>
          <w:b/>
          <w:sz w:val="28"/>
          <w:szCs w:val="28"/>
        </w:rPr>
        <w:t>Пояснительная</w:t>
      </w:r>
      <w:r w:rsidRPr="001E38F0">
        <w:rPr>
          <w:b/>
          <w:spacing w:val="-2"/>
          <w:sz w:val="28"/>
          <w:szCs w:val="28"/>
        </w:rPr>
        <w:t xml:space="preserve"> </w:t>
      </w:r>
      <w:r w:rsidRPr="001E38F0">
        <w:rPr>
          <w:b/>
          <w:sz w:val="28"/>
          <w:szCs w:val="28"/>
        </w:rPr>
        <w:t>записка</w:t>
      </w:r>
    </w:p>
    <w:p w14:paraId="02B55A50" w14:textId="77777777" w:rsidR="00354488" w:rsidRDefault="001E38F0" w:rsidP="004F0EDE">
      <w:pPr>
        <w:pStyle w:val="a3"/>
        <w:ind w:left="851" w:firstLine="426"/>
      </w:pPr>
      <w:r>
        <w:t>Основная образовательная программа основного общего образования Муниципального</w:t>
      </w:r>
      <w:r>
        <w:rPr>
          <w:spacing w:val="1"/>
        </w:rPr>
        <w:t xml:space="preserve"> </w:t>
      </w:r>
      <w:r w:rsidR="00354488">
        <w:t>казенного</w:t>
      </w:r>
      <w:r>
        <w:t xml:space="preserve"> общеобразовательного учреждения </w:t>
      </w:r>
      <w:r w:rsidR="00354488">
        <w:t>«</w:t>
      </w:r>
      <w:proofErr w:type="spellStart"/>
      <w:r w:rsidR="00354488">
        <w:t>Верхнесуерская</w:t>
      </w:r>
      <w:proofErr w:type="spellEnd"/>
      <w:r w:rsidR="00354488">
        <w:t xml:space="preserve"> средняя общеобразовательная школа»</w:t>
      </w:r>
      <w:r>
        <w:t xml:space="preserve"> </w:t>
      </w:r>
      <w:r w:rsidR="00354488">
        <w:t>(далее МКОУ «</w:t>
      </w:r>
      <w:proofErr w:type="spellStart"/>
      <w:r w:rsidR="00354488">
        <w:t>Верхнесуерская</w:t>
      </w:r>
      <w:proofErr w:type="spellEnd"/>
      <w:r w:rsidR="00354488">
        <w:t xml:space="preserve"> СОШ», школа, образовательная организация) </w:t>
      </w:r>
      <w:r w:rsidR="00354488">
        <w:rPr>
          <w:color w:val="221E1F"/>
        </w:rPr>
        <w:t>разработана на основе Федерального</w:t>
      </w:r>
      <w:r w:rsidR="00354488">
        <w:rPr>
          <w:color w:val="221E1F"/>
          <w:spacing w:val="1"/>
        </w:rPr>
        <w:t xml:space="preserve"> </w:t>
      </w:r>
      <w:r w:rsidR="00354488">
        <w:rPr>
          <w:color w:val="221E1F"/>
        </w:rPr>
        <w:t>закона Российской Федерации от 29.12.2012 № 273-ФЗ «Об образовании в Российской</w:t>
      </w:r>
      <w:r w:rsidR="00354488">
        <w:rPr>
          <w:color w:val="221E1F"/>
          <w:spacing w:val="1"/>
        </w:rPr>
        <w:t xml:space="preserve"> </w:t>
      </w:r>
      <w:r w:rsidR="00354488">
        <w:rPr>
          <w:color w:val="221E1F"/>
        </w:rPr>
        <w:t>Федерации»</w:t>
      </w:r>
      <w:r w:rsidR="00354488">
        <w:rPr>
          <w:color w:val="221E1F"/>
          <w:spacing w:val="1"/>
        </w:rPr>
        <w:t xml:space="preserve"> </w:t>
      </w:r>
      <w:r w:rsidR="00354488">
        <w:rPr>
          <w:color w:val="221E1F"/>
        </w:rPr>
        <w:t>с</w:t>
      </w:r>
      <w:r w:rsidR="00354488">
        <w:rPr>
          <w:color w:val="221E1F"/>
          <w:spacing w:val="1"/>
        </w:rPr>
        <w:t xml:space="preserve"> </w:t>
      </w:r>
      <w:r w:rsidR="00354488">
        <w:rPr>
          <w:color w:val="221E1F"/>
        </w:rPr>
        <w:t>изменениями</w:t>
      </w:r>
      <w:r w:rsidR="00354488">
        <w:rPr>
          <w:color w:val="221E1F"/>
          <w:spacing w:val="1"/>
        </w:rPr>
        <w:t xml:space="preserve"> </w:t>
      </w:r>
      <w:r w:rsidR="00354488">
        <w:rPr>
          <w:color w:val="221E1F"/>
        </w:rPr>
        <w:t>и</w:t>
      </w:r>
      <w:r w:rsidR="00354488">
        <w:rPr>
          <w:color w:val="221E1F"/>
          <w:spacing w:val="1"/>
        </w:rPr>
        <w:t xml:space="preserve"> </w:t>
      </w:r>
      <w:r w:rsidR="00354488">
        <w:rPr>
          <w:color w:val="221E1F"/>
        </w:rPr>
        <w:t>дополнениями;</w:t>
      </w:r>
      <w:r w:rsidR="00354488">
        <w:rPr>
          <w:color w:val="221E1F"/>
          <w:spacing w:val="1"/>
        </w:rPr>
        <w:t xml:space="preserve"> </w:t>
      </w:r>
      <w:r w:rsidR="00354488">
        <w:rPr>
          <w:color w:val="221E1F"/>
        </w:rPr>
        <w:t>в</w:t>
      </w:r>
      <w:r w:rsidR="00354488">
        <w:rPr>
          <w:color w:val="221E1F"/>
          <w:spacing w:val="1"/>
        </w:rPr>
        <w:t xml:space="preserve"> </w:t>
      </w:r>
      <w:r w:rsidR="00354488">
        <w:rPr>
          <w:color w:val="221E1F"/>
        </w:rPr>
        <w:t>соответствии</w:t>
      </w:r>
      <w:r w:rsidR="00354488">
        <w:rPr>
          <w:color w:val="221E1F"/>
          <w:spacing w:val="1"/>
        </w:rPr>
        <w:t xml:space="preserve"> </w:t>
      </w:r>
      <w:r w:rsidR="00354488">
        <w:rPr>
          <w:color w:val="221E1F"/>
        </w:rPr>
        <w:t>с</w:t>
      </w:r>
      <w:r w:rsidR="00354488">
        <w:rPr>
          <w:color w:val="221E1F"/>
          <w:spacing w:val="1"/>
        </w:rPr>
        <w:t xml:space="preserve"> </w:t>
      </w:r>
      <w:r w:rsidR="00354488">
        <w:rPr>
          <w:color w:val="221E1F"/>
        </w:rPr>
        <w:t>требованиями</w:t>
      </w:r>
      <w:r w:rsidR="00354488">
        <w:rPr>
          <w:color w:val="221E1F"/>
          <w:spacing w:val="1"/>
        </w:rPr>
        <w:t xml:space="preserve"> </w:t>
      </w:r>
      <w:r w:rsidR="00354488">
        <w:rPr>
          <w:color w:val="221E1F"/>
        </w:rPr>
        <w:t>Федерального</w:t>
      </w:r>
      <w:r w:rsidR="00354488">
        <w:rPr>
          <w:color w:val="221E1F"/>
          <w:spacing w:val="1"/>
        </w:rPr>
        <w:t xml:space="preserve"> </w:t>
      </w:r>
      <w:r w:rsidR="00354488">
        <w:rPr>
          <w:color w:val="221E1F"/>
        </w:rPr>
        <w:t>государственного</w:t>
      </w:r>
      <w:r w:rsidR="00354488">
        <w:rPr>
          <w:color w:val="221E1F"/>
          <w:spacing w:val="1"/>
        </w:rPr>
        <w:t xml:space="preserve"> </w:t>
      </w:r>
      <w:r w:rsidR="00354488">
        <w:rPr>
          <w:color w:val="221E1F"/>
        </w:rPr>
        <w:t>образовательного</w:t>
      </w:r>
      <w:r w:rsidR="00354488">
        <w:rPr>
          <w:color w:val="221E1F"/>
          <w:spacing w:val="1"/>
        </w:rPr>
        <w:t xml:space="preserve"> </w:t>
      </w:r>
      <w:r w:rsidR="00354488">
        <w:rPr>
          <w:color w:val="221E1F"/>
        </w:rPr>
        <w:t>стандарта</w:t>
      </w:r>
      <w:r w:rsidR="00354488">
        <w:rPr>
          <w:color w:val="221E1F"/>
          <w:spacing w:val="1"/>
        </w:rPr>
        <w:t xml:space="preserve"> </w:t>
      </w:r>
      <w:r w:rsidR="00354488">
        <w:rPr>
          <w:color w:val="221E1F"/>
        </w:rPr>
        <w:t>основного</w:t>
      </w:r>
      <w:r w:rsidR="00354488">
        <w:rPr>
          <w:color w:val="221E1F"/>
          <w:spacing w:val="1"/>
        </w:rPr>
        <w:t xml:space="preserve"> </w:t>
      </w:r>
      <w:r w:rsidR="00354488">
        <w:rPr>
          <w:color w:val="221E1F"/>
        </w:rPr>
        <w:t>общего</w:t>
      </w:r>
      <w:r w:rsidR="00354488">
        <w:rPr>
          <w:color w:val="221E1F"/>
          <w:spacing w:val="1"/>
        </w:rPr>
        <w:t xml:space="preserve"> </w:t>
      </w:r>
      <w:r w:rsidR="00354488">
        <w:rPr>
          <w:color w:val="221E1F"/>
        </w:rPr>
        <w:t>образования</w:t>
      </w:r>
      <w:r w:rsidR="00354488">
        <w:rPr>
          <w:color w:val="221E1F"/>
          <w:spacing w:val="34"/>
        </w:rPr>
        <w:t xml:space="preserve"> </w:t>
      </w:r>
      <w:r w:rsidR="00354488">
        <w:rPr>
          <w:color w:val="221E1F"/>
        </w:rPr>
        <w:t>(утвержден</w:t>
      </w:r>
      <w:r w:rsidR="00354488">
        <w:rPr>
          <w:color w:val="221E1F"/>
          <w:spacing w:val="36"/>
        </w:rPr>
        <w:t xml:space="preserve"> </w:t>
      </w:r>
      <w:r w:rsidR="00354488">
        <w:rPr>
          <w:color w:val="221E1F"/>
        </w:rPr>
        <w:t>Приказом</w:t>
      </w:r>
      <w:r w:rsidR="00354488">
        <w:rPr>
          <w:color w:val="221E1F"/>
          <w:spacing w:val="34"/>
        </w:rPr>
        <w:t xml:space="preserve"> </w:t>
      </w:r>
      <w:r w:rsidR="00354488">
        <w:rPr>
          <w:color w:val="221E1F"/>
        </w:rPr>
        <w:t>Министерства</w:t>
      </w:r>
      <w:r w:rsidR="00354488">
        <w:rPr>
          <w:color w:val="221E1F"/>
          <w:spacing w:val="34"/>
        </w:rPr>
        <w:t xml:space="preserve"> </w:t>
      </w:r>
      <w:r w:rsidR="00354488">
        <w:rPr>
          <w:color w:val="221E1F"/>
        </w:rPr>
        <w:t>Просвещения</w:t>
      </w:r>
      <w:r w:rsidR="00354488">
        <w:rPr>
          <w:color w:val="221E1F"/>
          <w:spacing w:val="35"/>
        </w:rPr>
        <w:t xml:space="preserve"> </w:t>
      </w:r>
      <w:r w:rsidR="00354488">
        <w:rPr>
          <w:color w:val="221E1F"/>
        </w:rPr>
        <w:t>России</w:t>
      </w:r>
      <w:r w:rsidR="00354488">
        <w:rPr>
          <w:color w:val="221E1F"/>
          <w:spacing w:val="35"/>
        </w:rPr>
        <w:t xml:space="preserve"> </w:t>
      </w:r>
      <w:r w:rsidR="00354488">
        <w:rPr>
          <w:color w:val="221E1F"/>
        </w:rPr>
        <w:t>от</w:t>
      </w:r>
      <w:r w:rsidR="00354488">
        <w:rPr>
          <w:color w:val="221E1F"/>
          <w:spacing w:val="34"/>
        </w:rPr>
        <w:t xml:space="preserve"> </w:t>
      </w:r>
      <w:r w:rsidR="00354488">
        <w:rPr>
          <w:color w:val="221E1F"/>
        </w:rPr>
        <w:t>31.05.2021</w:t>
      </w:r>
      <w:r w:rsidR="00354488">
        <w:rPr>
          <w:color w:val="221E1F"/>
          <w:spacing w:val="35"/>
        </w:rPr>
        <w:t xml:space="preserve"> </w:t>
      </w:r>
      <w:r w:rsidR="00354488">
        <w:rPr>
          <w:color w:val="221E1F"/>
        </w:rPr>
        <w:t>№ 287</w:t>
      </w:r>
      <w:r w:rsidR="00354488">
        <w:rPr>
          <w:color w:val="221E1F"/>
          <w:spacing w:val="1"/>
        </w:rPr>
        <w:t xml:space="preserve"> </w:t>
      </w:r>
      <w:r w:rsidR="00354488">
        <w:rPr>
          <w:color w:val="221E1F"/>
        </w:rPr>
        <w:t>«Об</w:t>
      </w:r>
      <w:r w:rsidR="00354488">
        <w:rPr>
          <w:color w:val="221E1F"/>
          <w:spacing w:val="1"/>
        </w:rPr>
        <w:t xml:space="preserve"> </w:t>
      </w:r>
      <w:r w:rsidR="00354488">
        <w:rPr>
          <w:color w:val="221E1F"/>
        </w:rPr>
        <w:t>утверждении</w:t>
      </w:r>
      <w:r w:rsidR="00354488">
        <w:rPr>
          <w:color w:val="221E1F"/>
          <w:spacing w:val="1"/>
        </w:rPr>
        <w:t xml:space="preserve"> </w:t>
      </w:r>
      <w:r w:rsidR="00354488">
        <w:rPr>
          <w:color w:val="221E1F"/>
        </w:rPr>
        <w:t>федерального</w:t>
      </w:r>
      <w:r w:rsidR="00354488">
        <w:rPr>
          <w:color w:val="221E1F"/>
          <w:spacing w:val="1"/>
        </w:rPr>
        <w:t xml:space="preserve"> </w:t>
      </w:r>
      <w:r w:rsidR="00354488">
        <w:rPr>
          <w:color w:val="221E1F"/>
        </w:rPr>
        <w:t>государственного</w:t>
      </w:r>
      <w:r w:rsidR="00354488">
        <w:rPr>
          <w:color w:val="221E1F"/>
          <w:spacing w:val="1"/>
        </w:rPr>
        <w:t xml:space="preserve"> </w:t>
      </w:r>
      <w:r w:rsidR="00354488">
        <w:rPr>
          <w:color w:val="221E1F"/>
        </w:rPr>
        <w:t>образовательного</w:t>
      </w:r>
      <w:r w:rsidR="00354488">
        <w:rPr>
          <w:color w:val="221E1F"/>
          <w:spacing w:val="1"/>
        </w:rPr>
        <w:t xml:space="preserve"> </w:t>
      </w:r>
      <w:r w:rsidR="00354488">
        <w:rPr>
          <w:color w:val="221E1F"/>
        </w:rPr>
        <w:t>стандарта</w:t>
      </w:r>
      <w:r w:rsidR="00354488">
        <w:rPr>
          <w:color w:val="221E1F"/>
          <w:spacing w:val="1"/>
        </w:rPr>
        <w:t xml:space="preserve"> </w:t>
      </w:r>
      <w:r w:rsidR="00354488">
        <w:rPr>
          <w:color w:val="221E1F"/>
        </w:rPr>
        <w:t>основного</w:t>
      </w:r>
      <w:r w:rsidR="00354488">
        <w:rPr>
          <w:color w:val="221E1F"/>
          <w:spacing w:val="1"/>
        </w:rPr>
        <w:t xml:space="preserve"> </w:t>
      </w:r>
      <w:r w:rsidR="00354488">
        <w:rPr>
          <w:color w:val="221E1F"/>
        </w:rPr>
        <w:t>общего</w:t>
      </w:r>
      <w:r w:rsidR="00354488">
        <w:rPr>
          <w:color w:val="221E1F"/>
          <w:spacing w:val="1"/>
        </w:rPr>
        <w:t xml:space="preserve"> </w:t>
      </w:r>
      <w:r w:rsidR="00354488">
        <w:rPr>
          <w:color w:val="221E1F"/>
        </w:rPr>
        <w:t>образования»</w:t>
      </w:r>
      <w:r w:rsidR="00354488">
        <w:rPr>
          <w:color w:val="221E1F"/>
          <w:spacing w:val="1"/>
        </w:rPr>
        <w:t xml:space="preserve"> </w:t>
      </w:r>
      <w:r w:rsidR="00354488">
        <w:rPr>
          <w:color w:val="221E1F"/>
        </w:rPr>
        <w:t>(Зарегистрировано</w:t>
      </w:r>
      <w:r w:rsidR="00354488">
        <w:rPr>
          <w:color w:val="221E1F"/>
          <w:spacing w:val="1"/>
        </w:rPr>
        <w:t xml:space="preserve"> </w:t>
      </w:r>
      <w:r w:rsidR="00354488">
        <w:rPr>
          <w:color w:val="221E1F"/>
        </w:rPr>
        <w:t>в</w:t>
      </w:r>
      <w:r w:rsidR="00354488">
        <w:rPr>
          <w:color w:val="221E1F"/>
          <w:spacing w:val="1"/>
        </w:rPr>
        <w:t xml:space="preserve"> </w:t>
      </w:r>
      <w:r w:rsidR="00354488">
        <w:rPr>
          <w:color w:val="221E1F"/>
        </w:rPr>
        <w:t>Минюсте</w:t>
      </w:r>
      <w:r w:rsidR="00354488">
        <w:rPr>
          <w:color w:val="221E1F"/>
          <w:spacing w:val="1"/>
        </w:rPr>
        <w:t xml:space="preserve"> </w:t>
      </w:r>
      <w:r w:rsidR="00354488">
        <w:rPr>
          <w:color w:val="221E1F"/>
        </w:rPr>
        <w:t>России</w:t>
      </w:r>
      <w:r w:rsidR="00354488">
        <w:rPr>
          <w:color w:val="221E1F"/>
          <w:spacing w:val="1"/>
        </w:rPr>
        <w:t xml:space="preserve"> </w:t>
      </w:r>
      <w:r w:rsidR="00354488">
        <w:rPr>
          <w:color w:val="221E1F"/>
        </w:rPr>
        <w:t>05.07.2021</w:t>
      </w:r>
      <w:r w:rsidR="00354488">
        <w:rPr>
          <w:color w:val="221E1F"/>
          <w:spacing w:val="1"/>
        </w:rPr>
        <w:t xml:space="preserve"> </w:t>
      </w:r>
      <w:r w:rsidR="00354488">
        <w:rPr>
          <w:color w:val="221E1F"/>
        </w:rPr>
        <w:t>№</w:t>
      </w:r>
      <w:r w:rsidR="00354488">
        <w:rPr>
          <w:color w:val="221E1F"/>
          <w:spacing w:val="1"/>
        </w:rPr>
        <w:t xml:space="preserve"> </w:t>
      </w:r>
      <w:r w:rsidR="00354488">
        <w:rPr>
          <w:color w:val="221E1F"/>
        </w:rPr>
        <w:t>64101);</w:t>
      </w:r>
      <w:r w:rsidR="00354488">
        <w:rPr>
          <w:color w:val="221E1F"/>
          <w:spacing w:val="1"/>
        </w:rPr>
        <w:t xml:space="preserve"> </w:t>
      </w:r>
      <w:r w:rsidR="00354488">
        <w:rPr>
          <w:color w:val="221E1F"/>
        </w:rPr>
        <w:t>с</w:t>
      </w:r>
      <w:r w:rsidR="00354488">
        <w:rPr>
          <w:color w:val="221E1F"/>
          <w:spacing w:val="1"/>
        </w:rPr>
        <w:t xml:space="preserve"> </w:t>
      </w:r>
      <w:r w:rsidR="00354488">
        <w:rPr>
          <w:color w:val="221E1F"/>
        </w:rPr>
        <w:t>учетом</w:t>
      </w:r>
      <w:r w:rsidR="00354488">
        <w:rPr>
          <w:color w:val="221E1F"/>
          <w:spacing w:val="1"/>
        </w:rPr>
        <w:t xml:space="preserve"> </w:t>
      </w:r>
      <w:r w:rsidR="00354488">
        <w:rPr>
          <w:color w:val="221E1F"/>
        </w:rPr>
        <w:t>примерной</w:t>
      </w:r>
      <w:r w:rsidR="00354488">
        <w:rPr>
          <w:color w:val="221E1F"/>
          <w:spacing w:val="1"/>
        </w:rPr>
        <w:t xml:space="preserve"> </w:t>
      </w:r>
      <w:r w:rsidR="00354488">
        <w:rPr>
          <w:color w:val="221E1F"/>
        </w:rPr>
        <w:t>основной</w:t>
      </w:r>
      <w:r w:rsidR="00354488">
        <w:rPr>
          <w:color w:val="221E1F"/>
          <w:spacing w:val="1"/>
        </w:rPr>
        <w:t xml:space="preserve"> </w:t>
      </w:r>
      <w:r w:rsidR="00354488">
        <w:rPr>
          <w:color w:val="221E1F"/>
        </w:rPr>
        <w:t>образовательной</w:t>
      </w:r>
      <w:r w:rsidR="00354488">
        <w:rPr>
          <w:color w:val="221E1F"/>
          <w:spacing w:val="1"/>
        </w:rPr>
        <w:t xml:space="preserve"> </w:t>
      </w:r>
      <w:r w:rsidR="00354488">
        <w:rPr>
          <w:color w:val="221E1F"/>
        </w:rPr>
        <w:t>программы</w:t>
      </w:r>
      <w:r w:rsidR="00354488">
        <w:rPr>
          <w:color w:val="221E1F"/>
          <w:spacing w:val="1"/>
        </w:rPr>
        <w:t xml:space="preserve"> </w:t>
      </w:r>
      <w:r w:rsidR="00354488">
        <w:rPr>
          <w:color w:val="221E1F"/>
        </w:rPr>
        <w:t>основного</w:t>
      </w:r>
      <w:r w:rsidR="00354488">
        <w:rPr>
          <w:color w:val="221E1F"/>
          <w:spacing w:val="1"/>
        </w:rPr>
        <w:t xml:space="preserve"> </w:t>
      </w:r>
      <w:r w:rsidR="00354488">
        <w:rPr>
          <w:color w:val="221E1F"/>
        </w:rPr>
        <w:t>общего</w:t>
      </w:r>
      <w:r w:rsidR="00354488">
        <w:rPr>
          <w:color w:val="221E1F"/>
          <w:spacing w:val="-57"/>
        </w:rPr>
        <w:t xml:space="preserve"> </w:t>
      </w:r>
      <w:r w:rsidR="00354488">
        <w:rPr>
          <w:color w:val="221E1F"/>
        </w:rPr>
        <w:t xml:space="preserve">образования </w:t>
      </w:r>
      <w:r w:rsidR="00354488">
        <w:t>(одобрена решением Федерального учебно-методического объединения по</w:t>
      </w:r>
      <w:r w:rsidR="00354488">
        <w:rPr>
          <w:spacing w:val="1"/>
        </w:rPr>
        <w:t xml:space="preserve"> </w:t>
      </w:r>
      <w:r w:rsidR="00354488">
        <w:t>общему</w:t>
      </w:r>
      <w:r w:rsidR="00354488">
        <w:rPr>
          <w:spacing w:val="1"/>
        </w:rPr>
        <w:t xml:space="preserve"> </w:t>
      </w:r>
      <w:r w:rsidR="00354488">
        <w:t>образованию,</w:t>
      </w:r>
      <w:r w:rsidR="00354488">
        <w:rPr>
          <w:spacing w:val="1"/>
        </w:rPr>
        <w:t xml:space="preserve"> </w:t>
      </w:r>
      <w:r w:rsidR="00354488">
        <w:t>протокол</w:t>
      </w:r>
      <w:r w:rsidR="00354488">
        <w:rPr>
          <w:spacing w:val="1"/>
        </w:rPr>
        <w:t xml:space="preserve"> </w:t>
      </w:r>
      <w:r w:rsidR="00354488">
        <w:t>от</w:t>
      </w:r>
      <w:r w:rsidR="00354488">
        <w:rPr>
          <w:spacing w:val="1"/>
        </w:rPr>
        <w:t xml:space="preserve"> </w:t>
      </w:r>
      <w:r w:rsidR="00354488">
        <w:t>18</w:t>
      </w:r>
      <w:r w:rsidR="00354488">
        <w:rPr>
          <w:spacing w:val="1"/>
        </w:rPr>
        <w:t xml:space="preserve"> </w:t>
      </w:r>
      <w:r w:rsidR="00354488">
        <w:t>марта</w:t>
      </w:r>
      <w:r w:rsidR="00354488">
        <w:rPr>
          <w:spacing w:val="1"/>
        </w:rPr>
        <w:t xml:space="preserve"> </w:t>
      </w:r>
      <w:r w:rsidR="00354488">
        <w:t>2022</w:t>
      </w:r>
      <w:r w:rsidR="00354488">
        <w:rPr>
          <w:spacing w:val="1"/>
        </w:rPr>
        <w:t xml:space="preserve"> </w:t>
      </w:r>
      <w:r w:rsidR="00354488">
        <w:t>г.</w:t>
      </w:r>
      <w:r w:rsidR="00354488">
        <w:rPr>
          <w:spacing w:val="1"/>
        </w:rPr>
        <w:t xml:space="preserve"> </w:t>
      </w:r>
      <w:r w:rsidR="00354488">
        <w:t>№</w:t>
      </w:r>
      <w:r w:rsidR="00354488">
        <w:rPr>
          <w:spacing w:val="1"/>
        </w:rPr>
        <w:t xml:space="preserve"> </w:t>
      </w:r>
      <w:r w:rsidR="00354488">
        <w:t>1/22)</w:t>
      </w:r>
      <w:r w:rsidR="00354488">
        <w:rPr>
          <w:spacing w:val="1"/>
        </w:rPr>
        <w:t xml:space="preserve"> </w:t>
      </w:r>
      <w:r w:rsidR="00354488">
        <w:t>(далее</w:t>
      </w:r>
      <w:r w:rsidR="00354488">
        <w:rPr>
          <w:spacing w:val="1"/>
        </w:rPr>
        <w:t xml:space="preserve"> </w:t>
      </w:r>
      <w:r w:rsidR="00354488">
        <w:t>–</w:t>
      </w:r>
      <w:r w:rsidR="00354488">
        <w:rPr>
          <w:spacing w:val="1"/>
        </w:rPr>
        <w:t xml:space="preserve"> </w:t>
      </w:r>
      <w:r w:rsidR="00354488">
        <w:t>ПООП</w:t>
      </w:r>
      <w:r w:rsidR="00354488">
        <w:rPr>
          <w:spacing w:val="1"/>
        </w:rPr>
        <w:t xml:space="preserve"> </w:t>
      </w:r>
      <w:r w:rsidR="00354488">
        <w:t>ООО),</w:t>
      </w:r>
      <w:r w:rsidR="00354488">
        <w:rPr>
          <w:spacing w:val="1"/>
        </w:rPr>
        <w:t xml:space="preserve"> </w:t>
      </w:r>
      <w:r w:rsidR="00354488">
        <w:t>электронный</w:t>
      </w:r>
      <w:r w:rsidR="00354488">
        <w:rPr>
          <w:spacing w:val="-1"/>
        </w:rPr>
        <w:t xml:space="preserve"> </w:t>
      </w:r>
      <w:r w:rsidR="00354488">
        <w:t xml:space="preserve">ресурс: </w:t>
      </w:r>
      <w:hyperlink r:id="rId9">
        <w:r w:rsidR="00354488">
          <w:t>http://fgosreestr.ru/</w:t>
        </w:r>
        <w:r w:rsidR="00354488">
          <w:rPr>
            <w:color w:val="221E1F"/>
          </w:rPr>
          <w:t>.</w:t>
        </w:r>
      </w:hyperlink>
    </w:p>
    <w:p w14:paraId="02566610" w14:textId="77777777" w:rsidR="003D2CCC" w:rsidRDefault="00354488" w:rsidP="004F0EDE">
      <w:pPr>
        <w:pStyle w:val="a3"/>
        <w:ind w:left="851" w:firstLine="426"/>
      </w:pPr>
      <w:r>
        <w:t>Основная образовательная программа основного общего образования (далее – ООП</w:t>
      </w:r>
      <w:r>
        <w:rPr>
          <w:spacing w:val="1"/>
        </w:rPr>
        <w:t xml:space="preserve"> </w:t>
      </w:r>
      <w:r>
        <w:t>ООО) определяет цели, принципы формирования, механизмы реализации, планируемые</w:t>
      </w:r>
      <w:r>
        <w:rPr>
          <w:spacing w:val="1"/>
        </w:rPr>
        <w:t xml:space="preserve"> </w:t>
      </w:r>
      <w:r>
        <w:t>результаты,</w:t>
      </w:r>
      <w:r>
        <w:rPr>
          <w:spacing w:val="1"/>
        </w:rPr>
        <w:t xml:space="preserve"> </w:t>
      </w:r>
      <w:r>
        <w:t>систему</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 деятельности</w:t>
      </w:r>
      <w:r w:rsidR="001E38F0">
        <w:t xml:space="preserve"> </w:t>
      </w:r>
      <w:r>
        <w:t>МКОУ «</w:t>
      </w:r>
      <w:proofErr w:type="spellStart"/>
      <w:r>
        <w:t>Верхнесуерская</w:t>
      </w:r>
      <w:proofErr w:type="spellEnd"/>
      <w:r>
        <w:t xml:space="preserve"> СОШ».</w:t>
      </w:r>
    </w:p>
    <w:p w14:paraId="479633BB" w14:textId="77777777" w:rsidR="00354488" w:rsidRDefault="00354488" w:rsidP="004F0EDE">
      <w:pPr>
        <w:pStyle w:val="a3"/>
        <w:ind w:left="851" w:firstLine="426"/>
      </w:pPr>
      <w:r>
        <w:t>Настоящая</w:t>
      </w:r>
      <w:r>
        <w:rPr>
          <w:spacing w:val="1"/>
        </w:rPr>
        <w:t xml:space="preserve"> </w:t>
      </w:r>
      <w:r>
        <w:t>ООП</w:t>
      </w:r>
      <w:r>
        <w:rPr>
          <w:spacing w:val="1"/>
        </w:rPr>
        <w:t xml:space="preserve"> </w:t>
      </w:r>
      <w:r>
        <w:t>ООО</w:t>
      </w:r>
      <w:r>
        <w:rPr>
          <w:spacing w:val="1"/>
        </w:rPr>
        <w:t xml:space="preserve"> </w:t>
      </w:r>
      <w:r>
        <w:t>отвечает</w:t>
      </w:r>
      <w:r>
        <w:rPr>
          <w:spacing w:val="1"/>
        </w:rPr>
        <w:t xml:space="preserve"> </w:t>
      </w:r>
      <w:r>
        <w:t>требованиям</w:t>
      </w:r>
      <w:r>
        <w:rPr>
          <w:spacing w:val="1"/>
        </w:rPr>
        <w:t xml:space="preserve"> </w:t>
      </w:r>
      <w:r>
        <w:t>Стандарта,</w:t>
      </w:r>
      <w:r>
        <w:rPr>
          <w:spacing w:val="1"/>
        </w:rPr>
        <w:t xml:space="preserve"> </w:t>
      </w:r>
      <w:r>
        <w:t>обеспечивает</w:t>
      </w:r>
      <w:r>
        <w:rPr>
          <w:spacing w:val="1"/>
        </w:rPr>
        <w:t xml:space="preserve"> </w:t>
      </w:r>
      <w:r>
        <w:t>преемственность начального общего, основного общего и среднего общего образования,</w:t>
      </w:r>
      <w:r>
        <w:rPr>
          <w:spacing w:val="1"/>
        </w:rPr>
        <w:t xml:space="preserve"> </w:t>
      </w:r>
      <w:r>
        <w:t>доступность</w:t>
      </w:r>
      <w:r>
        <w:rPr>
          <w:spacing w:val="1"/>
        </w:rPr>
        <w:t xml:space="preserve"> </w:t>
      </w:r>
      <w:r>
        <w:t>и</w:t>
      </w:r>
      <w:r>
        <w:rPr>
          <w:spacing w:val="1"/>
        </w:rPr>
        <w:t xml:space="preserve"> </w:t>
      </w:r>
      <w:r>
        <w:t>качество</w:t>
      </w:r>
      <w:r>
        <w:rPr>
          <w:spacing w:val="1"/>
        </w:rPr>
        <w:t xml:space="preserve"> </w:t>
      </w:r>
      <w:r>
        <w:t>образования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разными</w:t>
      </w:r>
      <w:r>
        <w:rPr>
          <w:spacing w:val="1"/>
        </w:rPr>
        <w:t xml:space="preserve"> </w:t>
      </w:r>
      <w:r>
        <w:t>образовательными</w:t>
      </w:r>
      <w:r>
        <w:rPr>
          <w:spacing w:val="-57"/>
        </w:rPr>
        <w:t xml:space="preserve"> </w:t>
      </w:r>
      <w:r>
        <w:t>возможностями,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детей-инвалидов</w:t>
      </w:r>
      <w:r>
        <w:rPr>
          <w:spacing w:val="1"/>
        </w:rPr>
        <w:t xml:space="preserve"> </w:t>
      </w:r>
      <w:r>
        <w:t>и</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14:paraId="684B5515" w14:textId="77777777" w:rsidR="00354488" w:rsidRDefault="00354488" w:rsidP="004F0EDE">
      <w:pPr>
        <w:pStyle w:val="a3"/>
        <w:ind w:left="851" w:firstLine="426"/>
      </w:pPr>
      <w:r>
        <w:t>Настоящая</w:t>
      </w:r>
      <w:r>
        <w:rPr>
          <w:spacing w:val="1"/>
        </w:rPr>
        <w:t xml:space="preserve"> </w:t>
      </w:r>
      <w:r>
        <w:t>ООП</w:t>
      </w:r>
      <w:r>
        <w:rPr>
          <w:spacing w:val="1"/>
        </w:rPr>
        <w:t xml:space="preserve"> </w:t>
      </w:r>
      <w:r>
        <w:t>ООО</w:t>
      </w:r>
      <w:r>
        <w:rPr>
          <w:spacing w:val="1"/>
        </w:rPr>
        <w:t xml:space="preserve"> </w:t>
      </w:r>
      <w:r>
        <w:t>реализуется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t>Нормативный срок реализации настоящей ООП ООО – 5 лет (5-9 классы), а для лиц с</w:t>
      </w:r>
      <w:r>
        <w:rPr>
          <w:spacing w:val="1"/>
        </w:rPr>
        <w:t xml:space="preserve"> </w:t>
      </w:r>
      <w:r>
        <w:t>ограниченными возможностями здоровья и инвалидов при обучении по адаптированным</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для</w:t>
      </w:r>
      <w:r>
        <w:rPr>
          <w:spacing w:val="1"/>
        </w:rPr>
        <w:t xml:space="preserve"> </w:t>
      </w:r>
      <w:r>
        <w:t>обучающихся, осваивающих основную образовательную программу в очно-заочной или</w:t>
      </w:r>
      <w:r>
        <w:rPr>
          <w:spacing w:val="1"/>
        </w:rPr>
        <w:t xml:space="preserve"> </w:t>
      </w:r>
      <w:r>
        <w:t>заочной</w:t>
      </w:r>
      <w:r>
        <w:rPr>
          <w:spacing w:val="1"/>
        </w:rPr>
        <w:t xml:space="preserve"> </w:t>
      </w:r>
      <w:r>
        <w:t>формах,</w:t>
      </w:r>
      <w:r>
        <w:rPr>
          <w:spacing w:val="1"/>
        </w:rPr>
        <w:t xml:space="preserve"> </w:t>
      </w:r>
      <w:r>
        <w:t>независимо</w:t>
      </w:r>
      <w:r>
        <w:rPr>
          <w:spacing w:val="1"/>
        </w:rPr>
        <w:t xml:space="preserve"> </w:t>
      </w:r>
      <w:r>
        <w:t>от</w:t>
      </w:r>
      <w:r>
        <w:rPr>
          <w:spacing w:val="1"/>
        </w:rPr>
        <w:t xml:space="preserve"> </w:t>
      </w:r>
      <w:r>
        <w:t>применяемых</w:t>
      </w:r>
      <w:r>
        <w:rPr>
          <w:spacing w:val="1"/>
        </w:rPr>
        <w:t xml:space="preserve"> </w:t>
      </w:r>
      <w:r>
        <w:t>образовательных</w:t>
      </w:r>
      <w:r>
        <w:rPr>
          <w:spacing w:val="61"/>
        </w:rPr>
        <w:t xml:space="preserve"> </w:t>
      </w:r>
      <w:r>
        <w:t>технологий,</w:t>
      </w:r>
      <w:r>
        <w:rPr>
          <w:spacing w:val="1"/>
        </w:rPr>
        <w:t xml:space="preserve"> </w:t>
      </w:r>
      <w:r>
        <w:t>увеличивается</w:t>
      </w:r>
      <w:r>
        <w:rPr>
          <w:spacing w:val="1"/>
        </w:rPr>
        <w:t xml:space="preserve"> </w:t>
      </w:r>
      <w:r>
        <w:t>не</w:t>
      </w:r>
      <w:r>
        <w:rPr>
          <w:spacing w:val="1"/>
        </w:rPr>
        <w:t xml:space="preserve"> </w:t>
      </w:r>
      <w:r>
        <w:t>более</w:t>
      </w:r>
      <w:r>
        <w:rPr>
          <w:spacing w:val="1"/>
        </w:rPr>
        <w:t xml:space="preserve"> </w:t>
      </w:r>
      <w:r>
        <w:t>чем</w:t>
      </w:r>
      <w:r>
        <w:rPr>
          <w:spacing w:val="1"/>
        </w:rPr>
        <w:t xml:space="preserve"> </w:t>
      </w:r>
      <w:r>
        <w:t>на</w:t>
      </w:r>
      <w:r>
        <w:rPr>
          <w:spacing w:val="1"/>
        </w:rPr>
        <w:t xml:space="preserve"> </w:t>
      </w:r>
      <w:r>
        <w:t>один</w:t>
      </w:r>
      <w:r>
        <w:rPr>
          <w:spacing w:val="1"/>
        </w:rPr>
        <w:t xml:space="preserve"> </w:t>
      </w:r>
      <w:r>
        <w:t>год.</w:t>
      </w:r>
      <w:r>
        <w:rPr>
          <w:spacing w:val="1"/>
        </w:rPr>
        <w:t xml:space="preserve"> </w:t>
      </w:r>
      <w:r>
        <w:t>Допускается</w:t>
      </w:r>
      <w:r>
        <w:rPr>
          <w:spacing w:val="1"/>
        </w:rPr>
        <w:t xml:space="preserve"> </w:t>
      </w:r>
      <w:r>
        <w:t>сочетание</w:t>
      </w:r>
      <w:r>
        <w:rPr>
          <w:spacing w:val="1"/>
        </w:rPr>
        <w:t xml:space="preserve"> </w:t>
      </w:r>
      <w:r>
        <w:t>различных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и дистанционных образовательных</w:t>
      </w:r>
      <w:r>
        <w:rPr>
          <w:spacing w:val="2"/>
        </w:rPr>
        <w:t xml:space="preserve"> </w:t>
      </w:r>
      <w:r>
        <w:t>технологий.</w:t>
      </w:r>
    </w:p>
    <w:p w14:paraId="2D0BFC1E" w14:textId="77777777" w:rsidR="008E0005" w:rsidRPr="008E0005" w:rsidRDefault="008E0005" w:rsidP="00D05F98">
      <w:pPr>
        <w:pStyle w:val="11"/>
        <w:numPr>
          <w:ilvl w:val="2"/>
          <w:numId w:val="24"/>
        </w:numPr>
        <w:tabs>
          <w:tab w:val="left" w:pos="993"/>
        </w:tabs>
        <w:ind w:left="851" w:firstLine="426"/>
        <w:jc w:val="center"/>
        <w:rPr>
          <w:sz w:val="28"/>
          <w:szCs w:val="28"/>
        </w:rPr>
      </w:pPr>
      <w:bookmarkStart w:id="0" w:name="_TOC_250023"/>
    </w:p>
    <w:p w14:paraId="3FD3DD8B" w14:textId="77777777" w:rsidR="008E0005" w:rsidRPr="008E0005" w:rsidRDefault="00354488" w:rsidP="00D05F98">
      <w:pPr>
        <w:pStyle w:val="11"/>
        <w:numPr>
          <w:ilvl w:val="2"/>
          <w:numId w:val="24"/>
        </w:numPr>
        <w:tabs>
          <w:tab w:val="left" w:pos="993"/>
        </w:tabs>
        <w:ind w:left="851" w:firstLine="426"/>
        <w:jc w:val="center"/>
        <w:rPr>
          <w:sz w:val="28"/>
          <w:szCs w:val="28"/>
        </w:rPr>
      </w:pPr>
      <w:r w:rsidRPr="008E0005">
        <w:rPr>
          <w:color w:val="221E1F"/>
          <w:sz w:val="28"/>
          <w:szCs w:val="28"/>
        </w:rPr>
        <w:t xml:space="preserve">Цели реализации основной образовательной программы </w:t>
      </w:r>
    </w:p>
    <w:p w14:paraId="3DE704BF" w14:textId="77777777" w:rsidR="00354488" w:rsidRPr="008E0005" w:rsidRDefault="00354488" w:rsidP="00D05F98">
      <w:pPr>
        <w:pStyle w:val="11"/>
        <w:numPr>
          <w:ilvl w:val="2"/>
          <w:numId w:val="24"/>
        </w:numPr>
        <w:tabs>
          <w:tab w:val="left" w:pos="993"/>
        </w:tabs>
        <w:ind w:left="851" w:firstLine="426"/>
        <w:jc w:val="center"/>
        <w:rPr>
          <w:sz w:val="28"/>
          <w:szCs w:val="28"/>
        </w:rPr>
      </w:pPr>
      <w:r w:rsidRPr="008E0005">
        <w:rPr>
          <w:color w:val="221E1F"/>
          <w:sz w:val="28"/>
          <w:szCs w:val="28"/>
        </w:rPr>
        <w:t>основного общего</w:t>
      </w:r>
      <w:r w:rsidRPr="008E0005">
        <w:rPr>
          <w:color w:val="221E1F"/>
          <w:spacing w:val="-58"/>
          <w:sz w:val="28"/>
          <w:szCs w:val="28"/>
        </w:rPr>
        <w:t xml:space="preserve"> </w:t>
      </w:r>
      <w:bookmarkEnd w:id="0"/>
      <w:r w:rsidRPr="008E0005">
        <w:rPr>
          <w:color w:val="221E1F"/>
          <w:sz w:val="28"/>
          <w:szCs w:val="28"/>
        </w:rPr>
        <w:t>образования</w:t>
      </w:r>
    </w:p>
    <w:p w14:paraId="62ADF8C3" w14:textId="77777777" w:rsidR="00354488" w:rsidRDefault="00354488" w:rsidP="004F0EDE">
      <w:pPr>
        <w:pStyle w:val="a3"/>
        <w:ind w:left="851" w:firstLine="426"/>
        <w:rPr>
          <w:color w:val="221E1F"/>
          <w:spacing w:val="1"/>
        </w:rPr>
      </w:pPr>
      <w:r>
        <w:rPr>
          <w:color w:val="221E1F"/>
        </w:rPr>
        <w:t>Целями</w:t>
      </w:r>
      <w:r>
        <w:rPr>
          <w:color w:val="221E1F"/>
          <w:spacing w:val="1"/>
        </w:rPr>
        <w:t xml:space="preserve"> </w:t>
      </w:r>
      <w:r>
        <w:rPr>
          <w:color w:val="221E1F"/>
        </w:rPr>
        <w:t>реализации</w:t>
      </w:r>
      <w:r>
        <w:rPr>
          <w:color w:val="221E1F"/>
          <w:spacing w:val="1"/>
        </w:rPr>
        <w:t xml:space="preserve"> </w:t>
      </w:r>
      <w:r>
        <w:rPr>
          <w:color w:val="221E1F"/>
        </w:rPr>
        <w:t>основной</w:t>
      </w:r>
      <w:r>
        <w:rPr>
          <w:color w:val="221E1F"/>
          <w:spacing w:val="1"/>
        </w:rPr>
        <w:t xml:space="preserve"> </w:t>
      </w:r>
      <w:r>
        <w:rPr>
          <w:color w:val="221E1F"/>
        </w:rPr>
        <w:t>образовательной</w:t>
      </w:r>
      <w:r>
        <w:rPr>
          <w:color w:val="221E1F"/>
          <w:spacing w:val="1"/>
        </w:rPr>
        <w:t xml:space="preserve"> </w:t>
      </w:r>
      <w:r>
        <w:rPr>
          <w:color w:val="221E1F"/>
        </w:rPr>
        <w:t>программы</w:t>
      </w:r>
      <w:r>
        <w:rPr>
          <w:color w:val="221E1F"/>
          <w:spacing w:val="1"/>
        </w:rPr>
        <w:t xml:space="preserve"> </w:t>
      </w:r>
      <w:r>
        <w:rPr>
          <w:color w:val="221E1F"/>
        </w:rPr>
        <w:t>основного</w:t>
      </w:r>
      <w:r>
        <w:rPr>
          <w:color w:val="221E1F"/>
          <w:spacing w:val="1"/>
        </w:rPr>
        <w:t xml:space="preserve"> </w:t>
      </w:r>
      <w:r>
        <w:rPr>
          <w:color w:val="221E1F"/>
        </w:rPr>
        <w:t>общего</w:t>
      </w:r>
      <w:r>
        <w:rPr>
          <w:color w:val="221E1F"/>
          <w:spacing w:val="1"/>
        </w:rPr>
        <w:t xml:space="preserve"> </w:t>
      </w:r>
      <w:r>
        <w:rPr>
          <w:color w:val="221E1F"/>
        </w:rPr>
        <w:t>образования</w:t>
      </w:r>
      <w:r>
        <w:rPr>
          <w:color w:val="221E1F"/>
          <w:spacing w:val="1"/>
        </w:rPr>
        <w:t xml:space="preserve"> </w:t>
      </w:r>
      <w:r>
        <w:t>МКОУ «</w:t>
      </w:r>
      <w:proofErr w:type="spellStart"/>
      <w:r>
        <w:t>Верхнесуерская</w:t>
      </w:r>
      <w:proofErr w:type="spellEnd"/>
      <w:r>
        <w:t xml:space="preserve"> СОШ» </w:t>
      </w:r>
      <w:r>
        <w:rPr>
          <w:color w:val="221E1F"/>
        </w:rPr>
        <w:t>являются:</w:t>
      </w:r>
      <w:r>
        <w:rPr>
          <w:color w:val="221E1F"/>
          <w:spacing w:val="1"/>
        </w:rPr>
        <w:t xml:space="preserve"> </w:t>
      </w:r>
    </w:p>
    <w:p w14:paraId="472D47D3" w14:textId="77777777" w:rsidR="00354488" w:rsidRDefault="00354488" w:rsidP="004F0EDE">
      <w:pPr>
        <w:pStyle w:val="a3"/>
        <w:ind w:left="851" w:firstLine="426"/>
      </w:pPr>
      <w:r>
        <w:rPr>
          <w:color w:val="221E1F"/>
        </w:rPr>
        <w:t>-</w:t>
      </w:r>
      <w:r>
        <w:rPr>
          <w:color w:val="221E1F"/>
          <w:spacing w:val="1"/>
        </w:rPr>
        <w:t xml:space="preserve"> </w:t>
      </w:r>
      <w:r>
        <w:rPr>
          <w:color w:val="221E1F"/>
        </w:rPr>
        <w:t>становление</w:t>
      </w:r>
      <w:r>
        <w:rPr>
          <w:color w:val="221E1F"/>
          <w:spacing w:val="1"/>
        </w:rPr>
        <w:t xml:space="preserve"> </w:t>
      </w:r>
      <w:r>
        <w:rPr>
          <w:color w:val="221E1F"/>
        </w:rPr>
        <w:t>и</w:t>
      </w:r>
      <w:r>
        <w:rPr>
          <w:color w:val="221E1F"/>
          <w:spacing w:val="1"/>
        </w:rPr>
        <w:t xml:space="preserve"> </w:t>
      </w:r>
      <w:r>
        <w:rPr>
          <w:color w:val="221E1F"/>
        </w:rPr>
        <w:t>формирование</w:t>
      </w:r>
      <w:r>
        <w:rPr>
          <w:color w:val="221E1F"/>
          <w:spacing w:val="1"/>
        </w:rPr>
        <w:t xml:space="preserve"> </w:t>
      </w:r>
      <w:r>
        <w:rPr>
          <w:color w:val="221E1F"/>
        </w:rPr>
        <w:t>личности</w:t>
      </w:r>
      <w:r>
        <w:rPr>
          <w:color w:val="221E1F"/>
          <w:spacing w:val="-57"/>
        </w:rPr>
        <w:t xml:space="preserve"> </w:t>
      </w:r>
      <w:r>
        <w:rPr>
          <w:color w:val="221E1F"/>
        </w:rPr>
        <w:t>обучающегося (формирование нравственных убеждений, эстетического вкуса и здорового</w:t>
      </w:r>
      <w:r>
        <w:rPr>
          <w:color w:val="221E1F"/>
          <w:spacing w:val="1"/>
        </w:rPr>
        <w:t xml:space="preserve"> </w:t>
      </w:r>
      <w:r>
        <w:rPr>
          <w:color w:val="221E1F"/>
        </w:rPr>
        <w:t>образа жизни, высокой культуры межличностного и межэтнического общения, овладение</w:t>
      </w:r>
      <w:r>
        <w:rPr>
          <w:color w:val="221E1F"/>
          <w:spacing w:val="1"/>
        </w:rPr>
        <w:t xml:space="preserve"> </w:t>
      </w:r>
      <w:r>
        <w:rPr>
          <w:color w:val="221E1F"/>
        </w:rPr>
        <w:t>основами наук, государственным языком Российской Федерации, навыками</w:t>
      </w:r>
      <w:r>
        <w:rPr>
          <w:color w:val="221E1F"/>
          <w:spacing w:val="60"/>
        </w:rPr>
        <w:t xml:space="preserve"> </w:t>
      </w:r>
      <w:r>
        <w:rPr>
          <w:color w:val="221E1F"/>
        </w:rPr>
        <w:t>умственного</w:t>
      </w:r>
      <w:r>
        <w:rPr>
          <w:color w:val="221E1F"/>
          <w:spacing w:val="1"/>
        </w:rPr>
        <w:t xml:space="preserve"> </w:t>
      </w:r>
      <w:r>
        <w:rPr>
          <w:color w:val="221E1F"/>
        </w:rPr>
        <w:t>и</w:t>
      </w:r>
      <w:r>
        <w:rPr>
          <w:color w:val="221E1F"/>
          <w:spacing w:val="1"/>
        </w:rPr>
        <w:t xml:space="preserve"> </w:t>
      </w:r>
      <w:r>
        <w:rPr>
          <w:color w:val="221E1F"/>
        </w:rPr>
        <w:t>физического</w:t>
      </w:r>
      <w:r>
        <w:rPr>
          <w:color w:val="221E1F"/>
          <w:spacing w:val="1"/>
        </w:rPr>
        <w:t xml:space="preserve"> </w:t>
      </w:r>
      <w:r>
        <w:rPr>
          <w:color w:val="221E1F"/>
        </w:rPr>
        <w:t>труда,</w:t>
      </w:r>
      <w:r>
        <w:rPr>
          <w:color w:val="221E1F"/>
          <w:spacing w:val="1"/>
        </w:rPr>
        <w:t xml:space="preserve"> </w:t>
      </w:r>
      <w:r>
        <w:rPr>
          <w:color w:val="221E1F"/>
        </w:rPr>
        <w:t>развитие</w:t>
      </w:r>
      <w:r>
        <w:rPr>
          <w:color w:val="221E1F"/>
          <w:spacing w:val="1"/>
        </w:rPr>
        <w:t xml:space="preserve"> </w:t>
      </w:r>
      <w:r>
        <w:rPr>
          <w:color w:val="221E1F"/>
        </w:rPr>
        <w:t>склонностей,</w:t>
      </w:r>
      <w:r>
        <w:rPr>
          <w:color w:val="221E1F"/>
          <w:spacing w:val="1"/>
        </w:rPr>
        <w:t xml:space="preserve"> </w:t>
      </w:r>
      <w:r>
        <w:rPr>
          <w:color w:val="221E1F"/>
        </w:rPr>
        <w:t>интересов,</w:t>
      </w:r>
      <w:r>
        <w:rPr>
          <w:color w:val="221E1F"/>
          <w:spacing w:val="1"/>
        </w:rPr>
        <w:t xml:space="preserve"> </w:t>
      </w:r>
      <w:r>
        <w:rPr>
          <w:color w:val="221E1F"/>
        </w:rPr>
        <w:t>способностей</w:t>
      </w:r>
      <w:r>
        <w:rPr>
          <w:color w:val="221E1F"/>
          <w:spacing w:val="1"/>
        </w:rPr>
        <w:t xml:space="preserve"> </w:t>
      </w:r>
      <w:r>
        <w:rPr>
          <w:color w:val="221E1F"/>
        </w:rPr>
        <w:t>к</w:t>
      </w:r>
      <w:r>
        <w:rPr>
          <w:color w:val="221E1F"/>
          <w:spacing w:val="1"/>
        </w:rPr>
        <w:t xml:space="preserve"> </w:t>
      </w:r>
      <w:r>
        <w:rPr>
          <w:color w:val="221E1F"/>
        </w:rPr>
        <w:t>социальному</w:t>
      </w:r>
      <w:r>
        <w:rPr>
          <w:color w:val="221E1F"/>
          <w:spacing w:val="1"/>
        </w:rPr>
        <w:t xml:space="preserve"> </w:t>
      </w:r>
      <w:r>
        <w:rPr>
          <w:color w:val="221E1F"/>
        </w:rPr>
        <w:t>самоопределению);</w:t>
      </w:r>
    </w:p>
    <w:p w14:paraId="2F295494" w14:textId="77777777" w:rsidR="00354488" w:rsidRPr="00354488" w:rsidRDefault="00354488" w:rsidP="00D05F98">
      <w:pPr>
        <w:pStyle w:val="a7"/>
        <w:numPr>
          <w:ilvl w:val="0"/>
          <w:numId w:val="23"/>
        </w:numPr>
        <w:tabs>
          <w:tab w:val="left" w:pos="723"/>
        </w:tabs>
        <w:ind w:left="851" w:firstLine="426"/>
        <w:rPr>
          <w:sz w:val="24"/>
          <w:szCs w:val="24"/>
        </w:rPr>
      </w:pPr>
      <w:r w:rsidRPr="00354488">
        <w:rPr>
          <w:sz w:val="24"/>
          <w:szCs w:val="24"/>
        </w:rPr>
        <w:t>обеспечение</w:t>
      </w:r>
      <w:r w:rsidRPr="00354488">
        <w:rPr>
          <w:spacing w:val="36"/>
          <w:sz w:val="24"/>
          <w:szCs w:val="24"/>
        </w:rPr>
        <w:t xml:space="preserve"> </w:t>
      </w:r>
      <w:r w:rsidRPr="00354488">
        <w:rPr>
          <w:sz w:val="24"/>
          <w:szCs w:val="24"/>
        </w:rPr>
        <w:t>планируемых</w:t>
      </w:r>
      <w:r w:rsidRPr="00354488">
        <w:rPr>
          <w:spacing w:val="39"/>
          <w:sz w:val="24"/>
          <w:szCs w:val="24"/>
        </w:rPr>
        <w:t xml:space="preserve"> </w:t>
      </w:r>
      <w:r w:rsidRPr="00354488">
        <w:rPr>
          <w:sz w:val="24"/>
          <w:szCs w:val="24"/>
        </w:rPr>
        <w:t>результатов</w:t>
      </w:r>
      <w:r w:rsidRPr="00354488">
        <w:rPr>
          <w:spacing w:val="38"/>
          <w:sz w:val="24"/>
          <w:szCs w:val="24"/>
        </w:rPr>
        <w:t xml:space="preserve"> </w:t>
      </w:r>
      <w:r w:rsidRPr="00354488">
        <w:rPr>
          <w:sz w:val="24"/>
          <w:szCs w:val="24"/>
        </w:rPr>
        <w:t>по</w:t>
      </w:r>
      <w:r w:rsidRPr="00354488">
        <w:rPr>
          <w:spacing w:val="37"/>
          <w:sz w:val="24"/>
          <w:szCs w:val="24"/>
        </w:rPr>
        <w:t xml:space="preserve"> </w:t>
      </w:r>
      <w:r w:rsidRPr="00354488">
        <w:rPr>
          <w:sz w:val="24"/>
          <w:szCs w:val="24"/>
        </w:rPr>
        <w:t>достижению</w:t>
      </w:r>
      <w:r w:rsidRPr="00354488">
        <w:rPr>
          <w:spacing w:val="38"/>
          <w:sz w:val="24"/>
          <w:szCs w:val="24"/>
        </w:rPr>
        <w:t xml:space="preserve"> </w:t>
      </w:r>
      <w:r w:rsidRPr="00354488">
        <w:rPr>
          <w:sz w:val="24"/>
          <w:szCs w:val="24"/>
        </w:rPr>
        <w:t>выпускником</w:t>
      </w:r>
      <w:r w:rsidRPr="00354488">
        <w:rPr>
          <w:spacing w:val="37"/>
          <w:sz w:val="24"/>
          <w:szCs w:val="24"/>
        </w:rPr>
        <w:t xml:space="preserve"> </w:t>
      </w:r>
      <w:r w:rsidRPr="00354488">
        <w:rPr>
          <w:sz w:val="24"/>
          <w:szCs w:val="24"/>
        </w:rPr>
        <w:t>МКОУ «</w:t>
      </w:r>
      <w:proofErr w:type="spellStart"/>
      <w:r w:rsidRPr="00354488">
        <w:rPr>
          <w:sz w:val="24"/>
          <w:szCs w:val="24"/>
        </w:rPr>
        <w:t>Верхнесуерская</w:t>
      </w:r>
      <w:proofErr w:type="spellEnd"/>
      <w:r w:rsidRPr="00354488">
        <w:rPr>
          <w:sz w:val="24"/>
          <w:szCs w:val="24"/>
        </w:rPr>
        <w:t xml:space="preserve"> СОШ» целевых</w:t>
      </w:r>
      <w:r w:rsidRPr="00354488">
        <w:rPr>
          <w:spacing w:val="1"/>
          <w:sz w:val="24"/>
          <w:szCs w:val="24"/>
        </w:rPr>
        <w:t xml:space="preserve"> </w:t>
      </w:r>
      <w:r w:rsidRPr="00354488">
        <w:rPr>
          <w:sz w:val="24"/>
          <w:szCs w:val="24"/>
        </w:rPr>
        <w:t>установок,</w:t>
      </w:r>
      <w:r w:rsidRPr="00354488">
        <w:rPr>
          <w:spacing w:val="1"/>
          <w:sz w:val="24"/>
          <w:szCs w:val="24"/>
        </w:rPr>
        <w:t xml:space="preserve"> </w:t>
      </w:r>
      <w:r w:rsidRPr="00354488">
        <w:rPr>
          <w:sz w:val="24"/>
          <w:szCs w:val="24"/>
        </w:rPr>
        <w:t>знаний,</w:t>
      </w:r>
      <w:r w:rsidRPr="00354488">
        <w:rPr>
          <w:spacing w:val="1"/>
          <w:sz w:val="24"/>
          <w:szCs w:val="24"/>
        </w:rPr>
        <w:t xml:space="preserve"> </w:t>
      </w:r>
      <w:r w:rsidRPr="00354488">
        <w:rPr>
          <w:sz w:val="24"/>
          <w:szCs w:val="24"/>
        </w:rPr>
        <w:t>умений,</w:t>
      </w:r>
      <w:r w:rsidRPr="00354488">
        <w:rPr>
          <w:spacing w:val="1"/>
          <w:sz w:val="24"/>
          <w:szCs w:val="24"/>
        </w:rPr>
        <w:t xml:space="preserve"> </w:t>
      </w:r>
      <w:r w:rsidRPr="00354488">
        <w:rPr>
          <w:sz w:val="24"/>
          <w:szCs w:val="24"/>
        </w:rPr>
        <w:t>навыков,</w:t>
      </w:r>
      <w:r w:rsidRPr="00354488">
        <w:rPr>
          <w:spacing w:val="1"/>
          <w:sz w:val="24"/>
          <w:szCs w:val="24"/>
        </w:rPr>
        <w:t xml:space="preserve"> </w:t>
      </w:r>
      <w:r w:rsidRPr="00354488">
        <w:rPr>
          <w:sz w:val="24"/>
          <w:szCs w:val="24"/>
        </w:rPr>
        <w:t>компетенций</w:t>
      </w:r>
      <w:r w:rsidRPr="00354488">
        <w:rPr>
          <w:spacing w:val="1"/>
          <w:sz w:val="24"/>
          <w:szCs w:val="24"/>
        </w:rPr>
        <w:t xml:space="preserve"> </w:t>
      </w:r>
      <w:r w:rsidRPr="00354488">
        <w:rPr>
          <w:sz w:val="24"/>
          <w:szCs w:val="24"/>
        </w:rPr>
        <w:t>и</w:t>
      </w:r>
      <w:r w:rsidRPr="00354488">
        <w:rPr>
          <w:spacing w:val="1"/>
          <w:sz w:val="24"/>
          <w:szCs w:val="24"/>
        </w:rPr>
        <w:t xml:space="preserve"> </w:t>
      </w:r>
      <w:r w:rsidRPr="00354488">
        <w:rPr>
          <w:sz w:val="24"/>
          <w:szCs w:val="24"/>
        </w:rPr>
        <w:t>компетентностей,</w:t>
      </w:r>
      <w:r w:rsidRPr="00354488">
        <w:rPr>
          <w:spacing w:val="1"/>
          <w:sz w:val="24"/>
          <w:szCs w:val="24"/>
        </w:rPr>
        <w:t xml:space="preserve"> </w:t>
      </w:r>
      <w:r w:rsidRPr="00354488">
        <w:rPr>
          <w:sz w:val="24"/>
          <w:szCs w:val="24"/>
        </w:rPr>
        <w:t>определяемых</w:t>
      </w:r>
      <w:r w:rsidRPr="00354488">
        <w:rPr>
          <w:spacing w:val="1"/>
          <w:sz w:val="24"/>
          <w:szCs w:val="24"/>
        </w:rPr>
        <w:t xml:space="preserve"> </w:t>
      </w:r>
      <w:r w:rsidRPr="00354488">
        <w:rPr>
          <w:sz w:val="24"/>
          <w:szCs w:val="24"/>
        </w:rPr>
        <w:t>личностными,</w:t>
      </w:r>
      <w:r w:rsidRPr="00354488">
        <w:rPr>
          <w:spacing w:val="1"/>
          <w:sz w:val="24"/>
          <w:szCs w:val="24"/>
        </w:rPr>
        <w:t xml:space="preserve"> </w:t>
      </w:r>
      <w:r w:rsidRPr="00354488">
        <w:rPr>
          <w:sz w:val="24"/>
          <w:szCs w:val="24"/>
        </w:rPr>
        <w:t>семейными,</w:t>
      </w:r>
      <w:r w:rsidRPr="00354488">
        <w:rPr>
          <w:spacing w:val="1"/>
          <w:sz w:val="24"/>
          <w:szCs w:val="24"/>
        </w:rPr>
        <w:t xml:space="preserve"> </w:t>
      </w:r>
      <w:r w:rsidRPr="00354488">
        <w:rPr>
          <w:sz w:val="24"/>
          <w:szCs w:val="24"/>
        </w:rPr>
        <w:t>общественными,</w:t>
      </w:r>
      <w:r w:rsidRPr="00354488">
        <w:rPr>
          <w:spacing w:val="1"/>
          <w:sz w:val="24"/>
          <w:szCs w:val="24"/>
        </w:rPr>
        <w:t xml:space="preserve"> </w:t>
      </w:r>
      <w:r w:rsidRPr="00354488">
        <w:rPr>
          <w:sz w:val="24"/>
          <w:szCs w:val="24"/>
        </w:rPr>
        <w:t>государственными</w:t>
      </w:r>
      <w:r w:rsidRPr="00354488">
        <w:rPr>
          <w:spacing w:val="1"/>
          <w:sz w:val="24"/>
          <w:szCs w:val="24"/>
        </w:rPr>
        <w:t xml:space="preserve"> </w:t>
      </w:r>
      <w:r w:rsidRPr="00354488">
        <w:rPr>
          <w:sz w:val="24"/>
          <w:szCs w:val="24"/>
        </w:rPr>
        <w:t>потребностями и возможностями обучающегося,</w:t>
      </w:r>
      <w:r w:rsidRPr="00354488">
        <w:rPr>
          <w:spacing w:val="1"/>
          <w:sz w:val="24"/>
          <w:szCs w:val="24"/>
        </w:rPr>
        <w:t xml:space="preserve"> </w:t>
      </w:r>
      <w:r w:rsidRPr="00354488">
        <w:rPr>
          <w:sz w:val="24"/>
          <w:szCs w:val="24"/>
        </w:rPr>
        <w:t>индивидуальными особенностями его</w:t>
      </w:r>
      <w:r w:rsidRPr="00354488">
        <w:rPr>
          <w:spacing w:val="1"/>
          <w:sz w:val="24"/>
          <w:szCs w:val="24"/>
        </w:rPr>
        <w:t xml:space="preserve"> </w:t>
      </w:r>
      <w:r w:rsidRPr="00354488">
        <w:rPr>
          <w:sz w:val="24"/>
          <w:szCs w:val="24"/>
        </w:rPr>
        <w:t>развития</w:t>
      </w:r>
      <w:r w:rsidRPr="00354488">
        <w:rPr>
          <w:spacing w:val="-4"/>
          <w:sz w:val="24"/>
          <w:szCs w:val="24"/>
        </w:rPr>
        <w:t xml:space="preserve"> </w:t>
      </w:r>
      <w:r w:rsidRPr="00354488">
        <w:rPr>
          <w:sz w:val="24"/>
          <w:szCs w:val="24"/>
        </w:rPr>
        <w:t>и состояния</w:t>
      </w:r>
      <w:r w:rsidRPr="00354488">
        <w:rPr>
          <w:spacing w:val="-3"/>
          <w:sz w:val="24"/>
          <w:szCs w:val="24"/>
        </w:rPr>
        <w:t xml:space="preserve"> </w:t>
      </w:r>
      <w:r w:rsidRPr="00354488">
        <w:rPr>
          <w:sz w:val="24"/>
          <w:szCs w:val="24"/>
        </w:rPr>
        <w:t>здоровья;</w:t>
      </w:r>
    </w:p>
    <w:p w14:paraId="5F9E6CF5" w14:textId="77777777" w:rsidR="00354488" w:rsidRDefault="00354488" w:rsidP="004F0EDE">
      <w:pPr>
        <w:pStyle w:val="a3"/>
        <w:ind w:left="851" w:firstLine="426"/>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w:t>
      </w:r>
      <w:r>
        <w:rPr>
          <w:spacing w:val="-57"/>
        </w:rPr>
        <w:t xml:space="preserve"> </w:t>
      </w:r>
      <w:r>
        <w:t>организацией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предусматривает</w:t>
      </w:r>
      <w:r>
        <w:rPr>
          <w:spacing w:val="61"/>
        </w:rPr>
        <w:t xml:space="preserve"> </w:t>
      </w:r>
      <w:r>
        <w:t>решение</w:t>
      </w:r>
      <w:r>
        <w:rPr>
          <w:spacing w:val="1"/>
        </w:rPr>
        <w:t xml:space="preserve"> </w:t>
      </w:r>
      <w:r>
        <w:t>следующих</w:t>
      </w:r>
      <w:r>
        <w:rPr>
          <w:spacing w:val="1"/>
        </w:rPr>
        <w:t xml:space="preserve"> </w:t>
      </w:r>
      <w:r>
        <w:t>основных</w:t>
      </w:r>
      <w:r>
        <w:rPr>
          <w:spacing w:val="-1"/>
        </w:rPr>
        <w:t xml:space="preserve"> </w:t>
      </w:r>
      <w:r>
        <w:t>задач:</w:t>
      </w:r>
    </w:p>
    <w:p w14:paraId="5BC6DFE0" w14:textId="77777777" w:rsidR="00354488" w:rsidRDefault="00354488" w:rsidP="00D05F98">
      <w:pPr>
        <w:pStyle w:val="a7"/>
        <w:numPr>
          <w:ilvl w:val="0"/>
          <w:numId w:val="22"/>
        </w:numPr>
        <w:tabs>
          <w:tab w:val="left" w:pos="1250"/>
        </w:tabs>
        <w:ind w:left="851" w:firstLine="426"/>
        <w:rPr>
          <w:sz w:val="24"/>
        </w:rPr>
      </w:pPr>
      <w:r>
        <w:rPr>
          <w:sz w:val="24"/>
        </w:rPr>
        <w:t>обеспечение</w:t>
      </w:r>
      <w:r>
        <w:rPr>
          <w:spacing w:val="1"/>
          <w:sz w:val="24"/>
        </w:rPr>
        <w:t xml:space="preserve"> </w:t>
      </w:r>
      <w:r>
        <w:rPr>
          <w:sz w:val="24"/>
        </w:rPr>
        <w:t>соответствия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требованиям</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 ООО);</w:t>
      </w:r>
    </w:p>
    <w:p w14:paraId="77876B4A" w14:textId="77777777" w:rsidR="00354488" w:rsidRDefault="00354488" w:rsidP="00D05F98">
      <w:pPr>
        <w:pStyle w:val="a7"/>
        <w:numPr>
          <w:ilvl w:val="0"/>
          <w:numId w:val="22"/>
        </w:numPr>
        <w:tabs>
          <w:tab w:val="left" w:pos="1250"/>
        </w:tabs>
        <w:ind w:left="851" w:firstLine="426"/>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lastRenderedPageBreak/>
        <w:t>образования;</w:t>
      </w:r>
    </w:p>
    <w:p w14:paraId="212BEAB3" w14:textId="77777777" w:rsidR="00354488" w:rsidRDefault="00354488" w:rsidP="00D05F98">
      <w:pPr>
        <w:pStyle w:val="a7"/>
        <w:numPr>
          <w:ilvl w:val="0"/>
          <w:numId w:val="22"/>
        </w:numPr>
        <w:tabs>
          <w:tab w:val="left" w:pos="1250"/>
        </w:tabs>
        <w:ind w:left="851" w:firstLine="426"/>
        <w:rPr>
          <w:sz w:val="24"/>
        </w:rPr>
      </w:pPr>
      <w:r>
        <w:rPr>
          <w:sz w:val="24"/>
        </w:rPr>
        <w:t>обеспечение доступности получения качественного основного общего образования,</w:t>
      </w:r>
      <w:r>
        <w:rPr>
          <w:spacing w:val="-57"/>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57"/>
          <w:sz w:val="24"/>
        </w:rPr>
        <w:t xml:space="preserve"> </w:t>
      </w:r>
      <w:r>
        <w:rPr>
          <w:sz w:val="24"/>
        </w:rPr>
        <w:t>основного общего образования всеми обучающимися, в том числе детьми-инвалидами и</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ОВЗ;</w:t>
      </w:r>
    </w:p>
    <w:p w14:paraId="2CD78F66" w14:textId="77777777" w:rsidR="00354488" w:rsidRDefault="00354488" w:rsidP="00D05F98">
      <w:pPr>
        <w:pStyle w:val="a7"/>
        <w:numPr>
          <w:ilvl w:val="0"/>
          <w:numId w:val="22"/>
        </w:numPr>
        <w:tabs>
          <w:tab w:val="left" w:pos="1250"/>
        </w:tabs>
        <w:ind w:left="851" w:firstLine="426"/>
        <w:rPr>
          <w:sz w:val="24"/>
        </w:rPr>
      </w:pPr>
      <w:r>
        <w:rPr>
          <w:sz w:val="24"/>
        </w:rPr>
        <w:t>установление требований к воспитанию и социализации обучающихся как части</w:t>
      </w:r>
      <w:r>
        <w:rPr>
          <w:spacing w:val="1"/>
          <w:sz w:val="24"/>
        </w:rPr>
        <w:t xml:space="preserve"> </w:t>
      </w:r>
      <w:r>
        <w:rPr>
          <w:sz w:val="24"/>
        </w:rPr>
        <w:t>образовательной программы и соответствующему усилению воспитательного потенциала</w:t>
      </w:r>
      <w:r>
        <w:rPr>
          <w:spacing w:val="1"/>
          <w:sz w:val="24"/>
        </w:rPr>
        <w:t xml:space="preserve"> </w:t>
      </w:r>
      <w:r>
        <w:rPr>
          <w:sz w:val="24"/>
        </w:rPr>
        <w:t>школы,</w:t>
      </w:r>
      <w:r>
        <w:rPr>
          <w:spacing w:val="1"/>
          <w:sz w:val="24"/>
        </w:rPr>
        <w:t xml:space="preserve"> </w:t>
      </w:r>
      <w:r>
        <w:rPr>
          <w:sz w:val="24"/>
        </w:rPr>
        <w:t>обеспечению</w:t>
      </w:r>
      <w:r>
        <w:rPr>
          <w:spacing w:val="1"/>
          <w:sz w:val="24"/>
        </w:rPr>
        <w:t xml:space="preserve"> </w:t>
      </w:r>
      <w:r>
        <w:rPr>
          <w:sz w:val="24"/>
        </w:rPr>
        <w:t>индивидуализированного</w:t>
      </w:r>
      <w:r>
        <w:rPr>
          <w:spacing w:val="6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формированию</w:t>
      </w:r>
      <w:r>
        <w:rPr>
          <w:spacing w:val="1"/>
          <w:sz w:val="24"/>
        </w:rPr>
        <w:t xml:space="preserve"> </w:t>
      </w:r>
      <w:r>
        <w:rPr>
          <w:sz w:val="24"/>
        </w:rPr>
        <w:t>образовательного</w:t>
      </w:r>
      <w:r>
        <w:rPr>
          <w:spacing w:val="1"/>
          <w:sz w:val="24"/>
        </w:rPr>
        <w:t xml:space="preserve"> </w:t>
      </w:r>
      <w:r>
        <w:rPr>
          <w:sz w:val="24"/>
        </w:rPr>
        <w:t>базиса,</w:t>
      </w:r>
      <w:r>
        <w:rPr>
          <w:spacing w:val="-57"/>
          <w:sz w:val="24"/>
        </w:rPr>
        <w:t xml:space="preserve"> </w:t>
      </w:r>
      <w:r>
        <w:rPr>
          <w:sz w:val="24"/>
        </w:rPr>
        <w:t>основанного не только на знаниях, но и на соответствующем культурном уровне развития</w:t>
      </w:r>
      <w:r>
        <w:rPr>
          <w:spacing w:val="1"/>
          <w:sz w:val="24"/>
        </w:rPr>
        <w:t xml:space="preserve"> </w:t>
      </w:r>
      <w:r>
        <w:rPr>
          <w:sz w:val="24"/>
        </w:rPr>
        <w:t>личности,</w:t>
      </w:r>
      <w:r>
        <w:rPr>
          <w:spacing w:val="-1"/>
          <w:sz w:val="24"/>
        </w:rPr>
        <w:t xml:space="preserve"> </w:t>
      </w:r>
      <w:r>
        <w:rPr>
          <w:sz w:val="24"/>
        </w:rPr>
        <w:t>созданию</w:t>
      </w:r>
      <w:r>
        <w:rPr>
          <w:spacing w:val="-2"/>
          <w:sz w:val="24"/>
        </w:rPr>
        <w:t xml:space="preserve"> </w:t>
      </w:r>
      <w:r>
        <w:rPr>
          <w:sz w:val="24"/>
        </w:rPr>
        <w:t>необходимых</w:t>
      </w:r>
      <w:r>
        <w:rPr>
          <w:spacing w:val="2"/>
          <w:sz w:val="24"/>
        </w:rPr>
        <w:t xml:space="preserve"> </w:t>
      </w:r>
      <w:r>
        <w:rPr>
          <w:sz w:val="24"/>
        </w:rPr>
        <w:t>условий для</w:t>
      </w:r>
      <w:r>
        <w:rPr>
          <w:spacing w:val="-1"/>
          <w:sz w:val="24"/>
        </w:rPr>
        <w:t xml:space="preserve"> </w:t>
      </w:r>
      <w:r>
        <w:rPr>
          <w:sz w:val="24"/>
        </w:rPr>
        <w:t>ее</w:t>
      </w:r>
      <w:r>
        <w:rPr>
          <w:spacing w:val="-2"/>
          <w:sz w:val="24"/>
        </w:rPr>
        <w:t xml:space="preserve"> </w:t>
      </w:r>
      <w:r>
        <w:rPr>
          <w:sz w:val="24"/>
        </w:rPr>
        <w:t>самореализации;</w:t>
      </w:r>
    </w:p>
    <w:p w14:paraId="64A502A3" w14:textId="77777777" w:rsidR="00354488" w:rsidRDefault="00354488" w:rsidP="00D05F98">
      <w:pPr>
        <w:pStyle w:val="a7"/>
        <w:numPr>
          <w:ilvl w:val="0"/>
          <w:numId w:val="22"/>
        </w:numPr>
        <w:tabs>
          <w:tab w:val="left" w:pos="1250"/>
        </w:tabs>
        <w:ind w:left="851" w:firstLine="426"/>
        <w:rPr>
          <w:sz w:val="24"/>
        </w:rPr>
      </w:pPr>
      <w:r>
        <w:rPr>
          <w:sz w:val="24"/>
        </w:rPr>
        <w:t>обеспечение эффективного сочетания урочных и внеурочных форм 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взаимодействия</w:t>
      </w:r>
      <w:r>
        <w:rPr>
          <w:spacing w:val="-2"/>
          <w:sz w:val="24"/>
        </w:rPr>
        <w:t xml:space="preserve"> </w:t>
      </w:r>
      <w:r>
        <w:rPr>
          <w:sz w:val="24"/>
        </w:rPr>
        <w:t>всех</w:t>
      </w:r>
      <w:r>
        <w:rPr>
          <w:spacing w:val="3"/>
          <w:sz w:val="24"/>
        </w:rPr>
        <w:t xml:space="preserve"> </w:t>
      </w:r>
      <w:r>
        <w:rPr>
          <w:sz w:val="24"/>
        </w:rPr>
        <w:t>участников</w:t>
      </w:r>
      <w:r>
        <w:rPr>
          <w:spacing w:val="-2"/>
          <w:sz w:val="24"/>
        </w:rPr>
        <w:t xml:space="preserve"> </w:t>
      </w:r>
      <w:r>
        <w:rPr>
          <w:sz w:val="24"/>
        </w:rPr>
        <w:t>образовательных отношений;</w:t>
      </w:r>
    </w:p>
    <w:p w14:paraId="2963051A" w14:textId="77777777" w:rsidR="00354488" w:rsidRDefault="00354488" w:rsidP="00D05F98">
      <w:pPr>
        <w:pStyle w:val="a7"/>
        <w:numPr>
          <w:ilvl w:val="0"/>
          <w:numId w:val="22"/>
        </w:numPr>
        <w:tabs>
          <w:tab w:val="left" w:pos="1310"/>
        </w:tabs>
        <w:ind w:left="851" w:firstLine="426"/>
        <w:rPr>
          <w:sz w:val="24"/>
        </w:rPr>
      </w:pP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p>
    <w:p w14:paraId="56C780C6" w14:textId="77777777" w:rsidR="00354488" w:rsidRDefault="00354488" w:rsidP="00D05F98">
      <w:pPr>
        <w:pStyle w:val="a7"/>
        <w:numPr>
          <w:ilvl w:val="0"/>
          <w:numId w:val="22"/>
        </w:numPr>
        <w:tabs>
          <w:tab w:val="left" w:pos="1250"/>
        </w:tabs>
        <w:ind w:left="851" w:firstLine="426"/>
      </w:pPr>
      <w:r w:rsidRPr="00354488">
        <w:rPr>
          <w:sz w:val="24"/>
        </w:rPr>
        <w:t>выявление и развитие способностей обучающихся, в том числе детей, проявивших</w:t>
      </w:r>
      <w:r w:rsidRPr="00354488">
        <w:rPr>
          <w:spacing w:val="1"/>
          <w:sz w:val="24"/>
        </w:rPr>
        <w:t xml:space="preserve"> </w:t>
      </w:r>
      <w:r w:rsidRPr="00354488">
        <w:rPr>
          <w:sz w:val="24"/>
        </w:rPr>
        <w:t>выдающиеся способности, детей с ОВЗ и инвалидов, их интересов через систему клубов,</w:t>
      </w:r>
      <w:r w:rsidRPr="00354488">
        <w:rPr>
          <w:spacing w:val="1"/>
          <w:sz w:val="24"/>
        </w:rPr>
        <w:t xml:space="preserve"> </w:t>
      </w:r>
      <w:r w:rsidRPr="00354488">
        <w:rPr>
          <w:sz w:val="24"/>
        </w:rPr>
        <w:t>секций,</w:t>
      </w:r>
      <w:r w:rsidRPr="00354488">
        <w:rPr>
          <w:spacing w:val="1"/>
          <w:sz w:val="24"/>
        </w:rPr>
        <w:t xml:space="preserve"> </w:t>
      </w:r>
      <w:r w:rsidRPr="00354488">
        <w:rPr>
          <w:sz w:val="24"/>
        </w:rPr>
        <w:t>студий</w:t>
      </w:r>
      <w:r w:rsidRPr="00354488">
        <w:rPr>
          <w:spacing w:val="1"/>
          <w:sz w:val="24"/>
        </w:rPr>
        <w:t xml:space="preserve"> </w:t>
      </w:r>
      <w:r w:rsidRPr="00354488">
        <w:rPr>
          <w:sz w:val="24"/>
        </w:rPr>
        <w:t>и</w:t>
      </w:r>
      <w:r w:rsidRPr="00354488">
        <w:rPr>
          <w:spacing w:val="1"/>
          <w:sz w:val="24"/>
        </w:rPr>
        <w:t xml:space="preserve"> </w:t>
      </w:r>
      <w:r w:rsidRPr="00354488">
        <w:rPr>
          <w:sz w:val="24"/>
        </w:rPr>
        <w:t>кружков,</w:t>
      </w:r>
      <w:r w:rsidRPr="00354488">
        <w:rPr>
          <w:spacing w:val="1"/>
          <w:sz w:val="24"/>
        </w:rPr>
        <w:t xml:space="preserve"> </w:t>
      </w:r>
      <w:r w:rsidRPr="00354488">
        <w:rPr>
          <w:sz w:val="24"/>
        </w:rPr>
        <w:t>общественно</w:t>
      </w:r>
      <w:r w:rsidRPr="00354488">
        <w:rPr>
          <w:spacing w:val="1"/>
          <w:sz w:val="24"/>
        </w:rPr>
        <w:t xml:space="preserve"> </w:t>
      </w:r>
      <w:r w:rsidRPr="00354488">
        <w:rPr>
          <w:sz w:val="24"/>
        </w:rPr>
        <w:t>полезную</w:t>
      </w:r>
      <w:r w:rsidRPr="00354488">
        <w:rPr>
          <w:spacing w:val="1"/>
          <w:sz w:val="24"/>
        </w:rPr>
        <w:t xml:space="preserve"> </w:t>
      </w:r>
      <w:r w:rsidRPr="00354488">
        <w:rPr>
          <w:sz w:val="24"/>
        </w:rPr>
        <w:t>деятельность,</w:t>
      </w:r>
      <w:r w:rsidRPr="00354488">
        <w:rPr>
          <w:spacing w:val="1"/>
          <w:sz w:val="24"/>
        </w:rPr>
        <w:t xml:space="preserve"> </w:t>
      </w:r>
      <w:r w:rsidRPr="00354488">
        <w:rPr>
          <w:sz w:val="24"/>
        </w:rPr>
        <w:t>в</w:t>
      </w:r>
      <w:r w:rsidRPr="00354488">
        <w:rPr>
          <w:spacing w:val="1"/>
          <w:sz w:val="24"/>
        </w:rPr>
        <w:t xml:space="preserve"> </w:t>
      </w:r>
      <w:r w:rsidRPr="00354488">
        <w:rPr>
          <w:sz w:val="24"/>
        </w:rPr>
        <w:t>том</w:t>
      </w:r>
      <w:r w:rsidRPr="00354488">
        <w:rPr>
          <w:spacing w:val="1"/>
          <w:sz w:val="24"/>
        </w:rPr>
        <w:t xml:space="preserve"> </w:t>
      </w:r>
      <w:r w:rsidRPr="00354488">
        <w:rPr>
          <w:sz w:val="24"/>
        </w:rPr>
        <w:t>числе</w:t>
      </w:r>
      <w:r w:rsidRPr="00354488">
        <w:rPr>
          <w:spacing w:val="1"/>
          <w:sz w:val="24"/>
        </w:rPr>
        <w:t xml:space="preserve"> </w:t>
      </w:r>
      <w:r w:rsidRPr="00354488">
        <w:rPr>
          <w:sz w:val="24"/>
        </w:rPr>
        <w:t>с</w:t>
      </w:r>
      <w:r w:rsidRPr="00354488">
        <w:rPr>
          <w:spacing w:val="1"/>
          <w:sz w:val="24"/>
        </w:rPr>
        <w:t xml:space="preserve"> </w:t>
      </w:r>
      <w:r w:rsidRPr="00354488">
        <w:rPr>
          <w:sz w:val="24"/>
        </w:rPr>
        <w:t>использованием</w:t>
      </w:r>
      <w:r w:rsidRPr="00354488">
        <w:rPr>
          <w:spacing w:val="46"/>
          <w:sz w:val="24"/>
        </w:rPr>
        <w:t xml:space="preserve"> </w:t>
      </w:r>
      <w:r w:rsidRPr="00354488">
        <w:rPr>
          <w:sz w:val="24"/>
        </w:rPr>
        <w:t>возможностей</w:t>
      </w:r>
      <w:r w:rsidRPr="00354488">
        <w:rPr>
          <w:spacing w:val="48"/>
          <w:sz w:val="24"/>
        </w:rPr>
        <w:t xml:space="preserve"> </w:t>
      </w:r>
      <w:r w:rsidRPr="00354488">
        <w:rPr>
          <w:sz w:val="24"/>
        </w:rPr>
        <w:t>образовательных</w:t>
      </w:r>
      <w:r w:rsidRPr="00354488">
        <w:rPr>
          <w:spacing w:val="49"/>
          <w:sz w:val="24"/>
        </w:rPr>
        <w:t xml:space="preserve"> </w:t>
      </w:r>
      <w:r w:rsidRPr="00354488">
        <w:rPr>
          <w:sz w:val="24"/>
        </w:rPr>
        <w:t>организаций</w:t>
      </w:r>
      <w:r w:rsidRPr="00354488">
        <w:rPr>
          <w:spacing w:val="48"/>
          <w:sz w:val="24"/>
        </w:rPr>
        <w:t xml:space="preserve"> </w:t>
      </w:r>
      <w:r w:rsidRPr="00354488">
        <w:rPr>
          <w:sz w:val="24"/>
        </w:rPr>
        <w:t xml:space="preserve">дополнительного </w:t>
      </w:r>
      <w:r>
        <w:rPr>
          <w:sz w:val="24"/>
        </w:rPr>
        <w:t xml:space="preserve"> </w:t>
      </w:r>
      <w:r>
        <w:t>образования;</w:t>
      </w:r>
    </w:p>
    <w:p w14:paraId="3EA40CF6" w14:textId="77777777" w:rsidR="00354488" w:rsidRDefault="00354488" w:rsidP="00D05F98">
      <w:pPr>
        <w:pStyle w:val="a7"/>
        <w:numPr>
          <w:ilvl w:val="0"/>
          <w:numId w:val="22"/>
        </w:numPr>
        <w:tabs>
          <w:tab w:val="left" w:pos="1250"/>
        </w:tabs>
        <w:ind w:left="851" w:firstLine="426"/>
        <w:rPr>
          <w:sz w:val="24"/>
        </w:rPr>
      </w:pPr>
      <w:r>
        <w:rPr>
          <w:sz w:val="24"/>
        </w:rPr>
        <w:t>организацию интеллектуальных и творческих соревнований, научно-технического</w:t>
      </w:r>
      <w:r>
        <w:rPr>
          <w:spacing w:val="1"/>
          <w:sz w:val="24"/>
        </w:rPr>
        <w:t xml:space="preserve"> </w:t>
      </w:r>
      <w:r>
        <w:rPr>
          <w:sz w:val="24"/>
        </w:rPr>
        <w:t>творчества,</w:t>
      </w:r>
      <w:r>
        <w:rPr>
          <w:spacing w:val="-1"/>
          <w:sz w:val="24"/>
        </w:rPr>
        <w:t xml:space="preserve"> </w:t>
      </w:r>
      <w:r>
        <w:rPr>
          <w:sz w:val="24"/>
        </w:rPr>
        <w:t>проектной</w:t>
      </w:r>
      <w:r>
        <w:rPr>
          <w:spacing w:val="-1"/>
          <w:sz w:val="24"/>
        </w:rPr>
        <w:t xml:space="preserve"> </w:t>
      </w:r>
      <w:r>
        <w:rPr>
          <w:sz w:val="24"/>
        </w:rPr>
        <w:t>и</w:t>
      </w:r>
      <w:r>
        <w:rPr>
          <w:spacing w:val="3"/>
          <w:sz w:val="24"/>
        </w:rPr>
        <w:t xml:space="preserve"> </w:t>
      </w:r>
      <w:r>
        <w:rPr>
          <w:sz w:val="24"/>
        </w:rPr>
        <w:t>учебно-исследовательской</w:t>
      </w:r>
      <w:r>
        <w:rPr>
          <w:spacing w:val="-1"/>
          <w:sz w:val="24"/>
        </w:rPr>
        <w:t xml:space="preserve"> </w:t>
      </w:r>
      <w:r>
        <w:rPr>
          <w:sz w:val="24"/>
        </w:rPr>
        <w:t>деятельности;</w:t>
      </w:r>
    </w:p>
    <w:p w14:paraId="36921BD3" w14:textId="77777777" w:rsidR="00354488" w:rsidRDefault="00354488" w:rsidP="00D05F98">
      <w:pPr>
        <w:pStyle w:val="a7"/>
        <w:numPr>
          <w:ilvl w:val="0"/>
          <w:numId w:val="22"/>
        </w:numPr>
        <w:tabs>
          <w:tab w:val="left" w:pos="1250"/>
        </w:tabs>
        <w:ind w:left="851" w:firstLine="426"/>
        <w:rPr>
          <w:sz w:val="24"/>
        </w:rPr>
      </w:pPr>
      <w:r>
        <w:rPr>
          <w:sz w:val="24"/>
        </w:rPr>
        <w:t>участие обучающихся, их родителей (законных представителей), педагогических</w:t>
      </w:r>
      <w:r>
        <w:rPr>
          <w:spacing w:val="1"/>
          <w:sz w:val="24"/>
        </w:rPr>
        <w:t xml:space="preserve"> </w:t>
      </w:r>
      <w:r>
        <w:rPr>
          <w:sz w:val="24"/>
        </w:rPr>
        <w:t>работников и общественности в проектировании и развитии внутришкольной социальной</w:t>
      </w:r>
      <w:r>
        <w:rPr>
          <w:spacing w:val="1"/>
          <w:sz w:val="24"/>
        </w:rPr>
        <w:t xml:space="preserve"> </w:t>
      </w:r>
      <w:r>
        <w:rPr>
          <w:sz w:val="24"/>
        </w:rPr>
        <w:t>среды,</w:t>
      </w:r>
      <w:r>
        <w:rPr>
          <w:spacing w:val="-1"/>
          <w:sz w:val="24"/>
        </w:rPr>
        <w:t xml:space="preserve"> </w:t>
      </w:r>
      <w:r>
        <w:rPr>
          <w:sz w:val="24"/>
        </w:rPr>
        <w:t>школьного</w:t>
      </w:r>
      <w:r>
        <w:rPr>
          <w:spacing w:val="2"/>
          <w:sz w:val="24"/>
        </w:rPr>
        <w:t xml:space="preserve"> </w:t>
      </w:r>
      <w:r>
        <w:rPr>
          <w:sz w:val="24"/>
        </w:rPr>
        <w:t>уклада;</w:t>
      </w:r>
    </w:p>
    <w:p w14:paraId="1E423B0E" w14:textId="77777777" w:rsidR="00354488" w:rsidRDefault="00354488" w:rsidP="00D05F98">
      <w:pPr>
        <w:pStyle w:val="a7"/>
        <w:numPr>
          <w:ilvl w:val="0"/>
          <w:numId w:val="22"/>
        </w:numPr>
        <w:tabs>
          <w:tab w:val="left" w:pos="1250"/>
        </w:tabs>
        <w:ind w:left="851" w:firstLine="426"/>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w:t>
      </w:r>
      <w:proofErr w:type="spellStart"/>
      <w:r>
        <w:rPr>
          <w:sz w:val="24"/>
        </w:rPr>
        <w:t>села,района</w:t>
      </w:r>
      <w:proofErr w:type="spellEnd"/>
      <w:r>
        <w:rPr>
          <w:sz w:val="24"/>
        </w:rPr>
        <w:t>,</w:t>
      </w:r>
      <w:r>
        <w:rPr>
          <w:spacing w:val="1"/>
          <w:sz w:val="24"/>
        </w:rPr>
        <w:t xml:space="preserve"> </w:t>
      </w:r>
      <w:r>
        <w:rPr>
          <w:sz w:val="24"/>
        </w:rPr>
        <w:t>города)</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реального</w:t>
      </w:r>
      <w:r>
        <w:rPr>
          <w:spacing w:val="1"/>
          <w:sz w:val="24"/>
        </w:rPr>
        <w:t xml:space="preserve"> </w:t>
      </w:r>
      <w:r>
        <w:rPr>
          <w:sz w:val="24"/>
        </w:rPr>
        <w:t>управления</w:t>
      </w:r>
      <w:r>
        <w:rPr>
          <w:spacing w:val="1"/>
          <w:sz w:val="24"/>
        </w:rPr>
        <w:t xml:space="preserve"> </w:t>
      </w:r>
      <w:r>
        <w:rPr>
          <w:sz w:val="24"/>
        </w:rPr>
        <w:t>и</w:t>
      </w:r>
      <w:r>
        <w:rPr>
          <w:spacing w:val="1"/>
          <w:sz w:val="24"/>
        </w:rPr>
        <w:t xml:space="preserve"> </w:t>
      </w:r>
      <w:r>
        <w:rPr>
          <w:sz w:val="24"/>
        </w:rPr>
        <w:t>действия;</w:t>
      </w:r>
    </w:p>
    <w:p w14:paraId="6DE053E9" w14:textId="77777777" w:rsidR="00354488" w:rsidRDefault="00354488" w:rsidP="00D05F98">
      <w:pPr>
        <w:pStyle w:val="a7"/>
        <w:numPr>
          <w:ilvl w:val="0"/>
          <w:numId w:val="22"/>
        </w:numPr>
        <w:tabs>
          <w:tab w:val="left" w:pos="1250"/>
        </w:tabs>
        <w:ind w:left="851" w:firstLine="426"/>
        <w:rPr>
          <w:sz w:val="24"/>
        </w:rPr>
      </w:pPr>
      <w:r>
        <w:rPr>
          <w:sz w:val="24"/>
        </w:rPr>
        <w:t>социальное</w:t>
      </w:r>
      <w:r>
        <w:rPr>
          <w:spacing w:val="1"/>
          <w:sz w:val="24"/>
        </w:rPr>
        <w:t xml:space="preserve"> </w:t>
      </w:r>
      <w:r>
        <w:rPr>
          <w:sz w:val="24"/>
        </w:rPr>
        <w:t>и</w:t>
      </w:r>
      <w:r>
        <w:rPr>
          <w:spacing w:val="1"/>
          <w:sz w:val="24"/>
        </w:rPr>
        <w:t xml:space="preserve"> </w:t>
      </w:r>
      <w:r>
        <w:rPr>
          <w:sz w:val="24"/>
        </w:rPr>
        <w:t>учебно-исследовательское</w:t>
      </w:r>
      <w:r>
        <w:rPr>
          <w:spacing w:val="1"/>
          <w:sz w:val="24"/>
        </w:rPr>
        <w:t xml:space="preserve"> </w:t>
      </w:r>
      <w:r>
        <w:rPr>
          <w:sz w:val="24"/>
        </w:rPr>
        <w:t>проектирование,</w:t>
      </w:r>
      <w:r>
        <w:rPr>
          <w:spacing w:val="1"/>
          <w:sz w:val="24"/>
        </w:rPr>
        <w:t xml:space="preserve"> </w:t>
      </w:r>
      <w:r>
        <w:rPr>
          <w:sz w:val="24"/>
        </w:rPr>
        <w:t>профессиональная</w:t>
      </w:r>
      <w:r>
        <w:rPr>
          <w:spacing w:val="1"/>
          <w:sz w:val="24"/>
        </w:rPr>
        <w:t xml:space="preserve"> </w:t>
      </w:r>
      <w:r>
        <w:rPr>
          <w:sz w:val="24"/>
        </w:rPr>
        <w:t>ориентация обучающихся при поддержке педагогов, психологов, социальных педагогов,</w:t>
      </w:r>
      <w:r>
        <w:rPr>
          <w:spacing w:val="1"/>
          <w:sz w:val="24"/>
        </w:rPr>
        <w:t xml:space="preserve"> </w:t>
      </w:r>
      <w:r>
        <w:rPr>
          <w:sz w:val="24"/>
        </w:rPr>
        <w:t>сотрудничество с базовыми предприятиями, организациями профессионального образования,</w:t>
      </w:r>
      <w:r>
        <w:rPr>
          <w:spacing w:val="-1"/>
          <w:sz w:val="24"/>
        </w:rPr>
        <w:t xml:space="preserve"> </w:t>
      </w:r>
      <w:r>
        <w:rPr>
          <w:sz w:val="24"/>
        </w:rPr>
        <w:t>центрами профессиональной работы;</w:t>
      </w:r>
    </w:p>
    <w:p w14:paraId="52000AF4" w14:textId="77777777" w:rsidR="00354488" w:rsidRDefault="00354488" w:rsidP="00D05F98">
      <w:pPr>
        <w:pStyle w:val="a7"/>
        <w:numPr>
          <w:ilvl w:val="0"/>
          <w:numId w:val="22"/>
        </w:numPr>
        <w:tabs>
          <w:tab w:val="left" w:pos="1250"/>
        </w:tabs>
        <w:ind w:left="851" w:firstLine="426"/>
        <w:rPr>
          <w:sz w:val="24"/>
        </w:rPr>
      </w:pPr>
      <w:r>
        <w:rPr>
          <w:sz w:val="24"/>
        </w:rPr>
        <w:t>сохранение и укрепление физического, психологического и социального здоровья</w:t>
      </w:r>
      <w:r>
        <w:rPr>
          <w:spacing w:val="1"/>
          <w:sz w:val="24"/>
        </w:rPr>
        <w:t xml:space="preserve"> </w:t>
      </w:r>
      <w:r>
        <w:rPr>
          <w:sz w:val="24"/>
        </w:rPr>
        <w:t>обучающихся,</w:t>
      </w:r>
      <w:r>
        <w:rPr>
          <w:spacing w:val="-1"/>
          <w:sz w:val="24"/>
        </w:rPr>
        <w:t xml:space="preserve"> </w:t>
      </w:r>
      <w:r>
        <w:rPr>
          <w:sz w:val="24"/>
        </w:rPr>
        <w:t>обеспечение</w:t>
      </w:r>
      <w:r>
        <w:rPr>
          <w:spacing w:val="-1"/>
          <w:sz w:val="24"/>
        </w:rPr>
        <w:t xml:space="preserve"> </w:t>
      </w:r>
      <w:r>
        <w:rPr>
          <w:sz w:val="24"/>
        </w:rPr>
        <w:t>их</w:t>
      </w:r>
      <w:r>
        <w:rPr>
          <w:spacing w:val="2"/>
          <w:sz w:val="24"/>
        </w:rPr>
        <w:t xml:space="preserve"> </w:t>
      </w:r>
      <w:r>
        <w:rPr>
          <w:sz w:val="24"/>
        </w:rPr>
        <w:t>безопасности.</w:t>
      </w:r>
    </w:p>
    <w:p w14:paraId="66B10F7A" w14:textId="77777777" w:rsidR="00354488" w:rsidRDefault="00354488" w:rsidP="004F0EDE">
      <w:pPr>
        <w:pStyle w:val="a3"/>
        <w:ind w:left="851" w:firstLine="426"/>
      </w:pPr>
      <w:r>
        <w:rPr>
          <w:color w:val="221E1F"/>
        </w:rPr>
        <w:t>Обучающиеся,</w:t>
      </w:r>
      <w:r>
        <w:rPr>
          <w:color w:val="221E1F"/>
          <w:spacing w:val="1"/>
        </w:rPr>
        <w:t xml:space="preserve"> </w:t>
      </w:r>
      <w:r>
        <w:rPr>
          <w:color w:val="221E1F"/>
        </w:rPr>
        <w:t>не</w:t>
      </w:r>
      <w:r>
        <w:rPr>
          <w:color w:val="221E1F"/>
          <w:spacing w:val="1"/>
        </w:rPr>
        <w:t xml:space="preserve"> </w:t>
      </w:r>
      <w:r>
        <w:rPr>
          <w:color w:val="221E1F"/>
        </w:rPr>
        <w:t>освоившие</w:t>
      </w:r>
      <w:r>
        <w:rPr>
          <w:color w:val="221E1F"/>
          <w:spacing w:val="1"/>
        </w:rPr>
        <w:t xml:space="preserve"> </w:t>
      </w:r>
      <w:r>
        <w:rPr>
          <w:color w:val="221E1F"/>
        </w:rPr>
        <w:t>программу</w:t>
      </w:r>
      <w:r>
        <w:rPr>
          <w:color w:val="221E1F"/>
          <w:spacing w:val="1"/>
        </w:rPr>
        <w:t xml:space="preserve"> </w:t>
      </w:r>
      <w:r>
        <w:rPr>
          <w:color w:val="221E1F"/>
        </w:rPr>
        <w:t>основного</w:t>
      </w:r>
      <w:r>
        <w:rPr>
          <w:color w:val="221E1F"/>
          <w:spacing w:val="1"/>
        </w:rPr>
        <w:t xml:space="preserve"> </w:t>
      </w:r>
      <w:r>
        <w:rPr>
          <w:color w:val="221E1F"/>
        </w:rPr>
        <w:t>общего</w:t>
      </w:r>
      <w:r>
        <w:rPr>
          <w:color w:val="221E1F"/>
          <w:spacing w:val="1"/>
        </w:rPr>
        <w:t xml:space="preserve"> </w:t>
      </w:r>
      <w:r>
        <w:rPr>
          <w:color w:val="221E1F"/>
        </w:rPr>
        <w:t>образования,</w:t>
      </w:r>
      <w:r>
        <w:rPr>
          <w:color w:val="221E1F"/>
          <w:spacing w:val="61"/>
        </w:rPr>
        <w:t xml:space="preserve"> </w:t>
      </w:r>
      <w:r>
        <w:rPr>
          <w:color w:val="221E1F"/>
        </w:rPr>
        <w:t>не</w:t>
      </w:r>
      <w:r>
        <w:rPr>
          <w:color w:val="221E1F"/>
          <w:spacing w:val="1"/>
        </w:rPr>
        <w:t xml:space="preserve"> </w:t>
      </w:r>
      <w:r>
        <w:rPr>
          <w:color w:val="221E1F"/>
        </w:rPr>
        <w:t>допускаются</w:t>
      </w:r>
      <w:r>
        <w:rPr>
          <w:color w:val="221E1F"/>
          <w:spacing w:val="-1"/>
        </w:rPr>
        <w:t xml:space="preserve"> </w:t>
      </w:r>
      <w:r>
        <w:rPr>
          <w:color w:val="221E1F"/>
        </w:rPr>
        <w:t>к обучению</w:t>
      </w:r>
      <w:r>
        <w:rPr>
          <w:color w:val="221E1F"/>
          <w:spacing w:val="-1"/>
        </w:rPr>
        <w:t xml:space="preserve"> </w:t>
      </w:r>
      <w:r>
        <w:rPr>
          <w:color w:val="221E1F"/>
        </w:rPr>
        <w:t>на</w:t>
      </w:r>
      <w:r>
        <w:rPr>
          <w:color w:val="221E1F"/>
          <w:spacing w:val="-1"/>
        </w:rPr>
        <w:t xml:space="preserve"> </w:t>
      </w:r>
      <w:r>
        <w:rPr>
          <w:color w:val="221E1F"/>
        </w:rPr>
        <w:t>следующих</w:t>
      </w:r>
      <w:r>
        <w:rPr>
          <w:color w:val="221E1F"/>
          <w:spacing w:val="4"/>
        </w:rPr>
        <w:t xml:space="preserve"> </w:t>
      </w:r>
      <w:r>
        <w:rPr>
          <w:color w:val="221E1F"/>
        </w:rPr>
        <w:t>уровнях</w:t>
      </w:r>
      <w:r>
        <w:rPr>
          <w:color w:val="221E1F"/>
          <w:spacing w:val="1"/>
        </w:rPr>
        <w:t xml:space="preserve"> </w:t>
      </w:r>
      <w:r>
        <w:rPr>
          <w:color w:val="221E1F"/>
        </w:rPr>
        <w:t>образования.</w:t>
      </w:r>
    </w:p>
    <w:p w14:paraId="31AB972F" w14:textId="77777777" w:rsidR="00354488" w:rsidRDefault="00354488" w:rsidP="004F0EDE">
      <w:pPr>
        <w:pStyle w:val="a3"/>
        <w:ind w:left="851" w:firstLine="426"/>
      </w:pPr>
      <w:r>
        <w:rPr>
          <w:color w:val="221E1F"/>
        </w:rPr>
        <w:t xml:space="preserve">Основная образовательная программа основного общего образования </w:t>
      </w:r>
      <w:r w:rsidRPr="00354488">
        <w:t>МКОУ «</w:t>
      </w:r>
      <w:proofErr w:type="spellStart"/>
      <w:r w:rsidRPr="00354488">
        <w:t>Верхнесуерская</w:t>
      </w:r>
      <w:proofErr w:type="spellEnd"/>
      <w:r w:rsidRPr="00354488">
        <w:t xml:space="preserve"> СОШ» </w:t>
      </w:r>
      <w:r>
        <w:rPr>
          <w:color w:val="221E1F"/>
        </w:rPr>
        <w:t>является основным документом, определяющим содержание общего образования, а</w:t>
      </w:r>
      <w:r>
        <w:rPr>
          <w:color w:val="221E1F"/>
          <w:spacing w:val="1"/>
        </w:rPr>
        <w:t xml:space="preserve"> </w:t>
      </w:r>
      <w:r>
        <w:rPr>
          <w:color w:val="221E1F"/>
        </w:rPr>
        <w:t>также регламентирующим образовательную деятельность школы в единстве урочной и</w:t>
      </w:r>
      <w:r>
        <w:rPr>
          <w:color w:val="221E1F"/>
          <w:spacing w:val="1"/>
        </w:rPr>
        <w:t xml:space="preserve"> </w:t>
      </w:r>
      <w:r>
        <w:rPr>
          <w:color w:val="221E1F"/>
        </w:rPr>
        <w:t>внеурочной деятельности при</w:t>
      </w:r>
      <w:r>
        <w:rPr>
          <w:color w:val="221E1F"/>
          <w:spacing w:val="1"/>
        </w:rPr>
        <w:t xml:space="preserve"> </w:t>
      </w:r>
      <w:r>
        <w:rPr>
          <w:color w:val="221E1F"/>
        </w:rPr>
        <w:t>учете</w:t>
      </w:r>
      <w:r>
        <w:rPr>
          <w:color w:val="221E1F"/>
          <w:spacing w:val="1"/>
        </w:rPr>
        <w:t xml:space="preserve"> </w:t>
      </w:r>
      <w:r>
        <w:rPr>
          <w:color w:val="221E1F"/>
        </w:rPr>
        <w:t>установленного ФГОС соотношения обязательной</w:t>
      </w:r>
      <w:r>
        <w:rPr>
          <w:color w:val="221E1F"/>
          <w:spacing w:val="1"/>
        </w:rPr>
        <w:t xml:space="preserve"> </w:t>
      </w:r>
      <w:r>
        <w:rPr>
          <w:color w:val="221E1F"/>
        </w:rPr>
        <w:t>части</w:t>
      </w:r>
      <w:r>
        <w:rPr>
          <w:color w:val="221E1F"/>
          <w:spacing w:val="-2"/>
        </w:rPr>
        <w:t xml:space="preserve"> </w:t>
      </w:r>
      <w:r>
        <w:rPr>
          <w:color w:val="221E1F"/>
        </w:rPr>
        <w:t>программы</w:t>
      </w:r>
      <w:r>
        <w:rPr>
          <w:color w:val="221E1F"/>
          <w:spacing w:val="-1"/>
        </w:rPr>
        <w:t xml:space="preserve"> </w:t>
      </w:r>
      <w:r>
        <w:rPr>
          <w:color w:val="221E1F"/>
        </w:rPr>
        <w:t>и</w:t>
      </w:r>
      <w:r>
        <w:rPr>
          <w:color w:val="221E1F"/>
          <w:spacing w:val="-2"/>
        </w:rPr>
        <w:t xml:space="preserve"> </w:t>
      </w:r>
      <w:r>
        <w:rPr>
          <w:color w:val="221E1F"/>
        </w:rPr>
        <w:t>части,</w:t>
      </w:r>
      <w:r>
        <w:rPr>
          <w:color w:val="221E1F"/>
          <w:spacing w:val="-1"/>
        </w:rPr>
        <w:t xml:space="preserve"> </w:t>
      </w:r>
      <w:r>
        <w:rPr>
          <w:color w:val="221E1F"/>
        </w:rPr>
        <w:t>формируемой</w:t>
      </w:r>
      <w:r>
        <w:rPr>
          <w:color w:val="221E1F"/>
          <w:spacing w:val="2"/>
        </w:rPr>
        <w:t xml:space="preserve"> </w:t>
      </w:r>
      <w:r>
        <w:rPr>
          <w:color w:val="221E1F"/>
        </w:rPr>
        <w:t>участниками</w:t>
      </w:r>
      <w:r>
        <w:rPr>
          <w:color w:val="221E1F"/>
          <w:spacing w:val="-2"/>
        </w:rPr>
        <w:t xml:space="preserve"> </w:t>
      </w:r>
      <w:r>
        <w:rPr>
          <w:color w:val="221E1F"/>
        </w:rPr>
        <w:t>образовательного</w:t>
      </w:r>
      <w:r>
        <w:rPr>
          <w:color w:val="221E1F"/>
          <w:spacing w:val="-2"/>
        </w:rPr>
        <w:t xml:space="preserve"> </w:t>
      </w:r>
      <w:r>
        <w:rPr>
          <w:color w:val="221E1F"/>
        </w:rPr>
        <w:t>процесса.</w:t>
      </w:r>
    </w:p>
    <w:p w14:paraId="1ED3B414" w14:textId="77777777" w:rsidR="008E0005" w:rsidRDefault="008E0005" w:rsidP="00D05F98">
      <w:pPr>
        <w:pStyle w:val="11"/>
        <w:numPr>
          <w:ilvl w:val="2"/>
          <w:numId w:val="20"/>
        </w:numPr>
        <w:tabs>
          <w:tab w:val="left" w:pos="0"/>
        </w:tabs>
        <w:ind w:left="851" w:right="328" w:firstLine="426"/>
        <w:jc w:val="center"/>
        <w:rPr>
          <w:sz w:val="28"/>
          <w:szCs w:val="28"/>
        </w:rPr>
      </w:pPr>
    </w:p>
    <w:p w14:paraId="3AB01A1D" w14:textId="77777777" w:rsidR="00354488" w:rsidRPr="008E0005" w:rsidRDefault="001E38F0" w:rsidP="00D05F98">
      <w:pPr>
        <w:pStyle w:val="11"/>
        <w:numPr>
          <w:ilvl w:val="2"/>
          <w:numId w:val="20"/>
        </w:numPr>
        <w:tabs>
          <w:tab w:val="left" w:pos="0"/>
        </w:tabs>
        <w:ind w:left="851" w:right="328" w:firstLine="426"/>
        <w:jc w:val="center"/>
        <w:rPr>
          <w:sz w:val="28"/>
          <w:szCs w:val="28"/>
        </w:rPr>
      </w:pPr>
      <w:r w:rsidRPr="008E0005">
        <w:rPr>
          <w:sz w:val="28"/>
          <w:szCs w:val="28"/>
        </w:rPr>
        <w:t xml:space="preserve">Принципы формирования и механизмы реализации </w:t>
      </w:r>
    </w:p>
    <w:p w14:paraId="10E6A2E1" w14:textId="77777777" w:rsidR="003D2CCC" w:rsidRPr="008E0005" w:rsidRDefault="001E38F0" w:rsidP="00D05F98">
      <w:pPr>
        <w:pStyle w:val="11"/>
        <w:numPr>
          <w:ilvl w:val="2"/>
          <w:numId w:val="20"/>
        </w:numPr>
        <w:tabs>
          <w:tab w:val="left" w:pos="0"/>
        </w:tabs>
        <w:ind w:left="851" w:right="328" w:firstLine="426"/>
        <w:jc w:val="center"/>
        <w:rPr>
          <w:sz w:val="28"/>
          <w:szCs w:val="28"/>
        </w:rPr>
      </w:pPr>
      <w:r w:rsidRPr="008E0005">
        <w:rPr>
          <w:sz w:val="28"/>
          <w:szCs w:val="28"/>
        </w:rPr>
        <w:t>основной образователь</w:t>
      </w:r>
      <w:r w:rsidRPr="008E0005">
        <w:rPr>
          <w:spacing w:val="-57"/>
          <w:sz w:val="28"/>
          <w:szCs w:val="28"/>
        </w:rPr>
        <w:t xml:space="preserve"> </w:t>
      </w:r>
      <w:r w:rsidRPr="008E0005">
        <w:rPr>
          <w:sz w:val="28"/>
          <w:szCs w:val="28"/>
        </w:rPr>
        <w:t>ной</w:t>
      </w:r>
      <w:r w:rsidRPr="008E0005">
        <w:rPr>
          <w:spacing w:val="-1"/>
          <w:sz w:val="28"/>
          <w:szCs w:val="28"/>
        </w:rPr>
        <w:t xml:space="preserve"> </w:t>
      </w:r>
      <w:r w:rsidRPr="008E0005">
        <w:rPr>
          <w:sz w:val="28"/>
          <w:szCs w:val="28"/>
        </w:rPr>
        <w:t>программы</w:t>
      </w:r>
      <w:r w:rsidRPr="008E0005">
        <w:rPr>
          <w:spacing w:val="-1"/>
          <w:sz w:val="28"/>
          <w:szCs w:val="28"/>
        </w:rPr>
        <w:t xml:space="preserve"> </w:t>
      </w:r>
      <w:r w:rsidRPr="008E0005">
        <w:rPr>
          <w:sz w:val="28"/>
          <w:szCs w:val="28"/>
        </w:rPr>
        <w:t>основного общего</w:t>
      </w:r>
      <w:r w:rsidRPr="008E0005">
        <w:rPr>
          <w:spacing w:val="-1"/>
          <w:sz w:val="28"/>
          <w:szCs w:val="28"/>
        </w:rPr>
        <w:t xml:space="preserve"> </w:t>
      </w:r>
      <w:r w:rsidRPr="008E0005">
        <w:rPr>
          <w:sz w:val="28"/>
          <w:szCs w:val="28"/>
        </w:rPr>
        <w:t>образования</w:t>
      </w:r>
    </w:p>
    <w:p w14:paraId="7B034B21" w14:textId="77777777" w:rsidR="003D2CCC" w:rsidRDefault="001E38F0" w:rsidP="004F0EDE">
      <w:pPr>
        <w:pStyle w:val="a3"/>
        <w:tabs>
          <w:tab w:val="left" w:pos="1134"/>
          <w:tab w:val="left" w:pos="11340"/>
        </w:tabs>
        <w:ind w:left="851" w:right="-10" w:firstLine="426"/>
      </w:pPr>
      <w:r>
        <w:t>В основе разработки основной образовательной программы основного общего образования</w:t>
      </w:r>
      <w:r>
        <w:rPr>
          <w:spacing w:val="-1"/>
        </w:rPr>
        <w:t xml:space="preserve"> </w:t>
      </w:r>
      <w:r>
        <w:t>лежат следующие</w:t>
      </w:r>
      <w:r>
        <w:rPr>
          <w:spacing w:val="-1"/>
        </w:rPr>
        <w:t xml:space="preserve"> </w:t>
      </w:r>
      <w:r>
        <w:t>принципы</w:t>
      </w:r>
      <w:r>
        <w:rPr>
          <w:spacing w:val="-3"/>
        </w:rPr>
        <w:t xml:space="preserve"> </w:t>
      </w:r>
      <w:r>
        <w:t>и</w:t>
      </w:r>
      <w:r>
        <w:rPr>
          <w:spacing w:val="4"/>
        </w:rPr>
        <w:t xml:space="preserve"> </w:t>
      </w:r>
      <w:r>
        <w:t>подходы:</w:t>
      </w:r>
    </w:p>
    <w:p w14:paraId="4866366F" w14:textId="77777777" w:rsidR="003D2CCC" w:rsidRDefault="001E38F0" w:rsidP="00D05F98">
      <w:pPr>
        <w:pStyle w:val="a7"/>
        <w:numPr>
          <w:ilvl w:val="1"/>
          <w:numId w:val="19"/>
        </w:numPr>
        <w:tabs>
          <w:tab w:val="left" w:pos="1134"/>
        </w:tabs>
        <w:ind w:left="851" w:right="-10" w:firstLine="426"/>
        <w:rPr>
          <w:sz w:val="24"/>
        </w:rPr>
      </w:pPr>
      <w:r>
        <w:rPr>
          <w:sz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w:t>
      </w:r>
      <w:r>
        <w:rPr>
          <w:spacing w:val="-2"/>
          <w:sz w:val="24"/>
        </w:rPr>
        <w:t xml:space="preserve"> </w:t>
      </w:r>
      <w:r>
        <w:rPr>
          <w:sz w:val="24"/>
        </w:rPr>
        <w:t>его</w:t>
      </w:r>
      <w:r>
        <w:rPr>
          <w:spacing w:val="-1"/>
          <w:sz w:val="24"/>
        </w:rPr>
        <w:t xml:space="preserve"> </w:t>
      </w:r>
      <w:r>
        <w:rPr>
          <w:sz w:val="24"/>
        </w:rPr>
        <w:t>готовности к саморазвитию</w:t>
      </w:r>
      <w:r>
        <w:rPr>
          <w:spacing w:val="-3"/>
          <w:sz w:val="24"/>
        </w:rPr>
        <w:t xml:space="preserve"> </w:t>
      </w:r>
      <w:r>
        <w:rPr>
          <w:sz w:val="24"/>
        </w:rPr>
        <w:t>и непрерывному</w:t>
      </w:r>
      <w:r>
        <w:rPr>
          <w:spacing w:val="-5"/>
          <w:sz w:val="24"/>
        </w:rPr>
        <w:t xml:space="preserve"> </w:t>
      </w:r>
      <w:r>
        <w:rPr>
          <w:sz w:val="24"/>
        </w:rPr>
        <w:t>образованию;</w:t>
      </w:r>
    </w:p>
    <w:p w14:paraId="14432D7F" w14:textId="77777777" w:rsidR="003D2CCC" w:rsidRDefault="001E38F0" w:rsidP="00D05F98">
      <w:pPr>
        <w:pStyle w:val="a7"/>
        <w:numPr>
          <w:ilvl w:val="1"/>
          <w:numId w:val="19"/>
        </w:numPr>
        <w:tabs>
          <w:tab w:val="left" w:pos="1134"/>
        </w:tabs>
        <w:ind w:left="851" w:right="-10" w:firstLine="426"/>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w:t>
      </w:r>
      <w:r>
        <w:rPr>
          <w:spacing w:val="-1"/>
          <w:sz w:val="24"/>
        </w:rPr>
        <w:t xml:space="preserve"> </w:t>
      </w:r>
      <w:r>
        <w:rPr>
          <w:sz w:val="24"/>
        </w:rPr>
        <w:t>развития обучающихся;</w:t>
      </w:r>
    </w:p>
    <w:p w14:paraId="70352D90" w14:textId="77777777" w:rsidR="003D2CCC" w:rsidRDefault="001E38F0" w:rsidP="00D05F98">
      <w:pPr>
        <w:pStyle w:val="a7"/>
        <w:numPr>
          <w:ilvl w:val="1"/>
          <w:numId w:val="19"/>
        </w:numPr>
        <w:tabs>
          <w:tab w:val="left" w:pos="1134"/>
        </w:tabs>
        <w:ind w:left="851" w:right="-10" w:firstLine="426"/>
      </w:pPr>
      <w:r w:rsidRPr="00354488">
        <w:rPr>
          <w:sz w:val="24"/>
        </w:rPr>
        <w:t>учет индивидуальных возрастных, психологических и физиологических особенностей</w:t>
      </w:r>
      <w:r w:rsidR="00354488">
        <w:rPr>
          <w:spacing w:val="1"/>
          <w:sz w:val="24"/>
        </w:rPr>
        <w:t xml:space="preserve"> </w:t>
      </w:r>
      <w:r w:rsidR="00354488" w:rsidRPr="00354488">
        <w:rPr>
          <w:spacing w:val="1"/>
          <w:sz w:val="24"/>
          <w:szCs w:val="24"/>
        </w:rPr>
        <w:t>о</w:t>
      </w:r>
      <w:r w:rsidRPr="00354488">
        <w:rPr>
          <w:sz w:val="24"/>
          <w:szCs w:val="24"/>
        </w:rPr>
        <w:t>бучающихся,</w:t>
      </w:r>
      <w:r w:rsidRPr="00354488">
        <w:rPr>
          <w:spacing w:val="25"/>
          <w:sz w:val="24"/>
          <w:szCs w:val="24"/>
        </w:rPr>
        <w:t xml:space="preserve"> </w:t>
      </w:r>
      <w:r w:rsidRPr="00354488">
        <w:rPr>
          <w:sz w:val="24"/>
          <w:szCs w:val="24"/>
        </w:rPr>
        <w:t>роли,</w:t>
      </w:r>
      <w:r w:rsidRPr="00354488">
        <w:rPr>
          <w:spacing w:val="24"/>
          <w:sz w:val="24"/>
          <w:szCs w:val="24"/>
        </w:rPr>
        <w:t xml:space="preserve"> </w:t>
      </w:r>
      <w:r w:rsidRPr="00354488">
        <w:rPr>
          <w:sz w:val="24"/>
          <w:szCs w:val="24"/>
        </w:rPr>
        <w:t>значения</w:t>
      </w:r>
      <w:r w:rsidRPr="00354488">
        <w:rPr>
          <w:spacing w:val="25"/>
          <w:sz w:val="24"/>
          <w:szCs w:val="24"/>
        </w:rPr>
        <w:t xml:space="preserve"> </w:t>
      </w:r>
      <w:r w:rsidRPr="00354488">
        <w:rPr>
          <w:sz w:val="24"/>
          <w:szCs w:val="24"/>
        </w:rPr>
        <w:t>видов</w:t>
      </w:r>
      <w:r w:rsidRPr="00354488">
        <w:rPr>
          <w:spacing w:val="26"/>
          <w:sz w:val="24"/>
          <w:szCs w:val="24"/>
        </w:rPr>
        <w:t xml:space="preserve"> </w:t>
      </w:r>
      <w:r w:rsidRPr="00354488">
        <w:rPr>
          <w:sz w:val="24"/>
          <w:szCs w:val="24"/>
        </w:rPr>
        <w:t>деятельности</w:t>
      </w:r>
      <w:r w:rsidRPr="00354488">
        <w:rPr>
          <w:spacing w:val="26"/>
          <w:sz w:val="24"/>
          <w:szCs w:val="24"/>
        </w:rPr>
        <w:t xml:space="preserve"> </w:t>
      </w:r>
      <w:r w:rsidRPr="00354488">
        <w:rPr>
          <w:sz w:val="24"/>
          <w:szCs w:val="24"/>
        </w:rPr>
        <w:t>и</w:t>
      </w:r>
      <w:r w:rsidRPr="00354488">
        <w:rPr>
          <w:spacing w:val="24"/>
          <w:sz w:val="24"/>
          <w:szCs w:val="24"/>
        </w:rPr>
        <w:t xml:space="preserve"> </w:t>
      </w:r>
      <w:r w:rsidRPr="00354488">
        <w:rPr>
          <w:sz w:val="24"/>
          <w:szCs w:val="24"/>
        </w:rPr>
        <w:t>форм</w:t>
      </w:r>
      <w:r w:rsidRPr="00354488">
        <w:rPr>
          <w:spacing w:val="26"/>
          <w:sz w:val="24"/>
          <w:szCs w:val="24"/>
        </w:rPr>
        <w:t xml:space="preserve"> </w:t>
      </w:r>
      <w:r w:rsidRPr="00354488">
        <w:rPr>
          <w:sz w:val="24"/>
          <w:szCs w:val="24"/>
        </w:rPr>
        <w:t>общения</w:t>
      </w:r>
      <w:r w:rsidRPr="00354488">
        <w:rPr>
          <w:spacing w:val="23"/>
          <w:sz w:val="24"/>
          <w:szCs w:val="24"/>
        </w:rPr>
        <w:t xml:space="preserve"> </w:t>
      </w:r>
      <w:r w:rsidRPr="00354488">
        <w:rPr>
          <w:sz w:val="24"/>
          <w:szCs w:val="24"/>
        </w:rPr>
        <w:t>при</w:t>
      </w:r>
      <w:r w:rsidRPr="00354488">
        <w:rPr>
          <w:spacing w:val="25"/>
          <w:sz w:val="24"/>
          <w:szCs w:val="24"/>
        </w:rPr>
        <w:t xml:space="preserve"> </w:t>
      </w:r>
      <w:r w:rsidRPr="00354488">
        <w:rPr>
          <w:sz w:val="24"/>
          <w:szCs w:val="24"/>
        </w:rPr>
        <w:t>построении</w:t>
      </w:r>
      <w:r w:rsidRPr="00354488">
        <w:rPr>
          <w:spacing w:val="26"/>
          <w:sz w:val="24"/>
          <w:szCs w:val="24"/>
        </w:rPr>
        <w:t xml:space="preserve"> </w:t>
      </w:r>
      <w:r w:rsidRPr="00354488">
        <w:rPr>
          <w:sz w:val="24"/>
          <w:szCs w:val="24"/>
        </w:rPr>
        <w:lastRenderedPageBreak/>
        <w:t>образовательного</w:t>
      </w:r>
      <w:r w:rsidRPr="00354488">
        <w:rPr>
          <w:spacing w:val="27"/>
          <w:sz w:val="24"/>
          <w:szCs w:val="24"/>
        </w:rPr>
        <w:t xml:space="preserve"> </w:t>
      </w:r>
      <w:r w:rsidRPr="00354488">
        <w:rPr>
          <w:sz w:val="24"/>
          <w:szCs w:val="24"/>
        </w:rPr>
        <w:t>процесса</w:t>
      </w:r>
      <w:r w:rsidRPr="00354488">
        <w:rPr>
          <w:spacing w:val="27"/>
          <w:sz w:val="24"/>
          <w:szCs w:val="24"/>
        </w:rPr>
        <w:t xml:space="preserve"> </w:t>
      </w:r>
      <w:r w:rsidRPr="00354488">
        <w:rPr>
          <w:sz w:val="24"/>
          <w:szCs w:val="24"/>
        </w:rPr>
        <w:t>и</w:t>
      </w:r>
      <w:r w:rsidRPr="00354488">
        <w:rPr>
          <w:spacing w:val="28"/>
          <w:sz w:val="24"/>
          <w:szCs w:val="24"/>
        </w:rPr>
        <w:t xml:space="preserve"> </w:t>
      </w:r>
      <w:r w:rsidRPr="00354488">
        <w:rPr>
          <w:sz w:val="24"/>
          <w:szCs w:val="24"/>
        </w:rPr>
        <w:t>определении</w:t>
      </w:r>
      <w:r w:rsidRPr="00354488">
        <w:rPr>
          <w:spacing w:val="29"/>
          <w:sz w:val="24"/>
          <w:szCs w:val="24"/>
        </w:rPr>
        <w:t xml:space="preserve"> </w:t>
      </w:r>
      <w:r w:rsidRPr="00354488">
        <w:rPr>
          <w:sz w:val="24"/>
          <w:szCs w:val="24"/>
        </w:rPr>
        <w:t>образовательно-воспитательных</w:t>
      </w:r>
      <w:r w:rsidRPr="00354488">
        <w:rPr>
          <w:spacing w:val="30"/>
          <w:sz w:val="24"/>
          <w:szCs w:val="24"/>
        </w:rPr>
        <w:t xml:space="preserve"> </w:t>
      </w:r>
      <w:r w:rsidRPr="00354488">
        <w:rPr>
          <w:sz w:val="24"/>
          <w:szCs w:val="24"/>
        </w:rPr>
        <w:t>целей</w:t>
      </w:r>
      <w:r w:rsidRPr="00354488">
        <w:rPr>
          <w:spacing w:val="28"/>
          <w:sz w:val="24"/>
          <w:szCs w:val="24"/>
        </w:rPr>
        <w:t xml:space="preserve"> </w:t>
      </w:r>
      <w:r w:rsidRPr="00354488">
        <w:rPr>
          <w:sz w:val="24"/>
          <w:szCs w:val="24"/>
        </w:rPr>
        <w:t>и</w:t>
      </w:r>
      <w:r w:rsidRPr="00354488">
        <w:rPr>
          <w:spacing w:val="28"/>
          <w:sz w:val="24"/>
          <w:szCs w:val="24"/>
        </w:rPr>
        <w:t xml:space="preserve"> </w:t>
      </w:r>
      <w:r w:rsidRPr="00354488">
        <w:rPr>
          <w:sz w:val="24"/>
          <w:szCs w:val="24"/>
        </w:rPr>
        <w:t>путей</w:t>
      </w:r>
      <w:r w:rsidRPr="00354488">
        <w:rPr>
          <w:spacing w:val="29"/>
          <w:sz w:val="24"/>
          <w:szCs w:val="24"/>
        </w:rPr>
        <w:t xml:space="preserve"> </w:t>
      </w:r>
      <w:r w:rsidRPr="00354488">
        <w:rPr>
          <w:sz w:val="24"/>
          <w:szCs w:val="24"/>
        </w:rPr>
        <w:t>их</w:t>
      </w:r>
      <w:r w:rsidRPr="00354488">
        <w:rPr>
          <w:spacing w:val="30"/>
          <w:sz w:val="24"/>
          <w:szCs w:val="24"/>
        </w:rPr>
        <w:t xml:space="preserve"> </w:t>
      </w:r>
      <w:r w:rsidRPr="00354488">
        <w:rPr>
          <w:sz w:val="24"/>
          <w:szCs w:val="24"/>
        </w:rPr>
        <w:t>достижения;</w:t>
      </w:r>
    </w:p>
    <w:p w14:paraId="4321D1A4" w14:textId="77777777" w:rsidR="003D2CCC" w:rsidRDefault="001E38F0" w:rsidP="00D05F98">
      <w:pPr>
        <w:pStyle w:val="a7"/>
        <w:numPr>
          <w:ilvl w:val="1"/>
          <w:numId w:val="19"/>
        </w:numPr>
        <w:tabs>
          <w:tab w:val="left" w:pos="1134"/>
          <w:tab w:val="left" w:pos="2107"/>
          <w:tab w:val="left" w:pos="11340"/>
        </w:tabs>
        <w:ind w:left="851" w:right="-10" w:firstLine="426"/>
        <w:rPr>
          <w:sz w:val="24"/>
        </w:rPr>
      </w:pPr>
      <w:r>
        <w:rPr>
          <w:sz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w:t>
      </w:r>
      <w:r>
        <w:rPr>
          <w:spacing w:val="-1"/>
          <w:sz w:val="24"/>
        </w:rPr>
        <w:t xml:space="preserve"> </w:t>
      </w:r>
      <w:r>
        <w:rPr>
          <w:sz w:val="24"/>
        </w:rPr>
        <w:t>возможностями здоровья;</w:t>
      </w:r>
    </w:p>
    <w:p w14:paraId="037462D0" w14:textId="77777777" w:rsidR="003D2CCC" w:rsidRDefault="001E38F0" w:rsidP="00D05F98">
      <w:pPr>
        <w:pStyle w:val="a7"/>
        <w:numPr>
          <w:ilvl w:val="1"/>
          <w:numId w:val="19"/>
        </w:numPr>
        <w:tabs>
          <w:tab w:val="left" w:pos="1134"/>
          <w:tab w:val="left" w:pos="2107"/>
          <w:tab w:val="left" w:pos="11340"/>
        </w:tabs>
        <w:ind w:left="851" w:right="-10" w:firstLine="426"/>
        <w:rPr>
          <w:sz w:val="24"/>
        </w:rPr>
      </w:pPr>
      <w:r>
        <w:rPr>
          <w:sz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w:t>
      </w:r>
      <w:r>
        <w:rPr>
          <w:spacing w:val="1"/>
          <w:sz w:val="24"/>
        </w:rPr>
        <w:t xml:space="preserve"> </w:t>
      </w:r>
      <w:r>
        <w:rPr>
          <w:sz w:val="24"/>
        </w:rPr>
        <w:t>развертывания по уровням образования и этапам обучения в целях обеспечения системности</w:t>
      </w:r>
      <w:r>
        <w:rPr>
          <w:spacing w:val="1"/>
          <w:sz w:val="24"/>
        </w:rPr>
        <w:t xml:space="preserve"> </w:t>
      </w:r>
      <w:r>
        <w:rPr>
          <w:sz w:val="24"/>
        </w:rPr>
        <w:t>знаний,</w:t>
      </w:r>
      <w:r>
        <w:rPr>
          <w:spacing w:val="-4"/>
          <w:sz w:val="24"/>
        </w:rPr>
        <w:t xml:space="preserve"> </w:t>
      </w:r>
      <w:r>
        <w:rPr>
          <w:sz w:val="24"/>
        </w:rPr>
        <w:t>повышения качества</w:t>
      </w:r>
      <w:r>
        <w:rPr>
          <w:spacing w:val="-3"/>
          <w:sz w:val="24"/>
        </w:rPr>
        <w:t xml:space="preserve"> </w:t>
      </w:r>
      <w:r>
        <w:rPr>
          <w:sz w:val="24"/>
        </w:rPr>
        <w:t>образования и обеспечения</w:t>
      </w:r>
      <w:r>
        <w:rPr>
          <w:spacing w:val="-1"/>
          <w:sz w:val="24"/>
        </w:rPr>
        <w:t xml:space="preserve"> </w:t>
      </w:r>
      <w:r>
        <w:rPr>
          <w:sz w:val="24"/>
        </w:rPr>
        <w:t>его</w:t>
      </w:r>
      <w:r>
        <w:rPr>
          <w:spacing w:val="-1"/>
          <w:sz w:val="24"/>
        </w:rPr>
        <w:t xml:space="preserve"> </w:t>
      </w:r>
      <w:r>
        <w:rPr>
          <w:sz w:val="24"/>
        </w:rPr>
        <w:t>непрерывности;</w:t>
      </w:r>
    </w:p>
    <w:p w14:paraId="22FF7E0F" w14:textId="77777777" w:rsidR="003D2CCC" w:rsidRDefault="001E38F0" w:rsidP="00D05F98">
      <w:pPr>
        <w:pStyle w:val="a7"/>
        <w:numPr>
          <w:ilvl w:val="1"/>
          <w:numId w:val="19"/>
        </w:numPr>
        <w:tabs>
          <w:tab w:val="left" w:pos="1134"/>
          <w:tab w:val="left" w:pos="2107"/>
          <w:tab w:val="left" w:pos="11340"/>
        </w:tabs>
        <w:ind w:left="851" w:right="-10" w:firstLine="426"/>
        <w:rPr>
          <w:sz w:val="24"/>
        </w:rPr>
      </w:pPr>
      <w:r>
        <w:rPr>
          <w:sz w:val="24"/>
        </w:rPr>
        <w:t>обеспечение фундаментального характера образования, учета специфики изучаемых</w:t>
      </w:r>
      <w:r>
        <w:rPr>
          <w:spacing w:val="1"/>
          <w:sz w:val="24"/>
        </w:rPr>
        <w:t xml:space="preserve"> </w:t>
      </w:r>
      <w:r>
        <w:rPr>
          <w:sz w:val="24"/>
        </w:rPr>
        <w:t>предметов;</w:t>
      </w:r>
    </w:p>
    <w:p w14:paraId="3E93DDA4" w14:textId="77777777" w:rsidR="003D2CCC" w:rsidRDefault="001E38F0" w:rsidP="00D05F98">
      <w:pPr>
        <w:pStyle w:val="a7"/>
        <w:numPr>
          <w:ilvl w:val="1"/>
          <w:numId w:val="19"/>
        </w:numPr>
        <w:tabs>
          <w:tab w:val="left" w:pos="1134"/>
          <w:tab w:val="left" w:pos="2107"/>
          <w:tab w:val="left" w:pos="11340"/>
        </w:tabs>
        <w:ind w:left="851" w:right="-10" w:firstLine="426"/>
        <w:rPr>
          <w:sz w:val="24"/>
        </w:rPr>
      </w:pPr>
      <w:r>
        <w:rPr>
          <w:sz w:val="24"/>
        </w:rPr>
        <w:t>принцип единства учебной и воспитательной деятельности, предполагающей направленность учебного процесса на достижение личностных результатов освоения образовательной</w:t>
      </w:r>
      <w:r>
        <w:rPr>
          <w:spacing w:val="1"/>
          <w:sz w:val="24"/>
        </w:rPr>
        <w:t xml:space="preserve"> </w:t>
      </w:r>
      <w:r>
        <w:rPr>
          <w:sz w:val="24"/>
        </w:rPr>
        <w:t>программы;</w:t>
      </w:r>
    </w:p>
    <w:p w14:paraId="49AAAE66" w14:textId="77777777" w:rsidR="003D2CCC" w:rsidRDefault="001E38F0" w:rsidP="00D05F98">
      <w:pPr>
        <w:pStyle w:val="a7"/>
        <w:numPr>
          <w:ilvl w:val="1"/>
          <w:numId w:val="19"/>
        </w:numPr>
        <w:tabs>
          <w:tab w:val="left" w:pos="1134"/>
          <w:tab w:val="left" w:pos="2107"/>
          <w:tab w:val="left" w:pos="11340"/>
        </w:tabs>
        <w:ind w:left="851" w:right="-10" w:firstLine="426"/>
        <w:rPr>
          <w:sz w:val="24"/>
        </w:rPr>
      </w:pPr>
      <w:r>
        <w:rPr>
          <w:sz w:val="24"/>
        </w:rPr>
        <w:t>принцип</w:t>
      </w:r>
      <w:r>
        <w:rPr>
          <w:spacing w:val="1"/>
          <w:sz w:val="24"/>
        </w:rPr>
        <w:t xml:space="preserve"> </w:t>
      </w:r>
      <w:proofErr w:type="spellStart"/>
      <w:r>
        <w:rPr>
          <w:sz w:val="24"/>
        </w:rPr>
        <w:t>здоровьесбережения</w:t>
      </w:r>
      <w:proofErr w:type="spellEnd"/>
      <w:r>
        <w:rPr>
          <w:sz w:val="24"/>
        </w:rPr>
        <w:t>,</w:t>
      </w:r>
      <w:r>
        <w:rPr>
          <w:spacing w:val="1"/>
          <w:sz w:val="24"/>
        </w:rPr>
        <w:t xml:space="preserve"> </w:t>
      </w:r>
      <w:r>
        <w:rPr>
          <w:sz w:val="24"/>
        </w:rPr>
        <w:t>предусматривающий</w:t>
      </w:r>
      <w:r>
        <w:rPr>
          <w:spacing w:val="1"/>
          <w:sz w:val="24"/>
        </w:rPr>
        <w:t xml:space="preserve"> </w:t>
      </w:r>
      <w:r>
        <w:rPr>
          <w:sz w:val="24"/>
        </w:rPr>
        <w:t>исключение</w:t>
      </w:r>
      <w:r>
        <w:rPr>
          <w:spacing w:val="1"/>
          <w:sz w:val="24"/>
        </w:rPr>
        <w:t xml:space="preserve"> </w:t>
      </w:r>
      <w:r>
        <w:rPr>
          <w:sz w:val="24"/>
        </w:rPr>
        <w:t>образовательных</w:t>
      </w:r>
      <w:r>
        <w:rPr>
          <w:spacing w:val="1"/>
          <w:sz w:val="24"/>
        </w:rPr>
        <w:t xml:space="preserve"> </w:t>
      </w:r>
      <w:r>
        <w:rPr>
          <w:sz w:val="24"/>
        </w:rPr>
        <w:t>технологий, которые могут нанести вред физическому и психическому здоровью обучающихся,</w:t>
      </w:r>
      <w:r>
        <w:rPr>
          <w:spacing w:val="-57"/>
          <w:sz w:val="24"/>
        </w:rPr>
        <w:t xml:space="preserve"> </w:t>
      </w:r>
      <w:r>
        <w:rPr>
          <w:sz w:val="24"/>
        </w:rPr>
        <w:t>приведение</w:t>
      </w:r>
      <w:r>
        <w:rPr>
          <w:spacing w:val="-2"/>
          <w:sz w:val="24"/>
        </w:rPr>
        <w:t xml:space="preserve"> </w:t>
      </w:r>
      <w:r>
        <w:rPr>
          <w:sz w:val="24"/>
        </w:rPr>
        <w:t>объема учебной</w:t>
      </w:r>
      <w:r>
        <w:rPr>
          <w:spacing w:val="-3"/>
          <w:sz w:val="24"/>
        </w:rPr>
        <w:t xml:space="preserve"> </w:t>
      </w:r>
      <w:r>
        <w:rPr>
          <w:sz w:val="24"/>
        </w:rPr>
        <w:t>нагрузки</w:t>
      </w:r>
      <w:r>
        <w:rPr>
          <w:spacing w:val="-1"/>
          <w:sz w:val="24"/>
        </w:rPr>
        <w:t xml:space="preserve"> </w:t>
      </w:r>
      <w:r>
        <w:rPr>
          <w:sz w:val="24"/>
        </w:rPr>
        <w:t>в</w:t>
      </w:r>
      <w:r>
        <w:rPr>
          <w:spacing w:val="-1"/>
          <w:sz w:val="24"/>
        </w:rPr>
        <w:t xml:space="preserve"> </w:t>
      </w:r>
      <w:r>
        <w:rPr>
          <w:sz w:val="24"/>
        </w:rPr>
        <w:t>соответствие</w:t>
      </w:r>
      <w:r>
        <w:rPr>
          <w:spacing w:val="-2"/>
          <w:sz w:val="24"/>
        </w:rPr>
        <w:t xml:space="preserve"> </w:t>
      </w:r>
      <w:r>
        <w:rPr>
          <w:sz w:val="24"/>
        </w:rPr>
        <w:t>с</w:t>
      </w:r>
      <w:r>
        <w:rPr>
          <w:spacing w:val="-2"/>
          <w:sz w:val="24"/>
        </w:rPr>
        <w:t xml:space="preserve"> </w:t>
      </w:r>
      <w:r>
        <w:rPr>
          <w:sz w:val="24"/>
        </w:rPr>
        <w:t>требованиями</w:t>
      </w:r>
      <w:r>
        <w:rPr>
          <w:spacing w:val="-1"/>
          <w:sz w:val="24"/>
        </w:rPr>
        <w:t xml:space="preserve"> </w:t>
      </w:r>
      <w:r>
        <w:rPr>
          <w:sz w:val="24"/>
        </w:rPr>
        <w:t>СанПин</w:t>
      </w:r>
      <w:r>
        <w:rPr>
          <w:spacing w:val="-2"/>
          <w:sz w:val="24"/>
        </w:rPr>
        <w:t xml:space="preserve"> </w:t>
      </w:r>
      <w:r>
        <w:rPr>
          <w:sz w:val="24"/>
        </w:rPr>
        <w:t>РФ.</w:t>
      </w:r>
    </w:p>
    <w:p w14:paraId="33F16662" w14:textId="77777777" w:rsidR="003D2CCC" w:rsidRDefault="001E38F0" w:rsidP="004F0EDE">
      <w:pPr>
        <w:pStyle w:val="a3"/>
        <w:tabs>
          <w:tab w:val="left" w:pos="1134"/>
          <w:tab w:val="left" w:pos="11340"/>
        </w:tabs>
        <w:ind w:left="851" w:right="-10" w:firstLine="426"/>
      </w:pPr>
      <w:r>
        <w:t>Основная образовательная программа формируется с учетом психолого-педагогических</w:t>
      </w:r>
      <w:r>
        <w:rPr>
          <w:spacing w:val="1"/>
        </w:rPr>
        <w:t xml:space="preserve"> </w:t>
      </w:r>
      <w:r>
        <w:t>особенностей</w:t>
      </w:r>
      <w:r>
        <w:rPr>
          <w:spacing w:val="-1"/>
        </w:rPr>
        <w:t xml:space="preserve"> </w:t>
      </w:r>
      <w:r>
        <w:t>развития</w:t>
      </w:r>
      <w:r>
        <w:rPr>
          <w:spacing w:val="-3"/>
        </w:rPr>
        <w:t xml:space="preserve"> </w:t>
      </w:r>
      <w:r>
        <w:t>детей 11–15 лет, связанных:</w:t>
      </w:r>
    </w:p>
    <w:p w14:paraId="4EF18396" w14:textId="77777777" w:rsidR="003D2CCC" w:rsidRDefault="001E38F0" w:rsidP="00D05F98">
      <w:pPr>
        <w:pStyle w:val="a7"/>
        <w:numPr>
          <w:ilvl w:val="1"/>
          <w:numId w:val="19"/>
        </w:numPr>
        <w:tabs>
          <w:tab w:val="left" w:pos="1134"/>
          <w:tab w:val="left" w:pos="2107"/>
          <w:tab w:val="left" w:pos="11340"/>
        </w:tabs>
        <w:ind w:left="851" w:right="-10" w:firstLine="426"/>
        <w:rPr>
          <w:sz w:val="24"/>
        </w:rPr>
      </w:pPr>
      <w:r>
        <w:rPr>
          <w:sz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w:t>
      </w:r>
      <w:r>
        <w:rPr>
          <w:spacing w:val="1"/>
          <w:sz w:val="24"/>
        </w:rPr>
        <w:t xml:space="preserve"> </w:t>
      </w:r>
      <w:r>
        <w:rPr>
          <w:sz w:val="24"/>
        </w:rPr>
        <w:t>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w:t>
      </w:r>
      <w:r>
        <w:rPr>
          <w:spacing w:val="1"/>
          <w:sz w:val="24"/>
        </w:rPr>
        <w:t xml:space="preserve"> </w:t>
      </w:r>
      <w:r>
        <w:rPr>
          <w:sz w:val="24"/>
        </w:rPr>
        <w:t xml:space="preserve">во </w:t>
      </w:r>
      <w:proofErr w:type="spellStart"/>
      <w:r>
        <w:rPr>
          <w:sz w:val="24"/>
        </w:rPr>
        <w:t>временнóй</w:t>
      </w:r>
      <w:proofErr w:type="spellEnd"/>
      <w:r>
        <w:rPr>
          <w:spacing w:val="1"/>
          <w:sz w:val="24"/>
        </w:rPr>
        <w:t xml:space="preserve"> </w:t>
      </w:r>
      <w:r>
        <w:rPr>
          <w:sz w:val="24"/>
        </w:rPr>
        <w:t>перспективе;</w:t>
      </w:r>
    </w:p>
    <w:p w14:paraId="2251DDFF" w14:textId="77777777" w:rsidR="003D2CCC" w:rsidRDefault="001E38F0" w:rsidP="00D05F98">
      <w:pPr>
        <w:pStyle w:val="a7"/>
        <w:numPr>
          <w:ilvl w:val="1"/>
          <w:numId w:val="19"/>
        </w:numPr>
        <w:tabs>
          <w:tab w:val="left" w:pos="1134"/>
          <w:tab w:val="left" w:pos="2107"/>
          <w:tab w:val="left" w:pos="11340"/>
        </w:tabs>
        <w:ind w:left="851" w:right="-10" w:firstLine="426"/>
        <w:rPr>
          <w:sz w:val="24"/>
        </w:rPr>
      </w:pPr>
      <w:r>
        <w:rPr>
          <w:sz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39BE4492" w14:textId="77777777" w:rsidR="003D2CCC" w:rsidRDefault="001E38F0" w:rsidP="00D05F98">
      <w:pPr>
        <w:pStyle w:val="a7"/>
        <w:numPr>
          <w:ilvl w:val="1"/>
          <w:numId w:val="19"/>
        </w:numPr>
        <w:tabs>
          <w:tab w:val="left" w:pos="1134"/>
          <w:tab w:val="left" w:pos="2107"/>
          <w:tab w:val="left" w:pos="11340"/>
        </w:tabs>
        <w:ind w:left="851" w:right="-10" w:firstLine="426"/>
        <w:rPr>
          <w:sz w:val="24"/>
        </w:rPr>
      </w:pPr>
      <w:r>
        <w:rPr>
          <w:sz w:val="24"/>
        </w:rPr>
        <w:t>с овладением коммуникативными средствами и способами организации кооперации и</w:t>
      </w:r>
      <w:r>
        <w:rPr>
          <w:spacing w:val="1"/>
          <w:sz w:val="24"/>
        </w:rPr>
        <w:t xml:space="preserve"> </w:t>
      </w:r>
      <w:r>
        <w:rPr>
          <w:sz w:val="24"/>
        </w:rPr>
        <w:t>сотрудничества, развитием учебного сотрудничества, реализуемого в отношениях обучающихся</w:t>
      </w:r>
      <w:r>
        <w:rPr>
          <w:spacing w:val="-1"/>
          <w:sz w:val="24"/>
        </w:rPr>
        <w:t xml:space="preserve"> </w:t>
      </w:r>
      <w:r>
        <w:rPr>
          <w:sz w:val="24"/>
        </w:rPr>
        <w:t>с</w:t>
      </w:r>
      <w:r>
        <w:rPr>
          <w:spacing w:val="3"/>
          <w:sz w:val="24"/>
        </w:rPr>
        <w:t xml:space="preserve"> </w:t>
      </w:r>
      <w:r>
        <w:rPr>
          <w:sz w:val="24"/>
        </w:rPr>
        <w:t>учителем</w:t>
      </w:r>
      <w:r>
        <w:rPr>
          <w:spacing w:val="-1"/>
          <w:sz w:val="24"/>
        </w:rPr>
        <w:t xml:space="preserve"> </w:t>
      </w:r>
      <w:r>
        <w:rPr>
          <w:sz w:val="24"/>
        </w:rPr>
        <w:t>и сверстниками;</w:t>
      </w:r>
    </w:p>
    <w:p w14:paraId="53597313" w14:textId="77777777" w:rsidR="003D2CCC" w:rsidRDefault="001E38F0" w:rsidP="00D05F98">
      <w:pPr>
        <w:pStyle w:val="a7"/>
        <w:numPr>
          <w:ilvl w:val="1"/>
          <w:numId w:val="19"/>
        </w:numPr>
        <w:tabs>
          <w:tab w:val="left" w:pos="1134"/>
          <w:tab w:val="left" w:pos="2107"/>
          <w:tab w:val="left" w:pos="11340"/>
        </w:tabs>
        <w:ind w:left="851" w:right="-10" w:firstLine="426"/>
      </w:pPr>
      <w:r>
        <w:rPr>
          <w:sz w:val="24"/>
        </w:rPr>
        <w:t>с</w:t>
      </w:r>
      <w:r w:rsidRPr="00354488">
        <w:rPr>
          <w:spacing w:val="22"/>
          <w:sz w:val="24"/>
        </w:rPr>
        <w:t xml:space="preserve"> </w:t>
      </w:r>
      <w:r>
        <w:rPr>
          <w:sz w:val="24"/>
        </w:rPr>
        <w:t>изменением</w:t>
      </w:r>
      <w:r w:rsidRPr="00354488">
        <w:rPr>
          <w:spacing w:val="22"/>
          <w:sz w:val="24"/>
        </w:rPr>
        <w:t xml:space="preserve"> </w:t>
      </w:r>
      <w:r>
        <w:rPr>
          <w:sz w:val="24"/>
        </w:rPr>
        <w:t>формы</w:t>
      </w:r>
      <w:r w:rsidRPr="00354488">
        <w:rPr>
          <w:spacing w:val="23"/>
          <w:sz w:val="24"/>
        </w:rPr>
        <w:t xml:space="preserve"> </w:t>
      </w:r>
      <w:r>
        <w:rPr>
          <w:sz w:val="24"/>
        </w:rPr>
        <w:t>организации</w:t>
      </w:r>
      <w:r w:rsidRPr="00354488">
        <w:rPr>
          <w:spacing w:val="26"/>
          <w:sz w:val="24"/>
        </w:rPr>
        <w:t xml:space="preserve"> </w:t>
      </w:r>
      <w:r>
        <w:rPr>
          <w:sz w:val="24"/>
        </w:rPr>
        <w:t>учебной</w:t>
      </w:r>
      <w:r w:rsidRPr="00354488">
        <w:rPr>
          <w:spacing w:val="24"/>
          <w:sz w:val="24"/>
        </w:rPr>
        <w:t xml:space="preserve"> </w:t>
      </w:r>
      <w:r>
        <w:rPr>
          <w:sz w:val="24"/>
        </w:rPr>
        <w:t>деятельности</w:t>
      </w:r>
      <w:r w:rsidRPr="00354488">
        <w:rPr>
          <w:spacing w:val="23"/>
          <w:sz w:val="24"/>
        </w:rPr>
        <w:t xml:space="preserve"> </w:t>
      </w:r>
      <w:r>
        <w:rPr>
          <w:sz w:val="24"/>
        </w:rPr>
        <w:t>и</w:t>
      </w:r>
      <w:r w:rsidRPr="00354488">
        <w:rPr>
          <w:spacing w:val="26"/>
          <w:sz w:val="24"/>
        </w:rPr>
        <w:t xml:space="preserve"> </w:t>
      </w:r>
      <w:r>
        <w:rPr>
          <w:sz w:val="24"/>
        </w:rPr>
        <w:t>учебного</w:t>
      </w:r>
      <w:r w:rsidRPr="00354488">
        <w:rPr>
          <w:spacing w:val="25"/>
          <w:sz w:val="24"/>
        </w:rPr>
        <w:t xml:space="preserve"> </w:t>
      </w:r>
      <w:r>
        <w:rPr>
          <w:sz w:val="24"/>
        </w:rPr>
        <w:t>сотрудничества</w:t>
      </w:r>
      <w:r w:rsidR="00354488">
        <w:rPr>
          <w:sz w:val="24"/>
        </w:rPr>
        <w:t xml:space="preserve"> </w:t>
      </w:r>
      <w:r w:rsidRPr="00354488">
        <w:rPr>
          <w:spacing w:val="-57"/>
          <w:sz w:val="24"/>
        </w:rPr>
        <w:t xml:space="preserve"> </w:t>
      </w:r>
      <w:r>
        <w:rPr>
          <w:sz w:val="24"/>
        </w:rPr>
        <w:t>от классно-урочной к лабораторно-семинарской и лекционно-лабораторной исследовательской.</w:t>
      </w:r>
      <w:r w:rsidRPr="00354488">
        <w:rPr>
          <w:spacing w:val="1"/>
          <w:sz w:val="24"/>
        </w:rPr>
        <w:t xml:space="preserve"> </w:t>
      </w:r>
      <w:r>
        <w:rPr>
          <w:sz w:val="24"/>
        </w:rPr>
        <w:t>Переход</w:t>
      </w:r>
      <w:r w:rsidRPr="00354488">
        <w:rPr>
          <w:spacing w:val="1"/>
          <w:sz w:val="24"/>
        </w:rPr>
        <w:t xml:space="preserve"> </w:t>
      </w:r>
      <w:r>
        <w:rPr>
          <w:sz w:val="24"/>
        </w:rPr>
        <w:t>обучающегося</w:t>
      </w:r>
      <w:r w:rsidRPr="00354488">
        <w:rPr>
          <w:spacing w:val="1"/>
          <w:sz w:val="24"/>
        </w:rPr>
        <w:t xml:space="preserve"> </w:t>
      </w:r>
      <w:r>
        <w:rPr>
          <w:sz w:val="24"/>
        </w:rPr>
        <w:t>в</w:t>
      </w:r>
      <w:r w:rsidRPr="00354488">
        <w:rPr>
          <w:spacing w:val="1"/>
          <w:sz w:val="24"/>
        </w:rPr>
        <w:t xml:space="preserve"> </w:t>
      </w:r>
      <w:r>
        <w:rPr>
          <w:sz w:val="24"/>
        </w:rPr>
        <w:t>основную</w:t>
      </w:r>
      <w:r w:rsidRPr="00354488">
        <w:rPr>
          <w:spacing w:val="1"/>
          <w:sz w:val="24"/>
        </w:rPr>
        <w:t xml:space="preserve"> </w:t>
      </w:r>
      <w:r>
        <w:rPr>
          <w:sz w:val="24"/>
        </w:rPr>
        <w:t>школу</w:t>
      </w:r>
      <w:r w:rsidRPr="00354488">
        <w:rPr>
          <w:spacing w:val="1"/>
          <w:sz w:val="24"/>
        </w:rPr>
        <w:t xml:space="preserve"> </w:t>
      </w:r>
      <w:r>
        <w:rPr>
          <w:sz w:val="24"/>
        </w:rPr>
        <w:t>совпадает</w:t>
      </w:r>
      <w:r w:rsidRPr="00354488">
        <w:rPr>
          <w:spacing w:val="60"/>
          <w:sz w:val="24"/>
        </w:rPr>
        <w:t xml:space="preserve"> </w:t>
      </w:r>
      <w:r>
        <w:rPr>
          <w:sz w:val="24"/>
        </w:rPr>
        <w:t>с</w:t>
      </w:r>
      <w:r w:rsidRPr="00354488">
        <w:rPr>
          <w:spacing w:val="60"/>
          <w:sz w:val="24"/>
        </w:rPr>
        <w:t xml:space="preserve"> </w:t>
      </w:r>
      <w:r>
        <w:rPr>
          <w:sz w:val="24"/>
        </w:rPr>
        <w:t>первым</w:t>
      </w:r>
      <w:r w:rsidRPr="00354488">
        <w:rPr>
          <w:spacing w:val="60"/>
          <w:sz w:val="24"/>
        </w:rPr>
        <w:t xml:space="preserve"> </w:t>
      </w:r>
      <w:r>
        <w:rPr>
          <w:sz w:val="24"/>
        </w:rPr>
        <w:t>этапом</w:t>
      </w:r>
      <w:r w:rsidRPr="00354488">
        <w:rPr>
          <w:spacing w:val="60"/>
          <w:sz w:val="24"/>
        </w:rPr>
        <w:t xml:space="preserve"> </w:t>
      </w:r>
      <w:r>
        <w:rPr>
          <w:sz w:val="24"/>
        </w:rPr>
        <w:t>подросткового</w:t>
      </w:r>
      <w:r w:rsidRPr="00354488">
        <w:rPr>
          <w:spacing w:val="1"/>
          <w:sz w:val="24"/>
        </w:rPr>
        <w:t xml:space="preserve"> </w:t>
      </w:r>
      <w:r>
        <w:rPr>
          <w:sz w:val="24"/>
        </w:rPr>
        <w:t>развития</w:t>
      </w:r>
      <w:r w:rsidRPr="00354488">
        <w:rPr>
          <w:spacing w:val="11"/>
          <w:sz w:val="24"/>
        </w:rPr>
        <w:t xml:space="preserve"> </w:t>
      </w:r>
      <w:r w:rsidRPr="00354488">
        <w:rPr>
          <w:b/>
          <w:i/>
          <w:sz w:val="24"/>
        </w:rPr>
        <w:t>–</w:t>
      </w:r>
      <w:r w:rsidRPr="00354488">
        <w:rPr>
          <w:b/>
          <w:i/>
          <w:spacing w:val="11"/>
          <w:sz w:val="24"/>
        </w:rPr>
        <w:t xml:space="preserve"> </w:t>
      </w:r>
      <w:r>
        <w:rPr>
          <w:sz w:val="24"/>
        </w:rPr>
        <w:t>переходом</w:t>
      </w:r>
      <w:r w:rsidRPr="00354488">
        <w:rPr>
          <w:spacing w:val="10"/>
          <w:sz w:val="24"/>
        </w:rPr>
        <w:t xml:space="preserve"> </w:t>
      </w:r>
      <w:r>
        <w:rPr>
          <w:sz w:val="24"/>
        </w:rPr>
        <w:t>к</w:t>
      </w:r>
      <w:r w:rsidRPr="00354488">
        <w:rPr>
          <w:spacing w:val="13"/>
          <w:sz w:val="24"/>
        </w:rPr>
        <w:t xml:space="preserve"> </w:t>
      </w:r>
      <w:r>
        <w:rPr>
          <w:sz w:val="24"/>
        </w:rPr>
        <w:t>кризису</w:t>
      </w:r>
      <w:r w:rsidRPr="00354488">
        <w:rPr>
          <w:spacing w:val="8"/>
          <w:sz w:val="24"/>
        </w:rPr>
        <w:t xml:space="preserve"> </w:t>
      </w:r>
      <w:r>
        <w:rPr>
          <w:sz w:val="24"/>
        </w:rPr>
        <w:t>младшего</w:t>
      </w:r>
      <w:r w:rsidRPr="00354488">
        <w:rPr>
          <w:spacing w:val="12"/>
          <w:sz w:val="24"/>
        </w:rPr>
        <w:t xml:space="preserve"> </w:t>
      </w:r>
      <w:r>
        <w:rPr>
          <w:sz w:val="24"/>
        </w:rPr>
        <w:t>подросткового</w:t>
      </w:r>
      <w:r w:rsidRPr="00354488">
        <w:rPr>
          <w:spacing w:val="12"/>
          <w:sz w:val="24"/>
        </w:rPr>
        <w:t xml:space="preserve"> </w:t>
      </w:r>
      <w:r>
        <w:rPr>
          <w:sz w:val="24"/>
        </w:rPr>
        <w:t>возраста</w:t>
      </w:r>
      <w:r w:rsidRPr="00354488">
        <w:rPr>
          <w:spacing w:val="12"/>
          <w:sz w:val="24"/>
        </w:rPr>
        <w:t xml:space="preserve"> </w:t>
      </w:r>
      <w:r>
        <w:rPr>
          <w:sz w:val="24"/>
        </w:rPr>
        <w:t>(11–13</w:t>
      </w:r>
      <w:r w:rsidRPr="00354488">
        <w:rPr>
          <w:spacing w:val="13"/>
          <w:sz w:val="24"/>
        </w:rPr>
        <w:t xml:space="preserve"> </w:t>
      </w:r>
      <w:r>
        <w:rPr>
          <w:sz w:val="24"/>
        </w:rPr>
        <w:t>лет,</w:t>
      </w:r>
      <w:r w:rsidRPr="00354488">
        <w:rPr>
          <w:spacing w:val="12"/>
          <w:sz w:val="24"/>
        </w:rPr>
        <w:t xml:space="preserve"> </w:t>
      </w:r>
      <w:r>
        <w:rPr>
          <w:sz w:val="24"/>
        </w:rPr>
        <w:t>5–7</w:t>
      </w:r>
      <w:r w:rsidRPr="00354488">
        <w:rPr>
          <w:spacing w:val="10"/>
          <w:sz w:val="24"/>
        </w:rPr>
        <w:t xml:space="preserve"> </w:t>
      </w:r>
      <w:r>
        <w:rPr>
          <w:sz w:val="24"/>
        </w:rPr>
        <w:t>классы),</w:t>
      </w:r>
      <w:r w:rsidRPr="00354488">
        <w:rPr>
          <w:spacing w:val="15"/>
          <w:sz w:val="24"/>
        </w:rPr>
        <w:t xml:space="preserve"> </w:t>
      </w:r>
      <w:r>
        <w:rPr>
          <w:sz w:val="24"/>
        </w:rPr>
        <w:t>характеризующимся</w:t>
      </w:r>
      <w:r w:rsidRPr="00354488">
        <w:rPr>
          <w:spacing w:val="12"/>
          <w:sz w:val="24"/>
        </w:rPr>
        <w:t xml:space="preserve"> </w:t>
      </w:r>
      <w:r>
        <w:rPr>
          <w:sz w:val="24"/>
        </w:rPr>
        <w:t>началом</w:t>
      </w:r>
      <w:r w:rsidRPr="00354488">
        <w:rPr>
          <w:spacing w:val="11"/>
          <w:sz w:val="24"/>
        </w:rPr>
        <w:t xml:space="preserve"> </w:t>
      </w:r>
      <w:r>
        <w:rPr>
          <w:sz w:val="24"/>
        </w:rPr>
        <w:t>перехода</w:t>
      </w:r>
      <w:r w:rsidRPr="00354488">
        <w:rPr>
          <w:spacing w:val="12"/>
          <w:sz w:val="24"/>
        </w:rPr>
        <w:t xml:space="preserve"> </w:t>
      </w:r>
      <w:r>
        <w:rPr>
          <w:sz w:val="24"/>
        </w:rPr>
        <w:t>от</w:t>
      </w:r>
      <w:r w:rsidRPr="00354488">
        <w:rPr>
          <w:spacing w:val="12"/>
          <w:sz w:val="24"/>
        </w:rPr>
        <w:t xml:space="preserve"> </w:t>
      </w:r>
      <w:r>
        <w:rPr>
          <w:sz w:val="24"/>
        </w:rPr>
        <w:t>детства</w:t>
      </w:r>
      <w:r w:rsidRPr="00354488">
        <w:rPr>
          <w:spacing w:val="12"/>
          <w:sz w:val="24"/>
        </w:rPr>
        <w:t xml:space="preserve"> </w:t>
      </w:r>
      <w:r>
        <w:rPr>
          <w:sz w:val="24"/>
        </w:rPr>
        <w:t>к</w:t>
      </w:r>
      <w:r w:rsidRPr="00354488">
        <w:rPr>
          <w:spacing w:val="12"/>
          <w:sz w:val="24"/>
        </w:rPr>
        <w:t xml:space="preserve"> </w:t>
      </w:r>
      <w:r>
        <w:rPr>
          <w:sz w:val="24"/>
        </w:rPr>
        <w:t>взрослости,</w:t>
      </w:r>
      <w:r w:rsidRPr="00354488">
        <w:rPr>
          <w:spacing w:val="10"/>
          <w:sz w:val="24"/>
        </w:rPr>
        <w:t xml:space="preserve"> </w:t>
      </w:r>
      <w:r>
        <w:rPr>
          <w:sz w:val="24"/>
        </w:rPr>
        <w:t>при</w:t>
      </w:r>
      <w:r w:rsidRPr="00354488">
        <w:rPr>
          <w:spacing w:val="10"/>
          <w:sz w:val="24"/>
        </w:rPr>
        <w:t xml:space="preserve"> </w:t>
      </w:r>
      <w:r>
        <w:rPr>
          <w:sz w:val="24"/>
        </w:rPr>
        <w:t>котором</w:t>
      </w:r>
      <w:r w:rsidRPr="00354488">
        <w:rPr>
          <w:spacing w:val="11"/>
          <w:sz w:val="24"/>
        </w:rPr>
        <w:t xml:space="preserve"> </w:t>
      </w:r>
      <w:r>
        <w:rPr>
          <w:sz w:val="24"/>
        </w:rPr>
        <w:t>центральным</w:t>
      </w:r>
      <w:r w:rsidRPr="00354488">
        <w:rPr>
          <w:spacing w:val="9"/>
          <w:sz w:val="24"/>
        </w:rPr>
        <w:t xml:space="preserve"> </w:t>
      </w:r>
      <w:r>
        <w:rPr>
          <w:sz w:val="24"/>
        </w:rPr>
        <w:t>и</w:t>
      </w:r>
      <w:r w:rsidRPr="00354488">
        <w:rPr>
          <w:spacing w:val="13"/>
          <w:sz w:val="24"/>
        </w:rPr>
        <w:t xml:space="preserve"> </w:t>
      </w:r>
      <w:r>
        <w:rPr>
          <w:sz w:val="24"/>
        </w:rPr>
        <w:t>специфическим</w:t>
      </w:r>
      <w:r w:rsidRPr="00354488">
        <w:rPr>
          <w:spacing w:val="5"/>
          <w:sz w:val="24"/>
        </w:rPr>
        <w:t xml:space="preserve"> </w:t>
      </w:r>
      <w:r>
        <w:rPr>
          <w:sz w:val="24"/>
        </w:rPr>
        <w:t>новообразованием</w:t>
      </w:r>
      <w:r w:rsidRPr="00354488">
        <w:rPr>
          <w:spacing w:val="6"/>
          <w:sz w:val="24"/>
        </w:rPr>
        <w:t xml:space="preserve"> </w:t>
      </w:r>
      <w:r>
        <w:rPr>
          <w:sz w:val="24"/>
        </w:rPr>
        <w:t>в</w:t>
      </w:r>
      <w:r w:rsidRPr="00354488">
        <w:rPr>
          <w:spacing w:val="5"/>
          <w:sz w:val="24"/>
        </w:rPr>
        <w:t xml:space="preserve"> </w:t>
      </w:r>
      <w:r>
        <w:rPr>
          <w:sz w:val="24"/>
        </w:rPr>
        <w:t>личности</w:t>
      </w:r>
      <w:r w:rsidRPr="00354488">
        <w:rPr>
          <w:spacing w:val="5"/>
          <w:sz w:val="24"/>
        </w:rPr>
        <w:t xml:space="preserve"> </w:t>
      </w:r>
      <w:r>
        <w:rPr>
          <w:sz w:val="24"/>
        </w:rPr>
        <w:t>подростка</w:t>
      </w:r>
      <w:r w:rsidRPr="00354488">
        <w:rPr>
          <w:spacing w:val="6"/>
          <w:sz w:val="24"/>
        </w:rPr>
        <w:t xml:space="preserve"> </w:t>
      </w:r>
      <w:r>
        <w:rPr>
          <w:sz w:val="24"/>
        </w:rPr>
        <w:t>является</w:t>
      </w:r>
      <w:r w:rsidRPr="00354488">
        <w:rPr>
          <w:spacing w:val="6"/>
          <w:sz w:val="24"/>
        </w:rPr>
        <w:t xml:space="preserve"> </w:t>
      </w:r>
      <w:r>
        <w:rPr>
          <w:sz w:val="24"/>
        </w:rPr>
        <w:t>возникновение</w:t>
      </w:r>
      <w:r w:rsidRPr="00354488">
        <w:rPr>
          <w:spacing w:val="4"/>
          <w:sz w:val="24"/>
        </w:rPr>
        <w:t xml:space="preserve"> </w:t>
      </w:r>
      <w:r>
        <w:rPr>
          <w:sz w:val="24"/>
        </w:rPr>
        <w:t>и</w:t>
      </w:r>
      <w:r w:rsidRPr="00354488">
        <w:rPr>
          <w:spacing w:val="7"/>
          <w:sz w:val="24"/>
        </w:rPr>
        <w:t xml:space="preserve"> </w:t>
      </w:r>
      <w:r>
        <w:rPr>
          <w:sz w:val="24"/>
        </w:rPr>
        <w:t>развитие</w:t>
      </w:r>
      <w:r w:rsidRPr="00354488">
        <w:rPr>
          <w:spacing w:val="6"/>
          <w:sz w:val="24"/>
        </w:rPr>
        <w:t xml:space="preserve"> </w:t>
      </w:r>
      <w:r>
        <w:rPr>
          <w:sz w:val="24"/>
        </w:rPr>
        <w:t>само</w:t>
      </w:r>
      <w:r w:rsidRPr="00354488">
        <w:rPr>
          <w:spacing w:val="-57"/>
          <w:sz w:val="24"/>
        </w:rPr>
        <w:t xml:space="preserve"> </w:t>
      </w:r>
      <w:r>
        <w:rPr>
          <w:sz w:val="24"/>
        </w:rPr>
        <w:t>сознания</w:t>
      </w:r>
      <w:r w:rsidRPr="00354488">
        <w:rPr>
          <w:spacing w:val="11"/>
          <w:sz w:val="24"/>
        </w:rPr>
        <w:t xml:space="preserve"> </w:t>
      </w:r>
      <w:r>
        <w:rPr>
          <w:sz w:val="24"/>
        </w:rPr>
        <w:t>–</w:t>
      </w:r>
      <w:r w:rsidRPr="00354488">
        <w:rPr>
          <w:spacing w:val="11"/>
          <w:sz w:val="24"/>
        </w:rPr>
        <w:t xml:space="preserve"> </w:t>
      </w:r>
      <w:r>
        <w:rPr>
          <w:sz w:val="24"/>
        </w:rPr>
        <w:t>представления</w:t>
      </w:r>
      <w:r w:rsidRPr="00354488">
        <w:rPr>
          <w:spacing w:val="10"/>
          <w:sz w:val="24"/>
        </w:rPr>
        <w:t xml:space="preserve"> </w:t>
      </w:r>
      <w:r>
        <w:rPr>
          <w:sz w:val="24"/>
        </w:rPr>
        <w:t>о</w:t>
      </w:r>
      <w:r w:rsidRPr="00354488">
        <w:rPr>
          <w:spacing w:val="9"/>
          <w:sz w:val="24"/>
        </w:rPr>
        <w:t xml:space="preserve"> </w:t>
      </w:r>
      <w:r>
        <w:rPr>
          <w:sz w:val="24"/>
        </w:rPr>
        <w:t>том,</w:t>
      </w:r>
      <w:r w:rsidRPr="00354488">
        <w:rPr>
          <w:spacing w:val="10"/>
          <w:sz w:val="24"/>
        </w:rPr>
        <w:t xml:space="preserve"> </w:t>
      </w:r>
      <w:r>
        <w:rPr>
          <w:sz w:val="24"/>
        </w:rPr>
        <w:t>что</w:t>
      </w:r>
      <w:r w:rsidRPr="00354488">
        <w:rPr>
          <w:spacing w:val="10"/>
          <w:sz w:val="24"/>
        </w:rPr>
        <w:t xml:space="preserve"> </w:t>
      </w:r>
      <w:r>
        <w:rPr>
          <w:sz w:val="24"/>
        </w:rPr>
        <w:t>он</w:t>
      </w:r>
      <w:r w:rsidRPr="00354488">
        <w:rPr>
          <w:spacing w:val="15"/>
          <w:sz w:val="24"/>
        </w:rPr>
        <w:t xml:space="preserve"> </w:t>
      </w:r>
      <w:r>
        <w:rPr>
          <w:sz w:val="24"/>
        </w:rPr>
        <w:t>уже</w:t>
      </w:r>
      <w:r w:rsidRPr="00354488">
        <w:rPr>
          <w:spacing w:val="11"/>
          <w:sz w:val="24"/>
        </w:rPr>
        <w:t xml:space="preserve"> </w:t>
      </w:r>
      <w:r>
        <w:rPr>
          <w:sz w:val="24"/>
        </w:rPr>
        <w:t>не</w:t>
      </w:r>
      <w:r w:rsidRPr="00354488">
        <w:rPr>
          <w:spacing w:val="11"/>
          <w:sz w:val="24"/>
        </w:rPr>
        <w:t xml:space="preserve"> </w:t>
      </w:r>
      <w:r>
        <w:rPr>
          <w:sz w:val="24"/>
        </w:rPr>
        <w:t>ребенок,</w:t>
      </w:r>
      <w:r w:rsidRPr="00354488">
        <w:rPr>
          <w:spacing w:val="10"/>
          <w:sz w:val="24"/>
        </w:rPr>
        <w:t xml:space="preserve"> </w:t>
      </w:r>
      <w:r>
        <w:rPr>
          <w:sz w:val="24"/>
        </w:rPr>
        <w:t>т.</w:t>
      </w:r>
      <w:r w:rsidRPr="00354488">
        <w:rPr>
          <w:spacing w:val="5"/>
          <w:sz w:val="24"/>
        </w:rPr>
        <w:t xml:space="preserve"> </w:t>
      </w:r>
      <w:r>
        <w:rPr>
          <w:sz w:val="24"/>
        </w:rPr>
        <w:t>е.</w:t>
      </w:r>
      <w:r w:rsidRPr="00354488">
        <w:rPr>
          <w:spacing w:val="10"/>
          <w:sz w:val="24"/>
        </w:rPr>
        <w:t xml:space="preserve"> </w:t>
      </w:r>
      <w:r>
        <w:rPr>
          <w:sz w:val="24"/>
        </w:rPr>
        <w:t>чувства</w:t>
      </w:r>
      <w:r w:rsidRPr="00354488">
        <w:rPr>
          <w:spacing w:val="12"/>
          <w:sz w:val="24"/>
        </w:rPr>
        <w:t xml:space="preserve"> </w:t>
      </w:r>
      <w:r>
        <w:rPr>
          <w:sz w:val="24"/>
        </w:rPr>
        <w:t>взрослости,</w:t>
      </w:r>
      <w:r w:rsidRPr="00354488">
        <w:rPr>
          <w:spacing w:val="10"/>
          <w:sz w:val="24"/>
        </w:rPr>
        <w:t xml:space="preserve"> </w:t>
      </w:r>
      <w:r>
        <w:rPr>
          <w:sz w:val="24"/>
        </w:rPr>
        <w:t>а</w:t>
      </w:r>
      <w:r w:rsidRPr="00354488">
        <w:rPr>
          <w:spacing w:val="9"/>
          <w:sz w:val="24"/>
        </w:rPr>
        <w:t xml:space="preserve"> </w:t>
      </w:r>
      <w:r>
        <w:rPr>
          <w:sz w:val="24"/>
        </w:rPr>
        <w:t>также</w:t>
      </w:r>
      <w:r w:rsidRPr="00354488">
        <w:rPr>
          <w:spacing w:val="10"/>
          <w:sz w:val="24"/>
        </w:rPr>
        <w:t xml:space="preserve"> </w:t>
      </w:r>
      <w:proofErr w:type="spellStart"/>
      <w:r>
        <w:rPr>
          <w:sz w:val="24"/>
        </w:rPr>
        <w:t>внут</w:t>
      </w:r>
      <w:proofErr w:type="spellEnd"/>
      <w:r w:rsidRPr="00354488">
        <w:rPr>
          <w:spacing w:val="-57"/>
          <w:sz w:val="24"/>
        </w:rPr>
        <w:t xml:space="preserve"> </w:t>
      </w:r>
      <w:proofErr w:type="spellStart"/>
      <w:r>
        <w:rPr>
          <w:sz w:val="24"/>
        </w:rPr>
        <w:t>ренней</w:t>
      </w:r>
      <w:proofErr w:type="spellEnd"/>
      <w:r w:rsidRPr="00354488">
        <w:rPr>
          <w:spacing w:val="3"/>
          <w:sz w:val="24"/>
        </w:rPr>
        <w:t xml:space="preserve"> </w:t>
      </w:r>
      <w:r>
        <w:rPr>
          <w:sz w:val="24"/>
        </w:rPr>
        <w:t>переориентацией</w:t>
      </w:r>
      <w:r w:rsidRPr="00354488">
        <w:rPr>
          <w:spacing w:val="4"/>
          <w:sz w:val="24"/>
        </w:rPr>
        <w:t xml:space="preserve"> </w:t>
      </w:r>
      <w:r>
        <w:rPr>
          <w:sz w:val="24"/>
        </w:rPr>
        <w:t>подростка</w:t>
      </w:r>
      <w:r w:rsidRPr="00354488">
        <w:rPr>
          <w:spacing w:val="4"/>
          <w:sz w:val="24"/>
        </w:rPr>
        <w:t xml:space="preserve"> </w:t>
      </w:r>
      <w:r>
        <w:rPr>
          <w:sz w:val="24"/>
        </w:rPr>
        <w:t>с</w:t>
      </w:r>
      <w:r w:rsidRPr="00354488">
        <w:rPr>
          <w:spacing w:val="3"/>
          <w:sz w:val="24"/>
        </w:rPr>
        <w:t xml:space="preserve"> </w:t>
      </w:r>
      <w:r>
        <w:rPr>
          <w:sz w:val="24"/>
        </w:rPr>
        <w:t>правил</w:t>
      </w:r>
      <w:r w:rsidRPr="00354488">
        <w:rPr>
          <w:spacing w:val="4"/>
          <w:sz w:val="24"/>
        </w:rPr>
        <w:t xml:space="preserve"> </w:t>
      </w:r>
      <w:r>
        <w:rPr>
          <w:sz w:val="24"/>
        </w:rPr>
        <w:t>и</w:t>
      </w:r>
      <w:r w:rsidRPr="00354488">
        <w:rPr>
          <w:spacing w:val="2"/>
          <w:sz w:val="24"/>
        </w:rPr>
        <w:t xml:space="preserve"> </w:t>
      </w:r>
      <w:r>
        <w:rPr>
          <w:sz w:val="24"/>
        </w:rPr>
        <w:t>ограничений,</w:t>
      </w:r>
      <w:r w:rsidRPr="00354488">
        <w:rPr>
          <w:spacing w:val="1"/>
          <w:sz w:val="24"/>
        </w:rPr>
        <w:t xml:space="preserve"> </w:t>
      </w:r>
      <w:r>
        <w:rPr>
          <w:sz w:val="24"/>
        </w:rPr>
        <w:t>связанных</w:t>
      </w:r>
      <w:r w:rsidRPr="00354488">
        <w:rPr>
          <w:spacing w:val="5"/>
          <w:sz w:val="24"/>
        </w:rPr>
        <w:t xml:space="preserve"> </w:t>
      </w:r>
      <w:r>
        <w:rPr>
          <w:sz w:val="24"/>
        </w:rPr>
        <w:t>с</w:t>
      </w:r>
      <w:r w:rsidRPr="00354488">
        <w:rPr>
          <w:spacing w:val="3"/>
          <w:sz w:val="24"/>
        </w:rPr>
        <w:t xml:space="preserve"> </w:t>
      </w:r>
      <w:r>
        <w:rPr>
          <w:sz w:val="24"/>
        </w:rPr>
        <w:t>моралью</w:t>
      </w:r>
      <w:r w:rsidRPr="00354488">
        <w:rPr>
          <w:spacing w:val="2"/>
          <w:sz w:val="24"/>
        </w:rPr>
        <w:t xml:space="preserve"> </w:t>
      </w:r>
      <w:r w:rsidRPr="00354488">
        <w:rPr>
          <w:sz w:val="24"/>
          <w:szCs w:val="24"/>
        </w:rPr>
        <w:t>послушания,</w:t>
      </w:r>
      <w:r w:rsidR="00354488" w:rsidRPr="00354488">
        <w:rPr>
          <w:sz w:val="24"/>
          <w:szCs w:val="24"/>
        </w:rPr>
        <w:t xml:space="preserve"> </w:t>
      </w:r>
      <w:r w:rsidRPr="00354488">
        <w:rPr>
          <w:sz w:val="24"/>
          <w:szCs w:val="24"/>
        </w:rPr>
        <w:t>на</w:t>
      </w:r>
      <w:r w:rsidRPr="00354488">
        <w:rPr>
          <w:spacing w:val="-3"/>
          <w:sz w:val="24"/>
          <w:szCs w:val="24"/>
        </w:rPr>
        <w:t xml:space="preserve"> </w:t>
      </w:r>
      <w:r w:rsidRPr="00354488">
        <w:rPr>
          <w:sz w:val="24"/>
          <w:szCs w:val="24"/>
        </w:rPr>
        <w:t>нормы</w:t>
      </w:r>
      <w:r w:rsidRPr="00354488">
        <w:rPr>
          <w:spacing w:val="-1"/>
          <w:sz w:val="24"/>
          <w:szCs w:val="24"/>
        </w:rPr>
        <w:t xml:space="preserve"> </w:t>
      </w:r>
      <w:r w:rsidRPr="00354488">
        <w:rPr>
          <w:sz w:val="24"/>
          <w:szCs w:val="24"/>
        </w:rPr>
        <w:t>поведения</w:t>
      </w:r>
      <w:r w:rsidRPr="00354488">
        <w:rPr>
          <w:spacing w:val="-2"/>
          <w:sz w:val="24"/>
          <w:szCs w:val="24"/>
        </w:rPr>
        <w:t xml:space="preserve"> </w:t>
      </w:r>
      <w:r w:rsidRPr="00354488">
        <w:rPr>
          <w:sz w:val="24"/>
          <w:szCs w:val="24"/>
        </w:rPr>
        <w:t>взрослых.</w:t>
      </w:r>
    </w:p>
    <w:p w14:paraId="29A0782B" w14:textId="77777777" w:rsidR="003D2CCC" w:rsidRDefault="001E38F0" w:rsidP="004F0EDE">
      <w:pPr>
        <w:pStyle w:val="a3"/>
        <w:tabs>
          <w:tab w:val="left" w:pos="1134"/>
          <w:tab w:val="left" w:pos="11340"/>
        </w:tabs>
        <w:ind w:left="851" w:right="-10" w:firstLine="426"/>
      </w:pPr>
      <w:r>
        <w:t>Второй</w:t>
      </w:r>
      <w:r>
        <w:rPr>
          <w:spacing w:val="-3"/>
        </w:rPr>
        <w:t xml:space="preserve"> </w:t>
      </w:r>
      <w:r>
        <w:t>этап</w:t>
      </w:r>
      <w:r>
        <w:rPr>
          <w:spacing w:val="-3"/>
        </w:rPr>
        <w:t xml:space="preserve"> </w:t>
      </w:r>
      <w:r>
        <w:t>подросткового</w:t>
      </w:r>
      <w:r>
        <w:rPr>
          <w:spacing w:val="-3"/>
        </w:rPr>
        <w:t xml:space="preserve"> </w:t>
      </w:r>
      <w:r>
        <w:t>развития</w:t>
      </w:r>
      <w:r>
        <w:rPr>
          <w:spacing w:val="-3"/>
        </w:rPr>
        <w:t xml:space="preserve"> </w:t>
      </w:r>
      <w:r>
        <w:t>(14–15</w:t>
      </w:r>
      <w:r>
        <w:rPr>
          <w:spacing w:val="-2"/>
        </w:rPr>
        <w:t xml:space="preserve"> </w:t>
      </w:r>
      <w:r>
        <w:t>лет,</w:t>
      </w:r>
      <w:r>
        <w:rPr>
          <w:spacing w:val="-3"/>
        </w:rPr>
        <w:t xml:space="preserve"> </w:t>
      </w:r>
      <w:r>
        <w:t>8–9</w:t>
      </w:r>
      <w:r>
        <w:rPr>
          <w:spacing w:val="-2"/>
        </w:rPr>
        <w:t xml:space="preserve"> </w:t>
      </w:r>
      <w:r>
        <w:t>классы),</w:t>
      </w:r>
      <w:r>
        <w:rPr>
          <w:spacing w:val="-3"/>
        </w:rPr>
        <w:t xml:space="preserve"> </w:t>
      </w:r>
      <w:r>
        <w:t>характеризуется:</w:t>
      </w:r>
    </w:p>
    <w:p w14:paraId="0C2EE26A" w14:textId="77777777" w:rsidR="003D2CCC" w:rsidRDefault="001E38F0" w:rsidP="00D05F98">
      <w:pPr>
        <w:pStyle w:val="a7"/>
        <w:numPr>
          <w:ilvl w:val="1"/>
          <w:numId w:val="19"/>
        </w:numPr>
        <w:tabs>
          <w:tab w:val="left" w:pos="1134"/>
          <w:tab w:val="left" w:pos="2107"/>
          <w:tab w:val="left" w:pos="11340"/>
        </w:tabs>
        <w:ind w:left="851" w:right="-10" w:firstLine="426"/>
      </w:pPr>
      <w:r w:rsidRPr="00354488">
        <w:rPr>
          <w:sz w:val="24"/>
        </w:rPr>
        <w:t>бурным, скачкообразным характером развития, т. е. происходящими за сравнительно</w:t>
      </w:r>
      <w:r w:rsidRPr="00354488">
        <w:rPr>
          <w:spacing w:val="1"/>
          <w:sz w:val="24"/>
        </w:rPr>
        <w:t xml:space="preserve"> </w:t>
      </w:r>
      <w:r w:rsidRPr="00354488">
        <w:rPr>
          <w:sz w:val="24"/>
        </w:rPr>
        <w:t>короткий срок многочисленными качественными изменениями прежних особенностей, интересов</w:t>
      </w:r>
      <w:r w:rsidRPr="00354488">
        <w:rPr>
          <w:spacing w:val="20"/>
          <w:sz w:val="24"/>
        </w:rPr>
        <w:t xml:space="preserve"> </w:t>
      </w:r>
      <w:r w:rsidRPr="00354488">
        <w:rPr>
          <w:sz w:val="24"/>
        </w:rPr>
        <w:t>и</w:t>
      </w:r>
      <w:r w:rsidRPr="00354488">
        <w:rPr>
          <w:spacing w:val="22"/>
          <w:sz w:val="24"/>
        </w:rPr>
        <w:t xml:space="preserve"> </w:t>
      </w:r>
      <w:r w:rsidRPr="00354488">
        <w:rPr>
          <w:sz w:val="24"/>
        </w:rPr>
        <w:t>отношений</w:t>
      </w:r>
      <w:r w:rsidRPr="00354488">
        <w:rPr>
          <w:spacing w:val="23"/>
          <w:sz w:val="24"/>
        </w:rPr>
        <w:t xml:space="preserve"> </w:t>
      </w:r>
      <w:r w:rsidRPr="00354488">
        <w:rPr>
          <w:sz w:val="24"/>
        </w:rPr>
        <w:t>подростка,</w:t>
      </w:r>
      <w:r w:rsidRPr="00354488">
        <w:rPr>
          <w:spacing w:val="21"/>
          <w:sz w:val="24"/>
        </w:rPr>
        <w:t xml:space="preserve"> </w:t>
      </w:r>
      <w:r w:rsidRPr="00354488">
        <w:rPr>
          <w:sz w:val="24"/>
        </w:rPr>
        <w:t>появлением</w:t>
      </w:r>
      <w:r w:rsidRPr="00354488">
        <w:rPr>
          <w:spacing w:val="23"/>
          <w:sz w:val="24"/>
        </w:rPr>
        <w:t xml:space="preserve"> </w:t>
      </w:r>
      <w:r w:rsidRPr="00354488">
        <w:rPr>
          <w:sz w:val="24"/>
        </w:rPr>
        <w:t>у</w:t>
      </w:r>
      <w:r w:rsidRPr="00354488">
        <w:rPr>
          <w:spacing w:val="17"/>
          <w:sz w:val="24"/>
        </w:rPr>
        <w:t xml:space="preserve"> </w:t>
      </w:r>
      <w:r w:rsidRPr="00354488">
        <w:rPr>
          <w:sz w:val="24"/>
        </w:rPr>
        <w:t>него</w:t>
      </w:r>
      <w:r w:rsidRPr="00354488">
        <w:rPr>
          <w:spacing w:val="22"/>
          <w:sz w:val="24"/>
        </w:rPr>
        <w:t xml:space="preserve"> </w:t>
      </w:r>
      <w:r w:rsidRPr="00354488">
        <w:rPr>
          <w:sz w:val="24"/>
        </w:rPr>
        <w:t>значительных</w:t>
      </w:r>
      <w:r w:rsidRPr="00354488">
        <w:rPr>
          <w:spacing w:val="23"/>
          <w:sz w:val="24"/>
        </w:rPr>
        <w:t xml:space="preserve"> </w:t>
      </w:r>
      <w:r w:rsidRPr="00354488">
        <w:rPr>
          <w:sz w:val="24"/>
        </w:rPr>
        <w:t>субъективных</w:t>
      </w:r>
      <w:r w:rsidRPr="00354488">
        <w:rPr>
          <w:spacing w:val="20"/>
          <w:sz w:val="24"/>
        </w:rPr>
        <w:t xml:space="preserve"> </w:t>
      </w:r>
      <w:r w:rsidRPr="00354488">
        <w:rPr>
          <w:sz w:val="24"/>
        </w:rPr>
        <w:t>трудностей</w:t>
      </w:r>
      <w:r w:rsidRPr="00354488">
        <w:rPr>
          <w:spacing w:val="22"/>
          <w:sz w:val="24"/>
        </w:rPr>
        <w:t xml:space="preserve"> </w:t>
      </w:r>
      <w:r w:rsidRPr="00354488">
        <w:rPr>
          <w:sz w:val="24"/>
        </w:rPr>
        <w:t>и</w:t>
      </w:r>
      <w:r w:rsidRPr="00354488">
        <w:rPr>
          <w:spacing w:val="22"/>
          <w:sz w:val="24"/>
        </w:rPr>
        <w:t xml:space="preserve"> </w:t>
      </w:r>
      <w:r w:rsidRPr="00354488">
        <w:rPr>
          <w:sz w:val="24"/>
        </w:rPr>
        <w:t>пе</w:t>
      </w:r>
      <w:r>
        <w:t>реживаний;</w:t>
      </w:r>
    </w:p>
    <w:p w14:paraId="7DB0B959" w14:textId="77777777" w:rsidR="003D2CCC" w:rsidRDefault="001E38F0" w:rsidP="00D05F98">
      <w:pPr>
        <w:pStyle w:val="a7"/>
        <w:numPr>
          <w:ilvl w:val="1"/>
          <w:numId w:val="19"/>
        </w:numPr>
        <w:ind w:left="851" w:firstLine="426"/>
        <w:rPr>
          <w:sz w:val="24"/>
        </w:rPr>
      </w:pPr>
      <w:r>
        <w:rPr>
          <w:sz w:val="24"/>
        </w:rPr>
        <w:t>стремлением</w:t>
      </w:r>
      <w:r>
        <w:rPr>
          <w:spacing w:val="-4"/>
          <w:sz w:val="24"/>
        </w:rPr>
        <w:t xml:space="preserve"> </w:t>
      </w:r>
      <w:r>
        <w:rPr>
          <w:sz w:val="24"/>
        </w:rPr>
        <w:t>подростка</w:t>
      </w:r>
      <w:r>
        <w:rPr>
          <w:spacing w:val="-3"/>
          <w:sz w:val="24"/>
        </w:rPr>
        <w:t xml:space="preserve"> </w:t>
      </w:r>
      <w:r>
        <w:rPr>
          <w:sz w:val="24"/>
        </w:rPr>
        <w:t>к</w:t>
      </w:r>
      <w:r>
        <w:rPr>
          <w:spacing w:val="-3"/>
          <w:sz w:val="24"/>
        </w:rPr>
        <w:t xml:space="preserve"> </w:t>
      </w:r>
      <w:r>
        <w:rPr>
          <w:sz w:val="24"/>
        </w:rPr>
        <w:t>общению</w:t>
      </w:r>
      <w:r>
        <w:rPr>
          <w:spacing w:val="-4"/>
          <w:sz w:val="24"/>
        </w:rPr>
        <w:t xml:space="preserve"> </w:t>
      </w:r>
      <w:r>
        <w:rPr>
          <w:sz w:val="24"/>
        </w:rPr>
        <w:t>и</w:t>
      </w:r>
      <w:r>
        <w:rPr>
          <w:spacing w:val="-3"/>
          <w:sz w:val="24"/>
        </w:rPr>
        <w:t xml:space="preserve"> </w:t>
      </w:r>
      <w:r>
        <w:rPr>
          <w:sz w:val="24"/>
        </w:rPr>
        <w:t>совместной</w:t>
      </w:r>
      <w:r>
        <w:rPr>
          <w:spacing w:val="-2"/>
          <w:sz w:val="24"/>
        </w:rPr>
        <w:t xml:space="preserve"> </w:t>
      </w:r>
      <w:r>
        <w:rPr>
          <w:sz w:val="24"/>
        </w:rPr>
        <w:t>деятельности</w:t>
      </w:r>
      <w:r>
        <w:rPr>
          <w:spacing w:val="-3"/>
          <w:sz w:val="24"/>
        </w:rPr>
        <w:t xml:space="preserve"> </w:t>
      </w:r>
      <w:r>
        <w:rPr>
          <w:sz w:val="24"/>
        </w:rPr>
        <w:t>со</w:t>
      </w:r>
      <w:r>
        <w:rPr>
          <w:spacing w:val="-2"/>
          <w:sz w:val="24"/>
        </w:rPr>
        <w:t xml:space="preserve"> </w:t>
      </w:r>
      <w:r>
        <w:rPr>
          <w:sz w:val="24"/>
        </w:rPr>
        <w:t>сверстниками;</w:t>
      </w:r>
    </w:p>
    <w:p w14:paraId="7FC3780D" w14:textId="77777777" w:rsidR="003D2CCC" w:rsidRDefault="001E38F0" w:rsidP="00D05F98">
      <w:pPr>
        <w:pStyle w:val="a7"/>
        <w:numPr>
          <w:ilvl w:val="1"/>
          <w:numId w:val="19"/>
        </w:numPr>
        <w:ind w:left="851" w:firstLine="426"/>
        <w:rPr>
          <w:sz w:val="24"/>
        </w:rPr>
      </w:pPr>
      <w:r>
        <w:rPr>
          <w:sz w:val="24"/>
        </w:rPr>
        <w:t>особой чувствительностью к морально-этическому «кодексу товарищества», в котором</w:t>
      </w:r>
      <w:r>
        <w:rPr>
          <w:spacing w:val="-2"/>
          <w:sz w:val="24"/>
        </w:rPr>
        <w:t xml:space="preserve"> </w:t>
      </w:r>
      <w:r>
        <w:rPr>
          <w:sz w:val="24"/>
        </w:rPr>
        <w:t>заданы важнейшие</w:t>
      </w:r>
      <w:r>
        <w:rPr>
          <w:spacing w:val="-2"/>
          <w:sz w:val="24"/>
        </w:rPr>
        <w:t xml:space="preserve"> </w:t>
      </w:r>
      <w:r>
        <w:rPr>
          <w:sz w:val="24"/>
        </w:rPr>
        <w:t>нормы социального</w:t>
      </w:r>
      <w:r>
        <w:rPr>
          <w:spacing w:val="-4"/>
          <w:sz w:val="24"/>
        </w:rPr>
        <w:t xml:space="preserve"> </w:t>
      </w:r>
      <w:r>
        <w:rPr>
          <w:sz w:val="24"/>
        </w:rPr>
        <w:t>поведения взрослого</w:t>
      </w:r>
      <w:r>
        <w:rPr>
          <w:spacing w:val="-1"/>
          <w:sz w:val="24"/>
        </w:rPr>
        <w:t xml:space="preserve"> </w:t>
      </w:r>
      <w:r>
        <w:rPr>
          <w:sz w:val="24"/>
        </w:rPr>
        <w:t>мира;</w:t>
      </w:r>
    </w:p>
    <w:p w14:paraId="08E17A25" w14:textId="77777777" w:rsidR="003D2CCC" w:rsidRDefault="001E38F0" w:rsidP="00D05F98">
      <w:pPr>
        <w:pStyle w:val="a7"/>
        <w:numPr>
          <w:ilvl w:val="1"/>
          <w:numId w:val="19"/>
        </w:numPr>
        <w:ind w:left="851" w:firstLine="426"/>
        <w:rPr>
          <w:sz w:val="24"/>
        </w:rPr>
      </w:pPr>
      <w:r>
        <w:rPr>
          <w:sz w:val="24"/>
        </w:rPr>
        <w:t>обостренной,</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возникновением</w:t>
      </w:r>
      <w:r>
        <w:rPr>
          <w:spacing w:val="1"/>
          <w:sz w:val="24"/>
        </w:rPr>
        <w:t xml:space="preserve"> </w:t>
      </w:r>
      <w:r>
        <w:rPr>
          <w:sz w:val="24"/>
        </w:rPr>
        <w:t>чувства</w:t>
      </w:r>
      <w:r>
        <w:rPr>
          <w:spacing w:val="1"/>
          <w:sz w:val="24"/>
        </w:rPr>
        <w:t xml:space="preserve"> </w:t>
      </w:r>
      <w:r>
        <w:rPr>
          <w:sz w:val="24"/>
        </w:rPr>
        <w:t>взрослости,</w:t>
      </w:r>
      <w:r>
        <w:rPr>
          <w:spacing w:val="1"/>
          <w:sz w:val="24"/>
        </w:rPr>
        <w:t xml:space="preserve"> </w:t>
      </w:r>
      <w:r>
        <w:rPr>
          <w:sz w:val="24"/>
        </w:rPr>
        <w:t>восприимчивостью</w:t>
      </w:r>
      <w:r>
        <w:rPr>
          <w:spacing w:val="1"/>
          <w:sz w:val="24"/>
        </w:rPr>
        <w:t xml:space="preserve"> </w:t>
      </w:r>
      <w:r>
        <w:rPr>
          <w:sz w:val="24"/>
        </w:rPr>
        <w:t>к</w:t>
      </w:r>
      <w:r>
        <w:rPr>
          <w:spacing w:val="1"/>
          <w:sz w:val="24"/>
        </w:rPr>
        <w:t xml:space="preserve"> </w:t>
      </w:r>
      <w:r>
        <w:rPr>
          <w:sz w:val="24"/>
        </w:rPr>
        <w:t>усвоению норм, ценностей и способов поведения, которые существуют в мире взрослых и в их</w:t>
      </w:r>
      <w:r>
        <w:rPr>
          <w:spacing w:val="1"/>
          <w:sz w:val="24"/>
        </w:rPr>
        <w:t xml:space="preserve"> </w:t>
      </w:r>
      <w:r>
        <w:rPr>
          <w:sz w:val="24"/>
        </w:rPr>
        <w:t>отношениях, порождающей интенсивное формирование нравственных понятий и убеждений,</w:t>
      </w:r>
      <w:r>
        <w:rPr>
          <w:spacing w:val="1"/>
          <w:sz w:val="24"/>
        </w:rPr>
        <w:t xml:space="preserve"> </w:t>
      </w:r>
      <w:r>
        <w:rPr>
          <w:sz w:val="24"/>
        </w:rPr>
        <w:t>выработку</w:t>
      </w:r>
      <w:r>
        <w:rPr>
          <w:spacing w:val="-6"/>
          <w:sz w:val="24"/>
        </w:rPr>
        <w:t xml:space="preserve"> </w:t>
      </w:r>
      <w:r>
        <w:rPr>
          <w:sz w:val="24"/>
        </w:rPr>
        <w:lastRenderedPageBreak/>
        <w:t>принципов,</w:t>
      </w:r>
      <w:r>
        <w:rPr>
          <w:spacing w:val="-1"/>
          <w:sz w:val="24"/>
        </w:rPr>
        <w:t xml:space="preserve"> </w:t>
      </w:r>
      <w:r>
        <w:rPr>
          <w:sz w:val="24"/>
        </w:rPr>
        <w:t>моральное</w:t>
      </w:r>
      <w:r>
        <w:rPr>
          <w:spacing w:val="-1"/>
          <w:sz w:val="24"/>
        </w:rPr>
        <w:t xml:space="preserve"> </w:t>
      </w:r>
      <w:r>
        <w:rPr>
          <w:sz w:val="24"/>
        </w:rPr>
        <w:t>развитие</w:t>
      </w:r>
      <w:r>
        <w:rPr>
          <w:spacing w:val="-1"/>
          <w:sz w:val="24"/>
        </w:rPr>
        <w:t xml:space="preserve"> </w:t>
      </w:r>
      <w:r>
        <w:rPr>
          <w:sz w:val="24"/>
        </w:rPr>
        <w:t>личности;</w:t>
      </w:r>
    </w:p>
    <w:p w14:paraId="4D1794D0" w14:textId="77777777" w:rsidR="003D2CCC" w:rsidRDefault="001E38F0" w:rsidP="00D05F98">
      <w:pPr>
        <w:pStyle w:val="a7"/>
        <w:numPr>
          <w:ilvl w:val="1"/>
          <w:numId w:val="19"/>
        </w:numPr>
        <w:ind w:left="851" w:firstLine="426"/>
        <w:rPr>
          <w:sz w:val="24"/>
        </w:rPr>
      </w:pPr>
      <w:r>
        <w:rPr>
          <w:sz w:val="24"/>
        </w:rPr>
        <w:t>сложными</w:t>
      </w:r>
      <w:r>
        <w:rPr>
          <w:spacing w:val="1"/>
          <w:sz w:val="24"/>
        </w:rPr>
        <w:t xml:space="preserve"> </w:t>
      </w:r>
      <w:r>
        <w:rPr>
          <w:sz w:val="24"/>
        </w:rPr>
        <w:t>поведенческими</w:t>
      </w:r>
      <w:r>
        <w:rPr>
          <w:spacing w:val="1"/>
          <w:sz w:val="24"/>
        </w:rPr>
        <w:t xml:space="preserve"> </w:t>
      </w:r>
      <w:r>
        <w:rPr>
          <w:sz w:val="24"/>
        </w:rPr>
        <w:t>проявлениями,</w:t>
      </w:r>
      <w:r>
        <w:rPr>
          <w:spacing w:val="1"/>
          <w:sz w:val="24"/>
        </w:rPr>
        <w:t xml:space="preserve"> </w:t>
      </w:r>
      <w:r>
        <w:rPr>
          <w:sz w:val="24"/>
        </w:rPr>
        <w:t>вызванными</w:t>
      </w:r>
      <w:r>
        <w:rPr>
          <w:spacing w:val="1"/>
          <w:sz w:val="24"/>
        </w:rPr>
        <w:t xml:space="preserve"> </w:t>
      </w:r>
      <w:r>
        <w:rPr>
          <w:sz w:val="24"/>
        </w:rPr>
        <w:t>противоречием</w:t>
      </w:r>
      <w:r>
        <w:rPr>
          <w:spacing w:val="1"/>
          <w:sz w:val="24"/>
        </w:rPr>
        <w:t xml:space="preserve"> </w:t>
      </w:r>
      <w:r>
        <w:rPr>
          <w:sz w:val="24"/>
        </w:rPr>
        <w:t>между</w:t>
      </w:r>
      <w:r>
        <w:rPr>
          <w:spacing w:val="1"/>
          <w:sz w:val="24"/>
        </w:rPr>
        <w:t xml:space="preserve"> </w:t>
      </w:r>
      <w:r>
        <w:rPr>
          <w:sz w:val="24"/>
        </w:rPr>
        <w:t>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w:t>
      </w:r>
      <w:r>
        <w:rPr>
          <w:spacing w:val="1"/>
          <w:sz w:val="24"/>
        </w:rPr>
        <w:t xml:space="preserve"> </w:t>
      </w:r>
      <w:r>
        <w:rPr>
          <w:sz w:val="24"/>
        </w:rPr>
        <w:t>теста;</w:t>
      </w:r>
    </w:p>
    <w:p w14:paraId="1CB4D252" w14:textId="77777777" w:rsidR="003D2CCC" w:rsidRDefault="001E38F0" w:rsidP="00D05F98">
      <w:pPr>
        <w:pStyle w:val="a7"/>
        <w:numPr>
          <w:ilvl w:val="1"/>
          <w:numId w:val="19"/>
        </w:numPr>
        <w:ind w:left="851" w:firstLine="426"/>
        <w:rPr>
          <w:sz w:val="24"/>
        </w:rPr>
      </w:pPr>
      <w:r>
        <w:rPr>
          <w:sz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Pr>
          <w:spacing w:val="1"/>
          <w:sz w:val="24"/>
        </w:rPr>
        <w:t xml:space="preserve"> </w:t>
      </w:r>
      <w:r>
        <w:rPr>
          <w:sz w:val="24"/>
        </w:rPr>
        <w:t>Интернет).</w:t>
      </w:r>
    </w:p>
    <w:p w14:paraId="5FF556B3" w14:textId="77777777" w:rsidR="003D2CCC" w:rsidRDefault="001E38F0" w:rsidP="004F0EDE">
      <w:pPr>
        <w:pStyle w:val="a3"/>
        <w:ind w:left="851" w:firstLine="426"/>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w:t>
      </w:r>
      <w:r>
        <w:rPr>
          <w:spacing w:val="-2"/>
        </w:rPr>
        <w:t xml:space="preserve"> </w:t>
      </w:r>
      <w:r>
        <w:t>обучения.</w:t>
      </w:r>
    </w:p>
    <w:p w14:paraId="620BF2BB" w14:textId="77777777" w:rsidR="003D2CCC" w:rsidRDefault="001E38F0" w:rsidP="004F0EDE">
      <w:pPr>
        <w:pStyle w:val="a3"/>
        <w:ind w:left="851" w:firstLine="426"/>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w:t>
      </w:r>
      <w:r>
        <w:rPr>
          <w:spacing w:val="1"/>
        </w:rPr>
        <w:t xml:space="preserve"> </w:t>
      </w:r>
      <w:r>
        <w:t>задачи</w:t>
      </w:r>
      <w:r>
        <w:rPr>
          <w:spacing w:val="-1"/>
        </w:rPr>
        <w:t xml:space="preserve"> </w:t>
      </w:r>
      <w:r>
        <w:t>воспитания</w:t>
      </w:r>
      <w:r>
        <w:rPr>
          <w:spacing w:val="-4"/>
        </w:rPr>
        <w:t xml:space="preserve"> </w:t>
      </w:r>
      <w:r>
        <w:t>подростка</w:t>
      </w:r>
      <w:r>
        <w:rPr>
          <w:spacing w:val="-1"/>
        </w:rPr>
        <w:t xml:space="preserve"> </w:t>
      </w:r>
      <w:r>
        <w:t>в</w:t>
      </w:r>
      <w:r>
        <w:rPr>
          <w:spacing w:val="-2"/>
        </w:rPr>
        <w:t xml:space="preserve"> </w:t>
      </w:r>
      <w:r>
        <w:t>семье,</w:t>
      </w:r>
      <w:r>
        <w:rPr>
          <w:spacing w:val="1"/>
        </w:rPr>
        <w:t xml:space="preserve"> </w:t>
      </w:r>
      <w:r>
        <w:t>смены прежнего</w:t>
      </w:r>
      <w:r>
        <w:rPr>
          <w:spacing w:val="-2"/>
        </w:rPr>
        <w:t xml:space="preserve"> </w:t>
      </w:r>
      <w:r>
        <w:t>типа</w:t>
      </w:r>
      <w:r>
        <w:rPr>
          <w:spacing w:val="-2"/>
        </w:rPr>
        <w:t xml:space="preserve"> </w:t>
      </w:r>
      <w:r>
        <w:t>отношений на</w:t>
      </w:r>
      <w:r>
        <w:rPr>
          <w:spacing w:val="-2"/>
        </w:rPr>
        <w:t xml:space="preserve"> </w:t>
      </w:r>
      <w:r>
        <w:t>новый.</w:t>
      </w:r>
    </w:p>
    <w:p w14:paraId="7F6BEABD" w14:textId="77777777" w:rsidR="003D2CCC" w:rsidRDefault="003D2CCC" w:rsidP="004F0EDE">
      <w:pPr>
        <w:pStyle w:val="a3"/>
        <w:ind w:left="851" w:firstLine="426"/>
        <w:rPr>
          <w:sz w:val="32"/>
        </w:rPr>
      </w:pPr>
    </w:p>
    <w:p w14:paraId="6A1949B2" w14:textId="77777777" w:rsidR="00354488" w:rsidRPr="008E0005" w:rsidRDefault="001E38F0" w:rsidP="00D05F98">
      <w:pPr>
        <w:pStyle w:val="11"/>
        <w:numPr>
          <w:ilvl w:val="2"/>
          <w:numId w:val="20"/>
        </w:numPr>
        <w:ind w:left="851" w:firstLine="426"/>
        <w:jc w:val="center"/>
        <w:rPr>
          <w:sz w:val="28"/>
          <w:szCs w:val="28"/>
        </w:rPr>
      </w:pPr>
      <w:r w:rsidRPr="008E0005">
        <w:rPr>
          <w:sz w:val="28"/>
          <w:szCs w:val="28"/>
        </w:rPr>
        <w:t>Общая</w:t>
      </w:r>
      <w:r w:rsidRPr="008E0005">
        <w:rPr>
          <w:spacing w:val="-3"/>
          <w:sz w:val="28"/>
          <w:szCs w:val="28"/>
        </w:rPr>
        <w:t xml:space="preserve"> </w:t>
      </w:r>
      <w:r w:rsidRPr="008E0005">
        <w:rPr>
          <w:sz w:val="28"/>
          <w:szCs w:val="28"/>
        </w:rPr>
        <w:t>характеристика</w:t>
      </w:r>
      <w:r w:rsidRPr="008E0005">
        <w:rPr>
          <w:spacing w:val="-3"/>
          <w:sz w:val="28"/>
          <w:szCs w:val="28"/>
        </w:rPr>
        <w:t xml:space="preserve"> </w:t>
      </w:r>
      <w:r w:rsidRPr="008E0005">
        <w:rPr>
          <w:sz w:val="28"/>
          <w:szCs w:val="28"/>
        </w:rPr>
        <w:t>основной</w:t>
      </w:r>
      <w:r w:rsidRPr="008E0005">
        <w:rPr>
          <w:spacing w:val="-3"/>
          <w:sz w:val="28"/>
          <w:szCs w:val="28"/>
        </w:rPr>
        <w:t xml:space="preserve"> </w:t>
      </w:r>
      <w:r w:rsidRPr="008E0005">
        <w:rPr>
          <w:sz w:val="28"/>
          <w:szCs w:val="28"/>
        </w:rPr>
        <w:t>образовательной</w:t>
      </w:r>
      <w:r w:rsidRPr="008E0005">
        <w:rPr>
          <w:spacing w:val="-2"/>
          <w:sz w:val="28"/>
          <w:szCs w:val="28"/>
        </w:rPr>
        <w:t xml:space="preserve"> </w:t>
      </w:r>
      <w:r w:rsidRPr="008E0005">
        <w:rPr>
          <w:sz w:val="28"/>
          <w:szCs w:val="28"/>
        </w:rPr>
        <w:t>программы</w:t>
      </w:r>
    </w:p>
    <w:p w14:paraId="672D2760" w14:textId="77777777" w:rsidR="003D2CCC" w:rsidRPr="008E0005" w:rsidRDefault="001E38F0" w:rsidP="00D05F98">
      <w:pPr>
        <w:pStyle w:val="11"/>
        <w:numPr>
          <w:ilvl w:val="2"/>
          <w:numId w:val="20"/>
        </w:numPr>
        <w:ind w:left="851" w:firstLine="426"/>
        <w:jc w:val="center"/>
        <w:rPr>
          <w:sz w:val="28"/>
          <w:szCs w:val="28"/>
        </w:rPr>
      </w:pPr>
      <w:r w:rsidRPr="008E0005">
        <w:rPr>
          <w:spacing w:val="-4"/>
          <w:sz w:val="28"/>
          <w:szCs w:val="28"/>
        </w:rPr>
        <w:t xml:space="preserve"> </w:t>
      </w:r>
      <w:r w:rsidRPr="008E0005">
        <w:rPr>
          <w:sz w:val="28"/>
          <w:szCs w:val="28"/>
        </w:rPr>
        <w:t>основного</w:t>
      </w:r>
      <w:r w:rsidR="00354488" w:rsidRPr="008E0005">
        <w:rPr>
          <w:sz w:val="28"/>
          <w:szCs w:val="28"/>
        </w:rPr>
        <w:t xml:space="preserve"> </w:t>
      </w:r>
      <w:r w:rsidRPr="008E0005">
        <w:rPr>
          <w:sz w:val="28"/>
          <w:szCs w:val="28"/>
        </w:rPr>
        <w:t>общего</w:t>
      </w:r>
      <w:r w:rsidRPr="008E0005">
        <w:rPr>
          <w:spacing w:val="-2"/>
          <w:sz w:val="28"/>
          <w:szCs w:val="28"/>
        </w:rPr>
        <w:t xml:space="preserve"> </w:t>
      </w:r>
      <w:r w:rsidRPr="008E0005">
        <w:rPr>
          <w:sz w:val="28"/>
          <w:szCs w:val="28"/>
        </w:rPr>
        <w:t>образования</w:t>
      </w:r>
    </w:p>
    <w:p w14:paraId="4A4C756D" w14:textId="77777777" w:rsidR="003D2CCC" w:rsidRDefault="001E38F0" w:rsidP="004F0EDE">
      <w:pPr>
        <w:pStyle w:val="a3"/>
        <w:ind w:left="851" w:right="-30" w:firstLine="426"/>
      </w:pPr>
      <w:r>
        <w:t>Программа основного общего образования разработана</w:t>
      </w:r>
      <w:r>
        <w:rPr>
          <w:spacing w:val="1"/>
        </w:rPr>
        <w:t xml:space="preserve"> </w:t>
      </w:r>
      <w:r>
        <w:t>в соответствии с ФГОС основного общего образования и с учетом Примерной основной образовательной программы</w:t>
      </w:r>
      <w:r>
        <w:rPr>
          <w:spacing w:val="1"/>
        </w:rPr>
        <w:t xml:space="preserve"> </w:t>
      </w:r>
      <w:r>
        <w:t>(ПО</w:t>
      </w:r>
      <w:r w:rsidR="00354488">
        <w:t>ОП</w:t>
      </w:r>
      <w:r>
        <w:rPr>
          <w:spacing w:val="1"/>
        </w:rPr>
        <w:t xml:space="preserve"> </w:t>
      </w:r>
      <w:r>
        <w:t>О</w:t>
      </w:r>
      <w:r w:rsidR="00354488">
        <w:t>ОО</w:t>
      </w:r>
      <w:r>
        <w:t>).</w:t>
      </w:r>
    </w:p>
    <w:p w14:paraId="7241B17C" w14:textId="77777777" w:rsidR="003D2CCC" w:rsidRDefault="001E38F0" w:rsidP="004F0EDE">
      <w:pPr>
        <w:pStyle w:val="a3"/>
        <w:ind w:left="851" w:right="-30" w:firstLine="426"/>
      </w:pPr>
      <w:r>
        <w:t>Основная образовательная программа ООО, согласно закону «Об образовании в Российской Федерации»,</w:t>
      </w:r>
      <w:r>
        <w:rPr>
          <w:spacing w:val="1"/>
        </w:rPr>
        <w:t xml:space="preserve"> </w:t>
      </w:r>
      <w:r>
        <w:t>является учебно-методической документацией (учебный план, календарный</w:t>
      </w:r>
      <w:r>
        <w:rPr>
          <w:spacing w:val="1"/>
        </w:rPr>
        <w:t xml:space="preserve"> </w:t>
      </w:r>
      <w:r>
        <w:t>план, учебный график, рабочие программы учебных предметов), определяющая объем и содержание образования определенного уровня, планируемые результаты освоения образовательной</w:t>
      </w:r>
      <w:r>
        <w:rPr>
          <w:spacing w:val="1"/>
        </w:rPr>
        <w:t xml:space="preserve"> </w:t>
      </w:r>
      <w:r>
        <w:t>программы, а также условия образовательной деятельности. Кроме того, основная образовательная программа основного общего образования разработана на основе ФГОС с учетом потребностей</w:t>
      </w:r>
      <w:r>
        <w:rPr>
          <w:spacing w:val="-1"/>
        </w:rPr>
        <w:t xml:space="preserve"> </w:t>
      </w:r>
      <w:r>
        <w:t>социально-экономического развития</w:t>
      </w:r>
      <w:r>
        <w:rPr>
          <w:spacing w:val="-1"/>
        </w:rPr>
        <w:t xml:space="preserve"> </w:t>
      </w:r>
      <w:r>
        <w:t>региона.</w:t>
      </w:r>
    </w:p>
    <w:p w14:paraId="5D42C88C" w14:textId="77777777" w:rsidR="003D2CCC" w:rsidRDefault="001E38F0" w:rsidP="004F0EDE">
      <w:pPr>
        <w:pStyle w:val="a3"/>
        <w:ind w:left="851" w:right="-30" w:firstLine="426"/>
      </w:pPr>
      <w:r>
        <w:t xml:space="preserve">Структура </w:t>
      </w:r>
      <w:r w:rsidR="00354488">
        <w:t>ООП</w:t>
      </w:r>
      <w:r>
        <w:t xml:space="preserve"> ООО включает обязательную часть и часть, формируемую участниками образовательных отношений за счет включения в учебные планы учебных предметов,</w:t>
      </w:r>
      <w:r>
        <w:rPr>
          <w:spacing w:val="1"/>
        </w:rPr>
        <w:t xml:space="preserve"> </w:t>
      </w:r>
      <w:r>
        <w:t>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w:t>
      </w:r>
      <w:r>
        <w:rPr>
          <w:spacing w:val="1"/>
        </w:rPr>
        <w:t xml:space="preserve"> </w:t>
      </w:r>
      <w:r>
        <w:t>предлагаемого</w:t>
      </w:r>
      <w:r>
        <w:rPr>
          <w:spacing w:val="-1"/>
        </w:rPr>
        <w:t xml:space="preserve"> </w:t>
      </w:r>
      <w:r w:rsidR="00354488" w:rsidRPr="00354488">
        <w:t>МКОУ «</w:t>
      </w:r>
      <w:proofErr w:type="spellStart"/>
      <w:r w:rsidR="00354488" w:rsidRPr="00354488">
        <w:t>Верхнесуерская</w:t>
      </w:r>
      <w:proofErr w:type="spellEnd"/>
      <w:r w:rsidR="00354488" w:rsidRPr="00354488">
        <w:t xml:space="preserve"> СОШ»</w:t>
      </w:r>
      <w:r>
        <w:t>.</w:t>
      </w:r>
    </w:p>
    <w:p w14:paraId="66148F47" w14:textId="77777777" w:rsidR="003D2CCC" w:rsidRDefault="001E38F0" w:rsidP="004F0EDE">
      <w:pPr>
        <w:pStyle w:val="a3"/>
        <w:ind w:left="851" w:right="-30" w:firstLine="426"/>
      </w:pPr>
      <w:r>
        <w:t>Объем обязательной части программы ООО составляет 70%, а объем части, формируемой участниками образовательных отношений</w:t>
      </w:r>
      <w:r w:rsidR="00354488">
        <w:t xml:space="preserve"> </w:t>
      </w:r>
      <w:r>
        <w:t>– 30% от</w:t>
      </w:r>
      <w:r>
        <w:rPr>
          <w:spacing w:val="1"/>
        </w:rPr>
        <w:t xml:space="preserve"> </w:t>
      </w:r>
      <w:r>
        <w:t>общего объема программы, реализуемой в соответствии с требованиями к организации</w:t>
      </w:r>
      <w:r>
        <w:rPr>
          <w:spacing w:val="1"/>
        </w:rPr>
        <w:t xml:space="preserve"> </w:t>
      </w:r>
      <w:r>
        <w:t>образовательного процесса к учебной нагрузке при 6-дневной учебной неделе, предусмотренными Санитарными правилами и нормами СанПиН 1.2.3685-21 «Гигиенические нормативы и</w:t>
      </w:r>
      <w:r>
        <w:rPr>
          <w:spacing w:val="1"/>
        </w:rPr>
        <w:t xml:space="preserve"> </w:t>
      </w:r>
      <w:r>
        <w:t>требования к обеспечению безопасности и безвредности для человека факторов среды</w:t>
      </w:r>
      <w:r>
        <w:rPr>
          <w:spacing w:val="1"/>
        </w:rPr>
        <w:t xml:space="preserve"> </w:t>
      </w:r>
      <w:r>
        <w:t>обитания»,</w:t>
      </w:r>
      <w:r>
        <w:rPr>
          <w:spacing w:val="31"/>
        </w:rPr>
        <w:t xml:space="preserve"> </w:t>
      </w:r>
      <w:r>
        <w:t>утвержденными</w:t>
      </w:r>
      <w:r>
        <w:rPr>
          <w:spacing w:val="30"/>
        </w:rPr>
        <w:t xml:space="preserve"> </w:t>
      </w:r>
      <w:r>
        <w:t>постановлением</w:t>
      </w:r>
      <w:r>
        <w:rPr>
          <w:spacing w:val="26"/>
        </w:rPr>
        <w:t xml:space="preserve"> </w:t>
      </w:r>
      <w:r>
        <w:t>Главного</w:t>
      </w:r>
      <w:r>
        <w:rPr>
          <w:spacing w:val="27"/>
        </w:rPr>
        <w:t xml:space="preserve"> </w:t>
      </w:r>
      <w:r>
        <w:t>государственного</w:t>
      </w:r>
      <w:r>
        <w:rPr>
          <w:spacing w:val="26"/>
        </w:rPr>
        <w:t xml:space="preserve"> </w:t>
      </w:r>
      <w:r>
        <w:t>санитарного</w:t>
      </w:r>
      <w:r>
        <w:rPr>
          <w:spacing w:val="27"/>
        </w:rPr>
        <w:t xml:space="preserve"> </w:t>
      </w:r>
      <w:r>
        <w:t>врача</w:t>
      </w:r>
      <w:r>
        <w:rPr>
          <w:spacing w:val="26"/>
        </w:rPr>
        <w:t xml:space="preserve"> </w:t>
      </w:r>
      <w:r>
        <w:t>Российской Федерации от</w:t>
      </w:r>
      <w:r>
        <w:rPr>
          <w:spacing w:val="1"/>
        </w:rPr>
        <w:t xml:space="preserve"> </w:t>
      </w:r>
      <w:r>
        <w:t xml:space="preserve">28 января 2021 г. № 2, и Санитарными правилами СП 2.4.3648-20 «Санитарно-эпидемиологические требования к организации воспитания и обучения, отдыха и </w:t>
      </w:r>
      <w:proofErr w:type="spellStart"/>
      <w:r>
        <w:t>оздо</w:t>
      </w:r>
      <w:proofErr w:type="spellEnd"/>
      <w:r>
        <w:t>-</w:t>
      </w:r>
      <w:r>
        <w:rPr>
          <w:spacing w:val="1"/>
        </w:rPr>
        <w:t xml:space="preserve"> </w:t>
      </w:r>
      <w:proofErr w:type="spellStart"/>
      <w:r>
        <w:t>ровления</w:t>
      </w:r>
      <w:proofErr w:type="spellEnd"/>
      <w:r>
        <w:t xml:space="preserve"> детей и молодежи», утвержденными постановлением Главного государственного </w:t>
      </w:r>
      <w:proofErr w:type="spellStart"/>
      <w:r>
        <w:t>са</w:t>
      </w:r>
      <w:proofErr w:type="spellEnd"/>
      <w:r>
        <w:t>-</w:t>
      </w:r>
      <w:r>
        <w:rPr>
          <w:spacing w:val="1"/>
        </w:rPr>
        <w:t xml:space="preserve"> </w:t>
      </w:r>
      <w:proofErr w:type="spellStart"/>
      <w:r>
        <w:t>нитарного</w:t>
      </w:r>
      <w:proofErr w:type="spellEnd"/>
      <w:r>
        <w:rPr>
          <w:spacing w:val="-1"/>
        </w:rPr>
        <w:t xml:space="preserve"> </w:t>
      </w:r>
      <w:r>
        <w:t>врача</w:t>
      </w:r>
      <w:r>
        <w:rPr>
          <w:spacing w:val="-1"/>
        </w:rPr>
        <w:t xml:space="preserve"> </w:t>
      </w:r>
      <w:r>
        <w:t>Российской Федерации</w:t>
      </w:r>
      <w:r>
        <w:rPr>
          <w:spacing w:val="-1"/>
        </w:rPr>
        <w:t xml:space="preserve"> </w:t>
      </w:r>
      <w:r>
        <w:t>от 28</w:t>
      </w:r>
      <w:r>
        <w:rPr>
          <w:spacing w:val="-3"/>
        </w:rPr>
        <w:t xml:space="preserve"> </w:t>
      </w:r>
      <w:r>
        <w:t>сентября</w:t>
      </w:r>
      <w:r>
        <w:rPr>
          <w:spacing w:val="-1"/>
        </w:rPr>
        <w:t xml:space="preserve"> </w:t>
      </w:r>
      <w:r>
        <w:t>2020 г.</w:t>
      </w:r>
      <w:r>
        <w:rPr>
          <w:spacing w:val="-1"/>
        </w:rPr>
        <w:t xml:space="preserve"> </w:t>
      </w:r>
      <w:r>
        <w:t>№</w:t>
      </w:r>
      <w:r>
        <w:rPr>
          <w:spacing w:val="-2"/>
        </w:rPr>
        <w:t xml:space="preserve"> </w:t>
      </w:r>
      <w:r>
        <w:t>28.</w:t>
      </w:r>
    </w:p>
    <w:p w14:paraId="3DC990A0" w14:textId="77777777" w:rsidR="00354488" w:rsidRDefault="00354488" w:rsidP="004F0EDE">
      <w:pPr>
        <w:pStyle w:val="a3"/>
        <w:ind w:left="851" w:right="-30" w:firstLine="426"/>
      </w:pPr>
      <w:r>
        <w:rPr>
          <w:color w:val="221E1F"/>
        </w:rPr>
        <w:t>ООП</w:t>
      </w:r>
      <w:r>
        <w:rPr>
          <w:color w:val="221E1F"/>
          <w:spacing w:val="14"/>
        </w:rPr>
        <w:t xml:space="preserve"> </w:t>
      </w:r>
      <w:r>
        <w:rPr>
          <w:color w:val="221E1F"/>
        </w:rPr>
        <w:t>ООО</w:t>
      </w:r>
      <w:r>
        <w:rPr>
          <w:color w:val="221E1F"/>
          <w:spacing w:val="14"/>
        </w:rPr>
        <w:t xml:space="preserve"> </w:t>
      </w:r>
      <w:r>
        <w:rPr>
          <w:color w:val="221E1F"/>
        </w:rPr>
        <w:t>разработана</w:t>
      </w:r>
      <w:r>
        <w:rPr>
          <w:color w:val="221E1F"/>
          <w:spacing w:val="15"/>
        </w:rPr>
        <w:t xml:space="preserve"> </w:t>
      </w:r>
      <w:r>
        <w:rPr>
          <w:color w:val="221E1F"/>
        </w:rPr>
        <w:t>в</w:t>
      </w:r>
      <w:r>
        <w:rPr>
          <w:color w:val="221E1F"/>
          <w:spacing w:val="15"/>
        </w:rPr>
        <w:t xml:space="preserve"> </w:t>
      </w:r>
      <w:r>
        <w:rPr>
          <w:color w:val="221E1F"/>
        </w:rPr>
        <w:t>соответствии</w:t>
      </w:r>
      <w:r>
        <w:rPr>
          <w:color w:val="221E1F"/>
          <w:spacing w:val="15"/>
        </w:rPr>
        <w:t xml:space="preserve"> </w:t>
      </w:r>
      <w:r>
        <w:rPr>
          <w:color w:val="221E1F"/>
        </w:rPr>
        <w:t>с</w:t>
      </w:r>
      <w:r>
        <w:rPr>
          <w:color w:val="221E1F"/>
          <w:spacing w:val="13"/>
        </w:rPr>
        <w:t xml:space="preserve"> </w:t>
      </w:r>
      <w:r>
        <w:rPr>
          <w:color w:val="221E1F"/>
        </w:rPr>
        <w:t>требованиями</w:t>
      </w:r>
      <w:r>
        <w:rPr>
          <w:color w:val="221E1F"/>
          <w:spacing w:val="15"/>
        </w:rPr>
        <w:t xml:space="preserve"> </w:t>
      </w:r>
      <w:r>
        <w:rPr>
          <w:color w:val="221E1F"/>
        </w:rPr>
        <w:t>Стандарта</w:t>
      </w:r>
      <w:r>
        <w:rPr>
          <w:color w:val="221E1F"/>
          <w:spacing w:val="15"/>
        </w:rPr>
        <w:t xml:space="preserve"> </w:t>
      </w:r>
      <w:r>
        <w:rPr>
          <w:color w:val="221E1F"/>
        </w:rPr>
        <w:t>к</w:t>
      </w:r>
      <w:r>
        <w:rPr>
          <w:color w:val="221E1F"/>
          <w:spacing w:val="15"/>
        </w:rPr>
        <w:t xml:space="preserve"> </w:t>
      </w:r>
      <w:r>
        <w:rPr>
          <w:color w:val="221E1F"/>
        </w:rPr>
        <w:t>структуре</w:t>
      </w:r>
      <w:r>
        <w:rPr>
          <w:color w:val="221E1F"/>
          <w:spacing w:val="13"/>
        </w:rPr>
        <w:t xml:space="preserve"> </w:t>
      </w:r>
      <w:r>
        <w:rPr>
          <w:color w:val="221E1F"/>
        </w:rPr>
        <w:t>ООП</w:t>
      </w:r>
      <w:r>
        <w:rPr>
          <w:color w:val="221E1F"/>
          <w:spacing w:val="-57"/>
        </w:rPr>
        <w:t xml:space="preserve">        </w:t>
      </w:r>
      <w:r>
        <w:rPr>
          <w:color w:val="221E1F"/>
        </w:rPr>
        <w:t>и</w:t>
      </w:r>
      <w:r>
        <w:rPr>
          <w:color w:val="221E1F"/>
          <w:spacing w:val="-1"/>
        </w:rPr>
        <w:t xml:space="preserve"> </w:t>
      </w:r>
      <w:r>
        <w:rPr>
          <w:color w:val="221E1F"/>
        </w:rPr>
        <w:t>содержит</w:t>
      </w:r>
      <w:r>
        <w:rPr>
          <w:color w:val="221E1F"/>
          <w:spacing w:val="-1"/>
        </w:rPr>
        <w:t xml:space="preserve"> </w:t>
      </w:r>
      <w:r>
        <w:rPr>
          <w:color w:val="221E1F"/>
        </w:rPr>
        <w:t>три раздела:</w:t>
      </w:r>
      <w:r>
        <w:rPr>
          <w:color w:val="221E1F"/>
          <w:spacing w:val="-1"/>
        </w:rPr>
        <w:t xml:space="preserve"> </w:t>
      </w:r>
      <w:r>
        <w:rPr>
          <w:color w:val="221E1F"/>
        </w:rPr>
        <w:t>целевой,</w:t>
      </w:r>
      <w:r>
        <w:rPr>
          <w:color w:val="221E1F"/>
          <w:spacing w:val="-1"/>
        </w:rPr>
        <w:t xml:space="preserve"> </w:t>
      </w:r>
      <w:r>
        <w:rPr>
          <w:color w:val="221E1F"/>
        </w:rPr>
        <w:t>содержательный и</w:t>
      </w:r>
      <w:r>
        <w:rPr>
          <w:color w:val="221E1F"/>
          <w:spacing w:val="-1"/>
        </w:rPr>
        <w:t xml:space="preserve"> </w:t>
      </w:r>
      <w:r>
        <w:rPr>
          <w:color w:val="221E1F"/>
        </w:rPr>
        <w:t>организационный.</w:t>
      </w:r>
    </w:p>
    <w:p w14:paraId="78BE314C" w14:textId="77777777" w:rsidR="003D2CCC" w:rsidRDefault="001E38F0" w:rsidP="004F0EDE">
      <w:pPr>
        <w:pStyle w:val="a3"/>
        <w:ind w:left="851" w:right="-30" w:firstLine="426"/>
      </w:pPr>
      <w:r>
        <w:t>Основная образовательная программа ООО содержит документы, развивающие и детализирующие</w:t>
      </w:r>
      <w:r>
        <w:rPr>
          <w:spacing w:val="-2"/>
        </w:rPr>
        <w:t xml:space="preserve"> </w:t>
      </w:r>
      <w:r>
        <w:t>положения и</w:t>
      </w:r>
      <w:r>
        <w:rPr>
          <w:spacing w:val="-1"/>
        </w:rPr>
        <w:t xml:space="preserve"> </w:t>
      </w:r>
      <w:r>
        <w:t>требования, определенные</w:t>
      </w:r>
      <w:r>
        <w:rPr>
          <w:spacing w:val="-3"/>
        </w:rPr>
        <w:t xml:space="preserve"> </w:t>
      </w:r>
      <w:r>
        <w:t>во</w:t>
      </w:r>
      <w:r>
        <w:rPr>
          <w:spacing w:val="-1"/>
        </w:rPr>
        <w:t xml:space="preserve"> </w:t>
      </w:r>
      <w:r>
        <w:t>ФГОС</w:t>
      </w:r>
      <w:r>
        <w:rPr>
          <w:spacing w:val="-2"/>
        </w:rPr>
        <w:t xml:space="preserve"> </w:t>
      </w:r>
      <w:r>
        <w:t>ООО:</w:t>
      </w:r>
    </w:p>
    <w:p w14:paraId="33763562" w14:textId="77777777" w:rsidR="003D2CCC" w:rsidRDefault="001E38F0" w:rsidP="00D05F98">
      <w:pPr>
        <w:pStyle w:val="a7"/>
        <w:numPr>
          <w:ilvl w:val="0"/>
          <w:numId w:val="18"/>
        </w:numPr>
        <w:tabs>
          <w:tab w:val="left" w:pos="1134"/>
        </w:tabs>
        <w:ind w:left="851" w:right="-30" w:firstLine="426"/>
        <w:jc w:val="left"/>
        <w:rPr>
          <w:sz w:val="24"/>
        </w:rPr>
      </w:pPr>
      <w:r>
        <w:rPr>
          <w:sz w:val="24"/>
        </w:rPr>
        <w:t>рабочие</w:t>
      </w:r>
      <w:r>
        <w:rPr>
          <w:spacing w:val="8"/>
          <w:sz w:val="24"/>
        </w:rPr>
        <w:t xml:space="preserve"> </w:t>
      </w:r>
      <w:r>
        <w:rPr>
          <w:sz w:val="24"/>
        </w:rPr>
        <w:t>программы</w:t>
      </w:r>
      <w:r>
        <w:rPr>
          <w:spacing w:val="14"/>
          <w:sz w:val="24"/>
        </w:rPr>
        <w:t xml:space="preserve"> </w:t>
      </w:r>
      <w:r>
        <w:rPr>
          <w:sz w:val="24"/>
        </w:rPr>
        <w:t>учебных</w:t>
      </w:r>
      <w:r>
        <w:rPr>
          <w:spacing w:val="11"/>
          <w:sz w:val="24"/>
        </w:rPr>
        <w:t xml:space="preserve"> </w:t>
      </w:r>
      <w:r>
        <w:rPr>
          <w:sz w:val="24"/>
        </w:rPr>
        <w:t>предметов,</w:t>
      </w:r>
      <w:r>
        <w:rPr>
          <w:spacing w:val="11"/>
          <w:sz w:val="24"/>
        </w:rPr>
        <w:t xml:space="preserve"> </w:t>
      </w:r>
      <w:r>
        <w:rPr>
          <w:sz w:val="24"/>
        </w:rPr>
        <w:t>учебных</w:t>
      </w:r>
      <w:r>
        <w:rPr>
          <w:spacing w:val="9"/>
          <w:sz w:val="24"/>
        </w:rPr>
        <w:t xml:space="preserve"> </w:t>
      </w:r>
      <w:r>
        <w:rPr>
          <w:sz w:val="24"/>
        </w:rPr>
        <w:t>курсов</w:t>
      </w:r>
      <w:r>
        <w:rPr>
          <w:spacing w:val="9"/>
          <w:sz w:val="24"/>
        </w:rPr>
        <w:t xml:space="preserve"> </w:t>
      </w:r>
      <w:r>
        <w:rPr>
          <w:sz w:val="24"/>
        </w:rPr>
        <w:t>(в</w:t>
      </w:r>
      <w:r>
        <w:rPr>
          <w:spacing w:val="7"/>
          <w:sz w:val="24"/>
        </w:rPr>
        <w:t xml:space="preserve"> </w:t>
      </w:r>
      <w:r>
        <w:rPr>
          <w:sz w:val="24"/>
        </w:rPr>
        <w:t>том</w:t>
      </w:r>
      <w:r>
        <w:rPr>
          <w:spacing w:val="9"/>
          <w:sz w:val="24"/>
        </w:rPr>
        <w:t xml:space="preserve"> </w:t>
      </w:r>
      <w:r>
        <w:rPr>
          <w:sz w:val="24"/>
        </w:rPr>
        <w:t>числе</w:t>
      </w:r>
      <w:r>
        <w:rPr>
          <w:spacing w:val="9"/>
          <w:sz w:val="24"/>
        </w:rPr>
        <w:t xml:space="preserve"> </w:t>
      </w:r>
      <w:r>
        <w:rPr>
          <w:sz w:val="24"/>
        </w:rPr>
        <w:t>внеурочной</w:t>
      </w:r>
      <w:r>
        <w:rPr>
          <w:spacing w:val="10"/>
          <w:sz w:val="24"/>
        </w:rPr>
        <w:t xml:space="preserve"> </w:t>
      </w:r>
      <w:r>
        <w:rPr>
          <w:sz w:val="24"/>
        </w:rPr>
        <w:t>деятельности), учебных</w:t>
      </w:r>
      <w:r>
        <w:rPr>
          <w:spacing w:val="1"/>
          <w:sz w:val="24"/>
        </w:rPr>
        <w:t xml:space="preserve"> </w:t>
      </w:r>
      <w:r>
        <w:rPr>
          <w:sz w:val="24"/>
        </w:rPr>
        <w:t>модулей;</w:t>
      </w:r>
    </w:p>
    <w:p w14:paraId="58EAC558" w14:textId="77777777" w:rsidR="003D2CCC" w:rsidRDefault="001E38F0" w:rsidP="00D05F98">
      <w:pPr>
        <w:pStyle w:val="a7"/>
        <w:numPr>
          <w:ilvl w:val="0"/>
          <w:numId w:val="18"/>
        </w:numPr>
        <w:tabs>
          <w:tab w:val="left" w:pos="1134"/>
        </w:tabs>
        <w:ind w:left="851" w:right="-30" w:firstLine="426"/>
        <w:jc w:val="left"/>
        <w:rPr>
          <w:sz w:val="24"/>
        </w:rPr>
      </w:pPr>
      <w:r>
        <w:rPr>
          <w:sz w:val="24"/>
        </w:rPr>
        <w:t>программу</w:t>
      </w:r>
      <w:r>
        <w:rPr>
          <w:spacing w:val="-7"/>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r>
        <w:rPr>
          <w:spacing w:val="1"/>
          <w:sz w:val="24"/>
        </w:rPr>
        <w:t xml:space="preserve"> </w:t>
      </w:r>
      <w:r>
        <w:rPr>
          <w:sz w:val="24"/>
        </w:rPr>
        <w:t>обучающихся;</w:t>
      </w:r>
    </w:p>
    <w:p w14:paraId="41A1AB84" w14:textId="77777777" w:rsidR="003D2CCC" w:rsidRDefault="001E38F0" w:rsidP="00D05F98">
      <w:pPr>
        <w:pStyle w:val="a7"/>
        <w:numPr>
          <w:ilvl w:val="0"/>
          <w:numId w:val="18"/>
        </w:numPr>
        <w:tabs>
          <w:tab w:val="left" w:pos="1134"/>
        </w:tabs>
        <w:ind w:left="851" w:right="-30" w:firstLine="426"/>
        <w:jc w:val="left"/>
        <w:rPr>
          <w:sz w:val="24"/>
        </w:rPr>
      </w:pPr>
      <w:r>
        <w:rPr>
          <w:sz w:val="24"/>
        </w:rPr>
        <w:t>рабочую</w:t>
      </w:r>
      <w:r>
        <w:rPr>
          <w:spacing w:val="-2"/>
          <w:sz w:val="24"/>
        </w:rPr>
        <w:t xml:space="preserve"> </w:t>
      </w:r>
      <w:r>
        <w:rPr>
          <w:sz w:val="24"/>
        </w:rPr>
        <w:t>программу</w:t>
      </w:r>
      <w:r>
        <w:rPr>
          <w:spacing w:val="-6"/>
          <w:sz w:val="24"/>
        </w:rPr>
        <w:t xml:space="preserve"> </w:t>
      </w:r>
      <w:r>
        <w:rPr>
          <w:sz w:val="24"/>
        </w:rPr>
        <w:t>воспитания;</w:t>
      </w:r>
    </w:p>
    <w:p w14:paraId="723DCC07" w14:textId="77777777" w:rsidR="003D2CCC" w:rsidRDefault="001E38F0" w:rsidP="00D05F98">
      <w:pPr>
        <w:pStyle w:val="a7"/>
        <w:numPr>
          <w:ilvl w:val="0"/>
          <w:numId w:val="18"/>
        </w:numPr>
        <w:tabs>
          <w:tab w:val="left" w:pos="1134"/>
        </w:tabs>
        <w:ind w:left="851" w:right="-30" w:firstLine="426"/>
        <w:jc w:val="left"/>
        <w:rPr>
          <w:sz w:val="24"/>
        </w:rPr>
      </w:pPr>
      <w:r>
        <w:rPr>
          <w:sz w:val="24"/>
        </w:rPr>
        <w:t>программу</w:t>
      </w:r>
      <w:r>
        <w:rPr>
          <w:spacing w:val="-7"/>
          <w:sz w:val="24"/>
        </w:rPr>
        <w:t xml:space="preserve"> </w:t>
      </w:r>
      <w:r>
        <w:rPr>
          <w:sz w:val="24"/>
        </w:rPr>
        <w:t>коррекционной</w:t>
      </w:r>
      <w:r>
        <w:rPr>
          <w:spacing w:val="-1"/>
          <w:sz w:val="24"/>
        </w:rPr>
        <w:t xml:space="preserve"> </w:t>
      </w:r>
      <w:r>
        <w:rPr>
          <w:sz w:val="24"/>
        </w:rPr>
        <w:t>работы;</w:t>
      </w:r>
    </w:p>
    <w:p w14:paraId="47C92A05" w14:textId="77777777" w:rsidR="003D2CCC" w:rsidRDefault="001E38F0" w:rsidP="00D05F98">
      <w:pPr>
        <w:pStyle w:val="a7"/>
        <w:numPr>
          <w:ilvl w:val="0"/>
          <w:numId w:val="18"/>
        </w:numPr>
        <w:tabs>
          <w:tab w:val="left" w:pos="1134"/>
        </w:tabs>
        <w:ind w:left="851" w:right="-30" w:firstLine="426"/>
        <w:jc w:val="left"/>
        <w:rPr>
          <w:sz w:val="24"/>
        </w:rPr>
      </w:pPr>
      <w:r>
        <w:rPr>
          <w:sz w:val="24"/>
        </w:rPr>
        <w:t>учебный</w:t>
      </w:r>
      <w:r>
        <w:rPr>
          <w:spacing w:val="-3"/>
          <w:sz w:val="24"/>
        </w:rPr>
        <w:t xml:space="preserve"> </w:t>
      </w:r>
      <w:r>
        <w:rPr>
          <w:sz w:val="24"/>
        </w:rPr>
        <w:t>план;</w:t>
      </w:r>
    </w:p>
    <w:p w14:paraId="0B5DD6DD" w14:textId="77777777" w:rsidR="003D2CCC" w:rsidRDefault="001E38F0" w:rsidP="00D05F98">
      <w:pPr>
        <w:pStyle w:val="a7"/>
        <w:numPr>
          <w:ilvl w:val="0"/>
          <w:numId w:val="18"/>
        </w:numPr>
        <w:tabs>
          <w:tab w:val="left" w:pos="1134"/>
        </w:tabs>
        <w:ind w:left="851" w:right="-30" w:firstLine="426"/>
        <w:jc w:val="left"/>
        <w:rPr>
          <w:sz w:val="24"/>
        </w:rPr>
      </w:pPr>
      <w:r>
        <w:rPr>
          <w:sz w:val="24"/>
        </w:rPr>
        <w:lastRenderedPageBreak/>
        <w:t>план</w:t>
      </w:r>
      <w:r>
        <w:rPr>
          <w:spacing w:val="-4"/>
          <w:sz w:val="24"/>
        </w:rPr>
        <w:t xml:space="preserve"> </w:t>
      </w:r>
      <w:r>
        <w:rPr>
          <w:sz w:val="24"/>
        </w:rPr>
        <w:t>внеурочной</w:t>
      </w:r>
      <w:r>
        <w:rPr>
          <w:spacing w:val="-3"/>
          <w:sz w:val="24"/>
        </w:rPr>
        <w:t xml:space="preserve"> </w:t>
      </w:r>
      <w:r>
        <w:rPr>
          <w:sz w:val="24"/>
        </w:rPr>
        <w:t>деятельности;</w:t>
      </w:r>
    </w:p>
    <w:p w14:paraId="2A0895FB" w14:textId="77777777" w:rsidR="003D2CCC" w:rsidRDefault="001E38F0" w:rsidP="00D05F98">
      <w:pPr>
        <w:pStyle w:val="a7"/>
        <w:numPr>
          <w:ilvl w:val="0"/>
          <w:numId w:val="18"/>
        </w:numPr>
        <w:tabs>
          <w:tab w:val="left" w:pos="1134"/>
        </w:tabs>
        <w:ind w:left="851" w:right="-30" w:firstLine="426"/>
        <w:jc w:val="left"/>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p w14:paraId="266E92C8" w14:textId="77777777" w:rsidR="003D2CCC" w:rsidRDefault="001E38F0" w:rsidP="00D05F98">
      <w:pPr>
        <w:pStyle w:val="a7"/>
        <w:numPr>
          <w:ilvl w:val="0"/>
          <w:numId w:val="18"/>
        </w:numPr>
        <w:tabs>
          <w:tab w:val="left" w:pos="1134"/>
        </w:tabs>
        <w:ind w:left="851" w:right="-30" w:firstLine="426"/>
        <w:jc w:val="left"/>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p w14:paraId="7B01B8E7" w14:textId="77777777" w:rsidR="003D2CCC" w:rsidRDefault="001E38F0" w:rsidP="00D05F98">
      <w:pPr>
        <w:pStyle w:val="a7"/>
        <w:numPr>
          <w:ilvl w:val="0"/>
          <w:numId w:val="18"/>
        </w:numPr>
        <w:tabs>
          <w:tab w:val="left" w:pos="1134"/>
        </w:tabs>
        <w:ind w:left="851" w:right="-30" w:firstLine="426"/>
        <w:jc w:val="left"/>
        <w:rPr>
          <w:sz w:val="24"/>
        </w:rPr>
      </w:pPr>
      <w:r>
        <w:rPr>
          <w:sz w:val="24"/>
        </w:rPr>
        <w:t>характеристику</w:t>
      </w:r>
      <w:r>
        <w:rPr>
          <w:spacing w:val="6"/>
          <w:sz w:val="24"/>
        </w:rPr>
        <w:t xml:space="preserve"> </w:t>
      </w:r>
      <w:r>
        <w:rPr>
          <w:sz w:val="24"/>
        </w:rPr>
        <w:t>условий</w:t>
      </w:r>
      <w:r>
        <w:rPr>
          <w:spacing w:val="9"/>
          <w:sz w:val="24"/>
        </w:rPr>
        <w:t xml:space="preserve"> </w:t>
      </w:r>
      <w:r>
        <w:rPr>
          <w:sz w:val="24"/>
        </w:rPr>
        <w:t>реализации</w:t>
      </w:r>
      <w:r>
        <w:rPr>
          <w:spacing w:val="9"/>
          <w:sz w:val="24"/>
        </w:rPr>
        <w:t xml:space="preserve"> </w:t>
      </w:r>
      <w:r>
        <w:rPr>
          <w:sz w:val="24"/>
        </w:rPr>
        <w:t>программы</w:t>
      </w:r>
      <w:r>
        <w:rPr>
          <w:spacing w:val="9"/>
          <w:sz w:val="24"/>
        </w:rPr>
        <w:t xml:space="preserve"> </w:t>
      </w:r>
      <w:r>
        <w:rPr>
          <w:sz w:val="24"/>
        </w:rPr>
        <w:t>основного</w:t>
      </w:r>
      <w:r>
        <w:rPr>
          <w:spacing w:val="14"/>
          <w:sz w:val="24"/>
        </w:rPr>
        <w:t xml:space="preserve"> </w:t>
      </w:r>
      <w:r>
        <w:rPr>
          <w:sz w:val="24"/>
        </w:rPr>
        <w:t>общего</w:t>
      </w:r>
      <w:r>
        <w:rPr>
          <w:spacing w:val="8"/>
          <w:sz w:val="24"/>
        </w:rPr>
        <w:t xml:space="preserve"> </w:t>
      </w:r>
      <w:r>
        <w:rPr>
          <w:sz w:val="24"/>
        </w:rPr>
        <w:t>образования</w:t>
      </w:r>
      <w:r>
        <w:rPr>
          <w:spacing w:val="8"/>
          <w:sz w:val="24"/>
        </w:rPr>
        <w:t xml:space="preserve"> </w:t>
      </w:r>
      <w:r>
        <w:rPr>
          <w:sz w:val="24"/>
        </w:rPr>
        <w:t>в</w:t>
      </w:r>
      <w:r>
        <w:rPr>
          <w:spacing w:val="8"/>
          <w:sz w:val="24"/>
        </w:rPr>
        <w:t xml:space="preserve"> </w:t>
      </w:r>
      <w:proofErr w:type="spellStart"/>
      <w:r>
        <w:rPr>
          <w:sz w:val="24"/>
        </w:rPr>
        <w:t>соот</w:t>
      </w:r>
      <w:proofErr w:type="spellEnd"/>
      <w:r>
        <w:rPr>
          <w:spacing w:val="-57"/>
          <w:sz w:val="24"/>
        </w:rPr>
        <w:t xml:space="preserve"> </w:t>
      </w:r>
      <w:proofErr w:type="spellStart"/>
      <w:r>
        <w:rPr>
          <w:sz w:val="24"/>
        </w:rPr>
        <w:t>ветствии</w:t>
      </w:r>
      <w:proofErr w:type="spellEnd"/>
      <w:r>
        <w:rPr>
          <w:spacing w:val="-1"/>
          <w:sz w:val="24"/>
        </w:rPr>
        <w:t xml:space="preserve"> </w:t>
      </w:r>
      <w:r>
        <w:rPr>
          <w:sz w:val="24"/>
        </w:rPr>
        <w:t>с</w:t>
      </w:r>
      <w:r>
        <w:rPr>
          <w:spacing w:val="-1"/>
          <w:sz w:val="24"/>
        </w:rPr>
        <w:t xml:space="preserve"> </w:t>
      </w:r>
      <w:r>
        <w:rPr>
          <w:sz w:val="24"/>
        </w:rPr>
        <w:t>требованиями ФГОС.</w:t>
      </w:r>
    </w:p>
    <w:p w14:paraId="0C1F633E" w14:textId="77777777" w:rsidR="003D2CCC" w:rsidRDefault="001E38F0" w:rsidP="004F0EDE">
      <w:pPr>
        <w:pStyle w:val="a3"/>
        <w:ind w:left="851" w:right="-30" w:firstLine="426"/>
      </w:pPr>
      <w:r>
        <w:t>Формы организации образовательной деятельности, чередование урочной и внеурочной</w:t>
      </w:r>
      <w:r>
        <w:rPr>
          <w:spacing w:val="1"/>
        </w:rPr>
        <w:t xml:space="preserve"> </w:t>
      </w:r>
      <w:r>
        <w:t>деятельности</w:t>
      </w:r>
      <w:r>
        <w:rPr>
          <w:spacing w:val="-2"/>
        </w:rPr>
        <w:t xml:space="preserve"> </w:t>
      </w:r>
      <w:r>
        <w:t>при</w:t>
      </w:r>
      <w:r>
        <w:rPr>
          <w:spacing w:val="-1"/>
        </w:rPr>
        <w:t xml:space="preserve"> </w:t>
      </w:r>
      <w:r>
        <w:t>реализации</w:t>
      </w:r>
      <w:r>
        <w:rPr>
          <w:spacing w:val="-1"/>
        </w:rPr>
        <w:t xml:space="preserve"> </w:t>
      </w:r>
      <w:r>
        <w:t>программы</w:t>
      </w:r>
      <w:r>
        <w:rPr>
          <w:spacing w:val="-1"/>
        </w:rPr>
        <w:t xml:space="preserve"> </w:t>
      </w:r>
      <w:r>
        <w:t xml:space="preserve">ООО </w:t>
      </w:r>
      <w:r w:rsidR="00354488">
        <w:t>образовательная организация</w:t>
      </w:r>
      <w:r>
        <w:rPr>
          <w:spacing w:val="-1"/>
        </w:rPr>
        <w:t xml:space="preserve"> </w:t>
      </w:r>
      <w:r>
        <w:t>определяет</w:t>
      </w:r>
      <w:r>
        <w:rPr>
          <w:spacing w:val="-1"/>
        </w:rPr>
        <w:t xml:space="preserve"> </w:t>
      </w:r>
      <w:r>
        <w:t>самостоятельно.</w:t>
      </w:r>
    </w:p>
    <w:p w14:paraId="2B2EF59A" w14:textId="77777777" w:rsidR="003D2CCC" w:rsidRDefault="003D2CCC" w:rsidP="004F0EDE">
      <w:pPr>
        <w:pStyle w:val="a3"/>
        <w:ind w:left="851" w:right="-30" w:firstLine="426"/>
        <w:jc w:val="left"/>
        <w:rPr>
          <w:sz w:val="27"/>
        </w:rPr>
      </w:pPr>
    </w:p>
    <w:p w14:paraId="4390D1A3" w14:textId="77777777" w:rsidR="00877F75" w:rsidRDefault="00877F75" w:rsidP="00D05F98">
      <w:pPr>
        <w:pStyle w:val="11"/>
        <w:numPr>
          <w:ilvl w:val="1"/>
          <w:numId w:val="21"/>
        </w:numPr>
        <w:tabs>
          <w:tab w:val="left" w:pos="426"/>
        </w:tabs>
        <w:ind w:left="851" w:right="360" w:firstLine="426"/>
        <w:jc w:val="center"/>
        <w:rPr>
          <w:sz w:val="28"/>
          <w:szCs w:val="28"/>
        </w:rPr>
      </w:pPr>
    </w:p>
    <w:p w14:paraId="25C73900" w14:textId="77777777" w:rsidR="008E0005" w:rsidRPr="008E0005" w:rsidRDefault="001E38F0" w:rsidP="00D05F98">
      <w:pPr>
        <w:pStyle w:val="11"/>
        <w:numPr>
          <w:ilvl w:val="1"/>
          <w:numId w:val="21"/>
        </w:numPr>
        <w:tabs>
          <w:tab w:val="left" w:pos="426"/>
        </w:tabs>
        <w:ind w:left="851" w:right="360" w:firstLine="426"/>
        <w:jc w:val="center"/>
        <w:rPr>
          <w:sz w:val="28"/>
          <w:szCs w:val="28"/>
        </w:rPr>
      </w:pPr>
      <w:r w:rsidRPr="008E0005">
        <w:rPr>
          <w:sz w:val="28"/>
          <w:szCs w:val="28"/>
        </w:rPr>
        <w:t>Планируемые результаты освоения обучающимися основной образовательной</w:t>
      </w:r>
      <w:r w:rsidRPr="008E0005">
        <w:rPr>
          <w:spacing w:val="-57"/>
          <w:sz w:val="28"/>
          <w:szCs w:val="28"/>
        </w:rPr>
        <w:t xml:space="preserve"> </w:t>
      </w:r>
      <w:r w:rsidRPr="008E0005">
        <w:rPr>
          <w:sz w:val="28"/>
          <w:szCs w:val="28"/>
        </w:rPr>
        <w:t>программы</w:t>
      </w:r>
      <w:r w:rsidRPr="008E0005">
        <w:rPr>
          <w:spacing w:val="-2"/>
          <w:sz w:val="28"/>
          <w:szCs w:val="28"/>
        </w:rPr>
        <w:t xml:space="preserve"> </w:t>
      </w:r>
      <w:r w:rsidRPr="008E0005">
        <w:rPr>
          <w:sz w:val="28"/>
          <w:szCs w:val="28"/>
        </w:rPr>
        <w:t>основного общего</w:t>
      </w:r>
      <w:r w:rsidRPr="008E0005">
        <w:rPr>
          <w:spacing w:val="-1"/>
          <w:sz w:val="28"/>
          <w:szCs w:val="28"/>
        </w:rPr>
        <w:t xml:space="preserve"> </w:t>
      </w:r>
      <w:r w:rsidRPr="008E0005">
        <w:rPr>
          <w:sz w:val="28"/>
          <w:szCs w:val="28"/>
        </w:rPr>
        <w:t>образования:</w:t>
      </w:r>
      <w:r w:rsidRPr="008E0005">
        <w:rPr>
          <w:spacing w:val="1"/>
          <w:sz w:val="28"/>
          <w:szCs w:val="28"/>
        </w:rPr>
        <w:t xml:space="preserve"> </w:t>
      </w:r>
    </w:p>
    <w:p w14:paraId="66E28638" w14:textId="77777777" w:rsidR="003D2CCC" w:rsidRPr="008E0005" w:rsidRDefault="001E38F0" w:rsidP="00D05F98">
      <w:pPr>
        <w:pStyle w:val="11"/>
        <w:numPr>
          <w:ilvl w:val="1"/>
          <w:numId w:val="21"/>
        </w:numPr>
        <w:tabs>
          <w:tab w:val="left" w:pos="426"/>
        </w:tabs>
        <w:ind w:left="851" w:right="360" w:firstLine="426"/>
        <w:jc w:val="center"/>
        <w:rPr>
          <w:sz w:val="28"/>
          <w:szCs w:val="28"/>
        </w:rPr>
      </w:pPr>
      <w:r w:rsidRPr="008E0005">
        <w:rPr>
          <w:sz w:val="28"/>
          <w:szCs w:val="28"/>
        </w:rPr>
        <w:t>общая</w:t>
      </w:r>
      <w:r w:rsidRPr="008E0005">
        <w:rPr>
          <w:spacing w:val="-1"/>
          <w:sz w:val="28"/>
          <w:szCs w:val="28"/>
        </w:rPr>
        <w:t xml:space="preserve"> </w:t>
      </w:r>
      <w:r w:rsidRPr="008E0005">
        <w:rPr>
          <w:sz w:val="28"/>
          <w:szCs w:val="28"/>
        </w:rPr>
        <w:t>характеристика</w:t>
      </w:r>
    </w:p>
    <w:p w14:paraId="1B440EA7"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1CF2DD42"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 xml:space="preserve">Требования к </w:t>
      </w:r>
      <w:r w:rsidRPr="008A1F3C">
        <w:rPr>
          <w:b/>
          <w:bCs/>
          <w:color w:val="auto"/>
          <w:sz w:val="24"/>
          <w:szCs w:val="24"/>
          <w:lang w:val="ru-RU"/>
        </w:rPr>
        <w:t xml:space="preserve">личностным результатам </w:t>
      </w:r>
      <w:r w:rsidRPr="008A1F3C">
        <w:rPr>
          <w:color w:val="auto"/>
          <w:sz w:val="24"/>
          <w:szCs w:val="24"/>
          <w:lang w:val="ru-RU"/>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C1EF67C"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 xml:space="preserve">ФГОС ООО определяет содержательные приоритеты в раскрытии </w:t>
      </w:r>
      <w:r w:rsidRPr="008A1F3C">
        <w:rPr>
          <w:i/>
          <w:iCs/>
          <w:color w:val="auto"/>
          <w:sz w:val="24"/>
          <w:szCs w:val="24"/>
          <w:lang w:val="ru-RU"/>
        </w:rPr>
        <w:t>направлений воспитательного процесса</w:t>
      </w:r>
      <w:r w:rsidRPr="008A1F3C">
        <w:rPr>
          <w:color w:val="auto"/>
          <w:sz w:val="24"/>
          <w:szCs w:val="24"/>
          <w:lang w:val="ru-RU"/>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E2ADCB"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8A1F3C">
        <w:rPr>
          <w:lang w:val="ru-RU"/>
        </w:rPr>
        <w:t xml:space="preserve"> </w:t>
      </w:r>
      <w:r w:rsidRPr="008A1F3C">
        <w:rPr>
          <w:color w:val="auto"/>
          <w:sz w:val="24"/>
          <w:szCs w:val="24"/>
          <w:lang w:val="ru-RU"/>
        </w:rPr>
        <w:t>самовоспитания и саморазвития, формирования внутренней позиции личности.</w:t>
      </w:r>
    </w:p>
    <w:p w14:paraId="253207CF"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B62597C" w14:textId="77777777" w:rsidR="008A1F3C" w:rsidRPr="008A1F3C" w:rsidRDefault="008A1F3C" w:rsidP="004F0EDE">
      <w:pPr>
        <w:pStyle w:val="12"/>
        <w:spacing w:line="240" w:lineRule="auto"/>
        <w:ind w:left="851" w:firstLine="426"/>
        <w:jc w:val="both"/>
        <w:rPr>
          <w:color w:val="auto"/>
          <w:sz w:val="24"/>
          <w:szCs w:val="24"/>
        </w:rPr>
      </w:pPr>
      <w:proofErr w:type="spellStart"/>
      <w:r w:rsidRPr="008A1F3C">
        <w:rPr>
          <w:color w:val="auto"/>
          <w:sz w:val="24"/>
          <w:szCs w:val="24"/>
        </w:rPr>
        <w:t>Метапредметные</w:t>
      </w:r>
      <w:proofErr w:type="spellEnd"/>
      <w:r w:rsidRPr="008A1F3C">
        <w:rPr>
          <w:color w:val="auto"/>
          <w:sz w:val="24"/>
          <w:szCs w:val="24"/>
        </w:rPr>
        <w:t xml:space="preserve"> </w:t>
      </w:r>
      <w:proofErr w:type="spellStart"/>
      <w:r w:rsidRPr="008A1F3C">
        <w:rPr>
          <w:color w:val="auto"/>
          <w:sz w:val="24"/>
          <w:szCs w:val="24"/>
        </w:rPr>
        <w:t>результаты</w:t>
      </w:r>
      <w:proofErr w:type="spellEnd"/>
      <w:r w:rsidRPr="008A1F3C">
        <w:rPr>
          <w:color w:val="auto"/>
          <w:sz w:val="24"/>
          <w:szCs w:val="24"/>
        </w:rPr>
        <w:t xml:space="preserve"> </w:t>
      </w:r>
      <w:proofErr w:type="spellStart"/>
      <w:r w:rsidRPr="008A1F3C">
        <w:rPr>
          <w:color w:val="auto"/>
          <w:sz w:val="24"/>
          <w:szCs w:val="24"/>
        </w:rPr>
        <w:t>включают</w:t>
      </w:r>
      <w:proofErr w:type="spellEnd"/>
      <w:r w:rsidRPr="008A1F3C">
        <w:rPr>
          <w:color w:val="auto"/>
          <w:sz w:val="24"/>
          <w:szCs w:val="24"/>
        </w:rPr>
        <w:t>:</w:t>
      </w:r>
    </w:p>
    <w:p w14:paraId="570F8FE2" w14:textId="77777777" w:rsidR="008A1F3C" w:rsidRPr="008A1F3C" w:rsidRDefault="008A1F3C" w:rsidP="00D05F98">
      <w:pPr>
        <w:pStyle w:val="12"/>
        <w:numPr>
          <w:ilvl w:val="0"/>
          <w:numId w:val="28"/>
        </w:numPr>
        <w:tabs>
          <w:tab w:val="left" w:pos="567"/>
        </w:tabs>
        <w:spacing w:line="240" w:lineRule="auto"/>
        <w:ind w:left="851" w:firstLine="426"/>
        <w:jc w:val="both"/>
        <w:rPr>
          <w:color w:val="auto"/>
          <w:sz w:val="24"/>
          <w:szCs w:val="24"/>
          <w:lang w:val="ru-RU"/>
        </w:rPr>
      </w:pPr>
      <w:r w:rsidRPr="008A1F3C">
        <w:rPr>
          <w:color w:val="auto"/>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B0FC6E4" w14:textId="77777777" w:rsidR="008A1F3C" w:rsidRPr="008A1F3C" w:rsidRDefault="008A1F3C" w:rsidP="00D05F98">
      <w:pPr>
        <w:pStyle w:val="12"/>
        <w:numPr>
          <w:ilvl w:val="0"/>
          <w:numId w:val="28"/>
        </w:numPr>
        <w:tabs>
          <w:tab w:val="left" w:pos="567"/>
        </w:tabs>
        <w:spacing w:line="240" w:lineRule="auto"/>
        <w:ind w:left="851" w:firstLine="426"/>
        <w:jc w:val="both"/>
        <w:rPr>
          <w:color w:val="auto"/>
          <w:sz w:val="24"/>
          <w:szCs w:val="24"/>
          <w:lang w:val="ru-RU"/>
        </w:rPr>
      </w:pPr>
      <w:r w:rsidRPr="008A1F3C">
        <w:rPr>
          <w:color w:val="auto"/>
          <w:sz w:val="24"/>
          <w:szCs w:val="24"/>
          <w:lang w:val="ru-RU"/>
        </w:rPr>
        <w:t>способность их использовать в учебной, познавательной и социальной практике;</w:t>
      </w:r>
    </w:p>
    <w:p w14:paraId="774DE0FB" w14:textId="77777777" w:rsidR="008A1F3C" w:rsidRPr="008A1F3C" w:rsidRDefault="008A1F3C" w:rsidP="00D05F98">
      <w:pPr>
        <w:pStyle w:val="12"/>
        <w:numPr>
          <w:ilvl w:val="0"/>
          <w:numId w:val="28"/>
        </w:numPr>
        <w:tabs>
          <w:tab w:val="left" w:pos="567"/>
        </w:tabs>
        <w:spacing w:line="240" w:lineRule="auto"/>
        <w:ind w:left="851" w:firstLine="426"/>
        <w:jc w:val="both"/>
        <w:rPr>
          <w:color w:val="auto"/>
          <w:sz w:val="24"/>
          <w:szCs w:val="24"/>
          <w:lang w:val="ru-RU"/>
        </w:rPr>
      </w:pPr>
      <w:r w:rsidRPr="008A1F3C">
        <w:rPr>
          <w:color w:val="auto"/>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1BCFA51" w14:textId="77777777" w:rsidR="008A1F3C" w:rsidRPr="008A1F3C" w:rsidRDefault="008A1F3C" w:rsidP="00D05F98">
      <w:pPr>
        <w:pStyle w:val="12"/>
        <w:numPr>
          <w:ilvl w:val="0"/>
          <w:numId w:val="28"/>
        </w:numPr>
        <w:tabs>
          <w:tab w:val="left" w:pos="567"/>
        </w:tabs>
        <w:spacing w:line="240" w:lineRule="auto"/>
        <w:ind w:left="851" w:firstLine="426"/>
        <w:jc w:val="both"/>
        <w:rPr>
          <w:color w:val="auto"/>
          <w:sz w:val="24"/>
          <w:szCs w:val="24"/>
          <w:lang w:val="ru-RU"/>
        </w:rPr>
      </w:pPr>
      <w:r w:rsidRPr="008A1F3C">
        <w:rPr>
          <w:color w:val="auto"/>
          <w:sz w:val="24"/>
          <w:szCs w:val="24"/>
          <w:lang w:val="ru-RU"/>
        </w:rPr>
        <w:t xml:space="preserve">овладение навыками работы с информацией: восприятие и создание информационных </w:t>
      </w:r>
      <w:r w:rsidRPr="008A1F3C">
        <w:rPr>
          <w:color w:val="auto"/>
          <w:sz w:val="24"/>
          <w:szCs w:val="24"/>
          <w:lang w:val="ru-RU"/>
        </w:rPr>
        <w:lastRenderedPageBreak/>
        <w:t>текстов в различных форматах, в том числе цифровых, с учетом назначения информации и ее целевой аудитории.</w:t>
      </w:r>
    </w:p>
    <w:p w14:paraId="49DBB617"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0CE560D6" w14:textId="77777777" w:rsidR="008A1F3C" w:rsidRPr="008A1F3C" w:rsidRDefault="008A1F3C" w:rsidP="00D05F98">
      <w:pPr>
        <w:pStyle w:val="12"/>
        <w:numPr>
          <w:ilvl w:val="0"/>
          <w:numId w:val="25"/>
        </w:numPr>
        <w:spacing w:line="240" w:lineRule="auto"/>
        <w:ind w:left="851" w:firstLine="426"/>
        <w:jc w:val="both"/>
        <w:rPr>
          <w:color w:val="auto"/>
          <w:sz w:val="24"/>
          <w:szCs w:val="24"/>
          <w:lang w:val="ru-RU"/>
        </w:rPr>
      </w:pPr>
      <w:r w:rsidRPr="008A1F3C">
        <w:rPr>
          <w:color w:val="auto"/>
          <w:sz w:val="24"/>
          <w:szCs w:val="24"/>
          <w:lang w:val="ru-RU"/>
        </w:rPr>
        <w:t>универсальными учебными познавательными действиями;</w:t>
      </w:r>
    </w:p>
    <w:p w14:paraId="56C09901" w14:textId="77777777" w:rsidR="008A1F3C" w:rsidRPr="008A1F3C" w:rsidRDefault="008A1F3C" w:rsidP="00D05F98">
      <w:pPr>
        <w:pStyle w:val="12"/>
        <w:numPr>
          <w:ilvl w:val="0"/>
          <w:numId w:val="25"/>
        </w:numPr>
        <w:spacing w:line="240" w:lineRule="auto"/>
        <w:ind w:left="851" w:firstLine="426"/>
        <w:jc w:val="both"/>
        <w:rPr>
          <w:color w:val="auto"/>
          <w:sz w:val="24"/>
          <w:szCs w:val="24"/>
          <w:lang w:val="ru-RU"/>
        </w:rPr>
      </w:pPr>
      <w:r w:rsidRPr="008A1F3C">
        <w:rPr>
          <w:color w:val="auto"/>
          <w:sz w:val="24"/>
          <w:szCs w:val="24"/>
          <w:lang w:val="ru-RU"/>
        </w:rPr>
        <w:t>универсальными учебными коммуникативными действиями;</w:t>
      </w:r>
    </w:p>
    <w:p w14:paraId="35BA9C19" w14:textId="77777777" w:rsidR="008A1F3C" w:rsidRPr="008A1F3C" w:rsidRDefault="008A1F3C" w:rsidP="00D05F98">
      <w:pPr>
        <w:pStyle w:val="12"/>
        <w:numPr>
          <w:ilvl w:val="0"/>
          <w:numId w:val="25"/>
        </w:numPr>
        <w:spacing w:line="240" w:lineRule="auto"/>
        <w:ind w:left="851" w:firstLine="426"/>
        <w:jc w:val="both"/>
        <w:rPr>
          <w:color w:val="auto"/>
          <w:sz w:val="24"/>
          <w:szCs w:val="24"/>
          <w:lang w:val="ru-RU"/>
        </w:rPr>
      </w:pPr>
      <w:r w:rsidRPr="008A1F3C">
        <w:rPr>
          <w:color w:val="auto"/>
          <w:sz w:val="24"/>
          <w:szCs w:val="24"/>
          <w:lang w:val="ru-RU"/>
        </w:rPr>
        <w:t>универсальными регулятивными действиями.</w:t>
      </w:r>
    </w:p>
    <w:p w14:paraId="530331AA"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3C9524A5"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Овладение системой универсальных учебных коммуникативных действий обеспечивает сформированность социальных навыков общения,</w:t>
      </w:r>
      <w:r w:rsidRPr="008A1F3C">
        <w:rPr>
          <w:sz w:val="24"/>
          <w:szCs w:val="24"/>
          <w:lang w:val="ru-RU"/>
        </w:rPr>
        <w:t xml:space="preserve"> </w:t>
      </w:r>
      <w:r w:rsidRPr="008A1F3C">
        <w:rPr>
          <w:color w:val="auto"/>
          <w:sz w:val="24"/>
          <w:szCs w:val="24"/>
          <w:lang w:val="ru-RU"/>
        </w:rPr>
        <w:t>совместной деятельности.</w:t>
      </w:r>
    </w:p>
    <w:p w14:paraId="40AB9845"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11FD701A"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2C2518A" w14:textId="77777777" w:rsidR="008A1F3C" w:rsidRPr="008A1F3C" w:rsidRDefault="008A1F3C" w:rsidP="004F0EDE">
      <w:pPr>
        <w:pStyle w:val="12"/>
        <w:spacing w:line="240" w:lineRule="auto"/>
        <w:ind w:left="851" w:firstLine="426"/>
        <w:jc w:val="both"/>
        <w:rPr>
          <w:color w:val="auto"/>
          <w:sz w:val="24"/>
          <w:szCs w:val="24"/>
          <w:lang w:val="ru-RU"/>
        </w:rPr>
      </w:pPr>
      <w:r w:rsidRPr="008A1F3C">
        <w:rPr>
          <w:color w:val="auto"/>
          <w:sz w:val="24"/>
          <w:szCs w:val="24"/>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3BEE889" w14:textId="77777777" w:rsidR="008A1F3C" w:rsidRPr="008A1F3C" w:rsidRDefault="008A1F3C" w:rsidP="004F0EDE">
      <w:pPr>
        <w:pStyle w:val="12"/>
        <w:spacing w:line="240" w:lineRule="auto"/>
        <w:ind w:left="851" w:firstLine="426"/>
        <w:jc w:val="both"/>
        <w:rPr>
          <w:color w:val="auto"/>
          <w:sz w:val="24"/>
          <w:szCs w:val="24"/>
        </w:rPr>
      </w:pPr>
      <w:proofErr w:type="spellStart"/>
      <w:r w:rsidRPr="008A1F3C">
        <w:rPr>
          <w:color w:val="auto"/>
          <w:sz w:val="24"/>
          <w:szCs w:val="24"/>
        </w:rPr>
        <w:t>Требования</w:t>
      </w:r>
      <w:proofErr w:type="spellEnd"/>
      <w:r w:rsidRPr="008A1F3C">
        <w:rPr>
          <w:color w:val="auto"/>
          <w:sz w:val="24"/>
          <w:szCs w:val="24"/>
        </w:rPr>
        <w:t xml:space="preserve"> к </w:t>
      </w:r>
      <w:proofErr w:type="spellStart"/>
      <w:r w:rsidRPr="008A1F3C">
        <w:rPr>
          <w:color w:val="auto"/>
          <w:sz w:val="24"/>
          <w:szCs w:val="24"/>
        </w:rPr>
        <w:t>предметным</w:t>
      </w:r>
      <w:proofErr w:type="spellEnd"/>
      <w:r w:rsidRPr="008A1F3C">
        <w:rPr>
          <w:color w:val="auto"/>
          <w:sz w:val="24"/>
          <w:szCs w:val="24"/>
        </w:rPr>
        <w:t xml:space="preserve"> </w:t>
      </w:r>
      <w:proofErr w:type="spellStart"/>
      <w:r w:rsidRPr="008A1F3C">
        <w:rPr>
          <w:color w:val="auto"/>
          <w:sz w:val="24"/>
          <w:szCs w:val="24"/>
        </w:rPr>
        <w:t>результатам</w:t>
      </w:r>
      <w:proofErr w:type="spellEnd"/>
      <w:r w:rsidRPr="008A1F3C">
        <w:rPr>
          <w:color w:val="auto"/>
          <w:sz w:val="24"/>
          <w:szCs w:val="24"/>
        </w:rPr>
        <w:t>:</w:t>
      </w:r>
    </w:p>
    <w:p w14:paraId="3DEB9B99" w14:textId="77777777" w:rsidR="008A1F3C" w:rsidRPr="008A1F3C" w:rsidRDefault="008A1F3C" w:rsidP="00D05F98">
      <w:pPr>
        <w:pStyle w:val="12"/>
        <w:numPr>
          <w:ilvl w:val="0"/>
          <w:numId w:val="26"/>
        </w:numPr>
        <w:spacing w:line="240" w:lineRule="auto"/>
        <w:ind w:left="851" w:firstLine="426"/>
        <w:jc w:val="both"/>
        <w:rPr>
          <w:color w:val="auto"/>
          <w:sz w:val="24"/>
          <w:szCs w:val="24"/>
          <w:lang w:val="ru-RU"/>
        </w:rPr>
      </w:pPr>
      <w:r w:rsidRPr="008A1F3C">
        <w:rPr>
          <w:color w:val="auto"/>
          <w:sz w:val="24"/>
          <w:szCs w:val="24"/>
          <w:lang w:val="ru-RU"/>
        </w:rPr>
        <w:t>сформулированы в деятельностной форме с усилением акцента на применение знаний и конкретные умения;</w:t>
      </w:r>
    </w:p>
    <w:p w14:paraId="12BD0F88" w14:textId="77777777" w:rsidR="008A1F3C" w:rsidRPr="008A1F3C" w:rsidRDefault="008A1F3C" w:rsidP="00D05F98">
      <w:pPr>
        <w:pStyle w:val="12"/>
        <w:numPr>
          <w:ilvl w:val="0"/>
          <w:numId w:val="26"/>
        </w:numPr>
        <w:spacing w:line="240" w:lineRule="auto"/>
        <w:ind w:left="851" w:firstLine="426"/>
        <w:jc w:val="both"/>
        <w:rPr>
          <w:color w:val="auto"/>
          <w:sz w:val="24"/>
          <w:szCs w:val="24"/>
          <w:lang w:val="ru-RU"/>
        </w:rPr>
      </w:pPr>
      <w:r w:rsidRPr="008A1F3C">
        <w:rPr>
          <w:color w:val="auto"/>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A098ACD" w14:textId="77777777" w:rsidR="008A1F3C" w:rsidRPr="008A1F3C" w:rsidRDefault="008A1F3C" w:rsidP="00D05F98">
      <w:pPr>
        <w:pStyle w:val="12"/>
        <w:numPr>
          <w:ilvl w:val="0"/>
          <w:numId w:val="26"/>
        </w:numPr>
        <w:spacing w:line="240" w:lineRule="auto"/>
        <w:ind w:left="851" w:firstLine="426"/>
        <w:jc w:val="both"/>
        <w:rPr>
          <w:color w:val="auto"/>
          <w:sz w:val="24"/>
          <w:szCs w:val="24"/>
          <w:lang w:val="ru-RU"/>
        </w:rPr>
      </w:pPr>
      <w:r w:rsidRPr="008A1F3C">
        <w:rPr>
          <w:color w:val="auto"/>
          <w:sz w:val="24"/>
          <w:szCs w:val="24"/>
          <w:lang w:val="ru-RU"/>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5B1ED5BA" w14:textId="77777777" w:rsidR="008A1F3C" w:rsidRPr="008A1F3C" w:rsidRDefault="008A1F3C" w:rsidP="00D05F98">
      <w:pPr>
        <w:pStyle w:val="12"/>
        <w:numPr>
          <w:ilvl w:val="0"/>
          <w:numId w:val="27"/>
        </w:numPr>
        <w:spacing w:line="240" w:lineRule="auto"/>
        <w:ind w:left="851" w:firstLine="426"/>
        <w:jc w:val="both"/>
        <w:rPr>
          <w:color w:val="auto"/>
          <w:sz w:val="24"/>
          <w:szCs w:val="24"/>
          <w:lang w:val="ru-RU"/>
        </w:rPr>
      </w:pPr>
      <w:r w:rsidRPr="008A1F3C">
        <w:rPr>
          <w:color w:val="auto"/>
          <w:sz w:val="24"/>
          <w:szCs w:val="24"/>
          <w:lang w:val="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48FA3921" w14:textId="77777777" w:rsidR="008A1F3C" w:rsidRPr="008A1F3C" w:rsidRDefault="008A1F3C" w:rsidP="00D05F98">
      <w:pPr>
        <w:pStyle w:val="12"/>
        <w:numPr>
          <w:ilvl w:val="0"/>
          <w:numId w:val="27"/>
        </w:numPr>
        <w:spacing w:line="240" w:lineRule="auto"/>
        <w:ind w:left="851" w:firstLine="426"/>
        <w:jc w:val="both"/>
        <w:rPr>
          <w:color w:val="auto"/>
          <w:sz w:val="24"/>
          <w:szCs w:val="24"/>
          <w:lang w:val="ru-RU"/>
        </w:rPr>
      </w:pPr>
      <w:r w:rsidRPr="008A1F3C">
        <w:rPr>
          <w:color w:val="auto"/>
          <w:sz w:val="24"/>
          <w:szCs w:val="24"/>
          <w:lang w:val="ru-RU"/>
        </w:rPr>
        <w:t>усиливают акценты на изучение явлений и процессов современной России и мира в целом, современного состояния науки.</w:t>
      </w:r>
    </w:p>
    <w:p w14:paraId="426E8ACB" w14:textId="77777777" w:rsidR="003D2CCC" w:rsidRDefault="003D2CCC" w:rsidP="004F0EDE">
      <w:pPr>
        <w:pStyle w:val="a3"/>
        <w:ind w:left="851" w:firstLine="426"/>
        <w:jc w:val="left"/>
        <w:rPr>
          <w:sz w:val="27"/>
        </w:rPr>
      </w:pPr>
    </w:p>
    <w:p w14:paraId="25CF657D" w14:textId="77777777" w:rsidR="008E0005" w:rsidRPr="008E0005" w:rsidRDefault="001E38F0" w:rsidP="00D05F98">
      <w:pPr>
        <w:pStyle w:val="11"/>
        <w:numPr>
          <w:ilvl w:val="1"/>
          <w:numId w:val="21"/>
        </w:numPr>
        <w:tabs>
          <w:tab w:val="left" w:pos="1276"/>
        </w:tabs>
        <w:ind w:left="851" w:firstLine="426"/>
        <w:jc w:val="center"/>
        <w:rPr>
          <w:sz w:val="28"/>
          <w:szCs w:val="28"/>
        </w:rPr>
      </w:pPr>
      <w:r w:rsidRPr="008E0005">
        <w:rPr>
          <w:sz w:val="28"/>
          <w:szCs w:val="28"/>
        </w:rPr>
        <w:t>Система</w:t>
      </w:r>
      <w:r w:rsidRPr="008E0005">
        <w:rPr>
          <w:spacing w:val="-4"/>
          <w:sz w:val="28"/>
          <w:szCs w:val="28"/>
        </w:rPr>
        <w:t xml:space="preserve"> </w:t>
      </w:r>
      <w:r w:rsidRPr="008E0005">
        <w:rPr>
          <w:sz w:val="28"/>
          <w:szCs w:val="28"/>
        </w:rPr>
        <w:t>оценки</w:t>
      </w:r>
      <w:r w:rsidRPr="008E0005">
        <w:rPr>
          <w:spacing w:val="-5"/>
          <w:sz w:val="28"/>
          <w:szCs w:val="28"/>
        </w:rPr>
        <w:t xml:space="preserve"> </w:t>
      </w:r>
      <w:r w:rsidRPr="008E0005">
        <w:rPr>
          <w:sz w:val="28"/>
          <w:szCs w:val="28"/>
        </w:rPr>
        <w:t>достижения</w:t>
      </w:r>
      <w:r w:rsidRPr="008E0005">
        <w:rPr>
          <w:spacing w:val="-3"/>
          <w:sz w:val="28"/>
          <w:szCs w:val="28"/>
        </w:rPr>
        <w:t xml:space="preserve"> </w:t>
      </w:r>
      <w:r w:rsidRPr="008E0005">
        <w:rPr>
          <w:sz w:val="28"/>
          <w:szCs w:val="28"/>
        </w:rPr>
        <w:t>планируемых</w:t>
      </w:r>
      <w:r w:rsidRPr="008E0005">
        <w:rPr>
          <w:spacing w:val="-4"/>
          <w:sz w:val="28"/>
          <w:szCs w:val="28"/>
        </w:rPr>
        <w:t xml:space="preserve"> </w:t>
      </w:r>
      <w:r w:rsidRPr="008E0005">
        <w:rPr>
          <w:sz w:val="28"/>
          <w:szCs w:val="28"/>
        </w:rPr>
        <w:t>результатов</w:t>
      </w:r>
      <w:r w:rsidRPr="008E0005">
        <w:rPr>
          <w:spacing w:val="-3"/>
          <w:sz w:val="28"/>
          <w:szCs w:val="28"/>
        </w:rPr>
        <w:t xml:space="preserve"> </w:t>
      </w:r>
      <w:r w:rsidRPr="008E0005">
        <w:rPr>
          <w:sz w:val="28"/>
          <w:szCs w:val="28"/>
        </w:rPr>
        <w:t>освоения</w:t>
      </w:r>
      <w:r w:rsidRPr="008E0005">
        <w:rPr>
          <w:spacing w:val="-3"/>
          <w:sz w:val="28"/>
          <w:szCs w:val="28"/>
        </w:rPr>
        <w:t xml:space="preserve"> </w:t>
      </w:r>
    </w:p>
    <w:p w14:paraId="20753ACA" w14:textId="77777777" w:rsidR="003D2CCC" w:rsidRPr="008E0005" w:rsidRDefault="001E38F0" w:rsidP="00D05F98">
      <w:pPr>
        <w:pStyle w:val="11"/>
        <w:numPr>
          <w:ilvl w:val="1"/>
          <w:numId w:val="21"/>
        </w:numPr>
        <w:tabs>
          <w:tab w:val="left" w:pos="1276"/>
        </w:tabs>
        <w:ind w:left="851" w:firstLine="426"/>
        <w:jc w:val="center"/>
        <w:rPr>
          <w:sz w:val="28"/>
          <w:szCs w:val="28"/>
        </w:rPr>
      </w:pPr>
      <w:r w:rsidRPr="008E0005">
        <w:rPr>
          <w:sz w:val="28"/>
          <w:szCs w:val="28"/>
        </w:rPr>
        <w:t>основной</w:t>
      </w:r>
      <w:r w:rsidR="008E0005" w:rsidRPr="008E0005">
        <w:rPr>
          <w:sz w:val="28"/>
          <w:szCs w:val="28"/>
        </w:rPr>
        <w:t xml:space="preserve"> </w:t>
      </w:r>
      <w:r w:rsidRPr="008E0005">
        <w:rPr>
          <w:sz w:val="28"/>
          <w:szCs w:val="28"/>
        </w:rPr>
        <w:t>образовательной</w:t>
      </w:r>
      <w:r w:rsidRPr="008E0005">
        <w:rPr>
          <w:spacing w:val="-4"/>
          <w:sz w:val="28"/>
          <w:szCs w:val="28"/>
        </w:rPr>
        <w:t xml:space="preserve"> </w:t>
      </w:r>
      <w:r w:rsidRPr="008E0005">
        <w:rPr>
          <w:sz w:val="28"/>
          <w:szCs w:val="28"/>
        </w:rPr>
        <w:t>программы</w:t>
      </w:r>
    </w:p>
    <w:p w14:paraId="4C5D0AB5" w14:textId="77777777" w:rsidR="008E0005" w:rsidRDefault="008E0005" w:rsidP="00D05F98">
      <w:pPr>
        <w:pStyle w:val="11"/>
        <w:numPr>
          <w:ilvl w:val="2"/>
          <w:numId w:val="21"/>
        </w:numPr>
        <w:tabs>
          <w:tab w:val="left" w:pos="5641"/>
        </w:tabs>
        <w:ind w:left="851" w:firstLine="426"/>
        <w:jc w:val="center"/>
      </w:pPr>
    </w:p>
    <w:p w14:paraId="2870ABDB" w14:textId="77777777" w:rsidR="003D2CCC" w:rsidRDefault="001E38F0" w:rsidP="00D05F98">
      <w:pPr>
        <w:pStyle w:val="11"/>
        <w:numPr>
          <w:ilvl w:val="2"/>
          <w:numId w:val="21"/>
        </w:numPr>
        <w:ind w:left="851" w:firstLine="426"/>
        <w:jc w:val="center"/>
      </w:pPr>
      <w:r>
        <w:t>Общие</w:t>
      </w:r>
      <w:r>
        <w:rPr>
          <w:spacing w:val="-4"/>
        </w:rPr>
        <w:t xml:space="preserve"> </w:t>
      </w:r>
      <w:r>
        <w:t>положения</w:t>
      </w:r>
    </w:p>
    <w:p w14:paraId="057DABD5" w14:textId="77777777" w:rsidR="003D2CCC" w:rsidRDefault="001E38F0" w:rsidP="004F0EDE">
      <w:pPr>
        <w:pStyle w:val="a3"/>
        <w:ind w:left="851" w:right="-30" w:firstLine="426"/>
      </w:pPr>
      <w:r>
        <w:t xml:space="preserve">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w:t>
      </w:r>
      <w:proofErr w:type="spellStart"/>
      <w:r>
        <w:t>образо</w:t>
      </w:r>
      <w:proofErr w:type="spellEnd"/>
      <w:r>
        <w:rPr>
          <w:spacing w:val="-57"/>
        </w:rPr>
        <w:t xml:space="preserve"> </w:t>
      </w:r>
      <w:proofErr w:type="spellStart"/>
      <w:r>
        <w:t>вательным</w:t>
      </w:r>
      <w:proofErr w:type="spellEnd"/>
      <w:r>
        <w:t xml:space="preserve"> результатам и средствам оценки их достижения. Система оценки достижения планируемых результатов освоения</w:t>
      </w:r>
      <w:r>
        <w:rPr>
          <w:spacing w:val="-1"/>
        </w:rPr>
        <w:t xml:space="preserve"> </w:t>
      </w:r>
      <w:r>
        <w:t>программы основного общего</w:t>
      </w:r>
      <w:r>
        <w:rPr>
          <w:spacing w:val="-1"/>
        </w:rPr>
        <w:t xml:space="preserve"> </w:t>
      </w:r>
      <w:r>
        <w:t>образования:</w:t>
      </w:r>
    </w:p>
    <w:p w14:paraId="4135B17E" w14:textId="77777777" w:rsidR="003D2CCC" w:rsidRDefault="001E38F0" w:rsidP="00D05F98">
      <w:pPr>
        <w:pStyle w:val="a7"/>
        <w:numPr>
          <w:ilvl w:val="0"/>
          <w:numId w:val="19"/>
        </w:numPr>
        <w:tabs>
          <w:tab w:val="left" w:pos="1252"/>
        </w:tabs>
        <w:ind w:left="851" w:right="-30" w:firstLine="426"/>
        <w:rPr>
          <w:sz w:val="24"/>
        </w:rPr>
      </w:pPr>
      <w:r>
        <w:rPr>
          <w:sz w:val="24"/>
        </w:rPr>
        <w:t>отражает содержание и критерии оценки, формы представления результатов оценочной деятельности;</w:t>
      </w:r>
    </w:p>
    <w:p w14:paraId="43E70192" w14:textId="77777777" w:rsidR="003D2CCC" w:rsidRDefault="001E38F0" w:rsidP="00D05F98">
      <w:pPr>
        <w:pStyle w:val="a7"/>
        <w:numPr>
          <w:ilvl w:val="0"/>
          <w:numId w:val="19"/>
        </w:numPr>
        <w:tabs>
          <w:tab w:val="left" w:pos="1252"/>
        </w:tabs>
        <w:ind w:left="851" w:right="-30" w:firstLine="426"/>
        <w:rPr>
          <w:sz w:val="24"/>
        </w:rPr>
      </w:pPr>
      <w:r>
        <w:rPr>
          <w:sz w:val="24"/>
        </w:rPr>
        <w:lastRenderedPageBreak/>
        <w:t>обеспечивает комплексный подход к оценке результатов освоения программы основного об</w:t>
      </w:r>
      <w:r>
        <w:rPr>
          <w:spacing w:val="-57"/>
          <w:sz w:val="24"/>
        </w:rPr>
        <w:t xml:space="preserve"> </w:t>
      </w:r>
      <w:proofErr w:type="spellStart"/>
      <w:r>
        <w:rPr>
          <w:sz w:val="24"/>
        </w:rPr>
        <w:t>щего</w:t>
      </w:r>
      <w:proofErr w:type="spellEnd"/>
      <w:r>
        <w:rPr>
          <w:sz w:val="24"/>
        </w:rPr>
        <w:t xml:space="preserve"> образования, позволяющий осуществлять оценку предметных и метапредметных результатов;</w:t>
      </w:r>
    </w:p>
    <w:p w14:paraId="10340CDE" w14:textId="77777777" w:rsidR="003D2CCC" w:rsidRDefault="001E38F0" w:rsidP="00D05F98">
      <w:pPr>
        <w:pStyle w:val="a7"/>
        <w:numPr>
          <w:ilvl w:val="0"/>
          <w:numId w:val="19"/>
        </w:numPr>
        <w:tabs>
          <w:tab w:val="left" w:pos="1252"/>
        </w:tabs>
        <w:ind w:left="851" w:right="-30" w:firstLine="426"/>
        <w:rPr>
          <w:sz w:val="24"/>
        </w:rPr>
      </w:pPr>
      <w:r>
        <w:rPr>
          <w:sz w:val="24"/>
        </w:rPr>
        <w:t>предусматривает оценку и учет результатов использования разнообразных методов и форм</w:t>
      </w:r>
      <w:r>
        <w:rPr>
          <w:spacing w:val="1"/>
          <w:sz w:val="24"/>
        </w:rPr>
        <w:t xml:space="preserve"> </w:t>
      </w:r>
      <w:r>
        <w:rPr>
          <w:sz w:val="24"/>
        </w:rPr>
        <w:t>обучения, взаимно дополняющих друг друга, в том числе проектов, практических, командных,</w:t>
      </w:r>
      <w:r>
        <w:rPr>
          <w:spacing w:val="-57"/>
          <w:sz w:val="24"/>
        </w:rPr>
        <w:t xml:space="preserve"> </w:t>
      </w:r>
      <w:r>
        <w:rPr>
          <w:sz w:val="24"/>
        </w:rPr>
        <w:t xml:space="preserve">исследовательских, творческих работ, самоанализа и самооценки, </w:t>
      </w:r>
      <w:proofErr w:type="spellStart"/>
      <w:r>
        <w:rPr>
          <w:sz w:val="24"/>
        </w:rPr>
        <w:t>взаимооценки</w:t>
      </w:r>
      <w:proofErr w:type="spellEnd"/>
      <w:r>
        <w:rPr>
          <w:sz w:val="24"/>
        </w:rPr>
        <w:t>, наблюдения,</w:t>
      </w:r>
      <w:r>
        <w:rPr>
          <w:spacing w:val="-57"/>
          <w:sz w:val="24"/>
        </w:rPr>
        <w:t xml:space="preserve"> </w:t>
      </w:r>
      <w:r>
        <w:rPr>
          <w:sz w:val="24"/>
        </w:rPr>
        <w:t>испытаний (тестов), динамических показателей освоения навыков и знаний, в том числе формируемых с</w:t>
      </w:r>
      <w:r>
        <w:rPr>
          <w:spacing w:val="-1"/>
          <w:sz w:val="24"/>
        </w:rPr>
        <w:t xml:space="preserve"> </w:t>
      </w:r>
      <w:r>
        <w:rPr>
          <w:sz w:val="24"/>
        </w:rPr>
        <w:t>использованием</w:t>
      </w:r>
      <w:r>
        <w:rPr>
          <w:spacing w:val="-1"/>
          <w:sz w:val="24"/>
        </w:rPr>
        <w:t xml:space="preserve"> </w:t>
      </w:r>
      <w:r>
        <w:rPr>
          <w:sz w:val="24"/>
        </w:rPr>
        <w:t>цифровых</w:t>
      </w:r>
      <w:r>
        <w:rPr>
          <w:spacing w:val="2"/>
          <w:sz w:val="24"/>
        </w:rPr>
        <w:t xml:space="preserve"> </w:t>
      </w:r>
      <w:r>
        <w:rPr>
          <w:sz w:val="24"/>
        </w:rPr>
        <w:t>технологий;</w:t>
      </w:r>
    </w:p>
    <w:p w14:paraId="37DE576C" w14:textId="77777777" w:rsidR="003D2CCC" w:rsidRDefault="001E38F0" w:rsidP="00D05F98">
      <w:pPr>
        <w:pStyle w:val="a7"/>
        <w:numPr>
          <w:ilvl w:val="0"/>
          <w:numId w:val="19"/>
        </w:numPr>
        <w:tabs>
          <w:tab w:val="left" w:pos="1252"/>
        </w:tabs>
        <w:ind w:left="851" w:right="-30" w:firstLine="426"/>
        <w:rPr>
          <w:sz w:val="24"/>
        </w:rPr>
      </w:pPr>
      <w:r>
        <w:rPr>
          <w:sz w:val="24"/>
        </w:rPr>
        <w:t>предусматривает</w:t>
      </w:r>
      <w:r>
        <w:rPr>
          <w:spacing w:val="-4"/>
          <w:sz w:val="24"/>
        </w:rPr>
        <w:t xml:space="preserve"> </w:t>
      </w:r>
      <w:r>
        <w:rPr>
          <w:sz w:val="24"/>
        </w:rPr>
        <w:t>оценку</w:t>
      </w:r>
      <w:r>
        <w:rPr>
          <w:spacing w:val="-9"/>
          <w:sz w:val="24"/>
        </w:rPr>
        <w:t xml:space="preserve"> </w:t>
      </w:r>
      <w:r>
        <w:rPr>
          <w:sz w:val="24"/>
        </w:rPr>
        <w:t>динамики</w:t>
      </w:r>
      <w:r>
        <w:rPr>
          <w:spacing w:val="-1"/>
          <w:sz w:val="24"/>
        </w:rPr>
        <w:t xml:space="preserve"> </w:t>
      </w:r>
      <w:r>
        <w:rPr>
          <w:sz w:val="24"/>
        </w:rPr>
        <w:t>учебных</w:t>
      </w:r>
      <w:r>
        <w:rPr>
          <w:spacing w:val="-3"/>
          <w:sz w:val="24"/>
        </w:rPr>
        <w:t xml:space="preserve"> </w:t>
      </w:r>
      <w:r>
        <w:rPr>
          <w:sz w:val="24"/>
        </w:rPr>
        <w:t>достижений</w:t>
      </w:r>
      <w:r>
        <w:rPr>
          <w:spacing w:val="1"/>
          <w:sz w:val="24"/>
        </w:rPr>
        <w:t xml:space="preserve"> </w:t>
      </w:r>
      <w:r>
        <w:rPr>
          <w:sz w:val="24"/>
        </w:rPr>
        <w:t>обучающихся;</w:t>
      </w:r>
    </w:p>
    <w:p w14:paraId="67CC9B9B" w14:textId="77777777" w:rsidR="003D2CCC" w:rsidRDefault="001E38F0" w:rsidP="00D05F98">
      <w:pPr>
        <w:pStyle w:val="a7"/>
        <w:numPr>
          <w:ilvl w:val="0"/>
          <w:numId w:val="19"/>
        </w:numPr>
        <w:tabs>
          <w:tab w:val="left" w:pos="1252"/>
        </w:tabs>
        <w:ind w:left="851" w:right="-28" w:firstLine="426"/>
        <w:rPr>
          <w:sz w:val="24"/>
        </w:rPr>
      </w:pPr>
      <w:r>
        <w:rPr>
          <w:sz w:val="24"/>
        </w:rPr>
        <w:t>обеспечивает возможность получения объективной информации о качестве подготовки обучающихся</w:t>
      </w:r>
      <w:r>
        <w:rPr>
          <w:spacing w:val="-1"/>
          <w:sz w:val="24"/>
        </w:rPr>
        <w:t xml:space="preserve"> </w:t>
      </w:r>
      <w:r>
        <w:rPr>
          <w:sz w:val="24"/>
        </w:rPr>
        <w:t>в</w:t>
      </w:r>
      <w:r>
        <w:rPr>
          <w:spacing w:val="-2"/>
          <w:sz w:val="24"/>
        </w:rPr>
        <w:t xml:space="preserve"> </w:t>
      </w:r>
      <w:r>
        <w:rPr>
          <w:sz w:val="24"/>
        </w:rPr>
        <w:t>интересах</w:t>
      </w:r>
      <w:r>
        <w:rPr>
          <w:spacing w:val="2"/>
          <w:sz w:val="24"/>
        </w:rPr>
        <w:t xml:space="preserve"> </w:t>
      </w:r>
      <w:r>
        <w:rPr>
          <w:sz w:val="24"/>
        </w:rPr>
        <w:t>всех</w:t>
      </w:r>
      <w:r>
        <w:rPr>
          <w:spacing w:val="3"/>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p>
    <w:p w14:paraId="2F7A6D30" w14:textId="77777777" w:rsidR="003D2CCC" w:rsidRDefault="001E38F0" w:rsidP="004F0EDE">
      <w:pPr>
        <w:pStyle w:val="a3"/>
        <w:ind w:left="851" w:right="-28" w:firstLine="426"/>
      </w:pPr>
      <w:r>
        <w:t>Система оценки достижения планируемых результатов освоения программы основного</w:t>
      </w:r>
      <w:r>
        <w:rPr>
          <w:spacing w:val="-57"/>
        </w:rPr>
        <w:t xml:space="preserve"> </w:t>
      </w:r>
      <w:r>
        <w:t>общего</w:t>
      </w:r>
      <w:r>
        <w:rPr>
          <w:spacing w:val="-2"/>
        </w:rPr>
        <w:t xml:space="preserve"> </w:t>
      </w:r>
      <w:r>
        <w:t>образования включает описание</w:t>
      </w:r>
      <w:r>
        <w:rPr>
          <w:spacing w:val="-2"/>
        </w:rPr>
        <w:t xml:space="preserve"> </w:t>
      </w:r>
      <w:r>
        <w:t>организации</w:t>
      </w:r>
      <w:r>
        <w:rPr>
          <w:spacing w:val="-2"/>
        </w:rPr>
        <w:t xml:space="preserve"> </w:t>
      </w:r>
      <w:r>
        <w:t>и содержания:</w:t>
      </w:r>
    </w:p>
    <w:p w14:paraId="06BBA927" w14:textId="77777777" w:rsidR="003D2CCC" w:rsidRDefault="001E38F0" w:rsidP="00D05F98">
      <w:pPr>
        <w:pStyle w:val="a7"/>
        <w:numPr>
          <w:ilvl w:val="0"/>
          <w:numId w:val="19"/>
        </w:numPr>
        <w:tabs>
          <w:tab w:val="left" w:pos="1252"/>
        </w:tabs>
        <w:ind w:left="851" w:right="-30" w:firstLine="426"/>
        <w:rPr>
          <w:sz w:val="24"/>
        </w:rPr>
      </w:pPr>
      <w:r>
        <w:rPr>
          <w:sz w:val="24"/>
        </w:rPr>
        <w:t>промежуточной</w:t>
      </w:r>
      <w:r>
        <w:rPr>
          <w:spacing w:val="-4"/>
          <w:sz w:val="24"/>
        </w:rPr>
        <w:t xml:space="preserve"> </w:t>
      </w:r>
      <w:r>
        <w:rPr>
          <w:sz w:val="24"/>
        </w:rPr>
        <w:t>аттестации</w:t>
      </w:r>
      <w:r>
        <w:rPr>
          <w:spacing w:val="-4"/>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рамках урочной</w:t>
      </w:r>
      <w:r>
        <w:rPr>
          <w:spacing w:val="-4"/>
          <w:sz w:val="24"/>
        </w:rPr>
        <w:t xml:space="preserve"> </w:t>
      </w:r>
      <w:r>
        <w:rPr>
          <w:sz w:val="24"/>
        </w:rPr>
        <w:t>и</w:t>
      </w:r>
      <w:r>
        <w:rPr>
          <w:spacing w:val="-4"/>
          <w:sz w:val="24"/>
        </w:rPr>
        <w:t xml:space="preserve"> </w:t>
      </w:r>
      <w:r>
        <w:rPr>
          <w:sz w:val="24"/>
        </w:rPr>
        <w:t>внеурочной</w:t>
      </w:r>
      <w:r>
        <w:rPr>
          <w:spacing w:val="-4"/>
          <w:sz w:val="24"/>
        </w:rPr>
        <w:t xml:space="preserve"> </w:t>
      </w:r>
      <w:r>
        <w:rPr>
          <w:sz w:val="24"/>
        </w:rPr>
        <w:t>деятельности;</w:t>
      </w:r>
    </w:p>
    <w:p w14:paraId="6854E10E" w14:textId="77777777" w:rsidR="003D2CCC" w:rsidRDefault="001E38F0" w:rsidP="00D05F98">
      <w:pPr>
        <w:pStyle w:val="a7"/>
        <w:numPr>
          <w:ilvl w:val="0"/>
          <w:numId w:val="19"/>
        </w:numPr>
        <w:tabs>
          <w:tab w:val="left" w:pos="1252"/>
        </w:tabs>
        <w:ind w:left="851" w:right="-30" w:firstLine="426"/>
        <w:rPr>
          <w:sz w:val="24"/>
        </w:rPr>
      </w:pPr>
      <w:r>
        <w:rPr>
          <w:sz w:val="24"/>
        </w:rPr>
        <w:t>оценки</w:t>
      </w:r>
      <w:r>
        <w:rPr>
          <w:spacing w:val="-7"/>
          <w:sz w:val="24"/>
        </w:rPr>
        <w:t xml:space="preserve"> </w:t>
      </w:r>
      <w:r>
        <w:rPr>
          <w:sz w:val="24"/>
        </w:rPr>
        <w:t>проектной</w:t>
      </w:r>
      <w:r>
        <w:rPr>
          <w:spacing w:val="-4"/>
          <w:sz w:val="24"/>
        </w:rPr>
        <w:t xml:space="preserve"> </w:t>
      </w:r>
      <w:r>
        <w:rPr>
          <w:sz w:val="24"/>
        </w:rPr>
        <w:t>деятельности</w:t>
      </w:r>
      <w:r>
        <w:rPr>
          <w:spacing w:val="-4"/>
          <w:sz w:val="24"/>
        </w:rPr>
        <w:t xml:space="preserve"> </w:t>
      </w:r>
      <w:r>
        <w:rPr>
          <w:sz w:val="24"/>
        </w:rPr>
        <w:t>обучающихся.</w:t>
      </w:r>
    </w:p>
    <w:p w14:paraId="1B4AD684" w14:textId="77777777" w:rsidR="003D2CCC" w:rsidRDefault="001E38F0" w:rsidP="004F0EDE">
      <w:pPr>
        <w:pStyle w:val="a3"/>
        <w:ind w:left="851" w:right="-30" w:firstLine="426"/>
      </w:pPr>
      <w:r>
        <w:t>Система оценки достижения планируемых результатов (далее – система оценки) является</w:t>
      </w:r>
      <w:r>
        <w:rPr>
          <w:spacing w:val="-2"/>
        </w:rPr>
        <w:t xml:space="preserve"> </w:t>
      </w:r>
      <w:r>
        <w:t>частью</w:t>
      </w:r>
      <w:r>
        <w:rPr>
          <w:spacing w:val="-1"/>
        </w:rPr>
        <w:t xml:space="preserve"> </w:t>
      </w:r>
      <w:r>
        <w:t>системы</w:t>
      </w:r>
      <w:r>
        <w:rPr>
          <w:spacing w:val="-2"/>
        </w:rPr>
        <w:t xml:space="preserve"> </w:t>
      </w:r>
      <w:r>
        <w:t>оценки</w:t>
      </w:r>
      <w:r>
        <w:rPr>
          <w:spacing w:val="-3"/>
        </w:rPr>
        <w:t xml:space="preserve"> </w:t>
      </w:r>
      <w:r>
        <w:t>и</w:t>
      </w:r>
      <w:r>
        <w:rPr>
          <w:spacing w:val="2"/>
        </w:rPr>
        <w:t xml:space="preserve"> </w:t>
      </w:r>
      <w:r>
        <w:t>управления</w:t>
      </w:r>
      <w:r>
        <w:rPr>
          <w:spacing w:val="-2"/>
        </w:rPr>
        <w:t xml:space="preserve"> </w:t>
      </w:r>
      <w:r>
        <w:t>качеством</w:t>
      </w:r>
      <w:r>
        <w:rPr>
          <w:spacing w:val="-3"/>
        </w:rPr>
        <w:t xml:space="preserve"> </w:t>
      </w:r>
      <w:r>
        <w:t>образования</w:t>
      </w:r>
      <w:r>
        <w:rPr>
          <w:spacing w:val="-1"/>
        </w:rPr>
        <w:t xml:space="preserve"> </w:t>
      </w:r>
      <w:r>
        <w:t>в</w:t>
      </w:r>
      <w:r>
        <w:rPr>
          <w:spacing w:val="56"/>
        </w:rPr>
        <w:t xml:space="preserve"> </w:t>
      </w:r>
      <w:r>
        <w:t>М</w:t>
      </w:r>
      <w:r w:rsidR="008E0005">
        <w:t>К</w:t>
      </w:r>
      <w:r>
        <w:t>ОУ</w:t>
      </w:r>
      <w:r>
        <w:rPr>
          <w:spacing w:val="-2"/>
        </w:rPr>
        <w:t xml:space="preserve"> </w:t>
      </w:r>
      <w:r w:rsidR="008E0005">
        <w:t>«</w:t>
      </w:r>
      <w:proofErr w:type="spellStart"/>
      <w:r w:rsidR="008E0005">
        <w:t>Верхнесуерская</w:t>
      </w:r>
      <w:proofErr w:type="spellEnd"/>
      <w:r w:rsidR="008E0005">
        <w:t xml:space="preserve"> СОШ».</w:t>
      </w:r>
    </w:p>
    <w:p w14:paraId="2114462B" w14:textId="77777777" w:rsidR="003D2CCC" w:rsidRDefault="001E38F0" w:rsidP="004F0EDE">
      <w:pPr>
        <w:pStyle w:val="a3"/>
        <w:ind w:left="851" w:right="-30" w:firstLine="426"/>
      </w:pPr>
      <w:r>
        <w:t>Система оценки призвана способствовать поддержанию единства всей системы 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w:t>
      </w:r>
      <w:r>
        <w:rPr>
          <w:spacing w:val="1"/>
        </w:rPr>
        <w:t xml:space="preserve"> </w:t>
      </w:r>
      <w:r>
        <w:t>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w:t>
      </w:r>
      <w:r>
        <w:rPr>
          <w:spacing w:val="1"/>
        </w:rPr>
        <w:t xml:space="preserve"> </w:t>
      </w:r>
      <w:r>
        <w:t>общего образования и</w:t>
      </w:r>
      <w:r>
        <w:rPr>
          <w:spacing w:val="1"/>
        </w:rPr>
        <w:t xml:space="preserve"> </w:t>
      </w:r>
      <w:r>
        <w:t>обеспечение эффективной «обратной связи», позволяющей осуществлять управление образовательным</w:t>
      </w:r>
      <w:r>
        <w:rPr>
          <w:spacing w:val="-3"/>
        </w:rPr>
        <w:t xml:space="preserve"> </w:t>
      </w:r>
      <w:r>
        <w:t>процессом.</w:t>
      </w:r>
    </w:p>
    <w:p w14:paraId="21D4ACA6" w14:textId="77777777" w:rsidR="003D2CCC" w:rsidRPr="008E0005" w:rsidRDefault="001E38F0" w:rsidP="004F0EDE">
      <w:pPr>
        <w:ind w:left="851" w:right="-30" w:firstLine="426"/>
        <w:jc w:val="both"/>
        <w:rPr>
          <w:sz w:val="24"/>
        </w:rPr>
      </w:pPr>
      <w:r>
        <w:rPr>
          <w:b/>
          <w:sz w:val="24"/>
        </w:rPr>
        <w:t>Основными</w:t>
      </w:r>
      <w:r>
        <w:rPr>
          <w:b/>
          <w:spacing w:val="31"/>
          <w:sz w:val="24"/>
        </w:rPr>
        <w:t xml:space="preserve"> </w:t>
      </w:r>
      <w:r>
        <w:rPr>
          <w:b/>
          <w:sz w:val="24"/>
        </w:rPr>
        <w:t>направлениями</w:t>
      </w:r>
      <w:r>
        <w:rPr>
          <w:b/>
          <w:spacing w:val="31"/>
          <w:sz w:val="24"/>
        </w:rPr>
        <w:t xml:space="preserve"> </w:t>
      </w:r>
      <w:r>
        <w:rPr>
          <w:b/>
          <w:sz w:val="24"/>
        </w:rPr>
        <w:t>и</w:t>
      </w:r>
      <w:r>
        <w:rPr>
          <w:b/>
          <w:spacing w:val="32"/>
          <w:sz w:val="24"/>
        </w:rPr>
        <w:t xml:space="preserve"> </w:t>
      </w:r>
      <w:r>
        <w:rPr>
          <w:b/>
          <w:sz w:val="24"/>
        </w:rPr>
        <w:t>целями</w:t>
      </w:r>
      <w:r>
        <w:rPr>
          <w:b/>
          <w:spacing w:val="33"/>
          <w:sz w:val="24"/>
        </w:rPr>
        <w:t xml:space="preserve"> </w:t>
      </w:r>
      <w:r>
        <w:rPr>
          <w:b/>
          <w:sz w:val="24"/>
        </w:rPr>
        <w:t>оценочной</w:t>
      </w:r>
      <w:r>
        <w:rPr>
          <w:b/>
          <w:spacing w:val="32"/>
          <w:sz w:val="24"/>
        </w:rPr>
        <w:t xml:space="preserve"> </w:t>
      </w:r>
      <w:r>
        <w:rPr>
          <w:b/>
          <w:sz w:val="24"/>
        </w:rPr>
        <w:t>деятельности</w:t>
      </w:r>
      <w:r>
        <w:rPr>
          <w:b/>
          <w:spacing w:val="37"/>
          <w:sz w:val="24"/>
        </w:rPr>
        <w:t xml:space="preserve"> </w:t>
      </w:r>
      <w:r>
        <w:rPr>
          <w:sz w:val="24"/>
        </w:rPr>
        <w:t>в</w:t>
      </w:r>
      <w:r>
        <w:rPr>
          <w:spacing w:val="31"/>
          <w:sz w:val="24"/>
        </w:rPr>
        <w:t xml:space="preserve"> </w:t>
      </w:r>
      <w:r w:rsidR="008E0005">
        <w:t>МКОУ</w:t>
      </w:r>
      <w:r w:rsidR="008E0005">
        <w:rPr>
          <w:spacing w:val="-2"/>
        </w:rPr>
        <w:t xml:space="preserve"> </w:t>
      </w:r>
      <w:r w:rsidR="008E0005">
        <w:t>«</w:t>
      </w:r>
      <w:proofErr w:type="spellStart"/>
      <w:r w:rsidR="008E0005">
        <w:t>Верхнесуерская</w:t>
      </w:r>
      <w:proofErr w:type="spellEnd"/>
      <w:r w:rsidR="008E0005">
        <w:t xml:space="preserve"> СОШ» </w:t>
      </w:r>
      <w:r>
        <w:t>в</w:t>
      </w:r>
      <w:r>
        <w:rPr>
          <w:spacing w:val="-3"/>
        </w:rPr>
        <w:t xml:space="preserve"> </w:t>
      </w:r>
      <w:r>
        <w:t>соответствии</w:t>
      </w:r>
      <w:r>
        <w:rPr>
          <w:spacing w:val="-2"/>
        </w:rPr>
        <w:t xml:space="preserve"> </w:t>
      </w:r>
      <w:r>
        <w:t>с</w:t>
      </w:r>
      <w:r>
        <w:rPr>
          <w:spacing w:val="-2"/>
        </w:rPr>
        <w:t xml:space="preserve"> </w:t>
      </w:r>
      <w:r>
        <w:t>требованиями</w:t>
      </w:r>
      <w:r>
        <w:rPr>
          <w:spacing w:val="-2"/>
        </w:rPr>
        <w:t xml:space="preserve"> </w:t>
      </w:r>
      <w:r>
        <w:t>ФГОС</w:t>
      </w:r>
      <w:r>
        <w:rPr>
          <w:spacing w:val="-2"/>
        </w:rPr>
        <w:t xml:space="preserve"> </w:t>
      </w:r>
      <w:r>
        <w:t>ООО</w:t>
      </w:r>
      <w:r>
        <w:rPr>
          <w:spacing w:val="-2"/>
        </w:rPr>
        <w:t xml:space="preserve"> </w:t>
      </w:r>
      <w:r>
        <w:t>являются:</w:t>
      </w:r>
    </w:p>
    <w:p w14:paraId="76F02BA7" w14:textId="77777777" w:rsidR="003D2CCC" w:rsidRDefault="001E38F0" w:rsidP="00D05F98">
      <w:pPr>
        <w:pStyle w:val="a7"/>
        <w:numPr>
          <w:ilvl w:val="0"/>
          <w:numId w:val="19"/>
        </w:numPr>
        <w:tabs>
          <w:tab w:val="left" w:pos="1257"/>
        </w:tabs>
        <w:ind w:left="851" w:right="-30" w:firstLine="426"/>
        <w:rPr>
          <w:sz w:val="24"/>
        </w:rPr>
      </w:pPr>
      <w:r>
        <w:rPr>
          <w:sz w:val="24"/>
        </w:rPr>
        <w:t>оценка образовательных достижений обучающихся на различных этапах обучения как основа</w:t>
      </w:r>
      <w:r>
        <w:rPr>
          <w:spacing w:val="-57"/>
          <w:sz w:val="24"/>
        </w:rPr>
        <w:t xml:space="preserve"> </w:t>
      </w:r>
      <w:r>
        <w:rPr>
          <w:sz w:val="24"/>
        </w:rPr>
        <w:t>их промежуточной и итоговой аттестации, а также основа процедур внутреннего мониторинга</w:t>
      </w:r>
      <w:r>
        <w:rPr>
          <w:spacing w:val="1"/>
          <w:sz w:val="24"/>
        </w:rPr>
        <w:t xml:space="preserve"> </w:t>
      </w:r>
      <w:r>
        <w:rPr>
          <w:sz w:val="24"/>
        </w:rPr>
        <w:t>образовательной</w:t>
      </w:r>
      <w:r>
        <w:rPr>
          <w:spacing w:val="1"/>
          <w:sz w:val="24"/>
        </w:rPr>
        <w:t xml:space="preserve"> </w:t>
      </w:r>
      <w:r>
        <w:rPr>
          <w:sz w:val="24"/>
        </w:rPr>
        <w:t>организации, мониторинговых</w:t>
      </w:r>
      <w:r>
        <w:rPr>
          <w:spacing w:val="1"/>
          <w:sz w:val="24"/>
        </w:rPr>
        <w:t xml:space="preserve"> </w:t>
      </w:r>
      <w:r>
        <w:rPr>
          <w:sz w:val="24"/>
        </w:rPr>
        <w:t>исследований</w:t>
      </w:r>
      <w:r>
        <w:rPr>
          <w:spacing w:val="60"/>
          <w:sz w:val="24"/>
        </w:rPr>
        <w:t xml:space="preserve"> </w:t>
      </w:r>
      <w:r>
        <w:rPr>
          <w:sz w:val="24"/>
        </w:rPr>
        <w:t>муниципального регионального</w:t>
      </w:r>
      <w:r>
        <w:rPr>
          <w:spacing w:val="-57"/>
          <w:sz w:val="24"/>
        </w:rPr>
        <w:t xml:space="preserve"> </w:t>
      </w:r>
      <w:r>
        <w:rPr>
          <w:sz w:val="24"/>
        </w:rPr>
        <w:t>и</w:t>
      </w:r>
      <w:r>
        <w:rPr>
          <w:spacing w:val="-1"/>
          <w:sz w:val="24"/>
        </w:rPr>
        <w:t xml:space="preserve"> </w:t>
      </w:r>
      <w:r>
        <w:rPr>
          <w:sz w:val="24"/>
        </w:rPr>
        <w:t>федерального</w:t>
      </w:r>
      <w:r>
        <w:rPr>
          <w:spacing w:val="2"/>
          <w:sz w:val="24"/>
        </w:rPr>
        <w:t xml:space="preserve"> </w:t>
      </w:r>
      <w:r>
        <w:rPr>
          <w:sz w:val="24"/>
        </w:rPr>
        <w:t>уровней;</w:t>
      </w:r>
    </w:p>
    <w:p w14:paraId="76C78D37" w14:textId="77777777" w:rsidR="003D2CCC" w:rsidRDefault="001E38F0" w:rsidP="00D05F98">
      <w:pPr>
        <w:pStyle w:val="a7"/>
        <w:numPr>
          <w:ilvl w:val="0"/>
          <w:numId w:val="19"/>
        </w:numPr>
        <w:tabs>
          <w:tab w:val="left" w:pos="1288"/>
        </w:tabs>
        <w:ind w:left="851" w:right="-30" w:firstLine="426"/>
        <w:rPr>
          <w:sz w:val="24"/>
        </w:rPr>
      </w:pPr>
      <w:r>
        <w:rPr>
          <w:sz w:val="24"/>
        </w:rPr>
        <w:t>оценка результатов деятельности педагогических кадров как основа аттестационных процедур;</w:t>
      </w:r>
    </w:p>
    <w:p w14:paraId="60817861" w14:textId="77777777" w:rsidR="003D2CCC" w:rsidRDefault="001E38F0" w:rsidP="00D05F98">
      <w:pPr>
        <w:pStyle w:val="a7"/>
        <w:numPr>
          <w:ilvl w:val="0"/>
          <w:numId w:val="19"/>
        </w:numPr>
        <w:tabs>
          <w:tab w:val="left" w:pos="1262"/>
        </w:tabs>
        <w:ind w:left="851" w:right="-30" w:firstLine="426"/>
        <w:rPr>
          <w:sz w:val="24"/>
        </w:rPr>
      </w:pPr>
      <w:r>
        <w:rPr>
          <w:sz w:val="24"/>
        </w:rPr>
        <w:t>оценка результатов деятельности образовательной организации как основа аккредитационных</w:t>
      </w:r>
      <w:r>
        <w:rPr>
          <w:spacing w:val="1"/>
          <w:sz w:val="24"/>
        </w:rPr>
        <w:t xml:space="preserve"> </w:t>
      </w:r>
      <w:r>
        <w:rPr>
          <w:sz w:val="24"/>
        </w:rPr>
        <w:t>процедур.</w:t>
      </w:r>
    </w:p>
    <w:p w14:paraId="61F415C0" w14:textId="77777777" w:rsidR="003D2CCC" w:rsidRDefault="001E38F0" w:rsidP="004F0EDE">
      <w:pPr>
        <w:pStyle w:val="a3"/>
        <w:ind w:left="851" w:right="-30" w:firstLine="426"/>
      </w:pPr>
      <w:r>
        <w:rPr>
          <w:b/>
        </w:rPr>
        <w:t>Основным объектом системы оценки</w:t>
      </w:r>
      <w:r>
        <w:t xml:space="preserve">, ее содержательной и </w:t>
      </w:r>
      <w:proofErr w:type="spellStart"/>
      <w:r>
        <w:t>критериальной</w:t>
      </w:r>
      <w:proofErr w:type="spellEnd"/>
      <w:r>
        <w:t xml:space="preserve"> базой выступают требования ФГОС, которые конкретизируются в планируемых результатах освоения</w:t>
      </w:r>
      <w:r>
        <w:rPr>
          <w:spacing w:val="1"/>
        </w:rPr>
        <w:t xml:space="preserve"> </w:t>
      </w:r>
      <w:r>
        <w:t>обучающимися</w:t>
      </w:r>
      <w:r>
        <w:rPr>
          <w:spacing w:val="-1"/>
        </w:rPr>
        <w:t xml:space="preserve"> </w:t>
      </w:r>
      <w:r>
        <w:t>основной образовательной</w:t>
      </w:r>
      <w:r>
        <w:rPr>
          <w:spacing w:val="-2"/>
        </w:rPr>
        <w:t xml:space="preserve"> </w:t>
      </w:r>
      <w:r>
        <w:t>программы</w:t>
      </w:r>
      <w:r>
        <w:rPr>
          <w:spacing w:val="-1"/>
        </w:rPr>
        <w:t xml:space="preserve"> </w:t>
      </w:r>
      <w:r w:rsidR="00512297">
        <w:t>школы</w:t>
      </w:r>
      <w:r>
        <w:t>.</w:t>
      </w:r>
    </w:p>
    <w:p w14:paraId="6BF351E5" w14:textId="77777777" w:rsidR="003D2CCC" w:rsidRDefault="001E38F0" w:rsidP="004F0EDE">
      <w:pPr>
        <w:pStyle w:val="a3"/>
        <w:ind w:left="851" w:right="-30" w:firstLine="426"/>
        <w:jc w:val="left"/>
      </w:pPr>
      <w:r>
        <w:t>Система</w:t>
      </w:r>
      <w:r>
        <w:rPr>
          <w:spacing w:val="-5"/>
        </w:rPr>
        <w:t xml:space="preserve"> </w:t>
      </w:r>
      <w:r>
        <w:t>оценки</w:t>
      </w:r>
      <w:r>
        <w:rPr>
          <w:spacing w:val="-3"/>
        </w:rPr>
        <w:t xml:space="preserve"> </w:t>
      </w:r>
      <w:r>
        <w:t>включает</w:t>
      </w:r>
      <w:r>
        <w:rPr>
          <w:spacing w:val="-4"/>
        </w:rPr>
        <w:t xml:space="preserve"> </w:t>
      </w:r>
      <w:r>
        <w:t>процедуры</w:t>
      </w:r>
      <w:r>
        <w:rPr>
          <w:spacing w:val="-3"/>
        </w:rPr>
        <w:t xml:space="preserve"> </w:t>
      </w:r>
      <w:r>
        <w:t>внутренней</w:t>
      </w:r>
      <w:r>
        <w:rPr>
          <w:spacing w:val="-3"/>
        </w:rPr>
        <w:t xml:space="preserve"> </w:t>
      </w:r>
      <w:r>
        <w:t>и</w:t>
      </w:r>
      <w:r>
        <w:rPr>
          <w:spacing w:val="-4"/>
        </w:rPr>
        <w:t xml:space="preserve"> </w:t>
      </w:r>
      <w:r>
        <w:t>внешней</w:t>
      </w:r>
      <w:r>
        <w:rPr>
          <w:spacing w:val="-3"/>
        </w:rPr>
        <w:t xml:space="preserve"> </w:t>
      </w:r>
      <w:r>
        <w:t>оценки.</w:t>
      </w:r>
    </w:p>
    <w:p w14:paraId="7099B4A7" w14:textId="77777777" w:rsidR="003D2CCC" w:rsidRDefault="001E38F0" w:rsidP="004F0EDE">
      <w:pPr>
        <w:ind w:left="851" w:right="-30" w:firstLine="426"/>
        <w:rPr>
          <w:sz w:val="24"/>
        </w:rPr>
      </w:pPr>
      <w:r>
        <w:rPr>
          <w:b/>
          <w:sz w:val="24"/>
        </w:rPr>
        <w:t>Внутренняя</w:t>
      </w:r>
      <w:r>
        <w:rPr>
          <w:b/>
          <w:spacing w:val="-4"/>
          <w:sz w:val="24"/>
        </w:rPr>
        <w:t xml:space="preserve"> </w:t>
      </w:r>
      <w:r>
        <w:rPr>
          <w:b/>
          <w:sz w:val="24"/>
        </w:rPr>
        <w:t>оценка</w:t>
      </w:r>
      <w:r>
        <w:rPr>
          <w:b/>
          <w:spacing w:val="-1"/>
          <w:sz w:val="24"/>
        </w:rPr>
        <w:t xml:space="preserve"> </w:t>
      </w:r>
      <w:r>
        <w:rPr>
          <w:sz w:val="24"/>
        </w:rPr>
        <w:t>включает:</w:t>
      </w:r>
    </w:p>
    <w:p w14:paraId="53B44B40" w14:textId="77777777" w:rsidR="003D2CCC" w:rsidRDefault="001E38F0" w:rsidP="00D05F98">
      <w:pPr>
        <w:pStyle w:val="a7"/>
        <w:numPr>
          <w:ilvl w:val="0"/>
          <w:numId w:val="19"/>
        </w:numPr>
        <w:tabs>
          <w:tab w:val="left" w:pos="1252"/>
        </w:tabs>
        <w:ind w:left="851" w:right="-30" w:firstLine="426"/>
        <w:jc w:val="left"/>
        <w:rPr>
          <w:sz w:val="24"/>
        </w:rPr>
      </w:pPr>
      <w:r>
        <w:rPr>
          <w:sz w:val="24"/>
        </w:rPr>
        <w:t>стартовую</w:t>
      </w:r>
      <w:r>
        <w:rPr>
          <w:spacing w:val="-6"/>
          <w:sz w:val="24"/>
        </w:rPr>
        <w:t xml:space="preserve"> </w:t>
      </w:r>
      <w:r>
        <w:rPr>
          <w:sz w:val="24"/>
        </w:rPr>
        <w:t>диагностику,</w:t>
      </w:r>
    </w:p>
    <w:p w14:paraId="46B7B555" w14:textId="77777777" w:rsidR="003D2CCC" w:rsidRDefault="001E38F0" w:rsidP="00D05F98">
      <w:pPr>
        <w:pStyle w:val="a7"/>
        <w:numPr>
          <w:ilvl w:val="0"/>
          <w:numId w:val="19"/>
        </w:numPr>
        <w:tabs>
          <w:tab w:val="left" w:pos="1252"/>
        </w:tabs>
        <w:ind w:left="851" w:right="-30" w:firstLine="426"/>
        <w:jc w:val="left"/>
        <w:rPr>
          <w:sz w:val="24"/>
        </w:rPr>
      </w:pPr>
      <w:r>
        <w:rPr>
          <w:sz w:val="24"/>
        </w:rPr>
        <w:t>текущую</w:t>
      </w:r>
      <w:r>
        <w:rPr>
          <w:spacing w:val="-4"/>
          <w:sz w:val="24"/>
        </w:rPr>
        <w:t xml:space="preserve"> </w:t>
      </w:r>
      <w:r>
        <w:rPr>
          <w:sz w:val="24"/>
        </w:rPr>
        <w:t>и</w:t>
      </w:r>
      <w:r>
        <w:rPr>
          <w:spacing w:val="-3"/>
          <w:sz w:val="24"/>
        </w:rPr>
        <w:t xml:space="preserve"> </w:t>
      </w:r>
      <w:r>
        <w:rPr>
          <w:sz w:val="24"/>
        </w:rPr>
        <w:t>тематическую</w:t>
      </w:r>
      <w:r>
        <w:rPr>
          <w:spacing w:val="-4"/>
          <w:sz w:val="24"/>
        </w:rPr>
        <w:t xml:space="preserve"> </w:t>
      </w:r>
      <w:r>
        <w:rPr>
          <w:sz w:val="24"/>
        </w:rPr>
        <w:t>оценку,</w:t>
      </w:r>
    </w:p>
    <w:p w14:paraId="10B46AFA" w14:textId="77777777" w:rsidR="003D2CCC" w:rsidRDefault="001E38F0" w:rsidP="00D05F98">
      <w:pPr>
        <w:pStyle w:val="a7"/>
        <w:numPr>
          <w:ilvl w:val="0"/>
          <w:numId w:val="19"/>
        </w:numPr>
        <w:tabs>
          <w:tab w:val="left" w:pos="1252"/>
        </w:tabs>
        <w:ind w:left="851" w:right="-30" w:firstLine="426"/>
        <w:jc w:val="left"/>
        <w:rPr>
          <w:sz w:val="24"/>
        </w:rPr>
      </w:pPr>
      <w:r>
        <w:rPr>
          <w:sz w:val="24"/>
        </w:rPr>
        <w:t>портфолио,</w:t>
      </w:r>
    </w:p>
    <w:p w14:paraId="7478BE47" w14:textId="77777777" w:rsidR="003D2CCC" w:rsidRDefault="001E38F0" w:rsidP="00D05F98">
      <w:pPr>
        <w:pStyle w:val="a7"/>
        <w:numPr>
          <w:ilvl w:val="0"/>
          <w:numId w:val="19"/>
        </w:numPr>
        <w:tabs>
          <w:tab w:val="left" w:pos="1252"/>
        </w:tabs>
        <w:ind w:left="851" w:right="-30" w:firstLine="426"/>
        <w:jc w:val="left"/>
        <w:rPr>
          <w:sz w:val="24"/>
        </w:rPr>
      </w:pPr>
      <w:r>
        <w:rPr>
          <w:sz w:val="24"/>
        </w:rPr>
        <w:t>внутришкольный</w:t>
      </w:r>
      <w:r>
        <w:rPr>
          <w:spacing w:val="-5"/>
          <w:sz w:val="24"/>
        </w:rPr>
        <w:t xml:space="preserve"> </w:t>
      </w:r>
      <w:r>
        <w:rPr>
          <w:sz w:val="24"/>
        </w:rPr>
        <w:t>мониторинг</w:t>
      </w:r>
      <w:r>
        <w:rPr>
          <w:spacing w:val="-5"/>
          <w:sz w:val="24"/>
        </w:rPr>
        <w:t xml:space="preserve"> </w:t>
      </w:r>
      <w:r>
        <w:rPr>
          <w:sz w:val="24"/>
        </w:rPr>
        <w:t>образовательных</w:t>
      </w:r>
      <w:r>
        <w:rPr>
          <w:spacing w:val="-3"/>
          <w:sz w:val="24"/>
        </w:rPr>
        <w:t xml:space="preserve"> </w:t>
      </w:r>
      <w:r>
        <w:rPr>
          <w:sz w:val="24"/>
        </w:rPr>
        <w:t>достижений,</w:t>
      </w:r>
    </w:p>
    <w:p w14:paraId="5728923E" w14:textId="77777777" w:rsidR="003D2CCC" w:rsidRDefault="001E38F0" w:rsidP="00D05F98">
      <w:pPr>
        <w:pStyle w:val="a7"/>
        <w:numPr>
          <w:ilvl w:val="0"/>
          <w:numId w:val="19"/>
        </w:numPr>
        <w:tabs>
          <w:tab w:val="left" w:pos="1252"/>
        </w:tabs>
        <w:ind w:left="851" w:right="-30" w:firstLine="426"/>
        <w:jc w:val="left"/>
        <w:rPr>
          <w:sz w:val="24"/>
        </w:rPr>
      </w:pPr>
      <w:r>
        <w:rPr>
          <w:sz w:val="24"/>
        </w:rPr>
        <w:t>промежуточную</w:t>
      </w:r>
      <w:r>
        <w:rPr>
          <w:spacing w:val="-3"/>
          <w:sz w:val="24"/>
        </w:rPr>
        <w:t xml:space="preserve"> </w:t>
      </w:r>
      <w:r>
        <w:rPr>
          <w:sz w:val="24"/>
        </w:rPr>
        <w:t>и</w:t>
      </w:r>
      <w:r>
        <w:rPr>
          <w:spacing w:val="-3"/>
          <w:sz w:val="24"/>
        </w:rPr>
        <w:t xml:space="preserve"> </w:t>
      </w:r>
      <w:r>
        <w:rPr>
          <w:sz w:val="24"/>
        </w:rPr>
        <w:t>итоговую</w:t>
      </w:r>
      <w:r>
        <w:rPr>
          <w:spacing w:val="-3"/>
          <w:sz w:val="24"/>
        </w:rPr>
        <w:t xml:space="preserve"> </w:t>
      </w:r>
      <w:r>
        <w:rPr>
          <w:sz w:val="24"/>
        </w:rPr>
        <w:t>аттестацию</w:t>
      </w:r>
      <w:r>
        <w:rPr>
          <w:spacing w:val="-3"/>
          <w:sz w:val="24"/>
        </w:rPr>
        <w:t xml:space="preserve"> </w:t>
      </w:r>
      <w:r>
        <w:rPr>
          <w:sz w:val="24"/>
        </w:rPr>
        <w:t>обучающихся.</w:t>
      </w:r>
    </w:p>
    <w:p w14:paraId="4A7F3674" w14:textId="77777777" w:rsidR="003D2CCC" w:rsidRDefault="001E38F0" w:rsidP="004F0EDE">
      <w:pPr>
        <w:ind w:left="851" w:right="-30" w:firstLine="426"/>
        <w:rPr>
          <w:sz w:val="24"/>
        </w:rPr>
      </w:pPr>
      <w:r>
        <w:rPr>
          <w:b/>
          <w:sz w:val="24"/>
        </w:rPr>
        <w:t>К</w:t>
      </w:r>
      <w:r>
        <w:rPr>
          <w:b/>
          <w:spacing w:val="-3"/>
          <w:sz w:val="24"/>
        </w:rPr>
        <w:t xml:space="preserve"> </w:t>
      </w:r>
      <w:r>
        <w:rPr>
          <w:b/>
          <w:sz w:val="24"/>
        </w:rPr>
        <w:t>внешним</w:t>
      </w:r>
      <w:r>
        <w:rPr>
          <w:b/>
          <w:spacing w:val="-3"/>
          <w:sz w:val="24"/>
        </w:rPr>
        <w:t xml:space="preserve"> </w:t>
      </w:r>
      <w:r>
        <w:rPr>
          <w:b/>
          <w:sz w:val="24"/>
        </w:rPr>
        <w:t xml:space="preserve">процедурам </w:t>
      </w:r>
      <w:r>
        <w:rPr>
          <w:sz w:val="24"/>
        </w:rPr>
        <w:t>относятся:</w:t>
      </w:r>
    </w:p>
    <w:p w14:paraId="0D58E97E" w14:textId="77777777" w:rsidR="003D2CCC" w:rsidRDefault="001E38F0" w:rsidP="00D05F98">
      <w:pPr>
        <w:pStyle w:val="a7"/>
        <w:numPr>
          <w:ilvl w:val="0"/>
          <w:numId w:val="19"/>
        </w:numPr>
        <w:tabs>
          <w:tab w:val="left" w:pos="1252"/>
        </w:tabs>
        <w:ind w:left="851" w:right="-30" w:firstLine="426"/>
        <w:jc w:val="left"/>
        <w:rPr>
          <w:sz w:val="24"/>
        </w:rPr>
      </w:pPr>
      <w:r>
        <w:rPr>
          <w:sz w:val="24"/>
        </w:rPr>
        <w:t>всероссийские</w:t>
      </w:r>
      <w:r>
        <w:rPr>
          <w:spacing w:val="-5"/>
          <w:sz w:val="24"/>
        </w:rPr>
        <w:t xml:space="preserve"> </w:t>
      </w:r>
      <w:r>
        <w:rPr>
          <w:sz w:val="24"/>
        </w:rPr>
        <w:t>проверочные</w:t>
      </w:r>
      <w:r>
        <w:rPr>
          <w:spacing w:val="-5"/>
          <w:sz w:val="24"/>
        </w:rPr>
        <w:t xml:space="preserve"> </w:t>
      </w:r>
      <w:r>
        <w:rPr>
          <w:sz w:val="24"/>
        </w:rPr>
        <w:t>работы</w:t>
      </w:r>
      <w:r>
        <w:rPr>
          <w:spacing w:val="-4"/>
          <w:sz w:val="24"/>
        </w:rPr>
        <w:t xml:space="preserve"> </w:t>
      </w:r>
      <w:r>
        <w:rPr>
          <w:sz w:val="24"/>
        </w:rPr>
        <w:t>(ВПР),</w:t>
      </w:r>
    </w:p>
    <w:p w14:paraId="27024916" w14:textId="77777777" w:rsidR="003D2CCC" w:rsidRDefault="001E38F0" w:rsidP="00D05F98">
      <w:pPr>
        <w:pStyle w:val="a7"/>
        <w:numPr>
          <w:ilvl w:val="0"/>
          <w:numId w:val="19"/>
        </w:numPr>
        <w:tabs>
          <w:tab w:val="left" w:pos="1252"/>
        </w:tabs>
        <w:ind w:left="851" w:right="-30" w:firstLine="426"/>
        <w:jc w:val="left"/>
        <w:rPr>
          <w:sz w:val="24"/>
        </w:rPr>
      </w:pPr>
      <w:r>
        <w:rPr>
          <w:sz w:val="24"/>
        </w:rPr>
        <w:t>диагностические</w:t>
      </w:r>
      <w:r>
        <w:rPr>
          <w:spacing w:val="-4"/>
          <w:sz w:val="24"/>
        </w:rPr>
        <w:t xml:space="preserve"> </w:t>
      </w:r>
      <w:r>
        <w:rPr>
          <w:sz w:val="24"/>
        </w:rPr>
        <w:t>контрольные</w:t>
      </w:r>
      <w:r>
        <w:rPr>
          <w:spacing w:val="-4"/>
          <w:sz w:val="24"/>
        </w:rPr>
        <w:t xml:space="preserve"> </w:t>
      </w:r>
      <w:r>
        <w:rPr>
          <w:sz w:val="24"/>
        </w:rPr>
        <w:t>работы</w:t>
      </w:r>
      <w:r>
        <w:rPr>
          <w:spacing w:val="-2"/>
          <w:sz w:val="24"/>
        </w:rPr>
        <w:t xml:space="preserve"> </w:t>
      </w:r>
      <w:r>
        <w:rPr>
          <w:sz w:val="24"/>
        </w:rPr>
        <w:t>(ДКР),</w:t>
      </w:r>
    </w:p>
    <w:p w14:paraId="1DBAA151" w14:textId="77777777" w:rsidR="003D2CCC" w:rsidRDefault="001E38F0" w:rsidP="00D05F98">
      <w:pPr>
        <w:pStyle w:val="a7"/>
        <w:numPr>
          <w:ilvl w:val="0"/>
          <w:numId w:val="19"/>
        </w:numPr>
        <w:tabs>
          <w:tab w:val="left" w:pos="1252"/>
        </w:tabs>
        <w:ind w:left="851" w:right="-30" w:firstLine="426"/>
        <w:jc w:val="left"/>
        <w:rPr>
          <w:sz w:val="24"/>
        </w:rPr>
      </w:pPr>
      <w:r>
        <w:rPr>
          <w:sz w:val="24"/>
        </w:rPr>
        <w:t>государственная</w:t>
      </w:r>
      <w:r>
        <w:rPr>
          <w:spacing w:val="-4"/>
          <w:sz w:val="24"/>
        </w:rPr>
        <w:t xml:space="preserve"> </w:t>
      </w:r>
      <w:r>
        <w:rPr>
          <w:sz w:val="24"/>
        </w:rPr>
        <w:t>итоговая</w:t>
      </w:r>
      <w:r>
        <w:rPr>
          <w:spacing w:val="-4"/>
          <w:sz w:val="24"/>
        </w:rPr>
        <w:t xml:space="preserve"> </w:t>
      </w:r>
      <w:r>
        <w:rPr>
          <w:sz w:val="24"/>
        </w:rPr>
        <w:t>аттестация</w:t>
      </w:r>
      <w:r w:rsidR="00512297">
        <w:rPr>
          <w:sz w:val="24"/>
        </w:rPr>
        <w:t xml:space="preserve"> (ГИА)</w:t>
      </w:r>
      <w:r>
        <w:rPr>
          <w:sz w:val="24"/>
        </w:rPr>
        <w:t>,</w:t>
      </w:r>
    </w:p>
    <w:p w14:paraId="1BCB6F7A" w14:textId="77777777" w:rsidR="003D2CCC" w:rsidRDefault="001E38F0" w:rsidP="00D05F98">
      <w:pPr>
        <w:pStyle w:val="a7"/>
        <w:numPr>
          <w:ilvl w:val="0"/>
          <w:numId w:val="19"/>
        </w:numPr>
        <w:tabs>
          <w:tab w:val="left" w:pos="1252"/>
        </w:tabs>
        <w:ind w:left="851" w:right="-30" w:firstLine="426"/>
        <w:jc w:val="left"/>
        <w:rPr>
          <w:sz w:val="24"/>
        </w:rPr>
      </w:pPr>
      <w:r>
        <w:rPr>
          <w:sz w:val="24"/>
        </w:rPr>
        <w:t>независимая</w:t>
      </w:r>
      <w:r>
        <w:rPr>
          <w:spacing w:val="-3"/>
          <w:sz w:val="24"/>
        </w:rPr>
        <w:t xml:space="preserve"> </w:t>
      </w:r>
      <w:r>
        <w:rPr>
          <w:sz w:val="24"/>
        </w:rPr>
        <w:t>оценка</w:t>
      </w:r>
      <w:r>
        <w:rPr>
          <w:spacing w:val="-4"/>
          <w:sz w:val="24"/>
        </w:rPr>
        <w:t xml:space="preserve"> </w:t>
      </w:r>
      <w:r>
        <w:rPr>
          <w:sz w:val="24"/>
        </w:rPr>
        <w:t>качества</w:t>
      </w:r>
      <w:r>
        <w:rPr>
          <w:spacing w:val="-3"/>
          <w:sz w:val="24"/>
        </w:rPr>
        <w:t xml:space="preserve"> </w:t>
      </w:r>
      <w:r>
        <w:rPr>
          <w:sz w:val="24"/>
        </w:rPr>
        <w:t>образования</w:t>
      </w:r>
      <w:r w:rsidR="00512297">
        <w:rPr>
          <w:sz w:val="24"/>
        </w:rPr>
        <w:t xml:space="preserve"> (НОКО)</w:t>
      </w:r>
      <w:r>
        <w:rPr>
          <w:sz w:val="24"/>
        </w:rPr>
        <w:t>,</w:t>
      </w:r>
    </w:p>
    <w:p w14:paraId="668066FF" w14:textId="77777777" w:rsidR="00512297" w:rsidRPr="00512297" w:rsidRDefault="001E38F0" w:rsidP="00D05F98">
      <w:pPr>
        <w:pStyle w:val="a7"/>
        <w:numPr>
          <w:ilvl w:val="0"/>
          <w:numId w:val="19"/>
        </w:numPr>
        <w:tabs>
          <w:tab w:val="left" w:pos="1252"/>
        </w:tabs>
        <w:ind w:left="851" w:right="-30" w:firstLine="426"/>
        <w:jc w:val="left"/>
        <w:rPr>
          <w:sz w:val="24"/>
        </w:rPr>
      </w:pPr>
      <w:r>
        <w:rPr>
          <w:sz w:val="24"/>
        </w:rPr>
        <w:t>мониторинговые исследования</w:t>
      </w:r>
      <w:r>
        <w:rPr>
          <w:spacing w:val="1"/>
          <w:sz w:val="24"/>
        </w:rPr>
        <w:t xml:space="preserve"> </w:t>
      </w:r>
      <w:r>
        <w:rPr>
          <w:sz w:val="24"/>
        </w:rPr>
        <w:t>муниципального, регионального и федерального уровней.</w:t>
      </w:r>
    </w:p>
    <w:p w14:paraId="66FC3002" w14:textId="77777777" w:rsidR="003D2CCC" w:rsidRDefault="001E38F0" w:rsidP="004F0EDE">
      <w:pPr>
        <w:pStyle w:val="a3"/>
        <w:ind w:left="851" w:right="-30" w:firstLine="42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в</w:t>
      </w:r>
      <w:r>
        <w:rPr>
          <w:spacing w:val="1"/>
        </w:rPr>
        <w:t xml:space="preserve"> </w:t>
      </w:r>
      <w:r w:rsidR="00512297">
        <w:t>МКОУ</w:t>
      </w:r>
      <w:r w:rsidR="00512297">
        <w:rPr>
          <w:spacing w:val="-2"/>
        </w:rPr>
        <w:t xml:space="preserve"> </w:t>
      </w:r>
      <w:r w:rsidR="00512297">
        <w:t>«</w:t>
      </w:r>
      <w:proofErr w:type="spellStart"/>
      <w:r w:rsidR="00512297">
        <w:t>Верхнесуерская</w:t>
      </w:r>
      <w:proofErr w:type="spellEnd"/>
      <w:r w:rsidR="00512297">
        <w:t xml:space="preserve"> СОШ»</w:t>
      </w:r>
      <w:r>
        <w:rPr>
          <w:spacing w:val="1"/>
        </w:rPr>
        <w:t xml:space="preserve"> </w:t>
      </w:r>
      <w:r>
        <w:t>реализует</w:t>
      </w:r>
      <w:r>
        <w:rPr>
          <w:spacing w:val="1"/>
        </w:rPr>
        <w:t xml:space="preserve"> </w:t>
      </w:r>
      <w:r>
        <w:t>системно-</w:t>
      </w:r>
      <w:r>
        <w:rPr>
          <w:spacing w:val="1"/>
        </w:rPr>
        <w:t xml:space="preserve"> </w:t>
      </w:r>
      <w:r>
        <w:t>деятельностный,</w:t>
      </w:r>
      <w:r>
        <w:rPr>
          <w:spacing w:val="-1"/>
        </w:rPr>
        <w:t xml:space="preserve"> </w:t>
      </w:r>
      <w:r>
        <w:t>уровневый</w:t>
      </w:r>
      <w:r>
        <w:rPr>
          <w:spacing w:val="-3"/>
        </w:rPr>
        <w:t xml:space="preserve"> </w:t>
      </w:r>
      <w:r>
        <w:t>и</w:t>
      </w:r>
      <w:r>
        <w:rPr>
          <w:spacing w:val="-2"/>
        </w:rPr>
        <w:t xml:space="preserve"> </w:t>
      </w:r>
      <w:r>
        <w:t>комплексный</w:t>
      </w:r>
      <w:r>
        <w:rPr>
          <w:spacing w:val="-4"/>
        </w:rPr>
        <w:t xml:space="preserve"> </w:t>
      </w:r>
      <w:r>
        <w:t>подходы</w:t>
      </w:r>
      <w:r>
        <w:rPr>
          <w:spacing w:val="-3"/>
        </w:rPr>
        <w:t xml:space="preserve"> </w:t>
      </w:r>
      <w:r>
        <w:t>к</w:t>
      </w:r>
      <w:r>
        <w:rPr>
          <w:spacing w:val="-2"/>
        </w:rPr>
        <w:t xml:space="preserve"> </w:t>
      </w:r>
      <w:r>
        <w:t>оценке</w:t>
      </w:r>
      <w:r>
        <w:rPr>
          <w:spacing w:val="-4"/>
        </w:rPr>
        <w:t xml:space="preserve"> </w:t>
      </w:r>
      <w:r>
        <w:t>образовательных</w:t>
      </w:r>
      <w:r>
        <w:rPr>
          <w:spacing w:val="-1"/>
        </w:rPr>
        <w:t xml:space="preserve"> </w:t>
      </w:r>
      <w:r>
        <w:t>достижений.</w:t>
      </w:r>
    </w:p>
    <w:p w14:paraId="73CAA1BA" w14:textId="77777777" w:rsidR="003D2CCC" w:rsidRDefault="001E38F0" w:rsidP="004F0EDE">
      <w:pPr>
        <w:pStyle w:val="a3"/>
        <w:ind w:left="851" w:right="-30" w:firstLine="426"/>
      </w:pPr>
      <w:r>
        <w:rPr>
          <w:b/>
        </w:rPr>
        <w:t>Системно-деятельностный</w:t>
      </w:r>
      <w:r>
        <w:rPr>
          <w:b/>
          <w:spacing w:val="13"/>
        </w:rPr>
        <w:t xml:space="preserve"> </w:t>
      </w:r>
      <w:r>
        <w:rPr>
          <w:b/>
        </w:rPr>
        <w:t>подход</w:t>
      </w:r>
      <w:r>
        <w:rPr>
          <w:b/>
          <w:spacing w:val="15"/>
        </w:rPr>
        <w:t xml:space="preserve"> </w:t>
      </w:r>
      <w:r>
        <w:t>к</w:t>
      </w:r>
      <w:r>
        <w:rPr>
          <w:spacing w:val="14"/>
        </w:rPr>
        <w:t xml:space="preserve"> </w:t>
      </w:r>
      <w:r>
        <w:t>оценке</w:t>
      </w:r>
      <w:r>
        <w:rPr>
          <w:spacing w:val="10"/>
        </w:rPr>
        <w:t xml:space="preserve"> </w:t>
      </w:r>
      <w:r>
        <w:t>образовательных</w:t>
      </w:r>
      <w:r>
        <w:rPr>
          <w:spacing w:val="16"/>
        </w:rPr>
        <w:t xml:space="preserve"> </w:t>
      </w:r>
      <w:r>
        <w:t>достижений</w:t>
      </w:r>
      <w:r>
        <w:rPr>
          <w:spacing w:val="11"/>
        </w:rPr>
        <w:t xml:space="preserve"> </w:t>
      </w:r>
      <w:r>
        <w:t>проявляется</w:t>
      </w:r>
      <w:r>
        <w:rPr>
          <w:spacing w:val="-57"/>
        </w:rPr>
        <w:t xml:space="preserve"> </w:t>
      </w:r>
      <w:r>
        <w:t xml:space="preserve">в оценке способности учащихся к решению учебно-познавательных и учебно-практических задач. </w:t>
      </w:r>
      <w:r>
        <w:lastRenderedPageBreak/>
        <w:t>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w:t>
      </w:r>
      <w:r>
        <w:rPr>
          <w:spacing w:val="1"/>
        </w:rPr>
        <w:t xml:space="preserve"> </w:t>
      </w:r>
      <w:r>
        <w:t>компетенции</w:t>
      </w:r>
      <w:r>
        <w:rPr>
          <w:spacing w:val="3"/>
        </w:rPr>
        <w:t xml:space="preserve"> </w:t>
      </w:r>
      <w:r>
        <w:rPr>
          <w:i/>
        </w:rPr>
        <w:t>функциональной</w:t>
      </w:r>
      <w:r>
        <w:rPr>
          <w:i/>
          <w:spacing w:val="-1"/>
        </w:rPr>
        <w:t xml:space="preserve"> </w:t>
      </w:r>
      <w:r>
        <w:rPr>
          <w:i/>
        </w:rPr>
        <w:t>грамотности</w:t>
      </w:r>
      <w:r>
        <w:rPr>
          <w:i/>
          <w:spacing w:val="5"/>
        </w:rPr>
        <w:t xml:space="preserve"> </w:t>
      </w:r>
      <w:r>
        <w:t>учащихся.</w:t>
      </w:r>
    </w:p>
    <w:p w14:paraId="3FAB5714" w14:textId="77777777" w:rsidR="003D2CCC" w:rsidRDefault="001E38F0" w:rsidP="004F0EDE">
      <w:pPr>
        <w:pStyle w:val="a3"/>
        <w:ind w:left="851" w:right="-30" w:firstLine="426"/>
      </w:pPr>
      <w:r>
        <w:rPr>
          <w:b/>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w:t>
      </w:r>
      <w:r>
        <w:rPr>
          <w:spacing w:val="-3"/>
        </w:rPr>
        <w:t xml:space="preserve"> </w:t>
      </w:r>
      <w:r>
        <w:t>и интерпретации результатов измерений.</w:t>
      </w:r>
    </w:p>
    <w:p w14:paraId="2B387382" w14:textId="77777777" w:rsidR="003D2CCC" w:rsidRDefault="001E38F0" w:rsidP="004F0EDE">
      <w:pPr>
        <w:pStyle w:val="a3"/>
        <w:ind w:left="851" w:right="-30" w:firstLine="426"/>
      </w:pPr>
      <w:r>
        <w:t>Уровневый подход к представлению и интерпретации результатов реализуется за счет</w:t>
      </w:r>
      <w:r>
        <w:rPr>
          <w:spacing w:val="1"/>
        </w:rPr>
        <w:t xml:space="preserve"> </w:t>
      </w:r>
      <w:r>
        <w:t>фиксации различных уровней достижения обучающимися планируемых результатов: базового</w:t>
      </w:r>
      <w:r>
        <w:rPr>
          <w:spacing w:val="1"/>
        </w:rPr>
        <w:t xml:space="preserve"> </w:t>
      </w:r>
      <w:r>
        <w:t>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w:t>
      </w:r>
      <w:r>
        <w:rPr>
          <w:spacing w:val="1"/>
        </w:rPr>
        <w:t xml:space="preserve"> </w:t>
      </w:r>
      <w:r>
        <w:t>всеми учащимися в ходе учебного процесса. Овладение базовым уровнем является достаточным</w:t>
      </w:r>
      <w:r>
        <w:rPr>
          <w:spacing w:val="-3"/>
        </w:rPr>
        <w:t xml:space="preserve"> </w:t>
      </w:r>
      <w:r>
        <w:t>для продолжения</w:t>
      </w:r>
      <w:r>
        <w:rPr>
          <w:spacing w:val="-4"/>
        </w:rPr>
        <w:t xml:space="preserve"> </w:t>
      </w:r>
      <w:r>
        <w:t>обучения и</w:t>
      </w:r>
      <w:r>
        <w:rPr>
          <w:spacing w:val="2"/>
        </w:rPr>
        <w:t xml:space="preserve"> </w:t>
      </w:r>
      <w:r>
        <w:t>усвоения последующего</w:t>
      </w:r>
      <w:r>
        <w:rPr>
          <w:spacing w:val="-1"/>
        </w:rPr>
        <w:t xml:space="preserve"> </w:t>
      </w:r>
      <w:r>
        <w:t>материала.</w:t>
      </w:r>
    </w:p>
    <w:p w14:paraId="2FB40284" w14:textId="77777777" w:rsidR="003D2CCC" w:rsidRDefault="001E38F0" w:rsidP="004F0EDE">
      <w:pPr>
        <w:ind w:left="851" w:right="-30" w:firstLine="426"/>
        <w:jc w:val="both"/>
        <w:rPr>
          <w:sz w:val="24"/>
        </w:rPr>
      </w:pPr>
      <w:r>
        <w:rPr>
          <w:b/>
          <w:sz w:val="24"/>
        </w:rPr>
        <w:t>Комплексный</w:t>
      </w:r>
      <w:r>
        <w:rPr>
          <w:b/>
          <w:spacing w:val="-4"/>
          <w:sz w:val="24"/>
        </w:rPr>
        <w:t xml:space="preserve"> </w:t>
      </w:r>
      <w:r>
        <w:rPr>
          <w:b/>
          <w:sz w:val="24"/>
        </w:rPr>
        <w:t>подход</w:t>
      </w:r>
      <w:r>
        <w:rPr>
          <w:b/>
          <w:spacing w:val="-3"/>
          <w:sz w:val="24"/>
        </w:rPr>
        <w:t xml:space="preserve"> </w:t>
      </w:r>
      <w:r>
        <w:rPr>
          <w:sz w:val="24"/>
        </w:rPr>
        <w:t>к</w:t>
      </w:r>
      <w:r>
        <w:rPr>
          <w:spacing w:val="-4"/>
          <w:sz w:val="24"/>
        </w:rPr>
        <w:t xml:space="preserve"> </w:t>
      </w:r>
      <w:r>
        <w:rPr>
          <w:sz w:val="24"/>
        </w:rPr>
        <w:t>оценке</w:t>
      </w:r>
      <w:r>
        <w:rPr>
          <w:spacing w:val="-4"/>
          <w:sz w:val="24"/>
        </w:rPr>
        <w:t xml:space="preserve"> </w:t>
      </w:r>
      <w:r>
        <w:rPr>
          <w:sz w:val="24"/>
        </w:rPr>
        <w:t>образовательных</w:t>
      </w:r>
      <w:r>
        <w:rPr>
          <w:spacing w:val="-2"/>
          <w:sz w:val="24"/>
        </w:rPr>
        <w:t xml:space="preserve"> </w:t>
      </w:r>
      <w:r>
        <w:rPr>
          <w:sz w:val="24"/>
        </w:rPr>
        <w:t>достижений</w:t>
      </w:r>
      <w:r>
        <w:rPr>
          <w:spacing w:val="-4"/>
          <w:sz w:val="24"/>
        </w:rPr>
        <w:t xml:space="preserve"> </w:t>
      </w:r>
      <w:r>
        <w:rPr>
          <w:sz w:val="24"/>
        </w:rPr>
        <w:t>реализуется</w:t>
      </w:r>
      <w:r>
        <w:rPr>
          <w:spacing w:val="-3"/>
          <w:sz w:val="24"/>
        </w:rPr>
        <w:t xml:space="preserve"> </w:t>
      </w:r>
      <w:r>
        <w:rPr>
          <w:sz w:val="24"/>
        </w:rPr>
        <w:t>путем</w:t>
      </w:r>
    </w:p>
    <w:p w14:paraId="27D155F3" w14:textId="77777777" w:rsidR="003D2CCC" w:rsidRDefault="001E38F0" w:rsidP="00D05F98">
      <w:pPr>
        <w:pStyle w:val="a7"/>
        <w:numPr>
          <w:ilvl w:val="0"/>
          <w:numId w:val="17"/>
        </w:numPr>
        <w:tabs>
          <w:tab w:val="left" w:pos="1276"/>
        </w:tabs>
        <w:ind w:left="851" w:right="-30" w:firstLine="426"/>
        <w:rPr>
          <w:sz w:val="24"/>
        </w:rPr>
      </w:pPr>
      <w:r>
        <w:rPr>
          <w:sz w:val="24"/>
        </w:rPr>
        <w:t>оценки предметных и метапредметных (регулятивных, коммуникативных и познавательных)</w:t>
      </w:r>
      <w:r>
        <w:rPr>
          <w:spacing w:val="-1"/>
          <w:sz w:val="24"/>
        </w:rPr>
        <w:t xml:space="preserve"> </w:t>
      </w:r>
      <w:r>
        <w:rPr>
          <w:sz w:val="24"/>
        </w:rPr>
        <w:t>результатов;</w:t>
      </w:r>
    </w:p>
    <w:p w14:paraId="24DB1682" w14:textId="77777777" w:rsidR="003D2CCC" w:rsidRDefault="001E38F0" w:rsidP="00D05F98">
      <w:pPr>
        <w:pStyle w:val="a7"/>
        <w:numPr>
          <w:ilvl w:val="0"/>
          <w:numId w:val="17"/>
        </w:numPr>
        <w:tabs>
          <w:tab w:val="left" w:pos="1276"/>
        </w:tabs>
        <w:ind w:left="851" w:right="-30" w:firstLine="426"/>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57"/>
          <w:sz w:val="24"/>
        </w:rPr>
        <w:t xml:space="preserve"> </w:t>
      </w:r>
      <w:r>
        <w:rPr>
          <w:sz w:val="24"/>
        </w:rPr>
        <w:t>про</w:t>
      </w:r>
      <w:r w:rsidR="00512297">
        <w:rPr>
          <w:sz w:val="24"/>
        </w:rPr>
        <w:t>м</w:t>
      </w:r>
      <w:r>
        <w:rPr>
          <w:sz w:val="24"/>
        </w:rPr>
        <w:t>ежуточной) как основы для оценки динамики индивидуальных образовательных достижений</w:t>
      </w:r>
      <w:r>
        <w:rPr>
          <w:spacing w:val="-1"/>
          <w:sz w:val="24"/>
        </w:rPr>
        <w:t xml:space="preserve"> </w:t>
      </w:r>
      <w:r>
        <w:rPr>
          <w:sz w:val="24"/>
        </w:rPr>
        <w:t>(индивидуального прогресса) и</w:t>
      </w:r>
      <w:r>
        <w:rPr>
          <w:spacing w:val="-1"/>
          <w:sz w:val="24"/>
        </w:rPr>
        <w:t xml:space="preserve"> </w:t>
      </w:r>
      <w:r>
        <w:rPr>
          <w:sz w:val="24"/>
        </w:rPr>
        <w:t>для</w:t>
      </w:r>
      <w:r>
        <w:rPr>
          <w:spacing w:val="-1"/>
          <w:sz w:val="24"/>
        </w:rPr>
        <w:t xml:space="preserve"> </w:t>
      </w:r>
      <w:r>
        <w:rPr>
          <w:sz w:val="24"/>
        </w:rPr>
        <w:t>итоговой оценки;</w:t>
      </w:r>
    </w:p>
    <w:p w14:paraId="03FB3ACB" w14:textId="77777777" w:rsidR="003D2CCC" w:rsidRDefault="001E38F0" w:rsidP="00D05F98">
      <w:pPr>
        <w:pStyle w:val="a7"/>
        <w:numPr>
          <w:ilvl w:val="0"/>
          <w:numId w:val="17"/>
        </w:numPr>
        <w:tabs>
          <w:tab w:val="left" w:pos="1276"/>
        </w:tabs>
        <w:ind w:left="851" w:right="-30" w:firstLine="426"/>
        <w:rPr>
          <w:sz w:val="24"/>
        </w:rPr>
      </w:pPr>
      <w:r>
        <w:rPr>
          <w:sz w:val="24"/>
        </w:rPr>
        <w:t>использования контекстной информации (об особенностях обучающихся, условиях и</w:t>
      </w:r>
      <w:r>
        <w:rPr>
          <w:spacing w:val="1"/>
          <w:sz w:val="24"/>
        </w:rPr>
        <w:t xml:space="preserve"> </w:t>
      </w:r>
      <w:r>
        <w:rPr>
          <w:sz w:val="24"/>
        </w:rPr>
        <w:t>процессе обучения и др.) для интерпретации полученных результатов в целях управления качеством</w:t>
      </w:r>
      <w:r>
        <w:rPr>
          <w:spacing w:val="-3"/>
          <w:sz w:val="24"/>
        </w:rPr>
        <w:t xml:space="preserve"> </w:t>
      </w:r>
      <w:r>
        <w:rPr>
          <w:sz w:val="24"/>
        </w:rPr>
        <w:t>образования;</w:t>
      </w:r>
    </w:p>
    <w:p w14:paraId="580B2EC0" w14:textId="77777777" w:rsidR="003D2CCC" w:rsidRDefault="001E38F0" w:rsidP="00D05F98">
      <w:pPr>
        <w:pStyle w:val="a7"/>
        <w:numPr>
          <w:ilvl w:val="0"/>
          <w:numId w:val="17"/>
        </w:numPr>
        <w:tabs>
          <w:tab w:val="left" w:pos="1276"/>
        </w:tabs>
        <w:ind w:left="851" w:right="-30" w:firstLine="426"/>
        <w:rPr>
          <w:sz w:val="24"/>
        </w:rPr>
      </w:pPr>
      <w:r>
        <w:rPr>
          <w:sz w:val="24"/>
        </w:rPr>
        <w:t>использования разнообразных методов и форм оценки, взаимно дополняющих друг</w:t>
      </w:r>
      <w:r>
        <w:rPr>
          <w:spacing w:val="1"/>
          <w:sz w:val="24"/>
        </w:rPr>
        <w:t xml:space="preserve"> </w:t>
      </w:r>
      <w:r>
        <w:rPr>
          <w:sz w:val="24"/>
        </w:rPr>
        <w:t>друга (стандартизированных устных и письменных работ, проектов, практических работ, командных,</w:t>
      </w:r>
      <w:r>
        <w:rPr>
          <w:spacing w:val="1"/>
          <w:sz w:val="24"/>
        </w:rPr>
        <w:t xml:space="preserve"> </w:t>
      </w:r>
      <w:r>
        <w:rPr>
          <w:sz w:val="24"/>
        </w:rPr>
        <w:t>исследовательских,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proofErr w:type="spellStart"/>
      <w:r>
        <w:rPr>
          <w:sz w:val="24"/>
        </w:rPr>
        <w:t>взаимооценки</w:t>
      </w:r>
      <w:proofErr w:type="spellEnd"/>
      <w:r>
        <w:rPr>
          <w:sz w:val="24"/>
        </w:rPr>
        <w:t>,</w:t>
      </w:r>
      <w:r>
        <w:rPr>
          <w:spacing w:val="1"/>
          <w:sz w:val="24"/>
        </w:rPr>
        <w:t xml:space="preserve"> </w:t>
      </w:r>
      <w:r>
        <w:rPr>
          <w:sz w:val="24"/>
        </w:rPr>
        <w:t>наблюдения и др.), динамических показателей усвоения знаний и развитие умений, в том числе</w:t>
      </w:r>
      <w:r>
        <w:rPr>
          <w:spacing w:val="1"/>
          <w:sz w:val="24"/>
        </w:rPr>
        <w:t xml:space="preserve"> </w:t>
      </w:r>
      <w:r>
        <w:rPr>
          <w:sz w:val="24"/>
        </w:rPr>
        <w:t>формируемых с</w:t>
      </w:r>
      <w:r>
        <w:rPr>
          <w:spacing w:val="-1"/>
          <w:sz w:val="24"/>
        </w:rPr>
        <w:t xml:space="preserve"> </w:t>
      </w:r>
      <w:r>
        <w:rPr>
          <w:sz w:val="24"/>
        </w:rPr>
        <w:t>использованием</w:t>
      </w:r>
      <w:r>
        <w:rPr>
          <w:spacing w:val="-1"/>
          <w:sz w:val="24"/>
        </w:rPr>
        <w:t xml:space="preserve"> </w:t>
      </w:r>
      <w:r>
        <w:rPr>
          <w:sz w:val="24"/>
        </w:rPr>
        <w:t>цифровых</w:t>
      </w:r>
      <w:r>
        <w:rPr>
          <w:spacing w:val="2"/>
          <w:sz w:val="24"/>
        </w:rPr>
        <w:t xml:space="preserve"> </w:t>
      </w:r>
      <w:r>
        <w:rPr>
          <w:sz w:val="24"/>
        </w:rPr>
        <w:t>технологий.</w:t>
      </w:r>
    </w:p>
    <w:p w14:paraId="400D4DA6" w14:textId="77777777" w:rsidR="003D2CCC" w:rsidRDefault="001E38F0" w:rsidP="004F0EDE">
      <w:pPr>
        <w:pStyle w:val="a3"/>
        <w:ind w:left="851" w:right="-30" w:firstLine="426"/>
      </w:pPr>
      <w:r>
        <w:t>При оценке результатов деятельности педагогов</w:t>
      </w:r>
      <w:r>
        <w:rPr>
          <w:spacing w:val="60"/>
        </w:rPr>
        <w:t xml:space="preserve"> </w:t>
      </w:r>
      <w:r w:rsidR="00512297">
        <w:t>МКОУ</w:t>
      </w:r>
      <w:r w:rsidR="00512297">
        <w:rPr>
          <w:spacing w:val="-2"/>
        </w:rPr>
        <w:t xml:space="preserve"> </w:t>
      </w:r>
      <w:r w:rsidR="00512297">
        <w:t>«</w:t>
      </w:r>
      <w:proofErr w:type="spellStart"/>
      <w:r w:rsidR="00512297">
        <w:t>Верхнесуерская</w:t>
      </w:r>
      <w:proofErr w:type="spellEnd"/>
      <w:r w:rsidR="00512297">
        <w:t xml:space="preserve"> СОШ»</w:t>
      </w:r>
      <w:r>
        <w:t xml:space="preserve"> основным объектом оценки,</w:t>
      </w:r>
      <w:r>
        <w:rPr>
          <w:spacing w:val="1"/>
        </w:rPr>
        <w:t xml:space="preserve"> </w:t>
      </w:r>
      <w:r>
        <w:t xml:space="preserve">её содержательной и </w:t>
      </w:r>
      <w:proofErr w:type="spellStart"/>
      <w:r>
        <w:t>критериальной</w:t>
      </w:r>
      <w:proofErr w:type="spellEnd"/>
      <w:r>
        <w:t xml:space="preserve"> базой выступают планируемые результаты освоения основной образовательной программы всех изучаемых предметов. Основными процедурами этой</w:t>
      </w:r>
      <w:r>
        <w:rPr>
          <w:spacing w:val="1"/>
        </w:rPr>
        <w:t xml:space="preserve"> </w:t>
      </w:r>
      <w:r>
        <w:t>оценки выступает аттестация педагогических кадров, внешней оценки - аккредитация</w:t>
      </w:r>
      <w:r>
        <w:rPr>
          <w:spacing w:val="-1"/>
        </w:rPr>
        <w:t xml:space="preserve"> </w:t>
      </w:r>
      <w:r w:rsidR="00512297">
        <w:t>школы</w:t>
      </w:r>
      <w:r>
        <w:t>, а</w:t>
      </w:r>
      <w:r>
        <w:rPr>
          <w:spacing w:val="-2"/>
        </w:rPr>
        <w:t xml:space="preserve"> </w:t>
      </w:r>
      <w:r>
        <w:t>также мониторинговые</w:t>
      </w:r>
      <w:r>
        <w:rPr>
          <w:spacing w:val="-2"/>
        </w:rPr>
        <w:t xml:space="preserve"> </w:t>
      </w:r>
      <w:r>
        <w:t>исследования разного</w:t>
      </w:r>
      <w:r>
        <w:rPr>
          <w:spacing w:val="1"/>
        </w:rPr>
        <w:t xml:space="preserve"> </w:t>
      </w:r>
      <w:r>
        <w:t>уровня.</w:t>
      </w:r>
    </w:p>
    <w:p w14:paraId="5968A13C" w14:textId="77777777" w:rsidR="003D2CCC" w:rsidRDefault="001E38F0" w:rsidP="004F0EDE">
      <w:pPr>
        <w:pStyle w:val="a3"/>
        <w:ind w:left="851" w:right="-30" w:firstLine="426"/>
      </w:pPr>
      <w:r>
        <w:t xml:space="preserve">При оценке состояния и тенденций развития </w:t>
      </w:r>
      <w:r w:rsidR="00512297">
        <w:t>МКОУ</w:t>
      </w:r>
      <w:r w:rsidR="00512297">
        <w:rPr>
          <w:spacing w:val="-2"/>
        </w:rPr>
        <w:t xml:space="preserve"> </w:t>
      </w:r>
      <w:r w:rsidR="00512297">
        <w:t>«</w:t>
      </w:r>
      <w:proofErr w:type="spellStart"/>
      <w:r w:rsidR="00512297">
        <w:t>Верхнесуерская</w:t>
      </w:r>
      <w:proofErr w:type="spellEnd"/>
      <w:r w:rsidR="00512297">
        <w:t xml:space="preserve"> СОШ»</w:t>
      </w:r>
      <w:r>
        <w:t xml:space="preserve"> основным объектом оценки, её</w:t>
      </w:r>
      <w:r>
        <w:rPr>
          <w:spacing w:val="1"/>
        </w:rPr>
        <w:t xml:space="preserve"> </w:t>
      </w:r>
      <w:r>
        <w:t xml:space="preserve">содержательной и </w:t>
      </w:r>
      <w:proofErr w:type="spellStart"/>
      <w:r>
        <w:t>критериальной</w:t>
      </w:r>
      <w:proofErr w:type="spellEnd"/>
      <w:r>
        <w:t xml:space="preserve"> базой выступают ведущие целевые установки и основные</w:t>
      </w:r>
      <w:r>
        <w:rPr>
          <w:spacing w:val="1"/>
        </w:rPr>
        <w:t xml:space="preserve"> </w:t>
      </w:r>
      <w:r>
        <w:t>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w:t>
      </w:r>
      <w:r>
        <w:rPr>
          <w:spacing w:val="1"/>
        </w:rPr>
        <w:t xml:space="preserve"> </w:t>
      </w:r>
      <w:r>
        <w:t>этой оценки служат мониторинговые исследования разного уровня. При этом дополнительно</w:t>
      </w:r>
      <w:r>
        <w:rPr>
          <w:spacing w:val="1"/>
        </w:rPr>
        <w:t xml:space="preserve"> </w:t>
      </w:r>
      <w:r>
        <w:t>используются обобщённые данные, полученные по результатам итоговой оценки, аккредитации</w:t>
      </w:r>
      <w:r>
        <w:rPr>
          <w:spacing w:val="-57"/>
        </w:rPr>
        <w:t xml:space="preserve"> </w:t>
      </w:r>
      <w:r w:rsidR="00512297">
        <w:t xml:space="preserve">школы </w:t>
      </w:r>
      <w:r>
        <w:t>и аттестации</w:t>
      </w:r>
      <w:r>
        <w:rPr>
          <w:spacing w:val="-2"/>
        </w:rPr>
        <w:t xml:space="preserve"> </w:t>
      </w:r>
      <w:r>
        <w:t>педагогических</w:t>
      </w:r>
      <w:r>
        <w:rPr>
          <w:spacing w:val="2"/>
        </w:rPr>
        <w:t xml:space="preserve"> </w:t>
      </w:r>
      <w:r>
        <w:t>кадров.</w:t>
      </w:r>
    </w:p>
    <w:p w14:paraId="1DFE6306" w14:textId="77777777" w:rsidR="003D2CCC" w:rsidRDefault="001E38F0" w:rsidP="004F0EDE">
      <w:pPr>
        <w:pStyle w:val="a3"/>
        <w:ind w:left="851" w:right="-30" w:firstLine="426"/>
      </w:pPr>
      <w: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w:t>
      </w:r>
      <w:r>
        <w:rPr>
          <w:spacing w:val="4"/>
        </w:rPr>
        <w:t xml:space="preserve"> </w:t>
      </w:r>
      <w:r>
        <w:t>учебную и социальную мотивацию.</w:t>
      </w:r>
    </w:p>
    <w:p w14:paraId="4329AA0E" w14:textId="77777777" w:rsidR="003D2CCC" w:rsidRDefault="001E38F0" w:rsidP="004F0EDE">
      <w:pPr>
        <w:pStyle w:val="a3"/>
        <w:ind w:left="851" w:firstLine="426"/>
        <w:jc w:val="left"/>
      </w:pPr>
      <w:r>
        <w:t>К</w:t>
      </w:r>
      <w:r>
        <w:rPr>
          <w:spacing w:val="-4"/>
        </w:rPr>
        <w:t xml:space="preserve"> </w:t>
      </w:r>
      <w:r>
        <w:t>компетенции</w:t>
      </w:r>
      <w:r>
        <w:rPr>
          <w:spacing w:val="-4"/>
        </w:rPr>
        <w:t xml:space="preserve"> </w:t>
      </w:r>
      <w:r w:rsidR="00512297">
        <w:t>МКОУ</w:t>
      </w:r>
      <w:r w:rsidR="00512297">
        <w:rPr>
          <w:spacing w:val="-2"/>
        </w:rPr>
        <w:t xml:space="preserve"> </w:t>
      </w:r>
      <w:r w:rsidR="00512297">
        <w:t>«</w:t>
      </w:r>
      <w:proofErr w:type="spellStart"/>
      <w:r w:rsidR="00512297">
        <w:t>Верхнесуерская</w:t>
      </w:r>
      <w:proofErr w:type="spellEnd"/>
      <w:r w:rsidR="00512297">
        <w:t xml:space="preserve"> СОШ»</w:t>
      </w:r>
      <w:r>
        <w:rPr>
          <w:spacing w:val="-3"/>
        </w:rPr>
        <w:t xml:space="preserve"> </w:t>
      </w:r>
      <w:r>
        <w:t>относится:</w:t>
      </w:r>
    </w:p>
    <w:p w14:paraId="306DC2DD" w14:textId="77777777" w:rsidR="003D2CCC" w:rsidRDefault="001E38F0" w:rsidP="00D05F98">
      <w:pPr>
        <w:pStyle w:val="a7"/>
        <w:numPr>
          <w:ilvl w:val="0"/>
          <w:numId w:val="16"/>
        </w:numPr>
        <w:tabs>
          <w:tab w:val="left" w:pos="567"/>
        </w:tabs>
        <w:ind w:left="851" w:firstLine="426"/>
        <w:rPr>
          <w:sz w:val="24"/>
        </w:rPr>
      </w:pPr>
      <w:r>
        <w:rPr>
          <w:sz w:val="24"/>
        </w:rPr>
        <w:t>описание</w:t>
      </w:r>
      <w:r>
        <w:rPr>
          <w:spacing w:val="-4"/>
          <w:sz w:val="24"/>
        </w:rPr>
        <w:t xml:space="preserve"> </w:t>
      </w:r>
      <w:r>
        <w:rPr>
          <w:sz w:val="24"/>
        </w:rPr>
        <w:t>организации</w:t>
      </w:r>
      <w:r>
        <w:rPr>
          <w:spacing w:val="-4"/>
          <w:sz w:val="24"/>
        </w:rPr>
        <w:t xml:space="preserve"> </w:t>
      </w:r>
      <w:r>
        <w:rPr>
          <w:sz w:val="24"/>
        </w:rPr>
        <w:t>и</w:t>
      </w:r>
      <w:r>
        <w:rPr>
          <w:spacing w:val="-2"/>
          <w:sz w:val="24"/>
        </w:rPr>
        <w:t xml:space="preserve"> </w:t>
      </w:r>
      <w:r>
        <w:rPr>
          <w:sz w:val="24"/>
        </w:rPr>
        <w:t>содержания:</w:t>
      </w:r>
    </w:p>
    <w:p w14:paraId="7DD961B6" w14:textId="77777777" w:rsidR="003D2CCC" w:rsidRDefault="001E38F0" w:rsidP="00D05F98">
      <w:pPr>
        <w:pStyle w:val="a7"/>
        <w:numPr>
          <w:ilvl w:val="0"/>
          <w:numId w:val="19"/>
        </w:numPr>
        <w:tabs>
          <w:tab w:val="left" w:pos="567"/>
          <w:tab w:val="left" w:pos="1252"/>
        </w:tabs>
        <w:ind w:left="851" w:firstLine="426"/>
        <w:jc w:val="left"/>
        <w:rPr>
          <w:sz w:val="24"/>
        </w:rPr>
      </w:pPr>
      <w:r>
        <w:rPr>
          <w:sz w:val="24"/>
        </w:rPr>
        <w:t>промежуточной</w:t>
      </w:r>
      <w:r>
        <w:rPr>
          <w:spacing w:val="-4"/>
          <w:sz w:val="24"/>
        </w:rPr>
        <w:t xml:space="preserve"> </w:t>
      </w:r>
      <w:r>
        <w:rPr>
          <w:sz w:val="24"/>
        </w:rPr>
        <w:t>аттестации</w:t>
      </w:r>
      <w:r>
        <w:rPr>
          <w:spacing w:val="-4"/>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рамках урочной</w:t>
      </w:r>
      <w:r>
        <w:rPr>
          <w:spacing w:val="-4"/>
          <w:sz w:val="24"/>
        </w:rPr>
        <w:t xml:space="preserve"> </w:t>
      </w:r>
      <w:r>
        <w:rPr>
          <w:sz w:val="24"/>
        </w:rPr>
        <w:t>и</w:t>
      </w:r>
      <w:r>
        <w:rPr>
          <w:spacing w:val="-4"/>
          <w:sz w:val="24"/>
        </w:rPr>
        <w:t xml:space="preserve"> </w:t>
      </w:r>
      <w:r>
        <w:rPr>
          <w:sz w:val="24"/>
        </w:rPr>
        <w:t>внеурочной</w:t>
      </w:r>
      <w:r>
        <w:rPr>
          <w:spacing w:val="-4"/>
          <w:sz w:val="24"/>
        </w:rPr>
        <w:t xml:space="preserve"> </w:t>
      </w:r>
      <w:r>
        <w:rPr>
          <w:sz w:val="24"/>
        </w:rPr>
        <w:t>деятельности;</w:t>
      </w:r>
    </w:p>
    <w:p w14:paraId="1786839F" w14:textId="77777777" w:rsidR="003D2CCC" w:rsidRDefault="001E38F0" w:rsidP="00D05F98">
      <w:pPr>
        <w:pStyle w:val="a7"/>
        <w:numPr>
          <w:ilvl w:val="0"/>
          <w:numId w:val="19"/>
        </w:numPr>
        <w:tabs>
          <w:tab w:val="left" w:pos="567"/>
          <w:tab w:val="left" w:pos="1305"/>
        </w:tabs>
        <w:ind w:left="851" w:firstLine="426"/>
        <w:rPr>
          <w:sz w:val="24"/>
        </w:rPr>
      </w:pPr>
      <w:r>
        <w:rPr>
          <w:sz w:val="24"/>
        </w:rPr>
        <w:t>итоговой оценки по предметам, не выносимым на государственную итоговую аттестацию</w:t>
      </w:r>
      <w:r>
        <w:rPr>
          <w:spacing w:val="1"/>
          <w:sz w:val="24"/>
        </w:rPr>
        <w:t xml:space="preserve"> </w:t>
      </w:r>
      <w:r>
        <w:rPr>
          <w:sz w:val="24"/>
        </w:rPr>
        <w:t>обучающихся;</w:t>
      </w:r>
    </w:p>
    <w:p w14:paraId="1E743205" w14:textId="77777777" w:rsidR="003D2CCC" w:rsidRDefault="001E38F0" w:rsidP="00D05F98">
      <w:pPr>
        <w:pStyle w:val="a7"/>
        <w:numPr>
          <w:ilvl w:val="0"/>
          <w:numId w:val="19"/>
        </w:numPr>
        <w:tabs>
          <w:tab w:val="left" w:pos="567"/>
          <w:tab w:val="left" w:pos="1252"/>
        </w:tabs>
        <w:ind w:left="851" w:firstLine="426"/>
        <w:rPr>
          <w:sz w:val="24"/>
        </w:rPr>
      </w:pPr>
      <w:r>
        <w:rPr>
          <w:sz w:val="24"/>
        </w:rPr>
        <w:t>оценки</w:t>
      </w:r>
      <w:r>
        <w:rPr>
          <w:spacing w:val="-7"/>
          <w:sz w:val="24"/>
        </w:rPr>
        <w:t xml:space="preserve"> </w:t>
      </w:r>
      <w:r>
        <w:rPr>
          <w:sz w:val="24"/>
        </w:rPr>
        <w:t>проектной</w:t>
      </w:r>
      <w:r>
        <w:rPr>
          <w:spacing w:val="-4"/>
          <w:sz w:val="24"/>
        </w:rPr>
        <w:t xml:space="preserve"> </w:t>
      </w:r>
      <w:r>
        <w:rPr>
          <w:sz w:val="24"/>
        </w:rPr>
        <w:t>деятельности</w:t>
      </w:r>
      <w:r>
        <w:rPr>
          <w:spacing w:val="-4"/>
          <w:sz w:val="24"/>
        </w:rPr>
        <w:t xml:space="preserve"> </w:t>
      </w:r>
      <w:r>
        <w:rPr>
          <w:sz w:val="24"/>
        </w:rPr>
        <w:t>обучающихся;</w:t>
      </w:r>
    </w:p>
    <w:p w14:paraId="6AAFB9B0" w14:textId="77777777" w:rsidR="003D2CCC" w:rsidRDefault="001E38F0" w:rsidP="00D05F98">
      <w:pPr>
        <w:pStyle w:val="a7"/>
        <w:numPr>
          <w:ilvl w:val="0"/>
          <w:numId w:val="16"/>
        </w:numPr>
        <w:tabs>
          <w:tab w:val="left" w:pos="567"/>
        </w:tabs>
        <w:ind w:left="851" w:firstLine="426"/>
        <w:rPr>
          <w:sz w:val="24"/>
        </w:rPr>
      </w:pPr>
      <w:r>
        <w:rPr>
          <w:sz w:val="24"/>
        </w:rPr>
        <w:t xml:space="preserve">адаптация инструментария для итоговой оценки достижения планируемых </w:t>
      </w:r>
      <w:r>
        <w:rPr>
          <w:sz w:val="24"/>
        </w:rPr>
        <w:lastRenderedPageBreak/>
        <w:t>результатов,</w:t>
      </w:r>
      <w:r>
        <w:rPr>
          <w:spacing w:val="1"/>
          <w:sz w:val="24"/>
        </w:rPr>
        <w:t xml:space="preserve"> </w:t>
      </w:r>
      <w:r>
        <w:rPr>
          <w:sz w:val="24"/>
        </w:rPr>
        <w:t>разработанного</w:t>
      </w:r>
      <w:r>
        <w:rPr>
          <w:spacing w:val="-1"/>
          <w:sz w:val="24"/>
        </w:rPr>
        <w:t xml:space="preserve"> </w:t>
      </w:r>
      <w:r>
        <w:rPr>
          <w:sz w:val="24"/>
        </w:rPr>
        <w:t>на</w:t>
      </w:r>
      <w:r>
        <w:rPr>
          <w:spacing w:val="-1"/>
          <w:sz w:val="24"/>
        </w:rPr>
        <w:t xml:space="preserve"> </w:t>
      </w:r>
      <w:r>
        <w:rPr>
          <w:sz w:val="24"/>
        </w:rPr>
        <w:t>федеральном</w:t>
      </w:r>
      <w:r>
        <w:rPr>
          <w:spacing w:val="1"/>
          <w:sz w:val="24"/>
        </w:rPr>
        <w:t xml:space="preserve"> </w:t>
      </w:r>
      <w:r>
        <w:rPr>
          <w:sz w:val="24"/>
        </w:rPr>
        <w:t>уровне,</w:t>
      </w:r>
      <w:r>
        <w:rPr>
          <w:spacing w:val="-1"/>
          <w:sz w:val="24"/>
        </w:rPr>
        <w:t xml:space="preserve"> </w:t>
      </w:r>
      <w:r>
        <w:rPr>
          <w:sz w:val="24"/>
        </w:rPr>
        <w:t>в</w:t>
      </w:r>
      <w:r>
        <w:rPr>
          <w:spacing w:val="-1"/>
          <w:sz w:val="24"/>
        </w:rPr>
        <w:t xml:space="preserve"> </w:t>
      </w:r>
      <w:r>
        <w:rPr>
          <w:sz w:val="24"/>
        </w:rPr>
        <w:t>целях</w:t>
      </w:r>
      <w:r>
        <w:rPr>
          <w:spacing w:val="2"/>
          <w:sz w:val="24"/>
        </w:rPr>
        <w:t xml:space="preserve"> </w:t>
      </w:r>
      <w:r>
        <w:rPr>
          <w:sz w:val="24"/>
        </w:rPr>
        <w:t>организации:</w:t>
      </w:r>
    </w:p>
    <w:p w14:paraId="727386E7" w14:textId="77777777" w:rsidR="003D2CCC" w:rsidRDefault="001E38F0" w:rsidP="00D05F98">
      <w:pPr>
        <w:pStyle w:val="a7"/>
        <w:numPr>
          <w:ilvl w:val="0"/>
          <w:numId w:val="19"/>
        </w:numPr>
        <w:tabs>
          <w:tab w:val="left" w:pos="567"/>
          <w:tab w:val="left" w:pos="1252"/>
        </w:tabs>
        <w:ind w:left="851" w:firstLine="426"/>
        <w:rPr>
          <w:sz w:val="24"/>
        </w:rPr>
      </w:pPr>
      <w:r>
        <w:rPr>
          <w:sz w:val="24"/>
        </w:rPr>
        <w:t>оценки</w:t>
      </w:r>
      <w:r>
        <w:rPr>
          <w:spacing w:val="-3"/>
          <w:sz w:val="24"/>
        </w:rPr>
        <w:t xml:space="preserve"> </w:t>
      </w:r>
      <w:r>
        <w:rPr>
          <w:sz w:val="24"/>
        </w:rPr>
        <w:t>достижения</w:t>
      </w:r>
      <w:r>
        <w:rPr>
          <w:spacing w:val="-5"/>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в</w:t>
      </w:r>
      <w:r>
        <w:rPr>
          <w:spacing w:val="-4"/>
          <w:sz w:val="24"/>
        </w:rPr>
        <w:t xml:space="preserve"> </w:t>
      </w:r>
      <w:r>
        <w:rPr>
          <w:sz w:val="24"/>
        </w:rPr>
        <w:t>рамках текущего</w:t>
      </w:r>
      <w:r>
        <w:rPr>
          <w:spacing w:val="-3"/>
          <w:sz w:val="24"/>
        </w:rPr>
        <w:t xml:space="preserve"> </w:t>
      </w:r>
      <w:r>
        <w:rPr>
          <w:sz w:val="24"/>
        </w:rPr>
        <w:t>и</w:t>
      </w:r>
      <w:r>
        <w:rPr>
          <w:spacing w:val="-2"/>
          <w:sz w:val="24"/>
        </w:rPr>
        <w:t xml:space="preserve"> </w:t>
      </w:r>
      <w:r>
        <w:rPr>
          <w:sz w:val="24"/>
        </w:rPr>
        <w:t>тематического</w:t>
      </w:r>
      <w:r>
        <w:rPr>
          <w:spacing w:val="-3"/>
          <w:sz w:val="24"/>
        </w:rPr>
        <w:t xml:space="preserve"> </w:t>
      </w:r>
      <w:r>
        <w:rPr>
          <w:sz w:val="24"/>
        </w:rPr>
        <w:t>контроля;</w:t>
      </w:r>
    </w:p>
    <w:p w14:paraId="550B3052" w14:textId="77777777" w:rsidR="003D2CCC" w:rsidRDefault="001E38F0" w:rsidP="00D05F98">
      <w:pPr>
        <w:pStyle w:val="a7"/>
        <w:numPr>
          <w:ilvl w:val="0"/>
          <w:numId w:val="19"/>
        </w:numPr>
        <w:tabs>
          <w:tab w:val="left" w:pos="567"/>
          <w:tab w:val="left" w:pos="1252"/>
        </w:tabs>
        <w:ind w:left="851" w:firstLine="426"/>
        <w:rPr>
          <w:sz w:val="24"/>
        </w:rPr>
      </w:pPr>
      <w:r>
        <w:rPr>
          <w:sz w:val="24"/>
        </w:rPr>
        <w:t>промежуточной</w:t>
      </w:r>
      <w:r>
        <w:rPr>
          <w:spacing w:val="-6"/>
          <w:sz w:val="24"/>
        </w:rPr>
        <w:t xml:space="preserve"> </w:t>
      </w:r>
      <w:r>
        <w:rPr>
          <w:sz w:val="24"/>
        </w:rPr>
        <w:t>аттестации</w:t>
      </w:r>
      <w:r>
        <w:rPr>
          <w:spacing w:val="-5"/>
          <w:sz w:val="24"/>
        </w:rPr>
        <w:t xml:space="preserve"> </w:t>
      </w:r>
      <w:r>
        <w:rPr>
          <w:sz w:val="24"/>
        </w:rPr>
        <w:t>(системы</w:t>
      </w:r>
      <w:r>
        <w:rPr>
          <w:spacing w:val="-5"/>
          <w:sz w:val="24"/>
        </w:rPr>
        <w:t xml:space="preserve"> </w:t>
      </w:r>
      <w:r>
        <w:rPr>
          <w:sz w:val="24"/>
        </w:rPr>
        <w:t>внутри</w:t>
      </w:r>
      <w:r w:rsidR="00512297">
        <w:rPr>
          <w:sz w:val="24"/>
        </w:rPr>
        <w:t>школьного</w:t>
      </w:r>
      <w:r>
        <w:rPr>
          <w:spacing w:val="-5"/>
          <w:sz w:val="24"/>
        </w:rPr>
        <w:t xml:space="preserve"> </w:t>
      </w:r>
      <w:r>
        <w:rPr>
          <w:sz w:val="24"/>
        </w:rPr>
        <w:t>мониторинга);</w:t>
      </w:r>
    </w:p>
    <w:p w14:paraId="2949A2EA" w14:textId="77777777" w:rsidR="003D2CCC" w:rsidRDefault="001E38F0" w:rsidP="00D05F98">
      <w:pPr>
        <w:pStyle w:val="a7"/>
        <w:numPr>
          <w:ilvl w:val="0"/>
          <w:numId w:val="19"/>
        </w:numPr>
        <w:tabs>
          <w:tab w:val="left" w:pos="567"/>
          <w:tab w:val="left" w:pos="1252"/>
        </w:tabs>
        <w:ind w:left="851" w:firstLine="426"/>
        <w:rPr>
          <w:sz w:val="24"/>
        </w:rPr>
      </w:pPr>
      <w:r>
        <w:rPr>
          <w:sz w:val="24"/>
        </w:rPr>
        <w:t>итоговой</w:t>
      </w:r>
      <w:r>
        <w:rPr>
          <w:spacing w:val="-2"/>
          <w:sz w:val="24"/>
        </w:rPr>
        <w:t xml:space="preserve"> </w:t>
      </w:r>
      <w:r>
        <w:rPr>
          <w:sz w:val="24"/>
        </w:rPr>
        <w:t>аттестации</w:t>
      </w:r>
      <w:r>
        <w:rPr>
          <w:spacing w:val="-4"/>
          <w:sz w:val="24"/>
        </w:rPr>
        <w:t xml:space="preserve"> </w:t>
      </w:r>
      <w:r>
        <w:rPr>
          <w:sz w:val="24"/>
        </w:rPr>
        <w:t>по</w:t>
      </w:r>
      <w:r>
        <w:rPr>
          <w:spacing w:val="-2"/>
          <w:sz w:val="24"/>
        </w:rPr>
        <w:t xml:space="preserve"> </w:t>
      </w:r>
      <w:r>
        <w:rPr>
          <w:sz w:val="24"/>
        </w:rPr>
        <w:t>предметам,</w:t>
      </w:r>
      <w:r>
        <w:rPr>
          <w:spacing w:val="-2"/>
          <w:sz w:val="24"/>
        </w:rPr>
        <w:t xml:space="preserve"> </w:t>
      </w:r>
      <w:r>
        <w:rPr>
          <w:sz w:val="24"/>
        </w:rPr>
        <w:t>не</w:t>
      </w:r>
      <w:r>
        <w:rPr>
          <w:spacing w:val="-3"/>
          <w:sz w:val="24"/>
        </w:rPr>
        <w:t xml:space="preserve"> </w:t>
      </w:r>
      <w:r>
        <w:rPr>
          <w:sz w:val="24"/>
        </w:rPr>
        <w:t>выносимым</w:t>
      </w:r>
      <w:r>
        <w:rPr>
          <w:spacing w:val="-4"/>
          <w:sz w:val="24"/>
        </w:rPr>
        <w:t xml:space="preserve"> </w:t>
      </w:r>
      <w:r>
        <w:rPr>
          <w:sz w:val="24"/>
        </w:rPr>
        <w:t>на</w:t>
      </w:r>
      <w:r>
        <w:rPr>
          <w:spacing w:val="-3"/>
          <w:sz w:val="24"/>
        </w:rPr>
        <w:t xml:space="preserve"> </w:t>
      </w:r>
      <w:r>
        <w:rPr>
          <w:sz w:val="24"/>
        </w:rPr>
        <w:t>государственную</w:t>
      </w:r>
      <w:r>
        <w:rPr>
          <w:spacing w:val="-2"/>
          <w:sz w:val="24"/>
        </w:rPr>
        <w:t xml:space="preserve"> </w:t>
      </w:r>
      <w:r>
        <w:rPr>
          <w:sz w:val="24"/>
        </w:rPr>
        <w:t>итоговую</w:t>
      </w:r>
      <w:r>
        <w:rPr>
          <w:spacing w:val="-2"/>
          <w:sz w:val="24"/>
        </w:rPr>
        <w:t xml:space="preserve"> </w:t>
      </w:r>
      <w:r>
        <w:rPr>
          <w:sz w:val="24"/>
        </w:rPr>
        <w:t>аттестацию;</w:t>
      </w:r>
    </w:p>
    <w:p w14:paraId="08FBBEC8" w14:textId="77777777" w:rsidR="003D2CCC" w:rsidRDefault="001E38F0" w:rsidP="00D05F98">
      <w:pPr>
        <w:pStyle w:val="a7"/>
        <w:numPr>
          <w:ilvl w:val="0"/>
          <w:numId w:val="16"/>
        </w:numPr>
        <w:tabs>
          <w:tab w:val="left" w:pos="567"/>
          <w:tab w:val="left" w:pos="1399"/>
        </w:tabs>
        <w:ind w:left="851" w:firstLine="426"/>
        <w:rPr>
          <w:sz w:val="24"/>
        </w:rPr>
      </w:pPr>
      <w:r>
        <w:rPr>
          <w:sz w:val="24"/>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w:t>
      </w:r>
      <w:r>
        <w:rPr>
          <w:spacing w:val="-3"/>
          <w:sz w:val="24"/>
        </w:rPr>
        <w:t xml:space="preserve"> </w:t>
      </w:r>
      <w:r w:rsidR="00512297">
        <w:rPr>
          <w:sz w:val="24"/>
        </w:rPr>
        <w:t>школой</w:t>
      </w:r>
      <w:r>
        <w:rPr>
          <w:sz w:val="24"/>
        </w:rPr>
        <w:t>;</w:t>
      </w:r>
    </w:p>
    <w:p w14:paraId="3CD2B4FB" w14:textId="77777777" w:rsidR="003D2CCC" w:rsidRDefault="001E38F0" w:rsidP="00D05F98">
      <w:pPr>
        <w:pStyle w:val="a7"/>
        <w:numPr>
          <w:ilvl w:val="0"/>
          <w:numId w:val="16"/>
        </w:numPr>
        <w:tabs>
          <w:tab w:val="left" w:pos="567"/>
          <w:tab w:val="left" w:pos="1451"/>
        </w:tabs>
        <w:ind w:left="851" w:firstLine="426"/>
        <w:rPr>
          <w:sz w:val="24"/>
        </w:rPr>
      </w:pPr>
      <w:r>
        <w:rPr>
          <w:sz w:val="24"/>
        </w:rPr>
        <w:t>адаптация или разработка модели и инструментария для организации стартовой диагностики;</w:t>
      </w:r>
    </w:p>
    <w:p w14:paraId="7A75CF1B" w14:textId="77777777" w:rsidR="003D2CCC" w:rsidRDefault="001E38F0" w:rsidP="00D05F98">
      <w:pPr>
        <w:pStyle w:val="a7"/>
        <w:numPr>
          <w:ilvl w:val="0"/>
          <w:numId w:val="16"/>
        </w:numPr>
        <w:tabs>
          <w:tab w:val="left" w:pos="567"/>
          <w:tab w:val="left" w:pos="1463"/>
        </w:tabs>
        <w:ind w:left="851" w:firstLine="426"/>
        <w:rPr>
          <w:sz w:val="24"/>
        </w:rPr>
      </w:pPr>
      <w:r>
        <w:rPr>
          <w:sz w:val="24"/>
        </w:rPr>
        <w:t>адаптация или разработка модели и инструментария для оценки деятельности педагогов и</w:t>
      </w:r>
      <w:r>
        <w:rPr>
          <w:spacing w:val="1"/>
          <w:sz w:val="24"/>
        </w:rPr>
        <w:t xml:space="preserve"> </w:t>
      </w:r>
      <w:r>
        <w:rPr>
          <w:sz w:val="24"/>
        </w:rPr>
        <w:t>образовательного учреждения в целом в целях организации системы внутри</w:t>
      </w:r>
      <w:r w:rsidR="00512297">
        <w:rPr>
          <w:sz w:val="24"/>
        </w:rPr>
        <w:t>школьного</w:t>
      </w:r>
      <w:r>
        <w:rPr>
          <w:spacing w:val="1"/>
          <w:sz w:val="24"/>
        </w:rPr>
        <w:t xml:space="preserve"> </w:t>
      </w:r>
      <w:r>
        <w:rPr>
          <w:sz w:val="24"/>
        </w:rPr>
        <w:t>контроля.</w:t>
      </w:r>
    </w:p>
    <w:p w14:paraId="14973B6B" w14:textId="77777777" w:rsidR="00D047AB" w:rsidRDefault="00D047AB" w:rsidP="00D05F98">
      <w:pPr>
        <w:pStyle w:val="11"/>
        <w:numPr>
          <w:ilvl w:val="2"/>
          <w:numId w:val="21"/>
        </w:numPr>
        <w:tabs>
          <w:tab w:val="left" w:pos="3089"/>
        </w:tabs>
        <w:ind w:left="851" w:right="1102" w:firstLine="426"/>
        <w:jc w:val="both"/>
      </w:pPr>
    </w:p>
    <w:p w14:paraId="08CF2E0C" w14:textId="77777777" w:rsidR="00D047AB" w:rsidRDefault="001E38F0" w:rsidP="00D05F98">
      <w:pPr>
        <w:pStyle w:val="11"/>
        <w:numPr>
          <w:ilvl w:val="2"/>
          <w:numId w:val="21"/>
        </w:numPr>
        <w:tabs>
          <w:tab w:val="left" w:pos="993"/>
        </w:tabs>
        <w:ind w:left="851" w:right="-30" w:firstLine="426"/>
        <w:jc w:val="center"/>
      </w:pPr>
      <w:r w:rsidRPr="00D047AB">
        <w:rPr>
          <w:sz w:val="28"/>
          <w:szCs w:val="28"/>
        </w:rPr>
        <w:t>Особенности оценки метапредметных и предметных результатов</w:t>
      </w:r>
    </w:p>
    <w:p w14:paraId="0F26425A" w14:textId="77777777" w:rsidR="00D047AB" w:rsidRDefault="00D047AB" w:rsidP="00D05F98">
      <w:pPr>
        <w:pStyle w:val="11"/>
        <w:numPr>
          <w:ilvl w:val="2"/>
          <w:numId w:val="21"/>
        </w:numPr>
        <w:tabs>
          <w:tab w:val="left" w:pos="993"/>
        </w:tabs>
        <w:ind w:left="851" w:right="-30" w:firstLine="426"/>
        <w:jc w:val="center"/>
      </w:pPr>
    </w:p>
    <w:p w14:paraId="49CC2ED1" w14:textId="77777777" w:rsidR="003D2CCC" w:rsidRDefault="001E38F0" w:rsidP="00D05F98">
      <w:pPr>
        <w:pStyle w:val="11"/>
        <w:numPr>
          <w:ilvl w:val="2"/>
          <w:numId w:val="21"/>
        </w:numPr>
        <w:tabs>
          <w:tab w:val="left" w:pos="993"/>
        </w:tabs>
        <w:ind w:left="851" w:right="-30" w:firstLine="426"/>
        <w:jc w:val="center"/>
      </w:pPr>
      <w:r>
        <w:t>Особенности</w:t>
      </w:r>
      <w:r>
        <w:rPr>
          <w:spacing w:val="-1"/>
        </w:rPr>
        <w:t xml:space="preserve"> </w:t>
      </w:r>
      <w:r>
        <w:t>оценки метапредметных</w:t>
      </w:r>
      <w:r>
        <w:rPr>
          <w:spacing w:val="1"/>
        </w:rPr>
        <w:t xml:space="preserve"> </w:t>
      </w:r>
      <w:r>
        <w:t>результатов</w:t>
      </w:r>
    </w:p>
    <w:p w14:paraId="392CE3A4" w14:textId="77777777" w:rsidR="003D2CCC" w:rsidRDefault="001E38F0" w:rsidP="004F0EDE">
      <w:pPr>
        <w:pStyle w:val="a3"/>
        <w:ind w:left="851" w:right="-30" w:firstLine="426"/>
      </w:pPr>
      <w:r>
        <w:t>Оценка метапредметных результатов представляет собой оценку достижения 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программе формирования универсальных учебных действий обучающихся и отражают 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систему</w:t>
      </w:r>
      <w:r>
        <w:rPr>
          <w:spacing w:val="-3"/>
        </w:rPr>
        <w:t xml:space="preserve"> </w:t>
      </w:r>
      <w:r>
        <w:t>междисциплинарных</w:t>
      </w:r>
      <w:r>
        <w:rPr>
          <w:spacing w:val="6"/>
        </w:rPr>
        <w:t xml:space="preserve"> </w:t>
      </w:r>
      <w:r>
        <w:t>(межпредметных)</w:t>
      </w:r>
      <w:r>
        <w:rPr>
          <w:spacing w:val="-1"/>
        </w:rPr>
        <w:t xml:space="preserve"> </w:t>
      </w:r>
      <w:r>
        <w:t>понятий.</w:t>
      </w:r>
    </w:p>
    <w:p w14:paraId="0A25CAA5" w14:textId="77777777" w:rsidR="003D2CCC" w:rsidRDefault="001E38F0" w:rsidP="004F0EDE">
      <w:pPr>
        <w:pStyle w:val="a3"/>
        <w:ind w:left="851" w:right="-30" w:firstLine="426"/>
      </w:pPr>
      <w:r>
        <w:t>Формирование метапредметных результатов обеспечивается совокупностью</w:t>
      </w:r>
      <w:r>
        <w:rPr>
          <w:spacing w:val="1"/>
        </w:rPr>
        <w:t xml:space="preserve"> </w:t>
      </w:r>
      <w:r>
        <w:t>всех учебных</w:t>
      </w:r>
      <w:r>
        <w:rPr>
          <w:spacing w:val="-2"/>
        </w:rPr>
        <w:t xml:space="preserve"> </w:t>
      </w:r>
      <w:r>
        <w:t>предметов и внеурочной деятельности.</w:t>
      </w:r>
    </w:p>
    <w:p w14:paraId="66DBDB07" w14:textId="77777777" w:rsidR="003D2CCC" w:rsidRDefault="001E38F0" w:rsidP="004F0EDE">
      <w:pPr>
        <w:pStyle w:val="a3"/>
        <w:ind w:left="851" w:right="-30" w:firstLine="426"/>
      </w:pPr>
      <w:r>
        <w:t>Основным</w:t>
      </w:r>
      <w:r>
        <w:rPr>
          <w:spacing w:val="11"/>
        </w:rPr>
        <w:t xml:space="preserve"> </w:t>
      </w:r>
      <w:r>
        <w:t>объектом</w:t>
      </w:r>
      <w:r>
        <w:rPr>
          <w:spacing w:val="12"/>
        </w:rPr>
        <w:t xml:space="preserve"> </w:t>
      </w:r>
      <w:r>
        <w:t>и</w:t>
      </w:r>
      <w:r>
        <w:rPr>
          <w:spacing w:val="16"/>
        </w:rPr>
        <w:t xml:space="preserve"> </w:t>
      </w:r>
      <w:r>
        <w:t>предметом</w:t>
      </w:r>
      <w:r>
        <w:rPr>
          <w:spacing w:val="11"/>
        </w:rPr>
        <w:t xml:space="preserve"> </w:t>
      </w:r>
      <w:r>
        <w:t>оценки</w:t>
      </w:r>
      <w:r>
        <w:rPr>
          <w:spacing w:val="14"/>
        </w:rPr>
        <w:t xml:space="preserve"> </w:t>
      </w:r>
      <w:r>
        <w:t>метапредметных</w:t>
      </w:r>
      <w:r>
        <w:rPr>
          <w:spacing w:val="14"/>
        </w:rPr>
        <w:t xml:space="preserve"> </w:t>
      </w:r>
      <w:r>
        <w:t>результатов</w:t>
      </w:r>
      <w:r>
        <w:rPr>
          <w:spacing w:val="11"/>
        </w:rPr>
        <w:t xml:space="preserve"> </w:t>
      </w:r>
      <w:r>
        <w:t>является</w:t>
      </w:r>
      <w:r>
        <w:rPr>
          <w:spacing w:val="16"/>
        </w:rPr>
        <w:t xml:space="preserve"> </w:t>
      </w:r>
      <w:r>
        <w:t>овладение:</w:t>
      </w:r>
    </w:p>
    <w:p w14:paraId="1B6E9980" w14:textId="77777777" w:rsidR="003D2CCC" w:rsidRPr="00D047AB" w:rsidRDefault="001E38F0" w:rsidP="00D05F98">
      <w:pPr>
        <w:pStyle w:val="a7"/>
        <w:numPr>
          <w:ilvl w:val="0"/>
          <w:numId w:val="15"/>
        </w:numPr>
        <w:tabs>
          <w:tab w:val="left" w:pos="1276"/>
        </w:tabs>
        <w:ind w:left="851" w:right="-30" w:firstLine="426"/>
        <w:rPr>
          <w:sz w:val="24"/>
          <w:szCs w:val="24"/>
        </w:rPr>
      </w:pPr>
      <w:r w:rsidRPr="00D047AB">
        <w:rPr>
          <w:sz w:val="24"/>
          <w:szCs w:val="24"/>
        </w:rPr>
        <w:t>универсальными</w:t>
      </w:r>
      <w:r w:rsidRPr="00D047AB">
        <w:rPr>
          <w:spacing w:val="15"/>
          <w:sz w:val="24"/>
          <w:szCs w:val="24"/>
        </w:rPr>
        <w:t xml:space="preserve"> </w:t>
      </w:r>
      <w:r w:rsidRPr="00D047AB">
        <w:rPr>
          <w:sz w:val="24"/>
          <w:szCs w:val="24"/>
        </w:rPr>
        <w:t>учебными</w:t>
      </w:r>
      <w:r w:rsidRPr="00D047AB">
        <w:rPr>
          <w:spacing w:val="10"/>
          <w:sz w:val="24"/>
          <w:szCs w:val="24"/>
        </w:rPr>
        <w:t xml:space="preserve"> </w:t>
      </w:r>
      <w:r w:rsidRPr="00D047AB">
        <w:rPr>
          <w:sz w:val="24"/>
          <w:szCs w:val="24"/>
        </w:rPr>
        <w:t>познавательными</w:t>
      </w:r>
      <w:r w:rsidRPr="00D047AB">
        <w:rPr>
          <w:spacing w:val="11"/>
          <w:sz w:val="24"/>
          <w:szCs w:val="24"/>
        </w:rPr>
        <w:t xml:space="preserve"> </w:t>
      </w:r>
      <w:r w:rsidRPr="00D047AB">
        <w:rPr>
          <w:sz w:val="24"/>
          <w:szCs w:val="24"/>
        </w:rPr>
        <w:t>действиями</w:t>
      </w:r>
      <w:r w:rsidRPr="00D047AB">
        <w:rPr>
          <w:spacing w:val="10"/>
          <w:sz w:val="24"/>
          <w:szCs w:val="24"/>
        </w:rPr>
        <w:t xml:space="preserve"> </w:t>
      </w:r>
      <w:r w:rsidRPr="00D047AB">
        <w:rPr>
          <w:sz w:val="24"/>
          <w:szCs w:val="24"/>
        </w:rPr>
        <w:t>(замещение,</w:t>
      </w:r>
      <w:r w:rsidRPr="00D047AB">
        <w:rPr>
          <w:spacing w:val="10"/>
          <w:sz w:val="24"/>
          <w:szCs w:val="24"/>
        </w:rPr>
        <w:t xml:space="preserve"> </w:t>
      </w:r>
      <w:r w:rsidRPr="00D047AB">
        <w:rPr>
          <w:sz w:val="24"/>
          <w:szCs w:val="24"/>
        </w:rPr>
        <w:t>моделирование,</w:t>
      </w:r>
      <w:r w:rsidR="00D047AB" w:rsidRPr="00D047AB">
        <w:rPr>
          <w:sz w:val="24"/>
          <w:szCs w:val="24"/>
        </w:rPr>
        <w:t xml:space="preserve">  </w:t>
      </w:r>
      <w:r w:rsidRPr="00D047AB">
        <w:rPr>
          <w:sz w:val="24"/>
          <w:szCs w:val="24"/>
        </w:rPr>
        <w:t>кодирование и декодирование информации, логические операции, включая общие приемы решения</w:t>
      </w:r>
      <w:r w:rsidRPr="00D047AB">
        <w:rPr>
          <w:spacing w:val="-1"/>
          <w:sz w:val="24"/>
          <w:szCs w:val="24"/>
        </w:rPr>
        <w:t xml:space="preserve"> </w:t>
      </w:r>
      <w:r w:rsidRPr="00D047AB">
        <w:rPr>
          <w:sz w:val="24"/>
          <w:szCs w:val="24"/>
        </w:rPr>
        <w:t>задач);</w:t>
      </w:r>
    </w:p>
    <w:p w14:paraId="7D0383EF" w14:textId="77777777" w:rsidR="003D2CCC" w:rsidRDefault="001E38F0" w:rsidP="00D05F98">
      <w:pPr>
        <w:pStyle w:val="a7"/>
        <w:numPr>
          <w:ilvl w:val="0"/>
          <w:numId w:val="15"/>
        </w:numPr>
        <w:tabs>
          <w:tab w:val="left" w:pos="1276"/>
          <w:tab w:val="left" w:pos="2047"/>
        </w:tabs>
        <w:ind w:left="851" w:right="-30" w:firstLine="426"/>
        <w:rPr>
          <w:sz w:val="24"/>
        </w:rPr>
      </w:pPr>
      <w:r>
        <w:rPr>
          <w:sz w:val="24"/>
        </w:rPr>
        <w:t>универсальными</w:t>
      </w:r>
      <w:r>
        <w:rPr>
          <w:spacing w:val="1"/>
          <w:sz w:val="24"/>
        </w:rPr>
        <w:t xml:space="preserve"> </w:t>
      </w:r>
      <w:r>
        <w:rPr>
          <w:sz w:val="24"/>
        </w:rPr>
        <w:t>учебными</w:t>
      </w:r>
      <w:r>
        <w:rPr>
          <w:spacing w:val="1"/>
          <w:sz w:val="24"/>
        </w:rPr>
        <w:t xml:space="preserve"> </w:t>
      </w:r>
      <w:r>
        <w:rPr>
          <w:sz w:val="24"/>
        </w:rPr>
        <w:t>коммуникативными</w:t>
      </w:r>
      <w:r>
        <w:rPr>
          <w:spacing w:val="1"/>
          <w:sz w:val="24"/>
        </w:rPr>
        <w:t xml:space="preserve"> </w:t>
      </w:r>
      <w:r>
        <w:rPr>
          <w:sz w:val="24"/>
        </w:rPr>
        <w:t>действиями</w:t>
      </w:r>
      <w:r>
        <w:rPr>
          <w:spacing w:val="1"/>
          <w:sz w:val="24"/>
        </w:rPr>
        <w:t xml:space="preserve"> </w:t>
      </w:r>
      <w:r>
        <w:rPr>
          <w:sz w:val="24"/>
        </w:rPr>
        <w:t>(приобретение</w:t>
      </w:r>
      <w:r>
        <w:rPr>
          <w:spacing w:val="1"/>
          <w:sz w:val="24"/>
        </w:rPr>
        <w:t xml:space="preserve"> </w:t>
      </w:r>
      <w:r>
        <w:rPr>
          <w:sz w:val="24"/>
        </w:rPr>
        <w:t>умения</w:t>
      </w:r>
      <w:r>
        <w:rPr>
          <w:spacing w:val="1"/>
          <w:sz w:val="24"/>
        </w:rPr>
        <w:t xml:space="preserve"> </w:t>
      </w:r>
      <w:r>
        <w:rPr>
          <w:sz w:val="24"/>
        </w:rPr>
        <w:t>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w:t>
      </w:r>
      <w:r>
        <w:rPr>
          <w:spacing w:val="1"/>
          <w:sz w:val="24"/>
        </w:rPr>
        <w:t xml:space="preserve"> </w:t>
      </w:r>
      <w:r>
        <w:rPr>
          <w:sz w:val="24"/>
        </w:rPr>
        <w:t>отображать предметное содержание и условия деятельности и речи, учитывать разные мнения и</w:t>
      </w:r>
      <w:r>
        <w:rPr>
          <w:spacing w:val="-57"/>
          <w:sz w:val="24"/>
        </w:rPr>
        <w:t xml:space="preserve"> </w:t>
      </w:r>
      <w:r>
        <w:rPr>
          <w:sz w:val="24"/>
        </w:rPr>
        <w:t>интересы, аргументировать и обосновывать свою позицию, задавать вопросы, необходимые для</w:t>
      </w:r>
      <w:r>
        <w:rPr>
          <w:spacing w:val="-57"/>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2"/>
          <w:sz w:val="24"/>
        </w:rPr>
        <w:t xml:space="preserve"> </w:t>
      </w:r>
      <w:r>
        <w:rPr>
          <w:sz w:val="24"/>
        </w:rPr>
        <w:t>и</w:t>
      </w:r>
      <w:r>
        <w:rPr>
          <w:spacing w:val="-1"/>
          <w:sz w:val="24"/>
        </w:rPr>
        <w:t xml:space="preserve"> </w:t>
      </w:r>
      <w:r>
        <w:rPr>
          <w:sz w:val="24"/>
        </w:rPr>
        <w:t>сотрудничества с</w:t>
      </w:r>
      <w:r>
        <w:rPr>
          <w:spacing w:val="-2"/>
          <w:sz w:val="24"/>
        </w:rPr>
        <w:t xml:space="preserve"> </w:t>
      </w:r>
      <w:r>
        <w:rPr>
          <w:sz w:val="24"/>
        </w:rPr>
        <w:t>партнером);</w:t>
      </w:r>
    </w:p>
    <w:p w14:paraId="0AE9701F" w14:textId="77777777" w:rsidR="003D2CCC" w:rsidRDefault="001E38F0" w:rsidP="00D05F98">
      <w:pPr>
        <w:pStyle w:val="a7"/>
        <w:numPr>
          <w:ilvl w:val="0"/>
          <w:numId w:val="15"/>
        </w:numPr>
        <w:tabs>
          <w:tab w:val="left" w:pos="1276"/>
        </w:tabs>
        <w:ind w:left="851" w:right="-30" w:firstLine="426"/>
        <w:rPr>
          <w:sz w:val="24"/>
        </w:rPr>
      </w:pPr>
      <w:r>
        <w:rPr>
          <w:sz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w:t>
      </w:r>
      <w:r>
        <w:rPr>
          <w:spacing w:val="1"/>
          <w:sz w:val="24"/>
        </w:rPr>
        <w:t xml:space="preserve"> </w:t>
      </w:r>
      <w:r>
        <w:rPr>
          <w:sz w:val="24"/>
        </w:rPr>
        <w:t>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произвольного внимания).</w:t>
      </w:r>
    </w:p>
    <w:p w14:paraId="387F1853" w14:textId="77777777" w:rsidR="003D2CCC" w:rsidRDefault="001E38F0" w:rsidP="004F0EDE">
      <w:pPr>
        <w:pStyle w:val="a3"/>
        <w:ind w:left="851" w:right="-30" w:firstLine="426"/>
      </w:pPr>
      <w:r>
        <w:t xml:space="preserve">Оценка достижения метапредметных результатов осуществляется администрацией </w:t>
      </w:r>
      <w:r w:rsidR="00D047AB">
        <w:t>МКОУ</w:t>
      </w:r>
      <w:r w:rsidR="00D047AB">
        <w:rPr>
          <w:spacing w:val="-2"/>
        </w:rPr>
        <w:t xml:space="preserve"> </w:t>
      </w:r>
      <w:r w:rsidR="00D047AB">
        <w:t>«</w:t>
      </w:r>
      <w:proofErr w:type="spellStart"/>
      <w:r w:rsidR="00D047AB">
        <w:t>Верхнесуерская</w:t>
      </w:r>
      <w:proofErr w:type="spellEnd"/>
      <w:r w:rsidR="00D047AB">
        <w:t xml:space="preserve"> СОШ» </w:t>
      </w:r>
      <w:r>
        <w:t>в ходе внутришкольного мониторинга. Содержание и периодичность внутришкольного</w:t>
      </w:r>
      <w:r>
        <w:rPr>
          <w:spacing w:val="1"/>
        </w:rPr>
        <w:t xml:space="preserve"> </w:t>
      </w:r>
      <w:r>
        <w:t>мониторинга</w:t>
      </w:r>
      <w:r>
        <w:rPr>
          <w:spacing w:val="20"/>
        </w:rPr>
        <w:t xml:space="preserve"> </w:t>
      </w:r>
      <w:r>
        <w:t>устанавливается</w:t>
      </w:r>
      <w:r>
        <w:rPr>
          <w:spacing w:val="19"/>
        </w:rPr>
        <w:t xml:space="preserve"> </w:t>
      </w:r>
      <w:r>
        <w:t>решением</w:t>
      </w:r>
      <w:r>
        <w:rPr>
          <w:spacing w:val="19"/>
        </w:rPr>
        <w:t xml:space="preserve"> </w:t>
      </w:r>
      <w:r>
        <w:t>педагогического</w:t>
      </w:r>
      <w:r>
        <w:rPr>
          <w:spacing w:val="19"/>
        </w:rPr>
        <w:t xml:space="preserve"> </w:t>
      </w:r>
      <w:r>
        <w:t>совета.</w:t>
      </w:r>
      <w:r>
        <w:rPr>
          <w:spacing w:val="20"/>
        </w:rPr>
        <w:t xml:space="preserve"> </w:t>
      </w:r>
      <w:r>
        <w:t>Инструментарий</w:t>
      </w:r>
      <w:r>
        <w:rPr>
          <w:spacing w:val="20"/>
        </w:rPr>
        <w:t xml:space="preserve"> </w:t>
      </w:r>
      <w:r>
        <w:t>строится</w:t>
      </w:r>
      <w:r>
        <w:rPr>
          <w:spacing w:val="19"/>
        </w:rPr>
        <w:t xml:space="preserve"> </w:t>
      </w:r>
      <w:r>
        <w:t>на</w:t>
      </w:r>
      <w:r w:rsidR="00D047AB">
        <w:t xml:space="preserve"> </w:t>
      </w:r>
      <w:r>
        <w:t>межпредметной</w:t>
      </w:r>
      <w:r>
        <w:rPr>
          <w:spacing w:val="13"/>
        </w:rPr>
        <w:t xml:space="preserve"> </w:t>
      </w:r>
      <w:r>
        <w:t>основе</w:t>
      </w:r>
      <w:r>
        <w:rPr>
          <w:spacing w:val="12"/>
        </w:rPr>
        <w:t xml:space="preserve"> </w:t>
      </w:r>
      <w:r>
        <w:t>и</w:t>
      </w:r>
      <w:r>
        <w:rPr>
          <w:spacing w:val="13"/>
        </w:rPr>
        <w:t xml:space="preserve"> </w:t>
      </w:r>
      <w:r>
        <w:t>может</w:t>
      </w:r>
      <w:r>
        <w:rPr>
          <w:spacing w:val="12"/>
        </w:rPr>
        <w:t xml:space="preserve"> </w:t>
      </w:r>
      <w:r>
        <w:t>включать</w:t>
      </w:r>
      <w:r>
        <w:rPr>
          <w:spacing w:val="13"/>
        </w:rPr>
        <w:t xml:space="preserve"> </w:t>
      </w:r>
      <w:r>
        <w:t>диагностические</w:t>
      </w:r>
      <w:r>
        <w:rPr>
          <w:spacing w:val="11"/>
        </w:rPr>
        <w:t xml:space="preserve"> </w:t>
      </w:r>
      <w:r>
        <w:t>материалы</w:t>
      </w:r>
      <w:r>
        <w:rPr>
          <w:spacing w:val="11"/>
        </w:rPr>
        <w:t xml:space="preserve"> </w:t>
      </w:r>
      <w:r>
        <w:t>по</w:t>
      </w:r>
      <w:r>
        <w:rPr>
          <w:spacing w:val="12"/>
        </w:rPr>
        <w:t xml:space="preserve"> </w:t>
      </w:r>
      <w:r>
        <w:t>оценке</w:t>
      </w:r>
      <w:r>
        <w:rPr>
          <w:spacing w:val="11"/>
        </w:rPr>
        <w:t xml:space="preserve"> </w:t>
      </w:r>
      <w:r>
        <w:t>читательской</w:t>
      </w:r>
      <w:r>
        <w:rPr>
          <w:spacing w:val="-57"/>
        </w:rPr>
        <w:t xml:space="preserve"> </w:t>
      </w:r>
      <w:r>
        <w:t>и цифровой грамотности, ИКТ-компетентности, сформированности регулятивных, коммуникативных</w:t>
      </w:r>
      <w:r>
        <w:rPr>
          <w:spacing w:val="1"/>
        </w:rPr>
        <w:t xml:space="preserve"> </w:t>
      </w:r>
      <w:r>
        <w:t>и</w:t>
      </w:r>
      <w:r>
        <w:rPr>
          <w:spacing w:val="-2"/>
        </w:rPr>
        <w:t xml:space="preserve"> </w:t>
      </w:r>
      <w:r>
        <w:t>познавательных</w:t>
      </w:r>
      <w:r>
        <w:rPr>
          <w:spacing w:val="3"/>
        </w:rPr>
        <w:t xml:space="preserve"> </w:t>
      </w:r>
      <w:r>
        <w:t>учебных действий.</w:t>
      </w:r>
    </w:p>
    <w:p w14:paraId="7ED4F16E" w14:textId="77777777" w:rsidR="003D2CCC" w:rsidRDefault="001E38F0" w:rsidP="004F0EDE">
      <w:pPr>
        <w:pStyle w:val="a3"/>
        <w:ind w:left="851" w:firstLine="426"/>
      </w:pPr>
      <w:r>
        <w:t>Наиболее</w:t>
      </w:r>
      <w:r>
        <w:rPr>
          <w:spacing w:val="-5"/>
        </w:rPr>
        <w:t xml:space="preserve"> </w:t>
      </w:r>
      <w:r>
        <w:t>адекватными</w:t>
      </w:r>
      <w:r>
        <w:rPr>
          <w:spacing w:val="-3"/>
        </w:rPr>
        <w:t xml:space="preserve"> </w:t>
      </w:r>
      <w:r>
        <w:t>формами</w:t>
      </w:r>
      <w:r>
        <w:rPr>
          <w:spacing w:val="-2"/>
        </w:rPr>
        <w:t xml:space="preserve"> </w:t>
      </w:r>
      <w:r>
        <w:t>оценки</w:t>
      </w:r>
      <w:r>
        <w:rPr>
          <w:spacing w:val="1"/>
        </w:rPr>
        <w:t xml:space="preserve"> </w:t>
      </w:r>
      <w:r>
        <w:t>являются:</w:t>
      </w:r>
    </w:p>
    <w:p w14:paraId="4A3EFB87" w14:textId="77777777" w:rsidR="003D2CCC" w:rsidRDefault="001E38F0" w:rsidP="00D05F98">
      <w:pPr>
        <w:pStyle w:val="a7"/>
        <w:numPr>
          <w:ilvl w:val="0"/>
          <w:numId w:val="19"/>
        </w:numPr>
        <w:tabs>
          <w:tab w:val="left" w:pos="1252"/>
        </w:tabs>
        <w:ind w:left="851" w:firstLine="426"/>
        <w:rPr>
          <w:sz w:val="24"/>
        </w:rPr>
      </w:pPr>
      <w:r>
        <w:rPr>
          <w:sz w:val="24"/>
        </w:rPr>
        <w:t>для</w:t>
      </w:r>
      <w:r>
        <w:rPr>
          <w:spacing w:val="-3"/>
          <w:sz w:val="24"/>
        </w:rPr>
        <w:t xml:space="preserve"> </w:t>
      </w:r>
      <w:r>
        <w:rPr>
          <w:sz w:val="24"/>
        </w:rPr>
        <w:t>проверки</w:t>
      </w:r>
      <w:r>
        <w:rPr>
          <w:spacing w:val="-2"/>
          <w:sz w:val="24"/>
        </w:rPr>
        <w:t xml:space="preserve"> </w:t>
      </w:r>
      <w:r>
        <w:rPr>
          <w:sz w:val="24"/>
        </w:rPr>
        <w:t>читательской</w:t>
      </w:r>
      <w:r>
        <w:rPr>
          <w:spacing w:val="-2"/>
          <w:sz w:val="24"/>
        </w:rPr>
        <w:t xml:space="preserve"> </w:t>
      </w:r>
      <w:r>
        <w:rPr>
          <w:sz w:val="24"/>
        </w:rPr>
        <w:t>грамотности</w:t>
      </w:r>
      <w:r>
        <w:rPr>
          <w:spacing w:val="2"/>
          <w:sz w:val="24"/>
        </w:rPr>
        <w:t xml:space="preserve"> </w:t>
      </w:r>
      <w:r>
        <w:rPr>
          <w:sz w:val="24"/>
        </w:rPr>
        <w:t>–</w:t>
      </w:r>
      <w:r>
        <w:rPr>
          <w:spacing w:val="-5"/>
          <w:sz w:val="24"/>
        </w:rPr>
        <w:t xml:space="preserve"> </w:t>
      </w:r>
      <w:r>
        <w:rPr>
          <w:sz w:val="24"/>
        </w:rPr>
        <w:t>письменная</w:t>
      </w:r>
      <w:r>
        <w:rPr>
          <w:spacing w:val="-2"/>
          <w:sz w:val="24"/>
        </w:rPr>
        <w:t xml:space="preserve"> </w:t>
      </w:r>
      <w:r>
        <w:rPr>
          <w:sz w:val="24"/>
        </w:rPr>
        <w:t>работа</w:t>
      </w:r>
      <w:r>
        <w:rPr>
          <w:spacing w:val="-4"/>
          <w:sz w:val="24"/>
        </w:rPr>
        <w:t xml:space="preserve"> </w:t>
      </w:r>
      <w:r>
        <w:rPr>
          <w:sz w:val="24"/>
        </w:rPr>
        <w:t>на</w:t>
      </w:r>
      <w:r>
        <w:rPr>
          <w:spacing w:val="-3"/>
          <w:sz w:val="24"/>
        </w:rPr>
        <w:t xml:space="preserve"> </w:t>
      </w:r>
      <w:r>
        <w:rPr>
          <w:sz w:val="24"/>
        </w:rPr>
        <w:t>межпредметной</w:t>
      </w:r>
      <w:r>
        <w:rPr>
          <w:spacing w:val="-2"/>
          <w:sz w:val="24"/>
        </w:rPr>
        <w:t xml:space="preserve"> </w:t>
      </w:r>
      <w:r>
        <w:rPr>
          <w:sz w:val="24"/>
        </w:rPr>
        <w:t>основе;</w:t>
      </w:r>
    </w:p>
    <w:p w14:paraId="6D44398A" w14:textId="77777777" w:rsidR="003D2CCC" w:rsidRDefault="001E38F0" w:rsidP="00D05F98">
      <w:pPr>
        <w:pStyle w:val="a7"/>
        <w:numPr>
          <w:ilvl w:val="0"/>
          <w:numId w:val="19"/>
        </w:numPr>
        <w:tabs>
          <w:tab w:val="left" w:pos="1276"/>
        </w:tabs>
        <w:ind w:left="851" w:right="-30" w:firstLine="426"/>
        <w:rPr>
          <w:sz w:val="24"/>
        </w:rPr>
      </w:pPr>
      <w:r>
        <w:rPr>
          <w:sz w:val="24"/>
        </w:rPr>
        <w:t>для проверки цифровой грамотности – практическая работа в сочетании с письменной (компьютеризованной)</w:t>
      </w:r>
      <w:r>
        <w:rPr>
          <w:spacing w:val="-1"/>
          <w:sz w:val="24"/>
        </w:rPr>
        <w:t xml:space="preserve"> </w:t>
      </w:r>
      <w:r>
        <w:rPr>
          <w:sz w:val="24"/>
        </w:rPr>
        <w:t>частью;</w:t>
      </w:r>
    </w:p>
    <w:p w14:paraId="6D60589E" w14:textId="77777777" w:rsidR="003D2CCC" w:rsidRDefault="001E38F0" w:rsidP="00D05F98">
      <w:pPr>
        <w:pStyle w:val="a7"/>
        <w:numPr>
          <w:ilvl w:val="0"/>
          <w:numId w:val="19"/>
        </w:numPr>
        <w:tabs>
          <w:tab w:val="left" w:pos="1260"/>
        </w:tabs>
        <w:ind w:left="851" w:right="-30" w:firstLine="426"/>
        <w:rPr>
          <w:sz w:val="24"/>
        </w:rPr>
      </w:pPr>
      <w:r>
        <w:rPr>
          <w:sz w:val="24"/>
        </w:rPr>
        <w:t>для проверки сформированности регулятивных, коммуникативных и познавательных учебных</w:t>
      </w:r>
      <w:r>
        <w:rPr>
          <w:spacing w:val="-57"/>
          <w:sz w:val="24"/>
        </w:rPr>
        <w:t xml:space="preserve"> </w:t>
      </w:r>
      <w:r>
        <w:rPr>
          <w:sz w:val="24"/>
        </w:rPr>
        <w:t>действий – экспертная оценка процесса и результатов выполнения групповых и индивидуальных</w:t>
      </w:r>
      <w:r>
        <w:rPr>
          <w:spacing w:val="2"/>
          <w:sz w:val="24"/>
        </w:rPr>
        <w:t xml:space="preserve"> </w:t>
      </w:r>
      <w:r>
        <w:rPr>
          <w:sz w:val="24"/>
        </w:rPr>
        <w:t>учебных</w:t>
      </w:r>
      <w:r>
        <w:rPr>
          <w:spacing w:val="1"/>
          <w:sz w:val="24"/>
        </w:rPr>
        <w:t xml:space="preserve"> </w:t>
      </w:r>
      <w:r>
        <w:rPr>
          <w:sz w:val="24"/>
        </w:rPr>
        <w:t>исследований</w:t>
      </w:r>
      <w:r>
        <w:rPr>
          <w:spacing w:val="-2"/>
          <w:sz w:val="24"/>
        </w:rPr>
        <w:t xml:space="preserve"> </w:t>
      </w:r>
      <w:r>
        <w:rPr>
          <w:sz w:val="24"/>
        </w:rPr>
        <w:t>и проектов.</w:t>
      </w:r>
    </w:p>
    <w:p w14:paraId="24349E69" w14:textId="77777777" w:rsidR="003D2CCC" w:rsidRDefault="001E38F0" w:rsidP="004F0EDE">
      <w:pPr>
        <w:pStyle w:val="a3"/>
        <w:ind w:left="851" w:right="-30" w:firstLine="426"/>
      </w:pPr>
      <w:r>
        <w:lastRenderedPageBreak/>
        <w:t>Каждый из перечисленных видов диагностик проводится с периодичностью не менее,</w:t>
      </w:r>
      <w:r>
        <w:rPr>
          <w:spacing w:val="1"/>
        </w:rPr>
        <w:t xml:space="preserve"> </w:t>
      </w:r>
      <w:r>
        <w:t>чем один раз в год при выполнении комплексной работы, при подготовке группового и индивидуального</w:t>
      </w:r>
      <w:r>
        <w:rPr>
          <w:spacing w:val="-1"/>
        </w:rPr>
        <w:t xml:space="preserve"> </w:t>
      </w:r>
      <w:r>
        <w:t>проекта.</w:t>
      </w:r>
    </w:p>
    <w:p w14:paraId="11ADE31C" w14:textId="77777777" w:rsidR="003D2CCC" w:rsidRDefault="001E38F0" w:rsidP="004F0EDE">
      <w:pPr>
        <w:pStyle w:val="a3"/>
        <w:ind w:left="851" w:right="-30" w:firstLine="426"/>
      </w:pPr>
      <w:r>
        <w:t>Основной процедурой итоговой оценки достижения метапредметных результатов является</w:t>
      </w:r>
      <w:r>
        <w:rPr>
          <w:spacing w:val="-1"/>
        </w:rPr>
        <w:t xml:space="preserve"> </w:t>
      </w:r>
      <w:r>
        <w:t>защита</w:t>
      </w:r>
      <w:r>
        <w:rPr>
          <w:spacing w:val="-1"/>
        </w:rPr>
        <w:t xml:space="preserve"> </w:t>
      </w:r>
      <w:r>
        <w:t>итогового</w:t>
      </w:r>
      <w:r>
        <w:rPr>
          <w:spacing w:val="-3"/>
        </w:rPr>
        <w:t xml:space="preserve"> </w:t>
      </w:r>
      <w:r>
        <w:t>индивидуального проекта.</w:t>
      </w:r>
    </w:p>
    <w:p w14:paraId="56EE6F27" w14:textId="77777777" w:rsidR="003D2CCC" w:rsidRDefault="001E38F0" w:rsidP="004F0EDE">
      <w:pPr>
        <w:pStyle w:val="a3"/>
        <w:ind w:left="851" w:right="-30" w:firstLine="426"/>
      </w:pPr>
      <w:r>
        <w:t>Дополнительным источником данных о достижении отдельных метапредметных результатов могут служить результаты выполнения проверочных</w:t>
      </w:r>
      <w:r>
        <w:rPr>
          <w:spacing w:val="60"/>
        </w:rPr>
        <w:t xml:space="preserve"> </w:t>
      </w:r>
      <w:r>
        <w:t>работ (как правило, тематических)</w:t>
      </w:r>
      <w:r>
        <w:rPr>
          <w:spacing w:val="1"/>
        </w:rPr>
        <w:t xml:space="preserve"> </w:t>
      </w:r>
      <w:r>
        <w:t>по</w:t>
      </w:r>
      <w:r>
        <w:rPr>
          <w:spacing w:val="-1"/>
        </w:rPr>
        <w:t xml:space="preserve"> </w:t>
      </w:r>
      <w:r>
        <w:t>всем</w:t>
      </w:r>
      <w:r>
        <w:rPr>
          <w:spacing w:val="-1"/>
        </w:rPr>
        <w:t xml:space="preserve"> </w:t>
      </w:r>
      <w:r>
        <w:t>предметам.</w:t>
      </w:r>
    </w:p>
    <w:p w14:paraId="142B1E09" w14:textId="77777777" w:rsidR="003D2CCC" w:rsidRDefault="001E38F0" w:rsidP="004F0EDE">
      <w:pPr>
        <w:pStyle w:val="a3"/>
        <w:ind w:left="851" w:right="-30" w:firstLine="426"/>
      </w:pPr>
      <w:r>
        <w:t>В ходе текущей, тематической, промежуточной оценки может быть оценено достижение</w:t>
      </w:r>
      <w:r>
        <w:rPr>
          <w:spacing w:val="-57"/>
        </w:rPr>
        <w:t xml:space="preserve"> </w:t>
      </w:r>
      <w:r>
        <w:t>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w:t>
      </w:r>
      <w:r>
        <w:rPr>
          <w:spacing w:val="-1"/>
        </w:rPr>
        <w:t xml:space="preserve"> </w:t>
      </w:r>
      <w:r>
        <w:t>навыков сотрудничества</w:t>
      </w:r>
      <w:r>
        <w:rPr>
          <w:spacing w:val="-2"/>
        </w:rPr>
        <w:t xml:space="preserve"> </w:t>
      </w:r>
      <w:r>
        <w:t>или самоорганизации.</w:t>
      </w:r>
    </w:p>
    <w:p w14:paraId="552C0434" w14:textId="77777777" w:rsidR="003D2CCC" w:rsidRDefault="001E38F0" w:rsidP="004F0EDE">
      <w:pPr>
        <w:pStyle w:val="a3"/>
        <w:ind w:left="851" w:right="-30" w:firstLine="426"/>
      </w:pPr>
      <w:r>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w:t>
      </w:r>
      <w:r w:rsidR="00D047AB">
        <w:t>школьного</w:t>
      </w:r>
      <w:r>
        <w:t xml:space="preserve"> мониторинга все вышеперечисленные данные (способность к сотрудничеству и коммуникации, решению проблем и др.) фиксируется</w:t>
      </w:r>
      <w:r>
        <w:rPr>
          <w:spacing w:val="-1"/>
        </w:rPr>
        <w:t xml:space="preserve"> </w:t>
      </w:r>
      <w:r>
        <w:t>и анализируется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разработанным</w:t>
      </w:r>
      <w:r>
        <w:rPr>
          <w:spacing w:val="-3"/>
        </w:rPr>
        <w:t xml:space="preserve"> </w:t>
      </w:r>
      <w:r w:rsidR="00D047AB">
        <w:t>школой</w:t>
      </w:r>
      <w:r>
        <w:t>:</w:t>
      </w:r>
    </w:p>
    <w:p w14:paraId="14AA1CEE" w14:textId="77777777" w:rsidR="003D2CCC" w:rsidRDefault="001E38F0" w:rsidP="00D05F98">
      <w:pPr>
        <w:pStyle w:val="a7"/>
        <w:numPr>
          <w:ilvl w:val="0"/>
          <w:numId w:val="19"/>
        </w:numPr>
        <w:tabs>
          <w:tab w:val="left" w:pos="1325"/>
        </w:tabs>
        <w:ind w:left="851" w:right="-30" w:firstLine="426"/>
        <w:rPr>
          <w:sz w:val="24"/>
        </w:rPr>
      </w:pPr>
      <w:r>
        <w:rPr>
          <w:sz w:val="24"/>
        </w:rPr>
        <w:t>программой</w:t>
      </w:r>
      <w:r>
        <w:rPr>
          <w:spacing w:val="1"/>
          <w:sz w:val="24"/>
        </w:rPr>
        <w:t xml:space="preserve"> </w:t>
      </w:r>
      <w:r>
        <w:rPr>
          <w:sz w:val="24"/>
        </w:rPr>
        <w:t>формирования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междисциплинарных</w:t>
      </w:r>
      <w:r>
        <w:rPr>
          <w:spacing w:val="1"/>
          <w:sz w:val="24"/>
        </w:rPr>
        <w:t xml:space="preserve"> </w:t>
      </w:r>
      <w:r>
        <w:rPr>
          <w:sz w:val="24"/>
        </w:rPr>
        <w:t>программ;</w:t>
      </w:r>
    </w:p>
    <w:p w14:paraId="5D24885D" w14:textId="77777777" w:rsidR="003D2CCC" w:rsidRDefault="001E38F0" w:rsidP="00D05F98">
      <w:pPr>
        <w:pStyle w:val="a7"/>
        <w:numPr>
          <w:ilvl w:val="0"/>
          <w:numId w:val="19"/>
        </w:numPr>
        <w:tabs>
          <w:tab w:val="left" w:pos="1276"/>
        </w:tabs>
        <w:ind w:left="851" w:right="-30" w:firstLine="426"/>
        <w:rPr>
          <w:sz w:val="24"/>
        </w:rPr>
      </w:pPr>
      <w:r>
        <w:rPr>
          <w:sz w:val="24"/>
        </w:rPr>
        <w:t>системой промежуточной аттестации (</w:t>
      </w:r>
      <w:r w:rsidR="00D130E2" w:rsidRPr="00D130E2">
        <w:rPr>
          <w:sz w:val="24"/>
          <w:szCs w:val="24"/>
        </w:rPr>
        <w:t>внутришкольным</w:t>
      </w:r>
      <w:r w:rsidR="00D130E2">
        <w:t xml:space="preserve"> </w:t>
      </w:r>
      <w:r>
        <w:rPr>
          <w:sz w:val="24"/>
        </w:rPr>
        <w:t>мониторингом 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рамках</w:t>
      </w:r>
      <w:r>
        <w:rPr>
          <w:spacing w:val="4"/>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p>
    <w:p w14:paraId="5D903093" w14:textId="77777777" w:rsidR="003D2CCC" w:rsidRDefault="001E38F0" w:rsidP="00D05F98">
      <w:pPr>
        <w:pStyle w:val="a7"/>
        <w:numPr>
          <w:ilvl w:val="0"/>
          <w:numId w:val="19"/>
        </w:numPr>
        <w:tabs>
          <w:tab w:val="left" w:pos="1269"/>
        </w:tabs>
        <w:ind w:left="851" w:right="-30" w:firstLine="426"/>
        <w:rPr>
          <w:sz w:val="24"/>
        </w:rPr>
      </w:pPr>
      <w:r>
        <w:rPr>
          <w:sz w:val="24"/>
        </w:rPr>
        <w:t>системой итоговой оценки по предметам, не выносимым на государственную итоговую аттестацию</w:t>
      </w:r>
      <w:r>
        <w:rPr>
          <w:spacing w:val="-1"/>
          <w:sz w:val="24"/>
        </w:rPr>
        <w:t xml:space="preserve"> </w:t>
      </w:r>
      <w:r>
        <w:rPr>
          <w:sz w:val="24"/>
        </w:rPr>
        <w:t>обучающихся;</w:t>
      </w:r>
    </w:p>
    <w:p w14:paraId="7FA45A9B" w14:textId="77777777" w:rsidR="003D2CCC" w:rsidRDefault="001E38F0" w:rsidP="00D05F98">
      <w:pPr>
        <w:pStyle w:val="a7"/>
        <w:numPr>
          <w:ilvl w:val="0"/>
          <w:numId w:val="19"/>
        </w:numPr>
        <w:tabs>
          <w:tab w:val="left" w:pos="1274"/>
        </w:tabs>
        <w:ind w:left="851" w:right="-30" w:firstLine="426"/>
        <w:rPr>
          <w:sz w:val="24"/>
        </w:rPr>
      </w:pPr>
      <w:r>
        <w:rPr>
          <w:sz w:val="24"/>
        </w:rPr>
        <w:t>инструментарием для оценки достижения планируемых результатов в рамках текущего и тематического контроля, промежуточной аттестации (</w:t>
      </w:r>
      <w:r w:rsidR="00D130E2" w:rsidRPr="00D130E2">
        <w:rPr>
          <w:sz w:val="24"/>
          <w:szCs w:val="24"/>
        </w:rPr>
        <w:t>внутришкольного</w:t>
      </w:r>
      <w:r>
        <w:rPr>
          <w:sz w:val="24"/>
        </w:rPr>
        <w:t xml:space="preserve"> мониторинга образовательных достижений), итоговой аттестации по предметам, не выносимым на государственную</w:t>
      </w:r>
      <w:r>
        <w:rPr>
          <w:spacing w:val="-1"/>
          <w:sz w:val="24"/>
        </w:rPr>
        <w:t xml:space="preserve"> </w:t>
      </w:r>
      <w:r>
        <w:rPr>
          <w:sz w:val="24"/>
        </w:rPr>
        <w:t>итоговую</w:t>
      </w:r>
      <w:r>
        <w:rPr>
          <w:spacing w:val="2"/>
          <w:sz w:val="24"/>
        </w:rPr>
        <w:t xml:space="preserve"> </w:t>
      </w:r>
      <w:r>
        <w:rPr>
          <w:sz w:val="24"/>
        </w:rPr>
        <w:t>аттестацию.</w:t>
      </w:r>
    </w:p>
    <w:p w14:paraId="5F34D907" w14:textId="77777777" w:rsidR="003D2CCC" w:rsidRDefault="001E38F0" w:rsidP="004F0EDE">
      <w:pPr>
        <w:pStyle w:val="a3"/>
        <w:ind w:left="851" w:right="-30" w:firstLine="426"/>
      </w:pPr>
      <w:r>
        <w:t xml:space="preserve">При этом обязательными составляющими системы </w:t>
      </w:r>
      <w:r w:rsidR="00D130E2" w:rsidRPr="00D130E2">
        <w:t>внутришкольного</w:t>
      </w:r>
      <w:r>
        <w:t xml:space="preserve"> мониторинга</w:t>
      </w:r>
      <w:r>
        <w:rPr>
          <w:spacing w:val="1"/>
        </w:rPr>
        <w:t xml:space="preserve"> </w:t>
      </w:r>
      <w:r>
        <w:t>образовательных достижений являются материалы:</w:t>
      </w:r>
    </w:p>
    <w:p w14:paraId="0976D0F7" w14:textId="77777777" w:rsidR="003D2CCC" w:rsidRDefault="001E38F0" w:rsidP="00D05F98">
      <w:pPr>
        <w:pStyle w:val="a7"/>
        <w:numPr>
          <w:ilvl w:val="0"/>
          <w:numId w:val="19"/>
        </w:numPr>
        <w:tabs>
          <w:tab w:val="left" w:pos="1252"/>
        </w:tabs>
        <w:ind w:left="851" w:right="-30" w:firstLine="426"/>
        <w:rPr>
          <w:sz w:val="24"/>
        </w:rPr>
      </w:pPr>
      <w:r>
        <w:rPr>
          <w:sz w:val="24"/>
        </w:rPr>
        <w:t>стартовой</w:t>
      </w:r>
      <w:r>
        <w:rPr>
          <w:spacing w:val="-4"/>
          <w:sz w:val="24"/>
        </w:rPr>
        <w:t xml:space="preserve"> </w:t>
      </w:r>
      <w:r>
        <w:rPr>
          <w:sz w:val="24"/>
        </w:rPr>
        <w:t>диагностики;</w:t>
      </w:r>
    </w:p>
    <w:p w14:paraId="2E3B4B07" w14:textId="77777777" w:rsidR="003D2CCC" w:rsidRDefault="001E38F0" w:rsidP="00D05F98">
      <w:pPr>
        <w:pStyle w:val="a7"/>
        <w:numPr>
          <w:ilvl w:val="0"/>
          <w:numId w:val="19"/>
        </w:numPr>
        <w:tabs>
          <w:tab w:val="left" w:pos="1252"/>
        </w:tabs>
        <w:ind w:left="851" w:right="-30" w:firstLine="426"/>
        <w:rPr>
          <w:sz w:val="24"/>
        </w:rPr>
      </w:pPr>
      <w:r>
        <w:rPr>
          <w:sz w:val="24"/>
        </w:rPr>
        <w:t>текущего</w:t>
      </w:r>
      <w:r>
        <w:rPr>
          <w:spacing w:val="-2"/>
          <w:sz w:val="24"/>
        </w:rPr>
        <w:t xml:space="preserve"> </w:t>
      </w:r>
      <w:r>
        <w:rPr>
          <w:sz w:val="24"/>
        </w:rPr>
        <w:t>выполнения</w:t>
      </w:r>
      <w:r>
        <w:rPr>
          <w:spacing w:val="-4"/>
          <w:sz w:val="24"/>
        </w:rPr>
        <w:t xml:space="preserve"> </w:t>
      </w:r>
      <w:r>
        <w:rPr>
          <w:sz w:val="24"/>
        </w:rPr>
        <w:t>учебных</w:t>
      </w:r>
      <w:r>
        <w:rPr>
          <w:spacing w:val="-2"/>
          <w:sz w:val="24"/>
        </w:rPr>
        <w:t xml:space="preserve"> </w:t>
      </w:r>
      <w:r>
        <w:rPr>
          <w:sz w:val="24"/>
        </w:rPr>
        <w:t>исследований</w:t>
      </w:r>
      <w:r>
        <w:rPr>
          <w:spacing w:val="-5"/>
          <w:sz w:val="24"/>
        </w:rPr>
        <w:t xml:space="preserve"> </w:t>
      </w:r>
      <w:r>
        <w:rPr>
          <w:sz w:val="24"/>
        </w:rPr>
        <w:t>и учебных</w:t>
      </w:r>
      <w:r>
        <w:rPr>
          <w:spacing w:val="-2"/>
          <w:sz w:val="24"/>
        </w:rPr>
        <w:t xml:space="preserve"> </w:t>
      </w:r>
      <w:r>
        <w:rPr>
          <w:sz w:val="24"/>
        </w:rPr>
        <w:t>проектов;</w:t>
      </w:r>
    </w:p>
    <w:p w14:paraId="33BA2755" w14:textId="77777777" w:rsidR="003D2CCC" w:rsidRDefault="001E38F0" w:rsidP="00D05F98">
      <w:pPr>
        <w:pStyle w:val="a7"/>
        <w:numPr>
          <w:ilvl w:val="0"/>
          <w:numId w:val="19"/>
        </w:numPr>
        <w:tabs>
          <w:tab w:val="left" w:pos="1252"/>
        </w:tabs>
        <w:ind w:left="851" w:right="-28" w:firstLine="426"/>
        <w:rPr>
          <w:sz w:val="24"/>
        </w:rPr>
      </w:pPr>
      <w:r>
        <w:rPr>
          <w:sz w:val="24"/>
        </w:rPr>
        <w:t>промежуточных и итоговых комплексных работ на межпредметной основе, направленных на</w:t>
      </w:r>
      <w:r>
        <w:rPr>
          <w:spacing w:val="1"/>
          <w:sz w:val="24"/>
        </w:rPr>
        <w:t xml:space="preserve"> </w:t>
      </w:r>
      <w:r>
        <w:rPr>
          <w:sz w:val="24"/>
        </w:rPr>
        <w:t>оценку сформированности познавательных, регулятивных и коммуникативных действий при</w:t>
      </w:r>
      <w:r>
        <w:rPr>
          <w:spacing w:val="1"/>
          <w:sz w:val="24"/>
        </w:rPr>
        <w:t xml:space="preserve"> </w:t>
      </w:r>
      <w:r>
        <w:rPr>
          <w:sz w:val="24"/>
        </w:rPr>
        <w:t>решении учебно-познавательных и учебно-практических задач, основанных на работе с текстом;</w:t>
      </w:r>
    </w:p>
    <w:p w14:paraId="0783AEEA" w14:textId="77777777" w:rsidR="003D2CCC" w:rsidRDefault="001E38F0" w:rsidP="00D05F98">
      <w:pPr>
        <w:pStyle w:val="a7"/>
        <w:numPr>
          <w:ilvl w:val="0"/>
          <w:numId w:val="19"/>
        </w:numPr>
        <w:tabs>
          <w:tab w:val="left" w:pos="567"/>
          <w:tab w:val="left" w:pos="1252"/>
        </w:tabs>
        <w:ind w:left="851" w:right="-28" w:firstLine="426"/>
        <w:rPr>
          <w:sz w:val="24"/>
        </w:rPr>
      </w:pPr>
      <w:r>
        <w:rPr>
          <w:sz w:val="24"/>
        </w:rPr>
        <w:t>текущего выполнения выборочных учебно-практических и учебно-познавательных заданий на</w:t>
      </w:r>
      <w:r>
        <w:rPr>
          <w:spacing w:val="-57"/>
          <w:sz w:val="24"/>
        </w:rPr>
        <w:t xml:space="preserve"> </w:t>
      </w:r>
      <w:r>
        <w:rPr>
          <w:sz w:val="24"/>
        </w:rPr>
        <w:t>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w:t>
      </w:r>
      <w:r>
        <w:rPr>
          <w:spacing w:val="1"/>
          <w:sz w:val="24"/>
        </w:rPr>
        <w:t xml:space="preserve"> </w:t>
      </w:r>
      <w:r>
        <w:rPr>
          <w:sz w:val="24"/>
        </w:rPr>
        <w:t>к</w:t>
      </w:r>
      <w:r>
        <w:rPr>
          <w:spacing w:val="-1"/>
          <w:sz w:val="24"/>
        </w:rPr>
        <w:t xml:space="preserve"> </w:t>
      </w:r>
      <w:r>
        <w:rPr>
          <w:sz w:val="24"/>
        </w:rPr>
        <w:t>самоорганизации, саморегуляции и рефлексии;</w:t>
      </w:r>
    </w:p>
    <w:p w14:paraId="61DA01FA" w14:textId="77777777" w:rsidR="003D2CCC" w:rsidRDefault="001E38F0" w:rsidP="00D05F98">
      <w:pPr>
        <w:pStyle w:val="a7"/>
        <w:numPr>
          <w:ilvl w:val="0"/>
          <w:numId w:val="19"/>
        </w:numPr>
        <w:tabs>
          <w:tab w:val="left" w:pos="567"/>
          <w:tab w:val="left" w:pos="1276"/>
        </w:tabs>
        <w:ind w:left="851" w:right="-30" w:firstLine="426"/>
        <w:rPr>
          <w:sz w:val="24"/>
        </w:rPr>
      </w:pPr>
      <w:r>
        <w:rPr>
          <w:sz w:val="24"/>
        </w:rPr>
        <w:t>защиты</w:t>
      </w:r>
      <w:r>
        <w:rPr>
          <w:spacing w:val="-4"/>
          <w:sz w:val="24"/>
        </w:rPr>
        <w:t xml:space="preserve"> </w:t>
      </w:r>
      <w:r>
        <w:rPr>
          <w:sz w:val="24"/>
        </w:rPr>
        <w:t>итогового</w:t>
      </w:r>
      <w:r>
        <w:rPr>
          <w:spacing w:val="-3"/>
          <w:sz w:val="24"/>
        </w:rPr>
        <w:t xml:space="preserve"> </w:t>
      </w:r>
      <w:r>
        <w:rPr>
          <w:sz w:val="24"/>
        </w:rPr>
        <w:t>индивидуального</w:t>
      </w:r>
      <w:r>
        <w:rPr>
          <w:spacing w:val="-3"/>
          <w:sz w:val="24"/>
        </w:rPr>
        <w:t xml:space="preserve"> </w:t>
      </w:r>
      <w:r>
        <w:rPr>
          <w:sz w:val="24"/>
        </w:rPr>
        <w:t>проекта.</w:t>
      </w:r>
    </w:p>
    <w:p w14:paraId="038AABCA" w14:textId="77777777" w:rsidR="003D2CCC" w:rsidRDefault="001E38F0" w:rsidP="004F0EDE">
      <w:pPr>
        <w:pStyle w:val="a3"/>
        <w:tabs>
          <w:tab w:val="left" w:pos="567"/>
        </w:tabs>
        <w:ind w:left="851" w:right="-30" w:firstLine="426"/>
      </w:pPr>
      <w:r>
        <w:rPr>
          <w:b/>
        </w:rPr>
        <w:t xml:space="preserve">Итоговой проект </w:t>
      </w:r>
      <w:r>
        <w:t>представляет собой учебный проект, выполняемый обучающимся в</w:t>
      </w:r>
      <w:r>
        <w:rPr>
          <w:spacing w:val="1"/>
        </w:rPr>
        <w:t xml:space="preserve"> </w:t>
      </w:r>
      <w:r>
        <w:t>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 иную). Выполнение индивидуального итогового проекта обязательно для каждого</w:t>
      </w:r>
      <w:r>
        <w:rPr>
          <w:spacing w:val="1"/>
        </w:rPr>
        <w:t xml:space="preserve"> </w:t>
      </w:r>
      <w:r>
        <w:t>обучающегося</w:t>
      </w:r>
      <w:r>
        <w:rPr>
          <w:spacing w:val="1"/>
        </w:rPr>
        <w:t xml:space="preserve"> </w:t>
      </w:r>
      <w:r w:rsidR="00D130E2">
        <w:t>школы</w:t>
      </w:r>
      <w:r>
        <w:t>,</w:t>
      </w:r>
      <w:r>
        <w:rPr>
          <w:spacing w:val="1"/>
        </w:rPr>
        <w:t xml:space="preserve"> </w:t>
      </w:r>
      <w:r>
        <w:t>его</w:t>
      </w:r>
      <w:r>
        <w:rPr>
          <w:spacing w:val="1"/>
        </w:rPr>
        <w:t xml:space="preserve"> </w:t>
      </w:r>
      <w:r>
        <w:t>невыполнение</w:t>
      </w:r>
      <w:r>
        <w:rPr>
          <w:spacing w:val="1"/>
        </w:rPr>
        <w:t xml:space="preserve"> </w:t>
      </w:r>
      <w:r>
        <w:t>равноценно</w:t>
      </w:r>
      <w:r>
        <w:rPr>
          <w:spacing w:val="1"/>
        </w:rPr>
        <w:t xml:space="preserve"> </w:t>
      </w:r>
      <w:r>
        <w:t>получению</w:t>
      </w:r>
      <w:r>
        <w:rPr>
          <w:spacing w:val="1"/>
        </w:rPr>
        <w:t xml:space="preserve"> </w:t>
      </w:r>
      <w:r>
        <w:t>неудовлетворительной</w:t>
      </w:r>
      <w:r>
        <w:rPr>
          <w:spacing w:val="1"/>
        </w:rPr>
        <w:t xml:space="preserve"> </w:t>
      </w:r>
      <w:r>
        <w:t>оценки по любому учебному предмету.</w:t>
      </w:r>
      <w:r>
        <w:rPr>
          <w:spacing w:val="1"/>
        </w:rPr>
        <w:t xml:space="preserve"> </w:t>
      </w:r>
      <w:r>
        <w:t>Выбор темы итогового проекта осуществляется обучающимся.</w:t>
      </w:r>
    </w:p>
    <w:p w14:paraId="79ED214C" w14:textId="77777777" w:rsidR="003D2CCC" w:rsidRDefault="001E38F0" w:rsidP="004F0EDE">
      <w:pPr>
        <w:pStyle w:val="a3"/>
        <w:tabs>
          <w:tab w:val="left" w:pos="567"/>
        </w:tabs>
        <w:ind w:left="851" w:right="-30" w:firstLine="426"/>
      </w:pPr>
      <w:r>
        <w:t>Результатом</w:t>
      </w:r>
      <w:r>
        <w:rPr>
          <w:spacing w:val="23"/>
        </w:rPr>
        <w:t xml:space="preserve"> </w:t>
      </w:r>
      <w:r>
        <w:t>(продуктом)</w:t>
      </w:r>
      <w:r>
        <w:rPr>
          <w:spacing w:val="23"/>
        </w:rPr>
        <w:t xml:space="preserve"> </w:t>
      </w:r>
      <w:r>
        <w:t>проектной</w:t>
      </w:r>
      <w:r>
        <w:rPr>
          <w:spacing w:val="22"/>
        </w:rPr>
        <w:t xml:space="preserve"> </w:t>
      </w:r>
      <w:r>
        <w:t>деятельности</w:t>
      </w:r>
      <w:r>
        <w:rPr>
          <w:spacing w:val="25"/>
        </w:rPr>
        <w:t xml:space="preserve"> </w:t>
      </w:r>
      <w:r>
        <w:t>может</w:t>
      </w:r>
      <w:r>
        <w:rPr>
          <w:spacing w:val="23"/>
        </w:rPr>
        <w:t xml:space="preserve"> </w:t>
      </w:r>
      <w:r>
        <w:t>быть</w:t>
      </w:r>
      <w:r>
        <w:rPr>
          <w:spacing w:val="23"/>
        </w:rPr>
        <w:t xml:space="preserve"> </w:t>
      </w:r>
      <w:r>
        <w:t>одна</w:t>
      </w:r>
      <w:r>
        <w:rPr>
          <w:spacing w:val="23"/>
        </w:rPr>
        <w:t xml:space="preserve"> </w:t>
      </w:r>
      <w:r>
        <w:t>из</w:t>
      </w:r>
      <w:r>
        <w:rPr>
          <w:spacing w:val="25"/>
        </w:rPr>
        <w:t xml:space="preserve"> </w:t>
      </w:r>
      <w:r>
        <w:t>следующих</w:t>
      </w:r>
      <w:r>
        <w:rPr>
          <w:spacing w:val="26"/>
        </w:rPr>
        <w:t xml:space="preserve"> </w:t>
      </w:r>
      <w:r>
        <w:t>работ:</w:t>
      </w:r>
    </w:p>
    <w:p w14:paraId="1923544D" w14:textId="77777777" w:rsidR="003D2CCC" w:rsidRDefault="001E38F0" w:rsidP="004F0EDE">
      <w:pPr>
        <w:pStyle w:val="a3"/>
        <w:tabs>
          <w:tab w:val="left" w:pos="567"/>
        </w:tabs>
        <w:ind w:left="851" w:right="-30" w:firstLine="426"/>
        <w:jc w:val="left"/>
      </w:pPr>
      <w:r>
        <w:t>а)</w:t>
      </w:r>
      <w:r>
        <w:rPr>
          <w:spacing w:val="46"/>
        </w:rPr>
        <w:t xml:space="preserve"> </w:t>
      </w:r>
      <w:r>
        <w:t>письменная</w:t>
      </w:r>
      <w:r>
        <w:rPr>
          <w:spacing w:val="47"/>
        </w:rPr>
        <w:t xml:space="preserve"> </w:t>
      </w:r>
      <w:r>
        <w:t>работа</w:t>
      </w:r>
      <w:r>
        <w:rPr>
          <w:spacing w:val="47"/>
        </w:rPr>
        <w:t xml:space="preserve"> </w:t>
      </w:r>
      <w:r>
        <w:t>(эссе,</w:t>
      </w:r>
      <w:r>
        <w:rPr>
          <w:spacing w:val="47"/>
        </w:rPr>
        <w:t xml:space="preserve"> </w:t>
      </w:r>
      <w:r>
        <w:t>реферат,</w:t>
      </w:r>
      <w:r>
        <w:rPr>
          <w:spacing w:val="49"/>
        </w:rPr>
        <w:t xml:space="preserve"> </w:t>
      </w:r>
      <w:r>
        <w:t>аналитические</w:t>
      </w:r>
      <w:r>
        <w:rPr>
          <w:spacing w:val="47"/>
        </w:rPr>
        <w:t xml:space="preserve"> </w:t>
      </w:r>
      <w:r>
        <w:t>материалы,</w:t>
      </w:r>
      <w:r>
        <w:rPr>
          <w:spacing w:val="46"/>
        </w:rPr>
        <w:t xml:space="preserve"> </w:t>
      </w:r>
      <w:r>
        <w:t>обзорные</w:t>
      </w:r>
      <w:r>
        <w:rPr>
          <w:spacing w:val="45"/>
        </w:rPr>
        <w:t xml:space="preserve"> </w:t>
      </w:r>
      <w:r>
        <w:t>материалы,</w:t>
      </w:r>
      <w:r w:rsidR="00D130E2">
        <w:t xml:space="preserve"> </w:t>
      </w:r>
      <w:r>
        <w:t>отчеты</w:t>
      </w:r>
      <w:r>
        <w:rPr>
          <w:spacing w:val="-2"/>
        </w:rPr>
        <w:t xml:space="preserve"> </w:t>
      </w:r>
      <w:r>
        <w:t>о</w:t>
      </w:r>
      <w:r>
        <w:rPr>
          <w:spacing w:val="-1"/>
        </w:rPr>
        <w:t xml:space="preserve"> </w:t>
      </w:r>
      <w:r>
        <w:t>проведенных</w:t>
      </w:r>
      <w:r>
        <w:rPr>
          <w:spacing w:val="-3"/>
        </w:rPr>
        <w:t xml:space="preserve"> </w:t>
      </w:r>
      <w:r>
        <w:t>исследованиях,</w:t>
      </w:r>
      <w:r>
        <w:rPr>
          <w:spacing w:val="-1"/>
        </w:rPr>
        <w:t xml:space="preserve"> </w:t>
      </w:r>
      <w:r>
        <w:t>стендовый</w:t>
      </w:r>
      <w:r>
        <w:rPr>
          <w:spacing w:val="-2"/>
        </w:rPr>
        <w:t xml:space="preserve"> </w:t>
      </w:r>
      <w:r>
        <w:t>доклад</w:t>
      </w:r>
      <w:r>
        <w:rPr>
          <w:spacing w:val="-1"/>
        </w:rPr>
        <w:t xml:space="preserve"> </w:t>
      </w:r>
      <w:r>
        <w:t>и</w:t>
      </w:r>
      <w:r>
        <w:rPr>
          <w:spacing w:val="-1"/>
        </w:rPr>
        <w:t xml:space="preserve"> </w:t>
      </w:r>
      <w:r>
        <w:t>др.);</w:t>
      </w:r>
    </w:p>
    <w:p w14:paraId="7B65D2D4" w14:textId="77777777" w:rsidR="003D2CCC" w:rsidRDefault="001E38F0" w:rsidP="004F0EDE">
      <w:pPr>
        <w:pStyle w:val="a3"/>
        <w:tabs>
          <w:tab w:val="left" w:pos="567"/>
        </w:tabs>
        <w:ind w:left="851" w:right="-30" w:firstLine="426"/>
      </w:pPr>
      <w:r>
        <w:t>б) художественная творческая работа (в области литературы, музыки, изобразительного</w:t>
      </w:r>
      <w:r>
        <w:rPr>
          <w:spacing w:val="1"/>
        </w:rPr>
        <w:t xml:space="preserve"> </w:t>
      </w:r>
      <w:r>
        <w:lastRenderedPageBreak/>
        <w:t>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w:t>
      </w:r>
      <w:r>
        <w:rPr>
          <w:spacing w:val="1"/>
        </w:rPr>
        <w:t xml:space="preserve"> </w:t>
      </w:r>
      <w:r>
        <w:t>компьютерной</w:t>
      </w:r>
      <w:r>
        <w:rPr>
          <w:spacing w:val="1"/>
        </w:rPr>
        <w:t xml:space="preserve"> </w:t>
      </w:r>
      <w:r>
        <w:t>анимации и др.;</w:t>
      </w:r>
    </w:p>
    <w:p w14:paraId="0C560C73" w14:textId="77777777" w:rsidR="003D2CCC" w:rsidRDefault="001E38F0" w:rsidP="004F0EDE">
      <w:pPr>
        <w:pStyle w:val="a3"/>
        <w:tabs>
          <w:tab w:val="left" w:pos="567"/>
        </w:tabs>
        <w:ind w:left="851" w:right="-30" w:firstLine="426"/>
      </w:pPr>
      <w:r>
        <w:t>в)</w:t>
      </w:r>
      <w:r>
        <w:rPr>
          <w:spacing w:val="-4"/>
        </w:rPr>
        <w:t xml:space="preserve"> </w:t>
      </w:r>
      <w:r>
        <w:t>материальный</w:t>
      </w:r>
      <w:r>
        <w:rPr>
          <w:spacing w:val="-2"/>
        </w:rPr>
        <w:t xml:space="preserve"> </w:t>
      </w:r>
      <w:r>
        <w:t>объект,</w:t>
      </w:r>
      <w:r>
        <w:rPr>
          <w:spacing w:val="-1"/>
        </w:rPr>
        <w:t xml:space="preserve"> </w:t>
      </w:r>
      <w:r>
        <w:t>макет,</w:t>
      </w:r>
      <w:r>
        <w:rPr>
          <w:spacing w:val="-2"/>
        </w:rPr>
        <w:t xml:space="preserve"> </w:t>
      </w:r>
      <w:r>
        <w:t>иное</w:t>
      </w:r>
      <w:r>
        <w:rPr>
          <w:spacing w:val="-3"/>
        </w:rPr>
        <w:t xml:space="preserve"> </w:t>
      </w:r>
      <w:r>
        <w:t>конструкторское</w:t>
      </w:r>
      <w:r>
        <w:rPr>
          <w:spacing w:val="-2"/>
        </w:rPr>
        <w:t xml:space="preserve"> </w:t>
      </w:r>
      <w:r>
        <w:t>изделие;</w:t>
      </w:r>
    </w:p>
    <w:p w14:paraId="5C284DF3" w14:textId="77777777" w:rsidR="003D2CCC" w:rsidRDefault="001E38F0" w:rsidP="004F0EDE">
      <w:pPr>
        <w:pStyle w:val="a3"/>
        <w:tabs>
          <w:tab w:val="left" w:pos="567"/>
        </w:tabs>
        <w:ind w:left="851" w:right="-30" w:firstLine="426"/>
      </w:pPr>
      <w:r>
        <w:t>г) отчетные материалы по социальному проекту, которые могут включать как тексты, так</w:t>
      </w:r>
      <w:r>
        <w:rPr>
          <w:spacing w:val="-57"/>
        </w:rPr>
        <w:t xml:space="preserve"> </w:t>
      </w:r>
      <w:r>
        <w:t>и</w:t>
      </w:r>
      <w:r>
        <w:rPr>
          <w:spacing w:val="-1"/>
        </w:rPr>
        <w:t xml:space="preserve"> </w:t>
      </w:r>
      <w:r>
        <w:t>мультимедийные</w:t>
      </w:r>
      <w:r>
        <w:rPr>
          <w:spacing w:val="-2"/>
        </w:rPr>
        <w:t xml:space="preserve"> </w:t>
      </w:r>
      <w:r>
        <w:t>продукты.</w:t>
      </w:r>
    </w:p>
    <w:p w14:paraId="114349A2" w14:textId="77777777" w:rsidR="003D2CCC" w:rsidRDefault="001E38F0" w:rsidP="004F0EDE">
      <w:pPr>
        <w:tabs>
          <w:tab w:val="left" w:pos="567"/>
        </w:tabs>
        <w:ind w:left="851" w:right="-30" w:firstLine="426"/>
        <w:jc w:val="both"/>
        <w:rPr>
          <w:i/>
          <w:sz w:val="24"/>
        </w:rPr>
      </w:pPr>
      <w:r>
        <w:rPr>
          <w:i/>
          <w:sz w:val="24"/>
        </w:rPr>
        <w:t>Организационная</w:t>
      </w:r>
      <w:r>
        <w:rPr>
          <w:i/>
          <w:spacing w:val="-6"/>
          <w:sz w:val="24"/>
        </w:rPr>
        <w:t xml:space="preserve"> </w:t>
      </w:r>
      <w:r>
        <w:rPr>
          <w:i/>
          <w:sz w:val="24"/>
        </w:rPr>
        <w:t>структура</w:t>
      </w:r>
      <w:r>
        <w:rPr>
          <w:i/>
          <w:spacing w:val="-4"/>
          <w:sz w:val="24"/>
        </w:rPr>
        <w:t xml:space="preserve"> </w:t>
      </w:r>
      <w:r>
        <w:rPr>
          <w:i/>
          <w:sz w:val="24"/>
        </w:rPr>
        <w:t>проектной</w:t>
      </w:r>
      <w:r>
        <w:rPr>
          <w:i/>
          <w:spacing w:val="-3"/>
          <w:sz w:val="24"/>
        </w:rPr>
        <w:t xml:space="preserve"> </w:t>
      </w:r>
      <w:r>
        <w:rPr>
          <w:i/>
          <w:sz w:val="24"/>
        </w:rPr>
        <w:t>и</w:t>
      </w:r>
      <w:r>
        <w:rPr>
          <w:i/>
          <w:spacing w:val="-4"/>
          <w:sz w:val="24"/>
        </w:rPr>
        <w:t xml:space="preserve"> </w:t>
      </w:r>
      <w:r>
        <w:rPr>
          <w:i/>
          <w:sz w:val="24"/>
        </w:rPr>
        <w:t>учебно-исследовательской</w:t>
      </w:r>
      <w:r>
        <w:rPr>
          <w:i/>
          <w:spacing w:val="-3"/>
          <w:sz w:val="24"/>
        </w:rPr>
        <w:t xml:space="preserve"> </w:t>
      </w:r>
      <w:r>
        <w:rPr>
          <w:i/>
          <w:sz w:val="24"/>
        </w:rPr>
        <w:t>деятельности</w:t>
      </w:r>
      <w:r>
        <w:rPr>
          <w:i/>
          <w:spacing w:val="-4"/>
          <w:sz w:val="24"/>
        </w:rPr>
        <w:t xml:space="preserve"> </w:t>
      </w:r>
      <w:r>
        <w:rPr>
          <w:i/>
          <w:sz w:val="24"/>
        </w:rPr>
        <w:t>в</w:t>
      </w:r>
      <w:r>
        <w:rPr>
          <w:i/>
          <w:spacing w:val="-6"/>
          <w:sz w:val="24"/>
        </w:rPr>
        <w:t xml:space="preserve"> </w:t>
      </w:r>
      <w:r w:rsidR="00D130E2" w:rsidRPr="00D130E2">
        <w:rPr>
          <w:i/>
        </w:rPr>
        <w:t>МКОУ</w:t>
      </w:r>
      <w:r w:rsidR="00D130E2" w:rsidRPr="00D130E2">
        <w:rPr>
          <w:i/>
          <w:spacing w:val="-2"/>
        </w:rPr>
        <w:t xml:space="preserve"> </w:t>
      </w:r>
      <w:r w:rsidR="00D130E2" w:rsidRPr="00D130E2">
        <w:rPr>
          <w:i/>
        </w:rPr>
        <w:t>«</w:t>
      </w:r>
      <w:proofErr w:type="spellStart"/>
      <w:r w:rsidR="00D130E2" w:rsidRPr="00D130E2">
        <w:rPr>
          <w:i/>
        </w:rPr>
        <w:t>Верхнесуерская</w:t>
      </w:r>
      <w:proofErr w:type="spellEnd"/>
      <w:r w:rsidR="00D130E2" w:rsidRPr="00D130E2">
        <w:rPr>
          <w:i/>
        </w:rPr>
        <w:t xml:space="preserve"> СОШ»</w:t>
      </w:r>
      <w:r w:rsidRPr="00D130E2">
        <w:rPr>
          <w:i/>
          <w:sz w:val="24"/>
        </w:rPr>
        <w:t>:</w:t>
      </w:r>
    </w:p>
    <w:p w14:paraId="5D6C83F9" w14:textId="77777777" w:rsidR="003D2CCC" w:rsidRDefault="001E38F0" w:rsidP="00D05F98">
      <w:pPr>
        <w:pStyle w:val="a7"/>
        <w:numPr>
          <w:ilvl w:val="0"/>
          <w:numId w:val="14"/>
        </w:numPr>
        <w:tabs>
          <w:tab w:val="left" w:pos="567"/>
          <w:tab w:val="left" w:pos="1134"/>
        </w:tabs>
        <w:ind w:left="851" w:right="-30" w:firstLine="426"/>
        <w:rPr>
          <w:sz w:val="24"/>
        </w:rPr>
      </w:pPr>
      <w:r>
        <w:rPr>
          <w:sz w:val="24"/>
        </w:rPr>
        <w:t>в 1 классе обучающиеся учатся решать проектные задания, используемые учителем на</w:t>
      </w:r>
      <w:r>
        <w:rPr>
          <w:spacing w:val="1"/>
          <w:sz w:val="24"/>
        </w:rPr>
        <w:t xml:space="preserve"> </w:t>
      </w:r>
      <w:r>
        <w:rPr>
          <w:sz w:val="24"/>
        </w:rPr>
        <w:t>уроках</w:t>
      </w:r>
      <w:r>
        <w:rPr>
          <w:spacing w:val="1"/>
          <w:sz w:val="24"/>
        </w:rPr>
        <w:t xml:space="preserve"> </w:t>
      </w:r>
      <w:r>
        <w:rPr>
          <w:sz w:val="24"/>
        </w:rPr>
        <w:t>и во</w:t>
      </w:r>
      <w:r>
        <w:rPr>
          <w:spacing w:val="-1"/>
          <w:sz w:val="24"/>
        </w:rPr>
        <w:t xml:space="preserve"> </w:t>
      </w:r>
      <w:r>
        <w:rPr>
          <w:sz w:val="24"/>
        </w:rPr>
        <w:t>внеурочной деятельности;</w:t>
      </w:r>
    </w:p>
    <w:p w14:paraId="270FC32C" w14:textId="77777777" w:rsidR="003D2CCC" w:rsidRDefault="001E38F0" w:rsidP="00D05F98">
      <w:pPr>
        <w:pStyle w:val="a7"/>
        <w:numPr>
          <w:ilvl w:val="0"/>
          <w:numId w:val="14"/>
        </w:numPr>
        <w:tabs>
          <w:tab w:val="left" w:pos="567"/>
          <w:tab w:val="left" w:pos="1134"/>
          <w:tab w:val="left" w:pos="1980"/>
        </w:tabs>
        <w:ind w:left="851" w:right="-30" w:firstLine="426"/>
        <w:rPr>
          <w:sz w:val="24"/>
        </w:rPr>
      </w:pPr>
      <w:r>
        <w:rPr>
          <w:sz w:val="24"/>
        </w:rPr>
        <w:t>во 2 - 4</w:t>
      </w:r>
      <w:r>
        <w:rPr>
          <w:spacing w:val="1"/>
          <w:sz w:val="24"/>
        </w:rPr>
        <w:t xml:space="preserve"> </w:t>
      </w:r>
      <w:r>
        <w:rPr>
          <w:sz w:val="24"/>
        </w:rPr>
        <w:t>классах обучающиеся решают проектные задачи, согласно, составленному на</w:t>
      </w:r>
      <w:r>
        <w:rPr>
          <w:spacing w:val="1"/>
          <w:sz w:val="24"/>
        </w:rPr>
        <w:t xml:space="preserve"> </w:t>
      </w:r>
      <w:r>
        <w:rPr>
          <w:sz w:val="24"/>
        </w:rPr>
        <w:t>учебный год</w:t>
      </w:r>
      <w:r w:rsidR="00D130E2">
        <w:rPr>
          <w:sz w:val="24"/>
        </w:rPr>
        <w:t xml:space="preserve"> плану</w:t>
      </w:r>
      <w:r>
        <w:rPr>
          <w:sz w:val="24"/>
        </w:rPr>
        <w:t>;</w:t>
      </w:r>
      <w:r>
        <w:rPr>
          <w:spacing w:val="1"/>
          <w:sz w:val="24"/>
        </w:rPr>
        <w:t xml:space="preserve"> </w:t>
      </w:r>
      <w:r>
        <w:rPr>
          <w:sz w:val="24"/>
        </w:rPr>
        <w:t>допускается использование</w:t>
      </w:r>
      <w:r>
        <w:rPr>
          <w:spacing w:val="1"/>
          <w:sz w:val="24"/>
        </w:rPr>
        <w:t xml:space="preserve"> </w:t>
      </w:r>
      <w:r>
        <w:rPr>
          <w:sz w:val="24"/>
        </w:rPr>
        <w:t>краткосрочных</w:t>
      </w:r>
      <w:r>
        <w:rPr>
          <w:spacing w:val="1"/>
          <w:sz w:val="24"/>
        </w:rPr>
        <w:t xml:space="preserve"> </w:t>
      </w:r>
      <w:r>
        <w:rPr>
          <w:sz w:val="24"/>
        </w:rPr>
        <w:t>групповых и индивидуальных проектов. Индивидуальные проекты обучающиеся 1-4 классов</w:t>
      </w:r>
      <w:r>
        <w:rPr>
          <w:spacing w:val="1"/>
          <w:sz w:val="24"/>
        </w:rPr>
        <w:t xml:space="preserve"> </w:t>
      </w:r>
      <w:r>
        <w:rPr>
          <w:sz w:val="24"/>
        </w:rPr>
        <w:t>выполняют</w:t>
      </w:r>
      <w:r>
        <w:rPr>
          <w:spacing w:val="-3"/>
          <w:sz w:val="24"/>
        </w:rPr>
        <w:t xml:space="preserve"> </w:t>
      </w:r>
      <w:r>
        <w:rPr>
          <w:sz w:val="24"/>
        </w:rPr>
        <w:t>по желанию.</w:t>
      </w:r>
    </w:p>
    <w:p w14:paraId="22BF2F0D" w14:textId="77777777" w:rsidR="003D2CCC" w:rsidRDefault="001E38F0" w:rsidP="00D05F98">
      <w:pPr>
        <w:pStyle w:val="a7"/>
        <w:numPr>
          <w:ilvl w:val="1"/>
          <w:numId w:val="14"/>
        </w:numPr>
        <w:tabs>
          <w:tab w:val="left" w:pos="567"/>
          <w:tab w:val="left" w:pos="1134"/>
          <w:tab w:val="left" w:pos="2083"/>
        </w:tabs>
        <w:ind w:left="851" w:right="-30" w:firstLine="426"/>
        <w:rPr>
          <w:sz w:val="24"/>
        </w:rPr>
      </w:pPr>
      <w:r>
        <w:rPr>
          <w:sz w:val="24"/>
        </w:rPr>
        <w:t>в 5 - 6 классах в учебной</w:t>
      </w:r>
      <w:r>
        <w:rPr>
          <w:spacing w:val="1"/>
          <w:sz w:val="24"/>
        </w:rPr>
        <w:t xml:space="preserve"> </w:t>
      </w:r>
      <w:r>
        <w:rPr>
          <w:sz w:val="24"/>
        </w:rPr>
        <w:t>деятельности используется специальный тип задач – проектная задача</w:t>
      </w:r>
      <w:r>
        <w:rPr>
          <w:spacing w:val="1"/>
          <w:sz w:val="24"/>
        </w:rPr>
        <w:t xml:space="preserve"> </w:t>
      </w:r>
      <w:r>
        <w:rPr>
          <w:sz w:val="24"/>
        </w:rPr>
        <w:t>с несколькими вариантами правильных решений, допускается использование</w:t>
      </w:r>
      <w:r>
        <w:rPr>
          <w:spacing w:val="1"/>
          <w:sz w:val="24"/>
        </w:rPr>
        <w:t xml:space="preserve"> </w:t>
      </w:r>
      <w:r>
        <w:rPr>
          <w:sz w:val="24"/>
        </w:rPr>
        <w:t>краткосрочных групповых и индивидуальных проектов. Индивидуальные проекты обучающиеся 5-6</w:t>
      </w:r>
      <w:r>
        <w:rPr>
          <w:spacing w:val="-57"/>
          <w:sz w:val="24"/>
        </w:rPr>
        <w:t xml:space="preserve"> </w:t>
      </w:r>
      <w:r>
        <w:rPr>
          <w:sz w:val="24"/>
        </w:rPr>
        <w:t>классов</w:t>
      </w:r>
      <w:r>
        <w:rPr>
          <w:spacing w:val="-1"/>
          <w:sz w:val="24"/>
        </w:rPr>
        <w:t xml:space="preserve"> </w:t>
      </w:r>
      <w:r>
        <w:rPr>
          <w:sz w:val="24"/>
        </w:rPr>
        <w:t>выполняют по</w:t>
      </w:r>
      <w:r>
        <w:rPr>
          <w:spacing w:val="-3"/>
          <w:sz w:val="24"/>
        </w:rPr>
        <w:t xml:space="preserve"> </w:t>
      </w:r>
      <w:r>
        <w:rPr>
          <w:sz w:val="24"/>
        </w:rPr>
        <w:t>желанию.</w:t>
      </w:r>
    </w:p>
    <w:p w14:paraId="1B7CC4D1" w14:textId="77777777" w:rsidR="003D2CCC" w:rsidRDefault="001E38F0" w:rsidP="00D05F98">
      <w:pPr>
        <w:pStyle w:val="a7"/>
        <w:numPr>
          <w:ilvl w:val="1"/>
          <w:numId w:val="14"/>
        </w:numPr>
        <w:tabs>
          <w:tab w:val="left" w:pos="567"/>
          <w:tab w:val="left" w:pos="1134"/>
          <w:tab w:val="left" w:pos="2119"/>
        </w:tabs>
        <w:ind w:left="851" w:right="-30" w:firstLine="426"/>
        <w:rPr>
          <w:sz w:val="24"/>
        </w:rPr>
      </w:pPr>
      <w:r>
        <w:rPr>
          <w:sz w:val="24"/>
        </w:rPr>
        <w:t>в 7 классе</w:t>
      </w:r>
      <w:r>
        <w:rPr>
          <w:spacing w:val="1"/>
          <w:sz w:val="24"/>
        </w:rPr>
        <w:t xml:space="preserve"> </w:t>
      </w:r>
      <w:r>
        <w:rPr>
          <w:sz w:val="24"/>
        </w:rPr>
        <w:t>обязательна работа</w:t>
      </w:r>
      <w:r>
        <w:rPr>
          <w:spacing w:val="1"/>
          <w:sz w:val="24"/>
        </w:rPr>
        <w:t xml:space="preserve"> </w:t>
      </w:r>
      <w:r>
        <w:rPr>
          <w:sz w:val="24"/>
        </w:rPr>
        <w:t>над групповым проектом; каждый член группы</w:t>
      </w:r>
      <w:r>
        <w:rPr>
          <w:spacing w:val="1"/>
          <w:sz w:val="24"/>
        </w:rPr>
        <w:t xml:space="preserve"> </w:t>
      </w:r>
      <w:r>
        <w:rPr>
          <w:sz w:val="24"/>
        </w:rPr>
        <w:t>действует самостоятельно, но члены группы совместно распределяют функции, совместно планируют работу каждого, обмениваются результатами, контролируют, оценивают и</w:t>
      </w:r>
      <w:r>
        <w:rPr>
          <w:spacing w:val="1"/>
          <w:sz w:val="24"/>
        </w:rPr>
        <w:t xml:space="preserve"> </w:t>
      </w:r>
      <w:r>
        <w:rPr>
          <w:sz w:val="24"/>
        </w:rPr>
        <w:t>корректируют</w:t>
      </w:r>
      <w:r>
        <w:rPr>
          <w:spacing w:val="1"/>
          <w:sz w:val="24"/>
        </w:rPr>
        <w:t xml:space="preserve"> </w:t>
      </w:r>
      <w:r>
        <w:rPr>
          <w:sz w:val="24"/>
        </w:rPr>
        <w:t>друг друга. Важное условие</w:t>
      </w:r>
      <w:r>
        <w:rPr>
          <w:spacing w:val="1"/>
          <w:sz w:val="24"/>
        </w:rPr>
        <w:t xml:space="preserve"> </w:t>
      </w:r>
      <w:r>
        <w:rPr>
          <w:sz w:val="24"/>
        </w:rPr>
        <w:t>- самостоятельность выполнения учебных задач. Индивидуальные</w:t>
      </w:r>
      <w:r>
        <w:rPr>
          <w:spacing w:val="1"/>
          <w:sz w:val="24"/>
        </w:rPr>
        <w:t xml:space="preserve"> </w:t>
      </w:r>
      <w:r>
        <w:rPr>
          <w:sz w:val="24"/>
        </w:rPr>
        <w:t>проекты</w:t>
      </w:r>
      <w:r>
        <w:rPr>
          <w:spacing w:val="-1"/>
          <w:sz w:val="24"/>
        </w:rPr>
        <w:t xml:space="preserve"> </w:t>
      </w:r>
      <w:r>
        <w:rPr>
          <w:sz w:val="24"/>
        </w:rPr>
        <w:t>обучающиеся</w:t>
      </w:r>
      <w:r>
        <w:rPr>
          <w:spacing w:val="2"/>
          <w:sz w:val="24"/>
        </w:rPr>
        <w:t xml:space="preserve"> </w:t>
      </w:r>
      <w:r>
        <w:rPr>
          <w:sz w:val="24"/>
        </w:rPr>
        <w:t>7 классов выполняют</w:t>
      </w:r>
      <w:r>
        <w:rPr>
          <w:spacing w:val="-1"/>
          <w:sz w:val="24"/>
        </w:rPr>
        <w:t xml:space="preserve"> </w:t>
      </w:r>
      <w:r>
        <w:rPr>
          <w:sz w:val="24"/>
        </w:rPr>
        <w:t>по желанию.</w:t>
      </w:r>
    </w:p>
    <w:p w14:paraId="1C973728" w14:textId="77777777" w:rsidR="003D2CCC" w:rsidRDefault="001E38F0" w:rsidP="00D05F98">
      <w:pPr>
        <w:pStyle w:val="a7"/>
        <w:numPr>
          <w:ilvl w:val="0"/>
          <w:numId w:val="14"/>
        </w:numPr>
        <w:tabs>
          <w:tab w:val="left" w:pos="567"/>
          <w:tab w:val="left" w:pos="1134"/>
        </w:tabs>
        <w:ind w:left="851" w:right="-30" w:firstLine="426"/>
      </w:pPr>
      <w:r w:rsidRPr="000D352D">
        <w:rPr>
          <w:sz w:val="24"/>
        </w:rPr>
        <w:t>в</w:t>
      </w:r>
      <w:r w:rsidRPr="000D352D">
        <w:rPr>
          <w:spacing w:val="1"/>
          <w:sz w:val="24"/>
        </w:rPr>
        <w:t xml:space="preserve"> </w:t>
      </w:r>
      <w:r w:rsidRPr="000D352D">
        <w:rPr>
          <w:sz w:val="24"/>
        </w:rPr>
        <w:t>8 классе обязательна</w:t>
      </w:r>
      <w:r w:rsidRPr="000D352D">
        <w:rPr>
          <w:spacing w:val="1"/>
          <w:sz w:val="24"/>
        </w:rPr>
        <w:t xml:space="preserve"> </w:t>
      </w:r>
      <w:r w:rsidRPr="000D352D">
        <w:rPr>
          <w:sz w:val="24"/>
        </w:rPr>
        <w:t>работа над</w:t>
      </w:r>
      <w:r w:rsidRPr="000D352D">
        <w:rPr>
          <w:spacing w:val="60"/>
          <w:sz w:val="24"/>
        </w:rPr>
        <w:t xml:space="preserve"> </w:t>
      </w:r>
      <w:r w:rsidRPr="000D352D">
        <w:rPr>
          <w:sz w:val="24"/>
        </w:rPr>
        <w:t>индивидуальным</w:t>
      </w:r>
      <w:r w:rsidRPr="000D352D">
        <w:rPr>
          <w:spacing w:val="60"/>
          <w:sz w:val="24"/>
        </w:rPr>
        <w:t xml:space="preserve"> </w:t>
      </w:r>
      <w:r w:rsidRPr="000D352D">
        <w:rPr>
          <w:sz w:val="24"/>
        </w:rPr>
        <w:t>проектом, представляющим собой самостоятельную работу, осуществляемую на протяжении длительного периода. В ходе такой</w:t>
      </w:r>
      <w:r w:rsidRPr="000D352D">
        <w:rPr>
          <w:spacing w:val="13"/>
          <w:sz w:val="24"/>
        </w:rPr>
        <w:t xml:space="preserve"> </w:t>
      </w:r>
      <w:r w:rsidRPr="000D352D">
        <w:rPr>
          <w:sz w:val="24"/>
        </w:rPr>
        <w:t>работы</w:t>
      </w:r>
      <w:r w:rsidRPr="000D352D">
        <w:rPr>
          <w:spacing w:val="12"/>
          <w:sz w:val="24"/>
        </w:rPr>
        <w:t xml:space="preserve"> </w:t>
      </w:r>
      <w:r w:rsidRPr="000D352D">
        <w:rPr>
          <w:sz w:val="24"/>
        </w:rPr>
        <w:t>автор</w:t>
      </w:r>
      <w:r w:rsidRPr="000D352D">
        <w:rPr>
          <w:spacing w:val="13"/>
          <w:sz w:val="24"/>
        </w:rPr>
        <w:t xml:space="preserve"> </w:t>
      </w:r>
      <w:r w:rsidRPr="000D352D">
        <w:rPr>
          <w:sz w:val="24"/>
        </w:rPr>
        <w:t>проекта</w:t>
      </w:r>
      <w:r w:rsidRPr="000D352D">
        <w:rPr>
          <w:spacing w:val="12"/>
          <w:sz w:val="24"/>
        </w:rPr>
        <w:t xml:space="preserve"> </w:t>
      </w:r>
      <w:r w:rsidRPr="000D352D">
        <w:rPr>
          <w:sz w:val="24"/>
        </w:rPr>
        <w:t>самостоятельно</w:t>
      </w:r>
      <w:r w:rsidRPr="000D352D">
        <w:rPr>
          <w:spacing w:val="12"/>
          <w:sz w:val="24"/>
        </w:rPr>
        <w:t xml:space="preserve"> </w:t>
      </w:r>
      <w:r w:rsidRPr="000D352D">
        <w:rPr>
          <w:sz w:val="24"/>
        </w:rPr>
        <w:t>и</w:t>
      </w:r>
      <w:r w:rsidRPr="000D352D">
        <w:rPr>
          <w:spacing w:val="14"/>
          <w:sz w:val="24"/>
        </w:rPr>
        <w:t xml:space="preserve"> </w:t>
      </w:r>
      <w:r w:rsidRPr="000D352D">
        <w:rPr>
          <w:sz w:val="24"/>
        </w:rPr>
        <w:t>с</w:t>
      </w:r>
      <w:r w:rsidRPr="000D352D">
        <w:rPr>
          <w:spacing w:val="12"/>
          <w:sz w:val="24"/>
        </w:rPr>
        <w:t xml:space="preserve"> </w:t>
      </w:r>
      <w:r w:rsidRPr="000D352D">
        <w:rPr>
          <w:sz w:val="24"/>
        </w:rPr>
        <w:t>помощью</w:t>
      </w:r>
      <w:r w:rsidRPr="000D352D">
        <w:rPr>
          <w:spacing w:val="13"/>
          <w:sz w:val="24"/>
        </w:rPr>
        <w:t xml:space="preserve"> </w:t>
      </w:r>
      <w:r w:rsidRPr="000D352D">
        <w:rPr>
          <w:sz w:val="24"/>
        </w:rPr>
        <w:t>педагога</w:t>
      </w:r>
      <w:r w:rsidRPr="000D352D">
        <w:rPr>
          <w:spacing w:val="18"/>
          <w:sz w:val="24"/>
        </w:rPr>
        <w:t xml:space="preserve"> </w:t>
      </w:r>
      <w:r w:rsidRPr="000D352D">
        <w:rPr>
          <w:sz w:val="24"/>
        </w:rPr>
        <w:t>-</w:t>
      </w:r>
      <w:r w:rsidRPr="000D352D">
        <w:rPr>
          <w:spacing w:val="14"/>
          <w:sz w:val="24"/>
        </w:rPr>
        <w:t xml:space="preserve"> </w:t>
      </w:r>
      <w:r w:rsidRPr="000D352D">
        <w:rPr>
          <w:sz w:val="24"/>
        </w:rPr>
        <w:t>руководителя</w:t>
      </w:r>
      <w:r w:rsidRPr="000D352D">
        <w:rPr>
          <w:spacing w:val="13"/>
          <w:sz w:val="24"/>
        </w:rPr>
        <w:t xml:space="preserve"> </w:t>
      </w:r>
      <w:r w:rsidRPr="000D352D">
        <w:rPr>
          <w:sz w:val="24"/>
        </w:rPr>
        <w:t>получает</w:t>
      </w:r>
      <w:r w:rsidRPr="000D352D">
        <w:rPr>
          <w:spacing w:val="16"/>
          <w:sz w:val="24"/>
        </w:rPr>
        <w:t xml:space="preserve"> </w:t>
      </w:r>
      <w:r w:rsidRPr="000D352D">
        <w:rPr>
          <w:sz w:val="24"/>
        </w:rPr>
        <w:t>воз</w:t>
      </w:r>
      <w:r>
        <w:t>можность научиться планировать и работать по плану - это один из важнейших не только учеб-</w:t>
      </w:r>
      <w:r w:rsidRPr="000D352D">
        <w:rPr>
          <w:spacing w:val="1"/>
        </w:rPr>
        <w:t xml:space="preserve"> </w:t>
      </w:r>
      <w:proofErr w:type="spellStart"/>
      <w:r>
        <w:t>ных</w:t>
      </w:r>
      <w:proofErr w:type="spellEnd"/>
      <w:r>
        <w:t>,</w:t>
      </w:r>
      <w:r w:rsidRPr="000D352D">
        <w:rPr>
          <w:spacing w:val="-4"/>
        </w:rPr>
        <w:t xml:space="preserve"> </w:t>
      </w:r>
      <w:r>
        <w:t>но и</w:t>
      </w:r>
      <w:r w:rsidRPr="000D352D">
        <w:rPr>
          <w:spacing w:val="-1"/>
        </w:rPr>
        <w:t xml:space="preserve"> </w:t>
      </w:r>
      <w:r>
        <w:t>социальных</w:t>
      </w:r>
      <w:r w:rsidRPr="000D352D">
        <w:rPr>
          <w:spacing w:val="-1"/>
        </w:rPr>
        <w:t xml:space="preserve"> </w:t>
      </w:r>
      <w:r>
        <w:t>навыков, которыми</w:t>
      </w:r>
      <w:r w:rsidRPr="000D352D">
        <w:rPr>
          <w:spacing w:val="-1"/>
        </w:rPr>
        <w:t xml:space="preserve"> </w:t>
      </w:r>
      <w:r>
        <w:t>должен овладеть</w:t>
      </w:r>
      <w:r w:rsidRPr="000D352D">
        <w:rPr>
          <w:spacing w:val="2"/>
        </w:rPr>
        <w:t xml:space="preserve"> </w:t>
      </w:r>
      <w:r>
        <w:t>ученик.</w:t>
      </w:r>
    </w:p>
    <w:p w14:paraId="702BB9F8" w14:textId="77777777" w:rsidR="003D2CCC" w:rsidRDefault="001E38F0" w:rsidP="00D05F98">
      <w:pPr>
        <w:pStyle w:val="a7"/>
        <w:numPr>
          <w:ilvl w:val="0"/>
          <w:numId w:val="14"/>
        </w:numPr>
        <w:tabs>
          <w:tab w:val="left" w:pos="567"/>
        </w:tabs>
        <w:ind w:left="851" w:right="-30" w:firstLine="426"/>
        <w:rPr>
          <w:sz w:val="24"/>
        </w:rPr>
      </w:pPr>
      <w:r>
        <w:rPr>
          <w:sz w:val="24"/>
        </w:rPr>
        <w:t>для</w:t>
      </w:r>
      <w:r>
        <w:rPr>
          <w:spacing w:val="1"/>
          <w:sz w:val="24"/>
        </w:rPr>
        <w:t xml:space="preserve"> </w:t>
      </w:r>
      <w:r>
        <w:rPr>
          <w:sz w:val="24"/>
        </w:rPr>
        <w:t>обучающихся 9 класса</w:t>
      </w:r>
      <w:r>
        <w:rPr>
          <w:spacing w:val="1"/>
          <w:sz w:val="24"/>
        </w:rPr>
        <w:t xml:space="preserve"> </w:t>
      </w:r>
      <w:r>
        <w:rPr>
          <w:sz w:val="24"/>
        </w:rPr>
        <w:t>является обязательным</w:t>
      </w:r>
      <w:r w:rsidR="000D352D">
        <w:rPr>
          <w:sz w:val="24"/>
        </w:rPr>
        <w:t>.</w:t>
      </w:r>
      <w:r>
        <w:rPr>
          <w:sz w:val="24"/>
        </w:rPr>
        <w:t xml:space="preserve"> Индивидуальный итоговый проект,</w:t>
      </w:r>
      <w:r>
        <w:rPr>
          <w:spacing w:val="1"/>
          <w:sz w:val="24"/>
        </w:rPr>
        <w:t xml:space="preserve"> </w:t>
      </w:r>
      <w:r>
        <w:rPr>
          <w:sz w:val="24"/>
        </w:rPr>
        <w:t>который представляет собой учебный проект в рамках одного или нескольких учебных предметов с целью продемонстрировать свои достижения в самостоятельном освоении содержания и</w:t>
      </w:r>
      <w:r>
        <w:rPr>
          <w:spacing w:val="1"/>
          <w:sz w:val="24"/>
        </w:rPr>
        <w:t xml:space="preserve"> </w:t>
      </w:r>
      <w:r>
        <w:rPr>
          <w:sz w:val="24"/>
        </w:rPr>
        <w:t>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r>
        <w:rPr>
          <w:spacing w:val="1"/>
          <w:sz w:val="24"/>
        </w:rPr>
        <w:t xml:space="preserve"> </w:t>
      </w:r>
      <w:r>
        <w:rPr>
          <w:sz w:val="24"/>
        </w:rPr>
        <w:t>Индивидуальный итоговый проект</w:t>
      </w:r>
      <w:r>
        <w:rPr>
          <w:spacing w:val="1"/>
          <w:sz w:val="24"/>
        </w:rPr>
        <w:t xml:space="preserve"> </w:t>
      </w:r>
      <w:r>
        <w:rPr>
          <w:sz w:val="24"/>
        </w:rPr>
        <w:t>выносится</w:t>
      </w:r>
      <w:r>
        <w:rPr>
          <w:spacing w:val="-1"/>
          <w:sz w:val="24"/>
        </w:rPr>
        <w:t xml:space="preserve"> </w:t>
      </w:r>
      <w:r>
        <w:rPr>
          <w:sz w:val="24"/>
        </w:rPr>
        <w:t>на</w:t>
      </w:r>
      <w:r>
        <w:rPr>
          <w:spacing w:val="-1"/>
          <w:sz w:val="24"/>
        </w:rPr>
        <w:t xml:space="preserve"> </w:t>
      </w:r>
      <w:r>
        <w:rPr>
          <w:sz w:val="24"/>
        </w:rPr>
        <w:t>защиту</w:t>
      </w:r>
      <w:r>
        <w:rPr>
          <w:spacing w:val="-8"/>
          <w:sz w:val="24"/>
        </w:rPr>
        <w:t xml:space="preserve"> </w:t>
      </w:r>
      <w:r>
        <w:rPr>
          <w:sz w:val="24"/>
        </w:rPr>
        <w:t>в</w:t>
      </w:r>
      <w:r>
        <w:rPr>
          <w:spacing w:val="-1"/>
          <w:sz w:val="24"/>
        </w:rPr>
        <w:t xml:space="preserve"> </w:t>
      </w:r>
      <w:r>
        <w:rPr>
          <w:sz w:val="24"/>
        </w:rPr>
        <w:t>рамках</w:t>
      </w:r>
      <w:r>
        <w:rPr>
          <w:spacing w:val="2"/>
          <w:sz w:val="24"/>
        </w:rPr>
        <w:t xml:space="preserve"> </w:t>
      </w:r>
      <w:r>
        <w:rPr>
          <w:sz w:val="24"/>
        </w:rPr>
        <w:t>итоговой аттестации.</w:t>
      </w:r>
    </w:p>
    <w:p w14:paraId="588A4106" w14:textId="77777777" w:rsidR="003D2CCC" w:rsidRDefault="001E38F0" w:rsidP="004F0EDE">
      <w:pPr>
        <w:pStyle w:val="11"/>
        <w:tabs>
          <w:tab w:val="left" w:pos="567"/>
        </w:tabs>
        <w:ind w:left="851" w:right="-30" w:firstLine="426"/>
        <w:jc w:val="both"/>
      </w:pPr>
      <w:r>
        <w:t>Требования</w:t>
      </w:r>
      <w:r>
        <w:rPr>
          <w:spacing w:val="-3"/>
        </w:rPr>
        <w:t xml:space="preserve"> </w:t>
      </w:r>
      <w:r>
        <w:t>к</w:t>
      </w:r>
      <w:r>
        <w:rPr>
          <w:spacing w:val="-2"/>
        </w:rPr>
        <w:t xml:space="preserve"> </w:t>
      </w:r>
      <w:r>
        <w:t>организации</w:t>
      </w:r>
      <w:r>
        <w:rPr>
          <w:spacing w:val="-3"/>
        </w:rPr>
        <w:t xml:space="preserve"> </w:t>
      </w:r>
      <w:r>
        <w:t>проектной</w:t>
      </w:r>
      <w:r>
        <w:rPr>
          <w:spacing w:val="-4"/>
        </w:rPr>
        <w:t xml:space="preserve"> </w:t>
      </w:r>
      <w:r>
        <w:t>деятельности:</w:t>
      </w:r>
    </w:p>
    <w:p w14:paraId="4AED6C9A" w14:textId="77777777" w:rsidR="003D2CCC" w:rsidRDefault="001E38F0" w:rsidP="00D05F98">
      <w:pPr>
        <w:pStyle w:val="a7"/>
        <w:numPr>
          <w:ilvl w:val="0"/>
          <w:numId w:val="19"/>
        </w:numPr>
        <w:tabs>
          <w:tab w:val="left" w:pos="567"/>
        </w:tabs>
        <w:ind w:left="851" w:right="-30" w:firstLine="426"/>
        <w:rPr>
          <w:sz w:val="24"/>
        </w:rPr>
      </w:pPr>
      <w:r>
        <w:rPr>
          <w:sz w:val="24"/>
        </w:rPr>
        <w:t>обучающиеся</w:t>
      </w:r>
      <w:r>
        <w:rPr>
          <w:spacing w:val="-2"/>
          <w:sz w:val="24"/>
        </w:rPr>
        <w:t xml:space="preserve"> </w:t>
      </w:r>
      <w:r>
        <w:rPr>
          <w:sz w:val="24"/>
        </w:rPr>
        <w:t>сами</w:t>
      </w:r>
      <w:r>
        <w:rPr>
          <w:spacing w:val="-1"/>
          <w:sz w:val="24"/>
        </w:rPr>
        <w:t xml:space="preserve"> </w:t>
      </w:r>
      <w:r>
        <w:rPr>
          <w:sz w:val="24"/>
        </w:rPr>
        <w:t>выбирают</w:t>
      </w:r>
      <w:r>
        <w:rPr>
          <w:spacing w:val="-2"/>
          <w:sz w:val="24"/>
        </w:rPr>
        <w:t xml:space="preserve"> </w:t>
      </w:r>
      <w:r>
        <w:rPr>
          <w:sz w:val="24"/>
        </w:rPr>
        <w:t>тему</w:t>
      </w:r>
      <w:r>
        <w:rPr>
          <w:spacing w:val="-6"/>
          <w:sz w:val="24"/>
        </w:rPr>
        <w:t xml:space="preserve"> </w:t>
      </w:r>
      <w:r>
        <w:rPr>
          <w:sz w:val="24"/>
        </w:rPr>
        <w:t>проекта,</w:t>
      </w:r>
    </w:p>
    <w:p w14:paraId="116C3F97" w14:textId="77777777" w:rsidR="003D2CCC" w:rsidRDefault="001E38F0" w:rsidP="00D05F98">
      <w:pPr>
        <w:pStyle w:val="a7"/>
        <w:numPr>
          <w:ilvl w:val="0"/>
          <w:numId w:val="19"/>
        </w:numPr>
        <w:tabs>
          <w:tab w:val="left" w:pos="567"/>
        </w:tabs>
        <w:ind w:left="851" w:right="-30" w:firstLine="426"/>
        <w:rPr>
          <w:sz w:val="24"/>
        </w:rPr>
      </w:pPr>
      <w:r>
        <w:rPr>
          <w:sz w:val="24"/>
        </w:rPr>
        <w:t xml:space="preserve">обучающиеся сами выбирают руководителя проекта, которым может стать как педагог </w:t>
      </w:r>
      <w:r w:rsidR="000D352D">
        <w:rPr>
          <w:sz w:val="24"/>
        </w:rPr>
        <w:t>школы</w:t>
      </w:r>
      <w:r>
        <w:rPr>
          <w:sz w:val="24"/>
        </w:rPr>
        <w:t>, так и педагог другого образовательного учреждения, в том числе высшего, а также сотрудник</w:t>
      </w:r>
      <w:r>
        <w:rPr>
          <w:spacing w:val="-3"/>
          <w:sz w:val="24"/>
        </w:rPr>
        <w:t xml:space="preserve"> </w:t>
      </w:r>
      <w:r>
        <w:rPr>
          <w:sz w:val="24"/>
        </w:rPr>
        <w:t>иной организации;</w:t>
      </w:r>
    </w:p>
    <w:p w14:paraId="00D05010" w14:textId="77777777" w:rsidR="003D2CCC" w:rsidRDefault="001E38F0" w:rsidP="00D05F98">
      <w:pPr>
        <w:pStyle w:val="a7"/>
        <w:numPr>
          <w:ilvl w:val="0"/>
          <w:numId w:val="19"/>
        </w:numPr>
        <w:tabs>
          <w:tab w:val="left" w:pos="567"/>
        </w:tabs>
        <w:ind w:left="851" w:right="-30" w:firstLine="426"/>
        <w:rPr>
          <w:sz w:val="24"/>
        </w:rPr>
      </w:pPr>
      <w:r>
        <w:rPr>
          <w:sz w:val="24"/>
        </w:rPr>
        <w:t>тему проекта утверждает учитель того учебного предмета (либо совместно учителя тех учебных</w:t>
      </w:r>
      <w:r>
        <w:rPr>
          <w:spacing w:val="-2"/>
          <w:sz w:val="24"/>
        </w:rPr>
        <w:t xml:space="preserve"> </w:t>
      </w:r>
      <w:r>
        <w:rPr>
          <w:sz w:val="24"/>
        </w:rPr>
        <w:t>предметов),</w:t>
      </w:r>
      <w:r>
        <w:rPr>
          <w:spacing w:val="-1"/>
          <w:sz w:val="24"/>
        </w:rPr>
        <w:t xml:space="preserve"> </w:t>
      </w:r>
      <w:r>
        <w:rPr>
          <w:sz w:val="24"/>
        </w:rPr>
        <w:t>по которому</w:t>
      </w:r>
      <w:r>
        <w:rPr>
          <w:spacing w:val="-4"/>
          <w:sz w:val="24"/>
        </w:rPr>
        <w:t xml:space="preserve"> </w:t>
      </w:r>
      <w:r>
        <w:rPr>
          <w:sz w:val="24"/>
        </w:rPr>
        <w:t>(которым) будет</w:t>
      </w:r>
      <w:r>
        <w:rPr>
          <w:spacing w:val="1"/>
          <w:sz w:val="24"/>
        </w:rPr>
        <w:t xml:space="preserve"> </w:t>
      </w:r>
      <w:r>
        <w:rPr>
          <w:sz w:val="24"/>
        </w:rPr>
        <w:t>представлен данный</w:t>
      </w:r>
      <w:r>
        <w:rPr>
          <w:spacing w:val="-1"/>
          <w:sz w:val="24"/>
        </w:rPr>
        <w:t xml:space="preserve"> </w:t>
      </w:r>
      <w:r>
        <w:rPr>
          <w:sz w:val="24"/>
        </w:rPr>
        <w:t>проект;</w:t>
      </w:r>
    </w:p>
    <w:p w14:paraId="529C1EDF" w14:textId="77777777" w:rsidR="003D2CCC" w:rsidRDefault="001E38F0" w:rsidP="00D05F98">
      <w:pPr>
        <w:pStyle w:val="a7"/>
        <w:numPr>
          <w:ilvl w:val="0"/>
          <w:numId w:val="19"/>
        </w:numPr>
        <w:tabs>
          <w:tab w:val="left" w:pos="567"/>
        </w:tabs>
        <w:ind w:left="851" w:right="-30" w:firstLine="426"/>
        <w:rPr>
          <w:sz w:val="24"/>
        </w:rPr>
      </w:pPr>
      <w:r>
        <w:rPr>
          <w:sz w:val="24"/>
        </w:rPr>
        <w:t>план</w:t>
      </w:r>
      <w:r>
        <w:rPr>
          <w:spacing w:val="-2"/>
          <w:sz w:val="24"/>
        </w:rPr>
        <w:t xml:space="preserve"> </w:t>
      </w:r>
      <w:r>
        <w:rPr>
          <w:sz w:val="24"/>
        </w:rPr>
        <w:t>реализации</w:t>
      </w:r>
      <w:r>
        <w:rPr>
          <w:spacing w:val="-2"/>
          <w:sz w:val="24"/>
        </w:rPr>
        <w:t xml:space="preserve"> </w:t>
      </w:r>
      <w:r>
        <w:rPr>
          <w:sz w:val="24"/>
        </w:rPr>
        <w:t>проекта</w:t>
      </w:r>
      <w:r>
        <w:rPr>
          <w:spacing w:val="-3"/>
          <w:sz w:val="24"/>
        </w:rPr>
        <w:t xml:space="preserve"> </w:t>
      </w:r>
      <w:r>
        <w:rPr>
          <w:sz w:val="24"/>
        </w:rPr>
        <w:t>разрабатывается</w:t>
      </w:r>
      <w:r>
        <w:rPr>
          <w:spacing w:val="-2"/>
          <w:sz w:val="24"/>
        </w:rPr>
        <w:t xml:space="preserve"> </w:t>
      </w:r>
      <w:r>
        <w:rPr>
          <w:sz w:val="24"/>
        </w:rPr>
        <w:t>обучающимся</w:t>
      </w:r>
      <w:r>
        <w:rPr>
          <w:spacing w:val="-2"/>
          <w:sz w:val="24"/>
        </w:rPr>
        <w:t xml:space="preserve"> </w:t>
      </w:r>
      <w:r>
        <w:rPr>
          <w:sz w:val="24"/>
        </w:rPr>
        <w:t>совместно с</w:t>
      </w:r>
      <w:r>
        <w:rPr>
          <w:spacing w:val="-3"/>
          <w:sz w:val="24"/>
        </w:rPr>
        <w:t xml:space="preserve"> </w:t>
      </w:r>
      <w:r>
        <w:rPr>
          <w:sz w:val="24"/>
        </w:rPr>
        <w:t>руководителем</w:t>
      </w:r>
      <w:r>
        <w:rPr>
          <w:spacing w:val="-3"/>
          <w:sz w:val="24"/>
        </w:rPr>
        <w:t xml:space="preserve"> </w:t>
      </w:r>
      <w:r>
        <w:rPr>
          <w:sz w:val="24"/>
        </w:rPr>
        <w:t>проекта.</w:t>
      </w:r>
    </w:p>
    <w:p w14:paraId="4A593F88" w14:textId="77777777" w:rsidR="003D2CCC" w:rsidRDefault="001E38F0" w:rsidP="004F0EDE">
      <w:pPr>
        <w:pStyle w:val="a3"/>
        <w:tabs>
          <w:tab w:val="left" w:pos="567"/>
        </w:tabs>
        <w:ind w:left="851" w:right="-30" w:firstLine="426"/>
      </w:pPr>
      <w:r>
        <w:t>В состав материалов, которые должны быть подготовлены по завершению проекта для</w:t>
      </w:r>
      <w:r>
        <w:rPr>
          <w:spacing w:val="1"/>
        </w:rPr>
        <w:t xml:space="preserve"> </w:t>
      </w:r>
      <w:r>
        <w:t>его</w:t>
      </w:r>
      <w:r>
        <w:rPr>
          <w:spacing w:val="-2"/>
        </w:rPr>
        <w:t xml:space="preserve"> </w:t>
      </w:r>
      <w:r>
        <w:t>защиты, в</w:t>
      </w:r>
      <w:r>
        <w:rPr>
          <w:spacing w:val="-1"/>
        </w:rPr>
        <w:t xml:space="preserve"> </w:t>
      </w:r>
      <w:r>
        <w:t>обязательном</w:t>
      </w:r>
      <w:r>
        <w:rPr>
          <w:spacing w:val="-1"/>
        </w:rPr>
        <w:t xml:space="preserve"> </w:t>
      </w:r>
      <w:r>
        <w:t>порядке</w:t>
      </w:r>
      <w:r>
        <w:rPr>
          <w:spacing w:val="-1"/>
        </w:rPr>
        <w:t xml:space="preserve"> </w:t>
      </w:r>
      <w:r>
        <w:t>включаются:</w:t>
      </w:r>
    </w:p>
    <w:p w14:paraId="5CE726A3" w14:textId="77777777" w:rsidR="003D2CCC" w:rsidRDefault="001E38F0" w:rsidP="00D05F98">
      <w:pPr>
        <w:pStyle w:val="a7"/>
        <w:numPr>
          <w:ilvl w:val="0"/>
          <w:numId w:val="19"/>
        </w:numPr>
        <w:tabs>
          <w:tab w:val="left" w:pos="567"/>
          <w:tab w:val="left" w:pos="1330"/>
        </w:tabs>
        <w:ind w:left="851" w:right="-30" w:firstLine="426"/>
        <w:rPr>
          <w:sz w:val="24"/>
        </w:rPr>
      </w:pPr>
      <w:r>
        <w:rPr>
          <w:sz w:val="24"/>
        </w:rPr>
        <w:t>выносимый на защиту продукт проектной деятельности, представленный в одной из описанных выше</w:t>
      </w:r>
      <w:r>
        <w:rPr>
          <w:spacing w:val="-1"/>
          <w:sz w:val="24"/>
        </w:rPr>
        <w:t xml:space="preserve"> </w:t>
      </w:r>
      <w:r>
        <w:rPr>
          <w:sz w:val="24"/>
        </w:rPr>
        <w:t>форм;</w:t>
      </w:r>
    </w:p>
    <w:p w14:paraId="2AC21A13" w14:textId="77777777" w:rsidR="003D2CCC" w:rsidRDefault="001E38F0" w:rsidP="00D05F98">
      <w:pPr>
        <w:pStyle w:val="a7"/>
        <w:numPr>
          <w:ilvl w:val="0"/>
          <w:numId w:val="19"/>
        </w:numPr>
        <w:tabs>
          <w:tab w:val="left" w:pos="567"/>
          <w:tab w:val="left" w:pos="1320"/>
        </w:tabs>
        <w:ind w:left="851" w:right="-30" w:firstLine="426"/>
        <w:rPr>
          <w:sz w:val="24"/>
        </w:rPr>
      </w:pPr>
      <w:r>
        <w:rPr>
          <w:sz w:val="24"/>
        </w:rPr>
        <w:t>подготовленный обучающимся теоретический материал (объёмом не более 25 страниц) с указанием для всех проектов: исходного замысла, цели и назначения проекта;</w:t>
      </w:r>
      <w:r>
        <w:rPr>
          <w:spacing w:val="1"/>
          <w:sz w:val="24"/>
        </w:rPr>
        <w:t xml:space="preserve"> </w:t>
      </w:r>
      <w:r>
        <w:rPr>
          <w:sz w:val="24"/>
        </w:rPr>
        <w:t>краткого описания</w:t>
      </w:r>
      <w:r>
        <w:rPr>
          <w:spacing w:val="1"/>
          <w:sz w:val="24"/>
        </w:rPr>
        <w:t xml:space="preserve"> </w:t>
      </w:r>
      <w:r>
        <w:rPr>
          <w:sz w:val="24"/>
        </w:rPr>
        <w:t>хода</w:t>
      </w:r>
      <w:r>
        <w:rPr>
          <w:spacing w:val="-3"/>
          <w:sz w:val="24"/>
        </w:rPr>
        <w:t xml:space="preserve"> </w:t>
      </w:r>
      <w:r>
        <w:rPr>
          <w:sz w:val="24"/>
        </w:rPr>
        <w:t>выполнения</w:t>
      </w:r>
      <w:r>
        <w:rPr>
          <w:spacing w:val="-2"/>
          <w:sz w:val="24"/>
        </w:rPr>
        <w:t xml:space="preserve"> </w:t>
      </w:r>
      <w:r>
        <w:rPr>
          <w:sz w:val="24"/>
        </w:rPr>
        <w:t>проекта</w:t>
      </w:r>
      <w:r>
        <w:rPr>
          <w:spacing w:val="-2"/>
          <w:sz w:val="24"/>
        </w:rPr>
        <w:t xml:space="preserve"> </w:t>
      </w:r>
      <w:r>
        <w:rPr>
          <w:sz w:val="24"/>
        </w:rPr>
        <w:t>и</w:t>
      </w:r>
      <w:r>
        <w:rPr>
          <w:spacing w:val="-2"/>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списка</w:t>
      </w:r>
      <w:r>
        <w:rPr>
          <w:spacing w:val="-2"/>
          <w:sz w:val="24"/>
        </w:rPr>
        <w:t xml:space="preserve"> </w:t>
      </w:r>
      <w:r>
        <w:rPr>
          <w:sz w:val="24"/>
        </w:rPr>
        <w:t>использованных</w:t>
      </w:r>
      <w:r>
        <w:rPr>
          <w:spacing w:val="-3"/>
          <w:sz w:val="24"/>
        </w:rPr>
        <w:t xml:space="preserve"> </w:t>
      </w:r>
      <w:r>
        <w:rPr>
          <w:sz w:val="24"/>
        </w:rPr>
        <w:t>источников.</w:t>
      </w:r>
    </w:p>
    <w:p w14:paraId="736F2317" w14:textId="77777777" w:rsidR="003D2CCC" w:rsidRDefault="001E38F0" w:rsidP="004F0EDE">
      <w:pPr>
        <w:pStyle w:val="a3"/>
        <w:tabs>
          <w:tab w:val="left" w:pos="567"/>
        </w:tabs>
        <w:ind w:left="851" w:right="-30" w:firstLine="426"/>
      </w:pPr>
      <w:r>
        <w:t>Для конструкторских проектов в пояснительную записку, кроме того, включается описание особенностей конструкторских решений, для социальных проектов</w:t>
      </w:r>
      <w:r>
        <w:rPr>
          <w:spacing w:val="1"/>
        </w:rPr>
        <w:t xml:space="preserve"> </w:t>
      </w:r>
      <w:r>
        <w:t>— описание эффектов/эффекта от реализации проекта;</w:t>
      </w:r>
      <w:r>
        <w:rPr>
          <w:spacing w:val="1"/>
        </w:rPr>
        <w:t xml:space="preserve"> </w:t>
      </w:r>
      <w:r>
        <w:t>краткий отзыв руководителя, содержащий краткую характеристику работы обучающегося в ходе выполнения проекта, в том числе: а) инициативности и</w:t>
      </w:r>
      <w:r>
        <w:rPr>
          <w:spacing w:val="1"/>
        </w:rPr>
        <w:t xml:space="preserve"> </w:t>
      </w:r>
      <w:r>
        <w:t xml:space="preserve">самостоятельности; </w:t>
      </w:r>
      <w:r>
        <w:lastRenderedPageBreak/>
        <w:t>б) ответственности (включая динамику отношения к выполняемой работе);</w:t>
      </w:r>
      <w:r>
        <w:rPr>
          <w:spacing w:val="1"/>
        </w:rPr>
        <w:t xml:space="preserve"> </w:t>
      </w:r>
      <w:r>
        <w:t>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w:t>
      </w:r>
      <w:r>
        <w:rPr>
          <w:spacing w:val="-1"/>
        </w:rPr>
        <w:t xml:space="preserve"> </w:t>
      </w:r>
      <w:r>
        <w:t>и</w:t>
      </w:r>
      <w:r>
        <w:rPr>
          <w:spacing w:val="-2"/>
        </w:rPr>
        <w:t xml:space="preserve"> </w:t>
      </w:r>
      <w:r>
        <w:t>практическая</w:t>
      </w:r>
      <w:r>
        <w:rPr>
          <w:spacing w:val="-1"/>
        </w:rPr>
        <w:t xml:space="preserve"> </w:t>
      </w:r>
      <w:r>
        <w:t>значимость полученных результатов.</w:t>
      </w:r>
    </w:p>
    <w:p w14:paraId="09A2218B" w14:textId="77777777" w:rsidR="003D2CCC" w:rsidRDefault="001E38F0" w:rsidP="004F0EDE">
      <w:pPr>
        <w:pStyle w:val="a3"/>
        <w:tabs>
          <w:tab w:val="left" w:pos="567"/>
        </w:tabs>
        <w:ind w:left="851" w:right="-30" w:firstLine="426"/>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w:t>
      </w:r>
      <w:r>
        <w:rPr>
          <w:spacing w:val="-1"/>
        </w:rPr>
        <w:t xml:space="preserve"> </w:t>
      </w:r>
      <w:r>
        <w:t>без</w:t>
      </w:r>
      <w:r>
        <w:rPr>
          <w:spacing w:val="3"/>
        </w:rPr>
        <w:t xml:space="preserve"> </w:t>
      </w:r>
      <w:r>
        <w:t>указания</w:t>
      </w:r>
      <w:r>
        <w:rPr>
          <w:spacing w:val="-1"/>
        </w:rPr>
        <w:t xml:space="preserve"> </w:t>
      </w:r>
      <w:r>
        <w:t>ссылок на</w:t>
      </w:r>
      <w:r>
        <w:rPr>
          <w:spacing w:val="-2"/>
        </w:rPr>
        <w:t xml:space="preserve"> </w:t>
      </w:r>
      <w:r>
        <w:t>источник</w:t>
      </w:r>
      <w:r>
        <w:rPr>
          <w:spacing w:val="-2"/>
        </w:rPr>
        <w:t xml:space="preserve"> </w:t>
      </w:r>
      <w:r>
        <w:t>проект</w:t>
      </w:r>
      <w:r>
        <w:rPr>
          <w:spacing w:val="-3"/>
        </w:rPr>
        <w:t xml:space="preserve"> </w:t>
      </w:r>
      <w:r>
        <w:t>к защите</w:t>
      </w:r>
      <w:r>
        <w:rPr>
          <w:spacing w:val="-2"/>
        </w:rPr>
        <w:t xml:space="preserve"> </w:t>
      </w:r>
      <w:r>
        <w:t>не</w:t>
      </w:r>
      <w:r>
        <w:rPr>
          <w:spacing w:val="-1"/>
        </w:rPr>
        <w:t xml:space="preserve"> </w:t>
      </w:r>
      <w:r>
        <w:t>допускается.</w:t>
      </w:r>
    </w:p>
    <w:p w14:paraId="2BED9276" w14:textId="77777777" w:rsidR="003D2CCC" w:rsidRPr="00DC68CF" w:rsidRDefault="001E38F0" w:rsidP="004F0EDE">
      <w:pPr>
        <w:pStyle w:val="a3"/>
        <w:tabs>
          <w:tab w:val="left" w:pos="567"/>
        </w:tabs>
        <w:ind w:left="851" w:right="-30" w:firstLine="426"/>
        <w:rPr>
          <w:b/>
        </w:rPr>
      </w:pPr>
      <w:r w:rsidRPr="00DC68CF">
        <w:rPr>
          <w:b/>
        </w:rPr>
        <w:t>Требования</w:t>
      </w:r>
      <w:r w:rsidRPr="00DC68CF">
        <w:rPr>
          <w:b/>
          <w:spacing w:val="-3"/>
        </w:rPr>
        <w:t xml:space="preserve"> </w:t>
      </w:r>
      <w:r w:rsidRPr="00DC68CF">
        <w:rPr>
          <w:b/>
        </w:rPr>
        <w:t>к</w:t>
      </w:r>
      <w:r w:rsidRPr="00DC68CF">
        <w:rPr>
          <w:b/>
          <w:spacing w:val="-2"/>
        </w:rPr>
        <w:t xml:space="preserve"> </w:t>
      </w:r>
      <w:r w:rsidRPr="00DC68CF">
        <w:rPr>
          <w:b/>
        </w:rPr>
        <w:t>защите</w:t>
      </w:r>
      <w:r w:rsidRPr="00DC68CF">
        <w:rPr>
          <w:b/>
          <w:spacing w:val="-3"/>
        </w:rPr>
        <w:t xml:space="preserve"> </w:t>
      </w:r>
      <w:r w:rsidRPr="00DC68CF">
        <w:rPr>
          <w:b/>
        </w:rPr>
        <w:t>проекта:</w:t>
      </w:r>
    </w:p>
    <w:p w14:paraId="54187ED9" w14:textId="77777777" w:rsidR="003D2CCC" w:rsidRDefault="001E38F0" w:rsidP="00D05F98">
      <w:pPr>
        <w:pStyle w:val="a7"/>
        <w:numPr>
          <w:ilvl w:val="0"/>
          <w:numId w:val="13"/>
        </w:numPr>
        <w:tabs>
          <w:tab w:val="left" w:pos="567"/>
        </w:tabs>
        <w:ind w:left="851" w:right="-30" w:firstLine="426"/>
        <w:rPr>
          <w:sz w:val="24"/>
        </w:rPr>
      </w:pPr>
      <w:r>
        <w:rPr>
          <w:sz w:val="24"/>
        </w:rPr>
        <w:t>защита осуществляется в процессе специально организованной деятельности комиссии</w:t>
      </w:r>
      <w:r>
        <w:rPr>
          <w:spacing w:val="1"/>
          <w:sz w:val="24"/>
        </w:rPr>
        <w:t xml:space="preserve"> </w:t>
      </w:r>
      <w:r w:rsidR="000D352D">
        <w:rPr>
          <w:sz w:val="24"/>
        </w:rPr>
        <w:t>школы</w:t>
      </w:r>
      <w:r>
        <w:rPr>
          <w:sz w:val="24"/>
        </w:rPr>
        <w:t xml:space="preserve"> или на </w:t>
      </w:r>
      <w:r w:rsidR="000D352D">
        <w:rPr>
          <w:sz w:val="24"/>
        </w:rPr>
        <w:t xml:space="preserve">школьной </w:t>
      </w:r>
      <w:r>
        <w:rPr>
          <w:sz w:val="24"/>
        </w:rPr>
        <w:t>научно-практической конференции (что предпочтительнее, так</w:t>
      </w:r>
      <w:r>
        <w:rPr>
          <w:spacing w:val="-57"/>
          <w:sz w:val="24"/>
        </w:rPr>
        <w:t xml:space="preserve"> </w:t>
      </w:r>
      <w:r>
        <w:rPr>
          <w:sz w:val="24"/>
        </w:rPr>
        <w:t>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14:paraId="4AC73DB2" w14:textId="77777777" w:rsidR="003D2CCC" w:rsidRDefault="001E38F0" w:rsidP="00D05F98">
      <w:pPr>
        <w:pStyle w:val="a7"/>
        <w:numPr>
          <w:ilvl w:val="0"/>
          <w:numId w:val="13"/>
        </w:numPr>
        <w:tabs>
          <w:tab w:val="left" w:pos="567"/>
        </w:tabs>
        <w:ind w:left="851" w:right="-30" w:firstLine="426"/>
        <w:rPr>
          <w:sz w:val="24"/>
        </w:rPr>
      </w:pPr>
      <w:r>
        <w:rPr>
          <w:sz w:val="24"/>
        </w:rPr>
        <w:t>результаты выполнения проекта оцениваются по итогам рассмотрения комиссией представленного продукта с печатным вариантом описания работы, презентации обучающегося и</w:t>
      </w:r>
      <w:r>
        <w:rPr>
          <w:spacing w:val="1"/>
          <w:sz w:val="24"/>
        </w:rPr>
        <w:t xml:space="preserve"> </w:t>
      </w:r>
      <w:r>
        <w:rPr>
          <w:sz w:val="24"/>
        </w:rPr>
        <w:t>отзыва</w:t>
      </w:r>
      <w:r>
        <w:rPr>
          <w:spacing w:val="-2"/>
          <w:sz w:val="24"/>
        </w:rPr>
        <w:t xml:space="preserve"> </w:t>
      </w:r>
      <w:r>
        <w:rPr>
          <w:sz w:val="24"/>
        </w:rPr>
        <w:t>руководителя.</w:t>
      </w:r>
    </w:p>
    <w:p w14:paraId="5896C0F6" w14:textId="77777777" w:rsidR="00DC68CF" w:rsidRPr="00DC68CF" w:rsidRDefault="00DC68CF" w:rsidP="004F0EDE">
      <w:pPr>
        <w:pStyle w:val="12"/>
        <w:tabs>
          <w:tab w:val="left" w:pos="851"/>
          <w:tab w:val="left" w:pos="1134"/>
        </w:tabs>
        <w:spacing w:line="240" w:lineRule="auto"/>
        <w:ind w:left="851" w:firstLine="426"/>
        <w:jc w:val="both"/>
        <w:rPr>
          <w:color w:val="auto"/>
          <w:sz w:val="24"/>
          <w:szCs w:val="24"/>
          <w:lang w:val="ru-RU"/>
        </w:rPr>
      </w:pPr>
      <w:r w:rsidRPr="00DC68CF">
        <w:rPr>
          <w:b/>
          <w:bCs/>
          <w:color w:val="auto"/>
          <w:sz w:val="24"/>
          <w:szCs w:val="24"/>
          <w:lang w:val="ru-RU"/>
        </w:rPr>
        <w:t xml:space="preserve">Критерии оценки проектной работы </w:t>
      </w:r>
      <w:r w:rsidRPr="00DC68CF">
        <w:rPr>
          <w:color w:val="auto"/>
          <w:sz w:val="24"/>
          <w:szCs w:val="24"/>
          <w:lang w:val="ru-RU"/>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2A757B67" w14:textId="77777777" w:rsidR="00DC68CF" w:rsidRDefault="00DC68CF" w:rsidP="00D05F98">
      <w:pPr>
        <w:pStyle w:val="12"/>
        <w:numPr>
          <w:ilvl w:val="0"/>
          <w:numId w:val="29"/>
        </w:numPr>
        <w:tabs>
          <w:tab w:val="left" w:pos="529"/>
          <w:tab w:val="left" w:pos="851"/>
          <w:tab w:val="left" w:pos="1134"/>
        </w:tabs>
        <w:spacing w:line="240" w:lineRule="auto"/>
        <w:ind w:left="851" w:firstLine="426"/>
        <w:jc w:val="both"/>
        <w:rPr>
          <w:color w:val="auto"/>
          <w:sz w:val="24"/>
          <w:szCs w:val="24"/>
          <w:lang w:val="ru-RU"/>
        </w:rPr>
      </w:pPr>
      <w:r w:rsidRPr="00DC68CF">
        <w:rPr>
          <w:b/>
          <w:bCs/>
          <w:color w:val="auto"/>
          <w:sz w:val="24"/>
          <w:szCs w:val="24"/>
          <w:lang w:val="ru-RU"/>
        </w:rPr>
        <w:t>Способность к самостоятельному приобретению знаний и решению проблем</w:t>
      </w:r>
      <w:r w:rsidRPr="00DC68CF">
        <w:rPr>
          <w:color w:val="auto"/>
          <w:sz w:val="24"/>
          <w:szCs w:val="24"/>
          <w:lang w:val="ru-RU"/>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80BF6AE" w14:textId="77777777" w:rsidR="00DC68CF" w:rsidRPr="00DC68CF" w:rsidRDefault="00DC68CF" w:rsidP="00D05F98">
      <w:pPr>
        <w:pStyle w:val="12"/>
        <w:numPr>
          <w:ilvl w:val="0"/>
          <w:numId w:val="29"/>
        </w:numPr>
        <w:tabs>
          <w:tab w:val="left" w:pos="529"/>
          <w:tab w:val="left" w:pos="851"/>
          <w:tab w:val="left" w:pos="1134"/>
        </w:tabs>
        <w:spacing w:line="240" w:lineRule="auto"/>
        <w:ind w:left="851" w:firstLine="426"/>
        <w:jc w:val="both"/>
        <w:rPr>
          <w:color w:val="auto"/>
          <w:sz w:val="24"/>
          <w:szCs w:val="24"/>
          <w:lang w:val="ru-RU"/>
        </w:rPr>
      </w:pPr>
      <w:r w:rsidRPr="00DC68CF">
        <w:rPr>
          <w:b/>
          <w:bCs/>
          <w:color w:val="auto"/>
          <w:sz w:val="24"/>
          <w:szCs w:val="24"/>
          <w:lang w:val="ru-RU"/>
        </w:rPr>
        <w:t>Сформированность предметных знаний и способов действий</w:t>
      </w:r>
      <w:r w:rsidRPr="00DC68CF">
        <w:rPr>
          <w:color w:val="auto"/>
          <w:sz w:val="24"/>
          <w:szCs w:val="24"/>
          <w:lang w:val="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7E03705C" w14:textId="77777777" w:rsidR="00DC68CF" w:rsidRPr="00DC68CF" w:rsidRDefault="00DC68CF" w:rsidP="00D05F98">
      <w:pPr>
        <w:pStyle w:val="12"/>
        <w:numPr>
          <w:ilvl w:val="0"/>
          <w:numId w:val="29"/>
        </w:numPr>
        <w:tabs>
          <w:tab w:val="left" w:pos="529"/>
          <w:tab w:val="left" w:pos="851"/>
          <w:tab w:val="left" w:pos="1134"/>
        </w:tabs>
        <w:spacing w:line="240" w:lineRule="auto"/>
        <w:ind w:left="851" w:firstLine="426"/>
        <w:jc w:val="both"/>
        <w:rPr>
          <w:color w:val="auto"/>
          <w:sz w:val="24"/>
          <w:szCs w:val="24"/>
          <w:lang w:val="ru-RU"/>
        </w:rPr>
      </w:pPr>
      <w:r w:rsidRPr="00DC68CF">
        <w:rPr>
          <w:b/>
          <w:bCs/>
          <w:color w:val="auto"/>
          <w:sz w:val="24"/>
          <w:szCs w:val="24"/>
          <w:lang w:val="ru-RU"/>
        </w:rPr>
        <w:t>Сформированность регулятивных действий</w:t>
      </w:r>
      <w:r w:rsidRPr="00DC68CF">
        <w:rPr>
          <w:color w:val="auto"/>
          <w:sz w:val="24"/>
          <w:szCs w:val="24"/>
          <w:lang w:val="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4FA8310" w14:textId="77777777" w:rsidR="00DC68CF" w:rsidRPr="00DC68CF" w:rsidRDefault="00DC68CF" w:rsidP="00D05F98">
      <w:pPr>
        <w:pStyle w:val="12"/>
        <w:numPr>
          <w:ilvl w:val="0"/>
          <w:numId w:val="29"/>
        </w:numPr>
        <w:tabs>
          <w:tab w:val="left" w:pos="534"/>
          <w:tab w:val="left" w:pos="851"/>
          <w:tab w:val="left" w:pos="1134"/>
        </w:tabs>
        <w:spacing w:line="240" w:lineRule="auto"/>
        <w:ind w:left="851" w:firstLine="426"/>
        <w:jc w:val="both"/>
        <w:rPr>
          <w:sz w:val="28"/>
          <w:szCs w:val="28"/>
          <w:lang w:val="ru-RU"/>
        </w:rPr>
      </w:pPr>
      <w:r w:rsidRPr="00DC68CF">
        <w:rPr>
          <w:b/>
          <w:bCs/>
          <w:color w:val="auto"/>
          <w:sz w:val="24"/>
          <w:szCs w:val="24"/>
          <w:lang w:val="ru-RU"/>
        </w:rPr>
        <w:t>Сформированность коммуникативных действий</w:t>
      </w:r>
      <w:r w:rsidRPr="00DC68CF">
        <w:rPr>
          <w:color w:val="auto"/>
          <w:sz w:val="24"/>
          <w:szCs w:val="24"/>
          <w:lang w:val="ru-RU"/>
        </w:rPr>
        <w:t>, проявляющаяся в умении ясно изложить и оформить выполненную работу, представить её результаты, аргументированно ответить на вопросы.</w:t>
      </w:r>
    </w:p>
    <w:p w14:paraId="7982F093" w14:textId="77777777" w:rsidR="00DC68CF" w:rsidRPr="004F0EDE" w:rsidRDefault="00DC68CF" w:rsidP="004F0EDE">
      <w:pPr>
        <w:pStyle w:val="12"/>
        <w:tabs>
          <w:tab w:val="left" w:pos="534"/>
          <w:tab w:val="left" w:pos="851"/>
          <w:tab w:val="left" w:pos="1134"/>
        </w:tabs>
        <w:spacing w:line="240" w:lineRule="auto"/>
        <w:ind w:left="851" w:firstLine="426"/>
        <w:jc w:val="center"/>
        <w:rPr>
          <w:b/>
          <w:sz w:val="28"/>
          <w:szCs w:val="28"/>
          <w:lang w:val="ru-RU"/>
        </w:rPr>
      </w:pPr>
    </w:p>
    <w:p w14:paraId="2F542998" w14:textId="77777777" w:rsidR="003D2CCC" w:rsidRPr="004F0EDE" w:rsidRDefault="001E38F0" w:rsidP="004F0EDE">
      <w:pPr>
        <w:pStyle w:val="12"/>
        <w:tabs>
          <w:tab w:val="left" w:pos="534"/>
          <w:tab w:val="left" w:pos="851"/>
          <w:tab w:val="left" w:pos="1134"/>
        </w:tabs>
        <w:spacing w:line="240" w:lineRule="auto"/>
        <w:ind w:left="851" w:firstLine="426"/>
        <w:jc w:val="center"/>
        <w:rPr>
          <w:b/>
          <w:sz w:val="28"/>
          <w:szCs w:val="28"/>
          <w:lang w:val="ru-RU"/>
        </w:rPr>
      </w:pPr>
      <w:r w:rsidRPr="004F0EDE">
        <w:rPr>
          <w:b/>
          <w:sz w:val="28"/>
          <w:szCs w:val="28"/>
          <w:lang w:val="ru-RU"/>
        </w:rPr>
        <w:t>Особенности</w:t>
      </w:r>
      <w:r w:rsidRPr="004F0EDE">
        <w:rPr>
          <w:b/>
          <w:spacing w:val="-5"/>
          <w:sz w:val="28"/>
          <w:szCs w:val="28"/>
          <w:lang w:val="ru-RU"/>
        </w:rPr>
        <w:t xml:space="preserve"> </w:t>
      </w:r>
      <w:r w:rsidRPr="004F0EDE">
        <w:rPr>
          <w:b/>
          <w:sz w:val="28"/>
          <w:szCs w:val="28"/>
          <w:lang w:val="ru-RU"/>
        </w:rPr>
        <w:t>оценки</w:t>
      </w:r>
      <w:r w:rsidRPr="004F0EDE">
        <w:rPr>
          <w:b/>
          <w:spacing w:val="-6"/>
          <w:sz w:val="28"/>
          <w:szCs w:val="28"/>
          <w:lang w:val="ru-RU"/>
        </w:rPr>
        <w:t xml:space="preserve"> </w:t>
      </w:r>
      <w:r w:rsidRPr="004F0EDE">
        <w:rPr>
          <w:b/>
          <w:sz w:val="28"/>
          <w:szCs w:val="28"/>
          <w:lang w:val="ru-RU"/>
        </w:rPr>
        <w:t>предметных</w:t>
      </w:r>
      <w:r w:rsidRPr="004F0EDE">
        <w:rPr>
          <w:b/>
          <w:spacing w:val="-4"/>
          <w:sz w:val="28"/>
          <w:szCs w:val="28"/>
          <w:lang w:val="ru-RU"/>
        </w:rPr>
        <w:t xml:space="preserve"> </w:t>
      </w:r>
      <w:r w:rsidRPr="004F0EDE">
        <w:rPr>
          <w:b/>
          <w:sz w:val="28"/>
          <w:szCs w:val="28"/>
          <w:lang w:val="ru-RU"/>
        </w:rPr>
        <w:t>результатов</w:t>
      </w:r>
    </w:p>
    <w:p w14:paraId="4ACC7F2A" w14:textId="77777777" w:rsidR="003D2CCC" w:rsidRDefault="001E38F0" w:rsidP="004F0EDE">
      <w:pPr>
        <w:pStyle w:val="a3"/>
        <w:tabs>
          <w:tab w:val="left" w:pos="11310"/>
        </w:tabs>
        <w:ind w:left="851" w:right="-30" w:firstLine="426"/>
      </w:pPr>
      <w:r>
        <w:t>Оценка предметных результатов представляет собой оценку достижения обучающимся</w:t>
      </w:r>
      <w:r>
        <w:rPr>
          <w:spacing w:val="1"/>
        </w:rPr>
        <w:t xml:space="preserve"> </w:t>
      </w:r>
      <w:r>
        <w:t>планируемых результатов по отдельным</w:t>
      </w:r>
      <w:r>
        <w:rPr>
          <w:spacing w:val="-2"/>
        </w:rPr>
        <w:t xml:space="preserve"> </w:t>
      </w:r>
      <w:r>
        <w:t>предметам.</w:t>
      </w:r>
    </w:p>
    <w:p w14:paraId="22374B05" w14:textId="77777777" w:rsidR="003D2CCC" w:rsidRDefault="001E38F0" w:rsidP="004F0EDE">
      <w:pPr>
        <w:pStyle w:val="a3"/>
        <w:tabs>
          <w:tab w:val="left" w:pos="11310"/>
        </w:tabs>
        <w:ind w:left="851" w:right="-30" w:firstLine="426"/>
      </w:pPr>
      <w:r>
        <w:t>Формирование</w:t>
      </w:r>
      <w:r>
        <w:rPr>
          <w:spacing w:val="-4"/>
        </w:rPr>
        <w:t xml:space="preserve"> </w:t>
      </w:r>
      <w:r>
        <w:t>этих</w:t>
      </w:r>
      <w:r>
        <w:rPr>
          <w:spacing w:val="-2"/>
        </w:rPr>
        <w:t xml:space="preserve"> </w:t>
      </w:r>
      <w:r>
        <w:t>результатов</w:t>
      </w:r>
      <w:r>
        <w:rPr>
          <w:spacing w:val="-3"/>
        </w:rPr>
        <w:t xml:space="preserve"> </w:t>
      </w:r>
      <w:r>
        <w:t>обеспечивается</w:t>
      </w:r>
      <w:r>
        <w:rPr>
          <w:spacing w:val="-3"/>
        </w:rPr>
        <w:t xml:space="preserve"> </w:t>
      </w:r>
      <w:r>
        <w:t>каждым</w:t>
      </w:r>
      <w:r>
        <w:rPr>
          <w:spacing w:val="-3"/>
        </w:rPr>
        <w:t xml:space="preserve"> </w:t>
      </w:r>
      <w:r>
        <w:t>учебным</w:t>
      </w:r>
      <w:r>
        <w:rPr>
          <w:spacing w:val="-4"/>
        </w:rPr>
        <w:t xml:space="preserve"> </w:t>
      </w:r>
      <w:r>
        <w:t>предметом.</w:t>
      </w:r>
    </w:p>
    <w:p w14:paraId="3E45D3B6" w14:textId="77777777" w:rsidR="003D2CCC" w:rsidRDefault="001E38F0" w:rsidP="004F0EDE">
      <w:pPr>
        <w:pStyle w:val="a3"/>
        <w:tabs>
          <w:tab w:val="left" w:pos="11310"/>
        </w:tabs>
        <w:ind w:left="851" w:right="-30" w:firstLine="426"/>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w:t>
      </w:r>
      <w:r>
        <w:rPr>
          <w:spacing w:val="1"/>
        </w:rPr>
        <w:t xml:space="preserve"> </w:t>
      </w:r>
      <w:r>
        <w:t>учебных предметов, в том числе — метапредметных (познавательных, регулятивных, коммуникативных) действий, а также компетентностей, релевантных соответствующим моделям функциональной</w:t>
      </w:r>
      <w:r>
        <w:rPr>
          <w:spacing w:val="-1"/>
        </w:rPr>
        <w:t xml:space="preserve"> </w:t>
      </w:r>
      <w:r>
        <w:t>(математической,</w:t>
      </w:r>
      <w:r>
        <w:rPr>
          <w:spacing w:val="-1"/>
        </w:rPr>
        <w:t xml:space="preserve"> </w:t>
      </w:r>
      <w:r>
        <w:t>естественно-научной, читательской</w:t>
      </w:r>
      <w:r>
        <w:rPr>
          <w:spacing w:val="-1"/>
        </w:rPr>
        <w:t xml:space="preserve"> </w:t>
      </w:r>
      <w:r>
        <w:t>и др.).</w:t>
      </w:r>
    </w:p>
    <w:p w14:paraId="17D7BF3E" w14:textId="77777777" w:rsidR="003D2CCC" w:rsidRDefault="001E38F0" w:rsidP="004F0EDE">
      <w:pPr>
        <w:tabs>
          <w:tab w:val="left" w:pos="11310"/>
        </w:tabs>
        <w:ind w:left="851" w:right="-30" w:firstLine="426"/>
        <w:jc w:val="both"/>
        <w:rPr>
          <w:b/>
          <w:i/>
          <w:sz w:val="24"/>
        </w:rPr>
      </w:pPr>
      <w:r>
        <w:rPr>
          <w:sz w:val="24"/>
        </w:rPr>
        <w:t xml:space="preserve">Для оценки предметных результатов предлагаются следующие критерии: </w:t>
      </w:r>
      <w:r>
        <w:rPr>
          <w:b/>
          <w:i/>
          <w:sz w:val="24"/>
        </w:rPr>
        <w:t>знание и понимание,</w:t>
      </w:r>
      <w:r>
        <w:rPr>
          <w:b/>
          <w:i/>
          <w:spacing w:val="-1"/>
          <w:sz w:val="24"/>
        </w:rPr>
        <w:t xml:space="preserve"> </w:t>
      </w:r>
      <w:r>
        <w:rPr>
          <w:b/>
          <w:i/>
          <w:sz w:val="24"/>
        </w:rPr>
        <w:t>применение, функциональность.</w:t>
      </w:r>
    </w:p>
    <w:p w14:paraId="4AD063FF" w14:textId="77777777" w:rsidR="003D2CCC" w:rsidRDefault="001E38F0" w:rsidP="004F0EDE">
      <w:pPr>
        <w:pStyle w:val="a3"/>
        <w:tabs>
          <w:tab w:val="left" w:pos="11310"/>
        </w:tabs>
        <w:ind w:left="851" w:right="-30" w:firstLine="426"/>
      </w:pPr>
      <w:r>
        <w:t xml:space="preserve">Обобщенный критерий </w:t>
      </w:r>
      <w:r>
        <w:rPr>
          <w:b/>
        </w:rPr>
        <w:t xml:space="preserve">«Знание и понимание» </w:t>
      </w:r>
      <w:r>
        <w:t>включает знание и понимание роли изучаемой области знания/вида деятельности в различных контекстах, знание и понимание терминологии,</w:t>
      </w:r>
      <w:r>
        <w:rPr>
          <w:spacing w:val="-1"/>
        </w:rPr>
        <w:t xml:space="preserve"> </w:t>
      </w:r>
      <w:r>
        <w:t>понятий и</w:t>
      </w:r>
      <w:r>
        <w:rPr>
          <w:spacing w:val="-3"/>
        </w:rPr>
        <w:t xml:space="preserve"> </w:t>
      </w:r>
      <w:r>
        <w:t>идей, а</w:t>
      </w:r>
      <w:r>
        <w:rPr>
          <w:spacing w:val="-2"/>
        </w:rPr>
        <w:t xml:space="preserve"> </w:t>
      </w:r>
      <w:r>
        <w:t>также процедурных</w:t>
      </w:r>
      <w:r>
        <w:rPr>
          <w:spacing w:val="1"/>
        </w:rPr>
        <w:t xml:space="preserve"> </w:t>
      </w:r>
      <w:r>
        <w:t>знаний</w:t>
      </w:r>
      <w:r>
        <w:rPr>
          <w:spacing w:val="-3"/>
        </w:rPr>
        <w:t xml:space="preserve"> </w:t>
      </w:r>
      <w:r>
        <w:t>или</w:t>
      </w:r>
      <w:r>
        <w:rPr>
          <w:spacing w:val="1"/>
        </w:rPr>
        <w:t xml:space="preserve"> </w:t>
      </w:r>
      <w:r>
        <w:t>алгоритмов.</w:t>
      </w:r>
    </w:p>
    <w:p w14:paraId="37990980" w14:textId="77777777" w:rsidR="003D2CCC" w:rsidRDefault="001E38F0" w:rsidP="004F0EDE">
      <w:pPr>
        <w:pStyle w:val="a3"/>
        <w:tabs>
          <w:tab w:val="left" w:pos="11310"/>
        </w:tabs>
        <w:ind w:left="851" w:right="-30" w:firstLine="426"/>
      </w:pPr>
      <w:r>
        <w:t>Обобщенный</w:t>
      </w:r>
      <w:r>
        <w:rPr>
          <w:spacing w:val="-5"/>
        </w:rPr>
        <w:t xml:space="preserve"> </w:t>
      </w:r>
      <w:r>
        <w:t>критерий</w:t>
      </w:r>
      <w:r>
        <w:rPr>
          <w:spacing w:val="-6"/>
        </w:rPr>
        <w:t xml:space="preserve"> </w:t>
      </w:r>
      <w:r>
        <w:t>«Применение»</w:t>
      </w:r>
      <w:r>
        <w:rPr>
          <w:spacing w:val="-10"/>
        </w:rPr>
        <w:t xml:space="preserve"> </w:t>
      </w:r>
      <w:r>
        <w:t>включает:</w:t>
      </w:r>
    </w:p>
    <w:p w14:paraId="050E4181" w14:textId="77777777" w:rsidR="003D2CCC" w:rsidRDefault="001E38F0" w:rsidP="00D05F98">
      <w:pPr>
        <w:pStyle w:val="a7"/>
        <w:numPr>
          <w:ilvl w:val="0"/>
          <w:numId w:val="12"/>
        </w:numPr>
        <w:tabs>
          <w:tab w:val="left" w:pos="1134"/>
          <w:tab w:val="left" w:pos="11310"/>
        </w:tabs>
        <w:ind w:left="851" w:right="-30" w:firstLine="426"/>
        <w:rPr>
          <w:sz w:val="24"/>
        </w:rPr>
      </w:pPr>
      <w:r>
        <w:rPr>
          <w:sz w:val="24"/>
        </w:rPr>
        <w:t>и</w:t>
      </w:r>
      <w:r>
        <w:rPr>
          <w:sz w:val="24"/>
        </w:rPr>
        <w:lastRenderedPageBreak/>
        <w:t>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w:t>
      </w:r>
      <w:r>
        <w:rPr>
          <w:spacing w:val="-2"/>
          <w:sz w:val="24"/>
        </w:rPr>
        <w:t xml:space="preserve"> </w:t>
      </w:r>
      <w:r>
        <w:rPr>
          <w:sz w:val="24"/>
        </w:rPr>
        <w:t>познавательных</w:t>
      </w:r>
      <w:r>
        <w:rPr>
          <w:spacing w:val="-2"/>
          <w:sz w:val="24"/>
        </w:rPr>
        <w:t xml:space="preserve"> </w:t>
      </w:r>
      <w:r>
        <w:rPr>
          <w:sz w:val="24"/>
        </w:rPr>
        <w:t>действий,</w:t>
      </w:r>
      <w:r>
        <w:rPr>
          <w:spacing w:val="-1"/>
          <w:sz w:val="24"/>
        </w:rPr>
        <w:t xml:space="preserve"> </w:t>
      </w:r>
      <w:r>
        <w:rPr>
          <w:sz w:val="24"/>
        </w:rPr>
        <w:t>степенью</w:t>
      </w:r>
      <w:r>
        <w:rPr>
          <w:spacing w:val="-1"/>
          <w:sz w:val="24"/>
        </w:rPr>
        <w:t xml:space="preserve"> </w:t>
      </w:r>
      <w:r>
        <w:rPr>
          <w:sz w:val="24"/>
        </w:rPr>
        <w:t>проработанности</w:t>
      </w:r>
      <w:r>
        <w:rPr>
          <w:spacing w:val="-1"/>
          <w:sz w:val="24"/>
        </w:rPr>
        <w:t xml:space="preserve"> </w:t>
      </w:r>
      <w:r>
        <w:rPr>
          <w:sz w:val="24"/>
        </w:rPr>
        <w:t>в</w:t>
      </w:r>
      <w:r>
        <w:rPr>
          <w:spacing w:val="59"/>
          <w:sz w:val="24"/>
        </w:rPr>
        <w:t xml:space="preserve"> </w:t>
      </w:r>
      <w:r>
        <w:rPr>
          <w:sz w:val="24"/>
        </w:rPr>
        <w:t>учебном</w:t>
      </w:r>
      <w:r>
        <w:rPr>
          <w:spacing w:val="-1"/>
          <w:sz w:val="24"/>
        </w:rPr>
        <w:t xml:space="preserve"> </w:t>
      </w:r>
      <w:r>
        <w:rPr>
          <w:sz w:val="24"/>
        </w:rPr>
        <w:t>процессе;</w:t>
      </w:r>
    </w:p>
    <w:p w14:paraId="0EF3A8B7" w14:textId="77777777" w:rsidR="003D2CCC" w:rsidRDefault="001E38F0" w:rsidP="00D05F98">
      <w:pPr>
        <w:pStyle w:val="a7"/>
        <w:numPr>
          <w:ilvl w:val="0"/>
          <w:numId w:val="12"/>
        </w:numPr>
        <w:tabs>
          <w:tab w:val="left" w:pos="1134"/>
          <w:tab w:val="left" w:pos="11310"/>
        </w:tabs>
        <w:ind w:left="851" w:right="-30" w:firstLine="426"/>
        <w:rPr>
          <w:sz w:val="24"/>
        </w:rPr>
      </w:pPr>
      <w:r>
        <w:rPr>
          <w:sz w:val="24"/>
        </w:rPr>
        <w:t>использование специфических для предмета способов действий и видов деятельности</w:t>
      </w:r>
      <w:r>
        <w:rPr>
          <w:spacing w:val="1"/>
          <w:sz w:val="24"/>
        </w:rPr>
        <w:t xml:space="preserve"> </w:t>
      </w:r>
      <w:r>
        <w:rPr>
          <w:sz w:val="24"/>
        </w:rPr>
        <w:t>по получению нового знания, его интерпретации, применению и преобразованию при решении</w:t>
      </w:r>
      <w:r>
        <w:rPr>
          <w:spacing w:val="1"/>
          <w:sz w:val="24"/>
        </w:rPr>
        <w:t xml:space="preserve"> </w:t>
      </w:r>
      <w:r>
        <w:rPr>
          <w:sz w:val="24"/>
        </w:rPr>
        <w:t>учебных задач/проблем, в том числе в ходе поисковой деятельности, учебно-исследовательской</w:t>
      </w:r>
      <w:r>
        <w:rPr>
          <w:spacing w:val="-57"/>
          <w:sz w:val="24"/>
        </w:rPr>
        <w:t xml:space="preserve"> </w:t>
      </w:r>
      <w:r>
        <w:rPr>
          <w:sz w:val="24"/>
        </w:rPr>
        <w:t>и</w:t>
      </w:r>
      <w:r>
        <w:rPr>
          <w:spacing w:val="2"/>
          <w:sz w:val="24"/>
        </w:rPr>
        <w:t xml:space="preserve"> </w:t>
      </w:r>
      <w:r>
        <w:rPr>
          <w:sz w:val="24"/>
        </w:rPr>
        <w:t>учебно-проектной деятельности.</w:t>
      </w:r>
    </w:p>
    <w:p w14:paraId="349C2675" w14:textId="77777777" w:rsidR="003D2CCC" w:rsidRDefault="001E38F0" w:rsidP="004F0EDE">
      <w:pPr>
        <w:pStyle w:val="a3"/>
        <w:tabs>
          <w:tab w:val="left" w:pos="11310"/>
        </w:tabs>
        <w:ind w:left="851" w:right="-30" w:firstLine="426"/>
      </w:pPr>
      <w:r>
        <w:t xml:space="preserve">Обобщенный критерий </w:t>
      </w:r>
      <w:r>
        <w:rPr>
          <w:b/>
        </w:rPr>
        <w:t xml:space="preserve">«Функциональность» </w:t>
      </w:r>
      <w:r>
        <w:t>включает использование теоретического</w:t>
      </w:r>
      <w:r>
        <w:rPr>
          <w:spacing w:val="1"/>
        </w:rPr>
        <w:t xml:space="preserve"> </w:t>
      </w:r>
      <w:r>
        <w:t>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w:t>
      </w:r>
      <w:r>
        <w:rPr>
          <w:spacing w:val="1"/>
        </w:rPr>
        <w:t xml:space="preserve"> </w:t>
      </w:r>
      <w:r>
        <w:t>сочетанием</w:t>
      </w:r>
      <w:r>
        <w:rPr>
          <w:spacing w:val="-2"/>
        </w:rPr>
        <w:t xml:space="preserve"> </w:t>
      </w:r>
      <w:r>
        <w:t>когнитивных</w:t>
      </w:r>
      <w:r>
        <w:rPr>
          <w:spacing w:val="1"/>
        </w:rPr>
        <w:t xml:space="preserve"> </w:t>
      </w:r>
      <w:r>
        <w:t>операций.</w:t>
      </w:r>
    </w:p>
    <w:p w14:paraId="657C3643" w14:textId="77777777" w:rsidR="003D2CCC" w:rsidRDefault="001E38F0" w:rsidP="004F0EDE">
      <w:pPr>
        <w:pStyle w:val="a3"/>
        <w:tabs>
          <w:tab w:val="left" w:pos="11310"/>
        </w:tabs>
        <w:ind w:left="851" w:right="-30" w:firstLine="426"/>
      </w:pPr>
      <w:r>
        <w:t>В отличие от оценки способности обучающихся к решению учебно-познавательных и</w:t>
      </w:r>
      <w:r>
        <w:rPr>
          <w:spacing w:val="1"/>
        </w:rPr>
        <w:t xml:space="preserve"> </w:t>
      </w:r>
      <w:r>
        <w:t>учебно-практических задач, основанных на изученном учебном материале, с использованием</w:t>
      </w:r>
      <w:r>
        <w:rPr>
          <w:spacing w:val="1"/>
        </w:rPr>
        <w:t xml:space="preserve"> </w:t>
      </w:r>
      <w:r>
        <w:t>критериев</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и</w:t>
      </w:r>
      <w:r>
        <w:rPr>
          <w:spacing w:val="1"/>
        </w:rPr>
        <w:t xml:space="preserve"> </w:t>
      </w:r>
      <w:r>
        <w:t>«применение»,</w:t>
      </w:r>
      <w:r>
        <w:rPr>
          <w:spacing w:val="1"/>
        </w:rPr>
        <w:t xml:space="preserve"> </w:t>
      </w:r>
      <w:r>
        <w:t>оценка</w:t>
      </w:r>
      <w:r>
        <w:rPr>
          <w:spacing w:val="1"/>
        </w:rPr>
        <w:t xml:space="preserve"> </w:t>
      </w:r>
      <w:r>
        <w:rPr>
          <w:i/>
        </w:rPr>
        <w:t>функциональной</w:t>
      </w:r>
      <w:r>
        <w:rPr>
          <w:i/>
          <w:spacing w:val="1"/>
        </w:rPr>
        <w:t xml:space="preserve"> </w:t>
      </w:r>
      <w:r>
        <w:rPr>
          <w:i/>
        </w:rPr>
        <w:t>грамотности</w:t>
      </w:r>
      <w:r>
        <w:rPr>
          <w:i/>
          <w:spacing w:val="1"/>
        </w:rPr>
        <w:t xml:space="preserve"> </w:t>
      </w:r>
      <w:r>
        <w:t>направлена на выявление способности обучающихся</w:t>
      </w:r>
      <w:r>
        <w:rPr>
          <w:spacing w:val="1"/>
        </w:rPr>
        <w:t xml:space="preserve"> </w:t>
      </w:r>
      <w:r>
        <w:t>применять предметные знания и</w:t>
      </w:r>
      <w:r>
        <w:rPr>
          <w:spacing w:val="60"/>
        </w:rPr>
        <w:t xml:space="preserve"> </w:t>
      </w:r>
      <w:r>
        <w:t>умения</w:t>
      </w:r>
      <w:r>
        <w:rPr>
          <w:spacing w:val="1"/>
        </w:rPr>
        <w:t xml:space="preserve"> </w:t>
      </w:r>
      <w:r>
        <w:t>во</w:t>
      </w:r>
      <w:r>
        <w:rPr>
          <w:spacing w:val="-2"/>
        </w:rPr>
        <w:t xml:space="preserve"> </w:t>
      </w:r>
      <w:r>
        <w:t>внеучебной</w:t>
      </w:r>
      <w:r>
        <w:rPr>
          <w:spacing w:val="-1"/>
        </w:rPr>
        <w:t xml:space="preserve"> </w:t>
      </w:r>
      <w:r>
        <w:t>ситуации, в</w:t>
      </w:r>
      <w:r>
        <w:rPr>
          <w:spacing w:val="-2"/>
        </w:rPr>
        <w:t xml:space="preserve"> </w:t>
      </w:r>
      <w:r>
        <w:t>ситуациях,</w:t>
      </w:r>
      <w:r>
        <w:rPr>
          <w:spacing w:val="-3"/>
        </w:rPr>
        <w:t xml:space="preserve"> </w:t>
      </w:r>
      <w:r>
        <w:t>приближенных</w:t>
      </w:r>
      <w:r>
        <w:rPr>
          <w:spacing w:val="-2"/>
        </w:rPr>
        <w:t xml:space="preserve"> </w:t>
      </w:r>
      <w:r>
        <w:t>к реальной</w:t>
      </w:r>
      <w:r>
        <w:rPr>
          <w:spacing w:val="-1"/>
        </w:rPr>
        <w:t xml:space="preserve"> </w:t>
      </w:r>
      <w:r>
        <w:t>жизни.</w:t>
      </w:r>
    </w:p>
    <w:p w14:paraId="693A876C" w14:textId="77777777" w:rsidR="003D2CCC" w:rsidRDefault="001E38F0" w:rsidP="004F0EDE">
      <w:pPr>
        <w:pStyle w:val="a3"/>
        <w:tabs>
          <w:tab w:val="left" w:pos="11310"/>
        </w:tabs>
        <w:ind w:left="851" w:right="-30" w:firstLine="426"/>
      </w:pPr>
      <w:r>
        <w:t>При</w:t>
      </w:r>
      <w:r>
        <w:rPr>
          <w:spacing w:val="1"/>
        </w:rPr>
        <w:t xml:space="preserve"> </w:t>
      </w:r>
      <w:r>
        <w:t>оценке сформированности</w:t>
      </w:r>
      <w:r>
        <w:rPr>
          <w:spacing w:val="1"/>
        </w:rPr>
        <w:t xml:space="preserve"> </w:t>
      </w:r>
      <w:r>
        <w:t>предметных результатов по критерию</w:t>
      </w:r>
      <w:r>
        <w:rPr>
          <w:spacing w:val="1"/>
        </w:rPr>
        <w:t xml:space="preserve"> </w:t>
      </w:r>
      <w:r>
        <w:t>«функциональность»</w:t>
      </w:r>
      <w:r>
        <w:rPr>
          <w:spacing w:val="-8"/>
        </w:rPr>
        <w:t xml:space="preserve"> </w:t>
      </w:r>
      <w:r>
        <w:t>разделяют:</w:t>
      </w:r>
    </w:p>
    <w:p w14:paraId="056A2755" w14:textId="77777777" w:rsidR="003D2CCC" w:rsidRDefault="001E38F0" w:rsidP="00D05F98">
      <w:pPr>
        <w:pStyle w:val="a7"/>
        <w:numPr>
          <w:ilvl w:val="0"/>
          <w:numId w:val="12"/>
        </w:numPr>
        <w:tabs>
          <w:tab w:val="left" w:pos="1134"/>
          <w:tab w:val="left" w:pos="11310"/>
        </w:tabs>
        <w:ind w:left="851" w:right="-30" w:firstLine="426"/>
        <w:rPr>
          <w:sz w:val="24"/>
        </w:rPr>
      </w:pPr>
      <w:r>
        <w:rPr>
          <w:sz w:val="24"/>
        </w:rPr>
        <w:t>оценку сформированности отдельных элементов функциональной грамотности в ходе</w:t>
      </w:r>
      <w:r>
        <w:rPr>
          <w:spacing w:val="1"/>
          <w:sz w:val="24"/>
        </w:rPr>
        <w:t xml:space="preserve"> </w:t>
      </w:r>
      <w:r>
        <w:rPr>
          <w:sz w:val="24"/>
        </w:rPr>
        <w:t>изучения отдельных предметов, т.е. способность применять изученные знания и умения при</w:t>
      </w:r>
      <w:r>
        <w:rPr>
          <w:spacing w:val="1"/>
          <w:sz w:val="24"/>
        </w:rPr>
        <w:t xml:space="preserve"> </w:t>
      </w:r>
      <w:r>
        <w:rPr>
          <w:sz w:val="24"/>
        </w:rPr>
        <w:t>решении нетипичных задач, которые связаны с внеучебными ситуациями и не содержат явного</w:t>
      </w:r>
      <w:r>
        <w:rPr>
          <w:spacing w:val="1"/>
          <w:sz w:val="24"/>
        </w:rPr>
        <w:t xml:space="preserve"> </w:t>
      </w:r>
      <w:r>
        <w:rPr>
          <w:sz w:val="24"/>
        </w:rPr>
        <w:t>указания на способ решения; эта оценка осуществляется учителем в рамках формирующего</w:t>
      </w:r>
      <w:r>
        <w:rPr>
          <w:spacing w:val="1"/>
          <w:sz w:val="24"/>
        </w:rPr>
        <w:t xml:space="preserve"> </w:t>
      </w:r>
      <w:r>
        <w:rPr>
          <w:sz w:val="24"/>
        </w:rPr>
        <w:t>оценивания</w:t>
      </w:r>
      <w:r>
        <w:rPr>
          <w:spacing w:val="-4"/>
          <w:sz w:val="24"/>
        </w:rPr>
        <w:t xml:space="preserve"> </w:t>
      </w:r>
      <w:r>
        <w:rPr>
          <w:sz w:val="24"/>
        </w:rPr>
        <w:t>по предложенным</w:t>
      </w:r>
      <w:r>
        <w:rPr>
          <w:spacing w:val="-2"/>
          <w:sz w:val="24"/>
        </w:rPr>
        <w:t xml:space="preserve"> </w:t>
      </w:r>
      <w:r>
        <w:rPr>
          <w:sz w:val="24"/>
        </w:rPr>
        <w:t>критериям;</w:t>
      </w:r>
    </w:p>
    <w:p w14:paraId="5473AD56" w14:textId="77777777" w:rsidR="003D2CCC" w:rsidRDefault="001E38F0" w:rsidP="00D05F98">
      <w:pPr>
        <w:pStyle w:val="a7"/>
        <w:numPr>
          <w:ilvl w:val="0"/>
          <w:numId w:val="12"/>
        </w:numPr>
        <w:tabs>
          <w:tab w:val="left" w:pos="1134"/>
          <w:tab w:val="left" w:pos="11310"/>
        </w:tabs>
        <w:ind w:left="851" w:right="-30" w:firstLine="426"/>
        <w:rPr>
          <w:sz w:val="24"/>
        </w:rPr>
      </w:pPr>
      <w:r>
        <w:rPr>
          <w:sz w:val="24"/>
        </w:rPr>
        <w:t>оценку сформированности отдельных элементов функциональной грамотности в ходе</w:t>
      </w:r>
      <w:r>
        <w:rPr>
          <w:spacing w:val="1"/>
          <w:sz w:val="24"/>
        </w:rPr>
        <w:t xml:space="preserve"> </w:t>
      </w:r>
      <w:r>
        <w:rPr>
          <w:sz w:val="24"/>
        </w:rPr>
        <w:t>изучения отдельных предметов, не связанных напрямую с изучаемым материалом, например</w:t>
      </w:r>
      <w:r>
        <w:rPr>
          <w:spacing w:val="1"/>
          <w:sz w:val="24"/>
        </w:rPr>
        <w:t xml:space="preserve"> </w:t>
      </w:r>
      <w:r>
        <w:rPr>
          <w:sz w:val="24"/>
        </w:rPr>
        <w:t>элементов читательской грамотности (смыслового чтения), эта оценка также осуществляется</w:t>
      </w:r>
      <w:r>
        <w:rPr>
          <w:spacing w:val="1"/>
          <w:sz w:val="24"/>
        </w:rPr>
        <w:t xml:space="preserve"> </w:t>
      </w:r>
      <w:r>
        <w:rPr>
          <w:sz w:val="24"/>
        </w:rPr>
        <w:t>учителем в</w:t>
      </w:r>
      <w:r>
        <w:rPr>
          <w:spacing w:val="-2"/>
          <w:sz w:val="24"/>
        </w:rPr>
        <w:t xml:space="preserve"> </w:t>
      </w:r>
      <w:r>
        <w:rPr>
          <w:sz w:val="24"/>
        </w:rPr>
        <w:t>рамках</w:t>
      </w:r>
      <w:r>
        <w:rPr>
          <w:spacing w:val="2"/>
          <w:sz w:val="24"/>
        </w:rPr>
        <w:t xml:space="preserve"> </w:t>
      </w:r>
      <w:r>
        <w:rPr>
          <w:sz w:val="24"/>
        </w:rPr>
        <w:t>формирующего</w:t>
      </w:r>
      <w:r>
        <w:rPr>
          <w:spacing w:val="-2"/>
          <w:sz w:val="24"/>
        </w:rPr>
        <w:t xml:space="preserve"> </w:t>
      </w:r>
      <w:r>
        <w:rPr>
          <w:sz w:val="24"/>
        </w:rPr>
        <w:t>оценивания</w:t>
      </w:r>
      <w:r>
        <w:rPr>
          <w:spacing w:val="-1"/>
          <w:sz w:val="24"/>
        </w:rPr>
        <w:t xml:space="preserve"> </w:t>
      </w:r>
      <w:r>
        <w:rPr>
          <w:sz w:val="24"/>
        </w:rPr>
        <w:t>по предложенным</w:t>
      </w:r>
      <w:r>
        <w:rPr>
          <w:spacing w:val="-3"/>
          <w:sz w:val="24"/>
        </w:rPr>
        <w:t xml:space="preserve"> </w:t>
      </w:r>
      <w:r>
        <w:rPr>
          <w:sz w:val="24"/>
        </w:rPr>
        <w:t>критериям;</w:t>
      </w:r>
    </w:p>
    <w:p w14:paraId="74CDA4B0" w14:textId="77777777" w:rsidR="003D2CCC" w:rsidRDefault="001E38F0" w:rsidP="00D05F98">
      <w:pPr>
        <w:pStyle w:val="a7"/>
        <w:numPr>
          <w:ilvl w:val="0"/>
          <w:numId w:val="12"/>
        </w:numPr>
        <w:tabs>
          <w:tab w:val="left" w:pos="1134"/>
          <w:tab w:val="left" w:pos="11310"/>
        </w:tabs>
        <w:ind w:left="851" w:right="-30" w:firstLine="426"/>
        <w:rPr>
          <w:sz w:val="24"/>
        </w:rPr>
      </w:pPr>
      <w:r>
        <w:rPr>
          <w:sz w:val="24"/>
        </w:rPr>
        <w:t>оценку сформированности собственно функциональной грамотности, построенной на</w:t>
      </w:r>
      <w:r>
        <w:rPr>
          <w:spacing w:val="1"/>
          <w:sz w:val="24"/>
        </w:rPr>
        <w:t xml:space="preserve"> </w:t>
      </w:r>
      <w:r>
        <w:rPr>
          <w:sz w:val="24"/>
        </w:rPr>
        <w:t>содержании различных предметов и внеучебных ситуациях. Такие процедуры строятся на специальном инструментарии, не опирающемся напрямую на изучаемый</w:t>
      </w:r>
      <w:r>
        <w:rPr>
          <w:spacing w:val="60"/>
          <w:sz w:val="24"/>
        </w:rPr>
        <w:t xml:space="preserve"> </w:t>
      </w:r>
      <w:r>
        <w:rPr>
          <w:sz w:val="24"/>
        </w:rPr>
        <w:t>программный материал.</w:t>
      </w:r>
      <w:r>
        <w:rPr>
          <w:spacing w:val="1"/>
          <w:sz w:val="24"/>
        </w:rPr>
        <w:t xml:space="preserve"> </w:t>
      </w:r>
      <w:r>
        <w:rPr>
          <w:sz w:val="24"/>
        </w:rPr>
        <w:t>В них оценивается способность применения знаний и умений, сформированных на отдельных</w:t>
      </w:r>
      <w:r>
        <w:rPr>
          <w:spacing w:val="1"/>
          <w:sz w:val="24"/>
        </w:rPr>
        <w:t xml:space="preserve"> </w:t>
      </w:r>
      <w:r>
        <w:rPr>
          <w:sz w:val="24"/>
        </w:rPr>
        <w:t>предметах,</w:t>
      </w:r>
      <w:r>
        <w:rPr>
          <w:spacing w:val="-1"/>
          <w:sz w:val="24"/>
        </w:rPr>
        <w:t xml:space="preserve"> </w:t>
      </w:r>
      <w:r>
        <w:rPr>
          <w:sz w:val="24"/>
        </w:rPr>
        <w:t>при решении различных</w:t>
      </w:r>
      <w:r>
        <w:rPr>
          <w:spacing w:val="-1"/>
          <w:sz w:val="24"/>
        </w:rPr>
        <w:t xml:space="preserve"> </w:t>
      </w:r>
      <w:r>
        <w:rPr>
          <w:sz w:val="24"/>
        </w:rPr>
        <w:t>задач.</w:t>
      </w:r>
    </w:p>
    <w:p w14:paraId="1033FC16" w14:textId="77777777" w:rsidR="003D2CCC" w:rsidRDefault="001E38F0" w:rsidP="004F0EDE">
      <w:pPr>
        <w:pStyle w:val="a3"/>
        <w:tabs>
          <w:tab w:val="left" w:pos="11310"/>
        </w:tabs>
        <w:ind w:left="851" w:right="-30" w:firstLine="426"/>
      </w:pPr>
      <w:r>
        <w:t>Оценка предметных результатов ведется каждым учителем в ходе процедур текущего,</w:t>
      </w:r>
      <w:r>
        <w:rPr>
          <w:spacing w:val="1"/>
        </w:rPr>
        <w:t xml:space="preserve"> </w:t>
      </w:r>
      <w:r>
        <w:t xml:space="preserve">тематического, промежуточного и итогового контроля, а также администрацией </w:t>
      </w:r>
      <w:r w:rsidR="00DC68CF">
        <w:t>МКОУ «</w:t>
      </w:r>
      <w:proofErr w:type="spellStart"/>
      <w:r w:rsidR="00DC68CF">
        <w:t>Верхнесуерская</w:t>
      </w:r>
      <w:proofErr w:type="spellEnd"/>
      <w:r w:rsidR="00DC68CF">
        <w:t xml:space="preserve"> СОШ»</w:t>
      </w:r>
      <w:r>
        <w:t xml:space="preserve"> в ходе</w:t>
      </w:r>
      <w:r>
        <w:rPr>
          <w:spacing w:val="-2"/>
        </w:rPr>
        <w:t xml:space="preserve"> </w:t>
      </w:r>
      <w:r>
        <w:t>внутришкольного мониторинга.</w:t>
      </w:r>
    </w:p>
    <w:p w14:paraId="355A8D1E" w14:textId="77777777" w:rsidR="003D2CCC" w:rsidRDefault="001E38F0" w:rsidP="004F0EDE">
      <w:pPr>
        <w:pStyle w:val="a3"/>
        <w:tabs>
          <w:tab w:val="left" w:pos="11310"/>
        </w:tabs>
        <w:ind w:left="851" w:right="-30" w:firstLine="426"/>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DC68CF">
        <w:t xml:space="preserve">школы </w:t>
      </w:r>
      <w:r>
        <w:t>и доводится до</w:t>
      </w:r>
      <w:r>
        <w:rPr>
          <w:spacing w:val="1"/>
        </w:rPr>
        <w:t xml:space="preserve"> </w:t>
      </w:r>
      <w:r>
        <w:t>сведения</w:t>
      </w:r>
      <w:r>
        <w:rPr>
          <w:spacing w:val="-1"/>
        </w:rPr>
        <w:t xml:space="preserve"> </w:t>
      </w:r>
      <w:r>
        <w:t>учащихся</w:t>
      </w:r>
      <w:r>
        <w:rPr>
          <w:spacing w:val="-2"/>
        </w:rPr>
        <w:t xml:space="preserve"> </w:t>
      </w:r>
      <w:r>
        <w:t>и</w:t>
      </w:r>
      <w:r>
        <w:rPr>
          <w:spacing w:val="-3"/>
        </w:rPr>
        <w:t xml:space="preserve"> </w:t>
      </w:r>
      <w:r>
        <w:t>их родителей</w:t>
      </w:r>
      <w:r>
        <w:rPr>
          <w:spacing w:val="-3"/>
        </w:rPr>
        <w:t xml:space="preserve"> </w:t>
      </w:r>
      <w:r>
        <w:t>(законных</w:t>
      </w:r>
      <w:r>
        <w:rPr>
          <w:spacing w:val="-3"/>
        </w:rPr>
        <w:t xml:space="preserve"> </w:t>
      </w:r>
      <w:r>
        <w:t>представителей).</w:t>
      </w:r>
      <w:r>
        <w:rPr>
          <w:spacing w:val="-2"/>
        </w:rPr>
        <w:t xml:space="preserve"> </w:t>
      </w:r>
      <w:r>
        <w:t>Описание</w:t>
      </w:r>
      <w:r>
        <w:rPr>
          <w:spacing w:val="-4"/>
        </w:rPr>
        <w:t xml:space="preserve"> </w:t>
      </w:r>
      <w:r>
        <w:t>должно</w:t>
      </w:r>
      <w:r>
        <w:rPr>
          <w:spacing w:val="-2"/>
        </w:rPr>
        <w:t xml:space="preserve"> </w:t>
      </w:r>
      <w:r>
        <w:t>включить:</w:t>
      </w:r>
    </w:p>
    <w:p w14:paraId="6DE4896B" w14:textId="77777777" w:rsidR="00DA011B" w:rsidRDefault="001E38F0" w:rsidP="00D05F98">
      <w:pPr>
        <w:pStyle w:val="a7"/>
        <w:numPr>
          <w:ilvl w:val="0"/>
          <w:numId w:val="12"/>
        </w:numPr>
        <w:tabs>
          <w:tab w:val="left" w:pos="1134"/>
        </w:tabs>
        <w:ind w:left="851" w:right="-30" w:firstLine="426"/>
        <w:rPr>
          <w:sz w:val="24"/>
        </w:rPr>
      </w:pPr>
      <w:r>
        <w:rPr>
          <w:sz w:val="24"/>
        </w:rPr>
        <w:t>список итоговых планируемых результатов с указанием этапов их формирования и способов</w:t>
      </w:r>
      <w:r>
        <w:rPr>
          <w:spacing w:val="-1"/>
          <w:sz w:val="24"/>
        </w:rPr>
        <w:t xml:space="preserve"> </w:t>
      </w:r>
      <w:r>
        <w:rPr>
          <w:sz w:val="24"/>
        </w:rPr>
        <w:t>оценки</w:t>
      </w:r>
      <w:r>
        <w:rPr>
          <w:spacing w:val="-1"/>
          <w:sz w:val="24"/>
        </w:rPr>
        <w:t xml:space="preserve"> </w:t>
      </w:r>
      <w:r>
        <w:rPr>
          <w:sz w:val="24"/>
        </w:rPr>
        <w:t>(например,</w:t>
      </w:r>
      <w:r>
        <w:rPr>
          <w:spacing w:val="-1"/>
          <w:sz w:val="24"/>
        </w:rPr>
        <w:t xml:space="preserve"> </w:t>
      </w:r>
      <w:r>
        <w:rPr>
          <w:sz w:val="24"/>
        </w:rPr>
        <w:t>текущая/тематическая;</w:t>
      </w:r>
      <w:r>
        <w:rPr>
          <w:spacing w:val="1"/>
          <w:sz w:val="24"/>
        </w:rPr>
        <w:t xml:space="preserve"> </w:t>
      </w:r>
      <w:r>
        <w:rPr>
          <w:sz w:val="24"/>
        </w:rPr>
        <w:t>устно/письменно/практика);</w:t>
      </w:r>
    </w:p>
    <w:p w14:paraId="7378BFAF" w14:textId="77777777" w:rsidR="003D2CCC" w:rsidRPr="00DA011B" w:rsidRDefault="001E38F0" w:rsidP="00D05F98">
      <w:pPr>
        <w:pStyle w:val="a7"/>
        <w:numPr>
          <w:ilvl w:val="0"/>
          <w:numId w:val="12"/>
        </w:numPr>
        <w:tabs>
          <w:tab w:val="left" w:pos="1134"/>
        </w:tabs>
        <w:ind w:left="851" w:right="-30" w:firstLine="426"/>
        <w:rPr>
          <w:sz w:val="24"/>
        </w:rPr>
      </w:pPr>
      <w:r w:rsidRPr="00DA011B">
        <w:rPr>
          <w:sz w:val="24"/>
        </w:rPr>
        <w:t>требования</w:t>
      </w:r>
      <w:r w:rsidRPr="00DA011B">
        <w:rPr>
          <w:spacing w:val="-2"/>
          <w:sz w:val="24"/>
        </w:rPr>
        <w:t xml:space="preserve"> </w:t>
      </w:r>
      <w:r w:rsidRPr="00DA011B">
        <w:rPr>
          <w:sz w:val="24"/>
        </w:rPr>
        <w:t>к</w:t>
      </w:r>
      <w:r w:rsidRPr="00DA011B">
        <w:rPr>
          <w:spacing w:val="-1"/>
          <w:sz w:val="24"/>
        </w:rPr>
        <w:t xml:space="preserve"> </w:t>
      </w:r>
      <w:r w:rsidRPr="00DA011B">
        <w:rPr>
          <w:sz w:val="24"/>
        </w:rPr>
        <w:t>выставлению</w:t>
      </w:r>
      <w:r w:rsidRPr="00DA011B">
        <w:rPr>
          <w:spacing w:val="-1"/>
          <w:sz w:val="24"/>
        </w:rPr>
        <w:t xml:space="preserve"> </w:t>
      </w:r>
      <w:r w:rsidRPr="00DA011B">
        <w:rPr>
          <w:sz w:val="24"/>
        </w:rPr>
        <w:t>отметок</w:t>
      </w:r>
      <w:r w:rsidRPr="00DA011B">
        <w:rPr>
          <w:spacing w:val="-3"/>
          <w:sz w:val="24"/>
        </w:rPr>
        <w:t xml:space="preserve"> </w:t>
      </w:r>
      <w:r w:rsidRPr="00DA011B">
        <w:rPr>
          <w:sz w:val="24"/>
        </w:rPr>
        <w:t>за</w:t>
      </w:r>
      <w:r w:rsidRPr="00DA011B">
        <w:rPr>
          <w:spacing w:val="-3"/>
          <w:sz w:val="24"/>
        </w:rPr>
        <w:t xml:space="preserve"> </w:t>
      </w:r>
      <w:r w:rsidRPr="00DA011B">
        <w:rPr>
          <w:sz w:val="24"/>
        </w:rPr>
        <w:t>промежуточную</w:t>
      </w:r>
      <w:r w:rsidRPr="00DA011B">
        <w:rPr>
          <w:spacing w:val="2"/>
          <w:sz w:val="24"/>
        </w:rPr>
        <w:t xml:space="preserve"> </w:t>
      </w:r>
      <w:r w:rsidRPr="00DA011B">
        <w:rPr>
          <w:sz w:val="24"/>
        </w:rPr>
        <w:t>аттестацию</w:t>
      </w:r>
      <w:r w:rsidRPr="00DA011B">
        <w:rPr>
          <w:spacing w:val="-1"/>
          <w:sz w:val="24"/>
        </w:rPr>
        <w:t xml:space="preserve"> </w:t>
      </w:r>
      <w:r w:rsidRPr="00DA011B">
        <w:rPr>
          <w:sz w:val="24"/>
        </w:rPr>
        <w:t>(при необходимости</w:t>
      </w:r>
      <w:r w:rsidR="00DC68CF" w:rsidRPr="00DA011B">
        <w:rPr>
          <w:sz w:val="24"/>
        </w:rPr>
        <w:t xml:space="preserve"> - </w:t>
      </w:r>
      <w:r w:rsidRPr="00DA011B">
        <w:rPr>
          <w:sz w:val="24"/>
        </w:rPr>
        <w:t>с</w:t>
      </w:r>
      <w:r w:rsidRPr="00DA011B">
        <w:rPr>
          <w:spacing w:val="-2"/>
          <w:sz w:val="24"/>
        </w:rPr>
        <w:t xml:space="preserve"> </w:t>
      </w:r>
      <w:r w:rsidRPr="00DA011B">
        <w:rPr>
          <w:sz w:val="24"/>
        </w:rPr>
        <w:t>учетом</w:t>
      </w:r>
      <w:r w:rsidRPr="00DA011B">
        <w:rPr>
          <w:spacing w:val="-4"/>
          <w:sz w:val="24"/>
        </w:rPr>
        <w:t xml:space="preserve"> </w:t>
      </w:r>
      <w:r w:rsidRPr="00DA011B">
        <w:rPr>
          <w:sz w:val="24"/>
        </w:rPr>
        <w:t>степени</w:t>
      </w:r>
      <w:r w:rsidRPr="00DA011B">
        <w:rPr>
          <w:spacing w:val="-3"/>
          <w:sz w:val="24"/>
        </w:rPr>
        <w:t xml:space="preserve"> </w:t>
      </w:r>
      <w:r w:rsidRPr="00DA011B">
        <w:rPr>
          <w:sz w:val="24"/>
        </w:rPr>
        <w:t>значимости</w:t>
      </w:r>
      <w:r w:rsidRPr="00DA011B">
        <w:rPr>
          <w:spacing w:val="-3"/>
          <w:sz w:val="24"/>
        </w:rPr>
        <w:t xml:space="preserve"> </w:t>
      </w:r>
      <w:r w:rsidRPr="00DA011B">
        <w:rPr>
          <w:sz w:val="24"/>
        </w:rPr>
        <w:t>отметок</w:t>
      </w:r>
      <w:r w:rsidRPr="00DA011B">
        <w:rPr>
          <w:spacing w:val="-3"/>
          <w:sz w:val="24"/>
        </w:rPr>
        <w:t xml:space="preserve"> </w:t>
      </w:r>
      <w:r w:rsidRPr="00DA011B">
        <w:rPr>
          <w:sz w:val="24"/>
        </w:rPr>
        <w:t>за</w:t>
      </w:r>
      <w:r w:rsidRPr="00DA011B">
        <w:rPr>
          <w:spacing w:val="-3"/>
          <w:sz w:val="24"/>
        </w:rPr>
        <w:t xml:space="preserve"> </w:t>
      </w:r>
      <w:r w:rsidRPr="00DA011B">
        <w:rPr>
          <w:sz w:val="24"/>
        </w:rPr>
        <w:t>отдельные</w:t>
      </w:r>
      <w:r w:rsidRPr="00DA011B">
        <w:rPr>
          <w:spacing w:val="-5"/>
          <w:sz w:val="24"/>
        </w:rPr>
        <w:t xml:space="preserve"> </w:t>
      </w:r>
      <w:r w:rsidRPr="00DA011B">
        <w:rPr>
          <w:sz w:val="24"/>
        </w:rPr>
        <w:t>оценочные</w:t>
      </w:r>
      <w:r w:rsidRPr="00DA011B">
        <w:rPr>
          <w:spacing w:val="-5"/>
          <w:sz w:val="24"/>
        </w:rPr>
        <w:t xml:space="preserve"> </w:t>
      </w:r>
      <w:r w:rsidRPr="00DA011B">
        <w:rPr>
          <w:sz w:val="24"/>
        </w:rPr>
        <w:t>процедуры);</w:t>
      </w:r>
    </w:p>
    <w:p w14:paraId="7A5E997A" w14:textId="77777777" w:rsidR="003D2CCC" w:rsidRDefault="001E38F0" w:rsidP="004F0EDE">
      <w:pPr>
        <w:pStyle w:val="a3"/>
        <w:tabs>
          <w:tab w:val="left" w:pos="1134"/>
        </w:tabs>
        <w:ind w:left="851" w:right="-30" w:firstLine="426"/>
      </w:pPr>
      <w:r>
        <w:t>-</w:t>
      </w:r>
      <w:r>
        <w:rPr>
          <w:spacing w:val="-4"/>
        </w:rPr>
        <w:t xml:space="preserve"> </w:t>
      </w:r>
      <w:r>
        <w:t>график</w:t>
      </w:r>
      <w:r>
        <w:rPr>
          <w:spacing w:val="-1"/>
        </w:rPr>
        <w:t xml:space="preserve"> </w:t>
      </w:r>
      <w:r>
        <w:t>контрольных</w:t>
      </w:r>
      <w:r>
        <w:rPr>
          <w:spacing w:val="-3"/>
        </w:rPr>
        <w:t xml:space="preserve"> </w:t>
      </w:r>
      <w:r>
        <w:t>мероприятий.</w:t>
      </w:r>
    </w:p>
    <w:p w14:paraId="1A32D5BC" w14:textId="77777777" w:rsidR="003D2CCC" w:rsidRDefault="003D2CCC" w:rsidP="004F0EDE">
      <w:pPr>
        <w:pStyle w:val="a3"/>
        <w:ind w:left="851" w:firstLine="426"/>
        <w:jc w:val="left"/>
        <w:rPr>
          <w:sz w:val="26"/>
        </w:rPr>
      </w:pPr>
    </w:p>
    <w:p w14:paraId="2B3E3CE1" w14:textId="77777777" w:rsidR="003D2CCC" w:rsidRPr="00DA011B" w:rsidRDefault="001E38F0" w:rsidP="00D05F98">
      <w:pPr>
        <w:pStyle w:val="11"/>
        <w:numPr>
          <w:ilvl w:val="2"/>
          <w:numId w:val="21"/>
        </w:numPr>
        <w:tabs>
          <w:tab w:val="left" w:pos="567"/>
        </w:tabs>
        <w:ind w:left="851" w:firstLine="426"/>
        <w:jc w:val="center"/>
        <w:rPr>
          <w:sz w:val="28"/>
          <w:szCs w:val="28"/>
        </w:rPr>
      </w:pPr>
      <w:r w:rsidRPr="00DA011B">
        <w:rPr>
          <w:sz w:val="28"/>
          <w:szCs w:val="28"/>
        </w:rPr>
        <w:t>Организация</w:t>
      </w:r>
      <w:r w:rsidRPr="00DA011B">
        <w:rPr>
          <w:spacing w:val="-5"/>
          <w:sz w:val="28"/>
          <w:szCs w:val="28"/>
        </w:rPr>
        <w:t xml:space="preserve"> </w:t>
      </w:r>
      <w:r w:rsidRPr="00DA011B">
        <w:rPr>
          <w:sz w:val="28"/>
          <w:szCs w:val="28"/>
        </w:rPr>
        <w:t>и</w:t>
      </w:r>
      <w:r w:rsidRPr="00DA011B">
        <w:rPr>
          <w:spacing w:val="-3"/>
          <w:sz w:val="28"/>
          <w:szCs w:val="28"/>
        </w:rPr>
        <w:t xml:space="preserve"> </w:t>
      </w:r>
      <w:r w:rsidRPr="00DA011B">
        <w:rPr>
          <w:sz w:val="28"/>
          <w:szCs w:val="28"/>
        </w:rPr>
        <w:t>содержание</w:t>
      </w:r>
      <w:r w:rsidRPr="00DA011B">
        <w:rPr>
          <w:spacing w:val="-3"/>
          <w:sz w:val="28"/>
          <w:szCs w:val="28"/>
        </w:rPr>
        <w:t xml:space="preserve"> </w:t>
      </w:r>
      <w:r w:rsidRPr="00DA011B">
        <w:rPr>
          <w:sz w:val="28"/>
          <w:szCs w:val="28"/>
        </w:rPr>
        <w:t>оценочных</w:t>
      </w:r>
      <w:r w:rsidRPr="00DA011B">
        <w:rPr>
          <w:spacing w:val="-2"/>
          <w:sz w:val="28"/>
          <w:szCs w:val="28"/>
        </w:rPr>
        <w:t xml:space="preserve"> </w:t>
      </w:r>
      <w:r w:rsidRPr="00DA011B">
        <w:rPr>
          <w:sz w:val="28"/>
          <w:szCs w:val="28"/>
        </w:rPr>
        <w:t>процедур</w:t>
      </w:r>
    </w:p>
    <w:p w14:paraId="0DB24454" w14:textId="77777777" w:rsidR="003D2CCC" w:rsidRDefault="001E38F0" w:rsidP="004F0EDE">
      <w:pPr>
        <w:pStyle w:val="a3"/>
        <w:ind w:left="851" w:right="-30" w:firstLine="426"/>
      </w:pPr>
      <w:r>
        <w:rPr>
          <w:b/>
        </w:rPr>
        <w:t xml:space="preserve">Стартовая диагностика </w:t>
      </w:r>
      <w:r>
        <w:t>представляет собой процедуру оценки готовности к обучению</w:t>
      </w:r>
      <w:r>
        <w:rPr>
          <w:spacing w:val="1"/>
        </w:rPr>
        <w:t xml:space="preserve"> </w:t>
      </w:r>
      <w:r>
        <w:t xml:space="preserve">на уровне основного общего образования. Проводится администрацией </w:t>
      </w:r>
      <w:r w:rsidR="00DA011B">
        <w:t>МКОУ «</w:t>
      </w:r>
      <w:proofErr w:type="spellStart"/>
      <w:r w:rsidR="00DA011B">
        <w:t>Верхнесуерская</w:t>
      </w:r>
      <w:proofErr w:type="spellEnd"/>
      <w:r w:rsidR="00DA011B">
        <w:t xml:space="preserve"> СОШ» </w:t>
      </w:r>
      <w:r>
        <w:t xml:space="preserve"> в начале 5-го</w:t>
      </w:r>
      <w:r>
        <w:rPr>
          <w:spacing w:val="1"/>
        </w:rPr>
        <w:t xml:space="preserve"> </w:t>
      </w:r>
      <w:r>
        <w:t xml:space="preserve">класса и выступает как основа (точка отсчета) для оценки динамики образовательных достижений. Объектом оценки являются: структура мотивации, </w:t>
      </w:r>
      <w:r>
        <w:lastRenderedPageBreak/>
        <w:t>сформированность учебной деятельности, владение универсальными и специфическими для основных учебных предметов 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w:t>
      </w:r>
      <w:r>
        <w:rPr>
          <w:spacing w:val="-57"/>
        </w:rPr>
        <w:t xml:space="preserve"> </w:t>
      </w:r>
      <w:r>
        <w:t>символическими</w:t>
      </w:r>
      <w:r>
        <w:rPr>
          <w:spacing w:val="37"/>
        </w:rPr>
        <w:t xml:space="preserve"> </w:t>
      </w:r>
      <w:r>
        <w:t>средствами,</w:t>
      </w:r>
      <w:r>
        <w:rPr>
          <w:spacing w:val="37"/>
        </w:rPr>
        <w:t xml:space="preserve"> </w:t>
      </w:r>
      <w:r>
        <w:t>логическими</w:t>
      </w:r>
      <w:r>
        <w:rPr>
          <w:spacing w:val="37"/>
        </w:rPr>
        <w:t xml:space="preserve"> </w:t>
      </w:r>
      <w:r>
        <w:t>операциями.</w:t>
      </w:r>
      <w:r>
        <w:rPr>
          <w:spacing w:val="37"/>
        </w:rPr>
        <w:t xml:space="preserve"> </w:t>
      </w:r>
      <w:r>
        <w:t>Стартовая</w:t>
      </w:r>
      <w:r>
        <w:rPr>
          <w:spacing w:val="37"/>
        </w:rPr>
        <w:t xml:space="preserve"> </w:t>
      </w:r>
      <w:r>
        <w:t>диагностика</w:t>
      </w:r>
      <w:r>
        <w:rPr>
          <w:spacing w:val="35"/>
        </w:rPr>
        <w:t xml:space="preserve"> </w:t>
      </w:r>
      <w:r>
        <w:t>может</w:t>
      </w:r>
      <w:r>
        <w:rPr>
          <w:spacing w:val="38"/>
        </w:rPr>
        <w:t xml:space="preserve"> </w:t>
      </w:r>
      <w:r>
        <w:t>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w:t>
      </w:r>
      <w:r>
        <w:rPr>
          <w:spacing w:val="-2"/>
        </w:rPr>
        <w:t xml:space="preserve"> </w:t>
      </w:r>
      <w:r>
        <w:t>и индивидуализации</w:t>
      </w:r>
      <w:r>
        <w:rPr>
          <w:spacing w:val="3"/>
        </w:rPr>
        <w:t xml:space="preserve"> </w:t>
      </w:r>
      <w:r>
        <w:t>учебного</w:t>
      </w:r>
      <w:r>
        <w:rPr>
          <w:spacing w:val="-1"/>
        </w:rPr>
        <w:t xml:space="preserve"> </w:t>
      </w:r>
      <w:r>
        <w:t>процесса.</w:t>
      </w:r>
    </w:p>
    <w:p w14:paraId="0AF41406" w14:textId="77777777" w:rsidR="003D2CCC" w:rsidRDefault="001E38F0" w:rsidP="004F0EDE">
      <w:pPr>
        <w:pStyle w:val="a3"/>
        <w:ind w:left="851" w:right="-30" w:firstLine="426"/>
      </w:pPr>
      <w:r>
        <w:rPr>
          <w:b/>
        </w:rPr>
        <w:t>Текущая</w:t>
      </w:r>
      <w:r>
        <w:rPr>
          <w:b/>
          <w:spacing w:val="13"/>
        </w:rPr>
        <w:t xml:space="preserve"> </w:t>
      </w:r>
      <w:r>
        <w:rPr>
          <w:b/>
        </w:rPr>
        <w:t>оценка</w:t>
      </w:r>
      <w:r>
        <w:rPr>
          <w:b/>
          <w:spacing w:val="15"/>
        </w:rPr>
        <w:t xml:space="preserve"> </w:t>
      </w:r>
      <w:r>
        <w:t>представляет</w:t>
      </w:r>
      <w:r>
        <w:rPr>
          <w:spacing w:val="14"/>
        </w:rPr>
        <w:t xml:space="preserve"> </w:t>
      </w:r>
      <w:r>
        <w:t>собой</w:t>
      </w:r>
      <w:r>
        <w:rPr>
          <w:spacing w:val="15"/>
        </w:rPr>
        <w:t xml:space="preserve"> </w:t>
      </w:r>
      <w:r>
        <w:t>процедуру</w:t>
      </w:r>
      <w:r>
        <w:rPr>
          <w:spacing w:val="11"/>
        </w:rPr>
        <w:t xml:space="preserve"> </w:t>
      </w:r>
      <w:r>
        <w:t>оценки</w:t>
      </w:r>
      <w:r>
        <w:rPr>
          <w:spacing w:val="12"/>
        </w:rPr>
        <w:t xml:space="preserve"> </w:t>
      </w:r>
      <w:r>
        <w:t>индивидуального</w:t>
      </w:r>
      <w:r>
        <w:rPr>
          <w:spacing w:val="12"/>
        </w:rPr>
        <w:t xml:space="preserve"> </w:t>
      </w:r>
      <w:r>
        <w:t>продвижения</w:t>
      </w:r>
      <w:r>
        <w:rPr>
          <w:spacing w:val="-58"/>
        </w:rPr>
        <w:t xml:space="preserve"> </w:t>
      </w:r>
      <w:r>
        <w:t>в освоении программы учебного предмета. Текущая оценка может быть формирующей, т.е.</w:t>
      </w:r>
      <w:r>
        <w:rPr>
          <w:spacing w:val="1"/>
        </w:rPr>
        <w:t xml:space="preserve"> </w:t>
      </w:r>
      <w:r>
        <w:t>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w:t>
      </w:r>
      <w:r>
        <w:rPr>
          <w:spacing w:val="-57"/>
        </w:rPr>
        <w:t xml:space="preserve"> </w:t>
      </w:r>
      <w:r>
        <w:t>и методов проверки (устные и письменные опросы, практические работы, творческие работы,</w:t>
      </w:r>
      <w:r>
        <w:rPr>
          <w:spacing w:val="1"/>
        </w:rPr>
        <w:t xml:space="preserve"> </w:t>
      </w:r>
      <w:r>
        <w:t xml:space="preserve">индивидуальные и групповые формы, само- и </w:t>
      </w:r>
      <w:proofErr w:type="spellStart"/>
      <w:r>
        <w:t>взаимооценка</w:t>
      </w:r>
      <w:proofErr w:type="spellEnd"/>
      <w:r>
        <w:t>, рефлексия, листы продвижения и</w:t>
      </w:r>
      <w:r>
        <w:rPr>
          <w:spacing w:val="1"/>
        </w:rPr>
        <w:t xml:space="preserve"> </w:t>
      </w:r>
      <w:r>
        <w:t>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w:t>
      </w:r>
      <w:r>
        <w:rPr>
          <w:spacing w:val="1"/>
        </w:rPr>
        <w:t xml:space="preserve"> </w:t>
      </w:r>
      <w:r>
        <w:t>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w:t>
      </w:r>
      <w:r>
        <w:rPr>
          <w:spacing w:val="1"/>
        </w:rPr>
        <w:t xml:space="preserve"> </w:t>
      </w:r>
      <w:r>
        <w:t>сроки,</w:t>
      </w:r>
      <w:r>
        <w:rPr>
          <w:spacing w:val="1"/>
        </w:rPr>
        <w:t xml:space="preserve"> </w:t>
      </w:r>
      <w:r>
        <w:t>могут включаться в систему накопленной оценки и служить основанием, например, для</w:t>
      </w:r>
      <w:r>
        <w:rPr>
          <w:spacing w:val="1"/>
        </w:rPr>
        <w:t xml:space="preserve"> </w:t>
      </w:r>
      <w:r>
        <w:t>освобождения ученика</w:t>
      </w:r>
      <w:r>
        <w:rPr>
          <w:spacing w:val="-3"/>
        </w:rPr>
        <w:t xml:space="preserve"> </w:t>
      </w:r>
      <w:r>
        <w:t>от</w:t>
      </w:r>
      <w:r>
        <w:rPr>
          <w:spacing w:val="-1"/>
        </w:rPr>
        <w:t xml:space="preserve"> </w:t>
      </w:r>
      <w:r>
        <w:t>необходимости</w:t>
      </w:r>
      <w:r>
        <w:rPr>
          <w:spacing w:val="-2"/>
        </w:rPr>
        <w:t xml:space="preserve"> </w:t>
      </w:r>
      <w:r>
        <w:t>выполнять</w:t>
      </w:r>
      <w:r>
        <w:rPr>
          <w:spacing w:val="2"/>
        </w:rPr>
        <w:t xml:space="preserve"> </w:t>
      </w:r>
      <w:r>
        <w:t>тематическую</w:t>
      </w:r>
      <w:r>
        <w:rPr>
          <w:spacing w:val="-2"/>
        </w:rPr>
        <w:t xml:space="preserve"> </w:t>
      </w:r>
      <w:r>
        <w:t>проверочную</w:t>
      </w:r>
      <w:r>
        <w:rPr>
          <w:spacing w:val="-1"/>
        </w:rPr>
        <w:t xml:space="preserve"> </w:t>
      </w:r>
      <w:r>
        <w:t>работу.</w:t>
      </w:r>
    </w:p>
    <w:p w14:paraId="50B0E4EC" w14:textId="77777777" w:rsidR="003D2CCC" w:rsidRDefault="001E38F0" w:rsidP="004F0EDE">
      <w:pPr>
        <w:pStyle w:val="a3"/>
        <w:ind w:left="851" w:right="-30" w:firstLine="426"/>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w:t>
      </w:r>
      <w:r>
        <w:rPr>
          <w:spacing w:val="1"/>
        </w:rPr>
        <w:t xml:space="preserve"> </w:t>
      </w:r>
      <w:r>
        <w:t>РФ. По предметам, вводимым</w:t>
      </w:r>
      <w:r>
        <w:rPr>
          <w:spacing w:val="1"/>
        </w:rPr>
        <w:t xml:space="preserve"> </w:t>
      </w:r>
      <w:r>
        <w:t>образовательной</w:t>
      </w:r>
      <w:r>
        <w:rPr>
          <w:spacing w:val="1"/>
        </w:rPr>
        <w:t xml:space="preserve"> </w:t>
      </w:r>
      <w:r>
        <w:t>организацией</w:t>
      </w:r>
      <w:r>
        <w:rPr>
          <w:spacing w:val="1"/>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57"/>
        </w:rPr>
        <w:t xml:space="preserve"> </w:t>
      </w:r>
      <w:r>
        <w:t>устанавливаются самой образовательной организацией. Тематическая оценка может вестись как</w:t>
      </w:r>
      <w:r>
        <w:rPr>
          <w:spacing w:val="-57"/>
        </w:rPr>
        <w:t xml:space="preserve"> </w:t>
      </w:r>
      <w:r>
        <w:t>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w:t>
      </w:r>
      <w:r>
        <w:rPr>
          <w:spacing w:val="2"/>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p>
    <w:p w14:paraId="2D4B1B29" w14:textId="77777777" w:rsidR="003D2CCC" w:rsidRDefault="001E38F0" w:rsidP="004F0EDE">
      <w:pPr>
        <w:pStyle w:val="a3"/>
        <w:ind w:left="851" w:right="-30" w:firstLine="426"/>
      </w:pPr>
      <w:r>
        <w:rPr>
          <w:b/>
        </w:rPr>
        <w:t xml:space="preserve">Портфолио </w:t>
      </w:r>
      <w: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w:t>
      </w:r>
      <w:r>
        <w:rPr>
          <w:spacing w:val="1"/>
        </w:rPr>
        <w:t xml:space="preserve"> </w:t>
      </w:r>
      <w:r>
        <w:t>проявлений творческой инициативы, а также уровня высших достижений, демонстрируемых</w:t>
      </w:r>
      <w:r>
        <w:rPr>
          <w:spacing w:val="1"/>
        </w:rPr>
        <w:t xml:space="preserve"> </w:t>
      </w:r>
      <w:r>
        <w:t>данным учащимся. В портфолио включаются как работы учащегося (в том числе – фотографии,</w:t>
      </w:r>
      <w:r>
        <w:rPr>
          <w:spacing w:val="1"/>
        </w:rPr>
        <w:t xml:space="preserve"> </w:t>
      </w:r>
      <w:r>
        <w:t>видеоматериалы и т.п.), так и отзывы на эти работы (например, наградные листы, дипломы,</w:t>
      </w:r>
      <w:r>
        <w:rPr>
          <w:spacing w:val="1"/>
        </w:rPr>
        <w:t xml:space="preserve"> </w:t>
      </w:r>
      <w:r>
        <w:t>сертификаты участия, рецензии и проч.). Отбор работ и отзывов для портфолио ведется самим</w:t>
      </w:r>
      <w:r>
        <w:rPr>
          <w:spacing w:val="1"/>
        </w:rPr>
        <w:t xml:space="preserve"> </w:t>
      </w:r>
      <w:r>
        <w:t>обучающимся совместно с классным руководителем и при участии семьи. Включение каких-</w:t>
      </w:r>
      <w:r>
        <w:rPr>
          <w:spacing w:val="1"/>
        </w:rPr>
        <w:t xml:space="preserve"> </w:t>
      </w:r>
      <w:r>
        <w:t>либо материалов в портфолио без согласия обучающегося не допускается. Портфолио в части</w:t>
      </w:r>
      <w:r>
        <w:rPr>
          <w:spacing w:val="1"/>
        </w:rPr>
        <w:t xml:space="preserve"> </w:t>
      </w:r>
      <w:r>
        <w:t>подборки документов формируется в электронном виде в течение всех лет обучения в основной</w:t>
      </w:r>
      <w:r>
        <w:rPr>
          <w:spacing w:val="-57"/>
        </w:rPr>
        <w:t xml:space="preserve"> </w:t>
      </w:r>
      <w:r>
        <w:t>школе. Результаты, представленные в портфолио, используются при выработке рекомендаций</w:t>
      </w:r>
      <w:r>
        <w:rPr>
          <w:spacing w:val="1"/>
        </w:rPr>
        <w:t xml:space="preserve"> </w:t>
      </w:r>
      <w:r>
        <w:t>по выбору индивидуальной образовательной траектории на уровне среднего общего образования</w:t>
      </w:r>
      <w:r>
        <w:rPr>
          <w:spacing w:val="-1"/>
        </w:rPr>
        <w:t xml:space="preserve"> </w:t>
      </w:r>
      <w:r>
        <w:t>и могут отражаться</w:t>
      </w:r>
      <w:r>
        <w:rPr>
          <w:spacing w:val="2"/>
        </w:rPr>
        <w:t xml:space="preserve"> </w:t>
      </w:r>
      <w:r>
        <w:t>в</w:t>
      </w:r>
      <w:r>
        <w:rPr>
          <w:spacing w:val="-1"/>
        </w:rPr>
        <w:t xml:space="preserve"> </w:t>
      </w:r>
      <w:r>
        <w:t>характеристике.</w:t>
      </w:r>
    </w:p>
    <w:p w14:paraId="355DBD2D" w14:textId="77777777" w:rsidR="003D2CCC" w:rsidRDefault="001E38F0" w:rsidP="004F0EDE">
      <w:pPr>
        <w:ind w:left="851" w:right="-30" w:firstLine="426"/>
        <w:jc w:val="both"/>
        <w:rPr>
          <w:sz w:val="24"/>
        </w:rPr>
      </w:pPr>
      <w:r>
        <w:rPr>
          <w:b/>
          <w:sz w:val="24"/>
        </w:rPr>
        <w:t>Внутришкольный</w:t>
      </w:r>
      <w:r>
        <w:rPr>
          <w:b/>
          <w:spacing w:val="-6"/>
          <w:sz w:val="24"/>
        </w:rPr>
        <w:t xml:space="preserve"> </w:t>
      </w:r>
      <w:r>
        <w:rPr>
          <w:b/>
          <w:sz w:val="24"/>
        </w:rPr>
        <w:t>мониторинг</w:t>
      </w:r>
      <w:r>
        <w:rPr>
          <w:b/>
          <w:spacing w:val="-3"/>
          <w:sz w:val="24"/>
        </w:rPr>
        <w:t xml:space="preserve"> </w:t>
      </w:r>
      <w:r>
        <w:rPr>
          <w:sz w:val="24"/>
        </w:rPr>
        <w:t>представляет</w:t>
      </w:r>
      <w:r>
        <w:rPr>
          <w:spacing w:val="-5"/>
          <w:sz w:val="24"/>
        </w:rPr>
        <w:t xml:space="preserve"> </w:t>
      </w:r>
      <w:r>
        <w:rPr>
          <w:sz w:val="24"/>
        </w:rPr>
        <w:t>собой</w:t>
      </w:r>
      <w:r>
        <w:rPr>
          <w:spacing w:val="-4"/>
          <w:sz w:val="24"/>
        </w:rPr>
        <w:t xml:space="preserve"> </w:t>
      </w:r>
      <w:r>
        <w:rPr>
          <w:sz w:val="24"/>
        </w:rPr>
        <w:t>процедуры:</w:t>
      </w:r>
    </w:p>
    <w:p w14:paraId="682F338C" w14:textId="77777777" w:rsidR="003D2CCC" w:rsidRDefault="001E38F0" w:rsidP="00D05F98">
      <w:pPr>
        <w:pStyle w:val="a7"/>
        <w:numPr>
          <w:ilvl w:val="0"/>
          <w:numId w:val="11"/>
        </w:numPr>
        <w:tabs>
          <w:tab w:val="left" w:pos="1134"/>
        </w:tabs>
        <w:ind w:left="851" w:right="-30" w:firstLine="426"/>
        <w:rPr>
          <w:sz w:val="24"/>
        </w:rPr>
      </w:pPr>
      <w:r>
        <w:rPr>
          <w:sz w:val="24"/>
        </w:rPr>
        <w:t>оценки</w:t>
      </w:r>
      <w:r>
        <w:rPr>
          <w:spacing w:val="-2"/>
          <w:sz w:val="24"/>
        </w:rPr>
        <w:t xml:space="preserve"> </w:t>
      </w:r>
      <w:r>
        <w:rPr>
          <w:sz w:val="24"/>
        </w:rPr>
        <w:t>уровня</w:t>
      </w:r>
      <w:r>
        <w:rPr>
          <w:spacing w:val="-5"/>
          <w:sz w:val="24"/>
        </w:rPr>
        <w:t xml:space="preserve"> </w:t>
      </w:r>
      <w:r>
        <w:rPr>
          <w:sz w:val="24"/>
        </w:rPr>
        <w:t>достижения</w:t>
      </w:r>
      <w:r>
        <w:rPr>
          <w:spacing w:val="-4"/>
          <w:sz w:val="24"/>
        </w:rPr>
        <w:t xml:space="preserve"> </w:t>
      </w:r>
      <w:r>
        <w:rPr>
          <w:sz w:val="24"/>
        </w:rPr>
        <w:t>предметных</w:t>
      </w:r>
      <w:r>
        <w:rPr>
          <w:spacing w:val="-3"/>
          <w:sz w:val="24"/>
        </w:rPr>
        <w:t xml:space="preserve"> </w:t>
      </w:r>
      <w:r>
        <w:rPr>
          <w:sz w:val="24"/>
        </w:rPr>
        <w:t>и</w:t>
      </w:r>
      <w:r>
        <w:rPr>
          <w:spacing w:val="-4"/>
          <w:sz w:val="24"/>
        </w:rPr>
        <w:t xml:space="preserve"> </w:t>
      </w:r>
      <w:r>
        <w:rPr>
          <w:sz w:val="24"/>
        </w:rPr>
        <w:t>метапредметных</w:t>
      </w:r>
      <w:r>
        <w:rPr>
          <w:spacing w:val="-4"/>
          <w:sz w:val="24"/>
        </w:rPr>
        <w:t xml:space="preserve"> </w:t>
      </w:r>
      <w:r>
        <w:rPr>
          <w:sz w:val="24"/>
        </w:rPr>
        <w:t>результатов;</w:t>
      </w:r>
    </w:p>
    <w:p w14:paraId="75D977A5" w14:textId="77777777" w:rsidR="003D2CCC" w:rsidRDefault="001E38F0" w:rsidP="00D05F98">
      <w:pPr>
        <w:pStyle w:val="a7"/>
        <w:numPr>
          <w:ilvl w:val="0"/>
          <w:numId w:val="11"/>
        </w:numPr>
        <w:tabs>
          <w:tab w:val="left" w:pos="1134"/>
        </w:tabs>
        <w:ind w:left="851" w:right="-30" w:firstLine="426"/>
        <w:rPr>
          <w:sz w:val="24"/>
        </w:rPr>
      </w:pPr>
      <w:r>
        <w:rPr>
          <w:sz w:val="24"/>
        </w:rPr>
        <w:t>оценки</w:t>
      </w:r>
      <w:r>
        <w:rPr>
          <w:spacing w:val="-2"/>
          <w:sz w:val="24"/>
        </w:rPr>
        <w:t xml:space="preserve"> </w:t>
      </w:r>
      <w:r>
        <w:rPr>
          <w:sz w:val="24"/>
        </w:rPr>
        <w:t>уровня</w:t>
      </w:r>
      <w:r>
        <w:rPr>
          <w:spacing w:val="-3"/>
          <w:sz w:val="24"/>
        </w:rPr>
        <w:t xml:space="preserve"> </w:t>
      </w:r>
      <w:r>
        <w:rPr>
          <w:sz w:val="24"/>
        </w:rPr>
        <w:t>функциональной</w:t>
      </w:r>
      <w:r>
        <w:rPr>
          <w:spacing w:val="-3"/>
          <w:sz w:val="24"/>
        </w:rPr>
        <w:t xml:space="preserve"> </w:t>
      </w:r>
      <w:r>
        <w:rPr>
          <w:sz w:val="24"/>
        </w:rPr>
        <w:t>грамотности;</w:t>
      </w:r>
    </w:p>
    <w:p w14:paraId="32CFE376" w14:textId="77777777" w:rsidR="003D2CCC" w:rsidRDefault="001E38F0" w:rsidP="00D05F98">
      <w:pPr>
        <w:pStyle w:val="a7"/>
        <w:numPr>
          <w:ilvl w:val="0"/>
          <w:numId w:val="11"/>
        </w:numPr>
        <w:tabs>
          <w:tab w:val="left" w:pos="1134"/>
        </w:tabs>
        <w:ind w:left="851" w:right="-30" w:firstLine="426"/>
        <w:rPr>
          <w:sz w:val="24"/>
        </w:rPr>
      </w:pPr>
      <w:r>
        <w:rPr>
          <w:sz w:val="24"/>
        </w:rPr>
        <w:t>оценки уровня профессионального мастерства учителя, осуществляемого на основе административных</w:t>
      </w:r>
      <w:r>
        <w:rPr>
          <w:spacing w:val="1"/>
          <w:sz w:val="24"/>
        </w:rPr>
        <w:t xml:space="preserve"> </w:t>
      </w:r>
      <w:r>
        <w:rPr>
          <w:sz w:val="24"/>
        </w:rPr>
        <w:t>проверочных работ, анализа посещенных уроков, анализа качества учебных</w:t>
      </w:r>
      <w:r>
        <w:rPr>
          <w:spacing w:val="1"/>
          <w:sz w:val="24"/>
        </w:rPr>
        <w:t xml:space="preserve"> </w:t>
      </w:r>
      <w:r>
        <w:rPr>
          <w:sz w:val="24"/>
        </w:rPr>
        <w:t>заданий,</w:t>
      </w:r>
      <w:r>
        <w:rPr>
          <w:spacing w:val="-4"/>
          <w:sz w:val="24"/>
        </w:rPr>
        <w:t xml:space="preserve"> </w:t>
      </w:r>
      <w:r>
        <w:rPr>
          <w:sz w:val="24"/>
        </w:rPr>
        <w:t>предлагаемых</w:t>
      </w:r>
      <w:r>
        <w:rPr>
          <w:spacing w:val="1"/>
          <w:sz w:val="24"/>
        </w:rPr>
        <w:t xml:space="preserve"> </w:t>
      </w:r>
      <w:r>
        <w:rPr>
          <w:sz w:val="24"/>
        </w:rPr>
        <w:t>учителем</w:t>
      </w:r>
      <w:r>
        <w:rPr>
          <w:spacing w:val="-1"/>
          <w:sz w:val="24"/>
        </w:rPr>
        <w:t xml:space="preserve"> </w:t>
      </w:r>
      <w:r>
        <w:rPr>
          <w:sz w:val="24"/>
        </w:rPr>
        <w:t>обучающимся.</w:t>
      </w:r>
    </w:p>
    <w:p w14:paraId="6C55FCB5" w14:textId="77777777" w:rsidR="003D2CCC" w:rsidRDefault="001E38F0" w:rsidP="004F0EDE">
      <w:pPr>
        <w:pStyle w:val="a3"/>
        <w:ind w:left="851" w:right="-30" w:firstLine="426"/>
      </w:pPr>
      <w:r>
        <w:t>Содержание и периодичность внутришкольного мониторинга устанавливается решением</w:t>
      </w:r>
      <w:r>
        <w:rPr>
          <w:spacing w:val="-57"/>
        </w:rPr>
        <w:t xml:space="preserve"> </w:t>
      </w:r>
      <w:r>
        <w:t>педагогического</w:t>
      </w:r>
      <w:r>
        <w:rPr>
          <w:spacing w:val="30"/>
        </w:rPr>
        <w:t xml:space="preserve"> </w:t>
      </w:r>
      <w:r>
        <w:t>совета.</w:t>
      </w:r>
      <w:r>
        <w:rPr>
          <w:spacing w:val="30"/>
        </w:rPr>
        <w:t xml:space="preserve"> </w:t>
      </w:r>
      <w:r>
        <w:t>Результаты</w:t>
      </w:r>
      <w:r>
        <w:rPr>
          <w:spacing w:val="29"/>
        </w:rPr>
        <w:t xml:space="preserve"> </w:t>
      </w:r>
      <w:r>
        <w:t>внутришкольного</w:t>
      </w:r>
      <w:r>
        <w:rPr>
          <w:spacing w:val="30"/>
        </w:rPr>
        <w:t xml:space="preserve"> </w:t>
      </w:r>
      <w:r>
        <w:t>мониторинга</w:t>
      </w:r>
      <w:r>
        <w:rPr>
          <w:spacing w:val="29"/>
        </w:rPr>
        <w:t xml:space="preserve"> </w:t>
      </w:r>
      <w:r>
        <w:t>являются</w:t>
      </w:r>
      <w:r>
        <w:rPr>
          <w:spacing w:val="31"/>
        </w:rPr>
        <w:t xml:space="preserve"> </w:t>
      </w:r>
      <w:r>
        <w:t>основанием</w:t>
      </w:r>
      <w:r>
        <w:rPr>
          <w:spacing w:val="29"/>
        </w:rPr>
        <w:t xml:space="preserve"> </w:t>
      </w:r>
      <w:r>
        <w:t>для</w:t>
      </w:r>
      <w:r w:rsidR="00DA011B">
        <w:t xml:space="preserve"> </w:t>
      </w:r>
      <w:proofErr w:type="spellStart"/>
      <w:r w:rsidR="00DA011B">
        <w:t>р</w:t>
      </w:r>
      <w:r>
        <w:t>комендаций</w:t>
      </w:r>
      <w:proofErr w:type="spellEnd"/>
      <w:r>
        <w:rPr>
          <w:spacing w:val="31"/>
        </w:rPr>
        <w:t xml:space="preserve"> </w:t>
      </w:r>
      <w:r>
        <w:t>как</w:t>
      </w:r>
      <w:r>
        <w:rPr>
          <w:spacing w:val="33"/>
        </w:rPr>
        <w:t xml:space="preserve"> </w:t>
      </w:r>
      <w:r>
        <w:t>для</w:t>
      </w:r>
      <w:r>
        <w:rPr>
          <w:spacing w:val="31"/>
        </w:rPr>
        <w:t xml:space="preserve"> </w:t>
      </w:r>
      <w:r>
        <w:t>текущей</w:t>
      </w:r>
      <w:r>
        <w:rPr>
          <w:spacing w:val="33"/>
        </w:rPr>
        <w:t xml:space="preserve"> </w:t>
      </w:r>
      <w:r>
        <w:t>коррекции</w:t>
      </w:r>
      <w:r>
        <w:rPr>
          <w:spacing w:val="33"/>
        </w:rPr>
        <w:t xml:space="preserve"> </w:t>
      </w:r>
      <w:r>
        <w:t>учебного</w:t>
      </w:r>
      <w:r>
        <w:rPr>
          <w:spacing w:val="33"/>
        </w:rPr>
        <w:t xml:space="preserve"> </w:t>
      </w:r>
      <w:r>
        <w:t>процесса</w:t>
      </w:r>
      <w:r>
        <w:rPr>
          <w:spacing w:val="31"/>
        </w:rPr>
        <w:t xml:space="preserve"> </w:t>
      </w:r>
      <w:r>
        <w:t>и</w:t>
      </w:r>
      <w:r>
        <w:rPr>
          <w:spacing w:val="33"/>
        </w:rPr>
        <w:t xml:space="preserve"> </w:t>
      </w:r>
      <w:r>
        <w:t>его</w:t>
      </w:r>
      <w:r>
        <w:rPr>
          <w:spacing w:val="33"/>
        </w:rPr>
        <w:t xml:space="preserve"> </w:t>
      </w:r>
      <w:r>
        <w:t>индивидуализации,</w:t>
      </w:r>
      <w:r>
        <w:rPr>
          <w:spacing w:val="32"/>
        </w:rPr>
        <w:t xml:space="preserve"> </w:t>
      </w:r>
      <w:r>
        <w:t>так</w:t>
      </w:r>
      <w:r>
        <w:rPr>
          <w:spacing w:val="29"/>
        </w:rPr>
        <w:t xml:space="preserve"> </w:t>
      </w:r>
      <w:r>
        <w:t>и</w:t>
      </w:r>
      <w:r>
        <w:rPr>
          <w:spacing w:val="-58"/>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учителя.</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в</w:t>
      </w:r>
      <w:r>
        <w:rPr>
          <w:spacing w:val="1"/>
        </w:rPr>
        <w:t xml:space="preserve"> </w:t>
      </w:r>
      <w:r>
        <w:t>части</w:t>
      </w:r>
      <w:r>
        <w:rPr>
          <w:spacing w:val="1"/>
        </w:rPr>
        <w:t xml:space="preserve"> </w:t>
      </w:r>
      <w:r>
        <w:t>оценки</w:t>
      </w:r>
      <w:r>
        <w:rPr>
          <w:spacing w:val="1"/>
        </w:rPr>
        <w:t xml:space="preserve"> </w:t>
      </w:r>
      <w:r>
        <w:t>уровня</w:t>
      </w:r>
      <w:r>
        <w:rPr>
          <w:spacing w:val="-1"/>
        </w:rPr>
        <w:t xml:space="preserve"> </w:t>
      </w:r>
      <w:r>
        <w:t>достижений</w:t>
      </w:r>
      <w:r>
        <w:rPr>
          <w:spacing w:val="2"/>
        </w:rPr>
        <w:t xml:space="preserve"> </w:t>
      </w:r>
      <w:r>
        <w:t>учащихся</w:t>
      </w:r>
      <w:r>
        <w:rPr>
          <w:spacing w:val="-2"/>
        </w:rPr>
        <w:t xml:space="preserve"> </w:t>
      </w:r>
      <w:r>
        <w:t>обобщаются</w:t>
      </w:r>
      <w:r>
        <w:rPr>
          <w:spacing w:val="-1"/>
        </w:rPr>
        <w:t xml:space="preserve"> </w:t>
      </w:r>
      <w:r>
        <w:t>и</w:t>
      </w:r>
      <w:r>
        <w:rPr>
          <w:spacing w:val="-1"/>
        </w:rPr>
        <w:t xml:space="preserve"> </w:t>
      </w:r>
      <w:r>
        <w:t>отражаются</w:t>
      </w:r>
      <w:r>
        <w:rPr>
          <w:spacing w:val="-1"/>
        </w:rPr>
        <w:t xml:space="preserve"> </w:t>
      </w:r>
      <w:r>
        <w:t>в</w:t>
      </w:r>
      <w:r>
        <w:rPr>
          <w:spacing w:val="-2"/>
        </w:rPr>
        <w:t xml:space="preserve"> </w:t>
      </w:r>
      <w:r>
        <w:t>их</w:t>
      </w:r>
      <w:r>
        <w:rPr>
          <w:spacing w:val="-2"/>
        </w:rPr>
        <w:t xml:space="preserve"> </w:t>
      </w:r>
      <w:r>
        <w:t>характеристиках.</w:t>
      </w:r>
    </w:p>
    <w:p w14:paraId="39CC9999" w14:textId="77777777" w:rsidR="003D2CCC" w:rsidRDefault="001E38F0" w:rsidP="004F0EDE">
      <w:pPr>
        <w:pStyle w:val="a3"/>
        <w:ind w:left="851" w:right="-30" w:firstLine="426"/>
      </w:pPr>
      <w:r>
        <w:rPr>
          <w:b/>
        </w:rPr>
        <w:t xml:space="preserve">Промежуточная аттестация </w:t>
      </w:r>
      <w:r>
        <w:t>обучающихся проводится один раз в учебный год в сроки,</w:t>
      </w:r>
      <w:r>
        <w:rPr>
          <w:spacing w:val="1"/>
        </w:rPr>
        <w:t xml:space="preserve"> </w:t>
      </w:r>
      <w:r>
        <w:lastRenderedPageBreak/>
        <w:t>определяемые ежегодно в календарном учебном графике (не позднее 10-ти рабочих дней до выставления годовой отметки). Промежуточная оценка, фиксирующая достижение предметных</w:t>
      </w:r>
      <w:r>
        <w:rPr>
          <w:spacing w:val="1"/>
        </w:rPr>
        <w:t xml:space="preserve"> </w:t>
      </w:r>
      <w:r>
        <w:t>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w:t>
      </w:r>
      <w:r>
        <w:rPr>
          <w:spacing w:val="1"/>
        </w:rPr>
        <w:t xml:space="preserve"> </w:t>
      </w:r>
      <w:r>
        <w:t>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w:t>
      </w:r>
      <w:r>
        <w:rPr>
          <w:spacing w:val="1"/>
        </w:rPr>
        <w:t xml:space="preserve"> </w:t>
      </w:r>
      <w:r>
        <w:t>составлять не</w:t>
      </w:r>
      <w:r>
        <w:rPr>
          <w:spacing w:val="-1"/>
        </w:rPr>
        <w:t xml:space="preserve"> </w:t>
      </w:r>
      <w:r>
        <w:t>менее</w:t>
      </w:r>
      <w:r>
        <w:rPr>
          <w:spacing w:val="-1"/>
        </w:rPr>
        <w:t xml:space="preserve"> </w:t>
      </w:r>
      <w:r>
        <w:t>65%.</w:t>
      </w:r>
    </w:p>
    <w:p w14:paraId="792D6782" w14:textId="77777777" w:rsidR="003D2CCC" w:rsidRDefault="001E38F0" w:rsidP="004F0EDE">
      <w:pPr>
        <w:pStyle w:val="a3"/>
        <w:ind w:left="851" w:right="-30" w:firstLine="426"/>
      </w:pPr>
      <w:r>
        <w:t>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w:t>
      </w:r>
      <w:r>
        <w:rPr>
          <w:spacing w:val="-1"/>
        </w:rPr>
        <w:t xml:space="preserve"> </w:t>
      </w:r>
      <w:r>
        <w:t>и порядке</w:t>
      </w:r>
      <w:r>
        <w:rPr>
          <w:spacing w:val="-2"/>
        </w:rPr>
        <w:t xml:space="preserve"> </w:t>
      </w:r>
      <w:r>
        <w:t>текущего</w:t>
      </w:r>
      <w:r>
        <w:rPr>
          <w:spacing w:val="2"/>
        </w:rPr>
        <w:t xml:space="preserve"> </w:t>
      </w:r>
      <w:r>
        <w:t>контроля</w:t>
      </w:r>
      <w:r>
        <w:rPr>
          <w:spacing w:val="-4"/>
        </w:rPr>
        <w:t xml:space="preserve"> </w:t>
      </w:r>
      <w:r>
        <w:t>и промежуточной</w:t>
      </w:r>
      <w:r>
        <w:rPr>
          <w:spacing w:val="-1"/>
        </w:rPr>
        <w:t xml:space="preserve"> </w:t>
      </w:r>
      <w:r>
        <w:t>аттестации»</w:t>
      </w:r>
      <w:r>
        <w:rPr>
          <w:spacing w:val="-8"/>
        </w:rPr>
        <w:t xml:space="preserve"> </w:t>
      </w:r>
      <w:r w:rsidR="00DA011B">
        <w:t>МКОУ «</w:t>
      </w:r>
      <w:proofErr w:type="spellStart"/>
      <w:r w:rsidR="00DA011B">
        <w:t>Верхнесуерская</w:t>
      </w:r>
      <w:proofErr w:type="spellEnd"/>
      <w:r w:rsidR="00DA011B">
        <w:t xml:space="preserve"> СОШ»</w:t>
      </w:r>
      <w:r>
        <w:t>.</w:t>
      </w:r>
    </w:p>
    <w:p w14:paraId="5DE8D9C4" w14:textId="77777777" w:rsidR="003D2CCC" w:rsidRDefault="001E38F0" w:rsidP="004F0EDE">
      <w:pPr>
        <w:pStyle w:val="11"/>
        <w:ind w:left="851" w:right="-30" w:firstLine="426"/>
        <w:jc w:val="both"/>
      </w:pPr>
      <w:r>
        <w:t>Государственная</w:t>
      </w:r>
      <w:r>
        <w:rPr>
          <w:spacing w:val="-3"/>
        </w:rPr>
        <w:t xml:space="preserve"> </w:t>
      </w:r>
      <w:r>
        <w:t>итоговая</w:t>
      </w:r>
      <w:r>
        <w:rPr>
          <w:spacing w:val="-2"/>
        </w:rPr>
        <w:t xml:space="preserve"> </w:t>
      </w:r>
      <w:r>
        <w:t>аттестация</w:t>
      </w:r>
    </w:p>
    <w:p w14:paraId="48F711A3" w14:textId="77777777" w:rsidR="003D2CCC" w:rsidRDefault="001E38F0" w:rsidP="004F0EDE">
      <w:pPr>
        <w:pStyle w:val="a3"/>
        <w:ind w:left="851" w:right="-30" w:firstLine="426"/>
      </w:pPr>
      <w:r>
        <w:t>В</w:t>
      </w:r>
      <w:r>
        <w:rPr>
          <w:spacing w:val="1"/>
        </w:rPr>
        <w:t xml:space="preserve"> </w:t>
      </w:r>
      <w:r>
        <w:t>соответствии со ст.59 ФЗ-273 «Об образовании в Российской Федерации» государственная итоговая аттестация, завершающая освоение ООП ООО, является обязательной процедурой, завершающей освоение основной образовательной программы основного общего образования и проводимой в целях определения соответствия результатов освоения обучающимися</w:t>
      </w:r>
      <w:r>
        <w:rPr>
          <w:spacing w:val="-1"/>
        </w:rPr>
        <w:t xml:space="preserve"> </w:t>
      </w:r>
      <w:r>
        <w:t>ООП</w:t>
      </w:r>
      <w:r>
        <w:rPr>
          <w:spacing w:val="-1"/>
        </w:rPr>
        <w:t xml:space="preserve"> </w:t>
      </w:r>
      <w:r>
        <w:t>ООО</w:t>
      </w:r>
      <w:r>
        <w:rPr>
          <w:spacing w:val="-1"/>
        </w:rPr>
        <w:t xml:space="preserve"> </w:t>
      </w:r>
      <w:r>
        <w:t>соответствующим</w:t>
      </w:r>
      <w:r>
        <w:rPr>
          <w:spacing w:val="-1"/>
        </w:rPr>
        <w:t xml:space="preserve"> </w:t>
      </w:r>
      <w:r>
        <w:t>требованиям ФГОС ООО.</w:t>
      </w:r>
    </w:p>
    <w:p w14:paraId="496C8776" w14:textId="77777777" w:rsidR="003D2CCC" w:rsidRDefault="001E38F0" w:rsidP="004F0EDE">
      <w:pPr>
        <w:pStyle w:val="a3"/>
        <w:ind w:left="851" w:right="-30" w:firstLine="426"/>
      </w:pPr>
      <w:r>
        <w:t>Формы государственной итоговой аттестации, порядок проведения такой аттестации по</w:t>
      </w:r>
      <w:r>
        <w:rPr>
          <w:spacing w:val="1"/>
        </w:rPr>
        <w:t xml:space="preserve"> </w:t>
      </w:r>
      <w:r>
        <w:t>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w:t>
      </w:r>
      <w:r>
        <w:rPr>
          <w:spacing w:val="1"/>
        </w:rPr>
        <w:t xml:space="preserve"> </w:t>
      </w:r>
      <w:r>
        <w:t>государственной итоговой аттестации, требования, предъявляемые к лицам, привлекаемым к</w:t>
      </w:r>
      <w:r>
        <w:rPr>
          <w:spacing w:val="1"/>
        </w:rPr>
        <w:t xml:space="preserve"> </w:t>
      </w:r>
      <w:r>
        <w:t>проведению государственной итоговой аттестации, порядок подачи и рассмотрения апелляций,</w:t>
      </w:r>
      <w:r>
        <w:rPr>
          <w:spacing w:val="1"/>
        </w:rPr>
        <w:t xml:space="preserve"> </w:t>
      </w:r>
      <w:r>
        <w:t>изменения и (или) аннулирования результатов государственной итоговой аттестации) определяются Министерством просвещения Российской Федерации -</w:t>
      </w:r>
      <w:r>
        <w:rPr>
          <w:spacing w:val="1"/>
        </w:rPr>
        <w:t xml:space="preserve"> </w:t>
      </w:r>
      <w:r>
        <w:t>федеральным органом исполнительной власти, осуществляющим функции по выработке государственной политики и нормативно-правовому</w:t>
      </w:r>
      <w:r>
        <w:rPr>
          <w:spacing w:val="-6"/>
        </w:rPr>
        <w:t xml:space="preserve"> </w:t>
      </w:r>
      <w:r>
        <w:t>регулированию в</w:t>
      </w:r>
      <w:r>
        <w:rPr>
          <w:spacing w:val="-1"/>
        </w:rPr>
        <w:t xml:space="preserve"> </w:t>
      </w:r>
      <w:r>
        <w:t>сфере</w:t>
      </w:r>
      <w:r>
        <w:rPr>
          <w:spacing w:val="-2"/>
        </w:rPr>
        <w:t xml:space="preserve"> </w:t>
      </w:r>
      <w:r>
        <w:t>образования.</w:t>
      </w:r>
    </w:p>
    <w:p w14:paraId="63958D43" w14:textId="77777777" w:rsidR="003D2CCC" w:rsidRDefault="001E38F0" w:rsidP="004F0EDE">
      <w:pPr>
        <w:pStyle w:val="a3"/>
        <w:ind w:left="851" w:right="-30" w:firstLine="426"/>
      </w:pPr>
      <w:r>
        <w:t>Целью ГИА является установление уровня образовательных достижений выпускников.</w:t>
      </w:r>
      <w:r>
        <w:rPr>
          <w:spacing w:val="1"/>
        </w:rPr>
        <w:t xml:space="preserve"> </w:t>
      </w:r>
      <w:r>
        <w:t>ГИА включает в себя четыре экзамена: два обязательных экзамена (по русскому языку и математике) и два экзамена по выбору обучающихся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w:t>
      </w:r>
      <w:r>
        <w:rPr>
          <w:spacing w:val="1"/>
        </w:rPr>
        <w:t xml:space="preserve"> </w:t>
      </w:r>
      <w:r>
        <w:t>форме и в форме устных и письменных экзаменов с использованием тем, билетов и иных форм</w:t>
      </w:r>
      <w:r>
        <w:rPr>
          <w:spacing w:val="1"/>
        </w:rPr>
        <w:t xml:space="preserve"> </w:t>
      </w:r>
      <w:r>
        <w:t>по</w:t>
      </w:r>
      <w:r>
        <w:rPr>
          <w:spacing w:val="-2"/>
        </w:rPr>
        <w:t xml:space="preserve"> </w:t>
      </w:r>
      <w:r>
        <w:t>решению</w:t>
      </w:r>
      <w:r>
        <w:rPr>
          <w:spacing w:val="-2"/>
        </w:rPr>
        <w:t xml:space="preserve"> </w:t>
      </w:r>
      <w:r>
        <w:t>образовательной</w:t>
      </w:r>
      <w:r>
        <w:rPr>
          <w:spacing w:val="-2"/>
        </w:rPr>
        <w:t xml:space="preserve"> </w:t>
      </w:r>
      <w:r>
        <w:t>организации</w:t>
      </w:r>
      <w:r>
        <w:rPr>
          <w:spacing w:val="-2"/>
        </w:rPr>
        <w:t xml:space="preserve"> </w:t>
      </w:r>
      <w:r>
        <w:t>(государственный</w:t>
      </w:r>
      <w:r>
        <w:rPr>
          <w:spacing w:val="-2"/>
        </w:rPr>
        <w:t xml:space="preserve"> </w:t>
      </w:r>
      <w:r>
        <w:t>выпускной</w:t>
      </w:r>
      <w:r>
        <w:rPr>
          <w:spacing w:val="-2"/>
        </w:rPr>
        <w:t xml:space="preserve"> </w:t>
      </w:r>
      <w:r>
        <w:t>экзамен</w:t>
      </w:r>
      <w:r>
        <w:rPr>
          <w:spacing w:val="6"/>
        </w:rPr>
        <w:t xml:space="preserve"> </w:t>
      </w:r>
      <w:r>
        <w:t>–</w:t>
      </w:r>
      <w:r>
        <w:rPr>
          <w:spacing w:val="-2"/>
        </w:rPr>
        <w:t xml:space="preserve"> </w:t>
      </w:r>
      <w:r>
        <w:t>ГВЭ).</w:t>
      </w:r>
    </w:p>
    <w:p w14:paraId="7B59238B" w14:textId="77777777" w:rsidR="003D2CCC" w:rsidRDefault="001E38F0" w:rsidP="004F0EDE">
      <w:pPr>
        <w:pStyle w:val="a3"/>
        <w:ind w:left="851" w:right="-28" w:firstLine="426"/>
      </w:pPr>
      <w:r>
        <w:t xml:space="preserve">В </w:t>
      </w:r>
      <w:r w:rsidR="00DA011B">
        <w:t>МКОУ «</w:t>
      </w:r>
      <w:proofErr w:type="spellStart"/>
      <w:r w:rsidR="00DA011B">
        <w:t>Верхнесуерская</w:t>
      </w:r>
      <w:proofErr w:type="spellEnd"/>
      <w:r w:rsidR="00DA011B">
        <w:t xml:space="preserve"> СОШ» </w:t>
      </w:r>
      <w:r>
        <w:t>государственная итоговая аттестация обучающихся 9-х классов</w:t>
      </w:r>
      <w:r>
        <w:rPr>
          <w:spacing w:val="-57"/>
        </w:rPr>
        <w:t xml:space="preserve"> </w:t>
      </w:r>
      <w:r>
        <w:t>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w:t>
      </w:r>
      <w:r>
        <w:rPr>
          <w:spacing w:val="1"/>
        </w:rPr>
        <w:t xml:space="preserve"> </w:t>
      </w:r>
      <w:r>
        <w:t>копию справки, подтверждающей факт установления инвалидности, выданной федеральным</w:t>
      </w:r>
      <w:r>
        <w:rPr>
          <w:spacing w:val="1"/>
        </w:rPr>
        <w:t xml:space="preserve"> </w:t>
      </w:r>
      <w:r>
        <w:t>государственным</w:t>
      </w:r>
      <w:r>
        <w:rPr>
          <w:spacing w:val="2"/>
        </w:rPr>
        <w:t xml:space="preserve"> </w:t>
      </w:r>
      <w:r>
        <w:t>учреждением</w:t>
      </w:r>
      <w:r>
        <w:rPr>
          <w:spacing w:val="-1"/>
        </w:rPr>
        <w:t xml:space="preserve"> </w:t>
      </w:r>
      <w:r>
        <w:t>медико-социальной</w:t>
      </w:r>
      <w:r>
        <w:rPr>
          <w:spacing w:val="-2"/>
        </w:rPr>
        <w:t xml:space="preserve"> </w:t>
      </w:r>
      <w:r>
        <w:t>экспертизы.</w:t>
      </w:r>
    </w:p>
    <w:p w14:paraId="25B59464" w14:textId="77777777" w:rsidR="003D2CCC" w:rsidRDefault="001E38F0" w:rsidP="004F0EDE">
      <w:pPr>
        <w:pStyle w:val="a3"/>
        <w:ind w:left="851" w:right="-28" w:firstLine="426"/>
      </w:pPr>
      <w:r>
        <w:rPr>
          <w:b/>
        </w:rPr>
        <w:t xml:space="preserve">Итоговая оценка </w:t>
      </w:r>
      <w:r>
        <w:t>(итоговая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w:t>
      </w:r>
      <w:r>
        <w:rPr>
          <w:spacing w:val="1"/>
        </w:rPr>
        <w:t xml:space="preserve"> </w:t>
      </w:r>
      <w:r>
        <w:t>накопленной оценки и результаты выполнения итоговой работы по предмету. Такой подход</w:t>
      </w:r>
      <w:r>
        <w:rPr>
          <w:spacing w:val="1"/>
        </w:rPr>
        <w:t xml:space="preserve"> </w:t>
      </w:r>
      <w:r>
        <w:t>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w:t>
      </w:r>
      <w:r>
        <w:rPr>
          <w:spacing w:val="-3"/>
        </w:rPr>
        <w:t xml:space="preserve"> </w:t>
      </w:r>
      <w:r>
        <w:t>результатов только внутренней оценки.</w:t>
      </w:r>
    </w:p>
    <w:p w14:paraId="420A94C6" w14:textId="77777777" w:rsidR="003D2CCC" w:rsidRDefault="001E38F0" w:rsidP="004F0EDE">
      <w:pPr>
        <w:pStyle w:val="a3"/>
        <w:ind w:left="851" w:right="-30" w:firstLine="426"/>
      </w:pPr>
      <w:r>
        <w:t>Итоговая оценка по предмету фиксируется в документе об уровне образования государственного</w:t>
      </w:r>
      <w:r>
        <w:rPr>
          <w:spacing w:val="-1"/>
        </w:rPr>
        <w:t xml:space="preserve"> </w:t>
      </w:r>
      <w:r>
        <w:t>образца – аттестате</w:t>
      </w:r>
      <w:r>
        <w:rPr>
          <w:spacing w:val="-1"/>
        </w:rPr>
        <w:t xml:space="preserve"> </w:t>
      </w:r>
      <w:r>
        <w:t>об основном</w:t>
      </w:r>
      <w:r>
        <w:rPr>
          <w:spacing w:val="-2"/>
        </w:rPr>
        <w:t xml:space="preserve"> </w:t>
      </w:r>
      <w:r>
        <w:t>общем</w:t>
      </w:r>
      <w:r>
        <w:rPr>
          <w:spacing w:val="-1"/>
        </w:rPr>
        <w:t xml:space="preserve"> </w:t>
      </w:r>
      <w:r>
        <w:t>образовании.</w:t>
      </w:r>
    </w:p>
    <w:p w14:paraId="2AFA3E9B" w14:textId="77777777" w:rsidR="003D2CCC" w:rsidRDefault="001E38F0" w:rsidP="004F0EDE">
      <w:pPr>
        <w:pStyle w:val="a3"/>
        <w:ind w:left="851" w:right="-30" w:firstLine="426"/>
      </w:pPr>
      <w:r>
        <w:t>Итоговая оценка по междисциплинарным программам ставится на основе результатов</w:t>
      </w:r>
      <w:r>
        <w:rPr>
          <w:spacing w:val="1"/>
        </w:rPr>
        <w:t xml:space="preserve"> </w:t>
      </w:r>
      <w:r>
        <w:lastRenderedPageBreak/>
        <w:t>внутришкольного</w:t>
      </w:r>
      <w:r>
        <w:rPr>
          <w:spacing w:val="-1"/>
        </w:rPr>
        <w:t xml:space="preserve"> </w:t>
      </w:r>
      <w:r>
        <w:t>мониторинга</w:t>
      </w:r>
      <w:r>
        <w:rPr>
          <w:spacing w:val="-2"/>
        </w:rPr>
        <w:t xml:space="preserve"> </w:t>
      </w:r>
      <w:r>
        <w:t>и</w:t>
      </w:r>
      <w:r>
        <w:rPr>
          <w:spacing w:val="-3"/>
        </w:rPr>
        <w:t xml:space="preserve"> </w:t>
      </w:r>
      <w:r>
        <w:t>фиксируется</w:t>
      </w:r>
      <w:r>
        <w:rPr>
          <w:spacing w:val="1"/>
        </w:rPr>
        <w:t xml:space="preserve"> </w:t>
      </w:r>
      <w:r>
        <w:t>в</w:t>
      </w:r>
      <w:r>
        <w:rPr>
          <w:spacing w:val="-1"/>
        </w:rPr>
        <w:t xml:space="preserve"> </w:t>
      </w:r>
      <w:r>
        <w:t>характеристике учащегося.</w:t>
      </w:r>
    </w:p>
    <w:p w14:paraId="5D408F82" w14:textId="77777777" w:rsidR="003D2CCC" w:rsidRDefault="001E38F0" w:rsidP="004F0EDE">
      <w:pPr>
        <w:pStyle w:val="a3"/>
        <w:ind w:left="851" w:right="-30" w:firstLine="426"/>
      </w:pPr>
      <w:r>
        <w:t>Характеристика</w:t>
      </w:r>
      <w:r>
        <w:rPr>
          <w:spacing w:val="-5"/>
        </w:rPr>
        <w:t xml:space="preserve"> </w:t>
      </w:r>
      <w:r>
        <w:t>готовится</w:t>
      </w:r>
      <w:r>
        <w:rPr>
          <w:spacing w:val="-3"/>
        </w:rPr>
        <w:t xml:space="preserve"> </w:t>
      </w:r>
      <w:r>
        <w:t>на</w:t>
      </w:r>
      <w:r>
        <w:rPr>
          <w:spacing w:val="-4"/>
        </w:rPr>
        <w:t xml:space="preserve"> </w:t>
      </w:r>
      <w:r>
        <w:t>основании:</w:t>
      </w:r>
    </w:p>
    <w:p w14:paraId="10CE47D8" w14:textId="77777777" w:rsidR="003D2CCC" w:rsidRDefault="001E38F0" w:rsidP="00D05F98">
      <w:pPr>
        <w:pStyle w:val="a7"/>
        <w:numPr>
          <w:ilvl w:val="0"/>
          <w:numId w:val="11"/>
        </w:numPr>
        <w:tabs>
          <w:tab w:val="left" w:pos="1134"/>
        </w:tabs>
        <w:ind w:left="851" w:right="-30" w:firstLine="426"/>
        <w:rPr>
          <w:sz w:val="24"/>
        </w:rPr>
      </w:pPr>
      <w:r>
        <w:rPr>
          <w:sz w:val="24"/>
        </w:rPr>
        <w:t>объективных показателей образовательных достижений обучающегося на уровне основного</w:t>
      </w:r>
      <w:r>
        <w:rPr>
          <w:spacing w:val="-1"/>
          <w:sz w:val="24"/>
        </w:rPr>
        <w:t xml:space="preserve"> </w:t>
      </w:r>
      <w:r>
        <w:rPr>
          <w:sz w:val="24"/>
        </w:rPr>
        <w:t>образования,</w:t>
      </w:r>
    </w:p>
    <w:p w14:paraId="54A6E63C" w14:textId="77777777" w:rsidR="009C0344" w:rsidRDefault="009C0344" w:rsidP="00D05F98">
      <w:pPr>
        <w:pStyle w:val="a7"/>
        <w:numPr>
          <w:ilvl w:val="0"/>
          <w:numId w:val="11"/>
        </w:numPr>
        <w:tabs>
          <w:tab w:val="left" w:pos="1134"/>
          <w:tab w:val="left" w:pos="1961"/>
        </w:tabs>
        <w:ind w:left="851" w:firstLine="426"/>
        <w:rPr>
          <w:sz w:val="24"/>
        </w:rPr>
      </w:pPr>
      <w:r>
        <w:rPr>
          <w:sz w:val="24"/>
        </w:rPr>
        <w:t>портфолио</w:t>
      </w:r>
      <w:r>
        <w:rPr>
          <w:spacing w:val="-5"/>
          <w:sz w:val="24"/>
        </w:rPr>
        <w:t xml:space="preserve"> </w:t>
      </w:r>
      <w:r>
        <w:rPr>
          <w:sz w:val="24"/>
        </w:rPr>
        <w:t>выпускника;</w:t>
      </w:r>
    </w:p>
    <w:p w14:paraId="21DB718D" w14:textId="77777777" w:rsidR="009C0344" w:rsidRDefault="009C0344" w:rsidP="00D05F98">
      <w:pPr>
        <w:pStyle w:val="a7"/>
        <w:numPr>
          <w:ilvl w:val="0"/>
          <w:numId w:val="11"/>
        </w:numPr>
        <w:tabs>
          <w:tab w:val="left" w:pos="1134"/>
          <w:tab w:val="left" w:pos="1276"/>
        </w:tabs>
        <w:ind w:left="851" w:right="-30" w:firstLine="426"/>
        <w:rPr>
          <w:sz w:val="24"/>
        </w:rPr>
      </w:pPr>
      <w:r>
        <w:rPr>
          <w:sz w:val="24"/>
        </w:rPr>
        <w:t>экспертных оценок классного руководителя и учителей, обучавших данного выпускника</w:t>
      </w:r>
      <w:r>
        <w:rPr>
          <w:spacing w:val="-2"/>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p w14:paraId="7A9FFB52" w14:textId="77777777" w:rsidR="009C0344" w:rsidRDefault="009C0344" w:rsidP="004F0EDE">
      <w:pPr>
        <w:pStyle w:val="a3"/>
        <w:tabs>
          <w:tab w:val="left" w:pos="1134"/>
        </w:tabs>
        <w:ind w:left="851" w:right="-30" w:firstLine="426"/>
      </w:pPr>
      <w:r>
        <w:t>В</w:t>
      </w:r>
      <w:r>
        <w:rPr>
          <w:spacing w:val="-5"/>
        </w:rPr>
        <w:t xml:space="preserve"> </w:t>
      </w:r>
      <w:r>
        <w:t>характеристике</w:t>
      </w:r>
      <w:r>
        <w:rPr>
          <w:spacing w:val="-3"/>
        </w:rPr>
        <w:t xml:space="preserve"> </w:t>
      </w:r>
      <w:r>
        <w:t>выпускника:</w:t>
      </w:r>
    </w:p>
    <w:p w14:paraId="66797578" w14:textId="77777777" w:rsidR="009C0344" w:rsidRDefault="009C0344" w:rsidP="00D05F98">
      <w:pPr>
        <w:pStyle w:val="a7"/>
        <w:numPr>
          <w:ilvl w:val="0"/>
          <w:numId w:val="11"/>
        </w:numPr>
        <w:tabs>
          <w:tab w:val="left" w:pos="1134"/>
        </w:tabs>
        <w:ind w:left="851" w:right="-30" w:firstLine="426"/>
        <w:rPr>
          <w:sz w:val="24"/>
        </w:rPr>
      </w:pPr>
      <w:r>
        <w:rPr>
          <w:sz w:val="24"/>
        </w:rPr>
        <w:t>отмечаются образовательные достижения обучающегося по освоению личностных, метапредметных и</w:t>
      </w:r>
      <w:r>
        <w:rPr>
          <w:spacing w:val="-2"/>
          <w:sz w:val="24"/>
        </w:rPr>
        <w:t xml:space="preserve"> </w:t>
      </w:r>
      <w:r>
        <w:rPr>
          <w:sz w:val="24"/>
        </w:rPr>
        <w:t>предметных</w:t>
      </w:r>
      <w:r>
        <w:rPr>
          <w:spacing w:val="2"/>
          <w:sz w:val="24"/>
        </w:rPr>
        <w:t xml:space="preserve"> </w:t>
      </w:r>
      <w:r>
        <w:rPr>
          <w:sz w:val="24"/>
        </w:rPr>
        <w:t>результатов;</w:t>
      </w:r>
    </w:p>
    <w:p w14:paraId="5C9C6006" w14:textId="77777777" w:rsidR="009C0344" w:rsidRDefault="009C0344" w:rsidP="00D05F98">
      <w:pPr>
        <w:pStyle w:val="a7"/>
        <w:numPr>
          <w:ilvl w:val="0"/>
          <w:numId w:val="11"/>
        </w:numPr>
        <w:tabs>
          <w:tab w:val="left" w:pos="1134"/>
        </w:tabs>
        <w:ind w:left="851" w:right="-30" w:firstLine="426"/>
        <w:rPr>
          <w:sz w:val="24"/>
        </w:rPr>
      </w:pPr>
      <w:r>
        <w:rPr>
          <w:sz w:val="24"/>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w:t>
      </w:r>
      <w:r>
        <w:rPr>
          <w:spacing w:val="-2"/>
          <w:sz w:val="24"/>
        </w:rPr>
        <w:t xml:space="preserve"> </w:t>
      </w:r>
      <w:r>
        <w:rPr>
          <w:sz w:val="24"/>
        </w:rPr>
        <w:t>образования,</w:t>
      </w:r>
      <w:r>
        <w:rPr>
          <w:spacing w:val="-4"/>
          <w:sz w:val="24"/>
        </w:rPr>
        <w:t xml:space="preserve"> </w:t>
      </w:r>
      <w:r>
        <w:rPr>
          <w:sz w:val="24"/>
        </w:rPr>
        <w:t>выявленных проблем</w:t>
      </w:r>
      <w:r>
        <w:rPr>
          <w:spacing w:val="-2"/>
          <w:sz w:val="24"/>
        </w:rPr>
        <w:t xml:space="preserve"> </w:t>
      </w:r>
      <w:r>
        <w:rPr>
          <w:sz w:val="24"/>
        </w:rPr>
        <w:t>и</w:t>
      </w:r>
      <w:r>
        <w:rPr>
          <w:spacing w:val="-1"/>
          <w:sz w:val="24"/>
        </w:rPr>
        <w:t xml:space="preserve"> </w:t>
      </w:r>
      <w:r>
        <w:rPr>
          <w:sz w:val="24"/>
        </w:rPr>
        <w:t>отмеченных</w:t>
      </w:r>
      <w:r>
        <w:rPr>
          <w:spacing w:val="-1"/>
          <w:sz w:val="24"/>
        </w:rPr>
        <w:t xml:space="preserve"> </w:t>
      </w:r>
      <w:r>
        <w:rPr>
          <w:sz w:val="24"/>
        </w:rPr>
        <w:t>образовательных</w:t>
      </w:r>
      <w:r>
        <w:rPr>
          <w:spacing w:val="1"/>
          <w:sz w:val="24"/>
        </w:rPr>
        <w:t xml:space="preserve"> </w:t>
      </w:r>
      <w:r>
        <w:rPr>
          <w:sz w:val="24"/>
        </w:rPr>
        <w:t>достижений.</w:t>
      </w:r>
    </w:p>
    <w:p w14:paraId="761CA170" w14:textId="77777777" w:rsidR="003D2CCC" w:rsidRDefault="009C0344" w:rsidP="005F502E">
      <w:pPr>
        <w:pStyle w:val="a3"/>
        <w:tabs>
          <w:tab w:val="left" w:pos="1134"/>
        </w:tabs>
        <w:ind w:left="851" w:right="-30" w:firstLine="426"/>
        <w:sectPr w:rsidR="003D2CCC" w:rsidSect="004F0EDE">
          <w:pgSz w:w="11910" w:h="16840"/>
          <w:pgMar w:top="1160" w:right="853" w:bottom="800" w:left="20" w:header="0" w:footer="529" w:gutter="0"/>
          <w:cols w:space="720"/>
        </w:sectPr>
      </w:pPr>
      <w:r>
        <w:t>Рекомендации педагогического коллектива к выбору индивидуальной образовательной</w:t>
      </w:r>
      <w:r>
        <w:rPr>
          <w:spacing w:val="1"/>
        </w:rPr>
        <w:t xml:space="preserve"> </w:t>
      </w:r>
      <w:r>
        <w:t>траектории</w:t>
      </w:r>
      <w:r>
        <w:rPr>
          <w:spacing w:val="-2"/>
        </w:rPr>
        <w:t xml:space="preserve"> </w:t>
      </w:r>
      <w:r>
        <w:t>доводятся</w:t>
      </w:r>
      <w:r>
        <w:rPr>
          <w:spacing w:val="-1"/>
        </w:rPr>
        <w:t xml:space="preserve"> </w:t>
      </w:r>
      <w:r>
        <w:t>до</w:t>
      </w:r>
      <w:r>
        <w:rPr>
          <w:spacing w:val="-1"/>
        </w:rPr>
        <w:t xml:space="preserve"> </w:t>
      </w:r>
      <w:r>
        <w:t>сведения</w:t>
      </w:r>
      <w:r>
        <w:rPr>
          <w:spacing w:val="-2"/>
        </w:rPr>
        <w:t xml:space="preserve"> </w:t>
      </w:r>
      <w:r>
        <w:t>выпускника</w:t>
      </w:r>
      <w:r>
        <w:rPr>
          <w:spacing w:val="-2"/>
        </w:rPr>
        <w:t xml:space="preserve"> </w:t>
      </w:r>
      <w:r>
        <w:t>и</w:t>
      </w:r>
      <w:r>
        <w:rPr>
          <w:spacing w:val="-1"/>
        </w:rPr>
        <w:t xml:space="preserve"> </w:t>
      </w:r>
      <w:r>
        <w:t>его</w:t>
      </w:r>
      <w:r>
        <w:rPr>
          <w:spacing w:val="-2"/>
        </w:rPr>
        <w:t xml:space="preserve"> </w:t>
      </w:r>
      <w:r>
        <w:t>родителей</w:t>
      </w:r>
      <w:r>
        <w:rPr>
          <w:spacing w:val="-2"/>
        </w:rPr>
        <w:t xml:space="preserve"> </w:t>
      </w:r>
      <w:r>
        <w:t>(законных</w:t>
      </w:r>
      <w:r>
        <w:rPr>
          <w:spacing w:val="-2"/>
        </w:rPr>
        <w:t xml:space="preserve"> </w:t>
      </w:r>
      <w:r>
        <w:t>представителей)</w:t>
      </w:r>
      <w:r w:rsidR="005F502E">
        <w:t>.</w:t>
      </w:r>
    </w:p>
    <w:p w14:paraId="436A4F08" w14:textId="77777777" w:rsidR="009C0344" w:rsidRPr="009C0344" w:rsidRDefault="009C0344" w:rsidP="005F502E">
      <w:pPr>
        <w:pStyle w:val="11"/>
        <w:ind w:left="-851" w:firstLine="426"/>
        <w:jc w:val="center"/>
        <w:rPr>
          <w:sz w:val="32"/>
          <w:szCs w:val="32"/>
        </w:rPr>
      </w:pPr>
      <w:r w:rsidRPr="009C0344">
        <w:rPr>
          <w:sz w:val="28"/>
          <w:szCs w:val="28"/>
          <w:lang w:val="en-US"/>
        </w:rPr>
        <w:lastRenderedPageBreak/>
        <w:t>II</w:t>
      </w:r>
      <w:r w:rsidR="001E38F0" w:rsidRPr="009C0344">
        <w:rPr>
          <w:sz w:val="28"/>
          <w:szCs w:val="28"/>
        </w:rPr>
        <w:t xml:space="preserve">. </w:t>
      </w:r>
      <w:r w:rsidRPr="009C0344">
        <w:rPr>
          <w:sz w:val="32"/>
          <w:szCs w:val="32"/>
        </w:rPr>
        <w:t>СОДЕРЖАТЕЛЬНЫЙ РАЗДЕЛПРОГРАММЫ</w:t>
      </w:r>
    </w:p>
    <w:p w14:paraId="6066BDCC" w14:textId="77777777" w:rsidR="009C0344" w:rsidRPr="009C0344" w:rsidRDefault="009C0344" w:rsidP="005F502E">
      <w:pPr>
        <w:pStyle w:val="11"/>
        <w:ind w:left="-851" w:firstLine="426"/>
        <w:jc w:val="center"/>
        <w:rPr>
          <w:sz w:val="32"/>
          <w:szCs w:val="32"/>
        </w:rPr>
      </w:pPr>
      <w:r w:rsidRPr="009C0344">
        <w:rPr>
          <w:sz w:val="32"/>
          <w:szCs w:val="32"/>
        </w:rPr>
        <w:t xml:space="preserve"> ОСНОВНОГО ОБЩЕГО ОБРАЗОВАНИЯ</w:t>
      </w:r>
    </w:p>
    <w:p w14:paraId="608C176B" w14:textId="77777777" w:rsidR="003D2CCC" w:rsidRDefault="003D2CCC" w:rsidP="005F502E">
      <w:pPr>
        <w:pStyle w:val="a3"/>
        <w:spacing w:before="7" w:line="276" w:lineRule="auto"/>
        <w:ind w:left="-851" w:firstLine="426"/>
        <w:jc w:val="left"/>
        <w:rPr>
          <w:b/>
          <w:sz w:val="23"/>
        </w:rPr>
      </w:pPr>
    </w:p>
    <w:p w14:paraId="796B5BAE" w14:textId="77777777" w:rsidR="003D2CCC" w:rsidRDefault="001E38F0" w:rsidP="005F502E">
      <w:pPr>
        <w:pStyle w:val="a3"/>
        <w:ind w:left="0" w:firstLine="426"/>
      </w:pPr>
      <w:r>
        <w:t>Содержательный раздел программы</w:t>
      </w:r>
      <w:r>
        <w:rPr>
          <w:spacing w:val="1"/>
        </w:rPr>
        <w:t xml:space="preserve"> </w:t>
      </w:r>
      <w:r>
        <w:t>основного общего образования включает следующие программы, ориентированные на достижение предметных, метапредметных и личностных</w:t>
      </w:r>
      <w:r>
        <w:rPr>
          <w:spacing w:val="1"/>
        </w:rPr>
        <w:t xml:space="preserve"> </w:t>
      </w:r>
      <w:r>
        <w:t>результатов:</w:t>
      </w:r>
    </w:p>
    <w:p w14:paraId="26A90D10" w14:textId="77777777" w:rsidR="003D2CCC" w:rsidRDefault="001E38F0" w:rsidP="00D05F98">
      <w:pPr>
        <w:pStyle w:val="a7"/>
        <w:numPr>
          <w:ilvl w:val="0"/>
          <w:numId w:val="11"/>
        </w:numPr>
        <w:tabs>
          <w:tab w:val="left" w:pos="1134"/>
        </w:tabs>
        <w:ind w:left="0" w:firstLine="426"/>
        <w:jc w:val="left"/>
        <w:rPr>
          <w:sz w:val="24"/>
        </w:rPr>
      </w:pPr>
      <w:r>
        <w:rPr>
          <w:sz w:val="24"/>
        </w:rPr>
        <w:t>рабочие</w:t>
      </w:r>
      <w:r>
        <w:rPr>
          <w:spacing w:val="8"/>
          <w:sz w:val="24"/>
        </w:rPr>
        <w:t xml:space="preserve"> </w:t>
      </w:r>
      <w:r>
        <w:rPr>
          <w:sz w:val="24"/>
        </w:rPr>
        <w:t>программы</w:t>
      </w:r>
      <w:r>
        <w:rPr>
          <w:spacing w:val="13"/>
          <w:sz w:val="24"/>
        </w:rPr>
        <w:t xml:space="preserve"> </w:t>
      </w:r>
      <w:r>
        <w:rPr>
          <w:sz w:val="24"/>
        </w:rPr>
        <w:t>учебных</w:t>
      </w:r>
      <w:r>
        <w:rPr>
          <w:spacing w:val="10"/>
          <w:sz w:val="24"/>
        </w:rPr>
        <w:t xml:space="preserve"> </w:t>
      </w:r>
      <w:r>
        <w:rPr>
          <w:sz w:val="24"/>
        </w:rPr>
        <w:t>предметов,</w:t>
      </w:r>
      <w:r>
        <w:rPr>
          <w:spacing w:val="10"/>
          <w:sz w:val="24"/>
        </w:rPr>
        <w:t xml:space="preserve"> </w:t>
      </w:r>
      <w:r>
        <w:rPr>
          <w:sz w:val="24"/>
        </w:rPr>
        <w:t>учебных</w:t>
      </w:r>
      <w:r>
        <w:rPr>
          <w:spacing w:val="9"/>
          <w:sz w:val="24"/>
        </w:rPr>
        <w:t xml:space="preserve"> </w:t>
      </w:r>
      <w:r>
        <w:rPr>
          <w:sz w:val="24"/>
        </w:rPr>
        <w:t>курсов</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3"/>
          <w:sz w:val="24"/>
        </w:rPr>
        <w:t xml:space="preserve"> </w:t>
      </w:r>
      <w:r>
        <w:rPr>
          <w:sz w:val="24"/>
        </w:rPr>
        <w:t>внеурочной</w:t>
      </w:r>
      <w:r>
        <w:rPr>
          <w:spacing w:val="9"/>
          <w:sz w:val="24"/>
        </w:rPr>
        <w:t xml:space="preserve"> </w:t>
      </w:r>
      <w:proofErr w:type="spellStart"/>
      <w:r>
        <w:rPr>
          <w:sz w:val="24"/>
        </w:rPr>
        <w:t>дея</w:t>
      </w:r>
      <w:proofErr w:type="spellEnd"/>
      <w:r>
        <w:rPr>
          <w:spacing w:val="-57"/>
          <w:sz w:val="24"/>
        </w:rPr>
        <w:t xml:space="preserve"> </w:t>
      </w:r>
      <w:r>
        <w:rPr>
          <w:sz w:val="24"/>
        </w:rPr>
        <w:t>тельности), учебных</w:t>
      </w:r>
      <w:r>
        <w:rPr>
          <w:spacing w:val="1"/>
          <w:sz w:val="24"/>
        </w:rPr>
        <w:t xml:space="preserve"> </w:t>
      </w:r>
      <w:r>
        <w:rPr>
          <w:sz w:val="24"/>
        </w:rPr>
        <w:t>модулей;</w:t>
      </w:r>
    </w:p>
    <w:p w14:paraId="3E66D330" w14:textId="77777777" w:rsidR="003D2CCC" w:rsidRDefault="001E38F0" w:rsidP="00D05F98">
      <w:pPr>
        <w:pStyle w:val="a7"/>
        <w:numPr>
          <w:ilvl w:val="0"/>
          <w:numId w:val="11"/>
        </w:numPr>
        <w:tabs>
          <w:tab w:val="left" w:pos="1134"/>
        </w:tabs>
        <w:ind w:left="0" w:firstLine="426"/>
        <w:jc w:val="left"/>
        <w:rPr>
          <w:sz w:val="24"/>
        </w:rPr>
      </w:pPr>
      <w:r>
        <w:rPr>
          <w:sz w:val="24"/>
        </w:rPr>
        <w:t>программу</w:t>
      </w:r>
      <w:r>
        <w:rPr>
          <w:spacing w:val="-8"/>
          <w:sz w:val="24"/>
        </w:rPr>
        <w:t xml:space="preserve"> </w:t>
      </w:r>
      <w:r>
        <w:rPr>
          <w:sz w:val="24"/>
        </w:rPr>
        <w:t>формирования</w:t>
      </w:r>
      <w:r>
        <w:rPr>
          <w:spacing w:val="-1"/>
          <w:sz w:val="24"/>
        </w:rPr>
        <w:t xml:space="preserve"> </w:t>
      </w:r>
      <w:r>
        <w:rPr>
          <w:sz w:val="24"/>
        </w:rPr>
        <w:t>универсальных учебных</w:t>
      </w:r>
      <w:r>
        <w:rPr>
          <w:spacing w:val="-4"/>
          <w:sz w:val="24"/>
        </w:rPr>
        <w:t xml:space="preserve"> </w:t>
      </w:r>
      <w:r>
        <w:rPr>
          <w:sz w:val="24"/>
        </w:rPr>
        <w:t>действий у</w:t>
      </w:r>
      <w:r>
        <w:rPr>
          <w:spacing w:val="-11"/>
          <w:sz w:val="24"/>
        </w:rPr>
        <w:t xml:space="preserve"> </w:t>
      </w:r>
      <w:r>
        <w:rPr>
          <w:sz w:val="24"/>
        </w:rPr>
        <w:t>обучающихся;</w:t>
      </w:r>
    </w:p>
    <w:p w14:paraId="09C0B102" w14:textId="77777777" w:rsidR="003D2CCC" w:rsidRDefault="001E38F0" w:rsidP="00D05F98">
      <w:pPr>
        <w:pStyle w:val="a7"/>
        <w:numPr>
          <w:ilvl w:val="0"/>
          <w:numId w:val="11"/>
        </w:numPr>
        <w:tabs>
          <w:tab w:val="left" w:pos="1134"/>
        </w:tabs>
        <w:ind w:left="0" w:firstLine="426"/>
        <w:jc w:val="left"/>
        <w:rPr>
          <w:sz w:val="24"/>
        </w:rPr>
      </w:pPr>
      <w:r>
        <w:rPr>
          <w:sz w:val="24"/>
        </w:rPr>
        <w:t>рабочую</w:t>
      </w:r>
      <w:r>
        <w:rPr>
          <w:spacing w:val="-2"/>
          <w:sz w:val="24"/>
        </w:rPr>
        <w:t xml:space="preserve"> </w:t>
      </w:r>
      <w:r>
        <w:rPr>
          <w:sz w:val="24"/>
        </w:rPr>
        <w:t>программу</w:t>
      </w:r>
      <w:r>
        <w:rPr>
          <w:spacing w:val="-6"/>
          <w:sz w:val="24"/>
        </w:rPr>
        <w:t xml:space="preserve"> </w:t>
      </w:r>
      <w:r>
        <w:rPr>
          <w:sz w:val="24"/>
        </w:rPr>
        <w:t>воспитания;</w:t>
      </w:r>
    </w:p>
    <w:p w14:paraId="405341AA" w14:textId="77777777" w:rsidR="003D2CCC" w:rsidRDefault="001E38F0" w:rsidP="00D05F98">
      <w:pPr>
        <w:pStyle w:val="a7"/>
        <w:numPr>
          <w:ilvl w:val="0"/>
          <w:numId w:val="11"/>
        </w:numPr>
        <w:tabs>
          <w:tab w:val="left" w:pos="1134"/>
        </w:tabs>
        <w:ind w:left="0" w:firstLine="426"/>
        <w:jc w:val="left"/>
        <w:rPr>
          <w:sz w:val="24"/>
        </w:rPr>
      </w:pPr>
      <w:r>
        <w:rPr>
          <w:sz w:val="24"/>
        </w:rPr>
        <w:t>программу</w:t>
      </w:r>
      <w:r>
        <w:rPr>
          <w:spacing w:val="-7"/>
          <w:sz w:val="24"/>
        </w:rPr>
        <w:t xml:space="preserve"> </w:t>
      </w:r>
      <w:r>
        <w:rPr>
          <w:sz w:val="24"/>
        </w:rPr>
        <w:t>коррекционной</w:t>
      </w:r>
      <w:r>
        <w:rPr>
          <w:spacing w:val="-1"/>
          <w:sz w:val="24"/>
        </w:rPr>
        <w:t xml:space="preserve"> </w:t>
      </w:r>
      <w:r>
        <w:rPr>
          <w:sz w:val="24"/>
        </w:rPr>
        <w:t>работы.</w:t>
      </w:r>
    </w:p>
    <w:p w14:paraId="550AE97A" w14:textId="77777777" w:rsidR="003D2CCC" w:rsidRDefault="003D2CCC" w:rsidP="005F502E">
      <w:pPr>
        <w:pStyle w:val="a3"/>
        <w:ind w:left="0" w:firstLine="426"/>
        <w:jc w:val="left"/>
        <w:rPr>
          <w:sz w:val="28"/>
        </w:rPr>
      </w:pPr>
    </w:p>
    <w:p w14:paraId="1EABDB8B" w14:textId="77777777" w:rsidR="009C0344" w:rsidRDefault="001E38F0" w:rsidP="00D05F98">
      <w:pPr>
        <w:pStyle w:val="11"/>
        <w:numPr>
          <w:ilvl w:val="1"/>
          <w:numId w:val="10"/>
        </w:numPr>
        <w:tabs>
          <w:tab w:val="left" w:pos="1781"/>
        </w:tabs>
        <w:ind w:left="0" w:firstLine="426"/>
        <w:jc w:val="center"/>
      </w:pPr>
      <w:r>
        <w:t>Рабочие программы учебных предметов, учебных курсов</w:t>
      </w:r>
    </w:p>
    <w:p w14:paraId="42121E64" w14:textId="77777777" w:rsidR="003D2CCC" w:rsidRDefault="001E38F0" w:rsidP="00D05F98">
      <w:pPr>
        <w:pStyle w:val="11"/>
        <w:numPr>
          <w:ilvl w:val="1"/>
          <w:numId w:val="10"/>
        </w:numPr>
        <w:tabs>
          <w:tab w:val="left" w:pos="1781"/>
        </w:tabs>
        <w:ind w:left="0" w:firstLine="426"/>
        <w:jc w:val="center"/>
      </w:pPr>
      <w:r>
        <w:t xml:space="preserve"> (в том числе внеурочной</w:t>
      </w:r>
      <w:r>
        <w:rPr>
          <w:spacing w:val="-57"/>
        </w:rPr>
        <w:t xml:space="preserve"> </w:t>
      </w:r>
      <w:r>
        <w:t>деятельности),</w:t>
      </w:r>
      <w:r>
        <w:rPr>
          <w:spacing w:val="-1"/>
        </w:rPr>
        <w:t xml:space="preserve"> </w:t>
      </w:r>
      <w:r>
        <w:t>учебных модулей</w:t>
      </w:r>
    </w:p>
    <w:p w14:paraId="4C24B353" w14:textId="77777777" w:rsidR="003D2CCC" w:rsidRDefault="001E38F0" w:rsidP="005F502E">
      <w:pPr>
        <w:pStyle w:val="a3"/>
        <w:ind w:left="0" w:firstLine="426"/>
      </w:pPr>
      <w: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w:t>
      </w:r>
      <w:r>
        <w:rPr>
          <w:spacing w:val="1"/>
        </w:rPr>
        <w:t xml:space="preserve"> </w:t>
      </w:r>
      <w:r>
        <w:t>освоения</w:t>
      </w:r>
      <w:r>
        <w:rPr>
          <w:spacing w:val="1"/>
        </w:rPr>
        <w:t xml:space="preserve"> </w:t>
      </w:r>
      <w:r>
        <w:t>ООП ООО и разработаны на основе требований ФГОС ООО к результатам ООП ООО и с учетом примерных рабочих программ, разработанных Федеральным государственным бюджетным</w:t>
      </w:r>
      <w:r>
        <w:rPr>
          <w:spacing w:val="1"/>
        </w:rPr>
        <w:t xml:space="preserve"> </w:t>
      </w:r>
      <w:r>
        <w:t>научным учреждением «Институтом стратегии развития образования Российской академии образования».</w:t>
      </w:r>
    </w:p>
    <w:p w14:paraId="37005E8E" w14:textId="77777777" w:rsidR="003D2CCC" w:rsidRDefault="001E38F0" w:rsidP="005F502E">
      <w:pPr>
        <w:pStyle w:val="a3"/>
        <w:ind w:left="0" w:firstLine="426"/>
      </w:pPr>
      <w:r>
        <w:t>Рабочие программы учебных предметов, учебных курсов (в том числе внеурочной деятельности), учебных</w:t>
      </w:r>
      <w:r>
        <w:rPr>
          <w:spacing w:val="1"/>
        </w:rPr>
        <w:t xml:space="preserve"> </w:t>
      </w:r>
      <w:r>
        <w:t>модулей включают:</w:t>
      </w:r>
    </w:p>
    <w:p w14:paraId="24383A8A" w14:textId="77777777" w:rsidR="003D2CCC" w:rsidRDefault="001E38F0" w:rsidP="00D05F98">
      <w:pPr>
        <w:pStyle w:val="a7"/>
        <w:numPr>
          <w:ilvl w:val="2"/>
          <w:numId w:val="10"/>
        </w:numPr>
        <w:tabs>
          <w:tab w:val="left" w:pos="1276"/>
        </w:tabs>
        <w:ind w:left="0" w:firstLine="426"/>
        <w:rPr>
          <w:sz w:val="24"/>
        </w:rPr>
      </w:pPr>
      <w:r>
        <w:rPr>
          <w:sz w:val="24"/>
        </w:rPr>
        <w:t>Содержание учебного предмета, учебного курса (в том числе внеурочной деятельности), учебного модуля;</w:t>
      </w:r>
    </w:p>
    <w:p w14:paraId="1C2A8884" w14:textId="77777777" w:rsidR="003D2CCC" w:rsidRDefault="001E38F0" w:rsidP="00D05F98">
      <w:pPr>
        <w:pStyle w:val="a7"/>
        <w:numPr>
          <w:ilvl w:val="2"/>
          <w:numId w:val="10"/>
        </w:numPr>
        <w:tabs>
          <w:tab w:val="left" w:pos="1276"/>
        </w:tabs>
        <w:ind w:left="0" w:firstLine="426"/>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внеурочной деятельности),</w:t>
      </w:r>
      <w:r>
        <w:rPr>
          <w:spacing w:val="5"/>
          <w:sz w:val="24"/>
        </w:rPr>
        <w:t xml:space="preserve"> </w:t>
      </w:r>
      <w:r>
        <w:rPr>
          <w:sz w:val="24"/>
        </w:rPr>
        <w:t>учебного модуля;</w:t>
      </w:r>
    </w:p>
    <w:p w14:paraId="26C3F543" w14:textId="77777777" w:rsidR="003D2CCC" w:rsidRDefault="001E38F0" w:rsidP="00D05F98">
      <w:pPr>
        <w:pStyle w:val="a7"/>
        <w:numPr>
          <w:ilvl w:val="2"/>
          <w:numId w:val="10"/>
        </w:numPr>
        <w:tabs>
          <w:tab w:val="left" w:pos="1276"/>
        </w:tabs>
        <w:ind w:left="0" w:firstLine="426"/>
        <w:rPr>
          <w:sz w:val="24"/>
        </w:rPr>
      </w:pPr>
      <w:r>
        <w:rPr>
          <w:sz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w:t>
      </w:r>
      <w:r>
        <w:rPr>
          <w:spacing w:val="1"/>
          <w:sz w:val="24"/>
        </w:rPr>
        <w:t xml:space="preserve"> </w:t>
      </w:r>
      <w:r>
        <w:rPr>
          <w:sz w:val="24"/>
        </w:rPr>
        <w:t>деятельности), учебного модуля и возможность использования по этой теме электронных (цифровых) образовательных ресурсов, являющихся учебно-методическими</w:t>
      </w:r>
      <w:r>
        <w:rPr>
          <w:spacing w:val="1"/>
          <w:sz w:val="24"/>
        </w:rPr>
        <w:t xml:space="preserve"> </w:t>
      </w:r>
      <w:r>
        <w:rPr>
          <w:sz w:val="24"/>
        </w:rPr>
        <w:t>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w:t>
      </w:r>
      <w:r>
        <w:rPr>
          <w:spacing w:val="1"/>
          <w:sz w:val="24"/>
        </w:rPr>
        <w:t xml:space="preserve"> </w:t>
      </w:r>
      <w:r>
        <w:rPr>
          <w:sz w:val="24"/>
        </w:rPr>
        <w:t>используемыми для обучения и воспитания различных групп пользователей, представленными в</w:t>
      </w:r>
      <w:r>
        <w:rPr>
          <w:spacing w:val="1"/>
          <w:sz w:val="24"/>
        </w:rPr>
        <w:t xml:space="preserve"> </w:t>
      </w:r>
      <w:r>
        <w:rPr>
          <w:sz w:val="24"/>
        </w:rPr>
        <w:t>электронном (цифровом) виде и реализующими дидактические возможности ИКТ, содержание</w:t>
      </w:r>
      <w:r>
        <w:rPr>
          <w:spacing w:val="1"/>
          <w:sz w:val="24"/>
        </w:rPr>
        <w:t xml:space="preserve"> </w:t>
      </w:r>
      <w:r>
        <w:rPr>
          <w:sz w:val="24"/>
        </w:rPr>
        <w:t>которых соответствует законодательству</w:t>
      </w:r>
      <w:r>
        <w:rPr>
          <w:spacing w:val="-8"/>
          <w:sz w:val="24"/>
        </w:rPr>
        <w:t xml:space="preserve"> </w:t>
      </w:r>
      <w:r>
        <w:rPr>
          <w:sz w:val="24"/>
        </w:rPr>
        <w:t>об образовании.</w:t>
      </w:r>
    </w:p>
    <w:p w14:paraId="46A4E5DA" w14:textId="77777777" w:rsidR="003D2CCC" w:rsidRDefault="001E38F0" w:rsidP="005F502E">
      <w:pPr>
        <w:pStyle w:val="a3"/>
        <w:ind w:left="0" w:firstLine="426"/>
      </w:pPr>
      <w:r>
        <w:t>Рабочие</w:t>
      </w:r>
      <w:r>
        <w:rPr>
          <w:spacing w:val="38"/>
        </w:rPr>
        <w:t xml:space="preserve"> </w:t>
      </w:r>
      <w:r>
        <w:t>программы</w:t>
      </w:r>
      <w:r>
        <w:rPr>
          <w:spacing w:val="43"/>
        </w:rPr>
        <w:t xml:space="preserve"> </w:t>
      </w:r>
      <w:r>
        <w:t>учебных</w:t>
      </w:r>
      <w:r>
        <w:rPr>
          <w:spacing w:val="41"/>
        </w:rPr>
        <w:t xml:space="preserve"> </w:t>
      </w:r>
      <w:r>
        <w:t>курсов</w:t>
      </w:r>
      <w:r>
        <w:rPr>
          <w:spacing w:val="40"/>
        </w:rPr>
        <w:t xml:space="preserve"> </w:t>
      </w:r>
      <w:r>
        <w:t>внеурочной</w:t>
      </w:r>
      <w:r>
        <w:rPr>
          <w:spacing w:val="39"/>
        </w:rPr>
        <w:t xml:space="preserve"> </w:t>
      </w:r>
      <w:r>
        <w:t>деятельности</w:t>
      </w:r>
      <w:r>
        <w:rPr>
          <w:spacing w:val="40"/>
        </w:rPr>
        <w:t xml:space="preserve"> </w:t>
      </w:r>
      <w:r>
        <w:t>содержат</w:t>
      </w:r>
      <w:r>
        <w:rPr>
          <w:spacing w:val="41"/>
        </w:rPr>
        <w:t xml:space="preserve"> </w:t>
      </w:r>
      <w:r>
        <w:t>указание</w:t>
      </w:r>
      <w:r>
        <w:rPr>
          <w:spacing w:val="39"/>
        </w:rPr>
        <w:t xml:space="preserve"> </w:t>
      </w:r>
      <w:r>
        <w:t>на</w:t>
      </w:r>
      <w:r>
        <w:rPr>
          <w:spacing w:val="-57"/>
        </w:rPr>
        <w:t xml:space="preserve"> </w:t>
      </w:r>
      <w:r>
        <w:t>форму</w:t>
      </w:r>
      <w:r>
        <w:rPr>
          <w:spacing w:val="-6"/>
        </w:rPr>
        <w:t xml:space="preserve"> </w:t>
      </w:r>
      <w:r>
        <w:t>проведения занятий.</w:t>
      </w:r>
    </w:p>
    <w:p w14:paraId="3F12C638" w14:textId="77777777" w:rsidR="003D2CCC" w:rsidRDefault="001E38F0" w:rsidP="005F502E">
      <w:pPr>
        <w:pStyle w:val="a3"/>
        <w:ind w:left="0" w:firstLine="426"/>
        <w:rPr>
          <w:i/>
        </w:rPr>
      </w:pPr>
      <w:r>
        <w:t>Рабочие</w:t>
      </w:r>
      <w:r>
        <w:rPr>
          <w:spacing w:val="8"/>
        </w:rPr>
        <w:t xml:space="preserve"> </w:t>
      </w:r>
      <w:r>
        <w:t>программы</w:t>
      </w:r>
      <w:r>
        <w:rPr>
          <w:spacing w:val="10"/>
        </w:rPr>
        <w:t xml:space="preserve"> </w:t>
      </w:r>
      <w:r>
        <w:t>учебных</w:t>
      </w:r>
      <w:r>
        <w:rPr>
          <w:spacing w:val="8"/>
        </w:rPr>
        <w:t xml:space="preserve"> </w:t>
      </w:r>
      <w:r>
        <w:t>предметов,</w:t>
      </w:r>
      <w:r>
        <w:rPr>
          <w:spacing w:val="10"/>
        </w:rPr>
        <w:t xml:space="preserve"> </w:t>
      </w:r>
      <w:r>
        <w:t>учебных</w:t>
      </w:r>
      <w:r>
        <w:rPr>
          <w:spacing w:val="9"/>
        </w:rPr>
        <w:t xml:space="preserve"> </w:t>
      </w:r>
      <w:r>
        <w:t>курсов</w:t>
      </w:r>
      <w:r>
        <w:rPr>
          <w:spacing w:val="8"/>
        </w:rPr>
        <w:t xml:space="preserve"> </w:t>
      </w:r>
      <w:r>
        <w:t>(в</w:t>
      </w:r>
      <w:r>
        <w:rPr>
          <w:spacing w:val="8"/>
        </w:rPr>
        <w:t xml:space="preserve"> </w:t>
      </w:r>
      <w:r>
        <w:t>том</w:t>
      </w:r>
      <w:r>
        <w:rPr>
          <w:spacing w:val="8"/>
        </w:rPr>
        <w:t xml:space="preserve"> </w:t>
      </w:r>
      <w:r>
        <w:t>числе</w:t>
      </w:r>
      <w:r>
        <w:rPr>
          <w:spacing w:val="14"/>
        </w:rPr>
        <w:t xml:space="preserve"> </w:t>
      </w:r>
      <w:r>
        <w:t>внеурочной</w:t>
      </w:r>
      <w:r>
        <w:rPr>
          <w:spacing w:val="10"/>
        </w:rPr>
        <w:t xml:space="preserve"> </w:t>
      </w:r>
      <w:r>
        <w:t>деятельности),</w:t>
      </w:r>
      <w:r>
        <w:rPr>
          <w:spacing w:val="-1"/>
        </w:rPr>
        <w:t xml:space="preserve"> </w:t>
      </w:r>
      <w:r>
        <w:t>учебных модулей</w:t>
      </w:r>
      <w:r>
        <w:rPr>
          <w:spacing w:val="-1"/>
        </w:rPr>
        <w:t xml:space="preserve"> </w:t>
      </w:r>
      <w:r>
        <w:t>формируются</w:t>
      </w:r>
      <w:r>
        <w:rPr>
          <w:spacing w:val="1"/>
        </w:rPr>
        <w:t xml:space="preserve"> </w:t>
      </w:r>
      <w:r>
        <w:t>с</w:t>
      </w:r>
      <w:r>
        <w:rPr>
          <w:spacing w:val="2"/>
        </w:rPr>
        <w:t xml:space="preserve"> </w:t>
      </w:r>
      <w:r>
        <w:t>учетом</w:t>
      </w:r>
      <w:r>
        <w:rPr>
          <w:spacing w:val="4"/>
        </w:rPr>
        <w:t xml:space="preserve"> </w:t>
      </w:r>
      <w:r>
        <w:rPr>
          <w:i/>
        </w:rPr>
        <w:t>рабочей</w:t>
      </w:r>
      <w:r>
        <w:rPr>
          <w:i/>
          <w:spacing w:val="-1"/>
        </w:rPr>
        <w:t xml:space="preserve"> </w:t>
      </w:r>
      <w:r>
        <w:rPr>
          <w:i/>
        </w:rPr>
        <w:t>программы</w:t>
      </w:r>
      <w:r>
        <w:rPr>
          <w:i/>
          <w:spacing w:val="-1"/>
        </w:rPr>
        <w:t xml:space="preserve"> </w:t>
      </w:r>
      <w:r>
        <w:rPr>
          <w:i/>
        </w:rPr>
        <w:t>воспитания.</w:t>
      </w:r>
    </w:p>
    <w:p w14:paraId="4E4B2D02" w14:textId="77777777" w:rsidR="003D2CCC" w:rsidRDefault="001E38F0" w:rsidP="005F502E">
      <w:pPr>
        <w:pStyle w:val="a3"/>
        <w:ind w:left="0" w:firstLine="426"/>
      </w:pPr>
      <w:r>
        <w:t>Рабочие программы учебных предметов, учебных курсов (в том числе внеурочной деятельности), учебных модулей могут быть реализованы с применением электронного обучения и</w:t>
      </w:r>
      <w:r>
        <w:rPr>
          <w:spacing w:val="-57"/>
        </w:rPr>
        <w:t xml:space="preserve"> </w:t>
      </w:r>
      <w:r>
        <w:t>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w:t>
      </w:r>
      <w:r>
        <w:rPr>
          <w:spacing w:val="1"/>
        </w:rPr>
        <w:t xml:space="preserve"> </w:t>
      </w:r>
      <w:r>
        <w:t>(в</w:t>
      </w:r>
      <w:r>
        <w:rPr>
          <w:spacing w:val="-3"/>
        </w:rPr>
        <w:t xml:space="preserve"> </w:t>
      </w:r>
      <w:r>
        <w:t>том</w:t>
      </w:r>
      <w:r>
        <w:rPr>
          <w:spacing w:val="-1"/>
        </w:rPr>
        <w:t xml:space="preserve"> </w:t>
      </w:r>
      <w:r>
        <w:t>числе</w:t>
      </w:r>
      <w:r>
        <w:rPr>
          <w:spacing w:val="-1"/>
        </w:rPr>
        <w:t xml:space="preserve"> </w:t>
      </w:r>
      <w:r>
        <w:t>внеурочной деятельности), учебному</w:t>
      </w:r>
      <w:r>
        <w:rPr>
          <w:spacing w:val="-3"/>
        </w:rPr>
        <w:t xml:space="preserve"> </w:t>
      </w:r>
      <w:r>
        <w:t>модулю.</w:t>
      </w:r>
    </w:p>
    <w:p w14:paraId="350A7753" w14:textId="77777777" w:rsidR="003D2CCC" w:rsidRDefault="001E38F0" w:rsidP="005F502E">
      <w:pPr>
        <w:pStyle w:val="a3"/>
        <w:ind w:left="0" w:firstLine="426"/>
      </w:pPr>
      <w:r>
        <w:t>Рабочие программы учебных предметов, учебных курсов (в том числе внеурочной деятельности), учебных модулей являются приложением</w:t>
      </w:r>
      <w:r>
        <w:rPr>
          <w:spacing w:val="1"/>
        </w:rPr>
        <w:t xml:space="preserve"> </w:t>
      </w:r>
      <w:r w:rsidR="003307A2">
        <w:t>к ООП ООО.</w:t>
      </w:r>
    </w:p>
    <w:p w14:paraId="6D907D92" w14:textId="77777777" w:rsidR="00F54F0E" w:rsidRDefault="00F54F0E" w:rsidP="005F502E">
      <w:pPr>
        <w:pStyle w:val="3"/>
        <w:ind w:firstLine="426"/>
        <w:jc w:val="center"/>
        <w:rPr>
          <w:rFonts w:ascii="Times New Roman" w:hAnsi="Times New Roman" w:cs="Times New Roman"/>
          <w:color w:val="auto"/>
          <w:sz w:val="24"/>
          <w:szCs w:val="24"/>
        </w:rPr>
      </w:pPr>
    </w:p>
    <w:p w14:paraId="5B2E42BF" w14:textId="77777777" w:rsidR="003307A2" w:rsidRPr="003307A2" w:rsidRDefault="003307A2" w:rsidP="005F502E">
      <w:pPr>
        <w:pStyle w:val="3"/>
        <w:ind w:firstLine="426"/>
        <w:jc w:val="center"/>
        <w:rPr>
          <w:rFonts w:ascii="Times New Roman" w:hAnsi="Times New Roman" w:cs="Times New Roman"/>
          <w:color w:val="auto"/>
          <w:sz w:val="24"/>
          <w:szCs w:val="24"/>
        </w:rPr>
      </w:pPr>
      <w:r w:rsidRPr="003307A2">
        <w:rPr>
          <w:rFonts w:ascii="Times New Roman" w:hAnsi="Times New Roman" w:cs="Times New Roman"/>
          <w:color w:val="auto"/>
          <w:sz w:val="24"/>
          <w:szCs w:val="24"/>
        </w:rPr>
        <w:t>РУССКИЙ ЯЗЫК</w:t>
      </w:r>
    </w:p>
    <w:p w14:paraId="18C38B35" w14:textId="77777777" w:rsidR="003307A2" w:rsidRPr="003307A2" w:rsidRDefault="003307A2" w:rsidP="005F502E">
      <w:pPr>
        <w:pStyle w:val="12"/>
        <w:spacing w:line="240" w:lineRule="auto"/>
        <w:ind w:firstLine="426"/>
        <w:jc w:val="both"/>
        <w:rPr>
          <w:color w:val="auto"/>
          <w:sz w:val="24"/>
          <w:szCs w:val="24"/>
          <w:lang w:val="ru-RU"/>
        </w:rPr>
      </w:pPr>
      <w:r>
        <w:rPr>
          <w:color w:val="auto"/>
          <w:sz w:val="24"/>
          <w:szCs w:val="24"/>
          <w:lang w:val="ru-RU"/>
        </w:rPr>
        <w:t>Р</w:t>
      </w:r>
      <w:r w:rsidRPr="003307A2">
        <w:rPr>
          <w:color w:val="auto"/>
          <w:sz w:val="24"/>
          <w:szCs w:val="24"/>
          <w:lang w:val="ru-RU"/>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3307A2">
        <w:rPr>
          <w:color w:val="auto"/>
          <w:sz w:val="24"/>
          <w:szCs w:val="24"/>
          <w:lang w:val="ru-RU"/>
        </w:rPr>
        <w:t>Минпросвещения</w:t>
      </w:r>
      <w:proofErr w:type="spellEnd"/>
      <w:r w:rsidRPr="003307A2">
        <w:rPr>
          <w:color w:val="auto"/>
          <w:sz w:val="24"/>
          <w:szCs w:val="24"/>
          <w:lang w:val="ru-RU"/>
        </w:rPr>
        <w:t xml:space="preserve">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20C0205C" w14:textId="77777777" w:rsidR="00F54F0E" w:rsidRDefault="00F54F0E" w:rsidP="005F502E">
      <w:pPr>
        <w:pStyle w:val="ab"/>
        <w:ind w:firstLine="426"/>
        <w:jc w:val="center"/>
        <w:rPr>
          <w:rFonts w:ascii="Times New Roman" w:hAnsi="Times New Roman" w:cs="Times New Roman"/>
          <w:color w:val="auto"/>
          <w:sz w:val="24"/>
          <w:szCs w:val="24"/>
        </w:rPr>
      </w:pPr>
      <w:bookmarkStart w:id="1" w:name="bookmark36"/>
    </w:p>
    <w:p w14:paraId="05A6346E" w14:textId="77777777" w:rsidR="003307A2" w:rsidRPr="003307A2" w:rsidRDefault="003307A2" w:rsidP="005F502E">
      <w:pPr>
        <w:pStyle w:val="ab"/>
        <w:ind w:firstLine="426"/>
        <w:jc w:val="center"/>
        <w:rPr>
          <w:rFonts w:ascii="Times New Roman" w:hAnsi="Times New Roman" w:cs="Times New Roman"/>
          <w:color w:val="auto"/>
          <w:sz w:val="24"/>
          <w:szCs w:val="24"/>
        </w:rPr>
      </w:pPr>
      <w:r w:rsidRPr="003307A2">
        <w:rPr>
          <w:rFonts w:ascii="Times New Roman" w:hAnsi="Times New Roman" w:cs="Times New Roman"/>
          <w:color w:val="auto"/>
          <w:sz w:val="24"/>
          <w:szCs w:val="24"/>
        </w:rPr>
        <w:t>ПОЯСНИТЕЛЬНАЯ ЗАПИСКА</w:t>
      </w:r>
      <w:bookmarkEnd w:id="1"/>
    </w:p>
    <w:p w14:paraId="54360C9E" w14:textId="77777777" w:rsidR="003307A2" w:rsidRPr="003307A2" w:rsidRDefault="003307A2" w:rsidP="005F502E">
      <w:pPr>
        <w:pStyle w:val="12"/>
        <w:tabs>
          <w:tab w:val="left" w:pos="851"/>
        </w:tabs>
        <w:spacing w:line="240" w:lineRule="auto"/>
        <w:ind w:firstLine="426"/>
        <w:jc w:val="both"/>
        <w:rPr>
          <w:color w:val="auto"/>
          <w:sz w:val="24"/>
          <w:szCs w:val="24"/>
          <w:lang w:val="ru-RU"/>
        </w:rPr>
      </w:pPr>
      <w:r>
        <w:rPr>
          <w:color w:val="auto"/>
          <w:sz w:val="24"/>
          <w:szCs w:val="24"/>
          <w:lang w:val="ru-RU"/>
        </w:rPr>
        <w:t>Р</w:t>
      </w:r>
      <w:r w:rsidRPr="003307A2">
        <w:rPr>
          <w:color w:val="auto"/>
          <w:sz w:val="24"/>
          <w:szCs w:val="24"/>
          <w:lang w:val="ru-RU"/>
        </w:rPr>
        <w:t xml:space="preserve">абочая программа </w:t>
      </w:r>
      <w:r w:rsidR="00053060">
        <w:rPr>
          <w:color w:val="auto"/>
          <w:sz w:val="24"/>
          <w:szCs w:val="24"/>
          <w:lang w:val="ru-RU"/>
        </w:rPr>
        <w:t>ориентирова</w:t>
      </w:r>
      <w:r w:rsidRPr="003307A2">
        <w:rPr>
          <w:color w:val="auto"/>
          <w:sz w:val="24"/>
          <w:szCs w:val="24"/>
          <w:lang w:val="ru-RU"/>
        </w:rPr>
        <w:t>н</w:t>
      </w:r>
      <w:r w:rsidR="00053060">
        <w:rPr>
          <w:color w:val="auto"/>
          <w:sz w:val="24"/>
          <w:szCs w:val="24"/>
          <w:lang w:val="ru-RU"/>
        </w:rPr>
        <w:t>а</w:t>
      </w:r>
      <w:r w:rsidRPr="003307A2">
        <w:rPr>
          <w:color w:val="auto"/>
          <w:sz w:val="24"/>
          <w:szCs w:val="24"/>
          <w:lang w:val="ru-RU"/>
        </w:rPr>
        <w:t xml:space="preserve"> на современные тенденции в школьном образовании и активные методики обучения</w:t>
      </w:r>
      <w:r w:rsidR="00053060">
        <w:rPr>
          <w:color w:val="auto"/>
          <w:sz w:val="24"/>
          <w:szCs w:val="24"/>
          <w:lang w:val="ru-RU"/>
        </w:rPr>
        <w:t xml:space="preserve"> и позволяет </w:t>
      </w:r>
      <w:r w:rsidRPr="003307A2">
        <w:rPr>
          <w:color w:val="auto"/>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r w:rsidR="00053060">
        <w:rPr>
          <w:color w:val="auto"/>
          <w:sz w:val="24"/>
          <w:szCs w:val="24"/>
          <w:lang w:val="ru-RU"/>
        </w:rPr>
        <w:t xml:space="preserve"> </w:t>
      </w:r>
      <w:r w:rsidRPr="003307A2">
        <w:rPr>
          <w:color w:val="auto"/>
          <w:sz w:val="24"/>
          <w:szCs w:val="24"/>
          <w:lang w:val="ru-RU"/>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программой воспитания (одобрена решением федерального учебно-методического объединения по общему образованию, протокол от 2 июня 2020 г. № 2/20)</w:t>
      </w:r>
      <w:r w:rsidR="00053060">
        <w:rPr>
          <w:color w:val="auto"/>
          <w:sz w:val="24"/>
          <w:szCs w:val="24"/>
          <w:lang w:val="ru-RU"/>
        </w:rPr>
        <w:t>.</w:t>
      </w:r>
    </w:p>
    <w:p w14:paraId="388EED21" w14:textId="77777777" w:rsidR="00053060" w:rsidRPr="00053060" w:rsidRDefault="00053060" w:rsidP="005F502E">
      <w:pPr>
        <w:pStyle w:val="12"/>
        <w:tabs>
          <w:tab w:val="left" w:pos="851"/>
        </w:tabs>
        <w:spacing w:line="240" w:lineRule="auto"/>
        <w:ind w:firstLine="426"/>
        <w:jc w:val="both"/>
        <w:rPr>
          <w:color w:val="auto"/>
          <w:sz w:val="24"/>
          <w:szCs w:val="24"/>
          <w:lang w:val="ru-RU"/>
        </w:rPr>
      </w:pPr>
      <w:r w:rsidRPr="00053060">
        <w:rPr>
          <w:color w:val="auto"/>
          <w:sz w:val="24"/>
          <w:szCs w:val="24"/>
          <w:lang w:val="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5E2BDBC2" w14:textId="77777777" w:rsidR="00F54F0E" w:rsidRDefault="00F54F0E" w:rsidP="005F502E">
      <w:pPr>
        <w:pStyle w:val="ab"/>
        <w:ind w:firstLine="426"/>
        <w:jc w:val="center"/>
        <w:rPr>
          <w:rFonts w:ascii="Times New Roman" w:hAnsi="Times New Roman" w:cs="Times New Roman"/>
          <w:color w:val="auto"/>
          <w:sz w:val="24"/>
          <w:szCs w:val="24"/>
        </w:rPr>
      </w:pPr>
      <w:bookmarkStart w:id="2" w:name="bookmark38"/>
    </w:p>
    <w:p w14:paraId="539A9A56" w14:textId="77777777" w:rsidR="00053060" w:rsidRPr="00053060" w:rsidRDefault="00053060" w:rsidP="005F502E">
      <w:pPr>
        <w:pStyle w:val="ab"/>
        <w:ind w:firstLine="426"/>
        <w:jc w:val="center"/>
        <w:rPr>
          <w:rFonts w:ascii="Times New Roman" w:hAnsi="Times New Roman" w:cs="Times New Roman"/>
          <w:color w:val="auto"/>
          <w:sz w:val="24"/>
          <w:szCs w:val="24"/>
        </w:rPr>
      </w:pPr>
      <w:r w:rsidRPr="00053060">
        <w:rPr>
          <w:rFonts w:ascii="Times New Roman" w:hAnsi="Times New Roman" w:cs="Times New Roman"/>
          <w:color w:val="auto"/>
          <w:sz w:val="24"/>
          <w:szCs w:val="24"/>
        </w:rPr>
        <w:t>ОБЩАЯ ХАРАКТЕРИСТИКА УЧЕБНОГО ПРЕДМЕТА</w:t>
      </w:r>
    </w:p>
    <w:p w14:paraId="6D1FAE8E" w14:textId="77777777" w:rsidR="00053060" w:rsidRPr="00053060" w:rsidRDefault="00053060" w:rsidP="005F502E">
      <w:pPr>
        <w:pStyle w:val="ab"/>
        <w:ind w:firstLine="426"/>
        <w:jc w:val="center"/>
        <w:rPr>
          <w:rFonts w:ascii="Times New Roman" w:hAnsi="Times New Roman" w:cs="Times New Roman"/>
          <w:color w:val="auto"/>
          <w:sz w:val="24"/>
          <w:szCs w:val="24"/>
        </w:rPr>
      </w:pPr>
      <w:r w:rsidRPr="00053060">
        <w:rPr>
          <w:rFonts w:ascii="Times New Roman" w:hAnsi="Times New Roman" w:cs="Times New Roman"/>
          <w:color w:val="auto"/>
          <w:sz w:val="24"/>
          <w:szCs w:val="24"/>
        </w:rPr>
        <w:t>«РУССКИЙ ЯЗЫК»</w:t>
      </w:r>
      <w:bookmarkEnd w:id="2"/>
    </w:p>
    <w:p w14:paraId="73786B34"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DB5A033"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BCFBD89"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BA71819"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4543D23"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w:t>
      </w:r>
      <w:r w:rsidRPr="00053060">
        <w:rPr>
          <w:sz w:val="24"/>
          <w:szCs w:val="24"/>
          <w:lang w:val="ru-RU"/>
        </w:rPr>
        <w:t xml:space="preserve"> </w:t>
      </w:r>
      <w:r w:rsidRPr="00053060">
        <w:rPr>
          <w:color w:val="auto"/>
          <w:sz w:val="24"/>
          <w:szCs w:val="24"/>
          <w:lang w:val="ru-RU"/>
        </w:rPr>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EBA618C" w14:textId="77777777" w:rsidR="00F54F0E" w:rsidRDefault="00F54F0E" w:rsidP="005F502E">
      <w:pPr>
        <w:pStyle w:val="ab"/>
        <w:ind w:firstLine="426"/>
        <w:jc w:val="center"/>
        <w:rPr>
          <w:rFonts w:ascii="Times New Roman" w:hAnsi="Times New Roman" w:cs="Times New Roman"/>
          <w:color w:val="auto"/>
          <w:sz w:val="24"/>
          <w:szCs w:val="24"/>
        </w:rPr>
      </w:pPr>
      <w:bookmarkStart w:id="3" w:name="bookmark40"/>
    </w:p>
    <w:p w14:paraId="2F3D1F30" w14:textId="77777777" w:rsidR="00053060" w:rsidRPr="00053060" w:rsidRDefault="00053060" w:rsidP="005F502E">
      <w:pPr>
        <w:pStyle w:val="ab"/>
        <w:ind w:firstLine="426"/>
        <w:jc w:val="center"/>
        <w:rPr>
          <w:rFonts w:ascii="Times New Roman" w:hAnsi="Times New Roman" w:cs="Times New Roman"/>
          <w:color w:val="auto"/>
          <w:sz w:val="24"/>
          <w:szCs w:val="24"/>
        </w:rPr>
      </w:pPr>
      <w:r w:rsidRPr="00053060">
        <w:rPr>
          <w:rFonts w:ascii="Times New Roman" w:hAnsi="Times New Roman" w:cs="Times New Roman"/>
          <w:color w:val="auto"/>
          <w:sz w:val="24"/>
          <w:szCs w:val="24"/>
        </w:rPr>
        <w:t>ЦЕЛИ ИЗУЧЕНИЯ УЧЕБНОГО ПРЕДМЕТА «РУССКИЙ ЯЗЫК»</w:t>
      </w:r>
      <w:bookmarkEnd w:id="3"/>
    </w:p>
    <w:p w14:paraId="56E23A6B"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Целями изучения русского языка по программам основного общего образования являются:</w:t>
      </w:r>
    </w:p>
    <w:p w14:paraId="3FE80DBD" w14:textId="77777777" w:rsidR="00053060" w:rsidRPr="00053060" w:rsidRDefault="00053060" w:rsidP="00D05F98">
      <w:pPr>
        <w:pStyle w:val="12"/>
        <w:numPr>
          <w:ilvl w:val="0"/>
          <w:numId w:val="30"/>
        </w:numPr>
        <w:tabs>
          <w:tab w:val="left" w:pos="1134"/>
        </w:tabs>
        <w:spacing w:line="240" w:lineRule="auto"/>
        <w:ind w:left="0" w:firstLine="426"/>
        <w:jc w:val="both"/>
        <w:rPr>
          <w:color w:val="auto"/>
          <w:sz w:val="24"/>
          <w:szCs w:val="24"/>
          <w:lang w:val="ru-RU"/>
        </w:rPr>
      </w:pPr>
      <w:r w:rsidRPr="00053060">
        <w:rPr>
          <w:color w:val="auto"/>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463D098" w14:textId="77777777" w:rsidR="00053060" w:rsidRPr="00053060" w:rsidRDefault="00053060" w:rsidP="00D05F98">
      <w:pPr>
        <w:pStyle w:val="12"/>
        <w:numPr>
          <w:ilvl w:val="0"/>
          <w:numId w:val="30"/>
        </w:numPr>
        <w:tabs>
          <w:tab w:val="left" w:pos="1134"/>
        </w:tabs>
        <w:spacing w:line="240" w:lineRule="auto"/>
        <w:ind w:left="0" w:firstLine="426"/>
        <w:jc w:val="both"/>
        <w:rPr>
          <w:color w:val="auto"/>
          <w:sz w:val="24"/>
          <w:szCs w:val="24"/>
          <w:lang w:val="ru-RU"/>
        </w:rPr>
      </w:pPr>
      <w:r w:rsidRPr="00053060">
        <w:rPr>
          <w:color w:val="auto"/>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4463541" w14:textId="77777777" w:rsidR="00053060" w:rsidRPr="00053060" w:rsidRDefault="00053060" w:rsidP="00D05F98">
      <w:pPr>
        <w:pStyle w:val="12"/>
        <w:numPr>
          <w:ilvl w:val="0"/>
          <w:numId w:val="30"/>
        </w:numPr>
        <w:tabs>
          <w:tab w:val="left" w:pos="1134"/>
        </w:tabs>
        <w:spacing w:line="240" w:lineRule="auto"/>
        <w:ind w:left="0" w:firstLine="426"/>
        <w:jc w:val="both"/>
        <w:rPr>
          <w:color w:val="auto"/>
          <w:sz w:val="24"/>
          <w:szCs w:val="24"/>
          <w:lang w:val="ru-RU"/>
        </w:rPr>
      </w:pPr>
      <w:r w:rsidRPr="00053060">
        <w:rPr>
          <w:color w:val="auto"/>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5475D6E1" w14:textId="77777777" w:rsidR="00053060" w:rsidRPr="00053060" w:rsidRDefault="00053060" w:rsidP="00D05F98">
      <w:pPr>
        <w:pStyle w:val="12"/>
        <w:numPr>
          <w:ilvl w:val="0"/>
          <w:numId w:val="30"/>
        </w:numPr>
        <w:tabs>
          <w:tab w:val="left" w:pos="1134"/>
        </w:tabs>
        <w:spacing w:line="240" w:lineRule="auto"/>
        <w:ind w:left="0" w:firstLine="426"/>
        <w:jc w:val="both"/>
        <w:rPr>
          <w:color w:val="auto"/>
          <w:sz w:val="24"/>
          <w:szCs w:val="24"/>
          <w:lang w:val="ru-RU"/>
        </w:rPr>
      </w:pPr>
      <w:r w:rsidRPr="00053060">
        <w:rPr>
          <w:color w:val="auto"/>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7C14E87" w14:textId="77777777" w:rsidR="00053060" w:rsidRDefault="00053060" w:rsidP="00D05F98">
      <w:pPr>
        <w:pStyle w:val="12"/>
        <w:numPr>
          <w:ilvl w:val="0"/>
          <w:numId w:val="30"/>
        </w:numPr>
        <w:tabs>
          <w:tab w:val="left" w:pos="1134"/>
        </w:tabs>
        <w:spacing w:line="240" w:lineRule="auto"/>
        <w:ind w:left="0" w:firstLine="426"/>
        <w:jc w:val="both"/>
        <w:rPr>
          <w:color w:val="auto"/>
          <w:sz w:val="24"/>
          <w:szCs w:val="24"/>
          <w:lang w:val="ru-RU"/>
        </w:rPr>
      </w:pPr>
      <w:r w:rsidRPr="00053060">
        <w:rPr>
          <w:color w:val="auto"/>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5DEE743F" w14:textId="77777777" w:rsidR="00053060" w:rsidRPr="00053060" w:rsidRDefault="00053060" w:rsidP="00D05F98">
      <w:pPr>
        <w:pStyle w:val="12"/>
        <w:numPr>
          <w:ilvl w:val="0"/>
          <w:numId w:val="30"/>
        </w:numPr>
        <w:tabs>
          <w:tab w:val="left" w:pos="1134"/>
        </w:tabs>
        <w:spacing w:line="240" w:lineRule="auto"/>
        <w:ind w:left="0" w:firstLine="426"/>
        <w:jc w:val="both"/>
        <w:rPr>
          <w:color w:val="auto"/>
          <w:sz w:val="24"/>
          <w:szCs w:val="24"/>
          <w:lang w:val="ru-RU"/>
        </w:rPr>
      </w:pPr>
      <w:r w:rsidRPr="00053060">
        <w:rPr>
          <w:color w:val="auto"/>
          <w:sz w:val="24"/>
          <w:szCs w:val="24"/>
          <w:lang w:val="ru-RU"/>
        </w:rPr>
        <w:t>развитие функциональной грамотности: умений осуществлять информационный поиск, извлекать и преобразовывать необходимую</w:t>
      </w:r>
      <w:r w:rsidRPr="00053060">
        <w:rPr>
          <w:sz w:val="24"/>
          <w:szCs w:val="24"/>
          <w:lang w:val="ru-RU"/>
        </w:rPr>
        <w:t xml:space="preserve"> </w:t>
      </w:r>
      <w:r w:rsidRPr="00053060">
        <w:rPr>
          <w:color w:val="auto"/>
          <w:sz w:val="24"/>
          <w:szCs w:val="24"/>
          <w:lang w:val="ru-RU"/>
        </w:rPr>
        <w:t xml:space="preserve">информацию, интерпретировать, понимать и использовать тексты разных форматов (сплошной, </w:t>
      </w:r>
      <w:proofErr w:type="spellStart"/>
      <w:r w:rsidRPr="00053060">
        <w:rPr>
          <w:color w:val="auto"/>
          <w:sz w:val="24"/>
          <w:szCs w:val="24"/>
          <w:lang w:val="ru-RU"/>
        </w:rPr>
        <w:t>несплошной</w:t>
      </w:r>
      <w:proofErr w:type="spellEnd"/>
      <w:r w:rsidRPr="00053060">
        <w:rPr>
          <w:color w:val="auto"/>
          <w:sz w:val="24"/>
          <w:szCs w:val="24"/>
          <w:lang w:val="ru-RU"/>
        </w:rPr>
        <w:t xml:space="preserve">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FEE819C" w14:textId="77777777" w:rsidR="00F54F0E" w:rsidRDefault="00F54F0E" w:rsidP="005F502E">
      <w:pPr>
        <w:pStyle w:val="ab"/>
        <w:ind w:firstLine="426"/>
        <w:jc w:val="center"/>
        <w:rPr>
          <w:rFonts w:ascii="Times New Roman" w:hAnsi="Times New Roman" w:cs="Times New Roman"/>
          <w:color w:val="auto"/>
          <w:sz w:val="24"/>
          <w:szCs w:val="24"/>
        </w:rPr>
      </w:pPr>
      <w:bookmarkStart w:id="4" w:name="bookmark42"/>
    </w:p>
    <w:p w14:paraId="1BEF06A8" w14:textId="77777777" w:rsidR="00053060" w:rsidRPr="00053060" w:rsidRDefault="00053060" w:rsidP="005F502E">
      <w:pPr>
        <w:pStyle w:val="ab"/>
        <w:ind w:firstLine="426"/>
        <w:jc w:val="center"/>
        <w:rPr>
          <w:rFonts w:ascii="Times New Roman" w:hAnsi="Times New Roman" w:cs="Times New Roman"/>
          <w:color w:val="auto"/>
          <w:sz w:val="24"/>
          <w:szCs w:val="24"/>
        </w:rPr>
      </w:pPr>
      <w:r w:rsidRPr="00053060">
        <w:rPr>
          <w:rFonts w:ascii="Times New Roman" w:hAnsi="Times New Roman" w:cs="Times New Roman"/>
          <w:color w:val="auto"/>
          <w:sz w:val="24"/>
          <w:szCs w:val="24"/>
        </w:rPr>
        <w:t>МЕСТО УЧЕБНОГО ПРЕДМЕТА «РУССКИЙ ЯЗЫК»</w:t>
      </w:r>
      <w:bookmarkEnd w:id="4"/>
      <w:r>
        <w:rPr>
          <w:rFonts w:ascii="Times New Roman" w:hAnsi="Times New Roman" w:cs="Times New Roman"/>
          <w:color w:val="auto"/>
          <w:sz w:val="24"/>
          <w:szCs w:val="24"/>
        </w:rPr>
        <w:t xml:space="preserve"> </w:t>
      </w:r>
      <w:r w:rsidRPr="00053060">
        <w:rPr>
          <w:rFonts w:ascii="Times New Roman" w:hAnsi="Times New Roman" w:cs="Times New Roman"/>
          <w:color w:val="auto"/>
          <w:sz w:val="24"/>
          <w:szCs w:val="24"/>
        </w:rPr>
        <w:t>В УЧЕБНОМ ПЛАНЕ</w:t>
      </w:r>
    </w:p>
    <w:p w14:paraId="3BDF0B5C"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76C3A854"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 xml:space="preserve">Содержание учебного предмета «Русский язык», представленное в Примерной </w:t>
      </w:r>
      <w:r w:rsidRPr="00053060">
        <w:rPr>
          <w:color w:val="auto"/>
          <w:sz w:val="24"/>
          <w:szCs w:val="24"/>
          <w:lang w:val="ru-RU"/>
        </w:rPr>
        <w:lastRenderedPageBreak/>
        <w:t>рабочей программе, соответствует ФГОС ООО, Примерной основной образовательной программе основного общего образования.</w:t>
      </w:r>
    </w:p>
    <w:p w14:paraId="4B1D8B89"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В пределах одного класса последовательность изучения тем, представленных в содержании каждого класса, может варьироваться.</w:t>
      </w:r>
    </w:p>
    <w:p w14:paraId="477EEBB3"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6B24FF34" w14:textId="77777777" w:rsidR="00877F75" w:rsidRDefault="00877F75" w:rsidP="005F502E">
      <w:pPr>
        <w:pStyle w:val="ab"/>
        <w:ind w:firstLine="426"/>
        <w:jc w:val="both"/>
        <w:rPr>
          <w:rFonts w:ascii="Times New Roman" w:hAnsi="Times New Roman" w:cs="Times New Roman"/>
          <w:color w:val="auto"/>
          <w:sz w:val="24"/>
          <w:szCs w:val="24"/>
        </w:rPr>
      </w:pPr>
      <w:bookmarkStart w:id="5" w:name="bookmark45"/>
    </w:p>
    <w:p w14:paraId="055F4B2E" w14:textId="77777777" w:rsidR="00877F75" w:rsidRDefault="00053060" w:rsidP="005F502E">
      <w:pPr>
        <w:pStyle w:val="11"/>
        <w:ind w:left="0" w:firstLine="426"/>
        <w:jc w:val="center"/>
      </w:pPr>
      <w:r w:rsidRPr="00877F75">
        <w:t>СОДЕРЖАНИЕ УЧЕБНОГО ПРЕДМЕТА «РУССКИЙ ЯЗЫК»</w:t>
      </w:r>
      <w:bookmarkStart w:id="6" w:name="bookmark47"/>
      <w:bookmarkEnd w:id="5"/>
    </w:p>
    <w:p w14:paraId="33D3DCBC" w14:textId="77777777" w:rsidR="00053060" w:rsidRPr="00053060" w:rsidRDefault="00053060" w:rsidP="005F502E">
      <w:pPr>
        <w:pStyle w:val="ab"/>
        <w:ind w:firstLine="426"/>
        <w:jc w:val="both"/>
        <w:rPr>
          <w:rFonts w:ascii="Times New Roman" w:hAnsi="Times New Roman" w:cs="Times New Roman"/>
          <w:color w:val="auto"/>
          <w:sz w:val="24"/>
          <w:szCs w:val="24"/>
        </w:rPr>
      </w:pPr>
      <w:r w:rsidRPr="00053060">
        <w:rPr>
          <w:rFonts w:ascii="Times New Roman" w:hAnsi="Times New Roman" w:cs="Times New Roman"/>
          <w:color w:val="auto"/>
          <w:sz w:val="24"/>
          <w:szCs w:val="24"/>
        </w:rPr>
        <w:t>5 КЛАСС</w:t>
      </w:r>
      <w:bookmarkEnd w:id="6"/>
    </w:p>
    <w:p w14:paraId="61C7D48A" w14:textId="77777777" w:rsidR="00053060" w:rsidRPr="00053060" w:rsidRDefault="00053060" w:rsidP="005F502E">
      <w:pPr>
        <w:pStyle w:val="ab"/>
        <w:ind w:firstLine="426"/>
        <w:jc w:val="both"/>
        <w:rPr>
          <w:rFonts w:ascii="Times New Roman" w:hAnsi="Times New Roman" w:cs="Times New Roman"/>
          <w:color w:val="auto"/>
          <w:sz w:val="24"/>
          <w:szCs w:val="24"/>
        </w:rPr>
      </w:pPr>
      <w:bookmarkStart w:id="7" w:name="bookmark49"/>
      <w:r w:rsidRPr="00053060">
        <w:rPr>
          <w:rFonts w:ascii="Times New Roman" w:hAnsi="Times New Roman" w:cs="Times New Roman"/>
          <w:color w:val="auto"/>
          <w:sz w:val="24"/>
          <w:szCs w:val="24"/>
        </w:rPr>
        <w:t>Общие сведения о языке</w:t>
      </w:r>
      <w:bookmarkEnd w:id="7"/>
    </w:p>
    <w:p w14:paraId="4A318D78"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Богатство и выразительность русского языка.</w:t>
      </w:r>
    </w:p>
    <w:p w14:paraId="6A0D1E8A"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Лингвистика как наука о языке.</w:t>
      </w:r>
    </w:p>
    <w:p w14:paraId="14598E32"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Основные разделы лингвистики.</w:t>
      </w:r>
    </w:p>
    <w:p w14:paraId="4AB0C385" w14:textId="77777777" w:rsidR="00053060" w:rsidRPr="00053060" w:rsidRDefault="00053060" w:rsidP="005F502E">
      <w:pPr>
        <w:pStyle w:val="ab"/>
        <w:ind w:firstLine="426"/>
        <w:jc w:val="both"/>
        <w:rPr>
          <w:rFonts w:ascii="Times New Roman" w:hAnsi="Times New Roman" w:cs="Times New Roman"/>
          <w:color w:val="auto"/>
          <w:sz w:val="24"/>
          <w:szCs w:val="24"/>
        </w:rPr>
      </w:pPr>
      <w:bookmarkStart w:id="8" w:name="bookmark51"/>
      <w:r w:rsidRPr="00053060">
        <w:rPr>
          <w:rFonts w:ascii="Times New Roman" w:hAnsi="Times New Roman" w:cs="Times New Roman"/>
          <w:color w:val="auto"/>
          <w:sz w:val="24"/>
          <w:szCs w:val="24"/>
        </w:rPr>
        <w:t>Язык и речь</w:t>
      </w:r>
      <w:bookmarkEnd w:id="8"/>
    </w:p>
    <w:p w14:paraId="7A49975C"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Язык и речь. Речь устная и письменная, монологическая и диалогическая, полилог.</w:t>
      </w:r>
    </w:p>
    <w:p w14:paraId="7440A0A6"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Виды речевой деятельности (говорение, слушание, чтение, письмо), их особенности.</w:t>
      </w:r>
    </w:p>
    <w:p w14:paraId="6E6006CC"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4F1C21B"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Устный пересказ прочитанного или прослушанного текста, в том числе с изменением лица рассказчика.</w:t>
      </w:r>
    </w:p>
    <w:p w14:paraId="79B08BB4"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Участие в диалоге на лингвистические темы (в рамках изученного) и темы на основе жизненных наблюдений.</w:t>
      </w:r>
    </w:p>
    <w:p w14:paraId="04EC6903"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Речевые формулы приветствия, прощания, просьбы, благодарности.</w:t>
      </w:r>
    </w:p>
    <w:p w14:paraId="7C854BDD"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Сочинения различных видов с опорой на жизненный и читательский опыт, сюжетную картину (в том числе сочинения- миниатюры).</w:t>
      </w:r>
    </w:p>
    <w:p w14:paraId="20BC4AD5"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Виды аудирования: выборочное, ознакомительное, детальное.</w:t>
      </w:r>
    </w:p>
    <w:p w14:paraId="728F966E"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Виды чтения: изучающее, ознакомительное, просмотровое, поисковое.</w:t>
      </w:r>
    </w:p>
    <w:p w14:paraId="098AFDFD" w14:textId="77777777" w:rsidR="00053060" w:rsidRPr="00053060" w:rsidRDefault="00053060" w:rsidP="005F502E">
      <w:pPr>
        <w:pStyle w:val="ab"/>
        <w:ind w:firstLine="426"/>
        <w:rPr>
          <w:rFonts w:ascii="Times New Roman" w:hAnsi="Times New Roman" w:cs="Times New Roman"/>
          <w:color w:val="auto"/>
          <w:sz w:val="24"/>
          <w:szCs w:val="24"/>
        </w:rPr>
      </w:pPr>
      <w:bookmarkStart w:id="9" w:name="bookmark53"/>
      <w:r w:rsidRPr="00053060">
        <w:rPr>
          <w:rFonts w:ascii="Times New Roman" w:hAnsi="Times New Roman" w:cs="Times New Roman"/>
          <w:color w:val="auto"/>
          <w:sz w:val="24"/>
          <w:szCs w:val="24"/>
        </w:rPr>
        <w:t>Текст</w:t>
      </w:r>
      <w:bookmarkEnd w:id="9"/>
    </w:p>
    <w:p w14:paraId="343E887C" w14:textId="77777777" w:rsidR="00053060" w:rsidRPr="004F0EDE" w:rsidRDefault="00053060" w:rsidP="005F502E">
      <w:pPr>
        <w:pStyle w:val="12"/>
        <w:spacing w:line="240" w:lineRule="auto"/>
        <w:ind w:firstLine="426"/>
        <w:jc w:val="both"/>
        <w:rPr>
          <w:color w:val="auto"/>
          <w:sz w:val="24"/>
          <w:szCs w:val="24"/>
          <w:lang w:val="ru-RU"/>
        </w:rPr>
      </w:pPr>
      <w:r w:rsidRPr="00053060">
        <w:rPr>
          <w:color w:val="auto"/>
          <w:sz w:val="24"/>
          <w:szCs w:val="24"/>
          <w:lang w:val="ru-RU"/>
        </w:rPr>
        <w:t xml:space="preserve">Текст и его основные признаки. Тема и главная мысль текста. </w:t>
      </w:r>
      <w:proofErr w:type="spellStart"/>
      <w:r w:rsidRPr="004F0EDE">
        <w:rPr>
          <w:color w:val="auto"/>
          <w:sz w:val="24"/>
          <w:szCs w:val="24"/>
          <w:lang w:val="ru-RU"/>
        </w:rPr>
        <w:t>Микротема</w:t>
      </w:r>
      <w:proofErr w:type="spellEnd"/>
      <w:r w:rsidRPr="004F0EDE">
        <w:rPr>
          <w:color w:val="auto"/>
          <w:sz w:val="24"/>
          <w:szCs w:val="24"/>
          <w:lang w:val="ru-RU"/>
        </w:rPr>
        <w:t xml:space="preserve"> текста. Ключевые слова.</w:t>
      </w:r>
    </w:p>
    <w:p w14:paraId="5E06D204"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Функционально-смысловые типы речи: описание, повествование, рассуждение; их особенности.</w:t>
      </w:r>
    </w:p>
    <w:p w14:paraId="46B3BC8B"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Композиционная структура текста. Абзац как средство членения текста на композиционно-смысловые части.</w:t>
      </w:r>
    </w:p>
    <w:p w14:paraId="7854F935"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14:paraId="6EE968DA"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Повествование как тип речи. Рассказ.</w:t>
      </w:r>
    </w:p>
    <w:p w14:paraId="0B68641E"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 xml:space="preserve">Смысловой анализ текста: его композиционных особенностей, </w:t>
      </w:r>
      <w:proofErr w:type="spellStart"/>
      <w:r w:rsidRPr="00053060">
        <w:rPr>
          <w:color w:val="auto"/>
          <w:sz w:val="24"/>
          <w:szCs w:val="24"/>
          <w:lang w:val="ru-RU"/>
        </w:rPr>
        <w:t>микротем</w:t>
      </w:r>
      <w:proofErr w:type="spellEnd"/>
      <w:r w:rsidRPr="00053060">
        <w:rPr>
          <w:color w:val="auto"/>
          <w:sz w:val="24"/>
          <w:szCs w:val="24"/>
          <w:lang w:val="ru-RU"/>
        </w:rPr>
        <w:t xml:space="preserve"> и абзацев, способов и средств связи предложений в тексте; использование языковых средств выразительности (в рамках изученного).</w:t>
      </w:r>
    </w:p>
    <w:p w14:paraId="3ED57C2F" w14:textId="77777777" w:rsidR="00053060" w:rsidRPr="004F0EDE" w:rsidRDefault="00053060" w:rsidP="005F502E">
      <w:pPr>
        <w:pStyle w:val="12"/>
        <w:spacing w:line="240" w:lineRule="auto"/>
        <w:ind w:firstLine="426"/>
        <w:jc w:val="both"/>
        <w:rPr>
          <w:color w:val="auto"/>
          <w:sz w:val="24"/>
          <w:szCs w:val="24"/>
          <w:lang w:val="ru-RU"/>
        </w:rPr>
      </w:pPr>
      <w:r w:rsidRPr="00053060">
        <w:rPr>
          <w:color w:val="auto"/>
          <w:sz w:val="24"/>
          <w:szCs w:val="24"/>
          <w:lang w:val="ru-RU"/>
        </w:rPr>
        <w:t xml:space="preserve">Подробное, выборочное и сжатое изложение содержания прочитанного или прослушанного текста. </w:t>
      </w:r>
      <w:r w:rsidRPr="004F0EDE">
        <w:rPr>
          <w:color w:val="auto"/>
          <w:sz w:val="24"/>
          <w:szCs w:val="24"/>
          <w:lang w:val="ru-RU"/>
        </w:rPr>
        <w:t>Изложение содержания текста с изменением лица рассказчика.</w:t>
      </w:r>
    </w:p>
    <w:p w14:paraId="1F09F423"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Информационная переработка текста: простой и сложный план текста.</w:t>
      </w:r>
    </w:p>
    <w:p w14:paraId="5BE7AD1E" w14:textId="77777777" w:rsidR="00053060" w:rsidRPr="00053060" w:rsidRDefault="00053060" w:rsidP="005F502E">
      <w:pPr>
        <w:pStyle w:val="ab"/>
        <w:ind w:firstLine="426"/>
        <w:rPr>
          <w:rFonts w:ascii="Times New Roman" w:hAnsi="Times New Roman" w:cs="Times New Roman"/>
          <w:color w:val="auto"/>
          <w:sz w:val="24"/>
          <w:szCs w:val="24"/>
        </w:rPr>
      </w:pPr>
      <w:bookmarkStart w:id="10" w:name="bookmark55"/>
      <w:r w:rsidRPr="00053060">
        <w:rPr>
          <w:rFonts w:ascii="Times New Roman" w:hAnsi="Times New Roman" w:cs="Times New Roman"/>
          <w:color w:val="auto"/>
          <w:sz w:val="24"/>
          <w:szCs w:val="24"/>
        </w:rPr>
        <w:t>Функциональные разновидности языка</w:t>
      </w:r>
      <w:bookmarkEnd w:id="10"/>
    </w:p>
    <w:p w14:paraId="61E93FE6"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4C4538E4" w14:textId="77777777" w:rsidR="00053060" w:rsidRPr="00053060" w:rsidRDefault="00053060" w:rsidP="005F502E">
      <w:pPr>
        <w:pStyle w:val="ab"/>
        <w:ind w:firstLine="426"/>
        <w:rPr>
          <w:rFonts w:ascii="Times New Roman" w:hAnsi="Times New Roman" w:cs="Times New Roman"/>
          <w:color w:val="auto"/>
          <w:sz w:val="24"/>
          <w:szCs w:val="24"/>
        </w:rPr>
      </w:pPr>
      <w:bookmarkStart w:id="11" w:name="bookmark57"/>
      <w:r w:rsidRPr="00053060">
        <w:rPr>
          <w:rFonts w:ascii="Times New Roman" w:hAnsi="Times New Roman" w:cs="Times New Roman"/>
          <w:color w:val="auto"/>
          <w:sz w:val="24"/>
          <w:szCs w:val="24"/>
        </w:rPr>
        <w:t>СИСТЕМА ЯЗЫКА</w:t>
      </w:r>
      <w:bookmarkEnd w:id="11"/>
    </w:p>
    <w:p w14:paraId="16A4509B" w14:textId="77777777" w:rsidR="00053060" w:rsidRPr="00F54F0E" w:rsidRDefault="00053060" w:rsidP="005F502E">
      <w:pPr>
        <w:pStyle w:val="12"/>
        <w:spacing w:line="240" w:lineRule="auto"/>
        <w:ind w:firstLine="426"/>
        <w:jc w:val="both"/>
        <w:rPr>
          <w:color w:val="auto"/>
          <w:sz w:val="24"/>
          <w:szCs w:val="24"/>
          <w:lang w:val="ru-RU"/>
        </w:rPr>
      </w:pPr>
      <w:r w:rsidRPr="00F54F0E">
        <w:rPr>
          <w:b/>
          <w:bCs/>
          <w:color w:val="auto"/>
          <w:sz w:val="24"/>
          <w:szCs w:val="24"/>
          <w:lang w:val="ru-RU"/>
        </w:rPr>
        <w:t>Фонетика. Графика. Орфоэпия</w:t>
      </w:r>
    </w:p>
    <w:p w14:paraId="38B5129D"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Фонетика и графика как разделы лингвистики.</w:t>
      </w:r>
    </w:p>
    <w:p w14:paraId="1597F5BE" w14:textId="77777777" w:rsidR="00053060" w:rsidRPr="00053060" w:rsidRDefault="00053060" w:rsidP="005F502E">
      <w:pPr>
        <w:pStyle w:val="12"/>
        <w:spacing w:line="240" w:lineRule="auto"/>
        <w:ind w:firstLine="426"/>
        <w:jc w:val="both"/>
        <w:rPr>
          <w:color w:val="auto"/>
          <w:sz w:val="24"/>
          <w:szCs w:val="24"/>
          <w:lang w:val="ru-RU"/>
        </w:rPr>
      </w:pPr>
      <w:r w:rsidRPr="00053060">
        <w:rPr>
          <w:color w:val="auto"/>
          <w:sz w:val="24"/>
          <w:szCs w:val="24"/>
          <w:lang w:val="ru-RU"/>
        </w:rPr>
        <w:t>Звук как единица языка. Смыслоразличительная роль звука.</w:t>
      </w:r>
    </w:p>
    <w:p w14:paraId="01BB324C" w14:textId="77777777" w:rsidR="00053060" w:rsidRPr="004F0EDE" w:rsidRDefault="00053060" w:rsidP="005F502E">
      <w:pPr>
        <w:pStyle w:val="12"/>
        <w:spacing w:line="240" w:lineRule="auto"/>
        <w:ind w:firstLine="426"/>
        <w:jc w:val="both"/>
        <w:rPr>
          <w:color w:val="auto"/>
          <w:sz w:val="24"/>
          <w:szCs w:val="24"/>
          <w:lang w:val="ru-RU"/>
        </w:rPr>
      </w:pPr>
      <w:r w:rsidRPr="004F0EDE">
        <w:rPr>
          <w:color w:val="auto"/>
          <w:sz w:val="24"/>
          <w:szCs w:val="24"/>
          <w:lang w:val="ru-RU"/>
        </w:rPr>
        <w:lastRenderedPageBreak/>
        <w:t>Система гласных звуков.</w:t>
      </w:r>
    </w:p>
    <w:p w14:paraId="058550E6" w14:textId="77777777" w:rsidR="00053060" w:rsidRPr="004F0EDE" w:rsidRDefault="00053060" w:rsidP="005F502E">
      <w:pPr>
        <w:pStyle w:val="12"/>
        <w:spacing w:line="240" w:lineRule="auto"/>
        <w:ind w:firstLine="426"/>
        <w:jc w:val="both"/>
        <w:rPr>
          <w:color w:val="auto"/>
          <w:sz w:val="24"/>
          <w:szCs w:val="24"/>
          <w:lang w:val="ru-RU"/>
        </w:rPr>
      </w:pPr>
      <w:r w:rsidRPr="004F0EDE">
        <w:rPr>
          <w:color w:val="auto"/>
          <w:sz w:val="24"/>
          <w:szCs w:val="24"/>
          <w:lang w:val="ru-RU"/>
        </w:rPr>
        <w:t>Система согласных звуков.</w:t>
      </w:r>
    </w:p>
    <w:p w14:paraId="667D3F60" w14:textId="77777777" w:rsidR="00053060" w:rsidRPr="00196E35" w:rsidRDefault="00053060" w:rsidP="005F502E">
      <w:pPr>
        <w:pStyle w:val="12"/>
        <w:spacing w:line="240" w:lineRule="auto"/>
        <w:ind w:firstLine="426"/>
        <w:jc w:val="both"/>
        <w:rPr>
          <w:color w:val="auto"/>
          <w:sz w:val="24"/>
          <w:szCs w:val="24"/>
          <w:lang w:val="ru-RU"/>
        </w:rPr>
      </w:pPr>
      <w:r w:rsidRPr="00053060">
        <w:rPr>
          <w:color w:val="auto"/>
          <w:sz w:val="24"/>
          <w:szCs w:val="24"/>
          <w:lang w:val="ru-RU"/>
        </w:rPr>
        <w:t xml:space="preserve">Изменение звуков в речевом потоке. </w:t>
      </w:r>
      <w:r w:rsidRPr="00196E35">
        <w:rPr>
          <w:color w:val="auto"/>
          <w:sz w:val="24"/>
          <w:szCs w:val="24"/>
          <w:lang w:val="ru-RU"/>
        </w:rPr>
        <w:t>Элементы фонетической транскрипции.</w:t>
      </w:r>
    </w:p>
    <w:p w14:paraId="6DF54311"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Слог. Ударение. Свойства русского ударения.</w:t>
      </w:r>
    </w:p>
    <w:p w14:paraId="751AE81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Соотношение звуков и букв.</w:t>
      </w:r>
    </w:p>
    <w:p w14:paraId="2446E9EA"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Фонетический анализ слова.</w:t>
      </w:r>
    </w:p>
    <w:p w14:paraId="4F887FF6"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Способы обозначения [й’], мягкости согласных.</w:t>
      </w:r>
    </w:p>
    <w:p w14:paraId="42A1E4E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Основные выразительные средства фонетики.</w:t>
      </w:r>
    </w:p>
    <w:p w14:paraId="57D8026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Прописные и строчные буквы.</w:t>
      </w:r>
    </w:p>
    <w:p w14:paraId="14E227DB"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Интонация, её функции. Основные элементы интонации.</w:t>
      </w:r>
    </w:p>
    <w:p w14:paraId="431FB3A2"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Орфография</w:t>
      </w:r>
    </w:p>
    <w:p w14:paraId="323B14B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Орфография как раздел лингвистики.</w:t>
      </w:r>
    </w:p>
    <w:p w14:paraId="1F9743B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Понятие «орфограмма». Буквенные и небуквенные орфограммы.</w:t>
      </w:r>
    </w:p>
    <w:p w14:paraId="090CBD83"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разделительных </w:t>
      </w:r>
      <w:r w:rsidRPr="00196E35">
        <w:rPr>
          <w:b/>
          <w:bCs/>
          <w:i/>
          <w:iCs/>
          <w:color w:val="auto"/>
          <w:sz w:val="24"/>
          <w:szCs w:val="24"/>
          <w:lang w:val="ru-RU"/>
        </w:rPr>
        <w:t>ъ</w:t>
      </w:r>
      <w:r w:rsidRPr="00196E35">
        <w:rPr>
          <w:color w:val="auto"/>
          <w:sz w:val="24"/>
          <w:szCs w:val="24"/>
          <w:lang w:val="ru-RU"/>
        </w:rPr>
        <w:t xml:space="preserve"> и </w:t>
      </w:r>
      <w:r w:rsidRPr="00196E35">
        <w:rPr>
          <w:b/>
          <w:bCs/>
          <w:i/>
          <w:iCs/>
          <w:color w:val="auto"/>
          <w:sz w:val="24"/>
          <w:szCs w:val="24"/>
          <w:lang w:val="ru-RU"/>
        </w:rPr>
        <w:t>ь</w:t>
      </w:r>
      <w:r w:rsidRPr="00196E35">
        <w:rPr>
          <w:color w:val="auto"/>
          <w:sz w:val="24"/>
          <w:szCs w:val="24"/>
          <w:lang w:val="ru-RU"/>
        </w:rPr>
        <w:t>.</w:t>
      </w:r>
    </w:p>
    <w:p w14:paraId="48CF06C2"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Лексикология</w:t>
      </w:r>
    </w:p>
    <w:p w14:paraId="494314D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Лексикология как раздел лингвистики.</w:t>
      </w:r>
    </w:p>
    <w:p w14:paraId="2D83908A"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B4CD17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3D0C2861"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Синонимы. Антонимы. Омонимы. Паронимы.</w:t>
      </w:r>
    </w:p>
    <w:p w14:paraId="1675F7E5"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46B3B9D3"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Лексический анализ слов (в рамках изученного).</w:t>
      </w:r>
    </w:p>
    <w:p w14:paraId="77EC9EE1" w14:textId="77777777" w:rsidR="00196E35" w:rsidRPr="00196E35" w:rsidRDefault="00196E35" w:rsidP="005F502E">
      <w:pPr>
        <w:pStyle w:val="12"/>
        <w:spacing w:line="240" w:lineRule="auto"/>
        <w:ind w:firstLine="426"/>
        <w:jc w:val="both"/>
        <w:rPr>
          <w:color w:val="auto"/>
          <w:sz w:val="24"/>
          <w:szCs w:val="24"/>
          <w:lang w:val="ru-RU"/>
        </w:rPr>
      </w:pPr>
      <w:proofErr w:type="spellStart"/>
      <w:r w:rsidRPr="00196E35">
        <w:rPr>
          <w:b/>
          <w:bCs/>
          <w:color w:val="auto"/>
          <w:sz w:val="24"/>
          <w:szCs w:val="24"/>
          <w:lang w:val="ru-RU"/>
        </w:rPr>
        <w:t>Морфемика</w:t>
      </w:r>
      <w:proofErr w:type="spellEnd"/>
      <w:r w:rsidRPr="00196E35">
        <w:rPr>
          <w:b/>
          <w:bCs/>
          <w:color w:val="auto"/>
          <w:sz w:val="24"/>
          <w:szCs w:val="24"/>
          <w:lang w:val="ru-RU"/>
        </w:rPr>
        <w:t>. Орфография</w:t>
      </w:r>
    </w:p>
    <w:p w14:paraId="4B9805AA" w14:textId="77777777" w:rsidR="00196E35" w:rsidRPr="00196E35" w:rsidRDefault="00196E35" w:rsidP="005F502E">
      <w:pPr>
        <w:pStyle w:val="12"/>
        <w:spacing w:line="240" w:lineRule="auto"/>
        <w:ind w:firstLine="426"/>
        <w:jc w:val="both"/>
        <w:rPr>
          <w:color w:val="auto"/>
          <w:sz w:val="24"/>
          <w:szCs w:val="24"/>
          <w:lang w:val="ru-RU"/>
        </w:rPr>
      </w:pPr>
      <w:proofErr w:type="spellStart"/>
      <w:r w:rsidRPr="00196E35">
        <w:rPr>
          <w:color w:val="auto"/>
          <w:sz w:val="24"/>
          <w:szCs w:val="24"/>
          <w:lang w:val="ru-RU"/>
        </w:rPr>
        <w:t>Морфемика</w:t>
      </w:r>
      <w:proofErr w:type="spellEnd"/>
      <w:r w:rsidRPr="00196E35">
        <w:rPr>
          <w:color w:val="auto"/>
          <w:sz w:val="24"/>
          <w:szCs w:val="24"/>
          <w:lang w:val="ru-RU"/>
        </w:rPr>
        <w:t xml:space="preserve"> как раздел лингвистики.</w:t>
      </w:r>
    </w:p>
    <w:p w14:paraId="221E223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Морфема как минимальная значимая единица языка. Основа слова. Виды морфем (корень, приставка, суффикс, окончание).</w:t>
      </w:r>
    </w:p>
    <w:p w14:paraId="7912D76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Чередование звуков в морфемах (в том числе чередование гласных с нулём звука).</w:t>
      </w:r>
    </w:p>
    <w:p w14:paraId="62DE0180"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Морфемный анализ слов.</w:t>
      </w:r>
    </w:p>
    <w:p w14:paraId="79EC742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Уместное использование слов с суффиксами оценки в собственной речи.</w:t>
      </w:r>
    </w:p>
    <w:p w14:paraId="7F31B2AB"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Правописание корней с безударными проверяемыми, непроверяемыми гласными (в рамках изученного).</w:t>
      </w:r>
    </w:p>
    <w:p w14:paraId="30A03F89"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Правописание корней с проверяемыми, непроверяемыми, непроизносимыми согласными (в рамках изученного).</w:t>
      </w:r>
    </w:p>
    <w:p w14:paraId="0EB23686"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w:t>
      </w:r>
      <w:r w:rsidRPr="00196E35">
        <w:rPr>
          <w:b/>
          <w:bCs/>
          <w:i/>
          <w:iCs/>
          <w:color w:val="auto"/>
          <w:sz w:val="24"/>
          <w:szCs w:val="24"/>
          <w:lang w:val="ru-RU"/>
        </w:rPr>
        <w:t>ё</w:t>
      </w:r>
      <w:r w:rsidRPr="00196E35">
        <w:rPr>
          <w:color w:val="auto"/>
          <w:sz w:val="24"/>
          <w:szCs w:val="24"/>
          <w:lang w:val="ru-RU"/>
        </w:rPr>
        <w:t xml:space="preserve"> — </w:t>
      </w:r>
      <w:r w:rsidRPr="00196E35">
        <w:rPr>
          <w:b/>
          <w:bCs/>
          <w:i/>
          <w:iCs/>
          <w:color w:val="auto"/>
          <w:sz w:val="24"/>
          <w:szCs w:val="24"/>
          <w:lang w:val="ru-RU"/>
        </w:rPr>
        <w:t>о</w:t>
      </w:r>
      <w:r w:rsidRPr="00196E35">
        <w:rPr>
          <w:color w:val="auto"/>
          <w:sz w:val="24"/>
          <w:szCs w:val="24"/>
          <w:lang w:val="ru-RU"/>
        </w:rPr>
        <w:t xml:space="preserve"> после шипящих в корне слова.</w:t>
      </w:r>
    </w:p>
    <w:p w14:paraId="65E27EA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неизменяемых на письме приставок и приставок на </w:t>
      </w:r>
      <w:r w:rsidRPr="00196E35">
        <w:rPr>
          <w:b/>
          <w:bCs/>
          <w:i/>
          <w:iCs/>
          <w:color w:val="auto"/>
          <w:sz w:val="24"/>
          <w:szCs w:val="24"/>
          <w:lang w:val="ru-RU"/>
        </w:rPr>
        <w:t>-з</w:t>
      </w:r>
      <w:r w:rsidRPr="00196E35">
        <w:rPr>
          <w:color w:val="auto"/>
          <w:sz w:val="24"/>
          <w:szCs w:val="24"/>
          <w:lang w:val="ru-RU"/>
        </w:rPr>
        <w:t xml:space="preserve"> (-</w:t>
      </w:r>
      <w:r w:rsidRPr="00196E35">
        <w:rPr>
          <w:b/>
          <w:bCs/>
          <w:i/>
          <w:iCs/>
          <w:color w:val="auto"/>
          <w:sz w:val="24"/>
          <w:szCs w:val="24"/>
          <w:lang w:val="ru-RU"/>
        </w:rPr>
        <w:t>с</w:t>
      </w:r>
      <w:r w:rsidRPr="00196E35">
        <w:rPr>
          <w:color w:val="auto"/>
          <w:sz w:val="24"/>
          <w:szCs w:val="24"/>
          <w:lang w:val="ru-RU"/>
        </w:rPr>
        <w:t>).</w:t>
      </w:r>
    </w:p>
    <w:p w14:paraId="3D21D3EA"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w:t>
      </w:r>
      <w:r w:rsidRPr="00196E35">
        <w:rPr>
          <w:b/>
          <w:bCs/>
          <w:i/>
          <w:iCs/>
          <w:color w:val="auto"/>
          <w:sz w:val="24"/>
          <w:szCs w:val="24"/>
          <w:lang w:val="ru-RU"/>
        </w:rPr>
        <w:t>ы</w:t>
      </w:r>
      <w:r w:rsidRPr="00196E35">
        <w:rPr>
          <w:color w:val="auto"/>
          <w:sz w:val="24"/>
          <w:szCs w:val="24"/>
          <w:lang w:val="ru-RU"/>
        </w:rPr>
        <w:t xml:space="preserve"> — </w:t>
      </w:r>
      <w:r w:rsidRPr="00196E35">
        <w:rPr>
          <w:b/>
          <w:bCs/>
          <w:i/>
          <w:iCs/>
          <w:color w:val="auto"/>
          <w:sz w:val="24"/>
          <w:szCs w:val="24"/>
          <w:lang w:val="ru-RU"/>
        </w:rPr>
        <w:t>и</w:t>
      </w:r>
      <w:r w:rsidRPr="00196E35">
        <w:rPr>
          <w:color w:val="auto"/>
          <w:sz w:val="24"/>
          <w:szCs w:val="24"/>
          <w:lang w:val="ru-RU"/>
        </w:rPr>
        <w:t xml:space="preserve"> после приставок.</w:t>
      </w:r>
    </w:p>
    <w:p w14:paraId="55CB8C87"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w:t>
      </w:r>
      <w:r w:rsidRPr="00196E35">
        <w:rPr>
          <w:b/>
          <w:bCs/>
          <w:i/>
          <w:iCs/>
          <w:color w:val="auto"/>
          <w:sz w:val="24"/>
          <w:szCs w:val="24"/>
          <w:lang w:val="ru-RU"/>
        </w:rPr>
        <w:t>ы</w:t>
      </w:r>
      <w:r w:rsidRPr="00196E35">
        <w:rPr>
          <w:color w:val="auto"/>
          <w:sz w:val="24"/>
          <w:szCs w:val="24"/>
          <w:lang w:val="ru-RU"/>
        </w:rPr>
        <w:t xml:space="preserve"> — </w:t>
      </w:r>
      <w:r w:rsidRPr="00196E35">
        <w:rPr>
          <w:b/>
          <w:bCs/>
          <w:i/>
          <w:iCs/>
          <w:color w:val="auto"/>
          <w:sz w:val="24"/>
          <w:szCs w:val="24"/>
          <w:lang w:val="ru-RU"/>
        </w:rPr>
        <w:t>и</w:t>
      </w:r>
      <w:r w:rsidRPr="00196E35">
        <w:rPr>
          <w:color w:val="auto"/>
          <w:sz w:val="24"/>
          <w:szCs w:val="24"/>
          <w:lang w:val="ru-RU"/>
        </w:rPr>
        <w:t xml:space="preserve"> после </w:t>
      </w:r>
      <w:r w:rsidRPr="00196E35">
        <w:rPr>
          <w:b/>
          <w:bCs/>
          <w:i/>
          <w:iCs/>
          <w:color w:val="auto"/>
          <w:sz w:val="24"/>
          <w:szCs w:val="24"/>
          <w:lang w:val="ru-RU"/>
        </w:rPr>
        <w:t>ц</w:t>
      </w:r>
      <w:r w:rsidRPr="00196E35">
        <w:rPr>
          <w:color w:val="auto"/>
          <w:sz w:val="24"/>
          <w:szCs w:val="24"/>
          <w:lang w:val="ru-RU"/>
        </w:rPr>
        <w:t>.</w:t>
      </w:r>
    </w:p>
    <w:p w14:paraId="7CDAECAF"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Морфология. Культура речи. Орфография</w:t>
      </w:r>
    </w:p>
    <w:p w14:paraId="75B6E703" w14:textId="77777777" w:rsidR="00196E35" w:rsidRPr="004F0EDE"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Морфология как раздел грамматики. </w:t>
      </w:r>
      <w:r w:rsidRPr="004F0EDE">
        <w:rPr>
          <w:color w:val="auto"/>
          <w:sz w:val="24"/>
          <w:szCs w:val="24"/>
          <w:lang w:val="ru-RU"/>
        </w:rPr>
        <w:t>Грамматическое значение слова.</w:t>
      </w:r>
    </w:p>
    <w:p w14:paraId="04C95E99"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Части речи как лексико-грамматические разряды слов. Система частей речи в русском языке. Самостоятельные и служебные части речи.</w:t>
      </w:r>
    </w:p>
    <w:p w14:paraId="3C3EB47A"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Имя существительное</w:t>
      </w:r>
    </w:p>
    <w:p w14:paraId="4C9E7C3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70F55C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225A249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lastRenderedPageBreak/>
        <w:t>Род, число, падеж имени существительного.</w:t>
      </w:r>
    </w:p>
    <w:p w14:paraId="773B376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Имена существительные общего рода.</w:t>
      </w:r>
    </w:p>
    <w:p w14:paraId="35CA711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Имена существительные, имеющие форму только единственного или только множественного числа.</w:t>
      </w:r>
    </w:p>
    <w:p w14:paraId="3261828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Типы склонения имён существительных. Разносклоняемые имена существительные. Несклоняемые имена существительные.</w:t>
      </w:r>
    </w:p>
    <w:p w14:paraId="61DA5D7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Морфологический анализ имён существительных.</w:t>
      </w:r>
    </w:p>
    <w:p w14:paraId="113FD2C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Нормы произношения, нормы постановки ударения, нормы словоизменения имён существительных.</w:t>
      </w:r>
    </w:p>
    <w:p w14:paraId="5885F981"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Правописание собственных имён существительных.</w:t>
      </w:r>
    </w:p>
    <w:p w14:paraId="26C1A235"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w:t>
      </w:r>
      <w:r w:rsidRPr="00196E35">
        <w:rPr>
          <w:b/>
          <w:bCs/>
          <w:i/>
          <w:iCs/>
          <w:color w:val="auto"/>
          <w:sz w:val="24"/>
          <w:szCs w:val="24"/>
          <w:lang w:val="ru-RU"/>
        </w:rPr>
        <w:t>ь</w:t>
      </w:r>
      <w:r w:rsidRPr="00196E35">
        <w:rPr>
          <w:color w:val="auto"/>
          <w:sz w:val="24"/>
          <w:szCs w:val="24"/>
          <w:lang w:val="ru-RU"/>
        </w:rPr>
        <w:t xml:space="preserve"> на конце имён существительных после шипящих.</w:t>
      </w:r>
    </w:p>
    <w:p w14:paraId="6D7884A6"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Правописание безударных окончаний имён существительных.</w:t>
      </w:r>
    </w:p>
    <w:p w14:paraId="4385B36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w:t>
      </w:r>
      <w:r w:rsidRPr="00196E35">
        <w:rPr>
          <w:b/>
          <w:bCs/>
          <w:i/>
          <w:iCs/>
          <w:color w:val="auto"/>
          <w:sz w:val="24"/>
          <w:szCs w:val="24"/>
          <w:lang w:val="ru-RU"/>
        </w:rPr>
        <w:t>о</w:t>
      </w:r>
      <w:r w:rsidRPr="00196E35">
        <w:rPr>
          <w:color w:val="auto"/>
          <w:sz w:val="24"/>
          <w:szCs w:val="24"/>
          <w:lang w:val="ru-RU"/>
        </w:rPr>
        <w:t xml:space="preserve"> — </w:t>
      </w:r>
      <w:r w:rsidRPr="00196E35">
        <w:rPr>
          <w:b/>
          <w:bCs/>
          <w:i/>
          <w:iCs/>
          <w:color w:val="auto"/>
          <w:sz w:val="24"/>
          <w:szCs w:val="24"/>
          <w:lang w:val="ru-RU"/>
        </w:rPr>
        <w:t>е</w:t>
      </w:r>
      <w:r w:rsidRPr="00196E35">
        <w:rPr>
          <w:color w:val="auto"/>
          <w:sz w:val="24"/>
          <w:szCs w:val="24"/>
          <w:lang w:val="ru-RU"/>
        </w:rPr>
        <w:t xml:space="preserve"> (</w:t>
      </w:r>
      <w:r w:rsidRPr="00196E35">
        <w:rPr>
          <w:b/>
          <w:bCs/>
          <w:i/>
          <w:iCs/>
          <w:color w:val="auto"/>
          <w:sz w:val="24"/>
          <w:szCs w:val="24"/>
          <w:lang w:val="ru-RU"/>
        </w:rPr>
        <w:t>ё</w:t>
      </w:r>
      <w:r w:rsidRPr="00196E35">
        <w:rPr>
          <w:color w:val="auto"/>
          <w:sz w:val="24"/>
          <w:szCs w:val="24"/>
          <w:lang w:val="ru-RU"/>
        </w:rPr>
        <w:t xml:space="preserve">) после шипящих и </w:t>
      </w:r>
      <w:r w:rsidRPr="00196E35">
        <w:rPr>
          <w:b/>
          <w:bCs/>
          <w:i/>
          <w:iCs/>
          <w:color w:val="auto"/>
          <w:sz w:val="24"/>
          <w:szCs w:val="24"/>
          <w:lang w:val="ru-RU"/>
        </w:rPr>
        <w:t>ц</w:t>
      </w:r>
      <w:r w:rsidRPr="00196E35">
        <w:rPr>
          <w:color w:val="auto"/>
          <w:sz w:val="24"/>
          <w:szCs w:val="24"/>
          <w:lang w:val="ru-RU"/>
        </w:rPr>
        <w:t xml:space="preserve"> в суффиксах и окончаниях имён существительных.</w:t>
      </w:r>
    </w:p>
    <w:p w14:paraId="7B3FCA2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суффиксов </w:t>
      </w:r>
      <w:r w:rsidRPr="00196E35">
        <w:rPr>
          <w:b/>
          <w:bCs/>
          <w:color w:val="auto"/>
          <w:sz w:val="24"/>
          <w:szCs w:val="24"/>
          <w:lang w:val="ru-RU"/>
        </w:rPr>
        <w:t>-</w:t>
      </w:r>
      <w:r w:rsidRPr="00196E35">
        <w:rPr>
          <w:b/>
          <w:bCs/>
          <w:i/>
          <w:iCs/>
          <w:color w:val="auto"/>
          <w:sz w:val="24"/>
          <w:szCs w:val="24"/>
          <w:lang w:val="ru-RU"/>
        </w:rPr>
        <w:t>чик</w:t>
      </w:r>
      <w:r w:rsidRPr="00196E35">
        <w:rPr>
          <w:b/>
          <w:bCs/>
          <w:color w:val="auto"/>
          <w:sz w:val="24"/>
          <w:szCs w:val="24"/>
          <w:lang w:val="ru-RU"/>
        </w:rPr>
        <w:t xml:space="preserve">- </w:t>
      </w:r>
      <w:r w:rsidRPr="00196E35">
        <w:rPr>
          <w:color w:val="auto"/>
          <w:sz w:val="24"/>
          <w:szCs w:val="24"/>
          <w:lang w:val="ru-RU"/>
        </w:rPr>
        <w:t xml:space="preserve">— </w:t>
      </w:r>
      <w:r w:rsidRPr="00196E35">
        <w:rPr>
          <w:b/>
          <w:bCs/>
          <w:color w:val="auto"/>
          <w:sz w:val="24"/>
          <w:szCs w:val="24"/>
          <w:lang w:val="ru-RU"/>
        </w:rPr>
        <w:t>-</w:t>
      </w:r>
      <w:proofErr w:type="spellStart"/>
      <w:r w:rsidRPr="00196E35">
        <w:rPr>
          <w:b/>
          <w:bCs/>
          <w:i/>
          <w:iCs/>
          <w:color w:val="auto"/>
          <w:sz w:val="24"/>
          <w:szCs w:val="24"/>
          <w:lang w:val="ru-RU"/>
        </w:rPr>
        <w:t>щик</w:t>
      </w:r>
      <w:proofErr w:type="spellEnd"/>
      <w:r w:rsidRPr="00196E35">
        <w:rPr>
          <w:b/>
          <w:bCs/>
          <w:color w:val="auto"/>
          <w:sz w:val="24"/>
          <w:szCs w:val="24"/>
          <w:lang w:val="ru-RU"/>
        </w:rPr>
        <w:t>-</w:t>
      </w:r>
      <w:r w:rsidRPr="00196E35">
        <w:rPr>
          <w:color w:val="auto"/>
          <w:sz w:val="24"/>
          <w:szCs w:val="24"/>
          <w:lang w:val="ru-RU"/>
        </w:rPr>
        <w:t>; -</w:t>
      </w:r>
      <w:r w:rsidRPr="00196E35">
        <w:rPr>
          <w:b/>
          <w:bCs/>
          <w:i/>
          <w:iCs/>
          <w:color w:val="auto"/>
          <w:sz w:val="24"/>
          <w:szCs w:val="24"/>
          <w:lang w:val="ru-RU"/>
        </w:rPr>
        <w:t>ек</w:t>
      </w:r>
      <w:r w:rsidRPr="00196E35">
        <w:rPr>
          <w:b/>
          <w:bCs/>
          <w:color w:val="auto"/>
          <w:sz w:val="24"/>
          <w:szCs w:val="24"/>
          <w:lang w:val="ru-RU"/>
        </w:rPr>
        <w:t xml:space="preserve">- </w:t>
      </w:r>
      <w:r w:rsidRPr="00196E35">
        <w:rPr>
          <w:color w:val="auto"/>
          <w:sz w:val="24"/>
          <w:szCs w:val="24"/>
          <w:lang w:val="ru-RU"/>
        </w:rPr>
        <w:t xml:space="preserve">— </w:t>
      </w:r>
      <w:r w:rsidRPr="00196E35">
        <w:rPr>
          <w:b/>
          <w:bCs/>
          <w:color w:val="auto"/>
          <w:sz w:val="24"/>
          <w:szCs w:val="24"/>
          <w:lang w:val="ru-RU"/>
        </w:rPr>
        <w:t>-</w:t>
      </w:r>
      <w:proofErr w:type="spellStart"/>
      <w:r w:rsidRPr="00196E35">
        <w:rPr>
          <w:b/>
          <w:bCs/>
          <w:i/>
          <w:iCs/>
          <w:color w:val="auto"/>
          <w:sz w:val="24"/>
          <w:szCs w:val="24"/>
          <w:lang w:val="ru-RU"/>
        </w:rPr>
        <w:t>ик</w:t>
      </w:r>
      <w:proofErr w:type="spellEnd"/>
      <w:r w:rsidRPr="00196E35">
        <w:rPr>
          <w:b/>
          <w:bCs/>
          <w:color w:val="auto"/>
          <w:sz w:val="24"/>
          <w:szCs w:val="24"/>
          <w:lang w:val="ru-RU"/>
        </w:rPr>
        <w:t xml:space="preserve">- </w:t>
      </w:r>
      <w:r w:rsidRPr="00196E35">
        <w:rPr>
          <w:color w:val="auto"/>
          <w:sz w:val="24"/>
          <w:szCs w:val="24"/>
          <w:lang w:val="ru-RU"/>
        </w:rPr>
        <w:t>(-</w:t>
      </w:r>
      <w:r w:rsidRPr="00196E35">
        <w:rPr>
          <w:b/>
          <w:bCs/>
          <w:i/>
          <w:iCs/>
          <w:color w:val="auto"/>
          <w:sz w:val="24"/>
          <w:szCs w:val="24"/>
          <w:lang w:val="ru-RU"/>
        </w:rPr>
        <w:t>чик</w:t>
      </w:r>
      <w:r w:rsidRPr="00196E35">
        <w:rPr>
          <w:b/>
          <w:bCs/>
          <w:color w:val="auto"/>
          <w:sz w:val="24"/>
          <w:szCs w:val="24"/>
          <w:lang w:val="ru-RU"/>
        </w:rPr>
        <w:t>-</w:t>
      </w:r>
      <w:r w:rsidRPr="00196E35">
        <w:rPr>
          <w:color w:val="auto"/>
          <w:sz w:val="24"/>
          <w:szCs w:val="24"/>
          <w:lang w:val="ru-RU"/>
        </w:rPr>
        <w:t>) имён существительных.</w:t>
      </w:r>
    </w:p>
    <w:p w14:paraId="593A6D2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корней с чередованием </w:t>
      </w:r>
      <w:r w:rsidRPr="00196E35">
        <w:rPr>
          <w:b/>
          <w:bCs/>
          <w:i/>
          <w:iCs/>
          <w:color w:val="auto"/>
          <w:sz w:val="24"/>
          <w:szCs w:val="24"/>
          <w:lang w:val="ru-RU"/>
        </w:rPr>
        <w:t>а</w:t>
      </w:r>
      <w:r w:rsidRPr="00196E35">
        <w:rPr>
          <w:color w:val="auto"/>
          <w:sz w:val="24"/>
          <w:szCs w:val="24"/>
          <w:lang w:val="ru-RU"/>
        </w:rPr>
        <w:t xml:space="preserve"> // </w:t>
      </w:r>
      <w:r w:rsidRPr="00196E35">
        <w:rPr>
          <w:b/>
          <w:bCs/>
          <w:i/>
          <w:iCs/>
          <w:color w:val="auto"/>
          <w:sz w:val="24"/>
          <w:szCs w:val="24"/>
          <w:lang w:val="ru-RU"/>
        </w:rPr>
        <w:t>о</w:t>
      </w:r>
      <w:r w:rsidRPr="00196E35">
        <w:rPr>
          <w:color w:val="auto"/>
          <w:sz w:val="24"/>
          <w:szCs w:val="24"/>
          <w:lang w:val="ru-RU"/>
        </w:rPr>
        <w:t>: -</w:t>
      </w:r>
      <w:r w:rsidRPr="00196E35">
        <w:rPr>
          <w:b/>
          <w:bCs/>
          <w:i/>
          <w:iCs/>
          <w:color w:val="auto"/>
          <w:sz w:val="24"/>
          <w:szCs w:val="24"/>
          <w:lang w:val="ru-RU"/>
        </w:rPr>
        <w:t>лаг</w:t>
      </w:r>
      <w:r w:rsidRPr="00196E35">
        <w:rPr>
          <w:color w:val="auto"/>
          <w:sz w:val="24"/>
          <w:szCs w:val="24"/>
          <w:lang w:val="ru-RU"/>
        </w:rPr>
        <w:t>- — -</w:t>
      </w:r>
      <w:r w:rsidRPr="00196E35">
        <w:rPr>
          <w:b/>
          <w:bCs/>
          <w:i/>
          <w:iCs/>
          <w:color w:val="auto"/>
          <w:sz w:val="24"/>
          <w:szCs w:val="24"/>
          <w:lang w:val="ru-RU"/>
        </w:rPr>
        <w:t>лож</w:t>
      </w:r>
      <w:r w:rsidRPr="00196E35">
        <w:rPr>
          <w:color w:val="auto"/>
          <w:sz w:val="24"/>
          <w:szCs w:val="24"/>
          <w:lang w:val="ru-RU"/>
        </w:rPr>
        <w:t>-;</w:t>
      </w:r>
    </w:p>
    <w:p w14:paraId="3179E269"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w:t>
      </w:r>
      <w:proofErr w:type="spellStart"/>
      <w:r w:rsidRPr="00196E35">
        <w:rPr>
          <w:b/>
          <w:bCs/>
          <w:i/>
          <w:iCs/>
          <w:color w:val="auto"/>
          <w:sz w:val="24"/>
          <w:szCs w:val="24"/>
          <w:lang w:val="ru-RU"/>
        </w:rPr>
        <w:t>раст</w:t>
      </w:r>
      <w:proofErr w:type="spellEnd"/>
      <w:r w:rsidRPr="00196E35">
        <w:rPr>
          <w:color w:val="auto"/>
          <w:sz w:val="24"/>
          <w:szCs w:val="24"/>
          <w:lang w:val="ru-RU"/>
        </w:rPr>
        <w:t>- — -</w:t>
      </w:r>
      <w:proofErr w:type="spellStart"/>
      <w:r w:rsidRPr="00196E35">
        <w:rPr>
          <w:b/>
          <w:bCs/>
          <w:i/>
          <w:iCs/>
          <w:color w:val="auto"/>
          <w:sz w:val="24"/>
          <w:szCs w:val="24"/>
          <w:lang w:val="ru-RU"/>
        </w:rPr>
        <w:t>ращ</w:t>
      </w:r>
      <w:proofErr w:type="spellEnd"/>
      <w:r w:rsidRPr="00196E35">
        <w:rPr>
          <w:color w:val="auto"/>
          <w:sz w:val="24"/>
          <w:szCs w:val="24"/>
          <w:lang w:val="ru-RU"/>
        </w:rPr>
        <w:t>- — -</w:t>
      </w:r>
      <w:r w:rsidRPr="00196E35">
        <w:rPr>
          <w:b/>
          <w:bCs/>
          <w:i/>
          <w:iCs/>
          <w:color w:val="auto"/>
          <w:sz w:val="24"/>
          <w:szCs w:val="24"/>
          <w:lang w:val="ru-RU"/>
        </w:rPr>
        <w:t>рос</w:t>
      </w:r>
      <w:r w:rsidRPr="00196E35">
        <w:rPr>
          <w:color w:val="auto"/>
          <w:sz w:val="24"/>
          <w:szCs w:val="24"/>
          <w:lang w:val="ru-RU"/>
        </w:rPr>
        <w:t>-; -</w:t>
      </w:r>
      <w:proofErr w:type="spellStart"/>
      <w:r w:rsidRPr="00196E35">
        <w:rPr>
          <w:b/>
          <w:bCs/>
          <w:i/>
          <w:iCs/>
          <w:color w:val="auto"/>
          <w:sz w:val="24"/>
          <w:szCs w:val="24"/>
          <w:lang w:val="ru-RU"/>
        </w:rPr>
        <w:t>гар</w:t>
      </w:r>
      <w:proofErr w:type="spellEnd"/>
      <w:r w:rsidRPr="00196E35">
        <w:rPr>
          <w:color w:val="auto"/>
          <w:sz w:val="24"/>
          <w:szCs w:val="24"/>
          <w:lang w:val="ru-RU"/>
        </w:rPr>
        <w:t>- — -</w:t>
      </w:r>
      <w:r w:rsidRPr="00196E35">
        <w:rPr>
          <w:b/>
          <w:bCs/>
          <w:i/>
          <w:iCs/>
          <w:color w:val="auto"/>
          <w:sz w:val="24"/>
          <w:szCs w:val="24"/>
          <w:lang w:val="ru-RU"/>
        </w:rPr>
        <w:t>гор</w:t>
      </w:r>
      <w:r w:rsidRPr="00196E35">
        <w:rPr>
          <w:color w:val="auto"/>
          <w:sz w:val="24"/>
          <w:szCs w:val="24"/>
          <w:lang w:val="ru-RU"/>
        </w:rPr>
        <w:t>-, -</w:t>
      </w:r>
      <w:proofErr w:type="spellStart"/>
      <w:r w:rsidRPr="00196E35">
        <w:rPr>
          <w:b/>
          <w:bCs/>
          <w:i/>
          <w:iCs/>
          <w:color w:val="auto"/>
          <w:sz w:val="24"/>
          <w:szCs w:val="24"/>
          <w:lang w:val="ru-RU"/>
        </w:rPr>
        <w:t>зар</w:t>
      </w:r>
      <w:proofErr w:type="spellEnd"/>
      <w:r w:rsidRPr="00196E35">
        <w:rPr>
          <w:color w:val="auto"/>
          <w:sz w:val="24"/>
          <w:szCs w:val="24"/>
          <w:lang w:val="ru-RU"/>
        </w:rPr>
        <w:t>- — -</w:t>
      </w:r>
      <w:proofErr w:type="spellStart"/>
      <w:r w:rsidRPr="00196E35">
        <w:rPr>
          <w:b/>
          <w:bCs/>
          <w:i/>
          <w:iCs/>
          <w:color w:val="auto"/>
          <w:sz w:val="24"/>
          <w:szCs w:val="24"/>
          <w:lang w:val="ru-RU"/>
        </w:rPr>
        <w:t>зор</w:t>
      </w:r>
      <w:proofErr w:type="spellEnd"/>
      <w:r w:rsidRPr="00196E35">
        <w:rPr>
          <w:color w:val="auto"/>
          <w:sz w:val="24"/>
          <w:szCs w:val="24"/>
          <w:lang w:val="ru-RU"/>
        </w:rPr>
        <w:t>-;</w:t>
      </w:r>
    </w:p>
    <w:p w14:paraId="2BEF91F0" w14:textId="77777777" w:rsidR="00196E35" w:rsidRPr="00196E35" w:rsidRDefault="00196E35" w:rsidP="005F502E">
      <w:pPr>
        <w:pStyle w:val="12"/>
        <w:spacing w:line="240" w:lineRule="auto"/>
        <w:ind w:firstLine="426"/>
        <w:jc w:val="both"/>
        <w:rPr>
          <w:color w:val="auto"/>
          <w:sz w:val="24"/>
          <w:szCs w:val="24"/>
          <w:lang w:val="ru-RU"/>
        </w:rPr>
      </w:pPr>
      <w:r w:rsidRPr="00196E35">
        <w:rPr>
          <w:b/>
          <w:bCs/>
          <w:i/>
          <w:iCs/>
          <w:color w:val="auto"/>
          <w:sz w:val="24"/>
          <w:szCs w:val="24"/>
          <w:lang w:val="ru-RU"/>
        </w:rPr>
        <w:t>-клан-</w:t>
      </w:r>
      <w:r w:rsidRPr="00196E35">
        <w:rPr>
          <w:color w:val="auto"/>
          <w:sz w:val="24"/>
          <w:szCs w:val="24"/>
          <w:lang w:val="ru-RU"/>
        </w:rPr>
        <w:t xml:space="preserve"> — </w:t>
      </w:r>
      <w:r w:rsidRPr="00196E35">
        <w:rPr>
          <w:b/>
          <w:bCs/>
          <w:i/>
          <w:iCs/>
          <w:color w:val="auto"/>
          <w:sz w:val="24"/>
          <w:szCs w:val="24"/>
          <w:lang w:val="ru-RU"/>
        </w:rPr>
        <w:t>-клон-</w:t>
      </w:r>
      <w:r w:rsidRPr="00196E35">
        <w:rPr>
          <w:color w:val="auto"/>
          <w:sz w:val="24"/>
          <w:szCs w:val="24"/>
          <w:lang w:val="ru-RU"/>
        </w:rPr>
        <w:t xml:space="preserve">, </w:t>
      </w:r>
      <w:r w:rsidRPr="00196E35">
        <w:rPr>
          <w:b/>
          <w:bCs/>
          <w:i/>
          <w:iCs/>
          <w:color w:val="auto"/>
          <w:sz w:val="24"/>
          <w:szCs w:val="24"/>
          <w:lang w:val="ru-RU"/>
        </w:rPr>
        <w:t>-скак-</w:t>
      </w:r>
      <w:r w:rsidRPr="00196E35">
        <w:rPr>
          <w:color w:val="auto"/>
          <w:sz w:val="24"/>
          <w:szCs w:val="24"/>
          <w:lang w:val="ru-RU"/>
        </w:rPr>
        <w:t xml:space="preserve"> — </w:t>
      </w:r>
      <w:r w:rsidRPr="00196E35">
        <w:rPr>
          <w:b/>
          <w:bCs/>
          <w:i/>
          <w:iCs/>
          <w:color w:val="auto"/>
          <w:sz w:val="24"/>
          <w:szCs w:val="24"/>
          <w:lang w:val="ru-RU"/>
        </w:rPr>
        <w:t>-</w:t>
      </w:r>
      <w:proofErr w:type="spellStart"/>
      <w:r w:rsidRPr="00196E35">
        <w:rPr>
          <w:b/>
          <w:bCs/>
          <w:i/>
          <w:iCs/>
          <w:color w:val="auto"/>
          <w:sz w:val="24"/>
          <w:szCs w:val="24"/>
          <w:lang w:val="ru-RU"/>
        </w:rPr>
        <w:t>скоч</w:t>
      </w:r>
      <w:proofErr w:type="spellEnd"/>
      <w:r w:rsidRPr="00196E35">
        <w:rPr>
          <w:b/>
          <w:bCs/>
          <w:i/>
          <w:iCs/>
          <w:color w:val="auto"/>
          <w:sz w:val="24"/>
          <w:szCs w:val="24"/>
          <w:lang w:val="ru-RU"/>
        </w:rPr>
        <w:t>-.</w:t>
      </w:r>
    </w:p>
    <w:p w14:paraId="20BE7C15"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Слитное и раздельное написание </w:t>
      </w:r>
      <w:r w:rsidRPr="00196E35">
        <w:rPr>
          <w:b/>
          <w:bCs/>
          <w:i/>
          <w:iCs/>
          <w:color w:val="auto"/>
          <w:sz w:val="24"/>
          <w:szCs w:val="24"/>
          <w:lang w:val="ru-RU"/>
        </w:rPr>
        <w:t>не</w:t>
      </w:r>
      <w:r w:rsidRPr="00196E35">
        <w:rPr>
          <w:color w:val="auto"/>
          <w:sz w:val="24"/>
          <w:szCs w:val="24"/>
          <w:lang w:val="ru-RU"/>
        </w:rPr>
        <w:t xml:space="preserve"> с именами существительными.</w:t>
      </w:r>
    </w:p>
    <w:p w14:paraId="46AAE794"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Имя прилагательное</w:t>
      </w:r>
    </w:p>
    <w:p w14:paraId="2582EA37"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2A600477"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Имена прилагательные полные и краткие, их синтаксические функции.</w:t>
      </w:r>
    </w:p>
    <w:p w14:paraId="409823D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Склонение имён прилагательных.</w:t>
      </w:r>
    </w:p>
    <w:p w14:paraId="27A2F9EB"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Морфологический анализ имён прилагательных.</w:t>
      </w:r>
    </w:p>
    <w:p w14:paraId="325A82EA"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Нормы словоизменения, произношения имён прилагательных, постановки ударения (в рамках изученного).</w:t>
      </w:r>
    </w:p>
    <w:p w14:paraId="555D1CFA"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Правописание безударных окончаний имён прилагательных.</w:t>
      </w:r>
    </w:p>
    <w:p w14:paraId="702D9815"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w:t>
      </w:r>
      <w:r w:rsidRPr="00196E35">
        <w:rPr>
          <w:bCs/>
          <w:i/>
          <w:iCs/>
          <w:color w:val="auto"/>
          <w:sz w:val="24"/>
          <w:szCs w:val="24"/>
          <w:lang w:val="ru-RU"/>
        </w:rPr>
        <w:t>о</w:t>
      </w:r>
      <w:r w:rsidRPr="00196E35">
        <w:rPr>
          <w:color w:val="auto"/>
          <w:sz w:val="24"/>
          <w:szCs w:val="24"/>
          <w:lang w:val="ru-RU"/>
        </w:rPr>
        <w:t xml:space="preserve"> — </w:t>
      </w:r>
      <w:r w:rsidRPr="00196E35">
        <w:rPr>
          <w:bCs/>
          <w:i/>
          <w:iCs/>
          <w:color w:val="auto"/>
          <w:sz w:val="24"/>
          <w:szCs w:val="24"/>
          <w:lang w:val="ru-RU"/>
        </w:rPr>
        <w:t>е</w:t>
      </w:r>
      <w:r w:rsidRPr="00196E35">
        <w:rPr>
          <w:color w:val="auto"/>
          <w:sz w:val="24"/>
          <w:szCs w:val="24"/>
          <w:lang w:val="ru-RU"/>
        </w:rPr>
        <w:t xml:space="preserve"> после шипящих и </w:t>
      </w:r>
      <w:r w:rsidRPr="00196E35">
        <w:rPr>
          <w:bCs/>
          <w:i/>
          <w:iCs/>
          <w:color w:val="auto"/>
          <w:sz w:val="24"/>
          <w:szCs w:val="24"/>
          <w:lang w:val="ru-RU"/>
        </w:rPr>
        <w:t>ц</w:t>
      </w:r>
      <w:r w:rsidRPr="00196E35">
        <w:rPr>
          <w:color w:val="auto"/>
          <w:sz w:val="24"/>
          <w:szCs w:val="24"/>
          <w:lang w:val="ru-RU"/>
        </w:rPr>
        <w:t xml:space="preserve"> в суффиксах и окончаниях</w:t>
      </w:r>
      <w:r w:rsidRPr="00196E35">
        <w:rPr>
          <w:sz w:val="24"/>
          <w:szCs w:val="24"/>
          <w:lang w:val="ru-RU"/>
        </w:rPr>
        <w:t xml:space="preserve"> </w:t>
      </w:r>
      <w:r w:rsidRPr="00196E35">
        <w:rPr>
          <w:color w:val="auto"/>
          <w:sz w:val="24"/>
          <w:szCs w:val="24"/>
          <w:lang w:val="ru-RU"/>
        </w:rPr>
        <w:t>имён прилагательных.</w:t>
      </w:r>
    </w:p>
    <w:p w14:paraId="203041B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Правописание кратких форм имён прилагательных с основой на шипящий.</w:t>
      </w:r>
    </w:p>
    <w:p w14:paraId="7656968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Слитное и раздельное написание </w:t>
      </w:r>
      <w:r w:rsidRPr="00196E35">
        <w:rPr>
          <w:b/>
          <w:bCs/>
          <w:i/>
          <w:iCs/>
          <w:color w:val="auto"/>
          <w:sz w:val="24"/>
          <w:szCs w:val="24"/>
          <w:lang w:val="ru-RU"/>
        </w:rPr>
        <w:t>не</w:t>
      </w:r>
      <w:r w:rsidRPr="00196E35">
        <w:rPr>
          <w:color w:val="auto"/>
          <w:sz w:val="24"/>
          <w:szCs w:val="24"/>
          <w:lang w:val="ru-RU"/>
        </w:rPr>
        <w:t xml:space="preserve"> с именами прилагательными.</w:t>
      </w:r>
    </w:p>
    <w:p w14:paraId="72DA5D1C"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Глагол</w:t>
      </w:r>
    </w:p>
    <w:p w14:paraId="3E32FCE0"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451BE109"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Глаголы совершенного и несовершенного вида, возвратные и невозвратные.</w:t>
      </w:r>
    </w:p>
    <w:p w14:paraId="5994F0E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Инфинитив и его грамматические свойства. Основа инфинитива, основа настоящего (будущего простого) времени глагола.</w:t>
      </w:r>
    </w:p>
    <w:p w14:paraId="41EBD26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Спряжение глагола.</w:t>
      </w:r>
    </w:p>
    <w:p w14:paraId="0EF44BA9"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Нормы словоизменения глаголов, постановки ударения в глагольных формах (в рамках изученного).</w:t>
      </w:r>
    </w:p>
    <w:p w14:paraId="4D073E61"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корней с чередованием </w:t>
      </w:r>
      <w:r w:rsidRPr="00196E35">
        <w:rPr>
          <w:b/>
          <w:bCs/>
          <w:i/>
          <w:iCs/>
          <w:color w:val="auto"/>
          <w:sz w:val="24"/>
          <w:szCs w:val="24"/>
          <w:lang w:val="ru-RU"/>
        </w:rPr>
        <w:t>е</w:t>
      </w:r>
      <w:r w:rsidRPr="00196E35">
        <w:rPr>
          <w:color w:val="auto"/>
          <w:sz w:val="24"/>
          <w:szCs w:val="24"/>
          <w:lang w:val="ru-RU"/>
        </w:rPr>
        <w:t xml:space="preserve"> // </w:t>
      </w:r>
      <w:r w:rsidRPr="00196E35">
        <w:rPr>
          <w:b/>
          <w:bCs/>
          <w:i/>
          <w:iCs/>
          <w:color w:val="auto"/>
          <w:sz w:val="24"/>
          <w:szCs w:val="24"/>
          <w:lang w:val="ru-RU"/>
        </w:rPr>
        <w:t>и</w:t>
      </w:r>
      <w:r w:rsidRPr="00196E35">
        <w:rPr>
          <w:b/>
          <w:bCs/>
          <w:color w:val="auto"/>
          <w:sz w:val="24"/>
          <w:szCs w:val="24"/>
          <w:lang w:val="ru-RU"/>
        </w:rPr>
        <w:t xml:space="preserve">: </w:t>
      </w:r>
      <w:r w:rsidRPr="00196E35">
        <w:rPr>
          <w:color w:val="auto"/>
          <w:sz w:val="24"/>
          <w:szCs w:val="24"/>
          <w:lang w:val="ru-RU"/>
        </w:rPr>
        <w:t>-</w:t>
      </w:r>
      <w:proofErr w:type="spellStart"/>
      <w:r w:rsidRPr="00196E35">
        <w:rPr>
          <w:b/>
          <w:bCs/>
          <w:i/>
          <w:iCs/>
          <w:color w:val="auto"/>
          <w:sz w:val="24"/>
          <w:szCs w:val="24"/>
          <w:lang w:val="ru-RU"/>
        </w:rPr>
        <w:t>бер</w:t>
      </w:r>
      <w:proofErr w:type="spellEnd"/>
      <w:r w:rsidRPr="00196E35">
        <w:rPr>
          <w:color w:val="auto"/>
          <w:sz w:val="24"/>
          <w:szCs w:val="24"/>
          <w:lang w:val="ru-RU"/>
        </w:rPr>
        <w:t>- — -</w:t>
      </w:r>
      <w:proofErr w:type="spellStart"/>
      <w:r w:rsidRPr="00196E35">
        <w:rPr>
          <w:b/>
          <w:bCs/>
          <w:i/>
          <w:iCs/>
          <w:color w:val="auto"/>
          <w:sz w:val="24"/>
          <w:szCs w:val="24"/>
          <w:lang w:val="ru-RU"/>
        </w:rPr>
        <w:t>бир</w:t>
      </w:r>
      <w:proofErr w:type="spellEnd"/>
      <w:r w:rsidRPr="00196E35">
        <w:rPr>
          <w:color w:val="auto"/>
          <w:sz w:val="24"/>
          <w:szCs w:val="24"/>
          <w:lang w:val="ru-RU"/>
        </w:rPr>
        <w:t>-, -</w:t>
      </w:r>
      <w:proofErr w:type="spellStart"/>
      <w:r w:rsidRPr="00196E35">
        <w:rPr>
          <w:b/>
          <w:bCs/>
          <w:i/>
          <w:iCs/>
          <w:color w:val="auto"/>
          <w:sz w:val="24"/>
          <w:szCs w:val="24"/>
          <w:lang w:val="ru-RU"/>
        </w:rPr>
        <w:t>блест</w:t>
      </w:r>
      <w:proofErr w:type="spellEnd"/>
      <w:r w:rsidRPr="00196E35">
        <w:rPr>
          <w:color w:val="auto"/>
          <w:sz w:val="24"/>
          <w:szCs w:val="24"/>
          <w:lang w:val="ru-RU"/>
        </w:rPr>
        <w:t>- — -</w:t>
      </w:r>
      <w:proofErr w:type="spellStart"/>
      <w:r w:rsidRPr="00196E35">
        <w:rPr>
          <w:b/>
          <w:bCs/>
          <w:i/>
          <w:iCs/>
          <w:color w:val="auto"/>
          <w:sz w:val="24"/>
          <w:szCs w:val="24"/>
          <w:lang w:val="ru-RU"/>
        </w:rPr>
        <w:t>блист</w:t>
      </w:r>
      <w:proofErr w:type="spellEnd"/>
      <w:r w:rsidRPr="00196E35">
        <w:rPr>
          <w:color w:val="auto"/>
          <w:sz w:val="24"/>
          <w:szCs w:val="24"/>
          <w:lang w:val="ru-RU"/>
        </w:rPr>
        <w:t>-, -</w:t>
      </w:r>
      <w:r w:rsidRPr="00196E35">
        <w:rPr>
          <w:b/>
          <w:bCs/>
          <w:i/>
          <w:iCs/>
          <w:color w:val="auto"/>
          <w:sz w:val="24"/>
          <w:szCs w:val="24"/>
          <w:lang w:val="ru-RU"/>
        </w:rPr>
        <w:t>дер</w:t>
      </w:r>
      <w:r w:rsidRPr="00196E35">
        <w:rPr>
          <w:color w:val="auto"/>
          <w:sz w:val="24"/>
          <w:szCs w:val="24"/>
          <w:lang w:val="ru-RU"/>
        </w:rPr>
        <w:t xml:space="preserve"> -</w:t>
      </w:r>
      <w:proofErr w:type="spellStart"/>
      <w:r w:rsidRPr="00196E35">
        <w:rPr>
          <w:b/>
          <w:bCs/>
          <w:i/>
          <w:iCs/>
          <w:color w:val="auto"/>
          <w:sz w:val="24"/>
          <w:szCs w:val="24"/>
          <w:lang w:val="ru-RU"/>
        </w:rPr>
        <w:t>дир</w:t>
      </w:r>
      <w:proofErr w:type="spellEnd"/>
      <w:r w:rsidRPr="00196E35">
        <w:rPr>
          <w:color w:val="auto"/>
          <w:sz w:val="24"/>
          <w:szCs w:val="24"/>
          <w:lang w:val="ru-RU"/>
        </w:rPr>
        <w:t>-, -</w:t>
      </w:r>
      <w:r w:rsidRPr="00196E35">
        <w:rPr>
          <w:b/>
          <w:bCs/>
          <w:i/>
          <w:iCs/>
          <w:color w:val="auto"/>
          <w:sz w:val="24"/>
          <w:szCs w:val="24"/>
          <w:lang w:val="ru-RU"/>
        </w:rPr>
        <w:t>жег</w:t>
      </w:r>
      <w:r w:rsidRPr="00196E35">
        <w:rPr>
          <w:color w:val="auto"/>
          <w:sz w:val="24"/>
          <w:szCs w:val="24"/>
          <w:lang w:val="ru-RU"/>
        </w:rPr>
        <w:t>- — -</w:t>
      </w:r>
      <w:r w:rsidRPr="00196E35">
        <w:rPr>
          <w:b/>
          <w:bCs/>
          <w:i/>
          <w:iCs/>
          <w:color w:val="auto"/>
          <w:sz w:val="24"/>
          <w:szCs w:val="24"/>
          <w:lang w:val="ru-RU"/>
        </w:rPr>
        <w:t>жиг</w:t>
      </w:r>
      <w:r w:rsidRPr="00196E35">
        <w:rPr>
          <w:color w:val="auto"/>
          <w:sz w:val="24"/>
          <w:szCs w:val="24"/>
          <w:lang w:val="ru-RU"/>
        </w:rPr>
        <w:t>-, -</w:t>
      </w:r>
      <w:r w:rsidRPr="00196E35">
        <w:rPr>
          <w:b/>
          <w:bCs/>
          <w:i/>
          <w:iCs/>
          <w:color w:val="auto"/>
          <w:sz w:val="24"/>
          <w:szCs w:val="24"/>
          <w:lang w:val="ru-RU"/>
        </w:rPr>
        <w:t>мер</w:t>
      </w:r>
      <w:r w:rsidRPr="00196E35">
        <w:rPr>
          <w:color w:val="auto"/>
          <w:sz w:val="24"/>
          <w:szCs w:val="24"/>
          <w:lang w:val="ru-RU"/>
        </w:rPr>
        <w:t>- — -</w:t>
      </w:r>
      <w:r w:rsidRPr="00196E35">
        <w:rPr>
          <w:b/>
          <w:bCs/>
          <w:i/>
          <w:iCs/>
          <w:color w:val="auto"/>
          <w:sz w:val="24"/>
          <w:szCs w:val="24"/>
          <w:lang w:val="ru-RU"/>
        </w:rPr>
        <w:t>мир</w:t>
      </w:r>
      <w:r w:rsidRPr="00196E35">
        <w:rPr>
          <w:color w:val="auto"/>
          <w:sz w:val="24"/>
          <w:szCs w:val="24"/>
          <w:lang w:val="ru-RU"/>
        </w:rPr>
        <w:t>-, -</w:t>
      </w:r>
      <w:r w:rsidRPr="00196E35">
        <w:rPr>
          <w:b/>
          <w:bCs/>
          <w:i/>
          <w:iCs/>
          <w:color w:val="auto"/>
          <w:sz w:val="24"/>
          <w:szCs w:val="24"/>
          <w:lang w:val="ru-RU"/>
        </w:rPr>
        <w:t>пер</w:t>
      </w:r>
      <w:r w:rsidRPr="00196E35">
        <w:rPr>
          <w:color w:val="auto"/>
          <w:sz w:val="24"/>
          <w:szCs w:val="24"/>
          <w:lang w:val="ru-RU"/>
        </w:rPr>
        <w:t>- — -</w:t>
      </w:r>
      <w:r w:rsidRPr="00196E35">
        <w:rPr>
          <w:b/>
          <w:bCs/>
          <w:i/>
          <w:iCs/>
          <w:color w:val="auto"/>
          <w:sz w:val="24"/>
          <w:szCs w:val="24"/>
          <w:lang w:val="ru-RU"/>
        </w:rPr>
        <w:t>пир</w:t>
      </w:r>
      <w:r w:rsidRPr="00196E35">
        <w:rPr>
          <w:color w:val="auto"/>
          <w:sz w:val="24"/>
          <w:szCs w:val="24"/>
          <w:lang w:val="ru-RU"/>
        </w:rPr>
        <w:t>-, -</w:t>
      </w:r>
      <w:r w:rsidRPr="00196E35">
        <w:rPr>
          <w:b/>
          <w:bCs/>
          <w:i/>
          <w:iCs/>
          <w:color w:val="auto"/>
          <w:sz w:val="24"/>
          <w:szCs w:val="24"/>
          <w:lang w:val="ru-RU"/>
        </w:rPr>
        <w:t>стел</w:t>
      </w:r>
      <w:r w:rsidRPr="00196E35">
        <w:rPr>
          <w:color w:val="auto"/>
          <w:sz w:val="24"/>
          <w:szCs w:val="24"/>
          <w:lang w:val="ru-RU"/>
        </w:rPr>
        <w:t>- — -</w:t>
      </w:r>
      <w:proofErr w:type="spellStart"/>
      <w:r w:rsidRPr="00196E35">
        <w:rPr>
          <w:b/>
          <w:bCs/>
          <w:i/>
          <w:iCs/>
          <w:color w:val="auto"/>
          <w:sz w:val="24"/>
          <w:szCs w:val="24"/>
          <w:lang w:val="ru-RU"/>
        </w:rPr>
        <w:t>стил</w:t>
      </w:r>
      <w:proofErr w:type="spellEnd"/>
      <w:r w:rsidRPr="00196E35">
        <w:rPr>
          <w:color w:val="auto"/>
          <w:sz w:val="24"/>
          <w:szCs w:val="24"/>
          <w:lang w:val="ru-RU"/>
        </w:rPr>
        <w:t>-, -</w:t>
      </w:r>
      <w:r w:rsidRPr="00196E35">
        <w:rPr>
          <w:b/>
          <w:bCs/>
          <w:i/>
          <w:iCs/>
          <w:color w:val="auto"/>
          <w:sz w:val="24"/>
          <w:szCs w:val="24"/>
          <w:lang w:val="ru-RU"/>
        </w:rPr>
        <w:t>тер</w:t>
      </w:r>
      <w:r w:rsidRPr="00196E35">
        <w:rPr>
          <w:color w:val="auto"/>
          <w:sz w:val="24"/>
          <w:szCs w:val="24"/>
          <w:lang w:val="ru-RU"/>
        </w:rPr>
        <w:t>- — -</w:t>
      </w:r>
      <w:r w:rsidRPr="00196E35">
        <w:rPr>
          <w:b/>
          <w:bCs/>
          <w:i/>
          <w:iCs/>
          <w:color w:val="auto"/>
          <w:sz w:val="24"/>
          <w:szCs w:val="24"/>
          <w:lang w:val="ru-RU"/>
        </w:rPr>
        <w:t>тир</w:t>
      </w:r>
      <w:r w:rsidRPr="00196E35">
        <w:rPr>
          <w:color w:val="auto"/>
          <w:sz w:val="24"/>
          <w:szCs w:val="24"/>
          <w:lang w:val="ru-RU"/>
        </w:rPr>
        <w:t>-.</w:t>
      </w:r>
    </w:p>
    <w:p w14:paraId="29F0DA9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Использование </w:t>
      </w:r>
      <w:r w:rsidRPr="00196E35">
        <w:rPr>
          <w:b/>
          <w:bCs/>
          <w:i/>
          <w:iCs/>
          <w:color w:val="auto"/>
          <w:sz w:val="24"/>
          <w:szCs w:val="24"/>
          <w:lang w:val="ru-RU"/>
        </w:rPr>
        <w:t>ь</w:t>
      </w:r>
      <w:r w:rsidRPr="00196E35">
        <w:rPr>
          <w:color w:val="auto"/>
          <w:sz w:val="24"/>
          <w:szCs w:val="24"/>
          <w:lang w:val="ru-RU"/>
        </w:rPr>
        <w:t xml:space="preserve"> как показателя грамматической формы в инфинитиве, в форме 2-го лица единственного числа после шипящих.</w:t>
      </w:r>
    </w:p>
    <w:p w14:paraId="17FFAEE6"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w:t>
      </w:r>
      <w:r w:rsidRPr="00196E35">
        <w:rPr>
          <w:b/>
          <w:bCs/>
          <w:i/>
          <w:iCs/>
          <w:color w:val="auto"/>
          <w:sz w:val="24"/>
          <w:szCs w:val="24"/>
          <w:lang w:val="ru-RU"/>
        </w:rPr>
        <w:t>-</w:t>
      </w:r>
      <w:proofErr w:type="spellStart"/>
      <w:r w:rsidRPr="00196E35">
        <w:rPr>
          <w:b/>
          <w:bCs/>
          <w:i/>
          <w:iCs/>
          <w:color w:val="auto"/>
          <w:sz w:val="24"/>
          <w:szCs w:val="24"/>
          <w:lang w:val="ru-RU"/>
        </w:rPr>
        <w:t>тся</w:t>
      </w:r>
      <w:proofErr w:type="spellEnd"/>
      <w:r w:rsidRPr="00196E35">
        <w:rPr>
          <w:color w:val="auto"/>
          <w:sz w:val="24"/>
          <w:szCs w:val="24"/>
          <w:lang w:val="ru-RU"/>
        </w:rPr>
        <w:t xml:space="preserve"> и </w:t>
      </w:r>
      <w:r w:rsidRPr="00196E35">
        <w:rPr>
          <w:b/>
          <w:bCs/>
          <w:i/>
          <w:iCs/>
          <w:color w:val="auto"/>
          <w:sz w:val="24"/>
          <w:szCs w:val="24"/>
          <w:lang w:val="ru-RU"/>
        </w:rPr>
        <w:t>-</w:t>
      </w:r>
      <w:proofErr w:type="spellStart"/>
      <w:r w:rsidRPr="00196E35">
        <w:rPr>
          <w:b/>
          <w:bCs/>
          <w:i/>
          <w:iCs/>
          <w:color w:val="auto"/>
          <w:sz w:val="24"/>
          <w:szCs w:val="24"/>
          <w:lang w:val="ru-RU"/>
        </w:rPr>
        <w:t>ться</w:t>
      </w:r>
      <w:proofErr w:type="spellEnd"/>
      <w:r w:rsidRPr="00196E35">
        <w:rPr>
          <w:color w:val="auto"/>
          <w:sz w:val="24"/>
          <w:szCs w:val="24"/>
          <w:lang w:val="ru-RU"/>
        </w:rPr>
        <w:t xml:space="preserve"> в глаголах, суффиксов </w:t>
      </w:r>
      <w:r w:rsidRPr="00196E35">
        <w:rPr>
          <w:b/>
          <w:bCs/>
          <w:i/>
          <w:iCs/>
          <w:color w:val="auto"/>
          <w:sz w:val="24"/>
          <w:szCs w:val="24"/>
          <w:lang w:val="ru-RU"/>
        </w:rPr>
        <w:t>-</w:t>
      </w:r>
      <w:proofErr w:type="spellStart"/>
      <w:r w:rsidRPr="00196E35">
        <w:rPr>
          <w:b/>
          <w:bCs/>
          <w:i/>
          <w:iCs/>
          <w:color w:val="auto"/>
          <w:sz w:val="24"/>
          <w:szCs w:val="24"/>
          <w:lang w:val="ru-RU"/>
        </w:rPr>
        <w:t>ова</w:t>
      </w:r>
      <w:proofErr w:type="spellEnd"/>
      <w:r w:rsidRPr="00196E35">
        <w:rPr>
          <w:color w:val="auto"/>
          <w:sz w:val="24"/>
          <w:szCs w:val="24"/>
          <w:lang w:val="ru-RU"/>
        </w:rPr>
        <w:t>- — -</w:t>
      </w:r>
      <w:proofErr w:type="spellStart"/>
      <w:r w:rsidRPr="00196E35">
        <w:rPr>
          <w:b/>
          <w:bCs/>
          <w:i/>
          <w:iCs/>
          <w:color w:val="auto"/>
          <w:sz w:val="24"/>
          <w:szCs w:val="24"/>
          <w:lang w:val="ru-RU"/>
        </w:rPr>
        <w:t>ева</w:t>
      </w:r>
      <w:proofErr w:type="spellEnd"/>
      <w:r w:rsidRPr="00196E35">
        <w:rPr>
          <w:color w:val="auto"/>
          <w:sz w:val="24"/>
          <w:szCs w:val="24"/>
          <w:lang w:val="ru-RU"/>
        </w:rPr>
        <w:t xml:space="preserve">-, </w:t>
      </w:r>
      <w:r w:rsidRPr="00196E35">
        <w:rPr>
          <w:b/>
          <w:bCs/>
          <w:i/>
          <w:iCs/>
          <w:color w:val="auto"/>
          <w:sz w:val="24"/>
          <w:szCs w:val="24"/>
          <w:lang w:val="ru-RU"/>
        </w:rPr>
        <w:t>-</w:t>
      </w:r>
      <w:proofErr w:type="spellStart"/>
      <w:r w:rsidRPr="00196E35">
        <w:rPr>
          <w:b/>
          <w:bCs/>
          <w:i/>
          <w:iCs/>
          <w:color w:val="auto"/>
          <w:sz w:val="24"/>
          <w:szCs w:val="24"/>
          <w:lang w:val="ru-RU"/>
        </w:rPr>
        <w:t>ыва</w:t>
      </w:r>
      <w:proofErr w:type="spellEnd"/>
      <w:r w:rsidRPr="00196E35">
        <w:rPr>
          <w:b/>
          <w:bCs/>
          <w:i/>
          <w:iCs/>
          <w:color w:val="auto"/>
          <w:sz w:val="24"/>
          <w:szCs w:val="24"/>
          <w:lang w:val="ru-RU"/>
        </w:rPr>
        <w:t>-</w:t>
      </w:r>
      <w:r w:rsidRPr="00196E35">
        <w:rPr>
          <w:color w:val="auto"/>
          <w:sz w:val="24"/>
          <w:szCs w:val="24"/>
          <w:lang w:val="ru-RU"/>
        </w:rPr>
        <w:t xml:space="preserve"> — </w:t>
      </w:r>
      <w:r w:rsidRPr="00196E35">
        <w:rPr>
          <w:b/>
          <w:bCs/>
          <w:i/>
          <w:iCs/>
          <w:color w:val="auto"/>
          <w:sz w:val="24"/>
          <w:szCs w:val="24"/>
          <w:lang w:val="ru-RU"/>
        </w:rPr>
        <w:t>-ива-</w:t>
      </w:r>
      <w:r w:rsidRPr="00196E35">
        <w:rPr>
          <w:i/>
          <w:iCs/>
          <w:color w:val="auto"/>
          <w:sz w:val="24"/>
          <w:szCs w:val="24"/>
          <w:lang w:val="ru-RU"/>
        </w:rPr>
        <w:t>.</w:t>
      </w:r>
    </w:p>
    <w:p w14:paraId="46E57CA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Правописание безударных личных окончаний глагола.</w:t>
      </w:r>
    </w:p>
    <w:p w14:paraId="6CECF1DB"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гласной перед суффиксом </w:t>
      </w:r>
      <w:r w:rsidRPr="00196E35">
        <w:rPr>
          <w:b/>
          <w:bCs/>
          <w:i/>
          <w:iCs/>
          <w:color w:val="auto"/>
          <w:sz w:val="24"/>
          <w:szCs w:val="24"/>
          <w:lang w:val="ru-RU"/>
        </w:rPr>
        <w:t>-л-</w:t>
      </w:r>
      <w:r w:rsidRPr="00196E35">
        <w:rPr>
          <w:color w:val="auto"/>
          <w:sz w:val="24"/>
          <w:szCs w:val="24"/>
          <w:lang w:val="ru-RU"/>
        </w:rPr>
        <w:t xml:space="preserve"> в формах прошедшего времени глагола.</w:t>
      </w:r>
    </w:p>
    <w:p w14:paraId="590745CF"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Слитное и раздельное написание </w:t>
      </w:r>
      <w:r w:rsidRPr="00196E35">
        <w:rPr>
          <w:b/>
          <w:bCs/>
          <w:i/>
          <w:iCs/>
          <w:color w:val="auto"/>
          <w:sz w:val="24"/>
          <w:szCs w:val="24"/>
          <w:lang w:val="ru-RU"/>
        </w:rPr>
        <w:t>не</w:t>
      </w:r>
      <w:r w:rsidRPr="00196E35">
        <w:rPr>
          <w:color w:val="auto"/>
          <w:sz w:val="24"/>
          <w:szCs w:val="24"/>
          <w:lang w:val="ru-RU"/>
        </w:rPr>
        <w:t xml:space="preserve"> с глаголами.</w:t>
      </w:r>
    </w:p>
    <w:p w14:paraId="070DFBBB"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Синтаксис. Культура речи. Пунктуация</w:t>
      </w:r>
    </w:p>
    <w:p w14:paraId="3E7EED21"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Синтаксис как раздел грамматики. Словосочетание и предложение как единицы </w:t>
      </w:r>
      <w:r w:rsidRPr="00196E35">
        <w:rPr>
          <w:color w:val="auto"/>
          <w:sz w:val="24"/>
          <w:szCs w:val="24"/>
          <w:lang w:val="ru-RU"/>
        </w:rPr>
        <w:lastRenderedPageBreak/>
        <w:t>синтаксиса.</w:t>
      </w:r>
    </w:p>
    <w:p w14:paraId="265BEDA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FB99B6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Синтаксический анализ словосочетания.</w:t>
      </w:r>
    </w:p>
    <w:p w14:paraId="7E8C8A6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0A74BAA"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D0EB177"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Тире между подлежащим и сказуемым.</w:t>
      </w:r>
    </w:p>
    <w:p w14:paraId="17BB140D"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7EFCE6D3" w14:textId="77777777" w:rsidR="00196E35" w:rsidRPr="004F0EDE"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196E35">
        <w:rPr>
          <w:b/>
          <w:bCs/>
          <w:i/>
          <w:iCs/>
          <w:color w:val="auto"/>
          <w:sz w:val="24"/>
          <w:szCs w:val="24"/>
          <w:lang w:val="ru-RU"/>
        </w:rPr>
        <w:t>и</w:t>
      </w:r>
      <w:r w:rsidRPr="00196E35">
        <w:rPr>
          <w:color w:val="auto"/>
          <w:sz w:val="24"/>
          <w:szCs w:val="24"/>
          <w:lang w:val="ru-RU"/>
        </w:rPr>
        <w:t xml:space="preserve">, союзами </w:t>
      </w:r>
      <w:r w:rsidRPr="00196E35">
        <w:rPr>
          <w:b/>
          <w:bCs/>
          <w:i/>
          <w:iCs/>
          <w:color w:val="auto"/>
          <w:sz w:val="24"/>
          <w:szCs w:val="24"/>
          <w:lang w:val="ru-RU"/>
        </w:rPr>
        <w:t>а</w:t>
      </w:r>
      <w:r w:rsidRPr="00196E35">
        <w:rPr>
          <w:color w:val="auto"/>
          <w:sz w:val="24"/>
          <w:szCs w:val="24"/>
          <w:lang w:val="ru-RU"/>
        </w:rPr>
        <w:t xml:space="preserve">, </w:t>
      </w:r>
      <w:r w:rsidRPr="00196E35">
        <w:rPr>
          <w:b/>
          <w:bCs/>
          <w:i/>
          <w:iCs/>
          <w:color w:val="auto"/>
          <w:sz w:val="24"/>
          <w:szCs w:val="24"/>
          <w:lang w:val="ru-RU"/>
        </w:rPr>
        <w:t>но</w:t>
      </w:r>
      <w:r w:rsidRPr="00196E35">
        <w:rPr>
          <w:color w:val="auto"/>
          <w:sz w:val="24"/>
          <w:szCs w:val="24"/>
          <w:lang w:val="ru-RU"/>
        </w:rPr>
        <w:t xml:space="preserve">, </w:t>
      </w:r>
      <w:r w:rsidRPr="00196E35">
        <w:rPr>
          <w:b/>
          <w:bCs/>
          <w:i/>
          <w:iCs/>
          <w:color w:val="auto"/>
          <w:sz w:val="24"/>
          <w:szCs w:val="24"/>
          <w:lang w:val="ru-RU"/>
        </w:rPr>
        <w:t>однако</w:t>
      </w:r>
      <w:r w:rsidRPr="00196E35">
        <w:rPr>
          <w:color w:val="auto"/>
          <w:sz w:val="24"/>
          <w:szCs w:val="24"/>
          <w:lang w:val="ru-RU"/>
        </w:rPr>
        <w:t xml:space="preserve">, </w:t>
      </w:r>
      <w:r w:rsidRPr="00196E35">
        <w:rPr>
          <w:b/>
          <w:bCs/>
          <w:i/>
          <w:iCs/>
          <w:color w:val="auto"/>
          <w:sz w:val="24"/>
          <w:szCs w:val="24"/>
          <w:lang w:val="ru-RU"/>
        </w:rPr>
        <w:t>зато</w:t>
      </w:r>
      <w:r w:rsidRPr="00196E35">
        <w:rPr>
          <w:color w:val="auto"/>
          <w:sz w:val="24"/>
          <w:szCs w:val="24"/>
          <w:lang w:val="ru-RU"/>
        </w:rPr>
        <w:t xml:space="preserve">, </w:t>
      </w:r>
      <w:r w:rsidRPr="00196E35">
        <w:rPr>
          <w:b/>
          <w:bCs/>
          <w:i/>
          <w:iCs/>
          <w:color w:val="auto"/>
          <w:sz w:val="24"/>
          <w:szCs w:val="24"/>
          <w:lang w:val="ru-RU"/>
        </w:rPr>
        <w:t>да</w:t>
      </w:r>
      <w:r w:rsidRPr="00196E35">
        <w:rPr>
          <w:color w:val="auto"/>
          <w:sz w:val="24"/>
          <w:szCs w:val="24"/>
          <w:lang w:val="ru-RU"/>
        </w:rPr>
        <w:t xml:space="preserve"> (в значении </w:t>
      </w:r>
      <w:r w:rsidRPr="00196E35">
        <w:rPr>
          <w:b/>
          <w:bCs/>
          <w:i/>
          <w:iCs/>
          <w:color w:val="auto"/>
          <w:sz w:val="24"/>
          <w:szCs w:val="24"/>
          <w:lang w:val="ru-RU"/>
        </w:rPr>
        <w:t>и</w:t>
      </w:r>
      <w:r w:rsidRPr="00196E35">
        <w:rPr>
          <w:color w:val="auto"/>
          <w:sz w:val="24"/>
          <w:szCs w:val="24"/>
          <w:lang w:val="ru-RU"/>
        </w:rPr>
        <w:t xml:space="preserve">), </w:t>
      </w:r>
      <w:r w:rsidRPr="00196E35">
        <w:rPr>
          <w:b/>
          <w:bCs/>
          <w:i/>
          <w:iCs/>
          <w:color w:val="auto"/>
          <w:sz w:val="24"/>
          <w:szCs w:val="24"/>
          <w:lang w:val="ru-RU"/>
        </w:rPr>
        <w:t>да</w:t>
      </w:r>
      <w:r w:rsidRPr="00196E35">
        <w:rPr>
          <w:color w:val="auto"/>
          <w:sz w:val="24"/>
          <w:szCs w:val="24"/>
          <w:lang w:val="ru-RU"/>
        </w:rPr>
        <w:t xml:space="preserve"> (в значении </w:t>
      </w:r>
      <w:r w:rsidRPr="00196E35">
        <w:rPr>
          <w:b/>
          <w:bCs/>
          <w:i/>
          <w:iCs/>
          <w:color w:val="auto"/>
          <w:sz w:val="24"/>
          <w:szCs w:val="24"/>
          <w:lang w:val="ru-RU"/>
        </w:rPr>
        <w:t>но</w:t>
      </w:r>
      <w:r w:rsidRPr="00196E35">
        <w:rPr>
          <w:color w:val="auto"/>
          <w:sz w:val="24"/>
          <w:szCs w:val="24"/>
          <w:lang w:val="ru-RU"/>
        </w:rPr>
        <w:t xml:space="preserve">). </w:t>
      </w:r>
      <w:r w:rsidRPr="004F0EDE">
        <w:rPr>
          <w:color w:val="auto"/>
          <w:sz w:val="24"/>
          <w:szCs w:val="24"/>
          <w:lang w:val="ru-RU"/>
        </w:rPr>
        <w:t>Предложения с обобщающим словом при однородных членах.</w:t>
      </w:r>
    </w:p>
    <w:p w14:paraId="47301E05"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Предложения с обращением, особенности интонации. Обращение и средства его выражения.</w:t>
      </w:r>
    </w:p>
    <w:p w14:paraId="1BFC78EA"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Синтаксический анализ простого и простого осложнённого предложений.</w:t>
      </w:r>
    </w:p>
    <w:p w14:paraId="3FB76D5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196E35">
        <w:rPr>
          <w:b/>
          <w:bCs/>
          <w:i/>
          <w:iCs/>
          <w:color w:val="auto"/>
          <w:sz w:val="24"/>
          <w:szCs w:val="24"/>
          <w:lang w:val="ru-RU"/>
        </w:rPr>
        <w:t>и</w:t>
      </w:r>
      <w:r w:rsidRPr="00196E35">
        <w:rPr>
          <w:color w:val="auto"/>
          <w:sz w:val="24"/>
          <w:szCs w:val="24"/>
          <w:lang w:val="ru-RU"/>
        </w:rPr>
        <w:t xml:space="preserve">, союзами </w:t>
      </w:r>
      <w:r w:rsidRPr="00196E35">
        <w:rPr>
          <w:b/>
          <w:bCs/>
          <w:i/>
          <w:iCs/>
          <w:color w:val="auto"/>
          <w:sz w:val="24"/>
          <w:szCs w:val="24"/>
          <w:lang w:val="ru-RU"/>
        </w:rPr>
        <w:t>а</w:t>
      </w:r>
      <w:r w:rsidRPr="00196E35">
        <w:rPr>
          <w:color w:val="auto"/>
          <w:sz w:val="24"/>
          <w:szCs w:val="24"/>
          <w:lang w:val="ru-RU"/>
        </w:rPr>
        <w:t xml:space="preserve">, </w:t>
      </w:r>
      <w:r w:rsidRPr="00196E35">
        <w:rPr>
          <w:b/>
          <w:bCs/>
          <w:i/>
          <w:iCs/>
          <w:color w:val="auto"/>
          <w:sz w:val="24"/>
          <w:szCs w:val="24"/>
          <w:lang w:val="ru-RU"/>
        </w:rPr>
        <w:t>но</w:t>
      </w:r>
      <w:r w:rsidRPr="00196E35">
        <w:rPr>
          <w:color w:val="auto"/>
          <w:sz w:val="24"/>
          <w:szCs w:val="24"/>
          <w:lang w:val="ru-RU"/>
        </w:rPr>
        <w:t xml:space="preserve">, </w:t>
      </w:r>
      <w:r w:rsidRPr="00196E35">
        <w:rPr>
          <w:b/>
          <w:bCs/>
          <w:i/>
          <w:iCs/>
          <w:color w:val="auto"/>
          <w:sz w:val="24"/>
          <w:szCs w:val="24"/>
          <w:lang w:val="ru-RU"/>
        </w:rPr>
        <w:t>однако</w:t>
      </w:r>
      <w:r w:rsidRPr="00196E35">
        <w:rPr>
          <w:color w:val="auto"/>
          <w:sz w:val="24"/>
          <w:szCs w:val="24"/>
          <w:lang w:val="ru-RU"/>
        </w:rPr>
        <w:t xml:space="preserve">, </w:t>
      </w:r>
      <w:r w:rsidRPr="00196E35">
        <w:rPr>
          <w:b/>
          <w:bCs/>
          <w:i/>
          <w:iCs/>
          <w:color w:val="auto"/>
          <w:sz w:val="24"/>
          <w:szCs w:val="24"/>
          <w:lang w:val="ru-RU"/>
        </w:rPr>
        <w:t>зато</w:t>
      </w:r>
      <w:r w:rsidRPr="00196E35">
        <w:rPr>
          <w:color w:val="auto"/>
          <w:sz w:val="24"/>
          <w:szCs w:val="24"/>
          <w:lang w:val="ru-RU"/>
        </w:rPr>
        <w:t xml:space="preserve">, </w:t>
      </w:r>
      <w:r w:rsidRPr="00196E35">
        <w:rPr>
          <w:b/>
          <w:bCs/>
          <w:i/>
          <w:iCs/>
          <w:color w:val="auto"/>
          <w:sz w:val="24"/>
          <w:szCs w:val="24"/>
          <w:lang w:val="ru-RU"/>
        </w:rPr>
        <w:t>да</w:t>
      </w:r>
      <w:r w:rsidRPr="00196E35">
        <w:rPr>
          <w:color w:val="auto"/>
          <w:sz w:val="24"/>
          <w:szCs w:val="24"/>
          <w:lang w:val="ru-RU"/>
        </w:rPr>
        <w:t xml:space="preserve"> (в значении </w:t>
      </w:r>
      <w:r w:rsidRPr="00196E35">
        <w:rPr>
          <w:b/>
          <w:bCs/>
          <w:i/>
          <w:iCs/>
          <w:color w:val="auto"/>
          <w:sz w:val="24"/>
          <w:szCs w:val="24"/>
          <w:lang w:val="ru-RU"/>
        </w:rPr>
        <w:t>и</w:t>
      </w:r>
      <w:r w:rsidRPr="00196E35">
        <w:rPr>
          <w:color w:val="auto"/>
          <w:sz w:val="24"/>
          <w:szCs w:val="24"/>
          <w:lang w:val="ru-RU"/>
        </w:rPr>
        <w:t xml:space="preserve">), </w:t>
      </w:r>
      <w:r w:rsidRPr="00196E35">
        <w:rPr>
          <w:b/>
          <w:bCs/>
          <w:i/>
          <w:iCs/>
          <w:color w:val="auto"/>
          <w:sz w:val="24"/>
          <w:szCs w:val="24"/>
          <w:lang w:val="ru-RU"/>
        </w:rPr>
        <w:t>да</w:t>
      </w:r>
      <w:r w:rsidRPr="00196E35">
        <w:rPr>
          <w:color w:val="auto"/>
          <w:sz w:val="24"/>
          <w:szCs w:val="24"/>
          <w:lang w:val="ru-RU"/>
        </w:rPr>
        <w:t xml:space="preserve"> (в значении </w:t>
      </w:r>
      <w:r w:rsidRPr="00196E35">
        <w:rPr>
          <w:b/>
          <w:bCs/>
          <w:i/>
          <w:iCs/>
          <w:color w:val="auto"/>
          <w:sz w:val="24"/>
          <w:szCs w:val="24"/>
          <w:lang w:val="ru-RU"/>
        </w:rPr>
        <w:t>но</w:t>
      </w:r>
      <w:r w:rsidRPr="00196E35">
        <w:rPr>
          <w:color w:val="auto"/>
          <w:sz w:val="24"/>
          <w:szCs w:val="24"/>
          <w:lang w:val="ru-RU"/>
        </w:rPr>
        <w:t>).</w:t>
      </w:r>
    </w:p>
    <w:p w14:paraId="7AEA959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47AC7A3"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Пунктуационное оформление сложных предложений, состоящих из частей, связанных бессоюзной связью и союзами </w:t>
      </w:r>
      <w:r w:rsidRPr="00196E35">
        <w:rPr>
          <w:b/>
          <w:bCs/>
          <w:i/>
          <w:iCs/>
          <w:color w:val="auto"/>
          <w:sz w:val="24"/>
          <w:szCs w:val="24"/>
          <w:lang w:val="ru-RU"/>
        </w:rPr>
        <w:t>и</w:t>
      </w:r>
      <w:r w:rsidRPr="00196E35">
        <w:rPr>
          <w:color w:val="auto"/>
          <w:sz w:val="24"/>
          <w:szCs w:val="24"/>
          <w:lang w:val="ru-RU"/>
        </w:rPr>
        <w:t xml:space="preserve">, </w:t>
      </w:r>
      <w:r w:rsidRPr="00196E35">
        <w:rPr>
          <w:b/>
          <w:bCs/>
          <w:i/>
          <w:iCs/>
          <w:color w:val="auto"/>
          <w:sz w:val="24"/>
          <w:szCs w:val="24"/>
          <w:lang w:val="ru-RU"/>
        </w:rPr>
        <w:t>но</w:t>
      </w:r>
      <w:r w:rsidRPr="00196E35">
        <w:rPr>
          <w:color w:val="auto"/>
          <w:sz w:val="24"/>
          <w:szCs w:val="24"/>
          <w:lang w:val="ru-RU"/>
        </w:rPr>
        <w:t xml:space="preserve">, </w:t>
      </w:r>
      <w:r w:rsidRPr="00196E35">
        <w:rPr>
          <w:b/>
          <w:bCs/>
          <w:i/>
          <w:iCs/>
          <w:color w:val="auto"/>
          <w:sz w:val="24"/>
          <w:szCs w:val="24"/>
          <w:lang w:val="ru-RU"/>
        </w:rPr>
        <w:t>а</w:t>
      </w:r>
      <w:r w:rsidRPr="00196E35">
        <w:rPr>
          <w:color w:val="auto"/>
          <w:sz w:val="24"/>
          <w:szCs w:val="24"/>
          <w:lang w:val="ru-RU"/>
        </w:rPr>
        <w:t xml:space="preserve">, </w:t>
      </w:r>
      <w:r w:rsidRPr="00196E35">
        <w:rPr>
          <w:b/>
          <w:bCs/>
          <w:i/>
          <w:iCs/>
          <w:color w:val="auto"/>
          <w:sz w:val="24"/>
          <w:szCs w:val="24"/>
          <w:lang w:val="ru-RU"/>
        </w:rPr>
        <w:t>однако</w:t>
      </w:r>
      <w:r w:rsidRPr="00196E35">
        <w:rPr>
          <w:color w:val="auto"/>
          <w:sz w:val="24"/>
          <w:szCs w:val="24"/>
          <w:lang w:val="ru-RU"/>
        </w:rPr>
        <w:t xml:space="preserve">, </w:t>
      </w:r>
      <w:r w:rsidRPr="00196E35">
        <w:rPr>
          <w:b/>
          <w:bCs/>
          <w:i/>
          <w:iCs/>
          <w:color w:val="auto"/>
          <w:sz w:val="24"/>
          <w:szCs w:val="24"/>
          <w:lang w:val="ru-RU"/>
        </w:rPr>
        <w:t>зато</w:t>
      </w:r>
      <w:r w:rsidRPr="00196E35">
        <w:rPr>
          <w:color w:val="auto"/>
          <w:sz w:val="24"/>
          <w:szCs w:val="24"/>
          <w:lang w:val="ru-RU"/>
        </w:rPr>
        <w:t xml:space="preserve">, </w:t>
      </w:r>
      <w:r w:rsidRPr="00196E35">
        <w:rPr>
          <w:b/>
          <w:bCs/>
          <w:i/>
          <w:iCs/>
          <w:color w:val="auto"/>
          <w:sz w:val="24"/>
          <w:szCs w:val="24"/>
          <w:lang w:val="ru-RU"/>
        </w:rPr>
        <w:t>да</w:t>
      </w:r>
      <w:r w:rsidRPr="00196E35">
        <w:rPr>
          <w:color w:val="auto"/>
          <w:sz w:val="24"/>
          <w:szCs w:val="24"/>
          <w:lang w:val="ru-RU"/>
        </w:rPr>
        <w:t>.</w:t>
      </w:r>
    </w:p>
    <w:p w14:paraId="454967CB"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Предложения с прямой речью.</w:t>
      </w:r>
    </w:p>
    <w:p w14:paraId="2C1FBDB3"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Пунктуационное оформление предложений с прямой речью.</w:t>
      </w:r>
    </w:p>
    <w:p w14:paraId="58BD458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Диалог.</w:t>
      </w:r>
    </w:p>
    <w:p w14:paraId="70215383"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Пунктуационное оформление диалога на письме.</w:t>
      </w:r>
    </w:p>
    <w:p w14:paraId="498DB20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Пунктуация как раздел лингвистики.</w:t>
      </w:r>
    </w:p>
    <w:p w14:paraId="5BF30CCE" w14:textId="77777777" w:rsidR="00196E35" w:rsidRPr="00196E35" w:rsidRDefault="00196E35" w:rsidP="005F502E">
      <w:pPr>
        <w:ind w:firstLine="426"/>
        <w:rPr>
          <w:sz w:val="24"/>
          <w:szCs w:val="24"/>
        </w:rPr>
      </w:pPr>
      <w:bookmarkStart w:id="12" w:name="bookmark59"/>
    </w:p>
    <w:p w14:paraId="163F345F" w14:textId="77777777" w:rsidR="00196E35" w:rsidRPr="00196E35" w:rsidRDefault="00196E35" w:rsidP="005F502E">
      <w:pPr>
        <w:pStyle w:val="ab"/>
        <w:ind w:firstLine="426"/>
        <w:rPr>
          <w:rFonts w:ascii="Times New Roman" w:hAnsi="Times New Roman" w:cs="Times New Roman"/>
          <w:color w:val="auto"/>
          <w:sz w:val="24"/>
          <w:szCs w:val="24"/>
        </w:rPr>
      </w:pPr>
      <w:r w:rsidRPr="00196E35">
        <w:rPr>
          <w:rFonts w:ascii="Times New Roman" w:hAnsi="Times New Roman" w:cs="Times New Roman"/>
          <w:color w:val="auto"/>
          <w:sz w:val="24"/>
          <w:szCs w:val="24"/>
        </w:rPr>
        <w:t>6 КЛАСС</w:t>
      </w:r>
      <w:bookmarkEnd w:id="12"/>
    </w:p>
    <w:p w14:paraId="11C8EBD1" w14:textId="77777777" w:rsidR="00196E35" w:rsidRPr="00196E35" w:rsidRDefault="00196E35" w:rsidP="005F502E">
      <w:pPr>
        <w:pStyle w:val="ab"/>
        <w:ind w:firstLine="426"/>
        <w:rPr>
          <w:rFonts w:ascii="Times New Roman" w:hAnsi="Times New Roman" w:cs="Times New Roman"/>
          <w:color w:val="auto"/>
          <w:sz w:val="24"/>
          <w:szCs w:val="24"/>
        </w:rPr>
      </w:pPr>
      <w:bookmarkStart w:id="13" w:name="bookmark61"/>
    </w:p>
    <w:p w14:paraId="640B7974" w14:textId="77777777" w:rsidR="00196E35" w:rsidRPr="00196E35" w:rsidRDefault="00196E35" w:rsidP="005F502E">
      <w:pPr>
        <w:pStyle w:val="ab"/>
        <w:ind w:firstLine="426"/>
        <w:rPr>
          <w:rFonts w:ascii="Times New Roman" w:hAnsi="Times New Roman" w:cs="Times New Roman"/>
          <w:color w:val="auto"/>
          <w:sz w:val="24"/>
          <w:szCs w:val="24"/>
        </w:rPr>
      </w:pPr>
      <w:r w:rsidRPr="00196E35">
        <w:rPr>
          <w:rFonts w:ascii="Times New Roman" w:hAnsi="Times New Roman" w:cs="Times New Roman"/>
          <w:color w:val="auto"/>
          <w:sz w:val="24"/>
          <w:szCs w:val="24"/>
        </w:rPr>
        <w:t>Общие сведения о языке</w:t>
      </w:r>
      <w:bookmarkEnd w:id="13"/>
    </w:p>
    <w:p w14:paraId="273F50C0"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Русский язык — государственный язык Российской Федерации и язык межнационального общения.</w:t>
      </w:r>
    </w:p>
    <w:p w14:paraId="4309A805"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Понятие о литературном языке.</w:t>
      </w:r>
    </w:p>
    <w:p w14:paraId="647FB296" w14:textId="77777777" w:rsidR="00196E35" w:rsidRPr="00196E35" w:rsidRDefault="00196E35" w:rsidP="005F502E">
      <w:pPr>
        <w:pStyle w:val="ab"/>
        <w:ind w:firstLine="426"/>
        <w:rPr>
          <w:rFonts w:ascii="Times New Roman" w:hAnsi="Times New Roman" w:cs="Times New Roman"/>
          <w:color w:val="auto"/>
          <w:sz w:val="24"/>
          <w:szCs w:val="24"/>
        </w:rPr>
      </w:pPr>
      <w:bookmarkStart w:id="14" w:name="bookmark63"/>
      <w:r w:rsidRPr="00196E35">
        <w:rPr>
          <w:rFonts w:ascii="Times New Roman" w:hAnsi="Times New Roman" w:cs="Times New Roman"/>
          <w:color w:val="auto"/>
          <w:sz w:val="24"/>
          <w:szCs w:val="24"/>
        </w:rPr>
        <w:t>Язык и речь</w:t>
      </w:r>
      <w:bookmarkEnd w:id="14"/>
    </w:p>
    <w:p w14:paraId="11F31E7B"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Монолог-описание, монолог-повествование, монолог-рассуждение; сообщение на </w:t>
      </w:r>
      <w:r w:rsidRPr="00196E35">
        <w:rPr>
          <w:color w:val="auto"/>
          <w:sz w:val="24"/>
          <w:szCs w:val="24"/>
          <w:lang w:val="ru-RU"/>
        </w:rPr>
        <w:lastRenderedPageBreak/>
        <w:t>лингвистическую тему.</w:t>
      </w:r>
    </w:p>
    <w:p w14:paraId="36E4FD1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Виды диалога: побуждение к действию, обмен мнениями.</w:t>
      </w:r>
    </w:p>
    <w:p w14:paraId="09CD71B6" w14:textId="77777777" w:rsidR="00196E35" w:rsidRPr="00196E35" w:rsidRDefault="00196E35" w:rsidP="005F502E">
      <w:pPr>
        <w:pStyle w:val="ab"/>
        <w:ind w:firstLine="426"/>
        <w:rPr>
          <w:rFonts w:ascii="Times New Roman" w:hAnsi="Times New Roman" w:cs="Times New Roman"/>
          <w:color w:val="auto"/>
          <w:sz w:val="24"/>
          <w:szCs w:val="24"/>
        </w:rPr>
      </w:pPr>
      <w:r w:rsidRPr="00196E35">
        <w:rPr>
          <w:rFonts w:ascii="Times New Roman" w:hAnsi="Times New Roman" w:cs="Times New Roman"/>
          <w:color w:val="auto"/>
          <w:sz w:val="24"/>
          <w:szCs w:val="24"/>
        </w:rPr>
        <w:t>Текст</w:t>
      </w:r>
    </w:p>
    <w:p w14:paraId="29900240"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Смысловой анализ текста: его композиционных особенностей, </w:t>
      </w:r>
      <w:proofErr w:type="spellStart"/>
      <w:r w:rsidRPr="00196E35">
        <w:rPr>
          <w:color w:val="auto"/>
          <w:sz w:val="24"/>
          <w:szCs w:val="24"/>
          <w:lang w:val="ru-RU"/>
        </w:rPr>
        <w:t>микротем</w:t>
      </w:r>
      <w:proofErr w:type="spellEnd"/>
      <w:r w:rsidRPr="00196E35">
        <w:rPr>
          <w:color w:val="auto"/>
          <w:sz w:val="24"/>
          <w:szCs w:val="24"/>
          <w:lang w:val="ru-RU"/>
        </w:rPr>
        <w:t xml:space="preserve"> и абзацев, способов и средств связи предложений в тексте; использование языковых средств выразительности (в рамках изученного).</w:t>
      </w:r>
    </w:p>
    <w:p w14:paraId="14B30E65"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43BF48F"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Описание как тип речи.</w:t>
      </w:r>
    </w:p>
    <w:p w14:paraId="7B21F0C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Описание внешности человека.</w:t>
      </w:r>
    </w:p>
    <w:p w14:paraId="60200D63"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Описание помещения.</w:t>
      </w:r>
    </w:p>
    <w:p w14:paraId="48AE8739"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Описание природы.</w:t>
      </w:r>
    </w:p>
    <w:p w14:paraId="6A868400"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Описание местности.</w:t>
      </w:r>
    </w:p>
    <w:p w14:paraId="4582DC3A"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Описание действий.</w:t>
      </w:r>
    </w:p>
    <w:p w14:paraId="484769F2" w14:textId="77777777" w:rsidR="00196E35" w:rsidRPr="00196E35" w:rsidRDefault="00196E35" w:rsidP="005F502E">
      <w:pPr>
        <w:pStyle w:val="ab"/>
        <w:ind w:firstLine="426"/>
        <w:rPr>
          <w:rFonts w:ascii="Times New Roman" w:hAnsi="Times New Roman" w:cs="Times New Roman"/>
          <w:color w:val="auto"/>
          <w:sz w:val="24"/>
          <w:szCs w:val="24"/>
        </w:rPr>
      </w:pPr>
      <w:bookmarkStart w:id="15" w:name="bookmark67"/>
      <w:r w:rsidRPr="00196E35">
        <w:rPr>
          <w:rFonts w:ascii="Times New Roman" w:hAnsi="Times New Roman" w:cs="Times New Roman"/>
          <w:color w:val="auto"/>
          <w:sz w:val="24"/>
          <w:szCs w:val="24"/>
        </w:rPr>
        <w:t>Функциональные разновидности языка</w:t>
      </w:r>
      <w:bookmarkEnd w:id="15"/>
    </w:p>
    <w:p w14:paraId="76B850B0"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Официально-деловой стиль. Заявление. Расписка. Научный стиль. Словарная статья. Научное сообщение.</w:t>
      </w:r>
    </w:p>
    <w:p w14:paraId="17FC5FBC" w14:textId="77777777" w:rsidR="00196E35" w:rsidRPr="00196E35" w:rsidRDefault="00196E35" w:rsidP="005F502E">
      <w:pPr>
        <w:pStyle w:val="ab"/>
        <w:ind w:firstLine="426"/>
        <w:rPr>
          <w:rFonts w:ascii="Times New Roman" w:hAnsi="Times New Roman" w:cs="Times New Roman"/>
          <w:sz w:val="24"/>
          <w:szCs w:val="24"/>
        </w:rPr>
      </w:pPr>
      <w:bookmarkStart w:id="16" w:name="bookmark69"/>
      <w:r w:rsidRPr="00196E35">
        <w:rPr>
          <w:rFonts w:ascii="Times New Roman" w:hAnsi="Times New Roman" w:cs="Times New Roman"/>
          <w:sz w:val="24"/>
          <w:szCs w:val="24"/>
        </w:rPr>
        <w:t>СИСТЕМА ЯЗЫКА</w:t>
      </w:r>
      <w:bookmarkEnd w:id="16"/>
      <w:r w:rsidRPr="00196E35">
        <w:rPr>
          <w:rFonts w:ascii="Times New Roman" w:hAnsi="Times New Roman" w:cs="Times New Roman"/>
          <w:sz w:val="24"/>
          <w:szCs w:val="24"/>
        </w:rPr>
        <w:tab/>
      </w:r>
    </w:p>
    <w:p w14:paraId="47F16312" w14:textId="77777777" w:rsidR="00196E35" w:rsidRPr="00196E35" w:rsidRDefault="00196E35" w:rsidP="005F502E">
      <w:pPr>
        <w:pStyle w:val="ab"/>
        <w:ind w:firstLine="426"/>
        <w:rPr>
          <w:rFonts w:ascii="Times New Roman" w:hAnsi="Times New Roman" w:cs="Times New Roman"/>
          <w:sz w:val="24"/>
          <w:szCs w:val="24"/>
        </w:rPr>
      </w:pPr>
      <w:bookmarkStart w:id="17" w:name="bookmark71"/>
      <w:r w:rsidRPr="00196E35">
        <w:rPr>
          <w:rFonts w:ascii="Times New Roman" w:hAnsi="Times New Roman" w:cs="Times New Roman"/>
          <w:sz w:val="24"/>
          <w:szCs w:val="24"/>
        </w:rPr>
        <w:t>Лексикология. Культура речи</w:t>
      </w:r>
      <w:bookmarkEnd w:id="17"/>
    </w:p>
    <w:p w14:paraId="12729716"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Лексика русского языка с точки зрения её происхождения: исконно русские и заимствованные слова.</w:t>
      </w:r>
    </w:p>
    <w:p w14:paraId="511AEFE6"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11721A4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166F9D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Стилистические пласты лексики: стилистически нейтральная, высокая и сниженная лексика.</w:t>
      </w:r>
    </w:p>
    <w:p w14:paraId="468AD9EF"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Лексический анализ слов.</w:t>
      </w:r>
    </w:p>
    <w:p w14:paraId="57D78E33"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Фразеологизмы. Их признаки и значение.</w:t>
      </w:r>
    </w:p>
    <w:p w14:paraId="0377155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Употребление лексических средств в соответствии с ситуацией общения.</w:t>
      </w:r>
    </w:p>
    <w:p w14:paraId="0A7A8A25"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Оценка своей и чужой речи с точки зрения точного, уместного и выразительного словоупотребления.</w:t>
      </w:r>
    </w:p>
    <w:p w14:paraId="1A125143"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Эпитеты, метафоры, олицетворения.</w:t>
      </w:r>
    </w:p>
    <w:p w14:paraId="4BC4241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Лексические словари.</w:t>
      </w:r>
    </w:p>
    <w:p w14:paraId="3EA8B13D" w14:textId="77777777" w:rsidR="00196E35" w:rsidRPr="00196E35" w:rsidRDefault="00196E35" w:rsidP="005F502E">
      <w:pPr>
        <w:pStyle w:val="ab"/>
        <w:ind w:firstLine="426"/>
        <w:rPr>
          <w:rFonts w:ascii="Times New Roman" w:hAnsi="Times New Roman" w:cs="Times New Roman"/>
          <w:color w:val="auto"/>
          <w:sz w:val="24"/>
          <w:szCs w:val="24"/>
        </w:rPr>
      </w:pPr>
      <w:bookmarkStart w:id="18" w:name="bookmark73"/>
      <w:r w:rsidRPr="00196E35">
        <w:rPr>
          <w:rFonts w:ascii="Times New Roman" w:hAnsi="Times New Roman" w:cs="Times New Roman"/>
          <w:color w:val="auto"/>
          <w:sz w:val="24"/>
          <w:szCs w:val="24"/>
        </w:rPr>
        <w:t>Словообразование. Культура речи. Орфография</w:t>
      </w:r>
      <w:bookmarkEnd w:id="18"/>
    </w:p>
    <w:p w14:paraId="68A43DCF"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Формообразующие и словообразующие морфемы.</w:t>
      </w:r>
    </w:p>
    <w:p w14:paraId="7FE4276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Производящая основа.</w:t>
      </w:r>
    </w:p>
    <w:p w14:paraId="6EC9A31D"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Основные способы образования слов в русском языке (приставочный, суффиксальный, приставочно-суффиксальный, </w:t>
      </w:r>
      <w:proofErr w:type="spellStart"/>
      <w:r w:rsidRPr="00196E35">
        <w:rPr>
          <w:color w:val="auto"/>
          <w:sz w:val="24"/>
          <w:szCs w:val="24"/>
          <w:lang w:val="ru-RU"/>
        </w:rPr>
        <w:t>бессуффиксный</w:t>
      </w:r>
      <w:proofErr w:type="spellEnd"/>
      <w:r w:rsidRPr="00196E35">
        <w:rPr>
          <w:color w:val="auto"/>
          <w:sz w:val="24"/>
          <w:szCs w:val="24"/>
          <w:lang w:val="ru-RU"/>
        </w:rPr>
        <w:t>, сложение, переход из одной части речи в другую).</w:t>
      </w:r>
    </w:p>
    <w:p w14:paraId="48838EFD"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Морфемный и словообразовательный анализ слов.</w:t>
      </w:r>
    </w:p>
    <w:p w14:paraId="7A1158B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Правописание сложных и сложносокращённых слов.</w:t>
      </w:r>
    </w:p>
    <w:p w14:paraId="0684AE3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Нормы правописания корня -</w:t>
      </w:r>
      <w:proofErr w:type="spellStart"/>
      <w:r w:rsidRPr="00196E35">
        <w:rPr>
          <w:b/>
          <w:bCs/>
          <w:i/>
          <w:iCs/>
          <w:color w:val="auto"/>
          <w:sz w:val="24"/>
          <w:szCs w:val="24"/>
          <w:lang w:val="ru-RU"/>
        </w:rPr>
        <w:t>кас</w:t>
      </w:r>
      <w:proofErr w:type="spellEnd"/>
      <w:r w:rsidRPr="00196E35">
        <w:rPr>
          <w:color w:val="auto"/>
          <w:sz w:val="24"/>
          <w:szCs w:val="24"/>
          <w:lang w:val="ru-RU"/>
        </w:rPr>
        <w:t>- — -</w:t>
      </w:r>
      <w:r w:rsidRPr="00196E35">
        <w:rPr>
          <w:b/>
          <w:bCs/>
          <w:i/>
          <w:iCs/>
          <w:color w:val="auto"/>
          <w:sz w:val="24"/>
          <w:szCs w:val="24"/>
          <w:lang w:val="ru-RU"/>
        </w:rPr>
        <w:t>кос</w:t>
      </w:r>
      <w:r w:rsidRPr="00196E35">
        <w:rPr>
          <w:color w:val="auto"/>
          <w:sz w:val="24"/>
          <w:szCs w:val="24"/>
          <w:lang w:val="ru-RU"/>
        </w:rPr>
        <w:t xml:space="preserve">- с чередованием </w:t>
      </w:r>
      <w:r w:rsidRPr="00196E35">
        <w:rPr>
          <w:b/>
          <w:bCs/>
          <w:i/>
          <w:iCs/>
          <w:color w:val="auto"/>
          <w:sz w:val="24"/>
          <w:szCs w:val="24"/>
          <w:lang w:val="ru-RU"/>
        </w:rPr>
        <w:t>а</w:t>
      </w:r>
      <w:r w:rsidRPr="00196E35">
        <w:rPr>
          <w:color w:val="auto"/>
          <w:sz w:val="24"/>
          <w:szCs w:val="24"/>
          <w:lang w:val="ru-RU"/>
        </w:rPr>
        <w:t xml:space="preserve"> // </w:t>
      </w:r>
      <w:r w:rsidRPr="00196E35">
        <w:rPr>
          <w:b/>
          <w:bCs/>
          <w:i/>
          <w:iCs/>
          <w:color w:val="auto"/>
          <w:sz w:val="24"/>
          <w:szCs w:val="24"/>
          <w:lang w:val="ru-RU"/>
        </w:rPr>
        <w:t>о</w:t>
      </w:r>
      <w:r w:rsidRPr="00196E35">
        <w:rPr>
          <w:color w:val="auto"/>
          <w:sz w:val="24"/>
          <w:szCs w:val="24"/>
          <w:lang w:val="ru-RU"/>
        </w:rPr>
        <w:t xml:space="preserve">, гласных в приставках </w:t>
      </w:r>
      <w:r w:rsidRPr="00196E35">
        <w:rPr>
          <w:b/>
          <w:bCs/>
          <w:i/>
          <w:iCs/>
          <w:color w:val="auto"/>
          <w:sz w:val="24"/>
          <w:szCs w:val="24"/>
          <w:lang w:val="ru-RU"/>
        </w:rPr>
        <w:t>пре</w:t>
      </w:r>
      <w:r w:rsidRPr="00196E35">
        <w:rPr>
          <w:color w:val="auto"/>
          <w:sz w:val="24"/>
          <w:szCs w:val="24"/>
          <w:lang w:val="ru-RU"/>
        </w:rPr>
        <w:t xml:space="preserve">- и </w:t>
      </w:r>
      <w:r w:rsidRPr="00196E35">
        <w:rPr>
          <w:b/>
          <w:bCs/>
          <w:i/>
          <w:iCs/>
          <w:color w:val="auto"/>
          <w:sz w:val="24"/>
          <w:szCs w:val="24"/>
          <w:lang w:val="ru-RU"/>
        </w:rPr>
        <w:t>при</w:t>
      </w:r>
      <w:r w:rsidRPr="00196E35">
        <w:rPr>
          <w:color w:val="auto"/>
          <w:sz w:val="24"/>
          <w:szCs w:val="24"/>
          <w:lang w:val="ru-RU"/>
        </w:rPr>
        <w:t>-.</w:t>
      </w:r>
    </w:p>
    <w:p w14:paraId="2B1CFA28" w14:textId="77777777" w:rsidR="00196E35" w:rsidRPr="00196E35" w:rsidRDefault="00196E35" w:rsidP="005F502E">
      <w:pPr>
        <w:pStyle w:val="ab"/>
        <w:ind w:firstLine="426"/>
        <w:rPr>
          <w:rFonts w:ascii="Times New Roman" w:hAnsi="Times New Roman" w:cs="Times New Roman"/>
          <w:sz w:val="24"/>
          <w:szCs w:val="24"/>
        </w:rPr>
      </w:pPr>
      <w:bookmarkStart w:id="19" w:name="bookmark75"/>
      <w:r w:rsidRPr="00196E35">
        <w:rPr>
          <w:rFonts w:ascii="Times New Roman" w:hAnsi="Times New Roman" w:cs="Times New Roman"/>
          <w:sz w:val="24"/>
          <w:szCs w:val="24"/>
        </w:rPr>
        <w:t>Морфология. Культура речи. Орфография</w:t>
      </w:r>
      <w:bookmarkEnd w:id="19"/>
    </w:p>
    <w:p w14:paraId="11B59984"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Имя существительное</w:t>
      </w:r>
    </w:p>
    <w:p w14:paraId="7ECF0D47"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Особенности словообразования.</w:t>
      </w:r>
    </w:p>
    <w:p w14:paraId="683D6310"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Нормы произношения имён существительных, нормы постановки ударения (в рамках изученного).</w:t>
      </w:r>
    </w:p>
    <w:p w14:paraId="160E49D6"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Нормы словоизменения имён существительных.</w:t>
      </w:r>
    </w:p>
    <w:p w14:paraId="3D33553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Нормы слитного и дефисного написания </w:t>
      </w:r>
      <w:r w:rsidRPr="00196E35">
        <w:rPr>
          <w:b/>
          <w:bCs/>
          <w:i/>
          <w:iCs/>
          <w:color w:val="auto"/>
          <w:sz w:val="24"/>
          <w:szCs w:val="24"/>
          <w:lang w:val="ru-RU"/>
        </w:rPr>
        <w:t>пол</w:t>
      </w:r>
      <w:r w:rsidRPr="00196E35">
        <w:rPr>
          <w:color w:val="auto"/>
          <w:sz w:val="24"/>
          <w:szCs w:val="24"/>
          <w:lang w:val="ru-RU"/>
        </w:rPr>
        <w:t xml:space="preserve">- и </w:t>
      </w:r>
      <w:r w:rsidRPr="00196E35">
        <w:rPr>
          <w:b/>
          <w:bCs/>
          <w:i/>
          <w:iCs/>
          <w:color w:val="auto"/>
          <w:sz w:val="24"/>
          <w:szCs w:val="24"/>
          <w:lang w:val="ru-RU"/>
        </w:rPr>
        <w:t>полу</w:t>
      </w:r>
      <w:r w:rsidRPr="00196E35">
        <w:rPr>
          <w:color w:val="auto"/>
          <w:sz w:val="24"/>
          <w:szCs w:val="24"/>
          <w:lang w:val="ru-RU"/>
        </w:rPr>
        <w:t>- со словами.</w:t>
      </w:r>
    </w:p>
    <w:p w14:paraId="7559A500"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lastRenderedPageBreak/>
        <w:t>Имя прилагательное</w:t>
      </w:r>
    </w:p>
    <w:p w14:paraId="0B1BF8C6"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Качественные, относительные и притяжательные имена прилагательные.</w:t>
      </w:r>
    </w:p>
    <w:p w14:paraId="4B237C80"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Степени сравнения качественных имён прилагательных.</w:t>
      </w:r>
    </w:p>
    <w:p w14:paraId="2B6C19A9"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Словообразование имён прилагательных.</w:t>
      </w:r>
    </w:p>
    <w:p w14:paraId="6D21361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Морфологический анализ имён прилагательных.</w:t>
      </w:r>
    </w:p>
    <w:p w14:paraId="2E251E6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Правописание </w:t>
      </w:r>
      <w:r w:rsidRPr="00196E35">
        <w:rPr>
          <w:b/>
          <w:bCs/>
          <w:i/>
          <w:iCs/>
          <w:color w:val="auto"/>
          <w:sz w:val="24"/>
          <w:szCs w:val="24"/>
          <w:lang w:val="ru-RU"/>
        </w:rPr>
        <w:t>н</w:t>
      </w:r>
      <w:r w:rsidRPr="00196E35">
        <w:rPr>
          <w:color w:val="auto"/>
          <w:sz w:val="24"/>
          <w:szCs w:val="24"/>
          <w:lang w:val="ru-RU"/>
        </w:rPr>
        <w:t xml:space="preserve"> и </w:t>
      </w:r>
      <w:proofErr w:type="spellStart"/>
      <w:r w:rsidRPr="00196E35">
        <w:rPr>
          <w:b/>
          <w:bCs/>
          <w:i/>
          <w:iCs/>
          <w:color w:val="auto"/>
          <w:sz w:val="24"/>
          <w:szCs w:val="24"/>
          <w:lang w:val="ru-RU"/>
        </w:rPr>
        <w:t>нн</w:t>
      </w:r>
      <w:proofErr w:type="spellEnd"/>
      <w:r w:rsidRPr="00196E35">
        <w:rPr>
          <w:color w:val="auto"/>
          <w:sz w:val="24"/>
          <w:szCs w:val="24"/>
          <w:lang w:val="ru-RU"/>
        </w:rPr>
        <w:t xml:space="preserve"> в именах прилагательных.</w:t>
      </w:r>
    </w:p>
    <w:p w14:paraId="610CD7B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Правописание суффиксов -</w:t>
      </w:r>
      <w:r w:rsidRPr="00196E35">
        <w:rPr>
          <w:b/>
          <w:bCs/>
          <w:i/>
          <w:iCs/>
          <w:color w:val="auto"/>
          <w:sz w:val="24"/>
          <w:szCs w:val="24"/>
          <w:lang w:val="ru-RU"/>
        </w:rPr>
        <w:t>к</w:t>
      </w:r>
      <w:r w:rsidRPr="00196E35">
        <w:rPr>
          <w:color w:val="auto"/>
          <w:sz w:val="24"/>
          <w:szCs w:val="24"/>
          <w:lang w:val="ru-RU"/>
        </w:rPr>
        <w:t>- и -</w:t>
      </w:r>
      <w:proofErr w:type="spellStart"/>
      <w:r w:rsidRPr="00196E35">
        <w:rPr>
          <w:b/>
          <w:bCs/>
          <w:i/>
          <w:iCs/>
          <w:color w:val="auto"/>
          <w:sz w:val="24"/>
          <w:szCs w:val="24"/>
          <w:lang w:val="ru-RU"/>
        </w:rPr>
        <w:t>ск</w:t>
      </w:r>
      <w:proofErr w:type="spellEnd"/>
      <w:r w:rsidRPr="00196E35">
        <w:rPr>
          <w:color w:val="auto"/>
          <w:sz w:val="24"/>
          <w:szCs w:val="24"/>
          <w:lang w:val="ru-RU"/>
        </w:rPr>
        <w:t>- имён прилагательных.</w:t>
      </w:r>
    </w:p>
    <w:p w14:paraId="44BBA5ED"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Правописание сложных имён прилагательных.</w:t>
      </w:r>
    </w:p>
    <w:p w14:paraId="6DD93BE7"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Нормы произношения имён прилагательных, нормы ударения (в рамках изученного).</w:t>
      </w:r>
    </w:p>
    <w:p w14:paraId="41DBFFB5"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Имя числительное</w:t>
      </w:r>
    </w:p>
    <w:p w14:paraId="2FEDA716"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Общее грамматическое значение имени числительного. Синтаксические функции имён числительных.</w:t>
      </w:r>
    </w:p>
    <w:p w14:paraId="4B2FB2C9"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Разряды имён числительных по значению: количественные (целые, дробные, собирательные), порядковые числительные.</w:t>
      </w:r>
    </w:p>
    <w:p w14:paraId="7FEAA0E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Разряды имён числительных по строению: простые, сложные, составные числительные.</w:t>
      </w:r>
    </w:p>
    <w:p w14:paraId="672BE6F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Словообразование имён числительных.</w:t>
      </w:r>
    </w:p>
    <w:p w14:paraId="1A48167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Склонение количественных и порядковых имён числительных.</w:t>
      </w:r>
    </w:p>
    <w:p w14:paraId="5A9224A0"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Правильное образование форм имён числительных.</w:t>
      </w:r>
    </w:p>
    <w:p w14:paraId="3393E8B7"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Правильное употребление собирательных имён числительных.</w:t>
      </w:r>
    </w:p>
    <w:p w14:paraId="4C537F1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Употребление имён числительных в научных текстах, деловой речи.</w:t>
      </w:r>
    </w:p>
    <w:p w14:paraId="3A402BB7"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Морфологический анализ имён числительных.</w:t>
      </w:r>
    </w:p>
    <w:p w14:paraId="4AD9DD74" w14:textId="77777777" w:rsidR="00196E35" w:rsidRPr="00196E35" w:rsidRDefault="00196E35" w:rsidP="005F502E">
      <w:pPr>
        <w:pStyle w:val="11"/>
        <w:tabs>
          <w:tab w:val="left" w:pos="1533"/>
        </w:tabs>
        <w:ind w:left="0" w:firstLine="426"/>
        <w:rPr>
          <w:b w:val="0"/>
        </w:rPr>
      </w:pPr>
      <w:r w:rsidRPr="00196E35">
        <w:rPr>
          <w:b w:val="0"/>
        </w:rPr>
        <w:t xml:space="preserve">Нормы правописания имён числительных: написание </w:t>
      </w:r>
      <w:r w:rsidRPr="00196E35">
        <w:rPr>
          <w:b w:val="0"/>
          <w:i/>
          <w:iCs/>
        </w:rPr>
        <w:t>ь</w:t>
      </w:r>
      <w:r w:rsidRPr="00196E35">
        <w:rPr>
          <w:b w:val="0"/>
        </w:rPr>
        <w:t xml:space="preserve"> в именах числительных; написание двойных согласных; слитное, раздельное, дефисное написание числительных; нормы правописания окончаний</w:t>
      </w:r>
      <w:r>
        <w:rPr>
          <w:b w:val="0"/>
        </w:rPr>
        <w:t xml:space="preserve"> </w:t>
      </w:r>
      <w:r w:rsidRPr="00196E35">
        <w:rPr>
          <w:b w:val="0"/>
        </w:rPr>
        <w:t>числительных.</w:t>
      </w:r>
    </w:p>
    <w:p w14:paraId="23117A0B"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Местоимение</w:t>
      </w:r>
    </w:p>
    <w:p w14:paraId="7083B5B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Общее грамматическое значение местоимения. Синтаксические функции местоимений.</w:t>
      </w:r>
    </w:p>
    <w:p w14:paraId="07DFE0EA"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2C42EFA" w14:textId="77777777" w:rsidR="00196E35" w:rsidRPr="004F0EDE" w:rsidRDefault="00196E35" w:rsidP="005F502E">
      <w:pPr>
        <w:pStyle w:val="12"/>
        <w:spacing w:line="240" w:lineRule="auto"/>
        <w:ind w:firstLine="426"/>
        <w:jc w:val="both"/>
        <w:rPr>
          <w:color w:val="auto"/>
          <w:sz w:val="24"/>
          <w:szCs w:val="24"/>
          <w:lang w:val="ru-RU"/>
        </w:rPr>
      </w:pPr>
      <w:r w:rsidRPr="004F0EDE">
        <w:rPr>
          <w:color w:val="auto"/>
          <w:sz w:val="24"/>
          <w:szCs w:val="24"/>
          <w:lang w:val="ru-RU"/>
        </w:rPr>
        <w:t>Склонение местоимений.</w:t>
      </w:r>
    </w:p>
    <w:p w14:paraId="2B4AE89D" w14:textId="77777777" w:rsidR="00196E35" w:rsidRPr="004F0EDE" w:rsidRDefault="00196E35" w:rsidP="005F502E">
      <w:pPr>
        <w:pStyle w:val="12"/>
        <w:spacing w:line="240" w:lineRule="auto"/>
        <w:ind w:firstLine="426"/>
        <w:jc w:val="both"/>
        <w:rPr>
          <w:color w:val="auto"/>
          <w:sz w:val="24"/>
          <w:szCs w:val="24"/>
          <w:lang w:val="ru-RU"/>
        </w:rPr>
      </w:pPr>
      <w:r w:rsidRPr="004F0EDE">
        <w:rPr>
          <w:color w:val="auto"/>
          <w:sz w:val="24"/>
          <w:szCs w:val="24"/>
          <w:lang w:val="ru-RU"/>
        </w:rPr>
        <w:t>Словообразование местоимений.</w:t>
      </w:r>
    </w:p>
    <w:p w14:paraId="73CAA6EC"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072AE69" w14:textId="77777777" w:rsidR="00196E35" w:rsidRPr="004F0EDE" w:rsidRDefault="00196E35" w:rsidP="005F502E">
      <w:pPr>
        <w:pStyle w:val="12"/>
        <w:spacing w:line="240" w:lineRule="auto"/>
        <w:ind w:firstLine="426"/>
        <w:jc w:val="both"/>
        <w:rPr>
          <w:color w:val="auto"/>
          <w:sz w:val="24"/>
          <w:szCs w:val="24"/>
          <w:lang w:val="ru-RU"/>
        </w:rPr>
      </w:pPr>
      <w:r w:rsidRPr="004F0EDE">
        <w:rPr>
          <w:color w:val="auto"/>
          <w:sz w:val="24"/>
          <w:szCs w:val="24"/>
          <w:lang w:val="ru-RU"/>
        </w:rPr>
        <w:t>Морфологический анализ местоимений.</w:t>
      </w:r>
    </w:p>
    <w:p w14:paraId="0A99C39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Нормы правописания местоимений: правописание местоимений с </w:t>
      </w:r>
      <w:r w:rsidRPr="00196E35">
        <w:rPr>
          <w:b/>
          <w:bCs/>
          <w:i/>
          <w:iCs/>
          <w:color w:val="auto"/>
          <w:sz w:val="24"/>
          <w:szCs w:val="24"/>
          <w:lang w:val="ru-RU"/>
        </w:rPr>
        <w:t>не</w:t>
      </w:r>
      <w:r w:rsidRPr="00196E35">
        <w:rPr>
          <w:color w:val="auto"/>
          <w:sz w:val="24"/>
          <w:szCs w:val="24"/>
          <w:lang w:val="ru-RU"/>
        </w:rPr>
        <w:t xml:space="preserve"> и </w:t>
      </w:r>
      <w:r w:rsidRPr="00196E35">
        <w:rPr>
          <w:b/>
          <w:bCs/>
          <w:i/>
          <w:iCs/>
          <w:color w:val="auto"/>
          <w:sz w:val="24"/>
          <w:szCs w:val="24"/>
          <w:lang w:val="ru-RU"/>
        </w:rPr>
        <w:t>ни</w:t>
      </w:r>
      <w:r w:rsidRPr="00196E35">
        <w:rPr>
          <w:color w:val="auto"/>
          <w:sz w:val="24"/>
          <w:szCs w:val="24"/>
          <w:lang w:val="ru-RU"/>
        </w:rPr>
        <w:t>; слитное, раздельное и дефисное написание местоимений.</w:t>
      </w:r>
    </w:p>
    <w:p w14:paraId="47F162B4" w14:textId="77777777" w:rsidR="00196E35" w:rsidRPr="004F0EDE" w:rsidRDefault="00196E35" w:rsidP="005F502E">
      <w:pPr>
        <w:pStyle w:val="12"/>
        <w:spacing w:line="240" w:lineRule="auto"/>
        <w:ind w:firstLine="426"/>
        <w:jc w:val="both"/>
        <w:rPr>
          <w:color w:val="auto"/>
          <w:sz w:val="24"/>
          <w:szCs w:val="24"/>
          <w:lang w:val="ru-RU"/>
        </w:rPr>
      </w:pPr>
      <w:r w:rsidRPr="004F0EDE">
        <w:rPr>
          <w:b/>
          <w:bCs/>
          <w:color w:val="auto"/>
          <w:sz w:val="24"/>
          <w:szCs w:val="24"/>
          <w:lang w:val="ru-RU"/>
        </w:rPr>
        <w:t>Глагол</w:t>
      </w:r>
    </w:p>
    <w:p w14:paraId="12646DFB" w14:textId="77777777" w:rsidR="00196E35" w:rsidRPr="004F0EDE" w:rsidRDefault="00196E35" w:rsidP="005F502E">
      <w:pPr>
        <w:pStyle w:val="12"/>
        <w:spacing w:line="240" w:lineRule="auto"/>
        <w:ind w:firstLine="426"/>
        <w:jc w:val="both"/>
        <w:rPr>
          <w:color w:val="auto"/>
          <w:sz w:val="24"/>
          <w:szCs w:val="24"/>
          <w:lang w:val="ru-RU"/>
        </w:rPr>
      </w:pPr>
      <w:r w:rsidRPr="004F0EDE">
        <w:rPr>
          <w:color w:val="auto"/>
          <w:sz w:val="24"/>
          <w:szCs w:val="24"/>
          <w:lang w:val="ru-RU"/>
        </w:rPr>
        <w:t>Переходные и непереходные глаголы.</w:t>
      </w:r>
    </w:p>
    <w:p w14:paraId="31DC00D0" w14:textId="77777777" w:rsidR="00196E35" w:rsidRPr="004F0EDE" w:rsidRDefault="00196E35" w:rsidP="005F502E">
      <w:pPr>
        <w:pStyle w:val="12"/>
        <w:spacing w:line="240" w:lineRule="auto"/>
        <w:ind w:firstLine="426"/>
        <w:jc w:val="both"/>
        <w:rPr>
          <w:color w:val="auto"/>
          <w:sz w:val="24"/>
          <w:szCs w:val="24"/>
          <w:lang w:val="ru-RU"/>
        </w:rPr>
      </w:pPr>
      <w:r w:rsidRPr="004F0EDE">
        <w:rPr>
          <w:color w:val="auto"/>
          <w:sz w:val="24"/>
          <w:szCs w:val="24"/>
          <w:lang w:val="ru-RU"/>
        </w:rPr>
        <w:t>Разноспрягаемые глаголы.</w:t>
      </w:r>
    </w:p>
    <w:p w14:paraId="6018021A"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Безличные глаголы. Использование личных глаголов в безличном значении.</w:t>
      </w:r>
    </w:p>
    <w:p w14:paraId="141597C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Изъявительное, условное и повелительное наклонения глагола.</w:t>
      </w:r>
    </w:p>
    <w:p w14:paraId="1B6CA28F"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Нормы ударения в глагольных формах (в рамках изученного).</w:t>
      </w:r>
    </w:p>
    <w:p w14:paraId="31A505B1" w14:textId="77777777" w:rsidR="00196E35" w:rsidRPr="004F0EDE" w:rsidRDefault="00196E35" w:rsidP="005F502E">
      <w:pPr>
        <w:pStyle w:val="12"/>
        <w:spacing w:line="240" w:lineRule="auto"/>
        <w:ind w:firstLine="426"/>
        <w:jc w:val="both"/>
        <w:rPr>
          <w:color w:val="auto"/>
          <w:sz w:val="24"/>
          <w:szCs w:val="24"/>
          <w:lang w:val="ru-RU"/>
        </w:rPr>
      </w:pPr>
      <w:r w:rsidRPr="004F0EDE">
        <w:rPr>
          <w:color w:val="auto"/>
          <w:sz w:val="24"/>
          <w:szCs w:val="24"/>
          <w:lang w:val="ru-RU"/>
        </w:rPr>
        <w:t>Нормы словоизменения глаголов.</w:t>
      </w:r>
    </w:p>
    <w:p w14:paraId="22D8248E" w14:textId="77777777" w:rsidR="00196E35" w:rsidRPr="00196E35" w:rsidRDefault="00196E35" w:rsidP="005F502E">
      <w:pPr>
        <w:pStyle w:val="12"/>
        <w:spacing w:line="240" w:lineRule="auto"/>
        <w:ind w:firstLine="426"/>
        <w:jc w:val="both"/>
        <w:rPr>
          <w:color w:val="auto"/>
          <w:sz w:val="24"/>
          <w:szCs w:val="24"/>
          <w:lang w:val="ru-RU"/>
        </w:rPr>
      </w:pPr>
      <w:proofErr w:type="spellStart"/>
      <w:r w:rsidRPr="00196E35">
        <w:rPr>
          <w:color w:val="auto"/>
          <w:sz w:val="24"/>
          <w:szCs w:val="24"/>
          <w:lang w:val="ru-RU"/>
        </w:rPr>
        <w:t>Видо</w:t>
      </w:r>
      <w:proofErr w:type="spellEnd"/>
      <w:r w:rsidRPr="00196E35">
        <w:rPr>
          <w:color w:val="auto"/>
          <w:sz w:val="24"/>
          <w:szCs w:val="24"/>
          <w:lang w:val="ru-RU"/>
        </w:rPr>
        <w:t>-временная соотнесённость глагольных форм в тексте.</w:t>
      </w:r>
    </w:p>
    <w:p w14:paraId="58FF197A" w14:textId="77777777" w:rsidR="00196E35" w:rsidRPr="004F0EDE" w:rsidRDefault="00196E35" w:rsidP="005F502E">
      <w:pPr>
        <w:pStyle w:val="12"/>
        <w:spacing w:line="240" w:lineRule="auto"/>
        <w:ind w:firstLine="426"/>
        <w:jc w:val="both"/>
        <w:rPr>
          <w:color w:val="auto"/>
          <w:sz w:val="24"/>
          <w:szCs w:val="24"/>
          <w:lang w:val="ru-RU"/>
        </w:rPr>
      </w:pPr>
      <w:r w:rsidRPr="004F0EDE">
        <w:rPr>
          <w:color w:val="auto"/>
          <w:sz w:val="24"/>
          <w:szCs w:val="24"/>
          <w:lang w:val="ru-RU"/>
        </w:rPr>
        <w:t>Морфологический анализ глаголов.</w:t>
      </w:r>
    </w:p>
    <w:p w14:paraId="4D81388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Использование </w:t>
      </w:r>
      <w:r w:rsidRPr="00196E35">
        <w:rPr>
          <w:b/>
          <w:bCs/>
          <w:i/>
          <w:iCs/>
          <w:color w:val="auto"/>
          <w:sz w:val="24"/>
          <w:szCs w:val="24"/>
          <w:lang w:val="ru-RU"/>
        </w:rPr>
        <w:t>ь</w:t>
      </w:r>
      <w:r w:rsidRPr="00196E35">
        <w:rPr>
          <w:color w:val="auto"/>
          <w:sz w:val="24"/>
          <w:szCs w:val="24"/>
          <w:lang w:val="ru-RU"/>
        </w:rPr>
        <w:t xml:space="preserve"> как показателя грамматической формы в повелительном наклонении глагола.</w:t>
      </w:r>
    </w:p>
    <w:p w14:paraId="7161AF3C" w14:textId="77777777" w:rsidR="00196E35" w:rsidRPr="00196E35" w:rsidRDefault="00196E35" w:rsidP="005F502E">
      <w:pPr>
        <w:ind w:firstLine="426"/>
        <w:rPr>
          <w:sz w:val="24"/>
          <w:szCs w:val="24"/>
        </w:rPr>
      </w:pPr>
      <w:bookmarkStart w:id="20" w:name="bookmark77"/>
    </w:p>
    <w:p w14:paraId="4B8C9319" w14:textId="77777777" w:rsidR="00196E35" w:rsidRPr="00196E35" w:rsidRDefault="00196E35" w:rsidP="005F502E">
      <w:pPr>
        <w:pStyle w:val="ab"/>
        <w:ind w:firstLine="426"/>
        <w:rPr>
          <w:rFonts w:ascii="Times New Roman" w:hAnsi="Times New Roman" w:cs="Times New Roman"/>
          <w:color w:val="auto"/>
          <w:sz w:val="24"/>
          <w:szCs w:val="24"/>
        </w:rPr>
      </w:pPr>
      <w:r w:rsidRPr="00196E35">
        <w:rPr>
          <w:rFonts w:ascii="Times New Roman" w:hAnsi="Times New Roman" w:cs="Times New Roman"/>
          <w:color w:val="auto"/>
          <w:sz w:val="24"/>
          <w:szCs w:val="24"/>
        </w:rPr>
        <w:t>7 КЛАСС</w:t>
      </w:r>
      <w:bookmarkEnd w:id="20"/>
    </w:p>
    <w:p w14:paraId="6AF3FB20" w14:textId="77777777" w:rsidR="00196E35" w:rsidRPr="00196E35" w:rsidRDefault="00196E35" w:rsidP="005F502E">
      <w:pPr>
        <w:pStyle w:val="ab"/>
        <w:ind w:firstLine="426"/>
        <w:rPr>
          <w:rFonts w:ascii="Times New Roman" w:hAnsi="Times New Roman" w:cs="Times New Roman"/>
          <w:color w:val="auto"/>
          <w:sz w:val="24"/>
          <w:szCs w:val="24"/>
        </w:rPr>
      </w:pPr>
      <w:bookmarkStart w:id="21" w:name="bookmark79"/>
    </w:p>
    <w:p w14:paraId="2CF5DAAF" w14:textId="77777777" w:rsidR="00196E35" w:rsidRPr="00196E35" w:rsidRDefault="00196E35" w:rsidP="005F502E">
      <w:pPr>
        <w:pStyle w:val="ab"/>
        <w:ind w:firstLine="426"/>
        <w:rPr>
          <w:rFonts w:ascii="Times New Roman" w:hAnsi="Times New Roman" w:cs="Times New Roman"/>
          <w:color w:val="auto"/>
          <w:sz w:val="24"/>
          <w:szCs w:val="24"/>
        </w:rPr>
      </w:pPr>
      <w:r w:rsidRPr="00196E35">
        <w:rPr>
          <w:rFonts w:ascii="Times New Roman" w:hAnsi="Times New Roman" w:cs="Times New Roman"/>
          <w:color w:val="auto"/>
          <w:sz w:val="24"/>
          <w:szCs w:val="24"/>
        </w:rPr>
        <w:t>Общие сведения о языке</w:t>
      </w:r>
      <w:bookmarkEnd w:id="21"/>
    </w:p>
    <w:p w14:paraId="6ED34051"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Русский язык как развивающееся явление. Взаимосвязь языка, культуры и истории народа.</w:t>
      </w:r>
    </w:p>
    <w:p w14:paraId="39574DF9" w14:textId="77777777" w:rsidR="00196E35" w:rsidRPr="00196E35" w:rsidRDefault="00196E35" w:rsidP="005F502E">
      <w:pPr>
        <w:pStyle w:val="ab"/>
        <w:ind w:firstLine="426"/>
        <w:rPr>
          <w:rFonts w:ascii="Times New Roman" w:hAnsi="Times New Roman" w:cs="Times New Roman"/>
          <w:color w:val="auto"/>
          <w:sz w:val="24"/>
          <w:szCs w:val="24"/>
        </w:rPr>
      </w:pPr>
      <w:bookmarkStart w:id="22" w:name="bookmark81"/>
      <w:r w:rsidRPr="00196E35">
        <w:rPr>
          <w:rFonts w:ascii="Times New Roman" w:hAnsi="Times New Roman" w:cs="Times New Roman"/>
          <w:color w:val="auto"/>
          <w:sz w:val="24"/>
          <w:szCs w:val="24"/>
        </w:rPr>
        <w:t>Язык и речь</w:t>
      </w:r>
      <w:bookmarkEnd w:id="22"/>
    </w:p>
    <w:p w14:paraId="65572EAF"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Монолог-описание, монолог-рассуждение, монолог-повествование.</w:t>
      </w:r>
    </w:p>
    <w:p w14:paraId="5CA6D89F"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Виды диалога: побуждение к действию, обмен мнениями, запрос информации, сообщение информации.</w:t>
      </w:r>
    </w:p>
    <w:p w14:paraId="07D13EEE" w14:textId="77777777" w:rsidR="00196E35" w:rsidRPr="00196E35" w:rsidRDefault="00196E35" w:rsidP="005F502E">
      <w:pPr>
        <w:pStyle w:val="ab"/>
        <w:ind w:firstLine="426"/>
        <w:rPr>
          <w:rFonts w:ascii="Times New Roman" w:hAnsi="Times New Roman" w:cs="Times New Roman"/>
          <w:color w:val="auto"/>
          <w:sz w:val="24"/>
          <w:szCs w:val="24"/>
        </w:rPr>
      </w:pPr>
      <w:bookmarkStart w:id="23" w:name="bookmark83"/>
      <w:r w:rsidRPr="00196E35">
        <w:rPr>
          <w:rFonts w:ascii="Times New Roman" w:hAnsi="Times New Roman" w:cs="Times New Roman"/>
          <w:color w:val="auto"/>
          <w:sz w:val="24"/>
          <w:szCs w:val="24"/>
        </w:rPr>
        <w:t>Текст</w:t>
      </w:r>
      <w:bookmarkEnd w:id="23"/>
    </w:p>
    <w:p w14:paraId="0167EAE9"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Текст как речевое произведение. Основные признаки текста (обобщение).</w:t>
      </w:r>
    </w:p>
    <w:p w14:paraId="0AAB93D6" w14:textId="77777777" w:rsidR="00196E35" w:rsidRPr="004F0EDE" w:rsidRDefault="00196E35" w:rsidP="005F502E">
      <w:pPr>
        <w:pStyle w:val="12"/>
        <w:spacing w:line="240" w:lineRule="auto"/>
        <w:ind w:firstLine="426"/>
        <w:jc w:val="both"/>
        <w:rPr>
          <w:color w:val="auto"/>
          <w:sz w:val="24"/>
          <w:szCs w:val="24"/>
          <w:lang w:val="ru-RU"/>
        </w:rPr>
      </w:pPr>
      <w:r w:rsidRPr="004F0EDE">
        <w:rPr>
          <w:color w:val="auto"/>
          <w:sz w:val="24"/>
          <w:szCs w:val="24"/>
          <w:lang w:val="ru-RU"/>
        </w:rPr>
        <w:t>Структура текста. Абзац.</w:t>
      </w:r>
    </w:p>
    <w:p w14:paraId="73532C2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8D15DA5"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Способы и средства связи предложений в тексте (обобщение).</w:t>
      </w:r>
    </w:p>
    <w:p w14:paraId="73026F36"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Языковые средства выразительности в тексте: фонетические (звукопись), словообразовательные, лексические (обобщение).</w:t>
      </w:r>
    </w:p>
    <w:p w14:paraId="3F715684"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Рассуждение как функционально-смысловой тип речи.</w:t>
      </w:r>
    </w:p>
    <w:p w14:paraId="7A10CF01"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Структурные особенности текста-рассуждения.</w:t>
      </w:r>
    </w:p>
    <w:p w14:paraId="71E25D62"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 xml:space="preserve">Смысловой анализ текста: его композиционных особенностей, </w:t>
      </w:r>
      <w:proofErr w:type="spellStart"/>
      <w:r w:rsidRPr="00196E35">
        <w:rPr>
          <w:color w:val="auto"/>
          <w:sz w:val="24"/>
          <w:szCs w:val="24"/>
          <w:lang w:val="ru-RU"/>
        </w:rPr>
        <w:t>микротем</w:t>
      </w:r>
      <w:proofErr w:type="spellEnd"/>
      <w:r w:rsidRPr="00196E35">
        <w:rPr>
          <w:color w:val="auto"/>
          <w:sz w:val="24"/>
          <w:szCs w:val="24"/>
          <w:lang w:val="ru-RU"/>
        </w:rPr>
        <w:t xml:space="preserve"> и абзацев, способов и средств связи предложений в тексте; использование языковых средств выразительности (в рамках изученного).</w:t>
      </w:r>
    </w:p>
    <w:p w14:paraId="14257AE8" w14:textId="77777777" w:rsidR="00196E35" w:rsidRPr="00196E35" w:rsidRDefault="00196E35" w:rsidP="005F502E">
      <w:pPr>
        <w:pStyle w:val="ab"/>
        <w:ind w:firstLine="426"/>
        <w:rPr>
          <w:rFonts w:ascii="Times New Roman" w:hAnsi="Times New Roman" w:cs="Times New Roman"/>
          <w:color w:val="auto"/>
          <w:sz w:val="24"/>
          <w:szCs w:val="24"/>
        </w:rPr>
      </w:pPr>
      <w:bookmarkStart w:id="24" w:name="bookmark85"/>
      <w:r w:rsidRPr="00196E35">
        <w:rPr>
          <w:rFonts w:ascii="Times New Roman" w:hAnsi="Times New Roman" w:cs="Times New Roman"/>
          <w:color w:val="auto"/>
          <w:sz w:val="24"/>
          <w:szCs w:val="24"/>
        </w:rPr>
        <w:t>Функциональные разновидности языка</w:t>
      </w:r>
      <w:bookmarkEnd w:id="24"/>
    </w:p>
    <w:p w14:paraId="7CE8C4F5"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8D8F16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Публицистический стиль. Сфера употребления, функции, языковые особенности.</w:t>
      </w:r>
    </w:p>
    <w:p w14:paraId="05B2B75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Жанры публицистического стиля (репортаж, заметка, интервью).</w:t>
      </w:r>
    </w:p>
    <w:p w14:paraId="34306F2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Употребление языковых средств выразительности в текстах публицистического стиля.</w:t>
      </w:r>
    </w:p>
    <w:p w14:paraId="4125103F"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Официально-деловой стиль. Сфера употребления, функции, языковые особенности. Инструкция.</w:t>
      </w:r>
    </w:p>
    <w:p w14:paraId="45ED1C00" w14:textId="77777777" w:rsidR="00196E35" w:rsidRPr="00196E35" w:rsidRDefault="00196E35" w:rsidP="005F502E">
      <w:pPr>
        <w:pStyle w:val="ab"/>
        <w:ind w:firstLine="426"/>
        <w:rPr>
          <w:rFonts w:ascii="Times New Roman" w:hAnsi="Times New Roman" w:cs="Times New Roman"/>
          <w:color w:val="auto"/>
          <w:sz w:val="24"/>
          <w:szCs w:val="24"/>
        </w:rPr>
      </w:pPr>
      <w:bookmarkStart w:id="25" w:name="bookmark87"/>
      <w:r w:rsidRPr="00196E35">
        <w:rPr>
          <w:rFonts w:ascii="Times New Roman" w:hAnsi="Times New Roman" w:cs="Times New Roman"/>
          <w:color w:val="auto"/>
          <w:sz w:val="24"/>
          <w:szCs w:val="24"/>
        </w:rPr>
        <w:t>СИСТЕМА ЯЗЫКА</w:t>
      </w:r>
      <w:bookmarkEnd w:id="25"/>
    </w:p>
    <w:p w14:paraId="3458010B" w14:textId="77777777" w:rsidR="00196E35" w:rsidRPr="00196E35" w:rsidRDefault="00196E35" w:rsidP="005F502E">
      <w:pPr>
        <w:pStyle w:val="ab"/>
        <w:ind w:firstLine="426"/>
        <w:rPr>
          <w:rFonts w:ascii="Times New Roman" w:hAnsi="Times New Roman" w:cs="Times New Roman"/>
          <w:color w:val="auto"/>
          <w:sz w:val="24"/>
          <w:szCs w:val="24"/>
        </w:rPr>
      </w:pPr>
      <w:bookmarkStart w:id="26" w:name="bookmark89"/>
      <w:r w:rsidRPr="00196E35">
        <w:rPr>
          <w:rFonts w:ascii="Times New Roman" w:hAnsi="Times New Roman" w:cs="Times New Roman"/>
          <w:color w:val="auto"/>
          <w:sz w:val="24"/>
          <w:szCs w:val="24"/>
        </w:rPr>
        <w:t>Морфология. Культура речи</w:t>
      </w:r>
      <w:bookmarkEnd w:id="26"/>
    </w:p>
    <w:p w14:paraId="2F2CE30E"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Морфология как раздел науки о языке (обобщение).</w:t>
      </w:r>
    </w:p>
    <w:p w14:paraId="680F64AE" w14:textId="77777777" w:rsidR="00196E35" w:rsidRPr="00196E35" w:rsidRDefault="00196E35" w:rsidP="005F502E">
      <w:pPr>
        <w:pStyle w:val="12"/>
        <w:spacing w:line="240" w:lineRule="auto"/>
        <w:ind w:firstLine="426"/>
        <w:jc w:val="both"/>
        <w:rPr>
          <w:color w:val="auto"/>
          <w:sz w:val="24"/>
          <w:szCs w:val="24"/>
          <w:lang w:val="ru-RU"/>
        </w:rPr>
      </w:pPr>
      <w:r w:rsidRPr="00196E35">
        <w:rPr>
          <w:b/>
          <w:bCs/>
          <w:color w:val="auto"/>
          <w:sz w:val="24"/>
          <w:szCs w:val="24"/>
          <w:lang w:val="ru-RU"/>
        </w:rPr>
        <w:t>Причастие</w:t>
      </w:r>
    </w:p>
    <w:p w14:paraId="319643D3"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Причастия как особая группа слов. Признаки глагола и имени прилагательного в причастии.</w:t>
      </w:r>
    </w:p>
    <w:p w14:paraId="6CB4BC9B"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6CB48708"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Причастие в составе словосочетаний. Причастный оборот.</w:t>
      </w:r>
    </w:p>
    <w:p w14:paraId="64AD4081" w14:textId="77777777" w:rsidR="00196E35" w:rsidRPr="00196E35" w:rsidRDefault="00196E35" w:rsidP="005F502E">
      <w:pPr>
        <w:pStyle w:val="12"/>
        <w:spacing w:line="240" w:lineRule="auto"/>
        <w:ind w:firstLine="426"/>
        <w:jc w:val="both"/>
        <w:rPr>
          <w:color w:val="auto"/>
          <w:sz w:val="24"/>
          <w:szCs w:val="24"/>
          <w:lang w:val="ru-RU"/>
        </w:rPr>
      </w:pPr>
      <w:r w:rsidRPr="00196E35">
        <w:rPr>
          <w:color w:val="auto"/>
          <w:sz w:val="24"/>
          <w:szCs w:val="24"/>
          <w:lang w:val="ru-RU"/>
        </w:rPr>
        <w:t>Морфологический анализ причастий.</w:t>
      </w:r>
    </w:p>
    <w:p w14:paraId="659085C7" w14:textId="77777777" w:rsidR="00196E35" w:rsidRPr="004F0EDE" w:rsidRDefault="00196E35" w:rsidP="005F502E">
      <w:pPr>
        <w:pStyle w:val="12"/>
        <w:spacing w:line="240" w:lineRule="auto"/>
        <w:ind w:firstLine="426"/>
        <w:jc w:val="both"/>
        <w:rPr>
          <w:color w:val="auto"/>
          <w:sz w:val="24"/>
          <w:szCs w:val="24"/>
          <w:lang w:val="ru-RU"/>
        </w:rPr>
      </w:pPr>
      <w:r w:rsidRPr="00196E35">
        <w:rPr>
          <w:color w:val="auto"/>
          <w:sz w:val="24"/>
          <w:szCs w:val="24"/>
          <w:lang w:val="ru-RU"/>
        </w:rPr>
        <w:t>Употребление причастия в речи. Созвучные причастия и имена прилагательные (</w:t>
      </w:r>
      <w:r w:rsidRPr="00196E35">
        <w:rPr>
          <w:b/>
          <w:bCs/>
          <w:i/>
          <w:iCs/>
          <w:color w:val="auto"/>
          <w:sz w:val="24"/>
          <w:szCs w:val="24"/>
          <w:lang w:val="ru-RU"/>
        </w:rPr>
        <w:t>висящий</w:t>
      </w:r>
      <w:r w:rsidRPr="00196E35">
        <w:rPr>
          <w:color w:val="auto"/>
          <w:sz w:val="24"/>
          <w:szCs w:val="24"/>
          <w:lang w:val="ru-RU"/>
        </w:rPr>
        <w:t xml:space="preserve"> — </w:t>
      </w:r>
      <w:r w:rsidRPr="00196E35">
        <w:rPr>
          <w:b/>
          <w:bCs/>
          <w:i/>
          <w:iCs/>
          <w:color w:val="auto"/>
          <w:sz w:val="24"/>
          <w:szCs w:val="24"/>
          <w:lang w:val="ru-RU"/>
        </w:rPr>
        <w:t>висячий</w:t>
      </w:r>
      <w:r w:rsidRPr="00196E35">
        <w:rPr>
          <w:color w:val="auto"/>
          <w:sz w:val="24"/>
          <w:szCs w:val="24"/>
          <w:lang w:val="ru-RU"/>
        </w:rPr>
        <w:t xml:space="preserve">, </w:t>
      </w:r>
      <w:r w:rsidRPr="00196E35">
        <w:rPr>
          <w:b/>
          <w:bCs/>
          <w:i/>
          <w:iCs/>
          <w:color w:val="auto"/>
          <w:sz w:val="24"/>
          <w:szCs w:val="24"/>
          <w:lang w:val="ru-RU"/>
        </w:rPr>
        <w:t>горящий</w:t>
      </w:r>
      <w:r w:rsidRPr="00196E35">
        <w:rPr>
          <w:color w:val="auto"/>
          <w:sz w:val="24"/>
          <w:szCs w:val="24"/>
          <w:lang w:val="ru-RU"/>
        </w:rPr>
        <w:t xml:space="preserve"> — </w:t>
      </w:r>
      <w:r w:rsidRPr="00196E35">
        <w:rPr>
          <w:b/>
          <w:bCs/>
          <w:i/>
          <w:iCs/>
          <w:color w:val="auto"/>
          <w:sz w:val="24"/>
          <w:szCs w:val="24"/>
          <w:lang w:val="ru-RU"/>
        </w:rPr>
        <w:t>горячий</w:t>
      </w:r>
      <w:r w:rsidRPr="00196E35">
        <w:rPr>
          <w:color w:val="auto"/>
          <w:sz w:val="24"/>
          <w:szCs w:val="24"/>
          <w:lang w:val="ru-RU"/>
        </w:rPr>
        <w:t xml:space="preserve">). Употребление причастий с суффиксом </w:t>
      </w:r>
      <w:r w:rsidRPr="00196E35">
        <w:rPr>
          <w:b/>
          <w:bCs/>
          <w:color w:val="auto"/>
          <w:sz w:val="24"/>
          <w:szCs w:val="24"/>
          <w:lang w:val="ru-RU"/>
        </w:rPr>
        <w:t>-</w:t>
      </w:r>
      <w:proofErr w:type="spellStart"/>
      <w:r w:rsidRPr="00196E35">
        <w:rPr>
          <w:b/>
          <w:bCs/>
          <w:i/>
          <w:iCs/>
          <w:color w:val="auto"/>
          <w:sz w:val="24"/>
          <w:szCs w:val="24"/>
          <w:lang w:val="ru-RU"/>
        </w:rPr>
        <w:t>ся</w:t>
      </w:r>
      <w:proofErr w:type="spellEnd"/>
      <w:r w:rsidRPr="00196E35">
        <w:rPr>
          <w:color w:val="auto"/>
          <w:sz w:val="24"/>
          <w:szCs w:val="24"/>
          <w:lang w:val="ru-RU"/>
        </w:rPr>
        <w:t xml:space="preserve">. Согласование причастий в словосочетаниях типа </w:t>
      </w:r>
      <w:r w:rsidRPr="00196E35">
        <w:rPr>
          <w:i/>
          <w:iCs/>
          <w:color w:val="auto"/>
          <w:sz w:val="24"/>
          <w:szCs w:val="24"/>
          <w:lang w:val="ru-RU"/>
        </w:rPr>
        <w:t>прич</w:t>
      </w:r>
      <w:r w:rsidRPr="00196E35">
        <w:rPr>
          <w:color w:val="auto"/>
          <w:sz w:val="24"/>
          <w:szCs w:val="24"/>
          <w:lang w:val="ru-RU"/>
        </w:rPr>
        <w:t xml:space="preserve">. </w:t>
      </w:r>
      <w:r w:rsidRPr="004F0EDE">
        <w:rPr>
          <w:color w:val="auto"/>
          <w:sz w:val="24"/>
          <w:szCs w:val="24"/>
          <w:lang w:val="ru-RU"/>
        </w:rPr>
        <w:t xml:space="preserve">+ </w:t>
      </w:r>
      <w:r w:rsidRPr="004F0EDE">
        <w:rPr>
          <w:i/>
          <w:iCs/>
          <w:color w:val="auto"/>
          <w:sz w:val="24"/>
          <w:szCs w:val="24"/>
          <w:lang w:val="ru-RU"/>
        </w:rPr>
        <w:t>сущ</w:t>
      </w:r>
      <w:r w:rsidRPr="004F0EDE">
        <w:rPr>
          <w:color w:val="auto"/>
          <w:sz w:val="24"/>
          <w:szCs w:val="24"/>
          <w:lang w:val="ru-RU"/>
        </w:rPr>
        <w:t>.</w:t>
      </w:r>
    </w:p>
    <w:p w14:paraId="7469193A" w14:textId="77777777" w:rsidR="00196E35" w:rsidRPr="004F0EDE" w:rsidRDefault="00196E35" w:rsidP="005F502E">
      <w:pPr>
        <w:pStyle w:val="12"/>
        <w:spacing w:line="240" w:lineRule="auto"/>
        <w:ind w:firstLine="426"/>
        <w:jc w:val="both"/>
        <w:rPr>
          <w:color w:val="auto"/>
          <w:sz w:val="24"/>
          <w:szCs w:val="24"/>
          <w:lang w:val="ru-RU"/>
        </w:rPr>
      </w:pPr>
      <w:r w:rsidRPr="004F0EDE">
        <w:rPr>
          <w:color w:val="auto"/>
          <w:sz w:val="24"/>
          <w:szCs w:val="24"/>
          <w:lang w:val="ru-RU"/>
        </w:rPr>
        <w:t>Ударение в некоторых формах причастий.</w:t>
      </w:r>
    </w:p>
    <w:p w14:paraId="7EF9C286" w14:textId="77777777" w:rsidR="00FD3CDB" w:rsidRPr="00FD3CDB" w:rsidRDefault="00196E35" w:rsidP="005F502E">
      <w:pPr>
        <w:pStyle w:val="12"/>
        <w:spacing w:line="240" w:lineRule="auto"/>
        <w:ind w:firstLine="426"/>
        <w:jc w:val="both"/>
        <w:rPr>
          <w:color w:val="auto"/>
          <w:sz w:val="24"/>
          <w:szCs w:val="24"/>
          <w:lang w:val="ru-RU"/>
        </w:rPr>
      </w:pPr>
      <w:r w:rsidRPr="004F0EDE">
        <w:rPr>
          <w:sz w:val="24"/>
          <w:szCs w:val="24"/>
          <w:lang w:val="ru-RU"/>
        </w:rPr>
        <w:t xml:space="preserve">Правописание падежных окончаний причастий. Правописание гласных в суффиксах причастий. </w:t>
      </w:r>
      <w:r w:rsidRPr="00FD3CDB">
        <w:rPr>
          <w:sz w:val="24"/>
          <w:szCs w:val="24"/>
          <w:lang w:val="ru-RU"/>
        </w:rPr>
        <w:t>Правописание</w:t>
      </w:r>
      <w:r w:rsidRPr="00FD3CDB">
        <w:rPr>
          <w:b/>
          <w:sz w:val="24"/>
          <w:szCs w:val="24"/>
          <w:lang w:val="ru-RU"/>
        </w:rPr>
        <w:t xml:space="preserve"> </w:t>
      </w:r>
      <w:r w:rsidRPr="00FD3CDB">
        <w:rPr>
          <w:b/>
          <w:i/>
          <w:iCs/>
          <w:sz w:val="24"/>
          <w:szCs w:val="24"/>
          <w:lang w:val="ru-RU"/>
        </w:rPr>
        <w:t>н</w:t>
      </w:r>
      <w:r w:rsidRPr="00FD3CDB">
        <w:rPr>
          <w:b/>
          <w:sz w:val="24"/>
          <w:szCs w:val="24"/>
          <w:lang w:val="ru-RU"/>
        </w:rPr>
        <w:t xml:space="preserve"> </w:t>
      </w:r>
      <w:r w:rsidRPr="00FD3CDB">
        <w:rPr>
          <w:sz w:val="24"/>
          <w:szCs w:val="24"/>
          <w:lang w:val="ru-RU"/>
        </w:rPr>
        <w:t>и</w:t>
      </w:r>
      <w:r w:rsidRPr="00FD3CDB">
        <w:rPr>
          <w:b/>
          <w:sz w:val="24"/>
          <w:szCs w:val="24"/>
          <w:lang w:val="ru-RU"/>
        </w:rPr>
        <w:t xml:space="preserve"> </w:t>
      </w:r>
      <w:proofErr w:type="spellStart"/>
      <w:r w:rsidRPr="00FD3CDB">
        <w:rPr>
          <w:b/>
          <w:i/>
          <w:iCs/>
          <w:sz w:val="24"/>
          <w:szCs w:val="24"/>
          <w:lang w:val="ru-RU"/>
        </w:rPr>
        <w:t>нн</w:t>
      </w:r>
      <w:proofErr w:type="spellEnd"/>
      <w:r w:rsidRPr="00FD3CDB">
        <w:rPr>
          <w:b/>
          <w:sz w:val="24"/>
          <w:szCs w:val="24"/>
          <w:lang w:val="ru-RU"/>
        </w:rPr>
        <w:t xml:space="preserve"> </w:t>
      </w:r>
      <w:r w:rsidRPr="00FD3CDB">
        <w:rPr>
          <w:sz w:val="24"/>
          <w:szCs w:val="24"/>
          <w:lang w:val="ru-RU"/>
        </w:rPr>
        <w:t>в суффиксах</w:t>
      </w:r>
      <w:r w:rsidR="00FD3CDB" w:rsidRPr="00FD3CDB">
        <w:rPr>
          <w:sz w:val="24"/>
          <w:szCs w:val="24"/>
          <w:lang w:val="ru-RU"/>
        </w:rPr>
        <w:t xml:space="preserve"> </w:t>
      </w:r>
      <w:r w:rsidR="00FD3CDB" w:rsidRPr="00FD3CDB">
        <w:rPr>
          <w:color w:val="auto"/>
          <w:sz w:val="24"/>
          <w:szCs w:val="24"/>
          <w:lang w:val="ru-RU"/>
        </w:rPr>
        <w:t xml:space="preserve">причастий и отглагольных имён прилагательных. Правописание окончаний причастий. Слитное и раздельное написание </w:t>
      </w:r>
      <w:r w:rsidR="00FD3CDB" w:rsidRPr="00FD3CDB">
        <w:rPr>
          <w:b/>
          <w:bCs/>
          <w:i/>
          <w:iCs/>
          <w:color w:val="auto"/>
          <w:sz w:val="24"/>
          <w:szCs w:val="24"/>
          <w:lang w:val="ru-RU"/>
        </w:rPr>
        <w:t>не</w:t>
      </w:r>
      <w:r w:rsidR="00FD3CDB" w:rsidRPr="00FD3CDB">
        <w:rPr>
          <w:color w:val="auto"/>
          <w:sz w:val="24"/>
          <w:szCs w:val="24"/>
          <w:lang w:val="ru-RU"/>
        </w:rPr>
        <w:t xml:space="preserve"> с причастиями.</w:t>
      </w:r>
    </w:p>
    <w:p w14:paraId="4EA883A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Знаки препинания в предложениях с причастным оборотом.</w:t>
      </w:r>
    </w:p>
    <w:p w14:paraId="31CF1940" w14:textId="77777777" w:rsidR="00FD3CDB" w:rsidRPr="00FD3CDB" w:rsidRDefault="00FD3CDB" w:rsidP="005F502E">
      <w:pPr>
        <w:pStyle w:val="12"/>
        <w:spacing w:line="240" w:lineRule="auto"/>
        <w:ind w:firstLine="426"/>
        <w:jc w:val="both"/>
        <w:rPr>
          <w:color w:val="auto"/>
          <w:sz w:val="24"/>
          <w:szCs w:val="24"/>
          <w:lang w:val="ru-RU"/>
        </w:rPr>
      </w:pPr>
      <w:r w:rsidRPr="00FD3CDB">
        <w:rPr>
          <w:b/>
          <w:bCs/>
          <w:color w:val="auto"/>
          <w:sz w:val="24"/>
          <w:szCs w:val="24"/>
          <w:lang w:val="ru-RU"/>
        </w:rPr>
        <w:t>Деепричастие</w:t>
      </w:r>
    </w:p>
    <w:p w14:paraId="71086A96"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Деепричастия как особая группа слов. Признаки глагола и наречия в деепричастии. Синтаксическая функция деепричастия, роль в речи.</w:t>
      </w:r>
    </w:p>
    <w:p w14:paraId="6AEE017D"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lastRenderedPageBreak/>
        <w:t>Деепричастия совершенного и несовершенного вида.</w:t>
      </w:r>
    </w:p>
    <w:p w14:paraId="47BC0222"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Деепричастие в составе словосочетаний. Деепричастный оборот.</w:t>
      </w:r>
    </w:p>
    <w:p w14:paraId="12AAB795"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Морфологический анализ деепричастий.</w:t>
      </w:r>
    </w:p>
    <w:p w14:paraId="3A5191D1"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Постановка ударения в деепричастиях.</w:t>
      </w:r>
    </w:p>
    <w:p w14:paraId="6653CBBA"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 xml:space="preserve">Правописание гласных в суффиксах деепричастий. Слитное и раздельное написание </w:t>
      </w:r>
      <w:r w:rsidRPr="00FD3CDB">
        <w:rPr>
          <w:b/>
          <w:bCs/>
          <w:i/>
          <w:iCs/>
          <w:color w:val="auto"/>
          <w:sz w:val="24"/>
          <w:szCs w:val="24"/>
          <w:lang w:val="ru-RU"/>
        </w:rPr>
        <w:t>не</w:t>
      </w:r>
      <w:r w:rsidRPr="00FD3CDB">
        <w:rPr>
          <w:color w:val="auto"/>
          <w:sz w:val="24"/>
          <w:szCs w:val="24"/>
          <w:lang w:val="ru-RU"/>
        </w:rPr>
        <w:t xml:space="preserve"> с деепричастиями.</w:t>
      </w:r>
    </w:p>
    <w:p w14:paraId="37BB7F61"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Правильное построение предложений с одиночными деепричастиями и деепричастными оборотами.</w:t>
      </w:r>
    </w:p>
    <w:p w14:paraId="2F1279CA"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Знаки препинания в предложениях с одиночным деепричастием и деепричастным оборотом.</w:t>
      </w:r>
    </w:p>
    <w:p w14:paraId="72D71425" w14:textId="77777777" w:rsidR="00FD3CDB" w:rsidRPr="00FD3CDB" w:rsidRDefault="00FD3CDB" w:rsidP="005F502E">
      <w:pPr>
        <w:pStyle w:val="12"/>
        <w:spacing w:line="240" w:lineRule="auto"/>
        <w:ind w:firstLine="426"/>
        <w:jc w:val="both"/>
        <w:rPr>
          <w:color w:val="auto"/>
          <w:sz w:val="24"/>
          <w:szCs w:val="24"/>
          <w:lang w:val="ru-RU"/>
        </w:rPr>
      </w:pPr>
      <w:r w:rsidRPr="00FD3CDB">
        <w:rPr>
          <w:b/>
          <w:bCs/>
          <w:color w:val="auto"/>
          <w:sz w:val="24"/>
          <w:szCs w:val="24"/>
          <w:lang w:val="ru-RU"/>
        </w:rPr>
        <w:t>Наречие</w:t>
      </w:r>
    </w:p>
    <w:p w14:paraId="402CC082"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Общее грамматическое значение наречий.</w:t>
      </w:r>
    </w:p>
    <w:p w14:paraId="0FE218D1"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Разряды наречий по значению. Простая и составная формы сравнительной и превосходной степеней сравнения наречий.</w:t>
      </w:r>
    </w:p>
    <w:p w14:paraId="6FDEB861"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Словообразование наречий.</w:t>
      </w:r>
    </w:p>
    <w:p w14:paraId="4E5452C1"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Синтаксические свойства наречий.</w:t>
      </w:r>
    </w:p>
    <w:p w14:paraId="13F79726"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Морфологический анализ наречий.</w:t>
      </w:r>
    </w:p>
    <w:p w14:paraId="1C6E48E6"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Нормы постановки ударения в наречиях, нормы произношения наречий. Нормы образования степеней сравнения наречий.</w:t>
      </w:r>
    </w:p>
    <w:p w14:paraId="4DEF6CF5"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Роль наречий в тексте.</w:t>
      </w:r>
    </w:p>
    <w:p w14:paraId="7533BED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 xml:space="preserve">Правописание наречий: слитное, раздельное, дефисное написание; слитное и раздельное написание </w:t>
      </w:r>
      <w:r w:rsidRPr="00FD3CDB">
        <w:rPr>
          <w:b/>
          <w:bCs/>
          <w:i/>
          <w:iCs/>
          <w:color w:val="auto"/>
          <w:sz w:val="24"/>
          <w:szCs w:val="24"/>
          <w:lang w:val="ru-RU"/>
        </w:rPr>
        <w:t>не</w:t>
      </w:r>
      <w:r w:rsidRPr="00FD3CDB">
        <w:rPr>
          <w:color w:val="auto"/>
          <w:sz w:val="24"/>
          <w:szCs w:val="24"/>
          <w:lang w:val="ru-RU"/>
        </w:rPr>
        <w:t xml:space="preserve"> с наречиями; </w:t>
      </w:r>
      <w:r w:rsidRPr="00FD3CDB">
        <w:rPr>
          <w:b/>
          <w:bCs/>
          <w:i/>
          <w:iCs/>
          <w:color w:val="auto"/>
          <w:sz w:val="24"/>
          <w:szCs w:val="24"/>
          <w:lang w:val="ru-RU"/>
        </w:rPr>
        <w:t>н</w:t>
      </w:r>
      <w:r w:rsidRPr="00FD3CDB">
        <w:rPr>
          <w:color w:val="auto"/>
          <w:sz w:val="24"/>
          <w:szCs w:val="24"/>
          <w:lang w:val="ru-RU"/>
        </w:rPr>
        <w:t xml:space="preserve"> и </w:t>
      </w:r>
      <w:proofErr w:type="spellStart"/>
      <w:r w:rsidRPr="00FD3CDB">
        <w:rPr>
          <w:b/>
          <w:bCs/>
          <w:i/>
          <w:iCs/>
          <w:color w:val="auto"/>
          <w:sz w:val="24"/>
          <w:szCs w:val="24"/>
          <w:lang w:val="ru-RU"/>
        </w:rPr>
        <w:t>нн</w:t>
      </w:r>
      <w:proofErr w:type="spellEnd"/>
      <w:r w:rsidRPr="00FD3CDB">
        <w:rPr>
          <w:b/>
          <w:bCs/>
          <w:i/>
          <w:iCs/>
          <w:color w:val="auto"/>
          <w:sz w:val="24"/>
          <w:szCs w:val="24"/>
          <w:lang w:val="ru-RU"/>
        </w:rPr>
        <w:t xml:space="preserve"> </w:t>
      </w:r>
      <w:r w:rsidRPr="00FD3CDB">
        <w:rPr>
          <w:color w:val="auto"/>
          <w:sz w:val="24"/>
          <w:szCs w:val="24"/>
          <w:lang w:val="ru-RU"/>
        </w:rPr>
        <w:t>в наречиях на -</w:t>
      </w:r>
      <w:r w:rsidRPr="00FD3CDB">
        <w:rPr>
          <w:b/>
          <w:bCs/>
          <w:i/>
          <w:iCs/>
          <w:color w:val="auto"/>
          <w:sz w:val="24"/>
          <w:szCs w:val="24"/>
          <w:lang w:val="ru-RU"/>
        </w:rPr>
        <w:t>о</w:t>
      </w:r>
      <w:r w:rsidRPr="00FD3CDB">
        <w:rPr>
          <w:color w:val="auto"/>
          <w:sz w:val="24"/>
          <w:szCs w:val="24"/>
          <w:lang w:val="ru-RU"/>
        </w:rPr>
        <w:t>(-</w:t>
      </w:r>
      <w:r w:rsidRPr="00FD3CDB">
        <w:rPr>
          <w:b/>
          <w:bCs/>
          <w:i/>
          <w:iCs/>
          <w:color w:val="auto"/>
          <w:sz w:val="24"/>
          <w:szCs w:val="24"/>
          <w:lang w:val="ru-RU"/>
        </w:rPr>
        <w:t>е</w:t>
      </w:r>
      <w:r w:rsidRPr="00FD3CDB">
        <w:rPr>
          <w:color w:val="auto"/>
          <w:sz w:val="24"/>
          <w:szCs w:val="24"/>
          <w:lang w:val="ru-RU"/>
        </w:rPr>
        <w:t>); правописание суффиксов -</w:t>
      </w:r>
      <w:r w:rsidRPr="00FD3CDB">
        <w:rPr>
          <w:b/>
          <w:bCs/>
          <w:i/>
          <w:iCs/>
          <w:color w:val="auto"/>
          <w:sz w:val="24"/>
          <w:szCs w:val="24"/>
          <w:lang w:val="ru-RU"/>
        </w:rPr>
        <w:t>а</w:t>
      </w:r>
      <w:r w:rsidRPr="00FD3CDB">
        <w:rPr>
          <w:color w:val="auto"/>
          <w:sz w:val="24"/>
          <w:szCs w:val="24"/>
          <w:lang w:val="ru-RU"/>
        </w:rPr>
        <w:t xml:space="preserve"> и -</w:t>
      </w:r>
      <w:r w:rsidRPr="00FD3CDB">
        <w:rPr>
          <w:b/>
          <w:bCs/>
          <w:i/>
          <w:iCs/>
          <w:color w:val="auto"/>
          <w:sz w:val="24"/>
          <w:szCs w:val="24"/>
          <w:lang w:val="ru-RU"/>
        </w:rPr>
        <w:t>о</w:t>
      </w:r>
      <w:r w:rsidRPr="00FD3CDB">
        <w:rPr>
          <w:color w:val="auto"/>
          <w:sz w:val="24"/>
          <w:szCs w:val="24"/>
          <w:lang w:val="ru-RU"/>
        </w:rPr>
        <w:t xml:space="preserve"> наречий с приставками </w:t>
      </w:r>
      <w:r w:rsidRPr="00FD3CDB">
        <w:rPr>
          <w:b/>
          <w:bCs/>
          <w:i/>
          <w:iCs/>
          <w:color w:val="auto"/>
          <w:sz w:val="24"/>
          <w:szCs w:val="24"/>
          <w:lang w:val="ru-RU"/>
        </w:rPr>
        <w:t>из-</w:t>
      </w:r>
      <w:r w:rsidRPr="00FD3CDB">
        <w:rPr>
          <w:color w:val="auto"/>
          <w:sz w:val="24"/>
          <w:szCs w:val="24"/>
          <w:lang w:val="ru-RU"/>
        </w:rPr>
        <w:t xml:space="preserve">, </w:t>
      </w:r>
      <w:r w:rsidRPr="00FD3CDB">
        <w:rPr>
          <w:b/>
          <w:bCs/>
          <w:i/>
          <w:iCs/>
          <w:color w:val="auto"/>
          <w:sz w:val="24"/>
          <w:szCs w:val="24"/>
          <w:lang w:val="ru-RU"/>
        </w:rPr>
        <w:t>до-</w:t>
      </w:r>
      <w:r w:rsidRPr="00FD3CDB">
        <w:rPr>
          <w:color w:val="auto"/>
          <w:sz w:val="24"/>
          <w:szCs w:val="24"/>
          <w:lang w:val="ru-RU"/>
        </w:rPr>
        <w:t xml:space="preserve">, </w:t>
      </w:r>
      <w:r w:rsidRPr="00FD3CDB">
        <w:rPr>
          <w:b/>
          <w:bCs/>
          <w:i/>
          <w:iCs/>
          <w:color w:val="auto"/>
          <w:sz w:val="24"/>
          <w:szCs w:val="24"/>
          <w:lang w:val="ru-RU"/>
        </w:rPr>
        <w:t>с-</w:t>
      </w:r>
      <w:r w:rsidRPr="00FD3CDB">
        <w:rPr>
          <w:color w:val="auto"/>
          <w:sz w:val="24"/>
          <w:szCs w:val="24"/>
          <w:lang w:val="ru-RU"/>
        </w:rPr>
        <w:t xml:space="preserve">, </w:t>
      </w:r>
      <w:r w:rsidRPr="00FD3CDB">
        <w:rPr>
          <w:b/>
          <w:bCs/>
          <w:i/>
          <w:iCs/>
          <w:color w:val="auto"/>
          <w:sz w:val="24"/>
          <w:szCs w:val="24"/>
          <w:lang w:val="ru-RU"/>
        </w:rPr>
        <w:t>в-</w:t>
      </w:r>
      <w:r w:rsidRPr="00FD3CDB">
        <w:rPr>
          <w:color w:val="auto"/>
          <w:sz w:val="24"/>
          <w:szCs w:val="24"/>
          <w:lang w:val="ru-RU"/>
        </w:rPr>
        <w:t xml:space="preserve">, </w:t>
      </w:r>
      <w:r w:rsidRPr="00FD3CDB">
        <w:rPr>
          <w:b/>
          <w:bCs/>
          <w:i/>
          <w:iCs/>
          <w:color w:val="auto"/>
          <w:sz w:val="24"/>
          <w:szCs w:val="24"/>
          <w:lang w:val="ru-RU"/>
        </w:rPr>
        <w:t>на-</w:t>
      </w:r>
      <w:r w:rsidRPr="00FD3CDB">
        <w:rPr>
          <w:color w:val="auto"/>
          <w:sz w:val="24"/>
          <w:szCs w:val="24"/>
          <w:lang w:val="ru-RU"/>
        </w:rPr>
        <w:t xml:space="preserve">, </w:t>
      </w:r>
      <w:r w:rsidRPr="00FD3CDB">
        <w:rPr>
          <w:b/>
          <w:bCs/>
          <w:i/>
          <w:iCs/>
          <w:color w:val="auto"/>
          <w:sz w:val="24"/>
          <w:szCs w:val="24"/>
          <w:lang w:val="ru-RU"/>
        </w:rPr>
        <w:t>за-</w:t>
      </w:r>
      <w:r w:rsidRPr="00FD3CDB">
        <w:rPr>
          <w:color w:val="auto"/>
          <w:sz w:val="24"/>
          <w:szCs w:val="24"/>
          <w:lang w:val="ru-RU"/>
        </w:rPr>
        <w:t xml:space="preserve">; употребление </w:t>
      </w:r>
      <w:r w:rsidRPr="00FD3CDB">
        <w:rPr>
          <w:b/>
          <w:bCs/>
          <w:i/>
          <w:iCs/>
          <w:color w:val="auto"/>
          <w:sz w:val="24"/>
          <w:szCs w:val="24"/>
          <w:lang w:val="ru-RU"/>
        </w:rPr>
        <w:t>ь</w:t>
      </w:r>
      <w:r w:rsidRPr="00FD3CDB">
        <w:rPr>
          <w:color w:val="auto"/>
          <w:sz w:val="24"/>
          <w:szCs w:val="24"/>
          <w:lang w:val="ru-RU"/>
        </w:rPr>
        <w:t xml:space="preserve"> после шипящих на конце наречий; правописание суффиксов наречий -</w:t>
      </w:r>
      <w:r w:rsidRPr="00FD3CDB">
        <w:rPr>
          <w:b/>
          <w:bCs/>
          <w:i/>
          <w:iCs/>
          <w:color w:val="auto"/>
          <w:sz w:val="24"/>
          <w:szCs w:val="24"/>
          <w:lang w:val="ru-RU"/>
        </w:rPr>
        <w:t>о</w:t>
      </w:r>
      <w:r w:rsidRPr="00FD3CDB">
        <w:rPr>
          <w:color w:val="auto"/>
          <w:sz w:val="24"/>
          <w:szCs w:val="24"/>
          <w:lang w:val="ru-RU"/>
        </w:rPr>
        <w:t xml:space="preserve"> и -</w:t>
      </w:r>
      <w:r w:rsidRPr="00FD3CDB">
        <w:rPr>
          <w:b/>
          <w:bCs/>
          <w:i/>
          <w:iCs/>
          <w:color w:val="auto"/>
          <w:sz w:val="24"/>
          <w:szCs w:val="24"/>
          <w:lang w:val="ru-RU"/>
        </w:rPr>
        <w:t>е</w:t>
      </w:r>
      <w:r w:rsidRPr="00FD3CDB">
        <w:rPr>
          <w:color w:val="auto"/>
          <w:sz w:val="24"/>
          <w:szCs w:val="24"/>
          <w:lang w:val="ru-RU"/>
        </w:rPr>
        <w:t xml:space="preserve"> после шипящих.</w:t>
      </w:r>
    </w:p>
    <w:p w14:paraId="5D2CC453" w14:textId="77777777" w:rsidR="00FD3CDB" w:rsidRPr="00FD3CDB" w:rsidRDefault="00FD3CDB" w:rsidP="005F502E">
      <w:pPr>
        <w:pStyle w:val="12"/>
        <w:spacing w:line="240" w:lineRule="auto"/>
        <w:ind w:firstLine="426"/>
        <w:jc w:val="both"/>
        <w:rPr>
          <w:color w:val="auto"/>
          <w:sz w:val="24"/>
          <w:szCs w:val="24"/>
          <w:lang w:val="ru-RU"/>
        </w:rPr>
      </w:pPr>
      <w:r w:rsidRPr="00FD3CDB">
        <w:rPr>
          <w:b/>
          <w:bCs/>
          <w:color w:val="auto"/>
          <w:sz w:val="24"/>
          <w:szCs w:val="24"/>
          <w:lang w:val="ru-RU"/>
        </w:rPr>
        <w:t>Слова категории состояния</w:t>
      </w:r>
    </w:p>
    <w:p w14:paraId="197480FE"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58545C6" w14:textId="77777777" w:rsidR="00FD3CDB" w:rsidRPr="00FD3CDB" w:rsidRDefault="00FD3CDB" w:rsidP="005F502E">
      <w:pPr>
        <w:pStyle w:val="12"/>
        <w:spacing w:line="240" w:lineRule="auto"/>
        <w:ind w:firstLine="426"/>
        <w:jc w:val="both"/>
        <w:rPr>
          <w:color w:val="auto"/>
          <w:sz w:val="24"/>
          <w:szCs w:val="24"/>
          <w:lang w:val="ru-RU"/>
        </w:rPr>
      </w:pPr>
      <w:r w:rsidRPr="00FD3CDB">
        <w:rPr>
          <w:b/>
          <w:bCs/>
          <w:color w:val="auto"/>
          <w:sz w:val="24"/>
          <w:szCs w:val="24"/>
          <w:lang w:val="ru-RU"/>
        </w:rPr>
        <w:t>Служебные части речи</w:t>
      </w:r>
    </w:p>
    <w:p w14:paraId="04D28AEF"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Общая характеристика служебных частей речи. Отличие самостоятельных частей речи от служебных.</w:t>
      </w:r>
    </w:p>
    <w:p w14:paraId="1C28A9AD" w14:textId="77777777" w:rsidR="00FD3CDB" w:rsidRPr="00FD3CDB" w:rsidRDefault="00FD3CDB" w:rsidP="005F502E">
      <w:pPr>
        <w:pStyle w:val="12"/>
        <w:spacing w:line="240" w:lineRule="auto"/>
        <w:ind w:firstLine="426"/>
        <w:jc w:val="both"/>
        <w:rPr>
          <w:color w:val="auto"/>
          <w:sz w:val="24"/>
          <w:szCs w:val="24"/>
          <w:lang w:val="ru-RU"/>
        </w:rPr>
      </w:pPr>
      <w:r w:rsidRPr="00FD3CDB">
        <w:rPr>
          <w:b/>
          <w:bCs/>
          <w:color w:val="auto"/>
          <w:sz w:val="24"/>
          <w:szCs w:val="24"/>
          <w:lang w:val="ru-RU"/>
        </w:rPr>
        <w:t>Предлог</w:t>
      </w:r>
    </w:p>
    <w:p w14:paraId="5F0203D3"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Предлог как служебная часть речи. Грамматические функции предлогов.</w:t>
      </w:r>
    </w:p>
    <w:p w14:paraId="6B599569"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66C5BC3A"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Морфологический анализ предлогов.</w:t>
      </w:r>
    </w:p>
    <w:p w14:paraId="4AD2EA3E"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Употребление предлогов в речи в соответствии с их значением и стилистическими особенностями.</w:t>
      </w:r>
    </w:p>
    <w:p w14:paraId="187118F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 xml:space="preserve">Нормы употребления имён существительных и местоимений с предлогами. Правильное использование предлогов </w:t>
      </w:r>
      <w:r w:rsidRPr="00FD3CDB">
        <w:rPr>
          <w:b/>
          <w:bCs/>
          <w:i/>
          <w:iCs/>
          <w:color w:val="auto"/>
          <w:sz w:val="24"/>
          <w:szCs w:val="24"/>
          <w:lang w:val="ru-RU"/>
        </w:rPr>
        <w:t>из</w:t>
      </w:r>
      <w:r w:rsidRPr="00FD3CDB">
        <w:rPr>
          <w:color w:val="auto"/>
          <w:sz w:val="24"/>
          <w:szCs w:val="24"/>
          <w:lang w:val="ru-RU"/>
        </w:rPr>
        <w:t xml:space="preserve"> — </w:t>
      </w:r>
      <w:r w:rsidRPr="00FD3CDB">
        <w:rPr>
          <w:b/>
          <w:bCs/>
          <w:i/>
          <w:iCs/>
          <w:color w:val="auto"/>
          <w:sz w:val="24"/>
          <w:szCs w:val="24"/>
          <w:lang w:val="ru-RU"/>
        </w:rPr>
        <w:t>с</w:t>
      </w:r>
      <w:r w:rsidRPr="00FD3CDB">
        <w:rPr>
          <w:color w:val="auto"/>
          <w:sz w:val="24"/>
          <w:szCs w:val="24"/>
          <w:lang w:val="ru-RU"/>
        </w:rPr>
        <w:t xml:space="preserve">, </w:t>
      </w:r>
      <w:r w:rsidRPr="00FD3CDB">
        <w:rPr>
          <w:b/>
          <w:bCs/>
          <w:i/>
          <w:iCs/>
          <w:color w:val="auto"/>
          <w:sz w:val="24"/>
          <w:szCs w:val="24"/>
          <w:lang w:val="ru-RU"/>
        </w:rPr>
        <w:t>в</w:t>
      </w:r>
      <w:r w:rsidRPr="00FD3CDB">
        <w:rPr>
          <w:color w:val="auto"/>
          <w:sz w:val="24"/>
          <w:szCs w:val="24"/>
          <w:lang w:val="ru-RU"/>
        </w:rPr>
        <w:t xml:space="preserve"> — </w:t>
      </w:r>
      <w:r w:rsidRPr="00FD3CDB">
        <w:rPr>
          <w:b/>
          <w:bCs/>
          <w:i/>
          <w:iCs/>
          <w:color w:val="auto"/>
          <w:sz w:val="24"/>
          <w:szCs w:val="24"/>
          <w:lang w:val="ru-RU"/>
        </w:rPr>
        <w:t>на</w:t>
      </w:r>
      <w:r w:rsidRPr="00FD3CDB">
        <w:rPr>
          <w:color w:val="auto"/>
          <w:sz w:val="24"/>
          <w:szCs w:val="24"/>
          <w:lang w:val="ru-RU"/>
        </w:rPr>
        <w:t xml:space="preserve">. Правильное образование предложно-падежных форм с предлогами </w:t>
      </w:r>
      <w:r w:rsidRPr="00FD3CDB">
        <w:rPr>
          <w:b/>
          <w:bCs/>
          <w:i/>
          <w:iCs/>
          <w:color w:val="auto"/>
          <w:sz w:val="24"/>
          <w:szCs w:val="24"/>
          <w:lang w:val="ru-RU"/>
        </w:rPr>
        <w:t>по</w:t>
      </w:r>
      <w:r w:rsidRPr="00FD3CDB">
        <w:rPr>
          <w:color w:val="auto"/>
          <w:sz w:val="24"/>
          <w:szCs w:val="24"/>
          <w:lang w:val="ru-RU"/>
        </w:rPr>
        <w:t xml:space="preserve">, </w:t>
      </w:r>
      <w:r w:rsidRPr="00FD3CDB">
        <w:rPr>
          <w:b/>
          <w:bCs/>
          <w:i/>
          <w:iCs/>
          <w:color w:val="auto"/>
          <w:sz w:val="24"/>
          <w:szCs w:val="24"/>
          <w:lang w:val="ru-RU"/>
        </w:rPr>
        <w:t>благодаря</w:t>
      </w:r>
      <w:r w:rsidRPr="00FD3CDB">
        <w:rPr>
          <w:color w:val="auto"/>
          <w:sz w:val="24"/>
          <w:szCs w:val="24"/>
          <w:lang w:val="ru-RU"/>
        </w:rPr>
        <w:t xml:space="preserve">, </w:t>
      </w:r>
      <w:r w:rsidRPr="00FD3CDB">
        <w:rPr>
          <w:b/>
          <w:bCs/>
          <w:i/>
          <w:iCs/>
          <w:color w:val="auto"/>
          <w:sz w:val="24"/>
          <w:szCs w:val="24"/>
          <w:lang w:val="ru-RU"/>
        </w:rPr>
        <w:t>согласно</w:t>
      </w:r>
      <w:r w:rsidRPr="00FD3CDB">
        <w:rPr>
          <w:color w:val="auto"/>
          <w:sz w:val="24"/>
          <w:szCs w:val="24"/>
          <w:lang w:val="ru-RU"/>
        </w:rPr>
        <w:t xml:space="preserve">, </w:t>
      </w:r>
      <w:r w:rsidRPr="00FD3CDB">
        <w:rPr>
          <w:b/>
          <w:bCs/>
          <w:i/>
          <w:iCs/>
          <w:color w:val="auto"/>
          <w:sz w:val="24"/>
          <w:szCs w:val="24"/>
          <w:lang w:val="ru-RU"/>
        </w:rPr>
        <w:t>вопреки</w:t>
      </w:r>
      <w:r w:rsidRPr="00FD3CDB">
        <w:rPr>
          <w:color w:val="auto"/>
          <w:sz w:val="24"/>
          <w:szCs w:val="24"/>
          <w:lang w:val="ru-RU"/>
        </w:rPr>
        <w:t xml:space="preserve">, </w:t>
      </w:r>
      <w:r w:rsidRPr="00FD3CDB">
        <w:rPr>
          <w:b/>
          <w:bCs/>
          <w:i/>
          <w:iCs/>
          <w:color w:val="auto"/>
          <w:sz w:val="24"/>
          <w:szCs w:val="24"/>
          <w:lang w:val="ru-RU"/>
        </w:rPr>
        <w:t>наперерез</w:t>
      </w:r>
      <w:r w:rsidRPr="00FD3CDB">
        <w:rPr>
          <w:color w:val="auto"/>
          <w:sz w:val="24"/>
          <w:szCs w:val="24"/>
          <w:lang w:val="ru-RU"/>
        </w:rPr>
        <w:t>.</w:t>
      </w:r>
    </w:p>
    <w:p w14:paraId="45D7069B"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Правописание производных предлогов.</w:t>
      </w:r>
    </w:p>
    <w:p w14:paraId="65254A76" w14:textId="77777777" w:rsidR="00FD3CDB" w:rsidRPr="00FD3CDB" w:rsidRDefault="00FD3CDB" w:rsidP="005F502E">
      <w:pPr>
        <w:pStyle w:val="12"/>
        <w:spacing w:line="240" w:lineRule="auto"/>
        <w:ind w:firstLine="426"/>
        <w:jc w:val="both"/>
        <w:rPr>
          <w:color w:val="auto"/>
          <w:sz w:val="24"/>
          <w:szCs w:val="24"/>
          <w:lang w:val="ru-RU"/>
        </w:rPr>
      </w:pPr>
      <w:r w:rsidRPr="00FD3CDB">
        <w:rPr>
          <w:b/>
          <w:bCs/>
          <w:color w:val="auto"/>
          <w:sz w:val="24"/>
          <w:szCs w:val="24"/>
          <w:lang w:val="ru-RU"/>
        </w:rPr>
        <w:t>Союз</w:t>
      </w:r>
    </w:p>
    <w:p w14:paraId="62A68F1F"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Союз как служебная часть речи. Союз как средство связи однородных членов предложения и частей сложного предложения.</w:t>
      </w:r>
    </w:p>
    <w:p w14:paraId="2ACD7493"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6FDFCDA"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Морфологический анализ союзов.</w:t>
      </w:r>
    </w:p>
    <w:p w14:paraId="78D9FBAD"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D991CCC"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lastRenderedPageBreak/>
        <w:t>Правописание союзов.</w:t>
      </w:r>
    </w:p>
    <w:p w14:paraId="55F2AF2D"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 xml:space="preserve">Знаки препинания в сложных союзных предложениях. Знаки препинания в предложениях с союзом </w:t>
      </w:r>
      <w:r w:rsidRPr="00FD3CDB">
        <w:rPr>
          <w:b/>
          <w:bCs/>
          <w:i/>
          <w:iCs/>
          <w:color w:val="auto"/>
          <w:sz w:val="24"/>
          <w:szCs w:val="24"/>
          <w:lang w:val="ru-RU"/>
        </w:rPr>
        <w:t>и</w:t>
      </w:r>
      <w:r w:rsidRPr="00FD3CDB">
        <w:rPr>
          <w:color w:val="auto"/>
          <w:sz w:val="24"/>
          <w:szCs w:val="24"/>
          <w:lang w:val="ru-RU"/>
        </w:rPr>
        <w:t>, связывающим однородные члены и части сложного предложения.</w:t>
      </w:r>
    </w:p>
    <w:p w14:paraId="5A372EDB" w14:textId="77777777" w:rsidR="00FD3CDB" w:rsidRPr="00FD3CDB" w:rsidRDefault="00FD3CDB" w:rsidP="005F502E">
      <w:pPr>
        <w:pStyle w:val="12"/>
        <w:spacing w:line="240" w:lineRule="auto"/>
        <w:ind w:firstLine="426"/>
        <w:jc w:val="both"/>
        <w:rPr>
          <w:color w:val="auto"/>
          <w:sz w:val="24"/>
          <w:szCs w:val="24"/>
          <w:lang w:val="ru-RU"/>
        </w:rPr>
      </w:pPr>
      <w:r w:rsidRPr="00FD3CDB">
        <w:rPr>
          <w:b/>
          <w:bCs/>
          <w:color w:val="auto"/>
          <w:sz w:val="24"/>
          <w:szCs w:val="24"/>
          <w:lang w:val="ru-RU"/>
        </w:rPr>
        <w:t>Частица</w:t>
      </w:r>
    </w:p>
    <w:p w14:paraId="120D7BC7"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Частица как служебная часть речи.</w:t>
      </w:r>
    </w:p>
    <w:p w14:paraId="2A522A35"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Разряды частиц по значению и употреблению: формообразующие, отрицательные, модальные.</w:t>
      </w:r>
    </w:p>
    <w:p w14:paraId="2D29ED7A"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C8819F7"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Морфологический анализ частиц.</w:t>
      </w:r>
    </w:p>
    <w:p w14:paraId="4C58FEDB"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 xml:space="preserve">Смысловые различия частиц </w:t>
      </w:r>
      <w:r w:rsidRPr="00FD3CDB">
        <w:rPr>
          <w:b/>
          <w:bCs/>
          <w:i/>
          <w:iCs/>
          <w:color w:val="auto"/>
          <w:sz w:val="24"/>
          <w:szCs w:val="24"/>
          <w:lang w:val="ru-RU"/>
        </w:rPr>
        <w:t>не</w:t>
      </w:r>
      <w:r w:rsidRPr="00FD3CDB">
        <w:rPr>
          <w:color w:val="auto"/>
          <w:sz w:val="24"/>
          <w:szCs w:val="24"/>
          <w:lang w:val="ru-RU"/>
        </w:rPr>
        <w:t xml:space="preserve"> и </w:t>
      </w:r>
      <w:r w:rsidRPr="00FD3CDB">
        <w:rPr>
          <w:b/>
          <w:bCs/>
          <w:i/>
          <w:iCs/>
          <w:color w:val="auto"/>
          <w:sz w:val="24"/>
          <w:szCs w:val="24"/>
          <w:lang w:val="ru-RU"/>
        </w:rPr>
        <w:t>ни</w:t>
      </w:r>
      <w:r w:rsidRPr="00FD3CDB">
        <w:rPr>
          <w:color w:val="auto"/>
          <w:sz w:val="24"/>
          <w:szCs w:val="24"/>
          <w:lang w:val="ru-RU"/>
        </w:rPr>
        <w:t xml:space="preserve">. Использование частиц </w:t>
      </w:r>
      <w:r w:rsidRPr="00FD3CDB">
        <w:rPr>
          <w:b/>
          <w:bCs/>
          <w:i/>
          <w:iCs/>
          <w:color w:val="auto"/>
          <w:sz w:val="24"/>
          <w:szCs w:val="24"/>
          <w:lang w:val="ru-RU"/>
        </w:rPr>
        <w:t>не</w:t>
      </w:r>
      <w:r w:rsidRPr="00FD3CDB">
        <w:rPr>
          <w:color w:val="auto"/>
          <w:sz w:val="24"/>
          <w:szCs w:val="24"/>
          <w:lang w:val="ru-RU"/>
        </w:rPr>
        <w:t xml:space="preserve"> и </w:t>
      </w:r>
      <w:r w:rsidRPr="00FD3CDB">
        <w:rPr>
          <w:b/>
          <w:bCs/>
          <w:i/>
          <w:iCs/>
          <w:color w:val="auto"/>
          <w:sz w:val="24"/>
          <w:szCs w:val="24"/>
          <w:lang w:val="ru-RU"/>
        </w:rPr>
        <w:t>ни</w:t>
      </w:r>
      <w:r w:rsidRPr="00FD3CDB">
        <w:rPr>
          <w:color w:val="auto"/>
          <w:sz w:val="24"/>
          <w:szCs w:val="24"/>
          <w:lang w:val="ru-RU"/>
        </w:rPr>
        <w:t xml:space="preserve"> в письменной речи. Различение приставки </w:t>
      </w:r>
      <w:proofErr w:type="spellStart"/>
      <w:r w:rsidRPr="00FD3CDB">
        <w:rPr>
          <w:b/>
          <w:bCs/>
          <w:i/>
          <w:iCs/>
          <w:color w:val="auto"/>
          <w:sz w:val="24"/>
          <w:szCs w:val="24"/>
          <w:lang w:val="ru-RU"/>
        </w:rPr>
        <w:t>не</w:t>
      </w:r>
      <w:r w:rsidRPr="00FD3CDB">
        <w:rPr>
          <w:color w:val="auto"/>
          <w:sz w:val="24"/>
          <w:szCs w:val="24"/>
          <w:lang w:val="ru-RU"/>
        </w:rPr>
        <w:t>-</w:t>
      </w:r>
      <w:proofErr w:type="spellEnd"/>
      <w:r w:rsidRPr="00FD3CDB">
        <w:rPr>
          <w:color w:val="auto"/>
          <w:sz w:val="24"/>
          <w:szCs w:val="24"/>
          <w:lang w:val="ru-RU"/>
        </w:rPr>
        <w:t xml:space="preserve"> и частицы </w:t>
      </w:r>
      <w:r w:rsidRPr="00FD3CDB">
        <w:rPr>
          <w:b/>
          <w:bCs/>
          <w:i/>
          <w:iCs/>
          <w:color w:val="auto"/>
          <w:sz w:val="24"/>
          <w:szCs w:val="24"/>
          <w:lang w:val="ru-RU"/>
        </w:rPr>
        <w:t>не</w:t>
      </w:r>
      <w:r w:rsidRPr="00FD3CDB">
        <w:rPr>
          <w:color w:val="auto"/>
          <w:sz w:val="24"/>
          <w:szCs w:val="24"/>
          <w:lang w:val="ru-RU"/>
        </w:rPr>
        <w:t xml:space="preserve">. Слитное и раздельное написание </w:t>
      </w:r>
      <w:r w:rsidRPr="00FD3CDB">
        <w:rPr>
          <w:b/>
          <w:bCs/>
          <w:i/>
          <w:iCs/>
          <w:color w:val="auto"/>
          <w:sz w:val="24"/>
          <w:szCs w:val="24"/>
          <w:lang w:val="ru-RU"/>
        </w:rPr>
        <w:t>не</w:t>
      </w:r>
      <w:r w:rsidRPr="00FD3CDB">
        <w:rPr>
          <w:color w:val="auto"/>
          <w:sz w:val="24"/>
          <w:szCs w:val="24"/>
          <w:lang w:val="ru-RU"/>
        </w:rPr>
        <w:t xml:space="preserve"> с разными частями речи (обобщение). Правописание частиц </w:t>
      </w:r>
      <w:r w:rsidRPr="00FD3CDB">
        <w:rPr>
          <w:b/>
          <w:bCs/>
          <w:i/>
          <w:iCs/>
          <w:color w:val="auto"/>
          <w:sz w:val="24"/>
          <w:szCs w:val="24"/>
          <w:lang w:val="ru-RU"/>
        </w:rPr>
        <w:t>бы</w:t>
      </w:r>
      <w:r w:rsidRPr="00FD3CDB">
        <w:rPr>
          <w:color w:val="auto"/>
          <w:sz w:val="24"/>
          <w:szCs w:val="24"/>
          <w:lang w:val="ru-RU"/>
        </w:rPr>
        <w:t xml:space="preserve">, </w:t>
      </w:r>
      <w:r w:rsidRPr="00FD3CDB">
        <w:rPr>
          <w:b/>
          <w:bCs/>
          <w:i/>
          <w:iCs/>
          <w:color w:val="auto"/>
          <w:sz w:val="24"/>
          <w:szCs w:val="24"/>
          <w:lang w:val="ru-RU"/>
        </w:rPr>
        <w:t>ли</w:t>
      </w:r>
      <w:r w:rsidRPr="00FD3CDB">
        <w:rPr>
          <w:color w:val="auto"/>
          <w:sz w:val="24"/>
          <w:szCs w:val="24"/>
          <w:lang w:val="ru-RU"/>
        </w:rPr>
        <w:t xml:space="preserve">, </w:t>
      </w:r>
      <w:r w:rsidRPr="00FD3CDB">
        <w:rPr>
          <w:b/>
          <w:bCs/>
          <w:i/>
          <w:iCs/>
          <w:color w:val="auto"/>
          <w:sz w:val="24"/>
          <w:szCs w:val="24"/>
          <w:lang w:val="ru-RU"/>
        </w:rPr>
        <w:t>же</w:t>
      </w:r>
      <w:r w:rsidRPr="00FD3CDB">
        <w:rPr>
          <w:color w:val="auto"/>
          <w:sz w:val="24"/>
          <w:szCs w:val="24"/>
          <w:lang w:val="ru-RU"/>
        </w:rPr>
        <w:t xml:space="preserve"> с другими словами. Дефисное написание частиц -</w:t>
      </w:r>
      <w:r w:rsidRPr="00FD3CDB">
        <w:rPr>
          <w:b/>
          <w:bCs/>
          <w:i/>
          <w:iCs/>
          <w:color w:val="auto"/>
          <w:sz w:val="24"/>
          <w:szCs w:val="24"/>
          <w:lang w:val="ru-RU"/>
        </w:rPr>
        <w:t>то</w:t>
      </w:r>
      <w:r w:rsidRPr="00FD3CDB">
        <w:rPr>
          <w:color w:val="auto"/>
          <w:sz w:val="24"/>
          <w:szCs w:val="24"/>
          <w:lang w:val="ru-RU"/>
        </w:rPr>
        <w:t>, -</w:t>
      </w:r>
      <w:r w:rsidRPr="00FD3CDB">
        <w:rPr>
          <w:b/>
          <w:bCs/>
          <w:i/>
          <w:iCs/>
          <w:color w:val="auto"/>
          <w:sz w:val="24"/>
          <w:szCs w:val="24"/>
          <w:lang w:val="ru-RU"/>
        </w:rPr>
        <w:t>таки</w:t>
      </w:r>
      <w:r w:rsidRPr="00FD3CDB">
        <w:rPr>
          <w:color w:val="auto"/>
          <w:sz w:val="24"/>
          <w:szCs w:val="24"/>
          <w:lang w:val="ru-RU"/>
        </w:rPr>
        <w:t>, -</w:t>
      </w:r>
      <w:r w:rsidRPr="00FD3CDB">
        <w:rPr>
          <w:b/>
          <w:bCs/>
          <w:i/>
          <w:iCs/>
          <w:color w:val="auto"/>
          <w:sz w:val="24"/>
          <w:szCs w:val="24"/>
          <w:lang w:val="ru-RU"/>
        </w:rPr>
        <w:t>ка</w:t>
      </w:r>
      <w:r w:rsidRPr="00FD3CDB">
        <w:rPr>
          <w:color w:val="auto"/>
          <w:sz w:val="24"/>
          <w:szCs w:val="24"/>
          <w:lang w:val="ru-RU"/>
        </w:rPr>
        <w:t>.</w:t>
      </w:r>
    </w:p>
    <w:p w14:paraId="0D360781" w14:textId="77777777" w:rsidR="00FD3CDB" w:rsidRPr="00FD3CDB" w:rsidRDefault="00FD3CDB" w:rsidP="005F502E">
      <w:pPr>
        <w:pStyle w:val="12"/>
        <w:spacing w:line="240" w:lineRule="auto"/>
        <w:ind w:firstLine="426"/>
        <w:jc w:val="both"/>
        <w:rPr>
          <w:color w:val="auto"/>
          <w:sz w:val="24"/>
          <w:szCs w:val="24"/>
          <w:lang w:val="ru-RU"/>
        </w:rPr>
      </w:pPr>
      <w:r w:rsidRPr="00FD3CDB">
        <w:rPr>
          <w:b/>
          <w:bCs/>
          <w:color w:val="auto"/>
          <w:sz w:val="24"/>
          <w:szCs w:val="24"/>
          <w:lang w:val="ru-RU"/>
        </w:rPr>
        <w:t>Междометия и звукоподражательные слова</w:t>
      </w:r>
    </w:p>
    <w:p w14:paraId="6CCAA193"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Междометия как особая группа слов.</w:t>
      </w:r>
    </w:p>
    <w:p w14:paraId="34A569B5"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8D50E69"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Морфологический анализ междометий.</w:t>
      </w:r>
    </w:p>
    <w:p w14:paraId="30969AD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Звукоподражательные слова.</w:t>
      </w:r>
    </w:p>
    <w:p w14:paraId="1CBE71D6"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121E8C5"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Омонимия слов разных частей речи. Грамматическая омонимия. Использование грамматических омонимов в речи.</w:t>
      </w:r>
    </w:p>
    <w:p w14:paraId="1CEBB917" w14:textId="77777777" w:rsidR="00FD3CDB" w:rsidRPr="00FD3CDB" w:rsidRDefault="00FD3CDB" w:rsidP="005F502E">
      <w:pPr>
        <w:ind w:firstLine="426"/>
        <w:rPr>
          <w:sz w:val="24"/>
          <w:szCs w:val="24"/>
        </w:rPr>
      </w:pPr>
      <w:bookmarkStart w:id="27" w:name="bookmark91"/>
    </w:p>
    <w:p w14:paraId="1A2873EF" w14:textId="77777777" w:rsidR="00FD3CDB" w:rsidRPr="00FD3CDB" w:rsidRDefault="00FD3CDB" w:rsidP="005F502E">
      <w:pPr>
        <w:pStyle w:val="ab"/>
        <w:ind w:firstLine="426"/>
        <w:rPr>
          <w:rFonts w:ascii="Times New Roman" w:hAnsi="Times New Roman" w:cs="Times New Roman"/>
          <w:color w:val="auto"/>
          <w:sz w:val="24"/>
          <w:szCs w:val="24"/>
        </w:rPr>
      </w:pPr>
      <w:r w:rsidRPr="00FD3CDB">
        <w:rPr>
          <w:rFonts w:ascii="Times New Roman" w:hAnsi="Times New Roman" w:cs="Times New Roman"/>
          <w:color w:val="auto"/>
          <w:sz w:val="24"/>
          <w:szCs w:val="24"/>
        </w:rPr>
        <w:t>8 КЛАСС</w:t>
      </w:r>
      <w:bookmarkEnd w:id="27"/>
    </w:p>
    <w:p w14:paraId="1CF463BB" w14:textId="77777777" w:rsidR="00FD3CDB" w:rsidRPr="00FD3CDB" w:rsidRDefault="00FD3CDB" w:rsidP="005F502E">
      <w:pPr>
        <w:pStyle w:val="ab"/>
        <w:ind w:firstLine="426"/>
        <w:rPr>
          <w:rFonts w:ascii="Times New Roman" w:hAnsi="Times New Roman" w:cs="Times New Roman"/>
          <w:color w:val="auto"/>
          <w:sz w:val="24"/>
          <w:szCs w:val="24"/>
        </w:rPr>
      </w:pPr>
      <w:bookmarkStart w:id="28" w:name="bookmark93"/>
    </w:p>
    <w:p w14:paraId="66A2B07B" w14:textId="77777777" w:rsidR="00FD3CDB" w:rsidRPr="00FD3CDB" w:rsidRDefault="00FD3CDB" w:rsidP="005F502E">
      <w:pPr>
        <w:pStyle w:val="ab"/>
        <w:ind w:firstLine="426"/>
        <w:rPr>
          <w:rFonts w:ascii="Times New Roman" w:hAnsi="Times New Roman" w:cs="Times New Roman"/>
          <w:color w:val="auto"/>
          <w:sz w:val="24"/>
          <w:szCs w:val="24"/>
        </w:rPr>
      </w:pPr>
      <w:r w:rsidRPr="00FD3CDB">
        <w:rPr>
          <w:rFonts w:ascii="Times New Roman" w:hAnsi="Times New Roman" w:cs="Times New Roman"/>
          <w:color w:val="auto"/>
          <w:sz w:val="24"/>
          <w:szCs w:val="24"/>
        </w:rPr>
        <w:t>Общие сведения о языке</w:t>
      </w:r>
      <w:bookmarkEnd w:id="28"/>
    </w:p>
    <w:p w14:paraId="0A595DB1"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Русский язык в кругу других славянских языков.</w:t>
      </w:r>
    </w:p>
    <w:p w14:paraId="216BFE35" w14:textId="77777777" w:rsidR="00FD3CDB" w:rsidRPr="00FD3CDB" w:rsidRDefault="00FD3CDB" w:rsidP="005F502E">
      <w:pPr>
        <w:pStyle w:val="ab"/>
        <w:ind w:firstLine="426"/>
        <w:rPr>
          <w:rFonts w:ascii="Times New Roman" w:hAnsi="Times New Roman" w:cs="Times New Roman"/>
          <w:color w:val="auto"/>
          <w:sz w:val="24"/>
          <w:szCs w:val="24"/>
        </w:rPr>
      </w:pPr>
      <w:bookmarkStart w:id="29" w:name="bookmark95"/>
      <w:r w:rsidRPr="00FD3CDB">
        <w:rPr>
          <w:rFonts w:ascii="Times New Roman" w:hAnsi="Times New Roman" w:cs="Times New Roman"/>
          <w:color w:val="auto"/>
          <w:sz w:val="24"/>
          <w:szCs w:val="24"/>
        </w:rPr>
        <w:t>Язык и речь</w:t>
      </w:r>
      <w:bookmarkEnd w:id="29"/>
    </w:p>
    <w:p w14:paraId="470405DB"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Монолог-описание, монолог-рассуждение, монолог-повествование; выступление с научным сообщением.</w:t>
      </w:r>
    </w:p>
    <w:p w14:paraId="00616ACB"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Диалог.</w:t>
      </w:r>
    </w:p>
    <w:p w14:paraId="344AA51F" w14:textId="77777777" w:rsidR="00FD3CDB" w:rsidRPr="00FD3CDB" w:rsidRDefault="00FD3CDB" w:rsidP="005F502E">
      <w:pPr>
        <w:pStyle w:val="ab"/>
        <w:ind w:firstLine="426"/>
        <w:rPr>
          <w:rFonts w:ascii="Times New Roman" w:hAnsi="Times New Roman" w:cs="Times New Roman"/>
          <w:color w:val="auto"/>
          <w:sz w:val="24"/>
          <w:szCs w:val="24"/>
        </w:rPr>
      </w:pPr>
      <w:bookmarkStart w:id="30" w:name="bookmark97"/>
      <w:r w:rsidRPr="00FD3CDB">
        <w:rPr>
          <w:rFonts w:ascii="Times New Roman" w:hAnsi="Times New Roman" w:cs="Times New Roman"/>
          <w:color w:val="auto"/>
          <w:sz w:val="24"/>
          <w:szCs w:val="24"/>
        </w:rPr>
        <w:t>Текст</w:t>
      </w:r>
      <w:bookmarkEnd w:id="30"/>
    </w:p>
    <w:p w14:paraId="2EAD52A8"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Текст и его основные признаки.</w:t>
      </w:r>
    </w:p>
    <w:p w14:paraId="4A48C85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Особенности функционально-смысловых типов речи (повествование, описание, рассуждение).</w:t>
      </w:r>
    </w:p>
    <w:p w14:paraId="653A1B6D"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13B076F" w14:textId="77777777" w:rsidR="00FD3CDB" w:rsidRPr="00FD3CDB" w:rsidRDefault="00FD3CDB" w:rsidP="005F502E">
      <w:pPr>
        <w:pStyle w:val="ab"/>
        <w:ind w:firstLine="426"/>
        <w:rPr>
          <w:rFonts w:ascii="Times New Roman" w:hAnsi="Times New Roman" w:cs="Times New Roman"/>
          <w:color w:val="auto"/>
          <w:sz w:val="24"/>
          <w:szCs w:val="24"/>
        </w:rPr>
      </w:pPr>
      <w:bookmarkStart w:id="31" w:name="bookmark99"/>
      <w:r w:rsidRPr="00FD3CDB">
        <w:rPr>
          <w:rFonts w:ascii="Times New Roman" w:hAnsi="Times New Roman" w:cs="Times New Roman"/>
          <w:color w:val="auto"/>
          <w:sz w:val="24"/>
          <w:szCs w:val="24"/>
        </w:rPr>
        <w:t>Функциональные разновидности языка</w:t>
      </w:r>
      <w:bookmarkEnd w:id="31"/>
    </w:p>
    <w:p w14:paraId="5098D0D7"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Официально-деловой стиль. Сфера употребления, функции, языковые особенности.</w:t>
      </w:r>
    </w:p>
    <w:p w14:paraId="1190A5B2"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Жанры официально-делового стиля (заявление, объяснительная записка, автобиография, характеристика).</w:t>
      </w:r>
    </w:p>
    <w:p w14:paraId="75315795"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Научный стиль. Сфера употребления, функции, языковые особенности.</w:t>
      </w:r>
    </w:p>
    <w:p w14:paraId="00F9D8A2"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BF868BD" w14:textId="77777777" w:rsidR="00FD3CDB" w:rsidRPr="00FD3CDB" w:rsidRDefault="00FD3CDB" w:rsidP="005F502E">
      <w:pPr>
        <w:pStyle w:val="ab"/>
        <w:ind w:firstLine="426"/>
        <w:rPr>
          <w:rFonts w:ascii="Times New Roman" w:hAnsi="Times New Roman" w:cs="Times New Roman"/>
          <w:color w:val="auto"/>
          <w:sz w:val="24"/>
          <w:szCs w:val="24"/>
        </w:rPr>
      </w:pPr>
      <w:bookmarkStart w:id="32" w:name="bookmark101"/>
      <w:r w:rsidRPr="00FD3CDB">
        <w:rPr>
          <w:rFonts w:ascii="Times New Roman" w:hAnsi="Times New Roman" w:cs="Times New Roman"/>
          <w:color w:val="auto"/>
          <w:sz w:val="24"/>
          <w:szCs w:val="24"/>
        </w:rPr>
        <w:t>СИСТЕМА ЯЗЫКА</w:t>
      </w:r>
      <w:bookmarkEnd w:id="32"/>
    </w:p>
    <w:p w14:paraId="53D6E2BE" w14:textId="77777777" w:rsidR="00FD3CDB" w:rsidRPr="00FD3CDB" w:rsidRDefault="00FD3CDB" w:rsidP="005F502E">
      <w:pPr>
        <w:pStyle w:val="ab"/>
        <w:ind w:firstLine="426"/>
        <w:rPr>
          <w:rFonts w:ascii="Times New Roman" w:hAnsi="Times New Roman" w:cs="Times New Roman"/>
          <w:color w:val="auto"/>
          <w:sz w:val="24"/>
          <w:szCs w:val="24"/>
        </w:rPr>
      </w:pPr>
      <w:bookmarkStart w:id="33" w:name="bookmark103"/>
      <w:r w:rsidRPr="00FD3CDB">
        <w:rPr>
          <w:rFonts w:ascii="Times New Roman" w:hAnsi="Times New Roman" w:cs="Times New Roman"/>
          <w:color w:val="auto"/>
          <w:sz w:val="24"/>
          <w:szCs w:val="24"/>
        </w:rPr>
        <w:t>Синтаксис. Культура речи. Пунктуация</w:t>
      </w:r>
      <w:bookmarkEnd w:id="33"/>
    </w:p>
    <w:p w14:paraId="75C56E52"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lastRenderedPageBreak/>
        <w:t>Синтаксис как раздел лингвистики.</w:t>
      </w:r>
    </w:p>
    <w:p w14:paraId="32263979"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Словосочетание и предложение как единицы синтаксиса.</w:t>
      </w:r>
    </w:p>
    <w:p w14:paraId="7F77B031"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Пунктуация. Функции знаков препинания.</w:t>
      </w:r>
    </w:p>
    <w:p w14:paraId="2DAF54D1" w14:textId="77777777" w:rsidR="00FD3CDB" w:rsidRPr="00FD3CDB" w:rsidRDefault="00FD3CDB" w:rsidP="005F502E">
      <w:pPr>
        <w:pStyle w:val="ab"/>
        <w:ind w:firstLine="426"/>
        <w:rPr>
          <w:rFonts w:ascii="Times New Roman" w:hAnsi="Times New Roman" w:cs="Times New Roman"/>
          <w:color w:val="auto"/>
          <w:sz w:val="24"/>
          <w:szCs w:val="24"/>
        </w:rPr>
      </w:pPr>
      <w:bookmarkStart w:id="34" w:name="bookmark105"/>
      <w:r w:rsidRPr="00FD3CDB">
        <w:rPr>
          <w:rFonts w:ascii="Times New Roman" w:hAnsi="Times New Roman" w:cs="Times New Roman"/>
          <w:color w:val="auto"/>
          <w:sz w:val="24"/>
          <w:szCs w:val="24"/>
        </w:rPr>
        <w:t>Словосочетание</w:t>
      </w:r>
      <w:bookmarkEnd w:id="34"/>
    </w:p>
    <w:p w14:paraId="3A55AA12"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Основные признаки словосочетания.</w:t>
      </w:r>
    </w:p>
    <w:p w14:paraId="036A4DB5"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Виды словосочетаний по морфологическим свойствам главного слова: глагольные, именные, наречные.</w:t>
      </w:r>
    </w:p>
    <w:p w14:paraId="2033D21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Типы подчинительной связи слов в словосочетании: согласование, управление, примыкание.</w:t>
      </w:r>
    </w:p>
    <w:p w14:paraId="7F0EFB0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Синтаксический анализ словосочетаний.</w:t>
      </w:r>
    </w:p>
    <w:p w14:paraId="7CC0B9AB"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Грамматическая синонимия словосочетаний.</w:t>
      </w:r>
    </w:p>
    <w:p w14:paraId="089FC0A6"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Нормы построения словосочетаний.</w:t>
      </w:r>
    </w:p>
    <w:p w14:paraId="73AE4697" w14:textId="77777777" w:rsidR="00FD3CDB" w:rsidRPr="00FD3CDB" w:rsidRDefault="00FD3CDB" w:rsidP="005F502E">
      <w:pPr>
        <w:pStyle w:val="ab"/>
        <w:ind w:firstLine="426"/>
        <w:rPr>
          <w:rFonts w:ascii="Times New Roman" w:hAnsi="Times New Roman" w:cs="Times New Roman"/>
          <w:color w:val="auto"/>
          <w:sz w:val="24"/>
          <w:szCs w:val="24"/>
        </w:rPr>
      </w:pPr>
      <w:bookmarkStart w:id="35" w:name="bookmark107"/>
      <w:r w:rsidRPr="00FD3CDB">
        <w:rPr>
          <w:rFonts w:ascii="Times New Roman" w:hAnsi="Times New Roman" w:cs="Times New Roman"/>
          <w:color w:val="auto"/>
          <w:sz w:val="24"/>
          <w:szCs w:val="24"/>
        </w:rPr>
        <w:t>Предложение</w:t>
      </w:r>
      <w:bookmarkEnd w:id="35"/>
    </w:p>
    <w:p w14:paraId="7FD70816"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 xml:space="preserve">Предложение. Основные признаки предложения: смысловая и интонационная законченность, грамматическая оформлен- </w:t>
      </w:r>
      <w:proofErr w:type="spellStart"/>
      <w:r w:rsidRPr="00FD3CDB">
        <w:rPr>
          <w:color w:val="auto"/>
          <w:sz w:val="24"/>
          <w:szCs w:val="24"/>
          <w:lang w:val="ru-RU"/>
        </w:rPr>
        <w:t>ность</w:t>
      </w:r>
      <w:proofErr w:type="spellEnd"/>
      <w:r w:rsidRPr="00FD3CDB">
        <w:rPr>
          <w:color w:val="auto"/>
          <w:sz w:val="24"/>
          <w:szCs w:val="24"/>
          <w:lang w:val="ru-RU"/>
        </w:rPr>
        <w:t>.</w:t>
      </w:r>
    </w:p>
    <w:p w14:paraId="775E304C"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36FBAA2"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Употребление языковых форм выражения побуждения в побудительных предложениях.</w:t>
      </w:r>
    </w:p>
    <w:p w14:paraId="2057CFC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Средства оформления предложения в устной и письменной речи (интонация, логическое ударение, знаки препинания).</w:t>
      </w:r>
    </w:p>
    <w:p w14:paraId="63CA4FDE"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Виды предложений по количеству грамматических основ (простые, сложные).</w:t>
      </w:r>
    </w:p>
    <w:p w14:paraId="6366E44B"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Виды простых предложений по наличию главных членов (двусоставные, односоставные).</w:t>
      </w:r>
    </w:p>
    <w:p w14:paraId="7D50F99E"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Виды предложений по наличию второстепенных членов (распространённые, нераспространённые).</w:t>
      </w:r>
    </w:p>
    <w:p w14:paraId="2685239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Предложения полные и неполные.</w:t>
      </w:r>
    </w:p>
    <w:p w14:paraId="5CB29DEF"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Употребление неполных предложений в диалогической речи, соблюдение в устной речи интонации неполного предложения.</w:t>
      </w:r>
    </w:p>
    <w:p w14:paraId="4B61CA5E"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 xml:space="preserve">Грамматические, интонационные и пунктуационные особенности предложений со словами </w:t>
      </w:r>
      <w:r w:rsidRPr="00FD3CDB">
        <w:rPr>
          <w:b/>
          <w:bCs/>
          <w:i/>
          <w:iCs/>
          <w:color w:val="auto"/>
          <w:sz w:val="24"/>
          <w:szCs w:val="24"/>
          <w:lang w:val="ru-RU"/>
        </w:rPr>
        <w:t>да</w:t>
      </w:r>
      <w:r w:rsidRPr="00FD3CDB">
        <w:rPr>
          <w:color w:val="auto"/>
          <w:sz w:val="24"/>
          <w:szCs w:val="24"/>
          <w:lang w:val="ru-RU"/>
        </w:rPr>
        <w:t xml:space="preserve">, </w:t>
      </w:r>
      <w:r w:rsidRPr="00FD3CDB">
        <w:rPr>
          <w:b/>
          <w:bCs/>
          <w:i/>
          <w:iCs/>
          <w:color w:val="auto"/>
          <w:sz w:val="24"/>
          <w:szCs w:val="24"/>
          <w:lang w:val="ru-RU"/>
        </w:rPr>
        <w:t>нет</w:t>
      </w:r>
      <w:r w:rsidRPr="00FD3CDB">
        <w:rPr>
          <w:color w:val="auto"/>
          <w:sz w:val="24"/>
          <w:szCs w:val="24"/>
          <w:lang w:val="ru-RU"/>
        </w:rPr>
        <w:t>.</w:t>
      </w:r>
    </w:p>
    <w:p w14:paraId="019D4B40"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Нормы построения простого предложения, использования инверсии.</w:t>
      </w:r>
    </w:p>
    <w:p w14:paraId="0A5C743A" w14:textId="77777777" w:rsidR="00FD3CDB" w:rsidRPr="00FD3CDB" w:rsidRDefault="00FD3CDB" w:rsidP="005F502E">
      <w:pPr>
        <w:pStyle w:val="12"/>
        <w:spacing w:line="240" w:lineRule="auto"/>
        <w:ind w:firstLine="426"/>
        <w:jc w:val="both"/>
        <w:rPr>
          <w:color w:val="auto"/>
          <w:sz w:val="24"/>
          <w:szCs w:val="24"/>
          <w:lang w:val="ru-RU"/>
        </w:rPr>
      </w:pPr>
      <w:r w:rsidRPr="00FD3CDB">
        <w:rPr>
          <w:b/>
          <w:bCs/>
          <w:color w:val="auto"/>
          <w:sz w:val="24"/>
          <w:szCs w:val="24"/>
          <w:lang w:val="ru-RU"/>
        </w:rPr>
        <w:t>Двусоставное предложение</w:t>
      </w:r>
    </w:p>
    <w:p w14:paraId="17E37B5D" w14:textId="77777777" w:rsidR="00FD3CDB" w:rsidRPr="00FD3CDB" w:rsidRDefault="00FD3CDB" w:rsidP="005F502E">
      <w:pPr>
        <w:pStyle w:val="12"/>
        <w:spacing w:line="240" w:lineRule="auto"/>
        <w:ind w:firstLine="426"/>
        <w:jc w:val="both"/>
        <w:rPr>
          <w:color w:val="auto"/>
          <w:sz w:val="24"/>
          <w:szCs w:val="24"/>
          <w:lang w:val="ru-RU"/>
        </w:rPr>
      </w:pPr>
      <w:r w:rsidRPr="00FD3CDB">
        <w:rPr>
          <w:b/>
          <w:bCs/>
          <w:i/>
          <w:iCs/>
          <w:color w:val="auto"/>
          <w:sz w:val="24"/>
          <w:szCs w:val="24"/>
          <w:lang w:val="ru-RU"/>
        </w:rPr>
        <w:t>Главные члены предложения</w:t>
      </w:r>
    </w:p>
    <w:p w14:paraId="0D0056CC"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Подлежащее и сказуемое как главные члены предложения.</w:t>
      </w:r>
    </w:p>
    <w:p w14:paraId="610E8E30"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Способы выражения подлежащего.</w:t>
      </w:r>
    </w:p>
    <w:p w14:paraId="0671A0DE"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Виды сказуемого (простое глагольное, составное глагольное, составное именное) и способы его выражения.</w:t>
      </w:r>
    </w:p>
    <w:p w14:paraId="50352323"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Тире между подлежащим и сказуемым.</w:t>
      </w:r>
    </w:p>
    <w:p w14:paraId="2191E24A" w14:textId="77777777" w:rsidR="00FD3CDB" w:rsidRPr="00FD3CDB" w:rsidRDefault="00FD3CDB" w:rsidP="005F502E">
      <w:pPr>
        <w:pStyle w:val="12"/>
        <w:spacing w:line="240" w:lineRule="auto"/>
        <w:ind w:firstLine="426"/>
        <w:jc w:val="both"/>
        <w:rPr>
          <w:color w:val="auto"/>
          <w:lang w:val="ru-RU"/>
        </w:rPr>
      </w:pPr>
      <w:r w:rsidRPr="00FD3CDB">
        <w:rPr>
          <w:color w:val="auto"/>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FD3CDB">
        <w:rPr>
          <w:b/>
          <w:bCs/>
          <w:i/>
          <w:iCs/>
          <w:color w:val="auto"/>
          <w:sz w:val="24"/>
          <w:szCs w:val="24"/>
          <w:lang w:val="ru-RU"/>
        </w:rPr>
        <w:t>большинство</w:t>
      </w:r>
      <w:r w:rsidRPr="00FD3CDB">
        <w:rPr>
          <w:color w:val="auto"/>
          <w:sz w:val="24"/>
          <w:szCs w:val="24"/>
          <w:lang w:val="ru-RU"/>
        </w:rPr>
        <w:t xml:space="preserve"> — </w:t>
      </w:r>
      <w:r w:rsidRPr="00FD3CDB">
        <w:rPr>
          <w:b/>
          <w:bCs/>
          <w:i/>
          <w:iCs/>
          <w:color w:val="auto"/>
          <w:sz w:val="24"/>
          <w:szCs w:val="24"/>
          <w:lang w:val="ru-RU"/>
        </w:rPr>
        <w:t>меньшинство</w:t>
      </w:r>
      <w:r w:rsidRPr="00FD3CDB">
        <w:rPr>
          <w:color w:val="auto"/>
          <w:sz w:val="24"/>
          <w:szCs w:val="24"/>
          <w:lang w:val="ru-RU"/>
        </w:rPr>
        <w:t>, количественными сочетаниями</w:t>
      </w:r>
      <w:r w:rsidRPr="00FD3CDB">
        <w:rPr>
          <w:color w:val="auto"/>
          <w:lang w:val="ru-RU"/>
        </w:rPr>
        <w:t>.</w:t>
      </w:r>
    </w:p>
    <w:p w14:paraId="74A2EBEC" w14:textId="77777777" w:rsidR="00FD3CDB" w:rsidRPr="00FD3CDB" w:rsidRDefault="00FD3CDB" w:rsidP="005F502E">
      <w:pPr>
        <w:pStyle w:val="12"/>
        <w:spacing w:line="240" w:lineRule="auto"/>
        <w:ind w:firstLine="426"/>
        <w:jc w:val="both"/>
        <w:rPr>
          <w:color w:val="auto"/>
          <w:sz w:val="24"/>
          <w:szCs w:val="24"/>
          <w:lang w:val="ru-RU"/>
        </w:rPr>
      </w:pPr>
      <w:r w:rsidRPr="00FD3CDB">
        <w:rPr>
          <w:b/>
          <w:bCs/>
          <w:i/>
          <w:iCs/>
          <w:color w:val="auto"/>
          <w:sz w:val="24"/>
          <w:szCs w:val="24"/>
          <w:lang w:val="ru-RU"/>
        </w:rPr>
        <w:t>Второстепенные члены предложения</w:t>
      </w:r>
    </w:p>
    <w:p w14:paraId="2941C209"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Второстепенные члены предложения, их виды.</w:t>
      </w:r>
    </w:p>
    <w:p w14:paraId="5ABD8C2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Определение как второстепенный член предложения. Определения согласованные и несогласованные.</w:t>
      </w:r>
    </w:p>
    <w:p w14:paraId="34B615C0"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Приложение как особый вид определения.</w:t>
      </w:r>
    </w:p>
    <w:p w14:paraId="486D23F7"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Дополнение как второстепенный член предложения.</w:t>
      </w:r>
    </w:p>
    <w:p w14:paraId="1E09A3EF"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Дополнения прямые и косвенные.</w:t>
      </w:r>
    </w:p>
    <w:p w14:paraId="72E2BC32"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F5AC917" w14:textId="77777777" w:rsidR="00FD3CDB" w:rsidRPr="004F0EDE" w:rsidRDefault="00FD3CDB" w:rsidP="005F502E">
      <w:pPr>
        <w:pStyle w:val="12"/>
        <w:spacing w:line="240" w:lineRule="auto"/>
        <w:ind w:firstLine="426"/>
        <w:jc w:val="both"/>
        <w:rPr>
          <w:color w:val="auto"/>
          <w:sz w:val="24"/>
          <w:szCs w:val="24"/>
          <w:lang w:val="ru-RU"/>
        </w:rPr>
      </w:pPr>
      <w:r w:rsidRPr="004F0EDE">
        <w:rPr>
          <w:b/>
          <w:bCs/>
          <w:color w:val="auto"/>
          <w:sz w:val="24"/>
          <w:szCs w:val="24"/>
          <w:lang w:val="ru-RU"/>
        </w:rPr>
        <w:lastRenderedPageBreak/>
        <w:t>Односоставные предложения</w:t>
      </w:r>
    </w:p>
    <w:p w14:paraId="58E16C2B"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Односоставные предложения, их грамматические признаки.</w:t>
      </w:r>
    </w:p>
    <w:p w14:paraId="5AFF8E5A"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Грамматические различия односоставных предложений и двусоставных неполных предложений.</w:t>
      </w:r>
    </w:p>
    <w:p w14:paraId="1904FFA5"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Виды односоставных предложений: назывные, определённо личные, неопределённо-личные, обобщённо-личные, безличные предложения.</w:t>
      </w:r>
    </w:p>
    <w:p w14:paraId="6FD01476"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Синтаксическая синонимия односоставных и двусоставных предложений.</w:t>
      </w:r>
    </w:p>
    <w:p w14:paraId="1CADE390"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Употребление односоставных предложений в речи.</w:t>
      </w:r>
    </w:p>
    <w:p w14:paraId="55FFC5FB" w14:textId="77777777" w:rsidR="00FD3CDB" w:rsidRPr="00FD3CDB" w:rsidRDefault="00FD3CDB" w:rsidP="005F502E">
      <w:pPr>
        <w:pStyle w:val="12"/>
        <w:spacing w:line="240" w:lineRule="auto"/>
        <w:ind w:firstLine="426"/>
        <w:jc w:val="both"/>
        <w:rPr>
          <w:color w:val="auto"/>
          <w:sz w:val="24"/>
          <w:szCs w:val="24"/>
          <w:lang w:val="ru-RU"/>
        </w:rPr>
      </w:pPr>
      <w:r w:rsidRPr="00FD3CDB">
        <w:rPr>
          <w:b/>
          <w:bCs/>
          <w:color w:val="auto"/>
          <w:sz w:val="24"/>
          <w:szCs w:val="24"/>
          <w:lang w:val="ru-RU"/>
        </w:rPr>
        <w:t>Простое осложнённое предложение</w:t>
      </w:r>
    </w:p>
    <w:p w14:paraId="505B10A4" w14:textId="77777777" w:rsidR="00FD3CDB" w:rsidRPr="00FD3CDB" w:rsidRDefault="00FD3CDB" w:rsidP="005F502E">
      <w:pPr>
        <w:pStyle w:val="12"/>
        <w:spacing w:line="240" w:lineRule="auto"/>
        <w:ind w:firstLine="426"/>
        <w:jc w:val="both"/>
        <w:rPr>
          <w:color w:val="auto"/>
          <w:sz w:val="24"/>
          <w:szCs w:val="24"/>
          <w:lang w:val="ru-RU"/>
        </w:rPr>
      </w:pPr>
      <w:r w:rsidRPr="00FD3CDB">
        <w:rPr>
          <w:b/>
          <w:bCs/>
          <w:i/>
          <w:iCs/>
          <w:color w:val="auto"/>
          <w:sz w:val="24"/>
          <w:szCs w:val="24"/>
          <w:lang w:val="ru-RU"/>
        </w:rPr>
        <w:t>Предложения с однородными членами</w:t>
      </w:r>
    </w:p>
    <w:p w14:paraId="509A30FA"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Однородные члены предложения, их признаки, средства связи.</w:t>
      </w:r>
    </w:p>
    <w:p w14:paraId="4655D903"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Союзная и бессоюзная связь однородных членов предложения.</w:t>
      </w:r>
    </w:p>
    <w:p w14:paraId="66731B09"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Однородные и неоднородные определения.</w:t>
      </w:r>
    </w:p>
    <w:p w14:paraId="68E10507"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Предложения с обобщающими словами при однородных членах.</w:t>
      </w:r>
    </w:p>
    <w:p w14:paraId="1B8AD8CD"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 xml:space="preserve">Нормы построения предложений с однородными членами, связанными двойными союзами </w:t>
      </w:r>
      <w:r w:rsidRPr="00FD3CDB">
        <w:rPr>
          <w:b/>
          <w:bCs/>
          <w:i/>
          <w:iCs/>
          <w:color w:val="auto"/>
          <w:sz w:val="24"/>
          <w:szCs w:val="24"/>
          <w:lang w:val="ru-RU"/>
        </w:rPr>
        <w:t>не только... но и</w:t>
      </w:r>
      <w:r w:rsidRPr="00FD3CDB">
        <w:rPr>
          <w:i/>
          <w:iCs/>
          <w:color w:val="auto"/>
          <w:sz w:val="24"/>
          <w:szCs w:val="24"/>
          <w:lang w:val="ru-RU"/>
        </w:rPr>
        <w:t xml:space="preserve">, </w:t>
      </w:r>
      <w:r w:rsidRPr="00FD3CDB">
        <w:rPr>
          <w:b/>
          <w:bCs/>
          <w:i/>
          <w:iCs/>
          <w:color w:val="auto"/>
          <w:sz w:val="24"/>
          <w:szCs w:val="24"/>
          <w:lang w:val="ru-RU"/>
        </w:rPr>
        <w:t>как. так и.</w:t>
      </w:r>
    </w:p>
    <w:p w14:paraId="38AC0298"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Нормы постановки знаков препинания в предложениях с однородными членами, связанными попарно, с помощью повторяющихся союзов (</w:t>
      </w:r>
      <w:r w:rsidRPr="00FD3CDB">
        <w:rPr>
          <w:b/>
          <w:bCs/>
          <w:i/>
          <w:iCs/>
          <w:color w:val="auto"/>
          <w:sz w:val="24"/>
          <w:szCs w:val="24"/>
          <w:lang w:val="ru-RU"/>
        </w:rPr>
        <w:t>и... и</w:t>
      </w:r>
      <w:r w:rsidRPr="00FD3CDB">
        <w:rPr>
          <w:color w:val="auto"/>
          <w:sz w:val="24"/>
          <w:szCs w:val="24"/>
          <w:lang w:val="ru-RU"/>
        </w:rPr>
        <w:t xml:space="preserve">, </w:t>
      </w:r>
      <w:r w:rsidRPr="00FD3CDB">
        <w:rPr>
          <w:b/>
          <w:bCs/>
          <w:i/>
          <w:iCs/>
          <w:color w:val="auto"/>
          <w:sz w:val="24"/>
          <w:szCs w:val="24"/>
          <w:lang w:val="ru-RU"/>
        </w:rPr>
        <w:t>или... или</w:t>
      </w:r>
      <w:r w:rsidRPr="00FD3CDB">
        <w:rPr>
          <w:color w:val="auto"/>
          <w:sz w:val="24"/>
          <w:szCs w:val="24"/>
          <w:lang w:val="ru-RU"/>
        </w:rPr>
        <w:t xml:space="preserve">, </w:t>
      </w:r>
      <w:r w:rsidRPr="00FD3CDB">
        <w:rPr>
          <w:b/>
          <w:bCs/>
          <w:i/>
          <w:iCs/>
          <w:color w:val="auto"/>
          <w:sz w:val="24"/>
          <w:szCs w:val="24"/>
          <w:lang w:val="ru-RU"/>
        </w:rPr>
        <w:t>либо... либо</w:t>
      </w:r>
      <w:r w:rsidRPr="00FD3CDB">
        <w:rPr>
          <w:color w:val="auto"/>
          <w:sz w:val="24"/>
          <w:szCs w:val="24"/>
          <w:lang w:val="ru-RU"/>
        </w:rPr>
        <w:t xml:space="preserve">, </w:t>
      </w:r>
      <w:r w:rsidRPr="00FD3CDB">
        <w:rPr>
          <w:b/>
          <w:bCs/>
          <w:i/>
          <w:iCs/>
          <w:color w:val="auto"/>
          <w:sz w:val="24"/>
          <w:szCs w:val="24"/>
          <w:lang w:val="ru-RU"/>
        </w:rPr>
        <w:t>ни... ни</w:t>
      </w:r>
      <w:r w:rsidRPr="00FD3CDB">
        <w:rPr>
          <w:color w:val="auto"/>
          <w:sz w:val="24"/>
          <w:szCs w:val="24"/>
          <w:lang w:val="ru-RU"/>
        </w:rPr>
        <w:t xml:space="preserve">, </w:t>
      </w:r>
      <w:r w:rsidRPr="00FD3CDB">
        <w:rPr>
          <w:b/>
          <w:bCs/>
          <w:i/>
          <w:iCs/>
          <w:color w:val="auto"/>
          <w:sz w:val="24"/>
          <w:szCs w:val="24"/>
          <w:lang w:val="ru-RU"/>
        </w:rPr>
        <w:t>то... то</w:t>
      </w:r>
      <w:r w:rsidRPr="00FD3CDB">
        <w:rPr>
          <w:color w:val="auto"/>
          <w:sz w:val="24"/>
          <w:szCs w:val="24"/>
          <w:lang w:val="ru-RU"/>
        </w:rPr>
        <w:t>).</w:t>
      </w:r>
    </w:p>
    <w:p w14:paraId="39EC5E0E"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Нормы постановки знаков препинания в предложениях с обобщающими словами при однородных членах.</w:t>
      </w:r>
    </w:p>
    <w:p w14:paraId="3BE11AF3"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 xml:space="preserve">Нормы постановки знаков препинания в простом и сложном предложениях с союзом </w:t>
      </w:r>
      <w:r w:rsidRPr="00FD3CDB">
        <w:rPr>
          <w:b/>
          <w:bCs/>
          <w:i/>
          <w:iCs/>
          <w:color w:val="auto"/>
          <w:sz w:val="24"/>
          <w:szCs w:val="24"/>
          <w:lang w:val="ru-RU"/>
        </w:rPr>
        <w:t>и</w:t>
      </w:r>
      <w:r w:rsidRPr="00FD3CDB">
        <w:rPr>
          <w:color w:val="auto"/>
          <w:sz w:val="24"/>
          <w:szCs w:val="24"/>
          <w:lang w:val="ru-RU"/>
        </w:rPr>
        <w:t>.</w:t>
      </w:r>
    </w:p>
    <w:p w14:paraId="45D3AA47" w14:textId="77777777" w:rsidR="00FD3CDB" w:rsidRPr="00FD3CDB" w:rsidRDefault="00FD3CDB" w:rsidP="005F502E">
      <w:pPr>
        <w:pStyle w:val="12"/>
        <w:spacing w:line="240" w:lineRule="auto"/>
        <w:ind w:firstLine="426"/>
        <w:jc w:val="both"/>
        <w:rPr>
          <w:color w:val="auto"/>
          <w:sz w:val="24"/>
          <w:szCs w:val="24"/>
          <w:lang w:val="ru-RU"/>
        </w:rPr>
      </w:pPr>
      <w:r w:rsidRPr="00FD3CDB">
        <w:rPr>
          <w:b/>
          <w:bCs/>
          <w:i/>
          <w:iCs/>
          <w:color w:val="auto"/>
          <w:sz w:val="24"/>
          <w:szCs w:val="24"/>
          <w:lang w:val="ru-RU"/>
        </w:rPr>
        <w:t>Предложения с обособленными членами</w:t>
      </w:r>
    </w:p>
    <w:p w14:paraId="64384300"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D6F55B4"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Уточняющие члены предложения, пояснительные и присоединительные конструкции.</w:t>
      </w:r>
    </w:p>
    <w:p w14:paraId="1337BA27" w14:textId="77777777" w:rsidR="00FD3CDB" w:rsidRPr="00FD3CDB" w:rsidRDefault="00FD3CDB" w:rsidP="005F502E">
      <w:pPr>
        <w:pStyle w:val="11"/>
        <w:tabs>
          <w:tab w:val="left" w:pos="1533"/>
        </w:tabs>
        <w:ind w:left="0" w:firstLine="426"/>
        <w:jc w:val="both"/>
      </w:pPr>
      <w:r w:rsidRPr="00FD3CDB">
        <w:rPr>
          <w:b w:val="0"/>
        </w:rPr>
        <w:t>Нормы постановки знаков препинания в предложениях со сравнительным оборотом; нормы обособления согласованных и</w:t>
      </w:r>
      <w:r>
        <w:rPr>
          <w:b w:val="0"/>
        </w:rPr>
        <w:t xml:space="preserve"> </w:t>
      </w:r>
      <w:r w:rsidRPr="00FD3CDB">
        <w:rPr>
          <w:b w:val="0"/>
        </w:rPr>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5BED22E3" w14:textId="77777777" w:rsidR="00FD3CDB" w:rsidRPr="00FD3CDB" w:rsidRDefault="00FD3CDB" w:rsidP="005F502E">
      <w:pPr>
        <w:pStyle w:val="12"/>
        <w:spacing w:line="240" w:lineRule="auto"/>
        <w:ind w:firstLine="426"/>
        <w:jc w:val="both"/>
        <w:rPr>
          <w:color w:val="auto"/>
          <w:sz w:val="24"/>
          <w:szCs w:val="24"/>
          <w:lang w:val="ru-RU"/>
        </w:rPr>
      </w:pPr>
      <w:r w:rsidRPr="00FD3CDB">
        <w:rPr>
          <w:b/>
          <w:bCs/>
          <w:i/>
          <w:iCs/>
          <w:color w:val="auto"/>
          <w:sz w:val="24"/>
          <w:szCs w:val="24"/>
          <w:lang w:val="ru-RU"/>
        </w:rPr>
        <w:t>Предложения с обращениями, вводными и вставными конструкциями</w:t>
      </w:r>
    </w:p>
    <w:p w14:paraId="33604B90"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Обращение. Основные функции обращения. Распространённое и нераспространённое обращение.</w:t>
      </w:r>
    </w:p>
    <w:p w14:paraId="103F98C6"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Вводные конструкции.</w:t>
      </w:r>
    </w:p>
    <w:p w14:paraId="72D4A603"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2F1C93C"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Вставные конструкции.</w:t>
      </w:r>
    </w:p>
    <w:p w14:paraId="70C1DE48"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Омонимия членов предложения и вводных слов, словосочетаний и предложений.</w:t>
      </w:r>
    </w:p>
    <w:p w14:paraId="5879680A"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4993973"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Нормы постановки знаков препинания в предложениях с вводными и вставными конструкциями, обращениями и междометиями.</w:t>
      </w:r>
    </w:p>
    <w:p w14:paraId="453DC73F" w14:textId="77777777" w:rsidR="00F54F0E" w:rsidRDefault="00F54F0E" w:rsidP="005F502E">
      <w:pPr>
        <w:pStyle w:val="ab"/>
        <w:ind w:firstLine="426"/>
        <w:rPr>
          <w:rFonts w:ascii="Times New Roman" w:hAnsi="Times New Roman" w:cs="Times New Roman"/>
          <w:color w:val="auto"/>
          <w:sz w:val="24"/>
          <w:szCs w:val="24"/>
        </w:rPr>
      </w:pPr>
      <w:bookmarkStart w:id="36" w:name="bookmark109"/>
    </w:p>
    <w:p w14:paraId="6E1186E3" w14:textId="77777777" w:rsidR="00FD3CDB" w:rsidRPr="00FD3CDB" w:rsidRDefault="00FD3CDB" w:rsidP="005F502E">
      <w:pPr>
        <w:pStyle w:val="ab"/>
        <w:ind w:firstLine="426"/>
        <w:rPr>
          <w:rFonts w:ascii="Times New Roman" w:hAnsi="Times New Roman" w:cs="Times New Roman"/>
          <w:color w:val="auto"/>
          <w:sz w:val="24"/>
          <w:szCs w:val="24"/>
        </w:rPr>
      </w:pPr>
      <w:r w:rsidRPr="00FD3CDB">
        <w:rPr>
          <w:rFonts w:ascii="Times New Roman" w:hAnsi="Times New Roman" w:cs="Times New Roman"/>
          <w:color w:val="auto"/>
          <w:sz w:val="24"/>
          <w:szCs w:val="24"/>
        </w:rPr>
        <w:t>9 КЛАСС</w:t>
      </w:r>
      <w:bookmarkEnd w:id="36"/>
    </w:p>
    <w:p w14:paraId="3170ABDA" w14:textId="77777777" w:rsidR="00FD3CDB" w:rsidRPr="00FD3CDB" w:rsidRDefault="00FD3CDB" w:rsidP="005F502E">
      <w:pPr>
        <w:pStyle w:val="ab"/>
        <w:ind w:firstLine="426"/>
        <w:rPr>
          <w:rFonts w:ascii="Times New Roman" w:hAnsi="Times New Roman" w:cs="Times New Roman"/>
          <w:color w:val="auto"/>
          <w:sz w:val="24"/>
          <w:szCs w:val="24"/>
        </w:rPr>
      </w:pPr>
      <w:bookmarkStart w:id="37" w:name="bookmark111"/>
    </w:p>
    <w:p w14:paraId="4A7D8790" w14:textId="77777777" w:rsidR="00FD3CDB" w:rsidRPr="00FD3CDB" w:rsidRDefault="00FD3CDB" w:rsidP="005F502E">
      <w:pPr>
        <w:pStyle w:val="ab"/>
        <w:ind w:firstLine="426"/>
        <w:rPr>
          <w:rFonts w:ascii="Times New Roman" w:hAnsi="Times New Roman" w:cs="Times New Roman"/>
          <w:color w:val="auto"/>
          <w:sz w:val="24"/>
          <w:szCs w:val="24"/>
        </w:rPr>
      </w:pPr>
      <w:r w:rsidRPr="00FD3CDB">
        <w:rPr>
          <w:rFonts w:ascii="Times New Roman" w:hAnsi="Times New Roman" w:cs="Times New Roman"/>
          <w:color w:val="auto"/>
          <w:sz w:val="24"/>
          <w:szCs w:val="24"/>
        </w:rPr>
        <w:t>Общие сведения о языке</w:t>
      </w:r>
      <w:bookmarkEnd w:id="37"/>
    </w:p>
    <w:p w14:paraId="4CC67016"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Роль русского языка в Российской Федерации.</w:t>
      </w:r>
    </w:p>
    <w:p w14:paraId="73C6CE7C"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Русский язык в современном мире.</w:t>
      </w:r>
    </w:p>
    <w:p w14:paraId="2CEC6ABA" w14:textId="77777777" w:rsidR="00FD3CDB" w:rsidRPr="00FD3CDB" w:rsidRDefault="00FD3CDB" w:rsidP="005F502E">
      <w:pPr>
        <w:pStyle w:val="ab"/>
        <w:ind w:firstLine="426"/>
        <w:rPr>
          <w:rFonts w:ascii="Times New Roman" w:hAnsi="Times New Roman" w:cs="Times New Roman"/>
          <w:color w:val="auto"/>
          <w:sz w:val="24"/>
          <w:szCs w:val="24"/>
        </w:rPr>
      </w:pPr>
      <w:bookmarkStart w:id="38" w:name="bookmark113"/>
      <w:r w:rsidRPr="00FD3CDB">
        <w:rPr>
          <w:rFonts w:ascii="Times New Roman" w:hAnsi="Times New Roman" w:cs="Times New Roman"/>
          <w:color w:val="auto"/>
          <w:sz w:val="24"/>
          <w:szCs w:val="24"/>
        </w:rPr>
        <w:t>Язык и речь</w:t>
      </w:r>
      <w:bookmarkEnd w:id="38"/>
    </w:p>
    <w:p w14:paraId="04C728D5"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lastRenderedPageBreak/>
        <w:t>Речь устная и письменная, монологическая и диалогическая, полилог (повторение).</w:t>
      </w:r>
    </w:p>
    <w:p w14:paraId="67761CE3"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Виды речевой деятельности: говорение, письмо, аудирование, чтение (повторение).</w:t>
      </w:r>
    </w:p>
    <w:p w14:paraId="393F226E"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Виды аудирования: выборочное, ознакомительное, детальное.</w:t>
      </w:r>
    </w:p>
    <w:p w14:paraId="4618BA5D"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Виды чтения: изучающее, ознакомительное, просмотровое, поисковое.</w:t>
      </w:r>
    </w:p>
    <w:p w14:paraId="3DB26AE9"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00BC406B" w14:textId="77777777" w:rsidR="00FD3CDB" w:rsidRPr="00FD3CDB" w:rsidRDefault="00FD3CDB" w:rsidP="005F502E">
      <w:pPr>
        <w:pStyle w:val="12"/>
        <w:spacing w:line="240" w:lineRule="auto"/>
        <w:ind w:firstLine="426"/>
        <w:jc w:val="both"/>
        <w:rPr>
          <w:color w:val="auto"/>
          <w:sz w:val="24"/>
          <w:szCs w:val="24"/>
          <w:lang w:val="ru-RU"/>
        </w:rPr>
      </w:pPr>
      <w:r w:rsidRPr="00FD3CDB">
        <w:rPr>
          <w:color w:val="auto"/>
          <w:sz w:val="24"/>
          <w:szCs w:val="24"/>
          <w:lang w:val="ru-RU"/>
        </w:rPr>
        <w:t>Подробное, сжатое, выборочное изложение прочитанного или прослушанного текста.</w:t>
      </w:r>
    </w:p>
    <w:p w14:paraId="50FFFF32" w14:textId="77777777" w:rsidR="00785C17" w:rsidRPr="00785C17" w:rsidRDefault="00FD3CDB" w:rsidP="005F502E">
      <w:pPr>
        <w:pStyle w:val="11"/>
        <w:tabs>
          <w:tab w:val="left" w:pos="1533"/>
        </w:tabs>
        <w:ind w:left="0" w:firstLine="426"/>
        <w:jc w:val="both"/>
        <w:rPr>
          <w:b w:val="0"/>
        </w:rPr>
      </w:pPr>
      <w:r w:rsidRPr="00FD3CDB">
        <w:rPr>
          <w:b w:val="0"/>
        </w:rPr>
        <w:t>Соблюдение языковых норм (орфоэпических, лексических, грамматических, стилистических, орфографических, пунктуационных)</w:t>
      </w:r>
      <w:r w:rsidR="00785C17">
        <w:rPr>
          <w:b w:val="0"/>
        </w:rPr>
        <w:t xml:space="preserve"> </w:t>
      </w:r>
      <w:r w:rsidR="00785C17" w:rsidRPr="00785C17">
        <w:rPr>
          <w:b w:val="0"/>
        </w:rPr>
        <w:t>русского литературного языка в речевой практике при создании устных и письменных высказываний.</w:t>
      </w:r>
    </w:p>
    <w:p w14:paraId="07EDEF18"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Приёмы работы с учебной книгой, лингвистическими словарями, справочной литературой.</w:t>
      </w:r>
    </w:p>
    <w:p w14:paraId="4DFA2710" w14:textId="77777777" w:rsidR="00785C17" w:rsidRPr="00785C17" w:rsidRDefault="00785C17" w:rsidP="005F502E">
      <w:pPr>
        <w:pStyle w:val="ab"/>
        <w:ind w:firstLine="426"/>
        <w:rPr>
          <w:rFonts w:ascii="Times New Roman" w:hAnsi="Times New Roman" w:cs="Times New Roman"/>
          <w:color w:val="auto"/>
          <w:sz w:val="24"/>
          <w:szCs w:val="24"/>
        </w:rPr>
      </w:pPr>
      <w:bookmarkStart w:id="39" w:name="bookmark115"/>
      <w:r w:rsidRPr="00785C17">
        <w:rPr>
          <w:rFonts w:ascii="Times New Roman" w:hAnsi="Times New Roman" w:cs="Times New Roman"/>
          <w:color w:val="auto"/>
          <w:sz w:val="24"/>
          <w:szCs w:val="24"/>
        </w:rPr>
        <w:t>Текст</w:t>
      </w:r>
      <w:bookmarkEnd w:id="39"/>
    </w:p>
    <w:p w14:paraId="10B96543"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36E63A7"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Особенности употребления языковых средств выразительности в текстах, принадлежащих к различным функционально - смысловым типам речи.</w:t>
      </w:r>
    </w:p>
    <w:p w14:paraId="2CF1CCDE"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Информационная переработка текста.</w:t>
      </w:r>
    </w:p>
    <w:p w14:paraId="534D3A43" w14:textId="77777777" w:rsidR="00785C17" w:rsidRPr="00785C17" w:rsidRDefault="00785C17" w:rsidP="005F502E">
      <w:pPr>
        <w:pStyle w:val="ab"/>
        <w:ind w:firstLine="426"/>
        <w:rPr>
          <w:rFonts w:ascii="Times New Roman" w:hAnsi="Times New Roman" w:cs="Times New Roman"/>
          <w:color w:val="auto"/>
          <w:sz w:val="24"/>
          <w:szCs w:val="24"/>
        </w:rPr>
      </w:pPr>
      <w:bookmarkStart w:id="40" w:name="bookmark117"/>
      <w:r w:rsidRPr="00785C17">
        <w:rPr>
          <w:rFonts w:ascii="Times New Roman" w:hAnsi="Times New Roman" w:cs="Times New Roman"/>
          <w:color w:val="auto"/>
          <w:sz w:val="24"/>
          <w:szCs w:val="24"/>
        </w:rPr>
        <w:t>Функциональные разновидности языка</w:t>
      </w:r>
      <w:bookmarkEnd w:id="40"/>
    </w:p>
    <w:p w14:paraId="54C0FF78"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B15845A"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383176F"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726D3A4"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7921E02" w14:textId="77777777" w:rsidR="00785C17" w:rsidRPr="00785C17" w:rsidRDefault="00785C17" w:rsidP="005F502E">
      <w:pPr>
        <w:pStyle w:val="ab"/>
        <w:ind w:firstLine="426"/>
        <w:rPr>
          <w:rFonts w:ascii="Times New Roman" w:hAnsi="Times New Roman" w:cs="Times New Roman"/>
          <w:color w:val="auto"/>
          <w:sz w:val="24"/>
          <w:szCs w:val="24"/>
        </w:rPr>
      </w:pPr>
      <w:bookmarkStart w:id="41" w:name="bookmark119"/>
      <w:r w:rsidRPr="00785C17">
        <w:rPr>
          <w:rFonts w:ascii="Times New Roman" w:hAnsi="Times New Roman" w:cs="Times New Roman"/>
          <w:color w:val="auto"/>
          <w:sz w:val="24"/>
          <w:szCs w:val="24"/>
        </w:rPr>
        <w:t>Синтаксис. Культура речи. Пунктуация</w:t>
      </w:r>
      <w:bookmarkEnd w:id="41"/>
    </w:p>
    <w:p w14:paraId="1B960DFE" w14:textId="77777777" w:rsidR="00785C17" w:rsidRPr="00785C17" w:rsidRDefault="00785C17" w:rsidP="005F502E">
      <w:pPr>
        <w:pStyle w:val="12"/>
        <w:spacing w:line="240" w:lineRule="auto"/>
        <w:ind w:firstLine="426"/>
        <w:jc w:val="both"/>
        <w:rPr>
          <w:color w:val="auto"/>
          <w:sz w:val="24"/>
          <w:szCs w:val="24"/>
          <w:lang w:val="ru-RU"/>
        </w:rPr>
      </w:pPr>
      <w:r w:rsidRPr="00785C17">
        <w:rPr>
          <w:b/>
          <w:bCs/>
          <w:color w:val="auto"/>
          <w:sz w:val="24"/>
          <w:szCs w:val="24"/>
          <w:lang w:val="ru-RU"/>
        </w:rPr>
        <w:t>Сложное предложение</w:t>
      </w:r>
    </w:p>
    <w:p w14:paraId="66A385E3"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Понятие о сложном предложении (повторение).</w:t>
      </w:r>
    </w:p>
    <w:p w14:paraId="2A5453A5"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Классификация сложных предложений.</w:t>
      </w:r>
    </w:p>
    <w:p w14:paraId="0019B64A"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Смысловое, структурное и интонационное единство частей сложного предложения.</w:t>
      </w:r>
    </w:p>
    <w:p w14:paraId="7572E416" w14:textId="77777777" w:rsidR="00785C17" w:rsidRPr="00785C17" w:rsidRDefault="00785C17" w:rsidP="005F502E">
      <w:pPr>
        <w:pStyle w:val="12"/>
        <w:spacing w:line="240" w:lineRule="auto"/>
        <w:ind w:firstLine="426"/>
        <w:jc w:val="both"/>
        <w:rPr>
          <w:color w:val="auto"/>
          <w:sz w:val="24"/>
          <w:szCs w:val="24"/>
          <w:lang w:val="ru-RU"/>
        </w:rPr>
      </w:pPr>
      <w:r w:rsidRPr="00785C17">
        <w:rPr>
          <w:b/>
          <w:bCs/>
          <w:color w:val="auto"/>
          <w:sz w:val="24"/>
          <w:szCs w:val="24"/>
          <w:lang w:val="ru-RU"/>
        </w:rPr>
        <w:t>Сложносочинённое предложение</w:t>
      </w:r>
    </w:p>
    <w:p w14:paraId="53A50A77"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Понятие о сложносочинённом предложении, его строении.</w:t>
      </w:r>
    </w:p>
    <w:p w14:paraId="7D8F630D"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Виды сложносочинённых предложений. Средства связи частей сложносочинённого предложения.</w:t>
      </w:r>
    </w:p>
    <w:p w14:paraId="00D7D22D"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Интонационные особенности сложносочинённых предложений с разными смысловыми отношениями между частями.</w:t>
      </w:r>
    </w:p>
    <w:p w14:paraId="72A6C3EA" w14:textId="77777777" w:rsidR="00053060" w:rsidRPr="00785C17" w:rsidRDefault="00785C17" w:rsidP="005F502E">
      <w:pPr>
        <w:pStyle w:val="11"/>
        <w:tabs>
          <w:tab w:val="left" w:pos="1533"/>
        </w:tabs>
        <w:ind w:left="0" w:firstLine="426"/>
        <w:rPr>
          <w:b w:val="0"/>
        </w:rPr>
      </w:pPr>
      <w:r w:rsidRPr="00785C17">
        <w:rPr>
          <w:b w:val="0"/>
        </w:rPr>
        <w:t>Употребление сложносочинённых предложений в речи.</w:t>
      </w:r>
    </w:p>
    <w:p w14:paraId="02B6D15D"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Грамматическая синонимия сложносочинённых предложений и простых предложений с однородными членами.</w:t>
      </w:r>
    </w:p>
    <w:p w14:paraId="3A8A8446"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Нормы построения сложносочинённого предложения; нормы постановки знаков препинания в сложных предложениях (обобщение).</w:t>
      </w:r>
    </w:p>
    <w:p w14:paraId="6F0140B4"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Синтаксический и пунктуационный анализ сложносочинённых предложений.</w:t>
      </w:r>
    </w:p>
    <w:p w14:paraId="1E1C30FB" w14:textId="77777777" w:rsidR="00785C17" w:rsidRPr="00785C17" w:rsidRDefault="00785C17" w:rsidP="005F502E">
      <w:pPr>
        <w:pStyle w:val="12"/>
        <w:spacing w:line="240" w:lineRule="auto"/>
        <w:ind w:firstLine="426"/>
        <w:jc w:val="both"/>
        <w:rPr>
          <w:color w:val="auto"/>
          <w:sz w:val="24"/>
          <w:szCs w:val="24"/>
          <w:lang w:val="ru-RU"/>
        </w:rPr>
      </w:pPr>
      <w:r w:rsidRPr="00785C17">
        <w:rPr>
          <w:b/>
          <w:bCs/>
          <w:color w:val="auto"/>
          <w:sz w:val="24"/>
          <w:szCs w:val="24"/>
          <w:lang w:val="ru-RU"/>
        </w:rPr>
        <w:t>Сложноподчинённое предложение</w:t>
      </w:r>
    </w:p>
    <w:p w14:paraId="3A8FBCC4"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lastRenderedPageBreak/>
        <w:t>Понятие о сложноподчинённом предложении. Главная и придаточная части предложения.</w:t>
      </w:r>
    </w:p>
    <w:p w14:paraId="37496BCB"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Союзы и союзные слова. Различия подчинительных союзов и союзных слов.</w:t>
      </w:r>
    </w:p>
    <w:p w14:paraId="16B91441"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554ABC5B"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Грамматическая синонимия сложноподчинённых предложений и простых предложений с обособленными членами.</w:t>
      </w:r>
    </w:p>
    <w:p w14:paraId="2F28D87C"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4D05D654"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85C17">
        <w:rPr>
          <w:b/>
          <w:bCs/>
          <w:i/>
          <w:iCs/>
          <w:color w:val="auto"/>
          <w:sz w:val="24"/>
          <w:szCs w:val="24"/>
          <w:lang w:val="ru-RU"/>
        </w:rPr>
        <w:t>чтобы</w:t>
      </w:r>
      <w:r w:rsidRPr="00785C17">
        <w:rPr>
          <w:color w:val="auto"/>
          <w:sz w:val="24"/>
          <w:szCs w:val="24"/>
          <w:lang w:val="ru-RU"/>
        </w:rPr>
        <w:t xml:space="preserve">, союзными словами </w:t>
      </w:r>
      <w:r w:rsidRPr="00785C17">
        <w:rPr>
          <w:b/>
          <w:bCs/>
          <w:i/>
          <w:iCs/>
          <w:color w:val="auto"/>
          <w:sz w:val="24"/>
          <w:szCs w:val="24"/>
          <w:lang w:val="ru-RU"/>
        </w:rPr>
        <w:t>какой</w:t>
      </w:r>
      <w:r w:rsidRPr="00785C17">
        <w:rPr>
          <w:color w:val="auto"/>
          <w:sz w:val="24"/>
          <w:szCs w:val="24"/>
          <w:lang w:val="ru-RU"/>
        </w:rPr>
        <w:t xml:space="preserve">, </w:t>
      </w:r>
      <w:r w:rsidRPr="00785C17">
        <w:rPr>
          <w:b/>
          <w:bCs/>
          <w:i/>
          <w:iCs/>
          <w:color w:val="auto"/>
          <w:sz w:val="24"/>
          <w:szCs w:val="24"/>
          <w:lang w:val="ru-RU"/>
        </w:rPr>
        <w:t>который</w:t>
      </w:r>
      <w:r w:rsidRPr="00785C17">
        <w:rPr>
          <w:color w:val="auto"/>
          <w:sz w:val="24"/>
          <w:szCs w:val="24"/>
          <w:lang w:val="ru-RU"/>
        </w:rPr>
        <w:t>. Типичные грамматические ошибки при построении сложноподчинённых предложений.</w:t>
      </w:r>
    </w:p>
    <w:p w14:paraId="73FC20B7"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2A800245"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Нормы постановки знаков препинания в сложноподчинённых предложениях.</w:t>
      </w:r>
    </w:p>
    <w:p w14:paraId="0BE3D93A"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Синтаксический и пунктуационный анализ сложноподчинённых предложений.</w:t>
      </w:r>
    </w:p>
    <w:p w14:paraId="3F113679" w14:textId="77777777" w:rsidR="00785C17" w:rsidRPr="00785C17" w:rsidRDefault="00785C17" w:rsidP="005F502E">
      <w:pPr>
        <w:pStyle w:val="12"/>
        <w:spacing w:line="240" w:lineRule="auto"/>
        <w:ind w:firstLine="426"/>
        <w:jc w:val="both"/>
        <w:rPr>
          <w:color w:val="auto"/>
          <w:sz w:val="24"/>
          <w:szCs w:val="24"/>
          <w:lang w:val="ru-RU"/>
        </w:rPr>
      </w:pPr>
      <w:r w:rsidRPr="00785C17">
        <w:rPr>
          <w:b/>
          <w:bCs/>
          <w:color w:val="auto"/>
          <w:sz w:val="24"/>
          <w:szCs w:val="24"/>
          <w:lang w:val="ru-RU"/>
        </w:rPr>
        <w:t>Бессоюзное сложное предложение</w:t>
      </w:r>
    </w:p>
    <w:p w14:paraId="1263A6D6" w14:textId="77777777" w:rsidR="00785C17" w:rsidRPr="00785C17" w:rsidRDefault="00785C17" w:rsidP="005F502E">
      <w:pPr>
        <w:pStyle w:val="12"/>
        <w:tabs>
          <w:tab w:val="left" w:pos="993"/>
        </w:tabs>
        <w:spacing w:line="240" w:lineRule="auto"/>
        <w:ind w:firstLine="426"/>
        <w:jc w:val="both"/>
        <w:rPr>
          <w:color w:val="auto"/>
          <w:sz w:val="24"/>
          <w:szCs w:val="24"/>
          <w:lang w:val="ru-RU"/>
        </w:rPr>
      </w:pPr>
      <w:r w:rsidRPr="00785C17">
        <w:rPr>
          <w:color w:val="auto"/>
          <w:sz w:val="24"/>
          <w:szCs w:val="24"/>
          <w:lang w:val="ru-RU"/>
        </w:rPr>
        <w:t>Понятие о бессоюзном сложном предложении.</w:t>
      </w:r>
    </w:p>
    <w:p w14:paraId="14042248" w14:textId="77777777" w:rsidR="00053060" w:rsidRPr="00785C17" w:rsidRDefault="00785C17" w:rsidP="00D05F98">
      <w:pPr>
        <w:pStyle w:val="11"/>
        <w:numPr>
          <w:ilvl w:val="1"/>
          <w:numId w:val="10"/>
        </w:numPr>
        <w:tabs>
          <w:tab w:val="left" w:pos="993"/>
          <w:tab w:val="left" w:pos="1533"/>
        </w:tabs>
        <w:ind w:left="0" w:firstLine="426"/>
        <w:jc w:val="both"/>
        <w:rPr>
          <w:b w:val="0"/>
        </w:rPr>
      </w:pPr>
      <w:r w:rsidRPr="00785C17">
        <w:rPr>
          <w:b w:val="0"/>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7DA3E305"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Бессоюзные сложные предложения со значением перечисления. Запятая и точка с запятой в бессоюзном сложном предложении.</w:t>
      </w:r>
    </w:p>
    <w:p w14:paraId="13491FDE" w14:textId="77777777" w:rsidR="00785C17" w:rsidRPr="004F0EDE" w:rsidRDefault="00785C17" w:rsidP="005F502E">
      <w:pPr>
        <w:pStyle w:val="12"/>
        <w:spacing w:line="240" w:lineRule="auto"/>
        <w:ind w:firstLine="426"/>
        <w:jc w:val="both"/>
        <w:rPr>
          <w:color w:val="auto"/>
          <w:sz w:val="24"/>
          <w:szCs w:val="24"/>
          <w:lang w:val="ru-RU"/>
        </w:rPr>
      </w:pPr>
      <w:r w:rsidRPr="00785C17">
        <w:rPr>
          <w:color w:val="auto"/>
          <w:sz w:val="24"/>
          <w:szCs w:val="24"/>
          <w:lang w:val="ru-RU"/>
        </w:rPr>
        <w:t xml:space="preserve">Бессоюзные сложные предложения со значением причины, пояснения, дополнения. </w:t>
      </w:r>
      <w:r w:rsidRPr="004F0EDE">
        <w:rPr>
          <w:color w:val="auto"/>
          <w:sz w:val="24"/>
          <w:szCs w:val="24"/>
          <w:lang w:val="ru-RU"/>
        </w:rPr>
        <w:t>Двоеточие в бессоюзном сложном предложении.</w:t>
      </w:r>
    </w:p>
    <w:p w14:paraId="77585499"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2B26054"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Синтаксический и пунктуационный анализ бессоюзных сложных предложений.</w:t>
      </w:r>
    </w:p>
    <w:p w14:paraId="60263BF9" w14:textId="77777777" w:rsidR="00785C17" w:rsidRPr="00785C17" w:rsidRDefault="00785C17" w:rsidP="005F502E">
      <w:pPr>
        <w:pStyle w:val="12"/>
        <w:spacing w:line="240" w:lineRule="auto"/>
        <w:ind w:firstLine="426"/>
        <w:jc w:val="both"/>
        <w:rPr>
          <w:color w:val="auto"/>
          <w:sz w:val="24"/>
          <w:szCs w:val="24"/>
          <w:lang w:val="ru-RU"/>
        </w:rPr>
      </w:pPr>
      <w:r w:rsidRPr="00785C17">
        <w:rPr>
          <w:b/>
          <w:bCs/>
          <w:color w:val="auto"/>
          <w:sz w:val="24"/>
          <w:szCs w:val="24"/>
          <w:lang w:val="ru-RU"/>
        </w:rPr>
        <w:t>Сложные предложения с разными видами союзной и бессоюзной связи</w:t>
      </w:r>
    </w:p>
    <w:p w14:paraId="35D7A7E8"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Типы сложных предложений с разными видами связи.</w:t>
      </w:r>
    </w:p>
    <w:p w14:paraId="2D515110"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Синтаксический и пунктуационный анализ сложных предложений с разными видами союзной и бессоюзной связи.</w:t>
      </w:r>
    </w:p>
    <w:p w14:paraId="239FAE3A" w14:textId="77777777" w:rsidR="00785C17" w:rsidRPr="00785C17" w:rsidRDefault="00785C17" w:rsidP="005F502E">
      <w:pPr>
        <w:pStyle w:val="12"/>
        <w:spacing w:line="240" w:lineRule="auto"/>
        <w:ind w:firstLine="426"/>
        <w:jc w:val="both"/>
        <w:rPr>
          <w:color w:val="auto"/>
          <w:sz w:val="24"/>
          <w:szCs w:val="24"/>
          <w:lang w:val="ru-RU"/>
        </w:rPr>
      </w:pPr>
      <w:r w:rsidRPr="00785C17">
        <w:rPr>
          <w:b/>
          <w:bCs/>
          <w:color w:val="auto"/>
          <w:sz w:val="24"/>
          <w:szCs w:val="24"/>
          <w:lang w:val="ru-RU"/>
        </w:rPr>
        <w:t>Прямая и косвенная речь</w:t>
      </w:r>
    </w:p>
    <w:p w14:paraId="3FEBB1A0"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Прямая и косвенная речь. Синонимия предложений с прямой и косвенной речью.</w:t>
      </w:r>
    </w:p>
    <w:p w14:paraId="500A16B3"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Цитирование. Способы включения цитат в высказывание.</w:t>
      </w:r>
    </w:p>
    <w:p w14:paraId="2E15A71F"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0FB91ECA"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Применение знаний по синтаксису и пунктуации в практике правописания.</w:t>
      </w:r>
    </w:p>
    <w:p w14:paraId="4BDEECA5" w14:textId="77777777" w:rsidR="00785C17" w:rsidRDefault="00785C17" w:rsidP="005F502E">
      <w:pPr>
        <w:pStyle w:val="ab"/>
        <w:ind w:firstLine="426"/>
        <w:jc w:val="both"/>
        <w:rPr>
          <w:rFonts w:ascii="Times New Roman" w:hAnsi="Times New Roman" w:cs="Times New Roman"/>
          <w:color w:val="auto"/>
          <w:sz w:val="24"/>
          <w:szCs w:val="24"/>
        </w:rPr>
      </w:pPr>
      <w:bookmarkStart w:id="42" w:name="bookmark121"/>
    </w:p>
    <w:p w14:paraId="422957CC" w14:textId="77777777" w:rsidR="00785C17" w:rsidRDefault="00785C17" w:rsidP="005F502E">
      <w:pPr>
        <w:pStyle w:val="ab"/>
        <w:ind w:firstLine="426"/>
        <w:jc w:val="center"/>
        <w:rPr>
          <w:rFonts w:ascii="Times New Roman" w:hAnsi="Times New Roman" w:cs="Times New Roman"/>
          <w:color w:val="auto"/>
          <w:sz w:val="24"/>
          <w:szCs w:val="24"/>
        </w:rPr>
      </w:pPr>
      <w:r w:rsidRPr="00785C17">
        <w:rPr>
          <w:rFonts w:ascii="Times New Roman" w:hAnsi="Times New Roman" w:cs="Times New Roman"/>
          <w:color w:val="auto"/>
          <w:sz w:val="24"/>
          <w:szCs w:val="24"/>
        </w:rPr>
        <w:t>ПЛАНИРУЕМЫЕ РЕЗУЛЬТАТЫ ОСВОЕНИЯ</w:t>
      </w:r>
      <w:bookmarkEnd w:id="42"/>
      <w:r>
        <w:rPr>
          <w:rFonts w:ascii="Times New Roman" w:hAnsi="Times New Roman" w:cs="Times New Roman"/>
          <w:color w:val="auto"/>
          <w:sz w:val="24"/>
          <w:szCs w:val="24"/>
        </w:rPr>
        <w:t xml:space="preserve"> </w:t>
      </w:r>
      <w:r w:rsidRPr="00785C17">
        <w:rPr>
          <w:rFonts w:ascii="Times New Roman" w:hAnsi="Times New Roman" w:cs="Times New Roman"/>
          <w:color w:val="auto"/>
          <w:sz w:val="24"/>
          <w:szCs w:val="24"/>
        </w:rPr>
        <w:t>УЧЕБНОГО ПРЕДМЕТА</w:t>
      </w:r>
    </w:p>
    <w:p w14:paraId="471A0F7D" w14:textId="77777777" w:rsidR="00785C17" w:rsidRPr="00785C17" w:rsidRDefault="00785C17" w:rsidP="005F502E">
      <w:pPr>
        <w:pStyle w:val="ab"/>
        <w:ind w:firstLine="426"/>
        <w:jc w:val="center"/>
        <w:rPr>
          <w:rFonts w:ascii="Times New Roman" w:hAnsi="Times New Roman" w:cs="Times New Roman"/>
          <w:color w:val="auto"/>
          <w:sz w:val="24"/>
          <w:szCs w:val="24"/>
        </w:rPr>
      </w:pPr>
      <w:r w:rsidRPr="00785C17">
        <w:rPr>
          <w:rFonts w:ascii="Times New Roman" w:hAnsi="Times New Roman" w:cs="Times New Roman"/>
          <w:color w:val="auto"/>
          <w:sz w:val="24"/>
          <w:szCs w:val="24"/>
        </w:rPr>
        <w:t xml:space="preserve"> «РУССКИЙ ЯЗЫК»</w:t>
      </w:r>
      <w:r>
        <w:rPr>
          <w:rFonts w:ascii="Times New Roman" w:hAnsi="Times New Roman" w:cs="Times New Roman"/>
          <w:color w:val="auto"/>
          <w:sz w:val="24"/>
          <w:szCs w:val="24"/>
        </w:rPr>
        <w:t xml:space="preserve"> </w:t>
      </w:r>
      <w:r w:rsidRPr="00785C17">
        <w:rPr>
          <w:rFonts w:ascii="Times New Roman" w:hAnsi="Times New Roman" w:cs="Times New Roman"/>
          <w:color w:val="auto"/>
          <w:sz w:val="24"/>
          <w:szCs w:val="24"/>
        </w:rPr>
        <w:t>НА УРОВНЕ ОСНОВНОГО ОБЩЕГО ОБРАЗОВАНИЯ</w:t>
      </w:r>
    </w:p>
    <w:p w14:paraId="4DD11B35" w14:textId="77777777" w:rsidR="00785C17" w:rsidRPr="00785C17" w:rsidRDefault="00785C17" w:rsidP="005F502E">
      <w:pPr>
        <w:pStyle w:val="ab"/>
        <w:ind w:firstLine="426"/>
        <w:jc w:val="both"/>
        <w:rPr>
          <w:rFonts w:ascii="Times New Roman" w:hAnsi="Times New Roman" w:cs="Times New Roman"/>
          <w:color w:val="auto"/>
          <w:sz w:val="24"/>
          <w:szCs w:val="24"/>
        </w:rPr>
      </w:pPr>
    </w:p>
    <w:p w14:paraId="6A0D9033" w14:textId="77777777" w:rsidR="00785C17" w:rsidRPr="00785C17" w:rsidRDefault="00785C17" w:rsidP="005F502E">
      <w:pPr>
        <w:pStyle w:val="ab"/>
        <w:ind w:firstLine="426"/>
        <w:jc w:val="both"/>
        <w:rPr>
          <w:rFonts w:ascii="Times New Roman" w:hAnsi="Times New Roman" w:cs="Times New Roman"/>
          <w:color w:val="auto"/>
          <w:sz w:val="24"/>
          <w:szCs w:val="24"/>
          <w:u w:val="single"/>
        </w:rPr>
      </w:pPr>
      <w:bookmarkStart w:id="43" w:name="bookmark125"/>
      <w:r w:rsidRPr="00785C17">
        <w:rPr>
          <w:rFonts w:ascii="Times New Roman" w:hAnsi="Times New Roman" w:cs="Times New Roman"/>
          <w:color w:val="auto"/>
          <w:sz w:val="24"/>
          <w:szCs w:val="24"/>
          <w:u w:val="single"/>
        </w:rPr>
        <w:t>ЛИЧНОСТНЫЕ РЕЗУЛЬТАТЫ</w:t>
      </w:r>
      <w:bookmarkEnd w:id="43"/>
    </w:p>
    <w:p w14:paraId="2561ED77"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 xml:space="preserve">Личностные результаты освоения рабочей программы по русскому языку основного </w:t>
      </w:r>
      <w:r w:rsidRPr="00785C17">
        <w:rPr>
          <w:color w:val="auto"/>
          <w:sz w:val="24"/>
          <w:szCs w:val="24"/>
          <w:lang w:val="ru-RU"/>
        </w:rPr>
        <w:lastRenderedPageBreak/>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8DFA827"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 xml:space="preserve">Личностные результаты освоения рабочей программы по русскому языку для основного общего образования </w:t>
      </w:r>
      <w:r>
        <w:rPr>
          <w:color w:val="auto"/>
          <w:sz w:val="24"/>
          <w:szCs w:val="24"/>
          <w:lang w:val="ru-RU"/>
        </w:rPr>
        <w:t>отражают</w:t>
      </w:r>
      <w:r w:rsidRPr="00785C17">
        <w:rPr>
          <w:color w:val="auto"/>
          <w:sz w:val="24"/>
          <w:szCs w:val="24"/>
          <w:lang w:val="ru-RU"/>
        </w:rPr>
        <w:t xml:space="preserve">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w:t>
      </w:r>
      <w:r w:rsidRPr="00785C17">
        <w:rPr>
          <w:sz w:val="24"/>
          <w:szCs w:val="24"/>
          <w:lang w:val="ru-RU"/>
        </w:rPr>
        <w:t xml:space="preserve"> </w:t>
      </w:r>
      <w:r w:rsidRPr="00785C17">
        <w:rPr>
          <w:color w:val="auto"/>
          <w:sz w:val="24"/>
          <w:szCs w:val="24"/>
          <w:lang w:val="ru-RU"/>
        </w:rPr>
        <w:t>деятельности, в том числе в части:</w:t>
      </w:r>
    </w:p>
    <w:p w14:paraId="7742A34D" w14:textId="77777777" w:rsidR="00785C17" w:rsidRPr="004F0EDE" w:rsidRDefault="00785C17" w:rsidP="005F502E">
      <w:pPr>
        <w:pStyle w:val="12"/>
        <w:spacing w:line="240" w:lineRule="auto"/>
        <w:ind w:firstLine="426"/>
        <w:jc w:val="both"/>
        <w:rPr>
          <w:color w:val="auto"/>
          <w:sz w:val="24"/>
          <w:szCs w:val="24"/>
          <w:lang w:val="ru-RU"/>
        </w:rPr>
      </w:pPr>
      <w:r w:rsidRPr="004F0EDE">
        <w:rPr>
          <w:b/>
          <w:bCs/>
          <w:i/>
          <w:iCs/>
          <w:color w:val="auto"/>
          <w:sz w:val="24"/>
          <w:szCs w:val="24"/>
          <w:lang w:val="ru-RU"/>
        </w:rPr>
        <w:t>Гражданского воспитания:</w:t>
      </w:r>
    </w:p>
    <w:p w14:paraId="527FB795"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785C17">
        <w:rPr>
          <w:color w:val="auto"/>
          <w:sz w:val="24"/>
          <w:szCs w:val="24"/>
          <w:lang w:val="ru-RU"/>
        </w:rPr>
        <w:t>волонтёрство</w:t>
      </w:r>
      <w:proofErr w:type="spellEnd"/>
      <w:r w:rsidRPr="00785C17">
        <w:rPr>
          <w:color w:val="auto"/>
          <w:sz w:val="24"/>
          <w:szCs w:val="24"/>
          <w:lang w:val="ru-RU"/>
        </w:rPr>
        <w:t>).</w:t>
      </w:r>
    </w:p>
    <w:p w14:paraId="08B2BDA7" w14:textId="77777777" w:rsidR="00785C17" w:rsidRPr="00785C17" w:rsidRDefault="00785C17" w:rsidP="005F502E">
      <w:pPr>
        <w:pStyle w:val="12"/>
        <w:spacing w:line="240" w:lineRule="auto"/>
        <w:ind w:firstLine="426"/>
        <w:jc w:val="both"/>
        <w:rPr>
          <w:color w:val="auto"/>
          <w:sz w:val="24"/>
          <w:szCs w:val="24"/>
          <w:lang w:val="ru-RU"/>
        </w:rPr>
      </w:pPr>
      <w:r w:rsidRPr="00785C17">
        <w:rPr>
          <w:b/>
          <w:bCs/>
          <w:i/>
          <w:iCs/>
          <w:color w:val="auto"/>
          <w:sz w:val="24"/>
          <w:szCs w:val="24"/>
          <w:lang w:val="ru-RU"/>
        </w:rPr>
        <w:t>Патриотического воспитания:</w:t>
      </w:r>
    </w:p>
    <w:p w14:paraId="4C226012"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DCC796A" w14:textId="77777777" w:rsidR="00785C17" w:rsidRPr="00785C17" w:rsidRDefault="00785C17" w:rsidP="005F502E">
      <w:pPr>
        <w:pStyle w:val="12"/>
        <w:spacing w:line="240" w:lineRule="auto"/>
        <w:ind w:firstLine="426"/>
        <w:jc w:val="both"/>
        <w:rPr>
          <w:color w:val="auto"/>
          <w:sz w:val="24"/>
          <w:szCs w:val="24"/>
          <w:lang w:val="ru-RU"/>
        </w:rPr>
      </w:pPr>
      <w:r w:rsidRPr="00785C17">
        <w:rPr>
          <w:b/>
          <w:bCs/>
          <w:i/>
          <w:iCs/>
          <w:color w:val="auto"/>
          <w:sz w:val="24"/>
          <w:szCs w:val="24"/>
          <w:lang w:val="ru-RU"/>
        </w:rPr>
        <w:t>Духовно-нравственного воспитания:</w:t>
      </w:r>
    </w:p>
    <w:p w14:paraId="085AC069"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C943B03" w14:textId="77777777" w:rsidR="00785C17" w:rsidRPr="00785C17" w:rsidRDefault="00785C17" w:rsidP="005F502E">
      <w:pPr>
        <w:pStyle w:val="12"/>
        <w:spacing w:line="240" w:lineRule="auto"/>
        <w:ind w:firstLine="426"/>
        <w:jc w:val="both"/>
        <w:rPr>
          <w:color w:val="auto"/>
          <w:sz w:val="24"/>
          <w:szCs w:val="24"/>
        </w:rPr>
      </w:pPr>
      <w:proofErr w:type="spellStart"/>
      <w:r w:rsidRPr="00785C17">
        <w:rPr>
          <w:b/>
          <w:bCs/>
          <w:i/>
          <w:iCs/>
          <w:color w:val="auto"/>
          <w:sz w:val="24"/>
          <w:szCs w:val="24"/>
        </w:rPr>
        <w:t>Эстетического</w:t>
      </w:r>
      <w:proofErr w:type="spellEnd"/>
      <w:r w:rsidRPr="00785C17">
        <w:rPr>
          <w:b/>
          <w:bCs/>
          <w:i/>
          <w:iCs/>
          <w:color w:val="auto"/>
          <w:sz w:val="24"/>
          <w:szCs w:val="24"/>
        </w:rPr>
        <w:t xml:space="preserve"> </w:t>
      </w:r>
      <w:proofErr w:type="spellStart"/>
      <w:r w:rsidRPr="00785C17">
        <w:rPr>
          <w:b/>
          <w:bCs/>
          <w:i/>
          <w:iCs/>
          <w:color w:val="auto"/>
          <w:sz w:val="24"/>
          <w:szCs w:val="24"/>
        </w:rPr>
        <w:t>воспитания</w:t>
      </w:r>
      <w:proofErr w:type="spellEnd"/>
      <w:r w:rsidRPr="00785C17">
        <w:rPr>
          <w:b/>
          <w:bCs/>
          <w:i/>
          <w:iCs/>
          <w:color w:val="auto"/>
          <w:sz w:val="24"/>
          <w:szCs w:val="24"/>
        </w:rPr>
        <w:t>:</w:t>
      </w:r>
    </w:p>
    <w:p w14:paraId="7DA8A4C6" w14:textId="77777777" w:rsidR="00785C17" w:rsidRPr="00785C17" w:rsidRDefault="00785C17" w:rsidP="00D05F98">
      <w:pPr>
        <w:pStyle w:val="11"/>
        <w:numPr>
          <w:ilvl w:val="1"/>
          <w:numId w:val="10"/>
        </w:numPr>
        <w:tabs>
          <w:tab w:val="left" w:pos="993"/>
        </w:tabs>
        <w:ind w:left="0" w:firstLine="426"/>
        <w:jc w:val="both"/>
        <w:rPr>
          <w:b w:val="0"/>
        </w:rPr>
      </w:pPr>
      <w:r w:rsidRPr="00785C17">
        <w:rPr>
          <w:b w:val="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w:t>
      </w:r>
      <w:r>
        <w:rPr>
          <w:b w:val="0"/>
        </w:rPr>
        <w:t xml:space="preserve"> </w:t>
      </w:r>
      <w:r w:rsidRPr="00785C17">
        <w:rPr>
          <w:b w:val="0"/>
        </w:rPr>
        <w:t>традиций и народного творчества; стремление к самовыражению в разных видах искусства.</w:t>
      </w:r>
    </w:p>
    <w:p w14:paraId="49C63318" w14:textId="77777777" w:rsidR="00785C17" w:rsidRPr="00785C17" w:rsidRDefault="00785C17" w:rsidP="005F502E">
      <w:pPr>
        <w:pStyle w:val="12"/>
        <w:spacing w:line="259" w:lineRule="auto"/>
        <w:ind w:firstLine="426"/>
        <w:jc w:val="both"/>
        <w:rPr>
          <w:color w:val="auto"/>
          <w:sz w:val="24"/>
          <w:szCs w:val="24"/>
          <w:lang w:val="ru-RU"/>
        </w:rPr>
      </w:pPr>
      <w:r w:rsidRPr="00785C17">
        <w:rPr>
          <w:b/>
          <w:bCs/>
          <w:i/>
          <w:iCs/>
          <w:color w:val="auto"/>
          <w:sz w:val="24"/>
          <w:szCs w:val="24"/>
          <w:lang w:val="ru-RU"/>
        </w:rPr>
        <w:t>Физического воспитания, формирования культуры здоровья и эмоционального благополучия:</w:t>
      </w:r>
    </w:p>
    <w:p w14:paraId="53A3009A"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w:t>
      </w:r>
      <w:r w:rsidRPr="00785C17">
        <w:rPr>
          <w:color w:val="auto"/>
          <w:sz w:val="24"/>
          <w:szCs w:val="24"/>
          <w:lang w:val="ru-RU"/>
        </w:rPr>
        <w:lastRenderedPageBreak/>
        <w:t>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F5AE877"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умение принимать себя и других, не осуждая;</w:t>
      </w:r>
    </w:p>
    <w:p w14:paraId="4D94F2DF"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6364673" w14:textId="77777777" w:rsidR="00785C17" w:rsidRPr="00785C17" w:rsidRDefault="00785C17" w:rsidP="005F502E">
      <w:pPr>
        <w:pStyle w:val="12"/>
        <w:spacing w:line="259" w:lineRule="auto"/>
        <w:ind w:firstLine="426"/>
        <w:jc w:val="both"/>
        <w:rPr>
          <w:color w:val="auto"/>
          <w:sz w:val="24"/>
          <w:szCs w:val="24"/>
          <w:lang w:val="ru-RU"/>
        </w:rPr>
      </w:pPr>
      <w:r w:rsidRPr="00785C17">
        <w:rPr>
          <w:b/>
          <w:bCs/>
          <w:i/>
          <w:iCs/>
          <w:color w:val="auto"/>
          <w:sz w:val="24"/>
          <w:szCs w:val="24"/>
          <w:lang w:val="ru-RU"/>
        </w:rPr>
        <w:t>Трудового воспитания:</w:t>
      </w:r>
    </w:p>
    <w:p w14:paraId="4B39AA21"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E409398"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0E6B25BC" w14:textId="77777777" w:rsidR="00785C17" w:rsidRPr="00785C17" w:rsidRDefault="00785C17" w:rsidP="005F502E">
      <w:pPr>
        <w:pStyle w:val="12"/>
        <w:spacing w:line="259" w:lineRule="auto"/>
        <w:ind w:firstLine="426"/>
        <w:jc w:val="both"/>
        <w:rPr>
          <w:color w:val="auto"/>
          <w:sz w:val="24"/>
          <w:szCs w:val="24"/>
          <w:lang w:val="ru-RU"/>
        </w:rPr>
      </w:pPr>
      <w:r w:rsidRPr="00785C17">
        <w:rPr>
          <w:b/>
          <w:bCs/>
          <w:i/>
          <w:iCs/>
          <w:color w:val="auto"/>
          <w:sz w:val="24"/>
          <w:szCs w:val="24"/>
          <w:lang w:val="ru-RU"/>
        </w:rPr>
        <w:t>Экологического воспитания:</w:t>
      </w:r>
    </w:p>
    <w:p w14:paraId="3F9345FC"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FF0A03A"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w:t>
      </w:r>
      <w:r w:rsidRPr="00785C17">
        <w:rPr>
          <w:sz w:val="24"/>
          <w:szCs w:val="24"/>
          <w:lang w:val="ru-RU"/>
        </w:rPr>
        <w:t xml:space="preserve"> </w:t>
      </w:r>
      <w:r w:rsidRPr="00785C17">
        <w:rPr>
          <w:color w:val="auto"/>
          <w:sz w:val="24"/>
          <w:szCs w:val="24"/>
          <w:lang w:val="ru-RU"/>
        </w:rPr>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D3F9615" w14:textId="77777777" w:rsidR="00785C17" w:rsidRPr="00785C17" w:rsidRDefault="00785C17" w:rsidP="005F502E">
      <w:pPr>
        <w:pStyle w:val="12"/>
        <w:spacing w:line="259" w:lineRule="auto"/>
        <w:ind w:firstLine="426"/>
        <w:jc w:val="both"/>
        <w:rPr>
          <w:color w:val="auto"/>
          <w:sz w:val="24"/>
          <w:szCs w:val="24"/>
          <w:lang w:val="ru-RU"/>
        </w:rPr>
      </w:pPr>
      <w:r w:rsidRPr="00785C17">
        <w:rPr>
          <w:b/>
          <w:bCs/>
          <w:i/>
          <w:iCs/>
          <w:color w:val="auto"/>
          <w:sz w:val="24"/>
          <w:szCs w:val="24"/>
          <w:lang w:val="ru-RU"/>
        </w:rPr>
        <w:t>Ценности научного познания:</w:t>
      </w:r>
    </w:p>
    <w:p w14:paraId="2B6D6245"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E5FC537" w14:textId="77777777" w:rsidR="00785C17" w:rsidRPr="00785C17" w:rsidRDefault="00785C17" w:rsidP="005F502E">
      <w:pPr>
        <w:pStyle w:val="12"/>
        <w:spacing w:line="259" w:lineRule="auto"/>
        <w:ind w:firstLine="426"/>
        <w:jc w:val="both"/>
        <w:rPr>
          <w:color w:val="auto"/>
          <w:sz w:val="24"/>
          <w:szCs w:val="24"/>
          <w:lang w:val="ru-RU"/>
        </w:rPr>
      </w:pPr>
      <w:r w:rsidRPr="00785C17">
        <w:rPr>
          <w:b/>
          <w:bCs/>
          <w:i/>
          <w:iCs/>
          <w:color w:val="auto"/>
          <w:sz w:val="24"/>
          <w:szCs w:val="24"/>
          <w:lang w:val="ru-RU"/>
        </w:rPr>
        <w:t>Адаптации обучающегося к изменяющимся условиям социальной и природной среды:</w:t>
      </w:r>
    </w:p>
    <w:p w14:paraId="5B1D81C8"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608B558"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w:t>
      </w:r>
      <w:r w:rsidRPr="00785C17">
        <w:rPr>
          <w:color w:val="auto"/>
          <w:sz w:val="24"/>
          <w:szCs w:val="24"/>
          <w:lang w:val="ru-RU"/>
        </w:rPr>
        <w:lastRenderedPageBreak/>
        <w:t>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6721A2B8" w14:textId="77777777" w:rsidR="00785C17" w:rsidRPr="00785C17" w:rsidRDefault="00785C17" w:rsidP="005F502E">
      <w:pPr>
        <w:pStyle w:val="12"/>
        <w:spacing w:line="240" w:lineRule="auto"/>
        <w:ind w:firstLine="426"/>
        <w:jc w:val="both"/>
        <w:rPr>
          <w:color w:val="auto"/>
          <w:sz w:val="24"/>
          <w:szCs w:val="24"/>
          <w:lang w:val="ru-RU"/>
        </w:rPr>
      </w:pPr>
      <w:r w:rsidRPr="00785C17">
        <w:rPr>
          <w:color w:val="auto"/>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06C5E10" w14:textId="77777777" w:rsidR="00430549" w:rsidRDefault="00430549" w:rsidP="005F502E">
      <w:pPr>
        <w:pStyle w:val="ab"/>
        <w:ind w:firstLine="426"/>
        <w:rPr>
          <w:rFonts w:ascii="Times New Roman" w:hAnsi="Times New Roman" w:cs="Times New Roman"/>
          <w:color w:val="auto"/>
          <w:sz w:val="24"/>
          <w:szCs w:val="24"/>
        </w:rPr>
      </w:pPr>
    </w:p>
    <w:p w14:paraId="286150E6" w14:textId="77777777" w:rsidR="00430549" w:rsidRPr="00F54F0E" w:rsidRDefault="00430549" w:rsidP="005F502E">
      <w:pPr>
        <w:pStyle w:val="ab"/>
        <w:ind w:firstLine="426"/>
        <w:rPr>
          <w:rFonts w:ascii="Times New Roman" w:hAnsi="Times New Roman" w:cs="Times New Roman"/>
          <w:color w:val="auto"/>
          <w:sz w:val="24"/>
          <w:szCs w:val="24"/>
          <w:u w:val="single"/>
        </w:rPr>
      </w:pPr>
      <w:r w:rsidRPr="00F54F0E">
        <w:rPr>
          <w:rFonts w:ascii="Times New Roman" w:hAnsi="Times New Roman" w:cs="Times New Roman"/>
          <w:color w:val="auto"/>
          <w:sz w:val="24"/>
          <w:szCs w:val="24"/>
          <w:u w:val="single"/>
        </w:rPr>
        <w:t>МЕТАПРЕДМЕТНЫЕ РЕЗУЛЬТАТЫ</w:t>
      </w:r>
    </w:p>
    <w:p w14:paraId="38694D2A" w14:textId="77777777" w:rsidR="00430549" w:rsidRPr="00430549" w:rsidRDefault="00430549" w:rsidP="005F502E">
      <w:pPr>
        <w:pStyle w:val="ab"/>
        <w:ind w:firstLine="426"/>
        <w:rPr>
          <w:rFonts w:ascii="Times New Roman" w:hAnsi="Times New Roman" w:cs="Times New Roman"/>
          <w:color w:val="auto"/>
          <w:sz w:val="24"/>
          <w:szCs w:val="24"/>
        </w:rPr>
      </w:pPr>
      <w:bookmarkStart w:id="44" w:name="bookmark127"/>
      <w:r w:rsidRPr="00430549">
        <w:rPr>
          <w:rFonts w:ascii="Times New Roman" w:hAnsi="Times New Roman" w:cs="Times New Roman"/>
          <w:color w:val="auto"/>
          <w:sz w:val="24"/>
          <w:szCs w:val="24"/>
        </w:rPr>
        <w:t xml:space="preserve">1. Овладение универсальными учебными </w:t>
      </w:r>
      <w:proofErr w:type="spellStart"/>
      <w:r w:rsidRPr="00430549">
        <w:rPr>
          <w:rFonts w:ascii="Times New Roman" w:hAnsi="Times New Roman" w:cs="Times New Roman"/>
          <w:color w:val="auto"/>
          <w:sz w:val="24"/>
          <w:szCs w:val="24"/>
        </w:rPr>
        <w:t>познавательными</w:t>
      </w:r>
      <w:bookmarkEnd w:id="44"/>
      <w:r w:rsidRPr="00430549">
        <w:rPr>
          <w:rFonts w:ascii="Times New Roman" w:hAnsi="Times New Roman" w:cs="Times New Roman"/>
          <w:color w:val="auto"/>
          <w:sz w:val="24"/>
          <w:szCs w:val="24"/>
        </w:rPr>
        <w:t>действиями</w:t>
      </w:r>
      <w:proofErr w:type="spellEnd"/>
    </w:p>
    <w:p w14:paraId="3AC21448" w14:textId="77777777" w:rsidR="00430549" w:rsidRPr="00430549" w:rsidRDefault="00430549" w:rsidP="005F502E">
      <w:pPr>
        <w:pStyle w:val="12"/>
        <w:spacing w:line="252" w:lineRule="auto"/>
        <w:ind w:firstLine="426"/>
        <w:jc w:val="both"/>
        <w:rPr>
          <w:color w:val="auto"/>
          <w:sz w:val="24"/>
          <w:szCs w:val="24"/>
          <w:lang w:val="ru-RU"/>
        </w:rPr>
      </w:pPr>
      <w:r w:rsidRPr="00430549">
        <w:rPr>
          <w:b/>
          <w:bCs/>
          <w:i/>
          <w:iCs/>
          <w:color w:val="auto"/>
          <w:sz w:val="24"/>
          <w:szCs w:val="24"/>
          <w:lang w:val="ru-RU"/>
        </w:rPr>
        <w:t>Базовые логические действия:</w:t>
      </w:r>
    </w:p>
    <w:p w14:paraId="4290E7B2"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выявлять и характеризовать существенные признаки языковых единиц, языковых явлений и процессов;</w:t>
      </w:r>
    </w:p>
    <w:p w14:paraId="4C1573D3"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E094F86"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63CBAC4"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выявлять дефицит информации текста, необходимой для решения поставленной учебной задачи;</w:t>
      </w:r>
    </w:p>
    <w:p w14:paraId="12D5F169"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49AF487"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7A3BF67" w14:textId="77777777" w:rsidR="00430549" w:rsidRPr="004F0EDE" w:rsidRDefault="00430549" w:rsidP="005F502E">
      <w:pPr>
        <w:pStyle w:val="12"/>
        <w:spacing w:line="252" w:lineRule="auto"/>
        <w:ind w:firstLine="426"/>
        <w:jc w:val="both"/>
        <w:rPr>
          <w:color w:val="auto"/>
          <w:sz w:val="24"/>
          <w:szCs w:val="24"/>
          <w:lang w:val="ru-RU"/>
        </w:rPr>
      </w:pPr>
      <w:r w:rsidRPr="004F0EDE">
        <w:rPr>
          <w:b/>
          <w:bCs/>
          <w:i/>
          <w:iCs/>
          <w:color w:val="auto"/>
          <w:sz w:val="24"/>
          <w:szCs w:val="24"/>
          <w:lang w:val="ru-RU"/>
        </w:rPr>
        <w:t>Базовые исследовательские действия:</w:t>
      </w:r>
    </w:p>
    <w:p w14:paraId="1FF29C86"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использовать вопросы как исследовательский инструмент познания в языковом образовании;</w:t>
      </w:r>
    </w:p>
    <w:p w14:paraId="396B8CCF"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E05A9A7"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формировать гипотезу об истинности собственных суждений и суждений других, аргументировать свою позицию, мнение;</w:t>
      </w:r>
    </w:p>
    <w:p w14:paraId="6A4A5E4E"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составлять алгоритм действий и использовать его для решения учебных задач;</w:t>
      </w:r>
    </w:p>
    <w:p w14:paraId="4210D33E"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A84C37F"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оценивать на применимость и достоверность информацию, полученную в ходе лингвистического исследования (эксперимента);</w:t>
      </w:r>
    </w:p>
    <w:p w14:paraId="724CAE09"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BD7361"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 xml:space="preserve">прогнозировать возможное дальнейшее развитие процессов, событий и их </w:t>
      </w:r>
      <w:r w:rsidRPr="00430549">
        <w:rPr>
          <w:color w:val="auto"/>
          <w:sz w:val="24"/>
          <w:szCs w:val="24"/>
          <w:lang w:val="ru-RU"/>
        </w:rPr>
        <w:lastRenderedPageBreak/>
        <w:t>последствия в аналогичных или сходных ситуациях, а также выдвигать предположения об их развитии в новых условиях и контекстах.</w:t>
      </w:r>
    </w:p>
    <w:p w14:paraId="38FFF720" w14:textId="77777777" w:rsidR="00430549" w:rsidRPr="00430549" w:rsidRDefault="00430549" w:rsidP="005F502E">
      <w:pPr>
        <w:pStyle w:val="12"/>
        <w:spacing w:line="252" w:lineRule="auto"/>
        <w:ind w:firstLine="426"/>
        <w:jc w:val="both"/>
        <w:rPr>
          <w:color w:val="auto"/>
          <w:sz w:val="24"/>
          <w:szCs w:val="24"/>
          <w:lang w:val="ru-RU"/>
        </w:rPr>
      </w:pPr>
      <w:r w:rsidRPr="00430549">
        <w:rPr>
          <w:b/>
          <w:bCs/>
          <w:i/>
          <w:iCs/>
          <w:color w:val="auto"/>
          <w:sz w:val="24"/>
          <w:szCs w:val="24"/>
          <w:lang w:val="ru-RU"/>
        </w:rPr>
        <w:t>Работа с информацией:</w:t>
      </w:r>
    </w:p>
    <w:p w14:paraId="4EB86AE1"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3E92BEF"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14:paraId="73471C67"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A199E8C"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3E40F8B"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2F350131"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F7B8966"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оценивать надёжность информации по критериям, предложенным учителем или сформулированным самостоятельно;</w:t>
      </w:r>
    </w:p>
    <w:p w14:paraId="6152C44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эффективно запоминать и систематизировать информацию.</w:t>
      </w:r>
    </w:p>
    <w:p w14:paraId="3F41AB4B" w14:textId="77777777" w:rsidR="00430549" w:rsidRPr="00430549" w:rsidRDefault="00430549" w:rsidP="005F502E">
      <w:pPr>
        <w:pStyle w:val="ab"/>
        <w:ind w:firstLine="426"/>
        <w:jc w:val="both"/>
        <w:rPr>
          <w:rFonts w:ascii="Times New Roman" w:hAnsi="Times New Roman" w:cs="Times New Roman"/>
          <w:color w:val="auto"/>
          <w:sz w:val="24"/>
          <w:szCs w:val="24"/>
        </w:rPr>
      </w:pPr>
      <w:bookmarkStart w:id="45" w:name="bookmark130"/>
      <w:r w:rsidRPr="00430549">
        <w:rPr>
          <w:rFonts w:ascii="Times New Roman" w:hAnsi="Times New Roman" w:cs="Times New Roman"/>
          <w:color w:val="auto"/>
          <w:sz w:val="24"/>
          <w:szCs w:val="24"/>
        </w:rPr>
        <w:t>2. Овладение универсальными учебными коммуникативными</w:t>
      </w:r>
      <w:bookmarkEnd w:id="45"/>
      <w:r>
        <w:rPr>
          <w:rFonts w:ascii="Times New Roman" w:hAnsi="Times New Roman" w:cs="Times New Roman"/>
          <w:color w:val="auto"/>
          <w:sz w:val="24"/>
          <w:szCs w:val="24"/>
        </w:rPr>
        <w:t xml:space="preserve"> </w:t>
      </w:r>
      <w:r w:rsidRPr="00430549">
        <w:rPr>
          <w:rFonts w:ascii="Times New Roman" w:hAnsi="Times New Roman" w:cs="Times New Roman"/>
          <w:color w:val="auto"/>
          <w:sz w:val="24"/>
          <w:szCs w:val="24"/>
        </w:rPr>
        <w:t>действиями</w:t>
      </w:r>
    </w:p>
    <w:p w14:paraId="5555369C" w14:textId="77777777" w:rsidR="00430549" w:rsidRPr="00430549" w:rsidRDefault="00430549" w:rsidP="005F502E">
      <w:pPr>
        <w:pStyle w:val="12"/>
        <w:ind w:firstLine="426"/>
        <w:jc w:val="both"/>
        <w:rPr>
          <w:color w:val="auto"/>
          <w:sz w:val="24"/>
          <w:szCs w:val="24"/>
          <w:lang w:val="ru-RU"/>
        </w:rPr>
      </w:pPr>
      <w:r w:rsidRPr="00430549">
        <w:rPr>
          <w:b/>
          <w:bCs/>
          <w:i/>
          <w:iCs/>
          <w:color w:val="auto"/>
          <w:sz w:val="24"/>
          <w:szCs w:val="24"/>
          <w:lang w:val="ru-RU"/>
        </w:rPr>
        <w:t>Общение:</w:t>
      </w:r>
    </w:p>
    <w:p w14:paraId="411CDAC2"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0B012763"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распознавать невербальные средства общения, понимать значение социальных знаков;</w:t>
      </w:r>
    </w:p>
    <w:p w14:paraId="4650AB73"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знать и распознавать предпосылки конфликтных ситуаций и смягчать конфликты, вести переговоры;</w:t>
      </w:r>
    </w:p>
    <w:p w14:paraId="1FCE343E"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44B703B8"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16717A"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сопоставлять свои суждения с суждениями других участников</w:t>
      </w:r>
      <w:r w:rsidRPr="00430549">
        <w:rPr>
          <w:sz w:val="24"/>
          <w:szCs w:val="24"/>
          <w:lang w:val="ru-RU"/>
        </w:rPr>
        <w:t xml:space="preserve"> </w:t>
      </w:r>
      <w:r w:rsidRPr="00430549">
        <w:rPr>
          <w:color w:val="auto"/>
          <w:sz w:val="24"/>
          <w:szCs w:val="24"/>
          <w:lang w:val="ru-RU"/>
        </w:rPr>
        <w:t>диалога, обнаруживать различие и сходство позиций;</w:t>
      </w:r>
    </w:p>
    <w:p w14:paraId="440C21AC"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2074A0D9"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54B64BF" w14:textId="77777777" w:rsidR="00430549" w:rsidRPr="00430549" w:rsidRDefault="00430549" w:rsidP="005F502E">
      <w:pPr>
        <w:pStyle w:val="12"/>
        <w:spacing w:line="240" w:lineRule="auto"/>
        <w:ind w:firstLine="426"/>
        <w:jc w:val="both"/>
        <w:rPr>
          <w:color w:val="auto"/>
          <w:sz w:val="24"/>
          <w:szCs w:val="24"/>
          <w:lang w:val="ru-RU"/>
        </w:rPr>
      </w:pPr>
      <w:r w:rsidRPr="00430549">
        <w:rPr>
          <w:b/>
          <w:bCs/>
          <w:i/>
          <w:iCs/>
          <w:color w:val="auto"/>
          <w:sz w:val="24"/>
          <w:szCs w:val="24"/>
          <w:lang w:val="ru-RU"/>
        </w:rPr>
        <w:t>Совместная деятельность:</w:t>
      </w:r>
    </w:p>
    <w:p w14:paraId="2864CAE8"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DC8DFC0"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3CAEC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sidRPr="00430549">
        <w:rPr>
          <w:color w:val="auto"/>
          <w:sz w:val="24"/>
          <w:szCs w:val="24"/>
          <w:lang w:val="ru-RU"/>
        </w:rPr>
        <w:lastRenderedPageBreak/>
        <w:t>мнениями, «мозговой штурм» и иные);</w:t>
      </w:r>
    </w:p>
    <w:p w14:paraId="590AD772"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FF81C9D" w14:textId="77777777" w:rsidR="00430549" w:rsidRPr="00430549" w:rsidRDefault="00430549" w:rsidP="005F502E">
      <w:pPr>
        <w:pStyle w:val="12"/>
        <w:spacing w:after="60" w:line="240" w:lineRule="auto"/>
        <w:ind w:firstLine="426"/>
        <w:jc w:val="both"/>
        <w:rPr>
          <w:color w:val="auto"/>
          <w:sz w:val="24"/>
          <w:szCs w:val="24"/>
          <w:lang w:val="ru-RU"/>
        </w:rPr>
      </w:pPr>
      <w:r w:rsidRPr="00430549">
        <w:rPr>
          <w:color w:val="auto"/>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C6E719A" w14:textId="77777777" w:rsidR="00430549" w:rsidRPr="00430549" w:rsidRDefault="00430549" w:rsidP="005F502E">
      <w:pPr>
        <w:pStyle w:val="ab"/>
        <w:ind w:firstLine="426"/>
        <w:rPr>
          <w:rFonts w:ascii="Times New Roman" w:hAnsi="Times New Roman" w:cs="Times New Roman"/>
          <w:color w:val="auto"/>
          <w:sz w:val="24"/>
          <w:szCs w:val="24"/>
        </w:rPr>
      </w:pPr>
      <w:bookmarkStart w:id="46" w:name="bookmark133"/>
      <w:r w:rsidRPr="00430549">
        <w:rPr>
          <w:rFonts w:ascii="Times New Roman" w:hAnsi="Times New Roman" w:cs="Times New Roman"/>
          <w:color w:val="auto"/>
          <w:sz w:val="24"/>
          <w:szCs w:val="24"/>
        </w:rPr>
        <w:t xml:space="preserve">3. Овладение универсальными учебными </w:t>
      </w:r>
      <w:proofErr w:type="spellStart"/>
      <w:r w:rsidRPr="00430549">
        <w:rPr>
          <w:rFonts w:ascii="Times New Roman" w:hAnsi="Times New Roman" w:cs="Times New Roman"/>
          <w:color w:val="auto"/>
          <w:sz w:val="24"/>
          <w:szCs w:val="24"/>
        </w:rPr>
        <w:t>регулятивными</w:t>
      </w:r>
      <w:bookmarkEnd w:id="46"/>
      <w:r w:rsidRPr="00430549">
        <w:rPr>
          <w:rFonts w:ascii="Times New Roman" w:hAnsi="Times New Roman" w:cs="Times New Roman"/>
          <w:color w:val="auto"/>
          <w:sz w:val="24"/>
          <w:szCs w:val="24"/>
        </w:rPr>
        <w:t>действиями</w:t>
      </w:r>
      <w:proofErr w:type="spellEnd"/>
    </w:p>
    <w:p w14:paraId="7408EE1E" w14:textId="77777777" w:rsidR="00430549" w:rsidRPr="00430549" w:rsidRDefault="00430549" w:rsidP="005F502E">
      <w:pPr>
        <w:pStyle w:val="12"/>
        <w:ind w:firstLine="426"/>
        <w:jc w:val="both"/>
        <w:rPr>
          <w:color w:val="auto"/>
          <w:sz w:val="24"/>
          <w:szCs w:val="24"/>
          <w:lang w:val="ru-RU"/>
        </w:rPr>
      </w:pPr>
      <w:r w:rsidRPr="00430549">
        <w:rPr>
          <w:b/>
          <w:bCs/>
          <w:i/>
          <w:iCs/>
          <w:color w:val="auto"/>
          <w:sz w:val="24"/>
          <w:szCs w:val="24"/>
          <w:lang w:val="ru-RU"/>
        </w:rPr>
        <w:t>Самоорганизация:</w:t>
      </w:r>
    </w:p>
    <w:p w14:paraId="15A3F88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выявлять проблемы для решения в учебных и жизненных ситуациях;</w:t>
      </w:r>
    </w:p>
    <w:p w14:paraId="4E82F23E"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14:paraId="10941722"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C482854"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самостоятельно составлять план действий, вносить необходимые</w:t>
      </w:r>
      <w:r w:rsidRPr="00430549">
        <w:rPr>
          <w:sz w:val="24"/>
          <w:szCs w:val="24"/>
          <w:lang w:val="ru-RU"/>
        </w:rPr>
        <w:t xml:space="preserve"> </w:t>
      </w:r>
      <w:r w:rsidRPr="00430549">
        <w:rPr>
          <w:color w:val="auto"/>
          <w:sz w:val="24"/>
          <w:szCs w:val="24"/>
          <w:lang w:val="ru-RU"/>
        </w:rPr>
        <w:t>коррективы в ходе его реализации;</w:t>
      </w:r>
    </w:p>
    <w:p w14:paraId="173FE21B"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делать выбор и брать ответственность за решение.</w:t>
      </w:r>
    </w:p>
    <w:p w14:paraId="08D1D325" w14:textId="77777777" w:rsidR="00430549" w:rsidRPr="004F0EDE" w:rsidRDefault="00430549" w:rsidP="005F502E">
      <w:pPr>
        <w:pStyle w:val="12"/>
        <w:spacing w:line="259" w:lineRule="auto"/>
        <w:ind w:firstLine="426"/>
        <w:jc w:val="both"/>
        <w:rPr>
          <w:color w:val="auto"/>
          <w:sz w:val="24"/>
          <w:szCs w:val="24"/>
          <w:lang w:val="ru-RU"/>
        </w:rPr>
      </w:pPr>
      <w:r w:rsidRPr="004F0EDE">
        <w:rPr>
          <w:b/>
          <w:bCs/>
          <w:i/>
          <w:iCs/>
          <w:color w:val="auto"/>
          <w:sz w:val="24"/>
          <w:szCs w:val="24"/>
          <w:lang w:val="ru-RU"/>
        </w:rPr>
        <w:t>Самоконтроль:</w:t>
      </w:r>
    </w:p>
    <w:p w14:paraId="749DE1CB"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 xml:space="preserve">владеть разными способами самоконтроля (в том числе речевого), </w:t>
      </w:r>
      <w:proofErr w:type="spellStart"/>
      <w:r w:rsidRPr="00430549">
        <w:rPr>
          <w:color w:val="auto"/>
          <w:sz w:val="24"/>
          <w:szCs w:val="24"/>
          <w:lang w:val="ru-RU"/>
        </w:rPr>
        <w:t>самомотивации</w:t>
      </w:r>
      <w:proofErr w:type="spellEnd"/>
      <w:r w:rsidRPr="00430549">
        <w:rPr>
          <w:color w:val="auto"/>
          <w:sz w:val="24"/>
          <w:szCs w:val="24"/>
          <w:lang w:val="ru-RU"/>
        </w:rPr>
        <w:t xml:space="preserve"> и рефлексии;</w:t>
      </w:r>
    </w:p>
    <w:p w14:paraId="67EC2127"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давать адекватную оценку учебной ситуации и предлагать план её изменения;</w:t>
      </w:r>
    </w:p>
    <w:p w14:paraId="68C0D179"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14:paraId="4830F5E9"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956B527" w14:textId="77777777" w:rsidR="00430549" w:rsidRPr="00430549" w:rsidRDefault="00430549" w:rsidP="005F502E">
      <w:pPr>
        <w:pStyle w:val="12"/>
        <w:spacing w:line="259" w:lineRule="auto"/>
        <w:ind w:firstLine="426"/>
        <w:jc w:val="both"/>
        <w:rPr>
          <w:color w:val="auto"/>
          <w:sz w:val="24"/>
          <w:szCs w:val="24"/>
          <w:lang w:val="ru-RU"/>
        </w:rPr>
      </w:pPr>
      <w:r w:rsidRPr="00430549">
        <w:rPr>
          <w:b/>
          <w:bCs/>
          <w:i/>
          <w:iCs/>
          <w:color w:val="auto"/>
          <w:sz w:val="24"/>
          <w:szCs w:val="24"/>
          <w:lang w:val="ru-RU"/>
        </w:rPr>
        <w:t>Эмоциональный интеллект:</w:t>
      </w:r>
    </w:p>
    <w:p w14:paraId="2E7053EA"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развивать способность управлять собственными эмоциями и эмоциями других;</w:t>
      </w:r>
    </w:p>
    <w:p w14:paraId="264FFB12"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55FAAD1" w14:textId="77777777" w:rsidR="00430549" w:rsidRPr="00430549" w:rsidRDefault="00430549" w:rsidP="005F502E">
      <w:pPr>
        <w:pStyle w:val="12"/>
        <w:spacing w:line="259" w:lineRule="auto"/>
        <w:ind w:firstLine="426"/>
        <w:jc w:val="both"/>
        <w:rPr>
          <w:color w:val="auto"/>
          <w:sz w:val="24"/>
          <w:szCs w:val="24"/>
          <w:lang w:val="ru-RU"/>
        </w:rPr>
      </w:pPr>
      <w:r w:rsidRPr="00430549">
        <w:rPr>
          <w:b/>
          <w:bCs/>
          <w:i/>
          <w:iCs/>
          <w:color w:val="auto"/>
          <w:sz w:val="24"/>
          <w:szCs w:val="24"/>
          <w:lang w:val="ru-RU"/>
        </w:rPr>
        <w:t>Принятие себя и других:</w:t>
      </w:r>
    </w:p>
    <w:p w14:paraId="2229067E"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осознанно относиться к другому человеку и его мнению;</w:t>
      </w:r>
    </w:p>
    <w:p w14:paraId="1AEADF33"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признавать своё и чужое право на ошибку;</w:t>
      </w:r>
    </w:p>
    <w:p w14:paraId="3F816FAF"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принимать себя и других, не осуждая;</w:t>
      </w:r>
    </w:p>
    <w:p w14:paraId="63A66357"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проявлять открытость;</w:t>
      </w:r>
    </w:p>
    <w:p w14:paraId="013DE77C"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осознавать невозможность контролировать всё вокруг.</w:t>
      </w:r>
    </w:p>
    <w:p w14:paraId="3EE64295" w14:textId="77777777" w:rsidR="00F54F0E" w:rsidRDefault="00F54F0E" w:rsidP="005F502E">
      <w:pPr>
        <w:pStyle w:val="ab"/>
        <w:ind w:firstLine="426"/>
        <w:rPr>
          <w:rFonts w:ascii="Times New Roman" w:hAnsi="Times New Roman" w:cs="Times New Roman"/>
          <w:color w:val="auto"/>
          <w:sz w:val="24"/>
          <w:szCs w:val="24"/>
          <w:u w:val="single"/>
        </w:rPr>
      </w:pPr>
    </w:p>
    <w:p w14:paraId="2295335C" w14:textId="77777777" w:rsidR="00430549" w:rsidRPr="00F54F0E" w:rsidRDefault="00430549" w:rsidP="005F502E">
      <w:pPr>
        <w:pStyle w:val="ab"/>
        <w:ind w:firstLine="426"/>
        <w:rPr>
          <w:rFonts w:ascii="Times New Roman" w:hAnsi="Times New Roman" w:cs="Times New Roman"/>
          <w:color w:val="auto"/>
          <w:sz w:val="24"/>
          <w:szCs w:val="24"/>
          <w:u w:val="single"/>
        </w:rPr>
      </w:pPr>
      <w:r w:rsidRPr="00F54F0E">
        <w:rPr>
          <w:rFonts w:ascii="Times New Roman" w:hAnsi="Times New Roman" w:cs="Times New Roman"/>
          <w:color w:val="auto"/>
          <w:sz w:val="24"/>
          <w:szCs w:val="24"/>
          <w:u w:val="single"/>
        </w:rPr>
        <w:t>ПРЕДМЕТНЫЕ РЕЗУЛЬТАТЫ</w:t>
      </w:r>
    </w:p>
    <w:p w14:paraId="50E01E92" w14:textId="77777777" w:rsidR="00F54F0E" w:rsidRDefault="00F54F0E" w:rsidP="005F502E">
      <w:pPr>
        <w:pStyle w:val="ab"/>
        <w:ind w:firstLine="426"/>
        <w:rPr>
          <w:rFonts w:ascii="Times New Roman" w:hAnsi="Times New Roman" w:cs="Times New Roman"/>
          <w:color w:val="auto"/>
          <w:sz w:val="24"/>
          <w:szCs w:val="24"/>
        </w:rPr>
      </w:pPr>
      <w:bookmarkStart w:id="47" w:name="bookmark136"/>
    </w:p>
    <w:p w14:paraId="4101B230" w14:textId="77777777" w:rsidR="00430549" w:rsidRPr="00430549" w:rsidRDefault="00430549" w:rsidP="005F502E">
      <w:pPr>
        <w:pStyle w:val="ab"/>
        <w:ind w:firstLine="426"/>
        <w:rPr>
          <w:rFonts w:ascii="Times New Roman" w:hAnsi="Times New Roman" w:cs="Times New Roman"/>
          <w:color w:val="auto"/>
          <w:sz w:val="24"/>
          <w:szCs w:val="24"/>
        </w:rPr>
      </w:pPr>
      <w:r w:rsidRPr="00430549">
        <w:rPr>
          <w:rFonts w:ascii="Times New Roman" w:hAnsi="Times New Roman" w:cs="Times New Roman"/>
          <w:color w:val="auto"/>
          <w:sz w:val="24"/>
          <w:szCs w:val="24"/>
        </w:rPr>
        <w:t>5 КЛАСС</w:t>
      </w:r>
      <w:bookmarkEnd w:id="47"/>
    </w:p>
    <w:p w14:paraId="791DAB88" w14:textId="77777777" w:rsidR="00430549" w:rsidRPr="00430549" w:rsidRDefault="00430549" w:rsidP="005F502E">
      <w:pPr>
        <w:pStyle w:val="ab"/>
        <w:ind w:firstLine="426"/>
        <w:rPr>
          <w:rFonts w:ascii="Times New Roman" w:hAnsi="Times New Roman" w:cs="Times New Roman"/>
          <w:color w:val="auto"/>
          <w:sz w:val="24"/>
          <w:szCs w:val="24"/>
        </w:rPr>
      </w:pPr>
      <w:bookmarkStart w:id="48" w:name="bookmark138"/>
      <w:r w:rsidRPr="00430549">
        <w:rPr>
          <w:rFonts w:ascii="Times New Roman" w:hAnsi="Times New Roman" w:cs="Times New Roman"/>
          <w:color w:val="auto"/>
          <w:sz w:val="24"/>
          <w:szCs w:val="24"/>
        </w:rPr>
        <w:t>Общие сведения о языке</w:t>
      </w:r>
      <w:bookmarkEnd w:id="48"/>
    </w:p>
    <w:p w14:paraId="024A8748"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Осознавать богатство и выразительность русского языка, приводить примеры, свидетельствующие об этом.</w:t>
      </w:r>
    </w:p>
    <w:p w14:paraId="003486D7"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Знать основные разделы лингвистики, основные единицы языка и речи (звук, морфема, слово, словосочетание, предложение).</w:t>
      </w:r>
    </w:p>
    <w:p w14:paraId="7A2583A0" w14:textId="77777777" w:rsidR="00430549" w:rsidRPr="00430549" w:rsidRDefault="00430549" w:rsidP="005F502E">
      <w:pPr>
        <w:pStyle w:val="ab"/>
        <w:ind w:firstLine="426"/>
        <w:rPr>
          <w:rFonts w:ascii="Times New Roman" w:hAnsi="Times New Roman" w:cs="Times New Roman"/>
          <w:color w:val="auto"/>
          <w:sz w:val="24"/>
          <w:szCs w:val="24"/>
        </w:rPr>
      </w:pPr>
      <w:bookmarkStart w:id="49" w:name="bookmark140"/>
      <w:r w:rsidRPr="00430549">
        <w:rPr>
          <w:rFonts w:ascii="Times New Roman" w:hAnsi="Times New Roman" w:cs="Times New Roman"/>
          <w:color w:val="auto"/>
          <w:sz w:val="24"/>
          <w:szCs w:val="24"/>
        </w:rPr>
        <w:t>Язык и речь</w:t>
      </w:r>
      <w:bookmarkEnd w:id="49"/>
    </w:p>
    <w:p w14:paraId="0C3797B2"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w:t>
      </w:r>
      <w:r w:rsidRPr="00430549">
        <w:rPr>
          <w:color w:val="auto"/>
          <w:sz w:val="24"/>
          <w:szCs w:val="24"/>
          <w:lang w:val="ru-RU"/>
        </w:rPr>
        <w:lastRenderedPageBreak/>
        <w:t>ориентированных учебных задач и в повседневной жизни.</w:t>
      </w:r>
    </w:p>
    <w:p w14:paraId="4BC333A6"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Создавать устные монологические высказывания объёмом не менее 5 предложений на основе жизненных наблюдений, чтения научно</w:t>
      </w:r>
      <w:r w:rsidRPr="00430549">
        <w:rPr>
          <w:b/>
          <w:color w:val="auto"/>
          <w:sz w:val="24"/>
          <w:szCs w:val="24"/>
          <w:lang w:val="ru-RU"/>
        </w:rPr>
        <w:t>-</w:t>
      </w:r>
      <w:r w:rsidRPr="00430549">
        <w:rPr>
          <w:sz w:val="24"/>
          <w:szCs w:val="24"/>
          <w:lang w:val="ru-RU"/>
        </w:rPr>
        <w:t xml:space="preserve"> </w:t>
      </w:r>
      <w:r w:rsidRPr="00430549">
        <w:rPr>
          <w:color w:val="auto"/>
          <w:sz w:val="24"/>
          <w:szCs w:val="24"/>
          <w:lang w:val="ru-RU"/>
        </w:rPr>
        <w:t>учебной, художественной и научно-популярной литературы.</w:t>
      </w:r>
    </w:p>
    <w:p w14:paraId="1AA132AF"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5223313"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7C0E2F06"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Владеть различными видами чтения: просмотровым, ознакомительным, изучающим, поисковым.</w:t>
      </w:r>
    </w:p>
    <w:p w14:paraId="472EF230"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Устно пересказывать прочитанный или прослушанный текст объёмом не менее 100 слов.</w:t>
      </w:r>
    </w:p>
    <w:p w14:paraId="6F0E02C3"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078CDF31"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425B0117"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430549">
        <w:rPr>
          <w:color w:val="auto"/>
          <w:sz w:val="24"/>
          <w:szCs w:val="24"/>
          <w:lang w:val="ru-RU"/>
        </w:rPr>
        <w:t>пунктограммы</w:t>
      </w:r>
      <w:proofErr w:type="spellEnd"/>
      <w:r w:rsidRPr="00430549">
        <w:rPr>
          <w:color w:val="auto"/>
          <w:sz w:val="24"/>
          <w:szCs w:val="24"/>
          <w:lang w:val="ru-RU"/>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845A23A" w14:textId="77777777" w:rsidR="00430549" w:rsidRPr="00430549" w:rsidRDefault="00430549" w:rsidP="005F502E">
      <w:pPr>
        <w:pStyle w:val="ab"/>
        <w:ind w:firstLine="426"/>
        <w:rPr>
          <w:rFonts w:ascii="Times New Roman" w:hAnsi="Times New Roman" w:cs="Times New Roman"/>
          <w:color w:val="auto"/>
          <w:sz w:val="24"/>
          <w:szCs w:val="24"/>
        </w:rPr>
      </w:pPr>
      <w:bookmarkStart w:id="50" w:name="bookmark142"/>
      <w:r w:rsidRPr="00430549">
        <w:rPr>
          <w:rFonts w:ascii="Times New Roman" w:hAnsi="Times New Roman" w:cs="Times New Roman"/>
          <w:color w:val="auto"/>
          <w:sz w:val="24"/>
          <w:szCs w:val="24"/>
        </w:rPr>
        <w:t>Текст</w:t>
      </w:r>
      <w:bookmarkEnd w:id="50"/>
    </w:p>
    <w:p w14:paraId="626D60D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929D74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 xml:space="preserve">Проводить смысловой анализ текста, его композиционных особенностей, определять количество </w:t>
      </w:r>
      <w:proofErr w:type="spellStart"/>
      <w:r w:rsidRPr="00430549">
        <w:rPr>
          <w:color w:val="auto"/>
          <w:sz w:val="24"/>
          <w:szCs w:val="24"/>
          <w:lang w:val="ru-RU"/>
        </w:rPr>
        <w:t>микротем</w:t>
      </w:r>
      <w:proofErr w:type="spellEnd"/>
      <w:r w:rsidRPr="00430549">
        <w:rPr>
          <w:color w:val="auto"/>
          <w:sz w:val="24"/>
          <w:szCs w:val="24"/>
          <w:lang w:val="ru-RU"/>
        </w:rPr>
        <w:t xml:space="preserve"> и абзацев.</w:t>
      </w:r>
    </w:p>
    <w:p w14:paraId="753576B7"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1F185134"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w:t>
      </w:r>
      <w:r w:rsidRPr="00430549">
        <w:rPr>
          <w:sz w:val="24"/>
          <w:szCs w:val="24"/>
          <w:lang w:val="ru-RU"/>
        </w:rPr>
        <w:t xml:space="preserve"> </w:t>
      </w:r>
      <w:r w:rsidRPr="00430549">
        <w:rPr>
          <w:color w:val="auto"/>
          <w:sz w:val="24"/>
          <w:szCs w:val="24"/>
          <w:lang w:val="ru-RU"/>
        </w:rPr>
        <w:t>языка в практике создания текста (в рамках изученного).</w:t>
      </w:r>
    </w:p>
    <w:p w14:paraId="02F00226"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Применять знание основных признаков текста (повествование) в практике его создания.</w:t>
      </w:r>
    </w:p>
    <w:p w14:paraId="4C8F1F81"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29B87E72"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Восстанавливать деформированный текст; осуществлять корректировку восстановленного текста с опорой на образец.</w:t>
      </w:r>
    </w:p>
    <w:p w14:paraId="25D79915"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 xml:space="preserve">Владеть умениями информационной переработки прослушанного и прочитанного научно-учебного, художественного и </w:t>
      </w:r>
      <w:proofErr w:type="spellStart"/>
      <w:r w:rsidRPr="00430549">
        <w:rPr>
          <w:color w:val="auto"/>
          <w:sz w:val="24"/>
          <w:szCs w:val="24"/>
          <w:lang w:val="ru-RU"/>
        </w:rPr>
        <w:t>научнопопулярного</w:t>
      </w:r>
      <w:proofErr w:type="spellEnd"/>
      <w:r w:rsidRPr="00430549">
        <w:rPr>
          <w:color w:val="auto"/>
          <w:sz w:val="24"/>
          <w:szCs w:val="24"/>
          <w:lang w:val="ru-RU"/>
        </w:rPr>
        <w:t xml:space="preserve"> текстов: составлять план </w:t>
      </w:r>
      <w:r w:rsidRPr="00430549">
        <w:rPr>
          <w:color w:val="auto"/>
          <w:sz w:val="24"/>
          <w:szCs w:val="24"/>
          <w:lang w:val="ru-RU"/>
        </w:rPr>
        <w:lastRenderedPageBreak/>
        <w:t>(простой,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B1880E9"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Представлять сообщение на заданную тему в виде презентации.</w:t>
      </w:r>
    </w:p>
    <w:p w14:paraId="56165305" w14:textId="77777777" w:rsidR="00430549" w:rsidRPr="00430549" w:rsidRDefault="00430549" w:rsidP="005F502E">
      <w:pPr>
        <w:pStyle w:val="12"/>
        <w:spacing w:after="80" w:line="240" w:lineRule="auto"/>
        <w:ind w:firstLine="426"/>
        <w:jc w:val="both"/>
        <w:rPr>
          <w:color w:val="auto"/>
          <w:sz w:val="24"/>
          <w:szCs w:val="24"/>
          <w:lang w:val="ru-RU"/>
        </w:rPr>
      </w:pPr>
      <w:r w:rsidRPr="00430549">
        <w:rPr>
          <w:color w:val="auto"/>
          <w:sz w:val="24"/>
          <w:szCs w:val="24"/>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17BC1A1" w14:textId="77777777" w:rsidR="00430549" w:rsidRPr="00430549" w:rsidRDefault="00430549" w:rsidP="005F502E">
      <w:pPr>
        <w:pStyle w:val="ab"/>
        <w:ind w:firstLine="426"/>
        <w:rPr>
          <w:rFonts w:ascii="Times New Roman" w:hAnsi="Times New Roman" w:cs="Times New Roman"/>
          <w:color w:val="auto"/>
          <w:sz w:val="24"/>
          <w:szCs w:val="24"/>
        </w:rPr>
      </w:pPr>
      <w:bookmarkStart w:id="51" w:name="bookmark144"/>
      <w:r w:rsidRPr="00430549">
        <w:rPr>
          <w:rFonts w:ascii="Times New Roman" w:hAnsi="Times New Roman" w:cs="Times New Roman"/>
          <w:color w:val="auto"/>
          <w:sz w:val="24"/>
          <w:szCs w:val="24"/>
        </w:rPr>
        <w:t>Функциональные разновидности языка</w:t>
      </w:r>
      <w:bookmarkEnd w:id="51"/>
    </w:p>
    <w:p w14:paraId="73C01D05"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Иметь общее представление об особенностях разговорной речи, функциональных стилей, языка художественной литературы.</w:t>
      </w:r>
    </w:p>
    <w:p w14:paraId="2C26395C" w14:textId="77777777" w:rsidR="00430549" w:rsidRPr="00430549" w:rsidRDefault="00430549" w:rsidP="005F502E">
      <w:pPr>
        <w:pStyle w:val="ab"/>
        <w:ind w:firstLine="426"/>
        <w:rPr>
          <w:rFonts w:ascii="Times New Roman" w:hAnsi="Times New Roman" w:cs="Times New Roman"/>
          <w:color w:val="auto"/>
          <w:sz w:val="24"/>
          <w:szCs w:val="24"/>
        </w:rPr>
      </w:pPr>
      <w:bookmarkStart w:id="52" w:name="bookmark146"/>
      <w:r w:rsidRPr="00430549">
        <w:rPr>
          <w:rFonts w:ascii="Times New Roman" w:hAnsi="Times New Roman" w:cs="Times New Roman"/>
          <w:color w:val="auto"/>
          <w:sz w:val="24"/>
          <w:szCs w:val="24"/>
        </w:rPr>
        <w:t>СИСТЕМА ЯЗЫКА</w:t>
      </w:r>
      <w:bookmarkEnd w:id="52"/>
    </w:p>
    <w:p w14:paraId="517351AB" w14:textId="77777777" w:rsidR="00430549" w:rsidRPr="00430549" w:rsidRDefault="00430549" w:rsidP="005F502E">
      <w:pPr>
        <w:pStyle w:val="12"/>
        <w:spacing w:line="259" w:lineRule="auto"/>
        <w:ind w:firstLine="426"/>
        <w:jc w:val="both"/>
        <w:rPr>
          <w:color w:val="auto"/>
          <w:sz w:val="24"/>
          <w:szCs w:val="24"/>
          <w:lang w:val="ru-RU"/>
        </w:rPr>
      </w:pPr>
      <w:r w:rsidRPr="00430549">
        <w:rPr>
          <w:b/>
          <w:bCs/>
          <w:color w:val="auto"/>
          <w:sz w:val="24"/>
          <w:szCs w:val="24"/>
          <w:lang w:val="ru-RU"/>
        </w:rPr>
        <w:t>Фонетика. Графика. Орфоэпия</w:t>
      </w:r>
    </w:p>
    <w:p w14:paraId="5010DF64"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Характеризовать звуки; понимать различие между звуком и буквой, характеризовать систему звуков.</w:t>
      </w:r>
    </w:p>
    <w:p w14:paraId="3256EA1A"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Проводить фонетический анализ слов.</w:t>
      </w:r>
    </w:p>
    <w:p w14:paraId="4B5FBB11"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Использовать знания по фонетике, графике и орфоэпии в практике произношения и правописания слов.</w:t>
      </w:r>
    </w:p>
    <w:p w14:paraId="329849ED" w14:textId="77777777" w:rsidR="00430549" w:rsidRPr="00430549" w:rsidRDefault="00430549" w:rsidP="005F502E">
      <w:pPr>
        <w:pStyle w:val="12"/>
        <w:spacing w:line="259" w:lineRule="auto"/>
        <w:ind w:firstLine="426"/>
        <w:jc w:val="both"/>
        <w:rPr>
          <w:color w:val="auto"/>
          <w:sz w:val="24"/>
          <w:szCs w:val="24"/>
          <w:lang w:val="ru-RU"/>
        </w:rPr>
      </w:pPr>
      <w:r w:rsidRPr="00430549">
        <w:rPr>
          <w:b/>
          <w:bCs/>
          <w:color w:val="auto"/>
          <w:sz w:val="24"/>
          <w:szCs w:val="24"/>
          <w:lang w:val="ru-RU"/>
        </w:rPr>
        <w:t>Орфография</w:t>
      </w:r>
    </w:p>
    <w:p w14:paraId="1758DF45"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14:paraId="477A0932"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Распознавать изученные орфограммы.</w:t>
      </w:r>
    </w:p>
    <w:p w14:paraId="2FBFA6AC"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 xml:space="preserve">Применять знания по орфографии в практике правописания (в том числе применять знание о правописании разделительных </w:t>
      </w:r>
      <w:r w:rsidRPr="00430549">
        <w:rPr>
          <w:b/>
          <w:bCs/>
          <w:i/>
          <w:iCs/>
          <w:color w:val="auto"/>
          <w:sz w:val="24"/>
          <w:szCs w:val="24"/>
          <w:lang w:val="ru-RU"/>
        </w:rPr>
        <w:t>ъ</w:t>
      </w:r>
      <w:r w:rsidRPr="00430549">
        <w:rPr>
          <w:color w:val="auto"/>
          <w:sz w:val="24"/>
          <w:szCs w:val="24"/>
          <w:lang w:val="ru-RU"/>
        </w:rPr>
        <w:t xml:space="preserve"> и </w:t>
      </w:r>
      <w:r w:rsidRPr="00430549">
        <w:rPr>
          <w:b/>
          <w:bCs/>
          <w:i/>
          <w:iCs/>
          <w:color w:val="auto"/>
          <w:sz w:val="24"/>
          <w:szCs w:val="24"/>
          <w:lang w:val="ru-RU"/>
        </w:rPr>
        <w:t>ь</w:t>
      </w:r>
      <w:r w:rsidRPr="00430549">
        <w:rPr>
          <w:color w:val="auto"/>
          <w:sz w:val="24"/>
          <w:szCs w:val="24"/>
          <w:lang w:val="ru-RU"/>
        </w:rPr>
        <w:t>).</w:t>
      </w:r>
    </w:p>
    <w:p w14:paraId="6669D05A" w14:textId="77777777" w:rsidR="00430549" w:rsidRPr="00430549" w:rsidRDefault="00430549" w:rsidP="005F502E">
      <w:pPr>
        <w:pStyle w:val="12"/>
        <w:spacing w:line="259" w:lineRule="auto"/>
        <w:ind w:firstLine="426"/>
        <w:jc w:val="both"/>
        <w:rPr>
          <w:color w:val="auto"/>
          <w:sz w:val="24"/>
          <w:szCs w:val="24"/>
          <w:lang w:val="ru-RU"/>
        </w:rPr>
      </w:pPr>
      <w:r w:rsidRPr="00430549">
        <w:rPr>
          <w:b/>
          <w:bCs/>
          <w:color w:val="auto"/>
          <w:sz w:val="24"/>
          <w:szCs w:val="24"/>
          <w:lang w:val="ru-RU"/>
        </w:rPr>
        <w:t>Лексикология</w:t>
      </w:r>
    </w:p>
    <w:p w14:paraId="046AEB8F"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4DB7EC8"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Распознавать однозначные и многозначные слова, различать прямое и переносное значения слова.</w:t>
      </w:r>
    </w:p>
    <w:p w14:paraId="439B6A1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14:paraId="3C42C1D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Характеризовать тематические группы слов, родовые и видовые понятия.</w:t>
      </w:r>
    </w:p>
    <w:p w14:paraId="68140144"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Проводить лексический анализ слов (в рамках изученного).</w:t>
      </w:r>
    </w:p>
    <w:p w14:paraId="62818091"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Уметь пользоваться лексическими словарями (толковым словарём, словарями синонимов, антонимов, омонимов, паронимов).</w:t>
      </w:r>
    </w:p>
    <w:p w14:paraId="1D2E25FA" w14:textId="77777777" w:rsidR="00430549" w:rsidRPr="00430549" w:rsidRDefault="00430549" w:rsidP="005F502E">
      <w:pPr>
        <w:pStyle w:val="12"/>
        <w:spacing w:line="259" w:lineRule="auto"/>
        <w:ind w:firstLine="426"/>
        <w:jc w:val="both"/>
        <w:rPr>
          <w:color w:val="auto"/>
          <w:sz w:val="24"/>
          <w:szCs w:val="24"/>
          <w:lang w:val="ru-RU"/>
        </w:rPr>
      </w:pPr>
      <w:proofErr w:type="spellStart"/>
      <w:r w:rsidRPr="00430549">
        <w:rPr>
          <w:b/>
          <w:bCs/>
          <w:color w:val="auto"/>
          <w:sz w:val="24"/>
          <w:szCs w:val="24"/>
          <w:lang w:val="ru-RU"/>
        </w:rPr>
        <w:t>Морфемика</w:t>
      </w:r>
      <w:proofErr w:type="spellEnd"/>
      <w:r w:rsidRPr="00430549">
        <w:rPr>
          <w:b/>
          <w:bCs/>
          <w:color w:val="auto"/>
          <w:sz w:val="24"/>
          <w:szCs w:val="24"/>
          <w:lang w:val="ru-RU"/>
        </w:rPr>
        <w:t>. Орфография</w:t>
      </w:r>
    </w:p>
    <w:p w14:paraId="0E739F7F"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Характеризовать морфему как минимальную значимую единицу языка.</w:t>
      </w:r>
    </w:p>
    <w:p w14:paraId="04BA7D0B"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Распознавать морфемы в слове (корень, приставку, суффикс, окончание), выделять основу слова.</w:t>
      </w:r>
    </w:p>
    <w:p w14:paraId="015BC16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Находить чередование звуков в морфемах (в том числе чередование гласных с нулём звука).</w:t>
      </w:r>
    </w:p>
    <w:p w14:paraId="38182F71"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Проводить морфемный анализ слов.</w:t>
      </w:r>
    </w:p>
    <w:p w14:paraId="12E0C86A"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 xml:space="preserve">Применять знания по </w:t>
      </w:r>
      <w:proofErr w:type="spellStart"/>
      <w:r w:rsidRPr="00430549">
        <w:rPr>
          <w:color w:val="auto"/>
          <w:sz w:val="24"/>
          <w:szCs w:val="24"/>
          <w:lang w:val="ru-RU"/>
        </w:rPr>
        <w:t>морфемике</w:t>
      </w:r>
      <w:proofErr w:type="spellEnd"/>
      <w:r w:rsidRPr="00430549">
        <w:rPr>
          <w:color w:val="auto"/>
          <w:sz w:val="24"/>
          <w:szCs w:val="24"/>
          <w:lang w:val="ru-RU"/>
        </w:rPr>
        <w:t xml:space="preserve"> при выполнении языкового анализа различных видов и в практике правописания неизменяемых приставок и приставок на -</w:t>
      </w:r>
      <w:r w:rsidRPr="00430549">
        <w:rPr>
          <w:b/>
          <w:bCs/>
          <w:i/>
          <w:iCs/>
          <w:color w:val="auto"/>
          <w:sz w:val="24"/>
          <w:szCs w:val="24"/>
          <w:lang w:val="ru-RU"/>
        </w:rPr>
        <w:t>з</w:t>
      </w:r>
      <w:r w:rsidRPr="00430549">
        <w:rPr>
          <w:color w:val="auto"/>
          <w:sz w:val="24"/>
          <w:szCs w:val="24"/>
          <w:lang w:val="ru-RU"/>
        </w:rPr>
        <w:t xml:space="preserve"> (-</w:t>
      </w:r>
      <w:r w:rsidRPr="00430549">
        <w:rPr>
          <w:b/>
          <w:bCs/>
          <w:i/>
          <w:iCs/>
          <w:color w:val="auto"/>
          <w:sz w:val="24"/>
          <w:szCs w:val="24"/>
          <w:lang w:val="ru-RU"/>
        </w:rPr>
        <w:t>с</w:t>
      </w:r>
      <w:r w:rsidRPr="00430549">
        <w:rPr>
          <w:color w:val="auto"/>
          <w:sz w:val="24"/>
          <w:szCs w:val="24"/>
          <w:lang w:val="ru-RU"/>
        </w:rPr>
        <w:t xml:space="preserve">); </w:t>
      </w:r>
      <w:r w:rsidRPr="00430549">
        <w:rPr>
          <w:b/>
          <w:bCs/>
          <w:i/>
          <w:iCs/>
          <w:color w:val="auto"/>
          <w:sz w:val="24"/>
          <w:szCs w:val="24"/>
          <w:lang w:val="ru-RU"/>
        </w:rPr>
        <w:t>ы</w:t>
      </w:r>
      <w:r w:rsidRPr="00430549">
        <w:rPr>
          <w:color w:val="auto"/>
          <w:sz w:val="24"/>
          <w:szCs w:val="24"/>
          <w:lang w:val="ru-RU"/>
        </w:rPr>
        <w:t xml:space="preserve"> — </w:t>
      </w:r>
      <w:r w:rsidRPr="00430549">
        <w:rPr>
          <w:b/>
          <w:bCs/>
          <w:i/>
          <w:iCs/>
          <w:color w:val="auto"/>
          <w:sz w:val="24"/>
          <w:szCs w:val="24"/>
          <w:lang w:val="ru-RU"/>
        </w:rPr>
        <w:t>и</w:t>
      </w:r>
      <w:r w:rsidRPr="00430549">
        <w:rPr>
          <w:color w:val="auto"/>
          <w:sz w:val="24"/>
          <w:szCs w:val="24"/>
          <w:lang w:val="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430549">
        <w:rPr>
          <w:b/>
          <w:bCs/>
          <w:i/>
          <w:iCs/>
          <w:color w:val="auto"/>
          <w:sz w:val="24"/>
          <w:szCs w:val="24"/>
          <w:lang w:val="ru-RU"/>
        </w:rPr>
        <w:t>ё</w:t>
      </w:r>
      <w:r w:rsidRPr="00430549">
        <w:rPr>
          <w:color w:val="auto"/>
          <w:sz w:val="24"/>
          <w:szCs w:val="24"/>
          <w:lang w:val="ru-RU"/>
        </w:rPr>
        <w:t xml:space="preserve"> — </w:t>
      </w:r>
      <w:r w:rsidRPr="00430549">
        <w:rPr>
          <w:b/>
          <w:bCs/>
          <w:i/>
          <w:iCs/>
          <w:color w:val="auto"/>
          <w:sz w:val="24"/>
          <w:szCs w:val="24"/>
          <w:lang w:val="ru-RU"/>
        </w:rPr>
        <w:t>о</w:t>
      </w:r>
      <w:r w:rsidRPr="00430549">
        <w:rPr>
          <w:color w:val="auto"/>
          <w:sz w:val="24"/>
          <w:szCs w:val="24"/>
          <w:lang w:val="ru-RU"/>
        </w:rPr>
        <w:t xml:space="preserve"> после шипящих в корне слова; </w:t>
      </w:r>
      <w:r w:rsidRPr="00430549">
        <w:rPr>
          <w:b/>
          <w:bCs/>
          <w:i/>
          <w:iCs/>
          <w:color w:val="auto"/>
          <w:sz w:val="24"/>
          <w:szCs w:val="24"/>
          <w:lang w:val="ru-RU"/>
        </w:rPr>
        <w:t>ы</w:t>
      </w:r>
      <w:r w:rsidRPr="00430549">
        <w:rPr>
          <w:color w:val="auto"/>
          <w:sz w:val="24"/>
          <w:szCs w:val="24"/>
          <w:lang w:val="ru-RU"/>
        </w:rPr>
        <w:t xml:space="preserve"> — </w:t>
      </w:r>
      <w:r w:rsidRPr="00430549">
        <w:rPr>
          <w:b/>
          <w:bCs/>
          <w:i/>
          <w:iCs/>
          <w:color w:val="auto"/>
          <w:sz w:val="24"/>
          <w:szCs w:val="24"/>
          <w:lang w:val="ru-RU"/>
        </w:rPr>
        <w:t>и</w:t>
      </w:r>
      <w:r w:rsidRPr="00430549">
        <w:rPr>
          <w:color w:val="auto"/>
          <w:sz w:val="24"/>
          <w:szCs w:val="24"/>
          <w:lang w:val="ru-RU"/>
        </w:rPr>
        <w:t xml:space="preserve"> после </w:t>
      </w:r>
      <w:r w:rsidRPr="00430549">
        <w:rPr>
          <w:b/>
          <w:bCs/>
          <w:i/>
          <w:iCs/>
          <w:color w:val="auto"/>
          <w:sz w:val="24"/>
          <w:szCs w:val="24"/>
          <w:lang w:val="ru-RU"/>
        </w:rPr>
        <w:t>ц</w:t>
      </w:r>
      <w:r w:rsidRPr="00430549">
        <w:rPr>
          <w:color w:val="auto"/>
          <w:sz w:val="24"/>
          <w:szCs w:val="24"/>
          <w:lang w:val="ru-RU"/>
        </w:rPr>
        <w:t>.</w:t>
      </w:r>
    </w:p>
    <w:p w14:paraId="54753896"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Уместно использовать слова с суффиксами оценки в собственной речи.</w:t>
      </w:r>
    </w:p>
    <w:p w14:paraId="3008C788" w14:textId="77777777" w:rsidR="00430549" w:rsidRPr="00430549" w:rsidRDefault="00430549" w:rsidP="005F502E">
      <w:pPr>
        <w:pStyle w:val="ab"/>
        <w:ind w:firstLine="426"/>
        <w:jc w:val="both"/>
        <w:rPr>
          <w:rFonts w:ascii="Times New Roman" w:hAnsi="Times New Roman" w:cs="Times New Roman"/>
          <w:color w:val="auto"/>
          <w:sz w:val="24"/>
          <w:szCs w:val="24"/>
        </w:rPr>
      </w:pPr>
      <w:bookmarkStart w:id="53" w:name="bookmark148"/>
      <w:r w:rsidRPr="00430549">
        <w:rPr>
          <w:rFonts w:ascii="Times New Roman" w:hAnsi="Times New Roman" w:cs="Times New Roman"/>
          <w:color w:val="auto"/>
          <w:sz w:val="24"/>
          <w:szCs w:val="24"/>
        </w:rPr>
        <w:lastRenderedPageBreak/>
        <w:t>Морфология. Культура речи. Орфография</w:t>
      </w:r>
      <w:bookmarkEnd w:id="53"/>
    </w:p>
    <w:p w14:paraId="5BDB7B9B"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E21C2E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Распознавать имена существительные, имена прилагательные, глаголы.</w:t>
      </w:r>
    </w:p>
    <w:p w14:paraId="403FBAD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14:paraId="67F09609"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Применять знания по морфологии при выполнении языкового анализа различных видов и в речевой практике.</w:t>
      </w:r>
    </w:p>
    <w:p w14:paraId="13B8CABD" w14:textId="77777777" w:rsidR="00430549" w:rsidRPr="00430549" w:rsidRDefault="00430549" w:rsidP="005F502E">
      <w:pPr>
        <w:pStyle w:val="12"/>
        <w:spacing w:line="259" w:lineRule="auto"/>
        <w:ind w:firstLine="426"/>
        <w:jc w:val="both"/>
        <w:rPr>
          <w:color w:val="auto"/>
          <w:sz w:val="24"/>
          <w:szCs w:val="24"/>
          <w:lang w:val="ru-RU"/>
        </w:rPr>
      </w:pPr>
      <w:r w:rsidRPr="00430549">
        <w:rPr>
          <w:b/>
          <w:bCs/>
          <w:color w:val="auto"/>
          <w:sz w:val="24"/>
          <w:szCs w:val="24"/>
          <w:lang w:val="ru-RU"/>
        </w:rPr>
        <w:t>Имя существительное</w:t>
      </w:r>
    </w:p>
    <w:p w14:paraId="3346649E"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E8EBE77"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Определять лексико-грамматические разряды имён существительных.</w:t>
      </w:r>
    </w:p>
    <w:p w14:paraId="352DB67E" w14:textId="77777777" w:rsidR="00430549" w:rsidRPr="00430549" w:rsidRDefault="00430549" w:rsidP="005F502E">
      <w:pPr>
        <w:pStyle w:val="12"/>
        <w:spacing w:line="240" w:lineRule="auto"/>
        <w:ind w:firstLine="426"/>
        <w:jc w:val="both"/>
        <w:rPr>
          <w:color w:val="auto"/>
          <w:sz w:val="24"/>
          <w:szCs w:val="24"/>
          <w:lang w:val="ru-RU"/>
        </w:rPr>
      </w:pPr>
      <w:r w:rsidRPr="00430549">
        <w:rPr>
          <w:b/>
          <w:color w:val="auto"/>
          <w:sz w:val="24"/>
          <w:szCs w:val="24"/>
          <w:lang w:val="ru-RU"/>
        </w:rPr>
        <w:t>Различать типы склонения имён существительных, выявлять</w:t>
      </w:r>
      <w:r w:rsidRPr="00430549">
        <w:rPr>
          <w:sz w:val="24"/>
          <w:szCs w:val="24"/>
          <w:lang w:val="ru-RU"/>
        </w:rPr>
        <w:t xml:space="preserve"> </w:t>
      </w:r>
      <w:r w:rsidRPr="00430549">
        <w:rPr>
          <w:color w:val="auto"/>
          <w:sz w:val="24"/>
          <w:szCs w:val="24"/>
          <w:lang w:val="ru-RU"/>
        </w:rPr>
        <w:t>разносклоняемые и несклоняемые имена существительные.</w:t>
      </w:r>
    </w:p>
    <w:p w14:paraId="35BEE2C1"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Проводить морфологический анализ имён существительных.</w:t>
      </w:r>
    </w:p>
    <w:p w14:paraId="770DDDE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A07C8CD" w14:textId="77777777" w:rsidR="00430549" w:rsidRPr="00430549" w:rsidRDefault="00430549" w:rsidP="005F502E">
      <w:pPr>
        <w:pStyle w:val="12"/>
        <w:spacing w:line="252" w:lineRule="auto"/>
        <w:ind w:firstLine="426"/>
        <w:jc w:val="both"/>
        <w:rPr>
          <w:color w:val="auto"/>
          <w:sz w:val="24"/>
          <w:szCs w:val="24"/>
          <w:lang w:val="ru-RU"/>
        </w:rPr>
      </w:pPr>
      <w:r w:rsidRPr="00430549">
        <w:rPr>
          <w:color w:val="auto"/>
          <w:sz w:val="24"/>
          <w:szCs w:val="24"/>
          <w:lang w:val="ru-RU"/>
        </w:rPr>
        <w:t xml:space="preserve">Соблюдать нормы правописания имён существительных: безударных окончаний; </w:t>
      </w:r>
      <w:r w:rsidRPr="00430549">
        <w:rPr>
          <w:b/>
          <w:bCs/>
          <w:i/>
          <w:iCs/>
          <w:color w:val="auto"/>
          <w:sz w:val="24"/>
          <w:szCs w:val="24"/>
          <w:lang w:val="ru-RU"/>
        </w:rPr>
        <w:t>о</w:t>
      </w:r>
      <w:r w:rsidRPr="00430549">
        <w:rPr>
          <w:color w:val="auto"/>
          <w:sz w:val="24"/>
          <w:szCs w:val="24"/>
          <w:lang w:val="ru-RU"/>
        </w:rPr>
        <w:t xml:space="preserve"> — </w:t>
      </w:r>
      <w:r w:rsidRPr="00430549">
        <w:rPr>
          <w:b/>
          <w:bCs/>
          <w:i/>
          <w:iCs/>
          <w:color w:val="auto"/>
          <w:sz w:val="24"/>
          <w:szCs w:val="24"/>
          <w:lang w:val="ru-RU"/>
        </w:rPr>
        <w:t>е</w:t>
      </w:r>
      <w:r w:rsidRPr="00430549">
        <w:rPr>
          <w:color w:val="auto"/>
          <w:sz w:val="24"/>
          <w:szCs w:val="24"/>
          <w:lang w:val="ru-RU"/>
        </w:rPr>
        <w:t xml:space="preserve"> (</w:t>
      </w:r>
      <w:r w:rsidRPr="00430549">
        <w:rPr>
          <w:b/>
          <w:bCs/>
          <w:i/>
          <w:iCs/>
          <w:color w:val="auto"/>
          <w:sz w:val="24"/>
          <w:szCs w:val="24"/>
          <w:lang w:val="ru-RU"/>
        </w:rPr>
        <w:t>ё</w:t>
      </w:r>
      <w:r w:rsidRPr="00430549">
        <w:rPr>
          <w:color w:val="auto"/>
          <w:sz w:val="24"/>
          <w:szCs w:val="24"/>
          <w:lang w:val="ru-RU"/>
        </w:rPr>
        <w:t xml:space="preserve">) после шипящих и </w:t>
      </w:r>
      <w:r w:rsidRPr="00430549">
        <w:rPr>
          <w:b/>
          <w:bCs/>
          <w:i/>
          <w:iCs/>
          <w:color w:val="auto"/>
          <w:sz w:val="24"/>
          <w:szCs w:val="24"/>
          <w:lang w:val="ru-RU"/>
        </w:rPr>
        <w:t>ц</w:t>
      </w:r>
      <w:r w:rsidRPr="00430549">
        <w:rPr>
          <w:color w:val="auto"/>
          <w:sz w:val="24"/>
          <w:szCs w:val="24"/>
          <w:lang w:val="ru-RU"/>
        </w:rPr>
        <w:t xml:space="preserve"> в суффиксах и окончаниях; суффиксов </w:t>
      </w:r>
      <w:r w:rsidRPr="00430549">
        <w:rPr>
          <w:b/>
          <w:bCs/>
          <w:color w:val="auto"/>
          <w:sz w:val="24"/>
          <w:szCs w:val="24"/>
          <w:lang w:val="ru-RU"/>
        </w:rPr>
        <w:t>-</w:t>
      </w:r>
      <w:r w:rsidRPr="00430549">
        <w:rPr>
          <w:b/>
          <w:bCs/>
          <w:i/>
          <w:iCs/>
          <w:color w:val="auto"/>
          <w:sz w:val="24"/>
          <w:szCs w:val="24"/>
          <w:lang w:val="ru-RU"/>
        </w:rPr>
        <w:t>чик</w:t>
      </w:r>
      <w:r w:rsidRPr="00430549">
        <w:rPr>
          <w:b/>
          <w:bCs/>
          <w:color w:val="auto"/>
          <w:sz w:val="24"/>
          <w:szCs w:val="24"/>
          <w:lang w:val="ru-RU"/>
        </w:rPr>
        <w:t xml:space="preserve">- </w:t>
      </w:r>
      <w:r w:rsidRPr="00430549">
        <w:rPr>
          <w:color w:val="auto"/>
          <w:sz w:val="24"/>
          <w:szCs w:val="24"/>
          <w:lang w:val="ru-RU"/>
        </w:rPr>
        <w:t xml:space="preserve">— </w:t>
      </w:r>
      <w:r w:rsidRPr="00430549">
        <w:rPr>
          <w:b/>
          <w:bCs/>
          <w:color w:val="auto"/>
          <w:sz w:val="24"/>
          <w:szCs w:val="24"/>
          <w:lang w:val="ru-RU"/>
        </w:rPr>
        <w:t>-</w:t>
      </w:r>
      <w:proofErr w:type="spellStart"/>
      <w:r w:rsidRPr="00430549">
        <w:rPr>
          <w:b/>
          <w:bCs/>
          <w:i/>
          <w:iCs/>
          <w:color w:val="auto"/>
          <w:sz w:val="24"/>
          <w:szCs w:val="24"/>
          <w:lang w:val="ru-RU"/>
        </w:rPr>
        <w:t>щик</w:t>
      </w:r>
      <w:proofErr w:type="spellEnd"/>
      <w:r w:rsidRPr="00430549">
        <w:rPr>
          <w:b/>
          <w:bCs/>
          <w:color w:val="auto"/>
          <w:sz w:val="24"/>
          <w:szCs w:val="24"/>
          <w:lang w:val="ru-RU"/>
        </w:rPr>
        <w:t>-</w:t>
      </w:r>
      <w:r w:rsidRPr="00430549">
        <w:rPr>
          <w:color w:val="auto"/>
          <w:sz w:val="24"/>
          <w:szCs w:val="24"/>
          <w:lang w:val="ru-RU"/>
        </w:rPr>
        <w:t xml:space="preserve">, </w:t>
      </w:r>
      <w:r w:rsidRPr="00430549">
        <w:rPr>
          <w:b/>
          <w:bCs/>
          <w:color w:val="auto"/>
          <w:sz w:val="24"/>
          <w:szCs w:val="24"/>
          <w:lang w:val="ru-RU"/>
        </w:rPr>
        <w:t>-</w:t>
      </w:r>
      <w:r w:rsidRPr="00430549">
        <w:rPr>
          <w:b/>
          <w:bCs/>
          <w:i/>
          <w:iCs/>
          <w:color w:val="auto"/>
          <w:sz w:val="24"/>
          <w:szCs w:val="24"/>
          <w:lang w:val="ru-RU"/>
        </w:rPr>
        <w:t>ек</w:t>
      </w:r>
      <w:r w:rsidRPr="00430549">
        <w:rPr>
          <w:b/>
          <w:bCs/>
          <w:color w:val="auto"/>
          <w:sz w:val="24"/>
          <w:szCs w:val="24"/>
          <w:lang w:val="ru-RU"/>
        </w:rPr>
        <w:t xml:space="preserve">- </w:t>
      </w:r>
      <w:r w:rsidRPr="00430549">
        <w:rPr>
          <w:color w:val="auto"/>
          <w:sz w:val="24"/>
          <w:szCs w:val="24"/>
          <w:lang w:val="ru-RU"/>
        </w:rPr>
        <w:t xml:space="preserve">— </w:t>
      </w:r>
      <w:r w:rsidRPr="00430549">
        <w:rPr>
          <w:b/>
          <w:bCs/>
          <w:color w:val="auto"/>
          <w:sz w:val="24"/>
          <w:szCs w:val="24"/>
          <w:lang w:val="ru-RU"/>
        </w:rPr>
        <w:t>-</w:t>
      </w:r>
      <w:proofErr w:type="spellStart"/>
      <w:r w:rsidRPr="00430549">
        <w:rPr>
          <w:b/>
          <w:bCs/>
          <w:i/>
          <w:iCs/>
          <w:color w:val="auto"/>
          <w:sz w:val="24"/>
          <w:szCs w:val="24"/>
          <w:lang w:val="ru-RU"/>
        </w:rPr>
        <w:t>ик</w:t>
      </w:r>
      <w:proofErr w:type="spellEnd"/>
      <w:r w:rsidRPr="00430549">
        <w:rPr>
          <w:b/>
          <w:bCs/>
          <w:color w:val="auto"/>
          <w:sz w:val="24"/>
          <w:szCs w:val="24"/>
          <w:lang w:val="ru-RU"/>
        </w:rPr>
        <w:t>- (-</w:t>
      </w:r>
      <w:r w:rsidRPr="00430549">
        <w:rPr>
          <w:b/>
          <w:bCs/>
          <w:i/>
          <w:iCs/>
          <w:color w:val="auto"/>
          <w:sz w:val="24"/>
          <w:szCs w:val="24"/>
          <w:lang w:val="ru-RU"/>
        </w:rPr>
        <w:t>чик</w:t>
      </w:r>
      <w:r w:rsidRPr="00430549">
        <w:rPr>
          <w:b/>
          <w:bCs/>
          <w:color w:val="auto"/>
          <w:sz w:val="24"/>
          <w:szCs w:val="24"/>
          <w:lang w:val="ru-RU"/>
        </w:rPr>
        <w:t xml:space="preserve">-); </w:t>
      </w:r>
      <w:r w:rsidRPr="00430549">
        <w:rPr>
          <w:color w:val="auto"/>
          <w:sz w:val="24"/>
          <w:szCs w:val="24"/>
          <w:lang w:val="ru-RU"/>
        </w:rPr>
        <w:t xml:space="preserve">корней с чередованием </w:t>
      </w:r>
      <w:r w:rsidRPr="00430549">
        <w:rPr>
          <w:b/>
          <w:bCs/>
          <w:i/>
          <w:iCs/>
          <w:color w:val="auto"/>
          <w:sz w:val="24"/>
          <w:szCs w:val="24"/>
          <w:lang w:val="ru-RU"/>
        </w:rPr>
        <w:t>а</w:t>
      </w:r>
      <w:r w:rsidRPr="00430549">
        <w:rPr>
          <w:color w:val="auto"/>
          <w:sz w:val="24"/>
          <w:szCs w:val="24"/>
          <w:lang w:val="ru-RU"/>
        </w:rPr>
        <w:t xml:space="preserve"> // </w:t>
      </w:r>
      <w:r w:rsidRPr="00430549">
        <w:rPr>
          <w:b/>
          <w:bCs/>
          <w:i/>
          <w:iCs/>
          <w:color w:val="auto"/>
          <w:sz w:val="24"/>
          <w:szCs w:val="24"/>
          <w:lang w:val="ru-RU"/>
        </w:rPr>
        <w:t>о</w:t>
      </w:r>
      <w:r w:rsidRPr="00430549">
        <w:rPr>
          <w:color w:val="auto"/>
          <w:sz w:val="24"/>
          <w:szCs w:val="24"/>
          <w:lang w:val="ru-RU"/>
        </w:rPr>
        <w:t xml:space="preserve">: </w:t>
      </w:r>
      <w:r w:rsidRPr="00430549">
        <w:rPr>
          <w:b/>
          <w:bCs/>
          <w:color w:val="auto"/>
          <w:sz w:val="24"/>
          <w:szCs w:val="24"/>
          <w:lang w:val="ru-RU"/>
        </w:rPr>
        <w:t>-</w:t>
      </w:r>
      <w:r w:rsidRPr="00430549">
        <w:rPr>
          <w:b/>
          <w:bCs/>
          <w:i/>
          <w:iCs/>
          <w:color w:val="auto"/>
          <w:sz w:val="24"/>
          <w:szCs w:val="24"/>
          <w:lang w:val="ru-RU"/>
        </w:rPr>
        <w:t>лаг</w:t>
      </w:r>
      <w:r w:rsidRPr="00430549">
        <w:rPr>
          <w:b/>
          <w:bCs/>
          <w:color w:val="auto"/>
          <w:sz w:val="24"/>
          <w:szCs w:val="24"/>
          <w:lang w:val="ru-RU"/>
        </w:rPr>
        <w:t xml:space="preserve">- </w:t>
      </w:r>
      <w:r w:rsidRPr="00430549">
        <w:rPr>
          <w:color w:val="auto"/>
          <w:sz w:val="24"/>
          <w:szCs w:val="24"/>
          <w:lang w:val="ru-RU"/>
        </w:rPr>
        <w:t xml:space="preserve">— </w:t>
      </w:r>
      <w:r w:rsidRPr="00430549">
        <w:rPr>
          <w:b/>
          <w:bCs/>
          <w:color w:val="auto"/>
          <w:sz w:val="24"/>
          <w:szCs w:val="24"/>
          <w:lang w:val="ru-RU"/>
        </w:rPr>
        <w:t>-</w:t>
      </w:r>
      <w:r w:rsidRPr="00430549">
        <w:rPr>
          <w:b/>
          <w:bCs/>
          <w:i/>
          <w:iCs/>
          <w:color w:val="auto"/>
          <w:sz w:val="24"/>
          <w:szCs w:val="24"/>
          <w:lang w:val="ru-RU"/>
        </w:rPr>
        <w:t>лож</w:t>
      </w:r>
      <w:r w:rsidRPr="00430549">
        <w:rPr>
          <w:b/>
          <w:bCs/>
          <w:color w:val="auto"/>
          <w:sz w:val="24"/>
          <w:szCs w:val="24"/>
          <w:lang w:val="ru-RU"/>
        </w:rPr>
        <w:t>-</w:t>
      </w:r>
      <w:r w:rsidRPr="00430549">
        <w:rPr>
          <w:color w:val="auto"/>
          <w:sz w:val="24"/>
          <w:szCs w:val="24"/>
          <w:lang w:val="ru-RU"/>
        </w:rPr>
        <w:t xml:space="preserve">; </w:t>
      </w:r>
      <w:r w:rsidRPr="00430549">
        <w:rPr>
          <w:b/>
          <w:bCs/>
          <w:color w:val="auto"/>
          <w:sz w:val="24"/>
          <w:szCs w:val="24"/>
          <w:lang w:val="ru-RU"/>
        </w:rPr>
        <w:t>-</w:t>
      </w:r>
      <w:proofErr w:type="spellStart"/>
      <w:r w:rsidRPr="00430549">
        <w:rPr>
          <w:b/>
          <w:bCs/>
          <w:i/>
          <w:iCs/>
          <w:color w:val="auto"/>
          <w:sz w:val="24"/>
          <w:szCs w:val="24"/>
          <w:lang w:val="ru-RU"/>
        </w:rPr>
        <w:t>раст</w:t>
      </w:r>
      <w:proofErr w:type="spellEnd"/>
      <w:r w:rsidRPr="00430549">
        <w:rPr>
          <w:b/>
          <w:bCs/>
          <w:color w:val="auto"/>
          <w:sz w:val="24"/>
          <w:szCs w:val="24"/>
          <w:lang w:val="ru-RU"/>
        </w:rPr>
        <w:t xml:space="preserve">- </w:t>
      </w:r>
      <w:r w:rsidRPr="00430549">
        <w:rPr>
          <w:color w:val="auto"/>
          <w:sz w:val="24"/>
          <w:szCs w:val="24"/>
          <w:lang w:val="ru-RU"/>
        </w:rPr>
        <w:t xml:space="preserve">— </w:t>
      </w:r>
      <w:r w:rsidRPr="00430549">
        <w:rPr>
          <w:b/>
          <w:bCs/>
          <w:color w:val="auto"/>
          <w:sz w:val="24"/>
          <w:szCs w:val="24"/>
          <w:lang w:val="ru-RU"/>
        </w:rPr>
        <w:t>-</w:t>
      </w:r>
      <w:proofErr w:type="spellStart"/>
      <w:r w:rsidRPr="00430549">
        <w:rPr>
          <w:b/>
          <w:bCs/>
          <w:i/>
          <w:iCs/>
          <w:color w:val="auto"/>
          <w:sz w:val="24"/>
          <w:szCs w:val="24"/>
          <w:lang w:val="ru-RU"/>
        </w:rPr>
        <w:t>ращ</w:t>
      </w:r>
      <w:proofErr w:type="spellEnd"/>
      <w:r w:rsidRPr="00430549">
        <w:rPr>
          <w:b/>
          <w:bCs/>
          <w:color w:val="auto"/>
          <w:sz w:val="24"/>
          <w:szCs w:val="24"/>
          <w:lang w:val="ru-RU"/>
        </w:rPr>
        <w:t xml:space="preserve">- </w:t>
      </w:r>
      <w:r w:rsidRPr="00430549">
        <w:rPr>
          <w:color w:val="auto"/>
          <w:sz w:val="24"/>
          <w:szCs w:val="24"/>
          <w:lang w:val="ru-RU"/>
        </w:rPr>
        <w:t xml:space="preserve">— </w:t>
      </w:r>
      <w:r w:rsidRPr="00430549">
        <w:rPr>
          <w:b/>
          <w:bCs/>
          <w:color w:val="auto"/>
          <w:sz w:val="24"/>
          <w:szCs w:val="24"/>
          <w:lang w:val="ru-RU"/>
        </w:rPr>
        <w:t>-</w:t>
      </w:r>
      <w:r w:rsidRPr="00430549">
        <w:rPr>
          <w:b/>
          <w:bCs/>
          <w:i/>
          <w:iCs/>
          <w:color w:val="auto"/>
          <w:sz w:val="24"/>
          <w:szCs w:val="24"/>
          <w:lang w:val="ru-RU"/>
        </w:rPr>
        <w:t>рос</w:t>
      </w:r>
      <w:r w:rsidRPr="00430549">
        <w:rPr>
          <w:b/>
          <w:bCs/>
          <w:color w:val="auto"/>
          <w:sz w:val="24"/>
          <w:szCs w:val="24"/>
          <w:lang w:val="ru-RU"/>
        </w:rPr>
        <w:t>-</w:t>
      </w:r>
      <w:r w:rsidRPr="00430549">
        <w:rPr>
          <w:color w:val="auto"/>
          <w:sz w:val="24"/>
          <w:szCs w:val="24"/>
          <w:lang w:val="ru-RU"/>
        </w:rPr>
        <w:t xml:space="preserve">; </w:t>
      </w:r>
      <w:r w:rsidRPr="00430549">
        <w:rPr>
          <w:b/>
          <w:bCs/>
          <w:color w:val="auto"/>
          <w:sz w:val="24"/>
          <w:szCs w:val="24"/>
          <w:lang w:val="ru-RU"/>
        </w:rPr>
        <w:t>-</w:t>
      </w:r>
      <w:proofErr w:type="spellStart"/>
      <w:r w:rsidRPr="00430549">
        <w:rPr>
          <w:b/>
          <w:bCs/>
          <w:i/>
          <w:iCs/>
          <w:color w:val="auto"/>
          <w:sz w:val="24"/>
          <w:szCs w:val="24"/>
          <w:lang w:val="ru-RU"/>
        </w:rPr>
        <w:t>гар</w:t>
      </w:r>
      <w:proofErr w:type="spellEnd"/>
      <w:r w:rsidRPr="00430549">
        <w:rPr>
          <w:b/>
          <w:bCs/>
          <w:color w:val="auto"/>
          <w:sz w:val="24"/>
          <w:szCs w:val="24"/>
          <w:lang w:val="ru-RU"/>
        </w:rPr>
        <w:t xml:space="preserve">- </w:t>
      </w:r>
      <w:r w:rsidRPr="00430549">
        <w:rPr>
          <w:color w:val="auto"/>
          <w:sz w:val="24"/>
          <w:szCs w:val="24"/>
          <w:lang w:val="ru-RU"/>
        </w:rPr>
        <w:t xml:space="preserve">— </w:t>
      </w:r>
      <w:r w:rsidRPr="00430549">
        <w:rPr>
          <w:b/>
          <w:bCs/>
          <w:color w:val="auto"/>
          <w:sz w:val="24"/>
          <w:szCs w:val="24"/>
          <w:lang w:val="ru-RU"/>
        </w:rPr>
        <w:t>-</w:t>
      </w:r>
      <w:r w:rsidRPr="00430549">
        <w:rPr>
          <w:b/>
          <w:bCs/>
          <w:i/>
          <w:iCs/>
          <w:color w:val="auto"/>
          <w:sz w:val="24"/>
          <w:szCs w:val="24"/>
          <w:lang w:val="ru-RU"/>
        </w:rPr>
        <w:t>гор</w:t>
      </w:r>
      <w:r w:rsidRPr="00430549">
        <w:rPr>
          <w:b/>
          <w:bCs/>
          <w:color w:val="auto"/>
          <w:sz w:val="24"/>
          <w:szCs w:val="24"/>
          <w:lang w:val="ru-RU"/>
        </w:rPr>
        <w:t>-</w:t>
      </w:r>
      <w:r w:rsidRPr="00430549">
        <w:rPr>
          <w:color w:val="auto"/>
          <w:sz w:val="24"/>
          <w:szCs w:val="24"/>
          <w:lang w:val="ru-RU"/>
        </w:rPr>
        <w:t xml:space="preserve">, </w:t>
      </w:r>
      <w:r w:rsidRPr="00430549">
        <w:rPr>
          <w:b/>
          <w:bCs/>
          <w:color w:val="auto"/>
          <w:sz w:val="24"/>
          <w:szCs w:val="24"/>
          <w:lang w:val="ru-RU"/>
        </w:rPr>
        <w:t>-</w:t>
      </w:r>
      <w:proofErr w:type="spellStart"/>
      <w:r w:rsidRPr="00430549">
        <w:rPr>
          <w:b/>
          <w:bCs/>
          <w:i/>
          <w:iCs/>
          <w:color w:val="auto"/>
          <w:sz w:val="24"/>
          <w:szCs w:val="24"/>
          <w:lang w:val="ru-RU"/>
        </w:rPr>
        <w:t>зар</w:t>
      </w:r>
      <w:proofErr w:type="spellEnd"/>
      <w:r w:rsidRPr="00430549">
        <w:rPr>
          <w:b/>
          <w:bCs/>
          <w:color w:val="auto"/>
          <w:sz w:val="24"/>
          <w:szCs w:val="24"/>
          <w:lang w:val="ru-RU"/>
        </w:rPr>
        <w:t xml:space="preserve">- </w:t>
      </w:r>
      <w:r w:rsidRPr="00430549">
        <w:rPr>
          <w:color w:val="auto"/>
          <w:sz w:val="24"/>
          <w:szCs w:val="24"/>
          <w:lang w:val="ru-RU"/>
        </w:rPr>
        <w:t xml:space="preserve">— </w:t>
      </w:r>
      <w:r w:rsidRPr="00430549">
        <w:rPr>
          <w:b/>
          <w:bCs/>
          <w:color w:val="auto"/>
          <w:sz w:val="24"/>
          <w:szCs w:val="24"/>
          <w:lang w:val="ru-RU"/>
        </w:rPr>
        <w:t>-</w:t>
      </w:r>
      <w:proofErr w:type="spellStart"/>
      <w:r w:rsidRPr="00430549">
        <w:rPr>
          <w:b/>
          <w:bCs/>
          <w:i/>
          <w:iCs/>
          <w:color w:val="auto"/>
          <w:sz w:val="24"/>
          <w:szCs w:val="24"/>
          <w:lang w:val="ru-RU"/>
        </w:rPr>
        <w:t>зор</w:t>
      </w:r>
      <w:proofErr w:type="spellEnd"/>
      <w:r w:rsidRPr="00430549">
        <w:rPr>
          <w:b/>
          <w:bCs/>
          <w:color w:val="auto"/>
          <w:sz w:val="24"/>
          <w:szCs w:val="24"/>
          <w:lang w:val="ru-RU"/>
        </w:rPr>
        <w:t>-</w:t>
      </w:r>
      <w:r w:rsidRPr="00430549">
        <w:rPr>
          <w:color w:val="auto"/>
          <w:sz w:val="24"/>
          <w:szCs w:val="24"/>
          <w:lang w:val="ru-RU"/>
        </w:rPr>
        <w:t xml:space="preserve">; </w:t>
      </w:r>
      <w:r w:rsidRPr="00430549">
        <w:rPr>
          <w:b/>
          <w:bCs/>
          <w:i/>
          <w:iCs/>
          <w:color w:val="auto"/>
          <w:sz w:val="24"/>
          <w:szCs w:val="24"/>
          <w:lang w:val="ru-RU"/>
        </w:rPr>
        <w:t>-клан-</w:t>
      </w:r>
      <w:r w:rsidRPr="00430549">
        <w:rPr>
          <w:color w:val="auto"/>
          <w:sz w:val="24"/>
          <w:szCs w:val="24"/>
          <w:lang w:val="ru-RU"/>
        </w:rPr>
        <w:t xml:space="preserve"> — </w:t>
      </w:r>
      <w:r w:rsidRPr="00430549">
        <w:rPr>
          <w:b/>
          <w:bCs/>
          <w:i/>
          <w:iCs/>
          <w:color w:val="auto"/>
          <w:sz w:val="24"/>
          <w:szCs w:val="24"/>
          <w:lang w:val="ru-RU"/>
        </w:rPr>
        <w:t>-клон-</w:t>
      </w:r>
      <w:r w:rsidRPr="00430549">
        <w:rPr>
          <w:color w:val="auto"/>
          <w:sz w:val="24"/>
          <w:szCs w:val="24"/>
          <w:lang w:val="ru-RU"/>
        </w:rPr>
        <w:t xml:space="preserve">, </w:t>
      </w:r>
      <w:r w:rsidRPr="00430549">
        <w:rPr>
          <w:b/>
          <w:bCs/>
          <w:i/>
          <w:iCs/>
          <w:color w:val="auto"/>
          <w:sz w:val="24"/>
          <w:szCs w:val="24"/>
          <w:lang w:val="ru-RU"/>
        </w:rPr>
        <w:t>-скак-</w:t>
      </w:r>
      <w:r w:rsidRPr="00430549">
        <w:rPr>
          <w:color w:val="auto"/>
          <w:sz w:val="24"/>
          <w:szCs w:val="24"/>
          <w:lang w:val="ru-RU"/>
        </w:rPr>
        <w:t xml:space="preserve"> — </w:t>
      </w:r>
      <w:r w:rsidRPr="00430549">
        <w:rPr>
          <w:b/>
          <w:bCs/>
          <w:i/>
          <w:iCs/>
          <w:color w:val="auto"/>
          <w:sz w:val="24"/>
          <w:szCs w:val="24"/>
          <w:lang w:val="ru-RU"/>
        </w:rPr>
        <w:t>-</w:t>
      </w:r>
      <w:proofErr w:type="spellStart"/>
      <w:r w:rsidRPr="00430549">
        <w:rPr>
          <w:b/>
          <w:bCs/>
          <w:i/>
          <w:iCs/>
          <w:color w:val="auto"/>
          <w:sz w:val="24"/>
          <w:szCs w:val="24"/>
          <w:lang w:val="ru-RU"/>
        </w:rPr>
        <w:t>скоч</w:t>
      </w:r>
      <w:proofErr w:type="spellEnd"/>
      <w:r w:rsidRPr="00430549">
        <w:rPr>
          <w:b/>
          <w:bCs/>
          <w:i/>
          <w:iCs/>
          <w:color w:val="auto"/>
          <w:sz w:val="24"/>
          <w:szCs w:val="24"/>
          <w:lang w:val="ru-RU"/>
        </w:rPr>
        <w:t>-</w:t>
      </w:r>
      <w:r w:rsidRPr="00430549">
        <w:rPr>
          <w:color w:val="auto"/>
          <w:sz w:val="24"/>
          <w:szCs w:val="24"/>
          <w:lang w:val="ru-RU"/>
        </w:rPr>
        <w:t xml:space="preserve">; употребления/неупотребления </w:t>
      </w:r>
      <w:r w:rsidRPr="00430549">
        <w:rPr>
          <w:b/>
          <w:bCs/>
          <w:i/>
          <w:iCs/>
          <w:color w:val="auto"/>
          <w:sz w:val="24"/>
          <w:szCs w:val="24"/>
          <w:lang w:val="ru-RU"/>
        </w:rPr>
        <w:t>ь</w:t>
      </w:r>
      <w:r w:rsidRPr="00430549">
        <w:rPr>
          <w:color w:val="auto"/>
          <w:sz w:val="24"/>
          <w:szCs w:val="24"/>
          <w:lang w:val="ru-RU"/>
        </w:rPr>
        <w:t xml:space="preserve"> на конце имён существительных после шипящих; слитное и раздельное написание </w:t>
      </w:r>
      <w:r w:rsidRPr="00430549">
        <w:rPr>
          <w:b/>
          <w:bCs/>
          <w:i/>
          <w:iCs/>
          <w:color w:val="auto"/>
          <w:sz w:val="24"/>
          <w:szCs w:val="24"/>
          <w:lang w:val="ru-RU"/>
        </w:rPr>
        <w:t>не</w:t>
      </w:r>
      <w:r w:rsidRPr="00430549">
        <w:rPr>
          <w:color w:val="auto"/>
          <w:sz w:val="24"/>
          <w:szCs w:val="24"/>
          <w:lang w:val="ru-RU"/>
        </w:rPr>
        <w:t xml:space="preserve"> с именами существительными; правописание собственных имён существительных.</w:t>
      </w:r>
    </w:p>
    <w:p w14:paraId="47AF5C7B" w14:textId="77777777" w:rsidR="00430549" w:rsidRPr="00430549" w:rsidRDefault="00430549" w:rsidP="005F502E">
      <w:pPr>
        <w:pStyle w:val="12"/>
        <w:spacing w:line="259" w:lineRule="auto"/>
        <w:ind w:firstLine="426"/>
        <w:jc w:val="both"/>
        <w:rPr>
          <w:color w:val="auto"/>
          <w:sz w:val="24"/>
          <w:szCs w:val="24"/>
          <w:lang w:val="ru-RU"/>
        </w:rPr>
      </w:pPr>
      <w:r w:rsidRPr="00430549">
        <w:rPr>
          <w:b/>
          <w:bCs/>
          <w:color w:val="auto"/>
          <w:sz w:val="24"/>
          <w:szCs w:val="24"/>
          <w:lang w:val="ru-RU"/>
        </w:rPr>
        <w:t>Имя прилагательное</w:t>
      </w:r>
    </w:p>
    <w:p w14:paraId="2D7BA5C3"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7B9303D3"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Проводить частичный морфологический анализ имён прилагательных (в рамках изученного).</w:t>
      </w:r>
    </w:p>
    <w:p w14:paraId="5206BBA0"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Соблюдать нормы словоизменения, произношения имён прилагательных, постановки в них ударения (в рамках изученного).</w:t>
      </w:r>
    </w:p>
    <w:p w14:paraId="6758BA45"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 xml:space="preserve">Соблюдать нормы правописания имён прилагательных: безударных окончаний; </w:t>
      </w:r>
      <w:r w:rsidRPr="00430549">
        <w:rPr>
          <w:b/>
          <w:bCs/>
          <w:i/>
          <w:iCs/>
          <w:color w:val="auto"/>
          <w:sz w:val="24"/>
          <w:szCs w:val="24"/>
          <w:lang w:val="ru-RU"/>
        </w:rPr>
        <w:t>о</w:t>
      </w:r>
      <w:r w:rsidRPr="00430549">
        <w:rPr>
          <w:color w:val="auto"/>
          <w:sz w:val="24"/>
          <w:szCs w:val="24"/>
          <w:lang w:val="ru-RU"/>
        </w:rPr>
        <w:t xml:space="preserve"> — </w:t>
      </w:r>
      <w:r w:rsidRPr="00430549">
        <w:rPr>
          <w:b/>
          <w:bCs/>
          <w:i/>
          <w:iCs/>
          <w:color w:val="auto"/>
          <w:sz w:val="24"/>
          <w:szCs w:val="24"/>
          <w:lang w:val="ru-RU"/>
        </w:rPr>
        <w:t>е</w:t>
      </w:r>
      <w:r w:rsidRPr="00430549">
        <w:rPr>
          <w:color w:val="auto"/>
          <w:sz w:val="24"/>
          <w:szCs w:val="24"/>
          <w:lang w:val="ru-RU"/>
        </w:rPr>
        <w:t xml:space="preserve"> после шипящих и </w:t>
      </w:r>
      <w:r w:rsidRPr="00430549">
        <w:rPr>
          <w:b/>
          <w:bCs/>
          <w:i/>
          <w:iCs/>
          <w:color w:val="auto"/>
          <w:sz w:val="24"/>
          <w:szCs w:val="24"/>
          <w:lang w:val="ru-RU"/>
        </w:rPr>
        <w:t>ц</w:t>
      </w:r>
      <w:r w:rsidRPr="00430549">
        <w:rPr>
          <w:color w:val="auto"/>
          <w:sz w:val="24"/>
          <w:szCs w:val="24"/>
          <w:lang w:val="ru-RU"/>
        </w:rPr>
        <w:t xml:space="preserve"> в суффиксах и окончаниях; кратких форм имён прилагательных с основой на шипящие; нормы слитного и раздельного написания </w:t>
      </w:r>
      <w:r w:rsidRPr="00430549">
        <w:rPr>
          <w:b/>
          <w:bCs/>
          <w:i/>
          <w:iCs/>
          <w:color w:val="auto"/>
          <w:sz w:val="24"/>
          <w:szCs w:val="24"/>
          <w:lang w:val="ru-RU"/>
        </w:rPr>
        <w:t>не</w:t>
      </w:r>
      <w:r w:rsidRPr="00430549">
        <w:rPr>
          <w:color w:val="auto"/>
          <w:sz w:val="24"/>
          <w:szCs w:val="24"/>
          <w:lang w:val="ru-RU"/>
        </w:rPr>
        <w:t xml:space="preserve"> с именами прилагательными.</w:t>
      </w:r>
    </w:p>
    <w:p w14:paraId="51EEDE67" w14:textId="77777777" w:rsidR="00430549" w:rsidRPr="00430549" w:rsidRDefault="00430549" w:rsidP="005F502E">
      <w:pPr>
        <w:pStyle w:val="12"/>
        <w:spacing w:line="259" w:lineRule="auto"/>
        <w:ind w:firstLine="426"/>
        <w:jc w:val="both"/>
        <w:rPr>
          <w:color w:val="auto"/>
          <w:sz w:val="24"/>
          <w:szCs w:val="24"/>
          <w:lang w:val="ru-RU"/>
        </w:rPr>
      </w:pPr>
      <w:r w:rsidRPr="00430549">
        <w:rPr>
          <w:b/>
          <w:bCs/>
          <w:color w:val="auto"/>
          <w:sz w:val="24"/>
          <w:szCs w:val="24"/>
          <w:lang w:val="ru-RU"/>
        </w:rPr>
        <w:t>Глагол</w:t>
      </w:r>
    </w:p>
    <w:p w14:paraId="53D7007D"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A3AAAE6"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Различать глаголы совершенного и несовершенного вида, возвратные и невозвратные.</w:t>
      </w:r>
    </w:p>
    <w:p w14:paraId="37BB448C"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2641869A"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Определять спряжение глагола, уметь спрягать глаголы.</w:t>
      </w:r>
    </w:p>
    <w:p w14:paraId="3AD59052"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Проводить частичный морфологический анализ глаголов (в рамках изученного).</w:t>
      </w:r>
    </w:p>
    <w:p w14:paraId="2E0E737B"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Соблюдать нормы словоизменения глаголов, постановки ударения в глагольных формах (в рамках изученного).</w:t>
      </w:r>
    </w:p>
    <w:p w14:paraId="7B70F96A" w14:textId="77777777" w:rsidR="00430549" w:rsidRPr="00430549" w:rsidRDefault="00430549" w:rsidP="005F502E">
      <w:pPr>
        <w:pStyle w:val="12"/>
        <w:spacing w:line="240" w:lineRule="auto"/>
        <w:ind w:firstLine="426"/>
        <w:jc w:val="both"/>
        <w:rPr>
          <w:color w:val="auto"/>
          <w:sz w:val="24"/>
          <w:szCs w:val="24"/>
          <w:lang w:val="ru-RU"/>
        </w:rPr>
      </w:pPr>
      <w:r w:rsidRPr="00F162BB">
        <w:rPr>
          <w:color w:val="auto"/>
          <w:sz w:val="24"/>
          <w:szCs w:val="24"/>
          <w:lang w:val="ru-RU"/>
        </w:rPr>
        <w:t>Соблюдать нормы правописания глаголов: корней с чередованием</w:t>
      </w:r>
      <w:r w:rsidRPr="00430549">
        <w:rPr>
          <w:b/>
          <w:color w:val="auto"/>
          <w:sz w:val="24"/>
          <w:szCs w:val="24"/>
          <w:lang w:val="ru-RU"/>
        </w:rPr>
        <w:t xml:space="preserve"> </w:t>
      </w:r>
      <w:r w:rsidRPr="00430549">
        <w:rPr>
          <w:b/>
          <w:bCs/>
          <w:i/>
          <w:iCs/>
          <w:color w:val="auto"/>
          <w:sz w:val="24"/>
          <w:szCs w:val="24"/>
          <w:lang w:val="ru-RU"/>
        </w:rPr>
        <w:t>е</w:t>
      </w:r>
      <w:r w:rsidRPr="00430549">
        <w:rPr>
          <w:color w:val="auto"/>
          <w:sz w:val="24"/>
          <w:szCs w:val="24"/>
          <w:lang w:val="ru-RU"/>
        </w:rPr>
        <w:t xml:space="preserve"> // </w:t>
      </w:r>
      <w:r w:rsidRPr="00430549">
        <w:rPr>
          <w:b/>
          <w:bCs/>
          <w:i/>
          <w:iCs/>
          <w:color w:val="auto"/>
          <w:sz w:val="24"/>
          <w:szCs w:val="24"/>
          <w:lang w:val="ru-RU"/>
        </w:rPr>
        <w:t>и</w:t>
      </w:r>
      <w:r w:rsidRPr="00430549">
        <w:rPr>
          <w:color w:val="auto"/>
          <w:sz w:val="24"/>
          <w:szCs w:val="24"/>
          <w:lang w:val="ru-RU"/>
        </w:rPr>
        <w:t xml:space="preserve">; </w:t>
      </w:r>
      <w:r w:rsidRPr="00F162BB">
        <w:rPr>
          <w:color w:val="auto"/>
          <w:sz w:val="24"/>
          <w:szCs w:val="24"/>
          <w:lang w:val="ru-RU"/>
        </w:rPr>
        <w:t>использования</w:t>
      </w:r>
      <w:r w:rsidRPr="00430549">
        <w:rPr>
          <w:color w:val="auto"/>
          <w:sz w:val="24"/>
          <w:szCs w:val="24"/>
          <w:lang w:val="ru-RU"/>
        </w:rPr>
        <w:t xml:space="preserve"> </w:t>
      </w:r>
      <w:r w:rsidRPr="00430549">
        <w:rPr>
          <w:b/>
          <w:bCs/>
          <w:i/>
          <w:iCs/>
          <w:color w:val="auto"/>
          <w:sz w:val="24"/>
          <w:szCs w:val="24"/>
          <w:lang w:val="ru-RU"/>
        </w:rPr>
        <w:t>ь</w:t>
      </w:r>
      <w:r w:rsidRPr="00430549">
        <w:rPr>
          <w:color w:val="auto"/>
          <w:sz w:val="24"/>
          <w:szCs w:val="24"/>
          <w:lang w:val="ru-RU"/>
        </w:rPr>
        <w:t xml:space="preserve"> после шипящих как показателя грамматической формы в инфинитиве, в форме 2-го лица единственного числа; </w:t>
      </w:r>
      <w:r w:rsidRPr="00430549">
        <w:rPr>
          <w:b/>
          <w:bCs/>
          <w:i/>
          <w:iCs/>
          <w:color w:val="auto"/>
          <w:sz w:val="24"/>
          <w:szCs w:val="24"/>
          <w:lang w:val="ru-RU"/>
        </w:rPr>
        <w:t>-</w:t>
      </w:r>
      <w:proofErr w:type="spellStart"/>
      <w:r w:rsidRPr="00430549">
        <w:rPr>
          <w:b/>
          <w:bCs/>
          <w:i/>
          <w:iCs/>
          <w:color w:val="auto"/>
          <w:sz w:val="24"/>
          <w:szCs w:val="24"/>
          <w:lang w:val="ru-RU"/>
        </w:rPr>
        <w:t>тся</w:t>
      </w:r>
      <w:proofErr w:type="spellEnd"/>
      <w:r w:rsidRPr="00430549">
        <w:rPr>
          <w:color w:val="auto"/>
          <w:sz w:val="24"/>
          <w:szCs w:val="24"/>
          <w:lang w:val="ru-RU"/>
        </w:rPr>
        <w:t xml:space="preserve"> и </w:t>
      </w:r>
      <w:r w:rsidRPr="00430549">
        <w:rPr>
          <w:b/>
          <w:bCs/>
          <w:i/>
          <w:iCs/>
          <w:color w:val="auto"/>
          <w:sz w:val="24"/>
          <w:szCs w:val="24"/>
          <w:lang w:val="ru-RU"/>
        </w:rPr>
        <w:t>-</w:t>
      </w:r>
      <w:proofErr w:type="spellStart"/>
      <w:r w:rsidRPr="00430549">
        <w:rPr>
          <w:b/>
          <w:bCs/>
          <w:i/>
          <w:iCs/>
          <w:color w:val="auto"/>
          <w:sz w:val="24"/>
          <w:szCs w:val="24"/>
          <w:lang w:val="ru-RU"/>
        </w:rPr>
        <w:t>ться</w:t>
      </w:r>
      <w:proofErr w:type="spellEnd"/>
      <w:r w:rsidRPr="00430549">
        <w:rPr>
          <w:color w:val="auto"/>
          <w:sz w:val="24"/>
          <w:szCs w:val="24"/>
          <w:lang w:val="ru-RU"/>
        </w:rPr>
        <w:t xml:space="preserve"> в глаголах; суффиксов </w:t>
      </w:r>
      <w:r w:rsidRPr="00430549">
        <w:rPr>
          <w:b/>
          <w:bCs/>
          <w:i/>
          <w:iCs/>
          <w:color w:val="auto"/>
          <w:sz w:val="24"/>
          <w:szCs w:val="24"/>
          <w:lang w:val="ru-RU"/>
        </w:rPr>
        <w:t>-</w:t>
      </w:r>
      <w:proofErr w:type="spellStart"/>
      <w:r w:rsidRPr="00430549">
        <w:rPr>
          <w:b/>
          <w:bCs/>
          <w:i/>
          <w:iCs/>
          <w:color w:val="auto"/>
          <w:sz w:val="24"/>
          <w:szCs w:val="24"/>
          <w:lang w:val="ru-RU"/>
        </w:rPr>
        <w:t>ова</w:t>
      </w:r>
      <w:proofErr w:type="spellEnd"/>
      <w:r w:rsidRPr="00430549">
        <w:rPr>
          <w:color w:val="auto"/>
          <w:sz w:val="24"/>
          <w:szCs w:val="24"/>
          <w:lang w:val="ru-RU"/>
        </w:rPr>
        <w:t>- — -</w:t>
      </w:r>
      <w:proofErr w:type="spellStart"/>
      <w:r w:rsidRPr="00430549">
        <w:rPr>
          <w:b/>
          <w:bCs/>
          <w:i/>
          <w:iCs/>
          <w:color w:val="auto"/>
          <w:sz w:val="24"/>
          <w:szCs w:val="24"/>
          <w:lang w:val="ru-RU"/>
        </w:rPr>
        <w:t>ева</w:t>
      </w:r>
      <w:proofErr w:type="spellEnd"/>
      <w:r w:rsidRPr="00430549">
        <w:rPr>
          <w:color w:val="auto"/>
          <w:sz w:val="24"/>
          <w:szCs w:val="24"/>
          <w:lang w:val="ru-RU"/>
        </w:rPr>
        <w:t xml:space="preserve">-, </w:t>
      </w:r>
      <w:r w:rsidRPr="00430549">
        <w:rPr>
          <w:b/>
          <w:bCs/>
          <w:i/>
          <w:iCs/>
          <w:color w:val="auto"/>
          <w:sz w:val="24"/>
          <w:szCs w:val="24"/>
          <w:lang w:val="ru-RU"/>
        </w:rPr>
        <w:lastRenderedPageBreak/>
        <w:t>-</w:t>
      </w:r>
      <w:proofErr w:type="spellStart"/>
      <w:r w:rsidRPr="00430549">
        <w:rPr>
          <w:b/>
          <w:bCs/>
          <w:i/>
          <w:iCs/>
          <w:color w:val="auto"/>
          <w:sz w:val="24"/>
          <w:szCs w:val="24"/>
          <w:lang w:val="ru-RU"/>
        </w:rPr>
        <w:t>ыва</w:t>
      </w:r>
      <w:proofErr w:type="spellEnd"/>
      <w:r w:rsidRPr="00430549">
        <w:rPr>
          <w:b/>
          <w:bCs/>
          <w:i/>
          <w:iCs/>
          <w:color w:val="auto"/>
          <w:sz w:val="24"/>
          <w:szCs w:val="24"/>
          <w:lang w:val="ru-RU"/>
        </w:rPr>
        <w:t>-</w:t>
      </w:r>
      <w:r w:rsidRPr="00430549">
        <w:rPr>
          <w:color w:val="auto"/>
          <w:sz w:val="24"/>
          <w:szCs w:val="24"/>
          <w:lang w:val="ru-RU"/>
        </w:rPr>
        <w:t xml:space="preserve"> — </w:t>
      </w:r>
      <w:r w:rsidRPr="00430549">
        <w:rPr>
          <w:b/>
          <w:bCs/>
          <w:i/>
          <w:iCs/>
          <w:color w:val="auto"/>
          <w:sz w:val="24"/>
          <w:szCs w:val="24"/>
          <w:lang w:val="ru-RU"/>
        </w:rPr>
        <w:t>-ива-</w:t>
      </w:r>
      <w:r w:rsidRPr="00430549">
        <w:rPr>
          <w:b/>
          <w:color w:val="auto"/>
          <w:sz w:val="24"/>
          <w:szCs w:val="24"/>
          <w:lang w:val="ru-RU"/>
        </w:rPr>
        <w:t>;</w:t>
      </w:r>
      <w:r w:rsidRPr="00430549">
        <w:rPr>
          <w:color w:val="auto"/>
          <w:sz w:val="24"/>
          <w:szCs w:val="24"/>
          <w:lang w:val="ru-RU"/>
        </w:rPr>
        <w:t xml:space="preserve"> личных окончаний глагола, гласной перед суффиксом </w:t>
      </w:r>
      <w:r w:rsidRPr="00430549">
        <w:rPr>
          <w:b/>
          <w:bCs/>
          <w:i/>
          <w:iCs/>
          <w:color w:val="auto"/>
          <w:sz w:val="24"/>
          <w:szCs w:val="24"/>
          <w:lang w:val="ru-RU"/>
        </w:rPr>
        <w:t>-л-</w:t>
      </w:r>
      <w:r w:rsidRPr="00430549">
        <w:rPr>
          <w:color w:val="auto"/>
          <w:sz w:val="24"/>
          <w:szCs w:val="24"/>
          <w:lang w:val="ru-RU"/>
        </w:rPr>
        <w:t xml:space="preserve"> в формах прошедшего</w:t>
      </w:r>
      <w:r w:rsidRPr="00430549">
        <w:rPr>
          <w:sz w:val="24"/>
          <w:szCs w:val="24"/>
          <w:lang w:val="ru-RU"/>
        </w:rPr>
        <w:t xml:space="preserve"> </w:t>
      </w:r>
      <w:r w:rsidRPr="00430549">
        <w:rPr>
          <w:color w:val="auto"/>
          <w:sz w:val="24"/>
          <w:szCs w:val="24"/>
          <w:lang w:val="ru-RU"/>
        </w:rPr>
        <w:t xml:space="preserve">времени глагола; слитного и раздельного написания </w:t>
      </w:r>
      <w:r w:rsidRPr="00430549">
        <w:rPr>
          <w:b/>
          <w:bCs/>
          <w:i/>
          <w:iCs/>
          <w:color w:val="auto"/>
          <w:sz w:val="24"/>
          <w:szCs w:val="24"/>
          <w:lang w:val="ru-RU"/>
        </w:rPr>
        <w:t>не</w:t>
      </w:r>
      <w:r w:rsidRPr="00430549">
        <w:rPr>
          <w:color w:val="auto"/>
          <w:sz w:val="24"/>
          <w:szCs w:val="24"/>
          <w:lang w:val="ru-RU"/>
        </w:rPr>
        <w:t xml:space="preserve"> с глаголами.</w:t>
      </w:r>
    </w:p>
    <w:p w14:paraId="381D5F81" w14:textId="77777777" w:rsidR="00430549" w:rsidRPr="00430549" w:rsidRDefault="00430549" w:rsidP="005F502E">
      <w:pPr>
        <w:pStyle w:val="ab"/>
        <w:ind w:firstLine="426"/>
        <w:jc w:val="both"/>
        <w:rPr>
          <w:rFonts w:ascii="Times New Roman" w:hAnsi="Times New Roman" w:cs="Times New Roman"/>
          <w:color w:val="auto"/>
          <w:sz w:val="24"/>
          <w:szCs w:val="24"/>
        </w:rPr>
      </w:pPr>
      <w:bookmarkStart w:id="54" w:name="bookmark150"/>
      <w:r w:rsidRPr="00430549">
        <w:rPr>
          <w:rFonts w:ascii="Times New Roman" w:hAnsi="Times New Roman" w:cs="Times New Roman"/>
          <w:color w:val="auto"/>
          <w:sz w:val="24"/>
          <w:szCs w:val="24"/>
        </w:rPr>
        <w:t>Синтаксис. Культура речи. Пунктуация</w:t>
      </w:r>
      <w:bookmarkEnd w:id="54"/>
    </w:p>
    <w:p w14:paraId="59E5A56A"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A07AD45"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738F2121"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430549">
        <w:rPr>
          <w:b/>
          <w:bCs/>
          <w:i/>
          <w:iCs/>
          <w:color w:val="auto"/>
          <w:sz w:val="24"/>
          <w:szCs w:val="24"/>
          <w:lang w:val="ru-RU"/>
        </w:rPr>
        <w:t>и</w:t>
      </w:r>
      <w:r w:rsidRPr="00430549">
        <w:rPr>
          <w:color w:val="auto"/>
          <w:sz w:val="24"/>
          <w:szCs w:val="24"/>
          <w:lang w:val="ru-RU"/>
        </w:rPr>
        <w:t xml:space="preserve">, союзами </w:t>
      </w:r>
      <w:r w:rsidRPr="00430549">
        <w:rPr>
          <w:b/>
          <w:bCs/>
          <w:i/>
          <w:iCs/>
          <w:color w:val="auto"/>
          <w:sz w:val="24"/>
          <w:szCs w:val="24"/>
          <w:lang w:val="ru-RU"/>
        </w:rPr>
        <w:t>а</w:t>
      </w:r>
      <w:r w:rsidRPr="00430549">
        <w:rPr>
          <w:color w:val="auto"/>
          <w:sz w:val="24"/>
          <w:szCs w:val="24"/>
          <w:lang w:val="ru-RU"/>
        </w:rPr>
        <w:t xml:space="preserve">, </w:t>
      </w:r>
      <w:r w:rsidRPr="00430549">
        <w:rPr>
          <w:b/>
          <w:bCs/>
          <w:i/>
          <w:iCs/>
          <w:color w:val="auto"/>
          <w:sz w:val="24"/>
          <w:szCs w:val="24"/>
          <w:lang w:val="ru-RU"/>
        </w:rPr>
        <w:t>но</w:t>
      </w:r>
      <w:r w:rsidRPr="00430549">
        <w:rPr>
          <w:color w:val="auto"/>
          <w:sz w:val="24"/>
          <w:szCs w:val="24"/>
          <w:lang w:val="ru-RU"/>
        </w:rPr>
        <w:t xml:space="preserve">, </w:t>
      </w:r>
      <w:r w:rsidRPr="00430549">
        <w:rPr>
          <w:b/>
          <w:bCs/>
          <w:i/>
          <w:iCs/>
          <w:color w:val="auto"/>
          <w:sz w:val="24"/>
          <w:szCs w:val="24"/>
          <w:lang w:val="ru-RU"/>
        </w:rPr>
        <w:t>однако</w:t>
      </w:r>
      <w:r w:rsidRPr="00430549">
        <w:rPr>
          <w:color w:val="auto"/>
          <w:sz w:val="24"/>
          <w:szCs w:val="24"/>
          <w:lang w:val="ru-RU"/>
        </w:rPr>
        <w:t xml:space="preserve">, </w:t>
      </w:r>
      <w:r w:rsidRPr="00430549">
        <w:rPr>
          <w:b/>
          <w:bCs/>
          <w:i/>
          <w:iCs/>
          <w:color w:val="auto"/>
          <w:sz w:val="24"/>
          <w:szCs w:val="24"/>
          <w:lang w:val="ru-RU"/>
        </w:rPr>
        <w:t>зато</w:t>
      </w:r>
      <w:r w:rsidRPr="00430549">
        <w:rPr>
          <w:color w:val="auto"/>
          <w:sz w:val="24"/>
          <w:szCs w:val="24"/>
          <w:lang w:val="ru-RU"/>
        </w:rPr>
        <w:t xml:space="preserve">, </w:t>
      </w:r>
      <w:r w:rsidRPr="00430549">
        <w:rPr>
          <w:b/>
          <w:bCs/>
          <w:i/>
          <w:iCs/>
          <w:color w:val="auto"/>
          <w:sz w:val="24"/>
          <w:szCs w:val="24"/>
          <w:lang w:val="ru-RU"/>
        </w:rPr>
        <w:t>да</w:t>
      </w:r>
      <w:r w:rsidRPr="00430549">
        <w:rPr>
          <w:color w:val="auto"/>
          <w:sz w:val="24"/>
          <w:szCs w:val="24"/>
          <w:lang w:val="ru-RU"/>
        </w:rPr>
        <w:t xml:space="preserve"> (в значении </w:t>
      </w:r>
      <w:r w:rsidRPr="00430549">
        <w:rPr>
          <w:b/>
          <w:bCs/>
          <w:i/>
          <w:iCs/>
          <w:color w:val="auto"/>
          <w:sz w:val="24"/>
          <w:szCs w:val="24"/>
          <w:lang w:val="ru-RU"/>
        </w:rPr>
        <w:t>и</w:t>
      </w:r>
      <w:r w:rsidRPr="00430549">
        <w:rPr>
          <w:color w:val="auto"/>
          <w:sz w:val="24"/>
          <w:szCs w:val="24"/>
          <w:lang w:val="ru-RU"/>
        </w:rPr>
        <w:t xml:space="preserve">), </w:t>
      </w:r>
      <w:r w:rsidRPr="00430549">
        <w:rPr>
          <w:b/>
          <w:bCs/>
          <w:i/>
          <w:iCs/>
          <w:color w:val="auto"/>
          <w:sz w:val="24"/>
          <w:szCs w:val="24"/>
          <w:lang w:val="ru-RU"/>
        </w:rPr>
        <w:t>да</w:t>
      </w:r>
      <w:r w:rsidRPr="00430549">
        <w:rPr>
          <w:color w:val="auto"/>
          <w:sz w:val="24"/>
          <w:szCs w:val="24"/>
          <w:lang w:val="ru-RU"/>
        </w:rPr>
        <w:t xml:space="preserve"> (в значении </w:t>
      </w:r>
      <w:r w:rsidRPr="00430549">
        <w:rPr>
          <w:b/>
          <w:bCs/>
          <w:i/>
          <w:iCs/>
          <w:color w:val="auto"/>
          <w:sz w:val="24"/>
          <w:szCs w:val="24"/>
          <w:lang w:val="ru-RU"/>
        </w:rPr>
        <w:t>но</w:t>
      </w:r>
      <w:r w:rsidRPr="00430549">
        <w:rPr>
          <w:color w:val="auto"/>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430549">
        <w:rPr>
          <w:b/>
          <w:bCs/>
          <w:i/>
          <w:iCs/>
          <w:color w:val="auto"/>
          <w:sz w:val="24"/>
          <w:szCs w:val="24"/>
          <w:lang w:val="ru-RU"/>
        </w:rPr>
        <w:t>и</w:t>
      </w:r>
      <w:r w:rsidRPr="00430549">
        <w:rPr>
          <w:color w:val="auto"/>
          <w:sz w:val="24"/>
          <w:szCs w:val="24"/>
          <w:lang w:val="ru-RU"/>
        </w:rPr>
        <w:t xml:space="preserve">, </w:t>
      </w:r>
      <w:r w:rsidRPr="00430549">
        <w:rPr>
          <w:b/>
          <w:bCs/>
          <w:i/>
          <w:iCs/>
          <w:color w:val="auto"/>
          <w:sz w:val="24"/>
          <w:szCs w:val="24"/>
          <w:lang w:val="ru-RU"/>
        </w:rPr>
        <w:t>но</w:t>
      </w:r>
      <w:r w:rsidRPr="00430549">
        <w:rPr>
          <w:color w:val="auto"/>
          <w:sz w:val="24"/>
          <w:szCs w:val="24"/>
          <w:lang w:val="ru-RU"/>
        </w:rPr>
        <w:t xml:space="preserve">, </w:t>
      </w:r>
      <w:r w:rsidRPr="00430549">
        <w:rPr>
          <w:b/>
          <w:bCs/>
          <w:i/>
          <w:iCs/>
          <w:color w:val="auto"/>
          <w:sz w:val="24"/>
          <w:szCs w:val="24"/>
          <w:lang w:val="ru-RU"/>
        </w:rPr>
        <w:t>а</w:t>
      </w:r>
      <w:r w:rsidRPr="00430549">
        <w:rPr>
          <w:color w:val="auto"/>
          <w:sz w:val="24"/>
          <w:szCs w:val="24"/>
          <w:lang w:val="ru-RU"/>
        </w:rPr>
        <w:t xml:space="preserve">, </w:t>
      </w:r>
      <w:r w:rsidRPr="00430549">
        <w:rPr>
          <w:b/>
          <w:bCs/>
          <w:i/>
          <w:iCs/>
          <w:color w:val="auto"/>
          <w:sz w:val="24"/>
          <w:szCs w:val="24"/>
          <w:lang w:val="ru-RU"/>
        </w:rPr>
        <w:t>однако</w:t>
      </w:r>
      <w:r w:rsidRPr="00430549">
        <w:rPr>
          <w:color w:val="auto"/>
          <w:sz w:val="24"/>
          <w:szCs w:val="24"/>
          <w:lang w:val="ru-RU"/>
        </w:rPr>
        <w:t xml:space="preserve">, </w:t>
      </w:r>
      <w:r w:rsidRPr="00430549">
        <w:rPr>
          <w:b/>
          <w:bCs/>
          <w:i/>
          <w:iCs/>
          <w:color w:val="auto"/>
          <w:sz w:val="24"/>
          <w:szCs w:val="24"/>
          <w:lang w:val="ru-RU"/>
        </w:rPr>
        <w:t>зато</w:t>
      </w:r>
      <w:r w:rsidRPr="00430549">
        <w:rPr>
          <w:color w:val="auto"/>
          <w:sz w:val="24"/>
          <w:szCs w:val="24"/>
          <w:lang w:val="ru-RU"/>
        </w:rPr>
        <w:t xml:space="preserve">, </w:t>
      </w:r>
      <w:r w:rsidRPr="00430549">
        <w:rPr>
          <w:b/>
          <w:bCs/>
          <w:i/>
          <w:iCs/>
          <w:color w:val="auto"/>
          <w:sz w:val="24"/>
          <w:szCs w:val="24"/>
          <w:lang w:val="ru-RU"/>
        </w:rPr>
        <w:t>да</w:t>
      </w:r>
      <w:r w:rsidRPr="00430549">
        <w:rPr>
          <w:color w:val="auto"/>
          <w:sz w:val="24"/>
          <w:szCs w:val="24"/>
          <w:lang w:val="ru-RU"/>
        </w:rPr>
        <w:t>; оформлять на письме диалог.</w:t>
      </w:r>
    </w:p>
    <w:p w14:paraId="54F6F2DC" w14:textId="77777777" w:rsidR="00430549" w:rsidRPr="00430549" w:rsidRDefault="00430549" w:rsidP="005F502E">
      <w:pPr>
        <w:ind w:firstLine="426"/>
        <w:jc w:val="both"/>
        <w:rPr>
          <w:sz w:val="24"/>
          <w:szCs w:val="24"/>
        </w:rPr>
      </w:pPr>
      <w:bookmarkStart w:id="55" w:name="bookmark152"/>
    </w:p>
    <w:p w14:paraId="20CFD623" w14:textId="77777777" w:rsidR="00F162BB" w:rsidRDefault="00F162BB" w:rsidP="005F502E">
      <w:pPr>
        <w:pStyle w:val="ab"/>
        <w:ind w:firstLine="426"/>
        <w:jc w:val="both"/>
        <w:rPr>
          <w:rFonts w:ascii="Times New Roman" w:hAnsi="Times New Roman" w:cs="Times New Roman"/>
          <w:color w:val="auto"/>
          <w:sz w:val="24"/>
          <w:szCs w:val="24"/>
        </w:rPr>
      </w:pPr>
    </w:p>
    <w:p w14:paraId="6056CBFD" w14:textId="77777777" w:rsidR="00430549" w:rsidRPr="00430549" w:rsidRDefault="00430549" w:rsidP="005F502E">
      <w:pPr>
        <w:pStyle w:val="ab"/>
        <w:ind w:firstLine="426"/>
        <w:jc w:val="both"/>
        <w:rPr>
          <w:rFonts w:ascii="Times New Roman" w:hAnsi="Times New Roman" w:cs="Times New Roman"/>
          <w:color w:val="auto"/>
          <w:sz w:val="24"/>
          <w:szCs w:val="24"/>
        </w:rPr>
      </w:pPr>
      <w:r w:rsidRPr="00430549">
        <w:rPr>
          <w:rFonts w:ascii="Times New Roman" w:hAnsi="Times New Roman" w:cs="Times New Roman"/>
          <w:color w:val="auto"/>
          <w:sz w:val="24"/>
          <w:szCs w:val="24"/>
        </w:rPr>
        <w:t>6 КЛАСС</w:t>
      </w:r>
      <w:bookmarkEnd w:id="55"/>
    </w:p>
    <w:p w14:paraId="7CDC897D" w14:textId="77777777" w:rsidR="00430549" w:rsidRPr="00430549" w:rsidRDefault="00430549" w:rsidP="005F502E">
      <w:pPr>
        <w:pStyle w:val="ab"/>
        <w:ind w:firstLine="426"/>
        <w:jc w:val="both"/>
        <w:rPr>
          <w:rFonts w:ascii="Times New Roman" w:hAnsi="Times New Roman" w:cs="Times New Roman"/>
          <w:color w:val="auto"/>
          <w:sz w:val="24"/>
          <w:szCs w:val="24"/>
        </w:rPr>
      </w:pPr>
      <w:bookmarkStart w:id="56" w:name="bookmark154"/>
      <w:r w:rsidRPr="00430549">
        <w:rPr>
          <w:rFonts w:ascii="Times New Roman" w:hAnsi="Times New Roman" w:cs="Times New Roman"/>
          <w:color w:val="auto"/>
          <w:sz w:val="24"/>
          <w:szCs w:val="24"/>
        </w:rPr>
        <w:t>Общие сведения о языке</w:t>
      </w:r>
      <w:bookmarkEnd w:id="56"/>
    </w:p>
    <w:p w14:paraId="339385C9" w14:textId="77777777" w:rsidR="00430549" w:rsidRPr="00430549" w:rsidRDefault="00430549" w:rsidP="005F502E">
      <w:pPr>
        <w:pStyle w:val="12"/>
        <w:spacing w:line="240" w:lineRule="auto"/>
        <w:ind w:firstLine="426"/>
        <w:jc w:val="both"/>
        <w:rPr>
          <w:color w:val="auto"/>
          <w:sz w:val="24"/>
          <w:szCs w:val="24"/>
          <w:lang w:val="ru-RU"/>
        </w:rPr>
      </w:pPr>
      <w:r w:rsidRPr="00430549">
        <w:rPr>
          <w:color w:val="auto"/>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D802FC9"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Иметь представление о русском литературном языке.</w:t>
      </w:r>
    </w:p>
    <w:p w14:paraId="79B5FB99" w14:textId="77777777" w:rsidR="00F162BB" w:rsidRPr="00F162BB" w:rsidRDefault="00F162BB" w:rsidP="005F502E">
      <w:pPr>
        <w:pStyle w:val="ab"/>
        <w:ind w:firstLine="426"/>
        <w:jc w:val="both"/>
        <w:rPr>
          <w:rFonts w:ascii="Times New Roman" w:hAnsi="Times New Roman" w:cs="Times New Roman"/>
          <w:color w:val="auto"/>
          <w:sz w:val="24"/>
          <w:szCs w:val="24"/>
        </w:rPr>
      </w:pPr>
      <w:bookmarkStart w:id="57" w:name="bookmark156"/>
      <w:r w:rsidRPr="00F162BB">
        <w:rPr>
          <w:rFonts w:ascii="Times New Roman" w:hAnsi="Times New Roman" w:cs="Times New Roman"/>
          <w:color w:val="auto"/>
          <w:sz w:val="24"/>
          <w:szCs w:val="24"/>
        </w:rPr>
        <w:t>Язык и речь</w:t>
      </w:r>
      <w:bookmarkEnd w:id="57"/>
    </w:p>
    <w:p w14:paraId="558204A8"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77F98668"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Участвовать в диалоге (побуждение к действию, обмен мнениями) объёмом не менее 4 реплик.</w:t>
      </w:r>
    </w:p>
    <w:p w14:paraId="3AA63AC5"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16295C21"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Владеть различными видами чтения: просмотровым, ознакомительным, изучающим, поисковым.</w:t>
      </w:r>
    </w:p>
    <w:p w14:paraId="4BC0192E"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Устно пересказывать прочитанный или прослушанный текст объёмом не менее 110 </w:t>
      </w:r>
      <w:r w:rsidRPr="00F162BB">
        <w:rPr>
          <w:color w:val="auto"/>
          <w:sz w:val="24"/>
          <w:szCs w:val="24"/>
          <w:lang w:val="ru-RU"/>
        </w:rPr>
        <w:lastRenderedPageBreak/>
        <w:t>слов.</w:t>
      </w:r>
    </w:p>
    <w:p w14:paraId="2392E695"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55A4B90B"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B5BCFD0" w14:textId="77777777" w:rsidR="00F162BB" w:rsidRPr="00F162BB" w:rsidRDefault="00F162BB" w:rsidP="005F502E">
      <w:pPr>
        <w:pStyle w:val="12"/>
        <w:spacing w:after="60" w:line="240" w:lineRule="auto"/>
        <w:ind w:firstLine="426"/>
        <w:jc w:val="both"/>
        <w:rPr>
          <w:color w:val="auto"/>
          <w:sz w:val="24"/>
          <w:szCs w:val="24"/>
          <w:lang w:val="ru-RU"/>
        </w:rPr>
      </w:pPr>
      <w:r w:rsidRPr="00F162BB">
        <w:rPr>
          <w:color w:val="auto"/>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F162BB">
        <w:rPr>
          <w:color w:val="auto"/>
          <w:sz w:val="24"/>
          <w:szCs w:val="24"/>
          <w:lang w:val="ru-RU"/>
        </w:rPr>
        <w:t>пунктограммы</w:t>
      </w:r>
      <w:proofErr w:type="spellEnd"/>
      <w:r w:rsidRPr="00F162BB">
        <w:rPr>
          <w:color w:val="auto"/>
          <w:sz w:val="24"/>
          <w:szCs w:val="24"/>
          <w:lang w:val="ru-RU"/>
        </w:rPr>
        <w:t xml:space="preserve"> и слова с непроверяемыми написаниями); соблюдать в устной речи и на письме правила речевого этикета.</w:t>
      </w:r>
    </w:p>
    <w:p w14:paraId="7C4018DA" w14:textId="77777777" w:rsidR="00F162BB" w:rsidRPr="00F162BB" w:rsidRDefault="00F162BB" w:rsidP="005F502E">
      <w:pPr>
        <w:pStyle w:val="ab"/>
        <w:ind w:firstLine="426"/>
        <w:jc w:val="both"/>
        <w:rPr>
          <w:rFonts w:ascii="Times New Roman" w:hAnsi="Times New Roman" w:cs="Times New Roman"/>
          <w:color w:val="auto"/>
          <w:sz w:val="24"/>
          <w:szCs w:val="24"/>
        </w:rPr>
      </w:pPr>
      <w:bookmarkStart w:id="58" w:name="bookmark158"/>
      <w:r w:rsidRPr="00F162BB">
        <w:rPr>
          <w:rFonts w:ascii="Times New Roman" w:hAnsi="Times New Roman" w:cs="Times New Roman"/>
          <w:color w:val="auto"/>
          <w:sz w:val="24"/>
          <w:szCs w:val="24"/>
        </w:rPr>
        <w:t>Текст</w:t>
      </w:r>
      <w:bookmarkEnd w:id="58"/>
    </w:p>
    <w:p w14:paraId="42066F89"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BF1BCDB" w14:textId="77777777" w:rsidR="00F162BB" w:rsidRPr="00F162BB" w:rsidRDefault="00F162BB" w:rsidP="00D05F98">
      <w:pPr>
        <w:pStyle w:val="11"/>
        <w:numPr>
          <w:ilvl w:val="1"/>
          <w:numId w:val="10"/>
        </w:numPr>
        <w:tabs>
          <w:tab w:val="left" w:pos="993"/>
        </w:tabs>
        <w:ind w:left="0" w:firstLine="426"/>
        <w:jc w:val="both"/>
        <w:rPr>
          <w:b w:val="0"/>
        </w:rPr>
      </w:pPr>
      <w:r w:rsidRPr="00F162BB">
        <w:rPr>
          <w:b w:val="0"/>
        </w:rPr>
        <w:t>Характеризовать тексты различных функционально-смысловых</w:t>
      </w:r>
      <w:r>
        <w:rPr>
          <w:b w:val="0"/>
        </w:rPr>
        <w:t xml:space="preserve"> </w:t>
      </w:r>
      <w:r w:rsidRPr="00F162BB">
        <w:rPr>
          <w:b w:val="0"/>
        </w:rPr>
        <w:t>типов речи; характеризовать особенности описания как типа речи (описание внешности человека, помещения, природы, местности, действий).</w:t>
      </w:r>
    </w:p>
    <w:p w14:paraId="53E6C81E"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7980754"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E5E18F3"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Проводить смысловой анализ текста, его композиционных особенностей, определять количество </w:t>
      </w:r>
      <w:proofErr w:type="spellStart"/>
      <w:r w:rsidRPr="00F162BB">
        <w:rPr>
          <w:color w:val="auto"/>
          <w:sz w:val="24"/>
          <w:szCs w:val="24"/>
          <w:lang w:val="ru-RU"/>
        </w:rPr>
        <w:t>микротем</w:t>
      </w:r>
      <w:proofErr w:type="spellEnd"/>
      <w:r w:rsidRPr="00F162BB">
        <w:rPr>
          <w:color w:val="auto"/>
          <w:sz w:val="24"/>
          <w:szCs w:val="24"/>
          <w:lang w:val="ru-RU"/>
        </w:rPr>
        <w:t xml:space="preserve"> и абзацев.</w:t>
      </w:r>
    </w:p>
    <w:p w14:paraId="7AF010A5"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6BB7935"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125DC6B"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Представлять сообщение на заданную тему в виде презентации.</w:t>
      </w:r>
    </w:p>
    <w:p w14:paraId="6485B981"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92A7263" w14:textId="77777777" w:rsidR="00F162BB" w:rsidRPr="00F162BB" w:rsidRDefault="00F162BB" w:rsidP="005F502E">
      <w:pPr>
        <w:pStyle w:val="12"/>
        <w:spacing w:after="60" w:line="240" w:lineRule="auto"/>
        <w:ind w:firstLine="426"/>
        <w:jc w:val="both"/>
        <w:rPr>
          <w:color w:val="auto"/>
          <w:sz w:val="24"/>
          <w:szCs w:val="24"/>
          <w:lang w:val="ru-RU"/>
        </w:rPr>
      </w:pPr>
      <w:r w:rsidRPr="00F162BB">
        <w:rPr>
          <w:color w:val="auto"/>
          <w:sz w:val="24"/>
          <w:szCs w:val="24"/>
          <w:lang w:val="ru-RU"/>
        </w:rPr>
        <w:t>Редактировать собственные тексты с опорой на знание норм современного русского литературного языка.</w:t>
      </w:r>
    </w:p>
    <w:p w14:paraId="6C7328B6" w14:textId="77777777" w:rsidR="00F162BB" w:rsidRPr="00F162BB" w:rsidRDefault="00F162BB" w:rsidP="005F502E">
      <w:pPr>
        <w:pStyle w:val="ab"/>
        <w:ind w:firstLine="426"/>
        <w:rPr>
          <w:rFonts w:ascii="Times New Roman" w:hAnsi="Times New Roman" w:cs="Times New Roman"/>
          <w:color w:val="auto"/>
          <w:sz w:val="24"/>
          <w:szCs w:val="24"/>
        </w:rPr>
      </w:pPr>
      <w:bookmarkStart w:id="59" w:name="bookmark160"/>
      <w:r w:rsidRPr="00F162BB">
        <w:rPr>
          <w:rFonts w:ascii="Times New Roman" w:hAnsi="Times New Roman" w:cs="Times New Roman"/>
          <w:color w:val="auto"/>
          <w:sz w:val="24"/>
          <w:szCs w:val="24"/>
        </w:rPr>
        <w:t>Функциональные разновидности языка</w:t>
      </w:r>
      <w:bookmarkEnd w:id="59"/>
    </w:p>
    <w:p w14:paraId="18EDCBED"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w:t>
      </w:r>
      <w:r w:rsidRPr="00F162BB">
        <w:rPr>
          <w:color w:val="auto"/>
          <w:sz w:val="24"/>
          <w:szCs w:val="24"/>
          <w:lang w:val="ru-RU"/>
        </w:rPr>
        <w:lastRenderedPageBreak/>
        <w:t>анализировать тексты разных функциональных разновидностей языка и жанров (рассказ; заявление, расписка; словарная статья, научное сообщение).</w:t>
      </w:r>
    </w:p>
    <w:p w14:paraId="75B4F5AC" w14:textId="77777777" w:rsidR="00F162BB" w:rsidRPr="00F162BB" w:rsidRDefault="00F162BB" w:rsidP="005F502E">
      <w:pPr>
        <w:pStyle w:val="12"/>
        <w:spacing w:after="60" w:line="240" w:lineRule="auto"/>
        <w:ind w:firstLine="426"/>
        <w:jc w:val="both"/>
        <w:rPr>
          <w:color w:val="auto"/>
          <w:sz w:val="24"/>
          <w:szCs w:val="24"/>
          <w:lang w:val="ru-RU"/>
        </w:rPr>
      </w:pPr>
      <w:r w:rsidRPr="00F162BB">
        <w:rPr>
          <w:color w:val="auto"/>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14:paraId="3A41B8A0" w14:textId="77777777" w:rsidR="00F162BB" w:rsidRPr="00F162BB" w:rsidRDefault="00F162BB" w:rsidP="005F502E">
      <w:pPr>
        <w:pStyle w:val="ab"/>
        <w:ind w:firstLine="426"/>
        <w:rPr>
          <w:rFonts w:ascii="Times New Roman" w:hAnsi="Times New Roman" w:cs="Times New Roman"/>
          <w:color w:val="auto"/>
          <w:sz w:val="24"/>
          <w:szCs w:val="24"/>
        </w:rPr>
      </w:pPr>
      <w:bookmarkStart w:id="60" w:name="bookmark162"/>
      <w:r w:rsidRPr="00F162BB">
        <w:rPr>
          <w:rFonts w:ascii="Times New Roman" w:hAnsi="Times New Roman" w:cs="Times New Roman"/>
          <w:color w:val="auto"/>
          <w:sz w:val="24"/>
          <w:szCs w:val="24"/>
        </w:rPr>
        <w:t>СИСТЕМА ЯЗЫКА</w:t>
      </w:r>
      <w:bookmarkEnd w:id="60"/>
    </w:p>
    <w:p w14:paraId="0654B6C2" w14:textId="77777777" w:rsidR="00F162BB" w:rsidRPr="00F162BB" w:rsidRDefault="00F162BB" w:rsidP="005F502E">
      <w:pPr>
        <w:pStyle w:val="ab"/>
        <w:ind w:firstLine="426"/>
        <w:rPr>
          <w:rFonts w:ascii="Times New Roman" w:hAnsi="Times New Roman" w:cs="Times New Roman"/>
          <w:color w:val="auto"/>
          <w:sz w:val="24"/>
          <w:szCs w:val="24"/>
        </w:rPr>
      </w:pPr>
      <w:bookmarkStart w:id="61" w:name="bookmark164"/>
      <w:r w:rsidRPr="00F162BB">
        <w:rPr>
          <w:rFonts w:ascii="Times New Roman" w:hAnsi="Times New Roman" w:cs="Times New Roman"/>
          <w:color w:val="auto"/>
          <w:sz w:val="24"/>
          <w:szCs w:val="24"/>
        </w:rPr>
        <w:t>Лексикология. Культура речи</w:t>
      </w:r>
      <w:bookmarkEnd w:id="61"/>
    </w:p>
    <w:p w14:paraId="7AF3E1C7"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9297D0F"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7AFACB3"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14:paraId="3981196F"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B978F7" w14:textId="77777777" w:rsidR="00F162BB" w:rsidRPr="00F162BB" w:rsidRDefault="00F162BB" w:rsidP="005F502E">
      <w:pPr>
        <w:pStyle w:val="ab"/>
        <w:ind w:firstLine="426"/>
        <w:jc w:val="both"/>
        <w:rPr>
          <w:rFonts w:ascii="Times New Roman" w:hAnsi="Times New Roman" w:cs="Times New Roman"/>
          <w:color w:val="auto"/>
          <w:sz w:val="24"/>
          <w:szCs w:val="24"/>
        </w:rPr>
      </w:pPr>
      <w:bookmarkStart w:id="62" w:name="bookmark166"/>
      <w:r w:rsidRPr="00F162BB">
        <w:rPr>
          <w:rFonts w:ascii="Times New Roman" w:hAnsi="Times New Roman" w:cs="Times New Roman"/>
          <w:color w:val="auto"/>
          <w:sz w:val="24"/>
          <w:szCs w:val="24"/>
        </w:rPr>
        <w:t>Словообразование. Культура речи. Орфография</w:t>
      </w:r>
      <w:bookmarkEnd w:id="62"/>
    </w:p>
    <w:p w14:paraId="6E6253B3"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формообразующие и словообразующие морфемы в слове; выделять производящую основу.</w:t>
      </w:r>
    </w:p>
    <w:p w14:paraId="4D31EE2A"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Определять способы словообразования (приставочный, суффиксальный, приставочно-суффиксальный, </w:t>
      </w:r>
      <w:proofErr w:type="spellStart"/>
      <w:r w:rsidRPr="00F162BB">
        <w:rPr>
          <w:color w:val="auto"/>
          <w:sz w:val="24"/>
          <w:szCs w:val="24"/>
          <w:lang w:val="ru-RU"/>
        </w:rPr>
        <w:t>бессуффиксный</w:t>
      </w:r>
      <w:proofErr w:type="spellEnd"/>
      <w:r w:rsidRPr="00F162BB">
        <w:rPr>
          <w:color w:val="auto"/>
          <w:sz w:val="24"/>
          <w:szCs w:val="24"/>
          <w:lang w:val="ru-RU"/>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F162BB">
        <w:rPr>
          <w:color w:val="auto"/>
          <w:sz w:val="24"/>
          <w:szCs w:val="24"/>
          <w:lang w:val="ru-RU"/>
        </w:rPr>
        <w:t>морфемике</w:t>
      </w:r>
      <w:proofErr w:type="spellEnd"/>
      <w:r w:rsidRPr="00F162BB">
        <w:rPr>
          <w:color w:val="auto"/>
          <w:sz w:val="24"/>
          <w:szCs w:val="24"/>
          <w:lang w:val="ru-RU"/>
        </w:rPr>
        <w:t xml:space="preserve"> и словообразованию при выполнении языкового анализа различных видов.</w:t>
      </w:r>
    </w:p>
    <w:p w14:paraId="0F8AB014"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Соблюдать нормы словообразования имён прилагательных.</w:t>
      </w:r>
    </w:p>
    <w:p w14:paraId="5691BB8B"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2FD499E4"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Соблюдать нормы правописания сложных и сложносокращённых слов; нормы правописания корня </w:t>
      </w:r>
      <w:r w:rsidRPr="00F162BB">
        <w:rPr>
          <w:b/>
          <w:bCs/>
          <w:i/>
          <w:iCs/>
          <w:color w:val="auto"/>
          <w:sz w:val="24"/>
          <w:szCs w:val="24"/>
          <w:lang w:val="ru-RU"/>
        </w:rPr>
        <w:t>-</w:t>
      </w:r>
      <w:proofErr w:type="spellStart"/>
      <w:r w:rsidRPr="00F162BB">
        <w:rPr>
          <w:b/>
          <w:bCs/>
          <w:i/>
          <w:iCs/>
          <w:color w:val="auto"/>
          <w:sz w:val="24"/>
          <w:szCs w:val="24"/>
          <w:lang w:val="ru-RU"/>
        </w:rPr>
        <w:t>кас</w:t>
      </w:r>
      <w:proofErr w:type="spellEnd"/>
      <w:r w:rsidRPr="00F162BB">
        <w:rPr>
          <w:b/>
          <w:bCs/>
          <w:i/>
          <w:iCs/>
          <w:color w:val="auto"/>
          <w:sz w:val="24"/>
          <w:szCs w:val="24"/>
          <w:lang w:val="ru-RU"/>
        </w:rPr>
        <w:t>-</w:t>
      </w:r>
      <w:r w:rsidRPr="00F162BB">
        <w:rPr>
          <w:color w:val="auto"/>
          <w:sz w:val="24"/>
          <w:szCs w:val="24"/>
          <w:lang w:val="ru-RU"/>
        </w:rPr>
        <w:t xml:space="preserve"> — </w:t>
      </w:r>
      <w:r w:rsidRPr="00F162BB">
        <w:rPr>
          <w:b/>
          <w:bCs/>
          <w:i/>
          <w:iCs/>
          <w:color w:val="auto"/>
          <w:sz w:val="24"/>
          <w:szCs w:val="24"/>
          <w:lang w:val="ru-RU"/>
        </w:rPr>
        <w:t>-кос-</w:t>
      </w:r>
      <w:r w:rsidRPr="00F162BB">
        <w:rPr>
          <w:color w:val="auto"/>
          <w:sz w:val="24"/>
          <w:szCs w:val="24"/>
          <w:lang w:val="ru-RU"/>
        </w:rPr>
        <w:t xml:space="preserve"> с чередованием </w:t>
      </w:r>
      <w:r w:rsidRPr="00F162BB">
        <w:rPr>
          <w:b/>
          <w:bCs/>
          <w:i/>
          <w:iCs/>
          <w:color w:val="auto"/>
          <w:sz w:val="24"/>
          <w:szCs w:val="24"/>
          <w:lang w:val="ru-RU"/>
        </w:rPr>
        <w:t>а</w:t>
      </w:r>
      <w:r w:rsidRPr="00F162BB">
        <w:rPr>
          <w:color w:val="auto"/>
          <w:sz w:val="24"/>
          <w:szCs w:val="24"/>
          <w:lang w:val="ru-RU"/>
        </w:rPr>
        <w:t xml:space="preserve"> // </w:t>
      </w:r>
      <w:r w:rsidRPr="00F162BB">
        <w:rPr>
          <w:b/>
          <w:bCs/>
          <w:i/>
          <w:iCs/>
          <w:color w:val="auto"/>
          <w:sz w:val="24"/>
          <w:szCs w:val="24"/>
          <w:lang w:val="ru-RU"/>
        </w:rPr>
        <w:t>о</w:t>
      </w:r>
      <w:r w:rsidRPr="00F162BB">
        <w:rPr>
          <w:color w:val="auto"/>
          <w:sz w:val="24"/>
          <w:szCs w:val="24"/>
          <w:lang w:val="ru-RU"/>
        </w:rPr>
        <w:t xml:space="preserve">, гласных в приставках </w:t>
      </w:r>
      <w:r w:rsidRPr="00F162BB">
        <w:rPr>
          <w:b/>
          <w:bCs/>
          <w:i/>
          <w:iCs/>
          <w:color w:val="auto"/>
          <w:sz w:val="24"/>
          <w:szCs w:val="24"/>
          <w:lang w:val="ru-RU"/>
        </w:rPr>
        <w:t>пре-</w:t>
      </w:r>
      <w:r w:rsidRPr="00F162BB">
        <w:rPr>
          <w:color w:val="auto"/>
          <w:sz w:val="24"/>
          <w:szCs w:val="24"/>
          <w:lang w:val="ru-RU"/>
        </w:rPr>
        <w:t xml:space="preserve"> и </w:t>
      </w:r>
      <w:r w:rsidRPr="00F162BB">
        <w:rPr>
          <w:b/>
          <w:bCs/>
          <w:i/>
          <w:iCs/>
          <w:color w:val="auto"/>
          <w:sz w:val="24"/>
          <w:szCs w:val="24"/>
          <w:lang w:val="ru-RU"/>
        </w:rPr>
        <w:t>при-</w:t>
      </w:r>
      <w:r w:rsidRPr="00F162BB">
        <w:rPr>
          <w:color w:val="auto"/>
          <w:sz w:val="24"/>
          <w:szCs w:val="24"/>
          <w:lang w:val="ru-RU"/>
        </w:rPr>
        <w:t>.</w:t>
      </w:r>
    </w:p>
    <w:p w14:paraId="0A2083DE" w14:textId="77777777" w:rsidR="00F162BB" w:rsidRPr="00F162BB" w:rsidRDefault="00F162BB" w:rsidP="005F502E">
      <w:pPr>
        <w:pStyle w:val="ab"/>
        <w:ind w:firstLine="426"/>
        <w:jc w:val="both"/>
        <w:rPr>
          <w:rFonts w:ascii="Times New Roman" w:hAnsi="Times New Roman" w:cs="Times New Roman"/>
          <w:color w:val="auto"/>
          <w:sz w:val="24"/>
          <w:szCs w:val="24"/>
        </w:rPr>
      </w:pPr>
      <w:bookmarkStart w:id="63" w:name="bookmark168"/>
      <w:r w:rsidRPr="00F162BB">
        <w:rPr>
          <w:rFonts w:ascii="Times New Roman" w:hAnsi="Times New Roman" w:cs="Times New Roman"/>
          <w:color w:val="auto"/>
          <w:sz w:val="24"/>
          <w:szCs w:val="24"/>
        </w:rPr>
        <w:t>Морфология. Культура речи. Орфография</w:t>
      </w:r>
      <w:bookmarkEnd w:id="63"/>
    </w:p>
    <w:p w14:paraId="1C6F8C6E"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Характеризовать особенности словообразования имён существительных.</w:t>
      </w:r>
    </w:p>
    <w:p w14:paraId="7E6B14F3"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Соблюдать нормы слитного и дефисного написания </w:t>
      </w:r>
      <w:r w:rsidRPr="00F162BB">
        <w:rPr>
          <w:b/>
          <w:bCs/>
          <w:i/>
          <w:iCs/>
          <w:color w:val="auto"/>
          <w:sz w:val="24"/>
          <w:szCs w:val="24"/>
          <w:lang w:val="ru-RU"/>
        </w:rPr>
        <w:t>пол-</w:t>
      </w:r>
      <w:r w:rsidRPr="00F162BB">
        <w:rPr>
          <w:color w:val="auto"/>
          <w:sz w:val="24"/>
          <w:szCs w:val="24"/>
          <w:lang w:val="ru-RU"/>
        </w:rPr>
        <w:t xml:space="preserve"> и </w:t>
      </w:r>
      <w:r w:rsidRPr="00F162BB">
        <w:rPr>
          <w:b/>
          <w:bCs/>
          <w:i/>
          <w:iCs/>
          <w:color w:val="auto"/>
          <w:sz w:val="24"/>
          <w:szCs w:val="24"/>
          <w:lang w:val="ru-RU"/>
        </w:rPr>
        <w:t>полу-</w:t>
      </w:r>
      <w:r w:rsidRPr="00F162BB">
        <w:rPr>
          <w:color w:val="auto"/>
          <w:sz w:val="24"/>
          <w:szCs w:val="24"/>
          <w:lang w:val="ru-RU"/>
        </w:rPr>
        <w:t xml:space="preserve"> со словами.</w:t>
      </w:r>
    </w:p>
    <w:p w14:paraId="6D0FA8EF"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Соблюдать нормы произношения, постановки ударения (в рамках изученного), словоизменения имён существительных.</w:t>
      </w:r>
    </w:p>
    <w:p w14:paraId="0CD0C001"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3F629E7C"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F162BB">
        <w:rPr>
          <w:b/>
          <w:bCs/>
          <w:i/>
          <w:iCs/>
          <w:color w:val="auto"/>
          <w:sz w:val="24"/>
          <w:szCs w:val="24"/>
          <w:lang w:val="ru-RU"/>
        </w:rPr>
        <w:t>н</w:t>
      </w:r>
      <w:r w:rsidRPr="00F162BB">
        <w:rPr>
          <w:color w:val="auto"/>
          <w:sz w:val="24"/>
          <w:szCs w:val="24"/>
          <w:lang w:val="ru-RU"/>
        </w:rPr>
        <w:t xml:space="preserve"> и </w:t>
      </w:r>
      <w:proofErr w:type="spellStart"/>
      <w:r w:rsidRPr="00F162BB">
        <w:rPr>
          <w:b/>
          <w:bCs/>
          <w:i/>
          <w:iCs/>
          <w:color w:val="auto"/>
          <w:sz w:val="24"/>
          <w:szCs w:val="24"/>
          <w:lang w:val="ru-RU"/>
        </w:rPr>
        <w:t>нн</w:t>
      </w:r>
      <w:proofErr w:type="spellEnd"/>
      <w:r w:rsidRPr="00F162BB">
        <w:rPr>
          <w:bCs/>
          <w:i/>
          <w:iCs/>
          <w:color w:val="auto"/>
          <w:sz w:val="24"/>
          <w:szCs w:val="24"/>
          <w:lang w:val="ru-RU"/>
        </w:rPr>
        <w:t xml:space="preserve"> </w:t>
      </w:r>
      <w:r w:rsidRPr="00F162BB">
        <w:rPr>
          <w:color w:val="auto"/>
          <w:sz w:val="24"/>
          <w:szCs w:val="24"/>
          <w:lang w:val="ru-RU"/>
        </w:rPr>
        <w:t xml:space="preserve">в именах прилагательных, суффиксов </w:t>
      </w:r>
      <w:r w:rsidRPr="00F162BB">
        <w:rPr>
          <w:b/>
          <w:bCs/>
          <w:i/>
          <w:iCs/>
          <w:color w:val="auto"/>
          <w:sz w:val="24"/>
          <w:szCs w:val="24"/>
          <w:lang w:val="ru-RU"/>
        </w:rPr>
        <w:t>-к-</w:t>
      </w:r>
      <w:r w:rsidRPr="00F162BB">
        <w:rPr>
          <w:color w:val="auto"/>
          <w:sz w:val="24"/>
          <w:szCs w:val="24"/>
          <w:lang w:val="ru-RU"/>
        </w:rPr>
        <w:t xml:space="preserve"> и </w:t>
      </w:r>
      <w:r w:rsidRPr="00F162BB">
        <w:rPr>
          <w:b/>
          <w:bCs/>
          <w:i/>
          <w:iCs/>
          <w:color w:val="auto"/>
          <w:sz w:val="24"/>
          <w:szCs w:val="24"/>
          <w:lang w:val="ru-RU"/>
        </w:rPr>
        <w:t>-</w:t>
      </w:r>
      <w:proofErr w:type="spellStart"/>
      <w:r w:rsidRPr="00F162BB">
        <w:rPr>
          <w:b/>
          <w:bCs/>
          <w:i/>
          <w:iCs/>
          <w:color w:val="auto"/>
          <w:sz w:val="24"/>
          <w:szCs w:val="24"/>
          <w:lang w:val="ru-RU"/>
        </w:rPr>
        <w:t>ск</w:t>
      </w:r>
      <w:proofErr w:type="spellEnd"/>
      <w:r w:rsidRPr="00F162BB">
        <w:rPr>
          <w:b/>
          <w:bCs/>
          <w:i/>
          <w:iCs/>
          <w:color w:val="auto"/>
          <w:sz w:val="24"/>
          <w:szCs w:val="24"/>
          <w:lang w:val="ru-RU"/>
        </w:rPr>
        <w:t>-</w:t>
      </w:r>
      <w:r w:rsidRPr="00F162BB">
        <w:rPr>
          <w:color w:val="auto"/>
          <w:sz w:val="24"/>
          <w:szCs w:val="24"/>
          <w:lang w:val="ru-RU"/>
        </w:rPr>
        <w:t xml:space="preserve"> имён прилагательных, сложных</w:t>
      </w:r>
      <w:r w:rsidRPr="00F162BB">
        <w:rPr>
          <w:sz w:val="24"/>
          <w:szCs w:val="24"/>
          <w:lang w:val="ru-RU"/>
        </w:rPr>
        <w:t xml:space="preserve"> </w:t>
      </w:r>
      <w:r w:rsidRPr="00F162BB">
        <w:rPr>
          <w:color w:val="auto"/>
          <w:sz w:val="24"/>
          <w:szCs w:val="24"/>
          <w:lang w:val="ru-RU"/>
        </w:rPr>
        <w:t>имён прилагательных.</w:t>
      </w:r>
    </w:p>
    <w:p w14:paraId="4566D6C2"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49B6E8"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47FAA15F"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F162BB">
        <w:rPr>
          <w:b/>
          <w:bCs/>
          <w:i/>
          <w:iCs/>
          <w:color w:val="auto"/>
          <w:sz w:val="24"/>
          <w:szCs w:val="24"/>
          <w:lang w:val="ru-RU"/>
        </w:rPr>
        <w:t>ь</w:t>
      </w:r>
      <w:r w:rsidRPr="00F162BB">
        <w:rPr>
          <w:color w:val="auto"/>
          <w:sz w:val="24"/>
          <w:szCs w:val="24"/>
          <w:lang w:val="ru-RU"/>
        </w:rPr>
        <w:t xml:space="preserve"> в именах числительных; написание двойных согласных; слитное, раздельное, дефисное написание числительных; </w:t>
      </w:r>
      <w:r w:rsidRPr="00F162BB">
        <w:rPr>
          <w:color w:val="auto"/>
          <w:sz w:val="24"/>
          <w:szCs w:val="24"/>
          <w:lang w:val="ru-RU"/>
        </w:rPr>
        <w:lastRenderedPageBreak/>
        <w:t>нормы правописания окончаний числительных.</w:t>
      </w:r>
    </w:p>
    <w:p w14:paraId="750D911A"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4847940"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F162BB">
        <w:rPr>
          <w:b/>
          <w:bCs/>
          <w:i/>
          <w:iCs/>
          <w:color w:val="auto"/>
          <w:sz w:val="24"/>
          <w:szCs w:val="24"/>
          <w:lang w:val="ru-RU"/>
        </w:rPr>
        <w:t>не</w:t>
      </w:r>
      <w:r w:rsidRPr="00F162BB">
        <w:rPr>
          <w:color w:val="auto"/>
          <w:sz w:val="24"/>
          <w:szCs w:val="24"/>
          <w:lang w:val="ru-RU"/>
        </w:rPr>
        <w:t xml:space="preserve"> и </w:t>
      </w:r>
      <w:r w:rsidRPr="00F162BB">
        <w:rPr>
          <w:b/>
          <w:bCs/>
          <w:i/>
          <w:iCs/>
          <w:color w:val="auto"/>
          <w:sz w:val="24"/>
          <w:szCs w:val="24"/>
          <w:lang w:val="ru-RU"/>
        </w:rPr>
        <w:t>ни</w:t>
      </w:r>
      <w:r w:rsidRPr="00F162BB">
        <w:rPr>
          <w:color w:val="auto"/>
          <w:sz w:val="24"/>
          <w:szCs w:val="24"/>
          <w:lang w:val="ru-RU"/>
        </w:rPr>
        <w:t>, слитного, раздельного и дефисного написания местоимений.</w:t>
      </w:r>
    </w:p>
    <w:p w14:paraId="092C47D2"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02CC0647"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Соблюдать нормы правописания </w:t>
      </w:r>
      <w:r w:rsidRPr="00F162BB">
        <w:rPr>
          <w:b/>
          <w:bCs/>
          <w:i/>
          <w:iCs/>
          <w:color w:val="auto"/>
          <w:sz w:val="24"/>
          <w:szCs w:val="24"/>
          <w:lang w:val="ru-RU"/>
        </w:rPr>
        <w:t>ь</w:t>
      </w:r>
      <w:r w:rsidRPr="00F162BB">
        <w:rPr>
          <w:color w:val="auto"/>
          <w:sz w:val="24"/>
          <w:szCs w:val="24"/>
          <w:lang w:val="ru-RU"/>
        </w:rPr>
        <w:t xml:space="preserve"> в формах глагола повелительного наклонения.</w:t>
      </w:r>
    </w:p>
    <w:p w14:paraId="6819941A"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3853A023"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14:paraId="7B331E67"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73223E64" w14:textId="77777777" w:rsidR="00F162BB" w:rsidRPr="00F162BB" w:rsidRDefault="00F162BB" w:rsidP="005F502E">
      <w:pPr>
        <w:pStyle w:val="12"/>
        <w:spacing w:after="460" w:line="240" w:lineRule="auto"/>
        <w:ind w:firstLine="426"/>
        <w:jc w:val="both"/>
        <w:rPr>
          <w:color w:val="auto"/>
          <w:sz w:val="24"/>
          <w:szCs w:val="24"/>
          <w:lang w:val="ru-RU"/>
        </w:rPr>
      </w:pPr>
      <w:r w:rsidRPr="00F162BB">
        <w:rPr>
          <w:color w:val="auto"/>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3C06E9A" w14:textId="77777777" w:rsidR="00F162BB" w:rsidRPr="00F162BB" w:rsidRDefault="00F162BB" w:rsidP="005F502E">
      <w:pPr>
        <w:pStyle w:val="ab"/>
        <w:ind w:firstLine="426"/>
        <w:jc w:val="both"/>
        <w:rPr>
          <w:rFonts w:ascii="Times New Roman" w:hAnsi="Times New Roman" w:cs="Times New Roman"/>
          <w:color w:val="auto"/>
          <w:sz w:val="24"/>
          <w:szCs w:val="24"/>
        </w:rPr>
      </w:pPr>
      <w:bookmarkStart w:id="64" w:name="bookmark170"/>
      <w:r w:rsidRPr="00F162BB">
        <w:rPr>
          <w:rFonts w:ascii="Times New Roman" w:hAnsi="Times New Roman" w:cs="Times New Roman"/>
          <w:color w:val="auto"/>
          <w:sz w:val="24"/>
          <w:szCs w:val="24"/>
        </w:rPr>
        <w:t>7 КЛАСС</w:t>
      </w:r>
      <w:bookmarkEnd w:id="64"/>
    </w:p>
    <w:p w14:paraId="085FCF8F" w14:textId="77777777" w:rsidR="00F162BB" w:rsidRPr="00F162BB" w:rsidRDefault="00F162BB" w:rsidP="005F502E">
      <w:pPr>
        <w:pStyle w:val="ab"/>
        <w:ind w:firstLine="426"/>
        <w:rPr>
          <w:rFonts w:ascii="Times New Roman" w:hAnsi="Times New Roman" w:cs="Times New Roman"/>
          <w:color w:val="auto"/>
          <w:sz w:val="24"/>
          <w:szCs w:val="24"/>
        </w:rPr>
      </w:pPr>
      <w:r w:rsidRPr="00F162BB">
        <w:rPr>
          <w:rFonts w:ascii="Times New Roman" w:hAnsi="Times New Roman" w:cs="Times New Roman"/>
          <w:color w:val="auto"/>
          <w:sz w:val="24"/>
          <w:szCs w:val="24"/>
        </w:rPr>
        <w:t>Общие сведения о языке</w:t>
      </w:r>
    </w:p>
    <w:p w14:paraId="5EAA4A9C"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Иметь представление о языке как развивающемся явлении.</w:t>
      </w:r>
    </w:p>
    <w:p w14:paraId="45FD1C36"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Осознавать взаимосвязь языка, культуры и истории народа (приводить примеры).</w:t>
      </w:r>
    </w:p>
    <w:p w14:paraId="1A301FC8" w14:textId="77777777" w:rsidR="00F162BB" w:rsidRPr="00F162BB" w:rsidRDefault="00F162BB" w:rsidP="005F502E">
      <w:pPr>
        <w:pStyle w:val="ab"/>
        <w:ind w:firstLine="426"/>
        <w:rPr>
          <w:rFonts w:ascii="Times New Roman" w:hAnsi="Times New Roman" w:cs="Times New Roman"/>
          <w:color w:val="auto"/>
          <w:sz w:val="24"/>
          <w:szCs w:val="24"/>
        </w:rPr>
      </w:pPr>
      <w:bookmarkStart w:id="65" w:name="bookmark174"/>
      <w:r w:rsidRPr="00F162BB">
        <w:rPr>
          <w:rFonts w:ascii="Times New Roman" w:hAnsi="Times New Roman" w:cs="Times New Roman"/>
          <w:color w:val="auto"/>
          <w:sz w:val="24"/>
          <w:szCs w:val="24"/>
        </w:rPr>
        <w:t>Язык и речь</w:t>
      </w:r>
      <w:bookmarkEnd w:id="65"/>
    </w:p>
    <w:p w14:paraId="433FFF2B"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14:paraId="092CE15A"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19CDED2C"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Владеть различными видами диалога: диалог — запрос информации, диалог — сообщение информации.</w:t>
      </w:r>
    </w:p>
    <w:p w14:paraId="0C1082A9"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071406B"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Владеть различными видами чтения: просмотровым, ознакомительным, изучающим, поисковым.</w:t>
      </w:r>
    </w:p>
    <w:p w14:paraId="43C13D76"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Устно пересказывать прослушанный или прочитанный текст объёмом не менее 120 слов.</w:t>
      </w:r>
    </w:p>
    <w:p w14:paraId="675FA39E"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w:t>
      </w:r>
      <w:r w:rsidRPr="00F162BB">
        <w:rPr>
          <w:color w:val="auto"/>
          <w:sz w:val="24"/>
          <w:szCs w:val="24"/>
          <w:lang w:val="ru-RU"/>
        </w:rPr>
        <w:lastRenderedPageBreak/>
        <w:t>составлять не менее 180 слов; для сжатого и выборочного изложения — не менее 200 слов).</w:t>
      </w:r>
    </w:p>
    <w:p w14:paraId="5B14D6BD"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497EF18B" w14:textId="77777777" w:rsidR="00F162BB" w:rsidRPr="00F162BB" w:rsidRDefault="00F162BB" w:rsidP="005F502E">
      <w:pPr>
        <w:pStyle w:val="12"/>
        <w:spacing w:line="240" w:lineRule="auto"/>
        <w:ind w:firstLine="426"/>
        <w:jc w:val="both"/>
        <w:rPr>
          <w:color w:val="auto"/>
          <w:lang w:val="ru-RU"/>
        </w:rPr>
      </w:pPr>
      <w:r w:rsidRPr="00F162BB">
        <w:rPr>
          <w:color w:val="auto"/>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F162BB">
        <w:rPr>
          <w:color w:val="auto"/>
          <w:sz w:val="24"/>
          <w:szCs w:val="24"/>
          <w:lang w:val="ru-RU"/>
        </w:rPr>
        <w:t>пунктограммы</w:t>
      </w:r>
      <w:proofErr w:type="spellEnd"/>
      <w:r w:rsidRPr="00F162BB">
        <w:rPr>
          <w:color w:val="auto"/>
          <w:sz w:val="24"/>
          <w:szCs w:val="24"/>
          <w:lang w:val="ru-RU"/>
        </w:rPr>
        <w:t xml:space="preserve"> и слова с непроверяемыми написаниями); соблюдать на письме правила речевого этикета</w:t>
      </w:r>
      <w:r w:rsidRPr="00F162BB">
        <w:rPr>
          <w:color w:val="auto"/>
          <w:lang w:val="ru-RU"/>
        </w:rPr>
        <w:t>.</w:t>
      </w:r>
    </w:p>
    <w:p w14:paraId="26053604" w14:textId="77777777" w:rsidR="00F162BB" w:rsidRPr="00F162BB" w:rsidRDefault="00F162BB" w:rsidP="005F502E">
      <w:pPr>
        <w:pStyle w:val="ab"/>
        <w:ind w:firstLine="426"/>
        <w:jc w:val="both"/>
        <w:rPr>
          <w:rFonts w:ascii="Times New Roman" w:hAnsi="Times New Roman" w:cs="Times New Roman"/>
          <w:color w:val="auto"/>
          <w:sz w:val="24"/>
          <w:szCs w:val="24"/>
        </w:rPr>
      </w:pPr>
      <w:bookmarkStart w:id="66" w:name="bookmark176"/>
      <w:r w:rsidRPr="00F162BB">
        <w:rPr>
          <w:rFonts w:ascii="Times New Roman" w:hAnsi="Times New Roman" w:cs="Times New Roman"/>
          <w:color w:val="auto"/>
          <w:sz w:val="24"/>
          <w:szCs w:val="24"/>
        </w:rPr>
        <w:t>Текст</w:t>
      </w:r>
      <w:bookmarkEnd w:id="66"/>
    </w:p>
    <w:p w14:paraId="30F60D19"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A614328"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Проводить смысловой анализ текста, его композиционных особенностей, определять количество </w:t>
      </w:r>
      <w:proofErr w:type="spellStart"/>
      <w:r w:rsidRPr="00F162BB">
        <w:rPr>
          <w:color w:val="auto"/>
          <w:sz w:val="24"/>
          <w:szCs w:val="24"/>
          <w:lang w:val="ru-RU"/>
        </w:rPr>
        <w:t>микротем</w:t>
      </w:r>
      <w:proofErr w:type="spellEnd"/>
      <w:r w:rsidRPr="00F162BB">
        <w:rPr>
          <w:color w:val="auto"/>
          <w:sz w:val="24"/>
          <w:szCs w:val="24"/>
          <w:lang w:val="ru-RU"/>
        </w:rPr>
        <w:t xml:space="preserve"> и абзацев.</w:t>
      </w:r>
    </w:p>
    <w:p w14:paraId="305A55E2"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Выявлять лексические и грамматические средства связи предложений и частей текста.</w:t>
      </w:r>
    </w:p>
    <w:p w14:paraId="149D9EB7"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DDE7D43"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B7868AD"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Представлять сообщение на заданную тему в виде презентации.</w:t>
      </w:r>
    </w:p>
    <w:p w14:paraId="3554A012"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14:paraId="0A8DA99C"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7B07BB1" w14:textId="77777777" w:rsidR="00F162BB" w:rsidRPr="00F162BB" w:rsidRDefault="00F162BB" w:rsidP="005F502E">
      <w:pPr>
        <w:pStyle w:val="ab"/>
        <w:ind w:firstLine="426"/>
        <w:jc w:val="both"/>
        <w:rPr>
          <w:rFonts w:ascii="Times New Roman" w:hAnsi="Times New Roman" w:cs="Times New Roman"/>
          <w:color w:val="auto"/>
          <w:sz w:val="24"/>
          <w:szCs w:val="24"/>
        </w:rPr>
      </w:pPr>
      <w:bookmarkStart w:id="67" w:name="bookmark178"/>
      <w:r w:rsidRPr="00F162BB">
        <w:rPr>
          <w:rFonts w:ascii="Times New Roman" w:hAnsi="Times New Roman" w:cs="Times New Roman"/>
          <w:color w:val="auto"/>
          <w:sz w:val="24"/>
          <w:szCs w:val="24"/>
        </w:rPr>
        <w:t>Функциональные разновидности языка</w:t>
      </w:r>
      <w:bookmarkEnd w:id="67"/>
    </w:p>
    <w:p w14:paraId="48863414"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F88C9FE"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1DB9F03D"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Создавать тексты публицистического стиля в жанре репортажа, заметки, интервью; оформлять деловые бумаги (инструкция).</w:t>
      </w:r>
    </w:p>
    <w:p w14:paraId="01421B45"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Владеть нормами построения текстов публицистического стиля.</w:t>
      </w:r>
    </w:p>
    <w:p w14:paraId="601CE800"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FFD4235"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14:paraId="41E1DA5F" w14:textId="77777777" w:rsidR="00F162BB" w:rsidRPr="00F162BB" w:rsidRDefault="00F162BB" w:rsidP="005F502E">
      <w:pPr>
        <w:pStyle w:val="ab"/>
        <w:ind w:firstLine="426"/>
        <w:jc w:val="both"/>
        <w:rPr>
          <w:rFonts w:ascii="Times New Roman" w:hAnsi="Times New Roman" w:cs="Times New Roman"/>
          <w:color w:val="auto"/>
          <w:sz w:val="24"/>
          <w:szCs w:val="24"/>
        </w:rPr>
      </w:pPr>
      <w:bookmarkStart w:id="68" w:name="bookmark180"/>
      <w:r w:rsidRPr="00F162BB">
        <w:rPr>
          <w:rFonts w:ascii="Times New Roman" w:hAnsi="Times New Roman" w:cs="Times New Roman"/>
          <w:color w:val="auto"/>
          <w:sz w:val="24"/>
          <w:szCs w:val="24"/>
        </w:rPr>
        <w:t>СИСТЕМА ЯЗЫКА</w:t>
      </w:r>
      <w:bookmarkEnd w:id="68"/>
    </w:p>
    <w:p w14:paraId="108356AA"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9A07DAB"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lastRenderedPageBreak/>
        <w:t xml:space="preserve">Использовать знания по </w:t>
      </w:r>
      <w:proofErr w:type="spellStart"/>
      <w:r w:rsidRPr="00F162BB">
        <w:rPr>
          <w:color w:val="auto"/>
          <w:sz w:val="24"/>
          <w:szCs w:val="24"/>
          <w:lang w:val="ru-RU"/>
        </w:rPr>
        <w:t>морфемике</w:t>
      </w:r>
      <w:proofErr w:type="spellEnd"/>
      <w:r w:rsidRPr="00F162BB">
        <w:rPr>
          <w:color w:val="auto"/>
          <w:sz w:val="24"/>
          <w:szCs w:val="24"/>
          <w:lang w:val="ru-RU"/>
        </w:rPr>
        <w:t xml:space="preserve"> и словообразованию при выполнении языкового анализа различных видов и в практике правописания.</w:t>
      </w:r>
    </w:p>
    <w:p w14:paraId="3D01CEA8"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961CC17"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07DF45A8"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7FF375"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6AB968A"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Использовать грамматические словари и справочники в речевой практике.</w:t>
      </w:r>
    </w:p>
    <w:p w14:paraId="4FBAE71A" w14:textId="77777777" w:rsidR="00F162BB" w:rsidRPr="00F162BB" w:rsidRDefault="00F162BB" w:rsidP="005F502E">
      <w:pPr>
        <w:pStyle w:val="ab"/>
        <w:ind w:firstLine="426"/>
        <w:jc w:val="both"/>
        <w:rPr>
          <w:rFonts w:ascii="Times New Roman" w:hAnsi="Times New Roman" w:cs="Times New Roman"/>
          <w:color w:val="auto"/>
          <w:sz w:val="24"/>
          <w:szCs w:val="24"/>
        </w:rPr>
      </w:pPr>
      <w:bookmarkStart w:id="69" w:name="bookmark182"/>
      <w:r w:rsidRPr="00F162BB">
        <w:rPr>
          <w:rFonts w:ascii="Times New Roman" w:hAnsi="Times New Roman" w:cs="Times New Roman"/>
          <w:color w:val="auto"/>
          <w:sz w:val="24"/>
          <w:szCs w:val="24"/>
        </w:rPr>
        <w:t>Морфология. Культура речи</w:t>
      </w:r>
      <w:bookmarkEnd w:id="69"/>
    </w:p>
    <w:p w14:paraId="5040A869"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B89A76C" w14:textId="77777777" w:rsidR="00F162BB" w:rsidRPr="00F162BB" w:rsidRDefault="00F162BB" w:rsidP="005F502E">
      <w:pPr>
        <w:pStyle w:val="12"/>
        <w:spacing w:line="259" w:lineRule="auto"/>
        <w:ind w:firstLine="426"/>
        <w:jc w:val="both"/>
        <w:rPr>
          <w:color w:val="auto"/>
          <w:sz w:val="24"/>
          <w:szCs w:val="24"/>
          <w:lang w:val="ru-RU"/>
        </w:rPr>
      </w:pPr>
      <w:r w:rsidRPr="00F162BB">
        <w:rPr>
          <w:b/>
          <w:bCs/>
          <w:color w:val="auto"/>
          <w:sz w:val="24"/>
          <w:szCs w:val="24"/>
          <w:lang w:val="ru-RU"/>
        </w:rPr>
        <w:t>Причастие</w:t>
      </w:r>
    </w:p>
    <w:p w14:paraId="4AE8CDEC"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Характеризовать причастия как особую группу слов. Определять признаки глагола и имени прилагательного в причастии.</w:t>
      </w:r>
    </w:p>
    <w:p w14:paraId="6030C1F5"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498DAB12"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Проводить морфологический анализ причастий, применять это умение в речевой практике.</w:t>
      </w:r>
    </w:p>
    <w:p w14:paraId="5AE8ADED"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2B653584" w14:textId="77777777" w:rsidR="00053060" w:rsidRPr="00F162BB" w:rsidRDefault="00F162BB" w:rsidP="005F502E">
      <w:pPr>
        <w:pStyle w:val="11"/>
        <w:tabs>
          <w:tab w:val="left" w:pos="426"/>
        </w:tabs>
        <w:spacing w:before="90" w:line="276" w:lineRule="auto"/>
        <w:ind w:left="0" w:firstLine="426"/>
        <w:jc w:val="both"/>
        <w:rPr>
          <w:b w:val="0"/>
        </w:rPr>
      </w:pPr>
      <w:r w:rsidRPr="00F162BB">
        <w:rPr>
          <w:b w:val="0"/>
        </w:rPr>
        <w:t>Уместно использовать причастия в речи. Различать созвучные причастия и имена прилагательные</w:t>
      </w:r>
      <w:r w:rsidRPr="00F162BB">
        <w:t xml:space="preserve"> (</w:t>
      </w:r>
      <w:r w:rsidRPr="00F162BB">
        <w:rPr>
          <w:i/>
          <w:iCs/>
        </w:rPr>
        <w:t>висящий — висячий, горящий — горячий</w:t>
      </w:r>
      <w:r w:rsidRPr="00F162BB">
        <w:t>).</w:t>
      </w:r>
    </w:p>
    <w:p w14:paraId="64C2C951"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Правильно употреблять причастия с суффиксом </w:t>
      </w:r>
      <w:r w:rsidRPr="00F162BB">
        <w:rPr>
          <w:b/>
          <w:bCs/>
          <w:i/>
          <w:iCs/>
          <w:color w:val="auto"/>
          <w:sz w:val="24"/>
          <w:szCs w:val="24"/>
          <w:lang w:val="ru-RU"/>
        </w:rPr>
        <w:t>-</w:t>
      </w:r>
      <w:proofErr w:type="spellStart"/>
      <w:r w:rsidRPr="00F162BB">
        <w:rPr>
          <w:b/>
          <w:bCs/>
          <w:i/>
          <w:iCs/>
          <w:color w:val="auto"/>
          <w:sz w:val="24"/>
          <w:szCs w:val="24"/>
          <w:lang w:val="ru-RU"/>
        </w:rPr>
        <w:t>ся</w:t>
      </w:r>
      <w:proofErr w:type="spellEnd"/>
      <w:r w:rsidRPr="00F162BB">
        <w:rPr>
          <w:color w:val="auto"/>
          <w:sz w:val="24"/>
          <w:szCs w:val="24"/>
          <w:lang w:val="ru-RU"/>
        </w:rPr>
        <w:t xml:space="preserve">. Правильно устанавливать согласование в словосочетаниях типа </w:t>
      </w:r>
      <w:r w:rsidRPr="00F162BB">
        <w:rPr>
          <w:i/>
          <w:iCs/>
          <w:color w:val="auto"/>
          <w:sz w:val="24"/>
          <w:szCs w:val="24"/>
          <w:lang w:val="ru-RU"/>
        </w:rPr>
        <w:t>прич. + сущ</w:t>
      </w:r>
      <w:r w:rsidRPr="00F162BB">
        <w:rPr>
          <w:color w:val="auto"/>
          <w:sz w:val="24"/>
          <w:szCs w:val="24"/>
          <w:lang w:val="ru-RU"/>
        </w:rPr>
        <w:t>.</w:t>
      </w:r>
    </w:p>
    <w:p w14:paraId="1FB20364"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Правильно ставить ударение в некоторых формах причастий.</w:t>
      </w:r>
    </w:p>
    <w:p w14:paraId="0B38DA70"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Применять правила правописания падежных окончаний и суффиксов причастий; </w:t>
      </w:r>
      <w:r w:rsidRPr="00F162BB">
        <w:rPr>
          <w:b/>
          <w:bCs/>
          <w:i/>
          <w:iCs/>
          <w:color w:val="auto"/>
          <w:sz w:val="24"/>
          <w:szCs w:val="24"/>
          <w:lang w:val="ru-RU"/>
        </w:rPr>
        <w:t>н</w:t>
      </w:r>
      <w:r w:rsidRPr="00F162BB">
        <w:rPr>
          <w:color w:val="auto"/>
          <w:sz w:val="24"/>
          <w:szCs w:val="24"/>
          <w:lang w:val="ru-RU"/>
        </w:rPr>
        <w:t xml:space="preserve"> и </w:t>
      </w:r>
      <w:proofErr w:type="spellStart"/>
      <w:r w:rsidRPr="00F162BB">
        <w:rPr>
          <w:b/>
          <w:bCs/>
          <w:i/>
          <w:iCs/>
          <w:color w:val="auto"/>
          <w:sz w:val="24"/>
          <w:szCs w:val="24"/>
          <w:lang w:val="ru-RU"/>
        </w:rPr>
        <w:t>нн</w:t>
      </w:r>
      <w:proofErr w:type="spellEnd"/>
      <w:r w:rsidRPr="00F162BB">
        <w:rPr>
          <w:color w:val="auto"/>
          <w:sz w:val="24"/>
          <w:szCs w:val="24"/>
          <w:lang w:val="ru-RU"/>
        </w:rPr>
        <w:t xml:space="preserve"> в причастиях и отглагольных именах прилагательных; написания гласной перед суффиксом </w:t>
      </w:r>
      <w:r w:rsidRPr="00F162BB">
        <w:rPr>
          <w:b/>
          <w:bCs/>
          <w:i/>
          <w:iCs/>
          <w:color w:val="auto"/>
          <w:sz w:val="24"/>
          <w:szCs w:val="24"/>
          <w:lang w:val="ru-RU"/>
        </w:rPr>
        <w:t>-</w:t>
      </w:r>
      <w:proofErr w:type="spellStart"/>
      <w:r w:rsidRPr="00F162BB">
        <w:rPr>
          <w:b/>
          <w:bCs/>
          <w:i/>
          <w:iCs/>
          <w:color w:val="auto"/>
          <w:sz w:val="24"/>
          <w:szCs w:val="24"/>
          <w:lang w:val="ru-RU"/>
        </w:rPr>
        <w:t>вш</w:t>
      </w:r>
      <w:proofErr w:type="spellEnd"/>
      <w:r w:rsidRPr="00F162BB">
        <w:rPr>
          <w:b/>
          <w:bCs/>
          <w:i/>
          <w:iCs/>
          <w:color w:val="auto"/>
          <w:sz w:val="24"/>
          <w:szCs w:val="24"/>
          <w:lang w:val="ru-RU"/>
        </w:rPr>
        <w:t>-</w:t>
      </w:r>
      <w:r w:rsidRPr="00F162BB">
        <w:rPr>
          <w:color w:val="auto"/>
          <w:sz w:val="24"/>
          <w:szCs w:val="24"/>
          <w:lang w:val="ru-RU"/>
        </w:rPr>
        <w:t xml:space="preserve"> действительных причастий прошедшего времени, перед суффиксом </w:t>
      </w:r>
      <w:r w:rsidRPr="00F162BB">
        <w:rPr>
          <w:b/>
          <w:bCs/>
          <w:i/>
          <w:iCs/>
          <w:color w:val="auto"/>
          <w:sz w:val="24"/>
          <w:szCs w:val="24"/>
          <w:lang w:val="ru-RU"/>
        </w:rPr>
        <w:t>-</w:t>
      </w:r>
      <w:proofErr w:type="spellStart"/>
      <w:r w:rsidRPr="00F162BB">
        <w:rPr>
          <w:b/>
          <w:bCs/>
          <w:i/>
          <w:iCs/>
          <w:color w:val="auto"/>
          <w:sz w:val="24"/>
          <w:szCs w:val="24"/>
          <w:lang w:val="ru-RU"/>
        </w:rPr>
        <w:t>нн</w:t>
      </w:r>
      <w:proofErr w:type="spellEnd"/>
      <w:r w:rsidRPr="00F162BB">
        <w:rPr>
          <w:b/>
          <w:bCs/>
          <w:i/>
          <w:iCs/>
          <w:color w:val="auto"/>
          <w:sz w:val="24"/>
          <w:szCs w:val="24"/>
          <w:lang w:val="ru-RU"/>
        </w:rPr>
        <w:t>-</w:t>
      </w:r>
      <w:r w:rsidRPr="00F162BB">
        <w:rPr>
          <w:color w:val="auto"/>
          <w:sz w:val="24"/>
          <w:szCs w:val="24"/>
          <w:lang w:val="ru-RU"/>
        </w:rPr>
        <w:t xml:space="preserve"> страдательных причастий прошедшего времени; написания </w:t>
      </w:r>
      <w:r w:rsidRPr="00F162BB">
        <w:rPr>
          <w:b/>
          <w:bCs/>
          <w:i/>
          <w:iCs/>
          <w:color w:val="auto"/>
          <w:sz w:val="24"/>
          <w:szCs w:val="24"/>
          <w:lang w:val="ru-RU"/>
        </w:rPr>
        <w:t>не</w:t>
      </w:r>
      <w:r w:rsidRPr="00F162BB">
        <w:rPr>
          <w:color w:val="auto"/>
          <w:sz w:val="24"/>
          <w:szCs w:val="24"/>
          <w:lang w:val="ru-RU"/>
        </w:rPr>
        <w:t xml:space="preserve"> с причастиями.</w:t>
      </w:r>
    </w:p>
    <w:p w14:paraId="1F20BCA0"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Правильно расставлять знаки препинания в предложениях с причастным оборотом.</w:t>
      </w:r>
    </w:p>
    <w:p w14:paraId="45F119F8" w14:textId="77777777" w:rsidR="00F162BB" w:rsidRPr="00F162BB" w:rsidRDefault="00F162BB" w:rsidP="005F502E">
      <w:pPr>
        <w:pStyle w:val="12"/>
        <w:spacing w:line="259" w:lineRule="auto"/>
        <w:ind w:firstLine="426"/>
        <w:jc w:val="both"/>
        <w:rPr>
          <w:color w:val="auto"/>
          <w:sz w:val="24"/>
          <w:szCs w:val="24"/>
          <w:lang w:val="ru-RU"/>
        </w:rPr>
      </w:pPr>
      <w:r w:rsidRPr="00F162BB">
        <w:rPr>
          <w:b/>
          <w:bCs/>
          <w:color w:val="auto"/>
          <w:sz w:val="24"/>
          <w:szCs w:val="24"/>
          <w:lang w:val="ru-RU"/>
        </w:rPr>
        <w:t>Деепричастие</w:t>
      </w:r>
    </w:p>
    <w:p w14:paraId="4D7E22BF"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Характеризовать деепричастия как особую группу слов. Определять признаки глагола и наречия в деепричастии.</w:t>
      </w:r>
    </w:p>
    <w:p w14:paraId="7B07E98D"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деепричастия совершенного и несовершенного вида.</w:t>
      </w:r>
    </w:p>
    <w:p w14:paraId="7997C333"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Проводить морфологический анализ деепричастий, применять это умение в речевой практике.</w:t>
      </w:r>
    </w:p>
    <w:p w14:paraId="4E287AD4"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Конструировать деепричастный оборот. Определять роль деепричастия в предложении.</w:t>
      </w:r>
    </w:p>
    <w:p w14:paraId="01FD083D"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Уместно использовать деепричастия в речи.</w:t>
      </w:r>
    </w:p>
    <w:p w14:paraId="6331AAE1"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Правильно ставить ударение в деепричастиях.</w:t>
      </w:r>
    </w:p>
    <w:p w14:paraId="037565B7"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Применять правила написания гласных в суффиксах деепричастий; правила слитного </w:t>
      </w:r>
      <w:r w:rsidRPr="00F162BB">
        <w:rPr>
          <w:color w:val="auto"/>
          <w:sz w:val="24"/>
          <w:szCs w:val="24"/>
          <w:lang w:val="ru-RU"/>
        </w:rPr>
        <w:lastRenderedPageBreak/>
        <w:t xml:space="preserve">и раздельного написания </w:t>
      </w:r>
      <w:r w:rsidRPr="00F162BB">
        <w:rPr>
          <w:b/>
          <w:bCs/>
          <w:i/>
          <w:iCs/>
          <w:color w:val="auto"/>
          <w:sz w:val="24"/>
          <w:szCs w:val="24"/>
          <w:lang w:val="ru-RU"/>
        </w:rPr>
        <w:t>не</w:t>
      </w:r>
      <w:r w:rsidRPr="00F162BB">
        <w:rPr>
          <w:color w:val="auto"/>
          <w:sz w:val="24"/>
          <w:szCs w:val="24"/>
          <w:lang w:val="ru-RU"/>
        </w:rPr>
        <w:t xml:space="preserve"> с деепричастиями.</w:t>
      </w:r>
    </w:p>
    <w:p w14:paraId="49CBDE25"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Правильно строить предложения с одиночными деепричастиями и деепричастными оборотами.</w:t>
      </w:r>
    </w:p>
    <w:p w14:paraId="2D1601EA"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Правильно расставлять знаки препинания в предложениях с одиночным деепричастием и деепричастным оборотом.</w:t>
      </w:r>
    </w:p>
    <w:p w14:paraId="40544AFE" w14:textId="77777777" w:rsidR="00F162BB" w:rsidRPr="00F162BB" w:rsidRDefault="00F162BB" w:rsidP="005F502E">
      <w:pPr>
        <w:pStyle w:val="12"/>
        <w:spacing w:line="259" w:lineRule="auto"/>
        <w:ind w:firstLine="426"/>
        <w:jc w:val="both"/>
        <w:rPr>
          <w:color w:val="auto"/>
          <w:sz w:val="24"/>
          <w:szCs w:val="24"/>
          <w:lang w:val="ru-RU"/>
        </w:rPr>
      </w:pPr>
      <w:r w:rsidRPr="00F162BB">
        <w:rPr>
          <w:b/>
          <w:bCs/>
          <w:color w:val="auto"/>
          <w:sz w:val="24"/>
          <w:szCs w:val="24"/>
          <w:lang w:val="ru-RU"/>
        </w:rPr>
        <w:t>Наречие</w:t>
      </w:r>
    </w:p>
    <w:p w14:paraId="7CCDDC12"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00808AAA"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Проводить морфологический анализ наречий, применять это умение в речевой практике.</w:t>
      </w:r>
    </w:p>
    <w:p w14:paraId="5E54536E"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Соблюдать нормы образования степеней сравнения наречий, произношения наречий, постановки в них ударения.</w:t>
      </w:r>
    </w:p>
    <w:p w14:paraId="64117B3A" w14:textId="77777777" w:rsidR="00F162BB" w:rsidRPr="00F162BB" w:rsidRDefault="00F162BB" w:rsidP="005F502E">
      <w:pPr>
        <w:pStyle w:val="12"/>
        <w:spacing w:line="240" w:lineRule="auto"/>
        <w:ind w:firstLine="426"/>
        <w:jc w:val="both"/>
        <w:rPr>
          <w:color w:val="auto"/>
          <w:sz w:val="24"/>
          <w:szCs w:val="24"/>
          <w:lang w:val="ru-RU"/>
        </w:rPr>
      </w:pPr>
      <w:r w:rsidRPr="00F162BB">
        <w:rPr>
          <w:color w:val="auto"/>
          <w:sz w:val="24"/>
          <w:szCs w:val="24"/>
          <w:lang w:val="ru-RU"/>
        </w:rPr>
        <w:t xml:space="preserve">Применять правила слитного, раздельного и дефисного написания наречий; написания </w:t>
      </w:r>
      <w:r w:rsidRPr="00F162BB">
        <w:rPr>
          <w:b/>
          <w:bCs/>
          <w:i/>
          <w:iCs/>
          <w:color w:val="auto"/>
          <w:sz w:val="24"/>
          <w:szCs w:val="24"/>
          <w:lang w:val="ru-RU"/>
        </w:rPr>
        <w:t>н</w:t>
      </w:r>
      <w:r w:rsidRPr="00F162BB">
        <w:rPr>
          <w:color w:val="auto"/>
          <w:sz w:val="24"/>
          <w:szCs w:val="24"/>
          <w:lang w:val="ru-RU"/>
        </w:rPr>
        <w:t xml:space="preserve"> и </w:t>
      </w:r>
      <w:proofErr w:type="spellStart"/>
      <w:r w:rsidRPr="00F162BB">
        <w:rPr>
          <w:b/>
          <w:bCs/>
          <w:i/>
          <w:iCs/>
          <w:color w:val="auto"/>
          <w:sz w:val="24"/>
          <w:szCs w:val="24"/>
          <w:lang w:val="ru-RU"/>
        </w:rPr>
        <w:t>нн</w:t>
      </w:r>
      <w:proofErr w:type="spellEnd"/>
      <w:r w:rsidRPr="00F162BB">
        <w:rPr>
          <w:color w:val="auto"/>
          <w:sz w:val="24"/>
          <w:szCs w:val="24"/>
          <w:lang w:val="ru-RU"/>
        </w:rPr>
        <w:t xml:space="preserve"> в наречиях на </w:t>
      </w:r>
      <w:r w:rsidRPr="00F162BB">
        <w:rPr>
          <w:b/>
          <w:bCs/>
          <w:i/>
          <w:iCs/>
          <w:color w:val="auto"/>
          <w:sz w:val="24"/>
          <w:szCs w:val="24"/>
          <w:lang w:val="ru-RU"/>
        </w:rPr>
        <w:t>-о</w:t>
      </w:r>
      <w:r w:rsidRPr="00F162BB">
        <w:rPr>
          <w:color w:val="auto"/>
          <w:sz w:val="24"/>
          <w:szCs w:val="24"/>
          <w:lang w:val="ru-RU"/>
        </w:rPr>
        <w:t xml:space="preserve"> и </w:t>
      </w:r>
      <w:r w:rsidRPr="00F162BB">
        <w:rPr>
          <w:b/>
          <w:bCs/>
          <w:i/>
          <w:iCs/>
          <w:color w:val="auto"/>
          <w:sz w:val="24"/>
          <w:szCs w:val="24"/>
          <w:lang w:val="ru-RU"/>
        </w:rPr>
        <w:t>-е</w:t>
      </w:r>
      <w:r w:rsidRPr="00F162BB">
        <w:rPr>
          <w:color w:val="auto"/>
          <w:sz w:val="24"/>
          <w:szCs w:val="24"/>
          <w:lang w:val="ru-RU"/>
        </w:rPr>
        <w:t xml:space="preserve">; написания суффиксов </w:t>
      </w:r>
      <w:r w:rsidRPr="00F162BB">
        <w:rPr>
          <w:b/>
          <w:bCs/>
          <w:color w:val="auto"/>
          <w:sz w:val="24"/>
          <w:szCs w:val="24"/>
          <w:lang w:val="ru-RU"/>
        </w:rPr>
        <w:t>-</w:t>
      </w:r>
      <w:r w:rsidRPr="00F162BB">
        <w:rPr>
          <w:b/>
          <w:bCs/>
          <w:i/>
          <w:iCs/>
          <w:color w:val="auto"/>
          <w:sz w:val="24"/>
          <w:szCs w:val="24"/>
          <w:lang w:val="ru-RU"/>
        </w:rPr>
        <w:t>а</w:t>
      </w:r>
      <w:r w:rsidRPr="00F162BB">
        <w:rPr>
          <w:color w:val="auto"/>
          <w:sz w:val="24"/>
          <w:szCs w:val="24"/>
          <w:lang w:val="ru-RU"/>
        </w:rPr>
        <w:t xml:space="preserve"> и </w:t>
      </w:r>
      <w:r w:rsidRPr="00F162BB">
        <w:rPr>
          <w:b/>
          <w:bCs/>
          <w:i/>
          <w:iCs/>
          <w:color w:val="auto"/>
          <w:sz w:val="24"/>
          <w:szCs w:val="24"/>
          <w:lang w:val="ru-RU"/>
        </w:rPr>
        <w:t>-о</w:t>
      </w:r>
      <w:r w:rsidRPr="00F162BB">
        <w:rPr>
          <w:color w:val="auto"/>
          <w:sz w:val="24"/>
          <w:szCs w:val="24"/>
          <w:lang w:val="ru-RU"/>
        </w:rPr>
        <w:t xml:space="preserve"> наречий с приставками </w:t>
      </w:r>
      <w:r w:rsidRPr="00F162BB">
        <w:rPr>
          <w:b/>
          <w:bCs/>
          <w:i/>
          <w:iCs/>
          <w:color w:val="auto"/>
          <w:sz w:val="24"/>
          <w:szCs w:val="24"/>
          <w:lang w:val="ru-RU"/>
        </w:rPr>
        <w:t>из-</w:t>
      </w:r>
      <w:r w:rsidRPr="00F162BB">
        <w:rPr>
          <w:i/>
          <w:iCs/>
          <w:color w:val="auto"/>
          <w:sz w:val="24"/>
          <w:szCs w:val="24"/>
          <w:lang w:val="ru-RU"/>
        </w:rPr>
        <w:t xml:space="preserve">, </w:t>
      </w:r>
      <w:r w:rsidRPr="00F162BB">
        <w:rPr>
          <w:b/>
          <w:bCs/>
          <w:i/>
          <w:iCs/>
          <w:color w:val="auto"/>
          <w:sz w:val="24"/>
          <w:szCs w:val="24"/>
          <w:lang w:val="ru-RU"/>
        </w:rPr>
        <w:t>до-</w:t>
      </w:r>
      <w:r w:rsidRPr="00F162BB">
        <w:rPr>
          <w:i/>
          <w:iCs/>
          <w:color w:val="auto"/>
          <w:sz w:val="24"/>
          <w:szCs w:val="24"/>
          <w:lang w:val="ru-RU"/>
        </w:rPr>
        <w:t xml:space="preserve">, </w:t>
      </w:r>
      <w:r w:rsidRPr="00F162BB">
        <w:rPr>
          <w:b/>
          <w:bCs/>
          <w:i/>
          <w:iCs/>
          <w:color w:val="auto"/>
          <w:sz w:val="24"/>
          <w:szCs w:val="24"/>
          <w:lang w:val="ru-RU"/>
        </w:rPr>
        <w:t>с-</w:t>
      </w:r>
      <w:r w:rsidRPr="00F162BB">
        <w:rPr>
          <w:i/>
          <w:iCs/>
          <w:color w:val="auto"/>
          <w:sz w:val="24"/>
          <w:szCs w:val="24"/>
          <w:lang w:val="ru-RU"/>
        </w:rPr>
        <w:t xml:space="preserve">, </w:t>
      </w:r>
      <w:r w:rsidRPr="00F162BB">
        <w:rPr>
          <w:b/>
          <w:bCs/>
          <w:i/>
          <w:iCs/>
          <w:color w:val="auto"/>
          <w:sz w:val="24"/>
          <w:szCs w:val="24"/>
          <w:lang w:val="ru-RU"/>
        </w:rPr>
        <w:t>в-</w:t>
      </w:r>
      <w:r w:rsidRPr="00F162BB">
        <w:rPr>
          <w:i/>
          <w:iCs/>
          <w:color w:val="auto"/>
          <w:sz w:val="24"/>
          <w:szCs w:val="24"/>
          <w:lang w:val="ru-RU"/>
        </w:rPr>
        <w:t xml:space="preserve">, </w:t>
      </w:r>
      <w:r w:rsidRPr="00F162BB">
        <w:rPr>
          <w:b/>
          <w:bCs/>
          <w:i/>
          <w:iCs/>
          <w:color w:val="auto"/>
          <w:sz w:val="24"/>
          <w:szCs w:val="24"/>
          <w:lang w:val="ru-RU"/>
        </w:rPr>
        <w:t>на-</w:t>
      </w:r>
      <w:r w:rsidRPr="00F162BB">
        <w:rPr>
          <w:i/>
          <w:iCs/>
          <w:color w:val="auto"/>
          <w:sz w:val="24"/>
          <w:szCs w:val="24"/>
          <w:lang w:val="ru-RU"/>
        </w:rPr>
        <w:t xml:space="preserve">, </w:t>
      </w:r>
      <w:r w:rsidRPr="00F162BB">
        <w:rPr>
          <w:b/>
          <w:bCs/>
          <w:i/>
          <w:iCs/>
          <w:color w:val="auto"/>
          <w:sz w:val="24"/>
          <w:szCs w:val="24"/>
          <w:lang w:val="ru-RU"/>
        </w:rPr>
        <w:t>за-</w:t>
      </w:r>
      <w:r w:rsidRPr="00F162BB">
        <w:rPr>
          <w:color w:val="auto"/>
          <w:sz w:val="24"/>
          <w:szCs w:val="24"/>
          <w:lang w:val="ru-RU"/>
        </w:rPr>
        <w:t xml:space="preserve">; употребления </w:t>
      </w:r>
      <w:r w:rsidRPr="00F162BB">
        <w:rPr>
          <w:b/>
          <w:bCs/>
          <w:i/>
          <w:iCs/>
          <w:color w:val="auto"/>
          <w:sz w:val="24"/>
          <w:szCs w:val="24"/>
          <w:lang w:val="ru-RU"/>
        </w:rPr>
        <w:t>ь</w:t>
      </w:r>
      <w:r w:rsidRPr="00F162BB">
        <w:rPr>
          <w:color w:val="auto"/>
          <w:sz w:val="24"/>
          <w:szCs w:val="24"/>
          <w:lang w:val="ru-RU"/>
        </w:rPr>
        <w:t xml:space="preserve"> на конце наречий после шипящих; написания суффиксов наречий -</w:t>
      </w:r>
      <w:r w:rsidRPr="00F162BB">
        <w:rPr>
          <w:b/>
          <w:bCs/>
          <w:i/>
          <w:iCs/>
          <w:color w:val="auto"/>
          <w:sz w:val="24"/>
          <w:szCs w:val="24"/>
          <w:lang w:val="ru-RU"/>
        </w:rPr>
        <w:t>о</w:t>
      </w:r>
      <w:r w:rsidRPr="00F162BB">
        <w:rPr>
          <w:color w:val="auto"/>
          <w:sz w:val="24"/>
          <w:szCs w:val="24"/>
          <w:lang w:val="ru-RU"/>
        </w:rPr>
        <w:t xml:space="preserve"> и </w:t>
      </w:r>
      <w:r w:rsidRPr="00F162BB">
        <w:rPr>
          <w:i/>
          <w:iCs/>
          <w:color w:val="auto"/>
          <w:sz w:val="24"/>
          <w:szCs w:val="24"/>
          <w:lang w:val="ru-RU"/>
        </w:rPr>
        <w:t>-</w:t>
      </w:r>
      <w:r w:rsidRPr="00F162BB">
        <w:rPr>
          <w:b/>
          <w:bCs/>
          <w:i/>
          <w:iCs/>
          <w:color w:val="auto"/>
          <w:sz w:val="24"/>
          <w:szCs w:val="24"/>
          <w:lang w:val="ru-RU"/>
        </w:rPr>
        <w:t>е</w:t>
      </w:r>
      <w:r w:rsidRPr="00F162BB">
        <w:rPr>
          <w:color w:val="auto"/>
          <w:sz w:val="24"/>
          <w:szCs w:val="24"/>
          <w:lang w:val="ru-RU"/>
        </w:rPr>
        <w:t xml:space="preserve"> после шипящих; написания </w:t>
      </w:r>
      <w:r w:rsidRPr="00F162BB">
        <w:rPr>
          <w:b/>
          <w:bCs/>
          <w:i/>
          <w:iCs/>
          <w:color w:val="auto"/>
          <w:sz w:val="24"/>
          <w:szCs w:val="24"/>
          <w:lang w:val="ru-RU"/>
        </w:rPr>
        <w:t>е</w:t>
      </w:r>
      <w:r w:rsidRPr="00F162BB">
        <w:rPr>
          <w:color w:val="auto"/>
          <w:sz w:val="24"/>
          <w:szCs w:val="24"/>
          <w:lang w:val="ru-RU"/>
        </w:rPr>
        <w:t xml:space="preserve"> и </w:t>
      </w:r>
      <w:proofErr w:type="spellStart"/>
      <w:r w:rsidRPr="00F162BB">
        <w:rPr>
          <w:b/>
          <w:bCs/>
          <w:i/>
          <w:iCs/>
          <w:color w:val="auto"/>
          <w:sz w:val="24"/>
          <w:szCs w:val="24"/>
          <w:lang w:val="ru-RU"/>
        </w:rPr>
        <w:t>и</w:t>
      </w:r>
      <w:proofErr w:type="spellEnd"/>
      <w:r w:rsidRPr="00F162BB">
        <w:rPr>
          <w:color w:val="auto"/>
          <w:sz w:val="24"/>
          <w:szCs w:val="24"/>
          <w:lang w:val="ru-RU"/>
        </w:rPr>
        <w:t xml:space="preserve"> в приставках </w:t>
      </w:r>
      <w:proofErr w:type="spellStart"/>
      <w:r w:rsidRPr="00F162BB">
        <w:rPr>
          <w:b/>
          <w:bCs/>
          <w:i/>
          <w:iCs/>
          <w:color w:val="auto"/>
          <w:sz w:val="24"/>
          <w:szCs w:val="24"/>
          <w:lang w:val="ru-RU"/>
        </w:rPr>
        <w:t>не-</w:t>
      </w:r>
      <w:proofErr w:type="spellEnd"/>
      <w:r w:rsidRPr="00F162BB">
        <w:rPr>
          <w:color w:val="auto"/>
          <w:sz w:val="24"/>
          <w:szCs w:val="24"/>
          <w:lang w:val="ru-RU"/>
        </w:rPr>
        <w:t xml:space="preserve"> и </w:t>
      </w:r>
      <w:r w:rsidRPr="00F162BB">
        <w:rPr>
          <w:b/>
          <w:bCs/>
          <w:i/>
          <w:iCs/>
          <w:color w:val="auto"/>
          <w:sz w:val="24"/>
          <w:szCs w:val="24"/>
          <w:lang w:val="ru-RU"/>
        </w:rPr>
        <w:t>ни-</w:t>
      </w:r>
      <w:r w:rsidRPr="00F162BB">
        <w:rPr>
          <w:color w:val="auto"/>
          <w:sz w:val="24"/>
          <w:szCs w:val="24"/>
          <w:lang w:val="ru-RU"/>
        </w:rPr>
        <w:t xml:space="preserve"> наречий; слитного и раздельного написания </w:t>
      </w:r>
      <w:r w:rsidRPr="00F162BB">
        <w:rPr>
          <w:b/>
          <w:bCs/>
          <w:i/>
          <w:iCs/>
          <w:color w:val="auto"/>
          <w:sz w:val="24"/>
          <w:szCs w:val="24"/>
          <w:lang w:val="ru-RU"/>
        </w:rPr>
        <w:t>не</w:t>
      </w:r>
      <w:r w:rsidRPr="00F162BB">
        <w:rPr>
          <w:color w:val="auto"/>
          <w:sz w:val="24"/>
          <w:szCs w:val="24"/>
          <w:lang w:val="ru-RU"/>
        </w:rPr>
        <w:t xml:space="preserve"> с наречиями.</w:t>
      </w:r>
    </w:p>
    <w:p w14:paraId="0DB14454" w14:textId="77777777" w:rsidR="00F162BB" w:rsidRPr="00261846" w:rsidRDefault="00F162BB" w:rsidP="005F502E">
      <w:pPr>
        <w:pStyle w:val="12"/>
        <w:spacing w:line="259" w:lineRule="auto"/>
        <w:ind w:firstLine="426"/>
        <w:jc w:val="both"/>
        <w:rPr>
          <w:color w:val="auto"/>
          <w:sz w:val="24"/>
          <w:szCs w:val="24"/>
          <w:lang w:val="ru-RU"/>
        </w:rPr>
      </w:pPr>
      <w:r w:rsidRPr="00261846">
        <w:rPr>
          <w:b/>
          <w:bCs/>
          <w:color w:val="auto"/>
          <w:sz w:val="24"/>
          <w:szCs w:val="24"/>
          <w:lang w:val="ru-RU"/>
        </w:rPr>
        <w:t>Слова категории состояния</w:t>
      </w:r>
    </w:p>
    <w:p w14:paraId="6496FF57" w14:textId="77777777" w:rsidR="00261846" w:rsidRPr="00261846" w:rsidRDefault="00F162BB" w:rsidP="005F502E">
      <w:pPr>
        <w:pStyle w:val="12"/>
        <w:spacing w:line="240" w:lineRule="auto"/>
        <w:ind w:firstLine="426"/>
        <w:jc w:val="both"/>
        <w:rPr>
          <w:color w:val="auto"/>
          <w:sz w:val="24"/>
          <w:szCs w:val="24"/>
          <w:lang w:val="ru-RU"/>
        </w:rPr>
      </w:pPr>
      <w:r w:rsidRPr="00261846">
        <w:rPr>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w:t>
      </w:r>
      <w:r w:rsidR="00261846" w:rsidRPr="00261846">
        <w:rPr>
          <w:color w:val="auto"/>
          <w:sz w:val="24"/>
          <w:szCs w:val="24"/>
          <w:lang w:val="ru-RU"/>
        </w:rPr>
        <w:t xml:space="preserve"> функцию и роль в речи.</w:t>
      </w:r>
    </w:p>
    <w:p w14:paraId="0FCE889F" w14:textId="77777777" w:rsidR="00261846" w:rsidRPr="00261846" w:rsidRDefault="00261846" w:rsidP="005F502E">
      <w:pPr>
        <w:pStyle w:val="12"/>
        <w:spacing w:line="259" w:lineRule="auto"/>
        <w:ind w:firstLine="426"/>
        <w:jc w:val="both"/>
        <w:rPr>
          <w:color w:val="auto"/>
          <w:sz w:val="24"/>
          <w:szCs w:val="24"/>
          <w:lang w:val="ru-RU"/>
        </w:rPr>
      </w:pPr>
      <w:r w:rsidRPr="00261846">
        <w:rPr>
          <w:b/>
          <w:bCs/>
          <w:color w:val="auto"/>
          <w:sz w:val="24"/>
          <w:szCs w:val="24"/>
          <w:lang w:val="ru-RU"/>
        </w:rPr>
        <w:t>Служебные части речи</w:t>
      </w:r>
    </w:p>
    <w:p w14:paraId="015BF157"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Давать общую характеристику служебных частей речи; объяснять их отличия от самостоятельных частей речи.</w:t>
      </w:r>
    </w:p>
    <w:p w14:paraId="3F464536" w14:textId="77777777" w:rsidR="00261846" w:rsidRPr="00261846" w:rsidRDefault="00261846" w:rsidP="005F502E">
      <w:pPr>
        <w:pStyle w:val="12"/>
        <w:spacing w:line="259" w:lineRule="auto"/>
        <w:ind w:firstLine="426"/>
        <w:jc w:val="both"/>
        <w:rPr>
          <w:color w:val="auto"/>
          <w:sz w:val="24"/>
          <w:szCs w:val="24"/>
          <w:lang w:val="ru-RU"/>
        </w:rPr>
      </w:pPr>
      <w:r w:rsidRPr="00261846">
        <w:rPr>
          <w:b/>
          <w:bCs/>
          <w:color w:val="auto"/>
          <w:sz w:val="24"/>
          <w:szCs w:val="24"/>
          <w:lang w:val="ru-RU"/>
        </w:rPr>
        <w:t>Предлог</w:t>
      </w:r>
    </w:p>
    <w:p w14:paraId="05DA01B6"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14:paraId="178060F0"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3313850B"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 xml:space="preserve">Соблюдать нормы употребления имён существительных и местоимений с предлогами, предлогов </w:t>
      </w:r>
      <w:r w:rsidRPr="00261846">
        <w:rPr>
          <w:b/>
          <w:bCs/>
          <w:i/>
          <w:iCs/>
          <w:color w:val="auto"/>
          <w:sz w:val="24"/>
          <w:szCs w:val="24"/>
          <w:lang w:val="ru-RU"/>
        </w:rPr>
        <w:t xml:space="preserve">из </w:t>
      </w:r>
      <w:r w:rsidRPr="00261846">
        <w:rPr>
          <w:i/>
          <w:iCs/>
          <w:color w:val="auto"/>
          <w:sz w:val="24"/>
          <w:szCs w:val="24"/>
          <w:lang w:val="ru-RU"/>
        </w:rPr>
        <w:t xml:space="preserve">— </w:t>
      </w:r>
      <w:r w:rsidRPr="00261846">
        <w:rPr>
          <w:b/>
          <w:bCs/>
          <w:i/>
          <w:iCs/>
          <w:color w:val="auto"/>
          <w:sz w:val="24"/>
          <w:szCs w:val="24"/>
          <w:lang w:val="ru-RU"/>
        </w:rPr>
        <w:t>с</w:t>
      </w:r>
      <w:r w:rsidRPr="00261846">
        <w:rPr>
          <w:color w:val="auto"/>
          <w:sz w:val="24"/>
          <w:szCs w:val="24"/>
          <w:lang w:val="ru-RU"/>
        </w:rPr>
        <w:t xml:space="preserve">, </w:t>
      </w:r>
      <w:r w:rsidRPr="00261846">
        <w:rPr>
          <w:b/>
          <w:bCs/>
          <w:i/>
          <w:iCs/>
          <w:color w:val="auto"/>
          <w:sz w:val="24"/>
          <w:szCs w:val="24"/>
          <w:lang w:val="ru-RU"/>
        </w:rPr>
        <w:t xml:space="preserve">в </w:t>
      </w:r>
      <w:r w:rsidRPr="00261846">
        <w:rPr>
          <w:i/>
          <w:iCs/>
          <w:color w:val="auto"/>
          <w:sz w:val="24"/>
          <w:szCs w:val="24"/>
          <w:lang w:val="ru-RU"/>
        </w:rPr>
        <w:t xml:space="preserve">— </w:t>
      </w:r>
      <w:r w:rsidRPr="00261846">
        <w:rPr>
          <w:b/>
          <w:bCs/>
          <w:i/>
          <w:iCs/>
          <w:color w:val="auto"/>
          <w:sz w:val="24"/>
          <w:szCs w:val="24"/>
          <w:lang w:val="ru-RU"/>
        </w:rPr>
        <w:t>на</w:t>
      </w:r>
      <w:r w:rsidRPr="00261846">
        <w:rPr>
          <w:color w:val="auto"/>
          <w:sz w:val="24"/>
          <w:szCs w:val="24"/>
          <w:lang w:val="ru-RU"/>
        </w:rPr>
        <w:t xml:space="preserve"> в составе словосочетаний; правила правописания производных предлогов.</w:t>
      </w:r>
    </w:p>
    <w:p w14:paraId="0EE3D722"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14:paraId="55C0E88D" w14:textId="77777777" w:rsidR="00261846" w:rsidRPr="00261846" w:rsidRDefault="00261846" w:rsidP="005F502E">
      <w:pPr>
        <w:pStyle w:val="12"/>
        <w:spacing w:line="259" w:lineRule="auto"/>
        <w:ind w:firstLine="426"/>
        <w:jc w:val="both"/>
        <w:rPr>
          <w:color w:val="auto"/>
          <w:sz w:val="24"/>
          <w:szCs w:val="24"/>
          <w:lang w:val="ru-RU"/>
        </w:rPr>
      </w:pPr>
      <w:r w:rsidRPr="00261846">
        <w:rPr>
          <w:b/>
          <w:bCs/>
          <w:color w:val="auto"/>
          <w:sz w:val="24"/>
          <w:szCs w:val="24"/>
          <w:lang w:val="ru-RU"/>
        </w:rPr>
        <w:t>Союз</w:t>
      </w:r>
    </w:p>
    <w:p w14:paraId="64A641B6"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933D0D0"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261846">
        <w:rPr>
          <w:b/>
          <w:bCs/>
          <w:i/>
          <w:iCs/>
          <w:color w:val="auto"/>
          <w:sz w:val="24"/>
          <w:szCs w:val="24"/>
          <w:lang w:val="ru-RU"/>
        </w:rPr>
        <w:t>и</w:t>
      </w:r>
      <w:r w:rsidRPr="00261846">
        <w:rPr>
          <w:i/>
          <w:iCs/>
          <w:color w:val="auto"/>
          <w:sz w:val="24"/>
          <w:szCs w:val="24"/>
          <w:lang w:val="ru-RU"/>
        </w:rPr>
        <w:t>.</w:t>
      </w:r>
    </w:p>
    <w:p w14:paraId="33DE9268"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Проводить морфологический анализ союзов, применять это умение в речевой практике.</w:t>
      </w:r>
    </w:p>
    <w:p w14:paraId="7CA36742" w14:textId="77777777" w:rsidR="00261846" w:rsidRPr="00261846" w:rsidRDefault="00261846" w:rsidP="005F502E">
      <w:pPr>
        <w:pStyle w:val="12"/>
        <w:spacing w:line="259" w:lineRule="auto"/>
        <w:ind w:firstLine="426"/>
        <w:jc w:val="both"/>
        <w:rPr>
          <w:color w:val="auto"/>
          <w:sz w:val="24"/>
          <w:szCs w:val="24"/>
          <w:lang w:val="ru-RU"/>
        </w:rPr>
      </w:pPr>
      <w:r w:rsidRPr="00261846">
        <w:rPr>
          <w:b/>
          <w:bCs/>
          <w:color w:val="auto"/>
          <w:sz w:val="24"/>
          <w:szCs w:val="24"/>
          <w:lang w:val="ru-RU"/>
        </w:rPr>
        <w:t>Частица</w:t>
      </w:r>
    </w:p>
    <w:p w14:paraId="23BD5A1F"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2371694"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14:paraId="0669F1E7"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 xml:space="preserve">Проводить морфологический анализ частиц, применять это умение в речевой </w:t>
      </w:r>
      <w:r w:rsidRPr="00261846">
        <w:rPr>
          <w:color w:val="auto"/>
          <w:sz w:val="24"/>
          <w:szCs w:val="24"/>
          <w:lang w:val="ru-RU"/>
        </w:rPr>
        <w:lastRenderedPageBreak/>
        <w:t>практике.</w:t>
      </w:r>
    </w:p>
    <w:p w14:paraId="2971DEFF" w14:textId="77777777" w:rsidR="00261846" w:rsidRPr="00261846" w:rsidRDefault="00261846" w:rsidP="005F502E">
      <w:pPr>
        <w:pStyle w:val="12"/>
        <w:spacing w:line="259" w:lineRule="auto"/>
        <w:ind w:firstLine="426"/>
        <w:jc w:val="both"/>
        <w:rPr>
          <w:color w:val="auto"/>
          <w:sz w:val="24"/>
          <w:szCs w:val="24"/>
          <w:lang w:val="ru-RU"/>
        </w:rPr>
      </w:pPr>
      <w:r w:rsidRPr="00261846">
        <w:rPr>
          <w:b/>
          <w:bCs/>
          <w:color w:val="auto"/>
          <w:sz w:val="24"/>
          <w:szCs w:val="24"/>
          <w:lang w:val="ru-RU"/>
        </w:rPr>
        <w:t>Междометия и звукоподражательные слова</w:t>
      </w:r>
    </w:p>
    <w:p w14:paraId="10849955" w14:textId="77777777" w:rsidR="00261846" w:rsidRPr="00261846" w:rsidRDefault="00261846" w:rsidP="005F502E">
      <w:pPr>
        <w:pStyle w:val="12"/>
        <w:tabs>
          <w:tab w:val="left" w:pos="993"/>
        </w:tabs>
        <w:spacing w:line="240" w:lineRule="auto"/>
        <w:ind w:firstLine="426"/>
        <w:jc w:val="both"/>
        <w:rPr>
          <w:color w:val="auto"/>
          <w:sz w:val="24"/>
          <w:szCs w:val="24"/>
          <w:lang w:val="ru-RU"/>
        </w:rPr>
      </w:pPr>
      <w:r w:rsidRPr="00261846">
        <w:rPr>
          <w:color w:val="auto"/>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9FB0A4D" w14:textId="77777777" w:rsidR="00261846" w:rsidRPr="00261846" w:rsidRDefault="00261846" w:rsidP="005F502E">
      <w:pPr>
        <w:pStyle w:val="12"/>
        <w:tabs>
          <w:tab w:val="left" w:pos="993"/>
        </w:tabs>
        <w:spacing w:line="240" w:lineRule="auto"/>
        <w:ind w:firstLine="426"/>
        <w:jc w:val="both"/>
        <w:rPr>
          <w:color w:val="auto"/>
          <w:sz w:val="24"/>
          <w:szCs w:val="24"/>
          <w:lang w:val="ru-RU"/>
        </w:rPr>
      </w:pPr>
      <w:r w:rsidRPr="00261846">
        <w:rPr>
          <w:color w:val="auto"/>
          <w:sz w:val="24"/>
          <w:szCs w:val="24"/>
          <w:lang w:val="ru-RU"/>
        </w:rPr>
        <w:t>Проводить морфологический анализ междометий; применять это умение в речевой практике.</w:t>
      </w:r>
    </w:p>
    <w:p w14:paraId="3EC6FD32" w14:textId="77777777" w:rsidR="00053060" w:rsidRPr="00261846" w:rsidRDefault="00261846" w:rsidP="00D05F98">
      <w:pPr>
        <w:pStyle w:val="11"/>
        <w:numPr>
          <w:ilvl w:val="1"/>
          <w:numId w:val="10"/>
        </w:numPr>
        <w:tabs>
          <w:tab w:val="left" w:pos="993"/>
          <w:tab w:val="left" w:pos="1533"/>
        </w:tabs>
        <w:ind w:left="0" w:firstLine="426"/>
        <w:rPr>
          <w:b w:val="0"/>
        </w:rPr>
      </w:pPr>
      <w:r w:rsidRPr="00261846">
        <w:rPr>
          <w:b w:val="0"/>
        </w:rPr>
        <w:t>Соблюдать пунктуационные нормы оформления предложений с</w:t>
      </w:r>
    </w:p>
    <w:p w14:paraId="72EC3D1B"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междометиями.</w:t>
      </w:r>
    </w:p>
    <w:p w14:paraId="6BF11BC2" w14:textId="77777777" w:rsidR="00261846" w:rsidRPr="00261846" w:rsidRDefault="00261846" w:rsidP="005F502E">
      <w:pPr>
        <w:pStyle w:val="12"/>
        <w:spacing w:after="160" w:line="240" w:lineRule="auto"/>
        <w:ind w:firstLine="426"/>
        <w:jc w:val="both"/>
        <w:rPr>
          <w:color w:val="auto"/>
          <w:sz w:val="24"/>
          <w:szCs w:val="24"/>
          <w:lang w:val="ru-RU"/>
        </w:rPr>
      </w:pPr>
      <w:r w:rsidRPr="00261846">
        <w:rPr>
          <w:color w:val="auto"/>
          <w:sz w:val="24"/>
          <w:szCs w:val="24"/>
          <w:lang w:val="ru-RU"/>
        </w:rPr>
        <w:t>Различать грамматические омонимы.</w:t>
      </w:r>
    </w:p>
    <w:p w14:paraId="1BC2D17F" w14:textId="77777777" w:rsidR="00261846" w:rsidRPr="00261846" w:rsidRDefault="00261846" w:rsidP="005F502E">
      <w:pPr>
        <w:pStyle w:val="ab"/>
        <w:ind w:firstLine="426"/>
        <w:rPr>
          <w:rFonts w:ascii="Times New Roman" w:hAnsi="Times New Roman" w:cs="Times New Roman"/>
          <w:color w:val="auto"/>
          <w:sz w:val="24"/>
          <w:szCs w:val="24"/>
        </w:rPr>
      </w:pPr>
      <w:bookmarkStart w:id="70" w:name="bookmark184"/>
    </w:p>
    <w:p w14:paraId="1BEBBDE5" w14:textId="77777777" w:rsidR="00261846" w:rsidRPr="00261846" w:rsidRDefault="00261846" w:rsidP="005F502E">
      <w:pPr>
        <w:pStyle w:val="ab"/>
        <w:ind w:firstLine="426"/>
        <w:rPr>
          <w:rFonts w:ascii="Times New Roman" w:hAnsi="Times New Roman" w:cs="Times New Roman"/>
          <w:color w:val="auto"/>
          <w:sz w:val="24"/>
          <w:szCs w:val="24"/>
        </w:rPr>
      </w:pPr>
      <w:r w:rsidRPr="00261846">
        <w:rPr>
          <w:rFonts w:ascii="Times New Roman" w:hAnsi="Times New Roman" w:cs="Times New Roman"/>
          <w:color w:val="auto"/>
          <w:sz w:val="24"/>
          <w:szCs w:val="24"/>
        </w:rPr>
        <w:t>8 КЛАСС</w:t>
      </w:r>
      <w:bookmarkEnd w:id="70"/>
    </w:p>
    <w:p w14:paraId="3DE0BBFB" w14:textId="77777777" w:rsidR="00261846" w:rsidRPr="00261846" w:rsidRDefault="00261846" w:rsidP="005F502E">
      <w:pPr>
        <w:pStyle w:val="ab"/>
        <w:ind w:firstLine="426"/>
        <w:rPr>
          <w:rFonts w:ascii="Times New Roman" w:hAnsi="Times New Roman" w:cs="Times New Roman"/>
          <w:color w:val="auto"/>
          <w:sz w:val="24"/>
          <w:szCs w:val="24"/>
        </w:rPr>
      </w:pPr>
      <w:bookmarkStart w:id="71" w:name="bookmark186"/>
      <w:r w:rsidRPr="00261846">
        <w:rPr>
          <w:rFonts w:ascii="Times New Roman" w:hAnsi="Times New Roman" w:cs="Times New Roman"/>
          <w:color w:val="auto"/>
          <w:sz w:val="24"/>
          <w:szCs w:val="24"/>
        </w:rPr>
        <w:t>Общие сведения о языке</w:t>
      </w:r>
      <w:bookmarkEnd w:id="71"/>
    </w:p>
    <w:p w14:paraId="71985217"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Иметь представление о русском языке как одном из славянских языков.</w:t>
      </w:r>
    </w:p>
    <w:p w14:paraId="7B922840" w14:textId="77777777" w:rsidR="00261846" w:rsidRPr="00261846" w:rsidRDefault="00261846" w:rsidP="005F502E">
      <w:pPr>
        <w:pStyle w:val="ab"/>
        <w:ind w:firstLine="426"/>
        <w:rPr>
          <w:rFonts w:ascii="Times New Roman" w:hAnsi="Times New Roman" w:cs="Times New Roman"/>
          <w:color w:val="auto"/>
          <w:sz w:val="24"/>
          <w:szCs w:val="24"/>
        </w:rPr>
      </w:pPr>
      <w:bookmarkStart w:id="72" w:name="bookmark188"/>
      <w:r w:rsidRPr="00261846">
        <w:rPr>
          <w:rFonts w:ascii="Times New Roman" w:hAnsi="Times New Roman" w:cs="Times New Roman"/>
          <w:color w:val="auto"/>
          <w:sz w:val="24"/>
          <w:szCs w:val="24"/>
        </w:rPr>
        <w:t>Язык и речь</w:t>
      </w:r>
      <w:bookmarkEnd w:id="72"/>
    </w:p>
    <w:p w14:paraId="311F0EAB"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0F8293DC"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14:paraId="1F6F1B51"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477B557"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Владеть различными видами чтения: просмотровым, ознакомительным, изучающим, поисковым.</w:t>
      </w:r>
    </w:p>
    <w:p w14:paraId="7F7485F2"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Устно пересказывать прочитанный или прослушанный текст объёмом не менее 140 слов.</w:t>
      </w:r>
    </w:p>
    <w:p w14:paraId="34438FB9"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1EED7AF6"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1792DF2D" w14:textId="77777777" w:rsidR="00261846" w:rsidRPr="00261846" w:rsidRDefault="00261846" w:rsidP="00D05F98">
      <w:pPr>
        <w:pStyle w:val="11"/>
        <w:numPr>
          <w:ilvl w:val="1"/>
          <w:numId w:val="10"/>
        </w:numPr>
        <w:tabs>
          <w:tab w:val="left" w:pos="993"/>
          <w:tab w:val="left" w:pos="1533"/>
        </w:tabs>
        <w:ind w:left="0" w:firstLine="426"/>
        <w:jc w:val="both"/>
        <w:rPr>
          <w:b w:val="0"/>
        </w:rPr>
      </w:pPr>
      <w:r w:rsidRPr="00261846">
        <w:rPr>
          <w:b w:val="0"/>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261846">
        <w:rPr>
          <w:b w:val="0"/>
        </w:rPr>
        <w:t>пунктограммы</w:t>
      </w:r>
      <w:proofErr w:type="spellEnd"/>
      <w:r w:rsidRPr="00261846">
        <w:rPr>
          <w:b w:val="0"/>
        </w:rPr>
        <w:t xml:space="preserve"> и слова с непроверяемыми написаниями); понимать</w:t>
      </w:r>
      <w:r>
        <w:rPr>
          <w:b w:val="0"/>
        </w:rPr>
        <w:t xml:space="preserve"> </w:t>
      </w:r>
      <w:r w:rsidRPr="00261846">
        <w:rPr>
          <w:b w:val="0"/>
        </w:rPr>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78887079" w14:textId="77777777" w:rsidR="00261846" w:rsidRPr="00261846" w:rsidRDefault="00261846" w:rsidP="005F502E">
      <w:pPr>
        <w:pStyle w:val="ab"/>
        <w:ind w:firstLine="426"/>
        <w:rPr>
          <w:rFonts w:ascii="Times New Roman" w:hAnsi="Times New Roman" w:cs="Times New Roman"/>
          <w:color w:val="auto"/>
          <w:sz w:val="24"/>
          <w:szCs w:val="24"/>
        </w:rPr>
      </w:pPr>
      <w:bookmarkStart w:id="73" w:name="bookmark190"/>
      <w:r w:rsidRPr="00261846">
        <w:rPr>
          <w:rFonts w:ascii="Times New Roman" w:hAnsi="Times New Roman" w:cs="Times New Roman"/>
          <w:color w:val="auto"/>
          <w:sz w:val="24"/>
          <w:szCs w:val="24"/>
        </w:rPr>
        <w:t>Текст</w:t>
      </w:r>
      <w:bookmarkEnd w:id="73"/>
    </w:p>
    <w:p w14:paraId="254FDBD4"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w:t>
      </w:r>
      <w:r w:rsidRPr="00261846">
        <w:rPr>
          <w:color w:val="auto"/>
          <w:sz w:val="24"/>
          <w:szCs w:val="24"/>
          <w:lang w:val="ru-RU"/>
        </w:rPr>
        <w:lastRenderedPageBreak/>
        <w:t>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3B10FE3"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ABB2FF6"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2BC88F"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CB9E7C5"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Представлять сообщение на заданную тему в виде презентации.</w:t>
      </w:r>
    </w:p>
    <w:p w14:paraId="42FD57E5"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C21B22E" w14:textId="77777777" w:rsidR="00261846" w:rsidRPr="00261846" w:rsidRDefault="00261846" w:rsidP="005F502E">
      <w:pPr>
        <w:pStyle w:val="12"/>
        <w:spacing w:line="276" w:lineRule="auto"/>
        <w:ind w:firstLine="426"/>
        <w:jc w:val="both"/>
        <w:rPr>
          <w:color w:val="auto"/>
          <w:sz w:val="24"/>
          <w:szCs w:val="24"/>
          <w:lang w:val="ru-RU"/>
        </w:rPr>
      </w:pPr>
      <w:r w:rsidRPr="00261846">
        <w:rPr>
          <w:color w:val="auto"/>
          <w:sz w:val="24"/>
          <w:szCs w:val="24"/>
          <w:lang w:val="ru-RU"/>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03BD34DA" w14:textId="77777777" w:rsidR="00261846" w:rsidRPr="00261846" w:rsidRDefault="00261846" w:rsidP="005F502E">
      <w:pPr>
        <w:pStyle w:val="ab"/>
        <w:ind w:firstLine="426"/>
        <w:rPr>
          <w:rFonts w:ascii="Times New Roman" w:hAnsi="Times New Roman" w:cs="Times New Roman"/>
          <w:color w:val="auto"/>
          <w:sz w:val="24"/>
          <w:szCs w:val="24"/>
        </w:rPr>
      </w:pPr>
      <w:r w:rsidRPr="00261846">
        <w:rPr>
          <w:rFonts w:ascii="Times New Roman" w:hAnsi="Times New Roman" w:cs="Times New Roman"/>
          <w:color w:val="auto"/>
          <w:sz w:val="24"/>
          <w:szCs w:val="24"/>
        </w:rPr>
        <w:t>Функциональные разновидности языка</w:t>
      </w:r>
    </w:p>
    <w:p w14:paraId="0CA15422"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4255406"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47154272"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15A2E835" w14:textId="77777777" w:rsidR="00261846" w:rsidRPr="00261846" w:rsidRDefault="00261846" w:rsidP="005F502E">
      <w:pPr>
        <w:pStyle w:val="ab"/>
        <w:ind w:firstLine="426"/>
        <w:jc w:val="both"/>
        <w:rPr>
          <w:rFonts w:ascii="Times New Roman" w:hAnsi="Times New Roman" w:cs="Times New Roman"/>
          <w:color w:val="auto"/>
          <w:sz w:val="24"/>
          <w:szCs w:val="24"/>
        </w:rPr>
      </w:pPr>
      <w:bookmarkStart w:id="74" w:name="bookmark192"/>
      <w:r w:rsidRPr="00261846">
        <w:rPr>
          <w:rFonts w:ascii="Times New Roman" w:hAnsi="Times New Roman" w:cs="Times New Roman"/>
          <w:color w:val="auto"/>
          <w:sz w:val="24"/>
          <w:szCs w:val="24"/>
        </w:rPr>
        <w:t>СИСТЕМА ЯЗЫКА</w:t>
      </w:r>
      <w:bookmarkEnd w:id="74"/>
    </w:p>
    <w:p w14:paraId="25B2F619" w14:textId="77777777" w:rsidR="00261846" w:rsidRPr="00261846" w:rsidRDefault="00261846" w:rsidP="005F502E">
      <w:pPr>
        <w:pStyle w:val="ab"/>
        <w:ind w:firstLine="426"/>
        <w:jc w:val="both"/>
        <w:rPr>
          <w:rFonts w:ascii="Times New Roman" w:hAnsi="Times New Roman" w:cs="Times New Roman"/>
          <w:color w:val="auto"/>
          <w:sz w:val="24"/>
          <w:szCs w:val="24"/>
        </w:rPr>
      </w:pPr>
      <w:bookmarkStart w:id="75" w:name="bookmark194"/>
      <w:r w:rsidRPr="00261846">
        <w:rPr>
          <w:rFonts w:ascii="Times New Roman" w:hAnsi="Times New Roman" w:cs="Times New Roman"/>
          <w:color w:val="auto"/>
          <w:sz w:val="24"/>
          <w:szCs w:val="24"/>
        </w:rPr>
        <w:t>Синтаксис. Культура речи. Пунктуация</w:t>
      </w:r>
      <w:bookmarkEnd w:id="75"/>
    </w:p>
    <w:p w14:paraId="5D97E370"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Иметь представление о синтаксисе как разделе лингвистики.</w:t>
      </w:r>
    </w:p>
    <w:p w14:paraId="26FD2F08"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Распознавать словосочетание и предложение как единицы синтаксиса.</w:t>
      </w:r>
    </w:p>
    <w:p w14:paraId="5A021C99" w14:textId="77777777" w:rsidR="00261846" w:rsidRPr="00261846" w:rsidRDefault="00261846" w:rsidP="005F502E">
      <w:pPr>
        <w:pStyle w:val="12"/>
        <w:spacing w:after="60" w:line="240" w:lineRule="auto"/>
        <w:ind w:firstLine="426"/>
        <w:jc w:val="both"/>
        <w:rPr>
          <w:color w:val="auto"/>
          <w:sz w:val="24"/>
          <w:szCs w:val="24"/>
          <w:lang w:val="ru-RU"/>
        </w:rPr>
      </w:pPr>
      <w:r w:rsidRPr="00261846">
        <w:rPr>
          <w:color w:val="auto"/>
          <w:sz w:val="24"/>
          <w:szCs w:val="24"/>
          <w:lang w:val="ru-RU"/>
        </w:rPr>
        <w:t>Различать функции знаков препинания.</w:t>
      </w:r>
    </w:p>
    <w:p w14:paraId="1E0FF97E" w14:textId="77777777" w:rsidR="00261846" w:rsidRPr="00261846" w:rsidRDefault="00261846" w:rsidP="005F502E">
      <w:pPr>
        <w:pStyle w:val="ab"/>
        <w:ind w:firstLine="426"/>
        <w:jc w:val="both"/>
        <w:rPr>
          <w:rFonts w:ascii="Times New Roman" w:hAnsi="Times New Roman" w:cs="Times New Roman"/>
          <w:color w:val="auto"/>
          <w:sz w:val="24"/>
          <w:szCs w:val="24"/>
        </w:rPr>
      </w:pPr>
      <w:bookmarkStart w:id="76" w:name="bookmark196"/>
      <w:r w:rsidRPr="00261846">
        <w:rPr>
          <w:rFonts w:ascii="Times New Roman" w:hAnsi="Times New Roman" w:cs="Times New Roman"/>
          <w:color w:val="auto"/>
          <w:sz w:val="24"/>
          <w:szCs w:val="24"/>
        </w:rPr>
        <w:t>Словосочетание</w:t>
      </w:r>
      <w:bookmarkEnd w:id="76"/>
    </w:p>
    <w:p w14:paraId="65E31D6E"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4ECE9D0"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Применять нормы построения словосочетаний.</w:t>
      </w:r>
    </w:p>
    <w:p w14:paraId="1FD2BD23" w14:textId="77777777" w:rsidR="00261846" w:rsidRPr="00261846" w:rsidRDefault="00261846" w:rsidP="005F502E">
      <w:pPr>
        <w:pStyle w:val="ab"/>
        <w:ind w:firstLine="426"/>
        <w:jc w:val="both"/>
        <w:rPr>
          <w:rFonts w:ascii="Times New Roman" w:hAnsi="Times New Roman" w:cs="Times New Roman"/>
          <w:color w:val="auto"/>
          <w:sz w:val="24"/>
          <w:szCs w:val="24"/>
        </w:rPr>
      </w:pPr>
      <w:bookmarkStart w:id="77" w:name="bookmark198"/>
      <w:r w:rsidRPr="00261846">
        <w:rPr>
          <w:rFonts w:ascii="Times New Roman" w:hAnsi="Times New Roman" w:cs="Times New Roman"/>
          <w:color w:val="auto"/>
          <w:sz w:val="24"/>
          <w:szCs w:val="24"/>
        </w:rPr>
        <w:t>Предложение</w:t>
      </w:r>
      <w:bookmarkEnd w:id="77"/>
    </w:p>
    <w:p w14:paraId="72AEA2C1"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0A6CB69"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9D65A62"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w:t>
      </w:r>
      <w:r w:rsidRPr="00261846">
        <w:rPr>
          <w:color w:val="auto"/>
          <w:sz w:val="24"/>
          <w:szCs w:val="24"/>
          <w:lang w:val="ru-RU"/>
        </w:rPr>
        <w:lastRenderedPageBreak/>
        <w:t xml:space="preserve">согласования сказуемого с подлежащим, в том числе выраженным словосочетанием, сложносокращёнными словами, словами </w:t>
      </w:r>
      <w:r w:rsidRPr="00261846">
        <w:rPr>
          <w:b/>
          <w:bCs/>
          <w:i/>
          <w:iCs/>
          <w:color w:val="auto"/>
          <w:sz w:val="24"/>
          <w:szCs w:val="24"/>
          <w:lang w:val="ru-RU"/>
        </w:rPr>
        <w:t>большинство</w:t>
      </w:r>
      <w:r w:rsidRPr="00261846">
        <w:rPr>
          <w:color w:val="auto"/>
          <w:sz w:val="24"/>
          <w:szCs w:val="24"/>
          <w:lang w:val="ru-RU"/>
        </w:rPr>
        <w:t xml:space="preserve"> — </w:t>
      </w:r>
      <w:r w:rsidRPr="00261846">
        <w:rPr>
          <w:b/>
          <w:bCs/>
          <w:i/>
          <w:iCs/>
          <w:color w:val="auto"/>
          <w:sz w:val="24"/>
          <w:szCs w:val="24"/>
          <w:lang w:val="ru-RU"/>
        </w:rPr>
        <w:t>меньшинство</w:t>
      </w:r>
      <w:r w:rsidRPr="00261846">
        <w:rPr>
          <w:color w:val="auto"/>
          <w:sz w:val="24"/>
          <w:szCs w:val="24"/>
          <w:lang w:val="ru-RU"/>
        </w:rPr>
        <w:t>, количественными сочетаниями. Применять нормы постановки тире между подлежащим и сказуемым.</w:t>
      </w:r>
    </w:p>
    <w:p w14:paraId="7F560FE7"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3AD1ADD"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2EC5332"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w:t>
      </w:r>
      <w:r>
        <w:rPr>
          <w:color w:val="auto"/>
          <w:sz w:val="24"/>
          <w:szCs w:val="24"/>
          <w:lang w:val="ru-RU"/>
        </w:rPr>
        <w:t xml:space="preserve"> </w:t>
      </w:r>
      <w:r w:rsidRPr="00261846">
        <w:rPr>
          <w:color w:val="auto"/>
          <w:sz w:val="24"/>
          <w:szCs w:val="24"/>
          <w:lang w:val="ru-RU"/>
        </w:rPr>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261846">
        <w:rPr>
          <w:b/>
          <w:bCs/>
          <w:i/>
          <w:iCs/>
          <w:color w:val="auto"/>
          <w:sz w:val="24"/>
          <w:szCs w:val="24"/>
          <w:lang w:val="ru-RU"/>
        </w:rPr>
        <w:t>да</w:t>
      </w:r>
      <w:r w:rsidRPr="00261846">
        <w:rPr>
          <w:i/>
          <w:iCs/>
          <w:color w:val="auto"/>
          <w:sz w:val="24"/>
          <w:szCs w:val="24"/>
          <w:lang w:val="ru-RU"/>
        </w:rPr>
        <w:t xml:space="preserve">, </w:t>
      </w:r>
      <w:r w:rsidRPr="00261846">
        <w:rPr>
          <w:b/>
          <w:bCs/>
          <w:i/>
          <w:iCs/>
          <w:color w:val="auto"/>
          <w:sz w:val="24"/>
          <w:szCs w:val="24"/>
          <w:lang w:val="ru-RU"/>
        </w:rPr>
        <w:t>нет</w:t>
      </w:r>
      <w:r w:rsidRPr="00261846">
        <w:rPr>
          <w:color w:val="auto"/>
          <w:sz w:val="24"/>
          <w:szCs w:val="24"/>
          <w:lang w:val="ru-RU"/>
        </w:rPr>
        <w:t>.</w:t>
      </w:r>
    </w:p>
    <w:p w14:paraId="7F4086DE"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6982ED74" w14:textId="77777777" w:rsidR="00261846" w:rsidRPr="00261846" w:rsidRDefault="00261846" w:rsidP="005F502E">
      <w:pPr>
        <w:pStyle w:val="12"/>
        <w:spacing w:line="252" w:lineRule="auto"/>
        <w:ind w:firstLine="426"/>
        <w:jc w:val="both"/>
        <w:rPr>
          <w:color w:val="auto"/>
          <w:sz w:val="24"/>
          <w:szCs w:val="24"/>
          <w:lang w:val="ru-RU"/>
        </w:rPr>
      </w:pPr>
      <w:r w:rsidRPr="00261846">
        <w:rPr>
          <w:color w:val="auto"/>
          <w:sz w:val="24"/>
          <w:szCs w:val="24"/>
          <w:lang w:val="ru-RU"/>
        </w:rPr>
        <w:t xml:space="preserve">Применять нормы построения предложений с однородными членами, связанными двойными союзами </w:t>
      </w:r>
      <w:r w:rsidRPr="00261846">
        <w:rPr>
          <w:b/>
          <w:bCs/>
          <w:i/>
          <w:iCs/>
          <w:color w:val="auto"/>
          <w:sz w:val="24"/>
          <w:szCs w:val="24"/>
          <w:lang w:val="ru-RU"/>
        </w:rPr>
        <w:t>не только... но и</w:t>
      </w:r>
      <w:r w:rsidRPr="00261846">
        <w:rPr>
          <w:i/>
          <w:iCs/>
          <w:color w:val="auto"/>
          <w:sz w:val="24"/>
          <w:szCs w:val="24"/>
          <w:lang w:val="ru-RU"/>
        </w:rPr>
        <w:t xml:space="preserve">, </w:t>
      </w:r>
      <w:r w:rsidRPr="00261846">
        <w:rPr>
          <w:b/>
          <w:bCs/>
          <w:i/>
          <w:iCs/>
          <w:color w:val="auto"/>
          <w:sz w:val="24"/>
          <w:szCs w:val="24"/>
          <w:lang w:val="ru-RU"/>
        </w:rPr>
        <w:t>как. так и</w:t>
      </w:r>
      <w:r w:rsidRPr="00261846">
        <w:rPr>
          <w:color w:val="auto"/>
          <w:sz w:val="24"/>
          <w:szCs w:val="24"/>
          <w:lang w:val="ru-RU"/>
        </w:rPr>
        <w:t>.</w:t>
      </w:r>
    </w:p>
    <w:p w14:paraId="5EDC7041"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Применять нормы постановки знаков препинания в предложениях с однородными членами, связанными попарно, с помощью повторяющихся союзов (</w:t>
      </w:r>
      <w:r w:rsidRPr="00261846">
        <w:rPr>
          <w:b/>
          <w:bCs/>
          <w:i/>
          <w:iCs/>
          <w:color w:val="auto"/>
          <w:sz w:val="24"/>
          <w:szCs w:val="24"/>
          <w:lang w:val="ru-RU"/>
        </w:rPr>
        <w:t>и... и, или... или, либо... либо, ни... ни, то... то</w:t>
      </w:r>
      <w:r w:rsidRPr="00261846">
        <w:rPr>
          <w:color w:val="auto"/>
          <w:sz w:val="24"/>
          <w:szCs w:val="24"/>
          <w:lang w:val="ru-RU"/>
        </w:rPr>
        <w:t>); нормы постановки знаков препинания в предложениях с обобщающим словом при однородных членах.</w:t>
      </w:r>
    </w:p>
    <w:p w14:paraId="49CB43C8"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5F42527"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5242064F"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9F8E6EE"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CC01751" w14:textId="77777777" w:rsidR="00261846" w:rsidRPr="00261846" w:rsidRDefault="00261846" w:rsidP="005F502E">
      <w:pPr>
        <w:pStyle w:val="12"/>
        <w:spacing w:line="240" w:lineRule="auto"/>
        <w:ind w:firstLine="426"/>
        <w:jc w:val="both"/>
        <w:rPr>
          <w:color w:val="auto"/>
          <w:sz w:val="24"/>
          <w:szCs w:val="24"/>
        </w:rPr>
      </w:pPr>
      <w:r w:rsidRPr="00261846">
        <w:rPr>
          <w:color w:val="auto"/>
          <w:sz w:val="24"/>
          <w:szCs w:val="24"/>
          <w:lang w:val="ru-RU"/>
        </w:rPr>
        <w:t xml:space="preserve">Распознавать сложные предложения, конструкции с чужой речью </w:t>
      </w:r>
      <w:r w:rsidRPr="00261846">
        <w:rPr>
          <w:color w:val="auto"/>
          <w:sz w:val="24"/>
          <w:szCs w:val="24"/>
        </w:rPr>
        <w:t xml:space="preserve">(в </w:t>
      </w:r>
      <w:proofErr w:type="spellStart"/>
      <w:r w:rsidRPr="00261846">
        <w:rPr>
          <w:color w:val="auto"/>
          <w:sz w:val="24"/>
          <w:szCs w:val="24"/>
        </w:rPr>
        <w:t>рамках</w:t>
      </w:r>
      <w:proofErr w:type="spellEnd"/>
      <w:r w:rsidRPr="00261846">
        <w:rPr>
          <w:color w:val="auto"/>
          <w:sz w:val="24"/>
          <w:szCs w:val="24"/>
        </w:rPr>
        <w:t xml:space="preserve"> </w:t>
      </w:r>
      <w:proofErr w:type="spellStart"/>
      <w:r w:rsidRPr="00261846">
        <w:rPr>
          <w:color w:val="auto"/>
          <w:sz w:val="24"/>
          <w:szCs w:val="24"/>
        </w:rPr>
        <w:lastRenderedPageBreak/>
        <w:t>изученного</w:t>
      </w:r>
      <w:proofErr w:type="spellEnd"/>
      <w:r w:rsidRPr="00261846">
        <w:rPr>
          <w:color w:val="auto"/>
          <w:sz w:val="24"/>
          <w:szCs w:val="24"/>
        </w:rPr>
        <w:t>).</w:t>
      </w:r>
    </w:p>
    <w:p w14:paraId="204B7CFB" w14:textId="77777777" w:rsidR="00261846" w:rsidRPr="00261846" w:rsidRDefault="00261846" w:rsidP="00D05F98">
      <w:pPr>
        <w:pStyle w:val="11"/>
        <w:numPr>
          <w:ilvl w:val="1"/>
          <w:numId w:val="10"/>
        </w:numPr>
        <w:tabs>
          <w:tab w:val="left" w:pos="567"/>
        </w:tabs>
        <w:ind w:left="0" w:firstLine="426"/>
        <w:jc w:val="both"/>
        <w:rPr>
          <w:b w:val="0"/>
        </w:rPr>
      </w:pPr>
      <w:r w:rsidRPr="00261846">
        <w:rPr>
          <w:b w:val="0"/>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B067B15" w14:textId="77777777" w:rsidR="00261846" w:rsidRPr="00261846" w:rsidRDefault="00261846" w:rsidP="005F502E">
      <w:pPr>
        <w:pStyle w:val="ab"/>
        <w:ind w:firstLine="426"/>
        <w:rPr>
          <w:rFonts w:ascii="Times New Roman" w:hAnsi="Times New Roman" w:cs="Times New Roman"/>
          <w:color w:val="auto"/>
          <w:sz w:val="24"/>
          <w:szCs w:val="24"/>
        </w:rPr>
      </w:pPr>
      <w:bookmarkStart w:id="78" w:name="bookmark200"/>
    </w:p>
    <w:p w14:paraId="12AC9C90" w14:textId="77777777" w:rsidR="00261846" w:rsidRPr="00261846" w:rsidRDefault="00261846" w:rsidP="005F502E">
      <w:pPr>
        <w:pStyle w:val="ab"/>
        <w:ind w:firstLine="426"/>
        <w:rPr>
          <w:rFonts w:ascii="Times New Roman" w:hAnsi="Times New Roman" w:cs="Times New Roman"/>
          <w:color w:val="auto"/>
          <w:sz w:val="24"/>
          <w:szCs w:val="24"/>
        </w:rPr>
      </w:pPr>
      <w:r w:rsidRPr="00261846">
        <w:rPr>
          <w:rFonts w:ascii="Times New Roman" w:hAnsi="Times New Roman" w:cs="Times New Roman"/>
          <w:color w:val="auto"/>
          <w:sz w:val="24"/>
          <w:szCs w:val="24"/>
        </w:rPr>
        <w:t>9 КЛАСС</w:t>
      </w:r>
      <w:bookmarkEnd w:id="78"/>
    </w:p>
    <w:p w14:paraId="02FF022E" w14:textId="77777777" w:rsidR="00261846" w:rsidRPr="00261846" w:rsidRDefault="00261846" w:rsidP="005F502E">
      <w:pPr>
        <w:pStyle w:val="ab"/>
        <w:ind w:firstLine="426"/>
        <w:rPr>
          <w:rFonts w:ascii="Times New Roman" w:hAnsi="Times New Roman" w:cs="Times New Roman"/>
          <w:color w:val="auto"/>
          <w:sz w:val="24"/>
          <w:szCs w:val="24"/>
        </w:rPr>
      </w:pPr>
      <w:bookmarkStart w:id="79" w:name="bookmark202"/>
      <w:r w:rsidRPr="00261846">
        <w:rPr>
          <w:rFonts w:ascii="Times New Roman" w:hAnsi="Times New Roman" w:cs="Times New Roman"/>
          <w:color w:val="auto"/>
          <w:sz w:val="24"/>
          <w:szCs w:val="24"/>
        </w:rPr>
        <w:t>Общие сведения о языке</w:t>
      </w:r>
      <w:bookmarkEnd w:id="79"/>
    </w:p>
    <w:p w14:paraId="0C03453A"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7483837B" w14:textId="77777777" w:rsidR="00261846" w:rsidRPr="00261846" w:rsidRDefault="00261846" w:rsidP="005F502E">
      <w:pPr>
        <w:pStyle w:val="ab"/>
        <w:ind w:firstLine="426"/>
        <w:rPr>
          <w:rFonts w:ascii="Times New Roman" w:hAnsi="Times New Roman" w:cs="Times New Roman"/>
          <w:color w:val="auto"/>
          <w:sz w:val="24"/>
          <w:szCs w:val="24"/>
        </w:rPr>
      </w:pPr>
      <w:bookmarkStart w:id="80" w:name="bookmark204"/>
      <w:r w:rsidRPr="00261846">
        <w:rPr>
          <w:rFonts w:ascii="Times New Roman" w:hAnsi="Times New Roman" w:cs="Times New Roman"/>
          <w:color w:val="auto"/>
          <w:sz w:val="24"/>
          <w:szCs w:val="24"/>
        </w:rPr>
        <w:t>Язык и речь</w:t>
      </w:r>
      <w:bookmarkEnd w:id="80"/>
    </w:p>
    <w:p w14:paraId="74580C78"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70E33FD1"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 xml:space="preserve">Участвовать в диалогическом и </w:t>
      </w:r>
      <w:proofErr w:type="spellStart"/>
      <w:r w:rsidRPr="00261846">
        <w:rPr>
          <w:color w:val="auto"/>
          <w:sz w:val="24"/>
          <w:szCs w:val="24"/>
          <w:lang w:val="ru-RU"/>
        </w:rPr>
        <w:t>полилогическом</w:t>
      </w:r>
      <w:proofErr w:type="spellEnd"/>
      <w:r w:rsidRPr="00261846">
        <w:rPr>
          <w:color w:val="auto"/>
          <w:sz w:val="24"/>
          <w:szCs w:val="24"/>
          <w:lang w:val="ru-RU"/>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914283D"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5589AFA"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Владеть различными видами чтения: просмотровым, ознакомительным, изучающим, поисковым.</w:t>
      </w:r>
    </w:p>
    <w:p w14:paraId="633E5B75"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Устно пересказывать прочитанный или прослушанный текст объёмом не менее 150 слов.</w:t>
      </w:r>
    </w:p>
    <w:p w14:paraId="6A479468"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5715521D"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261846">
        <w:rPr>
          <w:color w:val="auto"/>
          <w:sz w:val="24"/>
          <w:szCs w:val="24"/>
          <w:lang w:val="ru-RU"/>
        </w:rPr>
        <w:t>пунктограммы</w:t>
      </w:r>
      <w:proofErr w:type="spellEnd"/>
      <w:r w:rsidRPr="00261846">
        <w:rPr>
          <w:color w:val="auto"/>
          <w:sz w:val="24"/>
          <w:szCs w:val="24"/>
          <w:lang w:val="ru-RU"/>
        </w:rPr>
        <w:t xml:space="preserve"> и слова с непроверяемыми написаниями).</w:t>
      </w:r>
    </w:p>
    <w:p w14:paraId="67FC17CC" w14:textId="77777777" w:rsidR="00261846" w:rsidRPr="00261846" w:rsidRDefault="00261846" w:rsidP="005F502E">
      <w:pPr>
        <w:pStyle w:val="ab"/>
        <w:ind w:firstLine="426"/>
        <w:rPr>
          <w:rFonts w:ascii="Times New Roman" w:hAnsi="Times New Roman" w:cs="Times New Roman"/>
          <w:color w:val="auto"/>
          <w:sz w:val="24"/>
          <w:szCs w:val="24"/>
        </w:rPr>
      </w:pPr>
      <w:bookmarkStart w:id="81" w:name="bookmark206"/>
      <w:r w:rsidRPr="00261846">
        <w:rPr>
          <w:rFonts w:ascii="Times New Roman" w:hAnsi="Times New Roman" w:cs="Times New Roman"/>
          <w:color w:val="auto"/>
          <w:sz w:val="24"/>
          <w:szCs w:val="24"/>
        </w:rPr>
        <w:t>Текст</w:t>
      </w:r>
      <w:bookmarkEnd w:id="81"/>
    </w:p>
    <w:p w14:paraId="4D29D137"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584BF83B"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 xml:space="preserve">Устанавливать принадлежность текста к </w:t>
      </w:r>
      <w:proofErr w:type="spellStart"/>
      <w:r w:rsidRPr="00261846">
        <w:rPr>
          <w:color w:val="auto"/>
          <w:sz w:val="24"/>
          <w:szCs w:val="24"/>
          <w:lang w:val="ru-RU"/>
        </w:rPr>
        <w:t>функциональносмысловому</w:t>
      </w:r>
      <w:proofErr w:type="spellEnd"/>
      <w:r w:rsidRPr="00261846">
        <w:rPr>
          <w:color w:val="auto"/>
          <w:sz w:val="24"/>
          <w:szCs w:val="24"/>
          <w:lang w:val="ru-RU"/>
        </w:rPr>
        <w:t xml:space="preserve"> типу речи.</w:t>
      </w:r>
    </w:p>
    <w:p w14:paraId="757ED3AF"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Находить в тексте типовые фрагменты — описание, повествование, рассуждение-доказательство, оценочные высказывания.</w:t>
      </w:r>
    </w:p>
    <w:p w14:paraId="1D8BE221"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Прогнозировать содержание текста по заголовку, ключевым словам, зачину или концовке.</w:t>
      </w:r>
    </w:p>
    <w:p w14:paraId="1A6EC1B7"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Выявлять отличительные признаки текстов разных жанров.</w:t>
      </w:r>
    </w:p>
    <w:p w14:paraId="260A4606"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14:paraId="732D2506"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25F25702"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D00BD12"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lastRenderedPageBreak/>
        <w:t>Представлять сообщение на заданную тему в виде презентации.</w:t>
      </w:r>
    </w:p>
    <w:p w14:paraId="0062311D"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202C348"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F0A7F44"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0C14152" w14:textId="77777777" w:rsidR="00261846" w:rsidRPr="00261846" w:rsidRDefault="00261846" w:rsidP="005F502E">
      <w:pPr>
        <w:pStyle w:val="ab"/>
        <w:ind w:firstLine="426"/>
        <w:jc w:val="both"/>
        <w:rPr>
          <w:rFonts w:ascii="Times New Roman" w:hAnsi="Times New Roman" w:cs="Times New Roman"/>
          <w:color w:val="auto"/>
          <w:sz w:val="24"/>
          <w:szCs w:val="24"/>
        </w:rPr>
      </w:pPr>
      <w:bookmarkStart w:id="82" w:name="bookmark208"/>
      <w:r w:rsidRPr="00261846">
        <w:rPr>
          <w:rFonts w:ascii="Times New Roman" w:hAnsi="Times New Roman" w:cs="Times New Roman"/>
          <w:color w:val="auto"/>
          <w:sz w:val="24"/>
          <w:szCs w:val="24"/>
        </w:rPr>
        <w:t>Функциональные разновидности языка</w:t>
      </w:r>
      <w:bookmarkEnd w:id="82"/>
    </w:p>
    <w:p w14:paraId="70F3DD06"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6732125"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9CB6CEC" w14:textId="77777777" w:rsidR="00261846" w:rsidRPr="00261846" w:rsidRDefault="00261846" w:rsidP="005F502E">
      <w:pPr>
        <w:pStyle w:val="11"/>
        <w:tabs>
          <w:tab w:val="left" w:pos="1533"/>
        </w:tabs>
        <w:ind w:left="0" w:firstLine="426"/>
        <w:jc w:val="both"/>
      </w:pPr>
      <w:r w:rsidRPr="00261846">
        <w:rPr>
          <w:b w:val="0"/>
        </w:rPr>
        <w:t>Использовать при создании собственного текста нормы построения текстов, принадлежащих к различным функционально-смысловым типам</w:t>
      </w:r>
      <w:r>
        <w:rPr>
          <w:b w:val="0"/>
        </w:rPr>
        <w:t xml:space="preserve"> </w:t>
      </w:r>
      <w:r w:rsidRPr="00261846">
        <w:rPr>
          <w:b w:val="0"/>
        </w:rPr>
        <w:t>речи, функциональным разновидностям языка, нормы составления тезисов, конспекта, написания реферата.</w:t>
      </w:r>
    </w:p>
    <w:p w14:paraId="2C1E6377"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Составлять тезисы, конспект, писать рецензию, реферат.</w:t>
      </w:r>
    </w:p>
    <w:p w14:paraId="24DA9BE2"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19AE3CC"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E21F9E0" w14:textId="77777777" w:rsidR="00261846" w:rsidRPr="00261846" w:rsidRDefault="00261846" w:rsidP="005F502E">
      <w:pPr>
        <w:pStyle w:val="ab"/>
        <w:ind w:firstLine="426"/>
        <w:rPr>
          <w:rFonts w:ascii="Times New Roman" w:hAnsi="Times New Roman" w:cs="Times New Roman"/>
          <w:color w:val="auto"/>
          <w:sz w:val="24"/>
          <w:szCs w:val="24"/>
        </w:rPr>
      </w:pPr>
      <w:bookmarkStart w:id="83" w:name="bookmark210"/>
      <w:r w:rsidRPr="00261846">
        <w:rPr>
          <w:rFonts w:ascii="Times New Roman" w:hAnsi="Times New Roman" w:cs="Times New Roman"/>
          <w:color w:val="auto"/>
          <w:sz w:val="24"/>
          <w:szCs w:val="24"/>
        </w:rPr>
        <w:t>СИСТЕМА ЯЗЫКА</w:t>
      </w:r>
      <w:bookmarkEnd w:id="83"/>
    </w:p>
    <w:p w14:paraId="587BEE73" w14:textId="77777777" w:rsidR="00261846" w:rsidRPr="00261846" w:rsidRDefault="00261846" w:rsidP="005F502E">
      <w:pPr>
        <w:pStyle w:val="ab"/>
        <w:ind w:firstLine="426"/>
        <w:rPr>
          <w:rFonts w:ascii="Times New Roman" w:hAnsi="Times New Roman" w:cs="Times New Roman"/>
          <w:color w:val="auto"/>
          <w:sz w:val="24"/>
          <w:szCs w:val="24"/>
        </w:rPr>
      </w:pPr>
      <w:bookmarkStart w:id="84" w:name="bookmark212"/>
      <w:r w:rsidRPr="00261846">
        <w:rPr>
          <w:rFonts w:ascii="Times New Roman" w:hAnsi="Times New Roman" w:cs="Times New Roman"/>
          <w:color w:val="auto"/>
          <w:sz w:val="24"/>
          <w:szCs w:val="24"/>
        </w:rPr>
        <w:t>Синтаксис. Культура речи. Пунктуация</w:t>
      </w:r>
      <w:bookmarkEnd w:id="84"/>
    </w:p>
    <w:p w14:paraId="25779715" w14:textId="77777777" w:rsidR="00261846" w:rsidRPr="00261846" w:rsidRDefault="00261846" w:rsidP="005F502E">
      <w:pPr>
        <w:pStyle w:val="12"/>
        <w:spacing w:line="259" w:lineRule="auto"/>
        <w:ind w:firstLine="426"/>
        <w:jc w:val="both"/>
        <w:rPr>
          <w:color w:val="auto"/>
          <w:sz w:val="24"/>
          <w:szCs w:val="24"/>
          <w:lang w:val="ru-RU"/>
        </w:rPr>
      </w:pPr>
      <w:r w:rsidRPr="00261846">
        <w:rPr>
          <w:b/>
          <w:bCs/>
          <w:color w:val="auto"/>
          <w:sz w:val="24"/>
          <w:szCs w:val="24"/>
          <w:lang w:val="ru-RU"/>
        </w:rPr>
        <w:t>Сложносочинённое предложение</w:t>
      </w:r>
    </w:p>
    <w:p w14:paraId="77EBCA48"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Выявлять основные средства синтаксической связи между частями сложного предложения.</w:t>
      </w:r>
    </w:p>
    <w:p w14:paraId="2BBC1B34"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6A6C54DB"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90053E3"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C9F0EBE"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Понимать особенности употребления сложносочинённых предложений в речи.</w:t>
      </w:r>
    </w:p>
    <w:p w14:paraId="7D0582B6"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Понимать основные нормы построения сложносочинённого предложения.</w:t>
      </w:r>
    </w:p>
    <w:p w14:paraId="57746B57"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846BFC0"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Проводить синтаксический и пунктуационный анализ сложносочинённых предложений.</w:t>
      </w:r>
    </w:p>
    <w:p w14:paraId="3D36E5BE"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Применять нормы постановки знаков препинания в сложносочинённых предложениях.</w:t>
      </w:r>
    </w:p>
    <w:p w14:paraId="7E187E50" w14:textId="77777777" w:rsidR="00261846" w:rsidRPr="00261846" w:rsidRDefault="00261846" w:rsidP="005F502E">
      <w:pPr>
        <w:pStyle w:val="12"/>
        <w:spacing w:line="259" w:lineRule="auto"/>
        <w:ind w:firstLine="426"/>
        <w:jc w:val="both"/>
        <w:rPr>
          <w:color w:val="auto"/>
          <w:sz w:val="24"/>
          <w:szCs w:val="24"/>
          <w:lang w:val="ru-RU"/>
        </w:rPr>
      </w:pPr>
      <w:r w:rsidRPr="00261846">
        <w:rPr>
          <w:b/>
          <w:bCs/>
          <w:color w:val="auto"/>
          <w:sz w:val="24"/>
          <w:szCs w:val="24"/>
          <w:lang w:val="ru-RU"/>
        </w:rPr>
        <w:t>Сложноподчинённое предложение</w:t>
      </w:r>
    </w:p>
    <w:p w14:paraId="0CB2D088"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 xml:space="preserve">Распознавать сложноподчинённые предложения, выделять главную и придаточную </w:t>
      </w:r>
      <w:r w:rsidRPr="00261846">
        <w:rPr>
          <w:color w:val="auto"/>
          <w:sz w:val="24"/>
          <w:szCs w:val="24"/>
          <w:lang w:val="ru-RU"/>
        </w:rPr>
        <w:lastRenderedPageBreak/>
        <w:t>части предложения, средства связи частей сложноподчинённого предложения.</w:t>
      </w:r>
    </w:p>
    <w:p w14:paraId="42F6A27C" w14:textId="77777777" w:rsidR="00261846" w:rsidRPr="00261846" w:rsidRDefault="00261846" w:rsidP="005F502E">
      <w:pPr>
        <w:pStyle w:val="12"/>
        <w:spacing w:line="240" w:lineRule="auto"/>
        <w:ind w:firstLine="426"/>
        <w:jc w:val="both"/>
        <w:rPr>
          <w:color w:val="auto"/>
          <w:sz w:val="24"/>
          <w:szCs w:val="24"/>
          <w:lang w:val="ru-RU"/>
        </w:rPr>
      </w:pPr>
      <w:r w:rsidRPr="00261846">
        <w:rPr>
          <w:color w:val="auto"/>
          <w:sz w:val="24"/>
          <w:szCs w:val="24"/>
          <w:lang w:val="ru-RU"/>
        </w:rPr>
        <w:t>Различать подчинительные союзы и союзные слова.</w:t>
      </w:r>
    </w:p>
    <w:p w14:paraId="0AC447EA" w14:textId="77777777" w:rsidR="00E26DA7" w:rsidRPr="00E26DA7" w:rsidRDefault="00261846" w:rsidP="00D05F98">
      <w:pPr>
        <w:pStyle w:val="11"/>
        <w:numPr>
          <w:ilvl w:val="1"/>
          <w:numId w:val="10"/>
        </w:numPr>
        <w:tabs>
          <w:tab w:val="left" w:pos="993"/>
        </w:tabs>
        <w:ind w:left="0" w:firstLine="426"/>
        <w:jc w:val="both"/>
      </w:pPr>
      <w:r w:rsidRPr="00E26DA7">
        <w:rPr>
          <w:b w:val="0"/>
        </w:rPr>
        <w:t>Различать виды сложноподчинённых предложений по характеру</w:t>
      </w:r>
      <w:r w:rsidR="00E26DA7" w:rsidRPr="00E26DA7">
        <w:rPr>
          <w:b w:val="0"/>
        </w:rPr>
        <w:t xml:space="preserve"> смысловых отношений между главной и придаточной частями, структуре, синтаксическим средствам связи, выявлять особенности их строения</w:t>
      </w:r>
      <w:r w:rsidR="00E26DA7" w:rsidRPr="00E26DA7">
        <w:t>.</w:t>
      </w:r>
    </w:p>
    <w:p w14:paraId="27079FD2"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A8AFD86"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Выявлять однородное, неоднородное и последовательное подчинение придаточных частей.</w:t>
      </w:r>
    </w:p>
    <w:p w14:paraId="712CED65"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9C3539"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7AB2BD85"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Проводить синтаксический и пунктуационный анализ сложноподчинённых предложений.</w:t>
      </w:r>
    </w:p>
    <w:p w14:paraId="361D9426"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Применять нормы построения сложноподчинённых предложений и постановки знаков препинания в них.</w:t>
      </w:r>
    </w:p>
    <w:p w14:paraId="27C940F6" w14:textId="77777777" w:rsidR="00E26DA7" w:rsidRPr="004F0EDE" w:rsidRDefault="00E26DA7" w:rsidP="005F502E">
      <w:pPr>
        <w:pStyle w:val="12"/>
        <w:spacing w:line="259" w:lineRule="auto"/>
        <w:ind w:firstLine="426"/>
        <w:jc w:val="both"/>
        <w:rPr>
          <w:color w:val="auto"/>
          <w:sz w:val="24"/>
          <w:szCs w:val="24"/>
          <w:lang w:val="ru-RU"/>
        </w:rPr>
      </w:pPr>
      <w:r w:rsidRPr="004F0EDE">
        <w:rPr>
          <w:b/>
          <w:bCs/>
          <w:color w:val="auto"/>
          <w:sz w:val="24"/>
          <w:szCs w:val="24"/>
          <w:lang w:val="ru-RU"/>
        </w:rPr>
        <w:t>Бессоюзное сложное предложение</w:t>
      </w:r>
    </w:p>
    <w:p w14:paraId="6ECDD7F5"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9E2D3DA"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3DE64A28"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Проводить синтаксический и пунктуационный анализ бессоюзных сложных предложений.</w:t>
      </w:r>
    </w:p>
    <w:p w14:paraId="46B7B2F4"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10590CFD" w14:textId="77777777" w:rsidR="00E26DA7" w:rsidRPr="00E26DA7" w:rsidRDefault="00E26DA7" w:rsidP="005F502E">
      <w:pPr>
        <w:pStyle w:val="12"/>
        <w:spacing w:line="259" w:lineRule="auto"/>
        <w:ind w:firstLine="426"/>
        <w:jc w:val="both"/>
        <w:rPr>
          <w:color w:val="auto"/>
          <w:sz w:val="24"/>
          <w:szCs w:val="24"/>
          <w:lang w:val="ru-RU"/>
        </w:rPr>
      </w:pPr>
      <w:r w:rsidRPr="00E26DA7">
        <w:rPr>
          <w:b/>
          <w:bCs/>
          <w:color w:val="auto"/>
          <w:sz w:val="24"/>
          <w:szCs w:val="24"/>
          <w:lang w:val="ru-RU"/>
        </w:rPr>
        <w:t>Сложные предложения с разными видами союзной и бессоюзной связи</w:t>
      </w:r>
    </w:p>
    <w:p w14:paraId="4354114A"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Распознавать типы сложных предложений с разными видами связи.</w:t>
      </w:r>
    </w:p>
    <w:p w14:paraId="0B281363"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Понимать основные нормы построения сложных предложений с разными видами связи.</w:t>
      </w:r>
    </w:p>
    <w:p w14:paraId="1B7C65BA"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Употреблять сложные предложения с разными видами связи в речи.</w:t>
      </w:r>
    </w:p>
    <w:p w14:paraId="0E576338"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Проводить синтаксический и пунктуационный анализ сложных предложений с разными видами связи.</w:t>
      </w:r>
    </w:p>
    <w:p w14:paraId="49861C3B"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Применять правила постановки знаков препинания в сложных предложениях с разными видами связи.</w:t>
      </w:r>
    </w:p>
    <w:p w14:paraId="38F5E8D0" w14:textId="77777777" w:rsidR="00E26DA7" w:rsidRPr="004F0EDE" w:rsidRDefault="00E26DA7" w:rsidP="005F502E">
      <w:pPr>
        <w:pStyle w:val="12"/>
        <w:spacing w:line="259" w:lineRule="auto"/>
        <w:ind w:firstLine="426"/>
        <w:jc w:val="both"/>
        <w:rPr>
          <w:color w:val="auto"/>
          <w:sz w:val="24"/>
          <w:szCs w:val="24"/>
          <w:lang w:val="ru-RU"/>
        </w:rPr>
      </w:pPr>
      <w:r w:rsidRPr="004F0EDE">
        <w:rPr>
          <w:b/>
          <w:bCs/>
          <w:color w:val="auto"/>
          <w:sz w:val="24"/>
          <w:szCs w:val="24"/>
          <w:lang w:val="ru-RU"/>
        </w:rPr>
        <w:t>Прямая и косвенная речь</w:t>
      </w:r>
    </w:p>
    <w:p w14:paraId="4CF1442F"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Распознавать прямую и косвенную речь; выявлять синонимию предложений с прямой и косвенной речью.</w:t>
      </w:r>
    </w:p>
    <w:p w14:paraId="5ED1A9FF" w14:textId="77777777" w:rsidR="00E26DA7" w:rsidRPr="00E26DA7" w:rsidRDefault="00E26DA7" w:rsidP="005F502E">
      <w:pPr>
        <w:pStyle w:val="12"/>
        <w:spacing w:line="240" w:lineRule="auto"/>
        <w:ind w:firstLine="426"/>
        <w:jc w:val="both"/>
        <w:rPr>
          <w:color w:val="auto"/>
          <w:sz w:val="24"/>
          <w:szCs w:val="24"/>
          <w:lang w:val="ru-RU"/>
        </w:rPr>
      </w:pPr>
      <w:r w:rsidRPr="00E26DA7">
        <w:rPr>
          <w:color w:val="auto"/>
          <w:sz w:val="24"/>
          <w:szCs w:val="24"/>
          <w:lang w:val="ru-RU"/>
        </w:rPr>
        <w:t>Уметь цитировать и применять разные способы включения цитат в высказывание.</w:t>
      </w:r>
    </w:p>
    <w:p w14:paraId="2C737D32" w14:textId="77777777" w:rsidR="00053060" w:rsidRPr="00E26DA7" w:rsidRDefault="00E26DA7" w:rsidP="005F502E">
      <w:pPr>
        <w:pStyle w:val="11"/>
        <w:tabs>
          <w:tab w:val="left" w:pos="1533"/>
        </w:tabs>
        <w:ind w:left="0" w:firstLine="426"/>
        <w:rPr>
          <w:b w:val="0"/>
        </w:rPr>
      </w:pPr>
      <w:r w:rsidRPr="00E26DA7">
        <w:rPr>
          <w:b w:val="0"/>
        </w:rPr>
        <w:t>Применять правила построения предложений с прямой и косвенной речью, при цитировании.</w:t>
      </w:r>
    </w:p>
    <w:p w14:paraId="6596ADAB" w14:textId="77777777" w:rsidR="00785C17" w:rsidRPr="004F0EDE" w:rsidRDefault="00785C17" w:rsidP="005F502E">
      <w:pPr>
        <w:pStyle w:val="11"/>
        <w:tabs>
          <w:tab w:val="left" w:pos="1533"/>
        </w:tabs>
        <w:spacing w:before="90" w:line="276" w:lineRule="auto"/>
        <w:ind w:left="0" w:firstLine="426"/>
      </w:pPr>
    </w:p>
    <w:p w14:paraId="60917666" w14:textId="77777777" w:rsidR="004F0EDE" w:rsidRPr="004F0EDE" w:rsidRDefault="004F0EDE" w:rsidP="005F502E">
      <w:pPr>
        <w:pStyle w:val="3"/>
        <w:ind w:firstLine="426"/>
        <w:jc w:val="center"/>
        <w:rPr>
          <w:rFonts w:ascii="Times New Roman" w:hAnsi="Times New Roman" w:cs="Times New Roman"/>
          <w:color w:val="auto"/>
          <w:sz w:val="24"/>
          <w:szCs w:val="24"/>
        </w:rPr>
      </w:pPr>
      <w:bookmarkStart w:id="85" w:name="bookmark214"/>
      <w:bookmarkStart w:id="86" w:name="_Toc105502778"/>
      <w:r w:rsidRPr="004F0EDE">
        <w:rPr>
          <w:rFonts w:ascii="Times New Roman" w:hAnsi="Times New Roman" w:cs="Times New Roman"/>
          <w:color w:val="auto"/>
          <w:sz w:val="24"/>
          <w:szCs w:val="24"/>
        </w:rPr>
        <w:t>ЛИТЕРАТУРА</w:t>
      </w:r>
      <w:bookmarkEnd w:id="85"/>
      <w:bookmarkEnd w:id="86"/>
    </w:p>
    <w:p w14:paraId="47781BDE" w14:textId="77777777" w:rsidR="004F0EDE" w:rsidRPr="004F0EDE" w:rsidRDefault="004F0EDE" w:rsidP="005F502E">
      <w:pPr>
        <w:ind w:firstLine="426"/>
        <w:rPr>
          <w:sz w:val="24"/>
          <w:szCs w:val="24"/>
        </w:rPr>
      </w:pPr>
    </w:p>
    <w:p w14:paraId="65D1F44E" w14:textId="77777777" w:rsidR="004F0EDE" w:rsidRPr="004F0EDE" w:rsidRDefault="004F0EDE" w:rsidP="005F502E">
      <w:pPr>
        <w:pStyle w:val="12"/>
        <w:spacing w:line="240" w:lineRule="auto"/>
        <w:ind w:firstLine="426"/>
        <w:jc w:val="both"/>
        <w:rPr>
          <w:color w:val="auto"/>
          <w:sz w:val="24"/>
          <w:szCs w:val="24"/>
          <w:lang w:val="ru-RU"/>
        </w:rPr>
      </w:pPr>
      <w:r>
        <w:rPr>
          <w:color w:val="auto"/>
          <w:sz w:val="24"/>
          <w:szCs w:val="24"/>
          <w:lang w:val="ru-RU"/>
        </w:rPr>
        <w:t>Р</w:t>
      </w:r>
      <w:r w:rsidRPr="004F0EDE">
        <w:rPr>
          <w:color w:val="auto"/>
          <w:sz w:val="24"/>
          <w:szCs w:val="24"/>
          <w:lang w:val="ru-RU"/>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w:t>
      </w:r>
      <w:r w:rsidRPr="004F0EDE">
        <w:rPr>
          <w:color w:val="auto"/>
          <w:sz w:val="24"/>
          <w:szCs w:val="24"/>
          <w:lang w:val="ru-RU"/>
        </w:rPr>
        <w:lastRenderedPageBreak/>
        <w:t xml:space="preserve">государственном образовательном стандарте основного общего образования (Приказ </w:t>
      </w:r>
      <w:proofErr w:type="spellStart"/>
      <w:r w:rsidRPr="004F0EDE">
        <w:rPr>
          <w:color w:val="auto"/>
          <w:sz w:val="24"/>
          <w:szCs w:val="24"/>
          <w:lang w:val="ru-RU"/>
        </w:rPr>
        <w:t>Минпросвещения</w:t>
      </w:r>
      <w:proofErr w:type="spellEnd"/>
      <w:r w:rsidRPr="004F0EDE">
        <w:rPr>
          <w:color w:val="auto"/>
          <w:sz w:val="24"/>
          <w:szCs w:val="24"/>
          <w:lang w:val="ru-RU"/>
        </w:rPr>
        <w:t xml:space="preserve">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42963A50" w14:textId="77777777" w:rsidR="004F0EDE" w:rsidRPr="004F0EDE" w:rsidRDefault="004F0EDE" w:rsidP="005F502E">
      <w:pPr>
        <w:pStyle w:val="ab"/>
        <w:ind w:firstLine="426"/>
        <w:jc w:val="center"/>
        <w:rPr>
          <w:rFonts w:ascii="Times New Roman" w:hAnsi="Times New Roman" w:cs="Times New Roman"/>
          <w:color w:val="auto"/>
          <w:sz w:val="24"/>
          <w:szCs w:val="24"/>
        </w:rPr>
      </w:pPr>
      <w:bookmarkStart w:id="87" w:name="bookmark216"/>
      <w:r w:rsidRPr="004F0EDE">
        <w:rPr>
          <w:rFonts w:ascii="Times New Roman" w:hAnsi="Times New Roman" w:cs="Times New Roman"/>
          <w:color w:val="auto"/>
          <w:sz w:val="24"/>
          <w:szCs w:val="24"/>
        </w:rPr>
        <w:t>ПОЯСНИТЕЛЬНАЯ ЗАПИСКА</w:t>
      </w:r>
      <w:bookmarkEnd w:id="87"/>
    </w:p>
    <w:p w14:paraId="1847F112" w14:textId="77777777" w:rsidR="004F0EDE" w:rsidRPr="004F0EDE" w:rsidRDefault="004F0EDE" w:rsidP="005F502E">
      <w:pPr>
        <w:pStyle w:val="12"/>
        <w:spacing w:line="240" w:lineRule="auto"/>
        <w:ind w:firstLine="426"/>
        <w:jc w:val="both"/>
        <w:rPr>
          <w:color w:val="auto"/>
          <w:sz w:val="24"/>
          <w:szCs w:val="24"/>
          <w:lang w:val="ru-RU"/>
        </w:rPr>
      </w:pPr>
      <w:r>
        <w:rPr>
          <w:color w:val="auto"/>
          <w:sz w:val="24"/>
          <w:szCs w:val="24"/>
          <w:lang w:val="ru-RU"/>
        </w:rPr>
        <w:t>Р</w:t>
      </w:r>
      <w:r w:rsidRPr="004F0EDE">
        <w:rPr>
          <w:color w:val="auto"/>
          <w:sz w:val="24"/>
          <w:szCs w:val="24"/>
          <w:lang w:val="ru-RU"/>
        </w:rPr>
        <w:t>абочая программа ориентирован</w:t>
      </w:r>
      <w:r>
        <w:rPr>
          <w:color w:val="auto"/>
          <w:sz w:val="24"/>
          <w:szCs w:val="24"/>
          <w:lang w:val="ru-RU"/>
        </w:rPr>
        <w:t>а</w:t>
      </w:r>
      <w:r w:rsidRPr="004F0EDE">
        <w:rPr>
          <w:color w:val="auto"/>
          <w:sz w:val="24"/>
          <w:szCs w:val="24"/>
          <w:lang w:val="ru-RU"/>
        </w:rPr>
        <w:t xml:space="preserve"> на современные тенденции в школьном образован</w:t>
      </w:r>
      <w:r>
        <w:rPr>
          <w:color w:val="auto"/>
          <w:sz w:val="24"/>
          <w:szCs w:val="24"/>
          <w:lang w:val="ru-RU"/>
        </w:rPr>
        <w:t>ии и активные методики обучения, что позволяет р</w:t>
      </w:r>
      <w:r w:rsidRPr="004F0EDE">
        <w:rPr>
          <w:color w:val="auto"/>
          <w:sz w:val="24"/>
          <w:szCs w:val="24"/>
          <w:lang w:val="ru-RU"/>
        </w:rPr>
        <w:t>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14:paraId="1AF8097F" w14:textId="77777777" w:rsidR="004F0EDE" w:rsidRPr="004F0EDE" w:rsidRDefault="004F0EDE" w:rsidP="005F502E">
      <w:pPr>
        <w:pStyle w:val="12"/>
        <w:spacing w:line="240" w:lineRule="auto"/>
        <w:ind w:firstLine="426"/>
        <w:jc w:val="both"/>
        <w:rPr>
          <w:color w:val="auto"/>
          <w:sz w:val="24"/>
          <w:szCs w:val="24"/>
          <w:lang w:val="ru-RU"/>
        </w:rPr>
      </w:pPr>
      <w:r w:rsidRPr="004F0EDE">
        <w:rPr>
          <w:color w:val="auto"/>
          <w:sz w:val="24"/>
          <w:szCs w:val="24"/>
          <w:lang w:val="ru-RU"/>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38910B54" w14:textId="77777777" w:rsidR="004F0EDE" w:rsidRPr="004F0EDE" w:rsidRDefault="004F0EDE" w:rsidP="005F502E">
      <w:pPr>
        <w:pStyle w:val="ab"/>
        <w:ind w:firstLine="426"/>
        <w:rPr>
          <w:rFonts w:ascii="Times New Roman" w:hAnsi="Times New Roman" w:cs="Times New Roman"/>
          <w:color w:val="auto"/>
          <w:sz w:val="24"/>
          <w:szCs w:val="24"/>
        </w:rPr>
      </w:pPr>
      <w:bookmarkStart w:id="88" w:name="bookmark218"/>
    </w:p>
    <w:p w14:paraId="2F6C6637" w14:textId="77777777" w:rsidR="004F0EDE" w:rsidRPr="004F0EDE" w:rsidRDefault="004F0EDE" w:rsidP="005F502E">
      <w:pPr>
        <w:pStyle w:val="ab"/>
        <w:ind w:firstLine="426"/>
        <w:jc w:val="center"/>
        <w:rPr>
          <w:rFonts w:ascii="Times New Roman" w:hAnsi="Times New Roman" w:cs="Times New Roman"/>
          <w:color w:val="auto"/>
          <w:sz w:val="24"/>
          <w:szCs w:val="24"/>
        </w:rPr>
      </w:pPr>
      <w:r w:rsidRPr="004F0EDE">
        <w:rPr>
          <w:rFonts w:ascii="Times New Roman" w:hAnsi="Times New Roman" w:cs="Times New Roman"/>
          <w:color w:val="auto"/>
          <w:sz w:val="24"/>
          <w:szCs w:val="24"/>
        </w:rPr>
        <w:t>ОБЩАЯ ХАРАКТЕРИСТИКА УЧЕБНОГО ПРЕДМЕТА «ЛИТЕРАТУРА»</w:t>
      </w:r>
      <w:bookmarkEnd w:id="88"/>
    </w:p>
    <w:p w14:paraId="6C9A1781" w14:textId="77777777" w:rsidR="004F0EDE" w:rsidRPr="004F0EDE" w:rsidRDefault="004F0EDE" w:rsidP="005F502E">
      <w:pPr>
        <w:pStyle w:val="12"/>
        <w:spacing w:line="240" w:lineRule="auto"/>
        <w:ind w:firstLine="426"/>
        <w:jc w:val="both"/>
        <w:rPr>
          <w:color w:val="auto"/>
          <w:sz w:val="24"/>
          <w:szCs w:val="24"/>
          <w:lang w:val="ru-RU"/>
        </w:rPr>
      </w:pPr>
      <w:r w:rsidRPr="004F0EDE">
        <w:rPr>
          <w:color w:val="auto"/>
          <w:sz w:val="24"/>
          <w:szCs w:val="24"/>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E84B3A9" w14:textId="77777777" w:rsidR="004F0EDE" w:rsidRPr="004F0EDE" w:rsidRDefault="004F0EDE" w:rsidP="005F502E">
      <w:pPr>
        <w:pStyle w:val="12"/>
        <w:spacing w:line="240" w:lineRule="auto"/>
        <w:ind w:firstLine="426"/>
        <w:jc w:val="both"/>
        <w:rPr>
          <w:color w:val="auto"/>
          <w:sz w:val="24"/>
          <w:szCs w:val="24"/>
          <w:lang w:val="ru-RU"/>
        </w:rPr>
      </w:pPr>
      <w:r w:rsidRPr="004F0EDE">
        <w:rPr>
          <w:color w:val="auto"/>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73ED47B6" w14:textId="77777777" w:rsidR="004F0EDE" w:rsidRPr="004F0EDE" w:rsidRDefault="004F0EDE" w:rsidP="005F502E">
      <w:pPr>
        <w:pStyle w:val="12"/>
        <w:spacing w:line="240" w:lineRule="auto"/>
        <w:ind w:firstLine="426"/>
        <w:jc w:val="both"/>
        <w:rPr>
          <w:color w:val="auto"/>
          <w:sz w:val="24"/>
          <w:szCs w:val="24"/>
          <w:lang w:val="ru-RU"/>
        </w:rPr>
      </w:pPr>
      <w:r w:rsidRPr="004F0EDE">
        <w:rPr>
          <w:color w:val="auto"/>
          <w:sz w:val="24"/>
          <w:szCs w:val="24"/>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E511EB" w14:textId="77777777" w:rsidR="004F0EDE" w:rsidRPr="004F0EDE" w:rsidRDefault="004F0EDE" w:rsidP="005F502E">
      <w:pPr>
        <w:pStyle w:val="12"/>
        <w:spacing w:line="240" w:lineRule="auto"/>
        <w:ind w:firstLine="426"/>
        <w:jc w:val="both"/>
        <w:rPr>
          <w:color w:val="auto"/>
          <w:sz w:val="24"/>
          <w:szCs w:val="24"/>
          <w:lang w:val="ru-RU"/>
        </w:rPr>
      </w:pPr>
      <w:r w:rsidRPr="004F0EDE">
        <w:rPr>
          <w:color w:val="auto"/>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w:t>
      </w:r>
      <w:r w:rsidRPr="004F0EDE">
        <w:rPr>
          <w:color w:val="auto"/>
          <w:sz w:val="24"/>
          <w:szCs w:val="24"/>
          <w:lang w:val="ru-RU"/>
        </w:rPr>
        <w:lastRenderedPageBreak/>
        <w:t>касающиеся литератур народов России и зарубежной литературы.</w:t>
      </w:r>
    </w:p>
    <w:p w14:paraId="1EED4781" w14:textId="77777777" w:rsidR="004F0EDE" w:rsidRPr="004F0EDE" w:rsidRDefault="004F0EDE" w:rsidP="005F502E">
      <w:pPr>
        <w:pStyle w:val="12"/>
        <w:spacing w:line="240" w:lineRule="auto"/>
        <w:ind w:firstLine="426"/>
        <w:jc w:val="both"/>
        <w:rPr>
          <w:color w:val="auto"/>
          <w:sz w:val="24"/>
          <w:szCs w:val="24"/>
          <w:lang w:val="ru-RU"/>
        </w:rPr>
      </w:pPr>
      <w:r w:rsidRPr="004F0EDE">
        <w:rPr>
          <w:color w:val="auto"/>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0FDCDF55" w14:textId="77777777" w:rsidR="004F0EDE" w:rsidRPr="004F0EDE" w:rsidRDefault="004F0EDE" w:rsidP="005F502E">
      <w:pPr>
        <w:pStyle w:val="ab"/>
        <w:ind w:firstLine="426"/>
        <w:jc w:val="both"/>
        <w:rPr>
          <w:rFonts w:ascii="Times New Roman" w:hAnsi="Times New Roman" w:cs="Times New Roman"/>
          <w:color w:val="auto"/>
          <w:sz w:val="24"/>
          <w:szCs w:val="24"/>
        </w:rPr>
      </w:pPr>
      <w:bookmarkStart w:id="89" w:name="bookmark220"/>
      <w:r w:rsidRPr="004F0EDE">
        <w:rPr>
          <w:rFonts w:ascii="Times New Roman" w:hAnsi="Times New Roman" w:cs="Times New Roman"/>
          <w:color w:val="auto"/>
          <w:sz w:val="24"/>
          <w:szCs w:val="24"/>
        </w:rPr>
        <w:t>ЦЕЛИ ИЗУЧЕНИЯ ПРЕДМЕТА «ЛИТЕРАТУРА»</w:t>
      </w:r>
      <w:bookmarkEnd w:id="89"/>
    </w:p>
    <w:p w14:paraId="27706D96" w14:textId="77777777" w:rsidR="004F0EDE" w:rsidRPr="004F0EDE" w:rsidRDefault="004F0EDE" w:rsidP="005F502E">
      <w:pPr>
        <w:pStyle w:val="12"/>
        <w:spacing w:line="240" w:lineRule="auto"/>
        <w:ind w:firstLine="426"/>
        <w:jc w:val="both"/>
        <w:rPr>
          <w:color w:val="auto"/>
          <w:sz w:val="24"/>
          <w:szCs w:val="24"/>
          <w:lang w:val="ru-RU"/>
        </w:rPr>
      </w:pPr>
      <w:r w:rsidRPr="004F0EDE">
        <w:rPr>
          <w:color w:val="auto"/>
          <w:sz w:val="24"/>
          <w:szCs w:val="24"/>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1F28E5B1" w14:textId="77777777" w:rsidR="004F0EDE" w:rsidRPr="004F0EDE" w:rsidRDefault="004F0EDE" w:rsidP="005F502E">
      <w:pPr>
        <w:pStyle w:val="12"/>
        <w:spacing w:line="240" w:lineRule="auto"/>
        <w:ind w:firstLine="426"/>
        <w:jc w:val="both"/>
        <w:rPr>
          <w:color w:val="auto"/>
          <w:sz w:val="24"/>
          <w:szCs w:val="24"/>
          <w:lang w:val="ru-RU"/>
        </w:rPr>
      </w:pPr>
      <w:r w:rsidRPr="004F0EDE">
        <w:rPr>
          <w:color w:val="auto"/>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F0074BD" w14:textId="77777777" w:rsidR="004F0EDE" w:rsidRPr="004F0EDE" w:rsidRDefault="004F0EDE" w:rsidP="005F502E">
      <w:pPr>
        <w:pStyle w:val="12"/>
        <w:spacing w:line="240" w:lineRule="auto"/>
        <w:ind w:firstLine="426"/>
        <w:jc w:val="both"/>
        <w:rPr>
          <w:color w:val="auto"/>
          <w:sz w:val="24"/>
          <w:szCs w:val="24"/>
          <w:lang w:val="ru-RU"/>
        </w:rPr>
      </w:pPr>
      <w:r w:rsidRPr="004F0EDE">
        <w:rPr>
          <w:color w:val="auto"/>
          <w:sz w:val="24"/>
          <w:szCs w:val="24"/>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F8B74C4" w14:textId="77777777" w:rsidR="004F0EDE" w:rsidRPr="004F0EDE" w:rsidRDefault="004F0EDE" w:rsidP="005F502E">
      <w:pPr>
        <w:pStyle w:val="11"/>
        <w:tabs>
          <w:tab w:val="left" w:pos="1533"/>
        </w:tabs>
        <w:ind w:left="0" w:firstLine="426"/>
        <w:jc w:val="both"/>
        <w:rPr>
          <w:b w:val="0"/>
        </w:rPr>
      </w:pPr>
      <w:r w:rsidRPr="004F0EDE">
        <w:rPr>
          <w:b w:val="0"/>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w:t>
      </w:r>
      <w:r>
        <w:rPr>
          <w:b w:val="0"/>
        </w:rPr>
        <w:t xml:space="preserve"> </w:t>
      </w:r>
      <w:r w:rsidRPr="004F0EDE">
        <w:rPr>
          <w:b w:val="0"/>
        </w:rPr>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40B51A7" w14:textId="77777777" w:rsidR="004F0EDE" w:rsidRPr="004F0EDE" w:rsidRDefault="004F0EDE" w:rsidP="005F502E">
      <w:pPr>
        <w:pStyle w:val="12"/>
        <w:spacing w:line="240" w:lineRule="auto"/>
        <w:ind w:firstLine="426"/>
        <w:jc w:val="both"/>
        <w:rPr>
          <w:color w:val="auto"/>
          <w:sz w:val="24"/>
          <w:szCs w:val="24"/>
          <w:lang w:val="ru-RU"/>
        </w:rPr>
      </w:pPr>
      <w:r w:rsidRPr="004F0EDE">
        <w:rPr>
          <w:color w:val="auto"/>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w:t>
      </w:r>
      <w:r w:rsidRPr="004F0EDE">
        <w:rPr>
          <w:color w:val="auto"/>
          <w:sz w:val="24"/>
          <w:szCs w:val="24"/>
          <w:lang w:val="ru-RU"/>
        </w:rPr>
        <w:lastRenderedPageBreak/>
        <w:t>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1485454" w14:textId="77777777" w:rsidR="004F0EDE" w:rsidRPr="004F0EDE" w:rsidRDefault="004F0EDE" w:rsidP="005F502E">
      <w:pPr>
        <w:pStyle w:val="ab"/>
        <w:ind w:firstLine="426"/>
        <w:rPr>
          <w:rFonts w:ascii="Times New Roman" w:hAnsi="Times New Roman" w:cs="Times New Roman"/>
          <w:color w:val="auto"/>
          <w:sz w:val="24"/>
          <w:szCs w:val="24"/>
        </w:rPr>
      </w:pPr>
      <w:bookmarkStart w:id="90" w:name="bookmark222"/>
      <w:r w:rsidRPr="004F0EDE">
        <w:rPr>
          <w:rFonts w:ascii="Times New Roman" w:hAnsi="Times New Roman" w:cs="Times New Roman"/>
          <w:color w:val="auto"/>
          <w:sz w:val="24"/>
          <w:szCs w:val="24"/>
        </w:rPr>
        <w:t>МЕСТО УЧЕБНОГО ПРЕДМЕТА «ЛИТЕРАТУРА»</w:t>
      </w:r>
      <w:bookmarkEnd w:id="90"/>
      <w:r>
        <w:rPr>
          <w:rFonts w:ascii="Times New Roman" w:hAnsi="Times New Roman" w:cs="Times New Roman"/>
          <w:color w:val="auto"/>
          <w:sz w:val="24"/>
          <w:szCs w:val="24"/>
        </w:rPr>
        <w:t xml:space="preserve"> </w:t>
      </w:r>
      <w:r w:rsidRPr="004F0EDE">
        <w:rPr>
          <w:rFonts w:ascii="Times New Roman" w:hAnsi="Times New Roman" w:cs="Times New Roman"/>
          <w:color w:val="auto"/>
          <w:sz w:val="24"/>
          <w:szCs w:val="24"/>
        </w:rPr>
        <w:t>В УЧЕБНОМ ПЛАНЕ</w:t>
      </w:r>
    </w:p>
    <w:p w14:paraId="3ED7DA21" w14:textId="77777777" w:rsidR="004F0EDE" w:rsidRPr="00B76653" w:rsidRDefault="004F0EDE" w:rsidP="005F502E">
      <w:pPr>
        <w:pStyle w:val="12"/>
        <w:spacing w:line="240" w:lineRule="auto"/>
        <w:ind w:firstLine="426"/>
        <w:jc w:val="both"/>
        <w:rPr>
          <w:color w:val="auto"/>
          <w:sz w:val="24"/>
          <w:szCs w:val="24"/>
          <w:lang w:val="ru-RU"/>
        </w:rPr>
      </w:pPr>
      <w:r w:rsidRPr="004F0EDE">
        <w:rPr>
          <w:color w:val="auto"/>
          <w:sz w:val="24"/>
          <w:szCs w:val="24"/>
          <w:lang w:val="ru-RU"/>
        </w:rPr>
        <w:t xml:space="preserve">Предмет «Литература» входит в предметную область «Русский язык и литература» и является обязательным для изучения. </w:t>
      </w:r>
      <w:r w:rsidRPr="00B76653">
        <w:rPr>
          <w:color w:val="auto"/>
          <w:sz w:val="24"/>
          <w:szCs w:val="24"/>
          <w:lang w:val="ru-RU"/>
        </w:rPr>
        <w:t>Предмет «Литература» преемственен по отношению к предмету «Литературное чтение».</w:t>
      </w:r>
    </w:p>
    <w:p w14:paraId="79D805FE" w14:textId="77777777" w:rsidR="00785C17" w:rsidRPr="004F0EDE" w:rsidRDefault="004F0EDE" w:rsidP="005F502E">
      <w:pPr>
        <w:pStyle w:val="11"/>
        <w:tabs>
          <w:tab w:val="left" w:pos="1533"/>
        </w:tabs>
        <w:ind w:left="0" w:firstLine="426"/>
        <w:jc w:val="both"/>
        <w:rPr>
          <w:b w:val="0"/>
        </w:rPr>
      </w:pPr>
      <w:r w:rsidRPr="004F0EDE">
        <w:rPr>
          <w:b w:val="0"/>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6F6AD197" w14:textId="77777777" w:rsidR="004F0EDE" w:rsidRDefault="004F0EDE" w:rsidP="005F502E">
      <w:pPr>
        <w:pStyle w:val="11"/>
        <w:tabs>
          <w:tab w:val="left" w:pos="1247"/>
        </w:tabs>
        <w:ind w:left="0" w:firstLine="426"/>
        <w:jc w:val="center"/>
        <w:rPr>
          <w:color w:val="171717"/>
        </w:rPr>
      </w:pPr>
    </w:p>
    <w:p w14:paraId="6FF7727B" w14:textId="77777777" w:rsidR="004F0EDE" w:rsidRDefault="004F0EDE" w:rsidP="005F502E">
      <w:pPr>
        <w:pStyle w:val="11"/>
        <w:tabs>
          <w:tab w:val="left" w:pos="1247"/>
        </w:tabs>
        <w:ind w:left="0" w:firstLine="426"/>
        <w:jc w:val="center"/>
        <w:rPr>
          <w:color w:val="171717"/>
          <w:spacing w:val="-67"/>
        </w:rPr>
      </w:pPr>
      <w:r w:rsidRPr="004F0EDE">
        <w:rPr>
          <w:color w:val="171717"/>
        </w:rPr>
        <w:t>СОДЕРЖАНИЕ УЧЕБНОГО ПРЕДМЕТА «ЛИТЕРАТУРА»</w:t>
      </w:r>
    </w:p>
    <w:p w14:paraId="02EFD6CB" w14:textId="77777777" w:rsidR="004F0EDE" w:rsidRDefault="004F0EDE" w:rsidP="005F502E">
      <w:pPr>
        <w:pStyle w:val="11"/>
        <w:tabs>
          <w:tab w:val="left" w:pos="1247"/>
        </w:tabs>
        <w:ind w:left="0" w:firstLine="426"/>
        <w:rPr>
          <w:color w:val="171717"/>
        </w:rPr>
      </w:pPr>
    </w:p>
    <w:p w14:paraId="460FD1D5" w14:textId="77777777" w:rsidR="004F0EDE" w:rsidRPr="004F0EDE" w:rsidRDefault="004F0EDE" w:rsidP="005F502E">
      <w:pPr>
        <w:pStyle w:val="11"/>
        <w:tabs>
          <w:tab w:val="left" w:pos="1247"/>
        </w:tabs>
        <w:ind w:left="0" w:firstLine="426"/>
        <w:jc w:val="both"/>
      </w:pPr>
      <w:r w:rsidRPr="004F0EDE">
        <w:rPr>
          <w:color w:val="171717"/>
        </w:rPr>
        <w:t>5</w:t>
      </w:r>
      <w:r w:rsidRPr="004F0EDE">
        <w:rPr>
          <w:color w:val="171717"/>
          <w:spacing w:val="1"/>
        </w:rPr>
        <w:t xml:space="preserve"> </w:t>
      </w:r>
      <w:r w:rsidRPr="004F0EDE">
        <w:rPr>
          <w:color w:val="171717"/>
        </w:rPr>
        <w:t>КЛАСС</w:t>
      </w:r>
    </w:p>
    <w:p w14:paraId="67F1B909" w14:textId="77777777" w:rsidR="004F0EDE" w:rsidRPr="004F0EDE" w:rsidRDefault="004F0EDE" w:rsidP="005F502E">
      <w:pPr>
        <w:ind w:firstLine="426"/>
        <w:jc w:val="both"/>
        <w:rPr>
          <w:b/>
          <w:sz w:val="24"/>
          <w:szCs w:val="24"/>
        </w:rPr>
      </w:pPr>
      <w:r w:rsidRPr="004F0EDE">
        <w:rPr>
          <w:b/>
          <w:color w:val="171717"/>
          <w:sz w:val="24"/>
          <w:szCs w:val="24"/>
        </w:rPr>
        <w:t>Мифология</w:t>
      </w:r>
    </w:p>
    <w:p w14:paraId="3F548B40" w14:textId="77777777" w:rsidR="004F0EDE" w:rsidRPr="004F0EDE" w:rsidRDefault="004F0EDE" w:rsidP="005F502E">
      <w:pPr>
        <w:pStyle w:val="a3"/>
        <w:ind w:left="0" w:firstLine="426"/>
      </w:pPr>
      <w:r w:rsidRPr="004F0EDE">
        <w:rPr>
          <w:color w:val="171717"/>
        </w:rPr>
        <w:t>Мифы</w:t>
      </w:r>
      <w:r w:rsidRPr="004F0EDE">
        <w:rPr>
          <w:color w:val="171717"/>
          <w:spacing w:val="-4"/>
        </w:rPr>
        <w:t xml:space="preserve"> </w:t>
      </w:r>
      <w:r w:rsidRPr="004F0EDE">
        <w:rPr>
          <w:color w:val="171717"/>
        </w:rPr>
        <w:t>народов</w:t>
      </w:r>
      <w:r w:rsidRPr="004F0EDE">
        <w:rPr>
          <w:color w:val="171717"/>
          <w:spacing w:val="-4"/>
        </w:rPr>
        <w:t xml:space="preserve"> </w:t>
      </w:r>
      <w:r w:rsidRPr="004F0EDE">
        <w:rPr>
          <w:color w:val="171717"/>
        </w:rPr>
        <w:t>России</w:t>
      </w:r>
      <w:r w:rsidRPr="004F0EDE">
        <w:rPr>
          <w:color w:val="171717"/>
          <w:spacing w:val="-3"/>
        </w:rPr>
        <w:t xml:space="preserve"> </w:t>
      </w:r>
      <w:r w:rsidRPr="004F0EDE">
        <w:rPr>
          <w:color w:val="171717"/>
        </w:rPr>
        <w:t>и</w:t>
      </w:r>
      <w:r w:rsidRPr="004F0EDE">
        <w:rPr>
          <w:color w:val="171717"/>
          <w:spacing w:val="-3"/>
        </w:rPr>
        <w:t xml:space="preserve"> </w:t>
      </w:r>
      <w:r w:rsidRPr="004F0EDE">
        <w:rPr>
          <w:color w:val="171717"/>
        </w:rPr>
        <w:t>мира.</w:t>
      </w:r>
    </w:p>
    <w:p w14:paraId="296EEF31" w14:textId="77777777" w:rsidR="004F0EDE" w:rsidRPr="004F0EDE" w:rsidRDefault="004F0EDE" w:rsidP="005F502E">
      <w:pPr>
        <w:pStyle w:val="11"/>
        <w:ind w:left="0" w:firstLine="426"/>
        <w:jc w:val="both"/>
      </w:pPr>
      <w:r w:rsidRPr="004F0EDE">
        <w:rPr>
          <w:color w:val="171717"/>
        </w:rPr>
        <w:t>Фольклор</w:t>
      </w:r>
    </w:p>
    <w:p w14:paraId="1FDAF595" w14:textId="77777777" w:rsidR="004F0EDE" w:rsidRPr="004F0EDE" w:rsidRDefault="004F0EDE" w:rsidP="005F502E">
      <w:pPr>
        <w:pStyle w:val="a3"/>
        <w:ind w:left="0" w:firstLine="426"/>
      </w:pPr>
      <w:r w:rsidRPr="004F0EDE">
        <w:rPr>
          <w:color w:val="171717"/>
        </w:rPr>
        <w:t>Малые</w:t>
      </w:r>
      <w:r w:rsidRPr="004F0EDE">
        <w:rPr>
          <w:color w:val="171717"/>
          <w:spacing w:val="21"/>
        </w:rPr>
        <w:t xml:space="preserve"> </w:t>
      </w:r>
      <w:r w:rsidRPr="004F0EDE">
        <w:rPr>
          <w:color w:val="171717"/>
        </w:rPr>
        <w:t>жанры:</w:t>
      </w:r>
      <w:r w:rsidRPr="004F0EDE">
        <w:rPr>
          <w:color w:val="171717"/>
          <w:spacing w:val="14"/>
        </w:rPr>
        <w:t xml:space="preserve"> </w:t>
      </w:r>
      <w:r w:rsidRPr="004F0EDE">
        <w:rPr>
          <w:color w:val="171717"/>
        </w:rPr>
        <w:t>пословицы,</w:t>
      </w:r>
      <w:r w:rsidRPr="004F0EDE">
        <w:rPr>
          <w:color w:val="171717"/>
          <w:spacing w:val="21"/>
        </w:rPr>
        <w:t xml:space="preserve"> </w:t>
      </w:r>
      <w:r w:rsidRPr="004F0EDE">
        <w:rPr>
          <w:color w:val="171717"/>
        </w:rPr>
        <w:t>поговорки,</w:t>
      </w:r>
      <w:r w:rsidRPr="004F0EDE">
        <w:rPr>
          <w:color w:val="171717"/>
          <w:spacing w:val="21"/>
        </w:rPr>
        <w:t xml:space="preserve"> </w:t>
      </w:r>
      <w:r w:rsidRPr="004F0EDE">
        <w:rPr>
          <w:color w:val="171717"/>
        </w:rPr>
        <w:t>загадки.</w:t>
      </w:r>
      <w:r w:rsidRPr="004F0EDE">
        <w:rPr>
          <w:color w:val="171717"/>
          <w:spacing w:val="21"/>
        </w:rPr>
        <w:t xml:space="preserve"> </w:t>
      </w:r>
      <w:r w:rsidRPr="004F0EDE">
        <w:rPr>
          <w:color w:val="171717"/>
        </w:rPr>
        <w:t>Сказки</w:t>
      </w:r>
      <w:r w:rsidRPr="004F0EDE">
        <w:rPr>
          <w:color w:val="171717"/>
          <w:spacing w:val="19"/>
        </w:rPr>
        <w:t xml:space="preserve"> </w:t>
      </w:r>
      <w:r w:rsidRPr="004F0EDE">
        <w:rPr>
          <w:color w:val="171717"/>
        </w:rPr>
        <w:t>народов</w:t>
      </w:r>
      <w:r w:rsidRPr="004F0EDE">
        <w:rPr>
          <w:color w:val="171717"/>
          <w:spacing w:val="19"/>
        </w:rPr>
        <w:t xml:space="preserve"> </w:t>
      </w:r>
      <w:r w:rsidRPr="004F0EDE">
        <w:rPr>
          <w:color w:val="171717"/>
        </w:rPr>
        <w:t>России</w:t>
      </w:r>
      <w:r w:rsidRPr="004F0EDE">
        <w:rPr>
          <w:color w:val="171717"/>
          <w:spacing w:val="19"/>
        </w:rPr>
        <w:t xml:space="preserve"> </w:t>
      </w:r>
      <w:r w:rsidRPr="004F0EDE">
        <w:rPr>
          <w:color w:val="171717"/>
        </w:rPr>
        <w:t>и</w:t>
      </w:r>
      <w:r w:rsidRPr="004F0EDE">
        <w:rPr>
          <w:color w:val="171717"/>
          <w:spacing w:val="-67"/>
        </w:rPr>
        <w:t xml:space="preserve"> </w:t>
      </w:r>
      <w:r w:rsidRPr="004F0EDE">
        <w:rPr>
          <w:color w:val="171717"/>
        </w:rPr>
        <w:t>народов</w:t>
      </w:r>
      <w:r w:rsidRPr="004F0EDE">
        <w:rPr>
          <w:color w:val="171717"/>
          <w:spacing w:val="-1"/>
        </w:rPr>
        <w:t xml:space="preserve"> </w:t>
      </w:r>
      <w:r w:rsidRPr="004F0EDE">
        <w:rPr>
          <w:color w:val="171717"/>
        </w:rPr>
        <w:t>мира</w:t>
      </w:r>
      <w:r w:rsidRPr="004F0EDE">
        <w:rPr>
          <w:color w:val="171717"/>
          <w:spacing w:val="2"/>
        </w:rPr>
        <w:t xml:space="preserve"> </w:t>
      </w:r>
      <w:r w:rsidRPr="004F0EDE">
        <w:rPr>
          <w:color w:val="171717"/>
        </w:rPr>
        <w:t>(не</w:t>
      </w:r>
      <w:r w:rsidRPr="004F0EDE">
        <w:rPr>
          <w:color w:val="171717"/>
          <w:spacing w:val="2"/>
        </w:rPr>
        <w:t xml:space="preserve"> </w:t>
      </w:r>
      <w:r w:rsidRPr="004F0EDE">
        <w:rPr>
          <w:color w:val="171717"/>
        </w:rPr>
        <w:t>менее</w:t>
      </w:r>
      <w:r w:rsidRPr="004F0EDE">
        <w:rPr>
          <w:color w:val="171717"/>
          <w:spacing w:val="1"/>
        </w:rPr>
        <w:t xml:space="preserve"> </w:t>
      </w:r>
      <w:r w:rsidRPr="004F0EDE">
        <w:rPr>
          <w:color w:val="171717"/>
        </w:rPr>
        <w:t>трёх).</w:t>
      </w:r>
    </w:p>
    <w:p w14:paraId="2E0C133F"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5"/>
        </w:rPr>
        <w:t xml:space="preserve"> </w:t>
      </w:r>
      <w:r w:rsidRPr="004F0EDE">
        <w:rPr>
          <w:color w:val="171717"/>
        </w:rPr>
        <w:t>первой</w:t>
      </w:r>
      <w:r w:rsidRPr="004F0EDE">
        <w:rPr>
          <w:color w:val="171717"/>
          <w:spacing w:val="-2"/>
        </w:rPr>
        <w:t xml:space="preserve"> </w:t>
      </w:r>
      <w:r w:rsidRPr="004F0EDE">
        <w:rPr>
          <w:color w:val="171717"/>
        </w:rPr>
        <w:t>половины</w:t>
      </w:r>
      <w:r w:rsidRPr="004F0EDE">
        <w:rPr>
          <w:color w:val="171717"/>
          <w:spacing w:val="-6"/>
        </w:rPr>
        <w:t xml:space="preserve"> </w:t>
      </w:r>
      <w:r w:rsidRPr="004F0EDE">
        <w:rPr>
          <w:color w:val="171717"/>
        </w:rPr>
        <w:t>XIX</w:t>
      </w:r>
      <w:r w:rsidRPr="004F0EDE">
        <w:rPr>
          <w:color w:val="171717"/>
          <w:spacing w:val="-4"/>
        </w:rPr>
        <w:t xml:space="preserve"> </w:t>
      </w:r>
      <w:r w:rsidRPr="004F0EDE">
        <w:rPr>
          <w:color w:val="171717"/>
        </w:rPr>
        <w:t>века</w:t>
      </w:r>
    </w:p>
    <w:p w14:paraId="204B219E" w14:textId="77777777" w:rsidR="004F0EDE" w:rsidRPr="004F0EDE" w:rsidRDefault="004F0EDE" w:rsidP="005F502E">
      <w:pPr>
        <w:ind w:firstLine="426"/>
        <w:jc w:val="both"/>
        <w:rPr>
          <w:sz w:val="24"/>
          <w:szCs w:val="24"/>
        </w:rPr>
      </w:pPr>
      <w:r w:rsidRPr="004F0EDE">
        <w:rPr>
          <w:b/>
          <w:i/>
          <w:color w:val="171717"/>
          <w:sz w:val="24"/>
          <w:szCs w:val="24"/>
        </w:rPr>
        <w:t>И.А.</w:t>
      </w:r>
      <w:r w:rsidRPr="004F0EDE">
        <w:rPr>
          <w:b/>
          <w:i/>
          <w:color w:val="171717"/>
          <w:spacing w:val="2"/>
          <w:sz w:val="24"/>
          <w:szCs w:val="24"/>
        </w:rPr>
        <w:t xml:space="preserve"> </w:t>
      </w:r>
      <w:r w:rsidRPr="004F0EDE">
        <w:rPr>
          <w:b/>
          <w:i/>
          <w:color w:val="171717"/>
          <w:sz w:val="24"/>
          <w:szCs w:val="24"/>
        </w:rPr>
        <w:t>Крылов.</w:t>
      </w:r>
      <w:r w:rsidRPr="004F0EDE">
        <w:rPr>
          <w:b/>
          <w:i/>
          <w:color w:val="171717"/>
          <w:spacing w:val="40"/>
          <w:sz w:val="24"/>
          <w:szCs w:val="24"/>
        </w:rPr>
        <w:t xml:space="preserve"> </w:t>
      </w:r>
      <w:r w:rsidRPr="004F0EDE">
        <w:rPr>
          <w:color w:val="171717"/>
          <w:sz w:val="24"/>
          <w:szCs w:val="24"/>
        </w:rPr>
        <w:t>Басни</w:t>
      </w:r>
      <w:r w:rsidRPr="004F0EDE">
        <w:rPr>
          <w:color w:val="171717"/>
          <w:spacing w:val="103"/>
          <w:sz w:val="24"/>
          <w:szCs w:val="24"/>
        </w:rPr>
        <w:t xml:space="preserve"> </w:t>
      </w:r>
      <w:r w:rsidRPr="004F0EDE">
        <w:rPr>
          <w:color w:val="171717"/>
          <w:sz w:val="24"/>
          <w:szCs w:val="24"/>
        </w:rPr>
        <w:t>(три</w:t>
      </w:r>
      <w:r w:rsidRPr="004F0EDE">
        <w:rPr>
          <w:color w:val="171717"/>
          <w:spacing w:val="105"/>
          <w:sz w:val="24"/>
          <w:szCs w:val="24"/>
        </w:rPr>
        <w:t xml:space="preserve"> </w:t>
      </w:r>
      <w:r w:rsidRPr="004F0EDE">
        <w:rPr>
          <w:color w:val="171717"/>
          <w:sz w:val="24"/>
          <w:szCs w:val="24"/>
        </w:rPr>
        <w:t>по</w:t>
      </w:r>
      <w:r w:rsidRPr="004F0EDE">
        <w:rPr>
          <w:color w:val="171717"/>
          <w:spacing w:val="104"/>
          <w:sz w:val="24"/>
          <w:szCs w:val="24"/>
        </w:rPr>
        <w:t xml:space="preserve"> </w:t>
      </w:r>
      <w:r w:rsidRPr="004F0EDE">
        <w:rPr>
          <w:color w:val="171717"/>
          <w:sz w:val="24"/>
          <w:szCs w:val="24"/>
        </w:rPr>
        <w:t>выбору).</w:t>
      </w:r>
      <w:r w:rsidRPr="004F0EDE">
        <w:rPr>
          <w:color w:val="171717"/>
          <w:spacing w:val="111"/>
          <w:sz w:val="24"/>
          <w:szCs w:val="24"/>
        </w:rPr>
        <w:t xml:space="preserve"> </w:t>
      </w:r>
      <w:r w:rsidRPr="004F0EDE">
        <w:rPr>
          <w:color w:val="171717"/>
          <w:sz w:val="24"/>
          <w:szCs w:val="24"/>
        </w:rPr>
        <w:t>Например,</w:t>
      </w:r>
      <w:r w:rsidRPr="004F0EDE">
        <w:rPr>
          <w:color w:val="171717"/>
          <w:spacing w:val="112"/>
          <w:sz w:val="24"/>
          <w:szCs w:val="24"/>
        </w:rPr>
        <w:t xml:space="preserve"> </w:t>
      </w:r>
      <w:r w:rsidRPr="004F0EDE">
        <w:rPr>
          <w:color w:val="171717"/>
          <w:sz w:val="24"/>
          <w:szCs w:val="24"/>
        </w:rPr>
        <w:t>«Волк</w:t>
      </w:r>
      <w:r w:rsidRPr="004F0EDE">
        <w:rPr>
          <w:color w:val="171717"/>
          <w:spacing w:val="104"/>
          <w:sz w:val="24"/>
          <w:szCs w:val="24"/>
        </w:rPr>
        <w:t xml:space="preserve"> </w:t>
      </w:r>
      <w:r w:rsidRPr="004F0EDE">
        <w:rPr>
          <w:color w:val="171717"/>
          <w:sz w:val="24"/>
          <w:szCs w:val="24"/>
        </w:rPr>
        <w:t>на</w:t>
      </w:r>
      <w:r w:rsidRPr="004F0EDE">
        <w:rPr>
          <w:color w:val="171717"/>
          <w:spacing w:val="104"/>
          <w:sz w:val="24"/>
          <w:szCs w:val="24"/>
        </w:rPr>
        <w:t xml:space="preserve"> </w:t>
      </w:r>
      <w:r w:rsidRPr="004F0EDE">
        <w:rPr>
          <w:color w:val="171717"/>
          <w:sz w:val="24"/>
          <w:szCs w:val="24"/>
        </w:rPr>
        <w:t>псарне»,</w:t>
      </w:r>
    </w:p>
    <w:p w14:paraId="7D557A0B" w14:textId="77777777" w:rsidR="004F0EDE" w:rsidRPr="004F0EDE" w:rsidRDefault="004F0EDE" w:rsidP="005F502E">
      <w:pPr>
        <w:pStyle w:val="a3"/>
        <w:ind w:left="0" w:firstLine="426"/>
      </w:pPr>
      <w:r w:rsidRPr="004F0EDE">
        <w:rPr>
          <w:color w:val="171717"/>
        </w:rPr>
        <w:t>«Листы и Корни», «Свинья под Дубом», «Квартет», «Осёл и Соловей», «Ворона</w:t>
      </w:r>
      <w:r w:rsidRPr="004F0EDE">
        <w:rPr>
          <w:color w:val="171717"/>
          <w:spacing w:val="-67"/>
        </w:rPr>
        <w:t xml:space="preserve"> </w:t>
      </w:r>
      <w:r w:rsidRPr="004F0EDE">
        <w:rPr>
          <w:color w:val="171717"/>
        </w:rPr>
        <w:t>и Лисица».</w:t>
      </w:r>
    </w:p>
    <w:p w14:paraId="5337FB6B" w14:textId="77777777" w:rsidR="004F0EDE" w:rsidRPr="004F0EDE" w:rsidRDefault="004F0EDE" w:rsidP="005F502E">
      <w:pPr>
        <w:pStyle w:val="a3"/>
        <w:ind w:left="0" w:firstLine="426"/>
      </w:pPr>
      <w:r w:rsidRPr="004F0EDE">
        <w:rPr>
          <w:b/>
          <w:i/>
          <w:color w:val="171717"/>
        </w:rPr>
        <w:t>А.С.</w:t>
      </w:r>
      <w:r w:rsidRPr="004F0EDE">
        <w:rPr>
          <w:b/>
          <w:i/>
          <w:color w:val="171717"/>
          <w:spacing w:val="-1"/>
        </w:rPr>
        <w:t xml:space="preserve"> </w:t>
      </w:r>
      <w:r w:rsidRPr="004F0EDE">
        <w:rPr>
          <w:b/>
          <w:i/>
          <w:color w:val="171717"/>
        </w:rPr>
        <w:t>Пушкин.</w:t>
      </w:r>
      <w:r w:rsidRPr="004F0EDE">
        <w:rPr>
          <w:b/>
          <w:i/>
          <w:color w:val="171717"/>
          <w:spacing w:val="45"/>
        </w:rPr>
        <w:t xml:space="preserve"> </w:t>
      </w:r>
      <w:r w:rsidRPr="004F0EDE">
        <w:rPr>
          <w:color w:val="171717"/>
        </w:rPr>
        <w:t>Стихотворения</w:t>
      </w:r>
      <w:r w:rsidRPr="004F0EDE">
        <w:rPr>
          <w:color w:val="171717"/>
          <w:spacing w:val="47"/>
        </w:rPr>
        <w:t xml:space="preserve"> </w:t>
      </w:r>
      <w:r w:rsidRPr="004F0EDE">
        <w:rPr>
          <w:color w:val="171717"/>
        </w:rPr>
        <w:t>(не</w:t>
      </w:r>
      <w:r w:rsidRPr="004F0EDE">
        <w:rPr>
          <w:color w:val="171717"/>
          <w:spacing w:val="43"/>
        </w:rPr>
        <w:t xml:space="preserve"> </w:t>
      </w:r>
      <w:r w:rsidRPr="004F0EDE">
        <w:rPr>
          <w:color w:val="171717"/>
        </w:rPr>
        <w:t>менее</w:t>
      </w:r>
      <w:r w:rsidRPr="004F0EDE">
        <w:rPr>
          <w:color w:val="171717"/>
          <w:spacing w:val="43"/>
        </w:rPr>
        <w:t xml:space="preserve"> </w:t>
      </w:r>
      <w:r w:rsidRPr="004F0EDE">
        <w:rPr>
          <w:color w:val="171717"/>
        </w:rPr>
        <w:t>трёх).</w:t>
      </w:r>
      <w:r w:rsidRPr="004F0EDE">
        <w:rPr>
          <w:color w:val="171717"/>
          <w:spacing w:val="49"/>
        </w:rPr>
        <w:t xml:space="preserve"> </w:t>
      </w:r>
      <w:r w:rsidRPr="004F0EDE">
        <w:rPr>
          <w:color w:val="171717"/>
        </w:rPr>
        <w:t>«Зимнее</w:t>
      </w:r>
      <w:r w:rsidRPr="004F0EDE">
        <w:rPr>
          <w:color w:val="171717"/>
          <w:spacing w:val="47"/>
        </w:rPr>
        <w:t xml:space="preserve"> </w:t>
      </w:r>
      <w:r w:rsidRPr="004F0EDE">
        <w:rPr>
          <w:color w:val="171717"/>
        </w:rPr>
        <w:t>утро»,</w:t>
      </w:r>
      <w:r w:rsidRPr="004F0EDE">
        <w:rPr>
          <w:color w:val="171717"/>
          <w:spacing w:val="49"/>
        </w:rPr>
        <w:t xml:space="preserve"> </w:t>
      </w:r>
      <w:r w:rsidRPr="004F0EDE">
        <w:rPr>
          <w:color w:val="171717"/>
        </w:rPr>
        <w:t>«Зимний</w:t>
      </w:r>
      <w:r w:rsidRPr="004F0EDE">
        <w:rPr>
          <w:color w:val="171717"/>
          <w:spacing w:val="-67"/>
        </w:rPr>
        <w:t xml:space="preserve"> </w:t>
      </w:r>
      <w:r w:rsidRPr="004F0EDE">
        <w:rPr>
          <w:color w:val="171717"/>
        </w:rPr>
        <w:t>вечер»,</w:t>
      </w:r>
      <w:r w:rsidRPr="004F0EDE">
        <w:rPr>
          <w:color w:val="171717"/>
          <w:spacing w:val="2"/>
        </w:rPr>
        <w:t xml:space="preserve"> </w:t>
      </w:r>
      <w:r w:rsidRPr="004F0EDE">
        <w:rPr>
          <w:color w:val="171717"/>
        </w:rPr>
        <w:t>«Няне»</w:t>
      </w:r>
      <w:r w:rsidRPr="004F0EDE">
        <w:rPr>
          <w:color w:val="171717"/>
          <w:spacing w:val="-5"/>
        </w:rPr>
        <w:t xml:space="preserve"> </w:t>
      </w:r>
      <w:r w:rsidRPr="004F0EDE">
        <w:rPr>
          <w:color w:val="171717"/>
        </w:rPr>
        <w:t>и</w:t>
      </w:r>
      <w:r w:rsidRPr="004F0EDE">
        <w:rPr>
          <w:color w:val="171717"/>
          <w:spacing w:val="-1"/>
        </w:rPr>
        <w:t xml:space="preserve"> </w:t>
      </w:r>
      <w:r w:rsidRPr="004F0EDE">
        <w:rPr>
          <w:color w:val="171717"/>
        </w:rPr>
        <w:t>др.</w:t>
      </w:r>
      <w:r w:rsidRPr="004F0EDE">
        <w:rPr>
          <w:color w:val="171717"/>
          <w:spacing w:val="2"/>
        </w:rPr>
        <w:t xml:space="preserve"> </w:t>
      </w:r>
      <w:r w:rsidRPr="004F0EDE">
        <w:rPr>
          <w:color w:val="171717"/>
        </w:rPr>
        <w:t>«Сказка о</w:t>
      </w:r>
      <w:r w:rsidRPr="004F0EDE">
        <w:rPr>
          <w:color w:val="171717"/>
          <w:spacing w:val="-1"/>
        </w:rPr>
        <w:t xml:space="preserve"> </w:t>
      </w:r>
      <w:r w:rsidRPr="004F0EDE">
        <w:rPr>
          <w:color w:val="171717"/>
        </w:rPr>
        <w:t>мёртвой</w:t>
      </w:r>
      <w:r w:rsidRPr="004F0EDE">
        <w:rPr>
          <w:color w:val="171717"/>
          <w:spacing w:val="4"/>
        </w:rPr>
        <w:t xml:space="preserve"> </w:t>
      </w:r>
      <w:r w:rsidRPr="004F0EDE">
        <w:rPr>
          <w:color w:val="171717"/>
        </w:rPr>
        <w:t>царевне и</w:t>
      </w:r>
      <w:r w:rsidRPr="004F0EDE">
        <w:rPr>
          <w:color w:val="171717"/>
          <w:spacing w:val="-1"/>
        </w:rPr>
        <w:t xml:space="preserve"> </w:t>
      </w:r>
      <w:r w:rsidRPr="004F0EDE">
        <w:rPr>
          <w:color w:val="171717"/>
        </w:rPr>
        <w:t>о</w:t>
      </w:r>
      <w:r w:rsidRPr="004F0EDE">
        <w:rPr>
          <w:color w:val="171717"/>
          <w:spacing w:val="-1"/>
        </w:rPr>
        <w:t xml:space="preserve"> </w:t>
      </w:r>
      <w:r w:rsidRPr="004F0EDE">
        <w:rPr>
          <w:color w:val="171717"/>
        </w:rPr>
        <w:t>семи</w:t>
      </w:r>
      <w:r w:rsidRPr="004F0EDE">
        <w:rPr>
          <w:color w:val="171717"/>
          <w:spacing w:val="-1"/>
        </w:rPr>
        <w:t xml:space="preserve"> </w:t>
      </w:r>
      <w:r w:rsidRPr="004F0EDE">
        <w:rPr>
          <w:color w:val="171717"/>
        </w:rPr>
        <w:t>богатырях».</w:t>
      </w:r>
    </w:p>
    <w:p w14:paraId="25B528CA" w14:textId="77777777" w:rsidR="004F0EDE" w:rsidRPr="004F0EDE" w:rsidRDefault="004F0EDE" w:rsidP="005F502E">
      <w:pPr>
        <w:ind w:firstLine="426"/>
        <w:jc w:val="both"/>
        <w:rPr>
          <w:sz w:val="24"/>
          <w:szCs w:val="24"/>
        </w:rPr>
      </w:pPr>
      <w:r w:rsidRPr="004F0EDE">
        <w:rPr>
          <w:b/>
          <w:i/>
          <w:color w:val="171717"/>
          <w:sz w:val="24"/>
          <w:szCs w:val="24"/>
        </w:rPr>
        <w:t>М.</w:t>
      </w:r>
      <w:r w:rsidRPr="004F0EDE">
        <w:rPr>
          <w:b/>
          <w:i/>
          <w:color w:val="171717"/>
          <w:spacing w:val="-3"/>
          <w:sz w:val="24"/>
          <w:szCs w:val="24"/>
        </w:rPr>
        <w:t xml:space="preserve"> </w:t>
      </w:r>
      <w:r w:rsidRPr="004F0EDE">
        <w:rPr>
          <w:b/>
          <w:i/>
          <w:color w:val="171717"/>
          <w:sz w:val="24"/>
          <w:szCs w:val="24"/>
        </w:rPr>
        <w:t>Ю.</w:t>
      </w:r>
      <w:r w:rsidRPr="004F0EDE">
        <w:rPr>
          <w:b/>
          <w:i/>
          <w:color w:val="171717"/>
          <w:spacing w:val="-2"/>
          <w:sz w:val="24"/>
          <w:szCs w:val="24"/>
        </w:rPr>
        <w:t xml:space="preserve"> </w:t>
      </w:r>
      <w:r w:rsidRPr="004F0EDE">
        <w:rPr>
          <w:b/>
          <w:i/>
          <w:color w:val="171717"/>
          <w:sz w:val="24"/>
          <w:szCs w:val="24"/>
        </w:rPr>
        <w:t>Лермонтов</w:t>
      </w:r>
      <w:r w:rsidRPr="004F0EDE">
        <w:rPr>
          <w:i/>
          <w:color w:val="171717"/>
          <w:sz w:val="24"/>
          <w:szCs w:val="24"/>
        </w:rPr>
        <w:t>.</w:t>
      </w:r>
      <w:r w:rsidRPr="004F0EDE">
        <w:rPr>
          <w:i/>
          <w:color w:val="171717"/>
          <w:spacing w:val="-7"/>
          <w:sz w:val="24"/>
          <w:szCs w:val="24"/>
        </w:rPr>
        <w:t xml:space="preserve"> </w:t>
      </w:r>
      <w:r w:rsidRPr="004F0EDE">
        <w:rPr>
          <w:color w:val="171717"/>
          <w:sz w:val="24"/>
          <w:szCs w:val="24"/>
        </w:rPr>
        <w:t>Стихотворение</w:t>
      </w:r>
      <w:r w:rsidRPr="004F0EDE">
        <w:rPr>
          <w:color w:val="171717"/>
          <w:spacing w:val="-4"/>
          <w:sz w:val="24"/>
          <w:szCs w:val="24"/>
        </w:rPr>
        <w:t xml:space="preserve"> </w:t>
      </w:r>
      <w:r w:rsidRPr="004F0EDE">
        <w:rPr>
          <w:color w:val="171717"/>
          <w:sz w:val="24"/>
          <w:szCs w:val="24"/>
        </w:rPr>
        <w:t>«Бородино».</w:t>
      </w:r>
    </w:p>
    <w:p w14:paraId="31EA9CF5" w14:textId="77777777" w:rsidR="004F0EDE" w:rsidRPr="004F0EDE" w:rsidRDefault="004F0EDE" w:rsidP="005F502E">
      <w:pPr>
        <w:pStyle w:val="a3"/>
        <w:ind w:left="0" w:firstLine="426"/>
      </w:pPr>
      <w:r w:rsidRPr="004F0EDE">
        <w:rPr>
          <w:b/>
          <w:i/>
          <w:color w:val="171717"/>
        </w:rPr>
        <w:t>Н.В. Гоголь.</w:t>
      </w:r>
      <w:r w:rsidRPr="004F0EDE">
        <w:rPr>
          <w:b/>
          <w:i/>
          <w:color w:val="171717"/>
          <w:spacing w:val="28"/>
        </w:rPr>
        <w:t xml:space="preserve"> </w:t>
      </w:r>
      <w:r w:rsidRPr="004F0EDE">
        <w:rPr>
          <w:color w:val="171717"/>
        </w:rPr>
        <w:t>Повесть</w:t>
      </w:r>
      <w:r w:rsidRPr="004F0EDE">
        <w:rPr>
          <w:color w:val="171717"/>
          <w:spacing w:val="28"/>
        </w:rPr>
        <w:t xml:space="preserve"> </w:t>
      </w:r>
      <w:r w:rsidRPr="004F0EDE">
        <w:rPr>
          <w:color w:val="171717"/>
        </w:rPr>
        <w:t>«Ночь</w:t>
      </w:r>
      <w:r w:rsidRPr="004F0EDE">
        <w:rPr>
          <w:color w:val="171717"/>
          <w:spacing w:val="23"/>
        </w:rPr>
        <w:t xml:space="preserve"> </w:t>
      </w:r>
      <w:r w:rsidRPr="004F0EDE">
        <w:rPr>
          <w:color w:val="171717"/>
        </w:rPr>
        <w:t>перед</w:t>
      </w:r>
      <w:r w:rsidRPr="004F0EDE">
        <w:rPr>
          <w:color w:val="171717"/>
          <w:spacing w:val="27"/>
        </w:rPr>
        <w:t xml:space="preserve"> </w:t>
      </w:r>
      <w:r w:rsidRPr="004F0EDE">
        <w:rPr>
          <w:color w:val="171717"/>
        </w:rPr>
        <w:t>Рождеством»</w:t>
      </w:r>
      <w:r w:rsidRPr="004F0EDE">
        <w:rPr>
          <w:color w:val="171717"/>
          <w:spacing w:val="21"/>
        </w:rPr>
        <w:t xml:space="preserve"> </w:t>
      </w:r>
      <w:r w:rsidRPr="004F0EDE">
        <w:rPr>
          <w:color w:val="171717"/>
        </w:rPr>
        <w:t>из</w:t>
      </w:r>
      <w:r w:rsidRPr="004F0EDE">
        <w:rPr>
          <w:color w:val="171717"/>
          <w:spacing w:val="25"/>
        </w:rPr>
        <w:t xml:space="preserve"> </w:t>
      </w:r>
      <w:r w:rsidRPr="004F0EDE">
        <w:rPr>
          <w:color w:val="171717"/>
        </w:rPr>
        <w:t>сборника</w:t>
      </w:r>
      <w:r w:rsidRPr="004F0EDE">
        <w:rPr>
          <w:color w:val="171717"/>
          <w:spacing w:val="30"/>
        </w:rPr>
        <w:t xml:space="preserve"> </w:t>
      </w:r>
      <w:r w:rsidRPr="004F0EDE">
        <w:rPr>
          <w:color w:val="171717"/>
        </w:rPr>
        <w:t>«Вечера</w:t>
      </w:r>
      <w:r w:rsidRPr="004F0EDE">
        <w:rPr>
          <w:color w:val="171717"/>
          <w:spacing w:val="26"/>
        </w:rPr>
        <w:t xml:space="preserve"> </w:t>
      </w:r>
      <w:r w:rsidRPr="004F0EDE">
        <w:rPr>
          <w:color w:val="171717"/>
        </w:rPr>
        <w:t>на</w:t>
      </w:r>
      <w:r w:rsidRPr="004F0EDE">
        <w:rPr>
          <w:color w:val="171717"/>
          <w:spacing w:val="-67"/>
        </w:rPr>
        <w:t xml:space="preserve"> </w:t>
      </w:r>
      <w:r w:rsidRPr="004F0EDE">
        <w:rPr>
          <w:color w:val="171717"/>
        </w:rPr>
        <w:t>хуторе</w:t>
      </w:r>
      <w:r w:rsidRPr="004F0EDE">
        <w:rPr>
          <w:color w:val="171717"/>
          <w:spacing w:val="1"/>
        </w:rPr>
        <w:t xml:space="preserve"> </w:t>
      </w:r>
      <w:r w:rsidRPr="004F0EDE">
        <w:rPr>
          <w:color w:val="171717"/>
        </w:rPr>
        <w:t>близ</w:t>
      </w:r>
      <w:r w:rsidRPr="004F0EDE">
        <w:rPr>
          <w:color w:val="171717"/>
          <w:spacing w:val="2"/>
        </w:rPr>
        <w:t xml:space="preserve"> </w:t>
      </w:r>
      <w:r w:rsidRPr="004F0EDE">
        <w:rPr>
          <w:color w:val="171717"/>
        </w:rPr>
        <w:t>Диканьки».</w:t>
      </w:r>
    </w:p>
    <w:p w14:paraId="1094391A"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4"/>
        </w:rPr>
        <w:t xml:space="preserve"> </w:t>
      </w:r>
      <w:r w:rsidRPr="004F0EDE">
        <w:rPr>
          <w:color w:val="171717"/>
        </w:rPr>
        <w:t>второй</w:t>
      </w:r>
      <w:r w:rsidRPr="004F0EDE">
        <w:rPr>
          <w:color w:val="171717"/>
          <w:spacing w:val="-5"/>
        </w:rPr>
        <w:t xml:space="preserve"> </w:t>
      </w:r>
      <w:r w:rsidRPr="004F0EDE">
        <w:rPr>
          <w:color w:val="171717"/>
        </w:rPr>
        <w:t>половины</w:t>
      </w:r>
      <w:r w:rsidRPr="004F0EDE">
        <w:rPr>
          <w:color w:val="171717"/>
          <w:spacing w:val="-4"/>
        </w:rPr>
        <w:t xml:space="preserve"> </w:t>
      </w:r>
      <w:r w:rsidRPr="004F0EDE">
        <w:rPr>
          <w:color w:val="171717"/>
        </w:rPr>
        <w:t>XIX</w:t>
      </w:r>
      <w:r w:rsidRPr="004F0EDE">
        <w:rPr>
          <w:color w:val="171717"/>
          <w:spacing w:val="-3"/>
        </w:rPr>
        <w:t xml:space="preserve"> </w:t>
      </w:r>
      <w:r w:rsidRPr="004F0EDE">
        <w:rPr>
          <w:color w:val="171717"/>
        </w:rPr>
        <w:t>века</w:t>
      </w:r>
    </w:p>
    <w:p w14:paraId="215F429C" w14:textId="77777777" w:rsidR="004F0EDE" w:rsidRPr="004F0EDE" w:rsidRDefault="004F0EDE" w:rsidP="005F502E">
      <w:pPr>
        <w:ind w:firstLine="426"/>
        <w:jc w:val="both"/>
        <w:rPr>
          <w:sz w:val="24"/>
          <w:szCs w:val="24"/>
        </w:rPr>
      </w:pPr>
      <w:r w:rsidRPr="004F0EDE">
        <w:rPr>
          <w:b/>
          <w:i/>
          <w:color w:val="171717"/>
          <w:sz w:val="24"/>
          <w:szCs w:val="24"/>
        </w:rPr>
        <w:t>И.С.</w:t>
      </w:r>
      <w:r w:rsidRPr="004F0EDE">
        <w:rPr>
          <w:b/>
          <w:i/>
          <w:color w:val="171717"/>
          <w:spacing w:val="-4"/>
          <w:sz w:val="24"/>
          <w:szCs w:val="24"/>
        </w:rPr>
        <w:t xml:space="preserve"> </w:t>
      </w:r>
      <w:r w:rsidRPr="004F0EDE">
        <w:rPr>
          <w:b/>
          <w:i/>
          <w:color w:val="171717"/>
          <w:sz w:val="24"/>
          <w:szCs w:val="24"/>
        </w:rPr>
        <w:t>Тургенев.</w:t>
      </w:r>
      <w:r w:rsidRPr="004F0EDE">
        <w:rPr>
          <w:b/>
          <w:i/>
          <w:color w:val="171717"/>
          <w:spacing w:val="-1"/>
          <w:sz w:val="24"/>
          <w:szCs w:val="24"/>
        </w:rPr>
        <w:t xml:space="preserve"> </w:t>
      </w:r>
      <w:r w:rsidRPr="004F0EDE">
        <w:rPr>
          <w:color w:val="171717"/>
          <w:sz w:val="24"/>
          <w:szCs w:val="24"/>
        </w:rPr>
        <w:t>Рассказ</w:t>
      </w:r>
      <w:r w:rsidRPr="004F0EDE">
        <w:rPr>
          <w:color w:val="171717"/>
          <w:spacing w:val="-5"/>
          <w:sz w:val="24"/>
          <w:szCs w:val="24"/>
        </w:rPr>
        <w:t xml:space="preserve"> </w:t>
      </w:r>
      <w:r w:rsidRPr="004F0EDE">
        <w:rPr>
          <w:color w:val="171717"/>
          <w:sz w:val="24"/>
          <w:szCs w:val="24"/>
        </w:rPr>
        <w:t>«Муму».</w:t>
      </w:r>
    </w:p>
    <w:p w14:paraId="5E8B1BEF" w14:textId="77777777" w:rsidR="004F0EDE" w:rsidRPr="004F0EDE" w:rsidRDefault="004F0EDE" w:rsidP="005F502E">
      <w:pPr>
        <w:ind w:firstLine="426"/>
        <w:jc w:val="both"/>
        <w:rPr>
          <w:sz w:val="24"/>
          <w:szCs w:val="24"/>
        </w:rPr>
      </w:pPr>
      <w:r w:rsidRPr="004F0EDE">
        <w:rPr>
          <w:b/>
          <w:i/>
          <w:color w:val="171717"/>
          <w:sz w:val="24"/>
          <w:szCs w:val="24"/>
        </w:rPr>
        <w:t>Н.А. Некрасов.</w:t>
      </w:r>
      <w:r w:rsidRPr="004F0EDE">
        <w:rPr>
          <w:b/>
          <w:i/>
          <w:color w:val="171717"/>
          <w:spacing w:val="16"/>
          <w:sz w:val="24"/>
          <w:szCs w:val="24"/>
        </w:rPr>
        <w:t xml:space="preserve"> </w:t>
      </w:r>
      <w:r w:rsidRPr="004F0EDE">
        <w:rPr>
          <w:color w:val="171717"/>
          <w:sz w:val="24"/>
          <w:szCs w:val="24"/>
        </w:rPr>
        <w:t>Стихотворения</w:t>
      </w:r>
      <w:r w:rsidRPr="004F0EDE">
        <w:rPr>
          <w:color w:val="171717"/>
          <w:spacing w:val="83"/>
          <w:sz w:val="24"/>
          <w:szCs w:val="24"/>
        </w:rPr>
        <w:t xml:space="preserve"> </w:t>
      </w:r>
      <w:r w:rsidRPr="004F0EDE">
        <w:rPr>
          <w:color w:val="171717"/>
          <w:sz w:val="24"/>
          <w:szCs w:val="24"/>
        </w:rPr>
        <w:t>(не</w:t>
      </w:r>
      <w:r w:rsidRPr="004F0EDE">
        <w:rPr>
          <w:color w:val="171717"/>
          <w:spacing w:val="81"/>
          <w:sz w:val="24"/>
          <w:szCs w:val="24"/>
        </w:rPr>
        <w:t xml:space="preserve"> </w:t>
      </w:r>
      <w:r w:rsidRPr="004F0EDE">
        <w:rPr>
          <w:color w:val="171717"/>
          <w:sz w:val="24"/>
          <w:szCs w:val="24"/>
        </w:rPr>
        <w:t>менее</w:t>
      </w:r>
      <w:r w:rsidRPr="004F0EDE">
        <w:rPr>
          <w:color w:val="171717"/>
          <w:spacing w:val="82"/>
          <w:sz w:val="24"/>
          <w:szCs w:val="24"/>
        </w:rPr>
        <w:t xml:space="preserve"> </w:t>
      </w:r>
      <w:r w:rsidRPr="004F0EDE">
        <w:rPr>
          <w:color w:val="171717"/>
          <w:sz w:val="24"/>
          <w:szCs w:val="24"/>
        </w:rPr>
        <w:t>двух).</w:t>
      </w:r>
      <w:r w:rsidRPr="004F0EDE">
        <w:rPr>
          <w:color w:val="171717"/>
          <w:spacing w:val="88"/>
          <w:sz w:val="24"/>
          <w:szCs w:val="24"/>
        </w:rPr>
        <w:t xml:space="preserve"> </w:t>
      </w:r>
      <w:r w:rsidRPr="004F0EDE">
        <w:rPr>
          <w:color w:val="171717"/>
          <w:sz w:val="24"/>
          <w:szCs w:val="24"/>
        </w:rPr>
        <w:t>«Крестьянские</w:t>
      </w:r>
      <w:r w:rsidRPr="004F0EDE">
        <w:rPr>
          <w:color w:val="171717"/>
          <w:spacing w:val="81"/>
          <w:sz w:val="24"/>
          <w:szCs w:val="24"/>
        </w:rPr>
        <w:t xml:space="preserve"> </w:t>
      </w:r>
      <w:r w:rsidRPr="004F0EDE">
        <w:rPr>
          <w:color w:val="171717"/>
          <w:sz w:val="24"/>
          <w:szCs w:val="24"/>
        </w:rPr>
        <w:t>дети».</w:t>
      </w:r>
    </w:p>
    <w:p w14:paraId="19BB81AF" w14:textId="77777777" w:rsidR="004F0EDE" w:rsidRPr="004F0EDE" w:rsidRDefault="004F0EDE" w:rsidP="005F502E">
      <w:pPr>
        <w:pStyle w:val="a3"/>
        <w:ind w:left="0" w:firstLine="426"/>
      </w:pPr>
      <w:r w:rsidRPr="004F0EDE">
        <w:rPr>
          <w:color w:val="171717"/>
        </w:rPr>
        <w:t>«Школьник».</w:t>
      </w:r>
      <w:r w:rsidRPr="004F0EDE">
        <w:rPr>
          <w:color w:val="171717"/>
          <w:spacing w:val="-3"/>
        </w:rPr>
        <w:t xml:space="preserve"> </w:t>
      </w:r>
      <w:r w:rsidRPr="004F0EDE">
        <w:rPr>
          <w:color w:val="171717"/>
        </w:rPr>
        <w:t>Поэма</w:t>
      </w:r>
      <w:r w:rsidRPr="004F0EDE">
        <w:rPr>
          <w:color w:val="171717"/>
          <w:spacing w:val="-5"/>
        </w:rPr>
        <w:t xml:space="preserve"> </w:t>
      </w:r>
      <w:r w:rsidRPr="004F0EDE">
        <w:rPr>
          <w:color w:val="171717"/>
        </w:rPr>
        <w:t>«Мороз,</w:t>
      </w:r>
      <w:r w:rsidRPr="004F0EDE">
        <w:rPr>
          <w:color w:val="171717"/>
          <w:spacing w:val="-3"/>
        </w:rPr>
        <w:t xml:space="preserve"> </w:t>
      </w:r>
      <w:r w:rsidRPr="004F0EDE">
        <w:rPr>
          <w:color w:val="171717"/>
        </w:rPr>
        <w:t>Красный</w:t>
      </w:r>
      <w:r w:rsidRPr="004F0EDE">
        <w:rPr>
          <w:color w:val="171717"/>
          <w:spacing w:val="-6"/>
        </w:rPr>
        <w:t xml:space="preserve"> </w:t>
      </w:r>
      <w:r w:rsidRPr="004F0EDE">
        <w:rPr>
          <w:color w:val="171717"/>
        </w:rPr>
        <w:t>нос»</w:t>
      </w:r>
      <w:r w:rsidRPr="004F0EDE">
        <w:rPr>
          <w:color w:val="171717"/>
          <w:spacing w:val="-9"/>
        </w:rPr>
        <w:t xml:space="preserve"> </w:t>
      </w:r>
      <w:r w:rsidRPr="004F0EDE">
        <w:rPr>
          <w:color w:val="171717"/>
        </w:rPr>
        <w:t>(фрагмент).</w:t>
      </w:r>
    </w:p>
    <w:p w14:paraId="496AD297" w14:textId="77777777" w:rsidR="004F0EDE" w:rsidRPr="004F0EDE" w:rsidRDefault="004F0EDE" w:rsidP="005F502E">
      <w:pPr>
        <w:ind w:firstLine="426"/>
        <w:jc w:val="both"/>
        <w:rPr>
          <w:sz w:val="24"/>
          <w:szCs w:val="24"/>
        </w:rPr>
      </w:pPr>
      <w:r w:rsidRPr="004F0EDE">
        <w:rPr>
          <w:b/>
          <w:i/>
          <w:color w:val="171717"/>
          <w:sz w:val="24"/>
          <w:szCs w:val="24"/>
        </w:rPr>
        <w:t>Л.Н.</w:t>
      </w:r>
      <w:r w:rsidRPr="004F0EDE">
        <w:rPr>
          <w:b/>
          <w:i/>
          <w:color w:val="171717"/>
          <w:spacing w:val="-6"/>
          <w:sz w:val="24"/>
          <w:szCs w:val="24"/>
        </w:rPr>
        <w:t xml:space="preserve"> </w:t>
      </w:r>
      <w:r w:rsidRPr="004F0EDE">
        <w:rPr>
          <w:b/>
          <w:i/>
          <w:color w:val="171717"/>
          <w:sz w:val="24"/>
          <w:szCs w:val="24"/>
        </w:rPr>
        <w:t>Толстой.</w:t>
      </w:r>
      <w:r w:rsidRPr="004F0EDE">
        <w:rPr>
          <w:b/>
          <w:i/>
          <w:color w:val="171717"/>
          <w:spacing w:val="-2"/>
          <w:sz w:val="24"/>
          <w:szCs w:val="24"/>
        </w:rPr>
        <w:t xml:space="preserve"> </w:t>
      </w:r>
      <w:r w:rsidRPr="004F0EDE">
        <w:rPr>
          <w:color w:val="171717"/>
          <w:sz w:val="24"/>
          <w:szCs w:val="24"/>
        </w:rPr>
        <w:t>Рассказ</w:t>
      </w:r>
      <w:r w:rsidRPr="004F0EDE">
        <w:rPr>
          <w:color w:val="171717"/>
          <w:spacing w:val="-6"/>
          <w:sz w:val="24"/>
          <w:szCs w:val="24"/>
        </w:rPr>
        <w:t xml:space="preserve"> </w:t>
      </w:r>
      <w:r w:rsidRPr="004F0EDE">
        <w:rPr>
          <w:color w:val="171717"/>
          <w:sz w:val="24"/>
          <w:szCs w:val="24"/>
        </w:rPr>
        <w:t>«Кавказский</w:t>
      </w:r>
      <w:r w:rsidRPr="004F0EDE">
        <w:rPr>
          <w:color w:val="171717"/>
          <w:spacing w:val="-7"/>
          <w:sz w:val="24"/>
          <w:szCs w:val="24"/>
        </w:rPr>
        <w:t xml:space="preserve"> </w:t>
      </w:r>
      <w:r w:rsidRPr="004F0EDE">
        <w:rPr>
          <w:color w:val="171717"/>
          <w:sz w:val="24"/>
          <w:szCs w:val="24"/>
        </w:rPr>
        <w:t>пленник».</w:t>
      </w:r>
    </w:p>
    <w:p w14:paraId="221DD7A7"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5"/>
        </w:rPr>
        <w:t xml:space="preserve"> </w:t>
      </w:r>
      <w:r w:rsidRPr="004F0EDE">
        <w:rPr>
          <w:color w:val="171717"/>
        </w:rPr>
        <w:t>XIX-ХХ</w:t>
      </w:r>
      <w:r w:rsidRPr="004F0EDE">
        <w:rPr>
          <w:color w:val="171717"/>
          <w:spacing w:val="-4"/>
        </w:rPr>
        <w:t xml:space="preserve"> </w:t>
      </w:r>
      <w:r w:rsidRPr="004F0EDE">
        <w:rPr>
          <w:color w:val="171717"/>
        </w:rPr>
        <w:t>веков</w:t>
      </w:r>
    </w:p>
    <w:p w14:paraId="6DE6F19D" w14:textId="77777777" w:rsidR="004F0EDE" w:rsidRPr="004F0EDE" w:rsidRDefault="004F0EDE" w:rsidP="005F502E">
      <w:pPr>
        <w:ind w:firstLine="426"/>
        <w:jc w:val="both"/>
        <w:rPr>
          <w:sz w:val="24"/>
          <w:szCs w:val="24"/>
        </w:rPr>
      </w:pPr>
      <w:r w:rsidRPr="004F0EDE">
        <w:rPr>
          <w:b/>
          <w:i/>
          <w:color w:val="171717"/>
          <w:sz w:val="24"/>
          <w:szCs w:val="24"/>
        </w:rPr>
        <w:t>Стихотворения</w:t>
      </w:r>
      <w:r w:rsidRPr="004F0EDE">
        <w:rPr>
          <w:b/>
          <w:i/>
          <w:color w:val="171717"/>
          <w:spacing w:val="1"/>
          <w:sz w:val="24"/>
          <w:szCs w:val="24"/>
        </w:rPr>
        <w:t xml:space="preserve"> </w:t>
      </w:r>
      <w:r w:rsidRPr="004F0EDE">
        <w:rPr>
          <w:b/>
          <w:i/>
          <w:color w:val="171717"/>
          <w:sz w:val="24"/>
          <w:szCs w:val="24"/>
        </w:rPr>
        <w:t>отечественных</w:t>
      </w:r>
      <w:r w:rsidRPr="004F0EDE">
        <w:rPr>
          <w:b/>
          <w:i/>
          <w:color w:val="171717"/>
          <w:spacing w:val="1"/>
          <w:sz w:val="24"/>
          <w:szCs w:val="24"/>
        </w:rPr>
        <w:t xml:space="preserve"> </w:t>
      </w:r>
      <w:r w:rsidRPr="004F0EDE">
        <w:rPr>
          <w:b/>
          <w:i/>
          <w:color w:val="171717"/>
          <w:sz w:val="24"/>
          <w:szCs w:val="24"/>
        </w:rPr>
        <w:t>поэтов</w:t>
      </w:r>
      <w:r w:rsidRPr="004F0EDE">
        <w:rPr>
          <w:b/>
          <w:i/>
          <w:color w:val="171717"/>
          <w:spacing w:val="1"/>
          <w:sz w:val="24"/>
          <w:szCs w:val="24"/>
        </w:rPr>
        <w:t xml:space="preserve"> </w:t>
      </w:r>
      <w:r w:rsidRPr="004F0EDE">
        <w:rPr>
          <w:b/>
          <w:i/>
          <w:color w:val="171717"/>
          <w:sz w:val="24"/>
          <w:szCs w:val="24"/>
        </w:rPr>
        <w:t>XIX - ХХ</w:t>
      </w:r>
      <w:r w:rsidRPr="004F0EDE">
        <w:rPr>
          <w:b/>
          <w:i/>
          <w:color w:val="171717"/>
          <w:spacing w:val="1"/>
          <w:sz w:val="24"/>
          <w:szCs w:val="24"/>
        </w:rPr>
        <w:t xml:space="preserve"> </w:t>
      </w:r>
      <w:r w:rsidRPr="004F0EDE">
        <w:rPr>
          <w:b/>
          <w:i/>
          <w:color w:val="171717"/>
          <w:sz w:val="24"/>
          <w:szCs w:val="24"/>
        </w:rPr>
        <w:t>веков</w:t>
      </w:r>
      <w:r w:rsidRPr="004F0EDE">
        <w:rPr>
          <w:b/>
          <w:i/>
          <w:color w:val="171717"/>
          <w:spacing w:val="1"/>
          <w:sz w:val="24"/>
          <w:szCs w:val="24"/>
        </w:rPr>
        <w:t xml:space="preserve"> </w:t>
      </w:r>
      <w:r w:rsidRPr="004F0EDE">
        <w:rPr>
          <w:b/>
          <w:i/>
          <w:color w:val="171717"/>
          <w:sz w:val="24"/>
          <w:szCs w:val="24"/>
        </w:rPr>
        <w:t>о</w:t>
      </w:r>
      <w:r w:rsidRPr="004F0EDE">
        <w:rPr>
          <w:b/>
          <w:i/>
          <w:color w:val="171717"/>
          <w:spacing w:val="1"/>
          <w:sz w:val="24"/>
          <w:szCs w:val="24"/>
        </w:rPr>
        <w:t xml:space="preserve"> </w:t>
      </w:r>
      <w:r w:rsidRPr="004F0EDE">
        <w:rPr>
          <w:b/>
          <w:i/>
          <w:color w:val="171717"/>
          <w:sz w:val="24"/>
          <w:szCs w:val="24"/>
        </w:rPr>
        <w:t>родной</w:t>
      </w:r>
      <w:r w:rsidRPr="004F0EDE">
        <w:rPr>
          <w:b/>
          <w:i/>
          <w:color w:val="171717"/>
          <w:spacing w:val="1"/>
          <w:sz w:val="24"/>
          <w:szCs w:val="24"/>
        </w:rPr>
        <w:t xml:space="preserve"> </w:t>
      </w:r>
      <w:r w:rsidRPr="004F0EDE">
        <w:rPr>
          <w:b/>
          <w:i/>
          <w:color w:val="171717"/>
          <w:sz w:val="24"/>
          <w:szCs w:val="24"/>
        </w:rPr>
        <w:t>природе и о связи человека с Родиной</w:t>
      </w:r>
      <w:r w:rsidRPr="004F0EDE">
        <w:rPr>
          <w:b/>
          <w:i/>
          <w:color w:val="171717"/>
          <w:spacing w:val="1"/>
          <w:sz w:val="24"/>
          <w:szCs w:val="24"/>
        </w:rPr>
        <w:t xml:space="preserve"> </w:t>
      </w:r>
      <w:r w:rsidRPr="004F0EDE">
        <w:rPr>
          <w:color w:val="171717"/>
          <w:sz w:val="24"/>
          <w:szCs w:val="24"/>
        </w:rPr>
        <w:t>(не менее пяти стихотворений трёх</w:t>
      </w:r>
      <w:r w:rsidRPr="004F0EDE">
        <w:rPr>
          <w:color w:val="171717"/>
          <w:spacing w:val="1"/>
          <w:sz w:val="24"/>
          <w:szCs w:val="24"/>
        </w:rPr>
        <w:t xml:space="preserve"> </w:t>
      </w:r>
      <w:r w:rsidRPr="004F0EDE">
        <w:rPr>
          <w:color w:val="171717"/>
          <w:sz w:val="24"/>
          <w:szCs w:val="24"/>
        </w:rPr>
        <w:t>поэтов).</w:t>
      </w:r>
      <w:r w:rsidRPr="004F0EDE">
        <w:rPr>
          <w:color w:val="171717"/>
          <w:spacing w:val="1"/>
          <w:sz w:val="24"/>
          <w:szCs w:val="24"/>
        </w:rPr>
        <w:t xml:space="preserve"> </w:t>
      </w:r>
      <w:r w:rsidRPr="004F0EDE">
        <w:rPr>
          <w:color w:val="171717"/>
          <w:sz w:val="24"/>
          <w:szCs w:val="24"/>
        </w:rPr>
        <w:t>Например,</w:t>
      </w:r>
      <w:r w:rsidRPr="004F0EDE">
        <w:rPr>
          <w:color w:val="171717"/>
          <w:spacing w:val="1"/>
          <w:sz w:val="24"/>
          <w:szCs w:val="24"/>
        </w:rPr>
        <w:t xml:space="preserve"> </w:t>
      </w:r>
      <w:r w:rsidRPr="004F0EDE">
        <w:rPr>
          <w:color w:val="171717"/>
          <w:sz w:val="24"/>
          <w:szCs w:val="24"/>
        </w:rPr>
        <w:t>стихотворения</w:t>
      </w:r>
      <w:r w:rsidRPr="004F0EDE">
        <w:rPr>
          <w:color w:val="171717"/>
          <w:spacing w:val="1"/>
          <w:sz w:val="24"/>
          <w:szCs w:val="24"/>
        </w:rPr>
        <w:t xml:space="preserve"> </w:t>
      </w:r>
      <w:r w:rsidRPr="004F0EDE">
        <w:rPr>
          <w:color w:val="171717"/>
          <w:sz w:val="24"/>
          <w:szCs w:val="24"/>
        </w:rPr>
        <w:t>А.К. Толстого,</w:t>
      </w:r>
      <w:r w:rsidRPr="004F0EDE">
        <w:rPr>
          <w:color w:val="171717"/>
          <w:spacing w:val="1"/>
          <w:sz w:val="24"/>
          <w:szCs w:val="24"/>
        </w:rPr>
        <w:t xml:space="preserve"> </w:t>
      </w:r>
      <w:r w:rsidRPr="004F0EDE">
        <w:rPr>
          <w:color w:val="171717"/>
          <w:sz w:val="24"/>
          <w:szCs w:val="24"/>
        </w:rPr>
        <w:t>Ф.И. Тютчева,</w:t>
      </w:r>
      <w:r w:rsidRPr="004F0EDE">
        <w:rPr>
          <w:color w:val="171717"/>
          <w:spacing w:val="70"/>
          <w:sz w:val="24"/>
          <w:szCs w:val="24"/>
        </w:rPr>
        <w:t xml:space="preserve"> </w:t>
      </w:r>
      <w:proofErr w:type="spellStart"/>
      <w:r w:rsidRPr="004F0EDE">
        <w:rPr>
          <w:color w:val="171717"/>
          <w:sz w:val="24"/>
          <w:szCs w:val="24"/>
        </w:rPr>
        <w:t>А.А.Фета</w:t>
      </w:r>
      <w:proofErr w:type="spellEnd"/>
      <w:r w:rsidRPr="004F0EDE">
        <w:rPr>
          <w:color w:val="171717"/>
          <w:sz w:val="24"/>
          <w:szCs w:val="24"/>
        </w:rPr>
        <w:t>,</w:t>
      </w:r>
      <w:r w:rsidRPr="004F0EDE">
        <w:rPr>
          <w:color w:val="171717"/>
          <w:spacing w:val="1"/>
          <w:sz w:val="24"/>
          <w:szCs w:val="24"/>
        </w:rPr>
        <w:t xml:space="preserve"> </w:t>
      </w:r>
      <w:r w:rsidRPr="004F0EDE">
        <w:rPr>
          <w:color w:val="171717"/>
          <w:sz w:val="24"/>
          <w:szCs w:val="24"/>
        </w:rPr>
        <w:t>И.А. Бунина,</w:t>
      </w:r>
      <w:r w:rsidRPr="004F0EDE">
        <w:rPr>
          <w:color w:val="171717"/>
          <w:spacing w:val="1"/>
          <w:sz w:val="24"/>
          <w:szCs w:val="24"/>
        </w:rPr>
        <w:t xml:space="preserve"> </w:t>
      </w:r>
      <w:r w:rsidRPr="004F0EDE">
        <w:rPr>
          <w:color w:val="171717"/>
          <w:sz w:val="24"/>
          <w:szCs w:val="24"/>
        </w:rPr>
        <w:t>А.А.</w:t>
      </w:r>
      <w:r w:rsidRPr="004F0EDE">
        <w:rPr>
          <w:color w:val="171717"/>
          <w:spacing w:val="1"/>
          <w:sz w:val="24"/>
          <w:szCs w:val="24"/>
        </w:rPr>
        <w:t xml:space="preserve"> </w:t>
      </w:r>
      <w:r w:rsidRPr="004F0EDE">
        <w:rPr>
          <w:color w:val="171717"/>
          <w:sz w:val="24"/>
          <w:szCs w:val="24"/>
        </w:rPr>
        <w:t>Блока,</w:t>
      </w:r>
      <w:r w:rsidRPr="004F0EDE">
        <w:rPr>
          <w:color w:val="171717"/>
          <w:spacing w:val="1"/>
          <w:sz w:val="24"/>
          <w:szCs w:val="24"/>
        </w:rPr>
        <w:t xml:space="preserve"> </w:t>
      </w:r>
      <w:r w:rsidRPr="004F0EDE">
        <w:rPr>
          <w:color w:val="171717"/>
          <w:sz w:val="24"/>
          <w:szCs w:val="24"/>
        </w:rPr>
        <w:t>С.А.</w:t>
      </w:r>
      <w:r w:rsidRPr="004F0EDE">
        <w:rPr>
          <w:color w:val="171717"/>
          <w:spacing w:val="3"/>
          <w:sz w:val="24"/>
          <w:szCs w:val="24"/>
        </w:rPr>
        <w:t xml:space="preserve"> </w:t>
      </w:r>
      <w:r w:rsidRPr="004F0EDE">
        <w:rPr>
          <w:color w:val="171717"/>
          <w:sz w:val="24"/>
          <w:szCs w:val="24"/>
        </w:rPr>
        <w:t>Есенина, Н.М.</w:t>
      </w:r>
      <w:r w:rsidRPr="004F0EDE">
        <w:rPr>
          <w:color w:val="171717"/>
          <w:spacing w:val="3"/>
          <w:sz w:val="24"/>
          <w:szCs w:val="24"/>
        </w:rPr>
        <w:t xml:space="preserve"> </w:t>
      </w:r>
      <w:r w:rsidRPr="004F0EDE">
        <w:rPr>
          <w:color w:val="171717"/>
          <w:sz w:val="24"/>
          <w:szCs w:val="24"/>
        </w:rPr>
        <w:t>Рубцова,</w:t>
      </w:r>
      <w:r w:rsidRPr="004F0EDE">
        <w:rPr>
          <w:color w:val="171717"/>
          <w:spacing w:val="1"/>
          <w:sz w:val="24"/>
          <w:szCs w:val="24"/>
        </w:rPr>
        <w:t xml:space="preserve"> </w:t>
      </w:r>
      <w:r w:rsidRPr="004F0EDE">
        <w:rPr>
          <w:color w:val="171717"/>
          <w:sz w:val="24"/>
          <w:szCs w:val="24"/>
        </w:rPr>
        <w:t>Ю.П.</w:t>
      </w:r>
      <w:r w:rsidRPr="004F0EDE">
        <w:rPr>
          <w:color w:val="171717"/>
          <w:spacing w:val="2"/>
          <w:sz w:val="24"/>
          <w:szCs w:val="24"/>
        </w:rPr>
        <w:t xml:space="preserve"> </w:t>
      </w:r>
      <w:r w:rsidRPr="004F0EDE">
        <w:rPr>
          <w:color w:val="171717"/>
          <w:sz w:val="24"/>
          <w:szCs w:val="24"/>
        </w:rPr>
        <w:t>Кузнецова.</w:t>
      </w:r>
    </w:p>
    <w:p w14:paraId="4FD00CF8" w14:textId="77777777" w:rsidR="004F0EDE" w:rsidRPr="004F0EDE" w:rsidRDefault="004F0EDE" w:rsidP="005F502E">
      <w:pPr>
        <w:ind w:firstLine="426"/>
        <w:jc w:val="both"/>
        <w:rPr>
          <w:sz w:val="24"/>
          <w:szCs w:val="24"/>
        </w:rPr>
      </w:pPr>
      <w:r w:rsidRPr="004F0EDE">
        <w:rPr>
          <w:b/>
          <w:i/>
          <w:color w:val="171717"/>
          <w:sz w:val="24"/>
          <w:szCs w:val="24"/>
        </w:rPr>
        <w:t>Юмористические рассказы отечественных писателей XIX - XX веков</w:t>
      </w:r>
      <w:r w:rsidRPr="004F0EDE">
        <w:rPr>
          <w:b/>
          <w:i/>
          <w:color w:val="171717"/>
          <w:spacing w:val="1"/>
          <w:sz w:val="24"/>
          <w:szCs w:val="24"/>
        </w:rPr>
        <w:t xml:space="preserve"> </w:t>
      </w:r>
      <w:r w:rsidRPr="004F0EDE">
        <w:rPr>
          <w:b/>
          <w:i/>
          <w:color w:val="171717"/>
          <w:sz w:val="24"/>
          <w:szCs w:val="24"/>
        </w:rPr>
        <w:t>А.П.</w:t>
      </w:r>
      <w:r w:rsidRPr="004F0EDE">
        <w:rPr>
          <w:b/>
          <w:i/>
          <w:color w:val="171717"/>
          <w:spacing w:val="-2"/>
          <w:sz w:val="24"/>
          <w:szCs w:val="24"/>
        </w:rPr>
        <w:t xml:space="preserve"> </w:t>
      </w:r>
      <w:r w:rsidRPr="004F0EDE">
        <w:rPr>
          <w:b/>
          <w:i/>
          <w:color w:val="171717"/>
          <w:sz w:val="24"/>
          <w:szCs w:val="24"/>
        </w:rPr>
        <w:t>Чехов</w:t>
      </w:r>
      <w:r w:rsidRPr="004F0EDE">
        <w:rPr>
          <w:b/>
          <w:i/>
          <w:color w:val="171717"/>
          <w:spacing w:val="24"/>
          <w:sz w:val="24"/>
          <w:szCs w:val="24"/>
        </w:rPr>
        <w:t xml:space="preserve"> </w:t>
      </w:r>
      <w:r w:rsidRPr="004F0EDE">
        <w:rPr>
          <w:color w:val="171717"/>
          <w:sz w:val="24"/>
          <w:szCs w:val="24"/>
        </w:rPr>
        <w:t>(два</w:t>
      </w:r>
      <w:r w:rsidRPr="004F0EDE">
        <w:rPr>
          <w:color w:val="171717"/>
          <w:spacing w:val="24"/>
          <w:sz w:val="24"/>
          <w:szCs w:val="24"/>
        </w:rPr>
        <w:t xml:space="preserve"> </w:t>
      </w:r>
      <w:r w:rsidRPr="004F0EDE">
        <w:rPr>
          <w:color w:val="171717"/>
          <w:sz w:val="24"/>
          <w:szCs w:val="24"/>
        </w:rPr>
        <w:t>рассказа</w:t>
      </w:r>
      <w:r w:rsidRPr="004F0EDE">
        <w:rPr>
          <w:color w:val="171717"/>
          <w:spacing w:val="23"/>
          <w:sz w:val="24"/>
          <w:szCs w:val="24"/>
        </w:rPr>
        <w:t xml:space="preserve"> </w:t>
      </w:r>
      <w:r w:rsidRPr="004F0EDE">
        <w:rPr>
          <w:color w:val="171717"/>
          <w:sz w:val="24"/>
          <w:szCs w:val="24"/>
        </w:rPr>
        <w:t>по</w:t>
      </w:r>
      <w:r w:rsidRPr="004F0EDE">
        <w:rPr>
          <w:color w:val="171717"/>
          <w:spacing w:val="22"/>
          <w:sz w:val="24"/>
          <w:szCs w:val="24"/>
        </w:rPr>
        <w:t xml:space="preserve"> </w:t>
      </w:r>
      <w:r w:rsidRPr="004F0EDE">
        <w:rPr>
          <w:color w:val="171717"/>
          <w:sz w:val="24"/>
          <w:szCs w:val="24"/>
        </w:rPr>
        <w:t>выбору).</w:t>
      </w:r>
      <w:r w:rsidRPr="004F0EDE">
        <w:rPr>
          <w:color w:val="171717"/>
          <w:spacing w:val="25"/>
          <w:sz w:val="24"/>
          <w:szCs w:val="24"/>
        </w:rPr>
        <w:t xml:space="preserve"> </w:t>
      </w:r>
      <w:r w:rsidRPr="004F0EDE">
        <w:rPr>
          <w:color w:val="171717"/>
          <w:sz w:val="24"/>
          <w:szCs w:val="24"/>
        </w:rPr>
        <w:t>Например,</w:t>
      </w:r>
      <w:r w:rsidRPr="004F0EDE">
        <w:rPr>
          <w:color w:val="171717"/>
          <w:spacing w:val="24"/>
          <w:sz w:val="24"/>
          <w:szCs w:val="24"/>
        </w:rPr>
        <w:t xml:space="preserve"> </w:t>
      </w:r>
      <w:r w:rsidRPr="004F0EDE">
        <w:rPr>
          <w:color w:val="171717"/>
          <w:sz w:val="24"/>
          <w:szCs w:val="24"/>
        </w:rPr>
        <w:t>«Лошадиная</w:t>
      </w:r>
      <w:r w:rsidRPr="004F0EDE">
        <w:rPr>
          <w:color w:val="171717"/>
          <w:spacing w:val="23"/>
          <w:sz w:val="24"/>
          <w:szCs w:val="24"/>
        </w:rPr>
        <w:t xml:space="preserve"> </w:t>
      </w:r>
      <w:r w:rsidRPr="004F0EDE">
        <w:rPr>
          <w:color w:val="171717"/>
          <w:sz w:val="24"/>
          <w:szCs w:val="24"/>
        </w:rPr>
        <w:t>фамилия»,</w:t>
      </w:r>
    </w:p>
    <w:p w14:paraId="7B8E6686" w14:textId="77777777" w:rsidR="004F0EDE" w:rsidRPr="004F0EDE" w:rsidRDefault="004F0EDE" w:rsidP="005F502E">
      <w:pPr>
        <w:pStyle w:val="a3"/>
        <w:ind w:left="0" w:firstLine="426"/>
      </w:pPr>
      <w:r w:rsidRPr="004F0EDE">
        <w:rPr>
          <w:color w:val="171717"/>
        </w:rPr>
        <w:t>«Мальчики»,</w:t>
      </w:r>
      <w:r w:rsidRPr="004F0EDE">
        <w:rPr>
          <w:color w:val="171717"/>
          <w:spacing w:val="-1"/>
        </w:rPr>
        <w:t xml:space="preserve"> </w:t>
      </w:r>
      <w:r w:rsidRPr="004F0EDE">
        <w:rPr>
          <w:color w:val="171717"/>
        </w:rPr>
        <w:t>«Хирургия»</w:t>
      </w:r>
      <w:r w:rsidRPr="004F0EDE">
        <w:rPr>
          <w:color w:val="171717"/>
          <w:spacing w:val="-8"/>
        </w:rPr>
        <w:t xml:space="preserve"> </w:t>
      </w:r>
      <w:r w:rsidRPr="004F0EDE">
        <w:rPr>
          <w:color w:val="171717"/>
        </w:rPr>
        <w:t>и</w:t>
      </w:r>
      <w:r w:rsidRPr="004F0EDE">
        <w:rPr>
          <w:color w:val="171717"/>
          <w:spacing w:val="-3"/>
        </w:rPr>
        <w:t xml:space="preserve"> </w:t>
      </w:r>
      <w:r w:rsidRPr="004F0EDE">
        <w:rPr>
          <w:color w:val="171717"/>
        </w:rPr>
        <w:t>др.</w:t>
      </w:r>
    </w:p>
    <w:p w14:paraId="21001A1E" w14:textId="77777777" w:rsidR="004F0EDE" w:rsidRPr="004F0EDE" w:rsidRDefault="004F0EDE" w:rsidP="005F502E">
      <w:pPr>
        <w:pStyle w:val="a3"/>
        <w:ind w:left="0" w:firstLine="426"/>
      </w:pPr>
      <w:r w:rsidRPr="004F0EDE">
        <w:rPr>
          <w:b/>
          <w:i/>
          <w:color w:val="171717"/>
        </w:rPr>
        <w:t>М.М.</w:t>
      </w:r>
      <w:r w:rsidRPr="004F0EDE">
        <w:rPr>
          <w:b/>
          <w:i/>
          <w:color w:val="171717"/>
          <w:spacing w:val="22"/>
        </w:rPr>
        <w:t xml:space="preserve"> </w:t>
      </w:r>
      <w:r w:rsidRPr="004F0EDE">
        <w:rPr>
          <w:b/>
          <w:i/>
          <w:color w:val="171717"/>
        </w:rPr>
        <w:t>Зощенко</w:t>
      </w:r>
      <w:r w:rsidRPr="004F0EDE">
        <w:rPr>
          <w:b/>
          <w:i/>
          <w:color w:val="171717"/>
          <w:spacing w:val="25"/>
        </w:rPr>
        <w:t xml:space="preserve"> </w:t>
      </w:r>
      <w:r w:rsidRPr="004F0EDE">
        <w:rPr>
          <w:color w:val="171717"/>
        </w:rPr>
        <w:t>(два</w:t>
      </w:r>
      <w:r w:rsidRPr="004F0EDE">
        <w:rPr>
          <w:color w:val="171717"/>
          <w:spacing w:val="25"/>
        </w:rPr>
        <w:t xml:space="preserve"> </w:t>
      </w:r>
      <w:r w:rsidRPr="004F0EDE">
        <w:rPr>
          <w:color w:val="171717"/>
        </w:rPr>
        <w:t>рассказа</w:t>
      </w:r>
      <w:r w:rsidRPr="004F0EDE">
        <w:rPr>
          <w:color w:val="171717"/>
          <w:spacing w:val="25"/>
        </w:rPr>
        <w:t xml:space="preserve"> </w:t>
      </w:r>
      <w:r w:rsidRPr="004F0EDE">
        <w:rPr>
          <w:color w:val="171717"/>
        </w:rPr>
        <w:t>по</w:t>
      </w:r>
      <w:r w:rsidRPr="004F0EDE">
        <w:rPr>
          <w:color w:val="171717"/>
          <w:spacing w:val="30"/>
        </w:rPr>
        <w:t xml:space="preserve"> </w:t>
      </w:r>
      <w:r w:rsidRPr="004F0EDE">
        <w:rPr>
          <w:color w:val="171717"/>
        </w:rPr>
        <w:t>выбору).</w:t>
      </w:r>
      <w:r w:rsidRPr="004F0EDE">
        <w:rPr>
          <w:color w:val="171717"/>
          <w:spacing w:val="26"/>
        </w:rPr>
        <w:t xml:space="preserve"> </w:t>
      </w:r>
      <w:r w:rsidRPr="004F0EDE">
        <w:rPr>
          <w:color w:val="171717"/>
        </w:rPr>
        <w:t>Например,</w:t>
      </w:r>
      <w:r w:rsidRPr="004F0EDE">
        <w:rPr>
          <w:color w:val="171717"/>
          <w:spacing w:val="26"/>
        </w:rPr>
        <w:t xml:space="preserve"> </w:t>
      </w:r>
      <w:r w:rsidRPr="004F0EDE">
        <w:rPr>
          <w:color w:val="171717"/>
        </w:rPr>
        <w:t>«Галоша»,</w:t>
      </w:r>
      <w:r w:rsidRPr="004F0EDE">
        <w:rPr>
          <w:color w:val="171717"/>
          <w:spacing w:val="31"/>
        </w:rPr>
        <w:t xml:space="preserve"> </w:t>
      </w:r>
      <w:r w:rsidRPr="004F0EDE">
        <w:rPr>
          <w:color w:val="171717"/>
        </w:rPr>
        <w:t>«Лёля</w:t>
      </w:r>
      <w:r w:rsidRPr="004F0EDE">
        <w:rPr>
          <w:color w:val="171717"/>
          <w:spacing w:val="26"/>
        </w:rPr>
        <w:t xml:space="preserve"> </w:t>
      </w:r>
      <w:r w:rsidRPr="004F0EDE">
        <w:rPr>
          <w:color w:val="171717"/>
        </w:rPr>
        <w:t>и</w:t>
      </w:r>
      <w:r w:rsidRPr="004F0EDE">
        <w:rPr>
          <w:color w:val="171717"/>
          <w:spacing w:val="-67"/>
        </w:rPr>
        <w:t xml:space="preserve"> </w:t>
      </w:r>
      <w:r w:rsidRPr="004F0EDE">
        <w:rPr>
          <w:color w:val="171717"/>
        </w:rPr>
        <w:t>Минька»,</w:t>
      </w:r>
      <w:r w:rsidRPr="004F0EDE">
        <w:rPr>
          <w:color w:val="171717"/>
          <w:spacing w:val="7"/>
        </w:rPr>
        <w:t xml:space="preserve"> </w:t>
      </w:r>
      <w:r w:rsidRPr="004F0EDE">
        <w:rPr>
          <w:color w:val="171717"/>
        </w:rPr>
        <w:t>«Ёлка»,</w:t>
      </w:r>
      <w:r w:rsidRPr="004F0EDE">
        <w:rPr>
          <w:color w:val="171717"/>
          <w:spacing w:val="3"/>
        </w:rPr>
        <w:t xml:space="preserve"> </w:t>
      </w:r>
      <w:r w:rsidRPr="004F0EDE">
        <w:rPr>
          <w:color w:val="171717"/>
        </w:rPr>
        <w:t>«Золотые</w:t>
      </w:r>
      <w:r w:rsidRPr="004F0EDE">
        <w:rPr>
          <w:color w:val="171717"/>
          <w:spacing w:val="1"/>
        </w:rPr>
        <w:t xml:space="preserve"> </w:t>
      </w:r>
      <w:r w:rsidRPr="004F0EDE">
        <w:rPr>
          <w:color w:val="171717"/>
        </w:rPr>
        <w:t>слова»,</w:t>
      </w:r>
      <w:r w:rsidRPr="004F0EDE">
        <w:rPr>
          <w:color w:val="171717"/>
          <w:spacing w:val="3"/>
        </w:rPr>
        <w:t xml:space="preserve"> </w:t>
      </w:r>
      <w:r w:rsidRPr="004F0EDE">
        <w:rPr>
          <w:color w:val="171717"/>
        </w:rPr>
        <w:t>«Встреча»</w:t>
      </w:r>
      <w:r w:rsidRPr="004F0EDE">
        <w:rPr>
          <w:color w:val="171717"/>
          <w:spacing w:val="-3"/>
        </w:rPr>
        <w:t xml:space="preserve"> </w:t>
      </w:r>
      <w:r w:rsidRPr="004F0EDE">
        <w:rPr>
          <w:color w:val="171717"/>
        </w:rPr>
        <w:t>и др.</w:t>
      </w:r>
    </w:p>
    <w:p w14:paraId="1BF6B90F" w14:textId="77777777" w:rsidR="004F0EDE" w:rsidRPr="004F0EDE" w:rsidRDefault="004F0EDE" w:rsidP="005F502E">
      <w:pPr>
        <w:ind w:firstLine="426"/>
        <w:jc w:val="both"/>
        <w:rPr>
          <w:sz w:val="24"/>
          <w:szCs w:val="24"/>
        </w:rPr>
      </w:pPr>
      <w:r w:rsidRPr="004F0EDE">
        <w:rPr>
          <w:b/>
          <w:i/>
          <w:color w:val="171717"/>
          <w:sz w:val="24"/>
          <w:szCs w:val="24"/>
        </w:rPr>
        <w:t>Произведения</w:t>
      </w:r>
      <w:r w:rsidRPr="004F0EDE">
        <w:rPr>
          <w:b/>
          <w:i/>
          <w:color w:val="171717"/>
          <w:spacing w:val="11"/>
          <w:sz w:val="24"/>
          <w:szCs w:val="24"/>
        </w:rPr>
        <w:t xml:space="preserve"> </w:t>
      </w:r>
      <w:r w:rsidRPr="004F0EDE">
        <w:rPr>
          <w:b/>
          <w:i/>
          <w:color w:val="171717"/>
          <w:sz w:val="24"/>
          <w:szCs w:val="24"/>
        </w:rPr>
        <w:t>отечественной</w:t>
      </w:r>
      <w:r w:rsidRPr="004F0EDE">
        <w:rPr>
          <w:b/>
          <w:i/>
          <w:color w:val="171717"/>
          <w:spacing w:val="9"/>
          <w:sz w:val="24"/>
          <w:szCs w:val="24"/>
        </w:rPr>
        <w:t xml:space="preserve"> </w:t>
      </w:r>
      <w:r w:rsidRPr="004F0EDE">
        <w:rPr>
          <w:b/>
          <w:i/>
          <w:color w:val="171717"/>
          <w:sz w:val="24"/>
          <w:szCs w:val="24"/>
        </w:rPr>
        <w:t>литературы</w:t>
      </w:r>
      <w:r w:rsidRPr="004F0EDE">
        <w:rPr>
          <w:b/>
          <w:i/>
          <w:color w:val="171717"/>
          <w:spacing w:val="9"/>
          <w:sz w:val="24"/>
          <w:szCs w:val="24"/>
        </w:rPr>
        <w:t xml:space="preserve"> </w:t>
      </w:r>
      <w:r w:rsidRPr="004F0EDE">
        <w:rPr>
          <w:b/>
          <w:i/>
          <w:color w:val="171717"/>
          <w:sz w:val="24"/>
          <w:szCs w:val="24"/>
        </w:rPr>
        <w:t>о</w:t>
      </w:r>
      <w:r w:rsidRPr="004F0EDE">
        <w:rPr>
          <w:b/>
          <w:i/>
          <w:color w:val="171717"/>
          <w:spacing w:val="11"/>
          <w:sz w:val="24"/>
          <w:szCs w:val="24"/>
        </w:rPr>
        <w:t xml:space="preserve"> </w:t>
      </w:r>
      <w:r w:rsidRPr="004F0EDE">
        <w:rPr>
          <w:b/>
          <w:i/>
          <w:color w:val="171717"/>
          <w:sz w:val="24"/>
          <w:szCs w:val="24"/>
        </w:rPr>
        <w:t>природе</w:t>
      </w:r>
      <w:r w:rsidRPr="004F0EDE">
        <w:rPr>
          <w:b/>
          <w:i/>
          <w:color w:val="171717"/>
          <w:spacing w:val="11"/>
          <w:sz w:val="24"/>
          <w:szCs w:val="24"/>
        </w:rPr>
        <w:t xml:space="preserve"> </w:t>
      </w:r>
      <w:r w:rsidRPr="004F0EDE">
        <w:rPr>
          <w:b/>
          <w:i/>
          <w:color w:val="171717"/>
          <w:sz w:val="24"/>
          <w:szCs w:val="24"/>
        </w:rPr>
        <w:t>и</w:t>
      </w:r>
      <w:r w:rsidRPr="004F0EDE">
        <w:rPr>
          <w:b/>
          <w:i/>
          <w:color w:val="171717"/>
          <w:spacing w:val="14"/>
          <w:sz w:val="24"/>
          <w:szCs w:val="24"/>
        </w:rPr>
        <w:t xml:space="preserve"> </w:t>
      </w:r>
      <w:r w:rsidRPr="004F0EDE">
        <w:rPr>
          <w:b/>
          <w:i/>
          <w:color w:val="171717"/>
          <w:sz w:val="24"/>
          <w:szCs w:val="24"/>
        </w:rPr>
        <w:t>животных</w:t>
      </w:r>
      <w:r w:rsidRPr="004F0EDE">
        <w:rPr>
          <w:b/>
          <w:i/>
          <w:color w:val="171717"/>
          <w:spacing w:val="24"/>
          <w:sz w:val="24"/>
          <w:szCs w:val="24"/>
        </w:rPr>
        <w:t xml:space="preserve"> </w:t>
      </w:r>
      <w:r w:rsidRPr="004F0EDE">
        <w:rPr>
          <w:i/>
          <w:color w:val="171717"/>
          <w:sz w:val="24"/>
          <w:szCs w:val="24"/>
        </w:rPr>
        <w:t>(не</w:t>
      </w:r>
      <w:r w:rsidRPr="004F0EDE">
        <w:rPr>
          <w:i/>
          <w:color w:val="171717"/>
          <w:spacing w:val="-67"/>
          <w:sz w:val="24"/>
          <w:szCs w:val="24"/>
        </w:rPr>
        <w:t xml:space="preserve"> </w:t>
      </w:r>
      <w:r w:rsidRPr="004F0EDE">
        <w:rPr>
          <w:i/>
          <w:color w:val="171717"/>
          <w:sz w:val="24"/>
          <w:szCs w:val="24"/>
        </w:rPr>
        <w:t>менее</w:t>
      </w:r>
      <w:r w:rsidRPr="004F0EDE">
        <w:rPr>
          <w:i/>
          <w:color w:val="171717"/>
          <w:spacing w:val="-2"/>
          <w:sz w:val="24"/>
          <w:szCs w:val="24"/>
        </w:rPr>
        <w:t xml:space="preserve"> </w:t>
      </w:r>
      <w:r w:rsidRPr="004F0EDE">
        <w:rPr>
          <w:i/>
          <w:color w:val="171717"/>
          <w:sz w:val="24"/>
          <w:szCs w:val="24"/>
        </w:rPr>
        <w:t>двух).</w:t>
      </w:r>
      <w:r w:rsidRPr="004F0EDE">
        <w:rPr>
          <w:i/>
          <w:color w:val="171717"/>
          <w:spacing w:val="2"/>
          <w:sz w:val="24"/>
          <w:szCs w:val="24"/>
        </w:rPr>
        <w:t xml:space="preserve"> </w:t>
      </w:r>
      <w:r w:rsidRPr="004F0EDE">
        <w:rPr>
          <w:color w:val="171717"/>
          <w:sz w:val="24"/>
          <w:szCs w:val="24"/>
        </w:rPr>
        <w:t>Например, А.И. Куприна,</w:t>
      </w:r>
      <w:r w:rsidRPr="004F0EDE">
        <w:rPr>
          <w:color w:val="171717"/>
          <w:spacing w:val="1"/>
          <w:sz w:val="24"/>
          <w:szCs w:val="24"/>
        </w:rPr>
        <w:t xml:space="preserve"> </w:t>
      </w:r>
      <w:r w:rsidRPr="004F0EDE">
        <w:rPr>
          <w:color w:val="171717"/>
          <w:sz w:val="24"/>
          <w:szCs w:val="24"/>
        </w:rPr>
        <w:t>М.М. Пришвина, К.Г.</w:t>
      </w:r>
      <w:r w:rsidRPr="004F0EDE">
        <w:rPr>
          <w:color w:val="171717"/>
          <w:spacing w:val="-5"/>
          <w:sz w:val="24"/>
          <w:szCs w:val="24"/>
        </w:rPr>
        <w:t xml:space="preserve"> </w:t>
      </w:r>
      <w:r w:rsidRPr="004F0EDE">
        <w:rPr>
          <w:color w:val="171717"/>
          <w:sz w:val="24"/>
          <w:szCs w:val="24"/>
        </w:rPr>
        <w:t>Паустовского.</w:t>
      </w:r>
    </w:p>
    <w:p w14:paraId="632624DA" w14:textId="77777777" w:rsidR="004F0EDE" w:rsidRPr="004F0EDE" w:rsidRDefault="004F0EDE" w:rsidP="005F502E">
      <w:pPr>
        <w:tabs>
          <w:tab w:val="left" w:pos="3142"/>
          <w:tab w:val="left" w:pos="4456"/>
          <w:tab w:val="left" w:pos="5358"/>
          <w:tab w:val="left" w:pos="5876"/>
          <w:tab w:val="left" w:pos="7152"/>
          <w:tab w:val="left" w:pos="8653"/>
        </w:tabs>
        <w:ind w:firstLine="426"/>
        <w:jc w:val="both"/>
        <w:rPr>
          <w:sz w:val="24"/>
          <w:szCs w:val="24"/>
        </w:rPr>
      </w:pPr>
      <w:r w:rsidRPr="004F0EDE">
        <w:rPr>
          <w:b/>
          <w:i/>
          <w:color w:val="171717"/>
          <w:sz w:val="24"/>
          <w:szCs w:val="24"/>
        </w:rPr>
        <w:t>А.П.</w:t>
      </w:r>
      <w:r w:rsidRPr="004F0EDE">
        <w:rPr>
          <w:b/>
          <w:i/>
          <w:color w:val="171717"/>
          <w:spacing w:val="2"/>
          <w:sz w:val="24"/>
          <w:szCs w:val="24"/>
        </w:rPr>
        <w:t xml:space="preserve"> </w:t>
      </w:r>
      <w:r w:rsidRPr="004F0EDE">
        <w:rPr>
          <w:b/>
          <w:i/>
          <w:color w:val="171717"/>
          <w:sz w:val="24"/>
          <w:szCs w:val="24"/>
        </w:rPr>
        <w:t>Платонов</w:t>
      </w:r>
      <w:r w:rsidRPr="004F0EDE">
        <w:rPr>
          <w:b/>
          <w:color w:val="171717"/>
          <w:sz w:val="24"/>
          <w:szCs w:val="24"/>
        </w:rPr>
        <w:t>.</w:t>
      </w:r>
      <w:r w:rsidRPr="004F0EDE">
        <w:rPr>
          <w:b/>
          <w:color w:val="171717"/>
          <w:sz w:val="24"/>
          <w:szCs w:val="24"/>
        </w:rPr>
        <w:tab/>
      </w:r>
      <w:r w:rsidRPr="004F0EDE">
        <w:rPr>
          <w:color w:val="171717"/>
          <w:sz w:val="24"/>
          <w:szCs w:val="24"/>
        </w:rPr>
        <w:t>Рассказы</w:t>
      </w:r>
      <w:r w:rsidRPr="004F0EDE">
        <w:rPr>
          <w:color w:val="171717"/>
          <w:sz w:val="24"/>
          <w:szCs w:val="24"/>
        </w:rPr>
        <w:tab/>
        <w:t>(один</w:t>
      </w:r>
      <w:r w:rsidRPr="004F0EDE">
        <w:rPr>
          <w:color w:val="171717"/>
          <w:sz w:val="24"/>
          <w:szCs w:val="24"/>
        </w:rPr>
        <w:tab/>
        <w:t>по</w:t>
      </w:r>
      <w:r w:rsidRPr="004F0EDE">
        <w:rPr>
          <w:color w:val="171717"/>
          <w:sz w:val="24"/>
          <w:szCs w:val="24"/>
        </w:rPr>
        <w:tab/>
        <w:t>выбору).</w:t>
      </w:r>
      <w:r w:rsidRPr="004F0EDE">
        <w:rPr>
          <w:color w:val="171717"/>
          <w:sz w:val="24"/>
          <w:szCs w:val="24"/>
        </w:rPr>
        <w:tab/>
        <w:t>Например,</w:t>
      </w:r>
      <w:r w:rsidRPr="004F0EDE">
        <w:rPr>
          <w:color w:val="171717"/>
          <w:sz w:val="24"/>
          <w:szCs w:val="24"/>
        </w:rPr>
        <w:tab/>
        <w:t>«Корова»,</w:t>
      </w:r>
    </w:p>
    <w:p w14:paraId="4960A612" w14:textId="77777777" w:rsidR="004F0EDE" w:rsidRPr="004F0EDE" w:rsidRDefault="004F0EDE" w:rsidP="005F502E">
      <w:pPr>
        <w:pStyle w:val="a3"/>
        <w:ind w:left="0" w:firstLine="426"/>
      </w:pPr>
      <w:r w:rsidRPr="004F0EDE">
        <w:rPr>
          <w:color w:val="171717"/>
        </w:rPr>
        <w:t>«Никита»</w:t>
      </w:r>
      <w:r w:rsidRPr="004F0EDE">
        <w:rPr>
          <w:color w:val="171717"/>
          <w:spacing w:val="-4"/>
        </w:rPr>
        <w:t xml:space="preserve"> </w:t>
      </w:r>
      <w:r w:rsidRPr="004F0EDE">
        <w:rPr>
          <w:color w:val="171717"/>
        </w:rPr>
        <w:t>и др.</w:t>
      </w:r>
    </w:p>
    <w:p w14:paraId="1BCFE971" w14:textId="77777777" w:rsidR="004F0EDE" w:rsidRPr="004F0EDE" w:rsidRDefault="004F0EDE" w:rsidP="005F502E">
      <w:pPr>
        <w:ind w:firstLine="426"/>
        <w:jc w:val="both"/>
        <w:rPr>
          <w:sz w:val="24"/>
          <w:szCs w:val="24"/>
        </w:rPr>
      </w:pPr>
      <w:r w:rsidRPr="004F0EDE">
        <w:rPr>
          <w:b/>
          <w:i/>
          <w:color w:val="171717"/>
          <w:sz w:val="24"/>
          <w:szCs w:val="24"/>
        </w:rPr>
        <w:lastRenderedPageBreak/>
        <w:t>В.П.</w:t>
      </w:r>
      <w:r w:rsidRPr="004F0EDE">
        <w:rPr>
          <w:b/>
          <w:i/>
          <w:color w:val="171717"/>
          <w:spacing w:val="-5"/>
          <w:sz w:val="24"/>
          <w:szCs w:val="24"/>
        </w:rPr>
        <w:t xml:space="preserve"> </w:t>
      </w:r>
      <w:r w:rsidRPr="004F0EDE">
        <w:rPr>
          <w:b/>
          <w:i/>
          <w:color w:val="171717"/>
          <w:sz w:val="24"/>
          <w:szCs w:val="24"/>
        </w:rPr>
        <w:t>Астафьев.</w:t>
      </w:r>
      <w:r w:rsidRPr="004F0EDE">
        <w:rPr>
          <w:b/>
          <w:i/>
          <w:color w:val="171717"/>
          <w:spacing w:val="-2"/>
          <w:sz w:val="24"/>
          <w:szCs w:val="24"/>
        </w:rPr>
        <w:t xml:space="preserve"> </w:t>
      </w:r>
      <w:r w:rsidRPr="004F0EDE">
        <w:rPr>
          <w:color w:val="171717"/>
          <w:sz w:val="24"/>
          <w:szCs w:val="24"/>
        </w:rPr>
        <w:t>Рассказ</w:t>
      </w:r>
      <w:r w:rsidRPr="004F0EDE">
        <w:rPr>
          <w:color w:val="171717"/>
          <w:spacing w:val="-6"/>
          <w:sz w:val="24"/>
          <w:szCs w:val="24"/>
        </w:rPr>
        <w:t xml:space="preserve"> </w:t>
      </w:r>
      <w:r w:rsidRPr="004F0EDE">
        <w:rPr>
          <w:color w:val="171717"/>
          <w:sz w:val="24"/>
          <w:szCs w:val="24"/>
        </w:rPr>
        <w:t>«</w:t>
      </w:r>
      <w:proofErr w:type="spellStart"/>
      <w:r w:rsidRPr="004F0EDE">
        <w:rPr>
          <w:color w:val="171717"/>
          <w:sz w:val="24"/>
          <w:szCs w:val="24"/>
        </w:rPr>
        <w:t>Васюткино</w:t>
      </w:r>
      <w:proofErr w:type="spellEnd"/>
      <w:r w:rsidRPr="004F0EDE">
        <w:rPr>
          <w:color w:val="171717"/>
          <w:spacing w:val="-6"/>
          <w:sz w:val="24"/>
          <w:szCs w:val="24"/>
        </w:rPr>
        <w:t xml:space="preserve"> </w:t>
      </w:r>
      <w:r w:rsidRPr="004F0EDE">
        <w:rPr>
          <w:color w:val="171717"/>
          <w:sz w:val="24"/>
          <w:szCs w:val="24"/>
        </w:rPr>
        <w:t>озеро».</w:t>
      </w:r>
    </w:p>
    <w:p w14:paraId="123B52EB" w14:textId="77777777" w:rsidR="004F0EDE" w:rsidRPr="004F0EDE" w:rsidRDefault="004F0EDE" w:rsidP="005F502E">
      <w:pPr>
        <w:pStyle w:val="11"/>
        <w:ind w:left="0" w:firstLine="851"/>
        <w:jc w:val="both"/>
      </w:pPr>
      <w:r w:rsidRPr="004F0EDE">
        <w:rPr>
          <w:color w:val="171717"/>
        </w:rPr>
        <w:t>Литература</w:t>
      </w:r>
      <w:r w:rsidRPr="004F0EDE">
        <w:rPr>
          <w:color w:val="171717"/>
          <w:spacing w:val="-4"/>
        </w:rPr>
        <w:t xml:space="preserve"> </w:t>
      </w:r>
      <w:r w:rsidRPr="004F0EDE">
        <w:rPr>
          <w:color w:val="171717"/>
        </w:rPr>
        <w:t>XX</w:t>
      </w:r>
      <w:r w:rsidRPr="004F0EDE">
        <w:rPr>
          <w:color w:val="171717"/>
          <w:spacing w:val="-2"/>
        </w:rPr>
        <w:t xml:space="preserve"> </w:t>
      </w:r>
      <w:r w:rsidRPr="004F0EDE">
        <w:rPr>
          <w:color w:val="171717"/>
        </w:rPr>
        <w:t>-</w:t>
      </w:r>
      <w:r w:rsidRPr="004F0EDE">
        <w:rPr>
          <w:color w:val="171717"/>
          <w:spacing w:val="-4"/>
        </w:rPr>
        <w:t xml:space="preserve"> </w:t>
      </w:r>
      <w:r w:rsidRPr="004F0EDE">
        <w:rPr>
          <w:color w:val="171717"/>
        </w:rPr>
        <w:t>XXI</w:t>
      </w:r>
      <w:r w:rsidRPr="004F0EDE">
        <w:rPr>
          <w:color w:val="171717"/>
          <w:spacing w:val="-3"/>
        </w:rPr>
        <w:t xml:space="preserve"> </w:t>
      </w:r>
      <w:r w:rsidRPr="004F0EDE">
        <w:rPr>
          <w:color w:val="171717"/>
        </w:rPr>
        <w:t>веков</w:t>
      </w:r>
    </w:p>
    <w:p w14:paraId="08E8C410" w14:textId="77777777" w:rsidR="004F0EDE" w:rsidRPr="004F0EDE" w:rsidRDefault="004F0EDE" w:rsidP="005F502E">
      <w:pPr>
        <w:ind w:firstLine="426"/>
        <w:jc w:val="both"/>
        <w:rPr>
          <w:sz w:val="24"/>
          <w:szCs w:val="24"/>
        </w:rPr>
      </w:pPr>
      <w:r w:rsidRPr="004F0EDE">
        <w:rPr>
          <w:b/>
          <w:i/>
          <w:color w:val="171717"/>
          <w:sz w:val="24"/>
          <w:szCs w:val="24"/>
        </w:rPr>
        <w:t xml:space="preserve">Произведения отечественной прозы на тему «Человек на войне» </w:t>
      </w:r>
      <w:r w:rsidRPr="004F0EDE">
        <w:rPr>
          <w:color w:val="171717"/>
          <w:sz w:val="24"/>
          <w:szCs w:val="24"/>
        </w:rPr>
        <w:t>(не</w:t>
      </w:r>
      <w:r w:rsidRPr="004F0EDE">
        <w:rPr>
          <w:color w:val="171717"/>
          <w:spacing w:val="1"/>
          <w:sz w:val="24"/>
          <w:szCs w:val="24"/>
        </w:rPr>
        <w:t xml:space="preserve"> </w:t>
      </w:r>
      <w:r w:rsidRPr="004F0EDE">
        <w:rPr>
          <w:color w:val="171717"/>
          <w:sz w:val="24"/>
          <w:szCs w:val="24"/>
        </w:rPr>
        <w:t xml:space="preserve">менее  </w:t>
      </w:r>
      <w:r w:rsidRPr="004F0EDE">
        <w:rPr>
          <w:color w:val="171717"/>
          <w:spacing w:val="1"/>
          <w:sz w:val="24"/>
          <w:szCs w:val="24"/>
        </w:rPr>
        <w:t xml:space="preserve"> </w:t>
      </w:r>
      <w:r w:rsidRPr="004F0EDE">
        <w:rPr>
          <w:color w:val="171717"/>
          <w:sz w:val="24"/>
          <w:szCs w:val="24"/>
        </w:rPr>
        <w:t xml:space="preserve">двух).  </w:t>
      </w:r>
      <w:r w:rsidRPr="004F0EDE">
        <w:rPr>
          <w:color w:val="171717"/>
          <w:spacing w:val="1"/>
          <w:sz w:val="24"/>
          <w:szCs w:val="24"/>
        </w:rPr>
        <w:t xml:space="preserve"> </w:t>
      </w:r>
      <w:r w:rsidRPr="004F0EDE">
        <w:rPr>
          <w:color w:val="171717"/>
          <w:sz w:val="24"/>
          <w:szCs w:val="24"/>
        </w:rPr>
        <w:t xml:space="preserve">Например,   </w:t>
      </w:r>
      <w:r w:rsidRPr="004F0EDE">
        <w:rPr>
          <w:color w:val="171717"/>
          <w:spacing w:val="1"/>
          <w:sz w:val="24"/>
          <w:szCs w:val="24"/>
        </w:rPr>
        <w:t xml:space="preserve"> </w:t>
      </w:r>
      <w:r w:rsidRPr="004F0EDE">
        <w:rPr>
          <w:color w:val="171717"/>
          <w:sz w:val="24"/>
          <w:szCs w:val="24"/>
        </w:rPr>
        <w:t xml:space="preserve">Л.А. Кассиль.   </w:t>
      </w:r>
      <w:r w:rsidRPr="004F0EDE">
        <w:rPr>
          <w:color w:val="171717"/>
          <w:spacing w:val="1"/>
          <w:sz w:val="24"/>
          <w:szCs w:val="24"/>
        </w:rPr>
        <w:t xml:space="preserve"> </w:t>
      </w:r>
      <w:r w:rsidRPr="004F0EDE">
        <w:rPr>
          <w:color w:val="171717"/>
          <w:sz w:val="24"/>
          <w:szCs w:val="24"/>
        </w:rPr>
        <w:t>«Дорогие    мои    мальчишки»;</w:t>
      </w:r>
      <w:r w:rsidRPr="004F0EDE">
        <w:rPr>
          <w:color w:val="171717"/>
          <w:spacing w:val="1"/>
          <w:sz w:val="24"/>
          <w:szCs w:val="24"/>
        </w:rPr>
        <w:t xml:space="preserve"> </w:t>
      </w:r>
      <w:r w:rsidRPr="004F0EDE">
        <w:rPr>
          <w:color w:val="171717"/>
          <w:sz w:val="24"/>
          <w:szCs w:val="24"/>
        </w:rPr>
        <w:t>Ю.Я. Яковлев. «Девочки с Васильевского острова»; В.П. Катаев. «Сын полка» и</w:t>
      </w:r>
      <w:r w:rsidRPr="004F0EDE">
        <w:rPr>
          <w:color w:val="171717"/>
          <w:spacing w:val="-67"/>
          <w:sz w:val="24"/>
          <w:szCs w:val="24"/>
        </w:rPr>
        <w:t xml:space="preserve"> </w:t>
      </w:r>
      <w:r w:rsidRPr="004F0EDE">
        <w:rPr>
          <w:color w:val="171717"/>
          <w:sz w:val="24"/>
          <w:szCs w:val="24"/>
        </w:rPr>
        <w:t>др.</w:t>
      </w:r>
    </w:p>
    <w:p w14:paraId="64B64040" w14:textId="77777777" w:rsidR="004F0EDE" w:rsidRPr="004F0EDE" w:rsidRDefault="004F0EDE" w:rsidP="005F502E">
      <w:pPr>
        <w:pStyle w:val="21"/>
        <w:spacing w:before="0"/>
        <w:ind w:left="0" w:firstLine="426"/>
        <w:rPr>
          <w:b w:val="0"/>
          <w:i w:val="0"/>
        </w:rPr>
      </w:pPr>
      <w:r w:rsidRPr="004F0EDE">
        <w:rPr>
          <w:color w:val="171717"/>
        </w:rPr>
        <w:t>Произведения</w:t>
      </w:r>
      <w:r w:rsidRPr="004F0EDE">
        <w:rPr>
          <w:color w:val="171717"/>
          <w:spacing w:val="1"/>
        </w:rPr>
        <w:t xml:space="preserve"> </w:t>
      </w:r>
      <w:r w:rsidRPr="004F0EDE">
        <w:rPr>
          <w:color w:val="171717"/>
        </w:rPr>
        <w:t>отечественных</w:t>
      </w:r>
      <w:r w:rsidRPr="004F0EDE">
        <w:rPr>
          <w:color w:val="171717"/>
          <w:spacing w:val="1"/>
        </w:rPr>
        <w:t xml:space="preserve"> </w:t>
      </w:r>
      <w:r w:rsidRPr="004F0EDE">
        <w:rPr>
          <w:color w:val="171717"/>
        </w:rPr>
        <w:t>писателей</w:t>
      </w:r>
      <w:r w:rsidRPr="004F0EDE">
        <w:rPr>
          <w:color w:val="171717"/>
          <w:spacing w:val="1"/>
        </w:rPr>
        <w:t xml:space="preserve"> </w:t>
      </w:r>
      <w:r w:rsidRPr="004F0EDE">
        <w:rPr>
          <w:color w:val="171717"/>
        </w:rPr>
        <w:t>XIX - XXI</w:t>
      </w:r>
      <w:r w:rsidRPr="004F0EDE">
        <w:rPr>
          <w:color w:val="171717"/>
          <w:spacing w:val="1"/>
        </w:rPr>
        <w:t xml:space="preserve"> </w:t>
      </w:r>
      <w:r w:rsidRPr="004F0EDE">
        <w:rPr>
          <w:color w:val="171717"/>
        </w:rPr>
        <w:t>веков</w:t>
      </w:r>
      <w:r w:rsidRPr="004F0EDE">
        <w:rPr>
          <w:color w:val="171717"/>
          <w:spacing w:val="1"/>
        </w:rPr>
        <w:t xml:space="preserve"> </w:t>
      </w:r>
      <w:r w:rsidRPr="004F0EDE">
        <w:rPr>
          <w:color w:val="171717"/>
        </w:rPr>
        <w:t>на</w:t>
      </w:r>
      <w:r w:rsidRPr="004F0EDE">
        <w:rPr>
          <w:color w:val="171717"/>
          <w:spacing w:val="1"/>
        </w:rPr>
        <w:t xml:space="preserve"> </w:t>
      </w:r>
      <w:r w:rsidRPr="004F0EDE">
        <w:rPr>
          <w:color w:val="171717"/>
        </w:rPr>
        <w:t>тему</w:t>
      </w:r>
      <w:r w:rsidRPr="004F0EDE">
        <w:rPr>
          <w:color w:val="171717"/>
          <w:spacing w:val="1"/>
        </w:rPr>
        <w:t xml:space="preserve"> </w:t>
      </w:r>
      <w:r w:rsidRPr="004F0EDE">
        <w:rPr>
          <w:color w:val="171717"/>
        </w:rPr>
        <w:t>детства</w:t>
      </w:r>
      <w:r w:rsidRPr="004F0EDE">
        <w:rPr>
          <w:color w:val="171717"/>
          <w:spacing w:val="3"/>
        </w:rPr>
        <w:t xml:space="preserve"> </w:t>
      </w:r>
      <w:r w:rsidRPr="004F0EDE">
        <w:rPr>
          <w:b w:val="0"/>
          <w:i w:val="0"/>
          <w:color w:val="171717"/>
        </w:rPr>
        <w:t>(не</w:t>
      </w:r>
      <w:r w:rsidRPr="004F0EDE">
        <w:rPr>
          <w:b w:val="0"/>
          <w:i w:val="0"/>
          <w:color w:val="171717"/>
          <w:spacing w:val="2"/>
        </w:rPr>
        <w:t xml:space="preserve"> </w:t>
      </w:r>
      <w:r w:rsidRPr="004F0EDE">
        <w:rPr>
          <w:b w:val="0"/>
          <w:i w:val="0"/>
          <w:color w:val="171717"/>
        </w:rPr>
        <w:t>менее</w:t>
      </w:r>
      <w:r w:rsidRPr="004F0EDE">
        <w:rPr>
          <w:b w:val="0"/>
          <w:i w:val="0"/>
          <w:color w:val="171717"/>
          <w:spacing w:val="-3"/>
        </w:rPr>
        <w:t xml:space="preserve"> </w:t>
      </w:r>
      <w:r w:rsidRPr="004F0EDE">
        <w:rPr>
          <w:b w:val="0"/>
          <w:i w:val="0"/>
          <w:color w:val="171717"/>
        </w:rPr>
        <w:t>двух).</w:t>
      </w:r>
    </w:p>
    <w:p w14:paraId="3ECBB80F" w14:textId="77777777" w:rsidR="004F0EDE" w:rsidRPr="004F0EDE" w:rsidRDefault="004F0EDE" w:rsidP="005F502E">
      <w:pPr>
        <w:pStyle w:val="a3"/>
        <w:ind w:left="0" w:firstLine="426"/>
      </w:pPr>
      <w:r w:rsidRPr="004F0EDE">
        <w:rPr>
          <w:color w:val="171717"/>
        </w:rPr>
        <w:t>Например, произведения В.Г. Короленко, В.П. Катаева, В.П. Крапивина,</w:t>
      </w:r>
      <w:r w:rsidRPr="004F0EDE">
        <w:rPr>
          <w:color w:val="171717"/>
          <w:spacing w:val="1"/>
        </w:rPr>
        <w:t xml:space="preserve"> </w:t>
      </w:r>
      <w:r w:rsidRPr="004F0EDE">
        <w:rPr>
          <w:color w:val="171717"/>
        </w:rPr>
        <w:t>Ю.П. Казакова,</w:t>
      </w:r>
      <w:r w:rsidRPr="004F0EDE">
        <w:rPr>
          <w:color w:val="171717"/>
          <w:spacing w:val="1"/>
        </w:rPr>
        <w:t xml:space="preserve"> </w:t>
      </w:r>
      <w:r w:rsidRPr="004F0EDE">
        <w:rPr>
          <w:color w:val="171717"/>
        </w:rPr>
        <w:t>А.Г. Алексина,</w:t>
      </w:r>
      <w:r w:rsidRPr="004F0EDE">
        <w:rPr>
          <w:color w:val="171717"/>
          <w:spacing w:val="1"/>
        </w:rPr>
        <w:t xml:space="preserve"> </w:t>
      </w:r>
      <w:r w:rsidRPr="004F0EDE">
        <w:rPr>
          <w:color w:val="171717"/>
        </w:rPr>
        <w:t>В.П. Астафьева,</w:t>
      </w:r>
      <w:r w:rsidRPr="004F0EDE">
        <w:rPr>
          <w:color w:val="171717"/>
          <w:spacing w:val="1"/>
        </w:rPr>
        <w:t xml:space="preserve"> </w:t>
      </w:r>
      <w:r w:rsidRPr="004F0EDE">
        <w:rPr>
          <w:color w:val="171717"/>
        </w:rPr>
        <w:t>В.К. Железникова,</w:t>
      </w:r>
      <w:r w:rsidRPr="004F0EDE">
        <w:rPr>
          <w:color w:val="171717"/>
          <w:spacing w:val="1"/>
        </w:rPr>
        <w:t xml:space="preserve"> </w:t>
      </w:r>
      <w:r w:rsidRPr="004F0EDE">
        <w:rPr>
          <w:color w:val="171717"/>
        </w:rPr>
        <w:t>Ю.Я.</w:t>
      </w:r>
      <w:r w:rsidRPr="004F0EDE">
        <w:rPr>
          <w:color w:val="171717"/>
          <w:spacing w:val="1"/>
        </w:rPr>
        <w:t xml:space="preserve"> </w:t>
      </w:r>
      <w:r w:rsidRPr="004F0EDE">
        <w:rPr>
          <w:color w:val="171717"/>
        </w:rPr>
        <w:t>Яковлева, Ю.И.</w:t>
      </w:r>
      <w:r w:rsidRPr="004F0EDE">
        <w:rPr>
          <w:color w:val="171717"/>
          <w:spacing w:val="2"/>
        </w:rPr>
        <w:t xml:space="preserve"> </w:t>
      </w:r>
      <w:r w:rsidRPr="004F0EDE">
        <w:rPr>
          <w:color w:val="171717"/>
        </w:rPr>
        <w:t>Коваля, А.А.</w:t>
      </w:r>
      <w:r w:rsidRPr="004F0EDE">
        <w:rPr>
          <w:color w:val="171717"/>
          <w:spacing w:val="2"/>
        </w:rPr>
        <w:t xml:space="preserve"> </w:t>
      </w:r>
      <w:proofErr w:type="spellStart"/>
      <w:r w:rsidRPr="004F0EDE">
        <w:rPr>
          <w:color w:val="171717"/>
        </w:rPr>
        <w:t>Гиваргизова</w:t>
      </w:r>
      <w:proofErr w:type="spellEnd"/>
      <w:r w:rsidRPr="004F0EDE">
        <w:rPr>
          <w:color w:val="171717"/>
        </w:rPr>
        <w:t>, М.С.</w:t>
      </w:r>
      <w:r w:rsidRPr="004F0EDE">
        <w:rPr>
          <w:color w:val="171717"/>
          <w:spacing w:val="-2"/>
        </w:rPr>
        <w:t xml:space="preserve"> </w:t>
      </w:r>
      <w:proofErr w:type="spellStart"/>
      <w:r w:rsidRPr="004F0EDE">
        <w:rPr>
          <w:color w:val="171717"/>
        </w:rPr>
        <w:t>Аромштам</w:t>
      </w:r>
      <w:proofErr w:type="spellEnd"/>
      <w:r w:rsidRPr="004F0EDE">
        <w:rPr>
          <w:color w:val="171717"/>
        </w:rPr>
        <w:t>,</w:t>
      </w:r>
      <w:r w:rsidRPr="004F0EDE">
        <w:rPr>
          <w:color w:val="171717"/>
          <w:spacing w:val="1"/>
        </w:rPr>
        <w:t xml:space="preserve"> </w:t>
      </w:r>
      <w:r w:rsidRPr="004F0EDE">
        <w:rPr>
          <w:color w:val="171717"/>
        </w:rPr>
        <w:t xml:space="preserve">Н.Ю. </w:t>
      </w:r>
      <w:proofErr w:type="spellStart"/>
      <w:r w:rsidRPr="004F0EDE">
        <w:rPr>
          <w:color w:val="171717"/>
        </w:rPr>
        <w:t>Абгарян</w:t>
      </w:r>
      <w:proofErr w:type="spellEnd"/>
      <w:r w:rsidRPr="004F0EDE">
        <w:rPr>
          <w:color w:val="171717"/>
        </w:rPr>
        <w:t>.</w:t>
      </w:r>
    </w:p>
    <w:p w14:paraId="2860E500" w14:textId="77777777" w:rsidR="004F0EDE" w:rsidRPr="004F0EDE" w:rsidRDefault="004F0EDE" w:rsidP="005F502E">
      <w:pPr>
        <w:ind w:firstLine="426"/>
        <w:jc w:val="both"/>
        <w:rPr>
          <w:sz w:val="24"/>
          <w:szCs w:val="24"/>
        </w:rPr>
      </w:pPr>
      <w:r w:rsidRPr="004F0EDE">
        <w:rPr>
          <w:b/>
          <w:i/>
          <w:color w:val="171717"/>
          <w:sz w:val="24"/>
          <w:szCs w:val="24"/>
        </w:rPr>
        <w:t>Произведения</w:t>
      </w:r>
      <w:r w:rsidRPr="004F0EDE">
        <w:rPr>
          <w:b/>
          <w:i/>
          <w:color w:val="171717"/>
          <w:spacing w:val="1"/>
          <w:sz w:val="24"/>
          <w:szCs w:val="24"/>
        </w:rPr>
        <w:t xml:space="preserve"> </w:t>
      </w:r>
      <w:r w:rsidRPr="004F0EDE">
        <w:rPr>
          <w:b/>
          <w:i/>
          <w:color w:val="171717"/>
          <w:sz w:val="24"/>
          <w:szCs w:val="24"/>
        </w:rPr>
        <w:t>приключенческого</w:t>
      </w:r>
      <w:r w:rsidRPr="004F0EDE">
        <w:rPr>
          <w:b/>
          <w:i/>
          <w:color w:val="171717"/>
          <w:spacing w:val="1"/>
          <w:sz w:val="24"/>
          <w:szCs w:val="24"/>
        </w:rPr>
        <w:t xml:space="preserve"> </w:t>
      </w:r>
      <w:r w:rsidRPr="004F0EDE">
        <w:rPr>
          <w:b/>
          <w:i/>
          <w:color w:val="171717"/>
          <w:sz w:val="24"/>
          <w:szCs w:val="24"/>
        </w:rPr>
        <w:t>жанра</w:t>
      </w:r>
      <w:r w:rsidRPr="004F0EDE">
        <w:rPr>
          <w:b/>
          <w:i/>
          <w:color w:val="171717"/>
          <w:spacing w:val="1"/>
          <w:sz w:val="24"/>
          <w:szCs w:val="24"/>
        </w:rPr>
        <w:t xml:space="preserve"> </w:t>
      </w:r>
      <w:r w:rsidRPr="004F0EDE">
        <w:rPr>
          <w:b/>
          <w:i/>
          <w:color w:val="171717"/>
          <w:sz w:val="24"/>
          <w:szCs w:val="24"/>
        </w:rPr>
        <w:t>отечественных</w:t>
      </w:r>
      <w:r w:rsidRPr="004F0EDE">
        <w:rPr>
          <w:b/>
          <w:i/>
          <w:color w:val="171717"/>
          <w:spacing w:val="1"/>
          <w:sz w:val="24"/>
          <w:szCs w:val="24"/>
        </w:rPr>
        <w:t xml:space="preserve"> </w:t>
      </w:r>
      <w:r w:rsidRPr="004F0EDE">
        <w:rPr>
          <w:b/>
          <w:i/>
          <w:color w:val="171717"/>
          <w:sz w:val="24"/>
          <w:szCs w:val="24"/>
        </w:rPr>
        <w:t>писателей</w:t>
      </w:r>
      <w:r w:rsidRPr="004F0EDE">
        <w:rPr>
          <w:b/>
          <w:i/>
          <w:color w:val="171717"/>
          <w:spacing w:val="1"/>
          <w:sz w:val="24"/>
          <w:szCs w:val="24"/>
        </w:rPr>
        <w:t xml:space="preserve"> </w:t>
      </w:r>
      <w:r w:rsidRPr="004F0EDE">
        <w:rPr>
          <w:color w:val="171717"/>
          <w:sz w:val="24"/>
          <w:szCs w:val="24"/>
        </w:rPr>
        <w:t>(одно</w:t>
      </w:r>
      <w:r w:rsidRPr="004F0EDE">
        <w:rPr>
          <w:color w:val="171717"/>
          <w:spacing w:val="1"/>
          <w:sz w:val="24"/>
          <w:szCs w:val="24"/>
        </w:rPr>
        <w:t xml:space="preserve"> </w:t>
      </w:r>
      <w:r w:rsidRPr="004F0EDE">
        <w:rPr>
          <w:color w:val="171717"/>
          <w:sz w:val="24"/>
          <w:szCs w:val="24"/>
        </w:rPr>
        <w:t>по</w:t>
      </w:r>
      <w:r w:rsidRPr="004F0EDE">
        <w:rPr>
          <w:color w:val="171717"/>
          <w:spacing w:val="1"/>
          <w:sz w:val="24"/>
          <w:szCs w:val="24"/>
        </w:rPr>
        <w:t xml:space="preserve"> </w:t>
      </w:r>
      <w:r w:rsidRPr="004F0EDE">
        <w:rPr>
          <w:color w:val="171717"/>
          <w:sz w:val="24"/>
          <w:szCs w:val="24"/>
        </w:rPr>
        <w:t>выбору).</w:t>
      </w:r>
      <w:r w:rsidRPr="004F0EDE">
        <w:rPr>
          <w:color w:val="171717"/>
          <w:spacing w:val="1"/>
          <w:sz w:val="24"/>
          <w:szCs w:val="24"/>
        </w:rPr>
        <w:t xml:space="preserve"> </w:t>
      </w:r>
      <w:r w:rsidRPr="004F0EDE">
        <w:rPr>
          <w:color w:val="171717"/>
          <w:sz w:val="24"/>
          <w:szCs w:val="24"/>
        </w:rPr>
        <w:t>Например,</w:t>
      </w:r>
      <w:r w:rsidRPr="004F0EDE">
        <w:rPr>
          <w:color w:val="171717"/>
          <w:spacing w:val="1"/>
          <w:sz w:val="24"/>
          <w:szCs w:val="24"/>
        </w:rPr>
        <w:t xml:space="preserve"> </w:t>
      </w:r>
      <w:r w:rsidRPr="004F0EDE">
        <w:rPr>
          <w:color w:val="171717"/>
          <w:sz w:val="24"/>
          <w:szCs w:val="24"/>
        </w:rPr>
        <w:t>К.</w:t>
      </w:r>
      <w:r w:rsidRPr="004F0EDE">
        <w:rPr>
          <w:color w:val="171717"/>
          <w:spacing w:val="1"/>
          <w:sz w:val="24"/>
          <w:szCs w:val="24"/>
        </w:rPr>
        <w:t xml:space="preserve"> </w:t>
      </w:r>
      <w:r w:rsidRPr="004F0EDE">
        <w:rPr>
          <w:color w:val="171717"/>
          <w:sz w:val="24"/>
          <w:szCs w:val="24"/>
        </w:rPr>
        <w:t>Булычёв.</w:t>
      </w:r>
      <w:r w:rsidRPr="004F0EDE">
        <w:rPr>
          <w:color w:val="171717"/>
          <w:spacing w:val="1"/>
          <w:sz w:val="24"/>
          <w:szCs w:val="24"/>
        </w:rPr>
        <w:t xml:space="preserve"> </w:t>
      </w:r>
      <w:r w:rsidRPr="004F0EDE">
        <w:rPr>
          <w:color w:val="171717"/>
          <w:sz w:val="24"/>
          <w:szCs w:val="24"/>
        </w:rPr>
        <w:t>«Девочка,</w:t>
      </w:r>
      <w:r w:rsidRPr="004F0EDE">
        <w:rPr>
          <w:color w:val="171717"/>
          <w:spacing w:val="1"/>
          <w:sz w:val="24"/>
          <w:szCs w:val="24"/>
        </w:rPr>
        <w:t xml:space="preserve"> </w:t>
      </w:r>
      <w:r w:rsidRPr="004F0EDE">
        <w:rPr>
          <w:color w:val="171717"/>
          <w:sz w:val="24"/>
          <w:szCs w:val="24"/>
        </w:rPr>
        <w:t>с</w:t>
      </w:r>
      <w:r w:rsidRPr="004F0EDE">
        <w:rPr>
          <w:color w:val="171717"/>
          <w:spacing w:val="1"/>
          <w:sz w:val="24"/>
          <w:szCs w:val="24"/>
        </w:rPr>
        <w:t xml:space="preserve"> </w:t>
      </w:r>
      <w:r w:rsidRPr="004F0EDE">
        <w:rPr>
          <w:color w:val="171717"/>
          <w:sz w:val="24"/>
          <w:szCs w:val="24"/>
        </w:rPr>
        <w:t>которой</w:t>
      </w:r>
      <w:r w:rsidRPr="004F0EDE">
        <w:rPr>
          <w:color w:val="171717"/>
          <w:spacing w:val="1"/>
          <w:sz w:val="24"/>
          <w:szCs w:val="24"/>
        </w:rPr>
        <w:t xml:space="preserve"> </w:t>
      </w:r>
      <w:r w:rsidRPr="004F0EDE">
        <w:rPr>
          <w:color w:val="171717"/>
          <w:sz w:val="24"/>
          <w:szCs w:val="24"/>
        </w:rPr>
        <w:t>ничего</w:t>
      </w:r>
      <w:r w:rsidRPr="004F0EDE">
        <w:rPr>
          <w:color w:val="171717"/>
          <w:spacing w:val="1"/>
          <w:sz w:val="24"/>
          <w:szCs w:val="24"/>
        </w:rPr>
        <w:t xml:space="preserve"> </w:t>
      </w:r>
      <w:r w:rsidRPr="004F0EDE">
        <w:rPr>
          <w:color w:val="171717"/>
          <w:sz w:val="24"/>
          <w:szCs w:val="24"/>
        </w:rPr>
        <w:t>не</w:t>
      </w:r>
      <w:r w:rsidRPr="004F0EDE">
        <w:rPr>
          <w:color w:val="171717"/>
          <w:spacing w:val="1"/>
          <w:sz w:val="24"/>
          <w:szCs w:val="24"/>
        </w:rPr>
        <w:t xml:space="preserve"> </w:t>
      </w:r>
      <w:r w:rsidRPr="004F0EDE">
        <w:rPr>
          <w:color w:val="171717"/>
          <w:sz w:val="24"/>
          <w:szCs w:val="24"/>
        </w:rPr>
        <w:t>случится»,</w:t>
      </w:r>
      <w:r w:rsidRPr="004F0EDE">
        <w:rPr>
          <w:color w:val="171717"/>
          <w:spacing w:val="2"/>
          <w:sz w:val="24"/>
          <w:szCs w:val="24"/>
        </w:rPr>
        <w:t xml:space="preserve"> </w:t>
      </w:r>
      <w:r w:rsidRPr="004F0EDE">
        <w:rPr>
          <w:color w:val="171717"/>
          <w:sz w:val="24"/>
          <w:szCs w:val="24"/>
        </w:rPr>
        <w:t>«Миллион</w:t>
      </w:r>
      <w:r w:rsidRPr="004F0EDE">
        <w:rPr>
          <w:color w:val="171717"/>
          <w:spacing w:val="1"/>
          <w:sz w:val="24"/>
          <w:szCs w:val="24"/>
        </w:rPr>
        <w:t xml:space="preserve"> </w:t>
      </w:r>
      <w:r w:rsidRPr="004F0EDE">
        <w:rPr>
          <w:color w:val="171717"/>
          <w:sz w:val="24"/>
          <w:szCs w:val="24"/>
        </w:rPr>
        <w:t>приключений»</w:t>
      </w:r>
      <w:r w:rsidRPr="004F0EDE">
        <w:rPr>
          <w:color w:val="171717"/>
          <w:spacing w:val="-4"/>
          <w:sz w:val="24"/>
          <w:szCs w:val="24"/>
        </w:rPr>
        <w:t xml:space="preserve"> </w:t>
      </w:r>
      <w:r w:rsidRPr="004F0EDE">
        <w:rPr>
          <w:color w:val="171717"/>
          <w:sz w:val="24"/>
          <w:szCs w:val="24"/>
        </w:rPr>
        <w:t>и др.</w:t>
      </w:r>
      <w:r w:rsidRPr="004F0EDE">
        <w:rPr>
          <w:color w:val="171717"/>
          <w:spacing w:val="3"/>
          <w:sz w:val="24"/>
          <w:szCs w:val="24"/>
        </w:rPr>
        <w:t xml:space="preserve"> </w:t>
      </w:r>
      <w:r w:rsidRPr="004F0EDE">
        <w:rPr>
          <w:color w:val="171717"/>
          <w:sz w:val="24"/>
          <w:szCs w:val="24"/>
        </w:rPr>
        <w:t>(главы по выбору).</w:t>
      </w:r>
    </w:p>
    <w:p w14:paraId="283E0AC4"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7"/>
        </w:rPr>
        <w:t xml:space="preserve"> </w:t>
      </w:r>
      <w:r w:rsidRPr="004F0EDE">
        <w:rPr>
          <w:color w:val="171717"/>
        </w:rPr>
        <w:t>народов</w:t>
      </w:r>
      <w:r w:rsidRPr="004F0EDE">
        <w:rPr>
          <w:color w:val="171717"/>
          <w:spacing w:val="-8"/>
        </w:rPr>
        <w:t xml:space="preserve"> </w:t>
      </w:r>
      <w:r w:rsidRPr="004F0EDE">
        <w:rPr>
          <w:color w:val="171717"/>
        </w:rPr>
        <w:t>Российской</w:t>
      </w:r>
      <w:r w:rsidRPr="004F0EDE">
        <w:rPr>
          <w:color w:val="171717"/>
          <w:spacing w:val="-3"/>
        </w:rPr>
        <w:t xml:space="preserve"> </w:t>
      </w:r>
      <w:r w:rsidRPr="004F0EDE">
        <w:rPr>
          <w:color w:val="171717"/>
        </w:rPr>
        <w:t>Федерации</w:t>
      </w:r>
    </w:p>
    <w:p w14:paraId="6F2FCBE7" w14:textId="77777777" w:rsidR="004F0EDE" w:rsidRPr="004F0EDE" w:rsidRDefault="004F0EDE" w:rsidP="005F502E">
      <w:pPr>
        <w:pStyle w:val="a3"/>
        <w:ind w:left="0" w:firstLine="426"/>
      </w:pPr>
      <w:r w:rsidRPr="004F0EDE">
        <w:rPr>
          <w:b/>
          <w:i/>
          <w:color w:val="171717"/>
        </w:rPr>
        <w:t>Стихотворения</w:t>
      </w:r>
      <w:r w:rsidRPr="004F0EDE">
        <w:rPr>
          <w:b/>
          <w:i/>
          <w:color w:val="171717"/>
          <w:spacing w:val="1"/>
        </w:rPr>
        <w:t xml:space="preserve"> </w:t>
      </w:r>
      <w:r w:rsidRPr="004F0EDE">
        <w:rPr>
          <w:color w:val="171717"/>
        </w:rPr>
        <w:t>(одно</w:t>
      </w:r>
      <w:r w:rsidRPr="004F0EDE">
        <w:rPr>
          <w:color w:val="171717"/>
          <w:spacing w:val="1"/>
        </w:rPr>
        <w:t xml:space="preserve"> </w:t>
      </w:r>
      <w:r w:rsidRPr="004F0EDE">
        <w:rPr>
          <w:color w:val="171717"/>
        </w:rPr>
        <w:t>по</w:t>
      </w:r>
      <w:r w:rsidRPr="004F0EDE">
        <w:rPr>
          <w:color w:val="171717"/>
          <w:spacing w:val="1"/>
        </w:rPr>
        <w:t xml:space="preserve"> </w:t>
      </w:r>
      <w:r w:rsidRPr="004F0EDE">
        <w:rPr>
          <w:color w:val="171717"/>
        </w:rPr>
        <w:t>выбору).</w:t>
      </w:r>
      <w:r w:rsidRPr="004F0EDE">
        <w:rPr>
          <w:color w:val="171717"/>
          <w:spacing w:val="1"/>
        </w:rPr>
        <w:t xml:space="preserve"> </w:t>
      </w:r>
      <w:r w:rsidRPr="004F0EDE">
        <w:rPr>
          <w:color w:val="171717"/>
        </w:rPr>
        <w:t>Например,</w:t>
      </w:r>
      <w:r w:rsidRPr="004F0EDE">
        <w:rPr>
          <w:color w:val="171717"/>
          <w:spacing w:val="1"/>
        </w:rPr>
        <w:t xml:space="preserve"> </w:t>
      </w:r>
      <w:r w:rsidRPr="004F0EDE">
        <w:rPr>
          <w:color w:val="171717"/>
        </w:rPr>
        <w:t>Р.Г. Гамзатов.</w:t>
      </w:r>
      <w:r w:rsidRPr="004F0EDE">
        <w:rPr>
          <w:color w:val="171717"/>
          <w:spacing w:val="1"/>
        </w:rPr>
        <w:t xml:space="preserve"> </w:t>
      </w:r>
      <w:r w:rsidRPr="004F0EDE">
        <w:rPr>
          <w:color w:val="171717"/>
        </w:rPr>
        <w:t>«Песня</w:t>
      </w:r>
      <w:r w:rsidRPr="004F0EDE">
        <w:rPr>
          <w:color w:val="171717"/>
          <w:spacing w:val="1"/>
        </w:rPr>
        <w:t xml:space="preserve"> </w:t>
      </w:r>
      <w:r w:rsidRPr="004F0EDE">
        <w:rPr>
          <w:color w:val="171717"/>
        </w:rPr>
        <w:t>соловья»; М.</w:t>
      </w:r>
      <w:r w:rsidRPr="004F0EDE">
        <w:rPr>
          <w:color w:val="171717"/>
          <w:spacing w:val="4"/>
        </w:rPr>
        <w:t xml:space="preserve"> </w:t>
      </w:r>
      <w:r w:rsidRPr="004F0EDE">
        <w:rPr>
          <w:color w:val="171717"/>
        </w:rPr>
        <w:t>Карим.</w:t>
      </w:r>
      <w:r w:rsidRPr="004F0EDE">
        <w:rPr>
          <w:color w:val="171717"/>
          <w:spacing w:val="1"/>
        </w:rPr>
        <w:t xml:space="preserve"> </w:t>
      </w:r>
      <w:r w:rsidRPr="004F0EDE">
        <w:rPr>
          <w:i/>
          <w:color w:val="171717"/>
        </w:rPr>
        <w:t>«</w:t>
      </w:r>
      <w:r w:rsidRPr="004F0EDE">
        <w:rPr>
          <w:color w:val="171717"/>
        </w:rPr>
        <w:t>Эту</w:t>
      </w:r>
      <w:r w:rsidRPr="004F0EDE">
        <w:rPr>
          <w:color w:val="171717"/>
          <w:spacing w:val="-4"/>
        </w:rPr>
        <w:t xml:space="preserve"> </w:t>
      </w:r>
      <w:r w:rsidRPr="004F0EDE">
        <w:rPr>
          <w:color w:val="171717"/>
        </w:rPr>
        <w:t>песню мать</w:t>
      </w:r>
      <w:r w:rsidRPr="004F0EDE">
        <w:rPr>
          <w:color w:val="171717"/>
          <w:spacing w:val="-2"/>
        </w:rPr>
        <w:t xml:space="preserve"> </w:t>
      </w:r>
      <w:r w:rsidRPr="004F0EDE">
        <w:rPr>
          <w:color w:val="171717"/>
        </w:rPr>
        <w:t>мне</w:t>
      </w:r>
      <w:r w:rsidRPr="004F0EDE">
        <w:rPr>
          <w:color w:val="171717"/>
          <w:spacing w:val="2"/>
        </w:rPr>
        <w:t xml:space="preserve"> </w:t>
      </w:r>
      <w:r w:rsidRPr="004F0EDE">
        <w:rPr>
          <w:color w:val="171717"/>
        </w:rPr>
        <w:t>пела».</w:t>
      </w:r>
    </w:p>
    <w:p w14:paraId="17AE60CB" w14:textId="77777777" w:rsidR="004F0EDE" w:rsidRPr="004F0EDE" w:rsidRDefault="004F0EDE" w:rsidP="005F502E">
      <w:pPr>
        <w:pStyle w:val="11"/>
        <w:ind w:left="0" w:firstLine="426"/>
        <w:jc w:val="both"/>
      </w:pPr>
      <w:r w:rsidRPr="004F0EDE">
        <w:rPr>
          <w:color w:val="171717"/>
        </w:rPr>
        <w:t>Зарубежная</w:t>
      </w:r>
      <w:r w:rsidRPr="004F0EDE">
        <w:rPr>
          <w:color w:val="171717"/>
          <w:spacing w:val="-8"/>
        </w:rPr>
        <w:t xml:space="preserve"> </w:t>
      </w:r>
      <w:r w:rsidRPr="004F0EDE">
        <w:rPr>
          <w:color w:val="171717"/>
        </w:rPr>
        <w:t>литература</w:t>
      </w:r>
    </w:p>
    <w:p w14:paraId="17C41999" w14:textId="77777777" w:rsidR="004F0EDE" w:rsidRPr="004F0EDE" w:rsidRDefault="004F0EDE" w:rsidP="005F502E">
      <w:pPr>
        <w:ind w:firstLine="426"/>
        <w:jc w:val="both"/>
        <w:rPr>
          <w:sz w:val="24"/>
          <w:szCs w:val="24"/>
        </w:rPr>
      </w:pPr>
      <w:r w:rsidRPr="004F0EDE">
        <w:rPr>
          <w:b/>
          <w:i/>
          <w:color w:val="171717"/>
          <w:sz w:val="24"/>
          <w:szCs w:val="24"/>
        </w:rPr>
        <w:t>Х.К.</w:t>
      </w:r>
      <w:r w:rsidRPr="004F0EDE">
        <w:rPr>
          <w:b/>
          <w:i/>
          <w:color w:val="171717"/>
          <w:spacing w:val="-1"/>
          <w:sz w:val="24"/>
          <w:szCs w:val="24"/>
        </w:rPr>
        <w:t xml:space="preserve"> </w:t>
      </w:r>
      <w:r w:rsidRPr="004F0EDE">
        <w:rPr>
          <w:b/>
          <w:i/>
          <w:color w:val="171717"/>
          <w:sz w:val="24"/>
          <w:szCs w:val="24"/>
        </w:rPr>
        <w:t>Андерсен</w:t>
      </w:r>
      <w:r w:rsidRPr="004F0EDE">
        <w:rPr>
          <w:i/>
          <w:color w:val="171717"/>
          <w:sz w:val="24"/>
          <w:szCs w:val="24"/>
        </w:rPr>
        <w:t>.</w:t>
      </w:r>
      <w:r w:rsidRPr="004F0EDE">
        <w:rPr>
          <w:i/>
          <w:color w:val="171717"/>
          <w:spacing w:val="4"/>
          <w:sz w:val="24"/>
          <w:szCs w:val="24"/>
        </w:rPr>
        <w:t xml:space="preserve"> </w:t>
      </w:r>
      <w:r w:rsidRPr="004F0EDE">
        <w:rPr>
          <w:color w:val="171717"/>
          <w:sz w:val="24"/>
          <w:szCs w:val="24"/>
        </w:rPr>
        <w:t>Сказки</w:t>
      </w:r>
      <w:r w:rsidRPr="004F0EDE">
        <w:rPr>
          <w:color w:val="171717"/>
          <w:spacing w:val="1"/>
          <w:sz w:val="24"/>
          <w:szCs w:val="24"/>
        </w:rPr>
        <w:t xml:space="preserve"> </w:t>
      </w:r>
      <w:r w:rsidRPr="004F0EDE">
        <w:rPr>
          <w:color w:val="171717"/>
          <w:sz w:val="24"/>
          <w:szCs w:val="24"/>
        </w:rPr>
        <w:t>(одна</w:t>
      </w:r>
      <w:r w:rsidRPr="004F0EDE">
        <w:rPr>
          <w:color w:val="171717"/>
          <w:spacing w:val="2"/>
          <w:sz w:val="24"/>
          <w:szCs w:val="24"/>
        </w:rPr>
        <w:t xml:space="preserve"> </w:t>
      </w:r>
      <w:r w:rsidRPr="004F0EDE">
        <w:rPr>
          <w:color w:val="171717"/>
          <w:sz w:val="24"/>
          <w:szCs w:val="24"/>
        </w:rPr>
        <w:t>по выбору).</w:t>
      </w:r>
      <w:r w:rsidRPr="004F0EDE">
        <w:rPr>
          <w:color w:val="171717"/>
          <w:spacing w:val="3"/>
          <w:sz w:val="24"/>
          <w:szCs w:val="24"/>
        </w:rPr>
        <w:t xml:space="preserve"> </w:t>
      </w:r>
      <w:r w:rsidRPr="004F0EDE">
        <w:rPr>
          <w:color w:val="171717"/>
          <w:sz w:val="24"/>
          <w:szCs w:val="24"/>
        </w:rPr>
        <w:t>Например,</w:t>
      </w:r>
      <w:r w:rsidRPr="004F0EDE">
        <w:rPr>
          <w:color w:val="171717"/>
          <w:spacing w:val="7"/>
          <w:sz w:val="24"/>
          <w:szCs w:val="24"/>
        </w:rPr>
        <w:t xml:space="preserve"> </w:t>
      </w:r>
      <w:r w:rsidRPr="004F0EDE">
        <w:rPr>
          <w:color w:val="171717"/>
          <w:sz w:val="24"/>
          <w:szCs w:val="24"/>
        </w:rPr>
        <w:t>«Снежная</w:t>
      </w:r>
      <w:r w:rsidRPr="004F0EDE">
        <w:rPr>
          <w:color w:val="171717"/>
          <w:spacing w:val="3"/>
          <w:sz w:val="24"/>
          <w:szCs w:val="24"/>
        </w:rPr>
        <w:t xml:space="preserve"> </w:t>
      </w:r>
      <w:r w:rsidRPr="004F0EDE">
        <w:rPr>
          <w:color w:val="171717"/>
          <w:sz w:val="24"/>
          <w:szCs w:val="24"/>
        </w:rPr>
        <w:t>королева»,</w:t>
      </w:r>
    </w:p>
    <w:p w14:paraId="5916D1DB" w14:textId="77777777" w:rsidR="004F0EDE" w:rsidRPr="004F0EDE" w:rsidRDefault="004F0EDE" w:rsidP="005F502E">
      <w:pPr>
        <w:pStyle w:val="a3"/>
        <w:ind w:left="0" w:firstLine="426"/>
      </w:pPr>
      <w:r w:rsidRPr="004F0EDE">
        <w:rPr>
          <w:color w:val="171717"/>
        </w:rPr>
        <w:t>«Соловей»</w:t>
      </w:r>
      <w:r w:rsidRPr="004F0EDE">
        <w:rPr>
          <w:color w:val="171717"/>
          <w:spacing w:val="-5"/>
        </w:rPr>
        <w:t xml:space="preserve"> </w:t>
      </w:r>
      <w:r w:rsidRPr="004F0EDE">
        <w:rPr>
          <w:color w:val="171717"/>
        </w:rPr>
        <w:t>и</w:t>
      </w:r>
      <w:r w:rsidRPr="004F0EDE">
        <w:rPr>
          <w:color w:val="171717"/>
          <w:spacing w:val="-1"/>
        </w:rPr>
        <w:t xml:space="preserve"> </w:t>
      </w:r>
      <w:r w:rsidRPr="004F0EDE">
        <w:rPr>
          <w:color w:val="171717"/>
        </w:rPr>
        <w:t>др.</w:t>
      </w:r>
    </w:p>
    <w:p w14:paraId="5B7D9F24" w14:textId="77777777" w:rsidR="004F0EDE" w:rsidRPr="004F0EDE" w:rsidRDefault="004F0EDE" w:rsidP="005F502E">
      <w:pPr>
        <w:pStyle w:val="a3"/>
        <w:ind w:left="0" w:firstLine="426"/>
      </w:pPr>
      <w:r w:rsidRPr="004F0EDE">
        <w:rPr>
          <w:b/>
          <w:i/>
          <w:color w:val="171717"/>
        </w:rPr>
        <w:t xml:space="preserve">Зарубежная сказочная проза </w:t>
      </w:r>
      <w:r w:rsidRPr="004F0EDE">
        <w:rPr>
          <w:color w:val="171717"/>
        </w:rPr>
        <w:t>(одно произведение по выбору). Например,</w:t>
      </w:r>
      <w:r w:rsidRPr="004F0EDE">
        <w:rPr>
          <w:color w:val="171717"/>
          <w:spacing w:val="1"/>
        </w:rPr>
        <w:t xml:space="preserve"> </w:t>
      </w:r>
      <w:r w:rsidRPr="004F0EDE">
        <w:rPr>
          <w:color w:val="171717"/>
        </w:rPr>
        <w:t>Л.</w:t>
      </w:r>
      <w:r w:rsidRPr="004F0EDE">
        <w:rPr>
          <w:color w:val="171717"/>
          <w:spacing w:val="1"/>
        </w:rPr>
        <w:t xml:space="preserve"> </w:t>
      </w:r>
      <w:r w:rsidRPr="004F0EDE">
        <w:rPr>
          <w:color w:val="171717"/>
        </w:rPr>
        <w:t>Кэрролл.</w:t>
      </w:r>
      <w:r w:rsidRPr="004F0EDE">
        <w:rPr>
          <w:color w:val="171717"/>
          <w:spacing w:val="21"/>
        </w:rPr>
        <w:t xml:space="preserve"> </w:t>
      </w:r>
      <w:r w:rsidRPr="004F0EDE">
        <w:rPr>
          <w:color w:val="171717"/>
        </w:rPr>
        <w:t>«Алиса</w:t>
      </w:r>
      <w:r w:rsidRPr="004F0EDE">
        <w:rPr>
          <w:color w:val="171717"/>
          <w:spacing w:val="23"/>
        </w:rPr>
        <w:t xml:space="preserve"> </w:t>
      </w:r>
      <w:r w:rsidRPr="004F0EDE">
        <w:rPr>
          <w:color w:val="171717"/>
        </w:rPr>
        <w:t>в</w:t>
      </w:r>
      <w:r w:rsidRPr="004F0EDE">
        <w:rPr>
          <w:color w:val="171717"/>
          <w:spacing w:val="16"/>
        </w:rPr>
        <w:t xml:space="preserve"> </w:t>
      </w:r>
      <w:r w:rsidRPr="004F0EDE">
        <w:rPr>
          <w:color w:val="171717"/>
        </w:rPr>
        <w:t>Стране</w:t>
      </w:r>
      <w:r w:rsidRPr="004F0EDE">
        <w:rPr>
          <w:color w:val="171717"/>
          <w:spacing w:val="18"/>
        </w:rPr>
        <w:t xml:space="preserve"> </w:t>
      </w:r>
      <w:r w:rsidRPr="004F0EDE">
        <w:rPr>
          <w:color w:val="171717"/>
        </w:rPr>
        <w:t>Чудес»</w:t>
      </w:r>
      <w:r w:rsidRPr="004F0EDE">
        <w:rPr>
          <w:color w:val="171717"/>
          <w:spacing w:val="17"/>
        </w:rPr>
        <w:t xml:space="preserve"> </w:t>
      </w:r>
      <w:r w:rsidRPr="004F0EDE">
        <w:rPr>
          <w:color w:val="171717"/>
        </w:rPr>
        <w:t>(главы</w:t>
      </w:r>
      <w:r w:rsidRPr="004F0EDE">
        <w:rPr>
          <w:color w:val="171717"/>
          <w:spacing w:val="22"/>
        </w:rPr>
        <w:t xml:space="preserve"> </w:t>
      </w:r>
      <w:r w:rsidRPr="004F0EDE">
        <w:rPr>
          <w:color w:val="171717"/>
        </w:rPr>
        <w:t>по</w:t>
      </w:r>
      <w:r w:rsidRPr="004F0EDE">
        <w:rPr>
          <w:color w:val="171717"/>
          <w:spacing w:val="22"/>
        </w:rPr>
        <w:t xml:space="preserve"> </w:t>
      </w:r>
      <w:r w:rsidRPr="004F0EDE">
        <w:rPr>
          <w:color w:val="171717"/>
        </w:rPr>
        <w:t>выбору),</w:t>
      </w:r>
      <w:r w:rsidRPr="004F0EDE">
        <w:rPr>
          <w:color w:val="171717"/>
          <w:spacing w:val="20"/>
        </w:rPr>
        <w:t xml:space="preserve"> </w:t>
      </w:r>
      <w:r w:rsidRPr="004F0EDE">
        <w:rPr>
          <w:color w:val="171717"/>
        </w:rPr>
        <w:t>Дж.</w:t>
      </w:r>
      <w:r w:rsidRPr="004F0EDE">
        <w:rPr>
          <w:color w:val="171717"/>
          <w:spacing w:val="12"/>
        </w:rPr>
        <w:t xml:space="preserve"> </w:t>
      </w:r>
      <w:r w:rsidRPr="004F0EDE">
        <w:rPr>
          <w:color w:val="171717"/>
        </w:rPr>
        <w:t>Р.</w:t>
      </w:r>
      <w:r w:rsidRPr="004F0EDE">
        <w:rPr>
          <w:color w:val="171717"/>
          <w:spacing w:val="2"/>
        </w:rPr>
        <w:t xml:space="preserve"> </w:t>
      </w:r>
      <w:r w:rsidRPr="004F0EDE">
        <w:rPr>
          <w:color w:val="171717"/>
        </w:rPr>
        <w:t>Р.</w:t>
      </w:r>
      <w:r w:rsidRPr="004F0EDE">
        <w:rPr>
          <w:color w:val="171717"/>
          <w:spacing w:val="1"/>
        </w:rPr>
        <w:t xml:space="preserve"> </w:t>
      </w:r>
      <w:proofErr w:type="spellStart"/>
      <w:r w:rsidRPr="004F0EDE">
        <w:rPr>
          <w:color w:val="171717"/>
        </w:rPr>
        <w:t>Толкин</w:t>
      </w:r>
      <w:proofErr w:type="spellEnd"/>
      <w:r w:rsidRPr="004F0EDE">
        <w:rPr>
          <w:color w:val="171717"/>
        </w:rPr>
        <w:t>.</w:t>
      </w:r>
    </w:p>
    <w:p w14:paraId="7D4F0715" w14:textId="77777777" w:rsidR="004F0EDE" w:rsidRPr="004F0EDE" w:rsidRDefault="004F0EDE" w:rsidP="005F502E">
      <w:pPr>
        <w:pStyle w:val="a3"/>
        <w:ind w:left="0" w:firstLine="426"/>
      </w:pPr>
      <w:r w:rsidRPr="004F0EDE">
        <w:rPr>
          <w:color w:val="171717"/>
        </w:rPr>
        <w:t>«Хоббит,</w:t>
      </w:r>
      <w:r w:rsidRPr="004F0EDE">
        <w:rPr>
          <w:color w:val="171717"/>
          <w:spacing w:val="-1"/>
        </w:rPr>
        <w:t xml:space="preserve"> </w:t>
      </w:r>
      <w:r w:rsidRPr="004F0EDE">
        <w:rPr>
          <w:color w:val="171717"/>
        </w:rPr>
        <w:t>или</w:t>
      </w:r>
      <w:r w:rsidRPr="004F0EDE">
        <w:rPr>
          <w:color w:val="171717"/>
          <w:spacing w:val="-4"/>
        </w:rPr>
        <w:t xml:space="preserve"> </w:t>
      </w:r>
      <w:r w:rsidRPr="004F0EDE">
        <w:rPr>
          <w:color w:val="171717"/>
        </w:rPr>
        <w:t>Туда</w:t>
      </w:r>
      <w:r w:rsidRPr="004F0EDE">
        <w:rPr>
          <w:color w:val="171717"/>
          <w:spacing w:val="-3"/>
        </w:rPr>
        <w:t xml:space="preserve"> </w:t>
      </w:r>
      <w:r w:rsidRPr="004F0EDE">
        <w:rPr>
          <w:color w:val="171717"/>
        </w:rPr>
        <w:t>и</w:t>
      </w:r>
      <w:r w:rsidRPr="004F0EDE">
        <w:rPr>
          <w:color w:val="171717"/>
          <w:spacing w:val="-4"/>
        </w:rPr>
        <w:t xml:space="preserve"> </w:t>
      </w:r>
      <w:r w:rsidRPr="004F0EDE">
        <w:rPr>
          <w:color w:val="171717"/>
        </w:rPr>
        <w:t>обратно»</w:t>
      </w:r>
      <w:r w:rsidRPr="004F0EDE">
        <w:rPr>
          <w:color w:val="171717"/>
          <w:spacing w:val="-7"/>
        </w:rPr>
        <w:t xml:space="preserve"> </w:t>
      </w:r>
      <w:r w:rsidRPr="004F0EDE">
        <w:rPr>
          <w:color w:val="171717"/>
        </w:rPr>
        <w:t>(главы</w:t>
      </w:r>
      <w:r w:rsidRPr="004F0EDE">
        <w:rPr>
          <w:color w:val="171717"/>
          <w:spacing w:val="-4"/>
        </w:rPr>
        <w:t xml:space="preserve"> </w:t>
      </w:r>
      <w:r w:rsidRPr="004F0EDE">
        <w:rPr>
          <w:color w:val="171717"/>
        </w:rPr>
        <w:t>по</w:t>
      </w:r>
      <w:r w:rsidRPr="004F0EDE">
        <w:rPr>
          <w:color w:val="171717"/>
          <w:spacing w:val="1"/>
        </w:rPr>
        <w:t xml:space="preserve"> </w:t>
      </w:r>
      <w:r w:rsidRPr="004F0EDE">
        <w:rPr>
          <w:color w:val="171717"/>
        </w:rPr>
        <w:t>выбору).</w:t>
      </w:r>
    </w:p>
    <w:p w14:paraId="5BCFBD1E" w14:textId="77777777" w:rsidR="004F0EDE" w:rsidRPr="004F0EDE" w:rsidRDefault="004F0EDE" w:rsidP="005F502E">
      <w:pPr>
        <w:pStyle w:val="a3"/>
        <w:ind w:left="0" w:firstLine="426"/>
      </w:pPr>
      <w:r w:rsidRPr="004F0EDE">
        <w:rPr>
          <w:b/>
          <w:i/>
          <w:color w:val="171717"/>
        </w:rPr>
        <w:t xml:space="preserve">Зарубежная проза о детях и подростках </w:t>
      </w:r>
      <w:r w:rsidRPr="004F0EDE">
        <w:rPr>
          <w:color w:val="171717"/>
        </w:rPr>
        <w:t>(два произведения по выбору).</w:t>
      </w:r>
      <w:r w:rsidRPr="004F0EDE">
        <w:rPr>
          <w:color w:val="171717"/>
          <w:spacing w:val="1"/>
        </w:rPr>
        <w:t xml:space="preserve"> </w:t>
      </w:r>
      <w:r w:rsidRPr="004F0EDE">
        <w:rPr>
          <w:color w:val="171717"/>
        </w:rPr>
        <w:t>Например,</w:t>
      </w:r>
      <w:r w:rsidRPr="004F0EDE">
        <w:rPr>
          <w:color w:val="171717"/>
          <w:spacing w:val="71"/>
        </w:rPr>
        <w:t xml:space="preserve"> </w:t>
      </w:r>
      <w:r w:rsidRPr="004F0EDE">
        <w:rPr>
          <w:color w:val="171717"/>
        </w:rPr>
        <w:t>М.</w:t>
      </w:r>
      <w:r w:rsidRPr="004F0EDE">
        <w:rPr>
          <w:color w:val="171717"/>
          <w:spacing w:val="71"/>
        </w:rPr>
        <w:t xml:space="preserve"> </w:t>
      </w:r>
      <w:r w:rsidRPr="004F0EDE">
        <w:rPr>
          <w:color w:val="171717"/>
        </w:rPr>
        <w:t>Твен.</w:t>
      </w:r>
      <w:r w:rsidRPr="004F0EDE">
        <w:rPr>
          <w:color w:val="171717"/>
          <w:spacing w:val="71"/>
        </w:rPr>
        <w:t xml:space="preserve"> </w:t>
      </w:r>
      <w:r w:rsidRPr="004F0EDE">
        <w:rPr>
          <w:color w:val="171717"/>
        </w:rPr>
        <w:t>«Приключения</w:t>
      </w:r>
      <w:r w:rsidRPr="004F0EDE">
        <w:rPr>
          <w:color w:val="171717"/>
          <w:spacing w:val="71"/>
        </w:rPr>
        <w:t xml:space="preserve"> </w:t>
      </w:r>
      <w:r w:rsidRPr="004F0EDE">
        <w:rPr>
          <w:color w:val="171717"/>
        </w:rPr>
        <w:t>Тома   Сойера»   (главы   по   выбору);</w:t>
      </w:r>
      <w:r w:rsidRPr="004F0EDE">
        <w:rPr>
          <w:color w:val="171717"/>
          <w:spacing w:val="1"/>
        </w:rPr>
        <w:t xml:space="preserve"> </w:t>
      </w:r>
      <w:r w:rsidRPr="004F0EDE">
        <w:rPr>
          <w:color w:val="171717"/>
        </w:rPr>
        <w:t>Дж.</w:t>
      </w:r>
      <w:r w:rsidRPr="004F0EDE">
        <w:rPr>
          <w:color w:val="171717"/>
          <w:spacing w:val="1"/>
        </w:rPr>
        <w:t xml:space="preserve"> </w:t>
      </w:r>
      <w:r w:rsidRPr="004F0EDE">
        <w:rPr>
          <w:color w:val="171717"/>
        </w:rPr>
        <w:t>Лондон.</w:t>
      </w:r>
      <w:r w:rsidRPr="004F0EDE">
        <w:rPr>
          <w:color w:val="171717"/>
          <w:spacing w:val="35"/>
        </w:rPr>
        <w:t xml:space="preserve"> </w:t>
      </w:r>
      <w:r w:rsidRPr="004F0EDE">
        <w:rPr>
          <w:color w:val="171717"/>
        </w:rPr>
        <w:t>«Сказание</w:t>
      </w:r>
      <w:r w:rsidRPr="004F0EDE">
        <w:rPr>
          <w:color w:val="171717"/>
          <w:spacing w:val="37"/>
        </w:rPr>
        <w:t xml:space="preserve"> </w:t>
      </w:r>
      <w:r w:rsidRPr="004F0EDE">
        <w:rPr>
          <w:color w:val="171717"/>
        </w:rPr>
        <w:t>о</w:t>
      </w:r>
      <w:r w:rsidRPr="004F0EDE">
        <w:rPr>
          <w:color w:val="171717"/>
          <w:spacing w:val="33"/>
        </w:rPr>
        <w:t xml:space="preserve"> </w:t>
      </w:r>
      <w:proofErr w:type="spellStart"/>
      <w:r w:rsidRPr="004F0EDE">
        <w:rPr>
          <w:color w:val="171717"/>
        </w:rPr>
        <w:t>Кише</w:t>
      </w:r>
      <w:proofErr w:type="spellEnd"/>
      <w:r w:rsidRPr="004F0EDE">
        <w:rPr>
          <w:color w:val="171717"/>
        </w:rPr>
        <w:t>»;</w:t>
      </w:r>
      <w:r w:rsidRPr="004F0EDE">
        <w:rPr>
          <w:color w:val="171717"/>
          <w:spacing w:val="36"/>
        </w:rPr>
        <w:t xml:space="preserve"> </w:t>
      </w:r>
      <w:r w:rsidRPr="004F0EDE">
        <w:rPr>
          <w:color w:val="171717"/>
        </w:rPr>
        <w:t>Р.</w:t>
      </w:r>
      <w:r w:rsidRPr="004F0EDE">
        <w:rPr>
          <w:color w:val="171717"/>
          <w:spacing w:val="8"/>
        </w:rPr>
        <w:t xml:space="preserve"> </w:t>
      </w:r>
      <w:r w:rsidRPr="004F0EDE">
        <w:rPr>
          <w:color w:val="171717"/>
        </w:rPr>
        <w:t>Брэдбери.</w:t>
      </w:r>
      <w:r w:rsidRPr="004F0EDE">
        <w:rPr>
          <w:color w:val="171717"/>
          <w:spacing w:val="35"/>
        </w:rPr>
        <w:t xml:space="preserve"> </w:t>
      </w:r>
      <w:r w:rsidRPr="004F0EDE">
        <w:rPr>
          <w:color w:val="171717"/>
        </w:rPr>
        <w:t>Рассказы.</w:t>
      </w:r>
      <w:r w:rsidRPr="004F0EDE">
        <w:rPr>
          <w:color w:val="171717"/>
          <w:spacing w:val="36"/>
        </w:rPr>
        <w:t xml:space="preserve"> </w:t>
      </w:r>
      <w:r w:rsidRPr="004F0EDE">
        <w:rPr>
          <w:color w:val="171717"/>
        </w:rPr>
        <w:t>Например,</w:t>
      </w:r>
    </w:p>
    <w:p w14:paraId="4B9717EA" w14:textId="77777777" w:rsidR="004F0EDE" w:rsidRPr="004F0EDE" w:rsidRDefault="004F0EDE" w:rsidP="005F502E">
      <w:pPr>
        <w:pStyle w:val="a3"/>
        <w:ind w:left="0" w:firstLine="426"/>
      </w:pPr>
      <w:r w:rsidRPr="004F0EDE">
        <w:rPr>
          <w:color w:val="171717"/>
        </w:rPr>
        <w:t>«Каникулы»,</w:t>
      </w:r>
      <w:r w:rsidRPr="004F0EDE">
        <w:rPr>
          <w:color w:val="171717"/>
          <w:spacing w:val="3"/>
        </w:rPr>
        <w:t xml:space="preserve"> </w:t>
      </w:r>
      <w:r w:rsidRPr="004F0EDE">
        <w:rPr>
          <w:color w:val="171717"/>
        </w:rPr>
        <w:t>«Звук</w:t>
      </w:r>
      <w:r w:rsidRPr="004F0EDE">
        <w:rPr>
          <w:color w:val="171717"/>
          <w:spacing w:val="-4"/>
        </w:rPr>
        <w:t xml:space="preserve"> </w:t>
      </w:r>
      <w:r w:rsidRPr="004F0EDE">
        <w:rPr>
          <w:color w:val="171717"/>
        </w:rPr>
        <w:t>бегущих</w:t>
      </w:r>
      <w:r w:rsidRPr="004F0EDE">
        <w:rPr>
          <w:color w:val="171717"/>
          <w:spacing w:val="-7"/>
        </w:rPr>
        <w:t xml:space="preserve"> </w:t>
      </w:r>
      <w:r w:rsidRPr="004F0EDE">
        <w:rPr>
          <w:color w:val="171717"/>
        </w:rPr>
        <w:t>ног»,</w:t>
      </w:r>
      <w:r w:rsidRPr="004F0EDE">
        <w:rPr>
          <w:color w:val="171717"/>
          <w:spacing w:val="3"/>
        </w:rPr>
        <w:t xml:space="preserve"> </w:t>
      </w:r>
      <w:r w:rsidRPr="004F0EDE">
        <w:rPr>
          <w:color w:val="171717"/>
        </w:rPr>
        <w:t>«Зелёное</w:t>
      </w:r>
      <w:r w:rsidRPr="004F0EDE">
        <w:rPr>
          <w:color w:val="171717"/>
          <w:spacing w:val="-2"/>
        </w:rPr>
        <w:t xml:space="preserve"> </w:t>
      </w:r>
      <w:r w:rsidRPr="004F0EDE">
        <w:rPr>
          <w:color w:val="171717"/>
        </w:rPr>
        <w:t>утро»</w:t>
      </w:r>
      <w:r w:rsidRPr="004F0EDE">
        <w:rPr>
          <w:color w:val="171717"/>
          <w:spacing w:val="-7"/>
        </w:rPr>
        <w:t xml:space="preserve"> </w:t>
      </w:r>
      <w:r w:rsidRPr="004F0EDE">
        <w:rPr>
          <w:color w:val="171717"/>
        </w:rPr>
        <w:t>и</w:t>
      </w:r>
      <w:r w:rsidRPr="004F0EDE">
        <w:rPr>
          <w:color w:val="171717"/>
          <w:spacing w:val="-4"/>
        </w:rPr>
        <w:t xml:space="preserve"> </w:t>
      </w:r>
      <w:r w:rsidRPr="004F0EDE">
        <w:rPr>
          <w:color w:val="171717"/>
        </w:rPr>
        <w:t>др.</w:t>
      </w:r>
    </w:p>
    <w:p w14:paraId="7E7D5B0C" w14:textId="77777777" w:rsidR="004F0EDE" w:rsidRPr="004F0EDE" w:rsidRDefault="004F0EDE" w:rsidP="005F502E">
      <w:pPr>
        <w:ind w:firstLine="426"/>
        <w:jc w:val="both"/>
        <w:rPr>
          <w:sz w:val="24"/>
          <w:szCs w:val="24"/>
        </w:rPr>
      </w:pPr>
      <w:r w:rsidRPr="004F0EDE">
        <w:rPr>
          <w:b/>
          <w:i/>
          <w:color w:val="171717"/>
          <w:sz w:val="24"/>
          <w:szCs w:val="24"/>
        </w:rPr>
        <w:t xml:space="preserve">Зарубежная приключенческая проза </w:t>
      </w:r>
      <w:r w:rsidRPr="004F0EDE">
        <w:rPr>
          <w:color w:val="171717"/>
          <w:sz w:val="24"/>
          <w:szCs w:val="24"/>
        </w:rPr>
        <w:t>(два произведения по выбору).</w:t>
      </w:r>
      <w:r w:rsidRPr="004F0EDE">
        <w:rPr>
          <w:color w:val="171717"/>
          <w:spacing w:val="1"/>
          <w:sz w:val="24"/>
          <w:szCs w:val="24"/>
        </w:rPr>
        <w:t xml:space="preserve"> </w:t>
      </w:r>
      <w:r w:rsidRPr="004F0EDE">
        <w:rPr>
          <w:color w:val="171717"/>
          <w:sz w:val="24"/>
          <w:szCs w:val="24"/>
        </w:rPr>
        <w:t>Например,</w:t>
      </w:r>
      <w:r w:rsidRPr="004F0EDE">
        <w:rPr>
          <w:color w:val="171717"/>
          <w:spacing w:val="-2"/>
          <w:sz w:val="24"/>
          <w:szCs w:val="24"/>
        </w:rPr>
        <w:t xml:space="preserve"> </w:t>
      </w:r>
      <w:r w:rsidRPr="004F0EDE">
        <w:rPr>
          <w:color w:val="171717"/>
          <w:sz w:val="24"/>
          <w:szCs w:val="24"/>
        </w:rPr>
        <w:t>Р.Л.</w:t>
      </w:r>
      <w:r w:rsidRPr="004F0EDE">
        <w:rPr>
          <w:color w:val="171717"/>
          <w:spacing w:val="-2"/>
          <w:sz w:val="24"/>
          <w:szCs w:val="24"/>
        </w:rPr>
        <w:t xml:space="preserve"> </w:t>
      </w:r>
      <w:r w:rsidRPr="004F0EDE">
        <w:rPr>
          <w:color w:val="171717"/>
          <w:sz w:val="24"/>
          <w:szCs w:val="24"/>
        </w:rPr>
        <w:t>Стивенсон.</w:t>
      </w:r>
      <w:r w:rsidRPr="004F0EDE">
        <w:rPr>
          <w:color w:val="171717"/>
          <w:spacing w:val="-2"/>
          <w:sz w:val="24"/>
          <w:szCs w:val="24"/>
        </w:rPr>
        <w:t xml:space="preserve"> </w:t>
      </w:r>
      <w:r w:rsidRPr="004F0EDE">
        <w:rPr>
          <w:color w:val="171717"/>
          <w:sz w:val="24"/>
          <w:szCs w:val="24"/>
        </w:rPr>
        <w:t>«Остров</w:t>
      </w:r>
      <w:r w:rsidRPr="004F0EDE">
        <w:rPr>
          <w:color w:val="171717"/>
          <w:spacing w:val="-5"/>
          <w:sz w:val="24"/>
          <w:szCs w:val="24"/>
        </w:rPr>
        <w:t xml:space="preserve"> </w:t>
      </w:r>
      <w:r w:rsidRPr="004F0EDE">
        <w:rPr>
          <w:color w:val="171717"/>
          <w:sz w:val="24"/>
          <w:szCs w:val="24"/>
        </w:rPr>
        <w:t>сокровищ»,</w:t>
      </w:r>
      <w:r w:rsidRPr="004F0EDE">
        <w:rPr>
          <w:color w:val="171717"/>
          <w:spacing w:val="-2"/>
          <w:sz w:val="24"/>
          <w:szCs w:val="24"/>
        </w:rPr>
        <w:t xml:space="preserve"> </w:t>
      </w:r>
      <w:r w:rsidRPr="004F0EDE">
        <w:rPr>
          <w:color w:val="171717"/>
          <w:sz w:val="24"/>
          <w:szCs w:val="24"/>
        </w:rPr>
        <w:t>«Чёрная</w:t>
      </w:r>
      <w:r w:rsidRPr="004F0EDE">
        <w:rPr>
          <w:color w:val="171717"/>
          <w:spacing w:val="-2"/>
          <w:sz w:val="24"/>
          <w:szCs w:val="24"/>
        </w:rPr>
        <w:t xml:space="preserve"> </w:t>
      </w:r>
      <w:r w:rsidRPr="004F0EDE">
        <w:rPr>
          <w:color w:val="171717"/>
          <w:sz w:val="24"/>
          <w:szCs w:val="24"/>
        </w:rPr>
        <w:t>стрела»</w:t>
      </w:r>
      <w:r w:rsidRPr="004F0EDE">
        <w:rPr>
          <w:color w:val="171717"/>
          <w:spacing w:val="-8"/>
          <w:sz w:val="24"/>
          <w:szCs w:val="24"/>
        </w:rPr>
        <w:t xml:space="preserve"> </w:t>
      </w:r>
      <w:r w:rsidRPr="004F0EDE">
        <w:rPr>
          <w:color w:val="171717"/>
          <w:sz w:val="24"/>
          <w:szCs w:val="24"/>
        </w:rPr>
        <w:t>и</w:t>
      </w:r>
      <w:r w:rsidRPr="004F0EDE">
        <w:rPr>
          <w:color w:val="171717"/>
          <w:spacing w:val="-5"/>
          <w:sz w:val="24"/>
          <w:szCs w:val="24"/>
        </w:rPr>
        <w:t xml:space="preserve"> </w:t>
      </w:r>
      <w:r w:rsidRPr="004F0EDE">
        <w:rPr>
          <w:color w:val="171717"/>
          <w:sz w:val="24"/>
          <w:szCs w:val="24"/>
        </w:rPr>
        <w:t>др.</w:t>
      </w:r>
      <w:r w:rsidRPr="004F0EDE">
        <w:rPr>
          <w:color w:val="171717"/>
          <w:spacing w:val="-67"/>
          <w:sz w:val="24"/>
          <w:szCs w:val="24"/>
        </w:rPr>
        <w:t xml:space="preserve"> </w:t>
      </w:r>
      <w:r w:rsidRPr="004F0EDE">
        <w:rPr>
          <w:b/>
          <w:i/>
          <w:color w:val="171717"/>
          <w:sz w:val="24"/>
          <w:szCs w:val="24"/>
        </w:rPr>
        <w:t>Зарубежная</w:t>
      </w:r>
      <w:r w:rsidRPr="004F0EDE">
        <w:rPr>
          <w:b/>
          <w:i/>
          <w:color w:val="171717"/>
          <w:spacing w:val="-4"/>
          <w:sz w:val="24"/>
          <w:szCs w:val="24"/>
        </w:rPr>
        <w:t xml:space="preserve"> </w:t>
      </w:r>
      <w:r w:rsidRPr="004F0EDE">
        <w:rPr>
          <w:b/>
          <w:i/>
          <w:color w:val="171717"/>
          <w:sz w:val="24"/>
          <w:szCs w:val="24"/>
        </w:rPr>
        <w:t>проза</w:t>
      </w:r>
      <w:r w:rsidRPr="004F0EDE">
        <w:rPr>
          <w:b/>
          <w:i/>
          <w:color w:val="171717"/>
          <w:spacing w:val="-4"/>
          <w:sz w:val="24"/>
          <w:szCs w:val="24"/>
        </w:rPr>
        <w:t xml:space="preserve"> </w:t>
      </w:r>
      <w:r w:rsidRPr="004F0EDE">
        <w:rPr>
          <w:b/>
          <w:i/>
          <w:color w:val="171717"/>
          <w:sz w:val="24"/>
          <w:szCs w:val="24"/>
        </w:rPr>
        <w:t>о</w:t>
      </w:r>
      <w:r w:rsidRPr="004F0EDE">
        <w:rPr>
          <w:b/>
          <w:i/>
          <w:color w:val="171717"/>
          <w:spacing w:val="-4"/>
          <w:sz w:val="24"/>
          <w:szCs w:val="24"/>
        </w:rPr>
        <w:t xml:space="preserve"> </w:t>
      </w:r>
      <w:r w:rsidRPr="004F0EDE">
        <w:rPr>
          <w:b/>
          <w:i/>
          <w:color w:val="171717"/>
          <w:sz w:val="24"/>
          <w:szCs w:val="24"/>
        </w:rPr>
        <w:t>животных</w:t>
      </w:r>
      <w:r w:rsidRPr="004F0EDE">
        <w:rPr>
          <w:b/>
          <w:i/>
          <w:color w:val="171717"/>
          <w:spacing w:val="-1"/>
          <w:sz w:val="24"/>
          <w:szCs w:val="24"/>
        </w:rPr>
        <w:t xml:space="preserve"> </w:t>
      </w:r>
      <w:r w:rsidRPr="004F0EDE">
        <w:rPr>
          <w:color w:val="171717"/>
          <w:sz w:val="24"/>
          <w:szCs w:val="24"/>
        </w:rPr>
        <w:t>(одно-два</w:t>
      </w:r>
      <w:r w:rsidRPr="004F0EDE">
        <w:rPr>
          <w:color w:val="171717"/>
          <w:spacing w:val="-3"/>
          <w:sz w:val="24"/>
          <w:szCs w:val="24"/>
        </w:rPr>
        <w:t xml:space="preserve"> </w:t>
      </w:r>
      <w:r w:rsidRPr="004F0EDE">
        <w:rPr>
          <w:color w:val="171717"/>
          <w:sz w:val="24"/>
          <w:szCs w:val="24"/>
        </w:rPr>
        <w:t>произведения</w:t>
      </w:r>
      <w:r w:rsidRPr="004F0EDE">
        <w:rPr>
          <w:color w:val="171717"/>
          <w:spacing w:val="-3"/>
          <w:sz w:val="24"/>
          <w:szCs w:val="24"/>
        </w:rPr>
        <w:t xml:space="preserve"> </w:t>
      </w:r>
      <w:r w:rsidRPr="004F0EDE">
        <w:rPr>
          <w:color w:val="171717"/>
          <w:sz w:val="24"/>
          <w:szCs w:val="24"/>
        </w:rPr>
        <w:t>по</w:t>
      </w:r>
      <w:r w:rsidRPr="004F0EDE">
        <w:rPr>
          <w:color w:val="171717"/>
          <w:spacing w:val="-4"/>
          <w:sz w:val="24"/>
          <w:szCs w:val="24"/>
        </w:rPr>
        <w:t xml:space="preserve"> </w:t>
      </w:r>
      <w:r w:rsidRPr="004F0EDE">
        <w:rPr>
          <w:color w:val="171717"/>
          <w:sz w:val="24"/>
          <w:szCs w:val="24"/>
        </w:rPr>
        <w:t>выбору).</w:t>
      </w:r>
    </w:p>
    <w:p w14:paraId="2A1AE2E8" w14:textId="77777777" w:rsidR="004F0EDE" w:rsidRPr="004F0EDE" w:rsidRDefault="004F0EDE" w:rsidP="005F502E">
      <w:pPr>
        <w:pStyle w:val="a3"/>
        <w:tabs>
          <w:tab w:val="left" w:pos="284"/>
          <w:tab w:val="left" w:pos="2840"/>
          <w:tab w:val="left" w:pos="5076"/>
          <w:tab w:val="left" w:pos="7326"/>
        </w:tabs>
        <w:ind w:left="0" w:firstLine="284"/>
      </w:pPr>
      <w:r w:rsidRPr="004F0EDE">
        <w:rPr>
          <w:color w:val="171717"/>
        </w:rPr>
        <w:t>Э.</w:t>
      </w:r>
      <w:r w:rsidRPr="004F0EDE">
        <w:rPr>
          <w:color w:val="171717"/>
          <w:spacing w:val="-1"/>
        </w:rPr>
        <w:t xml:space="preserve"> </w:t>
      </w:r>
      <w:r w:rsidRPr="004F0EDE">
        <w:rPr>
          <w:color w:val="171717"/>
        </w:rPr>
        <w:t>Сетон-Томпсон.</w:t>
      </w:r>
      <w:r w:rsidR="00D069FC" w:rsidRPr="004F0EDE">
        <w:rPr>
          <w:color w:val="171717"/>
        </w:rPr>
        <w:t xml:space="preserve"> </w:t>
      </w:r>
      <w:r w:rsidRPr="004F0EDE">
        <w:rPr>
          <w:color w:val="171717"/>
        </w:rPr>
        <w:t>«Королевская</w:t>
      </w:r>
      <w:r w:rsidRPr="004F0EDE">
        <w:rPr>
          <w:color w:val="171717"/>
        </w:rPr>
        <w:tab/>
      </w:r>
      <w:proofErr w:type="spellStart"/>
      <w:r w:rsidRPr="004F0EDE">
        <w:rPr>
          <w:color w:val="171717"/>
        </w:rPr>
        <w:t>аналостанка</w:t>
      </w:r>
      <w:proofErr w:type="spellEnd"/>
      <w:r w:rsidRPr="004F0EDE">
        <w:rPr>
          <w:color w:val="171717"/>
        </w:rPr>
        <w:t>»;</w:t>
      </w:r>
      <w:r w:rsidRPr="004F0EDE">
        <w:rPr>
          <w:color w:val="171717"/>
        </w:rPr>
        <w:tab/>
        <w:t>Дж.</w:t>
      </w:r>
      <w:r w:rsidRPr="004F0EDE">
        <w:rPr>
          <w:color w:val="171717"/>
          <w:spacing w:val="2"/>
        </w:rPr>
        <w:t xml:space="preserve"> </w:t>
      </w:r>
      <w:r w:rsidRPr="004F0EDE">
        <w:rPr>
          <w:color w:val="171717"/>
        </w:rPr>
        <w:t>Даррелл.</w:t>
      </w:r>
    </w:p>
    <w:p w14:paraId="647FA862" w14:textId="77777777" w:rsidR="004F0EDE" w:rsidRPr="004F0EDE" w:rsidRDefault="004F0EDE" w:rsidP="005F502E">
      <w:pPr>
        <w:pStyle w:val="a3"/>
        <w:tabs>
          <w:tab w:val="left" w:pos="284"/>
        </w:tabs>
        <w:ind w:left="0" w:firstLine="284"/>
      </w:pPr>
      <w:r w:rsidRPr="004F0EDE">
        <w:rPr>
          <w:color w:val="171717"/>
        </w:rPr>
        <w:t>«Говорящий</w:t>
      </w:r>
      <w:r w:rsidRPr="004F0EDE">
        <w:rPr>
          <w:color w:val="171717"/>
          <w:spacing w:val="23"/>
        </w:rPr>
        <w:t xml:space="preserve"> </w:t>
      </w:r>
      <w:r w:rsidRPr="004F0EDE">
        <w:rPr>
          <w:color w:val="171717"/>
        </w:rPr>
        <w:t>свёрток»;</w:t>
      </w:r>
      <w:r w:rsidRPr="004F0EDE">
        <w:rPr>
          <w:color w:val="171717"/>
          <w:spacing w:val="28"/>
        </w:rPr>
        <w:t xml:space="preserve"> </w:t>
      </w:r>
      <w:r w:rsidRPr="004F0EDE">
        <w:rPr>
          <w:color w:val="171717"/>
        </w:rPr>
        <w:t>Дж.</w:t>
      </w:r>
      <w:r w:rsidRPr="004F0EDE">
        <w:rPr>
          <w:color w:val="171717"/>
          <w:spacing w:val="2"/>
        </w:rPr>
        <w:t xml:space="preserve"> </w:t>
      </w:r>
      <w:r w:rsidRPr="004F0EDE">
        <w:rPr>
          <w:color w:val="171717"/>
        </w:rPr>
        <w:t>Лондон.</w:t>
      </w:r>
      <w:r w:rsidRPr="004F0EDE">
        <w:rPr>
          <w:color w:val="171717"/>
          <w:spacing w:val="30"/>
        </w:rPr>
        <w:t xml:space="preserve"> </w:t>
      </w:r>
      <w:r w:rsidRPr="004F0EDE">
        <w:rPr>
          <w:color w:val="171717"/>
        </w:rPr>
        <w:t>«Белый</w:t>
      </w:r>
      <w:r w:rsidRPr="004F0EDE">
        <w:rPr>
          <w:color w:val="171717"/>
          <w:spacing w:val="24"/>
        </w:rPr>
        <w:t xml:space="preserve"> </w:t>
      </w:r>
      <w:r w:rsidRPr="004F0EDE">
        <w:rPr>
          <w:color w:val="171717"/>
        </w:rPr>
        <w:t>клык»;</w:t>
      </w:r>
      <w:r w:rsidRPr="004F0EDE">
        <w:rPr>
          <w:color w:val="171717"/>
          <w:spacing w:val="27"/>
        </w:rPr>
        <w:t xml:space="preserve"> </w:t>
      </w:r>
      <w:r w:rsidRPr="004F0EDE">
        <w:rPr>
          <w:color w:val="171717"/>
        </w:rPr>
        <w:t>Дж.</w:t>
      </w:r>
      <w:r w:rsidRPr="004F0EDE">
        <w:rPr>
          <w:color w:val="171717"/>
          <w:spacing w:val="30"/>
        </w:rPr>
        <w:t xml:space="preserve"> </w:t>
      </w:r>
      <w:r w:rsidRPr="004F0EDE">
        <w:rPr>
          <w:color w:val="171717"/>
        </w:rPr>
        <w:t>Р</w:t>
      </w:r>
      <w:r w:rsidRPr="004F0EDE">
        <w:rPr>
          <w:color w:val="171717"/>
          <w:spacing w:val="-5"/>
        </w:rPr>
        <w:t xml:space="preserve"> </w:t>
      </w:r>
      <w:r w:rsidRPr="004F0EDE">
        <w:rPr>
          <w:color w:val="171717"/>
        </w:rPr>
        <w:t>Киплинг.</w:t>
      </w:r>
      <w:r w:rsidRPr="004F0EDE">
        <w:rPr>
          <w:color w:val="171717"/>
          <w:spacing w:val="30"/>
        </w:rPr>
        <w:t xml:space="preserve"> </w:t>
      </w:r>
      <w:r w:rsidRPr="004F0EDE">
        <w:rPr>
          <w:color w:val="171717"/>
        </w:rPr>
        <w:t>«Маугли»,</w:t>
      </w:r>
    </w:p>
    <w:p w14:paraId="106BAA18" w14:textId="77777777" w:rsidR="004F0EDE" w:rsidRPr="004F0EDE" w:rsidRDefault="004F0EDE" w:rsidP="005F502E">
      <w:pPr>
        <w:pStyle w:val="a3"/>
        <w:tabs>
          <w:tab w:val="left" w:pos="284"/>
        </w:tabs>
        <w:ind w:left="0" w:firstLine="284"/>
      </w:pPr>
      <w:r w:rsidRPr="004F0EDE">
        <w:rPr>
          <w:color w:val="171717"/>
        </w:rPr>
        <w:t>«Рикки-</w:t>
      </w:r>
      <w:proofErr w:type="spellStart"/>
      <w:r w:rsidRPr="004F0EDE">
        <w:rPr>
          <w:color w:val="171717"/>
        </w:rPr>
        <w:t>Тикки</w:t>
      </w:r>
      <w:proofErr w:type="spellEnd"/>
      <w:r w:rsidRPr="004F0EDE">
        <w:rPr>
          <w:color w:val="171717"/>
        </w:rPr>
        <w:t>-</w:t>
      </w:r>
      <w:proofErr w:type="spellStart"/>
      <w:r w:rsidRPr="004F0EDE">
        <w:rPr>
          <w:color w:val="171717"/>
        </w:rPr>
        <w:t>Тави</w:t>
      </w:r>
      <w:proofErr w:type="spellEnd"/>
      <w:r w:rsidRPr="004F0EDE">
        <w:rPr>
          <w:color w:val="171717"/>
        </w:rPr>
        <w:t>»</w:t>
      </w:r>
      <w:r w:rsidRPr="004F0EDE">
        <w:rPr>
          <w:color w:val="171717"/>
          <w:spacing w:val="-6"/>
        </w:rPr>
        <w:t xml:space="preserve"> </w:t>
      </w:r>
      <w:r w:rsidRPr="004F0EDE">
        <w:rPr>
          <w:color w:val="171717"/>
        </w:rPr>
        <w:t>и</w:t>
      </w:r>
      <w:r w:rsidRPr="004F0EDE">
        <w:rPr>
          <w:color w:val="171717"/>
          <w:spacing w:val="-3"/>
        </w:rPr>
        <w:t xml:space="preserve"> </w:t>
      </w:r>
      <w:r w:rsidRPr="004F0EDE">
        <w:rPr>
          <w:color w:val="171717"/>
        </w:rPr>
        <w:t>др.</w:t>
      </w:r>
    </w:p>
    <w:p w14:paraId="0D69232E" w14:textId="77777777" w:rsidR="00747961" w:rsidRPr="004F0EDE" w:rsidRDefault="00747961" w:rsidP="005F502E">
      <w:pPr>
        <w:pStyle w:val="a3"/>
        <w:ind w:left="0" w:firstLine="426"/>
      </w:pPr>
    </w:p>
    <w:p w14:paraId="157741A1" w14:textId="77777777" w:rsidR="004F0EDE" w:rsidRPr="004F0EDE" w:rsidRDefault="004F0EDE" w:rsidP="00D05F98">
      <w:pPr>
        <w:pStyle w:val="11"/>
        <w:numPr>
          <w:ilvl w:val="0"/>
          <w:numId w:val="38"/>
        </w:numPr>
        <w:ind w:left="0" w:firstLine="426"/>
        <w:jc w:val="both"/>
      </w:pPr>
      <w:r w:rsidRPr="004F0EDE">
        <w:rPr>
          <w:color w:val="171717"/>
        </w:rPr>
        <w:t>КЛАСС</w:t>
      </w:r>
    </w:p>
    <w:p w14:paraId="1B1D6D85" w14:textId="77777777" w:rsidR="004F0EDE" w:rsidRDefault="004F0EDE" w:rsidP="005F502E">
      <w:pPr>
        <w:ind w:firstLine="426"/>
        <w:jc w:val="both"/>
        <w:rPr>
          <w:b/>
          <w:color w:val="171717"/>
          <w:sz w:val="24"/>
          <w:szCs w:val="24"/>
        </w:rPr>
      </w:pPr>
    </w:p>
    <w:p w14:paraId="52FF4B5A" w14:textId="77777777" w:rsidR="004F0EDE" w:rsidRPr="004F0EDE" w:rsidRDefault="004F0EDE" w:rsidP="005F502E">
      <w:pPr>
        <w:ind w:firstLine="426"/>
        <w:jc w:val="both"/>
        <w:rPr>
          <w:b/>
          <w:sz w:val="24"/>
          <w:szCs w:val="24"/>
        </w:rPr>
      </w:pPr>
      <w:r w:rsidRPr="004F0EDE">
        <w:rPr>
          <w:b/>
          <w:color w:val="171717"/>
          <w:sz w:val="24"/>
          <w:szCs w:val="24"/>
        </w:rPr>
        <w:t>Античная</w:t>
      </w:r>
      <w:r w:rsidRPr="004F0EDE">
        <w:rPr>
          <w:b/>
          <w:color w:val="171717"/>
          <w:spacing w:val="-7"/>
          <w:sz w:val="24"/>
          <w:szCs w:val="24"/>
        </w:rPr>
        <w:t xml:space="preserve"> </w:t>
      </w:r>
      <w:r w:rsidRPr="004F0EDE">
        <w:rPr>
          <w:b/>
          <w:color w:val="171717"/>
          <w:sz w:val="24"/>
          <w:szCs w:val="24"/>
        </w:rPr>
        <w:t>литература</w:t>
      </w:r>
    </w:p>
    <w:p w14:paraId="26FA92D7" w14:textId="77777777" w:rsidR="004F0EDE" w:rsidRPr="004F0EDE" w:rsidRDefault="004F0EDE" w:rsidP="005F502E">
      <w:pPr>
        <w:pStyle w:val="a3"/>
        <w:ind w:left="0" w:firstLine="426"/>
      </w:pPr>
      <w:r w:rsidRPr="004F0EDE">
        <w:rPr>
          <w:b/>
          <w:i/>
          <w:color w:val="171717"/>
        </w:rPr>
        <w:t>Гомер.</w:t>
      </w:r>
      <w:r w:rsidRPr="004F0EDE">
        <w:rPr>
          <w:b/>
          <w:i/>
          <w:color w:val="171717"/>
          <w:spacing w:val="-4"/>
        </w:rPr>
        <w:t xml:space="preserve"> </w:t>
      </w:r>
      <w:r w:rsidRPr="004F0EDE">
        <w:rPr>
          <w:color w:val="171717"/>
        </w:rPr>
        <w:t>Поэмы.</w:t>
      </w:r>
      <w:r w:rsidRPr="004F0EDE">
        <w:rPr>
          <w:color w:val="171717"/>
          <w:spacing w:val="-5"/>
        </w:rPr>
        <w:t xml:space="preserve"> </w:t>
      </w:r>
      <w:r w:rsidRPr="004F0EDE">
        <w:rPr>
          <w:color w:val="171717"/>
        </w:rPr>
        <w:t>«Илиада»,</w:t>
      </w:r>
      <w:r w:rsidRPr="004F0EDE">
        <w:rPr>
          <w:color w:val="171717"/>
          <w:spacing w:val="-1"/>
        </w:rPr>
        <w:t xml:space="preserve"> </w:t>
      </w:r>
      <w:r w:rsidRPr="004F0EDE">
        <w:rPr>
          <w:color w:val="171717"/>
        </w:rPr>
        <w:t>«Одиссея»</w:t>
      </w:r>
      <w:r w:rsidRPr="004F0EDE">
        <w:rPr>
          <w:color w:val="171717"/>
          <w:spacing w:val="-11"/>
        </w:rPr>
        <w:t xml:space="preserve"> </w:t>
      </w:r>
      <w:r w:rsidRPr="004F0EDE">
        <w:rPr>
          <w:color w:val="171717"/>
        </w:rPr>
        <w:t>(фрагменты).</w:t>
      </w:r>
    </w:p>
    <w:p w14:paraId="75DFFF18" w14:textId="77777777" w:rsidR="004F0EDE" w:rsidRPr="004F0EDE" w:rsidRDefault="004F0EDE" w:rsidP="005F502E">
      <w:pPr>
        <w:pStyle w:val="11"/>
        <w:ind w:left="0" w:firstLine="426"/>
        <w:jc w:val="both"/>
      </w:pPr>
      <w:r w:rsidRPr="004F0EDE">
        <w:rPr>
          <w:color w:val="171717"/>
        </w:rPr>
        <w:t>Фольклор</w:t>
      </w:r>
    </w:p>
    <w:p w14:paraId="2D4A3661" w14:textId="77777777" w:rsidR="004F0EDE" w:rsidRPr="004F0EDE" w:rsidRDefault="004F0EDE" w:rsidP="005F502E">
      <w:pPr>
        <w:pStyle w:val="a3"/>
        <w:ind w:left="0" w:firstLine="426"/>
      </w:pPr>
      <w:r w:rsidRPr="004F0EDE">
        <w:rPr>
          <w:color w:val="171717"/>
        </w:rPr>
        <w:t>Русские былины (не менее двух). Например, «Илья Муромец и Соловей-</w:t>
      </w:r>
      <w:r w:rsidRPr="004F0EDE">
        <w:rPr>
          <w:color w:val="171717"/>
          <w:spacing w:val="1"/>
        </w:rPr>
        <w:t xml:space="preserve"> </w:t>
      </w:r>
      <w:r w:rsidRPr="004F0EDE">
        <w:rPr>
          <w:color w:val="171717"/>
        </w:rPr>
        <w:t>разбойник»,</w:t>
      </w:r>
      <w:r w:rsidRPr="004F0EDE">
        <w:rPr>
          <w:color w:val="171717"/>
          <w:spacing w:val="3"/>
        </w:rPr>
        <w:t xml:space="preserve"> </w:t>
      </w:r>
      <w:r w:rsidRPr="004F0EDE">
        <w:rPr>
          <w:color w:val="171717"/>
        </w:rPr>
        <w:t>«Садко».</w:t>
      </w:r>
    </w:p>
    <w:p w14:paraId="1314E80E" w14:textId="77777777" w:rsidR="004F0EDE" w:rsidRPr="004F0EDE" w:rsidRDefault="004F0EDE" w:rsidP="005F502E">
      <w:pPr>
        <w:pStyle w:val="a3"/>
        <w:ind w:left="0" w:firstLine="426"/>
      </w:pPr>
      <w:r w:rsidRPr="004F0EDE">
        <w:rPr>
          <w:color w:val="171717"/>
        </w:rPr>
        <w:t>Народные песни и баллады народов России и мира (не менее трёх песен и</w:t>
      </w:r>
      <w:r w:rsidRPr="004F0EDE">
        <w:rPr>
          <w:color w:val="171717"/>
          <w:spacing w:val="-67"/>
        </w:rPr>
        <w:t xml:space="preserve"> </w:t>
      </w:r>
      <w:r w:rsidRPr="004F0EDE">
        <w:rPr>
          <w:color w:val="171717"/>
        </w:rPr>
        <w:t>одной</w:t>
      </w:r>
      <w:r w:rsidRPr="004F0EDE">
        <w:rPr>
          <w:color w:val="171717"/>
          <w:spacing w:val="1"/>
        </w:rPr>
        <w:t xml:space="preserve"> </w:t>
      </w:r>
      <w:r w:rsidRPr="004F0EDE">
        <w:rPr>
          <w:color w:val="171717"/>
        </w:rPr>
        <w:t>баллады).</w:t>
      </w:r>
      <w:r w:rsidRPr="004F0EDE">
        <w:rPr>
          <w:color w:val="171717"/>
          <w:spacing w:val="1"/>
        </w:rPr>
        <w:t xml:space="preserve"> </w:t>
      </w:r>
      <w:r w:rsidRPr="004F0EDE">
        <w:rPr>
          <w:color w:val="171717"/>
        </w:rPr>
        <w:t>Например,</w:t>
      </w:r>
      <w:r w:rsidRPr="004F0EDE">
        <w:rPr>
          <w:color w:val="171717"/>
          <w:spacing w:val="1"/>
        </w:rPr>
        <w:t xml:space="preserve"> </w:t>
      </w:r>
      <w:r w:rsidRPr="004F0EDE">
        <w:rPr>
          <w:color w:val="171717"/>
        </w:rPr>
        <w:t>«Песнь</w:t>
      </w:r>
      <w:r w:rsidRPr="004F0EDE">
        <w:rPr>
          <w:color w:val="171717"/>
          <w:spacing w:val="1"/>
        </w:rPr>
        <w:t xml:space="preserve"> </w:t>
      </w:r>
      <w:r w:rsidRPr="004F0EDE">
        <w:rPr>
          <w:color w:val="171717"/>
        </w:rPr>
        <w:t>о</w:t>
      </w:r>
      <w:r w:rsidRPr="004F0EDE">
        <w:rPr>
          <w:color w:val="171717"/>
          <w:spacing w:val="1"/>
        </w:rPr>
        <w:t xml:space="preserve"> </w:t>
      </w:r>
      <w:r w:rsidRPr="004F0EDE">
        <w:rPr>
          <w:color w:val="171717"/>
        </w:rPr>
        <w:t>Роланде»</w:t>
      </w:r>
      <w:r w:rsidRPr="004F0EDE">
        <w:rPr>
          <w:color w:val="171717"/>
          <w:spacing w:val="1"/>
        </w:rPr>
        <w:t xml:space="preserve"> </w:t>
      </w:r>
      <w:r w:rsidRPr="004F0EDE">
        <w:rPr>
          <w:color w:val="171717"/>
        </w:rPr>
        <w:t>(фрагменты).</w:t>
      </w:r>
      <w:r w:rsidRPr="004F0EDE">
        <w:rPr>
          <w:color w:val="171717"/>
          <w:spacing w:val="1"/>
        </w:rPr>
        <w:t xml:space="preserve"> </w:t>
      </w:r>
      <w:r w:rsidRPr="004F0EDE">
        <w:rPr>
          <w:color w:val="171717"/>
        </w:rPr>
        <w:t>«Песнь</w:t>
      </w:r>
      <w:r w:rsidRPr="004F0EDE">
        <w:rPr>
          <w:color w:val="171717"/>
          <w:spacing w:val="1"/>
        </w:rPr>
        <w:t xml:space="preserve"> </w:t>
      </w:r>
      <w:r w:rsidRPr="004F0EDE">
        <w:rPr>
          <w:color w:val="171717"/>
        </w:rPr>
        <w:t>о</w:t>
      </w:r>
      <w:r w:rsidRPr="004F0EDE">
        <w:rPr>
          <w:color w:val="171717"/>
          <w:spacing w:val="1"/>
        </w:rPr>
        <w:t xml:space="preserve"> </w:t>
      </w:r>
      <w:proofErr w:type="spellStart"/>
      <w:r w:rsidRPr="004F0EDE">
        <w:rPr>
          <w:color w:val="171717"/>
        </w:rPr>
        <w:t>Нибелунгах</w:t>
      </w:r>
      <w:proofErr w:type="spellEnd"/>
      <w:r w:rsidRPr="004F0EDE">
        <w:rPr>
          <w:color w:val="171717"/>
        </w:rPr>
        <w:t>» (фрагменты),</w:t>
      </w:r>
      <w:r w:rsidRPr="004F0EDE">
        <w:rPr>
          <w:color w:val="171717"/>
          <w:spacing w:val="3"/>
        </w:rPr>
        <w:t xml:space="preserve"> </w:t>
      </w:r>
      <w:r w:rsidRPr="004F0EDE">
        <w:rPr>
          <w:color w:val="171717"/>
        </w:rPr>
        <w:t>баллада</w:t>
      </w:r>
      <w:r w:rsidRPr="004F0EDE">
        <w:rPr>
          <w:color w:val="171717"/>
          <w:spacing w:val="2"/>
        </w:rPr>
        <w:t xml:space="preserve"> </w:t>
      </w:r>
      <w:r w:rsidRPr="004F0EDE">
        <w:rPr>
          <w:color w:val="171717"/>
        </w:rPr>
        <w:t>«</w:t>
      </w:r>
      <w:proofErr w:type="spellStart"/>
      <w:r w:rsidRPr="004F0EDE">
        <w:rPr>
          <w:color w:val="171717"/>
        </w:rPr>
        <w:t>Аника</w:t>
      </w:r>
      <w:proofErr w:type="spellEnd"/>
      <w:r w:rsidRPr="004F0EDE">
        <w:rPr>
          <w:color w:val="171717"/>
        </w:rPr>
        <w:t>-воин»</w:t>
      </w:r>
      <w:r w:rsidRPr="004F0EDE">
        <w:rPr>
          <w:color w:val="171717"/>
          <w:spacing w:val="-4"/>
        </w:rPr>
        <w:t xml:space="preserve"> </w:t>
      </w:r>
      <w:r w:rsidRPr="004F0EDE">
        <w:rPr>
          <w:color w:val="171717"/>
        </w:rPr>
        <w:t>и</w:t>
      </w:r>
      <w:r w:rsidRPr="004F0EDE">
        <w:rPr>
          <w:color w:val="171717"/>
          <w:spacing w:val="1"/>
        </w:rPr>
        <w:t xml:space="preserve"> </w:t>
      </w:r>
      <w:r w:rsidRPr="004F0EDE">
        <w:rPr>
          <w:color w:val="171717"/>
        </w:rPr>
        <w:t>др.</w:t>
      </w:r>
    </w:p>
    <w:p w14:paraId="24171922" w14:textId="77777777" w:rsidR="004F0EDE" w:rsidRPr="004F0EDE" w:rsidRDefault="004F0EDE" w:rsidP="005F502E">
      <w:pPr>
        <w:pStyle w:val="11"/>
        <w:ind w:left="0" w:firstLine="426"/>
        <w:jc w:val="both"/>
      </w:pPr>
      <w:r w:rsidRPr="004F0EDE">
        <w:rPr>
          <w:color w:val="171717"/>
        </w:rPr>
        <w:t>Древнерусская</w:t>
      </w:r>
      <w:r w:rsidRPr="004F0EDE">
        <w:rPr>
          <w:color w:val="171717"/>
          <w:spacing w:val="-8"/>
        </w:rPr>
        <w:t xml:space="preserve"> </w:t>
      </w:r>
      <w:r w:rsidRPr="004F0EDE">
        <w:rPr>
          <w:color w:val="171717"/>
        </w:rPr>
        <w:t>литература</w:t>
      </w:r>
    </w:p>
    <w:p w14:paraId="252C0219" w14:textId="77777777" w:rsidR="004F0EDE" w:rsidRPr="004F0EDE" w:rsidRDefault="004F0EDE" w:rsidP="005F502E">
      <w:pPr>
        <w:ind w:firstLine="426"/>
        <w:jc w:val="both"/>
        <w:rPr>
          <w:sz w:val="24"/>
          <w:szCs w:val="24"/>
        </w:rPr>
      </w:pPr>
      <w:r w:rsidRPr="004F0EDE">
        <w:rPr>
          <w:b/>
          <w:i/>
          <w:color w:val="171717"/>
          <w:sz w:val="24"/>
          <w:szCs w:val="24"/>
        </w:rPr>
        <w:t>«Повесть</w:t>
      </w:r>
      <w:r w:rsidRPr="004F0EDE">
        <w:rPr>
          <w:b/>
          <w:i/>
          <w:color w:val="171717"/>
          <w:spacing w:val="19"/>
          <w:sz w:val="24"/>
          <w:szCs w:val="24"/>
        </w:rPr>
        <w:t xml:space="preserve"> </w:t>
      </w:r>
      <w:r w:rsidRPr="004F0EDE">
        <w:rPr>
          <w:b/>
          <w:i/>
          <w:color w:val="171717"/>
          <w:sz w:val="24"/>
          <w:szCs w:val="24"/>
        </w:rPr>
        <w:t>временных</w:t>
      </w:r>
      <w:r w:rsidRPr="004F0EDE">
        <w:rPr>
          <w:b/>
          <w:i/>
          <w:color w:val="171717"/>
          <w:spacing w:val="86"/>
          <w:sz w:val="24"/>
          <w:szCs w:val="24"/>
        </w:rPr>
        <w:t xml:space="preserve"> </w:t>
      </w:r>
      <w:r w:rsidRPr="004F0EDE">
        <w:rPr>
          <w:b/>
          <w:i/>
          <w:color w:val="171717"/>
          <w:sz w:val="24"/>
          <w:szCs w:val="24"/>
        </w:rPr>
        <w:t>лет»</w:t>
      </w:r>
      <w:r w:rsidRPr="004F0EDE">
        <w:rPr>
          <w:b/>
          <w:i/>
          <w:color w:val="171717"/>
          <w:spacing w:val="91"/>
          <w:sz w:val="24"/>
          <w:szCs w:val="24"/>
        </w:rPr>
        <w:t xml:space="preserve"> </w:t>
      </w:r>
      <w:r w:rsidRPr="004F0EDE">
        <w:rPr>
          <w:color w:val="171717"/>
          <w:sz w:val="24"/>
          <w:szCs w:val="24"/>
        </w:rPr>
        <w:t>(не</w:t>
      </w:r>
      <w:r w:rsidRPr="004F0EDE">
        <w:rPr>
          <w:color w:val="171717"/>
          <w:spacing w:val="87"/>
          <w:sz w:val="24"/>
          <w:szCs w:val="24"/>
        </w:rPr>
        <w:t xml:space="preserve"> </w:t>
      </w:r>
      <w:r w:rsidRPr="004F0EDE">
        <w:rPr>
          <w:color w:val="171717"/>
          <w:sz w:val="24"/>
          <w:szCs w:val="24"/>
        </w:rPr>
        <w:t>менее</w:t>
      </w:r>
      <w:r w:rsidRPr="004F0EDE">
        <w:rPr>
          <w:color w:val="171717"/>
          <w:spacing w:val="87"/>
          <w:sz w:val="24"/>
          <w:szCs w:val="24"/>
        </w:rPr>
        <w:t xml:space="preserve"> </w:t>
      </w:r>
      <w:r w:rsidRPr="004F0EDE">
        <w:rPr>
          <w:color w:val="171717"/>
          <w:sz w:val="24"/>
          <w:szCs w:val="24"/>
        </w:rPr>
        <w:t>одного</w:t>
      </w:r>
      <w:r w:rsidRPr="004F0EDE">
        <w:rPr>
          <w:color w:val="171717"/>
          <w:spacing w:val="87"/>
          <w:sz w:val="24"/>
          <w:szCs w:val="24"/>
        </w:rPr>
        <w:t xml:space="preserve"> </w:t>
      </w:r>
      <w:r w:rsidRPr="004F0EDE">
        <w:rPr>
          <w:color w:val="171717"/>
          <w:sz w:val="24"/>
          <w:szCs w:val="24"/>
        </w:rPr>
        <w:t>фрагмента).</w:t>
      </w:r>
      <w:r w:rsidRPr="004F0EDE">
        <w:rPr>
          <w:color w:val="171717"/>
          <w:spacing w:val="89"/>
          <w:sz w:val="24"/>
          <w:szCs w:val="24"/>
        </w:rPr>
        <w:t xml:space="preserve"> </w:t>
      </w:r>
      <w:r w:rsidRPr="004F0EDE">
        <w:rPr>
          <w:color w:val="171717"/>
          <w:sz w:val="24"/>
          <w:szCs w:val="24"/>
        </w:rPr>
        <w:t>Например,</w:t>
      </w:r>
    </w:p>
    <w:p w14:paraId="24593D45" w14:textId="77777777" w:rsidR="004F0EDE" w:rsidRPr="004F0EDE" w:rsidRDefault="004F0EDE" w:rsidP="005F502E">
      <w:pPr>
        <w:pStyle w:val="a3"/>
        <w:ind w:left="0" w:firstLine="426"/>
      </w:pPr>
      <w:r w:rsidRPr="004F0EDE">
        <w:rPr>
          <w:color w:val="171717"/>
        </w:rPr>
        <w:t>«Сказание</w:t>
      </w:r>
      <w:r w:rsidRPr="004F0EDE">
        <w:rPr>
          <w:color w:val="171717"/>
          <w:spacing w:val="47"/>
        </w:rPr>
        <w:t xml:space="preserve"> </w:t>
      </w:r>
      <w:r w:rsidRPr="004F0EDE">
        <w:rPr>
          <w:color w:val="171717"/>
        </w:rPr>
        <w:t>о</w:t>
      </w:r>
      <w:r w:rsidRPr="004F0EDE">
        <w:rPr>
          <w:color w:val="171717"/>
          <w:spacing w:val="46"/>
        </w:rPr>
        <w:t xml:space="preserve"> </w:t>
      </w:r>
      <w:r w:rsidRPr="004F0EDE">
        <w:rPr>
          <w:color w:val="171717"/>
        </w:rPr>
        <w:t>белгородском</w:t>
      </w:r>
      <w:r w:rsidRPr="004F0EDE">
        <w:rPr>
          <w:color w:val="171717"/>
          <w:spacing w:val="47"/>
        </w:rPr>
        <w:t xml:space="preserve"> </w:t>
      </w:r>
      <w:r w:rsidRPr="004F0EDE">
        <w:rPr>
          <w:color w:val="171717"/>
        </w:rPr>
        <w:t>киселе»,</w:t>
      </w:r>
      <w:r w:rsidRPr="004F0EDE">
        <w:rPr>
          <w:color w:val="171717"/>
          <w:spacing w:val="53"/>
        </w:rPr>
        <w:t xml:space="preserve"> </w:t>
      </w:r>
      <w:r w:rsidRPr="004F0EDE">
        <w:rPr>
          <w:color w:val="171717"/>
        </w:rPr>
        <w:t>«Сказание</w:t>
      </w:r>
      <w:r w:rsidRPr="004F0EDE">
        <w:rPr>
          <w:color w:val="171717"/>
          <w:spacing w:val="47"/>
        </w:rPr>
        <w:t xml:space="preserve"> </w:t>
      </w:r>
      <w:r w:rsidRPr="004F0EDE">
        <w:rPr>
          <w:color w:val="171717"/>
        </w:rPr>
        <w:t>о</w:t>
      </w:r>
      <w:r w:rsidRPr="004F0EDE">
        <w:rPr>
          <w:color w:val="171717"/>
          <w:spacing w:val="46"/>
        </w:rPr>
        <w:t xml:space="preserve"> </w:t>
      </w:r>
      <w:r w:rsidRPr="004F0EDE">
        <w:rPr>
          <w:color w:val="171717"/>
        </w:rPr>
        <w:t>походе</w:t>
      </w:r>
      <w:r w:rsidRPr="004F0EDE">
        <w:rPr>
          <w:color w:val="171717"/>
          <w:spacing w:val="47"/>
        </w:rPr>
        <w:t xml:space="preserve"> </w:t>
      </w:r>
      <w:r w:rsidRPr="004F0EDE">
        <w:rPr>
          <w:color w:val="171717"/>
        </w:rPr>
        <w:t>князя</w:t>
      </w:r>
      <w:r w:rsidRPr="004F0EDE">
        <w:rPr>
          <w:color w:val="171717"/>
          <w:spacing w:val="48"/>
        </w:rPr>
        <w:t xml:space="preserve"> </w:t>
      </w:r>
      <w:r w:rsidRPr="004F0EDE">
        <w:rPr>
          <w:color w:val="171717"/>
        </w:rPr>
        <w:t>Олега</w:t>
      </w:r>
      <w:r w:rsidRPr="004F0EDE">
        <w:rPr>
          <w:color w:val="171717"/>
          <w:spacing w:val="47"/>
        </w:rPr>
        <w:t xml:space="preserve"> </w:t>
      </w:r>
      <w:r w:rsidRPr="004F0EDE">
        <w:rPr>
          <w:color w:val="171717"/>
        </w:rPr>
        <w:t>на</w:t>
      </w:r>
      <w:r w:rsidRPr="004F0EDE">
        <w:rPr>
          <w:color w:val="171717"/>
          <w:spacing w:val="-67"/>
        </w:rPr>
        <w:t xml:space="preserve"> </w:t>
      </w:r>
      <w:r w:rsidRPr="004F0EDE">
        <w:rPr>
          <w:color w:val="171717"/>
        </w:rPr>
        <w:t>Царьград»,</w:t>
      </w:r>
      <w:r w:rsidRPr="004F0EDE">
        <w:rPr>
          <w:color w:val="171717"/>
          <w:spacing w:val="3"/>
        </w:rPr>
        <w:t xml:space="preserve"> </w:t>
      </w:r>
      <w:r w:rsidRPr="004F0EDE">
        <w:rPr>
          <w:color w:val="171717"/>
        </w:rPr>
        <w:t>«Предание</w:t>
      </w:r>
      <w:r w:rsidRPr="004F0EDE">
        <w:rPr>
          <w:color w:val="171717"/>
          <w:spacing w:val="1"/>
        </w:rPr>
        <w:t xml:space="preserve"> </w:t>
      </w:r>
      <w:r w:rsidRPr="004F0EDE">
        <w:rPr>
          <w:color w:val="171717"/>
        </w:rPr>
        <w:t>о смерти</w:t>
      </w:r>
      <w:r w:rsidRPr="004F0EDE">
        <w:rPr>
          <w:color w:val="171717"/>
          <w:spacing w:val="1"/>
        </w:rPr>
        <w:t xml:space="preserve"> </w:t>
      </w:r>
      <w:r w:rsidRPr="004F0EDE">
        <w:rPr>
          <w:color w:val="171717"/>
        </w:rPr>
        <w:t>князя</w:t>
      </w:r>
      <w:r w:rsidRPr="004F0EDE">
        <w:rPr>
          <w:color w:val="171717"/>
          <w:spacing w:val="9"/>
        </w:rPr>
        <w:t xml:space="preserve"> </w:t>
      </w:r>
      <w:r w:rsidRPr="004F0EDE">
        <w:rPr>
          <w:color w:val="171717"/>
        </w:rPr>
        <w:t>Олега».</w:t>
      </w:r>
    </w:p>
    <w:p w14:paraId="0E903EC9"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5"/>
        </w:rPr>
        <w:t xml:space="preserve"> </w:t>
      </w:r>
      <w:r w:rsidRPr="004F0EDE">
        <w:rPr>
          <w:color w:val="171717"/>
        </w:rPr>
        <w:t>первой</w:t>
      </w:r>
      <w:r w:rsidRPr="004F0EDE">
        <w:rPr>
          <w:color w:val="171717"/>
          <w:spacing w:val="-2"/>
        </w:rPr>
        <w:t xml:space="preserve"> </w:t>
      </w:r>
      <w:r w:rsidRPr="004F0EDE">
        <w:rPr>
          <w:color w:val="171717"/>
        </w:rPr>
        <w:t>половины</w:t>
      </w:r>
      <w:r w:rsidRPr="004F0EDE">
        <w:rPr>
          <w:color w:val="171717"/>
          <w:spacing w:val="-6"/>
        </w:rPr>
        <w:t xml:space="preserve"> </w:t>
      </w:r>
      <w:r w:rsidRPr="004F0EDE">
        <w:rPr>
          <w:color w:val="171717"/>
        </w:rPr>
        <w:t>XIX</w:t>
      </w:r>
      <w:r w:rsidRPr="004F0EDE">
        <w:rPr>
          <w:color w:val="171717"/>
          <w:spacing w:val="-4"/>
        </w:rPr>
        <w:t xml:space="preserve"> </w:t>
      </w:r>
      <w:r w:rsidRPr="004F0EDE">
        <w:rPr>
          <w:color w:val="171717"/>
        </w:rPr>
        <w:t>века</w:t>
      </w:r>
    </w:p>
    <w:p w14:paraId="4EC559C5" w14:textId="77777777" w:rsidR="004F0EDE" w:rsidRPr="004F0EDE" w:rsidRDefault="004F0EDE" w:rsidP="005F502E">
      <w:pPr>
        <w:pStyle w:val="a3"/>
        <w:ind w:left="0" w:firstLine="426"/>
      </w:pPr>
      <w:r w:rsidRPr="004F0EDE">
        <w:rPr>
          <w:b/>
          <w:i/>
          <w:color w:val="171717"/>
        </w:rPr>
        <w:t>А.С. Пушкин</w:t>
      </w:r>
      <w:r w:rsidRPr="004F0EDE">
        <w:rPr>
          <w:i/>
          <w:color w:val="171717"/>
        </w:rPr>
        <w:t>.</w:t>
      </w:r>
      <w:r w:rsidRPr="004F0EDE">
        <w:rPr>
          <w:i/>
          <w:color w:val="171717"/>
          <w:spacing w:val="47"/>
        </w:rPr>
        <w:t xml:space="preserve"> </w:t>
      </w:r>
      <w:r w:rsidRPr="004F0EDE">
        <w:rPr>
          <w:color w:val="171717"/>
        </w:rPr>
        <w:t>Стихотворения</w:t>
      </w:r>
      <w:r w:rsidRPr="004F0EDE">
        <w:rPr>
          <w:color w:val="171717"/>
          <w:spacing w:val="49"/>
        </w:rPr>
        <w:t xml:space="preserve"> </w:t>
      </w:r>
      <w:r w:rsidRPr="004F0EDE">
        <w:rPr>
          <w:color w:val="171717"/>
        </w:rPr>
        <w:t>(не</w:t>
      </w:r>
      <w:r w:rsidRPr="004F0EDE">
        <w:rPr>
          <w:color w:val="171717"/>
          <w:spacing w:val="44"/>
        </w:rPr>
        <w:t xml:space="preserve"> </w:t>
      </w:r>
      <w:r w:rsidRPr="004F0EDE">
        <w:rPr>
          <w:color w:val="171717"/>
        </w:rPr>
        <w:t>менее</w:t>
      </w:r>
      <w:r w:rsidRPr="004F0EDE">
        <w:rPr>
          <w:color w:val="171717"/>
          <w:spacing w:val="45"/>
        </w:rPr>
        <w:t xml:space="preserve"> </w:t>
      </w:r>
      <w:r w:rsidRPr="004F0EDE">
        <w:rPr>
          <w:color w:val="171717"/>
        </w:rPr>
        <w:t>трёх).</w:t>
      </w:r>
      <w:r w:rsidRPr="004F0EDE">
        <w:rPr>
          <w:color w:val="171717"/>
          <w:spacing w:val="50"/>
        </w:rPr>
        <w:t xml:space="preserve"> </w:t>
      </w:r>
      <w:r w:rsidRPr="004F0EDE">
        <w:rPr>
          <w:color w:val="171717"/>
        </w:rPr>
        <w:t>«Песнь</w:t>
      </w:r>
      <w:r w:rsidRPr="004F0EDE">
        <w:rPr>
          <w:color w:val="171717"/>
          <w:spacing w:val="42"/>
        </w:rPr>
        <w:t xml:space="preserve"> </w:t>
      </w:r>
      <w:r w:rsidRPr="004F0EDE">
        <w:rPr>
          <w:color w:val="171717"/>
        </w:rPr>
        <w:t>о</w:t>
      </w:r>
      <w:r w:rsidRPr="004F0EDE">
        <w:rPr>
          <w:color w:val="171717"/>
          <w:spacing w:val="48"/>
        </w:rPr>
        <w:t xml:space="preserve"> </w:t>
      </w:r>
      <w:r w:rsidRPr="004F0EDE">
        <w:rPr>
          <w:color w:val="171717"/>
        </w:rPr>
        <w:t>вещем</w:t>
      </w:r>
      <w:r w:rsidRPr="004F0EDE">
        <w:rPr>
          <w:color w:val="171717"/>
          <w:spacing w:val="45"/>
        </w:rPr>
        <w:t xml:space="preserve"> </w:t>
      </w:r>
      <w:r w:rsidRPr="004F0EDE">
        <w:rPr>
          <w:color w:val="171717"/>
        </w:rPr>
        <w:t>Олеге»,</w:t>
      </w:r>
    </w:p>
    <w:p w14:paraId="0411AF9D" w14:textId="77777777" w:rsidR="004F0EDE" w:rsidRPr="004F0EDE" w:rsidRDefault="004F0EDE" w:rsidP="005F502E">
      <w:pPr>
        <w:pStyle w:val="a3"/>
        <w:ind w:left="0" w:firstLine="426"/>
      </w:pPr>
      <w:r w:rsidRPr="004F0EDE">
        <w:rPr>
          <w:color w:val="171717"/>
        </w:rPr>
        <w:t>«Зимняя</w:t>
      </w:r>
      <w:r w:rsidRPr="004F0EDE">
        <w:rPr>
          <w:color w:val="171717"/>
          <w:spacing w:val="-3"/>
        </w:rPr>
        <w:t xml:space="preserve"> </w:t>
      </w:r>
      <w:r w:rsidRPr="004F0EDE">
        <w:rPr>
          <w:color w:val="171717"/>
        </w:rPr>
        <w:t>дорога»,</w:t>
      </w:r>
      <w:r w:rsidRPr="004F0EDE">
        <w:rPr>
          <w:color w:val="171717"/>
          <w:spacing w:val="-1"/>
        </w:rPr>
        <w:t xml:space="preserve"> </w:t>
      </w:r>
      <w:r w:rsidRPr="004F0EDE">
        <w:rPr>
          <w:color w:val="171717"/>
        </w:rPr>
        <w:t>«Узник»,</w:t>
      </w:r>
      <w:r w:rsidRPr="004F0EDE">
        <w:rPr>
          <w:color w:val="171717"/>
          <w:spacing w:val="-2"/>
        </w:rPr>
        <w:t xml:space="preserve"> </w:t>
      </w:r>
      <w:r w:rsidRPr="004F0EDE">
        <w:rPr>
          <w:color w:val="171717"/>
        </w:rPr>
        <w:t>«Туча»</w:t>
      </w:r>
      <w:r w:rsidRPr="004F0EDE">
        <w:rPr>
          <w:color w:val="171717"/>
          <w:spacing w:val="-8"/>
        </w:rPr>
        <w:t xml:space="preserve"> </w:t>
      </w:r>
      <w:r w:rsidRPr="004F0EDE">
        <w:rPr>
          <w:color w:val="171717"/>
        </w:rPr>
        <w:t>и</w:t>
      </w:r>
      <w:r w:rsidRPr="004F0EDE">
        <w:rPr>
          <w:color w:val="171717"/>
          <w:spacing w:val="-4"/>
        </w:rPr>
        <w:t xml:space="preserve"> </w:t>
      </w:r>
      <w:r w:rsidRPr="004F0EDE">
        <w:rPr>
          <w:color w:val="171717"/>
        </w:rPr>
        <w:t>др.</w:t>
      </w:r>
      <w:r w:rsidRPr="004F0EDE">
        <w:rPr>
          <w:color w:val="171717"/>
          <w:spacing w:val="-1"/>
        </w:rPr>
        <w:t xml:space="preserve"> </w:t>
      </w:r>
      <w:r w:rsidRPr="004F0EDE">
        <w:rPr>
          <w:color w:val="171717"/>
        </w:rPr>
        <w:t>Роман</w:t>
      </w:r>
      <w:r w:rsidRPr="004F0EDE">
        <w:rPr>
          <w:color w:val="171717"/>
          <w:spacing w:val="-5"/>
        </w:rPr>
        <w:t xml:space="preserve"> </w:t>
      </w:r>
      <w:r w:rsidRPr="004F0EDE">
        <w:rPr>
          <w:color w:val="171717"/>
        </w:rPr>
        <w:t>«Дубровский».</w:t>
      </w:r>
    </w:p>
    <w:p w14:paraId="358AD3BB" w14:textId="77777777" w:rsidR="004F0EDE" w:rsidRPr="004F0EDE" w:rsidRDefault="004F0EDE" w:rsidP="005F502E">
      <w:pPr>
        <w:tabs>
          <w:tab w:val="left" w:pos="3431"/>
          <w:tab w:val="left" w:pos="5474"/>
          <w:tab w:val="left" w:pos="6078"/>
          <w:tab w:val="left" w:pos="7008"/>
          <w:tab w:val="left" w:pos="7924"/>
          <w:tab w:val="left" w:pos="8749"/>
        </w:tabs>
        <w:ind w:firstLine="426"/>
        <w:jc w:val="both"/>
        <w:rPr>
          <w:sz w:val="24"/>
          <w:szCs w:val="24"/>
        </w:rPr>
      </w:pPr>
      <w:r w:rsidRPr="004F0EDE">
        <w:rPr>
          <w:b/>
          <w:i/>
          <w:color w:val="171717"/>
          <w:sz w:val="24"/>
          <w:szCs w:val="24"/>
        </w:rPr>
        <w:t>М.Ю.</w:t>
      </w:r>
      <w:r w:rsidRPr="004F0EDE">
        <w:rPr>
          <w:b/>
          <w:i/>
          <w:color w:val="171717"/>
          <w:spacing w:val="1"/>
          <w:sz w:val="24"/>
          <w:szCs w:val="24"/>
        </w:rPr>
        <w:t xml:space="preserve"> </w:t>
      </w:r>
      <w:r w:rsidRPr="004F0EDE">
        <w:rPr>
          <w:b/>
          <w:i/>
          <w:color w:val="171717"/>
          <w:sz w:val="24"/>
          <w:szCs w:val="24"/>
        </w:rPr>
        <w:t>Лермонтов</w:t>
      </w:r>
      <w:r w:rsidRPr="004F0EDE">
        <w:rPr>
          <w:i/>
          <w:color w:val="171717"/>
          <w:sz w:val="24"/>
          <w:szCs w:val="24"/>
        </w:rPr>
        <w:t>.</w:t>
      </w:r>
      <w:r w:rsidRPr="004F0EDE">
        <w:rPr>
          <w:i/>
          <w:color w:val="171717"/>
          <w:sz w:val="24"/>
          <w:szCs w:val="24"/>
        </w:rPr>
        <w:tab/>
      </w:r>
      <w:r w:rsidRPr="004F0EDE">
        <w:rPr>
          <w:color w:val="171717"/>
          <w:sz w:val="24"/>
          <w:szCs w:val="24"/>
        </w:rPr>
        <w:t>Стихотворения</w:t>
      </w:r>
      <w:r w:rsidRPr="004F0EDE">
        <w:rPr>
          <w:color w:val="171717"/>
          <w:sz w:val="24"/>
          <w:szCs w:val="24"/>
        </w:rPr>
        <w:tab/>
        <w:t>(не</w:t>
      </w:r>
      <w:r w:rsidRPr="004F0EDE">
        <w:rPr>
          <w:color w:val="171717"/>
          <w:sz w:val="24"/>
          <w:szCs w:val="24"/>
        </w:rPr>
        <w:tab/>
        <w:t>менее</w:t>
      </w:r>
      <w:r w:rsidRPr="004F0EDE">
        <w:rPr>
          <w:color w:val="171717"/>
          <w:sz w:val="24"/>
          <w:szCs w:val="24"/>
        </w:rPr>
        <w:tab/>
        <w:t>трёх).</w:t>
      </w:r>
      <w:r w:rsidRPr="004F0EDE">
        <w:rPr>
          <w:color w:val="171717"/>
          <w:sz w:val="24"/>
          <w:szCs w:val="24"/>
        </w:rPr>
        <w:tab/>
        <w:t>«Три</w:t>
      </w:r>
      <w:r w:rsidRPr="004F0EDE">
        <w:rPr>
          <w:color w:val="171717"/>
          <w:sz w:val="24"/>
          <w:szCs w:val="24"/>
        </w:rPr>
        <w:tab/>
        <w:t>пальмы»,</w:t>
      </w:r>
    </w:p>
    <w:p w14:paraId="29E98188" w14:textId="77777777" w:rsidR="004F0EDE" w:rsidRPr="004F0EDE" w:rsidRDefault="004F0EDE" w:rsidP="005F502E">
      <w:pPr>
        <w:pStyle w:val="a3"/>
        <w:ind w:left="0" w:firstLine="426"/>
      </w:pPr>
      <w:r w:rsidRPr="004F0EDE">
        <w:rPr>
          <w:color w:val="171717"/>
        </w:rPr>
        <w:lastRenderedPageBreak/>
        <w:t>«Листок»,</w:t>
      </w:r>
      <w:r w:rsidRPr="004F0EDE">
        <w:rPr>
          <w:color w:val="171717"/>
          <w:spacing w:val="1"/>
        </w:rPr>
        <w:t xml:space="preserve"> </w:t>
      </w:r>
      <w:r w:rsidRPr="004F0EDE">
        <w:rPr>
          <w:color w:val="171717"/>
        </w:rPr>
        <w:t>«Утёс»</w:t>
      </w:r>
      <w:r w:rsidRPr="004F0EDE">
        <w:rPr>
          <w:color w:val="171717"/>
          <w:spacing w:val="-6"/>
        </w:rPr>
        <w:t xml:space="preserve"> </w:t>
      </w:r>
      <w:r w:rsidRPr="004F0EDE">
        <w:rPr>
          <w:color w:val="171717"/>
        </w:rPr>
        <w:t>и</w:t>
      </w:r>
      <w:r w:rsidRPr="004F0EDE">
        <w:rPr>
          <w:color w:val="171717"/>
          <w:spacing w:val="-2"/>
        </w:rPr>
        <w:t xml:space="preserve"> </w:t>
      </w:r>
      <w:r w:rsidRPr="004F0EDE">
        <w:rPr>
          <w:color w:val="171717"/>
        </w:rPr>
        <w:t>др.</w:t>
      </w:r>
    </w:p>
    <w:p w14:paraId="7E1AF4A7" w14:textId="77777777" w:rsidR="004F0EDE" w:rsidRPr="004F0EDE" w:rsidRDefault="004F0EDE" w:rsidP="005F502E">
      <w:pPr>
        <w:tabs>
          <w:tab w:val="left" w:pos="2821"/>
          <w:tab w:val="left" w:pos="7203"/>
          <w:tab w:val="left" w:pos="8675"/>
        </w:tabs>
        <w:ind w:firstLine="426"/>
        <w:jc w:val="both"/>
        <w:rPr>
          <w:sz w:val="24"/>
          <w:szCs w:val="24"/>
        </w:rPr>
      </w:pPr>
      <w:r w:rsidRPr="004F0EDE">
        <w:rPr>
          <w:b/>
          <w:i/>
          <w:color w:val="171717"/>
          <w:sz w:val="24"/>
          <w:szCs w:val="24"/>
        </w:rPr>
        <w:t>А.В.</w:t>
      </w:r>
      <w:r w:rsidRPr="004F0EDE">
        <w:rPr>
          <w:b/>
          <w:i/>
          <w:color w:val="171717"/>
          <w:spacing w:val="1"/>
          <w:sz w:val="24"/>
          <w:szCs w:val="24"/>
        </w:rPr>
        <w:t xml:space="preserve"> </w:t>
      </w:r>
      <w:r w:rsidRPr="004F0EDE">
        <w:rPr>
          <w:b/>
          <w:i/>
          <w:color w:val="171717"/>
          <w:sz w:val="24"/>
          <w:szCs w:val="24"/>
        </w:rPr>
        <w:t>Кольцов.</w:t>
      </w:r>
      <w:r w:rsidRPr="004F0EDE">
        <w:rPr>
          <w:b/>
          <w:i/>
          <w:color w:val="171717"/>
          <w:sz w:val="24"/>
          <w:szCs w:val="24"/>
        </w:rPr>
        <w:tab/>
      </w:r>
      <w:r w:rsidRPr="004F0EDE">
        <w:rPr>
          <w:color w:val="171717"/>
          <w:sz w:val="24"/>
          <w:szCs w:val="24"/>
        </w:rPr>
        <w:t>Стихотворения</w:t>
      </w:r>
      <w:r w:rsidRPr="004F0EDE">
        <w:rPr>
          <w:color w:val="171717"/>
          <w:spacing w:val="118"/>
          <w:sz w:val="24"/>
          <w:szCs w:val="24"/>
        </w:rPr>
        <w:t xml:space="preserve"> </w:t>
      </w:r>
      <w:r w:rsidRPr="004F0EDE">
        <w:rPr>
          <w:color w:val="171717"/>
          <w:sz w:val="24"/>
          <w:szCs w:val="24"/>
        </w:rPr>
        <w:t>(не</w:t>
      </w:r>
      <w:r w:rsidRPr="004F0EDE">
        <w:rPr>
          <w:color w:val="171717"/>
          <w:spacing w:val="118"/>
          <w:sz w:val="24"/>
          <w:szCs w:val="24"/>
        </w:rPr>
        <w:t xml:space="preserve"> </w:t>
      </w:r>
      <w:r w:rsidRPr="004F0EDE">
        <w:rPr>
          <w:color w:val="171717"/>
          <w:sz w:val="24"/>
          <w:szCs w:val="24"/>
        </w:rPr>
        <w:t>менее</w:t>
      </w:r>
      <w:r w:rsidRPr="004F0EDE">
        <w:rPr>
          <w:color w:val="171717"/>
          <w:spacing w:val="117"/>
          <w:sz w:val="24"/>
          <w:szCs w:val="24"/>
        </w:rPr>
        <w:t xml:space="preserve"> </w:t>
      </w:r>
      <w:r w:rsidRPr="004F0EDE">
        <w:rPr>
          <w:color w:val="171717"/>
          <w:sz w:val="24"/>
          <w:szCs w:val="24"/>
        </w:rPr>
        <w:t>двух).</w:t>
      </w:r>
      <w:r w:rsidRPr="004F0EDE">
        <w:rPr>
          <w:color w:val="171717"/>
          <w:sz w:val="24"/>
          <w:szCs w:val="24"/>
        </w:rPr>
        <w:tab/>
        <w:t>Например,</w:t>
      </w:r>
      <w:r w:rsidRPr="004F0EDE">
        <w:rPr>
          <w:color w:val="171717"/>
          <w:sz w:val="24"/>
          <w:szCs w:val="24"/>
        </w:rPr>
        <w:tab/>
        <w:t>«Косарь»,</w:t>
      </w:r>
    </w:p>
    <w:p w14:paraId="6B2897FC" w14:textId="77777777" w:rsidR="004F0EDE" w:rsidRPr="004F0EDE" w:rsidRDefault="004F0EDE" w:rsidP="005F502E">
      <w:pPr>
        <w:pStyle w:val="a3"/>
        <w:ind w:left="0" w:firstLine="426"/>
      </w:pPr>
      <w:r w:rsidRPr="004F0EDE">
        <w:rPr>
          <w:color w:val="171717"/>
        </w:rPr>
        <w:t>«Соловей»</w:t>
      </w:r>
      <w:r w:rsidRPr="004F0EDE">
        <w:rPr>
          <w:color w:val="171717"/>
          <w:spacing w:val="-5"/>
        </w:rPr>
        <w:t xml:space="preserve"> </w:t>
      </w:r>
      <w:r w:rsidRPr="004F0EDE">
        <w:rPr>
          <w:color w:val="171717"/>
        </w:rPr>
        <w:t>и</w:t>
      </w:r>
      <w:r w:rsidRPr="004F0EDE">
        <w:rPr>
          <w:color w:val="171717"/>
          <w:spacing w:val="-1"/>
        </w:rPr>
        <w:t xml:space="preserve"> </w:t>
      </w:r>
      <w:r w:rsidRPr="004F0EDE">
        <w:rPr>
          <w:color w:val="171717"/>
        </w:rPr>
        <w:t>др.</w:t>
      </w:r>
    </w:p>
    <w:p w14:paraId="0F5B9F5A"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4"/>
        </w:rPr>
        <w:t xml:space="preserve"> </w:t>
      </w:r>
      <w:r w:rsidRPr="004F0EDE">
        <w:rPr>
          <w:color w:val="171717"/>
        </w:rPr>
        <w:t>второй</w:t>
      </w:r>
      <w:r w:rsidRPr="004F0EDE">
        <w:rPr>
          <w:color w:val="171717"/>
          <w:spacing w:val="-5"/>
        </w:rPr>
        <w:t xml:space="preserve"> </w:t>
      </w:r>
      <w:r w:rsidRPr="004F0EDE">
        <w:rPr>
          <w:color w:val="171717"/>
        </w:rPr>
        <w:t>половины</w:t>
      </w:r>
      <w:r w:rsidRPr="004F0EDE">
        <w:rPr>
          <w:color w:val="171717"/>
          <w:spacing w:val="-4"/>
        </w:rPr>
        <w:t xml:space="preserve"> </w:t>
      </w:r>
      <w:r w:rsidRPr="004F0EDE">
        <w:rPr>
          <w:color w:val="171717"/>
        </w:rPr>
        <w:t>XIX</w:t>
      </w:r>
      <w:r w:rsidRPr="004F0EDE">
        <w:rPr>
          <w:color w:val="171717"/>
          <w:spacing w:val="-3"/>
        </w:rPr>
        <w:t xml:space="preserve"> </w:t>
      </w:r>
      <w:r w:rsidRPr="004F0EDE">
        <w:rPr>
          <w:color w:val="171717"/>
        </w:rPr>
        <w:t>века</w:t>
      </w:r>
    </w:p>
    <w:p w14:paraId="48FCFC76" w14:textId="77777777" w:rsidR="004F0EDE" w:rsidRPr="004F0EDE" w:rsidRDefault="004F0EDE" w:rsidP="005F502E">
      <w:pPr>
        <w:pStyle w:val="a3"/>
        <w:ind w:left="0" w:firstLine="426"/>
      </w:pPr>
      <w:r w:rsidRPr="004F0EDE">
        <w:rPr>
          <w:b/>
          <w:i/>
          <w:color w:val="171717"/>
        </w:rPr>
        <w:t>Ф.И. Тютчев.</w:t>
      </w:r>
      <w:r w:rsidRPr="004F0EDE">
        <w:rPr>
          <w:b/>
          <w:i/>
          <w:color w:val="171717"/>
          <w:spacing w:val="1"/>
        </w:rPr>
        <w:t xml:space="preserve"> </w:t>
      </w:r>
      <w:r w:rsidRPr="004F0EDE">
        <w:rPr>
          <w:color w:val="171717"/>
        </w:rPr>
        <w:t>Стихотворения</w:t>
      </w:r>
      <w:r w:rsidRPr="004F0EDE">
        <w:rPr>
          <w:color w:val="171717"/>
          <w:spacing w:val="1"/>
        </w:rPr>
        <w:t xml:space="preserve"> </w:t>
      </w:r>
      <w:r w:rsidRPr="004F0EDE">
        <w:rPr>
          <w:color w:val="171717"/>
        </w:rPr>
        <w:t>(не</w:t>
      </w:r>
      <w:r w:rsidRPr="004F0EDE">
        <w:rPr>
          <w:color w:val="171717"/>
          <w:spacing w:val="1"/>
        </w:rPr>
        <w:t xml:space="preserve"> </w:t>
      </w:r>
      <w:r w:rsidRPr="004F0EDE">
        <w:rPr>
          <w:color w:val="171717"/>
        </w:rPr>
        <w:t>менее</w:t>
      </w:r>
      <w:r w:rsidRPr="004F0EDE">
        <w:rPr>
          <w:color w:val="171717"/>
          <w:spacing w:val="1"/>
        </w:rPr>
        <w:t xml:space="preserve"> </w:t>
      </w:r>
      <w:r w:rsidRPr="004F0EDE">
        <w:rPr>
          <w:color w:val="171717"/>
        </w:rPr>
        <w:t>двух).</w:t>
      </w:r>
      <w:r w:rsidRPr="004F0EDE">
        <w:rPr>
          <w:color w:val="171717"/>
          <w:spacing w:val="1"/>
        </w:rPr>
        <w:t xml:space="preserve"> </w:t>
      </w:r>
      <w:r w:rsidRPr="004F0EDE">
        <w:rPr>
          <w:color w:val="171717"/>
        </w:rPr>
        <w:t>«Есть</w:t>
      </w:r>
      <w:r w:rsidRPr="004F0EDE">
        <w:rPr>
          <w:color w:val="171717"/>
          <w:spacing w:val="1"/>
        </w:rPr>
        <w:t xml:space="preserve"> </w:t>
      </w:r>
      <w:r w:rsidRPr="004F0EDE">
        <w:rPr>
          <w:color w:val="171717"/>
        </w:rPr>
        <w:t>в</w:t>
      </w:r>
      <w:r w:rsidRPr="004F0EDE">
        <w:rPr>
          <w:color w:val="171717"/>
          <w:spacing w:val="1"/>
        </w:rPr>
        <w:t xml:space="preserve"> </w:t>
      </w:r>
      <w:r w:rsidRPr="004F0EDE">
        <w:rPr>
          <w:color w:val="171717"/>
        </w:rPr>
        <w:t>осени</w:t>
      </w:r>
      <w:r w:rsidRPr="004F0EDE">
        <w:rPr>
          <w:color w:val="171717"/>
          <w:spacing w:val="1"/>
        </w:rPr>
        <w:t xml:space="preserve"> </w:t>
      </w:r>
      <w:r w:rsidRPr="004F0EDE">
        <w:rPr>
          <w:color w:val="171717"/>
        </w:rPr>
        <w:t>первоначальной…»,</w:t>
      </w:r>
      <w:r w:rsidRPr="004F0EDE">
        <w:rPr>
          <w:color w:val="171717"/>
          <w:spacing w:val="3"/>
        </w:rPr>
        <w:t xml:space="preserve"> </w:t>
      </w:r>
      <w:r w:rsidRPr="004F0EDE">
        <w:rPr>
          <w:color w:val="171717"/>
        </w:rPr>
        <w:t>«С</w:t>
      </w:r>
      <w:r w:rsidRPr="004F0EDE">
        <w:rPr>
          <w:color w:val="171717"/>
          <w:spacing w:val="1"/>
        </w:rPr>
        <w:t xml:space="preserve"> </w:t>
      </w:r>
      <w:r w:rsidRPr="004F0EDE">
        <w:rPr>
          <w:color w:val="171717"/>
        </w:rPr>
        <w:t>поляны коршун</w:t>
      </w:r>
      <w:r w:rsidRPr="004F0EDE">
        <w:rPr>
          <w:color w:val="171717"/>
          <w:spacing w:val="5"/>
        </w:rPr>
        <w:t xml:space="preserve"> </w:t>
      </w:r>
      <w:r w:rsidRPr="004F0EDE">
        <w:rPr>
          <w:color w:val="171717"/>
        </w:rPr>
        <w:t>поднялся…».</w:t>
      </w:r>
    </w:p>
    <w:p w14:paraId="2C6E209F" w14:textId="77777777" w:rsidR="004F0EDE" w:rsidRPr="004F0EDE" w:rsidRDefault="004F0EDE" w:rsidP="005F502E">
      <w:pPr>
        <w:pStyle w:val="a3"/>
        <w:ind w:left="0" w:firstLine="426"/>
      </w:pPr>
      <w:r w:rsidRPr="004F0EDE">
        <w:rPr>
          <w:b/>
          <w:i/>
          <w:color w:val="171717"/>
        </w:rPr>
        <w:t xml:space="preserve">А.А. Фет. </w:t>
      </w:r>
      <w:r w:rsidRPr="004F0EDE">
        <w:rPr>
          <w:color w:val="171717"/>
        </w:rPr>
        <w:t>Стихотворения (не менее двух). «Учись у них — у дуба, у</w:t>
      </w:r>
      <w:r w:rsidRPr="004F0EDE">
        <w:rPr>
          <w:color w:val="171717"/>
          <w:spacing w:val="1"/>
        </w:rPr>
        <w:t xml:space="preserve"> </w:t>
      </w:r>
      <w:r w:rsidRPr="004F0EDE">
        <w:rPr>
          <w:color w:val="171717"/>
        </w:rPr>
        <w:t xml:space="preserve">берёзы…», «Я пришёл к тебе с приветом…». </w:t>
      </w:r>
      <w:r w:rsidRPr="004F0EDE">
        <w:rPr>
          <w:b/>
          <w:color w:val="171717"/>
        </w:rPr>
        <w:t xml:space="preserve">И.С. Тургенев. </w:t>
      </w:r>
      <w:r w:rsidRPr="004F0EDE">
        <w:rPr>
          <w:color w:val="171717"/>
        </w:rPr>
        <w:t>Рассказ «Бежин</w:t>
      </w:r>
      <w:r w:rsidRPr="004F0EDE">
        <w:rPr>
          <w:color w:val="171717"/>
          <w:spacing w:val="1"/>
        </w:rPr>
        <w:t xml:space="preserve"> </w:t>
      </w:r>
      <w:r w:rsidRPr="004F0EDE">
        <w:rPr>
          <w:color w:val="171717"/>
        </w:rPr>
        <w:t>луг».</w:t>
      </w:r>
    </w:p>
    <w:p w14:paraId="17E640DE" w14:textId="77777777" w:rsidR="004F0EDE" w:rsidRPr="004F0EDE" w:rsidRDefault="004F0EDE" w:rsidP="005F502E">
      <w:pPr>
        <w:ind w:firstLine="426"/>
        <w:jc w:val="both"/>
        <w:rPr>
          <w:sz w:val="24"/>
          <w:szCs w:val="24"/>
        </w:rPr>
      </w:pPr>
      <w:r w:rsidRPr="004F0EDE">
        <w:rPr>
          <w:b/>
          <w:i/>
          <w:color w:val="171717"/>
          <w:sz w:val="24"/>
          <w:szCs w:val="24"/>
        </w:rPr>
        <w:t>Н.С.</w:t>
      </w:r>
      <w:r w:rsidRPr="004F0EDE">
        <w:rPr>
          <w:b/>
          <w:i/>
          <w:color w:val="171717"/>
          <w:spacing w:val="-2"/>
          <w:sz w:val="24"/>
          <w:szCs w:val="24"/>
        </w:rPr>
        <w:t xml:space="preserve"> </w:t>
      </w:r>
      <w:r w:rsidRPr="004F0EDE">
        <w:rPr>
          <w:b/>
          <w:i/>
          <w:color w:val="171717"/>
          <w:sz w:val="24"/>
          <w:szCs w:val="24"/>
        </w:rPr>
        <w:t>Лесков.</w:t>
      </w:r>
      <w:r w:rsidRPr="004F0EDE">
        <w:rPr>
          <w:b/>
          <w:i/>
          <w:color w:val="171717"/>
          <w:spacing w:val="1"/>
          <w:sz w:val="24"/>
          <w:szCs w:val="24"/>
        </w:rPr>
        <w:t xml:space="preserve"> </w:t>
      </w:r>
      <w:r w:rsidRPr="004F0EDE">
        <w:rPr>
          <w:color w:val="171717"/>
          <w:sz w:val="24"/>
          <w:szCs w:val="24"/>
        </w:rPr>
        <w:t>Сказ</w:t>
      </w:r>
      <w:r w:rsidRPr="004F0EDE">
        <w:rPr>
          <w:color w:val="171717"/>
          <w:spacing w:val="-7"/>
          <w:sz w:val="24"/>
          <w:szCs w:val="24"/>
        </w:rPr>
        <w:t xml:space="preserve"> </w:t>
      </w:r>
      <w:r w:rsidRPr="004F0EDE">
        <w:rPr>
          <w:color w:val="171717"/>
          <w:sz w:val="24"/>
          <w:szCs w:val="24"/>
        </w:rPr>
        <w:t>«Левша».</w:t>
      </w:r>
    </w:p>
    <w:p w14:paraId="77533499" w14:textId="77777777" w:rsidR="004F0EDE" w:rsidRPr="004F0EDE" w:rsidRDefault="004F0EDE" w:rsidP="005F502E">
      <w:pPr>
        <w:ind w:firstLine="426"/>
        <w:jc w:val="both"/>
        <w:rPr>
          <w:sz w:val="24"/>
          <w:szCs w:val="24"/>
        </w:rPr>
      </w:pPr>
      <w:r w:rsidRPr="004F0EDE">
        <w:rPr>
          <w:b/>
          <w:i/>
          <w:color w:val="171717"/>
          <w:sz w:val="24"/>
          <w:szCs w:val="24"/>
        </w:rPr>
        <w:t>Л.Н.</w:t>
      </w:r>
      <w:r w:rsidRPr="004F0EDE">
        <w:rPr>
          <w:b/>
          <w:i/>
          <w:color w:val="171717"/>
          <w:spacing w:val="-3"/>
          <w:sz w:val="24"/>
          <w:szCs w:val="24"/>
        </w:rPr>
        <w:t xml:space="preserve"> </w:t>
      </w:r>
      <w:r w:rsidRPr="004F0EDE">
        <w:rPr>
          <w:b/>
          <w:i/>
          <w:color w:val="171717"/>
          <w:sz w:val="24"/>
          <w:szCs w:val="24"/>
        </w:rPr>
        <w:t>Толстой.</w:t>
      </w:r>
      <w:r w:rsidRPr="004F0EDE">
        <w:rPr>
          <w:b/>
          <w:i/>
          <w:color w:val="171717"/>
          <w:spacing w:val="-1"/>
          <w:sz w:val="24"/>
          <w:szCs w:val="24"/>
        </w:rPr>
        <w:t xml:space="preserve"> </w:t>
      </w:r>
      <w:r w:rsidRPr="004F0EDE">
        <w:rPr>
          <w:color w:val="171717"/>
          <w:sz w:val="24"/>
          <w:szCs w:val="24"/>
        </w:rPr>
        <w:t>Повесть</w:t>
      </w:r>
      <w:r w:rsidRPr="004F0EDE">
        <w:rPr>
          <w:color w:val="171717"/>
          <w:spacing w:val="-6"/>
          <w:sz w:val="24"/>
          <w:szCs w:val="24"/>
        </w:rPr>
        <w:t xml:space="preserve"> </w:t>
      </w:r>
      <w:r w:rsidRPr="004F0EDE">
        <w:rPr>
          <w:color w:val="171717"/>
          <w:sz w:val="24"/>
          <w:szCs w:val="24"/>
        </w:rPr>
        <w:t>«Детство»</w:t>
      </w:r>
      <w:r w:rsidRPr="004F0EDE">
        <w:rPr>
          <w:color w:val="171717"/>
          <w:spacing w:val="-9"/>
          <w:sz w:val="24"/>
          <w:szCs w:val="24"/>
        </w:rPr>
        <w:t xml:space="preserve"> </w:t>
      </w:r>
      <w:r w:rsidRPr="004F0EDE">
        <w:rPr>
          <w:color w:val="171717"/>
          <w:sz w:val="24"/>
          <w:szCs w:val="24"/>
        </w:rPr>
        <w:t>(главы).</w:t>
      </w:r>
    </w:p>
    <w:p w14:paraId="4E15DB60" w14:textId="77777777" w:rsidR="004F0EDE" w:rsidRPr="004F0EDE" w:rsidRDefault="004F0EDE" w:rsidP="005F502E">
      <w:pPr>
        <w:pStyle w:val="a3"/>
        <w:ind w:left="0" w:firstLine="426"/>
      </w:pPr>
      <w:r w:rsidRPr="004F0EDE">
        <w:rPr>
          <w:b/>
          <w:i/>
          <w:color w:val="171717"/>
        </w:rPr>
        <w:t>А.П.</w:t>
      </w:r>
      <w:r w:rsidRPr="004F0EDE">
        <w:rPr>
          <w:b/>
          <w:i/>
          <w:color w:val="171717"/>
          <w:spacing w:val="-1"/>
        </w:rPr>
        <w:t xml:space="preserve"> </w:t>
      </w:r>
      <w:r w:rsidRPr="004F0EDE">
        <w:rPr>
          <w:b/>
          <w:i/>
          <w:color w:val="171717"/>
        </w:rPr>
        <w:t>Чехов.</w:t>
      </w:r>
      <w:r w:rsidRPr="004F0EDE">
        <w:rPr>
          <w:b/>
          <w:i/>
          <w:color w:val="171717"/>
          <w:spacing w:val="42"/>
        </w:rPr>
        <w:t xml:space="preserve"> </w:t>
      </w:r>
      <w:r w:rsidRPr="004F0EDE">
        <w:rPr>
          <w:color w:val="171717"/>
        </w:rPr>
        <w:t>Рассказы</w:t>
      </w:r>
      <w:r w:rsidRPr="004F0EDE">
        <w:rPr>
          <w:color w:val="171717"/>
          <w:spacing w:val="38"/>
        </w:rPr>
        <w:t xml:space="preserve"> </w:t>
      </w:r>
      <w:r w:rsidRPr="004F0EDE">
        <w:rPr>
          <w:color w:val="171717"/>
        </w:rPr>
        <w:t>(три</w:t>
      </w:r>
      <w:r w:rsidRPr="004F0EDE">
        <w:rPr>
          <w:color w:val="171717"/>
          <w:spacing w:val="38"/>
        </w:rPr>
        <w:t xml:space="preserve"> </w:t>
      </w:r>
      <w:r w:rsidRPr="004F0EDE">
        <w:rPr>
          <w:color w:val="171717"/>
        </w:rPr>
        <w:t>по</w:t>
      </w:r>
      <w:r w:rsidRPr="004F0EDE">
        <w:rPr>
          <w:color w:val="171717"/>
          <w:spacing w:val="42"/>
        </w:rPr>
        <w:t xml:space="preserve"> </w:t>
      </w:r>
      <w:r w:rsidRPr="004F0EDE">
        <w:rPr>
          <w:color w:val="171717"/>
        </w:rPr>
        <w:t>выбору).</w:t>
      </w:r>
      <w:r w:rsidRPr="004F0EDE">
        <w:rPr>
          <w:color w:val="171717"/>
          <w:spacing w:val="40"/>
        </w:rPr>
        <w:t xml:space="preserve"> </w:t>
      </w:r>
      <w:r w:rsidRPr="004F0EDE">
        <w:rPr>
          <w:color w:val="171717"/>
        </w:rPr>
        <w:t>Например,</w:t>
      </w:r>
      <w:r w:rsidRPr="004F0EDE">
        <w:rPr>
          <w:color w:val="171717"/>
          <w:spacing w:val="44"/>
        </w:rPr>
        <w:t xml:space="preserve"> </w:t>
      </w:r>
      <w:r w:rsidRPr="004F0EDE">
        <w:rPr>
          <w:color w:val="171717"/>
        </w:rPr>
        <w:t>«Толстый</w:t>
      </w:r>
      <w:r w:rsidRPr="004F0EDE">
        <w:rPr>
          <w:color w:val="171717"/>
          <w:spacing w:val="38"/>
        </w:rPr>
        <w:t xml:space="preserve"> </w:t>
      </w:r>
      <w:r w:rsidRPr="004F0EDE">
        <w:rPr>
          <w:color w:val="171717"/>
        </w:rPr>
        <w:t>и</w:t>
      </w:r>
      <w:r w:rsidRPr="004F0EDE">
        <w:rPr>
          <w:color w:val="171717"/>
          <w:spacing w:val="37"/>
        </w:rPr>
        <w:t xml:space="preserve"> </w:t>
      </w:r>
      <w:r w:rsidRPr="004F0EDE">
        <w:rPr>
          <w:color w:val="171717"/>
        </w:rPr>
        <w:t>тонкий»,</w:t>
      </w:r>
    </w:p>
    <w:p w14:paraId="378DCD37" w14:textId="77777777" w:rsidR="004F0EDE" w:rsidRPr="004F0EDE" w:rsidRDefault="004F0EDE" w:rsidP="005F502E">
      <w:pPr>
        <w:pStyle w:val="a3"/>
        <w:ind w:left="0" w:firstLine="426"/>
      </w:pPr>
      <w:r w:rsidRPr="004F0EDE">
        <w:rPr>
          <w:color w:val="171717"/>
        </w:rPr>
        <w:t>«Хамелеон»,</w:t>
      </w:r>
      <w:r w:rsidRPr="004F0EDE">
        <w:rPr>
          <w:color w:val="171717"/>
          <w:spacing w:val="38"/>
        </w:rPr>
        <w:t xml:space="preserve"> </w:t>
      </w:r>
      <w:r w:rsidRPr="004F0EDE">
        <w:rPr>
          <w:color w:val="171717"/>
        </w:rPr>
        <w:t>«Смерть</w:t>
      </w:r>
      <w:r w:rsidRPr="004F0EDE">
        <w:rPr>
          <w:color w:val="171717"/>
          <w:spacing w:val="32"/>
        </w:rPr>
        <w:t xml:space="preserve"> </w:t>
      </w:r>
      <w:r w:rsidRPr="004F0EDE">
        <w:rPr>
          <w:color w:val="171717"/>
        </w:rPr>
        <w:t>чиновника»</w:t>
      </w:r>
      <w:r w:rsidRPr="004F0EDE">
        <w:rPr>
          <w:color w:val="171717"/>
          <w:spacing w:val="25"/>
        </w:rPr>
        <w:t xml:space="preserve"> </w:t>
      </w:r>
      <w:r w:rsidRPr="004F0EDE">
        <w:rPr>
          <w:color w:val="171717"/>
        </w:rPr>
        <w:t>и</w:t>
      </w:r>
      <w:r w:rsidRPr="004F0EDE">
        <w:rPr>
          <w:color w:val="171717"/>
          <w:spacing w:val="39"/>
        </w:rPr>
        <w:t xml:space="preserve"> </w:t>
      </w:r>
      <w:r w:rsidRPr="004F0EDE">
        <w:rPr>
          <w:color w:val="171717"/>
        </w:rPr>
        <w:t>др.</w:t>
      </w:r>
      <w:r w:rsidRPr="004F0EDE">
        <w:rPr>
          <w:color w:val="171717"/>
          <w:spacing w:val="38"/>
        </w:rPr>
        <w:t xml:space="preserve"> </w:t>
      </w:r>
      <w:r w:rsidRPr="004F0EDE">
        <w:rPr>
          <w:b/>
          <w:color w:val="171717"/>
        </w:rPr>
        <w:t>А.И. Куприн</w:t>
      </w:r>
      <w:r w:rsidRPr="004F0EDE">
        <w:rPr>
          <w:color w:val="171717"/>
        </w:rPr>
        <w:t>.</w:t>
      </w:r>
      <w:r w:rsidRPr="004F0EDE">
        <w:rPr>
          <w:color w:val="171717"/>
          <w:spacing w:val="32"/>
        </w:rPr>
        <w:t xml:space="preserve"> </w:t>
      </w:r>
      <w:r w:rsidRPr="004F0EDE">
        <w:rPr>
          <w:color w:val="171717"/>
        </w:rPr>
        <w:t>Рассказ</w:t>
      </w:r>
      <w:r w:rsidRPr="004F0EDE">
        <w:rPr>
          <w:color w:val="171717"/>
          <w:spacing w:val="35"/>
        </w:rPr>
        <w:t xml:space="preserve"> </w:t>
      </w:r>
      <w:r w:rsidRPr="004F0EDE">
        <w:rPr>
          <w:color w:val="171717"/>
        </w:rPr>
        <w:t>«Чудесный</w:t>
      </w:r>
      <w:r w:rsidRPr="004F0EDE">
        <w:rPr>
          <w:color w:val="171717"/>
          <w:spacing w:val="-67"/>
        </w:rPr>
        <w:t xml:space="preserve"> </w:t>
      </w:r>
      <w:r w:rsidRPr="004F0EDE">
        <w:rPr>
          <w:color w:val="171717"/>
        </w:rPr>
        <w:t>доктор».</w:t>
      </w:r>
    </w:p>
    <w:p w14:paraId="56067A91"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6"/>
        </w:rPr>
        <w:t xml:space="preserve"> </w:t>
      </w:r>
      <w:r w:rsidRPr="004F0EDE">
        <w:rPr>
          <w:color w:val="171717"/>
        </w:rPr>
        <w:t>XX</w:t>
      </w:r>
      <w:r w:rsidRPr="004F0EDE">
        <w:rPr>
          <w:color w:val="171717"/>
          <w:spacing w:val="-4"/>
        </w:rPr>
        <w:t xml:space="preserve"> </w:t>
      </w:r>
      <w:r w:rsidRPr="004F0EDE">
        <w:rPr>
          <w:color w:val="171717"/>
        </w:rPr>
        <w:t>века</w:t>
      </w:r>
    </w:p>
    <w:p w14:paraId="5198E05F" w14:textId="77777777" w:rsidR="004F0EDE" w:rsidRPr="004F0EDE" w:rsidRDefault="004F0EDE" w:rsidP="005F502E">
      <w:pPr>
        <w:ind w:firstLine="426"/>
        <w:jc w:val="both"/>
        <w:rPr>
          <w:sz w:val="24"/>
          <w:szCs w:val="24"/>
        </w:rPr>
      </w:pPr>
      <w:r w:rsidRPr="004F0EDE">
        <w:rPr>
          <w:b/>
          <w:i/>
          <w:color w:val="171717"/>
          <w:sz w:val="24"/>
          <w:szCs w:val="24"/>
        </w:rPr>
        <w:t>Стихотворения</w:t>
      </w:r>
      <w:r w:rsidRPr="004F0EDE">
        <w:rPr>
          <w:b/>
          <w:i/>
          <w:color w:val="171717"/>
          <w:spacing w:val="1"/>
          <w:sz w:val="24"/>
          <w:szCs w:val="24"/>
        </w:rPr>
        <w:t xml:space="preserve"> </w:t>
      </w:r>
      <w:r w:rsidRPr="004F0EDE">
        <w:rPr>
          <w:b/>
          <w:i/>
          <w:color w:val="171717"/>
          <w:sz w:val="24"/>
          <w:szCs w:val="24"/>
        </w:rPr>
        <w:t>отечественных</w:t>
      </w:r>
      <w:r w:rsidRPr="004F0EDE">
        <w:rPr>
          <w:b/>
          <w:i/>
          <w:color w:val="171717"/>
          <w:spacing w:val="1"/>
          <w:sz w:val="24"/>
          <w:szCs w:val="24"/>
        </w:rPr>
        <w:t xml:space="preserve"> </w:t>
      </w:r>
      <w:r w:rsidRPr="004F0EDE">
        <w:rPr>
          <w:b/>
          <w:i/>
          <w:color w:val="171717"/>
          <w:sz w:val="24"/>
          <w:szCs w:val="24"/>
        </w:rPr>
        <w:t>поэтов</w:t>
      </w:r>
      <w:r w:rsidRPr="004F0EDE">
        <w:rPr>
          <w:b/>
          <w:i/>
          <w:color w:val="171717"/>
          <w:spacing w:val="1"/>
          <w:sz w:val="24"/>
          <w:szCs w:val="24"/>
        </w:rPr>
        <w:t xml:space="preserve"> </w:t>
      </w:r>
      <w:r w:rsidRPr="004F0EDE">
        <w:rPr>
          <w:b/>
          <w:i/>
          <w:color w:val="171717"/>
          <w:sz w:val="24"/>
          <w:szCs w:val="24"/>
        </w:rPr>
        <w:t>начала</w:t>
      </w:r>
      <w:r w:rsidRPr="004F0EDE">
        <w:rPr>
          <w:b/>
          <w:i/>
          <w:color w:val="171717"/>
          <w:spacing w:val="1"/>
          <w:sz w:val="24"/>
          <w:szCs w:val="24"/>
        </w:rPr>
        <w:t xml:space="preserve"> </w:t>
      </w:r>
      <w:r w:rsidRPr="004F0EDE">
        <w:rPr>
          <w:b/>
          <w:i/>
          <w:color w:val="171717"/>
          <w:sz w:val="24"/>
          <w:szCs w:val="24"/>
        </w:rPr>
        <w:t>ХХ</w:t>
      </w:r>
      <w:r w:rsidRPr="004F0EDE">
        <w:rPr>
          <w:b/>
          <w:i/>
          <w:color w:val="171717"/>
          <w:spacing w:val="1"/>
          <w:sz w:val="24"/>
          <w:szCs w:val="24"/>
        </w:rPr>
        <w:t xml:space="preserve"> </w:t>
      </w:r>
      <w:r w:rsidRPr="004F0EDE">
        <w:rPr>
          <w:b/>
          <w:i/>
          <w:color w:val="171717"/>
          <w:sz w:val="24"/>
          <w:szCs w:val="24"/>
        </w:rPr>
        <w:t>века</w:t>
      </w:r>
      <w:r w:rsidRPr="004F0EDE">
        <w:rPr>
          <w:b/>
          <w:i/>
          <w:color w:val="171717"/>
          <w:spacing w:val="1"/>
          <w:sz w:val="24"/>
          <w:szCs w:val="24"/>
        </w:rPr>
        <w:t xml:space="preserve"> </w:t>
      </w:r>
      <w:r w:rsidRPr="004F0EDE">
        <w:rPr>
          <w:color w:val="171717"/>
          <w:sz w:val="24"/>
          <w:szCs w:val="24"/>
        </w:rPr>
        <w:t>(не</w:t>
      </w:r>
      <w:r w:rsidRPr="004F0EDE">
        <w:rPr>
          <w:color w:val="171717"/>
          <w:spacing w:val="1"/>
          <w:sz w:val="24"/>
          <w:szCs w:val="24"/>
        </w:rPr>
        <w:t xml:space="preserve"> </w:t>
      </w:r>
      <w:r w:rsidRPr="004F0EDE">
        <w:rPr>
          <w:color w:val="171717"/>
          <w:sz w:val="24"/>
          <w:szCs w:val="24"/>
        </w:rPr>
        <w:t>менее</w:t>
      </w:r>
      <w:r w:rsidRPr="004F0EDE">
        <w:rPr>
          <w:color w:val="171717"/>
          <w:spacing w:val="1"/>
          <w:sz w:val="24"/>
          <w:szCs w:val="24"/>
        </w:rPr>
        <w:t xml:space="preserve"> </w:t>
      </w:r>
      <w:r w:rsidRPr="004F0EDE">
        <w:rPr>
          <w:color w:val="171717"/>
          <w:sz w:val="24"/>
          <w:szCs w:val="24"/>
        </w:rPr>
        <w:t>двух). Например, стихотворения С.А. Есенина, В.В.</w:t>
      </w:r>
      <w:r w:rsidRPr="004F0EDE">
        <w:rPr>
          <w:color w:val="171717"/>
          <w:spacing w:val="1"/>
          <w:sz w:val="24"/>
          <w:szCs w:val="24"/>
        </w:rPr>
        <w:t xml:space="preserve"> </w:t>
      </w:r>
      <w:r w:rsidRPr="004F0EDE">
        <w:rPr>
          <w:color w:val="171717"/>
          <w:sz w:val="24"/>
          <w:szCs w:val="24"/>
        </w:rPr>
        <w:t>Маяковского, А.А. Блока и</w:t>
      </w:r>
      <w:r w:rsidRPr="004F0EDE">
        <w:rPr>
          <w:color w:val="171717"/>
          <w:spacing w:val="-67"/>
          <w:sz w:val="24"/>
          <w:szCs w:val="24"/>
        </w:rPr>
        <w:t xml:space="preserve"> </w:t>
      </w:r>
      <w:r w:rsidRPr="004F0EDE">
        <w:rPr>
          <w:color w:val="171717"/>
          <w:sz w:val="24"/>
          <w:szCs w:val="24"/>
        </w:rPr>
        <w:t>др.</w:t>
      </w:r>
    </w:p>
    <w:p w14:paraId="70E4723A" w14:textId="77777777" w:rsidR="004F0EDE" w:rsidRPr="004F0EDE" w:rsidRDefault="004F0EDE" w:rsidP="005F502E">
      <w:pPr>
        <w:pStyle w:val="a3"/>
        <w:ind w:left="0" w:firstLine="426"/>
      </w:pPr>
      <w:r w:rsidRPr="004F0EDE">
        <w:rPr>
          <w:b/>
          <w:i/>
          <w:color w:val="171717"/>
        </w:rPr>
        <w:t>Стихотворения</w:t>
      </w:r>
      <w:r w:rsidRPr="004F0EDE">
        <w:rPr>
          <w:b/>
          <w:i/>
          <w:color w:val="171717"/>
          <w:spacing w:val="1"/>
        </w:rPr>
        <w:t xml:space="preserve"> </w:t>
      </w:r>
      <w:r w:rsidRPr="004F0EDE">
        <w:rPr>
          <w:b/>
          <w:i/>
          <w:color w:val="171717"/>
        </w:rPr>
        <w:t>отечественных</w:t>
      </w:r>
      <w:r w:rsidRPr="004F0EDE">
        <w:rPr>
          <w:b/>
          <w:i/>
          <w:color w:val="171717"/>
          <w:spacing w:val="1"/>
        </w:rPr>
        <w:t xml:space="preserve"> </w:t>
      </w:r>
      <w:r w:rsidRPr="004F0EDE">
        <w:rPr>
          <w:b/>
          <w:i/>
          <w:color w:val="171717"/>
        </w:rPr>
        <w:t>поэтов</w:t>
      </w:r>
      <w:r w:rsidRPr="004F0EDE">
        <w:rPr>
          <w:b/>
          <w:i/>
          <w:color w:val="171717"/>
          <w:spacing w:val="1"/>
        </w:rPr>
        <w:t xml:space="preserve"> </w:t>
      </w:r>
      <w:r w:rsidRPr="004F0EDE">
        <w:rPr>
          <w:b/>
          <w:i/>
          <w:color w:val="171717"/>
        </w:rPr>
        <w:t>XX</w:t>
      </w:r>
      <w:r w:rsidRPr="004F0EDE">
        <w:rPr>
          <w:b/>
          <w:i/>
          <w:color w:val="171717"/>
          <w:spacing w:val="1"/>
        </w:rPr>
        <w:t xml:space="preserve"> </w:t>
      </w:r>
      <w:r w:rsidRPr="004F0EDE">
        <w:rPr>
          <w:b/>
          <w:i/>
          <w:color w:val="171717"/>
        </w:rPr>
        <w:t>века</w:t>
      </w:r>
      <w:r w:rsidRPr="004F0EDE">
        <w:rPr>
          <w:b/>
          <w:i/>
          <w:color w:val="171717"/>
          <w:spacing w:val="1"/>
        </w:rPr>
        <w:t xml:space="preserve"> </w:t>
      </w:r>
      <w:r w:rsidRPr="004F0EDE">
        <w:rPr>
          <w:color w:val="171717"/>
        </w:rPr>
        <w:t>(не</w:t>
      </w:r>
      <w:r w:rsidRPr="004F0EDE">
        <w:rPr>
          <w:color w:val="171717"/>
          <w:spacing w:val="1"/>
        </w:rPr>
        <w:t xml:space="preserve"> </w:t>
      </w:r>
      <w:r w:rsidRPr="004F0EDE">
        <w:rPr>
          <w:color w:val="171717"/>
        </w:rPr>
        <w:t>менее</w:t>
      </w:r>
      <w:r w:rsidRPr="004F0EDE">
        <w:rPr>
          <w:color w:val="171717"/>
          <w:spacing w:val="1"/>
        </w:rPr>
        <w:t xml:space="preserve"> </w:t>
      </w:r>
      <w:r w:rsidRPr="004F0EDE">
        <w:rPr>
          <w:color w:val="171717"/>
        </w:rPr>
        <w:t>четырёх</w:t>
      </w:r>
      <w:r w:rsidRPr="004F0EDE">
        <w:rPr>
          <w:color w:val="171717"/>
          <w:spacing w:val="1"/>
        </w:rPr>
        <w:t xml:space="preserve"> </w:t>
      </w:r>
      <w:r w:rsidRPr="004F0EDE">
        <w:rPr>
          <w:color w:val="171717"/>
        </w:rPr>
        <w:t>стихотворений</w:t>
      </w:r>
      <w:r w:rsidRPr="004F0EDE">
        <w:rPr>
          <w:color w:val="171717"/>
          <w:spacing w:val="71"/>
        </w:rPr>
        <w:t xml:space="preserve"> </w:t>
      </w:r>
      <w:r w:rsidRPr="004F0EDE">
        <w:rPr>
          <w:color w:val="171717"/>
        </w:rPr>
        <w:t>двух</w:t>
      </w:r>
      <w:r w:rsidRPr="004F0EDE">
        <w:rPr>
          <w:color w:val="171717"/>
          <w:spacing w:val="71"/>
        </w:rPr>
        <w:t xml:space="preserve"> </w:t>
      </w:r>
      <w:r w:rsidRPr="004F0EDE">
        <w:rPr>
          <w:color w:val="171717"/>
        </w:rPr>
        <w:t>поэтов).   Например,   стихотворения   О.Ф. Берггольц,</w:t>
      </w:r>
      <w:r w:rsidRPr="004F0EDE">
        <w:rPr>
          <w:color w:val="171717"/>
          <w:spacing w:val="1"/>
        </w:rPr>
        <w:t xml:space="preserve"> </w:t>
      </w:r>
      <w:r w:rsidRPr="004F0EDE">
        <w:rPr>
          <w:color w:val="171717"/>
        </w:rPr>
        <w:t>В.С. Высоцкого,</w:t>
      </w:r>
      <w:r w:rsidRPr="004F0EDE">
        <w:rPr>
          <w:color w:val="171717"/>
          <w:spacing w:val="1"/>
        </w:rPr>
        <w:t xml:space="preserve"> </w:t>
      </w:r>
      <w:r w:rsidRPr="004F0EDE">
        <w:rPr>
          <w:color w:val="171717"/>
        </w:rPr>
        <w:t>Е.А. Евтушенко,</w:t>
      </w:r>
      <w:r w:rsidRPr="004F0EDE">
        <w:rPr>
          <w:color w:val="171717"/>
          <w:spacing w:val="1"/>
        </w:rPr>
        <w:t xml:space="preserve"> </w:t>
      </w:r>
      <w:r w:rsidRPr="004F0EDE">
        <w:rPr>
          <w:color w:val="171717"/>
        </w:rPr>
        <w:t>А.С. Кушнера,</w:t>
      </w:r>
      <w:r w:rsidRPr="004F0EDE">
        <w:rPr>
          <w:color w:val="171717"/>
          <w:spacing w:val="1"/>
        </w:rPr>
        <w:t xml:space="preserve"> </w:t>
      </w:r>
      <w:r w:rsidRPr="004F0EDE">
        <w:rPr>
          <w:color w:val="171717"/>
        </w:rPr>
        <w:t>Ю.Д. Левитанского,</w:t>
      </w:r>
      <w:r w:rsidRPr="004F0EDE">
        <w:rPr>
          <w:color w:val="171717"/>
          <w:spacing w:val="1"/>
        </w:rPr>
        <w:t xml:space="preserve"> </w:t>
      </w:r>
      <w:r w:rsidRPr="004F0EDE">
        <w:rPr>
          <w:color w:val="171717"/>
        </w:rPr>
        <w:t>Ю.П.</w:t>
      </w:r>
      <w:r w:rsidRPr="004F0EDE">
        <w:rPr>
          <w:color w:val="171717"/>
          <w:spacing w:val="-67"/>
        </w:rPr>
        <w:t xml:space="preserve"> </w:t>
      </w:r>
      <w:r w:rsidRPr="004F0EDE">
        <w:rPr>
          <w:color w:val="171717"/>
        </w:rPr>
        <w:t>Мориц,</w:t>
      </w:r>
      <w:r w:rsidRPr="004F0EDE">
        <w:rPr>
          <w:color w:val="171717"/>
          <w:spacing w:val="2"/>
        </w:rPr>
        <w:t xml:space="preserve"> </w:t>
      </w:r>
      <w:r w:rsidRPr="004F0EDE">
        <w:rPr>
          <w:color w:val="171717"/>
        </w:rPr>
        <w:t>Б.Ш.</w:t>
      </w:r>
      <w:r w:rsidRPr="004F0EDE">
        <w:rPr>
          <w:color w:val="171717"/>
          <w:spacing w:val="4"/>
        </w:rPr>
        <w:t xml:space="preserve"> </w:t>
      </w:r>
      <w:r w:rsidRPr="004F0EDE">
        <w:rPr>
          <w:color w:val="171717"/>
        </w:rPr>
        <w:t>Окуджавы,</w:t>
      </w:r>
      <w:r w:rsidRPr="004F0EDE">
        <w:rPr>
          <w:color w:val="171717"/>
          <w:spacing w:val="3"/>
        </w:rPr>
        <w:t xml:space="preserve"> </w:t>
      </w:r>
      <w:r w:rsidRPr="004F0EDE">
        <w:rPr>
          <w:color w:val="171717"/>
        </w:rPr>
        <w:t>Д.С.</w:t>
      </w:r>
      <w:r w:rsidRPr="004F0EDE">
        <w:rPr>
          <w:color w:val="171717"/>
          <w:spacing w:val="7"/>
        </w:rPr>
        <w:t xml:space="preserve"> </w:t>
      </w:r>
      <w:r w:rsidRPr="004F0EDE">
        <w:rPr>
          <w:color w:val="171717"/>
        </w:rPr>
        <w:t>Самойлова.</w:t>
      </w:r>
    </w:p>
    <w:p w14:paraId="06FF137C" w14:textId="77777777" w:rsidR="004F0EDE" w:rsidRPr="004F0EDE" w:rsidRDefault="004F0EDE" w:rsidP="005F502E">
      <w:pPr>
        <w:ind w:firstLine="426"/>
        <w:jc w:val="both"/>
        <w:rPr>
          <w:sz w:val="24"/>
          <w:szCs w:val="24"/>
        </w:rPr>
      </w:pPr>
      <w:r w:rsidRPr="004F0EDE">
        <w:rPr>
          <w:b/>
          <w:i/>
          <w:color w:val="171717"/>
          <w:sz w:val="24"/>
          <w:szCs w:val="24"/>
        </w:rPr>
        <w:t>Проза отечественных писателей конца XX -</w:t>
      </w:r>
      <w:r w:rsidRPr="004F0EDE">
        <w:rPr>
          <w:b/>
          <w:i/>
          <w:color w:val="171717"/>
          <w:spacing w:val="1"/>
          <w:sz w:val="24"/>
          <w:szCs w:val="24"/>
        </w:rPr>
        <w:t xml:space="preserve"> </w:t>
      </w:r>
      <w:r w:rsidRPr="004F0EDE">
        <w:rPr>
          <w:b/>
          <w:i/>
          <w:color w:val="171717"/>
          <w:sz w:val="24"/>
          <w:szCs w:val="24"/>
        </w:rPr>
        <w:t>начала XXI века, в т.ч. о</w:t>
      </w:r>
      <w:r w:rsidRPr="004F0EDE">
        <w:rPr>
          <w:b/>
          <w:i/>
          <w:color w:val="171717"/>
          <w:spacing w:val="1"/>
          <w:sz w:val="24"/>
          <w:szCs w:val="24"/>
        </w:rPr>
        <w:t xml:space="preserve"> </w:t>
      </w:r>
      <w:r w:rsidRPr="004F0EDE">
        <w:rPr>
          <w:b/>
          <w:i/>
          <w:color w:val="171717"/>
          <w:sz w:val="24"/>
          <w:szCs w:val="24"/>
        </w:rPr>
        <w:t>Великой</w:t>
      </w:r>
      <w:r w:rsidRPr="004F0EDE">
        <w:rPr>
          <w:b/>
          <w:i/>
          <w:color w:val="171717"/>
          <w:spacing w:val="1"/>
          <w:sz w:val="24"/>
          <w:szCs w:val="24"/>
        </w:rPr>
        <w:t xml:space="preserve"> </w:t>
      </w:r>
      <w:r w:rsidRPr="004F0EDE">
        <w:rPr>
          <w:b/>
          <w:i/>
          <w:color w:val="171717"/>
          <w:sz w:val="24"/>
          <w:szCs w:val="24"/>
        </w:rPr>
        <w:t>Отечественной</w:t>
      </w:r>
      <w:r w:rsidRPr="004F0EDE">
        <w:rPr>
          <w:b/>
          <w:i/>
          <w:color w:val="171717"/>
          <w:spacing w:val="1"/>
          <w:sz w:val="24"/>
          <w:szCs w:val="24"/>
        </w:rPr>
        <w:t xml:space="preserve"> </w:t>
      </w:r>
      <w:r w:rsidRPr="004F0EDE">
        <w:rPr>
          <w:b/>
          <w:i/>
          <w:color w:val="171717"/>
          <w:sz w:val="24"/>
          <w:szCs w:val="24"/>
        </w:rPr>
        <w:t>войне</w:t>
      </w:r>
      <w:r w:rsidRPr="004F0EDE">
        <w:rPr>
          <w:b/>
          <w:i/>
          <w:color w:val="171717"/>
          <w:spacing w:val="1"/>
          <w:sz w:val="24"/>
          <w:szCs w:val="24"/>
        </w:rPr>
        <w:t xml:space="preserve"> </w:t>
      </w:r>
      <w:r w:rsidRPr="004F0EDE">
        <w:rPr>
          <w:color w:val="171717"/>
          <w:sz w:val="24"/>
          <w:szCs w:val="24"/>
        </w:rPr>
        <w:t>(два</w:t>
      </w:r>
      <w:r w:rsidRPr="004F0EDE">
        <w:rPr>
          <w:color w:val="171717"/>
          <w:spacing w:val="1"/>
          <w:sz w:val="24"/>
          <w:szCs w:val="24"/>
        </w:rPr>
        <w:t xml:space="preserve"> </w:t>
      </w:r>
      <w:r w:rsidRPr="004F0EDE">
        <w:rPr>
          <w:color w:val="171717"/>
          <w:sz w:val="24"/>
          <w:szCs w:val="24"/>
        </w:rPr>
        <w:t>произведения</w:t>
      </w:r>
      <w:r w:rsidRPr="004F0EDE">
        <w:rPr>
          <w:color w:val="171717"/>
          <w:spacing w:val="70"/>
          <w:sz w:val="24"/>
          <w:szCs w:val="24"/>
        </w:rPr>
        <w:t xml:space="preserve"> </w:t>
      </w:r>
      <w:r w:rsidRPr="004F0EDE">
        <w:rPr>
          <w:color w:val="171717"/>
          <w:sz w:val="24"/>
          <w:szCs w:val="24"/>
        </w:rPr>
        <w:t>по</w:t>
      </w:r>
      <w:r w:rsidRPr="004F0EDE">
        <w:rPr>
          <w:color w:val="171717"/>
          <w:spacing w:val="70"/>
          <w:sz w:val="24"/>
          <w:szCs w:val="24"/>
        </w:rPr>
        <w:t xml:space="preserve"> </w:t>
      </w:r>
      <w:r w:rsidRPr="004F0EDE">
        <w:rPr>
          <w:color w:val="171717"/>
          <w:sz w:val="24"/>
          <w:szCs w:val="24"/>
        </w:rPr>
        <w:t>выбору).</w:t>
      </w:r>
      <w:r w:rsidRPr="004F0EDE">
        <w:rPr>
          <w:color w:val="171717"/>
          <w:spacing w:val="70"/>
          <w:sz w:val="24"/>
          <w:szCs w:val="24"/>
        </w:rPr>
        <w:t xml:space="preserve"> </w:t>
      </w:r>
      <w:r w:rsidRPr="004F0EDE">
        <w:rPr>
          <w:color w:val="171717"/>
          <w:sz w:val="24"/>
          <w:szCs w:val="24"/>
        </w:rPr>
        <w:t>Например,</w:t>
      </w:r>
      <w:r w:rsidRPr="004F0EDE">
        <w:rPr>
          <w:color w:val="171717"/>
          <w:spacing w:val="1"/>
          <w:sz w:val="24"/>
          <w:szCs w:val="24"/>
        </w:rPr>
        <w:t xml:space="preserve"> </w:t>
      </w:r>
      <w:r w:rsidRPr="004F0EDE">
        <w:rPr>
          <w:color w:val="171717"/>
          <w:sz w:val="24"/>
          <w:szCs w:val="24"/>
        </w:rPr>
        <w:t xml:space="preserve">Б.Л. Васильев.   </w:t>
      </w:r>
      <w:r w:rsidRPr="004F0EDE">
        <w:rPr>
          <w:color w:val="171717"/>
          <w:spacing w:val="1"/>
          <w:sz w:val="24"/>
          <w:szCs w:val="24"/>
        </w:rPr>
        <w:t xml:space="preserve"> </w:t>
      </w:r>
      <w:r w:rsidRPr="004F0EDE">
        <w:rPr>
          <w:color w:val="171717"/>
          <w:sz w:val="24"/>
          <w:szCs w:val="24"/>
        </w:rPr>
        <w:t xml:space="preserve">«Экспонат    </w:t>
      </w:r>
      <w:r w:rsidRPr="004F0EDE">
        <w:rPr>
          <w:color w:val="171717"/>
          <w:spacing w:val="1"/>
          <w:sz w:val="24"/>
          <w:szCs w:val="24"/>
        </w:rPr>
        <w:t xml:space="preserve"> </w:t>
      </w:r>
      <w:r w:rsidRPr="004F0EDE">
        <w:rPr>
          <w:color w:val="171717"/>
          <w:sz w:val="24"/>
          <w:szCs w:val="24"/>
        </w:rPr>
        <w:t xml:space="preserve">№...»;    </w:t>
      </w:r>
      <w:r w:rsidRPr="004F0EDE">
        <w:rPr>
          <w:color w:val="171717"/>
          <w:spacing w:val="1"/>
          <w:sz w:val="24"/>
          <w:szCs w:val="24"/>
        </w:rPr>
        <w:t xml:space="preserve"> </w:t>
      </w:r>
      <w:r w:rsidRPr="004F0EDE">
        <w:rPr>
          <w:color w:val="171717"/>
          <w:sz w:val="24"/>
          <w:szCs w:val="24"/>
        </w:rPr>
        <w:t xml:space="preserve">Б.П. Екимов.    </w:t>
      </w:r>
      <w:r w:rsidRPr="004F0EDE">
        <w:rPr>
          <w:color w:val="171717"/>
          <w:spacing w:val="1"/>
          <w:sz w:val="24"/>
          <w:szCs w:val="24"/>
        </w:rPr>
        <w:t xml:space="preserve"> </w:t>
      </w:r>
      <w:r w:rsidRPr="004F0EDE">
        <w:rPr>
          <w:color w:val="171717"/>
          <w:sz w:val="24"/>
          <w:szCs w:val="24"/>
        </w:rPr>
        <w:t xml:space="preserve">«Ночь    </w:t>
      </w:r>
      <w:r w:rsidRPr="004F0EDE">
        <w:rPr>
          <w:color w:val="171717"/>
          <w:spacing w:val="1"/>
          <w:sz w:val="24"/>
          <w:szCs w:val="24"/>
        </w:rPr>
        <w:t xml:space="preserve"> </w:t>
      </w:r>
      <w:r w:rsidRPr="004F0EDE">
        <w:rPr>
          <w:color w:val="171717"/>
          <w:sz w:val="24"/>
          <w:szCs w:val="24"/>
        </w:rPr>
        <w:t>исцеления»,</w:t>
      </w:r>
      <w:r w:rsidRPr="004F0EDE">
        <w:rPr>
          <w:color w:val="171717"/>
          <w:spacing w:val="1"/>
          <w:sz w:val="24"/>
          <w:szCs w:val="24"/>
        </w:rPr>
        <w:t xml:space="preserve"> </w:t>
      </w:r>
      <w:r w:rsidRPr="004F0EDE">
        <w:rPr>
          <w:color w:val="171717"/>
          <w:sz w:val="24"/>
          <w:szCs w:val="24"/>
        </w:rPr>
        <w:t xml:space="preserve">А.В. </w:t>
      </w:r>
      <w:proofErr w:type="spellStart"/>
      <w:r w:rsidRPr="004F0EDE">
        <w:rPr>
          <w:color w:val="171717"/>
          <w:sz w:val="24"/>
          <w:szCs w:val="24"/>
        </w:rPr>
        <w:t>Жвалевский</w:t>
      </w:r>
      <w:proofErr w:type="spellEnd"/>
      <w:r w:rsidRPr="004F0EDE">
        <w:rPr>
          <w:color w:val="171717"/>
          <w:spacing w:val="43"/>
          <w:sz w:val="24"/>
          <w:szCs w:val="24"/>
        </w:rPr>
        <w:t xml:space="preserve"> </w:t>
      </w:r>
      <w:r w:rsidRPr="004F0EDE">
        <w:rPr>
          <w:color w:val="171717"/>
          <w:sz w:val="24"/>
          <w:szCs w:val="24"/>
        </w:rPr>
        <w:t>и</w:t>
      </w:r>
      <w:r w:rsidRPr="004F0EDE">
        <w:rPr>
          <w:color w:val="171717"/>
          <w:spacing w:val="48"/>
          <w:sz w:val="24"/>
          <w:szCs w:val="24"/>
        </w:rPr>
        <w:t xml:space="preserve"> </w:t>
      </w:r>
      <w:r w:rsidRPr="004F0EDE">
        <w:rPr>
          <w:color w:val="171717"/>
          <w:sz w:val="24"/>
          <w:szCs w:val="24"/>
        </w:rPr>
        <w:t>Е.Б. Пастернак.</w:t>
      </w:r>
      <w:r w:rsidRPr="004F0EDE">
        <w:rPr>
          <w:color w:val="171717"/>
          <w:spacing w:val="45"/>
          <w:sz w:val="24"/>
          <w:szCs w:val="24"/>
        </w:rPr>
        <w:t xml:space="preserve"> </w:t>
      </w:r>
      <w:r w:rsidRPr="004F0EDE">
        <w:rPr>
          <w:color w:val="171717"/>
          <w:sz w:val="24"/>
          <w:szCs w:val="24"/>
        </w:rPr>
        <w:t>«Правдивая</w:t>
      </w:r>
      <w:r w:rsidRPr="004F0EDE">
        <w:rPr>
          <w:color w:val="171717"/>
          <w:spacing w:val="45"/>
          <w:sz w:val="24"/>
          <w:szCs w:val="24"/>
        </w:rPr>
        <w:t xml:space="preserve"> </w:t>
      </w:r>
      <w:r w:rsidRPr="004F0EDE">
        <w:rPr>
          <w:color w:val="171717"/>
          <w:sz w:val="24"/>
          <w:szCs w:val="24"/>
        </w:rPr>
        <w:t>история</w:t>
      </w:r>
      <w:r w:rsidRPr="004F0EDE">
        <w:rPr>
          <w:color w:val="171717"/>
          <w:spacing w:val="44"/>
          <w:sz w:val="24"/>
          <w:szCs w:val="24"/>
        </w:rPr>
        <w:t xml:space="preserve"> </w:t>
      </w:r>
      <w:r w:rsidRPr="004F0EDE">
        <w:rPr>
          <w:color w:val="171717"/>
          <w:sz w:val="24"/>
          <w:szCs w:val="24"/>
        </w:rPr>
        <w:t>Деда</w:t>
      </w:r>
      <w:r w:rsidRPr="004F0EDE">
        <w:rPr>
          <w:color w:val="171717"/>
          <w:spacing w:val="44"/>
          <w:sz w:val="24"/>
          <w:szCs w:val="24"/>
        </w:rPr>
        <w:t xml:space="preserve"> </w:t>
      </w:r>
      <w:r w:rsidRPr="004F0EDE">
        <w:rPr>
          <w:color w:val="171717"/>
          <w:sz w:val="24"/>
          <w:szCs w:val="24"/>
        </w:rPr>
        <w:t>Мороза»</w:t>
      </w:r>
      <w:r w:rsidRPr="004F0EDE">
        <w:rPr>
          <w:color w:val="171717"/>
          <w:spacing w:val="43"/>
          <w:sz w:val="24"/>
          <w:szCs w:val="24"/>
        </w:rPr>
        <w:t xml:space="preserve"> </w:t>
      </w:r>
      <w:r w:rsidRPr="004F0EDE">
        <w:rPr>
          <w:color w:val="171717"/>
          <w:sz w:val="24"/>
          <w:szCs w:val="24"/>
        </w:rPr>
        <w:t>(глава</w:t>
      </w:r>
    </w:p>
    <w:p w14:paraId="029B2BA1" w14:textId="77777777" w:rsidR="004F0EDE" w:rsidRPr="004F0EDE" w:rsidRDefault="004F0EDE" w:rsidP="005F502E">
      <w:pPr>
        <w:pStyle w:val="a3"/>
        <w:ind w:left="0" w:firstLine="426"/>
      </w:pPr>
      <w:r w:rsidRPr="004F0EDE">
        <w:rPr>
          <w:color w:val="171717"/>
        </w:rPr>
        <w:t>«Очень</w:t>
      </w:r>
      <w:r w:rsidRPr="004F0EDE">
        <w:rPr>
          <w:color w:val="171717"/>
          <w:spacing w:val="-4"/>
        </w:rPr>
        <w:t xml:space="preserve"> </w:t>
      </w:r>
      <w:r w:rsidRPr="004F0EDE">
        <w:rPr>
          <w:color w:val="171717"/>
        </w:rPr>
        <w:t>страшный</w:t>
      </w:r>
      <w:r w:rsidRPr="004F0EDE">
        <w:rPr>
          <w:color w:val="171717"/>
          <w:spacing w:val="-2"/>
        </w:rPr>
        <w:t xml:space="preserve"> </w:t>
      </w:r>
      <w:r w:rsidRPr="004F0EDE">
        <w:rPr>
          <w:color w:val="171717"/>
        </w:rPr>
        <w:t>1942</w:t>
      </w:r>
      <w:r w:rsidRPr="004F0EDE">
        <w:rPr>
          <w:color w:val="171717"/>
          <w:spacing w:val="3"/>
        </w:rPr>
        <w:t xml:space="preserve"> </w:t>
      </w:r>
      <w:r w:rsidRPr="004F0EDE">
        <w:rPr>
          <w:color w:val="171717"/>
        </w:rPr>
        <w:t>Новый</w:t>
      </w:r>
      <w:r w:rsidRPr="004F0EDE">
        <w:rPr>
          <w:color w:val="171717"/>
          <w:spacing w:val="-2"/>
        </w:rPr>
        <w:t xml:space="preserve"> </w:t>
      </w:r>
      <w:r w:rsidRPr="004F0EDE">
        <w:rPr>
          <w:color w:val="171717"/>
        </w:rPr>
        <w:t>год»)</w:t>
      </w:r>
      <w:r w:rsidRPr="004F0EDE">
        <w:rPr>
          <w:color w:val="171717"/>
          <w:spacing w:val="-3"/>
        </w:rPr>
        <w:t xml:space="preserve"> </w:t>
      </w:r>
      <w:r w:rsidRPr="004F0EDE">
        <w:rPr>
          <w:color w:val="171717"/>
        </w:rPr>
        <w:t>и</w:t>
      </w:r>
      <w:r w:rsidRPr="004F0EDE">
        <w:rPr>
          <w:color w:val="171717"/>
          <w:spacing w:val="-2"/>
        </w:rPr>
        <w:t xml:space="preserve"> </w:t>
      </w:r>
      <w:r w:rsidRPr="004F0EDE">
        <w:rPr>
          <w:color w:val="171717"/>
        </w:rPr>
        <w:t>др.</w:t>
      </w:r>
    </w:p>
    <w:p w14:paraId="15E58014" w14:textId="77777777" w:rsidR="004F0EDE" w:rsidRPr="004F0EDE" w:rsidRDefault="004F0EDE" w:rsidP="005F502E">
      <w:pPr>
        <w:ind w:firstLine="426"/>
        <w:jc w:val="both"/>
        <w:rPr>
          <w:sz w:val="24"/>
          <w:szCs w:val="24"/>
        </w:rPr>
      </w:pPr>
      <w:r w:rsidRPr="004F0EDE">
        <w:rPr>
          <w:b/>
          <w:i/>
          <w:color w:val="171717"/>
          <w:sz w:val="24"/>
          <w:szCs w:val="24"/>
        </w:rPr>
        <w:t>В.Г.</w:t>
      </w:r>
      <w:r w:rsidRPr="004F0EDE">
        <w:rPr>
          <w:b/>
          <w:i/>
          <w:color w:val="171717"/>
          <w:spacing w:val="-4"/>
          <w:sz w:val="24"/>
          <w:szCs w:val="24"/>
        </w:rPr>
        <w:t xml:space="preserve"> </w:t>
      </w:r>
      <w:r w:rsidRPr="004F0EDE">
        <w:rPr>
          <w:b/>
          <w:i/>
          <w:color w:val="171717"/>
          <w:sz w:val="24"/>
          <w:szCs w:val="24"/>
        </w:rPr>
        <w:t>Распутин.</w:t>
      </w:r>
      <w:r w:rsidRPr="004F0EDE">
        <w:rPr>
          <w:b/>
          <w:i/>
          <w:color w:val="171717"/>
          <w:spacing w:val="-2"/>
          <w:sz w:val="24"/>
          <w:szCs w:val="24"/>
        </w:rPr>
        <w:t xml:space="preserve"> </w:t>
      </w:r>
      <w:r w:rsidRPr="004F0EDE">
        <w:rPr>
          <w:color w:val="171717"/>
          <w:sz w:val="24"/>
          <w:szCs w:val="24"/>
        </w:rPr>
        <w:t>Рассказ</w:t>
      </w:r>
      <w:r w:rsidRPr="004F0EDE">
        <w:rPr>
          <w:color w:val="171717"/>
          <w:spacing w:val="-5"/>
          <w:sz w:val="24"/>
          <w:szCs w:val="24"/>
        </w:rPr>
        <w:t xml:space="preserve"> </w:t>
      </w:r>
      <w:r w:rsidRPr="004F0EDE">
        <w:rPr>
          <w:color w:val="171717"/>
          <w:sz w:val="24"/>
          <w:szCs w:val="24"/>
        </w:rPr>
        <w:t>«Уроки</w:t>
      </w:r>
      <w:r w:rsidRPr="004F0EDE">
        <w:rPr>
          <w:color w:val="171717"/>
          <w:spacing w:val="-6"/>
          <w:sz w:val="24"/>
          <w:szCs w:val="24"/>
        </w:rPr>
        <w:t xml:space="preserve"> </w:t>
      </w:r>
      <w:r w:rsidRPr="004F0EDE">
        <w:rPr>
          <w:color w:val="171717"/>
          <w:sz w:val="24"/>
          <w:szCs w:val="24"/>
        </w:rPr>
        <w:t>французского».</w:t>
      </w:r>
    </w:p>
    <w:p w14:paraId="206F48C6" w14:textId="77777777" w:rsidR="004F0EDE" w:rsidRPr="004F0EDE" w:rsidRDefault="004F0EDE" w:rsidP="005F502E">
      <w:pPr>
        <w:ind w:firstLine="426"/>
        <w:jc w:val="both"/>
        <w:rPr>
          <w:sz w:val="24"/>
          <w:szCs w:val="24"/>
        </w:rPr>
      </w:pPr>
      <w:r w:rsidRPr="004F0EDE">
        <w:rPr>
          <w:b/>
          <w:i/>
          <w:color w:val="171717"/>
          <w:sz w:val="24"/>
          <w:szCs w:val="24"/>
        </w:rPr>
        <w:t>Произведения отечественных писателей на тему взросления человека</w:t>
      </w:r>
      <w:r w:rsidRPr="004F0EDE">
        <w:rPr>
          <w:b/>
          <w:i/>
          <w:color w:val="171717"/>
          <w:spacing w:val="-67"/>
          <w:sz w:val="24"/>
          <w:szCs w:val="24"/>
        </w:rPr>
        <w:t xml:space="preserve"> </w:t>
      </w:r>
      <w:r w:rsidRPr="004F0EDE">
        <w:rPr>
          <w:color w:val="171717"/>
          <w:sz w:val="24"/>
          <w:szCs w:val="24"/>
        </w:rPr>
        <w:t xml:space="preserve">(не   </w:t>
      </w:r>
      <w:r w:rsidRPr="004F0EDE">
        <w:rPr>
          <w:color w:val="171717"/>
          <w:spacing w:val="1"/>
          <w:sz w:val="24"/>
          <w:szCs w:val="24"/>
        </w:rPr>
        <w:t xml:space="preserve"> </w:t>
      </w:r>
      <w:r w:rsidRPr="004F0EDE">
        <w:rPr>
          <w:color w:val="171717"/>
          <w:sz w:val="24"/>
          <w:szCs w:val="24"/>
        </w:rPr>
        <w:t xml:space="preserve">менее   </w:t>
      </w:r>
      <w:r w:rsidRPr="004F0EDE">
        <w:rPr>
          <w:color w:val="171717"/>
          <w:spacing w:val="1"/>
          <w:sz w:val="24"/>
          <w:szCs w:val="24"/>
        </w:rPr>
        <w:t xml:space="preserve"> </w:t>
      </w:r>
      <w:r w:rsidRPr="004F0EDE">
        <w:rPr>
          <w:color w:val="171717"/>
          <w:sz w:val="24"/>
          <w:szCs w:val="24"/>
        </w:rPr>
        <w:t xml:space="preserve">двух).   </w:t>
      </w:r>
      <w:r w:rsidRPr="004F0EDE">
        <w:rPr>
          <w:color w:val="171717"/>
          <w:spacing w:val="1"/>
          <w:sz w:val="24"/>
          <w:szCs w:val="24"/>
        </w:rPr>
        <w:t xml:space="preserve"> </w:t>
      </w:r>
      <w:r w:rsidRPr="004F0EDE">
        <w:rPr>
          <w:color w:val="171717"/>
          <w:sz w:val="24"/>
          <w:szCs w:val="24"/>
        </w:rPr>
        <w:t xml:space="preserve">Например,   </w:t>
      </w:r>
      <w:r w:rsidRPr="004F0EDE">
        <w:rPr>
          <w:color w:val="171717"/>
          <w:spacing w:val="1"/>
          <w:sz w:val="24"/>
          <w:szCs w:val="24"/>
        </w:rPr>
        <w:t xml:space="preserve"> </w:t>
      </w:r>
      <w:r w:rsidRPr="004F0EDE">
        <w:rPr>
          <w:color w:val="171717"/>
          <w:sz w:val="24"/>
          <w:szCs w:val="24"/>
        </w:rPr>
        <w:t xml:space="preserve">Р.П. Погодин.   </w:t>
      </w:r>
      <w:r w:rsidRPr="004F0EDE">
        <w:rPr>
          <w:color w:val="171717"/>
          <w:spacing w:val="1"/>
          <w:sz w:val="24"/>
          <w:szCs w:val="24"/>
        </w:rPr>
        <w:t xml:space="preserve"> </w:t>
      </w:r>
      <w:r w:rsidRPr="004F0EDE">
        <w:rPr>
          <w:color w:val="171717"/>
          <w:sz w:val="24"/>
          <w:szCs w:val="24"/>
        </w:rPr>
        <w:t>«Кирпичные     острова»;</w:t>
      </w:r>
      <w:r w:rsidRPr="004F0EDE">
        <w:rPr>
          <w:color w:val="171717"/>
          <w:spacing w:val="1"/>
          <w:sz w:val="24"/>
          <w:szCs w:val="24"/>
        </w:rPr>
        <w:t xml:space="preserve"> </w:t>
      </w:r>
      <w:r w:rsidRPr="004F0EDE">
        <w:rPr>
          <w:color w:val="171717"/>
          <w:sz w:val="24"/>
          <w:szCs w:val="24"/>
        </w:rPr>
        <w:t xml:space="preserve">Р.И. </w:t>
      </w:r>
      <w:proofErr w:type="spellStart"/>
      <w:r w:rsidRPr="004F0EDE">
        <w:rPr>
          <w:color w:val="171717"/>
          <w:sz w:val="24"/>
          <w:szCs w:val="24"/>
        </w:rPr>
        <w:t>Фраерман</w:t>
      </w:r>
      <w:proofErr w:type="spellEnd"/>
      <w:r w:rsidRPr="004F0EDE">
        <w:rPr>
          <w:color w:val="171717"/>
          <w:sz w:val="24"/>
          <w:szCs w:val="24"/>
        </w:rPr>
        <w:t>.</w:t>
      </w:r>
      <w:r w:rsidRPr="004F0EDE">
        <w:rPr>
          <w:color w:val="171717"/>
          <w:spacing w:val="1"/>
          <w:sz w:val="24"/>
          <w:szCs w:val="24"/>
        </w:rPr>
        <w:t xml:space="preserve"> </w:t>
      </w:r>
      <w:r w:rsidRPr="004F0EDE">
        <w:rPr>
          <w:color w:val="171717"/>
          <w:sz w:val="24"/>
          <w:szCs w:val="24"/>
        </w:rPr>
        <w:t>«Дикая</w:t>
      </w:r>
      <w:r w:rsidRPr="004F0EDE">
        <w:rPr>
          <w:color w:val="171717"/>
          <w:spacing w:val="1"/>
          <w:sz w:val="24"/>
          <w:szCs w:val="24"/>
        </w:rPr>
        <w:t xml:space="preserve"> </w:t>
      </w:r>
      <w:r w:rsidRPr="004F0EDE">
        <w:rPr>
          <w:color w:val="171717"/>
          <w:sz w:val="24"/>
          <w:szCs w:val="24"/>
        </w:rPr>
        <w:t>собака</w:t>
      </w:r>
      <w:r w:rsidRPr="004F0EDE">
        <w:rPr>
          <w:color w:val="171717"/>
          <w:spacing w:val="1"/>
          <w:sz w:val="24"/>
          <w:szCs w:val="24"/>
        </w:rPr>
        <w:t xml:space="preserve"> </w:t>
      </w:r>
      <w:r w:rsidRPr="004F0EDE">
        <w:rPr>
          <w:color w:val="171717"/>
          <w:sz w:val="24"/>
          <w:szCs w:val="24"/>
        </w:rPr>
        <w:t>Динго,</w:t>
      </w:r>
      <w:r w:rsidRPr="004F0EDE">
        <w:rPr>
          <w:color w:val="171717"/>
          <w:spacing w:val="1"/>
          <w:sz w:val="24"/>
          <w:szCs w:val="24"/>
        </w:rPr>
        <w:t xml:space="preserve"> </w:t>
      </w:r>
      <w:r w:rsidRPr="004F0EDE">
        <w:rPr>
          <w:color w:val="171717"/>
          <w:sz w:val="24"/>
          <w:szCs w:val="24"/>
        </w:rPr>
        <w:t>или</w:t>
      </w:r>
      <w:r w:rsidRPr="004F0EDE">
        <w:rPr>
          <w:color w:val="171717"/>
          <w:spacing w:val="1"/>
          <w:sz w:val="24"/>
          <w:szCs w:val="24"/>
        </w:rPr>
        <w:t xml:space="preserve"> </w:t>
      </w:r>
      <w:r w:rsidRPr="004F0EDE">
        <w:rPr>
          <w:color w:val="171717"/>
          <w:sz w:val="24"/>
          <w:szCs w:val="24"/>
        </w:rPr>
        <w:t>Повесть</w:t>
      </w:r>
      <w:r w:rsidRPr="004F0EDE">
        <w:rPr>
          <w:color w:val="171717"/>
          <w:spacing w:val="1"/>
          <w:sz w:val="24"/>
          <w:szCs w:val="24"/>
        </w:rPr>
        <w:t xml:space="preserve"> </w:t>
      </w:r>
      <w:r w:rsidRPr="004F0EDE">
        <w:rPr>
          <w:color w:val="171717"/>
          <w:sz w:val="24"/>
          <w:szCs w:val="24"/>
        </w:rPr>
        <w:t>о</w:t>
      </w:r>
      <w:r w:rsidRPr="004F0EDE">
        <w:rPr>
          <w:color w:val="171717"/>
          <w:spacing w:val="1"/>
          <w:sz w:val="24"/>
          <w:szCs w:val="24"/>
        </w:rPr>
        <w:t xml:space="preserve"> </w:t>
      </w:r>
      <w:r w:rsidRPr="004F0EDE">
        <w:rPr>
          <w:color w:val="171717"/>
          <w:sz w:val="24"/>
          <w:szCs w:val="24"/>
        </w:rPr>
        <w:t>первой</w:t>
      </w:r>
      <w:r w:rsidRPr="004F0EDE">
        <w:rPr>
          <w:color w:val="171717"/>
          <w:spacing w:val="1"/>
          <w:sz w:val="24"/>
          <w:szCs w:val="24"/>
        </w:rPr>
        <w:t xml:space="preserve"> </w:t>
      </w:r>
      <w:r w:rsidRPr="004F0EDE">
        <w:rPr>
          <w:color w:val="171717"/>
          <w:sz w:val="24"/>
          <w:szCs w:val="24"/>
        </w:rPr>
        <w:t>любви»;</w:t>
      </w:r>
      <w:r w:rsidRPr="004F0EDE">
        <w:rPr>
          <w:color w:val="171717"/>
          <w:spacing w:val="1"/>
          <w:sz w:val="24"/>
          <w:szCs w:val="24"/>
        </w:rPr>
        <w:t xml:space="preserve"> </w:t>
      </w:r>
      <w:r w:rsidRPr="004F0EDE">
        <w:rPr>
          <w:color w:val="171717"/>
          <w:sz w:val="24"/>
          <w:szCs w:val="24"/>
        </w:rPr>
        <w:t>Ю.И.</w:t>
      </w:r>
      <w:r w:rsidRPr="004F0EDE">
        <w:rPr>
          <w:color w:val="171717"/>
          <w:spacing w:val="-67"/>
          <w:sz w:val="24"/>
          <w:szCs w:val="24"/>
        </w:rPr>
        <w:t xml:space="preserve"> </w:t>
      </w:r>
      <w:r w:rsidRPr="004F0EDE">
        <w:rPr>
          <w:color w:val="171717"/>
          <w:sz w:val="24"/>
          <w:szCs w:val="24"/>
        </w:rPr>
        <w:t>Коваль.</w:t>
      </w:r>
      <w:r w:rsidRPr="004F0EDE">
        <w:rPr>
          <w:color w:val="171717"/>
          <w:spacing w:val="7"/>
          <w:sz w:val="24"/>
          <w:szCs w:val="24"/>
        </w:rPr>
        <w:t xml:space="preserve"> </w:t>
      </w:r>
      <w:r w:rsidRPr="004F0EDE">
        <w:rPr>
          <w:color w:val="171717"/>
          <w:sz w:val="24"/>
          <w:szCs w:val="24"/>
        </w:rPr>
        <w:t>«Самая</w:t>
      </w:r>
      <w:r w:rsidRPr="004F0EDE">
        <w:rPr>
          <w:color w:val="171717"/>
          <w:spacing w:val="2"/>
          <w:sz w:val="24"/>
          <w:szCs w:val="24"/>
        </w:rPr>
        <w:t xml:space="preserve"> </w:t>
      </w:r>
      <w:r w:rsidRPr="004F0EDE">
        <w:rPr>
          <w:color w:val="171717"/>
          <w:sz w:val="24"/>
          <w:szCs w:val="24"/>
        </w:rPr>
        <w:t>лёгкая</w:t>
      </w:r>
      <w:r w:rsidRPr="004F0EDE">
        <w:rPr>
          <w:color w:val="171717"/>
          <w:spacing w:val="3"/>
          <w:sz w:val="24"/>
          <w:szCs w:val="24"/>
        </w:rPr>
        <w:t xml:space="preserve"> </w:t>
      </w:r>
      <w:r w:rsidRPr="004F0EDE">
        <w:rPr>
          <w:color w:val="171717"/>
          <w:sz w:val="24"/>
          <w:szCs w:val="24"/>
        </w:rPr>
        <w:t>лодка</w:t>
      </w:r>
      <w:r w:rsidRPr="004F0EDE">
        <w:rPr>
          <w:color w:val="171717"/>
          <w:spacing w:val="1"/>
          <w:sz w:val="24"/>
          <w:szCs w:val="24"/>
        </w:rPr>
        <w:t xml:space="preserve"> </w:t>
      </w:r>
      <w:r w:rsidRPr="004F0EDE">
        <w:rPr>
          <w:color w:val="171717"/>
          <w:sz w:val="24"/>
          <w:szCs w:val="24"/>
        </w:rPr>
        <w:t>в мире»</w:t>
      </w:r>
      <w:r w:rsidRPr="004F0EDE">
        <w:rPr>
          <w:color w:val="171717"/>
          <w:spacing w:val="-4"/>
          <w:sz w:val="24"/>
          <w:szCs w:val="24"/>
        </w:rPr>
        <w:t xml:space="preserve"> </w:t>
      </w:r>
      <w:r w:rsidRPr="004F0EDE">
        <w:rPr>
          <w:color w:val="171717"/>
          <w:sz w:val="24"/>
          <w:szCs w:val="24"/>
        </w:rPr>
        <w:t>и</w:t>
      </w:r>
      <w:r w:rsidRPr="004F0EDE">
        <w:rPr>
          <w:color w:val="171717"/>
          <w:spacing w:val="1"/>
          <w:sz w:val="24"/>
          <w:szCs w:val="24"/>
        </w:rPr>
        <w:t xml:space="preserve"> </w:t>
      </w:r>
      <w:r w:rsidRPr="004F0EDE">
        <w:rPr>
          <w:color w:val="171717"/>
          <w:sz w:val="24"/>
          <w:szCs w:val="24"/>
        </w:rPr>
        <w:t>др.</w:t>
      </w:r>
    </w:p>
    <w:p w14:paraId="6847A5AD" w14:textId="77777777" w:rsidR="004F0EDE" w:rsidRPr="004F0EDE" w:rsidRDefault="004F0EDE" w:rsidP="005F502E">
      <w:pPr>
        <w:ind w:firstLine="426"/>
        <w:jc w:val="both"/>
        <w:rPr>
          <w:sz w:val="24"/>
          <w:szCs w:val="24"/>
        </w:rPr>
      </w:pPr>
      <w:r w:rsidRPr="004F0EDE">
        <w:rPr>
          <w:b/>
          <w:i/>
          <w:color w:val="171717"/>
          <w:sz w:val="24"/>
          <w:szCs w:val="24"/>
        </w:rPr>
        <w:t xml:space="preserve">Произведения современных отечественных писателей-фантастов </w:t>
      </w:r>
      <w:r w:rsidRPr="004F0EDE">
        <w:rPr>
          <w:color w:val="171717"/>
          <w:sz w:val="24"/>
          <w:szCs w:val="24"/>
        </w:rPr>
        <w:t>(не</w:t>
      </w:r>
      <w:r w:rsidRPr="004F0EDE">
        <w:rPr>
          <w:color w:val="171717"/>
          <w:spacing w:val="-67"/>
          <w:sz w:val="24"/>
          <w:szCs w:val="24"/>
        </w:rPr>
        <w:t xml:space="preserve"> </w:t>
      </w:r>
      <w:r w:rsidRPr="004F0EDE">
        <w:rPr>
          <w:color w:val="171717"/>
          <w:sz w:val="24"/>
          <w:szCs w:val="24"/>
        </w:rPr>
        <w:t>менее</w:t>
      </w:r>
      <w:r w:rsidRPr="004F0EDE">
        <w:rPr>
          <w:color w:val="171717"/>
          <w:spacing w:val="25"/>
          <w:sz w:val="24"/>
          <w:szCs w:val="24"/>
        </w:rPr>
        <w:t xml:space="preserve"> </w:t>
      </w:r>
      <w:r w:rsidRPr="004F0EDE">
        <w:rPr>
          <w:color w:val="171717"/>
          <w:sz w:val="24"/>
          <w:szCs w:val="24"/>
        </w:rPr>
        <w:t>двух).</w:t>
      </w:r>
      <w:r w:rsidRPr="004F0EDE">
        <w:rPr>
          <w:color w:val="171717"/>
          <w:spacing w:val="31"/>
          <w:sz w:val="24"/>
          <w:szCs w:val="24"/>
        </w:rPr>
        <w:t xml:space="preserve"> </w:t>
      </w:r>
      <w:r w:rsidRPr="004F0EDE">
        <w:rPr>
          <w:color w:val="171717"/>
          <w:sz w:val="24"/>
          <w:szCs w:val="24"/>
        </w:rPr>
        <w:t>Например,</w:t>
      </w:r>
      <w:r w:rsidRPr="004F0EDE">
        <w:rPr>
          <w:color w:val="171717"/>
          <w:spacing w:val="31"/>
          <w:sz w:val="24"/>
          <w:szCs w:val="24"/>
        </w:rPr>
        <w:t xml:space="preserve"> </w:t>
      </w:r>
      <w:r w:rsidRPr="004F0EDE">
        <w:rPr>
          <w:color w:val="171717"/>
          <w:sz w:val="24"/>
          <w:szCs w:val="24"/>
        </w:rPr>
        <w:t>А.В.</w:t>
      </w:r>
      <w:r w:rsidRPr="004F0EDE">
        <w:rPr>
          <w:color w:val="171717"/>
          <w:spacing w:val="5"/>
          <w:sz w:val="24"/>
          <w:szCs w:val="24"/>
        </w:rPr>
        <w:t xml:space="preserve"> </w:t>
      </w:r>
      <w:proofErr w:type="spellStart"/>
      <w:r w:rsidRPr="004F0EDE">
        <w:rPr>
          <w:color w:val="171717"/>
          <w:sz w:val="24"/>
          <w:szCs w:val="24"/>
        </w:rPr>
        <w:t>Жвалевский</w:t>
      </w:r>
      <w:proofErr w:type="spellEnd"/>
      <w:r w:rsidRPr="004F0EDE">
        <w:rPr>
          <w:color w:val="171717"/>
          <w:spacing w:val="24"/>
          <w:sz w:val="24"/>
          <w:szCs w:val="24"/>
        </w:rPr>
        <w:t xml:space="preserve"> </w:t>
      </w:r>
      <w:r w:rsidRPr="004F0EDE">
        <w:rPr>
          <w:color w:val="171717"/>
          <w:sz w:val="24"/>
          <w:szCs w:val="24"/>
        </w:rPr>
        <w:t>и</w:t>
      </w:r>
      <w:r w:rsidRPr="004F0EDE">
        <w:rPr>
          <w:color w:val="171717"/>
          <w:spacing w:val="28"/>
          <w:sz w:val="24"/>
          <w:szCs w:val="24"/>
        </w:rPr>
        <w:t xml:space="preserve"> </w:t>
      </w:r>
      <w:r w:rsidRPr="004F0EDE">
        <w:rPr>
          <w:color w:val="171717"/>
          <w:sz w:val="24"/>
          <w:szCs w:val="24"/>
        </w:rPr>
        <w:t>Е.Б.</w:t>
      </w:r>
      <w:r w:rsidRPr="004F0EDE">
        <w:rPr>
          <w:color w:val="171717"/>
          <w:spacing w:val="2"/>
          <w:sz w:val="24"/>
          <w:szCs w:val="24"/>
        </w:rPr>
        <w:t xml:space="preserve"> </w:t>
      </w:r>
      <w:r w:rsidRPr="004F0EDE">
        <w:rPr>
          <w:color w:val="171717"/>
          <w:sz w:val="24"/>
          <w:szCs w:val="24"/>
        </w:rPr>
        <w:t>Пастернак.</w:t>
      </w:r>
      <w:r w:rsidRPr="004F0EDE">
        <w:rPr>
          <w:color w:val="171717"/>
          <w:spacing w:val="31"/>
          <w:sz w:val="24"/>
          <w:szCs w:val="24"/>
        </w:rPr>
        <w:t xml:space="preserve"> </w:t>
      </w:r>
      <w:r w:rsidRPr="004F0EDE">
        <w:rPr>
          <w:color w:val="171717"/>
          <w:sz w:val="24"/>
          <w:szCs w:val="24"/>
        </w:rPr>
        <w:t>«Время</w:t>
      </w:r>
      <w:r w:rsidRPr="004F0EDE">
        <w:rPr>
          <w:color w:val="171717"/>
          <w:spacing w:val="26"/>
          <w:sz w:val="24"/>
          <w:szCs w:val="24"/>
        </w:rPr>
        <w:t xml:space="preserve"> </w:t>
      </w:r>
      <w:r w:rsidRPr="004F0EDE">
        <w:rPr>
          <w:color w:val="171717"/>
          <w:sz w:val="24"/>
          <w:szCs w:val="24"/>
        </w:rPr>
        <w:t>всегда</w:t>
      </w:r>
      <w:r>
        <w:rPr>
          <w:color w:val="171717"/>
          <w:sz w:val="24"/>
          <w:szCs w:val="24"/>
        </w:rPr>
        <w:t xml:space="preserve"> </w:t>
      </w:r>
      <w:r w:rsidRPr="004F0EDE">
        <w:rPr>
          <w:color w:val="171717"/>
          <w:sz w:val="24"/>
          <w:szCs w:val="24"/>
        </w:rPr>
        <w:t>хорошее»;</w:t>
      </w:r>
      <w:r w:rsidRPr="004F0EDE">
        <w:rPr>
          <w:color w:val="171717"/>
          <w:spacing w:val="5"/>
          <w:sz w:val="24"/>
          <w:szCs w:val="24"/>
        </w:rPr>
        <w:t xml:space="preserve"> </w:t>
      </w:r>
      <w:r w:rsidRPr="004F0EDE">
        <w:rPr>
          <w:color w:val="171717"/>
          <w:sz w:val="24"/>
          <w:szCs w:val="24"/>
        </w:rPr>
        <w:t>С.В.</w:t>
      </w:r>
      <w:r w:rsidRPr="004F0EDE">
        <w:rPr>
          <w:color w:val="171717"/>
          <w:spacing w:val="3"/>
          <w:sz w:val="24"/>
          <w:szCs w:val="24"/>
        </w:rPr>
        <w:t xml:space="preserve"> </w:t>
      </w:r>
      <w:r w:rsidRPr="004F0EDE">
        <w:rPr>
          <w:color w:val="171717"/>
          <w:sz w:val="24"/>
          <w:szCs w:val="24"/>
        </w:rPr>
        <w:t>Лукьяненко.</w:t>
      </w:r>
      <w:r w:rsidRPr="004F0EDE">
        <w:rPr>
          <w:color w:val="171717"/>
          <w:spacing w:val="8"/>
          <w:sz w:val="24"/>
          <w:szCs w:val="24"/>
        </w:rPr>
        <w:t xml:space="preserve"> </w:t>
      </w:r>
      <w:r w:rsidRPr="004F0EDE">
        <w:rPr>
          <w:color w:val="171717"/>
          <w:sz w:val="24"/>
          <w:szCs w:val="24"/>
        </w:rPr>
        <w:t>«Мальчик</w:t>
      </w:r>
      <w:r w:rsidRPr="004F0EDE">
        <w:rPr>
          <w:color w:val="171717"/>
          <w:spacing w:val="10"/>
          <w:sz w:val="24"/>
          <w:szCs w:val="24"/>
        </w:rPr>
        <w:t xml:space="preserve"> </w:t>
      </w:r>
      <w:r w:rsidRPr="004F0EDE">
        <w:rPr>
          <w:color w:val="171717"/>
          <w:sz w:val="24"/>
          <w:szCs w:val="24"/>
        </w:rPr>
        <w:t>и</w:t>
      </w:r>
      <w:r w:rsidRPr="004F0EDE">
        <w:rPr>
          <w:color w:val="171717"/>
          <w:spacing w:val="6"/>
          <w:sz w:val="24"/>
          <w:szCs w:val="24"/>
        </w:rPr>
        <w:t xml:space="preserve"> </w:t>
      </w:r>
      <w:r w:rsidRPr="004F0EDE">
        <w:rPr>
          <w:color w:val="171717"/>
          <w:sz w:val="24"/>
          <w:szCs w:val="24"/>
        </w:rPr>
        <w:t>Тьма»;</w:t>
      </w:r>
      <w:r w:rsidRPr="004F0EDE">
        <w:rPr>
          <w:color w:val="171717"/>
          <w:spacing w:val="5"/>
          <w:sz w:val="24"/>
          <w:szCs w:val="24"/>
        </w:rPr>
        <w:t xml:space="preserve"> </w:t>
      </w:r>
      <w:r w:rsidRPr="004F0EDE">
        <w:rPr>
          <w:color w:val="171717"/>
          <w:sz w:val="24"/>
          <w:szCs w:val="24"/>
        </w:rPr>
        <w:t>В.В.</w:t>
      </w:r>
      <w:r w:rsidRPr="004F0EDE">
        <w:rPr>
          <w:color w:val="171717"/>
          <w:spacing w:val="7"/>
          <w:sz w:val="24"/>
          <w:szCs w:val="24"/>
        </w:rPr>
        <w:t xml:space="preserve"> </w:t>
      </w:r>
      <w:proofErr w:type="spellStart"/>
      <w:r w:rsidRPr="004F0EDE">
        <w:rPr>
          <w:color w:val="171717"/>
          <w:sz w:val="24"/>
          <w:szCs w:val="24"/>
        </w:rPr>
        <w:t>Ледерман</w:t>
      </w:r>
      <w:proofErr w:type="spellEnd"/>
      <w:r w:rsidRPr="004F0EDE">
        <w:rPr>
          <w:color w:val="171717"/>
          <w:sz w:val="24"/>
          <w:szCs w:val="24"/>
        </w:rPr>
        <w:t>.</w:t>
      </w:r>
      <w:r w:rsidRPr="004F0EDE">
        <w:rPr>
          <w:color w:val="171717"/>
          <w:spacing w:val="8"/>
          <w:sz w:val="24"/>
          <w:szCs w:val="24"/>
        </w:rPr>
        <w:t xml:space="preserve"> </w:t>
      </w:r>
      <w:r w:rsidRPr="004F0EDE">
        <w:rPr>
          <w:color w:val="171717"/>
          <w:sz w:val="24"/>
          <w:szCs w:val="24"/>
        </w:rPr>
        <w:t>«Календарь</w:t>
      </w:r>
      <w:r w:rsidRPr="004F0EDE">
        <w:rPr>
          <w:color w:val="171717"/>
          <w:spacing w:val="-67"/>
          <w:sz w:val="24"/>
          <w:szCs w:val="24"/>
        </w:rPr>
        <w:t xml:space="preserve"> </w:t>
      </w:r>
      <w:proofErr w:type="spellStart"/>
      <w:r w:rsidRPr="004F0EDE">
        <w:rPr>
          <w:color w:val="171717"/>
          <w:sz w:val="24"/>
          <w:szCs w:val="24"/>
        </w:rPr>
        <w:t>ма</w:t>
      </w:r>
      <w:proofErr w:type="spellEnd"/>
      <w:r w:rsidRPr="004F0EDE">
        <w:rPr>
          <w:color w:val="171717"/>
          <w:sz w:val="24"/>
          <w:szCs w:val="24"/>
        </w:rPr>
        <w:t>(й)я»</w:t>
      </w:r>
      <w:r w:rsidRPr="004F0EDE">
        <w:rPr>
          <w:color w:val="171717"/>
          <w:spacing w:val="-4"/>
          <w:sz w:val="24"/>
          <w:szCs w:val="24"/>
        </w:rPr>
        <w:t xml:space="preserve"> </w:t>
      </w:r>
      <w:r w:rsidRPr="004F0EDE">
        <w:rPr>
          <w:color w:val="171717"/>
          <w:sz w:val="24"/>
          <w:szCs w:val="24"/>
        </w:rPr>
        <w:t>и</w:t>
      </w:r>
      <w:r w:rsidRPr="004F0EDE">
        <w:rPr>
          <w:color w:val="171717"/>
          <w:spacing w:val="1"/>
          <w:sz w:val="24"/>
          <w:szCs w:val="24"/>
        </w:rPr>
        <w:t xml:space="preserve"> </w:t>
      </w:r>
      <w:r w:rsidRPr="004F0EDE">
        <w:rPr>
          <w:color w:val="171717"/>
          <w:sz w:val="24"/>
          <w:szCs w:val="24"/>
        </w:rPr>
        <w:t>др.</w:t>
      </w:r>
    </w:p>
    <w:p w14:paraId="1FABBE35"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7"/>
        </w:rPr>
        <w:t xml:space="preserve"> </w:t>
      </w:r>
      <w:r w:rsidRPr="004F0EDE">
        <w:rPr>
          <w:color w:val="171717"/>
        </w:rPr>
        <w:t>народов</w:t>
      </w:r>
      <w:r w:rsidRPr="004F0EDE">
        <w:rPr>
          <w:color w:val="171717"/>
          <w:spacing w:val="-8"/>
        </w:rPr>
        <w:t xml:space="preserve"> </w:t>
      </w:r>
      <w:r w:rsidRPr="004F0EDE">
        <w:rPr>
          <w:color w:val="171717"/>
        </w:rPr>
        <w:t>Российской</w:t>
      </w:r>
      <w:r w:rsidRPr="004F0EDE">
        <w:rPr>
          <w:color w:val="171717"/>
          <w:spacing w:val="-3"/>
        </w:rPr>
        <w:t xml:space="preserve"> </w:t>
      </w:r>
      <w:r w:rsidRPr="004F0EDE">
        <w:rPr>
          <w:color w:val="171717"/>
        </w:rPr>
        <w:t>Федерации</w:t>
      </w:r>
    </w:p>
    <w:p w14:paraId="1AACC15C" w14:textId="77777777" w:rsidR="004F0EDE" w:rsidRPr="004F0EDE" w:rsidRDefault="004F0EDE" w:rsidP="005F502E">
      <w:pPr>
        <w:pStyle w:val="a3"/>
        <w:ind w:left="0" w:firstLine="426"/>
      </w:pPr>
      <w:r w:rsidRPr="004F0EDE">
        <w:rPr>
          <w:b/>
          <w:i/>
          <w:color w:val="171717"/>
        </w:rPr>
        <w:t>Стихотворения</w:t>
      </w:r>
      <w:r w:rsidRPr="004F0EDE">
        <w:rPr>
          <w:b/>
          <w:i/>
          <w:color w:val="171717"/>
          <w:spacing w:val="1"/>
        </w:rPr>
        <w:t xml:space="preserve"> </w:t>
      </w:r>
      <w:r w:rsidRPr="004F0EDE">
        <w:rPr>
          <w:color w:val="171717"/>
        </w:rPr>
        <w:t>(два</w:t>
      </w:r>
      <w:r w:rsidRPr="004F0EDE">
        <w:rPr>
          <w:color w:val="171717"/>
          <w:spacing w:val="1"/>
        </w:rPr>
        <w:t xml:space="preserve"> </w:t>
      </w:r>
      <w:r w:rsidRPr="004F0EDE">
        <w:rPr>
          <w:color w:val="171717"/>
        </w:rPr>
        <w:t>по</w:t>
      </w:r>
      <w:r w:rsidRPr="004F0EDE">
        <w:rPr>
          <w:color w:val="171717"/>
          <w:spacing w:val="1"/>
        </w:rPr>
        <w:t xml:space="preserve"> </w:t>
      </w:r>
      <w:r w:rsidRPr="004F0EDE">
        <w:rPr>
          <w:color w:val="171717"/>
        </w:rPr>
        <w:t>выбору).</w:t>
      </w:r>
      <w:r w:rsidRPr="004F0EDE">
        <w:rPr>
          <w:color w:val="171717"/>
          <w:spacing w:val="1"/>
        </w:rPr>
        <w:t xml:space="preserve"> </w:t>
      </w:r>
      <w:r w:rsidRPr="004F0EDE">
        <w:rPr>
          <w:color w:val="171717"/>
        </w:rPr>
        <w:t>Например,</w:t>
      </w:r>
      <w:r w:rsidRPr="004F0EDE">
        <w:rPr>
          <w:color w:val="171717"/>
          <w:spacing w:val="1"/>
        </w:rPr>
        <w:t xml:space="preserve"> </w:t>
      </w:r>
      <w:r w:rsidRPr="004F0EDE">
        <w:rPr>
          <w:color w:val="171717"/>
        </w:rPr>
        <w:t>М. Карим.</w:t>
      </w:r>
      <w:r w:rsidRPr="004F0EDE">
        <w:rPr>
          <w:color w:val="171717"/>
          <w:spacing w:val="1"/>
        </w:rPr>
        <w:t xml:space="preserve"> </w:t>
      </w:r>
      <w:r w:rsidRPr="004F0EDE">
        <w:rPr>
          <w:color w:val="171717"/>
        </w:rPr>
        <w:t>«Бессмертие»</w:t>
      </w:r>
      <w:r w:rsidRPr="004F0EDE">
        <w:rPr>
          <w:color w:val="171717"/>
          <w:spacing w:val="-67"/>
        </w:rPr>
        <w:t xml:space="preserve"> </w:t>
      </w:r>
      <w:r w:rsidRPr="004F0EDE">
        <w:rPr>
          <w:color w:val="171717"/>
        </w:rPr>
        <w:t>(фрагменты); Г. Тукай. «Родная деревня», «Книга»; К. Кулиев. «Когда на меня</w:t>
      </w:r>
      <w:r w:rsidRPr="004F0EDE">
        <w:rPr>
          <w:color w:val="171717"/>
          <w:spacing w:val="1"/>
        </w:rPr>
        <w:t xml:space="preserve"> </w:t>
      </w:r>
      <w:r w:rsidRPr="004F0EDE">
        <w:rPr>
          <w:color w:val="171717"/>
        </w:rPr>
        <w:t>навалилась</w:t>
      </w:r>
      <w:r w:rsidRPr="004F0EDE">
        <w:rPr>
          <w:color w:val="171717"/>
          <w:spacing w:val="1"/>
        </w:rPr>
        <w:t xml:space="preserve"> </w:t>
      </w:r>
      <w:r w:rsidRPr="004F0EDE">
        <w:rPr>
          <w:color w:val="171717"/>
        </w:rPr>
        <w:t>беда…»,</w:t>
      </w:r>
      <w:r w:rsidRPr="004F0EDE">
        <w:rPr>
          <w:color w:val="171717"/>
          <w:spacing w:val="1"/>
        </w:rPr>
        <w:t xml:space="preserve"> </w:t>
      </w:r>
      <w:r w:rsidRPr="004F0EDE">
        <w:rPr>
          <w:color w:val="171717"/>
        </w:rPr>
        <w:t>«Каким</w:t>
      </w:r>
      <w:r w:rsidRPr="004F0EDE">
        <w:rPr>
          <w:color w:val="171717"/>
          <w:spacing w:val="1"/>
        </w:rPr>
        <w:t xml:space="preserve"> </w:t>
      </w:r>
      <w:r w:rsidRPr="004F0EDE">
        <w:rPr>
          <w:color w:val="171717"/>
        </w:rPr>
        <w:t>бы</w:t>
      </w:r>
      <w:r w:rsidRPr="004F0EDE">
        <w:rPr>
          <w:color w:val="171717"/>
          <w:spacing w:val="1"/>
        </w:rPr>
        <w:t xml:space="preserve"> </w:t>
      </w:r>
      <w:r w:rsidRPr="004F0EDE">
        <w:rPr>
          <w:color w:val="171717"/>
        </w:rPr>
        <w:t>малым</w:t>
      </w:r>
      <w:r w:rsidRPr="004F0EDE">
        <w:rPr>
          <w:color w:val="171717"/>
          <w:spacing w:val="1"/>
        </w:rPr>
        <w:t xml:space="preserve"> </w:t>
      </w:r>
      <w:r w:rsidRPr="004F0EDE">
        <w:rPr>
          <w:color w:val="171717"/>
        </w:rPr>
        <w:t>ни</w:t>
      </w:r>
      <w:r w:rsidRPr="004F0EDE">
        <w:rPr>
          <w:color w:val="171717"/>
          <w:spacing w:val="1"/>
        </w:rPr>
        <w:t xml:space="preserve"> </w:t>
      </w:r>
      <w:r w:rsidRPr="004F0EDE">
        <w:rPr>
          <w:color w:val="171717"/>
        </w:rPr>
        <w:t>был</w:t>
      </w:r>
      <w:r w:rsidRPr="004F0EDE">
        <w:rPr>
          <w:color w:val="171717"/>
          <w:spacing w:val="1"/>
        </w:rPr>
        <w:t xml:space="preserve"> </w:t>
      </w:r>
      <w:r w:rsidRPr="004F0EDE">
        <w:rPr>
          <w:color w:val="171717"/>
        </w:rPr>
        <w:t>мой</w:t>
      </w:r>
      <w:r w:rsidRPr="004F0EDE">
        <w:rPr>
          <w:color w:val="171717"/>
          <w:spacing w:val="1"/>
        </w:rPr>
        <w:t xml:space="preserve"> </w:t>
      </w:r>
      <w:r w:rsidRPr="004F0EDE">
        <w:rPr>
          <w:color w:val="171717"/>
        </w:rPr>
        <w:t>народ…»,</w:t>
      </w:r>
      <w:r w:rsidRPr="004F0EDE">
        <w:rPr>
          <w:color w:val="171717"/>
          <w:spacing w:val="1"/>
        </w:rPr>
        <w:t xml:space="preserve"> </w:t>
      </w:r>
      <w:r w:rsidRPr="004F0EDE">
        <w:rPr>
          <w:color w:val="171717"/>
        </w:rPr>
        <w:t>«Что</w:t>
      </w:r>
      <w:r w:rsidRPr="004F0EDE">
        <w:rPr>
          <w:color w:val="171717"/>
          <w:spacing w:val="1"/>
        </w:rPr>
        <w:t xml:space="preserve"> </w:t>
      </w:r>
      <w:r w:rsidRPr="004F0EDE">
        <w:rPr>
          <w:color w:val="171717"/>
        </w:rPr>
        <w:t>б</w:t>
      </w:r>
      <w:r w:rsidRPr="004F0EDE">
        <w:rPr>
          <w:color w:val="171717"/>
          <w:spacing w:val="1"/>
        </w:rPr>
        <w:t xml:space="preserve"> </w:t>
      </w:r>
      <w:r w:rsidRPr="004F0EDE">
        <w:rPr>
          <w:color w:val="171717"/>
        </w:rPr>
        <w:t>ни</w:t>
      </w:r>
      <w:r w:rsidRPr="004F0EDE">
        <w:rPr>
          <w:color w:val="171717"/>
          <w:spacing w:val="1"/>
        </w:rPr>
        <w:t xml:space="preserve"> </w:t>
      </w:r>
      <w:r w:rsidRPr="004F0EDE">
        <w:rPr>
          <w:color w:val="171717"/>
        </w:rPr>
        <w:t>делалось</w:t>
      </w:r>
      <w:r w:rsidRPr="004F0EDE">
        <w:rPr>
          <w:color w:val="171717"/>
          <w:spacing w:val="-2"/>
        </w:rPr>
        <w:t xml:space="preserve"> </w:t>
      </w:r>
      <w:r w:rsidRPr="004F0EDE">
        <w:rPr>
          <w:color w:val="171717"/>
        </w:rPr>
        <w:t>на</w:t>
      </w:r>
      <w:r w:rsidRPr="004F0EDE">
        <w:rPr>
          <w:color w:val="171717"/>
          <w:spacing w:val="2"/>
        </w:rPr>
        <w:t xml:space="preserve"> </w:t>
      </w:r>
      <w:r w:rsidRPr="004F0EDE">
        <w:rPr>
          <w:color w:val="171717"/>
        </w:rPr>
        <w:t>свете…».</w:t>
      </w:r>
    </w:p>
    <w:p w14:paraId="7082B28C" w14:textId="77777777" w:rsidR="004F0EDE" w:rsidRPr="004F0EDE" w:rsidRDefault="004F0EDE" w:rsidP="005F502E">
      <w:pPr>
        <w:pStyle w:val="11"/>
        <w:ind w:left="0" w:firstLine="426"/>
        <w:jc w:val="both"/>
      </w:pPr>
      <w:r w:rsidRPr="004F0EDE">
        <w:rPr>
          <w:color w:val="171717"/>
        </w:rPr>
        <w:t>Зарубежная</w:t>
      </w:r>
      <w:r w:rsidRPr="004F0EDE">
        <w:rPr>
          <w:color w:val="171717"/>
          <w:spacing w:val="-8"/>
        </w:rPr>
        <w:t xml:space="preserve"> </w:t>
      </w:r>
      <w:r w:rsidRPr="004F0EDE">
        <w:rPr>
          <w:color w:val="171717"/>
        </w:rPr>
        <w:t>литература</w:t>
      </w:r>
    </w:p>
    <w:p w14:paraId="610893AD" w14:textId="77777777" w:rsidR="004F0EDE" w:rsidRPr="004F0EDE" w:rsidRDefault="004F0EDE" w:rsidP="005F502E">
      <w:pPr>
        <w:ind w:firstLine="426"/>
        <w:jc w:val="both"/>
        <w:rPr>
          <w:sz w:val="24"/>
          <w:szCs w:val="24"/>
        </w:rPr>
      </w:pPr>
      <w:r w:rsidRPr="004F0EDE">
        <w:rPr>
          <w:b/>
          <w:i/>
          <w:color w:val="171717"/>
          <w:sz w:val="24"/>
          <w:szCs w:val="24"/>
        </w:rPr>
        <w:t>Д.</w:t>
      </w:r>
      <w:r w:rsidRPr="004F0EDE">
        <w:rPr>
          <w:b/>
          <w:i/>
          <w:color w:val="171717"/>
          <w:spacing w:val="-1"/>
          <w:sz w:val="24"/>
          <w:szCs w:val="24"/>
        </w:rPr>
        <w:t xml:space="preserve"> </w:t>
      </w:r>
      <w:r w:rsidRPr="004F0EDE">
        <w:rPr>
          <w:b/>
          <w:i/>
          <w:color w:val="171717"/>
          <w:sz w:val="24"/>
          <w:szCs w:val="24"/>
        </w:rPr>
        <w:t>Дефо.</w:t>
      </w:r>
      <w:r w:rsidRPr="004F0EDE">
        <w:rPr>
          <w:b/>
          <w:i/>
          <w:color w:val="171717"/>
          <w:spacing w:val="-1"/>
          <w:sz w:val="24"/>
          <w:szCs w:val="24"/>
        </w:rPr>
        <w:t xml:space="preserve"> </w:t>
      </w:r>
      <w:r w:rsidRPr="004F0EDE">
        <w:rPr>
          <w:color w:val="171717"/>
          <w:sz w:val="24"/>
          <w:szCs w:val="24"/>
        </w:rPr>
        <w:t>«Робинзон</w:t>
      </w:r>
      <w:r w:rsidRPr="004F0EDE">
        <w:rPr>
          <w:color w:val="171717"/>
          <w:spacing w:val="-3"/>
          <w:sz w:val="24"/>
          <w:szCs w:val="24"/>
        </w:rPr>
        <w:t xml:space="preserve"> </w:t>
      </w:r>
      <w:r w:rsidRPr="004F0EDE">
        <w:rPr>
          <w:color w:val="171717"/>
          <w:sz w:val="24"/>
          <w:szCs w:val="24"/>
        </w:rPr>
        <w:t>Крузо»</w:t>
      </w:r>
      <w:r w:rsidRPr="004F0EDE">
        <w:rPr>
          <w:color w:val="171717"/>
          <w:spacing w:val="-7"/>
          <w:sz w:val="24"/>
          <w:szCs w:val="24"/>
        </w:rPr>
        <w:t xml:space="preserve"> </w:t>
      </w:r>
      <w:r w:rsidRPr="004F0EDE">
        <w:rPr>
          <w:color w:val="171717"/>
          <w:sz w:val="24"/>
          <w:szCs w:val="24"/>
        </w:rPr>
        <w:t>(главы</w:t>
      </w:r>
      <w:r w:rsidRPr="004F0EDE">
        <w:rPr>
          <w:color w:val="171717"/>
          <w:spacing w:val="-3"/>
          <w:sz w:val="24"/>
          <w:szCs w:val="24"/>
        </w:rPr>
        <w:t xml:space="preserve"> </w:t>
      </w:r>
      <w:r w:rsidRPr="004F0EDE">
        <w:rPr>
          <w:color w:val="171717"/>
          <w:sz w:val="24"/>
          <w:szCs w:val="24"/>
        </w:rPr>
        <w:t>по</w:t>
      </w:r>
      <w:r w:rsidRPr="004F0EDE">
        <w:rPr>
          <w:color w:val="171717"/>
          <w:spacing w:val="-4"/>
          <w:sz w:val="24"/>
          <w:szCs w:val="24"/>
        </w:rPr>
        <w:t xml:space="preserve"> </w:t>
      </w:r>
      <w:r w:rsidRPr="004F0EDE">
        <w:rPr>
          <w:color w:val="171717"/>
          <w:sz w:val="24"/>
          <w:szCs w:val="24"/>
        </w:rPr>
        <w:t>выбору).</w:t>
      </w:r>
    </w:p>
    <w:p w14:paraId="21164691" w14:textId="77777777" w:rsidR="004F0EDE" w:rsidRPr="004F0EDE" w:rsidRDefault="004F0EDE" w:rsidP="005F502E">
      <w:pPr>
        <w:ind w:firstLine="426"/>
        <w:jc w:val="both"/>
        <w:rPr>
          <w:sz w:val="24"/>
          <w:szCs w:val="24"/>
        </w:rPr>
      </w:pPr>
      <w:r w:rsidRPr="004F0EDE">
        <w:rPr>
          <w:b/>
          <w:i/>
          <w:color w:val="171717"/>
          <w:sz w:val="24"/>
          <w:szCs w:val="24"/>
        </w:rPr>
        <w:t>Дж.</w:t>
      </w:r>
      <w:r w:rsidRPr="004F0EDE">
        <w:rPr>
          <w:b/>
          <w:i/>
          <w:color w:val="171717"/>
          <w:spacing w:val="-3"/>
          <w:sz w:val="24"/>
          <w:szCs w:val="24"/>
        </w:rPr>
        <w:t xml:space="preserve"> </w:t>
      </w:r>
      <w:r w:rsidRPr="004F0EDE">
        <w:rPr>
          <w:b/>
          <w:i/>
          <w:color w:val="171717"/>
          <w:sz w:val="24"/>
          <w:szCs w:val="24"/>
        </w:rPr>
        <w:t>Свифт.</w:t>
      </w:r>
      <w:r w:rsidRPr="004F0EDE">
        <w:rPr>
          <w:b/>
          <w:i/>
          <w:color w:val="171717"/>
          <w:spacing w:val="-5"/>
          <w:sz w:val="24"/>
          <w:szCs w:val="24"/>
        </w:rPr>
        <w:t xml:space="preserve"> </w:t>
      </w:r>
      <w:r w:rsidRPr="004F0EDE">
        <w:rPr>
          <w:color w:val="171717"/>
          <w:sz w:val="24"/>
          <w:szCs w:val="24"/>
        </w:rPr>
        <w:t>«Путешествия</w:t>
      </w:r>
      <w:r w:rsidRPr="004F0EDE">
        <w:rPr>
          <w:color w:val="171717"/>
          <w:spacing w:val="-4"/>
          <w:sz w:val="24"/>
          <w:szCs w:val="24"/>
        </w:rPr>
        <w:t xml:space="preserve"> </w:t>
      </w:r>
      <w:r w:rsidRPr="004F0EDE">
        <w:rPr>
          <w:color w:val="171717"/>
          <w:sz w:val="24"/>
          <w:szCs w:val="24"/>
        </w:rPr>
        <w:t>Гулливера»</w:t>
      </w:r>
      <w:r w:rsidRPr="004F0EDE">
        <w:rPr>
          <w:color w:val="171717"/>
          <w:spacing w:val="-5"/>
          <w:sz w:val="24"/>
          <w:szCs w:val="24"/>
        </w:rPr>
        <w:t xml:space="preserve"> </w:t>
      </w:r>
      <w:r w:rsidRPr="004F0EDE">
        <w:rPr>
          <w:color w:val="171717"/>
          <w:sz w:val="24"/>
          <w:szCs w:val="24"/>
        </w:rPr>
        <w:t>(главы</w:t>
      </w:r>
      <w:r w:rsidRPr="004F0EDE">
        <w:rPr>
          <w:color w:val="171717"/>
          <w:spacing w:val="-5"/>
          <w:sz w:val="24"/>
          <w:szCs w:val="24"/>
        </w:rPr>
        <w:t xml:space="preserve"> </w:t>
      </w:r>
      <w:r w:rsidRPr="004F0EDE">
        <w:rPr>
          <w:color w:val="171717"/>
          <w:sz w:val="24"/>
          <w:szCs w:val="24"/>
        </w:rPr>
        <w:t>по</w:t>
      </w:r>
      <w:r w:rsidRPr="004F0EDE">
        <w:rPr>
          <w:color w:val="171717"/>
          <w:spacing w:val="-4"/>
          <w:sz w:val="24"/>
          <w:szCs w:val="24"/>
        </w:rPr>
        <w:t xml:space="preserve"> </w:t>
      </w:r>
      <w:r w:rsidRPr="004F0EDE">
        <w:rPr>
          <w:color w:val="171717"/>
          <w:sz w:val="24"/>
          <w:szCs w:val="24"/>
        </w:rPr>
        <w:t>выбору).</w:t>
      </w:r>
    </w:p>
    <w:p w14:paraId="6E9DDFAC" w14:textId="77777777" w:rsidR="004F0EDE" w:rsidRPr="004F0EDE" w:rsidRDefault="004F0EDE" w:rsidP="005F502E">
      <w:pPr>
        <w:ind w:firstLine="426"/>
        <w:jc w:val="both"/>
        <w:rPr>
          <w:sz w:val="24"/>
          <w:szCs w:val="24"/>
        </w:rPr>
      </w:pPr>
      <w:r w:rsidRPr="004F0EDE">
        <w:rPr>
          <w:b/>
          <w:i/>
          <w:color w:val="171717"/>
          <w:sz w:val="24"/>
          <w:szCs w:val="24"/>
        </w:rPr>
        <w:t xml:space="preserve">Произведения зарубежных писателей на тему взросления человека </w:t>
      </w:r>
      <w:r w:rsidRPr="004F0EDE">
        <w:rPr>
          <w:color w:val="171717"/>
          <w:sz w:val="24"/>
          <w:szCs w:val="24"/>
        </w:rPr>
        <w:t>(не</w:t>
      </w:r>
      <w:r w:rsidRPr="004F0EDE">
        <w:rPr>
          <w:color w:val="171717"/>
          <w:spacing w:val="-67"/>
          <w:sz w:val="24"/>
          <w:szCs w:val="24"/>
        </w:rPr>
        <w:t xml:space="preserve"> </w:t>
      </w:r>
      <w:r w:rsidRPr="004F0EDE">
        <w:rPr>
          <w:color w:val="171717"/>
          <w:sz w:val="24"/>
          <w:szCs w:val="24"/>
        </w:rPr>
        <w:t>менее двух).</w:t>
      </w:r>
      <w:r w:rsidRPr="004F0EDE">
        <w:rPr>
          <w:color w:val="171717"/>
          <w:spacing w:val="1"/>
          <w:sz w:val="24"/>
          <w:szCs w:val="24"/>
        </w:rPr>
        <w:t xml:space="preserve"> </w:t>
      </w:r>
      <w:r w:rsidRPr="004F0EDE">
        <w:rPr>
          <w:color w:val="171717"/>
          <w:sz w:val="24"/>
          <w:szCs w:val="24"/>
        </w:rPr>
        <w:t>Например, Ж. Верн.</w:t>
      </w:r>
      <w:r w:rsidRPr="004F0EDE">
        <w:rPr>
          <w:color w:val="171717"/>
          <w:spacing w:val="70"/>
          <w:sz w:val="24"/>
          <w:szCs w:val="24"/>
        </w:rPr>
        <w:t xml:space="preserve"> </w:t>
      </w:r>
      <w:r w:rsidRPr="004F0EDE">
        <w:rPr>
          <w:color w:val="171717"/>
          <w:sz w:val="24"/>
          <w:szCs w:val="24"/>
        </w:rPr>
        <w:t>«Дети капитана Гранта» (главы по</w:t>
      </w:r>
      <w:r w:rsidRPr="004F0EDE">
        <w:rPr>
          <w:color w:val="171717"/>
          <w:spacing w:val="70"/>
          <w:sz w:val="24"/>
          <w:szCs w:val="24"/>
        </w:rPr>
        <w:t xml:space="preserve"> </w:t>
      </w:r>
      <w:r w:rsidRPr="004F0EDE">
        <w:rPr>
          <w:color w:val="171717"/>
          <w:sz w:val="24"/>
          <w:szCs w:val="24"/>
        </w:rPr>
        <w:t>выбору).</w:t>
      </w:r>
      <w:r w:rsidRPr="004F0EDE">
        <w:rPr>
          <w:color w:val="171717"/>
          <w:spacing w:val="1"/>
          <w:sz w:val="24"/>
          <w:szCs w:val="24"/>
        </w:rPr>
        <w:t xml:space="preserve"> </w:t>
      </w:r>
      <w:r w:rsidRPr="004F0EDE">
        <w:rPr>
          <w:color w:val="171717"/>
          <w:sz w:val="24"/>
          <w:szCs w:val="24"/>
        </w:rPr>
        <w:t>Х.</w:t>
      </w:r>
      <w:r w:rsidRPr="004F0EDE">
        <w:rPr>
          <w:color w:val="171717"/>
          <w:spacing w:val="3"/>
          <w:sz w:val="24"/>
          <w:szCs w:val="24"/>
        </w:rPr>
        <w:t xml:space="preserve"> </w:t>
      </w:r>
      <w:r w:rsidRPr="004F0EDE">
        <w:rPr>
          <w:color w:val="171717"/>
          <w:sz w:val="24"/>
          <w:szCs w:val="24"/>
        </w:rPr>
        <w:t>Ли.</w:t>
      </w:r>
      <w:r w:rsidRPr="004F0EDE">
        <w:rPr>
          <w:color w:val="171717"/>
          <w:spacing w:val="2"/>
          <w:sz w:val="24"/>
          <w:szCs w:val="24"/>
        </w:rPr>
        <w:t xml:space="preserve"> </w:t>
      </w:r>
      <w:r w:rsidRPr="004F0EDE">
        <w:rPr>
          <w:color w:val="171717"/>
          <w:sz w:val="24"/>
          <w:szCs w:val="24"/>
        </w:rPr>
        <w:t>«Убить</w:t>
      </w:r>
      <w:r w:rsidRPr="004F0EDE">
        <w:rPr>
          <w:color w:val="171717"/>
          <w:spacing w:val="-2"/>
          <w:sz w:val="24"/>
          <w:szCs w:val="24"/>
        </w:rPr>
        <w:t xml:space="preserve"> </w:t>
      </w:r>
      <w:r w:rsidRPr="004F0EDE">
        <w:rPr>
          <w:color w:val="171717"/>
          <w:sz w:val="24"/>
          <w:szCs w:val="24"/>
        </w:rPr>
        <w:t>пересмешника»</w:t>
      </w:r>
      <w:r w:rsidRPr="004F0EDE">
        <w:rPr>
          <w:color w:val="171717"/>
          <w:spacing w:val="-4"/>
          <w:sz w:val="24"/>
          <w:szCs w:val="24"/>
        </w:rPr>
        <w:t xml:space="preserve"> </w:t>
      </w:r>
      <w:r w:rsidRPr="004F0EDE">
        <w:rPr>
          <w:color w:val="171717"/>
          <w:sz w:val="24"/>
          <w:szCs w:val="24"/>
        </w:rPr>
        <w:t>(главы</w:t>
      </w:r>
      <w:r w:rsidRPr="004F0EDE">
        <w:rPr>
          <w:color w:val="171717"/>
          <w:spacing w:val="1"/>
          <w:sz w:val="24"/>
          <w:szCs w:val="24"/>
        </w:rPr>
        <w:t xml:space="preserve"> </w:t>
      </w:r>
      <w:r w:rsidRPr="004F0EDE">
        <w:rPr>
          <w:color w:val="171717"/>
          <w:sz w:val="24"/>
          <w:szCs w:val="24"/>
        </w:rPr>
        <w:t>по</w:t>
      </w:r>
      <w:r w:rsidRPr="004F0EDE">
        <w:rPr>
          <w:color w:val="171717"/>
          <w:spacing w:val="5"/>
          <w:sz w:val="24"/>
          <w:szCs w:val="24"/>
        </w:rPr>
        <w:t xml:space="preserve"> </w:t>
      </w:r>
      <w:r w:rsidRPr="004F0EDE">
        <w:rPr>
          <w:color w:val="171717"/>
          <w:sz w:val="24"/>
          <w:szCs w:val="24"/>
        </w:rPr>
        <w:t>выбору)</w:t>
      </w:r>
      <w:r w:rsidRPr="004F0EDE">
        <w:rPr>
          <w:color w:val="171717"/>
          <w:spacing w:val="-1"/>
          <w:sz w:val="24"/>
          <w:szCs w:val="24"/>
        </w:rPr>
        <w:t xml:space="preserve"> </w:t>
      </w:r>
      <w:r w:rsidRPr="004F0EDE">
        <w:rPr>
          <w:color w:val="171717"/>
          <w:sz w:val="24"/>
          <w:szCs w:val="24"/>
        </w:rPr>
        <w:t>и др.</w:t>
      </w:r>
    </w:p>
    <w:p w14:paraId="399AAFC3" w14:textId="77777777" w:rsidR="004F0EDE" w:rsidRPr="004F0EDE" w:rsidRDefault="004F0EDE" w:rsidP="005F502E">
      <w:pPr>
        <w:ind w:firstLine="426"/>
        <w:jc w:val="both"/>
        <w:rPr>
          <w:sz w:val="24"/>
          <w:szCs w:val="24"/>
        </w:rPr>
      </w:pPr>
      <w:r w:rsidRPr="004F0EDE">
        <w:rPr>
          <w:b/>
          <w:i/>
          <w:color w:val="171717"/>
          <w:sz w:val="24"/>
          <w:szCs w:val="24"/>
        </w:rPr>
        <w:t>Произведения</w:t>
      </w:r>
      <w:r w:rsidRPr="004F0EDE">
        <w:rPr>
          <w:b/>
          <w:i/>
          <w:color w:val="171717"/>
          <w:spacing w:val="1"/>
          <w:sz w:val="24"/>
          <w:szCs w:val="24"/>
        </w:rPr>
        <w:t xml:space="preserve"> </w:t>
      </w:r>
      <w:r w:rsidRPr="004F0EDE">
        <w:rPr>
          <w:b/>
          <w:i/>
          <w:color w:val="171717"/>
          <w:sz w:val="24"/>
          <w:szCs w:val="24"/>
        </w:rPr>
        <w:t>современных</w:t>
      </w:r>
      <w:r w:rsidRPr="004F0EDE">
        <w:rPr>
          <w:b/>
          <w:i/>
          <w:color w:val="171717"/>
          <w:spacing w:val="1"/>
          <w:sz w:val="24"/>
          <w:szCs w:val="24"/>
        </w:rPr>
        <w:t xml:space="preserve"> </w:t>
      </w:r>
      <w:r w:rsidRPr="004F0EDE">
        <w:rPr>
          <w:b/>
          <w:i/>
          <w:color w:val="171717"/>
          <w:sz w:val="24"/>
          <w:szCs w:val="24"/>
        </w:rPr>
        <w:t>зарубежных</w:t>
      </w:r>
      <w:r w:rsidRPr="004F0EDE">
        <w:rPr>
          <w:b/>
          <w:i/>
          <w:color w:val="171717"/>
          <w:spacing w:val="1"/>
          <w:sz w:val="24"/>
          <w:szCs w:val="24"/>
        </w:rPr>
        <w:t xml:space="preserve"> </w:t>
      </w:r>
      <w:r w:rsidRPr="004F0EDE">
        <w:rPr>
          <w:b/>
          <w:i/>
          <w:color w:val="171717"/>
          <w:sz w:val="24"/>
          <w:szCs w:val="24"/>
        </w:rPr>
        <w:t>писателей-фантастов</w:t>
      </w:r>
      <w:r w:rsidRPr="004F0EDE">
        <w:rPr>
          <w:b/>
          <w:i/>
          <w:color w:val="171717"/>
          <w:spacing w:val="1"/>
          <w:sz w:val="24"/>
          <w:szCs w:val="24"/>
        </w:rPr>
        <w:t xml:space="preserve"> </w:t>
      </w:r>
      <w:r w:rsidRPr="004F0EDE">
        <w:rPr>
          <w:color w:val="171717"/>
          <w:sz w:val="24"/>
          <w:szCs w:val="24"/>
        </w:rPr>
        <w:t>(не</w:t>
      </w:r>
      <w:r w:rsidRPr="004F0EDE">
        <w:rPr>
          <w:color w:val="171717"/>
          <w:spacing w:val="1"/>
          <w:sz w:val="24"/>
          <w:szCs w:val="24"/>
        </w:rPr>
        <w:t xml:space="preserve"> </w:t>
      </w:r>
      <w:r w:rsidRPr="004F0EDE">
        <w:rPr>
          <w:color w:val="171717"/>
          <w:sz w:val="24"/>
          <w:szCs w:val="24"/>
        </w:rPr>
        <w:t>менее двух). Например, Дж. К.</w:t>
      </w:r>
      <w:r w:rsidRPr="004F0EDE">
        <w:rPr>
          <w:color w:val="171717"/>
          <w:spacing w:val="1"/>
          <w:sz w:val="24"/>
          <w:szCs w:val="24"/>
        </w:rPr>
        <w:t xml:space="preserve"> </w:t>
      </w:r>
      <w:r w:rsidRPr="004F0EDE">
        <w:rPr>
          <w:color w:val="171717"/>
          <w:sz w:val="24"/>
          <w:szCs w:val="24"/>
        </w:rPr>
        <w:t>Роулинг. «Гарри Поттер» (главы по выбору),</w:t>
      </w:r>
      <w:r w:rsidRPr="004F0EDE">
        <w:rPr>
          <w:color w:val="171717"/>
          <w:spacing w:val="1"/>
          <w:sz w:val="24"/>
          <w:szCs w:val="24"/>
        </w:rPr>
        <w:t xml:space="preserve"> </w:t>
      </w:r>
      <w:r w:rsidRPr="004F0EDE">
        <w:rPr>
          <w:color w:val="171717"/>
          <w:sz w:val="24"/>
          <w:szCs w:val="24"/>
        </w:rPr>
        <w:t>Д.У.</w:t>
      </w:r>
      <w:r w:rsidRPr="004F0EDE">
        <w:rPr>
          <w:color w:val="171717"/>
          <w:spacing w:val="3"/>
          <w:sz w:val="24"/>
          <w:szCs w:val="24"/>
        </w:rPr>
        <w:t xml:space="preserve"> </w:t>
      </w:r>
      <w:r w:rsidRPr="004F0EDE">
        <w:rPr>
          <w:color w:val="171717"/>
          <w:sz w:val="24"/>
          <w:szCs w:val="24"/>
        </w:rPr>
        <w:t>Джонс. «Дом</w:t>
      </w:r>
      <w:r w:rsidRPr="004F0EDE">
        <w:rPr>
          <w:color w:val="171717"/>
          <w:spacing w:val="2"/>
          <w:sz w:val="24"/>
          <w:szCs w:val="24"/>
        </w:rPr>
        <w:t xml:space="preserve"> </w:t>
      </w:r>
      <w:r w:rsidRPr="004F0EDE">
        <w:rPr>
          <w:color w:val="171717"/>
          <w:sz w:val="24"/>
          <w:szCs w:val="24"/>
        </w:rPr>
        <w:t>с</w:t>
      </w:r>
      <w:r w:rsidRPr="004F0EDE">
        <w:rPr>
          <w:color w:val="171717"/>
          <w:spacing w:val="1"/>
          <w:sz w:val="24"/>
          <w:szCs w:val="24"/>
        </w:rPr>
        <w:t xml:space="preserve"> </w:t>
      </w:r>
      <w:r w:rsidRPr="004F0EDE">
        <w:rPr>
          <w:color w:val="171717"/>
          <w:sz w:val="24"/>
          <w:szCs w:val="24"/>
        </w:rPr>
        <w:t>характером»</w:t>
      </w:r>
      <w:r w:rsidRPr="004F0EDE">
        <w:rPr>
          <w:color w:val="171717"/>
          <w:spacing w:val="-3"/>
          <w:sz w:val="24"/>
          <w:szCs w:val="24"/>
        </w:rPr>
        <w:t xml:space="preserve"> </w:t>
      </w:r>
      <w:r w:rsidRPr="004F0EDE">
        <w:rPr>
          <w:color w:val="171717"/>
          <w:sz w:val="24"/>
          <w:szCs w:val="24"/>
        </w:rPr>
        <w:t>и</w:t>
      </w:r>
      <w:r w:rsidRPr="004F0EDE">
        <w:rPr>
          <w:color w:val="171717"/>
          <w:spacing w:val="1"/>
          <w:sz w:val="24"/>
          <w:szCs w:val="24"/>
        </w:rPr>
        <w:t xml:space="preserve"> </w:t>
      </w:r>
      <w:r w:rsidRPr="004F0EDE">
        <w:rPr>
          <w:color w:val="171717"/>
          <w:sz w:val="24"/>
          <w:szCs w:val="24"/>
        </w:rPr>
        <w:t>др.</w:t>
      </w:r>
    </w:p>
    <w:p w14:paraId="7E55A36D" w14:textId="77777777" w:rsidR="004F0EDE" w:rsidRPr="004F0EDE" w:rsidRDefault="004F0EDE" w:rsidP="005F502E">
      <w:pPr>
        <w:pStyle w:val="a3"/>
        <w:ind w:left="0" w:firstLine="426"/>
      </w:pPr>
    </w:p>
    <w:p w14:paraId="366B99C3" w14:textId="77777777" w:rsidR="004F0EDE" w:rsidRPr="004F0EDE" w:rsidRDefault="004F0EDE" w:rsidP="00D05F98">
      <w:pPr>
        <w:pStyle w:val="11"/>
        <w:numPr>
          <w:ilvl w:val="0"/>
          <w:numId w:val="38"/>
        </w:numPr>
        <w:ind w:left="0" w:firstLine="426"/>
        <w:jc w:val="both"/>
      </w:pPr>
      <w:r w:rsidRPr="004F0EDE">
        <w:rPr>
          <w:color w:val="171717"/>
        </w:rPr>
        <w:t>КЛАСС</w:t>
      </w:r>
    </w:p>
    <w:p w14:paraId="58F6AFC5" w14:textId="77777777" w:rsidR="004F0EDE" w:rsidRDefault="004F0EDE" w:rsidP="005F502E">
      <w:pPr>
        <w:ind w:firstLine="426"/>
        <w:jc w:val="both"/>
        <w:rPr>
          <w:b/>
          <w:color w:val="171717"/>
          <w:sz w:val="24"/>
          <w:szCs w:val="24"/>
        </w:rPr>
      </w:pPr>
    </w:p>
    <w:p w14:paraId="0AC201EB" w14:textId="77777777" w:rsidR="004F0EDE" w:rsidRPr="004F0EDE" w:rsidRDefault="004F0EDE" w:rsidP="005F502E">
      <w:pPr>
        <w:ind w:firstLine="426"/>
        <w:jc w:val="both"/>
        <w:rPr>
          <w:b/>
          <w:sz w:val="24"/>
          <w:szCs w:val="24"/>
        </w:rPr>
      </w:pPr>
      <w:r w:rsidRPr="004F0EDE">
        <w:rPr>
          <w:b/>
          <w:color w:val="171717"/>
          <w:sz w:val="24"/>
          <w:szCs w:val="24"/>
        </w:rPr>
        <w:t>Древнерусская</w:t>
      </w:r>
      <w:r w:rsidRPr="004F0EDE">
        <w:rPr>
          <w:b/>
          <w:color w:val="171717"/>
          <w:spacing w:val="-8"/>
          <w:sz w:val="24"/>
          <w:szCs w:val="24"/>
        </w:rPr>
        <w:t xml:space="preserve"> </w:t>
      </w:r>
      <w:r w:rsidRPr="004F0EDE">
        <w:rPr>
          <w:b/>
          <w:color w:val="171717"/>
          <w:sz w:val="24"/>
          <w:szCs w:val="24"/>
        </w:rPr>
        <w:t>литература</w:t>
      </w:r>
    </w:p>
    <w:p w14:paraId="4FD056AF" w14:textId="77777777" w:rsidR="004F0EDE" w:rsidRPr="004F0EDE" w:rsidRDefault="004F0EDE" w:rsidP="005F502E">
      <w:pPr>
        <w:ind w:firstLine="426"/>
        <w:jc w:val="both"/>
        <w:rPr>
          <w:sz w:val="24"/>
          <w:szCs w:val="24"/>
        </w:rPr>
      </w:pPr>
      <w:r w:rsidRPr="004F0EDE">
        <w:rPr>
          <w:b/>
          <w:i/>
          <w:color w:val="171717"/>
          <w:sz w:val="24"/>
          <w:szCs w:val="24"/>
        </w:rPr>
        <w:t xml:space="preserve">Древнерусские  </w:t>
      </w:r>
      <w:r w:rsidRPr="004F0EDE">
        <w:rPr>
          <w:b/>
          <w:i/>
          <w:color w:val="171717"/>
          <w:spacing w:val="36"/>
          <w:sz w:val="24"/>
          <w:szCs w:val="24"/>
        </w:rPr>
        <w:t xml:space="preserve"> </w:t>
      </w:r>
      <w:r w:rsidRPr="004F0EDE">
        <w:rPr>
          <w:b/>
          <w:i/>
          <w:color w:val="171717"/>
          <w:sz w:val="24"/>
          <w:szCs w:val="24"/>
        </w:rPr>
        <w:t xml:space="preserve">повести   </w:t>
      </w:r>
      <w:r w:rsidRPr="004F0EDE">
        <w:rPr>
          <w:b/>
          <w:i/>
          <w:color w:val="171717"/>
          <w:spacing w:val="31"/>
          <w:sz w:val="24"/>
          <w:szCs w:val="24"/>
        </w:rPr>
        <w:t xml:space="preserve"> </w:t>
      </w:r>
      <w:r w:rsidRPr="004F0EDE">
        <w:rPr>
          <w:color w:val="171717"/>
          <w:sz w:val="24"/>
          <w:szCs w:val="24"/>
        </w:rPr>
        <w:t xml:space="preserve">(одна   </w:t>
      </w:r>
      <w:r w:rsidRPr="004F0EDE">
        <w:rPr>
          <w:color w:val="171717"/>
          <w:spacing w:val="30"/>
          <w:sz w:val="24"/>
          <w:szCs w:val="24"/>
        </w:rPr>
        <w:t xml:space="preserve"> </w:t>
      </w:r>
      <w:r w:rsidRPr="004F0EDE">
        <w:rPr>
          <w:color w:val="171717"/>
          <w:sz w:val="24"/>
          <w:szCs w:val="24"/>
        </w:rPr>
        <w:t xml:space="preserve">повесть   </w:t>
      </w:r>
      <w:r w:rsidRPr="004F0EDE">
        <w:rPr>
          <w:color w:val="171717"/>
          <w:spacing w:val="27"/>
          <w:sz w:val="24"/>
          <w:szCs w:val="24"/>
        </w:rPr>
        <w:t xml:space="preserve"> </w:t>
      </w:r>
      <w:r w:rsidRPr="004F0EDE">
        <w:rPr>
          <w:color w:val="171717"/>
          <w:sz w:val="24"/>
          <w:szCs w:val="24"/>
        </w:rPr>
        <w:t xml:space="preserve">по   </w:t>
      </w:r>
      <w:r w:rsidRPr="004F0EDE">
        <w:rPr>
          <w:color w:val="171717"/>
          <w:spacing w:val="33"/>
          <w:sz w:val="24"/>
          <w:szCs w:val="24"/>
        </w:rPr>
        <w:t xml:space="preserve"> </w:t>
      </w:r>
      <w:r w:rsidRPr="004F0EDE">
        <w:rPr>
          <w:color w:val="171717"/>
          <w:sz w:val="24"/>
          <w:szCs w:val="24"/>
        </w:rPr>
        <w:t xml:space="preserve">выбору).   </w:t>
      </w:r>
      <w:r w:rsidRPr="004F0EDE">
        <w:rPr>
          <w:color w:val="171717"/>
          <w:spacing w:val="36"/>
          <w:sz w:val="24"/>
          <w:szCs w:val="24"/>
        </w:rPr>
        <w:t xml:space="preserve"> </w:t>
      </w:r>
      <w:r w:rsidRPr="004F0EDE">
        <w:rPr>
          <w:color w:val="171717"/>
          <w:sz w:val="24"/>
          <w:szCs w:val="24"/>
        </w:rPr>
        <w:t>Например,</w:t>
      </w:r>
    </w:p>
    <w:p w14:paraId="069A47E7" w14:textId="77777777" w:rsidR="004F0EDE" w:rsidRPr="004F0EDE" w:rsidRDefault="004F0EDE" w:rsidP="005F502E">
      <w:pPr>
        <w:pStyle w:val="a3"/>
        <w:ind w:left="0" w:firstLine="426"/>
      </w:pPr>
      <w:r w:rsidRPr="004F0EDE">
        <w:rPr>
          <w:color w:val="171717"/>
        </w:rPr>
        <w:t>«Поучение»</w:t>
      </w:r>
      <w:r w:rsidRPr="004F0EDE">
        <w:rPr>
          <w:color w:val="171717"/>
          <w:spacing w:val="-4"/>
        </w:rPr>
        <w:t xml:space="preserve"> </w:t>
      </w:r>
      <w:r w:rsidRPr="004F0EDE">
        <w:rPr>
          <w:color w:val="171717"/>
        </w:rPr>
        <w:t>Владимира</w:t>
      </w:r>
      <w:r w:rsidRPr="004F0EDE">
        <w:rPr>
          <w:color w:val="171717"/>
          <w:spacing w:val="-3"/>
        </w:rPr>
        <w:t xml:space="preserve"> </w:t>
      </w:r>
      <w:r w:rsidRPr="004F0EDE">
        <w:rPr>
          <w:color w:val="171717"/>
        </w:rPr>
        <w:t>Мономаха</w:t>
      </w:r>
      <w:r w:rsidRPr="004F0EDE">
        <w:rPr>
          <w:color w:val="171717"/>
          <w:spacing w:val="-3"/>
        </w:rPr>
        <w:t xml:space="preserve"> </w:t>
      </w:r>
      <w:r w:rsidRPr="004F0EDE">
        <w:rPr>
          <w:color w:val="171717"/>
        </w:rPr>
        <w:t>(в</w:t>
      </w:r>
      <w:r w:rsidRPr="004F0EDE">
        <w:rPr>
          <w:color w:val="171717"/>
          <w:spacing w:val="-5"/>
        </w:rPr>
        <w:t xml:space="preserve"> </w:t>
      </w:r>
      <w:r w:rsidRPr="004F0EDE">
        <w:rPr>
          <w:color w:val="171717"/>
        </w:rPr>
        <w:t>сокращении)</w:t>
      </w:r>
      <w:r w:rsidRPr="004F0EDE">
        <w:rPr>
          <w:color w:val="171717"/>
          <w:spacing w:val="-6"/>
        </w:rPr>
        <w:t xml:space="preserve"> </w:t>
      </w:r>
      <w:r w:rsidRPr="004F0EDE">
        <w:rPr>
          <w:color w:val="171717"/>
        </w:rPr>
        <w:t>и</w:t>
      </w:r>
      <w:r w:rsidRPr="004F0EDE">
        <w:rPr>
          <w:color w:val="171717"/>
          <w:spacing w:val="-4"/>
        </w:rPr>
        <w:t xml:space="preserve"> </w:t>
      </w:r>
      <w:r w:rsidRPr="004F0EDE">
        <w:rPr>
          <w:color w:val="171717"/>
        </w:rPr>
        <w:t>др.</w:t>
      </w:r>
    </w:p>
    <w:p w14:paraId="67C5119A" w14:textId="77777777" w:rsidR="004F0EDE" w:rsidRPr="004F0EDE" w:rsidRDefault="004F0EDE" w:rsidP="005F502E">
      <w:pPr>
        <w:pStyle w:val="11"/>
        <w:ind w:left="0" w:firstLine="426"/>
        <w:jc w:val="both"/>
      </w:pPr>
      <w:r w:rsidRPr="004F0EDE">
        <w:rPr>
          <w:color w:val="171717"/>
        </w:rPr>
        <w:lastRenderedPageBreak/>
        <w:t>Литература</w:t>
      </w:r>
      <w:r w:rsidRPr="004F0EDE">
        <w:rPr>
          <w:color w:val="171717"/>
          <w:spacing w:val="-5"/>
        </w:rPr>
        <w:t xml:space="preserve"> </w:t>
      </w:r>
      <w:r w:rsidRPr="004F0EDE">
        <w:rPr>
          <w:color w:val="171717"/>
        </w:rPr>
        <w:t>первой</w:t>
      </w:r>
      <w:r w:rsidRPr="004F0EDE">
        <w:rPr>
          <w:color w:val="171717"/>
          <w:spacing w:val="-2"/>
        </w:rPr>
        <w:t xml:space="preserve"> </w:t>
      </w:r>
      <w:r w:rsidRPr="004F0EDE">
        <w:rPr>
          <w:color w:val="171717"/>
        </w:rPr>
        <w:t>половины</w:t>
      </w:r>
      <w:r w:rsidRPr="004F0EDE">
        <w:rPr>
          <w:color w:val="171717"/>
          <w:spacing w:val="-6"/>
        </w:rPr>
        <w:t xml:space="preserve"> </w:t>
      </w:r>
      <w:r w:rsidRPr="004F0EDE">
        <w:rPr>
          <w:color w:val="171717"/>
        </w:rPr>
        <w:t>XIX</w:t>
      </w:r>
      <w:r w:rsidRPr="004F0EDE">
        <w:rPr>
          <w:color w:val="171717"/>
          <w:spacing w:val="-4"/>
        </w:rPr>
        <w:t xml:space="preserve"> </w:t>
      </w:r>
      <w:r w:rsidRPr="004F0EDE">
        <w:rPr>
          <w:color w:val="171717"/>
        </w:rPr>
        <w:t>века</w:t>
      </w:r>
    </w:p>
    <w:p w14:paraId="0E4132FD" w14:textId="77777777" w:rsidR="004F0EDE" w:rsidRPr="004F0EDE" w:rsidRDefault="004F0EDE" w:rsidP="005F502E">
      <w:pPr>
        <w:pStyle w:val="a3"/>
        <w:ind w:left="0" w:firstLine="426"/>
      </w:pPr>
      <w:r w:rsidRPr="004F0EDE">
        <w:rPr>
          <w:b/>
          <w:i/>
          <w:color w:val="171717"/>
        </w:rPr>
        <w:t xml:space="preserve">А.С. Пушкин. </w:t>
      </w:r>
      <w:r w:rsidRPr="004F0EDE">
        <w:rPr>
          <w:color w:val="171717"/>
        </w:rPr>
        <w:t>Стихотворения (не менее четырёх). Например, «Во глубине</w:t>
      </w:r>
      <w:r w:rsidRPr="004F0EDE">
        <w:rPr>
          <w:color w:val="171717"/>
          <w:spacing w:val="-67"/>
        </w:rPr>
        <w:t xml:space="preserve"> </w:t>
      </w:r>
      <w:r w:rsidRPr="004F0EDE">
        <w:rPr>
          <w:color w:val="171717"/>
        </w:rPr>
        <w:t>сибирских</w:t>
      </w:r>
      <w:r w:rsidRPr="004F0EDE">
        <w:rPr>
          <w:color w:val="171717"/>
          <w:spacing w:val="64"/>
        </w:rPr>
        <w:t xml:space="preserve"> </w:t>
      </w:r>
      <w:r w:rsidRPr="004F0EDE">
        <w:rPr>
          <w:color w:val="171717"/>
        </w:rPr>
        <w:t>руд…»,</w:t>
      </w:r>
      <w:r w:rsidRPr="004F0EDE">
        <w:rPr>
          <w:color w:val="171717"/>
          <w:spacing w:val="5"/>
        </w:rPr>
        <w:t xml:space="preserve"> </w:t>
      </w:r>
      <w:r w:rsidRPr="004F0EDE">
        <w:rPr>
          <w:color w:val="171717"/>
        </w:rPr>
        <w:t>«19</w:t>
      </w:r>
      <w:r w:rsidRPr="004F0EDE">
        <w:rPr>
          <w:color w:val="171717"/>
          <w:spacing w:val="69"/>
        </w:rPr>
        <w:t xml:space="preserve"> </w:t>
      </w:r>
      <w:r w:rsidRPr="004F0EDE">
        <w:rPr>
          <w:color w:val="171717"/>
        </w:rPr>
        <w:t>октября»</w:t>
      </w:r>
      <w:r w:rsidRPr="004F0EDE">
        <w:rPr>
          <w:color w:val="171717"/>
          <w:spacing w:val="64"/>
        </w:rPr>
        <w:t xml:space="preserve"> </w:t>
      </w:r>
      <w:r w:rsidRPr="004F0EDE">
        <w:rPr>
          <w:color w:val="171717"/>
        </w:rPr>
        <w:t>(«Роняет</w:t>
      </w:r>
      <w:r w:rsidRPr="004F0EDE">
        <w:rPr>
          <w:color w:val="171717"/>
          <w:spacing w:val="70"/>
        </w:rPr>
        <w:t xml:space="preserve"> </w:t>
      </w:r>
      <w:r w:rsidRPr="004F0EDE">
        <w:rPr>
          <w:color w:val="171717"/>
        </w:rPr>
        <w:t>лес</w:t>
      </w:r>
      <w:r w:rsidRPr="004F0EDE">
        <w:rPr>
          <w:color w:val="171717"/>
          <w:spacing w:val="69"/>
        </w:rPr>
        <w:t xml:space="preserve"> </w:t>
      </w:r>
      <w:r w:rsidRPr="004F0EDE">
        <w:rPr>
          <w:color w:val="171717"/>
        </w:rPr>
        <w:t>багряный</w:t>
      </w:r>
      <w:r w:rsidRPr="004F0EDE">
        <w:rPr>
          <w:color w:val="171717"/>
          <w:spacing w:val="68"/>
        </w:rPr>
        <w:t xml:space="preserve"> </w:t>
      </w:r>
      <w:r w:rsidRPr="004F0EDE">
        <w:rPr>
          <w:color w:val="171717"/>
        </w:rPr>
        <w:t>свой</w:t>
      </w:r>
      <w:r w:rsidRPr="004F0EDE">
        <w:rPr>
          <w:color w:val="171717"/>
          <w:spacing w:val="3"/>
        </w:rPr>
        <w:t xml:space="preserve"> </w:t>
      </w:r>
      <w:r w:rsidRPr="004F0EDE">
        <w:rPr>
          <w:color w:val="171717"/>
        </w:rPr>
        <w:t>убор…»),</w:t>
      </w:r>
    </w:p>
    <w:p w14:paraId="764DD8EB" w14:textId="77777777" w:rsidR="004F0EDE" w:rsidRPr="004F0EDE" w:rsidRDefault="004F0EDE" w:rsidP="005F502E">
      <w:pPr>
        <w:pStyle w:val="a3"/>
        <w:ind w:left="0" w:firstLine="426"/>
      </w:pPr>
      <w:r w:rsidRPr="004F0EDE">
        <w:rPr>
          <w:color w:val="171717"/>
        </w:rPr>
        <w:t>«И. И. Пущину», «На холмах Грузии лежит ночная мгла…», и др. «Повести</w:t>
      </w:r>
      <w:r w:rsidRPr="004F0EDE">
        <w:rPr>
          <w:color w:val="171717"/>
          <w:spacing w:val="1"/>
        </w:rPr>
        <w:t xml:space="preserve"> </w:t>
      </w:r>
      <w:r w:rsidRPr="004F0EDE">
        <w:rPr>
          <w:color w:val="171717"/>
        </w:rPr>
        <w:t>Белкина»</w:t>
      </w:r>
      <w:r w:rsidRPr="004F0EDE">
        <w:rPr>
          <w:color w:val="171717"/>
          <w:spacing w:val="-6"/>
        </w:rPr>
        <w:t xml:space="preserve"> </w:t>
      </w:r>
      <w:r w:rsidRPr="004F0EDE">
        <w:rPr>
          <w:color w:val="171717"/>
        </w:rPr>
        <w:t>(«Станционный</w:t>
      </w:r>
      <w:r w:rsidRPr="004F0EDE">
        <w:rPr>
          <w:color w:val="171717"/>
          <w:spacing w:val="-1"/>
        </w:rPr>
        <w:t xml:space="preserve"> </w:t>
      </w:r>
      <w:r w:rsidRPr="004F0EDE">
        <w:rPr>
          <w:color w:val="171717"/>
        </w:rPr>
        <w:t>смотритель»).</w:t>
      </w:r>
      <w:r w:rsidRPr="004F0EDE">
        <w:rPr>
          <w:color w:val="171717"/>
          <w:spacing w:val="5"/>
        </w:rPr>
        <w:t xml:space="preserve"> </w:t>
      </w:r>
      <w:r w:rsidRPr="004F0EDE">
        <w:rPr>
          <w:color w:val="171717"/>
        </w:rPr>
        <w:t>Поэма</w:t>
      </w:r>
      <w:r w:rsidRPr="004F0EDE">
        <w:rPr>
          <w:color w:val="171717"/>
          <w:spacing w:val="4"/>
        </w:rPr>
        <w:t xml:space="preserve"> </w:t>
      </w:r>
      <w:r w:rsidRPr="004F0EDE">
        <w:rPr>
          <w:color w:val="171717"/>
        </w:rPr>
        <w:t>«Полтава»</w:t>
      </w:r>
      <w:r w:rsidRPr="004F0EDE">
        <w:rPr>
          <w:color w:val="171717"/>
          <w:spacing w:val="-5"/>
        </w:rPr>
        <w:t xml:space="preserve"> </w:t>
      </w:r>
      <w:r w:rsidRPr="004F0EDE">
        <w:rPr>
          <w:color w:val="171717"/>
        </w:rPr>
        <w:t>(фрагмент)</w:t>
      </w:r>
      <w:r w:rsidRPr="004F0EDE">
        <w:rPr>
          <w:color w:val="171717"/>
          <w:spacing w:val="-3"/>
        </w:rPr>
        <w:t xml:space="preserve"> </w:t>
      </w:r>
      <w:r w:rsidRPr="004F0EDE">
        <w:rPr>
          <w:color w:val="171717"/>
        </w:rPr>
        <w:t>и</w:t>
      </w:r>
      <w:r w:rsidRPr="004F0EDE">
        <w:rPr>
          <w:color w:val="171717"/>
          <w:spacing w:val="-1"/>
        </w:rPr>
        <w:t xml:space="preserve"> </w:t>
      </w:r>
      <w:r w:rsidRPr="004F0EDE">
        <w:rPr>
          <w:color w:val="171717"/>
        </w:rPr>
        <w:t>др.</w:t>
      </w:r>
    </w:p>
    <w:p w14:paraId="23879460" w14:textId="77777777" w:rsidR="004F0EDE" w:rsidRPr="004F0EDE" w:rsidRDefault="004F0EDE" w:rsidP="005F502E">
      <w:pPr>
        <w:ind w:firstLine="426"/>
        <w:jc w:val="both"/>
        <w:rPr>
          <w:sz w:val="24"/>
          <w:szCs w:val="24"/>
        </w:rPr>
      </w:pPr>
      <w:r w:rsidRPr="004F0EDE">
        <w:rPr>
          <w:b/>
          <w:i/>
          <w:color w:val="171717"/>
          <w:sz w:val="24"/>
          <w:szCs w:val="24"/>
        </w:rPr>
        <w:t>М.Ю.</w:t>
      </w:r>
      <w:r w:rsidRPr="004F0EDE">
        <w:rPr>
          <w:b/>
          <w:i/>
          <w:color w:val="171717"/>
          <w:spacing w:val="1"/>
          <w:sz w:val="24"/>
          <w:szCs w:val="24"/>
        </w:rPr>
        <w:t xml:space="preserve"> </w:t>
      </w:r>
      <w:r w:rsidRPr="004F0EDE">
        <w:rPr>
          <w:b/>
          <w:i/>
          <w:color w:val="171717"/>
          <w:sz w:val="24"/>
          <w:szCs w:val="24"/>
        </w:rPr>
        <w:t>Лермонтов.</w:t>
      </w:r>
      <w:r w:rsidRPr="004F0EDE">
        <w:rPr>
          <w:b/>
          <w:i/>
          <w:color w:val="171717"/>
          <w:spacing w:val="131"/>
          <w:sz w:val="24"/>
          <w:szCs w:val="24"/>
        </w:rPr>
        <w:t xml:space="preserve"> </w:t>
      </w:r>
      <w:r w:rsidRPr="004F0EDE">
        <w:rPr>
          <w:color w:val="171717"/>
          <w:sz w:val="24"/>
          <w:szCs w:val="24"/>
        </w:rPr>
        <w:t xml:space="preserve">Стихотворения  </w:t>
      </w:r>
      <w:r w:rsidRPr="004F0EDE">
        <w:rPr>
          <w:color w:val="171717"/>
          <w:spacing w:val="56"/>
          <w:sz w:val="24"/>
          <w:szCs w:val="24"/>
        </w:rPr>
        <w:t xml:space="preserve"> </w:t>
      </w:r>
      <w:r w:rsidRPr="004F0EDE">
        <w:rPr>
          <w:color w:val="171717"/>
          <w:sz w:val="24"/>
          <w:szCs w:val="24"/>
        </w:rPr>
        <w:t xml:space="preserve">(не  </w:t>
      </w:r>
      <w:r w:rsidRPr="004F0EDE">
        <w:rPr>
          <w:color w:val="171717"/>
          <w:spacing w:val="55"/>
          <w:sz w:val="24"/>
          <w:szCs w:val="24"/>
        </w:rPr>
        <w:t xml:space="preserve"> </w:t>
      </w:r>
      <w:r w:rsidRPr="004F0EDE">
        <w:rPr>
          <w:color w:val="171717"/>
          <w:sz w:val="24"/>
          <w:szCs w:val="24"/>
        </w:rPr>
        <w:t xml:space="preserve">менее  </w:t>
      </w:r>
      <w:r w:rsidRPr="004F0EDE">
        <w:rPr>
          <w:color w:val="171717"/>
          <w:spacing w:val="56"/>
          <w:sz w:val="24"/>
          <w:szCs w:val="24"/>
        </w:rPr>
        <w:t xml:space="preserve"> </w:t>
      </w:r>
      <w:r w:rsidRPr="004F0EDE">
        <w:rPr>
          <w:color w:val="171717"/>
          <w:sz w:val="24"/>
          <w:szCs w:val="24"/>
        </w:rPr>
        <w:t xml:space="preserve">четырёх).  </w:t>
      </w:r>
      <w:r w:rsidRPr="004F0EDE">
        <w:rPr>
          <w:color w:val="171717"/>
          <w:spacing w:val="56"/>
          <w:sz w:val="24"/>
          <w:szCs w:val="24"/>
        </w:rPr>
        <w:t xml:space="preserve"> </w:t>
      </w:r>
      <w:r w:rsidRPr="004F0EDE">
        <w:rPr>
          <w:color w:val="171717"/>
          <w:sz w:val="24"/>
          <w:szCs w:val="24"/>
        </w:rPr>
        <w:t>Например,</w:t>
      </w:r>
    </w:p>
    <w:p w14:paraId="2353FB06" w14:textId="77777777" w:rsidR="004F0EDE" w:rsidRPr="004F0EDE" w:rsidRDefault="004F0EDE" w:rsidP="005F502E">
      <w:pPr>
        <w:pStyle w:val="a3"/>
        <w:ind w:left="0" w:firstLine="426"/>
      </w:pPr>
      <w:r w:rsidRPr="004F0EDE">
        <w:rPr>
          <w:color w:val="171717"/>
        </w:rPr>
        <w:t>«Узник», «Парус», «Тучи», «Желанье» («Отворите мне темницу…»), «Когда</w:t>
      </w:r>
      <w:r w:rsidRPr="004F0EDE">
        <w:rPr>
          <w:color w:val="171717"/>
          <w:spacing w:val="1"/>
        </w:rPr>
        <w:t xml:space="preserve"> </w:t>
      </w:r>
      <w:r w:rsidRPr="004F0EDE">
        <w:rPr>
          <w:color w:val="171717"/>
        </w:rPr>
        <w:t>волнуется</w:t>
      </w:r>
      <w:r w:rsidRPr="004F0EDE">
        <w:rPr>
          <w:color w:val="171717"/>
          <w:spacing w:val="1"/>
        </w:rPr>
        <w:t xml:space="preserve"> </w:t>
      </w:r>
      <w:r w:rsidRPr="004F0EDE">
        <w:rPr>
          <w:color w:val="171717"/>
        </w:rPr>
        <w:t>желтеющая</w:t>
      </w:r>
      <w:r w:rsidRPr="004F0EDE">
        <w:rPr>
          <w:color w:val="171717"/>
          <w:spacing w:val="1"/>
        </w:rPr>
        <w:t xml:space="preserve"> </w:t>
      </w:r>
      <w:r w:rsidRPr="004F0EDE">
        <w:rPr>
          <w:color w:val="171717"/>
        </w:rPr>
        <w:t>нива…»,</w:t>
      </w:r>
      <w:r w:rsidRPr="004F0EDE">
        <w:rPr>
          <w:color w:val="171717"/>
          <w:spacing w:val="1"/>
        </w:rPr>
        <w:t xml:space="preserve"> </w:t>
      </w:r>
      <w:r w:rsidRPr="004F0EDE">
        <w:rPr>
          <w:color w:val="171717"/>
        </w:rPr>
        <w:t>«Ангел»,</w:t>
      </w:r>
      <w:r w:rsidRPr="004F0EDE">
        <w:rPr>
          <w:color w:val="171717"/>
          <w:spacing w:val="1"/>
        </w:rPr>
        <w:t xml:space="preserve"> </w:t>
      </w:r>
      <w:r w:rsidRPr="004F0EDE">
        <w:rPr>
          <w:color w:val="171717"/>
        </w:rPr>
        <w:t>«Молитва»</w:t>
      </w:r>
      <w:r w:rsidRPr="004F0EDE">
        <w:rPr>
          <w:color w:val="171717"/>
          <w:spacing w:val="1"/>
        </w:rPr>
        <w:t xml:space="preserve"> </w:t>
      </w:r>
      <w:r w:rsidRPr="004F0EDE">
        <w:rPr>
          <w:color w:val="171717"/>
        </w:rPr>
        <w:t>(«В</w:t>
      </w:r>
      <w:r w:rsidRPr="004F0EDE">
        <w:rPr>
          <w:color w:val="171717"/>
          <w:spacing w:val="1"/>
        </w:rPr>
        <w:t xml:space="preserve"> </w:t>
      </w:r>
      <w:r w:rsidRPr="004F0EDE">
        <w:rPr>
          <w:color w:val="171717"/>
        </w:rPr>
        <w:t>минуту</w:t>
      </w:r>
      <w:r w:rsidRPr="004F0EDE">
        <w:rPr>
          <w:color w:val="171717"/>
          <w:spacing w:val="1"/>
        </w:rPr>
        <w:t xml:space="preserve"> </w:t>
      </w:r>
      <w:r w:rsidRPr="004F0EDE">
        <w:rPr>
          <w:color w:val="171717"/>
        </w:rPr>
        <w:t>жизни</w:t>
      </w:r>
      <w:r w:rsidRPr="004F0EDE">
        <w:rPr>
          <w:color w:val="171717"/>
          <w:spacing w:val="-67"/>
        </w:rPr>
        <w:t xml:space="preserve"> </w:t>
      </w:r>
      <w:r w:rsidRPr="004F0EDE">
        <w:rPr>
          <w:color w:val="171717"/>
        </w:rPr>
        <w:t>трудную…») и др. «Песня про царя Ивана Васильевича, молодого опричника и</w:t>
      </w:r>
      <w:r w:rsidRPr="004F0EDE">
        <w:rPr>
          <w:color w:val="171717"/>
          <w:spacing w:val="1"/>
        </w:rPr>
        <w:t xml:space="preserve"> </w:t>
      </w:r>
      <w:r w:rsidRPr="004F0EDE">
        <w:rPr>
          <w:color w:val="171717"/>
        </w:rPr>
        <w:t>удалого купца</w:t>
      </w:r>
      <w:r w:rsidRPr="004F0EDE">
        <w:rPr>
          <w:color w:val="171717"/>
          <w:spacing w:val="2"/>
        </w:rPr>
        <w:t xml:space="preserve"> </w:t>
      </w:r>
      <w:r w:rsidRPr="004F0EDE">
        <w:rPr>
          <w:color w:val="171717"/>
        </w:rPr>
        <w:t>Калашникова».</w:t>
      </w:r>
    </w:p>
    <w:p w14:paraId="67D1C7FB" w14:textId="77777777" w:rsidR="004F0EDE" w:rsidRPr="004F0EDE" w:rsidRDefault="004F0EDE" w:rsidP="005F502E">
      <w:pPr>
        <w:ind w:firstLine="426"/>
        <w:jc w:val="both"/>
        <w:rPr>
          <w:sz w:val="24"/>
          <w:szCs w:val="24"/>
        </w:rPr>
      </w:pPr>
      <w:r w:rsidRPr="004F0EDE">
        <w:rPr>
          <w:b/>
          <w:i/>
          <w:color w:val="171717"/>
          <w:sz w:val="24"/>
          <w:szCs w:val="24"/>
        </w:rPr>
        <w:t>Н.В.</w:t>
      </w:r>
      <w:r w:rsidRPr="004F0EDE">
        <w:rPr>
          <w:b/>
          <w:i/>
          <w:color w:val="171717"/>
          <w:spacing w:val="-2"/>
          <w:sz w:val="24"/>
          <w:szCs w:val="24"/>
        </w:rPr>
        <w:t xml:space="preserve"> </w:t>
      </w:r>
      <w:r w:rsidRPr="004F0EDE">
        <w:rPr>
          <w:b/>
          <w:i/>
          <w:color w:val="171717"/>
          <w:sz w:val="24"/>
          <w:szCs w:val="24"/>
        </w:rPr>
        <w:t>Гоголь.</w:t>
      </w:r>
      <w:r w:rsidRPr="004F0EDE">
        <w:rPr>
          <w:b/>
          <w:i/>
          <w:color w:val="171717"/>
          <w:spacing w:val="-1"/>
          <w:sz w:val="24"/>
          <w:szCs w:val="24"/>
        </w:rPr>
        <w:t xml:space="preserve"> </w:t>
      </w:r>
      <w:r w:rsidRPr="004F0EDE">
        <w:rPr>
          <w:color w:val="171717"/>
          <w:sz w:val="24"/>
          <w:szCs w:val="24"/>
        </w:rPr>
        <w:t>Повесть</w:t>
      </w:r>
      <w:r w:rsidRPr="004F0EDE">
        <w:rPr>
          <w:color w:val="171717"/>
          <w:spacing w:val="-7"/>
          <w:sz w:val="24"/>
          <w:szCs w:val="24"/>
        </w:rPr>
        <w:t xml:space="preserve"> </w:t>
      </w:r>
      <w:r w:rsidRPr="004F0EDE">
        <w:rPr>
          <w:color w:val="171717"/>
          <w:sz w:val="24"/>
          <w:szCs w:val="24"/>
        </w:rPr>
        <w:t>«Тарас</w:t>
      </w:r>
      <w:r w:rsidRPr="004F0EDE">
        <w:rPr>
          <w:color w:val="171717"/>
          <w:spacing w:val="-4"/>
          <w:sz w:val="24"/>
          <w:szCs w:val="24"/>
        </w:rPr>
        <w:t xml:space="preserve"> </w:t>
      </w:r>
      <w:r w:rsidRPr="004F0EDE">
        <w:rPr>
          <w:color w:val="171717"/>
          <w:sz w:val="24"/>
          <w:szCs w:val="24"/>
        </w:rPr>
        <w:t>Бульба».</w:t>
      </w:r>
    </w:p>
    <w:p w14:paraId="75F1C7DD"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4"/>
        </w:rPr>
        <w:t xml:space="preserve"> </w:t>
      </w:r>
      <w:r w:rsidRPr="004F0EDE">
        <w:rPr>
          <w:color w:val="171717"/>
        </w:rPr>
        <w:t>второй</w:t>
      </w:r>
      <w:r w:rsidRPr="004F0EDE">
        <w:rPr>
          <w:color w:val="171717"/>
          <w:spacing w:val="-5"/>
        </w:rPr>
        <w:t xml:space="preserve"> </w:t>
      </w:r>
      <w:r w:rsidRPr="004F0EDE">
        <w:rPr>
          <w:color w:val="171717"/>
        </w:rPr>
        <w:t>половины</w:t>
      </w:r>
      <w:r w:rsidRPr="004F0EDE">
        <w:rPr>
          <w:color w:val="171717"/>
          <w:spacing w:val="-4"/>
        </w:rPr>
        <w:t xml:space="preserve"> </w:t>
      </w:r>
      <w:r w:rsidRPr="004F0EDE">
        <w:rPr>
          <w:color w:val="171717"/>
        </w:rPr>
        <w:t>XIX</w:t>
      </w:r>
      <w:r w:rsidRPr="004F0EDE">
        <w:rPr>
          <w:color w:val="171717"/>
          <w:spacing w:val="-3"/>
        </w:rPr>
        <w:t xml:space="preserve"> </w:t>
      </w:r>
      <w:r w:rsidRPr="004F0EDE">
        <w:rPr>
          <w:color w:val="171717"/>
        </w:rPr>
        <w:t>века</w:t>
      </w:r>
    </w:p>
    <w:p w14:paraId="578D67C3" w14:textId="77777777" w:rsidR="004F0EDE" w:rsidRPr="004F0EDE" w:rsidRDefault="004F0EDE" w:rsidP="005F502E">
      <w:pPr>
        <w:pStyle w:val="a3"/>
        <w:ind w:left="0" w:firstLine="426"/>
      </w:pPr>
      <w:r w:rsidRPr="004F0EDE">
        <w:rPr>
          <w:b/>
          <w:i/>
          <w:color w:val="171717"/>
        </w:rPr>
        <w:t xml:space="preserve">И.С. Тургенев. </w:t>
      </w:r>
      <w:r w:rsidRPr="004F0EDE">
        <w:rPr>
          <w:color w:val="171717"/>
        </w:rPr>
        <w:t>Рассказы из цикла «Записки охотника» (два по выбору).</w:t>
      </w:r>
      <w:r w:rsidRPr="004F0EDE">
        <w:rPr>
          <w:color w:val="171717"/>
          <w:spacing w:val="1"/>
        </w:rPr>
        <w:t xml:space="preserve"> </w:t>
      </w:r>
      <w:r w:rsidRPr="004F0EDE">
        <w:rPr>
          <w:color w:val="171717"/>
        </w:rPr>
        <w:t>Например,</w:t>
      </w:r>
      <w:r w:rsidRPr="004F0EDE">
        <w:rPr>
          <w:color w:val="171717"/>
          <w:spacing w:val="1"/>
        </w:rPr>
        <w:t xml:space="preserve"> </w:t>
      </w:r>
      <w:r w:rsidRPr="004F0EDE">
        <w:rPr>
          <w:color w:val="171717"/>
        </w:rPr>
        <w:t>«Бирюк»,</w:t>
      </w:r>
      <w:r w:rsidRPr="004F0EDE">
        <w:rPr>
          <w:color w:val="171717"/>
          <w:spacing w:val="1"/>
        </w:rPr>
        <w:t xml:space="preserve"> </w:t>
      </w:r>
      <w:r w:rsidRPr="004F0EDE">
        <w:rPr>
          <w:color w:val="171717"/>
        </w:rPr>
        <w:t>«Хорь</w:t>
      </w:r>
      <w:r w:rsidRPr="004F0EDE">
        <w:rPr>
          <w:color w:val="171717"/>
          <w:spacing w:val="1"/>
        </w:rPr>
        <w:t xml:space="preserve"> </w:t>
      </w:r>
      <w:r w:rsidRPr="004F0EDE">
        <w:rPr>
          <w:color w:val="171717"/>
        </w:rPr>
        <w:t>и</w:t>
      </w:r>
      <w:r w:rsidRPr="004F0EDE">
        <w:rPr>
          <w:color w:val="171717"/>
          <w:spacing w:val="1"/>
        </w:rPr>
        <w:t xml:space="preserve"> </w:t>
      </w:r>
      <w:proofErr w:type="spellStart"/>
      <w:r w:rsidRPr="004F0EDE">
        <w:rPr>
          <w:color w:val="171717"/>
        </w:rPr>
        <w:t>Калиныч</w:t>
      </w:r>
      <w:proofErr w:type="spellEnd"/>
      <w:r w:rsidRPr="004F0EDE">
        <w:rPr>
          <w:color w:val="171717"/>
        </w:rPr>
        <w:t>»</w:t>
      </w:r>
      <w:r w:rsidRPr="004F0EDE">
        <w:rPr>
          <w:color w:val="171717"/>
          <w:spacing w:val="1"/>
        </w:rPr>
        <w:t xml:space="preserve"> </w:t>
      </w:r>
      <w:r w:rsidRPr="004F0EDE">
        <w:rPr>
          <w:color w:val="171717"/>
        </w:rPr>
        <w:t>и</w:t>
      </w:r>
      <w:r w:rsidRPr="004F0EDE">
        <w:rPr>
          <w:color w:val="171717"/>
          <w:spacing w:val="1"/>
        </w:rPr>
        <w:t xml:space="preserve"> </w:t>
      </w:r>
      <w:r w:rsidRPr="004F0EDE">
        <w:rPr>
          <w:color w:val="171717"/>
        </w:rPr>
        <w:t>др.</w:t>
      </w:r>
      <w:r w:rsidRPr="004F0EDE">
        <w:rPr>
          <w:color w:val="171717"/>
          <w:spacing w:val="1"/>
        </w:rPr>
        <w:t xml:space="preserve"> </w:t>
      </w:r>
      <w:r w:rsidRPr="004F0EDE">
        <w:rPr>
          <w:color w:val="171717"/>
        </w:rPr>
        <w:t>Стихотворения</w:t>
      </w:r>
      <w:r w:rsidRPr="004F0EDE">
        <w:rPr>
          <w:color w:val="171717"/>
          <w:spacing w:val="1"/>
        </w:rPr>
        <w:t xml:space="preserve"> </w:t>
      </w:r>
      <w:r w:rsidRPr="004F0EDE">
        <w:rPr>
          <w:color w:val="171717"/>
        </w:rPr>
        <w:t>в</w:t>
      </w:r>
      <w:r w:rsidRPr="004F0EDE">
        <w:rPr>
          <w:color w:val="171717"/>
          <w:spacing w:val="1"/>
        </w:rPr>
        <w:t xml:space="preserve"> </w:t>
      </w:r>
      <w:r w:rsidRPr="004F0EDE">
        <w:rPr>
          <w:color w:val="171717"/>
        </w:rPr>
        <w:t>прозе.</w:t>
      </w:r>
      <w:r w:rsidRPr="004F0EDE">
        <w:rPr>
          <w:color w:val="171717"/>
          <w:spacing w:val="1"/>
        </w:rPr>
        <w:t xml:space="preserve"> </w:t>
      </w:r>
      <w:r w:rsidRPr="004F0EDE">
        <w:rPr>
          <w:color w:val="171717"/>
        </w:rPr>
        <w:t>Например,</w:t>
      </w:r>
      <w:r w:rsidRPr="004F0EDE">
        <w:rPr>
          <w:color w:val="171717"/>
          <w:spacing w:val="3"/>
        </w:rPr>
        <w:t xml:space="preserve"> </w:t>
      </w:r>
      <w:r w:rsidRPr="004F0EDE">
        <w:rPr>
          <w:color w:val="171717"/>
        </w:rPr>
        <w:t>«Русский</w:t>
      </w:r>
      <w:r w:rsidRPr="004F0EDE">
        <w:rPr>
          <w:color w:val="171717"/>
          <w:spacing w:val="1"/>
        </w:rPr>
        <w:t xml:space="preserve"> </w:t>
      </w:r>
      <w:r w:rsidRPr="004F0EDE">
        <w:rPr>
          <w:color w:val="171717"/>
        </w:rPr>
        <w:t>язык»,</w:t>
      </w:r>
      <w:r w:rsidRPr="004F0EDE">
        <w:rPr>
          <w:color w:val="171717"/>
          <w:spacing w:val="3"/>
        </w:rPr>
        <w:t xml:space="preserve"> </w:t>
      </w:r>
      <w:r w:rsidRPr="004F0EDE">
        <w:rPr>
          <w:color w:val="171717"/>
        </w:rPr>
        <w:t>«Воробей»</w:t>
      </w:r>
      <w:r w:rsidRPr="004F0EDE">
        <w:rPr>
          <w:color w:val="171717"/>
          <w:spacing w:val="-3"/>
        </w:rPr>
        <w:t xml:space="preserve"> </w:t>
      </w:r>
      <w:r w:rsidRPr="004F0EDE">
        <w:rPr>
          <w:color w:val="171717"/>
        </w:rPr>
        <w:t>и</w:t>
      </w:r>
      <w:r w:rsidRPr="004F0EDE">
        <w:rPr>
          <w:color w:val="171717"/>
          <w:spacing w:val="6"/>
        </w:rPr>
        <w:t xml:space="preserve"> </w:t>
      </w:r>
      <w:r w:rsidRPr="004F0EDE">
        <w:rPr>
          <w:color w:val="171717"/>
        </w:rPr>
        <w:t>др.</w:t>
      </w:r>
    </w:p>
    <w:p w14:paraId="66D2950E" w14:textId="77777777" w:rsidR="004F0EDE" w:rsidRPr="004F0EDE" w:rsidRDefault="004F0EDE" w:rsidP="005F502E">
      <w:pPr>
        <w:ind w:firstLine="426"/>
        <w:jc w:val="both"/>
        <w:rPr>
          <w:sz w:val="24"/>
          <w:szCs w:val="24"/>
        </w:rPr>
      </w:pPr>
      <w:r w:rsidRPr="004F0EDE">
        <w:rPr>
          <w:b/>
          <w:i/>
          <w:color w:val="171717"/>
          <w:sz w:val="24"/>
          <w:szCs w:val="24"/>
        </w:rPr>
        <w:t>Л.Н.</w:t>
      </w:r>
      <w:r w:rsidRPr="004F0EDE">
        <w:rPr>
          <w:b/>
          <w:i/>
          <w:color w:val="171717"/>
          <w:spacing w:val="-4"/>
          <w:sz w:val="24"/>
          <w:szCs w:val="24"/>
        </w:rPr>
        <w:t xml:space="preserve"> </w:t>
      </w:r>
      <w:r w:rsidRPr="004F0EDE">
        <w:rPr>
          <w:b/>
          <w:i/>
          <w:color w:val="171717"/>
          <w:sz w:val="24"/>
          <w:szCs w:val="24"/>
        </w:rPr>
        <w:t>Толстой.</w:t>
      </w:r>
      <w:r w:rsidRPr="004F0EDE">
        <w:rPr>
          <w:b/>
          <w:i/>
          <w:color w:val="171717"/>
          <w:spacing w:val="-3"/>
          <w:sz w:val="24"/>
          <w:szCs w:val="24"/>
        </w:rPr>
        <w:t xml:space="preserve"> </w:t>
      </w:r>
      <w:r w:rsidRPr="004F0EDE">
        <w:rPr>
          <w:color w:val="171717"/>
          <w:sz w:val="24"/>
          <w:szCs w:val="24"/>
        </w:rPr>
        <w:t>Рассказ</w:t>
      </w:r>
      <w:r w:rsidRPr="004F0EDE">
        <w:rPr>
          <w:color w:val="171717"/>
          <w:spacing w:val="-5"/>
          <w:sz w:val="24"/>
          <w:szCs w:val="24"/>
        </w:rPr>
        <w:t xml:space="preserve"> </w:t>
      </w:r>
      <w:r w:rsidRPr="004F0EDE">
        <w:rPr>
          <w:color w:val="171717"/>
          <w:sz w:val="24"/>
          <w:szCs w:val="24"/>
        </w:rPr>
        <w:t>«После</w:t>
      </w:r>
      <w:r w:rsidRPr="004F0EDE">
        <w:rPr>
          <w:color w:val="171717"/>
          <w:spacing w:val="-5"/>
          <w:sz w:val="24"/>
          <w:szCs w:val="24"/>
        </w:rPr>
        <w:t xml:space="preserve"> </w:t>
      </w:r>
      <w:r w:rsidRPr="004F0EDE">
        <w:rPr>
          <w:color w:val="171717"/>
          <w:sz w:val="24"/>
          <w:szCs w:val="24"/>
        </w:rPr>
        <w:t>бала».</w:t>
      </w:r>
    </w:p>
    <w:p w14:paraId="37AD2589" w14:textId="77777777" w:rsidR="004F0EDE" w:rsidRPr="004F0EDE" w:rsidRDefault="004F0EDE" w:rsidP="005F502E">
      <w:pPr>
        <w:ind w:firstLine="426"/>
        <w:jc w:val="both"/>
        <w:rPr>
          <w:sz w:val="24"/>
          <w:szCs w:val="24"/>
        </w:rPr>
      </w:pPr>
      <w:r w:rsidRPr="004F0EDE">
        <w:rPr>
          <w:b/>
          <w:i/>
          <w:color w:val="171717"/>
          <w:sz w:val="24"/>
          <w:szCs w:val="24"/>
        </w:rPr>
        <w:t>Н.А.</w:t>
      </w:r>
      <w:r w:rsidRPr="004F0EDE">
        <w:rPr>
          <w:b/>
          <w:i/>
          <w:color w:val="171717"/>
          <w:spacing w:val="2"/>
          <w:sz w:val="24"/>
          <w:szCs w:val="24"/>
        </w:rPr>
        <w:t xml:space="preserve"> </w:t>
      </w:r>
      <w:r w:rsidRPr="004F0EDE">
        <w:rPr>
          <w:b/>
          <w:i/>
          <w:color w:val="171717"/>
          <w:sz w:val="24"/>
          <w:szCs w:val="24"/>
        </w:rPr>
        <w:t xml:space="preserve">Некрасов.    </w:t>
      </w:r>
      <w:r w:rsidRPr="004F0EDE">
        <w:rPr>
          <w:b/>
          <w:i/>
          <w:color w:val="171717"/>
          <w:spacing w:val="15"/>
          <w:sz w:val="24"/>
          <w:szCs w:val="24"/>
        </w:rPr>
        <w:t xml:space="preserve"> </w:t>
      </w:r>
      <w:r w:rsidRPr="004F0EDE">
        <w:rPr>
          <w:color w:val="171717"/>
          <w:sz w:val="24"/>
          <w:szCs w:val="24"/>
        </w:rPr>
        <w:t xml:space="preserve">Стихотворения     </w:t>
      </w:r>
      <w:r w:rsidRPr="004F0EDE">
        <w:rPr>
          <w:color w:val="171717"/>
          <w:spacing w:val="10"/>
          <w:sz w:val="24"/>
          <w:szCs w:val="24"/>
        </w:rPr>
        <w:t xml:space="preserve"> </w:t>
      </w:r>
      <w:r w:rsidRPr="004F0EDE">
        <w:rPr>
          <w:color w:val="171717"/>
          <w:sz w:val="24"/>
          <w:szCs w:val="24"/>
        </w:rPr>
        <w:t xml:space="preserve">(не     </w:t>
      </w:r>
      <w:r w:rsidRPr="004F0EDE">
        <w:rPr>
          <w:color w:val="171717"/>
          <w:spacing w:val="15"/>
          <w:sz w:val="24"/>
          <w:szCs w:val="24"/>
        </w:rPr>
        <w:t xml:space="preserve"> </w:t>
      </w:r>
      <w:r w:rsidRPr="004F0EDE">
        <w:rPr>
          <w:color w:val="171717"/>
          <w:sz w:val="24"/>
          <w:szCs w:val="24"/>
        </w:rPr>
        <w:t xml:space="preserve">менее     </w:t>
      </w:r>
      <w:r w:rsidRPr="004F0EDE">
        <w:rPr>
          <w:color w:val="171717"/>
          <w:spacing w:val="10"/>
          <w:sz w:val="24"/>
          <w:szCs w:val="24"/>
        </w:rPr>
        <w:t xml:space="preserve"> </w:t>
      </w:r>
      <w:r w:rsidRPr="004F0EDE">
        <w:rPr>
          <w:color w:val="171717"/>
          <w:sz w:val="24"/>
          <w:szCs w:val="24"/>
        </w:rPr>
        <w:t xml:space="preserve">двух).     </w:t>
      </w:r>
      <w:r w:rsidRPr="004F0EDE">
        <w:rPr>
          <w:color w:val="171717"/>
          <w:spacing w:val="16"/>
          <w:sz w:val="24"/>
          <w:szCs w:val="24"/>
        </w:rPr>
        <w:t xml:space="preserve"> </w:t>
      </w:r>
      <w:r w:rsidRPr="004F0EDE">
        <w:rPr>
          <w:color w:val="171717"/>
          <w:sz w:val="24"/>
          <w:szCs w:val="24"/>
        </w:rPr>
        <w:t>Например,</w:t>
      </w:r>
    </w:p>
    <w:p w14:paraId="0885BE62" w14:textId="77777777" w:rsidR="004F0EDE" w:rsidRPr="004F0EDE" w:rsidRDefault="004F0EDE" w:rsidP="005F502E">
      <w:pPr>
        <w:pStyle w:val="a3"/>
        <w:ind w:left="0" w:firstLine="426"/>
      </w:pPr>
      <w:r w:rsidRPr="004F0EDE">
        <w:rPr>
          <w:color w:val="171717"/>
        </w:rPr>
        <w:t>«Размышления</w:t>
      </w:r>
      <w:r w:rsidRPr="004F0EDE">
        <w:rPr>
          <w:color w:val="171717"/>
          <w:spacing w:val="1"/>
        </w:rPr>
        <w:t xml:space="preserve"> </w:t>
      </w:r>
      <w:r w:rsidRPr="004F0EDE">
        <w:rPr>
          <w:color w:val="171717"/>
        </w:rPr>
        <w:t>у</w:t>
      </w:r>
      <w:r w:rsidRPr="004F0EDE">
        <w:rPr>
          <w:color w:val="171717"/>
          <w:spacing w:val="-7"/>
        </w:rPr>
        <w:t xml:space="preserve"> </w:t>
      </w:r>
      <w:r w:rsidRPr="004F0EDE">
        <w:rPr>
          <w:color w:val="171717"/>
        </w:rPr>
        <w:t>парадного</w:t>
      </w:r>
      <w:r w:rsidRPr="004F0EDE">
        <w:rPr>
          <w:color w:val="171717"/>
          <w:spacing w:val="-4"/>
        </w:rPr>
        <w:t xml:space="preserve"> </w:t>
      </w:r>
      <w:r w:rsidRPr="004F0EDE">
        <w:rPr>
          <w:color w:val="171717"/>
        </w:rPr>
        <w:t>подъезда»,</w:t>
      </w:r>
      <w:r w:rsidRPr="004F0EDE">
        <w:rPr>
          <w:color w:val="171717"/>
          <w:spacing w:val="-1"/>
        </w:rPr>
        <w:t xml:space="preserve"> </w:t>
      </w:r>
      <w:r w:rsidRPr="004F0EDE">
        <w:rPr>
          <w:color w:val="171717"/>
        </w:rPr>
        <w:t>«Железная</w:t>
      </w:r>
      <w:r w:rsidRPr="004F0EDE">
        <w:rPr>
          <w:color w:val="171717"/>
          <w:spacing w:val="-1"/>
        </w:rPr>
        <w:t xml:space="preserve"> </w:t>
      </w:r>
      <w:r w:rsidRPr="004F0EDE">
        <w:rPr>
          <w:color w:val="171717"/>
        </w:rPr>
        <w:t>дорога»</w:t>
      </w:r>
      <w:r w:rsidRPr="004F0EDE">
        <w:rPr>
          <w:color w:val="171717"/>
          <w:spacing w:val="-8"/>
        </w:rPr>
        <w:t xml:space="preserve"> </w:t>
      </w:r>
      <w:r w:rsidRPr="004F0EDE">
        <w:rPr>
          <w:color w:val="171717"/>
        </w:rPr>
        <w:t>и</w:t>
      </w:r>
      <w:r w:rsidRPr="004F0EDE">
        <w:rPr>
          <w:color w:val="171717"/>
          <w:spacing w:val="-3"/>
        </w:rPr>
        <w:t xml:space="preserve"> </w:t>
      </w:r>
      <w:r w:rsidRPr="004F0EDE">
        <w:rPr>
          <w:color w:val="171717"/>
        </w:rPr>
        <w:t>др.</w:t>
      </w:r>
    </w:p>
    <w:p w14:paraId="0DE55F44" w14:textId="77777777" w:rsidR="004F0EDE" w:rsidRPr="004F0EDE" w:rsidRDefault="004F0EDE" w:rsidP="005F502E">
      <w:pPr>
        <w:ind w:firstLine="426"/>
        <w:jc w:val="both"/>
        <w:rPr>
          <w:sz w:val="24"/>
          <w:szCs w:val="24"/>
        </w:rPr>
      </w:pPr>
      <w:r w:rsidRPr="004F0EDE">
        <w:rPr>
          <w:b/>
          <w:i/>
          <w:color w:val="171717"/>
          <w:sz w:val="24"/>
          <w:szCs w:val="24"/>
        </w:rPr>
        <w:t xml:space="preserve">Поэзия второй половины XIX века. </w:t>
      </w:r>
      <w:r w:rsidRPr="004F0EDE">
        <w:rPr>
          <w:color w:val="171717"/>
          <w:sz w:val="24"/>
          <w:szCs w:val="24"/>
        </w:rPr>
        <w:t>Ф.И. Тютчев, А.А. Фет, А.К. Толстой</w:t>
      </w:r>
      <w:r w:rsidRPr="004F0EDE">
        <w:rPr>
          <w:color w:val="171717"/>
          <w:spacing w:val="-67"/>
          <w:sz w:val="24"/>
          <w:szCs w:val="24"/>
        </w:rPr>
        <w:t xml:space="preserve"> </w:t>
      </w:r>
      <w:r w:rsidRPr="004F0EDE">
        <w:rPr>
          <w:color w:val="171717"/>
          <w:sz w:val="24"/>
          <w:szCs w:val="24"/>
        </w:rPr>
        <w:t>и др.</w:t>
      </w:r>
      <w:r w:rsidRPr="004F0EDE">
        <w:rPr>
          <w:color w:val="171717"/>
          <w:spacing w:val="3"/>
          <w:sz w:val="24"/>
          <w:szCs w:val="24"/>
        </w:rPr>
        <w:t xml:space="preserve"> </w:t>
      </w:r>
      <w:r w:rsidRPr="004F0EDE">
        <w:rPr>
          <w:color w:val="171717"/>
          <w:sz w:val="24"/>
          <w:szCs w:val="24"/>
        </w:rPr>
        <w:t>(не</w:t>
      </w:r>
      <w:r w:rsidRPr="004F0EDE">
        <w:rPr>
          <w:color w:val="171717"/>
          <w:spacing w:val="2"/>
          <w:sz w:val="24"/>
          <w:szCs w:val="24"/>
        </w:rPr>
        <w:t xml:space="preserve"> </w:t>
      </w:r>
      <w:r w:rsidRPr="004F0EDE">
        <w:rPr>
          <w:color w:val="171717"/>
          <w:sz w:val="24"/>
          <w:szCs w:val="24"/>
        </w:rPr>
        <w:t>менее</w:t>
      </w:r>
      <w:r w:rsidRPr="004F0EDE">
        <w:rPr>
          <w:color w:val="171717"/>
          <w:spacing w:val="-2"/>
          <w:sz w:val="24"/>
          <w:szCs w:val="24"/>
        </w:rPr>
        <w:t xml:space="preserve"> </w:t>
      </w:r>
      <w:r w:rsidRPr="004F0EDE">
        <w:rPr>
          <w:color w:val="171717"/>
          <w:sz w:val="24"/>
          <w:szCs w:val="24"/>
        </w:rPr>
        <w:t>двух</w:t>
      </w:r>
      <w:r w:rsidRPr="004F0EDE">
        <w:rPr>
          <w:color w:val="171717"/>
          <w:spacing w:val="-4"/>
          <w:sz w:val="24"/>
          <w:szCs w:val="24"/>
        </w:rPr>
        <w:t xml:space="preserve"> </w:t>
      </w:r>
      <w:r w:rsidRPr="004F0EDE">
        <w:rPr>
          <w:color w:val="171717"/>
          <w:sz w:val="24"/>
          <w:szCs w:val="24"/>
        </w:rPr>
        <w:t>стихотворений</w:t>
      </w:r>
      <w:r w:rsidRPr="004F0EDE">
        <w:rPr>
          <w:color w:val="171717"/>
          <w:spacing w:val="1"/>
          <w:sz w:val="24"/>
          <w:szCs w:val="24"/>
        </w:rPr>
        <w:t xml:space="preserve"> </w:t>
      </w:r>
      <w:r w:rsidRPr="004F0EDE">
        <w:rPr>
          <w:color w:val="171717"/>
          <w:sz w:val="24"/>
          <w:szCs w:val="24"/>
        </w:rPr>
        <w:t>по выбору).</w:t>
      </w:r>
    </w:p>
    <w:p w14:paraId="338466E1" w14:textId="77777777" w:rsidR="004F0EDE" w:rsidRPr="004F0EDE" w:rsidRDefault="004F0EDE" w:rsidP="005F502E">
      <w:pPr>
        <w:pStyle w:val="a3"/>
        <w:ind w:left="0" w:firstLine="426"/>
      </w:pPr>
      <w:r w:rsidRPr="004F0EDE">
        <w:rPr>
          <w:b/>
          <w:i/>
          <w:color w:val="171717"/>
        </w:rPr>
        <w:t xml:space="preserve">М.Е. Салтыков-Щедрин. </w:t>
      </w:r>
      <w:r w:rsidRPr="004F0EDE">
        <w:rPr>
          <w:color w:val="171717"/>
        </w:rPr>
        <w:t>Сказки (две по выбору). Например, «Повесть о</w:t>
      </w:r>
      <w:r w:rsidRPr="004F0EDE">
        <w:rPr>
          <w:color w:val="171717"/>
          <w:spacing w:val="1"/>
        </w:rPr>
        <w:t xml:space="preserve"> </w:t>
      </w:r>
      <w:r w:rsidRPr="004F0EDE">
        <w:rPr>
          <w:color w:val="171717"/>
        </w:rPr>
        <w:t>том,</w:t>
      </w:r>
      <w:r w:rsidRPr="004F0EDE">
        <w:rPr>
          <w:color w:val="171717"/>
          <w:spacing w:val="22"/>
        </w:rPr>
        <w:t xml:space="preserve"> </w:t>
      </w:r>
      <w:r w:rsidRPr="004F0EDE">
        <w:rPr>
          <w:color w:val="171717"/>
        </w:rPr>
        <w:t>как</w:t>
      </w:r>
      <w:r w:rsidRPr="004F0EDE">
        <w:rPr>
          <w:color w:val="171717"/>
          <w:spacing w:val="19"/>
        </w:rPr>
        <w:t xml:space="preserve"> </w:t>
      </w:r>
      <w:r w:rsidRPr="004F0EDE">
        <w:rPr>
          <w:color w:val="171717"/>
        </w:rPr>
        <w:t>один</w:t>
      </w:r>
      <w:r w:rsidRPr="004F0EDE">
        <w:rPr>
          <w:color w:val="171717"/>
          <w:spacing w:val="19"/>
        </w:rPr>
        <w:t xml:space="preserve"> </w:t>
      </w:r>
      <w:r w:rsidRPr="004F0EDE">
        <w:rPr>
          <w:color w:val="171717"/>
        </w:rPr>
        <w:t>мужик</w:t>
      </w:r>
      <w:r w:rsidRPr="004F0EDE">
        <w:rPr>
          <w:color w:val="171717"/>
          <w:spacing w:val="19"/>
        </w:rPr>
        <w:t xml:space="preserve"> </w:t>
      </w:r>
      <w:r w:rsidRPr="004F0EDE">
        <w:rPr>
          <w:color w:val="171717"/>
        </w:rPr>
        <w:t>двух</w:t>
      </w:r>
      <w:r w:rsidRPr="004F0EDE">
        <w:rPr>
          <w:color w:val="171717"/>
          <w:spacing w:val="15"/>
        </w:rPr>
        <w:t xml:space="preserve"> </w:t>
      </w:r>
      <w:r w:rsidRPr="004F0EDE">
        <w:rPr>
          <w:color w:val="171717"/>
        </w:rPr>
        <w:t>генералов</w:t>
      </w:r>
      <w:r w:rsidRPr="004F0EDE">
        <w:rPr>
          <w:color w:val="171717"/>
          <w:spacing w:val="18"/>
        </w:rPr>
        <w:t xml:space="preserve"> </w:t>
      </w:r>
      <w:r w:rsidRPr="004F0EDE">
        <w:rPr>
          <w:color w:val="171717"/>
        </w:rPr>
        <w:t>прокормил»,</w:t>
      </w:r>
      <w:r w:rsidRPr="004F0EDE">
        <w:rPr>
          <w:color w:val="171717"/>
          <w:spacing w:val="22"/>
        </w:rPr>
        <w:t xml:space="preserve"> </w:t>
      </w:r>
      <w:r w:rsidRPr="004F0EDE">
        <w:rPr>
          <w:color w:val="171717"/>
        </w:rPr>
        <w:t>«Дикий</w:t>
      </w:r>
      <w:r w:rsidRPr="004F0EDE">
        <w:rPr>
          <w:color w:val="171717"/>
          <w:spacing w:val="19"/>
        </w:rPr>
        <w:t xml:space="preserve"> </w:t>
      </w:r>
      <w:r w:rsidRPr="004F0EDE">
        <w:rPr>
          <w:color w:val="171717"/>
        </w:rPr>
        <w:t>помещик»,</w:t>
      </w:r>
    </w:p>
    <w:p w14:paraId="796BA1E6" w14:textId="77777777" w:rsidR="004F0EDE" w:rsidRPr="004F0EDE" w:rsidRDefault="004F0EDE" w:rsidP="005F502E">
      <w:pPr>
        <w:pStyle w:val="a3"/>
        <w:ind w:left="0" w:firstLine="426"/>
      </w:pPr>
      <w:r w:rsidRPr="004F0EDE">
        <w:rPr>
          <w:color w:val="171717"/>
        </w:rPr>
        <w:t>«Премудрый</w:t>
      </w:r>
      <w:r w:rsidRPr="004F0EDE">
        <w:rPr>
          <w:color w:val="171717"/>
          <w:spacing w:val="-2"/>
        </w:rPr>
        <w:t xml:space="preserve"> </w:t>
      </w:r>
      <w:proofErr w:type="spellStart"/>
      <w:r w:rsidRPr="004F0EDE">
        <w:rPr>
          <w:color w:val="171717"/>
        </w:rPr>
        <w:t>пискарь</w:t>
      </w:r>
      <w:proofErr w:type="spellEnd"/>
      <w:r w:rsidRPr="004F0EDE">
        <w:rPr>
          <w:color w:val="171717"/>
        </w:rPr>
        <w:t>»</w:t>
      </w:r>
      <w:r w:rsidRPr="004F0EDE">
        <w:rPr>
          <w:color w:val="171717"/>
          <w:spacing w:val="-5"/>
        </w:rPr>
        <w:t xml:space="preserve"> </w:t>
      </w:r>
      <w:r w:rsidRPr="004F0EDE">
        <w:rPr>
          <w:color w:val="171717"/>
        </w:rPr>
        <w:t>и</w:t>
      </w:r>
      <w:r w:rsidRPr="004F0EDE">
        <w:rPr>
          <w:color w:val="171717"/>
          <w:spacing w:val="-2"/>
        </w:rPr>
        <w:t xml:space="preserve"> </w:t>
      </w:r>
      <w:r w:rsidRPr="004F0EDE">
        <w:rPr>
          <w:color w:val="171717"/>
        </w:rPr>
        <w:t>др.</w:t>
      </w:r>
    </w:p>
    <w:p w14:paraId="312EDE6E" w14:textId="77777777" w:rsidR="004F0EDE" w:rsidRPr="004F0EDE" w:rsidRDefault="004F0EDE" w:rsidP="005F502E">
      <w:pPr>
        <w:ind w:firstLine="426"/>
        <w:jc w:val="both"/>
        <w:rPr>
          <w:sz w:val="24"/>
          <w:szCs w:val="24"/>
        </w:rPr>
      </w:pPr>
      <w:r w:rsidRPr="004F0EDE">
        <w:rPr>
          <w:b/>
          <w:i/>
          <w:color w:val="171717"/>
          <w:sz w:val="24"/>
          <w:szCs w:val="24"/>
        </w:rPr>
        <w:t>Произведения</w:t>
      </w:r>
      <w:r w:rsidRPr="004F0EDE">
        <w:rPr>
          <w:b/>
          <w:i/>
          <w:color w:val="171717"/>
          <w:spacing w:val="1"/>
          <w:sz w:val="24"/>
          <w:szCs w:val="24"/>
        </w:rPr>
        <w:t xml:space="preserve"> </w:t>
      </w:r>
      <w:r w:rsidRPr="004F0EDE">
        <w:rPr>
          <w:b/>
          <w:i/>
          <w:color w:val="171717"/>
          <w:sz w:val="24"/>
          <w:szCs w:val="24"/>
        </w:rPr>
        <w:t>отечественных</w:t>
      </w:r>
      <w:r w:rsidRPr="004F0EDE">
        <w:rPr>
          <w:b/>
          <w:i/>
          <w:color w:val="171717"/>
          <w:spacing w:val="1"/>
          <w:sz w:val="24"/>
          <w:szCs w:val="24"/>
        </w:rPr>
        <w:t xml:space="preserve"> </w:t>
      </w:r>
      <w:r w:rsidRPr="004F0EDE">
        <w:rPr>
          <w:b/>
          <w:i/>
          <w:color w:val="171717"/>
          <w:sz w:val="24"/>
          <w:szCs w:val="24"/>
        </w:rPr>
        <w:t>и</w:t>
      </w:r>
      <w:r w:rsidRPr="004F0EDE">
        <w:rPr>
          <w:b/>
          <w:i/>
          <w:color w:val="171717"/>
          <w:spacing w:val="1"/>
          <w:sz w:val="24"/>
          <w:szCs w:val="24"/>
        </w:rPr>
        <w:t xml:space="preserve"> </w:t>
      </w:r>
      <w:r w:rsidRPr="004F0EDE">
        <w:rPr>
          <w:b/>
          <w:i/>
          <w:color w:val="171717"/>
          <w:sz w:val="24"/>
          <w:szCs w:val="24"/>
        </w:rPr>
        <w:t>зарубежных</w:t>
      </w:r>
      <w:r w:rsidRPr="004F0EDE">
        <w:rPr>
          <w:b/>
          <w:i/>
          <w:color w:val="171717"/>
          <w:spacing w:val="1"/>
          <w:sz w:val="24"/>
          <w:szCs w:val="24"/>
        </w:rPr>
        <w:t xml:space="preserve"> </w:t>
      </w:r>
      <w:r w:rsidRPr="004F0EDE">
        <w:rPr>
          <w:b/>
          <w:i/>
          <w:color w:val="171717"/>
          <w:sz w:val="24"/>
          <w:szCs w:val="24"/>
        </w:rPr>
        <w:t>писателей</w:t>
      </w:r>
      <w:r w:rsidRPr="004F0EDE">
        <w:rPr>
          <w:b/>
          <w:i/>
          <w:color w:val="171717"/>
          <w:spacing w:val="1"/>
          <w:sz w:val="24"/>
          <w:szCs w:val="24"/>
        </w:rPr>
        <w:t xml:space="preserve"> </w:t>
      </w:r>
      <w:r w:rsidRPr="004F0EDE">
        <w:rPr>
          <w:b/>
          <w:i/>
          <w:color w:val="171717"/>
          <w:sz w:val="24"/>
          <w:szCs w:val="24"/>
        </w:rPr>
        <w:t>на</w:t>
      </w:r>
      <w:r w:rsidRPr="004F0EDE">
        <w:rPr>
          <w:b/>
          <w:i/>
          <w:color w:val="171717"/>
          <w:spacing w:val="1"/>
          <w:sz w:val="24"/>
          <w:szCs w:val="24"/>
        </w:rPr>
        <w:t xml:space="preserve"> </w:t>
      </w:r>
      <w:r w:rsidRPr="004F0EDE">
        <w:rPr>
          <w:b/>
          <w:i/>
          <w:color w:val="171717"/>
          <w:sz w:val="24"/>
          <w:szCs w:val="24"/>
        </w:rPr>
        <w:t xml:space="preserve">историческую тему </w:t>
      </w:r>
      <w:r w:rsidRPr="004F0EDE">
        <w:rPr>
          <w:color w:val="171717"/>
          <w:sz w:val="24"/>
          <w:szCs w:val="24"/>
        </w:rPr>
        <w:t>(не менее двух).</w:t>
      </w:r>
      <w:r w:rsidRPr="004F0EDE">
        <w:rPr>
          <w:color w:val="171717"/>
          <w:spacing w:val="1"/>
          <w:sz w:val="24"/>
          <w:szCs w:val="24"/>
        </w:rPr>
        <w:t xml:space="preserve"> </w:t>
      </w:r>
      <w:r w:rsidRPr="004F0EDE">
        <w:rPr>
          <w:color w:val="171717"/>
          <w:sz w:val="24"/>
          <w:szCs w:val="24"/>
        </w:rPr>
        <w:t>Например, А.К. Толстого,</w:t>
      </w:r>
      <w:r w:rsidRPr="004F0EDE">
        <w:rPr>
          <w:color w:val="171717"/>
          <w:spacing w:val="70"/>
          <w:sz w:val="24"/>
          <w:szCs w:val="24"/>
        </w:rPr>
        <w:t xml:space="preserve"> </w:t>
      </w:r>
      <w:r w:rsidRPr="004F0EDE">
        <w:rPr>
          <w:color w:val="171717"/>
          <w:sz w:val="24"/>
          <w:szCs w:val="24"/>
        </w:rPr>
        <w:t xml:space="preserve">Р. </w:t>
      </w:r>
      <w:proofErr w:type="spellStart"/>
      <w:r w:rsidRPr="004F0EDE">
        <w:rPr>
          <w:color w:val="171717"/>
          <w:sz w:val="24"/>
          <w:szCs w:val="24"/>
        </w:rPr>
        <w:t>Сабатини</w:t>
      </w:r>
      <w:proofErr w:type="spellEnd"/>
      <w:r w:rsidRPr="004F0EDE">
        <w:rPr>
          <w:color w:val="171717"/>
          <w:sz w:val="24"/>
          <w:szCs w:val="24"/>
        </w:rPr>
        <w:t>,</w:t>
      </w:r>
      <w:r w:rsidRPr="004F0EDE">
        <w:rPr>
          <w:color w:val="171717"/>
          <w:spacing w:val="1"/>
          <w:sz w:val="24"/>
          <w:szCs w:val="24"/>
        </w:rPr>
        <w:t xml:space="preserve"> </w:t>
      </w:r>
      <w:r w:rsidRPr="004F0EDE">
        <w:rPr>
          <w:color w:val="171717"/>
          <w:sz w:val="24"/>
          <w:szCs w:val="24"/>
        </w:rPr>
        <w:t>Ф.</w:t>
      </w:r>
      <w:r w:rsidRPr="004F0EDE">
        <w:rPr>
          <w:color w:val="171717"/>
          <w:spacing w:val="3"/>
          <w:sz w:val="24"/>
          <w:szCs w:val="24"/>
        </w:rPr>
        <w:t xml:space="preserve"> </w:t>
      </w:r>
      <w:r w:rsidRPr="004F0EDE">
        <w:rPr>
          <w:color w:val="171717"/>
          <w:sz w:val="24"/>
          <w:szCs w:val="24"/>
        </w:rPr>
        <w:t>Купера.</w:t>
      </w:r>
    </w:p>
    <w:p w14:paraId="6E17EEC3"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3"/>
        </w:rPr>
        <w:t xml:space="preserve"> </w:t>
      </w:r>
      <w:r w:rsidRPr="004F0EDE">
        <w:rPr>
          <w:color w:val="171717"/>
        </w:rPr>
        <w:t>конца</w:t>
      </w:r>
      <w:r w:rsidRPr="004F0EDE">
        <w:rPr>
          <w:color w:val="171717"/>
          <w:spacing w:val="-3"/>
        </w:rPr>
        <w:t xml:space="preserve"> </w:t>
      </w:r>
      <w:r w:rsidRPr="004F0EDE">
        <w:rPr>
          <w:color w:val="171717"/>
        </w:rPr>
        <w:t>XIX -</w:t>
      </w:r>
      <w:r w:rsidRPr="004F0EDE">
        <w:rPr>
          <w:color w:val="171717"/>
          <w:spacing w:val="-3"/>
        </w:rPr>
        <w:t xml:space="preserve"> </w:t>
      </w:r>
      <w:r w:rsidRPr="004F0EDE">
        <w:rPr>
          <w:color w:val="171717"/>
        </w:rPr>
        <w:t>начала</w:t>
      </w:r>
      <w:r w:rsidRPr="004F0EDE">
        <w:rPr>
          <w:color w:val="171717"/>
          <w:spacing w:val="-3"/>
        </w:rPr>
        <w:t xml:space="preserve"> </w:t>
      </w:r>
      <w:r w:rsidRPr="004F0EDE">
        <w:rPr>
          <w:color w:val="171717"/>
        </w:rPr>
        <w:t>XX</w:t>
      </w:r>
      <w:r w:rsidRPr="004F0EDE">
        <w:rPr>
          <w:color w:val="171717"/>
          <w:spacing w:val="-2"/>
        </w:rPr>
        <w:t xml:space="preserve"> </w:t>
      </w:r>
      <w:r w:rsidRPr="004F0EDE">
        <w:rPr>
          <w:color w:val="171717"/>
        </w:rPr>
        <w:t>века</w:t>
      </w:r>
    </w:p>
    <w:p w14:paraId="272F8FA6" w14:textId="77777777" w:rsidR="004F0EDE" w:rsidRPr="004F0EDE" w:rsidRDefault="004F0EDE" w:rsidP="005F502E">
      <w:pPr>
        <w:pStyle w:val="a3"/>
        <w:ind w:left="0" w:firstLine="426"/>
      </w:pPr>
      <w:r w:rsidRPr="004F0EDE">
        <w:rPr>
          <w:b/>
          <w:i/>
          <w:color w:val="171717"/>
        </w:rPr>
        <w:t>А.П.</w:t>
      </w:r>
      <w:r w:rsidRPr="004F0EDE">
        <w:rPr>
          <w:b/>
          <w:i/>
          <w:color w:val="171717"/>
          <w:spacing w:val="2"/>
        </w:rPr>
        <w:t xml:space="preserve"> </w:t>
      </w:r>
      <w:r w:rsidRPr="004F0EDE">
        <w:rPr>
          <w:b/>
          <w:i/>
          <w:color w:val="171717"/>
        </w:rPr>
        <w:t xml:space="preserve">Чехов.  </w:t>
      </w:r>
      <w:r w:rsidRPr="004F0EDE">
        <w:rPr>
          <w:b/>
          <w:i/>
          <w:color w:val="171717"/>
          <w:spacing w:val="62"/>
        </w:rPr>
        <w:t xml:space="preserve"> </w:t>
      </w:r>
      <w:r w:rsidRPr="004F0EDE">
        <w:rPr>
          <w:color w:val="171717"/>
        </w:rPr>
        <w:t xml:space="preserve">Рассказы   </w:t>
      </w:r>
      <w:r w:rsidRPr="004F0EDE">
        <w:rPr>
          <w:color w:val="171717"/>
          <w:spacing w:val="57"/>
        </w:rPr>
        <w:t xml:space="preserve"> </w:t>
      </w:r>
      <w:r w:rsidRPr="004F0EDE">
        <w:rPr>
          <w:color w:val="171717"/>
        </w:rPr>
        <w:t xml:space="preserve">(один   </w:t>
      </w:r>
      <w:r w:rsidRPr="004F0EDE">
        <w:rPr>
          <w:color w:val="171717"/>
          <w:spacing w:val="61"/>
        </w:rPr>
        <w:t xml:space="preserve"> </w:t>
      </w:r>
      <w:r w:rsidRPr="004F0EDE">
        <w:rPr>
          <w:color w:val="171717"/>
        </w:rPr>
        <w:t xml:space="preserve">по   </w:t>
      </w:r>
      <w:r w:rsidRPr="004F0EDE">
        <w:rPr>
          <w:color w:val="171717"/>
          <w:spacing w:val="65"/>
        </w:rPr>
        <w:t xml:space="preserve"> </w:t>
      </w:r>
      <w:r w:rsidRPr="004F0EDE">
        <w:rPr>
          <w:color w:val="171717"/>
        </w:rPr>
        <w:t xml:space="preserve">выбору).   </w:t>
      </w:r>
      <w:r w:rsidRPr="004F0EDE">
        <w:rPr>
          <w:color w:val="171717"/>
          <w:spacing w:val="64"/>
        </w:rPr>
        <w:t xml:space="preserve"> </w:t>
      </w:r>
      <w:r w:rsidRPr="004F0EDE">
        <w:rPr>
          <w:color w:val="171717"/>
        </w:rPr>
        <w:t xml:space="preserve">Например,   </w:t>
      </w:r>
      <w:r w:rsidRPr="004F0EDE">
        <w:rPr>
          <w:color w:val="171717"/>
          <w:spacing w:val="64"/>
        </w:rPr>
        <w:t xml:space="preserve"> </w:t>
      </w:r>
      <w:r w:rsidRPr="004F0EDE">
        <w:rPr>
          <w:color w:val="171717"/>
        </w:rPr>
        <w:t>«Тоска»,</w:t>
      </w:r>
    </w:p>
    <w:p w14:paraId="66A6A0DA" w14:textId="77777777" w:rsidR="004F0EDE" w:rsidRPr="004F0EDE" w:rsidRDefault="004F0EDE" w:rsidP="005F502E">
      <w:pPr>
        <w:pStyle w:val="a3"/>
        <w:ind w:left="0" w:firstLine="426"/>
      </w:pPr>
      <w:r w:rsidRPr="004F0EDE">
        <w:rPr>
          <w:color w:val="171717"/>
        </w:rPr>
        <w:t>«Злоумышленник»</w:t>
      </w:r>
      <w:r w:rsidRPr="004F0EDE">
        <w:rPr>
          <w:color w:val="171717"/>
          <w:spacing w:val="-5"/>
        </w:rPr>
        <w:t xml:space="preserve"> </w:t>
      </w:r>
      <w:r w:rsidRPr="004F0EDE">
        <w:rPr>
          <w:color w:val="171717"/>
        </w:rPr>
        <w:t>и</w:t>
      </w:r>
      <w:r w:rsidRPr="004F0EDE">
        <w:rPr>
          <w:color w:val="171717"/>
          <w:spacing w:val="-2"/>
        </w:rPr>
        <w:t xml:space="preserve"> </w:t>
      </w:r>
      <w:r w:rsidRPr="004F0EDE">
        <w:rPr>
          <w:color w:val="171717"/>
        </w:rPr>
        <w:t>др.</w:t>
      </w:r>
    </w:p>
    <w:p w14:paraId="2175CB53" w14:textId="77777777" w:rsidR="004F0EDE" w:rsidRPr="004F0EDE" w:rsidRDefault="004F0EDE" w:rsidP="005F502E">
      <w:pPr>
        <w:pStyle w:val="a3"/>
        <w:ind w:left="0" w:firstLine="426"/>
      </w:pPr>
      <w:r w:rsidRPr="004F0EDE">
        <w:rPr>
          <w:b/>
          <w:i/>
          <w:color w:val="171717"/>
        </w:rPr>
        <w:t>М.</w:t>
      </w:r>
      <w:r w:rsidRPr="004F0EDE">
        <w:rPr>
          <w:b/>
          <w:i/>
          <w:color w:val="171717"/>
          <w:spacing w:val="-2"/>
        </w:rPr>
        <w:t xml:space="preserve"> </w:t>
      </w:r>
      <w:r w:rsidRPr="004F0EDE">
        <w:rPr>
          <w:b/>
          <w:i/>
          <w:color w:val="171717"/>
        </w:rPr>
        <w:t>Горький.</w:t>
      </w:r>
      <w:r w:rsidRPr="004F0EDE">
        <w:rPr>
          <w:b/>
          <w:i/>
          <w:color w:val="171717"/>
          <w:spacing w:val="13"/>
        </w:rPr>
        <w:t xml:space="preserve"> </w:t>
      </w:r>
      <w:r w:rsidRPr="004F0EDE">
        <w:rPr>
          <w:color w:val="171717"/>
        </w:rPr>
        <w:t>Ранние</w:t>
      </w:r>
      <w:r w:rsidRPr="004F0EDE">
        <w:rPr>
          <w:color w:val="171717"/>
          <w:spacing w:val="10"/>
        </w:rPr>
        <w:t xml:space="preserve"> </w:t>
      </w:r>
      <w:r w:rsidRPr="004F0EDE">
        <w:rPr>
          <w:color w:val="171717"/>
        </w:rPr>
        <w:t>рассказы</w:t>
      </w:r>
      <w:r w:rsidRPr="004F0EDE">
        <w:rPr>
          <w:color w:val="171717"/>
          <w:spacing w:val="10"/>
        </w:rPr>
        <w:t xml:space="preserve"> </w:t>
      </w:r>
      <w:r w:rsidRPr="004F0EDE">
        <w:rPr>
          <w:color w:val="171717"/>
        </w:rPr>
        <w:t>(одно</w:t>
      </w:r>
      <w:r w:rsidRPr="004F0EDE">
        <w:rPr>
          <w:color w:val="171717"/>
          <w:spacing w:val="9"/>
        </w:rPr>
        <w:t xml:space="preserve"> </w:t>
      </w:r>
      <w:r w:rsidRPr="004F0EDE">
        <w:rPr>
          <w:color w:val="171717"/>
        </w:rPr>
        <w:t>произведение</w:t>
      </w:r>
      <w:r w:rsidRPr="004F0EDE">
        <w:rPr>
          <w:color w:val="171717"/>
          <w:spacing w:val="9"/>
        </w:rPr>
        <w:t xml:space="preserve"> </w:t>
      </w:r>
      <w:r w:rsidRPr="004F0EDE">
        <w:rPr>
          <w:color w:val="171717"/>
        </w:rPr>
        <w:t>по</w:t>
      </w:r>
      <w:r w:rsidRPr="004F0EDE">
        <w:rPr>
          <w:color w:val="171717"/>
          <w:spacing w:val="9"/>
        </w:rPr>
        <w:t xml:space="preserve"> </w:t>
      </w:r>
      <w:r w:rsidRPr="004F0EDE">
        <w:rPr>
          <w:color w:val="171717"/>
        </w:rPr>
        <w:t>выбору).</w:t>
      </w:r>
      <w:r w:rsidRPr="004F0EDE">
        <w:rPr>
          <w:color w:val="171717"/>
          <w:spacing w:val="12"/>
        </w:rPr>
        <w:t xml:space="preserve"> </w:t>
      </w:r>
      <w:r w:rsidRPr="004F0EDE">
        <w:rPr>
          <w:color w:val="171717"/>
        </w:rPr>
        <w:t>Например,</w:t>
      </w:r>
    </w:p>
    <w:p w14:paraId="3F05F9DB" w14:textId="77777777" w:rsidR="004F0EDE" w:rsidRPr="004F0EDE" w:rsidRDefault="004F0EDE" w:rsidP="005F502E">
      <w:pPr>
        <w:pStyle w:val="a3"/>
        <w:ind w:left="0" w:firstLine="426"/>
      </w:pPr>
      <w:r w:rsidRPr="004F0EDE">
        <w:rPr>
          <w:color w:val="171717"/>
        </w:rPr>
        <w:t>«Старуха</w:t>
      </w:r>
      <w:r w:rsidRPr="004F0EDE">
        <w:rPr>
          <w:color w:val="171717"/>
          <w:spacing w:val="2"/>
        </w:rPr>
        <w:t xml:space="preserve"> </w:t>
      </w:r>
      <w:r w:rsidRPr="004F0EDE">
        <w:rPr>
          <w:color w:val="171717"/>
        </w:rPr>
        <w:t>Изергиль»</w:t>
      </w:r>
      <w:r w:rsidRPr="004F0EDE">
        <w:rPr>
          <w:color w:val="171717"/>
          <w:spacing w:val="-3"/>
        </w:rPr>
        <w:t xml:space="preserve"> </w:t>
      </w:r>
      <w:r w:rsidRPr="004F0EDE">
        <w:rPr>
          <w:color w:val="171717"/>
        </w:rPr>
        <w:t>(легенда</w:t>
      </w:r>
      <w:r w:rsidRPr="004F0EDE">
        <w:rPr>
          <w:color w:val="171717"/>
          <w:spacing w:val="-2"/>
        </w:rPr>
        <w:t xml:space="preserve"> </w:t>
      </w:r>
      <w:r w:rsidRPr="004F0EDE">
        <w:rPr>
          <w:color w:val="171717"/>
        </w:rPr>
        <w:t>о</w:t>
      </w:r>
      <w:r w:rsidRPr="004F0EDE">
        <w:rPr>
          <w:color w:val="171717"/>
          <w:spacing w:val="-3"/>
        </w:rPr>
        <w:t xml:space="preserve"> </w:t>
      </w:r>
      <w:r w:rsidRPr="004F0EDE">
        <w:rPr>
          <w:color w:val="171717"/>
        </w:rPr>
        <w:t>Данко),</w:t>
      </w:r>
      <w:r w:rsidRPr="004F0EDE">
        <w:rPr>
          <w:color w:val="171717"/>
          <w:spacing w:val="-5"/>
        </w:rPr>
        <w:t xml:space="preserve"> </w:t>
      </w:r>
      <w:r w:rsidRPr="004F0EDE">
        <w:rPr>
          <w:color w:val="171717"/>
        </w:rPr>
        <w:t>«</w:t>
      </w:r>
      <w:proofErr w:type="spellStart"/>
      <w:r w:rsidRPr="004F0EDE">
        <w:rPr>
          <w:color w:val="171717"/>
        </w:rPr>
        <w:t>Челкаш</w:t>
      </w:r>
      <w:proofErr w:type="spellEnd"/>
      <w:r w:rsidRPr="004F0EDE">
        <w:rPr>
          <w:color w:val="171717"/>
        </w:rPr>
        <w:t>»</w:t>
      </w:r>
      <w:r w:rsidRPr="004F0EDE">
        <w:rPr>
          <w:color w:val="171717"/>
          <w:spacing w:val="-6"/>
        </w:rPr>
        <w:t xml:space="preserve"> </w:t>
      </w:r>
      <w:r w:rsidRPr="004F0EDE">
        <w:rPr>
          <w:color w:val="171717"/>
        </w:rPr>
        <w:t>и</w:t>
      </w:r>
      <w:r w:rsidRPr="004F0EDE">
        <w:rPr>
          <w:color w:val="171717"/>
          <w:spacing w:val="-3"/>
        </w:rPr>
        <w:t xml:space="preserve"> </w:t>
      </w:r>
      <w:r w:rsidRPr="004F0EDE">
        <w:rPr>
          <w:color w:val="171717"/>
        </w:rPr>
        <w:t>др.</w:t>
      </w:r>
    </w:p>
    <w:p w14:paraId="634F2411" w14:textId="77777777" w:rsidR="004F0EDE" w:rsidRPr="004F0EDE" w:rsidRDefault="004F0EDE" w:rsidP="005F502E">
      <w:pPr>
        <w:ind w:firstLine="426"/>
        <w:jc w:val="both"/>
        <w:rPr>
          <w:sz w:val="24"/>
          <w:szCs w:val="24"/>
        </w:rPr>
      </w:pPr>
      <w:r w:rsidRPr="004F0EDE">
        <w:rPr>
          <w:b/>
          <w:i/>
          <w:color w:val="171717"/>
          <w:sz w:val="24"/>
          <w:szCs w:val="24"/>
        </w:rPr>
        <w:t>Сатирические произведения отечественных и зарубежных писателей</w:t>
      </w:r>
      <w:r w:rsidRPr="004F0EDE">
        <w:rPr>
          <w:b/>
          <w:i/>
          <w:color w:val="171717"/>
          <w:spacing w:val="1"/>
          <w:sz w:val="24"/>
          <w:szCs w:val="24"/>
        </w:rPr>
        <w:t xml:space="preserve"> </w:t>
      </w:r>
      <w:r w:rsidRPr="004F0EDE">
        <w:rPr>
          <w:color w:val="171717"/>
          <w:sz w:val="24"/>
          <w:szCs w:val="24"/>
        </w:rPr>
        <w:t xml:space="preserve">(не   менее   двух).  </w:t>
      </w:r>
      <w:r w:rsidRPr="004F0EDE">
        <w:rPr>
          <w:color w:val="171717"/>
          <w:spacing w:val="1"/>
          <w:sz w:val="24"/>
          <w:szCs w:val="24"/>
        </w:rPr>
        <w:t xml:space="preserve"> </w:t>
      </w:r>
      <w:r w:rsidRPr="004F0EDE">
        <w:rPr>
          <w:color w:val="171717"/>
          <w:sz w:val="24"/>
          <w:szCs w:val="24"/>
        </w:rPr>
        <w:t xml:space="preserve">Например,   М.М. Зощенко,  </w:t>
      </w:r>
      <w:r w:rsidRPr="004F0EDE">
        <w:rPr>
          <w:color w:val="171717"/>
          <w:spacing w:val="1"/>
          <w:sz w:val="24"/>
          <w:szCs w:val="24"/>
        </w:rPr>
        <w:t xml:space="preserve"> </w:t>
      </w:r>
      <w:r w:rsidRPr="004F0EDE">
        <w:rPr>
          <w:color w:val="171717"/>
          <w:sz w:val="24"/>
          <w:szCs w:val="24"/>
        </w:rPr>
        <w:t>А.Т. Аверченко,    Н. Тэффи,</w:t>
      </w:r>
      <w:r w:rsidRPr="004F0EDE">
        <w:rPr>
          <w:color w:val="171717"/>
          <w:spacing w:val="1"/>
          <w:sz w:val="24"/>
          <w:szCs w:val="24"/>
        </w:rPr>
        <w:t xml:space="preserve"> </w:t>
      </w:r>
      <w:r w:rsidRPr="004F0EDE">
        <w:rPr>
          <w:color w:val="171717"/>
          <w:sz w:val="24"/>
          <w:szCs w:val="24"/>
        </w:rPr>
        <w:t>О.</w:t>
      </w:r>
      <w:r w:rsidRPr="004F0EDE">
        <w:rPr>
          <w:color w:val="171717"/>
          <w:spacing w:val="3"/>
          <w:sz w:val="24"/>
          <w:szCs w:val="24"/>
        </w:rPr>
        <w:t xml:space="preserve"> </w:t>
      </w:r>
      <w:r w:rsidRPr="004F0EDE">
        <w:rPr>
          <w:color w:val="171717"/>
          <w:sz w:val="24"/>
          <w:szCs w:val="24"/>
        </w:rPr>
        <w:t>Генри,</w:t>
      </w:r>
      <w:r w:rsidRPr="004F0EDE">
        <w:rPr>
          <w:color w:val="171717"/>
          <w:spacing w:val="3"/>
          <w:sz w:val="24"/>
          <w:szCs w:val="24"/>
        </w:rPr>
        <w:t xml:space="preserve"> </w:t>
      </w:r>
      <w:r w:rsidRPr="004F0EDE">
        <w:rPr>
          <w:color w:val="171717"/>
          <w:sz w:val="24"/>
          <w:szCs w:val="24"/>
        </w:rPr>
        <w:t>Я. Гашека.</w:t>
      </w:r>
    </w:p>
    <w:p w14:paraId="6E279463"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5"/>
        </w:rPr>
        <w:t xml:space="preserve"> </w:t>
      </w:r>
      <w:r w:rsidRPr="004F0EDE">
        <w:rPr>
          <w:color w:val="171717"/>
        </w:rPr>
        <w:t>первой</w:t>
      </w:r>
      <w:r w:rsidRPr="004F0EDE">
        <w:rPr>
          <w:color w:val="171717"/>
          <w:spacing w:val="-1"/>
        </w:rPr>
        <w:t xml:space="preserve"> </w:t>
      </w:r>
      <w:r w:rsidRPr="004F0EDE">
        <w:rPr>
          <w:color w:val="171717"/>
        </w:rPr>
        <w:t>половины</w:t>
      </w:r>
      <w:r w:rsidRPr="004F0EDE">
        <w:rPr>
          <w:color w:val="171717"/>
          <w:spacing w:val="-6"/>
        </w:rPr>
        <w:t xml:space="preserve"> </w:t>
      </w:r>
      <w:r w:rsidRPr="004F0EDE">
        <w:rPr>
          <w:color w:val="171717"/>
        </w:rPr>
        <w:t>XX</w:t>
      </w:r>
      <w:r w:rsidRPr="004F0EDE">
        <w:rPr>
          <w:color w:val="171717"/>
          <w:spacing w:val="-3"/>
        </w:rPr>
        <w:t xml:space="preserve"> </w:t>
      </w:r>
      <w:r w:rsidRPr="004F0EDE">
        <w:rPr>
          <w:color w:val="171717"/>
        </w:rPr>
        <w:t>века</w:t>
      </w:r>
    </w:p>
    <w:p w14:paraId="7F748F99" w14:textId="77777777" w:rsidR="004F0EDE" w:rsidRPr="004F0EDE" w:rsidRDefault="004F0EDE" w:rsidP="005F502E">
      <w:pPr>
        <w:pStyle w:val="a3"/>
        <w:ind w:left="0" w:firstLine="426"/>
      </w:pPr>
      <w:r w:rsidRPr="004F0EDE">
        <w:rPr>
          <w:b/>
          <w:i/>
          <w:color w:val="171717"/>
        </w:rPr>
        <w:t>А.С.</w:t>
      </w:r>
      <w:r w:rsidRPr="004F0EDE">
        <w:rPr>
          <w:b/>
          <w:i/>
          <w:color w:val="171717"/>
          <w:spacing w:val="2"/>
        </w:rPr>
        <w:t xml:space="preserve"> </w:t>
      </w:r>
      <w:r w:rsidRPr="004F0EDE">
        <w:rPr>
          <w:b/>
          <w:i/>
          <w:color w:val="171717"/>
        </w:rPr>
        <w:t>Грин.</w:t>
      </w:r>
      <w:r w:rsidRPr="004F0EDE">
        <w:rPr>
          <w:b/>
          <w:i/>
          <w:color w:val="171717"/>
          <w:spacing w:val="115"/>
        </w:rPr>
        <w:t xml:space="preserve"> </w:t>
      </w:r>
      <w:r w:rsidRPr="004F0EDE">
        <w:rPr>
          <w:color w:val="171717"/>
        </w:rPr>
        <w:t xml:space="preserve">Повести  </w:t>
      </w:r>
      <w:r w:rsidRPr="004F0EDE">
        <w:rPr>
          <w:color w:val="171717"/>
          <w:spacing w:val="41"/>
        </w:rPr>
        <w:t xml:space="preserve"> </w:t>
      </w:r>
      <w:r w:rsidRPr="004F0EDE">
        <w:rPr>
          <w:color w:val="171717"/>
        </w:rPr>
        <w:t xml:space="preserve">и  </w:t>
      </w:r>
      <w:r w:rsidRPr="004F0EDE">
        <w:rPr>
          <w:color w:val="171717"/>
          <w:spacing w:val="41"/>
        </w:rPr>
        <w:t xml:space="preserve"> </w:t>
      </w:r>
      <w:r w:rsidRPr="004F0EDE">
        <w:rPr>
          <w:color w:val="171717"/>
        </w:rPr>
        <w:t xml:space="preserve">рассказы  </w:t>
      </w:r>
      <w:r w:rsidRPr="004F0EDE">
        <w:rPr>
          <w:color w:val="171717"/>
          <w:spacing w:val="42"/>
        </w:rPr>
        <w:t xml:space="preserve"> </w:t>
      </w:r>
      <w:r w:rsidRPr="004F0EDE">
        <w:rPr>
          <w:color w:val="171717"/>
        </w:rPr>
        <w:t xml:space="preserve">(одно  </w:t>
      </w:r>
      <w:r w:rsidRPr="004F0EDE">
        <w:rPr>
          <w:color w:val="171717"/>
          <w:spacing w:val="41"/>
        </w:rPr>
        <w:t xml:space="preserve"> </w:t>
      </w:r>
      <w:r w:rsidRPr="004F0EDE">
        <w:rPr>
          <w:color w:val="171717"/>
        </w:rPr>
        <w:t xml:space="preserve">произведение  </w:t>
      </w:r>
      <w:r w:rsidRPr="004F0EDE">
        <w:rPr>
          <w:color w:val="171717"/>
          <w:spacing w:val="42"/>
        </w:rPr>
        <w:t xml:space="preserve"> </w:t>
      </w:r>
      <w:r w:rsidRPr="004F0EDE">
        <w:rPr>
          <w:color w:val="171717"/>
        </w:rPr>
        <w:t xml:space="preserve">по  </w:t>
      </w:r>
      <w:r w:rsidRPr="004F0EDE">
        <w:rPr>
          <w:color w:val="171717"/>
          <w:spacing w:val="41"/>
        </w:rPr>
        <w:t xml:space="preserve"> </w:t>
      </w:r>
      <w:r w:rsidRPr="004F0EDE">
        <w:rPr>
          <w:color w:val="171717"/>
        </w:rPr>
        <w:t>выбору).</w:t>
      </w:r>
    </w:p>
    <w:p w14:paraId="35B5E7AE" w14:textId="77777777" w:rsidR="004F0EDE" w:rsidRPr="004F0EDE" w:rsidRDefault="004F0EDE" w:rsidP="005F502E">
      <w:pPr>
        <w:pStyle w:val="a3"/>
        <w:ind w:left="0" w:firstLine="426"/>
      </w:pPr>
      <w:r w:rsidRPr="004F0EDE">
        <w:rPr>
          <w:color w:val="171717"/>
        </w:rPr>
        <w:t>Например,</w:t>
      </w:r>
      <w:r w:rsidRPr="004F0EDE">
        <w:rPr>
          <w:color w:val="171717"/>
          <w:spacing w:val="-3"/>
        </w:rPr>
        <w:t xml:space="preserve"> </w:t>
      </w:r>
      <w:r w:rsidRPr="004F0EDE">
        <w:rPr>
          <w:color w:val="171717"/>
        </w:rPr>
        <w:t>«Алые</w:t>
      </w:r>
      <w:r w:rsidRPr="004F0EDE">
        <w:rPr>
          <w:color w:val="171717"/>
          <w:spacing w:val="-3"/>
        </w:rPr>
        <w:t xml:space="preserve"> </w:t>
      </w:r>
      <w:r w:rsidRPr="004F0EDE">
        <w:rPr>
          <w:color w:val="171717"/>
        </w:rPr>
        <w:t>паруса»,</w:t>
      </w:r>
      <w:r w:rsidRPr="004F0EDE">
        <w:rPr>
          <w:color w:val="171717"/>
          <w:spacing w:val="-2"/>
        </w:rPr>
        <w:t xml:space="preserve"> </w:t>
      </w:r>
      <w:r w:rsidRPr="004F0EDE">
        <w:rPr>
          <w:color w:val="171717"/>
        </w:rPr>
        <w:t>«Зелёная</w:t>
      </w:r>
      <w:r w:rsidRPr="004F0EDE">
        <w:rPr>
          <w:color w:val="171717"/>
          <w:spacing w:val="-3"/>
        </w:rPr>
        <w:t xml:space="preserve"> </w:t>
      </w:r>
      <w:r w:rsidRPr="004F0EDE">
        <w:rPr>
          <w:color w:val="171717"/>
        </w:rPr>
        <w:t>лампа»</w:t>
      </w:r>
      <w:r w:rsidRPr="004F0EDE">
        <w:rPr>
          <w:color w:val="171717"/>
          <w:spacing w:val="-9"/>
        </w:rPr>
        <w:t xml:space="preserve"> </w:t>
      </w:r>
      <w:r w:rsidRPr="004F0EDE">
        <w:rPr>
          <w:color w:val="171717"/>
        </w:rPr>
        <w:t>и</w:t>
      </w:r>
      <w:r w:rsidRPr="004F0EDE">
        <w:rPr>
          <w:color w:val="171717"/>
          <w:spacing w:val="-5"/>
        </w:rPr>
        <w:t xml:space="preserve"> </w:t>
      </w:r>
      <w:r w:rsidRPr="004F0EDE">
        <w:rPr>
          <w:color w:val="171717"/>
        </w:rPr>
        <w:t>др.</w:t>
      </w:r>
    </w:p>
    <w:p w14:paraId="1E85C4DF" w14:textId="77777777" w:rsidR="004F0EDE" w:rsidRPr="004F0EDE" w:rsidRDefault="004F0EDE" w:rsidP="005F502E">
      <w:pPr>
        <w:ind w:firstLine="426"/>
        <w:jc w:val="both"/>
        <w:rPr>
          <w:sz w:val="24"/>
          <w:szCs w:val="24"/>
        </w:rPr>
      </w:pPr>
      <w:r w:rsidRPr="004F0EDE">
        <w:rPr>
          <w:b/>
          <w:i/>
          <w:color w:val="171717"/>
          <w:sz w:val="24"/>
          <w:szCs w:val="24"/>
        </w:rPr>
        <w:t>Отечественная поэзия</w:t>
      </w:r>
      <w:r w:rsidRPr="004F0EDE">
        <w:rPr>
          <w:b/>
          <w:i/>
          <w:color w:val="171717"/>
          <w:spacing w:val="1"/>
          <w:sz w:val="24"/>
          <w:szCs w:val="24"/>
        </w:rPr>
        <w:t xml:space="preserve"> </w:t>
      </w:r>
      <w:r w:rsidRPr="004F0EDE">
        <w:rPr>
          <w:b/>
          <w:i/>
          <w:color w:val="171717"/>
          <w:sz w:val="24"/>
          <w:szCs w:val="24"/>
        </w:rPr>
        <w:t>первой половины XX</w:t>
      </w:r>
      <w:r w:rsidRPr="004F0EDE">
        <w:rPr>
          <w:b/>
          <w:i/>
          <w:color w:val="171717"/>
          <w:spacing w:val="1"/>
          <w:sz w:val="24"/>
          <w:szCs w:val="24"/>
        </w:rPr>
        <w:t xml:space="preserve"> </w:t>
      </w:r>
      <w:r w:rsidRPr="004F0EDE">
        <w:rPr>
          <w:b/>
          <w:i/>
          <w:color w:val="171717"/>
          <w:sz w:val="24"/>
          <w:szCs w:val="24"/>
        </w:rPr>
        <w:t>века</w:t>
      </w:r>
      <w:r w:rsidRPr="004F0EDE">
        <w:rPr>
          <w:i/>
          <w:color w:val="171717"/>
          <w:sz w:val="24"/>
          <w:szCs w:val="24"/>
        </w:rPr>
        <w:t>.</w:t>
      </w:r>
      <w:r w:rsidRPr="004F0EDE">
        <w:rPr>
          <w:i/>
          <w:color w:val="171717"/>
          <w:spacing w:val="1"/>
          <w:sz w:val="24"/>
          <w:szCs w:val="24"/>
        </w:rPr>
        <w:t xml:space="preserve"> </w:t>
      </w:r>
      <w:r w:rsidRPr="004F0EDE">
        <w:rPr>
          <w:color w:val="171717"/>
          <w:sz w:val="24"/>
          <w:szCs w:val="24"/>
        </w:rPr>
        <w:t>Стихотворения</w:t>
      </w:r>
      <w:r w:rsidRPr="004F0EDE">
        <w:rPr>
          <w:color w:val="171717"/>
          <w:spacing w:val="1"/>
          <w:sz w:val="24"/>
          <w:szCs w:val="24"/>
        </w:rPr>
        <w:t xml:space="preserve"> </w:t>
      </w:r>
      <w:r w:rsidRPr="004F0EDE">
        <w:rPr>
          <w:color w:val="171717"/>
          <w:sz w:val="24"/>
          <w:szCs w:val="24"/>
        </w:rPr>
        <w:t>на</w:t>
      </w:r>
      <w:r w:rsidRPr="004F0EDE">
        <w:rPr>
          <w:color w:val="171717"/>
          <w:spacing w:val="1"/>
          <w:sz w:val="24"/>
          <w:szCs w:val="24"/>
        </w:rPr>
        <w:t xml:space="preserve"> </w:t>
      </w:r>
      <w:r w:rsidRPr="004F0EDE">
        <w:rPr>
          <w:color w:val="171717"/>
          <w:sz w:val="24"/>
          <w:szCs w:val="24"/>
        </w:rPr>
        <w:t>тему</w:t>
      </w:r>
      <w:r w:rsidRPr="004F0EDE">
        <w:rPr>
          <w:color w:val="171717"/>
          <w:spacing w:val="1"/>
          <w:sz w:val="24"/>
          <w:szCs w:val="24"/>
        </w:rPr>
        <w:t xml:space="preserve"> </w:t>
      </w:r>
      <w:r w:rsidRPr="004F0EDE">
        <w:rPr>
          <w:color w:val="171717"/>
          <w:sz w:val="24"/>
          <w:szCs w:val="24"/>
        </w:rPr>
        <w:t>мечты</w:t>
      </w:r>
      <w:r w:rsidRPr="004F0EDE">
        <w:rPr>
          <w:color w:val="171717"/>
          <w:spacing w:val="1"/>
          <w:sz w:val="24"/>
          <w:szCs w:val="24"/>
        </w:rPr>
        <w:t xml:space="preserve"> </w:t>
      </w:r>
      <w:r w:rsidRPr="004F0EDE">
        <w:rPr>
          <w:color w:val="171717"/>
          <w:sz w:val="24"/>
          <w:szCs w:val="24"/>
        </w:rPr>
        <w:t>и</w:t>
      </w:r>
      <w:r w:rsidRPr="004F0EDE">
        <w:rPr>
          <w:color w:val="171717"/>
          <w:spacing w:val="70"/>
          <w:sz w:val="24"/>
          <w:szCs w:val="24"/>
        </w:rPr>
        <w:t xml:space="preserve"> </w:t>
      </w:r>
      <w:r w:rsidRPr="004F0EDE">
        <w:rPr>
          <w:color w:val="171717"/>
          <w:sz w:val="24"/>
          <w:szCs w:val="24"/>
        </w:rPr>
        <w:t>реальности</w:t>
      </w:r>
      <w:r w:rsidRPr="004F0EDE">
        <w:rPr>
          <w:color w:val="171717"/>
          <w:spacing w:val="70"/>
          <w:sz w:val="24"/>
          <w:szCs w:val="24"/>
        </w:rPr>
        <w:t xml:space="preserve"> </w:t>
      </w:r>
      <w:r w:rsidRPr="004F0EDE">
        <w:rPr>
          <w:color w:val="171717"/>
          <w:sz w:val="24"/>
          <w:szCs w:val="24"/>
        </w:rPr>
        <w:t>(два-три</w:t>
      </w:r>
      <w:r w:rsidRPr="004F0EDE">
        <w:rPr>
          <w:color w:val="171717"/>
          <w:spacing w:val="70"/>
          <w:sz w:val="24"/>
          <w:szCs w:val="24"/>
        </w:rPr>
        <w:t xml:space="preserve"> </w:t>
      </w:r>
      <w:r w:rsidRPr="004F0EDE">
        <w:rPr>
          <w:color w:val="171717"/>
          <w:sz w:val="24"/>
          <w:szCs w:val="24"/>
        </w:rPr>
        <w:t>по</w:t>
      </w:r>
      <w:r w:rsidRPr="004F0EDE">
        <w:rPr>
          <w:color w:val="171717"/>
          <w:spacing w:val="70"/>
          <w:sz w:val="24"/>
          <w:szCs w:val="24"/>
        </w:rPr>
        <w:t xml:space="preserve"> </w:t>
      </w:r>
      <w:r w:rsidRPr="004F0EDE">
        <w:rPr>
          <w:color w:val="171717"/>
          <w:sz w:val="24"/>
          <w:szCs w:val="24"/>
        </w:rPr>
        <w:t>выбору).</w:t>
      </w:r>
      <w:r w:rsidRPr="004F0EDE">
        <w:rPr>
          <w:color w:val="171717"/>
          <w:spacing w:val="70"/>
          <w:sz w:val="24"/>
          <w:szCs w:val="24"/>
        </w:rPr>
        <w:t xml:space="preserve"> </w:t>
      </w:r>
      <w:r w:rsidRPr="004F0EDE">
        <w:rPr>
          <w:color w:val="171717"/>
          <w:sz w:val="24"/>
          <w:szCs w:val="24"/>
        </w:rPr>
        <w:t>Например,</w:t>
      </w:r>
      <w:r w:rsidRPr="004F0EDE">
        <w:rPr>
          <w:color w:val="171717"/>
          <w:spacing w:val="70"/>
          <w:sz w:val="24"/>
          <w:szCs w:val="24"/>
        </w:rPr>
        <w:t xml:space="preserve"> </w:t>
      </w:r>
      <w:r w:rsidRPr="004F0EDE">
        <w:rPr>
          <w:color w:val="171717"/>
          <w:sz w:val="24"/>
          <w:szCs w:val="24"/>
        </w:rPr>
        <w:t>стихотворения</w:t>
      </w:r>
      <w:r w:rsidRPr="004F0EDE">
        <w:rPr>
          <w:color w:val="171717"/>
          <w:spacing w:val="1"/>
          <w:sz w:val="24"/>
          <w:szCs w:val="24"/>
        </w:rPr>
        <w:t xml:space="preserve"> </w:t>
      </w:r>
      <w:r w:rsidRPr="004F0EDE">
        <w:rPr>
          <w:color w:val="171717"/>
          <w:sz w:val="24"/>
          <w:szCs w:val="24"/>
        </w:rPr>
        <w:t>А.А.</w:t>
      </w:r>
      <w:r w:rsidRPr="004F0EDE">
        <w:rPr>
          <w:color w:val="171717"/>
          <w:spacing w:val="3"/>
          <w:sz w:val="24"/>
          <w:szCs w:val="24"/>
        </w:rPr>
        <w:t xml:space="preserve"> </w:t>
      </w:r>
      <w:r w:rsidRPr="004F0EDE">
        <w:rPr>
          <w:color w:val="171717"/>
          <w:sz w:val="24"/>
          <w:szCs w:val="24"/>
        </w:rPr>
        <w:t>Блока,</w:t>
      </w:r>
      <w:r w:rsidRPr="004F0EDE">
        <w:rPr>
          <w:color w:val="171717"/>
          <w:spacing w:val="3"/>
          <w:sz w:val="24"/>
          <w:szCs w:val="24"/>
        </w:rPr>
        <w:t xml:space="preserve"> </w:t>
      </w:r>
      <w:r w:rsidRPr="004F0EDE">
        <w:rPr>
          <w:color w:val="171717"/>
          <w:sz w:val="24"/>
          <w:szCs w:val="24"/>
        </w:rPr>
        <w:t>Н.С.</w:t>
      </w:r>
      <w:r w:rsidRPr="004F0EDE">
        <w:rPr>
          <w:color w:val="171717"/>
          <w:spacing w:val="3"/>
          <w:sz w:val="24"/>
          <w:szCs w:val="24"/>
        </w:rPr>
        <w:t xml:space="preserve"> </w:t>
      </w:r>
      <w:r w:rsidRPr="004F0EDE">
        <w:rPr>
          <w:color w:val="171717"/>
          <w:sz w:val="24"/>
          <w:szCs w:val="24"/>
        </w:rPr>
        <w:t>Гумилёва,</w:t>
      </w:r>
      <w:r w:rsidRPr="004F0EDE">
        <w:rPr>
          <w:color w:val="171717"/>
          <w:spacing w:val="3"/>
          <w:sz w:val="24"/>
          <w:szCs w:val="24"/>
        </w:rPr>
        <w:t xml:space="preserve"> </w:t>
      </w:r>
      <w:r w:rsidRPr="004F0EDE">
        <w:rPr>
          <w:color w:val="171717"/>
          <w:sz w:val="24"/>
          <w:szCs w:val="24"/>
        </w:rPr>
        <w:t>М.И.</w:t>
      </w:r>
      <w:r w:rsidRPr="004F0EDE">
        <w:rPr>
          <w:color w:val="171717"/>
          <w:spacing w:val="6"/>
          <w:sz w:val="24"/>
          <w:szCs w:val="24"/>
        </w:rPr>
        <w:t xml:space="preserve"> </w:t>
      </w:r>
      <w:r w:rsidRPr="004F0EDE">
        <w:rPr>
          <w:color w:val="171717"/>
          <w:sz w:val="24"/>
          <w:szCs w:val="24"/>
        </w:rPr>
        <w:t>Цветаевой и др.</w:t>
      </w:r>
    </w:p>
    <w:p w14:paraId="0CDE5D81" w14:textId="77777777" w:rsidR="004F0EDE" w:rsidRPr="004F0EDE" w:rsidRDefault="004F0EDE" w:rsidP="005F502E">
      <w:pPr>
        <w:ind w:firstLine="426"/>
        <w:jc w:val="both"/>
        <w:rPr>
          <w:sz w:val="24"/>
          <w:szCs w:val="24"/>
        </w:rPr>
      </w:pPr>
      <w:r w:rsidRPr="004F0EDE">
        <w:rPr>
          <w:b/>
          <w:i/>
          <w:color w:val="171717"/>
          <w:sz w:val="24"/>
          <w:szCs w:val="24"/>
        </w:rPr>
        <w:t>В.В.</w:t>
      </w:r>
      <w:r w:rsidRPr="004F0EDE">
        <w:rPr>
          <w:b/>
          <w:i/>
          <w:color w:val="171717"/>
          <w:spacing w:val="-2"/>
          <w:sz w:val="24"/>
          <w:szCs w:val="24"/>
        </w:rPr>
        <w:t xml:space="preserve"> </w:t>
      </w:r>
      <w:r w:rsidRPr="004F0EDE">
        <w:rPr>
          <w:b/>
          <w:i/>
          <w:color w:val="171717"/>
          <w:sz w:val="24"/>
          <w:szCs w:val="24"/>
        </w:rPr>
        <w:t xml:space="preserve">Маяковский.  </w:t>
      </w:r>
      <w:r w:rsidRPr="004F0EDE">
        <w:rPr>
          <w:b/>
          <w:i/>
          <w:color w:val="171717"/>
          <w:spacing w:val="49"/>
          <w:sz w:val="24"/>
          <w:szCs w:val="24"/>
        </w:rPr>
        <w:t xml:space="preserve"> </w:t>
      </w:r>
      <w:r w:rsidRPr="004F0EDE">
        <w:rPr>
          <w:color w:val="171717"/>
          <w:sz w:val="24"/>
          <w:szCs w:val="24"/>
        </w:rPr>
        <w:t xml:space="preserve">Стихотворения   </w:t>
      </w:r>
      <w:r w:rsidRPr="004F0EDE">
        <w:rPr>
          <w:color w:val="171717"/>
          <w:spacing w:val="44"/>
          <w:sz w:val="24"/>
          <w:szCs w:val="24"/>
        </w:rPr>
        <w:t xml:space="preserve"> </w:t>
      </w:r>
      <w:r w:rsidRPr="004F0EDE">
        <w:rPr>
          <w:color w:val="171717"/>
          <w:sz w:val="24"/>
          <w:szCs w:val="24"/>
        </w:rPr>
        <w:t xml:space="preserve">(одно   </w:t>
      </w:r>
      <w:r w:rsidRPr="004F0EDE">
        <w:rPr>
          <w:color w:val="171717"/>
          <w:spacing w:val="43"/>
          <w:sz w:val="24"/>
          <w:szCs w:val="24"/>
        </w:rPr>
        <w:t xml:space="preserve"> </w:t>
      </w:r>
      <w:r w:rsidRPr="004F0EDE">
        <w:rPr>
          <w:color w:val="171717"/>
          <w:sz w:val="24"/>
          <w:szCs w:val="24"/>
        </w:rPr>
        <w:t xml:space="preserve">по   </w:t>
      </w:r>
      <w:r w:rsidRPr="004F0EDE">
        <w:rPr>
          <w:color w:val="171717"/>
          <w:spacing w:val="43"/>
          <w:sz w:val="24"/>
          <w:szCs w:val="24"/>
        </w:rPr>
        <w:t xml:space="preserve"> </w:t>
      </w:r>
      <w:r w:rsidRPr="004F0EDE">
        <w:rPr>
          <w:color w:val="171717"/>
          <w:sz w:val="24"/>
          <w:szCs w:val="24"/>
        </w:rPr>
        <w:t xml:space="preserve">выбору).   </w:t>
      </w:r>
      <w:r w:rsidRPr="004F0EDE">
        <w:rPr>
          <w:color w:val="171717"/>
          <w:spacing w:val="53"/>
          <w:sz w:val="24"/>
          <w:szCs w:val="24"/>
        </w:rPr>
        <w:t xml:space="preserve"> </w:t>
      </w:r>
      <w:r w:rsidRPr="004F0EDE">
        <w:rPr>
          <w:color w:val="171717"/>
          <w:sz w:val="24"/>
          <w:szCs w:val="24"/>
        </w:rPr>
        <w:t>Например,</w:t>
      </w:r>
    </w:p>
    <w:p w14:paraId="49B5E412" w14:textId="77777777" w:rsidR="004F0EDE" w:rsidRPr="004F0EDE" w:rsidRDefault="004F0EDE" w:rsidP="005F502E">
      <w:pPr>
        <w:pStyle w:val="a3"/>
        <w:ind w:left="0" w:firstLine="426"/>
      </w:pPr>
      <w:r w:rsidRPr="004F0EDE">
        <w:rPr>
          <w:color w:val="171717"/>
        </w:rPr>
        <w:t>«Необычайное</w:t>
      </w:r>
      <w:r w:rsidRPr="004F0EDE">
        <w:rPr>
          <w:color w:val="171717"/>
          <w:spacing w:val="1"/>
        </w:rPr>
        <w:t xml:space="preserve"> </w:t>
      </w:r>
      <w:r w:rsidRPr="004F0EDE">
        <w:rPr>
          <w:color w:val="171717"/>
        </w:rPr>
        <w:t>приключение,</w:t>
      </w:r>
      <w:r w:rsidRPr="004F0EDE">
        <w:rPr>
          <w:color w:val="171717"/>
          <w:spacing w:val="1"/>
        </w:rPr>
        <w:t xml:space="preserve"> </w:t>
      </w:r>
      <w:r w:rsidRPr="004F0EDE">
        <w:rPr>
          <w:color w:val="171717"/>
        </w:rPr>
        <w:t>бывшее</w:t>
      </w:r>
      <w:r w:rsidRPr="004F0EDE">
        <w:rPr>
          <w:color w:val="171717"/>
          <w:spacing w:val="1"/>
        </w:rPr>
        <w:t xml:space="preserve"> </w:t>
      </w:r>
      <w:r w:rsidRPr="004F0EDE">
        <w:rPr>
          <w:color w:val="171717"/>
        </w:rPr>
        <w:t>с</w:t>
      </w:r>
      <w:r w:rsidRPr="004F0EDE">
        <w:rPr>
          <w:color w:val="171717"/>
          <w:spacing w:val="1"/>
        </w:rPr>
        <w:t xml:space="preserve"> </w:t>
      </w:r>
      <w:r w:rsidRPr="004F0EDE">
        <w:rPr>
          <w:color w:val="171717"/>
        </w:rPr>
        <w:t>Владимиром</w:t>
      </w:r>
      <w:r w:rsidRPr="004F0EDE">
        <w:rPr>
          <w:color w:val="171717"/>
          <w:spacing w:val="1"/>
        </w:rPr>
        <w:t xml:space="preserve"> </w:t>
      </w:r>
      <w:r w:rsidRPr="004F0EDE">
        <w:rPr>
          <w:color w:val="171717"/>
        </w:rPr>
        <w:t>Маяковским</w:t>
      </w:r>
      <w:r w:rsidRPr="004F0EDE">
        <w:rPr>
          <w:color w:val="171717"/>
          <w:spacing w:val="1"/>
        </w:rPr>
        <w:t xml:space="preserve"> </w:t>
      </w:r>
      <w:r w:rsidRPr="004F0EDE">
        <w:rPr>
          <w:color w:val="171717"/>
        </w:rPr>
        <w:t>летом</w:t>
      </w:r>
      <w:r w:rsidRPr="004F0EDE">
        <w:rPr>
          <w:color w:val="171717"/>
          <w:spacing w:val="1"/>
        </w:rPr>
        <w:t xml:space="preserve"> </w:t>
      </w:r>
      <w:r w:rsidRPr="004F0EDE">
        <w:rPr>
          <w:color w:val="171717"/>
        </w:rPr>
        <w:t>на</w:t>
      </w:r>
      <w:r w:rsidRPr="004F0EDE">
        <w:rPr>
          <w:color w:val="171717"/>
          <w:spacing w:val="1"/>
        </w:rPr>
        <w:t xml:space="preserve"> </w:t>
      </w:r>
      <w:r w:rsidRPr="004F0EDE">
        <w:rPr>
          <w:color w:val="171717"/>
        </w:rPr>
        <w:t xml:space="preserve">даче», «Хорошее отношение к лошадям» и др. </w:t>
      </w:r>
      <w:r w:rsidRPr="004F0EDE">
        <w:rPr>
          <w:b/>
          <w:color w:val="171717"/>
        </w:rPr>
        <w:t xml:space="preserve">А.П. Платонов. </w:t>
      </w:r>
      <w:r w:rsidRPr="004F0EDE">
        <w:rPr>
          <w:color w:val="171717"/>
        </w:rPr>
        <w:t>Рассказы (один</w:t>
      </w:r>
      <w:r w:rsidRPr="004F0EDE">
        <w:rPr>
          <w:color w:val="171717"/>
          <w:spacing w:val="1"/>
        </w:rPr>
        <w:t xml:space="preserve"> </w:t>
      </w:r>
      <w:r w:rsidRPr="004F0EDE">
        <w:rPr>
          <w:color w:val="171717"/>
        </w:rPr>
        <w:t>по</w:t>
      </w:r>
      <w:r w:rsidRPr="004F0EDE">
        <w:rPr>
          <w:color w:val="171717"/>
          <w:spacing w:val="-1"/>
        </w:rPr>
        <w:t xml:space="preserve"> </w:t>
      </w:r>
      <w:r w:rsidRPr="004F0EDE">
        <w:rPr>
          <w:color w:val="171717"/>
        </w:rPr>
        <w:t>выбору).</w:t>
      </w:r>
      <w:r w:rsidRPr="004F0EDE">
        <w:rPr>
          <w:color w:val="171717"/>
          <w:spacing w:val="7"/>
        </w:rPr>
        <w:t xml:space="preserve"> </w:t>
      </w:r>
      <w:r w:rsidRPr="004F0EDE">
        <w:rPr>
          <w:color w:val="171717"/>
        </w:rPr>
        <w:t>Например,</w:t>
      </w:r>
      <w:r w:rsidRPr="004F0EDE">
        <w:rPr>
          <w:color w:val="171717"/>
          <w:spacing w:val="2"/>
        </w:rPr>
        <w:t xml:space="preserve"> </w:t>
      </w:r>
      <w:r w:rsidRPr="004F0EDE">
        <w:rPr>
          <w:color w:val="171717"/>
        </w:rPr>
        <w:t>«Юшка»,</w:t>
      </w:r>
      <w:r w:rsidRPr="004F0EDE">
        <w:rPr>
          <w:color w:val="171717"/>
          <w:spacing w:val="7"/>
        </w:rPr>
        <w:t xml:space="preserve"> </w:t>
      </w:r>
      <w:r w:rsidRPr="004F0EDE">
        <w:rPr>
          <w:color w:val="171717"/>
        </w:rPr>
        <w:t>«Неизвестный</w:t>
      </w:r>
      <w:r w:rsidRPr="004F0EDE">
        <w:rPr>
          <w:color w:val="171717"/>
          <w:spacing w:val="-1"/>
        </w:rPr>
        <w:t xml:space="preserve"> </w:t>
      </w:r>
      <w:r w:rsidRPr="004F0EDE">
        <w:rPr>
          <w:color w:val="171717"/>
        </w:rPr>
        <w:t>цветок»</w:t>
      </w:r>
      <w:r w:rsidRPr="004F0EDE">
        <w:rPr>
          <w:color w:val="171717"/>
          <w:spacing w:val="-4"/>
        </w:rPr>
        <w:t xml:space="preserve"> </w:t>
      </w:r>
      <w:r w:rsidRPr="004F0EDE">
        <w:rPr>
          <w:color w:val="171717"/>
        </w:rPr>
        <w:t>и др.</w:t>
      </w:r>
    </w:p>
    <w:p w14:paraId="61FB67F2" w14:textId="77777777" w:rsidR="004F0EDE" w:rsidRPr="004F0EDE" w:rsidRDefault="004F0EDE" w:rsidP="005F502E">
      <w:pPr>
        <w:pStyle w:val="11"/>
        <w:ind w:left="0" w:firstLine="426"/>
        <w:jc w:val="both"/>
      </w:pPr>
      <w:r w:rsidRPr="004F0EDE">
        <w:rPr>
          <w:color w:val="171717"/>
        </w:rPr>
        <w:t>Литература</w:t>
      </w:r>
      <w:r w:rsidRPr="004F0EDE">
        <w:rPr>
          <w:color w:val="171717"/>
          <w:spacing w:val="-2"/>
        </w:rPr>
        <w:t xml:space="preserve"> </w:t>
      </w:r>
      <w:r w:rsidRPr="004F0EDE">
        <w:rPr>
          <w:color w:val="171717"/>
        </w:rPr>
        <w:t>второй</w:t>
      </w:r>
      <w:r w:rsidRPr="004F0EDE">
        <w:rPr>
          <w:color w:val="171717"/>
          <w:spacing w:val="-3"/>
        </w:rPr>
        <w:t xml:space="preserve"> </w:t>
      </w:r>
      <w:r w:rsidRPr="004F0EDE">
        <w:rPr>
          <w:color w:val="171717"/>
        </w:rPr>
        <w:t>половины</w:t>
      </w:r>
      <w:r w:rsidRPr="004F0EDE">
        <w:rPr>
          <w:color w:val="171717"/>
          <w:spacing w:val="-2"/>
        </w:rPr>
        <w:t xml:space="preserve"> </w:t>
      </w:r>
      <w:r w:rsidRPr="004F0EDE">
        <w:rPr>
          <w:color w:val="171717"/>
        </w:rPr>
        <w:t>XX века</w:t>
      </w:r>
    </w:p>
    <w:p w14:paraId="04CF8DDA" w14:textId="77777777" w:rsidR="004F0EDE" w:rsidRPr="004F0EDE" w:rsidRDefault="004F0EDE" w:rsidP="005F502E">
      <w:pPr>
        <w:ind w:firstLine="426"/>
        <w:jc w:val="both"/>
        <w:rPr>
          <w:i/>
          <w:sz w:val="24"/>
          <w:szCs w:val="24"/>
        </w:rPr>
      </w:pPr>
      <w:r w:rsidRPr="004F0EDE">
        <w:rPr>
          <w:b/>
          <w:i/>
          <w:color w:val="171717"/>
          <w:sz w:val="24"/>
          <w:szCs w:val="24"/>
        </w:rPr>
        <w:t xml:space="preserve">В.М. Шукшин. </w:t>
      </w:r>
      <w:r w:rsidRPr="004F0EDE">
        <w:rPr>
          <w:color w:val="171717"/>
          <w:sz w:val="24"/>
          <w:szCs w:val="24"/>
        </w:rPr>
        <w:t>Рассказы (один по выбору). Например, «Чудик», «Стенька</w:t>
      </w:r>
      <w:r w:rsidRPr="004F0EDE">
        <w:rPr>
          <w:color w:val="171717"/>
          <w:spacing w:val="-67"/>
          <w:sz w:val="24"/>
          <w:szCs w:val="24"/>
        </w:rPr>
        <w:t xml:space="preserve"> </w:t>
      </w:r>
      <w:r w:rsidRPr="004F0EDE">
        <w:rPr>
          <w:color w:val="171717"/>
          <w:sz w:val="24"/>
          <w:szCs w:val="24"/>
        </w:rPr>
        <w:t>Разин»,</w:t>
      </w:r>
      <w:r w:rsidRPr="004F0EDE">
        <w:rPr>
          <w:color w:val="171717"/>
          <w:spacing w:val="3"/>
          <w:sz w:val="24"/>
          <w:szCs w:val="24"/>
        </w:rPr>
        <w:t xml:space="preserve"> </w:t>
      </w:r>
      <w:r w:rsidRPr="004F0EDE">
        <w:rPr>
          <w:color w:val="171717"/>
          <w:sz w:val="24"/>
          <w:szCs w:val="24"/>
        </w:rPr>
        <w:t>«Критики</w:t>
      </w:r>
      <w:r w:rsidRPr="004F0EDE">
        <w:rPr>
          <w:i/>
          <w:color w:val="171717"/>
          <w:sz w:val="24"/>
          <w:szCs w:val="24"/>
        </w:rPr>
        <w:t>»</w:t>
      </w:r>
      <w:r w:rsidRPr="004F0EDE">
        <w:rPr>
          <w:i/>
          <w:color w:val="171717"/>
          <w:spacing w:val="1"/>
          <w:sz w:val="24"/>
          <w:szCs w:val="24"/>
        </w:rPr>
        <w:t xml:space="preserve"> </w:t>
      </w:r>
      <w:r w:rsidRPr="004F0EDE">
        <w:rPr>
          <w:i/>
          <w:color w:val="171717"/>
          <w:sz w:val="24"/>
          <w:szCs w:val="24"/>
        </w:rPr>
        <w:t>и</w:t>
      </w:r>
      <w:r w:rsidRPr="004F0EDE">
        <w:rPr>
          <w:i/>
          <w:color w:val="171717"/>
          <w:spacing w:val="1"/>
          <w:sz w:val="24"/>
          <w:szCs w:val="24"/>
        </w:rPr>
        <w:t xml:space="preserve"> </w:t>
      </w:r>
      <w:r w:rsidRPr="004F0EDE">
        <w:rPr>
          <w:i/>
          <w:color w:val="171717"/>
          <w:sz w:val="24"/>
          <w:szCs w:val="24"/>
        </w:rPr>
        <w:t>др.</w:t>
      </w:r>
    </w:p>
    <w:p w14:paraId="29819CFE" w14:textId="77777777" w:rsidR="004F0EDE" w:rsidRPr="004F0EDE" w:rsidRDefault="004F0EDE" w:rsidP="005F502E">
      <w:pPr>
        <w:ind w:firstLine="426"/>
        <w:jc w:val="both"/>
        <w:rPr>
          <w:sz w:val="24"/>
          <w:szCs w:val="24"/>
        </w:rPr>
      </w:pPr>
      <w:r w:rsidRPr="004F0EDE">
        <w:rPr>
          <w:b/>
          <w:i/>
          <w:color w:val="171717"/>
          <w:sz w:val="24"/>
          <w:szCs w:val="24"/>
        </w:rPr>
        <w:t>Стихотворения</w:t>
      </w:r>
      <w:r w:rsidRPr="004F0EDE">
        <w:rPr>
          <w:b/>
          <w:i/>
          <w:color w:val="171717"/>
          <w:spacing w:val="1"/>
          <w:sz w:val="24"/>
          <w:szCs w:val="24"/>
        </w:rPr>
        <w:t xml:space="preserve"> </w:t>
      </w:r>
      <w:r w:rsidRPr="004F0EDE">
        <w:rPr>
          <w:b/>
          <w:i/>
          <w:color w:val="171717"/>
          <w:sz w:val="24"/>
          <w:szCs w:val="24"/>
        </w:rPr>
        <w:t>отечественных</w:t>
      </w:r>
      <w:r w:rsidRPr="004F0EDE">
        <w:rPr>
          <w:b/>
          <w:i/>
          <w:color w:val="171717"/>
          <w:spacing w:val="1"/>
          <w:sz w:val="24"/>
          <w:szCs w:val="24"/>
        </w:rPr>
        <w:t xml:space="preserve"> </w:t>
      </w:r>
      <w:r w:rsidRPr="004F0EDE">
        <w:rPr>
          <w:b/>
          <w:i/>
          <w:color w:val="171717"/>
          <w:sz w:val="24"/>
          <w:szCs w:val="24"/>
        </w:rPr>
        <w:t>поэтов</w:t>
      </w:r>
      <w:r w:rsidRPr="004F0EDE">
        <w:rPr>
          <w:b/>
          <w:i/>
          <w:color w:val="171717"/>
          <w:spacing w:val="1"/>
          <w:sz w:val="24"/>
          <w:szCs w:val="24"/>
        </w:rPr>
        <w:t xml:space="preserve"> </w:t>
      </w:r>
      <w:r w:rsidRPr="004F0EDE">
        <w:rPr>
          <w:b/>
          <w:i/>
          <w:color w:val="171717"/>
          <w:sz w:val="24"/>
          <w:szCs w:val="24"/>
        </w:rPr>
        <w:t>XX - XXI</w:t>
      </w:r>
      <w:r w:rsidRPr="004F0EDE">
        <w:rPr>
          <w:b/>
          <w:i/>
          <w:color w:val="171717"/>
          <w:spacing w:val="1"/>
          <w:sz w:val="24"/>
          <w:szCs w:val="24"/>
        </w:rPr>
        <w:t xml:space="preserve"> </w:t>
      </w:r>
      <w:r w:rsidRPr="004F0EDE">
        <w:rPr>
          <w:b/>
          <w:i/>
          <w:color w:val="171717"/>
          <w:sz w:val="24"/>
          <w:szCs w:val="24"/>
        </w:rPr>
        <w:t>веков</w:t>
      </w:r>
      <w:r w:rsidRPr="004F0EDE">
        <w:rPr>
          <w:b/>
          <w:i/>
          <w:color w:val="171717"/>
          <w:spacing w:val="1"/>
          <w:sz w:val="24"/>
          <w:szCs w:val="24"/>
        </w:rPr>
        <w:t xml:space="preserve"> </w:t>
      </w:r>
      <w:r w:rsidRPr="004F0EDE">
        <w:rPr>
          <w:color w:val="171717"/>
          <w:sz w:val="24"/>
          <w:szCs w:val="24"/>
        </w:rPr>
        <w:t>(не</w:t>
      </w:r>
      <w:r w:rsidRPr="004F0EDE">
        <w:rPr>
          <w:color w:val="171717"/>
          <w:spacing w:val="1"/>
          <w:sz w:val="24"/>
          <w:szCs w:val="24"/>
        </w:rPr>
        <w:t xml:space="preserve"> </w:t>
      </w:r>
      <w:r w:rsidRPr="004F0EDE">
        <w:rPr>
          <w:color w:val="171717"/>
          <w:sz w:val="24"/>
          <w:szCs w:val="24"/>
        </w:rPr>
        <w:t>менее</w:t>
      </w:r>
      <w:r w:rsidRPr="004F0EDE">
        <w:rPr>
          <w:color w:val="171717"/>
          <w:spacing w:val="1"/>
          <w:sz w:val="24"/>
          <w:szCs w:val="24"/>
        </w:rPr>
        <w:t xml:space="preserve"> </w:t>
      </w:r>
      <w:r w:rsidRPr="004F0EDE">
        <w:rPr>
          <w:color w:val="171717"/>
          <w:sz w:val="24"/>
          <w:szCs w:val="24"/>
        </w:rPr>
        <w:t>четырёх</w:t>
      </w:r>
      <w:r w:rsidRPr="004F0EDE">
        <w:rPr>
          <w:color w:val="171717"/>
          <w:spacing w:val="1"/>
          <w:sz w:val="24"/>
          <w:szCs w:val="24"/>
        </w:rPr>
        <w:t xml:space="preserve"> </w:t>
      </w:r>
      <w:r w:rsidRPr="004F0EDE">
        <w:rPr>
          <w:color w:val="171717"/>
          <w:sz w:val="24"/>
          <w:szCs w:val="24"/>
        </w:rPr>
        <w:t>стихотворений</w:t>
      </w:r>
      <w:r w:rsidRPr="004F0EDE">
        <w:rPr>
          <w:color w:val="171717"/>
          <w:spacing w:val="1"/>
          <w:sz w:val="24"/>
          <w:szCs w:val="24"/>
        </w:rPr>
        <w:t xml:space="preserve"> </w:t>
      </w:r>
      <w:r w:rsidRPr="004F0EDE">
        <w:rPr>
          <w:color w:val="171717"/>
          <w:sz w:val="24"/>
          <w:szCs w:val="24"/>
        </w:rPr>
        <w:t>двух</w:t>
      </w:r>
      <w:r w:rsidRPr="004F0EDE">
        <w:rPr>
          <w:color w:val="171717"/>
          <w:spacing w:val="1"/>
          <w:sz w:val="24"/>
          <w:szCs w:val="24"/>
        </w:rPr>
        <w:t xml:space="preserve"> </w:t>
      </w:r>
      <w:r w:rsidRPr="004F0EDE">
        <w:rPr>
          <w:color w:val="171717"/>
          <w:sz w:val="24"/>
          <w:szCs w:val="24"/>
        </w:rPr>
        <w:t>поэтов).</w:t>
      </w:r>
      <w:r w:rsidRPr="004F0EDE">
        <w:rPr>
          <w:color w:val="171717"/>
          <w:spacing w:val="1"/>
          <w:sz w:val="24"/>
          <w:szCs w:val="24"/>
        </w:rPr>
        <w:t xml:space="preserve"> </w:t>
      </w:r>
      <w:r w:rsidRPr="004F0EDE">
        <w:rPr>
          <w:color w:val="171717"/>
          <w:sz w:val="24"/>
          <w:szCs w:val="24"/>
        </w:rPr>
        <w:t>Например,</w:t>
      </w:r>
      <w:r w:rsidRPr="004F0EDE">
        <w:rPr>
          <w:color w:val="171717"/>
          <w:spacing w:val="1"/>
          <w:sz w:val="24"/>
          <w:szCs w:val="24"/>
        </w:rPr>
        <w:t xml:space="preserve"> </w:t>
      </w:r>
      <w:r w:rsidRPr="004F0EDE">
        <w:rPr>
          <w:color w:val="171717"/>
          <w:sz w:val="24"/>
          <w:szCs w:val="24"/>
        </w:rPr>
        <w:t>стихотворения</w:t>
      </w:r>
      <w:r w:rsidRPr="004F0EDE">
        <w:rPr>
          <w:color w:val="171717"/>
          <w:spacing w:val="1"/>
          <w:sz w:val="24"/>
          <w:szCs w:val="24"/>
        </w:rPr>
        <w:t xml:space="preserve"> </w:t>
      </w:r>
      <w:r w:rsidRPr="004F0EDE">
        <w:rPr>
          <w:color w:val="171717"/>
          <w:sz w:val="24"/>
          <w:szCs w:val="24"/>
        </w:rPr>
        <w:t>М.</w:t>
      </w:r>
      <w:r w:rsidRPr="004F0EDE">
        <w:rPr>
          <w:color w:val="171717"/>
          <w:spacing w:val="1"/>
          <w:sz w:val="24"/>
          <w:szCs w:val="24"/>
        </w:rPr>
        <w:t xml:space="preserve"> </w:t>
      </w:r>
      <w:r w:rsidRPr="004F0EDE">
        <w:rPr>
          <w:color w:val="171717"/>
          <w:sz w:val="24"/>
          <w:szCs w:val="24"/>
        </w:rPr>
        <w:t>И.</w:t>
      </w:r>
      <w:r w:rsidRPr="004F0EDE">
        <w:rPr>
          <w:color w:val="171717"/>
          <w:spacing w:val="1"/>
          <w:sz w:val="24"/>
          <w:szCs w:val="24"/>
        </w:rPr>
        <w:t xml:space="preserve"> </w:t>
      </w:r>
      <w:r w:rsidRPr="004F0EDE">
        <w:rPr>
          <w:color w:val="171717"/>
          <w:sz w:val="24"/>
          <w:szCs w:val="24"/>
        </w:rPr>
        <w:t>Цветаевой,</w:t>
      </w:r>
      <w:r w:rsidRPr="004F0EDE">
        <w:rPr>
          <w:color w:val="171717"/>
          <w:spacing w:val="-1"/>
          <w:sz w:val="24"/>
          <w:szCs w:val="24"/>
        </w:rPr>
        <w:t xml:space="preserve"> </w:t>
      </w:r>
      <w:r w:rsidRPr="004F0EDE">
        <w:rPr>
          <w:color w:val="171717"/>
          <w:sz w:val="24"/>
          <w:szCs w:val="24"/>
        </w:rPr>
        <w:t>Е. А.</w:t>
      </w:r>
      <w:r w:rsidRPr="004F0EDE">
        <w:rPr>
          <w:color w:val="171717"/>
          <w:spacing w:val="1"/>
          <w:sz w:val="24"/>
          <w:szCs w:val="24"/>
        </w:rPr>
        <w:t xml:space="preserve"> </w:t>
      </w:r>
      <w:r w:rsidRPr="004F0EDE">
        <w:rPr>
          <w:color w:val="171717"/>
          <w:sz w:val="24"/>
          <w:szCs w:val="24"/>
        </w:rPr>
        <w:t>Евтушенко, Б.</w:t>
      </w:r>
      <w:r w:rsidRPr="004F0EDE">
        <w:rPr>
          <w:color w:val="171717"/>
          <w:spacing w:val="1"/>
          <w:sz w:val="24"/>
          <w:szCs w:val="24"/>
        </w:rPr>
        <w:t xml:space="preserve"> </w:t>
      </w:r>
      <w:r w:rsidRPr="004F0EDE">
        <w:rPr>
          <w:color w:val="171717"/>
          <w:sz w:val="24"/>
          <w:szCs w:val="24"/>
        </w:rPr>
        <w:t>А. Ахмадулиной, Ю. Д.</w:t>
      </w:r>
      <w:r w:rsidRPr="004F0EDE">
        <w:rPr>
          <w:color w:val="171717"/>
          <w:spacing w:val="1"/>
          <w:sz w:val="24"/>
          <w:szCs w:val="24"/>
        </w:rPr>
        <w:t xml:space="preserve"> </w:t>
      </w:r>
      <w:r w:rsidRPr="004F0EDE">
        <w:rPr>
          <w:color w:val="171717"/>
          <w:sz w:val="24"/>
          <w:szCs w:val="24"/>
        </w:rPr>
        <w:t>Левитанского</w:t>
      </w:r>
      <w:r w:rsidRPr="004F0EDE">
        <w:rPr>
          <w:color w:val="171717"/>
          <w:spacing w:val="-3"/>
          <w:sz w:val="24"/>
          <w:szCs w:val="24"/>
        </w:rPr>
        <w:t xml:space="preserve"> </w:t>
      </w:r>
      <w:r w:rsidRPr="004F0EDE">
        <w:rPr>
          <w:color w:val="171717"/>
          <w:sz w:val="24"/>
          <w:szCs w:val="24"/>
        </w:rPr>
        <w:t>и</w:t>
      </w:r>
      <w:r w:rsidRPr="004F0EDE">
        <w:rPr>
          <w:color w:val="171717"/>
          <w:spacing w:val="-2"/>
          <w:sz w:val="24"/>
          <w:szCs w:val="24"/>
        </w:rPr>
        <w:t xml:space="preserve"> </w:t>
      </w:r>
      <w:r w:rsidRPr="004F0EDE">
        <w:rPr>
          <w:color w:val="171717"/>
          <w:sz w:val="24"/>
          <w:szCs w:val="24"/>
        </w:rPr>
        <w:t>др.</w:t>
      </w:r>
    </w:p>
    <w:p w14:paraId="6C7089F9" w14:textId="77777777" w:rsidR="004F0EDE" w:rsidRPr="004F0EDE" w:rsidRDefault="004F0EDE" w:rsidP="005F502E">
      <w:pPr>
        <w:ind w:firstLine="426"/>
        <w:jc w:val="both"/>
        <w:rPr>
          <w:sz w:val="24"/>
          <w:szCs w:val="24"/>
        </w:rPr>
      </w:pPr>
      <w:r w:rsidRPr="004F0EDE">
        <w:rPr>
          <w:b/>
          <w:i/>
          <w:color w:val="171717"/>
          <w:sz w:val="24"/>
          <w:szCs w:val="24"/>
        </w:rPr>
        <w:t>Произведения</w:t>
      </w:r>
      <w:r w:rsidRPr="004F0EDE">
        <w:rPr>
          <w:b/>
          <w:i/>
          <w:color w:val="171717"/>
          <w:spacing w:val="1"/>
          <w:sz w:val="24"/>
          <w:szCs w:val="24"/>
        </w:rPr>
        <w:t xml:space="preserve"> </w:t>
      </w:r>
      <w:r w:rsidRPr="004F0EDE">
        <w:rPr>
          <w:b/>
          <w:i/>
          <w:color w:val="171717"/>
          <w:sz w:val="24"/>
          <w:szCs w:val="24"/>
        </w:rPr>
        <w:t>отечественных</w:t>
      </w:r>
      <w:r w:rsidRPr="004F0EDE">
        <w:rPr>
          <w:b/>
          <w:i/>
          <w:color w:val="171717"/>
          <w:spacing w:val="1"/>
          <w:sz w:val="24"/>
          <w:szCs w:val="24"/>
        </w:rPr>
        <w:t xml:space="preserve"> </w:t>
      </w:r>
      <w:r w:rsidRPr="004F0EDE">
        <w:rPr>
          <w:b/>
          <w:i/>
          <w:color w:val="171717"/>
          <w:sz w:val="24"/>
          <w:szCs w:val="24"/>
        </w:rPr>
        <w:t>прозаиков</w:t>
      </w:r>
      <w:r w:rsidRPr="004F0EDE">
        <w:rPr>
          <w:b/>
          <w:i/>
          <w:color w:val="171717"/>
          <w:spacing w:val="1"/>
          <w:sz w:val="24"/>
          <w:szCs w:val="24"/>
        </w:rPr>
        <w:t xml:space="preserve"> </w:t>
      </w:r>
      <w:r w:rsidRPr="004F0EDE">
        <w:rPr>
          <w:b/>
          <w:i/>
          <w:color w:val="171717"/>
          <w:sz w:val="24"/>
          <w:szCs w:val="24"/>
        </w:rPr>
        <w:t>второй</w:t>
      </w:r>
      <w:r w:rsidRPr="004F0EDE">
        <w:rPr>
          <w:b/>
          <w:i/>
          <w:color w:val="171717"/>
          <w:spacing w:val="71"/>
          <w:sz w:val="24"/>
          <w:szCs w:val="24"/>
        </w:rPr>
        <w:t xml:space="preserve"> </w:t>
      </w:r>
      <w:r w:rsidRPr="004F0EDE">
        <w:rPr>
          <w:b/>
          <w:i/>
          <w:color w:val="171717"/>
          <w:sz w:val="24"/>
          <w:szCs w:val="24"/>
        </w:rPr>
        <w:t>половины</w:t>
      </w:r>
      <w:r w:rsidRPr="004F0EDE">
        <w:rPr>
          <w:b/>
          <w:i/>
          <w:color w:val="171717"/>
          <w:spacing w:val="71"/>
          <w:sz w:val="24"/>
          <w:szCs w:val="24"/>
        </w:rPr>
        <w:t xml:space="preserve"> </w:t>
      </w:r>
      <w:r w:rsidRPr="004F0EDE">
        <w:rPr>
          <w:b/>
          <w:i/>
          <w:color w:val="171717"/>
          <w:sz w:val="24"/>
          <w:szCs w:val="24"/>
        </w:rPr>
        <w:t>XX -</w:t>
      </w:r>
      <w:r w:rsidRPr="004F0EDE">
        <w:rPr>
          <w:b/>
          <w:i/>
          <w:color w:val="171717"/>
          <w:spacing w:val="1"/>
          <w:sz w:val="24"/>
          <w:szCs w:val="24"/>
        </w:rPr>
        <w:t xml:space="preserve"> </w:t>
      </w:r>
      <w:r w:rsidRPr="004F0EDE">
        <w:rPr>
          <w:b/>
          <w:i/>
          <w:color w:val="171717"/>
          <w:sz w:val="24"/>
          <w:szCs w:val="24"/>
        </w:rPr>
        <w:t xml:space="preserve">начала XXI века </w:t>
      </w:r>
      <w:r w:rsidRPr="004F0EDE">
        <w:rPr>
          <w:color w:val="171717"/>
          <w:sz w:val="24"/>
          <w:szCs w:val="24"/>
        </w:rPr>
        <w:t>(не менее двух). Например, произведения Ф.А.   Абрамова,</w:t>
      </w:r>
      <w:r w:rsidRPr="004F0EDE">
        <w:rPr>
          <w:color w:val="171717"/>
          <w:spacing w:val="1"/>
          <w:sz w:val="24"/>
          <w:szCs w:val="24"/>
        </w:rPr>
        <w:t xml:space="preserve"> </w:t>
      </w:r>
      <w:r w:rsidRPr="004F0EDE">
        <w:rPr>
          <w:color w:val="171717"/>
          <w:sz w:val="24"/>
          <w:szCs w:val="24"/>
        </w:rPr>
        <w:t>В.П.</w:t>
      </w:r>
      <w:r w:rsidRPr="004F0EDE">
        <w:rPr>
          <w:color w:val="171717"/>
          <w:spacing w:val="3"/>
          <w:sz w:val="24"/>
          <w:szCs w:val="24"/>
        </w:rPr>
        <w:t xml:space="preserve"> </w:t>
      </w:r>
      <w:r w:rsidRPr="004F0EDE">
        <w:rPr>
          <w:color w:val="171717"/>
          <w:sz w:val="24"/>
          <w:szCs w:val="24"/>
        </w:rPr>
        <w:t>Астафьева,</w:t>
      </w:r>
      <w:r w:rsidRPr="004F0EDE">
        <w:rPr>
          <w:color w:val="171717"/>
          <w:spacing w:val="3"/>
          <w:sz w:val="24"/>
          <w:szCs w:val="24"/>
        </w:rPr>
        <w:t xml:space="preserve"> </w:t>
      </w:r>
      <w:r w:rsidRPr="004F0EDE">
        <w:rPr>
          <w:color w:val="171717"/>
          <w:sz w:val="24"/>
          <w:szCs w:val="24"/>
        </w:rPr>
        <w:t>В.И.</w:t>
      </w:r>
      <w:r w:rsidRPr="004F0EDE">
        <w:rPr>
          <w:color w:val="171717"/>
          <w:spacing w:val="3"/>
          <w:sz w:val="24"/>
          <w:szCs w:val="24"/>
        </w:rPr>
        <w:t xml:space="preserve"> </w:t>
      </w:r>
      <w:r w:rsidRPr="004F0EDE">
        <w:rPr>
          <w:color w:val="171717"/>
          <w:sz w:val="24"/>
          <w:szCs w:val="24"/>
        </w:rPr>
        <w:t>Белова,</w:t>
      </w:r>
      <w:r w:rsidRPr="004F0EDE">
        <w:rPr>
          <w:color w:val="171717"/>
          <w:spacing w:val="3"/>
          <w:sz w:val="24"/>
          <w:szCs w:val="24"/>
        </w:rPr>
        <w:t xml:space="preserve"> </w:t>
      </w:r>
      <w:r w:rsidRPr="004F0EDE">
        <w:rPr>
          <w:color w:val="171717"/>
          <w:sz w:val="24"/>
          <w:szCs w:val="24"/>
        </w:rPr>
        <w:t>Ф.А.</w:t>
      </w:r>
      <w:r w:rsidRPr="004F0EDE">
        <w:rPr>
          <w:color w:val="171717"/>
          <w:spacing w:val="5"/>
          <w:sz w:val="24"/>
          <w:szCs w:val="24"/>
        </w:rPr>
        <w:t xml:space="preserve"> </w:t>
      </w:r>
      <w:r w:rsidRPr="004F0EDE">
        <w:rPr>
          <w:color w:val="171717"/>
          <w:sz w:val="24"/>
          <w:szCs w:val="24"/>
        </w:rPr>
        <w:t>Искандера</w:t>
      </w:r>
      <w:r w:rsidRPr="004F0EDE">
        <w:rPr>
          <w:color w:val="171717"/>
          <w:spacing w:val="1"/>
          <w:sz w:val="24"/>
          <w:szCs w:val="24"/>
        </w:rPr>
        <w:t xml:space="preserve"> </w:t>
      </w:r>
      <w:r w:rsidRPr="004F0EDE">
        <w:rPr>
          <w:color w:val="171717"/>
          <w:sz w:val="24"/>
          <w:szCs w:val="24"/>
        </w:rPr>
        <w:t>и</w:t>
      </w:r>
      <w:r w:rsidRPr="004F0EDE">
        <w:rPr>
          <w:color w:val="171717"/>
          <w:spacing w:val="1"/>
          <w:sz w:val="24"/>
          <w:szCs w:val="24"/>
        </w:rPr>
        <w:t xml:space="preserve"> </w:t>
      </w:r>
      <w:r w:rsidRPr="004F0EDE">
        <w:rPr>
          <w:color w:val="171717"/>
          <w:sz w:val="24"/>
          <w:szCs w:val="24"/>
        </w:rPr>
        <w:t>др.</w:t>
      </w:r>
    </w:p>
    <w:p w14:paraId="3469FD29" w14:textId="77777777" w:rsidR="004F0EDE" w:rsidRPr="004F0EDE" w:rsidRDefault="004F0EDE" w:rsidP="005F502E">
      <w:pPr>
        <w:ind w:firstLine="426"/>
        <w:jc w:val="both"/>
        <w:rPr>
          <w:sz w:val="24"/>
          <w:szCs w:val="24"/>
        </w:rPr>
      </w:pPr>
      <w:r w:rsidRPr="004F0EDE">
        <w:rPr>
          <w:b/>
          <w:i/>
          <w:color w:val="171717"/>
          <w:sz w:val="24"/>
          <w:szCs w:val="24"/>
        </w:rPr>
        <w:t>Тема взаимоотношения поколений, становления человека, выбора им</w:t>
      </w:r>
      <w:r w:rsidRPr="004F0EDE">
        <w:rPr>
          <w:b/>
          <w:i/>
          <w:color w:val="171717"/>
          <w:spacing w:val="1"/>
          <w:sz w:val="24"/>
          <w:szCs w:val="24"/>
        </w:rPr>
        <w:t xml:space="preserve"> </w:t>
      </w:r>
      <w:r w:rsidRPr="004F0EDE">
        <w:rPr>
          <w:b/>
          <w:i/>
          <w:color w:val="171717"/>
          <w:sz w:val="24"/>
          <w:szCs w:val="24"/>
        </w:rPr>
        <w:t xml:space="preserve">жизненного пути </w:t>
      </w:r>
      <w:r w:rsidRPr="004F0EDE">
        <w:rPr>
          <w:color w:val="171717"/>
          <w:sz w:val="24"/>
          <w:szCs w:val="24"/>
        </w:rPr>
        <w:t>(не менее двух произведений современных отечественных и</w:t>
      </w:r>
      <w:r w:rsidRPr="004F0EDE">
        <w:rPr>
          <w:color w:val="171717"/>
          <w:spacing w:val="1"/>
          <w:sz w:val="24"/>
          <w:szCs w:val="24"/>
        </w:rPr>
        <w:t xml:space="preserve"> </w:t>
      </w:r>
      <w:r w:rsidRPr="004F0EDE">
        <w:rPr>
          <w:color w:val="171717"/>
          <w:sz w:val="24"/>
          <w:szCs w:val="24"/>
        </w:rPr>
        <w:t>зарубежных</w:t>
      </w:r>
      <w:r w:rsidRPr="004F0EDE">
        <w:rPr>
          <w:color w:val="171717"/>
          <w:spacing w:val="1"/>
          <w:sz w:val="24"/>
          <w:szCs w:val="24"/>
        </w:rPr>
        <w:t xml:space="preserve"> </w:t>
      </w:r>
      <w:r w:rsidRPr="004F0EDE">
        <w:rPr>
          <w:color w:val="171717"/>
          <w:sz w:val="24"/>
          <w:szCs w:val="24"/>
        </w:rPr>
        <w:lastRenderedPageBreak/>
        <w:t>писателей).</w:t>
      </w:r>
      <w:r w:rsidRPr="004F0EDE">
        <w:rPr>
          <w:color w:val="171717"/>
          <w:spacing w:val="1"/>
          <w:sz w:val="24"/>
          <w:szCs w:val="24"/>
        </w:rPr>
        <w:t xml:space="preserve"> </w:t>
      </w:r>
      <w:r w:rsidRPr="004F0EDE">
        <w:rPr>
          <w:color w:val="171717"/>
          <w:sz w:val="24"/>
          <w:szCs w:val="24"/>
        </w:rPr>
        <w:t>Например,</w:t>
      </w:r>
      <w:r w:rsidRPr="004F0EDE">
        <w:rPr>
          <w:color w:val="171717"/>
          <w:spacing w:val="1"/>
          <w:sz w:val="24"/>
          <w:szCs w:val="24"/>
        </w:rPr>
        <w:t xml:space="preserve"> </w:t>
      </w:r>
      <w:r w:rsidRPr="004F0EDE">
        <w:rPr>
          <w:color w:val="171717"/>
          <w:sz w:val="24"/>
          <w:szCs w:val="24"/>
        </w:rPr>
        <w:t>Л.Л. Волкова.</w:t>
      </w:r>
      <w:r w:rsidRPr="004F0EDE">
        <w:rPr>
          <w:color w:val="171717"/>
          <w:spacing w:val="70"/>
          <w:sz w:val="24"/>
          <w:szCs w:val="24"/>
        </w:rPr>
        <w:t xml:space="preserve"> </w:t>
      </w:r>
      <w:r w:rsidRPr="004F0EDE">
        <w:rPr>
          <w:color w:val="171717"/>
          <w:sz w:val="24"/>
          <w:szCs w:val="24"/>
        </w:rPr>
        <w:t>«Всем</w:t>
      </w:r>
      <w:r w:rsidRPr="004F0EDE">
        <w:rPr>
          <w:color w:val="171717"/>
          <w:spacing w:val="70"/>
          <w:sz w:val="24"/>
          <w:szCs w:val="24"/>
        </w:rPr>
        <w:t xml:space="preserve"> </w:t>
      </w:r>
      <w:r w:rsidRPr="004F0EDE">
        <w:rPr>
          <w:color w:val="171717"/>
          <w:sz w:val="24"/>
          <w:szCs w:val="24"/>
        </w:rPr>
        <w:t>выйти</w:t>
      </w:r>
      <w:r w:rsidRPr="004F0EDE">
        <w:rPr>
          <w:color w:val="171717"/>
          <w:spacing w:val="70"/>
          <w:sz w:val="24"/>
          <w:szCs w:val="24"/>
        </w:rPr>
        <w:t xml:space="preserve"> </w:t>
      </w:r>
      <w:r w:rsidRPr="004F0EDE">
        <w:rPr>
          <w:color w:val="171717"/>
          <w:sz w:val="24"/>
          <w:szCs w:val="24"/>
        </w:rPr>
        <w:t>из</w:t>
      </w:r>
      <w:r w:rsidRPr="004F0EDE">
        <w:rPr>
          <w:color w:val="171717"/>
          <w:spacing w:val="70"/>
          <w:sz w:val="24"/>
          <w:szCs w:val="24"/>
        </w:rPr>
        <w:t xml:space="preserve"> </w:t>
      </w:r>
      <w:r w:rsidRPr="004F0EDE">
        <w:rPr>
          <w:color w:val="171717"/>
          <w:sz w:val="24"/>
          <w:szCs w:val="24"/>
        </w:rPr>
        <w:t>кадра»,</w:t>
      </w:r>
      <w:r w:rsidRPr="004F0EDE">
        <w:rPr>
          <w:color w:val="171717"/>
          <w:spacing w:val="1"/>
          <w:sz w:val="24"/>
          <w:szCs w:val="24"/>
        </w:rPr>
        <w:t xml:space="preserve"> </w:t>
      </w:r>
      <w:r w:rsidRPr="004F0EDE">
        <w:rPr>
          <w:color w:val="171717"/>
          <w:sz w:val="24"/>
          <w:szCs w:val="24"/>
        </w:rPr>
        <w:t xml:space="preserve">Т.В. Михеева. «Лёгкие горы», У. Старк. «Умеешь ли ты свистеть, </w:t>
      </w:r>
      <w:proofErr w:type="spellStart"/>
      <w:r w:rsidRPr="004F0EDE">
        <w:rPr>
          <w:color w:val="171717"/>
          <w:sz w:val="24"/>
          <w:szCs w:val="24"/>
        </w:rPr>
        <w:t>Йоханна</w:t>
      </w:r>
      <w:proofErr w:type="spellEnd"/>
      <w:r w:rsidRPr="004F0EDE">
        <w:rPr>
          <w:color w:val="171717"/>
          <w:sz w:val="24"/>
          <w:szCs w:val="24"/>
        </w:rPr>
        <w:t>?» и</w:t>
      </w:r>
      <w:r w:rsidRPr="004F0EDE">
        <w:rPr>
          <w:color w:val="171717"/>
          <w:spacing w:val="1"/>
          <w:sz w:val="24"/>
          <w:szCs w:val="24"/>
        </w:rPr>
        <w:t xml:space="preserve"> </w:t>
      </w:r>
      <w:r w:rsidRPr="004F0EDE">
        <w:rPr>
          <w:color w:val="171717"/>
          <w:sz w:val="24"/>
          <w:szCs w:val="24"/>
        </w:rPr>
        <w:t>др.</w:t>
      </w:r>
    </w:p>
    <w:p w14:paraId="6121D05B" w14:textId="77777777" w:rsidR="004F0EDE" w:rsidRPr="004F0EDE" w:rsidRDefault="004F0EDE" w:rsidP="005F502E">
      <w:pPr>
        <w:pStyle w:val="11"/>
        <w:ind w:left="0" w:firstLine="426"/>
        <w:jc w:val="both"/>
      </w:pPr>
      <w:r w:rsidRPr="004F0EDE">
        <w:rPr>
          <w:color w:val="171717"/>
        </w:rPr>
        <w:t>Зарубежная</w:t>
      </w:r>
      <w:r w:rsidRPr="004F0EDE">
        <w:rPr>
          <w:color w:val="171717"/>
          <w:spacing w:val="-8"/>
        </w:rPr>
        <w:t xml:space="preserve"> </w:t>
      </w:r>
      <w:r w:rsidRPr="004F0EDE">
        <w:rPr>
          <w:color w:val="171717"/>
        </w:rPr>
        <w:t>литература</w:t>
      </w:r>
    </w:p>
    <w:p w14:paraId="69431151" w14:textId="77777777" w:rsidR="004F0EDE" w:rsidRPr="004F0EDE" w:rsidRDefault="004F0EDE" w:rsidP="005F502E">
      <w:pPr>
        <w:ind w:firstLine="426"/>
        <w:jc w:val="both"/>
        <w:rPr>
          <w:sz w:val="24"/>
          <w:szCs w:val="24"/>
        </w:rPr>
      </w:pPr>
      <w:r w:rsidRPr="004F0EDE">
        <w:rPr>
          <w:b/>
          <w:i/>
          <w:color w:val="171717"/>
          <w:sz w:val="24"/>
          <w:szCs w:val="24"/>
        </w:rPr>
        <w:t>М.</w:t>
      </w:r>
      <w:r w:rsidRPr="004F0EDE">
        <w:rPr>
          <w:b/>
          <w:i/>
          <w:color w:val="171717"/>
          <w:spacing w:val="1"/>
          <w:sz w:val="24"/>
          <w:szCs w:val="24"/>
        </w:rPr>
        <w:t xml:space="preserve"> </w:t>
      </w:r>
      <w:r w:rsidRPr="004F0EDE">
        <w:rPr>
          <w:b/>
          <w:i/>
          <w:color w:val="171717"/>
          <w:sz w:val="24"/>
          <w:szCs w:val="24"/>
        </w:rPr>
        <w:t>де</w:t>
      </w:r>
      <w:r w:rsidRPr="004F0EDE">
        <w:rPr>
          <w:b/>
          <w:i/>
          <w:color w:val="171717"/>
          <w:spacing w:val="1"/>
          <w:sz w:val="24"/>
          <w:szCs w:val="24"/>
        </w:rPr>
        <w:t xml:space="preserve"> </w:t>
      </w:r>
      <w:r w:rsidRPr="004F0EDE">
        <w:rPr>
          <w:b/>
          <w:i/>
          <w:color w:val="171717"/>
          <w:sz w:val="24"/>
          <w:szCs w:val="24"/>
        </w:rPr>
        <w:t>Сервантес</w:t>
      </w:r>
      <w:r w:rsidRPr="004F0EDE">
        <w:rPr>
          <w:b/>
          <w:i/>
          <w:color w:val="171717"/>
          <w:spacing w:val="1"/>
          <w:sz w:val="24"/>
          <w:szCs w:val="24"/>
        </w:rPr>
        <w:t xml:space="preserve"> </w:t>
      </w:r>
      <w:r w:rsidRPr="004F0EDE">
        <w:rPr>
          <w:b/>
          <w:i/>
          <w:color w:val="171717"/>
          <w:sz w:val="24"/>
          <w:szCs w:val="24"/>
        </w:rPr>
        <w:t>Сааведра</w:t>
      </w:r>
      <w:r w:rsidRPr="004F0EDE">
        <w:rPr>
          <w:i/>
          <w:color w:val="171717"/>
          <w:sz w:val="24"/>
          <w:szCs w:val="24"/>
        </w:rPr>
        <w:t>.</w:t>
      </w:r>
      <w:r w:rsidRPr="004F0EDE">
        <w:rPr>
          <w:i/>
          <w:color w:val="171717"/>
          <w:spacing w:val="1"/>
          <w:sz w:val="24"/>
          <w:szCs w:val="24"/>
        </w:rPr>
        <w:t xml:space="preserve"> </w:t>
      </w:r>
      <w:r w:rsidRPr="004F0EDE">
        <w:rPr>
          <w:color w:val="171717"/>
          <w:sz w:val="24"/>
          <w:szCs w:val="24"/>
        </w:rPr>
        <w:t>Роман</w:t>
      </w:r>
      <w:r w:rsidRPr="004F0EDE">
        <w:rPr>
          <w:color w:val="171717"/>
          <w:spacing w:val="1"/>
          <w:sz w:val="24"/>
          <w:szCs w:val="24"/>
        </w:rPr>
        <w:t xml:space="preserve"> </w:t>
      </w:r>
      <w:r w:rsidRPr="004F0EDE">
        <w:rPr>
          <w:color w:val="171717"/>
          <w:sz w:val="24"/>
          <w:szCs w:val="24"/>
        </w:rPr>
        <w:t>«Хитроумный</w:t>
      </w:r>
      <w:r w:rsidRPr="004F0EDE">
        <w:rPr>
          <w:color w:val="171717"/>
          <w:spacing w:val="1"/>
          <w:sz w:val="24"/>
          <w:szCs w:val="24"/>
        </w:rPr>
        <w:t xml:space="preserve"> </w:t>
      </w:r>
      <w:r w:rsidRPr="004F0EDE">
        <w:rPr>
          <w:color w:val="171717"/>
          <w:sz w:val="24"/>
          <w:szCs w:val="24"/>
        </w:rPr>
        <w:t>идальго</w:t>
      </w:r>
      <w:r w:rsidRPr="004F0EDE">
        <w:rPr>
          <w:color w:val="171717"/>
          <w:spacing w:val="1"/>
          <w:sz w:val="24"/>
          <w:szCs w:val="24"/>
        </w:rPr>
        <w:t xml:space="preserve"> </w:t>
      </w:r>
      <w:r w:rsidRPr="004F0EDE">
        <w:rPr>
          <w:color w:val="171717"/>
          <w:sz w:val="24"/>
          <w:szCs w:val="24"/>
        </w:rPr>
        <w:t>Дон</w:t>
      </w:r>
      <w:r w:rsidRPr="004F0EDE">
        <w:rPr>
          <w:color w:val="171717"/>
          <w:spacing w:val="1"/>
          <w:sz w:val="24"/>
          <w:szCs w:val="24"/>
        </w:rPr>
        <w:t xml:space="preserve"> </w:t>
      </w:r>
      <w:r w:rsidRPr="004F0EDE">
        <w:rPr>
          <w:color w:val="171717"/>
          <w:sz w:val="24"/>
          <w:szCs w:val="24"/>
        </w:rPr>
        <w:t>Кихот</w:t>
      </w:r>
      <w:r w:rsidRPr="004F0EDE">
        <w:rPr>
          <w:color w:val="171717"/>
          <w:spacing w:val="1"/>
          <w:sz w:val="24"/>
          <w:szCs w:val="24"/>
        </w:rPr>
        <w:t xml:space="preserve"> </w:t>
      </w:r>
      <w:r w:rsidRPr="004F0EDE">
        <w:rPr>
          <w:color w:val="171717"/>
          <w:sz w:val="24"/>
          <w:szCs w:val="24"/>
        </w:rPr>
        <w:t>Ламанчский» (главы).</w:t>
      </w:r>
    </w:p>
    <w:p w14:paraId="4CFC3D99" w14:textId="77777777" w:rsidR="004F0EDE" w:rsidRPr="004F0EDE" w:rsidRDefault="004F0EDE" w:rsidP="005F502E">
      <w:pPr>
        <w:pStyle w:val="a3"/>
        <w:tabs>
          <w:tab w:val="left" w:pos="1734"/>
          <w:tab w:val="left" w:pos="2228"/>
          <w:tab w:val="left" w:pos="2756"/>
          <w:tab w:val="left" w:pos="3489"/>
          <w:tab w:val="left" w:pos="4726"/>
          <w:tab w:val="left" w:pos="4828"/>
          <w:tab w:val="left" w:pos="6291"/>
          <w:tab w:val="left" w:pos="6328"/>
          <w:tab w:val="left" w:pos="7702"/>
          <w:tab w:val="left" w:pos="8233"/>
          <w:tab w:val="left" w:pos="8705"/>
          <w:tab w:val="left" w:pos="8823"/>
        </w:tabs>
        <w:ind w:left="0" w:firstLine="426"/>
      </w:pPr>
      <w:r w:rsidRPr="004F0EDE">
        <w:rPr>
          <w:b/>
          <w:i/>
          <w:color w:val="171717"/>
        </w:rPr>
        <w:t>Зарубежная</w:t>
      </w:r>
      <w:r w:rsidRPr="004F0EDE">
        <w:rPr>
          <w:b/>
          <w:i/>
          <w:color w:val="171717"/>
        </w:rPr>
        <w:tab/>
      </w:r>
      <w:r w:rsidR="00747961">
        <w:rPr>
          <w:b/>
          <w:i/>
          <w:color w:val="171717"/>
        </w:rPr>
        <w:t xml:space="preserve"> </w:t>
      </w:r>
      <w:r w:rsidRPr="004F0EDE">
        <w:rPr>
          <w:b/>
          <w:i/>
          <w:color w:val="171717"/>
        </w:rPr>
        <w:t>новеллистика</w:t>
      </w:r>
      <w:r w:rsidRPr="004F0EDE">
        <w:rPr>
          <w:b/>
          <w:i/>
          <w:color w:val="171717"/>
        </w:rPr>
        <w:tab/>
      </w:r>
      <w:r w:rsidR="00747961" w:rsidRPr="004F0EDE">
        <w:rPr>
          <w:color w:val="171717"/>
        </w:rPr>
        <w:t xml:space="preserve"> </w:t>
      </w:r>
      <w:r w:rsidRPr="004F0EDE">
        <w:rPr>
          <w:color w:val="171717"/>
        </w:rPr>
        <w:t>(одно-два</w:t>
      </w:r>
      <w:r w:rsidRPr="004F0EDE">
        <w:rPr>
          <w:color w:val="171717"/>
        </w:rPr>
        <w:tab/>
        <w:t>произведения</w:t>
      </w:r>
      <w:r w:rsidRPr="004F0EDE">
        <w:rPr>
          <w:color w:val="171717"/>
        </w:rPr>
        <w:tab/>
      </w:r>
      <w:proofErr w:type="spellStart"/>
      <w:r w:rsidRPr="004F0EDE">
        <w:rPr>
          <w:color w:val="171717"/>
        </w:rPr>
        <w:t>по</w:t>
      </w:r>
      <w:r w:rsidRPr="004F0EDE">
        <w:rPr>
          <w:color w:val="171717"/>
          <w:spacing w:val="-1"/>
        </w:rPr>
        <w:t>выбору</w:t>
      </w:r>
      <w:proofErr w:type="spellEnd"/>
      <w:r w:rsidRPr="004F0EDE">
        <w:rPr>
          <w:color w:val="171717"/>
          <w:spacing w:val="-1"/>
        </w:rPr>
        <w:t>).</w:t>
      </w:r>
      <w:r w:rsidRPr="004F0EDE">
        <w:rPr>
          <w:color w:val="171717"/>
          <w:spacing w:val="-67"/>
        </w:rPr>
        <w:t xml:space="preserve"> </w:t>
      </w:r>
      <w:r w:rsidRPr="004F0EDE">
        <w:rPr>
          <w:color w:val="171717"/>
        </w:rPr>
        <w:t>Например,</w:t>
      </w:r>
      <w:r w:rsidR="00747961" w:rsidRPr="004F0EDE">
        <w:rPr>
          <w:color w:val="171717"/>
        </w:rPr>
        <w:t xml:space="preserve"> </w:t>
      </w:r>
      <w:r w:rsidRPr="004F0EDE">
        <w:rPr>
          <w:color w:val="171717"/>
        </w:rPr>
        <w:t>П.</w:t>
      </w:r>
      <w:r w:rsidR="00747961" w:rsidRPr="004F0EDE">
        <w:rPr>
          <w:color w:val="171717"/>
        </w:rPr>
        <w:t xml:space="preserve"> </w:t>
      </w:r>
      <w:r w:rsidRPr="004F0EDE">
        <w:rPr>
          <w:color w:val="171717"/>
        </w:rPr>
        <w:t>Мериме.</w:t>
      </w:r>
      <w:r w:rsidR="00747961" w:rsidRPr="004F0EDE">
        <w:rPr>
          <w:color w:val="171717"/>
        </w:rPr>
        <w:t xml:space="preserve"> </w:t>
      </w:r>
      <w:r w:rsidRPr="004F0EDE">
        <w:rPr>
          <w:color w:val="171717"/>
        </w:rPr>
        <w:t>«Маттео</w:t>
      </w:r>
      <w:r w:rsidRPr="004F0EDE">
        <w:rPr>
          <w:color w:val="171717"/>
        </w:rPr>
        <w:tab/>
        <w:t>Фальконе»;</w:t>
      </w:r>
      <w:r w:rsidRPr="004F0EDE">
        <w:rPr>
          <w:color w:val="171717"/>
        </w:rPr>
        <w:tab/>
        <w:t>О.</w:t>
      </w:r>
      <w:r w:rsidRPr="004F0EDE">
        <w:rPr>
          <w:color w:val="171717"/>
          <w:spacing w:val="8"/>
        </w:rPr>
        <w:t xml:space="preserve"> </w:t>
      </w:r>
      <w:r w:rsidRPr="004F0EDE">
        <w:rPr>
          <w:color w:val="171717"/>
        </w:rPr>
        <w:t>Генри.</w:t>
      </w:r>
      <w:r w:rsidR="00747961" w:rsidRPr="004F0EDE">
        <w:rPr>
          <w:color w:val="171717"/>
        </w:rPr>
        <w:t xml:space="preserve"> </w:t>
      </w:r>
      <w:r w:rsidRPr="004F0EDE">
        <w:rPr>
          <w:color w:val="171717"/>
        </w:rPr>
        <w:t>«</w:t>
      </w:r>
      <w:proofErr w:type="spellStart"/>
      <w:r w:rsidRPr="004F0EDE">
        <w:rPr>
          <w:color w:val="171717"/>
        </w:rPr>
        <w:t>Дары</w:t>
      </w:r>
      <w:r w:rsidRPr="004F0EDE">
        <w:rPr>
          <w:color w:val="171717"/>
          <w:spacing w:val="-1"/>
        </w:rPr>
        <w:t>волхвов</w:t>
      </w:r>
      <w:proofErr w:type="spellEnd"/>
      <w:r w:rsidRPr="004F0EDE">
        <w:rPr>
          <w:color w:val="171717"/>
          <w:spacing w:val="-1"/>
        </w:rPr>
        <w:t>»,</w:t>
      </w:r>
      <w:r w:rsidRPr="004F0EDE">
        <w:rPr>
          <w:color w:val="171717"/>
        </w:rPr>
        <w:t>«Последний</w:t>
      </w:r>
      <w:r w:rsidRPr="004F0EDE">
        <w:rPr>
          <w:color w:val="171717"/>
          <w:spacing w:val="-5"/>
        </w:rPr>
        <w:t xml:space="preserve"> </w:t>
      </w:r>
      <w:r w:rsidRPr="004F0EDE">
        <w:rPr>
          <w:color w:val="171717"/>
        </w:rPr>
        <w:t>лист».</w:t>
      </w:r>
    </w:p>
    <w:p w14:paraId="03D3E303" w14:textId="77777777" w:rsidR="004F0EDE" w:rsidRPr="004F0EDE" w:rsidRDefault="004F0EDE" w:rsidP="005F502E">
      <w:pPr>
        <w:ind w:firstLine="426"/>
        <w:jc w:val="both"/>
        <w:rPr>
          <w:sz w:val="24"/>
          <w:szCs w:val="24"/>
        </w:rPr>
      </w:pPr>
      <w:r w:rsidRPr="004F0EDE">
        <w:rPr>
          <w:b/>
          <w:i/>
          <w:color w:val="171717"/>
          <w:sz w:val="24"/>
          <w:szCs w:val="24"/>
        </w:rPr>
        <w:t>А.</w:t>
      </w:r>
      <w:r w:rsidRPr="004F0EDE">
        <w:rPr>
          <w:b/>
          <w:i/>
          <w:color w:val="171717"/>
          <w:spacing w:val="-4"/>
          <w:sz w:val="24"/>
          <w:szCs w:val="24"/>
        </w:rPr>
        <w:t xml:space="preserve"> </w:t>
      </w:r>
      <w:r w:rsidRPr="004F0EDE">
        <w:rPr>
          <w:b/>
          <w:i/>
          <w:color w:val="171717"/>
          <w:sz w:val="24"/>
          <w:szCs w:val="24"/>
        </w:rPr>
        <w:t>де</w:t>
      </w:r>
      <w:r w:rsidRPr="004F0EDE">
        <w:rPr>
          <w:b/>
          <w:i/>
          <w:color w:val="171717"/>
          <w:spacing w:val="-8"/>
          <w:sz w:val="24"/>
          <w:szCs w:val="24"/>
        </w:rPr>
        <w:t xml:space="preserve"> </w:t>
      </w:r>
      <w:r w:rsidRPr="004F0EDE">
        <w:rPr>
          <w:b/>
          <w:i/>
          <w:color w:val="171717"/>
          <w:sz w:val="24"/>
          <w:szCs w:val="24"/>
        </w:rPr>
        <w:t>Сент</w:t>
      </w:r>
      <w:r w:rsidRPr="004F0EDE">
        <w:rPr>
          <w:b/>
          <w:i/>
          <w:color w:val="171717"/>
          <w:spacing w:val="-2"/>
          <w:sz w:val="24"/>
          <w:szCs w:val="24"/>
        </w:rPr>
        <w:t xml:space="preserve"> </w:t>
      </w:r>
      <w:r w:rsidRPr="004F0EDE">
        <w:rPr>
          <w:b/>
          <w:i/>
          <w:color w:val="171717"/>
          <w:sz w:val="24"/>
          <w:szCs w:val="24"/>
        </w:rPr>
        <w:t>Экзюпери.</w:t>
      </w:r>
      <w:r w:rsidRPr="004F0EDE">
        <w:rPr>
          <w:b/>
          <w:i/>
          <w:color w:val="171717"/>
          <w:spacing w:val="-3"/>
          <w:sz w:val="24"/>
          <w:szCs w:val="24"/>
        </w:rPr>
        <w:t xml:space="preserve"> </w:t>
      </w:r>
      <w:r w:rsidRPr="004F0EDE">
        <w:rPr>
          <w:color w:val="171717"/>
          <w:sz w:val="24"/>
          <w:szCs w:val="24"/>
        </w:rPr>
        <w:t>Повесть-сказка «Маленький</w:t>
      </w:r>
      <w:r w:rsidRPr="004F0EDE">
        <w:rPr>
          <w:color w:val="171717"/>
          <w:spacing w:val="-6"/>
          <w:sz w:val="24"/>
          <w:szCs w:val="24"/>
        </w:rPr>
        <w:t xml:space="preserve"> </w:t>
      </w:r>
      <w:r w:rsidRPr="004F0EDE">
        <w:rPr>
          <w:color w:val="171717"/>
          <w:sz w:val="24"/>
          <w:szCs w:val="24"/>
        </w:rPr>
        <w:t>принц».</w:t>
      </w:r>
    </w:p>
    <w:p w14:paraId="72B8A80E" w14:textId="77777777" w:rsidR="004F0EDE" w:rsidRPr="004F0EDE" w:rsidRDefault="004F0EDE" w:rsidP="005F502E">
      <w:pPr>
        <w:pStyle w:val="a3"/>
        <w:ind w:left="0" w:firstLine="426"/>
        <w:jc w:val="left"/>
      </w:pPr>
    </w:p>
    <w:p w14:paraId="3114033E" w14:textId="77777777" w:rsidR="004F0EDE" w:rsidRPr="004F0EDE" w:rsidRDefault="004F0EDE" w:rsidP="00D05F98">
      <w:pPr>
        <w:pStyle w:val="11"/>
        <w:numPr>
          <w:ilvl w:val="0"/>
          <w:numId w:val="38"/>
        </w:numPr>
        <w:ind w:left="0" w:firstLine="426"/>
      </w:pPr>
      <w:r w:rsidRPr="004F0EDE">
        <w:rPr>
          <w:color w:val="171717"/>
        </w:rPr>
        <w:t>КЛАСС</w:t>
      </w:r>
    </w:p>
    <w:p w14:paraId="67CD3990" w14:textId="77777777" w:rsidR="004F0EDE" w:rsidRPr="004F0EDE" w:rsidRDefault="004F0EDE" w:rsidP="005F502E">
      <w:pPr>
        <w:pStyle w:val="a3"/>
        <w:ind w:left="0" w:firstLine="426"/>
        <w:jc w:val="left"/>
        <w:rPr>
          <w:b/>
        </w:rPr>
      </w:pPr>
    </w:p>
    <w:p w14:paraId="47263390" w14:textId="77777777" w:rsidR="004F0EDE" w:rsidRPr="004F0EDE" w:rsidRDefault="004F0EDE" w:rsidP="005F502E">
      <w:pPr>
        <w:ind w:firstLine="426"/>
        <w:rPr>
          <w:b/>
          <w:sz w:val="24"/>
          <w:szCs w:val="24"/>
        </w:rPr>
      </w:pPr>
      <w:r w:rsidRPr="004F0EDE">
        <w:rPr>
          <w:b/>
          <w:color w:val="171717"/>
          <w:sz w:val="24"/>
          <w:szCs w:val="24"/>
        </w:rPr>
        <w:t>Древнерусская</w:t>
      </w:r>
      <w:r w:rsidRPr="004F0EDE">
        <w:rPr>
          <w:b/>
          <w:color w:val="171717"/>
          <w:spacing w:val="-8"/>
          <w:sz w:val="24"/>
          <w:szCs w:val="24"/>
        </w:rPr>
        <w:t xml:space="preserve"> </w:t>
      </w:r>
      <w:r w:rsidRPr="004F0EDE">
        <w:rPr>
          <w:b/>
          <w:color w:val="171717"/>
          <w:sz w:val="24"/>
          <w:szCs w:val="24"/>
        </w:rPr>
        <w:t>литература</w:t>
      </w:r>
    </w:p>
    <w:p w14:paraId="1F94E485" w14:textId="77777777" w:rsidR="004F0EDE" w:rsidRPr="004F0EDE" w:rsidRDefault="004F0EDE" w:rsidP="005F502E">
      <w:pPr>
        <w:ind w:firstLine="426"/>
        <w:rPr>
          <w:sz w:val="24"/>
          <w:szCs w:val="24"/>
        </w:rPr>
      </w:pPr>
      <w:r w:rsidRPr="004F0EDE">
        <w:rPr>
          <w:b/>
          <w:i/>
          <w:color w:val="171717"/>
          <w:sz w:val="24"/>
          <w:szCs w:val="24"/>
        </w:rPr>
        <w:t>Житийная</w:t>
      </w:r>
      <w:r w:rsidRPr="004F0EDE">
        <w:rPr>
          <w:b/>
          <w:i/>
          <w:color w:val="171717"/>
          <w:spacing w:val="35"/>
          <w:sz w:val="24"/>
          <w:szCs w:val="24"/>
        </w:rPr>
        <w:t xml:space="preserve"> </w:t>
      </w:r>
      <w:r w:rsidRPr="004F0EDE">
        <w:rPr>
          <w:b/>
          <w:i/>
          <w:color w:val="171717"/>
          <w:sz w:val="24"/>
          <w:szCs w:val="24"/>
        </w:rPr>
        <w:t>литература</w:t>
      </w:r>
      <w:r w:rsidRPr="004F0EDE">
        <w:rPr>
          <w:b/>
          <w:i/>
          <w:color w:val="171717"/>
          <w:spacing w:val="106"/>
          <w:sz w:val="24"/>
          <w:szCs w:val="24"/>
        </w:rPr>
        <w:t xml:space="preserve"> </w:t>
      </w:r>
      <w:r w:rsidRPr="004F0EDE">
        <w:rPr>
          <w:color w:val="171717"/>
          <w:sz w:val="24"/>
          <w:szCs w:val="24"/>
        </w:rPr>
        <w:t>(одно</w:t>
      </w:r>
      <w:r w:rsidRPr="004F0EDE">
        <w:rPr>
          <w:color w:val="171717"/>
          <w:spacing w:val="103"/>
          <w:sz w:val="24"/>
          <w:szCs w:val="24"/>
        </w:rPr>
        <w:t xml:space="preserve"> </w:t>
      </w:r>
      <w:r w:rsidRPr="004F0EDE">
        <w:rPr>
          <w:color w:val="171717"/>
          <w:sz w:val="24"/>
          <w:szCs w:val="24"/>
        </w:rPr>
        <w:t>произведение</w:t>
      </w:r>
      <w:r w:rsidRPr="004F0EDE">
        <w:rPr>
          <w:color w:val="171717"/>
          <w:spacing w:val="104"/>
          <w:sz w:val="24"/>
          <w:szCs w:val="24"/>
        </w:rPr>
        <w:t xml:space="preserve"> </w:t>
      </w:r>
      <w:r w:rsidRPr="004F0EDE">
        <w:rPr>
          <w:color w:val="171717"/>
          <w:sz w:val="24"/>
          <w:szCs w:val="24"/>
        </w:rPr>
        <w:t>по</w:t>
      </w:r>
      <w:r w:rsidRPr="004F0EDE">
        <w:rPr>
          <w:color w:val="171717"/>
          <w:spacing w:val="103"/>
          <w:sz w:val="24"/>
          <w:szCs w:val="24"/>
        </w:rPr>
        <w:t xml:space="preserve"> </w:t>
      </w:r>
      <w:r w:rsidRPr="004F0EDE">
        <w:rPr>
          <w:color w:val="171717"/>
          <w:sz w:val="24"/>
          <w:szCs w:val="24"/>
        </w:rPr>
        <w:t>выбору).</w:t>
      </w:r>
      <w:r w:rsidRPr="004F0EDE">
        <w:rPr>
          <w:color w:val="171717"/>
          <w:spacing w:val="106"/>
          <w:sz w:val="24"/>
          <w:szCs w:val="24"/>
        </w:rPr>
        <w:t xml:space="preserve"> </w:t>
      </w:r>
      <w:r w:rsidRPr="004F0EDE">
        <w:rPr>
          <w:color w:val="171717"/>
          <w:sz w:val="24"/>
          <w:szCs w:val="24"/>
        </w:rPr>
        <w:t>Например,</w:t>
      </w:r>
    </w:p>
    <w:p w14:paraId="2E0F878D" w14:textId="77777777" w:rsidR="004F0EDE" w:rsidRPr="004F0EDE" w:rsidRDefault="004F0EDE" w:rsidP="005F502E">
      <w:pPr>
        <w:pStyle w:val="a3"/>
        <w:tabs>
          <w:tab w:val="left" w:pos="1370"/>
          <w:tab w:val="left" w:pos="2424"/>
          <w:tab w:val="left" w:pos="4525"/>
          <w:tab w:val="left" w:pos="5666"/>
          <w:tab w:val="left" w:pos="7134"/>
          <w:tab w:val="left" w:pos="8572"/>
          <w:tab w:val="left" w:pos="9104"/>
        </w:tabs>
        <w:ind w:left="0" w:firstLine="426"/>
        <w:jc w:val="left"/>
      </w:pPr>
      <w:r w:rsidRPr="004F0EDE">
        <w:rPr>
          <w:color w:val="171717"/>
        </w:rPr>
        <w:t>«Житие</w:t>
      </w:r>
      <w:r w:rsidR="00747961">
        <w:rPr>
          <w:color w:val="171717"/>
        </w:rPr>
        <w:t xml:space="preserve"> </w:t>
      </w:r>
      <w:r w:rsidRPr="004F0EDE">
        <w:rPr>
          <w:color w:val="171717"/>
        </w:rPr>
        <w:t>Сергия</w:t>
      </w:r>
      <w:r w:rsidR="00747961">
        <w:rPr>
          <w:color w:val="171717"/>
        </w:rPr>
        <w:t xml:space="preserve"> </w:t>
      </w:r>
      <w:r w:rsidRPr="004F0EDE">
        <w:rPr>
          <w:color w:val="171717"/>
        </w:rPr>
        <w:t>Радонежского»,</w:t>
      </w:r>
      <w:r w:rsidR="00747961" w:rsidRPr="004F0EDE">
        <w:rPr>
          <w:color w:val="171717"/>
        </w:rPr>
        <w:t xml:space="preserve"> </w:t>
      </w:r>
      <w:r w:rsidRPr="004F0EDE">
        <w:rPr>
          <w:color w:val="171717"/>
        </w:rPr>
        <w:t>«Житие</w:t>
      </w:r>
      <w:r w:rsidR="00747961">
        <w:rPr>
          <w:color w:val="171717"/>
        </w:rPr>
        <w:t xml:space="preserve"> </w:t>
      </w:r>
      <w:r w:rsidRPr="004F0EDE">
        <w:rPr>
          <w:color w:val="171717"/>
        </w:rPr>
        <w:t>протопопа</w:t>
      </w:r>
      <w:r w:rsidR="00747961">
        <w:rPr>
          <w:color w:val="171717"/>
        </w:rPr>
        <w:t xml:space="preserve"> </w:t>
      </w:r>
      <w:r w:rsidRPr="004F0EDE">
        <w:rPr>
          <w:color w:val="171717"/>
        </w:rPr>
        <w:t>Аввакума,</w:t>
      </w:r>
      <w:r w:rsidR="00747961" w:rsidRPr="004F0EDE">
        <w:rPr>
          <w:color w:val="171717"/>
        </w:rPr>
        <w:t xml:space="preserve"> </w:t>
      </w:r>
      <w:r w:rsidRPr="004F0EDE">
        <w:rPr>
          <w:color w:val="171717"/>
        </w:rPr>
        <w:t>им</w:t>
      </w:r>
      <w:r w:rsidR="00747961">
        <w:rPr>
          <w:color w:val="171717"/>
        </w:rPr>
        <w:t xml:space="preserve"> </w:t>
      </w:r>
      <w:r w:rsidRPr="004F0EDE">
        <w:rPr>
          <w:color w:val="171717"/>
          <w:spacing w:val="-1"/>
        </w:rPr>
        <w:t>самим</w:t>
      </w:r>
      <w:r w:rsidRPr="004F0EDE">
        <w:rPr>
          <w:color w:val="171717"/>
          <w:spacing w:val="-67"/>
        </w:rPr>
        <w:t xml:space="preserve"> </w:t>
      </w:r>
      <w:r w:rsidRPr="004F0EDE">
        <w:rPr>
          <w:color w:val="171717"/>
        </w:rPr>
        <w:t>написанное».</w:t>
      </w:r>
    </w:p>
    <w:p w14:paraId="24CFFFC5" w14:textId="77777777" w:rsidR="004F0EDE" w:rsidRPr="004F0EDE" w:rsidRDefault="004F0EDE" w:rsidP="005F502E">
      <w:pPr>
        <w:pStyle w:val="11"/>
        <w:ind w:left="0" w:firstLine="426"/>
      </w:pPr>
      <w:r w:rsidRPr="004F0EDE">
        <w:rPr>
          <w:color w:val="171717"/>
        </w:rPr>
        <w:t>Литература</w:t>
      </w:r>
      <w:r w:rsidRPr="004F0EDE">
        <w:rPr>
          <w:color w:val="171717"/>
          <w:spacing w:val="-5"/>
        </w:rPr>
        <w:t xml:space="preserve"> </w:t>
      </w:r>
      <w:r w:rsidRPr="004F0EDE">
        <w:rPr>
          <w:color w:val="171717"/>
        </w:rPr>
        <w:t>XVIII</w:t>
      </w:r>
      <w:r w:rsidRPr="004F0EDE">
        <w:rPr>
          <w:color w:val="171717"/>
          <w:spacing w:val="-4"/>
        </w:rPr>
        <w:t xml:space="preserve"> </w:t>
      </w:r>
      <w:r w:rsidRPr="004F0EDE">
        <w:rPr>
          <w:color w:val="171717"/>
        </w:rPr>
        <w:t>века</w:t>
      </w:r>
    </w:p>
    <w:p w14:paraId="5A93F059" w14:textId="77777777" w:rsidR="004F0EDE" w:rsidRPr="004F0EDE" w:rsidRDefault="004F0EDE" w:rsidP="005F502E">
      <w:pPr>
        <w:ind w:firstLine="426"/>
        <w:rPr>
          <w:sz w:val="24"/>
          <w:szCs w:val="24"/>
        </w:rPr>
      </w:pPr>
      <w:r w:rsidRPr="004F0EDE">
        <w:rPr>
          <w:b/>
          <w:color w:val="171717"/>
          <w:sz w:val="24"/>
          <w:szCs w:val="24"/>
        </w:rPr>
        <w:t>Д</w:t>
      </w:r>
      <w:r w:rsidRPr="004F0EDE">
        <w:rPr>
          <w:b/>
          <w:i/>
          <w:color w:val="171717"/>
          <w:sz w:val="24"/>
          <w:szCs w:val="24"/>
        </w:rPr>
        <w:t>.И.</w:t>
      </w:r>
      <w:r w:rsidRPr="004F0EDE">
        <w:rPr>
          <w:b/>
          <w:i/>
          <w:color w:val="171717"/>
          <w:spacing w:val="-4"/>
          <w:sz w:val="24"/>
          <w:szCs w:val="24"/>
        </w:rPr>
        <w:t xml:space="preserve"> </w:t>
      </w:r>
      <w:r w:rsidRPr="004F0EDE">
        <w:rPr>
          <w:b/>
          <w:i/>
          <w:color w:val="171717"/>
          <w:sz w:val="24"/>
          <w:szCs w:val="24"/>
        </w:rPr>
        <w:t>Фонвизин.</w:t>
      </w:r>
      <w:r w:rsidRPr="004F0EDE">
        <w:rPr>
          <w:b/>
          <w:i/>
          <w:color w:val="171717"/>
          <w:spacing w:val="-3"/>
          <w:sz w:val="24"/>
          <w:szCs w:val="24"/>
        </w:rPr>
        <w:t xml:space="preserve"> </w:t>
      </w:r>
      <w:r w:rsidRPr="004F0EDE">
        <w:rPr>
          <w:color w:val="171717"/>
          <w:sz w:val="24"/>
          <w:szCs w:val="24"/>
        </w:rPr>
        <w:t>Комедия</w:t>
      </w:r>
      <w:r w:rsidRPr="004F0EDE">
        <w:rPr>
          <w:color w:val="171717"/>
          <w:spacing w:val="-4"/>
          <w:sz w:val="24"/>
          <w:szCs w:val="24"/>
        </w:rPr>
        <w:t xml:space="preserve"> </w:t>
      </w:r>
      <w:r w:rsidRPr="004F0EDE">
        <w:rPr>
          <w:color w:val="171717"/>
          <w:sz w:val="24"/>
          <w:szCs w:val="24"/>
        </w:rPr>
        <w:t>«Недоросль».</w:t>
      </w:r>
    </w:p>
    <w:p w14:paraId="7878609E" w14:textId="77777777" w:rsidR="004F0EDE" w:rsidRPr="004F0EDE" w:rsidRDefault="004F0EDE" w:rsidP="005F502E">
      <w:pPr>
        <w:pStyle w:val="21"/>
        <w:spacing w:before="0"/>
        <w:ind w:left="0" w:firstLine="426"/>
        <w:jc w:val="left"/>
      </w:pPr>
      <w:r w:rsidRPr="004F0EDE">
        <w:rPr>
          <w:color w:val="171717"/>
        </w:rPr>
        <w:t>Литература</w:t>
      </w:r>
      <w:r w:rsidRPr="004F0EDE">
        <w:rPr>
          <w:color w:val="171717"/>
          <w:spacing w:val="-4"/>
        </w:rPr>
        <w:t xml:space="preserve"> </w:t>
      </w:r>
      <w:r w:rsidRPr="004F0EDE">
        <w:rPr>
          <w:color w:val="171717"/>
        </w:rPr>
        <w:t>первой</w:t>
      </w:r>
      <w:r w:rsidRPr="004F0EDE">
        <w:rPr>
          <w:color w:val="171717"/>
          <w:spacing w:val="-3"/>
        </w:rPr>
        <w:t xml:space="preserve"> </w:t>
      </w:r>
      <w:r w:rsidRPr="004F0EDE">
        <w:rPr>
          <w:color w:val="171717"/>
        </w:rPr>
        <w:t>половины</w:t>
      </w:r>
      <w:r w:rsidRPr="004F0EDE">
        <w:rPr>
          <w:color w:val="171717"/>
          <w:spacing w:val="-5"/>
        </w:rPr>
        <w:t xml:space="preserve"> </w:t>
      </w:r>
      <w:r w:rsidRPr="004F0EDE">
        <w:rPr>
          <w:color w:val="171717"/>
        </w:rPr>
        <w:t>XIX</w:t>
      </w:r>
      <w:r w:rsidRPr="004F0EDE">
        <w:rPr>
          <w:color w:val="171717"/>
          <w:spacing w:val="-2"/>
        </w:rPr>
        <w:t xml:space="preserve"> </w:t>
      </w:r>
      <w:r w:rsidRPr="004F0EDE">
        <w:rPr>
          <w:color w:val="171717"/>
        </w:rPr>
        <w:t>века</w:t>
      </w:r>
    </w:p>
    <w:p w14:paraId="3D1F88E1" w14:textId="77777777" w:rsidR="004F0EDE" w:rsidRPr="004F0EDE" w:rsidRDefault="004F0EDE" w:rsidP="005F502E">
      <w:pPr>
        <w:pStyle w:val="a3"/>
        <w:ind w:left="0" w:firstLine="426"/>
        <w:jc w:val="left"/>
      </w:pPr>
      <w:r w:rsidRPr="004F0EDE">
        <w:rPr>
          <w:b/>
          <w:i/>
          <w:color w:val="171717"/>
        </w:rPr>
        <w:t>А.С.</w:t>
      </w:r>
      <w:r w:rsidRPr="004F0EDE">
        <w:rPr>
          <w:b/>
          <w:i/>
          <w:color w:val="171717"/>
          <w:spacing w:val="-3"/>
        </w:rPr>
        <w:t xml:space="preserve"> </w:t>
      </w:r>
      <w:r w:rsidRPr="004F0EDE">
        <w:rPr>
          <w:b/>
          <w:i/>
          <w:color w:val="171717"/>
        </w:rPr>
        <w:t>Пушкин.</w:t>
      </w:r>
      <w:r w:rsidRPr="004F0EDE">
        <w:rPr>
          <w:b/>
          <w:i/>
          <w:color w:val="171717"/>
          <w:spacing w:val="29"/>
        </w:rPr>
        <w:t xml:space="preserve"> </w:t>
      </w:r>
      <w:r w:rsidRPr="004F0EDE">
        <w:rPr>
          <w:color w:val="171717"/>
        </w:rPr>
        <w:t>Стихотворения</w:t>
      </w:r>
      <w:r w:rsidRPr="004F0EDE">
        <w:rPr>
          <w:color w:val="171717"/>
          <w:spacing w:val="27"/>
        </w:rPr>
        <w:t xml:space="preserve"> </w:t>
      </w:r>
      <w:r w:rsidRPr="004F0EDE">
        <w:rPr>
          <w:color w:val="171717"/>
        </w:rPr>
        <w:t>(не</w:t>
      </w:r>
      <w:r w:rsidRPr="004F0EDE">
        <w:rPr>
          <w:color w:val="171717"/>
          <w:spacing w:val="27"/>
        </w:rPr>
        <w:t xml:space="preserve"> </w:t>
      </w:r>
      <w:r w:rsidRPr="004F0EDE">
        <w:rPr>
          <w:color w:val="171717"/>
        </w:rPr>
        <w:t>менее</w:t>
      </w:r>
      <w:r w:rsidRPr="004F0EDE">
        <w:rPr>
          <w:color w:val="171717"/>
          <w:spacing w:val="27"/>
        </w:rPr>
        <w:t xml:space="preserve"> </w:t>
      </w:r>
      <w:r w:rsidRPr="004F0EDE">
        <w:rPr>
          <w:color w:val="171717"/>
        </w:rPr>
        <w:t>двух).</w:t>
      </w:r>
      <w:r w:rsidRPr="004F0EDE">
        <w:rPr>
          <w:color w:val="171717"/>
          <w:spacing w:val="28"/>
        </w:rPr>
        <w:t xml:space="preserve"> </w:t>
      </w:r>
      <w:r w:rsidRPr="004F0EDE">
        <w:rPr>
          <w:color w:val="171717"/>
        </w:rPr>
        <w:t>Например,</w:t>
      </w:r>
      <w:r w:rsidRPr="004F0EDE">
        <w:rPr>
          <w:color w:val="171717"/>
          <w:spacing w:val="33"/>
        </w:rPr>
        <w:t xml:space="preserve"> </w:t>
      </w:r>
      <w:r w:rsidRPr="004F0EDE">
        <w:rPr>
          <w:color w:val="171717"/>
        </w:rPr>
        <w:t>«К</w:t>
      </w:r>
      <w:r w:rsidRPr="004F0EDE">
        <w:rPr>
          <w:color w:val="171717"/>
          <w:spacing w:val="27"/>
        </w:rPr>
        <w:t xml:space="preserve"> </w:t>
      </w:r>
      <w:r w:rsidRPr="004F0EDE">
        <w:rPr>
          <w:color w:val="171717"/>
        </w:rPr>
        <w:t>Чаадаеву»,</w:t>
      </w:r>
    </w:p>
    <w:p w14:paraId="7DD306C3" w14:textId="77777777" w:rsidR="004F0EDE" w:rsidRPr="004F0EDE" w:rsidRDefault="004F0EDE" w:rsidP="005F502E">
      <w:pPr>
        <w:pStyle w:val="a3"/>
        <w:ind w:left="0" w:firstLine="426"/>
        <w:jc w:val="left"/>
      </w:pPr>
      <w:r w:rsidRPr="004F0EDE">
        <w:rPr>
          <w:color w:val="171717"/>
        </w:rPr>
        <w:t>«Анчар»</w:t>
      </w:r>
      <w:r w:rsidRPr="004F0EDE">
        <w:rPr>
          <w:color w:val="171717"/>
          <w:spacing w:val="86"/>
        </w:rPr>
        <w:t xml:space="preserve"> </w:t>
      </w:r>
      <w:r w:rsidRPr="004F0EDE">
        <w:rPr>
          <w:color w:val="171717"/>
        </w:rPr>
        <w:t>и</w:t>
      </w:r>
      <w:r w:rsidRPr="004F0EDE">
        <w:rPr>
          <w:color w:val="171717"/>
          <w:spacing w:val="92"/>
        </w:rPr>
        <w:t xml:space="preserve"> </w:t>
      </w:r>
      <w:r w:rsidRPr="004F0EDE">
        <w:rPr>
          <w:color w:val="171717"/>
        </w:rPr>
        <w:t>др.</w:t>
      </w:r>
      <w:r w:rsidRPr="004F0EDE">
        <w:rPr>
          <w:color w:val="171717"/>
          <w:spacing w:val="98"/>
        </w:rPr>
        <w:t xml:space="preserve"> </w:t>
      </w:r>
      <w:r w:rsidRPr="004F0EDE">
        <w:rPr>
          <w:color w:val="171717"/>
        </w:rPr>
        <w:t>«Маленькие</w:t>
      </w:r>
      <w:r w:rsidRPr="004F0EDE">
        <w:rPr>
          <w:color w:val="171717"/>
          <w:spacing w:val="92"/>
        </w:rPr>
        <w:t xml:space="preserve"> </w:t>
      </w:r>
      <w:r w:rsidRPr="004F0EDE">
        <w:rPr>
          <w:color w:val="171717"/>
        </w:rPr>
        <w:t>трагедии»</w:t>
      </w:r>
      <w:r w:rsidRPr="004F0EDE">
        <w:rPr>
          <w:color w:val="171717"/>
          <w:spacing w:val="92"/>
        </w:rPr>
        <w:t xml:space="preserve"> </w:t>
      </w:r>
      <w:r w:rsidRPr="004F0EDE">
        <w:rPr>
          <w:color w:val="171717"/>
        </w:rPr>
        <w:t>(одна</w:t>
      </w:r>
      <w:r w:rsidRPr="004F0EDE">
        <w:rPr>
          <w:color w:val="171717"/>
          <w:spacing w:val="92"/>
        </w:rPr>
        <w:t xml:space="preserve"> </w:t>
      </w:r>
      <w:r w:rsidRPr="004F0EDE">
        <w:rPr>
          <w:color w:val="171717"/>
        </w:rPr>
        <w:t>пьеса</w:t>
      </w:r>
      <w:r w:rsidRPr="004F0EDE">
        <w:rPr>
          <w:color w:val="171717"/>
          <w:spacing w:val="92"/>
        </w:rPr>
        <w:t xml:space="preserve"> </w:t>
      </w:r>
      <w:r w:rsidRPr="004F0EDE">
        <w:rPr>
          <w:color w:val="171717"/>
        </w:rPr>
        <w:t>по</w:t>
      </w:r>
      <w:r w:rsidRPr="004F0EDE">
        <w:rPr>
          <w:color w:val="171717"/>
          <w:spacing w:val="97"/>
        </w:rPr>
        <w:t xml:space="preserve"> </w:t>
      </w:r>
      <w:r w:rsidRPr="004F0EDE">
        <w:rPr>
          <w:color w:val="171717"/>
        </w:rPr>
        <w:t>выбору).</w:t>
      </w:r>
      <w:r w:rsidRPr="004F0EDE">
        <w:rPr>
          <w:color w:val="171717"/>
          <w:spacing w:val="93"/>
        </w:rPr>
        <w:t xml:space="preserve"> </w:t>
      </w:r>
      <w:r w:rsidRPr="004F0EDE">
        <w:rPr>
          <w:color w:val="171717"/>
        </w:rPr>
        <w:t>Например,</w:t>
      </w:r>
    </w:p>
    <w:p w14:paraId="23B75DAE" w14:textId="77777777" w:rsidR="004F0EDE" w:rsidRPr="004F0EDE" w:rsidRDefault="004F0EDE" w:rsidP="005F502E">
      <w:pPr>
        <w:pStyle w:val="a3"/>
        <w:ind w:left="0" w:firstLine="426"/>
        <w:jc w:val="left"/>
      </w:pPr>
      <w:r w:rsidRPr="004F0EDE">
        <w:rPr>
          <w:color w:val="171717"/>
        </w:rPr>
        <w:t>«Моцарт</w:t>
      </w:r>
      <w:r w:rsidRPr="004F0EDE">
        <w:rPr>
          <w:color w:val="171717"/>
          <w:spacing w:val="-6"/>
        </w:rPr>
        <w:t xml:space="preserve"> </w:t>
      </w:r>
      <w:r w:rsidRPr="004F0EDE">
        <w:rPr>
          <w:color w:val="171717"/>
        </w:rPr>
        <w:t>и</w:t>
      </w:r>
      <w:r w:rsidRPr="004F0EDE">
        <w:rPr>
          <w:color w:val="171717"/>
          <w:spacing w:val="-5"/>
        </w:rPr>
        <w:t xml:space="preserve"> </w:t>
      </w:r>
      <w:r w:rsidRPr="004F0EDE">
        <w:rPr>
          <w:color w:val="171717"/>
        </w:rPr>
        <w:t>Сальери»,</w:t>
      </w:r>
      <w:r w:rsidRPr="004F0EDE">
        <w:rPr>
          <w:color w:val="171717"/>
          <w:spacing w:val="2"/>
        </w:rPr>
        <w:t xml:space="preserve"> </w:t>
      </w:r>
      <w:r w:rsidRPr="004F0EDE">
        <w:rPr>
          <w:color w:val="171717"/>
        </w:rPr>
        <w:t>«Каменный</w:t>
      </w:r>
      <w:r w:rsidRPr="004F0EDE">
        <w:rPr>
          <w:color w:val="171717"/>
          <w:spacing w:val="-4"/>
        </w:rPr>
        <w:t xml:space="preserve"> </w:t>
      </w:r>
      <w:r w:rsidRPr="004F0EDE">
        <w:rPr>
          <w:color w:val="171717"/>
        </w:rPr>
        <w:t>гость».</w:t>
      </w:r>
      <w:r w:rsidRPr="004F0EDE">
        <w:rPr>
          <w:color w:val="171717"/>
          <w:spacing w:val="-2"/>
        </w:rPr>
        <w:t xml:space="preserve"> </w:t>
      </w:r>
      <w:r w:rsidRPr="004F0EDE">
        <w:rPr>
          <w:color w:val="171717"/>
        </w:rPr>
        <w:t>Роман</w:t>
      </w:r>
      <w:r w:rsidRPr="004F0EDE">
        <w:rPr>
          <w:color w:val="171717"/>
          <w:spacing w:val="-5"/>
        </w:rPr>
        <w:t xml:space="preserve"> </w:t>
      </w:r>
      <w:r w:rsidRPr="004F0EDE">
        <w:rPr>
          <w:color w:val="171717"/>
        </w:rPr>
        <w:t>«Капитанская</w:t>
      </w:r>
      <w:r w:rsidRPr="004F0EDE">
        <w:rPr>
          <w:color w:val="171717"/>
          <w:spacing w:val="-3"/>
        </w:rPr>
        <w:t xml:space="preserve"> </w:t>
      </w:r>
      <w:r w:rsidRPr="004F0EDE">
        <w:rPr>
          <w:color w:val="171717"/>
        </w:rPr>
        <w:t>дочка».</w:t>
      </w:r>
    </w:p>
    <w:p w14:paraId="4C9192FC" w14:textId="77777777" w:rsidR="004F0EDE" w:rsidRPr="004F0EDE" w:rsidRDefault="004F0EDE" w:rsidP="005F502E">
      <w:pPr>
        <w:pStyle w:val="a3"/>
        <w:ind w:left="0" w:firstLine="426"/>
      </w:pPr>
      <w:r w:rsidRPr="004F0EDE">
        <w:rPr>
          <w:b/>
          <w:i/>
          <w:color w:val="171717"/>
        </w:rPr>
        <w:t>М.Ю. Лермонтов.</w:t>
      </w:r>
      <w:r w:rsidRPr="004F0EDE">
        <w:rPr>
          <w:b/>
          <w:i/>
          <w:color w:val="171717"/>
          <w:spacing w:val="25"/>
        </w:rPr>
        <w:t xml:space="preserve"> </w:t>
      </w:r>
      <w:r w:rsidRPr="004F0EDE">
        <w:rPr>
          <w:color w:val="171717"/>
        </w:rPr>
        <w:t>Стихотворения</w:t>
      </w:r>
      <w:r w:rsidRPr="004F0EDE">
        <w:rPr>
          <w:color w:val="171717"/>
          <w:spacing w:val="25"/>
        </w:rPr>
        <w:t xml:space="preserve"> </w:t>
      </w:r>
      <w:r w:rsidRPr="004F0EDE">
        <w:rPr>
          <w:color w:val="171717"/>
        </w:rPr>
        <w:t>(не</w:t>
      </w:r>
      <w:r w:rsidRPr="004F0EDE">
        <w:rPr>
          <w:color w:val="171717"/>
          <w:spacing w:val="25"/>
        </w:rPr>
        <w:t xml:space="preserve"> </w:t>
      </w:r>
      <w:r w:rsidRPr="004F0EDE">
        <w:rPr>
          <w:color w:val="171717"/>
        </w:rPr>
        <w:t>менее</w:t>
      </w:r>
      <w:r w:rsidRPr="004F0EDE">
        <w:rPr>
          <w:color w:val="171717"/>
          <w:spacing w:val="21"/>
        </w:rPr>
        <w:t xml:space="preserve"> </w:t>
      </w:r>
      <w:r w:rsidRPr="004F0EDE">
        <w:rPr>
          <w:color w:val="171717"/>
        </w:rPr>
        <w:t>двух).</w:t>
      </w:r>
      <w:r w:rsidRPr="004F0EDE">
        <w:rPr>
          <w:color w:val="171717"/>
          <w:spacing w:val="26"/>
        </w:rPr>
        <w:t xml:space="preserve"> </w:t>
      </w:r>
      <w:r w:rsidRPr="004F0EDE">
        <w:rPr>
          <w:color w:val="171717"/>
        </w:rPr>
        <w:t>Например,</w:t>
      </w:r>
      <w:r w:rsidRPr="004F0EDE">
        <w:rPr>
          <w:color w:val="171717"/>
          <w:spacing w:val="26"/>
        </w:rPr>
        <w:t xml:space="preserve"> </w:t>
      </w:r>
      <w:r w:rsidRPr="004F0EDE">
        <w:rPr>
          <w:color w:val="171717"/>
        </w:rPr>
        <w:t>«Я</w:t>
      </w:r>
      <w:r w:rsidRPr="004F0EDE">
        <w:rPr>
          <w:color w:val="171717"/>
          <w:spacing w:val="25"/>
        </w:rPr>
        <w:t xml:space="preserve"> </w:t>
      </w:r>
      <w:r w:rsidRPr="004F0EDE">
        <w:rPr>
          <w:color w:val="171717"/>
        </w:rPr>
        <w:t>не</w:t>
      </w:r>
      <w:r w:rsidRPr="004F0EDE">
        <w:rPr>
          <w:color w:val="171717"/>
          <w:spacing w:val="-67"/>
        </w:rPr>
        <w:t xml:space="preserve"> </w:t>
      </w:r>
      <w:r w:rsidRPr="004F0EDE">
        <w:rPr>
          <w:color w:val="171717"/>
        </w:rPr>
        <w:t>хочу,</w:t>
      </w:r>
      <w:r w:rsidRPr="004F0EDE">
        <w:rPr>
          <w:color w:val="171717"/>
          <w:spacing w:val="26"/>
        </w:rPr>
        <w:t xml:space="preserve"> </w:t>
      </w:r>
      <w:r w:rsidRPr="004F0EDE">
        <w:rPr>
          <w:color w:val="171717"/>
        </w:rPr>
        <w:t>чтоб</w:t>
      </w:r>
      <w:r w:rsidRPr="004F0EDE">
        <w:rPr>
          <w:color w:val="171717"/>
          <w:spacing w:val="26"/>
        </w:rPr>
        <w:t xml:space="preserve"> </w:t>
      </w:r>
      <w:r w:rsidRPr="004F0EDE">
        <w:rPr>
          <w:color w:val="171717"/>
        </w:rPr>
        <w:t>свет</w:t>
      </w:r>
      <w:r w:rsidR="00747961">
        <w:rPr>
          <w:color w:val="171717"/>
        </w:rPr>
        <w:t xml:space="preserve"> </w:t>
      </w:r>
      <w:r w:rsidRPr="004F0EDE">
        <w:rPr>
          <w:color w:val="171717"/>
        </w:rPr>
        <w:t>узнал…»,</w:t>
      </w:r>
      <w:r w:rsidRPr="004F0EDE">
        <w:rPr>
          <w:color w:val="171717"/>
          <w:spacing w:val="31"/>
        </w:rPr>
        <w:t xml:space="preserve"> </w:t>
      </w:r>
      <w:r w:rsidRPr="004F0EDE">
        <w:rPr>
          <w:color w:val="171717"/>
        </w:rPr>
        <w:t>«Из-под</w:t>
      </w:r>
      <w:r w:rsidRPr="004F0EDE">
        <w:rPr>
          <w:color w:val="171717"/>
          <w:spacing w:val="26"/>
        </w:rPr>
        <w:t xml:space="preserve"> </w:t>
      </w:r>
      <w:r w:rsidRPr="004F0EDE">
        <w:rPr>
          <w:color w:val="171717"/>
        </w:rPr>
        <w:t>таинственной,</w:t>
      </w:r>
      <w:r w:rsidRPr="004F0EDE">
        <w:rPr>
          <w:color w:val="171717"/>
          <w:spacing w:val="26"/>
        </w:rPr>
        <w:t xml:space="preserve"> </w:t>
      </w:r>
      <w:r w:rsidRPr="004F0EDE">
        <w:rPr>
          <w:color w:val="171717"/>
        </w:rPr>
        <w:t>холодной</w:t>
      </w:r>
      <w:r w:rsidRPr="004F0EDE">
        <w:rPr>
          <w:color w:val="171717"/>
          <w:spacing w:val="24"/>
        </w:rPr>
        <w:t xml:space="preserve"> </w:t>
      </w:r>
      <w:r w:rsidRPr="004F0EDE">
        <w:rPr>
          <w:color w:val="171717"/>
        </w:rPr>
        <w:t>полумаски…»,</w:t>
      </w:r>
    </w:p>
    <w:p w14:paraId="07C09EEC" w14:textId="77777777" w:rsidR="004F0EDE" w:rsidRPr="004F0EDE" w:rsidRDefault="004F0EDE" w:rsidP="005F502E">
      <w:pPr>
        <w:pStyle w:val="a3"/>
        <w:ind w:left="0" w:firstLine="426"/>
        <w:jc w:val="left"/>
      </w:pPr>
      <w:r w:rsidRPr="004F0EDE">
        <w:rPr>
          <w:color w:val="171717"/>
        </w:rPr>
        <w:t>«Нищий»</w:t>
      </w:r>
      <w:r w:rsidRPr="004F0EDE">
        <w:rPr>
          <w:color w:val="171717"/>
          <w:spacing w:val="-7"/>
        </w:rPr>
        <w:t xml:space="preserve"> </w:t>
      </w:r>
      <w:r w:rsidRPr="004F0EDE">
        <w:rPr>
          <w:color w:val="171717"/>
        </w:rPr>
        <w:t>и</w:t>
      </w:r>
      <w:r w:rsidRPr="004F0EDE">
        <w:rPr>
          <w:color w:val="171717"/>
          <w:spacing w:val="-3"/>
        </w:rPr>
        <w:t xml:space="preserve"> </w:t>
      </w:r>
      <w:r w:rsidRPr="004F0EDE">
        <w:rPr>
          <w:color w:val="171717"/>
        </w:rPr>
        <w:t>др.</w:t>
      </w:r>
      <w:r w:rsidRPr="004F0EDE">
        <w:rPr>
          <w:color w:val="171717"/>
          <w:spacing w:val="-1"/>
        </w:rPr>
        <w:t xml:space="preserve"> </w:t>
      </w:r>
      <w:r w:rsidRPr="004F0EDE">
        <w:rPr>
          <w:color w:val="171717"/>
        </w:rPr>
        <w:t>Поэма</w:t>
      </w:r>
      <w:r w:rsidRPr="004F0EDE">
        <w:rPr>
          <w:color w:val="171717"/>
          <w:spacing w:val="-2"/>
        </w:rPr>
        <w:t xml:space="preserve"> </w:t>
      </w:r>
      <w:r w:rsidRPr="004F0EDE">
        <w:rPr>
          <w:color w:val="171717"/>
        </w:rPr>
        <w:t>«Мцыри».</w:t>
      </w:r>
    </w:p>
    <w:p w14:paraId="039D8141" w14:textId="77777777" w:rsidR="004F0EDE" w:rsidRPr="004F0EDE" w:rsidRDefault="004F0EDE" w:rsidP="005F502E">
      <w:pPr>
        <w:ind w:firstLine="426"/>
        <w:rPr>
          <w:sz w:val="24"/>
          <w:szCs w:val="24"/>
        </w:rPr>
      </w:pPr>
      <w:r w:rsidRPr="004F0EDE">
        <w:rPr>
          <w:b/>
          <w:i/>
          <w:color w:val="171717"/>
          <w:sz w:val="24"/>
          <w:szCs w:val="24"/>
        </w:rPr>
        <w:t>Н.В.</w:t>
      </w:r>
      <w:r w:rsidRPr="004F0EDE">
        <w:rPr>
          <w:b/>
          <w:i/>
          <w:color w:val="171717"/>
          <w:spacing w:val="-4"/>
          <w:sz w:val="24"/>
          <w:szCs w:val="24"/>
        </w:rPr>
        <w:t xml:space="preserve"> </w:t>
      </w:r>
      <w:r w:rsidRPr="004F0EDE">
        <w:rPr>
          <w:b/>
          <w:i/>
          <w:color w:val="171717"/>
          <w:sz w:val="24"/>
          <w:szCs w:val="24"/>
        </w:rPr>
        <w:t>Гоголь.</w:t>
      </w:r>
      <w:r w:rsidRPr="004F0EDE">
        <w:rPr>
          <w:b/>
          <w:i/>
          <w:color w:val="171717"/>
          <w:spacing w:val="-2"/>
          <w:sz w:val="24"/>
          <w:szCs w:val="24"/>
        </w:rPr>
        <w:t xml:space="preserve"> </w:t>
      </w:r>
      <w:r w:rsidRPr="004F0EDE">
        <w:rPr>
          <w:color w:val="171717"/>
          <w:sz w:val="24"/>
          <w:szCs w:val="24"/>
        </w:rPr>
        <w:t>Повесть</w:t>
      </w:r>
      <w:r w:rsidRPr="004F0EDE">
        <w:rPr>
          <w:color w:val="171717"/>
          <w:spacing w:val="-8"/>
          <w:sz w:val="24"/>
          <w:szCs w:val="24"/>
        </w:rPr>
        <w:t xml:space="preserve"> </w:t>
      </w:r>
      <w:r w:rsidRPr="004F0EDE">
        <w:rPr>
          <w:color w:val="171717"/>
          <w:sz w:val="24"/>
          <w:szCs w:val="24"/>
        </w:rPr>
        <w:t>«Шинель».</w:t>
      </w:r>
      <w:r w:rsidRPr="004F0EDE">
        <w:rPr>
          <w:color w:val="171717"/>
          <w:spacing w:val="-4"/>
          <w:sz w:val="24"/>
          <w:szCs w:val="24"/>
        </w:rPr>
        <w:t xml:space="preserve"> </w:t>
      </w:r>
      <w:r w:rsidRPr="004F0EDE">
        <w:rPr>
          <w:color w:val="171717"/>
          <w:sz w:val="24"/>
          <w:szCs w:val="24"/>
        </w:rPr>
        <w:t>Комедия</w:t>
      </w:r>
      <w:r w:rsidRPr="004F0EDE">
        <w:rPr>
          <w:color w:val="171717"/>
          <w:spacing w:val="-5"/>
          <w:sz w:val="24"/>
          <w:szCs w:val="24"/>
        </w:rPr>
        <w:t xml:space="preserve"> </w:t>
      </w:r>
      <w:r w:rsidRPr="004F0EDE">
        <w:rPr>
          <w:color w:val="171717"/>
          <w:sz w:val="24"/>
          <w:szCs w:val="24"/>
        </w:rPr>
        <w:t>«Ревизор».</w:t>
      </w:r>
    </w:p>
    <w:p w14:paraId="4C7452F5" w14:textId="77777777" w:rsidR="004F0EDE" w:rsidRPr="004F0EDE" w:rsidRDefault="004F0EDE" w:rsidP="005F502E">
      <w:pPr>
        <w:pStyle w:val="11"/>
        <w:ind w:left="0" w:firstLine="426"/>
      </w:pPr>
      <w:r w:rsidRPr="004F0EDE">
        <w:rPr>
          <w:color w:val="171717"/>
        </w:rPr>
        <w:t>Литература</w:t>
      </w:r>
      <w:r w:rsidRPr="004F0EDE">
        <w:rPr>
          <w:color w:val="171717"/>
          <w:spacing w:val="-4"/>
        </w:rPr>
        <w:t xml:space="preserve"> </w:t>
      </w:r>
      <w:r w:rsidRPr="004F0EDE">
        <w:rPr>
          <w:color w:val="171717"/>
        </w:rPr>
        <w:t>второй</w:t>
      </w:r>
      <w:r w:rsidRPr="004F0EDE">
        <w:rPr>
          <w:color w:val="171717"/>
          <w:spacing w:val="-5"/>
        </w:rPr>
        <w:t xml:space="preserve"> </w:t>
      </w:r>
      <w:r w:rsidRPr="004F0EDE">
        <w:rPr>
          <w:color w:val="171717"/>
        </w:rPr>
        <w:t>половины</w:t>
      </w:r>
      <w:r w:rsidRPr="004F0EDE">
        <w:rPr>
          <w:color w:val="171717"/>
          <w:spacing w:val="-4"/>
        </w:rPr>
        <w:t xml:space="preserve"> </w:t>
      </w:r>
      <w:r w:rsidRPr="004F0EDE">
        <w:rPr>
          <w:color w:val="171717"/>
        </w:rPr>
        <w:t>XIX</w:t>
      </w:r>
      <w:r w:rsidRPr="004F0EDE">
        <w:rPr>
          <w:color w:val="171717"/>
          <w:spacing w:val="-3"/>
        </w:rPr>
        <w:t xml:space="preserve"> </w:t>
      </w:r>
      <w:r w:rsidRPr="004F0EDE">
        <w:rPr>
          <w:color w:val="171717"/>
        </w:rPr>
        <w:t>века</w:t>
      </w:r>
    </w:p>
    <w:p w14:paraId="259F71A0" w14:textId="77777777" w:rsidR="004F0EDE" w:rsidRPr="004F0EDE" w:rsidRDefault="004F0EDE" w:rsidP="005F502E">
      <w:pPr>
        <w:ind w:firstLine="426"/>
        <w:rPr>
          <w:sz w:val="24"/>
          <w:szCs w:val="24"/>
        </w:rPr>
      </w:pPr>
      <w:r w:rsidRPr="004F0EDE">
        <w:rPr>
          <w:b/>
          <w:i/>
          <w:color w:val="171717"/>
          <w:sz w:val="24"/>
          <w:szCs w:val="24"/>
        </w:rPr>
        <w:t>И.С. Тургенев.</w:t>
      </w:r>
      <w:r w:rsidRPr="004F0EDE">
        <w:rPr>
          <w:b/>
          <w:i/>
          <w:color w:val="171717"/>
          <w:spacing w:val="19"/>
          <w:sz w:val="24"/>
          <w:szCs w:val="24"/>
        </w:rPr>
        <w:t xml:space="preserve"> </w:t>
      </w:r>
      <w:r w:rsidRPr="004F0EDE">
        <w:rPr>
          <w:color w:val="171717"/>
          <w:sz w:val="24"/>
          <w:szCs w:val="24"/>
        </w:rPr>
        <w:t>Повести</w:t>
      </w:r>
      <w:r w:rsidRPr="004F0EDE">
        <w:rPr>
          <w:color w:val="171717"/>
          <w:spacing w:val="14"/>
          <w:sz w:val="24"/>
          <w:szCs w:val="24"/>
        </w:rPr>
        <w:t xml:space="preserve"> </w:t>
      </w:r>
      <w:r w:rsidRPr="004F0EDE">
        <w:rPr>
          <w:color w:val="171717"/>
          <w:sz w:val="24"/>
          <w:szCs w:val="24"/>
        </w:rPr>
        <w:t>(одна</w:t>
      </w:r>
      <w:r w:rsidRPr="004F0EDE">
        <w:rPr>
          <w:color w:val="171717"/>
          <w:spacing w:val="10"/>
          <w:sz w:val="24"/>
          <w:szCs w:val="24"/>
        </w:rPr>
        <w:t xml:space="preserve"> </w:t>
      </w:r>
      <w:r w:rsidRPr="004F0EDE">
        <w:rPr>
          <w:color w:val="171717"/>
          <w:sz w:val="24"/>
          <w:szCs w:val="24"/>
        </w:rPr>
        <w:t>по</w:t>
      </w:r>
      <w:r w:rsidRPr="004F0EDE">
        <w:rPr>
          <w:color w:val="171717"/>
          <w:spacing w:val="14"/>
          <w:sz w:val="24"/>
          <w:szCs w:val="24"/>
        </w:rPr>
        <w:t xml:space="preserve"> </w:t>
      </w:r>
      <w:r w:rsidRPr="004F0EDE">
        <w:rPr>
          <w:color w:val="171717"/>
          <w:sz w:val="24"/>
          <w:szCs w:val="24"/>
        </w:rPr>
        <w:t>выбору).</w:t>
      </w:r>
      <w:r w:rsidRPr="004F0EDE">
        <w:rPr>
          <w:color w:val="171717"/>
          <w:spacing w:val="17"/>
          <w:sz w:val="24"/>
          <w:szCs w:val="24"/>
        </w:rPr>
        <w:t xml:space="preserve"> </w:t>
      </w:r>
      <w:r w:rsidRPr="004F0EDE">
        <w:rPr>
          <w:color w:val="171717"/>
          <w:sz w:val="24"/>
          <w:szCs w:val="24"/>
        </w:rPr>
        <w:t>Например,</w:t>
      </w:r>
      <w:r w:rsidRPr="004F0EDE">
        <w:rPr>
          <w:color w:val="171717"/>
          <w:spacing w:val="17"/>
          <w:sz w:val="24"/>
          <w:szCs w:val="24"/>
        </w:rPr>
        <w:t xml:space="preserve"> </w:t>
      </w:r>
      <w:r w:rsidRPr="004F0EDE">
        <w:rPr>
          <w:color w:val="171717"/>
          <w:sz w:val="24"/>
          <w:szCs w:val="24"/>
        </w:rPr>
        <w:t>«Ася»,</w:t>
      </w:r>
      <w:r w:rsidRPr="004F0EDE">
        <w:rPr>
          <w:color w:val="171717"/>
          <w:spacing w:val="17"/>
          <w:sz w:val="24"/>
          <w:szCs w:val="24"/>
        </w:rPr>
        <w:t xml:space="preserve"> </w:t>
      </w:r>
      <w:r w:rsidRPr="004F0EDE">
        <w:rPr>
          <w:color w:val="171717"/>
          <w:sz w:val="24"/>
          <w:szCs w:val="24"/>
        </w:rPr>
        <w:t>«Первая</w:t>
      </w:r>
      <w:r w:rsidRPr="004F0EDE">
        <w:rPr>
          <w:color w:val="171717"/>
          <w:spacing w:val="-67"/>
          <w:sz w:val="24"/>
          <w:szCs w:val="24"/>
        </w:rPr>
        <w:t xml:space="preserve"> </w:t>
      </w:r>
      <w:r w:rsidRPr="004F0EDE">
        <w:rPr>
          <w:color w:val="171717"/>
          <w:sz w:val="24"/>
          <w:szCs w:val="24"/>
        </w:rPr>
        <w:t>любовь».</w:t>
      </w:r>
    </w:p>
    <w:p w14:paraId="70D6BAD3" w14:textId="77777777" w:rsidR="004F0EDE" w:rsidRPr="004F0EDE" w:rsidRDefault="004F0EDE" w:rsidP="005F502E">
      <w:pPr>
        <w:ind w:firstLine="426"/>
        <w:rPr>
          <w:sz w:val="24"/>
          <w:szCs w:val="24"/>
        </w:rPr>
      </w:pPr>
      <w:r w:rsidRPr="004F0EDE">
        <w:rPr>
          <w:b/>
          <w:i/>
          <w:color w:val="171717"/>
          <w:sz w:val="24"/>
          <w:szCs w:val="24"/>
        </w:rPr>
        <w:t>Ф.М.</w:t>
      </w:r>
      <w:r w:rsidRPr="004F0EDE">
        <w:rPr>
          <w:b/>
          <w:i/>
          <w:color w:val="171717"/>
          <w:spacing w:val="-2"/>
          <w:sz w:val="24"/>
          <w:szCs w:val="24"/>
        </w:rPr>
        <w:t xml:space="preserve"> </w:t>
      </w:r>
      <w:r w:rsidRPr="004F0EDE">
        <w:rPr>
          <w:b/>
          <w:i/>
          <w:color w:val="171717"/>
          <w:sz w:val="24"/>
          <w:szCs w:val="24"/>
        </w:rPr>
        <w:t>Достоевский.</w:t>
      </w:r>
      <w:r w:rsidRPr="004F0EDE">
        <w:rPr>
          <w:b/>
          <w:i/>
          <w:color w:val="171717"/>
          <w:spacing w:val="50"/>
          <w:sz w:val="24"/>
          <w:szCs w:val="24"/>
        </w:rPr>
        <w:t xml:space="preserve"> </w:t>
      </w:r>
      <w:r w:rsidRPr="004F0EDE">
        <w:rPr>
          <w:color w:val="171717"/>
          <w:sz w:val="24"/>
          <w:szCs w:val="24"/>
        </w:rPr>
        <w:t>«Бедные</w:t>
      </w:r>
      <w:r w:rsidRPr="004F0EDE">
        <w:rPr>
          <w:color w:val="171717"/>
          <w:spacing w:val="47"/>
          <w:sz w:val="24"/>
          <w:szCs w:val="24"/>
        </w:rPr>
        <w:t xml:space="preserve"> </w:t>
      </w:r>
      <w:r w:rsidRPr="004F0EDE">
        <w:rPr>
          <w:color w:val="171717"/>
          <w:sz w:val="24"/>
          <w:szCs w:val="24"/>
        </w:rPr>
        <w:t>люди»,</w:t>
      </w:r>
      <w:r w:rsidRPr="004F0EDE">
        <w:rPr>
          <w:color w:val="171717"/>
          <w:spacing w:val="52"/>
          <w:sz w:val="24"/>
          <w:szCs w:val="24"/>
        </w:rPr>
        <w:t xml:space="preserve"> </w:t>
      </w:r>
      <w:r w:rsidRPr="004F0EDE">
        <w:rPr>
          <w:color w:val="171717"/>
          <w:sz w:val="24"/>
          <w:szCs w:val="24"/>
        </w:rPr>
        <w:t>«Белые</w:t>
      </w:r>
      <w:r w:rsidRPr="004F0EDE">
        <w:rPr>
          <w:color w:val="171717"/>
          <w:spacing w:val="46"/>
          <w:sz w:val="24"/>
          <w:szCs w:val="24"/>
        </w:rPr>
        <w:t xml:space="preserve"> </w:t>
      </w:r>
      <w:r w:rsidRPr="004F0EDE">
        <w:rPr>
          <w:color w:val="171717"/>
          <w:sz w:val="24"/>
          <w:szCs w:val="24"/>
        </w:rPr>
        <w:t>ночи»</w:t>
      </w:r>
      <w:r w:rsidRPr="004F0EDE">
        <w:rPr>
          <w:color w:val="171717"/>
          <w:spacing w:val="45"/>
          <w:sz w:val="24"/>
          <w:szCs w:val="24"/>
        </w:rPr>
        <w:t xml:space="preserve"> </w:t>
      </w:r>
      <w:r w:rsidRPr="004F0EDE">
        <w:rPr>
          <w:color w:val="171717"/>
          <w:sz w:val="24"/>
          <w:szCs w:val="24"/>
        </w:rPr>
        <w:t>(одно</w:t>
      </w:r>
      <w:r w:rsidRPr="004F0EDE">
        <w:rPr>
          <w:color w:val="171717"/>
          <w:spacing w:val="46"/>
          <w:sz w:val="24"/>
          <w:szCs w:val="24"/>
        </w:rPr>
        <w:t xml:space="preserve"> </w:t>
      </w:r>
      <w:r w:rsidRPr="004F0EDE">
        <w:rPr>
          <w:color w:val="171717"/>
          <w:sz w:val="24"/>
          <w:szCs w:val="24"/>
        </w:rPr>
        <w:t>произведение</w:t>
      </w:r>
      <w:r w:rsidRPr="004F0EDE">
        <w:rPr>
          <w:color w:val="171717"/>
          <w:spacing w:val="-67"/>
          <w:sz w:val="24"/>
          <w:szCs w:val="24"/>
        </w:rPr>
        <w:t xml:space="preserve"> </w:t>
      </w:r>
      <w:r w:rsidRPr="004F0EDE">
        <w:rPr>
          <w:color w:val="171717"/>
          <w:sz w:val="24"/>
          <w:szCs w:val="24"/>
        </w:rPr>
        <w:t>по выбору).</w:t>
      </w:r>
    </w:p>
    <w:p w14:paraId="78CA173A" w14:textId="77777777" w:rsidR="004F0EDE" w:rsidRPr="004F0EDE" w:rsidRDefault="004F0EDE" w:rsidP="005F502E">
      <w:pPr>
        <w:ind w:firstLine="426"/>
        <w:rPr>
          <w:sz w:val="24"/>
          <w:szCs w:val="24"/>
        </w:rPr>
      </w:pPr>
      <w:r w:rsidRPr="004F0EDE">
        <w:rPr>
          <w:b/>
          <w:i/>
          <w:color w:val="171717"/>
          <w:sz w:val="24"/>
          <w:szCs w:val="24"/>
        </w:rPr>
        <w:t>Л.Н.</w:t>
      </w:r>
      <w:r w:rsidRPr="004F0EDE">
        <w:rPr>
          <w:b/>
          <w:i/>
          <w:color w:val="171717"/>
          <w:spacing w:val="1"/>
          <w:sz w:val="24"/>
          <w:szCs w:val="24"/>
        </w:rPr>
        <w:t xml:space="preserve"> </w:t>
      </w:r>
      <w:r w:rsidRPr="004F0EDE">
        <w:rPr>
          <w:b/>
          <w:i/>
          <w:color w:val="171717"/>
          <w:sz w:val="24"/>
          <w:szCs w:val="24"/>
        </w:rPr>
        <w:t>Толстой.</w:t>
      </w:r>
      <w:r w:rsidRPr="004F0EDE">
        <w:rPr>
          <w:b/>
          <w:i/>
          <w:color w:val="171717"/>
          <w:spacing w:val="41"/>
          <w:sz w:val="24"/>
          <w:szCs w:val="24"/>
        </w:rPr>
        <w:t xml:space="preserve"> </w:t>
      </w:r>
      <w:r w:rsidRPr="004F0EDE">
        <w:rPr>
          <w:color w:val="171717"/>
          <w:sz w:val="24"/>
          <w:szCs w:val="24"/>
        </w:rPr>
        <w:t>Повести</w:t>
      </w:r>
      <w:r w:rsidRPr="004F0EDE">
        <w:rPr>
          <w:color w:val="171717"/>
          <w:spacing w:val="110"/>
          <w:sz w:val="24"/>
          <w:szCs w:val="24"/>
        </w:rPr>
        <w:t xml:space="preserve"> </w:t>
      </w:r>
      <w:r w:rsidRPr="004F0EDE">
        <w:rPr>
          <w:color w:val="171717"/>
          <w:sz w:val="24"/>
          <w:szCs w:val="24"/>
        </w:rPr>
        <w:t>и</w:t>
      </w:r>
      <w:r w:rsidRPr="004F0EDE">
        <w:rPr>
          <w:color w:val="171717"/>
          <w:spacing w:val="105"/>
          <w:sz w:val="24"/>
          <w:szCs w:val="24"/>
        </w:rPr>
        <w:t xml:space="preserve"> </w:t>
      </w:r>
      <w:r w:rsidRPr="004F0EDE">
        <w:rPr>
          <w:color w:val="171717"/>
          <w:sz w:val="24"/>
          <w:szCs w:val="24"/>
        </w:rPr>
        <w:t>рассказы</w:t>
      </w:r>
      <w:r w:rsidRPr="004F0EDE">
        <w:rPr>
          <w:color w:val="171717"/>
          <w:spacing w:val="111"/>
          <w:sz w:val="24"/>
          <w:szCs w:val="24"/>
        </w:rPr>
        <w:t xml:space="preserve"> </w:t>
      </w:r>
      <w:r w:rsidRPr="004F0EDE">
        <w:rPr>
          <w:color w:val="171717"/>
          <w:sz w:val="24"/>
          <w:szCs w:val="24"/>
        </w:rPr>
        <w:t>(одно</w:t>
      </w:r>
      <w:r w:rsidRPr="004F0EDE">
        <w:rPr>
          <w:color w:val="171717"/>
          <w:spacing w:val="105"/>
          <w:sz w:val="24"/>
          <w:szCs w:val="24"/>
        </w:rPr>
        <w:t xml:space="preserve"> </w:t>
      </w:r>
      <w:r w:rsidRPr="004F0EDE">
        <w:rPr>
          <w:color w:val="171717"/>
          <w:sz w:val="24"/>
          <w:szCs w:val="24"/>
        </w:rPr>
        <w:t>произведение</w:t>
      </w:r>
      <w:r w:rsidRPr="004F0EDE">
        <w:rPr>
          <w:color w:val="171717"/>
          <w:spacing w:val="106"/>
          <w:sz w:val="24"/>
          <w:szCs w:val="24"/>
        </w:rPr>
        <w:t xml:space="preserve"> </w:t>
      </w:r>
      <w:r w:rsidRPr="004F0EDE">
        <w:rPr>
          <w:color w:val="171717"/>
          <w:sz w:val="24"/>
          <w:szCs w:val="24"/>
        </w:rPr>
        <w:t>по</w:t>
      </w:r>
      <w:r w:rsidRPr="004F0EDE">
        <w:rPr>
          <w:color w:val="171717"/>
          <w:spacing w:val="110"/>
          <w:sz w:val="24"/>
          <w:szCs w:val="24"/>
        </w:rPr>
        <w:t xml:space="preserve"> </w:t>
      </w:r>
      <w:r w:rsidRPr="004F0EDE">
        <w:rPr>
          <w:color w:val="171717"/>
          <w:sz w:val="24"/>
          <w:szCs w:val="24"/>
        </w:rPr>
        <w:t>выбору).</w:t>
      </w:r>
    </w:p>
    <w:p w14:paraId="7BE9FF88" w14:textId="77777777" w:rsidR="004F0EDE" w:rsidRPr="004F0EDE" w:rsidRDefault="004F0EDE" w:rsidP="005F502E">
      <w:pPr>
        <w:pStyle w:val="a3"/>
        <w:ind w:left="0" w:firstLine="426"/>
        <w:jc w:val="left"/>
      </w:pPr>
      <w:r w:rsidRPr="004F0EDE">
        <w:rPr>
          <w:color w:val="171717"/>
        </w:rPr>
        <w:t>Например,</w:t>
      </w:r>
      <w:r w:rsidRPr="004F0EDE">
        <w:rPr>
          <w:color w:val="171717"/>
          <w:spacing w:val="-4"/>
        </w:rPr>
        <w:t xml:space="preserve"> </w:t>
      </w:r>
      <w:r w:rsidRPr="004F0EDE">
        <w:rPr>
          <w:color w:val="171717"/>
        </w:rPr>
        <w:t>«Отрочество»</w:t>
      </w:r>
      <w:r w:rsidRPr="004F0EDE">
        <w:rPr>
          <w:color w:val="171717"/>
          <w:spacing w:val="-10"/>
        </w:rPr>
        <w:t xml:space="preserve"> </w:t>
      </w:r>
      <w:r w:rsidRPr="004F0EDE">
        <w:rPr>
          <w:color w:val="171717"/>
        </w:rPr>
        <w:t>(главы).</w:t>
      </w:r>
    </w:p>
    <w:p w14:paraId="5AFD0129" w14:textId="77777777" w:rsidR="004F0EDE" w:rsidRPr="004F0EDE" w:rsidRDefault="004F0EDE" w:rsidP="005F502E">
      <w:pPr>
        <w:pStyle w:val="11"/>
        <w:ind w:left="0" w:firstLine="426"/>
      </w:pPr>
      <w:r w:rsidRPr="004F0EDE">
        <w:rPr>
          <w:color w:val="171717"/>
        </w:rPr>
        <w:t>Литература</w:t>
      </w:r>
      <w:r w:rsidRPr="004F0EDE">
        <w:rPr>
          <w:color w:val="171717"/>
          <w:spacing w:val="-5"/>
        </w:rPr>
        <w:t xml:space="preserve"> </w:t>
      </w:r>
      <w:r w:rsidRPr="004F0EDE">
        <w:rPr>
          <w:color w:val="171717"/>
        </w:rPr>
        <w:t>первой</w:t>
      </w:r>
      <w:r w:rsidRPr="004F0EDE">
        <w:rPr>
          <w:color w:val="171717"/>
          <w:spacing w:val="-3"/>
        </w:rPr>
        <w:t xml:space="preserve"> </w:t>
      </w:r>
      <w:r w:rsidRPr="004F0EDE">
        <w:rPr>
          <w:color w:val="171717"/>
        </w:rPr>
        <w:t>половины</w:t>
      </w:r>
      <w:r w:rsidRPr="004F0EDE">
        <w:rPr>
          <w:color w:val="171717"/>
          <w:spacing w:val="-7"/>
        </w:rPr>
        <w:t xml:space="preserve"> </w:t>
      </w:r>
      <w:r w:rsidRPr="004F0EDE">
        <w:rPr>
          <w:color w:val="171717"/>
        </w:rPr>
        <w:t>XX</w:t>
      </w:r>
      <w:r w:rsidRPr="004F0EDE">
        <w:rPr>
          <w:color w:val="171717"/>
          <w:spacing w:val="-5"/>
        </w:rPr>
        <w:t xml:space="preserve"> </w:t>
      </w:r>
      <w:r w:rsidRPr="004F0EDE">
        <w:rPr>
          <w:color w:val="171717"/>
        </w:rPr>
        <w:t>века</w:t>
      </w:r>
    </w:p>
    <w:p w14:paraId="37226C5E" w14:textId="77777777" w:rsidR="004F0EDE" w:rsidRPr="004F0EDE" w:rsidRDefault="004F0EDE" w:rsidP="005F502E">
      <w:pPr>
        <w:ind w:firstLine="426"/>
        <w:jc w:val="both"/>
        <w:rPr>
          <w:sz w:val="24"/>
          <w:szCs w:val="24"/>
        </w:rPr>
      </w:pPr>
      <w:r w:rsidRPr="004F0EDE">
        <w:rPr>
          <w:b/>
          <w:i/>
          <w:color w:val="171717"/>
          <w:sz w:val="24"/>
          <w:szCs w:val="24"/>
        </w:rPr>
        <w:t>Произведения</w:t>
      </w:r>
      <w:r w:rsidRPr="004F0EDE">
        <w:rPr>
          <w:b/>
          <w:i/>
          <w:color w:val="171717"/>
          <w:spacing w:val="1"/>
          <w:sz w:val="24"/>
          <w:szCs w:val="24"/>
        </w:rPr>
        <w:t xml:space="preserve"> </w:t>
      </w:r>
      <w:r w:rsidRPr="004F0EDE">
        <w:rPr>
          <w:b/>
          <w:i/>
          <w:color w:val="171717"/>
          <w:sz w:val="24"/>
          <w:szCs w:val="24"/>
        </w:rPr>
        <w:t>писателей</w:t>
      </w:r>
      <w:r w:rsidRPr="004F0EDE">
        <w:rPr>
          <w:b/>
          <w:i/>
          <w:color w:val="171717"/>
          <w:spacing w:val="1"/>
          <w:sz w:val="24"/>
          <w:szCs w:val="24"/>
        </w:rPr>
        <w:t xml:space="preserve"> </w:t>
      </w:r>
      <w:r w:rsidRPr="004F0EDE">
        <w:rPr>
          <w:b/>
          <w:i/>
          <w:color w:val="171717"/>
          <w:sz w:val="24"/>
          <w:szCs w:val="24"/>
        </w:rPr>
        <w:t>русского</w:t>
      </w:r>
      <w:r w:rsidRPr="004F0EDE">
        <w:rPr>
          <w:b/>
          <w:i/>
          <w:color w:val="171717"/>
          <w:spacing w:val="1"/>
          <w:sz w:val="24"/>
          <w:szCs w:val="24"/>
        </w:rPr>
        <w:t xml:space="preserve"> </w:t>
      </w:r>
      <w:r w:rsidRPr="004F0EDE">
        <w:rPr>
          <w:b/>
          <w:i/>
          <w:color w:val="171717"/>
          <w:sz w:val="24"/>
          <w:szCs w:val="24"/>
        </w:rPr>
        <w:t>зарубежья</w:t>
      </w:r>
      <w:r w:rsidRPr="004F0EDE">
        <w:rPr>
          <w:b/>
          <w:i/>
          <w:color w:val="171717"/>
          <w:spacing w:val="1"/>
          <w:sz w:val="24"/>
          <w:szCs w:val="24"/>
        </w:rPr>
        <w:t xml:space="preserve"> </w:t>
      </w:r>
      <w:r w:rsidRPr="004F0EDE">
        <w:rPr>
          <w:color w:val="171717"/>
          <w:sz w:val="24"/>
          <w:szCs w:val="24"/>
        </w:rPr>
        <w:t>(не</w:t>
      </w:r>
      <w:r w:rsidRPr="004F0EDE">
        <w:rPr>
          <w:color w:val="171717"/>
          <w:spacing w:val="1"/>
          <w:sz w:val="24"/>
          <w:szCs w:val="24"/>
        </w:rPr>
        <w:t xml:space="preserve"> </w:t>
      </w:r>
      <w:r w:rsidRPr="004F0EDE">
        <w:rPr>
          <w:color w:val="171717"/>
          <w:sz w:val="24"/>
          <w:szCs w:val="24"/>
        </w:rPr>
        <w:t>менее</w:t>
      </w:r>
      <w:r w:rsidRPr="004F0EDE">
        <w:rPr>
          <w:color w:val="171717"/>
          <w:spacing w:val="1"/>
          <w:sz w:val="24"/>
          <w:szCs w:val="24"/>
        </w:rPr>
        <w:t xml:space="preserve"> </w:t>
      </w:r>
      <w:r w:rsidRPr="004F0EDE">
        <w:rPr>
          <w:color w:val="171717"/>
          <w:sz w:val="24"/>
          <w:szCs w:val="24"/>
        </w:rPr>
        <w:t>двух</w:t>
      </w:r>
      <w:r w:rsidRPr="004F0EDE">
        <w:rPr>
          <w:color w:val="171717"/>
          <w:spacing w:val="71"/>
          <w:sz w:val="24"/>
          <w:szCs w:val="24"/>
        </w:rPr>
        <w:t xml:space="preserve"> </w:t>
      </w:r>
      <w:r w:rsidRPr="004F0EDE">
        <w:rPr>
          <w:color w:val="171717"/>
          <w:sz w:val="24"/>
          <w:szCs w:val="24"/>
        </w:rPr>
        <w:t>по</w:t>
      </w:r>
      <w:r w:rsidRPr="004F0EDE">
        <w:rPr>
          <w:color w:val="171717"/>
          <w:spacing w:val="1"/>
          <w:sz w:val="24"/>
          <w:szCs w:val="24"/>
        </w:rPr>
        <w:t xml:space="preserve"> </w:t>
      </w:r>
      <w:r w:rsidRPr="004F0EDE">
        <w:rPr>
          <w:color w:val="171717"/>
          <w:sz w:val="24"/>
          <w:szCs w:val="24"/>
        </w:rPr>
        <w:t xml:space="preserve">выбору).    </w:t>
      </w:r>
      <w:r w:rsidRPr="004F0EDE">
        <w:rPr>
          <w:color w:val="171717"/>
          <w:spacing w:val="1"/>
          <w:sz w:val="24"/>
          <w:szCs w:val="24"/>
        </w:rPr>
        <w:t xml:space="preserve"> </w:t>
      </w:r>
      <w:r w:rsidRPr="004F0EDE">
        <w:rPr>
          <w:color w:val="171717"/>
          <w:sz w:val="24"/>
          <w:szCs w:val="24"/>
        </w:rPr>
        <w:t xml:space="preserve">Например,    </w:t>
      </w:r>
      <w:r w:rsidRPr="004F0EDE">
        <w:rPr>
          <w:color w:val="171717"/>
          <w:spacing w:val="1"/>
          <w:sz w:val="24"/>
          <w:szCs w:val="24"/>
        </w:rPr>
        <w:t xml:space="preserve"> </w:t>
      </w:r>
      <w:r w:rsidRPr="004F0EDE">
        <w:rPr>
          <w:color w:val="171717"/>
          <w:sz w:val="24"/>
          <w:szCs w:val="24"/>
        </w:rPr>
        <w:t xml:space="preserve">произведения     </w:t>
      </w:r>
      <w:r w:rsidRPr="004F0EDE">
        <w:rPr>
          <w:color w:val="171717"/>
          <w:spacing w:val="1"/>
          <w:sz w:val="24"/>
          <w:szCs w:val="24"/>
        </w:rPr>
        <w:t xml:space="preserve"> </w:t>
      </w:r>
      <w:r w:rsidRPr="004F0EDE">
        <w:rPr>
          <w:color w:val="171717"/>
          <w:sz w:val="24"/>
          <w:szCs w:val="24"/>
        </w:rPr>
        <w:t xml:space="preserve">И.С. Шмелёва,     </w:t>
      </w:r>
      <w:r w:rsidRPr="004F0EDE">
        <w:rPr>
          <w:color w:val="171717"/>
          <w:spacing w:val="1"/>
          <w:sz w:val="24"/>
          <w:szCs w:val="24"/>
        </w:rPr>
        <w:t xml:space="preserve"> </w:t>
      </w:r>
      <w:r w:rsidRPr="004F0EDE">
        <w:rPr>
          <w:color w:val="171717"/>
          <w:sz w:val="24"/>
          <w:szCs w:val="24"/>
        </w:rPr>
        <w:t>М.А. Осоргина,</w:t>
      </w:r>
      <w:r w:rsidRPr="004F0EDE">
        <w:rPr>
          <w:color w:val="171717"/>
          <w:spacing w:val="-67"/>
          <w:sz w:val="24"/>
          <w:szCs w:val="24"/>
        </w:rPr>
        <w:t xml:space="preserve"> </w:t>
      </w:r>
      <w:r w:rsidRPr="004F0EDE">
        <w:rPr>
          <w:color w:val="171717"/>
          <w:sz w:val="24"/>
          <w:szCs w:val="24"/>
        </w:rPr>
        <w:t>В.В.</w:t>
      </w:r>
      <w:r w:rsidRPr="004F0EDE">
        <w:rPr>
          <w:color w:val="171717"/>
          <w:spacing w:val="8"/>
          <w:sz w:val="24"/>
          <w:szCs w:val="24"/>
        </w:rPr>
        <w:t xml:space="preserve"> </w:t>
      </w:r>
      <w:r w:rsidRPr="004F0EDE">
        <w:rPr>
          <w:color w:val="171717"/>
          <w:sz w:val="24"/>
          <w:szCs w:val="24"/>
        </w:rPr>
        <w:t>Набокова,</w:t>
      </w:r>
      <w:r w:rsidRPr="004F0EDE">
        <w:rPr>
          <w:color w:val="171717"/>
          <w:spacing w:val="7"/>
          <w:sz w:val="24"/>
          <w:szCs w:val="24"/>
        </w:rPr>
        <w:t xml:space="preserve"> </w:t>
      </w:r>
      <w:r w:rsidRPr="004F0EDE">
        <w:rPr>
          <w:color w:val="171717"/>
          <w:sz w:val="24"/>
          <w:szCs w:val="24"/>
        </w:rPr>
        <w:t>Н.</w:t>
      </w:r>
      <w:r w:rsidRPr="004F0EDE">
        <w:rPr>
          <w:color w:val="171717"/>
          <w:spacing w:val="5"/>
          <w:sz w:val="24"/>
          <w:szCs w:val="24"/>
        </w:rPr>
        <w:t xml:space="preserve"> </w:t>
      </w:r>
      <w:r w:rsidRPr="004F0EDE">
        <w:rPr>
          <w:color w:val="171717"/>
          <w:sz w:val="24"/>
          <w:szCs w:val="24"/>
        </w:rPr>
        <w:t>Тэффи,</w:t>
      </w:r>
      <w:r w:rsidRPr="004F0EDE">
        <w:rPr>
          <w:color w:val="171717"/>
          <w:spacing w:val="2"/>
          <w:sz w:val="24"/>
          <w:szCs w:val="24"/>
        </w:rPr>
        <w:t xml:space="preserve"> </w:t>
      </w:r>
      <w:r w:rsidRPr="004F0EDE">
        <w:rPr>
          <w:color w:val="171717"/>
          <w:sz w:val="24"/>
          <w:szCs w:val="24"/>
        </w:rPr>
        <w:t>А.Т.</w:t>
      </w:r>
      <w:r w:rsidRPr="004F0EDE">
        <w:rPr>
          <w:color w:val="171717"/>
          <w:spacing w:val="5"/>
          <w:sz w:val="24"/>
          <w:szCs w:val="24"/>
        </w:rPr>
        <w:t xml:space="preserve"> </w:t>
      </w:r>
      <w:r w:rsidRPr="004F0EDE">
        <w:rPr>
          <w:color w:val="171717"/>
          <w:sz w:val="24"/>
          <w:szCs w:val="24"/>
        </w:rPr>
        <w:t>Аверченко и др.</w:t>
      </w:r>
    </w:p>
    <w:p w14:paraId="3EA43042" w14:textId="77777777" w:rsidR="004F0EDE" w:rsidRPr="00747961" w:rsidRDefault="004F0EDE" w:rsidP="005F502E">
      <w:pPr>
        <w:ind w:firstLine="426"/>
        <w:jc w:val="both"/>
        <w:rPr>
          <w:sz w:val="24"/>
          <w:szCs w:val="24"/>
        </w:rPr>
      </w:pPr>
      <w:r w:rsidRPr="00747961">
        <w:rPr>
          <w:b/>
          <w:i/>
          <w:color w:val="171717"/>
          <w:sz w:val="24"/>
          <w:szCs w:val="24"/>
        </w:rPr>
        <w:t>Поэзия</w:t>
      </w:r>
      <w:r w:rsidRPr="00747961">
        <w:rPr>
          <w:b/>
          <w:i/>
          <w:color w:val="171717"/>
          <w:spacing w:val="18"/>
          <w:sz w:val="24"/>
          <w:szCs w:val="24"/>
        </w:rPr>
        <w:t xml:space="preserve"> </w:t>
      </w:r>
      <w:r w:rsidRPr="00747961">
        <w:rPr>
          <w:b/>
          <w:i/>
          <w:color w:val="171717"/>
          <w:sz w:val="24"/>
          <w:szCs w:val="24"/>
        </w:rPr>
        <w:t>первой</w:t>
      </w:r>
      <w:r w:rsidRPr="00747961">
        <w:rPr>
          <w:b/>
          <w:i/>
          <w:color w:val="171717"/>
          <w:spacing w:val="16"/>
          <w:sz w:val="24"/>
          <w:szCs w:val="24"/>
        </w:rPr>
        <w:t xml:space="preserve"> </w:t>
      </w:r>
      <w:r w:rsidRPr="00747961">
        <w:rPr>
          <w:b/>
          <w:i/>
          <w:color w:val="171717"/>
          <w:sz w:val="24"/>
          <w:szCs w:val="24"/>
        </w:rPr>
        <w:t>половины</w:t>
      </w:r>
      <w:r w:rsidRPr="00747961">
        <w:rPr>
          <w:b/>
          <w:i/>
          <w:color w:val="171717"/>
          <w:spacing w:val="12"/>
          <w:sz w:val="24"/>
          <w:szCs w:val="24"/>
        </w:rPr>
        <w:t xml:space="preserve"> </w:t>
      </w:r>
      <w:r w:rsidRPr="00747961">
        <w:rPr>
          <w:b/>
          <w:i/>
          <w:color w:val="171717"/>
          <w:sz w:val="24"/>
          <w:szCs w:val="24"/>
        </w:rPr>
        <w:t>ХХ</w:t>
      </w:r>
      <w:r w:rsidRPr="00747961">
        <w:rPr>
          <w:b/>
          <w:i/>
          <w:color w:val="171717"/>
          <w:spacing w:val="14"/>
          <w:sz w:val="24"/>
          <w:szCs w:val="24"/>
        </w:rPr>
        <w:t xml:space="preserve"> </w:t>
      </w:r>
      <w:r w:rsidRPr="00747961">
        <w:rPr>
          <w:b/>
          <w:i/>
          <w:color w:val="171717"/>
          <w:sz w:val="24"/>
          <w:szCs w:val="24"/>
        </w:rPr>
        <w:t>века</w:t>
      </w:r>
      <w:r w:rsidRPr="00747961">
        <w:rPr>
          <w:b/>
          <w:i/>
          <w:color w:val="171717"/>
          <w:spacing w:val="24"/>
          <w:sz w:val="24"/>
          <w:szCs w:val="24"/>
        </w:rPr>
        <w:t xml:space="preserve"> </w:t>
      </w:r>
      <w:r w:rsidRPr="00747961">
        <w:rPr>
          <w:color w:val="171717"/>
          <w:sz w:val="24"/>
          <w:szCs w:val="24"/>
        </w:rPr>
        <w:t>(не</w:t>
      </w:r>
      <w:r w:rsidRPr="00747961">
        <w:rPr>
          <w:color w:val="171717"/>
          <w:spacing w:val="13"/>
          <w:sz w:val="24"/>
          <w:szCs w:val="24"/>
        </w:rPr>
        <w:t xml:space="preserve"> </w:t>
      </w:r>
      <w:r w:rsidRPr="00747961">
        <w:rPr>
          <w:color w:val="171717"/>
          <w:sz w:val="24"/>
          <w:szCs w:val="24"/>
        </w:rPr>
        <w:t>менее</w:t>
      </w:r>
      <w:r w:rsidRPr="00747961">
        <w:rPr>
          <w:color w:val="171717"/>
          <w:spacing w:val="14"/>
          <w:sz w:val="24"/>
          <w:szCs w:val="24"/>
        </w:rPr>
        <w:t xml:space="preserve"> </w:t>
      </w:r>
      <w:r w:rsidRPr="00747961">
        <w:rPr>
          <w:color w:val="171717"/>
          <w:sz w:val="24"/>
          <w:szCs w:val="24"/>
        </w:rPr>
        <w:t>трёх</w:t>
      </w:r>
      <w:r w:rsidRPr="00747961">
        <w:rPr>
          <w:color w:val="171717"/>
          <w:spacing w:val="8"/>
          <w:sz w:val="24"/>
          <w:szCs w:val="24"/>
        </w:rPr>
        <w:t xml:space="preserve"> </w:t>
      </w:r>
      <w:r w:rsidRPr="00747961">
        <w:rPr>
          <w:color w:val="171717"/>
          <w:sz w:val="24"/>
          <w:szCs w:val="24"/>
        </w:rPr>
        <w:t>стихотворений</w:t>
      </w:r>
      <w:r w:rsidRPr="00747961">
        <w:rPr>
          <w:color w:val="171717"/>
          <w:spacing w:val="13"/>
          <w:sz w:val="24"/>
          <w:szCs w:val="24"/>
        </w:rPr>
        <w:t xml:space="preserve"> </w:t>
      </w:r>
      <w:r w:rsidRPr="00747961">
        <w:rPr>
          <w:color w:val="171717"/>
          <w:sz w:val="24"/>
          <w:szCs w:val="24"/>
        </w:rPr>
        <w:t>на</w:t>
      </w:r>
      <w:r w:rsidRPr="00747961">
        <w:rPr>
          <w:color w:val="171717"/>
          <w:spacing w:val="18"/>
          <w:sz w:val="24"/>
          <w:szCs w:val="24"/>
        </w:rPr>
        <w:t xml:space="preserve"> </w:t>
      </w:r>
      <w:r w:rsidRPr="00747961">
        <w:rPr>
          <w:color w:val="171717"/>
          <w:sz w:val="24"/>
          <w:szCs w:val="24"/>
        </w:rPr>
        <w:t>тему</w:t>
      </w:r>
      <w:r w:rsidR="00747961" w:rsidRPr="00747961">
        <w:rPr>
          <w:color w:val="171717"/>
          <w:sz w:val="24"/>
          <w:szCs w:val="24"/>
        </w:rPr>
        <w:t xml:space="preserve"> </w:t>
      </w:r>
      <w:r w:rsidRPr="00747961">
        <w:rPr>
          <w:color w:val="171717"/>
          <w:sz w:val="24"/>
          <w:szCs w:val="24"/>
        </w:rPr>
        <w:t>«Человек и эпоха» по выбору). Например, стихотворения В.В. Маяковского,</w:t>
      </w:r>
      <w:r w:rsidRPr="00747961">
        <w:rPr>
          <w:color w:val="171717"/>
          <w:spacing w:val="1"/>
          <w:sz w:val="24"/>
          <w:szCs w:val="24"/>
        </w:rPr>
        <w:t xml:space="preserve"> </w:t>
      </w:r>
      <w:r w:rsidRPr="00747961">
        <w:rPr>
          <w:color w:val="171717"/>
          <w:sz w:val="24"/>
          <w:szCs w:val="24"/>
        </w:rPr>
        <w:t>М.И.</w:t>
      </w:r>
      <w:r w:rsidRPr="00747961">
        <w:rPr>
          <w:color w:val="171717"/>
          <w:spacing w:val="3"/>
          <w:sz w:val="24"/>
          <w:szCs w:val="24"/>
        </w:rPr>
        <w:t xml:space="preserve"> </w:t>
      </w:r>
      <w:r w:rsidRPr="00747961">
        <w:rPr>
          <w:color w:val="171717"/>
          <w:sz w:val="24"/>
          <w:szCs w:val="24"/>
        </w:rPr>
        <w:t>Цветаевой,</w:t>
      </w:r>
      <w:r w:rsidRPr="00747961">
        <w:rPr>
          <w:color w:val="171717"/>
          <w:spacing w:val="2"/>
          <w:sz w:val="24"/>
          <w:szCs w:val="24"/>
        </w:rPr>
        <w:t xml:space="preserve"> </w:t>
      </w:r>
      <w:r w:rsidRPr="00747961">
        <w:rPr>
          <w:color w:val="171717"/>
          <w:sz w:val="24"/>
          <w:szCs w:val="24"/>
        </w:rPr>
        <w:t>О.Э.</w:t>
      </w:r>
      <w:r w:rsidRPr="00747961">
        <w:rPr>
          <w:color w:val="171717"/>
          <w:spacing w:val="5"/>
          <w:sz w:val="24"/>
          <w:szCs w:val="24"/>
        </w:rPr>
        <w:t xml:space="preserve"> </w:t>
      </w:r>
      <w:r w:rsidRPr="00747961">
        <w:rPr>
          <w:color w:val="171717"/>
          <w:sz w:val="24"/>
          <w:szCs w:val="24"/>
        </w:rPr>
        <w:t>Мандельштама,</w:t>
      </w:r>
      <w:r w:rsidRPr="00747961">
        <w:rPr>
          <w:color w:val="171717"/>
          <w:spacing w:val="2"/>
          <w:sz w:val="24"/>
          <w:szCs w:val="24"/>
        </w:rPr>
        <w:t xml:space="preserve"> </w:t>
      </w:r>
      <w:r w:rsidRPr="00747961">
        <w:rPr>
          <w:color w:val="171717"/>
          <w:sz w:val="24"/>
          <w:szCs w:val="24"/>
        </w:rPr>
        <w:t>Б.Л.</w:t>
      </w:r>
      <w:r w:rsidRPr="00747961">
        <w:rPr>
          <w:color w:val="171717"/>
          <w:spacing w:val="7"/>
          <w:sz w:val="24"/>
          <w:szCs w:val="24"/>
        </w:rPr>
        <w:t xml:space="preserve"> </w:t>
      </w:r>
      <w:r w:rsidRPr="00747961">
        <w:rPr>
          <w:color w:val="171717"/>
          <w:sz w:val="24"/>
          <w:szCs w:val="24"/>
        </w:rPr>
        <w:t>Пастернака</w:t>
      </w:r>
      <w:r w:rsidRPr="00747961">
        <w:rPr>
          <w:color w:val="171717"/>
          <w:spacing w:val="1"/>
          <w:sz w:val="24"/>
          <w:szCs w:val="24"/>
        </w:rPr>
        <w:t xml:space="preserve"> </w:t>
      </w:r>
      <w:r w:rsidRPr="00747961">
        <w:rPr>
          <w:color w:val="171717"/>
          <w:sz w:val="24"/>
          <w:szCs w:val="24"/>
        </w:rPr>
        <w:t>и др.</w:t>
      </w:r>
    </w:p>
    <w:p w14:paraId="3BDC3336" w14:textId="77777777" w:rsidR="004F0EDE" w:rsidRPr="004F0EDE" w:rsidRDefault="004F0EDE" w:rsidP="005F502E">
      <w:pPr>
        <w:ind w:firstLine="426"/>
        <w:jc w:val="both"/>
      </w:pPr>
      <w:r w:rsidRPr="00747961">
        <w:rPr>
          <w:b/>
          <w:i/>
          <w:color w:val="171717"/>
          <w:sz w:val="24"/>
          <w:szCs w:val="24"/>
        </w:rPr>
        <w:t>М.А.</w:t>
      </w:r>
      <w:r w:rsidRPr="00747961">
        <w:rPr>
          <w:b/>
          <w:i/>
          <w:color w:val="171717"/>
          <w:spacing w:val="1"/>
          <w:sz w:val="24"/>
          <w:szCs w:val="24"/>
        </w:rPr>
        <w:t xml:space="preserve"> </w:t>
      </w:r>
      <w:r w:rsidRPr="00747961">
        <w:rPr>
          <w:b/>
          <w:i/>
          <w:color w:val="171717"/>
          <w:sz w:val="24"/>
          <w:szCs w:val="24"/>
        </w:rPr>
        <w:t>Булгаков</w:t>
      </w:r>
      <w:r w:rsidRPr="00747961">
        <w:rPr>
          <w:b/>
          <w:i/>
          <w:color w:val="171717"/>
          <w:spacing w:val="27"/>
          <w:sz w:val="24"/>
          <w:szCs w:val="24"/>
        </w:rPr>
        <w:t xml:space="preserve"> </w:t>
      </w:r>
      <w:r w:rsidRPr="00747961">
        <w:rPr>
          <w:color w:val="171717"/>
          <w:sz w:val="24"/>
          <w:szCs w:val="24"/>
        </w:rPr>
        <w:t>(одна</w:t>
      </w:r>
      <w:r w:rsidRPr="00747961">
        <w:rPr>
          <w:color w:val="171717"/>
          <w:spacing w:val="21"/>
          <w:sz w:val="24"/>
          <w:szCs w:val="24"/>
        </w:rPr>
        <w:t xml:space="preserve"> </w:t>
      </w:r>
      <w:r w:rsidRPr="00747961">
        <w:rPr>
          <w:color w:val="171717"/>
          <w:sz w:val="24"/>
          <w:szCs w:val="24"/>
        </w:rPr>
        <w:t>повесть</w:t>
      </w:r>
      <w:r w:rsidRPr="00747961">
        <w:rPr>
          <w:color w:val="171717"/>
          <w:spacing w:val="19"/>
          <w:sz w:val="24"/>
          <w:szCs w:val="24"/>
        </w:rPr>
        <w:t xml:space="preserve"> </w:t>
      </w:r>
      <w:r w:rsidRPr="00747961">
        <w:rPr>
          <w:color w:val="171717"/>
          <w:sz w:val="24"/>
          <w:szCs w:val="24"/>
        </w:rPr>
        <w:t>по</w:t>
      </w:r>
      <w:r w:rsidRPr="00747961">
        <w:rPr>
          <w:color w:val="171717"/>
          <w:spacing w:val="21"/>
          <w:sz w:val="24"/>
          <w:szCs w:val="24"/>
        </w:rPr>
        <w:t xml:space="preserve"> </w:t>
      </w:r>
      <w:r w:rsidRPr="00747961">
        <w:rPr>
          <w:color w:val="171717"/>
          <w:sz w:val="24"/>
          <w:szCs w:val="24"/>
        </w:rPr>
        <w:t>выбору).</w:t>
      </w:r>
      <w:r w:rsidRPr="00747961">
        <w:rPr>
          <w:color w:val="171717"/>
          <w:spacing w:val="27"/>
          <w:sz w:val="24"/>
          <w:szCs w:val="24"/>
        </w:rPr>
        <w:t xml:space="preserve"> </w:t>
      </w:r>
      <w:r w:rsidRPr="00747961">
        <w:rPr>
          <w:color w:val="171717"/>
          <w:sz w:val="24"/>
          <w:szCs w:val="24"/>
        </w:rPr>
        <w:t>Например</w:t>
      </w:r>
      <w:r w:rsidRPr="004F0EDE">
        <w:rPr>
          <w:color w:val="171717"/>
          <w:sz w:val="24"/>
          <w:szCs w:val="24"/>
        </w:rPr>
        <w:t>,</w:t>
      </w:r>
      <w:r w:rsidRPr="004F0EDE">
        <w:rPr>
          <w:color w:val="171717"/>
          <w:spacing w:val="27"/>
          <w:sz w:val="24"/>
          <w:szCs w:val="24"/>
        </w:rPr>
        <w:t xml:space="preserve"> </w:t>
      </w:r>
      <w:r w:rsidRPr="004F0EDE">
        <w:rPr>
          <w:color w:val="171717"/>
          <w:sz w:val="24"/>
          <w:szCs w:val="24"/>
        </w:rPr>
        <w:t>«Собачье</w:t>
      </w:r>
      <w:r w:rsidRPr="004F0EDE">
        <w:rPr>
          <w:color w:val="171717"/>
          <w:spacing w:val="21"/>
          <w:sz w:val="24"/>
          <w:szCs w:val="24"/>
        </w:rPr>
        <w:t xml:space="preserve"> </w:t>
      </w:r>
      <w:r w:rsidRPr="004F0EDE">
        <w:rPr>
          <w:color w:val="171717"/>
          <w:sz w:val="24"/>
          <w:szCs w:val="24"/>
        </w:rPr>
        <w:t>сердце»</w:t>
      </w:r>
      <w:r w:rsidRPr="004F0EDE">
        <w:rPr>
          <w:color w:val="171717"/>
          <w:spacing w:val="17"/>
          <w:sz w:val="24"/>
          <w:szCs w:val="24"/>
        </w:rPr>
        <w:t xml:space="preserve"> </w:t>
      </w:r>
      <w:r w:rsidRPr="004F0EDE">
        <w:rPr>
          <w:color w:val="171717"/>
          <w:sz w:val="24"/>
          <w:szCs w:val="24"/>
        </w:rPr>
        <w:t>и</w:t>
      </w:r>
      <w:r w:rsidR="00747961">
        <w:rPr>
          <w:color w:val="171717"/>
          <w:sz w:val="24"/>
          <w:szCs w:val="24"/>
        </w:rPr>
        <w:t xml:space="preserve"> </w:t>
      </w:r>
      <w:r w:rsidRPr="004F0EDE">
        <w:rPr>
          <w:color w:val="171717"/>
        </w:rPr>
        <w:t>др.</w:t>
      </w:r>
    </w:p>
    <w:p w14:paraId="09A5734A" w14:textId="77777777" w:rsidR="004F0EDE" w:rsidRPr="004F0EDE" w:rsidRDefault="004F0EDE" w:rsidP="005F502E">
      <w:pPr>
        <w:pStyle w:val="11"/>
        <w:ind w:left="0" w:firstLine="426"/>
      </w:pPr>
      <w:r w:rsidRPr="004F0EDE">
        <w:rPr>
          <w:color w:val="171717"/>
        </w:rPr>
        <w:t>Литература</w:t>
      </w:r>
      <w:r w:rsidRPr="004F0EDE">
        <w:rPr>
          <w:color w:val="171717"/>
          <w:spacing w:val="-3"/>
        </w:rPr>
        <w:t xml:space="preserve"> </w:t>
      </w:r>
      <w:r w:rsidRPr="004F0EDE">
        <w:rPr>
          <w:color w:val="171717"/>
        </w:rPr>
        <w:t>второй</w:t>
      </w:r>
      <w:r w:rsidRPr="004F0EDE">
        <w:rPr>
          <w:color w:val="171717"/>
          <w:spacing w:val="-5"/>
        </w:rPr>
        <w:t xml:space="preserve"> </w:t>
      </w:r>
      <w:r w:rsidRPr="004F0EDE">
        <w:rPr>
          <w:color w:val="171717"/>
        </w:rPr>
        <w:t>половины</w:t>
      </w:r>
      <w:r w:rsidRPr="004F0EDE">
        <w:rPr>
          <w:color w:val="171717"/>
          <w:spacing w:val="-3"/>
        </w:rPr>
        <w:t xml:space="preserve"> </w:t>
      </w:r>
      <w:r w:rsidRPr="004F0EDE">
        <w:rPr>
          <w:color w:val="171717"/>
        </w:rPr>
        <w:t>XX</w:t>
      </w:r>
      <w:r w:rsidRPr="004F0EDE">
        <w:rPr>
          <w:color w:val="171717"/>
          <w:spacing w:val="-2"/>
        </w:rPr>
        <w:t xml:space="preserve"> </w:t>
      </w:r>
      <w:r w:rsidRPr="004F0EDE">
        <w:rPr>
          <w:color w:val="171717"/>
        </w:rPr>
        <w:t>века</w:t>
      </w:r>
    </w:p>
    <w:p w14:paraId="2B449B1A" w14:textId="77777777" w:rsidR="004F0EDE" w:rsidRPr="004F0EDE" w:rsidRDefault="004F0EDE" w:rsidP="005F502E">
      <w:pPr>
        <w:ind w:firstLine="426"/>
        <w:jc w:val="both"/>
        <w:rPr>
          <w:sz w:val="24"/>
          <w:szCs w:val="24"/>
        </w:rPr>
      </w:pPr>
      <w:r w:rsidRPr="004F0EDE">
        <w:rPr>
          <w:b/>
          <w:i/>
          <w:color w:val="171717"/>
          <w:sz w:val="24"/>
          <w:szCs w:val="24"/>
        </w:rPr>
        <w:t>А.Т.</w:t>
      </w:r>
      <w:r w:rsidRPr="004F0EDE">
        <w:rPr>
          <w:b/>
          <w:i/>
          <w:color w:val="171717"/>
          <w:spacing w:val="2"/>
          <w:sz w:val="24"/>
          <w:szCs w:val="24"/>
        </w:rPr>
        <w:t xml:space="preserve"> </w:t>
      </w:r>
      <w:r w:rsidRPr="004F0EDE">
        <w:rPr>
          <w:b/>
          <w:i/>
          <w:color w:val="171717"/>
          <w:sz w:val="24"/>
          <w:szCs w:val="24"/>
        </w:rPr>
        <w:t>Твардовский.</w:t>
      </w:r>
      <w:r w:rsidRPr="004F0EDE">
        <w:rPr>
          <w:b/>
          <w:i/>
          <w:color w:val="171717"/>
          <w:spacing w:val="132"/>
          <w:sz w:val="24"/>
          <w:szCs w:val="24"/>
        </w:rPr>
        <w:t xml:space="preserve"> </w:t>
      </w:r>
      <w:r w:rsidRPr="004F0EDE">
        <w:rPr>
          <w:color w:val="171717"/>
          <w:sz w:val="24"/>
          <w:szCs w:val="24"/>
        </w:rPr>
        <w:t xml:space="preserve">Поэма  </w:t>
      </w:r>
      <w:r w:rsidRPr="004F0EDE">
        <w:rPr>
          <w:color w:val="171717"/>
          <w:spacing w:val="63"/>
          <w:sz w:val="24"/>
          <w:szCs w:val="24"/>
        </w:rPr>
        <w:t xml:space="preserve"> </w:t>
      </w:r>
      <w:r w:rsidRPr="004F0EDE">
        <w:rPr>
          <w:color w:val="171717"/>
          <w:sz w:val="24"/>
          <w:szCs w:val="24"/>
        </w:rPr>
        <w:t xml:space="preserve">«Василий  </w:t>
      </w:r>
      <w:r w:rsidRPr="004F0EDE">
        <w:rPr>
          <w:color w:val="171717"/>
          <w:spacing w:val="62"/>
          <w:sz w:val="24"/>
          <w:szCs w:val="24"/>
        </w:rPr>
        <w:t xml:space="preserve"> </w:t>
      </w:r>
      <w:r w:rsidRPr="004F0EDE">
        <w:rPr>
          <w:color w:val="171717"/>
          <w:sz w:val="24"/>
          <w:szCs w:val="24"/>
        </w:rPr>
        <w:t xml:space="preserve">Тёркин»  </w:t>
      </w:r>
      <w:r w:rsidRPr="004F0EDE">
        <w:rPr>
          <w:color w:val="171717"/>
          <w:spacing w:val="59"/>
          <w:sz w:val="24"/>
          <w:szCs w:val="24"/>
        </w:rPr>
        <w:t xml:space="preserve"> </w:t>
      </w:r>
      <w:r w:rsidRPr="004F0EDE">
        <w:rPr>
          <w:color w:val="171717"/>
          <w:sz w:val="24"/>
          <w:szCs w:val="24"/>
        </w:rPr>
        <w:t xml:space="preserve">(главы  </w:t>
      </w:r>
      <w:r w:rsidRPr="004F0EDE">
        <w:rPr>
          <w:color w:val="171717"/>
          <w:spacing w:val="63"/>
          <w:sz w:val="24"/>
          <w:szCs w:val="24"/>
        </w:rPr>
        <w:t xml:space="preserve"> </w:t>
      </w:r>
      <w:r w:rsidRPr="004F0EDE">
        <w:rPr>
          <w:color w:val="171717"/>
          <w:sz w:val="24"/>
          <w:szCs w:val="24"/>
        </w:rPr>
        <w:t>«Переправа»,</w:t>
      </w:r>
    </w:p>
    <w:p w14:paraId="01FEF749" w14:textId="77777777" w:rsidR="004F0EDE" w:rsidRPr="004F0EDE" w:rsidRDefault="004F0EDE" w:rsidP="005F502E">
      <w:pPr>
        <w:pStyle w:val="a3"/>
        <w:ind w:left="0" w:firstLine="426"/>
      </w:pPr>
      <w:r w:rsidRPr="004F0EDE">
        <w:rPr>
          <w:color w:val="171717"/>
        </w:rPr>
        <w:t xml:space="preserve">«Гармонь», «Два солдата», «Поединок» и др.). </w:t>
      </w:r>
      <w:r w:rsidRPr="004F0EDE">
        <w:rPr>
          <w:b/>
          <w:color w:val="171717"/>
        </w:rPr>
        <w:t xml:space="preserve">М.А. Шолохов. </w:t>
      </w:r>
      <w:r w:rsidRPr="004F0EDE">
        <w:rPr>
          <w:color w:val="171717"/>
        </w:rPr>
        <w:t>Рассказ «Судьба</w:t>
      </w:r>
      <w:r w:rsidRPr="004F0EDE">
        <w:rPr>
          <w:color w:val="171717"/>
          <w:spacing w:val="-67"/>
        </w:rPr>
        <w:t xml:space="preserve"> </w:t>
      </w:r>
      <w:r w:rsidRPr="004F0EDE">
        <w:rPr>
          <w:color w:val="171717"/>
        </w:rPr>
        <w:t>человека».</w:t>
      </w:r>
    </w:p>
    <w:p w14:paraId="2D615FE5" w14:textId="77777777" w:rsidR="004F0EDE" w:rsidRPr="004F0EDE" w:rsidRDefault="004F0EDE" w:rsidP="005F502E">
      <w:pPr>
        <w:ind w:firstLine="426"/>
        <w:jc w:val="both"/>
        <w:rPr>
          <w:sz w:val="24"/>
          <w:szCs w:val="24"/>
        </w:rPr>
      </w:pPr>
      <w:r w:rsidRPr="004F0EDE">
        <w:rPr>
          <w:b/>
          <w:i/>
          <w:color w:val="171717"/>
          <w:sz w:val="24"/>
          <w:szCs w:val="24"/>
        </w:rPr>
        <w:t>А.И.</w:t>
      </w:r>
      <w:r w:rsidRPr="004F0EDE">
        <w:rPr>
          <w:b/>
          <w:i/>
          <w:color w:val="171717"/>
          <w:spacing w:val="-4"/>
          <w:sz w:val="24"/>
          <w:szCs w:val="24"/>
        </w:rPr>
        <w:t xml:space="preserve"> </w:t>
      </w:r>
      <w:r w:rsidRPr="004F0EDE">
        <w:rPr>
          <w:b/>
          <w:i/>
          <w:color w:val="171717"/>
          <w:sz w:val="24"/>
          <w:szCs w:val="24"/>
        </w:rPr>
        <w:t>Солженицын.</w:t>
      </w:r>
      <w:r w:rsidRPr="004F0EDE">
        <w:rPr>
          <w:b/>
          <w:i/>
          <w:color w:val="171717"/>
          <w:spacing w:val="-1"/>
          <w:sz w:val="24"/>
          <w:szCs w:val="24"/>
        </w:rPr>
        <w:t xml:space="preserve"> </w:t>
      </w:r>
      <w:r w:rsidRPr="004F0EDE">
        <w:rPr>
          <w:color w:val="171717"/>
          <w:sz w:val="24"/>
          <w:szCs w:val="24"/>
        </w:rPr>
        <w:t>Рассказ</w:t>
      </w:r>
      <w:r w:rsidRPr="004F0EDE">
        <w:rPr>
          <w:color w:val="171717"/>
          <w:spacing w:val="-5"/>
          <w:sz w:val="24"/>
          <w:szCs w:val="24"/>
        </w:rPr>
        <w:t xml:space="preserve"> </w:t>
      </w:r>
      <w:r w:rsidRPr="004F0EDE">
        <w:rPr>
          <w:color w:val="171717"/>
          <w:sz w:val="24"/>
          <w:szCs w:val="24"/>
        </w:rPr>
        <w:t>«Матрёнин</w:t>
      </w:r>
      <w:r w:rsidRPr="004F0EDE">
        <w:rPr>
          <w:color w:val="171717"/>
          <w:spacing w:val="-7"/>
          <w:sz w:val="24"/>
          <w:szCs w:val="24"/>
        </w:rPr>
        <w:t xml:space="preserve"> </w:t>
      </w:r>
      <w:r w:rsidRPr="004F0EDE">
        <w:rPr>
          <w:color w:val="171717"/>
          <w:sz w:val="24"/>
          <w:szCs w:val="24"/>
        </w:rPr>
        <w:t>двор».</w:t>
      </w:r>
    </w:p>
    <w:p w14:paraId="0BA8ACC3" w14:textId="77777777" w:rsidR="004F0EDE" w:rsidRPr="004F0EDE" w:rsidRDefault="004F0EDE" w:rsidP="005F502E">
      <w:pPr>
        <w:ind w:firstLine="426"/>
        <w:jc w:val="both"/>
        <w:rPr>
          <w:sz w:val="24"/>
          <w:szCs w:val="24"/>
        </w:rPr>
      </w:pPr>
      <w:r w:rsidRPr="004F0EDE">
        <w:rPr>
          <w:b/>
          <w:i/>
          <w:color w:val="171717"/>
          <w:sz w:val="24"/>
          <w:szCs w:val="24"/>
        </w:rPr>
        <w:t>Произведения</w:t>
      </w:r>
      <w:r w:rsidRPr="004F0EDE">
        <w:rPr>
          <w:b/>
          <w:i/>
          <w:color w:val="171717"/>
          <w:spacing w:val="1"/>
          <w:sz w:val="24"/>
          <w:szCs w:val="24"/>
        </w:rPr>
        <w:t xml:space="preserve"> </w:t>
      </w:r>
      <w:r w:rsidRPr="004F0EDE">
        <w:rPr>
          <w:b/>
          <w:i/>
          <w:color w:val="171717"/>
          <w:sz w:val="24"/>
          <w:szCs w:val="24"/>
        </w:rPr>
        <w:t>отечественных</w:t>
      </w:r>
      <w:r w:rsidRPr="004F0EDE">
        <w:rPr>
          <w:b/>
          <w:i/>
          <w:color w:val="171717"/>
          <w:spacing w:val="1"/>
          <w:sz w:val="24"/>
          <w:szCs w:val="24"/>
        </w:rPr>
        <w:t xml:space="preserve"> </w:t>
      </w:r>
      <w:r w:rsidRPr="004F0EDE">
        <w:rPr>
          <w:b/>
          <w:i/>
          <w:color w:val="171717"/>
          <w:sz w:val="24"/>
          <w:szCs w:val="24"/>
        </w:rPr>
        <w:t>прозаиков</w:t>
      </w:r>
      <w:r w:rsidRPr="004F0EDE">
        <w:rPr>
          <w:b/>
          <w:i/>
          <w:color w:val="171717"/>
          <w:spacing w:val="1"/>
          <w:sz w:val="24"/>
          <w:szCs w:val="24"/>
        </w:rPr>
        <w:t xml:space="preserve"> </w:t>
      </w:r>
      <w:r w:rsidRPr="004F0EDE">
        <w:rPr>
          <w:b/>
          <w:i/>
          <w:color w:val="171717"/>
          <w:sz w:val="24"/>
          <w:szCs w:val="24"/>
        </w:rPr>
        <w:t>второй</w:t>
      </w:r>
      <w:r w:rsidRPr="004F0EDE">
        <w:rPr>
          <w:b/>
          <w:i/>
          <w:color w:val="171717"/>
          <w:spacing w:val="1"/>
          <w:sz w:val="24"/>
          <w:szCs w:val="24"/>
        </w:rPr>
        <w:t xml:space="preserve"> </w:t>
      </w:r>
      <w:r w:rsidRPr="004F0EDE">
        <w:rPr>
          <w:b/>
          <w:i/>
          <w:color w:val="171717"/>
          <w:sz w:val="24"/>
          <w:szCs w:val="24"/>
        </w:rPr>
        <w:t>половины</w:t>
      </w:r>
      <w:r w:rsidRPr="004F0EDE">
        <w:rPr>
          <w:b/>
          <w:i/>
          <w:color w:val="171717"/>
          <w:spacing w:val="1"/>
          <w:sz w:val="24"/>
          <w:szCs w:val="24"/>
        </w:rPr>
        <w:t xml:space="preserve"> </w:t>
      </w:r>
      <w:r w:rsidRPr="004F0EDE">
        <w:rPr>
          <w:b/>
          <w:i/>
          <w:color w:val="171717"/>
          <w:sz w:val="24"/>
          <w:szCs w:val="24"/>
        </w:rPr>
        <w:t>XX - XXI</w:t>
      </w:r>
      <w:r w:rsidRPr="004F0EDE">
        <w:rPr>
          <w:b/>
          <w:i/>
          <w:color w:val="171717"/>
          <w:spacing w:val="-67"/>
          <w:sz w:val="24"/>
          <w:szCs w:val="24"/>
        </w:rPr>
        <w:t xml:space="preserve"> </w:t>
      </w:r>
      <w:r w:rsidRPr="004F0EDE">
        <w:rPr>
          <w:b/>
          <w:i/>
          <w:color w:val="171717"/>
          <w:sz w:val="24"/>
          <w:szCs w:val="24"/>
        </w:rPr>
        <w:t>века</w:t>
      </w:r>
      <w:r w:rsidRPr="004F0EDE">
        <w:rPr>
          <w:b/>
          <w:i/>
          <w:color w:val="171717"/>
          <w:spacing w:val="1"/>
          <w:sz w:val="24"/>
          <w:szCs w:val="24"/>
        </w:rPr>
        <w:t xml:space="preserve"> </w:t>
      </w:r>
      <w:r w:rsidRPr="004F0EDE">
        <w:rPr>
          <w:color w:val="171717"/>
          <w:sz w:val="24"/>
          <w:szCs w:val="24"/>
        </w:rPr>
        <w:t>(не</w:t>
      </w:r>
      <w:r w:rsidRPr="004F0EDE">
        <w:rPr>
          <w:color w:val="171717"/>
          <w:spacing w:val="1"/>
          <w:sz w:val="24"/>
          <w:szCs w:val="24"/>
        </w:rPr>
        <w:t xml:space="preserve"> </w:t>
      </w:r>
      <w:r w:rsidRPr="004F0EDE">
        <w:rPr>
          <w:color w:val="171717"/>
          <w:sz w:val="24"/>
          <w:szCs w:val="24"/>
        </w:rPr>
        <w:t>менее</w:t>
      </w:r>
      <w:r w:rsidRPr="004F0EDE">
        <w:rPr>
          <w:color w:val="171717"/>
          <w:spacing w:val="1"/>
          <w:sz w:val="24"/>
          <w:szCs w:val="24"/>
        </w:rPr>
        <w:t xml:space="preserve"> </w:t>
      </w:r>
      <w:r w:rsidRPr="004F0EDE">
        <w:rPr>
          <w:color w:val="171717"/>
          <w:sz w:val="24"/>
          <w:szCs w:val="24"/>
        </w:rPr>
        <w:t>двух</w:t>
      </w:r>
      <w:r w:rsidRPr="004F0EDE">
        <w:rPr>
          <w:color w:val="171717"/>
          <w:spacing w:val="1"/>
          <w:sz w:val="24"/>
          <w:szCs w:val="24"/>
        </w:rPr>
        <w:t xml:space="preserve"> </w:t>
      </w:r>
      <w:r w:rsidRPr="004F0EDE">
        <w:rPr>
          <w:color w:val="171717"/>
          <w:sz w:val="24"/>
          <w:szCs w:val="24"/>
        </w:rPr>
        <w:t>произведений).</w:t>
      </w:r>
      <w:r w:rsidRPr="004F0EDE">
        <w:rPr>
          <w:color w:val="171717"/>
          <w:spacing w:val="70"/>
          <w:sz w:val="24"/>
          <w:szCs w:val="24"/>
        </w:rPr>
        <w:t xml:space="preserve"> </w:t>
      </w:r>
      <w:r w:rsidRPr="004F0EDE">
        <w:rPr>
          <w:color w:val="171717"/>
          <w:sz w:val="24"/>
          <w:szCs w:val="24"/>
        </w:rPr>
        <w:t>Например,</w:t>
      </w:r>
      <w:r w:rsidRPr="004F0EDE">
        <w:rPr>
          <w:color w:val="171717"/>
          <w:spacing w:val="70"/>
          <w:sz w:val="24"/>
          <w:szCs w:val="24"/>
        </w:rPr>
        <w:t xml:space="preserve"> </w:t>
      </w:r>
      <w:r w:rsidRPr="004F0EDE">
        <w:rPr>
          <w:color w:val="171717"/>
          <w:sz w:val="24"/>
          <w:szCs w:val="24"/>
        </w:rPr>
        <w:t>произведения</w:t>
      </w:r>
      <w:r w:rsidRPr="004F0EDE">
        <w:rPr>
          <w:color w:val="171717"/>
          <w:spacing w:val="70"/>
          <w:sz w:val="24"/>
          <w:szCs w:val="24"/>
        </w:rPr>
        <w:t xml:space="preserve"> </w:t>
      </w:r>
      <w:r w:rsidRPr="004F0EDE">
        <w:rPr>
          <w:color w:val="171717"/>
          <w:sz w:val="24"/>
          <w:szCs w:val="24"/>
        </w:rPr>
        <w:t>Е.И. Носова,</w:t>
      </w:r>
      <w:r w:rsidRPr="004F0EDE">
        <w:rPr>
          <w:color w:val="171717"/>
          <w:spacing w:val="1"/>
          <w:sz w:val="24"/>
          <w:szCs w:val="24"/>
        </w:rPr>
        <w:t xml:space="preserve"> </w:t>
      </w:r>
      <w:r w:rsidRPr="004F0EDE">
        <w:rPr>
          <w:color w:val="171717"/>
          <w:sz w:val="24"/>
          <w:szCs w:val="24"/>
        </w:rPr>
        <w:t>А.Н.</w:t>
      </w:r>
      <w:r w:rsidRPr="004F0EDE">
        <w:rPr>
          <w:color w:val="171717"/>
          <w:spacing w:val="2"/>
          <w:sz w:val="24"/>
          <w:szCs w:val="24"/>
        </w:rPr>
        <w:t xml:space="preserve"> </w:t>
      </w:r>
      <w:r w:rsidRPr="004F0EDE">
        <w:rPr>
          <w:color w:val="171717"/>
          <w:sz w:val="24"/>
          <w:szCs w:val="24"/>
        </w:rPr>
        <w:t>и</w:t>
      </w:r>
      <w:r w:rsidRPr="004F0EDE">
        <w:rPr>
          <w:color w:val="171717"/>
          <w:spacing w:val="-1"/>
          <w:sz w:val="24"/>
          <w:szCs w:val="24"/>
        </w:rPr>
        <w:t xml:space="preserve"> </w:t>
      </w:r>
      <w:r w:rsidRPr="004F0EDE">
        <w:rPr>
          <w:color w:val="171717"/>
          <w:sz w:val="24"/>
          <w:szCs w:val="24"/>
        </w:rPr>
        <w:t>Б.Н.</w:t>
      </w:r>
      <w:r w:rsidRPr="004F0EDE">
        <w:rPr>
          <w:color w:val="171717"/>
          <w:spacing w:val="4"/>
          <w:sz w:val="24"/>
          <w:szCs w:val="24"/>
        </w:rPr>
        <w:t xml:space="preserve"> </w:t>
      </w:r>
      <w:r w:rsidRPr="004F0EDE">
        <w:rPr>
          <w:color w:val="171717"/>
          <w:sz w:val="24"/>
          <w:szCs w:val="24"/>
        </w:rPr>
        <w:t>Стругацких,</w:t>
      </w:r>
      <w:r w:rsidRPr="004F0EDE">
        <w:rPr>
          <w:color w:val="171717"/>
          <w:spacing w:val="6"/>
          <w:sz w:val="24"/>
          <w:szCs w:val="24"/>
        </w:rPr>
        <w:t xml:space="preserve"> </w:t>
      </w:r>
      <w:r w:rsidRPr="004F0EDE">
        <w:rPr>
          <w:color w:val="171717"/>
          <w:sz w:val="24"/>
          <w:szCs w:val="24"/>
        </w:rPr>
        <w:t>В.Ф.</w:t>
      </w:r>
      <w:r w:rsidRPr="004F0EDE">
        <w:rPr>
          <w:color w:val="171717"/>
          <w:spacing w:val="5"/>
          <w:sz w:val="24"/>
          <w:szCs w:val="24"/>
        </w:rPr>
        <w:t xml:space="preserve"> </w:t>
      </w:r>
      <w:r w:rsidRPr="004F0EDE">
        <w:rPr>
          <w:color w:val="171717"/>
          <w:sz w:val="24"/>
          <w:szCs w:val="24"/>
        </w:rPr>
        <w:t>Тендрякова,</w:t>
      </w:r>
      <w:r w:rsidRPr="004F0EDE">
        <w:rPr>
          <w:color w:val="171717"/>
          <w:spacing w:val="3"/>
          <w:sz w:val="24"/>
          <w:szCs w:val="24"/>
        </w:rPr>
        <w:t xml:space="preserve"> </w:t>
      </w:r>
      <w:r w:rsidRPr="004F0EDE">
        <w:rPr>
          <w:color w:val="171717"/>
          <w:sz w:val="24"/>
          <w:szCs w:val="24"/>
        </w:rPr>
        <w:t>Б.П.</w:t>
      </w:r>
      <w:r w:rsidRPr="004F0EDE">
        <w:rPr>
          <w:color w:val="171717"/>
          <w:spacing w:val="5"/>
          <w:sz w:val="24"/>
          <w:szCs w:val="24"/>
        </w:rPr>
        <w:t xml:space="preserve"> </w:t>
      </w:r>
      <w:r w:rsidRPr="004F0EDE">
        <w:rPr>
          <w:color w:val="171717"/>
          <w:sz w:val="24"/>
          <w:szCs w:val="24"/>
        </w:rPr>
        <w:t>Екимова и др.</w:t>
      </w:r>
    </w:p>
    <w:p w14:paraId="60F873C7" w14:textId="77777777" w:rsidR="004F0EDE" w:rsidRPr="004F0EDE" w:rsidRDefault="004F0EDE" w:rsidP="005F502E">
      <w:pPr>
        <w:ind w:firstLine="426"/>
        <w:jc w:val="both"/>
        <w:rPr>
          <w:sz w:val="24"/>
          <w:szCs w:val="24"/>
        </w:rPr>
      </w:pPr>
      <w:r w:rsidRPr="004F0EDE">
        <w:rPr>
          <w:b/>
          <w:i/>
          <w:color w:val="171717"/>
          <w:sz w:val="24"/>
          <w:szCs w:val="24"/>
        </w:rPr>
        <w:t>Произведения</w:t>
      </w:r>
      <w:r w:rsidRPr="004F0EDE">
        <w:rPr>
          <w:b/>
          <w:i/>
          <w:color w:val="171717"/>
          <w:spacing w:val="1"/>
          <w:sz w:val="24"/>
          <w:szCs w:val="24"/>
        </w:rPr>
        <w:t xml:space="preserve"> </w:t>
      </w:r>
      <w:r w:rsidRPr="004F0EDE">
        <w:rPr>
          <w:b/>
          <w:i/>
          <w:color w:val="171717"/>
          <w:sz w:val="24"/>
          <w:szCs w:val="24"/>
        </w:rPr>
        <w:t>отечественных</w:t>
      </w:r>
      <w:r w:rsidRPr="004F0EDE">
        <w:rPr>
          <w:b/>
          <w:i/>
          <w:color w:val="171717"/>
          <w:spacing w:val="1"/>
          <w:sz w:val="24"/>
          <w:szCs w:val="24"/>
        </w:rPr>
        <w:t xml:space="preserve"> </w:t>
      </w:r>
      <w:r w:rsidRPr="004F0EDE">
        <w:rPr>
          <w:b/>
          <w:i/>
          <w:color w:val="171717"/>
          <w:sz w:val="24"/>
          <w:szCs w:val="24"/>
        </w:rPr>
        <w:t>и</w:t>
      </w:r>
      <w:r w:rsidRPr="004F0EDE">
        <w:rPr>
          <w:b/>
          <w:i/>
          <w:color w:val="171717"/>
          <w:spacing w:val="1"/>
          <w:sz w:val="24"/>
          <w:szCs w:val="24"/>
        </w:rPr>
        <w:t xml:space="preserve"> </w:t>
      </w:r>
      <w:r w:rsidRPr="004F0EDE">
        <w:rPr>
          <w:b/>
          <w:i/>
          <w:color w:val="171717"/>
          <w:sz w:val="24"/>
          <w:szCs w:val="24"/>
        </w:rPr>
        <w:t>зарубежных</w:t>
      </w:r>
      <w:r w:rsidRPr="004F0EDE">
        <w:rPr>
          <w:b/>
          <w:i/>
          <w:color w:val="171717"/>
          <w:spacing w:val="1"/>
          <w:sz w:val="24"/>
          <w:szCs w:val="24"/>
        </w:rPr>
        <w:t xml:space="preserve"> </w:t>
      </w:r>
      <w:r w:rsidRPr="004F0EDE">
        <w:rPr>
          <w:b/>
          <w:i/>
          <w:color w:val="171717"/>
          <w:sz w:val="24"/>
          <w:szCs w:val="24"/>
        </w:rPr>
        <w:t>прозаиков</w:t>
      </w:r>
      <w:r w:rsidRPr="004F0EDE">
        <w:rPr>
          <w:b/>
          <w:i/>
          <w:color w:val="171717"/>
          <w:spacing w:val="1"/>
          <w:sz w:val="24"/>
          <w:szCs w:val="24"/>
        </w:rPr>
        <w:t xml:space="preserve"> </w:t>
      </w:r>
      <w:r w:rsidRPr="004F0EDE">
        <w:rPr>
          <w:b/>
          <w:i/>
          <w:color w:val="171717"/>
          <w:sz w:val="24"/>
          <w:szCs w:val="24"/>
        </w:rPr>
        <w:t>второй</w:t>
      </w:r>
      <w:r w:rsidRPr="004F0EDE">
        <w:rPr>
          <w:b/>
          <w:i/>
          <w:color w:val="171717"/>
          <w:spacing w:val="1"/>
          <w:sz w:val="24"/>
          <w:szCs w:val="24"/>
        </w:rPr>
        <w:t xml:space="preserve"> </w:t>
      </w:r>
      <w:r w:rsidRPr="004F0EDE">
        <w:rPr>
          <w:b/>
          <w:i/>
          <w:color w:val="171717"/>
          <w:sz w:val="24"/>
          <w:szCs w:val="24"/>
        </w:rPr>
        <w:t>половины</w:t>
      </w:r>
      <w:r w:rsidRPr="004F0EDE">
        <w:rPr>
          <w:b/>
          <w:i/>
          <w:color w:val="171717"/>
          <w:spacing w:val="1"/>
          <w:sz w:val="24"/>
          <w:szCs w:val="24"/>
        </w:rPr>
        <w:t xml:space="preserve"> </w:t>
      </w:r>
      <w:r w:rsidRPr="004F0EDE">
        <w:rPr>
          <w:b/>
          <w:i/>
          <w:color w:val="171717"/>
          <w:sz w:val="24"/>
          <w:szCs w:val="24"/>
        </w:rPr>
        <w:t>XX - XXI</w:t>
      </w:r>
      <w:r w:rsidRPr="004F0EDE">
        <w:rPr>
          <w:b/>
          <w:i/>
          <w:color w:val="171717"/>
          <w:spacing w:val="1"/>
          <w:sz w:val="24"/>
          <w:szCs w:val="24"/>
        </w:rPr>
        <w:t xml:space="preserve"> </w:t>
      </w:r>
      <w:r w:rsidRPr="004F0EDE">
        <w:rPr>
          <w:b/>
          <w:i/>
          <w:color w:val="171717"/>
          <w:sz w:val="24"/>
          <w:szCs w:val="24"/>
        </w:rPr>
        <w:t>века</w:t>
      </w:r>
      <w:r w:rsidRPr="004F0EDE">
        <w:rPr>
          <w:b/>
          <w:i/>
          <w:color w:val="171717"/>
          <w:spacing w:val="1"/>
          <w:sz w:val="24"/>
          <w:szCs w:val="24"/>
        </w:rPr>
        <w:t xml:space="preserve"> </w:t>
      </w:r>
      <w:r w:rsidRPr="004F0EDE">
        <w:rPr>
          <w:color w:val="171717"/>
          <w:sz w:val="24"/>
          <w:szCs w:val="24"/>
        </w:rPr>
        <w:t>(не</w:t>
      </w:r>
      <w:r w:rsidRPr="004F0EDE">
        <w:rPr>
          <w:color w:val="171717"/>
          <w:spacing w:val="1"/>
          <w:sz w:val="24"/>
          <w:szCs w:val="24"/>
        </w:rPr>
        <w:t xml:space="preserve"> </w:t>
      </w:r>
      <w:r w:rsidRPr="004F0EDE">
        <w:rPr>
          <w:color w:val="171717"/>
          <w:sz w:val="24"/>
          <w:szCs w:val="24"/>
        </w:rPr>
        <w:t>менее</w:t>
      </w:r>
      <w:r w:rsidRPr="004F0EDE">
        <w:rPr>
          <w:color w:val="171717"/>
          <w:spacing w:val="1"/>
          <w:sz w:val="24"/>
          <w:szCs w:val="24"/>
        </w:rPr>
        <w:t xml:space="preserve"> </w:t>
      </w:r>
      <w:r w:rsidRPr="004F0EDE">
        <w:rPr>
          <w:color w:val="171717"/>
          <w:sz w:val="24"/>
          <w:szCs w:val="24"/>
        </w:rPr>
        <w:t>двух произведений</w:t>
      </w:r>
      <w:r w:rsidRPr="004F0EDE">
        <w:rPr>
          <w:color w:val="171717"/>
          <w:spacing w:val="1"/>
          <w:sz w:val="24"/>
          <w:szCs w:val="24"/>
        </w:rPr>
        <w:t xml:space="preserve"> </w:t>
      </w:r>
      <w:r w:rsidRPr="004F0EDE">
        <w:rPr>
          <w:color w:val="171717"/>
          <w:sz w:val="24"/>
          <w:szCs w:val="24"/>
        </w:rPr>
        <w:t>на</w:t>
      </w:r>
      <w:r w:rsidRPr="004F0EDE">
        <w:rPr>
          <w:color w:val="171717"/>
          <w:spacing w:val="1"/>
          <w:sz w:val="24"/>
          <w:szCs w:val="24"/>
        </w:rPr>
        <w:t xml:space="preserve"> </w:t>
      </w:r>
      <w:r w:rsidRPr="004F0EDE">
        <w:rPr>
          <w:color w:val="171717"/>
          <w:sz w:val="24"/>
          <w:szCs w:val="24"/>
        </w:rPr>
        <w:t>тему</w:t>
      </w:r>
      <w:r w:rsidRPr="004F0EDE">
        <w:rPr>
          <w:color w:val="171717"/>
          <w:spacing w:val="1"/>
          <w:sz w:val="24"/>
          <w:szCs w:val="24"/>
        </w:rPr>
        <w:t xml:space="preserve"> </w:t>
      </w:r>
      <w:r w:rsidRPr="004F0EDE">
        <w:rPr>
          <w:color w:val="171717"/>
          <w:sz w:val="24"/>
          <w:szCs w:val="24"/>
        </w:rPr>
        <w:t>«Человек</w:t>
      </w:r>
      <w:r w:rsidRPr="004F0EDE">
        <w:rPr>
          <w:color w:val="171717"/>
          <w:spacing w:val="1"/>
          <w:sz w:val="24"/>
          <w:szCs w:val="24"/>
        </w:rPr>
        <w:t xml:space="preserve"> </w:t>
      </w:r>
      <w:r w:rsidRPr="004F0EDE">
        <w:rPr>
          <w:color w:val="171717"/>
          <w:sz w:val="24"/>
          <w:szCs w:val="24"/>
        </w:rPr>
        <w:t>в</w:t>
      </w:r>
      <w:r w:rsidRPr="004F0EDE">
        <w:rPr>
          <w:color w:val="171717"/>
          <w:spacing w:val="1"/>
          <w:sz w:val="24"/>
          <w:szCs w:val="24"/>
        </w:rPr>
        <w:t xml:space="preserve"> </w:t>
      </w:r>
      <w:r w:rsidRPr="004F0EDE">
        <w:rPr>
          <w:color w:val="171717"/>
          <w:sz w:val="24"/>
          <w:szCs w:val="24"/>
        </w:rPr>
        <w:t>ситуации</w:t>
      </w:r>
      <w:r w:rsidRPr="004F0EDE">
        <w:rPr>
          <w:color w:val="171717"/>
          <w:spacing w:val="1"/>
          <w:sz w:val="24"/>
          <w:szCs w:val="24"/>
        </w:rPr>
        <w:t xml:space="preserve"> </w:t>
      </w:r>
      <w:r w:rsidRPr="004F0EDE">
        <w:rPr>
          <w:color w:val="171717"/>
          <w:sz w:val="24"/>
          <w:szCs w:val="24"/>
        </w:rPr>
        <w:t>нравственного</w:t>
      </w:r>
      <w:r w:rsidRPr="004F0EDE">
        <w:rPr>
          <w:color w:val="171717"/>
          <w:spacing w:val="1"/>
          <w:sz w:val="24"/>
          <w:szCs w:val="24"/>
        </w:rPr>
        <w:t xml:space="preserve"> </w:t>
      </w:r>
      <w:r w:rsidRPr="004F0EDE">
        <w:rPr>
          <w:color w:val="171717"/>
          <w:sz w:val="24"/>
          <w:szCs w:val="24"/>
        </w:rPr>
        <w:t>выбора»).</w:t>
      </w:r>
      <w:r w:rsidRPr="004F0EDE">
        <w:rPr>
          <w:color w:val="171717"/>
          <w:spacing w:val="1"/>
          <w:sz w:val="24"/>
          <w:szCs w:val="24"/>
        </w:rPr>
        <w:t xml:space="preserve"> </w:t>
      </w:r>
      <w:r w:rsidRPr="004F0EDE">
        <w:rPr>
          <w:color w:val="171717"/>
          <w:sz w:val="24"/>
          <w:szCs w:val="24"/>
        </w:rPr>
        <w:t>Например,</w:t>
      </w:r>
      <w:r w:rsidRPr="004F0EDE">
        <w:rPr>
          <w:color w:val="171717"/>
          <w:spacing w:val="1"/>
          <w:sz w:val="24"/>
          <w:szCs w:val="24"/>
        </w:rPr>
        <w:t xml:space="preserve"> </w:t>
      </w:r>
      <w:r w:rsidRPr="004F0EDE">
        <w:rPr>
          <w:color w:val="171717"/>
          <w:sz w:val="24"/>
          <w:szCs w:val="24"/>
        </w:rPr>
        <w:t>произведения</w:t>
      </w:r>
      <w:r w:rsidRPr="004F0EDE">
        <w:rPr>
          <w:color w:val="171717"/>
          <w:spacing w:val="1"/>
          <w:sz w:val="24"/>
          <w:szCs w:val="24"/>
        </w:rPr>
        <w:t xml:space="preserve"> </w:t>
      </w:r>
      <w:r w:rsidRPr="004F0EDE">
        <w:rPr>
          <w:color w:val="171717"/>
          <w:sz w:val="24"/>
          <w:szCs w:val="24"/>
        </w:rPr>
        <w:t>В.П. Астафьева,</w:t>
      </w:r>
      <w:r w:rsidRPr="004F0EDE">
        <w:rPr>
          <w:color w:val="171717"/>
          <w:spacing w:val="-67"/>
          <w:sz w:val="24"/>
          <w:szCs w:val="24"/>
        </w:rPr>
        <w:t xml:space="preserve"> </w:t>
      </w:r>
      <w:r w:rsidRPr="004F0EDE">
        <w:rPr>
          <w:color w:val="171717"/>
          <w:sz w:val="24"/>
          <w:szCs w:val="24"/>
        </w:rPr>
        <w:t xml:space="preserve">Ю.В. Бондарева, Н. С. </w:t>
      </w:r>
      <w:proofErr w:type="spellStart"/>
      <w:r w:rsidRPr="004F0EDE">
        <w:rPr>
          <w:color w:val="171717"/>
          <w:sz w:val="24"/>
          <w:szCs w:val="24"/>
        </w:rPr>
        <w:t>Дашевской</w:t>
      </w:r>
      <w:proofErr w:type="spellEnd"/>
      <w:r w:rsidRPr="004F0EDE">
        <w:rPr>
          <w:color w:val="171717"/>
          <w:sz w:val="24"/>
          <w:szCs w:val="24"/>
        </w:rPr>
        <w:t>, Дж. Сэлинджера, К. Патерсон, Б. Кауфман и</w:t>
      </w:r>
      <w:r w:rsidRPr="004F0EDE">
        <w:rPr>
          <w:color w:val="171717"/>
          <w:spacing w:val="1"/>
          <w:sz w:val="24"/>
          <w:szCs w:val="24"/>
        </w:rPr>
        <w:t xml:space="preserve"> </w:t>
      </w:r>
      <w:r w:rsidRPr="004F0EDE">
        <w:rPr>
          <w:color w:val="171717"/>
          <w:sz w:val="24"/>
          <w:szCs w:val="24"/>
        </w:rPr>
        <w:t>др.).</w:t>
      </w:r>
    </w:p>
    <w:p w14:paraId="367E8950" w14:textId="77777777" w:rsidR="004F0EDE" w:rsidRPr="004F0EDE" w:rsidRDefault="004F0EDE" w:rsidP="005F502E">
      <w:pPr>
        <w:pStyle w:val="a3"/>
        <w:ind w:left="0" w:firstLine="426"/>
      </w:pPr>
      <w:r w:rsidRPr="004F0EDE">
        <w:rPr>
          <w:b/>
          <w:i/>
          <w:color w:val="171717"/>
        </w:rPr>
        <w:t>Поэзия</w:t>
      </w:r>
      <w:r w:rsidRPr="004F0EDE">
        <w:rPr>
          <w:b/>
          <w:i/>
          <w:color w:val="171717"/>
          <w:spacing w:val="1"/>
        </w:rPr>
        <w:t xml:space="preserve"> </w:t>
      </w:r>
      <w:r w:rsidRPr="004F0EDE">
        <w:rPr>
          <w:b/>
          <w:i/>
          <w:color w:val="171717"/>
        </w:rPr>
        <w:t>второй</w:t>
      </w:r>
      <w:r w:rsidRPr="004F0EDE">
        <w:rPr>
          <w:b/>
          <w:i/>
          <w:color w:val="171717"/>
          <w:spacing w:val="1"/>
        </w:rPr>
        <w:t xml:space="preserve"> </w:t>
      </w:r>
      <w:r w:rsidRPr="004F0EDE">
        <w:rPr>
          <w:b/>
          <w:i/>
          <w:color w:val="171717"/>
        </w:rPr>
        <w:t>половины</w:t>
      </w:r>
      <w:r w:rsidRPr="004F0EDE">
        <w:rPr>
          <w:b/>
          <w:i/>
          <w:color w:val="171717"/>
          <w:spacing w:val="1"/>
        </w:rPr>
        <w:t xml:space="preserve"> </w:t>
      </w:r>
      <w:r w:rsidRPr="004F0EDE">
        <w:rPr>
          <w:b/>
          <w:i/>
          <w:color w:val="171717"/>
        </w:rPr>
        <w:t>XX - начала</w:t>
      </w:r>
      <w:r w:rsidRPr="004F0EDE">
        <w:rPr>
          <w:b/>
          <w:i/>
          <w:color w:val="171717"/>
          <w:spacing w:val="1"/>
        </w:rPr>
        <w:t xml:space="preserve"> </w:t>
      </w:r>
      <w:r w:rsidRPr="004F0EDE">
        <w:rPr>
          <w:b/>
          <w:i/>
          <w:color w:val="171717"/>
        </w:rPr>
        <w:t>XXI</w:t>
      </w:r>
      <w:r w:rsidRPr="004F0EDE">
        <w:rPr>
          <w:b/>
          <w:i/>
          <w:color w:val="171717"/>
          <w:spacing w:val="1"/>
        </w:rPr>
        <w:t xml:space="preserve"> </w:t>
      </w:r>
      <w:r w:rsidRPr="004F0EDE">
        <w:rPr>
          <w:b/>
          <w:i/>
          <w:color w:val="171717"/>
        </w:rPr>
        <w:t>века</w:t>
      </w:r>
      <w:r w:rsidRPr="004F0EDE">
        <w:rPr>
          <w:b/>
          <w:i/>
          <w:color w:val="171717"/>
          <w:spacing w:val="1"/>
        </w:rPr>
        <w:t xml:space="preserve"> </w:t>
      </w:r>
      <w:r w:rsidRPr="004F0EDE">
        <w:rPr>
          <w:color w:val="171717"/>
        </w:rPr>
        <w:t>(не</w:t>
      </w:r>
      <w:r w:rsidRPr="004F0EDE">
        <w:rPr>
          <w:color w:val="171717"/>
          <w:spacing w:val="1"/>
        </w:rPr>
        <w:t xml:space="preserve"> </w:t>
      </w:r>
      <w:r w:rsidRPr="004F0EDE">
        <w:rPr>
          <w:color w:val="171717"/>
        </w:rPr>
        <w:t>менее</w:t>
      </w:r>
      <w:r w:rsidRPr="004F0EDE">
        <w:rPr>
          <w:color w:val="171717"/>
          <w:spacing w:val="1"/>
        </w:rPr>
        <w:t xml:space="preserve"> </w:t>
      </w:r>
      <w:r w:rsidRPr="004F0EDE">
        <w:rPr>
          <w:color w:val="171717"/>
        </w:rPr>
        <w:t>трёх</w:t>
      </w:r>
      <w:r w:rsidRPr="004F0EDE">
        <w:rPr>
          <w:color w:val="171717"/>
          <w:spacing w:val="1"/>
        </w:rPr>
        <w:t xml:space="preserve"> </w:t>
      </w:r>
      <w:r w:rsidRPr="004F0EDE">
        <w:rPr>
          <w:color w:val="171717"/>
        </w:rPr>
        <w:t>стихотворений).</w:t>
      </w:r>
      <w:r w:rsidRPr="004F0EDE">
        <w:rPr>
          <w:color w:val="171717"/>
          <w:spacing w:val="1"/>
        </w:rPr>
        <w:t xml:space="preserve"> </w:t>
      </w:r>
      <w:r w:rsidRPr="004F0EDE">
        <w:rPr>
          <w:color w:val="171717"/>
        </w:rPr>
        <w:t>Например,</w:t>
      </w:r>
      <w:r w:rsidRPr="004F0EDE">
        <w:rPr>
          <w:color w:val="171717"/>
          <w:spacing w:val="1"/>
        </w:rPr>
        <w:t xml:space="preserve"> </w:t>
      </w:r>
      <w:r w:rsidRPr="004F0EDE">
        <w:rPr>
          <w:color w:val="171717"/>
        </w:rPr>
        <w:t>стихотворения</w:t>
      </w:r>
      <w:r w:rsidRPr="004F0EDE">
        <w:rPr>
          <w:color w:val="171717"/>
          <w:spacing w:val="1"/>
        </w:rPr>
        <w:t xml:space="preserve"> </w:t>
      </w:r>
      <w:r w:rsidRPr="004F0EDE">
        <w:rPr>
          <w:color w:val="171717"/>
        </w:rPr>
        <w:t>Н.А. Заболоцкого,</w:t>
      </w:r>
      <w:r w:rsidRPr="004F0EDE">
        <w:rPr>
          <w:color w:val="171717"/>
          <w:spacing w:val="1"/>
        </w:rPr>
        <w:t xml:space="preserve"> </w:t>
      </w:r>
      <w:r w:rsidRPr="004F0EDE">
        <w:rPr>
          <w:color w:val="171717"/>
        </w:rPr>
        <w:t>М.А. Светлова,</w:t>
      </w:r>
      <w:r w:rsidRPr="004F0EDE">
        <w:rPr>
          <w:color w:val="171717"/>
          <w:spacing w:val="1"/>
        </w:rPr>
        <w:t xml:space="preserve"> </w:t>
      </w:r>
      <w:r w:rsidRPr="004F0EDE">
        <w:rPr>
          <w:color w:val="171717"/>
        </w:rPr>
        <w:t>М.В. Исаковского,</w:t>
      </w:r>
      <w:r w:rsidRPr="004F0EDE">
        <w:rPr>
          <w:color w:val="171717"/>
          <w:spacing w:val="1"/>
        </w:rPr>
        <w:t xml:space="preserve"> </w:t>
      </w:r>
      <w:r w:rsidRPr="004F0EDE">
        <w:rPr>
          <w:color w:val="171717"/>
        </w:rPr>
        <w:t>К.М. Симонова,</w:t>
      </w:r>
      <w:r w:rsidRPr="004F0EDE">
        <w:rPr>
          <w:color w:val="171717"/>
          <w:spacing w:val="1"/>
        </w:rPr>
        <w:t xml:space="preserve"> </w:t>
      </w:r>
      <w:r w:rsidRPr="004F0EDE">
        <w:rPr>
          <w:color w:val="171717"/>
        </w:rPr>
        <w:t>Р.Г. Гамзатова,</w:t>
      </w:r>
      <w:r w:rsidRPr="004F0EDE">
        <w:rPr>
          <w:color w:val="171717"/>
          <w:spacing w:val="1"/>
        </w:rPr>
        <w:t xml:space="preserve"> </w:t>
      </w:r>
      <w:r w:rsidRPr="004F0EDE">
        <w:rPr>
          <w:color w:val="171717"/>
        </w:rPr>
        <w:t>Б.Ш. Окуджавы,</w:t>
      </w:r>
      <w:r w:rsidRPr="004F0EDE">
        <w:rPr>
          <w:color w:val="171717"/>
          <w:spacing w:val="1"/>
        </w:rPr>
        <w:t xml:space="preserve"> </w:t>
      </w:r>
      <w:r w:rsidRPr="004F0EDE">
        <w:rPr>
          <w:color w:val="171717"/>
        </w:rPr>
        <w:t>В.С.</w:t>
      </w:r>
      <w:r w:rsidRPr="004F0EDE">
        <w:rPr>
          <w:color w:val="171717"/>
          <w:spacing w:val="1"/>
        </w:rPr>
        <w:t xml:space="preserve"> </w:t>
      </w:r>
      <w:r w:rsidRPr="004F0EDE">
        <w:rPr>
          <w:color w:val="171717"/>
        </w:rPr>
        <w:t xml:space="preserve">Высоцкого,  </w:t>
      </w:r>
      <w:r w:rsidRPr="004F0EDE">
        <w:rPr>
          <w:color w:val="171717"/>
          <w:spacing w:val="1"/>
        </w:rPr>
        <w:t xml:space="preserve"> </w:t>
      </w:r>
      <w:r w:rsidRPr="004F0EDE">
        <w:rPr>
          <w:color w:val="171717"/>
        </w:rPr>
        <w:t xml:space="preserve">А.А. Вознесенского,  </w:t>
      </w:r>
      <w:r w:rsidRPr="004F0EDE">
        <w:rPr>
          <w:color w:val="171717"/>
          <w:spacing w:val="1"/>
        </w:rPr>
        <w:t xml:space="preserve"> </w:t>
      </w:r>
      <w:r w:rsidRPr="004F0EDE">
        <w:rPr>
          <w:color w:val="171717"/>
        </w:rPr>
        <w:t xml:space="preserve">Е.А. </w:t>
      </w:r>
      <w:r w:rsidRPr="004F0EDE">
        <w:rPr>
          <w:color w:val="171717"/>
        </w:rPr>
        <w:lastRenderedPageBreak/>
        <w:t xml:space="preserve">Евтушенко,  </w:t>
      </w:r>
      <w:r w:rsidRPr="004F0EDE">
        <w:rPr>
          <w:color w:val="171717"/>
          <w:spacing w:val="1"/>
        </w:rPr>
        <w:t xml:space="preserve"> </w:t>
      </w:r>
      <w:r w:rsidRPr="004F0EDE">
        <w:rPr>
          <w:color w:val="171717"/>
        </w:rPr>
        <w:t>Р.И. Рождественского,</w:t>
      </w:r>
      <w:r w:rsidRPr="004F0EDE">
        <w:rPr>
          <w:color w:val="171717"/>
          <w:spacing w:val="1"/>
        </w:rPr>
        <w:t xml:space="preserve"> </w:t>
      </w:r>
      <w:r w:rsidRPr="004F0EDE">
        <w:rPr>
          <w:color w:val="171717"/>
        </w:rPr>
        <w:t>И.А.</w:t>
      </w:r>
      <w:r w:rsidRPr="004F0EDE">
        <w:rPr>
          <w:color w:val="171717"/>
          <w:spacing w:val="3"/>
        </w:rPr>
        <w:t xml:space="preserve"> </w:t>
      </w:r>
      <w:r w:rsidRPr="004F0EDE">
        <w:rPr>
          <w:color w:val="171717"/>
        </w:rPr>
        <w:t>Бродского,</w:t>
      </w:r>
      <w:r w:rsidRPr="004F0EDE">
        <w:rPr>
          <w:color w:val="171717"/>
          <w:spacing w:val="4"/>
        </w:rPr>
        <w:t xml:space="preserve"> </w:t>
      </w:r>
      <w:r w:rsidRPr="004F0EDE">
        <w:rPr>
          <w:color w:val="171717"/>
        </w:rPr>
        <w:t>А.С.</w:t>
      </w:r>
      <w:r w:rsidRPr="004F0EDE">
        <w:rPr>
          <w:color w:val="171717"/>
          <w:spacing w:val="3"/>
        </w:rPr>
        <w:t xml:space="preserve"> </w:t>
      </w:r>
      <w:r w:rsidRPr="004F0EDE">
        <w:rPr>
          <w:color w:val="171717"/>
        </w:rPr>
        <w:t>Кушнера</w:t>
      </w:r>
      <w:r w:rsidRPr="004F0EDE">
        <w:rPr>
          <w:color w:val="171717"/>
          <w:spacing w:val="2"/>
        </w:rPr>
        <w:t xml:space="preserve"> </w:t>
      </w:r>
      <w:r w:rsidRPr="004F0EDE">
        <w:rPr>
          <w:color w:val="171717"/>
        </w:rPr>
        <w:t>и</w:t>
      </w:r>
      <w:r w:rsidRPr="004F0EDE">
        <w:rPr>
          <w:color w:val="171717"/>
          <w:spacing w:val="1"/>
        </w:rPr>
        <w:t xml:space="preserve"> </w:t>
      </w:r>
      <w:r w:rsidRPr="004F0EDE">
        <w:rPr>
          <w:color w:val="171717"/>
        </w:rPr>
        <w:t>др.</w:t>
      </w:r>
    </w:p>
    <w:p w14:paraId="2F668ABF" w14:textId="77777777" w:rsidR="004F0EDE" w:rsidRPr="004F0EDE" w:rsidRDefault="004F0EDE" w:rsidP="005F502E">
      <w:pPr>
        <w:pStyle w:val="11"/>
        <w:ind w:left="0" w:firstLine="426"/>
      </w:pPr>
      <w:r w:rsidRPr="004F0EDE">
        <w:rPr>
          <w:color w:val="171717"/>
        </w:rPr>
        <w:t>Зарубежная</w:t>
      </w:r>
      <w:r w:rsidRPr="004F0EDE">
        <w:rPr>
          <w:color w:val="171717"/>
          <w:spacing w:val="-8"/>
        </w:rPr>
        <w:t xml:space="preserve"> </w:t>
      </w:r>
      <w:r w:rsidRPr="004F0EDE">
        <w:rPr>
          <w:color w:val="171717"/>
        </w:rPr>
        <w:t>литература</w:t>
      </w:r>
    </w:p>
    <w:p w14:paraId="0BE57C35" w14:textId="77777777" w:rsidR="004F0EDE" w:rsidRPr="004F0EDE" w:rsidRDefault="004F0EDE" w:rsidP="005F502E">
      <w:pPr>
        <w:pStyle w:val="a3"/>
        <w:ind w:left="0" w:firstLine="426"/>
      </w:pPr>
      <w:r w:rsidRPr="004F0EDE">
        <w:rPr>
          <w:b/>
          <w:i/>
          <w:color w:val="171717"/>
        </w:rPr>
        <w:t xml:space="preserve">У. Шекспир. </w:t>
      </w:r>
      <w:r w:rsidRPr="004F0EDE">
        <w:rPr>
          <w:color w:val="171717"/>
        </w:rPr>
        <w:t>Сонеты (один-два по выбору). Например, № 66 «</w:t>
      </w:r>
      <w:proofErr w:type="spellStart"/>
      <w:r w:rsidRPr="004F0EDE">
        <w:rPr>
          <w:color w:val="171717"/>
        </w:rPr>
        <w:t>Измучась</w:t>
      </w:r>
      <w:proofErr w:type="spellEnd"/>
      <w:r w:rsidRPr="004F0EDE">
        <w:rPr>
          <w:color w:val="171717"/>
          <w:spacing w:val="1"/>
        </w:rPr>
        <w:t xml:space="preserve"> </w:t>
      </w:r>
      <w:r w:rsidRPr="004F0EDE">
        <w:rPr>
          <w:color w:val="171717"/>
        </w:rPr>
        <w:t>всем,</w:t>
      </w:r>
      <w:r w:rsidRPr="004F0EDE">
        <w:rPr>
          <w:color w:val="171717"/>
          <w:spacing w:val="1"/>
        </w:rPr>
        <w:t xml:space="preserve"> </w:t>
      </w:r>
      <w:r w:rsidRPr="004F0EDE">
        <w:rPr>
          <w:color w:val="171717"/>
        </w:rPr>
        <w:t>я</w:t>
      </w:r>
      <w:r w:rsidRPr="004F0EDE">
        <w:rPr>
          <w:color w:val="171717"/>
          <w:spacing w:val="1"/>
        </w:rPr>
        <w:t xml:space="preserve"> </w:t>
      </w:r>
      <w:r w:rsidRPr="004F0EDE">
        <w:rPr>
          <w:color w:val="171717"/>
        </w:rPr>
        <w:t>умереть</w:t>
      </w:r>
      <w:r w:rsidRPr="004F0EDE">
        <w:rPr>
          <w:color w:val="171717"/>
          <w:spacing w:val="1"/>
        </w:rPr>
        <w:t xml:space="preserve"> </w:t>
      </w:r>
      <w:r w:rsidRPr="004F0EDE">
        <w:rPr>
          <w:color w:val="171717"/>
        </w:rPr>
        <w:t>хочу…»,</w:t>
      </w:r>
      <w:r w:rsidRPr="004F0EDE">
        <w:rPr>
          <w:color w:val="171717"/>
          <w:spacing w:val="1"/>
        </w:rPr>
        <w:t xml:space="preserve"> </w:t>
      </w:r>
      <w:r w:rsidRPr="004F0EDE">
        <w:rPr>
          <w:color w:val="171717"/>
        </w:rPr>
        <w:t>№</w:t>
      </w:r>
      <w:r w:rsidRPr="004F0EDE">
        <w:rPr>
          <w:color w:val="171717"/>
          <w:spacing w:val="1"/>
        </w:rPr>
        <w:t xml:space="preserve"> </w:t>
      </w:r>
      <w:r w:rsidRPr="004F0EDE">
        <w:rPr>
          <w:color w:val="171717"/>
        </w:rPr>
        <w:t>130</w:t>
      </w:r>
      <w:r w:rsidRPr="004F0EDE">
        <w:rPr>
          <w:color w:val="171717"/>
          <w:spacing w:val="1"/>
        </w:rPr>
        <w:t xml:space="preserve"> </w:t>
      </w:r>
      <w:r w:rsidRPr="004F0EDE">
        <w:rPr>
          <w:color w:val="171717"/>
        </w:rPr>
        <w:t>«Её</w:t>
      </w:r>
      <w:r w:rsidRPr="004F0EDE">
        <w:rPr>
          <w:color w:val="171717"/>
          <w:spacing w:val="1"/>
        </w:rPr>
        <w:t xml:space="preserve"> </w:t>
      </w:r>
      <w:r w:rsidRPr="004F0EDE">
        <w:rPr>
          <w:color w:val="171717"/>
        </w:rPr>
        <w:t>глаза</w:t>
      </w:r>
      <w:r w:rsidRPr="004F0EDE">
        <w:rPr>
          <w:color w:val="171717"/>
          <w:spacing w:val="1"/>
        </w:rPr>
        <w:t xml:space="preserve"> </w:t>
      </w:r>
      <w:r w:rsidRPr="004F0EDE">
        <w:rPr>
          <w:color w:val="171717"/>
        </w:rPr>
        <w:t>на</w:t>
      </w:r>
      <w:r w:rsidRPr="004F0EDE">
        <w:rPr>
          <w:color w:val="171717"/>
          <w:spacing w:val="1"/>
        </w:rPr>
        <w:t xml:space="preserve"> </w:t>
      </w:r>
      <w:r w:rsidRPr="004F0EDE">
        <w:rPr>
          <w:color w:val="171717"/>
        </w:rPr>
        <w:t>звёзды</w:t>
      </w:r>
      <w:r w:rsidRPr="004F0EDE">
        <w:rPr>
          <w:color w:val="171717"/>
          <w:spacing w:val="1"/>
        </w:rPr>
        <w:t xml:space="preserve"> </w:t>
      </w:r>
      <w:r w:rsidRPr="004F0EDE">
        <w:rPr>
          <w:color w:val="171717"/>
        </w:rPr>
        <w:t>не</w:t>
      </w:r>
      <w:r w:rsidRPr="004F0EDE">
        <w:rPr>
          <w:color w:val="171717"/>
          <w:spacing w:val="1"/>
        </w:rPr>
        <w:t xml:space="preserve"> </w:t>
      </w:r>
      <w:r w:rsidRPr="004F0EDE">
        <w:rPr>
          <w:color w:val="171717"/>
        </w:rPr>
        <w:t>похожи…»</w:t>
      </w:r>
      <w:r w:rsidRPr="004F0EDE">
        <w:rPr>
          <w:color w:val="171717"/>
          <w:spacing w:val="1"/>
        </w:rPr>
        <w:t xml:space="preserve"> </w:t>
      </w:r>
      <w:r w:rsidRPr="004F0EDE">
        <w:rPr>
          <w:color w:val="171717"/>
        </w:rPr>
        <w:t>и</w:t>
      </w:r>
      <w:r w:rsidRPr="004F0EDE">
        <w:rPr>
          <w:color w:val="171717"/>
          <w:spacing w:val="1"/>
        </w:rPr>
        <w:t xml:space="preserve"> </w:t>
      </w:r>
      <w:r w:rsidRPr="004F0EDE">
        <w:rPr>
          <w:color w:val="171717"/>
        </w:rPr>
        <w:t>др.</w:t>
      </w:r>
      <w:r w:rsidRPr="004F0EDE">
        <w:rPr>
          <w:color w:val="171717"/>
          <w:spacing w:val="1"/>
        </w:rPr>
        <w:t xml:space="preserve"> </w:t>
      </w:r>
      <w:r w:rsidRPr="004F0EDE">
        <w:rPr>
          <w:color w:val="171717"/>
        </w:rPr>
        <w:t>Трагедия</w:t>
      </w:r>
      <w:r w:rsidRPr="004F0EDE">
        <w:rPr>
          <w:color w:val="171717"/>
          <w:spacing w:val="1"/>
        </w:rPr>
        <w:t xml:space="preserve"> </w:t>
      </w:r>
      <w:r w:rsidRPr="004F0EDE">
        <w:rPr>
          <w:color w:val="171717"/>
        </w:rPr>
        <w:t>«Ромео и Джульетта»</w:t>
      </w:r>
      <w:r w:rsidRPr="004F0EDE">
        <w:rPr>
          <w:color w:val="171717"/>
          <w:spacing w:val="-4"/>
        </w:rPr>
        <w:t xml:space="preserve"> </w:t>
      </w:r>
      <w:r w:rsidRPr="004F0EDE">
        <w:rPr>
          <w:color w:val="171717"/>
        </w:rPr>
        <w:t>(фрагменты</w:t>
      </w:r>
      <w:r w:rsidRPr="004F0EDE">
        <w:rPr>
          <w:color w:val="171717"/>
          <w:spacing w:val="1"/>
        </w:rPr>
        <w:t xml:space="preserve"> </w:t>
      </w:r>
      <w:r w:rsidRPr="004F0EDE">
        <w:rPr>
          <w:color w:val="171717"/>
        </w:rPr>
        <w:t>по выбору).</w:t>
      </w:r>
    </w:p>
    <w:p w14:paraId="7DDAC748" w14:textId="77777777" w:rsidR="004F0EDE" w:rsidRPr="004F0EDE" w:rsidRDefault="004F0EDE" w:rsidP="005F502E">
      <w:pPr>
        <w:ind w:firstLine="426"/>
        <w:jc w:val="both"/>
        <w:rPr>
          <w:sz w:val="24"/>
          <w:szCs w:val="24"/>
        </w:rPr>
      </w:pPr>
      <w:r w:rsidRPr="004F0EDE">
        <w:rPr>
          <w:b/>
          <w:i/>
          <w:color w:val="171717"/>
          <w:sz w:val="24"/>
          <w:szCs w:val="24"/>
        </w:rPr>
        <w:t>Ж.-Б. Мольер.</w:t>
      </w:r>
      <w:r w:rsidRPr="004F0EDE">
        <w:rPr>
          <w:b/>
          <w:i/>
          <w:color w:val="171717"/>
          <w:spacing w:val="1"/>
          <w:sz w:val="24"/>
          <w:szCs w:val="24"/>
        </w:rPr>
        <w:t xml:space="preserve"> </w:t>
      </w:r>
      <w:r w:rsidRPr="004F0EDE">
        <w:rPr>
          <w:color w:val="171717"/>
          <w:sz w:val="24"/>
          <w:szCs w:val="24"/>
        </w:rPr>
        <w:t>Комедия</w:t>
      </w:r>
      <w:r w:rsidRPr="004F0EDE">
        <w:rPr>
          <w:color w:val="171717"/>
          <w:spacing w:val="1"/>
          <w:sz w:val="24"/>
          <w:szCs w:val="24"/>
        </w:rPr>
        <w:t xml:space="preserve"> </w:t>
      </w:r>
      <w:r w:rsidRPr="004F0EDE">
        <w:rPr>
          <w:color w:val="171717"/>
          <w:sz w:val="24"/>
          <w:szCs w:val="24"/>
        </w:rPr>
        <w:t>«Мещанин</w:t>
      </w:r>
      <w:r w:rsidRPr="004F0EDE">
        <w:rPr>
          <w:color w:val="171717"/>
          <w:spacing w:val="1"/>
          <w:sz w:val="24"/>
          <w:szCs w:val="24"/>
        </w:rPr>
        <w:t xml:space="preserve"> </w:t>
      </w:r>
      <w:r w:rsidRPr="004F0EDE">
        <w:rPr>
          <w:color w:val="171717"/>
          <w:sz w:val="24"/>
          <w:szCs w:val="24"/>
        </w:rPr>
        <w:t>во</w:t>
      </w:r>
      <w:r w:rsidRPr="004F0EDE">
        <w:rPr>
          <w:color w:val="171717"/>
          <w:spacing w:val="1"/>
          <w:sz w:val="24"/>
          <w:szCs w:val="24"/>
        </w:rPr>
        <w:t xml:space="preserve"> </w:t>
      </w:r>
      <w:r w:rsidRPr="004F0EDE">
        <w:rPr>
          <w:color w:val="171717"/>
          <w:sz w:val="24"/>
          <w:szCs w:val="24"/>
        </w:rPr>
        <w:t>дворянстве»</w:t>
      </w:r>
      <w:r w:rsidRPr="004F0EDE">
        <w:rPr>
          <w:color w:val="171717"/>
          <w:spacing w:val="1"/>
          <w:sz w:val="24"/>
          <w:szCs w:val="24"/>
        </w:rPr>
        <w:t xml:space="preserve"> </w:t>
      </w:r>
      <w:r w:rsidRPr="004F0EDE">
        <w:rPr>
          <w:color w:val="171717"/>
          <w:sz w:val="24"/>
          <w:szCs w:val="24"/>
        </w:rPr>
        <w:t>(фрагменты</w:t>
      </w:r>
      <w:r w:rsidRPr="004F0EDE">
        <w:rPr>
          <w:color w:val="171717"/>
          <w:spacing w:val="1"/>
          <w:sz w:val="24"/>
          <w:szCs w:val="24"/>
        </w:rPr>
        <w:t xml:space="preserve"> </w:t>
      </w:r>
      <w:r w:rsidRPr="004F0EDE">
        <w:rPr>
          <w:color w:val="171717"/>
          <w:sz w:val="24"/>
          <w:szCs w:val="24"/>
        </w:rPr>
        <w:t>по</w:t>
      </w:r>
      <w:r w:rsidRPr="004F0EDE">
        <w:rPr>
          <w:color w:val="171717"/>
          <w:spacing w:val="1"/>
          <w:sz w:val="24"/>
          <w:szCs w:val="24"/>
        </w:rPr>
        <w:t xml:space="preserve"> </w:t>
      </w:r>
      <w:r w:rsidRPr="004F0EDE">
        <w:rPr>
          <w:color w:val="171717"/>
          <w:sz w:val="24"/>
          <w:szCs w:val="24"/>
        </w:rPr>
        <w:t>выбору).</w:t>
      </w:r>
    </w:p>
    <w:p w14:paraId="4D1C00AE" w14:textId="77777777" w:rsidR="004F0EDE" w:rsidRPr="004F0EDE" w:rsidRDefault="004F0EDE" w:rsidP="005F502E">
      <w:pPr>
        <w:pStyle w:val="a3"/>
        <w:ind w:left="0" w:firstLine="426"/>
        <w:jc w:val="left"/>
      </w:pPr>
    </w:p>
    <w:p w14:paraId="4652DFDD" w14:textId="77777777" w:rsidR="004F0EDE" w:rsidRPr="004F0EDE" w:rsidRDefault="004F0EDE" w:rsidP="00D05F98">
      <w:pPr>
        <w:pStyle w:val="11"/>
        <w:numPr>
          <w:ilvl w:val="0"/>
          <w:numId w:val="38"/>
        </w:numPr>
        <w:ind w:left="0" w:firstLine="426"/>
      </w:pPr>
      <w:r w:rsidRPr="004F0EDE">
        <w:rPr>
          <w:color w:val="171717"/>
        </w:rPr>
        <w:t>КЛАСС</w:t>
      </w:r>
    </w:p>
    <w:p w14:paraId="7462F427" w14:textId="77777777" w:rsidR="004F0EDE" w:rsidRPr="004F0EDE" w:rsidRDefault="004F0EDE" w:rsidP="005F502E">
      <w:pPr>
        <w:pStyle w:val="a3"/>
        <w:ind w:left="0" w:firstLine="426"/>
        <w:jc w:val="left"/>
        <w:rPr>
          <w:b/>
        </w:rPr>
      </w:pPr>
    </w:p>
    <w:p w14:paraId="133D7854" w14:textId="77777777" w:rsidR="004F0EDE" w:rsidRPr="004F0EDE" w:rsidRDefault="004F0EDE" w:rsidP="005F502E">
      <w:pPr>
        <w:ind w:firstLine="426"/>
        <w:jc w:val="both"/>
        <w:rPr>
          <w:b/>
          <w:sz w:val="24"/>
          <w:szCs w:val="24"/>
        </w:rPr>
      </w:pPr>
      <w:r w:rsidRPr="004F0EDE">
        <w:rPr>
          <w:b/>
          <w:color w:val="171717"/>
          <w:sz w:val="24"/>
          <w:szCs w:val="24"/>
        </w:rPr>
        <w:t>Древнерусская</w:t>
      </w:r>
      <w:r w:rsidRPr="004F0EDE">
        <w:rPr>
          <w:b/>
          <w:color w:val="171717"/>
          <w:spacing w:val="-8"/>
          <w:sz w:val="24"/>
          <w:szCs w:val="24"/>
        </w:rPr>
        <w:t xml:space="preserve"> </w:t>
      </w:r>
      <w:r w:rsidRPr="004F0EDE">
        <w:rPr>
          <w:b/>
          <w:color w:val="171717"/>
          <w:sz w:val="24"/>
          <w:szCs w:val="24"/>
        </w:rPr>
        <w:t>литература</w:t>
      </w:r>
    </w:p>
    <w:p w14:paraId="383DE13E" w14:textId="77777777" w:rsidR="004F0EDE" w:rsidRPr="004F0EDE" w:rsidRDefault="004F0EDE" w:rsidP="005F502E">
      <w:pPr>
        <w:pStyle w:val="a3"/>
        <w:ind w:left="0" w:firstLine="426"/>
      </w:pPr>
      <w:r w:rsidRPr="004F0EDE">
        <w:rPr>
          <w:color w:val="171717"/>
        </w:rPr>
        <w:t>«Слово</w:t>
      </w:r>
      <w:r w:rsidRPr="004F0EDE">
        <w:rPr>
          <w:color w:val="171717"/>
          <w:spacing w:val="-4"/>
        </w:rPr>
        <w:t xml:space="preserve"> </w:t>
      </w:r>
      <w:r w:rsidRPr="004F0EDE">
        <w:rPr>
          <w:color w:val="171717"/>
        </w:rPr>
        <w:t>о</w:t>
      </w:r>
      <w:r w:rsidRPr="004F0EDE">
        <w:rPr>
          <w:color w:val="171717"/>
          <w:spacing w:val="-2"/>
        </w:rPr>
        <w:t xml:space="preserve"> </w:t>
      </w:r>
      <w:r w:rsidRPr="004F0EDE">
        <w:rPr>
          <w:color w:val="171717"/>
        </w:rPr>
        <w:t>полку</w:t>
      </w:r>
      <w:r w:rsidRPr="004F0EDE">
        <w:rPr>
          <w:color w:val="171717"/>
          <w:spacing w:val="-4"/>
        </w:rPr>
        <w:t xml:space="preserve"> </w:t>
      </w:r>
      <w:r w:rsidRPr="004F0EDE">
        <w:rPr>
          <w:color w:val="171717"/>
        </w:rPr>
        <w:t>Игореве».</w:t>
      </w:r>
    </w:p>
    <w:p w14:paraId="38F6E03D" w14:textId="77777777" w:rsidR="004F0EDE" w:rsidRPr="004F0EDE" w:rsidRDefault="004F0EDE" w:rsidP="005F502E">
      <w:pPr>
        <w:pStyle w:val="11"/>
        <w:ind w:left="0" w:firstLine="426"/>
      </w:pPr>
      <w:r w:rsidRPr="004F0EDE">
        <w:rPr>
          <w:color w:val="171717"/>
        </w:rPr>
        <w:t>Литература</w:t>
      </w:r>
      <w:r w:rsidRPr="004F0EDE">
        <w:rPr>
          <w:color w:val="171717"/>
          <w:spacing w:val="-5"/>
        </w:rPr>
        <w:t xml:space="preserve"> </w:t>
      </w:r>
      <w:r w:rsidRPr="004F0EDE">
        <w:rPr>
          <w:color w:val="171717"/>
        </w:rPr>
        <w:t>XVIII</w:t>
      </w:r>
      <w:r w:rsidRPr="004F0EDE">
        <w:rPr>
          <w:color w:val="171717"/>
          <w:spacing w:val="-4"/>
        </w:rPr>
        <w:t xml:space="preserve"> </w:t>
      </w:r>
      <w:r w:rsidRPr="004F0EDE">
        <w:rPr>
          <w:color w:val="171717"/>
        </w:rPr>
        <w:t>века</w:t>
      </w:r>
    </w:p>
    <w:p w14:paraId="72056065" w14:textId="77777777" w:rsidR="004F0EDE" w:rsidRPr="004F0EDE" w:rsidRDefault="004F0EDE" w:rsidP="005F502E">
      <w:pPr>
        <w:pStyle w:val="a3"/>
        <w:ind w:left="0" w:firstLine="426"/>
      </w:pPr>
      <w:r w:rsidRPr="004F0EDE">
        <w:rPr>
          <w:b/>
          <w:i/>
          <w:color w:val="171717"/>
        </w:rPr>
        <w:t xml:space="preserve">М.В. Ломоносов. </w:t>
      </w:r>
      <w:r w:rsidRPr="004F0EDE">
        <w:rPr>
          <w:color w:val="171717"/>
        </w:rPr>
        <w:t>«Ода на день восшествия на Всероссийский престол Ея</w:t>
      </w:r>
      <w:r w:rsidRPr="004F0EDE">
        <w:rPr>
          <w:color w:val="171717"/>
          <w:spacing w:val="1"/>
        </w:rPr>
        <w:t xml:space="preserve"> </w:t>
      </w:r>
      <w:r w:rsidRPr="004F0EDE">
        <w:rPr>
          <w:color w:val="171717"/>
        </w:rPr>
        <w:t>Величества</w:t>
      </w:r>
      <w:r w:rsidRPr="004F0EDE">
        <w:rPr>
          <w:color w:val="171717"/>
          <w:spacing w:val="1"/>
        </w:rPr>
        <w:t xml:space="preserve"> </w:t>
      </w:r>
      <w:r w:rsidRPr="004F0EDE">
        <w:rPr>
          <w:color w:val="171717"/>
        </w:rPr>
        <w:t>Государыни</w:t>
      </w:r>
      <w:r w:rsidRPr="004F0EDE">
        <w:rPr>
          <w:color w:val="171717"/>
          <w:spacing w:val="1"/>
        </w:rPr>
        <w:t xml:space="preserve"> </w:t>
      </w:r>
      <w:r w:rsidRPr="004F0EDE">
        <w:rPr>
          <w:color w:val="171717"/>
        </w:rPr>
        <w:t>Императрицы</w:t>
      </w:r>
      <w:r w:rsidRPr="004F0EDE">
        <w:rPr>
          <w:color w:val="171717"/>
          <w:spacing w:val="1"/>
        </w:rPr>
        <w:t xml:space="preserve"> </w:t>
      </w:r>
      <w:r w:rsidRPr="004F0EDE">
        <w:rPr>
          <w:color w:val="171717"/>
        </w:rPr>
        <w:t>Елисаветы</w:t>
      </w:r>
      <w:r w:rsidRPr="004F0EDE">
        <w:rPr>
          <w:color w:val="171717"/>
          <w:spacing w:val="1"/>
        </w:rPr>
        <w:t xml:space="preserve"> </w:t>
      </w:r>
      <w:r w:rsidRPr="004F0EDE">
        <w:rPr>
          <w:color w:val="171717"/>
        </w:rPr>
        <w:t>Петровны</w:t>
      </w:r>
      <w:r w:rsidRPr="004F0EDE">
        <w:rPr>
          <w:color w:val="171717"/>
          <w:spacing w:val="1"/>
        </w:rPr>
        <w:t xml:space="preserve"> </w:t>
      </w:r>
      <w:r w:rsidRPr="004F0EDE">
        <w:rPr>
          <w:color w:val="171717"/>
        </w:rPr>
        <w:t>1747</w:t>
      </w:r>
      <w:r w:rsidRPr="004F0EDE">
        <w:rPr>
          <w:color w:val="171717"/>
          <w:spacing w:val="1"/>
        </w:rPr>
        <w:t xml:space="preserve"> </w:t>
      </w:r>
      <w:r w:rsidRPr="004F0EDE">
        <w:rPr>
          <w:color w:val="171717"/>
        </w:rPr>
        <w:t>года»</w:t>
      </w:r>
      <w:r w:rsidRPr="004F0EDE">
        <w:rPr>
          <w:color w:val="171717"/>
          <w:spacing w:val="1"/>
        </w:rPr>
        <w:t xml:space="preserve"> </w:t>
      </w:r>
      <w:r w:rsidRPr="004F0EDE">
        <w:rPr>
          <w:color w:val="171717"/>
        </w:rPr>
        <w:t>и</w:t>
      </w:r>
      <w:r w:rsidRPr="004F0EDE">
        <w:rPr>
          <w:color w:val="171717"/>
          <w:spacing w:val="1"/>
        </w:rPr>
        <w:t xml:space="preserve"> </w:t>
      </w:r>
      <w:r w:rsidRPr="004F0EDE">
        <w:rPr>
          <w:color w:val="171717"/>
        </w:rPr>
        <w:t>другие</w:t>
      </w:r>
      <w:r w:rsidRPr="004F0EDE">
        <w:rPr>
          <w:color w:val="171717"/>
          <w:spacing w:val="1"/>
        </w:rPr>
        <w:t xml:space="preserve"> </w:t>
      </w:r>
      <w:r w:rsidRPr="004F0EDE">
        <w:rPr>
          <w:color w:val="171717"/>
        </w:rPr>
        <w:t>стихотворения</w:t>
      </w:r>
      <w:r w:rsidRPr="004F0EDE">
        <w:rPr>
          <w:color w:val="171717"/>
          <w:spacing w:val="2"/>
        </w:rPr>
        <w:t xml:space="preserve"> </w:t>
      </w:r>
      <w:r w:rsidRPr="004F0EDE">
        <w:rPr>
          <w:color w:val="171717"/>
        </w:rPr>
        <w:t>(по</w:t>
      </w:r>
      <w:r w:rsidRPr="004F0EDE">
        <w:rPr>
          <w:color w:val="171717"/>
          <w:spacing w:val="5"/>
        </w:rPr>
        <w:t xml:space="preserve"> </w:t>
      </w:r>
      <w:r w:rsidRPr="004F0EDE">
        <w:rPr>
          <w:color w:val="171717"/>
        </w:rPr>
        <w:t>выбору).</w:t>
      </w:r>
    </w:p>
    <w:p w14:paraId="534FF388" w14:textId="77777777" w:rsidR="004F0EDE" w:rsidRPr="004F0EDE" w:rsidRDefault="004F0EDE" w:rsidP="005F502E">
      <w:pPr>
        <w:ind w:firstLine="426"/>
        <w:jc w:val="both"/>
      </w:pPr>
      <w:r w:rsidRPr="004F0EDE">
        <w:rPr>
          <w:b/>
          <w:i/>
          <w:color w:val="171717"/>
          <w:sz w:val="24"/>
          <w:szCs w:val="24"/>
        </w:rPr>
        <w:t>Г.Р.</w:t>
      </w:r>
      <w:r w:rsidRPr="004F0EDE">
        <w:rPr>
          <w:b/>
          <w:i/>
          <w:color w:val="171717"/>
          <w:spacing w:val="2"/>
          <w:sz w:val="24"/>
          <w:szCs w:val="24"/>
        </w:rPr>
        <w:t xml:space="preserve"> </w:t>
      </w:r>
      <w:r w:rsidRPr="004F0EDE">
        <w:rPr>
          <w:b/>
          <w:i/>
          <w:color w:val="171717"/>
          <w:sz w:val="24"/>
          <w:szCs w:val="24"/>
        </w:rPr>
        <w:t xml:space="preserve">Державин.   </w:t>
      </w:r>
      <w:r w:rsidRPr="004F0EDE">
        <w:rPr>
          <w:b/>
          <w:i/>
          <w:color w:val="171717"/>
          <w:spacing w:val="62"/>
          <w:sz w:val="24"/>
          <w:szCs w:val="24"/>
        </w:rPr>
        <w:t xml:space="preserve"> </w:t>
      </w:r>
      <w:r w:rsidRPr="004F0EDE">
        <w:rPr>
          <w:color w:val="171717"/>
          <w:sz w:val="24"/>
          <w:szCs w:val="24"/>
        </w:rPr>
        <w:t xml:space="preserve">Стихотворения    </w:t>
      </w:r>
      <w:r w:rsidRPr="004F0EDE">
        <w:rPr>
          <w:color w:val="171717"/>
          <w:spacing w:val="59"/>
          <w:sz w:val="24"/>
          <w:szCs w:val="24"/>
        </w:rPr>
        <w:t xml:space="preserve"> </w:t>
      </w:r>
      <w:r w:rsidRPr="004F0EDE">
        <w:rPr>
          <w:color w:val="171717"/>
          <w:sz w:val="24"/>
          <w:szCs w:val="24"/>
        </w:rPr>
        <w:t xml:space="preserve">(два    </w:t>
      </w:r>
      <w:r w:rsidRPr="004F0EDE">
        <w:rPr>
          <w:color w:val="171717"/>
          <w:spacing w:val="59"/>
          <w:sz w:val="24"/>
          <w:szCs w:val="24"/>
        </w:rPr>
        <w:t xml:space="preserve"> </w:t>
      </w:r>
      <w:r w:rsidRPr="004F0EDE">
        <w:rPr>
          <w:color w:val="171717"/>
          <w:sz w:val="24"/>
          <w:szCs w:val="24"/>
        </w:rPr>
        <w:t xml:space="preserve">по    </w:t>
      </w:r>
      <w:r w:rsidRPr="004F0EDE">
        <w:rPr>
          <w:color w:val="171717"/>
          <w:spacing w:val="57"/>
          <w:sz w:val="24"/>
          <w:szCs w:val="24"/>
        </w:rPr>
        <w:t xml:space="preserve"> </w:t>
      </w:r>
      <w:r w:rsidRPr="004F0EDE">
        <w:rPr>
          <w:color w:val="171717"/>
          <w:sz w:val="24"/>
          <w:szCs w:val="24"/>
        </w:rPr>
        <w:t>выбору).</w:t>
      </w:r>
      <w:r w:rsidR="00747961">
        <w:rPr>
          <w:color w:val="171717"/>
          <w:sz w:val="24"/>
          <w:szCs w:val="24"/>
        </w:rPr>
        <w:t xml:space="preserve"> Например </w:t>
      </w:r>
      <w:r w:rsidRPr="004F0EDE">
        <w:rPr>
          <w:color w:val="171717"/>
        </w:rPr>
        <w:t>«Властителям</w:t>
      </w:r>
      <w:r w:rsidRPr="004F0EDE">
        <w:rPr>
          <w:color w:val="171717"/>
          <w:spacing w:val="-2"/>
        </w:rPr>
        <w:t xml:space="preserve"> </w:t>
      </w:r>
      <w:r w:rsidRPr="004F0EDE">
        <w:rPr>
          <w:color w:val="171717"/>
        </w:rPr>
        <w:t>и</w:t>
      </w:r>
      <w:r w:rsidRPr="004F0EDE">
        <w:rPr>
          <w:color w:val="171717"/>
          <w:spacing w:val="-4"/>
        </w:rPr>
        <w:t xml:space="preserve"> </w:t>
      </w:r>
      <w:r w:rsidRPr="004F0EDE">
        <w:rPr>
          <w:color w:val="171717"/>
        </w:rPr>
        <w:t>судиям», «Памятник»</w:t>
      </w:r>
      <w:r w:rsidRPr="004F0EDE">
        <w:rPr>
          <w:color w:val="171717"/>
          <w:spacing w:val="-8"/>
        </w:rPr>
        <w:t xml:space="preserve"> </w:t>
      </w:r>
      <w:r w:rsidRPr="004F0EDE">
        <w:rPr>
          <w:color w:val="171717"/>
        </w:rPr>
        <w:t>и</w:t>
      </w:r>
      <w:r w:rsidRPr="004F0EDE">
        <w:rPr>
          <w:color w:val="171717"/>
          <w:spacing w:val="2"/>
        </w:rPr>
        <w:t xml:space="preserve"> </w:t>
      </w:r>
      <w:r w:rsidRPr="004F0EDE">
        <w:rPr>
          <w:color w:val="171717"/>
        </w:rPr>
        <w:t>др.</w:t>
      </w:r>
    </w:p>
    <w:p w14:paraId="3D3E9787" w14:textId="77777777" w:rsidR="004F0EDE" w:rsidRPr="004F0EDE" w:rsidRDefault="004F0EDE" w:rsidP="005F502E">
      <w:pPr>
        <w:ind w:firstLine="426"/>
        <w:jc w:val="both"/>
        <w:rPr>
          <w:sz w:val="24"/>
          <w:szCs w:val="24"/>
        </w:rPr>
      </w:pPr>
      <w:r w:rsidRPr="004F0EDE">
        <w:rPr>
          <w:b/>
          <w:i/>
          <w:color w:val="171717"/>
          <w:sz w:val="24"/>
          <w:szCs w:val="24"/>
        </w:rPr>
        <w:t>Н.М.</w:t>
      </w:r>
      <w:r w:rsidRPr="004F0EDE">
        <w:rPr>
          <w:b/>
          <w:i/>
          <w:color w:val="171717"/>
          <w:spacing w:val="-3"/>
          <w:sz w:val="24"/>
          <w:szCs w:val="24"/>
        </w:rPr>
        <w:t xml:space="preserve"> </w:t>
      </w:r>
      <w:r w:rsidRPr="004F0EDE">
        <w:rPr>
          <w:b/>
          <w:i/>
          <w:color w:val="171717"/>
          <w:sz w:val="24"/>
          <w:szCs w:val="24"/>
        </w:rPr>
        <w:t>Карамзин.</w:t>
      </w:r>
      <w:r w:rsidRPr="004F0EDE">
        <w:rPr>
          <w:b/>
          <w:i/>
          <w:color w:val="171717"/>
          <w:spacing w:val="-2"/>
          <w:sz w:val="24"/>
          <w:szCs w:val="24"/>
        </w:rPr>
        <w:t xml:space="preserve"> </w:t>
      </w:r>
      <w:r w:rsidRPr="004F0EDE">
        <w:rPr>
          <w:color w:val="171717"/>
          <w:sz w:val="24"/>
          <w:szCs w:val="24"/>
        </w:rPr>
        <w:t>Повесть</w:t>
      </w:r>
      <w:r w:rsidRPr="004F0EDE">
        <w:rPr>
          <w:color w:val="171717"/>
          <w:spacing w:val="-3"/>
          <w:sz w:val="24"/>
          <w:szCs w:val="24"/>
        </w:rPr>
        <w:t xml:space="preserve"> </w:t>
      </w:r>
      <w:r w:rsidRPr="004F0EDE">
        <w:rPr>
          <w:color w:val="171717"/>
          <w:sz w:val="24"/>
          <w:szCs w:val="24"/>
        </w:rPr>
        <w:t>«Бедная</w:t>
      </w:r>
      <w:r w:rsidRPr="004F0EDE">
        <w:rPr>
          <w:color w:val="171717"/>
          <w:spacing w:val="-4"/>
          <w:sz w:val="24"/>
          <w:szCs w:val="24"/>
        </w:rPr>
        <w:t xml:space="preserve"> </w:t>
      </w:r>
      <w:r w:rsidRPr="004F0EDE">
        <w:rPr>
          <w:color w:val="171717"/>
          <w:sz w:val="24"/>
          <w:szCs w:val="24"/>
        </w:rPr>
        <w:t>Лиза».</w:t>
      </w:r>
    </w:p>
    <w:p w14:paraId="2547D7D5" w14:textId="77777777" w:rsidR="004F0EDE" w:rsidRPr="004F0EDE" w:rsidRDefault="004F0EDE" w:rsidP="005F502E">
      <w:pPr>
        <w:pStyle w:val="11"/>
        <w:ind w:left="0" w:firstLine="426"/>
      </w:pPr>
      <w:r w:rsidRPr="004F0EDE">
        <w:rPr>
          <w:color w:val="171717"/>
        </w:rPr>
        <w:t>Литература</w:t>
      </w:r>
      <w:r w:rsidRPr="004F0EDE">
        <w:rPr>
          <w:color w:val="171717"/>
          <w:spacing w:val="-5"/>
        </w:rPr>
        <w:t xml:space="preserve"> </w:t>
      </w:r>
      <w:r w:rsidRPr="004F0EDE">
        <w:rPr>
          <w:color w:val="171717"/>
        </w:rPr>
        <w:t>первой</w:t>
      </w:r>
      <w:r w:rsidRPr="004F0EDE">
        <w:rPr>
          <w:color w:val="171717"/>
          <w:spacing w:val="-2"/>
        </w:rPr>
        <w:t xml:space="preserve"> </w:t>
      </w:r>
      <w:r w:rsidRPr="004F0EDE">
        <w:rPr>
          <w:color w:val="171717"/>
        </w:rPr>
        <w:t>половины</w:t>
      </w:r>
      <w:r w:rsidRPr="004F0EDE">
        <w:rPr>
          <w:color w:val="171717"/>
          <w:spacing w:val="-6"/>
        </w:rPr>
        <w:t xml:space="preserve"> </w:t>
      </w:r>
      <w:r w:rsidRPr="004F0EDE">
        <w:rPr>
          <w:color w:val="171717"/>
        </w:rPr>
        <w:t>XIX</w:t>
      </w:r>
      <w:r w:rsidRPr="004F0EDE">
        <w:rPr>
          <w:color w:val="171717"/>
          <w:spacing w:val="-4"/>
        </w:rPr>
        <w:t xml:space="preserve"> </w:t>
      </w:r>
      <w:r w:rsidRPr="004F0EDE">
        <w:rPr>
          <w:color w:val="171717"/>
        </w:rPr>
        <w:t>века</w:t>
      </w:r>
    </w:p>
    <w:p w14:paraId="502FCC49" w14:textId="77777777" w:rsidR="004F0EDE" w:rsidRPr="004F0EDE" w:rsidRDefault="004F0EDE" w:rsidP="005F502E">
      <w:pPr>
        <w:tabs>
          <w:tab w:val="left" w:pos="3171"/>
          <w:tab w:val="left" w:pos="4470"/>
          <w:tab w:val="left" w:pos="5477"/>
          <w:tab w:val="left" w:pos="6834"/>
          <w:tab w:val="left" w:pos="7333"/>
          <w:tab w:val="left" w:pos="8595"/>
        </w:tabs>
        <w:ind w:firstLine="426"/>
        <w:jc w:val="both"/>
      </w:pPr>
      <w:r w:rsidRPr="004F0EDE">
        <w:rPr>
          <w:b/>
          <w:i/>
          <w:color w:val="171717"/>
          <w:sz w:val="24"/>
          <w:szCs w:val="24"/>
        </w:rPr>
        <w:t>В.А.</w:t>
      </w:r>
      <w:r w:rsidRPr="004F0EDE">
        <w:rPr>
          <w:b/>
          <w:i/>
          <w:color w:val="171717"/>
          <w:spacing w:val="-1"/>
          <w:sz w:val="24"/>
          <w:szCs w:val="24"/>
        </w:rPr>
        <w:t xml:space="preserve"> </w:t>
      </w:r>
      <w:r w:rsidRPr="004F0EDE">
        <w:rPr>
          <w:b/>
          <w:i/>
          <w:color w:val="171717"/>
          <w:sz w:val="24"/>
          <w:szCs w:val="24"/>
        </w:rPr>
        <w:t>Жуковский.</w:t>
      </w:r>
      <w:r w:rsidRPr="004F0EDE">
        <w:rPr>
          <w:b/>
          <w:i/>
          <w:color w:val="171717"/>
          <w:sz w:val="24"/>
          <w:szCs w:val="24"/>
        </w:rPr>
        <w:tab/>
      </w:r>
      <w:r w:rsidRPr="004F0EDE">
        <w:rPr>
          <w:color w:val="171717"/>
          <w:sz w:val="24"/>
          <w:szCs w:val="24"/>
        </w:rPr>
        <w:t>Баллады,</w:t>
      </w:r>
      <w:r w:rsidRPr="004F0EDE">
        <w:rPr>
          <w:color w:val="171717"/>
          <w:sz w:val="24"/>
          <w:szCs w:val="24"/>
        </w:rPr>
        <w:tab/>
        <w:t>элегии</w:t>
      </w:r>
      <w:r w:rsidRPr="004F0EDE">
        <w:rPr>
          <w:color w:val="171717"/>
          <w:sz w:val="24"/>
          <w:szCs w:val="24"/>
        </w:rPr>
        <w:tab/>
        <w:t>(одна-две</w:t>
      </w:r>
      <w:r w:rsidR="00747961">
        <w:rPr>
          <w:color w:val="171717"/>
          <w:sz w:val="24"/>
          <w:szCs w:val="24"/>
        </w:rPr>
        <w:t xml:space="preserve"> </w:t>
      </w:r>
      <w:r w:rsidRPr="004F0EDE">
        <w:rPr>
          <w:color w:val="171717"/>
          <w:sz w:val="24"/>
          <w:szCs w:val="24"/>
        </w:rPr>
        <w:t>по</w:t>
      </w:r>
      <w:r w:rsidRPr="004F0EDE">
        <w:rPr>
          <w:color w:val="171717"/>
          <w:sz w:val="24"/>
          <w:szCs w:val="24"/>
        </w:rPr>
        <w:tab/>
        <w:t>выбору).</w:t>
      </w:r>
      <w:r w:rsidR="00747961" w:rsidRPr="004F0EDE">
        <w:rPr>
          <w:color w:val="171717"/>
          <w:sz w:val="24"/>
          <w:szCs w:val="24"/>
        </w:rPr>
        <w:t xml:space="preserve"> </w:t>
      </w:r>
      <w:r w:rsidRPr="004F0EDE">
        <w:rPr>
          <w:color w:val="171717"/>
          <w:sz w:val="24"/>
          <w:szCs w:val="24"/>
        </w:rPr>
        <w:t>Например,</w:t>
      </w:r>
      <w:r w:rsidR="00747961" w:rsidRPr="004F0EDE">
        <w:rPr>
          <w:color w:val="171717"/>
        </w:rPr>
        <w:t xml:space="preserve"> </w:t>
      </w:r>
      <w:r w:rsidRPr="004F0EDE">
        <w:rPr>
          <w:color w:val="171717"/>
        </w:rPr>
        <w:t>«Светлана»,</w:t>
      </w:r>
      <w:r w:rsidRPr="004F0EDE">
        <w:rPr>
          <w:color w:val="171717"/>
          <w:spacing w:val="2"/>
        </w:rPr>
        <w:t xml:space="preserve"> </w:t>
      </w:r>
      <w:r w:rsidRPr="004F0EDE">
        <w:rPr>
          <w:color w:val="171717"/>
        </w:rPr>
        <w:t>«Невыразимое»,</w:t>
      </w:r>
      <w:r w:rsidRPr="004F0EDE">
        <w:rPr>
          <w:color w:val="171717"/>
          <w:spacing w:val="-2"/>
        </w:rPr>
        <w:t xml:space="preserve"> </w:t>
      </w:r>
      <w:r w:rsidRPr="004F0EDE">
        <w:rPr>
          <w:color w:val="171717"/>
        </w:rPr>
        <w:t>«Море»</w:t>
      </w:r>
      <w:r w:rsidRPr="004F0EDE">
        <w:rPr>
          <w:color w:val="171717"/>
          <w:spacing w:val="-8"/>
        </w:rPr>
        <w:t xml:space="preserve"> </w:t>
      </w:r>
      <w:r w:rsidRPr="004F0EDE">
        <w:rPr>
          <w:color w:val="171717"/>
        </w:rPr>
        <w:t>и др.</w:t>
      </w:r>
    </w:p>
    <w:p w14:paraId="54BCF86A" w14:textId="77777777" w:rsidR="004F0EDE" w:rsidRPr="004F0EDE" w:rsidRDefault="004F0EDE" w:rsidP="005F502E">
      <w:pPr>
        <w:ind w:firstLine="426"/>
        <w:rPr>
          <w:sz w:val="24"/>
          <w:szCs w:val="24"/>
        </w:rPr>
      </w:pPr>
      <w:r w:rsidRPr="004F0EDE">
        <w:rPr>
          <w:b/>
          <w:i/>
          <w:color w:val="171717"/>
          <w:sz w:val="24"/>
          <w:szCs w:val="24"/>
        </w:rPr>
        <w:t>А.С.</w:t>
      </w:r>
      <w:r w:rsidRPr="004F0EDE">
        <w:rPr>
          <w:b/>
          <w:i/>
          <w:color w:val="171717"/>
          <w:spacing w:val="-1"/>
          <w:sz w:val="24"/>
          <w:szCs w:val="24"/>
        </w:rPr>
        <w:t xml:space="preserve"> </w:t>
      </w:r>
      <w:r w:rsidRPr="004F0EDE">
        <w:rPr>
          <w:b/>
          <w:i/>
          <w:color w:val="171717"/>
          <w:sz w:val="24"/>
          <w:szCs w:val="24"/>
        </w:rPr>
        <w:t xml:space="preserve">Грибоедов. </w:t>
      </w:r>
      <w:r w:rsidRPr="004F0EDE">
        <w:rPr>
          <w:color w:val="171717"/>
          <w:sz w:val="24"/>
          <w:szCs w:val="24"/>
        </w:rPr>
        <w:t>Комедия</w:t>
      </w:r>
      <w:r w:rsidRPr="004F0EDE">
        <w:rPr>
          <w:color w:val="171717"/>
          <w:spacing w:val="-3"/>
          <w:sz w:val="24"/>
          <w:szCs w:val="24"/>
        </w:rPr>
        <w:t xml:space="preserve"> </w:t>
      </w:r>
      <w:r w:rsidRPr="004F0EDE">
        <w:rPr>
          <w:color w:val="171717"/>
          <w:sz w:val="24"/>
          <w:szCs w:val="24"/>
        </w:rPr>
        <w:t>«Горе</w:t>
      </w:r>
      <w:r w:rsidRPr="004F0EDE">
        <w:rPr>
          <w:color w:val="171717"/>
          <w:spacing w:val="-3"/>
          <w:sz w:val="24"/>
          <w:szCs w:val="24"/>
        </w:rPr>
        <w:t xml:space="preserve"> </w:t>
      </w:r>
      <w:r w:rsidRPr="004F0EDE">
        <w:rPr>
          <w:color w:val="171717"/>
          <w:sz w:val="24"/>
          <w:szCs w:val="24"/>
        </w:rPr>
        <w:t>от</w:t>
      </w:r>
      <w:r w:rsidRPr="004F0EDE">
        <w:rPr>
          <w:color w:val="171717"/>
          <w:spacing w:val="-4"/>
          <w:sz w:val="24"/>
          <w:szCs w:val="24"/>
        </w:rPr>
        <w:t xml:space="preserve"> </w:t>
      </w:r>
      <w:r w:rsidRPr="004F0EDE">
        <w:rPr>
          <w:color w:val="171717"/>
          <w:sz w:val="24"/>
          <w:szCs w:val="24"/>
        </w:rPr>
        <w:t>ума».</w:t>
      </w:r>
    </w:p>
    <w:p w14:paraId="7092E9EC" w14:textId="77777777" w:rsidR="004F0EDE" w:rsidRPr="004F0EDE" w:rsidRDefault="004F0EDE" w:rsidP="005F502E">
      <w:pPr>
        <w:ind w:firstLine="426"/>
        <w:rPr>
          <w:sz w:val="24"/>
          <w:szCs w:val="24"/>
        </w:rPr>
      </w:pPr>
      <w:r w:rsidRPr="004F0EDE">
        <w:rPr>
          <w:b/>
          <w:i/>
          <w:color w:val="171717"/>
          <w:sz w:val="24"/>
          <w:szCs w:val="24"/>
        </w:rPr>
        <w:t>Поэзия</w:t>
      </w:r>
      <w:r w:rsidRPr="004F0EDE">
        <w:rPr>
          <w:b/>
          <w:i/>
          <w:color w:val="171717"/>
          <w:spacing w:val="32"/>
          <w:sz w:val="24"/>
          <w:szCs w:val="24"/>
        </w:rPr>
        <w:t xml:space="preserve"> </w:t>
      </w:r>
      <w:r w:rsidRPr="004F0EDE">
        <w:rPr>
          <w:b/>
          <w:i/>
          <w:color w:val="171717"/>
          <w:sz w:val="24"/>
          <w:szCs w:val="24"/>
        </w:rPr>
        <w:t>пушкинской</w:t>
      </w:r>
      <w:r w:rsidRPr="004F0EDE">
        <w:rPr>
          <w:b/>
          <w:i/>
          <w:color w:val="171717"/>
          <w:spacing w:val="31"/>
          <w:sz w:val="24"/>
          <w:szCs w:val="24"/>
        </w:rPr>
        <w:t xml:space="preserve"> </w:t>
      </w:r>
      <w:r w:rsidRPr="004F0EDE">
        <w:rPr>
          <w:b/>
          <w:i/>
          <w:color w:val="171717"/>
          <w:sz w:val="24"/>
          <w:szCs w:val="24"/>
        </w:rPr>
        <w:t>эпохи.</w:t>
      </w:r>
      <w:r w:rsidRPr="004F0EDE">
        <w:rPr>
          <w:b/>
          <w:i/>
          <w:color w:val="171717"/>
          <w:spacing w:val="36"/>
          <w:sz w:val="24"/>
          <w:szCs w:val="24"/>
        </w:rPr>
        <w:t xml:space="preserve"> </w:t>
      </w:r>
      <w:r w:rsidRPr="004F0EDE">
        <w:rPr>
          <w:color w:val="171717"/>
          <w:sz w:val="24"/>
          <w:szCs w:val="24"/>
        </w:rPr>
        <w:t>К.Н.</w:t>
      </w:r>
      <w:r w:rsidRPr="004F0EDE">
        <w:rPr>
          <w:color w:val="171717"/>
          <w:spacing w:val="-1"/>
          <w:sz w:val="24"/>
          <w:szCs w:val="24"/>
        </w:rPr>
        <w:t xml:space="preserve"> </w:t>
      </w:r>
      <w:r w:rsidRPr="004F0EDE">
        <w:rPr>
          <w:color w:val="171717"/>
          <w:sz w:val="24"/>
          <w:szCs w:val="24"/>
        </w:rPr>
        <w:t>Батюшков,</w:t>
      </w:r>
      <w:r w:rsidRPr="004F0EDE">
        <w:rPr>
          <w:color w:val="171717"/>
          <w:spacing w:val="34"/>
          <w:sz w:val="24"/>
          <w:szCs w:val="24"/>
        </w:rPr>
        <w:t xml:space="preserve"> </w:t>
      </w:r>
      <w:r w:rsidRPr="004F0EDE">
        <w:rPr>
          <w:color w:val="171717"/>
          <w:sz w:val="24"/>
          <w:szCs w:val="24"/>
        </w:rPr>
        <w:t>А.А.</w:t>
      </w:r>
      <w:r w:rsidRPr="004F0EDE">
        <w:rPr>
          <w:color w:val="171717"/>
          <w:spacing w:val="-1"/>
          <w:sz w:val="24"/>
          <w:szCs w:val="24"/>
        </w:rPr>
        <w:t xml:space="preserve"> </w:t>
      </w:r>
      <w:r w:rsidRPr="004F0EDE">
        <w:rPr>
          <w:color w:val="171717"/>
          <w:sz w:val="24"/>
          <w:szCs w:val="24"/>
        </w:rPr>
        <w:t>Дельвиг,</w:t>
      </w:r>
      <w:r w:rsidRPr="004F0EDE">
        <w:rPr>
          <w:color w:val="171717"/>
          <w:spacing w:val="34"/>
          <w:sz w:val="24"/>
          <w:szCs w:val="24"/>
        </w:rPr>
        <w:t xml:space="preserve"> </w:t>
      </w:r>
      <w:r w:rsidRPr="004F0EDE">
        <w:rPr>
          <w:color w:val="171717"/>
          <w:sz w:val="24"/>
          <w:szCs w:val="24"/>
        </w:rPr>
        <w:t>Н.М.</w:t>
      </w:r>
      <w:r w:rsidRPr="004F0EDE">
        <w:rPr>
          <w:color w:val="171717"/>
          <w:spacing w:val="-1"/>
          <w:sz w:val="24"/>
          <w:szCs w:val="24"/>
        </w:rPr>
        <w:t xml:space="preserve"> </w:t>
      </w:r>
      <w:r w:rsidRPr="004F0EDE">
        <w:rPr>
          <w:color w:val="171717"/>
          <w:sz w:val="24"/>
          <w:szCs w:val="24"/>
        </w:rPr>
        <w:t>Языков,</w:t>
      </w:r>
      <w:r w:rsidRPr="004F0EDE">
        <w:rPr>
          <w:color w:val="171717"/>
          <w:spacing w:val="-67"/>
          <w:sz w:val="24"/>
          <w:szCs w:val="24"/>
        </w:rPr>
        <w:t xml:space="preserve"> </w:t>
      </w:r>
      <w:r w:rsidRPr="004F0EDE">
        <w:rPr>
          <w:color w:val="171717"/>
          <w:sz w:val="24"/>
          <w:szCs w:val="24"/>
        </w:rPr>
        <w:t>Е.А.</w:t>
      </w:r>
      <w:r w:rsidRPr="004F0EDE">
        <w:rPr>
          <w:color w:val="171717"/>
          <w:spacing w:val="2"/>
          <w:sz w:val="24"/>
          <w:szCs w:val="24"/>
        </w:rPr>
        <w:t xml:space="preserve"> </w:t>
      </w:r>
      <w:r w:rsidRPr="004F0EDE">
        <w:rPr>
          <w:color w:val="171717"/>
          <w:sz w:val="24"/>
          <w:szCs w:val="24"/>
        </w:rPr>
        <w:t>Баратынский (не</w:t>
      </w:r>
      <w:r w:rsidRPr="004F0EDE">
        <w:rPr>
          <w:color w:val="171717"/>
          <w:spacing w:val="1"/>
          <w:sz w:val="24"/>
          <w:szCs w:val="24"/>
        </w:rPr>
        <w:t xml:space="preserve"> </w:t>
      </w:r>
      <w:r w:rsidRPr="004F0EDE">
        <w:rPr>
          <w:color w:val="171717"/>
          <w:sz w:val="24"/>
          <w:szCs w:val="24"/>
        </w:rPr>
        <w:t>менее</w:t>
      </w:r>
      <w:r w:rsidRPr="004F0EDE">
        <w:rPr>
          <w:color w:val="171717"/>
          <w:spacing w:val="1"/>
          <w:sz w:val="24"/>
          <w:szCs w:val="24"/>
        </w:rPr>
        <w:t xml:space="preserve"> </w:t>
      </w:r>
      <w:r w:rsidRPr="004F0EDE">
        <w:rPr>
          <w:color w:val="171717"/>
          <w:sz w:val="24"/>
          <w:szCs w:val="24"/>
        </w:rPr>
        <w:t>трёх</w:t>
      </w:r>
      <w:r w:rsidRPr="004F0EDE">
        <w:rPr>
          <w:color w:val="171717"/>
          <w:spacing w:val="-4"/>
          <w:sz w:val="24"/>
          <w:szCs w:val="24"/>
        </w:rPr>
        <w:t xml:space="preserve"> </w:t>
      </w:r>
      <w:r w:rsidRPr="004F0EDE">
        <w:rPr>
          <w:color w:val="171717"/>
          <w:sz w:val="24"/>
          <w:szCs w:val="24"/>
        </w:rPr>
        <w:t>стихотворений по</w:t>
      </w:r>
      <w:r w:rsidRPr="004F0EDE">
        <w:rPr>
          <w:color w:val="171717"/>
          <w:spacing w:val="-1"/>
          <w:sz w:val="24"/>
          <w:szCs w:val="24"/>
        </w:rPr>
        <w:t xml:space="preserve"> </w:t>
      </w:r>
      <w:r w:rsidRPr="004F0EDE">
        <w:rPr>
          <w:color w:val="171717"/>
          <w:sz w:val="24"/>
          <w:szCs w:val="24"/>
        </w:rPr>
        <w:t>выбору).</w:t>
      </w:r>
    </w:p>
    <w:p w14:paraId="4F2506C2" w14:textId="77777777" w:rsidR="004F0EDE" w:rsidRPr="004F0EDE" w:rsidRDefault="004F0EDE" w:rsidP="005F502E">
      <w:pPr>
        <w:pStyle w:val="a3"/>
        <w:ind w:left="0" w:firstLine="426"/>
      </w:pPr>
      <w:r w:rsidRPr="004F0EDE">
        <w:rPr>
          <w:b/>
          <w:i/>
          <w:color w:val="171717"/>
        </w:rPr>
        <w:t>А.С. Пушкин.</w:t>
      </w:r>
      <w:r w:rsidRPr="004F0EDE">
        <w:rPr>
          <w:b/>
          <w:i/>
          <w:color w:val="171717"/>
          <w:spacing w:val="1"/>
        </w:rPr>
        <w:t xml:space="preserve"> </w:t>
      </w:r>
      <w:r w:rsidRPr="004F0EDE">
        <w:rPr>
          <w:color w:val="171717"/>
        </w:rPr>
        <w:t>Стихотворения.</w:t>
      </w:r>
      <w:r w:rsidRPr="004F0EDE">
        <w:rPr>
          <w:color w:val="171717"/>
          <w:spacing w:val="1"/>
        </w:rPr>
        <w:t xml:space="preserve"> </w:t>
      </w:r>
      <w:r w:rsidRPr="004F0EDE">
        <w:rPr>
          <w:color w:val="171717"/>
        </w:rPr>
        <w:t>Например,</w:t>
      </w:r>
      <w:r w:rsidRPr="004F0EDE">
        <w:rPr>
          <w:color w:val="171717"/>
          <w:spacing w:val="1"/>
        </w:rPr>
        <w:t xml:space="preserve"> </w:t>
      </w:r>
      <w:r w:rsidRPr="004F0EDE">
        <w:rPr>
          <w:color w:val="171717"/>
        </w:rPr>
        <w:t>«Бесы»,</w:t>
      </w:r>
      <w:r w:rsidRPr="004F0EDE">
        <w:rPr>
          <w:color w:val="171717"/>
          <w:spacing w:val="1"/>
        </w:rPr>
        <w:t xml:space="preserve"> </w:t>
      </w:r>
      <w:r w:rsidRPr="004F0EDE">
        <w:rPr>
          <w:color w:val="171717"/>
        </w:rPr>
        <w:t>«Брожу</w:t>
      </w:r>
      <w:r w:rsidRPr="004F0EDE">
        <w:rPr>
          <w:color w:val="171717"/>
          <w:spacing w:val="1"/>
        </w:rPr>
        <w:t xml:space="preserve"> </w:t>
      </w:r>
      <w:r w:rsidRPr="004F0EDE">
        <w:rPr>
          <w:color w:val="171717"/>
        </w:rPr>
        <w:t>ли</w:t>
      </w:r>
      <w:r w:rsidRPr="004F0EDE">
        <w:rPr>
          <w:color w:val="171717"/>
          <w:spacing w:val="1"/>
        </w:rPr>
        <w:t xml:space="preserve"> </w:t>
      </w:r>
      <w:r w:rsidRPr="004F0EDE">
        <w:rPr>
          <w:color w:val="171717"/>
        </w:rPr>
        <w:t>я</w:t>
      </w:r>
      <w:r w:rsidRPr="004F0EDE">
        <w:rPr>
          <w:color w:val="171717"/>
          <w:spacing w:val="70"/>
        </w:rPr>
        <w:t xml:space="preserve"> </w:t>
      </w:r>
      <w:r w:rsidRPr="004F0EDE">
        <w:rPr>
          <w:color w:val="171717"/>
        </w:rPr>
        <w:t>вдоль</w:t>
      </w:r>
      <w:r w:rsidRPr="004F0EDE">
        <w:rPr>
          <w:color w:val="171717"/>
          <w:spacing w:val="1"/>
        </w:rPr>
        <w:t xml:space="preserve"> </w:t>
      </w:r>
      <w:r w:rsidRPr="004F0EDE">
        <w:rPr>
          <w:color w:val="171717"/>
        </w:rPr>
        <w:t>улиц</w:t>
      </w:r>
      <w:r w:rsidRPr="004F0EDE">
        <w:rPr>
          <w:color w:val="171717"/>
          <w:spacing w:val="105"/>
        </w:rPr>
        <w:t xml:space="preserve"> </w:t>
      </w:r>
      <w:r w:rsidRPr="004F0EDE">
        <w:rPr>
          <w:color w:val="171717"/>
        </w:rPr>
        <w:t>шумных…»,</w:t>
      </w:r>
      <w:r w:rsidRPr="004F0EDE">
        <w:rPr>
          <w:color w:val="171717"/>
          <w:spacing w:val="108"/>
        </w:rPr>
        <w:t xml:space="preserve"> </w:t>
      </w:r>
      <w:r w:rsidRPr="004F0EDE">
        <w:rPr>
          <w:color w:val="171717"/>
        </w:rPr>
        <w:t>«…Вновь</w:t>
      </w:r>
      <w:r w:rsidRPr="004F0EDE">
        <w:rPr>
          <w:color w:val="171717"/>
          <w:spacing w:val="104"/>
        </w:rPr>
        <w:t xml:space="preserve"> </w:t>
      </w:r>
      <w:r w:rsidRPr="004F0EDE">
        <w:rPr>
          <w:color w:val="171717"/>
        </w:rPr>
        <w:t>я</w:t>
      </w:r>
      <w:r w:rsidRPr="004F0EDE">
        <w:rPr>
          <w:color w:val="171717"/>
          <w:spacing w:val="107"/>
        </w:rPr>
        <w:t xml:space="preserve"> </w:t>
      </w:r>
      <w:r w:rsidRPr="004F0EDE">
        <w:rPr>
          <w:color w:val="171717"/>
        </w:rPr>
        <w:t>посетил…»,</w:t>
      </w:r>
      <w:r w:rsidRPr="004F0EDE">
        <w:rPr>
          <w:color w:val="171717"/>
          <w:spacing w:val="109"/>
        </w:rPr>
        <w:t xml:space="preserve"> </w:t>
      </w:r>
      <w:r w:rsidRPr="004F0EDE">
        <w:rPr>
          <w:color w:val="171717"/>
        </w:rPr>
        <w:t>«Из</w:t>
      </w:r>
      <w:r w:rsidRPr="004F0EDE">
        <w:rPr>
          <w:color w:val="171717"/>
          <w:spacing w:val="111"/>
        </w:rPr>
        <w:t xml:space="preserve"> </w:t>
      </w:r>
      <w:proofErr w:type="spellStart"/>
      <w:r w:rsidRPr="004F0EDE">
        <w:rPr>
          <w:color w:val="171717"/>
        </w:rPr>
        <w:t>Пиндемонти</w:t>
      </w:r>
      <w:proofErr w:type="spellEnd"/>
      <w:r w:rsidRPr="004F0EDE">
        <w:rPr>
          <w:color w:val="171717"/>
        </w:rPr>
        <w:t>»,</w:t>
      </w:r>
      <w:r w:rsidRPr="004F0EDE">
        <w:rPr>
          <w:color w:val="171717"/>
          <w:spacing w:val="118"/>
        </w:rPr>
        <w:t xml:space="preserve"> </w:t>
      </w:r>
      <w:r w:rsidRPr="004F0EDE">
        <w:rPr>
          <w:color w:val="171717"/>
        </w:rPr>
        <w:t>«К</w:t>
      </w:r>
      <w:r w:rsidRPr="004F0EDE">
        <w:rPr>
          <w:color w:val="171717"/>
          <w:spacing w:val="108"/>
        </w:rPr>
        <w:t xml:space="preserve"> </w:t>
      </w:r>
      <w:r w:rsidRPr="004F0EDE">
        <w:rPr>
          <w:color w:val="171717"/>
        </w:rPr>
        <w:t>морю»,</w:t>
      </w:r>
    </w:p>
    <w:p w14:paraId="5A811C6A" w14:textId="77777777" w:rsidR="004F0EDE" w:rsidRPr="004F0EDE" w:rsidRDefault="004F0EDE" w:rsidP="005F502E">
      <w:pPr>
        <w:pStyle w:val="a3"/>
        <w:ind w:left="0" w:firstLine="426"/>
      </w:pPr>
      <w:r w:rsidRPr="004F0EDE">
        <w:rPr>
          <w:color w:val="171717"/>
        </w:rPr>
        <w:t>«К***»</w:t>
      </w:r>
      <w:r w:rsidRPr="004F0EDE">
        <w:rPr>
          <w:color w:val="171717"/>
          <w:spacing w:val="85"/>
        </w:rPr>
        <w:t xml:space="preserve"> </w:t>
      </w:r>
      <w:r w:rsidRPr="004F0EDE">
        <w:rPr>
          <w:color w:val="171717"/>
        </w:rPr>
        <w:t>(«Я</w:t>
      </w:r>
      <w:r w:rsidRPr="004F0EDE">
        <w:rPr>
          <w:color w:val="171717"/>
          <w:spacing w:val="92"/>
        </w:rPr>
        <w:t xml:space="preserve"> </w:t>
      </w:r>
      <w:r w:rsidRPr="004F0EDE">
        <w:rPr>
          <w:color w:val="171717"/>
        </w:rPr>
        <w:t>помню</w:t>
      </w:r>
      <w:r w:rsidRPr="004F0EDE">
        <w:rPr>
          <w:color w:val="171717"/>
          <w:spacing w:val="85"/>
        </w:rPr>
        <w:t xml:space="preserve"> </w:t>
      </w:r>
      <w:r w:rsidRPr="004F0EDE">
        <w:rPr>
          <w:color w:val="171717"/>
        </w:rPr>
        <w:t>чудное</w:t>
      </w:r>
      <w:r w:rsidRPr="004F0EDE">
        <w:rPr>
          <w:color w:val="171717"/>
          <w:spacing w:val="86"/>
        </w:rPr>
        <w:t xml:space="preserve"> </w:t>
      </w:r>
      <w:r w:rsidRPr="004F0EDE">
        <w:rPr>
          <w:color w:val="171717"/>
        </w:rPr>
        <w:t>мгновенье…»),</w:t>
      </w:r>
      <w:r w:rsidRPr="004F0EDE">
        <w:rPr>
          <w:color w:val="171717"/>
          <w:spacing w:val="92"/>
        </w:rPr>
        <w:t xml:space="preserve"> </w:t>
      </w:r>
      <w:r w:rsidRPr="004F0EDE">
        <w:rPr>
          <w:color w:val="171717"/>
        </w:rPr>
        <w:t>«Мадонна»,</w:t>
      </w:r>
      <w:r w:rsidRPr="004F0EDE">
        <w:rPr>
          <w:color w:val="171717"/>
          <w:spacing w:val="93"/>
        </w:rPr>
        <w:t xml:space="preserve"> </w:t>
      </w:r>
      <w:r w:rsidRPr="004F0EDE">
        <w:rPr>
          <w:color w:val="171717"/>
        </w:rPr>
        <w:t>«Осень»</w:t>
      </w:r>
      <w:r w:rsidRPr="004F0EDE">
        <w:rPr>
          <w:color w:val="171717"/>
          <w:spacing w:val="85"/>
        </w:rPr>
        <w:t xml:space="preserve"> </w:t>
      </w:r>
      <w:r w:rsidRPr="004F0EDE">
        <w:rPr>
          <w:color w:val="171717"/>
        </w:rPr>
        <w:t>(отрывок),</w:t>
      </w:r>
    </w:p>
    <w:p w14:paraId="262BE37A" w14:textId="77777777" w:rsidR="004F0EDE" w:rsidRPr="004F0EDE" w:rsidRDefault="004F0EDE" w:rsidP="005F502E">
      <w:pPr>
        <w:pStyle w:val="a3"/>
        <w:ind w:left="0" w:firstLine="426"/>
      </w:pPr>
      <w:r w:rsidRPr="004F0EDE">
        <w:rPr>
          <w:color w:val="171717"/>
        </w:rPr>
        <w:t>«Отцы-пустынники</w:t>
      </w:r>
      <w:r w:rsidRPr="004F0EDE">
        <w:rPr>
          <w:color w:val="171717"/>
          <w:spacing w:val="1"/>
        </w:rPr>
        <w:t xml:space="preserve"> </w:t>
      </w:r>
      <w:r w:rsidRPr="004F0EDE">
        <w:rPr>
          <w:color w:val="171717"/>
        </w:rPr>
        <w:t>и</w:t>
      </w:r>
      <w:r w:rsidRPr="004F0EDE">
        <w:rPr>
          <w:color w:val="171717"/>
          <w:spacing w:val="1"/>
        </w:rPr>
        <w:t xml:space="preserve"> </w:t>
      </w:r>
      <w:r w:rsidRPr="004F0EDE">
        <w:rPr>
          <w:color w:val="171717"/>
        </w:rPr>
        <w:t>жёны</w:t>
      </w:r>
      <w:r w:rsidRPr="004F0EDE">
        <w:rPr>
          <w:color w:val="171717"/>
          <w:spacing w:val="1"/>
        </w:rPr>
        <w:t xml:space="preserve"> </w:t>
      </w:r>
      <w:r w:rsidRPr="004F0EDE">
        <w:rPr>
          <w:color w:val="171717"/>
        </w:rPr>
        <w:t>непорочны…»,</w:t>
      </w:r>
      <w:r w:rsidRPr="004F0EDE">
        <w:rPr>
          <w:color w:val="171717"/>
          <w:spacing w:val="1"/>
        </w:rPr>
        <w:t xml:space="preserve"> </w:t>
      </w:r>
      <w:r w:rsidRPr="004F0EDE">
        <w:rPr>
          <w:color w:val="171717"/>
        </w:rPr>
        <w:t>«Пора,</w:t>
      </w:r>
      <w:r w:rsidRPr="004F0EDE">
        <w:rPr>
          <w:color w:val="171717"/>
          <w:spacing w:val="1"/>
        </w:rPr>
        <w:t xml:space="preserve"> </w:t>
      </w:r>
      <w:r w:rsidRPr="004F0EDE">
        <w:rPr>
          <w:color w:val="171717"/>
        </w:rPr>
        <w:t>мой</w:t>
      </w:r>
      <w:r w:rsidRPr="004F0EDE">
        <w:rPr>
          <w:color w:val="171717"/>
          <w:spacing w:val="1"/>
        </w:rPr>
        <w:t xml:space="preserve"> </w:t>
      </w:r>
      <w:r w:rsidRPr="004F0EDE">
        <w:rPr>
          <w:color w:val="171717"/>
        </w:rPr>
        <w:t>друг,</w:t>
      </w:r>
      <w:r w:rsidRPr="004F0EDE">
        <w:rPr>
          <w:color w:val="171717"/>
          <w:spacing w:val="1"/>
        </w:rPr>
        <w:t xml:space="preserve"> </w:t>
      </w:r>
      <w:r w:rsidRPr="004F0EDE">
        <w:rPr>
          <w:color w:val="171717"/>
        </w:rPr>
        <w:t>пора!</w:t>
      </w:r>
      <w:r w:rsidRPr="004F0EDE">
        <w:rPr>
          <w:color w:val="171717"/>
          <w:spacing w:val="70"/>
        </w:rPr>
        <w:t xml:space="preserve"> </w:t>
      </w:r>
      <w:r w:rsidRPr="004F0EDE">
        <w:rPr>
          <w:color w:val="171717"/>
        </w:rPr>
        <w:t>Покоя</w:t>
      </w:r>
      <w:r w:rsidRPr="004F0EDE">
        <w:rPr>
          <w:color w:val="171717"/>
          <w:spacing w:val="1"/>
        </w:rPr>
        <w:t xml:space="preserve"> </w:t>
      </w:r>
      <w:r w:rsidRPr="004F0EDE">
        <w:rPr>
          <w:color w:val="171717"/>
        </w:rPr>
        <w:t xml:space="preserve">сердце  </w:t>
      </w:r>
      <w:r w:rsidRPr="004F0EDE">
        <w:rPr>
          <w:color w:val="171717"/>
          <w:spacing w:val="11"/>
        </w:rPr>
        <w:t xml:space="preserve"> </w:t>
      </w:r>
      <w:r w:rsidRPr="004F0EDE">
        <w:rPr>
          <w:color w:val="171717"/>
        </w:rPr>
        <w:t xml:space="preserve">просит…»,  </w:t>
      </w:r>
      <w:r w:rsidRPr="004F0EDE">
        <w:rPr>
          <w:color w:val="171717"/>
          <w:spacing w:val="18"/>
        </w:rPr>
        <w:t xml:space="preserve"> </w:t>
      </w:r>
      <w:r w:rsidRPr="004F0EDE">
        <w:rPr>
          <w:color w:val="171717"/>
        </w:rPr>
        <w:t xml:space="preserve">«Поэт»,  </w:t>
      </w:r>
      <w:r w:rsidRPr="004F0EDE">
        <w:rPr>
          <w:color w:val="171717"/>
          <w:spacing w:val="13"/>
        </w:rPr>
        <w:t xml:space="preserve"> </w:t>
      </w:r>
      <w:r w:rsidRPr="004F0EDE">
        <w:rPr>
          <w:color w:val="171717"/>
        </w:rPr>
        <w:t xml:space="preserve">«Пророк»,  </w:t>
      </w:r>
      <w:r w:rsidRPr="004F0EDE">
        <w:rPr>
          <w:color w:val="171717"/>
          <w:spacing w:val="17"/>
        </w:rPr>
        <w:t xml:space="preserve"> </w:t>
      </w:r>
      <w:r w:rsidRPr="004F0EDE">
        <w:rPr>
          <w:color w:val="171717"/>
        </w:rPr>
        <w:t xml:space="preserve">«Свободы  </w:t>
      </w:r>
      <w:r w:rsidRPr="004F0EDE">
        <w:rPr>
          <w:color w:val="171717"/>
          <w:spacing w:val="11"/>
        </w:rPr>
        <w:t xml:space="preserve"> </w:t>
      </w:r>
      <w:r w:rsidRPr="004F0EDE">
        <w:rPr>
          <w:color w:val="171717"/>
        </w:rPr>
        <w:t xml:space="preserve">сеятель  </w:t>
      </w:r>
      <w:r w:rsidRPr="004F0EDE">
        <w:rPr>
          <w:color w:val="171717"/>
          <w:spacing w:val="9"/>
        </w:rPr>
        <w:t xml:space="preserve"> </w:t>
      </w:r>
      <w:r w:rsidRPr="004F0EDE">
        <w:rPr>
          <w:color w:val="171717"/>
        </w:rPr>
        <w:t>пустынный…»,</w:t>
      </w:r>
    </w:p>
    <w:p w14:paraId="7CC29868" w14:textId="77777777" w:rsidR="004F0EDE" w:rsidRPr="004F0EDE" w:rsidRDefault="004F0EDE" w:rsidP="005F502E">
      <w:pPr>
        <w:pStyle w:val="a3"/>
        <w:ind w:left="0" w:firstLine="426"/>
      </w:pPr>
      <w:r w:rsidRPr="004F0EDE">
        <w:rPr>
          <w:color w:val="171717"/>
        </w:rPr>
        <w:t>«Элегия» («Безумных лет</w:t>
      </w:r>
      <w:r w:rsidRPr="004F0EDE">
        <w:rPr>
          <w:color w:val="171717"/>
          <w:spacing w:val="1"/>
        </w:rPr>
        <w:t xml:space="preserve"> </w:t>
      </w:r>
      <w:r w:rsidRPr="004F0EDE">
        <w:rPr>
          <w:color w:val="171717"/>
        </w:rPr>
        <w:t>угасшее веселье…»),</w:t>
      </w:r>
      <w:r w:rsidRPr="004F0EDE">
        <w:rPr>
          <w:color w:val="171717"/>
          <w:spacing w:val="1"/>
        </w:rPr>
        <w:t xml:space="preserve"> </w:t>
      </w:r>
      <w:r w:rsidRPr="004F0EDE">
        <w:rPr>
          <w:color w:val="171717"/>
        </w:rPr>
        <w:t>«Я</w:t>
      </w:r>
      <w:r w:rsidRPr="004F0EDE">
        <w:rPr>
          <w:color w:val="171717"/>
          <w:spacing w:val="70"/>
        </w:rPr>
        <w:t xml:space="preserve"> </w:t>
      </w:r>
      <w:r w:rsidRPr="004F0EDE">
        <w:rPr>
          <w:color w:val="171717"/>
        </w:rPr>
        <w:t>вас любил: любовь ещё,</w:t>
      </w:r>
      <w:r w:rsidRPr="004F0EDE">
        <w:rPr>
          <w:color w:val="171717"/>
          <w:spacing w:val="1"/>
        </w:rPr>
        <w:t xml:space="preserve"> </w:t>
      </w:r>
      <w:r w:rsidRPr="004F0EDE">
        <w:rPr>
          <w:color w:val="171717"/>
        </w:rPr>
        <w:t>быть</w:t>
      </w:r>
      <w:r w:rsidRPr="004F0EDE">
        <w:rPr>
          <w:color w:val="171717"/>
          <w:spacing w:val="76"/>
        </w:rPr>
        <w:t xml:space="preserve"> </w:t>
      </w:r>
      <w:r w:rsidRPr="004F0EDE">
        <w:rPr>
          <w:color w:val="171717"/>
        </w:rPr>
        <w:t>может…»,</w:t>
      </w:r>
      <w:r w:rsidRPr="004F0EDE">
        <w:rPr>
          <w:color w:val="171717"/>
          <w:spacing w:val="80"/>
        </w:rPr>
        <w:t xml:space="preserve"> </w:t>
      </w:r>
      <w:r w:rsidRPr="004F0EDE">
        <w:rPr>
          <w:color w:val="171717"/>
        </w:rPr>
        <w:t>«Я</w:t>
      </w:r>
      <w:r w:rsidRPr="004F0EDE">
        <w:rPr>
          <w:color w:val="171717"/>
          <w:spacing w:val="79"/>
        </w:rPr>
        <w:t xml:space="preserve"> </w:t>
      </w:r>
      <w:r w:rsidRPr="004F0EDE">
        <w:rPr>
          <w:color w:val="171717"/>
        </w:rPr>
        <w:t>памятник</w:t>
      </w:r>
      <w:r w:rsidRPr="004F0EDE">
        <w:rPr>
          <w:color w:val="171717"/>
          <w:spacing w:val="77"/>
        </w:rPr>
        <w:t xml:space="preserve"> </w:t>
      </w:r>
      <w:r w:rsidRPr="004F0EDE">
        <w:rPr>
          <w:color w:val="171717"/>
        </w:rPr>
        <w:t>себе</w:t>
      </w:r>
      <w:r w:rsidRPr="004F0EDE">
        <w:rPr>
          <w:color w:val="171717"/>
          <w:spacing w:val="79"/>
        </w:rPr>
        <w:t xml:space="preserve"> </w:t>
      </w:r>
      <w:r w:rsidRPr="004F0EDE">
        <w:rPr>
          <w:color w:val="171717"/>
        </w:rPr>
        <w:t>воздвиг</w:t>
      </w:r>
      <w:r w:rsidRPr="004F0EDE">
        <w:rPr>
          <w:color w:val="171717"/>
          <w:spacing w:val="78"/>
        </w:rPr>
        <w:t xml:space="preserve"> </w:t>
      </w:r>
      <w:r w:rsidRPr="004F0EDE">
        <w:rPr>
          <w:color w:val="171717"/>
        </w:rPr>
        <w:t>нерукотворный…»</w:t>
      </w:r>
      <w:r w:rsidRPr="004F0EDE">
        <w:rPr>
          <w:color w:val="171717"/>
          <w:spacing w:val="73"/>
        </w:rPr>
        <w:t xml:space="preserve"> </w:t>
      </w:r>
      <w:r w:rsidRPr="004F0EDE">
        <w:rPr>
          <w:color w:val="171717"/>
        </w:rPr>
        <w:t>и</w:t>
      </w:r>
      <w:r w:rsidRPr="004F0EDE">
        <w:rPr>
          <w:color w:val="171717"/>
          <w:spacing w:val="78"/>
        </w:rPr>
        <w:t xml:space="preserve"> </w:t>
      </w:r>
      <w:r w:rsidRPr="004F0EDE">
        <w:rPr>
          <w:color w:val="171717"/>
        </w:rPr>
        <w:t>др.</w:t>
      </w:r>
      <w:r w:rsidRPr="004F0EDE">
        <w:rPr>
          <w:color w:val="171717"/>
          <w:spacing w:val="80"/>
        </w:rPr>
        <w:t xml:space="preserve"> </w:t>
      </w:r>
      <w:r w:rsidRPr="004F0EDE">
        <w:rPr>
          <w:color w:val="171717"/>
        </w:rPr>
        <w:t>Поэма</w:t>
      </w:r>
    </w:p>
    <w:p w14:paraId="505DCCDC" w14:textId="77777777" w:rsidR="004F0EDE" w:rsidRPr="004F0EDE" w:rsidRDefault="004F0EDE" w:rsidP="005F502E">
      <w:pPr>
        <w:pStyle w:val="a3"/>
        <w:ind w:left="0" w:firstLine="426"/>
      </w:pPr>
      <w:r w:rsidRPr="004F0EDE">
        <w:rPr>
          <w:color w:val="171717"/>
        </w:rPr>
        <w:t>«Медный</w:t>
      </w:r>
      <w:r w:rsidRPr="004F0EDE">
        <w:rPr>
          <w:color w:val="171717"/>
          <w:spacing w:val="-5"/>
        </w:rPr>
        <w:t xml:space="preserve"> </w:t>
      </w:r>
      <w:r w:rsidRPr="004F0EDE">
        <w:rPr>
          <w:color w:val="171717"/>
        </w:rPr>
        <w:t>всадник».</w:t>
      </w:r>
      <w:r w:rsidRPr="004F0EDE">
        <w:rPr>
          <w:color w:val="171717"/>
          <w:spacing w:val="-2"/>
        </w:rPr>
        <w:t xml:space="preserve"> </w:t>
      </w:r>
      <w:r w:rsidRPr="004F0EDE">
        <w:rPr>
          <w:color w:val="171717"/>
        </w:rPr>
        <w:t>Роман</w:t>
      </w:r>
      <w:r w:rsidRPr="004F0EDE">
        <w:rPr>
          <w:color w:val="171717"/>
          <w:spacing w:val="-5"/>
        </w:rPr>
        <w:t xml:space="preserve"> </w:t>
      </w:r>
      <w:r w:rsidRPr="004F0EDE">
        <w:rPr>
          <w:color w:val="171717"/>
        </w:rPr>
        <w:t>в</w:t>
      </w:r>
      <w:r w:rsidRPr="004F0EDE">
        <w:rPr>
          <w:color w:val="171717"/>
          <w:spacing w:val="-6"/>
        </w:rPr>
        <w:t xml:space="preserve"> </w:t>
      </w:r>
      <w:r w:rsidRPr="004F0EDE">
        <w:rPr>
          <w:color w:val="171717"/>
        </w:rPr>
        <w:t>стихах</w:t>
      </w:r>
      <w:r w:rsidRPr="004F0EDE">
        <w:rPr>
          <w:color w:val="171717"/>
          <w:spacing w:val="-5"/>
        </w:rPr>
        <w:t xml:space="preserve"> </w:t>
      </w:r>
      <w:r w:rsidRPr="004F0EDE">
        <w:rPr>
          <w:color w:val="171717"/>
        </w:rPr>
        <w:t>«Евгений</w:t>
      </w:r>
      <w:r w:rsidRPr="004F0EDE">
        <w:rPr>
          <w:color w:val="171717"/>
          <w:spacing w:val="-4"/>
        </w:rPr>
        <w:t xml:space="preserve"> </w:t>
      </w:r>
      <w:r w:rsidRPr="004F0EDE">
        <w:rPr>
          <w:color w:val="171717"/>
        </w:rPr>
        <w:t>Онегин».</w:t>
      </w:r>
    </w:p>
    <w:p w14:paraId="3988F029" w14:textId="77777777" w:rsidR="004F0EDE" w:rsidRPr="004F0EDE" w:rsidRDefault="004F0EDE" w:rsidP="005F502E">
      <w:pPr>
        <w:pStyle w:val="a3"/>
        <w:ind w:left="0" w:firstLine="426"/>
      </w:pPr>
      <w:r w:rsidRPr="004F0EDE">
        <w:rPr>
          <w:b/>
          <w:i/>
          <w:color w:val="171717"/>
        </w:rPr>
        <w:t>М.Ю. Лермонтов.</w:t>
      </w:r>
      <w:r w:rsidRPr="004F0EDE">
        <w:rPr>
          <w:b/>
          <w:i/>
          <w:color w:val="171717"/>
          <w:spacing w:val="1"/>
        </w:rPr>
        <w:t xml:space="preserve"> </w:t>
      </w:r>
      <w:r w:rsidRPr="004F0EDE">
        <w:rPr>
          <w:color w:val="171717"/>
        </w:rPr>
        <w:t>Стихотворения.</w:t>
      </w:r>
      <w:r w:rsidRPr="004F0EDE">
        <w:rPr>
          <w:color w:val="171717"/>
          <w:spacing w:val="1"/>
        </w:rPr>
        <w:t xml:space="preserve"> </w:t>
      </w:r>
      <w:r w:rsidRPr="004F0EDE">
        <w:rPr>
          <w:color w:val="171717"/>
        </w:rPr>
        <w:t>Например,</w:t>
      </w:r>
      <w:r w:rsidRPr="004F0EDE">
        <w:rPr>
          <w:color w:val="171717"/>
          <w:spacing w:val="1"/>
        </w:rPr>
        <w:t xml:space="preserve"> </w:t>
      </w:r>
      <w:r w:rsidRPr="004F0EDE">
        <w:rPr>
          <w:color w:val="171717"/>
        </w:rPr>
        <w:t>«Выхожу</w:t>
      </w:r>
      <w:r w:rsidRPr="004F0EDE">
        <w:rPr>
          <w:color w:val="171717"/>
          <w:spacing w:val="1"/>
        </w:rPr>
        <w:t xml:space="preserve"> </w:t>
      </w:r>
      <w:r w:rsidRPr="004F0EDE">
        <w:rPr>
          <w:color w:val="171717"/>
        </w:rPr>
        <w:t>один</w:t>
      </w:r>
      <w:r w:rsidRPr="004F0EDE">
        <w:rPr>
          <w:color w:val="171717"/>
          <w:spacing w:val="1"/>
        </w:rPr>
        <w:t xml:space="preserve"> </w:t>
      </w:r>
      <w:r w:rsidRPr="004F0EDE">
        <w:rPr>
          <w:color w:val="171717"/>
        </w:rPr>
        <w:t>я</w:t>
      </w:r>
      <w:r w:rsidRPr="004F0EDE">
        <w:rPr>
          <w:color w:val="171717"/>
          <w:spacing w:val="1"/>
        </w:rPr>
        <w:t xml:space="preserve"> </w:t>
      </w:r>
      <w:r w:rsidRPr="004F0EDE">
        <w:rPr>
          <w:color w:val="171717"/>
        </w:rPr>
        <w:t>на</w:t>
      </w:r>
      <w:r w:rsidRPr="004F0EDE">
        <w:rPr>
          <w:color w:val="171717"/>
          <w:spacing w:val="1"/>
        </w:rPr>
        <w:t xml:space="preserve"> </w:t>
      </w:r>
      <w:r w:rsidRPr="004F0EDE">
        <w:rPr>
          <w:color w:val="171717"/>
        </w:rPr>
        <w:t>дорогу…»,</w:t>
      </w:r>
      <w:r w:rsidRPr="004F0EDE">
        <w:rPr>
          <w:color w:val="171717"/>
          <w:spacing w:val="1"/>
        </w:rPr>
        <w:t xml:space="preserve"> </w:t>
      </w:r>
      <w:r w:rsidRPr="004F0EDE">
        <w:rPr>
          <w:color w:val="171717"/>
        </w:rPr>
        <w:t>«Дума»,</w:t>
      </w:r>
      <w:r w:rsidRPr="004F0EDE">
        <w:rPr>
          <w:color w:val="171717"/>
          <w:spacing w:val="1"/>
        </w:rPr>
        <w:t xml:space="preserve"> </w:t>
      </w:r>
      <w:r w:rsidRPr="004F0EDE">
        <w:rPr>
          <w:color w:val="171717"/>
        </w:rPr>
        <w:t>«И</w:t>
      </w:r>
      <w:r w:rsidRPr="004F0EDE">
        <w:rPr>
          <w:color w:val="171717"/>
          <w:spacing w:val="1"/>
        </w:rPr>
        <w:t xml:space="preserve"> </w:t>
      </w:r>
      <w:r w:rsidRPr="004F0EDE">
        <w:rPr>
          <w:color w:val="171717"/>
        </w:rPr>
        <w:t>скучно</w:t>
      </w:r>
      <w:r w:rsidRPr="004F0EDE">
        <w:rPr>
          <w:color w:val="171717"/>
          <w:spacing w:val="1"/>
        </w:rPr>
        <w:t xml:space="preserve"> </w:t>
      </w:r>
      <w:r w:rsidRPr="004F0EDE">
        <w:rPr>
          <w:color w:val="171717"/>
        </w:rPr>
        <w:t>и</w:t>
      </w:r>
      <w:r w:rsidRPr="004F0EDE">
        <w:rPr>
          <w:color w:val="171717"/>
          <w:spacing w:val="1"/>
        </w:rPr>
        <w:t xml:space="preserve"> </w:t>
      </w:r>
      <w:r w:rsidRPr="004F0EDE">
        <w:rPr>
          <w:color w:val="171717"/>
        </w:rPr>
        <w:t>грустно»,</w:t>
      </w:r>
      <w:r w:rsidRPr="004F0EDE">
        <w:rPr>
          <w:color w:val="171717"/>
          <w:spacing w:val="1"/>
        </w:rPr>
        <w:t xml:space="preserve"> </w:t>
      </w:r>
      <w:r w:rsidRPr="004F0EDE">
        <w:rPr>
          <w:color w:val="171717"/>
        </w:rPr>
        <w:t>«Как</w:t>
      </w:r>
      <w:r w:rsidRPr="004F0EDE">
        <w:rPr>
          <w:color w:val="171717"/>
          <w:spacing w:val="1"/>
        </w:rPr>
        <w:t xml:space="preserve"> </w:t>
      </w:r>
      <w:r w:rsidRPr="004F0EDE">
        <w:rPr>
          <w:color w:val="171717"/>
        </w:rPr>
        <w:t>часто,</w:t>
      </w:r>
      <w:r w:rsidRPr="004F0EDE">
        <w:rPr>
          <w:color w:val="171717"/>
          <w:spacing w:val="1"/>
        </w:rPr>
        <w:t xml:space="preserve"> </w:t>
      </w:r>
      <w:r w:rsidRPr="004F0EDE">
        <w:rPr>
          <w:color w:val="171717"/>
        </w:rPr>
        <w:t>пёстрою</w:t>
      </w:r>
      <w:r w:rsidRPr="004F0EDE">
        <w:rPr>
          <w:color w:val="171717"/>
          <w:spacing w:val="1"/>
        </w:rPr>
        <w:t xml:space="preserve"> </w:t>
      </w:r>
      <w:r w:rsidRPr="004F0EDE">
        <w:rPr>
          <w:color w:val="171717"/>
        </w:rPr>
        <w:t>толпою</w:t>
      </w:r>
      <w:r w:rsidRPr="004F0EDE">
        <w:rPr>
          <w:color w:val="171717"/>
          <w:spacing w:val="1"/>
        </w:rPr>
        <w:t xml:space="preserve"> </w:t>
      </w:r>
      <w:r w:rsidRPr="004F0EDE">
        <w:rPr>
          <w:color w:val="171717"/>
        </w:rPr>
        <w:t>окружён…», «Молитва» («Я, Матерь Божия, ныне с молитвою…»), «Нет, не</w:t>
      </w:r>
      <w:r w:rsidRPr="004F0EDE">
        <w:rPr>
          <w:color w:val="171717"/>
          <w:spacing w:val="1"/>
        </w:rPr>
        <w:t xml:space="preserve"> </w:t>
      </w:r>
      <w:r w:rsidRPr="004F0EDE">
        <w:rPr>
          <w:color w:val="171717"/>
        </w:rPr>
        <w:t>тебя</w:t>
      </w:r>
      <w:r w:rsidRPr="004F0EDE">
        <w:rPr>
          <w:color w:val="171717"/>
          <w:spacing w:val="1"/>
        </w:rPr>
        <w:t xml:space="preserve"> </w:t>
      </w:r>
      <w:r w:rsidRPr="004F0EDE">
        <w:rPr>
          <w:color w:val="171717"/>
        </w:rPr>
        <w:t>так</w:t>
      </w:r>
      <w:r w:rsidRPr="004F0EDE">
        <w:rPr>
          <w:color w:val="171717"/>
          <w:spacing w:val="1"/>
        </w:rPr>
        <w:t xml:space="preserve"> </w:t>
      </w:r>
      <w:r w:rsidRPr="004F0EDE">
        <w:rPr>
          <w:color w:val="171717"/>
        </w:rPr>
        <w:t>пылко</w:t>
      </w:r>
      <w:r w:rsidRPr="004F0EDE">
        <w:rPr>
          <w:color w:val="171717"/>
          <w:spacing w:val="1"/>
        </w:rPr>
        <w:t xml:space="preserve"> </w:t>
      </w:r>
      <w:r w:rsidRPr="004F0EDE">
        <w:rPr>
          <w:color w:val="171717"/>
        </w:rPr>
        <w:t>я</w:t>
      </w:r>
      <w:r w:rsidRPr="004F0EDE">
        <w:rPr>
          <w:color w:val="171717"/>
          <w:spacing w:val="1"/>
        </w:rPr>
        <w:t xml:space="preserve"> </w:t>
      </w:r>
      <w:r w:rsidRPr="004F0EDE">
        <w:rPr>
          <w:color w:val="171717"/>
        </w:rPr>
        <w:t>люблю…»,</w:t>
      </w:r>
      <w:r w:rsidRPr="004F0EDE">
        <w:rPr>
          <w:color w:val="171717"/>
          <w:spacing w:val="1"/>
        </w:rPr>
        <w:t xml:space="preserve"> </w:t>
      </w:r>
      <w:r w:rsidRPr="004F0EDE">
        <w:rPr>
          <w:color w:val="171717"/>
        </w:rPr>
        <w:t>«Нет,</w:t>
      </w:r>
      <w:r w:rsidRPr="004F0EDE">
        <w:rPr>
          <w:color w:val="171717"/>
          <w:spacing w:val="1"/>
        </w:rPr>
        <w:t xml:space="preserve"> </w:t>
      </w:r>
      <w:r w:rsidRPr="004F0EDE">
        <w:rPr>
          <w:color w:val="171717"/>
        </w:rPr>
        <w:t>я</w:t>
      </w:r>
      <w:r w:rsidRPr="004F0EDE">
        <w:rPr>
          <w:color w:val="171717"/>
          <w:spacing w:val="1"/>
        </w:rPr>
        <w:t xml:space="preserve"> </w:t>
      </w:r>
      <w:r w:rsidRPr="004F0EDE">
        <w:rPr>
          <w:color w:val="171717"/>
        </w:rPr>
        <w:t>не</w:t>
      </w:r>
      <w:r w:rsidRPr="004F0EDE">
        <w:rPr>
          <w:color w:val="171717"/>
          <w:spacing w:val="1"/>
        </w:rPr>
        <w:t xml:space="preserve"> </w:t>
      </w:r>
      <w:r w:rsidRPr="004F0EDE">
        <w:rPr>
          <w:color w:val="171717"/>
        </w:rPr>
        <w:t>Байрон,</w:t>
      </w:r>
      <w:r w:rsidRPr="004F0EDE">
        <w:rPr>
          <w:color w:val="171717"/>
          <w:spacing w:val="1"/>
        </w:rPr>
        <w:t xml:space="preserve"> </w:t>
      </w:r>
      <w:r w:rsidRPr="004F0EDE">
        <w:rPr>
          <w:color w:val="171717"/>
        </w:rPr>
        <w:t>я</w:t>
      </w:r>
      <w:r w:rsidRPr="004F0EDE">
        <w:rPr>
          <w:color w:val="171717"/>
          <w:spacing w:val="1"/>
        </w:rPr>
        <w:t xml:space="preserve"> </w:t>
      </w:r>
      <w:r w:rsidRPr="004F0EDE">
        <w:rPr>
          <w:color w:val="171717"/>
        </w:rPr>
        <w:t>другой…»,</w:t>
      </w:r>
      <w:r w:rsidRPr="004F0EDE">
        <w:rPr>
          <w:color w:val="171717"/>
          <w:spacing w:val="70"/>
        </w:rPr>
        <w:t xml:space="preserve"> </w:t>
      </w:r>
      <w:r w:rsidRPr="004F0EDE">
        <w:rPr>
          <w:color w:val="171717"/>
        </w:rPr>
        <w:t>«Поэт»</w:t>
      </w:r>
      <w:r w:rsidRPr="004F0EDE">
        <w:rPr>
          <w:color w:val="171717"/>
          <w:spacing w:val="1"/>
        </w:rPr>
        <w:t xml:space="preserve"> </w:t>
      </w:r>
      <w:r w:rsidRPr="004F0EDE">
        <w:rPr>
          <w:color w:val="171717"/>
        </w:rPr>
        <w:t>(«Отделкой золотой блистает мой кинжал…»), «Пророк», «Родина», «Смерть</w:t>
      </w:r>
      <w:r w:rsidRPr="004F0EDE">
        <w:rPr>
          <w:color w:val="171717"/>
          <w:spacing w:val="1"/>
        </w:rPr>
        <w:t xml:space="preserve"> </w:t>
      </w:r>
      <w:r w:rsidRPr="004F0EDE">
        <w:rPr>
          <w:color w:val="171717"/>
        </w:rPr>
        <w:t>Поэта»,</w:t>
      </w:r>
      <w:r w:rsidRPr="004F0EDE">
        <w:rPr>
          <w:color w:val="171717"/>
          <w:spacing w:val="1"/>
        </w:rPr>
        <w:t xml:space="preserve"> </w:t>
      </w:r>
      <w:r w:rsidRPr="004F0EDE">
        <w:rPr>
          <w:color w:val="171717"/>
        </w:rPr>
        <w:t>«Сон» («В полдневный жар</w:t>
      </w:r>
      <w:r w:rsidRPr="004F0EDE">
        <w:rPr>
          <w:color w:val="171717"/>
          <w:spacing w:val="1"/>
        </w:rPr>
        <w:t xml:space="preserve"> </w:t>
      </w:r>
      <w:r w:rsidRPr="004F0EDE">
        <w:rPr>
          <w:color w:val="171717"/>
        </w:rPr>
        <w:t>в долине Дагестана…»),</w:t>
      </w:r>
      <w:r w:rsidRPr="004F0EDE">
        <w:rPr>
          <w:color w:val="171717"/>
          <w:spacing w:val="1"/>
        </w:rPr>
        <w:t xml:space="preserve"> </w:t>
      </w:r>
      <w:r w:rsidRPr="004F0EDE">
        <w:rPr>
          <w:color w:val="171717"/>
        </w:rPr>
        <w:t>«Я</w:t>
      </w:r>
      <w:r w:rsidRPr="004F0EDE">
        <w:rPr>
          <w:color w:val="171717"/>
          <w:spacing w:val="70"/>
        </w:rPr>
        <w:t xml:space="preserve"> </w:t>
      </w:r>
      <w:r w:rsidRPr="004F0EDE">
        <w:rPr>
          <w:color w:val="171717"/>
        </w:rPr>
        <w:t>жить хочу,</w:t>
      </w:r>
      <w:r w:rsidRPr="004F0EDE">
        <w:rPr>
          <w:color w:val="171717"/>
          <w:spacing w:val="1"/>
        </w:rPr>
        <w:t xml:space="preserve"> </w:t>
      </w:r>
      <w:r w:rsidRPr="004F0EDE">
        <w:rPr>
          <w:color w:val="171717"/>
        </w:rPr>
        <w:t>хочу</w:t>
      </w:r>
      <w:r w:rsidRPr="004F0EDE">
        <w:rPr>
          <w:color w:val="171717"/>
          <w:spacing w:val="-4"/>
        </w:rPr>
        <w:t xml:space="preserve"> </w:t>
      </w:r>
      <w:r w:rsidRPr="004F0EDE">
        <w:rPr>
          <w:color w:val="171717"/>
        </w:rPr>
        <w:t>печали…»</w:t>
      </w:r>
      <w:r w:rsidRPr="004F0EDE">
        <w:rPr>
          <w:color w:val="171717"/>
          <w:spacing w:val="-3"/>
        </w:rPr>
        <w:t xml:space="preserve"> </w:t>
      </w:r>
      <w:r w:rsidRPr="004F0EDE">
        <w:rPr>
          <w:color w:val="171717"/>
        </w:rPr>
        <w:t>и др.</w:t>
      </w:r>
      <w:r w:rsidRPr="004F0EDE">
        <w:rPr>
          <w:color w:val="171717"/>
          <w:spacing w:val="3"/>
        </w:rPr>
        <w:t xml:space="preserve"> </w:t>
      </w:r>
      <w:r w:rsidRPr="004F0EDE">
        <w:rPr>
          <w:color w:val="171717"/>
        </w:rPr>
        <w:t>Роман</w:t>
      </w:r>
      <w:r w:rsidRPr="004F0EDE">
        <w:rPr>
          <w:color w:val="171717"/>
          <w:spacing w:val="1"/>
        </w:rPr>
        <w:t xml:space="preserve"> </w:t>
      </w:r>
      <w:r w:rsidRPr="004F0EDE">
        <w:rPr>
          <w:color w:val="171717"/>
        </w:rPr>
        <w:t>«Герой нашего</w:t>
      </w:r>
      <w:r w:rsidRPr="004F0EDE">
        <w:rPr>
          <w:color w:val="171717"/>
          <w:spacing w:val="1"/>
        </w:rPr>
        <w:t xml:space="preserve"> </w:t>
      </w:r>
      <w:r w:rsidRPr="004F0EDE">
        <w:rPr>
          <w:color w:val="171717"/>
        </w:rPr>
        <w:t>времени».</w:t>
      </w:r>
    </w:p>
    <w:p w14:paraId="55721F5F" w14:textId="77777777" w:rsidR="004F0EDE" w:rsidRPr="004F0EDE" w:rsidRDefault="004F0EDE" w:rsidP="005F502E">
      <w:pPr>
        <w:ind w:firstLine="426"/>
        <w:jc w:val="both"/>
        <w:rPr>
          <w:sz w:val="24"/>
          <w:szCs w:val="24"/>
        </w:rPr>
      </w:pPr>
      <w:r w:rsidRPr="004F0EDE">
        <w:rPr>
          <w:b/>
          <w:i/>
          <w:color w:val="171717"/>
          <w:sz w:val="24"/>
          <w:szCs w:val="24"/>
        </w:rPr>
        <w:t>Н.В.</w:t>
      </w:r>
      <w:r w:rsidRPr="004F0EDE">
        <w:rPr>
          <w:b/>
          <w:i/>
          <w:color w:val="171717"/>
          <w:spacing w:val="-2"/>
          <w:sz w:val="24"/>
          <w:szCs w:val="24"/>
        </w:rPr>
        <w:t xml:space="preserve"> </w:t>
      </w:r>
      <w:r w:rsidRPr="004F0EDE">
        <w:rPr>
          <w:b/>
          <w:i/>
          <w:color w:val="171717"/>
          <w:sz w:val="24"/>
          <w:szCs w:val="24"/>
        </w:rPr>
        <w:t>Гоголь.</w:t>
      </w:r>
      <w:r w:rsidRPr="004F0EDE">
        <w:rPr>
          <w:b/>
          <w:i/>
          <w:color w:val="171717"/>
          <w:spacing w:val="-1"/>
          <w:sz w:val="24"/>
          <w:szCs w:val="24"/>
        </w:rPr>
        <w:t xml:space="preserve"> </w:t>
      </w:r>
      <w:r w:rsidRPr="004F0EDE">
        <w:rPr>
          <w:color w:val="171717"/>
          <w:sz w:val="24"/>
          <w:szCs w:val="24"/>
        </w:rPr>
        <w:t>Поэма</w:t>
      </w:r>
      <w:r w:rsidRPr="004F0EDE">
        <w:rPr>
          <w:color w:val="171717"/>
          <w:spacing w:val="-5"/>
          <w:sz w:val="24"/>
          <w:szCs w:val="24"/>
        </w:rPr>
        <w:t xml:space="preserve"> </w:t>
      </w:r>
      <w:r w:rsidRPr="004F0EDE">
        <w:rPr>
          <w:color w:val="171717"/>
          <w:sz w:val="24"/>
          <w:szCs w:val="24"/>
        </w:rPr>
        <w:t>«Мёртвые</w:t>
      </w:r>
      <w:r w:rsidRPr="004F0EDE">
        <w:rPr>
          <w:color w:val="171717"/>
          <w:spacing w:val="-4"/>
          <w:sz w:val="24"/>
          <w:szCs w:val="24"/>
        </w:rPr>
        <w:t xml:space="preserve"> </w:t>
      </w:r>
      <w:r w:rsidRPr="004F0EDE">
        <w:rPr>
          <w:color w:val="171717"/>
          <w:sz w:val="24"/>
          <w:szCs w:val="24"/>
        </w:rPr>
        <w:t>души».</w:t>
      </w:r>
    </w:p>
    <w:p w14:paraId="162A6E7C" w14:textId="77777777" w:rsidR="004F0EDE" w:rsidRPr="004F0EDE" w:rsidRDefault="004F0EDE" w:rsidP="005F502E">
      <w:pPr>
        <w:pStyle w:val="a3"/>
        <w:ind w:left="0" w:firstLine="426"/>
      </w:pPr>
      <w:r w:rsidRPr="004F0EDE">
        <w:rPr>
          <w:b/>
          <w:i/>
          <w:color w:val="171717"/>
        </w:rPr>
        <w:t xml:space="preserve">Отечественная проза первой половины XIX в. </w:t>
      </w:r>
      <w:r w:rsidRPr="004F0EDE">
        <w:rPr>
          <w:color w:val="171717"/>
        </w:rPr>
        <w:t>(одно произведение по</w:t>
      </w:r>
      <w:r w:rsidRPr="004F0EDE">
        <w:rPr>
          <w:color w:val="171717"/>
          <w:spacing w:val="1"/>
        </w:rPr>
        <w:t xml:space="preserve"> </w:t>
      </w:r>
      <w:r w:rsidRPr="004F0EDE">
        <w:rPr>
          <w:color w:val="171717"/>
        </w:rPr>
        <w:t>выбору).</w:t>
      </w:r>
      <w:r w:rsidRPr="004F0EDE">
        <w:rPr>
          <w:color w:val="171717"/>
          <w:spacing w:val="1"/>
        </w:rPr>
        <w:t xml:space="preserve"> </w:t>
      </w:r>
      <w:r w:rsidRPr="004F0EDE">
        <w:rPr>
          <w:color w:val="171717"/>
        </w:rPr>
        <w:t>Например,</w:t>
      </w:r>
      <w:r w:rsidRPr="004F0EDE">
        <w:rPr>
          <w:color w:val="171717"/>
          <w:spacing w:val="1"/>
        </w:rPr>
        <w:t xml:space="preserve"> </w:t>
      </w:r>
      <w:r w:rsidRPr="004F0EDE">
        <w:rPr>
          <w:color w:val="171717"/>
        </w:rPr>
        <w:t>произведения:</w:t>
      </w:r>
      <w:r w:rsidRPr="004F0EDE">
        <w:rPr>
          <w:color w:val="171717"/>
          <w:spacing w:val="1"/>
        </w:rPr>
        <w:t xml:space="preserve"> </w:t>
      </w:r>
      <w:r w:rsidRPr="004F0EDE">
        <w:rPr>
          <w:color w:val="171717"/>
        </w:rPr>
        <w:t>«</w:t>
      </w:r>
      <w:proofErr w:type="spellStart"/>
      <w:r w:rsidRPr="004F0EDE">
        <w:rPr>
          <w:color w:val="171717"/>
        </w:rPr>
        <w:t>Лафертовская</w:t>
      </w:r>
      <w:proofErr w:type="spellEnd"/>
      <w:r w:rsidRPr="004F0EDE">
        <w:rPr>
          <w:color w:val="171717"/>
          <w:spacing w:val="1"/>
        </w:rPr>
        <w:t xml:space="preserve"> </w:t>
      </w:r>
      <w:r w:rsidRPr="004F0EDE">
        <w:rPr>
          <w:color w:val="171717"/>
        </w:rPr>
        <w:t>маковница»</w:t>
      </w:r>
      <w:r w:rsidRPr="004F0EDE">
        <w:rPr>
          <w:color w:val="171717"/>
          <w:spacing w:val="1"/>
        </w:rPr>
        <w:t xml:space="preserve"> </w:t>
      </w:r>
      <w:r w:rsidRPr="004F0EDE">
        <w:rPr>
          <w:color w:val="171717"/>
        </w:rPr>
        <w:t>Антония</w:t>
      </w:r>
      <w:r w:rsidRPr="004F0EDE">
        <w:rPr>
          <w:color w:val="171717"/>
          <w:spacing w:val="1"/>
        </w:rPr>
        <w:t xml:space="preserve"> </w:t>
      </w:r>
      <w:r w:rsidRPr="004F0EDE">
        <w:rPr>
          <w:color w:val="171717"/>
        </w:rPr>
        <w:t>Погорельского,</w:t>
      </w:r>
      <w:r w:rsidRPr="004F0EDE">
        <w:rPr>
          <w:color w:val="171717"/>
          <w:spacing w:val="1"/>
        </w:rPr>
        <w:t xml:space="preserve"> </w:t>
      </w:r>
      <w:r w:rsidRPr="004F0EDE">
        <w:rPr>
          <w:color w:val="171717"/>
        </w:rPr>
        <w:t>«Часы</w:t>
      </w:r>
      <w:r w:rsidRPr="004F0EDE">
        <w:rPr>
          <w:color w:val="171717"/>
          <w:spacing w:val="1"/>
        </w:rPr>
        <w:t xml:space="preserve"> </w:t>
      </w:r>
      <w:r w:rsidRPr="004F0EDE">
        <w:rPr>
          <w:color w:val="171717"/>
        </w:rPr>
        <w:t>и</w:t>
      </w:r>
      <w:r w:rsidRPr="004F0EDE">
        <w:rPr>
          <w:color w:val="171717"/>
          <w:spacing w:val="1"/>
        </w:rPr>
        <w:t xml:space="preserve"> </w:t>
      </w:r>
      <w:r w:rsidRPr="004F0EDE">
        <w:rPr>
          <w:color w:val="171717"/>
        </w:rPr>
        <w:t>зеркало»</w:t>
      </w:r>
      <w:r w:rsidRPr="004F0EDE">
        <w:rPr>
          <w:color w:val="171717"/>
          <w:spacing w:val="1"/>
        </w:rPr>
        <w:t xml:space="preserve"> </w:t>
      </w:r>
      <w:r w:rsidRPr="004F0EDE">
        <w:rPr>
          <w:color w:val="171717"/>
        </w:rPr>
        <w:t>А.А. Бестужева-Марлинского,</w:t>
      </w:r>
      <w:r w:rsidRPr="004F0EDE">
        <w:rPr>
          <w:color w:val="171717"/>
          <w:spacing w:val="71"/>
        </w:rPr>
        <w:t xml:space="preserve"> </w:t>
      </w:r>
      <w:r w:rsidRPr="004F0EDE">
        <w:rPr>
          <w:color w:val="171717"/>
        </w:rPr>
        <w:t>«Кто</w:t>
      </w:r>
      <w:r w:rsidRPr="004F0EDE">
        <w:rPr>
          <w:color w:val="171717"/>
          <w:spacing w:val="1"/>
        </w:rPr>
        <w:t xml:space="preserve"> </w:t>
      </w:r>
      <w:r w:rsidRPr="004F0EDE">
        <w:rPr>
          <w:color w:val="171717"/>
        </w:rPr>
        <w:t>виноват?»</w:t>
      </w:r>
      <w:r w:rsidRPr="004F0EDE">
        <w:rPr>
          <w:color w:val="171717"/>
          <w:spacing w:val="-4"/>
        </w:rPr>
        <w:t xml:space="preserve"> </w:t>
      </w:r>
      <w:r w:rsidRPr="004F0EDE">
        <w:rPr>
          <w:color w:val="171717"/>
        </w:rPr>
        <w:t>(главы</w:t>
      </w:r>
      <w:r w:rsidRPr="004F0EDE">
        <w:rPr>
          <w:color w:val="171717"/>
          <w:spacing w:val="1"/>
        </w:rPr>
        <w:t xml:space="preserve"> </w:t>
      </w:r>
      <w:r w:rsidRPr="004F0EDE">
        <w:rPr>
          <w:color w:val="171717"/>
        </w:rPr>
        <w:t>по выбору) А.И.</w:t>
      </w:r>
      <w:r w:rsidRPr="004F0EDE">
        <w:rPr>
          <w:color w:val="171717"/>
          <w:spacing w:val="7"/>
        </w:rPr>
        <w:t xml:space="preserve"> </w:t>
      </w:r>
      <w:r w:rsidRPr="004F0EDE">
        <w:rPr>
          <w:color w:val="171717"/>
        </w:rPr>
        <w:t>Герцена</w:t>
      </w:r>
      <w:r w:rsidRPr="004F0EDE">
        <w:rPr>
          <w:color w:val="171717"/>
          <w:spacing w:val="2"/>
        </w:rPr>
        <w:t xml:space="preserve"> </w:t>
      </w:r>
      <w:r w:rsidRPr="004F0EDE">
        <w:rPr>
          <w:color w:val="171717"/>
        </w:rPr>
        <w:t>и др.</w:t>
      </w:r>
    </w:p>
    <w:p w14:paraId="74DD3EE5" w14:textId="77777777" w:rsidR="004F0EDE" w:rsidRPr="004F0EDE" w:rsidRDefault="004F0EDE" w:rsidP="005F502E">
      <w:pPr>
        <w:pStyle w:val="a3"/>
        <w:ind w:left="0" w:firstLine="426"/>
        <w:jc w:val="left"/>
      </w:pPr>
    </w:p>
    <w:p w14:paraId="66C2CBB4" w14:textId="77777777" w:rsidR="004F0EDE" w:rsidRPr="004F0EDE" w:rsidRDefault="004F0EDE" w:rsidP="005F502E">
      <w:pPr>
        <w:pStyle w:val="11"/>
        <w:ind w:left="0" w:firstLine="426"/>
      </w:pPr>
      <w:r w:rsidRPr="004F0EDE">
        <w:rPr>
          <w:color w:val="171717"/>
        </w:rPr>
        <w:t>Зарубежная</w:t>
      </w:r>
      <w:r w:rsidRPr="004F0EDE">
        <w:rPr>
          <w:color w:val="171717"/>
          <w:spacing w:val="-8"/>
        </w:rPr>
        <w:t xml:space="preserve"> </w:t>
      </w:r>
      <w:r w:rsidRPr="004F0EDE">
        <w:rPr>
          <w:color w:val="171717"/>
        </w:rPr>
        <w:t>литература</w:t>
      </w:r>
    </w:p>
    <w:p w14:paraId="5A0DA39D" w14:textId="77777777" w:rsidR="004F0EDE" w:rsidRPr="004F0EDE" w:rsidRDefault="004F0EDE" w:rsidP="005F502E">
      <w:pPr>
        <w:pStyle w:val="a3"/>
        <w:ind w:left="0" w:firstLine="426"/>
        <w:jc w:val="left"/>
      </w:pPr>
      <w:r w:rsidRPr="004F0EDE">
        <w:rPr>
          <w:b/>
          <w:i/>
          <w:color w:val="171717"/>
        </w:rPr>
        <w:t>Данте.</w:t>
      </w:r>
      <w:r w:rsidRPr="004F0EDE">
        <w:rPr>
          <w:b/>
          <w:i/>
          <w:color w:val="171717"/>
          <w:spacing w:val="-1"/>
        </w:rPr>
        <w:t xml:space="preserve"> </w:t>
      </w:r>
      <w:r w:rsidRPr="004F0EDE">
        <w:rPr>
          <w:color w:val="171717"/>
        </w:rPr>
        <w:t>«Божественная</w:t>
      </w:r>
      <w:r w:rsidRPr="004F0EDE">
        <w:rPr>
          <w:color w:val="171717"/>
          <w:spacing w:val="-2"/>
        </w:rPr>
        <w:t xml:space="preserve"> </w:t>
      </w:r>
      <w:r w:rsidRPr="004F0EDE">
        <w:rPr>
          <w:color w:val="171717"/>
        </w:rPr>
        <w:t>комедия»</w:t>
      </w:r>
      <w:r w:rsidRPr="004F0EDE">
        <w:rPr>
          <w:color w:val="171717"/>
          <w:spacing w:val="-8"/>
        </w:rPr>
        <w:t xml:space="preserve"> </w:t>
      </w:r>
      <w:r w:rsidRPr="004F0EDE">
        <w:rPr>
          <w:color w:val="171717"/>
        </w:rPr>
        <w:t>(не</w:t>
      </w:r>
      <w:r w:rsidRPr="004F0EDE">
        <w:rPr>
          <w:color w:val="171717"/>
          <w:spacing w:val="-4"/>
        </w:rPr>
        <w:t xml:space="preserve"> </w:t>
      </w:r>
      <w:r w:rsidRPr="004F0EDE">
        <w:rPr>
          <w:color w:val="171717"/>
        </w:rPr>
        <w:t>менее</w:t>
      </w:r>
      <w:r w:rsidRPr="004F0EDE">
        <w:rPr>
          <w:color w:val="171717"/>
          <w:spacing w:val="-3"/>
        </w:rPr>
        <w:t xml:space="preserve"> </w:t>
      </w:r>
      <w:r w:rsidRPr="004F0EDE">
        <w:rPr>
          <w:color w:val="171717"/>
        </w:rPr>
        <w:t>двух</w:t>
      </w:r>
      <w:r w:rsidRPr="004F0EDE">
        <w:rPr>
          <w:color w:val="171717"/>
          <w:spacing w:val="-8"/>
        </w:rPr>
        <w:t xml:space="preserve"> </w:t>
      </w:r>
      <w:r w:rsidRPr="004F0EDE">
        <w:rPr>
          <w:color w:val="171717"/>
        </w:rPr>
        <w:t>фрагментов</w:t>
      </w:r>
      <w:r w:rsidRPr="004F0EDE">
        <w:rPr>
          <w:color w:val="171717"/>
          <w:spacing w:val="-5"/>
        </w:rPr>
        <w:t xml:space="preserve"> </w:t>
      </w:r>
      <w:r w:rsidRPr="004F0EDE">
        <w:rPr>
          <w:color w:val="171717"/>
        </w:rPr>
        <w:t>по</w:t>
      </w:r>
      <w:r w:rsidRPr="004F0EDE">
        <w:rPr>
          <w:color w:val="171717"/>
          <w:spacing w:val="-4"/>
        </w:rPr>
        <w:t xml:space="preserve"> </w:t>
      </w:r>
      <w:r w:rsidRPr="004F0EDE">
        <w:rPr>
          <w:color w:val="171717"/>
        </w:rPr>
        <w:t>выбору).</w:t>
      </w:r>
    </w:p>
    <w:p w14:paraId="584A951A" w14:textId="77777777" w:rsidR="004F0EDE" w:rsidRPr="004F0EDE" w:rsidRDefault="004F0EDE" w:rsidP="005F502E">
      <w:pPr>
        <w:ind w:firstLine="426"/>
        <w:rPr>
          <w:sz w:val="24"/>
          <w:szCs w:val="24"/>
        </w:rPr>
      </w:pPr>
      <w:r w:rsidRPr="004F0EDE">
        <w:rPr>
          <w:b/>
          <w:i/>
          <w:color w:val="171717"/>
          <w:sz w:val="24"/>
          <w:szCs w:val="24"/>
        </w:rPr>
        <w:t>У.</w:t>
      </w:r>
      <w:r w:rsidRPr="004F0EDE">
        <w:rPr>
          <w:b/>
          <w:i/>
          <w:color w:val="171717"/>
          <w:spacing w:val="-2"/>
          <w:sz w:val="24"/>
          <w:szCs w:val="24"/>
        </w:rPr>
        <w:t xml:space="preserve"> </w:t>
      </w:r>
      <w:r w:rsidRPr="004F0EDE">
        <w:rPr>
          <w:b/>
          <w:i/>
          <w:color w:val="171717"/>
          <w:sz w:val="24"/>
          <w:szCs w:val="24"/>
        </w:rPr>
        <w:t>Шекспир.</w:t>
      </w:r>
      <w:r w:rsidRPr="004F0EDE">
        <w:rPr>
          <w:b/>
          <w:i/>
          <w:color w:val="171717"/>
          <w:spacing w:val="-1"/>
          <w:sz w:val="24"/>
          <w:szCs w:val="24"/>
        </w:rPr>
        <w:t xml:space="preserve"> </w:t>
      </w:r>
      <w:r w:rsidRPr="004F0EDE">
        <w:rPr>
          <w:color w:val="171717"/>
          <w:sz w:val="24"/>
          <w:szCs w:val="24"/>
        </w:rPr>
        <w:t>Трагедия</w:t>
      </w:r>
      <w:r w:rsidRPr="004F0EDE">
        <w:rPr>
          <w:color w:val="171717"/>
          <w:spacing w:val="-4"/>
          <w:sz w:val="24"/>
          <w:szCs w:val="24"/>
        </w:rPr>
        <w:t xml:space="preserve"> </w:t>
      </w:r>
      <w:r w:rsidRPr="004F0EDE">
        <w:rPr>
          <w:color w:val="171717"/>
          <w:sz w:val="24"/>
          <w:szCs w:val="24"/>
        </w:rPr>
        <w:t>«Гамлет»</w:t>
      </w:r>
      <w:r w:rsidRPr="004F0EDE">
        <w:rPr>
          <w:color w:val="171717"/>
          <w:spacing w:val="-9"/>
          <w:sz w:val="24"/>
          <w:szCs w:val="24"/>
        </w:rPr>
        <w:t xml:space="preserve"> </w:t>
      </w:r>
      <w:r w:rsidRPr="004F0EDE">
        <w:rPr>
          <w:color w:val="171717"/>
          <w:sz w:val="24"/>
          <w:szCs w:val="24"/>
        </w:rPr>
        <w:t>(фрагменты</w:t>
      </w:r>
      <w:r w:rsidRPr="004F0EDE">
        <w:rPr>
          <w:color w:val="171717"/>
          <w:spacing w:val="-4"/>
          <w:sz w:val="24"/>
          <w:szCs w:val="24"/>
        </w:rPr>
        <w:t xml:space="preserve"> </w:t>
      </w:r>
      <w:r w:rsidRPr="004F0EDE">
        <w:rPr>
          <w:color w:val="171717"/>
          <w:sz w:val="24"/>
          <w:szCs w:val="24"/>
        </w:rPr>
        <w:t>по</w:t>
      </w:r>
      <w:r w:rsidRPr="004F0EDE">
        <w:rPr>
          <w:color w:val="171717"/>
          <w:spacing w:val="-5"/>
          <w:sz w:val="24"/>
          <w:szCs w:val="24"/>
        </w:rPr>
        <w:t xml:space="preserve"> </w:t>
      </w:r>
      <w:r w:rsidRPr="004F0EDE">
        <w:rPr>
          <w:color w:val="171717"/>
          <w:sz w:val="24"/>
          <w:szCs w:val="24"/>
        </w:rPr>
        <w:t>выбору).</w:t>
      </w:r>
    </w:p>
    <w:p w14:paraId="4046E2D5" w14:textId="77777777" w:rsidR="004F0EDE" w:rsidRPr="004F0EDE" w:rsidRDefault="004F0EDE" w:rsidP="005F502E">
      <w:pPr>
        <w:pStyle w:val="a3"/>
        <w:ind w:left="0" w:firstLine="426"/>
        <w:jc w:val="left"/>
      </w:pPr>
      <w:r w:rsidRPr="004F0EDE">
        <w:rPr>
          <w:b/>
          <w:color w:val="171717"/>
        </w:rPr>
        <w:t xml:space="preserve">И.В. Гёте. </w:t>
      </w:r>
      <w:r w:rsidRPr="004F0EDE">
        <w:rPr>
          <w:color w:val="171717"/>
        </w:rPr>
        <w:t>Трагедия</w:t>
      </w:r>
      <w:r w:rsidRPr="004F0EDE">
        <w:rPr>
          <w:color w:val="171717"/>
          <w:spacing w:val="-6"/>
        </w:rPr>
        <w:t xml:space="preserve"> </w:t>
      </w:r>
      <w:r w:rsidRPr="004F0EDE">
        <w:rPr>
          <w:color w:val="171717"/>
        </w:rPr>
        <w:t>«Фауст»</w:t>
      </w:r>
      <w:r w:rsidRPr="004F0EDE">
        <w:rPr>
          <w:color w:val="171717"/>
          <w:spacing w:val="-7"/>
        </w:rPr>
        <w:t xml:space="preserve"> </w:t>
      </w:r>
      <w:r w:rsidRPr="004F0EDE">
        <w:rPr>
          <w:color w:val="171717"/>
        </w:rPr>
        <w:t>(не</w:t>
      </w:r>
      <w:r w:rsidRPr="004F0EDE">
        <w:rPr>
          <w:color w:val="171717"/>
          <w:spacing w:val="-2"/>
        </w:rPr>
        <w:t xml:space="preserve"> </w:t>
      </w:r>
      <w:r w:rsidRPr="004F0EDE">
        <w:rPr>
          <w:color w:val="171717"/>
        </w:rPr>
        <w:t>менее</w:t>
      </w:r>
      <w:r w:rsidRPr="004F0EDE">
        <w:rPr>
          <w:color w:val="171717"/>
          <w:spacing w:val="-7"/>
        </w:rPr>
        <w:t xml:space="preserve"> </w:t>
      </w:r>
      <w:r w:rsidRPr="004F0EDE">
        <w:rPr>
          <w:color w:val="171717"/>
        </w:rPr>
        <w:t>двух</w:t>
      </w:r>
      <w:r w:rsidRPr="004F0EDE">
        <w:rPr>
          <w:color w:val="171717"/>
          <w:spacing w:val="-7"/>
        </w:rPr>
        <w:t xml:space="preserve"> </w:t>
      </w:r>
      <w:r w:rsidRPr="004F0EDE">
        <w:rPr>
          <w:color w:val="171717"/>
        </w:rPr>
        <w:t>фрагментов</w:t>
      </w:r>
      <w:r w:rsidRPr="004F0EDE">
        <w:rPr>
          <w:color w:val="171717"/>
          <w:spacing w:val="-4"/>
        </w:rPr>
        <w:t xml:space="preserve"> </w:t>
      </w:r>
      <w:r w:rsidRPr="004F0EDE">
        <w:rPr>
          <w:color w:val="171717"/>
        </w:rPr>
        <w:t>по</w:t>
      </w:r>
      <w:r w:rsidRPr="004F0EDE">
        <w:rPr>
          <w:color w:val="171717"/>
          <w:spacing w:val="-4"/>
        </w:rPr>
        <w:t xml:space="preserve"> </w:t>
      </w:r>
      <w:r w:rsidRPr="004F0EDE">
        <w:rPr>
          <w:color w:val="171717"/>
        </w:rPr>
        <w:t>выбору).</w:t>
      </w:r>
    </w:p>
    <w:p w14:paraId="7A78DDCB" w14:textId="77777777" w:rsidR="004F0EDE" w:rsidRPr="004F0EDE" w:rsidRDefault="004F0EDE" w:rsidP="005F502E">
      <w:pPr>
        <w:pStyle w:val="a3"/>
        <w:tabs>
          <w:tab w:val="left" w:pos="1369"/>
          <w:tab w:val="left" w:pos="2525"/>
          <w:tab w:val="left" w:pos="3484"/>
          <w:tab w:val="left" w:pos="4946"/>
          <w:tab w:val="left" w:pos="6538"/>
          <w:tab w:val="left" w:pos="8179"/>
          <w:tab w:val="left" w:pos="8538"/>
          <w:tab w:val="left" w:pos="9104"/>
        </w:tabs>
        <w:ind w:left="0" w:firstLine="426"/>
      </w:pPr>
      <w:r w:rsidRPr="004F0EDE">
        <w:rPr>
          <w:b/>
          <w:i/>
          <w:color w:val="171717"/>
        </w:rPr>
        <w:t>Дж.</w:t>
      </w:r>
      <w:r w:rsidRPr="004F0EDE">
        <w:rPr>
          <w:b/>
          <w:i/>
          <w:color w:val="171717"/>
          <w:spacing w:val="25"/>
        </w:rPr>
        <w:t xml:space="preserve"> </w:t>
      </w:r>
      <w:proofErr w:type="spellStart"/>
      <w:r w:rsidRPr="004F0EDE">
        <w:rPr>
          <w:b/>
          <w:i/>
          <w:color w:val="171717"/>
        </w:rPr>
        <w:t>Г.Байрон</w:t>
      </w:r>
      <w:proofErr w:type="spellEnd"/>
      <w:r w:rsidRPr="004F0EDE">
        <w:rPr>
          <w:b/>
          <w:i/>
          <w:color w:val="171717"/>
        </w:rPr>
        <w:t>.</w:t>
      </w:r>
      <w:r w:rsidRPr="004F0EDE">
        <w:rPr>
          <w:b/>
          <w:i/>
          <w:color w:val="171717"/>
          <w:spacing w:val="28"/>
        </w:rPr>
        <w:t xml:space="preserve"> </w:t>
      </w:r>
      <w:r w:rsidRPr="004F0EDE">
        <w:rPr>
          <w:color w:val="171717"/>
        </w:rPr>
        <w:t>Стихотворения</w:t>
      </w:r>
      <w:r w:rsidRPr="004F0EDE">
        <w:rPr>
          <w:color w:val="171717"/>
          <w:spacing w:val="30"/>
        </w:rPr>
        <w:t xml:space="preserve"> </w:t>
      </w:r>
      <w:r w:rsidRPr="004F0EDE">
        <w:rPr>
          <w:color w:val="171717"/>
        </w:rPr>
        <w:t>(одно</w:t>
      </w:r>
      <w:r w:rsidRPr="004F0EDE">
        <w:rPr>
          <w:color w:val="171717"/>
          <w:spacing w:val="29"/>
        </w:rPr>
        <w:t xml:space="preserve"> </w:t>
      </w:r>
      <w:r w:rsidRPr="004F0EDE">
        <w:rPr>
          <w:color w:val="171717"/>
        </w:rPr>
        <w:t>по</w:t>
      </w:r>
      <w:r w:rsidRPr="004F0EDE">
        <w:rPr>
          <w:color w:val="171717"/>
          <w:spacing w:val="24"/>
        </w:rPr>
        <w:t xml:space="preserve"> </w:t>
      </w:r>
      <w:r w:rsidRPr="004F0EDE">
        <w:rPr>
          <w:color w:val="171717"/>
        </w:rPr>
        <w:t>выбору).</w:t>
      </w:r>
      <w:r w:rsidRPr="004F0EDE">
        <w:rPr>
          <w:color w:val="171717"/>
          <w:spacing w:val="31"/>
        </w:rPr>
        <w:t xml:space="preserve"> </w:t>
      </w:r>
      <w:r w:rsidRPr="004F0EDE">
        <w:rPr>
          <w:color w:val="171717"/>
        </w:rPr>
        <w:t>Например,</w:t>
      </w:r>
      <w:r w:rsidRPr="004F0EDE">
        <w:rPr>
          <w:color w:val="171717"/>
          <w:spacing w:val="30"/>
        </w:rPr>
        <w:t xml:space="preserve"> </w:t>
      </w:r>
      <w:r w:rsidRPr="004F0EDE">
        <w:rPr>
          <w:color w:val="171717"/>
        </w:rPr>
        <w:t>«Душа</w:t>
      </w:r>
      <w:r w:rsidRPr="004F0EDE">
        <w:rPr>
          <w:color w:val="171717"/>
          <w:spacing w:val="30"/>
        </w:rPr>
        <w:t xml:space="preserve"> </w:t>
      </w:r>
      <w:r w:rsidRPr="004F0EDE">
        <w:rPr>
          <w:color w:val="171717"/>
        </w:rPr>
        <w:t>моя</w:t>
      </w:r>
      <w:r w:rsidRPr="004F0EDE">
        <w:rPr>
          <w:color w:val="171717"/>
          <w:spacing w:val="-67"/>
        </w:rPr>
        <w:t xml:space="preserve"> </w:t>
      </w:r>
      <w:r w:rsidRPr="004F0EDE">
        <w:rPr>
          <w:color w:val="171717"/>
        </w:rPr>
        <w:t>мрачна.</w:t>
      </w:r>
      <w:r w:rsidRPr="004F0EDE">
        <w:rPr>
          <w:color w:val="171717"/>
        </w:rPr>
        <w:tab/>
        <w:t>Скорей,</w:t>
      </w:r>
      <w:r w:rsidR="00747961" w:rsidRPr="004F0EDE">
        <w:rPr>
          <w:color w:val="171717"/>
        </w:rPr>
        <w:t xml:space="preserve"> </w:t>
      </w:r>
      <w:r w:rsidRPr="004F0EDE">
        <w:rPr>
          <w:color w:val="171717"/>
        </w:rPr>
        <w:t>певец,</w:t>
      </w:r>
      <w:r w:rsidR="00747961" w:rsidRPr="004F0EDE">
        <w:rPr>
          <w:color w:val="171717"/>
        </w:rPr>
        <w:t xml:space="preserve"> </w:t>
      </w:r>
      <w:r w:rsidRPr="004F0EDE">
        <w:rPr>
          <w:color w:val="171717"/>
        </w:rPr>
        <w:t>скорей!..»,</w:t>
      </w:r>
      <w:r w:rsidR="00747961" w:rsidRPr="004F0EDE">
        <w:rPr>
          <w:color w:val="171717"/>
        </w:rPr>
        <w:t xml:space="preserve"> </w:t>
      </w:r>
      <w:r w:rsidRPr="004F0EDE">
        <w:rPr>
          <w:color w:val="171717"/>
        </w:rPr>
        <w:t>«Прощание</w:t>
      </w:r>
      <w:r w:rsidR="00747961">
        <w:rPr>
          <w:color w:val="171717"/>
        </w:rPr>
        <w:t xml:space="preserve"> </w:t>
      </w:r>
      <w:r w:rsidRPr="004F0EDE">
        <w:rPr>
          <w:color w:val="171717"/>
        </w:rPr>
        <w:t>Наполеона»</w:t>
      </w:r>
      <w:r w:rsidR="00747961" w:rsidRPr="004F0EDE">
        <w:rPr>
          <w:color w:val="171717"/>
        </w:rPr>
        <w:t xml:space="preserve"> </w:t>
      </w:r>
      <w:r w:rsidRPr="004F0EDE">
        <w:rPr>
          <w:color w:val="171717"/>
        </w:rPr>
        <w:t>и</w:t>
      </w:r>
      <w:r w:rsidR="00747961">
        <w:rPr>
          <w:color w:val="171717"/>
        </w:rPr>
        <w:t xml:space="preserve"> </w:t>
      </w:r>
      <w:r w:rsidRPr="004F0EDE">
        <w:rPr>
          <w:color w:val="171717"/>
        </w:rPr>
        <w:t>др.</w:t>
      </w:r>
      <w:r w:rsidR="00747961" w:rsidRPr="004F0EDE">
        <w:rPr>
          <w:color w:val="171717"/>
          <w:spacing w:val="-2"/>
        </w:rPr>
        <w:t xml:space="preserve"> </w:t>
      </w:r>
      <w:r w:rsidRPr="004F0EDE">
        <w:rPr>
          <w:color w:val="171717"/>
          <w:spacing w:val="-2"/>
        </w:rPr>
        <w:t>Поэма</w:t>
      </w:r>
      <w:r w:rsidR="00747961" w:rsidRPr="004F0EDE">
        <w:rPr>
          <w:color w:val="171717"/>
        </w:rPr>
        <w:t xml:space="preserve"> </w:t>
      </w:r>
      <w:r w:rsidRPr="004F0EDE">
        <w:rPr>
          <w:color w:val="171717"/>
        </w:rPr>
        <w:t>«Паломничество</w:t>
      </w:r>
      <w:r w:rsidRPr="004F0EDE">
        <w:rPr>
          <w:color w:val="171717"/>
          <w:spacing w:val="-5"/>
        </w:rPr>
        <w:t xml:space="preserve"> </w:t>
      </w:r>
      <w:r w:rsidRPr="004F0EDE">
        <w:rPr>
          <w:color w:val="171717"/>
        </w:rPr>
        <w:t>Чайльд-Гарольда»</w:t>
      </w:r>
      <w:r w:rsidRPr="004F0EDE">
        <w:rPr>
          <w:color w:val="171717"/>
          <w:spacing w:val="-8"/>
        </w:rPr>
        <w:t xml:space="preserve"> </w:t>
      </w:r>
      <w:r w:rsidRPr="004F0EDE">
        <w:rPr>
          <w:color w:val="171717"/>
        </w:rPr>
        <w:t>(не</w:t>
      </w:r>
      <w:r w:rsidRPr="004F0EDE">
        <w:rPr>
          <w:color w:val="171717"/>
          <w:spacing w:val="-4"/>
        </w:rPr>
        <w:t xml:space="preserve"> </w:t>
      </w:r>
      <w:r w:rsidRPr="004F0EDE">
        <w:rPr>
          <w:color w:val="171717"/>
        </w:rPr>
        <w:t>менее</w:t>
      </w:r>
      <w:r w:rsidRPr="004F0EDE">
        <w:rPr>
          <w:color w:val="171717"/>
          <w:spacing w:val="-4"/>
        </w:rPr>
        <w:t xml:space="preserve"> </w:t>
      </w:r>
      <w:r w:rsidRPr="004F0EDE">
        <w:rPr>
          <w:color w:val="171717"/>
        </w:rPr>
        <w:t>одного</w:t>
      </w:r>
      <w:r w:rsidRPr="004F0EDE">
        <w:rPr>
          <w:color w:val="171717"/>
          <w:spacing w:val="-4"/>
        </w:rPr>
        <w:t xml:space="preserve"> </w:t>
      </w:r>
      <w:r w:rsidRPr="004F0EDE">
        <w:rPr>
          <w:color w:val="171717"/>
        </w:rPr>
        <w:t>фрагмента</w:t>
      </w:r>
      <w:r w:rsidRPr="004F0EDE">
        <w:rPr>
          <w:color w:val="171717"/>
          <w:spacing w:val="-4"/>
        </w:rPr>
        <w:t xml:space="preserve"> </w:t>
      </w:r>
      <w:r w:rsidRPr="004F0EDE">
        <w:rPr>
          <w:color w:val="171717"/>
        </w:rPr>
        <w:t>по</w:t>
      </w:r>
      <w:r w:rsidRPr="004F0EDE">
        <w:rPr>
          <w:color w:val="171717"/>
          <w:spacing w:val="-5"/>
        </w:rPr>
        <w:t xml:space="preserve"> </w:t>
      </w:r>
      <w:r w:rsidRPr="004F0EDE">
        <w:rPr>
          <w:color w:val="171717"/>
        </w:rPr>
        <w:t>выбору).</w:t>
      </w:r>
    </w:p>
    <w:p w14:paraId="09E19B7A" w14:textId="77777777" w:rsidR="004F0EDE" w:rsidRPr="004F0EDE" w:rsidRDefault="004F0EDE" w:rsidP="005F502E">
      <w:pPr>
        <w:ind w:firstLine="426"/>
        <w:rPr>
          <w:sz w:val="24"/>
          <w:szCs w:val="24"/>
        </w:rPr>
      </w:pPr>
      <w:r w:rsidRPr="004F0EDE">
        <w:rPr>
          <w:b/>
          <w:i/>
          <w:color w:val="171717"/>
          <w:sz w:val="24"/>
          <w:szCs w:val="24"/>
        </w:rPr>
        <w:t>Зарубежная</w:t>
      </w:r>
      <w:r w:rsidRPr="004F0EDE">
        <w:rPr>
          <w:b/>
          <w:i/>
          <w:color w:val="171717"/>
          <w:spacing w:val="31"/>
          <w:sz w:val="24"/>
          <w:szCs w:val="24"/>
        </w:rPr>
        <w:t xml:space="preserve"> </w:t>
      </w:r>
      <w:r w:rsidRPr="004F0EDE">
        <w:rPr>
          <w:b/>
          <w:i/>
          <w:color w:val="171717"/>
          <w:sz w:val="24"/>
          <w:szCs w:val="24"/>
        </w:rPr>
        <w:t>проза</w:t>
      </w:r>
      <w:r w:rsidRPr="004F0EDE">
        <w:rPr>
          <w:b/>
          <w:i/>
          <w:color w:val="171717"/>
          <w:spacing w:val="31"/>
          <w:sz w:val="24"/>
          <w:szCs w:val="24"/>
        </w:rPr>
        <w:t xml:space="preserve"> </w:t>
      </w:r>
      <w:r w:rsidRPr="004F0EDE">
        <w:rPr>
          <w:b/>
          <w:i/>
          <w:color w:val="171717"/>
          <w:sz w:val="24"/>
          <w:szCs w:val="24"/>
        </w:rPr>
        <w:t>первой</w:t>
      </w:r>
      <w:r w:rsidRPr="004F0EDE">
        <w:rPr>
          <w:b/>
          <w:i/>
          <w:color w:val="171717"/>
          <w:spacing w:val="30"/>
          <w:sz w:val="24"/>
          <w:szCs w:val="24"/>
        </w:rPr>
        <w:t xml:space="preserve"> </w:t>
      </w:r>
      <w:r w:rsidRPr="004F0EDE">
        <w:rPr>
          <w:b/>
          <w:i/>
          <w:color w:val="171717"/>
          <w:sz w:val="24"/>
          <w:szCs w:val="24"/>
        </w:rPr>
        <w:t>половины</w:t>
      </w:r>
      <w:r w:rsidRPr="004F0EDE">
        <w:rPr>
          <w:b/>
          <w:i/>
          <w:color w:val="171717"/>
          <w:spacing w:val="34"/>
          <w:sz w:val="24"/>
          <w:szCs w:val="24"/>
        </w:rPr>
        <w:t xml:space="preserve"> </w:t>
      </w:r>
      <w:r w:rsidRPr="004F0EDE">
        <w:rPr>
          <w:b/>
          <w:i/>
          <w:color w:val="171717"/>
          <w:sz w:val="24"/>
          <w:szCs w:val="24"/>
        </w:rPr>
        <w:t>XIX</w:t>
      </w:r>
      <w:r w:rsidRPr="004F0EDE">
        <w:rPr>
          <w:b/>
          <w:i/>
          <w:color w:val="171717"/>
          <w:spacing w:val="32"/>
          <w:sz w:val="24"/>
          <w:szCs w:val="24"/>
        </w:rPr>
        <w:t xml:space="preserve"> </w:t>
      </w:r>
      <w:r w:rsidRPr="004F0EDE">
        <w:rPr>
          <w:b/>
          <w:i/>
          <w:color w:val="171717"/>
          <w:sz w:val="24"/>
          <w:szCs w:val="24"/>
        </w:rPr>
        <w:t>в.</w:t>
      </w:r>
      <w:r w:rsidRPr="004F0EDE">
        <w:rPr>
          <w:b/>
          <w:i/>
          <w:color w:val="171717"/>
          <w:spacing w:val="41"/>
          <w:sz w:val="24"/>
          <w:szCs w:val="24"/>
        </w:rPr>
        <w:t xml:space="preserve"> </w:t>
      </w:r>
      <w:r w:rsidRPr="004F0EDE">
        <w:rPr>
          <w:color w:val="171717"/>
          <w:sz w:val="24"/>
          <w:szCs w:val="24"/>
        </w:rPr>
        <w:t>(одно</w:t>
      </w:r>
      <w:r w:rsidRPr="004F0EDE">
        <w:rPr>
          <w:color w:val="171717"/>
          <w:spacing w:val="30"/>
          <w:sz w:val="24"/>
          <w:szCs w:val="24"/>
        </w:rPr>
        <w:t xml:space="preserve"> </w:t>
      </w:r>
      <w:r w:rsidRPr="004F0EDE">
        <w:rPr>
          <w:color w:val="171717"/>
          <w:sz w:val="24"/>
          <w:szCs w:val="24"/>
        </w:rPr>
        <w:t>произведение</w:t>
      </w:r>
      <w:r w:rsidRPr="004F0EDE">
        <w:rPr>
          <w:color w:val="171717"/>
          <w:spacing w:val="31"/>
          <w:sz w:val="24"/>
          <w:szCs w:val="24"/>
        </w:rPr>
        <w:t xml:space="preserve"> </w:t>
      </w:r>
      <w:r w:rsidRPr="004F0EDE">
        <w:rPr>
          <w:color w:val="171717"/>
          <w:sz w:val="24"/>
          <w:szCs w:val="24"/>
        </w:rPr>
        <w:t>по</w:t>
      </w:r>
      <w:r w:rsidRPr="004F0EDE">
        <w:rPr>
          <w:color w:val="171717"/>
          <w:spacing w:val="-67"/>
          <w:sz w:val="24"/>
          <w:szCs w:val="24"/>
        </w:rPr>
        <w:t xml:space="preserve"> </w:t>
      </w:r>
      <w:r w:rsidRPr="004F0EDE">
        <w:rPr>
          <w:color w:val="171717"/>
          <w:sz w:val="24"/>
          <w:szCs w:val="24"/>
        </w:rPr>
        <w:t>выбору).</w:t>
      </w:r>
      <w:r w:rsidRPr="004F0EDE">
        <w:rPr>
          <w:color w:val="171717"/>
          <w:spacing w:val="3"/>
          <w:sz w:val="24"/>
          <w:szCs w:val="24"/>
        </w:rPr>
        <w:t xml:space="preserve"> </w:t>
      </w:r>
      <w:r w:rsidRPr="004F0EDE">
        <w:rPr>
          <w:color w:val="171717"/>
          <w:sz w:val="24"/>
          <w:szCs w:val="24"/>
        </w:rPr>
        <w:lastRenderedPageBreak/>
        <w:t>Например, произведения</w:t>
      </w:r>
      <w:r w:rsidRPr="004F0EDE">
        <w:rPr>
          <w:color w:val="171717"/>
          <w:spacing w:val="-1"/>
          <w:sz w:val="24"/>
          <w:szCs w:val="24"/>
        </w:rPr>
        <w:t xml:space="preserve"> </w:t>
      </w:r>
      <w:r w:rsidRPr="004F0EDE">
        <w:rPr>
          <w:color w:val="171717"/>
          <w:sz w:val="24"/>
          <w:szCs w:val="24"/>
        </w:rPr>
        <w:t>Э.Т.А.</w:t>
      </w:r>
      <w:r w:rsidRPr="004F0EDE">
        <w:rPr>
          <w:color w:val="171717"/>
          <w:spacing w:val="2"/>
          <w:sz w:val="24"/>
          <w:szCs w:val="24"/>
        </w:rPr>
        <w:t xml:space="preserve"> </w:t>
      </w:r>
      <w:r w:rsidRPr="004F0EDE">
        <w:rPr>
          <w:color w:val="171717"/>
          <w:sz w:val="24"/>
          <w:szCs w:val="24"/>
        </w:rPr>
        <w:t>Гофмана, В.</w:t>
      </w:r>
      <w:r w:rsidRPr="004F0EDE">
        <w:rPr>
          <w:color w:val="171717"/>
          <w:spacing w:val="2"/>
          <w:sz w:val="24"/>
          <w:szCs w:val="24"/>
        </w:rPr>
        <w:t xml:space="preserve"> </w:t>
      </w:r>
      <w:r w:rsidRPr="004F0EDE">
        <w:rPr>
          <w:color w:val="171717"/>
          <w:sz w:val="24"/>
          <w:szCs w:val="24"/>
        </w:rPr>
        <w:t>Гюго,</w:t>
      </w:r>
      <w:r w:rsidRPr="004F0EDE">
        <w:rPr>
          <w:color w:val="171717"/>
          <w:spacing w:val="-5"/>
          <w:sz w:val="24"/>
          <w:szCs w:val="24"/>
        </w:rPr>
        <w:t xml:space="preserve"> </w:t>
      </w:r>
      <w:r w:rsidRPr="004F0EDE">
        <w:rPr>
          <w:color w:val="171717"/>
          <w:sz w:val="24"/>
          <w:szCs w:val="24"/>
        </w:rPr>
        <w:t>В.</w:t>
      </w:r>
      <w:r w:rsidRPr="004F0EDE">
        <w:rPr>
          <w:color w:val="171717"/>
          <w:spacing w:val="1"/>
          <w:sz w:val="24"/>
          <w:szCs w:val="24"/>
        </w:rPr>
        <w:t xml:space="preserve"> </w:t>
      </w:r>
      <w:r w:rsidRPr="004F0EDE">
        <w:rPr>
          <w:color w:val="171717"/>
          <w:sz w:val="24"/>
          <w:szCs w:val="24"/>
        </w:rPr>
        <w:t>Скотта</w:t>
      </w:r>
      <w:r w:rsidRPr="004F0EDE">
        <w:rPr>
          <w:color w:val="171717"/>
          <w:spacing w:val="-2"/>
          <w:sz w:val="24"/>
          <w:szCs w:val="24"/>
        </w:rPr>
        <w:t xml:space="preserve"> </w:t>
      </w:r>
      <w:r w:rsidRPr="004F0EDE">
        <w:rPr>
          <w:color w:val="171717"/>
          <w:sz w:val="24"/>
          <w:szCs w:val="24"/>
        </w:rPr>
        <w:t>и</w:t>
      </w:r>
      <w:r w:rsidRPr="004F0EDE">
        <w:rPr>
          <w:color w:val="171717"/>
          <w:spacing w:val="-3"/>
          <w:sz w:val="24"/>
          <w:szCs w:val="24"/>
        </w:rPr>
        <w:t xml:space="preserve"> </w:t>
      </w:r>
      <w:r w:rsidRPr="004F0EDE">
        <w:rPr>
          <w:color w:val="171717"/>
          <w:sz w:val="24"/>
          <w:szCs w:val="24"/>
        </w:rPr>
        <w:t>др.</w:t>
      </w:r>
    </w:p>
    <w:p w14:paraId="2F164BFF" w14:textId="77777777" w:rsidR="00053060" w:rsidRDefault="00053060" w:rsidP="00D05F98">
      <w:pPr>
        <w:pStyle w:val="11"/>
        <w:numPr>
          <w:ilvl w:val="1"/>
          <w:numId w:val="10"/>
        </w:numPr>
        <w:tabs>
          <w:tab w:val="left" w:pos="1533"/>
        </w:tabs>
        <w:ind w:left="0" w:firstLine="426"/>
      </w:pPr>
    </w:p>
    <w:p w14:paraId="056E43B7" w14:textId="77777777" w:rsidR="00261846" w:rsidRDefault="00261846" w:rsidP="00D05F98">
      <w:pPr>
        <w:pStyle w:val="11"/>
        <w:numPr>
          <w:ilvl w:val="1"/>
          <w:numId w:val="10"/>
        </w:numPr>
        <w:tabs>
          <w:tab w:val="left" w:pos="1533"/>
        </w:tabs>
        <w:ind w:left="0" w:firstLine="426"/>
      </w:pPr>
    </w:p>
    <w:p w14:paraId="7228814B" w14:textId="77777777" w:rsidR="00747961" w:rsidRPr="00A86169" w:rsidRDefault="00747961" w:rsidP="005F502E">
      <w:pPr>
        <w:pStyle w:val="11"/>
        <w:tabs>
          <w:tab w:val="left" w:pos="1247"/>
        </w:tabs>
        <w:ind w:left="0"/>
        <w:jc w:val="both"/>
      </w:pPr>
      <w:r w:rsidRPr="00A86169">
        <w:rPr>
          <w:color w:val="171717"/>
        </w:rPr>
        <w:t>ПЛАНИРУЕМЫЕ</w:t>
      </w:r>
      <w:r w:rsidRPr="00A86169">
        <w:rPr>
          <w:color w:val="171717"/>
          <w:spacing w:val="1"/>
        </w:rPr>
        <w:t xml:space="preserve"> </w:t>
      </w:r>
      <w:r w:rsidRPr="00A86169">
        <w:rPr>
          <w:color w:val="171717"/>
        </w:rPr>
        <w:t>РЕЗУЛЬТАТЫ</w:t>
      </w:r>
      <w:r w:rsidRPr="00A86169">
        <w:rPr>
          <w:color w:val="171717"/>
          <w:spacing w:val="1"/>
        </w:rPr>
        <w:t xml:space="preserve"> </w:t>
      </w:r>
      <w:r w:rsidRPr="00A86169">
        <w:rPr>
          <w:color w:val="171717"/>
        </w:rPr>
        <w:t>ОСВОЕНИЯ</w:t>
      </w:r>
      <w:r w:rsidRPr="00A86169">
        <w:rPr>
          <w:color w:val="171717"/>
          <w:spacing w:val="1"/>
        </w:rPr>
        <w:t xml:space="preserve"> </w:t>
      </w:r>
      <w:r w:rsidRPr="00A86169">
        <w:rPr>
          <w:color w:val="171717"/>
        </w:rPr>
        <w:t>ПРОГРАММЫ</w:t>
      </w:r>
      <w:r w:rsidRPr="00A86169">
        <w:rPr>
          <w:color w:val="171717"/>
          <w:spacing w:val="1"/>
        </w:rPr>
        <w:t xml:space="preserve"> </w:t>
      </w:r>
      <w:r w:rsidRPr="00A86169">
        <w:rPr>
          <w:color w:val="171717"/>
        </w:rPr>
        <w:t>УЧЕБНОГО</w:t>
      </w:r>
      <w:r w:rsidRPr="00A86169">
        <w:rPr>
          <w:color w:val="171717"/>
          <w:spacing w:val="1"/>
        </w:rPr>
        <w:t xml:space="preserve"> </w:t>
      </w:r>
      <w:r w:rsidRPr="00A86169">
        <w:rPr>
          <w:color w:val="171717"/>
        </w:rPr>
        <w:t>ПРЕДМЕТА</w:t>
      </w:r>
      <w:r w:rsidRPr="00A86169">
        <w:rPr>
          <w:color w:val="171717"/>
          <w:spacing w:val="1"/>
        </w:rPr>
        <w:t xml:space="preserve"> </w:t>
      </w:r>
      <w:r w:rsidRPr="00A86169">
        <w:rPr>
          <w:color w:val="171717"/>
        </w:rPr>
        <w:t>«ЛИТЕРАТУРА»</w:t>
      </w:r>
      <w:r w:rsidRPr="00A86169">
        <w:rPr>
          <w:color w:val="171717"/>
          <w:spacing w:val="1"/>
        </w:rPr>
        <w:t xml:space="preserve"> </w:t>
      </w:r>
      <w:r w:rsidRPr="00A86169">
        <w:rPr>
          <w:color w:val="171717"/>
        </w:rPr>
        <w:t>НА</w:t>
      </w:r>
      <w:r w:rsidRPr="00A86169">
        <w:rPr>
          <w:color w:val="171717"/>
          <w:spacing w:val="1"/>
        </w:rPr>
        <w:t xml:space="preserve"> </w:t>
      </w:r>
      <w:r w:rsidRPr="00A86169">
        <w:rPr>
          <w:color w:val="171717"/>
        </w:rPr>
        <w:t>УРОВНЕ</w:t>
      </w:r>
      <w:r w:rsidRPr="00A86169">
        <w:rPr>
          <w:color w:val="171717"/>
          <w:spacing w:val="1"/>
        </w:rPr>
        <w:t xml:space="preserve"> </w:t>
      </w:r>
      <w:r w:rsidRPr="00A86169">
        <w:rPr>
          <w:color w:val="171717"/>
        </w:rPr>
        <w:t>ОСНОВНОГО</w:t>
      </w:r>
      <w:r w:rsidRPr="00A86169">
        <w:rPr>
          <w:color w:val="171717"/>
          <w:spacing w:val="-67"/>
        </w:rPr>
        <w:t xml:space="preserve"> </w:t>
      </w:r>
      <w:r w:rsidRPr="00A86169">
        <w:rPr>
          <w:color w:val="171717"/>
        </w:rPr>
        <w:t>ОБЩЕГО ОБРАЗОВАНИЯ</w:t>
      </w:r>
      <w:r w:rsidRPr="00A86169">
        <w:rPr>
          <w:color w:val="171717"/>
          <w:spacing w:val="3"/>
        </w:rPr>
        <w:t xml:space="preserve"> </w:t>
      </w:r>
      <w:r w:rsidRPr="00A86169">
        <w:rPr>
          <w:color w:val="171717"/>
        </w:rPr>
        <w:t>(БАЗОВЫЙ УРОВЕНЬ)</w:t>
      </w:r>
    </w:p>
    <w:p w14:paraId="16F514D5" w14:textId="77777777" w:rsidR="00747961" w:rsidRPr="00A86169" w:rsidRDefault="00747961" w:rsidP="005F502E">
      <w:pPr>
        <w:pStyle w:val="a3"/>
        <w:ind w:left="0"/>
        <w:jc w:val="left"/>
        <w:rPr>
          <w:b/>
        </w:rPr>
      </w:pPr>
    </w:p>
    <w:p w14:paraId="532CE926" w14:textId="77777777" w:rsidR="00747961" w:rsidRPr="00A86169" w:rsidRDefault="00747961" w:rsidP="005F502E">
      <w:pPr>
        <w:jc w:val="center"/>
        <w:rPr>
          <w:b/>
          <w:sz w:val="24"/>
          <w:szCs w:val="24"/>
        </w:rPr>
      </w:pPr>
      <w:r w:rsidRPr="00A86169">
        <w:rPr>
          <w:b/>
          <w:color w:val="171717"/>
          <w:sz w:val="24"/>
          <w:szCs w:val="24"/>
        </w:rPr>
        <w:t>ЛИЧНОСТНЫЕ</w:t>
      </w:r>
      <w:r w:rsidRPr="00A86169">
        <w:rPr>
          <w:b/>
          <w:color w:val="171717"/>
          <w:spacing w:val="-7"/>
          <w:sz w:val="24"/>
          <w:szCs w:val="24"/>
        </w:rPr>
        <w:t xml:space="preserve"> </w:t>
      </w:r>
      <w:r w:rsidRPr="00A86169">
        <w:rPr>
          <w:b/>
          <w:color w:val="171717"/>
          <w:sz w:val="24"/>
          <w:szCs w:val="24"/>
        </w:rPr>
        <w:t>РЕЗУЛЬТАТЫ</w:t>
      </w:r>
    </w:p>
    <w:p w14:paraId="7CF9325D" w14:textId="77777777" w:rsidR="00747961" w:rsidRPr="00A86169" w:rsidRDefault="00747961" w:rsidP="005F502E">
      <w:pPr>
        <w:pStyle w:val="a3"/>
        <w:ind w:left="0" w:firstLine="567"/>
      </w:pPr>
      <w:r w:rsidRPr="00A86169">
        <w:rPr>
          <w:color w:val="171717"/>
        </w:rPr>
        <w:t>Личностные</w:t>
      </w:r>
      <w:r w:rsidRPr="00A86169">
        <w:rPr>
          <w:color w:val="171717"/>
          <w:spacing w:val="1"/>
        </w:rPr>
        <w:t xml:space="preserve"> </w:t>
      </w:r>
      <w:r w:rsidRPr="00A86169">
        <w:rPr>
          <w:color w:val="171717"/>
        </w:rPr>
        <w:t>результаты</w:t>
      </w:r>
      <w:r w:rsidRPr="00A86169">
        <w:rPr>
          <w:color w:val="171717"/>
          <w:spacing w:val="1"/>
        </w:rPr>
        <w:t xml:space="preserve"> </w:t>
      </w:r>
      <w:r w:rsidRPr="00A86169">
        <w:rPr>
          <w:color w:val="171717"/>
        </w:rPr>
        <w:t>освоения</w:t>
      </w:r>
      <w:r w:rsidRPr="00A86169">
        <w:rPr>
          <w:color w:val="171717"/>
          <w:spacing w:val="1"/>
        </w:rPr>
        <w:t xml:space="preserve"> </w:t>
      </w:r>
      <w:r w:rsidRPr="00A86169">
        <w:rPr>
          <w:color w:val="171717"/>
        </w:rPr>
        <w:t>рабочей</w:t>
      </w:r>
      <w:r w:rsidRPr="00A86169">
        <w:rPr>
          <w:color w:val="171717"/>
          <w:spacing w:val="1"/>
        </w:rPr>
        <w:t xml:space="preserve"> </w:t>
      </w:r>
      <w:r w:rsidRPr="00A86169">
        <w:rPr>
          <w:color w:val="171717"/>
        </w:rPr>
        <w:t>программы</w:t>
      </w:r>
      <w:r w:rsidRPr="00A86169">
        <w:rPr>
          <w:color w:val="171717"/>
          <w:spacing w:val="1"/>
        </w:rPr>
        <w:t xml:space="preserve"> </w:t>
      </w:r>
      <w:r w:rsidRPr="00A86169">
        <w:rPr>
          <w:color w:val="171717"/>
        </w:rPr>
        <w:t>ООО</w:t>
      </w:r>
      <w:r w:rsidRPr="00A86169">
        <w:rPr>
          <w:color w:val="171717"/>
          <w:spacing w:val="71"/>
        </w:rPr>
        <w:t xml:space="preserve"> </w:t>
      </w:r>
      <w:r w:rsidRPr="00A86169">
        <w:rPr>
          <w:color w:val="171717"/>
        </w:rPr>
        <w:t>по</w:t>
      </w:r>
      <w:r w:rsidRPr="00A86169">
        <w:rPr>
          <w:color w:val="171717"/>
          <w:spacing w:val="1"/>
        </w:rPr>
        <w:t xml:space="preserve"> </w:t>
      </w:r>
      <w:r w:rsidRPr="00A86169">
        <w:rPr>
          <w:color w:val="171717"/>
        </w:rPr>
        <w:t>литературе</w:t>
      </w:r>
      <w:r w:rsidRPr="00A86169">
        <w:rPr>
          <w:color w:val="171717"/>
          <w:spacing w:val="1"/>
        </w:rPr>
        <w:t xml:space="preserve"> </w:t>
      </w:r>
      <w:r w:rsidRPr="00A86169">
        <w:rPr>
          <w:color w:val="171717"/>
        </w:rPr>
        <w:t>характеризуют</w:t>
      </w:r>
      <w:r w:rsidRPr="00A86169">
        <w:rPr>
          <w:color w:val="171717"/>
          <w:spacing w:val="1"/>
        </w:rPr>
        <w:t xml:space="preserve"> </w:t>
      </w:r>
      <w:r w:rsidRPr="00A86169">
        <w:rPr>
          <w:color w:val="171717"/>
        </w:rPr>
        <w:t>готовность</w:t>
      </w:r>
      <w:r w:rsidRPr="00A86169">
        <w:rPr>
          <w:color w:val="171717"/>
          <w:spacing w:val="1"/>
        </w:rPr>
        <w:t xml:space="preserve"> </w:t>
      </w:r>
      <w:r w:rsidRPr="00A86169">
        <w:rPr>
          <w:color w:val="171717"/>
        </w:rPr>
        <w:t>обучающихся</w:t>
      </w:r>
      <w:r w:rsidRPr="00A86169">
        <w:rPr>
          <w:color w:val="171717"/>
          <w:spacing w:val="1"/>
        </w:rPr>
        <w:t xml:space="preserve"> </w:t>
      </w:r>
      <w:r w:rsidRPr="00A86169">
        <w:rPr>
          <w:color w:val="171717"/>
        </w:rPr>
        <w:t>руководствоваться</w:t>
      </w:r>
      <w:r w:rsidRPr="00A86169">
        <w:rPr>
          <w:color w:val="171717"/>
          <w:spacing w:val="1"/>
        </w:rPr>
        <w:t xml:space="preserve"> </w:t>
      </w:r>
      <w:r w:rsidRPr="00A86169">
        <w:rPr>
          <w:color w:val="171717"/>
        </w:rPr>
        <w:t>системой</w:t>
      </w:r>
      <w:r w:rsidRPr="00A86169">
        <w:rPr>
          <w:color w:val="171717"/>
          <w:spacing w:val="1"/>
        </w:rPr>
        <w:t xml:space="preserve"> </w:t>
      </w:r>
      <w:r w:rsidRPr="00A86169">
        <w:rPr>
          <w:color w:val="171717"/>
        </w:rPr>
        <w:t>традиционных</w:t>
      </w:r>
      <w:r w:rsidRPr="00A86169">
        <w:rPr>
          <w:color w:val="171717"/>
          <w:spacing w:val="1"/>
        </w:rPr>
        <w:t xml:space="preserve"> </w:t>
      </w:r>
      <w:r w:rsidRPr="00A86169">
        <w:rPr>
          <w:color w:val="171717"/>
        </w:rPr>
        <w:t>российских</w:t>
      </w:r>
      <w:r w:rsidRPr="00A86169">
        <w:rPr>
          <w:color w:val="171717"/>
          <w:spacing w:val="1"/>
        </w:rPr>
        <w:t xml:space="preserve"> </w:t>
      </w:r>
      <w:r w:rsidRPr="00A86169">
        <w:rPr>
          <w:color w:val="171717"/>
        </w:rPr>
        <w:t>социокультурных</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нравственных</w:t>
      </w:r>
      <w:r w:rsidRPr="00A86169">
        <w:rPr>
          <w:color w:val="171717"/>
          <w:spacing w:val="-67"/>
        </w:rPr>
        <w:t xml:space="preserve"> </w:t>
      </w:r>
      <w:r w:rsidRPr="00A86169">
        <w:rPr>
          <w:color w:val="171717"/>
        </w:rPr>
        <w:t>ценностей,</w:t>
      </w:r>
      <w:r w:rsidRPr="00A86169">
        <w:rPr>
          <w:color w:val="171717"/>
          <w:spacing w:val="1"/>
        </w:rPr>
        <w:t xml:space="preserve"> </w:t>
      </w:r>
      <w:r w:rsidRPr="00A86169">
        <w:rPr>
          <w:color w:val="171717"/>
        </w:rPr>
        <w:t>принятыми</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обществе</w:t>
      </w:r>
      <w:r w:rsidRPr="00A86169">
        <w:rPr>
          <w:color w:val="171717"/>
          <w:spacing w:val="1"/>
        </w:rPr>
        <w:t xml:space="preserve"> </w:t>
      </w:r>
      <w:r w:rsidRPr="00A86169">
        <w:rPr>
          <w:color w:val="171717"/>
        </w:rPr>
        <w:t>правилами</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нормами</w:t>
      </w:r>
      <w:r w:rsidRPr="00A86169">
        <w:rPr>
          <w:color w:val="171717"/>
          <w:spacing w:val="1"/>
        </w:rPr>
        <w:t xml:space="preserve"> </w:t>
      </w:r>
      <w:r w:rsidRPr="00A86169">
        <w:rPr>
          <w:color w:val="171717"/>
        </w:rPr>
        <w:t>поведения,</w:t>
      </w:r>
      <w:r w:rsidRPr="00A86169">
        <w:rPr>
          <w:color w:val="171717"/>
          <w:spacing w:val="71"/>
        </w:rPr>
        <w:t xml:space="preserve"> </w:t>
      </w:r>
      <w:r w:rsidRPr="00A86169">
        <w:rPr>
          <w:color w:val="171717"/>
        </w:rPr>
        <w:t>и</w:t>
      </w:r>
      <w:r w:rsidRPr="00A86169">
        <w:rPr>
          <w:color w:val="171717"/>
          <w:spacing w:val="1"/>
        </w:rPr>
        <w:t xml:space="preserve"> </w:t>
      </w:r>
      <w:r w:rsidRPr="00A86169">
        <w:rPr>
          <w:color w:val="171717"/>
        </w:rPr>
        <w:t>отражают</w:t>
      </w:r>
      <w:r w:rsidRPr="00A86169">
        <w:rPr>
          <w:color w:val="171717"/>
          <w:spacing w:val="-2"/>
        </w:rPr>
        <w:t xml:space="preserve"> </w:t>
      </w:r>
      <w:r w:rsidRPr="00A86169">
        <w:rPr>
          <w:color w:val="171717"/>
        </w:rPr>
        <w:t>приобретение</w:t>
      </w:r>
      <w:r w:rsidRPr="00A86169">
        <w:rPr>
          <w:color w:val="171717"/>
          <w:spacing w:val="1"/>
        </w:rPr>
        <w:t xml:space="preserve"> </w:t>
      </w:r>
      <w:r w:rsidRPr="00A86169">
        <w:rPr>
          <w:color w:val="171717"/>
        </w:rPr>
        <w:t>опыта деятельности обучающихся</w:t>
      </w:r>
      <w:r w:rsidRPr="00A86169">
        <w:rPr>
          <w:color w:val="171717"/>
          <w:spacing w:val="11"/>
        </w:rPr>
        <w:t xml:space="preserve"> </w:t>
      </w:r>
      <w:r w:rsidRPr="00A86169">
        <w:rPr>
          <w:color w:val="171717"/>
        </w:rPr>
        <w:t>в</w:t>
      </w:r>
      <w:r w:rsidRPr="00A86169">
        <w:rPr>
          <w:color w:val="171717"/>
          <w:spacing w:val="-2"/>
        </w:rPr>
        <w:t xml:space="preserve"> </w:t>
      </w:r>
      <w:r w:rsidRPr="00A86169">
        <w:rPr>
          <w:color w:val="171717"/>
        </w:rPr>
        <w:t>части:</w:t>
      </w:r>
    </w:p>
    <w:p w14:paraId="7F0E18A3" w14:textId="77777777" w:rsidR="00747961" w:rsidRPr="00A86169" w:rsidRDefault="00747961" w:rsidP="005F502E">
      <w:pPr>
        <w:pStyle w:val="21"/>
        <w:spacing w:before="0"/>
        <w:ind w:left="0" w:firstLine="567"/>
      </w:pPr>
      <w:r w:rsidRPr="00A86169">
        <w:rPr>
          <w:color w:val="171717"/>
        </w:rPr>
        <w:t>гражданского</w:t>
      </w:r>
      <w:r w:rsidRPr="00A86169">
        <w:rPr>
          <w:color w:val="171717"/>
          <w:spacing w:val="-6"/>
        </w:rPr>
        <w:t xml:space="preserve"> </w:t>
      </w:r>
      <w:r w:rsidRPr="00A86169">
        <w:rPr>
          <w:color w:val="171717"/>
        </w:rPr>
        <w:t>воспитания:</w:t>
      </w:r>
    </w:p>
    <w:p w14:paraId="5AD412FC" w14:textId="77777777" w:rsidR="005F502E" w:rsidRPr="005F502E" w:rsidRDefault="00747961" w:rsidP="00D05F98">
      <w:pPr>
        <w:pStyle w:val="a7"/>
        <w:numPr>
          <w:ilvl w:val="0"/>
          <w:numId w:val="39"/>
        </w:numPr>
        <w:tabs>
          <w:tab w:val="left" w:pos="1108"/>
        </w:tabs>
        <w:ind w:left="0" w:firstLine="567"/>
        <w:rPr>
          <w:sz w:val="24"/>
          <w:szCs w:val="24"/>
        </w:rPr>
      </w:pPr>
      <w:r w:rsidRPr="00A86169">
        <w:rPr>
          <w:color w:val="171717"/>
          <w:sz w:val="24"/>
          <w:szCs w:val="24"/>
        </w:rPr>
        <w:t>готовность к выполнению обязанностей гражданина и реализации его</w:t>
      </w:r>
      <w:r w:rsidRPr="00A86169">
        <w:rPr>
          <w:color w:val="171717"/>
          <w:spacing w:val="1"/>
          <w:sz w:val="24"/>
          <w:szCs w:val="24"/>
        </w:rPr>
        <w:t xml:space="preserve"> </w:t>
      </w:r>
      <w:r w:rsidRPr="00A86169">
        <w:rPr>
          <w:color w:val="171717"/>
          <w:sz w:val="24"/>
          <w:szCs w:val="24"/>
        </w:rPr>
        <w:t>прав, уважение прав, свобод и законных интересов других людей; активное</w:t>
      </w:r>
      <w:r w:rsidRPr="00A86169">
        <w:rPr>
          <w:color w:val="171717"/>
          <w:spacing w:val="1"/>
          <w:sz w:val="24"/>
          <w:szCs w:val="24"/>
        </w:rPr>
        <w:t xml:space="preserve"> </w:t>
      </w:r>
      <w:r w:rsidRPr="00A86169">
        <w:rPr>
          <w:color w:val="171717"/>
          <w:sz w:val="24"/>
          <w:szCs w:val="24"/>
        </w:rPr>
        <w:t>участие в жизни семьи, образовательной организации, местного сообщества,</w:t>
      </w:r>
      <w:r w:rsidRPr="00A86169">
        <w:rPr>
          <w:color w:val="171717"/>
          <w:spacing w:val="1"/>
          <w:sz w:val="24"/>
          <w:szCs w:val="24"/>
        </w:rPr>
        <w:t xml:space="preserve"> </w:t>
      </w:r>
      <w:r w:rsidRPr="00A86169">
        <w:rPr>
          <w:color w:val="171717"/>
          <w:sz w:val="24"/>
          <w:szCs w:val="24"/>
        </w:rPr>
        <w:t>родного края, страны, в т.ч. в сопоставлении с ситуациями, отражёнными в</w:t>
      </w:r>
      <w:r w:rsidRPr="00A86169">
        <w:rPr>
          <w:color w:val="171717"/>
          <w:spacing w:val="1"/>
          <w:sz w:val="24"/>
          <w:szCs w:val="24"/>
        </w:rPr>
        <w:t xml:space="preserve"> </w:t>
      </w:r>
      <w:r w:rsidRPr="00A86169">
        <w:rPr>
          <w:color w:val="171717"/>
          <w:sz w:val="24"/>
          <w:szCs w:val="24"/>
        </w:rPr>
        <w:t>литературных</w:t>
      </w:r>
      <w:r w:rsidRPr="00A86169">
        <w:rPr>
          <w:color w:val="171717"/>
          <w:spacing w:val="1"/>
          <w:sz w:val="24"/>
          <w:szCs w:val="24"/>
        </w:rPr>
        <w:t xml:space="preserve"> </w:t>
      </w:r>
      <w:r w:rsidRPr="00A86169">
        <w:rPr>
          <w:color w:val="171717"/>
          <w:sz w:val="24"/>
          <w:szCs w:val="24"/>
        </w:rPr>
        <w:t>произведениях;</w:t>
      </w:r>
      <w:r w:rsidRPr="00A86169">
        <w:rPr>
          <w:color w:val="171717"/>
          <w:spacing w:val="1"/>
          <w:sz w:val="24"/>
          <w:szCs w:val="24"/>
        </w:rPr>
        <w:t xml:space="preserve"> </w:t>
      </w:r>
      <w:r w:rsidRPr="00A86169">
        <w:rPr>
          <w:color w:val="171717"/>
          <w:sz w:val="24"/>
          <w:szCs w:val="24"/>
        </w:rPr>
        <w:t>неприятие</w:t>
      </w:r>
      <w:r w:rsidRPr="00A86169">
        <w:rPr>
          <w:color w:val="171717"/>
          <w:spacing w:val="1"/>
          <w:sz w:val="24"/>
          <w:szCs w:val="24"/>
        </w:rPr>
        <w:t xml:space="preserve"> </w:t>
      </w:r>
      <w:r w:rsidRPr="00A86169">
        <w:rPr>
          <w:color w:val="171717"/>
          <w:sz w:val="24"/>
          <w:szCs w:val="24"/>
        </w:rPr>
        <w:t>любых</w:t>
      </w:r>
      <w:r w:rsidRPr="00A86169">
        <w:rPr>
          <w:color w:val="171717"/>
          <w:spacing w:val="1"/>
          <w:sz w:val="24"/>
          <w:szCs w:val="24"/>
        </w:rPr>
        <w:t xml:space="preserve"> </w:t>
      </w:r>
      <w:r w:rsidRPr="00A86169">
        <w:rPr>
          <w:color w:val="171717"/>
          <w:sz w:val="24"/>
          <w:szCs w:val="24"/>
        </w:rPr>
        <w:t>форм</w:t>
      </w:r>
      <w:r w:rsidRPr="00A86169">
        <w:rPr>
          <w:color w:val="171717"/>
          <w:spacing w:val="1"/>
          <w:sz w:val="24"/>
          <w:szCs w:val="24"/>
        </w:rPr>
        <w:t xml:space="preserve"> </w:t>
      </w:r>
      <w:r w:rsidRPr="00A86169">
        <w:rPr>
          <w:color w:val="171717"/>
          <w:sz w:val="24"/>
          <w:szCs w:val="24"/>
        </w:rPr>
        <w:t>экстремизма,</w:t>
      </w:r>
      <w:r w:rsidRPr="00A86169">
        <w:rPr>
          <w:color w:val="171717"/>
          <w:spacing w:val="1"/>
          <w:sz w:val="24"/>
          <w:szCs w:val="24"/>
        </w:rPr>
        <w:t xml:space="preserve"> </w:t>
      </w:r>
      <w:r w:rsidRPr="00A86169">
        <w:rPr>
          <w:color w:val="171717"/>
          <w:sz w:val="24"/>
          <w:szCs w:val="24"/>
        </w:rPr>
        <w:t>дискриминации; понимание роли различных социальных институтов в жизни</w:t>
      </w:r>
      <w:r w:rsidRPr="00A86169">
        <w:rPr>
          <w:color w:val="171717"/>
          <w:spacing w:val="1"/>
          <w:sz w:val="24"/>
          <w:szCs w:val="24"/>
        </w:rPr>
        <w:t xml:space="preserve"> </w:t>
      </w:r>
      <w:r w:rsidRPr="00A86169">
        <w:rPr>
          <w:color w:val="171717"/>
          <w:sz w:val="24"/>
          <w:szCs w:val="24"/>
        </w:rPr>
        <w:t>человека;</w:t>
      </w:r>
      <w:r w:rsidRPr="00A86169">
        <w:rPr>
          <w:color w:val="171717"/>
          <w:spacing w:val="1"/>
          <w:sz w:val="24"/>
          <w:szCs w:val="24"/>
        </w:rPr>
        <w:t xml:space="preserve"> </w:t>
      </w:r>
      <w:r w:rsidRPr="00A86169">
        <w:rPr>
          <w:color w:val="171717"/>
          <w:sz w:val="24"/>
          <w:szCs w:val="24"/>
        </w:rPr>
        <w:t>представление</w:t>
      </w:r>
      <w:r w:rsidRPr="00A86169">
        <w:rPr>
          <w:color w:val="171717"/>
          <w:spacing w:val="1"/>
          <w:sz w:val="24"/>
          <w:szCs w:val="24"/>
        </w:rPr>
        <w:t xml:space="preserve"> </w:t>
      </w:r>
      <w:r w:rsidRPr="00A86169">
        <w:rPr>
          <w:color w:val="171717"/>
          <w:sz w:val="24"/>
          <w:szCs w:val="24"/>
        </w:rPr>
        <w:t>об</w:t>
      </w:r>
      <w:r w:rsidRPr="00A86169">
        <w:rPr>
          <w:color w:val="171717"/>
          <w:spacing w:val="1"/>
          <w:sz w:val="24"/>
          <w:szCs w:val="24"/>
        </w:rPr>
        <w:t xml:space="preserve"> </w:t>
      </w:r>
      <w:r w:rsidRPr="00A86169">
        <w:rPr>
          <w:color w:val="171717"/>
          <w:sz w:val="24"/>
          <w:szCs w:val="24"/>
        </w:rPr>
        <w:t>основных</w:t>
      </w:r>
      <w:r w:rsidRPr="00A86169">
        <w:rPr>
          <w:color w:val="171717"/>
          <w:spacing w:val="1"/>
          <w:sz w:val="24"/>
          <w:szCs w:val="24"/>
        </w:rPr>
        <w:t xml:space="preserve"> </w:t>
      </w:r>
      <w:r w:rsidRPr="00A86169">
        <w:rPr>
          <w:color w:val="171717"/>
          <w:sz w:val="24"/>
          <w:szCs w:val="24"/>
        </w:rPr>
        <w:t>правах,</w:t>
      </w:r>
      <w:r w:rsidRPr="00A86169">
        <w:rPr>
          <w:color w:val="171717"/>
          <w:spacing w:val="1"/>
          <w:sz w:val="24"/>
          <w:szCs w:val="24"/>
        </w:rPr>
        <w:t xml:space="preserve"> </w:t>
      </w:r>
      <w:r w:rsidRPr="00A86169">
        <w:rPr>
          <w:color w:val="171717"/>
          <w:sz w:val="24"/>
          <w:szCs w:val="24"/>
        </w:rPr>
        <w:t>свободах</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обязанностях</w:t>
      </w:r>
      <w:r w:rsidRPr="00A86169">
        <w:rPr>
          <w:color w:val="171717"/>
          <w:spacing w:val="1"/>
          <w:sz w:val="24"/>
          <w:szCs w:val="24"/>
        </w:rPr>
        <w:t xml:space="preserve"> </w:t>
      </w:r>
      <w:r w:rsidRPr="00A86169">
        <w:rPr>
          <w:color w:val="171717"/>
          <w:sz w:val="24"/>
          <w:szCs w:val="24"/>
        </w:rPr>
        <w:t>гражданина,</w:t>
      </w:r>
      <w:r w:rsidRPr="00A86169">
        <w:rPr>
          <w:color w:val="171717"/>
          <w:spacing w:val="1"/>
          <w:sz w:val="24"/>
          <w:szCs w:val="24"/>
        </w:rPr>
        <w:t xml:space="preserve"> </w:t>
      </w:r>
      <w:r w:rsidRPr="00A86169">
        <w:rPr>
          <w:color w:val="171717"/>
          <w:sz w:val="24"/>
          <w:szCs w:val="24"/>
        </w:rPr>
        <w:t>социальных</w:t>
      </w:r>
      <w:r w:rsidRPr="00A86169">
        <w:rPr>
          <w:color w:val="171717"/>
          <w:spacing w:val="1"/>
          <w:sz w:val="24"/>
          <w:szCs w:val="24"/>
        </w:rPr>
        <w:t xml:space="preserve"> </w:t>
      </w:r>
      <w:r w:rsidRPr="00A86169">
        <w:rPr>
          <w:color w:val="171717"/>
          <w:sz w:val="24"/>
          <w:szCs w:val="24"/>
        </w:rPr>
        <w:t>нормах</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правилах</w:t>
      </w:r>
      <w:r w:rsidRPr="00A86169">
        <w:rPr>
          <w:color w:val="171717"/>
          <w:spacing w:val="1"/>
          <w:sz w:val="24"/>
          <w:szCs w:val="24"/>
        </w:rPr>
        <w:t xml:space="preserve"> </w:t>
      </w:r>
      <w:r w:rsidRPr="00A86169">
        <w:rPr>
          <w:color w:val="171717"/>
          <w:sz w:val="24"/>
          <w:szCs w:val="24"/>
        </w:rPr>
        <w:t>межличностных</w:t>
      </w:r>
      <w:r w:rsidRPr="00A86169">
        <w:rPr>
          <w:color w:val="171717"/>
          <w:spacing w:val="1"/>
          <w:sz w:val="24"/>
          <w:szCs w:val="24"/>
        </w:rPr>
        <w:t xml:space="preserve"> </w:t>
      </w:r>
      <w:r w:rsidRPr="00A86169">
        <w:rPr>
          <w:color w:val="171717"/>
          <w:sz w:val="24"/>
          <w:szCs w:val="24"/>
        </w:rPr>
        <w:t>отношений</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поликультурном</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многоконфессиональном</w:t>
      </w:r>
      <w:r w:rsidRPr="00A86169">
        <w:rPr>
          <w:color w:val="171717"/>
          <w:spacing w:val="1"/>
          <w:sz w:val="24"/>
          <w:szCs w:val="24"/>
        </w:rPr>
        <w:t xml:space="preserve"> </w:t>
      </w:r>
      <w:r w:rsidRPr="00A86169">
        <w:rPr>
          <w:color w:val="171717"/>
          <w:sz w:val="24"/>
          <w:szCs w:val="24"/>
        </w:rPr>
        <w:t>обществе,</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опорой</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примеры</w:t>
      </w:r>
      <w:r w:rsidRPr="00A86169">
        <w:rPr>
          <w:color w:val="171717"/>
          <w:spacing w:val="1"/>
          <w:sz w:val="24"/>
          <w:szCs w:val="24"/>
        </w:rPr>
        <w:t xml:space="preserve"> </w:t>
      </w:r>
      <w:r w:rsidRPr="00A86169">
        <w:rPr>
          <w:color w:val="171717"/>
          <w:sz w:val="24"/>
          <w:szCs w:val="24"/>
        </w:rPr>
        <w:t>из</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представление</w:t>
      </w:r>
      <w:r w:rsidRPr="00A86169">
        <w:rPr>
          <w:color w:val="171717"/>
          <w:spacing w:val="1"/>
          <w:sz w:val="24"/>
          <w:szCs w:val="24"/>
        </w:rPr>
        <w:t xml:space="preserve"> </w:t>
      </w:r>
      <w:r w:rsidRPr="00A86169">
        <w:rPr>
          <w:color w:val="171717"/>
          <w:sz w:val="24"/>
          <w:szCs w:val="24"/>
        </w:rPr>
        <w:t>о</w:t>
      </w:r>
      <w:r w:rsidRPr="00A86169">
        <w:rPr>
          <w:color w:val="171717"/>
          <w:spacing w:val="1"/>
          <w:sz w:val="24"/>
          <w:szCs w:val="24"/>
        </w:rPr>
        <w:t xml:space="preserve"> </w:t>
      </w:r>
      <w:r w:rsidRPr="00A86169">
        <w:rPr>
          <w:color w:val="171717"/>
          <w:sz w:val="24"/>
          <w:szCs w:val="24"/>
        </w:rPr>
        <w:t>способах</w:t>
      </w:r>
      <w:r w:rsidRPr="00A86169">
        <w:rPr>
          <w:color w:val="171717"/>
          <w:spacing w:val="71"/>
          <w:sz w:val="24"/>
          <w:szCs w:val="24"/>
        </w:rPr>
        <w:t xml:space="preserve"> </w:t>
      </w:r>
      <w:r w:rsidRPr="00A86169">
        <w:rPr>
          <w:color w:val="171717"/>
          <w:sz w:val="24"/>
          <w:szCs w:val="24"/>
        </w:rPr>
        <w:t>противодействия</w:t>
      </w:r>
      <w:r w:rsidRPr="00A86169">
        <w:rPr>
          <w:color w:val="171717"/>
          <w:spacing w:val="1"/>
          <w:sz w:val="24"/>
          <w:szCs w:val="24"/>
        </w:rPr>
        <w:t xml:space="preserve"> </w:t>
      </w:r>
      <w:r w:rsidRPr="00A86169">
        <w:rPr>
          <w:color w:val="171717"/>
          <w:sz w:val="24"/>
          <w:szCs w:val="24"/>
        </w:rPr>
        <w:t xml:space="preserve">коррупции; готовность к разнообразной </w:t>
      </w:r>
    </w:p>
    <w:p w14:paraId="14E92B6F" w14:textId="77777777" w:rsidR="005F502E" w:rsidRPr="005F502E" w:rsidRDefault="005F502E" w:rsidP="00D05F98">
      <w:pPr>
        <w:pStyle w:val="a7"/>
        <w:numPr>
          <w:ilvl w:val="0"/>
          <w:numId w:val="39"/>
        </w:numPr>
        <w:tabs>
          <w:tab w:val="left" w:pos="1108"/>
        </w:tabs>
        <w:ind w:left="0" w:firstLine="567"/>
        <w:rPr>
          <w:sz w:val="24"/>
          <w:szCs w:val="24"/>
        </w:rPr>
      </w:pPr>
    </w:p>
    <w:p w14:paraId="50340BA7" w14:textId="77777777" w:rsidR="00747961" w:rsidRPr="005F502E" w:rsidRDefault="00747961" w:rsidP="005F502E">
      <w:pPr>
        <w:tabs>
          <w:tab w:val="left" w:pos="1108"/>
        </w:tabs>
        <w:jc w:val="both"/>
        <w:rPr>
          <w:sz w:val="24"/>
          <w:szCs w:val="24"/>
        </w:rPr>
      </w:pPr>
      <w:r w:rsidRPr="005F502E">
        <w:rPr>
          <w:color w:val="171717"/>
          <w:sz w:val="24"/>
          <w:szCs w:val="24"/>
        </w:rPr>
        <w:t>совместной деятельности, стремление к</w:t>
      </w:r>
      <w:r w:rsidRPr="005F502E">
        <w:rPr>
          <w:color w:val="171717"/>
          <w:spacing w:val="-67"/>
          <w:sz w:val="24"/>
          <w:szCs w:val="24"/>
        </w:rPr>
        <w:t xml:space="preserve"> </w:t>
      </w:r>
      <w:r w:rsidRPr="005F502E">
        <w:rPr>
          <w:color w:val="171717"/>
          <w:sz w:val="24"/>
          <w:szCs w:val="24"/>
        </w:rPr>
        <w:t>взаимопониманию и взаимопомощи, в т.ч. с опорой на примеры из литературы;</w:t>
      </w:r>
      <w:r w:rsidRPr="005F502E">
        <w:rPr>
          <w:color w:val="171717"/>
          <w:spacing w:val="1"/>
          <w:sz w:val="24"/>
          <w:szCs w:val="24"/>
        </w:rPr>
        <w:t xml:space="preserve"> </w:t>
      </w:r>
      <w:r w:rsidRPr="005F502E">
        <w:rPr>
          <w:color w:val="171717"/>
          <w:sz w:val="24"/>
          <w:szCs w:val="24"/>
        </w:rPr>
        <w:t>активное</w:t>
      </w:r>
      <w:r w:rsidRPr="005F502E">
        <w:rPr>
          <w:color w:val="171717"/>
          <w:spacing w:val="1"/>
          <w:sz w:val="24"/>
          <w:szCs w:val="24"/>
        </w:rPr>
        <w:t xml:space="preserve"> </w:t>
      </w:r>
      <w:r w:rsidRPr="005F502E">
        <w:rPr>
          <w:color w:val="171717"/>
          <w:sz w:val="24"/>
          <w:szCs w:val="24"/>
        </w:rPr>
        <w:t>участие</w:t>
      </w:r>
      <w:r w:rsidRPr="005F502E">
        <w:rPr>
          <w:color w:val="171717"/>
          <w:spacing w:val="1"/>
          <w:sz w:val="24"/>
          <w:szCs w:val="24"/>
        </w:rPr>
        <w:t xml:space="preserve"> </w:t>
      </w:r>
      <w:r w:rsidRPr="005F502E">
        <w:rPr>
          <w:color w:val="171717"/>
          <w:sz w:val="24"/>
          <w:szCs w:val="24"/>
        </w:rPr>
        <w:t>в</w:t>
      </w:r>
      <w:r w:rsidRPr="005F502E">
        <w:rPr>
          <w:color w:val="171717"/>
          <w:spacing w:val="1"/>
          <w:sz w:val="24"/>
          <w:szCs w:val="24"/>
        </w:rPr>
        <w:t xml:space="preserve"> </w:t>
      </w:r>
      <w:r w:rsidRPr="005F502E">
        <w:rPr>
          <w:color w:val="171717"/>
          <w:sz w:val="24"/>
          <w:szCs w:val="24"/>
        </w:rPr>
        <w:t>школьном</w:t>
      </w:r>
      <w:r w:rsidRPr="005F502E">
        <w:rPr>
          <w:color w:val="171717"/>
          <w:spacing w:val="1"/>
          <w:sz w:val="24"/>
          <w:szCs w:val="24"/>
        </w:rPr>
        <w:t xml:space="preserve"> </w:t>
      </w:r>
      <w:r w:rsidRPr="005F502E">
        <w:rPr>
          <w:color w:val="171717"/>
          <w:sz w:val="24"/>
          <w:szCs w:val="24"/>
        </w:rPr>
        <w:t>самоуправлении;</w:t>
      </w:r>
      <w:r w:rsidRPr="005F502E">
        <w:rPr>
          <w:color w:val="171717"/>
          <w:spacing w:val="1"/>
          <w:sz w:val="24"/>
          <w:szCs w:val="24"/>
        </w:rPr>
        <w:t xml:space="preserve"> </w:t>
      </w:r>
      <w:r w:rsidRPr="005F502E">
        <w:rPr>
          <w:color w:val="171717"/>
          <w:sz w:val="24"/>
          <w:szCs w:val="24"/>
        </w:rPr>
        <w:t>готовность</w:t>
      </w:r>
      <w:r w:rsidRPr="005F502E">
        <w:rPr>
          <w:color w:val="171717"/>
          <w:spacing w:val="1"/>
          <w:sz w:val="24"/>
          <w:szCs w:val="24"/>
        </w:rPr>
        <w:t xml:space="preserve"> </w:t>
      </w:r>
      <w:r w:rsidRPr="005F502E">
        <w:rPr>
          <w:color w:val="171717"/>
          <w:sz w:val="24"/>
          <w:szCs w:val="24"/>
        </w:rPr>
        <w:t>к</w:t>
      </w:r>
      <w:r w:rsidRPr="005F502E">
        <w:rPr>
          <w:color w:val="171717"/>
          <w:spacing w:val="1"/>
          <w:sz w:val="24"/>
          <w:szCs w:val="24"/>
        </w:rPr>
        <w:t xml:space="preserve"> </w:t>
      </w:r>
      <w:r w:rsidRPr="005F502E">
        <w:rPr>
          <w:color w:val="171717"/>
          <w:sz w:val="24"/>
          <w:szCs w:val="24"/>
        </w:rPr>
        <w:t>участию</w:t>
      </w:r>
      <w:r w:rsidRPr="005F502E">
        <w:rPr>
          <w:color w:val="171717"/>
          <w:spacing w:val="1"/>
          <w:sz w:val="24"/>
          <w:szCs w:val="24"/>
        </w:rPr>
        <w:t xml:space="preserve"> </w:t>
      </w:r>
      <w:r w:rsidRPr="005F502E">
        <w:rPr>
          <w:color w:val="171717"/>
          <w:sz w:val="24"/>
          <w:szCs w:val="24"/>
        </w:rPr>
        <w:t>в</w:t>
      </w:r>
      <w:r w:rsidRPr="005F502E">
        <w:rPr>
          <w:color w:val="171717"/>
          <w:spacing w:val="1"/>
          <w:sz w:val="24"/>
          <w:szCs w:val="24"/>
        </w:rPr>
        <w:t xml:space="preserve"> </w:t>
      </w:r>
      <w:r w:rsidRPr="005F502E">
        <w:rPr>
          <w:color w:val="171717"/>
          <w:sz w:val="24"/>
          <w:szCs w:val="24"/>
        </w:rPr>
        <w:t>гуманитарной</w:t>
      </w:r>
      <w:r w:rsidRPr="005F502E">
        <w:rPr>
          <w:color w:val="171717"/>
          <w:spacing w:val="1"/>
          <w:sz w:val="24"/>
          <w:szCs w:val="24"/>
        </w:rPr>
        <w:t xml:space="preserve"> </w:t>
      </w:r>
      <w:r w:rsidRPr="005F502E">
        <w:rPr>
          <w:color w:val="171717"/>
          <w:sz w:val="24"/>
          <w:szCs w:val="24"/>
        </w:rPr>
        <w:t>деятельности</w:t>
      </w:r>
      <w:r w:rsidRPr="005F502E">
        <w:rPr>
          <w:color w:val="171717"/>
          <w:spacing w:val="1"/>
          <w:sz w:val="24"/>
          <w:szCs w:val="24"/>
        </w:rPr>
        <w:t xml:space="preserve"> </w:t>
      </w:r>
      <w:r w:rsidRPr="005F502E">
        <w:rPr>
          <w:color w:val="171717"/>
          <w:sz w:val="24"/>
          <w:szCs w:val="24"/>
        </w:rPr>
        <w:t>(</w:t>
      </w:r>
      <w:proofErr w:type="spellStart"/>
      <w:r w:rsidRPr="005F502E">
        <w:rPr>
          <w:color w:val="171717"/>
          <w:sz w:val="24"/>
          <w:szCs w:val="24"/>
        </w:rPr>
        <w:t>волонтерство</w:t>
      </w:r>
      <w:proofErr w:type="spellEnd"/>
      <w:r w:rsidRPr="005F502E">
        <w:rPr>
          <w:color w:val="171717"/>
          <w:sz w:val="24"/>
          <w:szCs w:val="24"/>
        </w:rPr>
        <w:t>;</w:t>
      </w:r>
      <w:r w:rsidRPr="005F502E">
        <w:rPr>
          <w:color w:val="171717"/>
          <w:spacing w:val="1"/>
          <w:sz w:val="24"/>
          <w:szCs w:val="24"/>
        </w:rPr>
        <w:t xml:space="preserve"> </w:t>
      </w:r>
      <w:r w:rsidRPr="005F502E">
        <w:rPr>
          <w:color w:val="171717"/>
          <w:sz w:val="24"/>
          <w:szCs w:val="24"/>
        </w:rPr>
        <w:t>помощь</w:t>
      </w:r>
      <w:r w:rsidRPr="005F502E">
        <w:rPr>
          <w:color w:val="171717"/>
          <w:spacing w:val="1"/>
          <w:sz w:val="24"/>
          <w:szCs w:val="24"/>
        </w:rPr>
        <w:t xml:space="preserve"> </w:t>
      </w:r>
      <w:r w:rsidRPr="005F502E">
        <w:rPr>
          <w:color w:val="171717"/>
          <w:sz w:val="24"/>
          <w:szCs w:val="24"/>
        </w:rPr>
        <w:t>людям,</w:t>
      </w:r>
      <w:r w:rsidRPr="005F502E">
        <w:rPr>
          <w:color w:val="171717"/>
          <w:spacing w:val="1"/>
          <w:sz w:val="24"/>
          <w:szCs w:val="24"/>
        </w:rPr>
        <w:t xml:space="preserve"> </w:t>
      </w:r>
      <w:r w:rsidRPr="005F502E">
        <w:rPr>
          <w:color w:val="171717"/>
          <w:sz w:val="24"/>
          <w:szCs w:val="24"/>
        </w:rPr>
        <w:t>нуждающимся</w:t>
      </w:r>
      <w:r w:rsidRPr="005F502E">
        <w:rPr>
          <w:color w:val="171717"/>
          <w:spacing w:val="1"/>
          <w:sz w:val="24"/>
          <w:szCs w:val="24"/>
        </w:rPr>
        <w:t xml:space="preserve"> </w:t>
      </w:r>
      <w:r w:rsidRPr="005F502E">
        <w:rPr>
          <w:color w:val="171717"/>
          <w:sz w:val="24"/>
          <w:szCs w:val="24"/>
        </w:rPr>
        <w:t>в</w:t>
      </w:r>
      <w:r w:rsidRPr="005F502E">
        <w:rPr>
          <w:color w:val="171717"/>
          <w:spacing w:val="-67"/>
          <w:sz w:val="24"/>
          <w:szCs w:val="24"/>
        </w:rPr>
        <w:t xml:space="preserve"> </w:t>
      </w:r>
      <w:r w:rsidRPr="005F502E">
        <w:rPr>
          <w:color w:val="171717"/>
          <w:sz w:val="24"/>
          <w:szCs w:val="24"/>
        </w:rPr>
        <w:t>ней);</w:t>
      </w:r>
    </w:p>
    <w:p w14:paraId="77AFE6B2" w14:textId="77777777" w:rsidR="00747961" w:rsidRPr="00A86169" w:rsidRDefault="00747961" w:rsidP="005F502E">
      <w:pPr>
        <w:pStyle w:val="21"/>
        <w:tabs>
          <w:tab w:val="left" w:pos="709"/>
        </w:tabs>
        <w:spacing w:before="0"/>
        <w:ind w:left="0" w:firstLine="567"/>
      </w:pPr>
      <w:r w:rsidRPr="00A86169">
        <w:rPr>
          <w:color w:val="171717"/>
        </w:rPr>
        <w:t>патриотического</w:t>
      </w:r>
      <w:r w:rsidRPr="00A86169">
        <w:rPr>
          <w:color w:val="171717"/>
          <w:spacing w:val="-8"/>
        </w:rPr>
        <w:t xml:space="preserve"> </w:t>
      </w:r>
      <w:r w:rsidRPr="00A86169">
        <w:rPr>
          <w:color w:val="171717"/>
        </w:rPr>
        <w:t>воспитания:</w:t>
      </w:r>
    </w:p>
    <w:p w14:paraId="3232437C"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осознание российской гражданской идентичности в поликультурном и</w:t>
      </w:r>
      <w:r w:rsidRPr="00A86169">
        <w:rPr>
          <w:color w:val="171717"/>
          <w:spacing w:val="1"/>
          <w:sz w:val="24"/>
          <w:szCs w:val="24"/>
        </w:rPr>
        <w:t xml:space="preserve"> </w:t>
      </w:r>
      <w:r w:rsidRPr="00A86169">
        <w:rPr>
          <w:color w:val="171717"/>
          <w:sz w:val="24"/>
          <w:szCs w:val="24"/>
        </w:rPr>
        <w:t>многоконфессиональном обществе, проявление интереса к познанию родного</w:t>
      </w:r>
      <w:r w:rsidRPr="00A86169">
        <w:rPr>
          <w:color w:val="171717"/>
          <w:spacing w:val="1"/>
          <w:sz w:val="24"/>
          <w:szCs w:val="24"/>
        </w:rPr>
        <w:t xml:space="preserve"> </w:t>
      </w:r>
      <w:r w:rsidRPr="00A86169">
        <w:rPr>
          <w:color w:val="171717"/>
          <w:sz w:val="24"/>
          <w:szCs w:val="24"/>
        </w:rPr>
        <w:t>языка,</w:t>
      </w:r>
      <w:r w:rsidRPr="00A86169">
        <w:rPr>
          <w:color w:val="171717"/>
          <w:spacing w:val="17"/>
          <w:sz w:val="24"/>
          <w:szCs w:val="24"/>
        </w:rPr>
        <w:t xml:space="preserve"> </w:t>
      </w:r>
      <w:r w:rsidRPr="00A86169">
        <w:rPr>
          <w:color w:val="171717"/>
          <w:sz w:val="24"/>
          <w:szCs w:val="24"/>
        </w:rPr>
        <w:t>истории,</w:t>
      </w:r>
      <w:r w:rsidRPr="00A86169">
        <w:rPr>
          <w:color w:val="171717"/>
          <w:spacing w:val="17"/>
          <w:sz w:val="24"/>
          <w:szCs w:val="24"/>
        </w:rPr>
        <w:t xml:space="preserve"> </w:t>
      </w:r>
      <w:r w:rsidRPr="00A86169">
        <w:rPr>
          <w:color w:val="171717"/>
          <w:sz w:val="24"/>
          <w:szCs w:val="24"/>
        </w:rPr>
        <w:t>культуры</w:t>
      </w:r>
      <w:r w:rsidRPr="00A86169">
        <w:rPr>
          <w:color w:val="171717"/>
          <w:spacing w:val="15"/>
          <w:sz w:val="24"/>
          <w:szCs w:val="24"/>
        </w:rPr>
        <w:t xml:space="preserve"> </w:t>
      </w:r>
      <w:r w:rsidRPr="00A86169">
        <w:rPr>
          <w:color w:val="171717"/>
          <w:sz w:val="24"/>
          <w:szCs w:val="24"/>
        </w:rPr>
        <w:t>Российской</w:t>
      </w:r>
      <w:r w:rsidRPr="00A86169">
        <w:rPr>
          <w:color w:val="171717"/>
          <w:spacing w:val="18"/>
          <w:sz w:val="24"/>
          <w:szCs w:val="24"/>
        </w:rPr>
        <w:t xml:space="preserve"> </w:t>
      </w:r>
      <w:r w:rsidRPr="00A86169">
        <w:rPr>
          <w:color w:val="171717"/>
          <w:sz w:val="24"/>
          <w:szCs w:val="24"/>
        </w:rPr>
        <w:t>Федерации,</w:t>
      </w:r>
      <w:r w:rsidRPr="00A86169">
        <w:rPr>
          <w:color w:val="171717"/>
          <w:spacing w:val="16"/>
          <w:sz w:val="24"/>
          <w:szCs w:val="24"/>
        </w:rPr>
        <w:t xml:space="preserve"> </w:t>
      </w:r>
      <w:r w:rsidRPr="00A86169">
        <w:rPr>
          <w:color w:val="171717"/>
          <w:sz w:val="24"/>
          <w:szCs w:val="24"/>
        </w:rPr>
        <w:t>своего</w:t>
      </w:r>
      <w:r w:rsidRPr="00A86169">
        <w:rPr>
          <w:color w:val="171717"/>
          <w:spacing w:val="15"/>
          <w:sz w:val="24"/>
          <w:szCs w:val="24"/>
        </w:rPr>
        <w:t xml:space="preserve"> </w:t>
      </w:r>
      <w:r w:rsidRPr="00A86169">
        <w:rPr>
          <w:color w:val="171717"/>
          <w:sz w:val="24"/>
          <w:szCs w:val="24"/>
        </w:rPr>
        <w:t>края,</w:t>
      </w:r>
      <w:r w:rsidRPr="00A86169">
        <w:rPr>
          <w:color w:val="171717"/>
          <w:spacing w:val="16"/>
          <w:sz w:val="24"/>
          <w:szCs w:val="24"/>
        </w:rPr>
        <w:t xml:space="preserve"> </w:t>
      </w:r>
      <w:r w:rsidRPr="00A86169">
        <w:rPr>
          <w:color w:val="171717"/>
          <w:sz w:val="24"/>
          <w:szCs w:val="24"/>
        </w:rPr>
        <w:t>народов</w:t>
      </w:r>
      <w:r w:rsidRPr="00A86169">
        <w:rPr>
          <w:color w:val="171717"/>
          <w:spacing w:val="13"/>
          <w:sz w:val="24"/>
          <w:szCs w:val="24"/>
        </w:rPr>
        <w:t xml:space="preserve"> </w:t>
      </w:r>
      <w:r w:rsidRPr="00A86169">
        <w:rPr>
          <w:color w:val="171717"/>
          <w:sz w:val="24"/>
          <w:szCs w:val="24"/>
        </w:rPr>
        <w:t>России</w:t>
      </w:r>
      <w:r w:rsidRPr="00A86169">
        <w:rPr>
          <w:color w:val="171717"/>
          <w:spacing w:val="-67"/>
          <w:sz w:val="24"/>
          <w:szCs w:val="24"/>
        </w:rPr>
        <w:t xml:space="preserve"> </w:t>
      </w:r>
      <w:r w:rsidRPr="00A86169">
        <w:rPr>
          <w:color w:val="171717"/>
          <w:sz w:val="24"/>
          <w:szCs w:val="24"/>
        </w:rPr>
        <w:t>в контексте изучения произведений русской и зарубежной литературы, а также</w:t>
      </w:r>
      <w:r w:rsidRPr="00A86169">
        <w:rPr>
          <w:color w:val="171717"/>
          <w:spacing w:val="1"/>
          <w:sz w:val="24"/>
          <w:szCs w:val="24"/>
        </w:rPr>
        <w:t xml:space="preserve"> </w:t>
      </w:r>
      <w:r w:rsidRPr="00A86169">
        <w:rPr>
          <w:color w:val="171717"/>
          <w:sz w:val="24"/>
          <w:szCs w:val="24"/>
        </w:rPr>
        <w:t>литератур народов РФ; ценностное отношение к достижениям своей Родины -</w:t>
      </w:r>
      <w:r w:rsidRPr="00A86169">
        <w:rPr>
          <w:color w:val="171717"/>
          <w:spacing w:val="1"/>
          <w:sz w:val="24"/>
          <w:szCs w:val="24"/>
        </w:rPr>
        <w:t xml:space="preserve"> </w:t>
      </w:r>
      <w:r w:rsidRPr="00A86169">
        <w:rPr>
          <w:color w:val="171717"/>
          <w:sz w:val="24"/>
          <w:szCs w:val="24"/>
        </w:rPr>
        <w:t>России, к науке, искусству, спорту, технологиям, боевым подвигам и трудовым</w:t>
      </w:r>
      <w:r w:rsidRPr="00A86169">
        <w:rPr>
          <w:color w:val="171717"/>
          <w:spacing w:val="1"/>
          <w:sz w:val="24"/>
          <w:szCs w:val="24"/>
        </w:rPr>
        <w:t xml:space="preserve"> </w:t>
      </w:r>
      <w:r w:rsidRPr="00A86169">
        <w:rPr>
          <w:color w:val="171717"/>
          <w:sz w:val="24"/>
          <w:szCs w:val="24"/>
        </w:rPr>
        <w:t>достижениям</w:t>
      </w:r>
      <w:r w:rsidRPr="00A86169">
        <w:rPr>
          <w:color w:val="171717"/>
          <w:spacing w:val="1"/>
          <w:sz w:val="24"/>
          <w:szCs w:val="24"/>
        </w:rPr>
        <w:t xml:space="preserve"> </w:t>
      </w:r>
      <w:r w:rsidRPr="00A86169">
        <w:rPr>
          <w:color w:val="171717"/>
          <w:sz w:val="24"/>
          <w:szCs w:val="24"/>
        </w:rPr>
        <w:t>народа,</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отражённым</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художественных</w:t>
      </w:r>
      <w:r w:rsidRPr="00A86169">
        <w:rPr>
          <w:color w:val="171717"/>
          <w:spacing w:val="1"/>
          <w:sz w:val="24"/>
          <w:szCs w:val="24"/>
        </w:rPr>
        <w:t xml:space="preserve"> </w:t>
      </w:r>
      <w:r w:rsidRPr="00A86169">
        <w:rPr>
          <w:color w:val="171717"/>
          <w:sz w:val="24"/>
          <w:szCs w:val="24"/>
        </w:rPr>
        <w:t>произведениях;</w:t>
      </w:r>
      <w:r w:rsidRPr="00A86169">
        <w:rPr>
          <w:color w:val="171717"/>
          <w:spacing w:val="1"/>
          <w:sz w:val="24"/>
          <w:szCs w:val="24"/>
        </w:rPr>
        <w:t xml:space="preserve"> </w:t>
      </w:r>
      <w:r w:rsidRPr="00A86169">
        <w:rPr>
          <w:color w:val="171717"/>
          <w:sz w:val="24"/>
          <w:szCs w:val="24"/>
        </w:rPr>
        <w:t>уважение к символам России, государственным праздникам, историческому и</w:t>
      </w:r>
      <w:r w:rsidRPr="00A86169">
        <w:rPr>
          <w:color w:val="171717"/>
          <w:spacing w:val="1"/>
          <w:sz w:val="24"/>
          <w:szCs w:val="24"/>
        </w:rPr>
        <w:t xml:space="preserve"> </w:t>
      </w:r>
      <w:r w:rsidRPr="00A86169">
        <w:rPr>
          <w:color w:val="171717"/>
          <w:sz w:val="24"/>
          <w:szCs w:val="24"/>
        </w:rPr>
        <w:t>природному</w:t>
      </w:r>
      <w:r w:rsidRPr="00A86169">
        <w:rPr>
          <w:color w:val="171717"/>
          <w:spacing w:val="1"/>
          <w:sz w:val="24"/>
          <w:szCs w:val="24"/>
        </w:rPr>
        <w:t xml:space="preserve"> </w:t>
      </w:r>
      <w:r w:rsidRPr="00A86169">
        <w:rPr>
          <w:color w:val="171717"/>
          <w:sz w:val="24"/>
          <w:szCs w:val="24"/>
        </w:rPr>
        <w:t>наследию</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памятникам,</w:t>
      </w:r>
      <w:r w:rsidRPr="00A86169">
        <w:rPr>
          <w:color w:val="171717"/>
          <w:spacing w:val="1"/>
          <w:sz w:val="24"/>
          <w:szCs w:val="24"/>
        </w:rPr>
        <w:t xml:space="preserve"> </w:t>
      </w:r>
      <w:r w:rsidRPr="00A86169">
        <w:rPr>
          <w:color w:val="171717"/>
          <w:sz w:val="24"/>
          <w:szCs w:val="24"/>
        </w:rPr>
        <w:t>традициям</w:t>
      </w:r>
      <w:r w:rsidRPr="00A86169">
        <w:rPr>
          <w:color w:val="171717"/>
          <w:spacing w:val="1"/>
          <w:sz w:val="24"/>
          <w:szCs w:val="24"/>
        </w:rPr>
        <w:t xml:space="preserve"> </w:t>
      </w:r>
      <w:r w:rsidRPr="00A86169">
        <w:rPr>
          <w:color w:val="171717"/>
          <w:sz w:val="24"/>
          <w:szCs w:val="24"/>
        </w:rPr>
        <w:t>разных</w:t>
      </w:r>
      <w:r w:rsidRPr="00A86169">
        <w:rPr>
          <w:color w:val="171717"/>
          <w:spacing w:val="71"/>
          <w:sz w:val="24"/>
          <w:szCs w:val="24"/>
        </w:rPr>
        <w:t xml:space="preserve"> </w:t>
      </w:r>
      <w:r w:rsidRPr="00A86169">
        <w:rPr>
          <w:color w:val="171717"/>
          <w:sz w:val="24"/>
          <w:szCs w:val="24"/>
        </w:rPr>
        <w:t>народов,</w:t>
      </w:r>
      <w:r w:rsidRPr="00A86169">
        <w:rPr>
          <w:color w:val="171717"/>
          <w:spacing w:val="1"/>
          <w:sz w:val="24"/>
          <w:szCs w:val="24"/>
        </w:rPr>
        <w:t xml:space="preserve"> </w:t>
      </w:r>
      <w:r w:rsidRPr="00A86169">
        <w:rPr>
          <w:color w:val="171717"/>
          <w:sz w:val="24"/>
          <w:szCs w:val="24"/>
        </w:rPr>
        <w:t>проживающих</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родной</w:t>
      </w:r>
      <w:r w:rsidRPr="00A86169">
        <w:rPr>
          <w:color w:val="171717"/>
          <w:spacing w:val="1"/>
          <w:sz w:val="24"/>
          <w:szCs w:val="24"/>
        </w:rPr>
        <w:t xml:space="preserve"> </w:t>
      </w:r>
      <w:r w:rsidRPr="00A86169">
        <w:rPr>
          <w:color w:val="171717"/>
          <w:sz w:val="24"/>
          <w:szCs w:val="24"/>
        </w:rPr>
        <w:t>стране,</w:t>
      </w:r>
      <w:r w:rsidRPr="00A86169">
        <w:rPr>
          <w:color w:val="171717"/>
          <w:spacing w:val="1"/>
          <w:sz w:val="24"/>
          <w:szCs w:val="24"/>
        </w:rPr>
        <w:t xml:space="preserve"> </w:t>
      </w:r>
      <w:r w:rsidRPr="00A86169">
        <w:rPr>
          <w:color w:val="171717"/>
          <w:sz w:val="24"/>
          <w:szCs w:val="24"/>
        </w:rPr>
        <w:t>обращая</w:t>
      </w:r>
      <w:r w:rsidRPr="00A86169">
        <w:rPr>
          <w:color w:val="171717"/>
          <w:spacing w:val="1"/>
          <w:sz w:val="24"/>
          <w:szCs w:val="24"/>
        </w:rPr>
        <w:t xml:space="preserve"> </w:t>
      </w:r>
      <w:r w:rsidRPr="00A86169">
        <w:rPr>
          <w:color w:val="171717"/>
          <w:sz w:val="24"/>
          <w:szCs w:val="24"/>
        </w:rPr>
        <w:t>внимание</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их</w:t>
      </w:r>
      <w:r w:rsidRPr="00A86169">
        <w:rPr>
          <w:color w:val="171717"/>
          <w:spacing w:val="1"/>
          <w:sz w:val="24"/>
          <w:szCs w:val="24"/>
        </w:rPr>
        <w:t xml:space="preserve"> </w:t>
      </w:r>
      <w:r w:rsidRPr="00A86169">
        <w:rPr>
          <w:color w:val="171717"/>
          <w:sz w:val="24"/>
          <w:szCs w:val="24"/>
        </w:rPr>
        <w:t>воплощение</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литературе;</w:t>
      </w:r>
    </w:p>
    <w:p w14:paraId="4D53B999" w14:textId="77777777" w:rsidR="00747961" w:rsidRPr="00A86169" w:rsidRDefault="00747961" w:rsidP="005F502E">
      <w:pPr>
        <w:pStyle w:val="21"/>
        <w:tabs>
          <w:tab w:val="left" w:pos="709"/>
        </w:tabs>
        <w:spacing w:before="0"/>
        <w:ind w:left="0" w:firstLine="567"/>
      </w:pPr>
      <w:r w:rsidRPr="00A86169">
        <w:rPr>
          <w:color w:val="171717"/>
        </w:rPr>
        <w:t>духовно-нравственного</w:t>
      </w:r>
      <w:r w:rsidRPr="00A86169">
        <w:rPr>
          <w:color w:val="171717"/>
          <w:spacing w:val="-8"/>
        </w:rPr>
        <w:t xml:space="preserve"> </w:t>
      </w:r>
      <w:r w:rsidRPr="00A86169">
        <w:rPr>
          <w:color w:val="171717"/>
        </w:rPr>
        <w:t>воспитания:</w:t>
      </w:r>
    </w:p>
    <w:p w14:paraId="2003FC59"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ориентация на моральные ценности и нормы в ситуациях нравственного</w:t>
      </w:r>
      <w:r w:rsidRPr="00A86169">
        <w:rPr>
          <w:color w:val="171717"/>
          <w:spacing w:val="1"/>
          <w:sz w:val="24"/>
          <w:szCs w:val="24"/>
        </w:rPr>
        <w:t xml:space="preserve"> </w:t>
      </w:r>
      <w:r w:rsidRPr="00A86169">
        <w:rPr>
          <w:color w:val="171717"/>
          <w:sz w:val="24"/>
          <w:szCs w:val="24"/>
        </w:rPr>
        <w:t>выбора</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оценкой</w:t>
      </w:r>
      <w:r w:rsidRPr="00A86169">
        <w:rPr>
          <w:color w:val="171717"/>
          <w:spacing w:val="1"/>
          <w:sz w:val="24"/>
          <w:szCs w:val="24"/>
        </w:rPr>
        <w:t xml:space="preserve"> </w:t>
      </w:r>
      <w:r w:rsidRPr="00A86169">
        <w:rPr>
          <w:color w:val="171717"/>
          <w:sz w:val="24"/>
          <w:szCs w:val="24"/>
        </w:rPr>
        <w:t>поведения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поступков</w:t>
      </w:r>
      <w:r w:rsidRPr="00A86169">
        <w:rPr>
          <w:color w:val="171717"/>
          <w:spacing w:val="1"/>
          <w:sz w:val="24"/>
          <w:szCs w:val="24"/>
        </w:rPr>
        <w:t xml:space="preserve"> </w:t>
      </w:r>
      <w:r w:rsidRPr="00A86169">
        <w:rPr>
          <w:color w:val="171717"/>
          <w:sz w:val="24"/>
          <w:szCs w:val="24"/>
        </w:rPr>
        <w:t>персонажей</w:t>
      </w:r>
      <w:r w:rsidRPr="00A86169">
        <w:rPr>
          <w:color w:val="171717"/>
          <w:spacing w:val="1"/>
          <w:sz w:val="24"/>
          <w:szCs w:val="24"/>
        </w:rPr>
        <w:t xml:space="preserve"> </w:t>
      </w:r>
      <w:r w:rsidRPr="00A86169">
        <w:rPr>
          <w:color w:val="171717"/>
          <w:sz w:val="24"/>
          <w:szCs w:val="24"/>
        </w:rPr>
        <w:t>литературных</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готовность</w:t>
      </w:r>
      <w:r w:rsidRPr="00A86169">
        <w:rPr>
          <w:color w:val="171717"/>
          <w:spacing w:val="1"/>
          <w:sz w:val="24"/>
          <w:szCs w:val="24"/>
        </w:rPr>
        <w:t xml:space="preserve"> </w:t>
      </w:r>
      <w:r w:rsidRPr="00A86169">
        <w:rPr>
          <w:color w:val="171717"/>
          <w:sz w:val="24"/>
          <w:szCs w:val="24"/>
        </w:rPr>
        <w:t>оценивать</w:t>
      </w:r>
      <w:r w:rsidRPr="00A86169">
        <w:rPr>
          <w:color w:val="171717"/>
          <w:spacing w:val="1"/>
          <w:sz w:val="24"/>
          <w:szCs w:val="24"/>
        </w:rPr>
        <w:t xml:space="preserve"> </w:t>
      </w:r>
      <w:r w:rsidRPr="00A86169">
        <w:rPr>
          <w:color w:val="171717"/>
          <w:sz w:val="24"/>
          <w:szCs w:val="24"/>
        </w:rPr>
        <w:t>своё</w:t>
      </w:r>
      <w:r w:rsidRPr="00A86169">
        <w:rPr>
          <w:color w:val="171717"/>
          <w:spacing w:val="1"/>
          <w:sz w:val="24"/>
          <w:szCs w:val="24"/>
        </w:rPr>
        <w:t xml:space="preserve"> </w:t>
      </w:r>
      <w:r w:rsidRPr="00A86169">
        <w:rPr>
          <w:color w:val="171717"/>
          <w:sz w:val="24"/>
          <w:szCs w:val="24"/>
        </w:rPr>
        <w:t>поведение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поступки,</w:t>
      </w:r>
      <w:r w:rsidRPr="00A86169">
        <w:rPr>
          <w:color w:val="171717"/>
          <w:spacing w:val="1"/>
          <w:sz w:val="24"/>
          <w:szCs w:val="24"/>
        </w:rPr>
        <w:t xml:space="preserve"> </w:t>
      </w:r>
      <w:r w:rsidRPr="00A86169">
        <w:rPr>
          <w:color w:val="171717"/>
          <w:sz w:val="24"/>
          <w:szCs w:val="24"/>
        </w:rPr>
        <w:t>а</w:t>
      </w:r>
      <w:r w:rsidRPr="00A86169">
        <w:rPr>
          <w:color w:val="171717"/>
          <w:spacing w:val="1"/>
          <w:sz w:val="24"/>
          <w:szCs w:val="24"/>
        </w:rPr>
        <w:t xml:space="preserve"> </w:t>
      </w:r>
      <w:r w:rsidRPr="00A86169">
        <w:rPr>
          <w:color w:val="171717"/>
          <w:sz w:val="24"/>
          <w:szCs w:val="24"/>
        </w:rPr>
        <w:t>также</w:t>
      </w:r>
      <w:r w:rsidRPr="00A86169">
        <w:rPr>
          <w:color w:val="171717"/>
          <w:spacing w:val="1"/>
          <w:sz w:val="24"/>
          <w:szCs w:val="24"/>
        </w:rPr>
        <w:t xml:space="preserve"> </w:t>
      </w:r>
      <w:r w:rsidRPr="00A86169">
        <w:rPr>
          <w:color w:val="171717"/>
          <w:sz w:val="24"/>
          <w:szCs w:val="24"/>
        </w:rPr>
        <w:t>поведение</w:t>
      </w:r>
      <w:r w:rsidRPr="00A86169">
        <w:rPr>
          <w:color w:val="171717"/>
          <w:spacing w:val="10"/>
          <w:sz w:val="24"/>
          <w:szCs w:val="24"/>
        </w:rPr>
        <w:t xml:space="preserve"> </w:t>
      </w:r>
      <w:r w:rsidRPr="00A86169">
        <w:rPr>
          <w:color w:val="171717"/>
          <w:sz w:val="24"/>
          <w:szCs w:val="24"/>
        </w:rPr>
        <w:t>и</w:t>
      </w:r>
      <w:r w:rsidRPr="00A86169">
        <w:rPr>
          <w:color w:val="171717"/>
          <w:spacing w:val="10"/>
          <w:sz w:val="24"/>
          <w:szCs w:val="24"/>
        </w:rPr>
        <w:t xml:space="preserve"> </w:t>
      </w:r>
      <w:r w:rsidRPr="00A86169">
        <w:rPr>
          <w:color w:val="171717"/>
          <w:sz w:val="24"/>
          <w:szCs w:val="24"/>
        </w:rPr>
        <w:t>поступки</w:t>
      </w:r>
      <w:r w:rsidRPr="00A86169">
        <w:rPr>
          <w:color w:val="171717"/>
          <w:spacing w:val="10"/>
          <w:sz w:val="24"/>
          <w:szCs w:val="24"/>
        </w:rPr>
        <w:t xml:space="preserve"> </w:t>
      </w:r>
      <w:r w:rsidRPr="00A86169">
        <w:rPr>
          <w:color w:val="171717"/>
          <w:sz w:val="24"/>
          <w:szCs w:val="24"/>
        </w:rPr>
        <w:t>других</w:t>
      </w:r>
      <w:r w:rsidRPr="00A86169">
        <w:rPr>
          <w:color w:val="171717"/>
          <w:spacing w:val="7"/>
          <w:sz w:val="24"/>
          <w:szCs w:val="24"/>
        </w:rPr>
        <w:t xml:space="preserve"> </w:t>
      </w:r>
      <w:r w:rsidRPr="00A86169">
        <w:rPr>
          <w:color w:val="171717"/>
          <w:sz w:val="24"/>
          <w:szCs w:val="24"/>
        </w:rPr>
        <w:t>людей</w:t>
      </w:r>
      <w:r w:rsidRPr="00A86169">
        <w:rPr>
          <w:color w:val="171717"/>
          <w:spacing w:val="10"/>
          <w:sz w:val="24"/>
          <w:szCs w:val="24"/>
        </w:rPr>
        <w:t xml:space="preserve"> </w:t>
      </w:r>
      <w:r w:rsidRPr="00A86169">
        <w:rPr>
          <w:color w:val="171717"/>
          <w:sz w:val="24"/>
          <w:szCs w:val="24"/>
        </w:rPr>
        <w:t>с</w:t>
      </w:r>
      <w:r w:rsidRPr="00A86169">
        <w:rPr>
          <w:color w:val="171717"/>
          <w:spacing w:val="11"/>
          <w:sz w:val="24"/>
          <w:szCs w:val="24"/>
        </w:rPr>
        <w:t xml:space="preserve"> </w:t>
      </w:r>
      <w:r w:rsidRPr="00A86169">
        <w:rPr>
          <w:color w:val="171717"/>
          <w:sz w:val="24"/>
          <w:szCs w:val="24"/>
        </w:rPr>
        <w:t>позиции</w:t>
      </w:r>
      <w:r w:rsidRPr="00A86169">
        <w:rPr>
          <w:color w:val="171717"/>
          <w:spacing w:val="10"/>
          <w:sz w:val="24"/>
          <w:szCs w:val="24"/>
        </w:rPr>
        <w:t xml:space="preserve"> </w:t>
      </w:r>
      <w:r w:rsidRPr="00A86169">
        <w:rPr>
          <w:color w:val="171717"/>
          <w:sz w:val="24"/>
          <w:szCs w:val="24"/>
        </w:rPr>
        <w:t>нравственных</w:t>
      </w:r>
      <w:r w:rsidRPr="00A86169">
        <w:rPr>
          <w:color w:val="171717"/>
          <w:spacing w:val="6"/>
          <w:sz w:val="24"/>
          <w:szCs w:val="24"/>
        </w:rPr>
        <w:t xml:space="preserve"> </w:t>
      </w:r>
      <w:r w:rsidRPr="00A86169">
        <w:rPr>
          <w:color w:val="171717"/>
          <w:sz w:val="24"/>
          <w:szCs w:val="24"/>
        </w:rPr>
        <w:t>и</w:t>
      </w:r>
      <w:r w:rsidRPr="00A86169">
        <w:rPr>
          <w:color w:val="171717"/>
          <w:spacing w:val="10"/>
          <w:sz w:val="24"/>
          <w:szCs w:val="24"/>
        </w:rPr>
        <w:t xml:space="preserve"> </w:t>
      </w:r>
      <w:r w:rsidRPr="00A86169">
        <w:rPr>
          <w:color w:val="171717"/>
          <w:sz w:val="24"/>
          <w:szCs w:val="24"/>
        </w:rPr>
        <w:t>правовых</w:t>
      </w:r>
      <w:r w:rsidRPr="00A86169">
        <w:rPr>
          <w:color w:val="171717"/>
          <w:spacing w:val="6"/>
          <w:sz w:val="24"/>
          <w:szCs w:val="24"/>
        </w:rPr>
        <w:t xml:space="preserve"> </w:t>
      </w:r>
      <w:r w:rsidRPr="00A86169">
        <w:rPr>
          <w:color w:val="171717"/>
          <w:sz w:val="24"/>
          <w:szCs w:val="24"/>
        </w:rPr>
        <w:t>норм</w:t>
      </w:r>
      <w:r w:rsidRPr="00A86169">
        <w:rPr>
          <w:color w:val="171717"/>
          <w:spacing w:val="-67"/>
          <w:sz w:val="24"/>
          <w:szCs w:val="24"/>
        </w:rPr>
        <w:t xml:space="preserve"> </w:t>
      </w:r>
      <w:r w:rsidRPr="00A86169">
        <w:rPr>
          <w:color w:val="171717"/>
          <w:sz w:val="24"/>
          <w:szCs w:val="24"/>
        </w:rPr>
        <w:t>с</w:t>
      </w:r>
      <w:r w:rsidRPr="00A86169">
        <w:rPr>
          <w:color w:val="171717"/>
          <w:spacing w:val="33"/>
          <w:sz w:val="24"/>
          <w:szCs w:val="24"/>
        </w:rPr>
        <w:t xml:space="preserve"> </w:t>
      </w:r>
      <w:r w:rsidRPr="00A86169">
        <w:rPr>
          <w:color w:val="171717"/>
          <w:sz w:val="24"/>
          <w:szCs w:val="24"/>
        </w:rPr>
        <w:t>учётом</w:t>
      </w:r>
      <w:r w:rsidRPr="00A86169">
        <w:rPr>
          <w:color w:val="171717"/>
          <w:spacing w:val="34"/>
          <w:sz w:val="24"/>
          <w:szCs w:val="24"/>
        </w:rPr>
        <w:t xml:space="preserve"> </w:t>
      </w:r>
      <w:r w:rsidRPr="00A86169">
        <w:rPr>
          <w:color w:val="171717"/>
          <w:sz w:val="24"/>
          <w:szCs w:val="24"/>
        </w:rPr>
        <w:t>осознания</w:t>
      </w:r>
      <w:r w:rsidRPr="00A86169">
        <w:rPr>
          <w:color w:val="171717"/>
          <w:spacing w:val="34"/>
          <w:sz w:val="24"/>
          <w:szCs w:val="24"/>
        </w:rPr>
        <w:t xml:space="preserve"> </w:t>
      </w:r>
      <w:r w:rsidRPr="00A86169">
        <w:rPr>
          <w:color w:val="171717"/>
          <w:sz w:val="24"/>
          <w:szCs w:val="24"/>
        </w:rPr>
        <w:t>последствий</w:t>
      </w:r>
      <w:r w:rsidRPr="00A86169">
        <w:rPr>
          <w:color w:val="171717"/>
          <w:spacing w:val="32"/>
          <w:sz w:val="24"/>
          <w:szCs w:val="24"/>
        </w:rPr>
        <w:t xml:space="preserve"> </w:t>
      </w:r>
      <w:r w:rsidRPr="00A86169">
        <w:rPr>
          <w:color w:val="171717"/>
          <w:sz w:val="24"/>
          <w:szCs w:val="24"/>
        </w:rPr>
        <w:t>поступков;</w:t>
      </w:r>
      <w:r w:rsidRPr="00A86169">
        <w:rPr>
          <w:color w:val="171717"/>
          <w:spacing w:val="32"/>
          <w:sz w:val="24"/>
          <w:szCs w:val="24"/>
        </w:rPr>
        <w:t xml:space="preserve"> </w:t>
      </w:r>
      <w:r w:rsidRPr="00A86169">
        <w:rPr>
          <w:color w:val="171717"/>
          <w:sz w:val="24"/>
          <w:szCs w:val="24"/>
        </w:rPr>
        <w:t>активное</w:t>
      </w:r>
      <w:r w:rsidRPr="00A86169">
        <w:rPr>
          <w:color w:val="171717"/>
          <w:spacing w:val="34"/>
          <w:sz w:val="24"/>
          <w:szCs w:val="24"/>
        </w:rPr>
        <w:t xml:space="preserve"> </w:t>
      </w:r>
      <w:r w:rsidRPr="00A86169">
        <w:rPr>
          <w:color w:val="171717"/>
          <w:sz w:val="24"/>
          <w:szCs w:val="24"/>
        </w:rPr>
        <w:t>неприятие</w:t>
      </w:r>
      <w:r w:rsidRPr="00A86169">
        <w:rPr>
          <w:color w:val="171717"/>
          <w:spacing w:val="34"/>
          <w:sz w:val="24"/>
          <w:szCs w:val="24"/>
        </w:rPr>
        <w:t xml:space="preserve"> </w:t>
      </w:r>
      <w:r w:rsidRPr="00A86169">
        <w:rPr>
          <w:color w:val="171717"/>
          <w:sz w:val="24"/>
          <w:szCs w:val="24"/>
        </w:rPr>
        <w:t>асоциальных</w:t>
      </w:r>
    </w:p>
    <w:p w14:paraId="53F4AD09" w14:textId="77777777" w:rsidR="00747961" w:rsidRPr="00A86169" w:rsidRDefault="00747961" w:rsidP="005F502E">
      <w:pPr>
        <w:pStyle w:val="a3"/>
        <w:ind w:left="0" w:firstLine="567"/>
        <w:jc w:val="left"/>
      </w:pPr>
      <w:r w:rsidRPr="00A86169">
        <w:rPr>
          <w:color w:val="171717"/>
        </w:rPr>
        <w:t>поступков,</w:t>
      </w:r>
      <w:r w:rsidRPr="00A86169">
        <w:rPr>
          <w:color w:val="171717"/>
          <w:spacing w:val="11"/>
        </w:rPr>
        <w:t xml:space="preserve"> </w:t>
      </w:r>
      <w:r w:rsidRPr="00A86169">
        <w:rPr>
          <w:color w:val="171717"/>
        </w:rPr>
        <w:t>свобода</w:t>
      </w:r>
      <w:r w:rsidRPr="00A86169">
        <w:rPr>
          <w:color w:val="171717"/>
          <w:spacing w:val="9"/>
        </w:rPr>
        <w:t xml:space="preserve"> </w:t>
      </w:r>
      <w:r w:rsidRPr="00A86169">
        <w:rPr>
          <w:color w:val="171717"/>
        </w:rPr>
        <w:t>и</w:t>
      </w:r>
      <w:r w:rsidRPr="00A86169">
        <w:rPr>
          <w:color w:val="171717"/>
          <w:spacing w:val="9"/>
        </w:rPr>
        <w:t xml:space="preserve"> </w:t>
      </w:r>
      <w:r w:rsidRPr="00A86169">
        <w:rPr>
          <w:color w:val="171717"/>
        </w:rPr>
        <w:t>ответственность</w:t>
      </w:r>
      <w:r w:rsidRPr="00A86169">
        <w:rPr>
          <w:color w:val="171717"/>
          <w:spacing w:val="6"/>
        </w:rPr>
        <w:t xml:space="preserve"> </w:t>
      </w:r>
      <w:r w:rsidRPr="00A86169">
        <w:rPr>
          <w:color w:val="171717"/>
        </w:rPr>
        <w:t>личности</w:t>
      </w:r>
      <w:r w:rsidRPr="00A86169">
        <w:rPr>
          <w:color w:val="171717"/>
          <w:spacing w:val="9"/>
        </w:rPr>
        <w:t xml:space="preserve"> </w:t>
      </w:r>
      <w:r w:rsidRPr="00A86169">
        <w:rPr>
          <w:color w:val="171717"/>
        </w:rPr>
        <w:t>в</w:t>
      </w:r>
      <w:r w:rsidRPr="00A86169">
        <w:rPr>
          <w:color w:val="171717"/>
          <w:spacing w:val="12"/>
        </w:rPr>
        <w:t xml:space="preserve"> </w:t>
      </w:r>
      <w:r w:rsidRPr="00A86169">
        <w:rPr>
          <w:color w:val="171717"/>
        </w:rPr>
        <w:t>условиях</w:t>
      </w:r>
      <w:r w:rsidRPr="00A86169">
        <w:rPr>
          <w:color w:val="171717"/>
          <w:spacing w:val="9"/>
        </w:rPr>
        <w:t xml:space="preserve"> </w:t>
      </w:r>
      <w:r w:rsidRPr="00A86169">
        <w:rPr>
          <w:color w:val="171717"/>
        </w:rPr>
        <w:t>индивидуального</w:t>
      </w:r>
      <w:r w:rsidRPr="00A86169">
        <w:rPr>
          <w:color w:val="171717"/>
          <w:spacing w:val="14"/>
        </w:rPr>
        <w:t xml:space="preserve"> </w:t>
      </w:r>
      <w:r w:rsidRPr="00A86169">
        <w:rPr>
          <w:color w:val="171717"/>
        </w:rPr>
        <w:t>и</w:t>
      </w:r>
      <w:r w:rsidRPr="00A86169">
        <w:rPr>
          <w:color w:val="171717"/>
          <w:spacing w:val="-67"/>
        </w:rPr>
        <w:t xml:space="preserve"> </w:t>
      </w:r>
      <w:r w:rsidRPr="00A86169">
        <w:rPr>
          <w:color w:val="171717"/>
        </w:rPr>
        <w:t>общественного пространства;</w:t>
      </w:r>
    </w:p>
    <w:p w14:paraId="6C9F0FC7" w14:textId="77777777" w:rsidR="00747961" w:rsidRPr="00A86169" w:rsidRDefault="00747961" w:rsidP="005F502E">
      <w:pPr>
        <w:pStyle w:val="21"/>
        <w:tabs>
          <w:tab w:val="left" w:pos="709"/>
          <w:tab w:val="left" w:pos="1418"/>
        </w:tabs>
        <w:spacing w:before="0"/>
        <w:ind w:left="0" w:firstLine="567"/>
      </w:pPr>
      <w:r w:rsidRPr="00A86169">
        <w:rPr>
          <w:color w:val="171717"/>
        </w:rPr>
        <w:t>эстетического</w:t>
      </w:r>
      <w:r w:rsidRPr="00A86169">
        <w:rPr>
          <w:color w:val="171717"/>
          <w:spacing w:val="-10"/>
        </w:rPr>
        <w:t xml:space="preserve"> </w:t>
      </w:r>
      <w:r w:rsidRPr="00A86169">
        <w:rPr>
          <w:color w:val="171717"/>
        </w:rPr>
        <w:t>воспитания:</w:t>
      </w:r>
    </w:p>
    <w:p w14:paraId="2D2D3982" w14:textId="77777777" w:rsidR="00747961" w:rsidRPr="00A86169" w:rsidRDefault="00747961" w:rsidP="00D05F98">
      <w:pPr>
        <w:pStyle w:val="a7"/>
        <w:numPr>
          <w:ilvl w:val="0"/>
          <w:numId w:val="39"/>
        </w:numPr>
        <w:tabs>
          <w:tab w:val="left" w:pos="709"/>
        </w:tabs>
        <w:ind w:left="0" w:firstLine="567"/>
        <w:rPr>
          <w:sz w:val="24"/>
          <w:szCs w:val="24"/>
        </w:rPr>
      </w:pPr>
      <w:r w:rsidRPr="00A86169">
        <w:rPr>
          <w:color w:val="171717"/>
          <w:sz w:val="24"/>
          <w:szCs w:val="24"/>
        </w:rPr>
        <w:t>восприимчивость к разным видам искусства, традициям и творчеству</w:t>
      </w:r>
      <w:r w:rsidRPr="00A86169">
        <w:rPr>
          <w:color w:val="171717"/>
          <w:spacing w:val="1"/>
          <w:sz w:val="24"/>
          <w:szCs w:val="24"/>
        </w:rPr>
        <w:t xml:space="preserve"> </w:t>
      </w:r>
      <w:r w:rsidRPr="00A86169">
        <w:rPr>
          <w:color w:val="171717"/>
          <w:sz w:val="24"/>
          <w:szCs w:val="24"/>
        </w:rPr>
        <w:t>своего и других народов, понимание эмоционального воздействия искусства, 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изучаемых</w:t>
      </w:r>
      <w:r w:rsidRPr="00A86169">
        <w:rPr>
          <w:color w:val="171717"/>
          <w:spacing w:val="1"/>
          <w:sz w:val="24"/>
          <w:szCs w:val="24"/>
        </w:rPr>
        <w:t xml:space="preserve"> </w:t>
      </w:r>
      <w:r w:rsidRPr="00A86169">
        <w:rPr>
          <w:color w:val="171717"/>
          <w:sz w:val="24"/>
          <w:szCs w:val="24"/>
        </w:rPr>
        <w:lastRenderedPageBreak/>
        <w:t>литературных</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осознание</w:t>
      </w:r>
      <w:r w:rsidRPr="00A86169">
        <w:rPr>
          <w:color w:val="171717"/>
          <w:spacing w:val="1"/>
          <w:sz w:val="24"/>
          <w:szCs w:val="24"/>
        </w:rPr>
        <w:t xml:space="preserve"> </w:t>
      </w:r>
      <w:r w:rsidRPr="00A86169">
        <w:rPr>
          <w:color w:val="171717"/>
          <w:sz w:val="24"/>
          <w:szCs w:val="24"/>
        </w:rPr>
        <w:t>важности</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культуры</w:t>
      </w:r>
      <w:r w:rsidRPr="00A86169">
        <w:rPr>
          <w:color w:val="171717"/>
          <w:spacing w:val="1"/>
          <w:sz w:val="24"/>
          <w:szCs w:val="24"/>
        </w:rPr>
        <w:t xml:space="preserve"> </w:t>
      </w:r>
      <w:r w:rsidRPr="00A86169">
        <w:rPr>
          <w:color w:val="171717"/>
          <w:sz w:val="24"/>
          <w:szCs w:val="24"/>
        </w:rPr>
        <w:t>как</w:t>
      </w:r>
      <w:r w:rsidRPr="00A86169">
        <w:rPr>
          <w:color w:val="171717"/>
          <w:spacing w:val="1"/>
          <w:sz w:val="24"/>
          <w:szCs w:val="24"/>
        </w:rPr>
        <w:t xml:space="preserve"> </w:t>
      </w:r>
      <w:r w:rsidRPr="00A86169">
        <w:rPr>
          <w:color w:val="171717"/>
          <w:sz w:val="24"/>
          <w:szCs w:val="24"/>
        </w:rPr>
        <w:t>средства</w:t>
      </w:r>
      <w:r w:rsidRPr="00A86169">
        <w:rPr>
          <w:color w:val="171717"/>
          <w:spacing w:val="1"/>
          <w:sz w:val="24"/>
          <w:szCs w:val="24"/>
        </w:rPr>
        <w:t xml:space="preserve"> </w:t>
      </w:r>
      <w:r w:rsidRPr="00A86169">
        <w:rPr>
          <w:color w:val="171717"/>
          <w:sz w:val="24"/>
          <w:szCs w:val="24"/>
        </w:rPr>
        <w:t>коммуникации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самовыражения; понимание</w:t>
      </w:r>
      <w:r w:rsidRPr="00A86169">
        <w:rPr>
          <w:color w:val="171717"/>
          <w:spacing w:val="1"/>
          <w:sz w:val="24"/>
          <w:szCs w:val="24"/>
        </w:rPr>
        <w:t xml:space="preserve"> </w:t>
      </w:r>
      <w:r w:rsidRPr="00A86169">
        <w:rPr>
          <w:color w:val="171717"/>
          <w:sz w:val="24"/>
          <w:szCs w:val="24"/>
        </w:rPr>
        <w:t>ценности</w:t>
      </w:r>
      <w:r w:rsidRPr="00A86169">
        <w:rPr>
          <w:color w:val="171717"/>
          <w:spacing w:val="1"/>
          <w:sz w:val="24"/>
          <w:szCs w:val="24"/>
        </w:rPr>
        <w:t xml:space="preserve"> </w:t>
      </w:r>
      <w:r w:rsidRPr="00A86169">
        <w:rPr>
          <w:color w:val="171717"/>
          <w:sz w:val="24"/>
          <w:szCs w:val="24"/>
        </w:rPr>
        <w:t>отечественного</w:t>
      </w:r>
      <w:r w:rsidRPr="00A86169">
        <w:rPr>
          <w:color w:val="171717"/>
          <w:spacing w:val="1"/>
          <w:sz w:val="24"/>
          <w:szCs w:val="24"/>
        </w:rPr>
        <w:t xml:space="preserve"> </w:t>
      </w:r>
      <w:r w:rsidRPr="00A86169">
        <w:rPr>
          <w:color w:val="171717"/>
          <w:sz w:val="24"/>
          <w:szCs w:val="24"/>
        </w:rPr>
        <w:t>и мирового искусства,</w:t>
      </w:r>
      <w:r w:rsidRPr="00A86169">
        <w:rPr>
          <w:color w:val="171717"/>
          <w:spacing w:val="1"/>
          <w:sz w:val="24"/>
          <w:szCs w:val="24"/>
        </w:rPr>
        <w:t xml:space="preserve"> </w:t>
      </w:r>
      <w:r w:rsidRPr="00A86169">
        <w:rPr>
          <w:color w:val="171717"/>
          <w:sz w:val="24"/>
          <w:szCs w:val="24"/>
        </w:rPr>
        <w:t>роли этнических культурных традиций и народного творчества; стремление к</w:t>
      </w:r>
      <w:r w:rsidRPr="00A86169">
        <w:rPr>
          <w:color w:val="171717"/>
          <w:spacing w:val="1"/>
          <w:sz w:val="24"/>
          <w:szCs w:val="24"/>
        </w:rPr>
        <w:t xml:space="preserve"> </w:t>
      </w:r>
      <w:r w:rsidRPr="00A86169">
        <w:rPr>
          <w:color w:val="171717"/>
          <w:sz w:val="24"/>
          <w:szCs w:val="24"/>
        </w:rPr>
        <w:t>самовыражению</w:t>
      </w:r>
      <w:r w:rsidRPr="00A86169">
        <w:rPr>
          <w:color w:val="171717"/>
          <w:spacing w:val="-1"/>
          <w:sz w:val="24"/>
          <w:szCs w:val="24"/>
        </w:rPr>
        <w:t xml:space="preserve"> </w:t>
      </w:r>
      <w:r w:rsidRPr="00A86169">
        <w:rPr>
          <w:color w:val="171717"/>
          <w:sz w:val="24"/>
          <w:szCs w:val="24"/>
        </w:rPr>
        <w:t>в разных</w:t>
      </w:r>
      <w:r w:rsidRPr="00A86169">
        <w:rPr>
          <w:color w:val="171717"/>
          <w:spacing w:val="-3"/>
          <w:sz w:val="24"/>
          <w:szCs w:val="24"/>
        </w:rPr>
        <w:t xml:space="preserve"> </w:t>
      </w:r>
      <w:r w:rsidRPr="00A86169">
        <w:rPr>
          <w:color w:val="171717"/>
          <w:sz w:val="24"/>
          <w:szCs w:val="24"/>
        </w:rPr>
        <w:t>видах</w:t>
      </w:r>
      <w:r w:rsidRPr="00A86169">
        <w:rPr>
          <w:color w:val="171717"/>
          <w:spacing w:val="-3"/>
          <w:sz w:val="24"/>
          <w:szCs w:val="24"/>
        </w:rPr>
        <w:t xml:space="preserve"> </w:t>
      </w:r>
      <w:r w:rsidRPr="00A86169">
        <w:rPr>
          <w:color w:val="171717"/>
          <w:sz w:val="24"/>
          <w:szCs w:val="24"/>
        </w:rPr>
        <w:t>искусства;</w:t>
      </w:r>
    </w:p>
    <w:p w14:paraId="3B03FF94" w14:textId="77777777" w:rsidR="00747961" w:rsidRPr="00A86169" w:rsidRDefault="00747961" w:rsidP="005F502E">
      <w:pPr>
        <w:pStyle w:val="21"/>
        <w:spacing w:before="0"/>
        <w:ind w:left="0" w:firstLine="567"/>
        <w:rPr>
          <w:b w:val="0"/>
          <w:i w:val="0"/>
        </w:rPr>
      </w:pPr>
      <w:r w:rsidRPr="00A86169">
        <w:rPr>
          <w:color w:val="171717"/>
        </w:rPr>
        <w:t>физического</w:t>
      </w:r>
      <w:r w:rsidRPr="00A86169">
        <w:rPr>
          <w:color w:val="171717"/>
          <w:spacing w:val="1"/>
        </w:rPr>
        <w:t xml:space="preserve"> </w:t>
      </w:r>
      <w:r w:rsidRPr="00A86169">
        <w:rPr>
          <w:color w:val="171717"/>
        </w:rPr>
        <w:t>воспитания,</w:t>
      </w:r>
      <w:r w:rsidRPr="00A86169">
        <w:rPr>
          <w:color w:val="171717"/>
          <w:spacing w:val="1"/>
        </w:rPr>
        <w:t xml:space="preserve"> </w:t>
      </w:r>
      <w:r w:rsidRPr="00A86169">
        <w:rPr>
          <w:color w:val="171717"/>
        </w:rPr>
        <w:t>формирования</w:t>
      </w:r>
      <w:r w:rsidRPr="00A86169">
        <w:rPr>
          <w:color w:val="171717"/>
          <w:spacing w:val="1"/>
        </w:rPr>
        <w:t xml:space="preserve"> </w:t>
      </w:r>
      <w:r w:rsidRPr="00A86169">
        <w:rPr>
          <w:color w:val="171717"/>
        </w:rPr>
        <w:t>культуры</w:t>
      </w:r>
      <w:r w:rsidRPr="00A86169">
        <w:rPr>
          <w:color w:val="171717"/>
          <w:spacing w:val="1"/>
        </w:rPr>
        <w:t xml:space="preserve"> </w:t>
      </w:r>
      <w:r w:rsidRPr="00A86169">
        <w:rPr>
          <w:color w:val="171717"/>
        </w:rPr>
        <w:t>здоровья</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эмоционального благополучия</w:t>
      </w:r>
      <w:r w:rsidRPr="00A86169">
        <w:rPr>
          <w:b w:val="0"/>
          <w:i w:val="0"/>
          <w:color w:val="171717"/>
        </w:rPr>
        <w:t>:</w:t>
      </w:r>
    </w:p>
    <w:p w14:paraId="237091F5" w14:textId="77777777" w:rsidR="00747961" w:rsidRPr="00A86169" w:rsidRDefault="00747961" w:rsidP="00D05F98">
      <w:pPr>
        <w:pStyle w:val="a7"/>
        <w:numPr>
          <w:ilvl w:val="0"/>
          <w:numId w:val="39"/>
        </w:numPr>
        <w:ind w:left="0" w:firstLine="567"/>
        <w:rPr>
          <w:sz w:val="24"/>
          <w:szCs w:val="24"/>
        </w:rPr>
      </w:pPr>
      <w:r w:rsidRPr="00A86169">
        <w:rPr>
          <w:color w:val="171717"/>
          <w:sz w:val="24"/>
          <w:szCs w:val="24"/>
        </w:rPr>
        <w:t>осознание</w:t>
      </w:r>
      <w:r w:rsidRPr="00A86169">
        <w:rPr>
          <w:color w:val="171717"/>
          <w:spacing w:val="1"/>
          <w:sz w:val="24"/>
          <w:szCs w:val="24"/>
        </w:rPr>
        <w:t xml:space="preserve"> </w:t>
      </w:r>
      <w:r w:rsidRPr="00A86169">
        <w:rPr>
          <w:color w:val="171717"/>
          <w:sz w:val="24"/>
          <w:szCs w:val="24"/>
        </w:rPr>
        <w:t>ценности</w:t>
      </w:r>
      <w:r w:rsidRPr="00A86169">
        <w:rPr>
          <w:color w:val="171717"/>
          <w:spacing w:val="1"/>
          <w:sz w:val="24"/>
          <w:szCs w:val="24"/>
        </w:rPr>
        <w:t xml:space="preserve"> </w:t>
      </w:r>
      <w:r w:rsidRPr="00A86169">
        <w:rPr>
          <w:color w:val="171717"/>
          <w:sz w:val="24"/>
          <w:szCs w:val="24"/>
        </w:rPr>
        <w:t>жизни</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опорой</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собственный</w:t>
      </w:r>
      <w:r w:rsidRPr="00A86169">
        <w:rPr>
          <w:color w:val="171717"/>
          <w:spacing w:val="1"/>
          <w:sz w:val="24"/>
          <w:szCs w:val="24"/>
        </w:rPr>
        <w:t xml:space="preserve"> </w:t>
      </w:r>
      <w:r w:rsidRPr="00A86169">
        <w:rPr>
          <w:color w:val="171717"/>
          <w:sz w:val="24"/>
          <w:szCs w:val="24"/>
        </w:rPr>
        <w:t>жизненный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читательский</w:t>
      </w:r>
      <w:r w:rsidRPr="00A86169">
        <w:rPr>
          <w:color w:val="171717"/>
          <w:spacing w:val="33"/>
          <w:sz w:val="24"/>
          <w:szCs w:val="24"/>
        </w:rPr>
        <w:t xml:space="preserve"> </w:t>
      </w:r>
      <w:r w:rsidRPr="00A86169">
        <w:rPr>
          <w:color w:val="171717"/>
          <w:sz w:val="24"/>
          <w:szCs w:val="24"/>
        </w:rPr>
        <w:t>опыт;</w:t>
      </w:r>
      <w:r w:rsidRPr="00A86169">
        <w:rPr>
          <w:color w:val="171717"/>
          <w:spacing w:val="33"/>
          <w:sz w:val="24"/>
          <w:szCs w:val="24"/>
        </w:rPr>
        <w:t xml:space="preserve"> </w:t>
      </w:r>
      <w:r w:rsidRPr="00A86169">
        <w:rPr>
          <w:color w:val="171717"/>
          <w:sz w:val="24"/>
          <w:szCs w:val="24"/>
        </w:rPr>
        <w:t>ответственное</w:t>
      </w:r>
      <w:r w:rsidRPr="00A86169">
        <w:rPr>
          <w:color w:val="171717"/>
          <w:spacing w:val="34"/>
          <w:sz w:val="24"/>
          <w:szCs w:val="24"/>
        </w:rPr>
        <w:t xml:space="preserve"> </w:t>
      </w:r>
      <w:r w:rsidRPr="00A86169">
        <w:rPr>
          <w:color w:val="171717"/>
          <w:sz w:val="24"/>
          <w:szCs w:val="24"/>
        </w:rPr>
        <w:t>отношение</w:t>
      </w:r>
      <w:r w:rsidRPr="00A86169">
        <w:rPr>
          <w:color w:val="171717"/>
          <w:spacing w:val="34"/>
          <w:sz w:val="24"/>
          <w:szCs w:val="24"/>
        </w:rPr>
        <w:t xml:space="preserve"> </w:t>
      </w:r>
      <w:r w:rsidRPr="00A86169">
        <w:rPr>
          <w:color w:val="171717"/>
          <w:sz w:val="24"/>
          <w:szCs w:val="24"/>
        </w:rPr>
        <w:t>к</w:t>
      </w:r>
      <w:r w:rsidRPr="00A86169">
        <w:rPr>
          <w:color w:val="171717"/>
          <w:spacing w:val="33"/>
          <w:sz w:val="24"/>
          <w:szCs w:val="24"/>
        </w:rPr>
        <w:t xml:space="preserve"> </w:t>
      </w:r>
      <w:r w:rsidRPr="00A86169">
        <w:rPr>
          <w:color w:val="171717"/>
          <w:sz w:val="24"/>
          <w:szCs w:val="24"/>
        </w:rPr>
        <w:t>своему</w:t>
      </w:r>
      <w:r w:rsidRPr="00A86169">
        <w:rPr>
          <w:color w:val="171717"/>
          <w:spacing w:val="30"/>
          <w:sz w:val="24"/>
          <w:szCs w:val="24"/>
        </w:rPr>
        <w:t xml:space="preserve"> </w:t>
      </w:r>
      <w:r w:rsidRPr="00A86169">
        <w:rPr>
          <w:color w:val="171717"/>
          <w:sz w:val="24"/>
          <w:szCs w:val="24"/>
        </w:rPr>
        <w:t>здоровью</w:t>
      </w:r>
      <w:r w:rsidRPr="00A86169">
        <w:rPr>
          <w:color w:val="171717"/>
          <w:spacing w:val="32"/>
          <w:sz w:val="24"/>
          <w:szCs w:val="24"/>
        </w:rPr>
        <w:t xml:space="preserve"> </w:t>
      </w:r>
      <w:r w:rsidRPr="00A86169">
        <w:rPr>
          <w:color w:val="171717"/>
          <w:sz w:val="24"/>
          <w:szCs w:val="24"/>
        </w:rPr>
        <w:t>и</w:t>
      </w:r>
      <w:r w:rsidRPr="00A86169">
        <w:rPr>
          <w:color w:val="171717"/>
          <w:spacing w:val="33"/>
          <w:sz w:val="24"/>
          <w:szCs w:val="24"/>
        </w:rPr>
        <w:t xml:space="preserve"> </w:t>
      </w:r>
      <w:r w:rsidRPr="00A86169">
        <w:rPr>
          <w:color w:val="171717"/>
          <w:sz w:val="24"/>
          <w:szCs w:val="24"/>
        </w:rPr>
        <w:t>установка</w:t>
      </w:r>
      <w:r w:rsidRPr="00A86169">
        <w:rPr>
          <w:color w:val="171717"/>
          <w:spacing w:val="-68"/>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здоровый</w:t>
      </w:r>
      <w:r w:rsidRPr="00A86169">
        <w:rPr>
          <w:color w:val="171717"/>
          <w:spacing w:val="1"/>
          <w:sz w:val="24"/>
          <w:szCs w:val="24"/>
        </w:rPr>
        <w:t xml:space="preserve"> </w:t>
      </w:r>
      <w:r w:rsidRPr="00A86169">
        <w:rPr>
          <w:color w:val="171717"/>
          <w:sz w:val="24"/>
          <w:szCs w:val="24"/>
        </w:rPr>
        <w:t>образ</w:t>
      </w:r>
      <w:r w:rsidRPr="00A86169">
        <w:rPr>
          <w:color w:val="171717"/>
          <w:spacing w:val="1"/>
          <w:sz w:val="24"/>
          <w:szCs w:val="24"/>
        </w:rPr>
        <w:t xml:space="preserve"> </w:t>
      </w:r>
      <w:r w:rsidRPr="00A86169">
        <w:rPr>
          <w:color w:val="171717"/>
          <w:sz w:val="24"/>
          <w:szCs w:val="24"/>
        </w:rPr>
        <w:t>жизни</w:t>
      </w:r>
      <w:r w:rsidRPr="00A86169">
        <w:rPr>
          <w:color w:val="171717"/>
          <w:spacing w:val="1"/>
          <w:sz w:val="24"/>
          <w:szCs w:val="24"/>
        </w:rPr>
        <w:t xml:space="preserve"> </w:t>
      </w:r>
      <w:r w:rsidRPr="00A86169">
        <w:rPr>
          <w:color w:val="171717"/>
          <w:sz w:val="24"/>
          <w:szCs w:val="24"/>
        </w:rPr>
        <w:t>(здоровое</w:t>
      </w:r>
      <w:r w:rsidRPr="00A86169">
        <w:rPr>
          <w:color w:val="171717"/>
          <w:spacing w:val="1"/>
          <w:sz w:val="24"/>
          <w:szCs w:val="24"/>
        </w:rPr>
        <w:t xml:space="preserve"> </w:t>
      </w:r>
      <w:r w:rsidRPr="00A86169">
        <w:rPr>
          <w:color w:val="171717"/>
          <w:sz w:val="24"/>
          <w:szCs w:val="24"/>
        </w:rPr>
        <w:t>пита</w:t>
      </w:r>
      <w:r w:rsidRPr="00A86169">
        <w:rPr>
          <w:color w:val="171717"/>
          <w:spacing w:val="1"/>
          <w:sz w:val="24"/>
          <w:szCs w:val="24"/>
        </w:rPr>
        <w:t xml:space="preserve"> </w:t>
      </w:r>
      <w:proofErr w:type="spellStart"/>
      <w:r w:rsidRPr="00A86169">
        <w:rPr>
          <w:color w:val="171717"/>
          <w:sz w:val="24"/>
          <w:szCs w:val="24"/>
        </w:rPr>
        <w:t>ние</w:t>
      </w:r>
      <w:proofErr w:type="spellEnd"/>
      <w:r w:rsidRPr="00A86169">
        <w:rPr>
          <w:color w:val="171717"/>
          <w:sz w:val="24"/>
          <w:szCs w:val="24"/>
        </w:rPr>
        <w:t>,</w:t>
      </w:r>
      <w:r w:rsidRPr="00A86169">
        <w:rPr>
          <w:color w:val="171717"/>
          <w:spacing w:val="1"/>
          <w:sz w:val="24"/>
          <w:szCs w:val="24"/>
        </w:rPr>
        <w:t xml:space="preserve"> </w:t>
      </w:r>
      <w:r w:rsidRPr="00A86169">
        <w:rPr>
          <w:color w:val="171717"/>
          <w:sz w:val="24"/>
          <w:szCs w:val="24"/>
        </w:rPr>
        <w:t>соблюдение</w:t>
      </w:r>
      <w:r w:rsidRPr="00A86169">
        <w:rPr>
          <w:color w:val="171717"/>
          <w:spacing w:val="1"/>
          <w:sz w:val="24"/>
          <w:szCs w:val="24"/>
        </w:rPr>
        <w:t xml:space="preserve"> </w:t>
      </w:r>
      <w:r w:rsidRPr="00A86169">
        <w:rPr>
          <w:color w:val="171717"/>
          <w:sz w:val="24"/>
          <w:szCs w:val="24"/>
        </w:rPr>
        <w:t>гигиенических</w:t>
      </w:r>
      <w:r w:rsidRPr="00A86169">
        <w:rPr>
          <w:color w:val="171717"/>
          <w:spacing w:val="1"/>
          <w:sz w:val="24"/>
          <w:szCs w:val="24"/>
        </w:rPr>
        <w:t xml:space="preserve"> </w:t>
      </w:r>
      <w:r w:rsidRPr="00A86169">
        <w:rPr>
          <w:color w:val="171717"/>
          <w:sz w:val="24"/>
          <w:szCs w:val="24"/>
        </w:rPr>
        <w:t>правил, сбалансированный</w:t>
      </w:r>
      <w:r w:rsidRPr="00A86169">
        <w:rPr>
          <w:color w:val="171717"/>
          <w:spacing w:val="1"/>
          <w:sz w:val="24"/>
          <w:szCs w:val="24"/>
        </w:rPr>
        <w:t xml:space="preserve"> </w:t>
      </w:r>
      <w:r w:rsidRPr="00A86169">
        <w:rPr>
          <w:color w:val="171717"/>
          <w:sz w:val="24"/>
          <w:szCs w:val="24"/>
        </w:rPr>
        <w:t>режим занятий и</w:t>
      </w:r>
      <w:r w:rsidRPr="00A86169">
        <w:rPr>
          <w:color w:val="171717"/>
          <w:spacing w:val="1"/>
          <w:sz w:val="24"/>
          <w:szCs w:val="24"/>
        </w:rPr>
        <w:t xml:space="preserve"> </w:t>
      </w:r>
      <w:r w:rsidRPr="00A86169">
        <w:rPr>
          <w:color w:val="171717"/>
          <w:sz w:val="24"/>
          <w:szCs w:val="24"/>
        </w:rPr>
        <w:t>отдыха, регулярная физическая</w:t>
      </w:r>
      <w:r w:rsidRPr="00A86169">
        <w:rPr>
          <w:color w:val="171717"/>
          <w:spacing w:val="1"/>
          <w:sz w:val="24"/>
          <w:szCs w:val="24"/>
        </w:rPr>
        <w:t xml:space="preserve"> </w:t>
      </w:r>
      <w:r w:rsidRPr="00A86169">
        <w:rPr>
          <w:color w:val="171717"/>
          <w:sz w:val="24"/>
          <w:szCs w:val="24"/>
        </w:rPr>
        <w:t>активность);</w:t>
      </w:r>
      <w:r w:rsidRPr="00A86169">
        <w:rPr>
          <w:color w:val="171717"/>
          <w:spacing w:val="1"/>
          <w:sz w:val="24"/>
          <w:szCs w:val="24"/>
        </w:rPr>
        <w:t xml:space="preserve"> </w:t>
      </w:r>
      <w:r w:rsidRPr="00A86169">
        <w:rPr>
          <w:color w:val="171717"/>
          <w:sz w:val="24"/>
          <w:szCs w:val="24"/>
        </w:rPr>
        <w:t>осознание</w:t>
      </w:r>
      <w:r w:rsidRPr="00A86169">
        <w:rPr>
          <w:color w:val="171717"/>
          <w:spacing w:val="1"/>
          <w:sz w:val="24"/>
          <w:szCs w:val="24"/>
        </w:rPr>
        <w:t xml:space="preserve"> </w:t>
      </w:r>
      <w:r w:rsidRPr="00A86169">
        <w:rPr>
          <w:color w:val="171717"/>
          <w:sz w:val="24"/>
          <w:szCs w:val="24"/>
        </w:rPr>
        <w:t>последствий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неприятие</w:t>
      </w:r>
      <w:r w:rsidRPr="00A86169">
        <w:rPr>
          <w:color w:val="171717"/>
          <w:spacing w:val="1"/>
          <w:sz w:val="24"/>
          <w:szCs w:val="24"/>
        </w:rPr>
        <w:t xml:space="preserve"> </w:t>
      </w:r>
      <w:r w:rsidRPr="00A86169">
        <w:rPr>
          <w:color w:val="171717"/>
          <w:sz w:val="24"/>
          <w:szCs w:val="24"/>
        </w:rPr>
        <w:t>вредных</w:t>
      </w:r>
      <w:r w:rsidRPr="00A86169">
        <w:rPr>
          <w:color w:val="171717"/>
          <w:spacing w:val="1"/>
          <w:sz w:val="24"/>
          <w:szCs w:val="24"/>
        </w:rPr>
        <w:t xml:space="preserve"> </w:t>
      </w:r>
      <w:r w:rsidRPr="00A86169">
        <w:rPr>
          <w:color w:val="171717"/>
          <w:sz w:val="24"/>
          <w:szCs w:val="24"/>
        </w:rPr>
        <w:t>привычек</w:t>
      </w:r>
      <w:r w:rsidRPr="00A86169">
        <w:rPr>
          <w:color w:val="171717"/>
          <w:spacing w:val="1"/>
          <w:sz w:val="24"/>
          <w:szCs w:val="24"/>
        </w:rPr>
        <w:t xml:space="preserve"> </w:t>
      </w:r>
      <w:r w:rsidRPr="00A86169">
        <w:rPr>
          <w:color w:val="171717"/>
          <w:sz w:val="24"/>
          <w:szCs w:val="24"/>
        </w:rPr>
        <w:t>(употребление</w:t>
      </w:r>
      <w:r w:rsidRPr="00A86169">
        <w:rPr>
          <w:color w:val="171717"/>
          <w:spacing w:val="1"/>
          <w:sz w:val="24"/>
          <w:szCs w:val="24"/>
        </w:rPr>
        <w:t xml:space="preserve"> </w:t>
      </w:r>
      <w:r w:rsidRPr="00A86169">
        <w:rPr>
          <w:color w:val="171717"/>
          <w:sz w:val="24"/>
          <w:szCs w:val="24"/>
        </w:rPr>
        <w:t>алкоголя,</w:t>
      </w:r>
      <w:r w:rsidRPr="00A86169">
        <w:rPr>
          <w:color w:val="171717"/>
          <w:spacing w:val="1"/>
          <w:sz w:val="24"/>
          <w:szCs w:val="24"/>
        </w:rPr>
        <w:t xml:space="preserve"> </w:t>
      </w:r>
      <w:r w:rsidRPr="00A86169">
        <w:rPr>
          <w:color w:val="171717"/>
          <w:sz w:val="24"/>
          <w:szCs w:val="24"/>
        </w:rPr>
        <w:t>наркотиков,</w:t>
      </w:r>
      <w:r w:rsidRPr="00A86169">
        <w:rPr>
          <w:color w:val="171717"/>
          <w:spacing w:val="1"/>
          <w:sz w:val="24"/>
          <w:szCs w:val="24"/>
        </w:rPr>
        <w:t xml:space="preserve"> </w:t>
      </w:r>
      <w:r w:rsidRPr="00A86169">
        <w:rPr>
          <w:color w:val="171717"/>
          <w:sz w:val="24"/>
          <w:szCs w:val="24"/>
        </w:rPr>
        <w:t>курение)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иных</w:t>
      </w:r>
      <w:r w:rsidRPr="00A86169">
        <w:rPr>
          <w:color w:val="171717"/>
          <w:spacing w:val="1"/>
          <w:sz w:val="24"/>
          <w:szCs w:val="24"/>
        </w:rPr>
        <w:t xml:space="preserve"> </w:t>
      </w:r>
      <w:r w:rsidRPr="00A86169">
        <w:rPr>
          <w:color w:val="171717"/>
          <w:sz w:val="24"/>
          <w:szCs w:val="24"/>
        </w:rPr>
        <w:t>форм</w:t>
      </w:r>
      <w:r w:rsidRPr="00A86169">
        <w:rPr>
          <w:color w:val="171717"/>
          <w:spacing w:val="1"/>
          <w:sz w:val="24"/>
          <w:szCs w:val="24"/>
        </w:rPr>
        <w:t xml:space="preserve"> </w:t>
      </w:r>
      <w:r w:rsidRPr="00A86169">
        <w:rPr>
          <w:color w:val="171717"/>
          <w:sz w:val="24"/>
          <w:szCs w:val="24"/>
        </w:rPr>
        <w:t>вреда</w:t>
      </w:r>
      <w:r w:rsidRPr="00A86169">
        <w:rPr>
          <w:color w:val="171717"/>
          <w:spacing w:val="1"/>
          <w:sz w:val="24"/>
          <w:szCs w:val="24"/>
        </w:rPr>
        <w:t xml:space="preserve"> </w:t>
      </w:r>
      <w:r w:rsidRPr="00A86169">
        <w:rPr>
          <w:color w:val="171717"/>
          <w:sz w:val="24"/>
          <w:szCs w:val="24"/>
        </w:rPr>
        <w:t>для</w:t>
      </w:r>
      <w:r w:rsidRPr="00A86169">
        <w:rPr>
          <w:color w:val="171717"/>
          <w:spacing w:val="1"/>
          <w:sz w:val="24"/>
          <w:szCs w:val="24"/>
        </w:rPr>
        <w:t xml:space="preserve"> </w:t>
      </w:r>
      <w:r w:rsidRPr="00A86169">
        <w:rPr>
          <w:color w:val="171717"/>
          <w:sz w:val="24"/>
          <w:szCs w:val="24"/>
        </w:rPr>
        <w:t>физического и психического здоровья, соблюдение правил безопасности, в т.ч.</w:t>
      </w:r>
      <w:r w:rsidRPr="00A86169">
        <w:rPr>
          <w:color w:val="171717"/>
          <w:spacing w:val="1"/>
          <w:sz w:val="24"/>
          <w:szCs w:val="24"/>
        </w:rPr>
        <w:t xml:space="preserve"> </w:t>
      </w:r>
      <w:r w:rsidRPr="00A86169">
        <w:rPr>
          <w:color w:val="171717"/>
          <w:sz w:val="24"/>
          <w:szCs w:val="24"/>
        </w:rPr>
        <w:t>навыки</w:t>
      </w:r>
      <w:r w:rsidRPr="00A86169">
        <w:rPr>
          <w:color w:val="171717"/>
          <w:spacing w:val="1"/>
          <w:sz w:val="24"/>
          <w:szCs w:val="24"/>
        </w:rPr>
        <w:t xml:space="preserve"> </w:t>
      </w:r>
      <w:r w:rsidRPr="00A86169">
        <w:rPr>
          <w:color w:val="171717"/>
          <w:sz w:val="24"/>
          <w:szCs w:val="24"/>
        </w:rPr>
        <w:t>безопасного</w:t>
      </w:r>
      <w:r w:rsidRPr="00A86169">
        <w:rPr>
          <w:color w:val="171717"/>
          <w:spacing w:val="1"/>
          <w:sz w:val="24"/>
          <w:szCs w:val="24"/>
        </w:rPr>
        <w:t xml:space="preserve"> </w:t>
      </w:r>
      <w:r w:rsidRPr="00A86169">
        <w:rPr>
          <w:color w:val="171717"/>
          <w:sz w:val="24"/>
          <w:szCs w:val="24"/>
        </w:rPr>
        <w:t>поведения</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интернет-среде</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процессе</w:t>
      </w:r>
      <w:r w:rsidRPr="00A86169">
        <w:rPr>
          <w:color w:val="171717"/>
          <w:spacing w:val="1"/>
          <w:sz w:val="24"/>
          <w:szCs w:val="24"/>
        </w:rPr>
        <w:t xml:space="preserve"> </w:t>
      </w:r>
      <w:r w:rsidRPr="00A86169">
        <w:rPr>
          <w:color w:val="171717"/>
          <w:sz w:val="24"/>
          <w:szCs w:val="24"/>
        </w:rPr>
        <w:t>школьного</w:t>
      </w:r>
      <w:r w:rsidRPr="00A86169">
        <w:rPr>
          <w:color w:val="171717"/>
          <w:spacing w:val="1"/>
          <w:sz w:val="24"/>
          <w:szCs w:val="24"/>
        </w:rPr>
        <w:t xml:space="preserve"> </w:t>
      </w:r>
      <w:r w:rsidRPr="00A86169">
        <w:rPr>
          <w:color w:val="171717"/>
          <w:sz w:val="24"/>
          <w:szCs w:val="24"/>
        </w:rPr>
        <w:t>литературного</w:t>
      </w:r>
      <w:r w:rsidRPr="00A86169">
        <w:rPr>
          <w:color w:val="171717"/>
          <w:spacing w:val="1"/>
          <w:sz w:val="24"/>
          <w:szCs w:val="24"/>
        </w:rPr>
        <w:t xml:space="preserve"> </w:t>
      </w:r>
      <w:r w:rsidRPr="00A86169">
        <w:rPr>
          <w:color w:val="171717"/>
          <w:sz w:val="24"/>
          <w:szCs w:val="24"/>
        </w:rPr>
        <w:t>образования;</w:t>
      </w:r>
      <w:r w:rsidRPr="00A86169">
        <w:rPr>
          <w:color w:val="171717"/>
          <w:spacing w:val="1"/>
          <w:sz w:val="24"/>
          <w:szCs w:val="24"/>
        </w:rPr>
        <w:t xml:space="preserve"> </w:t>
      </w:r>
      <w:r w:rsidRPr="00A86169">
        <w:rPr>
          <w:color w:val="171717"/>
          <w:sz w:val="24"/>
          <w:szCs w:val="24"/>
        </w:rPr>
        <w:t>способность</w:t>
      </w:r>
      <w:r w:rsidRPr="00A86169">
        <w:rPr>
          <w:color w:val="171717"/>
          <w:spacing w:val="1"/>
          <w:sz w:val="24"/>
          <w:szCs w:val="24"/>
        </w:rPr>
        <w:t xml:space="preserve"> </w:t>
      </w:r>
      <w:r w:rsidRPr="00A86169">
        <w:rPr>
          <w:color w:val="171717"/>
          <w:sz w:val="24"/>
          <w:szCs w:val="24"/>
        </w:rPr>
        <w:t>адаптироваться</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стрессовым</w:t>
      </w:r>
      <w:r w:rsidRPr="00A86169">
        <w:rPr>
          <w:color w:val="171717"/>
          <w:spacing w:val="-67"/>
          <w:sz w:val="24"/>
          <w:szCs w:val="24"/>
        </w:rPr>
        <w:t xml:space="preserve"> </w:t>
      </w:r>
      <w:r w:rsidRPr="00A86169">
        <w:rPr>
          <w:color w:val="171717"/>
          <w:sz w:val="24"/>
          <w:szCs w:val="24"/>
        </w:rPr>
        <w:t>ситуациям</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меняющимся</w:t>
      </w:r>
      <w:r w:rsidRPr="00A86169">
        <w:rPr>
          <w:color w:val="171717"/>
          <w:spacing w:val="1"/>
          <w:sz w:val="24"/>
          <w:szCs w:val="24"/>
        </w:rPr>
        <w:t xml:space="preserve"> </w:t>
      </w:r>
      <w:r w:rsidRPr="00A86169">
        <w:rPr>
          <w:color w:val="171717"/>
          <w:sz w:val="24"/>
          <w:szCs w:val="24"/>
        </w:rPr>
        <w:t>социальным,</w:t>
      </w:r>
      <w:r w:rsidRPr="00A86169">
        <w:rPr>
          <w:color w:val="171717"/>
          <w:spacing w:val="1"/>
          <w:sz w:val="24"/>
          <w:szCs w:val="24"/>
        </w:rPr>
        <w:t xml:space="preserve"> </w:t>
      </w:r>
      <w:r w:rsidRPr="00A86169">
        <w:rPr>
          <w:color w:val="171717"/>
          <w:sz w:val="24"/>
          <w:szCs w:val="24"/>
        </w:rPr>
        <w:t>информационным</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природным</w:t>
      </w:r>
      <w:r w:rsidRPr="00A86169">
        <w:rPr>
          <w:color w:val="171717"/>
          <w:spacing w:val="1"/>
          <w:sz w:val="24"/>
          <w:szCs w:val="24"/>
        </w:rPr>
        <w:t xml:space="preserve"> </w:t>
      </w:r>
      <w:r w:rsidRPr="00A86169">
        <w:rPr>
          <w:color w:val="171717"/>
          <w:sz w:val="24"/>
          <w:szCs w:val="24"/>
        </w:rPr>
        <w:t>условиям, в т.ч. осмысляя собственный опыт и выстраивая дальнейшие цели;</w:t>
      </w:r>
      <w:r w:rsidRPr="00A86169">
        <w:rPr>
          <w:color w:val="171717"/>
          <w:spacing w:val="1"/>
          <w:sz w:val="24"/>
          <w:szCs w:val="24"/>
        </w:rPr>
        <w:t xml:space="preserve"> </w:t>
      </w:r>
      <w:r w:rsidRPr="00A86169">
        <w:rPr>
          <w:color w:val="171717"/>
          <w:sz w:val="24"/>
          <w:szCs w:val="24"/>
        </w:rPr>
        <w:t>умение</w:t>
      </w:r>
      <w:r w:rsidRPr="00A86169">
        <w:rPr>
          <w:color w:val="171717"/>
          <w:spacing w:val="1"/>
          <w:sz w:val="24"/>
          <w:szCs w:val="24"/>
        </w:rPr>
        <w:t xml:space="preserve"> </w:t>
      </w:r>
      <w:r w:rsidRPr="00A86169">
        <w:rPr>
          <w:color w:val="171717"/>
          <w:sz w:val="24"/>
          <w:szCs w:val="24"/>
        </w:rPr>
        <w:t>принимать</w:t>
      </w:r>
      <w:r w:rsidRPr="00A86169">
        <w:rPr>
          <w:color w:val="171717"/>
          <w:spacing w:val="-1"/>
          <w:sz w:val="24"/>
          <w:szCs w:val="24"/>
        </w:rPr>
        <w:t xml:space="preserve"> </w:t>
      </w:r>
      <w:r w:rsidRPr="00A86169">
        <w:rPr>
          <w:color w:val="171717"/>
          <w:sz w:val="24"/>
          <w:szCs w:val="24"/>
        </w:rPr>
        <w:t>себя</w:t>
      </w:r>
      <w:r w:rsidRPr="00A86169">
        <w:rPr>
          <w:color w:val="171717"/>
          <w:spacing w:val="2"/>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других,</w:t>
      </w:r>
      <w:r w:rsidRPr="00A86169">
        <w:rPr>
          <w:color w:val="171717"/>
          <w:spacing w:val="3"/>
          <w:sz w:val="24"/>
          <w:szCs w:val="24"/>
        </w:rPr>
        <w:t xml:space="preserve"> </w:t>
      </w:r>
      <w:r w:rsidRPr="00A86169">
        <w:rPr>
          <w:color w:val="171717"/>
          <w:sz w:val="24"/>
          <w:szCs w:val="24"/>
        </w:rPr>
        <w:t>не</w:t>
      </w:r>
      <w:r w:rsidRPr="00A86169">
        <w:rPr>
          <w:color w:val="171717"/>
          <w:spacing w:val="2"/>
          <w:sz w:val="24"/>
          <w:szCs w:val="24"/>
        </w:rPr>
        <w:t xml:space="preserve"> </w:t>
      </w:r>
      <w:r w:rsidRPr="00A86169">
        <w:rPr>
          <w:color w:val="171717"/>
          <w:sz w:val="24"/>
          <w:szCs w:val="24"/>
        </w:rPr>
        <w:t>осуждая;</w:t>
      </w:r>
    </w:p>
    <w:p w14:paraId="309C1888" w14:textId="77777777" w:rsidR="00747961" w:rsidRPr="00A86169" w:rsidRDefault="00747961" w:rsidP="00D05F98">
      <w:pPr>
        <w:pStyle w:val="a7"/>
        <w:numPr>
          <w:ilvl w:val="0"/>
          <w:numId w:val="39"/>
        </w:numPr>
        <w:ind w:left="0" w:firstLine="567"/>
        <w:rPr>
          <w:sz w:val="24"/>
          <w:szCs w:val="24"/>
        </w:rPr>
      </w:pPr>
      <w:r w:rsidRPr="00A86169">
        <w:rPr>
          <w:color w:val="171717"/>
          <w:sz w:val="24"/>
          <w:szCs w:val="24"/>
        </w:rPr>
        <w:t>умение осознавать эмоциональное состояние себя и других, опираясь на</w:t>
      </w:r>
      <w:r w:rsidRPr="00A86169">
        <w:rPr>
          <w:color w:val="171717"/>
          <w:spacing w:val="1"/>
          <w:sz w:val="24"/>
          <w:szCs w:val="24"/>
        </w:rPr>
        <w:t xml:space="preserve"> </w:t>
      </w:r>
      <w:r w:rsidRPr="00A86169">
        <w:rPr>
          <w:color w:val="171717"/>
          <w:sz w:val="24"/>
          <w:szCs w:val="24"/>
        </w:rPr>
        <w:t>примеры</w:t>
      </w:r>
      <w:r w:rsidRPr="00A86169">
        <w:rPr>
          <w:color w:val="171717"/>
          <w:spacing w:val="1"/>
          <w:sz w:val="24"/>
          <w:szCs w:val="24"/>
        </w:rPr>
        <w:t xml:space="preserve"> </w:t>
      </w:r>
      <w:r w:rsidRPr="00A86169">
        <w:rPr>
          <w:color w:val="171717"/>
          <w:sz w:val="24"/>
          <w:szCs w:val="24"/>
        </w:rPr>
        <w:t>из</w:t>
      </w:r>
      <w:r w:rsidRPr="00A86169">
        <w:rPr>
          <w:color w:val="171717"/>
          <w:spacing w:val="1"/>
          <w:sz w:val="24"/>
          <w:szCs w:val="24"/>
        </w:rPr>
        <w:t xml:space="preserve"> </w:t>
      </w:r>
      <w:r w:rsidRPr="00A86169">
        <w:rPr>
          <w:color w:val="171717"/>
          <w:sz w:val="24"/>
          <w:szCs w:val="24"/>
        </w:rPr>
        <w:t>литературных</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уметь</w:t>
      </w:r>
      <w:r w:rsidRPr="00A86169">
        <w:rPr>
          <w:color w:val="171717"/>
          <w:spacing w:val="1"/>
          <w:sz w:val="24"/>
          <w:szCs w:val="24"/>
        </w:rPr>
        <w:t xml:space="preserve"> </w:t>
      </w:r>
      <w:r w:rsidRPr="00A86169">
        <w:rPr>
          <w:color w:val="171717"/>
          <w:sz w:val="24"/>
          <w:szCs w:val="24"/>
        </w:rPr>
        <w:t>управлять</w:t>
      </w:r>
      <w:r w:rsidRPr="00A86169">
        <w:rPr>
          <w:color w:val="171717"/>
          <w:spacing w:val="1"/>
          <w:sz w:val="24"/>
          <w:szCs w:val="24"/>
        </w:rPr>
        <w:t xml:space="preserve"> </w:t>
      </w:r>
      <w:r w:rsidRPr="00A86169">
        <w:rPr>
          <w:color w:val="171717"/>
          <w:sz w:val="24"/>
          <w:szCs w:val="24"/>
        </w:rPr>
        <w:t>собственным</w:t>
      </w:r>
      <w:r w:rsidRPr="00A86169">
        <w:rPr>
          <w:color w:val="171717"/>
          <w:spacing w:val="1"/>
          <w:sz w:val="24"/>
          <w:szCs w:val="24"/>
        </w:rPr>
        <w:t xml:space="preserve"> </w:t>
      </w:r>
      <w:r w:rsidRPr="00A86169">
        <w:rPr>
          <w:color w:val="171717"/>
          <w:sz w:val="24"/>
          <w:szCs w:val="24"/>
        </w:rPr>
        <w:t>эмоциональным</w:t>
      </w:r>
      <w:r w:rsidRPr="00A86169">
        <w:rPr>
          <w:color w:val="171717"/>
          <w:spacing w:val="3"/>
          <w:sz w:val="24"/>
          <w:szCs w:val="24"/>
        </w:rPr>
        <w:t xml:space="preserve"> </w:t>
      </w:r>
      <w:r w:rsidRPr="00A86169">
        <w:rPr>
          <w:color w:val="171717"/>
          <w:sz w:val="24"/>
          <w:szCs w:val="24"/>
        </w:rPr>
        <w:t>состоянием;</w:t>
      </w:r>
    </w:p>
    <w:p w14:paraId="6F65D98B" w14:textId="77777777" w:rsidR="00747961" w:rsidRPr="00A86169" w:rsidRDefault="00747961" w:rsidP="00D05F98">
      <w:pPr>
        <w:pStyle w:val="a7"/>
        <w:numPr>
          <w:ilvl w:val="0"/>
          <w:numId w:val="39"/>
        </w:numPr>
        <w:ind w:left="0" w:firstLine="567"/>
        <w:rPr>
          <w:sz w:val="24"/>
          <w:szCs w:val="24"/>
        </w:rPr>
      </w:pPr>
      <w:r w:rsidRPr="00A86169">
        <w:rPr>
          <w:color w:val="171717"/>
          <w:sz w:val="24"/>
          <w:szCs w:val="24"/>
        </w:rPr>
        <w:t>сформированность</w:t>
      </w:r>
      <w:r w:rsidRPr="00A86169">
        <w:rPr>
          <w:color w:val="171717"/>
          <w:spacing w:val="1"/>
          <w:sz w:val="24"/>
          <w:szCs w:val="24"/>
        </w:rPr>
        <w:t xml:space="preserve"> </w:t>
      </w:r>
      <w:r w:rsidRPr="00A86169">
        <w:rPr>
          <w:color w:val="171717"/>
          <w:sz w:val="24"/>
          <w:szCs w:val="24"/>
        </w:rPr>
        <w:t>навыка</w:t>
      </w:r>
      <w:r w:rsidRPr="00A86169">
        <w:rPr>
          <w:color w:val="171717"/>
          <w:spacing w:val="1"/>
          <w:sz w:val="24"/>
          <w:szCs w:val="24"/>
        </w:rPr>
        <w:t xml:space="preserve"> </w:t>
      </w:r>
      <w:r w:rsidRPr="00A86169">
        <w:rPr>
          <w:color w:val="171717"/>
          <w:sz w:val="24"/>
          <w:szCs w:val="24"/>
        </w:rPr>
        <w:t>рефлексии,</w:t>
      </w:r>
      <w:r w:rsidRPr="00A86169">
        <w:rPr>
          <w:color w:val="171717"/>
          <w:spacing w:val="1"/>
          <w:sz w:val="24"/>
          <w:szCs w:val="24"/>
        </w:rPr>
        <w:t xml:space="preserve"> </w:t>
      </w:r>
      <w:r w:rsidRPr="00A86169">
        <w:rPr>
          <w:color w:val="171717"/>
          <w:sz w:val="24"/>
          <w:szCs w:val="24"/>
        </w:rPr>
        <w:t>признание</w:t>
      </w:r>
      <w:r w:rsidRPr="00A86169">
        <w:rPr>
          <w:color w:val="171717"/>
          <w:spacing w:val="1"/>
          <w:sz w:val="24"/>
          <w:szCs w:val="24"/>
        </w:rPr>
        <w:t xml:space="preserve"> </w:t>
      </w:r>
      <w:r w:rsidRPr="00A86169">
        <w:rPr>
          <w:color w:val="171717"/>
          <w:sz w:val="24"/>
          <w:szCs w:val="24"/>
        </w:rPr>
        <w:t>своего</w:t>
      </w:r>
      <w:r w:rsidRPr="00A86169">
        <w:rPr>
          <w:color w:val="171717"/>
          <w:spacing w:val="1"/>
          <w:sz w:val="24"/>
          <w:szCs w:val="24"/>
        </w:rPr>
        <w:t xml:space="preserve"> </w:t>
      </w:r>
      <w:r w:rsidRPr="00A86169">
        <w:rPr>
          <w:color w:val="171717"/>
          <w:sz w:val="24"/>
          <w:szCs w:val="24"/>
        </w:rPr>
        <w:t>права</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ошибку и такого же права другого человека с оценкой поступков литературных</w:t>
      </w:r>
      <w:r w:rsidRPr="00A86169">
        <w:rPr>
          <w:color w:val="171717"/>
          <w:spacing w:val="1"/>
          <w:sz w:val="24"/>
          <w:szCs w:val="24"/>
        </w:rPr>
        <w:t xml:space="preserve"> </w:t>
      </w:r>
      <w:r w:rsidRPr="00A86169">
        <w:rPr>
          <w:color w:val="171717"/>
          <w:sz w:val="24"/>
          <w:szCs w:val="24"/>
        </w:rPr>
        <w:t>героев;</w:t>
      </w:r>
    </w:p>
    <w:p w14:paraId="315795EB" w14:textId="77777777" w:rsidR="00747961" w:rsidRPr="00A86169" w:rsidRDefault="00747961" w:rsidP="005F502E">
      <w:pPr>
        <w:pStyle w:val="21"/>
        <w:spacing w:before="0"/>
        <w:ind w:left="0" w:firstLine="567"/>
      </w:pPr>
      <w:r w:rsidRPr="00A86169">
        <w:rPr>
          <w:color w:val="171717"/>
        </w:rPr>
        <w:t>трудового</w:t>
      </w:r>
      <w:r w:rsidRPr="00A86169">
        <w:rPr>
          <w:color w:val="171717"/>
          <w:spacing w:val="-5"/>
        </w:rPr>
        <w:t xml:space="preserve"> </w:t>
      </w:r>
      <w:r w:rsidRPr="00A86169">
        <w:rPr>
          <w:color w:val="171717"/>
        </w:rPr>
        <w:t>воспитания:</w:t>
      </w:r>
    </w:p>
    <w:p w14:paraId="081F2BEB" w14:textId="77777777" w:rsidR="00747961" w:rsidRPr="00A86169" w:rsidRDefault="00747961" w:rsidP="00D05F98">
      <w:pPr>
        <w:pStyle w:val="a7"/>
        <w:numPr>
          <w:ilvl w:val="0"/>
          <w:numId w:val="39"/>
        </w:numPr>
        <w:ind w:left="0" w:firstLine="567"/>
        <w:rPr>
          <w:sz w:val="24"/>
          <w:szCs w:val="24"/>
        </w:rPr>
      </w:pPr>
      <w:r w:rsidRPr="00A86169">
        <w:rPr>
          <w:color w:val="171717"/>
          <w:sz w:val="24"/>
          <w:szCs w:val="24"/>
        </w:rPr>
        <w:t>установка на активное участие в решении практических задач (в рамках</w:t>
      </w:r>
      <w:r w:rsidRPr="00A86169">
        <w:rPr>
          <w:color w:val="171717"/>
          <w:spacing w:val="1"/>
          <w:sz w:val="24"/>
          <w:szCs w:val="24"/>
        </w:rPr>
        <w:t xml:space="preserve"> </w:t>
      </w:r>
      <w:r w:rsidRPr="00A86169">
        <w:rPr>
          <w:color w:val="171717"/>
          <w:sz w:val="24"/>
          <w:szCs w:val="24"/>
        </w:rPr>
        <w:t>семьи, школы, города, края) технологической и социальной направленности,</w:t>
      </w:r>
      <w:r w:rsidRPr="00A86169">
        <w:rPr>
          <w:color w:val="171717"/>
          <w:spacing w:val="1"/>
          <w:sz w:val="24"/>
          <w:szCs w:val="24"/>
        </w:rPr>
        <w:t xml:space="preserve"> </w:t>
      </w:r>
      <w:r w:rsidRPr="00A86169">
        <w:rPr>
          <w:color w:val="171717"/>
          <w:sz w:val="24"/>
          <w:szCs w:val="24"/>
        </w:rPr>
        <w:t>способность инициировать, планировать и самостоятельно выполнять такого</w:t>
      </w:r>
      <w:r w:rsidRPr="00A86169">
        <w:rPr>
          <w:color w:val="171717"/>
          <w:spacing w:val="1"/>
          <w:sz w:val="24"/>
          <w:szCs w:val="24"/>
        </w:rPr>
        <w:t xml:space="preserve"> </w:t>
      </w:r>
      <w:r w:rsidRPr="00A86169">
        <w:rPr>
          <w:color w:val="171717"/>
          <w:sz w:val="24"/>
          <w:szCs w:val="24"/>
        </w:rPr>
        <w:t>рода</w:t>
      </w:r>
      <w:r w:rsidRPr="00A86169">
        <w:rPr>
          <w:color w:val="171717"/>
          <w:spacing w:val="1"/>
          <w:sz w:val="24"/>
          <w:szCs w:val="24"/>
        </w:rPr>
        <w:t xml:space="preserve"> </w:t>
      </w:r>
      <w:r w:rsidRPr="00A86169">
        <w:rPr>
          <w:color w:val="171717"/>
          <w:sz w:val="24"/>
          <w:szCs w:val="24"/>
        </w:rPr>
        <w:t>деятельность;</w:t>
      </w:r>
      <w:r w:rsidRPr="00A86169">
        <w:rPr>
          <w:color w:val="171717"/>
          <w:spacing w:val="1"/>
          <w:sz w:val="24"/>
          <w:szCs w:val="24"/>
        </w:rPr>
        <w:t xml:space="preserve"> </w:t>
      </w:r>
      <w:r w:rsidRPr="00A86169">
        <w:rPr>
          <w:color w:val="171717"/>
          <w:sz w:val="24"/>
          <w:szCs w:val="24"/>
        </w:rPr>
        <w:t>интерес</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практическому</w:t>
      </w:r>
      <w:r w:rsidRPr="00A86169">
        <w:rPr>
          <w:color w:val="171717"/>
          <w:spacing w:val="1"/>
          <w:sz w:val="24"/>
          <w:szCs w:val="24"/>
        </w:rPr>
        <w:t xml:space="preserve"> </w:t>
      </w:r>
      <w:r w:rsidRPr="00A86169">
        <w:rPr>
          <w:color w:val="171717"/>
          <w:sz w:val="24"/>
          <w:szCs w:val="24"/>
        </w:rPr>
        <w:t>изучению</w:t>
      </w:r>
      <w:r w:rsidRPr="00A86169">
        <w:rPr>
          <w:color w:val="171717"/>
          <w:spacing w:val="1"/>
          <w:sz w:val="24"/>
          <w:szCs w:val="24"/>
        </w:rPr>
        <w:t xml:space="preserve"> </w:t>
      </w:r>
      <w:r w:rsidRPr="00A86169">
        <w:rPr>
          <w:color w:val="171717"/>
          <w:sz w:val="24"/>
          <w:szCs w:val="24"/>
        </w:rPr>
        <w:t>профессий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труда</w:t>
      </w:r>
      <w:r w:rsidRPr="00A86169">
        <w:rPr>
          <w:color w:val="171717"/>
          <w:spacing w:val="1"/>
          <w:sz w:val="24"/>
          <w:szCs w:val="24"/>
        </w:rPr>
        <w:t xml:space="preserve"> </w:t>
      </w:r>
      <w:r w:rsidRPr="00A86169">
        <w:rPr>
          <w:color w:val="171717"/>
          <w:sz w:val="24"/>
          <w:szCs w:val="24"/>
        </w:rPr>
        <w:t>различного рода, в т.ч. на основе применения изучаемого предметного знания и</w:t>
      </w:r>
      <w:r w:rsidRPr="00A86169">
        <w:rPr>
          <w:color w:val="171717"/>
          <w:spacing w:val="-67"/>
          <w:sz w:val="24"/>
          <w:szCs w:val="24"/>
        </w:rPr>
        <w:t xml:space="preserve"> </w:t>
      </w:r>
      <w:r w:rsidRPr="00A86169">
        <w:rPr>
          <w:color w:val="171717"/>
          <w:sz w:val="24"/>
          <w:szCs w:val="24"/>
        </w:rPr>
        <w:t>знакомства с деятельностью героев на страницах литературных произведений;</w:t>
      </w:r>
      <w:r w:rsidRPr="00A86169">
        <w:rPr>
          <w:color w:val="171717"/>
          <w:spacing w:val="1"/>
          <w:sz w:val="24"/>
          <w:szCs w:val="24"/>
        </w:rPr>
        <w:t xml:space="preserve"> </w:t>
      </w:r>
      <w:r w:rsidRPr="00A86169">
        <w:rPr>
          <w:color w:val="171717"/>
          <w:sz w:val="24"/>
          <w:szCs w:val="24"/>
        </w:rPr>
        <w:t>осознание</w:t>
      </w:r>
      <w:r w:rsidRPr="00A86169">
        <w:rPr>
          <w:color w:val="171717"/>
          <w:spacing w:val="1"/>
          <w:sz w:val="24"/>
          <w:szCs w:val="24"/>
        </w:rPr>
        <w:t xml:space="preserve"> </w:t>
      </w:r>
      <w:r w:rsidRPr="00A86169">
        <w:rPr>
          <w:color w:val="171717"/>
          <w:sz w:val="24"/>
          <w:szCs w:val="24"/>
        </w:rPr>
        <w:t>важности</w:t>
      </w:r>
      <w:r w:rsidRPr="00A86169">
        <w:rPr>
          <w:color w:val="171717"/>
          <w:spacing w:val="1"/>
          <w:sz w:val="24"/>
          <w:szCs w:val="24"/>
        </w:rPr>
        <w:t xml:space="preserve"> </w:t>
      </w:r>
      <w:r w:rsidRPr="00A86169">
        <w:rPr>
          <w:color w:val="171717"/>
          <w:sz w:val="24"/>
          <w:szCs w:val="24"/>
        </w:rPr>
        <w:t>обучения</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протяжении</w:t>
      </w:r>
      <w:r w:rsidRPr="00A86169">
        <w:rPr>
          <w:color w:val="171717"/>
          <w:spacing w:val="1"/>
          <w:sz w:val="24"/>
          <w:szCs w:val="24"/>
        </w:rPr>
        <w:t xml:space="preserve"> </w:t>
      </w:r>
      <w:r w:rsidRPr="00A86169">
        <w:rPr>
          <w:color w:val="171717"/>
          <w:sz w:val="24"/>
          <w:szCs w:val="24"/>
        </w:rPr>
        <w:t>всей</w:t>
      </w:r>
      <w:r w:rsidRPr="00A86169">
        <w:rPr>
          <w:color w:val="171717"/>
          <w:spacing w:val="1"/>
          <w:sz w:val="24"/>
          <w:szCs w:val="24"/>
        </w:rPr>
        <w:t xml:space="preserve"> </w:t>
      </w:r>
      <w:r w:rsidRPr="00A86169">
        <w:rPr>
          <w:color w:val="171717"/>
          <w:sz w:val="24"/>
          <w:szCs w:val="24"/>
        </w:rPr>
        <w:t>жизни</w:t>
      </w:r>
      <w:r w:rsidRPr="00A86169">
        <w:rPr>
          <w:color w:val="171717"/>
          <w:spacing w:val="1"/>
          <w:sz w:val="24"/>
          <w:szCs w:val="24"/>
        </w:rPr>
        <w:t xml:space="preserve"> </w:t>
      </w:r>
      <w:r w:rsidRPr="00A86169">
        <w:rPr>
          <w:color w:val="171717"/>
          <w:sz w:val="24"/>
          <w:szCs w:val="24"/>
        </w:rPr>
        <w:t>для</w:t>
      </w:r>
      <w:r w:rsidRPr="00A86169">
        <w:rPr>
          <w:color w:val="171717"/>
          <w:spacing w:val="1"/>
          <w:sz w:val="24"/>
          <w:szCs w:val="24"/>
        </w:rPr>
        <w:t xml:space="preserve"> </w:t>
      </w:r>
      <w:r w:rsidRPr="00A86169">
        <w:rPr>
          <w:color w:val="171717"/>
          <w:sz w:val="24"/>
          <w:szCs w:val="24"/>
        </w:rPr>
        <w:t>успешной</w:t>
      </w:r>
      <w:r w:rsidRPr="00A86169">
        <w:rPr>
          <w:color w:val="171717"/>
          <w:spacing w:val="1"/>
          <w:sz w:val="24"/>
          <w:szCs w:val="24"/>
        </w:rPr>
        <w:t xml:space="preserve"> </w:t>
      </w:r>
      <w:r w:rsidRPr="00A86169">
        <w:rPr>
          <w:color w:val="171717"/>
          <w:sz w:val="24"/>
          <w:szCs w:val="24"/>
        </w:rPr>
        <w:t>профессиональной деятельности и развитие необходимых умений для этого;</w:t>
      </w:r>
      <w:r w:rsidRPr="00A86169">
        <w:rPr>
          <w:color w:val="171717"/>
          <w:spacing w:val="1"/>
          <w:sz w:val="24"/>
          <w:szCs w:val="24"/>
        </w:rPr>
        <w:t xml:space="preserve"> </w:t>
      </w:r>
      <w:r w:rsidRPr="00A86169">
        <w:rPr>
          <w:color w:val="171717"/>
          <w:sz w:val="24"/>
          <w:szCs w:val="24"/>
        </w:rPr>
        <w:t>готовность</w:t>
      </w:r>
      <w:r w:rsidRPr="00A86169">
        <w:rPr>
          <w:color w:val="171717"/>
          <w:spacing w:val="1"/>
          <w:sz w:val="24"/>
          <w:szCs w:val="24"/>
        </w:rPr>
        <w:t xml:space="preserve"> </w:t>
      </w:r>
      <w:r w:rsidRPr="00A86169">
        <w:rPr>
          <w:color w:val="171717"/>
          <w:sz w:val="24"/>
          <w:szCs w:val="24"/>
        </w:rPr>
        <w:t>адаптироваться</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профессиональной</w:t>
      </w:r>
      <w:r w:rsidRPr="00A86169">
        <w:rPr>
          <w:color w:val="171717"/>
          <w:spacing w:val="1"/>
          <w:sz w:val="24"/>
          <w:szCs w:val="24"/>
        </w:rPr>
        <w:t xml:space="preserve"> </w:t>
      </w:r>
      <w:r w:rsidRPr="00A86169">
        <w:rPr>
          <w:color w:val="171717"/>
          <w:sz w:val="24"/>
          <w:szCs w:val="24"/>
        </w:rPr>
        <w:t>среде;</w:t>
      </w:r>
      <w:r w:rsidRPr="00A86169">
        <w:rPr>
          <w:color w:val="171717"/>
          <w:spacing w:val="1"/>
          <w:sz w:val="24"/>
          <w:szCs w:val="24"/>
        </w:rPr>
        <w:t xml:space="preserve"> </w:t>
      </w:r>
      <w:r w:rsidRPr="00A86169">
        <w:rPr>
          <w:color w:val="171717"/>
          <w:sz w:val="24"/>
          <w:szCs w:val="24"/>
        </w:rPr>
        <w:t>уважение</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труду</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результатам трудовой деятельности, в т.ч. при изучении произведений русского</w:t>
      </w:r>
      <w:r w:rsidRPr="00A86169">
        <w:rPr>
          <w:color w:val="171717"/>
          <w:spacing w:val="-67"/>
          <w:sz w:val="24"/>
          <w:szCs w:val="24"/>
        </w:rPr>
        <w:t xml:space="preserve"> </w:t>
      </w:r>
      <w:r w:rsidRPr="00A86169">
        <w:rPr>
          <w:color w:val="171717"/>
          <w:sz w:val="24"/>
          <w:szCs w:val="24"/>
        </w:rPr>
        <w:t>фольклора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осознанный</w:t>
      </w:r>
      <w:r w:rsidRPr="00A86169">
        <w:rPr>
          <w:color w:val="171717"/>
          <w:spacing w:val="1"/>
          <w:sz w:val="24"/>
          <w:szCs w:val="24"/>
        </w:rPr>
        <w:t xml:space="preserve"> </w:t>
      </w:r>
      <w:r w:rsidRPr="00A86169">
        <w:rPr>
          <w:color w:val="171717"/>
          <w:sz w:val="24"/>
          <w:szCs w:val="24"/>
        </w:rPr>
        <w:t>выбор</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построение</w:t>
      </w:r>
      <w:r w:rsidRPr="00A86169">
        <w:rPr>
          <w:color w:val="171717"/>
          <w:spacing w:val="1"/>
          <w:sz w:val="24"/>
          <w:szCs w:val="24"/>
        </w:rPr>
        <w:t xml:space="preserve"> </w:t>
      </w:r>
      <w:r w:rsidRPr="00A86169">
        <w:rPr>
          <w:color w:val="171717"/>
          <w:sz w:val="24"/>
          <w:szCs w:val="24"/>
        </w:rPr>
        <w:t>индивидуальной</w:t>
      </w:r>
      <w:r w:rsidRPr="00A86169">
        <w:rPr>
          <w:color w:val="171717"/>
          <w:spacing w:val="1"/>
          <w:sz w:val="24"/>
          <w:szCs w:val="24"/>
        </w:rPr>
        <w:t xml:space="preserve"> </w:t>
      </w:r>
      <w:r w:rsidRPr="00A86169">
        <w:rPr>
          <w:color w:val="171717"/>
          <w:sz w:val="24"/>
          <w:szCs w:val="24"/>
        </w:rPr>
        <w:t>траектории образования и жизненных планов с учетом личных и общественных</w:t>
      </w:r>
      <w:r w:rsidRPr="00A86169">
        <w:rPr>
          <w:color w:val="171717"/>
          <w:spacing w:val="-67"/>
          <w:sz w:val="24"/>
          <w:szCs w:val="24"/>
        </w:rPr>
        <w:t xml:space="preserve"> </w:t>
      </w:r>
      <w:r w:rsidRPr="00A86169">
        <w:rPr>
          <w:color w:val="171717"/>
          <w:sz w:val="24"/>
          <w:szCs w:val="24"/>
        </w:rPr>
        <w:t>интересов</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потребностей;</w:t>
      </w:r>
    </w:p>
    <w:p w14:paraId="2EE49E27" w14:textId="77777777" w:rsidR="005F502E" w:rsidRDefault="005F502E" w:rsidP="005F502E">
      <w:pPr>
        <w:pStyle w:val="21"/>
        <w:tabs>
          <w:tab w:val="left" w:pos="709"/>
        </w:tabs>
        <w:spacing w:before="0"/>
        <w:ind w:left="0" w:firstLine="567"/>
        <w:rPr>
          <w:color w:val="171717"/>
        </w:rPr>
      </w:pPr>
    </w:p>
    <w:p w14:paraId="13941876" w14:textId="77777777" w:rsidR="00747961" w:rsidRPr="00A86169" w:rsidRDefault="00747961" w:rsidP="005F502E">
      <w:pPr>
        <w:pStyle w:val="21"/>
        <w:tabs>
          <w:tab w:val="left" w:pos="709"/>
        </w:tabs>
        <w:spacing w:before="0"/>
        <w:ind w:left="0" w:firstLine="567"/>
      </w:pPr>
      <w:r w:rsidRPr="00A86169">
        <w:rPr>
          <w:color w:val="171717"/>
        </w:rPr>
        <w:t>экологического</w:t>
      </w:r>
      <w:r w:rsidRPr="00A86169">
        <w:rPr>
          <w:color w:val="171717"/>
          <w:spacing w:val="-9"/>
        </w:rPr>
        <w:t xml:space="preserve"> </w:t>
      </w:r>
      <w:r w:rsidRPr="00A86169">
        <w:rPr>
          <w:color w:val="171717"/>
        </w:rPr>
        <w:t>воспитания:</w:t>
      </w:r>
    </w:p>
    <w:p w14:paraId="337B15A0"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ориентация на применение знаний из социальных и естественных наук</w:t>
      </w:r>
      <w:r w:rsidRPr="00A86169">
        <w:rPr>
          <w:color w:val="171717"/>
          <w:spacing w:val="1"/>
          <w:sz w:val="24"/>
          <w:szCs w:val="24"/>
        </w:rPr>
        <w:t xml:space="preserve"> </w:t>
      </w:r>
      <w:r w:rsidRPr="00A86169">
        <w:rPr>
          <w:color w:val="171717"/>
          <w:sz w:val="24"/>
          <w:szCs w:val="24"/>
        </w:rPr>
        <w:t>для решения задач в области окружающей среды, планирования поступков и</w:t>
      </w:r>
      <w:r w:rsidRPr="00A86169">
        <w:rPr>
          <w:color w:val="171717"/>
          <w:spacing w:val="1"/>
          <w:sz w:val="24"/>
          <w:szCs w:val="24"/>
        </w:rPr>
        <w:t xml:space="preserve"> </w:t>
      </w:r>
      <w:r w:rsidRPr="00A86169">
        <w:rPr>
          <w:color w:val="171717"/>
          <w:sz w:val="24"/>
          <w:szCs w:val="24"/>
        </w:rPr>
        <w:t>оценки их возможных последствий для окружающей среды; повышение уровня</w:t>
      </w:r>
      <w:r w:rsidRPr="00A86169">
        <w:rPr>
          <w:color w:val="171717"/>
          <w:spacing w:val="1"/>
          <w:sz w:val="24"/>
          <w:szCs w:val="24"/>
        </w:rPr>
        <w:t xml:space="preserve"> </w:t>
      </w:r>
      <w:r w:rsidRPr="00A86169">
        <w:rPr>
          <w:color w:val="171717"/>
          <w:sz w:val="24"/>
          <w:szCs w:val="24"/>
        </w:rPr>
        <w:t>экологической</w:t>
      </w:r>
      <w:r w:rsidRPr="00A86169">
        <w:rPr>
          <w:color w:val="171717"/>
          <w:spacing w:val="1"/>
          <w:sz w:val="24"/>
          <w:szCs w:val="24"/>
        </w:rPr>
        <w:t xml:space="preserve"> </w:t>
      </w:r>
      <w:r w:rsidRPr="00A86169">
        <w:rPr>
          <w:color w:val="171717"/>
          <w:sz w:val="24"/>
          <w:szCs w:val="24"/>
        </w:rPr>
        <w:t>культуры,</w:t>
      </w:r>
      <w:r w:rsidRPr="00A86169">
        <w:rPr>
          <w:color w:val="171717"/>
          <w:spacing w:val="1"/>
          <w:sz w:val="24"/>
          <w:szCs w:val="24"/>
        </w:rPr>
        <w:t xml:space="preserve"> </w:t>
      </w:r>
      <w:r w:rsidRPr="00A86169">
        <w:rPr>
          <w:color w:val="171717"/>
          <w:sz w:val="24"/>
          <w:szCs w:val="24"/>
        </w:rPr>
        <w:t>осознание</w:t>
      </w:r>
      <w:r w:rsidRPr="00A86169">
        <w:rPr>
          <w:color w:val="171717"/>
          <w:spacing w:val="1"/>
          <w:sz w:val="24"/>
          <w:szCs w:val="24"/>
        </w:rPr>
        <w:t xml:space="preserve"> </w:t>
      </w:r>
      <w:r w:rsidRPr="00A86169">
        <w:rPr>
          <w:color w:val="171717"/>
          <w:sz w:val="24"/>
          <w:szCs w:val="24"/>
        </w:rPr>
        <w:t>глобального</w:t>
      </w:r>
      <w:r w:rsidRPr="00A86169">
        <w:rPr>
          <w:color w:val="171717"/>
          <w:spacing w:val="1"/>
          <w:sz w:val="24"/>
          <w:szCs w:val="24"/>
        </w:rPr>
        <w:t xml:space="preserve"> </w:t>
      </w:r>
      <w:r w:rsidRPr="00A86169">
        <w:rPr>
          <w:color w:val="171717"/>
          <w:sz w:val="24"/>
          <w:szCs w:val="24"/>
        </w:rPr>
        <w:t>характера</w:t>
      </w:r>
      <w:r w:rsidRPr="00A86169">
        <w:rPr>
          <w:color w:val="171717"/>
          <w:spacing w:val="1"/>
          <w:sz w:val="24"/>
          <w:szCs w:val="24"/>
        </w:rPr>
        <w:t xml:space="preserve"> </w:t>
      </w:r>
      <w:r w:rsidRPr="00A86169">
        <w:rPr>
          <w:color w:val="171717"/>
          <w:sz w:val="24"/>
          <w:szCs w:val="24"/>
        </w:rPr>
        <w:t>экологических</w:t>
      </w:r>
      <w:r w:rsidRPr="00A86169">
        <w:rPr>
          <w:color w:val="171717"/>
          <w:spacing w:val="1"/>
          <w:sz w:val="24"/>
          <w:szCs w:val="24"/>
        </w:rPr>
        <w:t xml:space="preserve"> </w:t>
      </w:r>
      <w:r w:rsidRPr="00A86169">
        <w:rPr>
          <w:color w:val="171717"/>
          <w:sz w:val="24"/>
          <w:szCs w:val="24"/>
        </w:rPr>
        <w:t>проблем и путей их решения; активное неприятие действий, приносящих вред</w:t>
      </w:r>
      <w:r w:rsidRPr="00A86169">
        <w:rPr>
          <w:color w:val="171717"/>
          <w:spacing w:val="1"/>
          <w:sz w:val="24"/>
          <w:szCs w:val="24"/>
        </w:rPr>
        <w:t xml:space="preserve"> </w:t>
      </w:r>
      <w:r w:rsidRPr="00A86169">
        <w:rPr>
          <w:color w:val="171717"/>
          <w:sz w:val="24"/>
          <w:szCs w:val="24"/>
        </w:rPr>
        <w:t>окружающей среде, в т.ч. сформированное при знакомстве с литературными</w:t>
      </w:r>
      <w:r w:rsidRPr="00A86169">
        <w:rPr>
          <w:color w:val="171717"/>
          <w:spacing w:val="1"/>
          <w:sz w:val="24"/>
          <w:szCs w:val="24"/>
        </w:rPr>
        <w:t xml:space="preserve"> </w:t>
      </w:r>
      <w:r w:rsidRPr="00A86169">
        <w:rPr>
          <w:color w:val="171717"/>
          <w:sz w:val="24"/>
          <w:szCs w:val="24"/>
        </w:rPr>
        <w:t>произведениями,</w:t>
      </w:r>
      <w:r w:rsidRPr="00A86169">
        <w:rPr>
          <w:color w:val="171717"/>
          <w:spacing w:val="1"/>
          <w:sz w:val="24"/>
          <w:szCs w:val="24"/>
        </w:rPr>
        <w:t xml:space="preserve"> </w:t>
      </w:r>
      <w:r w:rsidRPr="00A86169">
        <w:rPr>
          <w:color w:val="171717"/>
          <w:sz w:val="24"/>
          <w:szCs w:val="24"/>
        </w:rPr>
        <w:t>поднимающими</w:t>
      </w:r>
      <w:r w:rsidRPr="00A86169">
        <w:rPr>
          <w:color w:val="171717"/>
          <w:spacing w:val="1"/>
          <w:sz w:val="24"/>
          <w:szCs w:val="24"/>
        </w:rPr>
        <w:t xml:space="preserve"> </w:t>
      </w:r>
      <w:r w:rsidRPr="00A86169">
        <w:rPr>
          <w:color w:val="171717"/>
          <w:sz w:val="24"/>
          <w:szCs w:val="24"/>
        </w:rPr>
        <w:t>экологические</w:t>
      </w:r>
      <w:r w:rsidRPr="00A86169">
        <w:rPr>
          <w:color w:val="171717"/>
          <w:spacing w:val="1"/>
          <w:sz w:val="24"/>
          <w:szCs w:val="24"/>
        </w:rPr>
        <w:t xml:space="preserve"> </w:t>
      </w:r>
      <w:r w:rsidRPr="00A86169">
        <w:rPr>
          <w:color w:val="171717"/>
          <w:sz w:val="24"/>
          <w:szCs w:val="24"/>
        </w:rPr>
        <w:t>проблемы;</w:t>
      </w:r>
      <w:r w:rsidRPr="00A86169">
        <w:rPr>
          <w:color w:val="171717"/>
          <w:spacing w:val="1"/>
          <w:sz w:val="24"/>
          <w:szCs w:val="24"/>
        </w:rPr>
        <w:t xml:space="preserve"> </w:t>
      </w:r>
      <w:r w:rsidRPr="00A86169">
        <w:rPr>
          <w:color w:val="171717"/>
          <w:sz w:val="24"/>
          <w:szCs w:val="24"/>
        </w:rPr>
        <w:t>осознание</w:t>
      </w:r>
      <w:r w:rsidRPr="00A86169">
        <w:rPr>
          <w:color w:val="171717"/>
          <w:spacing w:val="1"/>
          <w:sz w:val="24"/>
          <w:szCs w:val="24"/>
        </w:rPr>
        <w:t xml:space="preserve"> </w:t>
      </w:r>
      <w:r w:rsidRPr="00A86169">
        <w:rPr>
          <w:color w:val="171717"/>
          <w:sz w:val="24"/>
          <w:szCs w:val="24"/>
        </w:rPr>
        <w:t>своей</w:t>
      </w:r>
      <w:r w:rsidRPr="00A86169">
        <w:rPr>
          <w:color w:val="171717"/>
          <w:spacing w:val="-67"/>
          <w:sz w:val="24"/>
          <w:szCs w:val="24"/>
        </w:rPr>
        <w:t xml:space="preserve"> </w:t>
      </w:r>
      <w:r w:rsidRPr="00A86169">
        <w:rPr>
          <w:color w:val="171717"/>
          <w:sz w:val="24"/>
          <w:szCs w:val="24"/>
        </w:rPr>
        <w:t>роли</w:t>
      </w:r>
      <w:r w:rsidRPr="00A86169">
        <w:rPr>
          <w:color w:val="171717"/>
          <w:spacing w:val="1"/>
          <w:sz w:val="24"/>
          <w:szCs w:val="24"/>
        </w:rPr>
        <w:t xml:space="preserve"> </w:t>
      </w:r>
      <w:r w:rsidRPr="00A86169">
        <w:rPr>
          <w:color w:val="171717"/>
          <w:sz w:val="24"/>
          <w:szCs w:val="24"/>
        </w:rPr>
        <w:t>как</w:t>
      </w:r>
      <w:r w:rsidRPr="00A86169">
        <w:rPr>
          <w:color w:val="171717"/>
          <w:spacing w:val="1"/>
          <w:sz w:val="24"/>
          <w:szCs w:val="24"/>
        </w:rPr>
        <w:t xml:space="preserve"> </w:t>
      </w:r>
      <w:r w:rsidRPr="00A86169">
        <w:rPr>
          <w:color w:val="171717"/>
          <w:sz w:val="24"/>
          <w:szCs w:val="24"/>
        </w:rPr>
        <w:t>гражданина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потребителя</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условиях</w:t>
      </w:r>
      <w:r w:rsidRPr="00A86169">
        <w:rPr>
          <w:color w:val="171717"/>
          <w:spacing w:val="1"/>
          <w:sz w:val="24"/>
          <w:szCs w:val="24"/>
        </w:rPr>
        <w:t xml:space="preserve"> </w:t>
      </w:r>
      <w:r w:rsidRPr="00A86169">
        <w:rPr>
          <w:color w:val="171717"/>
          <w:sz w:val="24"/>
          <w:szCs w:val="24"/>
        </w:rPr>
        <w:t>взаимосвязи</w:t>
      </w:r>
      <w:r w:rsidRPr="00A86169">
        <w:rPr>
          <w:color w:val="171717"/>
          <w:spacing w:val="1"/>
          <w:sz w:val="24"/>
          <w:szCs w:val="24"/>
        </w:rPr>
        <w:t xml:space="preserve"> </w:t>
      </w:r>
      <w:r w:rsidRPr="00A86169">
        <w:rPr>
          <w:color w:val="171717"/>
          <w:sz w:val="24"/>
          <w:szCs w:val="24"/>
        </w:rPr>
        <w:t>природной,</w:t>
      </w:r>
      <w:r w:rsidRPr="00A86169">
        <w:rPr>
          <w:color w:val="171717"/>
          <w:spacing w:val="1"/>
          <w:sz w:val="24"/>
          <w:szCs w:val="24"/>
        </w:rPr>
        <w:t xml:space="preserve"> </w:t>
      </w:r>
      <w:r w:rsidRPr="00A86169">
        <w:rPr>
          <w:color w:val="171717"/>
          <w:sz w:val="24"/>
          <w:szCs w:val="24"/>
        </w:rPr>
        <w:t>технологической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социальной</w:t>
      </w:r>
      <w:r w:rsidRPr="00A86169">
        <w:rPr>
          <w:color w:val="171717"/>
          <w:spacing w:val="1"/>
          <w:sz w:val="24"/>
          <w:szCs w:val="24"/>
        </w:rPr>
        <w:t xml:space="preserve"> </w:t>
      </w:r>
      <w:r w:rsidRPr="00A86169">
        <w:rPr>
          <w:color w:val="171717"/>
          <w:sz w:val="24"/>
          <w:szCs w:val="24"/>
        </w:rPr>
        <w:t>сред;</w:t>
      </w:r>
      <w:r w:rsidRPr="00A86169">
        <w:rPr>
          <w:color w:val="171717"/>
          <w:spacing w:val="1"/>
          <w:sz w:val="24"/>
          <w:szCs w:val="24"/>
        </w:rPr>
        <w:t xml:space="preserve"> </w:t>
      </w:r>
      <w:r w:rsidRPr="00A86169">
        <w:rPr>
          <w:color w:val="171717"/>
          <w:sz w:val="24"/>
          <w:szCs w:val="24"/>
        </w:rPr>
        <w:t>готовность</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участию</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практической</w:t>
      </w:r>
      <w:r w:rsidRPr="00A86169">
        <w:rPr>
          <w:color w:val="171717"/>
          <w:spacing w:val="1"/>
          <w:sz w:val="24"/>
          <w:szCs w:val="24"/>
        </w:rPr>
        <w:t xml:space="preserve"> </w:t>
      </w:r>
      <w:r w:rsidRPr="00A86169">
        <w:rPr>
          <w:color w:val="171717"/>
          <w:sz w:val="24"/>
          <w:szCs w:val="24"/>
        </w:rPr>
        <w:t>деятельности экологической</w:t>
      </w:r>
      <w:r w:rsidRPr="00A86169">
        <w:rPr>
          <w:color w:val="171717"/>
          <w:spacing w:val="1"/>
          <w:sz w:val="24"/>
          <w:szCs w:val="24"/>
        </w:rPr>
        <w:t xml:space="preserve"> </w:t>
      </w:r>
      <w:r w:rsidRPr="00A86169">
        <w:rPr>
          <w:color w:val="171717"/>
          <w:sz w:val="24"/>
          <w:szCs w:val="24"/>
        </w:rPr>
        <w:t>направленности;</w:t>
      </w:r>
    </w:p>
    <w:p w14:paraId="13F95BCB" w14:textId="77777777" w:rsidR="00747961" w:rsidRPr="00A86169" w:rsidRDefault="00747961" w:rsidP="005F502E">
      <w:pPr>
        <w:pStyle w:val="21"/>
        <w:tabs>
          <w:tab w:val="left" w:pos="709"/>
        </w:tabs>
        <w:spacing w:before="0"/>
        <w:ind w:left="0" w:firstLine="567"/>
      </w:pPr>
      <w:r w:rsidRPr="00A86169">
        <w:rPr>
          <w:color w:val="171717"/>
        </w:rPr>
        <w:t>ценности</w:t>
      </w:r>
      <w:r w:rsidRPr="00A86169">
        <w:rPr>
          <w:color w:val="171717"/>
          <w:spacing w:val="-5"/>
        </w:rPr>
        <w:t xml:space="preserve"> </w:t>
      </w:r>
      <w:r w:rsidRPr="00A86169">
        <w:rPr>
          <w:color w:val="171717"/>
        </w:rPr>
        <w:t>научного</w:t>
      </w:r>
      <w:r w:rsidRPr="00A86169">
        <w:rPr>
          <w:color w:val="171717"/>
          <w:spacing w:val="-1"/>
        </w:rPr>
        <w:t xml:space="preserve"> </w:t>
      </w:r>
      <w:r w:rsidRPr="00A86169">
        <w:rPr>
          <w:color w:val="171717"/>
        </w:rPr>
        <w:t>познания:</w:t>
      </w:r>
    </w:p>
    <w:p w14:paraId="604324DB"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ориентация</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деятельности</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современную</w:t>
      </w:r>
      <w:r w:rsidRPr="00A86169">
        <w:rPr>
          <w:color w:val="171717"/>
          <w:spacing w:val="1"/>
          <w:sz w:val="24"/>
          <w:szCs w:val="24"/>
        </w:rPr>
        <w:t xml:space="preserve"> </w:t>
      </w:r>
      <w:r w:rsidRPr="00A86169">
        <w:rPr>
          <w:color w:val="171717"/>
          <w:sz w:val="24"/>
          <w:szCs w:val="24"/>
        </w:rPr>
        <w:t>систему</w:t>
      </w:r>
      <w:r w:rsidRPr="00A86169">
        <w:rPr>
          <w:color w:val="171717"/>
          <w:spacing w:val="1"/>
          <w:sz w:val="24"/>
          <w:szCs w:val="24"/>
        </w:rPr>
        <w:t xml:space="preserve"> </w:t>
      </w:r>
      <w:r w:rsidRPr="00A86169">
        <w:rPr>
          <w:color w:val="171717"/>
          <w:sz w:val="24"/>
          <w:szCs w:val="24"/>
        </w:rPr>
        <w:t>научных</w:t>
      </w:r>
      <w:r w:rsidRPr="00A86169">
        <w:rPr>
          <w:color w:val="171717"/>
          <w:spacing w:val="1"/>
          <w:sz w:val="24"/>
          <w:szCs w:val="24"/>
        </w:rPr>
        <w:t xml:space="preserve"> </w:t>
      </w:r>
      <w:r w:rsidRPr="00A86169">
        <w:rPr>
          <w:color w:val="171717"/>
          <w:sz w:val="24"/>
          <w:szCs w:val="24"/>
        </w:rPr>
        <w:t>представлений</w:t>
      </w:r>
      <w:r w:rsidRPr="00A86169">
        <w:rPr>
          <w:color w:val="171717"/>
          <w:spacing w:val="1"/>
          <w:sz w:val="24"/>
          <w:szCs w:val="24"/>
        </w:rPr>
        <w:t xml:space="preserve"> </w:t>
      </w:r>
      <w:r w:rsidRPr="00A86169">
        <w:rPr>
          <w:color w:val="171717"/>
          <w:sz w:val="24"/>
          <w:szCs w:val="24"/>
        </w:rPr>
        <w:t>об основных закономерностях развития</w:t>
      </w:r>
      <w:r w:rsidRPr="00A86169">
        <w:rPr>
          <w:color w:val="171717"/>
          <w:spacing w:val="1"/>
          <w:sz w:val="24"/>
          <w:szCs w:val="24"/>
        </w:rPr>
        <w:t xml:space="preserve"> </w:t>
      </w:r>
      <w:r w:rsidRPr="00A86169">
        <w:rPr>
          <w:color w:val="171717"/>
          <w:sz w:val="24"/>
          <w:szCs w:val="24"/>
        </w:rPr>
        <w:t>человека,</w:t>
      </w:r>
      <w:r w:rsidRPr="00A86169">
        <w:rPr>
          <w:color w:val="171717"/>
          <w:spacing w:val="1"/>
          <w:sz w:val="24"/>
          <w:szCs w:val="24"/>
        </w:rPr>
        <w:t xml:space="preserve"> </w:t>
      </w:r>
      <w:r w:rsidRPr="00A86169">
        <w:rPr>
          <w:color w:val="171717"/>
          <w:sz w:val="24"/>
          <w:szCs w:val="24"/>
        </w:rPr>
        <w:t>природы</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общества, взаимосвязях человека с природной и социальной средой с опорой на</w:t>
      </w:r>
      <w:r w:rsidRPr="00A86169">
        <w:rPr>
          <w:color w:val="171717"/>
          <w:spacing w:val="-67"/>
          <w:sz w:val="24"/>
          <w:szCs w:val="24"/>
        </w:rPr>
        <w:t xml:space="preserve"> </w:t>
      </w:r>
      <w:r w:rsidRPr="00A86169">
        <w:rPr>
          <w:color w:val="171717"/>
          <w:sz w:val="24"/>
          <w:szCs w:val="24"/>
        </w:rPr>
        <w:t>изученные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прочитанные</w:t>
      </w:r>
      <w:r w:rsidRPr="00A86169">
        <w:rPr>
          <w:color w:val="171717"/>
          <w:spacing w:val="1"/>
          <w:sz w:val="24"/>
          <w:szCs w:val="24"/>
        </w:rPr>
        <w:t xml:space="preserve"> </w:t>
      </w:r>
      <w:r w:rsidRPr="00A86169">
        <w:rPr>
          <w:color w:val="171717"/>
          <w:sz w:val="24"/>
          <w:szCs w:val="24"/>
        </w:rPr>
        <w:t>литературные</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овладение языковой и читательской культурой как средством познания мира;</w:t>
      </w:r>
      <w:r w:rsidRPr="00A86169">
        <w:rPr>
          <w:color w:val="171717"/>
          <w:spacing w:val="1"/>
          <w:sz w:val="24"/>
          <w:szCs w:val="24"/>
        </w:rPr>
        <w:t xml:space="preserve"> </w:t>
      </w:r>
      <w:r w:rsidRPr="00A86169">
        <w:rPr>
          <w:color w:val="171717"/>
          <w:sz w:val="24"/>
          <w:szCs w:val="24"/>
        </w:rPr>
        <w:t>овладение</w:t>
      </w:r>
      <w:r w:rsidRPr="00A86169">
        <w:rPr>
          <w:color w:val="171717"/>
          <w:spacing w:val="1"/>
          <w:sz w:val="24"/>
          <w:szCs w:val="24"/>
        </w:rPr>
        <w:t xml:space="preserve"> </w:t>
      </w:r>
      <w:r w:rsidRPr="00A86169">
        <w:rPr>
          <w:color w:val="171717"/>
          <w:sz w:val="24"/>
          <w:szCs w:val="24"/>
        </w:rPr>
        <w:t>основными</w:t>
      </w:r>
      <w:r w:rsidRPr="00A86169">
        <w:rPr>
          <w:color w:val="171717"/>
          <w:spacing w:val="1"/>
          <w:sz w:val="24"/>
          <w:szCs w:val="24"/>
        </w:rPr>
        <w:t xml:space="preserve"> </w:t>
      </w:r>
      <w:r w:rsidRPr="00A86169">
        <w:rPr>
          <w:color w:val="171717"/>
          <w:sz w:val="24"/>
          <w:szCs w:val="24"/>
        </w:rPr>
        <w:t>навыками</w:t>
      </w:r>
      <w:r w:rsidRPr="00A86169">
        <w:rPr>
          <w:color w:val="171717"/>
          <w:spacing w:val="1"/>
          <w:sz w:val="24"/>
          <w:szCs w:val="24"/>
        </w:rPr>
        <w:t xml:space="preserve"> </w:t>
      </w:r>
      <w:r w:rsidRPr="00A86169">
        <w:rPr>
          <w:color w:val="171717"/>
          <w:sz w:val="24"/>
          <w:szCs w:val="24"/>
        </w:rPr>
        <w:t>исследовательской</w:t>
      </w:r>
      <w:r w:rsidRPr="00A86169">
        <w:rPr>
          <w:color w:val="171717"/>
          <w:spacing w:val="1"/>
          <w:sz w:val="24"/>
          <w:szCs w:val="24"/>
        </w:rPr>
        <w:t xml:space="preserve"> </w:t>
      </w:r>
      <w:r w:rsidRPr="00A86169">
        <w:rPr>
          <w:color w:val="171717"/>
          <w:sz w:val="24"/>
          <w:szCs w:val="24"/>
        </w:rPr>
        <w:lastRenderedPageBreak/>
        <w:t>деятельности</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специфики школьного литературного образования; установка на осмысление</w:t>
      </w:r>
      <w:r w:rsidRPr="00A86169">
        <w:rPr>
          <w:color w:val="171717"/>
          <w:spacing w:val="1"/>
          <w:sz w:val="24"/>
          <w:szCs w:val="24"/>
        </w:rPr>
        <w:t xml:space="preserve"> </w:t>
      </w:r>
      <w:r w:rsidRPr="00A86169">
        <w:rPr>
          <w:color w:val="171717"/>
          <w:sz w:val="24"/>
          <w:szCs w:val="24"/>
        </w:rPr>
        <w:t>опыта,</w:t>
      </w:r>
      <w:r w:rsidRPr="00A86169">
        <w:rPr>
          <w:color w:val="171717"/>
          <w:spacing w:val="1"/>
          <w:sz w:val="24"/>
          <w:szCs w:val="24"/>
        </w:rPr>
        <w:t xml:space="preserve"> </w:t>
      </w:r>
      <w:r w:rsidRPr="00A86169">
        <w:rPr>
          <w:color w:val="171717"/>
          <w:sz w:val="24"/>
          <w:szCs w:val="24"/>
        </w:rPr>
        <w:t>наблюдений,</w:t>
      </w:r>
      <w:r w:rsidRPr="00A86169">
        <w:rPr>
          <w:color w:val="171717"/>
          <w:spacing w:val="1"/>
          <w:sz w:val="24"/>
          <w:szCs w:val="24"/>
        </w:rPr>
        <w:t xml:space="preserve"> </w:t>
      </w:r>
      <w:r w:rsidRPr="00A86169">
        <w:rPr>
          <w:color w:val="171717"/>
          <w:sz w:val="24"/>
          <w:szCs w:val="24"/>
        </w:rPr>
        <w:t>поступков</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стремление</w:t>
      </w:r>
      <w:r w:rsidRPr="00A86169">
        <w:rPr>
          <w:color w:val="171717"/>
          <w:spacing w:val="1"/>
          <w:sz w:val="24"/>
          <w:szCs w:val="24"/>
        </w:rPr>
        <w:t xml:space="preserve"> </w:t>
      </w:r>
      <w:r w:rsidRPr="00A86169">
        <w:rPr>
          <w:color w:val="171717"/>
          <w:sz w:val="24"/>
          <w:szCs w:val="24"/>
        </w:rPr>
        <w:t>совершенствовать</w:t>
      </w:r>
      <w:r w:rsidRPr="00A86169">
        <w:rPr>
          <w:color w:val="171717"/>
          <w:spacing w:val="1"/>
          <w:sz w:val="24"/>
          <w:szCs w:val="24"/>
        </w:rPr>
        <w:t xml:space="preserve"> </w:t>
      </w:r>
      <w:r w:rsidRPr="00A86169">
        <w:rPr>
          <w:color w:val="171717"/>
          <w:sz w:val="24"/>
          <w:szCs w:val="24"/>
        </w:rPr>
        <w:t>пути</w:t>
      </w:r>
      <w:r w:rsidRPr="00A86169">
        <w:rPr>
          <w:color w:val="171717"/>
          <w:spacing w:val="1"/>
          <w:sz w:val="24"/>
          <w:szCs w:val="24"/>
        </w:rPr>
        <w:t xml:space="preserve"> </w:t>
      </w:r>
      <w:r w:rsidRPr="00A86169">
        <w:rPr>
          <w:color w:val="171717"/>
          <w:sz w:val="24"/>
          <w:szCs w:val="24"/>
        </w:rPr>
        <w:t>достижения</w:t>
      </w:r>
      <w:r w:rsidRPr="00A86169">
        <w:rPr>
          <w:color w:val="171717"/>
          <w:spacing w:val="1"/>
          <w:sz w:val="24"/>
          <w:szCs w:val="24"/>
        </w:rPr>
        <w:t xml:space="preserve"> </w:t>
      </w:r>
      <w:r w:rsidRPr="00A86169">
        <w:rPr>
          <w:color w:val="171717"/>
          <w:sz w:val="24"/>
          <w:szCs w:val="24"/>
        </w:rPr>
        <w:t>индивидуального и коллективного благополучия.</w:t>
      </w:r>
    </w:p>
    <w:p w14:paraId="0AE9C28C" w14:textId="77777777" w:rsidR="00747961" w:rsidRPr="00A86169" w:rsidRDefault="00747961" w:rsidP="005F502E">
      <w:pPr>
        <w:pStyle w:val="21"/>
        <w:tabs>
          <w:tab w:val="left" w:pos="709"/>
        </w:tabs>
        <w:spacing w:before="0"/>
        <w:ind w:left="0" w:firstLine="567"/>
      </w:pPr>
      <w:r w:rsidRPr="00A86169">
        <w:rPr>
          <w:color w:val="171717"/>
        </w:rPr>
        <w:t>Личностные результаты, обеспечивающие адаптацию обучающегося</w:t>
      </w:r>
      <w:r w:rsidRPr="00A86169">
        <w:rPr>
          <w:color w:val="171717"/>
          <w:spacing w:val="1"/>
        </w:rPr>
        <w:t xml:space="preserve"> </w:t>
      </w:r>
      <w:r w:rsidRPr="00A86169">
        <w:rPr>
          <w:color w:val="171717"/>
        </w:rPr>
        <w:t>к</w:t>
      </w:r>
      <w:r w:rsidRPr="00A86169">
        <w:rPr>
          <w:color w:val="171717"/>
          <w:spacing w:val="-3"/>
        </w:rPr>
        <w:t xml:space="preserve"> </w:t>
      </w:r>
      <w:r w:rsidRPr="00A86169">
        <w:rPr>
          <w:color w:val="171717"/>
        </w:rPr>
        <w:t>изменяющимся</w:t>
      </w:r>
      <w:r w:rsidRPr="00A86169">
        <w:rPr>
          <w:color w:val="171717"/>
          <w:spacing w:val="1"/>
        </w:rPr>
        <w:t xml:space="preserve"> </w:t>
      </w:r>
      <w:r w:rsidRPr="00A86169">
        <w:rPr>
          <w:color w:val="171717"/>
        </w:rPr>
        <w:t>условиям</w:t>
      </w:r>
      <w:r w:rsidRPr="00A86169">
        <w:rPr>
          <w:color w:val="171717"/>
          <w:spacing w:val="2"/>
        </w:rPr>
        <w:t xml:space="preserve"> </w:t>
      </w:r>
      <w:r w:rsidRPr="00A86169">
        <w:rPr>
          <w:color w:val="171717"/>
        </w:rPr>
        <w:t>социальной</w:t>
      </w:r>
      <w:r w:rsidRPr="00A86169">
        <w:rPr>
          <w:color w:val="171717"/>
          <w:spacing w:val="4"/>
        </w:rPr>
        <w:t xml:space="preserve"> </w:t>
      </w:r>
      <w:r w:rsidRPr="00A86169">
        <w:rPr>
          <w:color w:val="171717"/>
        </w:rPr>
        <w:t>и</w:t>
      </w:r>
      <w:r w:rsidRPr="00A86169">
        <w:rPr>
          <w:color w:val="171717"/>
          <w:spacing w:val="-1"/>
        </w:rPr>
        <w:t xml:space="preserve"> </w:t>
      </w:r>
      <w:r w:rsidRPr="00A86169">
        <w:rPr>
          <w:color w:val="171717"/>
        </w:rPr>
        <w:t>природной</w:t>
      </w:r>
      <w:r w:rsidRPr="00A86169">
        <w:rPr>
          <w:color w:val="171717"/>
          <w:spacing w:val="-2"/>
        </w:rPr>
        <w:t xml:space="preserve"> </w:t>
      </w:r>
      <w:r w:rsidRPr="00A86169">
        <w:rPr>
          <w:color w:val="171717"/>
        </w:rPr>
        <w:t>среды:</w:t>
      </w:r>
    </w:p>
    <w:p w14:paraId="44D9384B"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освоение</w:t>
      </w:r>
      <w:r w:rsidRPr="00A86169">
        <w:rPr>
          <w:color w:val="171717"/>
          <w:spacing w:val="1"/>
          <w:sz w:val="24"/>
          <w:szCs w:val="24"/>
        </w:rPr>
        <w:t xml:space="preserve"> </w:t>
      </w:r>
      <w:r w:rsidRPr="00A86169">
        <w:rPr>
          <w:color w:val="171717"/>
          <w:sz w:val="24"/>
          <w:szCs w:val="24"/>
        </w:rPr>
        <w:t>обучающимися</w:t>
      </w:r>
      <w:r w:rsidRPr="00A86169">
        <w:rPr>
          <w:color w:val="171717"/>
          <w:spacing w:val="1"/>
          <w:sz w:val="24"/>
          <w:szCs w:val="24"/>
        </w:rPr>
        <w:t xml:space="preserve"> </w:t>
      </w:r>
      <w:r w:rsidRPr="00A86169">
        <w:rPr>
          <w:color w:val="171717"/>
          <w:sz w:val="24"/>
          <w:szCs w:val="24"/>
        </w:rPr>
        <w:t>социального</w:t>
      </w:r>
      <w:r w:rsidRPr="00A86169">
        <w:rPr>
          <w:color w:val="171717"/>
          <w:spacing w:val="1"/>
          <w:sz w:val="24"/>
          <w:szCs w:val="24"/>
        </w:rPr>
        <w:t xml:space="preserve"> </w:t>
      </w:r>
      <w:r w:rsidRPr="00A86169">
        <w:rPr>
          <w:color w:val="171717"/>
          <w:sz w:val="24"/>
          <w:szCs w:val="24"/>
        </w:rPr>
        <w:t>опыта,</w:t>
      </w:r>
      <w:r w:rsidRPr="00A86169">
        <w:rPr>
          <w:color w:val="171717"/>
          <w:spacing w:val="1"/>
          <w:sz w:val="24"/>
          <w:szCs w:val="24"/>
        </w:rPr>
        <w:t xml:space="preserve"> </w:t>
      </w:r>
      <w:r w:rsidRPr="00A86169">
        <w:rPr>
          <w:color w:val="171717"/>
          <w:sz w:val="24"/>
          <w:szCs w:val="24"/>
        </w:rPr>
        <w:t>основных</w:t>
      </w:r>
      <w:r w:rsidRPr="00A86169">
        <w:rPr>
          <w:color w:val="171717"/>
          <w:spacing w:val="1"/>
          <w:sz w:val="24"/>
          <w:szCs w:val="24"/>
        </w:rPr>
        <w:t xml:space="preserve"> </w:t>
      </w:r>
      <w:r w:rsidRPr="00A86169">
        <w:rPr>
          <w:color w:val="171717"/>
          <w:sz w:val="24"/>
          <w:szCs w:val="24"/>
        </w:rPr>
        <w:t>социальных</w:t>
      </w:r>
      <w:r w:rsidRPr="00A86169">
        <w:rPr>
          <w:color w:val="171717"/>
          <w:spacing w:val="1"/>
          <w:sz w:val="24"/>
          <w:szCs w:val="24"/>
        </w:rPr>
        <w:t xml:space="preserve"> </w:t>
      </w:r>
      <w:r w:rsidRPr="00A86169">
        <w:rPr>
          <w:color w:val="171717"/>
          <w:sz w:val="24"/>
          <w:szCs w:val="24"/>
        </w:rPr>
        <w:t>ролей,</w:t>
      </w:r>
      <w:r w:rsidRPr="00A86169">
        <w:rPr>
          <w:color w:val="171717"/>
          <w:spacing w:val="1"/>
          <w:sz w:val="24"/>
          <w:szCs w:val="24"/>
        </w:rPr>
        <w:t xml:space="preserve"> </w:t>
      </w:r>
      <w:r w:rsidRPr="00A86169">
        <w:rPr>
          <w:color w:val="171717"/>
          <w:sz w:val="24"/>
          <w:szCs w:val="24"/>
        </w:rPr>
        <w:t>соответствующих</w:t>
      </w:r>
      <w:r w:rsidRPr="00A86169">
        <w:rPr>
          <w:color w:val="171717"/>
          <w:spacing w:val="1"/>
          <w:sz w:val="24"/>
          <w:szCs w:val="24"/>
        </w:rPr>
        <w:t xml:space="preserve"> </w:t>
      </w:r>
      <w:r w:rsidRPr="00A86169">
        <w:rPr>
          <w:color w:val="171717"/>
          <w:sz w:val="24"/>
          <w:szCs w:val="24"/>
        </w:rPr>
        <w:t>ведущей</w:t>
      </w:r>
      <w:r w:rsidRPr="00A86169">
        <w:rPr>
          <w:color w:val="171717"/>
          <w:spacing w:val="1"/>
          <w:sz w:val="24"/>
          <w:szCs w:val="24"/>
        </w:rPr>
        <w:t xml:space="preserve"> </w:t>
      </w:r>
      <w:r w:rsidRPr="00A86169">
        <w:rPr>
          <w:color w:val="171717"/>
          <w:sz w:val="24"/>
          <w:szCs w:val="24"/>
        </w:rPr>
        <w:t>деятельности</w:t>
      </w:r>
      <w:r w:rsidRPr="00A86169">
        <w:rPr>
          <w:color w:val="171717"/>
          <w:spacing w:val="1"/>
          <w:sz w:val="24"/>
          <w:szCs w:val="24"/>
        </w:rPr>
        <w:t xml:space="preserve"> </w:t>
      </w:r>
      <w:r w:rsidRPr="00A86169">
        <w:rPr>
          <w:color w:val="171717"/>
          <w:sz w:val="24"/>
          <w:szCs w:val="24"/>
        </w:rPr>
        <w:t>возраста,</w:t>
      </w:r>
      <w:r w:rsidRPr="00A86169">
        <w:rPr>
          <w:color w:val="171717"/>
          <w:spacing w:val="1"/>
          <w:sz w:val="24"/>
          <w:szCs w:val="24"/>
        </w:rPr>
        <w:t xml:space="preserve"> </w:t>
      </w:r>
      <w:r w:rsidRPr="00A86169">
        <w:rPr>
          <w:color w:val="171717"/>
          <w:sz w:val="24"/>
          <w:szCs w:val="24"/>
        </w:rPr>
        <w:t>норм</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правил</w:t>
      </w:r>
      <w:r w:rsidRPr="00A86169">
        <w:rPr>
          <w:color w:val="171717"/>
          <w:spacing w:val="1"/>
          <w:sz w:val="24"/>
          <w:szCs w:val="24"/>
        </w:rPr>
        <w:t xml:space="preserve"> </w:t>
      </w:r>
      <w:r w:rsidRPr="00A86169">
        <w:rPr>
          <w:color w:val="171717"/>
          <w:sz w:val="24"/>
          <w:szCs w:val="24"/>
        </w:rPr>
        <w:t>общественного поведения, форм социальной жизни в группах и сообществах,</w:t>
      </w:r>
      <w:r w:rsidRPr="00A86169">
        <w:rPr>
          <w:color w:val="171717"/>
          <w:spacing w:val="1"/>
          <w:sz w:val="24"/>
          <w:szCs w:val="24"/>
        </w:rPr>
        <w:t xml:space="preserve"> </w:t>
      </w:r>
      <w:r w:rsidRPr="00A86169">
        <w:rPr>
          <w:color w:val="171717"/>
          <w:sz w:val="24"/>
          <w:szCs w:val="24"/>
        </w:rPr>
        <w:t>включая</w:t>
      </w:r>
      <w:r w:rsidRPr="00A86169">
        <w:rPr>
          <w:color w:val="171717"/>
          <w:spacing w:val="17"/>
          <w:sz w:val="24"/>
          <w:szCs w:val="24"/>
        </w:rPr>
        <w:t xml:space="preserve"> </w:t>
      </w:r>
      <w:r w:rsidRPr="00A86169">
        <w:rPr>
          <w:color w:val="171717"/>
          <w:sz w:val="24"/>
          <w:szCs w:val="24"/>
        </w:rPr>
        <w:t>семью,</w:t>
      </w:r>
      <w:r w:rsidRPr="00A86169">
        <w:rPr>
          <w:color w:val="171717"/>
          <w:spacing w:val="19"/>
          <w:sz w:val="24"/>
          <w:szCs w:val="24"/>
        </w:rPr>
        <w:t xml:space="preserve"> </w:t>
      </w:r>
      <w:r w:rsidRPr="00A86169">
        <w:rPr>
          <w:color w:val="171717"/>
          <w:sz w:val="24"/>
          <w:szCs w:val="24"/>
        </w:rPr>
        <w:t>группы,</w:t>
      </w:r>
      <w:r w:rsidRPr="00A86169">
        <w:rPr>
          <w:color w:val="171717"/>
          <w:spacing w:val="18"/>
          <w:sz w:val="24"/>
          <w:szCs w:val="24"/>
        </w:rPr>
        <w:t xml:space="preserve"> </w:t>
      </w:r>
      <w:r w:rsidRPr="00A86169">
        <w:rPr>
          <w:color w:val="171717"/>
          <w:sz w:val="24"/>
          <w:szCs w:val="24"/>
        </w:rPr>
        <w:t>сформированные</w:t>
      </w:r>
      <w:r w:rsidRPr="00A86169">
        <w:rPr>
          <w:color w:val="171717"/>
          <w:spacing w:val="17"/>
          <w:sz w:val="24"/>
          <w:szCs w:val="24"/>
        </w:rPr>
        <w:t xml:space="preserve"> </w:t>
      </w:r>
      <w:r w:rsidRPr="00A86169">
        <w:rPr>
          <w:color w:val="171717"/>
          <w:sz w:val="24"/>
          <w:szCs w:val="24"/>
        </w:rPr>
        <w:t>по</w:t>
      </w:r>
      <w:r w:rsidRPr="00A86169">
        <w:rPr>
          <w:color w:val="171717"/>
          <w:spacing w:val="15"/>
          <w:sz w:val="24"/>
          <w:szCs w:val="24"/>
        </w:rPr>
        <w:t xml:space="preserve"> </w:t>
      </w:r>
      <w:r w:rsidRPr="00A86169">
        <w:rPr>
          <w:color w:val="171717"/>
          <w:sz w:val="24"/>
          <w:szCs w:val="24"/>
        </w:rPr>
        <w:t>профессиональной</w:t>
      </w:r>
      <w:r w:rsidRPr="00A86169">
        <w:rPr>
          <w:color w:val="171717"/>
          <w:spacing w:val="16"/>
          <w:sz w:val="24"/>
          <w:szCs w:val="24"/>
        </w:rPr>
        <w:t xml:space="preserve"> </w:t>
      </w:r>
      <w:r w:rsidRPr="00A86169">
        <w:rPr>
          <w:color w:val="171717"/>
          <w:sz w:val="24"/>
          <w:szCs w:val="24"/>
        </w:rPr>
        <w:t>деятельности,</w:t>
      </w:r>
      <w:r w:rsidRPr="00A86169">
        <w:rPr>
          <w:color w:val="171717"/>
          <w:spacing w:val="-67"/>
          <w:sz w:val="24"/>
          <w:szCs w:val="24"/>
        </w:rPr>
        <w:t xml:space="preserve"> </w:t>
      </w:r>
      <w:r w:rsidRPr="00A86169">
        <w:rPr>
          <w:color w:val="171717"/>
          <w:sz w:val="24"/>
          <w:szCs w:val="24"/>
        </w:rPr>
        <w:t>а также в рамках социального взаимодействия с людьми из другой культурной</w:t>
      </w:r>
      <w:r w:rsidRPr="00A86169">
        <w:rPr>
          <w:color w:val="171717"/>
          <w:spacing w:val="1"/>
          <w:sz w:val="24"/>
          <w:szCs w:val="24"/>
        </w:rPr>
        <w:t xml:space="preserve"> </w:t>
      </w:r>
      <w:r w:rsidRPr="00A86169">
        <w:rPr>
          <w:color w:val="171717"/>
          <w:sz w:val="24"/>
          <w:szCs w:val="24"/>
        </w:rPr>
        <w:t>среды;</w:t>
      </w:r>
    </w:p>
    <w:p w14:paraId="5C51815E"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изучение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оценка</w:t>
      </w:r>
      <w:r w:rsidRPr="00A86169">
        <w:rPr>
          <w:color w:val="171717"/>
          <w:spacing w:val="1"/>
          <w:sz w:val="24"/>
          <w:szCs w:val="24"/>
        </w:rPr>
        <w:t xml:space="preserve"> </w:t>
      </w:r>
      <w:r w:rsidRPr="00A86169">
        <w:rPr>
          <w:color w:val="171717"/>
          <w:sz w:val="24"/>
          <w:szCs w:val="24"/>
        </w:rPr>
        <w:t>социальных</w:t>
      </w:r>
      <w:r w:rsidRPr="00A86169">
        <w:rPr>
          <w:color w:val="171717"/>
          <w:spacing w:val="1"/>
          <w:sz w:val="24"/>
          <w:szCs w:val="24"/>
        </w:rPr>
        <w:t xml:space="preserve"> </w:t>
      </w:r>
      <w:r w:rsidRPr="00A86169">
        <w:rPr>
          <w:color w:val="171717"/>
          <w:sz w:val="24"/>
          <w:szCs w:val="24"/>
        </w:rPr>
        <w:t>ролей</w:t>
      </w:r>
      <w:r w:rsidRPr="00A86169">
        <w:rPr>
          <w:color w:val="171717"/>
          <w:spacing w:val="1"/>
          <w:sz w:val="24"/>
          <w:szCs w:val="24"/>
        </w:rPr>
        <w:t xml:space="preserve"> </w:t>
      </w:r>
      <w:r w:rsidRPr="00A86169">
        <w:rPr>
          <w:color w:val="171717"/>
          <w:sz w:val="24"/>
          <w:szCs w:val="24"/>
        </w:rPr>
        <w:t>персонажей</w:t>
      </w:r>
      <w:r w:rsidRPr="00A86169">
        <w:rPr>
          <w:color w:val="171717"/>
          <w:spacing w:val="1"/>
          <w:sz w:val="24"/>
          <w:szCs w:val="24"/>
        </w:rPr>
        <w:t xml:space="preserve"> </w:t>
      </w:r>
      <w:r w:rsidRPr="00A86169">
        <w:rPr>
          <w:color w:val="171717"/>
          <w:sz w:val="24"/>
          <w:szCs w:val="24"/>
        </w:rPr>
        <w:t>литературных</w:t>
      </w:r>
      <w:r w:rsidRPr="00A86169">
        <w:rPr>
          <w:color w:val="171717"/>
          <w:spacing w:val="1"/>
          <w:sz w:val="24"/>
          <w:szCs w:val="24"/>
        </w:rPr>
        <w:t xml:space="preserve"> </w:t>
      </w:r>
      <w:r w:rsidRPr="00A86169">
        <w:rPr>
          <w:color w:val="171717"/>
          <w:sz w:val="24"/>
          <w:szCs w:val="24"/>
        </w:rPr>
        <w:t>произведений;</w:t>
      </w:r>
    </w:p>
    <w:p w14:paraId="3DDCD11C"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потребность</w:t>
      </w:r>
      <w:r w:rsidRPr="00A86169">
        <w:rPr>
          <w:color w:val="171717"/>
          <w:spacing w:val="1"/>
          <w:sz w:val="24"/>
          <w:szCs w:val="24"/>
        </w:rPr>
        <w:t xml:space="preserve"> </w:t>
      </w:r>
      <w:r w:rsidRPr="00A86169">
        <w:rPr>
          <w:color w:val="171717"/>
          <w:sz w:val="24"/>
          <w:szCs w:val="24"/>
        </w:rPr>
        <w:t>во</w:t>
      </w:r>
      <w:r w:rsidRPr="00A86169">
        <w:rPr>
          <w:color w:val="171717"/>
          <w:spacing w:val="1"/>
          <w:sz w:val="24"/>
          <w:szCs w:val="24"/>
        </w:rPr>
        <w:t xml:space="preserve"> </w:t>
      </w:r>
      <w:r w:rsidRPr="00A86169">
        <w:rPr>
          <w:color w:val="171717"/>
          <w:sz w:val="24"/>
          <w:szCs w:val="24"/>
        </w:rPr>
        <w:t>взаимодействии</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условиях</w:t>
      </w:r>
      <w:r w:rsidRPr="00A86169">
        <w:rPr>
          <w:color w:val="171717"/>
          <w:spacing w:val="1"/>
          <w:sz w:val="24"/>
          <w:szCs w:val="24"/>
        </w:rPr>
        <w:t xml:space="preserve"> </w:t>
      </w:r>
      <w:r w:rsidRPr="00A86169">
        <w:rPr>
          <w:color w:val="171717"/>
          <w:sz w:val="24"/>
          <w:szCs w:val="24"/>
        </w:rPr>
        <w:t>неопределённости,</w:t>
      </w:r>
      <w:r w:rsidRPr="00A86169">
        <w:rPr>
          <w:color w:val="171717"/>
          <w:spacing w:val="1"/>
          <w:sz w:val="24"/>
          <w:szCs w:val="24"/>
        </w:rPr>
        <w:t xml:space="preserve"> </w:t>
      </w:r>
      <w:r w:rsidRPr="00A86169">
        <w:rPr>
          <w:color w:val="171717"/>
          <w:sz w:val="24"/>
          <w:szCs w:val="24"/>
        </w:rPr>
        <w:t>открытость опыту и знаниям других; в действии в условиях неопределенности,</w:t>
      </w:r>
      <w:r w:rsidRPr="00A86169">
        <w:rPr>
          <w:color w:val="171717"/>
          <w:spacing w:val="1"/>
          <w:sz w:val="24"/>
          <w:szCs w:val="24"/>
        </w:rPr>
        <w:t xml:space="preserve"> </w:t>
      </w:r>
      <w:r w:rsidRPr="00A86169">
        <w:rPr>
          <w:color w:val="171717"/>
          <w:sz w:val="24"/>
          <w:szCs w:val="24"/>
        </w:rPr>
        <w:t>повышение уровня своей компетентности через практическую деятельность, 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умение</w:t>
      </w:r>
      <w:r w:rsidRPr="00A86169">
        <w:rPr>
          <w:color w:val="171717"/>
          <w:spacing w:val="1"/>
          <w:sz w:val="24"/>
          <w:szCs w:val="24"/>
        </w:rPr>
        <w:t xml:space="preserve"> </w:t>
      </w:r>
      <w:r w:rsidRPr="00A86169">
        <w:rPr>
          <w:color w:val="171717"/>
          <w:sz w:val="24"/>
          <w:szCs w:val="24"/>
        </w:rPr>
        <w:t>учиться</w:t>
      </w:r>
      <w:r w:rsidRPr="00A86169">
        <w:rPr>
          <w:color w:val="171717"/>
          <w:spacing w:val="1"/>
          <w:sz w:val="24"/>
          <w:szCs w:val="24"/>
        </w:rPr>
        <w:t xml:space="preserve"> </w:t>
      </w:r>
      <w:r w:rsidRPr="00A86169">
        <w:rPr>
          <w:color w:val="171717"/>
          <w:sz w:val="24"/>
          <w:szCs w:val="24"/>
        </w:rPr>
        <w:t>у других людей,</w:t>
      </w:r>
      <w:r w:rsidRPr="00A86169">
        <w:rPr>
          <w:color w:val="171717"/>
          <w:spacing w:val="1"/>
          <w:sz w:val="24"/>
          <w:szCs w:val="24"/>
        </w:rPr>
        <w:t xml:space="preserve"> </w:t>
      </w:r>
      <w:r w:rsidRPr="00A86169">
        <w:rPr>
          <w:color w:val="171717"/>
          <w:sz w:val="24"/>
          <w:szCs w:val="24"/>
        </w:rPr>
        <w:t>осознавать в совместной деятельности</w:t>
      </w:r>
      <w:r w:rsidRPr="00A86169">
        <w:rPr>
          <w:color w:val="171717"/>
          <w:spacing w:val="1"/>
          <w:sz w:val="24"/>
          <w:szCs w:val="24"/>
        </w:rPr>
        <w:t xml:space="preserve"> </w:t>
      </w:r>
      <w:r w:rsidRPr="00A86169">
        <w:rPr>
          <w:color w:val="171717"/>
          <w:sz w:val="24"/>
          <w:szCs w:val="24"/>
        </w:rPr>
        <w:t>новые</w:t>
      </w:r>
      <w:r w:rsidRPr="00A86169">
        <w:rPr>
          <w:color w:val="171717"/>
          <w:spacing w:val="1"/>
          <w:sz w:val="24"/>
          <w:szCs w:val="24"/>
        </w:rPr>
        <w:t xml:space="preserve"> </w:t>
      </w:r>
      <w:r w:rsidRPr="00A86169">
        <w:rPr>
          <w:color w:val="171717"/>
          <w:sz w:val="24"/>
          <w:szCs w:val="24"/>
        </w:rPr>
        <w:t>знания,</w:t>
      </w:r>
      <w:r w:rsidRPr="00A86169">
        <w:rPr>
          <w:color w:val="171717"/>
          <w:spacing w:val="1"/>
          <w:sz w:val="24"/>
          <w:szCs w:val="24"/>
        </w:rPr>
        <w:t xml:space="preserve"> </w:t>
      </w:r>
      <w:r w:rsidRPr="00A86169">
        <w:rPr>
          <w:color w:val="171717"/>
          <w:sz w:val="24"/>
          <w:szCs w:val="24"/>
        </w:rPr>
        <w:t>навыки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компетенции</w:t>
      </w:r>
      <w:r w:rsidRPr="00A86169">
        <w:rPr>
          <w:color w:val="171717"/>
          <w:spacing w:val="1"/>
          <w:sz w:val="24"/>
          <w:szCs w:val="24"/>
        </w:rPr>
        <w:t xml:space="preserve"> </w:t>
      </w:r>
      <w:r w:rsidRPr="00A86169">
        <w:rPr>
          <w:color w:val="171717"/>
          <w:sz w:val="24"/>
          <w:szCs w:val="24"/>
        </w:rPr>
        <w:t>из</w:t>
      </w:r>
      <w:r w:rsidRPr="00A86169">
        <w:rPr>
          <w:color w:val="171717"/>
          <w:spacing w:val="1"/>
          <w:sz w:val="24"/>
          <w:szCs w:val="24"/>
        </w:rPr>
        <w:t xml:space="preserve"> </w:t>
      </w:r>
      <w:r w:rsidRPr="00A86169">
        <w:rPr>
          <w:color w:val="171717"/>
          <w:sz w:val="24"/>
          <w:szCs w:val="24"/>
        </w:rPr>
        <w:t>опыта</w:t>
      </w:r>
      <w:r w:rsidRPr="00A86169">
        <w:rPr>
          <w:color w:val="171717"/>
          <w:spacing w:val="1"/>
          <w:sz w:val="24"/>
          <w:szCs w:val="24"/>
        </w:rPr>
        <w:t xml:space="preserve"> </w:t>
      </w:r>
      <w:r w:rsidRPr="00A86169">
        <w:rPr>
          <w:color w:val="171717"/>
          <w:sz w:val="24"/>
          <w:szCs w:val="24"/>
        </w:rPr>
        <w:t>других;</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выявлении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связывании</w:t>
      </w:r>
      <w:r w:rsidRPr="00A86169">
        <w:rPr>
          <w:color w:val="171717"/>
          <w:spacing w:val="1"/>
          <w:sz w:val="24"/>
          <w:szCs w:val="24"/>
        </w:rPr>
        <w:t xml:space="preserve"> </w:t>
      </w:r>
      <w:r w:rsidRPr="00A86169">
        <w:rPr>
          <w:color w:val="171717"/>
          <w:sz w:val="24"/>
          <w:szCs w:val="24"/>
        </w:rPr>
        <w:t>образов,</w:t>
      </w:r>
      <w:r w:rsidRPr="00A86169">
        <w:rPr>
          <w:color w:val="171717"/>
          <w:spacing w:val="1"/>
          <w:sz w:val="24"/>
          <w:szCs w:val="24"/>
        </w:rPr>
        <w:t xml:space="preserve"> </w:t>
      </w:r>
      <w:r w:rsidRPr="00A86169">
        <w:rPr>
          <w:color w:val="171717"/>
          <w:sz w:val="24"/>
          <w:szCs w:val="24"/>
        </w:rPr>
        <w:t>необходимость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формировании</w:t>
      </w:r>
      <w:r w:rsidRPr="00A86169">
        <w:rPr>
          <w:color w:val="171717"/>
          <w:spacing w:val="1"/>
          <w:sz w:val="24"/>
          <w:szCs w:val="24"/>
        </w:rPr>
        <w:t xml:space="preserve"> </w:t>
      </w:r>
      <w:r w:rsidRPr="00A86169">
        <w:rPr>
          <w:color w:val="171717"/>
          <w:sz w:val="24"/>
          <w:szCs w:val="24"/>
        </w:rPr>
        <w:t>новых</w:t>
      </w:r>
      <w:r w:rsidRPr="00A86169">
        <w:rPr>
          <w:color w:val="171717"/>
          <w:spacing w:val="1"/>
          <w:sz w:val="24"/>
          <w:szCs w:val="24"/>
        </w:rPr>
        <w:t xml:space="preserve"> </w:t>
      </w:r>
      <w:r w:rsidRPr="00A86169">
        <w:rPr>
          <w:color w:val="171717"/>
          <w:sz w:val="24"/>
          <w:szCs w:val="24"/>
        </w:rPr>
        <w:t>знаний,</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формулировать идеи, понятия, гипотезы об объектах и явлениях, в т.ч. ранее</w:t>
      </w:r>
      <w:r w:rsidRPr="00A86169">
        <w:rPr>
          <w:color w:val="171717"/>
          <w:spacing w:val="1"/>
          <w:sz w:val="24"/>
          <w:szCs w:val="24"/>
        </w:rPr>
        <w:t xml:space="preserve"> </w:t>
      </w:r>
      <w:r w:rsidRPr="00A86169">
        <w:rPr>
          <w:color w:val="171717"/>
          <w:sz w:val="24"/>
          <w:szCs w:val="24"/>
        </w:rPr>
        <w:t>неизвестных,</w:t>
      </w:r>
      <w:r w:rsidRPr="00A86169">
        <w:rPr>
          <w:color w:val="171717"/>
          <w:spacing w:val="1"/>
          <w:sz w:val="24"/>
          <w:szCs w:val="24"/>
        </w:rPr>
        <w:t xml:space="preserve"> </w:t>
      </w:r>
      <w:r w:rsidRPr="00A86169">
        <w:rPr>
          <w:color w:val="171717"/>
          <w:sz w:val="24"/>
          <w:szCs w:val="24"/>
        </w:rPr>
        <w:t>осознавать</w:t>
      </w:r>
      <w:r w:rsidRPr="00A86169">
        <w:rPr>
          <w:color w:val="171717"/>
          <w:spacing w:val="1"/>
          <w:sz w:val="24"/>
          <w:szCs w:val="24"/>
        </w:rPr>
        <w:t xml:space="preserve"> </w:t>
      </w:r>
      <w:r w:rsidRPr="00A86169">
        <w:rPr>
          <w:color w:val="171717"/>
          <w:sz w:val="24"/>
          <w:szCs w:val="24"/>
        </w:rPr>
        <w:t>дефициты</w:t>
      </w:r>
      <w:r w:rsidRPr="00A86169">
        <w:rPr>
          <w:color w:val="171717"/>
          <w:spacing w:val="1"/>
          <w:sz w:val="24"/>
          <w:szCs w:val="24"/>
        </w:rPr>
        <w:t xml:space="preserve"> </w:t>
      </w:r>
      <w:r w:rsidRPr="00A86169">
        <w:rPr>
          <w:color w:val="171717"/>
          <w:sz w:val="24"/>
          <w:szCs w:val="24"/>
        </w:rPr>
        <w:t>собственных</w:t>
      </w:r>
      <w:r w:rsidRPr="00A86169">
        <w:rPr>
          <w:color w:val="171717"/>
          <w:spacing w:val="1"/>
          <w:sz w:val="24"/>
          <w:szCs w:val="24"/>
        </w:rPr>
        <w:t xml:space="preserve"> </w:t>
      </w:r>
      <w:r w:rsidRPr="00A86169">
        <w:rPr>
          <w:color w:val="171717"/>
          <w:sz w:val="24"/>
          <w:szCs w:val="24"/>
        </w:rPr>
        <w:t>знаний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компетентностей,</w:t>
      </w:r>
      <w:r w:rsidRPr="00A86169">
        <w:rPr>
          <w:color w:val="171717"/>
          <w:spacing w:val="-67"/>
          <w:sz w:val="24"/>
          <w:szCs w:val="24"/>
        </w:rPr>
        <w:t xml:space="preserve"> </w:t>
      </w:r>
      <w:r w:rsidRPr="00A86169">
        <w:rPr>
          <w:color w:val="171717"/>
          <w:sz w:val="24"/>
          <w:szCs w:val="24"/>
        </w:rPr>
        <w:t>планировать</w:t>
      </w:r>
      <w:r w:rsidRPr="00A86169">
        <w:rPr>
          <w:color w:val="171717"/>
          <w:spacing w:val="-2"/>
          <w:sz w:val="24"/>
          <w:szCs w:val="24"/>
        </w:rPr>
        <w:t xml:space="preserve"> </w:t>
      </w:r>
      <w:r w:rsidRPr="00A86169">
        <w:rPr>
          <w:color w:val="171717"/>
          <w:sz w:val="24"/>
          <w:szCs w:val="24"/>
        </w:rPr>
        <w:t>своё</w:t>
      </w:r>
      <w:r w:rsidRPr="00A86169">
        <w:rPr>
          <w:color w:val="171717"/>
          <w:spacing w:val="2"/>
          <w:sz w:val="24"/>
          <w:szCs w:val="24"/>
        </w:rPr>
        <w:t xml:space="preserve"> </w:t>
      </w:r>
      <w:r w:rsidRPr="00A86169">
        <w:rPr>
          <w:color w:val="171717"/>
          <w:sz w:val="24"/>
          <w:szCs w:val="24"/>
        </w:rPr>
        <w:t>развитие;</w:t>
      </w:r>
    </w:p>
    <w:p w14:paraId="5B4EF078"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умение</w:t>
      </w:r>
      <w:r w:rsidRPr="00A86169">
        <w:rPr>
          <w:color w:val="171717"/>
          <w:spacing w:val="1"/>
          <w:sz w:val="24"/>
          <w:szCs w:val="24"/>
        </w:rPr>
        <w:t xml:space="preserve"> </w:t>
      </w:r>
      <w:r w:rsidRPr="00A86169">
        <w:rPr>
          <w:color w:val="171717"/>
          <w:sz w:val="24"/>
          <w:szCs w:val="24"/>
        </w:rPr>
        <w:t>оперировать</w:t>
      </w:r>
      <w:r w:rsidRPr="00A86169">
        <w:rPr>
          <w:color w:val="171717"/>
          <w:spacing w:val="1"/>
          <w:sz w:val="24"/>
          <w:szCs w:val="24"/>
        </w:rPr>
        <w:t xml:space="preserve"> </w:t>
      </w:r>
      <w:r w:rsidRPr="00A86169">
        <w:rPr>
          <w:color w:val="171717"/>
          <w:sz w:val="24"/>
          <w:szCs w:val="24"/>
        </w:rPr>
        <w:t>основными</w:t>
      </w:r>
      <w:r w:rsidRPr="00A86169">
        <w:rPr>
          <w:color w:val="171717"/>
          <w:spacing w:val="1"/>
          <w:sz w:val="24"/>
          <w:szCs w:val="24"/>
        </w:rPr>
        <w:t xml:space="preserve"> </w:t>
      </w:r>
      <w:r w:rsidRPr="00A86169">
        <w:rPr>
          <w:color w:val="171717"/>
          <w:sz w:val="24"/>
          <w:szCs w:val="24"/>
        </w:rPr>
        <w:t>понятиями,</w:t>
      </w:r>
      <w:r w:rsidRPr="00A86169">
        <w:rPr>
          <w:color w:val="171717"/>
          <w:spacing w:val="1"/>
          <w:sz w:val="24"/>
          <w:szCs w:val="24"/>
        </w:rPr>
        <w:t xml:space="preserve"> </w:t>
      </w:r>
      <w:r w:rsidRPr="00A86169">
        <w:rPr>
          <w:color w:val="171717"/>
          <w:sz w:val="24"/>
          <w:szCs w:val="24"/>
        </w:rPr>
        <w:t>терминами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представлениями в области концепции устойчивого развития; анализировать и</w:t>
      </w:r>
      <w:r w:rsidRPr="00A86169">
        <w:rPr>
          <w:color w:val="171717"/>
          <w:spacing w:val="1"/>
          <w:sz w:val="24"/>
          <w:szCs w:val="24"/>
        </w:rPr>
        <w:t xml:space="preserve"> </w:t>
      </w:r>
      <w:r w:rsidRPr="00A86169">
        <w:rPr>
          <w:color w:val="171717"/>
          <w:sz w:val="24"/>
          <w:szCs w:val="24"/>
        </w:rPr>
        <w:t>выявлять</w:t>
      </w:r>
      <w:r w:rsidRPr="00A86169">
        <w:rPr>
          <w:color w:val="171717"/>
          <w:spacing w:val="1"/>
          <w:sz w:val="24"/>
          <w:szCs w:val="24"/>
        </w:rPr>
        <w:t xml:space="preserve"> </w:t>
      </w:r>
      <w:r w:rsidRPr="00A86169">
        <w:rPr>
          <w:color w:val="171717"/>
          <w:sz w:val="24"/>
          <w:szCs w:val="24"/>
        </w:rPr>
        <w:t>взаимосвязи</w:t>
      </w:r>
      <w:r w:rsidRPr="00A86169">
        <w:rPr>
          <w:color w:val="171717"/>
          <w:spacing w:val="1"/>
          <w:sz w:val="24"/>
          <w:szCs w:val="24"/>
        </w:rPr>
        <w:t xml:space="preserve"> </w:t>
      </w:r>
      <w:r w:rsidRPr="00A86169">
        <w:rPr>
          <w:color w:val="171717"/>
          <w:sz w:val="24"/>
          <w:szCs w:val="24"/>
        </w:rPr>
        <w:t>природы,</w:t>
      </w:r>
      <w:r w:rsidRPr="00A86169">
        <w:rPr>
          <w:color w:val="171717"/>
          <w:spacing w:val="1"/>
          <w:sz w:val="24"/>
          <w:szCs w:val="24"/>
        </w:rPr>
        <w:t xml:space="preserve"> </w:t>
      </w:r>
      <w:r w:rsidRPr="00A86169">
        <w:rPr>
          <w:color w:val="171717"/>
          <w:sz w:val="24"/>
          <w:szCs w:val="24"/>
        </w:rPr>
        <w:t>общества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экономики;</w:t>
      </w:r>
      <w:r w:rsidRPr="00A86169">
        <w:rPr>
          <w:color w:val="171717"/>
          <w:spacing w:val="1"/>
          <w:sz w:val="24"/>
          <w:szCs w:val="24"/>
        </w:rPr>
        <w:t xml:space="preserve"> </w:t>
      </w:r>
      <w:r w:rsidRPr="00A86169">
        <w:rPr>
          <w:color w:val="171717"/>
          <w:sz w:val="24"/>
          <w:szCs w:val="24"/>
        </w:rPr>
        <w:t>оценивать</w:t>
      </w:r>
      <w:r w:rsidRPr="00A86169">
        <w:rPr>
          <w:color w:val="171717"/>
          <w:spacing w:val="1"/>
          <w:sz w:val="24"/>
          <w:szCs w:val="24"/>
        </w:rPr>
        <w:t xml:space="preserve"> </w:t>
      </w:r>
      <w:r w:rsidRPr="00A86169">
        <w:rPr>
          <w:color w:val="171717"/>
          <w:sz w:val="24"/>
          <w:szCs w:val="24"/>
        </w:rPr>
        <w:t>свои</w:t>
      </w:r>
      <w:r w:rsidRPr="00A86169">
        <w:rPr>
          <w:color w:val="171717"/>
          <w:spacing w:val="-67"/>
          <w:sz w:val="24"/>
          <w:szCs w:val="24"/>
        </w:rPr>
        <w:t xml:space="preserve"> </w:t>
      </w:r>
      <w:r w:rsidRPr="00A86169">
        <w:rPr>
          <w:color w:val="171717"/>
          <w:sz w:val="24"/>
          <w:szCs w:val="24"/>
        </w:rPr>
        <w:t>действия</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влияния</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окружающую</w:t>
      </w:r>
      <w:r w:rsidRPr="00A86169">
        <w:rPr>
          <w:color w:val="171717"/>
          <w:spacing w:val="1"/>
          <w:sz w:val="24"/>
          <w:szCs w:val="24"/>
        </w:rPr>
        <w:t xml:space="preserve"> </w:t>
      </w:r>
      <w:r w:rsidRPr="00A86169">
        <w:rPr>
          <w:color w:val="171717"/>
          <w:sz w:val="24"/>
          <w:szCs w:val="24"/>
        </w:rPr>
        <w:t>среду,</w:t>
      </w:r>
      <w:r w:rsidRPr="00A86169">
        <w:rPr>
          <w:color w:val="171717"/>
          <w:spacing w:val="1"/>
          <w:sz w:val="24"/>
          <w:szCs w:val="24"/>
        </w:rPr>
        <w:t xml:space="preserve"> </w:t>
      </w:r>
      <w:r w:rsidRPr="00A86169">
        <w:rPr>
          <w:color w:val="171717"/>
          <w:sz w:val="24"/>
          <w:szCs w:val="24"/>
        </w:rPr>
        <w:t>достижений</w:t>
      </w:r>
      <w:r w:rsidRPr="00A86169">
        <w:rPr>
          <w:color w:val="171717"/>
          <w:spacing w:val="1"/>
          <w:sz w:val="24"/>
          <w:szCs w:val="24"/>
        </w:rPr>
        <w:t xml:space="preserve"> </w:t>
      </w:r>
      <w:r w:rsidRPr="00A86169">
        <w:rPr>
          <w:color w:val="171717"/>
          <w:sz w:val="24"/>
          <w:szCs w:val="24"/>
        </w:rPr>
        <w:t>целей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преодоления</w:t>
      </w:r>
      <w:r w:rsidRPr="00A86169">
        <w:rPr>
          <w:color w:val="171717"/>
          <w:spacing w:val="1"/>
          <w:sz w:val="24"/>
          <w:szCs w:val="24"/>
        </w:rPr>
        <w:t xml:space="preserve"> </w:t>
      </w:r>
      <w:r w:rsidRPr="00A86169">
        <w:rPr>
          <w:color w:val="171717"/>
          <w:sz w:val="24"/>
          <w:szCs w:val="24"/>
        </w:rPr>
        <w:t>вызовов,</w:t>
      </w:r>
      <w:r w:rsidRPr="00A86169">
        <w:rPr>
          <w:color w:val="171717"/>
          <w:spacing w:val="3"/>
          <w:sz w:val="24"/>
          <w:szCs w:val="24"/>
        </w:rPr>
        <w:t xml:space="preserve"> </w:t>
      </w:r>
      <w:r w:rsidRPr="00A86169">
        <w:rPr>
          <w:color w:val="171717"/>
          <w:sz w:val="24"/>
          <w:szCs w:val="24"/>
        </w:rPr>
        <w:t>возможных глобальных</w:t>
      </w:r>
      <w:r w:rsidRPr="00A86169">
        <w:rPr>
          <w:color w:val="171717"/>
          <w:spacing w:val="-4"/>
          <w:sz w:val="24"/>
          <w:szCs w:val="24"/>
        </w:rPr>
        <w:t xml:space="preserve"> </w:t>
      </w:r>
      <w:r w:rsidRPr="00A86169">
        <w:rPr>
          <w:color w:val="171717"/>
          <w:sz w:val="24"/>
          <w:szCs w:val="24"/>
        </w:rPr>
        <w:t>последствий;</w:t>
      </w:r>
    </w:p>
    <w:p w14:paraId="7E6C0880"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способность осознавать стрессовую ситуацию, оценивать происходящие</w:t>
      </w:r>
      <w:r w:rsidRPr="00A86169">
        <w:rPr>
          <w:color w:val="171717"/>
          <w:spacing w:val="-67"/>
          <w:sz w:val="24"/>
          <w:szCs w:val="24"/>
        </w:rPr>
        <w:t xml:space="preserve"> </w:t>
      </w:r>
      <w:r w:rsidRPr="00A86169">
        <w:rPr>
          <w:color w:val="171717"/>
          <w:sz w:val="24"/>
          <w:szCs w:val="24"/>
        </w:rPr>
        <w:t>изменения и их последствия, опираясь на жизненный и читательский опыт;</w:t>
      </w:r>
      <w:r w:rsidRPr="00A86169">
        <w:rPr>
          <w:color w:val="171717"/>
          <w:spacing w:val="1"/>
          <w:sz w:val="24"/>
          <w:szCs w:val="24"/>
        </w:rPr>
        <w:t xml:space="preserve"> </w:t>
      </w:r>
      <w:r w:rsidRPr="00A86169">
        <w:rPr>
          <w:color w:val="171717"/>
          <w:sz w:val="24"/>
          <w:szCs w:val="24"/>
        </w:rPr>
        <w:t>воспринимать</w:t>
      </w:r>
      <w:r w:rsidRPr="00A86169">
        <w:rPr>
          <w:color w:val="171717"/>
          <w:spacing w:val="1"/>
          <w:sz w:val="24"/>
          <w:szCs w:val="24"/>
        </w:rPr>
        <w:t xml:space="preserve"> </w:t>
      </w:r>
      <w:r w:rsidRPr="00A86169">
        <w:rPr>
          <w:color w:val="171717"/>
          <w:sz w:val="24"/>
          <w:szCs w:val="24"/>
        </w:rPr>
        <w:t>стрессовую</w:t>
      </w:r>
      <w:r w:rsidRPr="00A86169">
        <w:rPr>
          <w:color w:val="171717"/>
          <w:spacing w:val="1"/>
          <w:sz w:val="24"/>
          <w:szCs w:val="24"/>
        </w:rPr>
        <w:t xml:space="preserve"> </w:t>
      </w:r>
      <w:r w:rsidRPr="00A86169">
        <w:rPr>
          <w:color w:val="171717"/>
          <w:sz w:val="24"/>
          <w:szCs w:val="24"/>
        </w:rPr>
        <w:t>ситуацию</w:t>
      </w:r>
      <w:r w:rsidRPr="00A86169">
        <w:rPr>
          <w:color w:val="171717"/>
          <w:spacing w:val="1"/>
          <w:sz w:val="24"/>
          <w:szCs w:val="24"/>
        </w:rPr>
        <w:t xml:space="preserve"> </w:t>
      </w:r>
      <w:r w:rsidRPr="00A86169">
        <w:rPr>
          <w:color w:val="171717"/>
          <w:sz w:val="24"/>
          <w:szCs w:val="24"/>
        </w:rPr>
        <w:t>как</w:t>
      </w:r>
      <w:r w:rsidRPr="00A86169">
        <w:rPr>
          <w:color w:val="171717"/>
          <w:spacing w:val="1"/>
          <w:sz w:val="24"/>
          <w:szCs w:val="24"/>
        </w:rPr>
        <w:t xml:space="preserve"> </w:t>
      </w:r>
      <w:r w:rsidRPr="00A86169">
        <w:rPr>
          <w:color w:val="171717"/>
          <w:sz w:val="24"/>
          <w:szCs w:val="24"/>
        </w:rPr>
        <w:t>вызов,</w:t>
      </w:r>
      <w:r w:rsidRPr="00A86169">
        <w:rPr>
          <w:color w:val="171717"/>
          <w:spacing w:val="1"/>
          <w:sz w:val="24"/>
          <w:szCs w:val="24"/>
        </w:rPr>
        <w:t xml:space="preserve"> </w:t>
      </w:r>
      <w:r w:rsidRPr="00A86169">
        <w:rPr>
          <w:color w:val="171717"/>
          <w:sz w:val="24"/>
          <w:szCs w:val="24"/>
        </w:rPr>
        <w:t>требующий</w:t>
      </w:r>
      <w:r w:rsidRPr="00A86169">
        <w:rPr>
          <w:color w:val="171717"/>
          <w:spacing w:val="1"/>
          <w:sz w:val="24"/>
          <w:szCs w:val="24"/>
        </w:rPr>
        <w:t xml:space="preserve"> </w:t>
      </w:r>
      <w:r w:rsidRPr="00A86169">
        <w:rPr>
          <w:color w:val="171717"/>
          <w:sz w:val="24"/>
          <w:szCs w:val="24"/>
        </w:rPr>
        <w:t>контрмер;</w:t>
      </w:r>
      <w:r w:rsidRPr="00A86169">
        <w:rPr>
          <w:color w:val="171717"/>
          <w:spacing w:val="1"/>
          <w:sz w:val="24"/>
          <w:szCs w:val="24"/>
        </w:rPr>
        <w:t xml:space="preserve"> </w:t>
      </w:r>
      <w:r w:rsidRPr="00A86169">
        <w:rPr>
          <w:color w:val="171717"/>
          <w:sz w:val="24"/>
          <w:szCs w:val="24"/>
        </w:rPr>
        <w:t>оценивать</w:t>
      </w:r>
      <w:r w:rsidRPr="00A86169">
        <w:rPr>
          <w:color w:val="171717"/>
          <w:spacing w:val="1"/>
          <w:sz w:val="24"/>
          <w:szCs w:val="24"/>
        </w:rPr>
        <w:t xml:space="preserve"> </w:t>
      </w:r>
      <w:r w:rsidRPr="00A86169">
        <w:rPr>
          <w:color w:val="171717"/>
          <w:sz w:val="24"/>
          <w:szCs w:val="24"/>
        </w:rPr>
        <w:t>ситуацию</w:t>
      </w:r>
      <w:r w:rsidRPr="00A86169">
        <w:rPr>
          <w:color w:val="171717"/>
          <w:spacing w:val="1"/>
          <w:sz w:val="24"/>
          <w:szCs w:val="24"/>
        </w:rPr>
        <w:t xml:space="preserve"> </w:t>
      </w:r>
      <w:r w:rsidRPr="00A86169">
        <w:rPr>
          <w:color w:val="171717"/>
          <w:sz w:val="24"/>
          <w:szCs w:val="24"/>
        </w:rPr>
        <w:t>стресса,</w:t>
      </w:r>
      <w:r w:rsidRPr="00A86169">
        <w:rPr>
          <w:color w:val="171717"/>
          <w:spacing w:val="1"/>
          <w:sz w:val="24"/>
          <w:szCs w:val="24"/>
        </w:rPr>
        <w:t xml:space="preserve"> </w:t>
      </w:r>
      <w:r w:rsidRPr="00A86169">
        <w:rPr>
          <w:color w:val="171717"/>
          <w:sz w:val="24"/>
          <w:szCs w:val="24"/>
        </w:rPr>
        <w:t>корректировать</w:t>
      </w:r>
      <w:r w:rsidRPr="00A86169">
        <w:rPr>
          <w:color w:val="171717"/>
          <w:spacing w:val="1"/>
          <w:sz w:val="24"/>
          <w:szCs w:val="24"/>
        </w:rPr>
        <w:t xml:space="preserve"> </w:t>
      </w:r>
      <w:r w:rsidRPr="00A86169">
        <w:rPr>
          <w:color w:val="171717"/>
          <w:sz w:val="24"/>
          <w:szCs w:val="24"/>
        </w:rPr>
        <w:t>принимаемые</w:t>
      </w:r>
      <w:r w:rsidRPr="00A86169">
        <w:rPr>
          <w:color w:val="171717"/>
          <w:spacing w:val="1"/>
          <w:sz w:val="24"/>
          <w:szCs w:val="24"/>
        </w:rPr>
        <w:t xml:space="preserve"> </w:t>
      </w:r>
      <w:r w:rsidRPr="00A86169">
        <w:rPr>
          <w:color w:val="171717"/>
          <w:sz w:val="24"/>
          <w:szCs w:val="24"/>
        </w:rPr>
        <w:t>решения</w:t>
      </w:r>
      <w:r w:rsidRPr="00A86169">
        <w:rPr>
          <w:color w:val="171717"/>
          <w:spacing w:val="7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действия; формулировать и оценивать риски и последствия, формировать опыт,</w:t>
      </w:r>
      <w:r w:rsidRPr="00A86169">
        <w:rPr>
          <w:color w:val="171717"/>
          <w:spacing w:val="-67"/>
          <w:sz w:val="24"/>
          <w:szCs w:val="24"/>
        </w:rPr>
        <w:t xml:space="preserve"> </w:t>
      </w:r>
      <w:r w:rsidRPr="00A86169">
        <w:rPr>
          <w:color w:val="171717"/>
          <w:sz w:val="24"/>
          <w:szCs w:val="24"/>
        </w:rPr>
        <w:t>уметь</w:t>
      </w:r>
      <w:r w:rsidRPr="00A86169">
        <w:rPr>
          <w:color w:val="171717"/>
          <w:spacing w:val="1"/>
          <w:sz w:val="24"/>
          <w:szCs w:val="24"/>
        </w:rPr>
        <w:t xml:space="preserve"> </w:t>
      </w:r>
      <w:r w:rsidRPr="00A86169">
        <w:rPr>
          <w:color w:val="171717"/>
          <w:sz w:val="24"/>
          <w:szCs w:val="24"/>
        </w:rPr>
        <w:t>находить</w:t>
      </w:r>
      <w:r w:rsidRPr="00A86169">
        <w:rPr>
          <w:color w:val="171717"/>
          <w:spacing w:val="1"/>
          <w:sz w:val="24"/>
          <w:szCs w:val="24"/>
        </w:rPr>
        <w:t xml:space="preserve"> </w:t>
      </w:r>
      <w:r w:rsidRPr="00A86169">
        <w:rPr>
          <w:color w:val="171717"/>
          <w:sz w:val="24"/>
          <w:szCs w:val="24"/>
        </w:rPr>
        <w:t>позитивное</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произошедшей</w:t>
      </w:r>
      <w:r w:rsidRPr="00A86169">
        <w:rPr>
          <w:color w:val="171717"/>
          <w:spacing w:val="1"/>
          <w:sz w:val="24"/>
          <w:szCs w:val="24"/>
        </w:rPr>
        <w:t xml:space="preserve"> </w:t>
      </w:r>
      <w:r w:rsidRPr="00A86169">
        <w:rPr>
          <w:color w:val="171717"/>
          <w:sz w:val="24"/>
          <w:szCs w:val="24"/>
        </w:rPr>
        <w:t>ситуации;</w:t>
      </w:r>
      <w:r w:rsidRPr="00A86169">
        <w:rPr>
          <w:color w:val="171717"/>
          <w:spacing w:val="1"/>
          <w:sz w:val="24"/>
          <w:szCs w:val="24"/>
        </w:rPr>
        <w:t xml:space="preserve"> </w:t>
      </w:r>
      <w:r w:rsidRPr="00A86169">
        <w:rPr>
          <w:color w:val="171717"/>
          <w:sz w:val="24"/>
          <w:szCs w:val="24"/>
        </w:rPr>
        <w:t>быть</w:t>
      </w:r>
      <w:r w:rsidRPr="00A86169">
        <w:rPr>
          <w:color w:val="171717"/>
          <w:spacing w:val="1"/>
          <w:sz w:val="24"/>
          <w:szCs w:val="24"/>
        </w:rPr>
        <w:t xml:space="preserve"> </w:t>
      </w:r>
      <w:r w:rsidRPr="00A86169">
        <w:rPr>
          <w:color w:val="171717"/>
          <w:sz w:val="24"/>
          <w:szCs w:val="24"/>
        </w:rPr>
        <w:t>готовым</w:t>
      </w:r>
      <w:r w:rsidRPr="00A86169">
        <w:rPr>
          <w:color w:val="171717"/>
          <w:spacing w:val="1"/>
          <w:sz w:val="24"/>
          <w:szCs w:val="24"/>
        </w:rPr>
        <w:t xml:space="preserve"> </w:t>
      </w:r>
      <w:r w:rsidRPr="00A86169">
        <w:rPr>
          <w:color w:val="171717"/>
          <w:sz w:val="24"/>
          <w:szCs w:val="24"/>
        </w:rPr>
        <w:t>действовать</w:t>
      </w:r>
      <w:r w:rsidRPr="00A86169">
        <w:rPr>
          <w:color w:val="171717"/>
          <w:spacing w:val="-2"/>
          <w:sz w:val="24"/>
          <w:szCs w:val="24"/>
        </w:rPr>
        <w:t xml:space="preserve"> </w:t>
      </w:r>
      <w:r w:rsidRPr="00A86169">
        <w:rPr>
          <w:color w:val="171717"/>
          <w:sz w:val="24"/>
          <w:szCs w:val="24"/>
        </w:rPr>
        <w:t>в отсутствии гарантий</w:t>
      </w:r>
      <w:r w:rsidRPr="00A86169">
        <w:rPr>
          <w:color w:val="171717"/>
          <w:spacing w:val="6"/>
          <w:sz w:val="24"/>
          <w:szCs w:val="24"/>
        </w:rPr>
        <w:t xml:space="preserve"> </w:t>
      </w:r>
      <w:r w:rsidRPr="00A86169">
        <w:rPr>
          <w:color w:val="171717"/>
          <w:sz w:val="24"/>
          <w:szCs w:val="24"/>
        </w:rPr>
        <w:t>успеха.</w:t>
      </w:r>
    </w:p>
    <w:p w14:paraId="118F1FB2" w14:textId="77777777" w:rsidR="00747961" w:rsidRPr="00A86169" w:rsidRDefault="00747961" w:rsidP="005F502E">
      <w:pPr>
        <w:pStyle w:val="a3"/>
        <w:tabs>
          <w:tab w:val="left" w:pos="709"/>
        </w:tabs>
        <w:ind w:left="0" w:firstLine="567"/>
        <w:jc w:val="left"/>
      </w:pPr>
    </w:p>
    <w:p w14:paraId="3ABFB99E" w14:textId="77777777" w:rsidR="00747961" w:rsidRPr="00A86169" w:rsidRDefault="00747961" w:rsidP="005F502E">
      <w:pPr>
        <w:pStyle w:val="11"/>
        <w:tabs>
          <w:tab w:val="left" w:pos="709"/>
        </w:tabs>
        <w:ind w:left="0" w:firstLine="567"/>
        <w:jc w:val="center"/>
      </w:pPr>
      <w:r w:rsidRPr="00A86169">
        <w:rPr>
          <w:color w:val="171717"/>
        </w:rPr>
        <w:t>МЕТАПРЕДМЕТНЫЕ</w:t>
      </w:r>
      <w:r w:rsidRPr="00A86169">
        <w:rPr>
          <w:color w:val="171717"/>
          <w:spacing w:val="-8"/>
        </w:rPr>
        <w:t xml:space="preserve"> </w:t>
      </w:r>
      <w:r w:rsidRPr="00A86169">
        <w:rPr>
          <w:color w:val="171717"/>
        </w:rPr>
        <w:t>РЕЗУЛЬТАТЫ</w:t>
      </w:r>
    </w:p>
    <w:p w14:paraId="6840C6F3" w14:textId="77777777" w:rsidR="00747961" w:rsidRPr="00747961" w:rsidRDefault="00747961" w:rsidP="005F502E">
      <w:pPr>
        <w:pStyle w:val="21"/>
        <w:tabs>
          <w:tab w:val="left" w:pos="709"/>
          <w:tab w:val="left" w:pos="1950"/>
          <w:tab w:val="left" w:pos="2955"/>
          <w:tab w:val="left" w:pos="5008"/>
          <w:tab w:val="left" w:pos="5780"/>
          <w:tab w:val="left" w:pos="7237"/>
          <w:tab w:val="left" w:pos="8633"/>
        </w:tabs>
        <w:spacing w:before="0"/>
        <w:ind w:left="0"/>
        <w:rPr>
          <w:b w:val="0"/>
          <w:i w:val="0"/>
        </w:rPr>
      </w:pPr>
      <w:r w:rsidRPr="00747961">
        <w:rPr>
          <w:b w:val="0"/>
          <w:color w:val="171717"/>
        </w:rPr>
        <w:t>Метапредметные</w:t>
      </w:r>
      <w:r w:rsidRPr="00747961">
        <w:rPr>
          <w:b w:val="0"/>
          <w:color w:val="171717"/>
          <w:spacing w:val="31"/>
        </w:rPr>
        <w:t xml:space="preserve"> </w:t>
      </w:r>
      <w:r w:rsidRPr="00747961">
        <w:rPr>
          <w:b w:val="0"/>
          <w:color w:val="171717"/>
        </w:rPr>
        <w:t>результаты</w:t>
      </w:r>
      <w:r w:rsidRPr="00747961">
        <w:rPr>
          <w:b w:val="0"/>
          <w:color w:val="171717"/>
          <w:spacing w:val="33"/>
        </w:rPr>
        <w:t xml:space="preserve"> </w:t>
      </w:r>
      <w:r w:rsidRPr="00747961">
        <w:rPr>
          <w:b w:val="0"/>
          <w:color w:val="171717"/>
        </w:rPr>
        <w:t>освоения</w:t>
      </w:r>
      <w:r w:rsidRPr="00747961">
        <w:rPr>
          <w:b w:val="0"/>
          <w:color w:val="171717"/>
          <w:spacing w:val="31"/>
        </w:rPr>
        <w:t xml:space="preserve"> </w:t>
      </w:r>
      <w:r w:rsidRPr="00747961">
        <w:rPr>
          <w:b w:val="0"/>
          <w:color w:val="171717"/>
        </w:rPr>
        <w:t>основной</w:t>
      </w:r>
      <w:r w:rsidRPr="00747961">
        <w:rPr>
          <w:b w:val="0"/>
          <w:color w:val="171717"/>
          <w:spacing w:val="29"/>
        </w:rPr>
        <w:t xml:space="preserve"> </w:t>
      </w:r>
      <w:r w:rsidRPr="00747961">
        <w:rPr>
          <w:b w:val="0"/>
          <w:color w:val="171717"/>
        </w:rPr>
        <w:t>образовательной</w:t>
      </w:r>
      <w:r w:rsidRPr="00747961">
        <w:rPr>
          <w:b w:val="0"/>
          <w:color w:val="171717"/>
          <w:spacing w:val="-67"/>
        </w:rPr>
        <w:t xml:space="preserve"> </w:t>
      </w:r>
      <w:r w:rsidRPr="00747961">
        <w:rPr>
          <w:b w:val="0"/>
          <w:color w:val="171717"/>
        </w:rPr>
        <w:t>программы</w:t>
      </w:r>
      <w:r>
        <w:rPr>
          <w:b w:val="0"/>
          <w:color w:val="171717"/>
        </w:rPr>
        <w:t xml:space="preserve"> </w:t>
      </w:r>
      <w:r w:rsidRPr="00747961">
        <w:rPr>
          <w:b w:val="0"/>
          <w:color w:val="171717"/>
        </w:rPr>
        <w:t>ООО, формируемые при изучении учебного предмета «Литература»:</w:t>
      </w:r>
    </w:p>
    <w:p w14:paraId="181D4F57" w14:textId="77777777" w:rsidR="00747961" w:rsidRPr="00A86169" w:rsidRDefault="00747961" w:rsidP="005F502E">
      <w:pPr>
        <w:pStyle w:val="21"/>
        <w:tabs>
          <w:tab w:val="left" w:pos="709"/>
        </w:tabs>
        <w:spacing w:before="0"/>
        <w:ind w:left="0" w:firstLine="567"/>
        <w:jc w:val="left"/>
      </w:pPr>
      <w:r w:rsidRPr="00A86169">
        <w:rPr>
          <w:color w:val="171717"/>
        </w:rPr>
        <w:t>Познавательные</w:t>
      </w:r>
      <w:r w:rsidRPr="00A86169">
        <w:rPr>
          <w:color w:val="171717"/>
          <w:spacing w:val="-2"/>
        </w:rPr>
        <w:t xml:space="preserve"> </w:t>
      </w:r>
      <w:r w:rsidRPr="00A86169">
        <w:rPr>
          <w:color w:val="171717"/>
        </w:rPr>
        <w:t>УУД:</w:t>
      </w:r>
    </w:p>
    <w:p w14:paraId="37798822" w14:textId="77777777" w:rsidR="00747961" w:rsidRPr="00A86169" w:rsidRDefault="00747961" w:rsidP="005F502E">
      <w:pPr>
        <w:tabs>
          <w:tab w:val="left" w:pos="709"/>
        </w:tabs>
        <w:ind w:firstLine="567"/>
        <w:rPr>
          <w:i/>
          <w:sz w:val="24"/>
          <w:szCs w:val="24"/>
        </w:rPr>
      </w:pPr>
      <w:r w:rsidRPr="00A86169">
        <w:rPr>
          <w:i/>
          <w:color w:val="171717"/>
          <w:sz w:val="24"/>
          <w:szCs w:val="24"/>
        </w:rPr>
        <w:t>Базовые</w:t>
      </w:r>
      <w:r w:rsidRPr="00A86169">
        <w:rPr>
          <w:i/>
          <w:color w:val="171717"/>
          <w:spacing w:val="-6"/>
          <w:sz w:val="24"/>
          <w:szCs w:val="24"/>
        </w:rPr>
        <w:t xml:space="preserve"> </w:t>
      </w:r>
      <w:r w:rsidRPr="00A86169">
        <w:rPr>
          <w:i/>
          <w:color w:val="171717"/>
          <w:sz w:val="24"/>
          <w:szCs w:val="24"/>
        </w:rPr>
        <w:t>логические</w:t>
      </w:r>
      <w:r w:rsidRPr="00A86169">
        <w:rPr>
          <w:i/>
          <w:color w:val="171717"/>
          <w:spacing w:val="-6"/>
          <w:sz w:val="24"/>
          <w:szCs w:val="24"/>
        </w:rPr>
        <w:t xml:space="preserve"> </w:t>
      </w:r>
      <w:r w:rsidRPr="00A86169">
        <w:rPr>
          <w:i/>
          <w:color w:val="171717"/>
          <w:sz w:val="24"/>
          <w:szCs w:val="24"/>
        </w:rPr>
        <w:t>действия:</w:t>
      </w:r>
    </w:p>
    <w:p w14:paraId="4C685DC9" w14:textId="77777777" w:rsidR="00747961" w:rsidRPr="00A86169" w:rsidRDefault="00747961" w:rsidP="00D05F98">
      <w:pPr>
        <w:pStyle w:val="a7"/>
        <w:numPr>
          <w:ilvl w:val="0"/>
          <w:numId w:val="39"/>
        </w:numPr>
        <w:tabs>
          <w:tab w:val="left" w:pos="709"/>
          <w:tab w:val="left" w:pos="1362"/>
        </w:tabs>
        <w:ind w:left="0" w:firstLine="567"/>
        <w:rPr>
          <w:sz w:val="24"/>
          <w:szCs w:val="24"/>
        </w:rPr>
      </w:pPr>
      <w:r w:rsidRPr="00A86169">
        <w:rPr>
          <w:color w:val="171717"/>
          <w:sz w:val="24"/>
          <w:szCs w:val="24"/>
        </w:rPr>
        <w:t>выявлять</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характеризовать</w:t>
      </w:r>
      <w:r w:rsidRPr="00A86169">
        <w:rPr>
          <w:color w:val="171717"/>
          <w:spacing w:val="1"/>
          <w:sz w:val="24"/>
          <w:szCs w:val="24"/>
        </w:rPr>
        <w:t xml:space="preserve"> </w:t>
      </w:r>
      <w:r w:rsidRPr="00A86169">
        <w:rPr>
          <w:color w:val="171717"/>
          <w:sz w:val="24"/>
          <w:szCs w:val="24"/>
        </w:rPr>
        <w:t>существенные</w:t>
      </w:r>
      <w:r w:rsidRPr="00A86169">
        <w:rPr>
          <w:color w:val="171717"/>
          <w:spacing w:val="1"/>
          <w:sz w:val="24"/>
          <w:szCs w:val="24"/>
        </w:rPr>
        <w:t xml:space="preserve"> </w:t>
      </w:r>
      <w:r w:rsidRPr="00A86169">
        <w:rPr>
          <w:color w:val="171717"/>
          <w:sz w:val="24"/>
          <w:szCs w:val="24"/>
        </w:rPr>
        <w:t>признаки</w:t>
      </w:r>
      <w:r w:rsidRPr="00A86169">
        <w:rPr>
          <w:color w:val="171717"/>
          <w:spacing w:val="1"/>
          <w:sz w:val="24"/>
          <w:szCs w:val="24"/>
        </w:rPr>
        <w:t xml:space="preserve"> </w:t>
      </w:r>
      <w:r w:rsidRPr="00A86169">
        <w:rPr>
          <w:color w:val="171717"/>
          <w:sz w:val="24"/>
          <w:szCs w:val="24"/>
        </w:rPr>
        <w:t>объектов</w:t>
      </w:r>
      <w:r w:rsidRPr="00A86169">
        <w:rPr>
          <w:color w:val="171717"/>
          <w:spacing w:val="1"/>
          <w:sz w:val="24"/>
          <w:szCs w:val="24"/>
        </w:rPr>
        <w:t xml:space="preserve"> </w:t>
      </w:r>
      <w:r w:rsidRPr="00A86169">
        <w:rPr>
          <w:color w:val="171717"/>
          <w:sz w:val="24"/>
          <w:szCs w:val="24"/>
        </w:rPr>
        <w:t>(художественных и учебных текстов,</w:t>
      </w:r>
      <w:r w:rsidRPr="00A86169">
        <w:rPr>
          <w:color w:val="171717"/>
          <w:spacing w:val="1"/>
          <w:sz w:val="24"/>
          <w:szCs w:val="24"/>
        </w:rPr>
        <w:t xml:space="preserve"> </w:t>
      </w:r>
      <w:r w:rsidRPr="00A86169">
        <w:rPr>
          <w:color w:val="171717"/>
          <w:sz w:val="24"/>
          <w:szCs w:val="24"/>
        </w:rPr>
        <w:t>литературных героев и др.) и явлений</w:t>
      </w:r>
      <w:r w:rsidRPr="00A86169">
        <w:rPr>
          <w:color w:val="171717"/>
          <w:spacing w:val="1"/>
          <w:sz w:val="24"/>
          <w:szCs w:val="24"/>
        </w:rPr>
        <w:t xml:space="preserve"> </w:t>
      </w:r>
      <w:r w:rsidRPr="00A86169">
        <w:rPr>
          <w:color w:val="171717"/>
          <w:sz w:val="24"/>
          <w:szCs w:val="24"/>
        </w:rPr>
        <w:t>(литературных</w:t>
      </w:r>
      <w:r w:rsidRPr="00A86169">
        <w:rPr>
          <w:color w:val="171717"/>
          <w:spacing w:val="-6"/>
          <w:sz w:val="24"/>
          <w:szCs w:val="24"/>
        </w:rPr>
        <w:t xml:space="preserve"> </w:t>
      </w:r>
      <w:r w:rsidRPr="00A86169">
        <w:rPr>
          <w:color w:val="171717"/>
          <w:sz w:val="24"/>
          <w:szCs w:val="24"/>
        </w:rPr>
        <w:t>направлений,</w:t>
      </w:r>
      <w:r w:rsidRPr="00A86169">
        <w:rPr>
          <w:color w:val="171717"/>
          <w:spacing w:val="1"/>
          <w:sz w:val="24"/>
          <w:szCs w:val="24"/>
        </w:rPr>
        <w:t xml:space="preserve"> </w:t>
      </w:r>
      <w:r w:rsidRPr="00A86169">
        <w:rPr>
          <w:color w:val="171717"/>
          <w:sz w:val="24"/>
          <w:szCs w:val="24"/>
        </w:rPr>
        <w:t>этапов</w:t>
      </w:r>
      <w:r w:rsidRPr="00A86169">
        <w:rPr>
          <w:color w:val="171717"/>
          <w:spacing w:val="-3"/>
          <w:sz w:val="24"/>
          <w:szCs w:val="24"/>
        </w:rPr>
        <w:t xml:space="preserve"> </w:t>
      </w:r>
      <w:r w:rsidRPr="00A86169">
        <w:rPr>
          <w:color w:val="171717"/>
          <w:sz w:val="24"/>
          <w:szCs w:val="24"/>
        </w:rPr>
        <w:t>историко-литературного</w:t>
      </w:r>
      <w:r w:rsidRPr="00A86169">
        <w:rPr>
          <w:color w:val="171717"/>
          <w:spacing w:val="-2"/>
          <w:sz w:val="24"/>
          <w:szCs w:val="24"/>
        </w:rPr>
        <w:t xml:space="preserve"> </w:t>
      </w:r>
      <w:r w:rsidRPr="00A86169">
        <w:rPr>
          <w:color w:val="171717"/>
          <w:sz w:val="24"/>
          <w:szCs w:val="24"/>
        </w:rPr>
        <w:t>процесса);</w:t>
      </w:r>
    </w:p>
    <w:p w14:paraId="5AE2D543" w14:textId="77777777" w:rsidR="00747961" w:rsidRPr="00A86169" w:rsidRDefault="00747961" w:rsidP="00D05F98">
      <w:pPr>
        <w:pStyle w:val="a7"/>
        <w:numPr>
          <w:ilvl w:val="0"/>
          <w:numId w:val="39"/>
        </w:numPr>
        <w:tabs>
          <w:tab w:val="left" w:pos="709"/>
          <w:tab w:val="left" w:pos="1559"/>
        </w:tabs>
        <w:ind w:left="0" w:firstLine="567"/>
        <w:rPr>
          <w:sz w:val="24"/>
          <w:szCs w:val="24"/>
        </w:rPr>
      </w:pPr>
      <w:r w:rsidRPr="00A86169">
        <w:rPr>
          <w:color w:val="171717"/>
          <w:sz w:val="24"/>
          <w:szCs w:val="24"/>
        </w:rPr>
        <w:t>устанавливать</w:t>
      </w:r>
      <w:r w:rsidRPr="00A86169">
        <w:rPr>
          <w:color w:val="171717"/>
          <w:spacing w:val="1"/>
          <w:sz w:val="24"/>
          <w:szCs w:val="24"/>
        </w:rPr>
        <w:t xml:space="preserve"> </w:t>
      </w:r>
      <w:r w:rsidRPr="00A86169">
        <w:rPr>
          <w:color w:val="171717"/>
          <w:sz w:val="24"/>
          <w:szCs w:val="24"/>
        </w:rPr>
        <w:t>существенный</w:t>
      </w:r>
      <w:r w:rsidRPr="00A86169">
        <w:rPr>
          <w:color w:val="171717"/>
          <w:spacing w:val="1"/>
          <w:sz w:val="24"/>
          <w:szCs w:val="24"/>
        </w:rPr>
        <w:t xml:space="preserve"> </w:t>
      </w:r>
      <w:r w:rsidRPr="00A86169">
        <w:rPr>
          <w:color w:val="171717"/>
          <w:sz w:val="24"/>
          <w:szCs w:val="24"/>
        </w:rPr>
        <w:t>признак</w:t>
      </w:r>
      <w:r w:rsidRPr="00A86169">
        <w:rPr>
          <w:color w:val="171717"/>
          <w:spacing w:val="1"/>
          <w:sz w:val="24"/>
          <w:szCs w:val="24"/>
        </w:rPr>
        <w:t xml:space="preserve"> </w:t>
      </w:r>
      <w:r w:rsidRPr="00A86169">
        <w:rPr>
          <w:color w:val="171717"/>
          <w:sz w:val="24"/>
          <w:szCs w:val="24"/>
        </w:rPr>
        <w:t>классификации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классифицировать</w:t>
      </w:r>
      <w:r w:rsidRPr="00A86169">
        <w:rPr>
          <w:color w:val="171717"/>
          <w:spacing w:val="1"/>
          <w:sz w:val="24"/>
          <w:szCs w:val="24"/>
        </w:rPr>
        <w:t xml:space="preserve"> </w:t>
      </w:r>
      <w:r w:rsidRPr="00A86169">
        <w:rPr>
          <w:color w:val="171717"/>
          <w:sz w:val="24"/>
          <w:szCs w:val="24"/>
        </w:rPr>
        <w:t>литературные</w:t>
      </w:r>
      <w:r w:rsidRPr="00A86169">
        <w:rPr>
          <w:color w:val="171717"/>
          <w:spacing w:val="1"/>
          <w:sz w:val="24"/>
          <w:szCs w:val="24"/>
        </w:rPr>
        <w:t xml:space="preserve"> </w:t>
      </w:r>
      <w:r w:rsidRPr="00A86169">
        <w:rPr>
          <w:color w:val="171717"/>
          <w:sz w:val="24"/>
          <w:szCs w:val="24"/>
        </w:rPr>
        <w:t>объекты</w:t>
      </w:r>
      <w:r w:rsidRPr="00A86169">
        <w:rPr>
          <w:color w:val="171717"/>
          <w:spacing w:val="1"/>
          <w:sz w:val="24"/>
          <w:szCs w:val="24"/>
        </w:rPr>
        <w:t xml:space="preserve"> </w:t>
      </w:r>
      <w:r w:rsidRPr="00A86169">
        <w:rPr>
          <w:color w:val="171717"/>
          <w:sz w:val="24"/>
          <w:szCs w:val="24"/>
        </w:rPr>
        <w:t>по</w:t>
      </w:r>
      <w:r w:rsidRPr="00A86169">
        <w:rPr>
          <w:color w:val="171717"/>
          <w:spacing w:val="1"/>
          <w:sz w:val="24"/>
          <w:szCs w:val="24"/>
        </w:rPr>
        <w:t xml:space="preserve"> </w:t>
      </w:r>
      <w:r w:rsidRPr="00A86169">
        <w:rPr>
          <w:color w:val="171717"/>
          <w:sz w:val="24"/>
          <w:szCs w:val="24"/>
        </w:rPr>
        <w:t>существенному</w:t>
      </w:r>
      <w:r w:rsidRPr="00A86169">
        <w:rPr>
          <w:color w:val="171717"/>
          <w:spacing w:val="1"/>
          <w:sz w:val="24"/>
          <w:szCs w:val="24"/>
        </w:rPr>
        <w:t xml:space="preserve"> </w:t>
      </w:r>
      <w:r w:rsidRPr="00A86169">
        <w:rPr>
          <w:color w:val="171717"/>
          <w:sz w:val="24"/>
          <w:szCs w:val="24"/>
        </w:rPr>
        <w:t>признаку,</w:t>
      </w:r>
      <w:r w:rsidRPr="00A86169">
        <w:rPr>
          <w:color w:val="171717"/>
          <w:spacing w:val="1"/>
          <w:sz w:val="24"/>
          <w:szCs w:val="24"/>
        </w:rPr>
        <w:t xml:space="preserve"> </w:t>
      </w:r>
      <w:r w:rsidRPr="00A86169">
        <w:rPr>
          <w:color w:val="171717"/>
          <w:sz w:val="24"/>
          <w:szCs w:val="24"/>
        </w:rPr>
        <w:t>устанавливать основания для их обобщения и сравнения, определять критерии</w:t>
      </w:r>
      <w:r w:rsidRPr="00A86169">
        <w:rPr>
          <w:color w:val="171717"/>
          <w:spacing w:val="1"/>
          <w:sz w:val="24"/>
          <w:szCs w:val="24"/>
        </w:rPr>
        <w:t xml:space="preserve"> </w:t>
      </w:r>
      <w:r w:rsidRPr="00A86169">
        <w:rPr>
          <w:color w:val="171717"/>
          <w:sz w:val="24"/>
          <w:szCs w:val="24"/>
        </w:rPr>
        <w:t>проводимого анализа;</w:t>
      </w:r>
    </w:p>
    <w:p w14:paraId="4B1C6519" w14:textId="77777777" w:rsidR="005F502E" w:rsidRPr="005F502E"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предложенной</w:t>
      </w:r>
      <w:r w:rsidRPr="00A86169">
        <w:rPr>
          <w:color w:val="171717"/>
          <w:spacing w:val="1"/>
          <w:sz w:val="24"/>
          <w:szCs w:val="24"/>
        </w:rPr>
        <w:t xml:space="preserve"> </w:t>
      </w:r>
      <w:r w:rsidRPr="00A86169">
        <w:rPr>
          <w:color w:val="171717"/>
          <w:sz w:val="24"/>
          <w:szCs w:val="24"/>
        </w:rPr>
        <w:t>задачи</w:t>
      </w:r>
      <w:r w:rsidRPr="00A86169">
        <w:rPr>
          <w:color w:val="171717"/>
          <w:spacing w:val="1"/>
          <w:sz w:val="24"/>
          <w:szCs w:val="24"/>
        </w:rPr>
        <w:t xml:space="preserve"> </w:t>
      </w:r>
      <w:r w:rsidRPr="00A86169">
        <w:rPr>
          <w:color w:val="171717"/>
          <w:sz w:val="24"/>
          <w:szCs w:val="24"/>
        </w:rPr>
        <w:t>выявлять</w:t>
      </w:r>
      <w:r w:rsidRPr="00A86169">
        <w:rPr>
          <w:color w:val="171717"/>
          <w:spacing w:val="1"/>
          <w:sz w:val="24"/>
          <w:szCs w:val="24"/>
        </w:rPr>
        <w:t xml:space="preserve"> </w:t>
      </w:r>
      <w:r w:rsidRPr="00A86169">
        <w:rPr>
          <w:color w:val="171717"/>
          <w:sz w:val="24"/>
          <w:szCs w:val="24"/>
        </w:rPr>
        <w:t>закономерности</w:t>
      </w:r>
      <w:r w:rsidRPr="00A86169">
        <w:rPr>
          <w:color w:val="171717"/>
          <w:spacing w:val="7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противоречия</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рассматриваемых</w:t>
      </w:r>
      <w:r w:rsidRPr="00A86169">
        <w:rPr>
          <w:color w:val="171717"/>
          <w:spacing w:val="1"/>
          <w:sz w:val="24"/>
          <w:szCs w:val="24"/>
        </w:rPr>
        <w:t xml:space="preserve"> </w:t>
      </w:r>
    </w:p>
    <w:p w14:paraId="1B5F504B" w14:textId="77777777" w:rsidR="005F502E" w:rsidRDefault="005F502E" w:rsidP="005F502E">
      <w:pPr>
        <w:pStyle w:val="a7"/>
        <w:tabs>
          <w:tab w:val="left" w:pos="709"/>
          <w:tab w:val="left" w:pos="1108"/>
        </w:tabs>
        <w:ind w:left="0"/>
        <w:rPr>
          <w:color w:val="171717"/>
          <w:spacing w:val="1"/>
          <w:sz w:val="24"/>
          <w:szCs w:val="24"/>
        </w:rPr>
      </w:pPr>
    </w:p>
    <w:p w14:paraId="3298096A" w14:textId="77777777" w:rsidR="00747961" w:rsidRPr="00A86169" w:rsidRDefault="00747961" w:rsidP="005F502E">
      <w:pPr>
        <w:pStyle w:val="a7"/>
        <w:tabs>
          <w:tab w:val="left" w:pos="709"/>
          <w:tab w:val="left" w:pos="1108"/>
        </w:tabs>
        <w:ind w:left="0"/>
        <w:rPr>
          <w:sz w:val="24"/>
          <w:szCs w:val="24"/>
        </w:rPr>
      </w:pPr>
      <w:r w:rsidRPr="00A86169">
        <w:rPr>
          <w:color w:val="171717"/>
          <w:sz w:val="24"/>
          <w:szCs w:val="24"/>
        </w:rPr>
        <w:t>литературных</w:t>
      </w:r>
      <w:r w:rsidRPr="00A86169">
        <w:rPr>
          <w:color w:val="171717"/>
          <w:spacing w:val="1"/>
          <w:sz w:val="24"/>
          <w:szCs w:val="24"/>
        </w:rPr>
        <w:t xml:space="preserve"> </w:t>
      </w:r>
      <w:r w:rsidRPr="00A86169">
        <w:rPr>
          <w:color w:val="171717"/>
          <w:sz w:val="24"/>
          <w:szCs w:val="24"/>
        </w:rPr>
        <w:t>фактах</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наблюдениях</w:t>
      </w:r>
      <w:r w:rsidRPr="00A86169">
        <w:rPr>
          <w:color w:val="171717"/>
          <w:spacing w:val="1"/>
          <w:sz w:val="24"/>
          <w:szCs w:val="24"/>
        </w:rPr>
        <w:t xml:space="preserve"> </w:t>
      </w:r>
      <w:r w:rsidRPr="00A86169">
        <w:rPr>
          <w:color w:val="171717"/>
          <w:sz w:val="24"/>
          <w:szCs w:val="24"/>
        </w:rPr>
        <w:t>над</w:t>
      </w:r>
      <w:r w:rsidRPr="00A86169">
        <w:rPr>
          <w:color w:val="171717"/>
          <w:spacing w:val="1"/>
          <w:sz w:val="24"/>
          <w:szCs w:val="24"/>
        </w:rPr>
        <w:t xml:space="preserve"> </w:t>
      </w:r>
      <w:r w:rsidRPr="00A86169">
        <w:rPr>
          <w:color w:val="171717"/>
          <w:sz w:val="24"/>
          <w:szCs w:val="24"/>
        </w:rPr>
        <w:t>текстом;</w:t>
      </w:r>
      <w:r w:rsidRPr="00A86169">
        <w:rPr>
          <w:color w:val="171717"/>
          <w:spacing w:val="15"/>
          <w:sz w:val="24"/>
          <w:szCs w:val="24"/>
        </w:rPr>
        <w:t xml:space="preserve"> </w:t>
      </w:r>
      <w:r w:rsidRPr="00A86169">
        <w:rPr>
          <w:color w:val="171717"/>
          <w:sz w:val="24"/>
          <w:szCs w:val="24"/>
        </w:rPr>
        <w:t>предлагать</w:t>
      </w:r>
      <w:r w:rsidRPr="00A86169">
        <w:rPr>
          <w:color w:val="171717"/>
          <w:spacing w:val="13"/>
          <w:sz w:val="24"/>
          <w:szCs w:val="24"/>
        </w:rPr>
        <w:t xml:space="preserve"> </w:t>
      </w:r>
      <w:r w:rsidRPr="00A86169">
        <w:rPr>
          <w:color w:val="171717"/>
          <w:sz w:val="24"/>
          <w:szCs w:val="24"/>
        </w:rPr>
        <w:t>критерии</w:t>
      </w:r>
      <w:r w:rsidRPr="00A86169">
        <w:rPr>
          <w:color w:val="171717"/>
          <w:spacing w:val="15"/>
          <w:sz w:val="24"/>
          <w:szCs w:val="24"/>
        </w:rPr>
        <w:t xml:space="preserve"> </w:t>
      </w:r>
      <w:r w:rsidRPr="00A86169">
        <w:rPr>
          <w:color w:val="171717"/>
          <w:sz w:val="24"/>
          <w:szCs w:val="24"/>
        </w:rPr>
        <w:t>для</w:t>
      </w:r>
      <w:r w:rsidRPr="00A86169">
        <w:rPr>
          <w:color w:val="171717"/>
          <w:spacing w:val="17"/>
          <w:sz w:val="24"/>
          <w:szCs w:val="24"/>
        </w:rPr>
        <w:t xml:space="preserve"> </w:t>
      </w:r>
      <w:r w:rsidRPr="00A86169">
        <w:rPr>
          <w:color w:val="171717"/>
          <w:sz w:val="24"/>
          <w:szCs w:val="24"/>
        </w:rPr>
        <w:t>выявления</w:t>
      </w:r>
      <w:r w:rsidRPr="00A86169">
        <w:rPr>
          <w:color w:val="171717"/>
          <w:spacing w:val="16"/>
          <w:sz w:val="24"/>
          <w:szCs w:val="24"/>
        </w:rPr>
        <w:t xml:space="preserve"> </w:t>
      </w:r>
      <w:r w:rsidRPr="00A86169">
        <w:rPr>
          <w:color w:val="171717"/>
          <w:sz w:val="24"/>
          <w:szCs w:val="24"/>
        </w:rPr>
        <w:t>закономерностей</w:t>
      </w:r>
      <w:r w:rsidRPr="00A86169">
        <w:rPr>
          <w:color w:val="171717"/>
          <w:spacing w:val="16"/>
          <w:sz w:val="24"/>
          <w:szCs w:val="24"/>
        </w:rPr>
        <w:t xml:space="preserve"> </w:t>
      </w:r>
      <w:r w:rsidRPr="00A86169">
        <w:rPr>
          <w:color w:val="171717"/>
          <w:sz w:val="24"/>
          <w:szCs w:val="24"/>
        </w:rPr>
        <w:t>и</w:t>
      </w:r>
      <w:r w:rsidRPr="00A86169">
        <w:rPr>
          <w:color w:val="171717"/>
          <w:spacing w:val="15"/>
          <w:sz w:val="24"/>
          <w:szCs w:val="24"/>
        </w:rPr>
        <w:t xml:space="preserve"> </w:t>
      </w:r>
      <w:r w:rsidRPr="00A86169">
        <w:rPr>
          <w:color w:val="171717"/>
          <w:sz w:val="24"/>
          <w:szCs w:val="24"/>
        </w:rPr>
        <w:t>противоречий</w:t>
      </w:r>
      <w:r w:rsidRPr="00A86169">
        <w:rPr>
          <w:color w:val="171717"/>
          <w:spacing w:val="-68"/>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2"/>
          <w:sz w:val="24"/>
          <w:szCs w:val="24"/>
        </w:rPr>
        <w:t xml:space="preserve"> </w:t>
      </w:r>
      <w:r w:rsidRPr="00A86169">
        <w:rPr>
          <w:color w:val="171717"/>
          <w:sz w:val="24"/>
          <w:szCs w:val="24"/>
        </w:rPr>
        <w:t>учебной</w:t>
      </w:r>
      <w:r w:rsidRPr="00A86169">
        <w:rPr>
          <w:color w:val="171717"/>
          <w:spacing w:val="1"/>
          <w:sz w:val="24"/>
          <w:szCs w:val="24"/>
        </w:rPr>
        <w:t xml:space="preserve"> </w:t>
      </w:r>
      <w:r w:rsidRPr="00A86169">
        <w:rPr>
          <w:color w:val="171717"/>
          <w:sz w:val="24"/>
          <w:szCs w:val="24"/>
        </w:rPr>
        <w:t>задачи;</w:t>
      </w:r>
    </w:p>
    <w:p w14:paraId="0DADFBE1"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выявлять дефициты информации, данных, необходимых для решения</w:t>
      </w:r>
      <w:r w:rsidRPr="00A86169">
        <w:rPr>
          <w:color w:val="171717"/>
          <w:spacing w:val="1"/>
          <w:sz w:val="24"/>
          <w:szCs w:val="24"/>
        </w:rPr>
        <w:t xml:space="preserve"> </w:t>
      </w:r>
      <w:r w:rsidRPr="00A86169">
        <w:rPr>
          <w:color w:val="171717"/>
          <w:sz w:val="24"/>
          <w:szCs w:val="24"/>
        </w:rPr>
        <w:t>поставленной</w:t>
      </w:r>
      <w:r w:rsidRPr="00A86169">
        <w:rPr>
          <w:color w:val="171717"/>
          <w:spacing w:val="5"/>
          <w:sz w:val="24"/>
          <w:szCs w:val="24"/>
        </w:rPr>
        <w:t xml:space="preserve"> </w:t>
      </w:r>
      <w:r w:rsidRPr="00A86169">
        <w:rPr>
          <w:color w:val="171717"/>
          <w:sz w:val="24"/>
          <w:szCs w:val="24"/>
        </w:rPr>
        <w:t>учебной</w:t>
      </w:r>
      <w:r w:rsidRPr="00A86169">
        <w:rPr>
          <w:color w:val="171717"/>
          <w:spacing w:val="1"/>
          <w:sz w:val="24"/>
          <w:szCs w:val="24"/>
        </w:rPr>
        <w:t xml:space="preserve"> </w:t>
      </w:r>
      <w:r w:rsidRPr="00A86169">
        <w:rPr>
          <w:color w:val="171717"/>
          <w:sz w:val="24"/>
          <w:szCs w:val="24"/>
        </w:rPr>
        <w:t>задачи;</w:t>
      </w:r>
    </w:p>
    <w:p w14:paraId="66A4AE71" w14:textId="77777777" w:rsidR="00747961" w:rsidRPr="00A86169" w:rsidRDefault="00747961" w:rsidP="00D05F98">
      <w:pPr>
        <w:pStyle w:val="a7"/>
        <w:numPr>
          <w:ilvl w:val="0"/>
          <w:numId w:val="39"/>
        </w:numPr>
        <w:tabs>
          <w:tab w:val="left" w:pos="709"/>
          <w:tab w:val="left" w:pos="1233"/>
        </w:tabs>
        <w:ind w:left="0" w:firstLine="567"/>
        <w:rPr>
          <w:sz w:val="24"/>
          <w:szCs w:val="24"/>
        </w:rPr>
      </w:pPr>
      <w:r w:rsidRPr="00A86169">
        <w:rPr>
          <w:color w:val="171717"/>
          <w:sz w:val="24"/>
          <w:szCs w:val="24"/>
        </w:rPr>
        <w:t>выявлять</w:t>
      </w:r>
      <w:r w:rsidRPr="00A86169">
        <w:rPr>
          <w:color w:val="171717"/>
          <w:spacing w:val="1"/>
          <w:sz w:val="24"/>
          <w:szCs w:val="24"/>
        </w:rPr>
        <w:t xml:space="preserve"> </w:t>
      </w:r>
      <w:r w:rsidRPr="00A86169">
        <w:rPr>
          <w:color w:val="171717"/>
          <w:sz w:val="24"/>
          <w:szCs w:val="24"/>
        </w:rPr>
        <w:t>причинно-следственные</w:t>
      </w:r>
      <w:r w:rsidRPr="00A86169">
        <w:rPr>
          <w:color w:val="171717"/>
          <w:spacing w:val="1"/>
          <w:sz w:val="24"/>
          <w:szCs w:val="24"/>
        </w:rPr>
        <w:t xml:space="preserve"> </w:t>
      </w:r>
      <w:r w:rsidRPr="00A86169">
        <w:rPr>
          <w:color w:val="171717"/>
          <w:sz w:val="24"/>
          <w:szCs w:val="24"/>
        </w:rPr>
        <w:t>связи</w:t>
      </w:r>
      <w:r w:rsidRPr="00A86169">
        <w:rPr>
          <w:color w:val="171717"/>
          <w:spacing w:val="1"/>
          <w:sz w:val="24"/>
          <w:szCs w:val="24"/>
        </w:rPr>
        <w:t xml:space="preserve"> </w:t>
      </w:r>
      <w:r w:rsidRPr="00A86169">
        <w:rPr>
          <w:color w:val="171717"/>
          <w:sz w:val="24"/>
          <w:szCs w:val="24"/>
        </w:rPr>
        <w:t>при</w:t>
      </w:r>
      <w:r w:rsidRPr="00A86169">
        <w:rPr>
          <w:color w:val="171717"/>
          <w:spacing w:val="1"/>
          <w:sz w:val="24"/>
          <w:szCs w:val="24"/>
        </w:rPr>
        <w:t xml:space="preserve"> </w:t>
      </w:r>
      <w:r w:rsidRPr="00A86169">
        <w:rPr>
          <w:color w:val="171717"/>
          <w:sz w:val="24"/>
          <w:szCs w:val="24"/>
        </w:rPr>
        <w:t>изучении</w:t>
      </w:r>
      <w:r w:rsidRPr="00A86169">
        <w:rPr>
          <w:color w:val="171717"/>
          <w:spacing w:val="1"/>
          <w:sz w:val="24"/>
          <w:szCs w:val="24"/>
        </w:rPr>
        <w:t xml:space="preserve"> </w:t>
      </w:r>
      <w:r w:rsidRPr="00A86169">
        <w:rPr>
          <w:color w:val="171717"/>
          <w:sz w:val="24"/>
          <w:szCs w:val="24"/>
        </w:rPr>
        <w:t>литературных</w:t>
      </w:r>
      <w:r w:rsidRPr="00A86169">
        <w:rPr>
          <w:color w:val="171717"/>
          <w:spacing w:val="-67"/>
          <w:sz w:val="24"/>
          <w:szCs w:val="24"/>
        </w:rPr>
        <w:t xml:space="preserve"> </w:t>
      </w:r>
      <w:r w:rsidRPr="00A86169">
        <w:rPr>
          <w:color w:val="171717"/>
          <w:sz w:val="24"/>
          <w:szCs w:val="24"/>
        </w:rPr>
        <w:t>явлений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процессов;</w:t>
      </w:r>
      <w:r w:rsidRPr="00A86169">
        <w:rPr>
          <w:color w:val="171717"/>
          <w:spacing w:val="1"/>
          <w:sz w:val="24"/>
          <w:szCs w:val="24"/>
        </w:rPr>
        <w:t xml:space="preserve"> </w:t>
      </w:r>
      <w:r w:rsidRPr="00A86169">
        <w:rPr>
          <w:color w:val="171717"/>
          <w:sz w:val="24"/>
          <w:szCs w:val="24"/>
        </w:rPr>
        <w:t>делать</w:t>
      </w:r>
      <w:r w:rsidRPr="00A86169">
        <w:rPr>
          <w:color w:val="171717"/>
          <w:spacing w:val="1"/>
          <w:sz w:val="24"/>
          <w:szCs w:val="24"/>
        </w:rPr>
        <w:t xml:space="preserve"> </w:t>
      </w:r>
      <w:r w:rsidRPr="00A86169">
        <w:rPr>
          <w:color w:val="171717"/>
          <w:sz w:val="24"/>
          <w:szCs w:val="24"/>
        </w:rPr>
        <w:t>выводы</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использованием</w:t>
      </w:r>
      <w:r w:rsidRPr="00A86169">
        <w:rPr>
          <w:color w:val="171717"/>
          <w:spacing w:val="1"/>
          <w:sz w:val="24"/>
          <w:szCs w:val="24"/>
        </w:rPr>
        <w:t xml:space="preserve"> </w:t>
      </w:r>
      <w:r w:rsidRPr="00A86169">
        <w:rPr>
          <w:color w:val="171717"/>
          <w:sz w:val="24"/>
          <w:szCs w:val="24"/>
        </w:rPr>
        <w:t>дедуктивных</w:t>
      </w:r>
      <w:r w:rsidRPr="00A86169">
        <w:rPr>
          <w:color w:val="171717"/>
          <w:spacing w:val="1"/>
          <w:sz w:val="24"/>
          <w:szCs w:val="24"/>
        </w:rPr>
        <w:t xml:space="preserve"> </w:t>
      </w:r>
      <w:r w:rsidRPr="00A86169">
        <w:rPr>
          <w:color w:val="171717"/>
          <w:sz w:val="24"/>
          <w:szCs w:val="24"/>
        </w:rPr>
        <w:t>и</w:t>
      </w:r>
      <w:r w:rsidRPr="00A86169">
        <w:rPr>
          <w:color w:val="171717"/>
          <w:spacing w:val="-67"/>
          <w:sz w:val="24"/>
          <w:szCs w:val="24"/>
        </w:rPr>
        <w:t xml:space="preserve"> </w:t>
      </w:r>
      <w:r w:rsidRPr="00A86169">
        <w:rPr>
          <w:color w:val="171717"/>
          <w:sz w:val="24"/>
          <w:szCs w:val="24"/>
        </w:rPr>
        <w:t>индуктивных</w:t>
      </w:r>
      <w:r w:rsidRPr="00A86169">
        <w:rPr>
          <w:color w:val="171717"/>
          <w:spacing w:val="1"/>
          <w:sz w:val="24"/>
          <w:szCs w:val="24"/>
        </w:rPr>
        <w:t xml:space="preserve"> </w:t>
      </w:r>
      <w:r w:rsidRPr="00A86169">
        <w:rPr>
          <w:color w:val="171717"/>
          <w:sz w:val="24"/>
          <w:szCs w:val="24"/>
        </w:rPr>
        <w:t>умозаключений,</w:t>
      </w:r>
      <w:r w:rsidRPr="00A86169">
        <w:rPr>
          <w:color w:val="171717"/>
          <w:spacing w:val="1"/>
          <w:sz w:val="24"/>
          <w:szCs w:val="24"/>
        </w:rPr>
        <w:t xml:space="preserve"> </w:t>
      </w:r>
      <w:r w:rsidRPr="00A86169">
        <w:rPr>
          <w:color w:val="171717"/>
          <w:sz w:val="24"/>
          <w:szCs w:val="24"/>
        </w:rPr>
        <w:lastRenderedPageBreak/>
        <w:t>умозаключений</w:t>
      </w:r>
      <w:r w:rsidRPr="00A86169">
        <w:rPr>
          <w:color w:val="171717"/>
          <w:spacing w:val="1"/>
          <w:sz w:val="24"/>
          <w:szCs w:val="24"/>
        </w:rPr>
        <w:t xml:space="preserve"> </w:t>
      </w:r>
      <w:r w:rsidRPr="00A86169">
        <w:rPr>
          <w:color w:val="171717"/>
          <w:sz w:val="24"/>
          <w:szCs w:val="24"/>
        </w:rPr>
        <w:t>по</w:t>
      </w:r>
      <w:r w:rsidRPr="00A86169">
        <w:rPr>
          <w:color w:val="171717"/>
          <w:spacing w:val="1"/>
          <w:sz w:val="24"/>
          <w:szCs w:val="24"/>
        </w:rPr>
        <w:t xml:space="preserve"> </w:t>
      </w:r>
      <w:r w:rsidRPr="00A86169">
        <w:rPr>
          <w:color w:val="171717"/>
          <w:sz w:val="24"/>
          <w:szCs w:val="24"/>
        </w:rPr>
        <w:t>аналогии;</w:t>
      </w:r>
      <w:r w:rsidRPr="00A86169">
        <w:rPr>
          <w:color w:val="171717"/>
          <w:spacing w:val="1"/>
          <w:sz w:val="24"/>
          <w:szCs w:val="24"/>
        </w:rPr>
        <w:t xml:space="preserve"> </w:t>
      </w:r>
      <w:r w:rsidRPr="00A86169">
        <w:rPr>
          <w:color w:val="171717"/>
          <w:sz w:val="24"/>
          <w:szCs w:val="24"/>
        </w:rPr>
        <w:t>формулировать</w:t>
      </w:r>
      <w:r w:rsidRPr="00A86169">
        <w:rPr>
          <w:color w:val="171717"/>
          <w:spacing w:val="1"/>
          <w:sz w:val="24"/>
          <w:szCs w:val="24"/>
        </w:rPr>
        <w:t xml:space="preserve"> </w:t>
      </w:r>
      <w:r w:rsidRPr="00A86169">
        <w:rPr>
          <w:color w:val="171717"/>
          <w:sz w:val="24"/>
          <w:szCs w:val="24"/>
        </w:rPr>
        <w:t>гипотезы</w:t>
      </w:r>
      <w:r w:rsidRPr="00A86169">
        <w:rPr>
          <w:color w:val="171717"/>
          <w:spacing w:val="1"/>
          <w:sz w:val="24"/>
          <w:szCs w:val="24"/>
        </w:rPr>
        <w:t xml:space="preserve"> </w:t>
      </w:r>
      <w:r w:rsidRPr="00A86169">
        <w:rPr>
          <w:color w:val="171717"/>
          <w:sz w:val="24"/>
          <w:szCs w:val="24"/>
        </w:rPr>
        <w:t>об</w:t>
      </w:r>
      <w:r w:rsidRPr="00A86169">
        <w:rPr>
          <w:color w:val="171717"/>
          <w:spacing w:val="3"/>
          <w:sz w:val="24"/>
          <w:szCs w:val="24"/>
        </w:rPr>
        <w:t xml:space="preserve"> </w:t>
      </w:r>
      <w:r w:rsidRPr="00A86169">
        <w:rPr>
          <w:color w:val="171717"/>
          <w:sz w:val="24"/>
          <w:szCs w:val="24"/>
        </w:rPr>
        <w:t>их</w:t>
      </w:r>
      <w:r w:rsidRPr="00A86169">
        <w:rPr>
          <w:color w:val="171717"/>
          <w:spacing w:val="1"/>
          <w:sz w:val="24"/>
          <w:szCs w:val="24"/>
        </w:rPr>
        <w:t xml:space="preserve"> </w:t>
      </w:r>
      <w:r w:rsidRPr="00A86169">
        <w:rPr>
          <w:color w:val="171717"/>
          <w:sz w:val="24"/>
          <w:szCs w:val="24"/>
        </w:rPr>
        <w:t>взаимосвязях;</w:t>
      </w:r>
    </w:p>
    <w:p w14:paraId="56C51EBC"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самостоятельно выбирать способ решения учебной задачи при работе с</w:t>
      </w:r>
      <w:r w:rsidRPr="00A86169">
        <w:rPr>
          <w:color w:val="171717"/>
          <w:spacing w:val="1"/>
          <w:sz w:val="24"/>
          <w:szCs w:val="24"/>
        </w:rPr>
        <w:t xml:space="preserve"> </w:t>
      </w:r>
      <w:r w:rsidRPr="00A86169">
        <w:rPr>
          <w:color w:val="171717"/>
          <w:sz w:val="24"/>
          <w:szCs w:val="24"/>
        </w:rPr>
        <w:t>разными типами текстов (сравнивать несколько вариантов решения, выбирать</w:t>
      </w:r>
      <w:r w:rsidRPr="00A86169">
        <w:rPr>
          <w:color w:val="171717"/>
          <w:spacing w:val="1"/>
          <w:sz w:val="24"/>
          <w:szCs w:val="24"/>
        </w:rPr>
        <w:t xml:space="preserve"> </w:t>
      </w:r>
      <w:r w:rsidRPr="00A86169">
        <w:rPr>
          <w:color w:val="171717"/>
          <w:sz w:val="24"/>
          <w:szCs w:val="24"/>
        </w:rPr>
        <w:t>наиболее</w:t>
      </w:r>
      <w:r w:rsidRPr="00A86169">
        <w:rPr>
          <w:color w:val="171717"/>
          <w:spacing w:val="-1"/>
          <w:sz w:val="24"/>
          <w:szCs w:val="24"/>
        </w:rPr>
        <w:t xml:space="preserve"> </w:t>
      </w:r>
      <w:r w:rsidRPr="00A86169">
        <w:rPr>
          <w:color w:val="171717"/>
          <w:sz w:val="24"/>
          <w:szCs w:val="24"/>
        </w:rPr>
        <w:t>подходящий</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 самостоятельно</w:t>
      </w:r>
      <w:r w:rsidRPr="00A86169">
        <w:rPr>
          <w:color w:val="171717"/>
          <w:spacing w:val="-1"/>
          <w:sz w:val="24"/>
          <w:szCs w:val="24"/>
        </w:rPr>
        <w:t xml:space="preserve"> </w:t>
      </w:r>
      <w:r w:rsidRPr="00A86169">
        <w:rPr>
          <w:color w:val="171717"/>
          <w:sz w:val="24"/>
          <w:szCs w:val="24"/>
        </w:rPr>
        <w:t>выделенных</w:t>
      </w:r>
      <w:r w:rsidRPr="00A86169">
        <w:rPr>
          <w:color w:val="171717"/>
          <w:spacing w:val="-6"/>
          <w:sz w:val="24"/>
          <w:szCs w:val="24"/>
        </w:rPr>
        <w:t xml:space="preserve"> </w:t>
      </w:r>
      <w:r w:rsidRPr="00A86169">
        <w:rPr>
          <w:color w:val="171717"/>
          <w:sz w:val="24"/>
          <w:szCs w:val="24"/>
        </w:rPr>
        <w:t>критериев).</w:t>
      </w:r>
    </w:p>
    <w:p w14:paraId="6338EB89" w14:textId="77777777" w:rsidR="00747961" w:rsidRPr="00A86169" w:rsidRDefault="00747961" w:rsidP="005F502E">
      <w:pPr>
        <w:tabs>
          <w:tab w:val="left" w:pos="709"/>
        </w:tabs>
        <w:ind w:firstLine="567"/>
        <w:jc w:val="both"/>
        <w:rPr>
          <w:i/>
          <w:sz w:val="24"/>
          <w:szCs w:val="24"/>
        </w:rPr>
      </w:pPr>
      <w:r w:rsidRPr="00A86169">
        <w:rPr>
          <w:i/>
          <w:color w:val="171717"/>
          <w:sz w:val="24"/>
          <w:szCs w:val="24"/>
        </w:rPr>
        <w:t>Базовые</w:t>
      </w:r>
      <w:r w:rsidRPr="00A86169">
        <w:rPr>
          <w:i/>
          <w:color w:val="171717"/>
          <w:spacing w:val="-6"/>
          <w:sz w:val="24"/>
          <w:szCs w:val="24"/>
        </w:rPr>
        <w:t xml:space="preserve"> </w:t>
      </w:r>
      <w:r w:rsidRPr="00A86169">
        <w:rPr>
          <w:i/>
          <w:color w:val="171717"/>
          <w:sz w:val="24"/>
          <w:szCs w:val="24"/>
        </w:rPr>
        <w:t>исследовательские</w:t>
      </w:r>
      <w:r w:rsidRPr="00A86169">
        <w:rPr>
          <w:i/>
          <w:color w:val="171717"/>
          <w:spacing w:val="-5"/>
          <w:sz w:val="24"/>
          <w:szCs w:val="24"/>
        </w:rPr>
        <w:t xml:space="preserve"> </w:t>
      </w:r>
      <w:r w:rsidRPr="00A86169">
        <w:rPr>
          <w:i/>
          <w:color w:val="171717"/>
          <w:sz w:val="24"/>
          <w:szCs w:val="24"/>
        </w:rPr>
        <w:t>действия:</w:t>
      </w:r>
    </w:p>
    <w:p w14:paraId="19B0CD6D"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использовать вопросы</w:t>
      </w:r>
      <w:r w:rsidRPr="00A86169">
        <w:rPr>
          <w:color w:val="171717"/>
          <w:spacing w:val="1"/>
          <w:sz w:val="24"/>
          <w:szCs w:val="24"/>
        </w:rPr>
        <w:t xml:space="preserve"> </w:t>
      </w:r>
      <w:r w:rsidRPr="00A86169">
        <w:rPr>
          <w:color w:val="171717"/>
          <w:sz w:val="24"/>
          <w:szCs w:val="24"/>
        </w:rPr>
        <w:t>как исследовательский</w:t>
      </w:r>
      <w:r w:rsidRPr="00A86169">
        <w:rPr>
          <w:color w:val="171717"/>
          <w:spacing w:val="1"/>
          <w:sz w:val="24"/>
          <w:szCs w:val="24"/>
        </w:rPr>
        <w:t xml:space="preserve"> </w:t>
      </w:r>
      <w:r w:rsidRPr="00A86169">
        <w:rPr>
          <w:color w:val="171717"/>
          <w:sz w:val="24"/>
          <w:szCs w:val="24"/>
        </w:rPr>
        <w:t>инструмент познания</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литературном</w:t>
      </w:r>
      <w:r w:rsidRPr="00A86169">
        <w:rPr>
          <w:color w:val="171717"/>
          <w:spacing w:val="1"/>
          <w:sz w:val="24"/>
          <w:szCs w:val="24"/>
        </w:rPr>
        <w:t xml:space="preserve"> </w:t>
      </w:r>
      <w:r w:rsidRPr="00A86169">
        <w:rPr>
          <w:color w:val="171717"/>
          <w:sz w:val="24"/>
          <w:szCs w:val="24"/>
        </w:rPr>
        <w:t>образовании;</w:t>
      </w:r>
    </w:p>
    <w:p w14:paraId="2EC57C3B"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формулировать</w:t>
      </w:r>
      <w:r w:rsidRPr="00A86169">
        <w:rPr>
          <w:color w:val="171717"/>
          <w:spacing w:val="1"/>
          <w:sz w:val="24"/>
          <w:szCs w:val="24"/>
        </w:rPr>
        <w:t xml:space="preserve"> </w:t>
      </w:r>
      <w:r w:rsidRPr="00A86169">
        <w:rPr>
          <w:color w:val="171717"/>
          <w:sz w:val="24"/>
          <w:szCs w:val="24"/>
        </w:rPr>
        <w:t>вопросы,</w:t>
      </w:r>
      <w:r w:rsidRPr="00A86169">
        <w:rPr>
          <w:color w:val="171717"/>
          <w:spacing w:val="1"/>
          <w:sz w:val="24"/>
          <w:szCs w:val="24"/>
        </w:rPr>
        <w:t xml:space="preserve"> </w:t>
      </w:r>
      <w:r w:rsidRPr="00A86169">
        <w:rPr>
          <w:color w:val="171717"/>
          <w:sz w:val="24"/>
          <w:szCs w:val="24"/>
        </w:rPr>
        <w:t>фиксирующие</w:t>
      </w:r>
      <w:r w:rsidRPr="00A86169">
        <w:rPr>
          <w:color w:val="171717"/>
          <w:spacing w:val="1"/>
          <w:sz w:val="24"/>
          <w:szCs w:val="24"/>
        </w:rPr>
        <w:t xml:space="preserve"> </w:t>
      </w:r>
      <w:r w:rsidRPr="00A86169">
        <w:rPr>
          <w:color w:val="171717"/>
          <w:sz w:val="24"/>
          <w:szCs w:val="24"/>
        </w:rPr>
        <w:t>разрыв</w:t>
      </w:r>
      <w:r w:rsidRPr="00A86169">
        <w:rPr>
          <w:color w:val="171717"/>
          <w:spacing w:val="1"/>
          <w:sz w:val="24"/>
          <w:szCs w:val="24"/>
        </w:rPr>
        <w:t xml:space="preserve"> </w:t>
      </w:r>
      <w:r w:rsidRPr="00A86169">
        <w:rPr>
          <w:color w:val="171717"/>
          <w:sz w:val="24"/>
          <w:szCs w:val="24"/>
        </w:rPr>
        <w:t>между</w:t>
      </w:r>
      <w:r w:rsidRPr="00A86169">
        <w:rPr>
          <w:color w:val="171717"/>
          <w:spacing w:val="1"/>
          <w:sz w:val="24"/>
          <w:szCs w:val="24"/>
        </w:rPr>
        <w:t xml:space="preserve"> </w:t>
      </w:r>
      <w:r w:rsidRPr="00A86169">
        <w:rPr>
          <w:color w:val="171717"/>
          <w:sz w:val="24"/>
          <w:szCs w:val="24"/>
        </w:rPr>
        <w:t>реальным</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желательным состоянием ситуации, объекта, и самостоятельно устанавливать</w:t>
      </w:r>
      <w:r w:rsidRPr="00A86169">
        <w:rPr>
          <w:color w:val="171717"/>
          <w:spacing w:val="1"/>
          <w:sz w:val="24"/>
          <w:szCs w:val="24"/>
        </w:rPr>
        <w:t xml:space="preserve"> </w:t>
      </w:r>
      <w:r w:rsidRPr="00A86169">
        <w:rPr>
          <w:color w:val="171717"/>
          <w:sz w:val="24"/>
          <w:szCs w:val="24"/>
        </w:rPr>
        <w:t>искомое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данное;</w:t>
      </w:r>
    </w:p>
    <w:p w14:paraId="693BAEA9"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формировать</w:t>
      </w:r>
      <w:r w:rsidRPr="00A86169">
        <w:rPr>
          <w:color w:val="171717"/>
          <w:spacing w:val="1"/>
          <w:sz w:val="24"/>
          <w:szCs w:val="24"/>
        </w:rPr>
        <w:t xml:space="preserve"> </w:t>
      </w:r>
      <w:r w:rsidRPr="00A86169">
        <w:rPr>
          <w:color w:val="171717"/>
          <w:sz w:val="24"/>
          <w:szCs w:val="24"/>
        </w:rPr>
        <w:t>гипотезу</w:t>
      </w:r>
      <w:r w:rsidRPr="00A86169">
        <w:rPr>
          <w:color w:val="171717"/>
          <w:spacing w:val="1"/>
          <w:sz w:val="24"/>
          <w:szCs w:val="24"/>
        </w:rPr>
        <w:t xml:space="preserve"> </w:t>
      </w:r>
      <w:r w:rsidRPr="00A86169">
        <w:rPr>
          <w:color w:val="171717"/>
          <w:sz w:val="24"/>
          <w:szCs w:val="24"/>
        </w:rPr>
        <w:t>об</w:t>
      </w:r>
      <w:r w:rsidRPr="00A86169">
        <w:rPr>
          <w:color w:val="171717"/>
          <w:spacing w:val="1"/>
          <w:sz w:val="24"/>
          <w:szCs w:val="24"/>
        </w:rPr>
        <w:t xml:space="preserve"> </w:t>
      </w:r>
      <w:r w:rsidRPr="00A86169">
        <w:rPr>
          <w:color w:val="171717"/>
          <w:sz w:val="24"/>
          <w:szCs w:val="24"/>
        </w:rPr>
        <w:t>истинности</w:t>
      </w:r>
      <w:r w:rsidRPr="00A86169">
        <w:rPr>
          <w:color w:val="171717"/>
          <w:spacing w:val="1"/>
          <w:sz w:val="24"/>
          <w:szCs w:val="24"/>
        </w:rPr>
        <w:t xml:space="preserve"> </w:t>
      </w:r>
      <w:r w:rsidRPr="00A86169">
        <w:rPr>
          <w:color w:val="171717"/>
          <w:sz w:val="24"/>
          <w:szCs w:val="24"/>
        </w:rPr>
        <w:t>собственных</w:t>
      </w:r>
      <w:r w:rsidRPr="00A86169">
        <w:rPr>
          <w:color w:val="171717"/>
          <w:spacing w:val="1"/>
          <w:sz w:val="24"/>
          <w:szCs w:val="24"/>
        </w:rPr>
        <w:t xml:space="preserve"> </w:t>
      </w:r>
      <w:r w:rsidRPr="00A86169">
        <w:rPr>
          <w:color w:val="171717"/>
          <w:sz w:val="24"/>
          <w:szCs w:val="24"/>
        </w:rPr>
        <w:t>суждений</w:t>
      </w:r>
      <w:r w:rsidRPr="00A86169">
        <w:rPr>
          <w:color w:val="171717"/>
          <w:spacing w:val="7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суждений</w:t>
      </w:r>
      <w:r w:rsidRPr="00A86169">
        <w:rPr>
          <w:color w:val="171717"/>
          <w:spacing w:val="-1"/>
          <w:sz w:val="24"/>
          <w:szCs w:val="24"/>
        </w:rPr>
        <w:t xml:space="preserve"> </w:t>
      </w:r>
      <w:r w:rsidRPr="00A86169">
        <w:rPr>
          <w:color w:val="171717"/>
          <w:sz w:val="24"/>
          <w:szCs w:val="24"/>
        </w:rPr>
        <w:t>других,</w:t>
      </w:r>
      <w:r w:rsidRPr="00A86169">
        <w:rPr>
          <w:color w:val="171717"/>
          <w:spacing w:val="3"/>
          <w:sz w:val="24"/>
          <w:szCs w:val="24"/>
        </w:rPr>
        <w:t xml:space="preserve"> </w:t>
      </w:r>
      <w:r w:rsidRPr="00A86169">
        <w:rPr>
          <w:color w:val="171717"/>
          <w:sz w:val="24"/>
          <w:szCs w:val="24"/>
        </w:rPr>
        <w:t>аргументировать</w:t>
      </w:r>
      <w:r w:rsidRPr="00A86169">
        <w:rPr>
          <w:color w:val="171717"/>
          <w:spacing w:val="-2"/>
          <w:sz w:val="24"/>
          <w:szCs w:val="24"/>
        </w:rPr>
        <w:t xml:space="preserve"> </w:t>
      </w:r>
      <w:r w:rsidRPr="00A86169">
        <w:rPr>
          <w:color w:val="171717"/>
          <w:sz w:val="24"/>
          <w:szCs w:val="24"/>
        </w:rPr>
        <w:t>свою</w:t>
      </w:r>
      <w:r w:rsidRPr="00A86169">
        <w:rPr>
          <w:color w:val="171717"/>
          <w:spacing w:val="-1"/>
          <w:sz w:val="24"/>
          <w:szCs w:val="24"/>
        </w:rPr>
        <w:t xml:space="preserve"> </w:t>
      </w:r>
      <w:r w:rsidRPr="00A86169">
        <w:rPr>
          <w:color w:val="171717"/>
          <w:sz w:val="24"/>
          <w:szCs w:val="24"/>
        </w:rPr>
        <w:t>позицию,</w:t>
      </w:r>
      <w:r w:rsidRPr="00A86169">
        <w:rPr>
          <w:color w:val="171717"/>
          <w:spacing w:val="3"/>
          <w:sz w:val="24"/>
          <w:szCs w:val="24"/>
        </w:rPr>
        <w:t xml:space="preserve"> </w:t>
      </w:r>
      <w:r w:rsidRPr="00A86169">
        <w:rPr>
          <w:color w:val="171717"/>
          <w:sz w:val="24"/>
          <w:szCs w:val="24"/>
        </w:rPr>
        <w:t>мнение;</w:t>
      </w:r>
    </w:p>
    <w:p w14:paraId="31A87152"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проводить</w:t>
      </w:r>
      <w:r w:rsidRPr="00A86169">
        <w:rPr>
          <w:color w:val="171717"/>
          <w:spacing w:val="1"/>
          <w:sz w:val="24"/>
          <w:szCs w:val="24"/>
        </w:rPr>
        <w:t xml:space="preserve"> </w:t>
      </w:r>
      <w:r w:rsidRPr="00A86169">
        <w:rPr>
          <w:color w:val="171717"/>
          <w:sz w:val="24"/>
          <w:szCs w:val="24"/>
        </w:rPr>
        <w:t>по</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составленному</w:t>
      </w:r>
      <w:r w:rsidRPr="00A86169">
        <w:rPr>
          <w:color w:val="171717"/>
          <w:spacing w:val="1"/>
          <w:sz w:val="24"/>
          <w:szCs w:val="24"/>
        </w:rPr>
        <w:t xml:space="preserve"> </w:t>
      </w:r>
      <w:r w:rsidRPr="00A86169">
        <w:rPr>
          <w:color w:val="171717"/>
          <w:sz w:val="24"/>
          <w:szCs w:val="24"/>
        </w:rPr>
        <w:t>плану</w:t>
      </w:r>
      <w:r w:rsidRPr="00A86169">
        <w:rPr>
          <w:color w:val="171717"/>
          <w:spacing w:val="1"/>
          <w:sz w:val="24"/>
          <w:szCs w:val="24"/>
        </w:rPr>
        <w:t xml:space="preserve"> </w:t>
      </w:r>
      <w:r w:rsidRPr="00A86169">
        <w:rPr>
          <w:color w:val="171717"/>
          <w:sz w:val="24"/>
          <w:szCs w:val="24"/>
        </w:rPr>
        <w:t>небольшое</w:t>
      </w:r>
      <w:r w:rsidRPr="00A86169">
        <w:rPr>
          <w:color w:val="171717"/>
          <w:spacing w:val="1"/>
          <w:sz w:val="24"/>
          <w:szCs w:val="24"/>
        </w:rPr>
        <w:t xml:space="preserve"> </w:t>
      </w:r>
      <w:r w:rsidRPr="00A86169">
        <w:rPr>
          <w:color w:val="171717"/>
          <w:sz w:val="24"/>
          <w:szCs w:val="24"/>
        </w:rPr>
        <w:t>исследование по установлению особенностей литературного объекта изучения,</w:t>
      </w:r>
      <w:r w:rsidRPr="00A86169">
        <w:rPr>
          <w:color w:val="171717"/>
          <w:spacing w:val="1"/>
          <w:sz w:val="24"/>
          <w:szCs w:val="24"/>
        </w:rPr>
        <w:t xml:space="preserve"> </w:t>
      </w:r>
      <w:r w:rsidRPr="00A86169">
        <w:rPr>
          <w:color w:val="171717"/>
          <w:sz w:val="24"/>
          <w:szCs w:val="24"/>
        </w:rPr>
        <w:t>причинно-следственных</w:t>
      </w:r>
      <w:r w:rsidRPr="00A86169">
        <w:rPr>
          <w:color w:val="171717"/>
          <w:spacing w:val="-5"/>
          <w:sz w:val="24"/>
          <w:szCs w:val="24"/>
        </w:rPr>
        <w:t xml:space="preserve"> </w:t>
      </w:r>
      <w:r w:rsidRPr="00A86169">
        <w:rPr>
          <w:color w:val="171717"/>
          <w:sz w:val="24"/>
          <w:szCs w:val="24"/>
        </w:rPr>
        <w:t>связей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зависимостей объектов</w:t>
      </w:r>
      <w:r w:rsidRPr="00A86169">
        <w:rPr>
          <w:color w:val="171717"/>
          <w:spacing w:val="-2"/>
          <w:sz w:val="24"/>
          <w:szCs w:val="24"/>
        </w:rPr>
        <w:t xml:space="preserve"> </w:t>
      </w:r>
      <w:r w:rsidRPr="00A86169">
        <w:rPr>
          <w:color w:val="171717"/>
          <w:sz w:val="24"/>
          <w:szCs w:val="24"/>
        </w:rPr>
        <w:t>между</w:t>
      </w:r>
      <w:r w:rsidRPr="00A86169">
        <w:rPr>
          <w:color w:val="171717"/>
          <w:spacing w:val="-5"/>
          <w:sz w:val="24"/>
          <w:szCs w:val="24"/>
        </w:rPr>
        <w:t xml:space="preserve"> </w:t>
      </w:r>
      <w:r w:rsidRPr="00A86169">
        <w:rPr>
          <w:color w:val="171717"/>
          <w:sz w:val="24"/>
          <w:szCs w:val="24"/>
        </w:rPr>
        <w:t>собой;</w:t>
      </w:r>
    </w:p>
    <w:p w14:paraId="26102E28"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оценивать на применимость и достоверность информацию, полученную</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ходе</w:t>
      </w:r>
      <w:r w:rsidRPr="00A86169">
        <w:rPr>
          <w:color w:val="171717"/>
          <w:spacing w:val="2"/>
          <w:sz w:val="24"/>
          <w:szCs w:val="24"/>
        </w:rPr>
        <w:t xml:space="preserve"> </w:t>
      </w:r>
      <w:r w:rsidRPr="00A86169">
        <w:rPr>
          <w:color w:val="171717"/>
          <w:sz w:val="24"/>
          <w:szCs w:val="24"/>
        </w:rPr>
        <w:t>исследования</w:t>
      </w:r>
      <w:r w:rsidRPr="00A86169">
        <w:rPr>
          <w:color w:val="171717"/>
          <w:spacing w:val="1"/>
          <w:sz w:val="24"/>
          <w:szCs w:val="24"/>
        </w:rPr>
        <w:t xml:space="preserve"> </w:t>
      </w:r>
      <w:r w:rsidRPr="00A86169">
        <w:rPr>
          <w:color w:val="171717"/>
          <w:sz w:val="24"/>
          <w:szCs w:val="24"/>
        </w:rPr>
        <w:t>(эксперимента);</w:t>
      </w:r>
    </w:p>
    <w:p w14:paraId="55C7866D"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формулировать</w:t>
      </w:r>
      <w:r w:rsidRPr="00A86169">
        <w:rPr>
          <w:color w:val="171717"/>
          <w:spacing w:val="1"/>
          <w:sz w:val="24"/>
          <w:szCs w:val="24"/>
        </w:rPr>
        <w:t xml:space="preserve"> </w:t>
      </w:r>
      <w:r w:rsidRPr="00A86169">
        <w:rPr>
          <w:color w:val="171717"/>
          <w:sz w:val="24"/>
          <w:szCs w:val="24"/>
        </w:rPr>
        <w:t>обобщения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выводы</w:t>
      </w:r>
      <w:r w:rsidRPr="00A86169">
        <w:rPr>
          <w:color w:val="171717"/>
          <w:spacing w:val="1"/>
          <w:sz w:val="24"/>
          <w:szCs w:val="24"/>
        </w:rPr>
        <w:t xml:space="preserve"> </w:t>
      </w:r>
      <w:r w:rsidRPr="00A86169">
        <w:rPr>
          <w:color w:val="171717"/>
          <w:sz w:val="24"/>
          <w:szCs w:val="24"/>
        </w:rPr>
        <w:t>по</w:t>
      </w:r>
      <w:r w:rsidRPr="00A86169">
        <w:rPr>
          <w:color w:val="171717"/>
          <w:spacing w:val="1"/>
          <w:sz w:val="24"/>
          <w:szCs w:val="24"/>
        </w:rPr>
        <w:t xml:space="preserve"> </w:t>
      </w:r>
      <w:r w:rsidRPr="00A86169">
        <w:rPr>
          <w:color w:val="171717"/>
          <w:sz w:val="24"/>
          <w:szCs w:val="24"/>
        </w:rPr>
        <w:t>результатам</w:t>
      </w:r>
      <w:r w:rsidRPr="00A86169">
        <w:rPr>
          <w:color w:val="171717"/>
          <w:spacing w:val="-67"/>
          <w:sz w:val="24"/>
          <w:szCs w:val="24"/>
        </w:rPr>
        <w:t xml:space="preserve"> </w:t>
      </w:r>
      <w:r w:rsidRPr="00A86169">
        <w:rPr>
          <w:color w:val="171717"/>
          <w:sz w:val="24"/>
          <w:szCs w:val="24"/>
        </w:rPr>
        <w:t>проведённого</w:t>
      </w:r>
      <w:r w:rsidRPr="00A86169">
        <w:rPr>
          <w:color w:val="171717"/>
          <w:spacing w:val="1"/>
          <w:sz w:val="24"/>
          <w:szCs w:val="24"/>
        </w:rPr>
        <w:t xml:space="preserve"> </w:t>
      </w:r>
      <w:r w:rsidRPr="00A86169">
        <w:rPr>
          <w:color w:val="171717"/>
          <w:sz w:val="24"/>
          <w:szCs w:val="24"/>
        </w:rPr>
        <w:t>наблюдения,</w:t>
      </w:r>
      <w:r w:rsidRPr="00A86169">
        <w:rPr>
          <w:color w:val="171717"/>
          <w:spacing w:val="1"/>
          <w:sz w:val="24"/>
          <w:szCs w:val="24"/>
        </w:rPr>
        <w:t xml:space="preserve"> </w:t>
      </w:r>
      <w:r w:rsidRPr="00A86169">
        <w:rPr>
          <w:color w:val="171717"/>
          <w:sz w:val="24"/>
          <w:szCs w:val="24"/>
        </w:rPr>
        <w:t>опыта,</w:t>
      </w:r>
      <w:r w:rsidRPr="00A86169">
        <w:rPr>
          <w:color w:val="171717"/>
          <w:spacing w:val="1"/>
          <w:sz w:val="24"/>
          <w:szCs w:val="24"/>
        </w:rPr>
        <w:t xml:space="preserve"> </w:t>
      </w:r>
      <w:r w:rsidRPr="00A86169">
        <w:rPr>
          <w:color w:val="171717"/>
          <w:sz w:val="24"/>
          <w:szCs w:val="24"/>
        </w:rPr>
        <w:t>исследования;</w:t>
      </w:r>
      <w:r w:rsidRPr="00A86169">
        <w:rPr>
          <w:color w:val="171717"/>
          <w:spacing w:val="1"/>
          <w:sz w:val="24"/>
          <w:szCs w:val="24"/>
        </w:rPr>
        <w:t xml:space="preserve"> </w:t>
      </w:r>
      <w:r w:rsidRPr="00A86169">
        <w:rPr>
          <w:color w:val="171717"/>
          <w:sz w:val="24"/>
          <w:szCs w:val="24"/>
        </w:rPr>
        <w:t>владеть</w:t>
      </w:r>
      <w:r w:rsidRPr="00A86169">
        <w:rPr>
          <w:color w:val="171717"/>
          <w:spacing w:val="1"/>
          <w:sz w:val="24"/>
          <w:szCs w:val="24"/>
        </w:rPr>
        <w:t xml:space="preserve"> </w:t>
      </w:r>
      <w:r w:rsidRPr="00A86169">
        <w:rPr>
          <w:color w:val="171717"/>
          <w:sz w:val="24"/>
          <w:szCs w:val="24"/>
        </w:rPr>
        <w:t>инструментами</w:t>
      </w:r>
      <w:r w:rsidRPr="00A86169">
        <w:rPr>
          <w:color w:val="171717"/>
          <w:spacing w:val="1"/>
          <w:sz w:val="24"/>
          <w:szCs w:val="24"/>
        </w:rPr>
        <w:t xml:space="preserve"> </w:t>
      </w:r>
      <w:r w:rsidRPr="00A86169">
        <w:rPr>
          <w:color w:val="171717"/>
          <w:sz w:val="24"/>
          <w:szCs w:val="24"/>
        </w:rPr>
        <w:t>оценки достоверности полученных</w:t>
      </w:r>
      <w:r w:rsidRPr="00A86169">
        <w:rPr>
          <w:color w:val="171717"/>
          <w:spacing w:val="-3"/>
          <w:sz w:val="24"/>
          <w:szCs w:val="24"/>
        </w:rPr>
        <w:t xml:space="preserve"> </w:t>
      </w:r>
      <w:r w:rsidRPr="00A86169">
        <w:rPr>
          <w:color w:val="171717"/>
          <w:sz w:val="24"/>
          <w:szCs w:val="24"/>
        </w:rPr>
        <w:t>выводов</w:t>
      </w:r>
      <w:r w:rsidRPr="00A86169">
        <w:rPr>
          <w:color w:val="171717"/>
          <w:spacing w:val="-1"/>
          <w:sz w:val="24"/>
          <w:szCs w:val="24"/>
        </w:rPr>
        <w:t xml:space="preserve"> </w:t>
      </w:r>
      <w:r w:rsidRPr="00A86169">
        <w:rPr>
          <w:color w:val="171717"/>
          <w:sz w:val="24"/>
          <w:szCs w:val="24"/>
        </w:rPr>
        <w:t>и обобщений;</w:t>
      </w:r>
    </w:p>
    <w:p w14:paraId="627CF1E4"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прогнозировать</w:t>
      </w:r>
      <w:r w:rsidRPr="00A86169">
        <w:rPr>
          <w:color w:val="171717"/>
          <w:spacing w:val="1"/>
          <w:sz w:val="24"/>
          <w:szCs w:val="24"/>
        </w:rPr>
        <w:t xml:space="preserve"> </w:t>
      </w:r>
      <w:r w:rsidRPr="00A86169">
        <w:rPr>
          <w:color w:val="171717"/>
          <w:sz w:val="24"/>
          <w:szCs w:val="24"/>
        </w:rPr>
        <w:t>возможное</w:t>
      </w:r>
      <w:r w:rsidRPr="00A86169">
        <w:rPr>
          <w:color w:val="171717"/>
          <w:spacing w:val="1"/>
          <w:sz w:val="24"/>
          <w:szCs w:val="24"/>
        </w:rPr>
        <w:t xml:space="preserve"> </w:t>
      </w:r>
      <w:r w:rsidRPr="00A86169">
        <w:rPr>
          <w:color w:val="171717"/>
          <w:sz w:val="24"/>
          <w:szCs w:val="24"/>
        </w:rPr>
        <w:t>дальнейшее</w:t>
      </w:r>
      <w:r w:rsidRPr="00A86169">
        <w:rPr>
          <w:color w:val="171717"/>
          <w:spacing w:val="1"/>
          <w:sz w:val="24"/>
          <w:szCs w:val="24"/>
        </w:rPr>
        <w:t xml:space="preserve"> </w:t>
      </w:r>
      <w:r w:rsidRPr="00A86169">
        <w:rPr>
          <w:color w:val="171717"/>
          <w:sz w:val="24"/>
          <w:szCs w:val="24"/>
        </w:rPr>
        <w:t>развитие</w:t>
      </w:r>
      <w:r w:rsidRPr="00A86169">
        <w:rPr>
          <w:color w:val="171717"/>
          <w:spacing w:val="1"/>
          <w:sz w:val="24"/>
          <w:szCs w:val="24"/>
        </w:rPr>
        <w:t xml:space="preserve"> </w:t>
      </w:r>
      <w:r w:rsidRPr="00A86169">
        <w:rPr>
          <w:color w:val="171717"/>
          <w:sz w:val="24"/>
          <w:szCs w:val="24"/>
        </w:rPr>
        <w:t>событий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их</w:t>
      </w:r>
      <w:r w:rsidRPr="00A86169">
        <w:rPr>
          <w:color w:val="171717"/>
          <w:spacing w:val="1"/>
          <w:sz w:val="24"/>
          <w:szCs w:val="24"/>
        </w:rPr>
        <w:t xml:space="preserve"> </w:t>
      </w:r>
      <w:r w:rsidRPr="00A86169">
        <w:rPr>
          <w:color w:val="171717"/>
          <w:sz w:val="24"/>
          <w:szCs w:val="24"/>
        </w:rPr>
        <w:t>последствия</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аналогичных</w:t>
      </w:r>
      <w:r w:rsidRPr="00A86169">
        <w:rPr>
          <w:color w:val="171717"/>
          <w:spacing w:val="1"/>
          <w:sz w:val="24"/>
          <w:szCs w:val="24"/>
        </w:rPr>
        <w:t xml:space="preserve"> </w:t>
      </w:r>
      <w:r w:rsidRPr="00A86169">
        <w:rPr>
          <w:color w:val="171717"/>
          <w:sz w:val="24"/>
          <w:szCs w:val="24"/>
        </w:rPr>
        <w:t>или</w:t>
      </w:r>
      <w:r w:rsidRPr="00A86169">
        <w:rPr>
          <w:color w:val="171717"/>
          <w:spacing w:val="1"/>
          <w:sz w:val="24"/>
          <w:szCs w:val="24"/>
        </w:rPr>
        <w:t xml:space="preserve"> </w:t>
      </w:r>
      <w:r w:rsidRPr="00A86169">
        <w:rPr>
          <w:color w:val="171717"/>
          <w:sz w:val="24"/>
          <w:szCs w:val="24"/>
        </w:rPr>
        <w:t>сходных</w:t>
      </w:r>
      <w:r w:rsidRPr="00A86169">
        <w:rPr>
          <w:color w:val="171717"/>
          <w:spacing w:val="1"/>
          <w:sz w:val="24"/>
          <w:szCs w:val="24"/>
        </w:rPr>
        <w:t xml:space="preserve"> </w:t>
      </w:r>
      <w:r w:rsidRPr="00A86169">
        <w:rPr>
          <w:color w:val="171717"/>
          <w:sz w:val="24"/>
          <w:szCs w:val="24"/>
        </w:rPr>
        <w:t>ситуациях,</w:t>
      </w:r>
      <w:r w:rsidRPr="00A86169">
        <w:rPr>
          <w:color w:val="171717"/>
          <w:spacing w:val="1"/>
          <w:sz w:val="24"/>
          <w:szCs w:val="24"/>
        </w:rPr>
        <w:t xml:space="preserve"> </w:t>
      </w:r>
      <w:r w:rsidRPr="00A86169">
        <w:rPr>
          <w:color w:val="171717"/>
          <w:sz w:val="24"/>
          <w:szCs w:val="24"/>
        </w:rPr>
        <w:t>а</w:t>
      </w:r>
      <w:r w:rsidRPr="00A86169">
        <w:rPr>
          <w:color w:val="171717"/>
          <w:spacing w:val="1"/>
          <w:sz w:val="24"/>
          <w:szCs w:val="24"/>
        </w:rPr>
        <w:t xml:space="preserve"> </w:t>
      </w:r>
      <w:r w:rsidRPr="00A86169">
        <w:rPr>
          <w:color w:val="171717"/>
          <w:sz w:val="24"/>
          <w:szCs w:val="24"/>
        </w:rPr>
        <w:t>также</w:t>
      </w:r>
      <w:r w:rsidRPr="00A86169">
        <w:rPr>
          <w:color w:val="171717"/>
          <w:spacing w:val="1"/>
          <w:sz w:val="24"/>
          <w:szCs w:val="24"/>
        </w:rPr>
        <w:t xml:space="preserve"> </w:t>
      </w:r>
      <w:r w:rsidRPr="00A86169">
        <w:rPr>
          <w:color w:val="171717"/>
          <w:sz w:val="24"/>
          <w:szCs w:val="24"/>
        </w:rPr>
        <w:t>выдвигать</w:t>
      </w:r>
      <w:r w:rsidRPr="00A86169">
        <w:rPr>
          <w:color w:val="171717"/>
          <w:spacing w:val="1"/>
          <w:sz w:val="24"/>
          <w:szCs w:val="24"/>
        </w:rPr>
        <w:t xml:space="preserve"> </w:t>
      </w:r>
      <w:r w:rsidRPr="00A86169">
        <w:rPr>
          <w:color w:val="171717"/>
          <w:sz w:val="24"/>
          <w:szCs w:val="24"/>
        </w:rPr>
        <w:t>предположения</w:t>
      </w:r>
      <w:r w:rsidRPr="00A86169">
        <w:rPr>
          <w:color w:val="171717"/>
          <w:spacing w:val="1"/>
          <w:sz w:val="24"/>
          <w:szCs w:val="24"/>
        </w:rPr>
        <w:t xml:space="preserve"> </w:t>
      </w:r>
      <w:r w:rsidRPr="00A86169">
        <w:rPr>
          <w:color w:val="171717"/>
          <w:sz w:val="24"/>
          <w:szCs w:val="24"/>
        </w:rPr>
        <w:t>об</w:t>
      </w:r>
      <w:r w:rsidRPr="00A86169">
        <w:rPr>
          <w:color w:val="171717"/>
          <w:spacing w:val="1"/>
          <w:sz w:val="24"/>
          <w:szCs w:val="24"/>
        </w:rPr>
        <w:t xml:space="preserve"> </w:t>
      </w:r>
      <w:r w:rsidRPr="00A86169">
        <w:rPr>
          <w:color w:val="171717"/>
          <w:sz w:val="24"/>
          <w:szCs w:val="24"/>
        </w:rPr>
        <w:t>их</w:t>
      </w:r>
      <w:r w:rsidRPr="00A86169">
        <w:rPr>
          <w:color w:val="171717"/>
          <w:spacing w:val="1"/>
          <w:sz w:val="24"/>
          <w:szCs w:val="24"/>
        </w:rPr>
        <w:t xml:space="preserve"> </w:t>
      </w:r>
      <w:r w:rsidRPr="00A86169">
        <w:rPr>
          <w:color w:val="171717"/>
          <w:sz w:val="24"/>
          <w:szCs w:val="24"/>
        </w:rPr>
        <w:t>развитии</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новых</w:t>
      </w:r>
      <w:r w:rsidRPr="00A86169">
        <w:rPr>
          <w:color w:val="171717"/>
          <w:spacing w:val="1"/>
          <w:sz w:val="24"/>
          <w:szCs w:val="24"/>
        </w:rPr>
        <w:t xml:space="preserve"> </w:t>
      </w:r>
      <w:r w:rsidRPr="00A86169">
        <w:rPr>
          <w:color w:val="171717"/>
          <w:sz w:val="24"/>
          <w:szCs w:val="24"/>
        </w:rPr>
        <w:t>условиях</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контекстах,</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литературных</w:t>
      </w:r>
      <w:r w:rsidRPr="00A86169">
        <w:rPr>
          <w:color w:val="171717"/>
          <w:spacing w:val="-4"/>
          <w:sz w:val="24"/>
          <w:szCs w:val="24"/>
        </w:rPr>
        <w:t xml:space="preserve"> </w:t>
      </w:r>
      <w:r w:rsidRPr="00A86169">
        <w:rPr>
          <w:color w:val="171717"/>
          <w:sz w:val="24"/>
          <w:szCs w:val="24"/>
        </w:rPr>
        <w:t>произведениях.</w:t>
      </w:r>
    </w:p>
    <w:p w14:paraId="6E58A00D" w14:textId="77777777" w:rsidR="00747961" w:rsidRPr="00A86169" w:rsidRDefault="00747961" w:rsidP="005F502E">
      <w:pPr>
        <w:tabs>
          <w:tab w:val="left" w:pos="709"/>
        </w:tabs>
        <w:ind w:firstLine="567"/>
        <w:jc w:val="both"/>
        <w:rPr>
          <w:i/>
          <w:sz w:val="24"/>
          <w:szCs w:val="24"/>
        </w:rPr>
      </w:pPr>
      <w:r w:rsidRPr="00A86169">
        <w:rPr>
          <w:i/>
          <w:color w:val="171717"/>
          <w:sz w:val="24"/>
          <w:szCs w:val="24"/>
        </w:rPr>
        <w:t>Работа</w:t>
      </w:r>
      <w:r w:rsidRPr="00A86169">
        <w:rPr>
          <w:i/>
          <w:color w:val="171717"/>
          <w:spacing w:val="-5"/>
          <w:sz w:val="24"/>
          <w:szCs w:val="24"/>
        </w:rPr>
        <w:t xml:space="preserve"> </w:t>
      </w:r>
      <w:r w:rsidRPr="00A86169">
        <w:rPr>
          <w:i/>
          <w:color w:val="171717"/>
          <w:sz w:val="24"/>
          <w:szCs w:val="24"/>
        </w:rPr>
        <w:t>с</w:t>
      </w:r>
      <w:r w:rsidRPr="00A86169">
        <w:rPr>
          <w:i/>
          <w:color w:val="171717"/>
          <w:spacing w:val="-4"/>
          <w:sz w:val="24"/>
          <w:szCs w:val="24"/>
        </w:rPr>
        <w:t xml:space="preserve"> </w:t>
      </w:r>
      <w:r w:rsidRPr="00A86169">
        <w:rPr>
          <w:i/>
          <w:color w:val="171717"/>
          <w:sz w:val="24"/>
          <w:szCs w:val="24"/>
        </w:rPr>
        <w:t>информацией:</w:t>
      </w:r>
    </w:p>
    <w:p w14:paraId="590105F6" w14:textId="77777777" w:rsidR="00747961" w:rsidRPr="00A86169" w:rsidRDefault="00747961" w:rsidP="00D05F98">
      <w:pPr>
        <w:pStyle w:val="a7"/>
        <w:numPr>
          <w:ilvl w:val="0"/>
          <w:numId w:val="39"/>
        </w:numPr>
        <w:tabs>
          <w:tab w:val="left" w:pos="709"/>
          <w:tab w:val="left" w:pos="1213"/>
        </w:tabs>
        <w:ind w:left="0" w:firstLine="567"/>
        <w:rPr>
          <w:sz w:val="24"/>
          <w:szCs w:val="24"/>
        </w:rPr>
      </w:pPr>
      <w:r w:rsidRPr="00A86169">
        <w:rPr>
          <w:color w:val="171717"/>
          <w:sz w:val="24"/>
          <w:szCs w:val="24"/>
        </w:rPr>
        <w:t>применять различные методы, инструменты и запросы при поиске и</w:t>
      </w:r>
      <w:r w:rsidRPr="00A86169">
        <w:rPr>
          <w:color w:val="171717"/>
          <w:spacing w:val="1"/>
          <w:sz w:val="24"/>
          <w:szCs w:val="24"/>
        </w:rPr>
        <w:t xml:space="preserve"> </w:t>
      </w:r>
      <w:r w:rsidRPr="00A86169">
        <w:rPr>
          <w:color w:val="171717"/>
          <w:sz w:val="24"/>
          <w:szCs w:val="24"/>
        </w:rPr>
        <w:t>отборе литературной и другой информации или данных из источников с учётом</w:t>
      </w:r>
      <w:r w:rsidRPr="00A86169">
        <w:rPr>
          <w:color w:val="171717"/>
          <w:spacing w:val="-67"/>
          <w:sz w:val="24"/>
          <w:szCs w:val="24"/>
        </w:rPr>
        <w:t xml:space="preserve"> </w:t>
      </w:r>
      <w:r w:rsidRPr="00A86169">
        <w:rPr>
          <w:color w:val="171717"/>
          <w:sz w:val="24"/>
          <w:szCs w:val="24"/>
        </w:rPr>
        <w:t>предложенной</w:t>
      </w:r>
      <w:r w:rsidRPr="00A86169">
        <w:rPr>
          <w:color w:val="171717"/>
          <w:spacing w:val="4"/>
          <w:sz w:val="24"/>
          <w:szCs w:val="24"/>
        </w:rPr>
        <w:t xml:space="preserve"> </w:t>
      </w:r>
      <w:r w:rsidRPr="00A86169">
        <w:rPr>
          <w:color w:val="171717"/>
          <w:sz w:val="24"/>
          <w:szCs w:val="24"/>
        </w:rPr>
        <w:t>учебной задачи и заданных</w:t>
      </w:r>
      <w:r w:rsidRPr="00A86169">
        <w:rPr>
          <w:color w:val="171717"/>
          <w:spacing w:val="-4"/>
          <w:sz w:val="24"/>
          <w:szCs w:val="24"/>
        </w:rPr>
        <w:t xml:space="preserve"> </w:t>
      </w:r>
      <w:r w:rsidRPr="00A86169">
        <w:rPr>
          <w:color w:val="171717"/>
          <w:sz w:val="24"/>
          <w:szCs w:val="24"/>
        </w:rPr>
        <w:t>критериев;</w:t>
      </w:r>
    </w:p>
    <w:p w14:paraId="174E964C"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выбирать,</w:t>
      </w:r>
      <w:r w:rsidRPr="00A86169">
        <w:rPr>
          <w:color w:val="171717"/>
          <w:spacing w:val="1"/>
          <w:sz w:val="24"/>
          <w:szCs w:val="24"/>
        </w:rPr>
        <w:t xml:space="preserve"> </w:t>
      </w:r>
      <w:r w:rsidRPr="00A86169">
        <w:rPr>
          <w:color w:val="171717"/>
          <w:sz w:val="24"/>
          <w:szCs w:val="24"/>
        </w:rPr>
        <w:t>анализировать,</w:t>
      </w:r>
      <w:r w:rsidRPr="00A86169">
        <w:rPr>
          <w:color w:val="171717"/>
          <w:spacing w:val="1"/>
          <w:sz w:val="24"/>
          <w:szCs w:val="24"/>
        </w:rPr>
        <w:t xml:space="preserve"> </w:t>
      </w:r>
      <w:r w:rsidRPr="00A86169">
        <w:rPr>
          <w:color w:val="171717"/>
          <w:sz w:val="24"/>
          <w:szCs w:val="24"/>
        </w:rPr>
        <w:t>систематизировать</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интерпретировать</w:t>
      </w:r>
      <w:r w:rsidRPr="00A86169">
        <w:rPr>
          <w:color w:val="171717"/>
          <w:spacing w:val="-67"/>
          <w:sz w:val="24"/>
          <w:szCs w:val="24"/>
        </w:rPr>
        <w:t xml:space="preserve"> </w:t>
      </w:r>
      <w:r w:rsidRPr="00A86169">
        <w:rPr>
          <w:color w:val="171717"/>
          <w:sz w:val="24"/>
          <w:szCs w:val="24"/>
        </w:rPr>
        <w:t>литературную</w:t>
      </w:r>
      <w:r w:rsidRPr="00A86169">
        <w:rPr>
          <w:color w:val="171717"/>
          <w:spacing w:val="-4"/>
          <w:sz w:val="24"/>
          <w:szCs w:val="24"/>
        </w:rPr>
        <w:t xml:space="preserve"> </w:t>
      </w:r>
      <w:r w:rsidRPr="00A86169">
        <w:rPr>
          <w:color w:val="171717"/>
          <w:sz w:val="24"/>
          <w:szCs w:val="24"/>
        </w:rPr>
        <w:t>и</w:t>
      </w:r>
      <w:r w:rsidRPr="00A86169">
        <w:rPr>
          <w:color w:val="171717"/>
          <w:spacing w:val="-3"/>
          <w:sz w:val="24"/>
          <w:szCs w:val="24"/>
        </w:rPr>
        <w:t xml:space="preserve"> </w:t>
      </w:r>
      <w:r w:rsidRPr="00A86169">
        <w:rPr>
          <w:color w:val="171717"/>
          <w:sz w:val="24"/>
          <w:szCs w:val="24"/>
        </w:rPr>
        <w:t>другую</w:t>
      </w:r>
      <w:r w:rsidRPr="00A86169">
        <w:rPr>
          <w:color w:val="171717"/>
          <w:spacing w:val="-3"/>
          <w:sz w:val="24"/>
          <w:szCs w:val="24"/>
        </w:rPr>
        <w:t xml:space="preserve"> </w:t>
      </w:r>
      <w:r w:rsidRPr="00A86169">
        <w:rPr>
          <w:color w:val="171717"/>
          <w:sz w:val="24"/>
          <w:szCs w:val="24"/>
        </w:rPr>
        <w:t>информацию</w:t>
      </w:r>
      <w:r w:rsidRPr="00A86169">
        <w:rPr>
          <w:color w:val="171717"/>
          <w:spacing w:val="-5"/>
          <w:sz w:val="24"/>
          <w:szCs w:val="24"/>
        </w:rPr>
        <w:t xml:space="preserve"> </w:t>
      </w:r>
      <w:r w:rsidRPr="00A86169">
        <w:rPr>
          <w:color w:val="171717"/>
          <w:sz w:val="24"/>
          <w:szCs w:val="24"/>
        </w:rPr>
        <w:t>различных</w:t>
      </w:r>
      <w:r w:rsidRPr="00A86169">
        <w:rPr>
          <w:color w:val="171717"/>
          <w:spacing w:val="-6"/>
          <w:sz w:val="24"/>
          <w:szCs w:val="24"/>
        </w:rPr>
        <w:t xml:space="preserve"> </w:t>
      </w:r>
      <w:r w:rsidRPr="00A86169">
        <w:rPr>
          <w:color w:val="171717"/>
          <w:sz w:val="24"/>
          <w:szCs w:val="24"/>
        </w:rPr>
        <w:t>видов</w:t>
      </w:r>
      <w:r w:rsidRPr="00A86169">
        <w:rPr>
          <w:color w:val="171717"/>
          <w:spacing w:val="-4"/>
          <w:sz w:val="24"/>
          <w:szCs w:val="24"/>
        </w:rPr>
        <w:t xml:space="preserve"> </w:t>
      </w:r>
      <w:r w:rsidRPr="00A86169">
        <w:rPr>
          <w:color w:val="171717"/>
          <w:sz w:val="24"/>
          <w:szCs w:val="24"/>
        </w:rPr>
        <w:t>и</w:t>
      </w:r>
      <w:r w:rsidRPr="00A86169">
        <w:rPr>
          <w:color w:val="171717"/>
          <w:spacing w:val="-2"/>
          <w:sz w:val="24"/>
          <w:szCs w:val="24"/>
        </w:rPr>
        <w:t xml:space="preserve"> </w:t>
      </w:r>
      <w:r w:rsidRPr="00A86169">
        <w:rPr>
          <w:color w:val="171717"/>
          <w:sz w:val="24"/>
          <w:szCs w:val="24"/>
        </w:rPr>
        <w:t>форм</w:t>
      </w:r>
      <w:r w:rsidRPr="00A86169">
        <w:rPr>
          <w:color w:val="171717"/>
          <w:spacing w:val="-2"/>
          <w:sz w:val="24"/>
          <w:szCs w:val="24"/>
        </w:rPr>
        <w:t xml:space="preserve"> </w:t>
      </w:r>
      <w:r w:rsidRPr="00A86169">
        <w:rPr>
          <w:color w:val="171717"/>
          <w:sz w:val="24"/>
          <w:szCs w:val="24"/>
        </w:rPr>
        <w:t>представления;</w:t>
      </w:r>
    </w:p>
    <w:p w14:paraId="3CE8929D"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находить</w:t>
      </w:r>
      <w:r w:rsidRPr="00A86169">
        <w:rPr>
          <w:color w:val="171717"/>
          <w:spacing w:val="1"/>
          <w:sz w:val="24"/>
          <w:szCs w:val="24"/>
        </w:rPr>
        <w:t xml:space="preserve"> </w:t>
      </w:r>
      <w:r w:rsidRPr="00A86169">
        <w:rPr>
          <w:color w:val="171717"/>
          <w:sz w:val="24"/>
          <w:szCs w:val="24"/>
        </w:rPr>
        <w:t>сходные</w:t>
      </w:r>
      <w:r w:rsidRPr="00A86169">
        <w:rPr>
          <w:color w:val="171717"/>
          <w:spacing w:val="1"/>
          <w:sz w:val="24"/>
          <w:szCs w:val="24"/>
        </w:rPr>
        <w:t xml:space="preserve"> </w:t>
      </w:r>
      <w:r w:rsidRPr="00A86169">
        <w:rPr>
          <w:color w:val="171717"/>
          <w:sz w:val="24"/>
          <w:szCs w:val="24"/>
        </w:rPr>
        <w:t>аргументы</w:t>
      </w:r>
      <w:r w:rsidRPr="00A86169">
        <w:rPr>
          <w:color w:val="171717"/>
          <w:spacing w:val="1"/>
          <w:sz w:val="24"/>
          <w:szCs w:val="24"/>
        </w:rPr>
        <w:t xml:space="preserve"> </w:t>
      </w:r>
      <w:r w:rsidRPr="00A86169">
        <w:rPr>
          <w:color w:val="171717"/>
          <w:sz w:val="24"/>
          <w:szCs w:val="24"/>
        </w:rPr>
        <w:t>(подтверждающие</w:t>
      </w:r>
      <w:r w:rsidRPr="00A86169">
        <w:rPr>
          <w:color w:val="171717"/>
          <w:spacing w:val="1"/>
          <w:sz w:val="24"/>
          <w:szCs w:val="24"/>
        </w:rPr>
        <w:t xml:space="preserve"> </w:t>
      </w:r>
      <w:r w:rsidRPr="00A86169">
        <w:rPr>
          <w:color w:val="171717"/>
          <w:sz w:val="24"/>
          <w:szCs w:val="24"/>
        </w:rPr>
        <w:t>или</w:t>
      </w:r>
      <w:r w:rsidRPr="00A86169">
        <w:rPr>
          <w:color w:val="171717"/>
          <w:spacing w:val="1"/>
          <w:sz w:val="24"/>
          <w:szCs w:val="24"/>
        </w:rPr>
        <w:t xml:space="preserve"> </w:t>
      </w:r>
      <w:r w:rsidRPr="00A86169">
        <w:rPr>
          <w:color w:val="171717"/>
          <w:sz w:val="24"/>
          <w:szCs w:val="24"/>
        </w:rPr>
        <w:t>опровергающие</w:t>
      </w:r>
      <w:r w:rsidRPr="00A86169">
        <w:rPr>
          <w:color w:val="171717"/>
          <w:spacing w:val="1"/>
          <w:sz w:val="24"/>
          <w:szCs w:val="24"/>
        </w:rPr>
        <w:t xml:space="preserve"> </w:t>
      </w:r>
      <w:r w:rsidRPr="00A86169">
        <w:rPr>
          <w:color w:val="171717"/>
          <w:sz w:val="24"/>
          <w:szCs w:val="24"/>
        </w:rPr>
        <w:t>одну</w:t>
      </w:r>
      <w:r w:rsidRPr="00A86169">
        <w:rPr>
          <w:color w:val="171717"/>
          <w:spacing w:val="-6"/>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ту</w:t>
      </w:r>
      <w:r w:rsidRPr="00A86169">
        <w:rPr>
          <w:color w:val="171717"/>
          <w:spacing w:val="-4"/>
          <w:sz w:val="24"/>
          <w:szCs w:val="24"/>
        </w:rPr>
        <w:t xml:space="preserve"> </w:t>
      </w:r>
      <w:r w:rsidRPr="00A86169">
        <w:rPr>
          <w:color w:val="171717"/>
          <w:sz w:val="24"/>
          <w:szCs w:val="24"/>
        </w:rPr>
        <w:t>же идею,</w:t>
      </w:r>
      <w:r w:rsidRPr="00A86169">
        <w:rPr>
          <w:color w:val="171717"/>
          <w:spacing w:val="3"/>
          <w:sz w:val="24"/>
          <w:szCs w:val="24"/>
        </w:rPr>
        <w:t xml:space="preserve"> </w:t>
      </w:r>
      <w:r w:rsidRPr="00A86169">
        <w:rPr>
          <w:color w:val="171717"/>
          <w:sz w:val="24"/>
          <w:szCs w:val="24"/>
        </w:rPr>
        <w:t>версию)</w:t>
      </w:r>
      <w:r w:rsidRPr="00A86169">
        <w:rPr>
          <w:color w:val="171717"/>
          <w:spacing w:val="-2"/>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различных</w:t>
      </w:r>
      <w:r w:rsidRPr="00A86169">
        <w:rPr>
          <w:color w:val="171717"/>
          <w:spacing w:val="-1"/>
          <w:sz w:val="24"/>
          <w:szCs w:val="24"/>
        </w:rPr>
        <w:t xml:space="preserve"> </w:t>
      </w:r>
      <w:r w:rsidRPr="00A86169">
        <w:rPr>
          <w:color w:val="171717"/>
          <w:sz w:val="24"/>
          <w:szCs w:val="24"/>
        </w:rPr>
        <w:t>информационных</w:t>
      </w:r>
      <w:r w:rsidRPr="00A86169">
        <w:rPr>
          <w:color w:val="171717"/>
          <w:spacing w:val="-4"/>
          <w:sz w:val="24"/>
          <w:szCs w:val="24"/>
        </w:rPr>
        <w:t xml:space="preserve"> </w:t>
      </w:r>
      <w:r w:rsidRPr="00A86169">
        <w:rPr>
          <w:color w:val="171717"/>
          <w:sz w:val="24"/>
          <w:szCs w:val="24"/>
        </w:rPr>
        <w:t>источниках;</w:t>
      </w:r>
    </w:p>
    <w:p w14:paraId="414D62EF"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выбирать</w:t>
      </w:r>
      <w:r w:rsidRPr="00A86169">
        <w:rPr>
          <w:color w:val="171717"/>
          <w:spacing w:val="1"/>
          <w:sz w:val="24"/>
          <w:szCs w:val="24"/>
        </w:rPr>
        <w:t xml:space="preserve"> </w:t>
      </w:r>
      <w:r w:rsidRPr="00A86169">
        <w:rPr>
          <w:color w:val="171717"/>
          <w:sz w:val="24"/>
          <w:szCs w:val="24"/>
        </w:rPr>
        <w:t>оптимальную</w:t>
      </w:r>
      <w:r w:rsidRPr="00A86169">
        <w:rPr>
          <w:color w:val="171717"/>
          <w:spacing w:val="1"/>
          <w:sz w:val="24"/>
          <w:szCs w:val="24"/>
        </w:rPr>
        <w:t xml:space="preserve"> </w:t>
      </w:r>
      <w:r w:rsidRPr="00A86169">
        <w:rPr>
          <w:color w:val="171717"/>
          <w:sz w:val="24"/>
          <w:szCs w:val="24"/>
        </w:rPr>
        <w:t>форму</w:t>
      </w:r>
      <w:r w:rsidRPr="00A86169">
        <w:rPr>
          <w:color w:val="171717"/>
          <w:spacing w:val="1"/>
          <w:sz w:val="24"/>
          <w:szCs w:val="24"/>
        </w:rPr>
        <w:t xml:space="preserve"> </w:t>
      </w:r>
      <w:r w:rsidRPr="00A86169">
        <w:rPr>
          <w:color w:val="171717"/>
          <w:sz w:val="24"/>
          <w:szCs w:val="24"/>
        </w:rPr>
        <w:t>представления</w:t>
      </w:r>
      <w:r w:rsidRPr="00A86169">
        <w:rPr>
          <w:color w:val="171717"/>
          <w:spacing w:val="1"/>
          <w:sz w:val="24"/>
          <w:szCs w:val="24"/>
        </w:rPr>
        <w:t xml:space="preserve"> </w:t>
      </w:r>
      <w:r w:rsidRPr="00A86169">
        <w:rPr>
          <w:color w:val="171717"/>
          <w:sz w:val="24"/>
          <w:szCs w:val="24"/>
        </w:rPr>
        <w:t>литературной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другой</w:t>
      </w:r>
      <w:r w:rsidRPr="00A86169">
        <w:rPr>
          <w:color w:val="171717"/>
          <w:spacing w:val="1"/>
          <w:sz w:val="24"/>
          <w:szCs w:val="24"/>
        </w:rPr>
        <w:t xml:space="preserve"> </w:t>
      </w:r>
      <w:r w:rsidRPr="00A86169">
        <w:rPr>
          <w:color w:val="171717"/>
          <w:sz w:val="24"/>
          <w:szCs w:val="24"/>
        </w:rPr>
        <w:t>информации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иллюстрировать</w:t>
      </w:r>
      <w:r w:rsidRPr="00A86169">
        <w:rPr>
          <w:color w:val="171717"/>
          <w:spacing w:val="1"/>
          <w:sz w:val="24"/>
          <w:szCs w:val="24"/>
        </w:rPr>
        <w:t xml:space="preserve"> </w:t>
      </w:r>
      <w:r w:rsidRPr="00A86169">
        <w:rPr>
          <w:color w:val="171717"/>
          <w:sz w:val="24"/>
          <w:szCs w:val="24"/>
        </w:rPr>
        <w:t>решаемые</w:t>
      </w:r>
      <w:r w:rsidRPr="00A86169">
        <w:rPr>
          <w:color w:val="171717"/>
          <w:spacing w:val="1"/>
          <w:sz w:val="24"/>
          <w:szCs w:val="24"/>
        </w:rPr>
        <w:t xml:space="preserve"> </w:t>
      </w:r>
      <w:r w:rsidRPr="00A86169">
        <w:rPr>
          <w:color w:val="171717"/>
          <w:sz w:val="24"/>
          <w:szCs w:val="24"/>
        </w:rPr>
        <w:t>учебные</w:t>
      </w:r>
      <w:r w:rsidRPr="00A86169">
        <w:rPr>
          <w:color w:val="171717"/>
          <w:spacing w:val="1"/>
          <w:sz w:val="24"/>
          <w:szCs w:val="24"/>
        </w:rPr>
        <w:t xml:space="preserve"> </w:t>
      </w:r>
      <w:r w:rsidRPr="00A86169">
        <w:rPr>
          <w:color w:val="171717"/>
          <w:sz w:val="24"/>
          <w:szCs w:val="24"/>
        </w:rPr>
        <w:t>задачи</w:t>
      </w:r>
      <w:r w:rsidRPr="00A86169">
        <w:rPr>
          <w:color w:val="171717"/>
          <w:spacing w:val="1"/>
          <w:sz w:val="24"/>
          <w:szCs w:val="24"/>
        </w:rPr>
        <w:t xml:space="preserve"> </w:t>
      </w:r>
      <w:r w:rsidRPr="00A86169">
        <w:rPr>
          <w:color w:val="171717"/>
          <w:sz w:val="24"/>
          <w:szCs w:val="24"/>
        </w:rPr>
        <w:t>несложными</w:t>
      </w:r>
      <w:r w:rsidRPr="00A86169">
        <w:rPr>
          <w:color w:val="171717"/>
          <w:spacing w:val="1"/>
          <w:sz w:val="24"/>
          <w:szCs w:val="24"/>
        </w:rPr>
        <w:t xml:space="preserve"> </w:t>
      </w:r>
      <w:r w:rsidRPr="00A86169">
        <w:rPr>
          <w:color w:val="171717"/>
          <w:sz w:val="24"/>
          <w:szCs w:val="24"/>
        </w:rPr>
        <w:t>схемами,</w:t>
      </w:r>
      <w:r w:rsidRPr="00A86169">
        <w:rPr>
          <w:color w:val="171717"/>
          <w:spacing w:val="1"/>
          <w:sz w:val="24"/>
          <w:szCs w:val="24"/>
        </w:rPr>
        <w:t xml:space="preserve"> </w:t>
      </w:r>
      <w:r w:rsidRPr="00A86169">
        <w:rPr>
          <w:color w:val="171717"/>
          <w:sz w:val="24"/>
          <w:szCs w:val="24"/>
        </w:rPr>
        <w:t>диаграммами,</w:t>
      </w:r>
      <w:r w:rsidRPr="00A86169">
        <w:rPr>
          <w:color w:val="171717"/>
          <w:spacing w:val="1"/>
          <w:sz w:val="24"/>
          <w:szCs w:val="24"/>
        </w:rPr>
        <w:t xml:space="preserve"> </w:t>
      </w:r>
      <w:r w:rsidRPr="00A86169">
        <w:rPr>
          <w:color w:val="171717"/>
          <w:sz w:val="24"/>
          <w:szCs w:val="24"/>
        </w:rPr>
        <w:t>иной</w:t>
      </w:r>
      <w:r w:rsidRPr="00A86169">
        <w:rPr>
          <w:color w:val="171717"/>
          <w:spacing w:val="1"/>
          <w:sz w:val="24"/>
          <w:szCs w:val="24"/>
        </w:rPr>
        <w:t xml:space="preserve"> </w:t>
      </w:r>
      <w:r w:rsidRPr="00A86169">
        <w:rPr>
          <w:color w:val="171717"/>
          <w:sz w:val="24"/>
          <w:szCs w:val="24"/>
        </w:rPr>
        <w:t>графикой</w:t>
      </w:r>
      <w:r w:rsidRPr="00A86169">
        <w:rPr>
          <w:color w:val="171717"/>
          <w:spacing w:val="1"/>
          <w:sz w:val="24"/>
          <w:szCs w:val="24"/>
        </w:rPr>
        <w:t xml:space="preserve"> </w:t>
      </w:r>
      <w:r w:rsidRPr="00A86169">
        <w:rPr>
          <w:color w:val="171717"/>
          <w:sz w:val="24"/>
          <w:szCs w:val="24"/>
        </w:rPr>
        <w:t>и</w:t>
      </w:r>
      <w:r w:rsidRPr="00A86169">
        <w:rPr>
          <w:color w:val="171717"/>
          <w:spacing w:val="71"/>
          <w:sz w:val="24"/>
          <w:szCs w:val="24"/>
        </w:rPr>
        <w:t xml:space="preserve"> </w:t>
      </w:r>
      <w:r w:rsidRPr="00A86169">
        <w:rPr>
          <w:color w:val="171717"/>
          <w:sz w:val="24"/>
          <w:szCs w:val="24"/>
        </w:rPr>
        <w:t>их</w:t>
      </w:r>
      <w:r w:rsidRPr="00A86169">
        <w:rPr>
          <w:color w:val="171717"/>
          <w:spacing w:val="1"/>
          <w:sz w:val="24"/>
          <w:szCs w:val="24"/>
        </w:rPr>
        <w:t xml:space="preserve"> </w:t>
      </w:r>
      <w:r w:rsidRPr="00A86169">
        <w:rPr>
          <w:color w:val="171717"/>
          <w:sz w:val="24"/>
          <w:szCs w:val="24"/>
        </w:rPr>
        <w:t>комбинациями;</w:t>
      </w:r>
    </w:p>
    <w:p w14:paraId="50D932C1"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оценивать</w:t>
      </w:r>
      <w:r w:rsidRPr="00A86169">
        <w:rPr>
          <w:color w:val="171717"/>
          <w:spacing w:val="1"/>
          <w:sz w:val="24"/>
          <w:szCs w:val="24"/>
        </w:rPr>
        <w:t xml:space="preserve"> </w:t>
      </w:r>
      <w:r w:rsidRPr="00A86169">
        <w:rPr>
          <w:color w:val="171717"/>
          <w:sz w:val="24"/>
          <w:szCs w:val="24"/>
        </w:rPr>
        <w:t>надёжность</w:t>
      </w:r>
      <w:r w:rsidRPr="00A86169">
        <w:rPr>
          <w:color w:val="171717"/>
          <w:spacing w:val="1"/>
          <w:sz w:val="24"/>
          <w:szCs w:val="24"/>
        </w:rPr>
        <w:t xml:space="preserve"> </w:t>
      </w:r>
      <w:r w:rsidRPr="00A86169">
        <w:rPr>
          <w:color w:val="171717"/>
          <w:sz w:val="24"/>
          <w:szCs w:val="24"/>
        </w:rPr>
        <w:t>литературной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другой</w:t>
      </w:r>
      <w:r w:rsidRPr="00A86169">
        <w:rPr>
          <w:color w:val="171717"/>
          <w:spacing w:val="1"/>
          <w:sz w:val="24"/>
          <w:szCs w:val="24"/>
        </w:rPr>
        <w:t xml:space="preserve"> </w:t>
      </w:r>
      <w:r w:rsidRPr="00A86169">
        <w:rPr>
          <w:color w:val="171717"/>
          <w:sz w:val="24"/>
          <w:szCs w:val="24"/>
        </w:rPr>
        <w:t>информации</w:t>
      </w:r>
      <w:r w:rsidRPr="00A86169">
        <w:rPr>
          <w:color w:val="171717"/>
          <w:spacing w:val="1"/>
          <w:sz w:val="24"/>
          <w:szCs w:val="24"/>
        </w:rPr>
        <w:t xml:space="preserve"> </w:t>
      </w:r>
      <w:r w:rsidRPr="00A86169">
        <w:rPr>
          <w:color w:val="171717"/>
          <w:sz w:val="24"/>
          <w:szCs w:val="24"/>
        </w:rPr>
        <w:t>по</w:t>
      </w:r>
      <w:r w:rsidRPr="00A86169">
        <w:rPr>
          <w:color w:val="171717"/>
          <w:spacing w:val="-67"/>
          <w:sz w:val="24"/>
          <w:szCs w:val="24"/>
        </w:rPr>
        <w:t xml:space="preserve"> </w:t>
      </w:r>
      <w:r w:rsidRPr="00A86169">
        <w:rPr>
          <w:color w:val="171717"/>
          <w:sz w:val="24"/>
          <w:szCs w:val="24"/>
        </w:rPr>
        <w:t>критериям,</w:t>
      </w:r>
      <w:r w:rsidRPr="00A86169">
        <w:rPr>
          <w:color w:val="171717"/>
          <w:spacing w:val="-4"/>
          <w:sz w:val="24"/>
          <w:szCs w:val="24"/>
        </w:rPr>
        <w:t xml:space="preserve"> </w:t>
      </w:r>
      <w:r w:rsidRPr="00A86169">
        <w:rPr>
          <w:color w:val="171717"/>
          <w:sz w:val="24"/>
          <w:szCs w:val="24"/>
        </w:rPr>
        <w:t>предложенным учителем</w:t>
      </w:r>
      <w:r w:rsidRPr="00A86169">
        <w:rPr>
          <w:color w:val="171717"/>
          <w:spacing w:val="-4"/>
          <w:sz w:val="24"/>
          <w:szCs w:val="24"/>
        </w:rPr>
        <w:t xml:space="preserve"> </w:t>
      </w:r>
      <w:r w:rsidRPr="00A86169">
        <w:rPr>
          <w:color w:val="171717"/>
          <w:sz w:val="24"/>
          <w:szCs w:val="24"/>
        </w:rPr>
        <w:t>или</w:t>
      </w:r>
      <w:r w:rsidRPr="00A86169">
        <w:rPr>
          <w:color w:val="171717"/>
          <w:spacing w:val="-6"/>
          <w:sz w:val="24"/>
          <w:szCs w:val="24"/>
        </w:rPr>
        <w:t xml:space="preserve"> </w:t>
      </w:r>
      <w:r w:rsidRPr="00A86169">
        <w:rPr>
          <w:color w:val="171717"/>
          <w:sz w:val="24"/>
          <w:szCs w:val="24"/>
        </w:rPr>
        <w:t>сформулированным</w:t>
      </w:r>
      <w:r w:rsidRPr="00A86169">
        <w:rPr>
          <w:color w:val="171717"/>
          <w:spacing w:val="-4"/>
          <w:sz w:val="24"/>
          <w:szCs w:val="24"/>
        </w:rPr>
        <w:t xml:space="preserve"> </w:t>
      </w:r>
      <w:r w:rsidRPr="00A86169">
        <w:rPr>
          <w:color w:val="171717"/>
          <w:sz w:val="24"/>
          <w:szCs w:val="24"/>
        </w:rPr>
        <w:t>самостоятельно;</w:t>
      </w:r>
    </w:p>
    <w:p w14:paraId="377CFE57" w14:textId="77777777" w:rsidR="00747961" w:rsidRPr="00A86169" w:rsidRDefault="00747961" w:rsidP="00D05F98">
      <w:pPr>
        <w:pStyle w:val="a7"/>
        <w:numPr>
          <w:ilvl w:val="0"/>
          <w:numId w:val="39"/>
        </w:numPr>
        <w:tabs>
          <w:tab w:val="left" w:pos="709"/>
          <w:tab w:val="left" w:pos="1108"/>
        </w:tabs>
        <w:ind w:left="0" w:firstLine="567"/>
        <w:rPr>
          <w:sz w:val="24"/>
          <w:szCs w:val="24"/>
        </w:rPr>
      </w:pPr>
      <w:r w:rsidRPr="00A86169">
        <w:rPr>
          <w:color w:val="171717"/>
          <w:sz w:val="24"/>
          <w:szCs w:val="24"/>
        </w:rPr>
        <w:t>эффективно</w:t>
      </w:r>
      <w:r w:rsidRPr="00A86169">
        <w:rPr>
          <w:color w:val="171717"/>
          <w:spacing w:val="-6"/>
          <w:sz w:val="24"/>
          <w:szCs w:val="24"/>
        </w:rPr>
        <w:t xml:space="preserve"> </w:t>
      </w:r>
      <w:r w:rsidRPr="00A86169">
        <w:rPr>
          <w:color w:val="171717"/>
          <w:sz w:val="24"/>
          <w:szCs w:val="24"/>
        </w:rPr>
        <w:t>запоминать</w:t>
      </w:r>
      <w:r w:rsidRPr="00A86169">
        <w:rPr>
          <w:color w:val="171717"/>
          <w:spacing w:val="-8"/>
          <w:sz w:val="24"/>
          <w:szCs w:val="24"/>
        </w:rPr>
        <w:t xml:space="preserve"> </w:t>
      </w:r>
      <w:r w:rsidRPr="00A86169">
        <w:rPr>
          <w:color w:val="171717"/>
          <w:sz w:val="24"/>
          <w:szCs w:val="24"/>
        </w:rPr>
        <w:t>и</w:t>
      </w:r>
      <w:r w:rsidRPr="00A86169">
        <w:rPr>
          <w:color w:val="171717"/>
          <w:spacing w:val="-5"/>
          <w:sz w:val="24"/>
          <w:szCs w:val="24"/>
        </w:rPr>
        <w:t xml:space="preserve"> </w:t>
      </w:r>
      <w:r w:rsidRPr="00A86169">
        <w:rPr>
          <w:color w:val="171717"/>
          <w:sz w:val="24"/>
          <w:szCs w:val="24"/>
        </w:rPr>
        <w:t>систематизировать</w:t>
      </w:r>
      <w:r w:rsidRPr="00A86169">
        <w:rPr>
          <w:color w:val="171717"/>
          <w:spacing w:val="-8"/>
          <w:sz w:val="24"/>
          <w:szCs w:val="24"/>
        </w:rPr>
        <w:t xml:space="preserve"> </w:t>
      </w:r>
      <w:r w:rsidRPr="00A86169">
        <w:rPr>
          <w:color w:val="171717"/>
          <w:sz w:val="24"/>
          <w:szCs w:val="24"/>
        </w:rPr>
        <w:t>эту</w:t>
      </w:r>
      <w:r w:rsidRPr="00A86169">
        <w:rPr>
          <w:color w:val="171717"/>
          <w:spacing w:val="-9"/>
          <w:sz w:val="24"/>
          <w:szCs w:val="24"/>
        </w:rPr>
        <w:t xml:space="preserve"> </w:t>
      </w:r>
      <w:r w:rsidRPr="00A86169">
        <w:rPr>
          <w:color w:val="171717"/>
          <w:sz w:val="24"/>
          <w:szCs w:val="24"/>
        </w:rPr>
        <w:t>информацию.</w:t>
      </w:r>
    </w:p>
    <w:p w14:paraId="51361C7B" w14:textId="77777777" w:rsidR="00747961" w:rsidRPr="00A86169" w:rsidRDefault="00747961" w:rsidP="005F502E">
      <w:pPr>
        <w:pStyle w:val="21"/>
        <w:tabs>
          <w:tab w:val="left" w:pos="709"/>
        </w:tabs>
        <w:spacing w:before="0"/>
        <w:ind w:left="0" w:firstLine="567"/>
        <w:jc w:val="left"/>
        <w:rPr>
          <w:i w:val="0"/>
        </w:rPr>
      </w:pPr>
      <w:r w:rsidRPr="00A86169">
        <w:rPr>
          <w:color w:val="171717"/>
        </w:rPr>
        <w:t>Коммуникативные</w:t>
      </w:r>
      <w:r w:rsidRPr="00A86169">
        <w:rPr>
          <w:color w:val="171717"/>
          <w:spacing w:val="-3"/>
        </w:rPr>
        <w:t xml:space="preserve"> </w:t>
      </w:r>
      <w:r w:rsidRPr="00A86169">
        <w:rPr>
          <w:color w:val="171717"/>
        </w:rPr>
        <w:t>УУД</w:t>
      </w:r>
      <w:r w:rsidRPr="00A86169">
        <w:rPr>
          <w:i w:val="0"/>
          <w:color w:val="171717"/>
        </w:rPr>
        <w:t>:</w:t>
      </w:r>
    </w:p>
    <w:p w14:paraId="23EF8276" w14:textId="77777777" w:rsidR="00747961" w:rsidRPr="00A86169" w:rsidRDefault="00747961" w:rsidP="005F502E">
      <w:pPr>
        <w:tabs>
          <w:tab w:val="left" w:pos="709"/>
        </w:tabs>
        <w:ind w:firstLine="567"/>
        <w:rPr>
          <w:sz w:val="24"/>
          <w:szCs w:val="24"/>
        </w:rPr>
      </w:pPr>
      <w:r w:rsidRPr="00A86169">
        <w:rPr>
          <w:i/>
          <w:color w:val="171717"/>
          <w:sz w:val="24"/>
          <w:szCs w:val="24"/>
        </w:rPr>
        <w:t>Общение</w:t>
      </w:r>
      <w:r w:rsidRPr="00A86169">
        <w:rPr>
          <w:color w:val="171717"/>
          <w:sz w:val="24"/>
          <w:szCs w:val="24"/>
        </w:rPr>
        <w:t>:</w:t>
      </w:r>
    </w:p>
    <w:p w14:paraId="366CB24C" w14:textId="77777777" w:rsidR="005F502E" w:rsidRDefault="00747961" w:rsidP="005F502E">
      <w:pPr>
        <w:pStyle w:val="a3"/>
        <w:tabs>
          <w:tab w:val="left" w:pos="709"/>
        </w:tabs>
        <w:ind w:left="0" w:firstLine="567"/>
        <w:rPr>
          <w:color w:val="171717"/>
          <w:spacing w:val="1"/>
        </w:rPr>
      </w:pPr>
      <w:r w:rsidRPr="00A86169">
        <w:rPr>
          <w:color w:val="171717"/>
        </w:rPr>
        <w:t>воспринимать</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формулировать</w:t>
      </w:r>
      <w:r w:rsidRPr="00A86169">
        <w:rPr>
          <w:color w:val="171717"/>
          <w:spacing w:val="1"/>
        </w:rPr>
        <w:t xml:space="preserve"> </w:t>
      </w:r>
      <w:r w:rsidRPr="00A86169">
        <w:rPr>
          <w:color w:val="171717"/>
        </w:rPr>
        <w:t>суждения,</w:t>
      </w:r>
      <w:r w:rsidRPr="00A86169">
        <w:rPr>
          <w:color w:val="171717"/>
          <w:spacing w:val="1"/>
        </w:rPr>
        <w:t xml:space="preserve"> </w:t>
      </w:r>
      <w:r w:rsidRPr="00A86169">
        <w:rPr>
          <w:color w:val="171717"/>
        </w:rPr>
        <w:t>выражать</w:t>
      </w:r>
      <w:r w:rsidRPr="00A86169">
        <w:rPr>
          <w:color w:val="171717"/>
          <w:spacing w:val="1"/>
        </w:rPr>
        <w:t xml:space="preserve"> </w:t>
      </w:r>
      <w:r w:rsidRPr="00A86169">
        <w:rPr>
          <w:color w:val="171717"/>
        </w:rPr>
        <w:t>эмоции</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соответствии</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условиями</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целями</w:t>
      </w:r>
      <w:r w:rsidRPr="00A86169">
        <w:rPr>
          <w:color w:val="171717"/>
          <w:spacing w:val="1"/>
        </w:rPr>
        <w:t xml:space="preserve"> </w:t>
      </w:r>
      <w:r w:rsidRPr="00A86169">
        <w:rPr>
          <w:color w:val="171717"/>
        </w:rPr>
        <w:t>общения;</w:t>
      </w:r>
      <w:r w:rsidRPr="00A86169">
        <w:rPr>
          <w:color w:val="171717"/>
          <w:spacing w:val="1"/>
        </w:rPr>
        <w:t xml:space="preserve"> </w:t>
      </w:r>
      <w:r w:rsidRPr="00A86169">
        <w:rPr>
          <w:color w:val="171717"/>
        </w:rPr>
        <w:t>выражать</w:t>
      </w:r>
      <w:r w:rsidRPr="00A86169">
        <w:rPr>
          <w:color w:val="171717"/>
          <w:spacing w:val="1"/>
        </w:rPr>
        <w:t xml:space="preserve"> </w:t>
      </w:r>
      <w:r w:rsidRPr="00A86169">
        <w:rPr>
          <w:color w:val="171717"/>
        </w:rPr>
        <w:t>себя</w:t>
      </w:r>
      <w:r w:rsidRPr="00A86169">
        <w:rPr>
          <w:color w:val="171717"/>
          <w:spacing w:val="1"/>
        </w:rPr>
        <w:t xml:space="preserve"> </w:t>
      </w:r>
      <w:r w:rsidRPr="00A86169">
        <w:rPr>
          <w:color w:val="171717"/>
        </w:rPr>
        <w:t>(свою</w:t>
      </w:r>
      <w:r w:rsidRPr="00A86169">
        <w:rPr>
          <w:color w:val="171717"/>
          <w:spacing w:val="1"/>
        </w:rPr>
        <w:t xml:space="preserve"> </w:t>
      </w:r>
      <w:r w:rsidRPr="00A86169">
        <w:rPr>
          <w:color w:val="171717"/>
        </w:rPr>
        <w:t>точку</w:t>
      </w:r>
      <w:r w:rsidRPr="00A86169">
        <w:rPr>
          <w:color w:val="171717"/>
          <w:spacing w:val="1"/>
        </w:rPr>
        <w:t xml:space="preserve"> </w:t>
      </w:r>
      <w:r w:rsidRPr="00A86169">
        <w:rPr>
          <w:color w:val="171717"/>
        </w:rPr>
        <w:t>зрения) в устных и письменных текстах; распознавать невербальные средства</w:t>
      </w:r>
      <w:r w:rsidRPr="00A86169">
        <w:rPr>
          <w:color w:val="171717"/>
          <w:spacing w:val="1"/>
        </w:rPr>
        <w:t xml:space="preserve"> </w:t>
      </w:r>
      <w:r w:rsidRPr="00A86169">
        <w:rPr>
          <w:color w:val="171717"/>
        </w:rPr>
        <w:t>общения,</w:t>
      </w:r>
      <w:r w:rsidRPr="00A86169">
        <w:rPr>
          <w:color w:val="171717"/>
          <w:spacing w:val="1"/>
        </w:rPr>
        <w:t xml:space="preserve"> </w:t>
      </w:r>
      <w:r w:rsidRPr="00A86169">
        <w:rPr>
          <w:color w:val="171717"/>
        </w:rPr>
        <w:t>понимать</w:t>
      </w:r>
      <w:r w:rsidRPr="00A86169">
        <w:rPr>
          <w:color w:val="171717"/>
          <w:spacing w:val="1"/>
        </w:rPr>
        <w:t xml:space="preserve"> </w:t>
      </w:r>
      <w:r w:rsidRPr="00A86169">
        <w:rPr>
          <w:color w:val="171717"/>
        </w:rPr>
        <w:t>значение</w:t>
      </w:r>
      <w:r w:rsidRPr="00A86169">
        <w:rPr>
          <w:color w:val="171717"/>
          <w:spacing w:val="1"/>
        </w:rPr>
        <w:t xml:space="preserve"> </w:t>
      </w:r>
      <w:r w:rsidRPr="00A86169">
        <w:rPr>
          <w:color w:val="171717"/>
        </w:rPr>
        <w:t>социальных</w:t>
      </w:r>
      <w:r w:rsidRPr="00A86169">
        <w:rPr>
          <w:color w:val="171717"/>
          <w:spacing w:val="1"/>
        </w:rPr>
        <w:t xml:space="preserve"> </w:t>
      </w:r>
      <w:r w:rsidRPr="00A86169">
        <w:rPr>
          <w:color w:val="171717"/>
        </w:rPr>
        <w:t>знаков,</w:t>
      </w:r>
      <w:r w:rsidRPr="00A86169">
        <w:rPr>
          <w:color w:val="171717"/>
          <w:spacing w:val="1"/>
        </w:rPr>
        <w:t xml:space="preserve"> </w:t>
      </w:r>
      <w:r w:rsidRPr="00A86169">
        <w:rPr>
          <w:color w:val="171717"/>
        </w:rPr>
        <w:t>знать</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распознавать</w:t>
      </w:r>
      <w:r w:rsidRPr="00A86169">
        <w:rPr>
          <w:color w:val="171717"/>
          <w:spacing w:val="1"/>
        </w:rPr>
        <w:t xml:space="preserve"> </w:t>
      </w:r>
      <w:r w:rsidRPr="00A86169">
        <w:rPr>
          <w:color w:val="171717"/>
        </w:rPr>
        <w:t>предпосылки</w:t>
      </w:r>
      <w:r w:rsidRPr="00A86169">
        <w:rPr>
          <w:color w:val="171717"/>
          <w:spacing w:val="1"/>
        </w:rPr>
        <w:t xml:space="preserve"> </w:t>
      </w:r>
      <w:r w:rsidRPr="00A86169">
        <w:rPr>
          <w:color w:val="171717"/>
        </w:rPr>
        <w:t>конфликтных</w:t>
      </w:r>
      <w:r w:rsidRPr="00A86169">
        <w:rPr>
          <w:color w:val="171717"/>
          <w:spacing w:val="1"/>
        </w:rPr>
        <w:t xml:space="preserve"> </w:t>
      </w:r>
      <w:r w:rsidRPr="00A86169">
        <w:rPr>
          <w:color w:val="171717"/>
        </w:rPr>
        <w:t>ситуаций,</w:t>
      </w:r>
      <w:r w:rsidRPr="00A86169">
        <w:rPr>
          <w:color w:val="171717"/>
          <w:spacing w:val="1"/>
        </w:rPr>
        <w:t xml:space="preserve"> </w:t>
      </w:r>
      <w:r w:rsidRPr="00A86169">
        <w:rPr>
          <w:color w:val="171717"/>
        </w:rPr>
        <w:t>находя</w:t>
      </w:r>
      <w:r w:rsidRPr="00A86169">
        <w:rPr>
          <w:color w:val="171717"/>
          <w:spacing w:val="1"/>
        </w:rPr>
        <w:t xml:space="preserve"> </w:t>
      </w:r>
      <w:r w:rsidRPr="00A86169">
        <w:rPr>
          <w:color w:val="171717"/>
        </w:rPr>
        <w:t>аналогии</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литературных</w:t>
      </w:r>
      <w:r w:rsidRPr="00A86169">
        <w:rPr>
          <w:color w:val="171717"/>
          <w:spacing w:val="1"/>
        </w:rPr>
        <w:t xml:space="preserve"> </w:t>
      </w:r>
      <w:r w:rsidRPr="00A86169">
        <w:rPr>
          <w:color w:val="171717"/>
        </w:rPr>
        <w:t>произведениях, и смягчать конфликты, вести переговоры; понимать намерения</w:t>
      </w:r>
      <w:r w:rsidRPr="00A86169">
        <w:rPr>
          <w:color w:val="171717"/>
          <w:spacing w:val="1"/>
        </w:rPr>
        <w:t xml:space="preserve"> </w:t>
      </w:r>
      <w:r w:rsidRPr="00A86169">
        <w:rPr>
          <w:color w:val="171717"/>
        </w:rPr>
        <w:t>других,</w:t>
      </w:r>
      <w:r w:rsidRPr="00A86169">
        <w:rPr>
          <w:color w:val="171717"/>
          <w:spacing w:val="1"/>
        </w:rPr>
        <w:t xml:space="preserve"> </w:t>
      </w:r>
      <w:r w:rsidRPr="00A86169">
        <w:rPr>
          <w:color w:val="171717"/>
        </w:rPr>
        <w:t>проявлять</w:t>
      </w:r>
      <w:r w:rsidRPr="00A86169">
        <w:rPr>
          <w:color w:val="171717"/>
          <w:spacing w:val="1"/>
        </w:rPr>
        <w:t xml:space="preserve"> </w:t>
      </w:r>
      <w:r w:rsidRPr="00A86169">
        <w:rPr>
          <w:color w:val="171717"/>
        </w:rPr>
        <w:t>уважительное</w:t>
      </w:r>
      <w:r w:rsidRPr="00A86169">
        <w:rPr>
          <w:color w:val="171717"/>
          <w:spacing w:val="1"/>
        </w:rPr>
        <w:t xml:space="preserve"> </w:t>
      </w:r>
      <w:r w:rsidRPr="00A86169">
        <w:rPr>
          <w:color w:val="171717"/>
        </w:rPr>
        <w:t>отношение</w:t>
      </w:r>
      <w:r w:rsidRPr="00A86169">
        <w:rPr>
          <w:color w:val="171717"/>
          <w:spacing w:val="1"/>
        </w:rPr>
        <w:t xml:space="preserve"> </w:t>
      </w:r>
      <w:r w:rsidRPr="00A86169">
        <w:rPr>
          <w:color w:val="171717"/>
        </w:rPr>
        <w:t>к</w:t>
      </w:r>
      <w:r w:rsidRPr="00A86169">
        <w:rPr>
          <w:color w:val="171717"/>
          <w:spacing w:val="1"/>
        </w:rPr>
        <w:t xml:space="preserve"> </w:t>
      </w:r>
      <w:r w:rsidRPr="00A86169">
        <w:rPr>
          <w:color w:val="171717"/>
        </w:rPr>
        <w:t>собеседнику</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корректно</w:t>
      </w:r>
      <w:r w:rsidRPr="00A86169">
        <w:rPr>
          <w:color w:val="171717"/>
          <w:spacing w:val="-67"/>
        </w:rPr>
        <w:t xml:space="preserve"> </w:t>
      </w:r>
      <w:r w:rsidRPr="00A86169">
        <w:rPr>
          <w:color w:val="171717"/>
        </w:rPr>
        <w:t>формулировать</w:t>
      </w:r>
      <w:r w:rsidRPr="00A86169">
        <w:rPr>
          <w:color w:val="171717"/>
          <w:spacing w:val="1"/>
        </w:rPr>
        <w:t xml:space="preserve"> </w:t>
      </w:r>
      <w:r w:rsidRPr="00A86169">
        <w:rPr>
          <w:color w:val="171717"/>
        </w:rPr>
        <w:t>свои</w:t>
      </w:r>
      <w:r w:rsidRPr="00A86169">
        <w:rPr>
          <w:color w:val="171717"/>
          <w:spacing w:val="1"/>
        </w:rPr>
        <w:t xml:space="preserve"> </w:t>
      </w:r>
      <w:r w:rsidRPr="00A86169">
        <w:rPr>
          <w:color w:val="171717"/>
        </w:rPr>
        <w:t>возражения;</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ходе</w:t>
      </w:r>
      <w:r w:rsidRPr="00A86169">
        <w:rPr>
          <w:color w:val="171717"/>
          <w:spacing w:val="1"/>
        </w:rPr>
        <w:t xml:space="preserve"> </w:t>
      </w:r>
      <w:r w:rsidRPr="00A86169">
        <w:rPr>
          <w:color w:val="171717"/>
        </w:rPr>
        <w:t>учебного</w:t>
      </w:r>
      <w:r w:rsidRPr="00A86169">
        <w:rPr>
          <w:color w:val="171717"/>
          <w:spacing w:val="1"/>
        </w:rPr>
        <w:t xml:space="preserve"> </w:t>
      </w:r>
      <w:r w:rsidRPr="00A86169">
        <w:rPr>
          <w:color w:val="171717"/>
        </w:rPr>
        <w:t>диалога</w:t>
      </w:r>
      <w:r w:rsidRPr="00A86169">
        <w:rPr>
          <w:color w:val="171717"/>
          <w:spacing w:val="1"/>
        </w:rPr>
        <w:t xml:space="preserve"> </w:t>
      </w:r>
      <w:r w:rsidRPr="00A86169">
        <w:rPr>
          <w:color w:val="171717"/>
        </w:rPr>
        <w:t>и/или</w:t>
      </w:r>
      <w:r w:rsidRPr="00A86169">
        <w:rPr>
          <w:color w:val="171717"/>
          <w:spacing w:val="1"/>
        </w:rPr>
        <w:t xml:space="preserve"> </w:t>
      </w:r>
      <w:r w:rsidRPr="00A86169">
        <w:rPr>
          <w:color w:val="171717"/>
        </w:rPr>
        <w:t>дискуссии</w:t>
      </w:r>
      <w:r w:rsidRPr="00A86169">
        <w:rPr>
          <w:color w:val="171717"/>
          <w:spacing w:val="-67"/>
        </w:rPr>
        <w:t xml:space="preserve"> </w:t>
      </w:r>
      <w:r w:rsidRPr="00A86169">
        <w:rPr>
          <w:color w:val="171717"/>
        </w:rPr>
        <w:t>задавать</w:t>
      </w:r>
      <w:r w:rsidRPr="00A86169">
        <w:rPr>
          <w:color w:val="171717"/>
          <w:spacing w:val="1"/>
        </w:rPr>
        <w:t xml:space="preserve"> </w:t>
      </w:r>
      <w:r w:rsidRPr="00A86169">
        <w:rPr>
          <w:color w:val="171717"/>
        </w:rPr>
        <w:t>вопросы</w:t>
      </w:r>
      <w:r w:rsidRPr="00A86169">
        <w:rPr>
          <w:color w:val="171717"/>
          <w:spacing w:val="1"/>
        </w:rPr>
        <w:t xml:space="preserve"> </w:t>
      </w:r>
      <w:r w:rsidRPr="00A86169">
        <w:rPr>
          <w:color w:val="171717"/>
        </w:rPr>
        <w:t>по</w:t>
      </w:r>
      <w:r w:rsidRPr="00A86169">
        <w:rPr>
          <w:color w:val="171717"/>
          <w:spacing w:val="1"/>
        </w:rPr>
        <w:t xml:space="preserve"> </w:t>
      </w:r>
      <w:r w:rsidRPr="00A86169">
        <w:rPr>
          <w:color w:val="171717"/>
        </w:rPr>
        <w:t>существу</w:t>
      </w:r>
      <w:r w:rsidRPr="00A86169">
        <w:rPr>
          <w:color w:val="171717"/>
          <w:spacing w:val="1"/>
        </w:rPr>
        <w:t xml:space="preserve"> </w:t>
      </w:r>
      <w:r w:rsidRPr="00A86169">
        <w:rPr>
          <w:color w:val="171717"/>
        </w:rPr>
        <w:t>обсуждаемой</w:t>
      </w:r>
      <w:r w:rsidRPr="00A86169">
        <w:rPr>
          <w:color w:val="171717"/>
          <w:spacing w:val="1"/>
        </w:rPr>
        <w:t xml:space="preserve"> </w:t>
      </w:r>
      <w:r w:rsidRPr="00A86169">
        <w:rPr>
          <w:color w:val="171717"/>
        </w:rPr>
        <w:t>темы</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высказывать</w:t>
      </w:r>
      <w:r w:rsidRPr="00A86169">
        <w:rPr>
          <w:color w:val="171717"/>
          <w:spacing w:val="1"/>
        </w:rPr>
        <w:t xml:space="preserve"> </w:t>
      </w:r>
      <w:r w:rsidRPr="00A86169">
        <w:rPr>
          <w:color w:val="171717"/>
        </w:rPr>
        <w:t>идеи,</w:t>
      </w:r>
      <w:r w:rsidRPr="00A86169">
        <w:rPr>
          <w:color w:val="171717"/>
          <w:spacing w:val="1"/>
        </w:rPr>
        <w:t xml:space="preserve"> </w:t>
      </w:r>
      <w:r w:rsidRPr="00A86169">
        <w:rPr>
          <w:color w:val="171717"/>
        </w:rPr>
        <w:t>нацеленные на решение учебной задачи и поддержание благожелательности</w:t>
      </w:r>
      <w:r w:rsidRPr="00A86169">
        <w:rPr>
          <w:color w:val="171717"/>
          <w:spacing w:val="1"/>
        </w:rPr>
        <w:t xml:space="preserve"> </w:t>
      </w:r>
      <w:r w:rsidRPr="00A86169">
        <w:rPr>
          <w:color w:val="171717"/>
        </w:rPr>
        <w:t>общения;</w:t>
      </w:r>
      <w:r w:rsidRPr="00A86169">
        <w:rPr>
          <w:color w:val="171717"/>
          <w:spacing w:val="1"/>
        </w:rPr>
        <w:t xml:space="preserve"> </w:t>
      </w:r>
      <w:r w:rsidRPr="00A86169">
        <w:rPr>
          <w:color w:val="171717"/>
        </w:rPr>
        <w:t>сопоставлять</w:t>
      </w:r>
      <w:r w:rsidRPr="00A86169">
        <w:rPr>
          <w:color w:val="171717"/>
          <w:spacing w:val="1"/>
        </w:rPr>
        <w:t xml:space="preserve"> </w:t>
      </w:r>
      <w:r w:rsidRPr="00A86169">
        <w:rPr>
          <w:color w:val="171717"/>
        </w:rPr>
        <w:t>свои</w:t>
      </w:r>
      <w:r w:rsidRPr="00A86169">
        <w:rPr>
          <w:color w:val="171717"/>
          <w:spacing w:val="1"/>
        </w:rPr>
        <w:t xml:space="preserve"> </w:t>
      </w:r>
      <w:r w:rsidRPr="00A86169">
        <w:rPr>
          <w:color w:val="171717"/>
        </w:rPr>
        <w:t>суждения</w:t>
      </w:r>
      <w:r w:rsidRPr="00A86169">
        <w:rPr>
          <w:color w:val="171717"/>
          <w:spacing w:val="1"/>
        </w:rPr>
        <w:t xml:space="preserve"> </w:t>
      </w:r>
      <w:r w:rsidRPr="00A86169">
        <w:rPr>
          <w:color w:val="171717"/>
        </w:rPr>
        <w:t>с</w:t>
      </w:r>
      <w:r w:rsidRPr="00A86169">
        <w:rPr>
          <w:color w:val="171717"/>
          <w:spacing w:val="1"/>
        </w:rPr>
        <w:t xml:space="preserve"> </w:t>
      </w:r>
    </w:p>
    <w:p w14:paraId="0300E7C1" w14:textId="77777777" w:rsidR="005F502E" w:rsidRDefault="005F502E" w:rsidP="005F502E">
      <w:pPr>
        <w:pStyle w:val="a3"/>
        <w:tabs>
          <w:tab w:val="left" w:pos="709"/>
        </w:tabs>
        <w:ind w:left="0" w:firstLine="567"/>
        <w:rPr>
          <w:color w:val="171717"/>
          <w:spacing w:val="1"/>
        </w:rPr>
      </w:pPr>
    </w:p>
    <w:p w14:paraId="54C777EE" w14:textId="77777777" w:rsidR="00747961" w:rsidRPr="00A86169" w:rsidRDefault="00747961" w:rsidP="005F502E">
      <w:pPr>
        <w:pStyle w:val="a3"/>
        <w:tabs>
          <w:tab w:val="left" w:pos="709"/>
        </w:tabs>
        <w:ind w:left="0"/>
      </w:pPr>
      <w:r w:rsidRPr="00A86169">
        <w:rPr>
          <w:color w:val="171717"/>
        </w:rPr>
        <w:t>суждениями</w:t>
      </w:r>
      <w:r w:rsidRPr="00A86169">
        <w:rPr>
          <w:color w:val="171717"/>
          <w:spacing w:val="1"/>
        </w:rPr>
        <w:t xml:space="preserve"> </w:t>
      </w:r>
      <w:r w:rsidRPr="00A86169">
        <w:rPr>
          <w:color w:val="171717"/>
        </w:rPr>
        <w:t>других</w:t>
      </w:r>
      <w:r w:rsidRPr="00A86169">
        <w:rPr>
          <w:color w:val="171717"/>
          <w:spacing w:val="1"/>
        </w:rPr>
        <w:t xml:space="preserve"> </w:t>
      </w:r>
      <w:r w:rsidRPr="00A86169">
        <w:rPr>
          <w:color w:val="171717"/>
        </w:rPr>
        <w:t>участников</w:t>
      </w:r>
      <w:r w:rsidRPr="00A86169">
        <w:rPr>
          <w:color w:val="171717"/>
          <w:spacing w:val="1"/>
        </w:rPr>
        <w:t xml:space="preserve"> </w:t>
      </w:r>
      <w:r w:rsidRPr="00A86169">
        <w:rPr>
          <w:color w:val="171717"/>
        </w:rPr>
        <w:t xml:space="preserve">диалога, обнаруживать различие и сходство позиций; </w:t>
      </w:r>
      <w:r w:rsidRPr="00A86169">
        <w:rPr>
          <w:color w:val="171717"/>
        </w:rPr>
        <w:lastRenderedPageBreak/>
        <w:t>публично представлять</w:t>
      </w:r>
      <w:r w:rsidRPr="00A86169">
        <w:rPr>
          <w:color w:val="171717"/>
          <w:spacing w:val="1"/>
        </w:rPr>
        <w:t xml:space="preserve"> </w:t>
      </w:r>
      <w:r w:rsidRPr="00A86169">
        <w:rPr>
          <w:color w:val="171717"/>
        </w:rPr>
        <w:t>результаты</w:t>
      </w:r>
      <w:r w:rsidRPr="00A86169">
        <w:rPr>
          <w:color w:val="171717"/>
          <w:spacing w:val="1"/>
        </w:rPr>
        <w:t xml:space="preserve"> </w:t>
      </w:r>
      <w:r w:rsidRPr="00A86169">
        <w:rPr>
          <w:color w:val="171717"/>
        </w:rPr>
        <w:t>выполненного</w:t>
      </w:r>
      <w:r w:rsidRPr="00A86169">
        <w:rPr>
          <w:color w:val="171717"/>
          <w:spacing w:val="1"/>
        </w:rPr>
        <w:t xml:space="preserve"> </w:t>
      </w:r>
      <w:r w:rsidRPr="00A86169">
        <w:rPr>
          <w:color w:val="171717"/>
        </w:rPr>
        <w:t>опыта</w:t>
      </w:r>
      <w:r w:rsidRPr="00A86169">
        <w:rPr>
          <w:color w:val="171717"/>
          <w:spacing w:val="1"/>
        </w:rPr>
        <w:t xml:space="preserve"> </w:t>
      </w:r>
      <w:r w:rsidRPr="00A86169">
        <w:rPr>
          <w:color w:val="171717"/>
        </w:rPr>
        <w:t>(литературоведческого</w:t>
      </w:r>
      <w:r w:rsidRPr="00A86169">
        <w:rPr>
          <w:color w:val="171717"/>
          <w:spacing w:val="1"/>
        </w:rPr>
        <w:t xml:space="preserve"> </w:t>
      </w:r>
      <w:r w:rsidRPr="00A86169">
        <w:rPr>
          <w:color w:val="171717"/>
        </w:rPr>
        <w:t>эксперимента,</w:t>
      </w:r>
      <w:r w:rsidRPr="00A86169">
        <w:rPr>
          <w:color w:val="171717"/>
          <w:spacing w:val="1"/>
        </w:rPr>
        <w:t xml:space="preserve"> </w:t>
      </w:r>
      <w:r w:rsidRPr="00A86169">
        <w:rPr>
          <w:color w:val="171717"/>
        </w:rPr>
        <w:t>исследования,</w:t>
      </w:r>
      <w:r w:rsidRPr="00A86169">
        <w:rPr>
          <w:color w:val="171717"/>
          <w:spacing w:val="1"/>
        </w:rPr>
        <w:t xml:space="preserve"> </w:t>
      </w:r>
      <w:r w:rsidRPr="00A86169">
        <w:rPr>
          <w:color w:val="171717"/>
        </w:rPr>
        <w:t>проекта);</w:t>
      </w:r>
      <w:r w:rsidRPr="00A86169">
        <w:rPr>
          <w:color w:val="171717"/>
          <w:spacing w:val="1"/>
        </w:rPr>
        <w:t xml:space="preserve"> </w:t>
      </w:r>
      <w:r w:rsidRPr="00A86169">
        <w:rPr>
          <w:color w:val="171717"/>
        </w:rPr>
        <w:t>самостоятельно</w:t>
      </w:r>
      <w:r w:rsidRPr="00A86169">
        <w:rPr>
          <w:color w:val="171717"/>
          <w:spacing w:val="1"/>
        </w:rPr>
        <w:t xml:space="preserve"> </w:t>
      </w:r>
      <w:r w:rsidRPr="00A86169">
        <w:rPr>
          <w:color w:val="171717"/>
        </w:rPr>
        <w:t>выбирать</w:t>
      </w:r>
      <w:r w:rsidRPr="00A86169">
        <w:rPr>
          <w:color w:val="171717"/>
          <w:spacing w:val="1"/>
        </w:rPr>
        <w:t xml:space="preserve"> </w:t>
      </w:r>
      <w:r w:rsidRPr="00A86169">
        <w:rPr>
          <w:color w:val="171717"/>
        </w:rPr>
        <w:t>формат</w:t>
      </w:r>
      <w:r w:rsidRPr="00A86169">
        <w:rPr>
          <w:color w:val="171717"/>
          <w:spacing w:val="1"/>
        </w:rPr>
        <w:t xml:space="preserve"> </w:t>
      </w:r>
      <w:r w:rsidRPr="00A86169">
        <w:rPr>
          <w:color w:val="171717"/>
        </w:rPr>
        <w:t>выступления</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учётом задач презентации и особенностей аудитории и в соответствии с ним</w:t>
      </w:r>
      <w:r w:rsidRPr="00A86169">
        <w:rPr>
          <w:color w:val="171717"/>
          <w:spacing w:val="1"/>
        </w:rPr>
        <w:t xml:space="preserve"> </w:t>
      </w:r>
      <w:r w:rsidRPr="00A86169">
        <w:rPr>
          <w:color w:val="171717"/>
        </w:rPr>
        <w:t>составлять устные и письменные</w:t>
      </w:r>
      <w:r w:rsidRPr="00A86169">
        <w:rPr>
          <w:color w:val="171717"/>
          <w:spacing w:val="1"/>
        </w:rPr>
        <w:t xml:space="preserve"> </w:t>
      </w:r>
      <w:r w:rsidRPr="00A86169">
        <w:rPr>
          <w:color w:val="171717"/>
        </w:rPr>
        <w:t>тексты с использованием иллюстративных</w:t>
      </w:r>
      <w:r w:rsidRPr="00A86169">
        <w:rPr>
          <w:color w:val="171717"/>
          <w:spacing w:val="1"/>
        </w:rPr>
        <w:t xml:space="preserve"> </w:t>
      </w:r>
      <w:r w:rsidRPr="00A86169">
        <w:rPr>
          <w:color w:val="171717"/>
        </w:rPr>
        <w:t>материалов.</w:t>
      </w:r>
    </w:p>
    <w:p w14:paraId="0350D4BC" w14:textId="77777777" w:rsidR="00747961" w:rsidRPr="00A86169" w:rsidRDefault="00747961" w:rsidP="005F502E">
      <w:pPr>
        <w:tabs>
          <w:tab w:val="left" w:pos="709"/>
        </w:tabs>
        <w:ind w:firstLine="567"/>
        <w:jc w:val="both"/>
        <w:rPr>
          <w:sz w:val="24"/>
          <w:szCs w:val="24"/>
        </w:rPr>
      </w:pPr>
      <w:r w:rsidRPr="00A86169">
        <w:rPr>
          <w:i/>
          <w:color w:val="171717"/>
          <w:sz w:val="24"/>
          <w:szCs w:val="24"/>
        </w:rPr>
        <w:t>Совместная</w:t>
      </w:r>
      <w:r w:rsidRPr="00A86169">
        <w:rPr>
          <w:i/>
          <w:color w:val="171717"/>
          <w:spacing w:val="-5"/>
          <w:sz w:val="24"/>
          <w:szCs w:val="24"/>
        </w:rPr>
        <w:t xml:space="preserve"> </w:t>
      </w:r>
      <w:r w:rsidRPr="00A86169">
        <w:rPr>
          <w:i/>
          <w:color w:val="171717"/>
          <w:sz w:val="24"/>
          <w:szCs w:val="24"/>
        </w:rPr>
        <w:t>деятельность</w:t>
      </w:r>
      <w:r w:rsidRPr="00A86169">
        <w:rPr>
          <w:color w:val="171717"/>
          <w:sz w:val="24"/>
          <w:szCs w:val="24"/>
        </w:rPr>
        <w:t>:</w:t>
      </w:r>
    </w:p>
    <w:p w14:paraId="4EFDF0A9" w14:textId="77777777" w:rsidR="00747961" w:rsidRPr="00A86169" w:rsidRDefault="00747961" w:rsidP="005F502E">
      <w:pPr>
        <w:pStyle w:val="a3"/>
        <w:ind w:left="0" w:firstLine="567"/>
      </w:pPr>
      <w:r w:rsidRPr="00A86169">
        <w:rPr>
          <w:color w:val="171717"/>
        </w:rPr>
        <w:t>использовать</w:t>
      </w:r>
      <w:r w:rsidRPr="00A86169">
        <w:rPr>
          <w:color w:val="171717"/>
          <w:spacing w:val="1"/>
        </w:rPr>
        <w:t xml:space="preserve"> </w:t>
      </w:r>
      <w:r w:rsidRPr="00A86169">
        <w:rPr>
          <w:color w:val="171717"/>
        </w:rPr>
        <w:t>преимущества</w:t>
      </w:r>
      <w:r w:rsidRPr="00A86169">
        <w:rPr>
          <w:color w:val="171717"/>
          <w:spacing w:val="1"/>
        </w:rPr>
        <w:t xml:space="preserve"> </w:t>
      </w:r>
      <w:r w:rsidRPr="00A86169">
        <w:rPr>
          <w:color w:val="171717"/>
        </w:rPr>
        <w:t>командной</w:t>
      </w:r>
      <w:r w:rsidRPr="00A86169">
        <w:rPr>
          <w:color w:val="171717"/>
          <w:spacing w:val="1"/>
        </w:rPr>
        <w:t xml:space="preserve"> </w:t>
      </w:r>
      <w:r w:rsidRPr="00A86169">
        <w:rPr>
          <w:color w:val="171717"/>
        </w:rPr>
        <w:t>(парной,</w:t>
      </w:r>
      <w:r w:rsidRPr="00A86169">
        <w:rPr>
          <w:color w:val="171717"/>
          <w:spacing w:val="1"/>
        </w:rPr>
        <w:t xml:space="preserve"> </w:t>
      </w:r>
      <w:r w:rsidRPr="00A86169">
        <w:rPr>
          <w:color w:val="171717"/>
        </w:rPr>
        <w:t>групповой,</w:t>
      </w:r>
      <w:r w:rsidRPr="00A86169">
        <w:rPr>
          <w:color w:val="171717"/>
          <w:spacing w:val="1"/>
        </w:rPr>
        <w:t xml:space="preserve"> </w:t>
      </w:r>
      <w:r w:rsidRPr="00A86169">
        <w:rPr>
          <w:color w:val="171717"/>
        </w:rPr>
        <w:t>коллективной) и</w:t>
      </w:r>
      <w:r w:rsidRPr="00A86169">
        <w:rPr>
          <w:color w:val="171717"/>
          <w:spacing w:val="1"/>
        </w:rPr>
        <w:t xml:space="preserve"> </w:t>
      </w:r>
      <w:r w:rsidRPr="00A86169">
        <w:rPr>
          <w:color w:val="171717"/>
        </w:rPr>
        <w:t>индивидуальной работы при решении</w:t>
      </w:r>
      <w:r w:rsidRPr="00A86169">
        <w:rPr>
          <w:color w:val="171717"/>
          <w:spacing w:val="70"/>
        </w:rPr>
        <w:t xml:space="preserve"> </w:t>
      </w:r>
      <w:r w:rsidRPr="00A86169">
        <w:rPr>
          <w:color w:val="171717"/>
        </w:rPr>
        <w:t>конкретной проблемы</w:t>
      </w:r>
      <w:r w:rsidRPr="00A86169">
        <w:rPr>
          <w:color w:val="171717"/>
          <w:spacing w:val="1"/>
        </w:rPr>
        <w:t xml:space="preserve"> </w:t>
      </w:r>
      <w:r w:rsidRPr="00A86169">
        <w:rPr>
          <w:color w:val="171717"/>
        </w:rPr>
        <w:t>на</w:t>
      </w:r>
      <w:r w:rsidRPr="00A86169">
        <w:rPr>
          <w:color w:val="171717"/>
          <w:spacing w:val="1"/>
        </w:rPr>
        <w:t xml:space="preserve"> </w:t>
      </w:r>
      <w:r w:rsidRPr="00A86169">
        <w:rPr>
          <w:color w:val="171717"/>
        </w:rPr>
        <w:t>уроках литературы,</w:t>
      </w:r>
      <w:r w:rsidRPr="00A86169">
        <w:rPr>
          <w:color w:val="171717"/>
          <w:spacing w:val="1"/>
        </w:rPr>
        <w:t xml:space="preserve"> </w:t>
      </w:r>
      <w:r w:rsidRPr="00A86169">
        <w:rPr>
          <w:color w:val="171717"/>
        </w:rPr>
        <w:t>обосновывать</w:t>
      </w:r>
      <w:r w:rsidRPr="00A86169">
        <w:rPr>
          <w:color w:val="171717"/>
          <w:spacing w:val="1"/>
        </w:rPr>
        <w:t xml:space="preserve"> </w:t>
      </w:r>
      <w:r w:rsidRPr="00A86169">
        <w:rPr>
          <w:color w:val="171717"/>
        </w:rPr>
        <w:t>необходимость применения</w:t>
      </w:r>
      <w:r w:rsidRPr="00A86169">
        <w:rPr>
          <w:color w:val="171717"/>
          <w:spacing w:val="1"/>
        </w:rPr>
        <w:t xml:space="preserve"> </w:t>
      </w:r>
      <w:r w:rsidRPr="00A86169">
        <w:rPr>
          <w:color w:val="171717"/>
        </w:rPr>
        <w:t>групповых</w:t>
      </w:r>
      <w:r w:rsidRPr="00A86169">
        <w:rPr>
          <w:color w:val="171717"/>
          <w:spacing w:val="1"/>
        </w:rPr>
        <w:t xml:space="preserve"> </w:t>
      </w:r>
      <w:r w:rsidRPr="00A86169">
        <w:rPr>
          <w:color w:val="171717"/>
        </w:rPr>
        <w:t>форм</w:t>
      </w:r>
      <w:r w:rsidRPr="00A86169">
        <w:rPr>
          <w:color w:val="171717"/>
          <w:spacing w:val="1"/>
        </w:rPr>
        <w:t xml:space="preserve"> </w:t>
      </w:r>
      <w:r w:rsidRPr="00A86169">
        <w:rPr>
          <w:color w:val="171717"/>
        </w:rPr>
        <w:t>взаимодействия</w:t>
      </w:r>
      <w:r w:rsidRPr="00A86169">
        <w:rPr>
          <w:color w:val="171717"/>
          <w:spacing w:val="1"/>
        </w:rPr>
        <w:t xml:space="preserve"> </w:t>
      </w:r>
      <w:r w:rsidRPr="00A86169">
        <w:rPr>
          <w:color w:val="171717"/>
        </w:rPr>
        <w:t>при</w:t>
      </w:r>
      <w:r w:rsidRPr="00A86169">
        <w:rPr>
          <w:color w:val="171717"/>
          <w:spacing w:val="1"/>
        </w:rPr>
        <w:t xml:space="preserve"> </w:t>
      </w:r>
      <w:r w:rsidRPr="00A86169">
        <w:rPr>
          <w:color w:val="171717"/>
        </w:rPr>
        <w:t>решении</w:t>
      </w:r>
      <w:r w:rsidRPr="00A86169">
        <w:rPr>
          <w:color w:val="171717"/>
          <w:spacing w:val="1"/>
        </w:rPr>
        <w:t xml:space="preserve"> </w:t>
      </w:r>
      <w:r w:rsidRPr="00A86169">
        <w:rPr>
          <w:color w:val="171717"/>
        </w:rPr>
        <w:t>поставленной</w:t>
      </w:r>
      <w:r w:rsidRPr="00A86169">
        <w:rPr>
          <w:color w:val="171717"/>
          <w:spacing w:val="1"/>
        </w:rPr>
        <w:t xml:space="preserve"> </w:t>
      </w:r>
      <w:r w:rsidRPr="00A86169">
        <w:rPr>
          <w:color w:val="171717"/>
        </w:rPr>
        <w:t>задачи;</w:t>
      </w:r>
      <w:r w:rsidRPr="00A86169">
        <w:rPr>
          <w:color w:val="171717"/>
          <w:spacing w:val="1"/>
        </w:rPr>
        <w:t xml:space="preserve"> </w:t>
      </w:r>
      <w:r w:rsidRPr="00A86169">
        <w:rPr>
          <w:color w:val="171717"/>
        </w:rPr>
        <w:t>принимать</w:t>
      </w:r>
      <w:r w:rsidRPr="00A86169">
        <w:rPr>
          <w:color w:val="171717"/>
          <w:spacing w:val="1"/>
        </w:rPr>
        <w:t xml:space="preserve"> </w:t>
      </w:r>
      <w:r w:rsidRPr="00A86169">
        <w:rPr>
          <w:color w:val="171717"/>
        </w:rPr>
        <w:t>цель</w:t>
      </w:r>
      <w:r w:rsidRPr="00A86169">
        <w:rPr>
          <w:color w:val="171717"/>
          <w:spacing w:val="1"/>
        </w:rPr>
        <w:t xml:space="preserve"> </w:t>
      </w:r>
      <w:r w:rsidRPr="00A86169">
        <w:rPr>
          <w:color w:val="171717"/>
        </w:rPr>
        <w:t>совместной</w:t>
      </w:r>
      <w:r w:rsidRPr="00A86169">
        <w:rPr>
          <w:color w:val="171717"/>
          <w:spacing w:val="1"/>
        </w:rPr>
        <w:t xml:space="preserve"> </w:t>
      </w:r>
      <w:r w:rsidRPr="00A86169">
        <w:rPr>
          <w:color w:val="171717"/>
        </w:rPr>
        <w:t>учебной</w:t>
      </w:r>
      <w:r w:rsidRPr="00A86169">
        <w:rPr>
          <w:color w:val="171717"/>
          <w:spacing w:val="1"/>
        </w:rPr>
        <w:t xml:space="preserve"> </w:t>
      </w:r>
      <w:r w:rsidRPr="00A86169">
        <w:rPr>
          <w:color w:val="171717"/>
        </w:rPr>
        <w:t>деятельности,</w:t>
      </w:r>
      <w:r w:rsidRPr="00A86169">
        <w:rPr>
          <w:color w:val="171717"/>
          <w:spacing w:val="1"/>
        </w:rPr>
        <w:t xml:space="preserve"> </w:t>
      </w:r>
      <w:r w:rsidRPr="00A86169">
        <w:rPr>
          <w:color w:val="171717"/>
        </w:rPr>
        <w:t>коллективно</w:t>
      </w:r>
      <w:r w:rsidRPr="00A86169">
        <w:rPr>
          <w:color w:val="171717"/>
          <w:spacing w:val="1"/>
        </w:rPr>
        <w:t xml:space="preserve"> </w:t>
      </w:r>
      <w:r w:rsidRPr="00A86169">
        <w:rPr>
          <w:color w:val="171717"/>
        </w:rPr>
        <w:t>строить</w:t>
      </w:r>
      <w:r w:rsidRPr="00A86169">
        <w:rPr>
          <w:color w:val="171717"/>
          <w:spacing w:val="1"/>
        </w:rPr>
        <w:t xml:space="preserve"> </w:t>
      </w:r>
      <w:r w:rsidRPr="00A86169">
        <w:rPr>
          <w:color w:val="171717"/>
        </w:rPr>
        <w:t>действия</w:t>
      </w:r>
      <w:r w:rsidRPr="00A86169">
        <w:rPr>
          <w:color w:val="171717"/>
          <w:spacing w:val="1"/>
        </w:rPr>
        <w:t xml:space="preserve"> </w:t>
      </w:r>
      <w:r w:rsidRPr="00A86169">
        <w:rPr>
          <w:color w:val="171717"/>
        </w:rPr>
        <w:t>по</w:t>
      </w:r>
      <w:r w:rsidRPr="00A86169">
        <w:rPr>
          <w:color w:val="171717"/>
          <w:spacing w:val="1"/>
        </w:rPr>
        <w:t xml:space="preserve"> </w:t>
      </w:r>
      <w:r w:rsidRPr="00A86169">
        <w:rPr>
          <w:color w:val="171717"/>
        </w:rPr>
        <w:t>её</w:t>
      </w:r>
      <w:r w:rsidRPr="00A86169">
        <w:rPr>
          <w:color w:val="171717"/>
          <w:spacing w:val="1"/>
        </w:rPr>
        <w:t xml:space="preserve"> </w:t>
      </w:r>
      <w:r w:rsidRPr="00A86169">
        <w:rPr>
          <w:color w:val="171717"/>
        </w:rPr>
        <w:t>достижению:</w:t>
      </w:r>
      <w:r w:rsidRPr="00A86169">
        <w:rPr>
          <w:color w:val="171717"/>
          <w:spacing w:val="1"/>
        </w:rPr>
        <w:t xml:space="preserve"> </w:t>
      </w:r>
      <w:r w:rsidRPr="00A86169">
        <w:rPr>
          <w:color w:val="171717"/>
        </w:rPr>
        <w:t>распределять</w:t>
      </w:r>
      <w:r w:rsidRPr="00A86169">
        <w:rPr>
          <w:color w:val="171717"/>
          <w:spacing w:val="1"/>
        </w:rPr>
        <w:t xml:space="preserve"> </w:t>
      </w:r>
      <w:r w:rsidRPr="00A86169">
        <w:rPr>
          <w:color w:val="171717"/>
        </w:rPr>
        <w:t>роли,</w:t>
      </w:r>
      <w:r w:rsidRPr="00A86169">
        <w:rPr>
          <w:color w:val="171717"/>
          <w:spacing w:val="1"/>
        </w:rPr>
        <w:t xml:space="preserve"> </w:t>
      </w:r>
      <w:r w:rsidRPr="00A86169">
        <w:rPr>
          <w:color w:val="171717"/>
        </w:rPr>
        <w:t>договариваться,</w:t>
      </w:r>
      <w:r w:rsidRPr="00A86169">
        <w:rPr>
          <w:color w:val="171717"/>
          <w:spacing w:val="1"/>
        </w:rPr>
        <w:t xml:space="preserve"> </w:t>
      </w:r>
      <w:r w:rsidRPr="00A86169">
        <w:rPr>
          <w:color w:val="171717"/>
        </w:rPr>
        <w:t>обсуждать</w:t>
      </w:r>
      <w:r w:rsidRPr="00A86169">
        <w:rPr>
          <w:color w:val="171717"/>
          <w:spacing w:val="1"/>
        </w:rPr>
        <w:t xml:space="preserve"> </w:t>
      </w:r>
      <w:r w:rsidRPr="00A86169">
        <w:rPr>
          <w:color w:val="171717"/>
        </w:rPr>
        <w:t>процесс</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результат</w:t>
      </w:r>
      <w:r w:rsidRPr="00A86169">
        <w:rPr>
          <w:color w:val="171717"/>
          <w:spacing w:val="1"/>
        </w:rPr>
        <w:t xml:space="preserve"> </w:t>
      </w:r>
      <w:r w:rsidRPr="00A86169">
        <w:rPr>
          <w:color w:val="171717"/>
        </w:rPr>
        <w:t>совместной</w:t>
      </w:r>
      <w:r w:rsidRPr="00A86169">
        <w:rPr>
          <w:color w:val="171717"/>
          <w:spacing w:val="1"/>
        </w:rPr>
        <w:t xml:space="preserve"> </w:t>
      </w:r>
      <w:r w:rsidRPr="00A86169">
        <w:rPr>
          <w:color w:val="171717"/>
        </w:rPr>
        <w:t>работы;</w:t>
      </w:r>
      <w:r w:rsidRPr="00A86169">
        <w:rPr>
          <w:color w:val="171717"/>
          <w:spacing w:val="1"/>
        </w:rPr>
        <w:t xml:space="preserve"> </w:t>
      </w:r>
      <w:r w:rsidRPr="00A86169">
        <w:rPr>
          <w:color w:val="171717"/>
        </w:rPr>
        <w:t>уметь</w:t>
      </w:r>
      <w:r w:rsidRPr="00A86169">
        <w:rPr>
          <w:color w:val="171717"/>
          <w:spacing w:val="1"/>
        </w:rPr>
        <w:t xml:space="preserve"> </w:t>
      </w:r>
      <w:r w:rsidRPr="00A86169">
        <w:rPr>
          <w:color w:val="171717"/>
        </w:rPr>
        <w:t>обобщать</w:t>
      </w:r>
      <w:r w:rsidRPr="00A86169">
        <w:rPr>
          <w:color w:val="171717"/>
          <w:spacing w:val="1"/>
        </w:rPr>
        <w:t xml:space="preserve"> </w:t>
      </w:r>
      <w:r w:rsidRPr="00A86169">
        <w:rPr>
          <w:color w:val="171717"/>
        </w:rPr>
        <w:t>мнения</w:t>
      </w:r>
      <w:r w:rsidRPr="00A86169">
        <w:rPr>
          <w:color w:val="171717"/>
          <w:spacing w:val="1"/>
        </w:rPr>
        <w:t xml:space="preserve"> </w:t>
      </w:r>
      <w:r w:rsidRPr="00A86169">
        <w:rPr>
          <w:color w:val="171717"/>
        </w:rPr>
        <w:t>нескольких</w:t>
      </w:r>
      <w:r w:rsidRPr="00A86169">
        <w:rPr>
          <w:color w:val="171717"/>
          <w:spacing w:val="1"/>
        </w:rPr>
        <w:t xml:space="preserve"> </w:t>
      </w:r>
      <w:r w:rsidRPr="00A86169">
        <w:rPr>
          <w:color w:val="171717"/>
        </w:rPr>
        <w:t>людей;</w:t>
      </w:r>
      <w:r w:rsidRPr="00A86169">
        <w:rPr>
          <w:color w:val="171717"/>
          <w:spacing w:val="1"/>
        </w:rPr>
        <w:t xml:space="preserve"> </w:t>
      </w:r>
      <w:r w:rsidRPr="00A86169">
        <w:rPr>
          <w:color w:val="171717"/>
        </w:rPr>
        <w:t>проявлять</w:t>
      </w:r>
      <w:r w:rsidRPr="00A86169">
        <w:rPr>
          <w:color w:val="171717"/>
          <w:spacing w:val="1"/>
        </w:rPr>
        <w:t xml:space="preserve"> </w:t>
      </w:r>
      <w:r w:rsidRPr="00A86169">
        <w:rPr>
          <w:color w:val="171717"/>
        </w:rPr>
        <w:t>готовность</w:t>
      </w:r>
      <w:r w:rsidRPr="00A86169">
        <w:rPr>
          <w:color w:val="171717"/>
          <w:spacing w:val="1"/>
        </w:rPr>
        <w:t xml:space="preserve"> </w:t>
      </w:r>
      <w:r w:rsidRPr="00A86169">
        <w:rPr>
          <w:color w:val="171717"/>
        </w:rPr>
        <w:t>руководить,</w:t>
      </w:r>
      <w:r w:rsidRPr="00A86169">
        <w:rPr>
          <w:color w:val="171717"/>
          <w:spacing w:val="1"/>
        </w:rPr>
        <w:t xml:space="preserve"> </w:t>
      </w:r>
      <w:r w:rsidRPr="00A86169">
        <w:rPr>
          <w:color w:val="171717"/>
        </w:rPr>
        <w:t>выполнять</w:t>
      </w:r>
      <w:r w:rsidRPr="00A86169">
        <w:rPr>
          <w:color w:val="171717"/>
          <w:spacing w:val="1"/>
        </w:rPr>
        <w:t xml:space="preserve"> </w:t>
      </w:r>
      <w:r w:rsidRPr="00A86169">
        <w:rPr>
          <w:color w:val="171717"/>
        </w:rPr>
        <w:t>поручения,</w:t>
      </w:r>
      <w:r w:rsidRPr="00A86169">
        <w:rPr>
          <w:color w:val="171717"/>
          <w:spacing w:val="1"/>
        </w:rPr>
        <w:t xml:space="preserve"> </w:t>
      </w:r>
      <w:r w:rsidRPr="00A86169">
        <w:rPr>
          <w:color w:val="171717"/>
        </w:rPr>
        <w:t>подчиняться;</w:t>
      </w:r>
      <w:r w:rsidRPr="00A86169">
        <w:rPr>
          <w:color w:val="171717"/>
          <w:spacing w:val="1"/>
        </w:rPr>
        <w:t xml:space="preserve"> </w:t>
      </w:r>
      <w:r w:rsidRPr="00A86169">
        <w:rPr>
          <w:color w:val="171717"/>
        </w:rPr>
        <w:t>планировать</w:t>
      </w:r>
      <w:r w:rsidRPr="00A86169">
        <w:rPr>
          <w:color w:val="171717"/>
          <w:spacing w:val="1"/>
        </w:rPr>
        <w:t xml:space="preserve"> </w:t>
      </w:r>
      <w:r w:rsidRPr="00A86169">
        <w:rPr>
          <w:color w:val="171717"/>
        </w:rPr>
        <w:t>организацию</w:t>
      </w:r>
      <w:r w:rsidRPr="00A86169">
        <w:rPr>
          <w:color w:val="171717"/>
          <w:spacing w:val="1"/>
        </w:rPr>
        <w:t xml:space="preserve"> </w:t>
      </w:r>
      <w:r w:rsidRPr="00A86169">
        <w:rPr>
          <w:color w:val="171717"/>
        </w:rPr>
        <w:t>совместной</w:t>
      </w:r>
      <w:r w:rsidRPr="00A86169">
        <w:rPr>
          <w:color w:val="171717"/>
          <w:spacing w:val="1"/>
        </w:rPr>
        <w:t xml:space="preserve"> </w:t>
      </w:r>
      <w:r w:rsidRPr="00A86169">
        <w:rPr>
          <w:color w:val="171717"/>
        </w:rPr>
        <w:t>работы</w:t>
      </w:r>
      <w:r w:rsidRPr="00A86169">
        <w:rPr>
          <w:color w:val="171717"/>
          <w:spacing w:val="1"/>
        </w:rPr>
        <w:t xml:space="preserve"> </w:t>
      </w:r>
      <w:r w:rsidRPr="00A86169">
        <w:rPr>
          <w:color w:val="171717"/>
        </w:rPr>
        <w:t>на</w:t>
      </w:r>
      <w:r w:rsidRPr="00A86169">
        <w:rPr>
          <w:color w:val="171717"/>
          <w:spacing w:val="1"/>
        </w:rPr>
        <w:t xml:space="preserve"> </w:t>
      </w:r>
      <w:r w:rsidRPr="00A86169">
        <w:rPr>
          <w:color w:val="171717"/>
        </w:rPr>
        <w:t>уроке</w:t>
      </w:r>
      <w:r w:rsidRPr="00A86169">
        <w:rPr>
          <w:color w:val="171717"/>
          <w:spacing w:val="1"/>
        </w:rPr>
        <w:t xml:space="preserve"> </w:t>
      </w:r>
      <w:r w:rsidRPr="00A86169">
        <w:rPr>
          <w:color w:val="171717"/>
        </w:rPr>
        <w:t>литературы</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во</w:t>
      </w:r>
      <w:r w:rsidRPr="00A86169">
        <w:rPr>
          <w:color w:val="171717"/>
          <w:spacing w:val="1"/>
        </w:rPr>
        <w:t xml:space="preserve"> </w:t>
      </w:r>
      <w:r w:rsidRPr="00A86169">
        <w:rPr>
          <w:color w:val="171717"/>
        </w:rPr>
        <w:t>внеурочной</w:t>
      </w:r>
      <w:r w:rsidRPr="00A86169">
        <w:rPr>
          <w:color w:val="171717"/>
          <w:spacing w:val="1"/>
        </w:rPr>
        <w:t xml:space="preserve"> </w:t>
      </w:r>
      <w:r w:rsidRPr="00A86169">
        <w:rPr>
          <w:color w:val="171717"/>
        </w:rPr>
        <w:t>учебной</w:t>
      </w:r>
      <w:r w:rsidRPr="00A86169">
        <w:rPr>
          <w:color w:val="171717"/>
          <w:spacing w:val="1"/>
        </w:rPr>
        <w:t xml:space="preserve"> </w:t>
      </w:r>
      <w:r w:rsidRPr="00A86169">
        <w:rPr>
          <w:color w:val="171717"/>
        </w:rPr>
        <w:t>деятельности,</w:t>
      </w:r>
      <w:r w:rsidRPr="00A86169">
        <w:rPr>
          <w:color w:val="171717"/>
          <w:spacing w:val="1"/>
        </w:rPr>
        <w:t xml:space="preserve"> </w:t>
      </w:r>
      <w:r w:rsidRPr="00A86169">
        <w:rPr>
          <w:color w:val="171717"/>
        </w:rPr>
        <w:t>определять</w:t>
      </w:r>
      <w:r w:rsidRPr="00A86169">
        <w:rPr>
          <w:color w:val="171717"/>
          <w:spacing w:val="1"/>
        </w:rPr>
        <w:t xml:space="preserve"> </w:t>
      </w:r>
      <w:r w:rsidRPr="00A86169">
        <w:rPr>
          <w:color w:val="171717"/>
        </w:rPr>
        <w:t>свою</w:t>
      </w:r>
      <w:r w:rsidRPr="00A86169">
        <w:rPr>
          <w:color w:val="171717"/>
          <w:spacing w:val="1"/>
        </w:rPr>
        <w:t xml:space="preserve"> </w:t>
      </w:r>
      <w:r w:rsidRPr="00A86169">
        <w:rPr>
          <w:color w:val="171717"/>
        </w:rPr>
        <w:t>роль</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учётом</w:t>
      </w:r>
      <w:r w:rsidRPr="00A86169">
        <w:rPr>
          <w:color w:val="171717"/>
          <w:spacing w:val="-67"/>
        </w:rPr>
        <w:t xml:space="preserve"> </w:t>
      </w:r>
      <w:r w:rsidRPr="00A86169">
        <w:rPr>
          <w:color w:val="171717"/>
        </w:rPr>
        <w:t>предпочтений и возможностей всех участников взаимодействия), распределять</w:t>
      </w:r>
      <w:r w:rsidRPr="00A86169">
        <w:rPr>
          <w:color w:val="171717"/>
          <w:spacing w:val="1"/>
        </w:rPr>
        <w:t xml:space="preserve"> </w:t>
      </w:r>
      <w:r w:rsidRPr="00A86169">
        <w:rPr>
          <w:color w:val="171717"/>
        </w:rPr>
        <w:t>задачи</w:t>
      </w:r>
      <w:r w:rsidRPr="00A86169">
        <w:rPr>
          <w:color w:val="171717"/>
          <w:spacing w:val="1"/>
        </w:rPr>
        <w:t xml:space="preserve"> </w:t>
      </w:r>
      <w:r w:rsidRPr="00A86169">
        <w:rPr>
          <w:color w:val="171717"/>
        </w:rPr>
        <w:t>между</w:t>
      </w:r>
      <w:r w:rsidRPr="00A86169">
        <w:rPr>
          <w:color w:val="171717"/>
          <w:spacing w:val="1"/>
        </w:rPr>
        <w:t xml:space="preserve"> </w:t>
      </w:r>
      <w:r w:rsidRPr="00A86169">
        <w:rPr>
          <w:color w:val="171717"/>
        </w:rPr>
        <w:t>членами</w:t>
      </w:r>
      <w:r w:rsidRPr="00A86169">
        <w:rPr>
          <w:color w:val="171717"/>
          <w:spacing w:val="1"/>
        </w:rPr>
        <w:t xml:space="preserve"> </w:t>
      </w:r>
      <w:r w:rsidRPr="00A86169">
        <w:rPr>
          <w:color w:val="171717"/>
        </w:rPr>
        <w:t>команды,</w:t>
      </w:r>
      <w:r w:rsidRPr="00A86169">
        <w:rPr>
          <w:color w:val="171717"/>
          <w:spacing w:val="1"/>
        </w:rPr>
        <w:t xml:space="preserve"> </w:t>
      </w:r>
      <w:r w:rsidRPr="00A86169">
        <w:rPr>
          <w:color w:val="171717"/>
        </w:rPr>
        <w:t>участвовать</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групповых</w:t>
      </w:r>
      <w:r w:rsidRPr="00A86169">
        <w:rPr>
          <w:color w:val="171717"/>
          <w:spacing w:val="1"/>
        </w:rPr>
        <w:t xml:space="preserve"> </w:t>
      </w:r>
      <w:r w:rsidRPr="00A86169">
        <w:rPr>
          <w:color w:val="171717"/>
        </w:rPr>
        <w:t>формах</w:t>
      </w:r>
      <w:r w:rsidRPr="00A86169">
        <w:rPr>
          <w:color w:val="171717"/>
          <w:spacing w:val="1"/>
        </w:rPr>
        <w:t xml:space="preserve"> </w:t>
      </w:r>
      <w:r w:rsidRPr="00A86169">
        <w:rPr>
          <w:color w:val="171717"/>
        </w:rPr>
        <w:t>работы</w:t>
      </w:r>
      <w:r w:rsidRPr="00A86169">
        <w:rPr>
          <w:color w:val="171717"/>
          <w:spacing w:val="1"/>
        </w:rPr>
        <w:t xml:space="preserve"> </w:t>
      </w:r>
      <w:r w:rsidRPr="00A86169">
        <w:rPr>
          <w:color w:val="171717"/>
        </w:rPr>
        <w:t>(обсуждения,</w:t>
      </w:r>
      <w:r w:rsidRPr="00A86169">
        <w:rPr>
          <w:color w:val="171717"/>
          <w:spacing w:val="1"/>
        </w:rPr>
        <w:t xml:space="preserve"> </w:t>
      </w:r>
      <w:r w:rsidRPr="00A86169">
        <w:rPr>
          <w:color w:val="171717"/>
        </w:rPr>
        <w:t>обмен мнений,</w:t>
      </w:r>
      <w:r w:rsidRPr="00A86169">
        <w:rPr>
          <w:color w:val="171717"/>
          <w:spacing w:val="1"/>
        </w:rPr>
        <w:t xml:space="preserve"> </w:t>
      </w:r>
      <w:r w:rsidRPr="00A86169">
        <w:rPr>
          <w:color w:val="171717"/>
        </w:rPr>
        <w:t>«мозговые</w:t>
      </w:r>
      <w:r w:rsidRPr="00A86169">
        <w:rPr>
          <w:color w:val="171717"/>
          <w:spacing w:val="1"/>
        </w:rPr>
        <w:t xml:space="preserve"> </w:t>
      </w:r>
      <w:r w:rsidRPr="00A86169">
        <w:rPr>
          <w:color w:val="171717"/>
        </w:rPr>
        <w:t>штурмы» и иные);</w:t>
      </w:r>
      <w:r w:rsidRPr="00A86169">
        <w:rPr>
          <w:color w:val="171717"/>
          <w:spacing w:val="1"/>
        </w:rPr>
        <w:t xml:space="preserve"> </w:t>
      </w:r>
      <w:r w:rsidRPr="00A86169">
        <w:rPr>
          <w:color w:val="171717"/>
        </w:rPr>
        <w:t>выполнять свою</w:t>
      </w:r>
      <w:r w:rsidRPr="00A86169">
        <w:rPr>
          <w:color w:val="171717"/>
          <w:spacing w:val="1"/>
        </w:rPr>
        <w:t xml:space="preserve"> </w:t>
      </w:r>
      <w:r w:rsidRPr="00A86169">
        <w:rPr>
          <w:color w:val="171717"/>
        </w:rPr>
        <w:t>часть работы, достигать качественного результата по своему направлению, и</w:t>
      </w:r>
      <w:r w:rsidRPr="00A86169">
        <w:rPr>
          <w:color w:val="171717"/>
          <w:spacing w:val="1"/>
        </w:rPr>
        <w:t xml:space="preserve"> </w:t>
      </w:r>
      <w:r w:rsidRPr="00A86169">
        <w:rPr>
          <w:color w:val="171717"/>
        </w:rPr>
        <w:t>координировать</w:t>
      </w:r>
      <w:r w:rsidRPr="00A86169">
        <w:rPr>
          <w:color w:val="171717"/>
          <w:spacing w:val="1"/>
        </w:rPr>
        <w:t xml:space="preserve"> </w:t>
      </w:r>
      <w:r w:rsidRPr="00A86169">
        <w:rPr>
          <w:color w:val="171717"/>
        </w:rPr>
        <w:t>свои</w:t>
      </w:r>
      <w:r w:rsidRPr="00A86169">
        <w:rPr>
          <w:color w:val="171717"/>
          <w:spacing w:val="1"/>
        </w:rPr>
        <w:t xml:space="preserve"> </w:t>
      </w:r>
      <w:r w:rsidRPr="00A86169">
        <w:rPr>
          <w:color w:val="171717"/>
        </w:rPr>
        <w:t>действия</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другими</w:t>
      </w:r>
      <w:r w:rsidRPr="00A86169">
        <w:rPr>
          <w:color w:val="171717"/>
          <w:spacing w:val="1"/>
        </w:rPr>
        <w:t xml:space="preserve"> </w:t>
      </w:r>
      <w:r w:rsidRPr="00A86169">
        <w:rPr>
          <w:color w:val="171717"/>
        </w:rPr>
        <w:t>членами</w:t>
      </w:r>
      <w:r w:rsidRPr="00A86169">
        <w:rPr>
          <w:color w:val="171717"/>
          <w:spacing w:val="1"/>
        </w:rPr>
        <w:t xml:space="preserve"> </w:t>
      </w:r>
      <w:r w:rsidRPr="00A86169">
        <w:rPr>
          <w:color w:val="171717"/>
        </w:rPr>
        <w:t>команды;</w:t>
      </w:r>
      <w:r w:rsidRPr="00A86169">
        <w:rPr>
          <w:color w:val="171717"/>
          <w:spacing w:val="71"/>
        </w:rPr>
        <w:t xml:space="preserve"> </w:t>
      </w:r>
      <w:r w:rsidRPr="00A86169">
        <w:rPr>
          <w:color w:val="171717"/>
        </w:rPr>
        <w:t>оценивать</w:t>
      </w:r>
      <w:r w:rsidRPr="00A86169">
        <w:rPr>
          <w:color w:val="171717"/>
          <w:spacing w:val="1"/>
        </w:rPr>
        <w:t xml:space="preserve"> </w:t>
      </w:r>
      <w:r w:rsidRPr="00A86169">
        <w:rPr>
          <w:color w:val="171717"/>
        </w:rPr>
        <w:t>качество своего вклада в общий результат по критериям, сформулированным</w:t>
      </w:r>
      <w:r w:rsidRPr="00A86169">
        <w:rPr>
          <w:color w:val="171717"/>
          <w:spacing w:val="1"/>
        </w:rPr>
        <w:t xml:space="preserve"> </w:t>
      </w:r>
      <w:r w:rsidRPr="00A86169">
        <w:rPr>
          <w:color w:val="171717"/>
        </w:rPr>
        <w:t>участниками взаимодействия на литературных занятиях; сравнивать результаты</w:t>
      </w:r>
      <w:r w:rsidRPr="00A86169">
        <w:rPr>
          <w:color w:val="171717"/>
          <w:spacing w:val="-67"/>
        </w:rPr>
        <w:t xml:space="preserve"> </w:t>
      </w:r>
      <w:r w:rsidRPr="00A86169">
        <w:rPr>
          <w:color w:val="171717"/>
        </w:rPr>
        <w:t>с исходной задачей и вклад каждого члена команды в достижение результатов,</w:t>
      </w:r>
      <w:r w:rsidRPr="00A86169">
        <w:rPr>
          <w:color w:val="171717"/>
          <w:spacing w:val="1"/>
        </w:rPr>
        <w:t xml:space="preserve"> </w:t>
      </w:r>
      <w:r w:rsidRPr="00A86169">
        <w:rPr>
          <w:color w:val="171717"/>
        </w:rPr>
        <w:t>разделять</w:t>
      </w:r>
      <w:r w:rsidRPr="00A86169">
        <w:rPr>
          <w:color w:val="171717"/>
          <w:spacing w:val="1"/>
        </w:rPr>
        <w:t xml:space="preserve"> </w:t>
      </w:r>
      <w:r w:rsidRPr="00A86169">
        <w:rPr>
          <w:color w:val="171717"/>
        </w:rPr>
        <w:t>сферу ответственности</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проявлять</w:t>
      </w:r>
      <w:r w:rsidRPr="00A86169">
        <w:rPr>
          <w:color w:val="171717"/>
          <w:spacing w:val="1"/>
        </w:rPr>
        <w:t xml:space="preserve"> </w:t>
      </w:r>
      <w:r w:rsidRPr="00A86169">
        <w:rPr>
          <w:color w:val="171717"/>
        </w:rPr>
        <w:t>готовность</w:t>
      </w:r>
      <w:r w:rsidRPr="00A86169">
        <w:rPr>
          <w:color w:val="171717"/>
          <w:spacing w:val="1"/>
        </w:rPr>
        <w:t xml:space="preserve"> </w:t>
      </w:r>
      <w:r w:rsidRPr="00A86169">
        <w:rPr>
          <w:color w:val="171717"/>
        </w:rPr>
        <w:t>к</w:t>
      </w:r>
      <w:r w:rsidRPr="00A86169">
        <w:rPr>
          <w:color w:val="171717"/>
          <w:spacing w:val="1"/>
        </w:rPr>
        <w:t xml:space="preserve"> </w:t>
      </w:r>
      <w:r w:rsidRPr="00A86169">
        <w:rPr>
          <w:color w:val="171717"/>
        </w:rPr>
        <w:t>предоставлению</w:t>
      </w:r>
      <w:r w:rsidRPr="00A86169">
        <w:rPr>
          <w:color w:val="171717"/>
          <w:spacing w:val="1"/>
        </w:rPr>
        <w:t xml:space="preserve"> </w:t>
      </w:r>
      <w:r w:rsidRPr="00A86169">
        <w:rPr>
          <w:color w:val="171717"/>
        </w:rPr>
        <w:t>отчёта</w:t>
      </w:r>
      <w:r w:rsidRPr="00A86169">
        <w:rPr>
          <w:color w:val="171717"/>
          <w:spacing w:val="1"/>
        </w:rPr>
        <w:t xml:space="preserve"> </w:t>
      </w:r>
      <w:r w:rsidRPr="00A86169">
        <w:rPr>
          <w:color w:val="171717"/>
        </w:rPr>
        <w:t>перед</w:t>
      </w:r>
      <w:r w:rsidRPr="00A86169">
        <w:rPr>
          <w:color w:val="171717"/>
          <w:spacing w:val="3"/>
        </w:rPr>
        <w:t xml:space="preserve"> </w:t>
      </w:r>
      <w:r w:rsidRPr="00A86169">
        <w:rPr>
          <w:color w:val="171717"/>
        </w:rPr>
        <w:t>группой.</w:t>
      </w:r>
    </w:p>
    <w:p w14:paraId="7F065E5B" w14:textId="77777777" w:rsidR="00747961" w:rsidRPr="00A86169" w:rsidRDefault="00747961" w:rsidP="005F502E">
      <w:pPr>
        <w:pStyle w:val="21"/>
        <w:spacing w:before="0"/>
        <w:ind w:left="0" w:firstLine="567"/>
        <w:jc w:val="left"/>
      </w:pPr>
      <w:r w:rsidRPr="00A86169">
        <w:rPr>
          <w:color w:val="171717"/>
        </w:rPr>
        <w:t>Регулятивные</w:t>
      </w:r>
      <w:r w:rsidRPr="00A86169">
        <w:rPr>
          <w:color w:val="171717"/>
          <w:spacing w:val="-4"/>
        </w:rPr>
        <w:t xml:space="preserve"> </w:t>
      </w:r>
      <w:r w:rsidRPr="00A86169">
        <w:rPr>
          <w:color w:val="171717"/>
        </w:rPr>
        <w:t>УУД:</w:t>
      </w:r>
    </w:p>
    <w:p w14:paraId="325ECD88" w14:textId="77777777" w:rsidR="00747961" w:rsidRPr="00A86169" w:rsidRDefault="00747961" w:rsidP="005F502E">
      <w:pPr>
        <w:ind w:firstLine="567"/>
        <w:rPr>
          <w:sz w:val="24"/>
          <w:szCs w:val="24"/>
        </w:rPr>
      </w:pPr>
      <w:r w:rsidRPr="00A86169">
        <w:rPr>
          <w:i/>
          <w:color w:val="171717"/>
          <w:sz w:val="24"/>
          <w:szCs w:val="24"/>
        </w:rPr>
        <w:t>Самоорганизация</w:t>
      </w:r>
      <w:r w:rsidRPr="00A86169">
        <w:rPr>
          <w:color w:val="171717"/>
          <w:sz w:val="24"/>
          <w:szCs w:val="24"/>
        </w:rPr>
        <w:t>:</w:t>
      </w:r>
    </w:p>
    <w:p w14:paraId="79FFB9A3" w14:textId="77777777" w:rsidR="00747961" w:rsidRPr="00A86169" w:rsidRDefault="00747961" w:rsidP="005F502E">
      <w:pPr>
        <w:pStyle w:val="a3"/>
        <w:ind w:left="0" w:firstLine="567"/>
      </w:pPr>
      <w:r w:rsidRPr="00A86169">
        <w:rPr>
          <w:color w:val="171717"/>
        </w:rPr>
        <w:t>выявлять</w:t>
      </w:r>
      <w:r w:rsidRPr="00A86169">
        <w:rPr>
          <w:color w:val="171717"/>
          <w:spacing w:val="1"/>
        </w:rPr>
        <w:t xml:space="preserve"> </w:t>
      </w:r>
      <w:r w:rsidRPr="00A86169">
        <w:rPr>
          <w:color w:val="171717"/>
        </w:rPr>
        <w:t>проблемы</w:t>
      </w:r>
      <w:r w:rsidRPr="00A86169">
        <w:rPr>
          <w:color w:val="171717"/>
          <w:spacing w:val="1"/>
        </w:rPr>
        <w:t xml:space="preserve"> </w:t>
      </w:r>
      <w:r w:rsidRPr="00A86169">
        <w:rPr>
          <w:color w:val="171717"/>
        </w:rPr>
        <w:t>для</w:t>
      </w:r>
      <w:r w:rsidRPr="00A86169">
        <w:rPr>
          <w:color w:val="171717"/>
          <w:spacing w:val="1"/>
        </w:rPr>
        <w:t xml:space="preserve"> </w:t>
      </w:r>
      <w:r w:rsidRPr="00A86169">
        <w:rPr>
          <w:color w:val="171717"/>
        </w:rPr>
        <w:t>решения</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учебных</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жизненных</w:t>
      </w:r>
      <w:r w:rsidRPr="00A86169">
        <w:rPr>
          <w:color w:val="171717"/>
          <w:spacing w:val="1"/>
        </w:rPr>
        <w:t xml:space="preserve"> </w:t>
      </w:r>
      <w:r w:rsidRPr="00A86169">
        <w:rPr>
          <w:color w:val="171717"/>
        </w:rPr>
        <w:t>ситуациях,</w:t>
      </w:r>
      <w:r w:rsidRPr="00A86169">
        <w:rPr>
          <w:color w:val="171717"/>
          <w:spacing w:val="1"/>
        </w:rPr>
        <w:t xml:space="preserve"> </w:t>
      </w:r>
      <w:r w:rsidRPr="00A86169">
        <w:rPr>
          <w:color w:val="171717"/>
        </w:rPr>
        <w:t>анализируя</w:t>
      </w:r>
      <w:r w:rsidRPr="00A86169">
        <w:rPr>
          <w:color w:val="171717"/>
          <w:spacing w:val="1"/>
        </w:rPr>
        <w:t xml:space="preserve"> </w:t>
      </w:r>
      <w:r w:rsidRPr="00A86169">
        <w:rPr>
          <w:color w:val="171717"/>
        </w:rPr>
        <w:t>ситуации,</w:t>
      </w:r>
      <w:r w:rsidRPr="00A86169">
        <w:rPr>
          <w:color w:val="171717"/>
          <w:spacing w:val="1"/>
        </w:rPr>
        <w:t xml:space="preserve"> </w:t>
      </w:r>
      <w:r w:rsidRPr="00A86169">
        <w:rPr>
          <w:color w:val="171717"/>
        </w:rPr>
        <w:t>изображённые</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литературе;</w:t>
      </w:r>
      <w:r w:rsidRPr="00A86169">
        <w:rPr>
          <w:color w:val="171717"/>
          <w:spacing w:val="1"/>
        </w:rPr>
        <w:t xml:space="preserve"> </w:t>
      </w:r>
      <w:r w:rsidRPr="00A86169">
        <w:rPr>
          <w:color w:val="171717"/>
        </w:rPr>
        <w:t>ориентироваться в различных подходах принятия решений (индивидуальное,</w:t>
      </w:r>
      <w:r w:rsidRPr="00A86169">
        <w:rPr>
          <w:color w:val="171717"/>
          <w:spacing w:val="1"/>
        </w:rPr>
        <w:t xml:space="preserve"> </w:t>
      </w:r>
      <w:r w:rsidRPr="00A86169">
        <w:rPr>
          <w:color w:val="171717"/>
        </w:rPr>
        <w:t>принятие</w:t>
      </w:r>
      <w:r w:rsidRPr="00A86169">
        <w:rPr>
          <w:color w:val="171717"/>
          <w:spacing w:val="1"/>
        </w:rPr>
        <w:t xml:space="preserve"> </w:t>
      </w:r>
      <w:r w:rsidRPr="00A86169">
        <w:rPr>
          <w:color w:val="171717"/>
        </w:rPr>
        <w:t>решения</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группе,</w:t>
      </w:r>
      <w:r w:rsidRPr="00A86169">
        <w:rPr>
          <w:color w:val="171717"/>
          <w:spacing w:val="1"/>
        </w:rPr>
        <w:t xml:space="preserve"> </w:t>
      </w:r>
      <w:r w:rsidRPr="00A86169">
        <w:rPr>
          <w:color w:val="171717"/>
        </w:rPr>
        <w:t>принятие</w:t>
      </w:r>
      <w:r w:rsidRPr="00A86169">
        <w:rPr>
          <w:color w:val="171717"/>
          <w:spacing w:val="1"/>
        </w:rPr>
        <w:t xml:space="preserve"> </w:t>
      </w:r>
      <w:r w:rsidRPr="00A86169">
        <w:rPr>
          <w:color w:val="171717"/>
        </w:rPr>
        <w:t>решений</w:t>
      </w:r>
      <w:r w:rsidRPr="00A86169">
        <w:rPr>
          <w:color w:val="171717"/>
          <w:spacing w:val="1"/>
        </w:rPr>
        <w:t xml:space="preserve"> </w:t>
      </w:r>
      <w:r w:rsidRPr="00A86169">
        <w:rPr>
          <w:color w:val="171717"/>
        </w:rPr>
        <w:t>группой);</w:t>
      </w:r>
      <w:r w:rsidRPr="00A86169">
        <w:rPr>
          <w:color w:val="171717"/>
          <w:spacing w:val="1"/>
        </w:rPr>
        <w:t xml:space="preserve"> </w:t>
      </w:r>
      <w:r w:rsidRPr="00A86169">
        <w:rPr>
          <w:color w:val="171717"/>
        </w:rPr>
        <w:t>самостоятельно</w:t>
      </w:r>
      <w:r w:rsidRPr="00A86169">
        <w:rPr>
          <w:color w:val="171717"/>
          <w:spacing w:val="1"/>
        </w:rPr>
        <w:t xml:space="preserve"> </w:t>
      </w:r>
      <w:r w:rsidRPr="00A86169">
        <w:rPr>
          <w:color w:val="171717"/>
        </w:rPr>
        <w:t>составлять алгоритм решения учебной задачи (или его часть), выбирать способ</w:t>
      </w:r>
      <w:r w:rsidRPr="00A86169">
        <w:rPr>
          <w:color w:val="171717"/>
          <w:spacing w:val="1"/>
        </w:rPr>
        <w:t xml:space="preserve"> </w:t>
      </w:r>
      <w:r w:rsidRPr="00A86169">
        <w:rPr>
          <w:color w:val="171717"/>
        </w:rPr>
        <w:t>решения</w:t>
      </w:r>
      <w:r w:rsidRPr="00A86169">
        <w:rPr>
          <w:color w:val="171717"/>
          <w:spacing w:val="1"/>
        </w:rPr>
        <w:t xml:space="preserve"> </w:t>
      </w:r>
      <w:r w:rsidRPr="00A86169">
        <w:rPr>
          <w:color w:val="171717"/>
        </w:rPr>
        <w:t>учебной</w:t>
      </w:r>
      <w:r w:rsidRPr="00A86169">
        <w:rPr>
          <w:color w:val="171717"/>
          <w:spacing w:val="1"/>
        </w:rPr>
        <w:t xml:space="preserve"> </w:t>
      </w:r>
      <w:r w:rsidRPr="00A86169">
        <w:rPr>
          <w:color w:val="171717"/>
        </w:rPr>
        <w:t>задачи</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учётом</w:t>
      </w:r>
      <w:r w:rsidRPr="00A86169">
        <w:rPr>
          <w:color w:val="171717"/>
          <w:spacing w:val="1"/>
        </w:rPr>
        <w:t xml:space="preserve"> </w:t>
      </w:r>
      <w:r w:rsidRPr="00A86169">
        <w:rPr>
          <w:color w:val="171717"/>
        </w:rPr>
        <w:t>имеющихся</w:t>
      </w:r>
      <w:r w:rsidRPr="00A86169">
        <w:rPr>
          <w:color w:val="171717"/>
          <w:spacing w:val="1"/>
        </w:rPr>
        <w:t xml:space="preserve"> </w:t>
      </w:r>
      <w:r w:rsidRPr="00A86169">
        <w:rPr>
          <w:color w:val="171717"/>
        </w:rPr>
        <w:t>ресурсов</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собственных</w:t>
      </w:r>
      <w:r w:rsidRPr="00A86169">
        <w:rPr>
          <w:color w:val="171717"/>
          <w:spacing w:val="1"/>
        </w:rPr>
        <w:t xml:space="preserve"> </w:t>
      </w:r>
      <w:r w:rsidRPr="00A86169">
        <w:rPr>
          <w:color w:val="171717"/>
        </w:rPr>
        <w:t>возможностей, аргументировать предлагаемые варианты решений; составлять</w:t>
      </w:r>
      <w:r w:rsidRPr="00A86169">
        <w:rPr>
          <w:color w:val="171717"/>
          <w:spacing w:val="1"/>
        </w:rPr>
        <w:t xml:space="preserve"> </w:t>
      </w:r>
      <w:r w:rsidRPr="00A86169">
        <w:rPr>
          <w:color w:val="171717"/>
        </w:rPr>
        <w:t>план</w:t>
      </w:r>
      <w:r w:rsidRPr="00A86169">
        <w:rPr>
          <w:color w:val="171717"/>
          <w:spacing w:val="1"/>
        </w:rPr>
        <w:t xml:space="preserve"> </w:t>
      </w:r>
      <w:r w:rsidRPr="00A86169">
        <w:rPr>
          <w:color w:val="171717"/>
        </w:rPr>
        <w:t>действий</w:t>
      </w:r>
      <w:r w:rsidRPr="00A86169">
        <w:rPr>
          <w:color w:val="171717"/>
          <w:spacing w:val="1"/>
        </w:rPr>
        <w:t xml:space="preserve"> </w:t>
      </w:r>
      <w:r w:rsidRPr="00A86169">
        <w:rPr>
          <w:color w:val="171717"/>
        </w:rPr>
        <w:t>(план</w:t>
      </w:r>
      <w:r w:rsidRPr="00A86169">
        <w:rPr>
          <w:color w:val="171717"/>
          <w:spacing w:val="1"/>
        </w:rPr>
        <w:t xml:space="preserve"> </w:t>
      </w:r>
      <w:r w:rsidRPr="00A86169">
        <w:rPr>
          <w:color w:val="171717"/>
        </w:rPr>
        <w:t>реализации</w:t>
      </w:r>
      <w:r w:rsidRPr="00A86169">
        <w:rPr>
          <w:color w:val="171717"/>
          <w:spacing w:val="1"/>
        </w:rPr>
        <w:t xml:space="preserve"> </w:t>
      </w:r>
      <w:r w:rsidRPr="00A86169">
        <w:rPr>
          <w:color w:val="171717"/>
        </w:rPr>
        <w:t>намеченного</w:t>
      </w:r>
      <w:r w:rsidRPr="00A86169">
        <w:rPr>
          <w:color w:val="171717"/>
          <w:spacing w:val="1"/>
        </w:rPr>
        <w:t xml:space="preserve"> </w:t>
      </w:r>
      <w:r w:rsidRPr="00A86169">
        <w:rPr>
          <w:color w:val="171717"/>
        </w:rPr>
        <w:t>алгоритма</w:t>
      </w:r>
      <w:r w:rsidRPr="00A86169">
        <w:rPr>
          <w:color w:val="171717"/>
          <w:spacing w:val="1"/>
        </w:rPr>
        <w:t xml:space="preserve"> </w:t>
      </w:r>
      <w:r w:rsidRPr="00A86169">
        <w:rPr>
          <w:color w:val="171717"/>
        </w:rPr>
        <w:t>решения)</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корректировать предложенный алгоритм с учётом получения новых знаний об</w:t>
      </w:r>
      <w:r w:rsidRPr="00A86169">
        <w:rPr>
          <w:color w:val="171717"/>
          <w:spacing w:val="1"/>
        </w:rPr>
        <w:t xml:space="preserve"> </w:t>
      </w:r>
      <w:r w:rsidRPr="00A86169">
        <w:rPr>
          <w:color w:val="171717"/>
        </w:rPr>
        <w:t>изучаемом</w:t>
      </w:r>
      <w:r w:rsidRPr="00A86169">
        <w:rPr>
          <w:color w:val="171717"/>
          <w:spacing w:val="1"/>
        </w:rPr>
        <w:t xml:space="preserve"> </w:t>
      </w:r>
      <w:r w:rsidRPr="00A86169">
        <w:rPr>
          <w:color w:val="171717"/>
        </w:rPr>
        <w:t>литературном</w:t>
      </w:r>
      <w:r w:rsidRPr="00A86169">
        <w:rPr>
          <w:color w:val="171717"/>
          <w:spacing w:val="1"/>
        </w:rPr>
        <w:t xml:space="preserve"> </w:t>
      </w:r>
      <w:r w:rsidRPr="00A86169">
        <w:rPr>
          <w:color w:val="171717"/>
        </w:rPr>
        <w:t>объекте;</w:t>
      </w:r>
      <w:r w:rsidRPr="00A86169">
        <w:rPr>
          <w:color w:val="171717"/>
          <w:spacing w:val="1"/>
        </w:rPr>
        <w:t xml:space="preserve"> </w:t>
      </w:r>
      <w:r w:rsidRPr="00A86169">
        <w:rPr>
          <w:color w:val="171717"/>
        </w:rPr>
        <w:t>делать</w:t>
      </w:r>
      <w:r w:rsidRPr="00A86169">
        <w:rPr>
          <w:color w:val="171717"/>
          <w:spacing w:val="1"/>
        </w:rPr>
        <w:t xml:space="preserve"> </w:t>
      </w:r>
      <w:r w:rsidRPr="00A86169">
        <w:rPr>
          <w:color w:val="171717"/>
        </w:rPr>
        <w:t>выбор</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брать</w:t>
      </w:r>
      <w:r w:rsidRPr="00A86169">
        <w:rPr>
          <w:color w:val="171717"/>
          <w:spacing w:val="1"/>
        </w:rPr>
        <w:t xml:space="preserve"> </w:t>
      </w:r>
      <w:r w:rsidRPr="00A86169">
        <w:rPr>
          <w:color w:val="171717"/>
        </w:rPr>
        <w:t>ответственность</w:t>
      </w:r>
      <w:r w:rsidRPr="00A86169">
        <w:rPr>
          <w:color w:val="171717"/>
          <w:spacing w:val="1"/>
        </w:rPr>
        <w:t xml:space="preserve"> </w:t>
      </w:r>
      <w:r w:rsidRPr="00A86169">
        <w:rPr>
          <w:color w:val="171717"/>
        </w:rPr>
        <w:t>за</w:t>
      </w:r>
      <w:r w:rsidRPr="00A86169">
        <w:rPr>
          <w:color w:val="171717"/>
          <w:spacing w:val="-67"/>
        </w:rPr>
        <w:t xml:space="preserve"> </w:t>
      </w:r>
      <w:r w:rsidRPr="00A86169">
        <w:rPr>
          <w:color w:val="171717"/>
        </w:rPr>
        <w:t>решение.</w:t>
      </w:r>
    </w:p>
    <w:p w14:paraId="62819D3F" w14:textId="77777777" w:rsidR="00747961" w:rsidRPr="00A86169" w:rsidRDefault="00747961" w:rsidP="005F502E">
      <w:pPr>
        <w:ind w:firstLine="567"/>
        <w:rPr>
          <w:sz w:val="24"/>
          <w:szCs w:val="24"/>
        </w:rPr>
      </w:pPr>
      <w:r w:rsidRPr="00A86169">
        <w:rPr>
          <w:i/>
          <w:color w:val="171717"/>
          <w:sz w:val="24"/>
          <w:szCs w:val="24"/>
        </w:rPr>
        <w:t>Самоконтроль</w:t>
      </w:r>
      <w:r w:rsidRPr="00A86169">
        <w:rPr>
          <w:color w:val="171717"/>
          <w:sz w:val="24"/>
          <w:szCs w:val="24"/>
        </w:rPr>
        <w:t>:</w:t>
      </w:r>
    </w:p>
    <w:p w14:paraId="217A5D9E" w14:textId="77777777" w:rsidR="00747961" w:rsidRPr="00A86169" w:rsidRDefault="00747961" w:rsidP="005F502E">
      <w:pPr>
        <w:pStyle w:val="a3"/>
        <w:ind w:left="0" w:firstLine="567"/>
      </w:pPr>
      <w:r w:rsidRPr="00A86169">
        <w:rPr>
          <w:color w:val="171717"/>
        </w:rPr>
        <w:t>владеть</w:t>
      </w:r>
      <w:r w:rsidRPr="00A86169">
        <w:rPr>
          <w:color w:val="171717"/>
          <w:spacing w:val="1"/>
        </w:rPr>
        <w:t xml:space="preserve"> </w:t>
      </w:r>
      <w:r w:rsidRPr="00A86169">
        <w:rPr>
          <w:color w:val="171717"/>
        </w:rPr>
        <w:t>способами</w:t>
      </w:r>
      <w:r w:rsidRPr="00A86169">
        <w:rPr>
          <w:color w:val="171717"/>
          <w:spacing w:val="1"/>
        </w:rPr>
        <w:t xml:space="preserve"> </w:t>
      </w:r>
      <w:r w:rsidRPr="00A86169">
        <w:rPr>
          <w:color w:val="171717"/>
        </w:rPr>
        <w:t>самоконтроля,</w:t>
      </w:r>
      <w:r w:rsidRPr="00A86169">
        <w:rPr>
          <w:color w:val="171717"/>
          <w:spacing w:val="1"/>
        </w:rPr>
        <w:t xml:space="preserve"> </w:t>
      </w:r>
      <w:proofErr w:type="spellStart"/>
      <w:r w:rsidRPr="00A86169">
        <w:rPr>
          <w:color w:val="171717"/>
        </w:rPr>
        <w:t>самомотивации</w:t>
      </w:r>
      <w:proofErr w:type="spellEnd"/>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рефлексии</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школьном</w:t>
      </w:r>
      <w:r w:rsidRPr="00A86169">
        <w:rPr>
          <w:color w:val="171717"/>
          <w:spacing w:val="1"/>
        </w:rPr>
        <w:t xml:space="preserve"> </w:t>
      </w:r>
      <w:r w:rsidRPr="00A86169">
        <w:rPr>
          <w:color w:val="171717"/>
        </w:rPr>
        <w:t>литературном</w:t>
      </w:r>
      <w:r w:rsidRPr="00A86169">
        <w:rPr>
          <w:color w:val="171717"/>
          <w:spacing w:val="1"/>
        </w:rPr>
        <w:t xml:space="preserve"> </w:t>
      </w:r>
      <w:r w:rsidRPr="00A86169">
        <w:rPr>
          <w:color w:val="171717"/>
        </w:rPr>
        <w:t>образовании;</w:t>
      </w:r>
      <w:r w:rsidRPr="00A86169">
        <w:rPr>
          <w:color w:val="171717"/>
          <w:spacing w:val="1"/>
        </w:rPr>
        <w:t xml:space="preserve"> </w:t>
      </w:r>
      <w:r w:rsidRPr="00A86169">
        <w:rPr>
          <w:color w:val="171717"/>
        </w:rPr>
        <w:t>давать</w:t>
      </w:r>
      <w:r w:rsidRPr="00A86169">
        <w:rPr>
          <w:color w:val="171717"/>
          <w:spacing w:val="1"/>
        </w:rPr>
        <w:t xml:space="preserve"> </w:t>
      </w:r>
      <w:r w:rsidRPr="00A86169">
        <w:rPr>
          <w:color w:val="171717"/>
        </w:rPr>
        <w:t>адекватную</w:t>
      </w:r>
      <w:r w:rsidRPr="00A86169">
        <w:rPr>
          <w:color w:val="171717"/>
          <w:spacing w:val="1"/>
        </w:rPr>
        <w:t xml:space="preserve"> </w:t>
      </w:r>
      <w:r w:rsidRPr="00A86169">
        <w:rPr>
          <w:color w:val="171717"/>
        </w:rPr>
        <w:t>оценку</w:t>
      </w:r>
      <w:r w:rsidRPr="00A86169">
        <w:rPr>
          <w:color w:val="171717"/>
          <w:spacing w:val="1"/>
        </w:rPr>
        <w:t xml:space="preserve"> </w:t>
      </w:r>
      <w:r w:rsidRPr="00A86169">
        <w:rPr>
          <w:color w:val="171717"/>
        </w:rPr>
        <w:t>учебной</w:t>
      </w:r>
      <w:r w:rsidRPr="00A86169">
        <w:rPr>
          <w:color w:val="171717"/>
          <w:spacing w:val="1"/>
        </w:rPr>
        <w:t xml:space="preserve"> </w:t>
      </w:r>
      <w:r w:rsidRPr="00A86169">
        <w:rPr>
          <w:color w:val="171717"/>
        </w:rPr>
        <w:t>ситуации и предлагать план её изменения; учитывать контекст и предвидеть</w:t>
      </w:r>
      <w:r w:rsidRPr="00A86169">
        <w:rPr>
          <w:color w:val="171717"/>
          <w:spacing w:val="1"/>
        </w:rPr>
        <w:t xml:space="preserve"> </w:t>
      </w:r>
      <w:r w:rsidRPr="00A86169">
        <w:rPr>
          <w:color w:val="171717"/>
        </w:rPr>
        <w:t>трудности,</w:t>
      </w:r>
      <w:r w:rsidRPr="00A86169">
        <w:rPr>
          <w:color w:val="171717"/>
          <w:spacing w:val="1"/>
        </w:rPr>
        <w:t xml:space="preserve"> </w:t>
      </w:r>
      <w:r w:rsidRPr="00A86169">
        <w:rPr>
          <w:color w:val="171717"/>
        </w:rPr>
        <w:t>которые</w:t>
      </w:r>
      <w:r w:rsidRPr="00A86169">
        <w:rPr>
          <w:color w:val="171717"/>
          <w:spacing w:val="1"/>
        </w:rPr>
        <w:t xml:space="preserve"> </w:t>
      </w:r>
      <w:r w:rsidRPr="00A86169">
        <w:rPr>
          <w:color w:val="171717"/>
        </w:rPr>
        <w:t>могут</w:t>
      </w:r>
      <w:r w:rsidRPr="00A86169">
        <w:rPr>
          <w:color w:val="171717"/>
          <w:spacing w:val="1"/>
        </w:rPr>
        <w:t xml:space="preserve"> </w:t>
      </w:r>
      <w:r w:rsidRPr="00A86169">
        <w:rPr>
          <w:color w:val="171717"/>
        </w:rPr>
        <w:t>возникнуть</w:t>
      </w:r>
      <w:r w:rsidRPr="00A86169">
        <w:rPr>
          <w:color w:val="171717"/>
          <w:spacing w:val="1"/>
        </w:rPr>
        <w:t xml:space="preserve"> </w:t>
      </w:r>
      <w:r w:rsidRPr="00A86169">
        <w:rPr>
          <w:color w:val="171717"/>
        </w:rPr>
        <w:t>при</w:t>
      </w:r>
      <w:r w:rsidRPr="00A86169">
        <w:rPr>
          <w:color w:val="171717"/>
          <w:spacing w:val="1"/>
        </w:rPr>
        <w:t xml:space="preserve"> </w:t>
      </w:r>
      <w:r w:rsidRPr="00A86169">
        <w:rPr>
          <w:color w:val="171717"/>
        </w:rPr>
        <w:t>решении</w:t>
      </w:r>
      <w:r w:rsidRPr="00A86169">
        <w:rPr>
          <w:color w:val="171717"/>
          <w:spacing w:val="1"/>
        </w:rPr>
        <w:t xml:space="preserve"> </w:t>
      </w:r>
      <w:r w:rsidRPr="00A86169">
        <w:rPr>
          <w:color w:val="171717"/>
        </w:rPr>
        <w:t>учебной</w:t>
      </w:r>
      <w:r w:rsidRPr="00A86169">
        <w:rPr>
          <w:color w:val="171717"/>
          <w:spacing w:val="1"/>
        </w:rPr>
        <w:t xml:space="preserve"> </w:t>
      </w:r>
      <w:r w:rsidRPr="00A86169">
        <w:rPr>
          <w:color w:val="171717"/>
        </w:rPr>
        <w:t>задачи,</w:t>
      </w:r>
      <w:r w:rsidRPr="00A86169">
        <w:rPr>
          <w:color w:val="171717"/>
          <w:spacing w:val="1"/>
        </w:rPr>
        <w:t xml:space="preserve"> </w:t>
      </w:r>
      <w:r w:rsidRPr="00A86169">
        <w:rPr>
          <w:color w:val="171717"/>
        </w:rPr>
        <w:t>адаптировать</w:t>
      </w:r>
      <w:r w:rsidRPr="00A86169">
        <w:rPr>
          <w:color w:val="171717"/>
          <w:spacing w:val="1"/>
        </w:rPr>
        <w:t xml:space="preserve"> </w:t>
      </w:r>
      <w:r w:rsidRPr="00A86169">
        <w:rPr>
          <w:color w:val="171717"/>
        </w:rPr>
        <w:t>решение</w:t>
      </w:r>
      <w:r w:rsidRPr="00A86169">
        <w:rPr>
          <w:color w:val="171717"/>
          <w:spacing w:val="1"/>
        </w:rPr>
        <w:t xml:space="preserve"> </w:t>
      </w:r>
      <w:r w:rsidRPr="00A86169">
        <w:rPr>
          <w:color w:val="171717"/>
        </w:rPr>
        <w:t>к</w:t>
      </w:r>
      <w:r w:rsidRPr="00A86169">
        <w:rPr>
          <w:color w:val="171717"/>
          <w:spacing w:val="1"/>
        </w:rPr>
        <w:t xml:space="preserve"> </w:t>
      </w:r>
      <w:r w:rsidRPr="00A86169">
        <w:rPr>
          <w:color w:val="171717"/>
        </w:rPr>
        <w:t>меняющимся</w:t>
      </w:r>
      <w:r w:rsidRPr="00A86169">
        <w:rPr>
          <w:color w:val="171717"/>
          <w:spacing w:val="1"/>
        </w:rPr>
        <w:t xml:space="preserve"> </w:t>
      </w:r>
      <w:r w:rsidRPr="00A86169">
        <w:rPr>
          <w:color w:val="171717"/>
        </w:rPr>
        <w:t>обстоятельствам;</w:t>
      </w:r>
      <w:r w:rsidRPr="00A86169">
        <w:rPr>
          <w:color w:val="171717"/>
          <w:spacing w:val="1"/>
        </w:rPr>
        <w:t xml:space="preserve"> </w:t>
      </w:r>
      <w:r w:rsidRPr="00A86169">
        <w:rPr>
          <w:color w:val="171717"/>
        </w:rPr>
        <w:t>объяснять</w:t>
      </w:r>
      <w:r w:rsidRPr="00A86169">
        <w:rPr>
          <w:color w:val="171717"/>
          <w:spacing w:val="1"/>
        </w:rPr>
        <w:t xml:space="preserve"> </w:t>
      </w:r>
      <w:r w:rsidRPr="00A86169">
        <w:rPr>
          <w:color w:val="171717"/>
        </w:rPr>
        <w:t>причины</w:t>
      </w:r>
      <w:r w:rsidRPr="00A86169">
        <w:rPr>
          <w:color w:val="171717"/>
          <w:spacing w:val="1"/>
        </w:rPr>
        <w:t xml:space="preserve"> </w:t>
      </w:r>
      <w:r w:rsidRPr="00A86169">
        <w:rPr>
          <w:color w:val="171717"/>
        </w:rPr>
        <w:t>достижения</w:t>
      </w:r>
      <w:r w:rsidRPr="00A86169">
        <w:rPr>
          <w:color w:val="171717"/>
          <w:spacing w:val="1"/>
        </w:rPr>
        <w:t xml:space="preserve"> </w:t>
      </w:r>
      <w:r w:rsidRPr="00A86169">
        <w:rPr>
          <w:color w:val="171717"/>
        </w:rPr>
        <w:t>(недостижения)</w:t>
      </w:r>
      <w:r w:rsidRPr="00A86169">
        <w:rPr>
          <w:color w:val="171717"/>
          <w:spacing w:val="1"/>
        </w:rPr>
        <w:t xml:space="preserve"> </w:t>
      </w:r>
      <w:r w:rsidRPr="00A86169">
        <w:rPr>
          <w:color w:val="171717"/>
        </w:rPr>
        <w:t>результатов</w:t>
      </w:r>
      <w:r w:rsidRPr="00A86169">
        <w:rPr>
          <w:color w:val="171717"/>
          <w:spacing w:val="1"/>
        </w:rPr>
        <w:t xml:space="preserve"> </w:t>
      </w:r>
      <w:r w:rsidRPr="00A86169">
        <w:rPr>
          <w:color w:val="171717"/>
        </w:rPr>
        <w:t>деятельности,</w:t>
      </w:r>
      <w:r w:rsidRPr="00A86169">
        <w:rPr>
          <w:color w:val="171717"/>
          <w:spacing w:val="1"/>
        </w:rPr>
        <w:t xml:space="preserve"> </w:t>
      </w:r>
      <w:r w:rsidRPr="00A86169">
        <w:rPr>
          <w:color w:val="171717"/>
        </w:rPr>
        <w:t>давать</w:t>
      </w:r>
      <w:r w:rsidRPr="00A86169">
        <w:rPr>
          <w:color w:val="171717"/>
          <w:spacing w:val="1"/>
        </w:rPr>
        <w:t xml:space="preserve"> </w:t>
      </w:r>
      <w:r w:rsidRPr="00A86169">
        <w:rPr>
          <w:color w:val="171717"/>
        </w:rPr>
        <w:t>оценку</w:t>
      </w:r>
      <w:r w:rsidRPr="00A86169">
        <w:rPr>
          <w:color w:val="171717"/>
          <w:spacing w:val="1"/>
        </w:rPr>
        <w:t xml:space="preserve"> </w:t>
      </w:r>
      <w:r w:rsidRPr="00A86169">
        <w:rPr>
          <w:color w:val="171717"/>
        </w:rPr>
        <w:t>приобретённому опыту, уметь находить позитивное в произошедшей ситуации;</w:t>
      </w:r>
      <w:r w:rsidRPr="00A86169">
        <w:rPr>
          <w:color w:val="171717"/>
          <w:spacing w:val="1"/>
        </w:rPr>
        <w:t xml:space="preserve"> </w:t>
      </w:r>
      <w:r w:rsidRPr="00A86169">
        <w:rPr>
          <w:color w:val="171717"/>
        </w:rPr>
        <w:t>вносить</w:t>
      </w:r>
      <w:r w:rsidRPr="00A86169">
        <w:rPr>
          <w:color w:val="171717"/>
          <w:spacing w:val="1"/>
        </w:rPr>
        <w:t xml:space="preserve"> </w:t>
      </w:r>
      <w:r w:rsidRPr="00A86169">
        <w:rPr>
          <w:color w:val="171717"/>
        </w:rPr>
        <w:t>коррективы</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деятельность</w:t>
      </w:r>
      <w:r w:rsidRPr="00A86169">
        <w:rPr>
          <w:color w:val="171717"/>
          <w:spacing w:val="1"/>
        </w:rPr>
        <w:t xml:space="preserve"> </w:t>
      </w:r>
      <w:r w:rsidRPr="00A86169">
        <w:rPr>
          <w:color w:val="171717"/>
        </w:rPr>
        <w:t>на</w:t>
      </w:r>
      <w:r w:rsidRPr="00A86169">
        <w:rPr>
          <w:color w:val="171717"/>
          <w:spacing w:val="1"/>
        </w:rPr>
        <w:t xml:space="preserve"> </w:t>
      </w:r>
      <w:r w:rsidRPr="00A86169">
        <w:rPr>
          <w:color w:val="171717"/>
        </w:rPr>
        <w:t>основе</w:t>
      </w:r>
      <w:r w:rsidRPr="00A86169">
        <w:rPr>
          <w:color w:val="171717"/>
          <w:spacing w:val="1"/>
        </w:rPr>
        <w:t xml:space="preserve"> </w:t>
      </w:r>
      <w:r w:rsidRPr="00A86169">
        <w:rPr>
          <w:color w:val="171717"/>
        </w:rPr>
        <w:t>новых</w:t>
      </w:r>
      <w:r w:rsidRPr="00A86169">
        <w:rPr>
          <w:color w:val="171717"/>
          <w:spacing w:val="1"/>
        </w:rPr>
        <w:t xml:space="preserve"> </w:t>
      </w:r>
      <w:r w:rsidRPr="00A86169">
        <w:rPr>
          <w:color w:val="171717"/>
        </w:rPr>
        <w:t>обстоятельств</w:t>
      </w:r>
      <w:r w:rsidRPr="00A86169">
        <w:rPr>
          <w:color w:val="171717"/>
          <w:spacing w:val="1"/>
        </w:rPr>
        <w:t xml:space="preserve"> </w:t>
      </w:r>
      <w:r w:rsidRPr="00A86169">
        <w:rPr>
          <w:color w:val="171717"/>
        </w:rPr>
        <w:t>и</w:t>
      </w:r>
      <w:r w:rsidRPr="00A86169">
        <w:rPr>
          <w:color w:val="171717"/>
          <w:spacing w:val="1"/>
        </w:rPr>
        <w:t xml:space="preserve"> </w:t>
      </w:r>
      <w:proofErr w:type="spellStart"/>
      <w:r w:rsidRPr="00A86169">
        <w:rPr>
          <w:color w:val="171717"/>
        </w:rPr>
        <w:t>изм</w:t>
      </w:r>
      <w:proofErr w:type="spellEnd"/>
      <w:r w:rsidRPr="00A86169">
        <w:rPr>
          <w:color w:val="171717"/>
          <w:spacing w:val="1"/>
        </w:rPr>
        <w:t xml:space="preserve"> </w:t>
      </w:r>
      <w:proofErr w:type="spellStart"/>
      <w:r w:rsidRPr="00A86169">
        <w:rPr>
          <w:color w:val="171717"/>
        </w:rPr>
        <w:t>енившихся</w:t>
      </w:r>
      <w:proofErr w:type="spellEnd"/>
      <w:r w:rsidRPr="00A86169">
        <w:rPr>
          <w:color w:val="171717"/>
          <w:spacing w:val="1"/>
        </w:rPr>
        <w:t xml:space="preserve"> </w:t>
      </w:r>
      <w:r w:rsidRPr="00A86169">
        <w:rPr>
          <w:color w:val="171717"/>
        </w:rPr>
        <w:t>ситуаций,</w:t>
      </w:r>
      <w:r w:rsidRPr="00A86169">
        <w:rPr>
          <w:color w:val="171717"/>
          <w:spacing w:val="1"/>
        </w:rPr>
        <w:t xml:space="preserve"> </w:t>
      </w:r>
      <w:r w:rsidRPr="00A86169">
        <w:rPr>
          <w:color w:val="171717"/>
        </w:rPr>
        <w:t>установленных</w:t>
      </w:r>
      <w:r w:rsidRPr="00A86169">
        <w:rPr>
          <w:color w:val="171717"/>
          <w:spacing w:val="1"/>
        </w:rPr>
        <w:t xml:space="preserve"> </w:t>
      </w:r>
      <w:r w:rsidRPr="00A86169">
        <w:rPr>
          <w:color w:val="171717"/>
        </w:rPr>
        <w:t>ошибок,</w:t>
      </w:r>
      <w:r w:rsidRPr="00A86169">
        <w:rPr>
          <w:color w:val="171717"/>
          <w:spacing w:val="1"/>
        </w:rPr>
        <w:t xml:space="preserve"> </w:t>
      </w:r>
      <w:r w:rsidRPr="00A86169">
        <w:rPr>
          <w:color w:val="171717"/>
        </w:rPr>
        <w:t>возникших</w:t>
      </w:r>
      <w:r w:rsidRPr="00A86169">
        <w:rPr>
          <w:color w:val="171717"/>
          <w:spacing w:val="1"/>
        </w:rPr>
        <w:t xml:space="preserve"> </w:t>
      </w:r>
      <w:r w:rsidRPr="00A86169">
        <w:rPr>
          <w:color w:val="171717"/>
        </w:rPr>
        <w:t>трудностей;</w:t>
      </w:r>
      <w:r w:rsidRPr="00A86169">
        <w:rPr>
          <w:color w:val="171717"/>
          <w:spacing w:val="1"/>
        </w:rPr>
        <w:t xml:space="preserve"> </w:t>
      </w:r>
      <w:r w:rsidRPr="00A86169">
        <w:rPr>
          <w:color w:val="171717"/>
        </w:rPr>
        <w:t>оценивать</w:t>
      </w:r>
      <w:r w:rsidRPr="00A86169">
        <w:rPr>
          <w:color w:val="171717"/>
          <w:spacing w:val="-2"/>
        </w:rPr>
        <w:t xml:space="preserve"> </w:t>
      </w:r>
      <w:r w:rsidRPr="00A86169">
        <w:rPr>
          <w:color w:val="171717"/>
        </w:rPr>
        <w:t>соответствие</w:t>
      </w:r>
      <w:r w:rsidRPr="00A86169">
        <w:rPr>
          <w:color w:val="171717"/>
          <w:spacing w:val="1"/>
        </w:rPr>
        <w:t xml:space="preserve"> </w:t>
      </w:r>
      <w:r w:rsidRPr="00A86169">
        <w:rPr>
          <w:color w:val="171717"/>
        </w:rPr>
        <w:t>результата</w:t>
      </w:r>
      <w:r w:rsidRPr="00A86169">
        <w:rPr>
          <w:color w:val="171717"/>
          <w:spacing w:val="1"/>
        </w:rPr>
        <w:t xml:space="preserve"> </w:t>
      </w:r>
      <w:r w:rsidRPr="00A86169">
        <w:rPr>
          <w:color w:val="171717"/>
        </w:rPr>
        <w:t>цели</w:t>
      </w:r>
      <w:r w:rsidRPr="00A86169">
        <w:rPr>
          <w:color w:val="171717"/>
          <w:spacing w:val="1"/>
        </w:rPr>
        <w:t xml:space="preserve"> </w:t>
      </w:r>
      <w:r w:rsidRPr="00A86169">
        <w:rPr>
          <w:color w:val="171717"/>
        </w:rPr>
        <w:t>и условиям.</w:t>
      </w:r>
    </w:p>
    <w:p w14:paraId="6E66472B" w14:textId="77777777" w:rsidR="00747961" w:rsidRPr="00A86169" w:rsidRDefault="00747961" w:rsidP="005F502E">
      <w:pPr>
        <w:ind w:firstLine="567"/>
        <w:jc w:val="both"/>
        <w:rPr>
          <w:sz w:val="24"/>
          <w:szCs w:val="24"/>
        </w:rPr>
      </w:pPr>
      <w:r w:rsidRPr="00A86169">
        <w:rPr>
          <w:i/>
          <w:color w:val="171717"/>
          <w:sz w:val="24"/>
          <w:szCs w:val="24"/>
        </w:rPr>
        <w:t>Эмоциональный</w:t>
      </w:r>
      <w:r w:rsidRPr="00A86169">
        <w:rPr>
          <w:i/>
          <w:color w:val="171717"/>
          <w:spacing w:val="-5"/>
          <w:sz w:val="24"/>
          <w:szCs w:val="24"/>
        </w:rPr>
        <w:t xml:space="preserve"> </w:t>
      </w:r>
      <w:r w:rsidRPr="00A86169">
        <w:rPr>
          <w:i/>
          <w:color w:val="171717"/>
          <w:sz w:val="24"/>
          <w:szCs w:val="24"/>
        </w:rPr>
        <w:t>интеллект</w:t>
      </w:r>
      <w:r w:rsidRPr="00A86169">
        <w:rPr>
          <w:color w:val="171717"/>
          <w:sz w:val="24"/>
          <w:szCs w:val="24"/>
        </w:rPr>
        <w:t>:</w:t>
      </w:r>
    </w:p>
    <w:p w14:paraId="64C5357A" w14:textId="77777777" w:rsidR="00747961" w:rsidRPr="00A86169" w:rsidRDefault="00747961" w:rsidP="005F502E">
      <w:pPr>
        <w:pStyle w:val="a3"/>
        <w:ind w:left="0" w:firstLine="567"/>
      </w:pPr>
      <w:r w:rsidRPr="00A86169">
        <w:rPr>
          <w:color w:val="171717"/>
        </w:rPr>
        <w:t>развивать</w:t>
      </w:r>
      <w:r w:rsidRPr="00A86169">
        <w:rPr>
          <w:color w:val="171717"/>
          <w:spacing w:val="1"/>
        </w:rPr>
        <w:t xml:space="preserve"> </w:t>
      </w:r>
      <w:r w:rsidRPr="00A86169">
        <w:rPr>
          <w:color w:val="171717"/>
        </w:rPr>
        <w:t>способность</w:t>
      </w:r>
      <w:r w:rsidRPr="00A86169">
        <w:rPr>
          <w:color w:val="171717"/>
          <w:spacing w:val="1"/>
        </w:rPr>
        <w:t xml:space="preserve"> </w:t>
      </w:r>
      <w:r w:rsidRPr="00A86169">
        <w:rPr>
          <w:color w:val="171717"/>
        </w:rPr>
        <w:t>различать</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называть</w:t>
      </w:r>
      <w:r w:rsidRPr="00A86169">
        <w:rPr>
          <w:color w:val="171717"/>
          <w:spacing w:val="1"/>
        </w:rPr>
        <w:t xml:space="preserve"> </w:t>
      </w:r>
      <w:r w:rsidRPr="00A86169">
        <w:rPr>
          <w:color w:val="171717"/>
        </w:rPr>
        <w:t>собственные</w:t>
      </w:r>
      <w:r w:rsidRPr="00A86169">
        <w:rPr>
          <w:color w:val="171717"/>
          <w:spacing w:val="1"/>
        </w:rPr>
        <w:t xml:space="preserve"> </w:t>
      </w:r>
      <w:r w:rsidRPr="00A86169">
        <w:rPr>
          <w:color w:val="171717"/>
        </w:rPr>
        <w:t>эмоции,</w:t>
      </w:r>
      <w:r w:rsidRPr="00A86169">
        <w:rPr>
          <w:color w:val="171717"/>
          <w:spacing w:val="1"/>
        </w:rPr>
        <w:t xml:space="preserve"> </w:t>
      </w:r>
      <w:r w:rsidRPr="00A86169">
        <w:rPr>
          <w:color w:val="171717"/>
        </w:rPr>
        <w:t>управлять ими и эмоциями других; выявлять и анализировать причины эмоций;</w:t>
      </w:r>
      <w:r w:rsidRPr="00A86169">
        <w:rPr>
          <w:color w:val="171717"/>
          <w:spacing w:val="-67"/>
        </w:rPr>
        <w:t xml:space="preserve"> </w:t>
      </w:r>
      <w:r w:rsidRPr="00A86169">
        <w:rPr>
          <w:color w:val="171717"/>
        </w:rPr>
        <w:t>ставить себя на место другого человека, понимать мотивы и намерения другого,</w:t>
      </w:r>
      <w:r w:rsidRPr="00A86169">
        <w:rPr>
          <w:color w:val="171717"/>
          <w:spacing w:val="-67"/>
        </w:rPr>
        <w:t xml:space="preserve"> </w:t>
      </w:r>
      <w:r w:rsidRPr="00A86169">
        <w:rPr>
          <w:color w:val="171717"/>
        </w:rPr>
        <w:t>анализируя</w:t>
      </w:r>
      <w:r w:rsidRPr="00A86169">
        <w:rPr>
          <w:color w:val="171717"/>
          <w:spacing w:val="1"/>
        </w:rPr>
        <w:t xml:space="preserve"> </w:t>
      </w:r>
      <w:r w:rsidRPr="00A86169">
        <w:rPr>
          <w:color w:val="171717"/>
        </w:rPr>
        <w:t>примеры</w:t>
      </w:r>
      <w:r w:rsidRPr="00A86169">
        <w:rPr>
          <w:color w:val="171717"/>
          <w:spacing w:val="1"/>
        </w:rPr>
        <w:t xml:space="preserve"> </w:t>
      </w:r>
      <w:r w:rsidRPr="00A86169">
        <w:rPr>
          <w:color w:val="171717"/>
        </w:rPr>
        <w:t>из</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литературы;</w:t>
      </w:r>
      <w:r w:rsidRPr="00A86169">
        <w:rPr>
          <w:color w:val="171717"/>
          <w:spacing w:val="1"/>
        </w:rPr>
        <w:t xml:space="preserve"> </w:t>
      </w:r>
      <w:r w:rsidRPr="00A86169">
        <w:rPr>
          <w:color w:val="171717"/>
        </w:rPr>
        <w:t>регулировать</w:t>
      </w:r>
      <w:r w:rsidRPr="00A86169">
        <w:rPr>
          <w:color w:val="171717"/>
          <w:spacing w:val="1"/>
        </w:rPr>
        <w:t xml:space="preserve"> </w:t>
      </w:r>
      <w:r w:rsidRPr="00A86169">
        <w:rPr>
          <w:color w:val="171717"/>
        </w:rPr>
        <w:t>способ</w:t>
      </w:r>
      <w:r w:rsidRPr="00A86169">
        <w:rPr>
          <w:color w:val="171717"/>
          <w:spacing w:val="1"/>
        </w:rPr>
        <w:t xml:space="preserve"> </w:t>
      </w:r>
      <w:r w:rsidRPr="00A86169">
        <w:rPr>
          <w:color w:val="171717"/>
        </w:rPr>
        <w:t>выражения</w:t>
      </w:r>
      <w:r w:rsidRPr="00A86169">
        <w:rPr>
          <w:color w:val="171717"/>
          <w:spacing w:val="1"/>
        </w:rPr>
        <w:t xml:space="preserve"> </w:t>
      </w:r>
      <w:r w:rsidRPr="00A86169">
        <w:rPr>
          <w:color w:val="171717"/>
        </w:rPr>
        <w:t>своих</w:t>
      </w:r>
      <w:r w:rsidRPr="00A86169">
        <w:rPr>
          <w:color w:val="171717"/>
          <w:spacing w:val="-3"/>
        </w:rPr>
        <w:t xml:space="preserve"> </w:t>
      </w:r>
      <w:r w:rsidRPr="00A86169">
        <w:rPr>
          <w:color w:val="171717"/>
        </w:rPr>
        <w:t>эмоций.</w:t>
      </w:r>
    </w:p>
    <w:p w14:paraId="7CA18912" w14:textId="77777777" w:rsidR="00747961" w:rsidRPr="00A86169" w:rsidRDefault="00747961" w:rsidP="005F502E">
      <w:pPr>
        <w:ind w:firstLine="567"/>
        <w:jc w:val="both"/>
        <w:rPr>
          <w:sz w:val="24"/>
          <w:szCs w:val="24"/>
        </w:rPr>
      </w:pPr>
      <w:r w:rsidRPr="00A86169">
        <w:rPr>
          <w:i/>
          <w:color w:val="171717"/>
          <w:sz w:val="24"/>
          <w:szCs w:val="24"/>
        </w:rPr>
        <w:t>Принятие</w:t>
      </w:r>
      <w:r w:rsidRPr="00A86169">
        <w:rPr>
          <w:i/>
          <w:color w:val="171717"/>
          <w:spacing w:val="-1"/>
          <w:sz w:val="24"/>
          <w:szCs w:val="24"/>
        </w:rPr>
        <w:t xml:space="preserve"> </w:t>
      </w:r>
      <w:r w:rsidRPr="00A86169">
        <w:rPr>
          <w:i/>
          <w:color w:val="171717"/>
          <w:sz w:val="24"/>
          <w:szCs w:val="24"/>
        </w:rPr>
        <w:t>себя</w:t>
      </w:r>
      <w:r w:rsidRPr="00A86169">
        <w:rPr>
          <w:i/>
          <w:color w:val="171717"/>
          <w:spacing w:val="-2"/>
          <w:sz w:val="24"/>
          <w:szCs w:val="24"/>
        </w:rPr>
        <w:t xml:space="preserve"> </w:t>
      </w:r>
      <w:r w:rsidRPr="00A86169">
        <w:rPr>
          <w:i/>
          <w:color w:val="171717"/>
          <w:sz w:val="24"/>
          <w:szCs w:val="24"/>
        </w:rPr>
        <w:t>и</w:t>
      </w:r>
      <w:r w:rsidRPr="00A86169">
        <w:rPr>
          <w:i/>
          <w:color w:val="171717"/>
          <w:spacing w:val="-2"/>
          <w:sz w:val="24"/>
          <w:szCs w:val="24"/>
        </w:rPr>
        <w:t xml:space="preserve"> </w:t>
      </w:r>
      <w:r w:rsidRPr="00A86169">
        <w:rPr>
          <w:i/>
          <w:color w:val="171717"/>
          <w:sz w:val="24"/>
          <w:szCs w:val="24"/>
        </w:rPr>
        <w:t>других</w:t>
      </w:r>
      <w:r w:rsidRPr="00A86169">
        <w:rPr>
          <w:color w:val="171717"/>
          <w:sz w:val="24"/>
          <w:szCs w:val="24"/>
        </w:rPr>
        <w:t>:</w:t>
      </w:r>
    </w:p>
    <w:p w14:paraId="5C146C20" w14:textId="77777777" w:rsidR="00747961" w:rsidRPr="00A86169" w:rsidRDefault="00747961" w:rsidP="005F502E">
      <w:pPr>
        <w:pStyle w:val="a3"/>
        <w:ind w:left="0" w:firstLine="567"/>
      </w:pPr>
      <w:r w:rsidRPr="00A86169">
        <w:rPr>
          <w:color w:val="171717"/>
        </w:rPr>
        <w:t>осознанно относиться к другому человеку, его мнению, размышляя над</w:t>
      </w:r>
      <w:r w:rsidRPr="00A86169">
        <w:rPr>
          <w:color w:val="171717"/>
          <w:spacing w:val="1"/>
        </w:rPr>
        <w:t xml:space="preserve"> </w:t>
      </w:r>
      <w:r w:rsidRPr="00A86169">
        <w:rPr>
          <w:color w:val="171717"/>
        </w:rPr>
        <w:t>взаимоотношениями литературных героев; признавать своё право на ошибку и</w:t>
      </w:r>
      <w:r w:rsidRPr="00A86169">
        <w:rPr>
          <w:color w:val="171717"/>
          <w:spacing w:val="1"/>
        </w:rPr>
        <w:t xml:space="preserve"> </w:t>
      </w:r>
      <w:r w:rsidRPr="00A86169">
        <w:rPr>
          <w:color w:val="171717"/>
        </w:rPr>
        <w:t>такое</w:t>
      </w:r>
      <w:r w:rsidRPr="00A86169">
        <w:rPr>
          <w:color w:val="171717"/>
          <w:spacing w:val="1"/>
        </w:rPr>
        <w:t xml:space="preserve"> </w:t>
      </w:r>
      <w:r w:rsidRPr="00A86169">
        <w:rPr>
          <w:color w:val="171717"/>
        </w:rPr>
        <w:t>же</w:t>
      </w:r>
      <w:r w:rsidRPr="00A86169">
        <w:rPr>
          <w:color w:val="171717"/>
          <w:spacing w:val="1"/>
        </w:rPr>
        <w:t xml:space="preserve"> </w:t>
      </w:r>
      <w:r w:rsidRPr="00A86169">
        <w:rPr>
          <w:color w:val="171717"/>
        </w:rPr>
        <w:t>право</w:t>
      </w:r>
      <w:r w:rsidRPr="00A86169">
        <w:rPr>
          <w:color w:val="171717"/>
          <w:spacing w:val="1"/>
        </w:rPr>
        <w:t xml:space="preserve"> </w:t>
      </w:r>
      <w:r w:rsidRPr="00A86169">
        <w:rPr>
          <w:color w:val="171717"/>
        </w:rPr>
        <w:t>другого;</w:t>
      </w:r>
      <w:r w:rsidRPr="00A86169">
        <w:rPr>
          <w:color w:val="171717"/>
          <w:spacing w:val="1"/>
        </w:rPr>
        <w:t xml:space="preserve"> </w:t>
      </w:r>
      <w:r w:rsidRPr="00A86169">
        <w:rPr>
          <w:color w:val="171717"/>
        </w:rPr>
        <w:t>принимать</w:t>
      </w:r>
      <w:r w:rsidRPr="00A86169">
        <w:rPr>
          <w:color w:val="171717"/>
          <w:spacing w:val="1"/>
        </w:rPr>
        <w:t xml:space="preserve"> </w:t>
      </w:r>
      <w:r w:rsidRPr="00A86169">
        <w:rPr>
          <w:color w:val="171717"/>
        </w:rPr>
        <w:t>себя</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других,</w:t>
      </w:r>
      <w:r w:rsidRPr="00A86169">
        <w:rPr>
          <w:color w:val="171717"/>
          <w:spacing w:val="1"/>
        </w:rPr>
        <w:t xml:space="preserve"> </w:t>
      </w:r>
      <w:r w:rsidRPr="00A86169">
        <w:rPr>
          <w:color w:val="171717"/>
        </w:rPr>
        <w:t>не</w:t>
      </w:r>
      <w:r w:rsidRPr="00A86169">
        <w:rPr>
          <w:color w:val="171717"/>
          <w:spacing w:val="1"/>
        </w:rPr>
        <w:t xml:space="preserve"> </w:t>
      </w:r>
      <w:r w:rsidRPr="00A86169">
        <w:rPr>
          <w:color w:val="171717"/>
        </w:rPr>
        <w:t>осуждая;</w:t>
      </w:r>
      <w:r w:rsidRPr="00A86169">
        <w:rPr>
          <w:color w:val="171717"/>
          <w:spacing w:val="1"/>
        </w:rPr>
        <w:t xml:space="preserve"> </w:t>
      </w:r>
      <w:r w:rsidRPr="00A86169">
        <w:rPr>
          <w:color w:val="171717"/>
        </w:rPr>
        <w:t>проявлять</w:t>
      </w:r>
      <w:r w:rsidRPr="00A86169">
        <w:rPr>
          <w:color w:val="171717"/>
          <w:spacing w:val="1"/>
        </w:rPr>
        <w:t xml:space="preserve"> </w:t>
      </w:r>
      <w:r w:rsidRPr="00A86169">
        <w:rPr>
          <w:color w:val="171717"/>
        </w:rPr>
        <w:t>открытость</w:t>
      </w:r>
      <w:r w:rsidRPr="00A86169">
        <w:rPr>
          <w:color w:val="171717"/>
          <w:spacing w:val="1"/>
        </w:rPr>
        <w:t xml:space="preserve"> </w:t>
      </w:r>
      <w:r w:rsidRPr="00A86169">
        <w:rPr>
          <w:color w:val="171717"/>
        </w:rPr>
        <w:t>себе</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lastRenderedPageBreak/>
        <w:t>другим;</w:t>
      </w:r>
      <w:r w:rsidRPr="00A86169">
        <w:rPr>
          <w:color w:val="171717"/>
          <w:spacing w:val="1"/>
        </w:rPr>
        <w:t xml:space="preserve"> </w:t>
      </w:r>
      <w:r w:rsidRPr="00A86169">
        <w:rPr>
          <w:color w:val="171717"/>
        </w:rPr>
        <w:t>осознавать</w:t>
      </w:r>
      <w:r w:rsidRPr="00A86169">
        <w:rPr>
          <w:color w:val="171717"/>
          <w:spacing w:val="1"/>
        </w:rPr>
        <w:t xml:space="preserve"> </w:t>
      </w:r>
      <w:r w:rsidRPr="00A86169">
        <w:rPr>
          <w:color w:val="171717"/>
        </w:rPr>
        <w:t>невозможность</w:t>
      </w:r>
      <w:r w:rsidRPr="00A86169">
        <w:rPr>
          <w:color w:val="171717"/>
          <w:spacing w:val="1"/>
        </w:rPr>
        <w:t xml:space="preserve"> </w:t>
      </w:r>
      <w:r w:rsidRPr="00A86169">
        <w:rPr>
          <w:color w:val="171717"/>
        </w:rPr>
        <w:t>контролировать</w:t>
      </w:r>
      <w:r w:rsidRPr="00A86169">
        <w:rPr>
          <w:color w:val="171717"/>
          <w:spacing w:val="1"/>
        </w:rPr>
        <w:t xml:space="preserve"> </w:t>
      </w:r>
      <w:r w:rsidRPr="00A86169">
        <w:rPr>
          <w:color w:val="171717"/>
        </w:rPr>
        <w:t>всё</w:t>
      </w:r>
      <w:r w:rsidRPr="00A86169">
        <w:rPr>
          <w:color w:val="171717"/>
          <w:spacing w:val="1"/>
        </w:rPr>
        <w:t xml:space="preserve"> </w:t>
      </w:r>
      <w:r w:rsidRPr="00A86169">
        <w:rPr>
          <w:color w:val="171717"/>
        </w:rPr>
        <w:t>вокруг.</w:t>
      </w:r>
    </w:p>
    <w:p w14:paraId="1684F9BE" w14:textId="77777777" w:rsidR="00747961" w:rsidRPr="00A86169" w:rsidRDefault="00747961" w:rsidP="005F502E">
      <w:pPr>
        <w:pStyle w:val="11"/>
        <w:ind w:left="0" w:firstLine="567"/>
        <w:jc w:val="center"/>
      </w:pPr>
      <w:r w:rsidRPr="00A86169">
        <w:rPr>
          <w:color w:val="171717"/>
          <w:spacing w:val="-1"/>
        </w:rPr>
        <w:t xml:space="preserve">ПРЕДМЕТНЫЕ </w:t>
      </w:r>
      <w:r w:rsidRPr="00A86169">
        <w:rPr>
          <w:color w:val="171717"/>
        </w:rPr>
        <w:t>РЕЗУЛЬТАТЫ</w:t>
      </w:r>
      <w:r w:rsidRPr="00A86169">
        <w:rPr>
          <w:color w:val="171717"/>
          <w:spacing w:val="-67"/>
        </w:rPr>
        <w:t xml:space="preserve"> </w:t>
      </w:r>
      <w:r w:rsidRPr="00A86169">
        <w:rPr>
          <w:color w:val="171717"/>
        </w:rPr>
        <w:t>(5 -</w:t>
      </w:r>
      <w:r w:rsidRPr="00A86169">
        <w:rPr>
          <w:color w:val="171717"/>
          <w:spacing w:val="-1"/>
        </w:rPr>
        <w:t xml:space="preserve"> </w:t>
      </w:r>
      <w:r w:rsidRPr="00A86169">
        <w:rPr>
          <w:color w:val="171717"/>
        </w:rPr>
        <w:t>9</w:t>
      </w:r>
      <w:r w:rsidRPr="00A86169">
        <w:rPr>
          <w:color w:val="171717"/>
          <w:spacing w:val="2"/>
        </w:rPr>
        <w:t xml:space="preserve"> </w:t>
      </w:r>
      <w:r w:rsidRPr="00A86169">
        <w:rPr>
          <w:color w:val="171717"/>
        </w:rPr>
        <w:t>КЛАССЫ)</w:t>
      </w:r>
    </w:p>
    <w:p w14:paraId="066DBA01" w14:textId="77777777" w:rsidR="00747961" w:rsidRPr="00A86169" w:rsidRDefault="00747961" w:rsidP="005F502E">
      <w:pPr>
        <w:pStyle w:val="21"/>
        <w:spacing w:before="0"/>
        <w:ind w:left="0" w:firstLine="567"/>
      </w:pPr>
      <w:r w:rsidRPr="00A86169">
        <w:rPr>
          <w:color w:val="171717"/>
        </w:rPr>
        <w:t>Предметные результаты по литературе в основной школе должны</w:t>
      </w:r>
      <w:r w:rsidRPr="00A86169">
        <w:rPr>
          <w:color w:val="171717"/>
          <w:spacing w:val="1"/>
        </w:rPr>
        <w:t xml:space="preserve"> </w:t>
      </w:r>
      <w:r w:rsidRPr="00A86169">
        <w:rPr>
          <w:color w:val="171717"/>
        </w:rPr>
        <w:t>обеспечивать:</w:t>
      </w:r>
    </w:p>
    <w:p w14:paraId="3A8572E2" w14:textId="77777777" w:rsidR="00747961" w:rsidRPr="00A86169" w:rsidRDefault="00747961" w:rsidP="005F502E">
      <w:pPr>
        <w:pStyle w:val="a3"/>
        <w:tabs>
          <w:tab w:val="left" w:pos="709"/>
        </w:tabs>
        <w:ind w:left="0" w:firstLine="567"/>
      </w:pPr>
      <w:r w:rsidRPr="00A86169">
        <w:rPr>
          <w:b/>
          <w:i/>
          <w:color w:val="171717"/>
        </w:rPr>
        <w:t xml:space="preserve">- </w:t>
      </w:r>
      <w:r w:rsidRPr="00A86169">
        <w:rPr>
          <w:color w:val="171717"/>
        </w:rPr>
        <w:t>понимание духовно-нравственной и культурной ценности литературы и</w:t>
      </w:r>
      <w:r w:rsidRPr="00A86169">
        <w:rPr>
          <w:color w:val="171717"/>
          <w:spacing w:val="1"/>
        </w:rPr>
        <w:t xml:space="preserve"> </w:t>
      </w:r>
      <w:r w:rsidRPr="00A86169">
        <w:rPr>
          <w:color w:val="171717"/>
        </w:rPr>
        <w:t>её</w:t>
      </w:r>
      <w:r w:rsidRPr="00A86169">
        <w:rPr>
          <w:color w:val="171717"/>
          <w:spacing w:val="1"/>
        </w:rPr>
        <w:t xml:space="preserve"> </w:t>
      </w:r>
      <w:r w:rsidRPr="00A86169">
        <w:rPr>
          <w:color w:val="171717"/>
        </w:rPr>
        <w:t>роли</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формировании</w:t>
      </w:r>
      <w:r w:rsidRPr="00A86169">
        <w:rPr>
          <w:color w:val="171717"/>
          <w:spacing w:val="1"/>
        </w:rPr>
        <w:t xml:space="preserve"> </w:t>
      </w:r>
      <w:r w:rsidRPr="00A86169">
        <w:rPr>
          <w:color w:val="171717"/>
        </w:rPr>
        <w:t>гражданственности</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патриотизма,</w:t>
      </w:r>
      <w:r w:rsidRPr="00A86169">
        <w:rPr>
          <w:color w:val="171717"/>
          <w:spacing w:val="1"/>
        </w:rPr>
        <w:t xml:space="preserve"> </w:t>
      </w:r>
      <w:r w:rsidRPr="00A86169">
        <w:rPr>
          <w:color w:val="171717"/>
        </w:rPr>
        <w:t>укреплении</w:t>
      </w:r>
      <w:r w:rsidRPr="00A86169">
        <w:rPr>
          <w:color w:val="171717"/>
          <w:spacing w:val="1"/>
        </w:rPr>
        <w:t xml:space="preserve"> </w:t>
      </w:r>
      <w:r w:rsidRPr="00A86169">
        <w:rPr>
          <w:color w:val="171717"/>
        </w:rPr>
        <w:t>единства многонационального народа Российской Федерации;</w:t>
      </w:r>
    </w:p>
    <w:p w14:paraId="2C951C9F" w14:textId="77777777" w:rsidR="00747961" w:rsidRPr="00A86169" w:rsidRDefault="00747961" w:rsidP="00D05F98">
      <w:pPr>
        <w:pStyle w:val="a7"/>
        <w:numPr>
          <w:ilvl w:val="0"/>
          <w:numId w:val="37"/>
        </w:numPr>
        <w:tabs>
          <w:tab w:val="left" w:pos="709"/>
          <w:tab w:val="left" w:pos="1108"/>
        </w:tabs>
        <w:ind w:left="0" w:firstLine="567"/>
        <w:rPr>
          <w:sz w:val="24"/>
          <w:szCs w:val="24"/>
        </w:rPr>
      </w:pPr>
      <w:r w:rsidRPr="00A86169">
        <w:rPr>
          <w:color w:val="171717"/>
          <w:sz w:val="24"/>
          <w:szCs w:val="24"/>
        </w:rPr>
        <w:t>понимание специфики литературы как вида искусства, принципиальных</w:t>
      </w:r>
      <w:r w:rsidRPr="00A86169">
        <w:rPr>
          <w:color w:val="171717"/>
          <w:spacing w:val="-67"/>
          <w:sz w:val="24"/>
          <w:szCs w:val="24"/>
        </w:rPr>
        <w:t xml:space="preserve"> </w:t>
      </w:r>
      <w:r w:rsidRPr="00A86169">
        <w:rPr>
          <w:color w:val="171717"/>
          <w:sz w:val="24"/>
          <w:szCs w:val="24"/>
        </w:rPr>
        <w:t>отличий</w:t>
      </w:r>
      <w:r w:rsidRPr="00A86169">
        <w:rPr>
          <w:color w:val="171717"/>
          <w:spacing w:val="1"/>
          <w:sz w:val="24"/>
          <w:szCs w:val="24"/>
        </w:rPr>
        <w:t xml:space="preserve"> </w:t>
      </w:r>
      <w:r w:rsidRPr="00A86169">
        <w:rPr>
          <w:color w:val="171717"/>
          <w:sz w:val="24"/>
          <w:szCs w:val="24"/>
        </w:rPr>
        <w:t>художественного</w:t>
      </w:r>
      <w:r w:rsidRPr="00A86169">
        <w:rPr>
          <w:color w:val="171717"/>
          <w:spacing w:val="1"/>
          <w:sz w:val="24"/>
          <w:szCs w:val="24"/>
        </w:rPr>
        <w:t xml:space="preserve"> </w:t>
      </w:r>
      <w:r w:rsidRPr="00A86169">
        <w:rPr>
          <w:color w:val="171717"/>
          <w:sz w:val="24"/>
          <w:szCs w:val="24"/>
        </w:rPr>
        <w:t>текста</w:t>
      </w:r>
      <w:r w:rsidRPr="00A86169">
        <w:rPr>
          <w:color w:val="171717"/>
          <w:spacing w:val="1"/>
          <w:sz w:val="24"/>
          <w:szCs w:val="24"/>
        </w:rPr>
        <w:t xml:space="preserve"> </w:t>
      </w:r>
      <w:r w:rsidRPr="00A86169">
        <w:rPr>
          <w:color w:val="171717"/>
          <w:sz w:val="24"/>
          <w:szCs w:val="24"/>
        </w:rPr>
        <w:t>от</w:t>
      </w:r>
      <w:r w:rsidRPr="00A86169">
        <w:rPr>
          <w:color w:val="171717"/>
          <w:spacing w:val="1"/>
          <w:sz w:val="24"/>
          <w:szCs w:val="24"/>
        </w:rPr>
        <w:t xml:space="preserve"> </w:t>
      </w:r>
      <w:r w:rsidRPr="00A86169">
        <w:rPr>
          <w:color w:val="171717"/>
          <w:sz w:val="24"/>
          <w:szCs w:val="24"/>
        </w:rPr>
        <w:t>текста</w:t>
      </w:r>
      <w:r w:rsidRPr="00A86169">
        <w:rPr>
          <w:color w:val="171717"/>
          <w:spacing w:val="1"/>
          <w:sz w:val="24"/>
          <w:szCs w:val="24"/>
        </w:rPr>
        <w:t xml:space="preserve"> </w:t>
      </w:r>
      <w:r w:rsidRPr="00A86169">
        <w:rPr>
          <w:color w:val="171717"/>
          <w:sz w:val="24"/>
          <w:szCs w:val="24"/>
        </w:rPr>
        <w:t>научного,</w:t>
      </w:r>
      <w:r w:rsidRPr="00A86169">
        <w:rPr>
          <w:color w:val="171717"/>
          <w:spacing w:val="1"/>
          <w:sz w:val="24"/>
          <w:szCs w:val="24"/>
        </w:rPr>
        <w:t xml:space="preserve"> </w:t>
      </w:r>
      <w:r w:rsidRPr="00A86169">
        <w:rPr>
          <w:color w:val="171717"/>
          <w:sz w:val="24"/>
          <w:szCs w:val="24"/>
        </w:rPr>
        <w:t>делового,</w:t>
      </w:r>
      <w:r w:rsidRPr="00A86169">
        <w:rPr>
          <w:color w:val="171717"/>
          <w:spacing w:val="1"/>
          <w:sz w:val="24"/>
          <w:szCs w:val="24"/>
        </w:rPr>
        <w:t xml:space="preserve"> </w:t>
      </w:r>
      <w:r w:rsidRPr="00A86169">
        <w:rPr>
          <w:color w:val="171717"/>
          <w:sz w:val="24"/>
          <w:szCs w:val="24"/>
        </w:rPr>
        <w:t>публицистического;</w:t>
      </w:r>
    </w:p>
    <w:p w14:paraId="6F77D567" w14:textId="77777777" w:rsidR="00747961" w:rsidRPr="00A86169" w:rsidRDefault="00747961" w:rsidP="00D05F98">
      <w:pPr>
        <w:pStyle w:val="a7"/>
        <w:numPr>
          <w:ilvl w:val="0"/>
          <w:numId w:val="37"/>
        </w:numPr>
        <w:tabs>
          <w:tab w:val="left" w:pos="709"/>
          <w:tab w:val="left" w:pos="1108"/>
        </w:tabs>
        <w:ind w:left="0" w:firstLine="567"/>
        <w:rPr>
          <w:sz w:val="24"/>
          <w:szCs w:val="24"/>
        </w:rPr>
      </w:pPr>
      <w:r w:rsidRPr="00A86169">
        <w:rPr>
          <w:color w:val="171717"/>
          <w:sz w:val="24"/>
          <w:szCs w:val="24"/>
        </w:rPr>
        <w:t>овладение умениями эстетического и смыслового анализа произведений</w:t>
      </w:r>
      <w:r w:rsidRPr="00A86169">
        <w:rPr>
          <w:color w:val="171717"/>
          <w:spacing w:val="1"/>
          <w:sz w:val="24"/>
          <w:szCs w:val="24"/>
        </w:rPr>
        <w:t xml:space="preserve"> </w:t>
      </w:r>
      <w:r w:rsidRPr="00A86169">
        <w:rPr>
          <w:color w:val="171717"/>
          <w:sz w:val="24"/>
          <w:szCs w:val="24"/>
        </w:rPr>
        <w:t>устного</w:t>
      </w:r>
      <w:r w:rsidRPr="00A86169">
        <w:rPr>
          <w:color w:val="171717"/>
          <w:spacing w:val="1"/>
          <w:sz w:val="24"/>
          <w:szCs w:val="24"/>
        </w:rPr>
        <w:t xml:space="preserve"> </w:t>
      </w:r>
      <w:r w:rsidRPr="00A86169">
        <w:rPr>
          <w:color w:val="171717"/>
          <w:sz w:val="24"/>
          <w:szCs w:val="24"/>
        </w:rPr>
        <w:t>народного</w:t>
      </w:r>
      <w:r w:rsidRPr="00A86169">
        <w:rPr>
          <w:color w:val="171717"/>
          <w:spacing w:val="1"/>
          <w:sz w:val="24"/>
          <w:szCs w:val="24"/>
        </w:rPr>
        <w:t xml:space="preserve"> </w:t>
      </w:r>
      <w:r w:rsidRPr="00A86169">
        <w:rPr>
          <w:color w:val="171717"/>
          <w:sz w:val="24"/>
          <w:szCs w:val="24"/>
        </w:rPr>
        <w:t>творчества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умениями</w:t>
      </w:r>
      <w:r w:rsidRPr="00A86169">
        <w:rPr>
          <w:color w:val="171717"/>
          <w:spacing w:val="1"/>
          <w:sz w:val="24"/>
          <w:szCs w:val="24"/>
        </w:rPr>
        <w:t xml:space="preserve"> </w:t>
      </w:r>
      <w:r w:rsidRPr="00A86169">
        <w:rPr>
          <w:color w:val="171717"/>
          <w:sz w:val="24"/>
          <w:szCs w:val="24"/>
        </w:rPr>
        <w:t>воспринимать,</w:t>
      </w:r>
      <w:r w:rsidRPr="00A86169">
        <w:rPr>
          <w:color w:val="171717"/>
          <w:spacing w:val="1"/>
          <w:sz w:val="24"/>
          <w:szCs w:val="24"/>
        </w:rPr>
        <w:t xml:space="preserve"> </w:t>
      </w:r>
      <w:r w:rsidRPr="00A86169">
        <w:rPr>
          <w:color w:val="171717"/>
          <w:sz w:val="24"/>
          <w:szCs w:val="24"/>
        </w:rPr>
        <w:t>анализировать,</w:t>
      </w:r>
      <w:r w:rsidRPr="00A86169">
        <w:rPr>
          <w:color w:val="171717"/>
          <w:spacing w:val="1"/>
          <w:sz w:val="24"/>
          <w:szCs w:val="24"/>
        </w:rPr>
        <w:t xml:space="preserve"> </w:t>
      </w:r>
      <w:r w:rsidRPr="00A86169">
        <w:rPr>
          <w:color w:val="171717"/>
          <w:sz w:val="24"/>
          <w:szCs w:val="24"/>
        </w:rPr>
        <w:t>интерпретировать</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оценивать</w:t>
      </w:r>
      <w:r w:rsidRPr="00A86169">
        <w:rPr>
          <w:color w:val="171717"/>
          <w:spacing w:val="1"/>
          <w:sz w:val="24"/>
          <w:szCs w:val="24"/>
        </w:rPr>
        <w:t xml:space="preserve"> </w:t>
      </w:r>
      <w:r w:rsidRPr="00A86169">
        <w:rPr>
          <w:color w:val="171717"/>
          <w:sz w:val="24"/>
          <w:szCs w:val="24"/>
        </w:rPr>
        <w:t>прочитанное,</w:t>
      </w:r>
      <w:r w:rsidRPr="00A86169">
        <w:rPr>
          <w:color w:val="171717"/>
          <w:spacing w:val="1"/>
          <w:sz w:val="24"/>
          <w:szCs w:val="24"/>
        </w:rPr>
        <w:t xml:space="preserve"> </w:t>
      </w: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художественную</w:t>
      </w:r>
      <w:r w:rsidRPr="00A86169">
        <w:rPr>
          <w:color w:val="171717"/>
          <w:spacing w:val="1"/>
          <w:sz w:val="24"/>
          <w:szCs w:val="24"/>
        </w:rPr>
        <w:t xml:space="preserve"> </w:t>
      </w:r>
      <w:r w:rsidRPr="00A86169">
        <w:rPr>
          <w:color w:val="171717"/>
          <w:sz w:val="24"/>
          <w:szCs w:val="24"/>
        </w:rPr>
        <w:t>картину</w:t>
      </w:r>
      <w:r w:rsidRPr="00A86169">
        <w:rPr>
          <w:color w:val="171717"/>
          <w:spacing w:val="1"/>
          <w:sz w:val="24"/>
          <w:szCs w:val="24"/>
        </w:rPr>
        <w:t xml:space="preserve"> </w:t>
      </w:r>
      <w:r w:rsidRPr="00A86169">
        <w:rPr>
          <w:color w:val="171717"/>
          <w:sz w:val="24"/>
          <w:szCs w:val="24"/>
        </w:rPr>
        <w:t>мира,</w:t>
      </w:r>
      <w:r w:rsidRPr="00A86169">
        <w:rPr>
          <w:color w:val="171717"/>
          <w:spacing w:val="1"/>
          <w:sz w:val="24"/>
          <w:szCs w:val="24"/>
        </w:rPr>
        <w:t xml:space="preserve"> </w:t>
      </w:r>
      <w:r w:rsidRPr="00A86169">
        <w:rPr>
          <w:color w:val="171717"/>
          <w:sz w:val="24"/>
          <w:szCs w:val="24"/>
        </w:rPr>
        <w:t>отражённую</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литературных</w:t>
      </w:r>
      <w:r w:rsidRPr="00A86169">
        <w:rPr>
          <w:color w:val="171717"/>
          <w:spacing w:val="1"/>
          <w:sz w:val="24"/>
          <w:szCs w:val="24"/>
        </w:rPr>
        <w:t xml:space="preserve"> </w:t>
      </w:r>
      <w:r w:rsidRPr="00A86169">
        <w:rPr>
          <w:color w:val="171717"/>
          <w:sz w:val="24"/>
          <w:szCs w:val="24"/>
        </w:rPr>
        <w:t>произведениях, с учётом неоднозначности заложенных в них художественных</w:t>
      </w:r>
      <w:r w:rsidRPr="00A86169">
        <w:rPr>
          <w:color w:val="171717"/>
          <w:spacing w:val="1"/>
          <w:sz w:val="24"/>
          <w:szCs w:val="24"/>
        </w:rPr>
        <w:t xml:space="preserve"> </w:t>
      </w:r>
      <w:r w:rsidRPr="00A86169">
        <w:rPr>
          <w:color w:val="171717"/>
          <w:sz w:val="24"/>
          <w:szCs w:val="24"/>
        </w:rPr>
        <w:t>смыслов:</w:t>
      </w:r>
    </w:p>
    <w:p w14:paraId="6342C1DC" w14:textId="77777777" w:rsidR="00747961" w:rsidRPr="00A86169" w:rsidRDefault="00747961" w:rsidP="00D05F98">
      <w:pPr>
        <w:pStyle w:val="a7"/>
        <w:numPr>
          <w:ilvl w:val="0"/>
          <w:numId w:val="37"/>
        </w:numPr>
        <w:tabs>
          <w:tab w:val="left" w:pos="709"/>
          <w:tab w:val="left" w:pos="1108"/>
        </w:tabs>
        <w:ind w:left="0" w:firstLine="567"/>
        <w:rPr>
          <w:sz w:val="24"/>
          <w:szCs w:val="24"/>
        </w:rPr>
      </w:pPr>
      <w:r w:rsidRPr="00A86169">
        <w:rPr>
          <w:color w:val="171717"/>
          <w:sz w:val="24"/>
          <w:szCs w:val="24"/>
        </w:rPr>
        <w:t>умение анализировать произведение в единстве формы и содержания;</w:t>
      </w:r>
      <w:r w:rsidRPr="00A86169">
        <w:rPr>
          <w:color w:val="171717"/>
          <w:spacing w:val="1"/>
          <w:sz w:val="24"/>
          <w:szCs w:val="24"/>
        </w:rPr>
        <w:t xml:space="preserve"> </w:t>
      </w:r>
      <w:r w:rsidRPr="00A86169">
        <w:rPr>
          <w:color w:val="171717"/>
          <w:sz w:val="24"/>
          <w:szCs w:val="24"/>
        </w:rPr>
        <w:t>определять</w:t>
      </w:r>
      <w:r w:rsidRPr="00A86169">
        <w:rPr>
          <w:color w:val="171717"/>
          <w:spacing w:val="1"/>
          <w:sz w:val="24"/>
          <w:szCs w:val="24"/>
        </w:rPr>
        <w:t xml:space="preserve"> </w:t>
      </w:r>
      <w:r w:rsidRPr="00A86169">
        <w:rPr>
          <w:color w:val="171717"/>
          <w:sz w:val="24"/>
          <w:szCs w:val="24"/>
        </w:rPr>
        <w:t>тематику</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проблематику</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родовую</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жанровую</w:t>
      </w:r>
      <w:r w:rsidRPr="00A86169">
        <w:rPr>
          <w:color w:val="171717"/>
          <w:spacing w:val="1"/>
          <w:sz w:val="24"/>
          <w:szCs w:val="24"/>
        </w:rPr>
        <w:t xml:space="preserve"> </w:t>
      </w:r>
      <w:r w:rsidRPr="00A86169">
        <w:rPr>
          <w:color w:val="171717"/>
          <w:sz w:val="24"/>
          <w:szCs w:val="24"/>
        </w:rPr>
        <w:t>принадлежность</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выявлять</w:t>
      </w:r>
      <w:r w:rsidRPr="00A86169">
        <w:rPr>
          <w:color w:val="171717"/>
          <w:spacing w:val="1"/>
          <w:sz w:val="24"/>
          <w:szCs w:val="24"/>
        </w:rPr>
        <w:t xml:space="preserve"> </w:t>
      </w:r>
      <w:r w:rsidRPr="00A86169">
        <w:rPr>
          <w:color w:val="171717"/>
          <w:sz w:val="24"/>
          <w:szCs w:val="24"/>
        </w:rPr>
        <w:t>позицию</w:t>
      </w:r>
      <w:r w:rsidRPr="00A86169">
        <w:rPr>
          <w:color w:val="171717"/>
          <w:spacing w:val="1"/>
          <w:sz w:val="24"/>
          <w:szCs w:val="24"/>
        </w:rPr>
        <w:t xml:space="preserve"> </w:t>
      </w:r>
      <w:r w:rsidRPr="00A86169">
        <w:rPr>
          <w:color w:val="171717"/>
          <w:sz w:val="24"/>
          <w:szCs w:val="24"/>
        </w:rPr>
        <w:t>героя,</w:t>
      </w:r>
      <w:r w:rsidRPr="00A86169">
        <w:rPr>
          <w:color w:val="171717"/>
          <w:spacing w:val="1"/>
          <w:sz w:val="24"/>
          <w:szCs w:val="24"/>
        </w:rPr>
        <w:t xml:space="preserve"> </w:t>
      </w:r>
      <w:r w:rsidRPr="00A86169">
        <w:rPr>
          <w:color w:val="171717"/>
          <w:sz w:val="24"/>
          <w:szCs w:val="24"/>
        </w:rPr>
        <w:t>повествователя,</w:t>
      </w:r>
      <w:r w:rsidRPr="00A86169">
        <w:rPr>
          <w:color w:val="171717"/>
          <w:spacing w:val="1"/>
          <w:sz w:val="24"/>
          <w:szCs w:val="24"/>
        </w:rPr>
        <w:t xml:space="preserve"> </w:t>
      </w:r>
      <w:r w:rsidRPr="00A86169">
        <w:rPr>
          <w:color w:val="171717"/>
          <w:sz w:val="24"/>
          <w:szCs w:val="24"/>
        </w:rPr>
        <w:t>рассказчика,</w:t>
      </w:r>
      <w:r w:rsidRPr="00A86169">
        <w:rPr>
          <w:color w:val="171717"/>
          <w:spacing w:val="1"/>
          <w:sz w:val="24"/>
          <w:szCs w:val="24"/>
        </w:rPr>
        <w:t xml:space="preserve"> </w:t>
      </w:r>
      <w:r w:rsidRPr="00A86169">
        <w:rPr>
          <w:color w:val="171717"/>
          <w:sz w:val="24"/>
          <w:szCs w:val="24"/>
        </w:rPr>
        <w:t>авторскую</w:t>
      </w:r>
      <w:r w:rsidRPr="00A86169">
        <w:rPr>
          <w:color w:val="171717"/>
          <w:spacing w:val="1"/>
          <w:sz w:val="24"/>
          <w:szCs w:val="24"/>
        </w:rPr>
        <w:t xml:space="preserve"> </w:t>
      </w:r>
      <w:r w:rsidRPr="00A86169">
        <w:rPr>
          <w:color w:val="171717"/>
          <w:sz w:val="24"/>
          <w:szCs w:val="24"/>
        </w:rPr>
        <w:t>позицию,</w:t>
      </w:r>
      <w:r w:rsidRPr="00A86169">
        <w:rPr>
          <w:color w:val="171717"/>
          <w:spacing w:val="1"/>
          <w:sz w:val="24"/>
          <w:szCs w:val="24"/>
        </w:rPr>
        <w:t xml:space="preserve"> </w:t>
      </w:r>
      <w:r w:rsidRPr="00A86169">
        <w:rPr>
          <w:color w:val="171717"/>
          <w:sz w:val="24"/>
          <w:szCs w:val="24"/>
        </w:rPr>
        <w:t>учитывая</w:t>
      </w:r>
      <w:r w:rsidRPr="00A86169">
        <w:rPr>
          <w:color w:val="171717"/>
          <w:spacing w:val="1"/>
          <w:sz w:val="24"/>
          <w:szCs w:val="24"/>
        </w:rPr>
        <w:t xml:space="preserve"> </w:t>
      </w:r>
      <w:r w:rsidRPr="00A86169">
        <w:rPr>
          <w:color w:val="171717"/>
          <w:sz w:val="24"/>
          <w:szCs w:val="24"/>
        </w:rPr>
        <w:t>художественные</w:t>
      </w:r>
      <w:r w:rsidRPr="00A86169">
        <w:rPr>
          <w:color w:val="171717"/>
          <w:spacing w:val="1"/>
          <w:sz w:val="24"/>
          <w:szCs w:val="24"/>
        </w:rPr>
        <w:t xml:space="preserve"> </w:t>
      </w:r>
      <w:r w:rsidRPr="00A86169">
        <w:rPr>
          <w:color w:val="171717"/>
          <w:sz w:val="24"/>
          <w:szCs w:val="24"/>
        </w:rPr>
        <w:t>особенности</w:t>
      </w:r>
      <w:r w:rsidRPr="00A86169">
        <w:rPr>
          <w:color w:val="171717"/>
          <w:spacing w:val="-67"/>
          <w:sz w:val="24"/>
          <w:szCs w:val="24"/>
        </w:rPr>
        <w:t xml:space="preserve"> </w:t>
      </w:r>
      <w:r w:rsidRPr="00A86169">
        <w:rPr>
          <w:color w:val="171717"/>
          <w:sz w:val="24"/>
          <w:szCs w:val="24"/>
        </w:rPr>
        <w:t>произведения и воплощённые в нём реалии; характеризовать авторский пафос;</w:t>
      </w:r>
      <w:r w:rsidRPr="00A86169">
        <w:rPr>
          <w:color w:val="171717"/>
          <w:spacing w:val="1"/>
          <w:sz w:val="24"/>
          <w:szCs w:val="24"/>
        </w:rPr>
        <w:t xml:space="preserve"> </w:t>
      </w:r>
      <w:r w:rsidRPr="00A86169">
        <w:rPr>
          <w:color w:val="171717"/>
          <w:sz w:val="24"/>
          <w:szCs w:val="24"/>
        </w:rPr>
        <w:t>выявлять</w:t>
      </w:r>
      <w:r w:rsidRPr="00A86169">
        <w:rPr>
          <w:color w:val="171717"/>
          <w:spacing w:val="1"/>
          <w:sz w:val="24"/>
          <w:szCs w:val="24"/>
        </w:rPr>
        <w:t xml:space="preserve"> </w:t>
      </w:r>
      <w:r w:rsidRPr="00A86169">
        <w:rPr>
          <w:color w:val="171717"/>
          <w:sz w:val="24"/>
          <w:szCs w:val="24"/>
        </w:rPr>
        <w:t>особенности</w:t>
      </w:r>
      <w:r w:rsidRPr="00A86169">
        <w:rPr>
          <w:color w:val="171717"/>
          <w:spacing w:val="1"/>
          <w:sz w:val="24"/>
          <w:szCs w:val="24"/>
        </w:rPr>
        <w:t xml:space="preserve"> </w:t>
      </w:r>
      <w:r w:rsidRPr="00A86169">
        <w:rPr>
          <w:color w:val="171717"/>
          <w:sz w:val="24"/>
          <w:szCs w:val="24"/>
        </w:rPr>
        <w:t>языка</w:t>
      </w:r>
      <w:r w:rsidRPr="00A86169">
        <w:rPr>
          <w:color w:val="171717"/>
          <w:spacing w:val="1"/>
          <w:sz w:val="24"/>
          <w:szCs w:val="24"/>
        </w:rPr>
        <w:t xml:space="preserve"> </w:t>
      </w:r>
      <w:r w:rsidRPr="00A86169">
        <w:rPr>
          <w:color w:val="171717"/>
          <w:sz w:val="24"/>
          <w:szCs w:val="24"/>
        </w:rPr>
        <w:t>художественного</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поэтической</w:t>
      </w:r>
      <w:r w:rsidRPr="00A86169">
        <w:rPr>
          <w:color w:val="171717"/>
          <w:spacing w:val="1"/>
          <w:sz w:val="24"/>
          <w:szCs w:val="24"/>
        </w:rPr>
        <w:t xml:space="preserve"> </w:t>
      </w:r>
      <w:r w:rsidRPr="00A86169">
        <w:rPr>
          <w:color w:val="171717"/>
          <w:sz w:val="24"/>
          <w:szCs w:val="24"/>
        </w:rPr>
        <w:t>и</w:t>
      </w:r>
      <w:r w:rsidRPr="00A86169">
        <w:rPr>
          <w:color w:val="171717"/>
          <w:spacing w:val="-67"/>
          <w:sz w:val="24"/>
          <w:szCs w:val="24"/>
        </w:rPr>
        <w:t xml:space="preserve"> </w:t>
      </w:r>
      <w:r w:rsidRPr="00A86169">
        <w:rPr>
          <w:color w:val="171717"/>
          <w:sz w:val="24"/>
          <w:szCs w:val="24"/>
        </w:rPr>
        <w:t>прозаической речи;</w:t>
      </w:r>
    </w:p>
    <w:p w14:paraId="1313EF10" w14:textId="77777777" w:rsidR="00747961" w:rsidRPr="00A86169" w:rsidRDefault="00747961" w:rsidP="00D05F98">
      <w:pPr>
        <w:pStyle w:val="a7"/>
        <w:numPr>
          <w:ilvl w:val="0"/>
          <w:numId w:val="37"/>
        </w:numPr>
        <w:tabs>
          <w:tab w:val="left" w:pos="709"/>
        </w:tabs>
        <w:ind w:left="0" w:firstLine="567"/>
        <w:rPr>
          <w:sz w:val="24"/>
          <w:szCs w:val="24"/>
        </w:rPr>
      </w:pPr>
      <w:r w:rsidRPr="00A86169">
        <w:rPr>
          <w:color w:val="171717"/>
          <w:sz w:val="24"/>
          <w:szCs w:val="24"/>
        </w:rPr>
        <w:t>овладение теоретико-литературными понятиями и использование их в</w:t>
      </w:r>
      <w:r w:rsidRPr="00A86169">
        <w:rPr>
          <w:color w:val="171717"/>
          <w:spacing w:val="1"/>
          <w:sz w:val="24"/>
          <w:szCs w:val="24"/>
        </w:rPr>
        <w:t xml:space="preserve"> </w:t>
      </w:r>
      <w:r w:rsidRPr="00A86169">
        <w:rPr>
          <w:color w:val="171717"/>
          <w:sz w:val="24"/>
          <w:szCs w:val="24"/>
        </w:rPr>
        <w:t>процессе</w:t>
      </w:r>
      <w:r w:rsidRPr="00A86169">
        <w:rPr>
          <w:color w:val="171717"/>
          <w:spacing w:val="1"/>
          <w:sz w:val="24"/>
          <w:szCs w:val="24"/>
        </w:rPr>
        <w:t xml:space="preserve"> </w:t>
      </w:r>
      <w:r w:rsidRPr="00A86169">
        <w:rPr>
          <w:color w:val="171717"/>
          <w:sz w:val="24"/>
          <w:szCs w:val="24"/>
        </w:rPr>
        <w:t>анализа,</w:t>
      </w:r>
      <w:r w:rsidRPr="00A86169">
        <w:rPr>
          <w:color w:val="171717"/>
          <w:spacing w:val="1"/>
          <w:sz w:val="24"/>
          <w:szCs w:val="24"/>
        </w:rPr>
        <w:t xml:space="preserve"> </w:t>
      </w:r>
      <w:r w:rsidRPr="00A86169">
        <w:rPr>
          <w:color w:val="171717"/>
          <w:sz w:val="24"/>
          <w:szCs w:val="24"/>
        </w:rPr>
        <w:t>интерпретации</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оформления</w:t>
      </w:r>
      <w:r w:rsidRPr="00A86169">
        <w:rPr>
          <w:color w:val="171717"/>
          <w:spacing w:val="1"/>
          <w:sz w:val="24"/>
          <w:szCs w:val="24"/>
        </w:rPr>
        <w:t xml:space="preserve"> </w:t>
      </w:r>
      <w:r w:rsidRPr="00A86169">
        <w:rPr>
          <w:color w:val="171717"/>
          <w:sz w:val="24"/>
          <w:szCs w:val="24"/>
        </w:rPr>
        <w:t>собственных</w:t>
      </w:r>
      <w:r w:rsidRPr="00A86169">
        <w:rPr>
          <w:color w:val="171717"/>
          <w:spacing w:val="1"/>
          <w:sz w:val="24"/>
          <w:szCs w:val="24"/>
        </w:rPr>
        <w:t xml:space="preserve"> </w:t>
      </w:r>
      <w:r w:rsidRPr="00A86169">
        <w:rPr>
          <w:color w:val="171717"/>
          <w:sz w:val="24"/>
          <w:szCs w:val="24"/>
        </w:rPr>
        <w:t>оценок</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наблюдений:</w:t>
      </w:r>
      <w:r w:rsidRPr="00A86169">
        <w:rPr>
          <w:color w:val="171717"/>
          <w:spacing w:val="1"/>
          <w:sz w:val="24"/>
          <w:szCs w:val="24"/>
        </w:rPr>
        <w:t xml:space="preserve"> </w:t>
      </w:r>
      <w:r w:rsidRPr="00A86169">
        <w:rPr>
          <w:color w:val="171717"/>
          <w:sz w:val="24"/>
          <w:szCs w:val="24"/>
        </w:rPr>
        <w:t>художественная</w:t>
      </w:r>
      <w:r w:rsidRPr="00A86169">
        <w:rPr>
          <w:color w:val="171717"/>
          <w:spacing w:val="1"/>
          <w:sz w:val="24"/>
          <w:szCs w:val="24"/>
        </w:rPr>
        <w:t xml:space="preserve"> </w:t>
      </w:r>
      <w:r w:rsidRPr="00A86169">
        <w:rPr>
          <w:color w:val="171717"/>
          <w:sz w:val="24"/>
          <w:szCs w:val="24"/>
        </w:rPr>
        <w:t>литература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устное</w:t>
      </w:r>
      <w:r w:rsidRPr="00A86169">
        <w:rPr>
          <w:color w:val="171717"/>
          <w:spacing w:val="1"/>
          <w:sz w:val="24"/>
          <w:szCs w:val="24"/>
        </w:rPr>
        <w:t xml:space="preserve"> </w:t>
      </w:r>
      <w:r w:rsidRPr="00A86169">
        <w:rPr>
          <w:color w:val="171717"/>
          <w:sz w:val="24"/>
          <w:szCs w:val="24"/>
        </w:rPr>
        <w:t>народное</w:t>
      </w:r>
      <w:r w:rsidRPr="00A86169">
        <w:rPr>
          <w:color w:val="171717"/>
          <w:spacing w:val="1"/>
          <w:sz w:val="24"/>
          <w:szCs w:val="24"/>
        </w:rPr>
        <w:t xml:space="preserve"> </w:t>
      </w:r>
      <w:r w:rsidRPr="00A86169">
        <w:rPr>
          <w:color w:val="171717"/>
          <w:sz w:val="24"/>
          <w:szCs w:val="24"/>
        </w:rPr>
        <w:t>творчество;</w:t>
      </w:r>
      <w:r w:rsidRPr="00A86169">
        <w:rPr>
          <w:color w:val="171717"/>
          <w:spacing w:val="1"/>
          <w:sz w:val="24"/>
          <w:szCs w:val="24"/>
        </w:rPr>
        <w:t xml:space="preserve"> </w:t>
      </w:r>
      <w:r w:rsidRPr="00A86169">
        <w:rPr>
          <w:color w:val="171717"/>
          <w:sz w:val="24"/>
          <w:szCs w:val="24"/>
        </w:rPr>
        <w:t>проза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поэзия;</w:t>
      </w:r>
      <w:r w:rsidRPr="00A86169">
        <w:rPr>
          <w:color w:val="171717"/>
          <w:spacing w:val="1"/>
          <w:sz w:val="24"/>
          <w:szCs w:val="24"/>
        </w:rPr>
        <w:t xml:space="preserve"> </w:t>
      </w:r>
      <w:r w:rsidRPr="00A86169">
        <w:rPr>
          <w:color w:val="171717"/>
          <w:sz w:val="24"/>
          <w:szCs w:val="24"/>
        </w:rPr>
        <w:t>художественный</w:t>
      </w:r>
      <w:r w:rsidRPr="00A86169">
        <w:rPr>
          <w:color w:val="171717"/>
          <w:spacing w:val="1"/>
          <w:sz w:val="24"/>
          <w:szCs w:val="24"/>
        </w:rPr>
        <w:t xml:space="preserve"> </w:t>
      </w:r>
      <w:r w:rsidRPr="00A86169">
        <w:rPr>
          <w:color w:val="171717"/>
          <w:sz w:val="24"/>
          <w:szCs w:val="24"/>
        </w:rPr>
        <w:t>образ;</w:t>
      </w:r>
      <w:r w:rsidRPr="00A86169">
        <w:rPr>
          <w:color w:val="171717"/>
          <w:spacing w:val="1"/>
          <w:sz w:val="24"/>
          <w:szCs w:val="24"/>
        </w:rPr>
        <w:t xml:space="preserve"> </w:t>
      </w:r>
      <w:r w:rsidRPr="00A86169">
        <w:rPr>
          <w:color w:val="171717"/>
          <w:sz w:val="24"/>
          <w:szCs w:val="24"/>
        </w:rPr>
        <w:t>факт,</w:t>
      </w:r>
      <w:r w:rsidRPr="00A86169">
        <w:rPr>
          <w:color w:val="171717"/>
          <w:spacing w:val="1"/>
          <w:sz w:val="24"/>
          <w:szCs w:val="24"/>
        </w:rPr>
        <w:t xml:space="preserve"> </w:t>
      </w:r>
      <w:r w:rsidRPr="00A86169">
        <w:rPr>
          <w:color w:val="171717"/>
          <w:sz w:val="24"/>
          <w:szCs w:val="24"/>
        </w:rPr>
        <w:t>вымысел;</w:t>
      </w:r>
      <w:r w:rsidRPr="00A86169">
        <w:rPr>
          <w:color w:val="171717"/>
          <w:spacing w:val="-67"/>
          <w:sz w:val="24"/>
          <w:szCs w:val="24"/>
        </w:rPr>
        <w:t xml:space="preserve"> </w:t>
      </w:r>
      <w:r w:rsidRPr="00A86169">
        <w:rPr>
          <w:color w:val="171717"/>
          <w:sz w:val="24"/>
          <w:szCs w:val="24"/>
        </w:rPr>
        <w:t>литературные направления (классицизм, сентиментализм, романтизм, реализм),</w:t>
      </w:r>
      <w:r w:rsidRPr="00A86169">
        <w:rPr>
          <w:color w:val="171717"/>
          <w:spacing w:val="-67"/>
          <w:sz w:val="24"/>
          <w:szCs w:val="24"/>
        </w:rPr>
        <w:t xml:space="preserve"> </w:t>
      </w:r>
      <w:r w:rsidRPr="00A86169">
        <w:rPr>
          <w:color w:val="171717"/>
          <w:sz w:val="24"/>
          <w:szCs w:val="24"/>
        </w:rPr>
        <w:t>роды (лирика, эпос, драма), жанры (рассказ, притча, повесть, роман, комедия,</w:t>
      </w:r>
      <w:r w:rsidRPr="00A86169">
        <w:rPr>
          <w:color w:val="171717"/>
          <w:spacing w:val="1"/>
          <w:sz w:val="24"/>
          <w:szCs w:val="24"/>
        </w:rPr>
        <w:t xml:space="preserve"> </w:t>
      </w:r>
      <w:r w:rsidRPr="00A86169">
        <w:rPr>
          <w:color w:val="171717"/>
          <w:sz w:val="24"/>
          <w:szCs w:val="24"/>
        </w:rPr>
        <w:t>драма,</w:t>
      </w:r>
      <w:r w:rsidRPr="00A86169">
        <w:rPr>
          <w:color w:val="171717"/>
          <w:spacing w:val="26"/>
          <w:sz w:val="24"/>
          <w:szCs w:val="24"/>
        </w:rPr>
        <w:t xml:space="preserve"> </w:t>
      </w:r>
      <w:r w:rsidRPr="00A86169">
        <w:rPr>
          <w:color w:val="171717"/>
          <w:sz w:val="24"/>
          <w:szCs w:val="24"/>
        </w:rPr>
        <w:t>трагедия,</w:t>
      </w:r>
      <w:r w:rsidRPr="00A86169">
        <w:rPr>
          <w:color w:val="171717"/>
          <w:spacing w:val="26"/>
          <w:sz w:val="24"/>
          <w:szCs w:val="24"/>
        </w:rPr>
        <w:t xml:space="preserve"> </w:t>
      </w:r>
      <w:r w:rsidRPr="00A86169">
        <w:rPr>
          <w:color w:val="171717"/>
          <w:sz w:val="24"/>
          <w:szCs w:val="24"/>
        </w:rPr>
        <w:t>поэма,</w:t>
      </w:r>
      <w:r w:rsidRPr="00A86169">
        <w:rPr>
          <w:color w:val="171717"/>
          <w:spacing w:val="26"/>
          <w:sz w:val="24"/>
          <w:szCs w:val="24"/>
        </w:rPr>
        <w:t xml:space="preserve"> </w:t>
      </w:r>
      <w:r w:rsidRPr="00A86169">
        <w:rPr>
          <w:color w:val="171717"/>
          <w:sz w:val="24"/>
          <w:szCs w:val="24"/>
        </w:rPr>
        <w:t>басня,</w:t>
      </w:r>
      <w:r w:rsidRPr="00A86169">
        <w:rPr>
          <w:color w:val="171717"/>
          <w:spacing w:val="26"/>
          <w:sz w:val="24"/>
          <w:szCs w:val="24"/>
        </w:rPr>
        <w:t xml:space="preserve"> </w:t>
      </w:r>
      <w:r w:rsidRPr="00A86169">
        <w:rPr>
          <w:color w:val="171717"/>
          <w:sz w:val="24"/>
          <w:szCs w:val="24"/>
        </w:rPr>
        <w:t>баллада,</w:t>
      </w:r>
      <w:r w:rsidRPr="00A86169">
        <w:rPr>
          <w:color w:val="171717"/>
          <w:spacing w:val="22"/>
          <w:sz w:val="24"/>
          <w:szCs w:val="24"/>
        </w:rPr>
        <w:t xml:space="preserve"> </w:t>
      </w:r>
      <w:r w:rsidRPr="00A86169">
        <w:rPr>
          <w:color w:val="171717"/>
          <w:sz w:val="24"/>
          <w:szCs w:val="24"/>
        </w:rPr>
        <w:t>песня,</w:t>
      </w:r>
      <w:r w:rsidRPr="00A86169">
        <w:rPr>
          <w:color w:val="171717"/>
          <w:spacing w:val="27"/>
          <w:sz w:val="24"/>
          <w:szCs w:val="24"/>
        </w:rPr>
        <w:t xml:space="preserve"> </w:t>
      </w:r>
      <w:r w:rsidRPr="00A86169">
        <w:rPr>
          <w:color w:val="171717"/>
          <w:sz w:val="24"/>
          <w:szCs w:val="24"/>
        </w:rPr>
        <w:t>ода,</w:t>
      </w:r>
      <w:r w:rsidRPr="00A86169">
        <w:rPr>
          <w:color w:val="171717"/>
          <w:spacing w:val="26"/>
          <w:sz w:val="24"/>
          <w:szCs w:val="24"/>
        </w:rPr>
        <w:t xml:space="preserve"> </w:t>
      </w:r>
      <w:r w:rsidRPr="00A86169">
        <w:rPr>
          <w:color w:val="171717"/>
          <w:sz w:val="24"/>
          <w:szCs w:val="24"/>
        </w:rPr>
        <w:t>элегия,</w:t>
      </w:r>
      <w:r w:rsidRPr="00A86169">
        <w:rPr>
          <w:color w:val="171717"/>
          <w:spacing w:val="26"/>
          <w:sz w:val="24"/>
          <w:szCs w:val="24"/>
        </w:rPr>
        <w:t xml:space="preserve"> </w:t>
      </w:r>
      <w:r w:rsidRPr="00A86169">
        <w:rPr>
          <w:color w:val="171717"/>
          <w:sz w:val="24"/>
          <w:szCs w:val="24"/>
        </w:rPr>
        <w:t>послание,</w:t>
      </w:r>
      <w:r w:rsidRPr="00A86169">
        <w:rPr>
          <w:color w:val="171717"/>
          <w:spacing w:val="26"/>
          <w:sz w:val="24"/>
          <w:szCs w:val="24"/>
        </w:rPr>
        <w:t xml:space="preserve"> </w:t>
      </w:r>
      <w:r w:rsidRPr="00A86169">
        <w:rPr>
          <w:color w:val="171717"/>
          <w:sz w:val="24"/>
          <w:szCs w:val="24"/>
        </w:rPr>
        <w:t>отрывок,</w:t>
      </w:r>
      <w:r>
        <w:rPr>
          <w:color w:val="171717"/>
          <w:sz w:val="24"/>
          <w:szCs w:val="24"/>
        </w:rPr>
        <w:t xml:space="preserve"> </w:t>
      </w:r>
      <w:r w:rsidRPr="00747961">
        <w:rPr>
          <w:color w:val="171717"/>
        </w:rPr>
        <w:t>с</w:t>
      </w:r>
      <w:r w:rsidRPr="00747961">
        <w:rPr>
          <w:color w:val="171717"/>
          <w:sz w:val="24"/>
          <w:szCs w:val="24"/>
        </w:rPr>
        <w:t>онет,</w:t>
      </w:r>
      <w:r w:rsidRPr="00747961">
        <w:rPr>
          <w:color w:val="171717"/>
          <w:spacing w:val="1"/>
          <w:sz w:val="24"/>
          <w:szCs w:val="24"/>
        </w:rPr>
        <w:t xml:space="preserve"> </w:t>
      </w:r>
      <w:r w:rsidRPr="00747961">
        <w:rPr>
          <w:color w:val="171717"/>
          <w:sz w:val="24"/>
          <w:szCs w:val="24"/>
        </w:rPr>
        <w:t>эпиграмма,</w:t>
      </w:r>
      <w:r w:rsidRPr="00747961">
        <w:rPr>
          <w:color w:val="171717"/>
          <w:spacing w:val="1"/>
          <w:sz w:val="24"/>
          <w:szCs w:val="24"/>
        </w:rPr>
        <w:t xml:space="preserve"> </w:t>
      </w:r>
      <w:r w:rsidRPr="00747961">
        <w:rPr>
          <w:color w:val="171717"/>
          <w:sz w:val="24"/>
          <w:szCs w:val="24"/>
        </w:rPr>
        <w:t>лироэпические</w:t>
      </w:r>
      <w:r w:rsidRPr="00747961">
        <w:rPr>
          <w:color w:val="171717"/>
          <w:spacing w:val="1"/>
          <w:sz w:val="24"/>
          <w:szCs w:val="24"/>
        </w:rPr>
        <w:t xml:space="preserve"> </w:t>
      </w:r>
      <w:r w:rsidRPr="00747961">
        <w:rPr>
          <w:color w:val="171717"/>
          <w:sz w:val="24"/>
          <w:szCs w:val="24"/>
        </w:rPr>
        <w:t>(поэма,</w:t>
      </w:r>
      <w:r w:rsidRPr="00747961">
        <w:rPr>
          <w:color w:val="171717"/>
          <w:spacing w:val="1"/>
          <w:sz w:val="24"/>
          <w:szCs w:val="24"/>
        </w:rPr>
        <w:t xml:space="preserve"> </w:t>
      </w:r>
      <w:r w:rsidRPr="00747961">
        <w:rPr>
          <w:color w:val="171717"/>
          <w:sz w:val="24"/>
          <w:szCs w:val="24"/>
        </w:rPr>
        <w:t>баллада));</w:t>
      </w:r>
      <w:r w:rsidRPr="00747961">
        <w:rPr>
          <w:color w:val="171717"/>
          <w:spacing w:val="1"/>
          <w:sz w:val="24"/>
          <w:szCs w:val="24"/>
        </w:rPr>
        <w:t xml:space="preserve"> </w:t>
      </w:r>
      <w:r w:rsidRPr="00747961">
        <w:rPr>
          <w:color w:val="171717"/>
          <w:sz w:val="24"/>
          <w:szCs w:val="24"/>
        </w:rPr>
        <w:t>форма</w:t>
      </w:r>
      <w:r w:rsidRPr="00747961">
        <w:rPr>
          <w:color w:val="171717"/>
          <w:spacing w:val="1"/>
          <w:sz w:val="24"/>
          <w:szCs w:val="24"/>
        </w:rPr>
        <w:t xml:space="preserve"> </w:t>
      </w:r>
      <w:r w:rsidRPr="00747961">
        <w:rPr>
          <w:color w:val="171717"/>
          <w:sz w:val="24"/>
          <w:szCs w:val="24"/>
        </w:rPr>
        <w:t>и</w:t>
      </w:r>
      <w:r w:rsidRPr="00747961">
        <w:rPr>
          <w:color w:val="171717"/>
          <w:spacing w:val="1"/>
          <w:sz w:val="24"/>
          <w:szCs w:val="24"/>
        </w:rPr>
        <w:t xml:space="preserve"> </w:t>
      </w:r>
      <w:r w:rsidRPr="00747961">
        <w:rPr>
          <w:color w:val="171717"/>
          <w:sz w:val="24"/>
          <w:szCs w:val="24"/>
        </w:rPr>
        <w:t>содержание</w:t>
      </w:r>
      <w:r w:rsidRPr="00747961">
        <w:rPr>
          <w:color w:val="171717"/>
          <w:spacing w:val="1"/>
          <w:sz w:val="24"/>
          <w:szCs w:val="24"/>
        </w:rPr>
        <w:t xml:space="preserve"> </w:t>
      </w:r>
      <w:r w:rsidRPr="00747961">
        <w:rPr>
          <w:color w:val="171717"/>
          <w:sz w:val="24"/>
          <w:szCs w:val="24"/>
        </w:rPr>
        <w:t>литературного произведения; тема, идея, проблематика, пафос (героический,</w:t>
      </w:r>
      <w:r w:rsidRPr="00747961">
        <w:rPr>
          <w:color w:val="171717"/>
          <w:spacing w:val="1"/>
          <w:sz w:val="24"/>
          <w:szCs w:val="24"/>
        </w:rPr>
        <w:t xml:space="preserve"> </w:t>
      </w:r>
      <w:r w:rsidRPr="00747961">
        <w:rPr>
          <w:color w:val="171717"/>
          <w:sz w:val="24"/>
          <w:szCs w:val="24"/>
        </w:rPr>
        <w:t>трагический,</w:t>
      </w:r>
      <w:r w:rsidRPr="00747961">
        <w:rPr>
          <w:color w:val="171717"/>
          <w:spacing w:val="1"/>
          <w:sz w:val="24"/>
          <w:szCs w:val="24"/>
        </w:rPr>
        <w:t xml:space="preserve"> </w:t>
      </w:r>
      <w:r w:rsidRPr="00747961">
        <w:rPr>
          <w:color w:val="171717"/>
          <w:sz w:val="24"/>
          <w:szCs w:val="24"/>
        </w:rPr>
        <w:t>комический);</w:t>
      </w:r>
      <w:r w:rsidRPr="00747961">
        <w:rPr>
          <w:color w:val="171717"/>
          <w:spacing w:val="1"/>
          <w:sz w:val="24"/>
          <w:szCs w:val="24"/>
        </w:rPr>
        <w:t xml:space="preserve"> </w:t>
      </w:r>
      <w:r w:rsidRPr="00747961">
        <w:rPr>
          <w:color w:val="171717"/>
          <w:sz w:val="24"/>
          <w:szCs w:val="24"/>
        </w:rPr>
        <w:t>сюжет,</w:t>
      </w:r>
      <w:r w:rsidRPr="00747961">
        <w:rPr>
          <w:color w:val="171717"/>
          <w:spacing w:val="1"/>
          <w:sz w:val="24"/>
          <w:szCs w:val="24"/>
        </w:rPr>
        <w:t xml:space="preserve"> </w:t>
      </w:r>
      <w:r w:rsidRPr="00747961">
        <w:rPr>
          <w:color w:val="171717"/>
          <w:sz w:val="24"/>
          <w:szCs w:val="24"/>
        </w:rPr>
        <w:t>композиция,</w:t>
      </w:r>
      <w:r w:rsidRPr="00747961">
        <w:rPr>
          <w:color w:val="171717"/>
          <w:spacing w:val="1"/>
          <w:sz w:val="24"/>
          <w:szCs w:val="24"/>
        </w:rPr>
        <w:t xml:space="preserve"> </w:t>
      </w:r>
      <w:r w:rsidRPr="00747961">
        <w:rPr>
          <w:color w:val="171717"/>
          <w:sz w:val="24"/>
          <w:szCs w:val="24"/>
        </w:rPr>
        <w:t>эпиграф;</w:t>
      </w:r>
      <w:r w:rsidRPr="00747961">
        <w:rPr>
          <w:color w:val="171717"/>
          <w:spacing w:val="1"/>
          <w:sz w:val="24"/>
          <w:szCs w:val="24"/>
        </w:rPr>
        <w:t xml:space="preserve"> </w:t>
      </w:r>
      <w:r w:rsidRPr="00747961">
        <w:rPr>
          <w:color w:val="171717"/>
          <w:sz w:val="24"/>
          <w:szCs w:val="24"/>
        </w:rPr>
        <w:t>стадии</w:t>
      </w:r>
      <w:r w:rsidRPr="00747961">
        <w:rPr>
          <w:color w:val="171717"/>
          <w:spacing w:val="1"/>
          <w:sz w:val="24"/>
          <w:szCs w:val="24"/>
        </w:rPr>
        <w:t xml:space="preserve"> </w:t>
      </w:r>
      <w:r w:rsidRPr="00747961">
        <w:rPr>
          <w:color w:val="171717"/>
          <w:sz w:val="24"/>
          <w:szCs w:val="24"/>
        </w:rPr>
        <w:t>развития</w:t>
      </w:r>
      <w:r w:rsidRPr="00747961">
        <w:rPr>
          <w:color w:val="171717"/>
          <w:spacing w:val="1"/>
          <w:sz w:val="24"/>
          <w:szCs w:val="24"/>
        </w:rPr>
        <w:t xml:space="preserve"> </w:t>
      </w:r>
      <w:r w:rsidRPr="00747961">
        <w:rPr>
          <w:color w:val="171717"/>
          <w:sz w:val="24"/>
          <w:szCs w:val="24"/>
        </w:rPr>
        <w:t>действия:</w:t>
      </w:r>
      <w:r w:rsidRPr="00747961">
        <w:rPr>
          <w:color w:val="171717"/>
          <w:spacing w:val="1"/>
          <w:sz w:val="24"/>
          <w:szCs w:val="24"/>
        </w:rPr>
        <w:t xml:space="preserve"> </w:t>
      </w:r>
      <w:r w:rsidRPr="00747961">
        <w:rPr>
          <w:color w:val="171717"/>
          <w:sz w:val="24"/>
          <w:szCs w:val="24"/>
        </w:rPr>
        <w:t>экспозиция,</w:t>
      </w:r>
      <w:r w:rsidRPr="00747961">
        <w:rPr>
          <w:color w:val="171717"/>
          <w:spacing w:val="1"/>
          <w:sz w:val="24"/>
          <w:szCs w:val="24"/>
        </w:rPr>
        <w:t xml:space="preserve"> </w:t>
      </w:r>
      <w:r w:rsidRPr="00747961">
        <w:rPr>
          <w:color w:val="171717"/>
          <w:sz w:val="24"/>
          <w:szCs w:val="24"/>
        </w:rPr>
        <w:t>завязка,</w:t>
      </w:r>
      <w:r w:rsidRPr="00747961">
        <w:rPr>
          <w:color w:val="171717"/>
          <w:spacing w:val="1"/>
          <w:sz w:val="24"/>
          <w:szCs w:val="24"/>
        </w:rPr>
        <w:t xml:space="preserve"> </w:t>
      </w:r>
      <w:r w:rsidRPr="00747961">
        <w:rPr>
          <w:color w:val="171717"/>
          <w:sz w:val="24"/>
          <w:szCs w:val="24"/>
        </w:rPr>
        <w:t>развитие</w:t>
      </w:r>
      <w:r w:rsidRPr="00747961">
        <w:rPr>
          <w:color w:val="171717"/>
          <w:spacing w:val="1"/>
          <w:sz w:val="24"/>
          <w:szCs w:val="24"/>
        </w:rPr>
        <w:t xml:space="preserve"> </w:t>
      </w:r>
      <w:r w:rsidRPr="00747961">
        <w:rPr>
          <w:color w:val="171717"/>
          <w:sz w:val="24"/>
          <w:szCs w:val="24"/>
        </w:rPr>
        <w:t>действия,</w:t>
      </w:r>
      <w:r w:rsidRPr="00747961">
        <w:rPr>
          <w:color w:val="171717"/>
          <w:spacing w:val="1"/>
          <w:sz w:val="24"/>
          <w:szCs w:val="24"/>
        </w:rPr>
        <w:t xml:space="preserve"> </w:t>
      </w:r>
      <w:r w:rsidRPr="00747961">
        <w:rPr>
          <w:color w:val="171717"/>
          <w:sz w:val="24"/>
          <w:szCs w:val="24"/>
        </w:rPr>
        <w:t>кульминация,</w:t>
      </w:r>
      <w:r w:rsidRPr="00747961">
        <w:rPr>
          <w:color w:val="171717"/>
          <w:spacing w:val="1"/>
          <w:sz w:val="24"/>
          <w:szCs w:val="24"/>
        </w:rPr>
        <w:t xml:space="preserve"> </w:t>
      </w:r>
      <w:r w:rsidRPr="00747961">
        <w:rPr>
          <w:color w:val="171717"/>
          <w:sz w:val="24"/>
          <w:szCs w:val="24"/>
        </w:rPr>
        <w:t>развязка,</w:t>
      </w:r>
      <w:r w:rsidRPr="00747961">
        <w:rPr>
          <w:color w:val="171717"/>
          <w:spacing w:val="1"/>
          <w:sz w:val="24"/>
          <w:szCs w:val="24"/>
        </w:rPr>
        <w:t xml:space="preserve"> </w:t>
      </w:r>
      <w:r w:rsidRPr="00747961">
        <w:rPr>
          <w:color w:val="171717"/>
          <w:sz w:val="24"/>
          <w:szCs w:val="24"/>
        </w:rPr>
        <w:t>эпилог;</w:t>
      </w:r>
      <w:r w:rsidRPr="00747961">
        <w:rPr>
          <w:color w:val="171717"/>
          <w:spacing w:val="1"/>
          <w:sz w:val="24"/>
          <w:szCs w:val="24"/>
        </w:rPr>
        <w:t xml:space="preserve"> </w:t>
      </w:r>
      <w:r w:rsidRPr="00747961">
        <w:rPr>
          <w:color w:val="171717"/>
          <w:sz w:val="24"/>
          <w:szCs w:val="24"/>
        </w:rPr>
        <w:t>авторское</w:t>
      </w:r>
      <w:r w:rsidRPr="00747961">
        <w:rPr>
          <w:color w:val="171717"/>
          <w:spacing w:val="1"/>
          <w:sz w:val="24"/>
          <w:szCs w:val="24"/>
        </w:rPr>
        <w:t xml:space="preserve"> </w:t>
      </w:r>
      <w:r w:rsidRPr="00747961">
        <w:rPr>
          <w:color w:val="171717"/>
          <w:sz w:val="24"/>
          <w:szCs w:val="24"/>
        </w:rPr>
        <w:t>отступление;</w:t>
      </w:r>
      <w:r w:rsidRPr="00747961">
        <w:rPr>
          <w:color w:val="171717"/>
          <w:spacing w:val="1"/>
          <w:sz w:val="24"/>
          <w:szCs w:val="24"/>
        </w:rPr>
        <w:t xml:space="preserve"> </w:t>
      </w:r>
      <w:r w:rsidRPr="00747961">
        <w:rPr>
          <w:color w:val="171717"/>
          <w:sz w:val="24"/>
          <w:szCs w:val="24"/>
        </w:rPr>
        <w:t>конфликт;</w:t>
      </w:r>
      <w:r w:rsidRPr="00747961">
        <w:rPr>
          <w:color w:val="171717"/>
          <w:spacing w:val="1"/>
          <w:sz w:val="24"/>
          <w:szCs w:val="24"/>
        </w:rPr>
        <w:t xml:space="preserve"> </w:t>
      </w:r>
      <w:r w:rsidRPr="00747961">
        <w:rPr>
          <w:color w:val="171717"/>
          <w:sz w:val="24"/>
          <w:szCs w:val="24"/>
        </w:rPr>
        <w:t>система</w:t>
      </w:r>
      <w:r w:rsidRPr="00747961">
        <w:rPr>
          <w:color w:val="171717"/>
          <w:spacing w:val="1"/>
          <w:sz w:val="24"/>
          <w:szCs w:val="24"/>
        </w:rPr>
        <w:t xml:space="preserve"> </w:t>
      </w:r>
      <w:r w:rsidRPr="00747961">
        <w:rPr>
          <w:color w:val="171717"/>
          <w:sz w:val="24"/>
          <w:szCs w:val="24"/>
        </w:rPr>
        <w:t>образов;</w:t>
      </w:r>
      <w:r w:rsidRPr="00747961">
        <w:rPr>
          <w:color w:val="171717"/>
          <w:spacing w:val="1"/>
          <w:sz w:val="24"/>
          <w:szCs w:val="24"/>
        </w:rPr>
        <w:t xml:space="preserve"> </w:t>
      </w:r>
      <w:r w:rsidRPr="00747961">
        <w:rPr>
          <w:color w:val="171717"/>
          <w:sz w:val="24"/>
          <w:szCs w:val="24"/>
        </w:rPr>
        <w:t>образ</w:t>
      </w:r>
      <w:r w:rsidRPr="00747961">
        <w:rPr>
          <w:color w:val="171717"/>
          <w:spacing w:val="1"/>
          <w:sz w:val="24"/>
          <w:szCs w:val="24"/>
        </w:rPr>
        <w:t xml:space="preserve"> </w:t>
      </w:r>
      <w:r w:rsidRPr="00747961">
        <w:rPr>
          <w:color w:val="171717"/>
          <w:sz w:val="24"/>
          <w:szCs w:val="24"/>
        </w:rPr>
        <w:t>автора,</w:t>
      </w:r>
      <w:r w:rsidRPr="00747961">
        <w:rPr>
          <w:color w:val="171717"/>
          <w:spacing w:val="1"/>
          <w:sz w:val="24"/>
          <w:szCs w:val="24"/>
        </w:rPr>
        <w:t xml:space="preserve"> </w:t>
      </w:r>
      <w:r w:rsidRPr="00747961">
        <w:rPr>
          <w:color w:val="171717"/>
          <w:sz w:val="24"/>
          <w:szCs w:val="24"/>
        </w:rPr>
        <w:t>повествователь, рассказчик, литературный герой (персонаж), лирический герой,</w:t>
      </w:r>
      <w:r w:rsidRPr="00747961">
        <w:rPr>
          <w:color w:val="171717"/>
          <w:spacing w:val="-67"/>
          <w:sz w:val="24"/>
          <w:szCs w:val="24"/>
        </w:rPr>
        <w:t xml:space="preserve"> </w:t>
      </w:r>
      <w:r w:rsidRPr="00747961">
        <w:rPr>
          <w:color w:val="171717"/>
          <w:sz w:val="24"/>
          <w:szCs w:val="24"/>
        </w:rPr>
        <w:t>лирический персонаж, речевая характеристика героя; реплика, диалог, монолог;</w:t>
      </w:r>
      <w:r w:rsidRPr="00747961">
        <w:rPr>
          <w:color w:val="171717"/>
          <w:spacing w:val="-67"/>
          <w:sz w:val="24"/>
          <w:szCs w:val="24"/>
        </w:rPr>
        <w:t xml:space="preserve"> </w:t>
      </w:r>
      <w:r w:rsidRPr="00747961">
        <w:rPr>
          <w:color w:val="171717"/>
          <w:sz w:val="24"/>
          <w:szCs w:val="24"/>
        </w:rPr>
        <w:t>ремарка; портрет, пейзаж, интерьер, художественная деталь, символ, подтекст,</w:t>
      </w:r>
      <w:r w:rsidRPr="00747961">
        <w:rPr>
          <w:color w:val="171717"/>
          <w:spacing w:val="1"/>
          <w:sz w:val="24"/>
          <w:szCs w:val="24"/>
        </w:rPr>
        <w:t xml:space="preserve"> </w:t>
      </w:r>
      <w:r w:rsidRPr="00747961">
        <w:rPr>
          <w:color w:val="171717"/>
          <w:sz w:val="24"/>
          <w:szCs w:val="24"/>
        </w:rPr>
        <w:t>психологизм;</w:t>
      </w:r>
      <w:r w:rsidRPr="00747961">
        <w:rPr>
          <w:color w:val="171717"/>
          <w:spacing w:val="1"/>
          <w:sz w:val="24"/>
          <w:szCs w:val="24"/>
        </w:rPr>
        <w:t xml:space="preserve"> </w:t>
      </w:r>
      <w:r w:rsidRPr="00747961">
        <w:rPr>
          <w:color w:val="171717"/>
          <w:sz w:val="24"/>
          <w:szCs w:val="24"/>
        </w:rPr>
        <w:t>сатира,</w:t>
      </w:r>
      <w:r w:rsidRPr="00747961">
        <w:rPr>
          <w:color w:val="171717"/>
          <w:spacing w:val="1"/>
          <w:sz w:val="24"/>
          <w:szCs w:val="24"/>
        </w:rPr>
        <w:t xml:space="preserve"> </w:t>
      </w:r>
      <w:r w:rsidRPr="00747961">
        <w:rPr>
          <w:color w:val="171717"/>
          <w:sz w:val="24"/>
          <w:szCs w:val="24"/>
        </w:rPr>
        <w:t>юмор,</w:t>
      </w:r>
      <w:r w:rsidRPr="00747961">
        <w:rPr>
          <w:color w:val="171717"/>
          <w:spacing w:val="1"/>
          <w:sz w:val="24"/>
          <w:szCs w:val="24"/>
        </w:rPr>
        <w:t xml:space="preserve"> </w:t>
      </w:r>
      <w:r w:rsidRPr="00747961">
        <w:rPr>
          <w:color w:val="171717"/>
          <w:sz w:val="24"/>
          <w:szCs w:val="24"/>
        </w:rPr>
        <w:t>ирония,</w:t>
      </w:r>
      <w:r w:rsidRPr="00747961">
        <w:rPr>
          <w:color w:val="171717"/>
          <w:spacing w:val="1"/>
          <w:sz w:val="24"/>
          <w:szCs w:val="24"/>
        </w:rPr>
        <w:t xml:space="preserve"> </w:t>
      </w:r>
      <w:r w:rsidRPr="00747961">
        <w:rPr>
          <w:color w:val="171717"/>
          <w:sz w:val="24"/>
          <w:szCs w:val="24"/>
        </w:rPr>
        <w:t>сарказм,</w:t>
      </w:r>
      <w:r w:rsidRPr="00747961">
        <w:rPr>
          <w:color w:val="171717"/>
          <w:spacing w:val="1"/>
          <w:sz w:val="24"/>
          <w:szCs w:val="24"/>
        </w:rPr>
        <w:t xml:space="preserve"> </w:t>
      </w:r>
      <w:r w:rsidRPr="00747961">
        <w:rPr>
          <w:color w:val="171717"/>
          <w:sz w:val="24"/>
          <w:szCs w:val="24"/>
        </w:rPr>
        <w:t>гротеск;</w:t>
      </w:r>
      <w:r w:rsidRPr="00747961">
        <w:rPr>
          <w:color w:val="171717"/>
          <w:spacing w:val="1"/>
          <w:sz w:val="24"/>
          <w:szCs w:val="24"/>
        </w:rPr>
        <w:t xml:space="preserve"> </w:t>
      </w:r>
      <w:r w:rsidRPr="00747961">
        <w:rPr>
          <w:color w:val="171717"/>
          <w:sz w:val="24"/>
          <w:szCs w:val="24"/>
        </w:rPr>
        <w:t>эпитет,</w:t>
      </w:r>
      <w:r w:rsidRPr="00747961">
        <w:rPr>
          <w:color w:val="171717"/>
          <w:spacing w:val="1"/>
          <w:sz w:val="24"/>
          <w:szCs w:val="24"/>
        </w:rPr>
        <w:t xml:space="preserve"> </w:t>
      </w:r>
      <w:r w:rsidRPr="00747961">
        <w:rPr>
          <w:color w:val="171717"/>
          <w:sz w:val="24"/>
          <w:szCs w:val="24"/>
        </w:rPr>
        <w:t>метафора,</w:t>
      </w:r>
      <w:r w:rsidRPr="00747961">
        <w:rPr>
          <w:color w:val="171717"/>
          <w:spacing w:val="1"/>
          <w:sz w:val="24"/>
          <w:szCs w:val="24"/>
        </w:rPr>
        <w:t xml:space="preserve"> </w:t>
      </w:r>
      <w:r w:rsidRPr="00747961">
        <w:rPr>
          <w:color w:val="171717"/>
          <w:sz w:val="24"/>
          <w:szCs w:val="24"/>
        </w:rPr>
        <w:t>сравнение;</w:t>
      </w:r>
      <w:r w:rsidRPr="00747961">
        <w:rPr>
          <w:color w:val="171717"/>
          <w:spacing w:val="1"/>
          <w:sz w:val="24"/>
          <w:szCs w:val="24"/>
        </w:rPr>
        <w:t xml:space="preserve"> </w:t>
      </w:r>
      <w:r w:rsidRPr="00747961">
        <w:rPr>
          <w:color w:val="171717"/>
          <w:sz w:val="24"/>
          <w:szCs w:val="24"/>
        </w:rPr>
        <w:t>олицетворение,</w:t>
      </w:r>
      <w:r w:rsidRPr="00747961">
        <w:rPr>
          <w:color w:val="171717"/>
          <w:spacing w:val="1"/>
          <w:sz w:val="24"/>
          <w:szCs w:val="24"/>
        </w:rPr>
        <w:t xml:space="preserve"> </w:t>
      </w:r>
      <w:r w:rsidRPr="00747961">
        <w:rPr>
          <w:color w:val="171717"/>
          <w:sz w:val="24"/>
          <w:szCs w:val="24"/>
        </w:rPr>
        <w:t>гипербола;</w:t>
      </w:r>
      <w:r w:rsidRPr="00747961">
        <w:rPr>
          <w:color w:val="171717"/>
          <w:spacing w:val="1"/>
          <w:sz w:val="24"/>
          <w:szCs w:val="24"/>
        </w:rPr>
        <w:t xml:space="preserve"> </w:t>
      </w:r>
      <w:r w:rsidRPr="00747961">
        <w:rPr>
          <w:color w:val="171717"/>
          <w:sz w:val="24"/>
          <w:szCs w:val="24"/>
        </w:rPr>
        <w:t>антитеза,</w:t>
      </w:r>
      <w:r w:rsidRPr="00747961">
        <w:rPr>
          <w:color w:val="171717"/>
          <w:spacing w:val="1"/>
          <w:sz w:val="24"/>
          <w:szCs w:val="24"/>
        </w:rPr>
        <w:t xml:space="preserve"> </w:t>
      </w:r>
      <w:r w:rsidRPr="00747961">
        <w:rPr>
          <w:color w:val="171717"/>
          <w:sz w:val="24"/>
          <w:szCs w:val="24"/>
        </w:rPr>
        <w:t>аллегория,</w:t>
      </w:r>
      <w:r w:rsidRPr="00747961">
        <w:rPr>
          <w:color w:val="171717"/>
          <w:spacing w:val="1"/>
          <w:sz w:val="24"/>
          <w:szCs w:val="24"/>
        </w:rPr>
        <w:t xml:space="preserve"> </w:t>
      </w:r>
      <w:r w:rsidRPr="00747961">
        <w:rPr>
          <w:color w:val="171717"/>
          <w:sz w:val="24"/>
          <w:szCs w:val="24"/>
        </w:rPr>
        <w:t>риторический</w:t>
      </w:r>
      <w:r w:rsidRPr="00747961">
        <w:rPr>
          <w:color w:val="171717"/>
          <w:spacing w:val="1"/>
          <w:sz w:val="24"/>
          <w:szCs w:val="24"/>
        </w:rPr>
        <w:t xml:space="preserve"> </w:t>
      </w:r>
      <w:r w:rsidRPr="00747961">
        <w:rPr>
          <w:color w:val="171717"/>
          <w:sz w:val="24"/>
          <w:szCs w:val="24"/>
        </w:rPr>
        <w:t>вопрос,</w:t>
      </w:r>
      <w:r w:rsidRPr="00747961">
        <w:rPr>
          <w:color w:val="171717"/>
          <w:spacing w:val="1"/>
          <w:sz w:val="24"/>
          <w:szCs w:val="24"/>
        </w:rPr>
        <w:t xml:space="preserve"> </w:t>
      </w:r>
      <w:r w:rsidRPr="00747961">
        <w:rPr>
          <w:color w:val="171717"/>
          <w:sz w:val="24"/>
          <w:szCs w:val="24"/>
        </w:rPr>
        <w:t>риторическое</w:t>
      </w:r>
      <w:r w:rsidRPr="00747961">
        <w:rPr>
          <w:color w:val="171717"/>
          <w:spacing w:val="1"/>
          <w:sz w:val="24"/>
          <w:szCs w:val="24"/>
        </w:rPr>
        <w:t xml:space="preserve"> </w:t>
      </w:r>
      <w:r w:rsidRPr="00747961">
        <w:rPr>
          <w:color w:val="171717"/>
          <w:sz w:val="24"/>
          <w:szCs w:val="24"/>
        </w:rPr>
        <w:t>восклицание;</w:t>
      </w:r>
      <w:r w:rsidRPr="00747961">
        <w:rPr>
          <w:color w:val="171717"/>
          <w:spacing w:val="1"/>
          <w:sz w:val="24"/>
          <w:szCs w:val="24"/>
        </w:rPr>
        <w:t xml:space="preserve"> </w:t>
      </w:r>
      <w:r w:rsidRPr="00747961">
        <w:rPr>
          <w:color w:val="171717"/>
          <w:sz w:val="24"/>
          <w:szCs w:val="24"/>
        </w:rPr>
        <w:t>инверсия;</w:t>
      </w:r>
      <w:r w:rsidRPr="00747961">
        <w:rPr>
          <w:color w:val="171717"/>
          <w:spacing w:val="1"/>
          <w:sz w:val="24"/>
          <w:szCs w:val="24"/>
        </w:rPr>
        <w:t xml:space="preserve"> </w:t>
      </w:r>
      <w:r w:rsidRPr="00747961">
        <w:rPr>
          <w:color w:val="171717"/>
          <w:sz w:val="24"/>
          <w:szCs w:val="24"/>
        </w:rPr>
        <w:t>повтор,</w:t>
      </w:r>
      <w:r w:rsidRPr="00747961">
        <w:rPr>
          <w:color w:val="171717"/>
          <w:spacing w:val="1"/>
          <w:sz w:val="24"/>
          <w:szCs w:val="24"/>
        </w:rPr>
        <w:t xml:space="preserve"> </w:t>
      </w:r>
      <w:r w:rsidRPr="00747961">
        <w:rPr>
          <w:color w:val="171717"/>
          <w:sz w:val="24"/>
          <w:szCs w:val="24"/>
        </w:rPr>
        <w:t>анафора;</w:t>
      </w:r>
      <w:r w:rsidRPr="00747961">
        <w:rPr>
          <w:color w:val="171717"/>
          <w:spacing w:val="1"/>
          <w:sz w:val="24"/>
          <w:szCs w:val="24"/>
        </w:rPr>
        <w:t xml:space="preserve"> </w:t>
      </w:r>
      <w:r w:rsidRPr="00747961">
        <w:rPr>
          <w:color w:val="171717"/>
          <w:sz w:val="24"/>
          <w:szCs w:val="24"/>
        </w:rPr>
        <w:t>умолчание,</w:t>
      </w:r>
      <w:r w:rsidRPr="00747961">
        <w:rPr>
          <w:color w:val="171717"/>
          <w:spacing w:val="1"/>
          <w:sz w:val="24"/>
          <w:szCs w:val="24"/>
        </w:rPr>
        <w:t xml:space="preserve"> </w:t>
      </w:r>
      <w:r w:rsidRPr="00747961">
        <w:rPr>
          <w:color w:val="171717"/>
          <w:sz w:val="24"/>
          <w:szCs w:val="24"/>
        </w:rPr>
        <w:t>параллелизм,</w:t>
      </w:r>
      <w:r w:rsidRPr="00747961">
        <w:rPr>
          <w:color w:val="171717"/>
          <w:spacing w:val="1"/>
          <w:sz w:val="24"/>
          <w:szCs w:val="24"/>
        </w:rPr>
        <w:t xml:space="preserve"> </w:t>
      </w:r>
      <w:r w:rsidRPr="00747961">
        <w:rPr>
          <w:color w:val="171717"/>
          <w:sz w:val="24"/>
          <w:szCs w:val="24"/>
        </w:rPr>
        <w:t>звукопись</w:t>
      </w:r>
      <w:r w:rsidRPr="00747961">
        <w:rPr>
          <w:color w:val="171717"/>
          <w:spacing w:val="1"/>
          <w:sz w:val="24"/>
          <w:szCs w:val="24"/>
        </w:rPr>
        <w:t xml:space="preserve"> </w:t>
      </w:r>
      <w:r w:rsidRPr="00747961">
        <w:rPr>
          <w:color w:val="171717"/>
          <w:sz w:val="24"/>
          <w:szCs w:val="24"/>
        </w:rPr>
        <w:t>(аллитерация,</w:t>
      </w:r>
      <w:r w:rsidRPr="00747961">
        <w:rPr>
          <w:color w:val="171717"/>
          <w:spacing w:val="1"/>
          <w:sz w:val="24"/>
          <w:szCs w:val="24"/>
        </w:rPr>
        <w:t xml:space="preserve"> </w:t>
      </w:r>
      <w:r w:rsidRPr="00747961">
        <w:rPr>
          <w:color w:val="171717"/>
          <w:sz w:val="24"/>
          <w:szCs w:val="24"/>
        </w:rPr>
        <w:t>ассонанс);</w:t>
      </w:r>
      <w:r w:rsidRPr="00747961">
        <w:rPr>
          <w:color w:val="171717"/>
          <w:spacing w:val="1"/>
          <w:sz w:val="24"/>
          <w:szCs w:val="24"/>
        </w:rPr>
        <w:t xml:space="preserve"> </w:t>
      </w:r>
      <w:r w:rsidRPr="00747961">
        <w:rPr>
          <w:color w:val="171717"/>
          <w:sz w:val="24"/>
          <w:szCs w:val="24"/>
        </w:rPr>
        <w:t>стиль;</w:t>
      </w:r>
      <w:r w:rsidRPr="00747961">
        <w:rPr>
          <w:color w:val="171717"/>
          <w:spacing w:val="1"/>
          <w:sz w:val="24"/>
          <w:szCs w:val="24"/>
        </w:rPr>
        <w:t xml:space="preserve"> </w:t>
      </w:r>
      <w:r w:rsidRPr="00747961">
        <w:rPr>
          <w:color w:val="171717"/>
          <w:sz w:val="24"/>
          <w:szCs w:val="24"/>
        </w:rPr>
        <w:t>стих</w:t>
      </w:r>
      <w:r w:rsidRPr="00747961">
        <w:rPr>
          <w:color w:val="171717"/>
          <w:spacing w:val="1"/>
          <w:sz w:val="24"/>
          <w:szCs w:val="24"/>
        </w:rPr>
        <w:t xml:space="preserve"> </w:t>
      </w:r>
      <w:r w:rsidRPr="00747961">
        <w:rPr>
          <w:color w:val="171717"/>
          <w:sz w:val="24"/>
          <w:szCs w:val="24"/>
        </w:rPr>
        <w:t>и</w:t>
      </w:r>
      <w:r w:rsidRPr="00747961">
        <w:rPr>
          <w:color w:val="171717"/>
          <w:spacing w:val="1"/>
          <w:sz w:val="24"/>
          <w:szCs w:val="24"/>
        </w:rPr>
        <w:t xml:space="preserve"> </w:t>
      </w:r>
      <w:r w:rsidRPr="00747961">
        <w:rPr>
          <w:color w:val="171717"/>
          <w:sz w:val="24"/>
          <w:szCs w:val="24"/>
        </w:rPr>
        <w:t>проза;</w:t>
      </w:r>
      <w:r w:rsidRPr="00747961">
        <w:rPr>
          <w:color w:val="171717"/>
          <w:spacing w:val="1"/>
          <w:sz w:val="24"/>
          <w:szCs w:val="24"/>
        </w:rPr>
        <w:t xml:space="preserve"> </w:t>
      </w:r>
      <w:r w:rsidRPr="00747961">
        <w:rPr>
          <w:color w:val="171717"/>
          <w:sz w:val="24"/>
          <w:szCs w:val="24"/>
        </w:rPr>
        <w:t>стихотворный метр (хорей, ямб, дактиль, амфибрахий, анапест), ритм, рифма,</w:t>
      </w:r>
      <w:r w:rsidRPr="00747961">
        <w:rPr>
          <w:color w:val="171717"/>
          <w:spacing w:val="1"/>
          <w:sz w:val="24"/>
          <w:szCs w:val="24"/>
        </w:rPr>
        <w:t xml:space="preserve"> </w:t>
      </w:r>
      <w:r w:rsidRPr="00747961">
        <w:rPr>
          <w:color w:val="171717"/>
          <w:sz w:val="24"/>
          <w:szCs w:val="24"/>
        </w:rPr>
        <w:t>строфа; афоризм;</w:t>
      </w:r>
    </w:p>
    <w:p w14:paraId="7EC6FFFE" w14:textId="77777777" w:rsidR="00747961" w:rsidRPr="00A86169" w:rsidRDefault="00747961" w:rsidP="00D05F98">
      <w:pPr>
        <w:pStyle w:val="a7"/>
        <w:numPr>
          <w:ilvl w:val="0"/>
          <w:numId w:val="37"/>
        </w:numPr>
        <w:ind w:left="0" w:firstLine="567"/>
        <w:rPr>
          <w:sz w:val="24"/>
          <w:szCs w:val="24"/>
        </w:rPr>
      </w:pPr>
      <w:r w:rsidRPr="00A86169">
        <w:rPr>
          <w:color w:val="171717"/>
          <w:sz w:val="24"/>
          <w:szCs w:val="24"/>
        </w:rPr>
        <w:t>умение</w:t>
      </w:r>
      <w:r w:rsidRPr="00A86169">
        <w:rPr>
          <w:color w:val="171717"/>
          <w:spacing w:val="1"/>
          <w:sz w:val="24"/>
          <w:szCs w:val="24"/>
        </w:rPr>
        <w:t xml:space="preserve"> </w:t>
      </w:r>
      <w:r w:rsidRPr="00A86169">
        <w:rPr>
          <w:color w:val="171717"/>
          <w:sz w:val="24"/>
          <w:szCs w:val="24"/>
        </w:rPr>
        <w:t>рассматривать</w:t>
      </w:r>
      <w:r w:rsidRPr="00A86169">
        <w:rPr>
          <w:color w:val="171717"/>
          <w:spacing w:val="1"/>
          <w:sz w:val="24"/>
          <w:szCs w:val="24"/>
        </w:rPr>
        <w:t xml:space="preserve"> </w:t>
      </w:r>
      <w:r w:rsidRPr="00A86169">
        <w:rPr>
          <w:color w:val="171717"/>
          <w:sz w:val="24"/>
          <w:szCs w:val="24"/>
        </w:rPr>
        <w:t>изученные</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рамках</w:t>
      </w:r>
      <w:r w:rsidRPr="00A86169">
        <w:rPr>
          <w:color w:val="171717"/>
          <w:spacing w:val="1"/>
          <w:sz w:val="24"/>
          <w:szCs w:val="24"/>
        </w:rPr>
        <w:t xml:space="preserve"> </w:t>
      </w:r>
      <w:r w:rsidRPr="00A86169">
        <w:rPr>
          <w:color w:val="171717"/>
          <w:sz w:val="24"/>
          <w:szCs w:val="24"/>
        </w:rPr>
        <w:t>историко-</w:t>
      </w:r>
      <w:r w:rsidRPr="00A86169">
        <w:rPr>
          <w:color w:val="171717"/>
          <w:spacing w:val="1"/>
          <w:sz w:val="24"/>
          <w:szCs w:val="24"/>
        </w:rPr>
        <w:t xml:space="preserve"> </w:t>
      </w:r>
      <w:r w:rsidRPr="00A86169">
        <w:rPr>
          <w:color w:val="171717"/>
          <w:sz w:val="24"/>
          <w:szCs w:val="24"/>
        </w:rPr>
        <w:t>литературного процесса (определять и учитывать при анализе принадлежность</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историческому</w:t>
      </w:r>
      <w:r w:rsidRPr="00A86169">
        <w:rPr>
          <w:color w:val="171717"/>
          <w:spacing w:val="1"/>
          <w:sz w:val="24"/>
          <w:szCs w:val="24"/>
        </w:rPr>
        <w:t xml:space="preserve"> </w:t>
      </w:r>
      <w:r w:rsidRPr="00A86169">
        <w:rPr>
          <w:color w:val="171717"/>
          <w:sz w:val="24"/>
          <w:szCs w:val="24"/>
        </w:rPr>
        <w:t>времени,</w:t>
      </w:r>
      <w:r w:rsidRPr="00A86169">
        <w:rPr>
          <w:color w:val="171717"/>
          <w:spacing w:val="1"/>
          <w:sz w:val="24"/>
          <w:szCs w:val="24"/>
        </w:rPr>
        <w:t xml:space="preserve"> </w:t>
      </w:r>
      <w:r w:rsidRPr="00A86169">
        <w:rPr>
          <w:color w:val="171717"/>
          <w:sz w:val="24"/>
          <w:szCs w:val="24"/>
        </w:rPr>
        <w:t>определённому</w:t>
      </w:r>
      <w:r w:rsidRPr="00A86169">
        <w:rPr>
          <w:color w:val="171717"/>
          <w:spacing w:val="1"/>
          <w:sz w:val="24"/>
          <w:szCs w:val="24"/>
        </w:rPr>
        <w:t xml:space="preserve"> </w:t>
      </w:r>
      <w:r w:rsidRPr="00A86169">
        <w:rPr>
          <w:color w:val="171717"/>
          <w:sz w:val="24"/>
          <w:szCs w:val="24"/>
        </w:rPr>
        <w:t>литературному</w:t>
      </w:r>
      <w:r w:rsidRPr="00A86169">
        <w:rPr>
          <w:color w:val="171717"/>
          <w:spacing w:val="1"/>
          <w:sz w:val="24"/>
          <w:szCs w:val="24"/>
        </w:rPr>
        <w:t xml:space="preserve"> </w:t>
      </w:r>
      <w:r w:rsidRPr="00A86169">
        <w:rPr>
          <w:color w:val="171717"/>
          <w:sz w:val="24"/>
          <w:szCs w:val="24"/>
        </w:rPr>
        <w:t>направлению);</w:t>
      </w:r>
    </w:p>
    <w:p w14:paraId="3357A28B" w14:textId="77777777" w:rsidR="00747961" w:rsidRPr="00A86169" w:rsidRDefault="00747961" w:rsidP="00D05F98">
      <w:pPr>
        <w:pStyle w:val="a7"/>
        <w:numPr>
          <w:ilvl w:val="0"/>
          <w:numId w:val="37"/>
        </w:numPr>
        <w:ind w:left="0" w:firstLine="567"/>
        <w:rPr>
          <w:sz w:val="24"/>
          <w:szCs w:val="24"/>
        </w:rPr>
      </w:pPr>
      <w:r w:rsidRPr="00A86169">
        <w:rPr>
          <w:color w:val="171717"/>
          <w:sz w:val="24"/>
          <w:szCs w:val="24"/>
        </w:rPr>
        <w:t>выявлять связь между важнейшими</w:t>
      </w:r>
      <w:r w:rsidRPr="00A86169">
        <w:rPr>
          <w:color w:val="171717"/>
          <w:spacing w:val="1"/>
          <w:sz w:val="24"/>
          <w:szCs w:val="24"/>
        </w:rPr>
        <w:t xml:space="preserve"> </w:t>
      </w:r>
      <w:r w:rsidRPr="00A86169">
        <w:rPr>
          <w:color w:val="171717"/>
          <w:sz w:val="24"/>
          <w:szCs w:val="24"/>
        </w:rPr>
        <w:t>фактами биографии</w:t>
      </w:r>
      <w:r w:rsidRPr="00A86169">
        <w:rPr>
          <w:color w:val="171717"/>
          <w:spacing w:val="70"/>
          <w:sz w:val="24"/>
          <w:szCs w:val="24"/>
        </w:rPr>
        <w:t xml:space="preserve"> </w:t>
      </w:r>
      <w:r w:rsidRPr="00A86169">
        <w:rPr>
          <w:color w:val="171717"/>
          <w:sz w:val="24"/>
          <w:szCs w:val="24"/>
        </w:rPr>
        <w:t>писателей (в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А.С. Грибоедова,</w:t>
      </w:r>
      <w:r w:rsidRPr="00A86169">
        <w:rPr>
          <w:color w:val="171717"/>
          <w:spacing w:val="1"/>
          <w:sz w:val="24"/>
          <w:szCs w:val="24"/>
        </w:rPr>
        <w:t xml:space="preserve"> </w:t>
      </w:r>
      <w:r w:rsidRPr="00A86169">
        <w:rPr>
          <w:color w:val="171717"/>
          <w:sz w:val="24"/>
          <w:szCs w:val="24"/>
        </w:rPr>
        <w:t>А.С. Пушкина,</w:t>
      </w:r>
      <w:r w:rsidRPr="00A86169">
        <w:rPr>
          <w:color w:val="171717"/>
          <w:spacing w:val="1"/>
          <w:sz w:val="24"/>
          <w:szCs w:val="24"/>
        </w:rPr>
        <w:t xml:space="preserve"> </w:t>
      </w:r>
      <w:r w:rsidRPr="00A86169">
        <w:rPr>
          <w:color w:val="171717"/>
          <w:sz w:val="24"/>
          <w:szCs w:val="24"/>
        </w:rPr>
        <w:t>М.Ю. Лермонтова,</w:t>
      </w:r>
      <w:r w:rsidRPr="00A86169">
        <w:rPr>
          <w:color w:val="171717"/>
          <w:spacing w:val="1"/>
          <w:sz w:val="24"/>
          <w:szCs w:val="24"/>
        </w:rPr>
        <w:t xml:space="preserve"> </w:t>
      </w:r>
      <w:r w:rsidRPr="00A86169">
        <w:rPr>
          <w:color w:val="171717"/>
          <w:sz w:val="24"/>
          <w:szCs w:val="24"/>
        </w:rPr>
        <w:t>Н.В. Гоголя)</w:t>
      </w:r>
      <w:r w:rsidRPr="00A86169">
        <w:rPr>
          <w:color w:val="171717"/>
          <w:spacing w:val="1"/>
          <w:sz w:val="24"/>
          <w:szCs w:val="24"/>
        </w:rPr>
        <w:t xml:space="preserve"> </w:t>
      </w:r>
      <w:r w:rsidRPr="00A86169">
        <w:rPr>
          <w:color w:val="171717"/>
          <w:sz w:val="24"/>
          <w:szCs w:val="24"/>
        </w:rPr>
        <w:t>и</w:t>
      </w:r>
      <w:r w:rsidRPr="00A86169">
        <w:rPr>
          <w:color w:val="171717"/>
          <w:spacing w:val="-67"/>
          <w:sz w:val="24"/>
          <w:szCs w:val="24"/>
        </w:rPr>
        <w:t xml:space="preserve"> </w:t>
      </w:r>
      <w:r w:rsidRPr="00A86169">
        <w:rPr>
          <w:color w:val="171717"/>
          <w:sz w:val="24"/>
          <w:szCs w:val="24"/>
        </w:rPr>
        <w:t>особенностями исторической эпохи, авторского мировоззрения, проблематики</w:t>
      </w:r>
      <w:r w:rsidRPr="00A86169">
        <w:rPr>
          <w:color w:val="171717"/>
          <w:spacing w:val="1"/>
          <w:sz w:val="24"/>
          <w:szCs w:val="24"/>
        </w:rPr>
        <w:t xml:space="preserve"> </w:t>
      </w:r>
      <w:r w:rsidRPr="00A86169">
        <w:rPr>
          <w:color w:val="171717"/>
          <w:sz w:val="24"/>
          <w:szCs w:val="24"/>
        </w:rPr>
        <w:t>произведений;</w:t>
      </w:r>
    </w:p>
    <w:p w14:paraId="44037E4B" w14:textId="77777777" w:rsidR="00747961" w:rsidRPr="00A86169" w:rsidRDefault="00747961" w:rsidP="00D05F98">
      <w:pPr>
        <w:pStyle w:val="a7"/>
        <w:numPr>
          <w:ilvl w:val="0"/>
          <w:numId w:val="37"/>
        </w:numPr>
        <w:ind w:left="0" w:firstLine="567"/>
        <w:rPr>
          <w:sz w:val="24"/>
          <w:szCs w:val="24"/>
        </w:rPr>
      </w:pPr>
      <w:r w:rsidRPr="00A86169">
        <w:rPr>
          <w:color w:val="171717"/>
          <w:sz w:val="24"/>
          <w:szCs w:val="24"/>
        </w:rPr>
        <w:t>умение</w:t>
      </w:r>
      <w:r w:rsidRPr="00A86169">
        <w:rPr>
          <w:color w:val="171717"/>
          <w:spacing w:val="1"/>
          <w:sz w:val="24"/>
          <w:szCs w:val="24"/>
        </w:rPr>
        <w:t xml:space="preserve"> </w:t>
      </w:r>
      <w:r w:rsidRPr="00A86169">
        <w:rPr>
          <w:color w:val="171717"/>
          <w:sz w:val="24"/>
          <w:szCs w:val="24"/>
        </w:rPr>
        <w:t>сопоставлять</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их</w:t>
      </w:r>
      <w:r w:rsidRPr="00A86169">
        <w:rPr>
          <w:color w:val="171717"/>
          <w:spacing w:val="1"/>
          <w:sz w:val="24"/>
          <w:szCs w:val="24"/>
        </w:rPr>
        <w:t xml:space="preserve"> </w:t>
      </w:r>
      <w:r w:rsidRPr="00A86169">
        <w:rPr>
          <w:color w:val="171717"/>
          <w:sz w:val="24"/>
          <w:szCs w:val="24"/>
        </w:rPr>
        <w:t>фрагменты</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proofErr w:type="spellStart"/>
      <w:r w:rsidRPr="00A86169">
        <w:rPr>
          <w:color w:val="171717"/>
          <w:sz w:val="24"/>
          <w:szCs w:val="24"/>
        </w:rPr>
        <w:t>внутритекстовых</w:t>
      </w:r>
      <w:proofErr w:type="spellEnd"/>
      <w:r w:rsidRPr="00A86169">
        <w:rPr>
          <w:color w:val="171717"/>
          <w:sz w:val="24"/>
          <w:szCs w:val="24"/>
        </w:rPr>
        <w:t xml:space="preserve"> и межтекстовых связей), образы персонажей, литературные</w:t>
      </w:r>
      <w:r w:rsidRPr="00A86169">
        <w:rPr>
          <w:color w:val="171717"/>
          <w:spacing w:val="1"/>
          <w:sz w:val="24"/>
          <w:szCs w:val="24"/>
        </w:rPr>
        <w:t xml:space="preserve"> </w:t>
      </w:r>
      <w:r w:rsidRPr="00A86169">
        <w:rPr>
          <w:color w:val="171717"/>
          <w:sz w:val="24"/>
          <w:szCs w:val="24"/>
        </w:rPr>
        <w:t>явления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факты,</w:t>
      </w:r>
      <w:r w:rsidRPr="00A86169">
        <w:rPr>
          <w:color w:val="171717"/>
          <w:spacing w:val="1"/>
          <w:sz w:val="24"/>
          <w:szCs w:val="24"/>
        </w:rPr>
        <w:t xml:space="preserve"> </w:t>
      </w:r>
      <w:r w:rsidRPr="00A86169">
        <w:rPr>
          <w:color w:val="171717"/>
          <w:sz w:val="24"/>
          <w:szCs w:val="24"/>
        </w:rPr>
        <w:t>сюжеты</w:t>
      </w:r>
      <w:r w:rsidRPr="00A86169">
        <w:rPr>
          <w:color w:val="171717"/>
          <w:spacing w:val="1"/>
          <w:sz w:val="24"/>
          <w:szCs w:val="24"/>
        </w:rPr>
        <w:t xml:space="preserve"> </w:t>
      </w:r>
      <w:r w:rsidRPr="00A86169">
        <w:rPr>
          <w:color w:val="171717"/>
          <w:sz w:val="24"/>
          <w:szCs w:val="24"/>
        </w:rPr>
        <w:t>разных</w:t>
      </w:r>
      <w:r w:rsidRPr="00A86169">
        <w:rPr>
          <w:color w:val="171717"/>
          <w:spacing w:val="1"/>
          <w:sz w:val="24"/>
          <w:szCs w:val="24"/>
        </w:rPr>
        <w:t xml:space="preserve"> </w:t>
      </w:r>
      <w:r w:rsidRPr="00A86169">
        <w:rPr>
          <w:color w:val="171717"/>
          <w:sz w:val="24"/>
          <w:szCs w:val="24"/>
        </w:rPr>
        <w:t>литературных</w:t>
      </w:r>
      <w:r w:rsidRPr="00A86169">
        <w:rPr>
          <w:color w:val="171717"/>
          <w:spacing w:val="1"/>
          <w:sz w:val="24"/>
          <w:szCs w:val="24"/>
        </w:rPr>
        <w:t xml:space="preserve"> </w:t>
      </w:r>
      <w:r w:rsidRPr="00A86169">
        <w:rPr>
          <w:color w:val="171717"/>
          <w:sz w:val="24"/>
          <w:szCs w:val="24"/>
        </w:rPr>
        <w:t>произведений,</w:t>
      </w:r>
      <w:r w:rsidRPr="00A86169">
        <w:rPr>
          <w:color w:val="171717"/>
          <w:spacing w:val="71"/>
          <w:sz w:val="24"/>
          <w:szCs w:val="24"/>
        </w:rPr>
        <w:t xml:space="preserve"> </w:t>
      </w:r>
      <w:r w:rsidRPr="00A86169">
        <w:rPr>
          <w:color w:val="171717"/>
          <w:sz w:val="24"/>
          <w:szCs w:val="24"/>
        </w:rPr>
        <w:t>темы,</w:t>
      </w:r>
      <w:r w:rsidRPr="00A86169">
        <w:rPr>
          <w:color w:val="171717"/>
          <w:spacing w:val="1"/>
          <w:sz w:val="24"/>
          <w:szCs w:val="24"/>
        </w:rPr>
        <w:t xml:space="preserve"> </w:t>
      </w:r>
      <w:r w:rsidRPr="00A86169">
        <w:rPr>
          <w:color w:val="171717"/>
          <w:sz w:val="24"/>
          <w:szCs w:val="24"/>
        </w:rPr>
        <w:t>проблемы,</w:t>
      </w:r>
      <w:r w:rsidRPr="00A86169">
        <w:rPr>
          <w:color w:val="171717"/>
          <w:spacing w:val="3"/>
          <w:sz w:val="24"/>
          <w:szCs w:val="24"/>
        </w:rPr>
        <w:t xml:space="preserve"> </w:t>
      </w:r>
      <w:r w:rsidRPr="00A86169">
        <w:rPr>
          <w:color w:val="171717"/>
          <w:sz w:val="24"/>
          <w:szCs w:val="24"/>
        </w:rPr>
        <w:t>жанры,</w:t>
      </w:r>
      <w:r w:rsidRPr="00A86169">
        <w:rPr>
          <w:color w:val="171717"/>
          <w:spacing w:val="3"/>
          <w:sz w:val="24"/>
          <w:szCs w:val="24"/>
        </w:rPr>
        <w:t xml:space="preserve"> </w:t>
      </w:r>
      <w:r w:rsidRPr="00A86169">
        <w:rPr>
          <w:color w:val="171717"/>
          <w:sz w:val="24"/>
          <w:szCs w:val="24"/>
        </w:rPr>
        <w:t>приёмы,</w:t>
      </w:r>
      <w:r w:rsidRPr="00A86169">
        <w:rPr>
          <w:color w:val="171717"/>
          <w:spacing w:val="4"/>
          <w:sz w:val="24"/>
          <w:szCs w:val="24"/>
        </w:rPr>
        <w:t xml:space="preserve"> </w:t>
      </w:r>
      <w:r w:rsidRPr="00A86169">
        <w:rPr>
          <w:color w:val="171717"/>
          <w:sz w:val="24"/>
          <w:szCs w:val="24"/>
        </w:rPr>
        <w:t>эпизоды текста;</w:t>
      </w:r>
    </w:p>
    <w:p w14:paraId="5510EE3E" w14:textId="77777777" w:rsidR="00747961" w:rsidRPr="00A86169" w:rsidRDefault="00747961" w:rsidP="00D05F98">
      <w:pPr>
        <w:pStyle w:val="a7"/>
        <w:numPr>
          <w:ilvl w:val="0"/>
          <w:numId w:val="37"/>
        </w:numPr>
        <w:ind w:left="0" w:firstLine="567"/>
        <w:rPr>
          <w:sz w:val="24"/>
          <w:szCs w:val="24"/>
        </w:rPr>
      </w:pPr>
      <w:r w:rsidRPr="00A86169">
        <w:rPr>
          <w:color w:val="171717"/>
          <w:sz w:val="24"/>
          <w:szCs w:val="24"/>
        </w:rPr>
        <w:t>умение</w:t>
      </w:r>
      <w:r w:rsidRPr="00A86169">
        <w:rPr>
          <w:color w:val="171717"/>
          <w:spacing w:val="1"/>
          <w:sz w:val="24"/>
          <w:szCs w:val="24"/>
        </w:rPr>
        <w:t xml:space="preserve"> </w:t>
      </w:r>
      <w:r w:rsidRPr="00A86169">
        <w:rPr>
          <w:color w:val="171717"/>
          <w:sz w:val="24"/>
          <w:szCs w:val="24"/>
        </w:rPr>
        <w:t>сопоставлять</w:t>
      </w:r>
      <w:r w:rsidRPr="00A86169">
        <w:rPr>
          <w:color w:val="171717"/>
          <w:spacing w:val="1"/>
          <w:sz w:val="24"/>
          <w:szCs w:val="24"/>
        </w:rPr>
        <w:t xml:space="preserve"> </w:t>
      </w:r>
      <w:r w:rsidRPr="00A86169">
        <w:rPr>
          <w:color w:val="171717"/>
          <w:sz w:val="24"/>
          <w:szCs w:val="24"/>
        </w:rPr>
        <w:t>изученные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прочитанные</w:t>
      </w:r>
      <w:r w:rsidRPr="00A86169">
        <w:rPr>
          <w:color w:val="171717"/>
          <w:spacing w:val="-67"/>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произведениями</w:t>
      </w:r>
      <w:r w:rsidRPr="00A86169">
        <w:rPr>
          <w:color w:val="171717"/>
          <w:spacing w:val="1"/>
          <w:sz w:val="24"/>
          <w:szCs w:val="24"/>
        </w:rPr>
        <w:t xml:space="preserve"> </w:t>
      </w:r>
      <w:r w:rsidRPr="00A86169">
        <w:rPr>
          <w:color w:val="171717"/>
          <w:sz w:val="24"/>
          <w:szCs w:val="24"/>
        </w:rPr>
        <w:t>других</w:t>
      </w:r>
      <w:r w:rsidRPr="00A86169">
        <w:rPr>
          <w:color w:val="171717"/>
          <w:spacing w:val="1"/>
          <w:sz w:val="24"/>
          <w:szCs w:val="24"/>
        </w:rPr>
        <w:t xml:space="preserve"> </w:t>
      </w:r>
      <w:r w:rsidRPr="00A86169">
        <w:rPr>
          <w:color w:val="171717"/>
          <w:sz w:val="24"/>
          <w:szCs w:val="24"/>
        </w:rPr>
        <w:t>видов</w:t>
      </w:r>
      <w:r w:rsidRPr="00A86169">
        <w:rPr>
          <w:color w:val="171717"/>
          <w:spacing w:val="1"/>
          <w:sz w:val="24"/>
          <w:szCs w:val="24"/>
        </w:rPr>
        <w:t xml:space="preserve"> </w:t>
      </w:r>
      <w:r w:rsidRPr="00A86169">
        <w:rPr>
          <w:color w:val="171717"/>
          <w:sz w:val="24"/>
          <w:szCs w:val="24"/>
        </w:rPr>
        <w:t>искусства</w:t>
      </w:r>
      <w:r w:rsidRPr="00A86169">
        <w:rPr>
          <w:color w:val="171717"/>
          <w:spacing w:val="1"/>
          <w:sz w:val="24"/>
          <w:szCs w:val="24"/>
        </w:rPr>
        <w:t xml:space="preserve"> </w:t>
      </w:r>
      <w:r w:rsidRPr="00A86169">
        <w:rPr>
          <w:color w:val="171717"/>
          <w:sz w:val="24"/>
          <w:szCs w:val="24"/>
        </w:rPr>
        <w:t>(живопись,</w:t>
      </w:r>
      <w:r w:rsidRPr="00A86169">
        <w:rPr>
          <w:color w:val="171717"/>
          <w:spacing w:val="3"/>
          <w:sz w:val="24"/>
          <w:szCs w:val="24"/>
        </w:rPr>
        <w:t xml:space="preserve"> </w:t>
      </w:r>
      <w:r w:rsidRPr="00A86169">
        <w:rPr>
          <w:color w:val="171717"/>
          <w:sz w:val="24"/>
          <w:szCs w:val="24"/>
        </w:rPr>
        <w:t>музыка,</w:t>
      </w:r>
      <w:r w:rsidRPr="00A86169">
        <w:rPr>
          <w:color w:val="171717"/>
          <w:spacing w:val="4"/>
          <w:sz w:val="24"/>
          <w:szCs w:val="24"/>
        </w:rPr>
        <w:t xml:space="preserve"> </w:t>
      </w:r>
      <w:r w:rsidRPr="00A86169">
        <w:rPr>
          <w:color w:val="171717"/>
          <w:sz w:val="24"/>
          <w:szCs w:val="24"/>
        </w:rPr>
        <w:t>театр,</w:t>
      </w:r>
      <w:r w:rsidRPr="00A86169">
        <w:rPr>
          <w:color w:val="171717"/>
          <w:spacing w:val="3"/>
          <w:sz w:val="24"/>
          <w:szCs w:val="24"/>
        </w:rPr>
        <w:t xml:space="preserve"> </w:t>
      </w:r>
      <w:r w:rsidRPr="00A86169">
        <w:rPr>
          <w:color w:val="171717"/>
          <w:sz w:val="24"/>
          <w:szCs w:val="24"/>
        </w:rPr>
        <w:t>кино);</w:t>
      </w:r>
    </w:p>
    <w:p w14:paraId="0590A90D" w14:textId="77777777" w:rsidR="00747961" w:rsidRPr="00A86169" w:rsidRDefault="00747961" w:rsidP="00D05F98">
      <w:pPr>
        <w:pStyle w:val="a7"/>
        <w:numPr>
          <w:ilvl w:val="0"/>
          <w:numId w:val="37"/>
        </w:numPr>
        <w:ind w:left="0" w:firstLine="567"/>
        <w:rPr>
          <w:sz w:val="24"/>
          <w:szCs w:val="24"/>
        </w:rPr>
      </w:pPr>
      <w:r w:rsidRPr="00A86169">
        <w:rPr>
          <w:color w:val="171717"/>
          <w:sz w:val="24"/>
          <w:szCs w:val="24"/>
        </w:rPr>
        <w:t>совершенствование</w:t>
      </w:r>
      <w:r w:rsidRPr="00A86169">
        <w:rPr>
          <w:color w:val="171717"/>
          <w:spacing w:val="1"/>
          <w:sz w:val="24"/>
          <w:szCs w:val="24"/>
        </w:rPr>
        <w:t xml:space="preserve"> </w:t>
      </w:r>
      <w:r w:rsidRPr="00A86169">
        <w:rPr>
          <w:color w:val="171717"/>
          <w:sz w:val="24"/>
          <w:szCs w:val="24"/>
        </w:rPr>
        <w:t>умения</w:t>
      </w:r>
      <w:r w:rsidRPr="00A86169">
        <w:rPr>
          <w:color w:val="171717"/>
          <w:spacing w:val="1"/>
          <w:sz w:val="24"/>
          <w:szCs w:val="24"/>
        </w:rPr>
        <w:t xml:space="preserve"> </w:t>
      </w:r>
      <w:r w:rsidRPr="00A86169">
        <w:rPr>
          <w:color w:val="171717"/>
          <w:sz w:val="24"/>
          <w:szCs w:val="24"/>
        </w:rPr>
        <w:t>выразительно</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индивидуальных</w:t>
      </w:r>
      <w:r w:rsidRPr="00A86169">
        <w:rPr>
          <w:color w:val="171717"/>
          <w:spacing w:val="1"/>
          <w:sz w:val="24"/>
          <w:szCs w:val="24"/>
        </w:rPr>
        <w:t xml:space="preserve"> </w:t>
      </w:r>
      <w:r w:rsidRPr="00A86169">
        <w:rPr>
          <w:color w:val="171717"/>
          <w:sz w:val="24"/>
          <w:szCs w:val="24"/>
        </w:rPr>
        <w:t xml:space="preserve">особенностей </w:t>
      </w:r>
      <w:r w:rsidRPr="00A86169">
        <w:rPr>
          <w:color w:val="171717"/>
          <w:sz w:val="24"/>
          <w:szCs w:val="24"/>
        </w:rPr>
        <w:lastRenderedPageBreak/>
        <w:t>обучающихся) читать,</w:t>
      </w:r>
      <w:r w:rsidRPr="00A86169">
        <w:rPr>
          <w:color w:val="171717"/>
          <w:spacing w:val="70"/>
          <w:sz w:val="24"/>
          <w:szCs w:val="24"/>
        </w:rPr>
        <w:t xml:space="preserve"> </w:t>
      </w:r>
      <w:r w:rsidRPr="00A86169">
        <w:rPr>
          <w:color w:val="171717"/>
          <w:sz w:val="24"/>
          <w:szCs w:val="24"/>
        </w:rPr>
        <w:t>в т.ч. наизусть, не менее 12 произведений</w:t>
      </w:r>
      <w:r w:rsidRPr="00A86169">
        <w:rPr>
          <w:color w:val="171717"/>
          <w:spacing w:val="1"/>
          <w:sz w:val="24"/>
          <w:szCs w:val="24"/>
        </w:rPr>
        <w:t xml:space="preserve"> </w:t>
      </w:r>
      <w:r w:rsidRPr="00A86169">
        <w:rPr>
          <w:color w:val="171717"/>
          <w:sz w:val="24"/>
          <w:szCs w:val="24"/>
        </w:rPr>
        <w:t>и /</w:t>
      </w:r>
      <w:r w:rsidRPr="00A86169">
        <w:rPr>
          <w:color w:val="171717"/>
          <w:spacing w:val="1"/>
          <w:sz w:val="24"/>
          <w:szCs w:val="24"/>
        </w:rPr>
        <w:t xml:space="preserve"> </w:t>
      </w:r>
      <w:r w:rsidRPr="00A86169">
        <w:rPr>
          <w:color w:val="171717"/>
          <w:sz w:val="24"/>
          <w:szCs w:val="24"/>
        </w:rPr>
        <w:t>или</w:t>
      </w:r>
      <w:r w:rsidRPr="00A86169">
        <w:rPr>
          <w:color w:val="171717"/>
          <w:spacing w:val="1"/>
          <w:sz w:val="24"/>
          <w:szCs w:val="24"/>
        </w:rPr>
        <w:t xml:space="preserve"> </w:t>
      </w:r>
      <w:r w:rsidRPr="00A86169">
        <w:rPr>
          <w:color w:val="171717"/>
          <w:sz w:val="24"/>
          <w:szCs w:val="24"/>
        </w:rPr>
        <w:t>фрагментов;</w:t>
      </w:r>
    </w:p>
    <w:p w14:paraId="19B21A1D" w14:textId="77777777" w:rsidR="00747961" w:rsidRPr="00A86169" w:rsidRDefault="00747961" w:rsidP="00D05F98">
      <w:pPr>
        <w:pStyle w:val="a7"/>
        <w:numPr>
          <w:ilvl w:val="0"/>
          <w:numId w:val="37"/>
        </w:numPr>
        <w:ind w:left="0" w:firstLine="567"/>
        <w:rPr>
          <w:sz w:val="24"/>
          <w:szCs w:val="24"/>
        </w:rPr>
      </w:pPr>
      <w:r w:rsidRPr="00A86169">
        <w:rPr>
          <w:color w:val="171717"/>
          <w:sz w:val="24"/>
          <w:szCs w:val="24"/>
        </w:rPr>
        <w:t>овладение</w:t>
      </w:r>
      <w:r w:rsidRPr="00A86169">
        <w:rPr>
          <w:color w:val="171717"/>
          <w:spacing w:val="1"/>
          <w:sz w:val="24"/>
          <w:szCs w:val="24"/>
        </w:rPr>
        <w:t xml:space="preserve"> </w:t>
      </w:r>
      <w:r w:rsidRPr="00A86169">
        <w:rPr>
          <w:color w:val="171717"/>
          <w:sz w:val="24"/>
          <w:szCs w:val="24"/>
        </w:rPr>
        <w:t>умением</w:t>
      </w:r>
      <w:r w:rsidRPr="00A86169">
        <w:rPr>
          <w:color w:val="171717"/>
          <w:spacing w:val="1"/>
          <w:sz w:val="24"/>
          <w:szCs w:val="24"/>
        </w:rPr>
        <w:t xml:space="preserve"> </w:t>
      </w:r>
      <w:r w:rsidRPr="00A86169">
        <w:rPr>
          <w:color w:val="171717"/>
          <w:sz w:val="24"/>
          <w:szCs w:val="24"/>
        </w:rPr>
        <w:t>пересказывать</w:t>
      </w:r>
      <w:r w:rsidRPr="00A86169">
        <w:rPr>
          <w:color w:val="171717"/>
          <w:spacing w:val="1"/>
          <w:sz w:val="24"/>
          <w:szCs w:val="24"/>
        </w:rPr>
        <w:t xml:space="preserve"> </w:t>
      </w:r>
      <w:r w:rsidRPr="00A86169">
        <w:rPr>
          <w:color w:val="171717"/>
          <w:sz w:val="24"/>
          <w:szCs w:val="24"/>
        </w:rPr>
        <w:t>прочитанное</w:t>
      </w:r>
      <w:r w:rsidRPr="00A86169">
        <w:rPr>
          <w:color w:val="171717"/>
          <w:spacing w:val="71"/>
          <w:sz w:val="24"/>
          <w:szCs w:val="24"/>
        </w:rPr>
        <w:t xml:space="preserve"> </w:t>
      </w:r>
      <w:r w:rsidRPr="00A86169">
        <w:rPr>
          <w:color w:val="171717"/>
          <w:sz w:val="24"/>
          <w:szCs w:val="24"/>
        </w:rPr>
        <w:t>произведение,</w:t>
      </w:r>
      <w:r w:rsidRPr="00A86169">
        <w:rPr>
          <w:color w:val="171717"/>
          <w:spacing w:val="1"/>
          <w:sz w:val="24"/>
          <w:szCs w:val="24"/>
        </w:rPr>
        <w:t xml:space="preserve"> </w:t>
      </w:r>
      <w:r w:rsidRPr="00A86169">
        <w:rPr>
          <w:color w:val="171717"/>
          <w:sz w:val="24"/>
          <w:szCs w:val="24"/>
        </w:rPr>
        <w:t>используя подробный, сжатый, выборочный, творческий пересказ, отвечать на</w:t>
      </w:r>
      <w:r w:rsidRPr="00A86169">
        <w:rPr>
          <w:color w:val="171717"/>
          <w:spacing w:val="1"/>
          <w:sz w:val="24"/>
          <w:szCs w:val="24"/>
        </w:rPr>
        <w:t xml:space="preserve"> </w:t>
      </w:r>
      <w:r w:rsidRPr="00A86169">
        <w:rPr>
          <w:color w:val="171717"/>
          <w:sz w:val="24"/>
          <w:szCs w:val="24"/>
        </w:rPr>
        <w:t>вопросы</w:t>
      </w:r>
      <w:r w:rsidRPr="00A86169">
        <w:rPr>
          <w:color w:val="171717"/>
          <w:spacing w:val="-3"/>
          <w:sz w:val="24"/>
          <w:szCs w:val="24"/>
        </w:rPr>
        <w:t xml:space="preserve"> </w:t>
      </w:r>
      <w:r w:rsidRPr="00A86169">
        <w:rPr>
          <w:color w:val="171717"/>
          <w:sz w:val="24"/>
          <w:szCs w:val="24"/>
        </w:rPr>
        <w:t>по</w:t>
      </w:r>
      <w:r w:rsidRPr="00A86169">
        <w:rPr>
          <w:color w:val="171717"/>
          <w:spacing w:val="-2"/>
          <w:sz w:val="24"/>
          <w:szCs w:val="24"/>
        </w:rPr>
        <w:t xml:space="preserve"> </w:t>
      </w:r>
      <w:r w:rsidRPr="00A86169">
        <w:rPr>
          <w:color w:val="171717"/>
          <w:sz w:val="24"/>
          <w:szCs w:val="24"/>
        </w:rPr>
        <w:t>прочитанному</w:t>
      </w:r>
      <w:r w:rsidRPr="00A86169">
        <w:rPr>
          <w:color w:val="171717"/>
          <w:spacing w:val="-6"/>
          <w:sz w:val="24"/>
          <w:szCs w:val="24"/>
        </w:rPr>
        <w:t xml:space="preserve"> </w:t>
      </w:r>
      <w:r w:rsidRPr="00A86169">
        <w:rPr>
          <w:color w:val="171717"/>
          <w:sz w:val="24"/>
          <w:szCs w:val="24"/>
        </w:rPr>
        <w:t>произведению</w:t>
      </w:r>
      <w:r w:rsidRPr="00A86169">
        <w:rPr>
          <w:color w:val="171717"/>
          <w:spacing w:val="-3"/>
          <w:sz w:val="24"/>
          <w:szCs w:val="24"/>
        </w:rPr>
        <w:t xml:space="preserve"> </w:t>
      </w:r>
      <w:r w:rsidRPr="00A86169">
        <w:rPr>
          <w:color w:val="171717"/>
          <w:sz w:val="24"/>
          <w:szCs w:val="24"/>
        </w:rPr>
        <w:t>и</w:t>
      </w:r>
      <w:r w:rsidRPr="00A86169">
        <w:rPr>
          <w:color w:val="171717"/>
          <w:spacing w:val="-3"/>
          <w:sz w:val="24"/>
          <w:szCs w:val="24"/>
        </w:rPr>
        <w:t xml:space="preserve"> </w:t>
      </w:r>
      <w:r w:rsidRPr="00A86169">
        <w:rPr>
          <w:color w:val="171717"/>
          <w:sz w:val="24"/>
          <w:szCs w:val="24"/>
        </w:rPr>
        <w:t>формулировать</w:t>
      </w:r>
      <w:r w:rsidRPr="00A86169">
        <w:rPr>
          <w:color w:val="171717"/>
          <w:spacing w:val="4"/>
          <w:sz w:val="24"/>
          <w:szCs w:val="24"/>
        </w:rPr>
        <w:t xml:space="preserve"> </w:t>
      </w:r>
      <w:r w:rsidRPr="00A86169">
        <w:rPr>
          <w:color w:val="171717"/>
          <w:sz w:val="24"/>
          <w:szCs w:val="24"/>
        </w:rPr>
        <w:t>вопросы</w:t>
      </w:r>
      <w:r w:rsidRPr="00A86169">
        <w:rPr>
          <w:color w:val="171717"/>
          <w:spacing w:val="-3"/>
          <w:sz w:val="24"/>
          <w:szCs w:val="24"/>
        </w:rPr>
        <w:t xml:space="preserve"> </w:t>
      </w:r>
      <w:r w:rsidRPr="00A86169">
        <w:rPr>
          <w:color w:val="171717"/>
          <w:sz w:val="24"/>
          <w:szCs w:val="24"/>
        </w:rPr>
        <w:t>к</w:t>
      </w:r>
      <w:r w:rsidRPr="00A86169">
        <w:rPr>
          <w:color w:val="171717"/>
          <w:spacing w:val="-2"/>
          <w:sz w:val="24"/>
          <w:szCs w:val="24"/>
        </w:rPr>
        <w:t xml:space="preserve"> </w:t>
      </w:r>
      <w:r w:rsidRPr="00A86169">
        <w:rPr>
          <w:color w:val="171717"/>
          <w:sz w:val="24"/>
          <w:szCs w:val="24"/>
        </w:rPr>
        <w:t>тексту;</w:t>
      </w:r>
    </w:p>
    <w:p w14:paraId="60A07B76" w14:textId="77777777" w:rsidR="00747961" w:rsidRPr="00A86169" w:rsidRDefault="00747961" w:rsidP="00D05F98">
      <w:pPr>
        <w:pStyle w:val="a7"/>
        <w:numPr>
          <w:ilvl w:val="0"/>
          <w:numId w:val="37"/>
        </w:numPr>
        <w:ind w:left="0" w:firstLine="567"/>
        <w:rPr>
          <w:sz w:val="24"/>
          <w:szCs w:val="24"/>
        </w:rPr>
      </w:pPr>
      <w:r w:rsidRPr="00A86169">
        <w:rPr>
          <w:color w:val="171717"/>
          <w:sz w:val="24"/>
          <w:szCs w:val="24"/>
        </w:rPr>
        <w:t>развитие умения участвовать в диалоге о прочитанном произведении, в</w:t>
      </w:r>
      <w:r w:rsidRPr="00A86169">
        <w:rPr>
          <w:color w:val="171717"/>
          <w:spacing w:val="1"/>
          <w:sz w:val="24"/>
          <w:szCs w:val="24"/>
        </w:rPr>
        <w:t xml:space="preserve"> </w:t>
      </w:r>
      <w:r w:rsidRPr="00A86169">
        <w:rPr>
          <w:color w:val="171717"/>
          <w:sz w:val="24"/>
          <w:szCs w:val="24"/>
        </w:rPr>
        <w:t>дискуссии на литературные темы, соотносить собственную позицию с позицией</w:t>
      </w:r>
      <w:r w:rsidRPr="00A86169">
        <w:rPr>
          <w:color w:val="171717"/>
          <w:spacing w:val="-67"/>
          <w:sz w:val="24"/>
          <w:szCs w:val="24"/>
        </w:rPr>
        <w:t xml:space="preserve"> </w:t>
      </w:r>
      <w:r w:rsidRPr="00A86169">
        <w:rPr>
          <w:color w:val="171717"/>
          <w:sz w:val="24"/>
          <w:szCs w:val="24"/>
        </w:rPr>
        <w:t>автора и мнениями участников дискуссии; давать аргументированную оценку</w:t>
      </w:r>
      <w:r w:rsidRPr="00A86169">
        <w:rPr>
          <w:color w:val="171717"/>
          <w:spacing w:val="1"/>
          <w:sz w:val="24"/>
          <w:szCs w:val="24"/>
        </w:rPr>
        <w:t xml:space="preserve"> </w:t>
      </w:r>
      <w:r w:rsidRPr="00A86169">
        <w:rPr>
          <w:color w:val="171717"/>
          <w:sz w:val="24"/>
          <w:szCs w:val="24"/>
        </w:rPr>
        <w:t>прочитанному;</w:t>
      </w:r>
    </w:p>
    <w:p w14:paraId="07AD4F2A" w14:textId="77777777" w:rsidR="00747961" w:rsidRPr="00A86169" w:rsidRDefault="00747961" w:rsidP="00D05F98">
      <w:pPr>
        <w:pStyle w:val="a7"/>
        <w:numPr>
          <w:ilvl w:val="0"/>
          <w:numId w:val="37"/>
        </w:numPr>
        <w:ind w:left="0" w:firstLine="567"/>
        <w:rPr>
          <w:sz w:val="24"/>
          <w:szCs w:val="24"/>
        </w:rPr>
      </w:pPr>
      <w:r w:rsidRPr="00A86169">
        <w:rPr>
          <w:color w:val="171717"/>
          <w:sz w:val="24"/>
          <w:szCs w:val="24"/>
        </w:rPr>
        <w:t>совершенствование</w:t>
      </w:r>
      <w:r w:rsidRPr="00A86169">
        <w:rPr>
          <w:color w:val="171717"/>
          <w:spacing w:val="1"/>
          <w:sz w:val="24"/>
          <w:szCs w:val="24"/>
        </w:rPr>
        <w:t xml:space="preserve"> </w:t>
      </w:r>
      <w:r w:rsidRPr="00A86169">
        <w:rPr>
          <w:color w:val="171717"/>
          <w:sz w:val="24"/>
          <w:szCs w:val="24"/>
        </w:rPr>
        <w:t>умения</w:t>
      </w:r>
      <w:r w:rsidRPr="00A86169">
        <w:rPr>
          <w:color w:val="171717"/>
          <w:spacing w:val="1"/>
          <w:sz w:val="24"/>
          <w:szCs w:val="24"/>
        </w:rPr>
        <w:t xml:space="preserve"> </w:t>
      </w:r>
      <w:r w:rsidRPr="00A86169">
        <w:rPr>
          <w:color w:val="171717"/>
          <w:sz w:val="24"/>
          <w:szCs w:val="24"/>
        </w:rPr>
        <w:t>создавать</w:t>
      </w:r>
      <w:r w:rsidRPr="00A86169">
        <w:rPr>
          <w:color w:val="171717"/>
          <w:spacing w:val="1"/>
          <w:sz w:val="24"/>
          <w:szCs w:val="24"/>
        </w:rPr>
        <w:t xml:space="preserve"> </w:t>
      </w:r>
      <w:r w:rsidRPr="00A86169">
        <w:rPr>
          <w:color w:val="171717"/>
          <w:sz w:val="24"/>
          <w:szCs w:val="24"/>
        </w:rPr>
        <w:t>устные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письменные</w:t>
      </w:r>
      <w:r w:rsidRPr="00A86169">
        <w:rPr>
          <w:color w:val="171717"/>
          <w:spacing w:val="1"/>
          <w:sz w:val="24"/>
          <w:szCs w:val="24"/>
        </w:rPr>
        <w:t xml:space="preserve"> </w:t>
      </w:r>
      <w:r w:rsidRPr="00A86169">
        <w:rPr>
          <w:color w:val="171717"/>
          <w:sz w:val="24"/>
          <w:szCs w:val="24"/>
        </w:rPr>
        <w:t>высказывания разных жанров, писать сочинение-рассуждение по заданной теме</w:t>
      </w:r>
      <w:r w:rsidRPr="00A86169">
        <w:rPr>
          <w:color w:val="171717"/>
          <w:spacing w:val="-67"/>
          <w:sz w:val="24"/>
          <w:szCs w:val="24"/>
        </w:rPr>
        <w:t xml:space="preserve"> </w:t>
      </w:r>
      <w:r w:rsidRPr="00A86169">
        <w:rPr>
          <w:color w:val="171717"/>
          <w:sz w:val="24"/>
          <w:szCs w:val="24"/>
        </w:rPr>
        <w:t>с опорой на прочитанные произведения (не менее 250 слов), аннотацию, отзыв,</w:t>
      </w:r>
      <w:r w:rsidRPr="00A86169">
        <w:rPr>
          <w:color w:val="171717"/>
          <w:spacing w:val="1"/>
          <w:sz w:val="24"/>
          <w:szCs w:val="24"/>
        </w:rPr>
        <w:t xml:space="preserve"> </w:t>
      </w:r>
      <w:r w:rsidRPr="00A86169">
        <w:rPr>
          <w:color w:val="171717"/>
          <w:sz w:val="24"/>
          <w:szCs w:val="24"/>
        </w:rPr>
        <w:t>рецензию; применять различные виды цитирования; делать ссылки на источник</w:t>
      </w:r>
      <w:r w:rsidRPr="00A86169">
        <w:rPr>
          <w:color w:val="171717"/>
          <w:spacing w:val="-67"/>
          <w:sz w:val="24"/>
          <w:szCs w:val="24"/>
        </w:rPr>
        <w:t xml:space="preserve"> </w:t>
      </w:r>
      <w:r w:rsidRPr="00A86169">
        <w:rPr>
          <w:color w:val="171717"/>
          <w:sz w:val="24"/>
          <w:szCs w:val="24"/>
        </w:rPr>
        <w:t>информации;</w:t>
      </w:r>
      <w:r w:rsidRPr="00A86169">
        <w:rPr>
          <w:color w:val="171717"/>
          <w:spacing w:val="-3"/>
          <w:sz w:val="24"/>
          <w:szCs w:val="24"/>
        </w:rPr>
        <w:t xml:space="preserve"> </w:t>
      </w:r>
      <w:r w:rsidRPr="00A86169">
        <w:rPr>
          <w:color w:val="171717"/>
          <w:sz w:val="24"/>
          <w:szCs w:val="24"/>
        </w:rPr>
        <w:t>редактировать</w:t>
      </w:r>
      <w:r w:rsidRPr="00A86169">
        <w:rPr>
          <w:color w:val="171717"/>
          <w:spacing w:val="-3"/>
          <w:sz w:val="24"/>
          <w:szCs w:val="24"/>
        </w:rPr>
        <w:t xml:space="preserve"> </w:t>
      </w:r>
      <w:r w:rsidRPr="00A86169">
        <w:rPr>
          <w:color w:val="171717"/>
          <w:sz w:val="24"/>
          <w:szCs w:val="24"/>
        </w:rPr>
        <w:t>собственные и</w:t>
      </w:r>
      <w:r w:rsidRPr="00A86169">
        <w:rPr>
          <w:color w:val="171717"/>
          <w:spacing w:val="-1"/>
          <w:sz w:val="24"/>
          <w:szCs w:val="24"/>
        </w:rPr>
        <w:t xml:space="preserve"> </w:t>
      </w:r>
      <w:r w:rsidRPr="00A86169">
        <w:rPr>
          <w:color w:val="171717"/>
          <w:sz w:val="24"/>
          <w:szCs w:val="24"/>
        </w:rPr>
        <w:t>чужие письменные тексты;</w:t>
      </w:r>
    </w:p>
    <w:p w14:paraId="1EC2A3F3" w14:textId="77777777" w:rsidR="00747961" w:rsidRPr="00A86169" w:rsidRDefault="00747961" w:rsidP="00D05F98">
      <w:pPr>
        <w:pStyle w:val="a7"/>
        <w:numPr>
          <w:ilvl w:val="0"/>
          <w:numId w:val="37"/>
        </w:numPr>
        <w:tabs>
          <w:tab w:val="left" w:pos="709"/>
        </w:tabs>
        <w:ind w:left="0" w:firstLine="567"/>
        <w:rPr>
          <w:sz w:val="24"/>
          <w:szCs w:val="24"/>
        </w:rPr>
      </w:pPr>
      <w:r w:rsidRPr="00A86169">
        <w:rPr>
          <w:color w:val="171717"/>
          <w:sz w:val="24"/>
          <w:szCs w:val="24"/>
        </w:rPr>
        <w:t>овладение</w:t>
      </w:r>
      <w:r w:rsidRPr="00A86169">
        <w:rPr>
          <w:color w:val="171717"/>
          <w:spacing w:val="1"/>
          <w:sz w:val="24"/>
          <w:szCs w:val="24"/>
        </w:rPr>
        <w:t xml:space="preserve"> </w:t>
      </w:r>
      <w:r w:rsidRPr="00A86169">
        <w:rPr>
          <w:color w:val="171717"/>
          <w:sz w:val="24"/>
          <w:szCs w:val="24"/>
        </w:rPr>
        <w:t>умениями</w:t>
      </w:r>
      <w:r w:rsidRPr="00A86169">
        <w:rPr>
          <w:color w:val="171717"/>
          <w:spacing w:val="1"/>
          <w:sz w:val="24"/>
          <w:szCs w:val="24"/>
        </w:rPr>
        <w:t xml:space="preserve"> </w:t>
      </w:r>
      <w:r w:rsidRPr="00A86169">
        <w:rPr>
          <w:color w:val="171717"/>
          <w:sz w:val="24"/>
          <w:szCs w:val="24"/>
        </w:rPr>
        <w:t>самостоятельной</w:t>
      </w:r>
      <w:r w:rsidRPr="00A86169">
        <w:rPr>
          <w:color w:val="171717"/>
          <w:spacing w:val="1"/>
          <w:sz w:val="24"/>
          <w:szCs w:val="24"/>
        </w:rPr>
        <w:t xml:space="preserve"> </w:t>
      </w:r>
      <w:r w:rsidRPr="00A86169">
        <w:rPr>
          <w:color w:val="171717"/>
          <w:sz w:val="24"/>
          <w:szCs w:val="24"/>
        </w:rPr>
        <w:t>интерпретации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оценки</w:t>
      </w:r>
      <w:r w:rsidRPr="00A86169">
        <w:rPr>
          <w:color w:val="171717"/>
          <w:spacing w:val="1"/>
          <w:sz w:val="24"/>
          <w:szCs w:val="24"/>
        </w:rPr>
        <w:t xml:space="preserve"> </w:t>
      </w:r>
      <w:r w:rsidRPr="00A86169">
        <w:rPr>
          <w:color w:val="171717"/>
          <w:sz w:val="24"/>
          <w:szCs w:val="24"/>
        </w:rPr>
        <w:t>текстуально</w:t>
      </w:r>
      <w:r w:rsidRPr="00A86169">
        <w:rPr>
          <w:color w:val="171717"/>
          <w:spacing w:val="1"/>
          <w:sz w:val="24"/>
          <w:szCs w:val="24"/>
        </w:rPr>
        <w:t xml:space="preserve"> </w:t>
      </w:r>
      <w:r w:rsidRPr="00A86169">
        <w:rPr>
          <w:color w:val="171717"/>
          <w:sz w:val="24"/>
          <w:szCs w:val="24"/>
        </w:rPr>
        <w:t>изученных</w:t>
      </w:r>
      <w:r w:rsidRPr="00A86169">
        <w:rPr>
          <w:color w:val="171717"/>
          <w:spacing w:val="1"/>
          <w:sz w:val="24"/>
          <w:szCs w:val="24"/>
        </w:rPr>
        <w:t xml:space="preserve"> </w:t>
      </w:r>
      <w:r w:rsidRPr="00A86169">
        <w:rPr>
          <w:color w:val="171717"/>
          <w:sz w:val="24"/>
          <w:szCs w:val="24"/>
        </w:rPr>
        <w:t>художественных</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древнерусской,</w:t>
      </w:r>
      <w:r w:rsidRPr="00A86169">
        <w:rPr>
          <w:color w:val="171717"/>
          <w:spacing w:val="1"/>
          <w:sz w:val="24"/>
          <w:szCs w:val="24"/>
        </w:rPr>
        <w:t xml:space="preserve"> </w:t>
      </w:r>
      <w:r w:rsidRPr="00A86169">
        <w:rPr>
          <w:color w:val="171717"/>
          <w:sz w:val="24"/>
          <w:szCs w:val="24"/>
        </w:rPr>
        <w:t>классической</w:t>
      </w:r>
      <w:r w:rsidRPr="00A86169">
        <w:rPr>
          <w:color w:val="171717"/>
          <w:spacing w:val="17"/>
          <w:sz w:val="24"/>
          <w:szCs w:val="24"/>
        </w:rPr>
        <w:t xml:space="preserve"> </w:t>
      </w:r>
      <w:r w:rsidRPr="00A86169">
        <w:rPr>
          <w:color w:val="171717"/>
          <w:sz w:val="24"/>
          <w:szCs w:val="24"/>
        </w:rPr>
        <w:t>русской</w:t>
      </w:r>
      <w:r w:rsidRPr="00A86169">
        <w:rPr>
          <w:color w:val="171717"/>
          <w:spacing w:val="17"/>
          <w:sz w:val="24"/>
          <w:szCs w:val="24"/>
        </w:rPr>
        <w:t xml:space="preserve"> </w:t>
      </w:r>
      <w:r w:rsidRPr="00A86169">
        <w:rPr>
          <w:color w:val="171717"/>
          <w:sz w:val="24"/>
          <w:szCs w:val="24"/>
        </w:rPr>
        <w:t>и</w:t>
      </w:r>
      <w:r w:rsidRPr="00A86169">
        <w:rPr>
          <w:color w:val="171717"/>
          <w:spacing w:val="18"/>
          <w:sz w:val="24"/>
          <w:szCs w:val="24"/>
        </w:rPr>
        <w:t xml:space="preserve"> </w:t>
      </w:r>
      <w:r w:rsidRPr="00A86169">
        <w:rPr>
          <w:color w:val="171717"/>
          <w:sz w:val="24"/>
          <w:szCs w:val="24"/>
        </w:rPr>
        <w:t>зарубежной</w:t>
      </w:r>
      <w:r w:rsidRPr="00A86169">
        <w:rPr>
          <w:color w:val="171717"/>
          <w:spacing w:val="17"/>
          <w:sz w:val="24"/>
          <w:szCs w:val="24"/>
        </w:rPr>
        <w:t xml:space="preserve"> </w:t>
      </w:r>
      <w:r w:rsidRPr="00A86169">
        <w:rPr>
          <w:color w:val="171717"/>
          <w:sz w:val="24"/>
          <w:szCs w:val="24"/>
        </w:rPr>
        <w:t>литературы</w:t>
      </w:r>
      <w:r w:rsidRPr="00A86169">
        <w:rPr>
          <w:color w:val="171717"/>
          <w:spacing w:val="19"/>
          <w:sz w:val="24"/>
          <w:szCs w:val="24"/>
        </w:rPr>
        <w:t xml:space="preserve"> </w:t>
      </w:r>
      <w:r w:rsidRPr="00A86169">
        <w:rPr>
          <w:color w:val="171717"/>
          <w:sz w:val="24"/>
          <w:szCs w:val="24"/>
        </w:rPr>
        <w:t>и</w:t>
      </w:r>
      <w:r w:rsidRPr="00A86169">
        <w:rPr>
          <w:color w:val="171717"/>
          <w:spacing w:val="17"/>
          <w:sz w:val="24"/>
          <w:szCs w:val="24"/>
        </w:rPr>
        <w:t xml:space="preserve"> </w:t>
      </w:r>
      <w:r w:rsidRPr="00A86169">
        <w:rPr>
          <w:color w:val="171717"/>
          <w:sz w:val="24"/>
          <w:szCs w:val="24"/>
        </w:rPr>
        <w:t>современных</w:t>
      </w:r>
      <w:r w:rsidRPr="00A86169">
        <w:rPr>
          <w:color w:val="171717"/>
          <w:spacing w:val="14"/>
          <w:sz w:val="24"/>
          <w:szCs w:val="24"/>
        </w:rPr>
        <w:t xml:space="preserve"> </w:t>
      </w:r>
      <w:r w:rsidRPr="00A86169">
        <w:rPr>
          <w:color w:val="171717"/>
          <w:sz w:val="24"/>
          <w:szCs w:val="24"/>
        </w:rPr>
        <w:t>авторов</w:t>
      </w:r>
      <w:r w:rsidRPr="00A86169">
        <w:rPr>
          <w:color w:val="171717"/>
          <w:spacing w:val="17"/>
          <w:sz w:val="24"/>
          <w:szCs w:val="24"/>
        </w:rPr>
        <w:t xml:space="preserve"> </w:t>
      </w:r>
      <w:r w:rsidRPr="00A86169">
        <w:rPr>
          <w:color w:val="171717"/>
          <w:sz w:val="24"/>
          <w:szCs w:val="24"/>
        </w:rPr>
        <w:t>(в</w:t>
      </w:r>
      <w:r w:rsidRPr="00A86169">
        <w:rPr>
          <w:color w:val="171717"/>
          <w:spacing w:val="16"/>
          <w:sz w:val="24"/>
          <w:szCs w:val="24"/>
        </w:rPr>
        <w:t xml:space="preserve"> </w:t>
      </w:r>
      <w:r w:rsidRPr="00A86169">
        <w:rPr>
          <w:color w:val="171717"/>
          <w:sz w:val="24"/>
          <w:szCs w:val="24"/>
        </w:rPr>
        <w:t>т.ч.</w:t>
      </w:r>
      <w:r w:rsidRPr="00A86169">
        <w:rPr>
          <w:color w:val="171717"/>
          <w:spacing w:val="-68"/>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использованием методов</w:t>
      </w:r>
      <w:r w:rsidRPr="00A86169">
        <w:rPr>
          <w:color w:val="171717"/>
          <w:spacing w:val="-2"/>
          <w:sz w:val="24"/>
          <w:szCs w:val="24"/>
        </w:rPr>
        <w:t xml:space="preserve"> </w:t>
      </w:r>
      <w:r w:rsidRPr="00A86169">
        <w:rPr>
          <w:color w:val="171717"/>
          <w:sz w:val="24"/>
          <w:szCs w:val="24"/>
        </w:rPr>
        <w:t>смыслового</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эстетического</w:t>
      </w:r>
      <w:r w:rsidRPr="00A86169">
        <w:rPr>
          <w:color w:val="171717"/>
          <w:spacing w:val="-2"/>
          <w:sz w:val="24"/>
          <w:szCs w:val="24"/>
        </w:rPr>
        <w:t xml:space="preserve"> </w:t>
      </w:r>
      <w:r w:rsidRPr="00A86169">
        <w:rPr>
          <w:color w:val="171717"/>
          <w:sz w:val="24"/>
          <w:szCs w:val="24"/>
        </w:rPr>
        <w:t>анализа):</w:t>
      </w:r>
    </w:p>
    <w:p w14:paraId="2C1862C4" w14:textId="77777777" w:rsidR="00747961" w:rsidRPr="00A86169" w:rsidRDefault="00747961" w:rsidP="005F502E">
      <w:pPr>
        <w:pStyle w:val="a3"/>
        <w:tabs>
          <w:tab w:val="left" w:pos="709"/>
        </w:tabs>
        <w:ind w:left="0" w:firstLine="567"/>
      </w:pPr>
      <w:r w:rsidRPr="00A86169">
        <w:rPr>
          <w:color w:val="171717"/>
        </w:rPr>
        <w:t xml:space="preserve">«Слово   </w:t>
      </w:r>
      <w:r w:rsidRPr="00A86169">
        <w:rPr>
          <w:color w:val="171717"/>
          <w:spacing w:val="1"/>
        </w:rPr>
        <w:t xml:space="preserve"> </w:t>
      </w:r>
      <w:r w:rsidRPr="00A86169">
        <w:rPr>
          <w:color w:val="171717"/>
        </w:rPr>
        <w:t>о     полку     Игореве»;     стихотворения     М.В. Ломоносова,</w:t>
      </w:r>
      <w:r w:rsidRPr="00A86169">
        <w:rPr>
          <w:color w:val="171717"/>
          <w:spacing w:val="1"/>
        </w:rPr>
        <w:t xml:space="preserve"> </w:t>
      </w:r>
      <w:r w:rsidRPr="00A86169">
        <w:rPr>
          <w:color w:val="171717"/>
        </w:rPr>
        <w:t>Г.Р. Державина;</w:t>
      </w:r>
      <w:r w:rsidRPr="00A86169">
        <w:rPr>
          <w:color w:val="171717"/>
          <w:spacing w:val="1"/>
        </w:rPr>
        <w:t xml:space="preserve"> </w:t>
      </w:r>
      <w:r w:rsidRPr="00A86169">
        <w:rPr>
          <w:color w:val="171717"/>
        </w:rPr>
        <w:t>комедия</w:t>
      </w:r>
      <w:r w:rsidRPr="00A86169">
        <w:rPr>
          <w:color w:val="171717"/>
          <w:spacing w:val="1"/>
        </w:rPr>
        <w:t xml:space="preserve"> </w:t>
      </w:r>
      <w:r w:rsidRPr="00A86169">
        <w:rPr>
          <w:color w:val="171717"/>
        </w:rPr>
        <w:t>Д.И. Фонвизина</w:t>
      </w:r>
      <w:r w:rsidRPr="00A86169">
        <w:rPr>
          <w:color w:val="171717"/>
          <w:spacing w:val="1"/>
        </w:rPr>
        <w:t xml:space="preserve"> </w:t>
      </w:r>
      <w:r w:rsidRPr="00A86169">
        <w:rPr>
          <w:color w:val="171717"/>
        </w:rPr>
        <w:t>«Недоросль»;</w:t>
      </w:r>
      <w:r w:rsidRPr="00A86169">
        <w:rPr>
          <w:color w:val="171717"/>
          <w:spacing w:val="1"/>
        </w:rPr>
        <w:t xml:space="preserve"> </w:t>
      </w:r>
      <w:r w:rsidRPr="00A86169">
        <w:rPr>
          <w:color w:val="171717"/>
        </w:rPr>
        <w:t>повесть</w:t>
      </w:r>
      <w:r w:rsidRPr="00A86169">
        <w:rPr>
          <w:color w:val="171717"/>
          <w:spacing w:val="1"/>
        </w:rPr>
        <w:t xml:space="preserve"> </w:t>
      </w:r>
      <w:r w:rsidRPr="00A86169">
        <w:rPr>
          <w:color w:val="171717"/>
        </w:rPr>
        <w:t>Н.М.</w:t>
      </w:r>
      <w:r w:rsidRPr="00A86169">
        <w:rPr>
          <w:color w:val="171717"/>
          <w:spacing w:val="1"/>
        </w:rPr>
        <w:t xml:space="preserve"> </w:t>
      </w:r>
      <w:r w:rsidRPr="00A86169">
        <w:rPr>
          <w:color w:val="171717"/>
        </w:rPr>
        <w:t>Карамзина</w:t>
      </w:r>
      <w:r w:rsidRPr="00A86169">
        <w:rPr>
          <w:color w:val="171717"/>
          <w:spacing w:val="1"/>
        </w:rPr>
        <w:t xml:space="preserve"> </w:t>
      </w:r>
      <w:r w:rsidRPr="00A86169">
        <w:rPr>
          <w:color w:val="171717"/>
        </w:rPr>
        <w:t>«Бедная</w:t>
      </w:r>
      <w:r w:rsidRPr="00A86169">
        <w:rPr>
          <w:color w:val="171717"/>
          <w:spacing w:val="1"/>
        </w:rPr>
        <w:t xml:space="preserve"> </w:t>
      </w:r>
      <w:r w:rsidRPr="00A86169">
        <w:rPr>
          <w:color w:val="171717"/>
        </w:rPr>
        <w:t>Лиза»;</w:t>
      </w:r>
      <w:r w:rsidRPr="00A86169">
        <w:rPr>
          <w:color w:val="171717"/>
          <w:spacing w:val="1"/>
        </w:rPr>
        <w:t xml:space="preserve"> </w:t>
      </w:r>
      <w:r w:rsidRPr="00A86169">
        <w:rPr>
          <w:color w:val="171717"/>
        </w:rPr>
        <w:t>басни</w:t>
      </w:r>
      <w:r w:rsidRPr="00A86169">
        <w:rPr>
          <w:color w:val="171717"/>
          <w:spacing w:val="70"/>
        </w:rPr>
        <w:t xml:space="preserve"> </w:t>
      </w:r>
      <w:r w:rsidRPr="00A86169">
        <w:rPr>
          <w:color w:val="171717"/>
        </w:rPr>
        <w:t>И.А. Крылова;</w:t>
      </w:r>
      <w:r w:rsidRPr="00A86169">
        <w:rPr>
          <w:color w:val="171717"/>
          <w:spacing w:val="70"/>
        </w:rPr>
        <w:t xml:space="preserve"> </w:t>
      </w:r>
      <w:r w:rsidRPr="00A86169">
        <w:rPr>
          <w:color w:val="171717"/>
        </w:rPr>
        <w:t>стихотворения</w:t>
      </w:r>
      <w:r w:rsidRPr="00A86169">
        <w:rPr>
          <w:color w:val="171717"/>
          <w:spacing w:val="70"/>
        </w:rPr>
        <w:t xml:space="preserve"> </w:t>
      </w:r>
      <w:r w:rsidRPr="00A86169">
        <w:rPr>
          <w:color w:val="171717"/>
        </w:rPr>
        <w:t>и</w:t>
      </w:r>
      <w:r w:rsidRPr="00A86169">
        <w:rPr>
          <w:color w:val="171717"/>
          <w:spacing w:val="70"/>
        </w:rPr>
        <w:t xml:space="preserve"> </w:t>
      </w:r>
      <w:r w:rsidRPr="00A86169">
        <w:rPr>
          <w:color w:val="171717"/>
        </w:rPr>
        <w:t>баллады</w:t>
      </w:r>
      <w:r w:rsidRPr="00A86169">
        <w:rPr>
          <w:color w:val="171717"/>
          <w:spacing w:val="1"/>
        </w:rPr>
        <w:t xml:space="preserve"> </w:t>
      </w:r>
      <w:r w:rsidRPr="00A86169">
        <w:rPr>
          <w:color w:val="171717"/>
        </w:rPr>
        <w:t>В.А. Жуковского;</w:t>
      </w:r>
      <w:r w:rsidRPr="00A86169">
        <w:rPr>
          <w:color w:val="171717"/>
          <w:spacing w:val="1"/>
        </w:rPr>
        <w:t xml:space="preserve"> </w:t>
      </w:r>
      <w:r w:rsidRPr="00A86169">
        <w:rPr>
          <w:color w:val="171717"/>
        </w:rPr>
        <w:t>комедия</w:t>
      </w:r>
      <w:r w:rsidRPr="00A86169">
        <w:rPr>
          <w:color w:val="171717"/>
          <w:spacing w:val="70"/>
        </w:rPr>
        <w:t xml:space="preserve"> </w:t>
      </w:r>
      <w:r w:rsidRPr="00A86169">
        <w:rPr>
          <w:color w:val="171717"/>
        </w:rPr>
        <w:t>А.С. Грибоедова</w:t>
      </w:r>
      <w:r w:rsidRPr="00A86169">
        <w:rPr>
          <w:color w:val="171717"/>
          <w:spacing w:val="70"/>
        </w:rPr>
        <w:t xml:space="preserve"> </w:t>
      </w:r>
      <w:r w:rsidRPr="00A86169">
        <w:rPr>
          <w:color w:val="171717"/>
        </w:rPr>
        <w:t>«Горе</w:t>
      </w:r>
      <w:r w:rsidRPr="00A86169">
        <w:rPr>
          <w:color w:val="171717"/>
          <w:spacing w:val="70"/>
        </w:rPr>
        <w:t xml:space="preserve"> </w:t>
      </w:r>
      <w:r w:rsidRPr="00A86169">
        <w:rPr>
          <w:color w:val="171717"/>
        </w:rPr>
        <w:t>от</w:t>
      </w:r>
      <w:r w:rsidRPr="00A86169">
        <w:rPr>
          <w:color w:val="171717"/>
          <w:spacing w:val="70"/>
        </w:rPr>
        <w:t xml:space="preserve"> </w:t>
      </w:r>
      <w:r w:rsidRPr="00A86169">
        <w:rPr>
          <w:color w:val="171717"/>
        </w:rPr>
        <w:t>ума»;</w:t>
      </w:r>
      <w:r w:rsidRPr="00A86169">
        <w:rPr>
          <w:color w:val="171717"/>
          <w:spacing w:val="70"/>
        </w:rPr>
        <w:t xml:space="preserve"> </w:t>
      </w:r>
      <w:r w:rsidRPr="00A86169">
        <w:rPr>
          <w:color w:val="171717"/>
        </w:rPr>
        <w:t>произведения</w:t>
      </w:r>
      <w:r w:rsidRPr="00A86169">
        <w:rPr>
          <w:color w:val="171717"/>
          <w:spacing w:val="1"/>
        </w:rPr>
        <w:t xml:space="preserve"> </w:t>
      </w:r>
      <w:r w:rsidRPr="00A86169">
        <w:rPr>
          <w:color w:val="171717"/>
        </w:rPr>
        <w:t>А.С.</w:t>
      </w:r>
      <w:r w:rsidRPr="00A86169">
        <w:rPr>
          <w:color w:val="171717"/>
          <w:spacing w:val="1"/>
        </w:rPr>
        <w:t xml:space="preserve"> </w:t>
      </w:r>
      <w:r w:rsidRPr="00A86169">
        <w:rPr>
          <w:color w:val="171717"/>
        </w:rPr>
        <w:t>Пушкина:</w:t>
      </w:r>
      <w:r w:rsidRPr="00A86169">
        <w:rPr>
          <w:color w:val="171717"/>
          <w:spacing w:val="105"/>
        </w:rPr>
        <w:t xml:space="preserve"> </w:t>
      </w:r>
      <w:r w:rsidRPr="00A86169">
        <w:rPr>
          <w:color w:val="171717"/>
        </w:rPr>
        <w:t>стихотворения,</w:t>
      </w:r>
      <w:r w:rsidRPr="00A86169">
        <w:rPr>
          <w:color w:val="171717"/>
          <w:spacing w:val="113"/>
        </w:rPr>
        <w:t xml:space="preserve"> </w:t>
      </w:r>
      <w:r w:rsidRPr="00A86169">
        <w:rPr>
          <w:color w:val="171717"/>
        </w:rPr>
        <w:t>поэма</w:t>
      </w:r>
      <w:r w:rsidRPr="00A86169">
        <w:rPr>
          <w:color w:val="171717"/>
          <w:spacing w:val="116"/>
        </w:rPr>
        <w:t xml:space="preserve"> </w:t>
      </w:r>
      <w:r w:rsidRPr="00A86169">
        <w:rPr>
          <w:color w:val="171717"/>
        </w:rPr>
        <w:t>«Медный</w:t>
      </w:r>
      <w:r w:rsidRPr="00A86169">
        <w:rPr>
          <w:color w:val="171717"/>
          <w:spacing w:val="114"/>
        </w:rPr>
        <w:t xml:space="preserve"> </w:t>
      </w:r>
      <w:r w:rsidRPr="00A86169">
        <w:rPr>
          <w:color w:val="171717"/>
        </w:rPr>
        <w:t>всадник»,</w:t>
      </w:r>
      <w:r w:rsidRPr="00A86169">
        <w:rPr>
          <w:color w:val="171717"/>
          <w:spacing w:val="118"/>
        </w:rPr>
        <w:t xml:space="preserve"> </w:t>
      </w:r>
      <w:r w:rsidRPr="00A86169">
        <w:rPr>
          <w:color w:val="171717"/>
        </w:rPr>
        <w:t>роман</w:t>
      </w:r>
      <w:r w:rsidRPr="00A86169">
        <w:rPr>
          <w:color w:val="171717"/>
          <w:spacing w:val="115"/>
        </w:rPr>
        <w:t xml:space="preserve"> </w:t>
      </w:r>
      <w:r w:rsidRPr="00A86169">
        <w:rPr>
          <w:color w:val="171717"/>
        </w:rPr>
        <w:t>в</w:t>
      </w:r>
      <w:r w:rsidRPr="00A86169">
        <w:rPr>
          <w:color w:val="171717"/>
          <w:spacing w:val="108"/>
        </w:rPr>
        <w:t xml:space="preserve"> </w:t>
      </w:r>
      <w:r w:rsidRPr="00A86169">
        <w:rPr>
          <w:color w:val="171717"/>
        </w:rPr>
        <w:t>стихах</w:t>
      </w:r>
    </w:p>
    <w:p w14:paraId="3E91C99A" w14:textId="77777777" w:rsidR="00747961" w:rsidRPr="00A86169" w:rsidRDefault="00747961" w:rsidP="005F502E">
      <w:pPr>
        <w:pStyle w:val="a3"/>
        <w:tabs>
          <w:tab w:val="left" w:pos="709"/>
        </w:tabs>
        <w:ind w:left="0" w:firstLine="567"/>
      </w:pPr>
      <w:r w:rsidRPr="00A86169">
        <w:rPr>
          <w:color w:val="171717"/>
        </w:rPr>
        <w:t>«Евгений</w:t>
      </w:r>
      <w:r w:rsidRPr="00A86169">
        <w:rPr>
          <w:color w:val="171717"/>
          <w:spacing w:val="1"/>
        </w:rPr>
        <w:t xml:space="preserve"> </w:t>
      </w:r>
      <w:r w:rsidRPr="00A86169">
        <w:rPr>
          <w:color w:val="171717"/>
        </w:rPr>
        <w:t>Онегин»,</w:t>
      </w:r>
      <w:r w:rsidRPr="00A86169">
        <w:rPr>
          <w:color w:val="171717"/>
          <w:spacing w:val="1"/>
        </w:rPr>
        <w:t xml:space="preserve"> </w:t>
      </w:r>
      <w:r w:rsidRPr="00A86169">
        <w:rPr>
          <w:color w:val="171717"/>
        </w:rPr>
        <w:t>роман</w:t>
      </w:r>
      <w:r w:rsidRPr="00A86169">
        <w:rPr>
          <w:color w:val="171717"/>
          <w:spacing w:val="1"/>
        </w:rPr>
        <w:t xml:space="preserve"> </w:t>
      </w:r>
      <w:r w:rsidRPr="00A86169">
        <w:rPr>
          <w:color w:val="171717"/>
        </w:rPr>
        <w:t>«Капитанская</w:t>
      </w:r>
      <w:r w:rsidRPr="00A86169">
        <w:rPr>
          <w:color w:val="171717"/>
          <w:spacing w:val="1"/>
        </w:rPr>
        <w:t xml:space="preserve"> </w:t>
      </w:r>
      <w:r w:rsidRPr="00A86169">
        <w:rPr>
          <w:color w:val="171717"/>
        </w:rPr>
        <w:t>дочка»,</w:t>
      </w:r>
      <w:r w:rsidRPr="00A86169">
        <w:rPr>
          <w:color w:val="171717"/>
          <w:spacing w:val="1"/>
        </w:rPr>
        <w:t xml:space="preserve"> </w:t>
      </w:r>
      <w:r w:rsidRPr="00A86169">
        <w:rPr>
          <w:color w:val="171717"/>
        </w:rPr>
        <w:t>повесть</w:t>
      </w:r>
      <w:r w:rsidRPr="00A86169">
        <w:rPr>
          <w:color w:val="171717"/>
          <w:spacing w:val="1"/>
        </w:rPr>
        <w:t xml:space="preserve"> </w:t>
      </w:r>
      <w:r w:rsidRPr="00A86169">
        <w:rPr>
          <w:color w:val="171717"/>
        </w:rPr>
        <w:t>«Станционный</w:t>
      </w:r>
      <w:r w:rsidRPr="00A86169">
        <w:rPr>
          <w:color w:val="171717"/>
          <w:spacing w:val="1"/>
        </w:rPr>
        <w:t xml:space="preserve"> </w:t>
      </w:r>
      <w:r w:rsidRPr="00A86169">
        <w:rPr>
          <w:color w:val="171717"/>
        </w:rPr>
        <w:t>смотритель»; произведения М.Ю. Лермонтова: стихотворения, «Песня про царя</w:t>
      </w:r>
      <w:r w:rsidRPr="00A86169">
        <w:rPr>
          <w:color w:val="171717"/>
          <w:spacing w:val="-67"/>
        </w:rPr>
        <w:t xml:space="preserve"> </w:t>
      </w:r>
      <w:r w:rsidRPr="00A86169">
        <w:rPr>
          <w:color w:val="171717"/>
        </w:rPr>
        <w:t>Ивана</w:t>
      </w:r>
      <w:r w:rsidRPr="00A86169">
        <w:rPr>
          <w:color w:val="171717"/>
          <w:spacing w:val="-6"/>
        </w:rPr>
        <w:t xml:space="preserve"> </w:t>
      </w:r>
      <w:r w:rsidRPr="00A86169">
        <w:rPr>
          <w:color w:val="171717"/>
        </w:rPr>
        <w:t>Васильевича,</w:t>
      </w:r>
      <w:r w:rsidRPr="00A86169">
        <w:rPr>
          <w:color w:val="171717"/>
          <w:spacing w:val="-4"/>
        </w:rPr>
        <w:t xml:space="preserve"> </w:t>
      </w:r>
      <w:r w:rsidRPr="00A86169">
        <w:rPr>
          <w:color w:val="171717"/>
        </w:rPr>
        <w:t>молодого</w:t>
      </w:r>
      <w:r w:rsidRPr="00A86169">
        <w:rPr>
          <w:color w:val="171717"/>
          <w:spacing w:val="-6"/>
        </w:rPr>
        <w:t xml:space="preserve"> </w:t>
      </w:r>
      <w:r w:rsidRPr="00A86169">
        <w:rPr>
          <w:color w:val="171717"/>
        </w:rPr>
        <w:t>опричника</w:t>
      </w:r>
      <w:r w:rsidRPr="00A86169">
        <w:rPr>
          <w:color w:val="171717"/>
          <w:spacing w:val="-6"/>
        </w:rPr>
        <w:t xml:space="preserve"> </w:t>
      </w:r>
      <w:r w:rsidRPr="00A86169">
        <w:rPr>
          <w:color w:val="171717"/>
        </w:rPr>
        <w:t>и</w:t>
      </w:r>
      <w:r w:rsidRPr="00A86169">
        <w:rPr>
          <w:color w:val="171717"/>
          <w:spacing w:val="-6"/>
        </w:rPr>
        <w:t xml:space="preserve"> </w:t>
      </w:r>
      <w:r w:rsidRPr="00A86169">
        <w:rPr>
          <w:color w:val="171717"/>
        </w:rPr>
        <w:t>удалого</w:t>
      </w:r>
      <w:r w:rsidRPr="00A86169">
        <w:rPr>
          <w:color w:val="171717"/>
          <w:spacing w:val="-7"/>
        </w:rPr>
        <w:t xml:space="preserve"> </w:t>
      </w:r>
      <w:r w:rsidRPr="00A86169">
        <w:rPr>
          <w:color w:val="171717"/>
        </w:rPr>
        <w:t>купца</w:t>
      </w:r>
      <w:r w:rsidRPr="00A86169">
        <w:rPr>
          <w:color w:val="171717"/>
          <w:spacing w:val="-6"/>
        </w:rPr>
        <w:t xml:space="preserve"> </w:t>
      </w:r>
      <w:r w:rsidRPr="00A86169">
        <w:rPr>
          <w:color w:val="171717"/>
        </w:rPr>
        <w:t>Калашникова»,</w:t>
      </w:r>
      <w:r w:rsidRPr="00A86169">
        <w:rPr>
          <w:color w:val="171717"/>
          <w:spacing w:val="-3"/>
        </w:rPr>
        <w:t xml:space="preserve"> </w:t>
      </w:r>
      <w:r w:rsidRPr="00A86169">
        <w:rPr>
          <w:color w:val="171717"/>
        </w:rPr>
        <w:t>поэма</w:t>
      </w:r>
    </w:p>
    <w:p w14:paraId="79EFEEF6" w14:textId="77777777" w:rsidR="00747961" w:rsidRPr="00A86169" w:rsidRDefault="00747961" w:rsidP="005F502E">
      <w:pPr>
        <w:pStyle w:val="a3"/>
        <w:tabs>
          <w:tab w:val="left" w:pos="709"/>
        </w:tabs>
        <w:ind w:left="0" w:firstLine="567"/>
      </w:pPr>
      <w:r w:rsidRPr="00A86169">
        <w:rPr>
          <w:color w:val="171717"/>
        </w:rPr>
        <w:t>«Мцыри»,</w:t>
      </w:r>
      <w:r w:rsidRPr="00A86169">
        <w:rPr>
          <w:color w:val="171717"/>
          <w:spacing w:val="11"/>
        </w:rPr>
        <w:t xml:space="preserve"> </w:t>
      </w:r>
      <w:r w:rsidRPr="00A86169">
        <w:rPr>
          <w:color w:val="171717"/>
        </w:rPr>
        <w:t>роман</w:t>
      </w:r>
      <w:r w:rsidRPr="00A86169">
        <w:rPr>
          <w:color w:val="171717"/>
          <w:spacing w:val="14"/>
        </w:rPr>
        <w:t xml:space="preserve"> </w:t>
      </w:r>
      <w:r w:rsidRPr="00A86169">
        <w:rPr>
          <w:color w:val="171717"/>
        </w:rPr>
        <w:t>«Герой</w:t>
      </w:r>
      <w:r w:rsidRPr="00A86169">
        <w:rPr>
          <w:color w:val="171717"/>
          <w:spacing w:val="10"/>
        </w:rPr>
        <w:t xml:space="preserve"> </w:t>
      </w:r>
      <w:r w:rsidRPr="00A86169">
        <w:rPr>
          <w:color w:val="171717"/>
        </w:rPr>
        <w:t>нашего</w:t>
      </w:r>
      <w:r w:rsidRPr="00A86169">
        <w:rPr>
          <w:color w:val="171717"/>
          <w:spacing w:val="11"/>
        </w:rPr>
        <w:t xml:space="preserve"> </w:t>
      </w:r>
      <w:r w:rsidRPr="00A86169">
        <w:rPr>
          <w:color w:val="171717"/>
        </w:rPr>
        <w:t>времени»;</w:t>
      </w:r>
      <w:r w:rsidRPr="00A86169">
        <w:rPr>
          <w:color w:val="171717"/>
          <w:spacing w:val="9"/>
        </w:rPr>
        <w:t xml:space="preserve"> </w:t>
      </w:r>
      <w:r w:rsidRPr="00A86169">
        <w:rPr>
          <w:color w:val="171717"/>
        </w:rPr>
        <w:t>произведения</w:t>
      </w:r>
      <w:r w:rsidRPr="00A86169">
        <w:rPr>
          <w:color w:val="171717"/>
          <w:spacing w:val="10"/>
        </w:rPr>
        <w:t xml:space="preserve"> </w:t>
      </w:r>
      <w:r w:rsidRPr="00A86169">
        <w:rPr>
          <w:color w:val="171717"/>
        </w:rPr>
        <w:t>Н.В.</w:t>
      </w:r>
      <w:r w:rsidRPr="00A86169">
        <w:rPr>
          <w:color w:val="171717"/>
          <w:spacing w:val="-1"/>
        </w:rPr>
        <w:t xml:space="preserve"> </w:t>
      </w:r>
      <w:r w:rsidRPr="00A86169">
        <w:rPr>
          <w:color w:val="171717"/>
        </w:rPr>
        <w:t>Гоголя:</w:t>
      </w:r>
      <w:r w:rsidRPr="00A86169">
        <w:rPr>
          <w:color w:val="171717"/>
          <w:spacing w:val="4"/>
        </w:rPr>
        <w:t xml:space="preserve"> </w:t>
      </w:r>
      <w:r w:rsidRPr="00A86169">
        <w:rPr>
          <w:color w:val="171717"/>
        </w:rPr>
        <w:t>комедия</w:t>
      </w:r>
    </w:p>
    <w:p w14:paraId="04AF414A" w14:textId="77777777" w:rsidR="00747961" w:rsidRPr="00A86169" w:rsidRDefault="00747961" w:rsidP="005F502E">
      <w:pPr>
        <w:pStyle w:val="a3"/>
        <w:tabs>
          <w:tab w:val="left" w:pos="709"/>
        </w:tabs>
        <w:ind w:left="0" w:firstLine="567"/>
      </w:pPr>
      <w:r w:rsidRPr="00A86169">
        <w:rPr>
          <w:color w:val="171717"/>
        </w:rPr>
        <w:t>«Ревизор»,</w:t>
      </w:r>
      <w:r w:rsidRPr="00A86169">
        <w:rPr>
          <w:color w:val="171717"/>
          <w:spacing w:val="71"/>
        </w:rPr>
        <w:t xml:space="preserve"> </w:t>
      </w:r>
      <w:r w:rsidRPr="00A86169">
        <w:rPr>
          <w:color w:val="171717"/>
        </w:rPr>
        <w:t>повесть</w:t>
      </w:r>
      <w:r w:rsidRPr="00A86169">
        <w:rPr>
          <w:color w:val="171717"/>
          <w:spacing w:val="71"/>
        </w:rPr>
        <w:t xml:space="preserve"> </w:t>
      </w:r>
      <w:r w:rsidRPr="00A86169">
        <w:rPr>
          <w:color w:val="171717"/>
        </w:rPr>
        <w:t>«Шинель»,</w:t>
      </w:r>
      <w:r w:rsidRPr="00A86169">
        <w:rPr>
          <w:color w:val="171717"/>
          <w:spacing w:val="71"/>
        </w:rPr>
        <w:t xml:space="preserve"> </w:t>
      </w:r>
      <w:r w:rsidRPr="00A86169">
        <w:rPr>
          <w:color w:val="171717"/>
        </w:rPr>
        <w:t>поэма</w:t>
      </w:r>
      <w:r w:rsidRPr="00A86169">
        <w:rPr>
          <w:color w:val="171717"/>
          <w:spacing w:val="71"/>
        </w:rPr>
        <w:t xml:space="preserve"> </w:t>
      </w:r>
      <w:r w:rsidRPr="00A86169">
        <w:rPr>
          <w:color w:val="171717"/>
        </w:rPr>
        <w:t>«Мёртвые   души»;   стихотворения</w:t>
      </w:r>
      <w:r w:rsidRPr="00A86169">
        <w:rPr>
          <w:color w:val="171717"/>
          <w:spacing w:val="1"/>
        </w:rPr>
        <w:t xml:space="preserve"> </w:t>
      </w:r>
      <w:r w:rsidRPr="00A86169">
        <w:rPr>
          <w:color w:val="171717"/>
        </w:rPr>
        <w:t>Ф.И. Тютчева,</w:t>
      </w:r>
      <w:r w:rsidRPr="00A86169">
        <w:rPr>
          <w:color w:val="171717"/>
          <w:spacing w:val="1"/>
        </w:rPr>
        <w:t xml:space="preserve"> </w:t>
      </w:r>
      <w:r w:rsidRPr="00A86169">
        <w:rPr>
          <w:color w:val="171717"/>
        </w:rPr>
        <w:t>А.А. Фета,</w:t>
      </w:r>
      <w:r w:rsidRPr="00A86169">
        <w:rPr>
          <w:color w:val="171717"/>
          <w:spacing w:val="1"/>
        </w:rPr>
        <w:t xml:space="preserve"> </w:t>
      </w:r>
      <w:r w:rsidRPr="00A86169">
        <w:rPr>
          <w:color w:val="171717"/>
        </w:rPr>
        <w:t>Н.А. Некрасова;</w:t>
      </w:r>
      <w:r w:rsidRPr="00A86169">
        <w:rPr>
          <w:color w:val="171717"/>
          <w:spacing w:val="1"/>
        </w:rPr>
        <w:t xml:space="preserve"> </w:t>
      </w:r>
      <w:r w:rsidRPr="00A86169">
        <w:rPr>
          <w:color w:val="171717"/>
        </w:rPr>
        <w:t>«Повесть о</w:t>
      </w:r>
      <w:r w:rsidRPr="00A86169">
        <w:rPr>
          <w:color w:val="171717"/>
          <w:spacing w:val="1"/>
        </w:rPr>
        <w:t xml:space="preserve"> </w:t>
      </w:r>
      <w:r w:rsidRPr="00A86169">
        <w:rPr>
          <w:color w:val="171717"/>
        </w:rPr>
        <w:t>том,</w:t>
      </w:r>
      <w:r w:rsidRPr="00A86169">
        <w:rPr>
          <w:color w:val="171717"/>
          <w:spacing w:val="1"/>
        </w:rPr>
        <w:t xml:space="preserve"> </w:t>
      </w:r>
      <w:r w:rsidRPr="00A86169">
        <w:rPr>
          <w:color w:val="171717"/>
        </w:rPr>
        <w:t>как</w:t>
      </w:r>
      <w:r w:rsidRPr="00A86169">
        <w:rPr>
          <w:color w:val="171717"/>
          <w:spacing w:val="1"/>
        </w:rPr>
        <w:t xml:space="preserve"> </w:t>
      </w:r>
      <w:r w:rsidRPr="00A86169">
        <w:rPr>
          <w:color w:val="171717"/>
        </w:rPr>
        <w:t>один</w:t>
      </w:r>
      <w:r w:rsidRPr="00A86169">
        <w:rPr>
          <w:color w:val="171717"/>
          <w:spacing w:val="70"/>
        </w:rPr>
        <w:t xml:space="preserve"> </w:t>
      </w:r>
      <w:r w:rsidRPr="00A86169">
        <w:rPr>
          <w:color w:val="171717"/>
        </w:rPr>
        <w:t>мужик</w:t>
      </w:r>
      <w:r w:rsidRPr="00A86169">
        <w:rPr>
          <w:color w:val="171717"/>
          <w:spacing w:val="1"/>
        </w:rPr>
        <w:t xml:space="preserve"> </w:t>
      </w:r>
      <w:r w:rsidRPr="00A86169">
        <w:rPr>
          <w:color w:val="171717"/>
        </w:rPr>
        <w:t>двух</w:t>
      </w:r>
      <w:r w:rsidRPr="00A86169">
        <w:rPr>
          <w:color w:val="171717"/>
          <w:spacing w:val="1"/>
        </w:rPr>
        <w:t xml:space="preserve"> </w:t>
      </w:r>
      <w:r w:rsidRPr="00A86169">
        <w:rPr>
          <w:color w:val="171717"/>
        </w:rPr>
        <w:t>генералов</w:t>
      </w:r>
      <w:r w:rsidRPr="00A86169">
        <w:rPr>
          <w:color w:val="171717"/>
          <w:spacing w:val="1"/>
        </w:rPr>
        <w:t xml:space="preserve"> </w:t>
      </w:r>
      <w:r w:rsidRPr="00A86169">
        <w:rPr>
          <w:color w:val="171717"/>
        </w:rPr>
        <w:t>прокормил»</w:t>
      </w:r>
      <w:r w:rsidRPr="00A86169">
        <w:rPr>
          <w:color w:val="171717"/>
          <w:spacing w:val="1"/>
        </w:rPr>
        <w:t xml:space="preserve"> </w:t>
      </w:r>
      <w:r w:rsidRPr="00A86169">
        <w:rPr>
          <w:color w:val="171717"/>
        </w:rPr>
        <w:t>М.Е. Салтыкова-Щедрина;</w:t>
      </w:r>
      <w:r w:rsidRPr="00A86169">
        <w:rPr>
          <w:color w:val="171717"/>
          <w:spacing w:val="1"/>
        </w:rPr>
        <w:t xml:space="preserve"> </w:t>
      </w:r>
      <w:r w:rsidRPr="00A86169">
        <w:rPr>
          <w:color w:val="171717"/>
        </w:rPr>
        <w:t>по</w:t>
      </w:r>
      <w:r w:rsidRPr="00A86169">
        <w:rPr>
          <w:color w:val="171717"/>
          <w:spacing w:val="1"/>
        </w:rPr>
        <w:t xml:space="preserve"> </w:t>
      </w:r>
      <w:r w:rsidRPr="00A86169">
        <w:rPr>
          <w:color w:val="171717"/>
        </w:rPr>
        <w:t>одному</w:t>
      </w:r>
      <w:r w:rsidRPr="00A86169">
        <w:rPr>
          <w:color w:val="171717"/>
          <w:spacing w:val="1"/>
        </w:rPr>
        <w:t xml:space="preserve"> </w:t>
      </w:r>
      <w:r w:rsidRPr="00A86169">
        <w:rPr>
          <w:color w:val="171717"/>
        </w:rPr>
        <w:t xml:space="preserve">произведению  </w:t>
      </w:r>
      <w:r w:rsidRPr="00A86169">
        <w:rPr>
          <w:color w:val="171717"/>
          <w:spacing w:val="1"/>
        </w:rPr>
        <w:t xml:space="preserve"> </w:t>
      </w:r>
      <w:r w:rsidRPr="00A86169">
        <w:rPr>
          <w:color w:val="171717"/>
        </w:rPr>
        <w:t xml:space="preserve">(по  </w:t>
      </w:r>
      <w:r w:rsidRPr="00A86169">
        <w:rPr>
          <w:color w:val="171717"/>
          <w:spacing w:val="1"/>
        </w:rPr>
        <w:t xml:space="preserve"> </w:t>
      </w:r>
      <w:r w:rsidRPr="00A86169">
        <w:rPr>
          <w:color w:val="171717"/>
        </w:rPr>
        <w:t xml:space="preserve">выбору)  </w:t>
      </w:r>
      <w:r w:rsidRPr="00A86169">
        <w:rPr>
          <w:color w:val="171717"/>
          <w:spacing w:val="1"/>
        </w:rPr>
        <w:t xml:space="preserve"> </w:t>
      </w:r>
      <w:r w:rsidRPr="00A86169">
        <w:rPr>
          <w:color w:val="171717"/>
        </w:rPr>
        <w:t xml:space="preserve">следующих  </w:t>
      </w:r>
      <w:r w:rsidRPr="00A86169">
        <w:rPr>
          <w:color w:val="171717"/>
          <w:spacing w:val="1"/>
        </w:rPr>
        <w:t xml:space="preserve"> </w:t>
      </w:r>
      <w:r w:rsidRPr="00A86169">
        <w:rPr>
          <w:color w:val="171717"/>
        </w:rPr>
        <w:t>писателей:    Ф.М. Достоевский,</w:t>
      </w:r>
      <w:r w:rsidRPr="00A86169">
        <w:rPr>
          <w:color w:val="171717"/>
          <w:spacing w:val="1"/>
        </w:rPr>
        <w:t xml:space="preserve"> </w:t>
      </w:r>
      <w:r w:rsidRPr="00A86169">
        <w:rPr>
          <w:color w:val="171717"/>
        </w:rPr>
        <w:t>И.С. Тургенев,</w:t>
      </w:r>
      <w:r w:rsidRPr="00A86169">
        <w:rPr>
          <w:color w:val="171717"/>
          <w:spacing w:val="1"/>
        </w:rPr>
        <w:t xml:space="preserve"> </w:t>
      </w:r>
      <w:r w:rsidRPr="00A86169">
        <w:rPr>
          <w:color w:val="171717"/>
        </w:rPr>
        <w:t>Л.Н. Толстой,</w:t>
      </w:r>
      <w:r w:rsidRPr="00A86169">
        <w:rPr>
          <w:color w:val="171717"/>
          <w:spacing w:val="1"/>
        </w:rPr>
        <w:t xml:space="preserve"> </w:t>
      </w:r>
      <w:r w:rsidRPr="00A86169">
        <w:rPr>
          <w:color w:val="171717"/>
        </w:rPr>
        <w:t>Н.С. Лесков;</w:t>
      </w:r>
      <w:r w:rsidRPr="00A86169">
        <w:rPr>
          <w:color w:val="171717"/>
          <w:spacing w:val="1"/>
        </w:rPr>
        <w:t xml:space="preserve"> </w:t>
      </w:r>
      <w:r w:rsidRPr="00A86169">
        <w:rPr>
          <w:color w:val="171717"/>
        </w:rPr>
        <w:t>рассказы</w:t>
      </w:r>
      <w:r w:rsidRPr="00A86169">
        <w:rPr>
          <w:color w:val="171717"/>
          <w:spacing w:val="71"/>
        </w:rPr>
        <w:t xml:space="preserve"> </w:t>
      </w:r>
      <w:r w:rsidRPr="00A86169">
        <w:rPr>
          <w:color w:val="171717"/>
        </w:rPr>
        <w:t>А.П. Чехова;</w:t>
      </w:r>
      <w:r w:rsidRPr="00A86169">
        <w:rPr>
          <w:color w:val="171717"/>
          <w:spacing w:val="1"/>
        </w:rPr>
        <w:t xml:space="preserve"> </w:t>
      </w:r>
      <w:r w:rsidRPr="00A86169">
        <w:rPr>
          <w:color w:val="171717"/>
        </w:rPr>
        <w:t>стихотворения</w:t>
      </w:r>
      <w:r w:rsidRPr="00A86169">
        <w:rPr>
          <w:color w:val="171717"/>
          <w:spacing w:val="71"/>
        </w:rPr>
        <w:t xml:space="preserve"> </w:t>
      </w:r>
      <w:r w:rsidRPr="00A86169">
        <w:rPr>
          <w:color w:val="171717"/>
        </w:rPr>
        <w:t>И.А. Бунина,</w:t>
      </w:r>
      <w:r w:rsidRPr="00A86169">
        <w:rPr>
          <w:color w:val="171717"/>
          <w:spacing w:val="71"/>
        </w:rPr>
        <w:t xml:space="preserve"> </w:t>
      </w:r>
      <w:r w:rsidRPr="00A86169">
        <w:rPr>
          <w:color w:val="171717"/>
        </w:rPr>
        <w:t>А.А. Блока,</w:t>
      </w:r>
      <w:r w:rsidRPr="00A86169">
        <w:rPr>
          <w:color w:val="171717"/>
          <w:spacing w:val="71"/>
        </w:rPr>
        <w:t xml:space="preserve"> </w:t>
      </w:r>
      <w:r w:rsidRPr="00A86169">
        <w:rPr>
          <w:color w:val="171717"/>
        </w:rPr>
        <w:t>В.В. Маяковского,</w:t>
      </w:r>
      <w:r w:rsidRPr="00A86169">
        <w:rPr>
          <w:color w:val="171717"/>
          <w:spacing w:val="71"/>
        </w:rPr>
        <w:t xml:space="preserve"> </w:t>
      </w:r>
      <w:r w:rsidRPr="00A86169">
        <w:rPr>
          <w:color w:val="171717"/>
        </w:rPr>
        <w:t>С.А. Есенина,</w:t>
      </w:r>
      <w:r w:rsidRPr="00A86169">
        <w:rPr>
          <w:color w:val="171717"/>
          <w:spacing w:val="1"/>
        </w:rPr>
        <w:t xml:space="preserve"> </w:t>
      </w:r>
      <w:r w:rsidRPr="00A86169">
        <w:rPr>
          <w:color w:val="171717"/>
        </w:rPr>
        <w:t>А.А. Ахматовой,</w:t>
      </w:r>
      <w:r w:rsidRPr="00A86169">
        <w:rPr>
          <w:color w:val="171717"/>
          <w:spacing w:val="1"/>
        </w:rPr>
        <w:t xml:space="preserve"> </w:t>
      </w:r>
      <w:r w:rsidRPr="00A86169">
        <w:rPr>
          <w:color w:val="171717"/>
        </w:rPr>
        <w:t>М.И. Цветаевой,</w:t>
      </w:r>
      <w:r w:rsidRPr="00A86169">
        <w:rPr>
          <w:color w:val="171717"/>
          <w:spacing w:val="1"/>
        </w:rPr>
        <w:t xml:space="preserve"> </w:t>
      </w:r>
      <w:r w:rsidRPr="00A86169">
        <w:rPr>
          <w:color w:val="171717"/>
        </w:rPr>
        <w:t>О.Э. Мандельштама,</w:t>
      </w:r>
      <w:r w:rsidRPr="00A86169">
        <w:rPr>
          <w:color w:val="171717"/>
          <w:spacing w:val="71"/>
        </w:rPr>
        <w:t xml:space="preserve"> </w:t>
      </w:r>
      <w:r w:rsidRPr="00A86169">
        <w:rPr>
          <w:color w:val="171717"/>
        </w:rPr>
        <w:t>Б.Л. Пастернака;</w:t>
      </w:r>
      <w:r w:rsidRPr="00A86169">
        <w:rPr>
          <w:color w:val="171717"/>
          <w:spacing w:val="1"/>
        </w:rPr>
        <w:t xml:space="preserve"> </w:t>
      </w:r>
      <w:r w:rsidRPr="00A86169">
        <w:rPr>
          <w:color w:val="171717"/>
        </w:rPr>
        <w:t>рассказ М.А. Шолохова «Судьба человека»; поэма А.Т. Твардовского «Василий</w:t>
      </w:r>
      <w:r w:rsidRPr="00A86169">
        <w:rPr>
          <w:color w:val="171717"/>
          <w:spacing w:val="-67"/>
        </w:rPr>
        <w:t xml:space="preserve"> </w:t>
      </w:r>
      <w:r w:rsidRPr="00A86169">
        <w:rPr>
          <w:color w:val="171717"/>
        </w:rPr>
        <w:t>Тёркин»</w:t>
      </w:r>
      <w:r w:rsidRPr="00A86169">
        <w:rPr>
          <w:color w:val="171717"/>
          <w:spacing w:val="1"/>
        </w:rPr>
        <w:t xml:space="preserve"> </w:t>
      </w:r>
      <w:r w:rsidRPr="00A86169">
        <w:rPr>
          <w:color w:val="171717"/>
        </w:rPr>
        <w:t>(избранные</w:t>
      </w:r>
      <w:r w:rsidRPr="00A86169">
        <w:rPr>
          <w:color w:val="171717"/>
          <w:spacing w:val="1"/>
        </w:rPr>
        <w:t xml:space="preserve"> </w:t>
      </w:r>
      <w:r w:rsidRPr="00A86169">
        <w:rPr>
          <w:color w:val="171717"/>
        </w:rPr>
        <w:t>главы);</w:t>
      </w:r>
      <w:r w:rsidRPr="00A86169">
        <w:rPr>
          <w:color w:val="171717"/>
          <w:spacing w:val="1"/>
        </w:rPr>
        <w:t xml:space="preserve"> </w:t>
      </w:r>
      <w:r w:rsidRPr="00A86169">
        <w:rPr>
          <w:color w:val="171717"/>
        </w:rPr>
        <w:t>рассказы</w:t>
      </w:r>
      <w:r w:rsidRPr="00A86169">
        <w:rPr>
          <w:color w:val="171717"/>
          <w:spacing w:val="1"/>
        </w:rPr>
        <w:t xml:space="preserve"> </w:t>
      </w:r>
      <w:r w:rsidRPr="00A86169">
        <w:rPr>
          <w:color w:val="171717"/>
        </w:rPr>
        <w:t>В.М. Шукшина:</w:t>
      </w:r>
      <w:r w:rsidRPr="00A86169">
        <w:rPr>
          <w:color w:val="171717"/>
          <w:spacing w:val="1"/>
        </w:rPr>
        <w:t xml:space="preserve"> </w:t>
      </w:r>
      <w:r w:rsidRPr="00A86169">
        <w:rPr>
          <w:color w:val="171717"/>
        </w:rPr>
        <w:t>«Чудик»,</w:t>
      </w:r>
      <w:r w:rsidRPr="00A86169">
        <w:rPr>
          <w:color w:val="171717"/>
          <w:spacing w:val="1"/>
        </w:rPr>
        <w:t xml:space="preserve"> </w:t>
      </w:r>
      <w:r w:rsidRPr="00A86169">
        <w:rPr>
          <w:color w:val="171717"/>
        </w:rPr>
        <w:t>«Стенька</w:t>
      </w:r>
      <w:r w:rsidRPr="00A86169">
        <w:rPr>
          <w:color w:val="171717"/>
          <w:spacing w:val="1"/>
        </w:rPr>
        <w:t xml:space="preserve"> </w:t>
      </w:r>
      <w:r w:rsidRPr="00A86169">
        <w:rPr>
          <w:color w:val="171717"/>
        </w:rPr>
        <w:t>Разин»;</w:t>
      </w:r>
      <w:r w:rsidRPr="00A86169">
        <w:rPr>
          <w:color w:val="171717"/>
          <w:spacing w:val="32"/>
        </w:rPr>
        <w:t xml:space="preserve"> </w:t>
      </w:r>
      <w:r w:rsidRPr="00A86169">
        <w:rPr>
          <w:color w:val="171717"/>
        </w:rPr>
        <w:t>рассказ</w:t>
      </w:r>
      <w:r w:rsidRPr="00A86169">
        <w:rPr>
          <w:color w:val="171717"/>
          <w:spacing w:val="38"/>
        </w:rPr>
        <w:t xml:space="preserve"> </w:t>
      </w:r>
      <w:r w:rsidRPr="00A86169">
        <w:rPr>
          <w:color w:val="171717"/>
        </w:rPr>
        <w:t>А.И.</w:t>
      </w:r>
      <w:r w:rsidRPr="00A86169">
        <w:rPr>
          <w:color w:val="171717"/>
          <w:spacing w:val="36"/>
        </w:rPr>
        <w:t xml:space="preserve"> </w:t>
      </w:r>
      <w:r w:rsidRPr="00A86169">
        <w:rPr>
          <w:color w:val="171717"/>
        </w:rPr>
        <w:t>Солженицына</w:t>
      </w:r>
      <w:r w:rsidRPr="00A86169">
        <w:rPr>
          <w:color w:val="171717"/>
          <w:spacing w:val="38"/>
        </w:rPr>
        <w:t xml:space="preserve"> </w:t>
      </w:r>
      <w:r w:rsidRPr="00A86169">
        <w:rPr>
          <w:color w:val="171717"/>
        </w:rPr>
        <w:t>«Матрёнин</w:t>
      </w:r>
      <w:r w:rsidRPr="00A86169">
        <w:rPr>
          <w:color w:val="171717"/>
          <w:spacing w:val="33"/>
        </w:rPr>
        <w:t xml:space="preserve"> </w:t>
      </w:r>
      <w:r w:rsidRPr="00A86169">
        <w:rPr>
          <w:color w:val="171717"/>
        </w:rPr>
        <w:t>двор»,</w:t>
      </w:r>
      <w:r w:rsidRPr="00A86169">
        <w:rPr>
          <w:color w:val="171717"/>
          <w:spacing w:val="35"/>
        </w:rPr>
        <w:t xml:space="preserve"> </w:t>
      </w:r>
      <w:r w:rsidRPr="00A86169">
        <w:rPr>
          <w:color w:val="171717"/>
        </w:rPr>
        <w:t>рассказ</w:t>
      </w:r>
      <w:r w:rsidRPr="00A86169">
        <w:rPr>
          <w:color w:val="171717"/>
          <w:spacing w:val="34"/>
        </w:rPr>
        <w:t xml:space="preserve"> </w:t>
      </w:r>
      <w:r w:rsidRPr="00A86169">
        <w:rPr>
          <w:color w:val="171717"/>
        </w:rPr>
        <w:t>В.Г.</w:t>
      </w:r>
      <w:r w:rsidRPr="00A86169">
        <w:rPr>
          <w:color w:val="171717"/>
          <w:spacing w:val="36"/>
        </w:rPr>
        <w:t xml:space="preserve"> </w:t>
      </w:r>
      <w:r w:rsidRPr="00A86169">
        <w:rPr>
          <w:color w:val="171717"/>
        </w:rPr>
        <w:t>Распутина</w:t>
      </w:r>
    </w:p>
    <w:p w14:paraId="52687957" w14:textId="77777777" w:rsidR="00747961" w:rsidRPr="00A86169" w:rsidRDefault="00747961" w:rsidP="005F502E">
      <w:pPr>
        <w:pStyle w:val="a3"/>
        <w:tabs>
          <w:tab w:val="left" w:pos="709"/>
        </w:tabs>
        <w:ind w:left="0" w:firstLine="567"/>
      </w:pPr>
      <w:r w:rsidRPr="00A86169">
        <w:rPr>
          <w:color w:val="171717"/>
        </w:rPr>
        <w:t>«Уроки французского»; по одному произведению (по выбору) А.П. Платонова,</w:t>
      </w:r>
      <w:r w:rsidRPr="00A86169">
        <w:rPr>
          <w:color w:val="171717"/>
          <w:spacing w:val="1"/>
        </w:rPr>
        <w:t xml:space="preserve"> </w:t>
      </w:r>
      <w:r w:rsidRPr="00A86169">
        <w:rPr>
          <w:color w:val="171717"/>
        </w:rPr>
        <w:t>М.А. Булгакова; произведения литературы второй половины XX - XXI в.: не</w:t>
      </w:r>
      <w:r w:rsidRPr="00A86169">
        <w:rPr>
          <w:color w:val="171717"/>
          <w:spacing w:val="1"/>
        </w:rPr>
        <w:t xml:space="preserve"> </w:t>
      </w:r>
      <w:r w:rsidRPr="00A86169">
        <w:rPr>
          <w:color w:val="171717"/>
        </w:rPr>
        <w:t>менее</w:t>
      </w:r>
      <w:r w:rsidRPr="00A86169">
        <w:rPr>
          <w:color w:val="171717"/>
          <w:spacing w:val="71"/>
        </w:rPr>
        <w:t xml:space="preserve"> </w:t>
      </w:r>
      <w:r w:rsidRPr="00A86169">
        <w:rPr>
          <w:color w:val="171717"/>
        </w:rPr>
        <w:t>трёх</w:t>
      </w:r>
      <w:r w:rsidRPr="00A86169">
        <w:rPr>
          <w:color w:val="171717"/>
          <w:spacing w:val="71"/>
        </w:rPr>
        <w:t xml:space="preserve"> </w:t>
      </w:r>
      <w:r w:rsidRPr="00A86169">
        <w:rPr>
          <w:color w:val="171717"/>
        </w:rPr>
        <w:t>прозаиков</w:t>
      </w:r>
      <w:r w:rsidRPr="00A86169">
        <w:rPr>
          <w:color w:val="171717"/>
          <w:spacing w:val="71"/>
        </w:rPr>
        <w:t xml:space="preserve"> </w:t>
      </w:r>
      <w:r w:rsidRPr="00A86169">
        <w:rPr>
          <w:color w:val="171717"/>
        </w:rPr>
        <w:t>по</w:t>
      </w:r>
      <w:r w:rsidRPr="00A86169">
        <w:rPr>
          <w:color w:val="171717"/>
          <w:spacing w:val="71"/>
        </w:rPr>
        <w:t xml:space="preserve"> </w:t>
      </w:r>
      <w:r w:rsidRPr="00A86169">
        <w:rPr>
          <w:color w:val="171717"/>
        </w:rPr>
        <w:t>выбору</w:t>
      </w:r>
      <w:r w:rsidRPr="00A86169">
        <w:rPr>
          <w:color w:val="171717"/>
          <w:spacing w:val="71"/>
        </w:rPr>
        <w:t xml:space="preserve"> </w:t>
      </w:r>
      <w:r w:rsidRPr="00A86169">
        <w:rPr>
          <w:color w:val="171717"/>
        </w:rPr>
        <w:t>(в   т.ч.   Ф.А. Абрамов,   Ч.Т. Айтматов,</w:t>
      </w:r>
      <w:r w:rsidRPr="00A86169">
        <w:rPr>
          <w:color w:val="171717"/>
          <w:spacing w:val="1"/>
        </w:rPr>
        <w:t xml:space="preserve"> </w:t>
      </w:r>
      <w:r w:rsidRPr="00A86169">
        <w:rPr>
          <w:color w:val="171717"/>
        </w:rPr>
        <w:t xml:space="preserve">В.П. Астафьев,  </w:t>
      </w:r>
      <w:r w:rsidRPr="00A86169">
        <w:rPr>
          <w:color w:val="171717"/>
          <w:spacing w:val="1"/>
        </w:rPr>
        <w:t xml:space="preserve"> </w:t>
      </w:r>
      <w:r w:rsidRPr="00A86169">
        <w:rPr>
          <w:color w:val="171717"/>
        </w:rPr>
        <w:t xml:space="preserve">В.И. Белов,  </w:t>
      </w:r>
      <w:r w:rsidRPr="00A86169">
        <w:rPr>
          <w:color w:val="171717"/>
          <w:spacing w:val="1"/>
        </w:rPr>
        <w:t xml:space="preserve"> </w:t>
      </w:r>
      <w:r w:rsidRPr="00A86169">
        <w:rPr>
          <w:color w:val="171717"/>
        </w:rPr>
        <w:t xml:space="preserve">В.В. Быков,   </w:t>
      </w:r>
      <w:r w:rsidRPr="00A86169">
        <w:rPr>
          <w:color w:val="171717"/>
          <w:spacing w:val="1"/>
        </w:rPr>
        <w:t xml:space="preserve"> </w:t>
      </w:r>
      <w:r w:rsidRPr="00A86169">
        <w:rPr>
          <w:color w:val="171717"/>
        </w:rPr>
        <w:t xml:space="preserve">Ф.А. Искандер,   </w:t>
      </w:r>
      <w:r w:rsidRPr="00A86169">
        <w:rPr>
          <w:color w:val="171717"/>
          <w:spacing w:val="1"/>
        </w:rPr>
        <w:t xml:space="preserve"> </w:t>
      </w:r>
      <w:r w:rsidRPr="00A86169">
        <w:rPr>
          <w:color w:val="171717"/>
        </w:rPr>
        <w:t>Ю.П. Казаков,</w:t>
      </w:r>
      <w:r w:rsidRPr="00A86169">
        <w:rPr>
          <w:color w:val="171717"/>
          <w:spacing w:val="1"/>
        </w:rPr>
        <w:t xml:space="preserve"> </w:t>
      </w:r>
      <w:r w:rsidRPr="00A86169">
        <w:rPr>
          <w:color w:val="171717"/>
        </w:rPr>
        <w:t>В.Л. Кондратьев,</w:t>
      </w:r>
      <w:r w:rsidRPr="00A86169">
        <w:rPr>
          <w:color w:val="171717"/>
          <w:spacing w:val="1"/>
        </w:rPr>
        <w:t xml:space="preserve"> </w:t>
      </w:r>
      <w:r w:rsidRPr="00A86169">
        <w:rPr>
          <w:color w:val="171717"/>
        </w:rPr>
        <w:t>Е.И. Носов,</w:t>
      </w:r>
      <w:r w:rsidRPr="00A86169">
        <w:rPr>
          <w:color w:val="171717"/>
          <w:spacing w:val="1"/>
        </w:rPr>
        <w:t xml:space="preserve"> </w:t>
      </w:r>
      <w:r w:rsidRPr="00A86169">
        <w:rPr>
          <w:color w:val="171717"/>
        </w:rPr>
        <w:t>А.Н.</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Б.Н.</w:t>
      </w:r>
      <w:r w:rsidRPr="00A86169">
        <w:rPr>
          <w:color w:val="171717"/>
          <w:spacing w:val="1"/>
        </w:rPr>
        <w:t xml:space="preserve"> </w:t>
      </w:r>
      <w:r w:rsidRPr="00A86169">
        <w:rPr>
          <w:color w:val="171717"/>
        </w:rPr>
        <w:t>Стругацкие,</w:t>
      </w:r>
      <w:r w:rsidRPr="00A86169">
        <w:rPr>
          <w:color w:val="171717"/>
          <w:spacing w:val="1"/>
        </w:rPr>
        <w:t xml:space="preserve"> </w:t>
      </w:r>
      <w:r w:rsidRPr="00A86169">
        <w:rPr>
          <w:color w:val="171717"/>
        </w:rPr>
        <w:t>В.Ф. Тендряков);</w:t>
      </w:r>
      <w:r w:rsidRPr="00A86169">
        <w:rPr>
          <w:color w:val="171717"/>
          <w:spacing w:val="70"/>
        </w:rPr>
        <w:t xml:space="preserve"> </w:t>
      </w:r>
      <w:r w:rsidRPr="00A86169">
        <w:rPr>
          <w:color w:val="171717"/>
        </w:rPr>
        <w:t>не</w:t>
      </w:r>
      <w:r w:rsidRPr="00A86169">
        <w:rPr>
          <w:color w:val="171717"/>
          <w:spacing w:val="1"/>
        </w:rPr>
        <w:t xml:space="preserve"> </w:t>
      </w:r>
      <w:r w:rsidRPr="00A86169">
        <w:rPr>
          <w:color w:val="171717"/>
        </w:rPr>
        <w:t>менее   трёх   поэтов   по   выбору   (в   т.ч.   Р.Г. Гамзатов,   О.Ф. Берггольц,</w:t>
      </w:r>
      <w:r w:rsidRPr="00A86169">
        <w:rPr>
          <w:color w:val="171717"/>
          <w:spacing w:val="1"/>
        </w:rPr>
        <w:t xml:space="preserve"> </w:t>
      </w:r>
      <w:r w:rsidRPr="00A86169">
        <w:rPr>
          <w:color w:val="171717"/>
        </w:rPr>
        <w:t xml:space="preserve">И.А. Бродский,   </w:t>
      </w:r>
      <w:r w:rsidRPr="00A86169">
        <w:rPr>
          <w:color w:val="171717"/>
          <w:spacing w:val="1"/>
        </w:rPr>
        <w:t xml:space="preserve"> </w:t>
      </w:r>
      <w:r w:rsidRPr="00A86169">
        <w:rPr>
          <w:color w:val="171717"/>
        </w:rPr>
        <w:t xml:space="preserve">А.А. Вознесенский,   </w:t>
      </w:r>
      <w:r w:rsidRPr="00A86169">
        <w:rPr>
          <w:color w:val="171717"/>
          <w:spacing w:val="1"/>
        </w:rPr>
        <w:t xml:space="preserve"> </w:t>
      </w:r>
      <w:r w:rsidRPr="00A86169">
        <w:rPr>
          <w:color w:val="171717"/>
        </w:rPr>
        <w:t xml:space="preserve">В.С. Высоцкий,   </w:t>
      </w:r>
      <w:r w:rsidRPr="00A86169">
        <w:rPr>
          <w:color w:val="171717"/>
          <w:spacing w:val="1"/>
        </w:rPr>
        <w:t xml:space="preserve"> </w:t>
      </w:r>
      <w:r w:rsidRPr="00A86169">
        <w:rPr>
          <w:color w:val="171717"/>
        </w:rPr>
        <w:t>Е.А.     Евтушенко,</w:t>
      </w:r>
      <w:r w:rsidRPr="00A86169">
        <w:rPr>
          <w:color w:val="171717"/>
          <w:spacing w:val="1"/>
        </w:rPr>
        <w:t xml:space="preserve"> </w:t>
      </w:r>
      <w:r w:rsidRPr="00A86169">
        <w:rPr>
          <w:color w:val="171717"/>
        </w:rPr>
        <w:t xml:space="preserve">Н.А. Заболоцкий,      </w:t>
      </w:r>
      <w:r w:rsidRPr="00A86169">
        <w:rPr>
          <w:color w:val="171717"/>
          <w:spacing w:val="1"/>
        </w:rPr>
        <w:t xml:space="preserve"> </w:t>
      </w:r>
      <w:r w:rsidRPr="00A86169">
        <w:rPr>
          <w:color w:val="171717"/>
        </w:rPr>
        <w:t xml:space="preserve">Ю.П. Кузнецов,       </w:t>
      </w:r>
      <w:r w:rsidRPr="00A86169">
        <w:rPr>
          <w:color w:val="171717"/>
          <w:spacing w:val="1"/>
        </w:rPr>
        <w:t xml:space="preserve"> </w:t>
      </w:r>
      <w:r w:rsidRPr="00A86169">
        <w:rPr>
          <w:color w:val="171717"/>
        </w:rPr>
        <w:t xml:space="preserve">А.С. Кушнер,       </w:t>
      </w:r>
      <w:r w:rsidRPr="00A86169">
        <w:rPr>
          <w:color w:val="171717"/>
          <w:spacing w:val="1"/>
        </w:rPr>
        <w:t xml:space="preserve"> </w:t>
      </w:r>
      <w:r w:rsidRPr="00A86169">
        <w:rPr>
          <w:color w:val="171717"/>
        </w:rPr>
        <w:t>Б.Ш. Окуджава,</w:t>
      </w:r>
      <w:r w:rsidRPr="00A86169">
        <w:rPr>
          <w:color w:val="171717"/>
          <w:spacing w:val="1"/>
        </w:rPr>
        <w:t xml:space="preserve"> </w:t>
      </w:r>
      <w:r w:rsidRPr="00A86169">
        <w:rPr>
          <w:color w:val="171717"/>
        </w:rPr>
        <w:t>Р.И.</w:t>
      </w:r>
      <w:r w:rsidRPr="00A86169">
        <w:rPr>
          <w:color w:val="171717"/>
          <w:spacing w:val="-1"/>
        </w:rPr>
        <w:t xml:space="preserve"> </w:t>
      </w:r>
      <w:r w:rsidRPr="00A86169">
        <w:rPr>
          <w:color w:val="171717"/>
        </w:rPr>
        <w:t>Рождественский,</w:t>
      </w:r>
      <w:r w:rsidRPr="00A86169">
        <w:rPr>
          <w:color w:val="171717"/>
          <w:spacing w:val="4"/>
        </w:rPr>
        <w:t xml:space="preserve"> </w:t>
      </w:r>
      <w:r w:rsidRPr="00A86169">
        <w:rPr>
          <w:color w:val="171717"/>
        </w:rPr>
        <w:t>Н.М.</w:t>
      </w:r>
      <w:r w:rsidRPr="00A86169">
        <w:rPr>
          <w:color w:val="171717"/>
          <w:spacing w:val="3"/>
        </w:rPr>
        <w:t xml:space="preserve"> </w:t>
      </w:r>
      <w:r w:rsidRPr="00A86169">
        <w:rPr>
          <w:color w:val="171717"/>
        </w:rPr>
        <w:t>Рубцов);</w:t>
      </w:r>
      <w:r w:rsidRPr="00A86169">
        <w:rPr>
          <w:color w:val="171717"/>
          <w:spacing w:val="-3"/>
        </w:rPr>
        <w:t xml:space="preserve"> </w:t>
      </w:r>
      <w:r w:rsidRPr="00A86169">
        <w:rPr>
          <w:color w:val="171717"/>
        </w:rPr>
        <w:t>Гомера, М.</w:t>
      </w:r>
      <w:r w:rsidRPr="00A86169">
        <w:rPr>
          <w:color w:val="171717"/>
          <w:spacing w:val="4"/>
        </w:rPr>
        <w:t xml:space="preserve"> </w:t>
      </w:r>
      <w:r w:rsidRPr="00A86169">
        <w:rPr>
          <w:color w:val="171717"/>
        </w:rPr>
        <w:t>Сервантеса,</w:t>
      </w:r>
      <w:r w:rsidRPr="00A86169">
        <w:rPr>
          <w:color w:val="171717"/>
          <w:spacing w:val="-1"/>
        </w:rPr>
        <w:t xml:space="preserve"> </w:t>
      </w:r>
      <w:r w:rsidRPr="00A86169">
        <w:rPr>
          <w:color w:val="171717"/>
        </w:rPr>
        <w:t>У.</w:t>
      </w:r>
      <w:r w:rsidRPr="00A86169">
        <w:rPr>
          <w:color w:val="171717"/>
          <w:spacing w:val="-2"/>
        </w:rPr>
        <w:t xml:space="preserve"> </w:t>
      </w:r>
      <w:r w:rsidRPr="00A86169">
        <w:rPr>
          <w:color w:val="171717"/>
        </w:rPr>
        <w:t>Шекспира;</w:t>
      </w:r>
    </w:p>
    <w:p w14:paraId="0D03E70F" w14:textId="77777777" w:rsidR="00747961" w:rsidRPr="00A86169" w:rsidRDefault="00747961" w:rsidP="00D05F98">
      <w:pPr>
        <w:pStyle w:val="a7"/>
        <w:numPr>
          <w:ilvl w:val="0"/>
          <w:numId w:val="37"/>
        </w:numPr>
        <w:tabs>
          <w:tab w:val="left" w:pos="709"/>
        </w:tabs>
        <w:ind w:left="0" w:firstLine="567"/>
        <w:rPr>
          <w:sz w:val="24"/>
          <w:szCs w:val="24"/>
        </w:rPr>
      </w:pPr>
      <w:r w:rsidRPr="00A86169">
        <w:rPr>
          <w:color w:val="171717"/>
          <w:sz w:val="24"/>
          <w:szCs w:val="24"/>
        </w:rPr>
        <w:t>понимание</w:t>
      </w:r>
      <w:r w:rsidRPr="00A86169">
        <w:rPr>
          <w:color w:val="171717"/>
          <w:spacing w:val="1"/>
          <w:sz w:val="24"/>
          <w:szCs w:val="24"/>
        </w:rPr>
        <w:t xml:space="preserve"> </w:t>
      </w:r>
      <w:r w:rsidRPr="00A86169">
        <w:rPr>
          <w:color w:val="171717"/>
          <w:sz w:val="24"/>
          <w:szCs w:val="24"/>
        </w:rPr>
        <w:t>важности</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изучения</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устного</w:t>
      </w:r>
      <w:r w:rsidRPr="00A86169">
        <w:rPr>
          <w:color w:val="171717"/>
          <w:spacing w:val="1"/>
          <w:sz w:val="24"/>
          <w:szCs w:val="24"/>
        </w:rPr>
        <w:t xml:space="preserve"> </w:t>
      </w:r>
      <w:r w:rsidRPr="00A86169">
        <w:rPr>
          <w:color w:val="171717"/>
          <w:sz w:val="24"/>
          <w:szCs w:val="24"/>
        </w:rPr>
        <w:t>народного</w:t>
      </w:r>
      <w:r w:rsidRPr="00A86169">
        <w:rPr>
          <w:color w:val="171717"/>
          <w:spacing w:val="1"/>
          <w:sz w:val="24"/>
          <w:szCs w:val="24"/>
        </w:rPr>
        <w:t xml:space="preserve"> </w:t>
      </w:r>
      <w:r w:rsidRPr="00A86169">
        <w:rPr>
          <w:color w:val="171717"/>
          <w:sz w:val="24"/>
          <w:szCs w:val="24"/>
        </w:rPr>
        <w:t>творчества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как</w:t>
      </w:r>
      <w:r w:rsidRPr="00A86169">
        <w:rPr>
          <w:color w:val="171717"/>
          <w:spacing w:val="1"/>
          <w:sz w:val="24"/>
          <w:szCs w:val="24"/>
        </w:rPr>
        <w:t xml:space="preserve"> </w:t>
      </w:r>
      <w:r w:rsidRPr="00A86169">
        <w:rPr>
          <w:color w:val="171717"/>
          <w:sz w:val="24"/>
          <w:szCs w:val="24"/>
        </w:rPr>
        <w:t>способа</w:t>
      </w:r>
      <w:r w:rsidRPr="00A86169">
        <w:rPr>
          <w:color w:val="171717"/>
          <w:spacing w:val="1"/>
          <w:sz w:val="24"/>
          <w:szCs w:val="24"/>
        </w:rPr>
        <w:t xml:space="preserve"> </w:t>
      </w:r>
      <w:r w:rsidRPr="00A86169">
        <w:rPr>
          <w:color w:val="171717"/>
          <w:sz w:val="24"/>
          <w:szCs w:val="24"/>
        </w:rPr>
        <w:t>познания</w:t>
      </w:r>
      <w:r w:rsidRPr="00A86169">
        <w:rPr>
          <w:color w:val="171717"/>
          <w:spacing w:val="1"/>
          <w:sz w:val="24"/>
          <w:szCs w:val="24"/>
        </w:rPr>
        <w:t xml:space="preserve"> </w:t>
      </w:r>
      <w:r w:rsidRPr="00A86169">
        <w:rPr>
          <w:color w:val="171717"/>
          <w:sz w:val="24"/>
          <w:szCs w:val="24"/>
        </w:rPr>
        <w:t>мира, источника эмоциональных и эстетических впечатлений, а также средства</w:t>
      </w:r>
      <w:r w:rsidRPr="00A86169">
        <w:rPr>
          <w:color w:val="171717"/>
          <w:spacing w:val="1"/>
          <w:sz w:val="24"/>
          <w:szCs w:val="24"/>
        </w:rPr>
        <w:t xml:space="preserve"> </w:t>
      </w:r>
      <w:r w:rsidRPr="00A86169">
        <w:rPr>
          <w:color w:val="171717"/>
          <w:sz w:val="24"/>
          <w:szCs w:val="24"/>
        </w:rPr>
        <w:t>собственного развития;</w:t>
      </w:r>
    </w:p>
    <w:p w14:paraId="69C3E5DD" w14:textId="77777777" w:rsidR="00747961" w:rsidRPr="00A86169" w:rsidRDefault="00747961" w:rsidP="00D05F98">
      <w:pPr>
        <w:pStyle w:val="a7"/>
        <w:numPr>
          <w:ilvl w:val="0"/>
          <w:numId w:val="37"/>
        </w:numPr>
        <w:tabs>
          <w:tab w:val="left" w:pos="709"/>
        </w:tabs>
        <w:ind w:left="0" w:firstLine="567"/>
        <w:rPr>
          <w:sz w:val="24"/>
          <w:szCs w:val="24"/>
        </w:rPr>
      </w:pPr>
      <w:r w:rsidRPr="00A86169">
        <w:rPr>
          <w:color w:val="171717"/>
          <w:sz w:val="24"/>
          <w:szCs w:val="24"/>
        </w:rPr>
        <w:t>развитие</w:t>
      </w:r>
      <w:r w:rsidRPr="00A86169">
        <w:rPr>
          <w:color w:val="171717"/>
          <w:spacing w:val="1"/>
          <w:sz w:val="24"/>
          <w:szCs w:val="24"/>
        </w:rPr>
        <w:t xml:space="preserve"> </w:t>
      </w:r>
      <w:r w:rsidRPr="00A86169">
        <w:rPr>
          <w:color w:val="171717"/>
          <w:sz w:val="24"/>
          <w:szCs w:val="24"/>
        </w:rPr>
        <w:t>умения</w:t>
      </w:r>
      <w:r w:rsidRPr="00A86169">
        <w:rPr>
          <w:color w:val="171717"/>
          <w:spacing w:val="1"/>
          <w:sz w:val="24"/>
          <w:szCs w:val="24"/>
        </w:rPr>
        <w:t xml:space="preserve"> </w:t>
      </w:r>
      <w:r w:rsidRPr="00A86169">
        <w:rPr>
          <w:color w:val="171717"/>
          <w:sz w:val="24"/>
          <w:szCs w:val="24"/>
        </w:rPr>
        <w:t>планировать</w:t>
      </w:r>
      <w:r w:rsidRPr="00A86169">
        <w:rPr>
          <w:color w:val="171717"/>
          <w:spacing w:val="1"/>
          <w:sz w:val="24"/>
          <w:szCs w:val="24"/>
        </w:rPr>
        <w:t xml:space="preserve"> </w:t>
      </w:r>
      <w:r w:rsidRPr="00A86169">
        <w:rPr>
          <w:color w:val="171717"/>
          <w:sz w:val="24"/>
          <w:szCs w:val="24"/>
        </w:rPr>
        <w:t>собственное</w:t>
      </w:r>
      <w:r w:rsidRPr="00A86169">
        <w:rPr>
          <w:color w:val="171717"/>
          <w:spacing w:val="1"/>
          <w:sz w:val="24"/>
          <w:szCs w:val="24"/>
        </w:rPr>
        <w:t xml:space="preserve"> </w:t>
      </w:r>
      <w:r w:rsidRPr="00A86169">
        <w:rPr>
          <w:color w:val="171717"/>
          <w:sz w:val="24"/>
          <w:szCs w:val="24"/>
        </w:rPr>
        <w:t>досуговое</w:t>
      </w:r>
      <w:r w:rsidRPr="00A86169">
        <w:rPr>
          <w:color w:val="171717"/>
          <w:spacing w:val="1"/>
          <w:sz w:val="24"/>
          <w:szCs w:val="24"/>
        </w:rPr>
        <w:t xml:space="preserve"> </w:t>
      </w:r>
      <w:r w:rsidRPr="00A86169">
        <w:rPr>
          <w:color w:val="171717"/>
          <w:sz w:val="24"/>
          <w:szCs w:val="24"/>
        </w:rPr>
        <w:t>чтение,</w:t>
      </w:r>
      <w:r w:rsidRPr="00A86169">
        <w:rPr>
          <w:color w:val="171717"/>
          <w:spacing w:val="-67"/>
          <w:sz w:val="24"/>
          <w:szCs w:val="24"/>
        </w:rPr>
        <w:t xml:space="preserve"> </w:t>
      </w:r>
      <w:r w:rsidRPr="00A86169">
        <w:rPr>
          <w:color w:val="171717"/>
          <w:sz w:val="24"/>
          <w:szCs w:val="24"/>
        </w:rPr>
        <w:t>формировать</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обогащать</w:t>
      </w:r>
      <w:r w:rsidRPr="00A86169">
        <w:rPr>
          <w:color w:val="171717"/>
          <w:spacing w:val="1"/>
          <w:sz w:val="24"/>
          <w:szCs w:val="24"/>
        </w:rPr>
        <w:t xml:space="preserve"> </w:t>
      </w:r>
      <w:r w:rsidRPr="00A86169">
        <w:rPr>
          <w:color w:val="171717"/>
          <w:sz w:val="24"/>
          <w:szCs w:val="24"/>
        </w:rPr>
        <w:t>свой</w:t>
      </w:r>
      <w:r w:rsidRPr="00A86169">
        <w:rPr>
          <w:color w:val="171717"/>
          <w:spacing w:val="1"/>
          <w:sz w:val="24"/>
          <w:szCs w:val="24"/>
        </w:rPr>
        <w:t xml:space="preserve"> </w:t>
      </w:r>
      <w:r w:rsidRPr="00A86169">
        <w:rPr>
          <w:color w:val="171717"/>
          <w:sz w:val="24"/>
          <w:szCs w:val="24"/>
        </w:rPr>
        <w:t>круг</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за</w:t>
      </w:r>
      <w:r w:rsidRPr="00A86169">
        <w:rPr>
          <w:color w:val="171717"/>
          <w:spacing w:val="1"/>
          <w:sz w:val="24"/>
          <w:szCs w:val="24"/>
        </w:rPr>
        <w:t xml:space="preserve"> </w:t>
      </w:r>
      <w:r w:rsidRPr="00A86169">
        <w:rPr>
          <w:color w:val="171717"/>
          <w:sz w:val="24"/>
          <w:szCs w:val="24"/>
        </w:rPr>
        <w:t>счёт</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современной литературы;</w:t>
      </w:r>
    </w:p>
    <w:p w14:paraId="1B565110" w14:textId="77777777" w:rsidR="00747961" w:rsidRPr="00A86169" w:rsidRDefault="00747961" w:rsidP="00D05F98">
      <w:pPr>
        <w:pStyle w:val="a7"/>
        <w:numPr>
          <w:ilvl w:val="0"/>
          <w:numId w:val="37"/>
        </w:numPr>
        <w:tabs>
          <w:tab w:val="left" w:pos="709"/>
        </w:tabs>
        <w:ind w:left="0" w:firstLine="567"/>
        <w:rPr>
          <w:sz w:val="24"/>
          <w:szCs w:val="24"/>
        </w:rPr>
      </w:pPr>
      <w:r w:rsidRPr="00A86169">
        <w:rPr>
          <w:color w:val="171717"/>
          <w:sz w:val="24"/>
          <w:szCs w:val="24"/>
        </w:rPr>
        <w:t>формирование умения участвовать в проектной или исследовательской</w:t>
      </w:r>
      <w:r w:rsidRPr="00A86169">
        <w:rPr>
          <w:color w:val="171717"/>
          <w:spacing w:val="1"/>
          <w:sz w:val="24"/>
          <w:szCs w:val="24"/>
        </w:rPr>
        <w:t xml:space="preserve"> </w:t>
      </w:r>
      <w:r w:rsidRPr="00A86169">
        <w:rPr>
          <w:color w:val="171717"/>
          <w:sz w:val="24"/>
          <w:szCs w:val="24"/>
        </w:rPr>
        <w:t>деятельности (с приобретением опыта публичного представления полученных</w:t>
      </w:r>
      <w:r w:rsidRPr="00A86169">
        <w:rPr>
          <w:color w:val="171717"/>
          <w:spacing w:val="1"/>
          <w:sz w:val="24"/>
          <w:szCs w:val="24"/>
        </w:rPr>
        <w:t xml:space="preserve"> </w:t>
      </w:r>
      <w:r w:rsidRPr="00A86169">
        <w:rPr>
          <w:color w:val="171717"/>
          <w:sz w:val="24"/>
          <w:szCs w:val="24"/>
        </w:rPr>
        <w:t>результатов);</w:t>
      </w:r>
    </w:p>
    <w:p w14:paraId="59709D5D" w14:textId="77777777" w:rsidR="00747961" w:rsidRPr="00A86169" w:rsidRDefault="00747961" w:rsidP="00D05F98">
      <w:pPr>
        <w:pStyle w:val="a7"/>
        <w:numPr>
          <w:ilvl w:val="0"/>
          <w:numId w:val="37"/>
        </w:numPr>
        <w:tabs>
          <w:tab w:val="left" w:pos="709"/>
        </w:tabs>
        <w:ind w:left="0" w:firstLine="567"/>
        <w:rPr>
          <w:sz w:val="24"/>
          <w:szCs w:val="24"/>
        </w:rPr>
      </w:pPr>
      <w:r w:rsidRPr="00747961">
        <w:rPr>
          <w:color w:val="171717"/>
          <w:sz w:val="24"/>
          <w:szCs w:val="24"/>
        </w:rPr>
        <w:t>овладение</w:t>
      </w:r>
      <w:r w:rsidRPr="00747961">
        <w:rPr>
          <w:color w:val="171717"/>
          <w:spacing w:val="1"/>
          <w:sz w:val="24"/>
          <w:szCs w:val="24"/>
        </w:rPr>
        <w:t xml:space="preserve"> </w:t>
      </w:r>
      <w:r w:rsidRPr="00747961">
        <w:rPr>
          <w:color w:val="171717"/>
          <w:sz w:val="24"/>
          <w:szCs w:val="24"/>
        </w:rPr>
        <w:t>умением</w:t>
      </w:r>
      <w:r w:rsidRPr="00747961">
        <w:rPr>
          <w:color w:val="171717"/>
          <w:spacing w:val="1"/>
          <w:sz w:val="24"/>
          <w:szCs w:val="24"/>
        </w:rPr>
        <w:t xml:space="preserve"> </w:t>
      </w:r>
      <w:r w:rsidRPr="00747961">
        <w:rPr>
          <w:color w:val="171717"/>
          <w:sz w:val="24"/>
          <w:szCs w:val="24"/>
        </w:rPr>
        <w:t>использовать</w:t>
      </w:r>
      <w:r w:rsidRPr="00747961">
        <w:rPr>
          <w:color w:val="171717"/>
          <w:spacing w:val="1"/>
          <w:sz w:val="24"/>
          <w:szCs w:val="24"/>
        </w:rPr>
        <w:t xml:space="preserve"> </w:t>
      </w:r>
      <w:r w:rsidRPr="00747961">
        <w:rPr>
          <w:color w:val="171717"/>
          <w:sz w:val="24"/>
          <w:szCs w:val="24"/>
        </w:rPr>
        <w:t>словари</w:t>
      </w:r>
      <w:r w:rsidRPr="00747961">
        <w:rPr>
          <w:color w:val="171717"/>
          <w:spacing w:val="1"/>
          <w:sz w:val="24"/>
          <w:szCs w:val="24"/>
        </w:rPr>
        <w:t xml:space="preserve"> </w:t>
      </w:r>
      <w:r w:rsidRPr="00747961">
        <w:rPr>
          <w:color w:val="171717"/>
          <w:sz w:val="24"/>
          <w:szCs w:val="24"/>
        </w:rPr>
        <w:t>и</w:t>
      </w:r>
      <w:r w:rsidRPr="00747961">
        <w:rPr>
          <w:color w:val="171717"/>
          <w:spacing w:val="1"/>
          <w:sz w:val="24"/>
          <w:szCs w:val="24"/>
        </w:rPr>
        <w:t xml:space="preserve"> </w:t>
      </w:r>
      <w:r w:rsidRPr="00747961">
        <w:rPr>
          <w:color w:val="171717"/>
          <w:sz w:val="24"/>
          <w:szCs w:val="24"/>
        </w:rPr>
        <w:t>справочники,</w:t>
      </w:r>
      <w:r w:rsidRPr="00747961">
        <w:rPr>
          <w:color w:val="171717"/>
          <w:spacing w:val="1"/>
          <w:sz w:val="24"/>
          <w:szCs w:val="24"/>
        </w:rPr>
        <w:t xml:space="preserve"> </w:t>
      </w:r>
      <w:r w:rsidRPr="00747961">
        <w:rPr>
          <w:color w:val="171717"/>
          <w:sz w:val="24"/>
          <w:szCs w:val="24"/>
        </w:rPr>
        <w:t>в</w:t>
      </w:r>
      <w:r w:rsidRPr="00747961">
        <w:rPr>
          <w:color w:val="171717"/>
          <w:spacing w:val="1"/>
          <w:sz w:val="24"/>
          <w:szCs w:val="24"/>
        </w:rPr>
        <w:t xml:space="preserve"> </w:t>
      </w:r>
      <w:r w:rsidRPr="00747961">
        <w:rPr>
          <w:color w:val="171717"/>
          <w:sz w:val="24"/>
          <w:szCs w:val="24"/>
        </w:rPr>
        <w:t>т.ч.</w:t>
      </w:r>
      <w:r w:rsidRPr="00747961">
        <w:rPr>
          <w:color w:val="171717"/>
          <w:spacing w:val="1"/>
          <w:sz w:val="24"/>
          <w:szCs w:val="24"/>
        </w:rPr>
        <w:t xml:space="preserve"> </w:t>
      </w:r>
      <w:r w:rsidRPr="00747961">
        <w:rPr>
          <w:color w:val="171717"/>
          <w:sz w:val="24"/>
          <w:szCs w:val="24"/>
        </w:rPr>
        <w:t>информационно-</w:t>
      </w:r>
      <w:r w:rsidRPr="00747961">
        <w:rPr>
          <w:color w:val="171717"/>
          <w:sz w:val="24"/>
          <w:szCs w:val="24"/>
        </w:rPr>
        <w:lastRenderedPageBreak/>
        <w:t>справочные</w:t>
      </w:r>
      <w:r w:rsidRPr="00747961">
        <w:rPr>
          <w:color w:val="171717"/>
          <w:spacing w:val="1"/>
          <w:sz w:val="24"/>
          <w:szCs w:val="24"/>
        </w:rPr>
        <w:t xml:space="preserve"> </w:t>
      </w:r>
      <w:r w:rsidRPr="00747961">
        <w:rPr>
          <w:color w:val="171717"/>
          <w:sz w:val="24"/>
          <w:szCs w:val="24"/>
        </w:rPr>
        <w:t>системы</w:t>
      </w:r>
      <w:r w:rsidRPr="00747961">
        <w:rPr>
          <w:color w:val="171717"/>
          <w:spacing w:val="1"/>
          <w:sz w:val="24"/>
          <w:szCs w:val="24"/>
        </w:rPr>
        <w:t xml:space="preserve"> </w:t>
      </w:r>
      <w:r w:rsidRPr="00747961">
        <w:rPr>
          <w:color w:val="171717"/>
          <w:sz w:val="24"/>
          <w:szCs w:val="24"/>
        </w:rPr>
        <w:t>в</w:t>
      </w:r>
      <w:r w:rsidRPr="00747961">
        <w:rPr>
          <w:color w:val="171717"/>
          <w:spacing w:val="1"/>
          <w:sz w:val="24"/>
          <w:szCs w:val="24"/>
        </w:rPr>
        <w:t xml:space="preserve"> </w:t>
      </w:r>
      <w:r w:rsidRPr="00747961">
        <w:rPr>
          <w:color w:val="171717"/>
          <w:sz w:val="24"/>
          <w:szCs w:val="24"/>
        </w:rPr>
        <w:t>электронной</w:t>
      </w:r>
      <w:r w:rsidRPr="00747961">
        <w:rPr>
          <w:color w:val="171717"/>
          <w:spacing w:val="1"/>
          <w:sz w:val="24"/>
          <w:szCs w:val="24"/>
        </w:rPr>
        <w:t xml:space="preserve"> </w:t>
      </w:r>
      <w:r w:rsidRPr="00747961">
        <w:rPr>
          <w:color w:val="171717"/>
          <w:sz w:val="24"/>
          <w:szCs w:val="24"/>
        </w:rPr>
        <w:t>форме,</w:t>
      </w:r>
      <w:r w:rsidRPr="00747961">
        <w:rPr>
          <w:color w:val="171717"/>
          <w:spacing w:val="1"/>
          <w:sz w:val="24"/>
          <w:szCs w:val="24"/>
        </w:rPr>
        <w:t xml:space="preserve"> </w:t>
      </w:r>
      <w:r w:rsidRPr="00747961">
        <w:rPr>
          <w:color w:val="171717"/>
          <w:sz w:val="24"/>
          <w:szCs w:val="24"/>
        </w:rPr>
        <w:t>подбирать</w:t>
      </w:r>
      <w:r w:rsidRPr="00747961">
        <w:rPr>
          <w:color w:val="171717"/>
          <w:spacing w:val="-67"/>
          <w:sz w:val="24"/>
          <w:szCs w:val="24"/>
        </w:rPr>
        <w:t xml:space="preserve"> </w:t>
      </w:r>
      <w:r w:rsidRPr="00747961">
        <w:rPr>
          <w:color w:val="171717"/>
          <w:sz w:val="24"/>
          <w:szCs w:val="24"/>
        </w:rPr>
        <w:t>проверенные</w:t>
      </w:r>
      <w:r w:rsidRPr="00747961">
        <w:rPr>
          <w:color w:val="171717"/>
          <w:spacing w:val="33"/>
          <w:sz w:val="24"/>
          <w:szCs w:val="24"/>
        </w:rPr>
        <w:t xml:space="preserve"> </w:t>
      </w:r>
      <w:r w:rsidRPr="00747961">
        <w:rPr>
          <w:color w:val="171717"/>
          <w:sz w:val="24"/>
          <w:szCs w:val="24"/>
        </w:rPr>
        <w:t>источники</w:t>
      </w:r>
      <w:r w:rsidRPr="00747961">
        <w:rPr>
          <w:color w:val="171717"/>
          <w:spacing w:val="37"/>
          <w:sz w:val="24"/>
          <w:szCs w:val="24"/>
        </w:rPr>
        <w:t xml:space="preserve"> </w:t>
      </w:r>
      <w:r w:rsidRPr="00747961">
        <w:rPr>
          <w:color w:val="171717"/>
          <w:sz w:val="24"/>
          <w:szCs w:val="24"/>
        </w:rPr>
        <w:t>в</w:t>
      </w:r>
      <w:r w:rsidRPr="00747961">
        <w:rPr>
          <w:color w:val="171717"/>
          <w:spacing w:val="30"/>
          <w:sz w:val="24"/>
          <w:szCs w:val="24"/>
        </w:rPr>
        <w:t xml:space="preserve"> </w:t>
      </w:r>
      <w:r w:rsidRPr="00747961">
        <w:rPr>
          <w:color w:val="171717"/>
          <w:sz w:val="24"/>
          <w:szCs w:val="24"/>
        </w:rPr>
        <w:t>библиотечных</w:t>
      </w:r>
      <w:r w:rsidRPr="00747961">
        <w:rPr>
          <w:color w:val="171717"/>
          <w:spacing w:val="27"/>
          <w:sz w:val="24"/>
          <w:szCs w:val="24"/>
        </w:rPr>
        <w:t xml:space="preserve"> </w:t>
      </w:r>
      <w:r w:rsidRPr="00747961">
        <w:rPr>
          <w:color w:val="171717"/>
          <w:sz w:val="24"/>
          <w:szCs w:val="24"/>
        </w:rPr>
        <w:t>фондах,</w:t>
      </w:r>
      <w:r w:rsidRPr="00747961">
        <w:rPr>
          <w:color w:val="171717"/>
          <w:spacing w:val="41"/>
          <w:sz w:val="24"/>
          <w:szCs w:val="24"/>
        </w:rPr>
        <w:t xml:space="preserve"> </w:t>
      </w:r>
      <w:r w:rsidRPr="00747961">
        <w:rPr>
          <w:color w:val="171717"/>
          <w:sz w:val="24"/>
          <w:szCs w:val="24"/>
        </w:rPr>
        <w:t>в</w:t>
      </w:r>
      <w:r w:rsidRPr="00747961">
        <w:rPr>
          <w:color w:val="171717"/>
          <w:spacing w:val="30"/>
          <w:sz w:val="24"/>
          <w:szCs w:val="24"/>
        </w:rPr>
        <w:t xml:space="preserve"> </w:t>
      </w:r>
      <w:r w:rsidRPr="00747961">
        <w:rPr>
          <w:color w:val="171717"/>
          <w:sz w:val="24"/>
          <w:szCs w:val="24"/>
        </w:rPr>
        <w:t>т.ч.</w:t>
      </w:r>
      <w:r w:rsidRPr="00747961">
        <w:rPr>
          <w:color w:val="171717"/>
          <w:spacing w:val="35"/>
          <w:sz w:val="24"/>
          <w:szCs w:val="24"/>
        </w:rPr>
        <w:t xml:space="preserve"> </w:t>
      </w:r>
      <w:r w:rsidRPr="00747961">
        <w:rPr>
          <w:color w:val="171717"/>
          <w:sz w:val="24"/>
          <w:szCs w:val="24"/>
        </w:rPr>
        <w:t>из</w:t>
      </w:r>
      <w:r w:rsidRPr="00747961">
        <w:rPr>
          <w:color w:val="171717"/>
          <w:spacing w:val="32"/>
          <w:sz w:val="24"/>
          <w:szCs w:val="24"/>
        </w:rPr>
        <w:t xml:space="preserve"> </w:t>
      </w:r>
      <w:r w:rsidRPr="00747961">
        <w:rPr>
          <w:color w:val="171717"/>
          <w:sz w:val="24"/>
          <w:szCs w:val="24"/>
        </w:rPr>
        <w:t>числа верифицированных</w:t>
      </w:r>
      <w:r w:rsidRPr="00747961">
        <w:rPr>
          <w:color w:val="171717"/>
          <w:spacing w:val="1"/>
          <w:sz w:val="24"/>
          <w:szCs w:val="24"/>
        </w:rPr>
        <w:t xml:space="preserve"> </w:t>
      </w:r>
      <w:r w:rsidRPr="00747961">
        <w:rPr>
          <w:color w:val="171717"/>
          <w:sz w:val="24"/>
          <w:szCs w:val="24"/>
        </w:rPr>
        <w:t>электронных</w:t>
      </w:r>
      <w:r w:rsidRPr="00747961">
        <w:rPr>
          <w:color w:val="171717"/>
          <w:spacing w:val="1"/>
          <w:sz w:val="24"/>
          <w:szCs w:val="24"/>
        </w:rPr>
        <w:t xml:space="preserve"> </w:t>
      </w:r>
      <w:r w:rsidRPr="00747961">
        <w:rPr>
          <w:color w:val="171717"/>
          <w:sz w:val="24"/>
          <w:szCs w:val="24"/>
        </w:rPr>
        <w:t>ресурсов,</w:t>
      </w:r>
      <w:r w:rsidRPr="00747961">
        <w:rPr>
          <w:color w:val="171717"/>
          <w:spacing w:val="1"/>
          <w:sz w:val="24"/>
          <w:szCs w:val="24"/>
        </w:rPr>
        <w:t xml:space="preserve"> </w:t>
      </w:r>
      <w:r w:rsidRPr="00747961">
        <w:rPr>
          <w:color w:val="171717"/>
          <w:sz w:val="24"/>
          <w:szCs w:val="24"/>
        </w:rPr>
        <w:t>включённых</w:t>
      </w:r>
      <w:r w:rsidRPr="00747961">
        <w:rPr>
          <w:color w:val="171717"/>
          <w:spacing w:val="1"/>
          <w:sz w:val="24"/>
          <w:szCs w:val="24"/>
        </w:rPr>
        <w:t xml:space="preserve"> </w:t>
      </w:r>
      <w:r w:rsidRPr="00747961">
        <w:rPr>
          <w:color w:val="171717"/>
          <w:sz w:val="24"/>
          <w:szCs w:val="24"/>
        </w:rPr>
        <w:t>в</w:t>
      </w:r>
      <w:r w:rsidRPr="00747961">
        <w:rPr>
          <w:color w:val="171717"/>
          <w:spacing w:val="1"/>
          <w:sz w:val="24"/>
          <w:szCs w:val="24"/>
        </w:rPr>
        <w:t xml:space="preserve"> </w:t>
      </w:r>
      <w:r w:rsidRPr="00747961">
        <w:rPr>
          <w:color w:val="171717"/>
          <w:sz w:val="24"/>
          <w:szCs w:val="24"/>
        </w:rPr>
        <w:t>федеральный</w:t>
      </w:r>
      <w:r w:rsidRPr="00747961">
        <w:rPr>
          <w:color w:val="171717"/>
          <w:spacing w:val="1"/>
          <w:sz w:val="24"/>
          <w:szCs w:val="24"/>
        </w:rPr>
        <w:t xml:space="preserve"> </w:t>
      </w:r>
      <w:r w:rsidRPr="00747961">
        <w:rPr>
          <w:color w:val="171717"/>
          <w:sz w:val="24"/>
          <w:szCs w:val="24"/>
        </w:rPr>
        <w:t>перечень, для выполнения учебной задачи; применять ИКТ, соблюдать правила</w:t>
      </w:r>
      <w:r w:rsidRPr="00747961">
        <w:rPr>
          <w:color w:val="171717"/>
          <w:spacing w:val="-67"/>
          <w:sz w:val="24"/>
          <w:szCs w:val="24"/>
        </w:rPr>
        <w:t xml:space="preserve"> </w:t>
      </w:r>
      <w:r w:rsidRPr="00747961">
        <w:rPr>
          <w:color w:val="171717"/>
          <w:sz w:val="24"/>
          <w:szCs w:val="24"/>
        </w:rPr>
        <w:t>информационной безопасности.</w:t>
      </w:r>
    </w:p>
    <w:p w14:paraId="5051EEB9" w14:textId="77777777" w:rsidR="00747961" w:rsidRPr="00A86169" w:rsidRDefault="00747961" w:rsidP="005F502E">
      <w:pPr>
        <w:pStyle w:val="11"/>
        <w:tabs>
          <w:tab w:val="left" w:pos="709"/>
        </w:tabs>
        <w:ind w:left="0" w:firstLine="567"/>
        <w:jc w:val="both"/>
      </w:pPr>
      <w:r w:rsidRPr="00A86169">
        <w:rPr>
          <w:color w:val="171717"/>
        </w:rPr>
        <w:t>ПРЕДМЕТНЫЕ</w:t>
      </w:r>
      <w:r w:rsidRPr="00A86169">
        <w:rPr>
          <w:color w:val="171717"/>
          <w:spacing w:val="-7"/>
        </w:rPr>
        <w:t xml:space="preserve"> </w:t>
      </w:r>
      <w:r w:rsidRPr="00A86169">
        <w:rPr>
          <w:color w:val="171717"/>
        </w:rPr>
        <w:t>РЕЗУЛЬТАТЫ</w:t>
      </w:r>
      <w:r w:rsidRPr="00A86169">
        <w:rPr>
          <w:color w:val="171717"/>
          <w:spacing w:val="-7"/>
        </w:rPr>
        <w:t xml:space="preserve"> </w:t>
      </w:r>
      <w:r w:rsidRPr="00A86169">
        <w:rPr>
          <w:color w:val="171717"/>
        </w:rPr>
        <w:t>ПО</w:t>
      </w:r>
      <w:r w:rsidRPr="00A86169">
        <w:rPr>
          <w:color w:val="171717"/>
          <w:spacing w:val="-8"/>
        </w:rPr>
        <w:t xml:space="preserve"> </w:t>
      </w:r>
      <w:r w:rsidRPr="00A86169">
        <w:rPr>
          <w:color w:val="171717"/>
        </w:rPr>
        <w:t>КЛАССАМ</w:t>
      </w:r>
      <w:r w:rsidRPr="00A86169">
        <w:rPr>
          <w:color w:val="171717"/>
          <w:spacing w:val="-67"/>
        </w:rPr>
        <w:t xml:space="preserve"> </w:t>
      </w:r>
      <w:r w:rsidRPr="00A86169">
        <w:rPr>
          <w:color w:val="171717"/>
        </w:rPr>
        <w:t>5</w:t>
      </w:r>
      <w:r w:rsidRPr="00A86169">
        <w:rPr>
          <w:color w:val="171717"/>
          <w:spacing w:val="1"/>
        </w:rPr>
        <w:t xml:space="preserve"> </w:t>
      </w:r>
      <w:r w:rsidRPr="00A86169">
        <w:rPr>
          <w:color w:val="171717"/>
        </w:rPr>
        <w:t>КЛАСС</w:t>
      </w:r>
    </w:p>
    <w:p w14:paraId="7240054C" w14:textId="77777777" w:rsidR="00747961" w:rsidRPr="00A86169" w:rsidRDefault="00747961" w:rsidP="005F502E">
      <w:pPr>
        <w:pStyle w:val="21"/>
        <w:tabs>
          <w:tab w:val="left" w:pos="709"/>
        </w:tabs>
        <w:spacing w:before="0"/>
        <w:ind w:left="0" w:firstLine="567"/>
      </w:pPr>
      <w:r w:rsidRPr="00A86169">
        <w:rPr>
          <w:color w:val="171717"/>
        </w:rPr>
        <w:t>К</w:t>
      </w:r>
      <w:r w:rsidRPr="00A86169">
        <w:rPr>
          <w:color w:val="171717"/>
          <w:spacing w:val="-4"/>
        </w:rPr>
        <w:t xml:space="preserve"> </w:t>
      </w:r>
      <w:r w:rsidRPr="00A86169">
        <w:rPr>
          <w:color w:val="171717"/>
        </w:rPr>
        <w:t>концу</w:t>
      </w:r>
      <w:r w:rsidRPr="00A86169">
        <w:rPr>
          <w:color w:val="171717"/>
          <w:spacing w:val="-2"/>
        </w:rPr>
        <w:t xml:space="preserve"> </w:t>
      </w:r>
      <w:r w:rsidRPr="00A86169">
        <w:rPr>
          <w:color w:val="171717"/>
        </w:rPr>
        <w:t>обучения</w:t>
      </w:r>
      <w:r w:rsidRPr="00A86169">
        <w:rPr>
          <w:color w:val="171717"/>
          <w:spacing w:val="-2"/>
        </w:rPr>
        <w:t xml:space="preserve"> </w:t>
      </w:r>
      <w:r w:rsidRPr="00A86169">
        <w:rPr>
          <w:color w:val="171717"/>
        </w:rPr>
        <w:t>в</w:t>
      </w:r>
      <w:r w:rsidRPr="00A86169">
        <w:rPr>
          <w:color w:val="171717"/>
          <w:spacing w:val="-1"/>
        </w:rPr>
        <w:t xml:space="preserve"> </w:t>
      </w:r>
      <w:r w:rsidRPr="00A86169">
        <w:rPr>
          <w:color w:val="171717"/>
        </w:rPr>
        <w:t>5</w:t>
      </w:r>
      <w:r w:rsidRPr="00A86169">
        <w:rPr>
          <w:color w:val="171717"/>
          <w:spacing w:val="-3"/>
        </w:rPr>
        <w:t xml:space="preserve"> </w:t>
      </w:r>
      <w:r w:rsidRPr="00A86169">
        <w:rPr>
          <w:color w:val="171717"/>
        </w:rPr>
        <w:t>классе</w:t>
      </w:r>
      <w:r w:rsidRPr="00A86169">
        <w:rPr>
          <w:color w:val="171717"/>
          <w:spacing w:val="-2"/>
        </w:rPr>
        <w:t xml:space="preserve"> </w:t>
      </w:r>
      <w:r w:rsidRPr="00A86169">
        <w:rPr>
          <w:color w:val="171717"/>
        </w:rPr>
        <w:t>обучающийся</w:t>
      </w:r>
      <w:r w:rsidRPr="00A86169">
        <w:rPr>
          <w:color w:val="171717"/>
          <w:spacing w:val="5"/>
        </w:rPr>
        <w:t xml:space="preserve"> </w:t>
      </w:r>
      <w:r w:rsidRPr="00A86169">
        <w:rPr>
          <w:color w:val="171717"/>
        </w:rPr>
        <w:t>будет:</w:t>
      </w:r>
    </w:p>
    <w:p w14:paraId="1D182980" w14:textId="77777777" w:rsidR="00747961" w:rsidRPr="00A86169" w:rsidRDefault="00747961" w:rsidP="00D05F98">
      <w:pPr>
        <w:pStyle w:val="a7"/>
        <w:numPr>
          <w:ilvl w:val="0"/>
          <w:numId w:val="36"/>
        </w:numPr>
        <w:tabs>
          <w:tab w:val="left" w:pos="709"/>
          <w:tab w:val="left" w:pos="993"/>
        </w:tabs>
        <w:ind w:left="0" w:firstLine="567"/>
        <w:rPr>
          <w:sz w:val="24"/>
          <w:szCs w:val="24"/>
        </w:rPr>
      </w:pPr>
      <w:r w:rsidRPr="00A86169">
        <w:rPr>
          <w:color w:val="171717"/>
          <w:sz w:val="24"/>
          <w:szCs w:val="24"/>
        </w:rPr>
        <w:t>иметь</w:t>
      </w:r>
      <w:r w:rsidRPr="00A86169">
        <w:rPr>
          <w:color w:val="171717"/>
          <w:spacing w:val="1"/>
          <w:sz w:val="24"/>
          <w:szCs w:val="24"/>
        </w:rPr>
        <w:t xml:space="preserve"> </w:t>
      </w:r>
      <w:r w:rsidRPr="00A86169">
        <w:rPr>
          <w:color w:val="171717"/>
          <w:sz w:val="24"/>
          <w:szCs w:val="24"/>
        </w:rPr>
        <w:t>начальные</w:t>
      </w:r>
      <w:r w:rsidRPr="00A86169">
        <w:rPr>
          <w:color w:val="171717"/>
          <w:spacing w:val="1"/>
          <w:sz w:val="24"/>
          <w:szCs w:val="24"/>
        </w:rPr>
        <w:t xml:space="preserve"> </w:t>
      </w:r>
      <w:r w:rsidRPr="00A86169">
        <w:rPr>
          <w:color w:val="171717"/>
          <w:sz w:val="24"/>
          <w:szCs w:val="24"/>
        </w:rPr>
        <w:t>представления</w:t>
      </w:r>
      <w:r w:rsidRPr="00A86169">
        <w:rPr>
          <w:color w:val="171717"/>
          <w:spacing w:val="1"/>
          <w:sz w:val="24"/>
          <w:szCs w:val="24"/>
        </w:rPr>
        <w:t xml:space="preserve"> </w:t>
      </w:r>
      <w:r w:rsidRPr="00A86169">
        <w:rPr>
          <w:color w:val="171717"/>
          <w:sz w:val="24"/>
          <w:szCs w:val="24"/>
        </w:rPr>
        <w:t>об</w:t>
      </w:r>
      <w:r w:rsidRPr="00A86169">
        <w:rPr>
          <w:color w:val="171717"/>
          <w:spacing w:val="1"/>
          <w:sz w:val="24"/>
          <w:szCs w:val="24"/>
        </w:rPr>
        <w:t xml:space="preserve"> </w:t>
      </w:r>
      <w:r w:rsidRPr="00A86169">
        <w:rPr>
          <w:color w:val="171717"/>
          <w:sz w:val="24"/>
          <w:szCs w:val="24"/>
        </w:rPr>
        <w:t>общечеловеческой</w:t>
      </w:r>
      <w:r w:rsidRPr="00A86169">
        <w:rPr>
          <w:color w:val="171717"/>
          <w:spacing w:val="1"/>
          <w:sz w:val="24"/>
          <w:szCs w:val="24"/>
        </w:rPr>
        <w:t xml:space="preserve"> </w:t>
      </w:r>
      <w:r w:rsidRPr="00A86169">
        <w:rPr>
          <w:color w:val="171717"/>
          <w:sz w:val="24"/>
          <w:szCs w:val="24"/>
        </w:rPr>
        <w:t>ценности</w:t>
      </w:r>
      <w:r w:rsidRPr="00A86169">
        <w:rPr>
          <w:color w:val="171717"/>
          <w:spacing w:val="1"/>
          <w:sz w:val="24"/>
          <w:szCs w:val="24"/>
        </w:rPr>
        <w:t xml:space="preserve"> </w:t>
      </w:r>
      <w:r w:rsidRPr="00A86169">
        <w:rPr>
          <w:color w:val="171717"/>
          <w:sz w:val="24"/>
          <w:szCs w:val="24"/>
        </w:rPr>
        <w:t>литературы и её роли в воспитании любви к Родине и дружбы между народами</w:t>
      </w:r>
      <w:r w:rsidRPr="00A86169">
        <w:rPr>
          <w:color w:val="171717"/>
          <w:spacing w:val="1"/>
          <w:sz w:val="24"/>
          <w:szCs w:val="24"/>
        </w:rPr>
        <w:t xml:space="preserve"> </w:t>
      </w:r>
      <w:r w:rsidRPr="00A86169">
        <w:rPr>
          <w:color w:val="171717"/>
          <w:sz w:val="24"/>
          <w:szCs w:val="24"/>
        </w:rPr>
        <w:t>Российской Федерации;</w:t>
      </w:r>
    </w:p>
    <w:p w14:paraId="42FCD4C3" w14:textId="77777777" w:rsidR="00747961" w:rsidRPr="00A86169" w:rsidRDefault="00747961" w:rsidP="00D05F98">
      <w:pPr>
        <w:pStyle w:val="a7"/>
        <w:numPr>
          <w:ilvl w:val="0"/>
          <w:numId w:val="36"/>
        </w:numPr>
        <w:tabs>
          <w:tab w:val="left" w:pos="709"/>
          <w:tab w:val="left" w:pos="993"/>
        </w:tabs>
        <w:ind w:left="0" w:firstLine="567"/>
        <w:rPr>
          <w:sz w:val="24"/>
          <w:szCs w:val="24"/>
        </w:rPr>
      </w:pPr>
      <w:r w:rsidRPr="00A86169">
        <w:rPr>
          <w:color w:val="171717"/>
          <w:sz w:val="24"/>
          <w:szCs w:val="24"/>
        </w:rPr>
        <w:t>понимать, что литература - это вид искусства и что художественный</w:t>
      </w:r>
      <w:r w:rsidRPr="00A86169">
        <w:rPr>
          <w:color w:val="171717"/>
          <w:spacing w:val="1"/>
          <w:sz w:val="24"/>
          <w:szCs w:val="24"/>
        </w:rPr>
        <w:t xml:space="preserve"> </w:t>
      </w:r>
      <w:r w:rsidRPr="00A86169">
        <w:rPr>
          <w:color w:val="171717"/>
          <w:sz w:val="24"/>
          <w:szCs w:val="24"/>
        </w:rPr>
        <w:t>текст</w:t>
      </w:r>
      <w:r w:rsidRPr="00A86169">
        <w:rPr>
          <w:color w:val="171717"/>
          <w:spacing w:val="-2"/>
          <w:sz w:val="24"/>
          <w:szCs w:val="24"/>
        </w:rPr>
        <w:t xml:space="preserve"> </w:t>
      </w:r>
      <w:r w:rsidRPr="00A86169">
        <w:rPr>
          <w:color w:val="171717"/>
          <w:sz w:val="24"/>
          <w:szCs w:val="24"/>
        </w:rPr>
        <w:t>отличается от</w:t>
      </w:r>
      <w:r w:rsidRPr="00A86169">
        <w:rPr>
          <w:color w:val="171717"/>
          <w:spacing w:val="-2"/>
          <w:sz w:val="24"/>
          <w:szCs w:val="24"/>
        </w:rPr>
        <w:t xml:space="preserve"> </w:t>
      </w:r>
      <w:r w:rsidRPr="00A86169">
        <w:rPr>
          <w:color w:val="171717"/>
          <w:sz w:val="24"/>
          <w:szCs w:val="24"/>
        </w:rPr>
        <w:t>текста научного,</w:t>
      </w:r>
      <w:r w:rsidRPr="00A86169">
        <w:rPr>
          <w:color w:val="171717"/>
          <w:spacing w:val="2"/>
          <w:sz w:val="24"/>
          <w:szCs w:val="24"/>
        </w:rPr>
        <w:t xml:space="preserve"> </w:t>
      </w:r>
      <w:r w:rsidRPr="00A86169">
        <w:rPr>
          <w:color w:val="171717"/>
          <w:sz w:val="24"/>
          <w:szCs w:val="24"/>
        </w:rPr>
        <w:t>делового,</w:t>
      </w:r>
      <w:r w:rsidRPr="00A86169">
        <w:rPr>
          <w:color w:val="171717"/>
          <w:spacing w:val="2"/>
          <w:sz w:val="24"/>
          <w:szCs w:val="24"/>
        </w:rPr>
        <w:t xml:space="preserve"> </w:t>
      </w:r>
      <w:r w:rsidRPr="00A86169">
        <w:rPr>
          <w:color w:val="171717"/>
          <w:sz w:val="24"/>
          <w:szCs w:val="24"/>
        </w:rPr>
        <w:t>публицистического;</w:t>
      </w:r>
    </w:p>
    <w:p w14:paraId="787B1EB1" w14:textId="77777777" w:rsidR="00747961" w:rsidRPr="00A86169" w:rsidRDefault="00747961" w:rsidP="00D05F98">
      <w:pPr>
        <w:pStyle w:val="a7"/>
        <w:numPr>
          <w:ilvl w:val="0"/>
          <w:numId w:val="36"/>
        </w:numPr>
        <w:tabs>
          <w:tab w:val="left" w:pos="709"/>
          <w:tab w:val="left" w:pos="993"/>
        </w:tabs>
        <w:ind w:left="0" w:firstLine="567"/>
        <w:rPr>
          <w:sz w:val="24"/>
          <w:szCs w:val="24"/>
        </w:rPr>
      </w:pPr>
      <w:r w:rsidRPr="00A86169">
        <w:rPr>
          <w:color w:val="171717"/>
          <w:sz w:val="24"/>
          <w:szCs w:val="24"/>
        </w:rPr>
        <w:t>владеть</w:t>
      </w:r>
      <w:r w:rsidRPr="00A86169">
        <w:rPr>
          <w:color w:val="171717"/>
          <w:spacing w:val="1"/>
          <w:sz w:val="24"/>
          <w:szCs w:val="24"/>
        </w:rPr>
        <w:t xml:space="preserve"> </w:t>
      </w:r>
      <w:r w:rsidRPr="00A86169">
        <w:rPr>
          <w:color w:val="171717"/>
          <w:sz w:val="24"/>
          <w:szCs w:val="24"/>
        </w:rPr>
        <w:t>элементарными</w:t>
      </w:r>
      <w:r w:rsidRPr="00A86169">
        <w:rPr>
          <w:color w:val="171717"/>
          <w:spacing w:val="1"/>
          <w:sz w:val="24"/>
          <w:szCs w:val="24"/>
        </w:rPr>
        <w:t xml:space="preserve"> </w:t>
      </w:r>
      <w:r w:rsidRPr="00A86169">
        <w:rPr>
          <w:color w:val="171717"/>
          <w:sz w:val="24"/>
          <w:szCs w:val="24"/>
        </w:rPr>
        <w:t>умениями</w:t>
      </w:r>
      <w:r w:rsidRPr="00A86169">
        <w:rPr>
          <w:color w:val="171717"/>
          <w:spacing w:val="1"/>
          <w:sz w:val="24"/>
          <w:szCs w:val="24"/>
        </w:rPr>
        <w:t xml:space="preserve"> </w:t>
      </w:r>
      <w:r w:rsidRPr="00A86169">
        <w:rPr>
          <w:color w:val="171717"/>
          <w:sz w:val="24"/>
          <w:szCs w:val="24"/>
        </w:rPr>
        <w:t>воспринимать,</w:t>
      </w:r>
      <w:r w:rsidRPr="00A86169">
        <w:rPr>
          <w:color w:val="171717"/>
          <w:spacing w:val="1"/>
          <w:sz w:val="24"/>
          <w:szCs w:val="24"/>
        </w:rPr>
        <w:t xml:space="preserve"> </w:t>
      </w:r>
      <w:r w:rsidRPr="00A86169">
        <w:rPr>
          <w:color w:val="171717"/>
          <w:sz w:val="24"/>
          <w:szCs w:val="24"/>
        </w:rPr>
        <w:t>анализировать,</w:t>
      </w:r>
      <w:r w:rsidRPr="00A86169">
        <w:rPr>
          <w:color w:val="171717"/>
          <w:spacing w:val="1"/>
          <w:sz w:val="24"/>
          <w:szCs w:val="24"/>
        </w:rPr>
        <w:t xml:space="preserve"> </w:t>
      </w:r>
      <w:r w:rsidRPr="00A86169">
        <w:rPr>
          <w:color w:val="171717"/>
          <w:sz w:val="24"/>
          <w:szCs w:val="24"/>
        </w:rPr>
        <w:t>интерпретировать</w:t>
      </w:r>
      <w:r w:rsidRPr="00A86169">
        <w:rPr>
          <w:color w:val="171717"/>
          <w:spacing w:val="-2"/>
          <w:sz w:val="24"/>
          <w:szCs w:val="24"/>
        </w:rPr>
        <w:t xml:space="preserve"> </w:t>
      </w:r>
      <w:r w:rsidRPr="00A86169">
        <w:rPr>
          <w:color w:val="171717"/>
          <w:sz w:val="24"/>
          <w:szCs w:val="24"/>
        </w:rPr>
        <w:t>и оценивать</w:t>
      </w:r>
      <w:r w:rsidRPr="00A86169">
        <w:rPr>
          <w:color w:val="171717"/>
          <w:spacing w:val="-2"/>
          <w:sz w:val="24"/>
          <w:szCs w:val="24"/>
        </w:rPr>
        <w:t xml:space="preserve"> </w:t>
      </w:r>
      <w:r w:rsidRPr="00A86169">
        <w:rPr>
          <w:color w:val="171717"/>
          <w:sz w:val="24"/>
          <w:szCs w:val="24"/>
        </w:rPr>
        <w:t>прочитанные</w:t>
      </w:r>
      <w:r w:rsidRPr="00A86169">
        <w:rPr>
          <w:color w:val="171717"/>
          <w:spacing w:val="1"/>
          <w:sz w:val="24"/>
          <w:szCs w:val="24"/>
        </w:rPr>
        <w:t xml:space="preserve"> </w:t>
      </w:r>
      <w:r w:rsidRPr="00A86169">
        <w:rPr>
          <w:color w:val="171717"/>
          <w:sz w:val="24"/>
          <w:szCs w:val="24"/>
        </w:rPr>
        <w:t>произведения:</w:t>
      </w:r>
    </w:p>
    <w:p w14:paraId="2655750C" w14:textId="77777777" w:rsidR="00747961" w:rsidRPr="00A86169" w:rsidRDefault="00747961" w:rsidP="005F502E">
      <w:pPr>
        <w:pStyle w:val="a3"/>
        <w:tabs>
          <w:tab w:val="left" w:pos="709"/>
          <w:tab w:val="left" w:pos="851"/>
        </w:tabs>
        <w:ind w:left="0" w:firstLine="567"/>
      </w:pPr>
      <w:r w:rsidRPr="00A86169">
        <w:rPr>
          <w:color w:val="171717"/>
        </w:rPr>
        <w:t>определять</w:t>
      </w:r>
      <w:r w:rsidRPr="00A86169">
        <w:rPr>
          <w:color w:val="171717"/>
          <w:spacing w:val="1"/>
        </w:rPr>
        <w:t xml:space="preserve"> </w:t>
      </w:r>
      <w:r w:rsidRPr="00A86169">
        <w:rPr>
          <w:color w:val="171717"/>
        </w:rPr>
        <w:t>тему</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главную</w:t>
      </w:r>
      <w:r w:rsidRPr="00A86169">
        <w:rPr>
          <w:color w:val="171717"/>
          <w:spacing w:val="1"/>
        </w:rPr>
        <w:t xml:space="preserve"> </w:t>
      </w:r>
      <w:r w:rsidRPr="00A86169">
        <w:rPr>
          <w:color w:val="171717"/>
        </w:rPr>
        <w:t>мысль</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иметь</w:t>
      </w:r>
      <w:r w:rsidRPr="00A86169">
        <w:rPr>
          <w:color w:val="171717"/>
          <w:spacing w:val="1"/>
        </w:rPr>
        <w:t xml:space="preserve"> </w:t>
      </w:r>
      <w:r w:rsidRPr="00A86169">
        <w:rPr>
          <w:color w:val="171717"/>
        </w:rPr>
        <w:t>начальные</w:t>
      </w:r>
      <w:r w:rsidRPr="00A86169">
        <w:rPr>
          <w:color w:val="171717"/>
          <w:spacing w:val="1"/>
        </w:rPr>
        <w:t xml:space="preserve"> </w:t>
      </w:r>
      <w:r w:rsidRPr="00A86169">
        <w:rPr>
          <w:color w:val="171717"/>
        </w:rPr>
        <w:t>представления</w:t>
      </w:r>
      <w:r w:rsidRPr="00A86169">
        <w:rPr>
          <w:color w:val="171717"/>
          <w:spacing w:val="1"/>
        </w:rPr>
        <w:t xml:space="preserve"> </w:t>
      </w:r>
      <w:r w:rsidRPr="00A86169">
        <w:rPr>
          <w:color w:val="171717"/>
        </w:rPr>
        <w:t>о</w:t>
      </w:r>
      <w:r w:rsidRPr="00A86169">
        <w:rPr>
          <w:color w:val="171717"/>
          <w:spacing w:val="1"/>
        </w:rPr>
        <w:t xml:space="preserve"> </w:t>
      </w:r>
      <w:r w:rsidRPr="00A86169">
        <w:rPr>
          <w:color w:val="171717"/>
        </w:rPr>
        <w:t>родах</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жанрах</w:t>
      </w:r>
      <w:r w:rsidRPr="00A86169">
        <w:rPr>
          <w:color w:val="171717"/>
          <w:spacing w:val="1"/>
        </w:rPr>
        <w:t xml:space="preserve"> </w:t>
      </w:r>
      <w:r w:rsidRPr="00A86169">
        <w:rPr>
          <w:color w:val="171717"/>
        </w:rPr>
        <w:t>литературы;</w:t>
      </w:r>
      <w:r w:rsidRPr="00A86169">
        <w:rPr>
          <w:color w:val="171717"/>
          <w:spacing w:val="1"/>
        </w:rPr>
        <w:t xml:space="preserve"> </w:t>
      </w:r>
      <w:r w:rsidRPr="00A86169">
        <w:rPr>
          <w:color w:val="171717"/>
        </w:rPr>
        <w:t>характеризовать</w:t>
      </w:r>
      <w:r w:rsidRPr="00A86169">
        <w:rPr>
          <w:color w:val="171717"/>
          <w:spacing w:val="1"/>
        </w:rPr>
        <w:t xml:space="preserve"> </w:t>
      </w:r>
      <w:r w:rsidRPr="00A86169">
        <w:rPr>
          <w:color w:val="171717"/>
        </w:rPr>
        <w:t>героев-</w:t>
      </w:r>
      <w:r w:rsidRPr="00A86169">
        <w:rPr>
          <w:color w:val="171717"/>
          <w:spacing w:val="1"/>
        </w:rPr>
        <w:t xml:space="preserve"> </w:t>
      </w:r>
      <w:r w:rsidRPr="00A86169">
        <w:rPr>
          <w:color w:val="171717"/>
        </w:rPr>
        <w:t>персонажей, давать их сравнительные характеристики; выявлять элементарные</w:t>
      </w:r>
      <w:r w:rsidRPr="00A86169">
        <w:rPr>
          <w:color w:val="171717"/>
          <w:spacing w:val="1"/>
        </w:rPr>
        <w:t xml:space="preserve"> </w:t>
      </w:r>
      <w:r w:rsidRPr="00A86169">
        <w:rPr>
          <w:color w:val="171717"/>
        </w:rPr>
        <w:t>особенности</w:t>
      </w:r>
      <w:r w:rsidRPr="00A86169">
        <w:rPr>
          <w:color w:val="171717"/>
          <w:spacing w:val="1"/>
        </w:rPr>
        <w:t xml:space="preserve"> </w:t>
      </w:r>
      <w:r w:rsidRPr="00A86169">
        <w:rPr>
          <w:color w:val="171717"/>
        </w:rPr>
        <w:t>языка</w:t>
      </w:r>
      <w:r w:rsidRPr="00A86169">
        <w:rPr>
          <w:color w:val="171717"/>
          <w:spacing w:val="1"/>
        </w:rPr>
        <w:t xml:space="preserve"> </w:t>
      </w:r>
      <w:r w:rsidRPr="00A86169">
        <w:rPr>
          <w:color w:val="171717"/>
        </w:rPr>
        <w:t>художественного</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поэтической</w:t>
      </w:r>
      <w:r w:rsidRPr="00A86169">
        <w:rPr>
          <w:color w:val="171717"/>
          <w:spacing w:val="71"/>
        </w:rPr>
        <w:t xml:space="preserve"> </w:t>
      </w:r>
      <w:r w:rsidRPr="00A86169">
        <w:rPr>
          <w:color w:val="171717"/>
        </w:rPr>
        <w:t>и</w:t>
      </w:r>
      <w:r w:rsidRPr="00A86169">
        <w:rPr>
          <w:color w:val="171717"/>
          <w:spacing w:val="1"/>
        </w:rPr>
        <w:t xml:space="preserve"> </w:t>
      </w:r>
      <w:r w:rsidRPr="00A86169">
        <w:rPr>
          <w:color w:val="171717"/>
        </w:rPr>
        <w:t>прозаической речи;</w:t>
      </w:r>
    </w:p>
    <w:p w14:paraId="377813DE" w14:textId="77777777" w:rsidR="00747961" w:rsidRPr="00A86169" w:rsidRDefault="00747961" w:rsidP="005F502E">
      <w:pPr>
        <w:pStyle w:val="a3"/>
        <w:tabs>
          <w:tab w:val="left" w:pos="709"/>
        </w:tabs>
        <w:ind w:left="0" w:firstLine="567"/>
      </w:pPr>
      <w:r w:rsidRPr="00A86169">
        <w:rPr>
          <w:color w:val="171717"/>
        </w:rPr>
        <w:t>понимать</w:t>
      </w:r>
      <w:r w:rsidRPr="00A86169">
        <w:rPr>
          <w:color w:val="171717"/>
          <w:spacing w:val="1"/>
        </w:rPr>
        <w:t xml:space="preserve"> </w:t>
      </w:r>
      <w:r w:rsidRPr="00A86169">
        <w:rPr>
          <w:color w:val="171717"/>
        </w:rPr>
        <w:t>смысловое</w:t>
      </w:r>
      <w:r w:rsidRPr="00A86169">
        <w:rPr>
          <w:color w:val="171717"/>
          <w:spacing w:val="1"/>
        </w:rPr>
        <w:t xml:space="preserve"> </w:t>
      </w:r>
      <w:r w:rsidRPr="00A86169">
        <w:rPr>
          <w:color w:val="171717"/>
        </w:rPr>
        <w:t>наполнение</w:t>
      </w:r>
      <w:r w:rsidRPr="00A86169">
        <w:rPr>
          <w:color w:val="171717"/>
          <w:spacing w:val="1"/>
        </w:rPr>
        <w:t xml:space="preserve"> </w:t>
      </w:r>
      <w:r w:rsidRPr="00A86169">
        <w:rPr>
          <w:color w:val="171717"/>
        </w:rPr>
        <w:t>теоретико-литературных</w:t>
      </w:r>
      <w:r w:rsidRPr="00A86169">
        <w:rPr>
          <w:color w:val="171717"/>
          <w:spacing w:val="1"/>
        </w:rPr>
        <w:t xml:space="preserve"> </w:t>
      </w:r>
      <w:r w:rsidRPr="00A86169">
        <w:rPr>
          <w:color w:val="171717"/>
        </w:rPr>
        <w:t>понятий</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учиться использовать их в процессе анализа и интерпретации произведений:</w:t>
      </w:r>
      <w:r w:rsidRPr="00A86169">
        <w:rPr>
          <w:color w:val="171717"/>
          <w:spacing w:val="1"/>
        </w:rPr>
        <w:t xml:space="preserve"> </w:t>
      </w:r>
      <w:r w:rsidRPr="00A86169">
        <w:rPr>
          <w:color w:val="171717"/>
        </w:rPr>
        <w:t>художественная</w:t>
      </w:r>
      <w:r w:rsidRPr="00A86169">
        <w:rPr>
          <w:color w:val="171717"/>
          <w:spacing w:val="1"/>
        </w:rPr>
        <w:t xml:space="preserve"> </w:t>
      </w:r>
      <w:r w:rsidRPr="00A86169">
        <w:rPr>
          <w:color w:val="171717"/>
        </w:rPr>
        <w:t>литература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устное</w:t>
      </w:r>
      <w:r w:rsidRPr="00A86169">
        <w:rPr>
          <w:color w:val="171717"/>
          <w:spacing w:val="1"/>
        </w:rPr>
        <w:t xml:space="preserve"> </w:t>
      </w:r>
      <w:r w:rsidRPr="00A86169">
        <w:rPr>
          <w:color w:val="171717"/>
        </w:rPr>
        <w:t>народное</w:t>
      </w:r>
      <w:r w:rsidRPr="00A86169">
        <w:rPr>
          <w:color w:val="171717"/>
          <w:spacing w:val="1"/>
        </w:rPr>
        <w:t xml:space="preserve"> </w:t>
      </w:r>
      <w:r w:rsidRPr="00A86169">
        <w:rPr>
          <w:color w:val="171717"/>
        </w:rPr>
        <w:t>творчество;</w:t>
      </w:r>
      <w:r w:rsidRPr="00A86169">
        <w:rPr>
          <w:color w:val="171717"/>
          <w:spacing w:val="1"/>
        </w:rPr>
        <w:t xml:space="preserve"> </w:t>
      </w:r>
      <w:r w:rsidRPr="00A86169">
        <w:rPr>
          <w:color w:val="171717"/>
        </w:rPr>
        <w:t>проза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поэзия;</w:t>
      </w:r>
      <w:r w:rsidRPr="00A86169">
        <w:rPr>
          <w:color w:val="171717"/>
          <w:spacing w:val="1"/>
        </w:rPr>
        <w:t xml:space="preserve"> </w:t>
      </w:r>
      <w:r w:rsidRPr="00A86169">
        <w:rPr>
          <w:color w:val="171717"/>
        </w:rPr>
        <w:t>художественный образ; литературные жанры (народная сказка, литературная</w:t>
      </w:r>
      <w:r w:rsidRPr="00A86169">
        <w:rPr>
          <w:color w:val="171717"/>
          <w:spacing w:val="1"/>
        </w:rPr>
        <w:t xml:space="preserve"> </w:t>
      </w:r>
      <w:r w:rsidRPr="00A86169">
        <w:rPr>
          <w:color w:val="171717"/>
        </w:rPr>
        <w:t>сказка,</w:t>
      </w:r>
      <w:r w:rsidRPr="00A86169">
        <w:rPr>
          <w:color w:val="171717"/>
          <w:spacing w:val="1"/>
        </w:rPr>
        <w:t xml:space="preserve"> </w:t>
      </w:r>
      <w:r w:rsidRPr="00A86169">
        <w:rPr>
          <w:color w:val="171717"/>
        </w:rPr>
        <w:t>рассказ,</w:t>
      </w:r>
      <w:r w:rsidRPr="00A86169">
        <w:rPr>
          <w:color w:val="171717"/>
          <w:spacing w:val="1"/>
        </w:rPr>
        <w:t xml:space="preserve"> </w:t>
      </w:r>
      <w:r w:rsidRPr="00A86169">
        <w:rPr>
          <w:color w:val="171717"/>
        </w:rPr>
        <w:t>повесть,</w:t>
      </w:r>
      <w:r w:rsidRPr="00A86169">
        <w:rPr>
          <w:color w:val="171717"/>
          <w:spacing w:val="1"/>
        </w:rPr>
        <w:t xml:space="preserve"> </w:t>
      </w:r>
      <w:r w:rsidRPr="00A86169">
        <w:rPr>
          <w:color w:val="171717"/>
        </w:rPr>
        <w:t>стихотворение,</w:t>
      </w:r>
      <w:r w:rsidRPr="00A86169">
        <w:rPr>
          <w:color w:val="171717"/>
          <w:spacing w:val="1"/>
        </w:rPr>
        <w:t xml:space="preserve"> </w:t>
      </w:r>
      <w:r w:rsidRPr="00A86169">
        <w:rPr>
          <w:color w:val="171717"/>
        </w:rPr>
        <w:t>басня);</w:t>
      </w:r>
      <w:r w:rsidRPr="00A86169">
        <w:rPr>
          <w:color w:val="171717"/>
          <w:spacing w:val="1"/>
        </w:rPr>
        <w:t xml:space="preserve"> </w:t>
      </w:r>
      <w:r w:rsidRPr="00A86169">
        <w:rPr>
          <w:color w:val="171717"/>
        </w:rPr>
        <w:t>тема,</w:t>
      </w:r>
      <w:r w:rsidRPr="00A86169">
        <w:rPr>
          <w:color w:val="171717"/>
          <w:spacing w:val="1"/>
        </w:rPr>
        <w:t xml:space="preserve"> </w:t>
      </w:r>
      <w:r w:rsidRPr="00A86169">
        <w:rPr>
          <w:color w:val="171717"/>
        </w:rPr>
        <w:t>идея,</w:t>
      </w:r>
      <w:r w:rsidRPr="00A86169">
        <w:rPr>
          <w:color w:val="171717"/>
          <w:spacing w:val="1"/>
        </w:rPr>
        <w:t xml:space="preserve"> </w:t>
      </w:r>
      <w:r w:rsidRPr="00A86169">
        <w:rPr>
          <w:color w:val="171717"/>
        </w:rPr>
        <w:t>проблематика;</w:t>
      </w:r>
      <w:r w:rsidRPr="00A86169">
        <w:rPr>
          <w:color w:val="171717"/>
          <w:spacing w:val="1"/>
        </w:rPr>
        <w:t xml:space="preserve"> </w:t>
      </w:r>
      <w:r w:rsidRPr="00A86169">
        <w:rPr>
          <w:color w:val="171717"/>
        </w:rPr>
        <w:t>сюжет, композиция; литературный герой (персонаж), речевая характеристика</w:t>
      </w:r>
      <w:r w:rsidRPr="00A86169">
        <w:rPr>
          <w:color w:val="171717"/>
          <w:spacing w:val="1"/>
        </w:rPr>
        <w:t xml:space="preserve"> </w:t>
      </w:r>
      <w:r w:rsidRPr="00A86169">
        <w:rPr>
          <w:color w:val="171717"/>
        </w:rPr>
        <w:t>персонажей;</w:t>
      </w:r>
      <w:r w:rsidRPr="00A86169">
        <w:rPr>
          <w:color w:val="171717"/>
          <w:spacing w:val="1"/>
        </w:rPr>
        <w:t xml:space="preserve"> </w:t>
      </w:r>
      <w:r w:rsidRPr="00A86169">
        <w:rPr>
          <w:color w:val="171717"/>
        </w:rPr>
        <w:t>портрет,</w:t>
      </w:r>
      <w:r w:rsidRPr="00A86169">
        <w:rPr>
          <w:color w:val="171717"/>
          <w:spacing w:val="1"/>
        </w:rPr>
        <w:t xml:space="preserve"> </w:t>
      </w:r>
      <w:r w:rsidRPr="00A86169">
        <w:rPr>
          <w:color w:val="171717"/>
        </w:rPr>
        <w:t>пейзаж,</w:t>
      </w:r>
      <w:r w:rsidRPr="00A86169">
        <w:rPr>
          <w:color w:val="171717"/>
          <w:spacing w:val="1"/>
        </w:rPr>
        <w:t xml:space="preserve"> </w:t>
      </w:r>
      <w:r w:rsidRPr="00A86169">
        <w:rPr>
          <w:color w:val="171717"/>
        </w:rPr>
        <w:t>художественная</w:t>
      </w:r>
      <w:r w:rsidRPr="00A86169">
        <w:rPr>
          <w:color w:val="171717"/>
          <w:spacing w:val="1"/>
        </w:rPr>
        <w:t xml:space="preserve"> </w:t>
      </w:r>
      <w:r w:rsidRPr="00A86169">
        <w:rPr>
          <w:color w:val="171717"/>
        </w:rPr>
        <w:t>деталь;</w:t>
      </w:r>
      <w:r w:rsidRPr="00A86169">
        <w:rPr>
          <w:color w:val="171717"/>
          <w:spacing w:val="1"/>
        </w:rPr>
        <w:t xml:space="preserve"> </w:t>
      </w:r>
      <w:r w:rsidRPr="00A86169">
        <w:rPr>
          <w:color w:val="171717"/>
        </w:rPr>
        <w:t>эпитет,</w:t>
      </w:r>
      <w:r w:rsidRPr="00A86169">
        <w:rPr>
          <w:color w:val="171717"/>
          <w:spacing w:val="1"/>
        </w:rPr>
        <w:t xml:space="preserve"> </w:t>
      </w:r>
      <w:r w:rsidRPr="00A86169">
        <w:rPr>
          <w:color w:val="171717"/>
        </w:rPr>
        <w:t>сравнение,</w:t>
      </w:r>
      <w:r w:rsidRPr="00A86169">
        <w:rPr>
          <w:color w:val="171717"/>
          <w:spacing w:val="1"/>
        </w:rPr>
        <w:t xml:space="preserve"> </w:t>
      </w:r>
      <w:r w:rsidRPr="00A86169">
        <w:rPr>
          <w:color w:val="171717"/>
        </w:rPr>
        <w:t>метафора,</w:t>
      </w:r>
      <w:r w:rsidRPr="00A86169">
        <w:rPr>
          <w:color w:val="171717"/>
          <w:spacing w:val="3"/>
        </w:rPr>
        <w:t xml:space="preserve"> </w:t>
      </w:r>
      <w:r w:rsidRPr="00A86169">
        <w:rPr>
          <w:color w:val="171717"/>
        </w:rPr>
        <w:t>олицетворение;</w:t>
      </w:r>
      <w:r w:rsidRPr="00A86169">
        <w:rPr>
          <w:color w:val="171717"/>
          <w:spacing w:val="1"/>
        </w:rPr>
        <w:t xml:space="preserve"> </w:t>
      </w:r>
      <w:r w:rsidRPr="00A86169">
        <w:rPr>
          <w:color w:val="171717"/>
        </w:rPr>
        <w:t>аллегория; ритм,</w:t>
      </w:r>
      <w:r w:rsidRPr="00A86169">
        <w:rPr>
          <w:color w:val="171717"/>
          <w:spacing w:val="4"/>
        </w:rPr>
        <w:t xml:space="preserve"> </w:t>
      </w:r>
      <w:r w:rsidRPr="00A86169">
        <w:rPr>
          <w:color w:val="171717"/>
        </w:rPr>
        <w:t>рифма;</w:t>
      </w:r>
    </w:p>
    <w:p w14:paraId="149F0291" w14:textId="77777777" w:rsidR="005F502E" w:rsidRDefault="005F502E" w:rsidP="005F502E">
      <w:pPr>
        <w:pStyle w:val="a3"/>
        <w:tabs>
          <w:tab w:val="left" w:pos="709"/>
        </w:tabs>
        <w:ind w:left="0" w:firstLine="567"/>
        <w:rPr>
          <w:color w:val="171717"/>
        </w:rPr>
      </w:pPr>
    </w:p>
    <w:p w14:paraId="33324320" w14:textId="77777777" w:rsidR="00747961" w:rsidRPr="00A86169" w:rsidRDefault="00747961" w:rsidP="005F502E">
      <w:pPr>
        <w:pStyle w:val="a3"/>
        <w:tabs>
          <w:tab w:val="left" w:pos="709"/>
        </w:tabs>
        <w:ind w:left="0" w:firstLine="567"/>
      </w:pPr>
      <w:r w:rsidRPr="00A86169">
        <w:rPr>
          <w:color w:val="171717"/>
        </w:rPr>
        <w:t>сопоставлять темы и сюжеты произведений, образы персонажей;</w:t>
      </w:r>
      <w:r w:rsidRPr="00A86169">
        <w:rPr>
          <w:color w:val="171717"/>
          <w:spacing w:val="1"/>
        </w:rPr>
        <w:t xml:space="preserve"> </w:t>
      </w:r>
      <w:r w:rsidRPr="00A86169">
        <w:rPr>
          <w:color w:val="171717"/>
        </w:rPr>
        <w:t>сопоставлять</w:t>
      </w:r>
      <w:r w:rsidRPr="00A86169">
        <w:rPr>
          <w:color w:val="171717"/>
          <w:spacing w:val="12"/>
        </w:rPr>
        <w:t xml:space="preserve"> </w:t>
      </w:r>
      <w:r w:rsidRPr="00A86169">
        <w:rPr>
          <w:color w:val="171717"/>
        </w:rPr>
        <w:t>с</w:t>
      </w:r>
      <w:r w:rsidRPr="00A86169">
        <w:rPr>
          <w:color w:val="171717"/>
          <w:spacing w:val="15"/>
        </w:rPr>
        <w:t xml:space="preserve"> </w:t>
      </w:r>
      <w:r w:rsidRPr="00A86169">
        <w:rPr>
          <w:color w:val="171717"/>
        </w:rPr>
        <w:t>помощью</w:t>
      </w:r>
      <w:r w:rsidRPr="00A86169">
        <w:rPr>
          <w:color w:val="171717"/>
          <w:spacing w:val="18"/>
        </w:rPr>
        <w:t xml:space="preserve"> </w:t>
      </w:r>
      <w:r w:rsidRPr="00A86169">
        <w:rPr>
          <w:color w:val="171717"/>
        </w:rPr>
        <w:t>учителя</w:t>
      </w:r>
      <w:r w:rsidRPr="00A86169">
        <w:rPr>
          <w:color w:val="171717"/>
          <w:spacing w:val="16"/>
        </w:rPr>
        <w:t xml:space="preserve"> </w:t>
      </w:r>
      <w:r w:rsidRPr="00A86169">
        <w:rPr>
          <w:color w:val="171717"/>
        </w:rPr>
        <w:t>изученные</w:t>
      </w:r>
      <w:r w:rsidRPr="00A86169">
        <w:rPr>
          <w:color w:val="171717"/>
          <w:spacing w:val="16"/>
        </w:rPr>
        <w:t xml:space="preserve"> </w:t>
      </w:r>
      <w:r w:rsidRPr="00A86169">
        <w:rPr>
          <w:color w:val="171717"/>
        </w:rPr>
        <w:t>и</w:t>
      </w:r>
      <w:r w:rsidRPr="00A86169">
        <w:rPr>
          <w:color w:val="171717"/>
          <w:spacing w:val="14"/>
        </w:rPr>
        <w:t xml:space="preserve"> </w:t>
      </w:r>
      <w:r w:rsidRPr="00A86169">
        <w:rPr>
          <w:color w:val="171717"/>
        </w:rPr>
        <w:t>самостоятельно</w:t>
      </w:r>
    </w:p>
    <w:p w14:paraId="2A460349" w14:textId="77777777" w:rsidR="00747961" w:rsidRPr="00A86169" w:rsidRDefault="00747961" w:rsidP="005F502E">
      <w:pPr>
        <w:pStyle w:val="a3"/>
        <w:tabs>
          <w:tab w:val="left" w:pos="709"/>
        </w:tabs>
        <w:ind w:left="0" w:firstLine="567"/>
      </w:pPr>
      <w:r w:rsidRPr="00A86169">
        <w:rPr>
          <w:color w:val="171717"/>
        </w:rPr>
        <w:t>прочитанные</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фольклора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литературы</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произведениями</w:t>
      </w:r>
      <w:r w:rsidRPr="00A86169">
        <w:rPr>
          <w:color w:val="171717"/>
          <w:spacing w:val="1"/>
        </w:rPr>
        <w:t xml:space="preserve"> </w:t>
      </w:r>
      <w:r w:rsidRPr="00A86169">
        <w:rPr>
          <w:color w:val="171717"/>
        </w:rPr>
        <w:t>других</w:t>
      </w:r>
      <w:r w:rsidRPr="00A86169">
        <w:rPr>
          <w:color w:val="171717"/>
          <w:spacing w:val="1"/>
        </w:rPr>
        <w:t xml:space="preserve"> </w:t>
      </w:r>
      <w:r w:rsidRPr="00A86169">
        <w:rPr>
          <w:color w:val="171717"/>
        </w:rPr>
        <w:t>видов</w:t>
      </w:r>
      <w:r w:rsidRPr="00A86169">
        <w:rPr>
          <w:color w:val="171717"/>
          <w:spacing w:val="1"/>
        </w:rPr>
        <w:t xml:space="preserve"> </w:t>
      </w:r>
      <w:r w:rsidRPr="00A86169">
        <w:rPr>
          <w:color w:val="171717"/>
        </w:rPr>
        <w:t>искусства</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учётом</w:t>
      </w:r>
      <w:r w:rsidRPr="00A86169">
        <w:rPr>
          <w:color w:val="171717"/>
          <w:spacing w:val="1"/>
        </w:rPr>
        <w:t xml:space="preserve"> </w:t>
      </w:r>
      <w:r w:rsidRPr="00A86169">
        <w:rPr>
          <w:color w:val="171717"/>
        </w:rPr>
        <w:t>возраста,</w:t>
      </w:r>
      <w:r w:rsidRPr="00A86169">
        <w:rPr>
          <w:color w:val="171717"/>
          <w:spacing w:val="1"/>
        </w:rPr>
        <w:t xml:space="preserve"> </w:t>
      </w:r>
      <w:r w:rsidRPr="00A86169">
        <w:rPr>
          <w:color w:val="171717"/>
        </w:rPr>
        <w:t>литературного</w:t>
      </w:r>
      <w:r w:rsidRPr="00A86169">
        <w:rPr>
          <w:color w:val="171717"/>
          <w:spacing w:val="1"/>
        </w:rPr>
        <w:t xml:space="preserve"> </w:t>
      </w:r>
      <w:r w:rsidRPr="00A86169">
        <w:rPr>
          <w:color w:val="171717"/>
        </w:rPr>
        <w:t>развития</w:t>
      </w:r>
      <w:r w:rsidRPr="00A86169">
        <w:rPr>
          <w:color w:val="171717"/>
          <w:spacing w:val="1"/>
        </w:rPr>
        <w:t xml:space="preserve"> </w:t>
      </w:r>
      <w:r w:rsidRPr="00A86169">
        <w:rPr>
          <w:color w:val="171717"/>
        </w:rPr>
        <w:t>обучающихся);</w:t>
      </w:r>
    </w:p>
    <w:p w14:paraId="5AF8C722" w14:textId="77777777" w:rsidR="00747961" w:rsidRPr="00A86169" w:rsidRDefault="00747961" w:rsidP="00D05F98">
      <w:pPr>
        <w:pStyle w:val="a7"/>
        <w:numPr>
          <w:ilvl w:val="0"/>
          <w:numId w:val="36"/>
        </w:numPr>
        <w:tabs>
          <w:tab w:val="left" w:pos="709"/>
          <w:tab w:val="left" w:pos="851"/>
          <w:tab w:val="left" w:pos="1247"/>
        </w:tabs>
        <w:ind w:left="0" w:firstLine="567"/>
        <w:rPr>
          <w:sz w:val="24"/>
          <w:szCs w:val="24"/>
        </w:rPr>
      </w:pPr>
      <w:r w:rsidRPr="00A86169">
        <w:rPr>
          <w:color w:val="171717"/>
          <w:sz w:val="24"/>
          <w:szCs w:val="24"/>
        </w:rPr>
        <w:t>выразительно</w:t>
      </w:r>
      <w:r w:rsidRPr="00A86169">
        <w:rPr>
          <w:color w:val="171717"/>
          <w:spacing w:val="1"/>
          <w:sz w:val="24"/>
          <w:szCs w:val="24"/>
        </w:rPr>
        <w:t xml:space="preserve"> </w:t>
      </w:r>
      <w:r w:rsidRPr="00A86169">
        <w:rPr>
          <w:color w:val="171717"/>
          <w:sz w:val="24"/>
          <w:szCs w:val="24"/>
        </w:rPr>
        <w:t>читать,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наизусть</w:t>
      </w:r>
      <w:r w:rsidRPr="00A86169">
        <w:rPr>
          <w:color w:val="171717"/>
          <w:spacing w:val="1"/>
          <w:sz w:val="24"/>
          <w:szCs w:val="24"/>
        </w:rPr>
        <w:t xml:space="preserve"> </w:t>
      </w:r>
      <w:r w:rsidRPr="00A86169">
        <w:rPr>
          <w:color w:val="171717"/>
          <w:sz w:val="24"/>
          <w:szCs w:val="24"/>
        </w:rPr>
        <w:t>(не</w:t>
      </w:r>
      <w:r w:rsidRPr="00A86169">
        <w:rPr>
          <w:color w:val="171717"/>
          <w:spacing w:val="1"/>
          <w:sz w:val="24"/>
          <w:szCs w:val="24"/>
        </w:rPr>
        <w:t xml:space="preserve"> </w:t>
      </w:r>
      <w:r w:rsidRPr="00A86169">
        <w:rPr>
          <w:color w:val="171717"/>
          <w:sz w:val="24"/>
          <w:szCs w:val="24"/>
        </w:rPr>
        <w:t>менее</w:t>
      </w:r>
      <w:r w:rsidRPr="00A86169">
        <w:rPr>
          <w:color w:val="171717"/>
          <w:spacing w:val="1"/>
          <w:sz w:val="24"/>
          <w:szCs w:val="24"/>
        </w:rPr>
        <w:t xml:space="preserve"> </w:t>
      </w:r>
      <w:r w:rsidRPr="00A86169">
        <w:rPr>
          <w:color w:val="171717"/>
          <w:sz w:val="24"/>
          <w:szCs w:val="24"/>
        </w:rPr>
        <w:t>5</w:t>
      </w:r>
      <w:r w:rsidRPr="00A86169">
        <w:rPr>
          <w:color w:val="171717"/>
          <w:spacing w:val="1"/>
          <w:sz w:val="24"/>
          <w:szCs w:val="24"/>
        </w:rPr>
        <w:t xml:space="preserve"> </w:t>
      </w:r>
      <w:r w:rsidRPr="00A86169">
        <w:rPr>
          <w:color w:val="171717"/>
          <w:sz w:val="24"/>
          <w:szCs w:val="24"/>
        </w:rPr>
        <w:t>поэтических</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не</w:t>
      </w:r>
      <w:r w:rsidRPr="00A86169">
        <w:rPr>
          <w:color w:val="171717"/>
          <w:spacing w:val="1"/>
          <w:sz w:val="24"/>
          <w:szCs w:val="24"/>
        </w:rPr>
        <w:t xml:space="preserve"> </w:t>
      </w:r>
      <w:r w:rsidRPr="00A86169">
        <w:rPr>
          <w:color w:val="171717"/>
          <w:sz w:val="24"/>
          <w:szCs w:val="24"/>
        </w:rPr>
        <w:t>выученных</w:t>
      </w:r>
      <w:r w:rsidRPr="00A86169">
        <w:rPr>
          <w:color w:val="171717"/>
          <w:spacing w:val="1"/>
          <w:sz w:val="24"/>
          <w:szCs w:val="24"/>
        </w:rPr>
        <w:t xml:space="preserve"> </w:t>
      </w:r>
      <w:r w:rsidRPr="00A86169">
        <w:rPr>
          <w:color w:val="171717"/>
          <w:sz w:val="24"/>
          <w:szCs w:val="24"/>
        </w:rPr>
        <w:t>ранее),</w:t>
      </w:r>
      <w:r w:rsidRPr="00A86169">
        <w:rPr>
          <w:color w:val="171717"/>
          <w:spacing w:val="1"/>
          <w:sz w:val="24"/>
          <w:szCs w:val="24"/>
        </w:rPr>
        <w:t xml:space="preserve"> </w:t>
      </w:r>
      <w:r w:rsidRPr="00A86169">
        <w:rPr>
          <w:color w:val="171717"/>
          <w:sz w:val="24"/>
          <w:szCs w:val="24"/>
        </w:rPr>
        <w:t>передавая</w:t>
      </w:r>
      <w:r w:rsidRPr="00A86169">
        <w:rPr>
          <w:color w:val="171717"/>
          <w:spacing w:val="1"/>
          <w:sz w:val="24"/>
          <w:szCs w:val="24"/>
        </w:rPr>
        <w:t xml:space="preserve"> </w:t>
      </w:r>
      <w:r w:rsidRPr="00A86169">
        <w:rPr>
          <w:color w:val="171717"/>
          <w:sz w:val="24"/>
          <w:szCs w:val="24"/>
        </w:rPr>
        <w:t>личное</w:t>
      </w:r>
      <w:r w:rsidRPr="00A86169">
        <w:rPr>
          <w:color w:val="171717"/>
          <w:spacing w:val="1"/>
          <w:sz w:val="24"/>
          <w:szCs w:val="24"/>
        </w:rPr>
        <w:t xml:space="preserve"> </w:t>
      </w:r>
      <w:r w:rsidRPr="00A86169">
        <w:rPr>
          <w:color w:val="171717"/>
          <w:sz w:val="24"/>
          <w:szCs w:val="24"/>
        </w:rPr>
        <w:t>отношение</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произведению</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литературного</w:t>
      </w:r>
      <w:r w:rsidRPr="00A86169">
        <w:rPr>
          <w:color w:val="171717"/>
          <w:spacing w:val="1"/>
          <w:sz w:val="24"/>
          <w:szCs w:val="24"/>
        </w:rPr>
        <w:t xml:space="preserve"> </w:t>
      </w:r>
      <w:r w:rsidRPr="00A86169">
        <w:rPr>
          <w:color w:val="171717"/>
          <w:sz w:val="24"/>
          <w:szCs w:val="24"/>
        </w:rPr>
        <w:t>развития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индивидуальных</w:t>
      </w:r>
      <w:r w:rsidRPr="00A86169">
        <w:rPr>
          <w:color w:val="171717"/>
          <w:spacing w:val="1"/>
          <w:sz w:val="24"/>
          <w:szCs w:val="24"/>
        </w:rPr>
        <w:t xml:space="preserve"> </w:t>
      </w:r>
      <w:r w:rsidRPr="00A86169">
        <w:rPr>
          <w:color w:val="171717"/>
          <w:sz w:val="24"/>
          <w:szCs w:val="24"/>
        </w:rPr>
        <w:t>особенностей обучающихся);</w:t>
      </w:r>
    </w:p>
    <w:p w14:paraId="14FC455C" w14:textId="77777777" w:rsidR="00747961" w:rsidRPr="00A86169" w:rsidRDefault="00747961" w:rsidP="00D05F98">
      <w:pPr>
        <w:pStyle w:val="a7"/>
        <w:numPr>
          <w:ilvl w:val="0"/>
          <w:numId w:val="36"/>
        </w:numPr>
        <w:tabs>
          <w:tab w:val="left" w:pos="709"/>
          <w:tab w:val="left" w:pos="851"/>
          <w:tab w:val="left" w:pos="1247"/>
        </w:tabs>
        <w:ind w:left="0" w:firstLine="567"/>
        <w:rPr>
          <w:sz w:val="24"/>
          <w:szCs w:val="24"/>
        </w:rPr>
      </w:pPr>
      <w:r w:rsidRPr="00A86169">
        <w:rPr>
          <w:color w:val="171717"/>
          <w:sz w:val="24"/>
          <w:szCs w:val="24"/>
        </w:rPr>
        <w:t>пересказывать</w:t>
      </w:r>
      <w:r w:rsidRPr="00A86169">
        <w:rPr>
          <w:color w:val="171717"/>
          <w:spacing w:val="1"/>
          <w:sz w:val="24"/>
          <w:szCs w:val="24"/>
        </w:rPr>
        <w:t xml:space="preserve"> </w:t>
      </w:r>
      <w:r w:rsidRPr="00A86169">
        <w:rPr>
          <w:color w:val="171717"/>
          <w:sz w:val="24"/>
          <w:szCs w:val="24"/>
        </w:rPr>
        <w:t>прочитанное</w:t>
      </w:r>
      <w:r w:rsidRPr="00A86169">
        <w:rPr>
          <w:color w:val="171717"/>
          <w:spacing w:val="1"/>
          <w:sz w:val="24"/>
          <w:szCs w:val="24"/>
        </w:rPr>
        <w:t xml:space="preserve"> </w:t>
      </w:r>
      <w:r w:rsidRPr="00A86169">
        <w:rPr>
          <w:color w:val="171717"/>
          <w:sz w:val="24"/>
          <w:szCs w:val="24"/>
        </w:rPr>
        <w:t>произведение,</w:t>
      </w:r>
      <w:r w:rsidRPr="00A86169">
        <w:rPr>
          <w:color w:val="171717"/>
          <w:spacing w:val="1"/>
          <w:sz w:val="24"/>
          <w:szCs w:val="24"/>
        </w:rPr>
        <w:t xml:space="preserve"> </w:t>
      </w:r>
      <w:r w:rsidRPr="00A86169">
        <w:rPr>
          <w:color w:val="171717"/>
          <w:sz w:val="24"/>
          <w:szCs w:val="24"/>
        </w:rPr>
        <w:t>используя</w:t>
      </w:r>
      <w:r w:rsidRPr="00A86169">
        <w:rPr>
          <w:color w:val="171717"/>
          <w:spacing w:val="1"/>
          <w:sz w:val="24"/>
          <w:szCs w:val="24"/>
        </w:rPr>
        <w:t xml:space="preserve"> </w:t>
      </w:r>
      <w:r w:rsidRPr="00A86169">
        <w:rPr>
          <w:color w:val="171717"/>
          <w:sz w:val="24"/>
          <w:szCs w:val="24"/>
        </w:rPr>
        <w:t>подробный,</w:t>
      </w:r>
      <w:r w:rsidRPr="00A86169">
        <w:rPr>
          <w:color w:val="171717"/>
          <w:spacing w:val="1"/>
          <w:sz w:val="24"/>
          <w:szCs w:val="24"/>
        </w:rPr>
        <w:t xml:space="preserve"> </w:t>
      </w:r>
      <w:r w:rsidRPr="00A86169">
        <w:rPr>
          <w:color w:val="171717"/>
          <w:sz w:val="24"/>
          <w:szCs w:val="24"/>
        </w:rPr>
        <w:t>сжатый,</w:t>
      </w:r>
      <w:r w:rsidRPr="00A86169">
        <w:rPr>
          <w:color w:val="171717"/>
          <w:spacing w:val="1"/>
          <w:sz w:val="24"/>
          <w:szCs w:val="24"/>
        </w:rPr>
        <w:t xml:space="preserve"> </w:t>
      </w:r>
      <w:r w:rsidRPr="00A86169">
        <w:rPr>
          <w:color w:val="171717"/>
          <w:sz w:val="24"/>
          <w:szCs w:val="24"/>
        </w:rPr>
        <w:t>выборочный</w:t>
      </w:r>
      <w:r w:rsidRPr="00A86169">
        <w:rPr>
          <w:color w:val="171717"/>
          <w:spacing w:val="1"/>
          <w:sz w:val="24"/>
          <w:szCs w:val="24"/>
        </w:rPr>
        <w:t xml:space="preserve"> </w:t>
      </w:r>
      <w:r w:rsidRPr="00A86169">
        <w:rPr>
          <w:color w:val="171717"/>
          <w:sz w:val="24"/>
          <w:szCs w:val="24"/>
        </w:rPr>
        <w:t>пересказ,</w:t>
      </w:r>
      <w:r w:rsidRPr="00A86169">
        <w:rPr>
          <w:color w:val="171717"/>
          <w:spacing w:val="1"/>
          <w:sz w:val="24"/>
          <w:szCs w:val="24"/>
        </w:rPr>
        <w:t xml:space="preserve"> </w:t>
      </w:r>
      <w:r w:rsidRPr="00A86169">
        <w:rPr>
          <w:color w:val="171717"/>
          <w:sz w:val="24"/>
          <w:szCs w:val="24"/>
        </w:rPr>
        <w:t>отвечать</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вопросы</w:t>
      </w:r>
      <w:r w:rsidRPr="00A86169">
        <w:rPr>
          <w:color w:val="171717"/>
          <w:spacing w:val="1"/>
          <w:sz w:val="24"/>
          <w:szCs w:val="24"/>
        </w:rPr>
        <w:t xml:space="preserve"> </w:t>
      </w:r>
      <w:r w:rsidRPr="00A86169">
        <w:rPr>
          <w:color w:val="171717"/>
          <w:sz w:val="24"/>
          <w:szCs w:val="24"/>
        </w:rPr>
        <w:t>по</w:t>
      </w:r>
      <w:r w:rsidRPr="00A86169">
        <w:rPr>
          <w:color w:val="171717"/>
          <w:spacing w:val="1"/>
          <w:sz w:val="24"/>
          <w:szCs w:val="24"/>
        </w:rPr>
        <w:t xml:space="preserve"> </w:t>
      </w:r>
      <w:r w:rsidRPr="00A86169">
        <w:rPr>
          <w:color w:val="171717"/>
          <w:sz w:val="24"/>
          <w:szCs w:val="24"/>
        </w:rPr>
        <w:t>прочитанному</w:t>
      </w:r>
      <w:r w:rsidRPr="00A86169">
        <w:rPr>
          <w:color w:val="171717"/>
          <w:spacing w:val="1"/>
          <w:sz w:val="24"/>
          <w:szCs w:val="24"/>
        </w:rPr>
        <w:t xml:space="preserve"> </w:t>
      </w:r>
      <w:r w:rsidRPr="00A86169">
        <w:rPr>
          <w:color w:val="171717"/>
          <w:sz w:val="24"/>
          <w:szCs w:val="24"/>
        </w:rPr>
        <w:t>произведению</w:t>
      </w:r>
      <w:r w:rsidRPr="00A86169">
        <w:rPr>
          <w:color w:val="171717"/>
          <w:spacing w:val="-3"/>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 помощью</w:t>
      </w:r>
      <w:r w:rsidRPr="00A86169">
        <w:rPr>
          <w:color w:val="171717"/>
          <w:spacing w:val="2"/>
          <w:sz w:val="24"/>
          <w:szCs w:val="24"/>
        </w:rPr>
        <w:t xml:space="preserve"> </w:t>
      </w:r>
      <w:r w:rsidRPr="00A86169">
        <w:rPr>
          <w:color w:val="171717"/>
          <w:sz w:val="24"/>
          <w:szCs w:val="24"/>
        </w:rPr>
        <w:t>учителя</w:t>
      </w:r>
      <w:r w:rsidRPr="00A86169">
        <w:rPr>
          <w:color w:val="171717"/>
          <w:spacing w:val="1"/>
          <w:sz w:val="24"/>
          <w:szCs w:val="24"/>
        </w:rPr>
        <w:t xml:space="preserve"> </w:t>
      </w:r>
      <w:r w:rsidRPr="00A86169">
        <w:rPr>
          <w:color w:val="171717"/>
          <w:sz w:val="24"/>
          <w:szCs w:val="24"/>
        </w:rPr>
        <w:t>формулировать</w:t>
      </w:r>
      <w:r w:rsidRPr="00A86169">
        <w:rPr>
          <w:color w:val="171717"/>
          <w:spacing w:val="-3"/>
          <w:sz w:val="24"/>
          <w:szCs w:val="24"/>
        </w:rPr>
        <w:t xml:space="preserve"> </w:t>
      </w:r>
      <w:r w:rsidRPr="00A86169">
        <w:rPr>
          <w:color w:val="171717"/>
          <w:sz w:val="24"/>
          <w:szCs w:val="24"/>
        </w:rPr>
        <w:t>вопросы</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тексту;</w:t>
      </w:r>
    </w:p>
    <w:p w14:paraId="2CFDA461" w14:textId="77777777" w:rsidR="00747961" w:rsidRPr="00A86169" w:rsidRDefault="00747961" w:rsidP="00D05F98">
      <w:pPr>
        <w:pStyle w:val="a7"/>
        <w:numPr>
          <w:ilvl w:val="0"/>
          <w:numId w:val="36"/>
        </w:numPr>
        <w:tabs>
          <w:tab w:val="left" w:pos="709"/>
          <w:tab w:val="left" w:pos="851"/>
          <w:tab w:val="left" w:pos="1247"/>
        </w:tabs>
        <w:ind w:left="0" w:firstLine="567"/>
        <w:rPr>
          <w:sz w:val="24"/>
          <w:szCs w:val="24"/>
        </w:rPr>
      </w:pPr>
      <w:r w:rsidRPr="00A86169">
        <w:rPr>
          <w:color w:val="171717"/>
          <w:sz w:val="24"/>
          <w:szCs w:val="24"/>
        </w:rPr>
        <w:t>участвовать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беседе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диалоге</w:t>
      </w:r>
      <w:r w:rsidRPr="00A86169">
        <w:rPr>
          <w:color w:val="171717"/>
          <w:spacing w:val="1"/>
          <w:sz w:val="24"/>
          <w:szCs w:val="24"/>
        </w:rPr>
        <w:t xml:space="preserve"> </w:t>
      </w:r>
      <w:r w:rsidRPr="00A86169">
        <w:rPr>
          <w:color w:val="171717"/>
          <w:sz w:val="24"/>
          <w:szCs w:val="24"/>
        </w:rPr>
        <w:t>о</w:t>
      </w:r>
      <w:r w:rsidRPr="00A86169">
        <w:rPr>
          <w:color w:val="171717"/>
          <w:spacing w:val="1"/>
          <w:sz w:val="24"/>
          <w:szCs w:val="24"/>
        </w:rPr>
        <w:t xml:space="preserve"> </w:t>
      </w:r>
      <w:r w:rsidRPr="00A86169">
        <w:rPr>
          <w:color w:val="171717"/>
          <w:sz w:val="24"/>
          <w:szCs w:val="24"/>
        </w:rPr>
        <w:t>прочитанном</w:t>
      </w:r>
      <w:r w:rsidRPr="00A86169">
        <w:rPr>
          <w:color w:val="171717"/>
          <w:spacing w:val="71"/>
          <w:sz w:val="24"/>
          <w:szCs w:val="24"/>
        </w:rPr>
        <w:t xml:space="preserve"> </w:t>
      </w:r>
      <w:r w:rsidRPr="00A86169">
        <w:rPr>
          <w:color w:val="171717"/>
          <w:sz w:val="24"/>
          <w:szCs w:val="24"/>
        </w:rPr>
        <w:t>произведении,</w:t>
      </w:r>
      <w:r w:rsidRPr="00A86169">
        <w:rPr>
          <w:color w:val="171717"/>
          <w:spacing w:val="1"/>
          <w:sz w:val="24"/>
          <w:szCs w:val="24"/>
        </w:rPr>
        <w:t xml:space="preserve"> </w:t>
      </w:r>
      <w:r w:rsidRPr="00A86169">
        <w:rPr>
          <w:color w:val="171717"/>
          <w:sz w:val="24"/>
          <w:szCs w:val="24"/>
        </w:rPr>
        <w:t>подбирать</w:t>
      </w:r>
      <w:r w:rsidRPr="00A86169">
        <w:rPr>
          <w:color w:val="171717"/>
          <w:spacing w:val="1"/>
          <w:sz w:val="24"/>
          <w:szCs w:val="24"/>
        </w:rPr>
        <w:t xml:space="preserve"> </w:t>
      </w:r>
      <w:r w:rsidRPr="00A86169">
        <w:rPr>
          <w:color w:val="171717"/>
          <w:sz w:val="24"/>
          <w:szCs w:val="24"/>
        </w:rPr>
        <w:t>аргументы</w:t>
      </w:r>
      <w:r w:rsidRPr="00A86169">
        <w:rPr>
          <w:color w:val="171717"/>
          <w:spacing w:val="1"/>
          <w:sz w:val="24"/>
          <w:szCs w:val="24"/>
        </w:rPr>
        <w:t xml:space="preserve"> </w:t>
      </w:r>
      <w:r w:rsidRPr="00A86169">
        <w:rPr>
          <w:color w:val="171717"/>
          <w:sz w:val="24"/>
          <w:szCs w:val="24"/>
        </w:rPr>
        <w:t>для</w:t>
      </w:r>
      <w:r w:rsidRPr="00A86169">
        <w:rPr>
          <w:color w:val="171717"/>
          <w:spacing w:val="1"/>
          <w:sz w:val="24"/>
          <w:szCs w:val="24"/>
        </w:rPr>
        <w:t xml:space="preserve"> </w:t>
      </w:r>
      <w:r w:rsidRPr="00A86169">
        <w:rPr>
          <w:color w:val="171717"/>
          <w:sz w:val="24"/>
          <w:szCs w:val="24"/>
        </w:rPr>
        <w:t>оценки</w:t>
      </w:r>
      <w:r w:rsidRPr="00A86169">
        <w:rPr>
          <w:color w:val="171717"/>
          <w:spacing w:val="1"/>
          <w:sz w:val="24"/>
          <w:szCs w:val="24"/>
        </w:rPr>
        <w:t xml:space="preserve"> </w:t>
      </w:r>
      <w:r w:rsidRPr="00A86169">
        <w:rPr>
          <w:color w:val="171717"/>
          <w:sz w:val="24"/>
          <w:szCs w:val="24"/>
        </w:rPr>
        <w:t>прочитанного</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литературного</w:t>
      </w:r>
      <w:r w:rsidRPr="00A86169">
        <w:rPr>
          <w:color w:val="171717"/>
          <w:spacing w:val="1"/>
          <w:sz w:val="24"/>
          <w:szCs w:val="24"/>
        </w:rPr>
        <w:t xml:space="preserve"> </w:t>
      </w:r>
      <w:r w:rsidRPr="00A86169">
        <w:rPr>
          <w:color w:val="171717"/>
          <w:sz w:val="24"/>
          <w:szCs w:val="24"/>
        </w:rPr>
        <w:t>развития</w:t>
      </w:r>
      <w:r w:rsidRPr="00A86169">
        <w:rPr>
          <w:color w:val="171717"/>
          <w:spacing w:val="1"/>
          <w:sz w:val="24"/>
          <w:szCs w:val="24"/>
        </w:rPr>
        <w:t xml:space="preserve"> </w:t>
      </w:r>
      <w:r w:rsidRPr="00A86169">
        <w:rPr>
          <w:color w:val="171717"/>
          <w:sz w:val="24"/>
          <w:szCs w:val="24"/>
        </w:rPr>
        <w:t>обучающихся);</w:t>
      </w:r>
    </w:p>
    <w:p w14:paraId="1997DB6E" w14:textId="77777777" w:rsidR="00747961" w:rsidRPr="00A86169" w:rsidRDefault="00747961" w:rsidP="00D05F98">
      <w:pPr>
        <w:pStyle w:val="a7"/>
        <w:numPr>
          <w:ilvl w:val="0"/>
          <w:numId w:val="36"/>
        </w:numPr>
        <w:tabs>
          <w:tab w:val="left" w:pos="709"/>
          <w:tab w:val="left" w:pos="851"/>
          <w:tab w:val="left" w:pos="1247"/>
        </w:tabs>
        <w:ind w:left="0" w:firstLine="567"/>
        <w:rPr>
          <w:sz w:val="24"/>
          <w:szCs w:val="24"/>
        </w:rPr>
      </w:pPr>
      <w:r w:rsidRPr="00A86169">
        <w:rPr>
          <w:color w:val="171717"/>
          <w:sz w:val="24"/>
          <w:szCs w:val="24"/>
        </w:rPr>
        <w:t>создавать устные и письменные высказывания разных жанров объемом</w:t>
      </w:r>
      <w:r w:rsidRPr="00A86169">
        <w:rPr>
          <w:color w:val="171717"/>
          <w:spacing w:val="-67"/>
          <w:sz w:val="24"/>
          <w:szCs w:val="24"/>
        </w:rPr>
        <w:t xml:space="preserve"> </w:t>
      </w:r>
      <w:r w:rsidRPr="00A86169">
        <w:rPr>
          <w:color w:val="171717"/>
          <w:sz w:val="24"/>
          <w:szCs w:val="24"/>
        </w:rPr>
        <w:t>не менее 70 слов</w:t>
      </w:r>
      <w:r w:rsidRPr="00A86169">
        <w:rPr>
          <w:color w:val="171717"/>
          <w:spacing w:val="-2"/>
          <w:sz w:val="24"/>
          <w:szCs w:val="24"/>
        </w:rPr>
        <w:t xml:space="preserve"> </w:t>
      </w:r>
      <w:r w:rsidRPr="00A86169">
        <w:rPr>
          <w:color w:val="171717"/>
          <w:sz w:val="24"/>
          <w:szCs w:val="24"/>
        </w:rPr>
        <w:t>(с учётом</w:t>
      </w:r>
      <w:r w:rsidRPr="00A86169">
        <w:rPr>
          <w:color w:val="171717"/>
          <w:spacing w:val="1"/>
          <w:sz w:val="24"/>
          <w:szCs w:val="24"/>
        </w:rPr>
        <w:t xml:space="preserve"> </w:t>
      </w:r>
      <w:r w:rsidRPr="00A86169">
        <w:rPr>
          <w:color w:val="171717"/>
          <w:sz w:val="24"/>
          <w:szCs w:val="24"/>
        </w:rPr>
        <w:t>литературного</w:t>
      </w:r>
      <w:r w:rsidRPr="00A86169">
        <w:rPr>
          <w:color w:val="171717"/>
          <w:spacing w:val="-1"/>
          <w:sz w:val="24"/>
          <w:szCs w:val="24"/>
        </w:rPr>
        <w:t xml:space="preserve"> </w:t>
      </w:r>
      <w:r w:rsidRPr="00A86169">
        <w:rPr>
          <w:color w:val="171717"/>
          <w:sz w:val="24"/>
          <w:szCs w:val="24"/>
        </w:rPr>
        <w:t>развития</w:t>
      </w:r>
      <w:r w:rsidRPr="00A86169">
        <w:rPr>
          <w:color w:val="171717"/>
          <w:spacing w:val="1"/>
          <w:sz w:val="24"/>
          <w:szCs w:val="24"/>
        </w:rPr>
        <w:t xml:space="preserve"> </w:t>
      </w:r>
      <w:r w:rsidRPr="00A86169">
        <w:rPr>
          <w:color w:val="171717"/>
          <w:sz w:val="24"/>
          <w:szCs w:val="24"/>
        </w:rPr>
        <w:t>обучающихся)</w:t>
      </w:r>
    </w:p>
    <w:p w14:paraId="71C9DBA8" w14:textId="77777777" w:rsidR="00747961" w:rsidRPr="00A86169" w:rsidRDefault="00747961" w:rsidP="00D05F98">
      <w:pPr>
        <w:pStyle w:val="a7"/>
        <w:numPr>
          <w:ilvl w:val="0"/>
          <w:numId w:val="36"/>
        </w:numPr>
        <w:tabs>
          <w:tab w:val="left" w:pos="709"/>
          <w:tab w:val="left" w:pos="1247"/>
        </w:tabs>
        <w:ind w:left="0" w:firstLine="567"/>
        <w:rPr>
          <w:sz w:val="24"/>
          <w:szCs w:val="24"/>
        </w:rPr>
      </w:pPr>
      <w:r w:rsidRPr="00A86169">
        <w:rPr>
          <w:color w:val="171717"/>
          <w:sz w:val="24"/>
          <w:szCs w:val="24"/>
        </w:rPr>
        <w:t>владеть начальными умениями интерпретации и оценки текстуально</w:t>
      </w:r>
      <w:r w:rsidRPr="00A86169">
        <w:rPr>
          <w:color w:val="171717"/>
          <w:spacing w:val="1"/>
          <w:sz w:val="24"/>
          <w:szCs w:val="24"/>
        </w:rPr>
        <w:t xml:space="preserve"> </w:t>
      </w:r>
      <w:r w:rsidRPr="00A86169">
        <w:rPr>
          <w:color w:val="171717"/>
          <w:sz w:val="24"/>
          <w:szCs w:val="24"/>
        </w:rPr>
        <w:t>изученных</w:t>
      </w:r>
      <w:r w:rsidRPr="00A86169">
        <w:rPr>
          <w:color w:val="171717"/>
          <w:spacing w:val="-4"/>
          <w:sz w:val="24"/>
          <w:szCs w:val="24"/>
        </w:rPr>
        <w:t xml:space="preserve"> </w:t>
      </w:r>
      <w:r w:rsidRPr="00A86169">
        <w:rPr>
          <w:color w:val="171717"/>
          <w:sz w:val="24"/>
          <w:szCs w:val="24"/>
        </w:rPr>
        <w:t>произведений фольклора</w:t>
      </w:r>
      <w:r w:rsidRPr="00A86169">
        <w:rPr>
          <w:color w:val="171717"/>
          <w:spacing w:val="2"/>
          <w:sz w:val="24"/>
          <w:szCs w:val="24"/>
        </w:rPr>
        <w:t xml:space="preserve"> </w:t>
      </w:r>
      <w:r w:rsidRPr="00A86169">
        <w:rPr>
          <w:color w:val="171717"/>
          <w:sz w:val="24"/>
          <w:szCs w:val="24"/>
        </w:rPr>
        <w:t>и литературы;</w:t>
      </w:r>
    </w:p>
    <w:p w14:paraId="67FCADEC" w14:textId="77777777" w:rsidR="00747961" w:rsidRPr="00A86169" w:rsidRDefault="00747961" w:rsidP="00D05F98">
      <w:pPr>
        <w:pStyle w:val="a7"/>
        <w:numPr>
          <w:ilvl w:val="0"/>
          <w:numId w:val="36"/>
        </w:numPr>
        <w:tabs>
          <w:tab w:val="left" w:pos="709"/>
          <w:tab w:val="left" w:pos="1247"/>
        </w:tabs>
        <w:ind w:left="0" w:firstLine="567"/>
        <w:rPr>
          <w:sz w:val="24"/>
          <w:szCs w:val="24"/>
        </w:rPr>
      </w:pPr>
      <w:r w:rsidRPr="00A86169">
        <w:rPr>
          <w:color w:val="171717"/>
          <w:sz w:val="24"/>
          <w:szCs w:val="24"/>
        </w:rPr>
        <w:t>осознавать</w:t>
      </w:r>
      <w:r w:rsidRPr="00A86169">
        <w:rPr>
          <w:color w:val="171717"/>
          <w:spacing w:val="1"/>
          <w:sz w:val="24"/>
          <w:szCs w:val="24"/>
        </w:rPr>
        <w:t xml:space="preserve"> </w:t>
      </w:r>
      <w:r w:rsidRPr="00A86169">
        <w:rPr>
          <w:color w:val="171717"/>
          <w:sz w:val="24"/>
          <w:szCs w:val="24"/>
        </w:rPr>
        <w:t>важность</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изучения</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устного</w:t>
      </w:r>
      <w:r w:rsidRPr="00A86169">
        <w:rPr>
          <w:color w:val="171717"/>
          <w:spacing w:val="1"/>
          <w:sz w:val="24"/>
          <w:szCs w:val="24"/>
        </w:rPr>
        <w:t xml:space="preserve"> </w:t>
      </w:r>
      <w:r w:rsidRPr="00A86169">
        <w:rPr>
          <w:color w:val="171717"/>
          <w:sz w:val="24"/>
          <w:szCs w:val="24"/>
        </w:rPr>
        <w:t>народного</w:t>
      </w:r>
      <w:r w:rsidRPr="00A86169">
        <w:rPr>
          <w:color w:val="171717"/>
          <w:spacing w:val="1"/>
          <w:sz w:val="24"/>
          <w:szCs w:val="24"/>
        </w:rPr>
        <w:t xml:space="preserve"> </w:t>
      </w:r>
      <w:r w:rsidRPr="00A86169">
        <w:rPr>
          <w:color w:val="171717"/>
          <w:sz w:val="24"/>
          <w:szCs w:val="24"/>
        </w:rPr>
        <w:t>творчества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для</w:t>
      </w:r>
      <w:r w:rsidRPr="00A86169">
        <w:rPr>
          <w:color w:val="171717"/>
          <w:spacing w:val="1"/>
          <w:sz w:val="24"/>
          <w:szCs w:val="24"/>
        </w:rPr>
        <w:t xml:space="preserve"> </w:t>
      </w:r>
      <w:r w:rsidRPr="00A86169">
        <w:rPr>
          <w:color w:val="171717"/>
          <w:sz w:val="24"/>
          <w:szCs w:val="24"/>
        </w:rPr>
        <w:t>познания</w:t>
      </w:r>
      <w:r w:rsidRPr="00A86169">
        <w:rPr>
          <w:color w:val="171717"/>
          <w:spacing w:val="1"/>
          <w:sz w:val="24"/>
          <w:szCs w:val="24"/>
        </w:rPr>
        <w:t xml:space="preserve"> </w:t>
      </w:r>
      <w:r w:rsidRPr="00A86169">
        <w:rPr>
          <w:color w:val="171717"/>
          <w:sz w:val="24"/>
          <w:szCs w:val="24"/>
        </w:rPr>
        <w:t>мира,</w:t>
      </w:r>
      <w:r w:rsidRPr="00A86169">
        <w:rPr>
          <w:color w:val="171717"/>
          <w:spacing w:val="1"/>
          <w:sz w:val="24"/>
          <w:szCs w:val="24"/>
        </w:rPr>
        <w:t xml:space="preserve"> </w:t>
      </w:r>
      <w:r w:rsidRPr="00A86169">
        <w:rPr>
          <w:color w:val="171717"/>
          <w:sz w:val="24"/>
          <w:szCs w:val="24"/>
        </w:rPr>
        <w:t>формирования</w:t>
      </w:r>
      <w:r w:rsidRPr="00A86169">
        <w:rPr>
          <w:color w:val="171717"/>
          <w:spacing w:val="1"/>
          <w:sz w:val="24"/>
          <w:szCs w:val="24"/>
        </w:rPr>
        <w:t xml:space="preserve"> </w:t>
      </w:r>
      <w:r w:rsidRPr="00A86169">
        <w:rPr>
          <w:color w:val="171717"/>
          <w:sz w:val="24"/>
          <w:szCs w:val="24"/>
        </w:rPr>
        <w:t>эмоциональных</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эстетических</w:t>
      </w:r>
      <w:r w:rsidRPr="00A86169">
        <w:rPr>
          <w:color w:val="171717"/>
          <w:spacing w:val="1"/>
          <w:sz w:val="24"/>
          <w:szCs w:val="24"/>
        </w:rPr>
        <w:t xml:space="preserve"> </w:t>
      </w:r>
      <w:r w:rsidRPr="00A86169">
        <w:rPr>
          <w:color w:val="171717"/>
          <w:sz w:val="24"/>
          <w:szCs w:val="24"/>
        </w:rPr>
        <w:t>впечатлений,</w:t>
      </w:r>
      <w:r w:rsidRPr="00A86169">
        <w:rPr>
          <w:color w:val="171717"/>
          <w:spacing w:val="1"/>
          <w:sz w:val="24"/>
          <w:szCs w:val="24"/>
        </w:rPr>
        <w:t xml:space="preserve"> </w:t>
      </w:r>
      <w:r w:rsidRPr="00A86169">
        <w:rPr>
          <w:color w:val="171717"/>
          <w:sz w:val="24"/>
          <w:szCs w:val="24"/>
        </w:rPr>
        <w:t>а</w:t>
      </w:r>
      <w:r w:rsidRPr="00A86169">
        <w:rPr>
          <w:color w:val="171717"/>
          <w:spacing w:val="1"/>
          <w:sz w:val="24"/>
          <w:szCs w:val="24"/>
        </w:rPr>
        <w:t xml:space="preserve"> </w:t>
      </w:r>
      <w:r w:rsidRPr="00A86169">
        <w:rPr>
          <w:color w:val="171717"/>
          <w:sz w:val="24"/>
          <w:szCs w:val="24"/>
        </w:rPr>
        <w:t>также</w:t>
      </w:r>
      <w:r w:rsidRPr="00A86169">
        <w:rPr>
          <w:color w:val="171717"/>
          <w:spacing w:val="1"/>
          <w:sz w:val="24"/>
          <w:szCs w:val="24"/>
        </w:rPr>
        <w:t xml:space="preserve"> </w:t>
      </w:r>
      <w:r w:rsidRPr="00A86169">
        <w:rPr>
          <w:color w:val="171717"/>
          <w:sz w:val="24"/>
          <w:szCs w:val="24"/>
        </w:rPr>
        <w:t>для</w:t>
      </w:r>
      <w:r w:rsidRPr="00A86169">
        <w:rPr>
          <w:color w:val="171717"/>
          <w:spacing w:val="1"/>
          <w:sz w:val="24"/>
          <w:szCs w:val="24"/>
        </w:rPr>
        <w:t xml:space="preserve"> </w:t>
      </w:r>
      <w:r w:rsidRPr="00A86169">
        <w:rPr>
          <w:color w:val="171717"/>
          <w:sz w:val="24"/>
          <w:szCs w:val="24"/>
        </w:rPr>
        <w:t>собственного</w:t>
      </w:r>
      <w:r w:rsidRPr="00A86169">
        <w:rPr>
          <w:color w:val="171717"/>
          <w:spacing w:val="1"/>
          <w:sz w:val="24"/>
          <w:szCs w:val="24"/>
        </w:rPr>
        <w:t xml:space="preserve"> </w:t>
      </w:r>
      <w:r w:rsidRPr="00A86169">
        <w:rPr>
          <w:color w:val="171717"/>
          <w:sz w:val="24"/>
          <w:szCs w:val="24"/>
        </w:rPr>
        <w:t>развития;</w:t>
      </w:r>
    </w:p>
    <w:p w14:paraId="63A9142B" w14:textId="77777777" w:rsidR="00747961" w:rsidRPr="00A86169" w:rsidRDefault="00747961" w:rsidP="00D05F98">
      <w:pPr>
        <w:pStyle w:val="a7"/>
        <w:numPr>
          <w:ilvl w:val="0"/>
          <w:numId w:val="36"/>
        </w:numPr>
        <w:tabs>
          <w:tab w:val="left" w:pos="709"/>
          <w:tab w:val="left" w:pos="1386"/>
        </w:tabs>
        <w:ind w:left="0" w:firstLine="567"/>
        <w:rPr>
          <w:sz w:val="24"/>
          <w:szCs w:val="24"/>
        </w:rPr>
      </w:pPr>
      <w:r w:rsidRPr="00A86169">
        <w:rPr>
          <w:color w:val="171717"/>
          <w:sz w:val="24"/>
          <w:szCs w:val="24"/>
        </w:rPr>
        <w:t>планировать</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помощью</w:t>
      </w:r>
      <w:r w:rsidRPr="00A86169">
        <w:rPr>
          <w:color w:val="171717"/>
          <w:spacing w:val="1"/>
          <w:sz w:val="24"/>
          <w:szCs w:val="24"/>
        </w:rPr>
        <w:t xml:space="preserve"> </w:t>
      </w:r>
      <w:r w:rsidRPr="00A86169">
        <w:rPr>
          <w:color w:val="171717"/>
          <w:sz w:val="24"/>
          <w:szCs w:val="24"/>
        </w:rPr>
        <w:t>учителя</w:t>
      </w:r>
      <w:r w:rsidRPr="00A86169">
        <w:rPr>
          <w:color w:val="171717"/>
          <w:spacing w:val="1"/>
          <w:sz w:val="24"/>
          <w:szCs w:val="24"/>
        </w:rPr>
        <w:t xml:space="preserve"> </w:t>
      </w:r>
      <w:r w:rsidRPr="00A86169">
        <w:rPr>
          <w:color w:val="171717"/>
          <w:sz w:val="24"/>
          <w:szCs w:val="24"/>
        </w:rPr>
        <w:t>собственное</w:t>
      </w:r>
      <w:r w:rsidRPr="00A86169">
        <w:rPr>
          <w:color w:val="171717"/>
          <w:spacing w:val="1"/>
          <w:sz w:val="24"/>
          <w:szCs w:val="24"/>
        </w:rPr>
        <w:t xml:space="preserve"> </w:t>
      </w:r>
      <w:r w:rsidRPr="00A86169">
        <w:rPr>
          <w:color w:val="171717"/>
          <w:sz w:val="24"/>
          <w:szCs w:val="24"/>
        </w:rPr>
        <w:t>досуговое</w:t>
      </w:r>
      <w:r w:rsidRPr="00A86169">
        <w:rPr>
          <w:color w:val="171717"/>
          <w:spacing w:val="1"/>
          <w:sz w:val="24"/>
          <w:szCs w:val="24"/>
        </w:rPr>
        <w:t xml:space="preserve"> </w:t>
      </w:r>
      <w:r w:rsidRPr="00A86169">
        <w:rPr>
          <w:color w:val="171717"/>
          <w:sz w:val="24"/>
          <w:szCs w:val="24"/>
        </w:rPr>
        <w:t>чтение,</w:t>
      </w:r>
      <w:r w:rsidRPr="00A86169">
        <w:rPr>
          <w:color w:val="171717"/>
          <w:spacing w:val="1"/>
          <w:sz w:val="24"/>
          <w:szCs w:val="24"/>
        </w:rPr>
        <w:t xml:space="preserve"> </w:t>
      </w:r>
      <w:r w:rsidRPr="00A86169">
        <w:rPr>
          <w:color w:val="171717"/>
          <w:sz w:val="24"/>
          <w:szCs w:val="24"/>
        </w:rPr>
        <w:t>расширять</w:t>
      </w:r>
      <w:r w:rsidRPr="00A86169">
        <w:rPr>
          <w:color w:val="171717"/>
          <w:spacing w:val="1"/>
          <w:sz w:val="24"/>
          <w:szCs w:val="24"/>
        </w:rPr>
        <w:t xml:space="preserve"> </w:t>
      </w:r>
      <w:r w:rsidRPr="00A86169">
        <w:rPr>
          <w:color w:val="171717"/>
          <w:sz w:val="24"/>
          <w:szCs w:val="24"/>
        </w:rPr>
        <w:t>свой</w:t>
      </w:r>
      <w:r w:rsidRPr="00A86169">
        <w:rPr>
          <w:color w:val="171717"/>
          <w:spacing w:val="1"/>
          <w:sz w:val="24"/>
          <w:szCs w:val="24"/>
        </w:rPr>
        <w:t xml:space="preserve"> </w:t>
      </w:r>
      <w:r w:rsidRPr="00A86169">
        <w:rPr>
          <w:color w:val="171717"/>
          <w:sz w:val="24"/>
          <w:szCs w:val="24"/>
        </w:rPr>
        <w:t>круг</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за</w:t>
      </w:r>
      <w:r w:rsidRPr="00A86169">
        <w:rPr>
          <w:color w:val="171717"/>
          <w:spacing w:val="1"/>
          <w:sz w:val="24"/>
          <w:szCs w:val="24"/>
        </w:rPr>
        <w:t xml:space="preserve"> </w:t>
      </w:r>
      <w:r w:rsidRPr="00A86169">
        <w:rPr>
          <w:color w:val="171717"/>
          <w:sz w:val="24"/>
          <w:szCs w:val="24"/>
        </w:rPr>
        <w:t>счёт</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современной</w:t>
      </w:r>
      <w:r w:rsidRPr="00A86169">
        <w:rPr>
          <w:color w:val="171717"/>
          <w:spacing w:val="1"/>
          <w:sz w:val="24"/>
          <w:szCs w:val="24"/>
        </w:rPr>
        <w:t xml:space="preserve"> </w:t>
      </w:r>
      <w:r w:rsidRPr="00A86169">
        <w:rPr>
          <w:color w:val="171717"/>
          <w:sz w:val="24"/>
          <w:szCs w:val="24"/>
        </w:rPr>
        <w:t>литературы для</w:t>
      </w:r>
      <w:r w:rsidRPr="00A86169">
        <w:rPr>
          <w:color w:val="171717"/>
          <w:spacing w:val="3"/>
          <w:sz w:val="24"/>
          <w:szCs w:val="24"/>
        </w:rPr>
        <w:t xml:space="preserve"> </w:t>
      </w:r>
      <w:r w:rsidRPr="00A86169">
        <w:rPr>
          <w:color w:val="171717"/>
          <w:sz w:val="24"/>
          <w:szCs w:val="24"/>
        </w:rPr>
        <w:t>детей</w:t>
      </w:r>
      <w:r w:rsidRPr="00A86169">
        <w:rPr>
          <w:color w:val="171717"/>
          <w:spacing w:val="1"/>
          <w:sz w:val="24"/>
          <w:szCs w:val="24"/>
        </w:rPr>
        <w:t xml:space="preserve"> </w:t>
      </w:r>
      <w:r w:rsidRPr="00A86169">
        <w:rPr>
          <w:color w:val="171717"/>
          <w:sz w:val="24"/>
          <w:szCs w:val="24"/>
        </w:rPr>
        <w:t>и подростков;</w:t>
      </w:r>
    </w:p>
    <w:p w14:paraId="6877A2DD" w14:textId="77777777" w:rsidR="00747961" w:rsidRPr="00A86169" w:rsidRDefault="00747961" w:rsidP="00D05F98">
      <w:pPr>
        <w:pStyle w:val="a7"/>
        <w:numPr>
          <w:ilvl w:val="0"/>
          <w:numId w:val="36"/>
        </w:numPr>
        <w:tabs>
          <w:tab w:val="left" w:pos="709"/>
          <w:tab w:val="left" w:pos="1386"/>
        </w:tabs>
        <w:ind w:left="0" w:firstLine="567"/>
        <w:rPr>
          <w:sz w:val="24"/>
          <w:szCs w:val="24"/>
        </w:rPr>
      </w:pPr>
      <w:r w:rsidRPr="00A86169">
        <w:rPr>
          <w:color w:val="171717"/>
          <w:sz w:val="24"/>
          <w:szCs w:val="24"/>
        </w:rPr>
        <w:t>участвовать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создании</w:t>
      </w:r>
      <w:r w:rsidRPr="00A86169">
        <w:rPr>
          <w:color w:val="171717"/>
          <w:spacing w:val="1"/>
          <w:sz w:val="24"/>
          <w:szCs w:val="24"/>
        </w:rPr>
        <w:t xml:space="preserve"> </w:t>
      </w:r>
      <w:r w:rsidRPr="00A86169">
        <w:rPr>
          <w:color w:val="171717"/>
          <w:sz w:val="24"/>
          <w:szCs w:val="24"/>
        </w:rPr>
        <w:t>элементарных</w:t>
      </w:r>
      <w:r w:rsidRPr="00A86169">
        <w:rPr>
          <w:color w:val="171717"/>
          <w:spacing w:val="1"/>
          <w:sz w:val="24"/>
          <w:szCs w:val="24"/>
        </w:rPr>
        <w:t xml:space="preserve"> </w:t>
      </w:r>
      <w:r w:rsidRPr="00A86169">
        <w:rPr>
          <w:color w:val="171717"/>
          <w:sz w:val="24"/>
          <w:szCs w:val="24"/>
        </w:rPr>
        <w:t>учебных</w:t>
      </w:r>
      <w:r w:rsidRPr="00A86169">
        <w:rPr>
          <w:color w:val="171717"/>
          <w:spacing w:val="1"/>
          <w:sz w:val="24"/>
          <w:szCs w:val="24"/>
        </w:rPr>
        <w:t xml:space="preserve"> </w:t>
      </w:r>
      <w:r w:rsidRPr="00A86169">
        <w:rPr>
          <w:color w:val="171717"/>
          <w:sz w:val="24"/>
          <w:szCs w:val="24"/>
        </w:rPr>
        <w:t>проектов</w:t>
      </w:r>
      <w:r w:rsidRPr="00A86169">
        <w:rPr>
          <w:color w:val="171717"/>
          <w:spacing w:val="1"/>
          <w:sz w:val="24"/>
          <w:szCs w:val="24"/>
        </w:rPr>
        <w:t xml:space="preserve"> </w:t>
      </w:r>
      <w:r w:rsidRPr="00A86169">
        <w:rPr>
          <w:color w:val="171717"/>
          <w:sz w:val="24"/>
          <w:szCs w:val="24"/>
        </w:rPr>
        <w:t>под</w:t>
      </w:r>
      <w:r w:rsidRPr="00A86169">
        <w:rPr>
          <w:color w:val="171717"/>
          <w:spacing w:val="1"/>
          <w:sz w:val="24"/>
          <w:szCs w:val="24"/>
        </w:rPr>
        <w:t xml:space="preserve"> </w:t>
      </w:r>
      <w:r w:rsidRPr="00A86169">
        <w:rPr>
          <w:color w:val="171717"/>
          <w:sz w:val="24"/>
          <w:szCs w:val="24"/>
        </w:rPr>
        <w:t>руководством</w:t>
      </w:r>
      <w:r w:rsidRPr="00A86169">
        <w:rPr>
          <w:color w:val="171717"/>
          <w:spacing w:val="1"/>
          <w:sz w:val="24"/>
          <w:szCs w:val="24"/>
        </w:rPr>
        <w:t xml:space="preserve"> </w:t>
      </w:r>
      <w:r w:rsidRPr="00A86169">
        <w:rPr>
          <w:color w:val="171717"/>
          <w:sz w:val="24"/>
          <w:szCs w:val="24"/>
        </w:rPr>
        <w:t>учителя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учиться</w:t>
      </w:r>
      <w:r w:rsidRPr="00A86169">
        <w:rPr>
          <w:color w:val="171717"/>
          <w:spacing w:val="1"/>
          <w:sz w:val="24"/>
          <w:szCs w:val="24"/>
        </w:rPr>
        <w:t xml:space="preserve"> </w:t>
      </w:r>
      <w:r w:rsidRPr="00A86169">
        <w:rPr>
          <w:color w:val="171717"/>
          <w:sz w:val="24"/>
          <w:szCs w:val="24"/>
        </w:rPr>
        <w:t>публично</w:t>
      </w:r>
      <w:r w:rsidRPr="00A86169">
        <w:rPr>
          <w:color w:val="171717"/>
          <w:spacing w:val="1"/>
          <w:sz w:val="24"/>
          <w:szCs w:val="24"/>
        </w:rPr>
        <w:t xml:space="preserve"> </w:t>
      </w:r>
      <w:r w:rsidRPr="00A86169">
        <w:rPr>
          <w:color w:val="171717"/>
          <w:sz w:val="24"/>
          <w:szCs w:val="24"/>
        </w:rPr>
        <w:t>представлять</w:t>
      </w:r>
      <w:r w:rsidRPr="00A86169">
        <w:rPr>
          <w:color w:val="171717"/>
          <w:spacing w:val="1"/>
          <w:sz w:val="24"/>
          <w:szCs w:val="24"/>
        </w:rPr>
        <w:t xml:space="preserve"> </w:t>
      </w:r>
      <w:r w:rsidRPr="00A86169">
        <w:rPr>
          <w:color w:val="171717"/>
          <w:sz w:val="24"/>
          <w:szCs w:val="24"/>
        </w:rPr>
        <w:t>их</w:t>
      </w:r>
      <w:r w:rsidRPr="00A86169">
        <w:rPr>
          <w:color w:val="171717"/>
          <w:spacing w:val="1"/>
          <w:sz w:val="24"/>
          <w:szCs w:val="24"/>
        </w:rPr>
        <w:t xml:space="preserve"> </w:t>
      </w:r>
      <w:r w:rsidRPr="00A86169">
        <w:rPr>
          <w:color w:val="171717"/>
          <w:sz w:val="24"/>
          <w:szCs w:val="24"/>
        </w:rPr>
        <w:t>результаты</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литературного развития</w:t>
      </w:r>
      <w:r w:rsidRPr="00A86169">
        <w:rPr>
          <w:color w:val="171717"/>
          <w:spacing w:val="2"/>
          <w:sz w:val="24"/>
          <w:szCs w:val="24"/>
        </w:rPr>
        <w:t xml:space="preserve"> </w:t>
      </w:r>
      <w:r w:rsidRPr="00A86169">
        <w:rPr>
          <w:color w:val="171717"/>
          <w:sz w:val="24"/>
          <w:szCs w:val="24"/>
        </w:rPr>
        <w:t>обучающихся);</w:t>
      </w:r>
    </w:p>
    <w:p w14:paraId="50AFF20B" w14:textId="77777777" w:rsidR="00747961" w:rsidRPr="00A86169" w:rsidRDefault="00747961" w:rsidP="00D05F98">
      <w:pPr>
        <w:pStyle w:val="a7"/>
        <w:numPr>
          <w:ilvl w:val="0"/>
          <w:numId w:val="36"/>
        </w:numPr>
        <w:tabs>
          <w:tab w:val="left" w:pos="709"/>
          <w:tab w:val="left" w:pos="1386"/>
        </w:tabs>
        <w:ind w:left="0" w:firstLine="567"/>
        <w:rPr>
          <w:sz w:val="24"/>
          <w:szCs w:val="24"/>
        </w:rPr>
      </w:pPr>
      <w:r w:rsidRPr="00A86169">
        <w:rPr>
          <w:color w:val="171717"/>
          <w:sz w:val="24"/>
          <w:szCs w:val="24"/>
        </w:rPr>
        <w:t>владеть начальными</w:t>
      </w:r>
      <w:r w:rsidRPr="00A86169">
        <w:rPr>
          <w:color w:val="171717"/>
          <w:spacing w:val="1"/>
          <w:sz w:val="24"/>
          <w:szCs w:val="24"/>
        </w:rPr>
        <w:t xml:space="preserve"> </w:t>
      </w:r>
      <w:r w:rsidRPr="00A86169">
        <w:rPr>
          <w:color w:val="171717"/>
          <w:sz w:val="24"/>
          <w:szCs w:val="24"/>
        </w:rPr>
        <w:t>умениями использовать</w:t>
      </w:r>
      <w:r w:rsidRPr="00A86169">
        <w:rPr>
          <w:color w:val="171717"/>
          <w:spacing w:val="70"/>
          <w:sz w:val="24"/>
          <w:szCs w:val="24"/>
        </w:rPr>
        <w:t xml:space="preserve"> </w:t>
      </w:r>
      <w:r w:rsidRPr="00A86169">
        <w:rPr>
          <w:color w:val="171717"/>
          <w:sz w:val="24"/>
          <w:szCs w:val="24"/>
        </w:rPr>
        <w:t>словари и справочники,</w:t>
      </w:r>
      <w:r w:rsidRPr="00A86169">
        <w:rPr>
          <w:color w:val="171717"/>
          <w:spacing w:val="-67"/>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электронной</w:t>
      </w:r>
      <w:r w:rsidRPr="00A86169">
        <w:rPr>
          <w:color w:val="171717"/>
          <w:spacing w:val="1"/>
          <w:sz w:val="24"/>
          <w:szCs w:val="24"/>
        </w:rPr>
        <w:t xml:space="preserve"> </w:t>
      </w:r>
      <w:r w:rsidRPr="00A86169">
        <w:rPr>
          <w:color w:val="171717"/>
          <w:sz w:val="24"/>
          <w:szCs w:val="24"/>
        </w:rPr>
        <w:t>форме;</w:t>
      </w:r>
      <w:r w:rsidRPr="00A86169">
        <w:rPr>
          <w:color w:val="171717"/>
          <w:spacing w:val="1"/>
          <w:sz w:val="24"/>
          <w:szCs w:val="24"/>
        </w:rPr>
        <w:t xml:space="preserve"> </w:t>
      </w:r>
      <w:r w:rsidRPr="00A86169">
        <w:rPr>
          <w:color w:val="171717"/>
          <w:sz w:val="24"/>
          <w:szCs w:val="24"/>
        </w:rPr>
        <w:t>пользоваться</w:t>
      </w:r>
      <w:r w:rsidRPr="00A86169">
        <w:rPr>
          <w:color w:val="171717"/>
          <w:spacing w:val="1"/>
          <w:sz w:val="24"/>
          <w:szCs w:val="24"/>
        </w:rPr>
        <w:t xml:space="preserve"> </w:t>
      </w:r>
      <w:r w:rsidRPr="00A86169">
        <w:rPr>
          <w:color w:val="171717"/>
          <w:sz w:val="24"/>
          <w:szCs w:val="24"/>
        </w:rPr>
        <w:t>под</w:t>
      </w:r>
      <w:r w:rsidRPr="00A86169">
        <w:rPr>
          <w:color w:val="171717"/>
          <w:spacing w:val="1"/>
          <w:sz w:val="24"/>
          <w:szCs w:val="24"/>
        </w:rPr>
        <w:t xml:space="preserve"> </w:t>
      </w:r>
      <w:r w:rsidRPr="00A86169">
        <w:rPr>
          <w:color w:val="171717"/>
          <w:sz w:val="24"/>
          <w:szCs w:val="24"/>
        </w:rPr>
        <w:t>руководством</w:t>
      </w:r>
      <w:r w:rsidRPr="00A86169">
        <w:rPr>
          <w:color w:val="171717"/>
          <w:spacing w:val="1"/>
          <w:sz w:val="24"/>
          <w:szCs w:val="24"/>
        </w:rPr>
        <w:t xml:space="preserve"> </w:t>
      </w:r>
      <w:r w:rsidRPr="00A86169">
        <w:rPr>
          <w:color w:val="171717"/>
          <w:sz w:val="24"/>
          <w:szCs w:val="24"/>
        </w:rPr>
        <w:t>учителя</w:t>
      </w:r>
      <w:r w:rsidRPr="00A86169">
        <w:rPr>
          <w:color w:val="171717"/>
          <w:spacing w:val="1"/>
          <w:sz w:val="24"/>
          <w:szCs w:val="24"/>
        </w:rPr>
        <w:t xml:space="preserve"> </w:t>
      </w:r>
      <w:r w:rsidRPr="00A86169">
        <w:rPr>
          <w:color w:val="171717"/>
          <w:sz w:val="24"/>
          <w:szCs w:val="24"/>
        </w:rPr>
        <w:t xml:space="preserve">электронными библиотеками </w:t>
      </w:r>
      <w:r w:rsidRPr="00A86169">
        <w:rPr>
          <w:color w:val="171717"/>
          <w:sz w:val="24"/>
          <w:szCs w:val="24"/>
        </w:rPr>
        <w:lastRenderedPageBreak/>
        <w:t>и другими справочными материалами, в т.ч. из</w:t>
      </w:r>
      <w:r w:rsidRPr="00A86169">
        <w:rPr>
          <w:color w:val="171717"/>
          <w:spacing w:val="1"/>
          <w:sz w:val="24"/>
          <w:szCs w:val="24"/>
        </w:rPr>
        <w:t xml:space="preserve"> </w:t>
      </w:r>
      <w:r w:rsidRPr="00A86169">
        <w:rPr>
          <w:color w:val="171717"/>
          <w:sz w:val="24"/>
          <w:szCs w:val="24"/>
        </w:rPr>
        <w:t>числа верифицированных электронных ресурсов, включённых в федеральный</w:t>
      </w:r>
      <w:r w:rsidRPr="00A86169">
        <w:rPr>
          <w:color w:val="171717"/>
          <w:spacing w:val="1"/>
          <w:sz w:val="24"/>
          <w:szCs w:val="24"/>
        </w:rPr>
        <w:t xml:space="preserve"> </w:t>
      </w:r>
      <w:r w:rsidRPr="00A86169">
        <w:rPr>
          <w:color w:val="171717"/>
          <w:sz w:val="24"/>
          <w:szCs w:val="24"/>
        </w:rPr>
        <w:t>перечень.</w:t>
      </w:r>
    </w:p>
    <w:p w14:paraId="08E57035" w14:textId="77777777" w:rsidR="00747961" w:rsidRPr="00A86169" w:rsidRDefault="00747961" w:rsidP="005F502E">
      <w:pPr>
        <w:pStyle w:val="a3"/>
        <w:tabs>
          <w:tab w:val="left" w:pos="709"/>
        </w:tabs>
        <w:ind w:left="0" w:firstLine="567"/>
      </w:pPr>
    </w:p>
    <w:p w14:paraId="650E5D6B" w14:textId="77777777" w:rsidR="00747961" w:rsidRPr="00A86169" w:rsidRDefault="00747961" w:rsidP="00D05F98">
      <w:pPr>
        <w:pStyle w:val="11"/>
        <w:numPr>
          <w:ilvl w:val="0"/>
          <w:numId w:val="35"/>
        </w:numPr>
        <w:tabs>
          <w:tab w:val="left" w:pos="709"/>
          <w:tab w:val="left" w:pos="4652"/>
        </w:tabs>
        <w:ind w:left="0" w:firstLine="567"/>
        <w:jc w:val="both"/>
      </w:pPr>
      <w:r w:rsidRPr="00A86169">
        <w:rPr>
          <w:color w:val="171717"/>
        </w:rPr>
        <w:t>КЛАСС</w:t>
      </w:r>
    </w:p>
    <w:p w14:paraId="7322CC9A" w14:textId="77777777" w:rsidR="00747961" w:rsidRPr="00A86169" w:rsidRDefault="00747961" w:rsidP="005F502E">
      <w:pPr>
        <w:pStyle w:val="21"/>
        <w:tabs>
          <w:tab w:val="left" w:pos="709"/>
        </w:tabs>
        <w:spacing w:before="0"/>
        <w:ind w:left="0" w:firstLine="567"/>
      </w:pPr>
      <w:r w:rsidRPr="00A86169">
        <w:rPr>
          <w:color w:val="171717"/>
        </w:rPr>
        <w:t>К</w:t>
      </w:r>
      <w:r w:rsidRPr="00A86169">
        <w:rPr>
          <w:color w:val="171717"/>
          <w:spacing w:val="-3"/>
        </w:rPr>
        <w:t xml:space="preserve"> </w:t>
      </w:r>
      <w:r w:rsidRPr="00A86169">
        <w:rPr>
          <w:color w:val="171717"/>
        </w:rPr>
        <w:t>концу</w:t>
      </w:r>
      <w:r w:rsidRPr="00A86169">
        <w:rPr>
          <w:color w:val="171717"/>
          <w:spacing w:val="-1"/>
        </w:rPr>
        <w:t xml:space="preserve"> </w:t>
      </w:r>
      <w:r w:rsidRPr="00A86169">
        <w:rPr>
          <w:color w:val="171717"/>
        </w:rPr>
        <w:t>обучения</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6</w:t>
      </w:r>
      <w:r w:rsidRPr="00A86169">
        <w:rPr>
          <w:color w:val="171717"/>
          <w:spacing w:val="-1"/>
        </w:rPr>
        <w:t xml:space="preserve"> </w:t>
      </w:r>
      <w:r w:rsidRPr="00A86169">
        <w:rPr>
          <w:color w:val="171717"/>
        </w:rPr>
        <w:t>классе</w:t>
      </w:r>
      <w:r w:rsidRPr="00A86169">
        <w:rPr>
          <w:color w:val="171717"/>
          <w:spacing w:val="-1"/>
        </w:rPr>
        <w:t xml:space="preserve"> </w:t>
      </w:r>
      <w:r w:rsidRPr="00A86169">
        <w:rPr>
          <w:color w:val="171717"/>
        </w:rPr>
        <w:t>обучающийся</w:t>
      </w:r>
      <w:r w:rsidRPr="00A86169">
        <w:rPr>
          <w:color w:val="171717"/>
          <w:spacing w:val="-1"/>
        </w:rPr>
        <w:t xml:space="preserve"> </w:t>
      </w:r>
      <w:r w:rsidRPr="00A86169">
        <w:rPr>
          <w:color w:val="171717"/>
        </w:rPr>
        <w:t>будет:</w:t>
      </w:r>
    </w:p>
    <w:p w14:paraId="19101E05" w14:textId="77777777" w:rsidR="00747961" w:rsidRPr="00A86169" w:rsidRDefault="00747961" w:rsidP="00D05F98">
      <w:pPr>
        <w:pStyle w:val="a7"/>
        <w:numPr>
          <w:ilvl w:val="0"/>
          <w:numId w:val="34"/>
        </w:numPr>
        <w:tabs>
          <w:tab w:val="left" w:pos="709"/>
          <w:tab w:val="left" w:pos="1247"/>
        </w:tabs>
        <w:ind w:left="0" w:firstLine="567"/>
        <w:rPr>
          <w:sz w:val="24"/>
          <w:szCs w:val="24"/>
        </w:rPr>
      </w:pP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общечеловеческую</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духовно-нравственную</w:t>
      </w:r>
      <w:r w:rsidRPr="00A86169">
        <w:rPr>
          <w:color w:val="171717"/>
          <w:spacing w:val="1"/>
          <w:sz w:val="24"/>
          <w:szCs w:val="24"/>
        </w:rPr>
        <w:t xml:space="preserve"> </w:t>
      </w:r>
      <w:r w:rsidRPr="00A86169">
        <w:rPr>
          <w:color w:val="171717"/>
          <w:sz w:val="24"/>
          <w:szCs w:val="24"/>
        </w:rPr>
        <w:t>ценность</w:t>
      </w:r>
      <w:r w:rsidRPr="00A86169">
        <w:rPr>
          <w:color w:val="171717"/>
          <w:spacing w:val="-67"/>
          <w:sz w:val="24"/>
          <w:szCs w:val="24"/>
        </w:rPr>
        <w:t xml:space="preserve"> </w:t>
      </w:r>
      <w:r w:rsidRPr="00A86169">
        <w:rPr>
          <w:color w:val="171717"/>
          <w:sz w:val="24"/>
          <w:szCs w:val="24"/>
        </w:rPr>
        <w:t>литературы, осознавать её роль в воспитании любви к Родине и укреплении</w:t>
      </w:r>
      <w:r w:rsidRPr="00A86169">
        <w:rPr>
          <w:color w:val="171717"/>
          <w:spacing w:val="1"/>
          <w:sz w:val="24"/>
          <w:szCs w:val="24"/>
        </w:rPr>
        <w:t xml:space="preserve"> </w:t>
      </w:r>
      <w:r w:rsidRPr="00A86169">
        <w:rPr>
          <w:color w:val="171717"/>
          <w:sz w:val="24"/>
          <w:szCs w:val="24"/>
        </w:rPr>
        <w:t>единства многонационального народа</w:t>
      </w:r>
      <w:r w:rsidRPr="00A86169">
        <w:rPr>
          <w:color w:val="171717"/>
          <w:spacing w:val="1"/>
          <w:sz w:val="24"/>
          <w:szCs w:val="24"/>
        </w:rPr>
        <w:t xml:space="preserve"> </w:t>
      </w:r>
      <w:r w:rsidRPr="00A86169">
        <w:rPr>
          <w:color w:val="171717"/>
          <w:sz w:val="24"/>
          <w:szCs w:val="24"/>
        </w:rPr>
        <w:t>Российской</w:t>
      </w:r>
      <w:r w:rsidRPr="00A86169">
        <w:rPr>
          <w:color w:val="171717"/>
          <w:spacing w:val="5"/>
          <w:sz w:val="24"/>
          <w:szCs w:val="24"/>
        </w:rPr>
        <w:t xml:space="preserve"> </w:t>
      </w:r>
      <w:r w:rsidRPr="00A86169">
        <w:rPr>
          <w:color w:val="171717"/>
          <w:sz w:val="24"/>
          <w:szCs w:val="24"/>
        </w:rPr>
        <w:t>Федерации;</w:t>
      </w:r>
    </w:p>
    <w:p w14:paraId="1A5C52DA" w14:textId="77777777" w:rsidR="00747961" w:rsidRPr="00A86169" w:rsidRDefault="00747961" w:rsidP="00D05F98">
      <w:pPr>
        <w:pStyle w:val="a7"/>
        <w:numPr>
          <w:ilvl w:val="0"/>
          <w:numId w:val="34"/>
        </w:numPr>
        <w:tabs>
          <w:tab w:val="left" w:pos="709"/>
          <w:tab w:val="left" w:pos="1247"/>
        </w:tabs>
        <w:ind w:left="0" w:firstLine="567"/>
        <w:rPr>
          <w:sz w:val="24"/>
          <w:szCs w:val="24"/>
        </w:rPr>
      </w:pP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особенности</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как</w:t>
      </w:r>
      <w:r w:rsidRPr="00A86169">
        <w:rPr>
          <w:color w:val="171717"/>
          <w:spacing w:val="1"/>
          <w:sz w:val="24"/>
          <w:szCs w:val="24"/>
        </w:rPr>
        <w:t xml:space="preserve"> </w:t>
      </w:r>
      <w:r w:rsidRPr="00A86169">
        <w:rPr>
          <w:color w:val="171717"/>
          <w:sz w:val="24"/>
          <w:szCs w:val="24"/>
        </w:rPr>
        <w:t>вида</w:t>
      </w:r>
      <w:r w:rsidRPr="00A86169">
        <w:rPr>
          <w:color w:val="171717"/>
          <w:spacing w:val="1"/>
          <w:sz w:val="24"/>
          <w:szCs w:val="24"/>
        </w:rPr>
        <w:t xml:space="preserve"> </w:t>
      </w:r>
      <w:r w:rsidRPr="00A86169">
        <w:rPr>
          <w:color w:val="171717"/>
          <w:sz w:val="24"/>
          <w:szCs w:val="24"/>
        </w:rPr>
        <w:t>словесного</w:t>
      </w:r>
      <w:r w:rsidRPr="00A86169">
        <w:rPr>
          <w:color w:val="171717"/>
          <w:spacing w:val="1"/>
          <w:sz w:val="24"/>
          <w:szCs w:val="24"/>
        </w:rPr>
        <w:t xml:space="preserve"> </w:t>
      </w:r>
      <w:r w:rsidRPr="00A86169">
        <w:rPr>
          <w:color w:val="171717"/>
          <w:sz w:val="24"/>
          <w:szCs w:val="24"/>
        </w:rPr>
        <w:t>искусства,</w:t>
      </w:r>
      <w:r w:rsidRPr="00A86169">
        <w:rPr>
          <w:color w:val="171717"/>
          <w:spacing w:val="1"/>
          <w:sz w:val="24"/>
          <w:szCs w:val="24"/>
        </w:rPr>
        <w:t xml:space="preserve"> </w:t>
      </w:r>
      <w:r w:rsidRPr="00A86169">
        <w:rPr>
          <w:color w:val="171717"/>
          <w:sz w:val="24"/>
          <w:szCs w:val="24"/>
        </w:rPr>
        <w:t>отличать</w:t>
      </w:r>
      <w:r w:rsidRPr="00A86169">
        <w:rPr>
          <w:color w:val="171717"/>
          <w:spacing w:val="1"/>
          <w:sz w:val="24"/>
          <w:szCs w:val="24"/>
        </w:rPr>
        <w:t xml:space="preserve"> </w:t>
      </w:r>
      <w:r w:rsidRPr="00A86169">
        <w:rPr>
          <w:color w:val="171717"/>
          <w:sz w:val="24"/>
          <w:szCs w:val="24"/>
        </w:rPr>
        <w:t>художественный</w:t>
      </w:r>
      <w:r w:rsidRPr="00A86169">
        <w:rPr>
          <w:color w:val="171717"/>
          <w:spacing w:val="1"/>
          <w:sz w:val="24"/>
          <w:szCs w:val="24"/>
        </w:rPr>
        <w:t xml:space="preserve"> </w:t>
      </w:r>
      <w:r w:rsidRPr="00A86169">
        <w:rPr>
          <w:color w:val="171717"/>
          <w:sz w:val="24"/>
          <w:szCs w:val="24"/>
        </w:rPr>
        <w:t>текст</w:t>
      </w:r>
      <w:r w:rsidRPr="00A86169">
        <w:rPr>
          <w:color w:val="171717"/>
          <w:spacing w:val="1"/>
          <w:sz w:val="24"/>
          <w:szCs w:val="24"/>
        </w:rPr>
        <w:t xml:space="preserve"> </w:t>
      </w:r>
      <w:r w:rsidRPr="00A86169">
        <w:rPr>
          <w:color w:val="171717"/>
          <w:sz w:val="24"/>
          <w:szCs w:val="24"/>
        </w:rPr>
        <w:t>от</w:t>
      </w:r>
      <w:r w:rsidRPr="00A86169">
        <w:rPr>
          <w:color w:val="171717"/>
          <w:spacing w:val="1"/>
          <w:sz w:val="24"/>
          <w:szCs w:val="24"/>
        </w:rPr>
        <w:t xml:space="preserve"> </w:t>
      </w:r>
      <w:r w:rsidRPr="00A86169">
        <w:rPr>
          <w:color w:val="171717"/>
          <w:sz w:val="24"/>
          <w:szCs w:val="24"/>
        </w:rPr>
        <w:t>текста</w:t>
      </w:r>
      <w:r w:rsidRPr="00A86169">
        <w:rPr>
          <w:color w:val="171717"/>
          <w:spacing w:val="1"/>
          <w:sz w:val="24"/>
          <w:szCs w:val="24"/>
        </w:rPr>
        <w:t xml:space="preserve"> </w:t>
      </w:r>
      <w:r w:rsidRPr="00A86169">
        <w:rPr>
          <w:color w:val="171717"/>
          <w:sz w:val="24"/>
          <w:szCs w:val="24"/>
        </w:rPr>
        <w:t>научного,</w:t>
      </w:r>
      <w:r w:rsidRPr="00A86169">
        <w:rPr>
          <w:color w:val="171717"/>
          <w:spacing w:val="1"/>
          <w:sz w:val="24"/>
          <w:szCs w:val="24"/>
        </w:rPr>
        <w:t xml:space="preserve"> </w:t>
      </w:r>
      <w:r w:rsidRPr="00A86169">
        <w:rPr>
          <w:color w:val="171717"/>
          <w:sz w:val="24"/>
          <w:szCs w:val="24"/>
        </w:rPr>
        <w:t>делового,</w:t>
      </w:r>
      <w:r w:rsidRPr="00A86169">
        <w:rPr>
          <w:color w:val="171717"/>
          <w:spacing w:val="-67"/>
          <w:sz w:val="24"/>
          <w:szCs w:val="24"/>
        </w:rPr>
        <w:t xml:space="preserve"> </w:t>
      </w:r>
      <w:r w:rsidRPr="00A86169">
        <w:rPr>
          <w:color w:val="171717"/>
          <w:sz w:val="24"/>
          <w:szCs w:val="24"/>
        </w:rPr>
        <w:t>публицистического;</w:t>
      </w:r>
    </w:p>
    <w:p w14:paraId="62E32F0A" w14:textId="77777777" w:rsidR="00747961" w:rsidRPr="00A86169" w:rsidRDefault="00747961" w:rsidP="00D05F98">
      <w:pPr>
        <w:pStyle w:val="a7"/>
        <w:numPr>
          <w:ilvl w:val="0"/>
          <w:numId w:val="34"/>
        </w:numPr>
        <w:tabs>
          <w:tab w:val="left" w:pos="709"/>
          <w:tab w:val="left" w:pos="1247"/>
        </w:tabs>
        <w:ind w:left="0" w:firstLine="567"/>
        <w:rPr>
          <w:sz w:val="24"/>
          <w:szCs w:val="24"/>
        </w:rPr>
      </w:pPr>
      <w:r w:rsidRPr="00A86169">
        <w:rPr>
          <w:color w:val="171717"/>
          <w:sz w:val="24"/>
          <w:szCs w:val="24"/>
        </w:rPr>
        <w:t>осуществлять</w:t>
      </w:r>
      <w:r w:rsidRPr="00A86169">
        <w:rPr>
          <w:color w:val="171717"/>
          <w:spacing w:val="1"/>
          <w:sz w:val="24"/>
          <w:szCs w:val="24"/>
        </w:rPr>
        <w:t xml:space="preserve"> </w:t>
      </w:r>
      <w:r w:rsidRPr="00A86169">
        <w:rPr>
          <w:color w:val="171717"/>
          <w:sz w:val="24"/>
          <w:szCs w:val="24"/>
        </w:rPr>
        <w:t>элементарный</w:t>
      </w:r>
      <w:r w:rsidRPr="00A86169">
        <w:rPr>
          <w:color w:val="171717"/>
          <w:spacing w:val="1"/>
          <w:sz w:val="24"/>
          <w:szCs w:val="24"/>
        </w:rPr>
        <w:t xml:space="preserve"> </w:t>
      </w:r>
      <w:r w:rsidRPr="00A86169">
        <w:rPr>
          <w:color w:val="171717"/>
          <w:sz w:val="24"/>
          <w:szCs w:val="24"/>
        </w:rPr>
        <w:t>смысловой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эстетический</w:t>
      </w:r>
      <w:r w:rsidRPr="00A86169">
        <w:rPr>
          <w:color w:val="171717"/>
          <w:spacing w:val="1"/>
          <w:sz w:val="24"/>
          <w:szCs w:val="24"/>
        </w:rPr>
        <w:t xml:space="preserve"> </w:t>
      </w:r>
      <w:r w:rsidRPr="00A86169">
        <w:rPr>
          <w:color w:val="171717"/>
          <w:sz w:val="24"/>
          <w:szCs w:val="24"/>
        </w:rPr>
        <w:t>анализ</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фольклора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воспринимать,</w:t>
      </w:r>
      <w:r w:rsidRPr="00A86169">
        <w:rPr>
          <w:color w:val="171717"/>
          <w:spacing w:val="1"/>
          <w:sz w:val="24"/>
          <w:szCs w:val="24"/>
        </w:rPr>
        <w:t xml:space="preserve"> </w:t>
      </w:r>
      <w:r w:rsidRPr="00A86169">
        <w:rPr>
          <w:color w:val="171717"/>
          <w:sz w:val="24"/>
          <w:szCs w:val="24"/>
        </w:rPr>
        <w:t>анализировать,</w:t>
      </w:r>
      <w:r w:rsidRPr="00A86169">
        <w:rPr>
          <w:color w:val="171717"/>
          <w:spacing w:val="1"/>
          <w:sz w:val="24"/>
          <w:szCs w:val="24"/>
        </w:rPr>
        <w:t xml:space="preserve"> </w:t>
      </w:r>
      <w:r w:rsidRPr="00A86169">
        <w:rPr>
          <w:color w:val="171717"/>
          <w:sz w:val="24"/>
          <w:szCs w:val="24"/>
        </w:rPr>
        <w:t>интерпретировать</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оценивать</w:t>
      </w:r>
      <w:r w:rsidRPr="00A86169">
        <w:rPr>
          <w:color w:val="171717"/>
          <w:spacing w:val="1"/>
          <w:sz w:val="24"/>
          <w:szCs w:val="24"/>
        </w:rPr>
        <w:t xml:space="preserve"> </w:t>
      </w:r>
      <w:r w:rsidRPr="00A86169">
        <w:rPr>
          <w:color w:val="171717"/>
          <w:sz w:val="24"/>
          <w:szCs w:val="24"/>
        </w:rPr>
        <w:t>прочитанное</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литературного развития</w:t>
      </w:r>
      <w:r w:rsidRPr="00A86169">
        <w:rPr>
          <w:color w:val="171717"/>
          <w:spacing w:val="2"/>
          <w:sz w:val="24"/>
          <w:szCs w:val="24"/>
        </w:rPr>
        <w:t xml:space="preserve"> </w:t>
      </w:r>
      <w:r w:rsidRPr="00A86169">
        <w:rPr>
          <w:color w:val="171717"/>
          <w:sz w:val="24"/>
          <w:szCs w:val="24"/>
        </w:rPr>
        <w:t>обучающихся):</w:t>
      </w:r>
    </w:p>
    <w:p w14:paraId="4090752A" w14:textId="77777777" w:rsidR="00747961" w:rsidRPr="00A86169" w:rsidRDefault="00747961" w:rsidP="005F502E">
      <w:pPr>
        <w:pStyle w:val="a3"/>
        <w:tabs>
          <w:tab w:val="left" w:pos="709"/>
        </w:tabs>
        <w:ind w:left="0" w:firstLine="567"/>
      </w:pPr>
      <w:r w:rsidRPr="00A86169">
        <w:rPr>
          <w:color w:val="171717"/>
        </w:rPr>
        <w:t>определять</w:t>
      </w:r>
      <w:r w:rsidRPr="00A86169">
        <w:rPr>
          <w:color w:val="171717"/>
          <w:spacing w:val="1"/>
        </w:rPr>
        <w:t xml:space="preserve"> </w:t>
      </w:r>
      <w:r w:rsidRPr="00A86169">
        <w:rPr>
          <w:color w:val="171717"/>
        </w:rPr>
        <w:t>тему</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главную</w:t>
      </w:r>
      <w:r w:rsidRPr="00A86169">
        <w:rPr>
          <w:color w:val="171717"/>
          <w:spacing w:val="1"/>
        </w:rPr>
        <w:t xml:space="preserve"> </w:t>
      </w:r>
      <w:r w:rsidRPr="00A86169">
        <w:rPr>
          <w:color w:val="171717"/>
        </w:rPr>
        <w:t>мысль</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основные</w:t>
      </w:r>
      <w:r w:rsidRPr="00A86169">
        <w:rPr>
          <w:color w:val="171717"/>
          <w:spacing w:val="1"/>
        </w:rPr>
        <w:t xml:space="preserve"> </w:t>
      </w:r>
      <w:r w:rsidRPr="00A86169">
        <w:rPr>
          <w:color w:val="171717"/>
        </w:rPr>
        <w:t>вопросы,</w:t>
      </w:r>
      <w:r w:rsidRPr="00A86169">
        <w:rPr>
          <w:color w:val="171717"/>
          <w:spacing w:val="1"/>
        </w:rPr>
        <w:t xml:space="preserve"> </w:t>
      </w:r>
      <w:r w:rsidRPr="00A86169">
        <w:rPr>
          <w:color w:val="171717"/>
        </w:rPr>
        <w:t>поднятые</w:t>
      </w:r>
      <w:r w:rsidRPr="00A86169">
        <w:rPr>
          <w:color w:val="171717"/>
          <w:spacing w:val="1"/>
        </w:rPr>
        <w:t xml:space="preserve"> </w:t>
      </w:r>
      <w:r w:rsidRPr="00A86169">
        <w:rPr>
          <w:color w:val="171717"/>
        </w:rPr>
        <w:t>автором;</w:t>
      </w:r>
      <w:r w:rsidRPr="00A86169">
        <w:rPr>
          <w:color w:val="171717"/>
          <w:spacing w:val="1"/>
        </w:rPr>
        <w:t xml:space="preserve"> </w:t>
      </w:r>
      <w:r w:rsidRPr="00A86169">
        <w:rPr>
          <w:color w:val="171717"/>
        </w:rPr>
        <w:t>указывать</w:t>
      </w:r>
      <w:r w:rsidRPr="00A86169">
        <w:rPr>
          <w:color w:val="171717"/>
          <w:spacing w:val="1"/>
        </w:rPr>
        <w:t xml:space="preserve"> </w:t>
      </w:r>
      <w:r w:rsidRPr="00A86169">
        <w:rPr>
          <w:color w:val="171717"/>
        </w:rPr>
        <w:t>родовую</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жанровую</w:t>
      </w:r>
      <w:r w:rsidRPr="00A86169">
        <w:rPr>
          <w:color w:val="171717"/>
          <w:spacing w:val="1"/>
        </w:rPr>
        <w:t xml:space="preserve"> </w:t>
      </w:r>
      <w:r w:rsidRPr="00A86169">
        <w:rPr>
          <w:color w:val="171717"/>
        </w:rPr>
        <w:t>принадлежность</w:t>
      </w:r>
      <w:r w:rsidRPr="00A86169">
        <w:rPr>
          <w:color w:val="171717"/>
          <w:spacing w:val="1"/>
        </w:rPr>
        <w:t xml:space="preserve"> </w:t>
      </w:r>
      <w:r w:rsidRPr="00A86169">
        <w:rPr>
          <w:color w:val="171717"/>
        </w:rPr>
        <w:t>произведения; выявлять позицию героя и авторскую позицию; характеризовать</w:t>
      </w:r>
      <w:r w:rsidRPr="00A86169">
        <w:rPr>
          <w:color w:val="171717"/>
          <w:spacing w:val="1"/>
        </w:rPr>
        <w:t xml:space="preserve"> </w:t>
      </w:r>
      <w:r w:rsidRPr="00A86169">
        <w:rPr>
          <w:color w:val="171717"/>
        </w:rPr>
        <w:t>героев-персонажей,</w:t>
      </w:r>
      <w:r w:rsidRPr="00A86169">
        <w:rPr>
          <w:color w:val="171717"/>
          <w:spacing w:val="1"/>
        </w:rPr>
        <w:t xml:space="preserve"> </w:t>
      </w:r>
      <w:r w:rsidRPr="00A86169">
        <w:rPr>
          <w:color w:val="171717"/>
        </w:rPr>
        <w:t>давать</w:t>
      </w:r>
      <w:r w:rsidRPr="00A86169">
        <w:rPr>
          <w:color w:val="171717"/>
          <w:spacing w:val="1"/>
        </w:rPr>
        <w:t xml:space="preserve"> </w:t>
      </w:r>
      <w:r w:rsidRPr="00A86169">
        <w:rPr>
          <w:color w:val="171717"/>
        </w:rPr>
        <w:t>их</w:t>
      </w:r>
      <w:r w:rsidRPr="00A86169">
        <w:rPr>
          <w:color w:val="171717"/>
          <w:spacing w:val="1"/>
        </w:rPr>
        <w:t xml:space="preserve"> </w:t>
      </w:r>
      <w:r w:rsidRPr="00A86169">
        <w:rPr>
          <w:color w:val="171717"/>
        </w:rPr>
        <w:t>сравнительные</w:t>
      </w:r>
      <w:r w:rsidRPr="00A86169">
        <w:rPr>
          <w:color w:val="171717"/>
          <w:spacing w:val="1"/>
        </w:rPr>
        <w:t xml:space="preserve"> </w:t>
      </w:r>
      <w:r w:rsidRPr="00A86169">
        <w:rPr>
          <w:color w:val="171717"/>
        </w:rPr>
        <w:t>характеристики;</w:t>
      </w:r>
      <w:r w:rsidRPr="00A86169">
        <w:rPr>
          <w:color w:val="171717"/>
          <w:spacing w:val="1"/>
        </w:rPr>
        <w:t xml:space="preserve"> </w:t>
      </w:r>
      <w:r w:rsidRPr="00A86169">
        <w:rPr>
          <w:color w:val="171717"/>
        </w:rPr>
        <w:t>выявлять</w:t>
      </w:r>
      <w:r w:rsidRPr="00A86169">
        <w:rPr>
          <w:color w:val="171717"/>
          <w:spacing w:val="1"/>
        </w:rPr>
        <w:t xml:space="preserve"> </w:t>
      </w:r>
      <w:r w:rsidRPr="00A86169">
        <w:rPr>
          <w:color w:val="171717"/>
        </w:rPr>
        <w:t>основные особенности языка</w:t>
      </w:r>
      <w:r w:rsidRPr="00A86169">
        <w:rPr>
          <w:color w:val="171717"/>
          <w:spacing w:val="1"/>
        </w:rPr>
        <w:t xml:space="preserve"> </w:t>
      </w:r>
      <w:r w:rsidRPr="00A86169">
        <w:rPr>
          <w:color w:val="171717"/>
        </w:rPr>
        <w:t>художественного произведения,</w:t>
      </w:r>
      <w:r w:rsidRPr="00A86169">
        <w:rPr>
          <w:color w:val="171717"/>
          <w:spacing w:val="1"/>
        </w:rPr>
        <w:t xml:space="preserve"> </w:t>
      </w:r>
      <w:r w:rsidRPr="00A86169">
        <w:rPr>
          <w:color w:val="171717"/>
        </w:rPr>
        <w:t>поэтической и</w:t>
      </w:r>
      <w:r w:rsidRPr="00A86169">
        <w:rPr>
          <w:color w:val="171717"/>
          <w:spacing w:val="1"/>
        </w:rPr>
        <w:t xml:space="preserve"> </w:t>
      </w:r>
      <w:r w:rsidRPr="00A86169">
        <w:rPr>
          <w:color w:val="171717"/>
        </w:rPr>
        <w:t>прозаической речи;</w:t>
      </w:r>
    </w:p>
    <w:p w14:paraId="00EBA0A2" w14:textId="77777777" w:rsidR="00747961" w:rsidRPr="00A86169" w:rsidRDefault="00747961" w:rsidP="005F502E">
      <w:pPr>
        <w:pStyle w:val="a3"/>
        <w:tabs>
          <w:tab w:val="left" w:pos="709"/>
        </w:tabs>
        <w:ind w:left="0" w:firstLine="567"/>
      </w:pPr>
      <w:r w:rsidRPr="00A86169">
        <w:rPr>
          <w:color w:val="171717"/>
        </w:rPr>
        <w:t>понимать</w:t>
      </w:r>
      <w:r w:rsidRPr="00A86169">
        <w:rPr>
          <w:color w:val="171717"/>
          <w:spacing w:val="1"/>
        </w:rPr>
        <w:t xml:space="preserve"> </w:t>
      </w:r>
      <w:r w:rsidRPr="00A86169">
        <w:rPr>
          <w:color w:val="171717"/>
        </w:rPr>
        <w:t>сущность</w:t>
      </w:r>
      <w:r w:rsidRPr="00A86169">
        <w:rPr>
          <w:color w:val="171717"/>
          <w:spacing w:val="1"/>
        </w:rPr>
        <w:t xml:space="preserve"> </w:t>
      </w:r>
      <w:r w:rsidRPr="00A86169">
        <w:rPr>
          <w:color w:val="171717"/>
        </w:rPr>
        <w:t>теоретико-литературных</w:t>
      </w:r>
      <w:r w:rsidRPr="00A86169">
        <w:rPr>
          <w:color w:val="171717"/>
          <w:spacing w:val="1"/>
        </w:rPr>
        <w:t xml:space="preserve"> </w:t>
      </w:r>
      <w:r w:rsidRPr="00A86169">
        <w:rPr>
          <w:color w:val="171717"/>
        </w:rPr>
        <w:t>понятий</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учиться</w:t>
      </w:r>
      <w:r w:rsidRPr="00A86169">
        <w:rPr>
          <w:color w:val="171717"/>
          <w:spacing w:val="1"/>
        </w:rPr>
        <w:t xml:space="preserve"> </w:t>
      </w:r>
      <w:r w:rsidRPr="00A86169">
        <w:rPr>
          <w:color w:val="171717"/>
        </w:rPr>
        <w:t>использовать</w:t>
      </w:r>
      <w:r w:rsidRPr="00A86169">
        <w:rPr>
          <w:color w:val="171717"/>
          <w:spacing w:val="1"/>
        </w:rPr>
        <w:t xml:space="preserve"> </w:t>
      </w:r>
      <w:r w:rsidRPr="00A86169">
        <w:rPr>
          <w:color w:val="171717"/>
        </w:rPr>
        <w:t>их</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процессе</w:t>
      </w:r>
      <w:r w:rsidRPr="00A86169">
        <w:rPr>
          <w:color w:val="171717"/>
          <w:spacing w:val="1"/>
        </w:rPr>
        <w:t xml:space="preserve"> </w:t>
      </w:r>
      <w:r w:rsidRPr="00A86169">
        <w:rPr>
          <w:color w:val="171717"/>
        </w:rPr>
        <w:t>анализа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интерпретации</w:t>
      </w:r>
      <w:r w:rsidRPr="00A86169">
        <w:rPr>
          <w:color w:val="171717"/>
          <w:spacing w:val="1"/>
        </w:rPr>
        <w:t xml:space="preserve"> </w:t>
      </w:r>
      <w:r w:rsidRPr="00A86169">
        <w:rPr>
          <w:color w:val="171717"/>
        </w:rPr>
        <w:t>произведений,</w:t>
      </w:r>
      <w:r w:rsidRPr="00A86169">
        <w:rPr>
          <w:color w:val="171717"/>
          <w:spacing w:val="1"/>
        </w:rPr>
        <w:t xml:space="preserve"> </w:t>
      </w:r>
      <w:r w:rsidRPr="00A86169">
        <w:rPr>
          <w:color w:val="171717"/>
        </w:rPr>
        <w:t>оформления собственных оценок и наблюдений: художественная литература и</w:t>
      </w:r>
      <w:r w:rsidRPr="00A86169">
        <w:rPr>
          <w:color w:val="171717"/>
          <w:spacing w:val="1"/>
        </w:rPr>
        <w:t xml:space="preserve"> </w:t>
      </w:r>
      <w:r w:rsidRPr="00A86169">
        <w:rPr>
          <w:color w:val="171717"/>
        </w:rPr>
        <w:t>устное</w:t>
      </w:r>
      <w:r w:rsidRPr="00A86169">
        <w:rPr>
          <w:color w:val="171717"/>
          <w:spacing w:val="1"/>
        </w:rPr>
        <w:t xml:space="preserve"> </w:t>
      </w:r>
      <w:r w:rsidRPr="00A86169">
        <w:rPr>
          <w:color w:val="171717"/>
        </w:rPr>
        <w:t>народное</w:t>
      </w:r>
      <w:r w:rsidRPr="00A86169">
        <w:rPr>
          <w:color w:val="171717"/>
          <w:spacing w:val="1"/>
        </w:rPr>
        <w:t xml:space="preserve"> </w:t>
      </w:r>
      <w:r w:rsidRPr="00A86169">
        <w:rPr>
          <w:color w:val="171717"/>
        </w:rPr>
        <w:t>творчество;</w:t>
      </w:r>
      <w:r w:rsidRPr="00A86169">
        <w:rPr>
          <w:color w:val="171717"/>
          <w:spacing w:val="1"/>
        </w:rPr>
        <w:t xml:space="preserve"> </w:t>
      </w:r>
      <w:r w:rsidRPr="00A86169">
        <w:rPr>
          <w:color w:val="171717"/>
        </w:rPr>
        <w:t>проза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поэзия;</w:t>
      </w:r>
      <w:r w:rsidRPr="00A86169">
        <w:rPr>
          <w:color w:val="171717"/>
          <w:spacing w:val="1"/>
        </w:rPr>
        <w:t xml:space="preserve"> </w:t>
      </w:r>
      <w:r w:rsidRPr="00A86169">
        <w:rPr>
          <w:color w:val="171717"/>
        </w:rPr>
        <w:t>художественный</w:t>
      </w:r>
      <w:r w:rsidRPr="00A86169">
        <w:rPr>
          <w:color w:val="171717"/>
          <w:spacing w:val="1"/>
        </w:rPr>
        <w:t xml:space="preserve"> </w:t>
      </w:r>
      <w:r w:rsidRPr="00A86169">
        <w:rPr>
          <w:color w:val="171717"/>
        </w:rPr>
        <w:t>образ;</w:t>
      </w:r>
      <w:r w:rsidRPr="00A86169">
        <w:rPr>
          <w:color w:val="171717"/>
          <w:spacing w:val="1"/>
        </w:rPr>
        <w:t xml:space="preserve"> </w:t>
      </w:r>
      <w:r w:rsidRPr="00A86169">
        <w:rPr>
          <w:color w:val="171717"/>
        </w:rPr>
        <w:t>роды</w:t>
      </w:r>
      <w:r w:rsidRPr="00A86169">
        <w:rPr>
          <w:color w:val="171717"/>
          <w:spacing w:val="1"/>
        </w:rPr>
        <w:t xml:space="preserve"> </w:t>
      </w:r>
      <w:r w:rsidRPr="00A86169">
        <w:rPr>
          <w:color w:val="171717"/>
        </w:rPr>
        <w:t>(лирика,</w:t>
      </w:r>
      <w:r w:rsidRPr="00A86169">
        <w:rPr>
          <w:color w:val="171717"/>
          <w:spacing w:val="1"/>
        </w:rPr>
        <w:t xml:space="preserve"> </w:t>
      </w:r>
      <w:r w:rsidRPr="00A86169">
        <w:rPr>
          <w:color w:val="171717"/>
        </w:rPr>
        <w:t>эпос),</w:t>
      </w:r>
      <w:r w:rsidRPr="00A86169">
        <w:rPr>
          <w:color w:val="171717"/>
          <w:spacing w:val="1"/>
        </w:rPr>
        <w:t xml:space="preserve"> </w:t>
      </w:r>
      <w:r w:rsidRPr="00A86169">
        <w:rPr>
          <w:color w:val="171717"/>
        </w:rPr>
        <w:t>жанры</w:t>
      </w:r>
      <w:r w:rsidRPr="00A86169">
        <w:rPr>
          <w:color w:val="171717"/>
          <w:spacing w:val="1"/>
        </w:rPr>
        <w:t xml:space="preserve"> </w:t>
      </w:r>
      <w:r w:rsidRPr="00A86169">
        <w:rPr>
          <w:color w:val="171717"/>
        </w:rPr>
        <w:t>(рассказ,</w:t>
      </w:r>
      <w:r w:rsidRPr="00A86169">
        <w:rPr>
          <w:color w:val="171717"/>
          <w:spacing w:val="1"/>
        </w:rPr>
        <w:t xml:space="preserve"> </w:t>
      </w:r>
      <w:r w:rsidRPr="00A86169">
        <w:rPr>
          <w:color w:val="171717"/>
        </w:rPr>
        <w:t>повесть,</w:t>
      </w:r>
      <w:r w:rsidRPr="00A86169">
        <w:rPr>
          <w:color w:val="171717"/>
          <w:spacing w:val="1"/>
        </w:rPr>
        <w:t xml:space="preserve"> </w:t>
      </w:r>
      <w:r w:rsidRPr="00A86169">
        <w:rPr>
          <w:color w:val="171717"/>
        </w:rPr>
        <w:t>роман,</w:t>
      </w:r>
      <w:r w:rsidRPr="00A86169">
        <w:rPr>
          <w:color w:val="171717"/>
          <w:spacing w:val="1"/>
        </w:rPr>
        <w:t xml:space="preserve"> </w:t>
      </w:r>
      <w:r w:rsidRPr="00A86169">
        <w:rPr>
          <w:color w:val="171717"/>
        </w:rPr>
        <w:t>басня,</w:t>
      </w:r>
      <w:r w:rsidRPr="00A86169">
        <w:rPr>
          <w:color w:val="171717"/>
          <w:spacing w:val="1"/>
        </w:rPr>
        <w:t xml:space="preserve"> </w:t>
      </w:r>
      <w:r w:rsidRPr="00A86169">
        <w:rPr>
          <w:color w:val="171717"/>
        </w:rPr>
        <w:t>послание);</w:t>
      </w:r>
      <w:r w:rsidRPr="00A86169">
        <w:rPr>
          <w:color w:val="171717"/>
          <w:spacing w:val="1"/>
        </w:rPr>
        <w:t xml:space="preserve"> </w:t>
      </w:r>
      <w:r w:rsidRPr="00A86169">
        <w:rPr>
          <w:color w:val="171717"/>
        </w:rPr>
        <w:t>форма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содержание</w:t>
      </w:r>
      <w:r w:rsidRPr="00A86169">
        <w:rPr>
          <w:color w:val="171717"/>
          <w:spacing w:val="1"/>
        </w:rPr>
        <w:t xml:space="preserve"> </w:t>
      </w:r>
      <w:r w:rsidRPr="00A86169">
        <w:rPr>
          <w:color w:val="171717"/>
        </w:rPr>
        <w:t>литературного</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тема,</w:t>
      </w:r>
      <w:r w:rsidRPr="00A86169">
        <w:rPr>
          <w:color w:val="171717"/>
          <w:spacing w:val="1"/>
        </w:rPr>
        <w:t xml:space="preserve"> </w:t>
      </w:r>
      <w:r w:rsidRPr="00A86169">
        <w:rPr>
          <w:color w:val="171717"/>
        </w:rPr>
        <w:t>идея,</w:t>
      </w:r>
      <w:r w:rsidRPr="00A86169">
        <w:rPr>
          <w:color w:val="171717"/>
          <w:spacing w:val="1"/>
        </w:rPr>
        <w:t xml:space="preserve"> </w:t>
      </w:r>
      <w:r w:rsidRPr="00A86169">
        <w:rPr>
          <w:color w:val="171717"/>
        </w:rPr>
        <w:t>проблематика;</w:t>
      </w:r>
      <w:r w:rsidRPr="00A86169">
        <w:rPr>
          <w:color w:val="171717"/>
          <w:spacing w:val="1"/>
        </w:rPr>
        <w:t xml:space="preserve"> </w:t>
      </w:r>
      <w:r w:rsidRPr="00A86169">
        <w:rPr>
          <w:color w:val="171717"/>
        </w:rPr>
        <w:t>сюжет,</w:t>
      </w:r>
      <w:r w:rsidRPr="00A86169">
        <w:rPr>
          <w:color w:val="171717"/>
          <w:spacing w:val="1"/>
        </w:rPr>
        <w:t xml:space="preserve"> </w:t>
      </w:r>
      <w:r w:rsidRPr="00A86169">
        <w:rPr>
          <w:color w:val="171717"/>
        </w:rPr>
        <w:t>композиция; стадии развития действия: экспозиция, завязка, развитие действия,</w:t>
      </w:r>
      <w:r w:rsidRPr="00A86169">
        <w:rPr>
          <w:color w:val="171717"/>
          <w:spacing w:val="-67"/>
        </w:rPr>
        <w:t xml:space="preserve"> </w:t>
      </w:r>
      <w:r w:rsidRPr="00A86169">
        <w:rPr>
          <w:color w:val="171717"/>
        </w:rPr>
        <w:t>кульминация,</w:t>
      </w:r>
      <w:r w:rsidRPr="00A86169">
        <w:rPr>
          <w:color w:val="171717"/>
          <w:spacing w:val="1"/>
        </w:rPr>
        <w:t xml:space="preserve"> </w:t>
      </w:r>
      <w:r w:rsidRPr="00A86169">
        <w:rPr>
          <w:color w:val="171717"/>
        </w:rPr>
        <w:t>развязка;</w:t>
      </w:r>
      <w:r w:rsidRPr="00A86169">
        <w:rPr>
          <w:color w:val="171717"/>
          <w:spacing w:val="1"/>
        </w:rPr>
        <w:t xml:space="preserve"> </w:t>
      </w:r>
      <w:r w:rsidRPr="00A86169">
        <w:rPr>
          <w:color w:val="171717"/>
        </w:rPr>
        <w:t>повествователь,</w:t>
      </w:r>
      <w:r w:rsidRPr="00A86169">
        <w:rPr>
          <w:color w:val="171717"/>
          <w:spacing w:val="1"/>
        </w:rPr>
        <w:t xml:space="preserve"> </w:t>
      </w:r>
      <w:r w:rsidRPr="00A86169">
        <w:rPr>
          <w:color w:val="171717"/>
        </w:rPr>
        <w:t>рассказчик,</w:t>
      </w:r>
      <w:r w:rsidRPr="00A86169">
        <w:rPr>
          <w:color w:val="171717"/>
          <w:spacing w:val="1"/>
        </w:rPr>
        <w:t xml:space="preserve"> </w:t>
      </w:r>
      <w:r w:rsidRPr="00A86169">
        <w:rPr>
          <w:color w:val="171717"/>
        </w:rPr>
        <w:t>литературный</w:t>
      </w:r>
      <w:r w:rsidRPr="00A86169">
        <w:rPr>
          <w:color w:val="171717"/>
          <w:spacing w:val="1"/>
        </w:rPr>
        <w:t xml:space="preserve"> </w:t>
      </w:r>
      <w:r w:rsidRPr="00A86169">
        <w:rPr>
          <w:color w:val="171717"/>
        </w:rPr>
        <w:t>герой</w:t>
      </w:r>
      <w:r w:rsidRPr="00A86169">
        <w:rPr>
          <w:color w:val="171717"/>
          <w:spacing w:val="1"/>
        </w:rPr>
        <w:t xml:space="preserve"> </w:t>
      </w:r>
      <w:r w:rsidRPr="00A86169">
        <w:rPr>
          <w:color w:val="171717"/>
        </w:rPr>
        <w:t>(персонаж),</w:t>
      </w:r>
      <w:r w:rsidRPr="00A86169">
        <w:rPr>
          <w:color w:val="171717"/>
          <w:spacing w:val="20"/>
        </w:rPr>
        <w:t xml:space="preserve"> </w:t>
      </w:r>
      <w:r w:rsidRPr="00A86169">
        <w:rPr>
          <w:color w:val="171717"/>
        </w:rPr>
        <w:t>лирический</w:t>
      </w:r>
      <w:r w:rsidRPr="00A86169">
        <w:rPr>
          <w:color w:val="171717"/>
          <w:spacing w:val="17"/>
        </w:rPr>
        <w:t xml:space="preserve"> </w:t>
      </w:r>
      <w:r w:rsidRPr="00A86169">
        <w:rPr>
          <w:color w:val="171717"/>
        </w:rPr>
        <w:t>герой,</w:t>
      </w:r>
      <w:r w:rsidRPr="00A86169">
        <w:rPr>
          <w:color w:val="171717"/>
          <w:spacing w:val="20"/>
        </w:rPr>
        <w:t xml:space="preserve"> </w:t>
      </w:r>
      <w:r w:rsidRPr="00A86169">
        <w:rPr>
          <w:color w:val="171717"/>
        </w:rPr>
        <w:t>речевая</w:t>
      </w:r>
      <w:r w:rsidRPr="00A86169">
        <w:rPr>
          <w:color w:val="171717"/>
          <w:spacing w:val="19"/>
        </w:rPr>
        <w:t xml:space="preserve"> </w:t>
      </w:r>
      <w:r w:rsidRPr="00A86169">
        <w:rPr>
          <w:color w:val="171717"/>
        </w:rPr>
        <w:t>характеристика</w:t>
      </w:r>
      <w:r w:rsidRPr="00A86169">
        <w:rPr>
          <w:color w:val="171717"/>
          <w:spacing w:val="19"/>
        </w:rPr>
        <w:t xml:space="preserve"> </w:t>
      </w:r>
      <w:r w:rsidRPr="00A86169">
        <w:rPr>
          <w:color w:val="171717"/>
        </w:rPr>
        <w:t>героя;</w:t>
      </w:r>
      <w:r w:rsidRPr="00A86169">
        <w:rPr>
          <w:color w:val="171717"/>
          <w:spacing w:val="17"/>
        </w:rPr>
        <w:t xml:space="preserve"> </w:t>
      </w:r>
      <w:r w:rsidRPr="00A86169">
        <w:rPr>
          <w:color w:val="171717"/>
        </w:rPr>
        <w:t>портрет,</w:t>
      </w:r>
      <w:r w:rsidRPr="00A86169">
        <w:rPr>
          <w:color w:val="171717"/>
          <w:spacing w:val="20"/>
        </w:rPr>
        <w:t xml:space="preserve"> </w:t>
      </w:r>
      <w:r w:rsidRPr="00A86169">
        <w:rPr>
          <w:color w:val="171717"/>
        </w:rPr>
        <w:t>пейзаж,</w:t>
      </w:r>
    </w:p>
    <w:p w14:paraId="6A7E0831" w14:textId="77777777" w:rsidR="00747961" w:rsidRPr="00A86169" w:rsidRDefault="00747961" w:rsidP="005F502E">
      <w:pPr>
        <w:pStyle w:val="a3"/>
        <w:tabs>
          <w:tab w:val="left" w:pos="709"/>
          <w:tab w:val="left" w:pos="993"/>
        </w:tabs>
        <w:ind w:left="0" w:firstLine="567"/>
      </w:pPr>
      <w:r w:rsidRPr="00A86169">
        <w:rPr>
          <w:color w:val="171717"/>
        </w:rPr>
        <w:t>художественная</w:t>
      </w:r>
      <w:r w:rsidRPr="00A86169">
        <w:rPr>
          <w:color w:val="171717"/>
          <w:spacing w:val="1"/>
        </w:rPr>
        <w:t xml:space="preserve"> </w:t>
      </w:r>
      <w:r w:rsidRPr="00A86169">
        <w:rPr>
          <w:color w:val="171717"/>
        </w:rPr>
        <w:t>деталь;</w:t>
      </w:r>
      <w:r w:rsidRPr="00A86169">
        <w:rPr>
          <w:color w:val="171717"/>
          <w:spacing w:val="1"/>
        </w:rPr>
        <w:t xml:space="preserve"> </w:t>
      </w:r>
      <w:r w:rsidRPr="00A86169">
        <w:rPr>
          <w:color w:val="171717"/>
        </w:rPr>
        <w:t>юмор,</w:t>
      </w:r>
      <w:r w:rsidRPr="00A86169">
        <w:rPr>
          <w:color w:val="171717"/>
          <w:spacing w:val="1"/>
        </w:rPr>
        <w:t xml:space="preserve"> </w:t>
      </w:r>
      <w:r w:rsidRPr="00A86169">
        <w:rPr>
          <w:color w:val="171717"/>
        </w:rPr>
        <w:t>ирония;</w:t>
      </w:r>
      <w:r w:rsidRPr="00A86169">
        <w:rPr>
          <w:color w:val="171717"/>
          <w:spacing w:val="1"/>
        </w:rPr>
        <w:t xml:space="preserve"> </w:t>
      </w:r>
      <w:r w:rsidRPr="00A86169">
        <w:rPr>
          <w:color w:val="171717"/>
        </w:rPr>
        <w:t>эпитет,</w:t>
      </w:r>
      <w:r w:rsidRPr="00A86169">
        <w:rPr>
          <w:color w:val="171717"/>
          <w:spacing w:val="1"/>
        </w:rPr>
        <w:t xml:space="preserve"> </w:t>
      </w:r>
      <w:r w:rsidRPr="00A86169">
        <w:rPr>
          <w:color w:val="171717"/>
        </w:rPr>
        <w:t>метафора,</w:t>
      </w:r>
      <w:r w:rsidRPr="00A86169">
        <w:rPr>
          <w:color w:val="171717"/>
          <w:spacing w:val="1"/>
        </w:rPr>
        <w:t xml:space="preserve"> </w:t>
      </w:r>
      <w:r w:rsidRPr="00A86169">
        <w:rPr>
          <w:color w:val="171717"/>
        </w:rPr>
        <w:t>сравнение;</w:t>
      </w:r>
      <w:r w:rsidRPr="00A86169">
        <w:rPr>
          <w:color w:val="171717"/>
          <w:spacing w:val="1"/>
        </w:rPr>
        <w:t xml:space="preserve"> </w:t>
      </w:r>
      <w:r w:rsidRPr="00A86169">
        <w:rPr>
          <w:color w:val="171717"/>
        </w:rPr>
        <w:t>олицетворение,</w:t>
      </w:r>
      <w:r w:rsidRPr="00A86169">
        <w:rPr>
          <w:color w:val="171717"/>
          <w:spacing w:val="1"/>
        </w:rPr>
        <w:t xml:space="preserve"> </w:t>
      </w:r>
      <w:r w:rsidRPr="00A86169">
        <w:rPr>
          <w:color w:val="171717"/>
        </w:rPr>
        <w:t>гипербола;</w:t>
      </w:r>
      <w:r w:rsidRPr="00A86169">
        <w:rPr>
          <w:color w:val="171717"/>
          <w:spacing w:val="1"/>
        </w:rPr>
        <w:t xml:space="preserve"> </w:t>
      </w:r>
      <w:r w:rsidRPr="00A86169">
        <w:rPr>
          <w:color w:val="171717"/>
        </w:rPr>
        <w:t>антитеза,</w:t>
      </w:r>
      <w:r w:rsidRPr="00A86169">
        <w:rPr>
          <w:color w:val="171717"/>
          <w:spacing w:val="1"/>
        </w:rPr>
        <w:t xml:space="preserve"> </w:t>
      </w:r>
      <w:r w:rsidRPr="00A86169">
        <w:rPr>
          <w:color w:val="171717"/>
        </w:rPr>
        <w:t>аллегория;</w:t>
      </w:r>
      <w:r w:rsidRPr="00A86169">
        <w:rPr>
          <w:color w:val="171717"/>
          <w:spacing w:val="1"/>
        </w:rPr>
        <w:t xml:space="preserve"> </w:t>
      </w:r>
      <w:r w:rsidRPr="00A86169">
        <w:rPr>
          <w:color w:val="171717"/>
        </w:rPr>
        <w:t>стихотворный</w:t>
      </w:r>
      <w:r w:rsidRPr="00A86169">
        <w:rPr>
          <w:color w:val="171717"/>
          <w:spacing w:val="1"/>
        </w:rPr>
        <w:t xml:space="preserve"> </w:t>
      </w:r>
      <w:r w:rsidRPr="00A86169">
        <w:rPr>
          <w:color w:val="171717"/>
        </w:rPr>
        <w:t>метр</w:t>
      </w:r>
      <w:r w:rsidRPr="00A86169">
        <w:rPr>
          <w:color w:val="171717"/>
          <w:spacing w:val="1"/>
        </w:rPr>
        <w:t xml:space="preserve"> </w:t>
      </w:r>
      <w:r w:rsidRPr="00A86169">
        <w:rPr>
          <w:color w:val="171717"/>
        </w:rPr>
        <w:t>(хорей,</w:t>
      </w:r>
      <w:r w:rsidRPr="00A86169">
        <w:rPr>
          <w:color w:val="171717"/>
          <w:spacing w:val="1"/>
        </w:rPr>
        <w:t xml:space="preserve"> </w:t>
      </w:r>
      <w:r w:rsidRPr="00A86169">
        <w:rPr>
          <w:color w:val="171717"/>
        </w:rPr>
        <w:t>ямб),</w:t>
      </w:r>
      <w:r w:rsidRPr="00A86169">
        <w:rPr>
          <w:color w:val="171717"/>
          <w:spacing w:val="3"/>
        </w:rPr>
        <w:t xml:space="preserve"> </w:t>
      </w:r>
      <w:r w:rsidRPr="00A86169">
        <w:rPr>
          <w:color w:val="171717"/>
        </w:rPr>
        <w:t>ритм,</w:t>
      </w:r>
      <w:r w:rsidRPr="00A86169">
        <w:rPr>
          <w:color w:val="171717"/>
          <w:spacing w:val="4"/>
        </w:rPr>
        <w:t xml:space="preserve"> </w:t>
      </w:r>
      <w:r w:rsidRPr="00A86169">
        <w:rPr>
          <w:color w:val="171717"/>
        </w:rPr>
        <w:t>рифма,</w:t>
      </w:r>
      <w:r w:rsidRPr="00A86169">
        <w:rPr>
          <w:color w:val="171717"/>
          <w:spacing w:val="4"/>
        </w:rPr>
        <w:t xml:space="preserve"> </w:t>
      </w:r>
      <w:r w:rsidRPr="00A86169">
        <w:rPr>
          <w:color w:val="171717"/>
        </w:rPr>
        <w:t>строфа;</w:t>
      </w:r>
    </w:p>
    <w:p w14:paraId="000D397D" w14:textId="77777777" w:rsidR="00747961" w:rsidRPr="00A86169" w:rsidRDefault="00747961" w:rsidP="005F502E">
      <w:pPr>
        <w:pStyle w:val="a3"/>
        <w:tabs>
          <w:tab w:val="left" w:pos="709"/>
          <w:tab w:val="left" w:pos="993"/>
        </w:tabs>
        <w:ind w:left="0" w:firstLine="567"/>
      </w:pPr>
      <w:r w:rsidRPr="00A86169">
        <w:rPr>
          <w:color w:val="171717"/>
        </w:rPr>
        <w:t>выделять</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произведениях</w:t>
      </w:r>
      <w:r w:rsidRPr="00A86169">
        <w:rPr>
          <w:color w:val="171717"/>
          <w:spacing w:val="1"/>
        </w:rPr>
        <w:t xml:space="preserve"> </w:t>
      </w:r>
      <w:r w:rsidRPr="00A86169">
        <w:rPr>
          <w:color w:val="171717"/>
        </w:rPr>
        <w:t>элементы</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формы</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обнаруживать</w:t>
      </w:r>
      <w:r w:rsidRPr="00A86169">
        <w:rPr>
          <w:color w:val="171717"/>
          <w:spacing w:val="-2"/>
        </w:rPr>
        <w:t xml:space="preserve"> </w:t>
      </w:r>
      <w:r w:rsidRPr="00A86169">
        <w:rPr>
          <w:color w:val="171717"/>
        </w:rPr>
        <w:t>связи</w:t>
      </w:r>
      <w:r w:rsidRPr="00A86169">
        <w:rPr>
          <w:color w:val="171717"/>
          <w:spacing w:val="2"/>
        </w:rPr>
        <w:t xml:space="preserve"> </w:t>
      </w:r>
      <w:r w:rsidRPr="00A86169">
        <w:rPr>
          <w:color w:val="171717"/>
        </w:rPr>
        <w:t>между</w:t>
      </w:r>
      <w:r w:rsidRPr="00A86169">
        <w:rPr>
          <w:color w:val="171717"/>
          <w:spacing w:val="-3"/>
        </w:rPr>
        <w:t xml:space="preserve"> </w:t>
      </w:r>
      <w:r w:rsidRPr="00A86169">
        <w:rPr>
          <w:color w:val="171717"/>
        </w:rPr>
        <w:t>ними;</w:t>
      </w:r>
    </w:p>
    <w:p w14:paraId="16632EC1" w14:textId="77777777" w:rsidR="005F502E" w:rsidRDefault="00747961" w:rsidP="005F502E">
      <w:pPr>
        <w:pStyle w:val="a3"/>
        <w:tabs>
          <w:tab w:val="left" w:pos="709"/>
          <w:tab w:val="left" w:pos="993"/>
        </w:tabs>
        <w:ind w:left="0" w:firstLine="567"/>
        <w:rPr>
          <w:color w:val="171717"/>
          <w:spacing w:val="1"/>
        </w:rPr>
      </w:pPr>
      <w:r w:rsidRPr="00A86169">
        <w:rPr>
          <w:color w:val="171717"/>
        </w:rPr>
        <w:t>сопоставлять произведения, их фрагменты, образы персонажей, сюжеты</w:t>
      </w:r>
      <w:r w:rsidRPr="00A86169">
        <w:rPr>
          <w:color w:val="171717"/>
          <w:spacing w:val="1"/>
        </w:rPr>
        <w:t xml:space="preserve"> </w:t>
      </w:r>
      <w:r w:rsidRPr="00A86169">
        <w:rPr>
          <w:color w:val="171717"/>
        </w:rPr>
        <w:t>разных</w:t>
      </w:r>
      <w:r w:rsidRPr="00A86169">
        <w:rPr>
          <w:color w:val="171717"/>
          <w:spacing w:val="1"/>
        </w:rPr>
        <w:t xml:space="preserve"> </w:t>
      </w:r>
      <w:r w:rsidRPr="00A86169">
        <w:rPr>
          <w:color w:val="171717"/>
        </w:rPr>
        <w:t>литературных</w:t>
      </w:r>
      <w:r w:rsidRPr="00A86169">
        <w:rPr>
          <w:color w:val="171717"/>
          <w:spacing w:val="1"/>
        </w:rPr>
        <w:t xml:space="preserve"> </w:t>
      </w:r>
    </w:p>
    <w:p w14:paraId="76055A62" w14:textId="77777777" w:rsidR="005F502E" w:rsidRDefault="005F502E" w:rsidP="005F502E">
      <w:pPr>
        <w:pStyle w:val="a3"/>
        <w:tabs>
          <w:tab w:val="left" w:pos="709"/>
          <w:tab w:val="left" w:pos="993"/>
        </w:tabs>
        <w:ind w:left="0" w:firstLine="567"/>
        <w:rPr>
          <w:color w:val="171717"/>
          <w:spacing w:val="1"/>
        </w:rPr>
      </w:pPr>
    </w:p>
    <w:p w14:paraId="466958E8" w14:textId="77777777" w:rsidR="00747961" w:rsidRPr="00A86169" w:rsidRDefault="00747961" w:rsidP="005F502E">
      <w:pPr>
        <w:pStyle w:val="a3"/>
        <w:tabs>
          <w:tab w:val="left" w:pos="709"/>
          <w:tab w:val="left" w:pos="993"/>
        </w:tabs>
        <w:ind w:left="0"/>
      </w:pPr>
      <w:r w:rsidRPr="00A86169">
        <w:rPr>
          <w:color w:val="171717"/>
        </w:rPr>
        <w:t>произведений,</w:t>
      </w:r>
      <w:r w:rsidRPr="00A86169">
        <w:rPr>
          <w:color w:val="171717"/>
          <w:spacing w:val="1"/>
        </w:rPr>
        <w:t xml:space="preserve"> </w:t>
      </w:r>
      <w:r w:rsidRPr="00A86169">
        <w:rPr>
          <w:color w:val="171717"/>
        </w:rPr>
        <w:t>темы,</w:t>
      </w:r>
      <w:r w:rsidRPr="00A86169">
        <w:rPr>
          <w:color w:val="171717"/>
          <w:spacing w:val="1"/>
        </w:rPr>
        <w:t xml:space="preserve"> </w:t>
      </w:r>
      <w:r w:rsidRPr="00A86169">
        <w:rPr>
          <w:color w:val="171717"/>
        </w:rPr>
        <w:t>проблемы,</w:t>
      </w:r>
      <w:r w:rsidRPr="00A86169">
        <w:rPr>
          <w:color w:val="171717"/>
          <w:spacing w:val="1"/>
        </w:rPr>
        <w:t xml:space="preserve"> </w:t>
      </w:r>
      <w:r w:rsidRPr="00A86169">
        <w:rPr>
          <w:color w:val="171717"/>
        </w:rPr>
        <w:t>жанры</w:t>
      </w:r>
      <w:r w:rsidRPr="00A86169">
        <w:rPr>
          <w:color w:val="171717"/>
          <w:spacing w:val="1"/>
        </w:rPr>
        <w:t xml:space="preserve"> </w:t>
      </w:r>
      <w:r w:rsidRPr="00A86169">
        <w:rPr>
          <w:color w:val="171717"/>
        </w:rPr>
        <w:t>(с</w:t>
      </w:r>
      <w:r w:rsidRPr="00A86169">
        <w:rPr>
          <w:color w:val="171717"/>
          <w:spacing w:val="71"/>
        </w:rPr>
        <w:t xml:space="preserve"> </w:t>
      </w:r>
      <w:r w:rsidRPr="00A86169">
        <w:rPr>
          <w:color w:val="171717"/>
        </w:rPr>
        <w:t>учётом</w:t>
      </w:r>
      <w:r w:rsidRPr="00A86169">
        <w:rPr>
          <w:color w:val="171717"/>
          <w:spacing w:val="1"/>
        </w:rPr>
        <w:t xml:space="preserve"> </w:t>
      </w:r>
      <w:r w:rsidRPr="00A86169">
        <w:rPr>
          <w:color w:val="171717"/>
        </w:rPr>
        <w:t>возраста</w:t>
      </w:r>
      <w:r w:rsidRPr="00A86169">
        <w:rPr>
          <w:color w:val="171717"/>
          <w:spacing w:val="1"/>
        </w:rPr>
        <w:t xml:space="preserve"> </w:t>
      </w:r>
      <w:r w:rsidRPr="00A86169">
        <w:rPr>
          <w:color w:val="171717"/>
        </w:rPr>
        <w:t>и литературного</w:t>
      </w:r>
      <w:r w:rsidRPr="00A86169">
        <w:rPr>
          <w:color w:val="171717"/>
          <w:spacing w:val="1"/>
        </w:rPr>
        <w:t xml:space="preserve"> </w:t>
      </w:r>
      <w:r w:rsidRPr="00A86169">
        <w:rPr>
          <w:color w:val="171717"/>
        </w:rPr>
        <w:t>развития</w:t>
      </w:r>
      <w:r w:rsidRPr="00A86169">
        <w:rPr>
          <w:color w:val="171717"/>
          <w:spacing w:val="1"/>
        </w:rPr>
        <w:t xml:space="preserve"> </w:t>
      </w:r>
      <w:r w:rsidRPr="00A86169">
        <w:rPr>
          <w:color w:val="171717"/>
        </w:rPr>
        <w:t>обучающихся);</w:t>
      </w:r>
    </w:p>
    <w:p w14:paraId="528494EC" w14:textId="77777777" w:rsidR="00747961" w:rsidRPr="00A86169" w:rsidRDefault="00747961" w:rsidP="005F502E">
      <w:pPr>
        <w:pStyle w:val="a3"/>
        <w:tabs>
          <w:tab w:val="left" w:pos="709"/>
          <w:tab w:val="left" w:pos="993"/>
        </w:tabs>
        <w:ind w:left="0" w:firstLine="567"/>
      </w:pPr>
      <w:r w:rsidRPr="00A86169">
        <w:rPr>
          <w:color w:val="171717"/>
        </w:rPr>
        <w:t>сопоставлять</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помощью</w:t>
      </w:r>
      <w:r w:rsidRPr="00A86169">
        <w:rPr>
          <w:color w:val="171717"/>
          <w:spacing w:val="1"/>
        </w:rPr>
        <w:t xml:space="preserve"> </w:t>
      </w:r>
      <w:r w:rsidRPr="00A86169">
        <w:rPr>
          <w:color w:val="171717"/>
        </w:rPr>
        <w:t>учителя</w:t>
      </w:r>
      <w:r w:rsidRPr="00A86169">
        <w:rPr>
          <w:color w:val="171717"/>
          <w:spacing w:val="1"/>
        </w:rPr>
        <w:t xml:space="preserve"> </w:t>
      </w:r>
      <w:r w:rsidRPr="00A86169">
        <w:rPr>
          <w:color w:val="171717"/>
        </w:rPr>
        <w:t>изученные</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самостоятельно</w:t>
      </w:r>
      <w:r w:rsidRPr="00A86169">
        <w:rPr>
          <w:color w:val="171717"/>
          <w:spacing w:val="1"/>
        </w:rPr>
        <w:t xml:space="preserve"> </w:t>
      </w:r>
      <w:r w:rsidRPr="00A86169">
        <w:rPr>
          <w:color w:val="171717"/>
        </w:rPr>
        <w:t>прочитанные</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литературы</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произведениями</w:t>
      </w:r>
      <w:r w:rsidRPr="00A86169">
        <w:rPr>
          <w:color w:val="171717"/>
          <w:spacing w:val="1"/>
        </w:rPr>
        <w:t xml:space="preserve"> </w:t>
      </w:r>
      <w:r w:rsidRPr="00A86169">
        <w:rPr>
          <w:color w:val="171717"/>
        </w:rPr>
        <w:t>других</w:t>
      </w:r>
      <w:r w:rsidRPr="00A86169">
        <w:rPr>
          <w:color w:val="171717"/>
          <w:spacing w:val="-4"/>
        </w:rPr>
        <w:t xml:space="preserve"> </w:t>
      </w:r>
      <w:r w:rsidRPr="00A86169">
        <w:rPr>
          <w:color w:val="171717"/>
        </w:rPr>
        <w:t>видов</w:t>
      </w:r>
      <w:r w:rsidRPr="00A86169">
        <w:rPr>
          <w:color w:val="171717"/>
          <w:spacing w:val="-1"/>
        </w:rPr>
        <w:t xml:space="preserve"> </w:t>
      </w:r>
      <w:r w:rsidRPr="00A86169">
        <w:rPr>
          <w:color w:val="171717"/>
        </w:rPr>
        <w:t>искусства</w:t>
      </w:r>
      <w:r w:rsidRPr="00A86169">
        <w:rPr>
          <w:color w:val="171717"/>
          <w:spacing w:val="1"/>
        </w:rPr>
        <w:t xml:space="preserve"> </w:t>
      </w:r>
      <w:r w:rsidRPr="00A86169">
        <w:rPr>
          <w:color w:val="171717"/>
        </w:rPr>
        <w:t>(живопись,</w:t>
      </w:r>
      <w:r w:rsidRPr="00A86169">
        <w:rPr>
          <w:color w:val="171717"/>
          <w:spacing w:val="3"/>
        </w:rPr>
        <w:t xml:space="preserve"> </w:t>
      </w:r>
      <w:r w:rsidRPr="00A86169">
        <w:rPr>
          <w:color w:val="171717"/>
        </w:rPr>
        <w:t>музыка,</w:t>
      </w:r>
      <w:r w:rsidRPr="00A86169">
        <w:rPr>
          <w:color w:val="171717"/>
          <w:spacing w:val="3"/>
        </w:rPr>
        <w:t xml:space="preserve"> </w:t>
      </w:r>
      <w:r w:rsidRPr="00A86169">
        <w:rPr>
          <w:color w:val="171717"/>
        </w:rPr>
        <w:t>театр,</w:t>
      </w:r>
      <w:r w:rsidRPr="00A86169">
        <w:rPr>
          <w:color w:val="171717"/>
          <w:spacing w:val="3"/>
        </w:rPr>
        <w:t xml:space="preserve"> </w:t>
      </w:r>
      <w:r w:rsidRPr="00A86169">
        <w:rPr>
          <w:color w:val="171717"/>
        </w:rPr>
        <w:t>кино);</w:t>
      </w:r>
    </w:p>
    <w:p w14:paraId="4351F701" w14:textId="77777777" w:rsidR="00747961" w:rsidRPr="00A86169" w:rsidRDefault="00747961" w:rsidP="00D05F98">
      <w:pPr>
        <w:pStyle w:val="a7"/>
        <w:numPr>
          <w:ilvl w:val="0"/>
          <w:numId w:val="34"/>
        </w:numPr>
        <w:tabs>
          <w:tab w:val="left" w:pos="709"/>
          <w:tab w:val="left" w:pos="993"/>
          <w:tab w:val="left" w:pos="1247"/>
        </w:tabs>
        <w:ind w:left="0" w:firstLine="567"/>
        <w:rPr>
          <w:sz w:val="24"/>
          <w:szCs w:val="24"/>
        </w:rPr>
      </w:pPr>
      <w:r w:rsidRPr="00A86169">
        <w:rPr>
          <w:color w:val="171717"/>
          <w:sz w:val="24"/>
          <w:szCs w:val="24"/>
        </w:rPr>
        <w:t>выразительно</w:t>
      </w:r>
      <w:r w:rsidRPr="00A86169">
        <w:rPr>
          <w:color w:val="171717"/>
          <w:spacing w:val="1"/>
          <w:sz w:val="24"/>
          <w:szCs w:val="24"/>
        </w:rPr>
        <w:t xml:space="preserve"> </w:t>
      </w:r>
      <w:r w:rsidRPr="00A86169">
        <w:rPr>
          <w:color w:val="171717"/>
          <w:sz w:val="24"/>
          <w:szCs w:val="24"/>
        </w:rPr>
        <w:t>читать</w:t>
      </w:r>
      <w:r w:rsidRPr="00A86169">
        <w:rPr>
          <w:color w:val="171717"/>
          <w:spacing w:val="1"/>
          <w:sz w:val="24"/>
          <w:szCs w:val="24"/>
        </w:rPr>
        <w:t xml:space="preserve"> </w:t>
      </w:r>
      <w:r w:rsidRPr="00A86169">
        <w:rPr>
          <w:color w:val="171717"/>
          <w:sz w:val="24"/>
          <w:szCs w:val="24"/>
        </w:rPr>
        <w:t>стихи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прозу,</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наизусть</w:t>
      </w:r>
      <w:r w:rsidRPr="00A86169">
        <w:rPr>
          <w:color w:val="171717"/>
          <w:spacing w:val="1"/>
          <w:sz w:val="24"/>
          <w:szCs w:val="24"/>
        </w:rPr>
        <w:t xml:space="preserve"> </w:t>
      </w:r>
      <w:r w:rsidRPr="00A86169">
        <w:rPr>
          <w:color w:val="171717"/>
          <w:sz w:val="24"/>
          <w:szCs w:val="24"/>
        </w:rPr>
        <w:t>(не</w:t>
      </w:r>
      <w:r w:rsidRPr="00A86169">
        <w:rPr>
          <w:color w:val="171717"/>
          <w:spacing w:val="1"/>
          <w:sz w:val="24"/>
          <w:szCs w:val="24"/>
        </w:rPr>
        <w:t xml:space="preserve"> </w:t>
      </w:r>
      <w:r w:rsidRPr="00A86169">
        <w:rPr>
          <w:color w:val="171717"/>
          <w:sz w:val="24"/>
          <w:szCs w:val="24"/>
        </w:rPr>
        <w:t>менее</w:t>
      </w:r>
      <w:r w:rsidRPr="00A86169">
        <w:rPr>
          <w:color w:val="171717"/>
          <w:spacing w:val="1"/>
          <w:sz w:val="24"/>
          <w:szCs w:val="24"/>
        </w:rPr>
        <w:t xml:space="preserve"> </w:t>
      </w:r>
      <w:r w:rsidRPr="00A86169">
        <w:rPr>
          <w:color w:val="171717"/>
          <w:sz w:val="24"/>
          <w:szCs w:val="24"/>
        </w:rPr>
        <w:t>7</w:t>
      </w:r>
      <w:r w:rsidRPr="00A86169">
        <w:rPr>
          <w:color w:val="171717"/>
          <w:spacing w:val="1"/>
          <w:sz w:val="24"/>
          <w:szCs w:val="24"/>
        </w:rPr>
        <w:t xml:space="preserve"> </w:t>
      </w:r>
      <w:r w:rsidRPr="00A86169">
        <w:rPr>
          <w:color w:val="171717"/>
          <w:sz w:val="24"/>
          <w:szCs w:val="24"/>
        </w:rPr>
        <w:t>поэтических произведений, не выученных ранее), передавая личное отношение</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произведению</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литературного</w:t>
      </w:r>
      <w:r w:rsidRPr="00A86169">
        <w:rPr>
          <w:color w:val="171717"/>
          <w:spacing w:val="1"/>
          <w:sz w:val="24"/>
          <w:szCs w:val="24"/>
        </w:rPr>
        <w:t xml:space="preserve"> </w:t>
      </w:r>
      <w:r w:rsidRPr="00A86169">
        <w:rPr>
          <w:color w:val="171717"/>
          <w:sz w:val="24"/>
          <w:szCs w:val="24"/>
        </w:rPr>
        <w:t>развития,</w:t>
      </w:r>
      <w:r w:rsidRPr="00A86169">
        <w:rPr>
          <w:color w:val="171717"/>
          <w:spacing w:val="1"/>
          <w:sz w:val="24"/>
          <w:szCs w:val="24"/>
        </w:rPr>
        <w:t xml:space="preserve"> </w:t>
      </w:r>
      <w:r w:rsidRPr="00A86169">
        <w:rPr>
          <w:color w:val="171717"/>
          <w:sz w:val="24"/>
          <w:szCs w:val="24"/>
        </w:rPr>
        <w:t>индивидуальных</w:t>
      </w:r>
      <w:r w:rsidRPr="00A86169">
        <w:rPr>
          <w:color w:val="171717"/>
          <w:spacing w:val="1"/>
          <w:sz w:val="24"/>
          <w:szCs w:val="24"/>
        </w:rPr>
        <w:t xml:space="preserve"> </w:t>
      </w:r>
      <w:r w:rsidRPr="00A86169">
        <w:rPr>
          <w:color w:val="171717"/>
          <w:sz w:val="24"/>
          <w:szCs w:val="24"/>
        </w:rPr>
        <w:t>особенностей обучающихся);</w:t>
      </w:r>
    </w:p>
    <w:p w14:paraId="3A7DAFF7" w14:textId="77777777" w:rsidR="00747961" w:rsidRPr="00A86169" w:rsidRDefault="00747961" w:rsidP="00D05F98">
      <w:pPr>
        <w:pStyle w:val="a7"/>
        <w:numPr>
          <w:ilvl w:val="0"/>
          <w:numId w:val="34"/>
        </w:numPr>
        <w:tabs>
          <w:tab w:val="left" w:pos="709"/>
          <w:tab w:val="left" w:pos="993"/>
          <w:tab w:val="left" w:pos="1247"/>
        </w:tabs>
        <w:ind w:left="0" w:firstLine="567"/>
        <w:rPr>
          <w:sz w:val="24"/>
          <w:szCs w:val="24"/>
        </w:rPr>
      </w:pPr>
      <w:r w:rsidRPr="00A86169">
        <w:rPr>
          <w:color w:val="171717"/>
          <w:sz w:val="24"/>
          <w:szCs w:val="24"/>
        </w:rPr>
        <w:t>пересказывать</w:t>
      </w:r>
      <w:r w:rsidRPr="00A86169">
        <w:rPr>
          <w:color w:val="171717"/>
          <w:spacing w:val="1"/>
          <w:sz w:val="24"/>
          <w:szCs w:val="24"/>
        </w:rPr>
        <w:t xml:space="preserve"> </w:t>
      </w:r>
      <w:r w:rsidRPr="00A86169">
        <w:rPr>
          <w:color w:val="171717"/>
          <w:sz w:val="24"/>
          <w:szCs w:val="24"/>
        </w:rPr>
        <w:t>прочитанное</w:t>
      </w:r>
      <w:r w:rsidRPr="00A86169">
        <w:rPr>
          <w:color w:val="171717"/>
          <w:spacing w:val="1"/>
          <w:sz w:val="24"/>
          <w:szCs w:val="24"/>
        </w:rPr>
        <w:t xml:space="preserve"> </w:t>
      </w:r>
      <w:r w:rsidRPr="00A86169">
        <w:rPr>
          <w:color w:val="171717"/>
          <w:sz w:val="24"/>
          <w:szCs w:val="24"/>
        </w:rPr>
        <w:t>произведение,</w:t>
      </w:r>
      <w:r w:rsidRPr="00A86169">
        <w:rPr>
          <w:color w:val="171717"/>
          <w:spacing w:val="1"/>
          <w:sz w:val="24"/>
          <w:szCs w:val="24"/>
        </w:rPr>
        <w:t xml:space="preserve"> </w:t>
      </w:r>
      <w:r w:rsidRPr="00A86169">
        <w:rPr>
          <w:color w:val="171717"/>
          <w:sz w:val="24"/>
          <w:szCs w:val="24"/>
        </w:rPr>
        <w:t>используя</w:t>
      </w:r>
      <w:r w:rsidRPr="00A86169">
        <w:rPr>
          <w:color w:val="171717"/>
          <w:spacing w:val="1"/>
          <w:sz w:val="24"/>
          <w:szCs w:val="24"/>
        </w:rPr>
        <w:t xml:space="preserve"> </w:t>
      </w:r>
      <w:r w:rsidRPr="00A86169">
        <w:rPr>
          <w:color w:val="171717"/>
          <w:sz w:val="24"/>
          <w:szCs w:val="24"/>
        </w:rPr>
        <w:t>подробный,</w:t>
      </w:r>
      <w:r w:rsidRPr="00A86169">
        <w:rPr>
          <w:color w:val="171717"/>
          <w:spacing w:val="1"/>
          <w:sz w:val="24"/>
          <w:szCs w:val="24"/>
        </w:rPr>
        <w:t xml:space="preserve"> </w:t>
      </w:r>
      <w:r w:rsidRPr="00A86169">
        <w:rPr>
          <w:color w:val="171717"/>
          <w:sz w:val="24"/>
          <w:szCs w:val="24"/>
        </w:rPr>
        <w:t>сжатый,</w:t>
      </w:r>
      <w:r w:rsidRPr="00A86169">
        <w:rPr>
          <w:color w:val="171717"/>
          <w:spacing w:val="1"/>
          <w:sz w:val="24"/>
          <w:szCs w:val="24"/>
        </w:rPr>
        <w:t xml:space="preserve"> </w:t>
      </w:r>
      <w:r w:rsidRPr="00A86169">
        <w:rPr>
          <w:color w:val="171717"/>
          <w:sz w:val="24"/>
          <w:szCs w:val="24"/>
        </w:rPr>
        <w:t>выборочный,</w:t>
      </w:r>
      <w:r w:rsidRPr="00A86169">
        <w:rPr>
          <w:color w:val="171717"/>
          <w:spacing w:val="1"/>
          <w:sz w:val="24"/>
          <w:szCs w:val="24"/>
        </w:rPr>
        <w:t xml:space="preserve"> </w:t>
      </w:r>
      <w:r w:rsidRPr="00A86169">
        <w:rPr>
          <w:color w:val="171717"/>
          <w:sz w:val="24"/>
          <w:szCs w:val="24"/>
        </w:rPr>
        <w:t>творческий</w:t>
      </w:r>
      <w:r w:rsidRPr="00A86169">
        <w:rPr>
          <w:color w:val="171717"/>
          <w:spacing w:val="1"/>
          <w:sz w:val="24"/>
          <w:szCs w:val="24"/>
        </w:rPr>
        <w:t xml:space="preserve"> </w:t>
      </w:r>
      <w:r w:rsidRPr="00A86169">
        <w:rPr>
          <w:color w:val="171717"/>
          <w:sz w:val="24"/>
          <w:szCs w:val="24"/>
        </w:rPr>
        <w:t>пересказ,</w:t>
      </w:r>
      <w:r w:rsidRPr="00A86169">
        <w:rPr>
          <w:color w:val="171717"/>
          <w:spacing w:val="1"/>
          <w:sz w:val="24"/>
          <w:szCs w:val="24"/>
        </w:rPr>
        <w:t xml:space="preserve"> </w:t>
      </w:r>
      <w:r w:rsidRPr="00A86169">
        <w:rPr>
          <w:color w:val="171717"/>
          <w:sz w:val="24"/>
          <w:szCs w:val="24"/>
        </w:rPr>
        <w:t>отвечать</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вопросы</w:t>
      </w:r>
      <w:r w:rsidRPr="00A86169">
        <w:rPr>
          <w:color w:val="171717"/>
          <w:spacing w:val="1"/>
          <w:sz w:val="24"/>
          <w:szCs w:val="24"/>
        </w:rPr>
        <w:t xml:space="preserve"> </w:t>
      </w:r>
      <w:r w:rsidRPr="00A86169">
        <w:rPr>
          <w:color w:val="171717"/>
          <w:sz w:val="24"/>
          <w:szCs w:val="24"/>
        </w:rPr>
        <w:t>по</w:t>
      </w:r>
      <w:r w:rsidRPr="00A86169">
        <w:rPr>
          <w:color w:val="171717"/>
          <w:spacing w:val="-67"/>
          <w:sz w:val="24"/>
          <w:szCs w:val="24"/>
        </w:rPr>
        <w:t xml:space="preserve"> </w:t>
      </w:r>
      <w:r w:rsidRPr="00A86169">
        <w:rPr>
          <w:color w:val="171717"/>
          <w:sz w:val="24"/>
          <w:szCs w:val="24"/>
        </w:rPr>
        <w:t>прочитанному произведению и с помощью учителя формулировать вопросы к</w:t>
      </w:r>
      <w:r w:rsidRPr="00A86169">
        <w:rPr>
          <w:color w:val="171717"/>
          <w:spacing w:val="1"/>
          <w:sz w:val="24"/>
          <w:szCs w:val="24"/>
        </w:rPr>
        <w:t xml:space="preserve"> </w:t>
      </w:r>
      <w:r w:rsidRPr="00A86169">
        <w:rPr>
          <w:color w:val="171717"/>
          <w:sz w:val="24"/>
          <w:szCs w:val="24"/>
        </w:rPr>
        <w:t>тексту;</w:t>
      </w:r>
    </w:p>
    <w:p w14:paraId="02D45EF7" w14:textId="77777777" w:rsidR="00747961" w:rsidRPr="00A86169" w:rsidRDefault="00747961" w:rsidP="00D05F98">
      <w:pPr>
        <w:pStyle w:val="a7"/>
        <w:numPr>
          <w:ilvl w:val="0"/>
          <w:numId w:val="34"/>
        </w:numPr>
        <w:tabs>
          <w:tab w:val="left" w:pos="709"/>
          <w:tab w:val="left" w:pos="993"/>
          <w:tab w:val="left" w:pos="1247"/>
        </w:tabs>
        <w:ind w:left="0" w:firstLine="567"/>
        <w:rPr>
          <w:sz w:val="24"/>
          <w:szCs w:val="24"/>
        </w:rPr>
      </w:pPr>
      <w:r w:rsidRPr="00A86169">
        <w:rPr>
          <w:color w:val="171717"/>
          <w:sz w:val="24"/>
          <w:szCs w:val="24"/>
        </w:rPr>
        <w:t>уметь участвовать в беседе и диалоге о прочитанном произведении,</w:t>
      </w:r>
      <w:r w:rsidRPr="00A86169">
        <w:rPr>
          <w:color w:val="171717"/>
          <w:spacing w:val="1"/>
          <w:sz w:val="24"/>
          <w:szCs w:val="24"/>
        </w:rPr>
        <w:t xml:space="preserve"> </w:t>
      </w:r>
      <w:r w:rsidRPr="00A86169">
        <w:rPr>
          <w:color w:val="171717"/>
          <w:sz w:val="24"/>
          <w:szCs w:val="24"/>
        </w:rPr>
        <w:t>давать</w:t>
      </w:r>
      <w:r w:rsidRPr="00A86169">
        <w:rPr>
          <w:color w:val="171717"/>
          <w:spacing w:val="-2"/>
          <w:sz w:val="24"/>
          <w:szCs w:val="24"/>
        </w:rPr>
        <w:t xml:space="preserve"> </w:t>
      </w:r>
      <w:r w:rsidRPr="00A86169">
        <w:rPr>
          <w:color w:val="171717"/>
          <w:sz w:val="24"/>
          <w:szCs w:val="24"/>
        </w:rPr>
        <w:t>аргументированную</w:t>
      </w:r>
      <w:r w:rsidRPr="00A86169">
        <w:rPr>
          <w:color w:val="171717"/>
          <w:spacing w:val="-1"/>
          <w:sz w:val="24"/>
          <w:szCs w:val="24"/>
        </w:rPr>
        <w:t xml:space="preserve"> </w:t>
      </w:r>
      <w:r w:rsidRPr="00A86169">
        <w:rPr>
          <w:color w:val="171717"/>
          <w:sz w:val="24"/>
          <w:szCs w:val="24"/>
        </w:rPr>
        <w:t>оценку</w:t>
      </w:r>
      <w:r w:rsidRPr="00A86169">
        <w:rPr>
          <w:color w:val="171717"/>
          <w:spacing w:val="-3"/>
          <w:sz w:val="24"/>
          <w:szCs w:val="24"/>
        </w:rPr>
        <w:t xml:space="preserve"> </w:t>
      </w:r>
      <w:r w:rsidRPr="00A86169">
        <w:rPr>
          <w:color w:val="171717"/>
          <w:sz w:val="24"/>
          <w:szCs w:val="24"/>
        </w:rPr>
        <w:t>прочитанному;</w:t>
      </w:r>
    </w:p>
    <w:p w14:paraId="284BE11B" w14:textId="77777777" w:rsidR="00747961" w:rsidRPr="00A86169" w:rsidRDefault="00747961" w:rsidP="00D05F98">
      <w:pPr>
        <w:pStyle w:val="a7"/>
        <w:numPr>
          <w:ilvl w:val="0"/>
          <w:numId w:val="34"/>
        </w:numPr>
        <w:tabs>
          <w:tab w:val="left" w:pos="709"/>
          <w:tab w:val="left" w:pos="993"/>
          <w:tab w:val="left" w:pos="1247"/>
        </w:tabs>
        <w:ind w:left="0" w:firstLine="567"/>
        <w:rPr>
          <w:sz w:val="24"/>
          <w:szCs w:val="24"/>
        </w:rPr>
      </w:pPr>
      <w:r w:rsidRPr="00A86169">
        <w:rPr>
          <w:color w:val="171717"/>
          <w:sz w:val="24"/>
          <w:szCs w:val="24"/>
        </w:rPr>
        <w:t>создавать</w:t>
      </w:r>
      <w:r w:rsidRPr="00A86169">
        <w:rPr>
          <w:color w:val="171717"/>
          <w:spacing w:val="1"/>
          <w:sz w:val="24"/>
          <w:szCs w:val="24"/>
        </w:rPr>
        <w:t xml:space="preserve"> </w:t>
      </w:r>
      <w:r w:rsidRPr="00A86169">
        <w:rPr>
          <w:color w:val="171717"/>
          <w:sz w:val="24"/>
          <w:szCs w:val="24"/>
        </w:rPr>
        <w:t>устные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письменные</w:t>
      </w:r>
      <w:r w:rsidRPr="00A86169">
        <w:rPr>
          <w:color w:val="171717"/>
          <w:spacing w:val="1"/>
          <w:sz w:val="24"/>
          <w:szCs w:val="24"/>
        </w:rPr>
        <w:t xml:space="preserve"> </w:t>
      </w:r>
      <w:r w:rsidRPr="00A86169">
        <w:rPr>
          <w:color w:val="171717"/>
          <w:sz w:val="24"/>
          <w:szCs w:val="24"/>
        </w:rPr>
        <w:t>высказывания</w:t>
      </w:r>
      <w:r w:rsidRPr="00A86169">
        <w:rPr>
          <w:color w:val="171717"/>
          <w:spacing w:val="1"/>
          <w:sz w:val="24"/>
          <w:szCs w:val="24"/>
        </w:rPr>
        <w:t xml:space="preserve"> </w:t>
      </w:r>
      <w:r w:rsidRPr="00A86169">
        <w:rPr>
          <w:color w:val="171717"/>
          <w:sz w:val="24"/>
          <w:szCs w:val="24"/>
        </w:rPr>
        <w:t>разных</w:t>
      </w:r>
      <w:r w:rsidRPr="00A86169">
        <w:rPr>
          <w:color w:val="171717"/>
          <w:spacing w:val="71"/>
          <w:sz w:val="24"/>
          <w:szCs w:val="24"/>
        </w:rPr>
        <w:t xml:space="preserve"> </w:t>
      </w:r>
      <w:r w:rsidRPr="00A86169">
        <w:rPr>
          <w:color w:val="171717"/>
          <w:sz w:val="24"/>
          <w:szCs w:val="24"/>
        </w:rPr>
        <w:t>жанров</w:t>
      </w:r>
      <w:r w:rsidRPr="00A86169">
        <w:rPr>
          <w:color w:val="171717"/>
          <w:spacing w:val="1"/>
          <w:sz w:val="24"/>
          <w:szCs w:val="24"/>
        </w:rPr>
        <w:t xml:space="preserve"> </w:t>
      </w:r>
      <w:r w:rsidRPr="00A86169">
        <w:rPr>
          <w:color w:val="171717"/>
          <w:sz w:val="24"/>
          <w:szCs w:val="24"/>
        </w:rPr>
        <w:t>(объёмом</w:t>
      </w:r>
      <w:r w:rsidRPr="00A86169">
        <w:rPr>
          <w:color w:val="171717"/>
          <w:spacing w:val="12"/>
          <w:sz w:val="24"/>
          <w:szCs w:val="24"/>
        </w:rPr>
        <w:t xml:space="preserve"> </w:t>
      </w:r>
      <w:r w:rsidRPr="00A86169">
        <w:rPr>
          <w:color w:val="171717"/>
          <w:sz w:val="24"/>
          <w:szCs w:val="24"/>
        </w:rPr>
        <w:t>не</w:t>
      </w:r>
      <w:r w:rsidRPr="00A86169">
        <w:rPr>
          <w:color w:val="171717"/>
          <w:spacing w:val="12"/>
          <w:sz w:val="24"/>
          <w:szCs w:val="24"/>
        </w:rPr>
        <w:t xml:space="preserve"> </w:t>
      </w:r>
      <w:r w:rsidRPr="00A86169">
        <w:rPr>
          <w:color w:val="171717"/>
          <w:sz w:val="24"/>
          <w:szCs w:val="24"/>
        </w:rPr>
        <w:t>менее</w:t>
      </w:r>
      <w:r w:rsidRPr="00A86169">
        <w:rPr>
          <w:color w:val="171717"/>
          <w:spacing w:val="16"/>
          <w:sz w:val="24"/>
          <w:szCs w:val="24"/>
        </w:rPr>
        <w:t xml:space="preserve"> </w:t>
      </w:r>
      <w:r w:rsidRPr="00A86169">
        <w:rPr>
          <w:color w:val="171717"/>
          <w:sz w:val="24"/>
          <w:szCs w:val="24"/>
        </w:rPr>
        <w:t>100</w:t>
      </w:r>
      <w:r w:rsidRPr="00A86169">
        <w:rPr>
          <w:color w:val="171717"/>
          <w:spacing w:val="12"/>
          <w:sz w:val="24"/>
          <w:szCs w:val="24"/>
        </w:rPr>
        <w:t xml:space="preserve"> </w:t>
      </w:r>
      <w:r w:rsidRPr="00A86169">
        <w:rPr>
          <w:color w:val="171717"/>
          <w:sz w:val="24"/>
          <w:szCs w:val="24"/>
        </w:rPr>
        <w:t>слов),</w:t>
      </w:r>
      <w:r w:rsidRPr="00A86169">
        <w:rPr>
          <w:color w:val="171717"/>
          <w:spacing w:val="18"/>
          <w:sz w:val="24"/>
          <w:szCs w:val="24"/>
        </w:rPr>
        <w:t xml:space="preserve"> </w:t>
      </w:r>
      <w:r w:rsidRPr="00A86169">
        <w:rPr>
          <w:color w:val="171717"/>
          <w:sz w:val="24"/>
          <w:szCs w:val="24"/>
        </w:rPr>
        <w:t>писать</w:t>
      </w:r>
      <w:r w:rsidRPr="00A86169">
        <w:rPr>
          <w:color w:val="171717"/>
          <w:spacing w:val="9"/>
          <w:sz w:val="24"/>
          <w:szCs w:val="24"/>
        </w:rPr>
        <w:t xml:space="preserve"> </w:t>
      </w:r>
      <w:r w:rsidRPr="00A86169">
        <w:rPr>
          <w:color w:val="171717"/>
          <w:sz w:val="24"/>
          <w:szCs w:val="24"/>
        </w:rPr>
        <w:t>сочинение-рассуждение</w:t>
      </w:r>
      <w:r w:rsidRPr="00A86169">
        <w:rPr>
          <w:color w:val="171717"/>
          <w:spacing w:val="11"/>
          <w:sz w:val="24"/>
          <w:szCs w:val="24"/>
        </w:rPr>
        <w:t xml:space="preserve"> </w:t>
      </w:r>
      <w:r w:rsidRPr="00A86169">
        <w:rPr>
          <w:color w:val="171717"/>
          <w:sz w:val="24"/>
          <w:szCs w:val="24"/>
        </w:rPr>
        <w:t>по</w:t>
      </w:r>
      <w:r w:rsidRPr="00A86169">
        <w:rPr>
          <w:color w:val="171717"/>
          <w:spacing w:val="16"/>
          <w:sz w:val="24"/>
          <w:szCs w:val="24"/>
        </w:rPr>
        <w:t xml:space="preserve"> </w:t>
      </w:r>
      <w:r w:rsidRPr="00A86169">
        <w:rPr>
          <w:color w:val="171717"/>
          <w:sz w:val="24"/>
          <w:szCs w:val="24"/>
        </w:rPr>
        <w:t>заданной</w:t>
      </w:r>
      <w:r w:rsidRPr="00A86169">
        <w:rPr>
          <w:color w:val="171717"/>
          <w:spacing w:val="15"/>
          <w:sz w:val="24"/>
          <w:szCs w:val="24"/>
        </w:rPr>
        <w:t xml:space="preserve"> </w:t>
      </w:r>
      <w:r w:rsidRPr="00A86169">
        <w:rPr>
          <w:color w:val="171717"/>
          <w:sz w:val="24"/>
          <w:szCs w:val="24"/>
        </w:rPr>
        <w:t>теме</w:t>
      </w:r>
      <w:r w:rsidRPr="00A86169">
        <w:rPr>
          <w:color w:val="171717"/>
          <w:spacing w:val="-67"/>
          <w:sz w:val="24"/>
          <w:szCs w:val="24"/>
        </w:rPr>
        <w:t xml:space="preserve"> </w:t>
      </w:r>
      <w:r w:rsidRPr="00A86169">
        <w:rPr>
          <w:color w:val="171717"/>
          <w:sz w:val="24"/>
          <w:szCs w:val="24"/>
        </w:rPr>
        <w:t>с опорой на</w:t>
      </w:r>
      <w:r w:rsidRPr="00A86169">
        <w:rPr>
          <w:color w:val="171717"/>
          <w:spacing w:val="1"/>
          <w:sz w:val="24"/>
          <w:szCs w:val="24"/>
        </w:rPr>
        <w:t xml:space="preserve"> </w:t>
      </w:r>
      <w:r w:rsidRPr="00A86169">
        <w:rPr>
          <w:color w:val="171717"/>
          <w:sz w:val="24"/>
          <w:szCs w:val="24"/>
        </w:rPr>
        <w:t>прочитанные</w:t>
      </w:r>
      <w:r w:rsidRPr="00A86169">
        <w:rPr>
          <w:color w:val="171717"/>
          <w:spacing w:val="1"/>
          <w:sz w:val="24"/>
          <w:szCs w:val="24"/>
        </w:rPr>
        <w:t xml:space="preserve"> </w:t>
      </w:r>
      <w:r w:rsidRPr="00A86169">
        <w:rPr>
          <w:color w:val="171717"/>
          <w:sz w:val="24"/>
          <w:szCs w:val="24"/>
        </w:rPr>
        <w:t>произведения,</w:t>
      </w:r>
      <w:r w:rsidRPr="00A86169">
        <w:rPr>
          <w:color w:val="171717"/>
          <w:spacing w:val="2"/>
          <w:sz w:val="24"/>
          <w:szCs w:val="24"/>
        </w:rPr>
        <w:t xml:space="preserve"> </w:t>
      </w:r>
      <w:r w:rsidRPr="00A86169">
        <w:rPr>
          <w:color w:val="171717"/>
          <w:sz w:val="24"/>
          <w:szCs w:val="24"/>
        </w:rPr>
        <w:t>аннотацию,</w:t>
      </w:r>
      <w:r w:rsidRPr="00A86169">
        <w:rPr>
          <w:color w:val="171717"/>
          <w:spacing w:val="3"/>
          <w:sz w:val="24"/>
          <w:szCs w:val="24"/>
        </w:rPr>
        <w:t xml:space="preserve"> </w:t>
      </w:r>
      <w:r w:rsidRPr="00A86169">
        <w:rPr>
          <w:color w:val="171717"/>
          <w:sz w:val="24"/>
          <w:szCs w:val="24"/>
        </w:rPr>
        <w:t>отзыв;</w:t>
      </w:r>
    </w:p>
    <w:p w14:paraId="02078535" w14:textId="77777777" w:rsidR="00747961" w:rsidRPr="00A86169" w:rsidRDefault="00747961" w:rsidP="00D05F98">
      <w:pPr>
        <w:pStyle w:val="a7"/>
        <w:numPr>
          <w:ilvl w:val="0"/>
          <w:numId w:val="34"/>
        </w:numPr>
        <w:tabs>
          <w:tab w:val="left" w:pos="709"/>
          <w:tab w:val="left" w:pos="993"/>
          <w:tab w:val="left" w:pos="1247"/>
        </w:tabs>
        <w:ind w:left="0" w:firstLine="567"/>
        <w:rPr>
          <w:sz w:val="24"/>
          <w:szCs w:val="24"/>
        </w:rPr>
      </w:pPr>
      <w:r w:rsidRPr="00A86169">
        <w:rPr>
          <w:color w:val="171717"/>
          <w:sz w:val="24"/>
          <w:szCs w:val="24"/>
        </w:rPr>
        <w:t>владеть</w:t>
      </w:r>
      <w:r w:rsidRPr="00A86169">
        <w:rPr>
          <w:color w:val="171717"/>
          <w:spacing w:val="1"/>
          <w:sz w:val="24"/>
          <w:szCs w:val="24"/>
        </w:rPr>
        <w:t xml:space="preserve"> </w:t>
      </w:r>
      <w:r w:rsidRPr="00A86169">
        <w:rPr>
          <w:color w:val="171717"/>
          <w:sz w:val="24"/>
          <w:szCs w:val="24"/>
        </w:rPr>
        <w:t>умениями</w:t>
      </w:r>
      <w:r w:rsidRPr="00A86169">
        <w:rPr>
          <w:color w:val="171717"/>
          <w:spacing w:val="1"/>
          <w:sz w:val="24"/>
          <w:szCs w:val="24"/>
        </w:rPr>
        <w:t xml:space="preserve"> </w:t>
      </w:r>
      <w:r w:rsidRPr="00A86169">
        <w:rPr>
          <w:color w:val="171717"/>
          <w:sz w:val="24"/>
          <w:szCs w:val="24"/>
        </w:rPr>
        <w:t>интерпретации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оценки</w:t>
      </w:r>
      <w:r w:rsidRPr="00A86169">
        <w:rPr>
          <w:color w:val="171717"/>
          <w:spacing w:val="1"/>
          <w:sz w:val="24"/>
          <w:szCs w:val="24"/>
        </w:rPr>
        <w:t xml:space="preserve"> </w:t>
      </w:r>
      <w:r w:rsidRPr="00A86169">
        <w:rPr>
          <w:color w:val="171717"/>
          <w:sz w:val="24"/>
          <w:szCs w:val="24"/>
        </w:rPr>
        <w:t>текстуально</w:t>
      </w:r>
      <w:r w:rsidRPr="00A86169">
        <w:rPr>
          <w:color w:val="171717"/>
          <w:spacing w:val="1"/>
          <w:sz w:val="24"/>
          <w:szCs w:val="24"/>
        </w:rPr>
        <w:t xml:space="preserve"> </w:t>
      </w:r>
      <w:r w:rsidRPr="00A86169">
        <w:rPr>
          <w:color w:val="171717"/>
          <w:sz w:val="24"/>
          <w:szCs w:val="24"/>
        </w:rPr>
        <w:t>изученных</w:t>
      </w:r>
      <w:r w:rsidRPr="00A86169">
        <w:rPr>
          <w:color w:val="171717"/>
          <w:spacing w:val="1"/>
          <w:sz w:val="24"/>
          <w:szCs w:val="24"/>
        </w:rPr>
        <w:t xml:space="preserve"> </w:t>
      </w:r>
      <w:r w:rsidRPr="00A86169">
        <w:rPr>
          <w:color w:val="171717"/>
          <w:sz w:val="24"/>
          <w:szCs w:val="24"/>
        </w:rPr>
        <w:t>произведений фольклора, древнерусской, русской и зарубежной литературы и</w:t>
      </w:r>
      <w:r w:rsidRPr="00A86169">
        <w:rPr>
          <w:color w:val="171717"/>
          <w:spacing w:val="1"/>
          <w:sz w:val="24"/>
          <w:szCs w:val="24"/>
        </w:rPr>
        <w:t xml:space="preserve"> </w:t>
      </w:r>
      <w:r w:rsidRPr="00A86169">
        <w:rPr>
          <w:color w:val="171717"/>
          <w:sz w:val="24"/>
          <w:szCs w:val="24"/>
        </w:rPr>
        <w:lastRenderedPageBreak/>
        <w:t>современных</w:t>
      </w:r>
      <w:r w:rsidRPr="00A86169">
        <w:rPr>
          <w:color w:val="171717"/>
          <w:spacing w:val="1"/>
          <w:sz w:val="24"/>
          <w:szCs w:val="24"/>
        </w:rPr>
        <w:t xml:space="preserve"> </w:t>
      </w:r>
      <w:r w:rsidRPr="00A86169">
        <w:rPr>
          <w:color w:val="171717"/>
          <w:sz w:val="24"/>
          <w:szCs w:val="24"/>
        </w:rPr>
        <w:t>авторов</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использованием</w:t>
      </w:r>
      <w:r w:rsidRPr="00A86169">
        <w:rPr>
          <w:color w:val="171717"/>
          <w:spacing w:val="1"/>
          <w:sz w:val="24"/>
          <w:szCs w:val="24"/>
        </w:rPr>
        <w:t xml:space="preserve"> </w:t>
      </w:r>
      <w:r w:rsidRPr="00A86169">
        <w:rPr>
          <w:color w:val="171717"/>
          <w:sz w:val="24"/>
          <w:szCs w:val="24"/>
        </w:rPr>
        <w:t>методов</w:t>
      </w:r>
      <w:r w:rsidRPr="00A86169">
        <w:rPr>
          <w:color w:val="171717"/>
          <w:spacing w:val="1"/>
          <w:sz w:val="24"/>
          <w:szCs w:val="24"/>
        </w:rPr>
        <w:t xml:space="preserve"> </w:t>
      </w:r>
      <w:r w:rsidRPr="00A86169">
        <w:rPr>
          <w:color w:val="171717"/>
          <w:sz w:val="24"/>
          <w:szCs w:val="24"/>
        </w:rPr>
        <w:t>смыслового</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эстетического анализа;</w:t>
      </w:r>
    </w:p>
    <w:p w14:paraId="758DF5CD" w14:textId="77777777" w:rsidR="00747961" w:rsidRPr="00A86169" w:rsidRDefault="00747961" w:rsidP="00D05F98">
      <w:pPr>
        <w:pStyle w:val="a7"/>
        <w:numPr>
          <w:ilvl w:val="0"/>
          <w:numId w:val="34"/>
        </w:numPr>
        <w:tabs>
          <w:tab w:val="left" w:pos="709"/>
          <w:tab w:val="left" w:pos="993"/>
          <w:tab w:val="left" w:pos="1247"/>
        </w:tabs>
        <w:ind w:left="0" w:firstLine="567"/>
        <w:rPr>
          <w:sz w:val="24"/>
          <w:szCs w:val="24"/>
        </w:rPr>
      </w:pPr>
      <w:r w:rsidRPr="00A86169">
        <w:rPr>
          <w:color w:val="171717"/>
          <w:sz w:val="24"/>
          <w:szCs w:val="24"/>
        </w:rPr>
        <w:t>осознавать</w:t>
      </w:r>
      <w:r w:rsidRPr="00A86169">
        <w:rPr>
          <w:color w:val="171717"/>
          <w:spacing w:val="1"/>
          <w:sz w:val="24"/>
          <w:szCs w:val="24"/>
        </w:rPr>
        <w:t xml:space="preserve"> </w:t>
      </w:r>
      <w:r w:rsidRPr="00A86169">
        <w:rPr>
          <w:color w:val="171717"/>
          <w:sz w:val="24"/>
          <w:szCs w:val="24"/>
        </w:rPr>
        <w:t>важность</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изучения</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устного</w:t>
      </w:r>
      <w:r w:rsidRPr="00A86169">
        <w:rPr>
          <w:color w:val="171717"/>
          <w:spacing w:val="1"/>
          <w:sz w:val="24"/>
          <w:szCs w:val="24"/>
        </w:rPr>
        <w:t xml:space="preserve"> </w:t>
      </w:r>
      <w:r w:rsidRPr="00A86169">
        <w:rPr>
          <w:color w:val="171717"/>
          <w:sz w:val="24"/>
          <w:szCs w:val="24"/>
        </w:rPr>
        <w:t>народного</w:t>
      </w:r>
      <w:r w:rsidRPr="00A86169">
        <w:rPr>
          <w:color w:val="171717"/>
          <w:spacing w:val="1"/>
          <w:sz w:val="24"/>
          <w:szCs w:val="24"/>
        </w:rPr>
        <w:t xml:space="preserve"> </w:t>
      </w:r>
      <w:r w:rsidRPr="00A86169">
        <w:rPr>
          <w:color w:val="171717"/>
          <w:sz w:val="24"/>
          <w:szCs w:val="24"/>
        </w:rPr>
        <w:t>творчества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для</w:t>
      </w:r>
      <w:r w:rsidRPr="00A86169">
        <w:rPr>
          <w:color w:val="171717"/>
          <w:spacing w:val="1"/>
          <w:sz w:val="24"/>
          <w:szCs w:val="24"/>
        </w:rPr>
        <w:t xml:space="preserve"> </w:t>
      </w:r>
      <w:r w:rsidRPr="00A86169">
        <w:rPr>
          <w:color w:val="171717"/>
          <w:sz w:val="24"/>
          <w:szCs w:val="24"/>
        </w:rPr>
        <w:t>познания</w:t>
      </w:r>
      <w:r w:rsidRPr="00A86169">
        <w:rPr>
          <w:color w:val="171717"/>
          <w:spacing w:val="1"/>
          <w:sz w:val="24"/>
          <w:szCs w:val="24"/>
        </w:rPr>
        <w:t xml:space="preserve"> </w:t>
      </w:r>
      <w:r w:rsidRPr="00A86169">
        <w:rPr>
          <w:color w:val="171717"/>
          <w:sz w:val="24"/>
          <w:szCs w:val="24"/>
        </w:rPr>
        <w:t>мира,</w:t>
      </w:r>
      <w:r w:rsidRPr="00A86169">
        <w:rPr>
          <w:color w:val="171717"/>
          <w:spacing w:val="1"/>
          <w:sz w:val="24"/>
          <w:szCs w:val="24"/>
        </w:rPr>
        <w:t xml:space="preserve"> </w:t>
      </w:r>
      <w:r w:rsidRPr="00A86169">
        <w:rPr>
          <w:color w:val="171717"/>
          <w:sz w:val="24"/>
          <w:szCs w:val="24"/>
        </w:rPr>
        <w:t>формирования</w:t>
      </w:r>
      <w:r w:rsidRPr="00A86169">
        <w:rPr>
          <w:color w:val="171717"/>
          <w:spacing w:val="1"/>
          <w:sz w:val="24"/>
          <w:szCs w:val="24"/>
        </w:rPr>
        <w:t xml:space="preserve"> </w:t>
      </w:r>
      <w:r w:rsidRPr="00A86169">
        <w:rPr>
          <w:color w:val="171717"/>
          <w:sz w:val="24"/>
          <w:szCs w:val="24"/>
        </w:rPr>
        <w:t>эмоциональных</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эстетических</w:t>
      </w:r>
      <w:r w:rsidRPr="00A86169">
        <w:rPr>
          <w:color w:val="171717"/>
          <w:spacing w:val="1"/>
          <w:sz w:val="24"/>
          <w:szCs w:val="24"/>
        </w:rPr>
        <w:t xml:space="preserve"> </w:t>
      </w:r>
      <w:r w:rsidRPr="00A86169">
        <w:rPr>
          <w:color w:val="171717"/>
          <w:sz w:val="24"/>
          <w:szCs w:val="24"/>
        </w:rPr>
        <w:t>впечатлений,</w:t>
      </w:r>
      <w:r w:rsidRPr="00A86169">
        <w:rPr>
          <w:color w:val="171717"/>
          <w:spacing w:val="1"/>
          <w:sz w:val="24"/>
          <w:szCs w:val="24"/>
        </w:rPr>
        <w:t xml:space="preserve"> </w:t>
      </w:r>
      <w:r w:rsidRPr="00A86169">
        <w:rPr>
          <w:color w:val="171717"/>
          <w:sz w:val="24"/>
          <w:szCs w:val="24"/>
        </w:rPr>
        <w:t>а</w:t>
      </w:r>
      <w:r w:rsidRPr="00A86169">
        <w:rPr>
          <w:color w:val="171717"/>
          <w:spacing w:val="1"/>
          <w:sz w:val="24"/>
          <w:szCs w:val="24"/>
        </w:rPr>
        <w:t xml:space="preserve"> </w:t>
      </w:r>
      <w:r w:rsidRPr="00A86169">
        <w:rPr>
          <w:color w:val="171717"/>
          <w:sz w:val="24"/>
          <w:szCs w:val="24"/>
        </w:rPr>
        <w:t>также</w:t>
      </w:r>
      <w:r w:rsidRPr="00A86169">
        <w:rPr>
          <w:color w:val="171717"/>
          <w:spacing w:val="1"/>
          <w:sz w:val="24"/>
          <w:szCs w:val="24"/>
        </w:rPr>
        <w:t xml:space="preserve"> </w:t>
      </w:r>
      <w:r w:rsidRPr="00A86169">
        <w:rPr>
          <w:color w:val="171717"/>
          <w:sz w:val="24"/>
          <w:szCs w:val="24"/>
        </w:rPr>
        <w:t>для</w:t>
      </w:r>
      <w:r w:rsidRPr="00A86169">
        <w:rPr>
          <w:color w:val="171717"/>
          <w:spacing w:val="1"/>
          <w:sz w:val="24"/>
          <w:szCs w:val="24"/>
        </w:rPr>
        <w:t xml:space="preserve"> </w:t>
      </w:r>
      <w:r w:rsidRPr="00A86169">
        <w:rPr>
          <w:color w:val="171717"/>
          <w:sz w:val="24"/>
          <w:szCs w:val="24"/>
        </w:rPr>
        <w:t>собственного</w:t>
      </w:r>
      <w:r w:rsidRPr="00A86169">
        <w:rPr>
          <w:color w:val="171717"/>
          <w:spacing w:val="1"/>
          <w:sz w:val="24"/>
          <w:szCs w:val="24"/>
        </w:rPr>
        <w:t xml:space="preserve"> </w:t>
      </w:r>
      <w:r w:rsidRPr="00A86169">
        <w:rPr>
          <w:color w:val="171717"/>
          <w:sz w:val="24"/>
          <w:szCs w:val="24"/>
        </w:rPr>
        <w:t>развития;</w:t>
      </w:r>
    </w:p>
    <w:p w14:paraId="621BB87A" w14:textId="77777777" w:rsidR="00747961" w:rsidRPr="00A86169" w:rsidRDefault="00747961" w:rsidP="00D05F98">
      <w:pPr>
        <w:pStyle w:val="a7"/>
        <w:numPr>
          <w:ilvl w:val="0"/>
          <w:numId w:val="34"/>
        </w:numPr>
        <w:tabs>
          <w:tab w:val="left" w:pos="709"/>
          <w:tab w:val="left" w:pos="993"/>
          <w:tab w:val="left" w:pos="1386"/>
        </w:tabs>
        <w:ind w:left="0" w:firstLine="567"/>
        <w:rPr>
          <w:sz w:val="24"/>
          <w:szCs w:val="24"/>
        </w:rPr>
      </w:pPr>
      <w:r w:rsidRPr="00A86169">
        <w:rPr>
          <w:color w:val="171717"/>
          <w:sz w:val="24"/>
          <w:szCs w:val="24"/>
        </w:rPr>
        <w:t>планировать</w:t>
      </w:r>
      <w:r w:rsidRPr="00A86169">
        <w:rPr>
          <w:color w:val="171717"/>
          <w:spacing w:val="1"/>
          <w:sz w:val="24"/>
          <w:szCs w:val="24"/>
        </w:rPr>
        <w:t xml:space="preserve"> </w:t>
      </w:r>
      <w:r w:rsidRPr="00A86169">
        <w:rPr>
          <w:color w:val="171717"/>
          <w:sz w:val="24"/>
          <w:szCs w:val="24"/>
        </w:rPr>
        <w:t>собственное</w:t>
      </w:r>
      <w:r w:rsidRPr="00A86169">
        <w:rPr>
          <w:color w:val="171717"/>
          <w:spacing w:val="1"/>
          <w:sz w:val="24"/>
          <w:szCs w:val="24"/>
        </w:rPr>
        <w:t xml:space="preserve"> </w:t>
      </w:r>
      <w:r w:rsidRPr="00A86169">
        <w:rPr>
          <w:color w:val="171717"/>
          <w:sz w:val="24"/>
          <w:szCs w:val="24"/>
        </w:rPr>
        <w:t>досуговое</w:t>
      </w:r>
      <w:r w:rsidRPr="00A86169">
        <w:rPr>
          <w:color w:val="171717"/>
          <w:spacing w:val="1"/>
          <w:sz w:val="24"/>
          <w:szCs w:val="24"/>
        </w:rPr>
        <w:t xml:space="preserve"> </w:t>
      </w:r>
      <w:r w:rsidRPr="00A86169">
        <w:rPr>
          <w:color w:val="171717"/>
          <w:sz w:val="24"/>
          <w:szCs w:val="24"/>
        </w:rPr>
        <w:t>чтение,</w:t>
      </w:r>
      <w:r w:rsidRPr="00A86169">
        <w:rPr>
          <w:color w:val="171717"/>
          <w:spacing w:val="1"/>
          <w:sz w:val="24"/>
          <w:szCs w:val="24"/>
        </w:rPr>
        <w:t xml:space="preserve"> </w:t>
      </w:r>
      <w:r w:rsidRPr="00A86169">
        <w:rPr>
          <w:color w:val="171717"/>
          <w:sz w:val="24"/>
          <w:szCs w:val="24"/>
        </w:rPr>
        <w:t>обогащать</w:t>
      </w:r>
      <w:r w:rsidRPr="00A86169">
        <w:rPr>
          <w:color w:val="171717"/>
          <w:spacing w:val="1"/>
          <w:sz w:val="24"/>
          <w:szCs w:val="24"/>
        </w:rPr>
        <w:t xml:space="preserve"> </w:t>
      </w:r>
      <w:r w:rsidRPr="00A86169">
        <w:rPr>
          <w:color w:val="171717"/>
          <w:sz w:val="24"/>
          <w:szCs w:val="24"/>
        </w:rPr>
        <w:t>свой</w:t>
      </w:r>
      <w:r w:rsidRPr="00A86169">
        <w:rPr>
          <w:color w:val="171717"/>
          <w:spacing w:val="1"/>
          <w:sz w:val="24"/>
          <w:szCs w:val="24"/>
        </w:rPr>
        <w:t xml:space="preserve"> </w:t>
      </w:r>
      <w:r w:rsidRPr="00A86169">
        <w:rPr>
          <w:color w:val="171717"/>
          <w:sz w:val="24"/>
          <w:szCs w:val="24"/>
        </w:rPr>
        <w:t>круг</w:t>
      </w:r>
      <w:r w:rsidRPr="00A86169">
        <w:rPr>
          <w:color w:val="171717"/>
          <w:spacing w:val="1"/>
          <w:sz w:val="24"/>
          <w:szCs w:val="24"/>
        </w:rPr>
        <w:t xml:space="preserve"> </w:t>
      </w:r>
      <w:r w:rsidRPr="00A86169">
        <w:rPr>
          <w:color w:val="171717"/>
          <w:sz w:val="24"/>
          <w:szCs w:val="24"/>
        </w:rPr>
        <w:t>чтения по рекомендациям учителя, в т.ч. за счёт произведений современной</w:t>
      </w:r>
      <w:r w:rsidRPr="00A86169">
        <w:rPr>
          <w:color w:val="171717"/>
          <w:spacing w:val="1"/>
          <w:sz w:val="24"/>
          <w:szCs w:val="24"/>
        </w:rPr>
        <w:t xml:space="preserve"> </w:t>
      </w:r>
      <w:r w:rsidRPr="00A86169">
        <w:rPr>
          <w:color w:val="171717"/>
          <w:sz w:val="24"/>
          <w:szCs w:val="24"/>
        </w:rPr>
        <w:t>литературы для</w:t>
      </w:r>
      <w:r w:rsidRPr="00A86169">
        <w:rPr>
          <w:color w:val="171717"/>
          <w:spacing w:val="3"/>
          <w:sz w:val="24"/>
          <w:szCs w:val="24"/>
        </w:rPr>
        <w:t xml:space="preserve"> </w:t>
      </w:r>
      <w:r w:rsidRPr="00A86169">
        <w:rPr>
          <w:color w:val="171717"/>
          <w:sz w:val="24"/>
          <w:szCs w:val="24"/>
        </w:rPr>
        <w:t>детей</w:t>
      </w:r>
      <w:r w:rsidRPr="00A86169">
        <w:rPr>
          <w:color w:val="171717"/>
          <w:spacing w:val="1"/>
          <w:sz w:val="24"/>
          <w:szCs w:val="24"/>
        </w:rPr>
        <w:t xml:space="preserve"> </w:t>
      </w:r>
      <w:r w:rsidRPr="00A86169">
        <w:rPr>
          <w:color w:val="171717"/>
          <w:sz w:val="24"/>
          <w:szCs w:val="24"/>
        </w:rPr>
        <w:t>и подростков;</w:t>
      </w:r>
    </w:p>
    <w:p w14:paraId="5C810C97" w14:textId="77777777" w:rsidR="00747961" w:rsidRPr="00A86169" w:rsidRDefault="00747961" w:rsidP="00D05F98">
      <w:pPr>
        <w:pStyle w:val="a7"/>
        <w:numPr>
          <w:ilvl w:val="0"/>
          <w:numId w:val="34"/>
        </w:numPr>
        <w:tabs>
          <w:tab w:val="left" w:pos="709"/>
          <w:tab w:val="left" w:pos="993"/>
          <w:tab w:val="left" w:pos="1386"/>
        </w:tabs>
        <w:ind w:left="0" w:firstLine="567"/>
        <w:rPr>
          <w:sz w:val="24"/>
          <w:szCs w:val="24"/>
        </w:rPr>
      </w:pPr>
      <w:r w:rsidRPr="00A86169">
        <w:rPr>
          <w:color w:val="171717"/>
          <w:sz w:val="24"/>
          <w:szCs w:val="24"/>
        </w:rPr>
        <w:t>развивать</w:t>
      </w:r>
      <w:r w:rsidRPr="00A86169">
        <w:rPr>
          <w:color w:val="171717"/>
          <w:spacing w:val="1"/>
          <w:sz w:val="24"/>
          <w:szCs w:val="24"/>
        </w:rPr>
        <w:t xml:space="preserve"> </w:t>
      </w:r>
      <w:r w:rsidRPr="00A86169">
        <w:rPr>
          <w:color w:val="171717"/>
          <w:sz w:val="24"/>
          <w:szCs w:val="24"/>
        </w:rPr>
        <w:t>умения</w:t>
      </w:r>
      <w:r w:rsidRPr="00A86169">
        <w:rPr>
          <w:color w:val="171717"/>
          <w:spacing w:val="1"/>
          <w:sz w:val="24"/>
          <w:szCs w:val="24"/>
        </w:rPr>
        <w:t xml:space="preserve"> </w:t>
      </w:r>
      <w:r w:rsidRPr="00A86169">
        <w:rPr>
          <w:color w:val="171717"/>
          <w:sz w:val="24"/>
          <w:szCs w:val="24"/>
        </w:rPr>
        <w:t>коллективной</w:t>
      </w:r>
      <w:r w:rsidRPr="00A86169">
        <w:rPr>
          <w:color w:val="171717"/>
          <w:spacing w:val="1"/>
          <w:sz w:val="24"/>
          <w:szCs w:val="24"/>
        </w:rPr>
        <w:t xml:space="preserve"> </w:t>
      </w:r>
      <w:r w:rsidRPr="00A86169">
        <w:rPr>
          <w:color w:val="171717"/>
          <w:sz w:val="24"/>
          <w:szCs w:val="24"/>
        </w:rPr>
        <w:t>проектной</w:t>
      </w:r>
      <w:r w:rsidRPr="00A86169">
        <w:rPr>
          <w:color w:val="171717"/>
          <w:spacing w:val="1"/>
          <w:sz w:val="24"/>
          <w:szCs w:val="24"/>
        </w:rPr>
        <w:t xml:space="preserve"> </w:t>
      </w:r>
      <w:r w:rsidRPr="00A86169">
        <w:rPr>
          <w:color w:val="171717"/>
          <w:sz w:val="24"/>
          <w:szCs w:val="24"/>
        </w:rPr>
        <w:t>или</w:t>
      </w:r>
      <w:r w:rsidRPr="00A86169">
        <w:rPr>
          <w:color w:val="171717"/>
          <w:spacing w:val="1"/>
          <w:sz w:val="24"/>
          <w:szCs w:val="24"/>
        </w:rPr>
        <w:t xml:space="preserve"> </w:t>
      </w:r>
      <w:r w:rsidRPr="00A86169">
        <w:rPr>
          <w:color w:val="171717"/>
          <w:sz w:val="24"/>
          <w:szCs w:val="24"/>
        </w:rPr>
        <w:t>исследовательской</w:t>
      </w:r>
      <w:r w:rsidRPr="00A86169">
        <w:rPr>
          <w:color w:val="171717"/>
          <w:spacing w:val="1"/>
          <w:sz w:val="24"/>
          <w:szCs w:val="24"/>
        </w:rPr>
        <w:t xml:space="preserve"> </w:t>
      </w:r>
      <w:r w:rsidRPr="00A86169">
        <w:rPr>
          <w:color w:val="171717"/>
          <w:sz w:val="24"/>
          <w:szCs w:val="24"/>
        </w:rPr>
        <w:t>деятельности</w:t>
      </w:r>
      <w:r w:rsidRPr="00A86169">
        <w:rPr>
          <w:color w:val="171717"/>
          <w:spacing w:val="1"/>
          <w:sz w:val="24"/>
          <w:szCs w:val="24"/>
        </w:rPr>
        <w:t xml:space="preserve"> </w:t>
      </w:r>
      <w:r w:rsidRPr="00A86169">
        <w:rPr>
          <w:color w:val="171717"/>
          <w:sz w:val="24"/>
          <w:szCs w:val="24"/>
        </w:rPr>
        <w:t>под</w:t>
      </w:r>
      <w:r w:rsidRPr="00A86169">
        <w:rPr>
          <w:color w:val="171717"/>
          <w:spacing w:val="1"/>
          <w:sz w:val="24"/>
          <w:szCs w:val="24"/>
        </w:rPr>
        <w:t xml:space="preserve"> </w:t>
      </w:r>
      <w:r w:rsidRPr="00A86169">
        <w:rPr>
          <w:color w:val="171717"/>
          <w:sz w:val="24"/>
          <w:szCs w:val="24"/>
        </w:rPr>
        <w:t>руководством</w:t>
      </w:r>
      <w:r w:rsidRPr="00A86169">
        <w:rPr>
          <w:color w:val="171717"/>
          <w:spacing w:val="1"/>
          <w:sz w:val="24"/>
          <w:szCs w:val="24"/>
        </w:rPr>
        <w:t xml:space="preserve"> </w:t>
      </w:r>
      <w:r w:rsidRPr="00A86169">
        <w:rPr>
          <w:color w:val="171717"/>
          <w:sz w:val="24"/>
          <w:szCs w:val="24"/>
        </w:rPr>
        <w:t>учителя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учиться</w:t>
      </w:r>
      <w:r w:rsidRPr="00A86169">
        <w:rPr>
          <w:color w:val="171717"/>
          <w:spacing w:val="1"/>
          <w:sz w:val="24"/>
          <w:szCs w:val="24"/>
        </w:rPr>
        <w:t xml:space="preserve"> </w:t>
      </w:r>
      <w:r w:rsidRPr="00A86169">
        <w:rPr>
          <w:color w:val="171717"/>
          <w:sz w:val="24"/>
          <w:szCs w:val="24"/>
        </w:rPr>
        <w:t>публично</w:t>
      </w:r>
      <w:r w:rsidRPr="00A86169">
        <w:rPr>
          <w:color w:val="171717"/>
          <w:spacing w:val="1"/>
          <w:sz w:val="24"/>
          <w:szCs w:val="24"/>
        </w:rPr>
        <w:t xml:space="preserve"> </w:t>
      </w:r>
      <w:r w:rsidRPr="00A86169">
        <w:rPr>
          <w:color w:val="171717"/>
          <w:sz w:val="24"/>
          <w:szCs w:val="24"/>
        </w:rPr>
        <w:t>представлять</w:t>
      </w:r>
      <w:r w:rsidRPr="00A86169">
        <w:rPr>
          <w:color w:val="171717"/>
          <w:spacing w:val="1"/>
          <w:sz w:val="24"/>
          <w:szCs w:val="24"/>
        </w:rPr>
        <w:t xml:space="preserve"> </w:t>
      </w:r>
      <w:r w:rsidRPr="00A86169">
        <w:rPr>
          <w:color w:val="171717"/>
          <w:sz w:val="24"/>
          <w:szCs w:val="24"/>
        </w:rPr>
        <w:t>полученные</w:t>
      </w:r>
      <w:r w:rsidRPr="00A86169">
        <w:rPr>
          <w:color w:val="171717"/>
          <w:spacing w:val="1"/>
          <w:sz w:val="24"/>
          <w:szCs w:val="24"/>
        </w:rPr>
        <w:t xml:space="preserve"> </w:t>
      </w:r>
      <w:r w:rsidRPr="00A86169">
        <w:rPr>
          <w:color w:val="171717"/>
          <w:sz w:val="24"/>
          <w:szCs w:val="24"/>
        </w:rPr>
        <w:t>результаты;</w:t>
      </w:r>
    </w:p>
    <w:p w14:paraId="5DCCE8C0" w14:textId="77777777" w:rsidR="00747961" w:rsidRPr="00A86169" w:rsidRDefault="00747961" w:rsidP="00D05F98">
      <w:pPr>
        <w:pStyle w:val="a7"/>
        <w:numPr>
          <w:ilvl w:val="0"/>
          <w:numId w:val="34"/>
        </w:numPr>
        <w:tabs>
          <w:tab w:val="left" w:pos="709"/>
          <w:tab w:val="left" w:pos="993"/>
          <w:tab w:val="left" w:pos="1386"/>
        </w:tabs>
        <w:ind w:left="0" w:firstLine="567"/>
        <w:rPr>
          <w:sz w:val="24"/>
          <w:szCs w:val="24"/>
        </w:rPr>
      </w:pPr>
      <w:r w:rsidRPr="00A86169">
        <w:rPr>
          <w:color w:val="171717"/>
          <w:sz w:val="24"/>
          <w:szCs w:val="24"/>
        </w:rPr>
        <w:t>развивать</w:t>
      </w:r>
      <w:r w:rsidRPr="00A86169">
        <w:rPr>
          <w:color w:val="171717"/>
          <w:spacing w:val="1"/>
          <w:sz w:val="24"/>
          <w:szCs w:val="24"/>
        </w:rPr>
        <w:t xml:space="preserve"> </w:t>
      </w:r>
      <w:r w:rsidRPr="00A86169">
        <w:rPr>
          <w:color w:val="171717"/>
          <w:sz w:val="24"/>
          <w:szCs w:val="24"/>
        </w:rPr>
        <w:t>умение</w:t>
      </w:r>
      <w:r w:rsidRPr="00A86169">
        <w:rPr>
          <w:color w:val="171717"/>
          <w:spacing w:val="1"/>
          <w:sz w:val="24"/>
          <w:szCs w:val="24"/>
        </w:rPr>
        <w:t xml:space="preserve"> </w:t>
      </w:r>
      <w:r w:rsidRPr="00A86169">
        <w:rPr>
          <w:color w:val="171717"/>
          <w:sz w:val="24"/>
          <w:szCs w:val="24"/>
        </w:rPr>
        <w:t>использовать</w:t>
      </w:r>
      <w:r w:rsidRPr="00A86169">
        <w:rPr>
          <w:color w:val="171717"/>
          <w:spacing w:val="1"/>
          <w:sz w:val="24"/>
          <w:szCs w:val="24"/>
        </w:rPr>
        <w:t xml:space="preserve"> </w:t>
      </w:r>
      <w:r w:rsidRPr="00A86169">
        <w:rPr>
          <w:color w:val="171717"/>
          <w:sz w:val="24"/>
          <w:szCs w:val="24"/>
        </w:rPr>
        <w:t>словари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справочники,</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электронной</w:t>
      </w:r>
      <w:r w:rsidRPr="00A86169">
        <w:rPr>
          <w:color w:val="171717"/>
          <w:spacing w:val="1"/>
          <w:sz w:val="24"/>
          <w:szCs w:val="24"/>
        </w:rPr>
        <w:t xml:space="preserve"> </w:t>
      </w:r>
      <w:r w:rsidRPr="00A86169">
        <w:rPr>
          <w:color w:val="171717"/>
          <w:sz w:val="24"/>
          <w:szCs w:val="24"/>
        </w:rPr>
        <w:t>форме;</w:t>
      </w:r>
      <w:r w:rsidRPr="00A86169">
        <w:rPr>
          <w:color w:val="171717"/>
          <w:spacing w:val="1"/>
          <w:sz w:val="24"/>
          <w:szCs w:val="24"/>
        </w:rPr>
        <w:t xml:space="preserve"> </w:t>
      </w:r>
      <w:r w:rsidRPr="00A86169">
        <w:rPr>
          <w:color w:val="171717"/>
          <w:sz w:val="24"/>
          <w:szCs w:val="24"/>
        </w:rPr>
        <w:t>пользоваться</w:t>
      </w:r>
      <w:r w:rsidRPr="00A86169">
        <w:rPr>
          <w:color w:val="171717"/>
          <w:spacing w:val="1"/>
          <w:sz w:val="24"/>
          <w:szCs w:val="24"/>
        </w:rPr>
        <w:t xml:space="preserve"> </w:t>
      </w:r>
      <w:r w:rsidRPr="00A86169">
        <w:rPr>
          <w:color w:val="171717"/>
          <w:sz w:val="24"/>
          <w:szCs w:val="24"/>
        </w:rPr>
        <w:t>под</w:t>
      </w:r>
      <w:r w:rsidRPr="00A86169">
        <w:rPr>
          <w:color w:val="171717"/>
          <w:spacing w:val="1"/>
          <w:sz w:val="24"/>
          <w:szCs w:val="24"/>
        </w:rPr>
        <w:t xml:space="preserve"> </w:t>
      </w:r>
      <w:r w:rsidRPr="00A86169">
        <w:rPr>
          <w:color w:val="171717"/>
          <w:sz w:val="24"/>
          <w:szCs w:val="24"/>
        </w:rPr>
        <w:t>руководством</w:t>
      </w:r>
      <w:r w:rsidRPr="00A86169">
        <w:rPr>
          <w:color w:val="171717"/>
          <w:spacing w:val="1"/>
          <w:sz w:val="24"/>
          <w:szCs w:val="24"/>
        </w:rPr>
        <w:t xml:space="preserve"> </w:t>
      </w:r>
      <w:r w:rsidRPr="00A86169">
        <w:rPr>
          <w:color w:val="171717"/>
          <w:sz w:val="24"/>
          <w:szCs w:val="24"/>
        </w:rPr>
        <w:t>учителя</w:t>
      </w:r>
      <w:r w:rsidRPr="00A86169">
        <w:rPr>
          <w:color w:val="171717"/>
          <w:spacing w:val="1"/>
          <w:sz w:val="24"/>
          <w:szCs w:val="24"/>
        </w:rPr>
        <w:t xml:space="preserve"> </w:t>
      </w:r>
      <w:r w:rsidRPr="00A86169">
        <w:rPr>
          <w:color w:val="171717"/>
          <w:sz w:val="24"/>
          <w:szCs w:val="24"/>
        </w:rPr>
        <w:t>электронными</w:t>
      </w:r>
      <w:r w:rsidRPr="00A86169">
        <w:rPr>
          <w:color w:val="171717"/>
          <w:spacing w:val="1"/>
          <w:sz w:val="24"/>
          <w:szCs w:val="24"/>
        </w:rPr>
        <w:t xml:space="preserve"> </w:t>
      </w:r>
      <w:r w:rsidRPr="00A86169">
        <w:rPr>
          <w:color w:val="171717"/>
          <w:sz w:val="24"/>
          <w:szCs w:val="24"/>
        </w:rPr>
        <w:t>библиотеками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другими</w:t>
      </w:r>
      <w:r w:rsidRPr="00A86169">
        <w:rPr>
          <w:color w:val="171717"/>
          <w:spacing w:val="1"/>
          <w:sz w:val="24"/>
          <w:szCs w:val="24"/>
        </w:rPr>
        <w:t xml:space="preserve"> </w:t>
      </w:r>
      <w:r w:rsidRPr="00A86169">
        <w:rPr>
          <w:color w:val="171717"/>
          <w:sz w:val="24"/>
          <w:szCs w:val="24"/>
        </w:rPr>
        <w:t>справочными</w:t>
      </w:r>
      <w:r w:rsidRPr="00A86169">
        <w:rPr>
          <w:color w:val="171717"/>
          <w:spacing w:val="1"/>
          <w:sz w:val="24"/>
          <w:szCs w:val="24"/>
        </w:rPr>
        <w:t xml:space="preserve"> </w:t>
      </w:r>
      <w:r w:rsidRPr="00A86169">
        <w:rPr>
          <w:color w:val="171717"/>
          <w:sz w:val="24"/>
          <w:szCs w:val="24"/>
        </w:rPr>
        <w:t>материалами,</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из</w:t>
      </w:r>
      <w:r w:rsidRPr="00A86169">
        <w:rPr>
          <w:color w:val="171717"/>
          <w:spacing w:val="1"/>
          <w:sz w:val="24"/>
          <w:szCs w:val="24"/>
        </w:rPr>
        <w:t xml:space="preserve"> </w:t>
      </w:r>
      <w:r w:rsidRPr="00A86169">
        <w:rPr>
          <w:color w:val="171717"/>
          <w:sz w:val="24"/>
          <w:szCs w:val="24"/>
        </w:rPr>
        <w:t>числа</w:t>
      </w:r>
      <w:r w:rsidRPr="00A86169">
        <w:rPr>
          <w:color w:val="171717"/>
          <w:spacing w:val="1"/>
          <w:sz w:val="24"/>
          <w:szCs w:val="24"/>
        </w:rPr>
        <w:t xml:space="preserve"> </w:t>
      </w:r>
      <w:r w:rsidRPr="00A86169">
        <w:rPr>
          <w:color w:val="171717"/>
          <w:sz w:val="24"/>
          <w:szCs w:val="24"/>
        </w:rPr>
        <w:t>верифицированных</w:t>
      </w:r>
      <w:r w:rsidRPr="00A86169">
        <w:rPr>
          <w:color w:val="171717"/>
          <w:spacing w:val="1"/>
          <w:sz w:val="24"/>
          <w:szCs w:val="24"/>
        </w:rPr>
        <w:t xml:space="preserve"> </w:t>
      </w:r>
      <w:r w:rsidRPr="00A86169">
        <w:rPr>
          <w:color w:val="171717"/>
          <w:sz w:val="24"/>
          <w:szCs w:val="24"/>
        </w:rPr>
        <w:t>электронных</w:t>
      </w:r>
      <w:r w:rsidRPr="00A86169">
        <w:rPr>
          <w:color w:val="171717"/>
          <w:spacing w:val="1"/>
          <w:sz w:val="24"/>
          <w:szCs w:val="24"/>
        </w:rPr>
        <w:t xml:space="preserve"> </w:t>
      </w:r>
      <w:r w:rsidRPr="00A86169">
        <w:rPr>
          <w:color w:val="171717"/>
          <w:sz w:val="24"/>
          <w:szCs w:val="24"/>
        </w:rPr>
        <w:t>ресурсов,</w:t>
      </w:r>
      <w:r w:rsidRPr="00A86169">
        <w:rPr>
          <w:color w:val="171717"/>
          <w:spacing w:val="1"/>
          <w:sz w:val="24"/>
          <w:szCs w:val="24"/>
        </w:rPr>
        <w:t xml:space="preserve"> </w:t>
      </w:r>
      <w:r w:rsidRPr="00A86169">
        <w:rPr>
          <w:color w:val="171717"/>
          <w:sz w:val="24"/>
          <w:szCs w:val="24"/>
        </w:rPr>
        <w:t>включённых</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федеральный</w:t>
      </w:r>
      <w:r w:rsidRPr="00A86169">
        <w:rPr>
          <w:color w:val="171717"/>
          <w:spacing w:val="1"/>
          <w:sz w:val="24"/>
          <w:szCs w:val="24"/>
        </w:rPr>
        <w:t xml:space="preserve"> </w:t>
      </w:r>
      <w:r w:rsidRPr="00A86169">
        <w:rPr>
          <w:color w:val="171717"/>
          <w:sz w:val="24"/>
          <w:szCs w:val="24"/>
        </w:rPr>
        <w:t>перечень.</w:t>
      </w:r>
    </w:p>
    <w:p w14:paraId="1909FD2C" w14:textId="77777777" w:rsidR="00747961" w:rsidRPr="00A86169" w:rsidRDefault="00747961" w:rsidP="005F502E">
      <w:pPr>
        <w:pStyle w:val="a3"/>
        <w:tabs>
          <w:tab w:val="left" w:pos="709"/>
          <w:tab w:val="left" w:pos="993"/>
        </w:tabs>
        <w:ind w:left="0" w:firstLine="567"/>
      </w:pPr>
    </w:p>
    <w:p w14:paraId="2F423848" w14:textId="77777777" w:rsidR="00747961" w:rsidRPr="00A86169" w:rsidRDefault="00747961" w:rsidP="00D05F98">
      <w:pPr>
        <w:pStyle w:val="11"/>
        <w:numPr>
          <w:ilvl w:val="0"/>
          <w:numId w:val="35"/>
        </w:numPr>
        <w:tabs>
          <w:tab w:val="left" w:pos="709"/>
          <w:tab w:val="left" w:pos="993"/>
          <w:tab w:val="left" w:pos="4652"/>
        </w:tabs>
        <w:ind w:left="0" w:firstLine="567"/>
        <w:jc w:val="both"/>
      </w:pPr>
      <w:r w:rsidRPr="00A86169">
        <w:rPr>
          <w:color w:val="171717"/>
        </w:rPr>
        <w:t>КЛАСС</w:t>
      </w:r>
    </w:p>
    <w:p w14:paraId="1A75FDF2" w14:textId="77777777" w:rsidR="00747961" w:rsidRPr="00A86169" w:rsidRDefault="00747961" w:rsidP="005F502E">
      <w:pPr>
        <w:pStyle w:val="21"/>
        <w:tabs>
          <w:tab w:val="left" w:pos="709"/>
        </w:tabs>
        <w:spacing w:before="0"/>
        <w:ind w:left="0" w:firstLine="567"/>
      </w:pPr>
      <w:r w:rsidRPr="00A86169">
        <w:rPr>
          <w:color w:val="171717"/>
        </w:rPr>
        <w:t>К</w:t>
      </w:r>
      <w:r w:rsidRPr="00A86169">
        <w:rPr>
          <w:color w:val="171717"/>
          <w:spacing w:val="-4"/>
        </w:rPr>
        <w:t xml:space="preserve"> </w:t>
      </w:r>
      <w:r w:rsidRPr="00A86169">
        <w:rPr>
          <w:color w:val="171717"/>
        </w:rPr>
        <w:t>концу</w:t>
      </w:r>
      <w:r w:rsidRPr="00A86169">
        <w:rPr>
          <w:color w:val="171717"/>
          <w:spacing w:val="-2"/>
        </w:rPr>
        <w:t xml:space="preserve"> </w:t>
      </w:r>
      <w:r w:rsidRPr="00A86169">
        <w:rPr>
          <w:color w:val="171717"/>
        </w:rPr>
        <w:t>обучения</w:t>
      </w:r>
      <w:r w:rsidRPr="00A86169">
        <w:rPr>
          <w:color w:val="171717"/>
          <w:spacing w:val="-2"/>
        </w:rPr>
        <w:t xml:space="preserve"> </w:t>
      </w:r>
      <w:r w:rsidRPr="00A86169">
        <w:rPr>
          <w:color w:val="171717"/>
        </w:rPr>
        <w:t>в</w:t>
      </w:r>
      <w:r w:rsidRPr="00A86169">
        <w:rPr>
          <w:color w:val="171717"/>
          <w:spacing w:val="1"/>
        </w:rPr>
        <w:t xml:space="preserve"> </w:t>
      </w:r>
      <w:r w:rsidRPr="00A86169">
        <w:rPr>
          <w:color w:val="171717"/>
        </w:rPr>
        <w:t>7</w:t>
      </w:r>
      <w:r w:rsidRPr="00A86169">
        <w:rPr>
          <w:color w:val="171717"/>
          <w:spacing w:val="-1"/>
        </w:rPr>
        <w:t xml:space="preserve"> </w:t>
      </w:r>
      <w:r w:rsidRPr="00A86169">
        <w:rPr>
          <w:color w:val="171717"/>
        </w:rPr>
        <w:t>классе</w:t>
      </w:r>
      <w:r w:rsidRPr="00A86169">
        <w:rPr>
          <w:color w:val="171717"/>
          <w:spacing w:val="-2"/>
        </w:rPr>
        <w:t xml:space="preserve"> </w:t>
      </w:r>
      <w:r w:rsidRPr="00A86169">
        <w:rPr>
          <w:color w:val="171717"/>
        </w:rPr>
        <w:t>обучающийся</w:t>
      </w:r>
      <w:r w:rsidRPr="00A86169">
        <w:rPr>
          <w:color w:val="171717"/>
          <w:spacing w:val="-2"/>
        </w:rPr>
        <w:t xml:space="preserve"> </w:t>
      </w:r>
      <w:r w:rsidRPr="00A86169">
        <w:rPr>
          <w:color w:val="171717"/>
        </w:rPr>
        <w:t>будет:</w:t>
      </w:r>
    </w:p>
    <w:p w14:paraId="3B9BF3F2" w14:textId="77777777" w:rsidR="00747961" w:rsidRPr="00A86169" w:rsidRDefault="00747961" w:rsidP="00D05F98">
      <w:pPr>
        <w:pStyle w:val="a7"/>
        <w:numPr>
          <w:ilvl w:val="0"/>
          <w:numId w:val="33"/>
        </w:numPr>
        <w:tabs>
          <w:tab w:val="left" w:pos="709"/>
          <w:tab w:val="left" w:pos="851"/>
        </w:tabs>
        <w:ind w:left="0" w:firstLine="567"/>
        <w:rPr>
          <w:sz w:val="24"/>
          <w:szCs w:val="24"/>
        </w:rPr>
      </w:pP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общечеловеческую</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духовно-нравственную</w:t>
      </w:r>
      <w:r w:rsidRPr="00A86169">
        <w:rPr>
          <w:color w:val="171717"/>
          <w:spacing w:val="1"/>
          <w:sz w:val="24"/>
          <w:szCs w:val="24"/>
        </w:rPr>
        <w:t xml:space="preserve"> </w:t>
      </w:r>
      <w:r w:rsidRPr="00A86169">
        <w:rPr>
          <w:color w:val="171717"/>
          <w:sz w:val="24"/>
          <w:szCs w:val="24"/>
        </w:rPr>
        <w:t>ценность</w:t>
      </w:r>
      <w:r w:rsidRPr="00A86169">
        <w:rPr>
          <w:color w:val="171717"/>
          <w:spacing w:val="-67"/>
          <w:sz w:val="24"/>
          <w:szCs w:val="24"/>
        </w:rPr>
        <w:t xml:space="preserve"> </w:t>
      </w:r>
      <w:r w:rsidRPr="00A86169">
        <w:rPr>
          <w:color w:val="171717"/>
          <w:sz w:val="24"/>
          <w:szCs w:val="24"/>
        </w:rPr>
        <w:t>литературы, осознавать её роль в воспитании любви к Родине и укреплении</w:t>
      </w:r>
      <w:r w:rsidRPr="00A86169">
        <w:rPr>
          <w:color w:val="171717"/>
          <w:spacing w:val="1"/>
          <w:sz w:val="24"/>
          <w:szCs w:val="24"/>
        </w:rPr>
        <w:t xml:space="preserve"> </w:t>
      </w:r>
      <w:r w:rsidRPr="00A86169">
        <w:rPr>
          <w:color w:val="171717"/>
          <w:sz w:val="24"/>
          <w:szCs w:val="24"/>
        </w:rPr>
        <w:t>единства многонационального народа</w:t>
      </w:r>
      <w:r w:rsidRPr="00A86169">
        <w:rPr>
          <w:color w:val="171717"/>
          <w:spacing w:val="1"/>
          <w:sz w:val="24"/>
          <w:szCs w:val="24"/>
        </w:rPr>
        <w:t xml:space="preserve"> </w:t>
      </w:r>
      <w:r w:rsidRPr="00A86169">
        <w:rPr>
          <w:color w:val="171717"/>
          <w:sz w:val="24"/>
          <w:szCs w:val="24"/>
        </w:rPr>
        <w:t>Российской Федерации;</w:t>
      </w:r>
    </w:p>
    <w:p w14:paraId="68EA6C3E" w14:textId="77777777" w:rsidR="00747961" w:rsidRPr="00A86169" w:rsidRDefault="00747961" w:rsidP="00D05F98">
      <w:pPr>
        <w:pStyle w:val="a7"/>
        <w:numPr>
          <w:ilvl w:val="0"/>
          <w:numId w:val="33"/>
        </w:numPr>
        <w:tabs>
          <w:tab w:val="left" w:pos="709"/>
          <w:tab w:val="left" w:pos="851"/>
        </w:tabs>
        <w:ind w:left="0" w:firstLine="567"/>
        <w:rPr>
          <w:sz w:val="24"/>
          <w:szCs w:val="24"/>
        </w:rPr>
      </w:pP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специфику</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как</w:t>
      </w:r>
      <w:r w:rsidRPr="00A86169">
        <w:rPr>
          <w:color w:val="171717"/>
          <w:spacing w:val="1"/>
          <w:sz w:val="24"/>
          <w:szCs w:val="24"/>
        </w:rPr>
        <w:t xml:space="preserve"> </w:t>
      </w:r>
      <w:r w:rsidRPr="00A86169">
        <w:rPr>
          <w:color w:val="171717"/>
          <w:sz w:val="24"/>
          <w:szCs w:val="24"/>
        </w:rPr>
        <w:t>вида</w:t>
      </w:r>
      <w:r w:rsidRPr="00A86169">
        <w:rPr>
          <w:color w:val="171717"/>
          <w:spacing w:val="1"/>
          <w:sz w:val="24"/>
          <w:szCs w:val="24"/>
        </w:rPr>
        <w:t xml:space="preserve"> </w:t>
      </w:r>
      <w:r w:rsidRPr="00A86169">
        <w:rPr>
          <w:color w:val="171717"/>
          <w:sz w:val="24"/>
          <w:szCs w:val="24"/>
        </w:rPr>
        <w:t>словесного</w:t>
      </w:r>
      <w:r w:rsidRPr="00A86169">
        <w:rPr>
          <w:color w:val="171717"/>
          <w:spacing w:val="1"/>
          <w:sz w:val="24"/>
          <w:szCs w:val="24"/>
        </w:rPr>
        <w:t xml:space="preserve"> </w:t>
      </w:r>
      <w:r w:rsidRPr="00A86169">
        <w:rPr>
          <w:color w:val="171717"/>
          <w:sz w:val="24"/>
          <w:szCs w:val="24"/>
        </w:rPr>
        <w:t>искусства,</w:t>
      </w:r>
      <w:r w:rsidRPr="00A86169">
        <w:rPr>
          <w:color w:val="171717"/>
          <w:spacing w:val="1"/>
          <w:sz w:val="24"/>
          <w:szCs w:val="24"/>
        </w:rPr>
        <w:t xml:space="preserve"> </w:t>
      </w:r>
      <w:r w:rsidRPr="00A86169">
        <w:rPr>
          <w:color w:val="171717"/>
          <w:sz w:val="24"/>
          <w:szCs w:val="24"/>
        </w:rPr>
        <w:t>выявлять</w:t>
      </w:r>
      <w:r w:rsidRPr="00A86169">
        <w:rPr>
          <w:color w:val="171717"/>
          <w:spacing w:val="1"/>
          <w:sz w:val="24"/>
          <w:szCs w:val="24"/>
        </w:rPr>
        <w:t xml:space="preserve"> </w:t>
      </w:r>
      <w:r w:rsidRPr="00A86169">
        <w:rPr>
          <w:color w:val="171717"/>
          <w:sz w:val="24"/>
          <w:szCs w:val="24"/>
        </w:rPr>
        <w:t>отличия</w:t>
      </w:r>
      <w:r w:rsidRPr="00A86169">
        <w:rPr>
          <w:color w:val="171717"/>
          <w:spacing w:val="1"/>
          <w:sz w:val="24"/>
          <w:szCs w:val="24"/>
        </w:rPr>
        <w:t xml:space="preserve"> </w:t>
      </w:r>
      <w:r w:rsidRPr="00A86169">
        <w:rPr>
          <w:color w:val="171717"/>
          <w:sz w:val="24"/>
          <w:szCs w:val="24"/>
        </w:rPr>
        <w:t>художественного</w:t>
      </w:r>
      <w:r w:rsidRPr="00A86169">
        <w:rPr>
          <w:color w:val="171717"/>
          <w:spacing w:val="1"/>
          <w:sz w:val="24"/>
          <w:szCs w:val="24"/>
        </w:rPr>
        <w:t xml:space="preserve"> </w:t>
      </w:r>
      <w:r w:rsidRPr="00A86169">
        <w:rPr>
          <w:color w:val="171717"/>
          <w:sz w:val="24"/>
          <w:szCs w:val="24"/>
        </w:rPr>
        <w:t>текста</w:t>
      </w:r>
      <w:r w:rsidRPr="00A86169">
        <w:rPr>
          <w:color w:val="171717"/>
          <w:spacing w:val="1"/>
          <w:sz w:val="24"/>
          <w:szCs w:val="24"/>
        </w:rPr>
        <w:t xml:space="preserve"> </w:t>
      </w:r>
      <w:r w:rsidRPr="00A86169">
        <w:rPr>
          <w:color w:val="171717"/>
          <w:sz w:val="24"/>
          <w:szCs w:val="24"/>
        </w:rPr>
        <w:t>от</w:t>
      </w:r>
      <w:r w:rsidRPr="00A86169">
        <w:rPr>
          <w:color w:val="171717"/>
          <w:spacing w:val="1"/>
          <w:sz w:val="24"/>
          <w:szCs w:val="24"/>
        </w:rPr>
        <w:t xml:space="preserve"> </w:t>
      </w:r>
      <w:r w:rsidRPr="00A86169">
        <w:rPr>
          <w:color w:val="171717"/>
          <w:sz w:val="24"/>
          <w:szCs w:val="24"/>
        </w:rPr>
        <w:t>текста</w:t>
      </w:r>
      <w:r w:rsidRPr="00A86169">
        <w:rPr>
          <w:color w:val="171717"/>
          <w:spacing w:val="1"/>
          <w:sz w:val="24"/>
          <w:szCs w:val="24"/>
        </w:rPr>
        <w:t xml:space="preserve"> </w:t>
      </w:r>
      <w:r w:rsidRPr="00A86169">
        <w:rPr>
          <w:color w:val="171717"/>
          <w:sz w:val="24"/>
          <w:szCs w:val="24"/>
        </w:rPr>
        <w:t>научного,</w:t>
      </w:r>
      <w:r w:rsidRPr="00A86169">
        <w:rPr>
          <w:color w:val="171717"/>
          <w:spacing w:val="1"/>
          <w:sz w:val="24"/>
          <w:szCs w:val="24"/>
        </w:rPr>
        <w:t xml:space="preserve"> </w:t>
      </w:r>
      <w:r w:rsidRPr="00A86169">
        <w:rPr>
          <w:color w:val="171717"/>
          <w:sz w:val="24"/>
          <w:szCs w:val="24"/>
        </w:rPr>
        <w:t>делового,</w:t>
      </w:r>
      <w:r w:rsidRPr="00A86169">
        <w:rPr>
          <w:color w:val="171717"/>
          <w:spacing w:val="1"/>
          <w:sz w:val="24"/>
          <w:szCs w:val="24"/>
        </w:rPr>
        <w:t xml:space="preserve"> </w:t>
      </w:r>
      <w:r w:rsidRPr="00A86169">
        <w:rPr>
          <w:color w:val="171717"/>
          <w:sz w:val="24"/>
          <w:szCs w:val="24"/>
        </w:rPr>
        <w:t>публицистического;</w:t>
      </w:r>
    </w:p>
    <w:p w14:paraId="044784DB" w14:textId="77777777" w:rsidR="00747961" w:rsidRPr="00A86169" w:rsidRDefault="00747961" w:rsidP="00D05F98">
      <w:pPr>
        <w:pStyle w:val="a7"/>
        <w:numPr>
          <w:ilvl w:val="0"/>
          <w:numId w:val="33"/>
        </w:numPr>
        <w:tabs>
          <w:tab w:val="left" w:pos="709"/>
          <w:tab w:val="left" w:pos="851"/>
        </w:tabs>
        <w:ind w:left="0" w:firstLine="567"/>
        <w:rPr>
          <w:sz w:val="24"/>
          <w:szCs w:val="24"/>
        </w:rPr>
      </w:pPr>
      <w:r w:rsidRPr="00A86169">
        <w:rPr>
          <w:color w:val="171717"/>
          <w:sz w:val="24"/>
          <w:szCs w:val="24"/>
        </w:rPr>
        <w:t>проводить</w:t>
      </w:r>
      <w:r w:rsidRPr="00A86169">
        <w:rPr>
          <w:color w:val="171717"/>
          <w:spacing w:val="19"/>
          <w:sz w:val="24"/>
          <w:szCs w:val="24"/>
        </w:rPr>
        <w:t xml:space="preserve"> </w:t>
      </w:r>
      <w:r w:rsidRPr="00A86169">
        <w:rPr>
          <w:color w:val="171717"/>
          <w:sz w:val="24"/>
          <w:szCs w:val="24"/>
        </w:rPr>
        <w:t>смысловой</w:t>
      </w:r>
      <w:r w:rsidRPr="00A86169">
        <w:rPr>
          <w:color w:val="171717"/>
          <w:spacing w:val="22"/>
          <w:sz w:val="24"/>
          <w:szCs w:val="24"/>
        </w:rPr>
        <w:t xml:space="preserve"> </w:t>
      </w:r>
      <w:r w:rsidRPr="00A86169">
        <w:rPr>
          <w:color w:val="171717"/>
          <w:sz w:val="24"/>
          <w:szCs w:val="24"/>
        </w:rPr>
        <w:t>и</w:t>
      </w:r>
      <w:r w:rsidRPr="00A86169">
        <w:rPr>
          <w:color w:val="171717"/>
          <w:spacing w:val="22"/>
          <w:sz w:val="24"/>
          <w:szCs w:val="24"/>
        </w:rPr>
        <w:t xml:space="preserve"> </w:t>
      </w:r>
      <w:r w:rsidRPr="00A86169">
        <w:rPr>
          <w:color w:val="171717"/>
          <w:sz w:val="24"/>
          <w:szCs w:val="24"/>
        </w:rPr>
        <w:t>эстетический</w:t>
      </w:r>
      <w:r w:rsidRPr="00A86169">
        <w:rPr>
          <w:color w:val="171717"/>
          <w:spacing w:val="25"/>
          <w:sz w:val="24"/>
          <w:szCs w:val="24"/>
        </w:rPr>
        <w:t xml:space="preserve"> </w:t>
      </w:r>
      <w:r w:rsidRPr="00A86169">
        <w:rPr>
          <w:color w:val="171717"/>
          <w:sz w:val="24"/>
          <w:szCs w:val="24"/>
        </w:rPr>
        <w:t>анализ</w:t>
      </w:r>
      <w:r w:rsidRPr="00A86169">
        <w:rPr>
          <w:color w:val="171717"/>
          <w:spacing w:val="23"/>
          <w:sz w:val="24"/>
          <w:szCs w:val="24"/>
        </w:rPr>
        <w:t xml:space="preserve"> </w:t>
      </w:r>
      <w:r w:rsidRPr="00A86169">
        <w:rPr>
          <w:color w:val="171717"/>
          <w:sz w:val="24"/>
          <w:szCs w:val="24"/>
        </w:rPr>
        <w:t>произведений</w:t>
      </w:r>
      <w:r w:rsidRPr="00A86169">
        <w:rPr>
          <w:color w:val="171717"/>
          <w:spacing w:val="22"/>
          <w:sz w:val="24"/>
          <w:szCs w:val="24"/>
        </w:rPr>
        <w:t xml:space="preserve"> </w:t>
      </w:r>
      <w:r w:rsidRPr="00A86169">
        <w:rPr>
          <w:color w:val="171717"/>
          <w:sz w:val="24"/>
          <w:szCs w:val="24"/>
        </w:rPr>
        <w:t>фольклора</w:t>
      </w:r>
      <w:r w:rsidRPr="00A86169">
        <w:rPr>
          <w:color w:val="171717"/>
          <w:spacing w:val="-68"/>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воспринимать,</w:t>
      </w:r>
      <w:r w:rsidRPr="00A86169">
        <w:rPr>
          <w:color w:val="171717"/>
          <w:spacing w:val="71"/>
          <w:sz w:val="24"/>
          <w:szCs w:val="24"/>
        </w:rPr>
        <w:t xml:space="preserve"> </w:t>
      </w:r>
      <w:r w:rsidRPr="00A86169">
        <w:rPr>
          <w:color w:val="171717"/>
          <w:sz w:val="24"/>
          <w:szCs w:val="24"/>
        </w:rPr>
        <w:t>анализировать,</w:t>
      </w:r>
      <w:r w:rsidRPr="00A86169">
        <w:rPr>
          <w:color w:val="171717"/>
          <w:spacing w:val="1"/>
          <w:sz w:val="24"/>
          <w:szCs w:val="24"/>
        </w:rPr>
        <w:t xml:space="preserve"> </w:t>
      </w:r>
      <w:r w:rsidRPr="00A86169">
        <w:rPr>
          <w:color w:val="171717"/>
          <w:sz w:val="24"/>
          <w:szCs w:val="24"/>
        </w:rPr>
        <w:t>интерпретировать и оценивать прочитанное (с учётом литературного развития</w:t>
      </w:r>
      <w:r w:rsidRPr="00A86169">
        <w:rPr>
          <w:color w:val="171717"/>
          <w:spacing w:val="1"/>
          <w:sz w:val="24"/>
          <w:szCs w:val="24"/>
        </w:rPr>
        <w:t xml:space="preserve"> </w:t>
      </w:r>
      <w:r w:rsidRPr="00A86169">
        <w:rPr>
          <w:color w:val="171717"/>
          <w:sz w:val="24"/>
          <w:szCs w:val="24"/>
        </w:rPr>
        <w:t>обучающихся),</w:t>
      </w:r>
      <w:r w:rsidRPr="00A86169">
        <w:rPr>
          <w:color w:val="171717"/>
          <w:spacing w:val="1"/>
          <w:sz w:val="24"/>
          <w:szCs w:val="24"/>
        </w:rPr>
        <w:t xml:space="preserve"> </w:t>
      </w: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что</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литературных</w:t>
      </w:r>
      <w:r w:rsidRPr="00A86169">
        <w:rPr>
          <w:color w:val="171717"/>
          <w:spacing w:val="1"/>
          <w:sz w:val="24"/>
          <w:szCs w:val="24"/>
        </w:rPr>
        <w:t xml:space="preserve"> </w:t>
      </w:r>
      <w:r w:rsidRPr="00A86169">
        <w:rPr>
          <w:color w:val="171717"/>
          <w:sz w:val="24"/>
          <w:szCs w:val="24"/>
        </w:rPr>
        <w:t>произведениях</w:t>
      </w:r>
      <w:r w:rsidRPr="00A86169">
        <w:rPr>
          <w:color w:val="171717"/>
          <w:spacing w:val="1"/>
          <w:sz w:val="24"/>
          <w:szCs w:val="24"/>
        </w:rPr>
        <w:t xml:space="preserve"> </w:t>
      </w:r>
      <w:r w:rsidRPr="00A86169">
        <w:rPr>
          <w:color w:val="171717"/>
          <w:sz w:val="24"/>
          <w:szCs w:val="24"/>
        </w:rPr>
        <w:t>отражена</w:t>
      </w:r>
      <w:r w:rsidRPr="00A86169">
        <w:rPr>
          <w:color w:val="171717"/>
          <w:spacing w:val="1"/>
          <w:sz w:val="24"/>
          <w:szCs w:val="24"/>
        </w:rPr>
        <w:t xml:space="preserve"> </w:t>
      </w:r>
      <w:r w:rsidRPr="00A86169">
        <w:rPr>
          <w:color w:val="171717"/>
          <w:sz w:val="24"/>
          <w:szCs w:val="24"/>
        </w:rPr>
        <w:t>художественная</w:t>
      </w:r>
      <w:r w:rsidRPr="00A86169">
        <w:rPr>
          <w:color w:val="171717"/>
          <w:spacing w:val="2"/>
          <w:sz w:val="24"/>
          <w:szCs w:val="24"/>
        </w:rPr>
        <w:t xml:space="preserve"> </w:t>
      </w:r>
      <w:r w:rsidRPr="00A86169">
        <w:rPr>
          <w:color w:val="171717"/>
          <w:sz w:val="24"/>
          <w:szCs w:val="24"/>
        </w:rPr>
        <w:t>картина</w:t>
      </w:r>
      <w:r w:rsidRPr="00A86169">
        <w:rPr>
          <w:color w:val="171717"/>
          <w:spacing w:val="2"/>
          <w:sz w:val="24"/>
          <w:szCs w:val="24"/>
        </w:rPr>
        <w:t xml:space="preserve"> </w:t>
      </w:r>
      <w:r w:rsidRPr="00A86169">
        <w:rPr>
          <w:color w:val="171717"/>
          <w:sz w:val="24"/>
          <w:szCs w:val="24"/>
        </w:rPr>
        <w:t>мира:</w:t>
      </w:r>
    </w:p>
    <w:p w14:paraId="46C0827A" w14:textId="77777777" w:rsidR="00747961" w:rsidRPr="00A86169" w:rsidRDefault="00747961" w:rsidP="005F502E">
      <w:pPr>
        <w:pStyle w:val="a3"/>
        <w:tabs>
          <w:tab w:val="left" w:pos="709"/>
        </w:tabs>
        <w:ind w:left="0" w:firstLine="567"/>
      </w:pPr>
      <w:r w:rsidRPr="00A86169">
        <w:rPr>
          <w:color w:val="171717"/>
        </w:rPr>
        <w:t>анализировать произведение в единстве формы и содержания; определять</w:t>
      </w:r>
      <w:r w:rsidRPr="00A86169">
        <w:rPr>
          <w:color w:val="171717"/>
          <w:spacing w:val="-67"/>
        </w:rPr>
        <w:t xml:space="preserve"> </w:t>
      </w:r>
      <w:r w:rsidRPr="00A86169">
        <w:rPr>
          <w:color w:val="171717"/>
        </w:rPr>
        <w:t>тему, главную мысль и проблематику произведения, его родовую и жанровую</w:t>
      </w:r>
      <w:r w:rsidRPr="00A86169">
        <w:rPr>
          <w:color w:val="171717"/>
          <w:spacing w:val="1"/>
        </w:rPr>
        <w:t xml:space="preserve"> </w:t>
      </w:r>
      <w:r w:rsidRPr="00A86169">
        <w:rPr>
          <w:color w:val="171717"/>
        </w:rPr>
        <w:t>принадлежность; выявлять позицию героя, рассказчика и авторскую позицию,</w:t>
      </w:r>
      <w:r w:rsidRPr="00A86169">
        <w:rPr>
          <w:color w:val="171717"/>
          <w:spacing w:val="1"/>
        </w:rPr>
        <w:t xml:space="preserve"> </w:t>
      </w:r>
      <w:r w:rsidRPr="00A86169">
        <w:rPr>
          <w:color w:val="171717"/>
        </w:rPr>
        <w:t>учитывая художественные особенности произведения; характеризовать героев-</w:t>
      </w:r>
      <w:r w:rsidRPr="00A86169">
        <w:rPr>
          <w:color w:val="171717"/>
          <w:spacing w:val="1"/>
        </w:rPr>
        <w:t xml:space="preserve"> </w:t>
      </w:r>
      <w:r w:rsidRPr="00A86169">
        <w:rPr>
          <w:color w:val="171717"/>
        </w:rPr>
        <w:t>персонажей,</w:t>
      </w:r>
      <w:r w:rsidRPr="00A86169">
        <w:rPr>
          <w:color w:val="171717"/>
          <w:spacing w:val="1"/>
        </w:rPr>
        <w:t xml:space="preserve"> </w:t>
      </w:r>
      <w:r w:rsidRPr="00A86169">
        <w:rPr>
          <w:color w:val="171717"/>
        </w:rPr>
        <w:t>давать</w:t>
      </w:r>
      <w:r w:rsidRPr="00A86169">
        <w:rPr>
          <w:color w:val="171717"/>
          <w:spacing w:val="1"/>
        </w:rPr>
        <w:t xml:space="preserve"> </w:t>
      </w:r>
      <w:r w:rsidRPr="00A86169">
        <w:rPr>
          <w:color w:val="171717"/>
        </w:rPr>
        <w:t>их</w:t>
      </w:r>
      <w:r w:rsidRPr="00A86169">
        <w:rPr>
          <w:color w:val="171717"/>
          <w:spacing w:val="1"/>
        </w:rPr>
        <w:t xml:space="preserve"> </w:t>
      </w:r>
      <w:r w:rsidRPr="00A86169">
        <w:rPr>
          <w:color w:val="171717"/>
        </w:rPr>
        <w:t>сравнительные</w:t>
      </w:r>
      <w:r w:rsidRPr="00A86169">
        <w:rPr>
          <w:color w:val="171717"/>
          <w:spacing w:val="1"/>
        </w:rPr>
        <w:t xml:space="preserve"> </w:t>
      </w:r>
      <w:r w:rsidRPr="00A86169">
        <w:rPr>
          <w:color w:val="171717"/>
        </w:rPr>
        <w:t>характеристики,</w:t>
      </w:r>
      <w:r w:rsidRPr="00A86169">
        <w:rPr>
          <w:color w:val="171717"/>
          <w:spacing w:val="1"/>
        </w:rPr>
        <w:t xml:space="preserve"> </w:t>
      </w:r>
      <w:r w:rsidRPr="00A86169">
        <w:rPr>
          <w:color w:val="171717"/>
        </w:rPr>
        <w:t>оценивать</w:t>
      </w:r>
      <w:r w:rsidRPr="00A86169">
        <w:rPr>
          <w:color w:val="171717"/>
          <w:spacing w:val="1"/>
        </w:rPr>
        <w:t xml:space="preserve"> </w:t>
      </w:r>
      <w:r w:rsidRPr="00A86169">
        <w:rPr>
          <w:color w:val="171717"/>
        </w:rPr>
        <w:t>систему</w:t>
      </w:r>
      <w:r w:rsidRPr="00A86169">
        <w:rPr>
          <w:color w:val="171717"/>
          <w:spacing w:val="1"/>
        </w:rPr>
        <w:t xml:space="preserve"> </w:t>
      </w:r>
      <w:r w:rsidRPr="00A86169">
        <w:rPr>
          <w:color w:val="171717"/>
        </w:rPr>
        <w:t>персонажей;</w:t>
      </w:r>
      <w:r w:rsidRPr="00A86169">
        <w:rPr>
          <w:color w:val="171717"/>
          <w:spacing w:val="1"/>
        </w:rPr>
        <w:t xml:space="preserve"> </w:t>
      </w:r>
      <w:r w:rsidRPr="00A86169">
        <w:rPr>
          <w:color w:val="171717"/>
        </w:rPr>
        <w:t>определять</w:t>
      </w:r>
      <w:r w:rsidRPr="00A86169">
        <w:rPr>
          <w:color w:val="171717"/>
          <w:spacing w:val="1"/>
        </w:rPr>
        <w:t xml:space="preserve"> </w:t>
      </w:r>
      <w:r w:rsidRPr="00A86169">
        <w:rPr>
          <w:color w:val="171717"/>
        </w:rPr>
        <w:t>особенности</w:t>
      </w:r>
      <w:r w:rsidRPr="00A86169">
        <w:rPr>
          <w:color w:val="171717"/>
          <w:spacing w:val="1"/>
        </w:rPr>
        <w:t xml:space="preserve"> </w:t>
      </w:r>
      <w:r w:rsidRPr="00A86169">
        <w:rPr>
          <w:color w:val="171717"/>
        </w:rPr>
        <w:t>композиции</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основной</w:t>
      </w:r>
      <w:r w:rsidRPr="00A86169">
        <w:rPr>
          <w:color w:val="171717"/>
          <w:spacing w:val="1"/>
        </w:rPr>
        <w:t xml:space="preserve"> </w:t>
      </w:r>
      <w:r w:rsidRPr="00A86169">
        <w:rPr>
          <w:color w:val="171717"/>
        </w:rPr>
        <w:t>конфликт</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объяснять</w:t>
      </w:r>
      <w:r w:rsidRPr="00A86169">
        <w:rPr>
          <w:color w:val="171717"/>
          <w:spacing w:val="1"/>
        </w:rPr>
        <w:t xml:space="preserve"> </w:t>
      </w:r>
      <w:r w:rsidRPr="00A86169">
        <w:rPr>
          <w:color w:val="171717"/>
        </w:rPr>
        <w:t>своё</w:t>
      </w:r>
      <w:r w:rsidRPr="00A86169">
        <w:rPr>
          <w:color w:val="171717"/>
          <w:spacing w:val="1"/>
        </w:rPr>
        <w:t xml:space="preserve"> </w:t>
      </w:r>
      <w:r w:rsidRPr="00A86169">
        <w:rPr>
          <w:color w:val="171717"/>
        </w:rPr>
        <w:t>понимание</w:t>
      </w:r>
      <w:r w:rsidRPr="00A86169">
        <w:rPr>
          <w:color w:val="171717"/>
          <w:spacing w:val="1"/>
        </w:rPr>
        <w:t xml:space="preserve"> </w:t>
      </w:r>
      <w:r w:rsidRPr="00A86169">
        <w:rPr>
          <w:color w:val="171717"/>
        </w:rPr>
        <w:t>нравственно-философской,</w:t>
      </w:r>
      <w:r w:rsidRPr="00A86169">
        <w:rPr>
          <w:color w:val="171717"/>
          <w:spacing w:val="1"/>
        </w:rPr>
        <w:t xml:space="preserve"> </w:t>
      </w:r>
      <w:r w:rsidRPr="00A86169">
        <w:rPr>
          <w:color w:val="171717"/>
        </w:rPr>
        <w:t>социально-исторической и эстетической проблематики произведений (с учётом</w:t>
      </w:r>
      <w:r w:rsidRPr="00A86169">
        <w:rPr>
          <w:color w:val="171717"/>
          <w:spacing w:val="1"/>
        </w:rPr>
        <w:t xml:space="preserve"> </w:t>
      </w:r>
      <w:r w:rsidRPr="00A86169">
        <w:rPr>
          <w:color w:val="171717"/>
        </w:rPr>
        <w:t>литературного развития обучающихся); выявлять основные особенности языка</w:t>
      </w:r>
      <w:r w:rsidRPr="00A86169">
        <w:rPr>
          <w:color w:val="171717"/>
          <w:spacing w:val="1"/>
        </w:rPr>
        <w:t xml:space="preserve"> </w:t>
      </w:r>
      <w:r w:rsidRPr="00A86169">
        <w:rPr>
          <w:color w:val="171717"/>
        </w:rPr>
        <w:t xml:space="preserve">художественного произведения, </w:t>
      </w:r>
      <w:proofErr w:type="spellStart"/>
      <w:r w:rsidRPr="00A86169">
        <w:rPr>
          <w:color w:val="171717"/>
        </w:rPr>
        <w:t>поэтич</w:t>
      </w:r>
      <w:proofErr w:type="spellEnd"/>
      <w:r w:rsidRPr="00A86169">
        <w:rPr>
          <w:color w:val="171717"/>
        </w:rPr>
        <w:t xml:space="preserve"> </w:t>
      </w:r>
      <w:proofErr w:type="spellStart"/>
      <w:r w:rsidRPr="00A86169">
        <w:rPr>
          <w:color w:val="171717"/>
        </w:rPr>
        <w:t>еской</w:t>
      </w:r>
      <w:proofErr w:type="spellEnd"/>
      <w:r w:rsidRPr="00A86169">
        <w:rPr>
          <w:color w:val="171717"/>
        </w:rPr>
        <w:t xml:space="preserve"> и прозаической речи; находить</w:t>
      </w:r>
      <w:r w:rsidRPr="00A86169">
        <w:rPr>
          <w:color w:val="171717"/>
          <w:spacing w:val="1"/>
        </w:rPr>
        <w:t xml:space="preserve"> </w:t>
      </w:r>
      <w:r w:rsidRPr="00A86169">
        <w:rPr>
          <w:color w:val="171717"/>
        </w:rPr>
        <w:t>основные</w:t>
      </w:r>
      <w:r w:rsidRPr="00A86169">
        <w:rPr>
          <w:color w:val="171717"/>
          <w:spacing w:val="1"/>
        </w:rPr>
        <w:t xml:space="preserve"> </w:t>
      </w:r>
      <w:r w:rsidRPr="00A86169">
        <w:rPr>
          <w:color w:val="171717"/>
        </w:rPr>
        <w:t>изобразительно-выразительные</w:t>
      </w:r>
      <w:r w:rsidRPr="00A86169">
        <w:rPr>
          <w:color w:val="171717"/>
          <w:spacing w:val="1"/>
        </w:rPr>
        <w:t xml:space="preserve"> </w:t>
      </w:r>
      <w:r w:rsidRPr="00A86169">
        <w:rPr>
          <w:color w:val="171717"/>
        </w:rPr>
        <w:t>средства,</w:t>
      </w:r>
      <w:r w:rsidRPr="00A86169">
        <w:rPr>
          <w:color w:val="171717"/>
          <w:spacing w:val="1"/>
        </w:rPr>
        <w:t xml:space="preserve"> </w:t>
      </w:r>
      <w:r w:rsidRPr="00A86169">
        <w:rPr>
          <w:color w:val="171717"/>
        </w:rPr>
        <w:t>характерные</w:t>
      </w:r>
      <w:r w:rsidRPr="00A86169">
        <w:rPr>
          <w:color w:val="171717"/>
          <w:spacing w:val="71"/>
        </w:rPr>
        <w:t xml:space="preserve"> </w:t>
      </w:r>
      <w:r w:rsidRPr="00A86169">
        <w:rPr>
          <w:color w:val="171717"/>
        </w:rPr>
        <w:t>для</w:t>
      </w:r>
      <w:r w:rsidRPr="00A86169">
        <w:rPr>
          <w:color w:val="171717"/>
          <w:spacing w:val="1"/>
        </w:rPr>
        <w:t xml:space="preserve"> </w:t>
      </w:r>
      <w:r w:rsidRPr="00A86169">
        <w:rPr>
          <w:color w:val="171717"/>
        </w:rPr>
        <w:t>творческой</w:t>
      </w:r>
      <w:r w:rsidRPr="00A86169">
        <w:rPr>
          <w:color w:val="171717"/>
          <w:spacing w:val="-1"/>
        </w:rPr>
        <w:t xml:space="preserve"> </w:t>
      </w:r>
      <w:r w:rsidRPr="00A86169">
        <w:rPr>
          <w:color w:val="171717"/>
        </w:rPr>
        <w:t>манеры</w:t>
      </w:r>
      <w:r w:rsidRPr="00A86169">
        <w:rPr>
          <w:color w:val="171717"/>
          <w:spacing w:val="-1"/>
        </w:rPr>
        <w:t xml:space="preserve"> </w:t>
      </w:r>
      <w:r w:rsidRPr="00A86169">
        <w:rPr>
          <w:color w:val="171717"/>
        </w:rPr>
        <w:t>писателя,</w:t>
      </w:r>
      <w:r w:rsidRPr="00A86169">
        <w:rPr>
          <w:color w:val="171717"/>
          <w:spacing w:val="2"/>
        </w:rPr>
        <w:t xml:space="preserve"> </w:t>
      </w:r>
      <w:r w:rsidRPr="00A86169">
        <w:rPr>
          <w:color w:val="171717"/>
        </w:rPr>
        <w:t>определять</w:t>
      </w:r>
      <w:r w:rsidRPr="00A86169">
        <w:rPr>
          <w:color w:val="171717"/>
          <w:spacing w:val="-3"/>
        </w:rPr>
        <w:t xml:space="preserve"> </w:t>
      </w:r>
      <w:r w:rsidRPr="00A86169">
        <w:rPr>
          <w:color w:val="171717"/>
        </w:rPr>
        <w:t>их</w:t>
      </w:r>
      <w:r w:rsidRPr="00A86169">
        <w:rPr>
          <w:color w:val="171717"/>
          <w:spacing w:val="-5"/>
        </w:rPr>
        <w:t xml:space="preserve"> </w:t>
      </w:r>
      <w:r w:rsidRPr="00A86169">
        <w:rPr>
          <w:color w:val="171717"/>
        </w:rPr>
        <w:t>художественные</w:t>
      </w:r>
      <w:r w:rsidRPr="00A86169">
        <w:rPr>
          <w:color w:val="171717"/>
          <w:spacing w:val="1"/>
        </w:rPr>
        <w:t xml:space="preserve"> </w:t>
      </w:r>
      <w:r w:rsidRPr="00A86169">
        <w:rPr>
          <w:color w:val="171717"/>
        </w:rPr>
        <w:t>функции;</w:t>
      </w:r>
    </w:p>
    <w:p w14:paraId="625A4FA5" w14:textId="77777777" w:rsidR="005F502E" w:rsidRDefault="00747961" w:rsidP="005F502E">
      <w:pPr>
        <w:pStyle w:val="a3"/>
        <w:tabs>
          <w:tab w:val="left" w:pos="709"/>
        </w:tabs>
        <w:ind w:left="0" w:firstLine="567"/>
        <w:rPr>
          <w:color w:val="171717"/>
          <w:spacing w:val="23"/>
        </w:rPr>
      </w:pPr>
      <w:r w:rsidRPr="00A86169">
        <w:rPr>
          <w:color w:val="171717"/>
        </w:rPr>
        <w:t>понимать</w:t>
      </w:r>
      <w:r w:rsidRPr="00A86169">
        <w:rPr>
          <w:color w:val="171717"/>
          <w:spacing w:val="1"/>
        </w:rPr>
        <w:t xml:space="preserve"> </w:t>
      </w:r>
      <w:r w:rsidRPr="00A86169">
        <w:rPr>
          <w:color w:val="171717"/>
        </w:rPr>
        <w:t>сущность</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элементарные</w:t>
      </w:r>
      <w:r w:rsidRPr="00A86169">
        <w:rPr>
          <w:color w:val="171717"/>
          <w:spacing w:val="1"/>
        </w:rPr>
        <w:t xml:space="preserve"> </w:t>
      </w:r>
      <w:r w:rsidRPr="00A86169">
        <w:rPr>
          <w:color w:val="171717"/>
        </w:rPr>
        <w:t>смысловые</w:t>
      </w:r>
      <w:r w:rsidRPr="00A86169">
        <w:rPr>
          <w:color w:val="171717"/>
          <w:spacing w:val="1"/>
        </w:rPr>
        <w:t xml:space="preserve"> </w:t>
      </w:r>
      <w:r w:rsidRPr="00A86169">
        <w:rPr>
          <w:color w:val="171717"/>
        </w:rPr>
        <w:t>функции</w:t>
      </w:r>
      <w:r w:rsidRPr="00A86169">
        <w:rPr>
          <w:color w:val="171717"/>
          <w:spacing w:val="1"/>
        </w:rPr>
        <w:t xml:space="preserve"> </w:t>
      </w:r>
      <w:r w:rsidRPr="00A86169">
        <w:rPr>
          <w:color w:val="171717"/>
        </w:rPr>
        <w:t>теоретико-</w:t>
      </w:r>
      <w:r w:rsidRPr="00A86169">
        <w:rPr>
          <w:color w:val="171717"/>
          <w:spacing w:val="1"/>
        </w:rPr>
        <w:t xml:space="preserve"> </w:t>
      </w:r>
      <w:r w:rsidRPr="00A86169">
        <w:rPr>
          <w:color w:val="171717"/>
        </w:rPr>
        <w:t>литературных понятий и учиться самостоятельно использовать их в процессе</w:t>
      </w:r>
      <w:r w:rsidRPr="00A86169">
        <w:rPr>
          <w:color w:val="171717"/>
          <w:spacing w:val="1"/>
        </w:rPr>
        <w:t xml:space="preserve"> </w:t>
      </w:r>
      <w:r w:rsidRPr="00A86169">
        <w:rPr>
          <w:color w:val="171717"/>
        </w:rPr>
        <w:t>анализа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интерпретации</w:t>
      </w:r>
      <w:r w:rsidRPr="00A86169">
        <w:rPr>
          <w:color w:val="171717"/>
          <w:spacing w:val="1"/>
        </w:rPr>
        <w:t xml:space="preserve"> </w:t>
      </w:r>
      <w:r w:rsidRPr="00A86169">
        <w:rPr>
          <w:color w:val="171717"/>
        </w:rPr>
        <w:t>произведений,</w:t>
      </w:r>
      <w:r w:rsidRPr="00A86169">
        <w:rPr>
          <w:color w:val="171717"/>
          <w:spacing w:val="1"/>
        </w:rPr>
        <w:t xml:space="preserve"> </w:t>
      </w:r>
      <w:r w:rsidRPr="00A86169">
        <w:rPr>
          <w:color w:val="171717"/>
        </w:rPr>
        <w:t>оформления</w:t>
      </w:r>
      <w:r w:rsidRPr="00A86169">
        <w:rPr>
          <w:color w:val="171717"/>
          <w:spacing w:val="1"/>
        </w:rPr>
        <w:t xml:space="preserve"> </w:t>
      </w:r>
      <w:r w:rsidRPr="00A86169">
        <w:rPr>
          <w:color w:val="171717"/>
        </w:rPr>
        <w:t>собственных</w:t>
      </w:r>
      <w:r w:rsidRPr="00A86169">
        <w:rPr>
          <w:color w:val="171717"/>
          <w:spacing w:val="1"/>
        </w:rPr>
        <w:t xml:space="preserve"> </w:t>
      </w:r>
      <w:r w:rsidRPr="00A86169">
        <w:rPr>
          <w:color w:val="171717"/>
        </w:rPr>
        <w:t>оценок</w:t>
      </w:r>
      <w:r w:rsidRPr="00A86169">
        <w:rPr>
          <w:color w:val="171717"/>
          <w:spacing w:val="1"/>
        </w:rPr>
        <w:t xml:space="preserve"> </w:t>
      </w:r>
      <w:r w:rsidRPr="00A86169">
        <w:rPr>
          <w:color w:val="171717"/>
        </w:rPr>
        <w:t>и</w:t>
      </w:r>
      <w:r w:rsidRPr="00A86169">
        <w:rPr>
          <w:color w:val="171717"/>
          <w:spacing w:val="-67"/>
        </w:rPr>
        <w:t xml:space="preserve"> </w:t>
      </w:r>
      <w:r w:rsidRPr="00A86169">
        <w:rPr>
          <w:color w:val="171717"/>
        </w:rPr>
        <w:t>наблюдений:</w:t>
      </w:r>
      <w:r w:rsidRPr="00A86169">
        <w:rPr>
          <w:color w:val="171717"/>
          <w:spacing w:val="22"/>
        </w:rPr>
        <w:t xml:space="preserve"> </w:t>
      </w:r>
      <w:r w:rsidRPr="00A86169">
        <w:rPr>
          <w:color w:val="171717"/>
        </w:rPr>
        <w:t>художественная</w:t>
      </w:r>
      <w:r w:rsidRPr="00A86169">
        <w:rPr>
          <w:color w:val="171717"/>
          <w:spacing w:val="23"/>
        </w:rPr>
        <w:t xml:space="preserve"> </w:t>
      </w:r>
      <w:r w:rsidRPr="00A86169">
        <w:rPr>
          <w:color w:val="171717"/>
        </w:rPr>
        <w:t>литература</w:t>
      </w:r>
      <w:r w:rsidRPr="00A86169">
        <w:rPr>
          <w:color w:val="171717"/>
          <w:spacing w:val="23"/>
        </w:rPr>
        <w:t xml:space="preserve"> </w:t>
      </w:r>
      <w:r w:rsidRPr="00A86169">
        <w:rPr>
          <w:color w:val="171717"/>
        </w:rPr>
        <w:t>и</w:t>
      </w:r>
      <w:r w:rsidRPr="00A86169">
        <w:rPr>
          <w:color w:val="171717"/>
          <w:spacing w:val="22"/>
        </w:rPr>
        <w:t xml:space="preserve"> </w:t>
      </w:r>
      <w:r w:rsidRPr="00A86169">
        <w:rPr>
          <w:color w:val="171717"/>
        </w:rPr>
        <w:t>устное</w:t>
      </w:r>
      <w:r w:rsidRPr="00A86169">
        <w:rPr>
          <w:color w:val="171717"/>
          <w:spacing w:val="23"/>
        </w:rPr>
        <w:t xml:space="preserve"> </w:t>
      </w:r>
      <w:r w:rsidRPr="00A86169">
        <w:rPr>
          <w:color w:val="171717"/>
        </w:rPr>
        <w:t>народное</w:t>
      </w:r>
      <w:r w:rsidRPr="00A86169">
        <w:rPr>
          <w:color w:val="171717"/>
          <w:spacing w:val="23"/>
        </w:rPr>
        <w:t xml:space="preserve"> </w:t>
      </w:r>
    </w:p>
    <w:p w14:paraId="3DAE582A" w14:textId="77777777" w:rsidR="005F502E" w:rsidRDefault="005F502E" w:rsidP="005F502E">
      <w:pPr>
        <w:pStyle w:val="a3"/>
        <w:tabs>
          <w:tab w:val="left" w:pos="709"/>
        </w:tabs>
        <w:ind w:left="0" w:firstLine="567"/>
        <w:rPr>
          <w:color w:val="171717"/>
          <w:spacing w:val="23"/>
        </w:rPr>
      </w:pPr>
    </w:p>
    <w:p w14:paraId="64791A53" w14:textId="77777777" w:rsidR="00747961" w:rsidRPr="00A86169" w:rsidRDefault="00747961" w:rsidP="005F502E">
      <w:pPr>
        <w:pStyle w:val="a3"/>
        <w:tabs>
          <w:tab w:val="left" w:pos="709"/>
        </w:tabs>
        <w:ind w:left="0"/>
      </w:pPr>
      <w:r w:rsidRPr="00A86169">
        <w:rPr>
          <w:color w:val="171717"/>
        </w:rPr>
        <w:t>творчество;</w:t>
      </w:r>
      <w:r w:rsidRPr="00A86169">
        <w:rPr>
          <w:color w:val="171717"/>
          <w:spacing w:val="21"/>
        </w:rPr>
        <w:t xml:space="preserve"> </w:t>
      </w:r>
      <w:r w:rsidRPr="00A86169">
        <w:rPr>
          <w:color w:val="171717"/>
        </w:rPr>
        <w:t>проза</w:t>
      </w:r>
      <w:r w:rsidRPr="00A86169">
        <w:rPr>
          <w:color w:val="171717"/>
          <w:spacing w:val="-68"/>
        </w:rPr>
        <w:t xml:space="preserve"> </w:t>
      </w:r>
      <w:r w:rsidRPr="00A86169">
        <w:rPr>
          <w:color w:val="171717"/>
        </w:rPr>
        <w:t>и поэзия; художественный образ; роды (лирика, эпос), жанры (рассказ, повесть,</w:t>
      </w:r>
      <w:r w:rsidRPr="00A86169">
        <w:rPr>
          <w:color w:val="171717"/>
          <w:spacing w:val="1"/>
        </w:rPr>
        <w:t xml:space="preserve"> </w:t>
      </w:r>
      <w:r w:rsidRPr="00A86169">
        <w:rPr>
          <w:color w:val="171717"/>
        </w:rPr>
        <w:t>роман,</w:t>
      </w:r>
      <w:r w:rsidRPr="00A86169">
        <w:rPr>
          <w:color w:val="171717"/>
          <w:spacing w:val="1"/>
        </w:rPr>
        <w:t xml:space="preserve"> </w:t>
      </w:r>
      <w:r w:rsidRPr="00A86169">
        <w:rPr>
          <w:color w:val="171717"/>
        </w:rPr>
        <w:t>послание,</w:t>
      </w:r>
      <w:r w:rsidRPr="00A86169">
        <w:rPr>
          <w:color w:val="171717"/>
          <w:spacing w:val="1"/>
        </w:rPr>
        <w:t xml:space="preserve"> </w:t>
      </w:r>
      <w:r w:rsidRPr="00A86169">
        <w:rPr>
          <w:color w:val="171717"/>
        </w:rPr>
        <w:t>поэма,</w:t>
      </w:r>
      <w:r w:rsidRPr="00A86169">
        <w:rPr>
          <w:color w:val="171717"/>
          <w:spacing w:val="1"/>
        </w:rPr>
        <w:t xml:space="preserve"> </w:t>
      </w:r>
      <w:r w:rsidRPr="00A86169">
        <w:rPr>
          <w:color w:val="171717"/>
        </w:rPr>
        <w:t>песня);</w:t>
      </w:r>
      <w:r w:rsidRPr="00A86169">
        <w:rPr>
          <w:color w:val="171717"/>
          <w:spacing w:val="1"/>
        </w:rPr>
        <w:t xml:space="preserve"> </w:t>
      </w:r>
      <w:r w:rsidRPr="00A86169">
        <w:rPr>
          <w:color w:val="171717"/>
        </w:rPr>
        <w:t>форма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содержание</w:t>
      </w:r>
      <w:r w:rsidRPr="00A86169">
        <w:rPr>
          <w:color w:val="171717"/>
          <w:spacing w:val="1"/>
        </w:rPr>
        <w:t xml:space="preserve"> </w:t>
      </w:r>
      <w:r w:rsidRPr="00A86169">
        <w:rPr>
          <w:color w:val="171717"/>
        </w:rPr>
        <w:t>литературного</w:t>
      </w:r>
      <w:r w:rsidRPr="00A86169">
        <w:rPr>
          <w:color w:val="171717"/>
          <w:spacing w:val="1"/>
        </w:rPr>
        <w:t xml:space="preserve"> </w:t>
      </w:r>
      <w:r w:rsidRPr="00A86169">
        <w:rPr>
          <w:color w:val="171717"/>
        </w:rPr>
        <w:t>произведения; тема, идея, проблематика; пафос (героический, патриотический,</w:t>
      </w:r>
      <w:r w:rsidRPr="00A86169">
        <w:rPr>
          <w:color w:val="171717"/>
          <w:spacing w:val="1"/>
        </w:rPr>
        <w:t xml:space="preserve"> </w:t>
      </w:r>
      <w:r w:rsidRPr="00A86169">
        <w:rPr>
          <w:color w:val="171717"/>
        </w:rPr>
        <w:t>гражданский и др.); сюжет, композиция, эпиграф; стадии развития действия:</w:t>
      </w:r>
      <w:r w:rsidRPr="00A86169">
        <w:rPr>
          <w:color w:val="171717"/>
          <w:spacing w:val="1"/>
        </w:rPr>
        <w:t xml:space="preserve"> </w:t>
      </w:r>
      <w:r w:rsidRPr="00A86169">
        <w:rPr>
          <w:color w:val="171717"/>
        </w:rPr>
        <w:t>экспозиция,</w:t>
      </w:r>
      <w:r w:rsidRPr="00A86169">
        <w:rPr>
          <w:color w:val="171717"/>
          <w:spacing w:val="1"/>
        </w:rPr>
        <w:t xml:space="preserve"> </w:t>
      </w:r>
      <w:r w:rsidRPr="00A86169">
        <w:rPr>
          <w:color w:val="171717"/>
        </w:rPr>
        <w:t>завязка,</w:t>
      </w:r>
      <w:r w:rsidRPr="00A86169">
        <w:rPr>
          <w:color w:val="171717"/>
          <w:spacing w:val="1"/>
        </w:rPr>
        <w:t xml:space="preserve"> </w:t>
      </w:r>
      <w:r w:rsidRPr="00A86169">
        <w:rPr>
          <w:color w:val="171717"/>
        </w:rPr>
        <w:t>развитие</w:t>
      </w:r>
      <w:r w:rsidRPr="00A86169">
        <w:rPr>
          <w:color w:val="171717"/>
          <w:spacing w:val="1"/>
        </w:rPr>
        <w:t xml:space="preserve"> </w:t>
      </w:r>
      <w:r w:rsidRPr="00A86169">
        <w:rPr>
          <w:color w:val="171717"/>
        </w:rPr>
        <w:t>действия,</w:t>
      </w:r>
      <w:r w:rsidRPr="00A86169">
        <w:rPr>
          <w:color w:val="171717"/>
          <w:spacing w:val="1"/>
        </w:rPr>
        <w:t xml:space="preserve"> </w:t>
      </w:r>
      <w:r w:rsidRPr="00A86169">
        <w:rPr>
          <w:color w:val="171717"/>
        </w:rPr>
        <w:t>кульминация,</w:t>
      </w:r>
      <w:r w:rsidRPr="00A86169">
        <w:rPr>
          <w:color w:val="171717"/>
          <w:spacing w:val="1"/>
        </w:rPr>
        <w:t xml:space="preserve"> </w:t>
      </w:r>
      <w:r w:rsidRPr="00A86169">
        <w:rPr>
          <w:color w:val="171717"/>
        </w:rPr>
        <w:t>развязка;</w:t>
      </w:r>
      <w:r w:rsidRPr="00A86169">
        <w:rPr>
          <w:color w:val="171717"/>
          <w:spacing w:val="1"/>
        </w:rPr>
        <w:t xml:space="preserve"> </w:t>
      </w:r>
      <w:r w:rsidRPr="00A86169">
        <w:rPr>
          <w:color w:val="171717"/>
        </w:rPr>
        <w:t>автор,</w:t>
      </w:r>
      <w:r w:rsidRPr="00A86169">
        <w:rPr>
          <w:color w:val="171717"/>
          <w:spacing w:val="1"/>
        </w:rPr>
        <w:t xml:space="preserve"> </w:t>
      </w:r>
      <w:r w:rsidRPr="00A86169">
        <w:rPr>
          <w:color w:val="171717"/>
        </w:rPr>
        <w:t>повествователь, рассказчик, литературный герой (персонаж), лирический герой,</w:t>
      </w:r>
      <w:r w:rsidRPr="00A86169">
        <w:rPr>
          <w:color w:val="171717"/>
          <w:spacing w:val="-67"/>
        </w:rPr>
        <w:t xml:space="preserve"> </w:t>
      </w:r>
      <w:r w:rsidRPr="00A86169">
        <w:rPr>
          <w:color w:val="171717"/>
        </w:rPr>
        <w:t>речевая</w:t>
      </w:r>
      <w:r w:rsidRPr="00A86169">
        <w:rPr>
          <w:color w:val="171717"/>
          <w:spacing w:val="1"/>
        </w:rPr>
        <w:t xml:space="preserve"> </w:t>
      </w:r>
      <w:r w:rsidRPr="00A86169">
        <w:rPr>
          <w:color w:val="171717"/>
        </w:rPr>
        <w:t>характеристика</w:t>
      </w:r>
      <w:r w:rsidRPr="00A86169">
        <w:rPr>
          <w:color w:val="171717"/>
          <w:spacing w:val="1"/>
        </w:rPr>
        <w:t xml:space="preserve"> </w:t>
      </w:r>
      <w:r w:rsidRPr="00A86169">
        <w:rPr>
          <w:color w:val="171717"/>
        </w:rPr>
        <w:t>героя;</w:t>
      </w:r>
      <w:r w:rsidRPr="00A86169">
        <w:rPr>
          <w:color w:val="171717"/>
          <w:spacing w:val="1"/>
        </w:rPr>
        <w:t xml:space="preserve"> </w:t>
      </w:r>
      <w:r w:rsidRPr="00A86169">
        <w:rPr>
          <w:color w:val="171717"/>
        </w:rPr>
        <w:t>портрет,</w:t>
      </w:r>
      <w:r w:rsidRPr="00A86169">
        <w:rPr>
          <w:color w:val="171717"/>
          <w:spacing w:val="1"/>
        </w:rPr>
        <w:t xml:space="preserve"> </w:t>
      </w:r>
      <w:r w:rsidRPr="00A86169">
        <w:rPr>
          <w:color w:val="171717"/>
        </w:rPr>
        <w:t>пейзаж,</w:t>
      </w:r>
      <w:r w:rsidRPr="00A86169">
        <w:rPr>
          <w:color w:val="171717"/>
          <w:spacing w:val="1"/>
        </w:rPr>
        <w:t xml:space="preserve"> </w:t>
      </w:r>
      <w:r w:rsidRPr="00A86169">
        <w:rPr>
          <w:color w:val="171717"/>
        </w:rPr>
        <w:t>интерьер,</w:t>
      </w:r>
      <w:r w:rsidRPr="00A86169">
        <w:rPr>
          <w:color w:val="171717"/>
          <w:spacing w:val="1"/>
        </w:rPr>
        <w:t xml:space="preserve"> </w:t>
      </w:r>
      <w:r w:rsidRPr="00A86169">
        <w:rPr>
          <w:color w:val="171717"/>
        </w:rPr>
        <w:t>художественная</w:t>
      </w:r>
      <w:r w:rsidRPr="00A86169">
        <w:rPr>
          <w:color w:val="171717"/>
          <w:spacing w:val="1"/>
        </w:rPr>
        <w:t xml:space="preserve"> </w:t>
      </w:r>
      <w:r w:rsidRPr="00A86169">
        <w:rPr>
          <w:color w:val="171717"/>
        </w:rPr>
        <w:t>деталь;</w:t>
      </w:r>
      <w:r w:rsidRPr="00A86169">
        <w:rPr>
          <w:color w:val="171717"/>
          <w:spacing w:val="1"/>
        </w:rPr>
        <w:t xml:space="preserve"> </w:t>
      </w:r>
      <w:r w:rsidRPr="00A86169">
        <w:rPr>
          <w:color w:val="171717"/>
        </w:rPr>
        <w:t>юмор,</w:t>
      </w:r>
      <w:r w:rsidRPr="00A86169">
        <w:rPr>
          <w:color w:val="171717"/>
          <w:spacing w:val="1"/>
        </w:rPr>
        <w:t xml:space="preserve"> </w:t>
      </w:r>
      <w:r w:rsidRPr="00A86169">
        <w:rPr>
          <w:color w:val="171717"/>
        </w:rPr>
        <w:t>ирония,</w:t>
      </w:r>
      <w:r w:rsidRPr="00A86169">
        <w:rPr>
          <w:color w:val="171717"/>
          <w:spacing w:val="1"/>
        </w:rPr>
        <w:t xml:space="preserve"> </w:t>
      </w:r>
      <w:r w:rsidRPr="00A86169">
        <w:rPr>
          <w:color w:val="171717"/>
        </w:rPr>
        <w:t>сатира;</w:t>
      </w:r>
      <w:r w:rsidRPr="00A86169">
        <w:rPr>
          <w:color w:val="171717"/>
          <w:spacing w:val="1"/>
        </w:rPr>
        <w:t xml:space="preserve"> </w:t>
      </w:r>
      <w:r w:rsidRPr="00A86169">
        <w:rPr>
          <w:color w:val="171717"/>
        </w:rPr>
        <w:t>эпитет,</w:t>
      </w:r>
      <w:r w:rsidRPr="00A86169">
        <w:rPr>
          <w:color w:val="171717"/>
          <w:spacing w:val="1"/>
        </w:rPr>
        <w:t xml:space="preserve"> </w:t>
      </w:r>
      <w:r w:rsidRPr="00A86169">
        <w:rPr>
          <w:color w:val="171717"/>
        </w:rPr>
        <w:t>метафора,</w:t>
      </w:r>
      <w:r w:rsidRPr="00A86169">
        <w:rPr>
          <w:color w:val="171717"/>
          <w:spacing w:val="1"/>
        </w:rPr>
        <w:t xml:space="preserve"> </w:t>
      </w:r>
      <w:r w:rsidRPr="00A86169">
        <w:rPr>
          <w:color w:val="171717"/>
        </w:rPr>
        <w:t>сравнение;</w:t>
      </w:r>
      <w:r w:rsidRPr="00A86169">
        <w:rPr>
          <w:color w:val="171717"/>
          <w:spacing w:val="1"/>
        </w:rPr>
        <w:t xml:space="preserve"> </w:t>
      </w:r>
      <w:r w:rsidRPr="00A86169">
        <w:rPr>
          <w:color w:val="171717"/>
        </w:rPr>
        <w:t>олицетворение,</w:t>
      </w:r>
      <w:r w:rsidRPr="00A86169">
        <w:rPr>
          <w:color w:val="171717"/>
          <w:spacing w:val="-67"/>
        </w:rPr>
        <w:t xml:space="preserve"> </w:t>
      </w:r>
      <w:r w:rsidRPr="00A86169">
        <w:rPr>
          <w:color w:val="171717"/>
        </w:rPr>
        <w:t>гипербола;</w:t>
      </w:r>
      <w:r w:rsidRPr="00A86169">
        <w:rPr>
          <w:color w:val="171717"/>
          <w:spacing w:val="1"/>
        </w:rPr>
        <w:t xml:space="preserve"> </w:t>
      </w:r>
      <w:r w:rsidRPr="00A86169">
        <w:rPr>
          <w:color w:val="171717"/>
        </w:rPr>
        <w:t>антитеза,</w:t>
      </w:r>
      <w:r w:rsidRPr="00A86169">
        <w:rPr>
          <w:color w:val="171717"/>
          <w:spacing w:val="1"/>
        </w:rPr>
        <w:t xml:space="preserve"> </w:t>
      </w:r>
      <w:r w:rsidRPr="00A86169">
        <w:rPr>
          <w:color w:val="171717"/>
        </w:rPr>
        <w:t>аллегория;</w:t>
      </w:r>
      <w:r w:rsidRPr="00A86169">
        <w:rPr>
          <w:color w:val="171717"/>
          <w:spacing w:val="1"/>
        </w:rPr>
        <w:t xml:space="preserve"> </w:t>
      </w:r>
      <w:r w:rsidRPr="00A86169">
        <w:rPr>
          <w:color w:val="171717"/>
        </w:rPr>
        <w:t>анафора;</w:t>
      </w:r>
      <w:r w:rsidRPr="00A86169">
        <w:rPr>
          <w:color w:val="171717"/>
          <w:spacing w:val="1"/>
        </w:rPr>
        <w:t xml:space="preserve"> </w:t>
      </w:r>
      <w:r w:rsidRPr="00A86169">
        <w:rPr>
          <w:color w:val="171717"/>
        </w:rPr>
        <w:t>стихотворный</w:t>
      </w:r>
      <w:r w:rsidRPr="00A86169">
        <w:rPr>
          <w:color w:val="171717"/>
          <w:spacing w:val="1"/>
        </w:rPr>
        <w:t xml:space="preserve"> </w:t>
      </w:r>
      <w:r w:rsidRPr="00A86169">
        <w:rPr>
          <w:color w:val="171717"/>
        </w:rPr>
        <w:t>метр</w:t>
      </w:r>
      <w:r w:rsidRPr="00A86169">
        <w:rPr>
          <w:color w:val="171717"/>
          <w:spacing w:val="1"/>
        </w:rPr>
        <w:t xml:space="preserve"> </w:t>
      </w:r>
      <w:r w:rsidRPr="00A86169">
        <w:rPr>
          <w:color w:val="171717"/>
        </w:rPr>
        <w:t>(хорей,</w:t>
      </w:r>
      <w:r w:rsidRPr="00A86169">
        <w:rPr>
          <w:color w:val="171717"/>
          <w:spacing w:val="1"/>
        </w:rPr>
        <w:t xml:space="preserve"> </w:t>
      </w:r>
      <w:r w:rsidRPr="00A86169">
        <w:rPr>
          <w:color w:val="171717"/>
        </w:rPr>
        <w:t>ямб,</w:t>
      </w:r>
      <w:r w:rsidRPr="00A86169">
        <w:rPr>
          <w:color w:val="171717"/>
          <w:spacing w:val="1"/>
        </w:rPr>
        <w:t xml:space="preserve"> </w:t>
      </w:r>
      <w:r w:rsidRPr="00A86169">
        <w:rPr>
          <w:color w:val="171717"/>
        </w:rPr>
        <w:t>дактиль,</w:t>
      </w:r>
      <w:r w:rsidRPr="00A86169">
        <w:rPr>
          <w:color w:val="171717"/>
          <w:spacing w:val="3"/>
        </w:rPr>
        <w:t xml:space="preserve"> </w:t>
      </w:r>
      <w:r w:rsidRPr="00A86169">
        <w:rPr>
          <w:color w:val="171717"/>
        </w:rPr>
        <w:t>амфибрахий,</w:t>
      </w:r>
      <w:r w:rsidRPr="00A86169">
        <w:rPr>
          <w:color w:val="171717"/>
          <w:spacing w:val="2"/>
        </w:rPr>
        <w:t xml:space="preserve"> </w:t>
      </w:r>
      <w:r w:rsidRPr="00A86169">
        <w:rPr>
          <w:color w:val="171717"/>
        </w:rPr>
        <w:t>анапест),</w:t>
      </w:r>
      <w:r w:rsidRPr="00A86169">
        <w:rPr>
          <w:color w:val="171717"/>
          <w:spacing w:val="3"/>
        </w:rPr>
        <w:t xml:space="preserve"> </w:t>
      </w:r>
      <w:r w:rsidRPr="00A86169">
        <w:rPr>
          <w:color w:val="171717"/>
        </w:rPr>
        <w:t>ритм,</w:t>
      </w:r>
      <w:r w:rsidRPr="00A86169">
        <w:rPr>
          <w:color w:val="171717"/>
          <w:spacing w:val="3"/>
        </w:rPr>
        <w:t xml:space="preserve"> </w:t>
      </w:r>
      <w:r w:rsidRPr="00A86169">
        <w:rPr>
          <w:color w:val="171717"/>
        </w:rPr>
        <w:t>рифма,</w:t>
      </w:r>
      <w:r w:rsidRPr="00A86169">
        <w:rPr>
          <w:color w:val="171717"/>
          <w:spacing w:val="3"/>
        </w:rPr>
        <w:t xml:space="preserve"> </w:t>
      </w:r>
      <w:r w:rsidRPr="00A86169">
        <w:rPr>
          <w:color w:val="171717"/>
        </w:rPr>
        <w:t>строфа;</w:t>
      </w:r>
    </w:p>
    <w:p w14:paraId="14F3BE8B" w14:textId="77777777" w:rsidR="00747961" w:rsidRPr="00A86169" w:rsidRDefault="00747961" w:rsidP="005F502E">
      <w:pPr>
        <w:pStyle w:val="a3"/>
        <w:tabs>
          <w:tab w:val="left" w:pos="709"/>
        </w:tabs>
        <w:ind w:left="0" w:firstLine="567"/>
      </w:pPr>
      <w:r w:rsidRPr="00A86169">
        <w:rPr>
          <w:color w:val="171717"/>
        </w:rPr>
        <w:t>выделять</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произведениях</w:t>
      </w:r>
      <w:r w:rsidRPr="00A86169">
        <w:rPr>
          <w:color w:val="171717"/>
          <w:spacing w:val="1"/>
        </w:rPr>
        <w:t xml:space="preserve"> </w:t>
      </w:r>
      <w:r w:rsidRPr="00A86169">
        <w:rPr>
          <w:color w:val="171717"/>
        </w:rPr>
        <w:t>элементы</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формы</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обнаруживать</w:t>
      </w:r>
      <w:r w:rsidRPr="00A86169">
        <w:rPr>
          <w:color w:val="171717"/>
          <w:spacing w:val="-2"/>
        </w:rPr>
        <w:t xml:space="preserve"> </w:t>
      </w:r>
      <w:r w:rsidRPr="00A86169">
        <w:rPr>
          <w:color w:val="171717"/>
        </w:rPr>
        <w:t>связи</w:t>
      </w:r>
      <w:r w:rsidRPr="00A86169">
        <w:rPr>
          <w:color w:val="171717"/>
          <w:spacing w:val="2"/>
        </w:rPr>
        <w:t xml:space="preserve"> </w:t>
      </w:r>
      <w:r w:rsidRPr="00A86169">
        <w:rPr>
          <w:color w:val="171717"/>
        </w:rPr>
        <w:lastRenderedPageBreak/>
        <w:t>между</w:t>
      </w:r>
      <w:r w:rsidRPr="00A86169">
        <w:rPr>
          <w:color w:val="171717"/>
          <w:spacing w:val="-3"/>
        </w:rPr>
        <w:t xml:space="preserve"> </w:t>
      </w:r>
      <w:r w:rsidRPr="00A86169">
        <w:rPr>
          <w:color w:val="171717"/>
        </w:rPr>
        <w:t>ними;</w:t>
      </w:r>
    </w:p>
    <w:p w14:paraId="65E18C8C" w14:textId="77777777" w:rsidR="00747961" w:rsidRPr="00A86169" w:rsidRDefault="00747961" w:rsidP="005F502E">
      <w:pPr>
        <w:pStyle w:val="a3"/>
        <w:tabs>
          <w:tab w:val="left" w:pos="709"/>
        </w:tabs>
        <w:ind w:left="0" w:firstLine="567"/>
      </w:pPr>
      <w:r w:rsidRPr="00A86169">
        <w:rPr>
          <w:color w:val="171717"/>
        </w:rPr>
        <w:t>сопоставлять произведения, их фрагменты, образы персонажей, сюжеты</w:t>
      </w:r>
      <w:r w:rsidRPr="00A86169">
        <w:rPr>
          <w:color w:val="171717"/>
          <w:spacing w:val="1"/>
        </w:rPr>
        <w:t xml:space="preserve"> </w:t>
      </w:r>
      <w:r w:rsidRPr="00A86169">
        <w:rPr>
          <w:color w:val="171717"/>
        </w:rPr>
        <w:t>разных литературных произведений, темы, проблемы, жанры, художественные</w:t>
      </w:r>
      <w:r w:rsidRPr="00A86169">
        <w:rPr>
          <w:color w:val="171717"/>
          <w:spacing w:val="1"/>
        </w:rPr>
        <w:t xml:space="preserve"> </w:t>
      </w:r>
      <w:r w:rsidRPr="00A86169">
        <w:rPr>
          <w:color w:val="171717"/>
        </w:rPr>
        <w:t>приёмы,</w:t>
      </w:r>
      <w:r w:rsidRPr="00A86169">
        <w:rPr>
          <w:color w:val="171717"/>
          <w:spacing w:val="3"/>
        </w:rPr>
        <w:t xml:space="preserve"> </w:t>
      </w:r>
      <w:r w:rsidRPr="00A86169">
        <w:rPr>
          <w:color w:val="171717"/>
        </w:rPr>
        <w:t>особенности</w:t>
      </w:r>
      <w:r w:rsidRPr="00A86169">
        <w:rPr>
          <w:color w:val="171717"/>
          <w:spacing w:val="1"/>
        </w:rPr>
        <w:t xml:space="preserve"> </w:t>
      </w:r>
      <w:r w:rsidRPr="00A86169">
        <w:rPr>
          <w:color w:val="171717"/>
        </w:rPr>
        <w:t>языка;</w:t>
      </w:r>
    </w:p>
    <w:p w14:paraId="18D9BD97" w14:textId="77777777" w:rsidR="00747961" w:rsidRPr="00A86169" w:rsidRDefault="00747961" w:rsidP="005F502E">
      <w:pPr>
        <w:pStyle w:val="a3"/>
        <w:tabs>
          <w:tab w:val="left" w:pos="709"/>
        </w:tabs>
        <w:ind w:left="0" w:firstLine="567"/>
      </w:pPr>
      <w:r w:rsidRPr="00A86169">
        <w:rPr>
          <w:color w:val="171717"/>
        </w:rPr>
        <w:t>сопоставлять</w:t>
      </w:r>
      <w:r w:rsidRPr="00A86169">
        <w:rPr>
          <w:color w:val="171717"/>
          <w:spacing w:val="1"/>
        </w:rPr>
        <w:t xml:space="preserve"> </w:t>
      </w:r>
      <w:r w:rsidRPr="00A86169">
        <w:rPr>
          <w:color w:val="171717"/>
        </w:rPr>
        <w:t>изученные</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самостоятельно</w:t>
      </w:r>
      <w:r w:rsidRPr="00A86169">
        <w:rPr>
          <w:color w:val="171717"/>
          <w:spacing w:val="1"/>
        </w:rPr>
        <w:t xml:space="preserve"> </w:t>
      </w:r>
      <w:r w:rsidRPr="00A86169">
        <w:rPr>
          <w:color w:val="171717"/>
        </w:rPr>
        <w:t>прочитанные</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литературы</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произведениями</w:t>
      </w:r>
      <w:r w:rsidRPr="00A86169">
        <w:rPr>
          <w:color w:val="171717"/>
          <w:spacing w:val="1"/>
        </w:rPr>
        <w:t xml:space="preserve"> </w:t>
      </w:r>
      <w:r w:rsidRPr="00A86169">
        <w:rPr>
          <w:color w:val="171717"/>
        </w:rPr>
        <w:t>других</w:t>
      </w:r>
      <w:r w:rsidRPr="00A86169">
        <w:rPr>
          <w:color w:val="171717"/>
          <w:spacing w:val="1"/>
        </w:rPr>
        <w:t xml:space="preserve"> </w:t>
      </w:r>
      <w:r w:rsidRPr="00A86169">
        <w:rPr>
          <w:color w:val="171717"/>
        </w:rPr>
        <w:t>видов</w:t>
      </w:r>
      <w:r w:rsidRPr="00A86169">
        <w:rPr>
          <w:color w:val="171717"/>
          <w:spacing w:val="1"/>
        </w:rPr>
        <w:t xml:space="preserve"> </w:t>
      </w:r>
      <w:r w:rsidRPr="00A86169">
        <w:rPr>
          <w:color w:val="171717"/>
        </w:rPr>
        <w:t>искусства</w:t>
      </w:r>
      <w:r w:rsidRPr="00A86169">
        <w:rPr>
          <w:color w:val="171717"/>
          <w:spacing w:val="1"/>
        </w:rPr>
        <w:t xml:space="preserve"> </w:t>
      </w:r>
      <w:r w:rsidRPr="00A86169">
        <w:rPr>
          <w:color w:val="171717"/>
        </w:rPr>
        <w:t>(живопись,</w:t>
      </w:r>
      <w:r w:rsidRPr="00A86169">
        <w:rPr>
          <w:color w:val="171717"/>
          <w:spacing w:val="3"/>
        </w:rPr>
        <w:t xml:space="preserve"> </w:t>
      </w:r>
      <w:r w:rsidRPr="00A86169">
        <w:rPr>
          <w:color w:val="171717"/>
        </w:rPr>
        <w:t>музыка,</w:t>
      </w:r>
      <w:r w:rsidRPr="00A86169">
        <w:rPr>
          <w:color w:val="171717"/>
          <w:spacing w:val="4"/>
        </w:rPr>
        <w:t xml:space="preserve"> </w:t>
      </w:r>
      <w:r w:rsidRPr="00A86169">
        <w:rPr>
          <w:color w:val="171717"/>
        </w:rPr>
        <w:t>театр,</w:t>
      </w:r>
      <w:r w:rsidRPr="00A86169">
        <w:rPr>
          <w:color w:val="171717"/>
          <w:spacing w:val="3"/>
        </w:rPr>
        <w:t xml:space="preserve"> </w:t>
      </w:r>
      <w:r w:rsidRPr="00A86169">
        <w:rPr>
          <w:color w:val="171717"/>
        </w:rPr>
        <w:t>кино);</w:t>
      </w:r>
    </w:p>
    <w:p w14:paraId="744AFE74" w14:textId="77777777" w:rsidR="00747961" w:rsidRPr="00A86169" w:rsidRDefault="00747961" w:rsidP="00D05F98">
      <w:pPr>
        <w:pStyle w:val="a7"/>
        <w:numPr>
          <w:ilvl w:val="0"/>
          <w:numId w:val="33"/>
        </w:numPr>
        <w:tabs>
          <w:tab w:val="left" w:pos="709"/>
          <w:tab w:val="left" w:pos="1247"/>
        </w:tabs>
        <w:ind w:left="0" w:firstLine="567"/>
        <w:rPr>
          <w:sz w:val="24"/>
          <w:szCs w:val="24"/>
        </w:rPr>
      </w:pPr>
      <w:r w:rsidRPr="00A86169">
        <w:rPr>
          <w:color w:val="171717"/>
          <w:sz w:val="24"/>
          <w:szCs w:val="24"/>
        </w:rPr>
        <w:t>выразительно</w:t>
      </w:r>
      <w:r w:rsidRPr="00A86169">
        <w:rPr>
          <w:color w:val="171717"/>
          <w:spacing w:val="1"/>
          <w:sz w:val="24"/>
          <w:szCs w:val="24"/>
        </w:rPr>
        <w:t xml:space="preserve"> </w:t>
      </w:r>
      <w:r w:rsidRPr="00A86169">
        <w:rPr>
          <w:color w:val="171717"/>
          <w:sz w:val="24"/>
          <w:szCs w:val="24"/>
        </w:rPr>
        <w:t>читать</w:t>
      </w:r>
      <w:r w:rsidRPr="00A86169">
        <w:rPr>
          <w:color w:val="171717"/>
          <w:spacing w:val="1"/>
          <w:sz w:val="24"/>
          <w:szCs w:val="24"/>
        </w:rPr>
        <w:t xml:space="preserve"> </w:t>
      </w:r>
      <w:r w:rsidRPr="00A86169">
        <w:rPr>
          <w:color w:val="171717"/>
          <w:sz w:val="24"/>
          <w:szCs w:val="24"/>
        </w:rPr>
        <w:t>стихи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прозу,</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наизусть</w:t>
      </w:r>
      <w:r w:rsidRPr="00A86169">
        <w:rPr>
          <w:color w:val="171717"/>
          <w:spacing w:val="1"/>
          <w:sz w:val="24"/>
          <w:szCs w:val="24"/>
        </w:rPr>
        <w:t xml:space="preserve"> </w:t>
      </w:r>
      <w:r w:rsidRPr="00A86169">
        <w:rPr>
          <w:color w:val="171717"/>
          <w:sz w:val="24"/>
          <w:szCs w:val="24"/>
        </w:rPr>
        <w:t>(не</w:t>
      </w:r>
      <w:r w:rsidRPr="00A86169">
        <w:rPr>
          <w:color w:val="171717"/>
          <w:spacing w:val="1"/>
          <w:sz w:val="24"/>
          <w:szCs w:val="24"/>
        </w:rPr>
        <w:t xml:space="preserve"> </w:t>
      </w:r>
      <w:r w:rsidRPr="00A86169">
        <w:rPr>
          <w:color w:val="171717"/>
          <w:sz w:val="24"/>
          <w:szCs w:val="24"/>
        </w:rPr>
        <w:t>менее</w:t>
      </w:r>
      <w:r w:rsidRPr="00A86169">
        <w:rPr>
          <w:color w:val="171717"/>
          <w:spacing w:val="1"/>
          <w:sz w:val="24"/>
          <w:szCs w:val="24"/>
        </w:rPr>
        <w:t xml:space="preserve"> </w:t>
      </w:r>
      <w:r w:rsidRPr="00A86169">
        <w:rPr>
          <w:color w:val="171717"/>
          <w:sz w:val="24"/>
          <w:szCs w:val="24"/>
        </w:rPr>
        <w:t>9</w:t>
      </w:r>
      <w:r w:rsidRPr="00A86169">
        <w:rPr>
          <w:color w:val="171717"/>
          <w:spacing w:val="1"/>
          <w:sz w:val="24"/>
          <w:szCs w:val="24"/>
        </w:rPr>
        <w:t xml:space="preserve"> </w:t>
      </w:r>
      <w:r w:rsidRPr="00A86169">
        <w:rPr>
          <w:color w:val="171717"/>
          <w:sz w:val="24"/>
          <w:szCs w:val="24"/>
        </w:rPr>
        <w:t>поэтических произведений, не выученных ранее), передавая личное отношение</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произведению</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литературного</w:t>
      </w:r>
      <w:r w:rsidRPr="00A86169">
        <w:rPr>
          <w:color w:val="171717"/>
          <w:spacing w:val="1"/>
          <w:sz w:val="24"/>
          <w:szCs w:val="24"/>
        </w:rPr>
        <w:t xml:space="preserve"> </w:t>
      </w:r>
      <w:r w:rsidRPr="00A86169">
        <w:rPr>
          <w:color w:val="171717"/>
          <w:sz w:val="24"/>
          <w:szCs w:val="24"/>
        </w:rPr>
        <w:t>развития,</w:t>
      </w:r>
      <w:r w:rsidRPr="00A86169">
        <w:rPr>
          <w:color w:val="171717"/>
          <w:spacing w:val="1"/>
          <w:sz w:val="24"/>
          <w:szCs w:val="24"/>
        </w:rPr>
        <w:t xml:space="preserve"> </w:t>
      </w:r>
      <w:r w:rsidRPr="00A86169">
        <w:rPr>
          <w:color w:val="171717"/>
          <w:sz w:val="24"/>
          <w:szCs w:val="24"/>
        </w:rPr>
        <w:t>индивидуальных</w:t>
      </w:r>
      <w:r w:rsidRPr="00A86169">
        <w:rPr>
          <w:color w:val="171717"/>
          <w:spacing w:val="1"/>
          <w:sz w:val="24"/>
          <w:szCs w:val="24"/>
        </w:rPr>
        <w:t xml:space="preserve"> </w:t>
      </w:r>
      <w:r w:rsidRPr="00A86169">
        <w:rPr>
          <w:color w:val="171717"/>
          <w:sz w:val="24"/>
          <w:szCs w:val="24"/>
        </w:rPr>
        <w:t>особенностей обучающихся);</w:t>
      </w:r>
    </w:p>
    <w:p w14:paraId="7C10959C" w14:textId="77777777" w:rsidR="00747961" w:rsidRPr="00A86169" w:rsidRDefault="00747961" w:rsidP="00D05F98">
      <w:pPr>
        <w:pStyle w:val="a7"/>
        <w:numPr>
          <w:ilvl w:val="0"/>
          <w:numId w:val="33"/>
        </w:numPr>
        <w:tabs>
          <w:tab w:val="left" w:pos="709"/>
          <w:tab w:val="left" w:pos="1247"/>
        </w:tabs>
        <w:ind w:left="0" w:firstLine="567"/>
        <w:rPr>
          <w:sz w:val="24"/>
          <w:szCs w:val="24"/>
        </w:rPr>
      </w:pPr>
      <w:r w:rsidRPr="00A86169">
        <w:rPr>
          <w:color w:val="171717"/>
          <w:sz w:val="24"/>
          <w:szCs w:val="24"/>
        </w:rPr>
        <w:t>пересказывать прочитанное произведение, используя различные виды</w:t>
      </w:r>
      <w:r w:rsidRPr="00A86169">
        <w:rPr>
          <w:color w:val="171717"/>
          <w:spacing w:val="1"/>
          <w:sz w:val="24"/>
          <w:szCs w:val="24"/>
        </w:rPr>
        <w:t xml:space="preserve"> </w:t>
      </w:r>
      <w:r w:rsidRPr="00A86169">
        <w:rPr>
          <w:color w:val="171717"/>
          <w:sz w:val="24"/>
          <w:szCs w:val="24"/>
        </w:rPr>
        <w:t>пересказов,</w:t>
      </w:r>
      <w:r w:rsidRPr="00A86169">
        <w:rPr>
          <w:color w:val="171717"/>
          <w:spacing w:val="1"/>
          <w:sz w:val="24"/>
          <w:szCs w:val="24"/>
        </w:rPr>
        <w:t xml:space="preserve"> </w:t>
      </w:r>
      <w:r w:rsidRPr="00A86169">
        <w:rPr>
          <w:color w:val="171717"/>
          <w:sz w:val="24"/>
          <w:szCs w:val="24"/>
        </w:rPr>
        <w:t>отвечать</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вопросы</w:t>
      </w:r>
      <w:r w:rsidRPr="00A86169">
        <w:rPr>
          <w:color w:val="171717"/>
          <w:spacing w:val="1"/>
          <w:sz w:val="24"/>
          <w:szCs w:val="24"/>
        </w:rPr>
        <w:t xml:space="preserve"> </w:t>
      </w:r>
      <w:r w:rsidRPr="00A86169">
        <w:rPr>
          <w:color w:val="171717"/>
          <w:sz w:val="24"/>
          <w:szCs w:val="24"/>
        </w:rPr>
        <w:t>по</w:t>
      </w:r>
      <w:r w:rsidRPr="00A86169">
        <w:rPr>
          <w:color w:val="171717"/>
          <w:spacing w:val="1"/>
          <w:sz w:val="24"/>
          <w:szCs w:val="24"/>
        </w:rPr>
        <w:t xml:space="preserve"> </w:t>
      </w:r>
      <w:r w:rsidRPr="00A86169">
        <w:rPr>
          <w:color w:val="171717"/>
          <w:sz w:val="24"/>
          <w:szCs w:val="24"/>
        </w:rPr>
        <w:t>прочитанному</w:t>
      </w:r>
      <w:r w:rsidRPr="00A86169">
        <w:rPr>
          <w:color w:val="171717"/>
          <w:spacing w:val="1"/>
          <w:sz w:val="24"/>
          <w:szCs w:val="24"/>
        </w:rPr>
        <w:t xml:space="preserve"> </w:t>
      </w:r>
      <w:r w:rsidRPr="00A86169">
        <w:rPr>
          <w:color w:val="171717"/>
          <w:sz w:val="24"/>
          <w:szCs w:val="24"/>
        </w:rPr>
        <w:t>произведению</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формулировать</w:t>
      </w:r>
      <w:r w:rsidRPr="00A86169">
        <w:rPr>
          <w:color w:val="171717"/>
          <w:spacing w:val="1"/>
          <w:sz w:val="24"/>
          <w:szCs w:val="24"/>
        </w:rPr>
        <w:t xml:space="preserve"> </w:t>
      </w:r>
      <w:r w:rsidRPr="00A86169">
        <w:rPr>
          <w:color w:val="171717"/>
          <w:sz w:val="24"/>
          <w:szCs w:val="24"/>
        </w:rPr>
        <w:t>вопросы</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тексту;</w:t>
      </w:r>
      <w:r w:rsidRPr="00A86169">
        <w:rPr>
          <w:color w:val="171717"/>
          <w:spacing w:val="1"/>
          <w:sz w:val="24"/>
          <w:szCs w:val="24"/>
        </w:rPr>
        <w:t xml:space="preserve"> </w:t>
      </w:r>
      <w:r w:rsidRPr="00A86169">
        <w:rPr>
          <w:color w:val="171717"/>
          <w:sz w:val="24"/>
          <w:szCs w:val="24"/>
        </w:rPr>
        <w:t>пересказывать</w:t>
      </w:r>
      <w:r w:rsidRPr="00A86169">
        <w:rPr>
          <w:color w:val="171717"/>
          <w:spacing w:val="1"/>
          <w:sz w:val="24"/>
          <w:szCs w:val="24"/>
        </w:rPr>
        <w:t xml:space="preserve"> </w:t>
      </w:r>
      <w:r w:rsidRPr="00A86169">
        <w:rPr>
          <w:color w:val="171717"/>
          <w:sz w:val="24"/>
          <w:szCs w:val="24"/>
        </w:rPr>
        <w:t>сюжет</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вычленять</w:t>
      </w:r>
      <w:r w:rsidRPr="00A86169">
        <w:rPr>
          <w:color w:val="171717"/>
          <w:spacing w:val="-2"/>
          <w:sz w:val="24"/>
          <w:szCs w:val="24"/>
        </w:rPr>
        <w:t xml:space="preserve"> </w:t>
      </w:r>
      <w:r w:rsidRPr="00A86169">
        <w:rPr>
          <w:color w:val="171717"/>
          <w:sz w:val="24"/>
          <w:szCs w:val="24"/>
        </w:rPr>
        <w:t>фабулу;</w:t>
      </w:r>
    </w:p>
    <w:p w14:paraId="23486A0D" w14:textId="77777777" w:rsidR="00747961" w:rsidRPr="00A86169" w:rsidRDefault="00747961" w:rsidP="00D05F98">
      <w:pPr>
        <w:pStyle w:val="a7"/>
        <w:numPr>
          <w:ilvl w:val="0"/>
          <w:numId w:val="33"/>
        </w:numPr>
        <w:tabs>
          <w:tab w:val="left" w:pos="709"/>
          <w:tab w:val="left" w:pos="1247"/>
        </w:tabs>
        <w:ind w:left="0" w:firstLine="567"/>
        <w:rPr>
          <w:sz w:val="24"/>
          <w:szCs w:val="24"/>
        </w:rPr>
      </w:pPr>
      <w:r w:rsidRPr="00A86169">
        <w:rPr>
          <w:color w:val="171717"/>
          <w:sz w:val="24"/>
          <w:szCs w:val="24"/>
        </w:rPr>
        <w:t>участвовать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беседе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диалоге</w:t>
      </w:r>
      <w:r w:rsidRPr="00A86169">
        <w:rPr>
          <w:color w:val="171717"/>
          <w:spacing w:val="1"/>
          <w:sz w:val="24"/>
          <w:szCs w:val="24"/>
        </w:rPr>
        <w:t xml:space="preserve"> </w:t>
      </w:r>
      <w:r w:rsidRPr="00A86169">
        <w:rPr>
          <w:color w:val="171717"/>
          <w:sz w:val="24"/>
          <w:szCs w:val="24"/>
        </w:rPr>
        <w:t>о</w:t>
      </w:r>
      <w:r w:rsidRPr="00A86169">
        <w:rPr>
          <w:color w:val="171717"/>
          <w:spacing w:val="1"/>
          <w:sz w:val="24"/>
          <w:szCs w:val="24"/>
        </w:rPr>
        <w:t xml:space="preserve"> </w:t>
      </w:r>
      <w:r w:rsidRPr="00A86169">
        <w:rPr>
          <w:color w:val="171717"/>
          <w:sz w:val="24"/>
          <w:szCs w:val="24"/>
        </w:rPr>
        <w:t>прочитанном</w:t>
      </w:r>
      <w:r w:rsidRPr="00A86169">
        <w:rPr>
          <w:color w:val="171717"/>
          <w:spacing w:val="1"/>
          <w:sz w:val="24"/>
          <w:szCs w:val="24"/>
        </w:rPr>
        <w:t xml:space="preserve"> </w:t>
      </w:r>
      <w:r w:rsidRPr="00A86169">
        <w:rPr>
          <w:color w:val="171717"/>
          <w:sz w:val="24"/>
          <w:szCs w:val="24"/>
        </w:rPr>
        <w:t>произведении,</w:t>
      </w:r>
      <w:r w:rsidRPr="00A86169">
        <w:rPr>
          <w:color w:val="171717"/>
          <w:spacing w:val="1"/>
          <w:sz w:val="24"/>
          <w:szCs w:val="24"/>
        </w:rPr>
        <w:t xml:space="preserve"> </w:t>
      </w:r>
      <w:r w:rsidRPr="00A86169">
        <w:rPr>
          <w:color w:val="171717"/>
          <w:sz w:val="24"/>
          <w:szCs w:val="24"/>
        </w:rPr>
        <w:t>соотносить</w:t>
      </w:r>
      <w:r w:rsidRPr="00A86169">
        <w:rPr>
          <w:color w:val="171717"/>
          <w:spacing w:val="1"/>
          <w:sz w:val="24"/>
          <w:szCs w:val="24"/>
        </w:rPr>
        <w:t xml:space="preserve"> </w:t>
      </w:r>
      <w:r w:rsidRPr="00A86169">
        <w:rPr>
          <w:color w:val="171717"/>
          <w:sz w:val="24"/>
          <w:szCs w:val="24"/>
        </w:rPr>
        <w:t>собственную</w:t>
      </w:r>
      <w:r w:rsidRPr="00A86169">
        <w:rPr>
          <w:color w:val="171717"/>
          <w:spacing w:val="1"/>
          <w:sz w:val="24"/>
          <w:szCs w:val="24"/>
        </w:rPr>
        <w:t xml:space="preserve"> </w:t>
      </w:r>
      <w:r w:rsidRPr="00A86169">
        <w:rPr>
          <w:color w:val="171717"/>
          <w:sz w:val="24"/>
          <w:szCs w:val="24"/>
        </w:rPr>
        <w:t>позицию</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позицией</w:t>
      </w:r>
      <w:r w:rsidRPr="00A86169">
        <w:rPr>
          <w:color w:val="171717"/>
          <w:spacing w:val="1"/>
          <w:sz w:val="24"/>
          <w:szCs w:val="24"/>
        </w:rPr>
        <w:t xml:space="preserve"> </w:t>
      </w:r>
      <w:r w:rsidRPr="00A86169">
        <w:rPr>
          <w:color w:val="171717"/>
          <w:sz w:val="24"/>
          <w:szCs w:val="24"/>
        </w:rPr>
        <w:t>автора,</w:t>
      </w:r>
      <w:r w:rsidRPr="00A86169">
        <w:rPr>
          <w:color w:val="171717"/>
          <w:spacing w:val="1"/>
          <w:sz w:val="24"/>
          <w:szCs w:val="24"/>
        </w:rPr>
        <w:t xml:space="preserve"> </w:t>
      </w:r>
      <w:r w:rsidRPr="00A86169">
        <w:rPr>
          <w:color w:val="171717"/>
          <w:sz w:val="24"/>
          <w:szCs w:val="24"/>
        </w:rPr>
        <w:t>давать</w:t>
      </w:r>
      <w:r w:rsidRPr="00A86169">
        <w:rPr>
          <w:color w:val="171717"/>
          <w:spacing w:val="1"/>
          <w:sz w:val="24"/>
          <w:szCs w:val="24"/>
        </w:rPr>
        <w:t xml:space="preserve"> </w:t>
      </w:r>
      <w:r w:rsidRPr="00A86169">
        <w:rPr>
          <w:color w:val="171717"/>
          <w:sz w:val="24"/>
          <w:szCs w:val="24"/>
        </w:rPr>
        <w:t>аргументированную</w:t>
      </w:r>
      <w:r w:rsidRPr="00A86169">
        <w:rPr>
          <w:color w:val="171717"/>
          <w:spacing w:val="-1"/>
          <w:sz w:val="24"/>
          <w:szCs w:val="24"/>
        </w:rPr>
        <w:t xml:space="preserve"> </w:t>
      </w:r>
      <w:r w:rsidRPr="00A86169">
        <w:rPr>
          <w:color w:val="171717"/>
          <w:sz w:val="24"/>
          <w:szCs w:val="24"/>
        </w:rPr>
        <w:t>оценку</w:t>
      </w:r>
      <w:r w:rsidRPr="00A86169">
        <w:rPr>
          <w:color w:val="171717"/>
          <w:spacing w:val="-3"/>
          <w:sz w:val="24"/>
          <w:szCs w:val="24"/>
        </w:rPr>
        <w:t xml:space="preserve"> </w:t>
      </w:r>
      <w:r w:rsidRPr="00A86169">
        <w:rPr>
          <w:color w:val="171717"/>
          <w:sz w:val="24"/>
          <w:szCs w:val="24"/>
        </w:rPr>
        <w:t>прочитанному;</w:t>
      </w:r>
    </w:p>
    <w:p w14:paraId="2C192940" w14:textId="77777777" w:rsidR="00747961" w:rsidRPr="00A86169" w:rsidRDefault="00747961" w:rsidP="00D05F98">
      <w:pPr>
        <w:pStyle w:val="a7"/>
        <w:numPr>
          <w:ilvl w:val="0"/>
          <w:numId w:val="33"/>
        </w:numPr>
        <w:tabs>
          <w:tab w:val="left" w:pos="709"/>
          <w:tab w:val="left" w:pos="1247"/>
        </w:tabs>
        <w:ind w:left="0" w:firstLine="567"/>
        <w:rPr>
          <w:sz w:val="24"/>
          <w:szCs w:val="24"/>
        </w:rPr>
      </w:pPr>
      <w:r w:rsidRPr="00A86169">
        <w:rPr>
          <w:color w:val="171717"/>
          <w:sz w:val="24"/>
          <w:szCs w:val="24"/>
        </w:rPr>
        <w:t>создавать</w:t>
      </w:r>
      <w:r w:rsidRPr="00A86169">
        <w:rPr>
          <w:color w:val="171717"/>
          <w:spacing w:val="1"/>
          <w:sz w:val="24"/>
          <w:szCs w:val="24"/>
        </w:rPr>
        <w:t xml:space="preserve"> </w:t>
      </w:r>
      <w:r w:rsidRPr="00A86169">
        <w:rPr>
          <w:color w:val="171717"/>
          <w:sz w:val="24"/>
          <w:szCs w:val="24"/>
        </w:rPr>
        <w:t>устные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письменные</w:t>
      </w:r>
      <w:r w:rsidRPr="00A86169">
        <w:rPr>
          <w:color w:val="171717"/>
          <w:spacing w:val="1"/>
          <w:sz w:val="24"/>
          <w:szCs w:val="24"/>
        </w:rPr>
        <w:t xml:space="preserve"> </w:t>
      </w:r>
      <w:r w:rsidRPr="00A86169">
        <w:rPr>
          <w:color w:val="171717"/>
          <w:sz w:val="24"/>
          <w:szCs w:val="24"/>
        </w:rPr>
        <w:t>высказывания</w:t>
      </w:r>
      <w:r w:rsidRPr="00A86169">
        <w:rPr>
          <w:color w:val="171717"/>
          <w:spacing w:val="1"/>
          <w:sz w:val="24"/>
          <w:szCs w:val="24"/>
        </w:rPr>
        <w:t xml:space="preserve"> </w:t>
      </w:r>
      <w:r w:rsidRPr="00A86169">
        <w:rPr>
          <w:color w:val="171717"/>
          <w:sz w:val="24"/>
          <w:szCs w:val="24"/>
        </w:rPr>
        <w:t>разных</w:t>
      </w:r>
      <w:r w:rsidRPr="00A86169">
        <w:rPr>
          <w:color w:val="171717"/>
          <w:spacing w:val="71"/>
          <w:sz w:val="24"/>
          <w:szCs w:val="24"/>
        </w:rPr>
        <w:t xml:space="preserve"> </w:t>
      </w:r>
      <w:r w:rsidRPr="00A86169">
        <w:rPr>
          <w:color w:val="171717"/>
          <w:sz w:val="24"/>
          <w:szCs w:val="24"/>
        </w:rPr>
        <w:t>жанров</w:t>
      </w:r>
      <w:r w:rsidRPr="00A86169">
        <w:rPr>
          <w:color w:val="171717"/>
          <w:spacing w:val="1"/>
          <w:sz w:val="24"/>
          <w:szCs w:val="24"/>
        </w:rPr>
        <w:t xml:space="preserve"> </w:t>
      </w:r>
      <w:r w:rsidRPr="00A86169">
        <w:rPr>
          <w:color w:val="171717"/>
          <w:sz w:val="24"/>
          <w:szCs w:val="24"/>
        </w:rPr>
        <w:t>(объёмом</w:t>
      </w:r>
      <w:r w:rsidRPr="00A86169">
        <w:rPr>
          <w:color w:val="171717"/>
          <w:spacing w:val="12"/>
          <w:sz w:val="24"/>
          <w:szCs w:val="24"/>
        </w:rPr>
        <w:t xml:space="preserve"> </w:t>
      </w:r>
      <w:r w:rsidRPr="00A86169">
        <w:rPr>
          <w:color w:val="171717"/>
          <w:sz w:val="24"/>
          <w:szCs w:val="24"/>
        </w:rPr>
        <w:t>не</w:t>
      </w:r>
      <w:r w:rsidRPr="00A86169">
        <w:rPr>
          <w:color w:val="171717"/>
          <w:spacing w:val="11"/>
          <w:sz w:val="24"/>
          <w:szCs w:val="24"/>
        </w:rPr>
        <w:t xml:space="preserve"> </w:t>
      </w:r>
      <w:r w:rsidRPr="00A86169">
        <w:rPr>
          <w:color w:val="171717"/>
          <w:sz w:val="24"/>
          <w:szCs w:val="24"/>
        </w:rPr>
        <w:t>менее</w:t>
      </w:r>
      <w:r w:rsidRPr="00A86169">
        <w:rPr>
          <w:color w:val="171717"/>
          <w:spacing w:val="20"/>
          <w:sz w:val="24"/>
          <w:szCs w:val="24"/>
        </w:rPr>
        <w:t xml:space="preserve"> </w:t>
      </w:r>
      <w:r w:rsidRPr="00A86169">
        <w:rPr>
          <w:color w:val="171717"/>
          <w:sz w:val="24"/>
          <w:szCs w:val="24"/>
        </w:rPr>
        <w:t>150</w:t>
      </w:r>
      <w:r w:rsidRPr="00A86169">
        <w:rPr>
          <w:color w:val="171717"/>
          <w:spacing w:val="11"/>
          <w:sz w:val="24"/>
          <w:szCs w:val="24"/>
        </w:rPr>
        <w:t xml:space="preserve"> </w:t>
      </w:r>
      <w:r w:rsidRPr="00A86169">
        <w:rPr>
          <w:color w:val="171717"/>
          <w:sz w:val="24"/>
          <w:szCs w:val="24"/>
        </w:rPr>
        <w:t>слов),</w:t>
      </w:r>
      <w:r w:rsidRPr="00A86169">
        <w:rPr>
          <w:color w:val="171717"/>
          <w:spacing w:val="18"/>
          <w:sz w:val="24"/>
          <w:szCs w:val="24"/>
        </w:rPr>
        <w:t xml:space="preserve"> </w:t>
      </w:r>
      <w:r w:rsidRPr="00A86169">
        <w:rPr>
          <w:color w:val="171717"/>
          <w:sz w:val="24"/>
          <w:szCs w:val="24"/>
        </w:rPr>
        <w:t>писать</w:t>
      </w:r>
      <w:r w:rsidRPr="00A86169">
        <w:rPr>
          <w:color w:val="171717"/>
          <w:spacing w:val="9"/>
          <w:sz w:val="24"/>
          <w:szCs w:val="24"/>
        </w:rPr>
        <w:t xml:space="preserve"> </w:t>
      </w:r>
      <w:r w:rsidRPr="00A86169">
        <w:rPr>
          <w:color w:val="171717"/>
          <w:sz w:val="24"/>
          <w:szCs w:val="24"/>
        </w:rPr>
        <w:t>сочинение-рассуждение</w:t>
      </w:r>
      <w:r w:rsidRPr="00A86169">
        <w:rPr>
          <w:color w:val="171717"/>
          <w:spacing w:val="11"/>
          <w:sz w:val="24"/>
          <w:szCs w:val="24"/>
        </w:rPr>
        <w:t xml:space="preserve"> </w:t>
      </w:r>
      <w:r w:rsidRPr="00A86169">
        <w:rPr>
          <w:color w:val="171717"/>
          <w:sz w:val="24"/>
          <w:szCs w:val="24"/>
        </w:rPr>
        <w:t>по</w:t>
      </w:r>
      <w:r w:rsidRPr="00A86169">
        <w:rPr>
          <w:color w:val="171717"/>
          <w:spacing w:val="15"/>
          <w:sz w:val="24"/>
          <w:szCs w:val="24"/>
        </w:rPr>
        <w:t xml:space="preserve"> </w:t>
      </w:r>
      <w:r w:rsidRPr="00A86169">
        <w:rPr>
          <w:color w:val="171717"/>
          <w:sz w:val="24"/>
          <w:szCs w:val="24"/>
        </w:rPr>
        <w:t>заданной</w:t>
      </w:r>
      <w:r w:rsidRPr="00A86169">
        <w:rPr>
          <w:color w:val="171717"/>
          <w:spacing w:val="16"/>
          <w:sz w:val="24"/>
          <w:szCs w:val="24"/>
        </w:rPr>
        <w:t xml:space="preserve"> </w:t>
      </w:r>
      <w:r w:rsidRPr="00A86169">
        <w:rPr>
          <w:color w:val="171717"/>
          <w:sz w:val="24"/>
          <w:szCs w:val="24"/>
        </w:rPr>
        <w:t>теме</w:t>
      </w:r>
      <w:r w:rsidRPr="00A86169">
        <w:rPr>
          <w:color w:val="171717"/>
          <w:spacing w:val="-68"/>
          <w:sz w:val="24"/>
          <w:szCs w:val="24"/>
        </w:rPr>
        <w:t xml:space="preserve"> </w:t>
      </w:r>
      <w:r w:rsidRPr="00A86169">
        <w:rPr>
          <w:color w:val="171717"/>
          <w:sz w:val="24"/>
          <w:szCs w:val="24"/>
        </w:rPr>
        <w:t>с опорой на прочитанные произведения; под руководством</w:t>
      </w:r>
      <w:r w:rsidRPr="00A86169">
        <w:rPr>
          <w:color w:val="171717"/>
          <w:spacing w:val="1"/>
          <w:sz w:val="24"/>
          <w:szCs w:val="24"/>
        </w:rPr>
        <w:t xml:space="preserve"> </w:t>
      </w:r>
      <w:r w:rsidRPr="00A86169">
        <w:rPr>
          <w:color w:val="171717"/>
          <w:sz w:val="24"/>
          <w:szCs w:val="24"/>
        </w:rPr>
        <w:t>учителя учиться</w:t>
      </w:r>
      <w:r w:rsidRPr="00A86169">
        <w:rPr>
          <w:color w:val="171717"/>
          <w:spacing w:val="1"/>
          <w:sz w:val="24"/>
          <w:szCs w:val="24"/>
        </w:rPr>
        <w:t xml:space="preserve"> </w:t>
      </w:r>
      <w:r w:rsidRPr="00A86169">
        <w:rPr>
          <w:color w:val="171717"/>
          <w:sz w:val="24"/>
          <w:szCs w:val="24"/>
        </w:rPr>
        <w:t>исправлять</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редактировать</w:t>
      </w:r>
      <w:r w:rsidRPr="00A86169">
        <w:rPr>
          <w:color w:val="171717"/>
          <w:spacing w:val="1"/>
          <w:sz w:val="24"/>
          <w:szCs w:val="24"/>
        </w:rPr>
        <w:t xml:space="preserve"> </w:t>
      </w:r>
      <w:r w:rsidRPr="00A86169">
        <w:rPr>
          <w:color w:val="171717"/>
          <w:sz w:val="24"/>
          <w:szCs w:val="24"/>
        </w:rPr>
        <w:t>собственные</w:t>
      </w:r>
      <w:r w:rsidRPr="00A86169">
        <w:rPr>
          <w:color w:val="171717"/>
          <w:spacing w:val="1"/>
          <w:sz w:val="24"/>
          <w:szCs w:val="24"/>
        </w:rPr>
        <w:t xml:space="preserve"> </w:t>
      </w:r>
      <w:r w:rsidRPr="00A86169">
        <w:rPr>
          <w:color w:val="171717"/>
          <w:sz w:val="24"/>
          <w:szCs w:val="24"/>
        </w:rPr>
        <w:t>письменные</w:t>
      </w:r>
      <w:r w:rsidRPr="00A86169">
        <w:rPr>
          <w:color w:val="171717"/>
          <w:spacing w:val="1"/>
          <w:sz w:val="24"/>
          <w:szCs w:val="24"/>
        </w:rPr>
        <w:t xml:space="preserve"> </w:t>
      </w:r>
      <w:r w:rsidRPr="00A86169">
        <w:rPr>
          <w:color w:val="171717"/>
          <w:sz w:val="24"/>
          <w:szCs w:val="24"/>
        </w:rPr>
        <w:t>тексты;</w:t>
      </w:r>
      <w:r w:rsidRPr="00A86169">
        <w:rPr>
          <w:color w:val="171717"/>
          <w:spacing w:val="1"/>
          <w:sz w:val="24"/>
          <w:szCs w:val="24"/>
        </w:rPr>
        <w:t xml:space="preserve"> </w:t>
      </w:r>
      <w:r w:rsidRPr="00A86169">
        <w:rPr>
          <w:color w:val="171717"/>
          <w:sz w:val="24"/>
          <w:szCs w:val="24"/>
        </w:rPr>
        <w:t>собирать</w:t>
      </w:r>
      <w:r w:rsidRPr="00A86169">
        <w:rPr>
          <w:color w:val="171717"/>
          <w:spacing w:val="1"/>
          <w:sz w:val="24"/>
          <w:szCs w:val="24"/>
        </w:rPr>
        <w:t xml:space="preserve"> </w:t>
      </w:r>
      <w:r w:rsidRPr="00A86169">
        <w:rPr>
          <w:color w:val="171717"/>
          <w:sz w:val="24"/>
          <w:szCs w:val="24"/>
        </w:rPr>
        <w:t>материал и обрабатывать информацию, необходимую для составления плана,</w:t>
      </w:r>
      <w:r w:rsidRPr="00A86169">
        <w:rPr>
          <w:color w:val="171717"/>
          <w:spacing w:val="1"/>
          <w:sz w:val="24"/>
          <w:szCs w:val="24"/>
        </w:rPr>
        <w:t xml:space="preserve"> </w:t>
      </w:r>
      <w:r w:rsidRPr="00A86169">
        <w:rPr>
          <w:color w:val="171717"/>
          <w:sz w:val="24"/>
          <w:szCs w:val="24"/>
        </w:rPr>
        <w:t>таблицы, схемы, доклада, конспекта, аннотации, эссе, литературно-творческой</w:t>
      </w:r>
      <w:r w:rsidRPr="00A86169">
        <w:rPr>
          <w:color w:val="171717"/>
          <w:spacing w:val="1"/>
          <w:sz w:val="24"/>
          <w:szCs w:val="24"/>
        </w:rPr>
        <w:t xml:space="preserve"> </w:t>
      </w:r>
      <w:r w:rsidRPr="00A86169">
        <w:rPr>
          <w:color w:val="171717"/>
          <w:sz w:val="24"/>
          <w:szCs w:val="24"/>
        </w:rPr>
        <w:t>работы</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или</w:t>
      </w:r>
      <w:r w:rsidRPr="00A86169">
        <w:rPr>
          <w:color w:val="171717"/>
          <w:spacing w:val="1"/>
          <w:sz w:val="24"/>
          <w:szCs w:val="24"/>
        </w:rPr>
        <w:t xml:space="preserve"> </w:t>
      </w:r>
      <w:r w:rsidRPr="00A86169">
        <w:rPr>
          <w:color w:val="171717"/>
          <w:sz w:val="24"/>
          <w:szCs w:val="24"/>
        </w:rPr>
        <w:t>под</w:t>
      </w:r>
      <w:r w:rsidRPr="00A86169">
        <w:rPr>
          <w:color w:val="171717"/>
          <w:spacing w:val="1"/>
          <w:sz w:val="24"/>
          <w:szCs w:val="24"/>
        </w:rPr>
        <w:t xml:space="preserve"> </w:t>
      </w:r>
      <w:r w:rsidRPr="00A86169">
        <w:rPr>
          <w:color w:val="171717"/>
          <w:sz w:val="24"/>
          <w:szCs w:val="24"/>
        </w:rPr>
        <w:t>руководством</w:t>
      </w:r>
      <w:r w:rsidRPr="00A86169">
        <w:rPr>
          <w:color w:val="171717"/>
          <w:spacing w:val="1"/>
          <w:sz w:val="24"/>
          <w:szCs w:val="24"/>
        </w:rPr>
        <w:t xml:space="preserve"> </w:t>
      </w:r>
      <w:r w:rsidRPr="00A86169">
        <w:rPr>
          <w:color w:val="171717"/>
          <w:sz w:val="24"/>
          <w:szCs w:val="24"/>
        </w:rPr>
        <w:t>учителя</w:t>
      </w:r>
      <w:r w:rsidRPr="00A86169">
        <w:rPr>
          <w:color w:val="171717"/>
          <w:spacing w:val="1"/>
          <w:sz w:val="24"/>
          <w:szCs w:val="24"/>
        </w:rPr>
        <w:t xml:space="preserve"> </w:t>
      </w:r>
      <w:r w:rsidRPr="00A86169">
        <w:rPr>
          <w:color w:val="171717"/>
          <w:sz w:val="24"/>
          <w:szCs w:val="24"/>
        </w:rPr>
        <w:t>выбранную</w:t>
      </w:r>
      <w:r w:rsidRPr="00A86169">
        <w:rPr>
          <w:color w:val="171717"/>
          <w:spacing w:val="1"/>
          <w:sz w:val="24"/>
          <w:szCs w:val="24"/>
        </w:rPr>
        <w:t xml:space="preserve"> </w:t>
      </w:r>
      <w:r w:rsidRPr="00A86169">
        <w:rPr>
          <w:color w:val="171717"/>
          <w:sz w:val="24"/>
          <w:szCs w:val="24"/>
        </w:rPr>
        <w:t>литературную</w:t>
      </w:r>
      <w:r w:rsidRPr="00A86169">
        <w:rPr>
          <w:color w:val="171717"/>
          <w:spacing w:val="-1"/>
          <w:sz w:val="24"/>
          <w:szCs w:val="24"/>
        </w:rPr>
        <w:t xml:space="preserve"> </w:t>
      </w:r>
      <w:r w:rsidRPr="00A86169">
        <w:rPr>
          <w:color w:val="171717"/>
          <w:sz w:val="24"/>
          <w:szCs w:val="24"/>
        </w:rPr>
        <w:t>или</w:t>
      </w:r>
      <w:r w:rsidRPr="00A86169">
        <w:rPr>
          <w:color w:val="171717"/>
          <w:spacing w:val="1"/>
          <w:sz w:val="24"/>
          <w:szCs w:val="24"/>
        </w:rPr>
        <w:t xml:space="preserve"> </w:t>
      </w:r>
      <w:r w:rsidRPr="00A86169">
        <w:rPr>
          <w:color w:val="171717"/>
          <w:sz w:val="24"/>
          <w:szCs w:val="24"/>
        </w:rPr>
        <w:t>публицистическую</w:t>
      </w:r>
      <w:r w:rsidRPr="00A86169">
        <w:rPr>
          <w:color w:val="171717"/>
          <w:spacing w:val="-1"/>
          <w:sz w:val="24"/>
          <w:szCs w:val="24"/>
        </w:rPr>
        <w:t xml:space="preserve"> </w:t>
      </w:r>
      <w:r w:rsidRPr="00A86169">
        <w:rPr>
          <w:color w:val="171717"/>
          <w:sz w:val="24"/>
          <w:szCs w:val="24"/>
        </w:rPr>
        <w:t>тему;</w:t>
      </w:r>
    </w:p>
    <w:p w14:paraId="5C503C63" w14:textId="77777777" w:rsidR="00747961" w:rsidRPr="00A86169" w:rsidRDefault="00747961" w:rsidP="00D05F98">
      <w:pPr>
        <w:pStyle w:val="a7"/>
        <w:numPr>
          <w:ilvl w:val="0"/>
          <w:numId w:val="33"/>
        </w:numPr>
        <w:tabs>
          <w:tab w:val="left" w:pos="709"/>
          <w:tab w:val="left" w:pos="1247"/>
        </w:tabs>
        <w:ind w:left="0" w:firstLine="567"/>
        <w:rPr>
          <w:sz w:val="24"/>
          <w:szCs w:val="24"/>
        </w:rPr>
      </w:pPr>
      <w:r w:rsidRPr="00A86169">
        <w:rPr>
          <w:color w:val="171717"/>
          <w:sz w:val="24"/>
          <w:szCs w:val="24"/>
        </w:rPr>
        <w:t>самостоятельно интерпретировать и оценивать текстуально изученные</w:t>
      </w:r>
      <w:r w:rsidRPr="00A86169">
        <w:rPr>
          <w:color w:val="171717"/>
          <w:spacing w:val="1"/>
          <w:sz w:val="24"/>
          <w:szCs w:val="24"/>
        </w:rPr>
        <w:t xml:space="preserve"> </w:t>
      </w:r>
      <w:r w:rsidRPr="00A86169">
        <w:rPr>
          <w:color w:val="171717"/>
          <w:sz w:val="24"/>
          <w:szCs w:val="24"/>
        </w:rPr>
        <w:t>художественные</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древнерусской,</w:t>
      </w:r>
      <w:r w:rsidRPr="00A86169">
        <w:rPr>
          <w:color w:val="171717"/>
          <w:spacing w:val="1"/>
          <w:sz w:val="24"/>
          <w:szCs w:val="24"/>
        </w:rPr>
        <w:t xml:space="preserve"> </w:t>
      </w:r>
      <w:r w:rsidRPr="00A86169">
        <w:rPr>
          <w:color w:val="171717"/>
          <w:sz w:val="24"/>
          <w:szCs w:val="24"/>
        </w:rPr>
        <w:t>русской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зарубежной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современных</w:t>
      </w:r>
      <w:r w:rsidRPr="00A86169">
        <w:rPr>
          <w:color w:val="171717"/>
          <w:spacing w:val="1"/>
          <w:sz w:val="24"/>
          <w:szCs w:val="24"/>
        </w:rPr>
        <w:t xml:space="preserve"> </w:t>
      </w:r>
      <w:r w:rsidRPr="00A86169">
        <w:rPr>
          <w:color w:val="171717"/>
          <w:sz w:val="24"/>
          <w:szCs w:val="24"/>
        </w:rPr>
        <w:t>авторов</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использованием</w:t>
      </w:r>
      <w:r w:rsidRPr="00A86169">
        <w:rPr>
          <w:color w:val="171717"/>
          <w:spacing w:val="1"/>
          <w:sz w:val="24"/>
          <w:szCs w:val="24"/>
        </w:rPr>
        <w:t xml:space="preserve"> </w:t>
      </w:r>
      <w:r w:rsidRPr="00A86169">
        <w:rPr>
          <w:color w:val="171717"/>
          <w:sz w:val="24"/>
          <w:szCs w:val="24"/>
        </w:rPr>
        <w:t>методов</w:t>
      </w:r>
      <w:r w:rsidRPr="00A86169">
        <w:rPr>
          <w:color w:val="171717"/>
          <w:spacing w:val="1"/>
          <w:sz w:val="24"/>
          <w:szCs w:val="24"/>
        </w:rPr>
        <w:t xml:space="preserve"> </w:t>
      </w:r>
      <w:r w:rsidRPr="00A86169">
        <w:rPr>
          <w:color w:val="171717"/>
          <w:sz w:val="24"/>
          <w:szCs w:val="24"/>
        </w:rPr>
        <w:t>смыслового</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эстетического</w:t>
      </w:r>
      <w:r w:rsidRPr="00A86169">
        <w:rPr>
          <w:color w:val="171717"/>
          <w:spacing w:val="1"/>
          <w:sz w:val="24"/>
          <w:szCs w:val="24"/>
        </w:rPr>
        <w:t xml:space="preserve"> </w:t>
      </w:r>
      <w:r w:rsidRPr="00A86169">
        <w:rPr>
          <w:color w:val="171717"/>
          <w:sz w:val="24"/>
          <w:szCs w:val="24"/>
        </w:rPr>
        <w:t>анализа;</w:t>
      </w:r>
    </w:p>
    <w:p w14:paraId="0D298E64" w14:textId="77777777" w:rsidR="00747961" w:rsidRPr="00A86169" w:rsidRDefault="00747961" w:rsidP="00D05F98">
      <w:pPr>
        <w:pStyle w:val="a7"/>
        <w:numPr>
          <w:ilvl w:val="0"/>
          <w:numId w:val="33"/>
        </w:numPr>
        <w:tabs>
          <w:tab w:val="left" w:pos="709"/>
          <w:tab w:val="left" w:pos="1247"/>
        </w:tabs>
        <w:ind w:left="0" w:firstLine="567"/>
        <w:rPr>
          <w:sz w:val="24"/>
          <w:szCs w:val="24"/>
        </w:rPr>
      </w:pP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важность</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изучения</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фольклора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для</w:t>
      </w:r>
      <w:r w:rsidRPr="00A86169">
        <w:rPr>
          <w:color w:val="171717"/>
          <w:spacing w:val="1"/>
          <w:sz w:val="24"/>
          <w:szCs w:val="24"/>
        </w:rPr>
        <w:t xml:space="preserve"> </w:t>
      </w:r>
      <w:r w:rsidRPr="00A86169">
        <w:rPr>
          <w:color w:val="171717"/>
          <w:sz w:val="24"/>
          <w:szCs w:val="24"/>
        </w:rPr>
        <w:t>самостоятельного</w:t>
      </w:r>
      <w:r w:rsidRPr="00A86169">
        <w:rPr>
          <w:color w:val="171717"/>
          <w:spacing w:val="1"/>
          <w:sz w:val="24"/>
          <w:szCs w:val="24"/>
        </w:rPr>
        <w:t xml:space="preserve"> </w:t>
      </w:r>
      <w:r w:rsidRPr="00A86169">
        <w:rPr>
          <w:color w:val="171717"/>
          <w:sz w:val="24"/>
          <w:szCs w:val="24"/>
        </w:rPr>
        <w:t>познания</w:t>
      </w:r>
      <w:r w:rsidRPr="00A86169">
        <w:rPr>
          <w:color w:val="171717"/>
          <w:spacing w:val="1"/>
          <w:sz w:val="24"/>
          <w:szCs w:val="24"/>
        </w:rPr>
        <w:t xml:space="preserve"> </w:t>
      </w:r>
      <w:r w:rsidRPr="00A86169">
        <w:rPr>
          <w:color w:val="171717"/>
          <w:sz w:val="24"/>
          <w:szCs w:val="24"/>
        </w:rPr>
        <w:t>мира,</w:t>
      </w:r>
      <w:r w:rsidRPr="00A86169">
        <w:rPr>
          <w:color w:val="171717"/>
          <w:spacing w:val="1"/>
          <w:sz w:val="24"/>
          <w:szCs w:val="24"/>
        </w:rPr>
        <w:t xml:space="preserve"> </w:t>
      </w:r>
      <w:r w:rsidRPr="00A86169">
        <w:rPr>
          <w:color w:val="171717"/>
          <w:sz w:val="24"/>
          <w:szCs w:val="24"/>
        </w:rPr>
        <w:t>развития</w:t>
      </w:r>
      <w:r w:rsidRPr="00A86169">
        <w:rPr>
          <w:color w:val="171717"/>
          <w:spacing w:val="-67"/>
          <w:sz w:val="24"/>
          <w:szCs w:val="24"/>
        </w:rPr>
        <w:t xml:space="preserve"> </w:t>
      </w:r>
      <w:r w:rsidRPr="00A86169">
        <w:rPr>
          <w:color w:val="171717"/>
          <w:sz w:val="24"/>
          <w:szCs w:val="24"/>
        </w:rPr>
        <w:t>собственных</w:t>
      </w:r>
      <w:r w:rsidRPr="00A86169">
        <w:rPr>
          <w:color w:val="171717"/>
          <w:spacing w:val="-4"/>
          <w:sz w:val="24"/>
          <w:szCs w:val="24"/>
        </w:rPr>
        <w:t xml:space="preserve"> </w:t>
      </w:r>
      <w:r w:rsidRPr="00A86169">
        <w:rPr>
          <w:color w:val="171717"/>
          <w:sz w:val="24"/>
          <w:szCs w:val="24"/>
        </w:rPr>
        <w:t>эмоциональных</w:t>
      </w:r>
      <w:r w:rsidRPr="00A86169">
        <w:rPr>
          <w:color w:val="171717"/>
          <w:spacing w:val="-4"/>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эстетических</w:t>
      </w:r>
      <w:r w:rsidRPr="00A86169">
        <w:rPr>
          <w:color w:val="171717"/>
          <w:spacing w:val="-4"/>
          <w:sz w:val="24"/>
          <w:szCs w:val="24"/>
        </w:rPr>
        <w:t xml:space="preserve"> </w:t>
      </w:r>
      <w:r w:rsidRPr="00A86169">
        <w:rPr>
          <w:color w:val="171717"/>
          <w:sz w:val="24"/>
          <w:szCs w:val="24"/>
        </w:rPr>
        <w:t>впечатлений;</w:t>
      </w:r>
    </w:p>
    <w:p w14:paraId="0E483F70" w14:textId="77777777" w:rsidR="00747961" w:rsidRPr="00A86169" w:rsidRDefault="00747961" w:rsidP="00D05F98">
      <w:pPr>
        <w:pStyle w:val="a7"/>
        <w:numPr>
          <w:ilvl w:val="0"/>
          <w:numId w:val="33"/>
        </w:numPr>
        <w:tabs>
          <w:tab w:val="left" w:pos="709"/>
          <w:tab w:val="left" w:pos="1386"/>
        </w:tabs>
        <w:ind w:left="0" w:firstLine="567"/>
        <w:rPr>
          <w:sz w:val="24"/>
          <w:szCs w:val="24"/>
        </w:rPr>
      </w:pPr>
      <w:r w:rsidRPr="00A86169">
        <w:rPr>
          <w:color w:val="171717"/>
          <w:sz w:val="24"/>
          <w:szCs w:val="24"/>
        </w:rPr>
        <w:t>планировать своё досуговое чтение, обогащать свой круг чтения по</w:t>
      </w:r>
      <w:r w:rsidRPr="00A86169">
        <w:rPr>
          <w:color w:val="171717"/>
          <w:spacing w:val="1"/>
          <w:sz w:val="24"/>
          <w:szCs w:val="24"/>
        </w:rPr>
        <w:t xml:space="preserve"> </w:t>
      </w:r>
      <w:r w:rsidRPr="00A86169">
        <w:rPr>
          <w:color w:val="171717"/>
          <w:sz w:val="24"/>
          <w:szCs w:val="24"/>
        </w:rPr>
        <w:t>рекомендациям учителя и сверстников, в т.ч. за счёт произведений современной</w:t>
      </w:r>
      <w:r w:rsidRPr="00A86169">
        <w:rPr>
          <w:color w:val="171717"/>
          <w:spacing w:val="-67"/>
          <w:sz w:val="24"/>
          <w:szCs w:val="24"/>
        </w:rPr>
        <w:t xml:space="preserve"> </w:t>
      </w:r>
      <w:r w:rsidRPr="00A86169">
        <w:rPr>
          <w:color w:val="171717"/>
          <w:sz w:val="24"/>
          <w:szCs w:val="24"/>
        </w:rPr>
        <w:t>литературы для</w:t>
      </w:r>
      <w:r w:rsidRPr="00A86169">
        <w:rPr>
          <w:color w:val="171717"/>
          <w:spacing w:val="3"/>
          <w:sz w:val="24"/>
          <w:szCs w:val="24"/>
        </w:rPr>
        <w:t xml:space="preserve"> </w:t>
      </w:r>
      <w:r w:rsidRPr="00A86169">
        <w:rPr>
          <w:color w:val="171717"/>
          <w:sz w:val="24"/>
          <w:szCs w:val="24"/>
        </w:rPr>
        <w:t>детей</w:t>
      </w:r>
      <w:r w:rsidRPr="00A86169">
        <w:rPr>
          <w:color w:val="171717"/>
          <w:spacing w:val="1"/>
          <w:sz w:val="24"/>
          <w:szCs w:val="24"/>
        </w:rPr>
        <w:t xml:space="preserve"> </w:t>
      </w:r>
      <w:r w:rsidRPr="00A86169">
        <w:rPr>
          <w:color w:val="171717"/>
          <w:sz w:val="24"/>
          <w:szCs w:val="24"/>
        </w:rPr>
        <w:t>и подростков;</w:t>
      </w:r>
    </w:p>
    <w:p w14:paraId="04B66C81" w14:textId="77777777" w:rsidR="00747961" w:rsidRPr="00A86169" w:rsidRDefault="00747961" w:rsidP="00D05F98">
      <w:pPr>
        <w:pStyle w:val="a7"/>
        <w:numPr>
          <w:ilvl w:val="0"/>
          <w:numId w:val="33"/>
        </w:numPr>
        <w:tabs>
          <w:tab w:val="left" w:pos="709"/>
          <w:tab w:val="left" w:pos="1386"/>
        </w:tabs>
        <w:ind w:left="0" w:firstLine="567"/>
        <w:rPr>
          <w:sz w:val="24"/>
          <w:szCs w:val="24"/>
        </w:rPr>
      </w:pPr>
      <w:r w:rsidRPr="00A86169">
        <w:rPr>
          <w:color w:val="171717"/>
          <w:sz w:val="24"/>
          <w:szCs w:val="24"/>
        </w:rPr>
        <w:t>участвовать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коллективной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индивидуальной</w:t>
      </w:r>
      <w:r w:rsidRPr="00A86169">
        <w:rPr>
          <w:color w:val="171717"/>
          <w:spacing w:val="1"/>
          <w:sz w:val="24"/>
          <w:szCs w:val="24"/>
        </w:rPr>
        <w:t xml:space="preserve"> </w:t>
      </w:r>
      <w:r w:rsidRPr="00A86169">
        <w:rPr>
          <w:color w:val="171717"/>
          <w:sz w:val="24"/>
          <w:szCs w:val="24"/>
        </w:rPr>
        <w:t>проектной</w:t>
      </w:r>
      <w:r w:rsidRPr="00A86169">
        <w:rPr>
          <w:color w:val="171717"/>
          <w:spacing w:val="1"/>
          <w:sz w:val="24"/>
          <w:szCs w:val="24"/>
        </w:rPr>
        <w:t xml:space="preserve"> </w:t>
      </w:r>
      <w:r w:rsidRPr="00A86169">
        <w:rPr>
          <w:color w:val="171717"/>
          <w:sz w:val="24"/>
          <w:szCs w:val="24"/>
        </w:rPr>
        <w:t>или</w:t>
      </w:r>
      <w:r w:rsidRPr="00A86169">
        <w:rPr>
          <w:color w:val="171717"/>
          <w:spacing w:val="1"/>
          <w:sz w:val="24"/>
          <w:szCs w:val="24"/>
        </w:rPr>
        <w:t xml:space="preserve"> </w:t>
      </w:r>
      <w:r w:rsidRPr="00A86169">
        <w:rPr>
          <w:color w:val="171717"/>
          <w:sz w:val="24"/>
          <w:szCs w:val="24"/>
        </w:rPr>
        <w:t>исследовательской</w:t>
      </w:r>
      <w:r w:rsidRPr="00A86169">
        <w:rPr>
          <w:color w:val="171717"/>
          <w:spacing w:val="1"/>
          <w:sz w:val="24"/>
          <w:szCs w:val="24"/>
        </w:rPr>
        <w:t xml:space="preserve"> </w:t>
      </w:r>
      <w:r w:rsidRPr="00A86169">
        <w:rPr>
          <w:color w:val="171717"/>
          <w:sz w:val="24"/>
          <w:szCs w:val="24"/>
        </w:rPr>
        <w:t>деятельности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публично</w:t>
      </w:r>
      <w:r w:rsidRPr="00A86169">
        <w:rPr>
          <w:color w:val="171717"/>
          <w:spacing w:val="1"/>
          <w:sz w:val="24"/>
          <w:szCs w:val="24"/>
        </w:rPr>
        <w:t xml:space="preserve"> </w:t>
      </w:r>
      <w:r w:rsidRPr="00A86169">
        <w:rPr>
          <w:color w:val="171717"/>
          <w:sz w:val="24"/>
          <w:szCs w:val="24"/>
        </w:rPr>
        <w:t>представлять</w:t>
      </w:r>
      <w:r w:rsidRPr="00A86169">
        <w:rPr>
          <w:color w:val="171717"/>
          <w:spacing w:val="1"/>
          <w:sz w:val="24"/>
          <w:szCs w:val="24"/>
        </w:rPr>
        <w:t xml:space="preserve"> </w:t>
      </w:r>
      <w:r w:rsidRPr="00A86169">
        <w:rPr>
          <w:color w:val="171717"/>
          <w:sz w:val="24"/>
          <w:szCs w:val="24"/>
        </w:rPr>
        <w:t>полученные</w:t>
      </w:r>
      <w:r w:rsidRPr="00A86169">
        <w:rPr>
          <w:color w:val="171717"/>
          <w:spacing w:val="-67"/>
          <w:sz w:val="24"/>
          <w:szCs w:val="24"/>
        </w:rPr>
        <w:t xml:space="preserve"> </w:t>
      </w:r>
      <w:r w:rsidRPr="00A86169">
        <w:rPr>
          <w:color w:val="171717"/>
          <w:sz w:val="24"/>
          <w:szCs w:val="24"/>
        </w:rPr>
        <w:t>результаты;</w:t>
      </w:r>
    </w:p>
    <w:p w14:paraId="656D48E8" w14:textId="77777777" w:rsidR="00747961" w:rsidRPr="00A86169" w:rsidRDefault="00747961" w:rsidP="00D05F98">
      <w:pPr>
        <w:pStyle w:val="a7"/>
        <w:numPr>
          <w:ilvl w:val="0"/>
          <w:numId w:val="33"/>
        </w:numPr>
        <w:tabs>
          <w:tab w:val="left" w:pos="709"/>
          <w:tab w:val="left" w:pos="1386"/>
        </w:tabs>
        <w:ind w:left="0" w:firstLine="567"/>
        <w:rPr>
          <w:sz w:val="24"/>
          <w:szCs w:val="24"/>
        </w:rPr>
      </w:pPr>
      <w:r w:rsidRPr="00A86169">
        <w:rPr>
          <w:color w:val="171717"/>
          <w:sz w:val="24"/>
          <w:szCs w:val="24"/>
        </w:rPr>
        <w:t>развивать</w:t>
      </w:r>
      <w:r w:rsidRPr="00A86169">
        <w:rPr>
          <w:color w:val="171717"/>
          <w:spacing w:val="1"/>
          <w:sz w:val="24"/>
          <w:szCs w:val="24"/>
        </w:rPr>
        <w:t xml:space="preserve"> </w:t>
      </w:r>
      <w:r w:rsidRPr="00A86169">
        <w:rPr>
          <w:color w:val="171717"/>
          <w:sz w:val="24"/>
          <w:szCs w:val="24"/>
        </w:rPr>
        <w:t>умение</w:t>
      </w:r>
      <w:r w:rsidRPr="00A86169">
        <w:rPr>
          <w:color w:val="171717"/>
          <w:spacing w:val="1"/>
          <w:sz w:val="24"/>
          <w:szCs w:val="24"/>
        </w:rPr>
        <w:t xml:space="preserve"> </w:t>
      </w:r>
      <w:r w:rsidRPr="00A86169">
        <w:rPr>
          <w:color w:val="171717"/>
          <w:sz w:val="24"/>
          <w:szCs w:val="24"/>
        </w:rPr>
        <w:t>использовать</w:t>
      </w:r>
      <w:r w:rsidRPr="00A86169">
        <w:rPr>
          <w:color w:val="171717"/>
          <w:spacing w:val="1"/>
          <w:sz w:val="24"/>
          <w:szCs w:val="24"/>
        </w:rPr>
        <w:t xml:space="preserve"> </w:t>
      </w:r>
      <w:r w:rsidRPr="00A86169">
        <w:rPr>
          <w:color w:val="171717"/>
          <w:sz w:val="24"/>
          <w:szCs w:val="24"/>
        </w:rPr>
        <w:t>энциклопедии,</w:t>
      </w:r>
      <w:r w:rsidRPr="00A86169">
        <w:rPr>
          <w:color w:val="171717"/>
          <w:spacing w:val="1"/>
          <w:sz w:val="24"/>
          <w:szCs w:val="24"/>
        </w:rPr>
        <w:t xml:space="preserve"> </w:t>
      </w:r>
      <w:r w:rsidRPr="00A86169">
        <w:rPr>
          <w:color w:val="171717"/>
          <w:sz w:val="24"/>
          <w:szCs w:val="24"/>
        </w:rPr>
        <w:t>словари</w:t>
      </w:r>
      <w:r w:rsidRPr="00A86169">
        <w:rPr>
          <w:color w:val="171717"/>
          <w:spacing w:val="7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справочники,</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электронной</w:t>
      </w:r>
      <w:r w:rsidRPr="00A86169">
        <w:rPr>
          <w:color w:val="171717"/>
          <w:spacing w:val="1"/>
          <w:sz w:val="24"/>
          <w:szCs w:val="24"/>
        </w:rPr>
        <w:t xml:space="preserve"> </w:t>
      </w:r>
      <w:r w:rsidRPr="00A86169">
        <w:rPr>
          <w:color w:val="171717"/>
          <w:sz w:val="24"/>
          <w:szCs w:val="24"/>
        </w:rPr>
        <w:t>форме;</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пользоваться</w:t>
      </w:r>
      <w:r w:rsidRPr="00A86169">
        <w:rPr>
          <w:color w:val="171717"/>
          <w:spacing w:val="1"/>
          <w:sz w:val="24"/>
          <w:szCs w:val="24"/>
        </w:rPr>
        <w:t xml:space="preserve"> </w:t>
      </w:r>
      <w:r w:rsidRPr="00A86169">
        <w:rPr>
          <w:color w:val="171717"/>
          <w:sz w:val="24"/>
          <w:szCs w:val="24"/>
        </w:rPr>
        <w:t>электронными библиотеками и другими справочными материалами, в т.ч. из</w:t>
      </w:r>
      <w:r w:rsidRPr="00A86169">
        <w:rPr>
          <w:color w:val="171717"/>
          <w:spacing w:val="1"/>
          <w:sz w:val="24"/>
          <w:szCs w:val="24"/>
        </w:rPr>
        <w:t xml:space="preserve"> </w:t>
      </w:r>
      <w:r w:rsidRPr="00A86169">
        <w:rPr>
          <w:color w:val="171717"/>
          <w:sz w:val="24"/>
          <w:szCs w:val="24"/>
        </w:rPr>
        <w:t>числа верифицированных электронных ресурсов, включённых в федеральный</w:t>
      </w:r>
      <w:r w:rsidRPr="00A86169">
        <w:rPr>
          <w:color w:val="171717"/>
          <w:spacing w:val="1"/>
          <w:sz w:val="24"/>
          <w:szCs w:val="24"/>
        </w:rPr>
        <w:t xml:space="preserve"> </w:t>
      </w:r>
      <w:r w:rsidRPr="00A86169">
        <w:rPr>
          <w:color w:val="171717"/>
          <w:sz w:val="24"/>
          <w:szCs w:val="24"/>
        </w:rPr>
        <w:t>перечень.</w:t>
      </w:r>
    </w:p>
    <w:p w14:paraId="2C92E764" w14:textId="77777777" w:rsidR="00747961" w:rsidRPr="00A86169" w:rsidRDefault="00747961" w:rsidP="005F502E">
      <w:pPr>
        <w:pStyle w:val="a3"/>
        <w:tabs>
          <w:tab w:val="left" w:pos="709"/>
        </w:tabs>
        <w:ind w:left="0" w:firstLine="567"/>
      </w:pPr>
    </w:p>
    <w:p w14:paraId="1AC3AB84" w14:textId="77777777" w:rsidR="00747961" w:rsidRPr="00A86169" w:rsidRDefault="00747961" w:rsidP="00D05F98">
      <w:pPr>
        <w:pStyle w:val="11"/>
        <w:numPr>
          <w:ilvl w:val="0"/>
          <w:numId w:val="35"/>
        </w:numPr>
        <w:tabs>
          <w:tab w:val="left" w:pos="709"/>
          <w:tab w:val="left" w:pos="4652"/>
        </w:tabs>
        <w:ind w:left="0" w:firstLine="567"/>
        <w:jc w:val="both"/>
      </w:pPr>
      <w:r w:rsidRPr="00A86169">
        <w:rPr>
          <w:color w:val="171717"/>
        </w:rPr>
        <w:t>КЛАСС</w:t>
      </w:r>
    </w:p>
    <w:p w14:paraId="5F97A5AB" w14:textId="77777777" w:rsidR="00747961" w:rsidRPr="00A86169" w:rsidRDefault="00747961" w:rsidP="005F502E">
      <w:pPr>
        <w:pStyle w:val="21"/>
        <w:tabs>
          <w:tab w:val="left" w:pos="709"/>
        </w:tabs>
        <w:spacing w:before="0"/>
        <w:ind w:left="0" w:firstLine="567"/>
      </w:pPr>
      <w:r w:rsidRPr="00A86169">
        <w:rPr>
          <w:color w:val="171717"/>
        </w:rPr>
        <w:t>К</w:t>
      </w:r>
      <w:r w:rsidRPr="00A86169">
        <w:rPr>
          <w:color w:val="171717"/>
          <w:spacing w:val="-4"/>
        </w:rPr>
        <w:t xml:space="preserve"> </w:t>
      </w:r>
      <w:r w:rsidRPr="00A86169">
        <w:rPr>
          <w:color w:val="171717"/>
        </w:rPr>
        <w:t>концу</w:t>
      </w:r>
      <w:r w:rsidRPr="00A86169">
        <w:rPr>
          <w:color w:val="171717"/>
          <w:spacing w:val="-2"/>
        </w:rPr>
        <w:t xml:space="preserve"> </w:t>
      </w:r>
      <w:r w:rsidRPr="00A86169">
        <w:rPr>
          <w:color w:val="171717"/>
        </w:rPr>
        <w:t>обучения</w:t>
      </w:r>
      <w:r w:rsidRPr="00A86169">
        <w:rPr>
          <w:color w:val="171717"/>
          <w:spacing w:val="-2"/>
        </w:rPr>
        <w:t xml:space="preserve"> </w:t>
      </w:r>
      <w:r w:rsidRPr="00A86169">
        <w:rPr>
          <w:color w:val="171717"/>
        </w:rPr>
        <w:t>в 8</w:t>
      </w:r>
      <w:r w:rsidRPr="00A86169">
        <w:rPr>
          <w:color w:val="171717"/>
          <w:spacing w:val="-2"/>
        </w:rPr>
        <w:t xml:space="preserve"> </w:t>
      </w:r>
      <w:r w:rsidRPr="00A86169">
        <w:rPr>
          <w:color w:val="171717"/>
        </w:rPr>
        <w:t>классе</w:t>
      </w:r>
      <w:r w:rsidRPr="00A86169">
        <w:rPr>
          <w:color w:val="171717"/>
          <w:spacing w:val="-2"/>
        </w:rPr>
        <w:t xml:space="preserve"> </w:t>
      </w:r>
      <w:r w:rsidRPr="00A86169">
        <w:rPr>
          <w:color w:val="171717"/>
        </w:rPr>
        <w:t>обучающийся</w:t>
      </w:r>
      <w:r w:rsidRPr="00A86169">
        <w:rPr>
          <w:color w:val="171717"/>
          <w:spacing w:val="-2"/>
        </w:rPr>
        <w:t xml:space="preserve"> </w:t>
      </w:r>
      <w:r w:rsidRPr="00A86169">
        <w:rPr>
          <w:color w:val="171717"/>
        </w:rPr>
        <w:t>будет:</w:t>
      </w:r>
    </w:p>
    <w:p w14:paraId="57BB6C3C" w14:textId="77777777" w:rsidR="00747961" w:rsidRPr="00A86169" w:rsidRDefault="00747961" w:rsidP="00D05F98">
      <w:pPr>
        <w:pStyle w:val="a7"/>
        <w:numPr>
          <w:ilvl w:val="0"/>
          <w:numId w:val="32"/>
        </w:numPr>
        <w:tabs>
          <w:tab w:val="left" w:pos="709"/>
          <w:tab w:val="left" w:pos="1247"/>
        </w:tabs>
        <w:ind w:left="0" w:firstLine="567"/>
        <w:rPr>
          <w:sz w:val="24"/>
          <w:szCs w:val="24"/>
        </w:rPr>
      </w:pPr>
      <w:r w:rsidRPr="00A86169">
        <w:rPr>
          <w:color w:val="171717"/>
          <w:sz w:val="24"/>
          <w:szCs w:val="24"/>
        </w:rPr>
        <w:t>понимать духовно-нравственную ценность литературы, осознавать её</w:t>
      </w:r>
      <w:r w:rsidRPr="00A86169">
        <w:rPr>
          <w:color w:val="171717"/>
          <w:spacing w:val="1"/>
          <w:sz w:val="24"/>
          <w:szCs w:val="24"/>
        </w:rPr>
        <w:t xml:space="preserve"> </w:t>
      </w:r>
      <w:r w:rsidRPr="00A86169">
        <w:rPr>
          <w:color w:val="171717"/>
          <w:sz w:val="24"/>
          <w:szCs w:val="24"/>
        </w:rPr>
        <w:t>роль в воспитании патриотизма и укреплении единства многонационального</w:t>
      </w:r>
      <w:r w:rsidRPr="00A86169">
        <w:rPr>
          <w:color w:val="171717"/>
          <w:spacing w:val="1"/>
          <w:sz w:val="24"/>
          <w:szCs w:val="24"/>
        </w:rPr>
        <w:t xml:space="preserve"> </w:t>
      </w:r>
      <w:r w:rsidRPr="00A86169">
        <w:rPr>
          <w:color w:val="171717"/>
          <w:sz w:val="24"/>
          <w:szCs w:val="24"/>
        </w:rPr>
        <w:t>народа</w:t>
      </w:r>
      <w:r w:rsidRPr="00A86169">
        <w:rPr>
          <w:color w:val="171717"/>
          <w:spacing w:val="1"/>
          <w:sz w:val="24"/>
          <w:szCs w:val="24"/>
        </w:rPr>
        <w:t xml:space="preserve"> </w:t>
      </w:r>
      <w:r w:rsidRPr="00A86169">
        <w:rPr>
          <w:color w:val="171717"/>
          <w:sz w:val="24"/>
          <w:szCs w:val="24"/>
        </w:rPr>
        <w:t>Российской</w:t>
      </w:r>
      <w:r w:rsidRPr="00A86169">
        <w:rPr>
          <w:color w:val="171717"/>
          <w:spacing w:val="1"/>
          <w:sz w:val="24"/>
          <w:szCs w:val="24"/>
        </w:rPr>
        <w:t xml:space="preserve"> </w:t>
      </w:r>
      <w:r w:rsidRPr="00A86169">
        <w:rPr>
          <w:color w:val="171717"/>
          <w:sz w:val="24"/>
          <w:szCs w:val="24"/>
        </w:rPr>
        <w:t>Федерации;</w:t>
      </w:r>
    </w:p>
    <w:p w14:paraId="4C340ED7" w14:textId="77777777" w:rsidR="00747961" w:rsidRPr="00A86169" w:rsidRDefault="00747961" w:rsidP="00D05F98">
      <w:pPr>
        <w:pStyle w:val="a7"/>
        <w:numPr>
          <w:ilvl w:val="0"/>
          <w:numId w:val="32"/>
        </w:numPr>
        <w:tabs>
          <w:tab w:val="left" w:pos="709"/>
          <w:tab w:val="left" w:pos="1247"/>
        </w:tabs>
        <w:ind w:left="0" w:firstLine="567"/>
        <w:rPr>
          <w:sz w:val="24"/>
          <w:szCs w:val="24"/>
        </w:rPr>
      </w:pP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специфику</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как</w:t>
      </w:r>
      <w:r w:rsidRPr="00A86169">
        <w:rPr>
          <w:color w:val="171717"/>
          <w:spacing w:val="1"/>
          <w:sz w:val="24"/>
          <w:szCs w:val="24"/>
        </w:rPr>
        <w:t xml:space="preserve"> </w:t>
      </w:r>
      <w:r w:rsidRPr="00A86169">
        <w:rPr>
          <w:color w:val="171717"/>
          <w:sz w:val="24"/>
          <w:szCs w:val="24"/>
        </w:rPr>
        <w:t>вида</w:t>
      </w:r>
      <w:r w:rsidRPr="00A86169">
        <w:rPr>
          <w:color w:val="171717"/>
          <w:spacing w:val="1"/>
          <w:sz w:val="24"/>
          <w:szCs w:val="24"/>
        </w:rPr>
        <w:t xml:space="preserve"> </w:t>
      </w:r>
      <w:r w:rsidRPr="00A86169">
        <w:rPr>
          <w:color w:val="171717"/>
          <w:sz w:val="24"/>
          <w:szCs w:val="24"/>
        </w:rPr>
        <w:t>словесного</w:t>
      </w:r>
      <w:r w:rsidRPr="00A86169">
        <w:rPr>
          <w:color w:val="171717"/>
          <w:spacing w:val="1"/>
          <w:sz w:val="24"/>
          <w:szCs w:val="24"/>
        </w:rPr>
        <w:t xml:space="preserve"> </w:t>
      </w:r>
      <w:r w:rsidRPr="00A86169">
        <w:rPr>
          <w:color w:val="171717"/>
          <w:sz w:val="24"/>
          <w:szCs w:val="24"/>
        </w:rPr>
        <w:t>искусства,</w:t>
      </w:r>
      <w:r w:rsidRPr="00A86169">
        <w:rPr>
          <w:color w:val="171717"/>
          <w:spacing w:val="1"/>
          <w:sz w:val="24"/>
          <w:szCs w:val="24"/>
        </w:rPr>
        <w:t xml:space="preserve"> </w:t>
      </w:r>
      <w:r w:rsidRPr="00A86169">
        <w:rPr>
          <w:color w:val="171717"/>
          <w:sz w:val="24"/>
          <w:szCs w:val="24"/>
        </w:rPr>
        <w:t>выявлять</w:t>
      </w:r>
      <w:r w:rsidRPr="00A86169">
        <w:rPr>
          <w:color w:val="171717"/>
          <w:spacing w:val="1"/>
          <w:sz w:val="24"/>
          <w:szCs w:val="24"/>
        </w:rPr>
        <w:t xml:space="preserve"> </w:t>
      </w:r>
      <w:r w:rsidRPr="00A86169">
        <w:rPr>
          <w:color w:val="171717"/>
          <w:sz w:val="24"/>
          <w:szCs w:val="24"/>
        </w:rPr>
        <w:t>отличия</w:t>
      </w:r>
      <w:r w:rsidRPr="00A86169">
        <w:rPr>
          <w:color w:val="171717"/>
          <w:spacing w:val="1"/>
          <w:sz w:val="24"/>
          <w:szCs w:val="24"/>
        </w:rPr>
        <w:t xml:space="preserve"> </w:t>
      </w:r>
      <w:r w:rsidRPr="00A86169">
        <w:rPr>
          <w:color w:val="171717"/>
          <w:sz w:val="24"/>
          <w:szCs w:val="24"/>
        </w:rPr>
        <w:t>художественного</w:t>
      </w:r>
      <w:r w:rsidRPr="00A86169">
        <w:rPr>
          <w:color w:val="171717"/>
          <w:spacing w:val="1"/>
          <w:sz w:val="24"/>
          <w:szCs w:val="24"/>
        </w:rPr>
        <w:t xml:space="preserve"> </w:t>
      </w:r>
      <w:r w:rsidRPr="00A86169">
        <w:rPr>
          <w:color w:val="171717"/>
          <w:sz w:val="24"/>
          <w:szCs w:val="24"/>
        </w:rPr>
        <w:t>текста</w:t>
      </w:r>
      <w:r w:rsidRPr="00A86169">
        <w:rPr>
          <w:color w:val="171717"/>
          <w:spacing w:val="1"/>
          <w:sz w:val="24"/>
          <w:szCs w:val="24"/>
        </w:rPr>
        <w:t xml:space="preserve"> </w:t>
      </w:r>
      <w:r w:rsidRPr="00A86169">
        <w:rPr>
          <w:color w:val="171717"/>
          <w:sz w:val="24"/>
          <w:szCs w:val="24"/>
        </w:rPr>
        <w:t>от</w:t>
      </w:r>
      <w:r w:rsidRPr="00A86169">
        <w:rPr>
          <w:color w:val="171717"/>
          <w:spacing w:val="1"/>
          <w:sz w:val="24"/>
          <w:szCs w:val="24"/>
        </w:rPr>
        <w:t xml:space="preserve"> </w:t>
      </w:r>
      <w:r w:rsidRPr="00A86169">
        <w:rPr>
          <w:color w:val="171717"/>
          <w:sz w:val="24"/>
          <w:szCs w:val="24"/>
        </w:rPr>
        <w:t>текста</w:t>
      </w:r>
      <w:r w:rsidRPr="00A86169">
        <w:rPr>
          <w:color w:val="171717"/>
          <w:spacing w:val="1"/>
          <w:sz w:val="24"/>
          <w:szCs w:val="24"/>
        </w:rPr>
        <w:t xml:space="preserve"> </w:t>
      </w:r>
      <w:r w:rsidRPr="00A86169">
        <w:rPr>
          <w:color w:val="171717"/>
          <w:sz w:val="24"/>
          <w:szCs w:val="24"/>
        </w:rPr>
        <w:t>научного,</w:t>
      </w:r>
      <w:r w:rsidRPr="00A86169">
        <w:rPr>
          <w:color w:val="171717"/>
          <w:spacing w:val="1"/>
          <w:sz w:val="24"/>
          <w:szCs w:val="24"/>
        </w:rPr>
        <w:t xml:space="preserve"> </w:t>
      </w:r>
      <w:r w:rsidRPr="00A86169">
        <w:rPr>
          <w:color w:val="171717"/>
          <w:sz w:val="24"/>
          <w:szCs w:val="24"/>
        </w:rPr>
        <w:t>делового,</w:t>
      </w:r>
      <w:r w:rsidRPr="00A86169">
        <w:rPr>
          <w:color w:val="171717"/>
          <w:spacing w:val="1"/>
          <w:sz w:val="24"/>
          <w:szCs w:val="24"/>
        </w:rPr>
        <w:t xml:space="preserve"> </w:t>
      </w:r>
      <w:r w:rsidRPr="00A86169">
        <w:rPr>
          <w:color w:val="171717"/>
          <w:sz w:val="24"/>
          <w:szCs w:val="24"/>
        </w:rPr>
        <w:t>публицистического;</w:t>
      </w:r>
    </w:p>
    <w:p w14:paraId="042A2E2B" w14:textId="77777777" w:rsidR="00747961" w:rsidRPr="00A86169" w:rsidRDefault="00747961" w:rsidP="00D05F98">
      <w:pPr>
        <w:pStyle w:val="a7"/>
        <w:numPr>
          <w:ilvl w:val="0"/>
          <w:numId w:val="32"/>
        </w:numPr>
        <w:tabs>
          <w:tab w:val="left" w:pos="709"/>
          <w:tab w:val="left" w:pos="1247"/>
        </w:tabs>
        <w:ind w:left="0" w:firstLine="567"/>
        <w:rPr>
          <w:sz w:val="24"/>
          <w:szCs w:val="24"/>
        </w:rPr>
      </w:pPr>
      <w:r w:rsidRPr="00A86169">
        <w:rPr>
          <w:color w:val="171717"/>
          <w:sz w:val="24"/>
          <w:szCs w:val="24"/>
        </w:rPr>
        <w:t>проводить</w:t>
      </w:r>
      <w:r w:rsidRPr="00A86169">
        <w:rPr>
          <w:color w:val="171717"/>
          <w:spacing w:val="1"/>
          <w:sz w:val="24"/>
          <w:szCs w:val="24"/>
        </w:rPr>
        <w:t xml:space="preserve"> </w:t>
      </w:r>
      <w:r w:rsidRPr="00A86169">
        <w:rPr>
          <w:color w:val="171717"/>
          <w:sz w:val="24"/>
          <w:szCs w:val="24"/>
        </w:rPr>
        <w:t>самостоятельный</w:t>
      </w:r>
      <w:r w:rsidRPr="00A86169">
        <w:rPr>
          <w:color w:val="171717"/>
          <w:spacing w:val="1"/>
          <w:sz w:val="24"/>
          <w:szCs w:val="24"/>
        </w:rPr>
        <w:t xml:space="preserve"> </w:t>
      </w:r>
      <w:r w:rsidRPr="00A86169">
        <w:rPr>
          <w:color w:val="171717"/>
          <w:sz w:val="24"/>
          <w:szCs w:val="24"/>
        </w:rPr>
        <w:t>смысловой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эстетический</w:t>
      </w:r>
      <w:r w:rsidRPr="00A86169">
        <w:rPr>
          <w:color w:val="171717"/>
          <w:spacing w:val="1"/>
          <w:sz w:val="24"/>
          <w:szCs w:val="24"/>
        </w:rPr>
        <w:t xml:space="preserve"> </w:t>
      </w:r>
      <w:r w:rsidRPr="00A86169">
        <w:rPr>
          <w:color w:val="171717"/>
          <w:sz w:val="24"/>
          <w:szCs w:val="24"/>
        </w:rPr>
        <w:t>анализ</w:t>
      </w:r>
      <w:r w:rsidRPr="00A86169">
        <w:rPr>
          <w:color w:val="171717"/>
          <w:spacing w:val="-67"/>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воспринимать,</w:t>
      </w:r>
      <w:r w:rsidRPr="00A86169">
        <w:rPr>
          <w:color w:val="171717"/>
          <w:spacing w:val="1"/>
          <w:sz w:val="24"/>
          <w:szCs w:val="24"/>
        </w:rPr>
        <w:t xml:space="preserve"> </w:t>
      </w:r>
      <w:r w:rsidRPr="00A86169">
        <w:rPr>
          <w:color w:val="171717"/>
          <w:sz w:val="24"/>
          <w:szCs w:val="24"/>
        </w:rPr>
        <w:t>анализировать,</w:t>
      </w:r>
      <w:r w:rsidRPr="00A86169">
        <w:rPr>
          <w:color w:val="171717"/>
          <w:spacing w:val="1"/>
          <w:sz w:val="24"/>
          <w:szCs w:val="24"/>
        </w:rPr>
        <w:t xml:space="preserve"> </w:t>
      </w:r>
      <w:r w:rsidRPr="00A86169">
        <w:rPr>
          <w:color w:val="171717"/>
          <w:sz w:val="24"/>
          <w:szCs w:val="24"/>
        </w:rPr>
        <w:t>интерпретировать и оценивать прочитанное (с учётом литературного развития</w:t>
      </w:r>
      <w:r w:rsidRPr="00A86169">
        <w:rPr>
          <w:color w:val="171717"/>
          <w:spacing w:val="1"/>
          <w:sz w:val="24"/>
          <w:szCs w:val="24"/>
        </w:rPr>
        <w:t xml:space="preserve"> </w:t>
      </w:r>
      <w:r w:rsidRPr="00A86169">
        <w:rPr>
          <w:color w:val="171717"/>
          <w:sz w:val="24"/>
          <w:szCs w:val="24"/>
        </w:rPr>
        <w:t>обучающихся),</w:t>
      </w:r>
      <w:r w:rsidRPr="00A86169">
        <w:rPr>
          <w:color w:val="171717"/>
          <w:spacing w:val="1"/>
          <w:sz w:val="24"/>
          <w:szCs w:val="24"/>
        </w:rPr>
        <w:t xml:space="preserve"> </w:t>
      </w: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неоднозначность</w:t>
      </w:r>
      <w:r w:rsidRPr="00A86169">
        <w:rPr>
          <w:color w:val="171717"/>
          <w:spacing w:val="1"/>
          <w:sz w:val="24"/>
          <w:szCs w:val="24"/>
        </w:rPr>
        <w:t xml:space="preserve"> </w:t>
      </w:r>
      <w:r w:rsidRPr="00A86169">
        <w:rPr>
          <w:color w:val="171717"/>
          <w:sz w:val="24"/>
          <w:szCs w:val="24"/>
        </w:rPr>
        <w:t>художественных</w:t>
      </w:r>
      <w:r w:rsidRPr="00A86169">
        <w:rPr>
          <w:color w:val="171717"/>
          <w:spacing w:val="1"/>
          <w:sz w:val="24"/>
          <w:szCs w:val="24"/>
        </w:rPr>
        <w:t xml:space="preserve"> </w:t>
      </w:r>
      <w:r w:rsidRPr="00A86169">
        <w:rPr>
          <w:color w:val="171717"/>
          <w:sz w:val="24"/>
          <w:szCs w:val="24"/>
        </w:rPr>
        <w:t>смыслов,</w:t>
      </w:r>
      <w:r w:rsidRPr="00A86169">
        <w:rPr>
          <w:color w:val="171717"/>
          <w:spacing w:val="1"/>
          <w:sz w:val="24"/>
          <w:szCs w:val="24"/>
        </w:rPr>
        <w:t xml:space="preserve"> </w:t>
      </w:r>
      <w:r w:rsidRPr="00A86169">
        <w:rPr>
          <w:color w:val="171717"/>
          <w:sz w:val="24"/>
          <w:szCs w:val="24"/>
        </w:rPr>
        <w:t>заложенных</w:t>
      </w:r>
      <w:r w:rsidRPr="00A86169">
        <w:rPr>
          <w:color w:val="171717"/>
          <w:spacing w:val="-4"/>
          <w:sz w:val="24"/>
          <w:szCs w:val="24"/>
        </w:rPr>
        <w:t xml:space="preserve"> </w:t>
      </w:r>
      <w:r w:rsidRPr="00A86169">
        <w:rPr>
          <w:color w:val="171717"/>
          <w:sz w:val="24"/>
          <w:szCs w:val="24"/>
        </w:rPr>
        <w:t>в литературных</w:t>
      </w:r>
      <w:r w:rsidRPr="00A86169">
        <w:rPr>
          <w:color w:val="171717"/>
          <w:spacing w:val="-3"/>
          <w:sz w:val="24"/>
          <w:szCs w:val="24"/>
        </w:rPr>
        <w:t xml:space="preserve"> </w:t>
      </w:r>
      <w:r w:rsidRPr="00A86169">
        <w:rPr>
          <w:color w:val="171717"/>
          <w:sz w:val="24"/>
          <w:szCs w:val="24"/>
        </w:rPr>
        <w:t>произведениях:</w:t>
      </w:r>
    </w:p>
    <w:p w14:paraId="6139D5DA" w14:textId="77777777" w:rsidR="005F502E" w:rsidRDefault="00747961" w:rsidP="005F502E">
      <w:pPr>
        <w:pStyle w:val="a3"/>
        <w:tabs>
          <w:tab w:val="left" w:pos="709"/>
        </w:tabs>
        <w:ind w:left="0" w:firstLine="567"/>
        <w:rPr>
          <w:color w:val="171717"/>
          <w:spacing w:val="1"/>
        </w:rPr>
      </w:pPr>
      <w:r w:rsidRPr="00A86169">
        <w:rPr>
          <w:color w:val="171717"/>
        </w:rPr>
        <w:t>анализировать произведение в единстве формы и содержания; определять</w:t>
      </w:r>
      <w:r w:rsidRPr="00A86169">
        <w:rPr>
          <w:color w:val="171717"/>
          <w:spacing w:val="-67"/>
        </w:rPr>
        <w:t xml:space="preserve"> </w:t>
      </w:r>
      <w:r w:rsidRPr="00A86169">
        <w:rPr>
          <w:color w:val="171717"/>
        </w:rPr>
        <w:t>тематику</w:t>
      </w:r>
      <w:r w:rsidRPr="00A86169">
        <w:rPr>
          <w:color w:val="171717"/>
          <w:spacing w:val="1"/>
        </w:rPr>
        <w:t xml:space="preserve"> </w:t>
      </w:r>
      <w:r w:rsidRPr="00A86169">
        <w:rPr>
          <w:color w:val="171717"/>
        </w:rPr>
        <w:t>и</w:t>
      </w:r>
      <w:r w:rsidRPr="00A86169">
        <w:rPr>
          <w:color w:val="171717"/>
          <w:spacing w:val="1"/>
        </w:rPr>
        <w:t xml:space="preserve"> </w:t>
      </w:r>
    </w:p>
    <w:p w14:paraId="02CDE8D0" w14:textId="77777777" w:rsidR="005F502E" w:rsidRDefault="005F502E" w:rsidP="005F502E">
      <w:pPr>
        <w:pStyle w:val="a3"/>
        <w:tabs>
          <w:tab w:val="left" w:pos="709"/>
        </w:tabs>
        <w:ind w:left="0" w:firstLine="567"/>
        <w:rPr>
          <w:color w:val="171717"/>
          <w:spacing w:val="1"/>
        </w:rPr>
      </w:pPr>
    </w:p>
    <w:p w14:paraId="30691428" w14:textId="77777777" w:rsidR="00747961" w:rsidRPr="00A86169" w:rsidRDefault="00747961" w:rsidP="005F502E">
      <w:pPr>
        <w:pStyle w:val="a3"/>
        <w:tabs>
          <w:tab w:val="left" w:pos="709"/>
        </w:tabs>
        <w:ind w:left="0"/>
      </w:pPr>
      <w:r w:rsidRPr="00A86169">
        <w:rPr>
          <w:color w:val="171717"/>
        </w:rPr>
        <w:t>проблематику</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его</w:t>
      </w:r>
      <w:r w:rsidRPr="00A86169">
        <w:rPr>
          <w:color w:val="171717"/>
          <w:spacing w:val="1"/>
        </w:rPr>
        <w:t xml:space="preserve"> </w:t>
      </w:r>
      <w:r w:rsidRPr="00A86169">
        <w:rPr>
          <w:color w:val="171717"/>
        </w:rPr>
        <w:t>родовую</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жанровую</w:t>
      </w:r>
      <w:r w:rsidRPr="00A86169">
        <w:rPr>
          <w:color w:val="171717"/>
          <w:spacing w:val="1"/>
        </w:rPr>
        <w:t xml:space="preserve"> </w:t>
      </w:r>
      <w:r w:rsidRPr="00A86169">
        <w:rPr>
          <w:color w:val="171717"/>
        </w:rPr>
        <w:t>принадлежность;</w:t>
      </w:r>
      <w:r w:rsidRPr="00A86169">
        <w:rPr>
          <w:color w:val="171717"/>
          <w:spacing w:val="1"/>
        </w:rPr>
        <w:t xml:space="preserve"> </w:t>
      </w:r>
      <w:r w:rsidRPr="00A86169">
        <w:rPr>
          <w:color w:val="171717"/>
        </w:rPr>
        <w:t>выявлять</w:t>
      </w:r>
      <w:r w:rsidRPr="00A86169">
        <w:rPr>
          <w:color w:val="171717"/>
          <w:spacing w:val="1"/>
        </w:rPr>
        <w:t xml:space="preserve"> </w:t>
      </w:r>
      <w:r w:rsidRPr="00A86169">
        <w:rPr>
          <w:color w:val="171717"/>
        </w:rPr>
        <w:t>позицию</w:t>
      </w:r>
      <w:r w:rsidRPr="00A86169">
        <w:rPr>
          <w:color w:val="171717"/>
          <w:spacing w:val="1"/>
        </w:rPr>
        <w:t xml:space="preserve"> </w:t>
      </w:r>
      <w:r w:rsidRPr="00A86169">
        <w:rPr>
          <w:color w:val="171717"/>
        </w:rPr>
        <w:t>героя,</w:t>
      </w:r>
      <w:r w:rsidRPr="00A86169">
        <w:rPr>
          <w:color w:val="171717"/>
          <w:spacing w:val="1"/>
        </w:rPr>
        <w:t xml:space="preserve"> </w:t>
      </w:r>
      <w:r w:rsidRPr="00A86169">
        <w:rPr>
          <w:color w:val="171717"/>
        </w:rPr>
        <w:t>повествователя,</w:t>
      </w:r>
      <w:r w:rsidRPr="00A86169">
        <w:rPr>
          <w:color w:val="171717"/>
          <w:spacing w:val="1"/>
        </w:rPr>
        <w:t xml:space="preserve"> </w:t>
      </w:r>
      <w:r w:rsidRPr="00A86169">
        <w:rPr>
          <w:color w:val="171717"/>
        </w:rPr>
        <w:t>рассказчика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авторскую позицию, учитывая</w:t>
      </w:r>
      <w:r w:rsidRPr="00A86169">
        <w:rPr>
          <w:color w:val="171717"/>
          <w:spacing w:val="1"/>
        </w:rPr>
        <w:t xml:space="preserve"> </w:t>
      </w:r>
      <w:r w:rsidRPr="00A86169">
        <w:rPr>
          <w:color w:val="171717"/>
        </w:rPr>
        <w:t>художественные особенности произведения и</w:t>
      </w:r>
      <w:r w:rsidRPr="00A86169">
        <w:rPr>
          <w:color w:val="171717"/>
          <w:spacing w:val="1"/>
        </w:rPr>
        <w:t xml:space="preserve"> </w:t>
      </w:r>
      <w:r w:rsidRPr="00A86169">
        <w:rPr>
          <w:color w:val="171717"/>
        </w:rPr>
        <w:t>отражённые</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нём</w:t>
      </w:r>
      <w:r w:rsidRPr="00A86169">
        <w:rPr>
          <w:color w:val="171717"/>
          <w:spacing w:val="1"/>
        </w:rPr>
        <w:t xml:space="preserve"> </w:t>
      </w:r>
      <w:r w:rsidRPr="00A86169">
        <w:rPr>
          <w:color w:val="171717"/>
        </w:rPr>
        <w:t>реалии;</w:t>
      </w:r>
      <w:r w:rsidRPr="00A86169">
        <w:rPr>
          <w:color w:val="171717"/>
          <w:spacing w:val="1"/>
        </w:rPr>
        <w:t xml:space="preserve"> </w:t>
      </w:r>
      <w:r w:rsidRPr="00A86169">
        <w:rPr>
          <w:color w:val="171717"/>
        </w:rPr>
        <w:t>характеризовать</w:t>
      </w:r>
      <w:r w:rsidRPr="00A86169">
        <w:rPr>
          <w:color w:val="171717"/>
          <w:spacing w:val="1"/>
        </w:rPr>
        <w:t xml:space="preserve"> </w:t>
      </w:r>
      <w:r w:rsidRPr="00A86169">
        <w:rPr>
          <w:color w:val="171717"/>
        </w:rPr>
        <w:t>героев-персонажей,</w:t>
      </w:r>
      <w:r w:rsidRPr="00A86169">
        <w:rPr>
          <w:color w:val="171717"/>
          <w:spacing w:val="1"/>
        </w:rPr>
        <w:t xml:space="preserve"> </w:t>
      </w:r>
      <w:r w:rsidRPr="00A86169">
        <w:rPr>
          <w:color w:val="171717"/>
        </w:rPr>
        <w:t>давать</w:t>
      </w:r>
      <w:r w:rsidRPr="00A86169">
        <w:rPr>
          <w:color w:val="171717"/>
          <w:spacing w:val="1"/>
        </w:rPr>
        <w:t xml:space="preserve"> </w:t>
      </w:r>
      <w:r w:rsidRPr="00A86169">
        <w:rPr>
          <w:color w:val="171717"/>
        </w:rPr>
        <w:t>их</w:t>
      </w:r>
      <w:r w:rsidRPr="00A86169">
        <w:rPr>
          <w:color w:val="171717"/>
          <w:spacing w:val="1"/>
        </w:rPr>
        <w:t xml:space="preserve"> </w:t>
      </w:r>
      <w:r w:rsidRPr="00A86169">
        <w:rPr>
          <w:color w:val="171717"/>
        </w:rPr>
        <w:t>сравнительные</w:t>
      </w:r>
      <w:r w:rsidRPr="00A86169">
        <w:rPr>
          <w:color w:val="171717"/>
          <w:spacing w:val="1"/>
        </w:rPr>
        <w:t xml:space="preserve"> </w:t>
      </w:r>
      <w:r w:rsidRPr="00A86169">
        <w:rPr>
          <w:color w:val="171717"/>
        </w:rPr>
        <w:t>характеристики,</w:t>
      </w:r>
      <w:r w:rsidRPr="00A86169">
        <w:rPr>
          <w:color w:val="171717"/>
          <w:spacing w:val="1"/>
        </w:rPr>
        <w:t xml:space="preserve"> </w:t>
      </w:r>
      <w:r w:rsidRPr="00A86169">
        <w:rPr>
          <w:color w:val="171717"/>
        </w:rPr>
        <w:t>оценивать</w:t>
      </w:r>
      <w:r w:rsidRPr="00A86169">
        <w:rPr>
          <w:color w:val="171717"/>
          <w:spacing w:val="1"/>
        </w:rPr>
        <w:t xml:space="preserve"> </w:t>
      </w:r>
      <w:r w:rsidRPr="00A86169">
        <w:rPr>
          <w:color w:val="171717"/>
        </w:rPr>
        <w:t>систему</w:t>
      </w:r>
      <w:r w:rsidRPr="00A86169">
        <w:rPr>
          <w:color w:val="171717"/>
          <w:spacing w:val="1"/>
        </w:rPr>
        <w:t xml:space="preserve"> </w:t>
      </w:r>
      <w:r w:rsidRPr="00A86169">
        <w:rPr>
          <w:color w:val="171717"/>
        </w:rPr>
        <w:t>образов;</w:t>
      </w:r>
      <w:r w:rsidRPr="00A86169">
        <w:rPr>
          <w:color w:val="171717"/>
          <w:spacing w:val="1"/>
        </w:rPr>
        <w:t xml:space="preserve"> </w:t>
      </w:r>
      <w:r w:rsidRPr="00A86169">
        <w:rPr>
          <w:color w:val="171717"/>
        </w:rPr>
        <w:t>выявлять</w:t>
      </w:r>
      <w:r w:rsidRPr="00A86169">
        <w:rPr>
          <w:color w:val="171717"/>
          <w:spacing w:val="1"/>
        </w:rPr>
        <w:t xml:space="preserve"> </w:t>
      </w:r>
      <w:r w:rsidRPr="00A86169">
        <w:rPr>
          <w:color w:val="171717"/>
        </w:rPr>
        <w:t>особенности композиции и основной конфликт произведения; характеризовать</w:t>
      </w:r>
      <w:r w:rsidRPr="00A86169">
        <w:rPr>
          <w:color w:val="171717"/>
          <w:spacing w:val="1"/>
        </w:rPr>
        <w:t xml:space="preserve"> </w:t>
      </w:r>
      <w:r w:rsidRPr="00A86169">
        <w:rPr>
          <w:color w:val="171717"/>
        </w:rPr>
        <w:t>авторский</w:t>
      </w:r>
      <w:r w:rsidRPr="00A86169">
        <w:rPr>
          <w:color w:val="171717"/>
          <w:spacing w:val="1"/>
        </w:rPr>
        <w:t xml:space="preserve"> </w:t>
      </w:r>
      <w:r w:rsidRPr="00A86169">
        <w:rPr>
          <w:color w:val="171717"/>
        </w:rPr>
        <w:t>пафос;</w:t>
      </w:r>
      <w:r w:rsidRPr="00A86169">
        <w:rPr>
          <w:color w:val="171717"/>
          <w:spacing w:val="1"/>
        </w:rPr>
        <w:t xml:space="preserve"> </w:t>
      </w:r>
      <w:r w:rsidRPr="00A86169">
        <w:rPr>
          <w:color w:val="171717"/>
        </w:rPr>
        <w:t>выявлять</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осмыслять</w:t>
      </w:r>
      <w:r w:rsidRPr="00A86169">
        <w:rPr>
          <w:color w:val="171717"/>
          <w:spacing w:val="1"/>
        </w:rPr>
        <w:t xml:space="preserve"> </w:t>
      </w:r>
      <w:r w:rsidRPr="00A86169">
        <w:rPr>
          <w:color w:val="171717"/>
        </w:rPr>
        <w:t>формы</w:t>
      </w:r>
      <w:r w:rsidRPr="00A86169">
        <w:rPr>
          <w:color w:val="171717"/>
          <w:spacing w:val="1"/>
        </w:rPr>
        <w:t xml:space="preserve"> </w:t>
      </w:r>
      <w:r w:rsidRPr="00A86169">
        <w:rPr>
          <w:color w:val="171717"/>
        </w:rPr>
        <w:t>авторской</w:t>
      </w:r>
      <w:r w:rsidRPr="00A86169">
        <w:rPr>
          <w:color w:val="171717"/>
          <w:spacing w:val="1"/>
        </w:rPr>
        <w:t xml:space="preserve"> </w:t>
      </w:r>
      <w:r w:rsidRPr="00A86169">
        <w:rPr>
          <w:color w:val="171717"/>
        </w:rPr>
        <w:t>оценки</w:t>
      </w:r>
      <w:r w:rsidRPr="00A86169">
        <w:rPr>
          <w:color w:val="171717"/>
          <w:spacing w:val="1"/>
        </w:rPr>
        <w:t xml:space="preserve"> </w:t>
      </w:r>
      <w:r w:rsidRPr="00A86169">
        <w:rPr>
          <w:color w:val="171717"/>
        </w:rPr>
        <w:t>героев,</w:t>
      </w:r>
      <w:r w:rsidRPr="00A86169">
        <w:rPr>
          <w:color w:val="171717"/>
          <w:spacing w:val="1"/>
        </w:rPr>
        <w:t xml:space="preserve"> </w:t>
      </w:r>
      <w:r w:rsidRPr="00A86169">
        <w:rPr>
          <w:color w:val="171717"/>
        </w:rPr>
        <w:t>событий,</w:t>
      </w:r>
      <w:r w:rsidRPr="00A86169">
        <w:rPr>
          <w:color w:val="171717"/>
          <w:spacing w:val="1"/>
        </w:rPr>
        <w:t xml:space="preserve"> </w:t>
      </w:r>
      <w:r w:rsidRPr="00A86169">
        <w:rPr>
          <w:color w:val="171717"/>
        </w:rPr>
        <w:t>характер</w:t>
      </w:r>
      <w:r w:rsidRPr="00A86169">
        <w:rPr>
          <w:color w:val="171717"/>
          <w:spacing w:val="1"/>
        </w:rPr>
        <w:t xml:space="preserve"> </w:t>
      </w:r>
      <w:r w:rsidRPr="00A86169">
        <w:rPr>
          <w:color w:val="171717"/>
        </w:rPr>
        <w:t>авторских</w:t>
      </w:r>
      <w:r w:rsidRPr="00A86169">
        <w:rPr>
          <w:color w:val="171717"/>
          <w:spacing w:val="1"/>
        </w:rPr>
        <w:t xml:space="preserve"> </w:t>
      </w:r>
      <w:r w:rsidRPr="00A86169">
        <w:rPr>
          <w:color w:val="171717"/>
        </w:rPr>
        <w:t>взаимоотношений</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читателем</w:t>
      </w:r>
      <w:r w:rsidRPr="00A86169">
        <w:rPr>
          <w:color w:val="171717"/>
          <w:spacing w:val="1"/>
        </w:rPr>
        <w:t xml:space="preserve"> </w:t>
      </w:r>
      <w:r w:rsidRPr="00A86169">
        <w:rPr>
          <w:color w:val="171717"/>
        </w:rPr>
        <w:t>как</w:t>
      </w:r>
      <w:r w:rsidRPr="00A86169">
        <w:rPr>
          <w:color w:val="171717"/>
          <w:spacing w:val="1"/>
        </w:rPr>
        <w:t xml:space="preserve"> </w:t>
      </w:r>
      <w:r w:rsidRPr="00A86169">
        <w:rPr>
          <w:color w:val="171717"/>
        </w:rPr>
        <w:t>адресатом</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объяснять</w:t>
      </w:r>
      <w:r w:rsidRPr="00A86169">
        <w:rPr>
          <w:color w:val="171717"/>
          <w:spacing w:val="1"/>
        </w:rPr>
        <w:t xml:space="preserve"> </w:t>
      </w:r>
      <w:r w:rsidRPr="00A86169">
        <w:rPr>
          <w:color w:val="171717"/>
        </w:rPr>
        <w:t>своё</w:t>
      </w:r>
      <w:r w:rsidRPr="00A86169">
        <w:rPr>
          <w:color w:val="171717"/>
          <w:spacing w:val="1"/>
        </w:rPr>
        <w:t xml:space="preserve"> </w:t>
      </w:r>
      <w:r w:rsidRPr="00A86169">
        <w:rPr>
          <w:color w:val="171717"/>
        </w:rPr>
        <w:t>понимание</w:t>
      </w:r>
      <w:r w:rsidRPr="00A86169">
        <w:rPr>
          <w:color w:val="171717"/>
          <w:spacing w:val="1"/>
        </w:rPr>
        <w:t xml:space="preserve"> </w:t>
      </w:r>
      <w:r w:rsidRPr="00A86169">
        <w:rPr>
          <w:color w:val="171717"/>
        </w:rPr>
        <w:t>нравственно-философской,</w:t>
      </w:r>
      <w:r w:rsidRPr="00A86169">
        <w:rPr>
          <w:color w:val="171717"/>
          <w:spacing w:val="1"/>
        </w:rPr>
        <w:t xml:space="preserve"> </w:t>
      </w:r>
      <w:r w:rsidRPr="00A86169">
        <w:rPr>
          <w:color w:val="171717"/>
        </w:rPr>
        <w:t>социально-исторической и эстетической проблематики произведений (с учётом</w:t>
      </w:r>
      <w:r w:rsidRPr="00A86169">
        <w:rPr>
          <w:color w:val="171717"/>
          <w:spacing w:val="1"/>
        </w:rPr>
        <w:t xml:space="preserve"> </w:t>
      </w:r>
      <w:r w:rsidRPr="00A86169">
        <w:rPr>
          <w:color w:val="171717"/>
        </w:rPr>
        <w:t>возраста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литературного</w:t>
      </w:r>
      <w:r w:rsidRPr="00A86169">
        <w:rPr>
          <w:color w:val="171717"/>
          <w:spacing w:val="1"/>
        </w:rPr>
        <w:t xml:space="preserve"> </w:t>
      </w:r>
      <w:r w:rsidRPr="00A86169">
        <w:rPr>
          <w:color w:val="171717"/>
        </w:rPr>
        <w:t>развития</w:t>
      </w:r>
      <w:r w:rsidRPr="00A86169">
        <w:rPr>
          <w:color w:val="171717"/>
          <w:spacing w:val="1"/>
        </w:rPr>
        <w:t xml:space="preserve"> </w:t>
      </w:r>
      <w:r w:rsidRPr="00A86169">
        <w:rPr>
          <w:color w:val="171717"/>
        </w:rPr>
        <w:t>обучающихся);</w:t>
      </w:r>
      <w:r w:rsidRPr="00A86169">
        <w:rPr>
          <w:color w:val="171717"/>
          <w:spacing w:val="1"/>
        </w:rPr>
        <w:t xml:space="preserve"> </w:t>
      </w:r>
      <w:r w:rsidRPr="00A86169">
        <w:rPr>
          <w:color w:val="171717"/>
        </w:rPr>
        <w:t>выявлять</w:t>
      </w:r>
      <w:r w:rsidRPr="00A86169">
        <w:rPr>
          <w:color w:val="171717"/>
          <w:spacing w:val="1"/>
        </w:rPr>
        <w:t xml:space="preserve"> </w:t>
      </w:r>
      <w:r w:rsidRPr="00A86169">
        <w:rPr>
          <w:color w:val="171717"/>
        </w:rPr>
        <w:t>языковые</w:t>
      </w:r>
      <w:r w:rsidRPr="00A86169">
        <w:rPr>
          <w:color w:val="171717"/>
          <w:spacing w:val="1"/>
        </w:rPr>
        <w:t xml:space="preserve"> </w:t>
      </w:r>
      <w:r w:rsidRPr="00A86169">
        <w:rPr>
          <w:color w:val="171717"/>
        </w:rPr>
        <w:t>особенности художественного произведения, поэтической и прозаической речи;</w:t>
      </w:r>
      <w:r w:rsidRPr="00A86169">
        <w:rPr>
          <w:color w:val="171717"/>
          <w:spacing w:val="-67"/>
        </w:rPr>
        <w:t xml:space="preserve"> </w:t>
      </w:r>
      <w:r w:rsidRPr="00A86169">
        <w:rPr>
          <w:color w:val="171717"/>
        </w:rPr>
        <w:t>находить основные изобразительно-выразительные средства, характерные для</w:t>
      </w:r>
      <w:r w:rsidRPr="00A86169">
        <w:rPr>
          <w:color w:val="171717"/>
          <w:spacing w:val="1"/>
        </w:rPr>
        <w:t xml:space="preserve"> </w:t>
      </w:r>
      <w:r w:rsidRPr="00A86169">
        <w:rPr>
          <w:color w:val="171717"/>
        </w:rPr>
        <w:t>творческой</w:t>
      </w:r>
      <w:r w:rsidRPr="00A86169">
        <w:rPr>
          <w:color w:val="171717"/>
          <w:spacing w:val="-4"/>
        </w:rPr>
        <w:t xml:space="preserve"> </w:t>
      </w:r>
      <w:r w:rsidRPr="00A86169">
        <w:rPr>
          <w:color w:val="171717"/>
        </w:rPr>
        <w:t>манеры</w:t>
      </w:r>
      <w:r w:rsidRPr="00A86169">
        <w:rPr>
          <w:color w:val="171717"/>
          <w:spacing w:val="-4"/>
        </w:rPr>
        <w:t xml:space="preserve"> </w:t>
      </w:r>
      <w:r w:rsidRPr="00A86169">
        <w:rPr>
          <w:color w:val="171717"/>
        </w:rPr>
        <w:t>и</w:t>
      </w:r>
      <w:r w:rsidRPr="00A86169">
        <w:rPr>
          <w:color w:val="171717"/>
          <w:spacing w:val="-4"/>
        </w:rPr>
        <w:t xml:space="preserve"> </w:t>
      </w:r>
      <w:r w:rsidRPr="00A86169">
        <w:rPr>
          <w:color w:val="171717"/>
        </w:rPr>
        <w:t>стиля</w:t>
      </w:r>
      <w:r w:rsidRPr="00A86169">
        <w:rPr>
          <w:color w:val="171717"/>
          <w:spacing w:val="-2"/>
        </w:rPr>
        <w:t xml:space="preserve"> </w:t>
      </w:r>
      <w:r w:rsidRPr="00A86169">
        <w:rPr>
          <w:color w:val="171717"/>
        </w:rPr>
        <w:t>писателя,</w:t>
      </w:r>
      <w:r w:rsidRPr="00A86169">
        <w:rPr>
          <w:color w:val="171717"/>
          <w:spacing w:val="-2"/>
        </w:rPr>
        <w:t xml:space="preserve"> </w:t>
      </w:r>
      <w:r w:rsidRPr="00A86169">
        <w:rPr>
          <w:color w:val="171717"/>
        </w:rPr>
        <w:t>определять</w:t>
      </w:r>
      <w:r w:rsidRPr="00A86169">
        <w:rPr>
          <w:color w:val="171717"/>
          <w:spacing w:val="-5"/>
        </w:rPr>
        <w:t xml:space="preserve"> </w:t>
      </w:r>
      <w:r w:rsidRPr="00A86169">
        <w:rPr>
          <w:color w:val="171717"/>
        </w:rPr>
        <w:t>их</w:t>
      </w:r>
      <w:r w:rsidRPr="00A86169">
        <w:rPr>
          <w:color w:val="171717"/>
          <w:spacing w:val="-8"/>
        </w:rPr>
        <w:t xml:space="preserve"> </w:t>
      </w:r>
      <w:r w:rsidRPr="00A86169">
        <w:rPr>
          <w:color w:val="171717"/>
        </w:rPr>
        <w:t>художественные</w:t>
      </w:r>
      <w:r w:rsidRPr="00A86169">
        <w:rPr>
          <w:color w:val="171717"/>
          <w:spacing w:val="-3"/>
        </w:rPr>
        <w:t xml:space="preserve"> </w:t>
      </w:r>
      <w:r w:rsidRPr="00A86169">
        <w:rPr>
          <w:color w:val="171717"/>
        </w:rPr>
        <w:t>функции;</w:t>
      </w:r>
    </w:p>
    <w:p w14:paraId="4A371CE6" w14:textId="77777777" w:rsidR="00747961" w:rsidRPr="00A86169" w:rsidRDefault="00747961" w:rsidP="005F502E">
      <w:pPr>
        <w:pStyle w:val="a3"/>
        <w:tabs>
          <w:tab w:val="left" w:pos="709"/>
        </w:tabs>
        <w:ind w:left="0" w:firstLine="567"/>
      </w:pPr>
      <w:r w:rsidRPr="00A86169">
        <w:rPr>
          <w:color w:val="171717"/>
        </w:rPr>
        <w:t>владеть</w:t>
      </w:r>
      <w:r w:rsidRPr="00A86169">
        <w:rPr>
          <w:color w:val="171717"/>
          <w:spacing w:val="1"/>
        </w:rPr>
        <w:t xml:space="preserve"> </w:t>
      </w:r>
      <w:r w:rsidRPr="00A86169">
        <w:rPr>
          <w:color w:val="171717"/>
        </w:rPr>
        <w:t>сущностью</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пониманием</w:t>
      </w:r>
      <w:r w:rsidRPr="00A86169">
        <w:rPr>
          <w:color w:val="171717"/>
          <w:spacing w:val="1"/>
        </w:rPr>
        <w:t xml:space="preserve"> </w:t>
      </w:r>
      <w:r w:rsidRPr="00A86169">
        <w:rPr>
          <w:color w:val="171717"/>
        </w:rPr>
        <w:t>смысловых</w:t>
      </w:r>
      <w:r w:rsidRPr="00A86169">
        <w:rPr>
          <w:color w:val="171717"/>
          <w:spacing w:val="1"/>
        </w:rPr>
        <w:t xml:space="preserve"> </w:t>
      </w:r>
      <w:r w:rsidRPr="00A86169">
        <w:rPr>
          <w:color w:val="171717"/>
        </w:rPr>
        <w:t>функций</w:t>
      </w:r>
      <w:r w:rsidRPr="00A86169">
        <w:rPr>
          <w:color w:val="171717"/>
          <w:spacing w:val="1"/>
        </w:rPr>
        <w:t xml:space="preserve"> </w:t>
      </w:r>
      <w:proofErr w:type="spellStart"/>
      <w:r w:rsidRPr="00A86169">
        <w:rPr>
          <w:color w:val="171717"/>
        </w:rPr>
        <w:t>тео</w:t>
      </w:r>
      <w:proofErr w:type="spellEnd"/>
      <w:r w:rsidRPr="00A86169">
        <w:rPr>
          <w:color w:val="171717"/>
          <w:spacing w:val="1"/>
        </w:rPr>
        <w:t xml:space="preserve"> </w:t>
      </w:r>
      <w:proofErr w:type="spellStart"/>
      <w:r w:rsidRPr="00A86169">
        <w:rPr>
          <w:color w:val="171717"/>
        </w:rPr>
        <w:t>ретико</w:t>
      </w:r>
      <w:proofErr w:type="spellEnd"/>
      <w:r w:rsidRPr="00A86169">
        <w:rPr>
          <w:color w:val="171717"/>
        </w:rPr>
        <w:t>-</w:t>
      </w:r>
      <w:r w:rsidRPr="00A86169">
        <w:rPr>
          <w:color w:val="171717"/>
          <w:spacing w:val="1"/>
        </w:rPr>
        <w:t xml:space="preserve"> </w:t>
      </w:r>
      <w:r w:rsidRPr="00A86169">
        <w:rPr>
          <w:color w:val="171717"/>
        </w:rPr>
        <w:t>литературных понятий и самостоятельно использовать их в процессе анализа и</w:t>
      </w:r>
      <w:r w:rsidRPr="00A86169">
        <w:rPr>
          <w:color w:val="171717"/>
          <w:spacing w:val="1"/>
        </w:rPr>
        <w:t xml:space="preserve"> </w:t>
      </w:r>
      <w:r w:rsidRPr="00A86169">
        <w:rPr>
          <w:color w:val="171717"/>
        </w:rPr>
        <w:t>интерпретации произведений, оформления собственных оценок и наблюдений:</w:t>
      </w:r>
      <w:r w:rsidRPr="00A86169">
        <w:rPr>
          <w:color w:val="171717"/>
          <w:spacing w:val="1"/>
        </w:rPr>
        <w:t xml:space="preserve"> </w:t>
      </w:r>
      <w:r w:rsidRPr="00A86169">
        <w:rPr>
          <w:color w:val="171717"/>
        </w:rPr>
        <w:t>художественная</w:t>
      </w:r>
      <w:r w:rsidRPr="00A86169">
        <w:rPr>
          <w:color w:val="171717"/>
          <w:spacing w:val="1"/>
        </w:rPr>
        <w:t xml:space="preserve"> </w:t>
      </w:r>
      <w:r w:rsidRPr="00A86169">
        <w:rPr>
          <w:color w:val="171717"/>
        </w:rPr>
        <w:t>литература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устное</w:t>
      </w:r>
      <w:r w:rsidRPr="00A86169">
        <w:rPr>
          <w:color w:val="171717"/>
          <w:spacing w:val="1"/>
        </w:rPr>
        <w:t xml:space="preserve"> </w:t>
      </w:r>
      <w:r w:rsidRPr="00A86169">
        <w:rPr>
          <w:color w:val="171717"/>
        </w:rPr>
        <w:t>народное</w:t>
      </w:r>
      <w:r w:rsidRPr="00A86169">
        <w:rPr>
          <w:color w:val="171717"/>
          <w:spacing w:val="1"/>
        </w:rPr>
        <w:t xml:space="preserve"> </w:t>
      </w:r>
      <w:r w:rsidRPr="00A86169">
        <w:rPr>
          <w:color w:val="171717"/>
        </w:rPr>
        <w:t>творчество;</w:t>
      </w:r>
      <w:r w:rsidRPr="00A86169">
        <w:rPr>
          <w:color w:val="171717"/>
          <w:spacing w:val="1"/>
        </w:rPr>
        <w:t xml:space="preserve"> </w:t>
      </w:r>
      <w:r w:rsidRPr="00A86169">
        <w:rPr>
          <w:color w:val="171717"/>
        </w:rPr>
        <w:t>проза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поэзия;</w:t>
      </w:r>
      <w:r w:rsidRPr="00A86169">
        <w:rPr>
          <w:color w:val="171717"/>
          <w:spacing w:val="1"/>
        </w:rPr>
        <w:t xml:space="preserve"> </w:t>
      </w:r>
      <w:r w:rsidRPr="00A86169">
        <w:rPr>
          <w:color w:val="171717"/>
        </w:rPr>
        <w:t>художественный</w:t>
      </w:r>
      <w:r w:rsidRPr="00A86169">
        <w:rPr>
          <w:color w:val="171717"/>
          <w:spacing w:val="1"/>
        </w:rPr>
        <w:t xml:space="preserve"> </w:t>
      </w:r>
      <w:r w:rsidRPr="00A86169">
        <w:rPr>
          <w:color w:val="171717"/>
        </w:rPr>
        <w:t>образ,</w:t>
      </w:r>
      <w:r w:rsidRPr="00A86169">
        <w:rPr>
          <w:color w:val="171717"/>
          <w:spacing w:val="1"/>
        </w:rPr>
        <w:t xml:space="preserve"> </w:t>
      </w:r>
      <w:r w:rsidRPr="00A86169">
        <w:rPr>
          <w:color w:val="171717"/>
        </w:rPr>
        <w:t>факт,</w:t>
      </w:r>
      <w:r w:rsidRPr="00A86169">
        <w:rPr>
          <w:color w:val="171717"/>
          <w:spacing w:val="1"/>
        </w:rPr>
        <w:t xml:space="preserve"> </w:t>
      </w:r>
      <w:r w:rsidRPr="00A86169">
        <w:rPr>
          <w:color w:val="171717"/>
        </w:rPr>
        <w:t>вымысел;</w:t>
      </w:r>
      <w:r w:rsidRPr="00A86169">
        <w:rPr>
          <w:color w:val="171717"/>
          <w:spacing w:val="1"/>
        </w:rPr>
        <w:t xml:space="preserve"> </w:t>
      </w:r>
      <w:r w:rsidRPr="00A86169">
        <w:rPr>
          <w:color w:val="171717"/>
        </w:rPr>
        <w:t>роды</w:t>
      </w:r>
      <w:r w:rsidRPr="00A86169">
        <w:rPr>
          <w:color w:val="171717"/>
          <w:spacing w:val="1"/>
        </w:rPr>
        <w:t xml:space="preserve"> </w:t>
      </w:r>
      <w:r w:rsidRPr="00A86169">
        <w:rPr>
          <w:color w:val="171717"/>
        </w:rPr>
        <w:t>(лирика,</w:t>
      </w:r>
      <w:r w:rsidRPr="00A86169">
        <w:rPr>
          <w:color w:val="171717"/>
          <w:spacing w:val="1"/>
        </w:rPr>
        <w:t xml:space="preserve"> </w:t>
      </w:r>
      <w:r w:rsidRPr="00A86169">
        <w:rPr>
          <w:color w:val="171717"/>
        </w:rPr>
        <w:t>эпос,</w:t>
      </w:r>
      <w:r w:rsidRPr="00A86169">
        <w:rPr>
          <w:color w:val="171717"/>
          <w:spacing w:val="1"/>
        </w:rPr>
        <w:t xml:space="preserve"> </w:t>
      </w:r>
      <w:r w:rsidRPr="00A86169">
        <w:rPr>
          <w:color w:val="171717"/>
        </w:rPr>
        <w:t>драма),</w:t>
      </w:r>
      <w:r w:rsidRPr="00A86169">
        <w:rPr>
          <w:color w:val="171717"/>
          <w:spacing w:val="1"/>
        </w:rPr>
        <w:t xml:space="preserve"> </w:t>
      </w:r>
      <w:r w:rsidRPr="00A86169">
        <w:rPr>
          <w:color w:val="171717"/>
        </w:rPr>
        <w:t>жанры</w:t>
      </w:r>
      <w:r w:rsidRPr="00A86169">
        <w:rPr>
          <w:color w:val="171717"/>
          <w:spacing w:val="1"/>
        </w:rPr>
        <w:t xml:space="preserve"> </w:t>
      </w:r>
      <w:r w:rsidRPr="00A86169">
        <w:rPr>
          <w:color w:val="171717"/>
        </w:rPr>
        <w:t>(рассказ,</w:t>
      </w:r>
      <w:r w:rsidRPr="00A86169">
        <w:rPr>
          <w:color w:val="171717"/>
          <w:spacing w:val="1"/>
        </w:rPr>
        <w:t xml:space="preserve"> </w:t>
      </w:r>
      <w:r w:rsidRPr="00A86169">
        <w:rPr>
          <w:color w:val="171717"/>
        </w:rPr>
        <w:t>повесть,</w:t>
      </w:r>
      <w:r w:rsidRPr="00A86169">
        <w:rPr>
          <w:color w:val="171717"/>
          <w:spacing w:val="1"/>
        </w:rPr>
        <w:t xml:space="preserve"> </w:t>
      </w:r>
      <w:r w:rsidRPr="00A86169">
        <w:rPr>
          <w:color w:val="171717"/>
        </w:rPr>
        <w:t>роман,</w:t>
      </w:r>
      <w:r w:rsidRPr="00A86169">
        <w:rPr>
          <w:color w:val="171717"/>
          <w:spacing w:val="1"/>
        </w:rPr>
        <w:t xml:space="preserve"> </w:t>
      </w:r>
      <w:r w:rsidRPr="00A86169">
        <w:rPr>
          <w:color w:val="171717"/>
        </w:rPr>
        <w:t>баллада,</w:t>
      </w:r>
      <w:r w:rsidRPr="00A86169">
        <w:rPr>
          <w:color w:val="171717"/>
          <w:spacing w:val="1"/>
        </w:rPr>
        <w:t xml:space="preserve"> </w:t>
      </w:r>
      <w:r w:rsidRPr="00A86169">
        <w:rPr>
          <w:color w:val="171717"/>
        </w:rPr>
        <w:t>послание,</w:t>
      </w:r>
      <w:r w:rsidRPr="00A86169">
        <w:rPr>
          <w:color w:val="171717"/>
          <w:spacing w:val="1"/>
        </w:rPr>
        <w:t xml:space="preserve"> </w:t>
      </w:r>
      <w:r w:rsidRPr="00A86169">
        <w:rPr>
          <w:color w:val="171717"/>
        </w:rPr>
        <w:t>поэма,</w:t>
      </w:r>
      <w:r w:rsidRPr="00A86169">
        <w:rPr>
          <w:color w:val="171717"/>
          <w:spacing w:val="1"/>
        </w:rPr>
        <w:t xml:space="preserve"> </w:t>
      </w:r>
      <w:r w:rsidRPr="00A86169">
        <w:rPr>
          <w:color w:val="171717"/>
        </w:rPr>
        <w:t>песня,</w:t>
      </w:r>
      <w:r w:rsidRPr="00A86169">
        <w:rPr>
          <w:color w:val="171717"/>
          <w:spacing w:val="1"/>
        </w:rPr>
        <w:t xml:space="preserve"> </w:t>
      </w:r>
      <w:r w:rsidRPr="00A86169">
        <w:rPr>
          <w:color w:val="171717"/>
        </w:rPr>
        <w:t>сонет,</w:t>
      </w:r>
      <w:r w:rsidRPr="00A86169">
        <w:rPr>
          <w:color w:val="171717"/>
          <w:spacing w:val="71"/>
        </w:rPr>
        <w:t xml:space="preserve"> </w:t>
      </w:r>
      <w:proofErr w:type="spellStart"/>
      <w:r w:rsidRPr="00A86169">
        <w:rPr>
          <w:color w:val="171717"/>
        </w:rPr>
        <w:t>лиро</w:t>
      </w:r>
      <w:proofErr w:type="spellEnd"/>
      <w:r w:rsidRPr="00A86169">
        <w:rPr>
          <w:color w:val="171717"/>
          <w:spacing w:val="1"/>
        </w:rPr>
        <w:t xml:space="preserve"> </w:t>
      </w:r>
      <w:r w:rsidRPr="00A86169">
        <w:rPr>
          <w:color w:val="171717"/>
        </w:rPr>
        <w:t>эпические (поэма, баллада)); форма и содержание литературного произведения;</w:t>
      </w:r>
      <w:r w:rsidRPr="00A86169">
        <w:rPr>
          <w:color w:val="171717"/>
          <w:spacing w:val="-67"/>
        </w:rPr>
        <w:t xml:space="preserve"> </w:t>
      </w:r>
      <w:r w:rsidRPr="00A86169">
        <w:rPr>
          <w:color w:val="171717"/>
        </w:rPr>
        <w:t>тема, идея, проблематика; пафос (героический, патриотический, гражданский и</w:t>
      </w:r>
      <w:r w:rsidRPr="00A86169">
        <w:rPr>
          <w:color w:val="171717"/>
          <w:spacing w:val="1"/>
        </w:rPr>
        <w:t xml:space="preserve"> </w:t>
      </w:r>
      <w:r w:rsidRPr="00A86169">
        <w:rPr>
          <w:color w:val="171717"/>
        </w:rPr>
        <w:t>др.);</w:t>
      </w:r>
      <w:r w:rsidRPr="00A86169">
        <w:rPr>
          <w:color w:val="171717"/>
          <w:spacing w:val="1"/>
        </w:rPr>
        <w:t xml:space="preserve"> </w:t>
      </w:r>
      <w:r w:rsidRPr="00A86169">
        <w:rPr>
          <w:color w:val="171717"/>
        </w:rPr>
        <w:t>сюжет,</w:t>
      </w:r>
      <w:r w:rsidRPr="00A86169">
        <w:rPr>
          <w:color w:val="171717"/>
          <w:spacing w:val="1"/>
        </w:rPr>
        <w:t xml:space="preserve"> </w:t>
      </w:r>
      <w:r w:rsidRPr="00A86169">
        <w:rPr>
          <w:color w:val="171717"/>
        </w:rPr>
        <w:t>композиция,</w:t>
      </w:r>
      <w:r w:rsidRPr="00A86169">
        <w:rPr>
          <w:color w:val="171717"/>
          <w:spacing w:val="1"/>
        </w:rPr>
        <w:t xml:space="preserve"> </w:t>
      </w:r>
      <w:r w:rsidRPr="00A86169">
        <w:rPr>
          <w:color w:val="171717"/>
        </w:rPr>
        <w:t>эпиграф;</w:t>
      </w:r>
      <w:r w:rsidRPr="00A86169">
        <w:rPr>
          <w:color w:val="171717"/>
          <w:spacing w:val="1"/>
        </w:rPr>
        <w:t xml:space="preserve"> </w:t>
      </w:r>
      <w:r w:rsidRPr="00A86169">
        <w:rPr>
          <w:color w:val="171717"/>
        </w:rPr>
        <w:t>стадии</w:t>
      </w:r>
      <w:r w:rsidRPr="00A86169">
        <w:rPr>
          <w:color w:val="171717"/>
          <w:spacing w:val="1"/>
        </w:rPr>
        <w:t xml:space="preserve"> </w:t>
      </w:r>
      <w:r w:rsidRPr="00A86169">
        <w:rPr>
          <w:color w:val="171717"/>
        </w:rPr>
        <w:t>развития</w:t>
      </w:r>
      <w:r w:rsidRPr="00A86169">
        <w:rPr>
          <w:color w:val="171717"/>
          <w:spacing w:val="1"/>
        </w:rPr>
        <w:t xml:space="preserve"> </w:t>
      </w:r>
      <w:r w:rsidRPr="00A86169">
        <w:rPr>
          <w:color w:val="171717"/>
        </w:rPr>
        <w:t>действия:</w:t>
      </w:r>
      <w:r w:rsidRPr="00A86169">
        <w:rPr>
          <w:color w:val="171717"/>
          <w:spacing w:val="1"/>
        </w:rPr>
        <w:t xml:space="preserve"> </w:t>
      </w:r>
      <w:r w:rsidRPr="00A86169">
        <w:rPr>
          <w:color w:val="171717"/>
        </w:rPr>
        <w:t>экспозиция,</w:t>
      </w:r>
      <w:r w:rsidRPr="00A86169">
        <w:rPr>
          <w:color w:val="171717"/>
          <w:spacing w:val="1"/>
        </w:rPr>
        <w:t xml:space="preserve"> </w:t>
      </w:r>
      <w:r w:rsidRPr="00A86169">
        <w:rPr>
          <w:color w:val="171717"/>
        </w:rPr>
        <w:t>завязка, развитие действия, кульминация, развязка; конфликт; система образов;</w:t>
      </w:r>
      <w:r w:rsidRPr="00A86169">
        <w:rPr>
          <w:color w:val="171717"/>
          <w:spacing w:val="1"/>
        </w:rPr>
        <w:t xml:space="preserve"> </w:t>
      </w:r>
      <w:r w:rsidRPr="00A86169">
        <w:rPr>
          <w:color w:val="171717"/>
        </w:rPr>
        <w:t>автор, повествователь, рассказчик, литературный герой (персонаж), лирический</w:t>
      </w:r>
      <w:r w:rsidRPr="00A86169">
        <w:rPr>
          <w:color w:val="171717"/>
          <w:spacing w:val="-67"/>
        </w:rPr>
        <w:t xml:space="preserve"> </w:t>
      </w:r>
      <w:r w:rsidRPr="00A86169">
        <w:rPr>
          <w:color w:val="171717"/>
        </w:rPr>
        <w:t>герой,</w:t>
      </w:r>
      <w:r w:rsidRPr="00A86169">
        <w:rPr>
          <w:color w:val="171717"/>
          <w:spacing w:val="1"/>
        </w:rPr>
        <w:t xml:space="preserve"> </w:t>
      </w:r>
      <w:r w:rsidRPr="00A86169">
        <w:rPr>
          <w:color w:val="171717"/>
        </w:rPr>
        <w:t>речевая</w:t>
      </w:r>
      <w:r w:rsidRPr="00A86169">
        <w:rPr>
          <w:color w:val="171717"/>
          <w:spacing w:val="1"/>
        </w:rPr>
        <w:t xml:space="preserve"> </w:t>
      </w:r>
      <w:r w:rsidRPr="00A86169">
        <w:rPr>
          <w:color w:val="171717"/>
        </w:rPr>
        <w:t>характеристика</w:t>
      </w:r>
      <w:r w:rsidRPr="00A86169">
        <w:rPr>
          <w:color w:val="171717"/>
          <w:spacing w:val="1"/>
        </w:rPr>
        <w:t xml:space="preserve"> </w:t>
      </w:r>
      <w:r w:rsidRPr="00A86169">
        <w:rPr>
          <w:color w:val="171717"/>
        </w:rPr>
        <w:t>героя;</w:t>
      </w:r>
      <w:r w:rsidRPr="00A86169">
        <w:rPr>
          <w:color w:val="171717"/>
          <w:spacing w:val="1"/>
        </w:rPr>
        <w:t xml:space="preserve"> </w:t>
      </w:r>
      <w:r w:rsidRPr="00A86169">
        <w:rPr>
          <w:color w:val="171717"/>
        </w:rPr>
        <w:t>портрет,</w:t>
      </w:r>
      <w:r w:rsidRPr="00A86169">
        <w:rPr>
          <w:color w:val="171717"/>
          <w:spacing w:val="1"/>
        </w:rPr>
        <w:t xml:space="preserve"> </w:t>
      </w:r>
      <w:r w:rsidRPr="00A86169">
        <w:rPr>
          <w:color w:val="171717"/>
        </w:rPr>
        <w:t>пейзаж,</w:t>
      </w:r>
      <w:r w:rsidRPr="00A86169">
        <w:rPr>
          <w:color w:val="171717"/>
          <w:spacing w:val="1"/>
        </w:rPr>
        <w:t xml:space="preserve"> </w:t>
      </w:r>
      <w:r w:rsidRPr="00A86169">
        <w:rPr>
          <w:color w:val="171717"/>
        </w:rPr>
        <w:t>интерьер,</w:t>
      </w:r>
      <w:r w:rsidRPr="00A86169">
        <w:rPr>
          <w:color w:val="171717"/>
          <w:spacing w:val="1"/>
        </w:rPr>
        <w:t xml:space="preserve"> </w:t>
      </w:r>
      <w:r w:rsidRPr="00A86169">
        <w:rPr>
          <w:color w:val="171717"/>
        </w:rPr>
        <w:t>художественная</w:t>
      </w:r>
      <w:r w:rsidRPr="00A86169">
        <w:rPr>
          <w:color w:val="171717"/>
          <w:spacing w:val="1"/>
        </w:rPr>
        <w:t xml:space="preserve"> </w:t>
      </w:r>
      <w:r w:rsidRPr="00A86169">
        <w:rPr>
          <w:color w:val="171717"/>
        </w:rPr>
        <w:t>деталь,</w:t>
      </w:r>
      <w:r w:rsidRPr="00A86169">
        <w:rPr>
          <w:color w:val="171717"/>
          <w:spacing w:val="1"/>
        </w:rPr>
        <w:t xml:space="preserve"> </w:t>
      </w:r>
      <w:r w:rsidRPr="00A86169">
        <w:rPr>
          <w:color w:val="171717"/>
        </w:rPr>
        <w:t>символ;</w:t>
      </w:r>
      <w:r w:rsidRPr="00A86169">
        <w:rPr>
          <w:color w:val="171717"/>
          <w:spacing w:val="1"/>
        </w:rPr>
        <w:t xml:space="preserve"> </w:t>
      </w:r>
      <w:r w:rsidRPr="00A86169">
        <w:rPr>
          <w:color w:val="171717"/>
        </w:rPr>
        <w:t>юмор,</w:t>
      </w:r>
      <w:r w:rsidRPr="00A86169">
        <w:rPr>
          <w:color w:val="171717"/>
          <w:spacing w:val="1"/>
        </w:rPr>
        <w:t xml:space="preserve"> </w:t>
      </w:r>
      <w:r w:rsidRPr="00A86169">
        <w:rPr>
          <w:color w:val="171717"/>
        </w:rPr>
        <w:t>ирония,</w:t>
      </w:r>
      <w:r w:rsidRPr="00A86169">
        <w:rPr>
          <w:color w:val="171717"/>
          <w:spacing w:val="1"/>
        </w:rPr>
        <w:t xml:space="preserve"> </w:t>
      </w:r>
      <w:r w:rsidRPr="00A86169">
        <w:rPr>
          <w:color w:val="171717"/>
        </w:rPr>
        <w:t>сатира,</w:t>
      </w:r>
      <w:r w:rsidRPr="00A86169">
        <w:rPr>
          <w:color w:val="171717"/>
          <w:spacing w:val="1"/>
        </w:rPr>
        <w:t xml:space="preserve"> </w:t>
      </w:r>
      <w:r w:rsidRPr="00A86169">
        <w:rPr>
          <w:color w:val="171717"/>
        </w:rPr>
        <w:t>сарказм,</w:t>
      </w:r>
      <w:r w:rsidRPr="00A86169">
        <w:rPr>
          <w:color w:val="171717"/>
          <w:spacing w:val="70"/>
        </w:rPr>
        <w:t xml:space="preserve"> </w:t>
      </w:r>
      <w:r w:rsidRPr="00A86169">
        <w:rPr>
          <w:color w:val="171717"/>
        </w:rPr>
        <w:t>гротеск;</w:t>
      </w:r>
      <w:r w:rsidRPr="00A86169">
        <w:rPr>
          <w:color w:val="171717"/>
          <w:spacing w:val="1"/>
        </w:rPr>
        <w:t xml:space="preserve"> </w:t>
      </w:r>
      <w:r w:rsidRPr="00A86169">
        <w:rPr>
          <w:color w:val="171717"/>
        </w:rPr>
        <w:t>эпитет, метафора, сравнение; олицетворение, гипербола; антитеза, аллегория;</w:t>
      </w:r>
      <w:r w:rsidRPr="00A86169">
        <w:rPr>
          <w:color w:val="171717"/>
          <w:spacing w:val="1"/>
        </w:rPr>
        <w:t xml:space="preserve"> </w:t>
      </w:r>
      <w:r w:rsidRPr="00A86169">
        <w:rPr>
          <w:color w:val="171717"/>
        </w:rPr>
        <w:t>анафора; звукопись (аллитерация, ассонанс); стихотворный метр (хорей, ямб,</w:t>
      </w:r>
      <w:r w:rsidRPr="00A86169">
        <w:rPr>
          <w:color w:val="171717"/>
          <w:spacing w:val="1"/>
        </w:rPr>
        <w:t xml:space="preserve"> </w:t>
      </w:r>
      <w:r w:rsidRPr="00A86169">
        <w:rPr>
          <w:color w:val="171717"/>
        </w:rPr>
        <w:t>дактиль,</w:t>
      </w:r>
      <w:r w:rsidRPr="00A86169">
        <w:rPr>
          <w:color w:val="171717"/>
          <w:spacing w:val="2"/>
        </w:rPr>
        <w:t xml:space="preserve"> </w:t>
      </w:r>
      <w:r w:rsidRPr="00A86169">
        <w:rPr>
          <w:color w:val="171717"/>
        </w:rPr>
        <w:t>амфибрахий,</w:t>
      </w:r>
      <w:r w:rsidRPr="00A86169">
        <w:rPr>
          <w:color w:val="171717"/>
          <w:spacing w:val="2"/>
        </w:rPr>
        <w:t xml:space="preserve"> </w:t>
      </w:r>
      <w:r w:rsidRPr="00A86169">
        <w:rPr>
          <w:color w:val="171717"/>
        </w:rPr>
        <w:t>анапест),</w:t>
      </w:r>
      <w:r w:rsidRPr="00A86169">
        <w:rPr>
          <w:color w:val="171717"/>
          <w:spacing w:val="2"/>
        </w:rPr>
        <w:t xml:space="preserve"> </w:t>
      </w:r>
      <w:r w:rsidRPr="00A86169">
        <w:rPr>
          <w:color w:val="171717"/>
        </w:rPr>
        <w:t>ритм,</w:t>
      </w:r>
      <w:r w:rsidRPr="00A86169">
        <w:rPr>
          <w:color w:val="171717"/>
          <w:spacing w:val="3"/>
        </w:rPr>
        <w:t xml:space="preserve"> </w:t>
      </w:r>
      <w:r w:rsidRPr="00A86169">
        <w:rPr>
          <w:color w:val="171717"/>
        </w:rPr>
        <w:t>рифма,</w:t>
      </w:r>
      <w:r w:rsidRPr="00A86169">
        <w:rPr>
          <w:color w:val="171717"/>
          <w:spacing w:val="2"/>
        </w:rPr>
        <w:t xml:space="preserve"> </w:t>
      </w:r>
      <w:r w:rsidRPr="00A86169">
        <w:rPr>
          <w:color w:val="171717"/>
        </w:rPr>
        <w:t>строфа; афоризм;</w:t>
      </w:r>
    </w:p>
    <w:p w14:paraId="3F5C7048" w14:textId="77777777" w:rsidR="00747961" w:rsidRPr="00A86169" w:rsidRDefault="00747961" w:rsidP="005F502E">
      <w:pPr>
        <w:pStyle w:val="a3"/>
        <w:tabs>
          <w:tab w:val="left" w:pos="709"/>
        </w:tabs>
        <w:ind w:left="0" w:firstLine="567"/>
      </w:pPr>
      <w:r w:rsidRPr="00A86169">
        <w:rPr>
          <w:color w:val="171717"/>
        </w:rPr>
        <w:t>рассматривать</w:t>
      </w:r>
      <w:r w:rsidRPr="00A86169">
        <w:rPr>
          <w:color w:val="171717"/>
          <w:spacing w:val="1"/>
        </w:rPr>
        <w:t xml:space="preserve"> </w:t>
      </w:r>
      <w:r w:rsidRPr="00A86169">
        <w:rPr>
          <w:color w:val="171717"/>
        </w:rPr>
        <w:t>отдельные</w:t>
      </w:r>
      <w:r w:rsidRPr="00A86169">
        <w:rPr>
          <w:color w:val="171717"/>
          <w:spacing w:val="1"/>
        </w:rPr>
        <w:t xml:space="preserve"> </w:t>
      </w:r>
      <w:r w:rsidRPr="00A86169">
        <w:rPr>
          <w:color w:val="171717"/>
        </w:rPr>
        <w:t>изученные</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в рамках историко-</w:t>
      </w:r>
      <w:r w:rsidRPr="00A86169">
        <w:rPr>
          <w:color w:val="171717"/>
          <w:spacing w:val="1"/>
        </w:rPr>
        <w:t xml:space="preserve"> </w:t>
      </w:r>
      <w:r w:rsidRPr="00A86169">
        <w:rPr>
          <w:color w:val="171717"/>
        </w:rPr>
        <w:t>литературного</w:t>
      </w:r>
      <w:r w:rsidRPr="00A86169">
        <w:rPr>
          <w:color w:val="171717"/>
          <w:spacing w:val="16"/>
        </w:rPr>
        <w:t xml:space="preserve"> </w:t>
      </w:r>
      <w:r w:rsidRPr="00A86169">
        <w:rPr>
          <w:color w:val="171717"/>
        </w:rPr>
        <w:t>процесса</w:t>
      </w:r>
      <w:r w:rsidRPr="00A86169">
        <w:rPr>
          <w:color w:val="171717"/>
          <w:spacing w:val="17"/>
        </w:rPr>
        <w:t xml:space="preserve"> </w:t>
      </w:r>
      <w:r w:rsidRPr="00A86169">
        <w:rPr>
          <w:color w:val="171717"/>
        </w:rPr>
        <w:t>(определять</w:t>
      </w:r>
      <w:r w:rsidRPr="00A86169">
        <w:rPr>
          <w:color w:val="171717"/>
          <w:spacing w:val="13"/>
        </w:rPr>
        <w:t xml:space="preserve"> </w:t>
      </w:r>
      <w:r w:rsidRPr="00A86169">
        <w:rPr>
          <w:color w:val="171717"/>
        </w:rPr>
        <w:t>и</w:t>
      </w:r>
      <w:r w:rsidRPr="00A86169">
        <w:rPr>
          <w:color w:val="171717"/>
          <w:spacing w:val="25"/>
        </w:rPr>
        <w:t xml:space="preserve"> </w:t>
      </w:r>
      <w:r w:rsidRPr="00A86169">
        <w:rPr>
          <w:color w:val="171717"/>
        </w:rPr>
        <w:t>учитывать</w:t>
      </w:r>
      <w:r w:rsidRPr="00A86169">
        <w:rPr>
          <w:color w:val="171717"/>
          <w:spacing w:val="14"/>
        </w:rPr>
        <w:t xml:space="preserve"> </w:t>
      </w:r>
      <w:r w:rsidRPr="00A86169">
        <w:rPr>
          <w:color w:val="171717"/>
        </w:rPr>
        <w:t>при</w:t>
      </w:r>
      <w:r w:rsidRPr="00A86169">
        <w:rPr>
          <w:color w:val="171717"/>
          <w:spacing w:val="16"/>
        </w:rPr>
        <w:t xml:space="preserve"> </w:t>
      </w:r>
      <w:r w:rsidRPr="00A86169">
        <w:rPr>
          <w:color w:val="171717"/>
        </w:rPr>
        <w:t>анализе</w:t>
      </w:r>
      <w:r w:rsidRPr="00A86169">
        <w:rPr>
          <w:color w:val="171717"/>
          <w:spacing w:val="17"/>
        </w:rPr>
        <w:t xml:space="preserve"> </w:t>
      </w:r>
      <w:r w:rsidRPr="00A86169">
        <w:rPr>
          <w:color w:val="171717"/>
        </w:rPr>
        <w:t>принадлежность</w:t>
      </w:r>
      <w:r w:rsidR="005F502E">
        <w:rPr>
          <w:color w:val="171717"/>
        </w:rPr>
        <w:t xml:space="preserve"> </w:t>
      </w:r>
      <w:r w:rsidRPr="00A86169">
        <w:rPr>
          <w:color w:val="171717"/>
        </w:rPr>
        <w:t>произведения</w:t>
      </w:r>
      <w:r w:rsidRPr="00A86169">
        <w:rPr>
          <w:color w:val="171717"/>
          <w:spacing w:val="1"/>
        </w:rPr>
        <w:t xml:space="preserve"> </w:t>
      </w:r>
      <w:r w:rsidRPr="00A86169">
        <w:rPr>
          <w:color w:val="171717"/>
        </w:rPr>
        <w:t>к</w:t>
      </w:r>
      <w:r w:rsidRPr="00A86169">
        <w:rPr>
          <w:color w:val="171717"/>
          <w:spacing w:val="1"/>
        </w:rPr>
        <w:t xml:space="preserve"> </w:t>
      </w:r>
      <w:r w:rsidRPr="00A86169">
        <w:rPr>
          <w:color w:val="171717"/>
        </w:rPr>
        <w:t>историческому</w:t>
      </w:r>
      <w:r w:rsidRPr="00A86169">
        <w:rPr>
          <w:color w:val="171717"/>
          <w:spacing w:val="1"/>
        </w:rPr>
        <w:t xml:space="preserve"> </w:t>
      </w:r>
      <w:r w:rsidRPr="00A86169">
        <w:rPr>
          <w:color w:val="171717"/>
        </w:rPr>
        <w:t>времени,</w:t>
      </w:r>
      <w:r w:rsidRPr="00A86169">
        <w:rPr>
          <w:color w:val="171717"/>
          <w:spacing w:val="1"/>
        </w:rPr>
        <w:t xml:space="preserve"> </w:t>
      </w:r>
      <w:r w:rsidRPr="00A86169">
        <w:rPr>
          <w:color w:val="171717"/>
        </w:rPr>
        <w:t>определённому</w:t>
      </w:r>
      <w:r w:rsidRPr="00A86169">
        <w:rPr>
          <w:color w:val="171717"/>
          <w:spacing w:val="1"/>
        </w:rPr>
        <w:t xml:space="preserve"> </w:t>
      </w:r>
      <w:r w:rsidRPr="00A86169">
        <w:rPr>
          <w:color w:val="171717"/>
        </w:rPr>
        <w:t>литературному</w:t>
      </w:r>
      <w:r w:rsidRPr="00A86169">
        <w:rPr>
          <w:color w:val="171717"/>
          <w:spacing w:val="1"/>
        </w:rPr>
        <w:t xml:space="preserve"> </w:t>
      </w:r>
      <w:r w:rsidRPr="00A86169">
        <w:rPr>
          <w:color w:val="171717"/>
        </w:rPr>
        <w:t>направлению);</w:t>
      </w:r>
    </w:p>
    <w:p w14:paraId="584C53FE" w14:textId="77777777" w:rsidR="00747961" w:rsidRPr="00A86169" w:rsidRDefault="00747961" w:rsidP="005F502E">
      <w:pPr>
        <w:pStyle w:val="a3"/>
        <w:tabs>
          <w:tab w:val="left" w:pos="709"/>
        </w:tabs>
        <w:ind w:left="0" w:firstLine="567"/>
      </w:pPr>
      <w:r w:rsidRPr="00A86169">
        <w:rPr>
          <w:color w:val="171717"/>
        </w:rPr>
        <w:t>выделять</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произведениях</w:t>
      </w:r>
      <w:r w:rsidRPr="00A86169">
        <w:rPr>
          <w:color w:val="171717"/>
          <w:spacing w:val="1"/>
        </w:rPr>
        <w:t xml:space="preserve"> </w:t>
      </w:r>
      <w:r w:rsidRPr="00A86169">
        <w:rPr>
          <w:color w:val="171717"/>
        </w:rPr>
        <w:t>элементы</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формы</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обнаруживать</w:t>
      </w:r>
      <w:r w:rsidRPr="00A86169">
        <w:rPr>
          <w:color w:val="171717"/>
          <w:spacing w:val="1"/>
        </w:rPr>
        <w:t xml:space="preserve"> </w:t>
      </w:r>
      <w:r w:rsidRPr="00A86169">
        <w:rPr>
          <w:color w:val="171717"/>
        </w:rPr>
        <w:t>связи</w:t>
      </w:r>
      <w:r w:rsidRPr="00A86169">
        <w:rPr>
          <w:color w:val="171717"/>
          <w:spacing w:val="1"/>
        </w:rPr>
        <w:t xml:space="preserve"> </w:t>
      </w:r>
      <w:r w:rsidRPr="00A86169">
        <w:rPr>
          <w:color w:val="171717"/>
        </w:rPr>
        <w:t>между</w:t>
      </w:r>
      <w:r w:rsidRPr="00A86169">
        <w:rPr>
          <w:color w:val="171717"/>
          <w:spacing w:val="1"/>
        </w:rPr>
        <w:t xml:space="preserve"> </w:t>
      </w:r>
      <w:r w:rsidRPr="00A86169">
        <w:rPr>
          <w:color w:val="171717"/>
        </w:rPr>
        <w:t>ними;</w:t>
      </w:r>
      <w:r w:rsidRPr="00A86169">
        <w:rPr>
          <w:color w:val="171717"/>
          <w:spacing w:val="1"/>
        </w:rPr>
        <w:t xml:space="preserve"> </w:t>
      </w:r>
      <w:r w:rsidRPr="00A86169">
        <w:rPr>
          <w:color w:val="171717"/>
        </w:rPr>
        <w:t>определять</w:t>
      </w:r>
      <w:r w:rsidRPr="00A86169">
        <w:rPr>
          <w:color w:val="171717"/>
          <w:spacing w:val="1"/>
        </w:rPr>
        <w:t xml:space="preserve"> </w:t>
      </w:r>
      <w:proofErr w:type="spellStart"/>
      <w:r w:rsidRPr="00A86169">
        <w:rPr>
          <w:color w:val="171717"/>
        </w:rPr>
        <w:t>родо</w:t>
      </w:r>
      <w:proofErr w:type="spellEnd"/>
      <w:r w:rsidRPr="00A86169">
        <w:rPr>
          <w:color w:val="171717"/>
        </w:rPr>
        <w:t>-жанровую</w:t>
      </w:r>
      <w:r w:rsidRPr="00A86169">
        <w:rPr>
          <w:color w:val="171717"/>
          <w:spacing w:val="1"/>
        </w:rPr>
        <w:t xml:space="preserve"> </w:t>
      </w:r>
      <w:r w:rsidRPr="00A86169">
        <w:rPr>
          <w:color w:val="171717"/>
        </w:rPr>
        <w:t>специфику</w:t>
      </w:r>
      <w:r w:rsidRPr="00A86169">
        <w:rPr>
          <w:color w:val="171717"/>
          <w:spacing w:val="-67"/>
        </w:rPr>
        <w:t xml:space="preserve"> </w:t>
      </w:r>
      <w:r w:rsidRPr="00A86169">
        <w:rPr>
          <w:color w:val="171717"/>
        </w:rPr>
        <w:t>изученного</w:t>
      </w:r>
      <w:r w:rsidRPr="00A86169">
        <w:rPr>
          <w:color w:val="171717"/>
          <w:spacing w:val="5"/>
        </w:rPr>
        <w:t xml:space="preserve"> </w:t>
      </w:r>
      <w:r w:rsidRPr="00A86169">
        <w:rPr>
          <w:color w:val="171717"/>
        </w:rPr>
        <w:t>художественного произведения;</w:t>
      </w:r>
    </w:p>
    <w:p w14:paraId="033F2F50" w14:textId="77777777" w:rsidR="00747961" w:rsidRPr="00A86169" w:rsidRDefault="00747961" w:rsidP="005F502E">
      <w:pPr>
        <w:pStyle w:val="a3"/>
        <w:tabs>
          <w:tab w:val="left" w:pos="709"/>
        </w:tabs>
        <w:ind w:left="0" w:firstLine="567"/>
      </w:pPr>
      <w:r w:rsidRPr="00A86169">
        <w:rPr>
          <w:color w:val="171717"/>
        </w:rPr>
        <w:t>сопоставлять</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их</w:t>
      </w:r>
      <w:r w:rsidRPr="00A86169">
        <w:rPr>
          <w:color w:val="171717"/>
          <w:spacing w:val="1"/>
        </w:rPr>
        <w:t xml:space="preserve"> </w:t>
      </w:r>
      <w:r w:rsidRPr="00A86169">
        <w:rPr>
          <w:color w:val="171717"/>
        </w:rPr>
        <w:t>фрагменты,</w:t>
      </w:r>
      <w:r w:rsidRPr="00A86169">
        <w:rPr>
          <w:color w:val="171717"/>
          <w:spacing w:val="1"/>
        </w:rPr>
        <w:t xml:space="preserve"> </w:t>
      </w:r>
      <w:r w:rsidRPr="00A86169">
        <w:rPr>
          <w:color w:val="171717"/>
        </w:rPr>
        <w:t>образы</w:t>
      </w:r>
      <w:r w:rsidRPr="00A86169">
        <w:rPr>
          <w:color w:val="171717"/>
          <w:spacing w:val="1"/>
        </w:rPr>
        <w:t xml:space="preserve"> </w:t>
      </w:r>
      <w:r w:rsidRPr="00A86169">
        <w:rPr>
          <w:color w:val="171717"/>
        </w:rPr>
        <w:t>персонажей,</w:t>
      </w:r>
      <w:r w:rsidRPr="00A86169">
        <w:rPr>
          <w:color w:val="171717"/>
          <w:spacing w:val="1"/>
        </w:rPr>
        <w:t xml:space="preserve"> </w:t>
      </w:r>
      <w:r w:rsidRPr="00A86169">
        <w:rPr>
          <w:color w:val="171717"/>
        </w:rPr>
        <w:t>литературные явления и факты, сюжеты разных литературных произведений,</w:t>
      </w:r>
      <w:r w:rsidRPr="00A86169">
        <w:rPr>
          <w:color w:val="171717"/>
          <w:spacing w:val="1"/>
        </w:rPr>
        <w:t xml:space="preserve"> </w:t>
      </w:r>
      <w:r w:rsidRPr="00A86169">
        <w:rPr>
          <w:color w:val="171717"/>
        </w:rPr>
        <w:t>темы, проблемы, жанры, художественные приёмы, эпизоды текста, особенности</w:t>
      </w:r>
      <w:r w:rsidRPr="00A86169">
        <w:rPr>
          <w:color w:val="171717"/>
          <w:spacing w:val="-67"/>
        </w:rPr>
        <w:t xml:space="preserve"> </w:t>
      </w:r>
      <w:r w:rsidRPr="00A86169">
        <w:rPr>
          <w:color w:val="171717"/>
        </w:rPr>
        <w:t>языка;</w:t>
      </w:r>
    </w:p>
    <w:p w14:paraId="2A06C317" w14:textId="77777777" w:rsidR="00747961" w:rsidRPr="00A86169" w:rsidRDefault="00747961" w:rsidP="005F502E">
      <w:pPr>
        <w:pStyle w:val="a3"/>
        <w:tabs>
          <w:tab w:val="left" w:pos="709"/>
        </w:tabs>
        <w:ind w:left="0" w:firstLine="567"/>
      </w:pPr>
      <w:r w:rsidRPr="00A86169">
        <w:rPr>
          <w:color w:val="171717"/>
        </w:rPr>
        <w:t>сопоставлять</w:t>
      </w:r>
      <w:r w:rsidRPr="00A86169">
        <w:rPr>
          <w:color w:val="171717"/>
          <w:spacing w:val="1"/>
        </w:rPr>
        <w:t xml:space="preserve"> </w:t>
      </w:r>
      <w:r w:rsidRPr="00A86169">
        <w:rPr>
          <w:color w:val="171717"/>
        </w:rPr>
        <w:t>изученные</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самостоятельно</w:t>
      </w:r>
      <w:r w:rsidRPr="00A86169">
        <w:rPr>
          <w:color w:val="171717"/>
          <w:spacing w:val="1"/>
        </w:rPr>
        <w:t xml:space="preserve"> </w:t>
      </w:r>
      <w:r w:rsidRPr="00A86169">
        <w:rPr>
          <w:color w:val="171717"/>
        </w:rPr>
        <w:t>прочитанные</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литературы</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произведениями</w:t>
      </w:r>
      <w:r w:rsidRPr="00A86169">
        <w:rPr>
          <w:color w:val="171717"/>
          <w:spacing w:val="1"/>
        </w:rPr>
        <w:t xml:space="preserve"> </w:t>
      </w:r>
      <w:r w:rsidRPr="00A86169">
        <w:rPr>
          <w:color w:val="171717"/>
        </w:rPr>
        <w:t>других</w:t>
      </w:r>
      <w:r w:rsidRPr="00A86169">
        <w:rPr>
          <w:color w:val="171717"/>
          <w:spacing w:val="1"/>
        </w:rPr>
        <w:t xml:space="preserve"> </w:t>
      </w:r>
      <w:r w:rsidRPr="00A86169">
        <w:rPr>
          <w:color w:val="171717"/>
        </w:rPr>
        <w:t>видов</w:t>
      </w:r>
      <w:r w:rsidRPr="00A86169">
        <w:rPr>
          <w:color w:val="171717"/>
          <w:spacing w:val="1"/>
        </w:rPr>
        <w:t xml:space="preserve"> </w:t>
      </w:r>
      <w:r w:rsidRPr="00A86169">
        <w:rPr>
          <w:color w:val="171717"/>
        </w:rPr>
        <w:t>искусства</w:t>
      </w:r>
      <w:r w:rsidRPr="00A86169">
        <w:rPr>
          <w:color w:val="171717"/>
          <w:spacing w:val="1"/>
        </w:rPr>
        <w:t xml:space="preserve"> </w:t>
      </w:r>
      <w:r w:rsidRPr="00A86169">
        <w:rPr>
          <w:color w:val="171717"/>
        </w:rPr>
        <w:t>(изобразительное</w:t>
      </w:r>
      <w:r w:rsidRPr="00A86169">
        <w:rPr>
          <w:color w:val="171717"/>
          <w:spacing w:val="1"/>
        </w:rPr>
        <w:t xml:space="preserve"> </w:t>
      </w:r>
      <w:r w:rsidRPr="00A86169">
        <w:rPr>
          <w:color w:val="171717"/>
        </w:rPr>
        <w:t>искусство,</w:t>
      </w:r>
      <w:r w:rsidRPr="00A86169">
        <w:rPr>
          <w:color w:val="171717"/>
          <w:spacing w:val="1"/>
        </w:rPr>
        <w:t xml:space="preserve"> </w:t>
      </w:r>
      <w:r w:rsidRPr="00A86169">
        <w:rPr>
          <w:color w:val="171717"/>
        </w:rPr>
        <w:t>музыка,</w:t>
      </w:r>
      <w:r w:rsidRPr="00A86169">
        <w:rPr>
          <w:color w:val="171717"/>
          <w:spacing w:val="1"/>
        </w:rPr>
        <w:t xml:space="preserve"> </w:t>
      </w:r>
      <w:r w:rsidRPr="00A86169">
        <w:rPr>
          <w:color w:val="171717"/>
        </w:rPr>
        <w:t>театр,</w:t>
      </w:r>
      <w:r w:rsidRPr="00A86169">
        <w:rPr>
          <w:color w:val="171717"/>
          <w:spacing w:val="1"/>
        </w:rPr>
        <w:t xml:space="preserve"> </w:t>
      </w:r>
      <w:r w:rsidRPr="00A86169">
        <w:rPr>
          <w:color w:val="171717"/>
        </w:rPr>
        <w:t>балет,</w:t>
      </w:r>
      <w:r w:rsidRPr="00A86169">
        <w:rPr>
          <w:color w:val="171717"/>
          <w:spacing w:val="1"/>
        </w:rPr>
        <w:t xml:space="preserve"> </w:t>
      </w:r>
      <w:r w:rsidRPr="00A86169">
        <w:rPr>
          <w:color w:val="171717"/>
        </w:rPr>
        <w:t>кино,</w:t>
      </w:r>
      <w:r w:rsidRPr="00A86169">
        <w:rPr>
          <w:color w:val="171717"/>
          <w:spacing w:val="1"/>
        </w:rPr>
        <w:t xml:space="preserve"> </w:t>
      </w:r>
      <w:r w:rsidRPr="00A86169">
        <w:rPr>
          <w:color w:val="171717"/>
        </w:rPr>
        <w:t>фотоискусство,</w:t>
      </w:r>
      <w:r w:rsidRPr="00A86169">
        <w:rPr>
          <w:color w:val="171717"/>
          <w:spacing w:val="1"/>
        </w:rPr>
        <w:t xml:space="preserve"> </w:t>
      </w:r>
      <w:r w:rsidRPr="00A86169">
        <w:rPr>
          <w:color w:val="171717"/>
        </w:rPr>
        <w:t>компьютерная</w:t>
      </w:r>
      <w:r w:rsidRPr="00A86169">
        <w:rPr>
          <w:color w:val="171717"/>
          <w:spacing w:val="2"/>
        </w:rPr>
        <w:t xml:space="preserve"> </w:t>
      </w:r>
      <w:r w:rsidRPr="00A86169">
        <w:rPr>
          <w:color w:val="171717"/>
        </w:rPr>
        <w:t>графика);</w:t>
      </w:r>
    </w:p>
    <w:p w14:paraId="60771795" w14:textId="77777777" w:rsidR="00747961" w:rsidRPr="00A86169" w:rsidRDefault="00747961" w:rsidP="00D05F98">
      <w:pPr>
        <w:pStyle w:val="a7"/>
        <w:numPr>
          <w:ilvl w:val="0"/>
          <w:numId w:val="32"/>
        </w:numPr>
        <w:tabs>
          <w:tab w:val="left" w:pos="709"/>
          <w:tab w:val="left" w:pos="1247"/>
        </w:tabs>
        <w:ind w:left="0" w:firstLine="567"/>
        <w:rPr>
          <w:sz w:val="24"/>
          <w:szCs w:val="24"/>
        </w:rPr>
      </w:pPr>
      <w:r w:rsidRPr="00A86169">
        <w:rPr>
          <w:color w:val="171717"/>
          <w:sz w:val="24"/>
          <w:szCs w:val="24"/>
        </w:rPr>
        <w:t>выразительно</w:t>
      </w:r>
      <w:r w:rsidRPr="00A86169">
        <w:rPr>
          <w:color w:val="171717"/>
          <w:spacing w:val="1"/>
          <w:sz w:val="24"/>
          <w:szCs w:val="24"/>
        </w:rPr>
        <w:t xml:space="preserve"> </w:t>
      </w:r>
      <w:r w:rsidRPr="00A86169">
        <w:rPr>
          <w:color w:val="171717"/>
          <w:sz w:val="24"/>
          <w:szCs w:val="24"/>
        </w:rPr>
        <w:t>читать</w:t>
      </w:r>
      <w:r w:rsidRPr="00A86169">
        <w:rPr>
          <w:color w:val="171717"/>
          <w:spacing w:val="1"/>
          <w:sz w:val="24"/>
          <w:szCs w:val="24"/>
        </w:rPr>
        <w:t xml:space="preserve"> </w:t>
      </w:r>
      <w:r w:rsidRPr="00A86169">
        <w:rPr>
          <w:color w:val="171717"/>
          <w:sz w:val="24"/>
          <w:szCs w:val="24"/>
        </w:rPr>
        <w:t>стихи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прозу,</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наизусть</w:t>
      </w:r>
      <w:r w:rsidRPr="00A86169">
        <w:rPr>
          <w:color w:val="171717"/>
          <w:spacing w:val="1"/>
          <w:sz w:val="24"/>
          <w:szCs w:val="24"/>
        </w:rPr>
        <w:t xml:space="preserve"> </w:t>
      </w:r>
      <w:r w:rsidRPr="00A86169">
        <w:rPr>
          <w:color w:val="171717"/>
          <w:sz w:val="24"/>
          <w:szCs w:val="24"/>
        </w:rPr>
        <w:t>(не</w:t>
      </w:r>
      <w:r w:rsidRPr="00A86169">
        <w:rPr>
          <w:color w:val="171717"/>
          <w:spacing w:val="1"/>
          <w:sz w:val="24"/>
          <w:szCs w:val="24"/>
        </w:rPr>
        <w:t xml:space="preserve"> </w:t>
      </w:r>
      <w:r w:rsidRPr="00A86169">
        <w:rPr>
          <w:color w:val="171717"/>
          <w:sz w:val="24"/>
          <w:szCs w:val="24"/>
        </w:rPr>
        <w:t>менее</w:t>
      </w:r>
      <w:r w:rsidRPr="00A86169">
        <w:rPr>
          <w:color w:val="171717"/>
          <w:spacing w:val="1"/>
          <w:sz w:val="24"/>
          <w:szCs w:val="24"/>
        </w:rPr>
        <w:t xml:space="preserve"> </w:t>
      </w:r>
      <w:r w:rsidRPr="00A86169">
        <w:rPr>
          <w:color w:val="171717"/>
          <w:sz w:val="24"/>
          <w:szCs w:val="24"/>
        </w:rPr>
        <w:t>11</w:t>
      </w:r>
      <w:r w:rsidRPr="00A86169">
        <w:rPr>
          <w:color w:val="171717"/>
          <w:spacing w:val="1"/>
          <w:sz w:val="24"/>
          <w:szCs w:val="24"/>
        </w:rPr>
        <w:t xml:space="preserve"> </w:t>
      </w:r>
      <w:r w:rsidRPr="00A86169">
        <w:rPr>
          <w:color w:val="171717"/>
          <w:sz w:val="24"/>
          <w:szCs w:val="24"/>
        </w:rPr>
        <w:t>поэтических произведений, не выученных ранее), передавая личное отношение</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произведению</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литературного</w:t>
      </w:r>
      <w:r w:rsidRPr="00A86169">
        <w:rPr>
          <w:color w:val="171717"/>
          <w:spacing w:val="1"/>
          <w:sz w:val="24"/>
          <w:szCs w:val="24"/>
        </w:rPr>
        <w:t xml:space="preserve"> </w:t>
      </w:r>
      <w:r w:rsidRPr="00A86169">
        <w:rPr>
          <w:color w:val="171717"/>
          <w:sz w:val="24"/>
          <w:szCs w:val="24"/>
        </w:rPr>
        <w:t>развития,</w:t>
      </w:r>
      <w:r w:rsidRPr="00A86169">
        <w:rPr>
          <w:color w:val="171717"/>
          <w:spacing w:val="1"/>
          <w:sz w:val="24"/>
          <w:szCs w:val="24"/>
        </w:rPr>
        <w:t xml:space="preserve"> </w:t>
      </w:r>
      <w:r w:rsidRPr="00A86169">
        <w:rPr>
          <w:color w:val="171717"/>
          <w:sz w:val="24"/>
          <w:szCs w:val="24"/>
        </w:rPr>
        <w:t>индивидуальных</w:t>
      </w:r>
      <w:r w:rsidRPr="00A86169">
        <w:rPr>
          <w:color w:val="171717"/>
          <w:spacing w:val="1"/>
          <w:sz w:val="24"/>
          <w:szCs w:val="24"/>
        </w:rPr>
        <w:t xml:space="preserve"> </w:t>
      </w:r>
      <w:r w:rsidRPr="00A86169">
        <w:rPr>
          <w:color w:val="171717"/>
          <w:sz w:val="24"/>
          <w:szCs w:val="24"/>
        </w:rPr>
        <w:t>особенностей обучающихся);</w:t>
      </w:r>
    </w:p>
    <w:p w14:paraId="53D091E2" w14:textId="77777777" w:rsidR="00747961" w:rsidRPr="00A86169" w:rsidRDefault="00747961" w:rsidP="00D05F98">
      <w:pPr>
        <w:pStyle w:val="a7"/>
        <w:numPr>
          <w:ilvl w:val="0"/>
          <w:numId w:val="32"/>
        </w:numPr>
        <w:tabs>
          <w:tab w:val="left" w:pos="709"/>
          <w:tab w:val="left" w:pos="1247"/>
        </w:tabs>
        <w:ind w:left="0" w:firstLine="567"/>
        <w:rPr>
          <w:sz w:val="24"/>
          <w:szCs w:val="24"/>
        </w:rPr>
      </w:pPr>
      <w:r w:rsidRPr="00A86169">
        <w:rPr>
          <w:color w:val="171717"/>
          <w:sz w:val="24"/>
          <w:szCs w:val="24"/>
        </w:rPr>
        <w:t>пересказывать изученное и самостоятельно прочитанное произведение,</w:t>
      </w:r>
      <w:r w:rsidRPr="00A86169">
        <w:rPr>
          <w:color w:val="171717"/>
          <w:spacing w:val="-67"/>
          <w:sz w:val="24"/>
          <w:szCs w:val="24"/>
        </w:rPr>
        <w:t xml:space="preserve"> </w:t>
      </w:r>
      <w:r w:rsidRPr="00A86169">
        <w:rPr>
          <w:color w:val="171717"/>
          <w:sz w:val="24"/>
          <w:szCs w:val="24"/>
        </w:rPr>
        <w:t>используя различные виды пересказов, обстоятельно отвечать на вопросы и</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формулировать</w:t>
      </w:r>
      <w:r w:rsidRPr="00A86169">
        <w:rPr>
          <w:color w:val="171717"/>
          <w:spacing w:val="1"/>
          <w:sz w:val="24"/>
          <w:szCs w:val="24"/>
        </w:rPr>
        <w:t xml:space="preserve"> </w:t>
      </w:r>
      <w:r w:rsidRPr="00A86169">
        <w:rPr>
          <w:color w:val="171717"/>
          <w:sz w:val="24"/>
          <w:szCs w:val="24"/>
        </w:rPr>
        <w:t>вопросы</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тексту;</w:t>
      </w:r>
      <w:r w:rsidRPr="00A86169">
        <w:rPr>
          <w:color w:val="171717"/>
          <w:spacing w:val="1"/>
          <w:sz w:val="24"/>
          <w:szCs w:val="24"/>
        </w:rPr>
        <w:t xml:space="preserve"> </w:t>
      </w:r>
      <w:r w:rsidRPr="00A86169">
        <w:rPr>
          <w:color w:val="171717"/>
          <w:sz w:val="24"/>
          <w:szCs w:val="24"/>
        </w:rPr>
        <w:t>пересказывать</w:t>
      </w:r>
      <w:r w:rsidRPr="00A86169">
        <w:rPr>
          <w:color w:val="171717"/>
          <w:spacing w:val="1"/>
          <w:sz w:val="24"/>
          <w:szCs w:val="24"/>
        </w:rPr>
        <w:t xml:space="preserve"> </w:t>
      </w:r>
      <w:r w:rsidRPr="00A86169">
        <w:rPr>
          <w:color w:val="171717"/>
          <w:sz w:val="24"/>
          <w:szCs w:val="24"/>
        </w:rPr>
        <w:t>сюжет</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вычленять</w:t>
      </w:r>
      <w:r w:rsidRPr="00A86169">
        <w:rPr>
          <w:color w:val="171717"/>
          <w:spacing w:val="-2"/>
          <w:sz w:val="24"/>
          <w:szCs w:val="24"/>
        </w:rPr>
        <w:t xml:space="preserve"> </w:t>
      </w:r>
      <w:r w:rsidRPr="00A86169">
        <w:rPr>
          <w:color w:val="171717"/>
          <w:sz w:val="24"/>
          <w:szCs w:val="24"/>
        </w:rPr>
        <w:t>фабулу;</w:t>
      </w:r>
    </w:p>
    <w:p w14:paraId="03797461" w14:textId="77777777" w:rsidR="00747961" w:rsidRPr="00A86169" w:rsidRDefault="00747961" w:rsidP="00D05F98">
      <w:pPr>
        <w:pStyle w:val="a7"/>
        <w:numPr>
          <w:ilvl w:val="0"/>
          <w:numId w:val="32"/>
        </w:numPr>
        <w:tabs>
          <w:tab w:val="left" w:pos="709"/>
          <w:tab w:val="left" w:pos="1247"/>
        </w:tabs>
        <w:ind w:left="0" w:firstLine="567"/>
        <w:rPr>
          <w:sz w:val="24"/>
          <w:szCs w:val="24"/>
        </w:rPr>
      </w:pPr>
      <w:r w:rsidRPr="00A86169">
        <w:rPr>
          <w:color w:val="171717"/>
          <w:sz w:val="24"/>
          <w:szCs w:val="24"/>
        </w:rPr>
        <w:t>участвовать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беседе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диалоге</w:t>
      </w:r>
      <w:r w:rsidRPr="00A86169">
        <w:rPr>
          <w:color w:val="171717"/>
          <w:spacing w:val="1"/>
          <w:sz w:val="24"/>
          <w:szCs w:val="24"/>
        </w:rPr>
        <w:t xml:space="preserve"> </w:t>
      </w:r>
      <w:r w:rsidRPr="00A86169">
        <w:rPr>
          <w:color w:val="171717"/>
          <w:sz w:val="24"/>
          <w:szCs w:val="24"/>
        </w:rPr>
        <w:t>о</w:t>
      </w:r>
      <w:r w:rsidRPr="00A86169">
        <w:rPr>
          <w:color w:val="171717"/>
          <w:spacing w:val="1"/>
          <w:sz w:val="24"/>
          <w:szCs w:val="24"/>
        </w:rPr>
        <w:t xml:space="preserve"> </w:t>
      </w:r>
      <w:r w:rsidRPr="00A86169">
        <w:rPr>
          <w:color w:val="171717"/>
          <w:sz w:val="24"/>
          <w:szCs w:val="24"/>
        </w:rPr>
        <w:t>прочитанном</w:t>
      </w:r>
      <w:r w:rsidRPr="00A86169">
        <w:rPr>
          <w:color w:val="171717"/>
          <w:spacing w:val="1"/>
          <w:sz w:val="24"/>
          <w:szCs w:val="24"/>
        </w:rPr>
        <w:t xml:space="preserve"> </w:t>
      </w:r>
      <w:proofErr w:type="spellStart"/>
      <w:r w:rsidRPr="00A86169">
        <w:rPr>
          <w:color w:val="171717"/>
          <w:sz w:val="24"/>
          <w:szCs w:val="24"/>
        </w:rPr>
        <w:t>произведе</w:t>
      </w:r>
      <w:proofErr w:type="spellEnd"/>
      <w:r w:rsidRPr="00A86169">
        <w:rPr>
          <w:color w:val="171717"/>
          <w:spacing w:val="1"/>
          <w:sz w:val="24"/>
          <w:szCs w:val="24"/>
        </w:rPr>
        <w:t xml:space="preserve"> </w:t>
      </w:r>
      <w:proofErr w:type="spellStart"/>
      <w:r w:rsidRPr="00A86169">
        <w:rPr>
          <w:color w:val="171717"/>
          <w:sz w:val="24"/>
          <w:szCs w:val="24"/>
        </w:rPr>
        <w:t>нии</w:t>
      </w:r>
      <w:proofErr w:type="spellEnd"/>
      <w:r w:rsidRPr="00A86169">
        <w:rPr>
          <w:color w:val="171717"/>
          <w:sz w:val="24"/>
          <w:szCs w:val="24"/>
        </w:rPr>
        <w:t>,</w:t>
      </w:r>
      <w:r w:rsidRPr="00A86169">
        <w:rPr>
          <w:color w:val="171717"/>
          <w:spacing w:val="-67"/>
          <w:sz w:val="24"/>
          <w:szCs w:val="24"/>
        </w:rPr>
        <w:t xml:space="preserve"> </w:t>
      </w:r>
      <w:r w:rsidRPr="00A86169">
        <w:rPr>
          <w:color w:val="171717"/>
          <w:sz w:val="24"/>
          <w:szCs w:val="24"/>
        </w:rPr>
        <w:t>соотносить собственную позицию с позицией автора и позициями участников</w:t>
      </w:r>
      <w:r w:rsidRPr="00A86169">
        <w:rPr>
          <w:color w:val="171717"/>
          <w:spacing w:val="1"/>
          <w:sz w:val="24"/>
          <w:szCs w:val="24"/>
        </w:rPr>
        <w:t xml:space="preserve"> </w:t>
      </w:r>
      <w:r w:rsidRPr="00A86169">
        <w:rPr>
          <w:color w:val="171717"/>
          <w:sz w:val="24"/>
          <w:szCs w:val="24"/>
        </w:rPr>
        <w:t>диалога,</w:t>
      </w:r>
      <w:r w:rsidRPr="00A86169">
        <w:rPr>
          <w:color w:val="171717"/>
          <w:spacing w:val="3"/>
          <w:sz w:val="24"/>
          <w:szCs w:val="24"/>
        </w:rPr>
        <w:t xml:space="preserve"> </w:t>
      </w:r>
      <w:r w:rsidRPr="00A86169">
        <w:rPr>
          <w:color w:val="171717"/>
          <w:sz w:val="24"/>
          <w:szCs w:val="24"/>
        </w:rPr>
        <w:t>давать</w:t>
      </w:r>
      <w:r w:rsidRPr="00A86169">
        <w:rPr>
          <w:color w:val="171717"/>
          <w:spacing w:val="-2"/>
          <w:sz w:val="24"/>
          <w:szCs w:val="24"/>
        </w:rPr>
        <w:t xml:space="preserve"> </w:t>
      </w:r>
      <w:r w:rsidRPr="00A86169">
        <w:rPr>
          <w:color w:val="171717"/>
          <w:sz w:val="24"/>
          <w:szCs w:val="24"/>
        </w:rPr>
        <w:t>аргументированную</w:t>
      </w:r>
      <w:r w:rsidRPr="00A86169">
        <w:rPr>
          <w:color w:val="171717"/>
          <w:spacing w:val="-1"/>
          <w:sz w:val="24"/>
          <w:szCs w:val="24"/>
        </w:rPr>
        <w:t xml:space="preserve"> </w:t>
      </w:r>
      <w:r w:rsidRPr="00A86169">
        <w:rPr>
          <w:color w:val="171717"/>
          <w:sz w:val="24"/>
          <w:szCs w:val="24"/>
        </w:rPr>
        <w:t>оценку</w:t>
      </w:r>
      <w:r w:rsidRPr="00A86169">
        <w:rPr>
          <w:color w:val="171717"/>
          <w:spacing w:val="-4"/>
          <w:sz w:val="24"/>
          <w:szCs w:val="24"/>
        </w:rPr>
        <w:t xml:space="preserve"> </w:t>
      </w:r>
      <w:r w:rsidRPr="00A86169">
        <w:rPr>
          <w:color w:val="171717"/>
          <w:sz w:val="24"/>
          <w:szCs w:val="24"/>
        </w:rPr>
        <w:t>прочитанному;</w:t>
      </w:r>
    </w:p>
    <w:p w14:paraId="65726894" w14:textId="77777777" w:rsidR="00747961" w:rsidRPr="00A86169" w:rsidRDefault="00747961" w:rsidP="00D05F98">
      <w:pPr>
        <w:pStyle w:val="a7"/>
        <w:numPr>
          <w:ilvl w:val="0"/>
          <w:numId w:val="32"/>
        </w:numPr>
        <w:tabs>
          <w:tab w:val="left" w:pos="709"/>
          <w:tab w:val="left" w:pos="1247"/>
        </w:tabs>
        <w:ind w:left="0" w:firstLine="567"/>
        <w:rPr>
          <w:sz w:val="24"/>
          <w:szCs w:val="24"/>
        </w:rPr>
      </w:pPr>
      <w:r w:rsidRPr="00A86169">
        <w:rPr>
          <w:color w:val="171717"/>
          <w:sz w:val="24"/>
          <w:szCs w:val="24"/>
        </w:rPr>
        <w:t>создавать</w:t>
      </w:r>
      <w:r w:rsidRPr="00A86169">
        <w:rPr>
          <w:color w:val="171717"/>
          <w:spacing w:val="1"/>
          <w:sz w:val="24"/>
          <w:szCs w:val="24"/>
        </w:rPr>
        <w:t xml:space="preserve"> </w:t>
      </w:r>
      <w:r w:rsidRPr="00A86169">
        <w:rPr>
          <w:color w:val="171717"/>
          <w:sz w:val="24"/>
          <w:szCs w:val="24"/>
        </w:rPr>
        <w:t>устные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письменные</w:t>
      </w:r>
      <w:r w:rsidRPr="00A86169">
        <w:rPr>
          <w:color w:val="171717"/>
          <w:spacing w:val="1"/>
          <w:sz w:val="24"/>
          <w:szCs w:val="24"/>
        </w:rPr>
        <w:t xml:space="preserve"> </w:t>
      </w:r>
      <w:r w:rsidRPr="00A86169">
        <w:rPr>
          <w:color w:val="171717"/>
          <w:sz w:val="24"/>
          <w:szCs w:val="24"/>
        </w:rPr>
        <w:t>высказывания</w:t>
      </w:r>
      <w:r w:rsidRPr="00A86169">
        <w:rPr>
          <w:color w:val="171717"/>
          <w:spacing w:val="1"/>
          <w:sz w:val="24"/>
          <w:szCs w:val="24"/>
        </w:rPr>
        <w:t xml:space="preserve"> </w:t>
      </w:r>
      <w:r w:rsidRPr="00A86169">
        <w:rPr>
          <w:color w:val="171717"/>
          <w:sz w:val="24"/>
          <w:szCs w:val="24"/>
        </w:rPr>
        <w:t>разных</w:t>
      </w:r>
      <w:r w:rsidRPr="00A86169">
        <w:rPr>
          <w:color w:val="171717"/>
          <w:spacing w:val="71"/>
          <w:sz w:val="24"/>
          <w:szCs w:val="24"/>
        </w:rPr>
        <w:t xml:space="preserve"> </w:t>
      </w:r>
      <w:r w:rsidRPr="00A86169">
        <w:rPr>
          <w:color w:val="171717"/>
          <w:sz w:val="24"/>
          <w:szCs w:val="24"/>
        </w:rPr>
        <w:t>жанров</w:t>
      </w:r>
      <w:r w:rsidRPr="00A86169">
        <w:rPr>
          <w:color w:val="171717"/>
          <w:spacing w:val="1"/>
          <w:sz w:val="24"/>
          <w:szCs w:val="24"/>
        </w:rPr>
        <w:t xml:space="preserve"> </w:t>
      </w:r>
      <w:r w:rsidRPr="00A86169">
        <w:rPr>
          <w:color w:val="171717"/>
          <w:sz w:val="24"/>
          <w:szCs w:val="24"/>
        </w:rPr>
        <w:t>(объёмом</w:t>
      </w:r>
      <w:r w:rsidRPr="00A86169">
        <w:rPr>
          <w:color w:val="171717"/>
          <w:spacing w:val="12"/>
          <w:sz w:val="24"/>
          <w:szCs w:val="24"/>
        </w:rPr>
        <w:t xml:space="preserve"> </w:t>
      </w:r>
      <w:r w:rsidRPr="00A86169">
        <w:rPr>
          <w:color w:val="171717"/>
          <w:sz w:val="24"/>
          <w:szCs w:val="24"/>
        </w:rPr>
        <w:t>не</w:t>
      </w:r>
      <w:r w:rsidRPr="00A86169">
        <w:rPr>
          <w:color w:val="171717"/>
          <w:spacing w:val="12"/>
          <w:sz w:val="24"/>
          <w:szCs w:val="24"/>
        </w:rPr>
        <w:t xml:space="preserve"> </w:t>
      </w:r>
      <w:r w:rsidRPr="00A86169">
        <w:rPr>
          <w:color w:val="171717"/>
          <w:sz w:val="24"/>
          <w:szCs w:val="24"/>
        </w:rPr>
        <w:lastRenderedPageBreak/>
        <w:t>менее</w:t>
      </w:r>
      <w:r w:rsidRPr="00A86169">
        <w:rPr>
          <w:color w:val="171717"/>
          <w:spacing w:val="16"/>
          <w:sz w:val="24"/>
          <w:szCs w:val="24"/>
        </w:rPr>
        <w:t xml:space="preserve"> </w:t>
      </w:r>
      <w:r w:rsidRPr="00A86169">
        <w:rPr>
          <w:color w:val="171717"/>
          <w:sz w:val="24"/>
          <w:szCs w:val="24"/>
        </w:rPr>
        <w:t>200</w:t>
      </w:r>
      <w:r w:rsidRPr="00A86169">
        <w:rPr>
          <w:color w:val="171717"/>
          <w:spacing w:val="12"/>
          <w:sz w:val="24"/>
          <w:szCs w:val="24"/>
        </w:rPr>
        <w:t xml:space="preserve"> </w:t>
      </w:r>
      <w:r w:rsidRPr="00A86169">
        <w:rPr>
          <w:color w:val="171717"/>
          <w:sz w:val="24"/>
          <w:szCs w:val="24"/>
        </w:rPr>
        <w:t>слов),</w:t>
      </w:r>
      <w:r w:rsidRPr="00A86169">
        <w:rPr>
          <w:color w:val="171717"/>
          <w:spacing w:val="18"/>
          <w:sz w:val="24"/>
          <w:szCs w:val="24"/>
        </w:rPr>
        <w:t xml:space="preserve"> </w:t>
      </w:r>
      <w:r w:rsidRPr="00A86169">
        <w:rPr>
          <w:color w:val="171717"/>
          <w:sz w:val="24"/>
          <w:szCs w:val="24"/>
        </w:rPr>
        <w:t>писать</w:t>
      </w:r>
      <w:r w:rsidRPr="00A86169">
        <w:rPr>
          <w:color w:val="171717"/>
          <w:spacing w:val="9"/>
          <w:sz w:val="24"/>
          <w:szCs w:val="24"/>
        </w:rPr>
        <w:t xml:space="preserve"> </w:t>
      </w:r>
      <w:r w:rsidRPr="00A86169">
        <w:rPr>
          <w:color w:val="171717"/>
          <w:sz w:val="24"/>
          <w:szCs w:val="24"/>
        </w:rPr>
        <w:t>сочинение-рассуждение</w:t>
      </w:r>
      <w:r w:rsidRPr="00A86169">
        <w:rPr>
          <w:color w:val="171717"/>
          <w:spacing w:val="11"/>
          <w:sz w:val="24"/>
          <w:szCs w:val="24"/>
        </w:rPr>
        <w:t xml:space="preserve"> </w:t>
      </w:r>
      <w:r w:rsidRPr="00A86169">
        <w:rPr>
          <w:color w:val="171717"/>
          <w:sz w:val="24"/>
          <w:szCs w:val="24"/>
        </w:rPr>
        <w:t>по</w:t>
      </w:r>
      <w:r w:rsidRPr="00A86169">
        <w:rPr>
          <w:color w:val="171717"/>
          <w:spacing w:val="16"/>
          <w:sz w:val="24"/>
          <w:szCs w:val="24"/>
        </w:rPr>
        <w:t xml:space="preserve"> </w:t>
      </w:r>
      <w:r w:rsidRPr="00A86169">
        <w:rPr>
          <w:color w:val="171717"/>
          <w:sz w:val="24"/>
          <w:szCs w:val="24"/>
        </w:rPr>
        <w:t>заданной</w:t>
      </w:r>
      <w:r w:rsidRPr="00A86169">
        <w:rPr>
          <w:color w:val="171717"/>
          <w:spacing w:val="15"/>
          <w:sz w:val="24"/>
          <w:szCs w:val="24"/>
        </w:rPr>
        <w:t xml:space="preserve"> </w:t>
      </w:r>
      <w:r w:rsidRPr="00A86169">
        <w:rPr>
          <w:color w:val="171717"/>
          <w:sz w:val="24"/>
          <w:szCs w:val="24"/>
        </w:rPr>
        <w:t>теме</w:t>
      </w:r>
      <w:r w:rsidRPr="00A86169">
        <w:rPr>
          <w:color w:val="171717"/>
          <w:spacing w:val="-67"/>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опорой</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прочитанные</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исправлять</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редактировать</w:t>
      </w:r>
      <w:r w:rsidRPr="00A86169">
        <w:rPr>
          <w:color w:val="171717"/>
          <w:spacing w:val="1"/>
          <w:sz w:val="24"/>
          <w:szCs w:val="24"/>
        </w:rPr>
        <w:t xml:space="preserve"> </w:t>
      </w:r>
      <w:r w:rsidRPr="00A86169">
        <w:rPr>
          <w:color w:val="171717"/>
          <w:sz w:val="24"/>
          <w:szCs w:val="24"/>
        </w:rPr>
        <w:t>собственные</w:t>
      </w:r>
      <w:r w:rsidRPr="00A86169">
        <w:rPr>
          <w:color w:val="171717"/>
          <w:spacing w:val="1"/>
          <w:sz w:val="24"/>
          <w:szCs w:val="24"/>
        </w:rPr>
        <w:t xml:space="preserve"> </w:t>
      </w:r>
      <w:r w:rsidRPr="00A86169">
        <w:rPr>
          <w:color w:val="171717"/>
          <w:sz w:val="24"/>
          <w:szCs w:val="24"/>
        </w:rPr>
        <w:t>письменные</w:t>
      </w:r>
      <w:r w:rsidRPr="00A86169">
        <w:rPr>
          <w:color w:val="171717"/>
          <w:spacing w:val="1"/>
          <w:sz w:val="24"/>
          <w:szCs w:val="24"/>
        </w:rPr>
        <w:t xml:space="preserve"> </w:t>
      </w:r>
      <w:r w:rsidRPr="00A86169">
        <w:rPr>
          <w:color w:val="171717"/>
          <w:sz w:val="24"/>
          <w:szCs w:val="24"/>
        </w:rPr>
        <w:t>тексты;</w:t>
      </w:r>
      <w:r w:rsidRPr="00A86169">
        <w:rPr>
          <w:color w:val="171717"/>
          <w:spacing w:val="1"/>
          <w:sz w:val="24"/>
          <w:szCs w:val="24"/>
        </w:rPr>
        <w:t xml:space="preserve"> </w:t>
      </w:r>
      <w:r w:rsidRPr="00A86169">
        <w:rPr>
          <w:color w:val="171717"/>
          <w:sz w:val="24"/>
          <w:szCs w:val="24"/>
        </w:rPr>
        <w:t>собирать</w:t>
      </w:r>
      <w:r w:rsidRPr="00A86169">
        <w:rPr>
          <w:color w:val="171717"/>
          <w:spacing w:val="1"/>
          <w:sz w:val="24"/>
          <w:szCs w:val="24"/>
        </w:rPr>
        <w:t xml:space="preserve"> </w:t>
      </w:r>
      <w:r w:rsidRPr="00A86169">
        <w:rPr>
          <w:color w:val="171717"/>
          <w:sz w:val="24"/>
          <w:szCs w:val="24"/>
        </w:rPr>
        <w:t>материал</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обрабатывать</w:t>
      </w:r>
      <w:r w:rsidRPr="00A86169">
        <w:rPr>
          <w:color w:val="171717"/>
          <w:spacing w:val="1"/>
          <w:sz w:val="24"/>
          <w:szCs w:val="24"/>
        </w:rPr>
        <w:t xml:space="preserve"> </w:t>
      </w:r>
      <w:r w:rsidRPr="00A86169">
        <w:rPr>
          <w:color w:val="171717"/>
          <w:sz w:val="24"/>
          <w:szCs w:val="24"/>
        </w:rPr>
        <w:t>информацию, необходимую для составления плана, таблицы, схемы, доклада,</w:t>
      </w:r>
      <w:r w:rsidRPr="00A86169">
        <w:rPr>
          <w:color w:val="171717"/>
          <w:spacing w:val="1"/>
          <w:sz w:val="24"/>
          <w:szCs w:val="24"/>
        </w:rPr>
        <w:t xml:space="preserve"> </w:t>
      </w:r>
      <w:r w:rsidRPr="00A86169">
        <w:rPr>
          <w:color w:val="171717"/>
          <w:sz w:val="24"/>
          <w:szCs w:val="24"/>
        </w:rPr>
        <w:t>конспекта,</w:t>
      </w:r>
      <w:r w:rsidRPr="00A86169">
        <w:rPr>
          <w:color w:val="171717"/>
          <w:spacing w:val="1"/>
          <w:sz w:val="24"/>
          <w:szCs w:val="24"/>
        </w:rPr>
        <w:t xml:space="preserve"> </w:t>
      </w:r>
      <w:r w:rsidRPr="00A86169">
        <w:rPr>
          <w:color w:val="171717"/>
          <w:sz w:val="24"/>
          <w:szCs w:val="24"/>
        </w:rPr>
        <w:t>аннотации,</w:t>
      </w:r>
      <w:r w:rsidRPr="00A86169">
        <w:rPr>
          <w:color w:val="171717"/>
          <w:spacing w:val="1"/>
          <w:sz w:val="24"/>
          <w:szCs w:val="24"/>
        </w:rPr>
        <w:t xml:space="preserve"> </w:t>
      </w:r>
      <w:r w:rsidRPr="00A86169">
        <w:rPr>
          <w:color w:val="171717"/>
          <w:sz w:val="24"/>
          <w:szCs w:val="24"/>
        </w:rPr>
        <w:t>эссе,</w:t>
      </w:r>
      <w:r w:rsidRPr="00A86169">
        <w:rPr>
          <w:color w:val="171717"/>
          <w:spacing w:val="1"/>
          <w:sz w:val="24"/>
          <w:szCs w:val="24"/>
        </w:rPr>
        <w:t xml:space="preserve"> </w:t>
      </w:r>
      <w:r w:rsidRPr="00A86169">
        <w:rPr>
          <w:color w:val="171717"/>
          <w:sz w:val="24"/>
          <w:szCs w:val="24"/>
        </w:rPr>
        <w:t>отзыва,</w:t>
      </w:r>
      <w:r w:rsidRPr="00A86169">
        <w:rPr>
          <w:color w:val="171717"/>
          <w:spacing w:val="1"/>
          <w:sz w:val="24"/>
          <w:szCs w:val="24"/>
        </w:rPr>
        <w:t xml:space="preserve"> </w:t>
      </w:r>
      <w:r w:rsidRPr="00A86169">
        <w:rPr>
          <w:color w:val="171717"/>
          <w:sz w:val="24"/>
          <w:szCs w:val="24"/>
        </w:rPr>
        <w:t>литературно-творческой</w:t>
      </w:r>
      <w:r w:rsidRPr="00A86169">
        <w:rPr>
          <w:color w:val="171717"/>
          <w:spacing w:val="1"/>
          <w:sz w:val="24"/>
          <w:szCs w:val="24"/>
        </w:rPr>
        <w:t xml:space="preserve"> </w:t>
      </w:r>
      <w:r w:rsidRPr="00A86169">
        <w:rPr>
          <w:color w:val="171717"/>
          <w:sz w:val="24"/>
          <w:szCs w:val="24"/>
        </w:rPr>
        <w:t>работы</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выбранную</w:t>
      </w:r>
      <w:r w:rsidRPr="00A86169">
        <w:rPr>
          <w:color w:val="171717"/>
          <w:spacing w:val="1"/>
          <w:sz w:val="24"/>
          <w:szCs w:val="24"/>
        </w:rPr>
        <w:t xml:space="preserve"> </w:t>
      </w:r>
      <w:r w:rsidRPr="00A86169">
        <w:rPr>
          <w:color w:val="171717"/>
          <w:sz w:val="24"/>
          <w:szCs w:val="24"/>
        </w:rPr>
        <w:t>литературную</w:t>
      </w:r>
      <w:r w:rsidRPr="00A86169">
        <w:rPr>
          <w:color w:val="171717"/>
          <w:spacing w:val="1"/>
          <w:sz w:val="24"/>
          <w:szCs w:val="24"/>
        </w:rPr>
        <w:t xml:space="preserve"> </w:t>
      </w:r>
      <w:r w:rsidRPr="00A86169">
        <w:rPr>
          <w:color w:val="171717"/>
          <w:sz w:val="24"/>
          <w:szCs w:val="24"/>
        </w:rPr>
        <w:t>или</w:t>
      </w:r>
      <w:r w:rsidRPr="00A86169">
        <w:rPr>
          <w:color w:val="171717"/>
          <w:spacing w:val="1"/>
          <w:sz w:val="24"/>
          <w:szCs w:val="24"/>
        </w:rPr>
        <w:t xml:space="preserve"> </w:t>
      </w:r>
      <w:r w:rsidRPr="00A86169">
        <w:rPr>
          <w:color w:val="171717"/>
          <w:sz w:val="24"/>
          <w:szCs w:val="24"/>
        </w:rPr>
        <w:t>публицистическую</w:t>
      </w:r>
      <w:r w:rsidRPr="00A86169">
        <w:rPr>
          <w:color w:val="171717"/>
          <w:spacing w:val="1"/>
          <w:sz w:val="24"/>
          <w:szCs w:val="24"/>
        </w:rPr>
        <w:t xml:space="preserve"> </w:t>
      </w:r>
      <w:r w:rsidRPr="00A86169">
        <w:rPr>
          <w:color w:val="171717"/>
          <w:sz w:val="24"/>
          <w:szCs w:val="24"/>
        </w:rPr>
        <w:t>тему,</w:t>
      </w:r>
      <w:r w:rsidRPr="00A86169">
        <w:rPr>
          <w:color w:val="171717"/>
          <w:spacing w:val="1"/>
          <w:sz w:val="24"/>
          <w:szCs w:val="24"/>
        </w:rPr>
        <w:t xml:space="preserve"> </w:t>
      </w:r>
      <w:r w:rsidRPr="00A86169">
        <w:rPr>
          <w:color w:val="171717"/>
          <w:sz w:val="24"/>
          <w:szCs w:val="24"/>
        </w:rPr>
        <w:t>применяя</w:t>
      </w:r>
      <w:r w:rsidRPr="00A86169">
        <w:rPr>
          <w:color w:val="171717"/>
          <w:spacing w:val="2"/>
          <w:sz w:val="24"/>
          <w:szCs w:val="24"/>
        </w:rPr>
        <w:t xml:space="preserve"> </w:t>
      </w:r>
      <w:r w:rsidRPr="00A86169">
        <w:rPr>
          <w:color w:val="171717"/>
          <w:sz w:val="24"/>
          <w:szCs w:val="24"/>
        </w:rPr>
        <w:t>различные</w:t>
      </w:r>
      <w:r w:rsidRPr="00A86169">
        <w:rPr>
          <w:color w:val="171717"/>
          <w:spacing w:val="2"/>
          <w:sz w:val="24"/>
          <w:szCs w:val="24"/>
        </w:rPr>
        <w:t xml:space="preserve"> </w:t>
      </w:r>
      <w:r w:rsidRPr="00A86169">
        <w:rPr>
          <w:color w:val="171717"/>
          <w:sz w:val="24"/>
          <w:szCs w:val="24"/>
        </w:rPr>
        <w:t>виды цитирования;</w:t>
      </w:r>
    </w:p>
    <w:p w14:paraId="7122F092" w14:textId="77777777" w:rsidR="00747961" w:rsidRPr="00A86169" w:rsidRDefault="00747961" w:rsidP="00D05F98">
      <w:pPr>
        <w:pStyle w:val="a7"/>
        <w:numPr>
          <w:ilvl w:val="0"/>
          <w:numId w:val="32"/>
        </w:numPr>
        <w:tabs>
          <w:tab w:val="left" w:pos="709"/>
          <w:tab w:val="left" w:pos="1247"/>
        </w:tabs>
        <w:ind w:left="0" w:firstLine="567"/>
        <w:rPr>
          <w:sz w:val="24"/>
          <w:szCs w:val="24"/>
        </w:rPr>
      </w:pPr>
      <w:r w:rsidRPr="00A86169">
        <w:rPr>
          <w:color w:val="171717"/>
          <w:sz w:val="24"/>
          <w:szCs w:val="24"/>
        </w:rPr>
        <w:t>интерпретировать</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оценивать</w:t>
      </w:r>
      <w:r w:rsidRPr="00A86169">
        <w:rPr>
          <w:color w:val="171717"/>
          <w:spacing w:val="1"/>
          <w:sz w:val="24"/>
          <w:szCs w:val="24"/>
        </w:rPr>
        <w:t xml:space="preserve"> </w:t>
      </w:r>
      <w:r w:rsidRPr="00A86169">
        <w:rPr>
          <w:color w:val="171717"/>
          <w:sz w:val="24"/>
          <w:szCs w:val="24"/>
        </w:rPr>
        <w:t>текстуально</w:t>
      </w:r>
      <w:r w:rsidRPr="00A86169">
        <w:rPr>
          <w:color w:val="171717"/>
          <w:spacing w:val="1"/>
          <w:sz w:val="24"/>
          <w:szCs w:val="24"/>
        </w:rPr>
        <w:t xml:space="preserve"> </w:t>
      </w:r>
      <w:r w:rsidRPr="00A86169">
        <w:rPr>
          <w:color w:val="171717"/>
          <w:sz w:val="24"/>
          <w:szCs w:val="24"/>
        </w:rPr>
        <w:t>изученные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прочитанные</w:t>
      </w:r>
      <w:r w:rsidRPr="00A86169">
        <w:rPr>
          <w:color w:val="171717"/>
          <w:spacing w:val="1"/>
          <w:sz w:val="24"/>
          <w:szCs w:val="24"/>
        </w:rPr>
        <w:t xml:space="preserve"> </w:t>
      </w:r>
      <w:r w:rsidRPr="00A86169">
        <w:rPr>
          <w:color w:val="171717"/>
          <w:sz w:val="24"/>
          <w:szCs w:val="24"/>
        </w:rPr>
        <w:t>художественные</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древнерусской,</w:t>
      </w:r>
      <w:r w:rsidRPr="00A86169">
        <w:rPr>
          <w:color w:val="171717"/>
          <w:spacing w:val="1"/>
          <w:sz w:val="24"/>
          <w:szCs w:val="24"/>
        </w:rPr>
        <w:t xml:space="preserve"> </w:t>
      </w:r>
      <w:r w:rsidRPr="00A86169">
        <w:rPr>
          <w:color w:val="171717"/>
          <w:sz w:val="24"/>
          <w:szCs w:val="24"/>
        </w:rPr>
        <w:t>классической</w:t>
      </w:r>
      <w:r w:rsidRPr="00A86169">
        <w:rPr>
          <w:color w:val="171717"/>
          <w:spacing w:val="1"/>
          <w:sz w:val="24"/>
          <w:szCs w:val="24"/>
        </w:rPr>
        <w:t xml:space="preserve"> </w:t>
      </w:r>
      <w:r w:rsidRPr="00A86169">
        <w:rPr>
          <w:color w:val="171717"/>
          <w:sz w:val="24"/>
          <w:szCs w:val="24"/>
        </w:rPr>
        <w:t>русской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зарубежной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современных</w:t>
      </w:r>
      <w:r w:rsidRPr="00A86169">
        <w:rPr>
          <w:color w:val="171717"/>
          <w:spacing w:val="1"/>
          <w:sz w:val="24"/>
          <w:szCs w:val="24"/>
        </w:rPr>
        <w:t xml:space="preserve"> </w:t>
      </w:r>
      <w:r w:rsidRPr="00A86169">
        <w:rPr>
          <w:color w:val="171717"/>
          <w:sz w:val="24"/>
          <w:szCs w:val="24"/>
        </w:rPr>
        <w:t>авторов</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использованием методов</w:t>
      </w:r>
      <w:r w:rsidRPr="00A86169">
        <w:rPr>
          <w:color w:val="171717"/>
          <w:spacing w:val="-2"/>
          <w:sz w:val="24"/>
          <w:szCs w:val="24"/>
        </w:rPr>
        <w:t xml:space="preserve"> </w:t>
      </w:r>
      <w:r w:rsidRPr="00A86169">
        <w:rPr>
          <w:color w:val="171717"/>
          <w:sz w:val="24"/>
          <w:szCs w:val="24"/>
        </w:rPr>
        <w:t>смыслового</w:t>
      </w:r>
      <w:r w:rsidRPr="00A86169">
        <w:rPr>
          <w:color w:val="171717"/>
          <w:spacing w:val="2"/>
          <w:sz w:val="24"/>
          <w:szCs w:val="24"/>
        </w:rPr>
        <w:t xml:space="preserve"> </w:t>
      </w:r>
      <w:r w:rsidRPr="00A86169">
        <w:rPr>
          <w:color w:val="171717"/>
          <w:sz w:val="24"/>
          <w:szCs w:val="24"/>
        </w:rPr>
        <w:t>чтения и</w:t>
      </w:r>
      <w:r w:rsidRPr="00A86169">
        <w:rPr>
          <w:color w:val="171717"/>
          <w:spacing w:val="-1"/>
          <w:sz w:val="24"/>
          <w:szCs w:val="24"/>
        </w:rPr>
        <w:t xml:space="preserve"> </w:t>
      </w:r>
      <w:r w:rsidRPr="00A86169">
        <w:rPr>
          <w:color w:val="171717"/>
          <w:sz w:val="24"/>
          <w:szCs w:val="24"/>
        </w:rPr>
        <w:t>эстетического</w:t>
      </w:r>
      <w:r w:rsidRPr="00A86169">
        <w:rPr>
          <w:color w:val="171717"/>
          <w:spacing w:val="-2"/>
          <w:sz w:val="24"/>
          <w:szCs w:val="24"/>
        </w:rPr>
        <w:t xml:space="preserve"> </w:t>
      </w:r>
      <w:r w:rsidRPr="00A86169">
        <w:rPr>
          <w:color w:val="171717"/>
          <w:sz w:val="24"/>
          <w:szCs w:val="24"/>
        </w:rPr>
        <w:t>анализа;</w:t>
      </w:r>
    </w:p>
    <w:p w14:paraId="64740613" w14:textId="77777777" w:rsidR="005F502E" w:rsidRPr="005F502E" w:rsidRDefault="00747961" w:rsidP="00D05F98">
      <w:pPr>
        <w:pStyle w:val="a7"/>
        <w:numPr>
          <w:ilvl w:val="0"/>
          <w:numId w:val="32"/>
        </w:numPr>
        <w:tabs>
          <w:tab w:val="left" w:pos="709"/>
          <w:tab w:val="left" w:pos="1247"/>
        </w:tabs>
        <w:ind w:left="0" w:firstLine="567"/>
        <w:rPr>
          <w:sz w:val="24"/>
          <w:szCs w:val="24"/>
        </w:rPr>
      </w:pP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важность</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изучения</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фольклора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p>
    <w:p w14:paraId="5219FC9D" w14:textId="77777777" w:rsidR="005F502E" w:rsidRPr="005F502E" w:rsidRDefault="005F502E" w:rsidP="005F502E">
      <w:pPr>
        <w:tabs>
          <w:tab w:val="left" w:pos="709"/>
          <w:tab w:val="left" w:pos="1247"/>
        </w:tabs>
        <w:rPr>
          <w:sz w:val="24"/>
          <w:szCs w:val="24"/>
        </w:rPr>
      </w:pPr>
    </w:p>
    <w:p w14:paraId="49FCFA96" w14:textId="77777777" w:rsidR="00747961" w:rsidRPr="00A86169" w:rsidRDefault="00747961" w:rsidP="005F502E">
      <w:pPr>
        <w:pStyle w:val="a7"/>
        <w:tabs>
          <w:tab w:val="left" w:pos="709"/>
          <w:tab w:val="left" w:pos="1247"/>
        </w:tabs>
        <w:ind w:left="0"/>
        <w:rPr>
          <w:sz w:val="24"/>
          <w:szCs w:val="24"/>
        </w:rPr>
      </w:pP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как</w:t>
      </w:r>
      <w:r w:rsidRPr="00A86169">
        <w:rPr>
          <w:color w:val="171717"/>
          <w:spacing w:val="1"/>
          <w:sz w:val="24"/>
          <w:szCs w:val="24"/>
        </w:rPr>
        <w:t xml:space="preserve"> </w:t>
      </w:r>
      <w:r w:rsidRPr="00A86169">
        <w:rPr>
          <w:color w:val="171717"/>
          <w:sz w:val="24"/>
          <w:szCs w:val="24"/>
        </w:rPr>
        <w:t>способа</w:t>
      </w:r>
      <w:r w:rsidRPr="00A86169">
        <w:rPr>
          <w:color w:val="171717"/>
          <w:spacing w:val="1"/>
          <w:sz w:val="24"/>
          <w:szCs w:val="24"/>
        </w:rPr>
        <w:t xml:space="preserve"> </w:t>
      </w:r>
      <w:r w:rsidRPr="00A86169">
        <w:rPr>
          <w:color w:val="171717"/>
          <w:sz w:val="24"/>
          <w:szCs w:val="24"/>
        </w:rPr>
        <w:t>познания</w:t>
      </w:r>
      <w:r w:rsidRPr="00A86169">
        <w:rPr>
          <w:color w:val="171717"/>
          <w:spacing w:val="1"/>
          <w:sz w:val="24"/>
          <w:szCs w:val="24"/>
        </w:rPr>
        <w:t xml:space="preserve"> </w:t>
      </w:r>
      <w:r w:rsidRPr="00A86169">
        <w:rPr>
          <w:color w:val="171717"/>
          <w:sz w:val="24"/>
          <w:szCs w:val="24"/>
        </w:rPr>
        <w:t>мира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окружающей</w:t>
      </w:r>
      <w:r w:rsidRPr="00A86169">
        <w:rPr>
          <w:color w:val="171717"/>
          <w:spacing w:val="-67"/>
          <w:sz w:val="24"/>
          <w:szCs w:val="24"/>
        </w:rPr>
        <w:t xml:space="preserve"> </w:t>
      </w:r>
      <w:r w:rsidRPr="00A86169">
        <w:rPr>
          <w:color w:val="171717"/>
          <w:sz w:val="24"/>
          <w:szCs w:val="24"/>
        </w:rPr>
        <w:t>действительности,</w:t>
      </w:r>
      <w:r w:rsidRPr="00A86169">
        <w:rPr>
          <w:color w:val="171717"/>
          <w:spacing w:val="1"/>
          <w:sz w:val="24"/>
          <w:szCs w:val="24"/>
        </w:rPr>
        <w:t xml:space="preserve"> </w:t>
      </w:r>
      <w:r w:rsidRPr="00A86169">
        <w:rPr>
          <w:color w:val="171717"/>
          <w:sz w:val="24"/>
          <w:szCs w:val="24"/>
        </w:rPr>
        <w:t>источника</w:t>
      </w:r>
      <w:r w:rsidRPr="00A86169">
        <w:rPr>
          <w:color w:val="171717"/>
          <w:spacing w:val="1"/>
          <w:sz w:val="24"/>
          <w:szCs w:val="24"/>
        </w:rPr>
        <w:t xml:space="preserve"> </w:t>
      </w:r>
      <w:r w:rsidRPr="00A86169">
        <w:rPr>
          <w:color w:val="171717"/>
          <w:sz w:val="24"/>
          <w:szCs w:val="24"/>
        </w:rPr>
        <w:t>эмоциональных и</w:t>
      </w:r>
      <w:r w:rsidRPr="00A86169">
        <w:rPr>
          <w:color w:val="171717"/>
          <w:spacing w:val="1"/>
          <w:sz w:val="24"/>
          <w:szCs w:val="24"/>
        </w:rPr>
        <w:t xml:space="preserve"> </w:t>
      </w:r>
      <w:r w:rsidRPr="00A86169">
        <w:rPr>
          <w:color w:val="171717"/>
          <w:sz w:val="24"/>
          <w:szCs w:val="24"/>
        </w:rPr>
        <w:t>эстетических впечатлений,</w:t>
      </w:r>
      <w:r w:rsidRPr="00A86169">
        <w:rPr>
          <w:color w:val="171717"/>
          <w:spacing w:val="1"/>
          <w:sz w:val="24"/>
          <w:szCs w:val="24"/>
        </w:rPr>
        <w:t xml:space="preserve"> </w:t>
      </w:r>
      <w:r w:rsidRPr="00A86169">
        <w:rPr>
          <w:color w:val="171717"/>
          <w:sz w:val="24"/>
          <w:szCs w:val="24"/>
        </w:rPr>
        <w:t>а</w:t>
      </w:r>
      <w:r w:rsidRPr="00A86169">
        <w:rPr>
          <w:color w:val="171717"/>
          <w:spacing w:val="1"/>
          <w:sz w:val="24"/>
          <w:szCs w:val="24"/>
        </w:rPr>
        <w:t xml:space="preserve"> </w:t>
      </w:r>
      <w:r w:rsidRPr="00A86169">
        <w:rPr>
          <w:color w:val="171717"/>
          <w:sz w:val="24"/>
          <w:szCs w:val="24"/>
        </w:rPr>
        <w:t>также</w:t>
      </w:r>
      <w:r w:rsidRPr="00A86169">
        <w:rPr>
          <w:color w:val="171717"/>
          <w:spacing w:val="1"/>
          <w:sz w:val="24"/>
          <w:szCs w:val="24"/>
        </w:rPr>
        <w:t xml:space="preserve"> </w:t>
      </w:r>
      <w:r w:rsidRPr="00A86169">
        <w:rPr>
          <w:color w:val="171717"/>
          <w:sz w:val="24"/>
          <w:szCs w:val="24"/>
        </w:rPr>
        <w:t>средства</w:t>
      </w:r>
      <w:r w:rsidRPr="00A86169">
        <w:rPr>
          <w:color w:val="171717"/>
          <w:spacing w:val="2"/>
          <w:sz w:val="24"/>
          <w:szCs w:val="24"/>
        </w:rPr>
        <w:t xml:space="preserve"> </w:t>
      </w:r>
      <w:r w:rsidRPr="00A86169">
        <w:rPr>
          <w:color w:val="171717"/>
          <w:sz w:val="24"/>
          <w:szCs w:val="24"/>
        </w:rPr>
        <w:t>собственного развития;</w:t>
      </w:r>
    </w:p>
    <w:p w14:paraId="09262762" w14:textId="77777777" w:rsidR="00747961" w:rsidRPr="00A86169" w:rsidRDefault="00747961" w:rsidP="00D05F98">
      <w:pPr>
        <w:pStyle w:val="a7"/>
        <w:numPr>
          <w:ilvl w:val="0"/>
          <w:numId w:val="32"/>
        </w:numPr>
        <w:tabs>
          <w:tab w:val="left" w:pos="709"/>
          <w:tab w:val="left" w:pos="1386"/>
        </w:tabs>
        <w:ind w:left="0" w:firstLine="567"/>
        <w:rPr>
          <w:sz w:val="24"/>
          <w:szCs w:val="24"/>
        </w:rPr>
      </w:pPr>
      <w:r w:rsidRPr="00A86169">
        <w:rPr>
          <w:color w:val="171717"/>
          <w:sz w:val="24"/>
          <w:szCs w:val="24"/>
        </w:rPr>
        <w:t>самостоятельно планировать своё досуговое чтение, обогащать свой</w:t>
      </w:r>
      <w:r w:rsidRPr="00A86169">
        <w:rPr>
          <w:color w:val="171717"/>
          <w:spacing w:val="1"/>
          <w:sz w:val="24"/>
          <w:szCs w:val="24"/>
        </w:rPr>
        <w:t xml:space="preserve"> </w:t>
      </w:r>
      <w:r w:rsidRPr="00A86169">
        <w:rPr>
          <w:color w:val="171717"/>
          <w:sz w:val="24"/>
          <w:szCs w:val="24"/>
        </w:rPr>
        <w:t>литературный</w:t>
      </w:r>
      <w:r w:rsidRPr="00A86169">
        <w:rPr>
          <w:color w:val="171717"/>
          <w:spacing w:val="1"/>
          <w:sz w:val="24"/>
          <w:szCs w:val="24"/>
        </w:rPr>
        <w:t xml:space="preserve"> </w:t>
      </w:r>
      <w:r w:rsidRPr="00A86169">
        <w:rPr>
          <w:color w:val="171717"/>
          <w:sz w:val="24"/>
          <w:szCs w:val="24"/>
        </w:rPr>
        <w:t>кругозор</w:t>
      </w:r>
      <w:r w:rsidRPr="00A86169">
        <w:rPr>
          <w:color w:val="171717"/>
          <w:spacing w:val="1"/>
          <w:sz w:val="24"/>
          <w:szCs w:val="24"/>
        </w:rPr>
        <w:t xml:space="preserve"> </w:t>
      </w:r>
      <w:r w:rsidRPr="00A86169">
        <w:rPr>
          <w:color w:val="171717"/>
          <w:sz w:val="24"/>
          <w:szCs w:val="24"/>
        </w:rPr>
        <w:t>по</w:t>
      </w:r>
      <w:r w:rsidRPr="00A86169">
        <w:rPr>
          <w:color w:val="171717"/>
          <w:spacing w:val="1"/>
          <w:sz w:val="24"/>
          <w:szCs w:val="24"/>
        </w:rPr>
        <w:t xml:space="preserve"> </w:t>
      </w:r>
      <w:r w:rsidRPr="00A86169">
        <w:rPr>
          <w:color w:val="171717"/>
          <w:sz w:val="24"/>
          <w:szCs w:val="24"/>
        </w:rPr>
        <w:t>рекомендациям</w:t>
      </w:r>
      <w:r w:rsidRPr="00A86169">
        <w:rPr>
          <w:color w:val="171717"/>
          <w:spacing w:val="1"/>
          <w:sz w:val="24"/>
          <w:szCs w:val="24"/>
        </w:rPr>
        <w:t xml:space="preserve"> </w:t>
      </w:r>
      <w:r w:rsidRPr="00A86169">
        <w:rPr>
          <w:color w:val="171717"/>
          <w:sz w:val="24"/>
          <w:szCs w:val="24"/>
        </w:rPr>
        <w:t>учителя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сверстников,</w:t>
      </w:r>
      <w:r w:rsidRPr="00A86169">
        <w:rPr>
          <w:color w:val="171717"/>
          <w:spacing w:val="1"/>
          <w:sz w:val="24"/>
          <w:szCs w:val="24"/>
        </w:rPr>
        <w:t xml:space="preserve"> </w:t>
      </w:r>
      <w:r w:rsidRPr="00A86169">
        <w:rPr>
          <w:color w:val="171717"/>
          <w:sz w:val="24"/>
          <w:szCs w:val="24"/>
        </w:rPr>
        <w:t>а</w:t>
      </w:r>
      <w:r w:rsidRPr="00A86169">
        <w:rPr>
          <w:color w:val="171717"/>
          <w:spacing w:val="1"/>
          <w:sz w:val="24"/>
          <w:szCs w:val="24"/>
        </w:rPr>
        <w:t xml:space="preserve"> </w:t>
      </w:r>
      <w:r w:rsidRPr="00A86169">
        <w:rPr>
          <w:color w:val="171717"/>
          <w:sz w:val="24"/>
          <w:szCs w:val="24"/>
        </w:rPr>
        <w:t>также</w:t>
      </w:r>
      <w:r w:rsidRPr="00A86169">
        <w:rPr>
          <w:color w:val="171717"/>
          <w:spacing w:val="1"/>
          <w:sz w:val="24"/>
          <w:szCs w:val="24"/>
        </w:rPr>
        <w:t xml:space="preserve"> </w:t>
      </w:r>
      <w:r w:rsidRPr="00A86169">
        <w:rPr>
          <w:color w:val="171717"/>
          <w:sz w:val="24"/>
          <w:szCs w:val="24"/>
        </w:rPr>
        <w:t>проверенных</w:t>
      </w:r>
      <w:r w:rsidRPr="00A86169">
        <w:rPr>
          <w:color w:val="171717"/>
          <w:spacing w:val="1"/>
          <w:sz w:val="24"/>
          <w:szCs w:val="24"/>
        </w:rPr>
        <w:t xml:space="preserve"> </w:t>
      </w:r>
      <w:r w:rsidRPr="00A86169">
        <w:rPr>
          <w:color w:val="171717"/>
          <w:sz w:val="24"/>
          <w:szCs w:val="24"/>
        </w:rPr>
        <w:t>интернет-ресурсов,</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за</w:t>
      </w:r>
      <w:r w:rsidRPr="00A86169">
        <w:rPr>
          <w:color w:val="171717"/>
          <w:spacing w:val="1"/>
          <w:sz w:val="24"/>
          <w:szCs w:val="24"/>
        </w:rPr>
        <w:t xml:space="preserve"> </w:t>
      </w:r>
      <w:r w:rsidRPr="00A86169">
        <w:rPr>
          <w:color w:val="171717"/>
          <w:sz w:val="24"/>
          <w:szCs w:val="24"/>
        </w:rPr>
        <w:t>счёт</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современной</w:t>
      </w:r>
      <w:r w:rsidRPr="00A86169">
        <w:rPr>
          <w:color w:val="171717"/>
          <w:spacing w:val="1"/>
          <w:sz w:val="24"/>
          <w:szCs w:val="24"/>
        </w:rPr>
        <w:t xml:space="preserve"> </w:t>
      </w:r>
      <w:r w:rsidRPr="00A86169">
        <w:rPr>
          <w:color w:val="171717"/>
          <w:sz w:val="24"/>
          <w:szCs w:val="24"/>
        </w:rPr>
        <w:t>литературы;</w:t>
      </w:r>
    </w:p>
    <w:p w14:paraId="17C19ABE" w14:textId="77777777" w:rsidR="00747961" w:rsidRPr="00A86169" w:rsidRDefault="00747961" w:rsidP="00D05F98">
      <w:pPr>
        <w:pStyle w:val="a7"/>
        <w:numPr>
          <w:ilvl w:val="0"/>
          <w:numId w:val="32"/>
        </w:numPr>
        <w:tabs>
          <w:tab w:val="left" w:pos="709"/>
          <w:tab w:val="left" w:pos="1386"/>
        </w:tabs>
        <w:ind w:left="0" w:firstLine="567"/>
        <w:rPr>
          <w:sz w:val="24"/>
          <w:szCs w:val="24"/>
        </w:rPr>
      </w:pPr>
      <w:r w:rsidRPr="00A86169">
        <w:rPr>
          <w:color w:val="171717"/>
          <w:sz w:val="24"/>
          <w:szCs w:val="24"/>
        </w:rPr>
        <w:t>участвовать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коллективной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индивидуальной</w:t>
      </w:r>
      <w:r w:rsidRPr="00A86169">
        <w:rPr>
          <w:color w:val="171717"/>
          <w:spacing w:val="1"/>
          <w:sz w:val="24"/>
          <w:szCs w:val="24"/>
        </w:rPr>
        <w:t xml:space="preserve"> </w:t>
      </w:r>
      <w:r w:rsidRPr="00A86169">
        <w:rPr>
          <w:color w:val="171717"/>
          <w:sz w:val="24"/>
          <w:szCs w:val="24"/>
        </w:rPr>
        <w:t>проектной</w:t>
      </w:r>
      <w:r w:rsidRPr="00A86169">
        <w:rPr>
          <w:color w:val="171717"/>
          <w:spacing w:val="1"/>
          <w:sz w:val="24"/>
          <w:szCs w:val="24"/>
        </w:rPr>
        <w:t xml:space="preserve"> </w:t>
      </w:r>
      <w:r w:rsidRPr="00A86169">
        <w:rPr>
          <w:color w:val="171717"/>
          <w:sz w:val="24"/>
          <w:szCs w:val="24"/>
        </w:rPr>
        <w:t>и</w:t>
      </w:r>
      <w:r w:rsidRPr="00A86169">
        <w:rPr>
          <w:color w:val="171717"/>
          <w:spacing w:val="-67"/>
          <w:sz w:val="24"/>
          <w:szCs w:val="24"/>
        </w:rPr>
        <w:t xml:space="preserve"> </w:t>
      </w:r>
      <w:r w:rsidRPr="00A86169">
        <w:rPr>
          <w:color w:val="171717"/>
          <w:sz w:val="24"/>
          <w:szCs w:val="24"/>
        </w:rPr>
        <w:t>исследовательской</w:t>
      </w:r>
      <w:r w:rsidRPr="00A86169">
        <w:rPr>
          <w:color w:val="171717"/>
          <w:spacing w:val="1"/>
          <w:sz w:val="24"/>
          <w:szCs w:val="24"/>
        </w:rPr>
        <w:t xml:space="preserve"> </w:t>
      </w:r>
      <w:r w:rsidRPr="00A86169">
        <w:rPr>
          <w:color w:val="171717"/>
          <w:sz w:val="24"/>
          <w:szCs w:val="24"/>
        </w:rPr>
        <w:t>деятельности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публично</w:t>
      </w:r>
      <w:r w:rsidRPr="00A86169">
        <w:rPr>
          <w:color w:val="171717"/>
          <w:spacing w:val="1"/>
          <w:sz w:val="24"/>
          <w:szCs w:val="24"/>
        </w:rPr>
        <w:t xml:space="preserve"> </w:t>
      </w:r>
      <w:r w:rsidRPr="00A86169">
        <w:rPr>
          <w:color w:val="171717"/>
          <w:sz w:val="24"/>
          <w:szCs w:val="24"/>
        </w:rPr>
        <w:t>представлять</w:t>
      </w:r>
      <w:r w:rsidRPr="00A86169">
        <w:rPr>
          <w:color w:val="171717"/>
          <w:spacing w:val="1"/>
          <w:sz w:val="24"/>
          <w:szCs w:val="24"/>
        </w:rPr>
        <w:t xml:space="preserve"> </w:t>
      </w:r>
      <w:r w:rsidRPr="00A86169">
        <w:rPr>
          <w:color w:val="171717"/>
          <w:sz w:val="24"/>
          <w:szCs w:val="24"/>
        </w:rPr>
        <w:t>полученные</w:t>
      </w:r>
      <w:r w:rsidRPr="00A86169">
        <w:rPr>
          <w:color w:val="171717"/>
          <w:spacing w:val="-67"/>
          <w:sz w:val="24"/>
          <w:szCs w:val="24"/>
        </w:rPr>
        <w:t xml:space="preserve"> </w:t>
      </w:r>
      <w:r w:rsidRPr="00A86169">
        <w:rPr>
          <w:color w:val="171717"/>
          <w:sz w:val="24"/>
          <w:szCs w:val="24"/>
        </w:rPr>
        <w:t>результаты;</w:t>
      </w:r>
    </w:p>
    <w:p w14:paraId="795A3114" w14:textId="77777777" w:rsidR="00747961" w:rsidRPr="00A86169" w:rsidRDefault="00747961" w:rsidP="00D05F98">
      <w:pPr>
        <w:pStyle w:val="a7"/>
        <w:numPr>
          <w:ilvl w:val="0"/>
          <w:numId w:val="32"/>
        </w:numPr>
        <w:tabs>
          <w:tab w:val="left" w:pos="709"/>
          <w:tab w:val="left" w:pos="1386"/>
        </w:tabs>
        <w:ind w:left="0" w:firstLine="567"/>
        <w:rPr>
          <w:sz w:val="24"/>
          <w:szCs w:val="24"/>
        </w:rPr>
      </w:pPr>
      <w:r w:rsidRPr="00A86169">
        <w:rPr>
          <w:color w:val="171717"/>
          <w:sz w:val="24"/>
          <w:szCs w:val="24"/>
        </w:rPr>
        <w:t>самостоятельно использовать энциклопедии, словари</w:t>
      </w:r>
      <w:r w:rsidRPr="00A86169">
        <w:rPr>
          <w:color w:val="171717"/>
          <w:spacing w:val="70"/>
          <w:sz w:val="24"/>
          <w:szCs w:val="24"/>
        </w:rPr>
        <w:t xml:space="preserve"> </w:t>
      </w:r>
      <w:r w:rsidRPr="00A86169">
        <w:rPr>
          <w:color w:val="171717"/>
          <w:sz w:val="24"/>
          <w:szCs w:val="24"/>
        </w:rPr>
        <w:t>и справочники,</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электронной</w:t>
      </w:r>
      <w:r w:rsidRPr="00A86169">
        <w:rPr>
          <w:color w:val="171717"/>
          <w:spacing w:val="1"/>
          <w:sz w:val="24"/>
          <w:szCs w:val="24"/>
        </w:rPr>
        <w:t xml:space="preserve"> </w:t>
      </w:r>
      <w:r w:rsidRPr="00A86169">
        <w:rPr>
          <w:color w:val="171717"/>
          <w:sz w:val="24"/>
          <w:szCs w:val="24"/>
        </w:rPr>
        <w:t>форме;</w:t>
      </w:r>
      <w:r w:rsidRPr="00A86169">
        <w:rPr>
          <w:color w:val="171717"/>
          <w:spacing w:val="1"/>
          <w:sz w:val="24"/>
          <w:szCs w:val="24"/>
        </w:rPr>
        <w:t xml:space="preserve"> </w:t>
      </w:r>
      <w:r w:rsidRPr="00A86169">
        <w:rPr>
          <w:color w:val="171717"/>
          <w:sz w:val="24"/>
          <w:szCs w:val="24"/>
        </w:rPr>
        <w:t>пользоваться</w:t>
      </w:r>
      <w:r w:rsidRPr="00A86169">
        <w:rPr>
          <w:color w:val="171717"/>
          <w:spacing w:val="1"/>
          <w:sz w:val="24"/>
          <w:szCs w:val="24"/>
        </w:rPr>
        <w:t xml:space="preserve"> </w:t>
      </w:r>
      <w:r w:rsidRPr="00A86169">
        <w:rPr>
          <w:color w:val="171717"/>
          <w:sz w:val="24"/>
          <w:szCs w:val="24"/>
        </w:rPr>
        <w:t>электронными</w:t>
      </w:r>
      <w:r w:rsidRPr="00A86169">
        <w:rPr>
          <w:color w:val="171717"/>
          <w:spacing w:val="1"/>
          <w:sz w:val="24"/>
          <w:szCs w:val="24"/>
        </w:rPr>
        <w:t xml:space="preserve"> </w:t>
      </w:r>
      <w:r w:rsidRPr="00A86169">
        <w:rPr>
          <w:color w:val="171717"/>
          <w:sz w:val="24"/>
          <w:szCs w:val="24"/>
        </w:rPr>
        <w:t>библиотеками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другими</w:t>
      </w:r>
      <w:r w:rsidRPr="00A86169">
        <w:rPr>
          <w:color w:val="171717"/>
          <w:spacing w:val="1"/>
          <w:sz w:val="24"/>
          <w:szCs w:val="24"/>
        </w:rPr>
        <w:t xml:space="preserve"> </w:t>
      </w:r>
      <w:r w:rsidRPr="00A86169">
        <w:rPr>
          <w:color w:val="171717"/>
          <w:sz w:val="24"/>
          <w:szCs w:val="24"/>
        </w:rPr>
        <w:t>справочными</w:t>
      </w:r>
      <w:r w:rsidRPr="00A86169">
        <w:rPr>
          <w:color w:val="171717"/>
          <w:spacing w:val="1"/>
          <w:sz w:val="24"/>
          <w:szCs w:val="24"/>
        </w:rPr>
        <w:t xml:space="preserve"> </w:t>
      </w:r>
      <w:r w:rsidRPr="00A86169">
        <w:rPr>
          <w:color w:val="171717"/>
          <w:sz w:val="24"/>
          <w:szCs w:val="24"/>
        </w:rPr>
        <w:t>материалами,</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из</w:t>
      </w:r>
      <w:r w:rsidRPr="00A86169">
        <w:rPr>
          <w:color w:val="171717"/>
          <w:spacing w:val="1"/>
          <w:sz w:val="24"/>
          <w:szCs w:val="24"/>
        </w:rPr>
        <w:t xml:space="preserve"> </w:t>
      </w:r>
      <w:r w:rsidRPr="00A86169">
        <w:rPr>
          <w:color w:val="171717"/>
          <w:sz w:val="24"/>
          <w:szCs w:val="24"/>
        </w:rPr>
        <w:t>числа</w:t>
      </w:r>
      <w:r w:rsidRPr="00A86169">
        <w:rPr>
          <w:color w:val="171717"/>
          <w:spacing w:val="1"/>
          <w:sz w:val="24"/>
          <w:szCs w:val="24"/>
        </w:rPr>
        <w:t xml:space="preserve"> </w:t>
      </w:r>
      <w:r w:rsidRPr="00A86169">
        <w:rPr>
          <w:color w:val="171717"/>
          <w:sz w:val="24"/>
          <w:szCs w:val="24"/>
        </w:rPr>
        <w:t>верифицированных</w:t>
      </w:r>
      <w:r w:rsidRPr="00A86169">
        <w:rPr>
          <w:color w:val="171717"/>
          <w:spacing w:val="1"/>
          <w:sz w:val="24"/>
          <w:szCs w:val="24"/>
        </w:rPr>
        <w:t xml:space="preserve"> </w:t>
      </w:r>
      <w:r w:rsidRPr="00A86169">
        <w:rPr>
          <w:color w:val="171717"/>
          <w:sz w:val="24"/>
          <w:szCs w:val="24"/>
        </w:rPr>
        <w:t>электронных</w:t>
      </w:r>
      <w:r w:rsidRPr="00A86169">
        <w:rPr>
          <w:color w:val="171717"/>
          <w:spacing w:val="-4"/>
          <w:sz w:val="24"/>
          <w:szCs w:val="24"/>
        </w:rPr>
        <w:t xml:space="preserve"> </w:t>
      </w:r>
      <w:r w:rsidRPr="00A86169">
        <w:rPr>
          <w:color w:val="171717"/>
          <w:sz w:val="24"/>
          <w:szCs w:val="24"/>
        </w:rPr>
        <w:t>ресурсов,</w:t>
      </w:r>
      <w:r w:rsidRPr="00A86169">
        <w:rPr>
          <w:color w:val="171717"/>
          <w:spacing w:val="3"/>
          <w:sz w:val="24"/>
          <w:szCs w:val="24"/>
        </w:rPr>
        <w:t xml:space="preserve"> </w:t>
      </w:r>
      <w:r w:rsidRPr="00A86169">
        <w:rPr>
          <w:color w:val="171717"/>
          <w:sz w:val="24"/>
          <w:szCs w:val="24"/>
        </w:rPr>
        <w:t>включённых</w:t>
      </w:r>
      <w:r w:rsidRPr="00A86169">
        <w:rPr>
          <w:color w:val="171717"/>
          <w:spacing w:val="-4"/>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федеральный перечень.</w:t>
      </w:r>
    </w:p>
    <w:p w14:paraId="1419C61A" w14:textId="77777777" w:rsidR="00747961" w:rsidRPr="00A86169" w:rsidRDefault="00747961" w:rsidP="005F502E">
      <w:pPr>
        <w:pStyle w:val="a3"/>
        <w:tabs>
          <w:tab w:val="left" w:pos="709"/>
        </w:tabs>
        <w:ind w:left="0" w:firstLine="567"/>
      </w:pPr>
    </w:p>
    <w:p w14:paraId="3BD19469" w14:textId="77777777" w:rsidR="00747961" w:rsidRPr="00A86169" w:rsidRDefault="00747961" w:rsidP="00D05F98">
      <w:pPr>
        <w:pStyle w:val="11"/>
        <w:numPr>
          <w:ilvl w:val="0"/>
          <w:numId w:val="35"/>
        </w:numPr>
        <w:tabs>
          <w:tab w:val="left" w:pos="709"/>
          <w:tab w:val="left" w:pos="4652"/>
        </w:tabs>
        <w:ind w:left="0" w:firstLine="567"/>
        <w:jc w:val="both"/>
      </w:pPr>
      <w:r w:rsidRPr="00A86169">
        <w:rPr>
          <w:color w:val="171717"/>
        </w:rPr>
        <w:t>КЛАСС</w:t>
      </w:r>
    </w:p>
    <w:p w14:paraId="72374620" w14:textId="77777777" w:rsidR="00747961" w:rsidRPr="00A86169" w:rsidRDefault="00747961" w:rsidP="005F502E">
      <w:pPr>
        <w:pStyle w:val="21"/>
        <w:tabs>
          <w:tab w:val="left" w:pos="709"/>
        </w:tabs>
        <w:spacing w:before="0"/>
        <w:ind w:left="0" w:firstLine="567"/>
      </w:pPr>
      <w:r w:rsidRPr="00A86169">
        <w:rPr>
          <w:color w:val="171717"/>
        </w:rPr>
        <w:t>К</w:t>
      </w:r>
      <w:r w:rsidRPr="00A86169">
        <w:rPr>
          <w:color w:val="171717"/>
          <w:spacing w:val="-4"/>
        </w:rPr>
        <w:t xml:space="preserve"> </w:t>
      </w:r>
      <w:r w:rsidRPr="00A86169">
        <w:rPr>
          <w:color w:val="171717"/>
        </w:rPr>
        <w:t>концу</w:t>
      </w:r>
      <w:r w:rsidRPr="00A86169">
        <w:rPr>
          <w:color w:val="171717"/>
          <w:spacing w:val="-2"/>
        </w:rPr>
        <w:t xml:space="preserve"> </w:t>
      </w:r>
      <w:r w:rsidRPr="00A86169">
        <w:rPr>
          <w:color w:val="171717"/>
        </w:rPr>
        <w:t>обучения</w:t>
      </w:r>
      <w:r w:rsidRPr="00A86169">
        <w:rPr>
          <w:color w:val="171717"/>
          <w:spacing w:val="-2"/>
        </w:rPr>
        <w:t xml:space="preserve"> </w:t>
      </w:r>
      <w:r w:rsidRPr="00A86169">
        <w:rPr>
          <w:color w:val="171717"/>
        </w:rPr>
        <w:t>в</w:t>
      </w:r>
      <w:r w:rsidRPr="00A86169">
        <w:rPr>
          <w:color w:val="171717"/>
          <w:spacing w:val="-2"/>
        </w:rPr>
        <w:t xml:space="preserve"> </w:t>
      </w:r>
      <w:r w:rsidRPr="00A86169">
        <w:rPr>
          <w:color w:val="171717"/>
        </w:rPr>
        <w:t>9 классе</w:t>
      </w:r>
      <w:r w:rsidRPr="00A86169">
        <w:rPr>
          <w:color w:val="171717"/>
          <w:spacing w:val="-2"/>
        </w:rPr>
        <w:t xml:space="preserve"> </w:t>
      </w:r>
      <w:r w:rsidRPr="00A86169">
        <w:rPr>
          <w:color w:val="171717"/>
        </w:rPr>
        <w:t>обучающийся</w:t>
      </w:r>
      <w:r w:rsidRPr="00A86169">
        <w:rPr>
          <w:color w:val="171717"/>
          <w:spacing w:val="-2"/>
        </w:rPr>
        <w:t xml:space="preserve"> </w:t>
      </w:r>
      <w:r w:rsidRPr="00A86169">
        <w:rPr>
          <w:color w:val="171717"/>
        </w:rPr>
        <w:t>будет:</w:t>
      </w:r>
    </w:p>
    <w:p w14:paraId="4D8A2C7D" w14:textId="77777777" w:rsidR="00747961" w:rsidRPr="00A86169" w:rsidRDefault="00747961" w:rsidP="00D05F98">
      <w:pPr>
        <w:pStyle w:val="a7"/>
        <w:numPr>
          <w:ilvl w:val="0"/>
          <w:numId w:val="31"/>
        </w:numPr>
        <w:tabs>
          <w:tab w:val="left" w:pos="709"/>
          <w:tab w:val="left" w:pos="1247"/>
        </w:tabs>
        <w:ind w:left="0" w:firstLine="567"/>
        <w:rPr>
          <w:sz w:val="24"/>
          <w:szCs w:val="24"/>
        </w:rPr>
      </w:pPr>
      <w:r w:rsidRPr="00A86169">
        <w:rPr>
          <w:color w:val="171717"/>
          <w:sz w:val="24"/>
          <w:szCs w:val="24"/>
        </w:rPr>
        <w:t>понимать духовно-нравственную и культурно-эстетическую ценность</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осознавать</w:t>
      </w:r>
      <w:r w:rsidRPr="00A86169">
        <w:rPr>
          <w:color w:val="171717"/>
          <w:spacing w:val="1"/>
          <w:sz w:val="24"/>
          <w:szCs w:val="24"/>
        </w:rPr>
        <w:t xml:space="preserve"> </w:t>
      </w:r>
      <w:r w:rsidRPr="00A86169">
        <w:rPr>
          <w:color w:val="171717"/>
          <w:sz w:val="24"/>
          <w:szCs w:val="24"/>
        </w:rPr>
        <w:t>её</w:t>
      </w:r>
      <w:r w:rsidRPr="00A86169">
        <w:rPr>
          <w:color w:val="171717"/>
          <w:spacing w:val="1"/>
          <w:sz w:val="24"/>
          <w:szCs w:val="24"/>
        </w:rPr>
        <w:t xml:space="preserve"> </w:t>
      </w:r>
      <w:r w:rsidRPr="00A86169">
        <w:rPr>
          <w:color w:val="171717"/>
          <w:sz w:val="24"/>
          <w:szCs w:val="24"/>
        </w:rPr>
        <w:t>роль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формировании</w:t>
      </w:r>
      <w:r w:rsidRPr="00A86169">
        <w:rPr>
          <w:color w:val="171717"/>
          <w:spacing w:val="1"/>
          <w:sz w:val="24"/>
          <w:szCs w:val="24"/>
        </w:rPr>
        <w:t xml:space="preserve"> </w:t>
      </w:r>
      <w:r w:rsidRPr="00A86169">
        <w:rPr>
          <w:color w:val="171717"/>
          <w:sz w:val="24"/>
          <w:szCs w:val="24"/>
        </w:rPr>
        <w:t>гражданственности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патриотизма, уважения к своей Родине и её героической истории, укреплении</w:t>
      </w:r>
      <w:r w:rsidRPr="00A86169">
        <w:rPr>
          <w:color w:val="171717"/>
          <w:spacing w:val="1"/>
          <w:sz w:val="24"/>
          <w:szCs w:val="24"/>
        </w:rPr>
        <w:t xml:space="preserve"> </w:t>
      </w:r>
      <w:proofErr w:type="spellStart"/>
      <w:r w:rsidRPr="00A86169">
        <w:rPr>
          <w:color w:val="171717"/>
          <w:sz w:val="24"/>
          <w:szCs w:val="24"/>
        </w:rPr>
        <w:t>единс</w:t>
      </w:r>
      <w:proofErr w:type="spellEnd"/>
      <w:r w:rsidRPr="00A86169">
        <w:rPr>
          <w:color w:val="171717"/>
          <w:spacing w:val="2"/>
          <w:sz w:val="24"/>
          <w:szCs w:val="24"/>
        </w:rPr>
        <w:t xml:space="preserve"> </w:t>
      </w:r>
      <w:proofErr w:type="spellStart"/>
      <w:r w:rsidRPr="00A86169">
        <w:rPr>
          <w:color w:val="171717"/>
          <w:sz w:val="24"/>
          <w:szCs w:val="24"/>
        </w:rPr>
        <w:t>ва</w:t>
      </w:r>
      <w:proofErr w:type="spellEnd"/>
      <w:r w:rsidRPr="00A86169">
        <w:rPr>
          <w:color w:val="171717"/>
          <w:spacing w:val="1"/>
          <w:sz w:val="24"/>
          <w:szCs w:val="24"/>
        </w:rPr>
        <w:t xml:space="preserve"> </w:t>
      </w:r>
      <w:r w:rsidRPr="00A86169">
        <w:rPr>
          <w:color w:val="171717"/>
          <w:sz w:val="24"/>
          <w:szCs w:val="24"/>
        </w:rPr>
        <w:t>многонационального</w:t>
      </w:r>
      <w:r w:rsidRPr="00A86169">
        <w:rPr>
          <w:color w:val="171717"/>
          <w:spacing w:val="-1"/>
          <w:sz w:val="24"/>
          <w:szCs w:val="24"/>
        </w:rPr>
        <w:t xml:space="preserve"> </w:t>
      </w:r>
      <w:r w:rsidRPr="00A86169">
        <w:rPr>
          <w:color w:val="171717"/>
          <w:sz w:val="24"/>
          <w:szCs w:val="24"/>
        </w:rPr>
        <w:t>народа</w:t>
      </w:r>
      <w:r w:rsidRPr="00A86169">
        <w:rPr>
          <w:color w:val="171717"/>
          <w:spacing w:val="1"/>
          <w:sz w:val="24"/>
          <w:szCs w:val="24"/>
        </w:rPr>
        <w:t xml:space="preserve"> </w:t>
      </w:r>
      <w:r w:rsidRPr="00A86169">
        <w:rPr>
          <w:color w:val="171717"/>
          <w:sz w:val="24"/>
          <w:szCs w:val="24"/>
        </w:rPr>
        <w:t>Российской Федерации;</w:t>
      </w:r>
    </w:p>
    <w:p w14:paraId="48D9A2C8" w14:textId="77777777" w:rsidR="00747961" w:rsidRPr="00A86169" w:rsidRDefault="00747961" w:rsidP="00D05F98">
      <w:pPr>
        <w:pStyle w:val="a7"/>
        <w:numPr>
          <w:ilvl w:val="0"/>
          <w:numId w:val="31"/>
        </w:numPr>
        <w:tabs>
          <w:tab w:val="left" w:pos="709"/>
          <w:tab w:val="left" w:pos="1247"/>
        </w:tabs>
        <w:ind w:left="0" w:firstLine="567"/>
        <w:rPr>
          <w:sz w:val="24"/>
          <w:szCs w:val="24"/>
        </w:rPr>
      </w:pP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специфические</w:t>
      </w:r>
      <w:r w:rsidRPr="00A86169">
        <w:rPr>
          <w:color w:val="171717"/>
          <w:spacing w:val="1"/>
          <w:sz w:val="24"/>
          <w:szCs w:val="24"/>
        </w:rPr>
        <w:t xml:space="preserve"> </w:t>
      </w:r>
      <w:r w:rsidRPr="00A86169">
        <w:rPr>
          <w:color w:val="171717"/>
          <w:sz w:val="24"/>
          <w:szCs w:val="24"/>
        </w:rPr>
        <w:t>черты</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как</w:t>
      </w:r>
      <w:r w:rsidRPr="00A86169">
        <w:rPr>
          <w:color w:val="171717"/>
          <w:spacing w:val="1"/>
          <w:sz w:val="24"/>
          <w:szCs w:val="24"/>
        </w:rPr>
        <w:t xml:space="preserve"> </w:t>
      </w:r>
      <w:r w:rsidRPr="00A86169">
        <w:rPr>
          <w:color w:val="171717"/>
          <w:sz w:val="24"/>
          <w:szCs w:val="24"/>
        </w:rPr>
        <w:t>вида</w:t>
      </w:r>
      <w:r w:rsidRPr="00A86169">
        <w:rPr>
          <w:color w:val="171717"/>
          <w:spacing w:val="1"/>
          <w:sz w:val="24"/>
          <w:szCs w:val="24"/>
        </w:rPr>
        <w:t xml:space="preserve"> </w:t>
      </w:r>
      <w:r w:rsidRPr="00A86169">
        <w:rPr>
          <w:color w:val="171717"/>
          <w:sz w:val="24"/>
          <w:szCs w:val="24"/>
        </w:rPr>
        <w:t>словесного</w:t>
      </w:r>
      <w:r w:rsidRPr="00A86169">
        <w:rPr>
          <w:color w:val="171717"/>
          <w:spacing w:val="1"/>
          <w:sz w:val="24"/>
          <w:szCs w:val="24"/>
        </w:rPr>
        <w:t xml:space="preserve"> </w:t>
      </w:r>
      <w:r w:rsidRPr="00A86169">
        <w:rPr>
          <w:color w:val="171717"/>
          <w:sz w:val="24"/>
          <w:szCs w:val="24"/>
        </w:rPr>
        <w:t>искусства,</w:t>
      </w:r>
      <w:r w:rsidRPr="00A86169">
        <w:rPr>
          <w:color w:val="171717"/>
          <w:spacing w:val="1"/>
          <w:sz w:val="24"/>
          <w:szCs w:val="24"/>
        </w:rPr>
        <w:t xml:space="preserve"> </w:t>
      </w:r>
      <w:r w:rsidRPr="00A86169">
        <w:rPr>
          <w:color w:val="171717"/>
          <w:sz w:val="24"/>
          <w:szCs w:val="24"/>
        </w:rPr>
        <w:t>выявлять</w:t>
      </w:r>
      <w:r w:rsidRPr="00A86169">
        <w:rPr>
          <w:color w:val="171717"/>
          <w:spacing w:val="1"/>
          <w:sz w:val="24"/>
          <w:szCs w:val="24"/>
        </w:rPr>
        <w:t xml:space="preserve"> </w:t>
      </w:r>
      <w:r w:rsidRPr="00A86169">
        <w:rPr>
          <w:color w:val="171717"/>
          <w:sz w:val="24"/>
          <w:szCs w:val="24"/>
        </w:rPr>
        <w:t>главные</w:t>
      </w:r>
      <w:r w:rsidRPr="00A86169">
        <w:rPr>
          <w:color w:val="171717"/>
          <w:spacing w:val="1"/>
          <w:sz w:val="24"/>
          <w:szCs w:val="24"/>
        </w:rPr>
        <w:t xml:space="preserve"> </w:t>
      </w:r>
      <w:r w:rsidRPr="00A86169">
        <w:rPr>
          <w:color w:val="171717"/>
          <w:sz w:val="24"/>
          <w:szCs w:val="24"/>
        </w:rPr>
        <w:t>отличия</w:t>
      </w:r>
      <w:r w:rsidRPr="00A86169">
        <w:rPr>
          <w:color w:val="171717"/>
          <w:spacing w:val="1"/>
          <w:sz w:val="24"/>
          <w:szCs w:val="24"/>
        </w:rPr>
        <w:t xml:space="preserve"> </w:t>
      </w:r>
      <w:r w:rsidRPr="00A86169">
        <w:rPr>
          <w:color w:val="171717"/>
          <w:sz w:val="24"/>
          <w:szCs w:val="24"/>
        </w:rPr>
        <w:t>художественного</w:t>
      </w:r>
      <w:r w:rsidRPr="00A86169">
        <w:rPr>
          <w:color w:val="171717"/>
          <w:spacing w:val="1"/>
          <w:sz w:val="24"/>
          <w:szCs w:val="24"/>
        </w:rPr>
        <w:t xml:space="preserve"> </w:t>
      </w:r>
      <w:r w:rsidRPr="00A86169">
        <w:rPr>
          <w:color w:val="171717"/>
          <w:sz w:val="24"/>
          <w:szCs w:val="24"/>
        </w:rPr>
        <w:t>текста</w:t>
      </w:r>
      <w:r w:rsidRPr="00A86169">
        <w:rPr>
          <w:color w:val="171717"/>
          <w:spacing w:val="1"/>
          <w:sz w:val="24"/>
          <w:szCs w:val="24"/>
        </w:rPr>
        <w:t xml:space="preserve"> </w:t>
      </w:r>
      <w:r w:rsidRPr="00A86169">
        <w:rPr>
          <w:color w:val="171717"/>
          <w:sz w:val="24"/>
          <w:szCs w:val="24"/>
        </w:rPr>
        <w:t>от</w:t>
      </w:r>
      <w:r w:rsidRPr="00A86169">
        <w:rPr>
          <w:color w:val="171717"/>
          <w:spacing w:val="1"/>
          <w:sz w:val="24"/>
          <w:szCs w:val="24"/>
        </w:rPr>
        <w:t xml:space="preserve"> </w:t>
      </w:r>
      <w:r w:rsidRPr="00A86169">
        <w:rPr>
          <w:color w:val="171717"/>
          <w:sz w:val="24"/>
          <w:szCs w:val="24"/>
        </w:rPr>
        <w:t>текста</w:t>
      </w:r>
      <w:r w:rsidRPr="00A86169">
        <w:rPr>
          <w:color w:val="171717"/>
          <w:spacing w:val="-67"/>
          <w:sz w:val="24"/>
          <w:szCs w:val="24"/>
        </w:rPr>
        <w:t xml:space="preserve"> </w:t>
      </w:r>
      <w:r w:rsidRPr="00A86169">
        <w:rPr>
          <w:color w:val="171717"/>
          <w:sz w:val="24"/>
          <w:szCs w:val="24"/>
        </w:rPr>
        <w:t>научного,</w:t>
      </w:r>
      <w:r w:rsidRPr="00A86169">
        <w:rPr>
          <w:color w:val="171717"/>
          <w:spacing w:val="3"/>
          <w:sz w:val="24"/>
          <w:szCs w:val="24"/>
        </w:rPr>
        <w:t xml:space="preserve"> </w:t>
      </w:r>
      <w:r w:rsidRPr="00A86169">
        <w:rPr>
          <w:color w:val="171717"/>
          <w:sz w:val="24"/>
          <w:szCs w:val="24"/>
        </w:rPr>
        <w:t>делового,</w:t>
      </w:r>
      <w:r w:rsidRPr="00A86169">
        <w:rPr>
          <w:color w:val="171717"/>
          <w:spacing w:val="4"/>
          <w:sz w:val="24"/>
          <w:szCs w:val="24"/>
        </w:rPr>
        <w:t xml:space="preserve"> </w:t>
      </w:r>
      <w:r w:rsidRPr="00A86169">
        <w:rPr>
          <w:color w:val="171717"/>
          <w:sz w:val="24"/>
          <w:szCs w:val="24"/>
        </w:rPr>
        <w:t>публицистического;</w:t>
      </w:r>
    </w:p>
    <w:p w14:paraId="6046B7A8" w14:textId="77777777" w:rsidR="00747961" w:rsidRPr="00A86169" w:rsidRDefault="00747961" w:rsidP="00D05F98">
      <w:pPr>
        <w:pStyle w:val="a7"/>
        <w:numPr>
          <w:ilvl w:val="0"/>
          <w:numId w:val="31"/>
        </w:numPr>
        <w:tabs>
          <w:tab w:val="left" w:pos="709"/>
          <w:tab w:val="left" w:pos="1247"/>
        </w:tabs>
        <w:ind w:left="0" w:firstLine="567"/>
        <w:rPr>
          <w:sz w:val="24"/>
          <w:szCs w:val="24"/>
        </w:rPr>
      </w:pPr>
      <w:r w:rsidRPr="00A86169">
        <w:rPr>
          <w:color w:val="171717"/>
          <w:sz w:val="24"/>
          <w:szCs w:val="24"/>
        </w:rPr>
        <w:t>владеть</w:t>
      </w:r>
      <w:r w:rsidRPr="00A86169">
        <w:rPr>
          <w:color w:val="171717"/>
          <w:spacing w:val="1"/>
          <w:sz w:val="24"/>
          <w:szCs w:val="24"/>
        </w:rPr>
        <w:t xml:space="preserve"> </w:t>
      </w:r>
      <w:r w:rsidRPr="00A86169">
        <w:rPr>
          <w:color w:val="171717"/>
          <w:sz w:val="24"/>
          <w:szCs w:val="24"/>
        </w:rPr>
        <w:t>умением</w:t>
      </w:r>
      <w:r w:rsidRPr="00A86169">
        <w:rPr>
          <w:color w:val="171717"/>
          <w:spacing w:val="1"/>
          <w:sz w:val="24"/>
          <w:szCs w:val="24"/>
        </w:rPr>
        <w:t xml:space="preserve"> </w:t>
      </w:r>
      <w:r w:rsidRPr="00A86169">
        <w:rPr>
          <w:color w:val="171717"/>
          <w:sz w:val="24"/>
          <w:szCs w:val="24"/>
        </w:rPr>
        <w:t>самостоятельного</w:t>
      </w:r>
      <w:r w:rsidRPr="00A86169">
        <w:rPr>
          <w:color w:val="171717"/>
          <w:spacing w:val="1"/>
          <w:sz w:val="24"/>
          <w:szCs w:val="24"/>
        </w:rPr>
        <w:t xml:space="preserve"> </w:t>
      </w:r>
      <w:r w:rsidRPr="00A86169">
        <w:rPr>
          <w:color w:val="171717"/>
          <w:sz w:val="24"/>
          <w:szCs w:val="24"/>
        </w:rPr>
        <w:t>смыслового</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эстетического</w:t>
      </w:r>
      <w:r w:rsidRPr="00A86169">
        <w:rPr>
          <w:color w:val="171717"/>
          <w:spacing w:val="1"/>
          <w:sz w:val="24"/>
          <w:szCs w:val="24"/>
        </w:rPr>
        <w:t xml:space="preserve"> </w:t>
      </w:r>
      <w:r w:rsidRPr="00A86169">
        <w:rPr>
          <w:color w:val="171717"/>
          <w:sz w:val="24"/>
          <w:szCs w:val="24"/>
        </w:rPr>
        <w:t>анализа</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(от</w:t>
      </w:r>
      <w:r w:rsidRPr="00A86169">
        <w:rPr>
          <w:color w:val="171717"/>
          <w:spacing w:val="1"/>
          <w:sz w:val="24"/>
          <w:szCs w:val="24"/>
        </w:rPr>
        <w:t xml:space="preserve"> </w:t>
      </w:r>
      <w:r w:rsidRPr="00A86169">
        <w:rPr>
          <w:color w:val="171717"/>
          <w:sz w:val="24"/>
          <w:szCs w:val="24"/>
        </w:rPr>
        <w:t>древнерусской</w:t>
      </w:r>
      <w:r w:rsidRPr="00A86169">
        <w:rPr>
          <w:color w:val="171717"/>
          <w:spacing w:val="1"/>
          <w:sz w:val="24"/>
          <w:szCs w:val="24"/>
        </w:rPr>
        <w:t xml:space="preserve"> </w:t>
      </w:r>
      <w:r w:rsidRPr="00A86169">
        <w:rPr>
          <w:color w:val="171717"/>
          <w:sz w:val="24"/>
          <w:szCs w:val="24"/>
        </w:rPr>
        <w:t>до</w:t>
      </w:r>
      <w:r w:rsidRPr="00A86169">
        <w:rPr>
          <w:color w:val="171717"/>
          <w:spacing w:val="-67"/>
          <w:sz w:val="24"/>
          <w:szCs w:val="24"/>
        </w:rPr>
        <w:t xml:space="preserve"> </w:t>
      </w:r>
      <w:r w:rsidRPr="00A86169">
        <w:rPr>
          <w:color w:val="171717"/>
          <w:sz w:val="24"/>
          <w:szCs w:val="24"/>
        </w:rPr>
        <w:t>современной);</w:t>
      </w:r>
      <w:r w:rsidRPr="00A86169">
        <w:rPr>
          <w:color w:val="171717"/>
          <w:spacing w:val="1"/>
          <w:sz w:val="24"/>
          <w:szCs w:val="24"/>
        </w:rPr>
        <w:t xml:space="preserve"> </w:t>
      </w:r>
      <w:r w:rsidRPr="00A86169">
        <w:rPr>
          <w:color w:val="171717"/>
          <w:sz w:val="24"/>
          <w:szCs w:val="24"/>
        </w:rPr>
        <w:t>анализировать</w:t>
      </w:r>
      <w:r w:rsidRPr="00A86169">
        <w:rPr>
          <w:color w:val="171717"/>
          <w:spacing w:val="1"/>
          <w:sz w:val="24"/>
          <w:szCs w:val="24"/>
        </w:rPr>
        <w:t xml:space="preserve"> </w:t>
      </w:r>
      <w:r w:rsidRPr="00A86169">
        <w:rPr>
          <w:color w:val="171717"/>
          <w:sz w:val="24"/>
          <w:szCs w:val="24"/>
        </w:rPr>
        <w:t>литературные</w:t>
      </w:r>
      <w:r w:rsidRPr="00A86169">
        <w:rPr>
          <w:color w:val="171717"/>
          <w:spacing w:val="1"/>
          <w:sz w:val="24"/>
          <w:szCs w:val="24"/>
        </w:rPr>
        <w:t xml:space="preserve"> </w:t>
      </w:r>
      <w:r w:rsidRPr="00A86169">
        <w:rPr>
          <w:color w:val="171717"/>
          <w:sz w:val="24"/>
          <w:szCs w:val="24"/>
        </w:rPr>
        <w:t>произведения</w:t>
      </w:r>
      <w:r w:rsidRPr="00A86169">
        <w:rPr>
          <w:color w:val="171717"/>
          <w:spacing w:val="1"/>
          <w:sz w:val="24"/>
          <w:szCs w:val="24"/>
        </w:rPr>
        <w:t xml:space="preserve"> </w:t>
      </w:r>
      <w:r w:rsidRPr="00A86169">
        <w:rPr>
          <w:color w:val="171717"/>
          <w:sz w:val="24"/>
          <w:szCs w:val="24"/>
        </w:rPr>
        <w:t>разных</w:t>
      </w:r>
      <w:r w:rsidRPr="00A86169">
        <w:rPr>
          <w:color w:val="171717"/>
          <w:spacing w:val="1"/>
          <w:sz w:val="24"/>
          <w:szCs w:val="24"/>
        </w:rPr>
        <w:t xml:space="preserve"> </w:t>
      </w:r>
      <w:r w:rsidRPr="00A86169">
        <w:rPr>
          <w:color w:val="171717"/>
          <w:sz w:val="24"/>
          <w:szCs w:val="24"/>
        </w:rPr>
        <w:t>жанров;</w:t>
      </w:r>
      <w:r w:rsidRPr="00A86169">
        <w:rPr>
          <w:color w:val="171717"/>
          <w:spacing w:val="1"/>
          <w:sz w:val="24"/>
          <w:szCs w:val="24"/>
        </w:rPr>
        <w:t xml:space="preserve"> </w:t>
      </w:r>
      <w:r w:rsidRPr="00A86169">
        <w:rPr>
          <w:color w:val="171717"/>
          <w:sz w:val="24"/>
          <w:szCs w:val="24"/>
        </w:rPr>
        <w:t>воспринимать, анализировать, интерпретировать и оценивать прочитанное (с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литературного</w:t>
      </w:r>
      <w:r w:rsidRPr="00A86169">
        <w:rPr>
          <w:color w:val="171717"/>
          <w:spacing w:val="1"/>
          <w:sz w:val="24"/>
          <w:szCs w:val="24"/>
        </w:rPr>
        <w:t xml:space="preserve"> </w:t>
      </w:r>
      <w:r w:rsidRPr="00A86169">
        <w:rPr>
          <w:color w:val="171717"/>
          <w:sz w:val="24"/>
          <w:szCs w:val="24"/>
        </w:rPr>
        <w:t>развития</w:t>
      </w:r>
      <w:r w:rsidRPr="00A86169">
        <w:rPr>
          <w:color w:val="171717"/>
          <w:spacing w:val="1"/>
          <w:sz w:val="24"/>
          <w:szCs w:val="24"/>
        </w:rPr>
        <w:t xml:space="preserve"> </w:t>
      </w:r>
      <w:r w:rsidRPr="00A86169">
        <w:rPr>
          <w:color w:val="171717"/>
          <w:sz w:val="24"/>
          <w:szCs w:val="24"/>
        </w:rPr>
        <w:t>обучающихся),</w:t>
      </w:r>
      <w:r w:rsidRPr="00A86169">
        <w:rPr>
          <w:color w:val="171717"/>
          <w:spacing w:val="1"/>
          <w:sz w:val="24"/>
          <w:szCs w:val="24"/>
        </w:rPr>
        <w:t xml:space="preserve"> </w:t>
      </w: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условность</w:t>
      </w:r>
      <w:r w:rsidRPr="00A86169">
        <w:rPr>
          <w:color w:val="171717"/>
          <w:spacing w:val="1"/>
          <w:sz w:val="24"/>
          <w:szCs w:val="24"/>
        </w:rPr>
        <w:t xml:space="preserve"> </w:t>
      </w:r>
      <w:r w:rsidRPr="00A86169">
        <w:rPr>
          <w:color w:val="171717"/>
          <w:sz w:val="24"/>
          <w:szCs w:val="24"/>
        </w:rPr>
        <w:t>художественной картины мира, отражённой в литературных произведениях с</w:t>
      </w:r>
      <w:r w:rsidRPr="00A86169">
        <w:rPr>
          <w:color w:val="171717"/>
          <w:spacing w:val="1"/>
          <w:sz w:val="24"/>
          <w:szCs w:val="24"/>
        </w:rPr>
        <w:t xml:space="preserve"> </w:t>
      </w:r>
      <w:r w:rsidRPr="00A86169">
        <w:rPr>
          <w:color w:val="171717"/>
          <w:sz w:val="24"/>
          <w:szCs w:val="24"/>
        </w:rPr>
        <w:t>учётом неоднозначности заложенных</w:t>
      </w:r>
      <w:r w:rsidRPr="00A86169">
        <w:rPr>
          <w:color w:val="171717"/>
          <w:spacing w:val="-4"/>
          <w:sz w:val="24"/>
          <w:szCs w:val="24"/>
        </w:rPr>
        <w:t xml:space="preserve"> </w:t>
      </w:r>
      <w:r w:rsidRPr="00A86169">
        <w:rPr>
          <w:color w:val="171717"/>
          <w:sz w:val="24"/>
          <w:szCs w:val="24"/>
        </w:rPr>
        <w:t>в</w:t>
      </w:r>
      <w:r w:rsidRPr="00A86169">
        <w:rPr>
          <w:color w:val="171717"/>
          <w:spacing w:val="3"/>
          <w:sz w:val="24"/>
          <w:szCs w:val="24"/>
        </w:rPr>
        <w:t xml:space="preserve"> </w:t>
      </w:r>
      <w:r w:rsidRPr="00A86169">
        <w:rPr>
          <w:color w:val="171717"/>
          <w:sz w:val="24"/>
          <w:szCs w:val="24"/>
        </w:rPr>
        <w:t>них</w:t>
      </w:r>
      <w:r w:rsidRPr="00A86169">
        <w:rPr>
          <w:color w:val="171717"/>
          <w:spacing w:val="-4"/>
          <w:sz w:val="24"/>
          <w:szCs w:val="24"/>
        </w:rPr>
        <w:t xml:space="preserve"> </w:t>
      </w:r>
      <w:r w:rsidRPr="00A86169">
        <w:rPr>
          <w:color w:val="171717"/>
          <w:sz w:val="24"/>
          <w:szCs w:val="24"/>
        </w:rPr>
        <w:t>художественных</w:t>
      </w:r>
      <w:r w:rsidRPr="00A86169">
        <w:rPr>
          <w:color w:val="171717"/>
          <w:spacing w:val="-4"/>
          <w:sz w:val="24"/>
          <w:szCs w:val="24"/>
        </w:rPr>
        <w:t xml:space="preserve"> </w:t>
      </w:r>
      <w:r w:rsidRPr="00A86169">
        <w:rPr>
          <w:color w:val="171717"/>
          <w:sz w:val="24"/>
          <w:szCs w:val="24"/>
        </w:rPr>
        <w:t>смыслов:</w:t>
      </w:r>
    </w:p>
    <w:p w14:paraId="1400A28B" w14:textId="77777777" w:rsidR="00747961" w:rsidRPr="00A86169" w:rsidRDefault="00747961" w:rsidP="005F502E">
      <w:pPr>
        <w:pStyle w:val="a3"/>
        <w:tabs>
          <w:tab w:val="left" w:pos="709"/>
        </w:tabs>
        <w:ind w:left="0" w:firstLine="567"/>
      </w:pPr>
      <w:r w:rsidRPr="00A86169">
        <w:rPr>
          <w:color w:val="171717"/>
        </w:rPr>
        <w:t>анализировать произведение в единстве формы и содержания; определять</w:t>
      </w:r>
      <w:r w:rsidRPr="00A86169">
        <w:rPr>
          <w:color w:val="171717"/>
          <w:spacing w:val="-67"/>
        </w:rPr>
        <w:t xml:space="preserve"> </w:t>
      </w:r>
      <w:r w:rsidRPr="00A86169">
        <w:rPr>
          <w:color w:val="171717"/>
        </w:rPr>
        <w:t>тематику</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проблематику</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его</w:t>
      </w:r>
      <w:r w:rsidRPr="00A86169">
        <w:rPr>
          <w:color w:val="171717"/>
          <w:spacing w:val="1"/>
        </w:rPr>
        <w:t xml:space="preserve"> </w:t>
      </w:r>
      <w:r w:rsidRPr="00A86169">
        <w:rPr>
          <w:color w:val="171717"/>
        </w:rPr>
        <w:t>родовую</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жанровую</w:t>
      </w:r>
      <w:r w:rsidRPr="00A86169">
        <w:rPr>
          <w:color w:val="171717"/>
          <w:spacing w:val="1"/>
        </w:rPr>
        <w:t xml:space="preserve"> </w:t>
      </w:r>
      <w:r w:rsidRPr="00A86169">
        <w:rPr>
          <w:color w:val="171717"/>
        </w:rPr>
        <w:t>принадлежность;</w:t>
      </w:r>
      <w:r w:rsidRPr="00A86169">
        <w:rPr>
          <w:color w:val="171717"/>
          <w:spacing w:val="1"/>
        </w:rPr>
        <w:t xml:space="preserve"> </w:t>
      </w:r>
      <w:r w:rsidRPr="00A86169">
        <w:rPr>
          <w:color w:val="171717"/>
        </w:rPr>
        <w:t>выявлять</w:t>
      </w:r>
      <w:r w:rsidRPr="00A86169">
        <w:rPr>
          <w:color w:val="171717"/>
          <w:spacing w:val="1"/>
        </w:rPr>
        <w:t xml:space="preserve"> </w:t>
      </w:r>
      <w:r w:rsidRPr="00A86169">
        <w:rPr>
          <w:color w:val="171717"/>
        </w:rPr>
        <w:t>позицию</w:t>
      </w:r>
      <w:r w:rsidRPr="00A86169">
        <w:rPr>
          <w:color w:val="171717"/>
          <w:spacing w:val="1"/>
        </w:rPr>
        <w:t xml:space="preserve"> </w:t>
      </w:r>
      <w:r w:rsidRPr="00A86169">
        <w:rPr>
          <w:color w:val="171717"/>
        </w:rPr>
        <w:t>героя,</w:t>
      </w:r>
      <w:r w:rsidRPr="00A86169">
        <w:rPr>
          <w:color w:val="171717"/>
          <w:spacing w:val="1"/>
        </w:rPr>
        <w:t xml:space="preserve"> </w:t>
      </w:r>
      <w:r w:rsidRPr="00A86169">
        <w:rPr>
          <w:color w:val="171717"/>
        </w:rPr>
        <w:t>повествователя,</w:t>
      </w:r>
      <w:r w:rsidRPr="00A86169">
        <w:rPr>
          <w:color w:val="171717"/>
          <w:spacing w:val="1"/>
        </w:rPr>
        <w:t xml:space="preserve"> </w:t>
      </w:r>
      <w:r w:rsidRPr="00A86169">
        <w:rPr>
          <w:color w:val="171717"/>
        </w:rPr>
        <w:t>рассказчика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авторскую позицию, учитывая</w:t>
      </w:r>
      <w:r w:rsidRPr="00A86169">
        <w:rPr>
          <w:color w:val="171717"/>
          <w:spacing w:val="1"/>
        </w:rPr>
        <w:t xml:space="preserve"> </w:t>
      </w:r>
      <w:r w:rsidRPr="00A86169">
        <w:rPr>
          <w:color w:val="171717"/>
        </w:rPr>
        <w:t>художественные особенности произведения и</w:t>
      </w:r>
      <w:r w:rsidRPr="00A86169">
        <w:rPr>
          <w:color w:val="171717"/>
          <w:spacing w:val="1"/>
        </w:rPr>
        <w:t xml:space="preserve"> </w:t>
      </w:r>
      <w:r w:rsidRPr="00A86169">
        <w:rPr>
          <w:color w:val="171717"/>
        </w:rPr>
        <w:t>отраженные</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нём</w:t>
      </w:r>
      <w:r w:rsidRPr="00A86169">
        <w:rPr>
          <w:color w:val="171717"/>
          <w:spacing w:val="1"/>
        </w:rPr>
        <w:t xml:space="preserve"> </w:t>
      </w:r>
      <w:r w:rsidRPr="00A86169">
        <w:rPr>
          <w:color w:val="171717"/>
        </w:rPr>
        <w:t>реалии;</w:t>
      </w:r>
      <w:r w:rsidRPr="00A86169">
        <w:rPr>
          <w:color w:val="171717"/>
          <w:spacing w:val="1"/>
        </w:rPr>
        <w:t xml:space="preserve"> </w:t>
      </w:r>
      <w:r w:rsidRPr="00A86169">
        <w:rPr>
          <w:color w:val="171717"/>
        </w:rPr>
        <w:t>характеризовать</w:t>
      </w:r>
      <w:r w:rsidRPr="00A86169">
        <w:rPr>
          <w:color w:val="171717"/>
          <w:spacing w:val="1"/>
        </w:rPr>
        <w:t xml:space="preserve"> </w:t>
      </w:r>
      <w:r w:rsidRPr="00A86169">
        <w:rPr>
          <w:color w:val="171717"/>
        </w:rPr>
        <w:t>героев-персонажей,</w:t>
      </w:r>
      <w:r w:rsidRPr="00A86169">
        <w:rPr>
          <w:color w:val="171717"/>
          <w:spacing w:val="1"/>
        </w:rPr>
        <w:t xml:space="preserve"> </w:t>
      </w:r>
      <w:r w:rsidRPr="00A86169">
        <w:rPr>
          <w:color w:val="171717"/>
        </w:rPr>
        <w:t>давать</w:t>
      </w:r>
      <w:r w:rsidRPr="00A86169">
        <w:rPr>
          <w:color w:val="171717"/>
          <w:spacing w:val="1"/>
        </w:rPr>
        <w:t xml:space="preserve"> </w:t>
      </w:r>
      <w:r w:rsidRPr="00A86169">
        <w:rPr>
          <w:color w:val="171717"/>
        </w:rPr>
        <w:t>их</w:t>
      </w:r>
      <w:r w:rsidRPr="00A86169">
        <w:rPr>
          <w:color w:val="171717"/>
          <w:spacing w:val="1"/>
        </w:rPr>
        <w:t xml:space="preserve"> </w:t>
      </w:r>
      <w:r w:rsidRPr="00A86169">
        <w:rPr>
          <w:color w:val="171717"/>
        </w:rPr>
        <w:t>сравнительные</w:t>
      </w:r>
      <w:r w:rsidRPr="00A86169">
        <w:rPr>
          <w:color w:val="171717"/>
          <w:spacing w:val="1"/>
        </w:rPr>
        <w:t xml:space="preserve"> </w:t>
      </w:r>
      <w:r w:rsidRPr="00A86169">
        <w:rPr>
          <w:color w:val="171717"/>
        </w:rPr>
        <w:t>характеристики,</w:t>
      </w:r>
      <w:r w:rsidRPr="00A86169">
        <w:rPr>
          <w:color w:val="171717"/>
          <w:spacing w:val="1"/>
        </w:rPr>
        <w:t xml:space="preserve"> </w:t>
      </w:r>
      <w:r w:rsidRPr="00A86169">
        <w:rPr>
          <w:color w:val="171717"/>
        </w:rPr>
        <w:t>оценивать</w:t>
      </w:r>
      <w:r w:rsidRPr="00A86169">
        <w:rPr>
          <w:color w:val="171717"/>
          <w:spacing w:val="1"/>
        </w:rPr>
        <w:t xml:space="preserve"> </w:t>
      </w:r>
      <w:r w:rsidRPr="00A86169">
        <w:rPr>
          <w:color w:val="171717"/>
        </w:rPr>
        <w:t>систему</w:t>
      </w:r>
      <w:r w:rsidRPr="00A86169">
        <w:rPr>
          <w:color w:val="171717"/>
          <w:spacing w:val="1"/>
        </w:rPr>
        <w:t xml:space="preserve"> </w:t>
      </w:r>
      <w:r w:rsidRPr="00A86169">
        <w:rPr>
          <w:color w:val="171717"/>
        </w:rPr>
        <w:t>образов;</w:t>
      </w:r>
      <w:r w:rsidRPr="00A86169">
        <w:rPr>
          <w:color w:val="171717"/>
          <w:spacing w:val="1"/>
        </w:rPr>
        <w:t xml:space="preserve"> </w:t>
      </w:r>
      <w:r w:rsidRPr="00A86169">
        <w:rPr>
          <w:color w:val="171717"/>
        </w:rPr>
        <w:t>выявлять</w:t>
      </w:r>
      <w:r w:rsidRPr="00A86169">
        <w:rPr>
          <w:color w:val="171717"/>
          <w:spacing w:val="1"/>
        </w:rPr>
        <w:t xml:space="preserve"> </w:t>
      </w:r>
      <w:r w:rsidRPr="00A86169">
        <w:rPr>
          <w:color w:val="171717"/>
        </w:rPr>
        <w:t>особенности композиции и основной конфликт произведения; характеризовать</w:t>
      </w:r>
      <w:r w:rsidRPr="00A86169">
        <w:rPr>
          <w:color w:val="171717"/>
          <w:spacing w:val="1"/>
        </w:rPr>
        <w:t xml:space="preserve"> </w:t>
      </w:r>
      <w:r w:rsidRPr="00A86169">
        <w:rPr>
          <w:color w:val="171717"/>
        </w:rPr>
        <w:t>авторский</w:t>
      </w:r>
      <w:r w:rsidRPr="00A86169">
        <w:rPr>
          <w:color w:val="171717"/>
          <w:spacing w:val="1"/>
        </w:rPr>
        <w:t xml:space="preserve"> </w:t>
      </w:r>
      <w:r w:rsidRPr="00A86169">
        <w:rPr>
          <w:color w:val="171717"/>
        </w:rPr>
        <w:t>пафос; выявлять и осмысливать формы</w:t>
      </w:r>
      <w:r w:rsidRPr="00A86169">
        <w:rPr>
          <w:color w:val="171717"/>
          <w:spacing w:val="1"/>
        </w:rPr>
        <w:t xml:space="preserve"> </w:t>
      </w:r>
      <w:r w:rsidRPr="00A86169">
        <w:rPr>
          <w:color w:val="171717"/>
        </w:rPr>
        <w:t>авторской</w:t>
      </w:r>
      <w:r w:rsidRPr="00A86169">
        <w:rPr>
          <w:color w:val="171717"/>
          <w:spacing w:val="1"/>
        </w:rPr>
        <w:t xml:space="preserve"> </w:t>
      </w:r>
      <w:r w:rsidRPr="00A86169">
        <w:rPr>
          <w:color w:val="171717"/>
        </w:rPr>
        <w:t>оценки героев,</w:t>
      </w:r>
      <w:r w:rsidRPr="00A86169">
        <w:rPr>
          <w:color w:val="171717"/>
          <w:spacing w:val="1"/>
        </w:rPr>
        <w:t xml:space="preserve"> </w:t>
      </w:r>
      <w:r w:rsidRPr="00A86169">
        <w:rPr>
          <w:color w:val="171717"/>
        </w:rPr>
        <w:t>событий,</w:t>
      </w:r>
      <w:r w:rsidRPr="00A86169">
        <w:rPr>
          <w:color w:val="171717"/>
          <w:spacing w:val="1"/>
        </w:rPr>
        <w:t xml:space="preserve"> </w:t>
      </w:r>
      <w:r w:rsidRPr="00A86169">
        <w:rPr>
          <w:color w:val="171717"/>
        </w:rPr>
        <w:t>характер</w:t>
      </w:r>
      <w:r w:rsidRPr="00A86169">
        <w:rPr>
          <w:color w:val="171717"/>
          <w:spacing w:val="1"/>
        </w:rPr>
        <w:t xml:space="preserve"> </w:t>
      </w:r>
      <w:r w:rsidRPr="00A86169">
        <w:rPr>
          <w:color w:val="171717"/>
        </w:rPr>
        <w:t>авторских</w:t>
      </w:r>
      <w:r w:rsidRPr="00A86169">
        <w:rPr>
          <w:color w:val="171717"/>
          <w:spacing w:val="1"/>
        </w:rPr>
        <w:t xml:space="preserve"> </w:t>
      </w:r>
      <w:r w:rsidRPr="00A86169">
        <w:rPr>
          <w:color w:val="171717"/>
        </w:rPr>
        <w:t>взаимоотношений</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читателем</w:t>
      </w:r>
      <w:r w:rsidRPr="00A86169">
        <w:rPr>
          <w:color w:val="171717"/>
          <w:spacing w:val="1"/>
        </w:rPr>
        <w:t xml:space="preserve"> </w:t>
      </w:r>
      <w:r w:rsidRPr="00A86169">
        <w:rPr>
          <w:color w:val="171717"/>
        </w:rPr>
        <w:t>как</w:t>
      </w:r>
      <w:r w:rsidRPr="00A86169">
        <w:rPr>
          <w:color w:val="171717"/>
          <w:spacing w:val="1"/>
        </w:rPr>
        <w:t xml:space="preserve"> </w:t>
      </w:r>
      <w:r w:rsidRPr="00A86169">
        <w:rPr>
          <w:color w:val="171717"/>
        </w:rPr>
        <w:t>адресатом</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объяснять</w:t>
      </w:r>
      <w:r w:rsidRPr="00A86169">
        <w:rPr>
          <w:color w:val="171717"/>
          <w:spacing w:val="1"/>
        </w:rPr>
        <w:t xml:space="preserve"> </w:t>
      </w:r>
      <w:r w:rsidRPr="00A86169">
        <w:rPr>
          <w:color w:val="171717"/>
        </w:rPr>
        <w:t>своё</w:t>
      </w:r>
      <w:r w:rsidRPr="00A86169">
        <w:rPr>
          <w:color w:val="171717"/>
          <w:spacing w:val="1"/>
        </w:rPr>
        <w:t xml:space="preserve"> </w:t>
      </w:r>
      <w:r w:rsidRPr="00A86169">
        <w:rPr>
          <w:color w:val="171717"/>
        </w:rPr>
        <w:t>понимание</w:t>
      </w:r>
      <w:r w:rsidRPr="00A86169">
        <w:rPr>
          <w:color w:val="171717"/>
          <w:spacing w:val="1"/>
        </w:rPr>
        <w:t xml:space="preserve"> </w:t>
      </w:r>
      <w:r w:rsidRPr="00A86169">
        <w:rPr>
          <w:color w:val="171717"/>
        </w:rPr>
        <w:t>нравственно-философской,</w:t>
      </w:r>
      <w:r w:rsidRPr="00A86169">
        <w:rPr>
          <w:color w:val="171717"/>
          <w:spacing w:val="1"/>
        </w:rPr>
        <w:t xml:space="preserve"> </w:t>
      </w:r>
      <w:r w:rsidRPr="00A86169">
        <w:rPr>
          <w:color w:val="171717"/>
        </w:rPr>
        <w:t>социально-исторической и эстетической проблематики произведений (с учётом</w:t>
      </w:r>
      <w:r w:rsidRPr="00A86169">
        <w:rPr>
          <w:color w:val="171717"/>
          <w:spacing w:val="1"/>
        </w:rPr>
        <w:t xml:space="preserve"> </w:t>
      </w:r>
      <w:r w:rsidRPr="00A86169">
        <w:rPr>
          <w:color w:val="171717"/>
        </w:rPr>
        <w:t>литературного</w:t>
      </w:r>
      <w:r w:rsidRPr="00A86169">
        <w:rPr>
          <w:color w:val="171717"/>
          <w:spacing w:val="1"/>
        </w:rPr>
        <w:t xml:space="preserve"> </w:t>
      </w:r>
      <w:r w:rsidRPr="00A86169">
        <w:rPr>
          <w:color w:val="171717"/>
        </w:rPr>
        <w:t>развития</w:t>
      </w:r>
      <w:r w:rsidRPr="00A86169">
        <w:rPr>
          <w:color w:val="171717"/>
          <w:spacing w:val="1"/>
        </w:rPr>
        <w:t xml:space="preserve"> </w:t>
      </w:r>
      <w:r w:rsidRPr="00A86169">
        <w:rPr>
          <w:color w:val="171717"/>
        </w:rPr>
        <w:t>обучающихся);</w:t>
      </w:r>
      <w:r w:rsidRPr="00A86169">
        <w:rPr>
          <w:color w:val="171717"/>
          <w:spacing w:val="1"/>
        </w:rPr>
        <w:t xml:space="preserve"> </w:t>
      </w:r>
      <w:r w:rsidRPr="00A86169">
        <w:rPr>
          <w:color w:val="171717"/>
        </w:rPr>
        <w:t>выявлять</w:t>
      </w:r>
      <w:r w:rsidRPr="00A86169">
        <w:rPr>
          <w:color w:val="171717"/>
          <w:spacing w:val="1"/>
        </w:rPr>
        <w:t xml:space="preserve"> </w:t>
      </w:r>
      <w:r w:rsidRPr="00A86169">
        <w:rPr>
          <w:color w:val="171717"/>
        </w:rPr>
        <w:t>языковые</w:t>
      </w:r>
      <w:r w:rsidRPr="00A86169">
        <w:rPr>
          <w:color w:val="171717"/>
          <w:spacing w:val="1"/>
        </w:rPr>
        <w:t xml:space="preserve"> </w:t>
      </w:r>
      <w:r w:rsidRPr="00A86169">
        <w:rPr>
          <w:color w:val="171717"/>
        </w:rPr>
        <w:t>особенности</w:t>
      </w:r>
      <w:r w:rsidRPr="00A86169">
        <w:rPr>
          <w:color w:val="171717"/>
          <w:spacing w:val="1"/>
        </w:rPr>
        <w:t xml:space="preserve"> </w:t>
      </w:r>
      <w:r w:rsidRPr="00A86169">
        <w:rPr>
          <w:color w:val="171717"/>
        </w:rPr>
        <w:t>художественного произведения,</w:t>
      </w:r>
      <w:r w:rsidRPr="00A86169">
        <w:rPr>
          <w:color w:val="171717"/>
          <w:spacing w:val="1"/>
        </w:rPr>
        <w:t xml:space="preserve"> </w:t>
      </w:r>
      <w:r w:rsidRPr="00A86169">
        <w:rPr>
          <w:color w:val="171717"/>
        </w:rPr>
        <w:t xml:space="preserve">поэтической и прозаической речи; </w:t>
      </w:r>
      <w:r w:rsidRPr="00A86169">
        <w:rPr>
          <w:color w:val="171717"/>
        </w:rPr>
        <w:lastRenderedPageBreak/>
        <w:t>находить</w:t>
      </w:r>
      <w:r w:rsidRPr="00A86169">
        <w:rPr>
          <w:color w:val="171717"/>
          <w:spacing w:val="1"/>
        </w:rPr>
        <w:t xml:space="preserve"> </w:t>
      </w:r>
      <w:r w:rsidRPr="00A86169">
        <w:rPr>
          <w:color w:val="171717"/>
        </w:rPr>
        <w:t>основные</w:t>
      </w:r>
      <w:r w:rsidRPr="00A86169">
        <w:rPr>
          <w:color w:val="171717"/>
          <w:spacing w:val="1"/>
        </w:rPr>
        <w:t xml:space="preserve"> </w:t>
      </w:r>
      <w:r w:rsidRPr="00A86169">
        <w:rPr>
          <w:color w:val="171717"/>
        </w:rPr>
        <w:t>изобразительно-выразительные</w:t>
      </w:r>
      <w:r w:rsidRPr="00A86169">
        <w:rPr>
          <w:color w:val="171717"/>
          <w:spacing w:val="1"/>
        </w:rPr>
        <w:t xml:space="preserve"> </w:t>
      </w:r>
      <w:r w:rsidRPr="00A86169">
        <w:rPr>
          <w:color w:val="171717"/>
        </w:rPr>
        <w:t>средства,</w:t>
      </w:r>
      <w:r w:rsidRPr="00A86169">
        <w:rPr>
          <w:color w:val="171717"/>
          <w:spacing w:val="1"/>
        </w:rPr>
        <w:t xml:space="preserve"> </w:t>
      </w:r>
      <w:r w:rsidRPr="00A86169">
        <w:rPr>
          <w:color w:val="171717"/>
        </w:rPr>
        <w:t>характерные</w:t>
      </w:r>
      <w:r w:rsidRPr="00A86169">
        <w:rPr>
          <w:color w:val="171717"/>
          <w:spacing w:val="71"/>
        </w:rPr>
        <w:t xml:space="preserve"> </w:t>
      </w:r>
      <w:r w:rsidRPr="00A86169">
        <w:rPr>
          <w:color w:val="171717"/>
        </w:rPr>
        <w:t>для</w:t>
      </w:r>
      <w:r w:rsidRPr="00A86169">
        <w:rPr>
          <w:color w:val="171717"/>
          <w:spacing w:val="1"/>
        </w:rPr>
        <w:t xml:space="preserve"> </w:t>
      </w:r>
      <w:r w:rsidRPr="00A86169">
        <w:rPr>
          <w:color w:val="171717"/>
        </w:rPr>
        <w:t>творческой манеры писателя, определять их художественные функции, выявляя</w:t>
      </w:r>
      <w:r w:rsidRPr="00A86169">
        <w:rPr>
          <w:color w:val="171717"/>
          <w:spacing w:val="-67"/>
        </w:rPr>
        <w:t xml:space="preserve"> </w:t>
      </w:r>
      <w:r w:rsidRPr="00A86169">
        <w:rPr>
          <w:color w:val="171717"/>
        </w:rPr>
        <w:t>особенности авторского</w:t>
      </w:r>
      <w:r w:rsidRPr="00A86169">
        <w:rPr>
          <w:color w:val="171717"/>
          <w:spacing w:val="1"/>
        </w:rPr>
        <w:t xml:space="preserve"> </w:t>
      </w:r>
      <w:r w:rsidRPr="00A86169">
        <w:rPr>
          <w:color w:val="171717"/>
        </w:rPr>
        <w:t>языка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стиля;</w:t>
      </w:r>
    </w:p>
    <w:p w14:paraId="7768614B" w14:textId="77777777" w:rsidR="00747961" w:rsidRPr="00A86169" w:rsidRDefault="00747961" w:rsidP="005F502E">
      <w:pPr>
        <w:pStyle w:val="a3"/>
        <w:tabs>
          <w:tab w:val="left" w:pos="709"/>
        </w:tabs>
        <w:ind w:left="0" w:firstLine="567"/>
      </w:pPr>
      <w:r w:rsidRPr="00A86169">
        <w:rPr>
          <w:color w:val="171717"/>
        </w:rPr>
        <w:t>владеть</w:t>
      </w:r>
      <w:r w:rsidRPr="00A86169">
        <w:rPr>
          <w:color w:val="171717"/>
          <w:spacing w:val="1"/>
        </w:rPr>
        <w:t xml:space="preserve"> </w:t>
      </w:r>
      <w:r w:rsidRPr="00A86169">
        <w:rPr>
          <w:color w:val="171717"/>
        </w:rPr>
        <w:t>сущностью</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пониманием</w:t>
      </w:r>
      <w:r w:rsidRPr="00A86169">
        <w:rPr>
          <w:color w:val="171717"/>
          <w:spacing w:val="1"/>
        </w:rPr>
        <w:t xml:space="preserve"> </w:t>
      </w:r>
      <w:r w:rsidRPr="00A86169">
        <w:rPr>
          <w:color w:val="171717"/>
        </w:rPr>
        <w:t>смысловых</w:t>
      </w:r>
      <w:r w:rsidRPr="00A86169">
        <w:rPr>
          <w:color w:val="171717"/>
          <w:spacing w:val="1"/>
        </w:rPr>
        <w:t xml:space="preserve"> </w:t>
      </w:r>
      <w:r w:rsidRPr="00A86169">
        <w:rPr>
          <w:color w:val="171717"/>
        </w:rPr>
        <w:t>функций</w:t>
      </w:r>
      <w:r w:rsidRPr="00A86169">
        <w:rPr>
          <w:color w:val="171717"/>
          <w:spacing w:val="1"/>
        </w:rPr>
        <w:t xml:space="preserve"> </w:t>
      </w:r>
      <w:r w:rsidRPr="00A86169">
        <w:rPr>
          <w:color w:val="171717"/>
        </w:rPr>
        <w:t>теоретико-</w:t>
      </w:r>
      <w:r w:rsidRPr="00A86169">
        <w:rPr>
          <w:color w:val="171717"/>
          <w:spacing w:val="-67"/>
        </w:rPr>
        <w:t xml:space="preserve"> </w:t>
      </w:r>
      <w:r w:rsidRPr="00A86169">
        <w:rPr>
          <w:color w:val="171717"/>
        </w:rPr>
        <w:t>литературных понятий и самостоятельно использовать их в процессе анализа и</w:t>
      </w:r>
      <w:r w:rsidRPr="00A86169">
        <w:rPr>
          <w:color w:val="171717"/>
          <w:spacing w:val="1"/>
        </w:rPr>
        <w:t xml:space="preserve"> </w:t>
      </w:r>
      <w:r w:rsidRPr="00A86169">
        <w:rPr>
          <w:color w:val="171717"/>
        </w:rPr>
        <w:t>интерпретации произведений, оформления собственных оценок и наблюдений:</w:t>
      </w:r>
      <w:r w:rsidRPr="00A86169">
        <w:rPr>
          <w:color w:val="171717"/>
          <w:spacing w:val="1"/>
        </w:rPr>
        <w:t xml:space="preserve"> </w:t>
      </w:r>
      <w:r w:rsidRPr="00A86169">
        <w:rPr>
          <w:color w:val="171717"/>
        </w:rPr>
        <w:t>художественная</w:t>
      </w:r>
      <w:r w:rsidRPr="00A86169">
        <w:rPr>
          <w:color w:val="171717"/>
          <w:spacing w:val="1"/>
        </w:rPr>
        <w:t xml:space="preserve"> </w:t>
      </w:r>
      <w:r w:rsidRPr="00A86169">
        <w:rPr>
          <w:color w:val="171717"/>
        </w:rPr>
        <w:t>литература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устное</w:t>
      </w:r>
      <w:r w:rsidRPr="00A86169">
        <w:rPr>
          <w:color w:val="171717"/>
          <w:spacing w:val="1"/>
        </w:rPr>
        <w:t xml:space="preserve"> </w:t>
      </w:r>
      <w:r w:rsidRPr="00A86169">
        <w:rPr>
          <w:color w:val="171717"/>
        </w:rPr>
        <w:t>народное</w:t>
      </w:r>
      <w:r w:rsidRPr="00A86169">
        <w:rPr>
          <w:color w:val="171717"/>
          <w:spacing w:val="1"/>
        </w:rPr>
        <w:t xml:space="preserve"> </w:t>
      </w:r>
      <w:r w:rsidRPr="00A86169">
        <w:rPr>
          <w:color w:val="171717"/>
        </w:rPr>
        <w:t>творчество;</w:t>
      </w:r>
      <w:r w:rsidRPr="00A86169">
        <w:rPr>
          <w:color w:val="171717"/>
          <w:spacing w:val="1"/>
        </w:rPr>
        <w:t xml:space="preserve"> </w:t>
      </w:r>
      <w:r w:rsidRPr="00A86169">
        <w:rPr>
          <w:color w:val="171717"/>
        </w:rPr>
        <w:t>проза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поэзия;</w:t>
      </w:r>
      <w:r w:rsidRPr="00A86169">
        <w:rPr>
          <w:color w:val="171717"/>
          <w:spacing w:val="1"/>
        </w:rPr>
        <w:t xml:space="preserve"> </w:t>
      </w:r>
      <w:r w:rsidRPr="00A86169">
        <w:rPr>
          <w:color w:val="171717"/>
        </w:rPr>
        <w:t>художественный</w:t>
      </w:r>
      <w:r w:rsidRPr="00A86169">
        <w:rPr>
          <w:color w:val="171717"/>
          <w:spacing w:val="26"/>
        </w:rPr>
        <w:t xml:space="preserve"> </w:t>
      </w:r>
      <w:r w:rsidRPr="00A86169">
        <w:rPr>
          <w:color w:val="171717"/>
        </w:rPr>
        <w:t>образ,</w:t>
      </w:r>
      <w:r w:rsidRPr="00A86169">
        <w:rPr>
          <w:color w:val="171717"/>
          <w:spacing w:val="29"/>
        </w:rPr>
        <w:t xml:space="preserve"> </w:t>
      </w:r>
      <w:r w:rsidRPr="00A86169">
        <w:rPr>
          <w:color w:val="171717"/>
        </w:rPr>
        <w:t>факт,</w:t>
      </w:r>
      <w:r w:rsidRPr="00A86169">
        <w:rPr>
          <w:color w:val="171717"/>
          <w:spacing w:val="28"/>
        </w:rPr>
        <w:t xml:space="preserve"> </w:t>
      </w:r>
      <w:r w:rsidRPr="00A86169">
        <w:rPr>
          <w:color w:val="171717"/>
        </w:rPr>
        <w:t>вымысел;</w:t>
      </w:r>
      <w:r w:rsidRPr="00A86169">
        <w:rPr>
          <w:color w:val="171717"/>
          <w:spacing w:val="26"/>
        </w:rPr>
        <w:t xml:space="preserve"> </w:t>
      </w:r>
      <w:r w:rsidRPr="00A86169">
        <w:rPr>
          <w:color w:val="171717"/>
        </w:rPr>
        <w:t>литературные</w:t>
      </w:r>
      <w:r w:rsidRPr="00A86169">
        <w:rPr>
          <w:color w:val="171717"/>
          <w:spacing w:val="32"/>
        </w:rPr>
        <w:t xml:space="preserve"> </w:t>
      </w:r>
      <w:r w:rsidRPr="00A86169">
        <w:rPr>
          <w:color w:val="171717"/>
        </w:rPr>
        <w:t>направления</w:t>
      </w:r>
      <w:r w:rsidR="001A6628">
        <w:t xml:space="preserve"> </w:t>
      </w:r>
      <w:r w:rsidRPr="00A86169">
        <w:rPr>
          <w:color w:val="171717"/>
        </w:rPr>
        <w:t>(классицизм,</w:t>
      </w:r>
      <w:r w:rsidRPr="00A86169">
        <w:rPr>
          <w:color w:val="171717"/>
          <w:spacing w:val="1"/>
        </w:rPr>
        <w:t xml:space="preserve"> </w:t>
      </w:r>
      <w:r w:rsidRPr="00A86169">
        <w:rPr>
          <w:color w:val="171717"/>
        </w:rPr>
        <w:t>сентиментализм,</w:t>
      </w:r>
      <w:r w:rsidRPr="00A86169">
        <w:rPr>
          <w:color w:val="171717"/>
          <w:spacing w:val="1"/>
        </w:rPr>
        <w:t xml:space="preserve"> </w:t>
      </w:r>
      <w:r w:rsidRPr="00A86169">
        <w:rPr>
          <w:color w:val="171717"/>
        </w:rPr>
        <w:t>романтизм,</w:t>
      </w:r>
      <w:r w:rsidRPr="00A86169">
        <w:rPr>
          <w:color w:val="171717"/>
          <w:spacing w:val="1"/>
        </w:rPr>
        <w:t xml:space="preserve"> </w:t>
      </w:r>
      <w:r w:rsidRPr="00A86169">
        <w:rPr>
          <w:color w:val="171717"/>
        </w:rPr>
        <w:t>реализм);</w:t>
      </w:r>
      <w:r w:rsidRPr="00A86169">
        <w:rPr>
          <w:color w:val="171717"/>
          <w:spacing w:val="1"/>
        </w:rPr>
        <w:t xml:space="preserve"> </w:t>
      </w:r>
      <w:r w:rsidRPr="00A86169">
        <w:rPr>
          <w:color w:val="171717"/>
        </w:rPr>
        <w:t>роды</w:t>
      </w:r>
      <w:r w:rsidRPr="00A86169">
        <w:rPr>
          <w:color w:val="171717"/>
          <w:spacing w:val="1"/>
        </w:rPr>
        <w:t xml:space="preserve"> </w:t>
      </w:r>
      <w:r w:rsidRPr="00A86169">
        <w:rPr>
          <w:color w:val="171717"/>
        </w:rPr>
        <w:t>(лирика,</w:t>
      </w:r>
      <w:r w:rsidRPr="00A86169">
        <w:rPr>
          <w:color w:val="171717"/>
          <w:spacing w:val="71"/>
        </w:rPr>
        <w:t xml:space="preserve"> </w:t>
      </w:r>
      <w:r w:rsidRPr="00A86169">
        <w:rPr>
          <w:color w:val="171717"/>
        </w:rPr>
        <w:t>эпос,</w:t>
      </w:r>
      <w:r w:rsidRPr="00A86169">
        <w:rPr>
          <w:color w:val="171717"/>
          <w:spacing w:val="1"/>
        </w:rPr>
        <w:t xml:space="preserve"> </w:t>
      </w:r>
      <w:r w:rsidRPr="00A86169">
        <w:rPr>
          <w:color w:val="171717"/>
        </w:rPr>
        <w:t>драма),</w:t>
      </w:r>
      <w:r w:rsidRPr="00A86169">
        <w:rPr>
          <w:color w:val="171717"/>
          <w:spacing w:val="1"/>
        </w:rPr>
        <w:t xml:space="preserve"> </w:t>
      </w:r>
      <w:r w:rsidRPr="00A86169">
        <w:rPr>
          <w:color w:val="171717"/>
        </w:rPr>
        <w:t>жанры</w:t>
      </w:r>
      <w:r w:rsidRPr="00A86169">
        <w:rPr>
          <w:color w:val="171717"/>
          <w:spacing w:val="1"/>
        </w:rPr>
        <w:t xml:space="preserve"> </w:t>
      </w:r>
      <w:r w:rsidRPr="00A86169">
        <w:rPr>
          <w:color w:val="171717"/>
        </w:rPr>
        <w:t>(рассказ,</w:t>
      </w:r>
      <w:r w:rsidRPr="00A86169">
        <w:rPr>
          <w:color w:val="171717"/>
          <w:spacing w:val="1"/>
        </w:rPr>
        <w:t xml:space="preserve"> </w:t>
      </w:r>
      <w:r w:rsidRPr="00A86169">
        <w:rPr>
          <w:color w:val="171717"/>
        </w:rPr>
        <w:t>притча,</w:t>
      </w:r>
      <w:r w:rsidRPr="00A86169">
        <w:rPr>
          <w:color w:val="171717"/>
          <w:spacing w:val="1"/>
        </w:rPr>
        <w:t xml:space="preserve"> </w:t>
      </w:r>
      <w:r w:rsidRPr="00A86169">
        <w:rPr>
          <w:color w:val="171717"/>
        </w:rPr>
        <w:t>повесть,</w:t>
      </w:r>
      <w:r w:rsidRPr="00A86169">
        <w:rPr>
          <w:color w:val="171717"/>
          <w:spacing w:val="1"/>
        </w:rPr>
        <w:t xml:space="preserve"> </w:t>
      </w:r>
      <w:r w:rsidRPr="00A86169">
        <w:rPr>
          <w:color w:val="171717"/>
        </w:rPr>
        <w:t>роман,</w:t>
      </w:r>
      <w:r w:rsidRPr="00A86169">
        <w:rPr>
          <w:color w:val="171717"/>
          <w:spacing w:val="1"/>
        </w:rPr>
        <w:t xml:space="preserve"> </w:t>
      </w:r>
      <w:r w:rsidRPr="00A86169">
        <w:rPr>
          <w:color w:val="171717"/>
        </w:rPr>
        <w:t>комедия,</w:t>
      </w:r>
      <w:r w:rsidRPr="00A86169">
        <w:rPr>
          <w:color w:val="171717"/>
          <w:spacing w:val="1"/>
        </w:rPr>
        <w:t xml:space="preserve"> </w:t>
      </w:r>
      <w:r w:rsidRPr="00A86169">
        <w:rPr>
          <w:color w:val="171717"/>
        </w:rPr>
        <w:t>драма,</w:t>
      </w:r>
      <w:r w:rsidRPr="00A86169">
        <w:rPr>
          <w:color w:val="171717"/>
          <w:spacing w:val="1"/>
        </w:rPr>
        <w:t xml:space="preserve"> </w:t>
      </w:r>
      <w:r w:rsidRPr="00A86169">
        <w:rPr>
          <w:color w:val="171717"/>
        </w:rPr>
        <w:t>трагедия,</w:t>
      </w:r>
      <w:r w:rsidRPr="00A86169">
        <w:rPr>
          <w:color w:val="171717"/>
          <w:spacing w:val="1"/>
        </w:rPr>
        <w:t xml:space="preserve"> </w:t>
      </w:r>
      <w:r w:rsidRPr="00A86169">
        <w:rPr>
          <w:color w:val="171717"/>
        </w:rPr>
        <w:t xml:space="preserve">баллада, послание, поэма, ода, элегия, песня, отрывок, сонет, </w:t>
      </w:r>
      <w:proofErr w:type="spellStart"/>
      <w:r w:rsidRPr="00A86169">
        <w:rPr>
          <w:color w:val="171717"/>
        </w:rPr>
        <w:t>лиро</w:t>
      </w:r>
      <w:proofErr w:type="spellEnd"/>
      <w:r w:rsidRPr="00A86169">
        <w:rPr>
          <w:color w:val="171717"/>
        </w:rPr>
        <w:t xml:space="preserve"> эпические</w:t>
      </w:r>
      <w:r w:rsidRPr="00A86169">
        <w:rPr>
          <w:color w:val="171717"/>
          <w:spacing w:val="1"/>
        </w:rPr>
        <w:t xml:space="preserve"> </w:t>
      </w:r>
      <w:r w:rsidRPr="00A86169">
        <w:rPr>
          <w:color w:val="171717"/>
        </w:rPr>
        <w:t>(поэма,</w:t>
      </w:r>
      <w:r w:rsidRPr="00A86169">
        <w:rPr>
          <w:color w:val="171717"/>
          <w:spacing w:val="1"/>
        </w:rPr>
        <w:t xml:space="preserve"> </w:t>
      </w:r>
      <w:r w:rsidRPr="00A86169">
        <w:rPr>
          <w:color w:val="171717"/>
        </w:rPr>
        <w:t>баллада));</w:t>
      </w:r>
      <w:r w:rsidRPr="00A86169">
        <w:rPr>
          <w:color w:val="171717"/>
          <w:spacing w:val="1"/>
        </w:rPr>
        <w:t xml:space="preserve"> </w:t>
      </w:r>
      <w:r w:rsidRPr="00A86169">
        <w:rPr>
          <w:color w:val="171717"/>
        </w:rPr>
        <w:t>форма</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содержание</w:t>
      </w:r>
      <w:r w:rsidRPr="00A86169">
        <w:rPr>
          <w:color w:val="171717"/>
          <w:spacing w:val="1"/>
        </w:rPr>
        <w:t xml:space="preserve"> </w:t>
      </w:r>
      <w:r w:rsidRPr="00A86169">
        <w:rPr>
          <w:color w:val="171717"/>
        </w:rPr>
        <w:t>литературного</w:t>
      </w:r>
      <w:r w:rsidRPr="00A86169">
        <w:rPr>
          <w:color w:val="171717"/>
          <w:spacing w:val="1"/>
        </w:rPr>
        <w:t xml:space="preserve"> </w:t>
      </w:r>
      <w:r w:rsidRPr="00A86169">
        <w:rPr>
          <w:color w:val="171717"/>
        </w:rPr>
        <w:t>произведения;</w:t>
      </w:r>
      <w:r w:rsidRPr="00A86169">
        <w:rPr>
          <w:color w:val="171717"/>
          <w:spacing w:val="70"/>
        </w:rPr>
        <w:t xml:space="preserve"> </w:t>
      </w:r>
      <w:r w:rsidRPr="00A86169">
        <w:rPr>
          <w:color w:val="171717"/>
        </w:rPr>
        <w:t>тема,</w:t>
      </w:r>
      <w:r w:rsidRPr="00A86169">
        <w:rPr>
          <w:color w:val="171717"/>
          <w:spacing w:val="1"/>
        </w:rPr>
        <w:t xml:space="preserve"> </w:t>
      </w:r>
      <w:r w:rsidRPr="00A86169">
        <w:rPr>
          <w:color w:val="171717"/>
        </w:rPr>
        <w:t>идея, проблематика; пафос (героический, патриотический, гражданский и др.);</w:t>
      </w:r>
      <w:r w:rsidRPr="00A86169">
        <w:rPr>
          <w:color w:val="171717"/>
          <w:spacing w:val="1"/>
        </w:rPr>
        <w:t xml:space="preserve"> </w:t>
      </w:r>
      <w:r w:rsidRPr="00A86169">
        <w:rPr>
          <w:color w:val="171717"/>
        </w:rPr>
        <w:t>сюжет, композиция, эпиграф; стадии развития действия: экспозиция, завязка,</w:t>
      </w:r>
      <w:r w:rsidRPr="00A86169">
        <w:rPr>
          <w:color w:val="171717"/>
          <w:spacing w:val="1"/>
        </w:rPr>
        <w:t xml:space="preserve"> </w:t>
      </w:r>
      <w:r w:rsidRPr="00A86169">
        <w:rPr>
          <w:color w:val="171717"/>
        </w:rPr>
        <w:t>развитие</w:t>
      </w:r>
      <w:r w:rsidRPr="00A86169">
        <w:rPr>
          <w:color w:val="171717"/>
          <w:spacing w:val="1"/>
        </w:rPr>
        <w:t xml:space="preserve"> </w:t>
      </w:r>
      <w:r w:rsidRPr="00A86169">
        <w:rPr>
          <w:color w:val="171717"/>
        </w:rPr>
        <w:t>действия,</w:t>
      </w:r>
      <w:r w:rsidRPr="00A86169">
        <w:rPr>
          <w:color w:val="171717"/>
          <w:spacing w:val="1"/>
        </w:rPr>
        <w:t xml:space="preserve"> </w:t>
      </w:r>
      <w:r w:rsidRPr="00A86169">
        <w:rPr>
          <w:color w:val="171717"/>
        </w:rPr>
        <w:t>кульминация,</w:t>
      </w:r>
      <w:r w:rsidRPr="00A86169">
        <w:rPr>
          <w:color w:val="171717"/>
          <w:spacing w:val="1"/>
        </w:rPr>
        <w:t xml:space="preserve"> </w:t>
      </w:r>
      <w:r w:rsidRPr="00A86169">
        <w:rPr>
          <w:color w:val="171717"/>
        </w:rPr>
        <w:t>развязка,</w:t>
      </w:r>
      <w:r w:rsidRPr="00A86169">
        <w:rPr>
          <w:color w:val="171717"/>
          <w:spacing w:val="1"/>
        </w:rPr>
        <w:t xml:space="preserve"> </w:t>
      </w:r>
      <w:r w:rsidRPr="00A86169">
        <w:rPr>
          <w:color w:val="171717"/>
        </w:rPr>
        <w:t>эпилог;</w:t>
      </w:r>
      <w:r w:rsidRPr="00A86169">
        <w:rPr>
          <w:color w:val="171717"/>
          <w:spacing w:val="1"/>
        </w:rPr>
        <w:t xml:space="preserve"> </w:t>
      </w:r>
      <w:r w:rsidRPr="00A86169">
        <w:rPr>
          <w:color w:val="171717"/>
        </w:rPr>
        <w:t>авторское/лирическое</w:t>
      </w:r>
      <w:r w:rsidRPr="00A86169">
        <w:rPr>
          <w:color w:val="171717"/>
          <w:spacing w:val="1"/>
        </w:rPr>
        <w:t xml:space="preserve"> </w:t>
      </w:r>
      <w:r w:rsidRPr="00A86169">
        <w:rPr>
          <w:color w:val="171717"/>
        </w:rPr>
        <w:t>отступление;</w:t>
      </w:r>
      <w:r w:rsidRPr="00A86169">
        <w:rPr>
          <w:color w:val="171717"/>
          <w:spacing w:val="1"/>
        </w:rPr>
        <w:t xml:space="preserve"> </w:t>
      </w:r>
      <w:r w:rsidRPr="00A86169">
        <w:rPr>
          <w:color w:val="171717"/>
        </w:rPr>
        <w:t>конфликт;</w:t>
      </w:r>
      <w:r w:rsidRPr="00A86169">
        <w:rPr>
          <w:color w:val="171717"/>
          <w:spacing w:val="1"/>
        </w:rPr>
        <w:t xml:space="preserve"> </w:t>
      </w:r>
      <w:r w:rsidRPr="00A86169">
        <w:rPr>
          <w:color w:val="171717"/>
        </w:rPr>
        <w:t>система</w:t>
      </w:r>
      <w:r w:rsidRPr="00A86169">
        <w:rPr>
          <w:color w:val="171717"/>
          <w:spacing w:val="1"/>
        </w:rPr>
        <w:t xml:space="preserve"> </w:t>
      </w:r>
      <w:r w:rsidRPr="00A86169">
        <w:rPr>
          <w:color w:val="171717"/>
        </w:rPr>
        <w:t>образов;</w:t>
      </w:r>
      <w:r w:rsidRPr="00A86169">
        <w:rPr>
          <w:color w:val="171717"/>
          <w:spacing w:val="1"/>
        </w:rPr>
        <w:t xml:space="preserve"> </w:t>
      </w:r>
      <w:r w:rsidRPr="00A86169">
        <w:rPr>
          <w:color w:val="171717"/>
        </w:rPr>
        <w:t>образ</w:t>
      </w:r>
      <w:r w:rsidRPr="00A86169">
        <w:rPr>
          <w:color w:val="171717"/>
          <w:spacing w:val="1"/>
        </w:rPr>
        <w:t xml:space="preserve"> </w:t>
      </w:r>
      <w:r w:rsidRPr="00A86169">
        <w:rPr>
          <w:color w:val="171717"/>
        </w:rPr>
        <w:t>автора,</w:t>
      </w:r>
      <w:r w:rsidRPr="00A86169">
        <w:rPr>
          <w:color w:val="171717"/>
          <w:spacing w:val="1"/>
        </w:rPr>
        <w:t xml:space="preserve"> </w:t>
      </w:r>
      <w:r w:rsidRPr="00A86169">
        <w:rPr>
          <w:color w:val="171717"/>
        </w:rPr>
        <w:t>повествователь,</w:t>
      </w:r>
      <w:r w:rsidRPr="00A86169">
        <w:rPr>
          <w:color w:val="171717"/>
          <w:spacing w:val="1"/>
        </w:rPr>
        <w:t xml:space="preserve"> </w:t>
      </w:r>
      <w:r w:rsidRPr="00A86169">
        <w:rPr>
          <w:color w:val="171717"/>
        </w:rPr>
        <w:t>рассказчик,</w:t>
      </w:r>
      <w:r w:rsidRPr="00A86169">
        <w:rPr>
          <w:color w:val="171717"/>
          <w:spacing w:val="1"/>
        </w:rPr>
        <w:t xml:space="preserve"> </w:t>
      </w:r>
      <w:r w:rsidRPr="00A86169">
        <w:rPr>
          <w:color w:val="171717"/>
        </w:rPr>
        <w:t>литературный</w:t>
      </w:r>
      <w:r w:rsidRPr="00A86169">
        <w:rPr>
          <w:color w:val="171717"/>
          <w:spacing w:val="1"/>
        </w:rPr>
        <w:t xml:space="preserve"> </w:t>
      </w:r>
      <w:r w:rsidRPr="00A86169">
        <w:rPr>
          <w:color w:val="171717"/>
        </w:rPr>
        <w:t>герой</w:t>
      </w:r>
      <w:r w:rsidRPr="00A86169">
        <w:rPr>
          <w:color w:val="171717"/>
          <w:spacing w:val="1"/>
        </w:rPr>
        <w:t xml:space="preserve"> </w:t>
      </w:r>
      <w:r w:rsidRPr="00A86169">
        <w:rPr>
          <w:color w:val="171717"/>
        </w:rPr>
        <w:t>(персонаж),</w:t>
      </w:r>
      <w:r w:rsidRPr="00A86169">
        <w:rPr>
          <w:color w:val="171717"/>
          <w:spacing w:val="1"/>
        </w:rPr>
        <w:t xml:space="preserve"> </w:t>
      </w:r>
      <w:r w:rsidRPr="00A86169">
        <w:rPr>
          <w:color w:val="171717"/>
        </w:rPr>
        <w:t>лирический</w:t>
      </w:r>
      <w:r w:rsidRPr="00A86169">
        <w:rPr>
          <w:color w:val="171717"/>
          <w:spacing w:val="1"/>
        </w:rPr>
        <w:t xml:space="preserve"> </w:t>
      </w:r>
      <w:r w:rsidRPr="00A86169">
        <w:rPr>
          <w:color w:val="171717"/>
        </w:rPr>
        <w:t>герой,</w:t>
      </w:r>
      <w:r w:rsidRPr="00A86169">
        <w:rPr>
          <w:color w:val="171717"/>
          <w:spacing w:val="1"/>
        </w:rPr>
        <w:t xml:space="preserve"> </w:t>
      </w:r>
      <w:r w:rsidRPr="00A86169">
        <w:rPr>
          <w:color w:val="171717"/>
        </w:rPr>
        <w:t>лирический</w:t>
      </w:r>
      <w:r w:rsidRPr="00A86169">
        <w:rPr>
          <w:color w:val="171717"/>
          <w:spacing w:val="1"/>
        </w:rPr>
        <w:t xml:space="preserve"> </w:t>
      </w:r>
      <w:r w:rsidRPr="00A86169">
        <w:rPr>
          <w:color w:val="171717"/>
        </w:rPr>
        <w:t>персонаж;</w:t>
      </w:r>
      <w:r w:rsidRPr="00A86169">
        <w:rPr>
          <w:color w:val="171717"/>
          <w:spacing w:val="1"/>
        </w:rPr>
        <w:t xml:space="preserve"> </w:t>
      </w:r>
      <w:r w:rsidRPr="00A86169">
        <w:rPr>
          <w:color w:val="171717"/>
        </w:rPr>
        <w:t>речевая</w:t>
      </w:r>
      <w:r w:rsidRPr="00A86169">
        <w:rPr>
          <w:color w:val="171717"/>
          <w:spacing w:val="1"/>
        </w:rPr>
        <w:t xml:space="preserve"> </w:t>
      </w:r>
      <w:r w:rsidRPr="00A86169">
        <w:rPr>
          <w:color w:val="171717"/>
        </w:rPr>
        <w:t>характеристика</w:t>
      </w:r>
      <w:r w:rsidRPr="00A86169">
        <w:rPr>
          <w:color w:val="171717"/>
          <w:spacing w:val="1"/>
        </w:rPr>
        <w:t xml:space="preserve"> </w:t>
      </w:r>
      <w:r w:rsidRPr="00A86169">
        <w:rPr>
          <w:color w:val="171717"/>
        </w:rPr>
        <w:t>героя;</w:t>
      </w:r>
      <w:r w:rsidRPr="00A86169">
        <w:rPr>
          <w:color w:val="171717"/>
          <w:spacing w:val="1"/>
        </w:rPr>
        <w:t xml:space="preserve"> </w:t>
      </w:r>
      <w:r w:rsidRPr="00A86169">
        <w:rPr>
          <w:color w:val="171717"/>
        </w:rPr>
        <w:t>портрет,</w:t>
      </w:r>
      <w:r w:rsidRPr="00A86169">
        <w:rPr>
          <w:color w:val="171717"/>
          <w:spacing w:val="1"/>
        </w:rPr>
        <w:t xml:space="preserve"> </w:t>
      </w:r>
      <w:r w:rsidRPr="00A86169">
        <w:rPr>
          <w:color w:val="171717"/>
        </w:rPr>
        <w:t>пейзаж,</w:t>
      </w:r>
      <w:r w:rsidRPr="00A86169">
        <w:rPr>
          <w:color w:val="171717"/>
          <w:spacing w:val="1"/>
        </w:rPr>
        <w:t xml:space="preserve"> </w:t>
      </w:r>
      <w:r w:rsidRPr="00A86169">
        <w:rPr>
          <w:color w:val="171717"/>
        </w:rPr>
        <w:t>интерьер,</w:t>
      </w:r>
      <w:r w:rsidRPr="00A86169">
        <w:rPr>
          <w:color w:val="171717"/>
          <w:spacing w:val="1"/>
        </w:rPr>
        <w:t xml:space="preserve"> </w:t>
      </w:r>
      <w:r w:rsidRPr="00A86169">
        <w:rPr>
          <w:color w:val="171717"/>
        </w:rPr>
        <w:t>художественная</w:t>
      </w:r>
      <w:r w:rsidRPr="00A86169">
        <w:rPr>
          <w:color w:val="171717"/>
          <w:spacing w:val="1"/>
        </w:rPr>
        <w:t xml:space="preserve"> </w:t>
      </w:r>
      <w:r w:rsidRPr="00A86169">
        <w:rPr>
          <w:color w:val="171717"/>
        </w:rPr>
        <w:t>деталь;</w:t>
      </w:r>
      <w:r w:rsidRPr="00A86169">
        <w:rPr>
          <w:color w:val="171717"/>
          <w:spacing w:val="1"/>
        </w:rPr>
        <w:t xml:space="preserve"> </w:t>
      </w:r>
      <w:r w:rsidRPr="00A86169">
        <w:rPr>
          <w:color w:val="171717"/>
        </w:rPr>
        <w:t>символ,</w:t>
      </w:r>
      <w:r w:rsidRPr="00A86169">
        <w:rPr>
          <w:color w:val="171717"/>
          <w:spacing w:val="1"/>
        </w:rPr>
        <w:t xml:space="preserve"> </w:t>
      </w:r>
      <w:r w:rsidRPr="00A86169">
        <w:rPr>
          <w:color w:val="171717"/>
        </w:rPr>
        <w:t>подтекст,</w:t>
      </w:r>
      <w:r w:rsidRPr="00A86169">
        <w:rPr>
          <w:color w:val="171717"/>
          <w:spacing w:val="1"/>
        </w:rPr>
        <w:t xml:space="preserve"> </w:t>
      </w:r>
      <w:r w:rsidRPr="00A86169">
        <w:rPr>
          <w:color w:val="171717"/>
        </w:rPr>
        <w:t>психологизм;</w:t>
      </w:r>
      <w:r w:rsidRPr="00A86169">
        <w:rPr>
          <w:color w:val="171717"/>
          <w:spacing w:val="1"/>
        </w:rPr>
        <w:t xml:space="preserve"> </w:t>
      </w:r>
      <w:r w:rsidRPr="00A86169">
        <w:rPr>
          <w:color w:val="171717"/>
        </w:rPr>
        <w:t>реплика,</w:t>
      </w:r>
      <w:r w:rsidRPr="00A86169">
        <w:rPr>
          <w:color w:val="171717"/>
          <w:spacing w:val="1"/>
        </w:rPr>
        <w:t xml:space="preserve"> </w:t>
      </w:r>
      <w:r w:rsidRPr="00A86169">
        <w:rPr>
          <w:color w:val="171717"/>
        </w:rPr>
        <w:t>диалог,</w:t>
      </w:r>
      <w:r w:rsidRPr="00A86169">
        <w:rPr>
          <w:color w:val="171717"/>
          <w:spacing w:val="1"/>
        </w:rPr>
        <w:t xml:space="preserve"> </w:t>
      </w:r>
      <w:r w:rsidRPr="00A86169">
        <w:rPr>
          <w:color w:val="171717"/>
        </w:rPr>
        <w:t>монолог; ремарка; юмор, ирония, сатира, сарказм, гротеск; эпитет, метафора,</w:t>
      </w:r>
      <w:r w:rsidRPr="00A86169">
        <w:rPr>
          <w:color w:val="171717"/>
          <w:spacing w:val="1"/>
        </w:rPr>
        <w:t xml:space="preserve"> </w:t>
      </w:r>
      <w:r w:rsidRPr="00A86169">
        <w:rPr>
          <w:color w:val="171717"/>
        </w:rPr>
        <w:t>метонимия,</w:t>
      </w:r>
      <w:r w:rsidRPr="00A86169">
        <w:rPr>
          <w:color w:val="171717"/>
          <w:spacing w:val="1"/>
        </w:rPr>
        <w:t xml:space="preserve"> </w:t>
      </w:r>
      <w:r w:rsidRPr="00A86169">
        <w:rPr>
          <w:color w:val="171717"/>
        </w:rPr>
        <w:t>сравнение,</w:t>
      </w:r>
      <w:r w:rsidRPr="00A86169">
        <w:rPr>
          <w:color w:val="171717"/>
          <w:spacing w:val="1"/>
        </w:rPr>
        <w:t xml:space="preserve"> </w:t>
      </w:r>
      <w:r w:rsidRPr="00A86169">
        <w:rPr>
          <w:color w:val="171717"/>
        </w:rPr>
        <w:t>олицетворение,</w:t>
      </w:r>
      <w:r w:rsidRPr="00A86169">
        <w:rPr>
          <w:color w:val="171717"/>
          <w:spacing w:val="1"/>
        </w:rPr>
        <w:t xml:space="preserve"> </w:t>
      </w:r>
      <w:r w:rsidRPr="00A86169">
        <w:rPr>
          <w:color w:val="171717"/>
        </w:rPr>
        <w:t>гипербола,</w:t>
      </w:r>
      <w:r w:rsidRPr="00A86169">
        <w:rPr>
          <w:color w:val="171717"/>
          <w:spacing w:val="1"/>
        </w:rPr>
        <w:t xml:space="preserve"> </w:t>
      </w:r>
      <w:r w:rsidRPr="00A86169">
        <w:rPr>
          <w:color w:val="171717"/>
        </w:rPr>
        <w:t>умолчание,</w:t>
      </w:r>
      <w:r w:rsidRPr="00A86169">
        <w:rPr>
          <w:color w:val="171717"/>
          <w:spacing w:val="1"/>
        </w:rPr>
        <w:t xml:space="preserve"> </w:t>
      </w:r>
      <w:r w:rsidRPr="00A86169">
        <w:rPr>
          <w:color w:val="171717"/>
        </w:rPr>
        <w:t>параллелизм;</w:t>
      </w:r>
      <w:r w:rsidRPr="00A86169">
        <w:rPr>
          <w:color w:val="171717"/>
          <w:spacing w:val="1"/>
        </w:rPr>
        <w:t xml:space="preserve"> </w:t>
      </w:r>
      <w:r w:rsidRPr="00A86169">
        <w:rPr>
          <w:color w:val="171717"/>
        </w:rPr>
        <w:t>антитеза,</w:t>
      </w:r>
      <w:r w:rsidRPr="00A86169">
        <w:rPr>
          <w:color w:val="171717"/>
          <w:spacing w:val="1"/>
        </w:rPr>
        <w:t xml:space="preserve"> </w:t>
      </w:r>
      <w:r w:rsidRPr="00A86169">
        <w:rPr>
          <w:color w:val="171717"/>
        </w:rPr>
        <w:t>аллегория;</w:t>
      </w:r>
      <w:r w:rsidRPr="00A86169">
        <w:rPr>
          <w:color w:val="171717"/>
          <w:spacing w:val="1"/>
        </w:rPr>
        <w:t xml:space="preserve"> </w:t>
      </w:r>
      <w:r w:rsidRPr="00A86169">
        <w:rPr>
          <w:color w:val="171717"/>
        </w:rPr>
        <w:t>риторический</w:t>
      </w:r>
      <w:r w:rsidRPr="00A86169">
        <w:rPr>
          <w:color w:val="171717"/>
          <w:spacing w:val="1"/>
        </w:rPr>
        <w:t xml:space="preserve"> </w:t>
      </w:r>
      <w:r w:rsidRPr="00A86169">
        <w:rPr>
          <w:color w:val="171717"/>
        </w:rPr>
        <w:t>вопрос,</w:t>
      </w:r>
      <w:r w:rsidRPr="00A86169">
        <w:rPr>
          <w:color w:val="171717"/>
          <w:spacing w:val="1"/>
        </w:rPr>
        <w:t xml:space="preserve"> </w:t>
      </w:r>
      <w:r w:rsidRPr="00A86169">
        <w:rPr>
          <w:color w:val="171717"/>
        </w:rPr>
        <w:t>риторическое</w:t>
      </w:r>
      <w:r w:rsidRPr="00A86169">
        <w:rPr>
          <w:color w:val="171717"/>
          <w:spacing w:val="1"/>
        </w:rPr>
        <w:t xml:space="preserve"> </w:t>
      </w:r>
      <w:r w:rsidRPr="00A86169">
        <w:rPr>
          <w:color w:val="171717"/>
        </w:rPr>
        <w:t>восклицание;</w:t>
      </w:r>
      <w:r w:rsidRPr="00A86169">
        <w:rPr>
          <w:color w:val="171717"/>
          <w:spacing w:val="1"/>
        </w:rPr>
        <w:t xml:space="preserve"> </w:t>
      </w:r>
      <w:r w:rsidRPr="00A86169">
        <w:rPr>
          <w:color w:val="171717"/>
        </w:rPr>
        <w:t>инверсия, анафора, повтор; художественное время и пространство; звукопись</w:t>
      </w:r>
      <w:r w:rsidRPr="00A86169">
        <w:rPr>
          <w:color w:val="171717"/>
          <w:spacing w:val="1"/>
        </w:rPr>
        <w:t xml:space="preserve"> </w:t>
      </w:r>
      <w:r w:rsidRPr="00A86169">
        <w:rPr>
          <w:color w:val="171717"/>
        </w:rPr>
        <w:t>(</w:t>
      </w:r>
      <w:proofErr w:type="spellStart"/>
      <w:r w:rsidRPr="00A86169">
        <w:rPr>
          <w:color w:val="171717"/>
        </w:rPr>
        <w:t>алли</w:t>
      </w:r>
      <w:proofErr w:type="spellEnd"/>
      <w:r w:rsidRPr="00A86169">
        <w:rPr>
          <w:color w:val="171717"/>
          <w:spacing w:val="1"/>
        </w:rPr>
        <w:t xml:space="preserve"> </w:t>
      </w:r>
      <w:proofErr w:type="spellStart"/>
      <w:r w:rsidRPr="00A86169">
        <w:rPr>
          <w:color w:val="171717"/>
        </w:rPr>
        <w:t>терация</w:t>
      </w:r>
      <w:proofErr w:type="spellEnd"/>
      <w:r w:rsidRPr="00A86169">
        <w:rPr>
          <w:color w:val="171717"/>
        </w:rPr>
        <w:t>,</w:t>
      </w:r>
      <w:r w:rsidRPr="00A86169">
        <w:rPr>
          <w:color w:val="171717"/>
          <w:spacing w:val="1"/>
        </w:rPr>
        <w:t xml:space="preserve"> </w:t>
      </w:r>
      <w:r w:rsidRPr="00A86169">
        <w:rPr>
          <w:color w:val="171717"/>
        </w:rPr>
        <w:t>ассонанс);</w:t>
      </w:r>
      <w:r w:rsidRPr="00A86169">
        <w:rPr>
          <w:color w:val="171717"/>
          <w:spacing w:val="1"/>
        </w:rPr>
        <w:t xml:space="preserve"> </w:t>
      </w:r>
      <w:r w:rsidRPr="00A86169">
        <w:rPr>
          <w:color w:val="171717"/>
        </w:rPr>
        <w:t>стиль;</w:t>
      </w:r>
      <w:r w:rsidRPr="00A86169">
        <w:rPr>
          <w:color w:val="171717"/>
          <w:spacing w:val="1"/>
        </w:rPr>
        <w:t xml:space="preserve"> </w:t>
      </w:r>
      <w:r w:rsidRPr="00A86169">
        <w:rPr>
          <w:color w:val="171717"/>
        </w:rPr>
        <w:t>стихотворный</w:t>
      </w:r>
      <w:r w:rsidRPr="00A86169">
        <w:rPr>
          <w:color w:val="171717"/>
          <w:spacing w:val="1"/>
        </w:rPr>
        <w:t xml:space="preserve"> </w:t>
      </w:r>
      <w:r w:rsidRPr="00A86169">
        <w:rPr>
          <w:color w:val="171717"/>
        </w:rPr>
        <w:t>метр</w:t>
      </w:r>
      <w:r w:rsidRPr="00A86169">
        <w:rPr>
          <w:color w:val="171717"/>
          <w:spacing w:val="1"/>
        </w:rPr>
        <w:t xml:space="preserve"> </w:t>
      </w:r>
      <w:r w:rsidRPr="00A86169">
        <w:rPr>
          <w:color w:val="171717"/>
        </w:rPr>
        <w:t>(хорей,</w:t>
      </w:r>
      <w:r w:rsidRPr="00A86169">
        <w:rPr>
          <w:color w:val="171717"/>
          <w:spacing w:val="1"/>
        </w:rPr>
        <w:t xml:space="preserve"> </w:t>
      </w:r>
      <w:r w:rsidRPr="00A86169">
        <w:rPr>
          <w:color w:val="171717"/>
        </w:rPr>
        <w:t>ямб,</w:t>
      </w:r>
      <w:r w:rsidRPr="00A86169">
        <w:rPr>
          <w:color w:val="171717"/>
          <w:spacing w:val="1"/>
        </w:rPr>
        <w:t xml:space="preserve"> </w:t>
      </w:r>
      <w:r w:rsidRPr="00A86169">
        <w:rPr>
          <w:color w:val="171717"/>
        </w:rPr>
        <w:t>дактиль,</w:t>
      </w:r>
      <w:r w:rsidRPr="00A86169">
        <w:rPr>
          <w:color w:val="171717"/>
          <w:spacing w:val="1"/>
        </w:rPr>
        <w:t xml:space="preserve"> </w:t>
      </w:r>
      <w:r w:rsidRPr="00A86169">
        <w:rPr>
          <w:color w:val="171717"/>
        </w:rPr>
        <w:t>амфибрахий,</w:t>
      </w:r>
      <w:r w:rsidRPr="00A86169">
        <w:rPr>
          <w:color w:val="171717"/>
          <w:spacing w:val="2"/>
        </w:rPr>
        <w:t xml:space="preserve"> </w:t>
      </w:r>
      <w:r w:rsidRPr="00A86169">
        <w:rPr>
          <w:color w:val="171717"/>
        </w:rPr>
        <w:t>анапест),</w:t>
      </w:r>
      <w:r w:rsidRPr="00A86169">
        <w:rPr>
          <w:color w:val="171717"/>
          <w:spacing w:val="3"/>
        </w:rPr>
        <w:t xml:space="preserve"> </w:t>
      </w:r>
      <w:r w:rsidRPr="00A86169">
        <w:rPr>
          <w:color w:val="171717"/>
        </w:rPr>
        <w:t>ритм,</w:t>
      </w:r>
      <w:r w:rsidRPr="00A86169">
        <w:rPr>
          <w:color w:val="171717"/>
          <w:spacing w:val="3"/>
        </w:rPr>
        <w:t xml:space="preserve"> </w:t>
      </w:r>
      <w:r w:rsidRPr="00A86169">
        <w:rPr>
          <w:color w:val="171717"/>
        </w:rPr>
        <w:t>рифма,</w:t>
      </w:r>
      <w:r w:rsidRPr="00A86169">
        <w:rPr>
          <w:color w:val="171717"/>
          <w:spacing w:val="4"/>
        </w:rPr>
        <w:t xml:space="preserve"> </w:t>
      </w:r>
      <w:r w:rsidRPr="00A86169">
        <w:rPr>
          <w:color w:val="171717"/>
        </w:rPr>
        <w:t>строфа; афоризм;</w:t>
      </w:r>
    </w:p>
    <w:p w14:paraId="7A69804A" w14:textId="77777777" w:rsidR="005F502E" w:rsidRDefault="005F502E" w:rsidP="005F502E">
      <w:pPr>
        <w:pStyle w:val="a3"/>
        <w:tabs>
          <w:tab w:val="left" w:pos="709"/>
        </w:tabs>
        <w:ind w:left="0" w:firstLine="567"/>
        <w:rPr>
          <w:color w:val="171717"/>
        </w:rPr>
      </w:pPr>
    </w:p>
    <w:p w14:paraId="3C6B9570" w14:textId="77777777" w:rsidR="00747961" w:rsidRPr="00A86169" w:rsidRDefault="00747961" w:rsidP="005F502E">
      <w:pPr>
        <w:pStyle w:val="a3"/>
        <w:tabs>
          <w:tab w:val="left" w:pos="142"/>
          <w:tab w:val="left" w:pos="709"/>
        </w:tabs>
        <w:ind w:left="0" w:firstLine="567"/>
      </w:pPr>
      <w:r w:rsidRPr="00A86169">
        <w:rPr>
          <w:color w:val="171717"/>
        </w:rPr>
        <w:t>рассматривать изученные и самостоятельно прочитанные произведения в</w:t>
      </w:r>
      <w:r w:rsidRPr="00A86169">
        <w:rPr>
          <w:color w:val="171717"/>
          <w:spacing w:val="1"/>
        </w:rPr>
        <w:t xml:space="preserve"> </w:t>
      </w:r>
      <w:r w:rsidRPr="00A86169">
        <w:rPr>
          <w:color w:val="171717"/>
        </w:rPr>
        <w:t>рамках историко-литературного процесса (определять и учитывать при анализе</w:t>
      </w:r>
      <w:r w:rsidRPr="00A86169">
        <w:rPr>
          <w:color w:val="171717"/>
          <w:spacing w:val="1"/>
        </w:rPr>
        <w:t xml:space="preserve"> </w:t>
      </w:r>
      <w:r w:rsidRPr="00A86169">
        <w:rPr>
          <w:color w:val="171717"/>
        </w:rPr>
        <w:t>принадлежность</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к</w:t>
      </w:r>
      <w:r w:rsidRPr="00A86169">
        <w:rPr>
          <w:color w:val="171717"/>
          <w:spacing w:val="1"/>
        </w:rPr>
        <w:t xml:space="preserve"> </w:t>
      </w:r>
      <w:r w:rsidRPr="00A86169">
        <w:rPr>
          <w:color w:val="171717"/>
        </w:rPr>
        <w:t>историческому</w:t>
      </w:r>
      <w:r w:rsidRPr="00A86169">
        <w:rPr>
          <w:color w:val="171717"/>
          <w:spacing w:val="1"/>
        </w:rPr>
        <w:t xml:space="preserve"> </w:t>
      </w:r>
      <w:r w:rsidRPr="00A86169">
        <w:rPr>
          <w:color w:val="171717"/>
        </w:rPr>
        <w:t>времени,</w:t>
      </w:r>
      <w:r w:rsidRPr="00A86169">
        <w:rPr>
          <w:color w:val="171717"/>
          <w:spacing w:val="1"/>
        </w:rPr>
        <w:t xml:space="preserve"> </w:t>
      </w:r>
      <w:r w:rsidRPr="00A86169">
        <w:rPr>
          <w:color w:val="171717"/>
        </w:rPr>
        <w:t>определённому</w:t>
      </w:r>
      <w:r w:rsidRPr="00A86169">
        <w:rPr>
          <w:color w:val="171717"/>
          <w:spacing w:val="1"/>
        </w:rPr>
        <w:t xml:space="preserve"> </w:t>
      </w:r>
      <w:r w:rsidRPr="00A86169">
        <w:rPr>
          <w:color w:val="171717"/>
        </w:rPr>
        <w:t>литературному</w:t>
      </w:r>
      <w:r w:rsidRPr="00A86169">
        <w:rPr>
          <w:color w:val="171717"/>
          <w:spacing w:val="-4"/>
        </w:rPr>
        <w:t xml:space="preserve"> </w:t>
      </w:r>
      <w:r w:rsidRPr="00A86169">
        <w:rPr>
          <w:color w:val="171717"/>
        </w:rPr>
        <w:t>направлению);</w:t>
      </w:r>
    </w:p>
    <w:p w14:paraId="0650BB97" w14:textId="77777777" w:rsidR="00747961" w:rsidRPr="00A86169" w:rsidRDefault="00747961" w:rsidP="005F502E">
      <w:pPr>
        <w:pStyle w:val="a3"/>
        <w:tabs>
          <w:tab w:val="left" w:pos="142"/>
          <w:tab w:val="left" w:pos="709"/>
        </w:tabs>
        <w:ind w:left="0" w:firstLine="567"/>
      </w:pPr>
      <w:r w:rsidRPr="00A86169">
        <w:rPr>
          <w:color w:val="171717"/>
        </w:rPr>
        <w:t>выявлять связь между важнейшими фактами биографии писателей (в т.ч.</w:t>
      </w:r>
      <w:r w:rsidRPr="00A86169">
        <w:rPr>
          <w:color w:val="171717"/>
          <w:spacing w:val="1"/>
        </w:rPr>
        <w:t xml:space="preserve"> </w:t>
      </w:r>
      <w:r w:rsidRPr="00A86169">
        <w:rPr>
          <w:color w:val="171717"/>
        </w:rPr>
        <w:t>А.С.</w:t>
      </w:r>
      <w:r w:rsidRPr="00A86169">
        <w:rPr>
          <w:color w:val="171717"/>
          <w:spacing w:val="1"/>
        </w:rPr>
        <w:t xml:space="preserve"> </w:t>
      </w:r>
      <w:r w:rsidRPr="00A86169">
        <w:rPr>
          <w:color w:val="171717"/>
        </w:rPr>
        <w:t>Грибоедова,</w:t>
      </w:r>
      <w:r w:rsidRPr="00A86169">
        <w:rPr>
          <w:color w:val="171717"/>
          <w:spacing w:val="1"/>
        </w:rPr>
        <w:t xml:space="preserve"> </w:t>
      </w:r>
      <w:r w:rsidRPr="00A86169">
        <w:rPr>
          <w:color w:val="171717"/>
        </w:rPr>
        <w:t>А.С.</w:t>
      </w:r>
      <w:r w:rsidRPr="00A86169">
        <w:rPr>
          <w:color w:val="171717"/>
          <w:spacing w:val="1"/>
        </w:rPr>
        <w:t xml:space="preserve"> </w:t>
      </w:r>
      <w:r w:rsidRPr="00A86169">
        <w:rPr>
          <w:color w:val="171717"/>
        </w:rPr>
        <w:t>Пушкина,</w:t>
      </w:r>
      <w:r w:rsidRPr="00A86169">
        <w:rPr>
          <w:color w:val="171717"/>
          <w:spacing w:val="1"/>
        </w:rPr>
        <w:t xml:space="preserve"> </w:t>
      </w:r>
      <w:r w:rsidRPr="00A86169">
        <w:rPr>
          <w:color w:val="171717"/>
        </w:rPr>
        <w:t>М.Ю.</w:t>
      </w:r>
      <w:r w:rsidRPr="00A86169">
        <w:rPr>
          <w:color w:val="171717"/>
          <w:spacing w:val="1"/>
        </w:rPr>
        <w:t xml:space="preserve"> </w:t>
      </w:r>
      <w:r w:rsidRPr="00A86169">
        <w:rPr>
          <w:color w:val="171717"/>
        </w:rPr>
        <w:t>Лермонтова,</w:t>
      </w:r>
      <w:r w:rsidRPr="00A86169">
        <w:rPr>
          <w:color w:val="171717"/>
          <w:spacing w:val="1"/>
        </w:rPr>
        <w:t xml:space="preserve"> </w:t>
      </w:r>
      <w:r w:rsidRPr="00A86169">
        <w:rPr>
          <w:color w:val="171717"/>
        </w:rPr>
        <w:t>Н.В.</w:t>
      </w:r>
      <w:r w:rsidRPr="00A86169">
        <w:rPr>
          <w:color w:val="171717"/>
          <w:spacing w:val="1"/>
        </w:rPr>
        <w:t xml:space="preserve"> </w:t>
      </w:r>
      <w:r w:rsidRPr="00A86169">
        <w:rPr>
          <w:color w:val="171717"/>
        </w:rPr>
        <w:t>Гоголя)</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особенностями исторической эпохи, авторского мировоззрения, проблематики</w:t>
      </w:r>
      <w:r w:rsidRPr="00A86169">
        <w:rPr>
          <w:color w:val="171717"/>
          <w:spacing w:val="1"/>
        </w:rPr>
        <w:t xml:space="preserve"> </w:t>
      </w:r>
      <w:r w:rsidRPr="00A86169">
        <w:rPr>
          <w:color w:val="171717"/>
        </w:rPr>
        <w:t>произведений;</w:t>
      </w:r>
    </w:p>
    <w:p w14:paraId="6239316C" w14:textId="77777777" w:rsidR="00747961" w:rsidRPr="00A86169" w:rsidRDefault="00747961" w:rsidP="005F502E">
      <w:pPr>
        <w:pStyle w:val="a3"/>
        <w:tabs>
          <w:tab w:val="left" w:pos="142"/>
          <w:tab w:val="left" w:pos="709"/>
        </w:tabs>
        <w:ind w:left="0" w:firstLine="567"/>
      </w:pPr>
      <w:r w:rsidRPr="00A86169">
        <w:rPr>
          <w:color w:val="171717"/>
        </w:rPr>
        <w:t>выделять</w:t>
      </w:r>
      <w:r w:rsidRPr="00A86169">
        <w:rPr>
          <w:color w:val="171717"/>
          <w:spacing w:val="1"/>
        </w:rPr>
        <w:t xml:space="preserve"> </w:t>
      </w:r>
      <w:r w:rsidRPr="00A86169">
        <w:rPr>
          <w:color w:val="171717"/>
        </w:rPr>
        <w:t>в</w:t>
      </w:r>
      <w:r w:rsidRPr="00A86169">
        <w:rPr>
          <w:color w:val="171717"/>
          <w:spacing w:val="1"/>
        </w:rPr>
        <w:t xml:space="preserve"> </w:t>
      </w:r>
      <w:r w:rsidRPr="00A86169">
        <w:rPr>
          <w:color w:val="171717"/>
        </w:rPr>
        <w:t>произведениях</w:t>
      </w:r>
      <w:r w:rsidRPr="00A86169">
        <w:rPr>
          <w:color w:val="171717"/>
          <w:spacing w:val="1"/>
        </w:rPr>
        <w:t xml:space="preserve"> </w:t>
      </w:r>
      <w:r w:rsidRPr="00A86169">
        <w:rPr>
          <w:color w:val="171717"/>
        </w:rPr>
        <w:t>элементы</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формы</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обнаруживать</w:t>
      </w:r>
      <w:r w:rsidRPr="00A86169">
        <w:rPr>
          <w:color w:val="171717"/>
          <w:spacing w:val="1"/>
        </w:rPr>
        <w:t xml:space="preserve"> </w:t>
      </w:r>
      <w:r w:rsidRPr="00A86169">
        <w:rPr>
          <w:color w:val="171717"/>
        </w:rPr>
        <w:t>связи</w:t>
      </w:r>
      <w:r w:rsidRPr="00A86169">
        <w:rPr>
          <w:color w:val="171717"/>
          <w:spacing w:val="1"/>
        </w:rPr>
        <w:t xml:space="preserve"> </w:t>
      </w:r>
      <w:r w:rsidRPr="00A86169">
        <w:rPr>
          <w:color w:val="171717"/>
        </w:rPr>
        <w:t>между</w:t>
      </w:r>
      <w:r w:rsidRPr="00A86169">
        <w:rPr>
          <w:color w:val="171717"/>
          <w:spacing w:val="1"/>
        </w:rPr>
        <w:t xml:space="preserve"> </w:t>
      </w:r>
      <w:r w:rsidRPr="00A86169">
        <w:rPr>
          <w:color w:val="171717"/>
        </w:rPr>
        <w:t>ними;</w:t>
      </w:r>
      <w:r w:rsidRPr="00A86169">
        <w:rPr>
          <w:color w:val="171717"/>
          <w:spacing w:val="1"/>
        </w:rPr>
        <w:t xml:space="preserve"> </w:t>
      </w:r>
      <w:r w:rsidRPr="00A86169">
        <w:rPr>
          <w:color w:val="171717"/>
        </w:rPr>
        <w:t>определять</w:t>
      </w:r>
      <w:r w:rsidRPr="00A86169">
        <w:rPr>
          <w:color w:val="171717"/>
          <w:spacing w:val="1"/>
        </w:rPr>
        <w:t xml:space="preserve"> </w:t>
      </w:r>
      <w:proofErr w:type="spellStart"/>
      <w:r w:rsidRPr="00A86169">
        <w:rPr>
          <w:color w:val="171717"/>
        </w:rPr>
        <w:t>родо</w:t>
      </w:r>
      <w:proofErr w:type="spellEnd"/>
      <w:r w:rsidRPr="00A86169">
        <w:rPr>
          <w:color w:val="171717"/>
        </w:rPr>
        <w:t>-жанровую</w:t>
      </w:r>
      <w:r w:rsidRPr="00A86169">
        <w:rPr>
          <w:color w:val="171717"/>
          <w:spacing w:val="1"/>
        </w:rPr>
        <w:t xml:space="preserve"> </w:t>
      </w:r>
      <w:r w:rsidRPr="00A86169">
        <w:rPr>
          <w:color w:val="171717"/>
        </w:rPr>
        <w:t>специфику</w:t>
      </w:r>
      <w:r w:rsidRPr="00A86169">
        <w:rPr>
          <w:color w:val="171717"/>
          <w:spacing w:val="-67"/>
        </w:rPr>
        <w:t xml:space="preserve"> </w:t>
      </w:r>
      <w:r w:rsidRPr="00A86169">
        <w:rPr>
          <w:color w:val="171717"/>
        </w:rPr>
        <w:t>изученного</w:t>
      </w:r>
      <w:r w:rsidRPr="00A86169">
        <w:rPr>
          <w:color w:val="171717"/>
          <w:spacing w:val="-4"/>
        </w:rPr>
        <w:t xml:space="preserve"> </w:t>
      </w:r>
      <w:r w:rsidRPr="00A86169">
        <w:rPr>
          <w:color w:val="171717"/>
        </w:rPr>
        <w:t>и</w:t>
      </w:r>
      <w:r w:rsidRPr="00A86169">
        <w:rPr>
          <w:color w:val="171717"/>
          <w:spacing w:val="-3"/>
        </w:rPr>
        <w:t xml:space="preserve"> </w:t>
      </w:r>
      <w:r w:rsidRPr="00A86169">
        <w:rPr>
          <w:color w:val="171717"/>
        </w:rPr>
        <w:t>самостоятельно</w:t>
      </w:r>
      <w:r w:rsidRPr="00A86169">
        <w:rPr>
          <w:color w:val="171717"/>
          <w:spacing w:val="-3"/>
        </w:rPr>
        <w:t xml:space="preserve"> </w:t>
      </w:r>
      <w:r w:rsidRPr="00A86169">
        <w:rPr>
          <w:color w:val="171717"/>
        </w:rPr>
        <w:t>прочитанного</w:t>
      </w:r>
      <w:r w:rsidRPr="00A86169">
        <w:rPr>
          <w:color w:val="171717"/>
          <w:spacing w:val="-4"/>
        </w:rPr>
        <w:t xml:space="preserve"> </w:t>
      </w:r>
      <w:r w:rsidRPr="00A86169">
        <w:rPr>
          <w:color w:val="171717"/>
        </w:rPr>
        <w:t>художественного</w:t>
      </w:r>
      <w:r w:rsidRPr="00A86169">
        <w:rPr>
          <w:color w:val="171717"/>
          <w:spacing w:val="-3"/>
        </w:rPr>
        <w:t xml:space="preserve"> </w:t>
      </w:r>
      <w:r w:rsidRPr="00A86169">
        <w:rPr>
          <w:color w:val="171717"/>
        </w:rPr>
        <w:t>произведения;</w:t>
      </w:r>
    </w:p>
    <w:p w14:paraId="4729E476" w14:textId="77777777" w:rsidR="00747961" w:rsidRPr="00A86169" w:rsidRDefault="00747961" w:rsidP="005F502E">
      <w:pPr>
        <w:pStyle w:val="a3"/>
        <w:tabs>
          <w:tab w:val="left" w:pos="142"/>
          <w:tab w:val="left" w:pos="709"/>
        </w:tabs>
        <w:ind w:left="0" w:firstLine="567"/>
      </w:pPr>
      <w:r w:rsidRPr="00A86169">
        <w:rPr>
          <w:color w:val="171717"/>
        </w:rPr>
        <w:t xml:space="preserve">сопоставлять произведения, их фрагменты (с учётом </w:t>
      </w:r>
      <w:proofErr w:type="spellStart"/>
      <w:r w:rsidRPr="00A86169">
        <w:rPr>
          <w:color w:val="171717"/>
        </w:rPr>
        <w:t>внутритекстовых</w:t>
      </w:r>
      <w:proofErr w:type="spellEnd"/>
      <w:r w:rsidRPr="00A86169">
        <w:rPr>
          <w:color w:val="171717"/>
        </w:rPr>
        <w:t xml:space="preserve"> и</w:t>
      </w:r>
      <w:r w:rsidRPr="00A86169">
        <w:rPr>
          <w:color w:val="171717"/>
          <w:spacing w:val="1"/>
        </w:rPr>
        <w:t xml:space="preserve"> </w:t>
      </w:r>
      <w:r w:rsidRPr="00A86169">
        <w:rPr>
          <w:color w:val="171717"/>
        </w:rPr>
        <w:t>межтекстовых</w:t>
      </w:r>
      <w:r w:rsidRPr="00A86169">
        <w:rPr>
          <w:color w:val="171717"/>
          <w:spacing w:val="1"/>
        </w:rPr>
        <w:t xml:space="preserve"> </w:t>
      </w:r>
      <w:r w:rsidRPr="00A86169">
        <w:rPr>
          <w:color w:val="171717"/>
        </w:rPr>
        <w:t>связей),</w:t>
      </w:r>
      <w:r w:rsidRPr="00A86169">
        <w:rPr>
          <w:color w:val="171717"/>
          <w:spacing w:val="1"/>
        </w:rPr>
        <w:t xml:space="preserve"> </w:t>
      </w:r>
      <w:r w:rsidRPr="00A86169">
        <w:rPr>
          <w:color w:val="171717"/>
        </w:rPr>
        <w:t>образы</w:t>
      </w:r>
      <w:r w:rsidRPr="00A86169">
        <w:rPr>
          <w:color w:val="171717"/>
          <w:spacing w:val="1"/>
        </w:rPr>
        <w:t xml:space="preserve"> </w:t>
      </w:r>
      <w:r w:rsidRPr="00A86169">
        <w:rPr>
          <w:color w:val="171717"/>
        </w:rPr>
        <w:t>персонажей,</w:t>
      </w:r>
      <w:r w:rsidRPr="00A86169">
        <w:rPr>
          <w:color w:val="171717"/>
          <w:spacing w:val="1"/>
        </w:rPr>
        <w:t xml:space="preserve"> </w:t>
      </w:r>
      <w:r w:rsidRPr="00A86169">
        <w:rPr>
          <w:color w:val="171717"/>
        </w:rPr>
        <w:t>литературные</w:t>
      </w:r>
      <w:r w:rsidRPr="00A86169">
        <w:rPr>
          <w:color w:val="171717"/>
          <w:spacing w:val="1"/>
        </w:rPr>
        <w:t xml:space="preserve"> </w:t>
      </w:r>
      <w:r w:rsidRPr="00A86169">
        <w:rPr>
          <w:color w:val="171717"/>
        </w:rPr>
        <w:t>явления</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факты,</w:t>
      </w:r>
      <w:r w:rsidRPr="00A86169">
        <w:rPr>
          <w:color w:val="171717"/>
          <w:spacing w:val="-67"/>
        </w:rPr>
        <w:t xml:space="preserve"> </w:t>
      </w:r>
      <w:proofErr w:type="spellStart"/>
      <w:r w:rsidRPr="00A86169">
        <w:rPr>
          <w:color w:val="171717"/>
        </w:rPr>
        <w:t>сюжетыразных</w:t>
      </w:r>
      <w:proofErr w:type="spellEnd"/>
      <w:r w:rsidRPr="00A86169">
        <w:rPr>
          <w:color w:val="171717"/>
          <w:spacing w:val="1"/>
        </w:rPr>
        <w:t xml:space="preserve"> </w:t>
      </w:r>
      <w:r w:rsidRPr="00A86169">
        <w:rPr>
          <w:color w:val="171717"/>
        </w:rPr>
        <w:t>литературных</w:t>
      </w:r>
      <w:r w:rsidRPr="00A86169">
        <w:rPr>
          <w:color w:val="171717"/>
          <w:spacing w:val="1"/>
        </w:rPr>
        <w:t xml:space="preserve"> </w:t>
      </w:r>
      <w:r w:rsidRPr="00A86169">
        <w:rPr>
          <w:color w:val="171717"/>
        </w:rPr>
        <w:t>произведений,</w:t>
      </w:r>
      <w:r w:rsidRPr="00A86169">
        <w:rPr>
          <w:color w:val="171717"/>
          <w:spacing w:val="1"/>
        </w:rPr>
        <w:t xml:space="preserve"> </w:t>
      </w:r>
      <w:r w:rsidRPr="00A86169">
        <w:rPr>
          <w:color w:val="171717"/>
        </w:rPr>
        <w:t>темы,</w:t>
      </w:r>
      <w:r w:rsidRPr="00A86169">
        <w:rPr>
          <w:color w:val="171717"/>
          <w:spacing w:val="1"/>
        </w:rPr>
        <w:t xml:space="preserve"> </w:t>
      </w:r>
      <w:r w:rsidRPr="00A86169">
        <w:rPr>
          <w:color w:val="171717"/>
        </w:rPr>
        <w:t>проблемы,</w:t>
      </w:r>
      <w:r w:rsidRPr="00A86169">
        <w:rPr>
          <w:color w:val="171717"/>
          <w:spacing w:val="1"/>
        </w:rPr>
        <w:t xml:space="preserve"> </w:t>
      </w:r>
      <w:r w:rsidRPr="00A86169">
        <w:rPr>
          <w:color w:val="171717"/>
        </w:rPr>
        <w:t>жанры,</w:t>
      </w:r>
      <w:r w:rsidRPr="00A86169">
        <w:rPr>
          <w:color w:val="171717"/>
          <w:spacing w:val="1"/>
        </w:rPr>
        <w:t xml:space="preserve"> </w:t>
      </w:r>
      <w:r w:rsidRPr="00A86169">
        <w:rPr>
          <w:color w:val="171717"/>
        </w:rPr>
        <w:t>художественные приёмы,</w:t>
      </w:r>
      <w:r w:rsidRPr="00A86169">
        <w:rPr>
          <w:color w:val="171717"/>
          <w:spacing w:val="3"/>
        </w:rPr>
        <w:t xml:space="preserve"> </w:t>
      </w:r>
      <w:r w:rsidRPr="00A86169">
        <w:rPr>
          <w:color w:val="171717"/>
        </w:rPr>
        <w:t>эпизоды текста,</w:t>
      </w:r>
      <w:r w:rsidRPr="00A86169">
        <w:rPr>
          <w:color w:val="171717"/>
          <w:spacing w:val="3"/>
        </w:rPr>
        <w:t xml:space="preserve"> </w:t>
      </w:r>
      <w:r w:rsidRPr="00A86169">
        <w:rPr>
          <w:color w:val="171717"/>
        </w:rPr>
        <w:t>особенности языка;</w:t>
      </w:r>
    </w:p>
    <w:p w14:paraId="2D2E4FBF" w14:textId="77777777" w:rsidR="00747961" w:rsidRPr="00A86169" w:rsidRDefault="00747961" w:rsidP="005F502E">
      <w:pPr>
        <w:pStyle w:val="a3"/>
        <w:tabs>
          <w:tab w:val="left" w:pos="142"/>
          <w:tab w:val="left" w:pos="709"/>
        </w:tabs>
        <w:ind w:left="0" w:firstLine="567"/>
      </w:pPr>
      <w:r w:rsidRPr="00A86169">
        <w:rPr>
          <w:color w:val="171717"/>
        </w:rPr>
        <w:t>сопоставлять</w:t>
      </w:r>
      <w:r w:rsidRPr="00A86169">
        <w:rPr>
          <w:color w:val="171717"/>
          <w:spacing w:val="1"/>
        </w:rPr>
        <w:t xml:space="preserve"> </w:t>
      </w:r>
      <w:r w:rsidRPr="00A86169">
        <w:rPr>
          <w:color w:val="171717"/>
        </w:rPr>
        <w:t>изученные</w:t>
      </w:r>
      <w:r w:rsidRPr="00A86169">
        <w:rPr>
          <w:color w:val="171717"/>
          <w:spacing w:val="1"/>
        </w:rPr>
        <w:t xml:space="preserve"> </w:t>
      </w:r>
      <w:r w:rsidRPr="00A86169">
        <w:rPr>
          <w:color w:val="171717"/>
        </w:rPr>
        <w:t>и</w:t>
      </w:r>
      <w:r w:rsidRPr="00A86169">
        <w:rPr>
          <w:color w:val="171717"/>
          <w:spacing w:val="1"/>
        </w:rPr>
        <w:t xml:space="preserve"> </w:t>
      </w:r>
      <w:r w:rsidRPr="00A86169">
        <w:rPr>
          <w:color w:val="171717"/>
        </w:rPr>
        <w:t>самостоятельно</w:t>
      </w:r>
      <w:r w:rsidRPr="00A86169">
        <w:rPr>
          <w:color w:val="171717"/>
          <w:spacing w:val="1"/>
        </w:rPr>
        <w:t xml:space="preserve"> </w:t>
      </w:r>
      <w:r w:rsidRPr="00A86169">
        <w:rPr>
          <w:color w:val="171717"/>
        </w:rPr>
        <w:t>прочитанные</w:t>
      </w:r>
      <w:r w:rsidRPr="00A86169">
        <w:rPr>
          <w:color w:val="171717"/>
          <w:spacing w:val="1"/>
        </w:rPr>
        <w:t xml:space="preserve"> </w:t>
      </w:r>
      <w:r w:rsidRPr="00A86169">
        <w:rPr>
          <w:color w:val="171717"/>
        </w:rPr>
        <w:t>произведения</w:t>
      </w:r>
      <w:r w:rsidRPr="00A86169">
        <w:rPr>
          <w:color w:val="171717"/>
          <w:spacing w:val="1"/>
        </w:rPr>
        <w:t xml:space="preserve"> </w:t>
      </w:r>
      <w:r w:rsidRPr="00A86169">
        <w:rPr>
          <w:color w:val="171717"/>
        </w:rPr>
        <w:t>художественной</w:t>
      </w:r>
      <w:r w:rsidRPr="00A86169">
        <w:rPr>
          <w:color w:val="171717"/>
          <w:spacing w:val="1"/>
        </w:rPr>
        <w:t xml:space="preserve"> </w:t>
      </w:r>
      <w:r w:rsidRPr="00A86169">
        <w:rPr>
          <w:color w:val="171717"/>
        </w:rPr>
        <w:t>литературы</w:t>
      </w:r>
      <w:r w:rsidRPr="00A86169">
        <w:rPr>
          <w:color w:val="171717"/>
          <w:spacing w:val="1"/>
        </w:rPr>
        <w:t xml:space="preserve"> </w:t>
      </w:r>
      <w:r w:rsidRPr="00A86169">
        <w:rPr>
          <w:color w:val="171717"/>
        </w:rPr>
        <w:t>с</w:t>
      </w:r>
      <w:r w:rsidRPr="00A86169">
        <w:rPr>
          <w:color w:val="171717"/>
          <w:spacing w:val="1"/>
        </w:rPr>
        <w:t xml:space="preserve"> </w:t>
      </w:r>
      <w:r w:rsidRPr="00A86169">
        <w:rPr>
          <w:color w:val="171717"/>
        </w:rPr>
        <w:t>произведениями</w:t>
      </w:r>
      <w:r w:rsidRPr="00A86169">
        <w:rPr>
          <w:color w:val="171717"/>
          <w:spacing w:val="1"/>
        </w:rPr>
        <w:t xml:space="preserve"> </w:t>
      </w:r>
      <w:r w:rsidRPr="00A86169">
        <w:rPr>
          <w:color w:val="171717"/>
        </w:rPr>
        <w:t>других</w:t>
      </w:r>
      <w:r w:rsidRPr="00A86169">
        <w:rPr>
          <w:color w:val="171717"/>
          <w:spacing w:val="1"/>
        </w:rPr>
        <w:t xml:space="preserve"> </w:t>
      </w:r>
      <w:r w:rsidRPr="00A86169">
        <w:rPr>
          <w:color w:val="171717"/>
        </w:rPr>
        <w:t>видов</w:t>
      </w:r>
      <w:r w:rsidRPr="00A86169">
        <w:rPr>
          <w:color w:val="171717"/>
          <w:spacing w:val="1"/>
        </w:rPr>
        <w:t xml:space="preserve"> </w:t>
      </w:r>
      <w:r w:rsidRPr="00A86169">
        <w:rPr>
          <w:color w:val="171717"/>
        </w:rPr>
        <w:t>искусства</w:t>
      </w:r>
      <w:r w:rsidRPr="00A86169">
        <w:rPr>
          <w:color w:val="171717"/>
          <w:spacing w:val="1"/>
        </w:rPr>
        <w:t xml:space="preserve"> </w:t>
      </w:r>
      <w:r w:rsidRPr="00A86169">
        <w:rPr>
          <w:color w:val="171717"/>
        </w:rPr>
        <w:t>(изобразительное</w:t>
      </w:r>
      <w:r w:rsidRPr="00A86169">
        <w:rPr>
          <w:color w:val="171717"/>
          <w:spacing w:val="1"/>
        </w:rPr>
        <w:t xml:space="preserve"> </w:t>
      </w:r>
      <w:r w:rsidRPr="00A86169">
        <w:rPr>
          <w:color w:val="171717"/>
        </w:rPr>
        <w:t>искусство,</w:t>
      </w:r>
      <w:r w:rsidRPr="00A86169">
        <w:rPr>
          <w:color w:val="171717"/>
          <w:spacing w:val="1"/>
        </w:rPr>
        <w:t xml:space="preserve"> </w:t>
      </w:r>
      <w:r w:rsidRPr="00A86169">
        <w:rPr>
          <w:color w:val="171717"/>
        </w:rPr>
        <w:t>музыка,</w:t>
      </w:r>
      <w:r w:rsidRPr="00A86169">
        <w:rPr>
          <w:color w:val="171717"/>
          <w:spacing w:val="1"/>
        </w:rPr>
        <w:t xml:space="preserve"> </w:t>
      </w:r>
      <w:r w:rsidRPr="00A86169">
        <w:rPr>
          <w:color w:val="171717"/>
        </w:rPr>
        <w:t>театр,</w:t>
      </w:r>
      <w:r w:rsidRPr="00A86169">
        <w:rPr>
          <w:color w:val="171717"/>
          <w:spacing w:val="1"/>
        </w:rPr>
        <w:t xml:space="preserve"> </w:t>
      </w:r>
      <w:r w:rsidRPr="00A86169">
        <w:rPr>
          <w:color w:val="171717"/>
        </w:rPr>
        <w:t>балет,</w:t>
      </w:r>
      <w:r w:rsidRPr="00A86169">
        <w:rPr>
          <w:color w:val="171717"/>
          <w:spacing w:val="1"/>
        </w:rPr>
        <w:t xml:space="preserve"> </w:t>
      </w:r>
      <w:r w:rsidRPr="00A86169">
        <w:rPr>
          <w:color w:val="171717"/>
        </w:rPr>
        <w:t>кино,</w:t>
      </w:r>
      <w:r w:rsidRPr="00A86169">
        <w:rPr>
          <w:color w:val="171717"/>
          <w:spacing w:val="1"/>
        </w:rPr>
        <w:t xml:space="preserve"> </w:t>
      </w:r>
      <w:r w:rsidRPr="00A86169">
        <w:rPr>
          <w:color w:val="171717"/>
        </w:rPr>
        <w:t>фотоискусство,</w:t>
      </w:r>
      <w:r w:rsidRPr="00A86169">
        <w:rPr>
          <w:color w:val="171717"/>
          <w:spacing w:val="1"/>
        </w:rPr>
        <w:t xml:space="preserve"> </w:t>
      </w:r>
      <w:r w:rsidRPr="00A86169">
        <w:rPr>
          <w:color w:val="171717"/>
        </w:rPr>
        <w:t>компьютерная</w:t>
      </w:r>
      <w:r w:rsidRPr="00A86169">
        <w:rPr>
          <w:color w:val="171717"/>
          <w:spacing w:val="2"/>
        </w:rPr>
        <w:t xml:space="preserve"> </w:t>
      </w:r>
      <w:r w:rsidRPr="00A86169">
        <w:rPr>
          <w:color w:val="171717"/>
        </w:rPr>
        <w:t>графика);</w:t>
      </w:r>
    </w:p>
    <w:p w14:paraId="64B613CC" w14:textId="77777777" w:rsidR="00747961" w:rsidRPr="00A86169" w:rsidRDefault="00747961" w:rsidP="00D05F98">
      <w:pPr>
        <w:pStyle w:val="a7"/>
        <w:numPr>
          <w:ilvl w:val="0"/>
          <w:numId w:val="31"/>
        </w:numPr>
        <w:tabs>
          <w:tab w:val="left" w:pos="142"/>
          <w:tab w:val="left" w:pos="709"/>
          <w:tab w:val="left" w:pos="1247"/>
        </w:tabs>
        <w:ind w:left="0" w:firstLine="567"/>
        <w:rPr>
          <w:sz w:val="24"/>
          <w:szCs w:val="24"/>
        </w:rPr>
      </w:pPr>
      <w:r w:rsidRPr="00A86169">
        <w:rPr>
          <w:color w:val="171717"/>
          <w:sz w:val="24"/>
          <w:szCs w:val="24"/>
        </w:rPr>
        <w:t>выразительно</w:t>
      </w:r>
      <w:r w:rsidRPr="00A86169">
        <w:rPr>
          <w:color w:val="171717"/>
          <w:spacing w:val="1"/>
          <w:sz w:val="24"/>
          <w:szCs w:val="24"/>
        </w:rPr>
        <w:t xml:space="preserve"> </w:t>
      </w:r>
      <w:r w:rsidRPr="00A86169">
        <w:rPr>
          <w:color w:val="171717"/>
          <w:sz w:val="24"/>
          <w:szCs w:val="24"/>
        </w:rPr>
        <w:t>читать</w:t>
      </w:r>
      <w:r w:rsidRPr="00A86169">
        <w:rPr>
          <w:color w:val="171717"/>
          <w:spacing w:val="1"/>
          <w:sz w:val="24"/>
          <w:szCs w:val="24"/>
        </w:rPr>
        <w:t xml:space="preserve"> </w:t>
      </w:r>
      <w:r w:rsidRPr="00A86169">
        <w:rPr>
          <w:color w:val="171717"/>
          <w:sz w:val="24"/>
          <w:szCs w:val="24"/>
        </w:rPr>
        <w:t>стихи</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прозу,</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наизусть</w:t>
      </w:r>
      <w:r w:rsidRPr="00A86169">
        <w:rPr>
          <w:color w:val="171717"/>
          <w:spacing w:val="1"/>
          <w:sz w:val="24"/>
          <w:szCs w:val="24"/>
        </w:rPr>
        <w:t xml:space="preserve"> </w:t>
      </w:r>
      <w:r w:rsidRPr="00A86169">
        <w:rPr>
          <w:color w:val="171717"/>
          <w:sz w:val="24"/>
          <w:szCs w:val="24"/>
        </w:rPr>
        <w:t>(не</w:t>
      </w:r>
      <w:r w:rsidRPr="00A86169">
        <w:rPr>
          <w:color w:val="171717"/>
          <w:spacing w:val="1"/>
          <w:sz w:val="24"/>
          <w:szCs w:val="24"/>
        </w:rPr>
        <w:t xml:space="preserve"> </w:t>
      </w:r>
      <w:r w:rsidRPr="00A86169">
        <w:rPr>
          <w:color w:val="171717"/>
          <w:sz w:val="24"/>
          <w:szCs w:val="24"/>
        </w:rPr>
        <w:t>менее</w:t>
      </w:r>
      <w:r w:rsidRPr="00A86169">
        <w:rPr>
          <w:color w:val="171717"/>
          <w:spacing w:val="1"/>
          <w:sz w:val="24"/>
          <w:szCs w:val="24"/>
        </w:rPr>
        <w:t xml:space="preserve"> </w:t>
      </w:r>
      <w:r w:rsidRPr="00A86169">
        <w:rPr>
          <w:color w:val="171717"/>
          <w:sz w:val="24"/>
          <w:szCs w:val="24"/>
        </w:rPr>
        <w:t>12</w:t>
      </w:r>
      <w:r w:rsidRPr="00A86169">
        <w:rPr>
          <w:color w:val="171717"/>
          <w:spacing w:val="1"/>
          <w:sz w:val="24"/>
          <w:szCs w:val="24"/>
        </w:rPr>
        <w:t xml:space="preserve"> </w:t>
      </w:r>
      <w:r w:rsidRPr="00A86169">
        <w:rPr>
          <w:color w:val="171717"/>
          <w:sz w:val="24"/>
          <w:szCs w:val="24"/>
        </w:rPr>
        <w:t>поэтических произведений, не выученных ранее), передавая личное отношение</w:t>
      </w:r>
      <w:r w:rsidRPr="00A86169">
        <w:rPr>
          <w:color w:val="171717"/>
          <w:spacing w:val="1"/>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произведению</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учётом</w:t>
      </w:r>
      <w:r w:rsidRPr="00A86169">
        <w:rPr>
          <w:color w:val="171717"/>
          <w:spacing w:val="1"/>
          <w:sz w:val="24"/>
          <w:szCs w:val="24"/>
        </w:rPr>
        <w:t xml:space="preserve"> </w:t>
      </w:r>
      <w:r w:rsidRPr="00A86169">
        <w:rPr>
          <w:color w:val="171717"/>
          <w:sz w:val="24"/>
          <w:szCs w:val="24"/>
        </w:rPr>
        <w:t>литературного</w:t>
      </w:r>
      <w:r w:rsidRPr="00A86169">
        <w:rPr>
          <w:color w:val="171717"/>
          <w:spacing w:val="1"/>
          <w:sz w:val="24"/>
          <w:szCs w:val="24"/>
        </w:rPr>
        <w:t xml:space="preserve"> </w:t>
      </w:r>
      <w:r w:rsidRPr="00A86169">
        <w:rPr>
          <w:color w:val="171717"/>
          <w:sz w:val="24"/>
          <w:szCs w:val="24"/>
        </w:rPr>
        <w:t>развития,</w:t>
      </w:r>
      <w:r w:rsidRPr="00A86169">
        <w:rPr>
          <w:color w:val="171717"/>
          <w:spacing w:val="1"/>
          <w:sz w:val="24"/>
          <w:szCs w:val="24"/>
        </w:rPr>
        <w:t xml:space="preserve"> </w:t>
      </w:r>
      <w:r w:rsidRPr="00A86169">
        <w:rPr>
          <w:color w:val="171717"/>
          <w:sz w:val="24"/>
          <w:szCs w:val="24"/>
        </w:rPr>
        <w:t>индивидуальных</w:t>
      </w:r>
      <w:r w:rsidRPr="00A86169">
        <w:rPr>
          <w:color w:val="171717"/>
          <w:spacing w:val="1"/>
          <w:sz w:val="24"/>
          <w:szCs w:val="24"/>
        </w:rPr>
        <w:t xml:space="preserve"> </w:t>
      </w:r>
      <w:r w:rsidRPr="00A86169">
        <w:rPr>
          <w:color w:val="171717"/>
          <w:sz w:val="24"/>
          <w:szCs w:val="24"/>
        </w:rPr>
        <w:t>особенностей обучающихся);</w:t>
      </w:r>
    </w:p>
    <w:p w14:paraId="382268E7" w14:textId="77777777" w:rsidR="00747961" w:rsidRPr="00A86169" w:rsidRDefault="00747961" w:rsidP="00D05F98">
      <w:pPr>
        <w:pStyle w:val="a7"/>
        <w:numPr>
          <w:ilvl w:val="0"/>
          <w:numId w:val="31"/>
        </w:numPr>
        <w:tabs>
          <w:tab w:val="left" w:pos="142"/>
          <w:tab w:val="left" w:pos="709"/>
          <w:tab w:val="left" w:pos="1247"/>
          <w:tab w:val="left" w:pos="2268"/>
        </w:tabs>
        <w:ind w:left="0" w:firstLine="567"/>
        <w:rPr>
          <w:sz w:val="24"/>
          <w:szCs w:val="24"/>
        </w:rPr>
      </w:pPr>
      <w:r w:rsidRPr="00A86169">
        <w:rPr>
          <w:color w:val="171717"/>
          <w:sz w:val="24"/>
          <w:szCs w:val="24"/>
        </w:rPr>
        <w:t>пересказывать изученное и самостоятельно прочитанное произведение,</w:t>
      </w:r>
      <w:r w:rsidRPr="00A86169">
        <w:rPr>
          <w:color w:val="171717"/>
          <w:spacing w:val="-67"/>
          <w:sz w:val="24"/>
          <w:szCs w:val="24"/>
        </w:rPr>
        <w:t xml:space="preserve"> </w:t>
      </w:r>
      <w:r w:rsidRPr="00A86169">
        <w:rPr>
          <w:color w:val="171717"/>
          <w:sz w:val="24"/>
          <w:szCs w:val="24"/>
        </w:rPr>
        <w:t>используя</w:t>
      </w:r>
      <w:r w:rsidRPr="00A86169">
        <w:rPr>
          <w:color w:val="171717"/>
          <w:spacing w:val="1"/>
          <w:sz w:val="24"/>
          <w:szCs w:val="24"/>
        </w:rPr>
        <w:t xml:space="preserve"> </w:t>
      </w:r>
      <w:r w:rsidRPr="00A86169">
        <w:rPr>
          <w:color w:val="171717"/>
          <w:sz w:val="24"/>
          <w:szCs w:val="24"/>
        </w:rPr>
        <w:t>различные</w:t>
      </w:r>
      <w:r w:rsidRPr="00A86169">
        <w:rPr>
          <w:color w:val="171717"/>
          <w:spacing w:val="1"/>
          <w:sz w:val="24"/>
          <w:szCs w:val="24"/>
        </w:rPr>
        <w:t xml:space="preserve"> </w:t>
      </w:r>
      <w:r w:rsidRPr="00A86169">
        <w:rPr>
          <w:color w:val="171717"/>
          <w:sz w:val="24"/>
          <w:szCs w:val="24"/>
        </w:rPr>
        <w:t>виды</w:t>
      </w:r>
      <w:r w:rsidRPr="00A86169">
        <w:rPr>
          <w:color w:val="171717"/>
          <w:spacing w:val="1"/>
          <w:sz w:val="24"/>
          <w:szCs w:val="24"/>
        </w:rPr>
        <w:t xml:space="preserve"> </w:t>
      </w:r>
      <w:r w:rsidRPr="00A86169">
        <w:rPr>
          <w:color w:val="171717"/>
          <w:sz w:val="24"/>
          <w:szCs w:val="24"/>
        </w:rPr>
        <w:t>устных</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письменных</w:t>
      </w:r>
      <w:r w:rsidRPr="00A86169">
        <w:rPr>
          <w:color w:val="171717"/>
          <w:spacing w:val="1"/>
          <w:sz w:val="24"/>
          <w:szCs w:val="24"/>
        </w:rPr>
        <w:t xml:space="preserve"> </w:t>
      </w:r>
      <w:r w:rsidRPr="00A86169">
        <w:rPr>
          <w:color w:val="171717"/>
          <w:sz w:val="24"/>
          <w:szCs w:val="24"/>
        </w:rPr>
        <w:t>пересказов,</w:t>
      </w:r>
      <w:r w:rsidRPr="00A86169">
        <w:rPr>
          <w:color w:val="171717"/>
          <w:spacing w:val="1"/>
          <w:sz w:val="24"/>
          <w:szCs w:val="24"/>
        </w:rPr>
        <w:t xml:space="preserve"> </w:t>
      </w:r>
      <w:r w:rsidRPr="00A86169">
        <w:rPr>
          <w:color w:val="171717"/>
          <w:sz w:val="24"/>
          <w:szCs w:val="24"/>
        </w:rPr>
        <w:t>обстоятельно</w:t>
      </w:r>
      <w:r w:rsidRPr="00A86169">
        <w:rPr>
          <w:color w:val="171717"/>
          <w:spacing w:val="1"/>
          <w:sz w:val="24"/>
          <w:szCs w:val="24"/>
        </w:rPr>
        <w:t xml:space="preserve"> </w:t>
      </w:r>
      <w:r w:rsidRPr="00A86169">
        <w:rPr>
          <w:color w:val="171717"/>
          <w:sz w:val="24"/>
          <w:szCs w:val="24"/>
        </w:rPr>
        <w:t>отвечать</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вопросы</w:t>
      </w:r>
      <w:r w:rsidRPr="00A86169">
        <w:rPr>
          <w:color w:val="171717"/>
          <w:spacing w:val="1"/>
          <w:sz w:val="24"/>
          <w:szCs w:val="24"/>
        </w:rPr>
        <w:t xml:space="preserve"> </w:t>
      </w:r>
      <w:r w:rsidRPr="00A86169">
        <w:rPr>
          <w:color w:val="171717"/>
          <w:sz w:val="24"/>
          <w:szCs w:val="24"/>
        </w:rPr>
        <w:t>по</w:t>
      </w:r>
      <w:r w:rsidRPr="00A86169">
        <w:rPr>
          <w:color w:val="171717"/>
          <w:spacing w:val="1"/>
          <w:sz w:val="24"/>
          <w:szCs w:val="24"/>
        </w:rPr>
        <w:t xml:space="preserve"> </w:t>
      </w:r>
      <w:r w:rsidRPr="00A86169">
        <w:rPr>
          <w:color w:val="171717"/>
          <w:sz w:val="24"/>
          <w:szCs w:val="24"/>
        </w:rPr>
        <w:t>прочитанному</w:t>
      </w:r>
      <w:r w:rsidRPr="00A86169">
        <w:rPr>
          <w:color w:val="171717"/>
          <w:spacing w:val="1"/>
          <w:sz w:val="24"/>
          <w:szCs w:val="24"/>
        </w:rPr>
        <w:t xml:space="preserve"> </w:t>
      </w:r>
      <w:r w:rsidRPr="00A86169">
        <w:rPr>
          <w:color w:val="171717"/>
          <w:sz w:val="24"/>
          <w:szCs w:val="24"/>
        </w:rPr>
        <w:t>произведению</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формулировать</w:t>
      </w:r>
      <w:r w:rsidRPr="00A86169">
        <w:rPr>
          <w:color w:val="171717"/>
          <w:spacing w:val="-4"/>
          <w:sz w:val="24"/>
          <w:szCs w:val="24"/>
        </w:rPr>
        <w:t xml:space="preserve"> </w:t>
      </w:r>
      <w:r w:rsidRPr="00A86169">
        <w:rPr>
          <w:color w:val="171717"/>
          <w:sz w:val="24"/>
          <w:szCs w:val="24"/>
        </w:rPr>
        <w:t>вопросы</w:t>
      </w:r>
      <w:r w:rsidRPr="00A86169">
        <w:rPr>
          <w:color w:val="171717"/>
          <w:spacing w:val="-2"/>
          <w:sz w:val="24"/>
          <w:szCs w:val="24"/>
        </w:rPr>
        <w:t xml:space="preserve"> </w:t>
      </w:r>
      <w:r w:rsidRPr="00A86169">
        <w:rPr>
          <w:color w:val="171717"/>
          <w:sz w:val="24"/>
          <w:szCs w:val="24"/>
        </w:rPr>
        <w:t>к</w:t>
      </w:r>
      <w:r w:rsidRPr="00A86169">
        <w:rPr>
          <w:color w:val="171717"/>
          <w:spacing w:val="-1"/>
          <w:sz w:val="24"/>
          <w:szCs w:val="24"/>
        </w:rPr>
        <w:t xml:space="preserve"> </w:t>
      </w:r>
      <w:r w:rsidRPr="00A86169">
        <w:rPr>
          <w:color w:val="171717"/>
          <w:sz w:val="24"/>
          <w:szCs w:val="24"/>
        </w:rPr>
        <w:t>тексту;</w:t>
      </w:r>
      <w:r w:rsidRPr="00A86169">
        <w:rPr>
          <w:color w:val="171717"/>
          <w:spacing w:val="-2"/>
          <w:sz w:val="24"/>
          <w:szCs w:val="24"/>
        </w:rPr>
        <w:t xml:space="preserve"> </w:t>
      </w:r>
      <w:r w:rsidRPr="00A86169">
        <w:rPr>
          <w:color w:val="171717"/>
          <w:sz w:val="24"/>
          <w:szCs w:val="24"/>
        </w:rPr>
        <w:t>пересказывать</w:t>
      </w:r>
      <w:r w:rsidRPr="00A86169">
        <w:rPr>
          <w:color w:val="171717"/>
          <w:spacing w:val="-3"/>
          <w:sz w:val="24"/>
          <w:szCs w:val="24"/>
        </w:rPr>
        <w:t xml:space="preserve"> </w:t>
      </w:r>
      <w:r w:rsidRPr="00A86169">
        <w:rPr>
          <w:color w:val="171717"/>
          <w:sz w:val="24"/>
          <w:szCs w:val="24"/>
        </w:rPr>
        <w:t>сюжет</w:t>
      </w:r>
      <w:r w:rsidRPr="00A86169">
        <w:rPr>
          <w:color w:val="171717"/>
          <w:spacing w:val="-3"/>
          <w:sz w:val="24"/>
          <w:szCs w:val="24"/>
        </w:rPr>
        <w:t xml:space="preserve"> </w:t>
      </w:r>
      <w:r w:rsidRPr="00A86169">
        <w:rPr>
          <w:color w:val="171717"/>
          <w:sz w:val="24"/>
          <w:szCs w:val="24"/>
        </w:rPr>
        <w:t>и</w:t>
      </w:r>
      <w:r w:rsidRPr="00A86169">
        <w:rPr>
          <w:color w:val="171717"/>
          <w:spacing w:val="-2"/>
          <w:sz w:val="24"/>
          <w:szCs w:val="24"/>
        </w:rPr>
        <w:t xml:space="preserve"> </w:t>
      </w:r>
      <w:r w:rsidRPr="00A86169">
        <w:rPr>
          <w:color w:val="171717"/>
          <w:sz w:val="24"/>
          <w:szCs w:val="24"/>
        </w:rPr>
        <w:t>вычленять</w:t>
      </w:r>
      <w:r w:rsidRPr="00A86169">
        <w:rPr>
          <w:color w:val="171717"/>
          <w:spacing w:val="-3"/>
          <w:sz w:val="24"/>
          <w:szCs w:val="24"/>
        </w:rPr>
        <w:t xml:space="preserve"> </w:t>
      </w:r>
      <w:r w:rsidRPr="00A86169">
        <w:rPr>
          <w:color w:val="171717"/>
          <w:sz w:val="24"/>
          <w:szCs w:val="24"/>
        </w:rPr>
        <w:t>фабулу;</w:t>
      </w:r>
    </w:p>
    <w:p w14:paraId="1B1F400F" w14:textId="77777777" w:rsidR="00747961" w:rsidRPr="00A86169" w:rsidRDefault="00747961" w:rsidP="00D05F98">
      <w:pPr>
        <w:pStyle w:val="a7"/>
        <w:numPr>
          <w:ilvl w:val="0"/>
          <w:numId w:val="31"/>
        </w:numPr>
        <w:tabs>
          <w:tab w:val="left" w:pos="142"/>
          <w:tab w:val="left" w:pos="709"/>
          <w:tab w:val="left" w:pos="1247"/>
          <w:tab w:val="left" w:pos="2268"/>
        </w:tabs>
        <w:ind w:left="0" w:firstLine="567"/>
        <w:rPr>
          <w:sz w:val="24"/>
          <w:szCs w:val="24"/>
        </w:rPr>
      </w:pPr>
      <w:r w:rsidRPr="00A86169">
        <w:rPr>
          <w:color w:val="171717"/>
          <w:sz w:val="24"/>
          <w:szCs w:val="24"/>
        </w:rPr>
        <w:t>участвовать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беседе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диалоге</w:t>
      </w:r>
      <w:r w:rsidRPr="00A86169">
        <w:rPr>
          <w:color w:val="171717"/>
          <w:spacing w:val="1"/>
          <w:sz w:val="24"/>
          <w:szCs w:val="24"/>
        </w:rPr>
        <w:t xml:space="preserve"> </w:t>
      </w:r>
      <w:r w:rsidRPr="00A86169">
        <w:rPr>
          <w:color w:val="171717"/>
          <w:sz w:val="24"/>
          <w:szCs w:val="24"/>
        </w:rPr>
        <w:t>о</w:t>
      </w:r>
      <w:r w:rsidRPr="00A86169">
        <w:rPr>
          <w:color w:val="171717"/>
          <w:spacing w:val="1"/>
          <w:sz w:val="24"/>
          <w:szCs w:val="24"/>
        </w:rPr>
        <w:t xml:space="preserve"> </w:t>
      </w:r>
      <w:r w:rsidRPr="00A86169">
        <w:rPr>
          <w:color w:val="171717"/>
          <w:sz w:val="24"/>
          <w:szCs w:val="24"/>
        </w:rPr>
        <w:t>прочитанном</w:t>
      </w:r>
      <w:r w:rsidRPr="00A86169">
        <w:rPr>
          <w:color w:val="171717"/>
          <w:spacing w:val="1"/>
          <w:sz w:val="24"/>
          <w:szCs w:val="24"/>
        </w:rPr>
        <w:t xml:space="preserve"> </w:t>
      </w:r>
      <w:r w:rsidRPr="00A86169">
        <w:rPr>
          <w:color w:val="171717"/>
          <w:sz w:val="24"/>
          <w:szCs w:val="24"/>
        </w:rPr>
        <w:t>произведении,</w:t>
      </w:r>
      <w:r w:rsidRPr="00A86169">
        <w:rPr>
          <w:color w:val="171717"/>
          <w:spacing w:val="70"/>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учебной дискуссии на литературные темы, соотносить собственную позицию с</w:t>
      </w:r>
      <w:r w:rsidRPr="00A86169">
        <w:rPr>
          <w:color w:val="171717"/>
          <w:spacing w:val="1"/>
          <w:sz w:val="24"/>
          <w:szCs w:val="24"/>
        </w:rPr>
        <w:t xml:space="preserve"> </w:t>
      </w:r>
      <w:r w:rsidRPr="00A86169">
        <w:rPr>
          <w:color w:val="171717"/>
          <w:sz w:val="24"/>
          <w:szCs w:val="24"/>
        </w:rPr>
        <w:t>позицией автора и мнениями участников дискуссии, давать аргументированную</w:t>
      </w:r>
      <w:r w:rsidRPr="00A86169">
        <w:rPr>
          <w:color w:val="171717"/>
          <w:spacing w:val="-67"/>
          <w:sz w:val="24"/>
          <w:szCs w:val="24"/>
        </w:rPr>
        <w:t xml:space="preserve"> </w:t>
      </w:r>
      <w:r w:rsidRPr="00A86169">
        <w:rPr>
          <w:color w:val="171717"/>
          <w:sz w:val="24"/>
          <w:szCs w:val="24"/>
        </w:rPr>
        <w:t>оценку прочитанному и отстаивать свою точку зрения, используя литературные</w:t>
      </w:r>
      <w:r w:rsidRPr="00A86169">
        <w:rPr>
          <w:color w:val="171717"/>
          <w:spacing w:val="-67"/>
          <w:sz w:val="24"/>
          <w:szCs w:val="24"/>
        </w:rPr>
        <w:t xml:space="preserve"> </w:t>
      </w:r>
      <w:r w:rsidRPr="00A86169">
        <w:rPr>
          <w:color w:val="171717"/>
          <w:sz w:val="24"/>
          <w:szCs w:val="24"/>
        </w:rPr>
        <w:t>аргументы;</w:t>
      </w:r>
    </w:p>
    <w:p w14:paraId="18E946A2" w14:textId="77777777" w:rsidR="00747961" w:rsidRPr="00A86169" w:rsidRDefault="00747961" w:rsidP="00D05F98">
      <w:pPr>
        <w:pStyle w:val="a7"/>
        <w:numPr>
          <w:ilvl w:val="0"/>
          <w:numId w:val="31"/>
        </w:numPr>
        <w:tabs>
          <w:tab w:val="left" w:pos="142"/>
          <w:tab w:val="left" w:pos="709"/>
          <w:tab w:val="left" w:pos="1247"/>
          <w:tab w:val="left" w:pos="2268"/>
        </w:tabs>
        <w:ind w:left="0" w:firstLine="567"/>
        <w:rPr>
          <w:sz w:val="24"/>
          <w:szCs w:val="24"/>
        </w:rPr>
      </w:pPr>
      <w:r w:rsidRPr="00A86169">
        <w:rPr>
          <w:color w:val="171717"/>
          <w:sz w:val="24"/>
          <w:szCs w:val="24"/>
        </w:rPr>
        <w:t>создавать</w:t>
      </w:r>
      <w:r w:rsidRPr="00A86169">
        <w:rPr>
          <w:color w:val="171717"/>
          <w:spacing w:val="1"/>
          <w:sz w:val="24"/>
          <w:szCs w:val="24"/>
        </w:rPr>
        <w:t xml:space="preserve"> </w:t>
      </w:r>
      <w:r w:rsidRPr="00A86169">
        <w:rPr>
          <w:color w:val="171717"/>
          <w:sz w:val="24"/>
          <w:szCs w:val="24"/>
        </w:rPr>
        <w:t>устные</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письменные</w:t>
      </w:r>
      <w:r w:rsidRPr="00A86169">
        <w:rPr>
          <w:color w:val="171717"/>
          <w:spacing w:val="1"/>
          <w:sz w:val="24"/>
          <w:szCs w:val="24"/>
        </w:rPr>
        <w:t xml:space="preserve"> </w:t>
      </w:r>
      <w:r w:rsidRPr="00A86169">
        <w:rPr>
          <w:color w:val="171717"/>
          <w:sz w:val="24"/>
          <w:szCs w:val="24"/>
        </w:rPr>
        <w:t>высказывания</w:t>
      </w:r>
      <w:r w:rsidRPr="00A86169">
        <w:rPr>
          <w:color w:val="171717"/>
          <w:spacing w:val="1"/>
          <w:sz w:val="24"/>
          <w:szCs w:val="24"/>
        </w:rPr>
        <w:t xml:space="preserve"> </w:t>
      </w:r>
      <w:r w:rsidRPr="00A86169">
        <w:rPr>
          <w:color w:val="171717"/>
          <w:sz w:val="24"/>
          <w:szCs w:val="24"/>
        </w:rPr>
        <w:t>разных</w:t>
      </w:r>
      <w:r w:rsidRPr="00A86169">
        <w:rPr>
          <w:color w:val="171717"/>
          <w:spacing w:val="71"/>
          <w:sz w:val="24"/>
          <w:szCs w:val="24"/>
        </w:rPr>
        <w:t xml:space="preserve"> </w:t>
      </w:r>
      <w:r w:rsidRPr="00A86169">
        <w:rPr>
          <w:color w:val="171717"/>
          <w:sz w:val="24"/>
          <w:szCs w:val="24"/>
        </w:rPr>
        <w:t>жанров</w:t>
      </w:r>
      <w:r w:rsidRPr="00A86169">
        <w:rPr>
          <w:color w:val="171717"/>
          <w:spacing w:val="1"/>
          <w:sz w:val="24"/>
          <w:szCs w:val="24"/>
        </w:rPr>
        <w:t xml:space="preserve"> </w:t>
      </w:r>
      <w:r w:rsidRPr="00A86169">
        <w:rPr>
          <w:color w:val="171717"/>
          <w:sz w:val="24"/>
          <w:szCs w:val="24"/>
        </w:rPr>
        <w:t>(объёмом</w:t>
      </w:r>
      <w:r w:rsidRPr="00A86169">
        <w:rPr>
          <w:color w:val="171717"/>
          <w:spacing w:val="12"/>
          <w:sz w:val="24"/>
          <w:szCs w:val="24"/>
        </w:rPr>
        <w:t xml:space="preserve"> </w:t>
      </w:r>
      <w:r w:rsidRPr="00A86169">
        <w:rPr>
          <w:color w:val="171717"/>
          <w:sz w:val="24"/>
          <w:szCs w:val="24"/>
        </w:rPr>
        <w:t>не</w:t>
      </w:r>
      <w:r w:rsidRPr="00A86169">
        <w:rPr>
          <w:color w:val="171717"/>
          <w:spacing w:val="12"/>
          <w:sz w:val="24"/>
          <w:szCs w:val="24"/>
        </w:rPr>
        <w:t xml:space="preserve"> </w:t>
      </w:r>
      <w:r w:rsidRPr="00A86169">
        <w:rPr>
          <w:color w:val="171717"/>
          <w:sz w:val="24"/>
          <w:szCs w:val="24"/>
        </w:rPr>
        <w:lastRenderedPageBreak/>
        <w:t>менее</w:t>
      </w:r>
      <w:r w:rsidRPr="00A86169">
        <w:rPr>
          <w:color w:val="171717"/>
          <w:spacing w:val="16"/>
          <w:sz w:val="24"/>
          <w:szCs w:val="24"/>
        </w:rPr>
        <w:t xml:space="preserve"> </w:t>
      </w:r>
      <w:r w:rsidRPr="00A86169">
        <w:rPr>
          <w:color w:val="171717"/>
          <w:sz w:val="24"/>
          <w:szCs w:val="24"/>
        </w:rPr>
        <w:t>250</w:t>
      </w:r>
      <w:r w:rsidRPr="00A86169">
        <w:rPr>
          <w:color w:val="171717"/>
          <w:spacing w:val="12"/>
          <w:sz w:val="24"/>
          <w:szCs w:val="24"/>
        </w:rPr>
        <w:t xml:space="preserve"> </w:t>
      </w:r>
      <w:r w:rsidRPr="00A86169">
        <w:rPr>
          <w:color w:val="171717"/>
          <w:sz w:val="24"/>
          <w:szCs w:val="24"/>
        </w:rPr>
        <w:t>слов),</w:t>
      </w:r>
      <w:r w:rsidRPr="00A86169">
        <w:rPr>
          <w:color w:val="171717"/>
          <w:spacing w:val="19"/>
          <w:sz w:val="24"/>
          <w:szCs w:val="24"/>
        </w:rPr>
        <w:t xml:space="preserve"> </w:t>
      </w:r>
      <w:r w:rsidRPr="00A86169">
        <w:rPr>
          <w:color w:val="171717"/>
          <w:sz w:val="24"/>
          <w:szCs w:val="24"/>
        </w:rPr>
        <w:t>писать</w:t>
      </w:r>
      <w:r w:rsidRPr="00A86169">
        <w:rPr>
          <w:color w:val="171717"/>
          <w:spacing w:val="8"/>
          <w:sz w:val="24"/>
          <w:szCs w:val="24"/>
        </w:rPr>
        <w:t xml:space="preserve"> </w:t>
      </w:r>
      <w:r w:rsidRPr="00A86169">
        <w:rPr>
          <w:color w:val="171717"/>
          <w:sz w:val="24"/>
          <w:szCs w:val="24"/>
        </w:rPr>
        <w:t>сочинение-рассуждение</w:t>
      </w:r>
      <w:r w:rsidRPr="00A86169">
        <w:rPr>
          <w:color w:val="171717"/>
          <w:spacing w:val="12"/>
          <w:sz w:val="24"/>
          <w:szCs w:val="24"/>
        </w:rPr>
        <w:t xml:space="preserve"> </w:t>
      </w:r>
      <w:r w:rsidRPr="00A86169">
        <w:rPr>
          <w:color w:val="171717"/>
          <w:sz w:val="24"/>
          <w:szCs w:val="24"/>
        </w:rPr>
        <w:t>по</w:t>
      </w:r>
      <w:r w:rsidRPr="00A86169">
        <w:rPr>
          <w:color w:val="171717"/>
          <w:spacing w:val="16"/>
          <w:sz w:val="24"/>
          <w:szCs w:val="24"/>
        </w:rPr>
        <w:t xml:space="preserve"> </w:t>
      </w:r>
      <w:r w:rsidRPr="00A86169">
        <w:rPr>
          <w:color w:val="171717"/>
          <w:sz w:val="24"/>
          <w:szCs w:val="24"/>
        </w:rPr>
        <w:t>заданной</w:t>
      </w:r>
      <w:r w:rsidRPr="00A86169">
        <w:rPr>
          <w:color w:val="171717"/>
          <w:spacing w:val="15"/>
          <w:sz w:val="24"/>
          <w:szCs w:val="24"/>
        </w:rPr>
        <w:t xml:space="preserve"> </w:t>
      </w:r>
      <w:r w:rsidRPr="00A86169">
        <w:rPr>
          <w:color w:val="171717"/>
          <w:sz w:val="24"/>
          <w:szCs w:val="24"/>
        </w:rPr>
        <w:t>теме</w:t>
      </w:r>
      <w:r w:rsidRPr="00A86169">
        <w:rPr>
          <w:color w:val="171717"/>
          <w:spacing w:val="-67"/>
          <w:sz w:val="24"/>
          <w:szCs w:val="24"/>
        </w:rPr>
        <w:t xml:space="preserve"> </w:t>
      </w:r>
      <w:r w:rsidRPr="00A86169">
        <w:rPr>
          <w:color w:val="171717"/>
          <w:sz w:val="24"/>
          <w:szCs w:val="24"/>
        </w:rPr>
        <w:t>с опорой на прочитанные произведения; представлять развёрнутый устный или</w:t>
      </w:r>
      <w:r w:rsidRPr="00A86169">
        <w:rPr>
          <w:color w:val="171717"/>
          <w:spacing w:val="1"/>
          <w:sz w:val="24"/>
          <w:szCs w:val="24"/>
        </w:rPr>
        <w:t xml:space="preserve"> </w:t>
      </w:r>
      <w:r w:rsidRPr="00A86169">
        <w:rPr>
          <w:color w:val="171717"/>
          <w:sz w:val="24"/>
          <w:szCs w:val="24"/>
        </w:rPr>
        <w:t>письменный</w:t>
      </w:r>
      <w:r w:rsidRPr="00A86169">
        <w:rPr>
          <w:color w:val="171717"/>
          <w:spacing w:val="1"/>
          <w:sz w:val="24"/>
          <w:szCs w:val="24"/>
        </w:rPr>
        <w:t xml:space="preserve"> </w:t>
      </w:r>
      <w:r w:rsidRPr="00A86169">
        <w:rPr>
          <w:color w:val="171717"/>
          <w:sz w:val="24"/>
          <w:szCs w:val="24"/>
        </w:rPr>
        <w:t>ответ</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проблемный</w:t>
      </w:r>
      <w:r w:rsidRPr="00A86169">
        <w:rPr>
          <w:color w:val="171717"/>
          <w:spacing w:val="1"/>
          <w:sz w:val="24"/>
          <w:szCs w:val="24"/>
        </w:rPr>
        <w:t xml:space="preserve"> </w:t>
      </w:r>
      <w:r w:rsidRPr="00A86169">
        <w:rPr>
          <w:color w:val="171717"/>
          <w:sz w:val="24"/>
          <w:szCs w:val="24"/>
        </w:rPr>
        <w:t>вопрос;</w:t>
      </w:r>
      <w:r w:rsidRPr="00A86169">
        <w:rPr>
          <w:color w:val="171717"/>
          <w:spacing w:val="1"/>
          <w:sz w:val="24"/>
          <w:szCs w:val="24"/>
        </w:rPr>
        <w:t xml:space="preserve"> </w:t>
      </w:r>
      <w:r w:rsidRPr="00A86169">
        <w:rPr>
          <w:color w:val="171717"/>
          <w:sz w:val="24"/>
          <w:szCs w:val="24"/>
        </w:rPr>
        <w:t>исправлять</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редактировать</w:t>
      </w:r>
      <w:r w:rsidRPr="00A86169">
        <w:rPr>
          <w:color w:val="171717"/>
          <w:spacing w:val="1"/>
          <w:sz w:val="24"/>
          <w:szCs w:val="24"/>
        </w:rPr>
        <w:t xml:space="preserve"> </w:t>
      </w:r>
      <w:r w:rsidRPr="00A86169">
        <w:rPr>
          <w:color w:val="171717"/>
          <w:sz w:val="24"/>
          <w:szCs w:val="24"/>
        </w:rPr>
        <w:t>собственные и чужие письменные тексты; собирать материал и обрабатывать</w:t>
      </w:r>
      <w:r w:rsidRPr="00A86169">
        <w:rPr>
          <w:color w:val="171717"/>
          <w:spacing w:val="1"/>
          <w:sz w:val="24"/>
          <w:szCs w:val="24"/>
        </w:rPr>
        <w:t xml:space="preserve"> </w:t>
      </w:r>
      <w:r w:rsidRPr="00A86169">
        <w:rPr>
          <w:color w:val="171717"/>
          <w:sz w:val="24"/>
          <w:szCs w:val="24"/>
        </w:rPr>
        <w:t>информацию, необходимую для составления плана, таблицы, схемы, доклада,</w:t>
      </w:r>
      <w:r w:rsidRPr="00A86169">
        <w:rPr>
          <w:color w:val="171717"/>
          <w:spacing w:val="1"/>
          <w:sz w:val="24"/>
          <w:szCs w:val="24"/>
        </w:rPr>
        <w:t xml:space="preserve"> </w:t>
      </w:r>
      <w:r w:rsidRPr="00A86169">
        <w:rPr>
          <w:color w:val="171717"/>
          <w:sz w:val="24"/>
          <w:szCs w:val="24"/>
        </w:rPr>
        <w:t>конспекта, аннотации, эссе, отзыва, рецензии, литературно-творческой работы</w:t>
      </w:r>
      <w:r w:rsidRPr="00A86169">
        <w:rPr>
          <w:color w:val="171717"/>
          <w:spacing w:val="1"/>
          <w:sz w:val="24"/>
          <w:szCs w:val="24"/>
        </w:rPr>
        <w:t xml:space="preserve"> </w:t>
      </w:r>
      <w:r w:rsidRPr="00A86169">
        <w:rPr>
          <w:color w:val="171717"/>
          <w:sz w:val="24"/>
          <w:szCs w:val="24"/>
        </w:rPr>
        <w:t>на</w:t>
      </w:r>
      <w:r w:rsidRPr="00A86169">
        <w:rPr>
          <w:color w:val="171717"/>
          <w:spacing w:val="1"/>
          <w:sz w:val="24"/>
          <w:szCs w:val="24"/>
        </w:rPr>
        <w:t xml:space="preserve"> </w:t>
      </w:r>
      <w:r w:rsidRPr="00A86169">
        <w:rPr>
          <w:color w:val="171717"/>
          <w:sz w:val="24"/>
          <w:szCs w:val="24"/>
        </w:rPr>
        <w:t>самостоятельно</w:t>
      </w:r>
      <w:r w:rsidRPr="00A86169">
        <w:rPr>
          <w:color w:val="171717"/>
          <w:spacing w:val="1"/>
          <w:sz w:val="24"/>
          <w:szCs w:val="24"/>
        </w:rPr>
        <w:t xml:space="preserve"> </w:t>
      </w:r>
      <w:r w:rsidRPr="00A86169">
        <w:rPr>
          <w:color w:val="171717"/>
          <w:sz w:val="24"/>
          <w:szCs w:val="24"/>
        </w:rPr>
        <w:t>выбранную</w:t>
      </w:r>
      <w:r w:rsidRPr="00A86169">
        <w:rPr>
          <w:color w:val="171717"/>
          <w:spacing w:val="1"/>
          <w:sz w:val="24"/>
          <w:szCs w:val="24"/>
        </w:rPr>
        <w:t xml:space="preserve"> </w:t>
      </w:r>
      <w:r w:rsidRPr="00A86169">
        <w:rPr>
          <w:color w:val="171717"/>
          <w:sz w:val="24"/>
          <w:szCs w:val="24"/>
        </w:rPr>
        <w:t>литературную</w:t>
      </w:r>
      <w:r w:rsidRPr="00A86169">
        <w:rPr>
          <w:color w:val="171717"/>
          <w:spacing w:val="1"/>
          <w:sz w:val="24"/>
          <w:szCs w:val="24"/>
        </w:rPr>
        <w:t xml:space="preserve"> </w:t>
      </w:r>
      <w:r w:rsidRPr="00A86169">
        <w:rPr>
          <w:color w:val="171717"/>
          <w:sz w:val="24"/>
          <w:szCs w:val="24"/>
        </w:rPr>
        <w:t>или</w:t>
      </w:r>
      <w:r w:rsidRPr="00A86169">
        <w:rPr>
          <w:color w:val="171717"/>
          <w:spacing w:val="1"/>
          <w:sz w:val="24"/>
          <w:szCs w:val="24"/>
        </w:rPr>
        <w:t xml:space="preserve"> </w:t>
      </w:r>
      <w:r w:rsidRPr="00A86169">
        <w:rPr>
          <w:color w:val="171717"/>
          <w:sz w:val="24"/>
          <w:szCs w:val="24"/>
        </w:rPr>
        <w:t>публицистическую</w:t>
      </w:r>
      <w:r w:rsidRPr="00A86169">
        <w:rPr>
          <w:color w:val="171717"/>
          <w:spacing w:val="1"/>
          <w:sz w:val="24"/>
          <w:szCs w:val="24"/>
        </w:rPr>
        <w:t xml:space="preserve"> </w:t>
      </w:r>
      <w:r w:rsidRPr="00A86169">
        <w:rPr>
          <w:color w:val="171717"/>
          <w:sz w:val="24"/>
          <w:szCs w:val="24"/>
        </w:rPr>
        <w:t>тему,</w:t>
      </w:r>
      <w:r w:rsidRPr="00A86169">
        <w:rPr>
          <w:color w:val="171717"/>
          <w:spacing w:val="1"/>
          <w:sz w:val="24"/>
          <w:szCs w:val="24"/>
        </w:rPr>
        <w:t xml:space="preserve"> </w:t>
      </w:r>
      <w:r w:rsidRPr="00A86169">
        <w:rPr>
          <w:color w:val="171717"/>
          <w:sz w:val="24"/>
          <w:szCs w:val="24"/>
        </w:rPr>
        <w:t>применяя</w:t>
      </w:r>
      <w:r w:rsidRPr="00A86169">
        <w:rPr>
          <w:color w:val="171717"/>
          <w:spacing w:val="2"/>
          <w:sz w:val="24"/>
          <w:szCs w:val="24"/>
        </w:rPr>
        <w:t xml:space="preserve"> </w:t>
      </w:r>
      <w:r w:rsidRPr="00A86169">
        <w:rPr>
          <w:color w:val="171717"/>
          <w:sz w:val="24"/>
          <w:szCs w:val="24"/>
        </w:rPr>
        <w:t>различные</w:t>
      </w:r>
      <w:r w:rsidRPr="00A86169">
        <w:rPr>
          <w:color w:val="171717"/>
          <w:spacing w:val="2"/>
          <w:sz w:val="24"/>
          <w:szCs w:val="24"/>
        </w:rPr>
        <w:t xml:space="preserve"> </w:t>
      </w:r>
      <w:r w:rsidRPr="00A86169">
        <w:rPr>
          <w:color w:val="171717"/>
          <w:sz w:val="24"/>
          <w:szCs w:val="24"/>
        </w:rPr>
        <w:t>виды цитирования;</w:t>
      </w:r>
    </w:p>
    <w:p w14:paraId="48477DC2" w14:textId="77777777" w:rsidR="00747961" w:rsidRPr="00A86169" w:rsidRDefault="00747961" w:rsidP="00D05F98">
      <w:pPr>
        <w:pStyle w:val="a7"/>
        <w:numPr>
          <w:ilvl w:val="0"/>
          <w:numId w:val="31"/>
        </w:numPr>
        <w:tabs>
          <w:tab w:val="left" w:pos="142"/>
          <w:tab w:val="left" w:pos="709"/>
          <w:tab w:val="left" w:pos="1247"/>
          <w:tab w:val="left" w:pos="2268"/>
        </w:tabs>
        <w:ind w:left="0" w:firstLine="567"/>
        <w:rPr>
          <w:sz w:val="24"/>
          <w:szCs w:val="24"/>
        </w:rPr>
      </w:pPr>
      <w:r w:rsidRPr="00A86169">
        <w:rPr>
          <w:color w:val="171717"/>
          <w:sz w:val="24"/>
          <w:szCs w:val="24"/>
        </w:rPr>
        <w:t>самостоятельно интерпретировать и оценивать текстуально изученные</w:t>
      </w:r>
      <w:r w:rsidRPr="00A86169">
        <w:rPr>
          <w:color w:val="171717"/>
          <w:spacing w:val="1"/>
          <w:sz w:val="24"/>
          <w:szCs w:val="24"/>
        </w:rPr>
        <w:t xml:space="preserve"> </w:t>
      </w:r>
      <w:r w:rsidRPr="00A86169">
        <w:rPr>
          <w:color w:val="171717"/>
          <w:sz w:val="24"/>
          <w:szCs w:val="24"/>
        </w:rPr>
        <w:t>и самостоятельно прочитанные художественные произведения древнерусской,</w:t>
      </w:r>
      <w:r w:rsidRPr="00A86169">
        <w:rPr>
          <w:color w:val="171717"/>
          <w:spacing w:val="1"/>
          <w:sz w:val="24"/>
          <w:szCs w:val="24"/>
        </w:rPr>
        <w:t xml:space="preserve"> </w:t>
      </w:r>
      <w:r w:rsidRPr="00A86169">
        <w:rPr>
          <w:color w:val="171717"/>
          <w:sz w:val="24"/>
          <w:szCs w:val="24"/>
        </w:rPr>
        <w:t>классической</w:t>
      </w:r>
      <w:r w:rsidRPr="00A86169">
        <w:rPr>
          <w:color w:val="171717"/>
          <w:spacing w:val="1"/>
          <w:sz w:val="24"/>
          <w:szCs w:val="24"/>
        </w:rPr>
        <w:t xml:space="preserve"> </w:t>
      </w:r>
      <w:r w:rsidRPr="00A86169">
        <w:rPr>
          <w:color w:val="171717"/>
          <w:sz w:val="24"/>
          <w:szCs w:val="24"/>
        </w:rPr>
        <w:t>русской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зарубежной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современных</w:t>
      </w:r>
      <w:r w:rsidRPr="00A86169">
        <w:rPr>
          <w:color w:val="171717"/>
          <w:spacing w:val="1"/>
          <w:sz w:val="24"/>
          <w:szCs w:val="24"/>
        </w:rPr>
        <w:t xml:space="preserve"> </w:t>
      </w:r>
      <w:r w:rsidRPr="00A86169">
        <w:rPr>
          <w:color w:val="171717"/>
          <w:sz w:val="24"/>
          <w:szCs w:val="24"/>
        </w:rPr>
        <w:t>авторов</w:t>
      </w:r>
      <w:r w:rsidRPr="00A86169">
        <w:rPr>
          <w:color w:val="171717"/>
          <w:spacing w:val="1"/>
          <w:sz w:val="24"/>
          <w:szCs w:val="24"/>
        </w:rPr>
        <w:t xml:space="preserve"> </w:t>
      </w:r>
      <w:r w:rsidRPr="00A86169">
        <w:rPr>
          <w:color w:val="171717"/>
          <w:sz w:val="24"/>
          <w:szCs w:val="24"/>
        </w:rPr>
        <w:t>с</w:t>
      </w:r>
      <w:r w:rsidRPr="00A86169">
        <w:rPr>
          <w:color w:val="171717"/>
          <w:spacing w:val="1"/>
          <w:sz w:val="24"/>
          <w:szCs w:val="24"/>
        </w:rPr>
        <w:t xml:space="preserve"> </w:t>
      </w:r>
      <w:r w:rsidRPr="00A86169">
        <w:rPr>
          <w:color w:val="171717"/>
          <w:sz w:val="24"/>
          <w:szCs w:val="24"/>
        </w:rPr>
        <w:t>использованием методов</w:t>
      </w:r>
      <w:r w:rsidRPr="00A86169">
        <w:rPr>
          <w:color w:val="171717"/>
          <w:spacing w:val="-2"/>
          <w:sz w:val="24"/>
          <w:szCs w:val="24"/>
        </w:rPr>
        <w:t xml:space="preserve"> </w:t>
      </w:r>
      <w:r w:rsidRPr="00A86169">
        <w:rPr>
          <w:color w:val="171717"/>
          <w:sz w:val="24"/>
          <w:szCs w:val="24"/>
        </w:rPr>
        <w:t>смыслового</w:t>
      </w:r>
      <w:r w:rsidRPr="00A86169">
        <w:rPr>
          <w:color w:val="171717"/>
          <w:spacing w:val="-1"/>
          <w:sz w:val="24"/>
          <w:szCs w:val="24"/>
        </w:rPr>
        <w:t xml:space="preserve"> </w:t>
      </w:r>
      <w:r w:rsidRPr="00A86169">
        <w:rPr>
          <w:color w:val="171717"/>
          <w:sz w:val="24"/>
          <w:szCs w:val="24"/>
        </w:rPr>
        <w:t>чтения и</w:t>
      </w:r>
      <w:r w:rsidRPr="00A86169">
        <w:rPr>
          <w:color w:val="171717"/>
          <w:spacing w:val="-1"/>
          <w:sz w:val="24"/>
          <w:szCs w:val="24"/>
        </w:rPr>
        <w:t xml:space="preserve"> </w:t>
      </w:r>
      <w:r w:rsidRPr="00A86169">
        <w:rPr>
          <w:color w:val="171717"/>
          <w:sz w:val="24"/>
          <w:szCs w:val="24"/>
        </w:rPr>
        <w:t>эстетического</w:t>
      </w:r>
      <w:r w:rsidRPr="00A86169">
        <w:rPr>
          <w:color w:val="171717"/>
          <w:spacing w:val="-1"/>
          <w:sz w:val="24"/>
          <w:szCs w:val="24"/>
        </w:rPr>
        <w:t xml:space="preserve"> </w:t>
      </w:r>
      <w:r w:rsidRPr="00A86169">
        <w:rPr>
          <w:color w:val="171717"/>
          <w:sz w:val="24"/>
          <w:szCs w:val="24"/>
        </w:rPr>
        <w:t>анализа;</w:t>
      </w:r>
    </w:p>
    <w:p w14:paraId="79B04B32" w14:textId="77777777" w:rsidR="00747961" w:rsidRPr="00A86169" w:rsidRDefault="00747961" w:rsidP="00D05F98">
      <w:pPr>
        <w:pStyle w:val="a7"/>
        <w:numPr>
          <w:ilvl w:val="0"/>
          <w:numId w:val="31"/>
        </w:numPr>
        <w:tabs>
          <w:tab w:val="left" w:pos="142"/>
          <w:tab w:val="left" w:pos="709"/>
          <w:tab w:val="left" w:pos="1247"/>
          <w:tab w:val="left" w:pos="2268"/>
        </w:tabs>
        <w:ind w:left="0" w:firstLine="567"/>
        <w:rPr>
          <w:sz w:val="24"/>
          <w:szCs w:val="24"/>
        </w:rPr>
      </w:pPr>
      <w:r w:rsidRPr="00A86169">
        <w:rPr>
          <w:color w:val="171717"/>
          <w:sz w:val="24"/>
          <w:szCs w:val="24"/>
        </w:rPr>
        <w:t>понимать</w:t>
      </w:r>
      <w:r w:rsidRPr="00A86169">
        <w:rPr>
          <w:color w:val="171717"/>
          <w:spacing w:val="1"/>
          <w:sz w:val="24"/>
          <w:szCs w:val="24"/>
        </w:rPr>
        <w:t xml:space="preserve"> </w:t>
      </w:r>
      <w:r w:rsidRPr="00A86169">
        <w:rPr>
          <w:color w:val="171717"/>
          <w:sz w:val="24"/>
          <w:szCs w:val="24"/>
        </w:rPr>
        <w:t>важность</w:t>
      </w:r>
      <w:r w:rsidRPr="00A86169">
        <w:rPr>
          <w:color w:val="171717"/>
          <w:spacing w:val="1"/>
          <w:sz w:val="24"/>
          <w:szCs w:val="24"/>
        </w:rPr>
        <w:t xml:space="preserve"> </w:t>
      </w:r>
      <w:r w:rsidRPr="00A86169">
        <w:rPr>
          <w:color w:val="171717"/>
          <w:sz w:val="24"/>
          <w:szCs w:val="24"/>
        </w:rPr>
        <w:t>вдумчивого</w:t>
      </w:r>
      <w:r w:rsidRPr="00A86169">
        <w:rPr>
          <w:color w:val="171717"/>
          <w:spacing w:val="1"/>
          <w:sz w:val="24"/>
          <w:szCs w:val="24"/>
        </w:rPr>
        <w:t xml:space="preserve"> </w:t>
      </w:r>
      <w:r w:rsidRPr="00A86169">
        <w:rPr>
          <w:color w:val="171717"/>
          <w:sz w:val="24"/>
          <w:szCs w:val="24"/>
        </w:rPr>
        <w:t>чтения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изучения</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фольклора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художественной</w:t>
      </w:r>
      <w:r w:rsidRPr="00A86169">
        <w:rPr>
          <w:color w:val="171717"/>
          <w:spacing w:val="1"/>
          <w:sz w:val="24"/>
          <w:szCs w:val="24"/>
        </w:rPr>
        <w:t xml:space="preserve"> </w:t>
      </w:r>
      <w:r w:rsidRPr="00A86169">
        <w:rPr>
          <w:color w:val="171717"/>
          <w:sz w:val="24"/>
          <w:szCs w:val="24"/>
        </w:rPr>
        <w:t>литературы</w:t>
      </w:r>
      <w:r w:rsidRPr="00A86169">
        <w:rPr>
          <w:color w:val="171717"/>
          <w:spacing w:val="1"/>
          <w:sz w:val="24"/>
          <w:szCs w:val="24"/>
        </w:rPr>
        <w:t xml:space="preserve"> </w:t>
      </w:r>
      <w:r w:rsidRPr="00A86169">
        <w:rPr>
          <w:color w:val="171717"/>
          <w:sz w:val="24"/>
          <w:szCs w:val="24"/>
        </w:rPr>
        <w:t>как</w:t>
      </w:r>
      <w:r w:rsidRPr="00A86169">
        <w:rPr>
          <w:color w:val="171717"/>
          <w:spacing w:val="1"/>
          <w:sz w:val="24"/>
          <w:szCs w:val="24"/>
        </w:rPr>
        <w:t xml:space="preserve"> </w:t>
      </w:r>
      <w:r w:rsidRPr="00A86169">
        <w:rPr>
          <w:color w:val="171717"/>
          <w:sz w:val="24"/>
          <w:szCs w:val="24"/>
        </w:rPr>
        <w:t>способа</w:t>
      </w:r>
      <w:r w:rsidRPr="00A86169">
        <w:rPr>
          <w:color w:val="171717"/>
          <w:spacing w:val="1"/>
          <w:sz w:val="24"/>
          <w:szCs w:val="24"/>
        </w:rPr>
        <w:t xml:space="preserve"> </w:t>
      </w:r>
      <w:r w:rsidRPr="00A86169">
        <w:rPr>
          <w:color w:val="171717"/>
          <w:sz w:val="24"/>
          <w:szCs w:val="24"/>
        </w:rPr>
        <w:t>познания</w:t>
      </w:r>
      <w:r w:rsidRPr="00A86169">
        <w:rPr>
          <w:color w:val="171717"/>
          <w:spacing w:val="1"/>
          <w:sz w:val="24"/>
          <w:szCs w:val="24"/>
        </w:rPr>
        <w:t xml:space="preserve"> </w:t>
      </w:r>
      <w:r w:rsidRPr="00A86169">
        <w:rPr>
          <w:color w:val="171717"/>
          <w:sz w:val="24"/>
          <w:szCs w:val="24"/>
        </w:rPr>
        <w:t>мира</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окружающей</w:t>
      </w:r>
      <w:r w:rsidRPr="00A86169">
        <w:rPr>
          <w:color w:val="171717"/>
          <w:spacing w:val="1"/>
          <w:sz w:val="24"/>
          <w:szCs w:val="24"/>
        </w:rPr>
        <w:t xml:space="preserve"> </w:t>
      </w:r>
      <w:r w:rsidRPr="00A86169">
        <w:rPr>
          <w:color w:val="171717"/>
          <w:sz w:val="24"/>
          <w:szCs w:val="24"/>
        </w:rPr>
        <w:t>действительности,</w:t>
      </w:r>
      <w:r w:rsidRPr="00A86169">
        <w:rPr>
          <w:color w:val="171717"/>
          <w:spacing w:val="1"/>
          <w:sz w:val="24"/>
          <w:szCs w:val="24"/>
        </w:rPr>
        <w:t xml:space="preserve"> </w:t>
      </w:r>
      <w:r w:rsidRPr="00A86169">
        <w:rPr>
          <w:color w:val="171717"/>
          <w:sz w:val="24"/>
          <w:szCs w:val="24"/>
        </w:rPr>
        <w:t>источника</w:t>
      </w:r>
      <w:r w:rsidRPr="00A86169">
        <w:rPr>
          <w:color w:val="171717"/>
          <w:spacing w:val="1"/>
          <w:sz w:val="24"/>
          <w:szCs w:val="24"/>
        </w:rPr>
        <w:t xml:space="preserve"> </w:t>
      </w:r>
      <w:r w:rsidRPr="00A86169">
        <w:rPr>
          <w:color w:val="171717"/>
          <w:sz w:val="24"/>
          <w:szCs w:val="24"/>
        </w:rPr>
        <w:t>эмоциональных</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эстетических</w:t>
      </w:r>
      <w:r w:rsidRPr="00A86169">
        <w:rPr>
          <w:color w:val="171717"/>
          <w:spacing w:val="1"/>
          <w:sz w:val="24"/>
          <w:szCs w:val="24"/>
        </w:rPr>
        <w:t xml:space="preserve"> </w:t>
      </w:r>
      <w:r w:rsidRPr="00A86169">
        <w:rPr>
          <w:color w:val="171717"/>
          <w:sz w:val="24"/>
          <w:szCs w:val="24"/>
        </w:rPr>
        <w:t>впечатлений,</w:t>
      </w:r>
      <w:r w:rsidRPr="00A86169">
        <w:rPr>
          <w:color w:val="171717"/>
          <w:spacing w:val="3"/>
          <w:sz w:val="24"/>
          <w:szCs w:val="24"/>
        </w:rPr>
        <w:t xml:space="preserve"> </w:t>
      </w:r>
      <w:r w:rsidRPr="00A86169">
        <w:rPr>
          <w:color w:val="171717"/>
          <w:sz w:val="24"/>
          <w:szCs w:val="24"/>
        </w:rPr>
        <w:t>а</w:t>
      </w:r>
      <w:r w:rsidRPr="00A86169">
        <w:rPr>
          <w:color w:val="171717"/>
          <w:spacing w:val="1"/>
          <w:sz w:val="24"/>
          <w:szCs w:val="24"/>
        </w:rPr>
        <w:t xml:space="preserve"> </w:t>
      </w:r>
      <w:r w:rsidRPr="00A86169">
        <w:rPr>
          <w:color w:val="171717"/>
          <w:sz w:val="24"/>
          <w:szCs w:val="24"/>
        </w:rPr>
        <w:t>также</w:t>
      </w:r>
      <w:r w:rsidRPr="00A86169">
        <w:rPr>
          <w:color w:val="171717"/>
          <w:spacing w:val="1"/>
          <w:sz w:val="24"/>
          <w:szCs w:val="24"/>
        </w:rPr>
        <w:t xml:space="preserve"> </w:t>
      </w:r>
      <w:r w:rsidRPr="00A86169">
        <w:rPr>
          <w:color w:val="171717"/>
          <w:sz w:val="24"/>
          <w:szCs w:val="24"/>
        </w:rPr>
        <w:t>средства</w:t>
      </w:r>
      <w:r w:rsidRPr="00A86169">
        <w:rPr>
          <w:color w:val="171717"/>
          <w:spacing w:val="1"/>
          <w:sz w:val="24"/>
          <w:szCs w:val="24"/>
        </w:rPr>
        <w:t xml:space="preserve"> </w:t>
      </w:r>
      <w:r w:rsidRPr="00A86169">
        <w:rPr>
          <w:color w:val="171717"/>
          <w:sz w:val="24"/>
          <w:szCs w:val="24"/>
        </w:rPr>
        <w:t>собственного развития;</w:t>
      </w:r>
    </w:p>
    <w:p w14:paraId="7B41C78E" w14:textId="77777777" w:rsidR="00747961" w:rsidRPr="00A86169" w:rsidRDefault="00747961" w:rsidP="00D05F98">
      <w:pPr>
        <w:pStyle w:val="a7"/>
        <w:numPr>
          <w:ilvl w:val="0"/>
          <w:numId w:val="31"/>
        </w:numPr>
        <w:tabs>
          <w:tab w:val="left" w:pos="142"/>
          <w:tab w:val="left" w:pos="709"/>
          <w:tab w:val="left" w:pos="1386"/>
          <w:tab w:val="left" w:pos="2268"/>
        </w:tabs>
        <w:ind w:left="0" w:firstLine="567"/>
        <w:rPr>
          <w:sz w:val="24"/>
          <w:szCs w:val="24"/>
        </w:rPr>
      </w:pPr>
      <w:r w:rsidRPr="00A86169">
        <w:rPr>
          <w:color w:val="171717"/>
          <w:sz w:val="24"/>
          <w:szCs w:val="24"/>
        </w:rPr>
        <w:t>самостоятельно планировать своё досуговое чтение, обогащать свой</w:t>
      </w:r>
      <w:r w:rsidRPr="00A86169">
        <w:rPr>
          <w:color w:val="171717"/>
          <w:spacing w:val="1"/>
          <w:sz w:val="24"/>
          <w:szCs w:val="24"/>
        </w:rPr>
        <w:t xml:space="preserve"> </w:t>
      </w:r>
      <w:r w:rsidRPr="00A86169">
        <w:rPr>
          <w:color w:val="171717"/>
          <w:sz w:val="24"/>
          <w:szCs w:val="24"/>
        </w:rPr>
        <w:t>литературный</w:t>
      </w:r>
      <w:r w:rsidRPr="00A86169">
        <w:rPr>
          <w:color w:val="171717"/>
          <w:spacing w:val="1"/>
          <w:sz w:val="24"/>
          <w:szCs w:val="24"/>
        </w:rPr>
        <w:t xml:space="preserve"> </w:t>
      </w:r>
      <w:r w:rsidRPr="00A86169">
        <w:rPr>
          <w:color w:val="171717"/>
          <w:sz w:val="24"/>
          <w:szCs w:val="24"/>
        </w:rPr>
        <w:t>кругозор</w:t>
      </w:r>
      <w:r w:rsidRPr="00A86169">
        <w:rPr>
          <w:color w:val="171717"/>
          <w:spacing w:val="1"/>
          <w:sz w:val="24"/>
          <w:szCs w:val="24"/>
        </w:rPr>
        <w:t xml:space="preserve"> </w:t>
      </w:r>
      <w:r w:rsidRPr="00A86169">
        <w:rPr>
          <w:color w:val="171717"/>
          <w:sz w:val="24"/>
          <w:szCs w:val="24"/>
        </w:rPr>
        <w:t>по</w:t>
      </w:r>
      <w:r w:rsidRPr="00A86169">
        <w:rPr>
          <w:color w:val="171717"/>
          <w:spacing w:val="1"/>
          <w:sz w:val="24"/>
          <w:szCs w:val="24"/>
        </w:rPr>
        <w:t xml:space="preserve"> </w:t>
      </w:r>
      <w:r w:rsidRPr="00A86169">
        <w:rPr>
          <w:color w:val="171717"/>
          <w:sz w:val="24"/>
          <w:szCs w:val="24"/>
        </w:rPr>
        <w:t>рекомендациям</w:t>
      </w:r>
      <w:r w:rsidRPr="00A86169">
        <w:rPr>
          <w:color w:val="171717"/>
          <w:spacing w:val="1"/>
          <w:sz w:val="24"/>
          <w:szCs w:val="24"/>
        </w:rPr>
        <w:t xml:space="preserve"> </w:t>
      </w:r>
      <w:r w:rsidRPr="00A86169">
        <w:rPr>
          <w:color w:val="171717"/>
          <w:sz w:val="24"/>
          <w:szCs w:val="24"/>
        </w:rPr>
        <w:t>учителя</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сверстников,</w:t>
      </w:r>
      <w:r w:rsidRPr="00A86169">
        <w:rPr>
          <w:color w:val="171717"/>
          <w:spacing w:val="1"/>
          <w:sz w:val="24"/>
          <w:szCs w:val="24"/>
        </w:rPr>
        <w:t xml:space="preserve"> </w:t>
      </w:r>
      <w:r w:rsidRPr="00A86169">
        <w:rPr>
          <w:color w:val="171717"/>
          <w:sz w:val="24"/>
          <w:szCs w:val="24"/>
        </w:rPr>
        <w:t>а</w:t>
      </w:r>
      <w:r w:rsidRPr="00A86169">
        <w:rPr>
          <w:color w:val="171717"/>
          <w:spacing w:val="1"/>
          <w:sz w:val="24"/>
          <w:szCs w:val="24"/>
        </w:rPr>
        <w:t xml:space="preserve"> </w:t>
      </w:r>
      <w:r w:rsidRPr="00A86169">
        <w:rPr>
          <w:color w:val="171717"/>
          <w:sz w:val="24"/>
          <w:szCs w:val="24"/>
        </w:rPr>
        <w:t>также</w:t>
      </w:r>
      <w:r w:rsidRPr="00A86169">
        <w:rPr>
          <w:color w:val="171717"/>
          <w:spacing w:val="1"/>
          <w:sz w:val="24"/>
          <w:szCs w:val="24"/>
        </w:rPr>
        <w:t xml:space="preserve"> </w:t>
      </w:r>
      <w:r w:rsidRPr="00A86169">
        <w:rPr>
          <w:color w:val="171717"/>
          <w:sz w:val="24"/>
          <w:szCs w:val="24"/>
        </w:rPr>
        <w:t>проверенных</w:t>
      </w:r>
      <w:r w:rsidRPr="00A86169">
        <w:rPr>
          <w:color w:val="171717"/>
          <w:spacing w:val="1"/>
          <w:sz w:val="24"/>
          <w:szCs w:val="24"/>
        </w:rPr>
        <w:t xml:space="preserve"> </w:t>
      </w:r>
      <w:r w:rsidRPr="00A86169">
        <w:rPr>
          <w:color w:val="171717"/>
          <w:sz w:val="24"/>
          <w:szCs w:val="24"/>
        </w:rPr>
        <w:t>интернет-ресурсов,</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т.ч.</w:t>
      </w:r>
      <w:r w:rsidRPr="00A86169">
        <w:rPr>
          <w:color w:val="171717"/>
          <w:spacing w:val="1"/>
          <w:sz w:val="24"/>
          <w:szCs w:val="24"/>
        </w:rPr>
        <w:t xml:space="preserve"> </w:t>
      </w:r>
      <w:r w:rsidRPr="00A86169">
        <w:rPr>
          <w:color w:val="171717"/>
          <w:sz w:val="24"/>
          <w:szCs w:val="24"/>
        </w:rPr>
        <w:t>за</w:t>
      </w:r>
      <w:r w:rsidRPr="00A86169">
        <w:rPr>
          <w:color w:val="171717"/>
          <w:spacing w:val="1"/>
          <w:sz w:val="24"/>
          <w:szCs w:val="24"/>
        </w:rPr>
        <w:t xml:space="preserve"> </w:t>
      </w:r>
      <w:r w:rsidRPr="00A86169">
        <w:rPr>
          <w:color w:val="171717"/>
          <w:sz w:val="24"/>
          <w:szCs w:val="24"/>
        </w:rPr>
        <w:t>счёт</w:t>
      </w:r>
      <w:r w:rsidRPr="00A86169">
        <w:rPr>
          <w:color w:val="171717"/>
          <w:spacing w:val="1"/>
          <w:sz w:val="24"/>
          <w:szCs w:val="24"/>
        </w:rPr>
        <w:t xml:space="preserve"> </w:t>
      </w:r>
      <w:r w:rsidRPr="00A86169">
        <w:rPr>
          <w:color w:val="171717"/>
          <w:sz w:val="24"/>
          <w:szCs w:val="24"/>
        </w:rPr>
        <w:t>произведений</w:t>
      </w:r>
      <w:r w:rsidRPr="00A86169">
        <w:rPr>
          <w:color w:val="171717"/>
          <w:spacing w:val="1"/>
          <w:sz w:val="24"/>
          <w:szCs w:val="24"/>
        </w:rPr>
        <w:t xml:space="preserve"> </w:t>
      </w:r>
      <w:r w:rsidRPr="00A86169">
        <w:rPr>
          <w:color w:val="171717"/>
          <w:sz w:val="24"/>
          <w:szCs w:val="24"/>
        </w:rPr>
        <w:t>современной</w:t>
      </w:r>
      <w:r w:rsidRPr="00A86169">
        <w:rPr>
          <w:color w:val="171717"/>
          <w:spacing w:val="1"/>
          <w:sz w:val="24"/>
          <w:szCs w:val="24"/>
        </w:rPr>
        <w:t xml:space="preserve"> </w:t>
      </w:r>
      <w:r w:rsidRPr="00A86169">
        <w:rPr>
          <w:color w:val="171717"/>
          <w:sz w:val="24"/>
          <w:szCs w:val="24"/>
        </w:rPr>
        <w:t>литературы</w:t>
      </w:r>
    </w:p>
    <w:p w14:paraId="25917F4F" w14:textId="77777777" w:rsidR="00747961" w:rsidRPr="00A86169" w:rsidRDefault="00747961" w:rsidP="00D05F98">
      <w:pPr>
        <w:pStyle w:val="a7"/>
        <w:numPr>
          <w:ilvl w:val="0"/>
          <w:numId w:val="31"/>
        </w:numPr>
        <w:tabs>
          <w:tab w:val="left" w:pos="142"/>
          <w:tab w:val="left" w:pos="709"/>
          <w:tab w:val="left" w:pos="1386"/>
          <w:tab w:val="left" w:pos="2268"/>
        </w:tabs>
        <w:ind w:left="0" w:firstLine="567"/>
        <w:rPr>
          <w:sz w:val="24"/>
          <w:szCs w:val="24"/>
        </w:rPr>
      </w:pPr>
      <w:r w:rsidRPr="00A86169">
        <w:rPr>
          <w:color w:val="171717"/>
          <w:sz w:val="24"/>
          <w:szCs w:val="24"/>
        </w:rPr>
        <w:t>участвовать</w:t>
      </w:r>
      <w:r w:rsidRPr="00A86169">
        <w:rPr>
          <w:color w:val="171717"/>
          <w:spacing w:val="1"/>
          <w:sz w:val="24"/>
          <w:szCs w:val="24"/>
        </w:rPr>
        <w:t xml:space="preserve"> </w:t>
      </w:r>
      <w:r w:rsidRPr="00A86169">
        <w:rPr>
          <w:color w:val="171717"/>
          <w:sz w:val="24"/>
          <w:szCs w:val="24"/>
        </w:rPr>
        <w:t>в</w:t>
      </w:r>
      <w:r w:rsidRPr="00A86169">
        <w:rPr>
          <w:color w:val="171717"/>
          <w:spacing w:val="1"/>
          <w:sz w:val="24"/>
          <w:szCs w:val="24"/>
        </w:rPr>
        <w:t xml:space="preserve"> </w:t>
      </w:r>
      <w:r w:rsidRPr="00A86169">
        <w:rPr>
          <w:color w:val="171717"/>
          <w:sz w:val="24"/>
          <w:szCs w:val="24"/>
        </w:rPr>
        <w:t>коллективной</w:t>
      </w:r>
      <w:r w:rsidRPr="00A86169">
        <w:rPr>
          <w:color w:val="171717"/>
          <w:spacing w:val="1"/>
          <w:sz w:val="24"/>
          <w:szCs w:val="24"/>
        </w:rPr>
        <w:t xml:space="preserve"> </w:t>
      </w:r>
      <w:r w:rsidRPr="00A86169">
        <w:rPr>
          <w:color w:val="171717"/>
          <w:sz w:val="24"/>
          <w:szCs w:val="24"/>
        </w:rPr>
        <w:t>и</w:t>
      </w:r>
      <w:r w:rsidRPr="00A86169">
        <w:rPr>
          <w:color w:val="171717"/>
          <w:spacing w:val="1"/>
          <w:sz w:val="24"/>
          <w:szCs w:val="24"/>
        </w:rPr>
        <w:t xml:space="preserve"> </w:t>
      </w:r>
      <w:r w:rsidRPr="00A86169">
        <w:rPr>
          <w:color w:val="171717"/>
          <w:sz w:val="24"/>
          <w:szCs w:val="24"/>
        </w:rPr>
        <w:t>индивидуальной</w:t>
      </w:r>
      <w:r w:rsidRPr="00A86169">
        <w:rPr>
          <w:color w:val="171717"/>
          <w:spacing w:val="1"/>
          <w:sz w:val="24"/>
          <w:szCs w:val="24"/>
        </w:rPr>
        <w:t xml:space="preserve"> </w:t>
      </w:r>
      <w:r w:rsidRPr="00A86169">
        <w:rPr>
          <w:color w:val="171717"/>
          <w:sz w:val="24"/>
          <w:szCs w:val="24"/>
        </w:rPr>
        <w:t>проектной</w:t>
      </w:r>
      <w:r w:rsidRPr="00A86169">
        <w:rPr>
          <w:color w:val="171717"/>
          <w:spacing w:val="1"/>
          <w:sz w:val="24"/>
          <w:szCs w:val="24"/>
        </w:rPr>
        <w:t xml:space="preserve"> </w:t>
      </w:r>
      <w:r w:rsidRPr="00A86169">
        <w:rPr>
          <w:color w:val="171717"/>
          <w:sz w:val="24"/>
          <w:szCs w:val="24"/>
        </w:rPr>
        <w:t>и</w:t>
      </w:r>
      <w:r w:rsidRPr="00A86169">
        <w:rPr>
          <w:color w:val="171717"/>
          <w:spacing w:val="-67"/>
          <w:sz w:val="24"/>
          <w:szCs w:val="24"/>
        </w:rPr>
        <w:t xml:space="preserve"> </w:t>
      </w:r>
      <w:r w:rsidRPr="00A86169">
        <w:rPr>
          <w:color w:val="171717"/>
          <w:sz w:val="24"/>
          <w:szCs w:val="24"/>
        </w:rPr>
        <w:t>исследовательской деятельности и уметь публично презентовать полученные</w:t>
      </w:r>
      <w:r w:rsidRPr="00A86169">
        <w:rPr>
          <w:color w:val="171717"/>
          <w:spacing w:val="1"/>
          <w:sz w:val="24"/>
          <w:szCs w:val="24"/>
        </w:rPr>
        <w:t xml:space="preserve"> </w:t>
      </w:r>
      <w:r w:rsidRPr="00A86169">
        <w:rPr>
          <w:color w:val="171717"/>
          <w:sz w:val="24"/>
          <w:szCs w:val="24"/>
        </w:rPr>
        <w:t>результаты;</w:t>
      </w:r>
    </w:p>
    <w:p w14:paraId="59CDC2C1" w14:textId="77777777" w:rsidR="00261846" w:rsidRDefault="00305BBC" w:rsidP="00D05F98">
      <w:pPr>
        <w:pStyle w:val="a7"/>
        <w:numPr>
          <w:ilvl w:val="1"/>
          <w:numId w:val="10"/>
        </w:numPr>
        <w:tabs>
          <w:tab w:val="left" w:pos="142"/>
          <w:tab w:val="left" w:pos="709"/>
          <w:tab w:val="left" w:pos="1386"/>
          <w:tab w:val="left" w:pos="1533"/>
          <w:tab w:val="left" w:pos="2268"/>
        </w:tabs>
        <w:ind w:left="0" w:firstLine="567"/>
      </w:pPr>
      <w:r>
        <w:rPr>
          <w:color w:val="171717"/>
          <w:sz w:val="24"/>
          <w:szCs w:val="24"/>
        </w:rPr>
        <w:t xml:space="preserve">12) </w:t>
      </w:r>
      <w:r w:rsidR="00747961" w:rsidRPr="001A6628">
        <w:rPr>
          <w:color w:val="171717"/>
          <w:sz w:val="24"/>
          <w:szCs w:val="24"/>
        </w:rPr>
        <w:t>уметь</w:t>
      </w:r>
      <w:r w:rsidR="00747961" w:rsidRPr="001A6628">
        <w:rPr>
          <w:color w:val="171717"/>
          <w:spacing w:val="1"/>
          <w:sz w:val="24"/>
          <w:szCs w:val="24"/>
        </w:rPr>
        <w:t xml:space="preserve"> </w:t>
      </w:r>
      <w:r w:rsidR="00747961" w:rsidRPr="001A6628">
        <w:rPr>
          <w:color w:val="171717"/>
          <w:sz w:val="24"/>
          <w:szCs w:val="24"/>
        </w:rPr>
        <w:t>самостоятельно</w:t>
      </w:r>
      <w:r w:rsidR="00747961" w:rsidRPr="001A6628">
        <w:rPr>
          <w:color w:val="171717"/>
          <w:spacing w:val="1"/>
          <w:sz w:val="24"/>
          <w:szCs w:val="24"/>
        </w:rPr>
        <w:t xml:space="preserve"> </w:t>
      </w:r>
      <w:r w:rsidR="00747961" w:rsidRPr="001A6628">
        <w:rPr>
          <w:color w:val="171717"/>
          <w:sz w:val="24"/>
          <w:szCs w:val="24"/>
        </w:rPr>
        <w:t>пользоваться</w:t>
      </w:r>
      <w:r w:rsidR="00747961" w:rsidRPr="001A6628">
        <w:rPr>
          <w:color w:val="171717"/>
          <w:spacing w:val="1"/>
          <w:sz w:val="24"/>
          <w:szCs w:val="24"/>
        </w:rPr>
        <w:t xml:space="preserve"> </w:t>
      </w:r>
      <w:r w:rsidR="00747961" w:rsidRPr="001A6628">
        <w:rPr>
          <w:color w:val="171717"/>
          <w:sz w:val="24"/>
          <w:szCs w:val="24"/>
        </w:rPr>
        <w:t>энциклопедиями,</w:t>
      </w:r>
      <w:r w:rsidR="00747961" w:rsidRPr="001A6628">
        <w:rPr>
          <w:color w:val="171717"/>
          <w:spacing w:val="1"/>
          <w:sz w:val="24"/>
          <w:szCs w:val="24"/>
        </w:rPr>
        <w:t xml:space="preserve"> </w:t>
      </w:r>
      <w:r w:rsidR="00747961" w:rsidRPr="001A6628">
        <w:rPr>
          <w:color w:val="171717"/>
          <w:sz w:val="24"/>
          <w:szCs w:val="24"/>
        </w:rPr>
        <w:t>словарями</w:t>
      </w:r>
      <w:r w:rsidR="00747961" w:rsidRPr="001A6628">
        <w:rPr>
          <w:color w:val="171717"/>
          <w:spacing w:val="1"/>
          <w:sz w:val="24"/>
          <w:szCs w:val="24"/>
        </w:rPr>
        <w:t xml:space="preserve"> </w:t>
      </w:r>
      <w:r w:rsidR="00747961" w:rsidRPr="001A6628">
        <w:rPr>
          <w:color w:val="171717"/>
          <w:sz w:val="24"/>
          <w:szCs w:val="24"/>
        </w:rPr>
        <w:t>и</w:t>
      </w:r>
      <w:r w:rsidR="00747961" w:rsidRPr="001A6628">
        <w:rPr>
          <w:color w:val="171717"/>
          <w:spacing w:val="1"/>
          <w:sz w:val="24"/>
          <w:szCs w:val="24"/>
        </w:rPr>
        <w:t xml:space="preserve"> </w:t>
      </w:r>
      <w:r w:rsidR="00747961" w:rsidRPr="001A6628">
        <w:rPr>
          <w:color w:val="171717"/>
          <w:sz w:val="24"/>
          <w:szCs w:val="24"/>
        </w:rPr>
        <w:t>справочной</w:t>
      </w:r>
      <w:r w:rsidR="00747961" w:rsidRPr="001A6628">
        <w:rPr>
          <w:color w:val="171717"/>
          <w:spacing w:val="1"/>
          <w:sz w:val="24"/>
          <w:szCs w:val="24"/>
        </w:rPr>
        <w:t xml:space="preserve"> </w:t>
      </w:r>
      <w:r w:rsidR="00747961" w:rsidRPr="001A6628">
        <w:rPr>
          <w:color w:val="171717"/>
          <w:sz w:val="24"/>
          <w:szCs w:val="24"/>
        </w:rPr>
        <w:t>литературой,</w:t>
      </w:r>
      <w:r w:rsidR="00747961" w:rsidRPr="001A6628">
        <w:rPr>
          <w:color w:val="171717"/>
          <w:spacing w:val="1"/>
          <w:sz w:val="24"/>
          <w:szCs w:val="24"/>
        </w:rPr>
        <w:t xml:space="preserve"> </w:t>
      </w:r>
      <w:r w:rsidR="00747961" w:rsidRPr="001A6628">
        <w:rPr>
          <w:color w:val="171717"/>
          <w:sz w:val="24"/>
          <w:szCs w:val="24"/>
        </w:rPr>
        <w:t>информационно-справочными</w:t>
      </w:r>
      <w:r w:rsidR="00747961" w:rsidRPr="001A6628">
        <w:rPr>
          <w:color w:val="171717"/>
          <w:spacing w:val="1"/>
          <w:sz w:val="24"/>
          <w:szCs w:val="24"/>
        </w:rPr>
        <w:t xml:space="preserve"> </w:t>
      </w:r>
      <w:r w:rsidR="00747961" w:rsidRPr="001A6628">
        <w:rPr>
          <w:color w:val="171717"/>
          <w:sz w:val="24"/>
          <w:szCs w:val="24"/>
        </w:rPr>
        <w:t>системами,</w:t>
      </w:r>
      <w:r w:rsidR="00747961" w:rsidRPr="001A6628">
        <w:rPr>
          <w:color w:val="171717"/>
          <w:spacing w:val="1"/>
          <w:sz w:val="24"/>
          <w:szCs w:val="24"/>
        </w:rPr>
        <w:t xml:space="preserve"> </w:t>
      </w:r>
      <w:r w:rsidR="00747961" w:rsidRPr="001A6628">
        <w:rPr>
          <w:color w:val="171717"/>
          <w:sz w:val="24"/>
          <w:szCs w:val="24"/>
        </w:rPr>
        <w:t>в</w:t>
      </w:r>
      <w:r w:rsidR="00747961" w:rsidRPr="001A6628">
        <w:rPr>
          <w:color w:val="171717"/>
          <w:spacing w:val="1"/>
          <w:sz w:val="24"/>
          <w:szCs w:val="24"/>
        </w:rPr>
        <w:t xml:space="preserve"> </w:t>
      </w:r>
      <w:r w:rsidR="00747961" w:rsidRPr="001A6628">
        <w:rPr>
          <w:color w:val="171717"/>
          <w:sz w:val="24"/>
          <w:szCs w:val="24"/>
        </w:rPr>
        <w:t>т.ч.</w:t>
      </w:r>
      <w:r w:rsidR="00747961" w:rsidRPr="001A6628">
        <w:rPr>
          <w:color w:val="171717"/>
          <w:spacing w:val="1"/>
          <w:sz w:val="24"/>
          <w:szCs w:val="24"/>
        </w:rPr>
        <w:t xml:space="preserve"> </w:t>
      </w:r>
      <w:r w:rsidR="00747961" w:rsidRPr="001A6628">
        <w:rPr>
          <w:color w:val="171717"/>
          <w:sz w:val="24"/>
          <w:szCs w:val="24"/>
        </w:rPr>
        <w:t>в</w:t>
      </w:r>
      <w:r w:rsidR="00747961" w:rsidRPr="001A6628">
        <w:rPr>
          <w:color w:val="171717"/>
          <w:spacing w:val="1"/>
          <w:sz w:val="24"/>
          <w:szCs w:val="24"/>
        </w:rPr>
        <w:t xml:space="preserve"> </w:t>
      </w:r>
      <w:r w:rsidR="00747961" w:rsidRPr="001A6628">
        <w:rPr>
          <w:color w:val="171717"/>
          <w:sz w:val="24"/>
          <w:szCs w:val="24"/>
        </w:rPr>
        <w:t>электронной форме; пользоваться каталогами библиотек, библиографическими</w:t>
      </w:r>
      <w:r w:rsidR="00747961" w:rsidRPr="001A6628">
        <w:rPr>
          <w:color w:val="171717"/>
          <w:spacing w:val="1"/>
          <w:sz w:val="24"/>
          <w:szCs w:val="24"/>
        </w:rPr>
        <w:t xml:space="preserve"> </w:t>
      </w:r>
      <w:r w:rsidR="00747961" w:rsidRPr="001A6628">
        <w:rPr>
          <w:color w:val="171717"/>
          <w:sz w:val="24"/>
          <w:szCs w:val="24"/>
        </w:rPr>
        <w:t>указателями,</w:t>
      </w:r>
      <w:r w:rsidR="00747961" w:rsidRPr="001A6628">
        <w:rPr>
          <w:color w:val="171717"/>
          <w:spacing w:val="1"/>
          <w:sz w:val="24"/>
          <w:szCs w:val="24"/>
        </w:rPr>
        <w:t xml:space="preserve"> </w:t>
      </w:r>
      <w:r w:rsidR="00747961" w:rsidRPr="001A6628">
        <w:rPr>
          <w:color w:val="171717"/>
          <w:sz w:val="24"/>
          <w:szCs w:val="24"/>
        </w:rPr>
        <w:t>системой</w:t>
      </w:r>
      <w:r w:rsidR="00747961" w:rsidRPr="001A6628">
        <w:rPr>
          <w:color w:val="171717"/>
          <w:spacing w:val="1"/>
          <w:sz w:val="24"/>
          <w:szCs w:val="24"/>
        </w:rPr>
        <w:t xml:space="preserve"> </w:t>
      </w:r>
      <w:r w:rsidR="00747961" w:rsidRPr="001A6628">
        <w:rPr>
          <w:color w:val="171717"/>
          <w:sz w:val="24"/>
          <w:szCs w:val="24"/>
        </w:rPr>
        <w:t>поиска</w:t>
      </w:r>
      <w:r w:rsidR="00747961" w:rsidRPr="001A6628">
        <w:rPr>
          <w:color w:val="171717"/>
          <w:spacing w:val="1"/>
          <w:sz w:val="24"/>
          <w:szCs w:val="24"/>
        </w:rPr>
        <w:t xml:space="preserve"> </w:t>
      </w:r>
      <w:r w:rsidR="00747961" w:rsidRPr="001A6628">
        <w:rPr>
          <w:color w:val="171717"/>
          <w:sz w:val="24"/>
          <w:szCs w:val="24"/>
        </w:rPr>
        <w:t>в</w:t>
      </w:r>
      <w:r w:rsidR="00747961" w:rsidRPr="001A6628">
        <w:rPr>
          <w:color w:val="171717"/>
          <w:spacing w:val="1"/>
          <w:sz w:val="24"/>
          <w:szCs w:val="24"/>
        </w:rPr>
        <w:t xml:space="preserve"> </w:t>
      </w:r>
      <w:r w:rsidR="00747961" w:rsidRPr="001A6628">
        <w:rPr>
          <w:color w:val="171717"/>
          <w:sz w:val="24"/>
          <w:szCs w:val="24"/>
        </w:rPr>
        <w:t>Интернете;</w:t>
      </w:r>
      <w:r w:rsidR="00747961" w:rsidRPr="001A6628">
        <w:rPr>
          <w:color w:val="171717"/>
          <w:spacing w:val="1"/>
          <w:sz w:val="24"/>
          <w:szCs w:val="24"/>
        </w:rPr>
        <w:t xml:space="preserve"> </w:t>
      </w:r>
      <w:r w:rsidR="00747961" w:rsidRPr="001A6628">
        <w:rPr>
          <w:color w:val="171717"/>
          <w:sz w:val="24"/>
          <w:szCs w:val="24"/>
        </w:rPr>
        <w:t>работать</w:t>
      </w:r>
      <w:r w:rsidR="00747961" w:rsidRPr="001A6628">
        <w:rPr>
          <w:color w:val="171717"/>
          <w:spacing w:val="1"/>
          <w:sz w:val="24"/>
          <w:szCs w:val="24"/>
        </w:rPr>
        <w:t xml:space="preserve"> </w:t>
      </w:r>
      <w:r w:rsidR="00747961" w:rsidRPr="001A6628">
        <w:rPr>
          <w:color w:val="171717"/>
          <w:sz w:val="24"/>
          <w:szCs w:val="24"/>
        </w:rPr>
        <w:t>с</w:t>
      </w:r>
      <w:r w:rsidR="00747961" w:rsidRPr="001A6628">
        <w:rPr>
          <w:color w:val="171717"/>
          <w:spacing w:val="1"/>
          <w:sz w:val="24"/>
          <w:szCs w:val="24"/>
        </w:rPr>
        <w:t xml:space="preserve"> </w:t>
      </w:r>
      <w:r w:rsidR="00747961" w:rsidRPr="001A6628">
        <w:rPr>
          <w:color w:val="171717"/>
          <w:sz w:val="24"/>
          <w:szCs w:val="24"/>
        </w:rPr>
        <w:t>электронными</w:t>
      </w:r>
      <w:r w:rsidR="00747961" w:rsidRPr="001A6628">
        <w:rPr>
          <w:color w:val="171717"/>
          <w:spacing w:val="1"/>
          <w:sz w:val="24"/>
          <w:szCs w:val="24"/>
        </w:rPr>
        <w:t xml:space="preserve"> </w:t>
      </w:r>
      <w:r w:rsidR="00747961" w:rsidRPr="001A6628">
        <w:rPr>
          <w:color w:val="171717"/>
          <w:sz w:val="24"/>
          <w:szCs w:val="24"/>
        </w:rPr>
        <w:t>библиотеками</w:t>
      </w:r>
      <w:r w:rsidR="00747961" w:rsidRPr="001A6628">
        <w:rPr>
          <w:color w:val="171717"/>
          <w:spacing w:val="1"/>
          <w:sz w:val="24"/>
          <w:szCs w:val="24"/>
        </w:rPr>
        <w:t xml:space="preserve"> </w:t>
      </w:r>
      <w:r w:rsidR="00747961" w:rsidRPr="001A6628">
        <w:rPr>
          <w:color w:val="171717"/>
          <w:sz w:val="24"/>
          <w:szCs w:val="24"/>
        </w:rPr>
        <w:t>и</w:t>
      </w:r>
      <w:r w:rsidR="00747961" w:rsidRPr="001A6628">
        <w:rPr>
          <w:color w:val="171717"/>
          <w:spacing w:val="1"/>
          <w:sz w:val="24"/>
          <w:szCs w:val="24"/>
        </w:rPr>
        <w:t xml:space="preserve"> </w:t>
      </w:r>
      <w:r w:rsidR="00747961" w:rsidRPr="001A6628">
        <w:rPr>
          <w:color w:val="171717"/>
          <w:sz w:val="24"/>
          <w:szCs w:val="24"/>
        </w:rPr>
        <w:t>другими</w:t>
      </w:r>
      <w:r w:rsidR="00747961" w:rsidRPr="001A6628">
        <w:rPr>
          <w:color w:val="171717"/>
          <w:spacing w:val="1"/>
          <w:sz w:val="24"/>
          <w:szCs w:val="24"/>
        </w:rPr>
        <w:t xml:space="preserve"> </w:t>
      </w:r>
      <w:r w:rsidR="00747961" w:rsidRPr="001A6628">
        <w:rPr>
          <w:color w:val="171717"/>
          <w:sz w:val="24"/>
          <w:szCs w:val="24"/>
        </w:rPr>
        <w:t>справочными</w:t>
      </w:r>
      <w:r w:rsidR="00747961" w:rsidRPr="001A6628">
        <w:rPr>
          <w:color w:val="171717"/>
          <w:spacing w:val="1"/>
          <w:sz w:val="24"/>
          <w:szCs w:val="24"/>
        </w:rPr>
        <w:t xml:space="preserve"> </w:t>
      </w:r>
      <w:r w:rsidR="00747961" w:rsidRPr="001A6628">
        <w:rPr>
          <w:color w:val="171717"/>
          <w:sz w:val="24"/>
          <w:szCs w:val="24"/>
        </w:rPr>
        <w:t>материалами,</w:t>
      </w:r>
      <w:r w:rsidR="00747961" w:rsidRPr="001A6628">
        <w:rPr>
          <w:color w:val="171717"/>
          <w:spacing w:val="1"/>
          <w:sz w:val="24"/>
          <w:szCs w:val="24"/>
        </w:rPr>
        <w:t xml:space="preserve"> </w:t>
      </w:r>
      <w:r w:rsidR="00747961" w:rsidRPr="001A6628">
        <w:rPr>
          <w:color w:val="171717"/>
          <w:sz w:val="24"/>
          <w:szCs w:val="24"/>
        </w:rPr>
        <w:t>в</w:t>
      </w:r>
      <w:r w:rsidR="00747961" w:rsidRPr="001A6628">
        <w:rPr>
          <w:color w:val="171717"/>
          <w:spacing w:val="1"/>
          <w:sz w:val="24"/>
          <w:szCs w:val="24"/>
        </w:rPr>
        <w:t xml:space="preserve"> </w:t>
      </w:r>
      <w:r w:rsidR="00747961" w:rsidRPr="001A6628">
        <w:rPr>
          <w:color w:val="171717"/>
          <w:sz w:val="24"/>
          <w:szCs w:val="24"/>
        </w:rPr>
        <w:t>т.ч.</w:t>
      </w:r>
      <w:r w:rsidR="00747961" w:rsidRPr="001A6628">
        <w:rPr>
          <w:color w:val="171717"/>
          <w:spacing w:val="1"/>
          <w:sz w:val="24"/>
          <w:szCs w:val="24"/>
        </w:rPr>
        <w:t xml:space="preserve"> </w:t>
      </w:r>
      <w:r w:rsidR="00747961" w:rsidRPr="001A6628">
        <w:rPr>
          <w:color w:val="171717"/>
          <w:sz w:val="24"/>
          <w:szCs w:val="24"/>
        </w:rPr>
        <w:t>из</w:t>
      </w:r>
      <w:r w:rsidR="00747961" w:rsidRPr="001A6628">
        <w:rPr>
          <w:color w:val="171717"/>
          <w:spacing w:val="1"/>
          <w:sz w:val="24"/>
          <w:szCs w:val="24"/>
        </w:rPr>
        <w:t xml:space="preserve"> </w:t>
      </w:r>
      <w:r w:rsidR="00747961" w:rsidRPr="001A6628">
        <w:rPr>
          <w:color w:val="171717"/>
          <w:sz w:val="24"/>
          <w:szCs w:val="24"/>
        </w:rPr>
        <w:t>числа</w:t>
      </w:r>
      <w:r w:rsidR="00747961" w:rsidRPr="001A6628">
        <w:rPr>
          <w:color w:val="171717"/>
          <w:spacing w:val="1"/>
          <w:sz w:val="24"/>
          <w:szCs w:val="24"/>
        </w:rPr>
        <w:t xml:space="preserve"> </w:t>
      </w:r>
      <w:r w:rsidR="00747961" w:rsidRPr="001A6628">
        <w:rPr>
          <w:color w:val="171717"/>
          <w:sz w:val="24"/>
          <w:szCs w:val="24"/>
        </w:rPr>
        <w:t>верифицированных</w:t>
      </w:r>
      <w:r w:rsidR="00747961" w:rsidRPr="001A6628">
        <w:rPr>
          <w:color w:val="171717"/>
          <w:spacing w:val="1"/>
          <w:sz w:val="24"/>
          <w:szCs w:val="24"/>
        </w:rPr>
        <w:t xml:space="preserve"> </w:t>
      </w:r>
      <w:r w:rsidR="00747961" w:rsidRPr="001A6628">
        <w:rPr>
          <w:color w:val="171717"/>
          <w:sz w:val="24"/>
          <w:szCs w:val="24"/>
        </w:rPr>
        <w:t>электронных</w:t>
      </w:r>
      <w:r w:rsidR="00747961" w:rsidRPr="001A6628">
        <w:rPr>
          <w:color w:val="171717"/>
          <w:spacing w:val="1"/>
          <w:sz w:val="24"/>
          <w:szCs w:val="24"/>
        </w:rPr>
        <w:t xml:space="preserve"> </w:t>
      </w:r>
      <w:r w:rsidR="00747961" w:rsidRPr="001A6628">
        <w:rPr>
          <w:color w:val="171717"/>
          <w:sz w:val="24"/>
          <w:szCs w:val="24"/>
        </w:rPr>
        <w:t>ресурсов,</w:t>
      </w:r>
      <w:r w:rsidR="00747961" w:rsidRPr="001A6628">
        <w:rPr>
          <w:color w:val="171717"/>
          <w:spacing w:val="1"/>
          <w:sz w:val="24"/>
          <w:szCs w:val="24"/>
        </w:rPr>
        <w:t xml:space="preserve"> </w:t>
      </w:r>
      <w:r w:rsidR="00747961" w:rsidRPr="001A6628">
        <w:rPr>
          <w:color w:val="171717"/>
          <w:sz w:val="24"/>
          <w:szCs w:val="24"/>
        </w:rPr>
        <w:t>включённых</w:t>
      </w:r>
      <w:r w:rsidR="00747961" w:rsidRPr="001A6628">
        <w:rPr>
          <w:color w:val="171717"/>
          <w:spacing w:val="1"/>
          <w:sz w:val="24"/>
          <w:szCs w:val="24"/>
        </w:rPr>
        <w:t xml:space="preserve"> </w:t>
      </w:r>
      <w:r w:rsidR="00747961" w:rsidRPr="001A6628">
        <w:rPr>
          <w:color w:val="171717"/>
          <w:sz w:val="24"/>
          <w:szCs w:val="24"/>
        </w:rPr>
        <w:t>в</w:t>
      </w:r>
      <w:r w:rsidR="00747961" w:rsidRPr="001A6628">
        <w:rPr>
          <w:color w:val="171717"/>
          <w:spacing w:val="1"/>
          <w:sz w:val="24"/>
          <w:szCs w:val="24"/>
        </w:rPr>
        <w:t xml:space="preserve"> </w:t>
      </w:r>
      <w:r w:rsidR="00747961" w:rsidRPr="001A6628">
        <w:rPr>
          <w:color w:val="171717"/>
          <w:sz w:val="24"/>
          <w:szCs w:val="24"/>
        </w:rPr>
        <w:t>федеральный</w:t>
      </w:r>
      <w:r w:rsidR="00747961" w:rsidRPr="001A6628">
        <w:rPr>
          <w:color w:val="171717"/>
          <w:spacing w:val="1"/>
          <w:sz w:val="24"/>
          <w:szCs w:val="24"/>
        </w:rPr>
        <w:t xml:space="preserve"> </w:t>
      </w:r>
      <w:r w:rsidR="00747961" w:rsidRPr="001A6628">
        <w:rPr>
          <w:color w:val="171717"/>
          <w:sz w:val="24"/>
          <w:szCs w:val="24"/>
        </w:rPr>
        <w:t>перечень.</w:t>
      </w:r>
    </w:p>
    <w:p w14:paraId="45B543C6" w14:textId="77777777" w:rsidR="00F54F0E" w:rsidRPr="00305BBC" w:rsidRDefault="00F54F0E" w:rsidP="00D05F98">
      <w:pPr>
        <w:pStyle w:val="11"/>
        <w:numPr>
          <w:ilvl w:val="1"/>
          <w:numId w:val="10"/>
        </w:numPr>
        <w:tabs>
          <w:tab w:val="left" w:pos="142"/>
          <w:tab w:val="left" w:pos="1533"/>
          <w:tab w:val="left" w:pos="2268"/>
        </w:tabs>
        <w:ind w:left="0" w:firstLine="567"/>
      </w:pPr>
    </w:p>
    <w:p w14:paraId="55F5DEB7" w14:textId="77777777" w:rsidR="00305BBC" w:rsidRPr="00305BBC" w:rsidRDefault="00305BBC" w:rsidP="005F502E">
      <w:pPr>
        <w:pStyle w:val="3"/>
        <w:tabs>
          <w:tab w:val="left" w:pos="142"/>
          <w:tab w:val="left" w:pos="2268"/>
        </w:tabs>
        <w:ind w:firstLine="567"/>
        <w:jc w:val="center"/>
        <w:rPr>
          <w:rFonts w:ascii="Times New Roman" w:hAnsi="Times New Roman" w:cs="Times New Roman"/>
          <w:color w:val="auto"/>
          <w:sz w:val="24"/>
          <w:szCs w:val="24"/>
        </w:rPr>
      </w:pPr>
      <w:r w:rsidRPr="00305BBC">
        <w:rPr>
          <w:rFonts w:ascii="Times New Roman" w:hAnsi="Times New Roman" w:cs="Times New Roman"/>
          <w:color w:val="auto"/>
          <w:sz w:val="24"/>
          <w:szCs w:val="24"/>
        </w:rPr>
        <w:t>РОДНОЙ ЯЗЫК (РУССКИЙ)</w:t>
      </w:r>
    </w:p>
    <w:p w14:paraId="546DFFE0" w14:textId="77777777" w:rsidR="00305BBC" w:rsidRPr="00305BBC" w:rsidRDefault="00305BBC" w:rsidP="005F502E">
      <w:pPr>
        <w:pStyle w:val="ab"/>
        <w:tabs>
          <w:tab w:val="left" w:pos="142"/>
          <w:tab w:val="left" w:pos="2268"/>
        </w:tabs>
        <w:ind w:firstLine="567"/>
        <w:rPr>
          <w:rFonts w:ascii="Times New Roman" w:hAnsi="Times New Roman" w:cs="Times New Roman"/>
          <w:color w:val="auto"/>
          <w:sz w:val="24"/>
          <w:szCs w:val="24"/>
        </w:rPr>
      </w:pPr>
    </w:p>
    <w:p w14:paraId="1AFE15B6" w14:textId="77777777" w:rsidR="00305BBC" w:rsidRPr="00305BBC" w:rsidRDefault="00305BBC" w:rsidP="005F502E">
      <w:pPr>
        <w:pStyle w:val="ab"/>
        <w:tabs>
          <w:tab w:val="left" w:pos="142"/>
          <w:tab w:val="left" w:pos="2268"/>
        </w:tabs>
        <w:ind w:firstLine="567"/>
        <w:jc w:val="center"/>
        <w:rPr>
          <w:rFonts w:ascii="Times New Roman" w:hAnsi="Times New Roman" w:cs="Times New Roman"/>
          <w:color w:val="auto"/>
          <w:sz w:val="24"/>
          <w:szCs w:val="24"/>
        </w:rPr>
      </w:pPr>
      <w:bookmarkStart w:id="91" w:name="bookmark320"/>
      <w:r w:rsidRPr="00305BBC">
        <w:rPr>
          <w:rFonts w:ascii="Times New Roman" w:hAnsi="Times New Roman" w:cs="Times New Roman"/>
          <w:color w:val="auto"/>
          <w:sz w:val="24"/>
          <w:szCs w:val="24"/>
        </w:rPr>
        <w:t>ПОЯСНИТЕЛЬНАЯ ЗАПИСКА</w:t>
      </w:r>
      <w:bookmarkEnd w:id="91"/>
    </w:p>
    <w:p w14:paraId="209398B9" w14:textId="77777777" w:rsidR="00305BBC" w:rsidRPr="00305BBC" w:rsidRDefault="00305BBC" w:rsidP="005F502E">
      <w:pPr>
        <w:pStyle w:val="12"/>
        <w:tabs>
          <w:tab w:val="left" w:pos="142"/>
          <w:tab w:val="left" w:pos="2268"/>
        </w:tabs>
        <w:spacing w:line="259" w:lineRule="auto"/>
        <w:ind w:firstLine="567"/>
        <w:jc w:val="both"/>
        <w:rPr>
          <w:color w:val="auto"/>
          <w:sz w:val="24"/>
          <w:szCs w:val="24"/>
          <w:lang w:val="ru-RU"/>
        </w:rPr>
      </w:pPr>
      <w:r>
        <w:rPr>
          <w:color w:val="auto"/>
          <w:sz w:val="24"/>
          <w:szCs w:val="24"/>
          <w:lang w:val="ru-RU"/>
        </w:rPr>
        <w:t>Р</w:t>
      </w:r>
      <w:r w:rsidRPr="00305BBC">
        <w:rPr>
          <w:color w:val="auto"/>
          <w:sz w:val="24"/>
          <w:szCs w:val="24"/>
          <w:lang w:val="ru-RU"/>
        </w:rPr>
        <w:t xml:space="preserve">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305BBC">
        <w:rPr>
          <w:color w:val="auto"/>
          <w:sz w:val="24"/>
          <w:szCs w:val="24"/>
          <w:lang w:val="ru-RU"/>
        </w:rPr>
        <w:t>Минпросвещения</w:t>
      </w:r>
      <w:proofErr w:type="spellEnd"/>
      <w:r w:rsidRPr="00305BBC">
        <w:rPr>
          <w:color w:val="auto"/>
          <w:sz w:val="24"/>
          <w:szCs w:val="24"/>
          <w:lang w:val="ru-RU"/>
        </w:rPr>
        <w:t xml:space="preserve">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956AE1F" w14:textId="77777777" w:rsidR="00305BBC" w:rsidRPr="00305BBC" w:rsidRDefault="00305BBC" w:rsidP="005F502E">
      <w:pPr>
        <w:pStyle w:val="12"/>
        <w:tabs>
          <w:tab w:val="left" w:pos="142"/>
          <w:tab w:val="left" w:pos="2268"/>
        </w:tabs>
        <w:spacing w:line="252" w:lineRule="auto"/>
        <w:ind w:firstLine="567"/>
        <w:jc w:val="both"/>
        <w:rPr>
          <w:color w:val="auto"/>
          <w:sz w:val="24"/>
          <w:szCs w:val="24"/>
          <w:lang w:val="ru-RU"/>
        </w:rPr>
      </w:pPr>
      <w:r w:rsidRPr="00305BBC">
        <w:rPr>
          <w:color w:val="auto"/>
          <w:sz w:val="24"/>
          <w:szCs w:val="24"/>
          <w:lang w:val="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6D62CEF3" w14:textId="77777777" w:rsidR="00305BBC" w:rsidRPr="00533DB1" w:rsidRDefault="00305BBC" w:rsidP="005F502E">
      <w:pPr>
        <w:pStyle w:val="21"/>
        <w:tabs>
          <w:tab w:val="left" w:pos="142"/>
          <w:tab w:val="left" w:pos="2268"/>
        </w:tabs>
        <w:spacing w:before="1"/>
        <w:ind w:left="0" w:firstLine="567"/>
      </w:pPr>
      <w:r w:rsidRPr="00533DB1">
        <w:rPr>
          <w:color w:val="171717"/>
        </w:rPr>
        <w:t>Общая</w:t>
      </w:r>
      <w:r w:rsidRPr="00533DB1">
        <w:rPr>
          <w:color w:val="171717"/>
          <w:spacing w:val="-5"/>
        </w:rPr>
        <w:t xml:space="preserve"> </w:t>
      </w:r>
      <w:r w:rsidRPr="00533DB1">
        <w:rPr>
          <w:color w:val="171717"/>
        </w:rPr>
        <w:t>характеристика</w:t>
      </w:r>
      <w:r w:rsidRPr="00533DB1">
        <w:rPr>
          <w:color w:val="171717"/>
          <w:spacing w:val="-5"/>
        </w:rPr>
        <w:t xml:space="preserve"> </w:t>
      </w:r>
      <w:r w:rsidRPr="00533DB1">
        <w:rPr>
          <w:color w:val="171717"/>
        </w:rPr>
        <w:t>учебного</w:t>
      </w:r>
      <w:r w:rsidRPr="00533DB1">
        <w:rPr>
          <w:color w:val="171717"/>
          <w:spacing w:val="-6"/>
        </w:rPr>
        <w:t xml:space="preserve"> </w:t>
      </w:r>
      <w:r w:rsidRPr="00533DB1">
        <w:rPr>
          <w:color w:val="171717"/>
        </w:rPr>
        <w:t>предмета</w:t>
      </w:r>
      <w:r w:rsidRPr="00533DB1">
        <w:rPr>
          <w:color w:val="171717"/>
          <w:spacing w:val="1"/>
        </w:rPr>
        <w:t xml:space="preserve"> </w:t>
      </w:r>
      <w:r w:rsidRPr="00533DB1">
        <w:rPr>
          <w:color w:val="171717"/>
        </w:rPr>
        <w:t>«Родной</w:t>
      </w:r>
      <w:r w:rsidRPr="00533DB1">
        <w:rPr>
          <w:color w:val="171717"/>
          <w:spacing w:val="-6"/>
        </w:rPr>
        <w:t xml:space="preserve"> </w:t>
      </w:r>
      <w:r w:rsidRPr="00533DB1">
        <w:rPr>
          <w:color w:val="171717"/>
        </w:rPr>
        <w:t>язык</w:t>
      </w:r>
      <w:r w:rsidRPr="00533DB1">
        <w:rPr>
          <w:color w:val="171717"/>
          <w:spacing w:val="-7"/>
        </w:rPr>
        <w:t xml:space="preserve"> </w:t>
      </w:r>
      <w:r w:rsidRPr="00533DB1">
        <w:rPr>
          <w:color w:val="171717"/>
        </w:rPr>
        <w:t>(русский)»</w:t>
      </w:r>
    </w:p>
    <w:p w14:paraId="02AA2B81" w14:textId="77777777" w:rsidR="00305BBC" w:rsidRPr="00533DB1" w:rsidRDefault="00305BBC" w:rsidP="005F502E">
      <w:pPr>
        <w:pStyle w:val="a3"/>
        <w:tabs>
          <w:tab w:val="left" w:pos="142"/>
          <w:tab w:val="left" w:pos="2268"/>
        </w:tabs>
        <w:ind w:left="0" w:firstLine="567"/>
      </w:pPr>
      <w:r w:rsidRPr="00533DB1">
        <w:rPr>
          <w:color w:val="171717"/>
        </w:rPr>
        <w:t>Содержание программы обеспечивает достижение результатов освоения</w:t>
      </w:r>
      <w:r w:rsidRPr="00533DB1">
        <w:rPr>
          <w:color w:val="171717"/>
          <w:spacing w:val="1"/>
        </w:rPr>
        <w:t xml:space="preserve"> </w:t>
      </w:r>
      <w:r w:rsidRPr="00533DB1">
        <w:rPr>
          <w:color w:val="171717"/>
        </w:rPr>
        <w:t>основной образовательной программы основного общего образования в части</w:t>
      </w:r>
      <w:r w:rsidRPr="00533DB1">
        <w:rPr>
          <w:color w:val="171717"/>
          <w:spacing w:val="1"/>
        </w:rPr>
        <w:t xml:space="preserve"> </w:t>
      </w:r>
      <w:r w:rsidRPr="00533DB1">
        <w:rPr>
          <w:color w:val="171717"/>
        </w:rPr>
        <w:t>требований,</w:t>
      </w:r>
      <w:r w:rsidRPr="00533DB1">
        <w:rPr>
          <w:color w:val="171717"/>
          <w:spacing w:val="1"/>
        </w:rPr>
        <w:t xml:space="preserve"> </w:t>
      </w:r>
      <w:r w:rsidRPr="00533DB1">
        <w:rPr>
          <w:color w:val="171717"/>
        </w:rPr>
        <w:t>заданных</w:t>
      </w:r>
      <w:r w:rsidRPr="00533DB1">
        <w:rPr>
          <w:color w:val="171717"/>
          <w:spacing w:val="1"/>
        </w:rPr>
        <w:t xml:space="preserve"> </w:t>
      </w:r>
      <w:r w:rsidRPr="00533DB1">
        <w:rPr>
          <w:color w:val="171717"/>
        </w:rPr>
        <w:t>ФГОС</w:t>
      </w:r>
      <w:r w:rsidRPr="00533DB1">
        <w:rPr>
          <w:color w:val="171717"/>
          <w:spacing w:val="1"/>
        </w:rPr>
        <w:t xml:space="preserve"> </w:t>
      </w:r>
      <w:r w:rsidRPr="00533DB1">
        <w:rPr>
          <w:color w:val="171717"/>
        </w:rPr>
        <w:t>ООО</w:t>
      </w:r>
      <w:r w:rsidRPr="00533DB1">
        <w:rPr>
          <w:color w:val="171717"/>
          <w:spacing w:val="1"/>
        </w:rPr>
        <w:t xml:space="preserve"> </w:t>
      </w:r>
      <w:r w:rsidRPr="00533DB1">
        <w:rPr>
          <w:color w:val="171717"/>
        </w:rPr>
        <w:t>к</w:t>
      </w:r>
      <w:r w:rsidRPr="00533DB1">
        <w:rPr>
          <w:color w:val="171717"/>
          <w:spacing w:val="1"/>
        </w:rPr>
        <w:t xml:space="preserve"> </w:t>
      </w:r>
      <w:r w:rsidRPr="00533DB1">
        <w:rPr>
          <w:color w:val="171717"/>
        </w:rPr>
        <w:t>предметной</w:t>
      </w:r>
      <w:r w:rsidRPr="00533DB1">
        <w:rPr>
          <w:color w:val="171717"/>
          <w:spacing w:val="1"/>
        </w:rPr>
        <w:t xml:space="preserve"> </w:t>
      </w:r>
      <w:r w:rsidRPr="00533DB1">
        <w:rPr>
          <w:color w:val="171717"/>
        </w:rPr>
        <w:t>области</w:t>
      </w:r>
      <w:r w:rsidRPr="00533DB1">
        <w:rPr>
          <w:color w:val="171717"/>
          <w:spacing w:val="1"/>
        </w:rPr>
        <w:t xml:space="preserve"> </w:t>
      </w:r>
      <w:r w:rsidRPr="00533DB1">
        <w:rPr>
          <w:color w:val="171717"/>
        </w:rPr>
        <w:t>«Родной</w:t>
      </w:r>
      <w:r w:rsidRPr="00533DB1">
        <w:rPr>
          <w:color w:val="171717"/>
          <w:spacing w:val="1"/>
        </w:rPr>
        <w:t xml:space="preserve"> </w:t>
      </w:r>
      <w:r w:rsidRPr="00533DB1">
        <w:rPr>
          <w:color w:val="171717"/>
        </w:rPr>
        <w:t>язык</w:t>
      </w:r>
      <w:r w:rsidRPr="00533DB1">
        <w:rPr>
          <w:color w:val="171717"/>
          <w:spacing w:val="70"/>
        </w:rPr>
        <w:t xml:space="preserve"> </w:t>
      </w:r>
      <w:r w:rsidRPr="00533DB1">
        <w:rPr>
          <w:color w:val="171717"/>
        </w:rPr>
        <w:t>и</w:t>
      </w:r>
      <w:r w:rsidRPr="00533DB1">
        <w:rPr>
          <w:color w:val="171717"/>
          <w:spacing w:val="1"/>
        </w:rPr>
        <w:t xml:space="preserve"> </w:t>
      </w:r>
      <w:r w:rsidRPr="00533DB1">
        <w:rPr>
          <w:color w:val="171717"/>
        </w:rPr>
        <w:t>родная литература». Программа ориентирована на сопровождение и поддержку</w:t>
      </w:r>
      <w:r w:rsidRPr="00533DB1">
        <w:rPr>
          <w:color w:val="171717"/>
          <w:spacing w:val="1"/>
        </w:rPr>
        <w:t xml:space="preserve"> </w:t>
      </w:r>
      <w:r w:rsidRPr="00533DB1">
        <w:rPr>
          <w:color w:val="171717"/>
        </w:rPr>
        <w:t>курса</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входящего</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предметную</w:t>
      </w:r>
      <w:r w:rsidRPr="00533DB1">
        <w:rPr>
          <w:color w:val="171717"/>
          <w:spacing w:val="1"/>
        </w:rPr>
        <w:t xml:space="preserve"> </w:t>
      </w:r>
      <w:r w:rsidRPr="00533DB1">
        <w:rPr>
          <w:color w:val="171717"/>
        </w:rPr>
        <w:t>область</w:t>
      </w:r>
      <w:r w:rsidRPr="00533DB1">
        <w:rPr>
          <w:color w:val="171717"/>
          <w:spacing w:val="1"/>
        </w:rPr>
        <w:t xml:space="preserve"> </w:t>
      </w:r>
      <w:r w:rsidRPr="00533DB1">
        <w:rPr>
          <w:color w:val="171717"/>
        </w:rPr>
        <w:t>«Русский</w:t>
      </w:r>
      <w:r w:rsidRPr="00533DB1">
        <w:rPr>
          <w:color w:val="171717"/>
          <w:spacing w:val="1"/>
        </w:rPr>
        <w:t xml:space="preserve"> </w:t>
      </w:r>
      <w:r w:rsidRPr="00533DB1">
        <w:rPr>
          <w:color w:val="171717"/>
        </w:rPr>
        <w:t>язык</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литература».</w:t>
      </w:r>
      <w:r w:rsidRPr="00533DB1">
        <w:rPr>
          <w:color w:val="171717"/>
          <w:spacing w:val="2"/>
        </w:rPr>
        <w:t xml:space="preserve"> </w:t>
      </w:r>
      <w:r w:rsidRPr="00533DB1">
        <w:rPr>
          <w:color w:val="171717"/>
        </w:rPr>
        <w:t>Цели</w:t>
      </w:r>
      <w:r w:rsidRPr="00533DB1">
        <w:rPr>
          <w:color w:val="171717"/>
          <w:spacing w:val="5"/>
        </w:rPr>
        <w:t xml:space="preserve"> </w:t>
      </w:r>
      <w:r w:rsidRPr="00533DB1">
        <w:rPr>
          <w:color w:val="171717"/>
        </w:rPr>
        <w:t>курса</w:t>
      </w:r>
      <w:r w:rsidRPr="00533DB1">
        <w:rPr>
          <w:color w:val="171717"/>
          <w:spacing w:val="1"/>
        </w:rPr>
        <w:t xml:space="preserve"> </w:t>
      </w:r>
      <w:r w:rsidRPr="00533DB1">
        <w:rPr>
          <w:color w:val="171717"/>
        </w:rPr>
        <w:t>русского</w:t>
      </w:r>
      <w:r w:rsidRPr="00533DB1">
        <w:rPr>
          <w:color w:val="171717"/>
          <w:spacing w:val="69"/>
        </w:rPr>
        <w:t xml:space="preserve"> </w:t>
      </w:r>
      <w:r w:rsidRPr="00533DB1">
        <w:rPr>
          <w:color w:val="171717"/>
        </w:rPr>
        <w:t>языка</w:t>
      </w:r>
      <w:r w:rsidRPr="00533DB1">
        <w:rPr>
          <w:color w:val="171717"/>
          <w:spacing w:val="1"/>
        </w:rPr>
        <w:t xml:space="preserve"> </w:t>
      </w:r>
      <w:r w:rsidRPr="00533DB1">
        <w:rPr>
          <w:color w:val="171717"/>
        </w:rPr>
        <w:t>в</w:t>
      </w:r>
      <w:r w:rsidRPr="00533DB1">
        <w:rPr>
          <w:color w:val="171717"/>
          <w:spacing w:val="68"/>
        </w:rPr>
        <w:t xml:space="preserve"> </w:t>
      </w:r>
      <w:r w:rsidRPr="00533DB1">
        <w:rPr>
          <w:color w:val="171717"/>
        </w:rPr>
        <w:t>рамках</w:t>
      </w:r>
      <w:r w:rsidRPr="00533DB1">
        <w:rPr>
          <w:color w:val="171717"/>
          <w:spacing w:val="64"/>
        </w:rPr>
        <w:t xml:space="preserve"> </w:t>
      </w:r>
      <w:r w:rsidRPr="00533DB1">
        <w:rPr>
          <w:color w:val="171717"/>
        </w:rPr>
        <w:t>образовательной  области</w:t>
      </w:r>
    </w:p>
    <w:p w14:paraId="5553A4A4" w14:textId="77777777" w:rsidR="00305BBC" w:rsidRPr="00533DB1" w:rsidRDefault="00305BBC" w:rsidP="005F502E">
      <w:pPr>
        <w:pStyle w:val="a3"/>
        <w:tabs>
          <w:tab w:val="left" w:pos="142"/>
          <w:tab w:val="left" w:pos="2268"/>
        </w:tabs>
        <w:spacing w:before="1"/>
        <w:ind w:left="0" w:firstLine="567"/>
      </w:pPr>
      <w:r w:rsidRPr="00533DB1">
        <w:rPr>
          <w:color w:val="171717"/>
        </w:rPr>
        <w:t>«Родной</w:t>
      </w:r>
      <w:r w:rsidRPr="00533DB1">
        <w:rPr>
          <w:color w:val="171717"/>
          <w:spacing w:val="1"/>
        </w:rPr>
        <w:t xml:space="preserve"> </w:t>
      </w:r>
      <w:r w:rsidRPr="00533DB1">
        <w:rPr>
          <w:color w:val="171717"/>
        </w:rPr>
        <w:t>язык</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родная</w:t>
      </w:r>
      <w:r w:rsidRPr="00533DB1">
        <w:rPr>
          <w:color w:val="171717"/>
          <w:spacing w:val="1"/>
        </w:rPr>
        <w:t xml:space="preserve"> </w:t>
      </w:r>
      <w:r w:rsidRPr="00533DB1">
        <w:rPr>
          <w:color w:val="171717"/>
        </w:rPr>
        <w:t>литература»</w:t>
      </w:r>
      <w:r w:rsidRPr="00533DB1">
        <w:rPr>
          <w:color w:val="171717"/>
          <w:spacing w:val="1"/>
        </w:rPr>
        <w:t xml:space="preserve"> </w:t>
      </w:r>
      <w:r w:rsidRPr="00533DB1">
        <w:rPr>
          <w:color w:val="171717"/>
        </w:rPr>
        <w:t>имеют</w:t>
      </w:r>
      <w:r w:rsidRPr="00533DB1">
        <w:rPr>
          <w:color w:val="171717"/>
          <w:spacing w:val="1"/>
        </w:rPr>
        <w:t xml:space="preserve"> </w:t>
      </w:r>
      <w:r w:rsidRPr="00533DB1">
        <w:rPr>
          <w:color w:val="171717"/>
        </w:rPr>
        <w:t>специфику,</w:t>
      </w:r>
      <w:r w:rsidRPr="00533DB1">
        <w:rPr>
          <w:color w:val="171717"/>
          <w:spacing w:val="1"/>
        </w:rPr>
        <w:t xml:space="preserve"> </w:t>
      </w:r>
      <w:r w:rsidRPr="00533DB1">
        <w:rPr>
          <w:color w:val="171717"/>
        </w:rPr>
        <w:t>обусловленную</w:t>
      </w:r>
      <w:r w:rsidRPr="00533DB1">
        <w:rPr>
          <w:color w:val="171717"/>
          <w:spacing w:val="1"/>
        </w:rPr>
        <w:t xml:space="preserve"> </w:t>
      </w:r>
      <w:r w:rsidRPr="00533DB1">
        <w:rPr>
          <w:color w:val="171717"/>
        </w:rPr>
        <w:t>дополнительным</w:t>
      </w:r>
      <w:r w:rsidRPr="00533DB1">
        <w:rPr>
          <w:color w:val="171717"/>
          <w:spacing w:val="1"/>
        </w:rPr>
        <w:t xml:space="preserve"> </w:t>
      </w:r>
      <w:r w:rsidRPr="00533DB1">
        <w:rPr>
          <w:color w:val="171717"/>
        </w:rPr>
        <w:t>по</w:t>
      </w:r>
      <w:r w:rsidRPr="00533DB1">
        <w:rPr>
          <w:color w:val="171717"/>
          <w:spacing w:val="1"/>
        </w:rPr>
        <w:t xml:space="preserve"> </w:t>
      </w:r>
      <w:r w:rsidRPr="00533DB1">
        <w:rPr>
          <w:color w:val="171717"/>
        </w:rPr>
        <w:t>своему</w:t>
      </w:r>
      <w:r w:rsidRPr="00533DB1">
        <w:rPr>
          <w:color w:val="171717"/>
          <w:spacing w:val="1"/>
        </w:rPr>
        <w:t xml:space="preserve"> </w:t>
      </w:r>
      <w:r w:rsidRPr="00533DB1">
        <w:rPr>
          <w:color w:val="171717"/>
        </w:rPr>
        <w:t>содержанию</w:t>
      </w:r>
      <w:r w:rsidRPr="00533DB1">
        <w:rPr>
          <w:color w:val="171717"/>
          <w:spacing w:val="1"/>
        </w:rPr>
        <w:t xml:space="preserve"> </w:t>
      </w:r>
      <w:r w:rsidRPr="00533DB1">
        <w:rPr>
          <w:color w:val="171717"/>
        </w:rPr>
        <w:t>характером</w:t>
      </w:r>
      <w:r w:rsidRPr="00533DB1">
        <w:rPr>
          <w:color w:val="171717"/>
          <w:spacing w:val="1"/>
        </w:rPr>
        <w:t xml:space="preserve"> </w:t>
      </w:r>
      <w:r w:rsidRPr="00533DB1">
        <w:rPr>
          <w:color w:val="171717"/>
        </w:rPr>
        <w:t>курса,</w:t>
      </w:r>
      <w:r w:rsidRPr="00533DB1">
        <w:rPr>
          <w:color w:val="171717"/>
          <w:spacing w:val="1"/>
        </w:rPr>
        <w:t xml:space="preserve"> </w:t>
      </w:r>
      <w:r w:rsidRPr="00533DB1">
        <w:rPr>
          <w:color w:val="171717"/>
        </w:rPr>
        <w:t>а</w:t>
      </w:r>
      <w:r w:rsidRPr="00533DB1">
        <w:rPr>
          <w:color w:val="171717"/>
          <w:spacing w:val="1"/>
        </w:rPr>
        <w:t xml:space="preserve"> </w:t>
      </w:r>
      <w:r w:rsidRPr="00533DB1">
        <w:rPr>
          <w:color w:val="171717"/>
        </w:rPr>
        <w:t>также</w:t>
      </w:r>
      <w:r w:rsidRPr="00533DB1">
        <w:rPr>
          <w:color w:val="171717"/>
          <w:spacing w:val="1"/>
        </w:rPr>
        <w:t xml:space="preserve"> </w:t>
      </w:r>
      <w:r w:rsidRPr="00533DB1">
        <w:rPr>
          <w:color w:val="171717"/>
        </w:rPr>
        <w:t>особенностями</w:t>
      </w:r>
      <w:r w:rsidRPr="00533DB1">
        <w:rPr>
          <w:color w:val="171717"/>
          <w:spacing w:val="1"/>
        </w:rPr>
        <w:t xml:space="preserve"> </w:t>
      </w:r>
      <w:r w:rsidRPr="00533DB1">
        <w:rPr>
          <w:color w:val="171717"/>
        </w:rPr>
        <w:t>функционирования</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разных</w:t>
      </w:r>
      <w:r w:rsidRPr="00533DB1">
        <w:rPr>
          <w:color w:val="171717"/>
          <w:spacing w:val="1"/>
        </w:rPr>
        <w:t xml:space="preserve"> </w:t>
      </w:r>
      <w:r w:rsidRPr="00533DB1">
        <w:rPr>
          <w:color w:val="171717"/>
        </w:rPr>
        <w:t>регионах</w:t>
      </w:r>
      <w:r w:rsidRPr="00533DB1">
        <w:rPr>
          <w:color w:val="171717"/>
          <w:spacing w:val="1"/>
        </w:rPr>
        <w:t xml:space="preserve"> </w:t>
      </w:r>
      <w:r w:rsidRPr="00533DB1">
        <w:rPr>
          <w:color w:val="171717"/>
        </w:rPr>
        <w:t>Российской Федерации.</w:t>
      </w:r>
    </w:p>
    <w:p w14:paraId="04E00AF0" w14:textId="77777777" w:rsidR="00305BBC" w:rsidRPr="00533DB1" w:rsidRDefault="00305BBC" w:rsidP="005F502E">
      <w:pPr>
        <w:pStyle w:val="a3"/>
        <w:tabs>
          <w:tab w:val="left" w:pos="142"/>
          <w:tab w:val="left" w:pos="2268"/>
        </w:tabs>
        <w:ind w:left="0" w:firstLine="567"/>
      </w:pPr>
      <w:r w:rsidRPr="00533DB1">
        <w:rPr>
          <w:color w:val="171717"/>
        </w:rPr>
        <w:lastRenderedPageBreak/>
        <w:t>Курс «Родной язык (русский)» направлен на удовлетворение потребности</w:t>
      </w:r>
      <w:r w:rsidRPr="00533DB1">
        <w:rPr>
          <w:color w:val="171717"/>
          <w:spacing w:val="-67"/>
        </w:rPr>
        <w:t xml:space="preserve"> </w:t>
      </w:r>
      <w:r w:rsidRPr="00533DB1">
        <w:rPr>
          <w:color w:val="171717"/>
        </w:rPr>
        <w:t>обучающихся</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изучении</w:t>
      </w:r>
      <w:r w:rsidRPr="00533DB1">
        <w:rPr>
          <w:color w:val="171717"/>
          <w:spacing w:val="1"/>
        </w:rPr>
        <w:t xml:space="preserve"> </w:t>
      </w:r>
      <w:r w:rsidRPr="00533DB1">
        <w:rPr>
          <w:color w:val="171717"/>
        </w:rPr>
        <w:t>родного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инструмента</w:t>
      </w:r>
      <w:r w:rsidRPr="00533DB1">
        <w:rPr>
          <w:color w:val="171717"/>
          <w:spacing w:val="1"/>
        </w:rPr>
        <w:t xml:space="preserve"> </w:t>
      </w:r>
      <w:r w:rsidRPr="00533DB1">
        <w:rPr>
          <w:color w:val="171717"/>
        </w:rPr>
        <w:t>познания</w:t>
      </w:r>
      <w:r w:rsidRPr="00533DB1">
        <w:rPr>
          <w:color w:val="171717"/>
          <w:spacing w:val="1"/>
        </w:rPr>
        <w:t xml:space="preserve"> </w:t>
      </w:r>
      <w:r w:rsidRPr="00533DB1">
        <w:rPr>
          <w:color w:val="171717"/>
        </w:rPr>
        <w:t>национальной культуры и самореализации в ней. Учебный предмет «Родной</w:t>
      </w:r>
      <w:r w:rsidRPr="00533DB1">
        <w:rPr>
          <w:color w:val="171717"/>
          <w:spacing w:val="1"/>
        </w:rPr>
        <w:t xml:space="preserve"> </w:t>
      </w:r>
      <w:r w:rsidRPr="00533DB1">
        <w:rPr>
          <w:color w:val="171717"/>
        </w:rPr>
        <w:t>язык (русский)» не ущемляет права обучающихся, изучающих иные родные</w:t>
      </w:r>
      <w:r w:rsidRPr="00533DB1">
        <w:rPr>
          <w:color w:val="171717"/>
          <w:spacing w:val="1"/>
        </w:rPr>
        <w:t xml:space="preserve"> </w:t>
      </w:r>
      <w:r w:rsidRPr="00533DB1">
        <w:rPr>
          <w:color w:val="171717"/>
        </w:rPr>
        <w:t>языки (не русский). Поэтому учебное время, отведённое на изучение данной</w:t>
      </w:r>
      <w:r w:rsidRPr="00533DB1">
        <w:rPr>
          <w:color w:val="171717"/>
          <w:spacing w:val="1"/>
        </w:rPr>
        <w:t xml:space="preserve"> </w:t>
      </w:r>
      <w:r w:rsidRPr="00533DB1">
        <w:rPr>
          <w:color w:val="171717"/>
        </w:rPr>
        <w:t>дисциплины, не может рассматриваться как время для углублённого изучения</w:t>
      </w:r>
      <w:r w:rsidRPr="00533DB1">
        <w:rPr>
          <w:color w:val="171717"/>
          <w:spacing w:val="1"/>
        </w:rPr>
        <w:t xml:space="preserve"> </w:t>
      </w:r>
      <w:r w:rsidRPr="00533DB1">
        <w:rPr>
          <w:color w:val="171717"/>
        </w:rPr>
        <w:t>основного курса</w:t>
      </w:r>
      <w:r w:rsidRPr="00533DB1">
        <w:rPr>
          <w:color w:val="171717"/>
          <w:spacing w:val="2"/>
        </w:rPr>
        <w:t xml:space="preserve"> </w:t>
      </w:r>
      <w:r w:rsidRPr="00533DB1">
        <w:rPr>
          <w:color w:val="171717"/>
        </w:rPr>
        <w:t>«Русский язык».</w:t>
      </w:r>
    </w:p>
    <w:p w14:paraId="22105E20" w14:textId="77777777" w:rsidR="00305BBC" w:rsidRPr="00533DB1" w:rsidRDefault="00305BBC" w:rsidP="005F502E">
      <w:pPr>
        <w:pStyle w:val="a3"/>
        <w:tabs>
          <w:tab w:val="left" w:pos="142"/>
          <w:tab w:val="left" w:pos="2268"/>
        </w:tabs>
        <w:ind w:left="0" w:firstLine="567"/>
      </w:pPr>
      <w:r w:rsidRPr="00533DB1">
        <w:rPr>
          <w:color w:val="171717"/>
        </w:rPr>
        <w:t>В</w:t>
      </w:r>
      <w:r w:rsidRPr="00533DB1">
        <w:rPr>
          <w:color w:val="171717"/>
          <w:spacing w:val="1"/>
        </w:rPr>
        <w:t xml:space="preserve"> </w:t>
      </w:r>
      <w:r w:rsidRPr="00533DB1">
        <w:rPr>
          <w:color w:val="171717"/>
        </w:rPr>
        <w:t>содержании</w:t>
      </w:r>
      <w:r w:rsidRPr="00533DB1">
        <w:rPr>
          <w:color w:val="171717"/>
          <w:spacing w:val="1"/>
        </w:rPr>
        <w:t xml:space="preserve"> </w:t>
      </w:r>
      <w:r w:rsidRPr="00533DB1">
        <w:rPr>
          <w:color w:val="171717"/>
        </w:rPr>
        <w:t>курса</w:t>
      </w:r>
      <w:r w:rsidRPr="00533DB1">
        <w:rPr>
          <w:color w:val="171717"/>
          <w:spacing w:val="1"/>
        </w:rPr>
        <w:t xml:space="preserve"> </w:t>
      </w:r>
      <w:r w:rsidRPr="00533DB1">
        <w:rPr>
          <w:color w:val="171717"/>
        </w:rPr>
        <w:t>«Родной</w:t>
      </w:r>
      <w:r w:rsidRPr="00533DB1">
        <w:rPr>
          <w:color w:val="171717"/>
          <w:spacing w:val="1"/>
        </w:rPr>
        <w:t xml:space="preserve"> </w:t>
      </w:r>
      <w:r w:rsidRPr="00533DB1">
        <w:rPr>
          <w:color w:val="171717"/>
        </w:rPr>
        <w:t>язык</w:t>
      </w:r>
      <w:r w:rsidRPr="00533DB1">
        <w:rPr>
          <w:color w:val="171717"/>
          <w:spacing w:val="1"/>
        </w:rPr>
        <w:t xml:space="preserve"> </w:t>
      </w:r>
      <w:r w:rsidRPr="00533DB1">
        <w:rPr>
          <w:color w:val="171717"/>
        </w:rPr>
        <w:t>(русский)»</w:t>
      </w:r>
      <w:r w:rsidRPr="00533DB1">
        <w:rPr>
          <w:color w:val="171717"/>
          <w:spacing w:val="1"/>
        </w:rPr>
        <w:t xml:space="preserve"> </w:t>
      </w:r>
      <w:r w:rsidRPr="00533DB1">
        <w:rPr>
          <w:color w:val="171717"/>
        </w:rPr>
        <w:t>предусматривается</w:t>
      </w:r>
      <w:r w:rsidRPr="00533DB1">
        <w:rPr>
          <w:color w:val="171717"/>
          <w:spacing w:val="1"/>
        </w:rPr>
        <w:t xml:space="preserve"> </w:t>
      </w:r>
      <w:r w:rsidRPr="00533DB1">
        <w:rPr>
          <w:color w:val="171717"/>
        </w:rPr>
        <w:t>расширение</w:t>
      </w:r>
      <w:r w:rsidRPr="00533DB1">
        <w:rPr>
          <w:color w:val="171717"/>
          <w:spacing w:val="1"/>
        </w:rPr>
        <w:t xml:space="preserve"> </w:t>
      </w:r>
      <w:r w:rsidRPr="00533DB1">
        <w:rPr>
          <w:color w:val="171717"/>
        </w:rPr>
        <w:t>сведений,</w:t>
      </w:r>
      <w:r w:rsidRPr="00533DB1">
        <w:rPr>
          <w:color w:val="171717"/>
          <w:spacing w:val="1"/>
        </w:rPr>
        <w:t xml:space="preserve"> </w:t>
      </w:r>
      <w:r w:rsidRPr="00533DB1">
        <w:rPr>
          <w:color w:val="171717"/>
        </w:rPr>
        <w:t>имеющих</w:t>
      </w:r>
      <w:r w:rsidRPr="00533DB1">
        <w:rPr>
          <w:color w:val="171717"/>
          <w:spacing w:val="1"/>
        </w:rPr>
        <w:t xml:space="preserve"> </w:t>
      </w:r>
      <w:r w:rsidRPr="00533DB1">
        <w:rPr>
          <w:color w:val="171717"/>
        </w:rPr>
        <w:t>отношение</w:t>
      </w:r>
      <w:r w:rsidRPr="00533DB1">
        <w:rPr>
          <w:color w:val="171717"/>
          <w:spacing w:val="1"/>
        </w:rPr>
        <w:t xml:space="preserve"> </w:t>
      </w:r>
      <w:r w:rsidRPr="00533DB1">
        <w:rPr>
          <w:color w:val="171717"/>
        </w:rPr>
        <w:t>не</w:t>
      </w:r>
      <w:r w:rsidRPr="00533DB1">
        <w:rPr>
          <w:color w:val="171717"/>
          <w:spacing w:val="1"/>
        </w:rPr>
        <w:t xml:space="preserve"> </w:t>
      </w:r>
      <w:r w:rsidRPr="00533DB1">
        <w:rPr>
          <w:color w:val="171717"/>
        </w:rPr>
        <w:t>к</w:t>
      </w:r>
      <w:r w:rsidRPr="00533DB1">
        <w:rPr>
          <w:color w:val="171717"/>
          <w:spacing w:val="1"/>
        </w:rPr>
        <w:t xml:space="preserve"> </w:t>
      </w:r>
      <w:r w:rsidRPr="00533DB1">
        <w:rPr>
          <w:color w:val="171717"/>
        </w:rPr>
        <w:t>внутреннему</w:t>
      </w:r>
      <w:r w:rsidRPr="00533DB1">
        <w:rPr>
          <w:color w:val="171717"/>
          <w:spacing w:val="1"/>
        </w:rPr>
        <w:t xml:space="preserve"> </w:t>
      </w:r>
      <w:r w:rsidRPr="00533DB1">
        <w:rPr>
          <w:color w:val="171717"/>
        </w:rPr>
        <w:t>системному</w:t>
      </w:r>
      <w:r w:rsidRPr="00533DB1">
        <w:rPr>
          <w:color w:val="171717"/>
          <w:spacing w:val="1"/>
        </w:rPr>
        <w:t xml:space="preserve"> </w:t>
      </w:r>
      <w:r w:rsidRPr="00533DB1">
        <w:rPr>
          <w:color w:val="171717"/>
        </w:rPr>
        <w:t>устройству языка, а к вопросам реализации языковой системы в речи‚ внешней</w:t>
      </w:r>
      <w:r w:rsidRPr="00533DB1">
        <w:rPr>
          <w:color w:val="171717"/>
          <w:spacing w:val="1"/>
        </w:rPr>
        <w:t xml:space="preserve"> </w:t>
      </w:r>
      <w:r w:rsidRPr="00533DB1">
        <w:rPr>
          <w:color w:val="171717"/>
        </w:rPr>
        <w:t>стороне</w:t>
      </w:r>
      <w:r w:rsidRPr="00533DB1">
        <w:rPr>
          <w:color w:val="171717"/>
          <w:spacing w:val="1"/>
        </w:rPr>
        <w:t xml:space="preserve"> </w:t>
      </w:r>
      <w:r w:rsidRPr="00533DB1">
        <w:rPr>
          <w:color w:val="171717"/>
        </w:rPr>
        <w:t>существования</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к</w:t>
      </w:r>
      <w:r w:rsidRPr="00533DB1">
        <w:rPr>
          <w:color w:val="171717"/>
          <w:spacing w:val="1"/>
        </w:rPr>
        <w:t xml:space="preserve"> </w:t>
      </w:r>
      <w:r w:rsidRPr="00533DB1">
        <w:rPr>
          <w:color w:val="171717"/>
        </w:rPr>
        <w:t>многообразным</w:t>
      </w:r>
      <w:r w:rsidRPr="00533DB1">
        <w:rPr>
          <w:color w:val="171717"/>
          <w:spacing w:val="1"/>
        </w:rPr>
        <w:t xml:space="preserve"> </w:t>
      </w:r>
      <w:r w:rsidRPr="00533DB1">
        <w:rPr>
          <w:color w:val="171717"/>
        </w:rPr>
        <w:t>связям</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цивилизацией</w:t>
      </w:r>
      <w:r w:rsidRPr="00533DB1">
        <w:rPr>
          <w:color w:val="171717"/>
          <w:spacing w:val="51"/>
        </w:rPr>
        <w:t xml:space="preserve"> </w:t>
      </w:r>
      <w:r w:rsidRPr="00533DB1">
        <w:rPr>
          <w:color w:val="171717"/>
        </w:rPr>
        <w:t>и</w:t>
      </w:r>
      <w:r w:rsidRPr="00533DB1">
        <w:rPr>
          <w:color w:val="171717"/>
          <w:spacing w:val="55"/>
        </w:rPr>
        <w:t xml:space="preserve"> </w:t>
      </w:r>
      <w:r w:rsidRPr="00533DB1">
        <w:rPr>
          <w:color w:val="171717"/>
        </w:rPr>
        <w:t>культурой,</w:t>
      </w:r>
      <w:r w:rsidRPr="00533DB1">
        <w:rPr>
          <w:color w:val="171717"/>
          <w:spacing w:val="54"/>
        </w:rPr>
        <w:t xml:space="preserve"> </w:t>
      </w:r>
      <w:r w:rsidRPr="00533DB1">
        <w:rPr>
          <w:color w:val="171717"/>
        </w:rPr>
        <w:t>государством</w:t>
      </w:r>
      <w:r w:rsidRPr="00533DB1">
        <w:rPr>
          <w:color w:val="171717"/>
          <w:spacing w:val="52"/>
        </w:rPr>
        <w:t xml:space="preserve"> </w:t>
      </w:r>
      <w:r w:rsidRPr="00533DB1">
        <w:rPr>
          <w:color w:val="171717"/>
        </w:rPr>
        <w:t>и</w:t>
      </w:r>
      <w:r w:rsidRPr="00533DB1">
        <w:rPr>
          <w:color w:val="171717"/>
          <w:spacing w:val="51"/>
        </w:rPr>
        <w:t xml:space="preserve"> </w:t>
      </w:r>
      <w:r w:rsidRPr="00533DB1">
        <w:rPr>
          <w:color w:val="171717"/>
        </w:rPr>
        <w:t>обществом.</w:t>
      </w:r>
      <w:r w:rsidRPr="00533DB1">
        <w:rPr>
          <w:color w:val="171717"/>
          <w:spacing w:val="58"/>
        </w:rPr>
        <w:t xml:space="preserve"> </w:t>
      </w:r>
      <w:r w:rsidRPr="00533DB1">
        <w:rPr>
          <w:color w:val="171717"/>
        </w:rPr>
        <w:t>Программа</w:t>
      </w:r>
      <w:r w:rsidRPr="00533DB1">
        <w:rPr>
          <w:color w:val="171717"/>
          <w:spacing w:val="58"/>
        </w:rPr>
        <w:t xml:space="preserve"> </w:t>
      </w:r>
      <w:r w:rsidRPr="00533DB1">
        <w:rPr>
          <w:color w:val="171717"/>
        </w:rPr>
        <w:t>учебного</w:t>
      </w:r>
      <w:r>
        <w:t xml:space="preserve"> </w:t>
      </w:r>
      <w:r w:rsidRPr="00533DB1">
        <w:rPr>
          <w:color w:val="171717"/>
        </w:rPr>
        <w:t>предмета</w:t>
      </w:r>
      <w:r w:rsidRPr="00533DB1">
        <w:rPr>
          <w:color w:val="171717"/>
          <w:spacing w:val="-5"/>
        </w:rPr>
        <w:t xml:space="preserve"> </w:t>
      </w:r>
      <w:r w:rsidRPr="00533DB1">
        <w:rPr>
          <w:color w:val="171717"/>
        </w:rPr>
        <w:t>отражает</w:t>
      </w:r>
      <w:r w:rsidRPr="00533DB1">
        <w:rPr>
          <w:color w:val="171717"/>
          <w:spacing w:val="-6"/>
        </w:rPr>
        <w:t xml:space="preserve"> </w:t>
      </w:r>
      <w:r w:rsidRPr="00533DB1">
        <w:rPr>
          <w:color w:val="171717"/>
        </w:rPr>
        <w:t>социокультурный</w:t>
      </w:r>
      <w:r w:rsidRPr="00533DB1">
        <w:rPr>
          <w:color w:val="171717"/>
          <w:spacing w:val="-5"/>
        </w:rPr>
        <w:t xml:space="preserve"> </w:t>
      </w:r>
      <w:r w:rsidRPr="00533DB1">
        <w:rPr>
          <w:color w:val="171717"/>
        </w:rPr>
        <w:t>контекст</w:t>
      </w:r>
      <w:r w:rsidRPr="00533DB1">
        <w:rPr>
          <w:color w:val="171717"/>
          <w:spacing w:val="-6"/>
        </w:rPr>
        <w:t xml:space="preserve"> </w:t>
      </w:r>
      <w:r w:rsidRPr="00533DB1">
        <w:rPr>
          <w:color w:val="171717"/>
        </w:rPr>
        <w:t>существования</w:t>
      </w:r>
      <w:r w:rsidRPr="00533DB1">
        <w:rPr>
          <w:color w:val="171717"/>
          <w:spacing w:val="-4"/>
        </w:rPr>
        <w:t xml:space="preserve"> </w:t>
      </w:r>
      <w:r w:rsidRPr="00533DB1">
        <w:rPr>
          <w:color w:val="171717"/>
        </w:rPr>
        <w:t>русского</w:t>
      </w:r>
      <w:r w:rsidRPr="00533DB1">
        <w:rPr>
          <w:color w:val="171717"/>
          <w:spacing w:val="-5"/>
        </w:rPr>
        <w:t xml:space="preserve"> </w:t>
      </w:r>
      <w:r w:rsidRPr="00533DB1">
        <w:rPr>
          <w:color w:val="171717"/>
        </w:rPr>
        <w:t>языка,</w:t>
      </w:r>
      <w:r w:rsidRPr="00533DB1">
        <w:rPr>
          <w:color w:val="171717"/>
          <w:spacing w:val="-3"/>
        </w:rPr>
        <w:t xml:space="preserve"> </w:t>
      </w:r>
      <w:r w:rsidRPr="00533DB1">
        <w:rPr>
          <w:color w:val="171717"/>
        </w:rPr>
        <w:t>в</w:t>
      </w:r>
      <w:r w:rsidRPr="00533DB1">
        <w:rPr>
          <w:color w:val="171717"/>
          <w:spacing w:val="-67"/>
        </w:rPr>
        <w:t xml:space="preserve"> </w:t>
      </w:r>
      <w:r w:rsidRPr="00533DB1">
        <w:rPr>
          <w:color w:val="171717"/>
        </w:rPr>
        <w:t>частности</w:t>
      </w:r>
      <w:r w:rsidRPr="00533DB1">
        <w:rPr>
          <w:color w:val="171717"/>
          <w:spacing w:val="1"/>
        </w:rPr>
        <w:t xml:space="preserve"> </w:t>
      </w:r>
      <w:r w:rsidRPr="00533DB1">
        <w:rPr>
          <w:color w:val="171717"/>
        </w:rPr>
        <w:t>те</w:t>
      </w:r>
      <w:r w:rsidRPr="00533DB1">
        <w:rPr>
          <w:color w:val="171717"/>
          <w:spacing w:val="1"/>
        </w:rPr>
        <w:t xml:space="preserve"> </w:t>
      </w:r>
      <w:r w:rsidRPr="00533DB1">
        <w:rPr>
          <w:color w:val="171717"/>
        </w:rPr>
        <w:t>языковые</w:t>
      </w:r>
      <w:r w:rsidRPr="00533DB1">
        <w:rPr>
          <w:color w:val="171717"/>
          <w:spacing w:val="1"/>
        </w:rPr>
        <w:t xml:space="preserve"> </w:t>
      </w:r>
      <w:r w:rsidRPr="00533DB1">
        <w:rPr>
          <w:color w:val="171717"/>
        </w:rPr>
        <w:t>аспекты,</w:t>
      </w:r>
      <w:r w:rsidRPr="00533DB1">
        <w:rPr>
          <w:color w:val="171717"/>
          <w:spacing w:val="1"/>
        </w:rPr>
        <w:t xml:space="preserve"> </w:t>
      </w:r>
      <w:r w:rsidRPr="00533DB1">
        <w:rPr>
          <w:color w:val="171717"/>
        </w:rPr>
        <w:t>которые</w:t>
      </w:r>
      <w:r w:rsidRPr="00533DB1">
        <w:rPr>
          <w:color w:val="171717"/>
          <w:spacing w:val="1"/>
        </w:rPr>
        <w:t xml:space="preserve"> </w:t>
      </w:r>
      <w:r w:rsidRPr="00533DB1">
        <w:rPr>
          <w:color w:val="171717"/>
        </w:rPr>
        <w:t>обнаруживают</w:t>
      </w:r>
      <w:r w:rsidRPr="00533DB1">
        <w:rPr>
          <w:color w:val="171717"/>
          <w:spacing w:val="1"/>
        </w:rPr>
        <w:t xml:space="preserve"> </w:t>
      </w:r>
      <w:r w:rsidRPr="00533DB1">
        <w:rPr>
          <w:color w:val="171717"/>
        </w:rPr>
        <w:t>прямую,</w:t>
      </w:r>
      <w:r w:rsidRPr="00533DB1">
        <w:rPr>
          <w:color w:val="171717"/>
          <w:spacing w:val="1"/>
        </w:rPr>
        <w:t xml:space="preserve"> </w:t>
      </w:r>
      <w:r w:rsidRPr="00533DB1">
        <w:rPr>
          <w:color w:val="171717"/>
        </w:rPr>
        <w:t>непосредственную</w:t>
      </w:r>
      <w:r w:rsidRPr="00533DB1">
        <w:rPr>
          <w:color w:val="171717"/>
          <w:spacing w:val="-2"/>
        </w:rPr>
        <w:t xml:space="preserve"> </w:t>
      </w:r>
      <w:r w:rsidRPr="00533DB1">
        <w:rPr>
          <w:color w:val="171717"/>
        </w:rPr>
        <w:t>культурно-историческую</w:t>
      </w:r>
      <w:r w:rsidRPr="00533DB1">
        <w:rPr>
          <w:color w:val="171717"/>
          <w:spacing w:val="-1"/>
        </w:rPr>
        <w:t xml:space="preserve"> </w:t>
      </w:r>
      <w:r w:rsidRPr="00533DB1">
        <w:rPr>
          <w:color w:val="171717"/>
        </w:rPr>
        <w:t>обусловленность.</w:t>
      </w:r>
    </w:p>
    <w:p w14:paraId="68F7A94B" w14:textId="77777777" w:rsidR="00305BBC" w:rsidRPr="00533DB1" w:rsidRDefault="00305BBC" w:rsidP="005F502E">
      <w:pPr>
        <w:pStyle w:val="21"/>
        <w:tabs>
          <w:tab w:val="left" w:pos="142"/>
          <w:tab w:val="left" w:pos="2268"/>
        </w:tabs>
        <w:ind w:left="0" w:firstLine="567"/>
        <w:rPr>
          <w:i w:val="0"/>
        </w:rPr>
      </w:pPr>
      <w:r w:rsidRPr="00533DB1">
        <w:rPr>
          <w:i w:val="0"/>
          <w:color w:val="171717"/>
        </w:rPr>
        <w:t>Цели</w:t>
      </w:r>
      <w:r w:rsidRPr="00533DB1">
        <w:rPr>
          <w:i w:val="0"/>
          <w:color w:val="171717"/>
          <w:spacing w:val="-6"/>
        </w:rPr>
        <w:t xml:space="preserve"> </w:t>
      </w:r>
      <w:r w:rsidRPr="00533DB1">
        <w:rPr>
          <w:i w:val="0"/>
          <w:color w:val="171717"/>
        </w:rPr>
        <w:t>изучения</w:t>
      </w:r>
      <w:r w:rsidRPr="00533DB1">
        <w:rPr>
          <w:i w:val="0"/>
          <w:color w:val="171717"/>
          <w:spacing w:val="-5"/>
        </w:rPr>
        <w:t xml:space="preserve"> </w:t>
      </w:r>
      <w:r w:rsidRPr="00533DB1">
        <w:rPr>
          <w:i w:val="0"/>
          <w:color w:val="171717"/>
        </w:rPr>
        <w:t>учебного</w:t>
      </w:r>
      <w:r w:rsidRPr="00533DB1">
        <w:rPr>
          <w:i w:val="0"/>
          <w:color w:val="171717"/>
          <w:spacing w:val="-5"/>
        </w:rPr>
        <w:t xml:space="preserve"> </w:t>
      </w:r>
      <w:r w:rsidRPr="00533DB1">
        <w:rPr>
          <w:i w:val="0"/>
          <w:color w:val="171717"/>
        </w:rPr>
        <w:t>предмета</w:t>
      </w:r>
      <w:r w:rsidRPr="00533DB1">
        <w:rPr>
          <w:i w:val="0"/>
          <w:color w:val="171717"/>
          <w:spacing w:val="2"/>
        </w:rPr>
        <w:t xml:space="preserve"> </w:t>
      </w:r>
      <w:r w:rsidRPr="00533DB1">
        <w:rPr>
          <w:i w:val="0"/>
          <w:color w:val="171717"/>
        </w:rPr>
        <w:t>«Родной</w:t>
      </w:r>
      <w:r w:rsidRPr="00533DB1">
        <w:rPr>
          <w:i w:val="0"/>
          <w:color w:val="171717"/>
          <w:spacing w:val="-6"/>
        </w:rPr>
        <w:t xml:space="preserve"> </w:t>
      </w:r>
      <w:r w:rsidRPr="00533DB1">
        <w:rPr>
          <w:i w:val="0"/>
          <w:color w:val="171717"/>
        </w:rPr>
        <w:t>язык</w:t>
      </w:r>
      <w:r w:rsidRPr="00533DB1">
        <w:rPr>
          <w:i w:val="0"/>
          <w:color w:val="171717"/>
          <w:spacing w:val="-7"/>
        </w:rPr>
        <w:t xml:space="preserve"> </w:t>
      </w:r>
      <w:r w:rsidRPr="00533DB1">
        <w:rPr>
          <w:i w:val="0"/>
          <w:color w:val="171717"/>
        </w:rPr>
        <w:t>(русский)»</w:t>
      </w:r>
    </w:p>
    <w:p w14:paraId="0026A0E1" w14:textId="77777777" w:rsidR="00305BBC" w:rsidRPr="00533DB1" w:rsidRDefault="00305BBC" w:rsidP="005F502E">
      <w:pPr>
        <w:pStyle w:val="a3"/>
        <w:tabs>
          <w:tab w:val="left" w:pos="142"/>
          <w:tab w:val="left" w:pos="2268"/>
        </w:tabs>
        <w:ind w:left="0" w:firstLine="567"/>
      </w:pPr>
      <w:r w:rsidRPr="00533DB1">
        <w:rPr>
          <w:color w:val="171717"/>
        </w:rPr>
        <w:t>Целями</w:t>
      </w:r>
      <w:r w:rsidRPr="00533DB1">
        <w:rPr>
          <w:color w:val="171717"/>
          <w:spacing w:val="1"/>
        </w:rPr>
        <w:t xml:space="preserve"> </w:t>
      </w:r>
      <w:r w:rsidRPr="00533DB1">
        <w:rPr>
          <w:color w:val="171717"/>
        </w:rPr>
        <w:t>изучения</w:t>
      </w:r>
      <w:r w:rsidRPr="00533DB1">
        <w:rPr>
          <w:color w:val="171717"/>
          <w:spacing w:val="1"/>
        </w:rPr>
        <w:t xml:space="preserve"> </w:t>
      </w:r>
      <w:r w:rsidRPr="00533DB1">
        <w:rPr>
          <w:color w:val="171717"/>
        </w:rPr>
        <w:t>родного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по</w:t>
      </w:r>
      <w:r w:rsidRPr="00533DB1">
        <w:rPr>
          <w:color w:val="171717"/>
          <w:spacing w:val="1"/>
        </w:rPr>
        <w:t xml:space="preserve"> </w:t>
      </w:r>
      <w:r w:rsidRPr="00533DB1">
        <w:rPr>
          <w:color w:val="171717"/>
        </w:rPr>
        <w:t>программам</w:t>
      </w:r>
      <w:r w:rsidRPr="00533DB1">
        <w:rPr>
          <w:color w:val="171717"/>
          <w:spacing w:val="1"/>
        </w:rPr>
        <w:t xml:space="preserve"> </w:t>
      </w:r>
      <w:r w:rsidRPr="00533DB1">
        <w:rPr>
          <w:color w:val="171717"/>
        </w:rPr>
        <w:t>основного</w:t>
      </w:r>
      <w:r w:rsidRPr="00533DB1">
        <w:rPr>
          <w:color w:val="171717"/>
          <w:spacing w:val="-67"/>
        </w:rPr>
        <w:t xml:space="preserve"> </w:t>
      </w:r>
      <w:r w:rsidRPr="00533DB1">
        <w:rPr>
          <w:color w:val="171717"/>
        </w:rPr>
        <w:t>общего образования</w:t>
      </w:r>
      <w:r w:rsidRPr="00533DB1">
        <w:rPr>
          <w:color w:val="171717"/>
          <w:spacing w:val="2"/>
        </w:rPr>
        <w:t xml:space="preserve"> </w:t>
      </w:r>
      <w:r w:rsidRPr="00533DB1">
        <w:rPr>
          <w:color w:val="171717"/>
        </w:rPr>
        <w:t>являются:</w:t>
      </w:r>
    </w:p>
    <w:p w14:paraId="64F68A2A" w14:textId="77777777" w:rsidR="00305BBC" w:rsidRPr="00533DB1" w:rsidRDefault="00305BBC" w:rsidP="00D05F98">
      <w:pPr>
        <w:pStyle w:val="a7"/>
        <w:numPr>
          <w:ilvl w:val="0"/>
          <w:numId w:val="40"/>
        </w:numPr>
        <w:tabs>
          <w:tab w:val="left" w:pos="142"/>
          <w:tab w:val="left" w:pos="1108"/>
          <w:tab w:val="left" w:pos="1701"/>
          <w:tab w:val="left" w:pos="2268"/>
        </w:tabs>
        <w:ind w:left="0" w:firstLine="567"/>
        <w:rPr>
          <w:sz w:val="24"/>
          <w:szCs w:val="24"/>
        </w:rPr>
      </w:pPr>
      <w:r w:rsidRPr="00533DB1">
        <w:rPr>
          <w:color w:val="171717"/>
          <w:sz w:val="24"/>
          <w:szCs w:val="24"/>
        </w:rPr>
        <w:t>воспитание</w:t>
      </w:r>
      <w:r w:rsidRPr="00533DB1">
        <w:rPr>
          <w:color w:val="171717"/>
          <w:spacing w:val="1"/>
          <w:sz w:val="24"/>
          <w:szCs w:val="24"/>
        </w:rPr>
        <w:t xml:space="preserve"> </w:t>
      </w:r>
      <w:r w:rsidRPr="00533DB1">
        <w:rPr>
          <w:color w:val="171717"/>
          <w:sz w:val="24"/>
          <w:szCs w:val="24"/>
        </w:rPr>
        <w:t>гражданина</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патриота;</w:t>
      </w:r>
      <w:r w:rsidRPr="00533DB1">
        <w:rPr>
          <w:color w:val="171717"/>
          <w:spacing w:val="1"/>
          <w:sz w:val="24"/>
          <w:szCs w:val="24"/>
        </w:rPr>
        <w:t xml:space="preserve"> </w:t>
      </w:r>
      <w:r w:rsidRPr="00533DB1">
        <w:rPr>
          <w:color w:val="171717"/>
          <w:sz w:val="24"/>
          <w:szCs w:val="24"/>
        </w:rPr>
        <w:t>формирование</w:t>
      </w:r>
      <w:r w:rsidRPr="00533DB1">
        <w:rPr>
          <w:color w:val="171717"/>
          <w:spacing w:val="1"/>
          <w:sz w:val="24"/>
          <w:szCs w:val="24"/>
        </w:rPr>
        <w:t xml:space="preserve"> </w:t>
      </w:r>
      <w:r w:rsidRPr="00533DB1">
        <w:rPr>
          <w:color w:val="171717"/>
          <w:sz w:val="24"/>
          <w:szCs w:val="24"/>
        </w:rPr>
        <w:t>российской</w:t>
      </w:r>
      <w:r w:rsidRPr="00533DB1">
        <w:rPr>
          <w:color w:val="171717"/>
          <w:spacing w:val="1"/>
          <w:sz w:val="24"/>
          <w:szCs w:val="24"/>
        </w:rPr>
        <w:t xml:space="preserve"> </w:t>
      </w:r>
      <w:r w:rsidRPr="00533DB1">
        <w:rPr>
          <w:color w:val="171717"/>
          <w:sz w:val="24"/>
          <w:szCs w:val="24"/>
        </w:rPr>
        <w:t>гражданской</w:t>
      </w:r>
      <w:r w:rsidRPr="00533DB1">
        <w:rPr>
          <w:color w:val="171717"/>
          <w:spacing w:val="1"/>
          <w:sz w:val="24"/>
          <w:szCs w:val="24"/>
        </w:rPr>
        <w:t xml:space="preserve"> </w:t>
      </w:r>
      <w:r w:rsidRPr="00533DB1">
        <w:rPr>
          <w:color w:val="171717"/>
          <w:sz w:val="24"/>
          <w:szCs w:val="24"/>
        </w:rPr>
        <w:t>идентичности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поликультурном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многоконфессиональном</w:t>
      </w:r>
      <w:r w:rsidRPr="00533DB1">
        <w:rPr>
          <w:color w:val="171717"/>
          <w:spacing w:val="1"/>
          <w:sz w:val="24"/>
          <w:szCs w:val="24"/>
        </w:rPr>
        <w:t xml:space="preserve"> </w:t>
      </w:r>
      <w:r w:rsidRPr="00533DB1">
        <w:rPr>
          <w:color w:val="171717"/>
          <w:sz w:val="24"/>
          <w:szCs w:val="24"/>
        </w:rPr>
        <w:t>обществе;</w:t>
      </w:r>
      <w:r w:rsidRPr="00533DB1">
        <w:rPr>
          <w:color w:val="171717"/>
          <w:spacing w:val="1"/>
          <w:sz w:val="24"/>
          <w:szCs w:val="24"/>
        </w:rPr>
        <w:t xml:space="preserve"> </w:t>
      </w:r>
      <w:r w:rsidRPr="00533DB1">
        <w:rPr>
          <w:color w:val="171717"/>
          <w:sz w:val="24"/>
          <w:szCs w:val="24"/>
        </w:rPr>
        <w:t>развитие</w:t>
      </w:r>
      <w:r w:rsidRPr="00533DB1">
        <w:rPr>
          <w:color w:val="171717"/>
          <w:spacing w:val="1"/>
          <w:sz w:val="24"/>
          <w:szCs w:val="24"/>
        </w:rPr>
        <w:t xml:space="preserve"> </w:t>
      </w:r>
      <w:r w:rsidRPr="00533DB1">
        <w:rPr>
          <w:color w:val="171717"/>
          <w:sz w:val="24"/>
          <w:szCs w:val="24"/>
        </w:rPr>
        <w:t>представлений</w:t>
      </w:r>
      <w:r w:rsidRPr="00533DB1">
        <w:rPr>
          <w:color w:val="171717"/>
          <w:spacing w:val="1"/>
          <w:sz w:val="24"/>
          <w:szCs w:val="24"/>
        </w:rPr>
        <w:t xml:space="preserve"> </w:t>
      </w:r>
      <w:r w:rsidRPr="00533DB1">
        <w:rPr>
          <w:color w:val="171717"/>
          <w:sz w:val="24"/>
          <w:szCs w:val="24"/>
        </w:rPr>
        <w:t>о</w:t>
      </w:r>
      <w:r w:rsidRPr="00533DB1">
        <w:rPr>
          <w:color w:val="171717"/>
          <w:spacing w:val="1"/>
          <w:sz w:val="24"/>
          <w:szCs w:val="24"/>
        </w:rPr>
        <w:t xml:space="preserve"> </w:t>
      </w:r>
      <w:r w:rsidRPr="00533DB1">
        <w:rPr>
          <w:color w:val="171717"/>
          <w:sz w:val="24"/>
          <w:szCs w:val="24"/>
        </w:rPr>
        <w:t>родном</w:t>
      </w:r>
      <w:r w:rsidRPr="00533DB1">
        <w:rPr>
          <w:color w:val="171717"/>
          <w:spacing w:val="1"/>
          <w:sz w:val="24"/>
          <w:szCs w:val="24"/>
        </w:rPr>
        <w:t xml:space="preserve"> </w:t>
      </w:r>
      <w:r w:rsidRPr="00533DB1">
        <w:rPr>
          <w:color w:val="171717"/>
          <w:sz w:val="24"/>
          <w:szCs w:val="24"/>
        </w:rPr>
        <w:t>русском</w:t>
      </w:r>
      <w:r w:rsidRPr="00533DB1">
        <w:rPr>
          <w:color w:val="171717"/>
          <w:spacing w:val="1"/>
          <w:sz w:val="24"/>
          <w:szCs w:val="24"/>
        </w:rPr>
        <w:t xml:space="preserve"> </w:t>
      </w:r>
      <w:r w:rsidRPr="00533DB1">
        <w:rPr>
          <w:color w:val="171717"/>
          <w:sz w:val="24"/>
          <w:szCs w:val="24"/>
        </w:rPr>
        <w:t>языке</w:t>
      </w:r>
      <w:r w:rsidRPr="00533DB1">
        <w:rPr>
          <w:color w:val="171717"/>
          <w:spacing w:val="1"/>
          <w:sz w:val="24"/>
          <w:szCs w:val="24"/>
        </w:rPr>
        <w:t xml:space="preserve"> </w:t>
      </w:r>
      <w:r w:rsidRPr="00533DB1">
        <w:rPr>
          <w:color w:val="171717"/>
          <w:sz w:val="24"/>
          <w:szCs w:val="24"/>
        </w:rPr>
        <w:t>как</w:t>
      </w:r>
      <w:r w:rsidRPr="00533DB1">
        <w:rPr>
          <w:color w:val="171717"/>
          <w:spacing w:val="1"/>
          <w:sz w:val="24"/>
          <w:szCs w:val="24"/>
        </w:rPr>
        <w:t xml:space="preserve"> </w:t>
      </w:r>
      <w:r w:rsidRPr="00533DB1">
        <w:rPr>
          <w:color w:val="171717"/>
          <w:sz w:val="24"/>
          <w:szCs w:val="24"/>
        </w:rPr>
        <w:t>духовной,</w:t>
      </w:r>
      <w:r w:rsidRPr="00533DB1">
        <w:rPr>
          <w:color w:val="171717"/>
          <w:spacing w:val="1"/>
          <w:sz w:val="24"/>
          <w:szCs w:val="24"/>
        </w:rPr>
        <w:t xml:space="preserve"> </w:t>
      </w:r>
      <w:r w:rsidRPr="00533DB1">
        <w:rPr>
          <w:color w:val="171717"/>
          <w:sz w:val="24"/>
          <w:szCs w:val="24"/>
        </w:rPr>
        <w:t>нравственной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культурной</w:t>
      </w:r>
      <w:r w:rsidRPr="00533DB1">
        <w:rPr>
          <w:color w:val="171717"/>
          <w:spacing w:val="1"/>
          <w:sz w:val="24"/>
          <w:szCs w:val="24"/>
        </w:rPr>
        <w:t xml:space="preserve"> </w:t>
      </w:r>
      <w:r w:rsidRPr="00533DB1">
        <w:rPr>
          <w:color w:val="171717"/>
          <w:sz w:val="24"/>
          <w:szCs w:val="24"/>
        </w:rPr>
        <w:t>ценности</w:t>
      </w:r>
      <w:r w:rsidRPr="00533DB1">
        <w:rPr>
          <w:color w:val="171717"/>
          <w:spacing w:val="1"/>
          <w:sz w:val="24"/>
          <w:szCs w:val="24"/>
        </w:rPr>
        <w:t xml:space="preserve"> </w:t>
      </w:r>
      <w:r w:rsidRPr="00533DB1">
        <w:rPr>
          <w:color w:val="171717"/>
          <w:sz w:val="24"/>
          <w:szCs w:val="24"/>
        </w:rPr>
        <w:t>народа;</w:t>
      </w:r>
      <w:r w:rsidRPr="00533DB1">
        <w:rPr>
          <w:color w:val="171717"/>
          <w:spacing w:val="1"/>
          <w:sz w:val="24"/>
          <w:szCs w:val="24"/>
        </w:rPr>
        <w:t xml:space="preserve"> </w:t>
      </w:r>
      <w:r w:rsidRPr="00533DB1">
        <w:rPr>
          <w:color w:val="171717"/>
          <w:sz w:val="24"/>
          <w:szCs w:val="24"/>
        </w:rPr>
        <w:t>осознание</w:t>
      </w:r>
      <w:r w:rsidRPr="00533DB1">
        <w:rPr>
          <w:color w:val="171717"/>
          <w:spacing w:val="1"/>
          <w:sz w:val="24"/>
          <w:szCs w:val="24"/>
        </w:rPr>
        <w:t xml:space="preserve"> </w:t>
      </w:r>
      <w:r w:rsidRPr="00533DB1">
        <w:rPr>
          <w:color w:val="171717"/>
          <w:sz w:val="24"/>
          <w:szCs w:val="24"/>
        </w:rPr>
        <w:t>национального</w:t>
      </w:r>
      <w:r w:rsidRPr="00533DB1">
        <w:rPr>
          <w:color w:val="171717"/>
          <w:spacing w:val="1"/>
          <w:sz w:val="24"/>
          <w:szCs w:val="24"/>
        </w:rPr>
        <w:t xml:space="preserve"> </w:t>
      </w:r>
      <w:r w:rsidRPr="00533DB1">
        <w:rPr>
          <w:color w:val="171717"/>
          <w:sz w:val="24"/>
          <w:szCs w:val="24"/>
        </w:rPr>
        <w:t>своеобразия русского языка; формирование познавательного интереса, любви,</w:t>
      </w:r>
      <w:r w:rsidRPr="00533DB1">
        <w:rPr>
          <w:color w:val="171717"/>
          <w:spacing w:val="1"/>
          <w:sz w:val="24"/>
          <w:szCs w:val="24"/>
        </w:rPr>
        <w:t xml:space="preserve"> </w:t>
      </w:r>
      <w:r w:rsidRPr="00533DB1">
        <w:rPr>
          <w:color w:val="171717"/>
          <w:sz w:val="24"/>
          <w:szCs w:val="24"/>
        </w:rPr>
        <w:t>уважительного отношения к русскому языку, а через него - к родной культуре;</w:t>
      </w:r>
      <w:r w:rsidRPr="00533DB1">
        <w:rPr>
          <w:color w:val="171717"/>
          <w:spacing w:val="1"/>
          <w:sz w:val="24"/>
          <w:szCs w:val="24"/>
        </w:rPr>
        <w:t xml:space="preserve"> </w:t>
      </w:r>
      <w:r w:rsidRPr="00533DB1">
        <w:rPr>
          <w:color w:val="171717"/>
          <w:sz w:val="24"/>
          <w:szCs w:val="24"/>
        </w:rPr>
        <w:t>воспитание</w:t>
      </w:r>
      <w:r w:rsidRPr="00533DB1">
        <w:rPr>
          <w:color w:val="171717"/>
          <w:spacing w:val="1"/>
          <w:sz w:val="24"/>
          <w:szCs w:val="24"/>
        </w:rPr>
        <w:t xml:space="preserve"> </w:t>
      </w:r>
      <w:r w:rsidRPr="00533DB1">
        <w:rPr>
          <w:color w:val="171717"/>
          <w:sz w:val="24"/>
          <w:szCs w:val="24"/>
        </w:rPr>
        <w:t>ответственного</w:t>
      </w:r>
      <w:r w:rsidRPr="00533DB1">
        <w:rPr>
          <w:color w:val="171717"/>
          <w:spacing w:val="1"/>
          <w:sz w:val="24"/>
          <w:szCs w:val="24"/>
        </w:rPr>
        <w:t xml:space="preserve"> </w:t>
      </w:r>
      <w:r w:rsidRPr="00533DB1">
        <w:rPr>
          <w:color w:val="171717"/>
          <w:sz w:val="24"/>
          <w:szCs w:val="24"/>
        </w:rPr>
        <w:t>отношения</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сохранению</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развитию</w:t>
      </w:r>
      <w:r w:rsidRPr="00533DB1">
        <w:rPr>
          <w:color w:val="171717"/>
          <w:spacing w:val="70"/>
          <w:sz w:val="24"/>
          <w:szCs w:val="24"/>
        </w:rPr>
        <w:t xml:space="preserve"> </w:t>
      </w:r>
      <w:r w:rsidRPr="00533DB1">
        <w:rPr>
          <w:color w:val="171717"/>
          <w:sz w:val="24"/>
          <w:szCs w:val="24"/>
        </w:rPr>
        <w:t>родного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формирование</w:t>
      </w:r>
      <w:r w:rsidRPr="00533DB1">
        <w:rPr>
          <w:color w:val="171717"/>
          <w:spacing w:val="1"/>
          <w:sz w:val="24"/>
          <w:szCs w:val="24"/>
        </w:rPr>
        <w:t xml:space="preserve"> </w:t>
      </w:r>
      <w:r w:rsidRPr="00533DB1">
        <w:rPr>
          <w:color w:val="171717"/>
          <w:sz w:val="24"/>
          <w:szCs w:val="24"/>
        </w:rPr>
        <w:t>волонтёрской</w:t>
      </w:r>
      <w:r w:rsidRPr="00533DB1">
        <w:rPr>
          <w:color w:val="171717"/>
          <w:spacing w:val="1"/>
          <w:sz w:val="24"/>
          <w:szCs w:val="24"/>
        </w:rPr>
        <w:t xml:space="preserve"> </w:t>
      </w:r>
      <w:r w:rsidRPr="00533DB1">
        <w:rPr>
          <w:color w:val="171717"/>
          <w:sz w:val="24"/>
          <w:szCs w:val="24"/>
        </w:rPr>
        <w:t>позиции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отношении</w:t>
      </w:r>
      <w:r w:rsidRPr="00533DB1">
        <w:rPr>
          <w:color w:val="171717"/>
          <w:spacing w:val="1"/>
          <w:sz w:val="24"/>
          <w:szCs w:val="24"/>
        </w:rPr>
        <w:t xml:space="preserve"> </w:t>
      </w:r>
      <w:r w:rsidRPr="00533DB1">
        <w:rPr>
          <w:color w:val="171717"/>
          <w:sz w:val="24"/>
          <w:szCs w:val="24"/>
        </w:rPr>
        <w:t>популяризации</w:t>
      </w:r>
      <w:r w:rsidRPr="00533DB1">
        <w:rPr>
          <w:color w:val="171717"/>
          <w:spacing w:val="1"/>
          <w:sz w:val="24"/>
          <w:szCs w:val="24"/>
        </w:rPr>
        <w:t xml:space="preserve"> </w:t>
      </w:r>
      <w:r w:rsidRPr="00533DB1">
        <w:rPr>
          <w:color w:val="171717"/>
          <w:sz w:val="24"/>
          <w:szCs w:val="24"/>
        </w:rPr>
        <w:t>родного языка; воспитание уважительного отношения к культурам и языкам</w:t>
      </w:r>
      <w:r w:rsidRPr="00533DB1">
        <w:rPr>
          <w:color w:val="171717"/>
          <w:spacing w:val="1"/>
          <w:sz w:val="24"/>
          <w:szCs w:val="24"/>
        </w:rPr>
        <w:t xml:space="preserve"> </w:t>
      </w:r>
      <w:r w:rsidRPr="00533DB1">
        <w:rPr>
          <w:color w:val="171717"/>
          <w:sz w:val="24"/>
          <w:szCs w:val="24"/>
        </w:rPr>
        <w:t>народов</w:t>
      </w:r>
      <w:r w:rsidRPr="00533DB1">
        <w:rPr>
          <w:color w:val="171717"/>
          <w:spacing w:val="-2"/>
          <w:sz w:val="24"/>
          <w:szCs w:val="24"/>
        </w:rPr>
        <w:t xml:space="preserve"> </w:t>
      </w:r>
      <w:r w:rsidRPr="00533DB1">
        <w:rPr>
          <w:color w:val="171717"/>
          <w:sz w:val="24"/>
          <w:szCs w:val="24"/>
        </w:rPr>
        <w:t>России;</w:t>
      </w:r>
      <w:r w:rsidRPr="00533DB1">
        <w:rPr>
          <w:color w:val="171717"/>
          <w:spacing w:val="-2"/>
          <w:sz w:val="24"/>
          <w:szCs w:val="24"/>
        </w:rPr>
        <w:t xml:space="preserve"> </w:t>
      </w:r>
      <w:r w:rsidRPr="00533DB1">
        <w:rPr>
          <w:color w:val="171717"/>
          <w:sz w:val="24"/>
          <w:szCs w:val="24"/>
        </w:rPr>
        <w:t>овладение</w:t>
      </w:r>
      <w:r w:rsidRPr="00533DB1">
        <w:rPr>
          <w:color w:val="171717"/>
          <w:spacing w:val="1"/>
          <w:sz w:val="24"/>
          <w:szCs w:val="24"/>
        </w:rPr>
        <w:t xml:space="preserve"> </w:t>
      </w:r>
      <w:r w:rsidRPr="00533DB1">
        <w:rPr>
          <w:color w:val="171717"/>
          <w:sz w:val="24"/>
          <w:szCs w:val="24"/>
        </w:rPr>
        <w:t>культурой</w:t>
      </w:r>
      <w:r w:rsidRPr="00533DB1">
        <w:rPr>
          <w:color w:val="171717"/>
          <w:spacing w:val="-1"/>
          <w:sz w:val="24"/>
          <w:szCs w:val="24"/>
        </w:rPr>
        <w:t xml:space="preserve"> </w:t>
      </w:r>
      <w:r w:rsidRPr="00533DB1">
        <w:rPr>
          <w:color w:val="171717"/>
          <w:sz w:val="24"/>
          <w:szCs w:val="24"/>
        </w:rPr>
        <w:t>межнационального</w:t>
      </w:r>
      <w:r w:rsidRPr="00533DB1">
        <w:rPr>
          <w:color w:val="171717"/>
          <w:spacing w:val="-1"/>
          <w:sz w:val="24"/>
          <w:szCs w:val="24"/>
        </w:rPr>
        <w:t xml:space="preserve"> </w:t>
      </w:r>
      <w:r w:rsidRPr="00533DB1">
        <w:rPr>
          <w:color w:val="171717"/>
          <w:sz w:val="24"/>
          <w:szCs w:val="24"/>
        </w:rPr>
        <w:t>общения;</w:t>
      </w:r>
    </w:p>
    <w:p w14:paraId="611F5076" w14:textId="77777777" w:rsidR="00305BBC" w:rsidRPr="00533DB1" w:rsidRDefault="00305BBC" w:rsidP="00D05F98">
      <w:pPr>
        <w:pStyle w:val="a7"/>
        <w:numPr>
          <w:ilvl w:val="0"/>
          <w:numId w:val="40"/>
        </w:numPr>
        <w:tabs>
          <w:tab w:val="left" w:pos="142"/>
          <w:tab w:val="left" w:pos="1271"/>
          <w:tab w:val="left" w:pos="1701"/>
          <w:tab w:val="left" w:pos="2268"/>
        </w:tabs>
        <w:ind w:left="0" w:firstLine="567"/>
        <w:rPr>
          <w:sz w:val="24"/>
          <w:szCs w:val="24"/>
        </w:rPr>
      </w:pPr>
      <w:r w:rsidRPr="00533DB1">
        <w:rPr>
          <w:color w:val="171717"/>
          <w:sz w:val="24"/>
          <w:szCs w:val="24"/>
        </w:rPr>
        <w:t>расширение</w:t>
      </w:r>
      <w:r w:rsidRPr="00533DB1">
        <w:rPr>
          <w:color w:val="171717"/>
          <w:spacing w:val="1"/>
          <w:sz w:val="24"/>
          <w:szCs w:val="24"/>
        </w:rPr>
        <w:t xml:space="preserve"> </w:t>
      </w:r>
      <w:r w:rsidRPr="00533DB1">
        <w:rPr>
          <w:color w:val="171717"/>
          <w:sz w:val="24"/>
          <w:szCs w:val="24"/>
        </w:rPr>
        <w:t>знаний</w:t>
      </w:r>
      <w:r w:rsidRPr="00533DB1">
        <w:rPr>
          <w:color w:val="171717"/>
          <w:spacing w:val="1"/>
          <w:sz w:val="24"/>
          <w:szCs w:val="24"/>
        </w:rPr>
        <w:t xml:space="preserve"> </w:t>
      </w:r>
      <w:r w:rsidRPr="00533DB1">
        <w:rPr>
          <w:color w:val="171717"/>
          <w:sz w:val="24"/>
          <w:szCs w:val="24"/>
        </w:rPr>
        <w:t>о</w:t>
      </w:r>
      <w:r w:rsidRPr="00533DB1">
        <w:rPr>
          <w:color w:val="171717"/>
          <w:spacing w:val="1"/>
          <w:sz w:val="24"/>
          <w:szCs w:val="24"/>
        </w:rPr>
        <w:t xml:space="preserve"> </w:t>
      </w:r>
      <w:r w:rsidRPr="00533DB1">
        <w:rPr>
          <w:color w:val="171717"/>
          <w:sz w:val="24"/>
          <w:szCs w:val="24"/>
        </w:rPr>
        <w:t>национальной</w:t>
      </w:r>
      <w:r w:rsidRPr="00533DB1">
        <w:rPr>
          <w:color w:val="171717"/>
          <w:spacing w:val="1"/>
          <w:sz w:val="24"/>
          <w:szCs w:val="24"/>
        </w:rPr>
        <w:t xml:space="preserve"> </w:t>
      </w:r>
      <w:r w:rsidRPr="00533DB1">
        <w:rPr>
          <w:color w:val="171717"/>
          <w:sz w:val="24"/>
          <w:szCs w:val="24"/>
        </w:rPr>
        <w:t>специфике</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языковых единицах,</w:t>
      </w:r>
      <w:r w:rsidRPr="00533DB1">
        <w:rPr>
          <w:color w:val="171717"/>
          <w:spacing w:val="1"/>
          <w:sz w:val="24"/>
          <w:szCs w:val="24"/>
        </w:rPr>
        <w:t xml:space="preserve"> </w:t>
      </w:r>
      <w:r w:rsidRPr="00533DB1">
        <w:rPr>
          <w:color w:val="171717"/>
          <w:sz w:val="24"/>
          <w:szCs w:val="24"/>
        </w:rPr>
        <w:t>прежде</w:t>
      </w:r>
      <w:r w:rsidRPr="00533DB1">
        <w:rPr>
          <w:color w:val="171717"/>
          <w:spacing w:val="1"/>
          <w:sz w:val="24"/>
          <w:szCs w:val="24"/>
        </w:rPr>
        <w:t xml:space="preserve"> </w:t>
      </w:r>
      <w:r w:rsidRPr="00533DB1">
        <w:rPr>
          <w:color w:val="171717"/>
          <w:sz w:val="24"/>
          <w:szCs w:val="24"/>
        </w:rPr>
        <w:t>всего о лексике</w:t>
      </w:r>
      <w:r w:rsidRPr="00533DB1">
        <w:rPr>
          <w:color w:val="171717"/>
          <w:spacing w:val="1"/>
          <w:sz w:val="24"/>
          <w:szCs w:val="24"/>
        </w:rPr>
        <w:t xml:space="preserve"> </w:t>
      </w:r>
      <w:r w:rsidRPr="00533DB1">
        <w:rPr>
          <w:color w:val="171717"/>
          <w:sz w:val="24"/>
          <w:szCs w:val="24"/>
        </w:rPr>
        <w:t>и фразеологии с</w:t>
      </w:r>
      <w:r w:rsidRPr="00533DB1">
        <w:rPr>
          <w:color w:val="171717"/>
          <w:spacing w:val="1"/>
          <w:sz w:val="24"/>
          <w:szCs w:val="24"/>
        </w:rPr>
        <w:t xml:space="preserve"> </w:t>
      </w:r>
      <w:r w:rsidRPr="00533DB1">
        <w:rPr>
          <w:color w:val="171717"/>
          <w:sz w:val="24"/>
          <w:szCs w:val="24"/>
        </w:rPr>
        <w:t>национально-</w:t>
      </w:r>
      <w:r w:rsidRPr="00533DB1">
        <w:rPr>
          <w:color w:val="171717"/>
          <w:spacing w:val="1"/>
          <w:sz w:val="24"/>
          <w:szCs w:val="24"/>
        </w:rPr>
        <w:t xml:space="preserve"> </w:t>
      </w:r>
      <w:r w:rsidRPr="00533DB1">
        <w:rPr>
          <w:color w:val="171717"/>
          <w:sz w:val="24"/>
          <w:szCs w:val="24"/>
        </w:rPr>
        <w:t>культурным</w:t>
      </w:r>
      <w:r w:rsidRPr="00533DB1">
        <w:rPr>
          <w:color w:val="171717"/>
          <w:spacing w:val="1"/>
          <w:sz w:val="24"/>
          <w:szCs w:val="24"/>
        </w:rPr>
        <w:t xml:space="preserve"> </w:t>
      </w:r>
      <w:r w:rsidRPr="00533DB1">
        <w:rPr>
          <w:color w:val="171717"/>
          <w:sz w:val="24"/>
          <w:szCs w:val="24"/>
        </w:rPr>
        <w:t>компонентом</w:t>
      </w:r>
      <w:r w:rsidRPr="00533DB1">
        <w:rPr>
          <w:color w:val="171717"/>
          <w:spacing w:val="1"/>
          <w:sz w:val="24"/>
          <w:szCs w:val="24"/>
        </w:rPr>
        <w:t xml:space="preserve"> </w:t>
      </w:r>
      <w:r w:rsidRPr="00533DB1">
        <w:rPr>
          <w:color w:val="171717"/>
          <w:sz w:val="24"/>
          <w:szCs w:val="24"/>
        </w:rPr>
        <w:t>значения;</w:t>
      </w:r>
      <w:r w:rsidRPr="00533DB1">
        <w:rPr>
          <w:color w:val="171717"/>
          <w:spacing w:val="1"/>
          <w:sz w:val="24"/>
          <w:szCs w:val="24"/>
        </w:rPr>
        <w:t xml:space="preserve"> </w:t>
      </w:r>
      <w:r w:rsidRPr="00533DB1">
        <w:rPr>
          <w:color w:val="171717"/>
          <w:sz w:val="24"/>
          <w:szCs w:val="24"/>
        </w:rPr>
        <w:t>о</w:t>
      </w:r>
      <w:r w:rsidRPr="00533DB1">
        <w:rPr>
          <w:color w:val="171717"/>
          <w:spacing w:val="1"/>
          <w:sz w:val="24"/>
          <w:szCs w:val="24"/>
        </w:rPr>
        <w:t xml:space="preserve"> </w:t>
      </w:r>
      <w:r w:rsidRPr="00533DB1">
        <w:rPr>
          <w:color w:val="171717"/>
          <w:sz w:val="24"/>
          <w:szCs w:val="24"/>
        </w:rPr>
        <w:t>таких</w:t>
      </w:r>
      <w:r w:rsidRPr="00533DB1">
        <w:rPr>
          <w:color w:val="171717"/>
          <w:spacing w:val="1"/>
          <w:sz w:val="24"/>
          <w:szCs w:val="24"/>
        </w:rPr>
        <w:t xml:space="preserve"> </w:t>
      </w:r>
      <w:r w:rsidRPr="00533DB1">
        <w:rPr>
          <w:color w:val="171717"/>
          <w:sz w:val="24"/>
          <w:szCs w:val="24"/>
        </w:rPr>
        <w:t>явлениях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категориях</w:t>
      </w:r>
      <w:r w:rsidRPr="00533DB1">
        <w:rPr>
          <w:color w:val="171717"/>
          <w:spacing w:val="1"/>
          <w:sz w:val="24"/>
          <w:szCs w:val="24"/>
        </w:rPr>
        <w:t xml:space="preserve"> </w:t>
      </w:r>
      <w:r w:rsidRPr="00533DB1">
        <w:rPr>
          <w:color w:val="171717"/>
          <w:sz w:val="24"/>
          <w:szCs w:val="24"/>
        </w:rPr>
        <w:t>современного</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литературного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которые</w:t>
      </w:r>
      <w:r w:rsidRPr="00533DB1">
        <w:rPr>
          <w:color w:val="171717"/>
          <w:spacing w:val="1"/>
          <w:sz w:val="24"/>
          <w:szCs w:val="24"/>
        </w:rPr>
        <w:t xml:space="preserve"> </w:t>
      </w:r>
      <w:r w:rsidRPr="00533DB1">
        <w:rPr>
          <w:color w:val="171717"/>
          <w:sz w:val="24"/>
          <w:szCs w:val="24"/>
        </w:rPr>
        <w:t>обеспечивают</w:t>
      </w:r>
      <w:r w:rsidRPr="00533DB1">
        <w:rPr>
          <w:color w:val="171717"/>
          <w:spacing w:val="1"/>
          <w:sz w:val="24"/>
          <w:szCs w:val="24"/>
        </w:rPr>
        <w:t xml:space="preserve"> </w:t>
      </w:r>
      <w:r w:rsidRPr="00533DB1">
        <w:rPr>
          <w:color w:val="171717"/>
          <w:sz w:val="24"/>
          <w:szCs w:val="24"/>
        </w:rPr>
        <w:t>его</w:t>
      </w:r>
      <w:r w:rsidRPr="00533DB1">
        <w:rPr>
          <w:color w:val="171717"/>
          <w:spacing w:val="1"/>
          <w:sz w:val="24"/>
          <w:szCs w:val="24"/>
        </w:rPr>
        <w:t xml:space="preserve"> </w:t>
      </w:r>
      <w:r w:rsidRPr="00533DB1">
        <w:rPr>
          <w:color w:val="171717"/>
          <w:sz w:val="24"/>
          <w:szCs w:val="24"/>
        </w:rPr>
        <w:t>нормативное,</w:t>
      </w:r>
      <w:r w:rsidRPr="00533DB1">
        <w:rPr>
          <w:color w:val="171717"/>
          <w:spacing w:val="1"/>
          <w:sz w:val="24"/>
          <w:szCs w:val="24"/>
        </w:rPr>
        <w:t xml:space="preserve"> </w:t>
      </w:r>
      <w:r w:rsidRPr="00533DB1">
        <w:rPr>
          <w:color w:val="171717"/>
          <w:sz w:val="24"/>
          <w:szCs w:val="24"/>
        </w:rPr>
        <w:t>уместное,</w:t>
      </w:r>
      <w:r w:rsidRPr="00533DB1">
        <w:rPr>
          <w:color w:val="171717"/>
          <w:spacing w:val="1"/>
          <w:sz w:val="24"/>
          <w:szCs w:val="24"/>
        </w:rPr>
        <w:t xml:space="preserve"> </w:t>
      </w:r>
      <w:r w:rsidRPr="00533DB1">
        <w:rPr>
          <w:color w:val="171717"/>
          <w:sz w:val="24"/>
          <w:szCs w:val="24"/>
        </w:rPr>
        <w:t>этичное</w:t>
      </w:r>
      <w:r w:rsidRPr="00533DB1">
        <w:rPr>
          <w:color w:val="171717"/>
          <w:spacing w:val="1"/>
          <w:sz w:val="24"/>
          <w:szCs w:val="24"/>
        </w:rPr>
        <w:t xml:space="preserve"> </w:t>
      </w:r>
      <w:r w:rsidRPr="00533DB1">
        <w:rPr>
          <w:color w:val="171717"/>
          <w:sz w:val="24"/>
          <w:szCs w:val="24"/>
        </w:rPr>
        <w:t>использование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различных</w:t>
      </w:r>
      <w:r w:rsidRPr="00533DB1">
        <w:rPr>
          <w:color w:val="171717"/>
          <w:spacing w:val="1"/>
          <w:sz w:val="24"/>
          <w:szCs w:val="24"/>
        </w:rPr>
        <w:t xml:space="preserve"> </w:t>
      </w:r>
      <w:r w:rsidRPr="00533DB1">
        <w:rPr>
          <w:color w:val="171717"/>
          <w:sz w:val="24"/>
          <w:szCs w:val="24"/>
        </w:rPr>
        <w:t>сферах</w:t>
      </w:r>
      <w:r w:rsidRPr="00533DB1">
        <w:rPr>
          <w:color w:val="171717"/>
          <w:spacing w:val="7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ситуациях</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об</w:t>
      </w:r>
      <w:r w:rsidRPr="00533DB1">
        <w:rPr>
          <w:color w:val="171717"/>
          <w:spacing w:val="1"/>
          <w:sz w:val="24"/>
          <w:szCs w:val="24"/>
        </w:rPr>
        <w:t xml:space="preserve"> </w:t>
      </w:r>
      <w:r w:rsidRPr="00533DB1">
        <w:rPr>
          <w:color w:val="171717"/>
          <w:sz w:val="24"/>
          <w:szCs w:val="24"/>
        </w:rPr>
        <w:t>основных</w:t>
      </w:r>
      <w:r w:rsidRPr="00533DB1">
        <w:rPr>
          <w:color w:val="171717"/>
          <w:spacing w:val="1"/>
          <w:sz w:val="24"/>
          <w:szCs w:val="24"/>
        </w:rPr>
        <w:t xml:space="preserve"> </w:t>
      </w:r>
      <w:r w:rsidRPr="00533DB1">
        <w:rPr>
          <w:color w:val="171717"/>
          <w:sz w:val="24"/>
          <w:szCs w:val="24"/>
        </w:rPr>
        <w:t>нормах</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литературного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о</w:t>
      </w:r>
      <w:r w:rsidRPr="00533DB1">
        <w:rPr>
          <w:color w:val="171717"/>
          <w:spacing w:val="1"/>
          <w:sz w:val="24"/>
          <w:szCs w:val="24"/>
        </w:rPr>
        <w:t xml:space="preserve"> </w:t>
      </w:r>
      <w:r w:rsidRPr="00533DB1">
        <w:rPr>
          <w:color w:val="171717"/>
          <w:sz w:val="24"/>
          <w:szCs w:val="24"/>
        </w:rPr>
        <w:t>национальных</w:t>
      </w:r>
      <w:r w:rsidRPr="00533DB1">
        <w:rPr>
          <w:color w:val="171717"/>
          <w:spacing w:val="-4"/>
          <w:sz w:val="24"/>
          <w:szCs w:val="24"/>
        </w:rPr>
        <w:t xml:space="preserve"> </w:t>
      </w:r>
      <w:r w:rsidRPr="00533DB1">
        <w:rPr>
          <w:color w:val="171717"/>
          <w:sz w:val="24"/>
          <w:szCs w:val="24"/>
        </w:rPr>
        <w:t>особенностях</w:t>
      </w:r>
      <w:r w:rsidRPr="00533DB1">
        <w:rPr>
          <w:color w:val="171717"/>
          <w:spacing w:val="-4"/>
          <w:sz w:val="24"/>
          <w:szCs w:val="24"/>
        </w:rPr>
        <w:t xml:space="preserve"> </w:t>
      </w:r>
      <w:r w:rsidRPr="00533DB1">
        <w:rPr>
          <w:color w:val="171717"/>
          <w:sz w:val="24"/>
          <w:szCs w:val="24"/>
        </w:rPr>
        <w:t>русского речевого этикета;</w:t>
      </w:r>
    </w:p>
    <w:p w14:paraId="095EB9FA" w14:textId="77777777" w:rsidR="00305BBC" w:rsidRPr="00533DB1" w:rsidRDefault="00305BBC" w:rsidP="00D05F98">
      <w:pPr>
        <w:pStyle w:val="a7"/>
        <w:numPr>
          <w:ilvl w:val="0"/>
          <w:numId w:val="40"/>
        </w:numPr>
        <w:tabs>
          <w:tab w:val="left" w:pos="142"/>
          <w:tab w:val="left" w:pos="1108"/>
          <w:tab w:val="left" w:pos="1701"/>
          <w:tab w:val="left" w:pos="2268"/>
        </w:tabs>
        <w:ind w:left="0" w:firstLine="567"/>
        <w:rPr>
          <w:sz w:val="24"/>
          <w:szCs w:val="24"/>
        </w:rPr>
      </w:pPr>
      <w:r w:rsidRPr="00533DB1">
        <w:rPr>
          <w:color w:val="171717"/>
          <w:sz w:val="24"/>
          <w:szCs w:val="24"/>
        </w:rPr>
        <w:t>совершенствование</w:t>
      </w:r>
      <w:r w:rsidRPr="00533DB1">
        <w:rPr>
          <w:color w:val="171717"/>
          <w:spacing w:val="1"/>
          <w:sz w:val="24"/>
          <w:szCs w:val="24"/>
        </w:rPr>
        <w:t xml:space="preserve"> </w:t>
      </w:r>
      <w:r w:rsidRPr="00533DB1">
        <w:rPr>
          <w:color w:val="171717"/>
          <w:sz w:val="24"/>
          <w:szCs w:val="24"/>
        </w:rPr>
        <w:t>коммуникативных</w:t>
      </w:r>
      <w:r w:rsidRPr="00533DB1">
        <w:rPr>
          <w:color w:val="171717"/>
          <w:spacing w:val="1"/>
          <w:sz w:val="24"/>
          <w:szCs w:val="24"/>
        </w:rPr>
        <w:t xml:space="preserve"> </w:t>
      </w:r>
      <w:r w:rsidRPr="00533DB1">
        <w:rPr>
          <w:color w:val="171717"/>
          <w:sz w:val="24"/>
          <w:szCs w:val="24"/>
        </w:rPr>
        <w:t>умений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культуры</w:t>
      </w:r>
      <w:r w:rsidRPr="00533DB1">
        <w:rPr>
          <w:color w:val="171717"/>
          <w:spacing w:val="1"/>
          <w:sz w:val="24"/>
          <w:szCs w:val="24"/>
        </w:rPr>
        <w:t xml:space="preserve"> </w:t>
      </w:r>
      <w:r w:rsidRPr="00533DB1">
        <w:rPr>
          <w:color w:val="171717"/>
          <w:sz w:val="24"/>
          <w:szCs w:val="24"/>
        </w:rPr>
        <w:t>речи,</w:t>
      </w:r>
      <w:r w:rsidRPr="00533DB1">
        <w:rPr>
          <w:color w:val="171717"/>
          <w:spacing w:val="1"/>
          <w:sz w:val="24"/>
          <w:szCs w:val="24"/>
        </w:rPr>
        <w:t xml:space="preserve"> </w:t>
      </w:r>
      <w:r w:rsidRPr="00533DB1">
        <w:rPr>
          <w:color w:val="171717"/>
          <w:sz w:val="24"/>
          <w:szCs w:val="24"/>
        </w:rPr>
        <w:t>обеспечивающих свободное владение русским литературным языком в разных</w:t>
      </w:r>
      <w:r w:rsidRPr="00533DB1">
        <w:rPr>
          <w:color w:val="171717"/>
          <w:spacing w:val="1"/>
          <w:sz w:val="24"/>
          <w:szCs w:val="24"/>
        </w:rPr>
        <w:t xml:space="preserve"> </w:t>
      </w:r>
      <w:r w:rsidRPr="00533DB1">
        <w:rPr>
          <w:color w:val="171717"/>
          <w:sz w:val="24"/>
          <w:szCs w:val="24"/>
        </w:rPr>
        <w:t>сферах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ситуациях</w:t>
      </w:r>
      <w:r w:rsidRPr="00533DB1">
        <w:rPr>
          <w:color w:val="171717"/>
          <w:spacing w:val="1"/>
          <w:sz w:val="24"/>
          <w:szCs w:val="24"/>
        </w:rPr>
        <w:t xml:space="preserve"> </w:t>
      </w:r>
      <w:r w:rsidRPr="00533DB1">
        <w:rPr>
          <w:color w:val="171717"/>
          <w:sz w:val="24"/>
          <w:szCs w:val="24"/>
        </w:rPr>
        <w:t>его</w:t>
      </w:r>
      <w:r w:rsidRPr="00533DB1">
        <w:rPr>
          <w:color w:val="171717"/>
          <w:spacing w:val="1"/>
          <w:sz w:val="24"/>
          <w:szCs w:val="24"/>
        </w:rPr>
        <w:t xml:space="preserve"> </w:t>
      </w:r>
      <w:r w:rsidRPr="00533DB1">
        <w:rPr>
          <w:color w:val="171717"/>
          <w:sz w:val="24"/>
          <w:szCs w:val="24"/>
        </w:rPr>
        <w:t>использования;</w:t>
      </w:r>
      <w:r w:rsidRPr="00533DB1">
        <w:rPr>
          <w:color w:val="171717"/>
          <w:spacing w:val="1"/>
          <w:sz w:val="24"/>
          <w:szCs w:val="24"/>
        </w:rPr>
        <w:t xml:space="preserve"> </w:t>
      </w:r>
      <w:r w:rsidRPr="00533DB1">
        <w:rPr>
          <w:color w:val="171717"/>
          <w:sz w:val="24"/>
          <w:szCs w:val="24"/>
        </w:rPr>
        <w:t>обогащение</w:t>
      </w:r>
      <w:r w:rsidRPr="00533DB1">
        <w:rPr>
          <w:color w:val="171717"/>
          <w:spacing w:val="1"/>
          <w:sz w:val="24"/>
          <w:szCs w:val="24"/>
        </w:rPr>
        <w:t xml:space="preserve"> </w:t>
      </w:r>
      <w:r w:rsidRPr="00533DB1">
        <w:rPr>
          <w:color w:val="171717"/>
          <w:sz w:val="24"/>
          <w:szCs w:val="24"/>
        </w:rPr>
        <w:t>словарного</w:t>
      </w:r>
      <w:r w:rsidRPr="00533DB1">
        <w:rPr>
          <w:color w:val="171717"/>
          <w:spacing w:val="1"/>
          <w:sz w:val="24"/>
          <w:szCs w:val="24"/>
        </w:rPr>
        <w:t xml:space="preserve"> </w:t>
      </w:r>
      <w:r w:rsidRPr="00533DB1">
        <w:rPr>
          <w:color w:val="171717"/>
          <w:sz w:val="24"/>
          <w:szCs w:val="24"/>
        </w:rPr>
        <w:t>запаса</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грамматического строя речи учащихся; развитие готовности и способности к</w:t>
      </w:r>
      <w:r w:rsidRPr="00533DB1">
        <w:rPr>
          <w:color w:val="171717"/>
          <w:spacing w:val="1"/>
          <w:sz w:val="24"/>
          <w:szCs w:val="24"/>
        </w:rPr>
        <w:t xml:space="preserve"> </w:t>
      </w:r>
      <w:r w:rsidRPr="00533DB1">
        <w:rPr>
          <w:color w:val="171717"/>
          <w:sz w:val="24"/>
          <w:szCs w:val="24"/>
        </w:rPr>
        <w:t>речевому</w:t>
      </w:r>
      <w:r w:rsidRPr="00533DB1">
        <w:rPr>
          <w:color w:val="171717"/>
          <w:spacing w:val="1"/>
          <w:sz w:val="24"/>
          <w:szCs w:val="24"/>
        </w:rPr>
        <w:t xml:space="preserve"> </w:t>
      </w:r>
      <w:r w:rsidRPr="00533DB1">
        <w:rPr>
          <w:color w:val="171717"/>
          <w:sz w:val="24"/>
          <w:szCs w:val="24"/>
        </w:rPr>
        <w:t>взаимодействию</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взаимопониманию,</w:t>
      </w:r>
      <w:r w:rsidRPr="00533DB1">
        <w:rPr>
          <w:color w:val="171717"/>
          <w:spacing w:val="1"/>
          <w:sz w:val="24"/>
          <w:szCs w:val="24"/>
        </w:rPr>
        <w:t xml:space="preserve"> </w:t>
      </w:r>
      <w:r w:rsidRPr="00533DB1">
        <w:rPr>
          <w:color w:val="171717"/>
          <w:sz w:val="24"/>
          <w:szCs w:val="24"/>
        </w:rPr>
        <w:t>потребности</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речевому</w:t>
      </w:r>
      <w:r w:rsidRPr="00533DB1">
        <w:rPr>
          <w:color w:val="171717"/>
          <w:spacing w:val="-67"/>
          <w:sz w:val="24"/>
          <w:szCs w:val="24"/>
        </w:rPr>
        <w:t xml:space="preserve"> </w:t>
      </w:r>
      <w:r w:rsidRPr="00533DB1">
        <w:rPr>
          <w:color w:val="171717"/>
          <w:sz w:val="24"/>
          <w:szCs w:val="24"/>
        </w:rPr>
        <w:t>самосовершенствованию;</w:t>
      </w:r>
    </w:p>
    <w:p w14:paraId="12117002" w14:textId="77777777" w:rsidR="00305BBC" w:rsidRPr="00533DB1" w:rsidRDefault="00305BBC" w:rsidP="00D05F98">
      <w:pPr>
        <w:pStyle w:val="a7"/>
        <w:numPr>
          <w:ilvl w:val="0"/>
          <w:numId w:val="40"/>
        </w:numPr>
        <w:tabs>
          <w:tab w:val="left" w:pos="142"/>
          <w:tab w:val="left" w:pos="1108"/>
          <w:tab w:val="left" w:pos="1701"/>
          <w:tab w:val="left" w:pos="2268"/>
        </w:tabs>
        <w:spacing w:before="3"/>
        <w:ind w:left="0" w:firstLine="567"/>
        <w:rPr>
          <w:sz w:val="24"/>
          <w:szCs w:val="24"/>
        </w:rPr>
      </w:pPr>
      <w:r w:rsidRPr="00533DB1">
        <w:rPr>
          <w:color w:val="171717"/>
          <w:sz w:val="24"/>
          <w:szCs w:val="24"/>
        </w:rPr>
        <w:t>совершенствование</w:t>
      </w:r>
      <w:r w:rsidRPr="00533DB1">
        <w:rPr>
          <w:color w:val="171717"/>
          <w:spacing w:val="1"/>
          <w:sz w:val="24"/>
          <w:szCs w:val="24"/>
        </w:rPr>
        <w:t xml:space="preserve"> </w:t>
      </w:r>
      <w:r w:rsidRPr="00533DB1">
        <w:rPr>
          <w:color w:val="171717"/>
          <w:sz w:val="24"/>
          <w:szCs w:val="24"/>
        </w:rPr>
        <w:t>познавательных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интеллектуальных</w:t>
      </w:r>
      <w:r w:rsidRPr="00533DB1">
        <w:rPr>
          <w:color w:val="171717"/>
          <w:spacing w:val="1"/>
          <w:sz w:val="24"/>
          <w:szCs w:val="24"/>
        </w:rPr>
        <w:t xml:space="preserve"> </w:t>
      </w:r>
      <w:r w:rsidRPr="00533DB1">
        <w:rPr>
          <w:color w:val="171717"/>
          <w:sz w:val="24"/>
          <w:szCs w:val="24"/>
        </w:rPr>
        <w:t>умений</w:t>
      </w:r>
      <w:r w:rsidRPr="00533DB1">
        <w:rPr>
          <w:color w:val="171717"/>
          <w:spacing w:val="1"/>
          <w:sz w:val="24"/>
          <w:szCs w:val="24"/>
        </w:rPr>
        <w:t xml:space="preserve"> </w:t>
      </w:r>
      <w:r w:rsidRPr="00533DB1">
        <w:rPr>
          <w:color w:val="171717"/>
          <w:sz w:val="24"/>
          <w:szCs w:val="24"/>
        </w:rPr>
        <w:t>опознавать,</w:t>
      </w:r>
      <w:r w:rsidRPr="00533DB1">
        <w:rPr>
          <w:color w:val="171717"/>
          <w:spacing w:val="1"/>
          <w:sz w:val="24"/>
          <w:szCs w:val="24"/>
        </w:rPr>
        <w:t xml:space="preserve"> </w:t>
      </w: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сравнивать,</w:t>
      </w:r>
      <w:r w:rsidRPr="00533DB1">
        <w:rPr>
          <w:color w:val="171717"/>
          <w:spacing w:val="1"/>
          <w:sz w:val="24"/>
          <w:szCs w:val="24"/>
        </w:rPr>
        <w:t xml:space="preserve"> </w:t>
      </w:r>
      <w:r w:rsidRPr="00533DB1">
        <w:rPr>
          <w:color w:val="171717"/>
          <w:sz w:val="24"/>
          <w:szCs w:val="24"/>
        </w:rPr>
        <w:t>классифицировать</w:t>
      </w:r>
      <w:r w:rsidRPr="00533DB1">
        <w:rPr>
          <w:color w:val="171717"/>
          <w:spacing w:val="1"/>
          <w:sz w:val="24"/>
          <w:szCs w:val="24"/>
        </w:rPr>
        <w:t xml:space="preserve"> </w:t>
      </w:r>
      <w:r w:rsidRPr="00533DB1">
        <w:rPr>
          <w:color w:val="171717"/>
          <w:sz w:val="24"/>
          <w:szCs w:val="24"/>
        </w:rPr>
        <w:t>языковые</w:t>
      </w:r>
      <w:r w:rsidRPr="00533DB1">
        <w:rPr>
          <w:color w:val="171717"/>
          <w:spacing w:val="1"/>
          <w:sz w:val="24"/>
          <w:szCs w:val="24"/>
        </w:rPr>
        <w:t xml:space="preserve"> </w:t>
      </w:r>
      <w:r w:rsidRPr="00533DB1">
        <w:rPr>
          <w:color w:val="171717"/>
          <w:sz w:val="24"/>
          <w:szCs w:val="24"/>
        </w:rPr>
        <w:t>факты,</w:t>
      </w:r>
      <w:r w:rsidRPr="00533DB1">
        <w:rPr>
          <w:color w:val="171717"/>
          <w:spacing w:val="1"/>
          <w:sz w:val="24"/>
          <w:szCs w:val="24"/>
        </w:rPr>
        <w:t xml:space="preserve"> </w:t>
      </w:r>
      <w:r w:rsidRPr="00533DB1">
        <w:rPr>
          <w:color w:val="171717"/>
          <w:sz w:val="24"/>
          <w:szCs w:val="24"/>
        </w:rPr>
        <w:t>оценивать их с точки зрения нормативности, соответствия ситуации и сфере</w:t>
      </w:r>
      <w:r w:rsidRPr="00533DB1">
        <w:rPr>
          <w:color w:val="171717"/>
          <w:spacing w:val="1"/>
          <w:sz w:val="24"/>
          <w:szCs w:val="24"/>
        </w:rPr>
        <w:t xml:space="preserve"> </w:t>
      </w:r>
      <w:r w:rsidRPr="00533DB1">
        <w:rPr>
          <w:color w:val="171717"/>
          <w:sz w:val="24"/>
          <w:szCs w:val="24"/>
        </w:rPr>
        <w:t>общения;</w:t>
      </w:r>
    </w:p>
    <w:p w14:paraId="4202BB71" w14:textId="77777777" w:rsidR="00305BBC" w:rsidRPr="00533DB1" w:rsidRDefault="00305BBC" w:rsidP="00D05F98">
      <w:pPr>
        <w:pStyle w:val="a7"/>
        <w:numPr>
          <w:ilvl w:val="0"/>
          <w:numId w:val="40"/>
        </w:numPr>
        <w:tabs>
          <w:tab w:val="left" w:pos="142"/>
          <w:tab w:val="left" w:pos="1108"/>
          <w:tab w:val="left" w:pos="1701"/>
          <w:tab w:val="left" w:pos="2268"/>
        </w:tabs>
        <w:ind w:left="0" w:firstLine="567"/>
        <w:rPr>
          <w:sz w:val="24"/>
          <w:szCs w:val="24"/>
        </w:rPr>
      </w:pPr>
      <w:r w:rsidRPr="00533DB1">
        <w:rPr>
          <w:color w:val="171717"/>
          <w:sz w:val="24"/>
          <w:szCs w:val="24"/>
        </w:rPr>
        <w:t>совершенствование</w:t>
      </w:r>
      <w:r w:rsidRPr="00533DB1">
        <w:rPr>
          <w:color w:val="171717"/>
          <w:spacing w:val="1"/>
          <w:sz w:val="24"/>
          <w:szCs w:val="24"/>
        </w:rPr>
        <w:t xml:space="preserve"> </w:t>
      </w:r>
      <w:r w:rsidRPr="00533DB1">
        <w:rPr>
          <w:color w:val="171717"/>
          <w:sz w:val="24"/>
          <w:szCs w:val="24"/>
        </w:rPr>
        <w:t>текстовой</w:t>
      </w:r>
      <w:r w:rsidRPr="00533DB1">
        <w:rPr>
          <w:color w:val="171717"/>
          <w:spacing w:val="1"/>
          <w:sz w:val="24"/>
          <w:szCs w:val="24"/>
        </w:rPr>
        <w:t xml:space="preserve"> </w:t>
      </w:r>
      <w:r w:rsidRPr="00533DB1">
        <w:rPr>
          <w:color w:val="171717"/>
          <w:sz w:val="24"/>
          <w:szCs w:val="24"/>
        </w:rPr>
        <w:t>деятельности;</w:t>
      </w:r>
      <w:r w:rsidRPr="00533DB1">
        <w:rPr>
          <w:color w:val="171717"/>
          <w:spacing w:val="1"/>
          <w:sz w:val="24"/>
          <w:szCs w:val="24"/>
        </w:rPr>
        <w:t xml:space="preserve"> </w:t>
      </w:r>
      <w:r w:rsidRPr="00533DB1">
        <w:rPr>
          <w:color w:val="171717"/>
          <w:sz w:val="24"/>
          <w:szCs w:val="24"/>
        </w:rPr>
        <w:t>развитие</w:t>
      </w:r>
      <w:r w:rsidRPr="00533DB1">
        <w:rPr>
          <w:color w:val="171717"/>
          <w:spacing w:val="1"/>
          <w:sz w:val="24"/>
          <w:szCs w:val="24"/>
        </w:rPr>
        <w:t xml:space="preserve"> </w:t>
      </w:r>
      <w:r w:rsidRPr="00533DB1">
        <w:rPr>
          <w:color w:val="171717"/>
          <w:sz w:val="24"/>
          <w:szCs w:val="24"/>
        </w:rPr>
        <w:t>умений</w:t>
      </w:r>
      <w:r w:rsidRPr="00533DB1">
        <w:rPr>
          <w:color w:val="171717"/>
          <w:spacing w:val="1"/>
          <w:sz w:val="24"/>
          <w:szCs w:val="24"/>
        </w:rPr>
        <w:t xml:space="preserve"> </w:t>
      </w:r>
      <w:r w:rsidRPr="00533DB1">
        <w:rPr>
          <w:color w:val="171717"/>
          <w:sz w:val="24"/>
          <w:szCs w:val="24"/>
        </w:rPr>
        <w:t>функциональной грамотности осуществлять информационный поиск, извлекать</w:t>
      </w:r>
      <w:r w:rsidRPr="00533DB1">
        <w:rPr>
          <w:color w:val="171717"/>
          <w:spacing w:val="-67"/>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преобразовывать</w:t>
      </w:r>
      <w:r w:rsidRPr="00533DB1">
        <w:rPr>
          <w:color w:val="171717"/>
          <w:spacing w:val="1"/>
          <w:sz w:val="24"/>
          <w:szCs w:val="24"/>
        </w:rPr>
        <w:t xml:space="preserve"> </w:t>
      </w:r>
      <w:r w:rsidRPr="00533DB1">
        <w:rPr>
          <w:color w:val="171717"/>
          <w:sz w:val="24"/>
          <w:szCs w:val="24"/>
        </w:rPr>
        <w:t>необходимую</w:t>
      </w:r>
      <w:r w:rsidRPr="00533DB1">
        <w:rPr>
          <w:color w:val="171717"/>
          <w:spacing w:val="1"/>
          <w:sz w:val="24"/>
          <w:szCs w:val="24"/>
        </w:rPr>
        <w:t xml:space="preserve"> </w:t>
      </w:r>
      <w:r w:rsidRPr="00533DB1">
        <w:rPr>
          <w:color w:val="171717"/>
          <w:sz w:val="24"/>
          <w:szCs w:val="24"/>
        </w:rPr>
        <w:t>информацию;</w:t>
      </w:r>
      <w:r w:rsidRPr="00533DB1">
        <w:rPr>
          <w:color w:val="171717"/>
          <w:spacing w:val="1"/>
          <w:sz w:val="24"/>
          <w:szCs w:val="24"/>
        </w:rPr>
        <w:t xml:space="preserve"> </w:t>
      </w: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и</w:t>
      </w:r>
      <w:r w:rsidRPr="00533DB1">
        <w:rPr>
          <w:color w:val="171717"/>
          <w:spacing w:val="70"/>
          <w:sz w:val="24"/>
          <w:szCs w:val="24"/>
        </w:rPr>
        <w:t xml:space="preserve"> </w:t>
      </w: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тексты</w:t>
      </w:r>
      <w:r w:rsidRPr="00533DB1">
        <w:rPr>
          <w:color w:val="171717"/>
          <w:spacing w:val="-3"/>
          <w:sz w:val="24"/>
          <w:szCs w:val="24"/>
        </w:rPr>
        <w:t xml:space="preserve"> </w:t>
      </w:r>
      <w:r w:rsidRPr="00533DB1">
        <w:rPr>
          <w:color w:val="171717"/>
          <w:sz w:val="24"/>
          <w:szCs w:val="24"/>
        </w:rPr>
        <w:t>разных</w:t>
      </w:r>
      <w:r w:rsidRPr="00533DB1">
        <w:rPr>
          <w:color w:val="171717"/>
          <w:spacing w:val="-6"/>
          <w:sz w:val="24"/>
          <w:szCs w:val="24"/>
        </w:rPr>
        <w:t xml:space="preserve"> </w:t>
      </w:r>
      <w:r w:rsidRPr="00533DB1">
        <w:rPr>
          <w:color w:val="171717"/>
          <w:sz w:val="24"/>
          <w:szCs w:val="24"/>
        </w:rPr>
        <w:t>форматов</w:t>
      </w:r>
      <w:r w:rsidRPr="00533DB1">
        <w:rPr>
          <w:color w:val="171717"/>
          <w:spacing w:val="-4"/>
          <w:sz w:val="24"/>
          <w:szCs w:val="24"/>
        </w:rPr>
        <w:t xml:space="preserve"> </w:t>
      </w:r>
      <w:r w:rsidRPr="00533DB1">
        <w:rPr>
          <w:color w:val="171717"/>
          <w:sz w:val="24"/>
          <w:szCs w:val="24"/>
        </w:rPr>
        <w:t>(сплошной,</w:t>
      </w:r>
      <w:r w:rsidRPr="00533DB1">
        <w:rPr>
          <w:color w:val="171717"/>
          <w:spacing w:val="-1"/>
          <w:sz w:val="24"/>
          <w:szCs w:val="24"/>
        </w:rPr>
        <w:t xml:space="preserve"> </w:t>
      </w:r>
      <w:proofErr w:type="spellStart"/>
      <w:r w:rsidRPr="00533DB1">
        <w:rPr>
          <w:color w:val="171717"/>
          <w:sz w:val="24"/>
          <w:szCs w:val="24"/>
        </w:rPr>
        <w:t>несплошной</w:t>
      </w:r>
      <w:proofErr w:type="spellEnd"/>
      <w:r w:rsidRPr="00533DB1">
        <w:rPr>
          <w:color w:val="171717"/>
          <w:spacing w:val="-2"/>
          <w:sz w:val="24"/>
          <w:szCs w:val="24"/>
        </w:rPr>
        <w:t xml:space="preserve"> </w:t>
      </w:r>
      <w:r w:rsidRPr="00533DB1">
        <w:rPr>
          <w:color w:val="171717"/>
          <w:sz w:val="24"/>
          <w:szCs w:val="24"/>
        </w:rPr>
        <w:t>текст, инфографика</w:t>
      </w:r>
      <w:r w:rsidRPr="00533DB1">
        <w:rPr>
          <w:color w:val="171717"/>
          <w:spacing w:val="-2"/>
          <w:sz w:val="24"/>
          <w:szCs w:val="24"/>
        </w:rPr>
        <w:t xml:space="preserve"> </w:t>
      </w:r>
      <w:r w:rsidRPr="00533DB1">
        <w:rPr>
          <w:color w:val="171717"/>
          <w:sz w:val="24"/>
          <w:szCs w:val="24"/>
        </w:rPr>
        <w:t>и</w:t>
      </w:r>
      <w:r w:rsidRPr="00533DB1">
        <w:rPr>
          <w:color w:val="171717"/>
          <w:spacing w:val="-2"/>
          <w:sz w:val="24"/>
          <w:szCs w:val="24"/>
        </w:rPr>
        <w:t xml:space="preserve"> </w:t>
      </w:r>
      <w:r w:rsidRPr="00533DB1">
        <w:rPr>
          <w:color w:val="171717"/>
          <w:sz w:val="24"/>
          <w:szCs w:val="24"/>
        </w:rPr>
        <w:t>др.);</w:t>
      </w:r>
    </w:p>
    <w:p w14:paraId="7DDDB929" w14:textId="77777777" w:rsidR="00305BBC" w:rsidRPr="00533DB1" w:rsidRDefault="00305BBC" w:rsidP="00D05F98">
      <w:pPr>
        <w:pStyle w:val="a7"/>
        <w:numPr>
          <w:ilvl w:val="0"/>
          <w:numId w:val="40"/>
        </w:numPr>
        <w:tabs>
          <w:tab w:val="left" w:pos="142"/>
          <w:tab w:val="left" w:pos="1108"/>
          <w:tab w:val="left" w:pos="1701"/>
          <w:tab w:val="left" w:pos="2268"/>
        </w:tabs>
        <w:ind w:left="0" w:firstLine="567"/>
        <w:rPr>
          <w:sz w:val="24"/>
          <w:szCs w:val="24"/>
        </w:rPr>
      </w:pPr>
      <w:r w:rsidRPr="00533DB1">
        <w:rPr>
          <w:color w:val="171717"/>
          <w:sz w:val="24"/>
          <w:szCs w:val="24"/>
        </w:rPr>
        <w:t>развитие</w:t>
      </w:r>
      <w:r w:rsidRPr="00533DB1">
        <w:rPr>
          <w:color w:val="171717"/>
          <w:spacing w:val="1"/>
          <w:sz w:val="24"/>
          <w:szCs w:val="24"/>
        </w:rPr>
        <w:t xml:space="preserve"> </w:t>
      </w:r>
      <w:r w:rsidRPr="00533DB1">
        <w:rPr>
          <w:color w:val="171717"/>
          <w:sz w:val="24"/>
          <w:szCs w:val="24"/>
        </w:rPr>
        <w:t>проектного</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исследовательского</w:t>
      </w:r>
      <w:r w:rsidRPr="00533DB1">
        <w:rPr>
          <w:color w:val="171717"/>
          <w:spacing w:val="1"/>
          <w:sz w:val="24"/>
          <w:szCs w:val="24"/>
        </w:rPr>
        <w:t xml:space="preserve"> </w:t>
      </w:r>
      <w:r w:rsidRPr="00533DB1">
        <w:rPr>
          <w:color w:val="171717"/>
          <w:sz w:val="24"/>
          <w:szCs w:val="24"/>
        </w:rPr>
        <w:t>мышления,</w:t>
      </w:r>
      <w:r w:rsidRPr="00533DB1">
        <w:rPr>
          <w:color w:val="171717"/>
          <w:spacing w:val="1"/>
          <w:sz w:val="24"/>
          <w:szCs w:val="24"/>
        </w:rPr>
        <w:t xml:space="preserve"> </w:t>
      </w:r>
      <w:r w:rsidRPr="00533DB1">
        <w:rPr>
          <w:color w:val="171717"/>
          <w:sz w:val="24"/>
          <w:szCs w:val="24"/>
        </w:rPr>
        <w:t>приобретение</w:t>
      </w:r>
      <w:r w:rsidRPr="00533DB1">
        <w:rPr>
          <w:color w:val="171717"/>
          <w:spacing w:val="1"/>
          <w:sz w:val="24"/>
          <w:szCs w:val="24"/>
        </w:rPr>
        <w:t xml:space="preserve"> </w:t>
      </w:r>
      <w:r w:rsidRPr="00533DB1">
        <w:rPr>
          <w:color w:val="171717"/>
          <w:sz w:val="24"/>
          <w:szCs w:val="24"/>
        </w:rPr>
        <w:t>практического опыта исследовательской работы по родному языку (русскому),</w:t>
      </w:r>
      <w:r w:rsidRPr="00533DB1">
        <w:rPr>
          <w:color w:val="171717"/>
          <w:spacing w:val="1"/>
          <w:sz w:val="24"/>
          <w:szCs w:val="24"/>
        </w:rPr>
        <w:t xml:space="preserve"> </w:t>
      </w:r>
      <w:r w:rsidRPr="00533DB1">
        <w:rPr>
          <w:color w:val="171717"/>
          <w:sz w:val="24"/>
          <w:szCs w:val="24"/>
        </w:rPr>
        <w:t>воспитание</w:t>
      </w:r>
      <w:r w:rsidRPr="00533DB1">
        <w:rPr>
          <w:color w:val="171717"/>
          <w:spacing w:val="1"/>
          <w:sz w:val="24"/>
          <w:szCs w:val="24"/>
        </w:rPr>
        <w:t xml:space="preserve"> </w:t>
      </w:r>
      <w:r w:rsidRPr="00533DB1">
        <w:rPr>
          <w:color w:val="171717"/>
          <w:sz w:val="24"/>
          <w:szCs w:val="24"/>
        </w:rPr>
        <w:t>самостоятельности в</w:t>
      </w:r>
      <w:r w:rsidRPr="00533DB1">
        <w:rPr>
          <w:color w:val="171717"/>
          <w:spacing w:val="-1"/>
          <w:sz w:val="24"/>
          <w:szCs w:val="24"/>
        </w:rPr>
        <w:t xml:space="preserve"> </w:t>
      </w:r>
      <w:r w:rsidRPr="00533DB1">
        <w:rPr>
          <w:color w:val="171717"/>
          <w:sz w:val="24"/>
          <w:szCs w:val="24"/>
        </w:rPr>
        <w:t>приобретении знаний.</w:t>
      </w:r>
    </w:p>
    <w:p w14:paraId="3E15554D" w14:textId="77777777" w:rsidR="00305BBC" w:rsidRPr="00533DB1" w:rsidRDefault="00305BBC" w:rsidP="005F502E">
      <w:pPr>
        <w:pStyle w:val="21"/>
        <w:tabs>
          <w:tab w:val="left" w:pos="142"/>
          <w:tab w:val="left" w:pos="2268"/>
        </w:tabs>
        <w:spacing w:before="2"/>
        <w:ind w:left="0" w:firstLine="567"/>
      </w:pPr>
      <w:r w:rsidRPr="00533DB1">
        <w:rPr>
          <w:color w:val="171717"/>
        </w:rPr>
        <w:t>Место</w:t>
      </w:r>
      <w:r w:rsidRPr="00533DB1">
        <w:rPr>
          <w:color w:val="171717"/>
          <w:spacing w:val="-5"/>
        </w:rPr>
        <w:t xml:space="preserve"> </w:t>
      </w:r>
      <w:r w:rsidRPr="00533DB1">
        <w:rPr>
          <w:color w:val="171717"/>
        </w:rPr>
        <w:t>учебного</w:t>
      </w:r>
      <w:r w:rsidRPr="00533DB1">
        <w:rPr>
          <w:color w:val="171717"/>
          <w:spacing w:val="-4"/>
        </w:rPr>
        <w:t xml:space="preserve"> </w:t>
      </w:r>
      <w:r w:rsidRPr="00533DB1">
        <w:rPr>
          <w:color w:val="171717"/>
        </w:rPr>
        <w:t>предмета</w:t>
      </w:r>
      <w:r w:rsidRPr="00533DB1">
        <w:rPr>
          <w:color w:val="171717"/>
          <w:spacing w:val="-5"/>
        </w:rPr>
        <w:t xml:space="preserve"> </w:t>
      </w:r>
      <w:r w:rsidRPr="00533DB1">
        <w:rPr>
          <w:color w:val="171717"/>
        </w:rPr>
        <w:t>«Родной</w:t>
      </w:r>
      <w:r w:rsidRPr="00533DB1">
        <w:rPr>
          <w:color w:val="171717"/>
          <w:spacing w:val="-5"/>
        </w:rPr>
        <w:t xml:space="preserve"> </w:t>
      </w:r>
      <w:r w:rsidRPr="00533DB1">
        <w:rPr>
          <w:color w:val="171717"/>
        </w:rPr>
        <w:t>язык</w:t>
      </w:r>
      <w:r w:rsidRPr="00533DB1">
        <w:rPr>
          <w:color w:val="171717"/>
          <w:spacing w:val="-7"/>
        </w:rPr>
        <w:t xml:space="preserve"> </w:t>
      </w:r>
      <w:r w:rsidRPr="00533DB1">
        <w:rPr>
          <w:color w:val="171717"/>
        </w:rPr>
        <w:t>(русский)»</w:t>
      </w:r>
      <w:r w:rsidRPr="00533DB1">
        <w:rPr>
          <w:color w:val="171717"/>
          <w:spacing w:val="4"/>
        </w:rPr>
        <w:t xml:space="preserve"> </w:t>
      </w:r>
      <w:r w:rsidRPr="00533DB1">
        <w:rPr>
          <w:color w:val="171717"/>
        </w:rPr>
        <w:t>в</w:t>
      </w:r>
      <w:r w:rsidRPr="00533DB1">
        <w:rPr>
          <w:color w:val="171717"/>
          <w:spacing w:val="-3"/>
        </w:rPr>
        <w:t xml:space="preserve"> </w:t>
      </w:r>
      <w:r w:rsidRPr="00533DB1">
        <w:rPr>
          <w:color w:val="171717"/>
        </w:rPr>
        <w:t>учебном</w:t>
      </w:r>
      <w:r w:rsidRPr="00533DB1">
        <w:rPr>
          <w:color w:val="171717"/>
          <w:spacing w:val="-4"/>
        </w:rPr>
        <w:t xml:space="preserve"> </w:t>
      </w:r>
      <w:r w:rsidRPr="00533DB1">
        <w:rPr>
          <w:color w:val="171717"/>
        </w:rPr>
        <w:t>плане</w:t>
      </w:r>
    </w:p>
    <w:p w14:paraId="53764B1B" w14:textId="77777777" w:rsidR="00305BBC" w:rsidRDefault="00305BBC" w:rsidP="005F502E">
      <w:pPr>
        <w:pStyle w:val="a3"/>
        <w:tabs>
          <w:tab w:val="left" w:pos="142"/>
          <w:tab w:val="left" w:pos="2268"/>
        </w:tabs>
        <w:spacing w:line="242" w:lineRule="auto"/>
        <w:ind w:left="0" w:firstLine="567"/>
        <w:rPr>
          <w:color w:val="171717"/>
        </w:rPr>
      </w:pPr>
      <w:r w:rsidRPr="00533DB1">
        <w:rPr>
          <w:color w:val="171717"/>
        </w:rPr>
        <w:t>В соответствии с ФГОС ООО учебный предмет «Родной язык (русский)»</w:t>
      </w:r>
      <w:r w:rsidRPr="00533DB1">
        <w:rPr>
          <w:color w:val="171717"/>
          <w:spacing w:val="1"/>
        </w:rPr>
        <w:t xml:space="preserve"> </w:t>
      </w:r>
      <w:r w:rsidRPr="00533DB1">
        <w:rPr>
          <w:color w:val="171717"/>
        </w:rPr>
        <w:t>входит в предметную область «Родной язык и родная литература» и является</w:t>
      </w:r>
      <w:r w:rsidRPr="00533DB1">
        <w:rPr>
          <w:color w:val="171717"/>
          <w:spacing w:val="1"/>
        </w:rPr>
        <w:t xml:space="preserve"> </w:t>
      </w:r>
      <w:r w:rsidRPr="00533DB1">
        <w:rPr>
          <w:color w:val="171717"/>
        </w:rPr>
        <w:t>обязательным</w:t>
      </w:r>
      <w:r w:rsidRPr="00533DB1">
        <w:rPr>
          <w:color w:val="171717"/>
          <w:spacing w:val="1"/>
        </w:rPr>
        <w:t xml:space="preserve"> </w:t>
      </w:r>
      <w:r w:rsidRPr="00533DB1">
        <w:rPr>
          <w:color w:val="171717"/>
        </w:rPr>
        <w:t>для</w:t>
      </w:r>
      <w:r w:rsidRPr="00533DB1">
        <w:rPr>
          <w:color w:val="171717"/>
          <w:spacing w:val="3"/>
        </w:rPr>
        <w:t xml:space="preserve"> </w:t>
      </w:r>
      <w:r w:rsidRPr="00533DB1">
        <w:rPr>
          <w:color w:val="171717"/>
        </w:rPr>
        <w:t>изучения.</w:t>
      </w:r>
    </w:p>
    <w:p w14:paraId="7C2C265E" w14:textId="77777777" w:rsidR="00305BBC" w:rsidRPr="00533DB1" w:rsidRDefault="00305BBC" w:rsidP="005F502E">
      <w:pPr>
        <w:pStyle w:val="a3"/>
        <w:tabs>
          <w:tab w:val="left" w:pos="142"/>
          <w:tab w:val="left" w:pos="2268"/>
        </w:tabs>
        <w:spacing w:line="242" w:lineRule="auto"/>
        <w:ind w:left="0" w:firstLine="567"/>
      </w:pPr>
      <w:r w:rsidRPr="00533DB1">
        <w:t>Содержание</w:t>
      </w:r>
      <w:r w:rsidRPr="00533DB1">
        <w:rPr>
          <w:spacing w:val="35"/>
        </w:rPr>
        <w:t xml:space="preserve"> </w:t>
      </w:r>
      <w:r w:rsidRPr="00533DB1">
        <w:t>учебного</w:t>
      </w:r>
      <w:r w:rsidRPr="00533DB1">
        <w:rPr>
          <w:spacing w:val="34"/>
        </w:rPr>
        <w:t xml:space="preserve"> </w:t>
      </w:r>
      <w:r w:rsidRPr="00533DB1">
        <w:t>предмета</w:t>
      </w:r>
      <w:r w:rsidRPr="00533DB1">
        <w:rPr>
          <w:spacing w:val="39"/>
        </w:rPr>
        <w:t xml:space="preserve"> </w:t>
      </w:r>
      <w:r w:rsidRPr="00533DB1">
        <w:t>«Родной</w:t>
      </w:r>
      <w:r w:rsidRPr="00533DB1">
        <w:rPr>
          <w:spacing w:val="34"/>
        </w:rPr>
        <w:t xml:space="preserve"> </w:t>
      </w:r>
      <w:r w:rsidRPr="00533DB1">
        <w:t>язык</w:t>
      </w:r>
      <w:r w:rsidRPr="00533DB1">
        <w:rPr>
          <w:spacing w:val="33"/>
        </w:rPr>
        <w:t xml:space="preserve"> </w:t>
      </w:r>
      <w:r w:rsidRPr="00533DB1">
        <w:t>(русский)»</w:t>
      </w:r>
      <w:r w:rsidRPr="00533DB1">
        <w:rPr>
          <w:spacing w:val="35"/>
        </w:rPr>
        <w:t xml:space="preserve"> </w:t>
      </w:r>
      <w:r w:rsidRPr="00533DB1">
        <w:t>рассчитано</w:t>
      </w:r>
      <w:r w:rsidRPr="00533DB1">
        <w:rPr>
          <w:spacing w:val="38"/>
        </w:rPr>
        <w:t xml:space="preserve"> </w:t>
      </w:r>
      <w:r w:rsidRPr="00533DB1">
        <w:t>на</w:t>
      </w:r>
      <w:r w:rsidRPr="00533DB1">
        <w:rPr>
          <w:spacing w:val="-67"/>
        </w:rPr>
        <w:t xml:space="preserve"> </w:t>
      </w:r>
      <w:r w:rsidRPr="00533DB1">
        <w:t>общую</w:t>
      </w:r>
      <w:r w:rsidRPr="00533DB1">
        <w:rPr>
          <w:spacing w:val="55"/>
        </w:rPr>
        <w:t xml:space="preserve"> </w:t>
      </w:r>
      <w:r w:rsidRPr="00533DB1">
        <w:lastRenderedPageBreak/>
        <w:t>учебную</w:t>
      </w:r>
      <w:r w:rsidRPr="00533DB1">
        <w:rPr>
          <w:spacing w:val="47"/>
        </w:rPr>
        <w:t xml:space="preserve"> </w:t>
      </w:r>
      <w:r w:rsidRPr="00533DB1">
        <w:t>нагрузку</w:t>
      </w:r>
      <w:r w:rsidRPr="00533DB1">
        <w:rPr>
          <w:spacing w:val="42"/>
        </w:rPr>
        <w:t xml:space="preserve"> </w:t>
      </w:r>
      <w:r w:rsidRPr="00533DB1">
        <w:t>в</w:t>
      </w:r>
      <w:r w:rsidRPr="00533DB1">
        <w:rPr>
          <w:spacing w:val="51"/>
        </w:rPr>
        <w:t xml:space="preserve"> </w:t>
      </w:r>
      <w:r w:rsidRPr="00533DB1">
        <w:t>объёме</w:t>
      </w:r>
      <w:r w:rsidRPr="00533DB1">
        <w:rPr>
          <w:spacing w:val="49"/>
        </w:rPr>
        <w:t xml:space="preserve"> </w:t>
      </w:r>
      <w:r w:rsidRPr="00533DB1">
        <w:t>238</w:t>
      </w:r>
      <w:r w:rsidRPr="00533DB1">
        <w:rPr>
          <w:spacing w:val="47"/>
        </w:rPr>
        <w:t xml:space="preserve"> </w:t>
      </w:r>
      <w:r w:rsidRPr="00533DB1">
        <w:t>ч.:</w:t>
      </w:r>
      <w:r w:rsidRPr="00533DB1">
        <w:rPr>
          <w:spacing w:val="48"/>
        </w:rPr>
        <w:t xml:space="preserve"> </w:t>
      </w:r>
      <w:r w:rsidRPr="00533DB1">
        <w:t>5</w:t>
      </w:r>
      <w:r w:rsidRPr="00533DB1">
        <w:rPr>
          <w:spacing w:val="48"/>
        </w:rPr>
        <w:t xml:space="preserve"> </w:t>
      </w:r>
      <w:r w:rsidRPr="00533DB1">
        <w:t>класс</w:t>
      </w:r>
      <w:r w:rsidRPr="00533DB1">
        <w:rPr>
          <w:spacing w:val="3"/>
        </w:rPr>
        <w:t xml:space="preserve"> </w:t>
      </w:r>
      <w:r w:rsidRPr="00533DB1">
        <w:t>-</w:t>
      </w:r>
      <w:r w:rsidRPr="00533DB1">
        <w:rPr>
          <w:spacing w:val="50"/>
        </w:rPr>
        <w:t xml:space="preserve"> </w:t>
      </w:r>
      <w:r w:rsidRPr="00533DB1">
        <w:t>68</w:t>
      </w:r>
      <w:r w:rsidRPr="00533DB1">
        <w:rPr>
          <w:spacing w:val="52"/>
        </w:rPr>
        <w:t xml:space="preserve"> </w:t>
      </w:r>
      <w:r w:rsidRPr="00533DB1">
        <w:t>ч.,</w:t>
      </w:r>
      <w:r w:rsidRPr="00533DB1">
        <w:rPr>
          <w:spacing w:val="50"/>
        </w:rPr>
        <w:t xml:space="preserve"> </w:t>
      </w:r>
      <w:r w:rsidRPr="00533DB1">
        <w:t>6</w:t>
      </w:r>
      <w:r w:rsidRPr="00533DB1">
        <w:rPr>
          <w:spacing w:val="48"/>
        </w:rPr>
        <w:t xml:space="preserve"> </w:t>
      </w:r>
      <w:r w:rsidRPr="00533DB1">
        <w:t>класс</w:t>
      </w:r>
      <w:r w:rsidRPr="00533DB1">
        <w:rPr>
          <w:spacing w:val="4"/>
        </w:rPr>
        <w:t xml:space="preserve"> </w:t>
      </w:r>
      <w:r w:rsidRPr="00533DB1">
        <w:t>-</w:t>
      </w:r>
      <w:r w:rsidRPr="00533DB1">
        <w:rPr>
          <w:spacing w:val="-1"/>
        </w:rPr>
        <w:t xml:space="preserve"> </w:t>
      </w:r>
      <w:r w:rsidRPr="00533DB1">
        <w:t>68</w:t>
      </w:r>
      <w:r w:rsidRPr="00533DB1">
        <w:rPr>
          <w:spacing w:val="48"/>
        </w:rPr>
        <w:t xml:space="preserve"> </w:t>
      </w:r>
      <w:r w:rsidRPr="00533DB1">
        <w:t>ч.,</w:t>
      </w:r>
      <w:r w:rsidRPr="00533DB1">
        <w:rPr>
          <w:spacing w:val="49"/>
        </w:rPr>
        <w:t xml:space="preserve"> </w:t>
      </w:r>
      <w:r w:rsidRPr="00533DB1">
        <w:t>7</w:t>
      </w:r>
      <w:r>
        <w:t xml:space="preserve"> </w:t>
      </w:r>
      <w:r w:rsidRPr="00533DB1">
        <w:t>класс</w:t>
      </w:r>
      <w:r w:rsidRPr="00533DB1">
        <w:rPr>
          <w:spacing w:val="2"/>
        </w:rPr>
        <w:t xml:space="preserve"> </w:t>
      </w:r>
      <w:r w:rsidRPr="00533DB1">
        <w:t>-</w:t>
      </w:r>
      <w:r w:rsidRPr="00533DB1">
        <w:rPr>
          <w:spacing w:val="-2"/>
        </w:rPr>
        <w:t xml:space="preserve"> </w:t>
      </w:r>
      <w:r w:rsidRPr="00533DB1">
        <w:t>34</w:t>
      </w:r>
      <w:r w:rsidRPr="00533DB1">
        <w:rPr>
          <w:spacing w:val="-1"/>
        </w:rPr>
        <w:t xml:space="preserve"> </w:t>
      </w:r>
      <w:r w:rsidRPr="00533DB1">
        <w:t>ч.,</w:t>
      </w:r>
      <w:r w:rsidRPr="00533DB1">
        <w:rPr>
          <w:spacing w:val="2"/>
        </w:rPr>
        <w:t xml:space="preserve"> </w:t>
      </w:r>
      <w:r w:rsidRPr="00533DB1">
        <w:t>8</w:t>
      </w:r>
      <w:r w:rsidRPr="00533DB1">
        <w:rPr>
          <w:spacing w:val="-5"/>
        </w:rPr>
        <w:t xml:space="preserve"> </w:t>
      </w:r>
      <w:r w:rsidRPr="00533DB1">
        <w:t>класс</w:t>
      </w:r>
      <w:r w:rsidRPr="00533DB1">
        <w:rPr>
          <w:spacing w:val="2"/>
        </w:rPr>
        <w:t xml:space="preserve"> </w:t>
      </w:r>
      <w:r w:rsidRPr="00533DB1">
        <w:t>-</w:t>
      </w:r>
      <w:r w:rsidRPr="00533DB1">
        <w:rPr>
          <w:spacing w:val="-2"/>
        </w:rPr>
        <w:t xml:space="preserve"> </w:t>
      </w:r>
      <w:r w:rsidRPr="00533DB1">
        <w:t>34 ч.,</w:t>
      </w:r>
      <w:r w:rsidRPr="00533DB1">
        <w:rPr>
          <w:spacing w:val="2"/>
        </w:rPr>
        <w:t xml:space="preserve"> </w:t>
      </w:r>
      <w:r w:rsidRPr="00533DB1">
        <w:t>9 класс</w:t>
      </w:r>
      <w:r w:rsidRPr="00533DB1">
        <w:rPr>
          <w:spacing w:val="2"/>
        </w:rPr>
        <w:t xml:space="preserve"> </w:t>
      </w:r>
      <w:r w:rsidRPr="00533DB1">
        <w:t>-</w:t>
      </w:r>
      <w:r w:rsidRPr="00533DB1">
        <w:rPr>
          <w:spacing w:val="-2"/>
        </w:rPr>
        <w:t xml:space="preserve"> </w:t>
      </w:r>
      <w:r w:rsidRPr="00533DB1">
        <w:t>34</w:t>
      </w:r>
      <w:r w:rsidRPr="00533DB1">
        <w:rPr>
          <w:spacing w:val="-10"/>
        </w:rPr>
        <w:t xml:space="preserve"> </w:t>
      </w:r>
      <w:r w:rsidRPr="00533DB1">
        <w:t>ч.</w:t>
      </w:r>
    </w:p>
    <w:p w14:paraId="44C8E301" w14:textId="77777777" w:rsidR="00F54F0E" w:rsidRDefault="00F54F0E" w:rsidP="00D05F98">
      <w:pPr>
        <w:pStyle w:val="11"/>
        <w:numPr>
          <w:ilvl w:val="1"/>
          <w:numId w:val="10"/>
        </w:numPr>
        <w:tabs>
          <w:tab w:val="left" w:pos="142"/>
          <w:tab w:val="left" w:pos="1533"/>
          <w:tab w:val="left" w:pos="2268"/>
        </w:tabs>
        <w:ind w:left="0" w:firstLine="567"/>
      </w:pPr>
    </w:p>
    <w:p w14:paraId="69B964C5" w14:textId="77777777" w:rsidR="00D46E51" w:rsidRPr="00533DB1" w:rsidRDefault="00D46E51" w:rsidP="005F502E">
      <w:pPr>
        <w:pStyle w:val="11"/>
        <w:tabs>
          <w:tab w:val="left" w:pos="142"/>
          <w:tab w:val="left" w:pos="1247"/>
          <w:tab w:val="left" w:pos="2268"/>
          <w:tab w:val="left" w:pos="3599"/>
          <w:tab w:val="left" w:pos="5493"/>
          <w:tab w:val="left" w:pos="7387"/>
          <w:tab w:val="left" w:pos="9038"/>
        </w:tabs>
        <w:spacing w:before="72"/>
        <w:ind w:left="0" w:firstLine="567"/>
        <w:jc w:val="center"/>
      </w:pPr>
      <w:r w:rsidRPr="00533DB1">
        <w:rPr>
          <w:color w:val="171717"/>
        </w:rPr>
        <w:t>СОДЕРЖАНИЕ</w:t>
      </w:r>
      <w:r>
        <w:rPr>
          <w:color w:val="171717"/>
        </w:rPr>
        <w:t xml:space="preserve"> </w:t>
      </w:r>
      <w:r w:rsidRPr="00533DB1">
        <w:rPr>
          <w:color w:val="171717"/>
        </w:rPr>
        <w:t>УЧЕБНОГО</w:t>
      </w:r>
      <w:r>
        <w:rPr>
          <w:color w:val="171717"/>
        </w:rPr>
        <w:t xml:space="preserve"> </w:t>
      </w:r>
      <w:r w:rsidRPr="00533DB1">
        <w:rPr>
          <w:color w:val="171717"/>
        </w:rPr>
        <w:t>ПРЕДМЕТА</w:t>
      </w:r>
      <w:r>
        <w:rPr>
          <w:color w:val="171717"/>
        </w:rPr>
        <w:t xml:space="preserve"> </w:t>
      </w:r>
      <w:r w:rsidRPr="00533DB1">
        <w:rPr>
          <w:color w:val="171717"/>
        </w:rPr>
        <w:t xml:space="preserve"> «РОДНОЙ</w:t>
      </w:r>
      <w:r>
        <w:rPr>
          <w:color w:val="171717"/>
        </w:rPr>
        <w:t xml:space="preserve"> </w:t>
      </w:r>
      <w:r w:rsidRPr="00533DB1">
        <w:rPr>
          <w:color w:val="171717"/>
          <w:spacing w:val="-2"/>
        </w:rPr>
        <w:t>ЯЗЫК</w:t>
      </w:r>
      <w:r>
        <w:rPr>
          <w:color w:val="171717"/>
          <w:spacing w:val="-2"/>
        </w:rPr>
        <w:t xml:space="preserve"> </w:t>
      </w:r>
      <w:r w:rsidRPr="00533DB1">
        <w:rPr>
          <w:color w:val="171717"/>
        </w:rPr>
        <w:t>(РУССКИЙ)»</w:t>
      </w:r>
      <w:r>
        <w:rPr>
          <w:color w:val="171717"/>
          <w:spacing w:val="-2"/>
        </w:rPr>
        <w:t xml:space="preserve">      </w:t>
      </w:r>
    </w:p>
    <w:p w14:paraId="085BB761" w14:textId="77777777" w:rsidR="00D46E51" w:rsidRPr="00533DB1" w:rsidRDefault="00D46E51" w:rsidP="005F502E">
      <w:pPr>
        <w:pStyle w:val="a3"/>
        <w:tabs>
          <w:tab w:val="left" w:pos="142"/>
          <w:tab w:val="left" w:pos="2268"/>
        </w:tabs>
        <w:spacing w:before="6"/>
        <w:ind w:left="0" w:firstLine="567"/>
        <w:jc w:val="left"/>
        <w:rPr>
          <w:b/>
        </w:rPr>
      </w:pPr>
    </w:p>
    <w:p w14:paraId="4196C799" w14:textId="77777777" w:rsidR="00D46E51" w:rsidRPr="00533DB1" w:rsidRDefault="00D46E51" w:rsidP="005F502E">
      <w:pPr>
        <w:pStyle w:val="a3"/>
        <w:tabs>
          <w:tab w:val="left" w:pos="142"/>
          <w:tab w:val="left" w:pos="2268"/>
        </w:tabs>
        <w:ind w:left="0" w:firstLine="567"/>
      </w:pPr>
      <w:r w:rsidRPr="00533DB1">
        <w:rPr>
          <w:color w:val="171717"/>
        </w:rPr>
        <w:t>Как курс, имеющий частный характер, школьный курс родного русского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опирается</w:t>
      </w:r>
      <w:r w:rsidRPr="00533DB1">
        <w:rPr>
          <w:color w:val="171717"/>
          <w:spacing w:val="1"/>
        </w:rPr>
        <w:t xml:space="preserve"> </w:t>
      </w:r>
      <w:r w:rsidRPr="00533DB1">
        <w:rPr>
          <w:color w:val="171717"/>
        </w:rPr>
        <w:t>на</w:t>
      </w:r>
      <w:r w:rsidRPr="00533DB1">
        <w:rPr>
          <w:color w:val="171717"/>
          <w:spacing w:val="1"/>
        </w:rPr>
        <w:t xml:space="preserve"> </w:t>
      </w:r>
      <w:r w:rsidRPr="00533DB1">
        <w:rPr>
          <w:color w:val="171717"/>
        </w:rPr>
        <w:t>содержание</w:t>
      </w:r>
      <w:r w:rsidRPr="00533DB1">
        <w:rPr>
          <w:color w:val="171717"/>
          <w:spacing w:val="1"/>
        </w:rPr>
        <w:t xml:space="preserve"> </w:t>
      </w:r>
      <w:r w:rsidRPr="00533DB1">
        <w:rPr>
          <w:color w:val="171717"/>
        </w:rPr>
        <w:t>основного</w:t>
      </w:r>
      <w:r w:rsidRPr="00533DB1">
        <w:rPr>
          <w:color w:val="171717"/>
          <w:spacing w:val="1"/>
        </w:rPr>
        <w:t xml:space="preserve"> </w:t>
      </w:r>
      <w:r w:rsidRPr="00533DB1">
        <w:rPr>
          <w:color w:val="171717"/>
        </w:rPr>
        <w:t>курса,</w:t>
      </w:r>
      <w:r w:rsidRPr="00533DB1">
        <w:rPr>
          <w:color w:val="171717"/>
          <w:spacing w:val="1"/>
        </w:rPr>
        <w:t xml:space="preserve"> </w:t>
      </w:r>
      <w:r w:rsidRPr="00533DB1">
        <w:rPr>
          <w:color w:val="171717"/>
        </w:rPr>
        <w:t>представленного</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образовательной</w:t>
      </w:r>
      <w:r w:rsidRPr="00533DB1">
        <w:rPr>
          <w:color w:val="171717"/>
          <w:spacing w:val="1"/>
        </w:rPr>
        <w:t xml:space="preserve"> </w:t>
      </w:r>
      <w:r w:rsidRPr="00533DB1">
        <w:rPr>
          <w:color w:val="171717"/>
        </w:rPr>
        <w:t>области</w:t>
      </w:r>
      <w:r w:rsidRPr="00533DB1">
        <w:rPr>
          <w:color w:val="171717"/>
          <w:spacing w:val="1"/>
        </w:rPr>
        <w:t xml:space="preserve"> </w:t>
      </w:r>
      <w:r w:rsidRPr="00533DB1">
        <w:rPr>
          <w:color w:val="171717"/>
        </w:rPr>
        <w:t>«Русский</w:t>
      </w:r>
      <w:r w:rsidRPr="00533DB1">
        <w:rPr>
          <w:color w:val="171717"/>
          <w:spacing w:val="1"/>
        </w:rPr>
        <w:t xml:space="preserve"> </w:t>
      </w:r>
      <w:r w:rsidRPr="00533DB1">
        <w:rPr>
          <w:color w:val="171717"/>
        </w:rPr>
        <w:t>язык</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литература»,</w:t>
      </w:r>
      <w:r w:rsidRPr="00533DB1">
        <w:rPr>
          <w:color w:val="171717"/>
          <w:spacing w:val="1"/>
        </w:rPr>
        <w:t xml:space="preserve"> </w:t>
      </w:r>
      <w:r w:rsidRPr="00533DB1">
        <w:rPr>
          <w:color w:val="171717"/>
        </w:rPr>
        <w:t>сопровождает</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поддерживает</w:t>
      </w:r>
      <w:r w:rsidRPr="00533DB1">
        <w:rPr>
          <w:color w:val="171717"/>
          <w:spacing w:val="1"/>
        </w:rPr>
        <w:t xml:space="preserve"> </w:t>
      </w:r>
      <w:r w:rsidRPr="00533DB1">
        <w:rPr>
          <w:color w:val="171717"/>
        </w:rPr>
        <w:t>его.</w:t>
      </w:r>
      <w:r w:rsidRPr="00533DB1">
        <w:rPr>
          <w:color w:val="171717"/>
          <w:spacing w:val="1"/>
        </w:rPr>
        <w:t xml:space="preserve"> </w:t>
      </w:r>
      <w:r w:rsidRPr="00533DB1">
        <w:rPr>
          <w:color w:val="171717"/>
        </w:rPr>
        <w:t>Основные</w:t>
      </w:r>
      <w:r w:rsidRPr="00533DB1">
        <w:rPr>
          <w:color w:val="171717"/>
          <w:spacing w:val="1"/>
        </w:rPr>
        <w:t xml:space="preserve"> </w:t>
      </w:r>
      <w:r w:rsidRPr="00533DB1">
        <w:rPr>
          <w:color w:val="171717"/>
        </w:rPr>
        <w:t>содержательные</w:t>
      </w:r>
      <w:r w:rsidRPr="00533DB1">
        <w:rPr>
          <w:color w:val="171717"/>
          <w:spacing w:val="1"/>
        </w:rPr>
        <w:t xml:space="preserve"> </w:t>
      </w:r>
      <w:r w:rsidRPr="00533DB1">
        <w:rPr>
          <w:color w:val="171717"/>
        </w:rPr>
        <w:t>линии</w:t>
      </w:r>
      <w:r w:rsidRPr="00533DB1">
        <w:rPr>
          <w:color w:val="171717"/>
          <w:spacing w:val="1"/>
        </w:rPr>
        <w:t xml:space="preserve"> </w:t>
      </w:r>
      <w:r w:rsidRPr="00533DB1">
        <w:rPr>
          <w:color w:val="171717"/>
        </w:rPr>
        <w:t>(блоки)</w:t>
      </w:r>
      <w:r w:rsidRPr="00533DB1">
        <w:rPr>
          <w:color w:val="171717"/>
          <w:spacing w:val="1"/>
        </w:rPr>
        <w:t xml:space="preserve"> </w:t>
      </w:r>
      <w:r w:rsidRPr="00533DB1">
        <w:rPr>
          <w:color w:val="171717"/>
        </w:rPr>
        <w:t>рабочей</w:t>
      </w:r>
      <w:r w:rsidRPr="00533DB1">
        <w:rPr>
          <w:color w:val="171717"/>
          <w:spacing w:val="-67"/>
        </w:rPr>
        <w:t xml:space="preserve"> </w:t>
      </w:r>
      <w:r w:rsidRPr="00533DB1">
        <w:rPr>
          <w:color w:val="171717"/>
        </w:rPr>
        <w:t>программы</w:t>
      </w:r>
      <w:r w:rsidRPr="00533DB1">
        <w:rPr>
          <w:color w:val="171717"/>
          <w:spacing w:val="1"/>
        </w:rPr>
        <w:t xml:space="preserve"> </w:t>
      </w:r>
      <w:r w:rsidRPr="00533DB1">
        <w:rPr>
          <w:color w:val="171717"/>
        </w:rPr>
        <w:t>соотносятся</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основными</w:t>
      </w:r>
      <w:r w:rsidRPr="00533DB1">
        <w:rPr>
          <w:color w:val="171717"/>
          <w:spacing w:val="1"/>
        </w:rPr>
        <w:t xml:space="preserve"> </w:t>
      </w:r>
      <w:r w:rsidRPr="00533DB1">
        <w:rPr>
          <w:color w:val="171717"/>
        </w:rPr>
        <w:t>содержательными</w:t>
      </w:r>
      <w:r w:rsidRPr="00533DB1">
        <w:rPr>
          <w:color w:val="171717"/>
          <w:spacing w:val="1"/>
        </w:rPr>
        <w:t xml:space="preserve"> </w:t>
      </w:r>
      <w:r w:rsidRPr="00533DB1">
        <w:rPr>
          <w:color w:val="171717"/>
        </w:rPr>
        <w:t>линиями</w:t>
      </w:r>
      <w:r w:rsidRPr="00533DB1">
        <w:rPr>
          <w:color w:val="171717"/>
          <w:spacing w:val="1"/>
        </w:rPr>
        <w:t xml:space="preserve"> </w:t>
      </w:r>
      <w:r w:rsidRPr="00533DB1">
        <w:rPr>
          <w:color w:val="171717"/>
        </w:rPr>
        <w:t>основного</w:t>
      </w:r>
      <w:r w:rsidRPr="00533DB1">
        <w:rPr>
          <w:color w:val="171717"/>
          <w:spacing w:val="1"/>
        </w:rPr>
        <w:t xml:space="preserve"> </w:t>
      </w:r>
      <w:r w:rsidRPr="00533DB1">
        <w:rPr>
          <w:color w:val="171717"/>
        </w:rPr>
        <w:t>курса</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на</w:t>
      </w:r>
      <w:r w:rsidRPr="00533DB1">
        <w:rPr>
          <w:color w:val="171717"/>
          <w:spacing w:val="1"/>
        </w:rPr>
        <w:t xml:space="preserve"> </w:t>
      </w:r>
      <w:r w:rsidRPr="00533DB1">
        <w:rPr>
          <w:color w:val="171717"/>
        </w:rPr>
        <w:t>уровне</w:t>
      </w:r>
      <w:r w:rsidRPr="00533DB1">
        <w:rPr>
          <w:color w:val="171717"/>
          <w:spacing w:val="1"/>
        </w:rPr>
        <w:t xml:space="preserve"> </w:t>
      </w:r>
      <w:r w:rsidRPr="00533DB1">
        <w:rPr>
          <w:color w:val="171717"/>
        </w:rPr>
        <w:t>основного</w:t>
      </w:r>
      <w:r w:rsidRPr="00533DB1">
        <w:rPr>
          <w:color w:val="171717"/>
          <w:spacing w:val="1"/>
        </w:rPr>
        <w:t xml:space="preserve"> </w:t>
      </w:r>
      <w:r w:rsidRPr="00533DB1">
        <w:rPr>
          <w:color w:val="171717"/>
        </w:rPr>
        <w:t>общего</w:t>
      </w:r>
      <w:r w:rsidRPr="00533DB1">
        <w:rPr>
          <w:color w:val="171717"/>
          <w:spacing w:val="1"/>
        </w:rPr>
        <w:t xml:space="preserve"> </w:t>
      </w:r>
      <w:r w:rsidRPr="00533DB1">
        <w:rPr>
          <w:color w:val="171717"/>
        </w:rPr>
        <w:t>образования,</w:t>
      </w:r>
      <w:r w:rsidRPr="00533DB1">
        <w:rPr>
          <w:color w:val="171717"/>
          <w:spacing w:val="1"/>
        </w:rPr>
        <w:t xml:space="preserve"> </w:t>
      </w:r>
      <w:r w:rsidRPr="00533DB1">
        <w:rPr>
          <w:color w:val="171717"/>
        </w:rPr>
        <w:t>но</w:t>
      </w:r>
      <w:r w:rsidRPr="00533DB1">
        <w:rPr>
          <w:color w:val="171717"/>
          <w:spacing w:val="1"/>
        </w:rPr>
        <w:t xml:space="preserve"> </w:t>
      </w:r>
      <w:r w:rsidRPr="00533DB1">
        <w:rPr>
          <w:color w:val="171717"/>
        </w:rPr>
        <w:t>не</w:t>
      </w:r>
      <w:r w:rsidRPr="00533DB1">
        <w:rPr>
          <w:color w:val="171717"/>
          <w:spacing w:val="1"/>
        </w:rPr>
        <w:t xml:space="preserve"> </w:t>
      </w:r>
      <w:r w:rsidRPr="00533DB1">
        <w:rPr>
          <w:color w:val="171717"/>
        </w:rPr>
        <w:t>дублируют</w:t>
      </w:r>
      <w:r w:rsidRPr="00533DB1">
        <w:rPr>
          <w:color w:val="171717"/>
          <w:spacing w:val="1"/>
        </w:rPr>
        <w:t xml:space="preserve"> </w:t>
      </w:r>
      <w:r w:rsidRPr="00533DB1">
        <w:rPr>
          <w:color w:val="171717"/>
        </w:rPr>
        <w:t>их</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полном</w:t>
      </w:r>
      <w:r w:rsidRPr="00533DB1">
        <w:rPr>
          <w:color w:val="171717"/>
          <w:spacing w:val="1"/>
        </w:rPr>
        <w:t xml:space="preserve"> </w:t>
      </w:r>
      <w:r w:rsidRPr="00533DB1">
        <w:rPr>
          <w:color w:val="171717"/>
        </w:rPr>
        <w:t>объёме</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имеют</w:t>
      </w:r>
      <w:r w:rsidRPr="00533DB1">
        <w:rPr>
          <w:color w:val="171717"/>
          <w:spacing w:val="1"/>
        </w:rPr>
        <w:t xml:space="preserve"> </w:t>
      </w:r>
      <w:r w:rsidRPr="00533DB1">
        <w:rPr>
          <w:color w:val="171717"/>
        </w:rPr>
        <w:t>преимущественно</w:t>
      </w:r>
      <w:r w:rsidRPr="00533DB1">
        <w:rPr>
          <w:color w:val="171717"/>
          <w:spacing w:val="1"/>
        </w:rPr>
        <w:t xml:space="preserve"> </w:t>
      </w:r>
      <w:r w:rsidRPr="00533DB1">
        <w:rPr>
          <w:color w:val="171717"/>
        </w:rPr>
        <w:t>практико-</w:t>
      </w:r>
      <w:r w:rsidRPr="00533DB1">
        <w:rPr>
          <w:color w:val="171717"/>
          <w:spacing w:val="1"/>
        </w:rPr>
        <w:t xml:space="preserve"> </w:t>
      </w:r>
      <w:r w:rsidRPr="00533DB1">
        <w:rPr>
          <w:color w:val="171717"/>
        </w:rPr>
        <w:t>ориентированный</w:t>
      </w:r>
      <w:r w:rsidRPr="00533DB1">
        <w:rPr>
          <w:color w:val="171717"/>
          <w:spacing w:val="5"/>
        </w:rPr>
        <w:t xml:space="preserve"> </w:t>
      </w:r>
      <w:r w:rsidRPr="00533DB1">
        <w:rPr>
          <w:color w:val="171717"/>
        </w:rPr>
        <w:t>характер.</w:t>
      </w:r>
    </w:p>
    <w:p w14:paraId="50741DBC" w14:textId="77777777" w:rsidR="00D46E51" w:rsidRPr="00533DB1" w:rsidRDefault="00D46E51" w:rsidP="005F502E">
      <w:pPr>
        <w:pStyle w:val="a3"/>
        <w:tabs>
          <w:tab w:val="left" w:pos="142"/>
          <w:tab w:val="left" w:pos="2268"/>
        </w:tabs>
        <w:spacing w:before="3"/>
        <w:ind w:left="0" w:firstLine="567"/>
      </w:pPr>
      <w:r w:rsidRPr="00533DB1">
        <w:rPr>
          <w:color w:val="171717"/>
        </w:rPr>
        <w:t>В</w:t>
      </w:r>
      <w:r w:rsidRPr="00533DB1">
        <w:rPr>
          <w:color w:val="171717"/>
          <w:spacing w:val="1"/>
        </w:rPr>
        <w:t xml:space="preserve"> </w:t>
      </w:r>
      <w:r w:rsidRPr="00533DB1">
        <w:rPr>
          <w:color w:val="171717"/>
        </w:rPr>
        <w:t>первом</w:t>
      </w:r>
      <w:r w:rsidRPr="00533DB1">
        <w:rPr>
          <w:color w:val="171717"/>
          <w:spacing w:val="1"/>
        </w:rPr>
        <w:t xml:space="preserve"> </w:t>
      </w:r>
      <w:r w:rsidRPr="00533DB1">
        <w:rPr>
          <w:color w:val="171717"/>
        </w:rPr>
        <w:t xml:space="preserve">блоке - </w:t>
      </w:r>
      <w:r w:rsidRPr="00533DB1">
        <w:rPr>
          <w:b/>
          <w:color w:val="171717"/>
        </w:rPr>
        <w:t>«Язык</w:t>
      </w:r>
      <w:r w:rsidRPr="00533DB1">
        <w:rPr>
          <w:b/>
          <w:color w:val="171717"/>
          <w:spacing w:val="1"/>
        </w:rPr>
        <w:t xml:space="preserve"> </w:t>
      </w:r>
      <w:r w:rsidRPr="00533DB1">
        <w:rPr>
          <w:b/>
          <w:color w:val="171717"/>
        </w:rPr>
        <w:t>и</w:t>
      </w:r>
      <w:r w:rsidRPr="00533DB1">
        <w:rPr>
          <w:b/>
          <w:color w:val="171717"/>
          <w:spacing w:val="1"/>
        </w:rPr>
        <w:t xml:space="preserve"> </w:t>
      </w:r>
      <w:r w:rsidRPr="00533DB1">
        <w:rPr>
          <w:b/>
          <w:color w:val="171717"/>
        </w:rPr>
        <w:t xml:space="preserve">культура» </w:t>
      </w:r>
      <w:r w:rsidRPr="00533DB1">
        <w:rPr>
          <w:color w:val="171717"/>
        </w:rPr>
        <w:t>- представлено</w:t>
      </w:r>
      <w:r w:rsidRPr="00533DB1">
        <w:rPr>
          <w:color w:val="171717"/>
          <w:spacing w:val="1"/>
        </w:rPr>
        <w:t xml:space="preserve"> </w:t>
      </w:r>
      <w:r w:rsidRPr="00533DB1">
        <w:rPr>
          <w:color w:val="171717"/>
        </w:rPr>
        <w:t>содержание,</w:t>
      </w:r>
      <w:r w:rsidRPr="00533DB1">
        <w:rPr>
          <w:color w:val="171717"/>
          <w:spacing w:val="1"/>
        </w:rPr>
        <w:t xml:space="preserve"> </w:t>
      </w:r>
      <w:r w:rsidRPr="00533DB1">
        <w:rPr>
          <w:color w:val="171717"/>
        </w:rPr>
        <w:t>изучение которого позволит раскрыть взаимосвязь языка и истории, языка и</w:t>
      </w:r>
      <w:r w:rsidRPr="00533DB1">
        <w:rPr>
          <w:color w:val="171717"/>
          <w:spacing w:val="1"/>
        </w:rPr>
        <w:t xml:space="preserve"> </w:t>
      </w:r>
      <w:r w:rsidRPr="00533DB1">
        <w:rPr>
          <w:color w:val="171717"/>
        </w:rPr>
        <w:t>материальной и духовной культуры русского народа, национально-культурную</w:t>
      </w:r>
      <w:r w:rsidRPr="00533DB1">
        <w:rPr>
          <w:color w:val="171717"/>
          <w:spacing w:val="1"/>
        </w:rPr>
        <w:t xml:space="preserve"> </w:t>
      </w:r>
      <w:r w:rsidRPr="00533DB1">
        <w:rPr>
          <w:color w:val="171717"/>
        </w:rPr>
        <w:t>специфику русского языка, обеспечит овладение нормами русского речевого</w:t>
      </w:r>
      <w:r w:rsidRPr="00533DB1">
        <w:rPr>
          <w:color w:val="171717"/>
          <w:spacing w:val="1"/>
        </w:rPr>
        <w:t xml:space="preserve"> </w:t>
      </w:r>
      <w:r w:rsidRPr="00533DB1">
        <w:rPr>
          <w:color w:val="171717"/>
        </w:rPr>
        <w:t xml:space="preserve">эти- кета в различных сферах общения, выявление общего и </w:t>
      </w:r>
      <w:proofErr w:type="spellStart"/>
      <w:r w:rsidRPr="00533DB1">
        <w:rPr>
          <w:color w:val="171717"/>
        </w:rPr>
        <w:t>специ</w:t>
      </w:r>
      <w:proofErr w:type="spellEnd"/>
      <w:r w:rsidRPr="00533DB1">
        <w:rPr>
          <w:color w:val="171717"/>
        </w:rPr>
        <w:t xml:space="preserve">- </w:t>
      </w:r>
      <w:proofErr w:type="spellStart"/>
      <w:r w:rsidRPr="00533DB1">
        <w:rPr>
          <w:color w:val="171717"/>
        </w:rPr>
        <w:t>фического</w:t>
      </w:r>
      <w:proofErr w:type="spellEnd"/>
      <w:r w:rsidRPr="00533DB1">
        <w:rPr>
          <w:color w:val="171717"/>
        </w:rPr>
        <w:t xml:space="preserve"> в</w:t>
      </w:r>
      <w:r w:rsidRPr="00533DB1">
        <w:rPr>
          <w:color w:val="171717"/>
          <w:spacing w:val="-67"/>
        </w:rPr>
        <w:t xml:space="preserve"> </w:t>
      </w:r>
      <w:r w:rsidRPr="00533DB1">
        <w:rPr>
          <w:color w:val="171717"/>
        </w:rPr>
        <w:t>языках</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культурах</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других</w:t>
      </w:r>
      <w:r w:rsidRPr="00533DB1">
        <w:rPr>
          <w:color w:val="171717"/>
          <w:spacing w:val="1"/>
        </w:rPr>
        <w:t xml:space="preserve"> </w:t>
      </w:r>
      <w:r w:rsidRPr="00533DB1">
        <w:rPr>
          <w:color w:val="171717"/>
        </w:rPr>
        <w:t>народов</w:t>
      </w:r>
      <w:r w:rsidRPr="00533DB1">
        <w:rPr>
          <w:color w:val="171717"/>
          <w:spacing w:val="1"/>
        </w:rPr>
        <w:t xml:space="preserve"> </w:t>
      </w:r>
      <w:r w:rsidRPr="00533DB1">
        <w:rPr>
          <w:color w:val="171717"/>
        </w:rPr>
        <w:t>России</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мира,</w:t>
      </w:r>
      <w:r w:rsidRPr="00533DB1">
        <w:rPr>
          <w:color w:val="171717"/>
          <w:spacing w:val="1"/>
        </w:rPr>
        <w:t xml:space="preserve"> </w:t>
      </w:r>
      <w:r w:rsidRPr="00533DB1">
        <w:rPr>
          <w:color w:val="171717"/>
        </w:rPr>
        <w:t>овладение</w:t>
      </w:r>
      <w:r w:rsidRPr="00533DB1">
        <w:rPr>
          <w:color w:val="171717"/>
          <w:spacing w:val="1"/>
        </w:rPr>
        <w:t xml:space="preserve"> </w:t>
      </w:r>
      <w:r w:rsidRPr="00533DB1">
        <w:rPr>
          <w:color w:val="171717"/>
        </w:rPr>
        <w:t>культурой межнационального</w:t>
      </w:r>
      <w:r w:rsidRPr="00533DB1">
        <w:rPr>
          <w:color w:val="171717"/>
          <w:spacing w:val="1"/>
        </w:rPr>
        <w:t xml:space="preserve"> </w:t>
      </w:r>
      <w:r w:rsidRPr="00533DB1">
        <w:rPr>
          <w:color w:val="171717"/>
        </w:rPr>
        <w:t>общения.</w:t>
      </w:r>
    </w:p>
    <w:p w14:paraId="11A59762" w14:textId="77777777" w:rsidR="00D46E51" w:rsidRPr="00533DB1" w:rsidRDefault="00D46E51" w:rsidP="005F502E">
      <w:pPr>
        <w:pStyle w:val="a3"/>
        <w:tabs>
          <w:tab w:val="left" w:pos="142"/>
          <w:tab w:val="left" w:pos="2268"/>
        </w:tabs>
        <w:spacing w:before="2"/>
        <w:ind w:left="0" w:firstLine="567"/>
      </w:pPr>
      <w:r w:rsidRPr="00533DB1">
        <w:rPr>
          <w:color w:val="171717"/>
        </w:rPr>
        <w:t>Второй</w:t>
      </w:r>
      <w:r w:rsidRPr="00533DB1">
        <w:rPr>
          <w:color w:val="171717"/>
          <w:spacing w:val="1"/>
        </w:rPr>
        <w:t xml:space="preserve"> </w:t>
      </w:r>
      <w:r w:rsidRPr="00533DB1">
        <w:rPr>
          <w:color w:val="171717"/>
        </w:rPr>
        <w:t xml:space="preserve">блок - </w:t>
      </w:r>
      <w:r w:rsidRPr="00533DB1">
        <w:rPr>
          <w:b/>
          <w:color w:val="171717"/>
        </w:rPr>
        <w:t>«Культура</w:t>
      </w:r>
      <w:r w:rsidRPr="00533DB1">
        <w:rPr>
          <w:b/>
          <w:color w:val="171717"/>
          <w:spacing w:val="1"/>
        </w:rPr>
        <w:t xml:space="preserve"> </w:t>
      </w:r>
      <w:r w:rsidRPr="00533DB1">
        <w:rPr>
          <w:b/>
          <w:color w:val="171717"/>
        </w:rPr>
        <w:t xml:space="preserve">речи» </w:t>
      </w:r>
      <w:r w:rsidRPr="00533DB1">
        <w:rPr>
          <w:color w:val="171717"/>
        </w:rPr>
        <w:t>- ориентирован</w:t>
      </w:r>
      <w:r w:rsidRPr="00533DB1">
        <w:rPr>
          <w:color w:val="171717"/>
          <w:spacing w:val="1"/>
        </w:rPr>
        <w:t xml:space="preserve"> </w:t>
      </w:r>
      <w:r w:rsidRPr="00533DB1">
        <w:rPr>
          <w:color w:val="171717"/>
        </w:rPr>
        <w:t>на</w:t>
      </w:r>
      <w:r w:rsidRPr="00533DB1">
        <w:rPr>
          <w:color w:val="171717"/>
          <w:spacing w:val="1"/>
        </w:rPr>
        <w:t xml:space="preserve"> </w:t>
      </w:r>
      <w:r w:rsidRPr="00533DB1">
        <w:rPr>
          <w:color w:val="171717"/>
        </w:rPr>
        <w:t>формирование</w:t>
      </w:r>
      <w:r w:rsidRPr="00533DB1">
        <w:rPr>
          <w:color w:val="171717"/>
          <w:spacing w:val="1"/>
        </w:rPr>
        <w:t xml:space="preserve"> </w:t>
      </w:r>
      <w:r w:rsidRPr="00533DB1">
        <w:rPr>
          <w:color w:val="171717"/>
        </w:rPr>
        <w:t>у</w:t>
      </w:r>
      <w:r w:rsidRPr="00533DB1">
        <w:rPr>
          <w:color w:val="171717"/>
          <w:spacing w:val="-67"/>
        </w:rPr>
        <w:t xml:space="preserve"> </w:t>
      </w:r>
      <w:r w:rsidRPr="00533DB1">
        <w:rPr>
          <w:color w:val="171717"/>
        </w:rPr>
        <w:t>учащихся ответственного и осознанного отношения к использованию русского</w:t>
      </w:r>
      <w:r w:rsidRPr="00533DB1">
        <w:rPr>
          <w:color w:val="171717"/>
          <w:spacing w:val="1"/>
        </w:rPr>
        <w:t xml:space="preserve"> </w:t>
      </w:r>
      <w:r w:rsidRPr="00533DB1">
        <w:rPr>
          <w:color w:val="171717"/>
        </w:rPr>
        <w:t xml:space="preserve">языка во всех сферах жизни, </w:t>
      </w:r>
      <w:proofErr w:type="spellStart"/>
      <w:r w:rsidRPr="00533DB1">
        <w:rPr>
          <w:color w:val="171717"/>
        </w:rPr>
        <w:t>повы</w:t>
      </w:r>
      <w:proofErr w:type="spellEnd"/>
      <w:r w:rsidRPr="00533DB1">
        <w:rPr>
          <w:color w:val="171717"/>
        </w:rPr>
        <w:t xml:space="preserve"> </w:t>
      </w:r>
      <w:proofErr w:type="spellStart"/>
      <w:r w:rsidRPr="00533DB1">
        <w:rPr>
          <w:color w:val="171717"/>
        </w:rPr>
        <w:t>шение</w:t>
      </w:r>
      <w:proofErr w:type="spellEnd"/>
      <w:r w:rsidRPr="00533DB1">
        <w:rPr>
          <w:color w:val="171717"/>
        </w:rPr>
        <w:t xml:space="preserve"> речевой культуры подрастающего</w:t>
      </w:r>
      <w:r w:rsidRPr="00533DB1">
        <w:rPr>
          <w:color w:val="171717"/>
          <w:spacing w:val="1"/>
        </w:rPr>
        <w:t xml:space="preserve"> </w:t>
      </w:r>
      <w:r w:rsidRPr="00533DB1">
        <w:rPr>
          <w:color w:val="171717"/>
        </w:rPr>
        <w:t>поколения, практическое овладение культурой речи: навыками сознательного</w:t>
      </w:r>
      <w:r w:rsidRPr="00533DB1">
        <w:rPr>
          <w:color w:val="171717"/>
          <w:spacing w:val="1"/>
        </w:rPr>
        <w:t xml:space="preserve"> </w:t>
      </w:r>
      <w:r w:rsidRPr="00533DB1">
        <w:rPr>
          <w:color w:val="171717"/>
        </w:rPr>
        <w:t>использования</w:t>
      </w:r>
      <w:r w:rsidRPr="00533DB1">
        <w:rPr>
          <w:color w:val="171717"/>
          <w:spacing w:val="1"/>
        </w:rPr>
        <w:t xml:space="preserve"> </w:t>
      </w:r>
      <w:r w:rsidRPr="00533DB1">
        <w:rPr>
          <w:color w:val="171717"/>
        </w:rPr>
        <w:t>норм</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литературного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устной</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письменной</w:t>
      </w:r>
      <w:r w:rsidRPr="00533DB1">
        <w:rPr>
          <w:color w:val="171717"/>
          <w:spacing w:val="1"/>
        </w:rPr>
        <w:t xml:space="preserve"> </w:t>
      </w:r>
      <w:r w:rsidRPr="00533DB1">
        <w:rPr>
          <w:color w:val="171717"/>
        </w:rPr>
        <w:t>форме</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учётом</w:t>
      </w:r>
      <w:r w:rsidRPr="00533DB1">
        <w:rPr>
          <w:color w:val="171717"/>
          <w:spacing w:val="1"/>
        </w:rPr>
        <w:t xml:space="preserve"> </w:t>
      </w:r>
      <w:r w:rsidRPr="00533DB1">
        <w:rPr>
          <w:color w:val="171717"/>
        </w:rPr>
        <w:t>требований</w:t>
      </w:r>
      <w:r w:rsidRPr="00533DB1">
        <w:rPr>
          <w:color w:val="171717"/>
          <w:spacing w:val="1"/>
        </w:rPr>
        <w:t xml:space="preserve"> </w:t>
      </w:r>
      <w:r w:rsidRPr="00533DB1">
        <w:rPr>
          <w:color w:val="171717"/>
        </w:rPr>
        <w:t>уместности,</w:t>
      </w:r>
      <w:r w:rsidRPr="00533DB1">
        <w:rPr>
          <w:color w:val="171717"/>
          <w:spacing w:val="1"/>
        </w:rPr>
        <w:t xml:space="preserve"> </w:t>
      </w:r>
      <w:r w:rsidRPr="00533DB1">
        <w:rPr>
          <w:color w:val="171717"/>
        </w:rPr>
        <w:t>точности,</w:t>
      </w:r>
      <w:r w:rsidRPr="00533DB1">
        <w:rPr>
          <w:color w:val="171717"/>
          <w:spacing w:val="1"/>
        </w:rPr>
        <w:t xml:space="preserve"> </w:t>
      </w:r>
      <w:r w:rsidRPr="00533DB1">
        <w:rPr>
          <w:color w:val="171717"/>
        </w:rPr>
        <w:t>логичности,</w:t>
      </w:r>
      <w:r w:rsidRPr="00533DB1">
        <w:rPr>
          <w:color w:val="171717"/>
          <w:spacing w:val="1"/>
        </w:rPr>
        <w:t xml:space="preserve"> </w:t>
      </w:r>
      <w:r w:rsidRPr="00533DB1">
        <w:rPr>
          <w:color w:val="171717"/>
        </w:rPr>
        <w:t>чистоты,</w:t>
      </w:r>
      <w:r w:rsidRPr="00533DB1">
        <w:rPr>
          <w:color w:val="171717"/>
          <w:spacing w:val="1"/>
        </w:rPr>
        <w:t xml:space="preserve"> </w:t>
      </w:r>
      <w:r w:rsidRPr="00533DB1">
        <w:rPr>
          <w:color w:val="171717"/>
        </w:rPr>
        <w:t>богатства</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выразительности;</w:t>
      </w:r>
      <w:r w:rsidRPr="00533DB1">
        <w:rPr>
          <w:color w:val="171717"/>
          <w:spacing w:val="1"/>
        </w:rPr>
        <w:t xml:space="preserve"> </w:t>
      </w:r>
      <w:r w:rsidRPr="00533DB1">
        <w:rPr>
          <w:color w:val="171717"/>
        </w:rPr>
        <w:t>понимание</w:t>
      </w:r>
      <w:r w:rsidRPr="00533DB1">
        <w:rPr>
          <w:color w:val="171717"/>
          <w:spacing w:val="1"/>
        </w:rPr>
        <w:t xml:space="preserve"> </w:t>
      </w:r>
      <w:r w:rsidRPr="00533DB1">
        <w:rPr>
          <w:color w:val="171717"/>
        </w:rPr>
        <w:t>вариантов</w:t>
      </w:r>
      <w:r w:rsidRPr="00533DB1">
        <w:rPr>
          <w:color w:val="171717"/>
          <w:spacing w:val="1"/>
        </w:rPr>
        <w:t xml:space="preserve"> </w:t>
      </w:r>
      <w:r w:rsidRPr="00533DB1">
        <w:rPr>
          <w:color w:val="171717"/>
        </w:rPr>
        <w:t>норм;</w:t>
      </w:r>
      <w:r w:rsidRPr="00533DB1">
        <w:rPr>
          <w:color w:val="171717"/>
          <w:spacing w:val="71"/>
        </w:rPr>
        <w:t xml:space="preserve"> </w:t>
      </w:r>
      <w:r w:rsidRPr="00533DB1">
        <w:rPr>
          <w:color w:val="171717"/>
        </w:rPr>
        <w:t>развитие</w:t>
      </w:r>
      <w:r w:rsidRPr="00533DB1">
        <w:rPr>
          <w:color w:val="171717"/>
          <w:spacing w:val="1"/>
        </w:rPr>
        <w:t xml:space="preserve"> </w:t>
      </w:r>
      <w:r w:rsidRPr="00533DB1">
        <w:rPr>
          <w:color w:val="171717"/>
        </w:rPr>
        <w:t>потребности</w:t>
      </w:r>
      <w:r w:rsidRPr="00533DB1">
        <w:rPr>
          <w:color w:val="171717"/>
          <w:spacing w:val="1"/>
        </w:rPr>
        <w:t xml:space="preserve"> </w:t>
      </w:r>
      <w:r w:rsidRPr="00533DB1">
        <w:rPr>
          <w:color w:val="171717"/>
        </w:rPr>
        <w:t>обращаться</w:t>
      </w:r>
      <w:r w:rsidRPr="00533DB1">
        <w:rPr>
          <w:color w:val="171717"/>
          <w:spacing w:val="1"/>
        </w:rPr>
        <w:t xml:space="preserve"> </w:t>
      </w:r>
      <w:r w:rsidRPr="00533DB1">
        <w:rPr>
          <w:color w:val="171717"/>
        </w:rPr>
        <w:t>к</w:t>
      </w:r>
      <w:r w:rsidRPr="00533DB1">
        <w:rPr>
          <w:color w:val="171717"/>
          <w:spacing w:val="1"/>
        </w:rPr>
        <w:t xml:space="preserve"> </w:t>
      </w:r>
      <w:r w:rsidRPr="00533DB1">
        <w:rPr>
          <w:color w:val="171717"/>
        </w:rPr>
        <w:t>нормативным</w:t>
      </w:r>
      <w:r w:rsidRPr="00533DB1">
        <w:rPr>
          <w:color w:val="171717"/>
          <w:spacing w:val="1"/>
        </w:rPr>
        <w:t xml:space="preserve"> </w:t>
      </w:r>
      <w:r w:rsidRPr="00533DB1">
        <w:rPr>
          <w:color w:val="171717"/>
        </w:rPr>
        <w:t>словарям</w:t>
      </w:r>
      <w:r w:rsidRPr="00533DB1">
        <w:rPr>
          <w:color w:val="171717"/>
          <w:spacing w:val="1"/>
        </w:rPr>
        <w:t xml:space="preserve"> </w:t>
      </w:r>
      <w:r w:rsidRPr="00533DB1">
        <w:rPr>
          <w:color w:val="171717"/>
        </w:rPr>
        <w:t>современного</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литературного</w:t>
      </w:r>
      <w:r w:rsidRPr="00533DB1">
        <w:rPr>
          <w:color w:val="171717"/>
          <w:spacing w:val="-1"/>
        </w:rPr>
        <w:t xml:space="preserve"> </w:t>
      </w:r>
      <w:r w:rsidRPr="00533DB1">
        <w:rPr>
          <w:color w:val="171717"/>
        </w:rPr>
        <w:t>языка и</w:t>
      </w:r>
      <w:r w:rsidRPr="00533DB1">
        <w:rPr>
          <w:color w:val="171717"/>
          <w:spacing w:val="-1"/>
        </w:rPr>
        <w:t xml:space="preserve"> </w:t>
      </w:r>
      <w:r w:rsidRPr="00533DB1">
        <w:rPr>
          <w:color w:val="171717"/>
        </w:rPr>
        <w:t>совершенствование умений</w:t>
      </w:r>
      <w:r w:rsidRPr="00533DB1">
        <w:rPr>
          <w:color w:val="171717"/>
          <w:spacing w:val="-1"/>
        </w:rPr>
        <w:t xml:space="preserve"> </w:t>
      </w:r>
      <w:r w:rsidRPr="00533DB1">
        <w:rPr>
          <w:color w:val="171717"/>
        </w:rPr>
        <w:t>пользоваться</w:t>
      </w:r>
      <w:r w:rsidRPr="00533DB1">
        <w:rPr>
          <w:color w:val="171717"/>
          <w:spacing w:val="1"/>
        </w:rPr>
        <w:t xml:space="preserve"> </w:t>
      </w:r>
      <w:r w:rsidRPr="00533DB1">
        <w:rPr>
          <w:color w:val="171717"/>
        </w:rPr>
        <w:t>ими.</w:t>
      </w:r>
    </w:p>
    <w:p w14:paraId="18AD352A" w14:textId="77777777" w:rsidR="00D46E51" w:rsidRPr="00533DB1" w:rsidRDefault="00D46E51" w:rsidP="005F502E">
      <w:pPr>
        <w:pStyle w:val="a3"/>
        <w:tabs>
          <w:tab w:val="left" w:pos="142"/>
          <w:tab w:val="left" w:pos="2268"/>
        </w:tabs>
        <w:ind w:left="0" w:firstLine="567"/>
      </w:pPr>
      <w:r w:rsidRPr="00533DB1">
        <w:rPr>
          <w:color w:val="171717"/>
        </w:rPr>
        <w:t xml:space="preserve">В третьем блоке - </w:t>
      </w:r>
      <w:r w:rsidRPr="00533DB1">
        <w:rPr>
          <w:b/>
          <w:color w:val="171717"/>
        </w:rPr>
        <w:t xml:space="preserve">«Речь. Речевая деятельность. Текст» </w:t>
      </w:r>
      <w:r w:rsidRPr="00533DB1">
        <w:rPr>
          <w:color w:val="171717"/>
        </w:rPr>
        <w:t>-</w:t>
      </w:r>
      <w:r w:rsidRPr="00533DB1">
        <w:rPr>
          <w:color w:val="171717"/>
          <w:spacing w:val="1"/>
        </w:rPr>
        <w:t xml:space="preserve"> </w:t>
      </w:r>
      <w:r w:rsidRPr="00533DB1">
        <w:rPr>
          <w:color w:val="171717"/>
        </w:rPr>
        <w:t>представлено</w:t>
      </w:r>
      <w:r w:rsidRPr="00533DB1">
        <w:rPr>
          <w:color w:val="171717"/>
          <w:spacing w:val="1"/>
        </w:rPr>
        <w:t xml:space="preserve"> </w:t>
      </w:r>
      <w:r w:rsidRPr="00533DB1">
        <w:rPr>
          <w:color w:val="171717"/>
        </w:rPr>
        <w:t>содержание, направленное на совершенствование видов речевой деятельности в</w:t>
      </w:r>
      <w:r w:rsidRPr="00533DB1">
        <w:rPr>
          <w:color w:val="171717"/>
          <w:spacing w:val="-67"/>
        </w:rPr>
        <w:t xml:space="preserve"> </w:t>
      </w:r>
      <w:r w:rsidRPr="00533DB1">
        <w:rPr>
          <w:color w:val="171717"/>
        </w:rPr>
        <w:t>их</w:t>
      </w:r>
      <w:r w:rsidRPr="00533DB1">
        <w:rPr>
          <w:color w:val="171717"/>
          <w:spacing w:val="1"/>
        </w:rPr>
        <w:t xml:space="preserve"> </w:t>
      </w:r>
      <w:r w:rsidRPr="00533DB1">
        <w:rPr>
          <w:color w:val="171717"/>
        </w:rPr>
        <w:t>взаимосвязи</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культуры</w:t>
      </w:r>
      <w:r w:rsidRPr="00533DB1">
        <w:rPr>
          <w:color w:val="171717"/>
          <w:spacing w:val="1"/>
        </w:rPr>
        <w:t xml:space="preserve"> </w:t>
      </w:r>
      <w:r w:rsidRPr="00533DB1">
        <w:rPr>
          <w:color w:val="171717"/>
        </w:rPr>
        <w:t>устной</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письменной</w:t>
      </w:r>
      <w:r w:rsidRPr="00533DB1">
        <w:rPr>
          <w:color w:val="171717"/>
          <w:spacing w:val="1"/>
        </w:rPr>
        <w:t xml:space="preserve"> </w:t>
      </w:r>
      <w:r w:rsidRPr="00533DB1">
        <w:rPr>
          <w:color w:val="171717"/>
        </w:rPr>
        <w:t>речи,</w:t>
      </w:r>
      <w:r w:rsidRPr="00533DB1">
        <w:rPr>
          <w:color w:val="171717"/>
          <w:spacing w:val="1"/>
        </w:rPr>
        <w:t xml:space="preserve"> </w:t>
      </w:r>
      <w:r w:rsidRPr="00533DB1">
        <w:rPr>
          <w:color w:val="171717"/>
        </w:rPr>
        <w:t>развитие</w:t>
      </w:r>
      <w:r w:rsidRPr="00533DB1">
        <w:rPr>
          <w:color w:val="171717"/>
          <w:spacing w:val="1"/>
        </w:rPr>
        <w:t xml:space="preserve"> </w:t>
      </w:r>
      <w:r w:rsidRPr="00533DB1">
        <w:rPr>
          <w:color w:val="171717"/>
        </w:rPr>
        <w:t>базовых</w:t>
      </w:r>
      <w:r w:rsidRPr="00533DB1">
        <w:rPr>
          <w:color w:val="171717"/>
          <w:spacing w:val="1"/>
        </w:rPr>
        <w:t xml:space="preserve"> </w:t>
      </w:r>
      <w:r w:rsidRPr="00533DB1">
        <w:rPr>
          <w:color w:val="171717"/>
        </w:rPr>
        <w:t>умений и навыков использования языка в жизненно важных для школьников</w:t>
      </w:r>
      <w:r w:rsidRPr="00533DB1">
        <w:rPr>
          <w:color w:val="171717"/>
          <w:spacing w:val="1"/>
        </w:rPr>
        <w:t xml:space="preserve"> </w:t>
      </w:r>
      <w:r w:rsidRPr="00533DB1">
        <w:rPr>
          <w:color w:val="171717"/>
        </w:rPr>
        <w:t>ситуациях</w:t>
      </w:r>
      <w:r w:rsidRPr="00533DB1">
        <w:rPr>
          <w:color w:val="171717"/>
          <w:spacing w:val="1"/>
        </w:rPr>
        <w:t xml:space="preserve"> </w:t>
      </w:r>
      <w:r w:rsidRPr="00533DB1">
        <w:rPr>
          <w:color w:val="171717"/>
        </w:rPr>
        <w:t>общения:</w:t>
      </w:r>
      <w:r w:rsidRPr="00533DB1">
        <w:rPr>
          <w:color w:val="171717"/>
          <w:spacing w:val="1"/>
        </w:rPr>
        <w:t xml:space="preserve"> </w:t>
      </w:r>
      <w:r w:rsidRPr="00533DB1">
        <w:rPr>
          <w:color w:val="171717"/>
        </w:rPr>
        <w:t>умений</w:t>
      </w:r>
      <w:r w:rsidRPr="00533DB1">
        <w:rPr>
          <w:color w:val="171717"/>
          <w:spacing w:val="1"/>
        </w:rPr>
        <w:t xml:space="preserve"> </w:t>
      </w:r>
      <w:r w:rsidRPr="00533DB1">
        <w:rPr>
          <w:color w:val="171717"/>
        </w:rPr>
        <w:t>определять</w:t>
      </w:r>
      <w:r w:rsidRPr="00533DB1">
        <w:rPr>
          <w:color w:val="171717"/>
          <w:spacing w:val="1"/>
        </w:rPr>
        <w:t xml:space="preserve"> </w:t>
      </w:r>
      <w:r w:rsidRPr="00533DB1">
        <w:rPr>
          <w:color w:val="171717"/>
        </w:rPr>
        <w:t>цели</w:t>
      </w:r>
      <w:r w:rsidRPr="00533DB1">
        <w:rPr>
          <w:color w:val="171717"/>
          <w:spacing w:val="1"/>
        </w:rPr>
        <w:t xml:space="preserve"> </w:t>
      </w:r>
      <w:r w:rsidRPr="00533DB1">
        <w:rPr>
          <w:color w:val="171717"/>
        </w:rPr>
        <w:t>коммуникации,</w:t>
      </w:r>
      <w:r w:rsidRPr="00533DB1">
        <w:rPr>
          <w:color w:val="171717"/>
          <w:spacing w:val="1"/>
        </w:rPr>
        <w:t xml:space="preserve"> </w:t>
      </w:r>
      <w:r w:rsidRPr="00533DB1">
        <w:rPr>
          <w:color w:val="171717"/>
        </w:rPr>
        <w:t>оценивать</w:t>
      </w:r>
      <w:r w:rsidRPr="00533DB1">
        <w:rPr>
          <w:color w:val="171717"/>
          <w:spacing w:val="1"/>
        </w:rPr>
        <w:t xml:space="preserve"> </w:t>
      </w:r>
      <w:r w:rsidRPr="00533DB1">
        <w:rPr>
          <w:color w:val="171717"/>
        </w:rPr>
        <w:t>речевую</w:t>
      </w:r>
      <w:r w:rsidRPr="00533DB1">
        <w:rPr>
          <w:color w:val="171717"/>
          <w:spacing w:val="1"/>
        </w:rPr>
        <w:t xml:space="preserve"> </w:t>
      </w:r>
      <w:r w:rsidRPr="00533DB1">
        <w:rPr>
          <w:color w:val="171717"/>
        </w:rPr>
        <w:t>ситуацию,</w:t>
      </w:r>
      <w:r w:rsidRPr="00533DB1">
        <w:rPr>
          <w:color w:val="171717"/>
          <w:spacing w:val="1"/>
        </w:rPr>
        <w:t xml:space="preserve"> </w:t>
      </w:r>
      <w:r w:rsidRPr="00533DB1">
        <w:rPr>
          <w:color w:val="171717"/>
        </w:rPr>
        <w:t>учитывать</w:t>
      </w:r>
      <w:r w:rsidRPr="00533DB1">
        <w:rPr>
          <w:color w:val="171717"/>
          <w:spacing w:val="1"/>
        </w:rPr>
        <w:t xml:space="preserve"> </w:t>
      </w:r>
      <w:r w:rsidRPr="00533DB1">
        <w:rPr>
          <w:color w:val="171717"/>
        </w:rPr>
        <w:t>коммуникативные</w:t>
      </w:r>
      <w:r w:rsidRPr="00533DB1">
        <w:rPr>
          <w:color w:val="171717"/>
          <w:spacing w:val="1"/>
        </w:rPr>
        <w:t xml:space="preserve"> </w:t>
      </w:r>
      <w:r w:rsidRPr="00533DB1">
        <w:rPr>
          <w:color w:val="171717"/>
        </w:rPr>
        <w:t>намерения</w:t>
      </w:r>
      <w:r w:rsidRPr="00533DB1">
        <w:rPr>
          <w:color w:val="171717"/>
          <w:spacing w:val="71"/>
        </w:rPr>
        <w:t xml:space="preserve"> </w:t>
      </w:r>
      <w:r w:rsidRPr="00533DB1">
        <w:rPr>
          <w:color w:val="171717"/>
        </w:rPr>
        <w:t>партнёра,</w:t>
      </w:r>
      <w:r w:rsidRPr="00533DB1">
        <w:rPr>
          <w:color w:val="171717"/>
          <w:spacing w:val="1"/>
        </w:rPr>
        <w:t xml:space="preserve"> </w:t>
      </w:r>
      <w:r w:rsidRPr="00533DB1">
        <w:rPr>
          <w:color w:val="171717"/>
        </w:rPr>
        <w:t>выбирать</w:t>
      </w:r>
      <w:r w:rsidRPr="00533DB1">
        <w:rPr>
          <w:color w:val="171717"/>
          <w:spacing w:val="1"/>
        </w:rPr>
        <w:t xml:space="preserve"> </w:t>
      </w:r>
      <w:r w:rsidRPr="00533DB1">
        <w:rPr>
          <w:color w:val="171717"/>
        </w:rPr>
        <w:t>адекватные</w:t>
      </w:r>
      <w:r w:rsidRPr="00533DB1">
        <w:rPr>
          <w:color w:val="171717"/>
          <w:spacing w:val="1"/>
        </w:rPr>
        <w:t xml:space="preserve"> </w:t>
      </w:r>
      <w:r w:rsidRPr="00533DB1">
        <w:rPr>
          <w:color w:val="171717"/>
        </w:rPr>
        <w:t>стратегии</w:t>
      </w:r>
      <w:r w:rsidRPr="00533DB1">
        <w:rPr>
          <w:color w:val="171717"/>
          <w:spacing w:val="1"/>
        </w:rPr>
        <w:t xml:space="preserve"> </w:t>
      </w:r>
      <w:r w:rsidRPr="00533DB1">
        <w:rPr>
          <w:color w:val="171717"/>
        </w:rPr>
        <w:t>коммуникации;</w:t>
      </w:r>
      <w:r w:rsidRPr="00533DB1">
        <w:rPr>
          <w:color w:val="171717"/>
          <w:spacing w:val="1"/>
        </w:rPr>
        <w:t xml:space="preserve"> </w:t>
      </w:r>
      <w:r w:rsidRPr="00533DB1">
        <w:rPr>
          <w:color w:val="171717"/>
        </w:rPr>
        <w:t>понимать,</w:t>
      </w:r>
      <w:r w:rsidRPr="00533DB1">
        <w:rPr>
          <w:color w:val="171717"/>
          <w:spacing w:val="1"/>
        </w:rPr>
        <w:t xml:space="preserve"> </w:t>
      </w:r>
      <w:r w:rsidRPr="00533DB1">
        <w:rPr>
          <w:color w:val="171717"/>
        </w:rPr>
        <w:t>анализировать</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создавать</w:t>
      </w:r>
      <w:r w:rsidRPr="00533DB1">
        <w:rPr>
          <w:color w:val="171717"/>
          <w:spacing w:val="1"/>
        </w:rPr>
        <w:t xml:space="preserve"> </w:t>
      </w:r>
      <w:r w:rsidRPr="00533DB1">
        <w:rPr>
          <w:color w:val="171717"/>
        </w:rPr>
        <w:t>тексты</w:t>
      </w:r>
      <w:r w:rsidRPr="00533DB1">
        <w:rPr>
          <w:color w:val="171717"/>
          <w:spacing w:val="1"/>
        </w:rPr>
        <w:t xml:space="preserve"> </w:t>
      </w:r>
      <w:r w:rsidRPr="00533DB1">
        <w:rPr>
          <w:color w:val="171717"/>
        </w:rPr>
        <w:t>разных</w:t>
      </w:r>
      <w:r w:rsidRPr="00533DB1">
        <w:rPr>
          <w:color w:val="171717"/>
          <w:spacing w:val="1"/>
        </w:rPr>
        <w:t xml:space="preserve"> </w:t>
      </w:r>
      <w:r w:rsidRPr="00533DB1">
        <w:rPr>
          <w:color w:val="171717"/>
        </w:rPr>
        <w:t>функционально-смысловых</w:t>
      </w:r>
      <w:r w:rsidRPr="00533DB1">
        <w:rPr>
          <w:color w:val="171717"/>
          <w:spacing w:val="1"/>
        </w:rPr>
        <w:t xml:space="preserve"> </w:t>
      </w:r>
      <w:r w:rsidRPr="00533DB1">
        <w:rPr>
          <w:color w:val="171717"/>
        </w:rPr>
        <w:t>типов,</w:t>
      </w:r>
      <w:r w:rsidRPr="00533DB1">
        <w:rPr>
          <w:color w:val="171717"/>
          <w:spacing w:val="1"/>
        </w:rPr>
        <w:t xml:space="preserve"> </w:t>
      </w:r>
      <w:r w:rsidRPr="00533DB1">
        <w:rPr>
          <w:color w:val="171717"/>
        </w:rPr>
        <w:t>жанров,</w:t>
      </w:r>
      <w:r w:rsidRPr="00533DB1">
        <w:rPr>
          <w:color w:val="171717"/>
          <w:spacing w:val="-67"/>
        </w:rPr>
        <w:t xml:space="preserve"> </w:t>
      </w:r>
      <w:r w:rsidRPr="00533DB1">
        <w:rPr>
          <w:color w:val="171717"/>
        </w:rPr>
        <w:t>стилистической принадлежности.</w:t>
      </w:r>
    </w:p>
    <w:p w14:paraId="47DD4654" w14:textId="77777777" w:rsidR="00D46E51" w:rsidRPr="00533DB1" w:rsidRDefault="00D46E51" w:rsidP="00D05F98">
      <w:pPr>
        <w:pStyle w:val="11"/>
        <w:numPr>
          <w:ilvl w:val="0"/>
          <w:numId w:val="43"/>
        </w:numPr>
        <w:tabs>
          <w:tab w:val="left" w:pos="142"/>
          <w:tab w:val="left" w:pos="1276"/>
          <w:tab w:val="left" w:pos="1701"/>
          <w:tab w:val="left" w:pos="2268"/>
        </w:tabs>
        <w:spacing w:before="5"/>
        <w:ind w:left="0" w:firstLine="567"/>
        <w:jc w:val="center"/>
      </w:pPr>
      <w:r w:rsidRPr="00533DB1">
        <w:rPr>
          <w:color w:val="171717"/>
        </w:rPr>
        <w:t>КЛАСС</w:t>
      </w:r>
    </w:p>
    <w:p w14:paraId="0EDFD597" w14:textId="77777777" w:rsidR="00D46E51" w:rsidRPr="00533DB1" w:rsidRDefault="00D46E51" w:rsidP="005F502E">
      <w:pPr>
        <w:pStyle w:val="a3"/>
        <w:tabs>
          <w:tab w:val="left" w:pos="142"/>
          <w:tab w:val="left" w:pos="2268"/>
        </w:tabs>
        <w:spacing w:before="11"/>
        <w:ind w:left="0" w:firstLine="567"/>
        <w:jc w:val="left"/>
        <w:rPr>
          <w:b/>
        </w:rPr>
      </w:pPr>
    </w:p>
    <w:p w14:paraId="3C11C9DD" w14:textId="77777777" w:rsidR="00D46E51" w:rsidRPr="00533DB1" w:rsidRDefault="00D46E51" w:rsidP="005F502E">
      <w:pPr>
        <w:tabs>
          <w:tab w:val="left" w:pos="142"/>
          <w:tab w:val="left" w:pos="2268"/>
        </w:tabs>
        <w:spacing w:line="319" w:lineRule="exact"/>
        <w:ind w:firstLine="567"/>
        <w:jc w:val="both"/>
        <w:rPr>
          <w:b/>
          <w:sz w:val="24"/>
          <w:szCs w:val="24"/>
        </w:rPr>
      </w:pPr>
      <w:r w:rsidRPr="00533DB1">
        <w:rPr>
          <w:b/>
          <w:color w:val="171717"/>
          <w:sz w:val="24"/>
          <w:szCs w:val="24"/>
        </w:rPr>
        <w:t>Раздел</w:t>
      </w:r>
      <w:r w:rsidRPr="00533DB1">
        <w:rPr>
          <w:b/>
          <w:color w:val="171717"/>
          <w:spacing w:val="-2"/>
          <w:sz w:val="24"/>
          <w:szCs w:val="24"/>
        </w:rPr>
        <w:t xml:space="preserve"> </w:t>
      </w:r>
      <w:r w:rsidRPr="00533DB1">
        <w:rPr>
          <w:b/>
          <w:color w:val="171717"/>
          <w:sz w:val="24"/>
          <w:szCs w:val="24"/>
        </w:rPr>
        <w:t>1.</w:t>
      </w:r>
      <w:r w:rsidRPr="00533DB1">
        <w:rPr>
          <w:b/>
          <w:color w:val="171717"/>
          <w:spacing w:val="-1"/>
          <w:sz w:val="24"/>
          <w:szCs w:val="24"/>
        </w:rPr>
        <w:t xml:space="preserve"> </w:t>
      </w:r>
      <w:r w:rsidRPr="00533DB1">
        <w:rPr>
          <w:b/>
          <w:color w:val="171717"/>
          <w:sz w:val="24"/>
          <w:szCs w:val="24"/>
        </w:rPr>
        <w:t>Язык</w:t>
      </w:r>
      <w:r w:rsidRPr="00533DB1">
        <w:rPr>
          <w:b/>
          <w:color w:val="171717"/>
          <w:spacing w:val="-5"/>
          <w:sz w:val="24"/>
          <w:szCs w:val="24"/>
        </w:rPr>
        <w:t xml:space="preserve"> </w:t>
      </w:r>
      <w:r w:rsidRPr="00533DB1">
        <w:rPr>
          <w:b/>
          <w:color w:val="171717"/>
          <w:sz w:val="24"/>
          <w:szCs w:val="24"/>
        </w:rPr>
        <w:t>и</w:t>
      </w:r>
      <w:r w:rsidRPr="00533DB1">
        <w:rPr>
          <w:b/>
          <w:color w:val="171717"/>
          <w:spacing w:val="-5"/>
          <w:sz w:val="24"/>
          <w:szCs w:val="24"/>
        </w:rPr>
        <w:t xml:space="preserve"> </w:t>
      </w:r>
      <w:r w:rsidRPr="00533DB1">
        <w:rPr>
          <w:b/>
          <w:color w:val="171717"/>
          <w:sz w:val="24"/>
          <w:szCs w:val="24"/>
        </w:rPr>
        <w:t>культура</w:t>
      </w:r>
    </w:p>
    <w:p w14:paraId="1179EC1E" w14:textId="77777777" w:rsidR="00D46E51" w:rsidRPr="00533DB1" w:rsidRDefault="00D46E51" w:rsidP="005F502E">
      <w:pPr>
        <w:pStyle w:val="a3"/>
        <w:tabs>
          <w:tab w:val="left" w:pos="142"/>
          <w:tab w:val="left" w:pos="2268"/>
        </w:tabs>
        <w:ind w:left="0" w:firstLine="567"/>
      </w:pPr>
      <w:r w:rsidRPr="00533DB1">
        <w:rPr>
          <w:color w:val="171717"/>
        </w:rPr>
        <w:t>Русский язык</w:t>
      </w:r>
      <w:r w:rsidRPr="00533DB1">
        <w:rPr>
          <w:color w:val="171717"/>
          <w:spacing w:val="70"/>
        </w:rPr>
        <w:t xml:space="preserve"> </w:t>
      </w:r>
      <w:r w:rsidRPr="00533DB1">
        <w:rPr>
          <w:color w:val="171717"/>
        </w:rPr>
        <w:t>- национальный язык русского народа. Роль родного языка</w:t>
      </w:r>
      <w:r w:rsidRPr="00533DB1">
        <w:rPr>
          <w:color w:val="171717"/>
          <w:spacing w:val="1"/>
        </w:rPr>
        <w:t xml:space="preserve"> </w:t>
      </w:r>
      <w:r w:rsidRPr="00533DB1">
        <w:rPr>
          <w:color w:val="171717"/>
        </w:rPr>
        <w:t>в жизни человека. Русский язык в жизни общества и государства. Бережное</w:t>
      </w:r>
      <w:r w:rsidRPr="00533DB1">
        <w:rPr>
          <w:color w:val="171717"/>
          <w:spacing w:val="1"/>
        </w:rPr>
        <w:t xml:space="preserve"> </w:t>
      </w:r>
      <w:r w:rsidRPr="00533DB1">
        <w:rPr>
          <w:color w:val="171717"/>
        </w:rPr>
        <w:t>отношение к родному языку как одно из необходимых качеств современного</w:t>
      </w:r>
      <w:r w:rsidRPr="00533DB1">
        <w:rPr>
          <w:color w:val="171717"/>
          <w:spacing w:val="1"/>
        </w:rPr>
        <w:t xml:space="preserve"> </w:t>
      </w:r>
      <w:r w:rsidRPr="00533DB1">
        <w:rPr>
          <w:color w:val="171717"/>
        </w:rPr>
        <w:t>культурного</w:t>
      </w:r>
      <w:r w:rsidRPr="00533DB1">
        <w:rPr>
          <w:color w:val="171717"/>
          <w:spacing w:val="1"/>
        </w:rPr>
        <w:t xml:space="preserve"> </w:t>
      </w:r>
      <w:r w:rsidRPr="00533DB1">
        <w:rPr>
          <w:color w:val="171717"/>
        </w:rPr>
        <w:t>человека.</w:t>
      </w:r>
      <w:r w:rsidRPr="00533DB1">
        <w:rPr>
          <w:color w:val="171717"/>
          <w:spacing w:val="1"/>
        </w:rPr>
        <w:t xml:space="preserve"> </w:t>
      </w:r>
      <w:r w:rsidRPr="00533DB1">
        <w:rPr>
          <w:color w:val="171717"/>
        </w:rPr>
        <w:t>Русский</w:t>
      </w:r>
      <w:r w:rsidRPr="00533DB1">
        <w:rPr>
          <w:color w:val="171717"/>
          <w:spacing w:val="1"/>
        </w:rPr>
        <w:t xml:space="preserve"> </w:t>
      </w:r>
      <w:r w:rsidRPr="00533DB1">
        <w:rPr>
          <w:color w:val="171717"/>
        </w:rPr>
        <w:t>язык</w:t>
      </w:r>
      <w:r w:rsidRPr="00533DB1">
        <w:rPr>
          <w:color w:val="171717"/>
          <w:spacing w:val="1"/>
        </w:rPr>
        <w:t xml:space="preserve"> </w:t>
      </w:r>
      <w:r w:rsidRPr="00533DB1">
        <w:rPr>
          <w:color w:val="171717"/>
        </w:rPr>
        <w:t>-</w:t>
      </w:r>
      <w:r w:rsidRPr="00533DB1">
        <w:rPr>
          <w:color w:val="171717"/>
          <w:spacing w:val="1"/>
        </w:rPr>
        <w:t xml:space="preserve"> </w:t>
      </w:r>
      <w:r w:rsidRPr="00533DB1">
        <w:rPr>
          <w:color w:val="171717"/>
        </w:rPr>
        <w:t>язык</w:t>
      </w:r>
      <w:r w:rsidRPr="00533DB1">
        <w:rPr>
          <w:color w:val="171717"/>
          <w:spacing w:val="1"/>
        </w:rPr>
        <w:t xml:space="preserve"> </w:t>
      </w:r>
      <w:r w:rsidRPr="00533DB1">
        <w:rPr>
          <w:color w:val="171717"/>
        </w:rPr>
        <w:t>русской</w:t>
      </w:r>
      <w:r w:rsidRPr="00533DB1">
        <w:rPr>
          <w:color w:val="171717"/>
          <w:spacing w:val="1"/>
        </w:rPr>
        <w:t xml:space="preserve"> </w:t>
      </w:r>
      <w:r w:rsidRPr="00533DB1">
        <w:rPr>
          <w:color w:val="171717"/>
        </w:rPr>
        <w:t>художественной</w:t>
      </w:r>
      <w:r w:rsidRPr="00533DB1">
        <w:rPr>
          <w:color w:val="171717"/>
          <w:spacing w:val="1"/>
        </w:rPr>
        <w:t xml:space="preserve"> </w:t>
      </w:r>
      <w:r w:rsidRPr="00533DB1">
        <w:rPr>
          <w:color w:val="171717"/>
        </w:rPr>
        <w:t>литературы.</w:t>
      </w:r>
    </w:p>
    <w:p w14:paraId="0D6403A8" w14:textId="77777777" w:rsidR="00D46E51" w:rsidRPr="00533DB1" w:rsidRDefault="00D46E51" w:rsidP="005F502E">
      <w:pPr>
        <w:pStyle w:val="a3"/>
        <w:tabs>
          <w:tab w:val="left" w:pos="142"/>
          <w:tab w:val="left" w:pos="2268"/>
        </w:tabs>
        <w:spacing w:before="1"/>
        <w:ind w:left="0" w:firstLine="567"/>
      </w:pPr>
      <w:r w:rsidRPr="00533DB1">
        <w:rPr>
          <w:color w:val="171717"/>
        </w:rPr>
        <w:t>Краткая</w:t>
      </w:r>
      <w:r w:rsidRPr="00533DB1">
        <w:rPr>
          <w:color w:val="171717"/>
          <w:spacing w:val="-6"/>
        </w:rPr>
        <w:t xml:space="preserve"> </w:t>
      </w:r>
      <w:r w:rsidRPr="00533DB1">
        <w:rPr>
          <w:color w:val="171717"/>
        </w:rPr>
        <w:t>история</w:t>
      </w:r>
      <w:r w:rsidRPr="00533DB1">
        <w:rPr>
          <w:color w:val="171717"/>
          <w:spacing w:val="-6"/>
        </w:rPr>
        <w:t xml:space="preserve"> </w:t>
      </w:r>
      <w:r w:rsidRPr="00533DB1">
        <w:rPr>
          <w:color w:val="171717"/>
        </w:rPr>
        <w:t>русской</w:t>
      </w:r>
      <w:r w:rsidRPr="00533DB1">
        <w:rPr>
          <w:color w:val="171717"/>
          <w:spacing w:val="-7"/>
        </w:rPr>
        <w:t xml:space="preserve"> </w:t>
      </w:r>
      <w:r w:rsidRPr="00533DB1">
        <w:rPr>
          <w:color w:val="171717"/>
        </w:rPr>
        <w:t>письменности.</w:t>
      </w:r>
      <w:r w:rsidRPr="00533DB1">
        <w:rPr>
          <w:color w:val="171717"/>
          <w:spacing w:val="-5"/>
        </w:rPr>
        <w:t xml:space="preserve"> </w:t>
      </w:r>
      <w:r w:rsidRPr="00533DB1">
        <w:rPr>
          <w:color w:val="171717"/>
        </w:rPr>
        <w:t>Создание</w:t>
      </w:r>
      <w:r w:rsidRPr="00533DB1">
        <w:rPr>
          <w:color w:val="171717"/>
          <w:spacing w:val="-7"/>
        </w:rPr>
        <w:t xml:space="preserve"> </w:t>
      </w:r>
      <w:r w:rsidRPr="00533DB1">
        <w:rPr>
          <w:color w:val="171717"/>
        </w:rPr>
        <w:t>славянского</w:t>
      </w:r>
      <w:r w:rsidRPr="00533DB1">
        <w:rPr>
          <w:color w:val="171717"/>
          <w:spacing w:val="-7"/>
        </w:rPr>
        <w:t xml:space="preserve"> </w:t>
      </w:r>
      <w:r w:rsidRPr="00533DB1">
        <w:rPr>
          <w:color w:val="171717"/>
        </w:rPr>
        <w:t>алфавита.</w:t>
      </w:r>
    </w:p>
    <w:p w14:paraId="50ED05D1" w14:textId="77777777" w:rsidR="00D46E51" w:rsidRPr="00533DB1" w:rsidRDefault="00D46E51" w:rsidP="005F502E">
      <w:pPr>
        <w:pStyle w:val="a3"/>
        <w:tabs>
          <w:tab w:val="left" w:pos="142"/>
          <w:tab w:val="left" w:pos="2268"/>
        </w:tabs>
        <w:spacing w:before="67"/>
        <w:ind w:left="0" w:firstLine="567"/>
      </w:pPr>
      <w:r w:rsidRPr="00533DB1">
        <w:rPr>
          <w:color w:val="171717"/>
        </w:rPr>
        <w:t>Язык</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зеркало</w:t>
      </w:r>
      <w:r w:rsidRPr="00533DB1">
        <w:rPr>
          <w:color w:val="171717"/>
          <w:spacing w:val="1"/>
        </w:rPr>
        <w:t xml:space="preserve"> </w:t>
      </w:r>
      <w:r w:rsidRPr="00533DB1">
        <w:rPr>
          <w:color w:val="171717"/>
        </w:rPr>
        <w:t>национальной</w:t>
      </w:r>
      <w:r w:rsidRPr="00533DB1">
        <w:rPr>
          <w:color w:val="171717"/>
          <w:spacing w:val="1"/>
        </w:rPr>
        <w:t xml:space="preserve"> </w:t>
      </w:r>
      <w:r w:rsidRPr="00533DB1">
        <w:rPr>
          <w:color w:val="171717"/>
        </w:rPr>
        <w:t>культуры.</w:t>
      </w:r>
      <w:r w:rsidRPr="00533DB1">
        <w:rPr>
          <w:color w:val="171717"/>
          <w:spacing w:val="1"/>
        </w:rPr>
        <w:t xml:space="preserve"> </w:t>
      </w:r>
      <w:r w:rsidRPr="00533DB1">
        <w:rPr>
          <w:color w:val="171717"/>
        </w:rPr>
        <w:t>Слово</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хранилище</w:t>
      </w:r>
      <w:r w:rsidRPr="00533DB1">
        <w:rPr>
          <w:color w:val="171717"/>
          <w:spacing w:val="1"/>
        </w:rPr>
        <w:t xml:space="preserve"> </w:t>
      </w:r>
      <w:r w:rsidRPr="00533DB1">
        <w:rPr>
          <w:color w:val="171717"/>
        </w:rPr>
        <w:t>материальной и духовной культуры народа. Слова, обозначающие предметы и</w:t>
      </w:r>
      <w:r w:rsidRPr="00533DB1">
        <w:rPr>
          <w:color w:val="171717"/>
          <w:spacing w:val="1"/>
        </w:rPr>
        <w:t xml:space="preserve"> </w:t>
      </w:r>
      <w:r w:rsidRPr="00533DB1">
        <w:rPr>
          <w:color w:val="171717"/>
        </w:rPr>
        <w:t>явления</w:t>
      </w:r>
      <w:r w:rsidRPr="00533DB1">
        <w:rPr>
          <w:color w:val="171717"/>
          <w:spacing w:val="1"/>
        </w:rPr>
        <w:t xml:space="preserve"> </w:t>
      </w:r>
      <w:r w:rsidRPr="00533DB1">
        <w:rPr>
          <w:color w:val="171717"/>
        </w:rPr>
        <w:t>традиционного</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быта</w:t>
      </w:r>
      <w:r w:rsidRPr="00533DB1">
        <w:rPr>
          <w:color w:val="171717"/>
          <w:spacing w:val="1"/>
        </w:rPr>
        <w:t xml:space="preserve"> </w:t>
      </w:r>
      <w:r w:rsidRPr="00533DB1">
        <w:rPr>
          <w:color w:val="171717"/>
        </w:rPr>
        <w:t>(национальную</w:t>
      </w:r>
      <w:r w:rsidRPr="00533DB1">
        <w:rPr>
          <w:color w:val="171717"/>
          <w:spacing w:val="1"/>
        </w:rPr>
        <w:t xml:space="preserve"> </w:t>
      </w:r>
      <w:r w:rsidRPr="00533DB1">
        <w:rPr>
          <w:color w:val="171717"/>
        </w:rPr>
        <w:t>одежду,</w:t>
      </w:r>
      <w:r w:rsidRPr="00533DB1">
        <w:rPr>
          <w:color w:val="171717"/>
          <w:spacing w:val="1"/>
        </w:rPr>
        <w:t xml:space="preserve"> </w:t>
      </w:r>
      <w:r w:rsidRPr="00533DB1">
        <w:rPr>
          <w:color w:val="171717"/>
        </w:rPr>
        <w:t>пищу,</w:t>
      </w:r>
      <w:r w:rsidRPr="00533DB1">
        <w:rPr>
          <w:color w:val="171717"/>
          <w:spacing w:val="1"/>
        </w:rPr>
        <w:t xml:space="preserve"> </w:t>
      </w:r>
      <w:r w:rsidRPr="00533DB1">
        <w:rPr>
          <w:color w:val="171717"/>
        </w:rPr>
        <w:t>игры,</w:t>
      </w:r>
      <w:r w:rsidRPr="00533DB1">
        <w:rPr>
          <w:color w:val="171717"/>
          <w:spacing w:val="-67"/>
        </w:rPr>
        <w:t xml:space="preserve"> </w:t>
      </w:r>
      <w:r w:rsidRPr="00533DB1">
        <w:rPr>
          <w:color w:val="171717"/>
        </w:rPr>
        <w:t>народные</w:t>
      </w:r>
      <w:r w:rsidRPr="00533DB1">
        <w:rPr>
          <w:color w:val="171717"/>
          <w:spacing w:val="1"/>
        </w:rPr>
        <w:t xml:space="preserve"> </w:t>
      </w:r>
      <w:r w:rsidRPr="00533DB1">
        <w:rPr>
          <w:color w:val="171717"/>
        </w:rPr>
        <w:t>танцы</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т.</w:t>
      </w:r>
      <w:r w:rsidRPr="00533DB1">
        <w:rPr>
          <w:color w:val="171717"/>
          <w:spacing w:val="1"/>
        </w:rPr>
        <w:t xml:space="preserve"> </w:t>
      </w:r>
      <w:r w:rsidRPr="00533DB1">
        <w:rPr>
          <w:color w:val="171717"/>
        </w:rPr>
        <w:t>п.),</w:t>
      </w:r>
      <w:r w:rsidRPr="00533DB1">
        <w:rPr>
          <w:color w:val="171717"/>
          <w:spacing w:val="1"/>
        </w:rPr>
        <w:t xml:space="preserve"> </w:t>
      </w:r>
      <w:r w:rsidRPr="00533DB1">
        <w:rPr>
          <w:color w:val="171717"/>
        </w:rPr>
        <w:t>слова</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национально-культурным</w:t>
      </w:r>
      <w:r w:rsidRPr="00533DB1">
        <w:rPr>
          <w:color w:val="171717"/>
          <w:spacing w:val="1"/>
        </w:rPr>
        <w:t xml:space="preserve"> </w:t>
      </w:r>
      <w:r w:rsidRPr="00533DB1">
        <w:rPr>
          <w:color w:val="171717"/>
        </w:rPr>
        <w:t>компонентом</w:t>
      </w:r>
      <w:r w:rsidRPr="00533DB1">
        <w:rPr>
          <w:color w:val="171717"/>
          <w:spacing w:val="1"/>
        </w:rPr>
        <w:t xml:space="preserve"> </w:t>
      </w:r>
      <w:r w:rsidRPr="00533DB1">
        <w:rPr>
          <w:color w:val="171717"/>
        </w:rPr>
        <w:t>значения,</w:t>
      </w:r>
      <w:r w:rsidRPr="00533DB1">
        <w:rPr>
          <w:color w:val="171717"/>
          <w:spacing w:val="1"/>
        </w:rPr>
        <w:t xml:space="preserve"> </w:t>
      </w:r>
      <w:r w:rsidRPr="00533DB1">
        <w:rPr>
          <w:color w:val="171717"/>
        </w:rPr>
        <w:t>народно-поэтические</w:t>
      </w:r>
      <w:r w:rsidRPr="00533DB1">
        <w:rPr>
          <w:color w:val="171717"/>
          <w:spacing w:val="1"/>
        </w:rPr>
        <w:t xml:space="preserve"> </w:t>
      </w:r>
      <w:r w:rsidRPr="00533DB1">
        <w:rPr>
          <w:color w:val="171717"/>
        </w:rPr>
        <w:t>символы,</w:t>
      </w:r>
      <w:r w:rsidRPr="00533DB1">
        <w:rPr>
          <w:color w:val="171717"/>
          <w:spacing w:val="1"/>
        </w:rPr>
        <w:t xml:space="preserve"> </w:t>
      </w:r>
      <w:r w:rsidRPr="00533DB1">
        <w:rPr>
          <w:color w:val="171717"/>
        </w:rPr>
        <w:t>народно-поэтические</w:t>
      </w:r>
      <w:r w:rsidRPr="00533DB1">
        <w:rPr>
          <w:color w:val="171717"/>
          <w:spacing w:val="1"/>
        </w:rPr>
        <w:t xml:space="preserve"> </w:t>
      </w:r>
      <w:r w:rsidRPr="00533DB1">
        <w:rPr>
          <w:color w:val="171717"/>
        </w:rPr>
        <w:t>эпитеты,</w:t>
      </w:r>
      <w:r w:rsidRPr="00533DB1">
        <w:rPr>
          <w:color w:val="171717"/>
          <w:spacing w:val="1"/>
        </w:rPr>
        <w:t xml:space="preserve"> </w:t>
      </w:r>
      <w:r w:rsidRPr="00533DB1">
        <w:rPr>
          <w:color w:val="171717"/>
        </w:rPr>
        <w:t>прецедентные имена в русских народных и литературных сказках, народных</w:t>
      </w:r>
      <w:r w:rsidRPr="00533DB1">
        <w:rPr>
          <w:color w:val="171717"/>
          <w:spacing w:val="1"/>
        </w:rPr>
        <w:t xml:space="preserve"> </w:t>
      </w:r>
      <w:r w:rsidRPr="00533DB1">
        <w:rPr>
          <w:color w:val="171717"/>
        </w:rPr>
        <w:t>песнях,</w:t>
      </w:r>
      <w:r w:rsidRPr="00533DB1">
        <w:rPr>
          <w:color w:val="171717"/>
          <w:spacing w:val="3"/>
        </w:rPr>
        <w:t xml:space="preserve"> </w:t>
      </w:r>
      <w:r w:rsidRPr="00533DB1">
        <w:rPr>
          <w:color w:val="171717"/>
        </w:rPr>
        <w:t>былинах,</w:t>
      </w:r>
      <w:r w:rsidRPr="00533DB1">
        <w:rPr>
          <w:color w:val="171717"/>
          <w:spacing w:val="3"/>
        </w:rPr>
        <w:t xml:space="preserve"> </w:t>
      </w:r>
      <w:r w:rsidRPr="00533DB1">
        <w:rPr>
          <w:color w:val="171717"/>
        </w:rPr>
        <w:t>художественной</w:t>
      </w:r>
      <w:r w:rsidRPr="00533DB1">
        <w:rPr>
          <w:color w:val="171717"/>
          <w:spacing w:val="1"/>
        </w:rPr>
        <w:t xml:space="preserve"> </w:t>
      </w:r>
      <w:r w:rsidRPr="00533DB1">
        <w:rPr>
          <w:color w:val="171717"/>
        </w:rPr>
        <w:t>литературе.</w:t>
      </w:r>
    </w:p>
    <w:p w14:paraId="30050F33" w14:textId="77777777" w:rsidR="00D46E51" w:rsidRPr="00533DB1" w:rsidRDefault="00D46E51" w:rsidP="005F502E">
      <w:pPr>
        <w:pStyle w:val="a3"/>
        <w:tabs>
          <w:tab w:val="left" w:pos="142"/>
          <w:tab w:val="left" w:pos="2268"/>
        </w:tabs>
        <w:spacing w:before="3"/>
        <w:ind w:left="0" w:firstLine="567"/>
      </w:pPr>
      <w:r w:rsidRPr="00533DB1">
        <w:rPr>
          <w:color w:val="171717"/>
        </w:rPr>
        <w:t>Слова с суффиксами субъективной оценки как изобразительное средство.</w:t>
      </w:r>
      <w:r w:rsidRPr="00533DB1">
        <w:rPr>
          <w:color w:val="171717"/>
          <w:spacing w:val="1"/>
        </w:rPr>
        <w:t xml:space="preserve"> </w:t>
      </w:r>
      <w:r w:rsidRPr="00533DB1">
        <w:rPr>
          <w:color w:val="171717"/>
        </w:rPr>
        <w:t>Уменьшительно-ласкательные формы как средство выражения задушевности и</w:t>
      </w:r>
      <w:r w:rsidRPr="00533DB1">
        <w:rPr>
          <w:color w:val="171717"/>
          <w:spacing w:val="1"/>
        </w:rPr>
        <w:t xml:space="preserve"> </w:t>
      </w:r>
      <w:r w:rsidRPr="00533DB1">
        <w:rPr>
          <w:color w:val="171717"/>
        </w:rPr>
        <w:t>иронии. Особенности употребления слов с суффиксами субъективной оценки в</w:t>
      </w:r>
      <w:r w:rsidRPr="00533DB1">
        <w:rPr>
          <w:color w:val="171717"/>
          <w:spacing w:val="1"/>
        </w:rPr>
        <w:t xml:space="preserve"> </w:t>
      </w:r>
      <w:r w:rsidRPr="00533DB1">
        <w:rPr>
          <w:color w:val="171717"/>
        </w:rPr>
        <w:t xml:space="preserve">произведениях </w:t>
      </w:r>
      <w:r w:rsidRPr="00533DB1">
        <w:rPr>
          <w:color w:val="171717"/>
        </w:rPr>
        <w:lastRenderedPageBreak/>
        <w:t>устного народного творчества и произведениях художественной</w:t>
      </w:r>
      <w:r w:rsidRPr="00533DB1">
        <w:rPr>
          <w:color w:val="171717"/>
          <w:spacing w:val="-67"/>
        </w:rPr>
        <w:t xml:space="preserve"> </w:t>
      </w:r>
      <w:r w:rsidRPr="00533DB1">
        <w:rPr>
          <w:color w:val="171717"/>
        </w:rPr>
        <w:t>литературы разных</w:t>
      </w:r>
      <w:r w:rsidRPr="00533DB1">
        <w:rPr>
          <w:color w:val="171717"/>
          <w:spacing w:val="-3"/>
        </w:rPr>
        <w:t xml:space="preserve"> </w:t>
      </w:r>
      <w:r w:rsidRPr="00533DB1">
        <w:rPr>
          <w:color w:val="171717"/>
        </w:rPr>
        <w:t>исторических</w:t>
      </w:r>
      <w:r w:rsidRPr="00533DB1">
        <w:rPr>
          <w:color w:val="171717"/>
          <w:spacing w:val="-3"/>
        </w:rPr>
        <w:t xml:space="preserve"> </w:t>
      </w:r>
      <w:r w:rsidRPr="00533DB1">
        <w:rPr>
          <w:color w:val="171717"/>
        </w:rPr>
        <w:t>эпох.</w:t>
      </w:r>
    </w:p>
    <w:p w14:paraId="4D24DD0F" w14:textId="77777777" w:rsidR="00D46E51" w:rsidRPr="00533DB1" w:rsidRDefault="00D46E51" w:rsidP="005F502E">
      <w:pPr>
        <w:pStyle w:val="a3"/>
        <w:tabs>
          <w:tab w:val="left" w:pos="142"/>
          <w:tab w:val="left" w:pos="2268"/>
        </w:tabs>
        <w:ind w:left="0" w:firstLine="567"/>
      </w:pPr>
      <w:r w:rsidRPr="00533DB1">
        <w:rPr>
          <w:color w:val="171717"/>
        </w:rPr>
        <w:t>Национальная специфика слов с живой внутренней формой. Метафоры</w:t>
      </w:r>
      <w:r w:rsidRPr="00533DB1">
        <w:rPr>
          <w:color w:val="171717"/>
          <w:spacing w:val="1"/>
        </w:rPr>
        <w:t xml:space="preserve"> </w:t>
      </w:r>
      <w:r w:rsidRPr="00533DB1">
        <w:rPr>
          <w:color w:val="171717"/>
        </w:rPr>
        <w:t>общеязыковые</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художественные,</w:t>
      </w:r>
      <w:r w:rsidRPr="00533DB1">
        <w:rPr>
          <w:color w:val="171717"/>
          <w:spacing w:val="1"/>
        </w:rPr>
        <w:t xml:space="preserve"> </w:t>
      </w:r>
      <w:r w:rsidRPr="00533DB1">
        <w:rPr>
          <w:color w:val="171717"/>
        </w:rPr>
        <w:t>их</w:t>
      </w:r>
      <w:r w:rsidRPr="00533DB1">
        <w:rPr>
          <w:color w:val="171717"/>
          <w:spacing w:val="1"/>
        </w:rPr>
        <w:t xml:space="preserve"> </w:t>
      </w:r>
      <w:r w:rsidRPr="00533DB1">
        <w:rPr>
          <w:color w:val="171717"/>
        </w:rPr>
        <w:t>национально-культурная</w:t>
      </w:r>
      <w:r w:rsidRPr="00533DB1">
        <w:rPr>
          <w:color w:val="171717"/>
          <w:spacing w:val="1"/>
        </w:rPr>
        <w:t xml:space="preserve"> </w:t>
      </w:r>
      <w:r w:rsidRPr="00533DB1">
        <w:rPr>
          <w:color w:val="171717"/>
        </w:rPr>
        <w:t>специфика.</w:t>
      </w:r>
      <w:r w:rsidRPr="00533DB1">
        <w:rPr>
          <w:color w:val="171717"/>
          <w:spacing w:val="1"/>
        </w:rPr>
        <w:t xml:space="preserve"> </w:t>
      </w:r>
      <w:r w:rsidRPr="00533DB1">
        <w:rPr>
          <w:color w:val="171717"/>
        </w:rPr>
        <w:t>Метафора,</w:t>
      </w:r>
      <w:r w:rsidRPr="00533DB1">
        <w:rPr>
          <w:color w:val="171717"/>
          <w:spacing w:val="1"/>
        </w:rPr>
        <w:t xml:space="preserve"> </w:t>
      </w:r>
      <w:r w:rsidRPr="00533DB1">
        <w:rPr>
          <w:color w:val="171717"/>
        </w:rPr>
        <w:t>олицетворение,</w:t>
      </w:r>
      <w:r w:rsidRPr="00533DB1">
        <w:rPr>
          <w:color w:val="171717"/>
          <w:spacing w:val="1"/>
        </w:rPr>
        <w:t xml:space="preserve"> </w:t>
      </w:r>
      <w:r w:rsidRPr="00533DB1">
        <w:rPr>
          <w:color w:val="171717"/>
        </w:rPr>
        <w:t>эпитет</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изобразительные</w:t>
      </w:r>
      <w:r w:rsidRPr="00533DB1">
        <w:rPr>
          <w:color w:val="171717"/>
          <w:spacing w:val="1"/>
        </w:rPr>
        <w:t xml:space="preserve"> </w:t>
      </w:r>
      <w:r w:rsidRPr="00533DB1">
        <w:rPr>
          <w:color w:val="171717"/>
        </w:rPr>
        <w:t>средства.</w:t>
      </w:r>
      <w:r w:rsidRPr="00533DB1">
        <w:rPr>
          <w:color w:val="171717"/>
          <w:spacing w:val="1"/>
        </w:rPr>
        <w:t xml:space="preserve"> </w:t>
      </w:r>
      <w:r w:rsidRPr="00533DB1">
        <w:rPr>
          <w:color w:val="171717"/>
        </w:rPr>
        <w:t>Загадки.</w:t>
      </w:r>
      <w:r w:rsidRPr="00533DB1">
        <w:rPr>
          <w:color w:val="171717"/>
          <w:spacing w:val="1"/>
        </w:rPr>
        <w:t xml:space="preserve"> </w:t>
      </w:r>
      <w:r w:rsidRPr="00533DB1">
        <w:rPr>
          <w:color w:val="171717"/>
        </w:rPr>
        <w:t>Метафоричность</w:t>
      </w:r>
      <w:r w:rsidRPr="00533DB1">
        <w:rPr>
          <w:color w:val="171717"/>
          <w:spacing w:val="-2"/>
        </w:rPr>
        <w:t xml:space="preserve"> </w:t>
      </w:r>
      <w:r w:rsidRPr="00533DB1">
        <w:rPr>
          <w:color w:val="171717"/>
        </w:rPr>
        <w:t>русской</w:t>
      </w:r>
      <w:r w:rsidRPr="00533DB1">
        <w:rPr>
          <w:color w:val="171717"/>
          <w:spacing w:val="1"/>
        </w:rPr>
        <w:t xml:space="preserve"> </w:t>
      </w:r>
      <w:r w:rsidRPr="00533DB1">
        <w:rPr>
          <w:color w:val="171717"/>
        </w:rPr>
        <w:t>загадки.</w:t>
      </w:r>
    </w:p>
    <w:p w14:paraId="1A4177DF" w14:textId="77777777" w:rsidR="00D46E51" w:rsidRPr="00533DB1" w:rsidRDefault="00D46E51" w:rsidP="005F502E">
      <w:pPr>
        <w:tabs>
          <w:tab w:val="left" w:pos="142"/>
          <w:tab w:val="left" w:pos="2268"/>
        </w:tabs>
        <w:ind w:firstLine="567"/>
        <w:jc w:val="both"/>
        <w:rPr>
          <w:sz w:val="24"/>
          <w:szCs w:val="24"/>
        </w:rPr>
      </w:pPr>
      <w:r w:rsidRPr="00533DB1">
        <w:rPr>
          <w:color w:val="171717"/>
          <w:sz w:val="24"/>
          <w:szCs w:val="24"/>
        </w:rPr>
        <w:t>Слова со специфическим оценочно-характеризующим значением. Связь</w:t>
      </w:r>
      <w:r w:rsidRPr="00533DB1">
        <w:rPr>
          <w:color w:val="171717"/>
          <w:spacing w:val="1"/>
          <w:sz w:val="24"/>
          <w:szCs w:val="24"/>
        </w:rPr>
        <w:t xml:space="preserve"> </w:t>
      </w:r>
      <w:r w:rsidRPr="00533DB1">
        <w:rPr>
          <w:color w:val="171717"/>
          <w:sz w:val="24"/>
          <w:szCs w:val="24"/>
        </w:rPr>
        <w:t>определённых</w:t>
      </w:r>
      <w:r w:rsidRPr="00533DB1">
        <w:rPr>
          <w:color w:val="171717"/>
          <w:spacing w:val="1"/>
          <w:sz w:val="24"/>
          <w:szCs w:val="24"/>
        </w:rPr>
        <w:t xml:space="preserve"> </w:t>
      </w:r>
      <w:r w:rsidRPr="00533DB1">
        <w:rPr>
          <w:color w:val="171717"/>
          <w:sz w:val="24"/>
          <w:szCs w:val="24"/>
        </w:rPr>
        <w:t>наименований</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некоторыми</w:t>
      </w:r>
      <w:r w:rsidRPr="00533DB1">
        <w:rPr>
          <w:color w:val="171717"/>
          <w:spacing w:val="1"/>
          <w:sz w:val="24"/>
          <w:szCs w:val="24"/>
        </w:rPr>
        <w:t xml:space="preserve"> </w:t>
      </w:r>
      <w:r w:rsidRPr="00533DB1">
        <w:rPr>
          <w:color w:val="171717"/>
          <w:sz w:val="24"/>
          <w:szCs w:val="24"/>
        </w:rPr>
        <w:t>качествами,</w:t>
      </w:r>
      <w:r w:rsidRPr="00533DB1">
        <w:rPr>
          <w:color w:val="171717"/>
          <w:spacing w:val="1"/>
          <w:sz w:val="24"/>
          <w:szCs w:val="24"/>
        </w:rPr>
        <w:t xml:space="preserve"> </w:t>
      </w:r>
      <w:r w:rsidRPr="00533DB1">
        <w:rPr>
          <w:color w:val="171717"/>
          <w:sz w:val="24"/>
          <w:szCs w:val="24"/>
        </w:rPr>
        <w:t>эмоциональными</w:t>
      </w:r>
      <w:r w:rsidRPr="00533DB1">
        <w:rPr>
          <w:color w:val="171717"/>
          <w:spacing w:val="-67"/>
          <w:sz w:val="24"/>
          <w:szCs w:val="24"/>
        </w:rPr>
        <w:t xml:space="preserve"> </w:t>
      </w:r>
      <w:r w:rsidRPr="00533DB1">
        <w:rPr>
          <w:color w:val="171717"/>
          <w:sz w:val="24"/>
          <w:szCs w:val="24"/>
        </w:rPr>
        <w:t>состояниями и т. п. человека (</w:t>
      </w:r>
      <w:r w:rsidRPr="00533DB1">
        <w:rPr>
          <w:i/>
          <w:color w:val="171717"/>
          <w:sz w:val="24"/>
          <w:szCs w:val="24"/>
        </w:rPr>
        <w:t xml:space="preserve">барышня </w:t>
      </w:r>
      <w:r w:rsidRPr="00533DB1">
        <w:rPr>
          <w:color w:val="171717"/>
          <w:sz w:val="24"/>
          <w:szCs w:val="24"/>
        </w:rPr>
        <w:t xml:space="preserve">- </w:t>
      </w:r>
      <w:r w:rsidRPr="00533DB1">
        <w:rPr>
          <w:i/>
          <w:color w:val="171717"/>
          <w:sz w:val="24"/>
          <w:szCs w:val="24"/>
        </w:rPr>
        <w:t>об изнеженной, избалованной девушке;</w:t>
      </w:r>
      <w:r w:rsidRPr="00533DB1">
        <w:rPr>
          <w:i/>
          <w:color w:val="171717"/>
          <w:spacing w:val="-67"/>
          <w:sz w:val="24"/>
          <w:szCs w:val="24"/>
        </w:rPr>
        <w:t xml:space="preserve"> </w:t>
      </w:r>
      <w:r w:rsidRPr="00533DB1">
        <w:rPr>
          <w:i/>
          <w:color w:val="171717"/>
          <w:sz w:val="24"/>
          <w:szCs w:val="24"/>
        </w:rPr>
        <w:t>сухарь - о сухом,</w:t>
      </w:r>
      <w:r w:rsidRPr="00533DB1">
        <w:rPr>
          <w:i/>
          <w:color w:val="171717"/>
          <w:spacing w:val="1"/>
          <w:sz w:val="24"/>
          <w:szCs w:val="24"/>
        </w:rPr>
        <w:t xml:space="preserve"> </w:t>
      </w:r>
      <w:r w:rsidRPr="00533DB1">
        <w:rPr>
          <w:i/>
          <w:color w:val="171717"/>
          <w:sz w:val="24"/>
          <w:szCs w:val="24"/>
        </w:rPr>
        <w:t>неотзывчивом человеке; сорока</w:t>
      </w:r>
      <w:r w:rsidRPr="00533DB1">
        <w:rPr>
          <w:i/>
          <w:color w:val="171717"/>
          <w:spacing w:val="1"/>
          <w:sz w:val="24"/>
          <w:szCs w:val="24"/>
        </w:rPr>
        <w:t xml:space="preserve"> </w:t>
      </w:r>
      <w:r w:rsidRPr="00533DB1">
        <w:rPr>
          <w:color w:val="171717"/>
          <w:sz w:val="24"/>
          <w:szCs w:val="24"/>
        </w:rPr>
        <w:t xml:space="preserve">- </w:t>
      </w:r>
      <w:r w:rsidRPr="00533DB1">
        <w:rPr>
          <w:i/>
          <w:color w:val="171717"/>
          <w:sz w:val="24"/>
          <w:szCs w:val="24"/>
        </w:rPr>
        <w:t>о</w:t>
      </w:r>
      <w:r w:rsidRPr="00533DB1">
        <w:rPr>
          <w:i/>
          <w:color w:val="171717"/>
          <w:spacing w:val="1"/>
          <w:sz w:val="24"/>
          <w:szCs w:val="24"/>
        </w:rPr>
        <w:t xml:space="preserve"> </w:t>
      </w:r>
      <w:r w:rsidRPr="00533DB1">
        <w:rPr>
          <w:i/>
          <w:color w:val="171717"/>
          <w:sz w:val="24"/>
          <w:szCs w:val="24"/>
        </w:rPr>
        <w:t>болтливой</w:t>
      </w:r>
      <w:r w:rsidRPr="00533DB1">
        <w:rPr>
          <w:i/>
          <w:color w:val="171717"/>
          <w:spacing w:val="1"/>
          <w:sz w:val="24"/>
          <w:szCs w:val="24"/>
        </w:rPr>
        <w:t xml:space="preserve"> </w:t>
      </w:r>
      <w:r w:rsidRPr="00533DB1">
        <w:rPr>
          <w:i/>
          <w:color w:val="171717"/>
          <w:sz w:val="24"/>
          <w:szCs w:val="24"/>
        </w:rPr>
        <w:t>женщине</w:t>
      </w:r>
      <w:r w:rsidRPr="00533DB1">
        <w:rPr>
          <w:i/>
          <w:color w:val="171717"/>
          <w:spacing w:val="70"/>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т.п.).</w:t>
      </w:r>
    </w:p>
    <w:p w14:paraId="5CA05D4F" w14:textId="77777777" w:rsidR="00D46E51" w:rsidRPr="00533DB1" w:rsidRDefault="00D46E51" w:rsidP="005F502E">
      <w:pPr>
        <w:pStyle w:val="a3"/>
        <w:tabs>
          <w:tab w:val="left" w:pos="142"/>
          <w:tab w:val="left" w:pos="2268"/>
        </w:tabs>
        <w:spacing w:before="1"/>
        <w:ind w:left="0" w:firstLine="567"/>
      </w:pPr>
      <w:r w:rsidRPr="00533DB1">
        <w:rPr>
          <w:color w:val="171717"/>
        </w:rPr>
        <w:t>Крылатые</w:t>
      </w:r>
      <w:r w:rsidRPr="00533DB1">
        <w:rPr>
          <w:color w:val="171717"/>
          <w:spacing w:val="1"/>
        </w:rPr>
        <w:t xml:space="preserve"> </w:t>
      </w:r>
      <w:r w:rsidRPr="00533DB1">
        <w:rPr>
          <w:color w:val="171717"/>
        </w:rPr>
        <w:t>слова</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выражения</w:t>
      </w:r>
      <w:r w:rsidRPr="00533DB1">
        <w:rPr>
          <w:color w:val="171717"/>
          <w:spacing w:val="1"/>
        </w:rPr>
        <w:t xml:space="preserve"> </w:t>
      </w:r>
      <w:r w:rsidRPr="00533DB1">
        <w:rPr>
          <w:color w:val="171717"/>
        </w:rPr>
        <w:t>из</w:t>
      </w:r>
      <w:r w:rsidRPr="00533DB1">
        <w:rPr>
          <w:color w:val="171717"/>
          <w:spacing w:val="1"/>
        </w:rPr>
        <w:t xml:space="preserve"> </w:t>
      </w:r>
      <w:r w:rsidRPr="00533DB1">
        <w:rPr>
          <w:color w:val="171717"/>
        </w:rPr>
        <w:t>русских</w:t>
      </w:r>
      <w:r w:rsidRPr="00533DB1">
        <w:rPr>
          <w:color w:val="171717"/>
          <w:spacing w:val="1"/>
        </w:rPr>
        <w:t xml:space="preserve"> </w:t>
      </w:r>
      <w:r w:rsidRPr="00533DB1">
        <w:rPr>
          <w:color w:val="171717"/>
        </w:rPr>
        <w:t>народных</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литературных</w:t>
      </w:r>
      <w:r w:rsidRPr="00533DB1">
        <w:rPr>
          <w:color w:val="171717"/>
          <w:spacing w:val="1"/>
        </w:rPr>
        <w:t xml:space="preserve"> </w:t>
      </w:r>
      <w:r w:rsidRPr="00533DB1">
        <w:rPr>
          <w:color w:val="171717"/>
        </w:rPr>
        <w:t>сказок, источники, значение и употребление в современных ситуациях речевого</w:t>
      </w:r>
      <w:r w:rsidRPr="00533DB1">
        <w:rPr>
          <w:color w:val="171717"/>
          <w:spacing w:val="-67"/>
        </w:rPr>
        <w:t xml:space="preserve"> </w:t>
      </w:r>
      <w:r w:rsidRPr="00533DB1">
        <w:rPr>
          <w:color w:val="171717"/>
        </w:rPr>
        <w:t>общения. Русские пословицы и поговорки как воплощение опыта, наблюдений,</w:t>
      </w:r>
      <w:r w:rsidRPr="00533DB1">
        <w:rPr>
          <w:color w:val="171717"/>
          <w:spacing w:val="1"/>
        </w:rPr>
        <w:t xml:space="preserve"> </w:t>
      </w:r>
      <w:r w:rsidRPr="00533DB1">
        <w:rPr>
          <w:color w:val="171717"/>
        </w:rPr>
        <w:t xml:space="preserve">оценок, народ </w:t>
      </w:r>
      <w:proofErr w:type="spellStart"/>
      <w:r w:rsidRPr="00533DB1">
        <w:rPr>
          <w:color w:val="171717"/>
        </w:rPr>
        <w:t>ного</w:t>
      </w:r>
      <w:proofErr w:type="spellEnd"/>
      <w:r w:rsidRPr="00533DB1">
        <w:rPr>
          <w:color w:val="171717"/>
          <w:spacing w:val="-1"/>
        </w:rPr>
        <w:t xml:space="preserve"> </w:t>
      </w:r>
      <w:r w:rsidRPr="00533DB1">
        <w:rPr>
          <w:color w:val="171717"/>
        </w:rPr>
        <w:t>ума</w:t>
      </w:r>
      <w:r w:rsidRPr="00533DB1">
        <w:rPr>
          <w:color w:val="171717"/>
          <w:spacing w:val="-1"/>
        </w:rPr>
        <w:t xml:space="preserve"> </w:t>
      </w:r>
      <w:r w:rsidRPr="00533DB1">
        <w:rPr>
          <w:color w:val="171717"/>
        </w:rPr>
        <w:t>и</w:t>
      </w:r>
      <w:r w:rsidRPr="00533DB1">
        <w:rPr>
          <w:color w:val="171717"/>
          <w:spacing w:val="-2"/>
        </w:rPr>
        <w:t xml:space="preserve"> </w:t>
      </w:r>
      <w:r w:rsidRPr="00533DB1">
        <w:rPr>
          <w:color w:val="171717"/>
        </w:rPr>
        <w:t>особенностей</w:t>
      </w:r>
      <w:r w:rsidRPr="00533DB1">
        <w:rPr>
          <w:color w:val="171717"/>
          <w:spacing w:val="3"/>
        </w:rPr>
        <w:t xml:space="preserve"> </w:t>
      </w:r>
      <w:r w:rsidRPr="00533DB1">
        <w:rPr>
          <w:color w:val="171717"/>
        </w:rPr>
        <w:t>национальной</w:t>
      </w:r>
      <w:r w:rsidRPr="00533DB1">
        <w:rPr>
          <w:color w:val="171717"/>
          <w:spacing w:val="-2"/>
        </w:rPr>
        <w:t xml:space="preserve"> </w:t>
      </w:r>
      <w:r w:rsidRPr="00533DB1">
        <w:rPr>
          <w:color w:val="171717"/>
        </w:rPr>
        <w:t>культуры</w:t>
      </w:r>
      <w:r w:rsidRPr="00533DB1">
        <w:rPr>
          <w:color w:val="171717"/>
          <w:spacing w:val="-2"/>
        </w:rPr>
        <w:t xml:space="preserve"> </w:t>
      </w:r>
      <w:r w:rsidRPr="00533DB1">
        <w:rPr>
          <w:color w:val="171717"/>
        </w:rPr>
        <w:t>народа.</w:t>
      </w:r>
    </w:p>
    <w:p w14:paraId="0F287B7D" w14:textId="77777777" w:rsidR="00D46E51" w:rsidRPr="00533DB1" w:rsidRDefault="00D46E51" w:rsidP="005F502E">
      <w:pPr>
        <w:pStyle w:val="a3"/>
        <w:tabs>
          <w:tab w:val="left" w:pos="142"/>
          <w:tab w:val="left" w:pos="2268"/>
        </w:tabs>
        <w:ind w:left="0" w:firstLine="567"/>
      </w:pPr>
      <w:r w:rsidRPr="00533DB1">
        <w:rPr>
          <w:color w:val="171717"/>
        </w:rPr>
        <w:t>Русские имена. Имена исконно русские (славянские) и заимствованные,</w:t>
      </w:r>
      <w:r w:rsidRPr="00533DB1">
        <w:rPr>
          <w:color w:val="171717"/>
          <w:spacing w:val="1"/>
        </w:rPr>
        <w:t xml:space="preserve"> </w:t>
      </w:r>
      <w:r w:rsidRPr="00533DB1">
        <w:rPr>
          <w:color w:val="171717"/>
        </w:rPr>
        <w:t>краткие</w:t>
      </w:r>
      <w:r w:rsidRPr="00533DB1">
        <w:rPr>
          <w:color w:val="171717"/>
          <w:spacing w:val="1"/>
        </w:rPr>
        <w:t xml:space="preserve"> </w:t>
      </w:r>
      <w:r w:rsidRPr="00533DB1">
        <w:rPr>
          <w:color w:val="171717"/>
        </w:rPr>
        <w:t>сведения</w:t>
      </w:r>
      <w:r w:rsidRPr="00533DB1">
        <w:rPr>
          <w:color w:val="171717"/>
          <w:spacing w:val="1"/>
        </w:rPr>
        <w:t xml:space="preserve"> </w:t>
      </w:r>
      <w:r w:rsidRPr="00533DB1">
        <w:rPr>
          <w:color w:val="171717"/>
        </w:rPr>
        <w:t>по</w:t>
      </w:r>
      <w:r w:rsidRPr="00533DB1">
        <w:rPr>
          <w:color w:val="171717"/>
          <w:spacing w:val="1"/>
        </w:rPr>
        <w:t xml:space="preserve"> </w:t>
      </w:r>
      <w:r w:rsidRPr="00533DB1">
        <w:rPr>
          <w:color w:val="171717"/>
        </w:rPr>
        <w:t>их</w:t>
      </w:r>
      <w:r w:rsidRPr="00533DB1">
        <w:rPr>
          <w:color w:val="171717"/>
          <w:spacing w:val="1"/>
        </w:rPr>
        <w:t xml:space="preserve"> </w:t>
      </w:r>
      <w:r w:rsidRPr="00533DB1">
        <w:rPr>
          <w:color w:val="171717"/>
        </w:rPr>
        <w:t>этимологии.</w:t>
      </w:r>
      <w:r w:rsidRPr="00533DB1">
        <w:rPr>
          <w:color w:val="171717"/>
          <w:spacing w:val="1"/>
        </w:rPr>
        <w:t xml:space="preserve"> </w:t>
      </w:r>
      <w:r w:rsidRPr="00533DB1">
        <w:rPr>
          <w:color w:val="171717"/>
        </w:rPr>
        <w:t>Имена,</w:t>
      </w:r>
      <w:r w:rsidRPr="00533DB1">
        <w:rPr>
          <w:color w:val="171717"/>
          <w:spacing w:val="1"/>
        </w:rPr>
        <w:t xml:space="preserve"> </w:t>
      </w:r>
      <w:r w:rsidRPr="00533DB1">
        <w:rPr>
          <w:color w:val="171717"/>
        </w:rPr>
        <w:t>которые</w:t>
      </w:r>
      <w:r w:rsidRPr="00533DB1">
        <w:rPr>
          <w:color w:val="171717"/>
          <w:spacing w:val="1"/>
        </w:rPr>
        <w:t xml:space="preserve"> </w:t>
      </w:r>
      <w:r w:rsidRPr="00533DB1">
        <w:rPr>
          <w:color w:val="171717"/>
        </w:rPr>
        <w:t>не</w:t>
      </w:r>
      <w:r w:rsidRPr="00533DB1">
        <w:rPr>
          <w:color w:val="171717"/>
          <w:spacing w:val="1"/>
        </w:rPr>
        <w:t xml:space="preserve"> </w:t>
      </w:r>
      <w:r w:rsidRPr="00533DB1">
        <w:rPr>
          <w:color w:val="171717"/>
        </w:rPr>
        <w:t>являются</w:t>
      </w:r>
      <w:r w:rsidRPr="00533DB1">
        <w:rPr>
          <w:color w:val="171717"/>
          <w:spacing w:val="1"/>
        </w:rPr>
        <w:t xml:space="preserve"> </w:t>
      </w:r>
      <w:r w:rsidRPr="00533DB1">
        <w:rPr>
          <w:color w:val="171717"/>
        </w:rPr>
        <w:t>исконно</w:t>
      </w:r>
      <w:r w:rsidRPr="00533DB1">
        <w:rPr>
          <w:color w:val="171717"/>
          <w:spacing w:val="1"/>
        </w:rPr>
        <w:t xml:space="preserve"> </w:t>
      </w:r>
      <w:r w:rsidRPr="00533DB1">
        <w:rPr>
          <w:color w:val="171717"/>
        </w:rPr>
        <w:t>русскими,</w:t>
      </w:r>
      <w:r w:rsidRPr="00533DB1">
        <w:rPr>
          <w:color w:val="171717"/>
          <w:spacing w:val="-4"/>
        </w:rPr>
        <w:t xml:space="preserve"> </w:t>
      </w:r>
      <w:r w:rsidRPr="00533DB1">
        <w:rPr>
          <w:color w:val="171717"/>
        </w:rPr>
        <w:t>но</w:t>
      </w:r>
      <w:r w:rsidRPr="00533DB1">
        <w:rPr>
          <w:color w:val="171717"/>
          <w:spacing w:val="-6"/>
        </w:rPr>
        <w:t xml:space="preserve"> </w:t>
      </w:r>
      <w:r w:rsidRPr="00533DB1">
        <w:rPr>
          <w:color w:val="171717"/>
        </w:rPr>
        <w:t>воспринимаются</w:t>
      </w:r>
      <w:r w:rsidRPr="00533DB1">
        <w:rPr>
          <w:color w:val="171717"/>
          <w:spacing w:val="-3"/>
        </w:rPr>
        <w:t xml:space="preserve"> </w:t>
      </w:r>
      <w:r w:rsidRPr="00533DB1">
        <w:rPr>
          <w:color w:val="171717"/>
        </w:rPr>
        <w:t>как</w:t>
      </w:r>
      <w:r w:rsidRPr="00533DB1">
        <w:rPr>
          <w:color w:val="171717"/>
          <w:spacing w:val="-6"/>
        </w:rPr>
        <w:t xml:space="preserve"> </w:t>
      </w:r>
      <w:r w:rsidRPr="00533DB1">
        <w:rPr>
          <w:color w:val="171717"/>
        </w:rPr>
        <w:t>таковые.</w:t>
      </w:r>
      <w:r w:rsidRPr="00533DB1">
        <w:rPr>
          <w:color w:val="171717"/>
          <w:spacing w:val="-2"/>
        </w:rPr>
        <w:t xml:space="preserve"> </w:t>
      </w:r>
      <w:r w:rsidRPr="00533DB1">
        <w:rPr>
          <w:color w:val="171717"/>
        </w:rPr>
        <w:t>Имена,</w:t>
      </w:r>
      <w:r w:rsidRPr="00533DB1">
        <w:rPr>
          <w:color w:val="171717"/>
          <w:spacing w:val="-3"/>
        </w:rPr>
        <w:t xml:space="preserve"> </w:t>
      </w:r>
      <w:r w:rsidRPr="00533DB1">
        <w:rPr>
          <w:color w:val="171717"/>
        </w:rPr>
        <w:t>входящие</w:t>
      </w:r>
      <w:r w:rsidRPr="00533DB1">
        <w:rPr>
          <w:color w:val="171717"/>
          <w:spacing w:val="-4"/>
        </w:rPr>
        <w:t xml:space="preserve"> </w:t>
      </w:r>
      <w:r w:rsidRPr="00533DB1">
        <w:rPr>
          <w:color w:val="171717"/>
        </w:rPr>
        <w:t>в</w:t>
      </w:r>
      <w:r w:rsidRPr="00533DB1">
        <w:rPr>
          <w:color w:val="171717"/>
          <w:spacing w:val="-7"/>
        </w:rPr>
        <w:t xml:space="preserve"> </w:t>
      </w:r>
      <w:r w:rsidRPr="00533DB1">
        <w:rPr>
          <w:color w:val="171717"/>
        </w:rPr>
        <w:t>состав</w:t>
      </w:r>
      <w:r w:rsidRPr="00533DB1">
        <w:rPr>
          <w:color w:val="171717"/>
          <w:spacing w:val="-6"/>
        </w:rPr>
        <w:t xml:space="preserve"> </w:t>
      </w:r>
      <w:r w:rsidRPr="00533DB1">
        <w:rPr>
          <w:color w:val="171717"/>
        </w:rPr>
        <w:t>пословиц</w:t>
      </w:r>
      <w:r w:rsidRPr="00533DB1">
        <w:rPr>
          <w:color w:val="171717"/>
          <w:spacing w:val="-68"/>
        </w:rPr>
        <w:t xml:space="preserve"> </w:t>
      </w:r>
      <w:r w:rsidRPr="00533DB1">
        <w:rPr>
          <w:color w:val="171717"/>
        </w:rPr>
        <w:t>и</w:t>
      </w:r>
      <w:r w:rsidRPr="00533DB1">
        <w:rPr>
          <w:color w:val="171717"/>
          <w:spacing w:val="-4"/>
        </w:rPr>
        <w:t xml:space="preserve"> </w:t>
      </w:r>
      <w:r w:rsidRPr="00533DB1">
        <w:rPr>
          <w:color w:val="171717"/>
        </w:rPr>
        <w:t>поговорок, и</w:t>
      </w:r>
      <w:r w:rsidRPr="00533DB1">
        <w:rPr>
          <w:color w:val="171717"/>
          <w:spacing w:val="-4"/>
        </w:rPr>
        <w:t xml:space="preserve"> </w:t>
      </w:r>
      <w:r w:rsidRPr="00533DB1">
        <w:rPr>
          <w:color w:val="171717"/>
        </w:rPr>
        <w:t>имеющие</w:t>
      </w:r>
      <w:r w:rsidRPr="00533DB1">
        <w:rPr>
          <w:color w:val="171717"/>
          <w:spacing w:val="-2"/>
        </w:rPr>
        <w:t xml:space="preserve"> </w:t>
      </w:r>
      <w:r w:rsidRPr="00533DB1">
        <w:rPr>
          <w:color w:val="171717"/>
        </w:rPr>
        <w:t>в</w:t>
      </w:r>
      <w:r w:rsidRPr="00533DB1">
        <w:rPr>
          <w:color w:val="171717"/>
          <w:spacing w:val="-4"/>
        </w:rPr>
        <w:t xml:space="preserve"> </w:t>
      </w:r>
      <w:r w:rsidRPr="00533DB1">
        <w:rPr>
          <w:color w:val="171717"/>
        </w:rPr>
        <w:t>силу</w:t>
      </w:r>
      <w:r w:rsidRPr="00533DB1">
        <w:rPr>
          <w:color w:val="171717"/>
          <w:spacing w:val="-7"/>
        </w:rPr>
        <w:t xml:space="preserve"> </w:t>
      </w:r>
      <w:r w:rsidRPr="00533DB1">
        <w:rPr>
          <w:color w:val="171717"/>
        </w:rPr>
        <w:t>этого</w:t>
      </w:r>
      <w:r w:rsidRPr="00533DB1">
        <w:rPr>
          <w:color w:val="171717"/>
          <w:spacing w:val="-4"/>
        </w:rPr>
        <w:t xml:space="preserve"> </w:t>
      </w:r>
      <w:r w:rsidRPr="00533DB1">
        <w:rPr>
          <w:color w:val="171717"/>
        </w:rPr>
        <w:t>определённую</w:t>
      </w:r>
      <w:r w:rsidRPr="00533DB1">
        <w:rPr>
          <w:color w:val="171717"/>
          <w:spacing w:val="-5"/>
        </w:rPr>
        <w:t xml:space="preserve"> </w:t>
      </w:r>
      <w:r w:rsidRPr="00533DB1">
        <w:rPr>
          <w:color w:val="171717"/>
        </w:rPr>
        <w:t>стилистическую</w:t>
      </w:r>
      <w:r w:rsidRPr="00533DB1">
        <w:rPr>
          <w:color w:val="171717"/>
          <w:spacing w:val="-4"/>
        </w:rPr>
        <w:t xml:space="preserve"> </w:t>
      </w:r>
      <w:r w:rsidRPr="00533DB1">
        <w:rPr>
          <w:color w:val="171717"/>
        </w:rPr>
        <w:t>окраску.</w:t>
      </w:r>
    </w:p>
    <w:p w14:paraId="1F163172" w14:textId="77777777" w:rsidR="00D46E51" w:rsidRPr="00533DB1" w:rsidRDefault="00D46E51" w:rsidP="005F502E">
      <w:pPr>
        <w:pStyle w:val="a3"/>
        <w:tabs>
          <w:tab w:val="left" w:pos="142"/>
          <w:tab w:val="left" w:pos="2268"/>
        </w:tabs>
        <w:spacing w:before="3"/>
        <w:ind w:left="0" w:firstLine="567"/>
      </w:pPr>
      <w:r w:rsidRPr="00533DB1">
        <w:rPr>
          <w:color w:val="171717"/>
        </w:rPr>
        <w:t>Общеизвестные старинные русские города. Происхождение их названий.</w:t>
      </w:r>
      <w:r w:rsidRPr="00533DB1">
        <w:rPr>
          <w:color w:val="171717"/>
          <w:spacing w:val="-68"/>
        </w:rPr>
        <w:t xml:space="preserve"> </w:t>
      </w:r>
      <w:r w:rsidRPr="00533DB1">
        <w:rPr>
          <w:color w:val="171717"/>
        </w:rPr>
        <w:t>Ознакомление с</w:t>
      </w:r>
      <w:r w:rsidRPr="00533DB1">
        <w:rPr>
          <w:color w:val="171717"/>
          <w:spacing w:val="1"/>
        </w:rPr>
        <w:t xml:space="preserve"> </w:t>
      </w:r>
      <w:r w:rsidRPr="00533DB1">
        <w:rPr>
          <w:color w:val="171717"/>
        </w:rPr>
        <w:t>историей и</w:t>
      </w:r>
      <w:r w:rsidRPr="00533DB1">
        <w:rPr>
          <w:color w:val="171717"/>
          <w:spacing w:val="-1"/>
        </w:rPr>
        <w:t xml:space="preserve"> </w:t>
      </w:r>
      <w:r w:rsidRPr="00533DB1">
        <w:rPr>
          <w:color w:val="171717"/>
        </w:rPr>
        <w:t>этимологией</w:t>
      </w:r>
      <w:r w:rsidRPr="00533DB1">
        <w:rPr>
          <w:color w:val="171717"/>
          <w:spacing w:val="5"/>
        </w:rPr>
        <w:t xml:space="preserve"> </w:t>
      </w:r>
      <w:r w:rsidRPr="00533DB1">
        <w:rPr>
          <w:color w:val="171717"/>
        </w:rPr>
        <w:t>некоторых</w:t>
      </w:r>
      <w:r w:rsidRPr="00533DB1">
        <w:rPr>
          <w:color w:val="171717"/>
          <w:spacing w:val="-4"/>
        </w:rPr>
        <w:t xml:space="preserve"> </w:t>
      </w:r>
      <w:r w:rsidRPr="00533DB1">
        <w:rPr>
          <w:color w:val="171717"/>
        </w:rPr>
        <w:t>слов.</w:t>
      </w:r>
    </w:p>
    <w:p w14:paraId="31739D62" w14:textId="77777777" w:rsidR="00D46E51" w:rsidRPr="00533DB1" w:rsidRDefault="00D46E51" w:rsidP="005F502E">
      <w:pPr>
        <w:pStyle w:val="11"/>
        <w:tabs>
          <w:tab w:val="left" w:pos="142"/>
          <w:tab w:val="left" w:pos="2268"/>
        </w:tabs>
        <w:ind w:left="0" w:firstLine="567"/>
      </w:pPr>
      <w:r w:rsidRPr="00533DB1">
        <w:rPr>
          <w:color w:val="171717"/>
        </w:rPr>
        <w:t>Раздел</w:t>
      </w:r>
      <w:r w:rsidRPr="00533DB1">
        <w:rPr>
          <w:color w:val="171717"/>
          <w:spacing w:val="-3"/>
        </w:rPr>
        <w:t xml:space="preserve"> </w:t>
      </w:r>
      <w:r w:rsidRPr="00533DB1">
        <w:rPr>
          <w:color w:val="171717"/>
        </w:rPr>
        <w:t>2.</w:t>
      </w:r>
      <w:r w:rsidRPr="00533DB1">
        <w:rPr>
          <w:color w:val="171717"/>
          <w:spacing w:val="-2"/>
        </w:rPr>
        <w:t xml:space="preserve"> </w:t>
      </w:r>
      <w:r w:rsidRPr="00533DB1">
        <w:rPr>
          <w:color w:val="171717"/>
        </w:rPr>
        <w:t>Культура</w:t>
      </w:r>
      <w:r w:rsidRPr="00533DB1">
        <w:rPr>
          <w:color w:val="171717"/>
          <w:spacing w:val="-5"/>
        </w:rPr>
        <w:t xml:space="preserve"> </w:t>
      </w:r>
      <w:r w:rsidRPr="00533DB1">
        <w:rPr>
          <w:color w:val="171717"/>
        </w:rPr>
        <w:t>речи</w:t>
      </w:r>
    </w:p>
    <w:p w14:paraId="3B699091" w14:textId="77777777" w:rsidR="00D46E51" w:rsidRPr="00533DB1" w:rsidRDefault="00D46E51" w:rsidP="005F502E">
      <w:pPr>
        <w:pStyle w:val="a3"/>
        <w:tabs>
          <w:tab w:val="left" w:pos="142"/>
          <w:tab w:val="left" w:pos="2268"/>
        </w:tabs>
        <w:ind w:left="0" w:firstLine="567"/>
      </w:pPr>
      <w:r w:rsidRPr="00533DB1">
        <w:rPr>
          <w:color w:val="171717"/>
        </w:rPr>
        <w:t>Основные орфоэпические нормы современного русского литературного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Понятие</w:t>
      </w:r>
      <w:r w:rsidRPr="00533DB1">
        <w:rPr>
          <w:color w:val="171717"/>
          <w:spacing w:val="1"/>
        </w:rPr>
        <w:t xml:space="preserve"> </w:t>
      </w:r>
      <w:r w:rsidRPr="00533DB1">
        <w:rPr>
          <w:color w:val="171717"/>
        </w:rPr>
        <w:t>о</w:t>
      </w:r>
      <w:r w:rsidRPr="00533DB1">
        <w:rPr>
          <w:color w:val="171717"/>
          <w:spacing w:val="1"/>
        </w:rPr>
        <w:t xml:space="preserve"> </w:t>
      </w:r>
      <w:r w:rsidRPr="00533DB1">
        <w:rPr>
          <w:color w:val="171717"/>
        </w:rPr>
        <w:t>варианте</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Равноправные</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допустимые</w:t>
      </w:r>
      <w:r w:rsidRPr="00533DB1">
        <w:rPr>
          <w:color w:val="171717"/>
          <w:spacing w:val="1"/>
        </w:rPr>
        <w:t xml:space="preserve"> </w:t>
      </w:r>
      <w:r w:rsidRPr="00533DB1">
        <w:rPr>
          <w:color w:val="171717"/>
        </w:rPr>
        <w:t>варианты</w:t>
      </w:r>
      <w:r w:rsidRPr="00533DB1">
        <w:rPr>
          <w:color w:val="171717"/>
          <w:spacing w:val="1"/>
        </w:rPr>
        <w:t xml:space="preserve"> </w:t>
      </w:r>
      <w:r w:rsidRPr="00533DB1">
        <w:rPr>
          <w:color w:val="171717"/>
        </w:rPr>
        <w:t>произношения.</w:t>
      </w:r>
      <w:r w:rsidRPr="00533DB1">
        <w:rPr>
          <w:color w:val="171717"/>
          <w:spacing w:val="1"/>
        </w:rPr>
        <w:t xml:space="preserve"> </w:t>
      </w:r>
      <w:r w:rsidRPr="00533DB1">
        <w:rPr>
          <w:color w:val="171717"/>
        </w:rPr>
        <w:t>Нерекомендуемые</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неправильные</w:t>
      </w:r>
      <w:r w:rsidRPr="00533DB1">
        <w:rPr>
          <w:color w:val="171717"/>
          <w:spacing w:val="1"/>
        </w:rPr>
        <w:t xml:space="preserve"> </w:t>
      </w:r>
      <w:r w:rsidRPr="00533DB1">
        <w:rPr>
          <w:color w:val="171717"/>
        </w:rPr>
        <w:t>варианты</w:t>
      </w:r>
      <w:r w:rsidRPr="00533DB1">
        <w:rPr>
          <w:color w:val="171717"/>
          <w:spacing w:val="1"/>
        </w:rPr>
        <w:t xml:space="preserve"> </w:t>
      </w:r>
      <w:r w:rsidRPr="00533DB1">
        <w:rPr>
          <w:color w:val="171717"/>
        </w:rPr>
        <w:t>произношения.</w:t>
      </w:r>
      <w:r w:rsidRPr="00533DB1">
        <w:rPr>
          <w:color w:val="171717"/>
          <w:spacing w:val="1"/>
        </w:rPr>
        <w:t xml:space="preserve"> </w:t>
      </w:r>
      <w:r w:rsidRPr="00533DB1">
        <w:rPr>
          <w:color w:val="171717"/>
        </w:rPr>
        <w:t>Запретительные</w:t>
      </w:r>
      <w:r w:rsidRPr="00533DB1">
        <w:rPr>
          <w:color w:val="171717"/>
          <w:spacing w:val="1"/>
        </w:rPr>
        <w:t xml:space="preserve"> </w:t>
      </w:r>
      <w:r w:rsidRPr="00533DB1">
        <w:rPr>
          <w:color w:val="171717"/>
        </w:rPr>
        <w:t>пометы в орфоэпических</w:t>
      </w:r>
      <w:r w:rsidRPr="00533DB1">
        <w:rPr>
          <w:color w:val="171717"/>
          <w:spacing w:val="-4"/>
        </w:rPr>
        <w:t xml:space="preserve"> </w:t>
      </w:r>
      <w:r w:rsidRPr="00533DB1">
        <w:rPr>
          <w:color w:val="171717"/>
        </w:rPr>
        <w:t>словарях.</w:t>
      </w:r>
    </w:p>
    <w:p w14:paraId="5BDBEDF4" w14:textId="77777777" w:rsidR="00D46E51" w:rsidRPr="00533DB1" w:rsidRDefault="00D46E51" w:rsidP="005F502E">
      <w:pPr>
        <w:pStyle w:val="a3"/>
        <w:tabs>
          <w:tab w:val="left" w:pos="142"/>
          <w:tab w:val="left" w:pos="2268"/>
        </w:tabs>
        <w:ind w:left="0" w:firstLine="567"/>
      </w:pPr>
      <w:r w:rsidRPr="00533DB1">
        <w:rPr>
          <w:color w:val="171717"/>
        </w:rPr>
        <w:t>Постоянное и подвижное ударение в именах существительных, именах</w:t>
      </w:r>
      <w:r w:rsidRPr="00533DB1">
        <w:rPr>
          <w:color w:val="171717"/>
          <w:spacing w:val="1"/>
        </w:rPr>
        <w:t xml:space="preserve"> </w:t>
      </w:r>
      <w:r w:rsidRPr="00533DB1">
        <w:rPr>
          <w:color w:val="171717"/>
        </w:rPr>
        <w:t>прилагательных,</w:t>
      </w:r>
      <w:r w:rsidRPr="00533DB1">
        <w:rPr>
          <w:color w:val="171717"/>
          <w:spacing w:val="1"/>
        </w:rPr>
        <w:t xml:space="preserve"> </w:t>
      </w:r>
      <w:r w:rsidRPr="00533DB1">
        <w:rPr>
          <w:color w:val="171717"/>
        </w:rPr>
        <w:t>глаголах.</w:t>
      </w:r>
      <w:r w:rsidRPr="00533DB1">
        <w:rPr>
          <w:color w:val="171717"/>
          <w:spacing w:val="1"/>
        </w:rPr>
        <w:t xml:space="preserve"> </w:t>
      </w:r>
      <w:r w:rsidRPr="00533DB1">
        <w:rPr>
          <w:color w:val="171717"/>
        </w:rPr>
        <w:t>Омографы:</w:t>
      </w:r>
      <w:r w:rsidRPr="00533DB1">
        <w:rPr>
          <w:color w:val="171717"/>
          <w:spacing w:val="1"/>
        </w:rPr>
        <w:t xml:space="preserve"> </w:t>
      </w:r>
      <w:r w:rsidRPr="00533DB1">
        <w:rPr>
          <w:color w:val="171717"/>
        </w:rPr>
        <w:t>ударение</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маркер</w:t>
      </w:r>
      <w:r w:rsidRPr="00533DB1">
        <w:rPr>
          <w:color w:val="171717"/>
          <w:spacing w:val="1"/>
        </w:rPr>
        <w:t xml:space="preserve"> </w:t>
      </w:r>
      <w:r w:rsidRPr="00533DB1">
        <w:rPr>
          <w:color w:val="171717"/>
        </w:rPr>
        <w:t>смысла</w:t>
      </w:r>
      <w:r w:rsidRPr="00533DB1">
        <w:rPr>
          <w:color w:val="171717"/>
          <w:spacing w:val="1"/>
        </w:rPr>
        <w:t xml:space="preserve"> </w:t>
      </w:r>
      <w:r w:rsidRPr="00533DB1">
        <w:rPr>
          <w:color w:val="171717"/>
        </w:rPr>
        <w:t>слова</w:t>
      </w:r>
      <w:r w:rsidRPr="00533DB1">
        <w:rPr>
          <w:i/>
          <w:color w:val="171717"/>
        </w:rPr>
        <w:t>.</w:t>
      </w:r>
      <w:r w:rsidRPr="00533DB1">
        <w:rPr>
          <w:i/>
          <w:color w:val="171717"/>
          <w:spacing w:val="1"/>
        </w:rPr>
        <w:t xml:space="preserve"> </w:t>
      </w:r>
      <w:r w:rsidRPr="00533DB1">
        <w:rPr>
          <w:color w:val="171717"/>
        </w:rPr>
        <w:t>Произносительные</w:t>
      </w:r>
      <w:r w:rsidRPr="00533DB1">
        <w:rPr>
          <w:color w:val="171717"/>
          <w:spacing w:val="1"/>
        </w:rPr>
        <w:t xml:space="preserve"> </w:t>
      </w:r>
      <w:r w:rsidRPr="00533DB1">
        <w:rPr>
          <w:color w:val="171717"/>
        </w:rPr>
        <w:t>варианты орфоэпической</w:t>
      </w:r>
      <w:r w:rsidRPr="00533DB1">
        <w:rPr>
          <w:color w:val="171717"/>
          <w:spacing w:val="1"/>
        </w:rPr>
        <w:t xml:space="preserve"> </w:t>
      </w:r>
      <w:r w:rsidRPr="00533DB1">
        <w:rPr>
          <w:color w:val="171717"/>
        </w:rPr>
        <w:t>нормы.</w:t>
      </w:r>
    </w:p>
    <w:p w14:paraId="1F449D55" w14:textId="77777777" w:rsidR="00D46E51" w:rsidRPr="00533DB1" w:rsidRDefault="00D46E51" w:rsidP="005F502E">
      <w:pPr>
        <w:pStyle w:val="a3"/>
        <w:tabs>
          <w:tab w:val="left" w:pos="142"/>
          <w:tab w:val="left" w:pos="2268"/>
          <w:tab w:val="left" w:pos="2923"/>
          <w:tab w:val="left" w:pos="4804"/>
          <w:tab w:val="left" w:pos="7045"/>
          <w:tab w:val="left" w:pos="8590"/>
        </w:tabs>
        <w:ind w:left="0" w:firstLine="567"/>
      </w:pPr>
      <w:r w:rsidRPr="00533DB1">
        <w:rPr>
          <w:color w:val="171717"/>
        </w:rPr>
        <w:t>Основные</w:t>
      </w:r>
      <w:r w:rsidRPr="00533DB1">
        <w:rPr>
          <w:color w:val="171717"/>
          <w:spacing w:val="1"/>
        </w:rPr>
        <w:t xml:space="preserve"> </w:t>
      </w:r>
      <w:r w:rsidRPr="00533DB1">
        <w:rPr>
          <w:color w:val="171717"/>
        </w:rPr>
        <w:t>лексические</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современного</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литературного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Лексические</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употребления</w:t>
      </w:r>
      <w:r w:rsidRPr="00533DB1">
        <w:rPr>
          <w:color w:val="171717"/>
          <w:spacing w:val="1"/>
        </w:rPr>
        <w:t xml:space="preserve"> </w:t>
      </w:r>
      <w:r w:rsidRPr="00533DB1">
        <w:rPr>
          <w:color w:val="171717"/>
        </w:rPr>
        <w:t>имён</w:t>
      </w:r>
      <w:r w:rsidRPr="00533DB1">
        <w:rPr>
          <w:color w:val="171717"/>
          <w:spacing w:val="1"/>
        </w:rPr>
        <w:t xml:space="preserve"> </w:t>
      </w:r>
      <w:r w:rsidRPr="00533DB1">
        <w:rPr>
          <w:color w:val="171717"/>
        </w:rPr>
        <w:t>существительных,</w:t>
      </w:r>
      <w:r w:rsidRPr="00533DB1">
        <w:rPr>
          <w:color w:val="171717"/>
          <w:spacing w:val="1"/>
        </w:rPr>
        <w:t xml:space="preserve"> </w:t>
      </w:r>
      <w:r w:rsidRPr="00533DB1">
        <w:rPr>
          <w:color w:val="171717"/>
        </w:rPr>
        <w:t>прилагательных,</w:t>
      </w:r>
      <w:r w:rsidRPr="00533DB1">
        <w:rPr>
          <w:color w:val="171717"/>
          <w:spacing w:val="1"/>
        </w:rPr>
        <w:t xml:space="preserve"> </w:t>
      </w:r>
      <w:r w:rsidRPr="00533DB1">
        <w:rPr>
          <w:color w:val="171717"/>
        </w:rPr>
        <w:t>глаголов</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современном</w:t>
      </w:r>
      <w:r w:rsidRPr="00533DB1">
        <w:rPr>
          <w:color w:val="171717"/>
          <w:spacing w:val="1"/>
        </w:rPr>
        <w:t xml:space="preserve"> </w:t>
      </w:r>
      <w:r w:rsidRPr="00533DB1">
        <w:rPr>
          <w:color w:val="171717"/>
        </w:rPr>
        <w:t>русском</w:t>
      </w:r>
      <w:r w:rsidRPr="00533DB1">
        <w:rPr>
          <w:color w:val="171717"/>
          <w:spacing w:val="1"/>
        </w:rPr>
        <w:t xml:space="preserve"> </w:t>
      </w:r>
      <w:r w:rsidRPr="00533DB1">
        <w:rPr>
          <w:color w:val="171717"/>
        </w:rPr>
        <w:t>литературном</w:t>
      </w:r>
      <w:r w:rsidRPr="00533DB1">
        <w:rPr>
          <w:color w:val="171717"/>
          <w:spacing w:val="1"/>
        </w:rPr>
        <w:t xml:space="preserve"> </w:t>
      </w:r>
      <w:r w:rsidRPr="00533DB1">
        <w:rPr>
          <w:color w:val="171717"/>
        </w:rPr>
        <w:t>языке.</w:t>
      </w:r>
      <w:r w:rsidRPr="00533DB1">
        <w:rPr>
          <w:color w:val="171717"/>
          <w:spacing w:val="1"/>
        </w:rPr>
        <w:t xml:space="preserve"> </w:t>
      </w:r>
      <w:r w:rsidRPr="00533DB1">
        <w:rPr>
          <w:color w:val="171717"/>
        </w:rPr>
        <w:t>Стилистические</w:t>
      </w:r>
      <w:r w:rsidRPr="00533DB1">
        <w:rPr>
          <w:color w:val="171717"/>
        </w:rPr>
        <w:tab/>
        <w:t>варианты</w:t>
      </w:r>
      <w:r w:rsidRPr="00533DB1">
        <w:rPr>
          <w:color w:val="171717"/>
        </w:rPr>
        <w:tab/>
        <w:t>лексической нормы</w:t>
      </w:r>
      <w:r w:rsidRPr="00533DB1">
        <w:rPr>
          <w:color w:val="171717"/>
          <w:spacing w:val="-1"/>
        </w:rPr>
        <w:t xml:space="preserve"> (книжный,</w:t>
      </w:r>
      <w:r w:rsidRPr="00533DB1">
        <w:rPr>
          <w:color w:val="171717"/>
          <w:spacing w:val="-68"/>
        </w:rPr>
        <w:t xml:space="preserve"> </w:t>
      </w:r>
      <w:r w:rsidRPr="00533DB1">
        <w:rPr>
          <w:color w:val="171717"/>
        </w:rPr>
        <w:t>общеупотребительный‚</w:t>
      </w:r>
      <w:r w:rsidRPr="00533DB1">
        <w:rPr>
          <w:color w:val="171717"/>
          <w:spacing w:val="67"/>
        </w:rPr>
        <w:t xml:space="preserve"> </w:t>
      </w:r>
      <w:r w:rsidRPr="00533DB1">
        <w:rPr>
          <w:color w:val="171717"/>
        </w:rPr>
        <w:t>разговорный</w:t>
      </w:r>
      <w:r w:rsidRPr="00533DB1">
        <w:rPr>
          <w:color w:val="171717"/>
          <w:spacing w:val="2"/>
        </w:rPr>
        <w:t xml:space="preserve"> </w:t>
      </w:r>
      <w:r w:rsidRPr="00533DB1">
        <w:rPr>
          <w:color w:val="171717"/>
        </w:rPr>
        <w:t>и</w:t>
      </w:r>
      <w:r w:rsidRPr="00533DB1">
        <w:rPr>
          <w:color w:val="171717"/>
          <w:spacing w:val="68"/>
        </w:rPr>
        <w:t xml:space="preserve"> </w:t>
      </w:r>
      <w:r w:rsidRPr="00533DB1">
        <w:rPr>
          <w:color w:val="171717"/>
        </w:rPr>
        <w:t>просторечный)</w:t>
      </w:r>
      <w:r w:rsidRPr="00533DB1">
        <w:rPr>
          <w:color w:val="171717"/>
          <w:spacing w:val="2"/>
        </w:rPr>
        <w:t xml:space="preserve"> </w:t>
      </w:r>
      <w:r w:rsidRPr="00533DB1">
        <w:rPr>
          <w:color w:val="171717"/>
        </w:rPr>
        <w:t>употребления</w:t>
      </w:r>
      <w:r w:rsidRPr="00533DB1">
        <w:rPr>
          <w:color w:val="171717"/>
          <w:spacing w:val="69"/>
        </w:rPr>
        <w:t xml:space="preserve"> </w:t>
      </w:r>
      <w:r w:rsidRPr="00533DB1">
        <w:rPr>
          <w:color w:val="171717"/>
        </w:rPr>
        <w:t>имён существительных,</w:t>
      </w:r>
      <w:r w:rsidRPr="00533DB1">
        <w:rPr>
          <w:color w:val="171717"/>
          <w:spacing w:val="1"/>
        </w:rPr>
        <w:t xml:space="preserve"> </w:t>
      </w:r>
      <w:r w:rsidRPr="00533DB1">
        <w:rPr>
          <w:color w:val="171717"/>
        </w:rPr>
        <w:t>прилагательных,</w:t>
      </w:r>
      <w:r w:rsidRPr="00533DB1">
        <w:rPr>
          <w:color w:val="171717"/>
          <w:spacing w:val="1"/>
        </w:rPr>
        <w:t xml:space="preserve"> </w:t>
      </w:r>
      <w:r w:rsidRPr="00533DB1">
        <w:rPr>
          <w:color w:val="171717"/>
        </w:rPr>
        <w:t>глаголов</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речи.</w:t>
      </w:r>
      <w:r w:rsidRPr="00533DB1">
        <w:rPr>
          <w:color w:val="171717"/>
          <w:spacing w:val="1"/>
        </w:rPr>
        <w:t xml:space="preserve"> </w:t>
      </w:r>
      <w:r w:rsidRPr="00533DB1">
        <w:rPr>
          <w:color w:val="171717"/>
        </w:rPr>
        <w:t>Типичные</w:t>
      </w:r>
      <w:r w:rsidRPr="00533DB1">
        <w:rPr>
          <w:color w:val="171717"/>
          <w:spacing w:val="1"/>
        </w:rPr>
        <w:t xml:space="preserve"> </w:t>
      </w:r>
      <w:r w:rsidRPr="00533DB1">
        <w:rPr>
          <w:color w:val="171717"/>
        </w:rPr>
        <w:t>примеры</w:t>
      </w:r>
      <w:r w:rsidRPr="00533DB1">
        <w:rPr>
          <w:color w:val="171717"/>
          <w:spacing w:val="1"/>
        </w:rPr>
        <w:t xml:space="preserve"> </w:t>
      </w:r>
      <w:r w:rsidRPr="00533DB1">
        <w:rPr>
          <w:color w:val="171717"/>
        </w:rPr>
        <w:t>нарушения</w:t>
      </w:r>
      <w:r w:rsidRPr="00533DB1">
        <w:rPr>
          <w:color w:val="171717"/>
          <w:spacing w:val="1"/>
        </w:rPr>
        <w:t xml:space="preserve"> </w:t>
      </w:r>
      <w:r w:rsidRPr="00533DB1">
        <w:rPr>
          <w:color w:val="171717"/>
        </w:rPr>
        <w:t>лексической</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связанные</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употреблением</w:t>
      </w:r>
      <w:r w:rsidRPr="00533DB1">
        <w:rPr>
          <w:color w:val="171717"/>
          <w:spacing w:val="1"/>
        </w:rPr>
        <w:t xml:space="preserve"> </w:t>
      </w:r>
      <w:r w:rsidRPr="00533DB1">
        <w:rPr>
          <w:color w:val="171717"/>
        </w:rPr>
        <w:t>имён</w:t>
      </w:r>
      <w:r w:rsidRPr="00533DB1">
        <w:rPr>
          <w:color w:val="171717"/>
          <w:spacing w:val="1"/>
        </w:rPr>
        <w:t xml:space="preserve"> </w:t>
      </w:r>
      <w:r w:rsidRPr="00533DB1">
        <w:rPr>
          <w:color w:val="171717"/>
        </w:rPr>
        <w:t>существительных,</w:t>
      </w:r>
      <w:r w:rsidRPr="00533DB1">
        <w:rPr>
          <w:color w:val="171717"/>
          <w:spacing w:val="1"/>
        </w:rPr>
        <w:t xml:space="preserve"> </w:t>
      </w:r>
      <w:r w:rsidRPr="00533DB1">
        <w:rPr>
          <w:color w:val="171717"/>
        </w:rPr>
        <w:t>прилагательных,</w:t>
      </w:r>
      <w:r w:rsidRPr="00533DB1">
        <w:rPr>
          <w:color w:val="171717"/>
          <w:spacing w:val="1"/>
        </w:rPr>
        <w:t xml:space="preserve"> </w:t>
      </w:r>
      <w:r w:rsidRPr="00533DB1">
        <w:rPr>
          <w:color w:val="171717"/>
        </w:rPr>
        <w:t>глаголов</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современном</w:t>
      </w:r>
      <w:r w:rsidRPr="00533DB1">
        <w:rPr>
          <w:color w:val="171717"/>
          <w:spacing w:val="1"/>
        </w:rPr>
        <w:t xml:space="preserve"> </w:t>
      </w:r>
      <w:r w:rsidRPr="00533DB1">
        <w:rPr>
          <w:color w:val="171717"/>
        </w:rPr>
        <w:t>русском</w:t>
      </w:r>
      <w:r w:rsidRPr="00533DB1">
        <w:rPr>
          <w:color w:val="171717"/>
          <w:spacing w:val="1"/>
        </w:rPr>
        <w:t xml:space="preserve"> </w:t>
      </w:r>
      <w:r w:rsidRPr="00533DB1">
        <w:rPr>
          <w:color w:val="171717"/>
        </w:rPr>
        <w:t>литературном</w:t>
      </w:r>
      <w:r w:rsidRPr="00533DB1">
        <w:rPr>
          <w:color w:val="171717"/>
          <w:spacing w:val="1"/>
        </w:rPr>
        <w:t xml:space="preserve"> </w:t>
      </w:r>
      <w:r w:rsidRPr="00533DB1">
        <w:rPr>
          <w:color w:val="171717"/>
        </w:rPr>
        <w:t>языке.</w:t>
      </w:r>
    </w:p>
    <w:p w14:paraId="26548ABD" w14:textId="77777777" w:rsidR="00D46E51" w:rsidRPr="00533DB1" w:rsidRDefault="00D46E51" w:rsidP="005F502E">
      <w:pPr>
        <w:pStyle w:val="a3"/>
        <w:tabs>
          <w:tab w:val="left" w:pos="142"/>
          <w:tab w:val="left" w:pos="2268"/>
        </w:tabs>
        <w:spacing w:before="4"/>
        <w:ind w:left="0" w:firstLine="567"/>
      </w:pPr>
      <w:r w:rsidRPr="00533DB1">
        <w:rPr>
          <w:color w:val="171717"/>
        </w:rPr>
        <w:t>Основные грамматические нормы современного русского литературного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Род</w:t>
      </w:r>
      <w:r w:rsidRPr="00533DB1">
        <w:rPr>
          <w:color w:val="171717"/>
          <w:spacing w:val="1"/>
        </w:rPr>
        <w:t xml:space="preserve"> </w:t>
      </w:r>
      <w:r w:rsidRPr="00533DB1">
        <w:rPr>
          <w:color w:val="171717"/>
        </w:rPr>
        <w:t>заимствованных</w:t>
      </w:r>
      <w:r w:rsidRPr="00533DB1">
        <w:rPr>
          <w:color w:val="171717"/>
          <w:spacing w:val="1"/>
        </w:rPr>
        <w:t xml:space="preserve"> </w:t>
      </w:r>
      <w:r w:rsidRPr="00533DB1">
        <w:rPr>
          <w:color w:val="171717"/>
        </w:rPr>
        <w:t>несклоняемых</w:t>
      </w:r>
      <w:r w:rsidRPr="00533DB1">
        <w:rPr>
          <w:color w:val="171717"/>
          <w:spacing w:val="1"/>
        </w:rPr>
        <w:t xml:space="preserve"> </w:t>
      </w:r>
      <w:r w:rsidRPr="00533DB1">
        <w:rPr>
          <w:color w:val="171717"/>
        </w:rPr>
        <w:t>имён</w:t>
      </w:r>
      <w:r w:rsidRPr="00533DB1">
        <w:rPr>
          <w:color w:val="171717"/>
          <w:spacing w:val="1"/>
        </w:rPr>
        <w:t xml:space="preserve"> </w:t>
      </w:r>
      <w:r w:rsidRPr="00533DB1">
        <w:rPr>
          <w:color w:val="171717"/>
        </w:rPr>
        <w:t>существительных;</w:t>
      </w:r>
      <w:r w:rsidRPr="00533DB1">
        <w:rPr>
          <w:color w:val="171717"/>
          <w:spacing w:val="71"/>
        </w:rPr>
        <w:t xml:space="preserve"> </w:t>
      </w:r>
      <w:r w:rsidRPr="00533DB1">
        <w:rPr>
          <w:color w:val="171717"/>
        </w:rPr>
        <w:t>род</w:t>
      </w:r>
      <w:r w:rsidRPr="00533DB1">
        <w:rPr>
          <w:color w:val="171717"/>
          <w:spacing w:val="1"/>
        </w:rPr>
        <w:t xml:space="preserve"> </w:t>
      </w:r>
      <w:r w:rsidRPr="00533DB1">
        <w:rPr>
          <w:color w:val="171717"/>
        </w:rPr>
        <w:t>сложных существительных; род имён собственных (географических названий).</w:t>
      </w:r>
      <w:r w:rsidRPr="00533DB1">
        <w:rPr>
          <w:color w:val="171717"/>
          <w:spacing w:val="1"/>
        </w:rPr>
        <w:t xml:space="preserve"> </w:t>
      </w:r>
      <w:r w:rsidRPr="00533DB1">
        <w:rPr>
          <w:color w:val="171717"/>
        </w:rPr>
        <w:t>Формы</w:t>
      </w:r>
      <w:r w:rsidRPr="00533DB1">
        <w:rPr>
          <w:color w:val="171717"/>
          <w:spacing w:val="5"/>
        </w:rPr>
        <w:t xml:space="preserve"> </w:t>
      </w:r>
      <w:r w:rsidRPr="00533DB1">
        <w:rPr>
          <w:color w:val="171717"/>
        </w:rPr>
        <w:t>существительных</w:t>
      </w:r>
      <w:r w:rsidRPr="00533DB1">
        <w:rPr>
          <w:color w:val="171717"/>
          <w:spacing w:val="1"/>
        </w:rPr>
        <w:t xml:space="preserve"> </w:t>
      </w:r>
      <w:r w:rsidRPr="00533DB1">
        <w:rPr>
          <w:color w:val="171717"/>
        </w:rPr>
        <w:t>мужского</w:t>
      </w:r>
      <w:r w:rsidRPr="00533DB1">
        <w:rPr>
          <w:color w:val="171717"/>
          <w:spacing w:val="5"/>
        </w:rPr>
        <w:t xml:space="preserve"> </w:t>
      </w:r>
      <w:r w:rsidRPr="00533DB1">
        <w:rPr>
          <w:color w:val="171717"/>
        </w:rPr>
        <w:t>рода</w:t>
      </w:r>
      <w:r w:rsidRPr="00533DB1">
        <w:rPr>
          <w:color w:val="171717"/>
          <w:spacing w:val="6"/>
        </w:rPr>
        <w:t xml:space="preserve"> </w:t>
      </w:r>
      <w:r w:rsidRPr="00533DB1">
        <w:rPr>
          <w:color w:val="171717"/>
        </w:rPr>
        <w:t>множественного</w:t>
      </w:r>
      <w:r w:rsidRPr="00533DB1">
        <w:rPr>
          <w:color w:val="171717"/>
          <w:spacing w:val="5"/>
        </w:rPr>
        <w:t xml:space="preserve"> </w:t>
      </w:r>
      <w:r w:rsidRPr="00533DB1">
        <w:rPr>
          <w:color w:val="171717"/>
        </w:rPr>
        <w:t>числа</w:t>
      </w:r>
      <w:r w:rsidRPr="00533DB1">
        <w:rPr>
          <w:color w:val="171717"/>
          <w:spacing w:val="7"/>
        </w:rPr>
        <w:t xml:space="preserve"> </w:t>
      </w:r>
      <w:r w:rsidRPr="00533DB1">
        <w:rPr>
          <w:color w:val="171717"/>
        </w:rPr>
        <w:t>с</w:t>
      </w:r>
      <w:r w:rsidRPr="00533DB1">
        <w:rPr>
          <w:color w:val="171717"/>
          <w:spacing w:val="6"/>
        </w:rPr>
        <w:t xml:space="preserve"> </w:t>
      </w:r>
      <w:r w:rsidRPr="00533DB1">
        <w:rPr>
          <w:color w:val="171717"/>
        </w:rPr>
        <w:t>окончаниями</w:t>
      </w:r>
    </w:p>
    <w:p w14:paraId="145B4BBB" w14:textId="77777777" w:rsidR="00D46E51" w:rsidRPr="00533DB1" w:rsidRDefault="00D46E51" w:rsidP="005F502E">
      <w:pPr>
        <w:pStyle w:val="a3"/>
        <w:tabs>
          <w:tab w:val="left" w:pos="142"/>
          <w:tab w:val="left" w:pos="2268"/>
        </w:tabs>
        <w:ind w:left="0" w:firstLine="567"/>
      </w:pPr>
      <w:r w:rsidRPr="00533DB1">
        <w:rPr>
          <w:i/>
          <w:color w:val="171717"/>
        </w:rPr>
        <w:t>-а(-я),</w:t>
      </w:r>
      <w:r w:rsidRPr="00533DB1">
        <w:rPr>
          <w:i/>
          <w:color w:val="171717"/>
          <w:spacing w:val="1"/>
        </w:rPr>
        <w:t xml:space="preserve"> </w:t>
      </w:r>
      <w:r w:rsidRPr="00533DB1">
        <w:rPr>
          <w:i/>
          <w:color w:val="171717"/>
        </w:rPr>
        <w:t>-ы(-и)</w:t>
      </w:r>
      <w:r w:rsidRPr="00533DB1">
        <w:rPr>
          <w:color w:val="171717"/>
        </w:rPr>
        <w:t>‚</w:t>
      </w:r>
      <w:r w:rsidRPr="00533DB1">
        <w:rPr>
          <w:color w:val="171717"/>
          <w:spacing w:val="1"/>
        </w:rPr>
        <w:t xml:space="preserve"> </w:t>
      </w:r>
      <w:r w:rsidRPr="00533DB1">
        <w:rPr>
          <w:color w:val="171717"/>
        </w:rPr>
        <w:t>различающиеся</w:t>
      </w:r>
      <w:r w:rsidRPr="00533DB1">
        <w:rPr>
          <w:color w:val="171717"/>
          <w:spacing w:val="1"/>
        </w:rPr>
        <w:t xml:space="preserve"> </w:t>
      </w:r>
      <w:r w:rsidRPr="00533DB1">
        <w:rPr>
          <w:color w:val="171717"/>
        </w:rPr>
        <w:t>по</w:t>
      </w:r>
      <w:r w:rsidRPr="00533DB1">
        <w:rPr>
          <w:color w:val="171717"/>
          <w:spacing w:val="1"/>
        </w:rPr>
        <w:t xml:space="preserve"> </w:t>
      </w:r>
      <w:r w:rsidRPr="00533DB1">
        <w:rPr>
          <w:color w:val="171717"/>
        </w:rPr>
        <w:t>смыслу.</w:t>
      </w:r>
      <w:r w:rsidRPr="00533DB1">
        <w:rPr>
          <w:color w:val="171717"/>
          <w:spacing w:val="1"/>
        </w:rPr>
        <w:t xml:space="preserve"> </w:t>
      </w:r>
      <w:r w:rsidRPr="00533DB1">
        <w:rPr>
          <w:color w:val="171717"/>
        </w:rPr>
        <w:t>Литературные‚</w:t>
      </w:r>
      <w:r w:rsidRPr="00533DB1">
        <w:rPr>
          <w:color w:val="171717"/>
          <w:spacing w:val="1"/>
        </w:rPr>
        <w:t xml:space="preserve"> </w:t>
      </w:r>
      <w:r w:rsidRPr="00533DB1">
        <w:rPr>
          <w:color w:val="171717"/>
        </w:rPr>
        <w:t>разговорные‚</w:t>
      </w:r>
      <w:r w:rsidRPr="00533DB1">
        <w:rPr>
          <w:color w:val="171717"/>
          <w:spacing w:val="1"/>
        </w:rPr>
        <w:t xml:space="preserve"> </w:t>
      </w:r>
      <w:r w:rsidRPr="00533DB1">
        <w:rPr>
          <w:color w:val="171717"/>
        </w:rPr>
        <w:t>устарелые</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профессиональные</w:t>
      </w:r>
      <w:r w:rsidRPr="00533DB1">
        <w:rPr>
          <w:color w:val="171717"/>
          <w:spacing w:val="1"/>
        </w:rPr>
        <w:t xml:space="preserve"> </w:t>
      </w:r>
      <w:r w:rsidRPr="00533DB1">
        <w:rPr>
          <w:color w:val="171717"/>
        </w:rPr>
        <w:t>особенности</w:t>
      </w:r>
      <w:r w:rsidRPr="00533DB1">
        <w:rPr>
          <w:color w:val="171717"/>
          <w:spacing w:val="1"/>
        </w:rPr>
        <w:t xml:space="preserve"> </w:t>
      </w:r>
      <w:r w:rsidRPr="00533DB1">
        <w:rPr>
          <w:color w:val="171717"/>
        </w:rPr>
        <w:t>формы</w:t>
      </w:r>
      <w:r w:rsidRPr="00533DB1">
        <w:rPr>
          <w:color w:val="171717"/>
          <w:spacing w:val="1"/>
        </w:rPr>
        <w:t xml:space="preserve"> </w:t>
      </w:r>
      <w:r w:rsidRPr="00533DB1">
        <w:rPr>
          <w:color w:val="171717"/>
        </w:rPr>
        <w:t>именительного</w:t>
      </w:r>
      <w:r w:rsidRPr="00533DB1">
        <w:rPr>
          <w:color w:val="171717"/>
          <w:spacing w:val="1"/>
        </w:rPr>
        <w:t xml:space="preserve"> </w:t>
      </w:r>
      <w:r w:rsidRPr="00533DB1">
        <w:rPr>
          <w:color w:val="171717"/>
        </w:rPr>
        <w:t>падежа</w:t>
      </w:r>
      <w:r w:rsidRPr="00533DB1">
        <w:rPr>
          <w:color w:val="171717"/>
          <w:spacing w:val="1"/>
        </w:rPr>
        <w:t xml:space="preserve"> </w:t>
      </w:r>
      <w:r w:rsidRPr="00533DB1">
        <w:rPr>
          <w:color w:val="171717"/>
        </w:rPr>
        <w:t>множественного числа</w:t>
      </w:r>
      <w:r w:rsidRPr="00533DB1">
        <w:rPr>
          <w:color w:val="171717"/>
          <w:spacing w:val="1"/>
        </w:rPr>
        <w:t xml:space="preserve"> </w:t>
      </w:r>
      <w:r w:rsidRPr="00533DB1">
        <w:rPr>
          <w:color w:val="171717"/>
        </w:rPr>
        <w:t>существительных</w:t>
      </w:r>
      <w:r w:rsidRPr="00533DB1">
        <w:rPr>
          <w:color w:val="171717"/>
          <w:spacing w:val="-4"/>
        </w:rPr>
        <w:t xml:space="preserve"> </w:t>
      </w:r>
      <w:r w:rsidRPr="00533DB1">
        <w:rPr>
          <w:color w:val="171717"/>
        </w:rPr>
        <w:t>мужского</w:t>
      </w:r>
      <w:r w:rsidRPr="00533DB1">
        <w:rPr>
          <w:color w:val="171717"/>
          <w:spacing w:val="1"/>
        </w:rPr>
        <w:t xml:space="preserve"> </w:t>
      </w:r>
      <w:r w:rsidRPr="00533DB1">
        <w:rPr>
          <w:color w:val="171717"/>
        </w:rPr>
        <w:t>рода.</w:t>
      </w:r>
    </w:p>
    <w:p w14:paraId="0D74FAF6" w14:textId="77777777" w:rsidR="00D46E51" w:rsidRPr="00533DB1" w:rsidRDefault="00D46E51" w:rsidP="005F502E">
      <w:pPr>
        <w:pStyle w:val="a3"/>
        <w:tabs>
          <w:tab w:val="left" w:pos="142"/>
          <w:tab w:val="left" w:pos="2268"/>
        </w:tabs>
        <w:ind w:left="0" w:firstLine="567"/>
      </w:pPr>
      <w:r w:rsidRPr="00533DB1">
        <w:rPr>
          <w:color w:val="171717"/>
        </w:rPr>
        <w:t>Правила</w:t>
      </w:r>
      <w:r w:rsidRPr="00533DB1">
        <w:rPr>
          <w:color w:val="171717"/>
          <w:spacing w:val="1"/>
        </w:rPr>
        <w:t xml:space="preserve"> </w:t>
      </w:r>
      <w:r w:rsidRPr="00533DB1">
        <w:rPr>
          <w:color w:val="171717"/>
        </w:rPr>
        <w:t>речевого</w:t>
      </w:r>
      <w:r w:rsidRPr="00533DB1">
        <w:rPr>
          <w:color w:val="171717"/>
          <w:spacing w:val="1"/>
        </w:rPr>
        <w:t xml:space="preserve"> </w:t>
      </w:r>
      <w:r w:rsidRPr="00533DB1">
        <w:rPr>
          <w:color w:val="171717"/>
        </w:rPr>
        <w:t>этикета:</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традиции.</w:t>
      </w:r>
      <w:r w:rsidRPr="00533DB1">
        <w:rPr>
          <w:color w:val="171717"/>
          <w:spacing w:val="1"/>
        </w:rPr>
        <w:t xml:space="preserve"> </w:t>
      </w:r>
      <w:r w:rsidRPr="00533DB1">
        <w:rPr>
          <w:color w:val="171717"/>
        </w:rPr>
        <w:t>Устойчивые</w:t>
      </w:r>
      <w:r w:rsidRPr="00533DB1">
        <w:rPr>
          <w:color w:val="171717"/>
          <w:spacing w:val="1"/>
        </w:rPr>
        <w:t xml:space="preserve"> </w:t>
      </w:r>
      <w:r w:rsidRPr="00533DB1">
        <w:rPr>
          <w:color w:val="171717"/>
        </w:rPr>
        <w:t>формулы</w:t>
      </w:r>
      <w:r w:rsidRPr="00533DB1">
        <w:rPr>
          <w:color w:val="171717"/>
          <w:spacing w:val="1"/>
        </w:rPr>
        <w:t xml:space="preserve"> </w:t>
      </w:r>
      <w:r w:rsidRPr="00533DB1">
        <w:rPr>
          <w:color w:val="171717"/>
        </w:rPr>
        <w:t>речевого этикета в общении. Обращение в русском речевом этикете. История</w:t>
      </w:r>
      <w:r w:rsidRPr="00533DB1">
        <w:rPr>
          <w:color w:val="171717"/>
          <w:spacing w:val="1"/>
        </w:rPr>
        <w:t xml:space="preserve"> </w:t>
      </w:r>
      <w:r w:rsidRPr="00533DB1">
        <w:rPr>
          <w:color w:val="171717"/>
        </w:rPr>
        <w:t>этикетной формулы обращения в русском языке. Особенности употребления в</w:t>
      </w:r>
      <w:r w:rsidRPr="00533DB1">
        <w:rPr>
          <w:color w:val="171717"/>
          <w:spacing w:val="1"/>
        </w:rPr>
        <w:t xml:space="preserve"> </w:t>
      </w:r>
      <w:r w:rsidRPr="00533DB1">
        <w:rPr>
          <w:color w:val="171717"/>
        </w:rPr>
        <w:t>качестве обращений собственных имён, названий людей по степени родства, по</w:t>
      </w:r>
      <w:r w:rsidRPr="00533DB1">
        <w:rPr>
          <w:color w:val="171717"/>
          <w:spacing w:val="-67"/>
        </w:rPr>
        <w:t xml:space="preserve"> </w:t>
      </w:r>
      <w:r w:rsidRPr="00533DB1">
        <w:rPr>
          <w:color w:val="171717"/>
        </w:rPr>
        <w:t>положению</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обществе,</w:t>
      </w:r>
      <w:r w:rsidRPr="00533DB1">
        <w:rPr>
          <w:color w:val="171717"/>
          <w:spacing w:val="1"/>
        </w:rPr>
        <w:t xml:space="preserve"> </w:t>
      </w:r>
      <w:r w:rsidRPr="00533DB1">
        <w:rPr>
          <w:color w:val="171717"/>
        </w:rPr>
        <w:t>по</w:t>
      </w:r>
      <w:r w:rsidRPr="00533DB1">
        <w:rPr>
          <w:color w:val="171717"/>
          <w:spacing w:val="1"/>
        </w:rPr>
        <w:t xml:space="preserve"> </w:t>
      </w:r>
      <w:r w:rsidRPr="00533DB1">
        <w:rPr>
          <w:color w:val="171717"/>
        </w:rPr>
        <w:t>профессии,</w:t>
      </w:r>
      <w:r w:rsidRPr="00533DB1">
        <w:rPr>
          <w:color w:val="171717"/>
          <w:spacing w:val="1"/>
        </w:rPr>
        <w:t xml:space="preserve"> </w:t>
      </w:r>
      <w:r w:rsidRPr="00533DB1">
        <w:rPr>
          <w:color w:val="171717"/>
        </w:rPr>
        <w:t>должности;</w:t>
      </w:r>
      <w:r w:rsidRPr="00533DB1">
        <w:rPr>
          <w:color w:val="171717"/>
          <w:spacing w:val="1"/>
        </w:rPr>
        <w:t xml:space="preserve"> </w:t>
      </w:r>
      <w:r w:rsidRPr="00533DB1">
        <w:rPr>
          <w:color w:val="171717"/>
        </w:rPr>
        <w:t>по</w:t>
      </w:r>
      <w:r w:rsidRPr="00533DB1">
        <w:rPr>
          <w:color w:val="171717"/>
          <w:spacing w:val="1"/>
        </w:rPr>
        <w:t xml:space="preserve"> </w:t>
      </w:r>
      <w:r w:rsidRPr="00533DB1">
        <w:rPr>
          <w:color w:val="171717"/>
        </w:rPr>
        <w:t>возрасту</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полу.</w:t>
      </w:r>
      <w:r w:rsidRPr="00533DB1">
        <w:rPr>
          <w:color w:val="171717"/>
          <w:spacing w:val="1"/>
        </w:rPr>
        <w:t xml:space="preserve"> </w:t>
      </w:r>
      <w:r w:rsidRPr="00533DB1">
        <w:rPr>
          <w:color w:val="171717"/>
        </w:rPr>
        <w:t>Обращение</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показатель</w:t>
      </w:r>
      <w:r w:rsidRPr="00533DB1">
        <w:rPr>
          <w:color w:val="171717"/>
          <w:spacing w:val="1"/>
        </w:rPr>
        <w:t xml:space="preserve"> </w:t>
      </w:r>
      <w:r w:rsidRPr="00533DB1">
        <w:rPr>
          <w:color w:val="171717"/>
        </w:rPr>
        <w:t>степени</w:t>
      </w:r>
      <w:r w:rsidRPr="00533DB1">
        <w:rPr>
          <w:color w:val="171717"/>
          <w:spacing w:val="1"/>
        </w:rPr>
        <w:t xml:space="preserve"> </w:t>
      </w:r>
      <w:r w:rsidRPr="00533DB1">
        <w:rPr>
          <w:color w:val="171717"/>
        </w:rPr>
        <w:t>воспитанности</w:t>
      </w:r>
      <w:r w:rsidRPr="00533DB1">
        <w:rPr>
          <w:color w:val="171717"/>
          <w:spacing w:val="1"/>
        </w:rPr>
        <w:t xml:space="preserve"> </w:t>
      </w:r>
      <w:r w:rsidRPr="00533DB1">
        <w:rPr>
          <w:color w:val="171717"/>
        </w:rPr>
        <w:t>человека,</w:t>
      </w:r>
      <w:r w:rsidRPr="00533DB1">
        <w:rPr>
          <w:color w:val="171717"/>
          <w:spacing w:val="1"/>
        </w:rPr>
        <w:t xml:space="preserve"> </w:t>
      </w:r>
      <w:r w:rsidRPr="00533DB1">
        <w:rPr>
          <w:color w:val="171717"/>
        </w:rPr>
        <w:t>отношения</w:t>
      </w:r>
      <w:r w:rsidRPr="00533DB1">
        <w:rPr>
          <w:color w:val="171717"/>
          <w:spacing w:val="1"/>
        </w:rPr>
        <w:t xml:space="preserve"> </w:t>
      </w:r>
      <w:r w:rsidRPr="00533DB1">
        <w:rPr>
          <w:color w:val="171717"/>
        </w:rPr>
        <w:t>к</w:t>
      </w:r>
      <w:r w:rsidRPr="00533DB1">
        <w:rPr>
          <w:color w:val="171717"/>
          <w:spacing w:val="1"/>
        </w:rPr>
        <w:t xml:space="preserve"> </w:t>
      </w:r>
      <w:r w:rsidRPr="00533DB1">
        <w:rPr>
          <w:color w:val="171717"/>
        </w:rPr>
        <w:t>собеседнику,</w:t>
      </w:r>
      <w:r w:rsidRPr="00533DB1">
        <w:rPr>
          <w:color w:val="171717"/>
          <w:spacing w:val="1"/>
        </w:rPr>
        <w:t xml:space="preserve"> </w:t>
      </w:r>
      <w:r w:rsidRPr="00533DB1">
        <w:rPr>
          <w:color w:val="171717"/>
        </w:rPr>
        <w:t>эмоционального</w:t>
      </w:r>
      <w:r w:rsidRPr="00533DB1">
        <w:rPr>
          <w:color w:val="171717"/>
          <w:spacing w:val="1"/>
        </w:rPr>
        <w:t xml:space="preserve"> </w:t>
      </w:r>
      <w:r w:rsidRPr="00533DB1">
        <w:rPr>
          <w:color w:val="171717"/>
        </w:rPr>
        <w:t>состояния.</w:t>
      </w:r>
      <w:r w:rsidRPr="00533DB1">
        <w:rPr>
          <w:color w:val="171717"/>
          <w:spacing w:val="1"/>
        </w:rPr>
        <w:t xml:space="preserve"> </w:t>
      </w:r>
      <w:r w:rsidRPr="00533DB1">
        <w:rPr>
          <w:color w:val="171717"/>
        </w:rPr>
        <w:t>Обращения</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официальной</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неофициальной</w:t>
      </w:r>
      <w:r w:rsidRPr="00533DB1">
        <w:rPr>
          <w:color w:val="171717"/>
          <w:spacing w:val="1"/>
        </w:rPr>
        <w:t xml:space="preserve"> </w:t>
      </w:r>
      <w:r w:rsidRPr="00533DB1">
        <w:rPr>
          <w:color w:val="171717"/>
        </w:rPr>
        <w:t>речевой</w:t>
      </w:r>
      <w:r w:rsidRPr="00533DB1">
        <w:rPr>
          <w:color w:val="171717"/>
          <w:spacing w:val="1"/>
        </w:rPr>
        <w:t xml:space="preserve"> </w:t>
      </w:r>
      <w:r w:rsidRPr="00533DB1">
        <w:rPr>
          <w:color w:val="171717"/>
        </w:rPr>
        <w:t>ситуации.</w:t>
      </w:r>
      <w:r w:rsidRPr="00533DB1">
        <w:rPr>
          <w:color w:val="171717"/>
          <w:spacing w:val="1"/>
        </w:rPr>
        <w:t xml:space="preserve"> </w:t>
      </w:r>
      <w:r w:rsidRPr="00533DB1">
        <w:rPr>
          <w:color w:val="171717"/>
        </w:rPr>
        <w:t>Современные</w:t>
      </w:r>
      <w:r w:rsidRPr="00533DB1">
        <w:rPr>
          <w:color w:val="171717"/>
          <w:spacing w:val="1"/>
        </w:rPr>
        <w:t xml:space="preserve"> </w:t>
      </w:r>
      <w:r w:rsidRPr="00533DB1">
        <w:rPr>
          <w:color w:val="171717"/>
        </w:rPr>
        <w:t>формулы</w:t>
      </w:r>
      <w:r w:rsidRPr="00533DB1">
        <w:rPr>
          <w:color w:val="171717"/>
          <w:spacing w:val="1"/>
        </w:rPr>
        <w:t xml:space="preserve"> </w:t>
      </w:r>
      <w:r w:rsidRPr="00533DB1">
        <w:rPr>
          <w:color w:val="171717"/>
        </w:rPr>
        <w:t>обращения</w:t>
      </w:r>
      <w:r w:rsidRPr="00533DB1">
        <w:rPr>
          <w:color w:val="171717"/>
          <w:spacing w:val="1"/>
        </w:rPr>
        <w:t xml:space="preserve"> </w:t>
      </w:r>
      <w:r w:rsidRPr="00533DB1">
        <w:rPr>
          <w:color w:val="171717"/>
        </w:rPr>
        <w:t>к</w:t>
      </w:r>
      <w:r w:rsidRPr="00533DB1">
        <w:rPr>
          <w:color w:val="171717"/>
          <w:spacing w:val="1"/>
        </w:rPr>
        <w:t xml:space="preserve"> </w:t>
      </w:r>
      <w:r w:rsidRPr="00533DB1">
        <w:rPr>
          <w:color w:val="171717"/>
        </w:rPr>
        <w:t>незнакомому</w:t>
      </w:r>
      <w:r w:rsidRPr="00533DB1">
        <w:rPr>
          <w:color w:val="171717"/>
          <w:spacing w:val="-4"/>
        </w:rPr>
        <w:t xml:space="preserve"> </w:t>
      </w:r>
      <w:r w:rsidRPr="00533DB1">
        <w:rPr>
          <w:color w:val="171717"/>
        </w:rPr>
        <w:t>человеку.</w:t>
      </w:r>
    </w:p>
    <w:p w14:paraId="5BCC616B" w14:textId="77777777" w:rsidR="00D46E51" w:rsidRPr="00533DB1" w:rsidRDefault="00D46E51" w:rsidP="005F502E">
      <w:pPr>
        <w:pStyle w:val="11"/>
        <w:tabs>
          <w:tab w:val="left" w:pos="142"/>
          <w:tab w:val="left" w:pos="2268"/>
        </w:tabs>
        <w:ind w:left="0" w:firstLine="567"/>
      </w:pPr>
      <w:r w:rsidRPr="00533DB1">
        <w:rPr>
          <w:color w:val="171717"/>
        </w:rPr>
        <w:t>Раздел</w:t>
      </w:r>
      <w:r w:rsidRPr="00533DB1">
        <w:rPr>
          <w:color w:val="171717"/>
          <w:spacing w:val="-4"/>
        </w:rPr>
        <w:t xml:space="preserve"> </w:t>
      </w:r>
      <w:r w:rsidRPr="00533DB1">
        <w:rPr>
          <w:color w:val="171717"/>
        </w:rPr>
        <w:t>3.</w:t>
      </w:r>
      <w:r w:rsidRPr="00533DB1">
        <w:rPr>
          <w:color w:val="171717"/>
          <w:spacing w:val="-2"/>
        </w:rPr>
        <w:t xml:space="preserve"> </w:t>
      </w:r>
      <w:r w:rsidRPr="00533DB1">
        <w:rPr>
          <w:color w:val="171717"/>
        </w:rPr>
        <w:t>Речь.</w:t>
      </w:r>
      <w:r w:rsidRPr="00533DB1">
        <w:rPr>
          <w:color w:val="171717"/>
          <w:spacing w:val="-7"/>
        </w:rPr>
        <w:t xml:space="preserve"> </w:t>
      </w:r>
      <w:r w:rsidRPr="00533DB1">
        <w:rPr>
          <w:color w:val="171717"/>
        </w:rPr>
        <w:t>Речевая</w:t>
      </w:r>
      <w:r w:rsidRPr="00533DB1">
        <w:rPr>
          <w:color w:val="171717"/>
          <w:spacing w:val="-6"/>
        </w:rPr>
        <w:t xml:space="preserve"> </w:t>
      </w:r>
      <w:r w:rsidRPr="00533DB1">
        <w:rPr>
          <w:color w:val="171717"/>
        </w:rPr>
        <w:t>деятельность.</w:t>
      </w:r>
      <w:r w:rsidRPr="00533DB1">
        <w:rPr>
          <w:color w:val="171717"/>
          <w:spacing w:val="-3"/>
        </w:rPr>
        <w:t xml:space="preserve"> </w:t>
      </w:r>
      <w:r w:rsidRPr="00533DB1">
        <w:rPr>
          <w:color w:val="171717"/>
        </w:rPr>
        <w:t>Текст</w:t>
      </w:r>
    </w:p>
    <w:p w14:paraId="4AC22C99" w14:textId="77777777" w:rsidR="00D46E51" w:rsidRPr="00533DB1" w:rsidRDefault="00D46E51" w:rsidP="005F502E">
      <w:pPr>
        <w:pStyle w:val="a3"/>
        <w:tabs>
          <w:tab w:val="left" w:pos="142"/>
          <w:tab w:val="left" w:pos="2268"/>
        </w:tabs>
        <w:ind w:left="0" w:firstLine="567"/>
        <w:jc w:val="left"/>
      </w:pPr>
      <w:r w:rsidRPr="00533DB1">
        <w:rPr>
          <w:color w:val="171717"/>
        </w:rPr>
        <w:t>Язык</w:t>
      </w:r>
      <w:r w:rsidRPr="00533DB1">
        <w:rPr>
          <w:color w:val="171717"/>
          <w:spacing w:val="56"/>
        </w:rPr>
        <w:t xml:space="preserve"> </w:t>
      </w:r>
      <w:r w:rsidRPr="00533DB1">
        <w:rPr>
          <w:color w:val="171717"/>
        </w:rPr>
        <w:t>и</w:t>
      </w:r>
      <w:r w:rsidRPr="00533DB1">
        <w:rPr>
          <w:color w:val="171717"/>
          <w:spacing w:val="57"/>
        </w:rPr>
        <w:t xml:space="preserve"> </w:t>
      </w:r>
      <w:r w:rsidRPr="00533DB1">
        <w:rPr>
          <w:color w:val="171717"/>
        </w:rPr>
        <w:t>речь.</w:t>
      </w:r>
      <w:r w:rsidRPr="00533DB1">
        <w:rPr>
          <w:color w:val="171717"/>
          <w:spacing w:val="60"/>
        </w:rPr>
        <w:t xml:space="preserve"> </w:t>
      </w:r>
      <w:r w:rsidRPr="00533DB1">
        <w:rPr>
          <w:color w:val="171717"/>
        </w:rPr>
        <w:t>Средства</w:t>
      </w:r>
      <w:r w:rsidRPr="00533DB1">
        <w:rPr>
          <w:color w:val="171717"/>
          <w:spacing w:val="58"/>
        </w:rPr>
        <w:t xml:space="preserve"> </w:t>
      </w:r>
      <w:r w:rsidRPr="00533DB1">
        <w:rPr>
          <w:color w:val="171717"/>
        </w:rPr>
        <w:t>выразительной</w:t>
      </w:r>
      <w:r w:rsidRPr="00533DB1">
        <w:rPr>
          <w:color w:val="171717"/>
          <w:spacing w:val="62"/>
        </w:rPr>
        <w:t xml:space="preserve"> </w:t>
      </w:r>
      <w:r w:rsidRPr="00533DB1">
        <w:rPr>
          <w:color w:val="171717"/>
        </w:rPr>
        <w:t>устной</w:t>
      </w:r>
      <w:r w:rsidRPr="00533DB1">
        <w:rPr>
          <w:color w:val="171717"/>
          <w:spacing w:val="57"/>
        </w:rPr>
        <w:t xml:space="preserve"> </w:t>
      </w:r>
      <w:r w:rsidRPr="00533DB1">
        <w:rPr>
          <w:color w:val="171717"/>
        </w:rPr>
        <w:t>речи</w:t>
      </w:r>
      <w:r w:rsidRPr="00533DB1">
        <w:rPr>
          <w:color w:val="171717"/>
          <w:spacing w:val="56"/>
        </w:rPr>
        <w:t xml:space="preserve"> </w:t>
      </w:r>
      <w:r w:rsidRPr="00533DB1">
        <w:rPr>
          <w:color w:val="171717"/>
        </w:rPr>
        <w:t>(тон,</w:t>
      </w:r>
      <w:r w:rsidRPr="00533DB1">
        <w:rPr>
          <w:color w:val="171717"/>
          <w:spacing w:val="60"/>
        </w:rPr>
        <w:t xml:space="preserve"> </w:t>
      </w:r>
      <w:r w:rsidRPr="00533DB1">
        <w:rPr>
          <w:color w:val="171717"/>
        </w:rPr>
        <w:t>тембр,</w:t>
      </w:r>
      <w:r w:rsidRPr="00533DB1">
        <w:rPr>
          <w:color w:val="171717"/>
          <w:spacing w:val="60"/>
        </w:rPr>
        <w:t xml:space="preserve"> </w:t>
      </w:r>
      <w:r w:rsidRPr="00533DB1">
        <w:rPr>
          <w:color w:val="171717"/>
        </w:rPr>
        <w:t>темп),</w:t>
      </w:r>
      <w:r w:rsidRPr="00533DB1">
        <w:rPr>
          <w:color w:val="171717"/>
          <w:spacing w:val="-67"/>
        </w:rPr>
        <w:t xml:space="preserve"> </w:t>
      </w:r>
      <w:r w:rsidRPr="00533DB1">
        <w:rPr>
          <w:color w:val="171717"/>
        </w:rPr>
        <w:t>способы</w:t>
      </w:r>
      <w:r w:rsidRPr="00533DB1">
        <w:rPr>
          <w:color w:val="171717"/>
          <w:spacing w:val="-1"/>
        </w:rPr>
        <w:t xml:space="preserve"> </w:t>
      </w:r>
      <w:r w:rsidRPr="00533DB1">
        <w:rPr>
          <w:color w:val="171717"/>
        </w:rPr>
        <w:lastRenderedPageBreak/>
        <w:t>тренировки (скороговорки).</w:t>
      </w:r>
      <w:r w:rsidRPr="00533DB1">
        <w:rPr>
          <w:color w:val="171717"/>
          <w:spacing w:val="3"/>
        </w:rPr>
        <w:t xml:space="preserve"> </w:t>
      </w:r>
      <w:r w:rsidRPr="00533DB1">
        <w:rPr>
          <w:color w:val="171717"/>
        </w:rPr>
        <w:t>Интонация</w:t>
      </w:r>
      <w:r w:rsidRPr="00533DB1">
        <w:rPr>
          <w:color w:val="171717"/>
          <w:spacing w:val="1"/>
        </w:rPr>
        <w:t xml:space="preserve"> </w:t>
      </w:r>
      <w:r w:rsidRPr="00533DB1">
        <w:rPr>
          <w:color w:val="171717"/>
        </w:rPr>
        <w:t>и жесты.</w:t>
      </w:r>
    </w:p>
    <w:p w14:paraId="1635C48C" w14:textId="77777777" w:rsidR="00D46E51" w:rsidRPr="00533DB1" w:rsidRDefault="00D46E51" w:rsidP="005F502E">
      <w:pPr>
        <w:pStyle w:val="a3"/>
        <w:tabs>
          <w:tab w:val="left" w:pos="142"/>
          <w:tab w:val="left" w:pos="2268"/>
        </w:tabs>
        <w:ind w:left="0" w:firstLine="567"/>
        <w:jc w:val="left"/>
      </w:pPr>
      <w:r w:rsidRPr="00533DB1">
        <w:rPr>
          <w:color w:val="171717"/>
        </w:rPr>
        <w:t>Текст.</w:t>
      </w:r>
      <w:r w:rsidRPr="00533DB1">
        <w:rPr>
          <w:color w:val="171717"/>
          <w:spacing w:val="-6"/>
        </w:rPr>
        <w:t xml:space="preserve"> </w:t>
      </w:r>
      <w:r w:rsidRPr="00533DB1">
        <w:rPr>
          <w:color w:val="171717"/>
        </w:rPr>
        <w:t>Композиционные</w:t>
      </w:r>
      <w:r w:rsidRPr="00533DB1">
        <w:rPr>
          <w:color w:val="171717"/>
          <w:spacing w:val="-7"/>
        </w:rPr>
        <w:t xml:space="preserve"> </w:t>
      </w:r>
      <w:r w:rsidRPr="00533DB1">
        <w:rPr>
          <w:color w:val="171717"/>
        </w:rPr>
        <w:t>формы</w:t>
      </w:r>
      <w:r w:rsidRPr="00533DB1">
        <w:rPr>
          <w:color w:val="171717"/>
          <w:spacing w:val="-8"/>
        </w:rPr>
        <w:t xml:space="preserve"> </w:t>
      </w:r>
      <w:r w:rsidRPr="00533DB1">
        <w:rPr>
          <w:color w:val="171717"/>
        </w:rPr>
        <w:t>описания,</w:t>
      </w:r>
      <w:r w:rsidRPr="00533DB1">
        <w:rPr>
          <w:color w:val="171717"/>
          <w:spacing w:val="-5"/>
        </w:rPr>
        <w:t xml:space="preserve"> </w:t>
      </w:r>
      <w:r w:rsidRPr="00533DB1">
        <w:rPr>
          <w:color w:val="171717"/>
        </w:rPr>
        <w:t>повествования,</w:t>
      </w:r>
      <w:r w:rsidRPr="00533DB1">
        <w:rPr>
          <w:color w:val="171717"/>
          <w:spacing w:val="-6"/>
        </w:rPr>
        <w:t xml:space="preserve"> </w:t>
      </w:r>
      <w:r w:rsidRPr="00533DB1">
        <w:rPr>
          <w:color w:val="171717"/>
        </w:rPr>
        <w:t>рассуждения.</w:t>
      </w:r>
      <w:r w:rsidRPr="00533DB1">
        <w:rPr>
          <w:color w:val="171717"/>
          <w:spacing w:val="-67"/>
        </w:rPr>
        <w:t xml:space="preserve"> </w:t>
      </w:r>
      <w:r w:rsidRPr="00533DB1">
        <w:rPr>
          <w:color w:val="171717"/>
        </w:rPr>
        <w:t>Функциональные разновидности языка.</w:t>
      </w:r>
      <w:r w:rsidRPr="00533DB1">
        <w:rPr>
          <w:color w:val="171717"/>
          <w:spacing w:val="2"/>
        </w:rPr>
        <w:t xml:space="preserve"> </w:t>
      </w:r>
      <w:r w:rsidRPr="00533DB1">
        <w:rPr>
          <w:color w:val="171717"/>
        </w:rPr>
        <w:t>Разговорная</w:t>
      </w:r>
      <w:r w:rsidRPr="00533DB1">
        <w:rPr>
          <w:color w:val="171717"/>
          <w:spacing w:val="2"/>
        </w:rPr>
        <w:t xml:space="preserve"> </w:t>
      </w:r>
      <w:r w:rsidRPr="00533DB1">
        <w:rPr>
          <w:color w:val="171717"/>
        </w:rPr>
        <w:t>речь.</w:t>
      </w:r>
    </w:p>
    <w:p w14:paraId="27C1F5F8" w14:textId="77777777" w:rsidR="00D46E51" w:rsidRPr="00533DB1" w:rsidRDefault="00D46E51" w:rsidP="005F502E">
      <w:pPr>
        <w:pStyle w:val="a3"/>
        <w:tabs>
          <w:tab w:val="left" w:pos="142"/>
          <w:tab w:val="left" w:pos="2268"/>
        </w:tabs>
        <w:spacing w:line="321" w:lineRule="exact"/>
        <w:ind w:left="0" w:firstLine="567"/>
        <w:jc w:val="left"/>
      </w:pPr>
      <w:r w:rsidRPr="00533DB1">
        <w:rPr>
          <w:color w:val="171717"/>
        </w:rPr>
        <w:t>Просьба,</w:t>
      </w:r>
      <w:r w:rsidRPr="00533DB1">
        <w:rPr>
          <w:color w:val="171717"/>
          <w:spacing w:val="-3"/>
        </w:rPr>
        <w:t xml:space="preserve"> </w:t>
      </w:r>
      <w:r w:rsidRPr="00533DB1">
        <w:rPr>
          <w:color w:val="171717"/>
        </w:rPr>
        <w:t>извинение</w:t>
      </w:r>
      <w:r w:rsidRPr="00533DB1">
        <w:rPr>
          <w:color w:val="171717"/>
          <w:spacing w:val="-4"/>
        </w:rPr>
        <w:t xml:space="preserve"> </w:t>
      </w:r>
      <w:r w:rsidRPr="00533DB1">
        <w:rPr>
          <w:color w:val="171717"/>
        </w:rPr>
        <w:t>как</w:t>
      </w:r>
      <w:r w:rsidRPr="00533DB1">
        <w:rPr>
          <w:color w:val="171717"/>
          <w:spacing w:val="-5"/>
        </w:rPr>
        <w:t xml:space="preserve"> </w:t>
      </w:r>
      <w:r w:rsidRPr="00533DB1">
        <w:rPr>
          <w:color w:val="171717"/>
        </w:rPr>
        <w:t>жанры</w:t>
      </w:r>
      <w:r w:rsidRPr="00533DB1">
        <w:rPr>
          <w:color w:val="171717"/>
          <w:spacing w:val="-5"/>
        </w:rPr>
        <w:t xml:space="preserve"> </w:t>
      </w:r>
      <w:r w:rsidRPr="00533DB1">
        <w:rPr>
          <w:color w:val="171717"/>
        </w:rPr>
        <w:t>разговорной</w:t>
      </w:r>
      <w:r w:rsidRPr="00533DB1">
        <w:rPr>
          <w:color w:val="171717"/>
          <w:spacing w:val="-5"/>
        </w:rPr>
        <w:t xml:space="preserve"> </w:t>
      </w:r>
      <w:r w:rsidRPr="00533DB1">
        <w:rPr>
          <w:color w:val="171717"/>
        </w:rPr>
        <w:t>речи.</w:t>
      </w:r>
    </w:p>
    <w:p w14:paraId="5705ED08" w14:textId="77777777" w:rsidR="00D46E51" w:rsidRPr="00533DB1" w:rsidRDefault="00D46E51" w:rsidP="005F502E">
      <w:pPr>
        <w:pStyle w:val="a3"/>
        <w:tabs>
          <w:tab w:val="left" w:pos="142"/>
          <w:tab w:val="left" w:pos="2268"/>
        </w:tabs>
        <w:ind w:left="0" w:firstLine="567"/>
        <w:jc w:val="left"/>
      </w:pPr>
      <w:r w:rsidRPr="00533DB1">
        <w:rPr>
          <w:color w:val="171717"/>
        </w:rPr>
        <w:t>Официально-деловой</w:t>
      </w:r>
      <w:r w:rsidRPr="00533DB1">
        <w:rPr>
          <w:color w:val="171717"/>
          <w:spacing w:val="-9"/>
        </w:rPr>
        <w:t xml:space="preserve"> </w:t>
      </w:r>
      <w:r w:rsidRPr="00533DB1">
        <w:rPr>
          <w:color w:val="171717"/>
        </w:rPr>
        <w:t>стиль.</w:t>
      </w:r>
      <w:r w:rsidRPr="00533DB1">
        <w:rPr>
          <w:color w:val="171717"/>
          <w:spacing w:val="-7"/>
        </w:rPr>
        <w:t xml:space="preserve"> </w:t>
      </w:r>
      <w:r w:rsidRPr="00533DB1">
        <w:rPr>
          <w:color w:val="171717"/>
        </w:rPr>
        <w:t>Объявление</w:t>
      </w:r>
      <w:r w:rsidRPr="00533DB1">
        <w:rPr>
          <w:color w:val="171717"/>
          <w:spacing w:val="-8"/>
        </w:rPr>
        <w:t xml:space="preserve"> </w:t>
      </w:r>
      <w:r w:rsidRPr="00533DB1">
        <w:rPr>
          <w:color w:val="171717"/>
        </w:rPr>
        <w:t>(устное</w:t>
      </w:r>
      <w:r w:rsidRPr="00533DB1">
        <w:rPr>
          <w:color w:val="171717"/>
          <w:spacing w:val="-8"/>
        </w:rPr>
        <w:t xml:space="preserve"> </w:t>
      </w:r>
      <w:r w:rsidRPr="00533DB1">
        <w:rPr>
          <w:color w:val="171717"/>
        </w:rPr>
        <w:t>и</w:t>
      </w:r>
      <w:r w:rsidRPr="00533DB1">
        <w:rPr>
          <w:color w:val="171717"/>
          <w:spacing w:val="-9"/>
        </w:rPr>
        <w:t xml:space="preserve"> </w:t>
      </w:r>
      <w:r w:rsidRPr="00533DB1">
        <w:rPr>
          <w:color w:val="171717"/>
        </w:rPr>
        <w:t>письменное).</w:t>
      </w:r>
      <w:r w:rsidRPr="00533DB1">
        <w:rPr>
          <w:color w:val="171717"/>
          <w:spacing w:val="-67"/>
        </w:rPr>
        <w:t xml:space="preserve"> </w:t>
      </w:r>
      <w:r w:rsidRPr="00533DB1">
        <w:rPr>
          <w:color w:val="171717"/>
        </w:rPr>
        <w:t>Учебно-научный</w:t>
      </w:r>
      <w:r w:rsidRPr="00533DB1">
        <w:rPr>
          <w:color w:val="171717"/>
          <w:spacing w:val="-2"/>
        </w:rPr>
        <w:t xml:space="preserve"> </w:t>
      </w:r>
      <w:r w:rsidRPr="00533DB1">
        <w:rPr>
          <w:color w:val="171717"/>
        </w:rPr>
        <w:t>стиль.</w:t>
      </w:r>
      <w:r w:rsidRPr="00533DB1">
        <w:rPr>
          <w:color w:val="171717"/>
          <w:spacing w:val="1"/>
        </w:rPr>
        <w:t xml:space="preserve"> </w:t>
      </w:r>
      <w:r w:rsidRPr="00533DB1">
        <w:rPr>
          <w:color w:val="171717"/>
        </w:rPr>
        <w:t>План</w:t>
      </w:r>
      <w:r w:rsidRPr="00533DB1">
        <w:rPr>
          <w:color w:val="171717"/>
          <w:spacing w:val="-2"/>
        </w:rPr>
        <w:t xml:space="preserve"> </w:t>
      </w:r>
      <w:r w:rsidRPr="00533DB1">
        <w:rPr>
          <w:color w:val="171717"/>
        </w:rPr>
        <w:t>ответа</w:t>
      </w:r>
      <w:r w:rsidRPr="00533DB1">
        <w:rPr>
          <w:color w:val="171717"/>
          <w:spacing w:val="-1"/>
        </w:rPr>
        <w:t xml:space="preserve"> </w:t>
      </w:r>
      <w:r w:rsidRPr="00533DB1">
        <w:rPr>
          <w:color w:val="171717"/>
        </w:rPr>
        <w:t>на</w:t>
      </w:r>
      <w:r w:rsidRPr="00533DB1">
        <w:rPr>
          <w:color w:val="171717"/>
          <w:spacing w:val="-1"/>
        </w:rPr>
        <w:t xml:space="preserve"> </w:t>
      </w:r>
      <w:r w:rsidRPr="00533DB1">
        <w:rPr>
          <w:color w:val="171717"/>
        </w:rPr>
        <w:t>уроке,</w:t>
      </w:r>
      <w:r w:rsidRPr="00533DB1">
        <w:rPr>
          <w:color w:val="171717"/>
          <w:spacing w:val="1"/>
        </w:rPr>
        <w:t xml:space="preserve"> </w:t>
      </w:r>
      <w:r w:rsidRPr="00533DB1">
        <w:rPr>
          <w:color w:val="171717"/>
        </w:rPr>
        <w:t>план</w:t>
      </w:r>
      <w:r w:rsidRPr="00533DB1">
        <w:rPr>
          <w:color w:val="171717"/>
          <w:spacing w:val="-2"/>
        </w:rPr>
        <w:t xml:space="preserve"> </w:t>
      </w:r>
      <w:r w:rsidRPr="00533DB1">
        <w:rPr>
          <w:color w:val="171717"/>
        </w:rPr>
        <w:t>текста.</w:t>
      </w:r>
    </w:p>
    <w:p w14:paraId="19631FC1" w14:textId="77777777" w:rsidR="00D46E51" w:rsidRPr="00533DB1" w:rsidRDefault="00D46E51" w:rsidP="005F502E">
      <w:pPr>
        <w:pStyle w:val="a3"/>
        <w:tabs>
          <w:tab w:val="left" w:pos="142"/>
          <w:tab w:val="left" w:pos="2268"/>
        </w:tabs>
        <w:spacing w:before="2"/>
        <w:ind w:left="0" w:firstLine="567"/>
        <w:jc w:val="left"/>
      </w:pPr>
      <w:r w:rsidRPr="00533DB1">
        <w:rPr>
          <w:color w:val="171717"/>
        </w:rPr>
        <w:t>Публицистический</w:t>
      </w:r>
      <w:r w:rsidRPr="00533DB1">
        <w:rPr>
          <w:color w:val="171717"/>
          <w:spacing w:val="-8"/>
        </w:rPr>
        <w:t xml:space="preserve"> </w:t>
      </w:r>
      <w:r w:rsidRPr="00533DB1">
        <w:rPr>
          <w:color w:val="171717"/>
        </w:rPr>
        <w:t>стиль.</w:t>
      </w:r>
      <w:r w:rsidRPr="00533DB1">
        <w:rPr>
          <w:color w:val="171717"/>
          <w:spacing w:val="-4"/>
        </w:rPr>
        <w:t xml:space="preserve"> </w:t>
      </w:r>
      <w:r w:rsidRPr="00533DB1">
        <w:rPr>
          <w:color w:val="171717"/>
        </w:rPr>
        <w:t>Устное</w:t>
      </w:r>
      <w:r w:rsidRPr="00533DB1">
        <w:rPr>
          <w:color w:val="171717"/>
          <w:spacing w:val="-6"/>
        </w:rPr>
        <w:t xml:space="preserve"> </w:t>
      </w:r>
      <w:r w:rsidRPr="00533DB1">
        <w:rPr>
          <w:color w:val="171717"/>
        </w:rPr>
        <w:t>выступление.</w:t>
      </w:r>
      <w:r w:rsidRPr="00533DB1">
        <w:rPr>
          <w:color w:val="171717"/>
          <w:spacing w:val="-4"/>
        </w:rPr>
        <w:t xml:space="preserve"> </w:t>
      </w:r>
      <w:r w:rsidRPr="00533DB1">
        <w:rPr>
          <w:color w:val="171717"/>
        </w:rPr>
        <w:t>Девиз,</w:t>
      </w:r>
      <w:r w:rsidRPr="00533DB1">
        <w:rPr>
          <w:color w:val="171717"/>
          <w:spacing w:val="-5"/>
        </w:rPr>
        <w:t xml:space="preserve"> </w:t>
      </w:r>
      <w:r w:rsidRPr="00533DB1">
        <w:rPr>
          <w:color w:val="171717"/>
        </w:rPr>
        <w:t>слоган.</w:t>
      </w:r>
      <w:r w:rsidRPr="00533DB1">
        <w:rPr>
          <w:color w:val="171717"/>
          <w:spacing w:val="-67"/>
        </w:rPr>
        <w:t xml:space="preserve"> </w:t>
      </w:r>
      <w:r w:rsidRPr="00533DB1">
        <w:rPr>
          <w:color w:val="171717"/>
        </w:rPr>
        <w:t>Язык</w:t>
      </w:r>
      <w:r w:rsidRPr="00533DB1">
        <w:rPr>
          <w:color w:val="171717"/>
          <w:spacing w:val="-2"/>
        </w:rPr>
        <w:t xml:space="preserve"> </w:t>
      </w:r>
      <w:r w:rsidRPr="00533DB1">
        <w:rPr>
          <w:color w:val="171717"/>
        </w:rPr>
        <w:t>художественной</w:t>
      </w:r>
      <w:r w:rsidRPr="00533DB1">
        <w:rPr>
          <w:color w:val="171717"/>
          <w:spacing w:val="-2"/>
        </w:rPr>
        <w:t xml:space="preserve"> </w:t>
      </w:r>
      <w:r w:rsidRPr="00533DB1">
        <w:rPr>
          <w:color w:val="171717"/>
        </w:rPr>
        <w:t>литературы.</w:t>
      </w:r>
      <w:r w:rsidRPr="00533DB1">
        <w:rPr>
          <w:color w:val="171717"/>
          <w:spacing w:val="1"/>
        </w:rPr>
        <w:t xml:space="preserve"> </w:t>
      </w:r>
      <w:r w:rsidRPr="00533DB1">
        <w:rPr>
          <w:color w:val="171717"/>
        </w:rPr>
        <w:t>Литературная</w:t>
      </w:r>
      <w:r w:rsidRPr="00533DB1">
        <w:rPr>
          <w:color w:val="171717"/>
          <w:spacing w:val="1"/>
        </w:rPr>
        <w:t xml:space="preserve"> </w:t>
      </w:r>
      <w:r w:rsidRPr="00533DB1">
        <w:rPr>
          <w:color w:val="171717"/>
        </w:rPr>
        <w:t>сказка.</w:t>
      </w:r>
    </w:p>
    <w:p w14:paraId="0AC5EC68" w14:textId="77777777" w:rsidR="00D46E51" w:rsidRPr="00533DB1" w:rsidRDefault="00D46E51" w:rsidP="005F502E">
      <w:pPr>
        <w:pStyle w:val="a3"/>
        <w:tabs>
          <w:tab w:val="left" w:pos="142"/>
          <w:tab w:val="left" w:pos="2268"/>
        </w:tabs>
        <w:spacing w:line="321" w:lineRule="exact"/>
        <w:ind w:left="0" w:firstLine="567"/>
        <w:jc w:val="left"/>
      </w:pPr>
      <w:r w:rsidRPr="00533DB1">
        <w:rPr>
          <w:color w:val="171717"/>
        </w:rPr>
        <w:t>Рассказ.</w:t>
      </w:r>
    </w:p>
    <w:p w14:paraId="660B1B95" w14:textId="77777777" w:rsidR="00D46E51" w:rsidRPr="00533DB1" w:rsidRDefault="00D46E51" w:rsidP="005F502E">
      <w:pPr>
        <w:pStyle w:val="a3"/>
        <w:tabs>
          <w:tab w:val="left" w:pos="142"/>
          <w:tab w:val="left" w:pos="2268"/>
        </w:tabs>
        <w:ind w:left="0" w:firstLine="567"/>
      </w:pPr>
      <w:r w:rsidRPr="00533DB1">
        <w:rPr>
          <w:color w:val="171717"/>
        </w:rPr>
        <w:t>Особенности</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фольклорных</w:t>
      </w:r>
      <w:r w:rsidRPr="00533DB1">
        <w:rPr>
          <w:color w:val="171717"/>
          <w:spacing w:val="1"/>
        </w:rPr>
        <w:t xml:space="preserve"> </w:t>
      </w:r>
      <w:r w:rsidRPr="00533DB1">
        <w:rPr>
          <w:color w:val="171717"/>
        </w:rPr>
        <w:t>текстов.</w:t>
      </w:r>
      <w:r w:rsidRPr="00533DB1">
        <w:rPr>
          <w:color w:val="171717"/>
          <w:spacing w:val="1"/>
        </w:rPr>
        <w:t xml:space="preserve"> </w:t>
      </w:r>
      <w:r w:rsidRPr="00533DB1">
        <w:rPr>
          <w:color w:val="171717"/>
        </w:rPr>
        <w:t>Загадка,</w:t>
      </w:r>
      <w:r w:rsidRPr="00533DB1">
        <w:rPr>
          <w:color w:val="171717"/>
          <w:spacing w:val="1"/>
        </w:rPr>
        <w:t xml:space="preserve"> </w:t>
      </w:r>
      <w:r w:rsidRPr="00533DB1">
        <w:rPr>
          <w:color w:val="171717"/>
        </w:rPr>
        <w:t>пословица.</w:t>
      </w:r>
      <w:r w:rsidRPr="00533DB1">
        <w:rPr>
          <w:color w:val="171717"/>
          <w:spacing w:val="1"/>
        </w:rPr>
        <w:t xml:space="preserve"> </w:t>
      </w:r>
      <w:r w:rsidRPr="00533DB1">
        <w:rPr>
          <w:color w:val="171717"/>
        </w:rPr>
        <w:t>Сказка.</w:t>
      </w:r>
      <w:r w:rsidRPr="00533DB1">
        <w:rPr>
          <w:color w:val="171717"/>
          <w:spacing w:val="-67"/>
        </w:rPr>
        <w:t xml:space="preserve"> </w:t>
      </w:r>
      <w:r w:rsidRPr="00533DB1">
        <w:rPr>
          <w:color w:val="171717"/>
        </w:rPr>
        <w:t>Особенности</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сказки</w:t>
      </w:r>
      <w:r w:rsidRPr="00533DB1">
        <w:rPr>
          <w:color w:val="171717"/>
          <w:spacing w:val="1"/>
        </w:rPr>
        <w:t xml:space="preserve"> </w:t>
      </w:r>
      <w:r w:rsidRPr="00533DB1">
        <w:rPr>
          <w:color w:val="171717"/>
        </w:rPr>
        <w:t>(сравнения,</w:t>
      </w:r>
      <w:r w:rsidRPr="00533DB1">
        <w:rPr>
          <w:color w:val="171717"/>
          <w:spacing w:val="1"/>
        </w:rPr>
        <w:t xml:space="preserve"> </w:t>
      </w:r>
      <w:r w:rsidRPr="00533DB1">
        <w:rPr>
          <w:color w:val="171717"/>
        </w:rPr>
        <w:t>синонимы,</w:t>
      </w:r>
      <w:r w:rsidRPr="00533DB1">
        <w:rPr>
          <w:color w:val="171717"/>
          <w:spacing w:val="1"/>
        </w:rPr>
        <w:t xml:space="preserve"> </w:t>
      </w:r>
      <w:r w:rsidRPr="00533DB1">
        <w:rPr>
          <w:color w:val="171717"/>
        </w:rPr>
        <w:t>антонимы,</w:t>
      </w:r>
      <w:r w:rsidRPr="00533DB1">
        <w:rPr>
          <w:color w:val="171717"/>
          <w:spacing w:val="1"/>
        </w:rPr>
        <w:t xml:space="preserve"> </w:t>
      </w:r>
      <w:r w:rsidRPr="00533DB1">
        <w:rPr>
          <w:color w:val="171717"/>
        </w:rPr>
        <w:t>слова</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уменьшительными суффиксами</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т.</w:t>
      </w:r>
      <w:r w:rsidRPr="00533DB1">
        <w:rPr>
          <w:color w:val="171717"/>
          <w:spacing w:val="3"/>
        </w:rPr>
        <w:t xml:space="preserve"> </w:t>
      </w:r>
      <w:r w:rsidRPr="00533DB1">
        <w:rPr>
          <w:color w:val="171717"/>
        </w:rPr>
        <w:t>д.).</w:t>
      </w:r>
    </w:p>
    <w:p w14:paraId="532E201C" w14:textId="77777777" w:rsidR="00D46E51" w:rsidRPr="00533DB1" w:rsidRDefault="00D46E51" w:rsidP="005F502E">
      <w:pPr>
        <w:pStyle w:val="a3"/>
        <w:tabs>
          <w:tab w:val="left" w:pos="142"/>
          <w:tab w:val="left" w:pos="2268"/>
        </w:tabs>
        <w:spacing w:before="8"/>
        <w:ind w:left="0" w:firstLine="567"/>
        <w:jc w:val="left"/>
      </w:pPr>
    </w:p>
    <w:p w14:paraId="2B92AB1D" w14:textId="77777777" w:rsidR="00D46E51" w:rsidRPr="00533DB1" w:rsidRDefault="00D46E51" w:rsidP="00D05F98">
      <w:pPr>
        <w:pStyle w:val="11"/>
        <w:numPr>
          <w:ilvl w:val="0"/>
          <w:numId w:val="43"/>
        </w:numPr>
        <w:tabs>
          <w:tab w:val="left" w:pos="142"/>
          <w:tab w:val="left" w:pos="1701"/>
          <w:tab w:val="left" w:pos="2268"/>
        </w:tabs>
        <w:spacing w:before="87" w:line="322" w:lineRule="exact"/>
        <w:ind w:left="0" w:firstLine="567"/>
        <w:jc w:val="center"/>
      </w:pPr>
      <w:r w:rsidRPr="00533DB1">
        <w:rPr>
          <w:color w:val="171717"/>
        </w:rPr>
        <w:t>КЛАСС</w:t>
      </w:r>
    </w:p>
    <w:p w14:paraId="34BB4251" w14:textId="77777777" w:rsidR="00D46E51" w:rsidRPr="00533DB1" w:rsidRDefault="00D46E51" w:rsidP="005F502E">
      <w:pPr>
        <w:tabs>
          <w:tab w:val="left" w:pos="142"/>
          <w:tab w:val="left" w:pos="2268"/>
        </w:tabs>
        <w:ind w:firstLine="567"/>
        <w:rPr>
          <w:b/>
          <w:sz w:val="24"/>
          <w:szCs w:val="24"/>
        </w:rPr>
      </w:pPr>
      <w:r w:rsidRPr="00533DB1">
        <w:rPr>
          <w:b/>
          <w:color w:val="171717"/>
          <w:sz w:val="24"/>
          <w:szCs w:val="24"/>
        </w:rPr>
        <w:t>Раздел</w:t>
      </w:r>
      <w:r w:rsidRPr="00533DB1">
        <w:rPr>
          <w:b/>
          <w:color w:val="171717"/>
          <w:spacing w:val="-2"/>
          <w:sz w:val="24"/>
          <w:szCs w:val="24"/>
        </w:rPr>
        <w:t xml:space="preserve"> </w:t>
      </w:r>
      <w:r w:rsidRPr="00533DB1">
        <w:rPr>
          <w:b/>
          <w:color w:val="171717"/>
          <w:sz w:val="24"/>
          <w:szCs w:val="24"/>
        </w:rPr>
        <w:t>1.</w:t>
      </w:r>
      <w:r w:rsidRPr="00533DB1">
        <w:rPr>
          <w:b/>
          <w:color w:val="171717"/>
          <w:spacing w:val="-1"/>
          <w:sz w:val="24"/>
          <w:szCs w:val="24"/>
        </w:rPr>
        <w:t xml:space="preserve"> </w:t>
      </w:r>
      <w:r w:rsidRPr="00533DB1">
        <w:rPr>
          <w:b/>
          <w:color w:val="171717"/>
          <w:sz w:val="24"/>
          <w:szCs w:val="24"/>
        </w:rPr>
        <w:t>Язык</w:t>
      </w:r>
      <w:r w:rsidRPr="00533DB1">
        <w:rPr>
          <w:b/>
          <w:color w:val="171717"/>
          <w:spacing w:val="-5"/>
          <w:sz w:val="24"/>
          <w:szCs w:val="24"/>
        </w:rPr>
        <w:t xml:space="preserve"> </w:t>
      </w:r>
      <w:r w:rsidRPr="00533DB1">
        <w:rPr>
          <w:b/>
          <w:color w:val="171717"/>
          <w:sz w:val="24"/>
          <w:szCs w:val="24"/>
        </w:rPr>
        <w:t>и</w:t>
      </w:r>
      <w:r w:rsidRPr="00533DB1">
        <w:rPr>
          <w:b/>
          <w:color w:val="171717"/>
          <w:spacing w:val="-5"/>
          <w:sz w:val="24"/>
          <w:szCs w:val="24"/>
        </w:rPr>
        <w:t xml:space="preserve"> </w:t>
      </w:r>
      <w:r w:rsidRPr="00533DB1">
        <w:rPr>
          <w:b/>
          <w:color w:val="171717"/>
          <w:sz w:val="24"/>
          <w:szCs w:val="24"/>
        </w:rPr>
        <w:t>культура</w:t>
      </w:r>
    </w:p>
    <w:p w14:paraId="0EEBDB8B" w14:textId="77777777" w:rsidR="00D46E51" w:rsidRPr="00533DB1" w:rsidRDefault="00D46E51" w:rsidP="005F502E">
      <w:pPr>
        <w:pStyle w:val="a3"/>
        <w:tabs>
          <w:tab w:val="left" w:pos="142"/>
          <w:tab w:val="left" w:pos="2268"/>
        </w:tabs>
        <w:ind w:left="0" w:firstLine="567"/>
      </w:pPr>
      <w:r w:rsidRPr="00533DB1">
        <w:rPr>
          <w:color w:val="171717"/>
        </w:rPr>
        <w:t>Краткая</w:t>
      </w:r>
      <w:r w:rsidRPr="00533DB1">
        <w:rPr>
          <w:color w:val="171717"/>
          <w:spacing w:val="1"/>
        </w:rPr>
        <w:t xml:space="preserve"> </w:t>
      </w:r>
      <w:r w:rsidRPr="00533DB1">
        <w:rPr>
          <w:color w:val="171717"/>
        </w:rPr>
        <w:t>история</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литературного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Роль</w:t>
      </w:r>
      <w:r w:rsidRPr="00533DB1">
        <w:rPr>
          <w:color w:val="171717"/>
          <w:spacing w:val="1"/>
        </w:rPr>
        <w:t xml:space="preserve"> </w:t>
      </w:r>
      <w:r w:rsidRPr="00533DB1">
        <w:rPr>
          <w:color w:val="171717"/>
        </w:rPr>
        <w:t>церковнославянского</w:t>
      </w:r>
      <w:r w:rsidRPr="00533DB1">
        <w:rPr>
          <w:color w:val="171717"/>
          <w:spacing w:val="1"/>
        </w:rPr>
        <w:t xml:space="preserve"> </w:t>
      </w:r>
      <w:r w:rsidRPr="00533DB1">
        <w:rPr>
          <w:color w:val="171717"/>
        </w:rPr>
        <w:t>(старославянского)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развитии</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Национально-культурное</w:t>
      </w:r>
      <w:r w:rsidRPr="00533DB1">
        <w:rPr>
          <w:color w:val="171717"/>
          <w:spacing w:val="1"/>
        </w:rPr>
        <w:t xml:space="preserve"> </w:t>
      </w:r>
      <w:r w:rsidRPr="00533DB1">
        <w:rPr>
          <w:color w:val="171717"/>
        </w:rPr>
        <w:t>своеобразие</w:t>
      </w:r>
      <w:r w:rsidRPr="00533DB1">
        <w:rPr>
          <w:color w:val="171717"/>
          <w:spacing w:val="1"/>
        </w:rPr>
        <w:t xml:space="preserve"> </w:t>
      </w:r>
      <w:r w:rsidRPr="00533DB1">
        <w:rPr>
          <w:color w:val="171717"/>
        </w:rPr>
        <w:t>диалектизмов.</w:t>
      </w:r>
      <w:r w:rsidRPr="00533DB1">
        <w:rPr>
          <w:color w:val="171717"/>
          <w:spacing w:val="1"/>
        </w:rPr>
        <w:t xml:space="preserve"> </w:t>
      </w:r>
      <w:r w:rsidRPr="00533DB1">
        <w:rPr>
          <w:color w:val="171717"/>
        </w:rPr>
        <w:t>Диалекты</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часть</w:t>
      </w:r>
      <w:r w:rsidRPr="00533DB1">
        <w:rPr>
          <w:color w:val="171717"/>
          <w:spacing w:val="1"/>
        </w:rPr>
        <w:t xml:space="preserve"> </w:t>
      </w:r>
      <w:r w:rsidRPr="00533DB1">
        <w:rPr>
          <w:color w:val="171717"/>
        </w:rPr>
        <w:t>народной</w:t>
      </w:r>
      <w:r w:rsidRPr="00533DB1">
        <w:rPr>
          <w:color w:val="171717"/>
          <w:spacing w:val="1"/>
        </w:rPr>
        <w:t xml:space="preserve"> </w:t>
      </w:r>
      <w:r w:rsidRPr="00533DB1">
        <w:rPr>
          <w:color w:val="171717"/>
        </w:rPr>
        <w:t>культуры.</w:t>
      </w:r>
      <w:r w:rsidRPr="00533DB1">
        <w:rPr>
          <w:color w:val="171717"/>
          <w:spacing w:val="1"/>
        </w:rPr>
        <w:t xml:space="preserve"> </w:t>
      </w:r>
      <w:r w:rsidRPr="00533DB1">
        <w:rPr>
          <w:color w:val="171717"/>
        </w:rPr>
        <w:t>Диалектизмы.</w:t>
      </w:r>
      <w:r w:rsidRPr="00533DB1">
        <w:rPr>
          <w:color w:val="171717"/>
          <w:spacing w:val="1"/>
        </w:rPr>
        <w:t xml:space="preserve"> </w:t>
      </w:r>
      <w:r w:rsidRPr="00533DB1">
        <w:rPr>
          <w:color w:val="171717"/>
        </w:rPr>
        <w:t>Сведения</w:t>
      </w:r>
      <w:r w:rsidRPr="00533DB1">
        <w:rPr>
          <w:color w:val="171717"/>
          <w:spacing w:val="1"/>
        </w:rPr>
        <w:t xml:space="preserve"> </w:t>
      </w:r>
      <w:r w:rsidRPr="00533DB1">
        <w:rPr>
          <w:color w:val="171717"/>
        </w:rPr>
        <w:t>о</w:t>
      </w:r>
      <w:r w:rsidRPr="00533DB1">
        <w:rPr>
          <w:color w:val="171717"/>
          <w:spacing w:val="1"/>
        </w:rPr>
        <w:t xml:space="preserve"> </w:t>
      </w:r>
      <w:r w:rsidRPr="00533DB1">
        <w:rPr>
          <w:color w:val="171717"/>
        </w:rPr>
        <w:t>диалектных</w:t>
      </w:r>
      <w:r w:rsidRPr="00533DB1">
        <w:rPr>
          <w:color w:val="171717"/>
          <w:spacing w:val="71"/>
        </w:rPr>
        <w:t xml:space="preserve"> </w:t>
      </w:r>
      <w:r w:rsidRPr="00533DB1">
        <w:rPr>
          <w:color w:val="171717"/>
        </w:rPr>
        <w:t>названиях</w:t>
      </w:r>
      <w:r w:rsidRPr="00533DB1">
        <w:rPr>
          <w:color w:val="171717"/>
          <w:spacing w:val="-67"/>
        </w:rPr>
        <w:t xml:space="preserve"> </w:t>
      </w:r>
      <w:r w:rsidRPr="00533DB1">
        <w:rPr>
          <w:color w:val="171717"/>
        </w:rPr>
        <w:t>предметов</w:t>
      </w:r>
      <w:r w:rsidRPr="00533DB1">
        <w:rPr>
          <w:color w:val="171717"/>
          <w:spacing w:val="1"/>
        </w:rPr>
        <w:t xml:space="preserve"> </w:t>
      </w:r>
      <w:r w:rsidRPr="00533DB1">
        <w:rPr>
          <w:color w:val="171717"/>
        </w:rPr>
        <w:t>быта,</w:t>
      </w:r>
      <w:r w:rsidRPr="00533DB1">
        <w:rPr>
          <w:color w:val="171717"/>
          <w:spacing w:val="1"/>
        </w:rPr>
        <w:t xml:space="preserve"> </w:t>
      </w:r>
      <w:r w:rsidRPr="00533DB1">
        <w:rPr>
          <w:color w:val="171717"/>
        </w:rPr>
        <w:t>значениях</w:t>
      </w:r>
      <w:r w:rsidRPr="00533DB1">
        <w:rPr>
          <w:color w:val="171717"/>
          <w:spacing w:val="1"/>
        </w:rPr>
        <w:t xml:space="preserve"> </w:t>
      </w:r>
      <w:r w:rsidRPr="00533DB1">
        <w:rPr>
          <w:color w:val="171717"/>
        </w:rPr>
        <w:t>слов,</w:t>
      </w:r>
      <w:r w:rsidRPr="00533DB1">
        <w:rPr>
          <w:color w:val="171717"/>
          <w:spacing w:val="1"/>
        </w:rPr>
        <w:t xml:space="preserve"> </w:t>
      </w:r>
      <w:r w:rsidRPr="00533DB1">
        <w:rPr>
          <w:color w:val="171717"/>
        </w:rPr>
        <w:t>понятиях,</w:t>
      </w:r>
      <w:r w:rsidRPr="00533DB1">
        <w:rPr>
          <w:color w:val="171717"/>
          <w:spacing w:val="1"/>
        </w:rPr>
        <w:t xml:space="preserve"> </w:t>
      </w:r>
      <w:r w:rsidRPr="00533DB1">
        <w:rPr>
          <w:color w:val="171717"/>
        </w:rPr>
        <w:t>несвойственных</w:t>
      </w:r>
      <w:r w:rsidRPr="00533DB1">
        <w:rPr>
          <w:color w:val="171717"/>
          <w:spacing w:val="1"/>
        </w:rPr>
        <w:t xml:space="preserve"> </w:t>
      </w:r>
      <w:r w:rsidRPr="00533DB1">
        <w:rPr>
          <w:color w:val="171717"/>
        </w:rPr>
        <w:t>литературному</w:t>
      </w:r>
      <w:r w:rsidRPr="00533DB1">
        <w:rPr>
          <w:color w:val="171717"/>
          <w:spacing w:val="1"/>
        </w:rPr>
        <w:t xml:space="preserve"> </w:t>
      </w:r>
      <w:r w:rsidRPr="00533DB1">
        <w:rPr>
          <w:color w:val="171717"/>
        </w:rPr>
        <w:t>языку</w:t>
      </w:r>
      <w:r w:rsidRPr="00533DB1">
        <w:rPr>
          <w:color w:val="171717"/>
          <w:spacing w:val="60"/>
        </w:rPr>
        <w:t xml:space="preserve"> </w:t>
      </w:r>
      <w:r w:rsidRPr="00533DB1">
        <w:rPr>
          <w:color w:val="171717"/>
        </w:rPr>
        <w:t>и</w:t>
      </w:r>
      <w:r w:rsidRPr="00533DB1">
        <w:rPr>
          <w:color w:val="171717"/>
          <w:spacing w:val="68"/>
        </w:rPr>
        <w:t xml:space="preserve"> </w:t>
      </w:r>
      <w:r w:rsidRPr="00533DB1">
        <w:rPr>
          <w:color w:val="171717"/>
        </w:rPr>
        <w:t>несущих</w:t>
      </w:r>
      <w:r w:rsidRPr="00533DB1">
        <w:rPr>
          <w:color w:val="171717"/>
          <w:spacing w:val="61"/>
        </w:rPr>
        <w:t xml:space="preserve"> </w:t>
      </w:r>
      <w:r w:rsidRPr="00533DB1">
        <w:rPr>
          <w:color w:val="171717"/>
        </w:rPr>
        <w:t>информацию</w:t>
      </w:r>
      <w:r w:rsidRPr="00533DB1">
        <w:rPr>
          <w:color w:val="171717"/>
          <w:spacing w:val="66"/>
        </w:rPr>
        <w:t xml:space="preserve"> </w:t>
      </w:r>
      <w:r w:rsidRPr="00533DB1">
        <w:rPr>
          <w:color w:val="171717"/>
        </w:rPr>
        <w:t>о</w:t>
      </w:r>
      <w:r w:rsidRPr="00533DB1">
        <w:rPr>
          <w:color w:val="171717"/>
          <w:spacing w:val="64"/>
        </w:rPr>
        <w:t xml:space="preserve"> </w:t>
      </w:r>
      <w:r w:rsidRPr="00533DB1">
        <w:rPr>
          <w:color w:val="171717"/>
        </w:rPr>
        <w:t>способах</w:t>
      </w:r>
      <w:r w:rsidRPr="00533DB1">
        <w:rPr>
          <w:color w:val="171717"/>
          <w:spacing w:val="64"/>
        </w:rPr>
        <w:t xml:space="preserve"> </w:t>
      </w:r>
      <w:r w:rsidRPr="00533DB1">
        <w:rPr>
          <w:color w:val="171717"/>
        </w:rPr>
        <w:t>ведения  хозяйства,</w:t>
      </w:r>
      <w:r w:rsidRPr="00533DB1">
        <w:rPr>
          <w:color w:val="171717"/>
          <w:spacing w:val="67"/>
        </w:rPr>
        <w:t xml:space="preserve"> </w:t>
      </w:r>
      <w:r w:rsidRPr="00533DB1">
        <w:rPr>
          <w:color w:val="171717"/>
        </w:rPr>
        <w:t>особенностях семейного уклада, обрядах, обычаях, народном календаре и др. Использование</w:t>
      </w:r>
      <w:r w:rsidRPr="00533DB1">
        <w:rPr>
          <w:color w:val="171717"/>
          <w:spacing w:val="1"/>
        </w:rPr>
        <w:t xml:space="preserve"> </w:t>
      </w:r>
      <w:r w:rsidRPr="00533DB1">
        <w:rPr>
          <w:color w:val="171717"/>
        </w:rPr>
        <w:t>диалектной</w:t>
      </w:r>
      <w:r w:rsidRPr="00533DB1">
        <w:rPr>
          <w:color w:val="171717"/>
          <w:spacing w:val="-1"/>
        </w:rPr>
        <w:t xml:space="preserve"> </w:t>
      </w:r>
      <w:r w:rsidRPr="00533DB1">
        <w:rPr>
          <w:color w:val="171717"/>
        </w:rPr>
        <w:t>лексики в</w:t>
      </w:r>
      <w:r w:rsidRPr="00533DB1">
        <w:rPr>
          <w:color w:val="171717"/>
          <w:spacing w:val="-1"/>
        </w:rPr>
        <w:t xml:space="preserve"> </w:t>
      </w:r>
      <w:r w:rsidRPr="00533DB1">
        <w:rPr>
          <w:color w:val="171717"/>
        </w:rPr>
        <w:t>произведениях</w:t>
      </w:r>
      <w:r w:rsidRPr="00533DB1">
        <w:rPr>
          <w:color w:val="171717"/>
          <w:spacing w:val="-4"/>
        </w:rPr>
        <w:t xml:space="preserve"> </w:t>
      </w:r>
      <w:r w:rsidRPr="00533DB1">
        <w:rPr>
          <w:color w:val="171717"/>
        </w:rPr>
        <w:t>художественной литературы.</w:t>
      </w:r>
    </w:p>
    <w:p w14:paraId="09522D3B" w14:textId="77777777" w:rsidR="00D46E51" w:rsidRPr="00533DB1" w:rsidRDefault="00D46E51" w:rsidP="005F502E">
      <w:pPr>
        <w:pStyle w:val="a3"/>
        <w:tabs>
          <w:tab w:val="left" w:pos="142"/>
          <w:tab w:val="left" w:pos="2268"/>
        </w:tabs>
        <w:ind w:left="0" w:firstLine="567"/>
      </w:pPr>
      <w:r w:rsidRPr="00533DB1">
        <w:rPr>
          <w:color w:val="171717"/>
        </w:rPr>
        <w:t>Лексические заимствования как результат взаимодействия национальных</w:t>
      </w:r>
      <w:r w:rsidRPr="00533DB1">
        <w:rPr>
          <w:color w:val="171717"/>
          <w:spacing w:val="1"/>
        </w:rPr>
        <w:t xml:space="preserve"> </w:t>
      </w:r>
      <w:r w:rsidRPr="00533DB1">
        <w:rPr>
          <w:color w:val="171717"/>
        </w:rPr>
        <w:t>культур.</w:t>
      </w:r>
      <w:r w:rsidRPr="00533DB1">
        <w:rPr>
          <w:color w:val="171717"/>
          <w:spacing w:val="3"/>
        </w:rPr>
        <w:t xml:space="preserve"> </w:t>
      </w:r>
      <w:r w:rsidRPr="00533DB1">
        <w:rPr>
          <w:color w:val="171717"/>
        </w:rPr>
        <w:t>Лексика,</w:t>
      </w:r>
      <w:r w:rsidRPr="00533DB1">
        <w:rPr>
          <w:color w:val="171717"/>
          <w:spacing w:val="3"/>
        </w:rPr>
        <w:t xml:space="preserve"> </w:t>
      </w:r>
      <w:r w:rsidRPr="00533DB1">
        <w:rPr>
          <w:color w:val="171717"/>
        </w:rPr>
        <w:t>заимствованная</w:t>
      </w:r>
      <w:r w:rsidRPr="00533DB1">
        <w:rPr>
          <w:color w:val="171717"/>
          <w:spacing w:val="3"/>
        </w:rPr>
        <w:t xml:space="preserve"> </w:t>
      </w:r>
      <w:r w:rsidRPr="00533DB1">
        <w:rPr>
          <w:color w:val="171717"/>
        </w:rPr>
        <w:t>русским</w:t>
      </w:r>
    </w:p>
    <w:p w14:paraId="309DD9B8" w14:textId="77777777" w:rsidR="00D46E51" w:rsidRPr="00533DB1" w:rsidRDefault="00D46E51" w:rsidP="005F502E">
      <w:pPr>
        <w:pStyle w:val="a3"/>
        <w:tabs>
          <w:tab w:val="left" w:pos="142"/>
          <w:tab w:val="left" w:pos="2268"/>
        </w:tabs>
        <w:spacing w:before="4"/>
        <w:ind w:left="0" w:firstLine="567"/>
      </w:pPr>
      <w:r w:rsidRPr="00533DB1">
        <w:rPr>
          <w:color w:val="171717"/>
        </w:rPr>
        <w:t>языком из языков народов России и мира. Заимствования из славянских и</w:t>
      </w:r>
      <w:r w:rsidRPr="00533DB1">
        <w:rPr>
          <w:color w:val="171717"/>
          <w:spacing w:val="-67"/>
        </w:rPr>
        <w:t xml:space="preserve"> </w:t>
      </w:r>
      <w:r w:rsidRPr="00533DB1">
        <w:rPr>
          <w:color w:val="171717"/>
        </w:rPr>
        <w:t>неславянских</w:t>
      </w:r>
      <w:r w:rsidRPr="00533DB1">
        <w:rPr>
          <w:color w:val="171717"/>
          <w:spacing w:val="1"/>
        </w:rPr>
        <w:t xml:space="preserve"> </w:t>
      </w:r>
      <w:r w:rsidRPr="00533DB1">
        <w:rPr>
          <w:color w:val="171717"/>
        </w:rPr>
        <w:t>языков.</w:t>
      </w:r>
      <w:r w:rsidRPr="00533DB1">
        <w:rPr>
          <w:color w:val="171717"/>
          <w:spacing w:val="1"/>
        </w:rPr>
        <w:t xml:space="preserve"> </w:t>
      </w:r>
      <w:r w:rsidRPr="00533DB1">
        <w:rPr>
          <w:color w:val="171717"/>
        </w:rPr>
        <w:t>Причины</w:t>
      </w:r>
      <w:r w:rsidRPr="00533DB1">
        <w:rPr>
          <w:color w:val="171717"/>
          <w:spacing w:val="1"/>
        </w:rPr>
        <w:t xml:space="preserve"> </w:t>
      </w:r>
      <w:r w:rsidRPr="00533DB1">
        <w:rPr>
          <w:color w:val="171717"/>
        </w:rPr>
        <w:t>заимствований.</w:t>
      </w:r>
      <w:r w:rsidRPr="00533DB1">
        <w:rPr>
          <w:color w:val="171717"/>
          <w:spacing w:val="1"/>
        </w:rPr>
        <w:t xml:space="preserve"> </w:t>
      </w:r>
      <w:r w:rsidRPr="00533DB1">
        <w:rPr>
          <w:color w:val="171717"/>
        </w:rPr>
        <w:t>Особенности</w:t>
      </w:r>
      <w:r w:rsidRPr="00533DB1">
        <w:rPr>
          <w:color w:val="171717"/>
          <w:spacing w:val="1"/>
        </w:rPr>
        <w:t xml:space="preserve"> </w:t>
      </w:r>
      <w:r w:rsidRPr="00533DB1">
        <w:rPr>
          <w:color w:val="171717"/>
        </w:rPr>
        <w:t>освоения</w:t>
      </w:r>
      <w:r w:rsidRPr="00533DB1">
        <w:rPr>
          <w:color w:val="171717"/>
          <w:spacing w:val="-67"/>
        </w:rPr>
        <w:t xml:space="preserve"> </w:t>
      </w:r>
      <w:r w:rsidRPr="00533DB1">
        <w:rPr>
          <w:color w:val="171717"/>
        </w:rPr>
        <w:t>иноязычной лексики</w:t>
      </w:r>
      <w:r w:rsidRPr="00533DB1">
        <w:rPr>
          <w:color w:val="171717"/>
          <w:spacing w:val="1"/>
        </w:rPr>
        <w:t xml:space="preserve"> </w:t>
      </w:r>
      <w:r w:rsidRPr="00533DB1">
        <w:rPr>
          <w:color w:val="171717"/>
        </w:rPr>
        <w:t>(общее</w:t>
      </w:r>
      <w:r w:rsidRPr="00533DB1">
        <w:rPr>
          <w:color w:val="171717"/>
          <w:spacing w:val="1"/>
        </w:rPr>
        <w:t xml:space="preserve"> </w:t>
      </w:r>
      <w:r w:rsidRPr="00533DB1">
        <w:rPr>
          <w:color w:val="171717"/>
        </w:rPr>
        <w:t>представление).</w:t>
      </w:r>
    </w:p>
    <w:p w14:paraId="32B644E8" w14:textId="77777777" w:rsidR="00D46E51" w:rsidRPr="00533DB1" w:rsidRDefault="00D46E51" w:rsidP="005F502E">
      <w:pPr>
        <w:pStyle w:val="a3"/>
        <w:tabs>
          <w:tab w:val="left" w:pos="142"/>
          <w:tab w:val="left" w:pos="2268"/>
        </w:tabs>
        <w:ind w:left="0" w:firstLine="567"/>
      </w:pPr>
      <w:r w:rsidRPr="00533DB1">
        <w:rPr>
          <w:color w:val="171717"/>
        </w:rPr>
        <w:t>Пополнение</w:t>
      </w:r>
      <w:r w:rsidRPr="00533DB1">
        <w:rPr>
          <w:color w:val="171717"/>
          <w:spacing w:val="1"/>
        </w:rPr>
        <w:t xml:space="preserve"> </w:t>
      </w:r>
      <w:r w:rsidRPr="00533DB1">
        <w:rPr>
          <w:color w:val="171717"/>
        </w:rPr>
        <w:t>словарного</w:t>
      </w:r>
      <w:r w:rsidRPr="00533DB1">
        <w:rPr>
          <w:color w:val="171717"/>
          <w:spacing w:val="1"/>
        </w:rPr>
        <w:t xml:space="preserve"> </w:t>
      </w:r>
      <w:r w:rsidRPr="00533DB1">
        <w:rPr>
          <w:color w:val="171717"/>
        </w:rPr>
        <w:t>состава</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новой</w:t>
      </w:r>
      <w:r w:rsidRPr="00533DB1">
        <w:rPr>
          <w:color w:val="171717"/>
          <w:spacing w:val="1"/>
        </w:rPr>
        <w:t xml:space="preserve"> </w:t>
      </w:r>
      <w:r w:rsidRPr="00533DB1">
        <w:rPr>
          <w:color w:val="171717"/>
        </w:rPr>
        <w:t>лексикой.</w:t>
      </w:r>
      <w:r w:rsidRPr="00533DB1">
        <w:rPr>
          <w:color w:val="171717"/>
          <w:spacing w:val="1"/>
        </w:rPr>
        <w:t xml:space="preserve"> </w:t>
      </w:r>
      <w:r w:rsidRPr="00533DB1">
        <w:rPr>
          <w:color w:val="171717"/>
        </w:rPr>
        <w:t>Современные</w:t>
      </w:r>
      <w:r w:rsidRPr="00533DB1">
        <w:rPr>
          <w:color w:val="171717"/>
          <w:spacing w:val="1"/>
        </w:rPr>
        <w:t xml:space="preserve"> </w:t>
      </w:r>
      <w:r w:rsidRPr="00533DB1">
        <w:rPr>
          <w:color w:val="171717"/>
        </w:rPr>
        <w:t>неологизмы</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их</w:t>
      </w:r>
      <w:r w:rsidRPr="00533DB1">
        <w:rPr>
          <w:color w:val="171717"/>
          <w:spacing w:val="1"/>
        </w:rPr>
        <w:t xml:space="preserve"> </w:t>
      </w:r>
      <w:r w:rsidRPr="00533DB1">
        <w:rPr>
          <w:color w:val="171717"/>
        </w:rPr>
        <w:t>группы</w:t>
      </w:r>
      <w:r w:rsidRPr="00533DB1">
        <w:rPr>
          <w:color w:val="171717"/>
          <w:spacing w:val="1"/>
        </w:rPr>
        <w:t xml:space="preserve"> </w:t>
      </w:r>
      <w:r w:rsidRPr="00533DB1">
        <w:rPr>
          <w:color w:val="171717"/>
        </w:rPr>
        <w:t>по</w:t>
      </w:r>
      <w:r w:rsidRPr="00533DB1">
        <w:rPr>
          <w:color w:val="171717"/>
          <w:spacing w:val="1"/>
        </w:rPr>
        <w:t xml:space="preserve"> </w:t>
      </w:r>
      <w:r w:rsidRPr="00533DB1">
        <w:rPr>
          <w:color w:val="171717"/>
        </w:rPr>
        <w:t>сфере</w:t>
      </w:r>
      <w:r w:rsidRPr="00533DB1">
        <w:rPr>
          <w:color w:val="171717"/>
          <w:spacing w:val="1"/>
        </w:rPr>
        <w:t xml:space="preserve"> </w:t>
      </w:r>
      <w:proofErr w:type="spellStart"/>
      <w:r w:rsidRPr="00533DB1">
        <w:rPr>
          <w:color w:val="171717"/>
        </w:rPr>
        <w:t>употреб</w:t>
      </w:r>
      <w:proofErr w:type="spellEnd"/>
      <w:r w:rsidRPr="00533DB1">
        <w:rPr>
          <w:color w:val="171717"/>
        </w:rPr>
        <w:t>-</w:t>
      </w:r>
      <w:r w:rsidRPr="00533DB1">
        <w:rPr>
          <w:color w:val="171717"/>
          <w:spacing w:val="1"/>
        </w:rPr>
        <w:t xml:space="preserve"> </w:t>
      </w:r>
      <w:proofErr w:type="spellStart"/>
      <w:r w:rsidRPr="00533DB1">
        <w:rPr>
          <w:color w:val="171717"/>
        </w:rPr>
        <w:t>ления</w:t>
      </w:r>
      <w:proofErr w:type="spellEnd"/>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стилистической окраске.</w:t>
      </w:r>
    </w:p>
    <w:p w14:paraId="157E42B0" w14:textId="77777777" w:rsidR="00D46E51" w:rsidRPr="00533DB1" w:rsidRDefault="00D46E51" w:rsidP="005F502E">
      <w:pPr>
        <w:pStyle w:val="a3"/>
        <w:tabs>
          <w:tab w:val="left" w:pos="142"/>
          <w:tab w:val="left" w:pos="2268"/>
        </w:tabs>
        <w:ind w:left="0" w:firstLine="567"/>
      </w:pPr>
      <w:r w:rsidRPr="00533DB1">
        <w:rPr>
          <w:color w:val="171717"/>
        </w:rPr>
        <w:t>Национально-культурная специфика русской фразеологии. Исторические</w:t>
      </w:r>
      <w:r w:rsidRPr="00533DB1">
        <w:rPr>
          <w:color w:val="171717"/>
          <w:spacing w:val="1"/>
        </w:rPr>
        <w:t xml:space="preserve"> </w:t>
      </w:r>
      <w:r w:rsidRPr="00533DB1">
        <w:rPr>
          <w:color w:val="171717"/>
        </w:rPr>
        <w:t>прототипы</w:t>
      </w:r>
      <w:r w:rsidRPr="00533DB1">
        <w:rPr>
          <w:color w:val="171717"/>
          <w:spacing w:val="1"/>
        </w:rPr>
        <w:t xml:space="preserve"> </w:t>
      </w:r>
      <w:r w:rsidRPr="00533DB1">
        <w:rPr>
          <w:color w:val="171717"/>
        </w:rPr>
        <w:t>фразеологизмов.</w:t>
      </w:r>
      <w:r w:rsidRPr="00533DB1">
        <w:rPr>
          <w:color w:val="171717"/>
          <w:spacing w:val="1"/>
        </w:rPr>
        <w:t xml:space="preserve"> </w:t>
      </w:r>
      <w:r w:rsidRPr="00533DB1">
        <w:rPr>
          <w:color w:val="171717"/>
        </w:rPr>
        <w:t>Отражение</w:t>
      </w:r>
      <w:r w:rsidRPr="00533DB1">
        <w:rPr>
          <w:color w:val="171717"/>
          <w:spacing w:val="1"/>
        </w:rPr>
        <w:t xml:space="preserve"> </w:t>
      </w:r>
      <w:r w:rsidRPr="00533DB1">
        <w:rPr>
          <w:color w:val="171717"/>
        </w:rPr>
        <w:t>во</w:t>
      </w:r>
      <w:r w:rsidRPr="00533DB1">
        <w:rPr>
          <w:color w:val="171717"/>
          <w:spacing w:val="1"/>
        </w:rPr>
        <w:t xml:space="preserve"> </w:t>
      </w:r>
      <w:r w:rsidRPr="00533DB1">
        <w:rPr>
          <w:color w:val="171717"/>
        </w:rPr>
        <w:t>фразеологии</w:t>
      </w:r>
      <w:r w:rsidRPr="00533DB1">
        <w:rPr>
          <w:color w:val="171717"/>
          <w:spacing w:val="1"/>
        </w:rPr>
        <w:t xml:space="preserve"> </w:t>
      </w:r>
      <w:r w:rsidRPr="00533DB1">
        <w:rPr>
          <w:color w:val="171717"/>
        </w:rPr>
        <w:t>обычаев,</w:t>
      </w:r>
      <w:r w:rsidRPr="00533DB1">
        <w:rPr>
          <w:color w:val="171717"/>
          <w:spacing w:val="1"/>
        </w:rPr>
        <w:t xml:space="preserve"> </w:t>
      </w:r>
      <w:r w:rsidRPr="00533DB1">
        <w:rPr>
          <w:color w:val="171717"/>
        </w:rPr>
        <w:t>традиций,</w:t>
      </w:r>
      <w:r w:rsidRPr="00533DB1">
        <w:rPr>
          <w:color w:val="171717"/>
          <w:spacing w:val="1"/>
        </w:rPr>
        <w:t xml:space="preserve"> </w:t>
      </w:r>
      <w:r w:rsidRPr="00533DB1">
        <w:rPr>
          <w:color w:val="171717"/>
        </w:rPr>
        <w:t>быта,</w:t>
      </w:r>
      <w:r w:rsidRPr="00533DB1">
        <w:rPr>
          <w:color w:val="171717"/>
          <w:spacing w:val="3"/>
        </w:rPr>
        <w:t xml:space="preserve"> </w:t>
      </w:r>
      <w:r w:rsidRPr="00533DB1">
        <w:rPr>
          <w:color w:val="171717"/>
        </w:rPr>
        <w:t>исторических</w:t>
      </w:r>
      <w:r w:rsidRPr="00533DB1">
        <w:rPr>
          <w:color w:val="171717"/>
          <w:spacing w:val="-3"/>
        </w:rPr>
        <w:t xml:space="preserve"> </w:t>
      </w:r>
      <w:r w:rsidRPr="00533DB1">
        <w:rPr>
          <w:color w:val="171717"/>
        </w:rPr>
        <w:t>событий,</w:t>
      </w:r>
      <w:r w:rsidRPr="00533DB1">
        <w:rPr>
          <w:color w:val="171717"/>
          <w:spacing w:val="2"/>
        </w:rPr>
        <w:t xml:space="preserve"> </w:t>
      </w:r>
      <w:r w:rsidRPr="00533DB1">
        <w:rPr>
          <w:color w:val="171717"/>
        </w:rPr>
        <w:t>культуры</w:t>
      </w:r>
      <w:r w:rsidRPr="00533DB1">
        <w:rPr>
          <w:color w:val="171717"/>
          <w:spacing w:val="6"/>
        </w:rPr>
        <w:t xml:space="preserve"> </w:t>
      </w:r>
      <w:r w:rsidRPr="00533DB1">
        <w:rPr>
          <w:color w:val="171717"/>
        </w:rPr>
        <w:t>и т.п.</w:t>
      </w:r>
    </w:p>
    <w:p w14:paraId="27D11B94" w14:textId="77777777" w:rsidR="00D46E51" w:rsidRPr="00533DB1" w:rsidRDefault="00D46E51" w:rsidP="005F502E">
      <w:pPr>
        <w:pStyle w:val="11"/>
        <w:tabs>
          <w:tab w:val="left" w:pos="142"/>
          <w:tab w:val="left" w:pos="2268"/>
        </w:tabs>
        <w:ind w:left="0" w:firstLine="567"/>
      </w:pPr>
      <w:r w:rsidRPr="00533DB1">
        <w:rPr>
          <w:color w:val="171717"/>
        </w:rPr>
        <w:t>Раздел</w:t>
      </w:r>
      <w:r w:rsidRPr="00533DB1">
        <w:rPr>
          <w:color w:val="171717"/>
          <w:spacing w:val="-3"/>
        </w:rPr>
        <w:t xml:space="preserve"> </w:t>
      </w:r>
      <w:r w:rsidRPr="00533DB1">
        <w:rPr>
          <w:color w:val="171717"/>
        </w:rPr>
        <w:t>2.</w:t>
      </w:r>
      <w:r w:rsidRPr="00533DB1">
        <w:rPr>
          <w:color w:val="171717"/>
          <w:spacing w:val="-2"/>
        </w:rPr>
        <w:t xml:space="preserve"> </w:t>
      </w:r>
      <w:r w:rsidRPr="00533DB1">
        <w:rPr>
          <w:color w:val="171717"/>
        </w:rPr>
        <w:t>Культура</w:t>
      </w:r>
      <w:r w:rsidRPr="00533DB1">
        <w:rPr>
          <w:color w:val="171717"/>
          <w:spacing w:val="-5"/>
        </w:rPr>
        <w:t xml:space="preserve"> </w:t>
      </w:r>
      <w:r w:rsidRPr="00533DB1">
        <w:rPr>
          <w:color w:val="171717"/>
        </w:rPr>
        <w:t>речи</w:t>
      </w:r>
    </w:p>
    <w:p w14:paraId="1C1BB4BD" w14:textId="77777777" w:rsidR="00D46E51" w:rsidRPr="00533DB1" w:rsidRDefault="00D46E51" w:rsidP="005F502E">
      <w:pPr>
        <w:pStyle w:val="a3"/>
        <w:tabs>
          <w:tab w:val="left" w:pos="142"/>
          <w:tab w:val="left" w:pos="2268"/>
        </w:tabs>
        <w:ind w:left="0" w:firstLine="567"/>
      </w:pPr>
      <w:r w:rsidRPr="00533DB1">
        <w:rPr>
          <w:color w:val="171717"/>
        </w:rPr>
        <w:t>Основные орфоэпические нормы современного русского литературного</w:t>
      </w:r>
      <w:r w:rsidRPr="00533DB1">
        <w:rPr>
          <w:color w:val="171717"/>
          <w:spacing w:val="1"/>
        </w:rPr>
        <w:t xml:space="preserve"> </w:t>
      </w:r>
      <w:r w:rsidRPr="00533DB1">
        <w:rPr>
          <w:color w:val="171717"/>
        </w:rPr>
        <w:t>языка. Произносительные различия в русском языке, обусловленные темпом</w:t>
      </w:r>
      <w:r w:rsidRPr="00533DB1">
        <w:rPr>
          <w:color w:val="171717"/>
          <w:spacing w:val="1"/>
        </w:rPr>
        <w:t xml:space="preserve"> </w:t>
      </w:r>
      <w:r w:rsidRPr="00533DB1">
        <w:rPr>
          <w:color w:val="171717"/>
        </w:rPr>
        <w:t>речи. Стилистические особенности произношения и ударения (литературные‚</w:t>
      </w:r>
      <w:r w:rsidRPr="00533DB1">
        <w:rPr>
          <w:color w:val="171717"/>
          <w:spacing w:val="1"/>
        </w:rPr>
        <w:t xml:space="preserve"> </w:t>
      </w:r>
      <w:r w:rsidRPr="00533DB1">
        <w:rPr>
          <w:color w:val="171717"/>
        </w:rPr>
        <w:t>разговорные‚</w:t>
      </w:r>
      <w:r w:rsidRPr="00533DB1">
        <w:rPr>
          <w:color w:val="171717"/>
          <w:spacing w:val="-1"/>
        </w:rPr>
        <w:t xml:space="preserve"> </w:t>
      </w:r>
      <w:r w:rsidRPr="00533DB1">
        <w:rPr>
          <w:color w:val="171717"/>
        </w:rPr>
        <w:t>устарелые</w:t>
      </w:r>
      <w:r w:rsidRPr="00533DB1">
        <w:rPr>
          <w:color w:val="171717"/>
          <w:spacing w:val="2"/>
        </w:rPr>
        <w:t xml:space="preserve"> </w:t>
      </w:r>
      <w:r w:rsidRPr="00533DB1">
        <w:rPr>
          <w:color w:val="171717"/>
        </w:rPr>
        <w:t>и</w:t>
      </w:r>
      <w:r w:rsidRPr="00533DB1">
        <w:rPr>
          <w:color w:val="171717"/>
          <w:spacing w:val="1"/>
        </w:rPr>
        <w:t xml:space="preserve"> </w:t>
      </w:r>
      <w:r w:rsidRPr="00533DB1">
        <w:rPr>
          <w:color w:val="171717"/>
        </w:rPr>
        <w:t>профессиональные).</w:t>
      </w:r>
    </w:p>
    <w:p w14:paraId="6DF1846F" w14:textId="77777777" w:rsidR="00D46E51" w:rsidRPr="00533DB1" w:rsidRDefault="00D46E51" w:rsidP="005F502E">
      <w:pPr>
        <w:pStyle w:val="a3"/>
        <w:tabs>
          <w:tab w:val="left" w:pos="142"/>
          <w:tab w:val="left" w:pos="2268"/>
        </w:tabs>
        <w:spacing w:before="2"/>
        <w:ind w:left="0" w:firstLine="567"/>
      </w:pPr>
      <w:r w:rsidRPr="00533DB1">
        <w:rPr>
          <w:color w:val="171717"/>
        </w:rPr>
        <w:t>Нормы</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варианты</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произношения</w:t>
      </w:r>
      <w:r w:rsidRPr="00533DB1">
        <w:rPr>
          <w:color w:val="171717"/>
          <w:spacing w:val="1"/>
        </w:rPr>
        <w:t xml:space="preserve"> </w:t>
      </w:r>
      <w:r w:rsidRPr="00533DB1">
        <w:rPr>
          <w:color w:val="171717"/>
        </w:rPr>
        <w:t>заимствованных</w:t>
      </w:r>
      <w:r w:rsidRPr="00533DB1">
        <w:rPr>
          <w:color w:val="171717"/>
          <w:spacing w:val="1"/>
        </w:rPr>
        <w:t xml:space="preserve"> </w:t>
      </w:r>
      <w:r w:rsidRPr="00533DB1">
        <w:rPr>
          <w:color w:val="171717"/>
        </w:rPr>
        <w:t>слов,</w:t>
      </w:r>
      <w:r w:rsidRPr="00533DB1">
        <w:rPr>
          <w:color w:val="171717"/>
          <w:spacing w:val="1"/>
        </w:rPr>
        <w:t xml:space="preserve"> </w:t>
      </w:r>
      <w:r w:rsidRPr="00533DB1">
        <w:rPr>
          <w:color w:val="171717"/>
        </w:rPr>
        <w:t>отдельных</w:t>
      </w:r>
      <w:r w:rsidRPr="00533DB1">
        <w:rPr>
          <w:color w:val="171717"/>
          <w:spacing w:val="1"/>
        </w:rPr>
        <w:t xml:space="preserve"> </w:t>
      </w:r>
      <w:r w:rsidRPr="00533DB1">
        <w:rPr>
          <w:color w:val="171717"/>
        </w:rPr>
        <w:t>грамматических</w:t>
      </w:r>
      <w:r w:rsidRPr="00533DB1">
        <w:rPr>
          <w:color w:val="171717"/>
          <w:spacing w:val="1"/>
        </w:rPr>
        <w:t xml:space="preserve"> </w:t>
      </w:r>
      <w:r w:rsidRPr="00533DB1">
        <w:rPr>
          <w:color w:val="171717"/>
        </w:rPr>
        <w:t>форм;</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ударения</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отдельных</w:t>
      </w:r>
      <w:r w:rsidRPr="00533DB1">
        <w:rPr>
          <w:color w:val="171717"/>
          <w:spacing w:val="1"/>
        </w:rPr>
        <w:t xml:space="preserve"> </w:t>
      </w:r>
      <w:r w:rsidRPr="00533DB1">
        <w:rPr>
          <w:color w:val="171717"/>
        </w:rPr>
        <w:t>формах:</w:t>
      </w:r>
      <w:r w:rsidRPr="00533DB1">
        <w:rPr>
          <w:color w:val="171717"/>
          <w:spacing w:val="1"/>
        </w:rPr>
        <w:t xml:space="preserve"> </w:t>
      </w:r>
      <w:r w:rsidRPr="00533DB1">
        <w:rPr>
          <w:color w:val="171717"/>
        </w:rPr>
        <w:t>ударение</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форме</w:t>
      </w:r>
      <w:r w:rsidRPr="00533DB1">
        <w:rPr>
          <w:color w:val="171717"/>
          <w:spacing w:val="1"/>
        </w:rPr>
        <w:t xml:space="preserve"> </w:t>
      </w:r>
      <w:r w:rsidRPr="00533DB1">
        <w:rPr>
          <w:color w:val="171717"/>
        </w:rPr>
        <w:t>родительного</w:t>
      </w:r>
      <w:r w:rsidRPr="00533DB1">
        <w:rPr>
          <w:color w:val="171717"/>
          <w:spacing w:val="1"/>
        </w:rPr>
        <w:t xml:space="preserve"> </w:t>
      </w:r>
      <w:r w:rsidRPr="00533DB1">
        <w:rPr>
          <w:color w:val="171717"/>
        </w:rPr>
        <w:t>падежа</w:t>
      </w:r>
      <w:r w:rsidRPr="00533DB1">
        <w:rPr>
          <w:color w:val="171717"/>
          <w:spacing w:val="1"/>
        </w:rPr>
        <w:t xml:space="preserve"> </w:t>
      </w:r>
      <w:r w:rsidRPr="00533DB1">
        <w:rPr>
          <w:color w:val="171717"/>
        </w:rPr>
        <w:t>множественного</w:t>
      </w:r>
      <w:r w:rsidRPr="00533DB1">
        <w:rPr>
          <w:color w:val="171717"/>
          <w:spacing w:val="1"/>
        </w:rPr>
        <w:t xml:space="preserve"> </w:t>
      </w:r>
      <w:r w:rsidRPr="00533DB1">
        <w:rPr>
          <w:color w:val="171717"/>
        </w:rPr>
        <w:t>числа</w:t>
      </w:r>
      <w:r w:rsidRPr="00533DB1">
        <w:rPr>
          <w:color w:val="171717"/>
          <w:spacing w:val="1"/>
        </w:rPr>
        <w:t xml:space="preserve"> </w:t>
      </w:r>
      <w:r w:rsidRPr="00533DB1">
        <w:rPr>
          <w:color w:val="171717"/>
        </w:rPr>
        <w:t>существительных;</w:t>
      </w:r>
      <w:r w:rsidRPr="00533DB1">
        <w:rPr>
          <w:color w:val="171717"/>
          <w:spacing w:val="1"/>
        </w:rPr>
        <w:t xml:space="preserve"> </w:t>
      </w:r>
      <w:r w:rsidRPr="00533DB1">
        <w:rPr>
          <w:color w:val="171717"/>
        </w:rPr>
        <w:t>ударение</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кратких</w:t>
      </w:r>
      <w:r w:rsidRPr="00533DB1">
        <w:rPr>
          <w:color w:val="171717"/>
          <w:spacing w:val="1"/>
        </w:rPr>
        <w:t xml:space="preserve"> </w:t>
      </w:r>
      <w:r w:rsidRPr="00533DB1">
        <w:rPr>
          <w:color w:val="171717"/>
        </w:rPr>
        <w:t>формах</w:t>
      </w:r>
      <w:r w:rsidRPr="00533DB1">
        <w:rPr>
          <w:color w:val="171717"/>
          <w:spacing w:val="1"/>
        </w:rPr>
        <w:t xml:space="preserve"> </w:t>
      </w:r>
      <w:r w:rsidRPr="00533DB1">
        <w:rPr>
          <w:color w:val="171717"/>
        </w:rPr>
        <w:t>прилагательных;</w:t>
      </w:r>
      <w:r w:rsidRPr="00533DB1">
        <w:rPr>
          <w:color w:val="171717"/>
          <w:spacing w:val="1"/>
        </w:rPr>
        <w:t xml:space="preserve"> </w:t>
      </w:r>
      <w:r w:rsidRPr="00533DB1">
        <w:rPr>
          <w:color w:val="171717"/>
        </w:rPr>
        <w:t>подвижное</w:t>
      </w:r>
      <w:r w:rsidRPr="00533DB1">
        <w:rPr>
          <w:color w:val="171717"/>
          <w:spacing w:val="1"/>
        </w:rPr>
        <w:t xml:space="preserve"> </w:t>
      </w:r>
      <w:r w:rsidRPr="00533DB1">
        <w:rPr>
          <w:color w:val="171717"/>
        </w:rPr>
        <w:t>ударение</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глаголах;</w:t>
      </w:r>
      <w:r w:rsidRPr="00533DB1">
        <w:rPr>
          <w:color w:val="171717"/>
          <w:spacing w:val="1"/>
        </w:rPr>
        <w:t xml:space="preserve"> </w:t>
      </w:r>
      <w:r w:rsidRPr="00533DB1">
        <w:rPr>
          <w:color w:val="171717"/>
        </w:rPr>
        <w:t>ударение</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формах</w:t>
      </w:r>
      <w:r w:rsidRPr="00533DB1">
        <w:rPr>
          <w:color w:val="171717"/>
          <w:spacing w:val="1"/>
        </w:rPr>
        <w:t xml:space="preserve"> </w:t>
      </w:r>
      <w:r w:rsidRPr="00533DB1">
        <w:rPr>
          <w:color w:val="171717"/>
        </w:rPr>
        <w:t>глагола</w:t>
      </w:r>
      <w:r w:rsidRPr="00533DB1">
        <w:rPr>
          <w:color w:val="171717"/>
          <w:spacing w:val="1"/>
        </w:rPr>
        <w:t xml:space="preserve"> </w:t>
      </w:r>
      <w:r w:rsidRPr="00533DB1">
        <w:rPr>
          <w:color w:val="171717"/>
        </w:rPr>
        <w:t>прошедшего</w:t>
      </w:r>
      <w:r w:rsidRPr="00533DB1">
        <w:rPr>
          <w:color w:val="171717"/>
          <w:spacing w:val="71"/>
        </w:rPr>
        <w:t xml:space="preserve"> </w:t>
      </w:r>
      <w:r w:rsidRPr="00533DB1">
        <w:rPr>
          <w:color w:val="171717"/>
        </w:rPr>
        <w:t>времени;</w:t>
      </w:r>
      <w:r w:rsidRPr="00533DB1">
        <w:rPr>
          <w:color w:val="171717"/>
          <w:spacing w:val="1"/>
        </w:rPr>
        <w:t xml:space="preserve"> </w:t>
      </w:r>
      <w:r w:rsidRPr="00533DB1">
        <w:rPr>
          <w:color w:val="171717"/>
        </w:rPr>
        <w:t>ударение в возвратных глаголах в формах прошедшего времени мужского рода;</w:t>
      </w:r>
      <w:r w:rsidRPr="00533DB1">
        <w:rPr>
          <w:color w:val="171717"/>
          <w:spacing w:val="-67"/>
        </w:rPr>
        <w:t xml:space="preserve"> </w:t>
      </w:r>
      <w:r w:rsidRPr="00533DB1">
        <w:rPr>
          <w:color w:val="171717"/>
        </w:rPr>
        <w:t>ударение</w:t>
      </w:r>
      <w:r w:rsidRPr="00533DB1">
        <w:rPr>
          <w:color w:val="171717"/>
          <w:spacing w:val="1"/>
        </w:rPr>
        <w:t xml:space="preserve"> </w:t>
      </w:r>
      <w:r w:rsidRPr="00533DB1">
        <w:rPr>
          <w:color w:val="171717"/>
        </w:rPr>
        <w:t>в формах</w:t>
      </w:r>
      <w:r w:rsidRPr="00533DB1">
        <w:rPr>
          <w:color w:val="171717"/>
          <w:spacing w:val="-4"/>
        </w:rPr>
        <w:t xml:space="preserve"> </w:t>
      </w:r>
      <w:r w:rsidRPr="00533DB1">
        <w:rPr>
          <w:color w:val="171717"/>
        </w:rPr>
        <w:t>глаголов II спряжения</w:t>
      </w:r>
      <w:r w:rsidRPr="00533DB1">
        <w:rPr>
          <w:color w:val="171717"/>
          <w:spacing w:val="2"/>
        </w:rPr>
        <w:t xml:space="preserve"> </w:t>
      </w:r>
      <w:r w:rsidRPr="00533DB1">
        <w:rPr>
          <w:color w:val="171717"/>
        </w:rPr>
        <w:t>на</w:t>
      </w:r>
      <w:r w:rsidRPr="00533DB1">
        <w:rPr>
          <w:color w:val="171717"/>
          <w:spacing w:val="4"/>
        </w:rPr>
        <w:t xml:space="preserve"> </w:t>
      </w:r>
      <w:r w:rsidRPr="00533DB1">
        <w:rPr>
          <w:i/>
          <w:color w:val="171717"/>
        </w:rPr>
        <w:t>-ить</w:t>
      </w:r>
      <w:r w:rsidRPr="00533DB1">
        <w:rPr>
          <w:color w:val="171717"/>
        </w:rPr>
        <w:t>.</w:t>
      </w:r>
    </w:p>
    <w:p w14:paraId="657284FE" w14:textId="77777777" w:rsidR="00D46E51" w:rsidRPr="00533DB1" w:rsidRDefault="00D46E51" w:rsidP="005F502E">
      <w:pPr>
        <w:pStyle w:val="a3"/>
        <w:tabs>
          <w:tab w:val="left" w:pos="142"/>
          <w:tab w:val="left" w:pos="2268"/>
        </w:tabs>
        <w:ind w:left="0" w:firstLine="567"/>
      </w:pPr>
      <w:r w:rsidRPr="00533DB1">
        <w:rPr>
          <w:color w:val="171717"/>
        </w:rPr>
        <w:t>Основные</w:t>
      </w:r>
      <w:r w:rsidRPr="00533DB1">
        <w:rPr>
          <w:color w:val="171717"/>
          <w:spacing w:val="1"/>
        </w:rPr>
        <w:t xml:space="preserve"> </w:t>
      </w:r>
      <w:r w:rsidRPr="00533DB1">
        <w:rPr>
          <w:color w:val="171717"/>
        </w:rPr>
        <w:t>лексические</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современного</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литературного</w:t>
      </w:r>
      <w:r w:rsidRPr="00533DB1">
        <w:rPr>
          <w:color w:val="171717"/>
          <w:spacing w:val="1"/>
        </w:rPr>
        <w:t xml:space="preserve"> </w:t>
      </w:r>
      <w:r w:rsidRPr="00533DB1">
        <w:rPr>
          <w:color w:val="171717"/>
        </w:rPr>
        <w:t>языка. Синонимы и точность речи. Смысловые‚ стилистические особенности</w:t>
      </w:r>
      <w:r w:rsidRPr="00533DB1">
        <w:rPr>
          <w:color w:val="171717"/>
          <w:spacing w:val="1"/>
        </w:rPr>
        <w:t xml:space="preserve"> </w:t>
      </w:r>
      <w:r w:rsidRPr="00533DB1">
        <w:rPr>
          <w:color w:val="171717"/>
        </w:rPr>
        <w:t>употребления</w:t>
      </w:r>
      <w:r w:rsidRPr="00533DB1">
        <w:rPr>
          <w:color w:val="171717"/>
          <w:spacing w:val="1"/>
        </w:rPr>
        <w:t xml:space="preserve"> </w:t>
      </w:r>
      <w:r w:rsidRPr="00533DB1">
        <w:rPr>
          <w:color w:val="171717"/>
        </w:rPr>
        <w:t>синонимов.</w:t>
      </w:r>
      <w:r w:rsidRPr="00533DB1">
        <w:rPr>
          <w:color w:val="171717"/>
          <w:spacing w:val="1"/>
        </w:rPr>
        <w:t xml:space="preserve"> </w:t>
      </w:r>
      <w:r w:rsidRPr="00533DB1">
        <w:rPr>
          <w:color w:val="171717"/>
        </w:rPr>
        <w:t>Антонимы</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точность</w:t>
      </w:r>
      <w:r w:rsidRPr="00533DB1">
        <w:rPr>
          <w:color w:val="171717"/>
          <w:spacing w:val="1"/>
        </w:rPr>
        <w:t xml:space="preserve"> </w:t>
      </w:r>
      <w:r w:rsidRPr="00533DB1">
        <w:rPr>
          <w:color w:val="171717"/>
        </w:rPr>
        <w:t>речи.</w:t>
      </w:r>
      <w:r w:rsidRPr="00533DB1">
        <w:rPr>
          <w:color w:val="171717"/>
          <w:spacing w:val="1"/>
        </w:rPr>
        <w:t xml:space="preserve"> </w:t>
      </w:r>
      <w:r w:rsidRPr="00533DB1">
        <w:rPr>
          <w:color w:val="171717"/>
        </w:rPr>
        <w:t>Смысловые‚</w:t>
      </w:r>
      <w:r w:rsidRPr="00533DB1">
        <w:rPr>
          <w:color w:val="171717"/>
          <w:spacing w:val="1"/>
        </w:rPr>
        <w:t xml:space="preserve"> </w:t>
      </w:r>
      <w:r w:rsidRPr="00533DB1">
        <w:rPr>
          <w:color w:val="171717"/>
        </w:rPr>
        <w:t>стилистические особенности употребления антонимов. Лексические омонимы и</w:t>
      </w:r>
      <w:r w:rsidRPr="00533DB1">
        <w:rPr>
          <w:color w:val="171717"/>
          <w:spacing w:val="-67"/>
        </w:rPr>
        <w:t xml:space="preserve"> </w:t>
      </w:r>
      <w:r w:rsidRPr="00533DB1">
        <w:rPr>
          <w:color w:val="171717"/>
        </w:rPr>
        <w:t>точность</w:t>
      </w:r>
      <w:r w:rsidRPr="00533DB1">
        <w:rPr>
          <w:color w:val="171717"/>
          <w:spacing w:val="1"/>
        </w:rPr>
        <w:t xml:space="preserve"> </w:t>
      </w:r>
      <w:r w:rsidRPr="00533DB1">
        <w:rPr>
          <w:color w:val="171717"/>
        </w:rPr>
        <w:t>речи.</w:t>
      </w:r>
      <w:r w:rsidRPr="00533DB1">
        <w:rPr>
          <w:color w:val="171717"/>
          <w:spacing w:val="1"/>
        </w:rPr>
        <w:t xml:space="preserve"> </w:t>
      </w:r>
      <w:r w:rsidRPr="00533DB1">
        <w:rPr>
          <w:color w:val="171717"/>
        </w:rPr>
        <w:t>Смысловые‚</w:t>
      </w:r>
      <w:r w:rsidRPr="00533DB1">
        <w:rPr>
          <w:color w:val="171717"/>
          <w:spacing w:val="1"/>
        </w:rPr>
        <w:t xml:space="preserve"> </w:t>
      </w:r>
      <w:r w:rsidRPr="00533DB1">
        <w:rPr>
          <w:color w:val="171717"/>
        </w:rPr>
        <w:t>стилистические</w:t>
      </w:r>
      <w:r w:rsidRPr="00533DB1">
        <w:rPr>
          <w:color w:val="171717"/>
          <w:spacing w:val="1"/>
        </w:rPr>
        <w:t xml:space="preserve"> </w:t>
      </w:r>
      <w:r w:rsidRPr="00533DB1">
        <w:rPr>
          <w:color w:val="171717"/>
        </w:rPr>
        <w:t>особенности</w:t>
      </w:r>
      <w:r w:rsidRPr="00533DB1">
        <w:rPr>
          <w:color w:val="171717"/>
          <w:spacing w:val="1"/>
        </w:rPr>
        <w:t xml:space="preserve"> </w:t>
      </w:r>
      <w:r w:rsidRPr="00533DB1">
        <w:rPr>
          <w:color w:val="171717"/>
        </w:rPr>
        <w:t>употребления</w:t>
      </w:r>
      <w:r w:rsidRPr="00533DB1">
        <w:rPr>
          <w:color w:val="171717"/>
          <w:spacing w:val="1"/>
        </w:rPr>
        <w:t xml:space="preserve"> </w:t>
      </w:r>
      <w:r w:rsidRPr="00533DB1">
        <w:rPr>
          <w:color w:val="171717"/>
        </w:rPr>
        <w:t>лексических</w:t>
      </w:r>
      <w:r w:rsidRPr="00533DB1">
        <w:rPr>
          <w:color w:val="171717"/>
          <w:spacing w:val="-4"/>
        </w:rPr>
        <w:t xml:space="preserve"> </w:t>
      </w:r>
      <w:r w:rsidRPr="00533DB1">
        <w:rPr>
          <w:color w:val="171717"/>
        </w:rPr>
        <w:t>омонимов.</w:t>
      </w:r>
    </w:p>
    <w:p w14:paraId="7564E90D" w14:textId="77777777" w:rsidR="00D46E51" w:rsidRPr="00533DB1" w:rsidRDefault="00D46E51" w:rsidP="005F502E">
      <w:pPr>
        <w:pStyle w:val="a3"/>
        <w:tabs>
          <w:tab w:val="left" w:pos="142"/>
          <w:tab w:val="left" w:pos="2268"/>
        </w:tabs>
        <w:spacing w:before="1"/>
        <w:ind w:left="0" w:firstLine="567"/>
      </w:pPr>
      <w:r w:rsidRPr="00533DB1">
        <w:rPr>
          <w:color w:val="171717"/>
        </w:rPr>
        <w:t>Типичные</w:t>
      </w:r>
      <w:r w:rsidRPr="00533DB1">
        <w:rPr>
          <w:color w:val="171717"/>
          <w:spacing w:val="1"/>
        </w:rPr>
        <w:t xml:space="preserve"> </w:t>
      </w:r>
      <w:r w:rsidRPr="00533DB1">
        <w:rPr>
          <w:color w:val="171717"/>
        </w:rPr>
        <w:t>речевые</w:t>
      </w:r>
      <w:r w:rsidRPr="00533DB1">
        <w:rPr>
          <w:color w:val="171717"/>
          <w:spacing w:val="1"/>
        </w:rPr>
        <w:t xml:space="preserve"> </w:t>
      </w:r>
      <w:r w:rsidRPr="00533DB1">
        <w:rPr>
          <w:color w:val="171717"/>
        </w:rPr>
        <w:t>ошибки‚</w:t>
      </w:r>
      <w:r w:rsidRPr="00533DB1">
        <w:rPr>
          <w:color w:val="171717"/>
          <w:spacing w:val="1"/>
        </w:rPr>
        <w:t xml:space="preserve"> </w:t>
      </w:r>
      <w:r w:rsidRPr="00533DB1">
        <w:rPr>
          <w:color w:val="171717"/>
        </w:rPr>
        <w:t>связанные</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употреблением</w:t>
      </w:r>
      <w:r w:rsidRPr="00533DB1">
        <w:rPr>
          <w:color w:val="171717"/>
          <w:spacing w:val="1"/>
        </w:rPr>
        <w:t xml:space="preserve"> </w:t>
      </w:r>
      <w:r w:rsidRPr="00533DB1">
        <w:rPr>
          <w:color w:val="171717"/>
        </w:rPr>
        <w:t>синонимов‚</w:t>
      </w:r>
      <w:r w:rsidRPr="00533DB1">
        <w:rPr>
          <w:color w:val="171717"/>
          <w:spacing w:val="1"/>
        </w:rPr>
        <w:t xml:space="preserve"> </w:t>
      </w:r>
      <w:r w:rsidRPr="00533DB1">
        <w:rPr>
          <w:color w:val="171717"/>
        </w:rPr>
        <w:t>антонимов</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лексических</w:t>
      </w:r>
      <w:r w:rsidRPr="00533DB1">
        <w:rPr>
          <w:color w:val="171717"/>
          <w:spacing w:val="-3"/>
        </w:rPr>
        <w:t xml:space="preserve"> </w:t>
      </w:r>
      <w:r w:rsidRPr="00533DB1">
        <w:rPr>
          <w:color w:val="171717"/>
        </w:rPr>
        <w:t>омонимов</w:t>
      </w:r>
      <w:r w:rsidRPr="00533DB1">
        <w:rPr>
          <w:color w:val="171717"/>
          <w:spacing w:val="-1"/>
        </w:rPr>
        <w:t xml:space="preserve"> </w:t>
      </w:r>
      <w:r w:rsidRPr="00533DB1">
        <w:rPr>
          <w:color w:val="171717"/>
        </w:rPr>
        <w:t>в речи.</w:t>
      </w:r>
    </w:p>
    <w:p w14:paraId="3B4D7D53" w14:textId="77777777" w:rsidR="00D46E51" w:rsidRPr="00533DB1" w:rsidRDefault="00D46E51" w:rsidP="005F502E">
      <w:pPr>
        <w:pStyle w:val="a3"/>
        <w:tabs>
          <w:tab w:val="left" w:pos="142"/>
          <w:tab w:val="left" w:pos="2268"/>
        </w:tabs>
        <w:ind w:left="0" w:firstLine="567"/>
      </w:pPr>
      <w:r w:rsidRPr="00533DB1">
        <w:rPr>
          <w:color w:val="171717"/>
        </w:rPr>
        <w:t>Основные грамматические нормы современного русского литературного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lastRenderedPageBreak/>
        <w:t>Отражение</w:t>
      </w:r>
      <w:r w:rsidRPr="00533DB1">
        <w:rPr>
          <w:color w:val="171717"/>
          <w:spacing w:val="1"/>
        </w:rPr>
        <w:t xml:space="preserve"> </w:t>
      </w:r>
      <w:r w:rsidRPr="00533DB1">
        <w:rPr>
          <w:color w:val="171717"/>
        </w:rPr>
        <w:t>вариантов</w:t>
      </w:r>
      <w:r w:rsidRPr="00533DB1">
        <w:rPr>
          <w:color w:val="171717"/>
          <w:spacing w:val="1"/>
        </w:rPr>
        <w:t xml:space="preserve"> </w:t>
      </w:r>
      <w:r w:rsidRPr="00533DB1">
        <w:rPr>
          <w:color w:val="171717"/>
        </w:rPr>
        <w:t>грамматической</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словарях</w:t>
      </w:r>
      <w:r w:rsidRPr="00533DB1">
        <w:rPr>
          <w:color w:val="171717"/>
          <w:spacing w:val="71"/>
        </w:rPr>
        <w:t xml:space="preserve"> </w:t>
      </w:r>
      <w:r w:rsidRPr="00533DB1">
        <w:rPr>
          <w:color w:val="171717"/>
        </w:rPr>
        <w:t>и</w:t>
      </w:r>
      <w:r w:rsidRPr="00533DB1">
        <w:rPr>
          <w:color w:val="171717"/>
          <w:spacing w:val="1"/>
        </w:rPr>
        <w:t xml:space="preserve"> </w:t>
      </w:r>
      <w:r w:rsidRPr="00533DB1">
        <w:rPr>
          <w:color w:val="171717"/>
        </w:rPr>
        <w:t>справочниках. Склонение русских и иностранных имён и фамилий; названий</w:t>
      </w:r>
      <w:r w:rsidRPr="00533DB1">
        <w:rPr>
          <w:color w:val="171717"/>
          <w:spacing w:val="1"/>
        </w:rPr>
        <w:t xml:space="preserve"> </w:t>
      </w:r>
      <w:r w:rsidRPr="00533DB1">
        <w:rPr>
          <w:color w:val="171717"/>
        </w:rPr>
        <w:t>географических</w:t>
      </w:r>
      <w:r w:rsidRPr="00533DB1">
        <w:rPr>
          <w:color w:val="171717"/>
          <w:spacing w:val="1"/>
        </w:rPr>
        <w:t xml:space="preserve"> </w:t>
      </w:r>
      <w:r w:rsidRPr="00533DB1">
        <w:rPr>
          <w:color w:val="171717"/>
        </w:rPr>
        <w:t>объектов;</w:t>
      </w:r>
      <w:r w:rsidRPr="00533DB1">
        <w:rPr>
          <w:color w:val="171717"/>
          <w:spacing w:val="1"/>
        </w:rPr>
        <w:t xml:space="preserve"> </w:t>
      </w:r>
      <w:r w:rsidRPr="00533DB1">
        <w:rPr>
          <w:color w:val="171717"/>
        </w:rPr>
        <w:t>именительный</w:t>
      </w:r>
      <w:r w:rsidRPr="00533DB1">
        <w:rPr>
          <w:color w:val="171717"/>
          <w:spacing w:val="1"/>
        </w:rPr>
        <w:t xml:space="preserve"> </w:t>
      </w:r>
      <w:r w:rsidRPr="00533DB1">
        <w:rPr>
          <w:color w:val="171717"/>
        </w:rPr>
        <w:t>падеж</w:t>
      </w:r>
      <w:r w:rsidRPr="00533DB1">
        <w:rPr>
          <w:color w:val="171717"/>
          <w:spacing w:val="1"/>
        </w:rPr>
        <w:t xml:space="preserve"> </w:t>
      </w:r>
      <w:r w:rsidRPr="00533DB1">
        <w:rPr>
          <w:color w:val="171717"/>
        </w:rPr>
        <w:t>множественного</w:t>
      </w:r>
      <w:r w:rsidRPr="00533DB1">
        <w:rPr>
          <w:color w:val="171717"/>
          <w:spacing w:val="1"/>
        </w:rPr>
        <w:t xml:space="preserve"> </w:t>
      </w:r>
      <w:r w:rsidRPr="00533DB1">
        <w:rPr>
          <w:color w:val="171717"/>
        </w:rPr>
        <w:t>числа</w:t>
      </w:r>
      <w:r w:rsidRPr="00533DB1">
        <w:rPr>
          <w:color w:val="171717"/>
          <w:spacing w:val="1"/>
        </w:rPr>
        <w:t xml:space="preserve"> </w:t>
      </w:r>
      <w:r w:rsidRPr="00533DB1">
        <w:rPr>
          <w:color w:val="171717"/>
        </w:rPr>
        <w:t xml:space="preserve">существительных на </w:t>
      </w:r>
      <w:r w:rsidRPr="00533DB1">
        <w:rPr>
          <w:i/>
          <w:color w:val="171717"/>
        </w:rPr>
        <w:t xml:space="preserve">-а/-я </w:t>
      </w:r>
      <w:r w:rsidRPr="00533DB1">
        <w:rPr>
          <w:color w:val="171717"/>
        </w:rPr>
        <w:t>и -</w:t>
      </w:r>
      <w:r w:rsidRPr="00533DB1">
        <w:rPr>
          <w:i/>
          <w:color w:val="171717"/>
        </w:rPr>
        <w:t>ы/-и</w:t>
      </w:r>
      <w:r w:rsidRPr="00533DB1">
        <w:rPr>
          <w:color w:val="171717"/>
        </w:rPr>
        <w:t>; родительный падеж множественного числа</w:t>
      </w:r>
      <w:r w:rsidRPr="00533DB1">
        <w:rPr>
          <w:color w:val="171717"/>
          <w:spacing w:val="1"/>
        </w:rPr>
        <w:t xml:space="preserve"> </w:t>
      </w:r>
      <w:r w:rsidRPr="00533DB1">
        <w:rPr>
          <w:color w:val="171717"/>
        </w:rPr>
        <w:t>существительных</w:t>
      </w:r>
      <w:r w:rsidRPr="00533DB1">
        <w:rPr>
          <w:color w:val="171717"/>
          <w:spacing w:val="1"/>
        </w:rPr>
        <w:t xml:space="preserve"> </w:t>
      </w:r>
      <w:r w:rsidRPr="00533DB1">
        <w:rPr>
          <w:color w:val="171717"/>
        </w:rPr>
        <w:t>мужского</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среднего</w:t>
      </w:r>
      <w:r w:rsidRPr="00533DB1">
        <w:rPr>
          <w:color w:val="171717"/>
          <w:spacing w:val="1"/>
        </w:rPr>
        <w:t xml:space="preserve"> </w:t>
      </w:r>
      <w:r w:rsidRPr="00533DB1">
        <w:rPr>
          <w:color w:val="171717"/>
        </w:rPr>
        <w:t>рода</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нулевым</w:t>
      </w:r>
      <w:r w:rsidRPr="00533DB1">
        <w:rPr>
          <w:color w:val="171717"/>
          <w:spacing w:val="1"/>
        </w:rPr>
        <w:t xml:space="preserve"> </w:t>
      </w:r>
      <w:r w:rsidRPr="00533DB1">
        <w:rPr>
          <w:color w:val="171717"/>
        </w:rPr>
        <w:t>окончанием</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 xml:space="preserve">окончанием </w:t>
      </w:r>
      <w:r w:rsidRPr="00533DB1">
        <w:rPr>
          <w:i/>
          <w:color w:val="171717"/>
        </w:rPr>
        <w:t>-</w:t>
      </w:r>
      <w:proofErr w:type="spellStart"/>
      <w:r w:rsidRPr="00533DB1">
        <w:rPr>
          <w:i/>
          <w:color w:val="171717"/>
        </w:rPr>
        <w:t>ов</w:t>
      </w:r>
      <w:proofErr w:type="spellEnd"/>
      <w:r w:rsidRPr="00533DB1">
        <w:rPr>
          <w:color w:val="171717"/>
        </w:rPr>
        <w:t>; родительный падеж множественного числа существительных</w:t>
      </w:r>
      <w:r w:rsidRPr="00533DB1">
        <w:rPr>
          <w:color w:val="171717"/>
          <w:spacing w:val="1"/>
        </w:rPr>
        <w:t xml:space="preserve"> </w:t>
      </w:r>
      <w:r w:rsidRPr="00533DB1">
        <w:rPr>
          <w:color w:val="171717"/>
        </w:rPr>
        <w:t>женского</w:t>
      </w:r>
      <w:r w:rsidRPr="00533DB1">
        <w:rPr>
          <w:color w:val="171717"/>
          <w:spacing w:val="1"/>
        </w:rPr>
        <w:t xml:space="preserve"> </w:t>
      </w:r>
      <w:r w:rsidRPr="00533DB1">
        <w:rPr>
          <w:color w:val="171717"/>
        </w:rPr>
        <w:t>рода</w:t>
      </w:r>
      <w:r w:rsidRPr="00533DB1">
        <w:rPr>
          <w:color w:val="171717"/>
          <w:spacing w:val="1"/>
        </w:rPr>
        <w:t xml:space="preserve"> </w:t>
      </w:r>
      <w:r w:rsidRPr="00533DB1">
        <w:rPr>
          <w:color w:val="171717"/>
        </w:rPr>
        <w:t>на</w:t>
      </w:r>
      <w:r w:rsidRPr="00533DB1">
        <w:rPr>
          <w:color w:val="171717"/>
          <w:spacing w:val="1"/>
        </w:rPr>
        <w:t xml:space="preserve"> </w:t>
      </w:r>
      <w:r w:rsidRPr="00533DB1">
        <w:rPr>
          <w:i/>
          <w:color w:val="171717"/>
        </w:rPr>
        <w:t>-</w:t>
      </w:r>
      <w:proofErr w:type="spellStart"/>
      <w:r w:rsidRPr="00533DB1">
        <w:rPr>
          <w:i/>
          <w:color w:val="171717"/>
        </w:rPr>
        <w:t>ня</w:t>
      </w:r>
      <w:proofErr w:type="spellEnd"/>
      <w:r w:rsidRPr="00533DB1">
        <w:rPr>
          <w:color w:val="171717"/>
        </w:rPr>
        <w:t>;</w:t>
      </w:r>
      <w:r w:rsidRPr="00533DB1">
        <w:rPr>
          <w:color w:val="171717"/>
          <w:spacing w:val="1"/>
        </w:rPr>
        <w:t xml:space="preserve"> </w:t>
      </w:r>
      <w:r w:rsidRPr="00533DB1">
        <w:rPr>
          <w:color w:val="171717"/>
        </w:rPr>
        <w:t>творительный</w:t>
      </w:r>
      <w:r w:rsidRPr="00533DB1">
        <w:rPr>
          <w:color w:val="171717"/>
          <w:spacing w:val="1"/>
        </w:rPr>
        <w:t xml:space="preserve"> </w:t>
      </w:r>
      <w:r w:rsidRPr="00533DB1">
        <w:rPr>
          <w:color w:val="171717"/>
        </w:rPr>
        <w:t>падеж</w:t>
      </w:r>
      <w:r w:rsidRPr="00533DB1">
        <w:rPr>
          <w:color w:val="171717"/>
          <w:spacing w:val="1"/>
        </w:rPr>
        <w:t xml:space="preserve"> </w:t>
      </w:r>
      <w:r w:rsidRPr="00533DB1">
        <w:rPr>
          <w:color w:val="171717"/>
        </w:rPr>
        <w:t>множественного</w:t>
      </w:r>
      <w:r w:rsidRPr="00533DB1">
        <w:rPr>
          <w:color w:val="171717"/>
          <w:spacing w:val="1"/>
        </w:rPr>
        <w:t xml:space="preserve"> </w:t>
      </w:r>
      <w:r w:rsidRPr="00533DB1">
        <w:rPr>
          <w:color w:val="171717"/>
        </w:rPr>
        <w:t>числа</w:t>
      </w:r>
      <w:r w:rsidRPr="00533DB1">
        <w:rPr>
          <w:color w:val="171717"/>
          <w:spacing w:val="1"/>
        </w:rPr>
        <w:t xml:space="preserve"> </w:t>
      </w:r>
      <w:r w:rsidRPr="00533DB1">
        <w:rPr>
          <w:color w:val="171717"/>
        </w:rPr>
        <w:t>существительных</w:t>
      </w:r>
      <w:r w:rsidRPr="00533DB1">
        <w:rPr>
          <w:color w:val="171717"/>
          <w:spacing w:val="1"/>
        </w:rPr>
        <w:t xml:space="preserve"> </w:t>
      </w:r>
      <w:r w:rsidRPr="00533DB1">
        <w:rPr>
          <w:color w:val="171717"/>
        </w:rPr>
        <w:t>3-го</w:t>
      </w:r>
      <w:r w:rsidRPr="00533DB1">
        <w:rPr>
          <w:color w:val="171717"/>
          <w:spacing w:val="1"/>
        </w:rPr>
        <w:t xml:space="preserve"> </w:t>
      </w:r>
      <w:r w:rsidRPr="00533DB1">
        <w:rPr>
          <w:color w:val="171717"/>
        </w:rPr>
        <w:t>склонения;</w:t>
      </w:r>
      <w:r w:rsidRPr="00533DB1">
        <w:rPr>
          <w:color w:val="171717"/>
          <w:spacing w:val="1"/>
        </w:rPr>
        <w:t xml:space="preserve"> </w:t>
      </w:r>
      <w:r w:rsidRPr="00533DB1">
        <w:rPr>
          <w:color w:val="171717"/>
        </w:rPr>
        <w:t>родительный</w:t>
      </w:r>
      <w:r w:rsidRPr="00533DB1">
        <w:rPr>
          <w:color w:val="171717"/>
          <w:spacing w:val="1"/>
        </w:rPr>
        <w:t xml:space="preserve"> </w:t>
      </w:r>
      <w:r w:rsidRPr="00533DB1">
        <w:rPr>
          <w:color w:val="171717"/>
        </w:rPr>
        <w:t>падеж</w:t>
      </w:r>
      <w:r w:rsidRPr="00533DB1">
        <w:rPr>
          <w:color w:val="171717"/>
          <w:spacing w:val="1"/>
        </w:rPr>
        <w:t xml:space="preserve"> </w:t>
      </w:r>
      <w:r w:rsidRPr="00533DB1">
        <w:rPr>
          <w:color w:val="171717"/>
        </w:rPr>
        <w:t>единственного</w:t>
      </w:r>
      <w:r w:rsidRPr="00533DB1">
        <w:rPr>
          <w:color w:val="171717"/>
          <w:spacing w:val="1"/>
        </w:rPr>
        <w:t xml:space="preserve"> </w:t>
      </w:r>
      <w:r w:rsidRPr="00533DB1">
        <w:rPr>
          <w:color w:val="171717"/>
        </w:rPr>
        <w:t>числа</w:t>
      </w:r>
      <w:r w:rsidRPr="00533DB1">
        <w:rPr>
          <w:color w:val="171717"/>
          <w:spacing w:val="1"/>
        </w:rPr>
        <w:t xml:space="preserve"> </w:t>
      </w:r>
      <w:r w:rsidRPr="00533DB1">
        <w:rPr>
          <w:color w:val="171717"/>
        </w:rPr>
        <w:t>существительных</w:t>
      </w:r>
      <w:r w:rsidRPr="00533DB1">
        <w:rPr>
          <w:color w:val="171717"/>
          <w:spacing w:val="-4"/>
        </w:rPr>
        <w:t xml:space="preserve"> </w:t>
      </w:r>
      <w:r w:rsidRPr="00533DB1">
        <w:rPr>
          <w:color w:val="171717"/>
        </w:rPr>
        <w:t>мужского</w:t>
      </w:r>
      <w:r w:rsidRPr="00533DB1">
        <w:rPr>
          <w:color w:val="171717"/>
          <w:spacing w:val="1"/>
        </w:rPr>
        <w:t xml:space="preserve"> </w:t>
      </w:r>
      <w:r w:rsidRPr="00533DB1">
        <w:rPr>
          <w:color w:val="171717"/>
        </w:rPr>
        <w:t>рода.</w:t>
      </w:r>
    </w:p>
    <w:p w14:paraId="26CDBEAF" w14:textId="77777777" w:rsidR="00D46E51" w:rsidRPr="00533DB1" w:rsidRDefault="00D46E51" w:rsidP="005F502E">
      <w:pPr>
        <w:pStyle w:val="a3"/>
        <w:tabs>
          <w:tab w:val="left" w:pos="142"/>
          <w:tab w:val="left" w:pos="2268"/>
        </w:tabs>
        <w:spacing w:before="67"/>
        <w:ind w:left="0" w:firstLine="567"/>
      </w:pPr>
      <w:r w:rsidRPr="00533DB1">
        <w:rPr>
          <w:color w:val="171717"/>
        </w:rPr>
        <w:t>Варианты</w:t>
      </w:r>
      <w:r w:rsidRPr="00533DB1">
        <w:rPr>
          <w:color w:val="171717"/>
          <w:spacing w:val="1"/>
        </w:rPr>
        <w:t xml:space="preserve"> </w:t>
      </w:r>
      <w:r w:rsidRPr="00533DB1">
        <w:rPr>
          <w:color w:val="171717"/>
        </w:rPr>
        <w:t>грамматической</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литературные</w:t>
      </w:r>
      <w:r w:rsidRPr="00533DB1">
        <w:rPr>
          <w:color w:val="171717"/>
          <w:spacing w:val="1"/>
        </w:rPr>
        <w:t xml:space="preserve"> </w:t>
      </w:r>
      <w:r w:rsidRPr="00533DB1">
        <w:rPr>
          <w:color w:val="171717"/>
        </w:rPr>
        <w:t>и</w:t>
      </w:r>
      <w:r w:rsidRPr="00533DB1">
        <w:rPr>
          <w:color w:val="171717"/>
          <w:spacing w:val="71"/>
        </w:rPr>
        <w:t xml:space="preserve"> </w:t>
      </w:r>
      <w:r w:rsidRPr="00533DB1">
        <w:rPr>
          <w:color w:val="171717"/>
        </w:rPr>
        <w:t>разговорные</w:t>
      </w:r>
      <w:r w:rsidRPr="00533DB1">
        <w:rPr>
          <w:color w:val="171717"/>
          <w:spacing w:val="1"/>
        </w:rPr>
        <w:t xml:space="preserve"> </w:t>
      </w:r>
      <w:r w:rsidRPr="00533DB1">
        <w:rPr>
          <w:color w:val="171717"/>
        </w:rPr>
        <w:t>падежные</w:t>
      </w:r>
      <w:r w:rsidRPr="00533DB1">
        <w:rPr>
          <w:color w:val="171717"/>
          <w:spacing w:val="1"/>
        </w:rPr>
        <w:t xml:space="preserve"> </w:t>
      </w:r>
      <w:r w:rsidRPr="00533DB1">
        <w:rPr>
          <w:color w:val="171717"/>
        </w:rPr>
        <w:t>формы</w:t>
      </w:r>
      <w:r w:rsidRPr="00533DB1">
        <w:rPr>
          <w:color w:val="171717"/>
          <w:spacing w:val="1"/>
        </w:rPr>
        <w:t xml:space="preserve"> </w:t>
      </w:r>
      <w:r w:rsidRPr="00533DB1">
        <w:rPr>
          <w:color w:val="171717"/>
        </w:rPr>
        <w:t>имён</w:t>
      </w:r>
      <w:r w:rsidRPr="00533DB1">
        <w:rPr>
          <w:color w:val="171717"/>
          <w:spacing w:val="1"/>
        </w:rPr>
        <w:t xml:space="preserve"> </w:t>
      </w:r>
      <w:r w:rsidRPr="00533DB1">
        <w:rPr>
          <w:color w:val="171717"/>
        </w:rPr>
        <w:t>существительных.</w:t>
      </w:r>
      <w:r w:rsidRPr="00533DB1">
        <w:rPr>
          <w:color w:val="171717"/>
          <w:spacing w:val="1"/>
        </w:rPr>
        <w:t xml:space="preserve"> </w:t>
      </w:r>
      <w:r w:rsidRPr="00533DB1">
        <w:rPr>
          <w:color w:val="171717"/>
        </w:rPr>
        <w:t>Нормативные</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ненормативные</w:t>
      </w:r>
      <w:r w:rsidRPr="00533DB1">
        <w:rPr>
          <w:color w:val="171717"/>
          <w:spacing w:val="1"/>
        </w:rPr>
        <w:t xml:space="preserve"> </w:t>
      </w:r>
      <w:r w:rsidRPr="00533DB1">
        <w:rPr>
          <w:color w:val="171717"/>
        </w:rPr>
        <w:t>формы</w:t>
      </w:r>
      <w:r w:rsidRPr="00533DB1">
        <w:rPr>
          <w:color w:val="171717"/>
          <w:spacing w:val="-3"/>
        </w:rPr>
        <w:t xml:space="preserve"> </w:t>
      </w:r>
      <w:r w:rsidRPr="00533DB1">
        <w:rPr>
          <w:color w:val="171717"/>
        </w:rPr>
        <w:t>имён</w:t>
      </w:r>
      <w:r w:rsidRPr="00533DB1">
        <w:rPr>
          <w:color w:val="171717"/>
          <w:spacing w:val="-3"/>
        </w:rPr>
        <w:t xml:space="preserve"> </w:t>
      </w:r>
      <w:r w:rsidRPr="00533DB1">
        <w:rPr>
          <w:color w:val="171717"/>
        </w:rPr>
        <w:t>существительных.</w:t>
      </w:r>
      <w:r w:rsidRPr="00533DB1">
        <w:rPr>
          <w:color w:val="171717"/>
          <w:spacing w:val="1"/>
        </w:rPr>
        <w:t xml:space="preserve"> </w:t>
      </w:r>
      <w:r w:rsidRPr="00533DB1">
        <w:rPr>
          <w:color w:val="171717"/>
        </w:rPr>
        <w:t>Типичные</w:t>
      </w:r>
      <w:r w:rsidRPr="00533DB1">
        <w:rPr>
          <w:color w:val="171717"/>
          <w:spacing w:val="-2"/>
        </w:rPr>
        <w:t xml:space="preserve"> </w:t>
      </w:r>
      <w:r w:rsidRPr="00533DB1">
        <w:rPr>
          <w:color w:val="171717"/>
        </w:rPr>
        <w:t>грамматические</w:t>
      </w:r>
      <w:r w:rsidRPr="00533DB1">
        <w:rPr>
          <w:color w:val="171717"/>
          <w:spacing w:val="-2"/>
        </w:rPr>
        <w:t xml:space="preserve"> </w:t>
      </w:r>
      <w:r w:rsidRPr="00533DB1">
        <w:rPr>
          <w:color w:val="171717"/>
        </w:rPr>
        <w:t>ошибки</w:t>
      </w:r>
      <w:r w:rsidRPr="00533DB1">
        <w:rPr>
          <w:color w:val="171717"/>
          <w:spacing w:val="-2"/>
        </w:rPr>
        <w:t xml:space="preserve"> </w:t>
      </w:r>
      <w:r w:rsidRPr="00533DB1">
        <w:rPr>
          <w:color w:val="171717"/>
        </w:rPr>
        <w:t>в</w:t>
      </w:r>
      <w:r w:rsidRPr="00533DB1">
        <w:rPr>
          <w:color w:val="171717"/>
          <w:spacing w:val="-4"/>
        </w:rPr>
        <w:t xml:space="preserve"> </w:t>
      </w:r>
      <w:r w:rsidRPr="00533DB1">
        <w:rPr>
          <w:color w:val="171717"/>
        </w:rPr>
        <w:t>речи.</w:t>
      </w:r>
    </w:p>
    <w:p w14:paraId="3E18F7C5" w14:textId="77777777" w:rsidR="00D46E51" w:rsidRPr="00533DB1" w:rsidRDefault="00D46E51" w:rsidP="005F502E">
      <w:pPr>
        <w:pStyle w:val="a3"/>
        <w:tabs>
          <w:tab w:val="left" w:pos="142"/>
          <w:tab w:val="left" w:pos="2268"/>
        </w:tabs>
        <w:spacing w:line="242" w:lineRule="auto"/>
        <w:ind w:left="0" w:firstLine="567"/>
      </w:pPr>
      <w:r w:rsidRPr="00533DB1">
        <w:rPr>
          <w:color w:val="171717"/>
        </w:rPr>
        <w:t>Нормы</w:t>
      </w:r>
      <w:r w:rsidRPr="00533DB1">
        <w:rPr>
          <w:color w:val="171717"/>
          <w:spacing w:val="1"/>
        </w:rPr>
        <w:t xml:space="preserve"> </w:t>
      </w:r>
      <w:r w:rsidRPr="00533DB1">
        <w:rPr>
          <w:color w:val="171717"/>
        </w:rPr>
        <w:t>употребления</w:t>
      </w:r>
      <w:r w:rsidRPr="00533DB1">
        <w:rPr>
          <w:color w:val="171717"/>
          <w:spacing w:val="1"/>
        </w:rPr>
        <w:t xml:space="preserve"> </w:t>
      </w:r>
      <w:r w:rsidRPr="00533DB1">
        <w:rPr>
          <w:color w:val="171717"/>
        </w:rPr>
        <w:t>имён</w:t>
      </w:r>
      <w:r w:rsidRPr="00533DB1">
        <w:rPr>
          <w:color w:val="171717"/>
          <w:spacing w:val="1"/>
        </w:rPr>
        <w:t xml:space="preserve"> </w:t>
      </w:r>
      <w:r w:rsidRPr="00533DB1">
        <w:rPr>
          <w:color w:val="171717"/>
        </w:rPr>
        <w:t>прилагательных</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формах</w:t>
      </w:r>
      <w:r w:rsidRPr="00533DB1">
        <w:rPr>
          <w:color w:val="171717"/>
          <w:spacing w:val="1"/>
        </w:rPr>
        <w:t xml:space="preserve"> </w:t>
      </w:r>
      <w:r w:rsidRPr="00533DB1">
        <w:rPr>
          <w:color w:val="171717"/>
        </w:rPr>
        <w:t>сравнительной</w:t>
      </w:r>
      <w:r w:rsidRPr="00533DB1">
        <w:rPr>
          <w:color w:val="171717"/>
          <w:spacing w:val="1"/>
        </w:rPr>
        <w:t xml:space="preserve"> </w:t>
      </w:r>
      <w:r w:rsidRPr="00533DB1">
        <w:rPr>
          <w:color w:val="171717"/>
        </w:rPr>
        <w:t>степени,</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краткой</w:t>
      </w:r>
      <w:r w:rsidRPr="00533DB1">
        <w:rPr>
          <w:color w:val="171717"/>
          <w:spacing w:val="1"/>
        </w:rPr>
        <w:t xml:space="preserve"> </w:t>
      </w:r>
      <w:r w:rsidRPr="00533DB1">
        <w:rPr>
          <w:color w:val="171717"/>
        </w:rPr>
        <w:t>форме;</w:t>
      </w:r>
      <w:r w:rsidRPr="00533DB1">
        <w:rPr>
          <w:color w:val="171717"/>
          <w:spacing w:val="1"/>
        </w:rPr>
        <w:t xml:space="preserve"> </w:t>
      </w:r>
      <w:r w:rsidRPr="00533DB1">
        <w:rPr>
          <w:color w:val="171717"/>
        </w:rPr>
        <w:t>местоимений‚</w:t>
      </w:r>
      <w:r w:rsidRPr="00533DB1">
        <w:rPr>
          <w:color w:val="171717"/>
          <w:spacing w:val="1"/>
        </w:rPr>
        <w:t xml:space="preserve"> </w:t>
      </w:r>
      <w:r w:rsidRPr="00533DB1">
        <w:rPr>
          <w:color w:val="171717"/>
        </w:rPr>
        <w:t>порядковых</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количественных</w:t>
      </w:r>
      <w:r w:rsidRPr="00533DB1">
        <w:rPr>
          <w:color w:val="171717"/>
          <w:spacing w:val="1"/>
        </w:rPr>
        <w:t xml:space="preserve"> </w:t>
      </w:r>
      <w:r w:rsidRPr="00533DB1">
        <w:rPr>
          <w:color w:val="171717"/>
        </w:rPr>
        <w:t>числительных.</w:t>
      </w:r>
    </w:p>
    <w:p w14:paraId="5EE6233F" w14:textId="77777777" w:rsidR="00D46E51" w:rsidRPr="00533DB1" w:rsidRDefault="00D46E51" w:rsidP="005F502E">
      <w:pPr>
        <w:pStyle w:val="a3"/>
        <w:tabs>
          <w:tab w:val="left" w:pos="142"/>
          <w:tab w:val="left" w:pos="2268"/>
        </w:tabs>
        <w:ind w:left="0" w:firstLine="567"/>
      </w:pPr>
      <w:r w:rsidRPr="00533DB1">
        <w:rPr>
          <w:color w:val="171717"/>
        </w:rPr>
        <w:t>Национальные</w:t>
      </w:r>
      <w:r w:rsidRPr="00533DB1">
        <w:rPr>
          <w:color w:val="171717"/>
          <w:spacing w:val="1"/>
        </w:rPr>
        <w:t xml:space="preserve"> </w:t>
      </w:r>
      <w:r w:rsidRPr="00533DB1">
        <w:rPr>
          <w:color w:val="171717"/>
        </w:rPr>
        <w:t>особенности</w:t>
      </w:r>
      <w:r w:rsidRPr="00533DB1">
        <w:rPr>
          <w:color w:val="171717"/>
          <w:spacing w:val="1"/>
        </w:rPr>
        <w:t xml:space="preserve"> </w:t>
      </w:r>
      <w:r w:rsidRPr="00533DB1">
        <w:rPr>
          <w:color w:val="171717"/>
        </w:rPr>
        <w:t>речевого</w:t>
      </w:r>
      <w:r w:rsidRPr="00533DB1">
        <w:rPr>
          <w:color w:val="171717"/>
          <w:spacing w:val="1"/>
        </w:rPr>
        <w:t xml:space="preserve"> </w:t>
      </w:r>
      <w:r w:rsidRPr="00533DB1">
        <w:rPr>
          <w:color w:val="171717"/>
        </w:rPr>
        <w:t>этикета.</w:t>
      </w:r>
      <w:r w:rsidRPr="00533DB1">
        <w:rPr>
          <w:color w:val="171717"/>
          <w:spacing w:val="1"/>
        </w:rPr>
        <w:t xml:space="preserve"> </w:t>
      </w:r>
      <w:r w:rsidRPr="00533DB1">
        <w:rPr>
          <w:color w:val="171717"/>
        </w:rPr>
        <w:t>Принципы</w:t>
      </w:r>
      <w:r w:rsidRPr="00533DB1">
        <w:rPr>
          <w:color w:val="171717"/>
          <w:spacing w:val="1"/>
        </w:rPr>
        <w:t xml:space="preserve"> </w:t>
      </w:r>
      <w:r w:rsidRPr="00533DB1">
        <w:rPr>
          <w:color w:val="171717"/>
        </w:rPr>
        <w:t>этикетного</w:t>
      </w:r>
      <w:r w:rsidRPr="00533DB1">
        <w:rPr>
          <w:color w:val="171717"/>
          <w:spacing w:val="1"/>
        </w:rPr>
        <w:t xml:space="preserve"> </w:t>
      </w:r>
      <w:r w:rsidRPr="00533DB1">
        <w:rPr>
          <w:color w:val="171717"/>
        </w:rPr>
        <w:t>общения,</w:t>
      </w:r>
      <w:r w:rsidRPr="00533DB1">
        <w:rPr>
          <w:color w:val="171717"/>
          <w:spacing w:val="1"/>
        </w:rPr>
        <w:t xml:space="preserve"> </w:t>
      </w:r>
      <w:r w:rsidRPr="00533DB1">
        <w:rPr>
          <w:color w:val="171717"/>
        </w:rPr>
        <w:t>лежащие</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основе</w:t>
      </w:r>
      <w:r w:rsidRPr="00533DB1">
        <w:rPr>
          <w:color w:val="171717"/>
          <w:spacing w:val="1"/>
        </w:rPr>
        <w:t xml:space="preserve"> </w:t>
      </w:r>
      <w:r w:rsidRPr="00533DB1">
        <w:rPr>
          <w:color w:val="171717"/>
        </w:rPr>
        <w:t>национального</w:t>
      </w:r>
      <w:r w:rsidRPr="00533DB1">
        <w:rPr>
          <w:color w:val="171717"/>
          <w:spacing w:val="1"/>
        </w:rPr>
        <w:t xml:space="preserve"> </w:t>
      </w:r>
      <w:r w:rsidRPr="00533DB1">
        <w:rPr>
          <w:color w:val="171717"/>
        </w:rPr>
        <w:t>речевого</w:t>
      </w:r>
      <w:r w:rsidRPr="00533DB1">
        <w:rPr>
          <w:color w:val="171717"/>
          <w:spacing w:val="1"/>
        </w:rPr>
        <w:t xml:space="preserve"> </w:t>
      </w:r>
      <w:r w:rsidRPr="00533DB1">
        <w:rPr>
          <w:color w:val="171717"/>
        </w:rPr>
        <w:t>этикета.</w:t>
      </w:r>
      <w:r w:rsidRPr="00533DB1">
        <w:rPr>
          <w:color w:val="171717"/>
          <w:spacing w:val="1"/>
        </w:rPr>
        <w:t xml:space="preserve"> </w:t>
      </w:r>
      <w:r w:rsidRPr="00533DB1">
        <w:rPr>
          <w:color w:val="171717"/>
        </w:rPr>
        <w:t>Устойчивые</w:t>
      </w:r>
      <w:r w:rsidRPr="00533DB1">
        <w:rPr>
          <w:color w:val="171717"/>
          <w:spacing w:val="1"/>
        </w:rPr>
        <w:t xml:space="preserve"> </w:t>
      </w:r>
      <w:r w:rsidRPr="00533DB1">
        <w:rPr>
          <w:color w:val="171717"/>
        </w:rPr>
        <w:t>формулы речевого этикета</w:t>
      </w:r>
      <w:r w:rsidRPr="00533DB1">
        <w:rPr>
          <w:color w:val="171717"/>
          <w:spacing w:val="1"/>
        </w:rPr>
        <w:t xml:space="preserve"> </w:t>
      </w:r>
      <w:r w:rsidRPr="00533DB1">
        <w:rPr>
          <w:color w:val="171717"/>
        </w:rPr>
        <w:t>в общении. Этикетные формулы начала и конца</w:t>
      </w:r>
      <w:r w:rsidRPr="00533DB1">
        <w:rPr>
          <w:color w:val="171717"/>
          <w:spacing w:val="1"/>
        </w:rPr>
        <w:t xml:space="preserve"> </w:t>
      </w:r>
      <w:r w:rsidRPr="00533DB1">
        <w:rPr>
          <w:color w:val="171717"/>
        </w:rPr>
        <w:t>общения, похвалы</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комплимента, благодарности, сочувствия‚</w:t>
      </w:r>
      <w:r w:rsidRPr="00533DB1">
        <w:rPr>
          <w:color w:val="171717"/>
          <w:spacing w:val="2"/>
        </w:rPr>
        <w:t xml:space="preserve"> </w:t>
      </w:r>
      <w:r w:rsidRPr="00533DB1">
        <w:rPr>
          <w:color w:val="171717"/>
        </w:rPr>
        <w:t>утешения.</w:t>
      </w:r>
    </w:p>
    <w:p w14:paraId="3DE30A31" w14:textId="77777777" w:rsidR="00D46E51" w:rsidRPr="00533DB1" w:rsidRDefault="00D46E51" w:rsidP="005F502E">
      <w:pPr>
        <w:pStyle w:val="11"/>
        <w:tabs>
          <w:tab w:val="left" w:pos="142"/>
          <w:tab w:val="left" w:pos="2268"/>
        </w:tabs>
        <w:ind w:left="0" w:firstLine="567"/>
      </w:pPr>
      <w:r w:rsidRPr="00533DB1">
        <w:rPr>
          <w:color w:val="171717"/>
        </w:rPr>
        <w:t>Раздел</w:t>
      </w:r>
      <w:r w:rsidRPr="00533DB1">
        <w:rPr>
          <w:color w:val="171717"/>
          <w:spacing w:val="-4"/>
        </w:rPr>
        <w:t xml:space="preserve"> </w:t>
      </w:r>
      <w:r w:rsidRPr="00533DB1">
        <w:rPr>
          <w:color w:val="171717"/>
        </w:rPr>
        <w:t>3.</w:t>
      </w:r>
      <w:r w:rsidRPr="00533DB1">
        <w:rPr>
          <w:color w:val="171717"/>
          <w:spacing w:val="-2"/>
        </w:rPr>
        <w:t xml:space="preserve"> </w:t>
      </w:r>
      <w:r w:rsidRPr="00533DB1">
        <w:rPr>
          <w:color w:val="171717"/>
        </w:rPr>
        <w:t>Речь.</w:t>
      </w:r>
      <w:r w:rsidRPr="00533DB1">
        <w:rPr>
          <w:color w:val="171717"/>
          <w:spacing w:val="-7"/>
        </w:rPr>
        <w:t xml:space="preserve"> </w:t>
      </w:r>
      <w:r w:rsidRPr="00533DB1">
        <w:rPr>
          <w:color w:val="171717"/>
        </w:rPr>
        <w:t>Речевая</w:t>
      </w:r>
      <w:r w:rsidRPr="00533DB1">
        <w:rPr>
          <w:color w:val="171717"/>
          <w:spacing w:val="-6"/>
        </w:rPr>
        <w:t xml:space="preserve"> </w:t>
      </w:r>
      <w:r w:rsidRPr="00533DB1">
        <w:rPr>
          <w:color w:val="171717"/>
        </w:rPr>
        <w:t>деятельность.</w:t>
      </w:r>
      <w:r w:rsidRPr="00533DB1">
        <w:rPr>
          <w:color w:val="171717"/>
          <w:spacing w:val="-3"/>
        </w:rPr>
        <w:t xml:space="preserve"> </w:t>
      </w:r>
      <w:r w:rsidRPr="00533DB1">
        <w:rPr>
          <w:color w:val="171717"/>
        </w:rPr>
        <w:t>Текст</w:t>
      </w:r>
    </w:p>
    <w:p w14:paraId="4A0ADFA1" w14:textId="77777777" w:rsidR="00D46E51" w:rsidRPr="00533DB1" w:rsidRDefault="00D46E51" w:rsidP="005F502E">
      <w:pPr>
        <w:pStyle w:val="a3"/>
        <w:tabs>
          <w:tab w:val="left" w:pos="142"/>
          <w:tab w:val="left" w:pos="2268"/>
        </w:tabs>
        <w:ind w:left="0" w:firstLine="567"/>
      </w:pPr>
      <w:r w:rsidRPr="00533DB1">
        <w:rPr>
          <w:color w:val="171717"/>
        </w:rPr>
        <w:t>Эффективные</w:t>
      </w:r>
      <w:r w:rsidRPr="00533DB1">
        <w:rPr>
          <w:color w:val="171717"/>
          <w:spacing w:val="1"/>
        </w:rPr>
        <w:t xml:space="preserve"> </w:t>
      </w:r>
      <w:r w:rsidRPr="00533DB1">
        <w:rPr>
          <w:color w:val="171717"/>
        </w:rPr>
        <w:t>приёмы</w:t>
      </w:r>
      <w:r w:rsidRPr="00533DB1">
        <w:rPr>
          <w:color w:val="171717"/>
          <w:spacing w:val="1"/>
        </w:rPr>
        <w:t xml:space="preserve"> </w:t>
      </w:r>
      <w:r w:rsidRPr="00533DB1">
        <w:rPr>
          <w:color w:val="171717"/>
        </w:rPr>
        <w:t>чтения.</w:t>
      </w:r>
      <w:r w:rsidRPr="00533DB1">
        <w:rPr>
          <w:color w:val="171717"/>
          <w:spacing w:val="1"/>
        </w:rPr>
        <w:t xml:space="preserve"> </w:t>
      </w:r>
      <w:proofErr w:type="spellStart"/>
      <w:r w:rsidRPr="00533DB1">
        <w:rPr>
          <w:color w:val="171717"/>
        </w:rPr>
        <w:t>Предтекстовый</w:t>
      </w:r>
      <w:proofErr w:type="spellEnd"/>
      <w:r w:rsidRPr="00533DB1">
        <w:rPr>
          <w:color w:val="171717"/>
        </w:rPr>
        <w:t>,</w:t>
      </w:r>
      <w:r w:rsidRPr="00533DB1">
        <w:rPr>
          <w:color w:val="171717"/>
          <w:spacing w:val="1"/>
        </w:rPr>
        <w:t xml:space="preserve"> </w:t>
      </w:r>
      <w:r w:rsidRPr="00533DB1">
        <w:rPr>
          <w:color w:val="171717"/>
        </w:rPr>
        <w:t>текстовый</w:t>
      </w:r>
      <w:r w:rsidRPr="00533DB1">
        <w:rPr>
          <w:color w:val="171717"/>
          <w:spacing w:val="1"/>
        </w:rPr>
        <w:t xml:space="preserve"> </w:t>
      </w:r>
      <w:r w:rsidRPr="00533DB1">
        <w:rPr>
          <w:color w:val="171717"/>
        </w:rPr>
        <w:t>и</w:t>
      </w:r>
      <w:r w:rsidRPr="00533DB1">
        <w:rPr>
          <w:color w:val="171717"/>
          <w:spacing w:val="-67"/>
        </w:rPr>
        <w:t xml:space="preserve"> </w:t>
      </w:r>
      <w:proofErr w:type="spellStart"/>
      <w:r w:rsidRPr="00533DB1">
        <w:rPr>
          <w:color w:val="171717"/>
        </w:rPr>
        <w:t>послетекстовый</w:t>
      </w:r>
      <w:proofErr w:type="spellEnd"/>
      <w:r w:rsidRPr="00533DB1">
        <w:rPr>
          <w:color w:val="171717"/>
        </w:rPr>
        <w:t xml:space="preserve"> этапы</w:t>
      </w:r>
      <w:r w:rsidRPr="00533DB1">
        <w:rPr>
          <w:color w:val="171717"/>
          <w:spacing w:val="1"/>
        </w:rPr>
        <w:t xml:space="preserve"> </w:t>
      </w:r>
      <w:r w:rsidRPr="00533DB1">
        <w:rPr>
          <w:color w:val="171717"/>
        </w:rPr>
        <w:t>работы.</w:t>
      </w:r>
    </w:p>
    <w:p w14:paraId="1E31F78F" w14:textId="77777777" w:rsidR="00D46E51" w:rsidRPr="00533DB1" w:rsidRDefault="00D46E51" w:rsidP="005F502E">
      <w:pPr>
        <w:pStyle w:val="a3"/>
        <w:tabs>
          <w:tab w:val="left" w:pos="142"/>
          <w:tab w:val="left" w:pos="2268"/>
        </w:tabs>
        <w:ind w:left="0" w:firstLine="567"/>
      </w:pPr>
      <w:r w:rsidRPr="00533DB1">
        <w:rPr>
          <w:color w:val="171717"/>
        </w:rPr>
        <w:t>Текст. Тексты описательного типа: определение, собственно описание,</w:t>
      </w:r>
      <w:r w:rsidRPr="00533DB1">
        <w:rPr>
          <w:color w:val="171717"/>
          <w:spacing w:val="1"/>
        </w:rPr>
        <w:t xml:space="preserve"> </w:t>
      </w:r>
      <w:r w:rsidRPr="00533DB1">
        <w:rPr>
          <w:color w:val="171717"/>
        </w:rPr>
        <w:t>пояснение.</w:t>
      </w:r>
    </w:p>
    <w:p w14:paraId="7DF2FB24" w14:textId="77777777" w:rsidR="00D46E51" w:rsidRPr="00533DB1" w:rsidRDefault="00D46E51" w:rsidP="005F502E">
      <w:pPr>
        <w:pStyle w:val="a3"/>
        <w:tabs>
          <w:tab w:val="left" w:pos="142"/>
          <w:tab w:val="left" w:pos="2268"/>
        </w:tabs>
        <w:spacing w:line="321" w:lineRule="exact"/>
        <w:ind w:left="0" w:firstLine="567"/>
      </w:pPr>
      <w:r w:rsidRPr="00533DB1">
        <w:rPr>
          <w:color w:val="171717"/>
        </w:rPr>
        <w:t>Разговорная</w:t>
      </w:r>
      <w:r w:rsidRPr="00533DB1">
        <w:rPr>
          <w:color w:val="171717"/>
          <w:spacing w:val="-5"/>
        </w:rPr>
        <w:t xml:space="preserve"> </w:t>
      </w:r>
      <w:r w:rsidRPr="00533DB1">
        <w:rPr>
          <w:color w:val="171717"/>
        </w:rPr>
        <w:t>речь.</w:t>
      </w:r>
      <w:r w:rsidRPr="00533DB1">
        <w:rPr>
          <w:color w:val="171717"/>
          <w:spacing w:val="-3"/>
        </w:rPr>
        <w:t xml:space="preserve"> </w:t>
      </w:r>
      <w:r w:rsidRPr="00533DB1">
        <w:rPr>
          <w:color w:val="171717"/>
        </w:rPr>
        <w:t>Рассказ</w:t>
      </w:r>
      <w:r w:rsidRPr="00533DB1">
        <w:rPr>
          <w:color w:val="171717"/>
          <w:spacing w:val="-5"/>
        </w:rPr>
        <w:t xml:space="preserve"> </w:t>
      </w:r>
      <w:r w:rsidRPr="00533DB1">
        <w:rPr>
          <w:color w:val="171717"/>
        </w:rPr>
        <w:t>о</w:t>
      </w:r>
      <w:r w:rsidRPr="00533DB1">
        <w:rPr>
          <w:color w:val="171717"/>
          <w:spacing w:val="-7"/>
        </w:rPr>
        <w:t xml:space="preserve"> </w:t>
      </w:r>
      <w:r w:rsidRPr="00533DB1">
        <w:rPr>
          <w:color w:val="171717"/>
        </w:rPr>
        <w:t>событии,</w:t>
      </w:r>
      <w:r w:rsidRPr="00533DB1">
        <w:rPr>
          <w:color w:val="171717"/>
          <w:spacing w:val="-4"/>
        </w:rPr>
        <w:t xml:space="preserve"> </w:t>
      </w:r>
      <w:r w:rsidRPr="00533DB1">
        <w:rPr>
          <w:color w:val="171717"/>
        </w:rPr>
        <w:t>«бывальщины».</w:t>
      </w:r>
    </w:p>
    <w:p w14:paraId="6D999E3E" w14:textId="77777777" w:rsidR="00D46E51" w:rsidRPr="00533DB1" w:rsidRDefault="00D46E51" w:rsidP="005F502E">
      <w:pPr>
        <w:pStyle w:val="a3"/>
        <w:tabs>
          <w:tab w:val="left" w:pos="142"/>
          <w:tab w:val="left" w:pos="2268"/>
        </w:tabs>
        <w:spacing w:before="2"/>
        <w:ind w:left="0" w:firstLine="567"/>
      </w:pPr>
      <w:r w:rsidRPr="00533DB1">
        <w:rPr>
          <w:color w:val="171717"/>
        </w:rPr>
        <w:t>Учебно-научный</w:t>
      </w:r>
      <w:r w:rsidRPr="00533DB1">
        <w:rPr>
          <w:color w:val="171717"/>
          <w:spacing w:val="1"/>
        </w:rPr>
        <w:t xml:space="preserve"> </w:t>
      </w:r>
      <w:r w:rsidRPr="00533DB1">
        <w:rPr>
          <w:color w:val="171717"/>
        </w:rPr>
        <w:t>стиль.</w:t>
      </w:r>
      <w:r w:rsidRPr="00533DB1">
        <w:rPr>
          <w:color w:val="171717"/>
          <w:spacing w:val="1"/>
        </w:rPr>
        <w:t xml:space="preserve"> </w:t>
      </w:r>
      <w:r w:rsidRPr="00533DB1">
        <w:rPr>
          <w:color w:val="171717"/>
        </w:rPr>
        <w:t>Словарная</w:t>
      </w:r>
      <w:r w:rsidRPr="00533DB1">
        <w:rPr>
          <w:color w:val="171717"/>
          <w:spacing w:val="1"/>
        </w:rPr>
        <w:t xml:space="preserve"> </w:t>
      </w:r>
      <w:r w:rsidRPr="00533DB1">
        <w:rPr>
          <w:color w:val="171717"/>
        </w:rPr>
        <w:t>статья,</w:t>
      </w:r>
      <w:r w:rsidRPr="00533DB1">
        <w:rPr>
          <w:color w:val="171717"/>
          <w:spacing w:val="1"/>
        </w:rPr>
        <w:t xml:space="preserve"> </w:t>
      </w:r>
      <w:r w:rsidRPr="00533DB1">
        <w:rPr>
          <w:color w:val="171717"/>
        </w:rPr>
        <w:t>её</w:t>
      </w:r>
      <w:r w:rsidRPr="00533DB1">
        <w:rPr>
          <w:color w:val="171717"/>
          <w:spacing w:val="1"/>
        </w:rPr>
        <w:t xml:space="preserve"> </w:t>
      </w:r>
      <w:r w:rsidRPr="00533DB1">
        <w:rPr>
          <w:color w:val="171717"/>
        </w:rPr>
        <w:t>строение.</w:t>
      </w:r>
      <w:r w:rsidRPr="00533DB1">
        <w:rPr>
          <w:color w:val="171717"/>
          <w:spacing w:val="1"/>
        </w:rPr>
        <w:t xml:space="preserve"> </w:t>
      </w:r>
      <w:r w:rsidRPr="00533DB1">
        <w:rPr>
          <w:color w:val="171717"/>
        </w:rPr>
        <w:t>Научное</w:t>
      </w:r>
      <w:r w:rsidRPr="00533DB1">
        <w:rPr>
          <w:color w:val="171717"/>
          <w:spacing w:val="1"/>
        </w:rPr>
        <w:t xml:space="preserve"> </w:t>
      </w:r>
      <w:r w:rsidRPr="00533DB1">
        <w:rPr>
          <w:color w:val="171717"/>
        </w:rPr>
        <w:t>сообщение</w:t>
      </w:r>
      <w:r w:rsidRPr="00533DB1">
        <w:rPr>
          <w:color w:val="171717"/>
          <w:spacing w:val="1"/>
        </w:rPr>
        <w:t xml:space="preserve"> </w:t>
      </w:r>
      <w:r w:rsidRPr="00533DB1">
        <w:rPr>
          <w:color w:val="171717"/>
        </w:rPr>
        <w:t>(устный</w:t>
      </w:r>
      <w:r w:rsidRPr="00533DB1">
        <w:rPr>
          <w:color w:val="171717"/>
          <w:spacing w:val="1"/>
        </w:rPr>
        <w:t xml:space="preserve"> </w:t>
      </w:r>
      <w:r w:rsidRPr="00533DB1">
        <w:rPr>
          <w:color w:val="171717"/>
        </w:rPr>
        <w:t>ответ).</w:t>
      </w:r>
      <w:r w:rsidRPr="00533DB1">
        <w:rPr>
          <w:color w:val="171717"/>
          <w:spacing w:val="1"/>
        </w:rPr>
        <w:t xml:space="preserve"> </w:t>
      </w:r>
      <w:r w:rsidRPr="00533DB1">
        <w:rPr>
          <w:color w:val="171717"/>
        </w:rPr>
        <w:t>Содержание</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строение</w:t>
      </w:r>
      <w:r w:rsidRPr="00533DB1">
        <w:rPr>
          <w:color w:val="171717"/>
          <w:spacing w:val="1"/>
        </w:rPr>
        <w:t xml:space="preserve"> </w:t>
      </w:r>
      <w:r w:rsidRPr="00533DB1">
        <w:rPr>
          <w:color w:val="171717"/>
        </w:rPr>
        <w:t>учебного</w:t>
      </w:r>
      <w:r w:rsidRPr="00533DB1">
        <w:rPr>
          <w:color w:val="171717"/>
          <w:spacing w:val="1"/>
        </w:rPr>
        <w:t xml:space="preserve"> </w:t>
      </w:r>
      <w:r w:rsidRPr="00533DB1">
        <w:rPr>
          <w:color w:val="171717"/>
        </w:rPr>
        <w:t>сообщения</w:t>
      </w:r>
      <w:r w:rsidRPr="00533DB1">
        <w:rPr>
          <w:color w:val="171717"/>
          <w:spacing w:val="1"/>
        </w:rPr>
        <w:t xml:space="preserve"> </w:t>
      </w:r>
      <w:r w:rsidRPr="00533DB1">
        <w:rPr>
          <w:color w:val="171717"/>
        </w:rPr>
        <w:t>(устного ответа). Структура устного ответа. Различные виды ответов: ответ-</w:t>
      </w:r>
      <w:r w:rsidRPr="00533DB1">
        <w:rPr>
          <w:color w:val="171717"/>
          <w:spacing w:val="1"/>
        </w:rPr>
        <w:t xml:space="preserve"> </w:t>
      </w:r>
      <w:r w:rsidRPr="00533DB1">
        <w:rPr>
          <w:color w:val="171717"/>
        </w:rPr>
        <w:t>анализ,</w:t>
      </w:r>
      <w:r w:rsidRPr="00533DB1">
        <w:rPr>
          <w:color w:val="171717"/>
          <w:spacing w:val="1"/>
        </w:rPr>
        <w:t xml:space="preserve"> </w:t>
      </w:r>
      <w:r w:rsidRPr="00533DB1">
        <w:rPr>
          <w:color w:val="171717"/>
        </w:rPr>
        <w:t>ответ-обобщение,</w:t>
      </w:r>
      <w:r w:rsidRPr="00533DB1">
        <w:rPr>
          <w:color w:val="171717"/>
          <w:spacing w:val="1"/>
        </w:rPr>
        <w:t xml:space="preserve"> </w:t>
      </w:r>
      <w:r w:rsidRPr="00533DB1">
        <w:rPr>
          <w:color w:val="171717"/>
        </w:rPr>
        <w:t>ответ-добавление,</w:t>
      </w:r>
      <w:r w:rsidRPr="00533DB1">
        <w:rPr>
          <w:color w:val="171717"/>
          <w:spacing w:val="1"/>
        </w:rPr>
        <w:t xml:space="preserve"> </w:t>
      </w:r>
      <w:r w:rsidRPr="00533DB1">
        <w:rPr>
          <w:color w:val="171717"/>
        </w:rPr>
        <w:t>ответ-группировка.</w:t>
      </w:r>
      <w:r w:rsidRPr="00533DB1">
        <w:rPr>
          <w:color w:val="171717"/>
          <w:spacing w:val="1"/>
        </w:rPr>
        <w:t xml:space="preserve"> </w:t>
      </w:r>
      <w:r w:rsidRPr="00533DB1">
        <w:rPr>
          <w:color w:val="171717"/>
        </w:rPr>
        <w:t>Языковые</w:t>
      </w:r>
      <w:r w:rsidRPr="00533DB1">
        <w:rPr>
          <w:color w:val="171717"/>
          <w:spacing w:val="1"/>
        </w:rPr>
        <w:t xml:space="preserve"> </w:t>
      </w:r>
      <w:r w:rsidRPr="00533DB1">
        <w:rPr>
          <w:color w:val="171717"/>
        </w:rPr>
        <w:t>средства, которые используются в разных частях учебного сообщения (устного</w:t>
      </w:r>
      <w:r w:rsidRPr="00533DB1">
        <w:rPr>
          <w:color w:val="171717"/>
          <w:spacing w:val="1"/>
        </w:rPr>
        <w:t xml:space="preserve"> </w:t>
      </w:r>
      <w:r w:rsidRPr="00533DB1">
        <w:rPr>
          <w:color w:val="171717"/>
        </w:rPr>
        <w:t>ответа). Компьютерная презентация. Основные средства и правила создания и</w:t>
      </w:r>
      <w:r w:rsidRPr="00533DB1">
        <w:rPr>
          <w:color w:val="171717"/>
          <w:spacing w:val="1"/>
        </w:rPr>
        <w:t xml:space="preserve"> </w:t>
      </w:r>
      <w:r w:rsidRPr="00533DB1">
        <w:rPr>
          <w:color w:val="171717"/>
        </w:rPr>
        <w:t>предъявления</w:t>
      </w:r>
      <w:r w:rsidRPr="00533DB1">
        <w:rPr>
          <w:color w:val="171717"/>
          <w:spacing w:val="1"/>
        </w:rPr>
        <w:t xml:space="preserve"> </w:t>
      </w:r>
      <w:r w:rsidRPr="00533DB1">
        <w:rPr>
          <w:color w:val="171717"/>
        </w:rPr>
        <w:t>презентации</w:t>
      </w:r>
      <w:r w:rsidRPr="00533DB1">
        <w:rPr>
          <w:color w:val="171717"/>
          <w:spacing w:val="1"/>
        </w:rPr>
        <w:t xml:space="preserve"> </w:t>
      </w:r>
      <w:r w:rsidRPr="00533DB1">
        <w:rPr>
          <w:color w:val="171717"/>
        </w:rPr>
        <w:t>слушателям.</w:t>
      </w:r>
    </w:p>
    <w:p w14:paraId="3958AEA1" w14:textId="77777777" w:rsidR="00D46E51" w:rsidRPr="00533DB1" w:rsidRDefault="00D46E51" w:rsidP="005F502E">
      <w:pPr>
        <w:pStyle w:val="a3"/>
        <w:tabs>
          <w:tab w:val="left" w:pos="142"/>
          <w:tab w:val="left" w:pos="2268"/>
        </w:tabs>
        <w:spacing w:line="320" w:lineRule="exact"/>
        <w:ind w:left="0" w:firstLine="567"/>
      </w:pPr>
      <w:r w:rsidRPr="00533DB1">
        <w:rPr>
          <w:color w:val="171717"/>
        </w:rPr>
        <w:t>Публицистический</w:t>
      </w:r>
      <w:r w:rsidRPr="00533DB1">
        <w:rPr>
          <w:color w:val="171717"/>
          <w:spacing w:val="-7"/>
        </w:rPr>
        <w:t xml:space="preserve"> </w:t>
      </w:r>
      <w:r w:rsidRPr="00533DB1">
        <w:rPr>
          <w:color w:val="171717"/>
        </w:rPr>
        <w:t>стиль.</w:t>
      </w:r>
      <w:r w:rsidRPr="00533DB1">
        <w:rPr>
          <w:color w:val="171717"/>
          <w:spacing w:val="-4"/>
        </w:rPr>
        <w:t xml:space="preserve"> </w:t>
      </w:r>
      <w:r w:rsidRPr="00533DB1">
        <w:rPr>
          <w:color w:val="171717"/>
        </w:rPr>
        <w:t>Устное</w:t>
      </w:r>
      <w:r w:rsidRPr="00533DB1">
        <w:rPr>
          <w:color w:val="171717"/>
          <w:spacing w:val="-5"/>
        </w:rPr>
        <w:t xml:space="preserve"> </w:t>
      </w:r>
      <w:r w:rsidRPr="00533DB1">
        <w:rPr>
          <w:color w:val="171717"/>
        </w:rPr>
        <w:t>выступление.</w:t>
      </w:r>
    </w:p>
    <w:p w14:paraId="1A3024F1" w14:textId="77777777" w:rsidR="00D46E51" w:rsidRPr="00533DB1" w:rsidRDefault="00D46E51" w:rsidP="005F502E">
      <w:pPr>
        <w:pStyle w:val="a3"/>
        <w:tabs>
          <w:tab w:val="left" w:pos="142"/>
          <w:tab w:val="left" w:pos="2268"/>
        </w:tabs>
        <w:spacing w:before="9"/>
        <w:ind w:left="0" w:firstLine="567"/>
        <w:jc w:val="left"/>
      </w:pPr>
    </w:p>
    <w:p w14:paraId="4405EBD8" w14:textId="77777777" w:rsidR="00D46E51" w:rsidRPr="00533DB1" w:rsidRDefault="00D46E51" w:rsidP="00D05F98">
      <w:pPr>
        <w:pStyle w:val="11"/>
        <w:numPr>
          <w:ilvl w:val="0"/>
          <w:numId w:val="43"/>
        </w:numPr>
        <w:tabs>
          <w:tab w:val="left" w:pos="142"/>
          <w:tab w:val="left" w:pos="1701"/>
          <w:tab w:val="left" w:pos="2268"/>
        </w:tabs>
        <w:spacing w:before="87" w:line="322" w:lineRule="exact"/>
        <w:ind w:left="0" w:firstLine="567"/>
        <w:jc w:val="center"/>
      </w:pPr>
      <w:r w:rsidRPr="00533DB1">
        <w:rPr>
          <w:color w:val="171717"/>
        </w:rPr>
        <w:t>КЛАСС</w:t>
      </w:r>
    </w:p>
    <w:p w14:paraId="3235A373" w14:textId="77777777" w:rsidR="00D46E51" w:rsidRPr="00533DB1" w:rsidRDefault="00D46E51" w:rsidP="005F502E">
      <w:pPr>
        <w:tabs>
          <w:tab w:val="left" w:pos="142"/>
          <w:tab w:val="left" w:pos="2268"/>
        </w:tabs>
        <w:ind w:firstLine="567"/>
        <w:rPr>
          <w:b/>
          <w:sz w:val="24"/>
          <w:szCs w:val="24"/>
        </w:rPr>
      </w:pPr>
      <w:r w:rsidRPr="00533DB1">
        <w:rPr>
          <w:b/>
          <w:color w:val="171717"/>
          <w:sz w:val="24"/>
          <w:szCs w:val="24"/>
        </w:rPr>
        <w:t>Раздел</w:t>
      </w:r>
      <w:r w:rsidRPr="00533DB1">
        <w:rPr>
          <w:b/>
          <w:color w:val="171717"/>
          <w:spacing w:val="-2"/>
          <w:sz w:val="24"/>
          <w:szCs w:val="24"/>
        </w:rPr>
        <w:t xml:space="preserve"> </w:t>
      </w:r>
      <w:r w:rsidRPr="00533DB1">
        <w:rPr>
          <w:b/>
          <w:color w:val="171717"/>
          <w:sz w:val="24"/>
          <w:szCs w:val="24"/>
        </w:rPr>
        <w:t>1.</w:t>
      </w:r>
      <w:r w:rsidRPr="00533DB1">
        <w:rPr>
          <w:b/>
          <w:color w:val="171717"/>
          <w:spacing w:val="-1"/>
          <w:sz w:val="24"/>
          <w:szCs w:val="24"/>
        </w:rPr>
        <w:t xml:space="preserve"> </w:t>
      </w:r>
      <w:r w:rsidRPr="00533DB1">
        <w:rPr>
          <w:b/>
          <w:color w:val="171717"/>
          <w:sz w:val="24"/>
          <w:szCs w:val="24"/>
        </w:rPr>
        <w:t>Язык</w:t>
      </w:r>
      <w:r w:rsidRPr="00533DB1">
        <w:rPr>
          <w:b/>
          <w:color w:val="171717"/>
          <w:spacing w:val="-5"/>
          <w:sz w:val="24"/>
          <w:szCs w:val="24"/>
        </w:rPr>
        <w:t xml:space="preserve"> </w:t>
      </w:r>
      <w:r w:rsidRPr="00533DB1">
        <w:rPr>
          <w:b/>
          <w:color w:val="171717"/>
          <w:sz w:val="24"/>
          <w:szCs w:val="24"/>
        </w:rPr>
        <w:t>и</w:t>
      </w:r>
      <w:r w:rsidRPr="00533DB1">
        <w:rPr>
          <w:b/>
          <w:color w:val="171717"/>
          <w:spacing w:val="-5"/>
          <w:sz w:val="24"/>
          <w:szCs w:val="24"/>
        </w:rPr>
        <w:t xml:space="preserve"> </w:t>
      </w:r>
      <w:r w:rsidRPr="00533DB1">
        <w:rPr>
          <w:b/>
          <w:color w:val="171717"/>
          <w:sz w:val="24"/>
          <w:szCs w:val="24"/>
        </w:rPr>
        <w:t>культура</w:t>
      </w:r>
    </w:p>
    <w:p w14:paraId="4ECC2E6B" w14:textId="77777777" w:rsidR="00D46E51" w:rsidRPr="00533DB1" w:rsidRDefault="00D46E51" w:rsidP="005F502E">
      <w:pPr>
        <w:pStyle w:val="a3"/>
        <w:tabs>
          <w:tab w:val="left" w:pos="142"/>
          <w:tab w:val="left" w:pos="2268"/>
        </w:tabs>
        <w:ind w:left="0" w:firstLine="567"/>
      </w:pPr>
      <w:r w:rsidRPr="00533DB1">
        <w:rPr>
          <w:color w:val="171717"/>
        </w:rPr>
        <w:t>Развитие языка как объективный процесс. Связь исторического развития</w:t>
      </w:r>
      <w:r w:rsidRPr="00533DB1">
        <w:rPr>
          <w:color w:val="171717"/>
          <w:spacing w:val="1"/>
        </w:rPr>
        <w:t xml:space="preserve"> </w:t>
      </w:r>
      <w:r w:rsidRPr="00533DB1">
        <w:rPr>
          <w:color w:val="171717"/>
        </w:rPr>
        <w:t>языка с историей общества. Факторы, влияющие на развитие языка: социально-</w:t>
      </w:r>
      <w:r w:rsidRPr="00533DB1">
        <w:rPr>
          <w:color w:val="171717"/>
          <w:spacing w:val="1"/>
        </w:rPr>
        <w:t xml:space="preserve"> </w:t>
      </w:r>
      <w:r w:rsidRPr="00533DB1">
        <w:rPr>
          <w:color w:val="171717"/>
        </w:rPr>
        <w:t>политические</w:t>
      </w:r>
      <w:r w:rsidRPr="00533DB1">
        <w:rPr>
          <w:color w:val="171717"/>
          <w:spacing w:val="1"/>
        </w:rPr>
        <w:t xml:space="preserve"> </w:t>
      </w:r>
      <w:r w:rsidRPr="00533DB1">
        <w:rPr>
          <w:color w:val="171717"/>
        </w:rPr>
        <w:t>события</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изменения</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обществе,</w:t>
      </w:r>
      <w:r w:rsidRPr="00533DB1">
        <w:rPr>
          <w:color w:val="171717"/>
          <w:spacing w:val="1"/>
        </w:rPr>
        <w:t xml:space="preserve"> </w:t>
      </w:r>
      <w:r w:rsidRPr="00533DB1">
        <w:rPr>
          <w:color w:val="171717"/>
        </w:rPr>
        <w:t>развитие</w:t>
      </w:r>
      <w:r w:rsidRPr="00533DB1">
        <w:rPr>
          <w:color w:val="171717"/>
          <w:spacing w:val="1"/>
        </w:rPr>
        <w:t xml:space="preserve"> </w:t>
      </w:r>
      <w:r w:rsidRPr="00533DB1">
        <w:rPr>
          <w:color w:val="171717"/>
        </w:rPr>
        <w:t>науки</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техники,</w:t>
      </w:r>
      <w:r w:rsidRPr="00533DB1">
        <w:rPr>
          <w:color w:val="171717"/>
          <w:spacing w:val="-67"/>
        </w:rPr>
        <w:t xml:space="preserve"> </w:t>
      </w:r>
      <w:r w:rsidRPr="00533DB1">
        <w:rPr>
          <w:color w:val="171717"/>
        </w:rPr>
        <w:t>влияние</w:t>
      </w:r>
      <w:r w:rsidRPr="00533DB1">
        <w:rPr>
          <w:color w:val="171717"/>
          <w:spacing w:val="1"/>
        </w:rPr>
        <w:t xml:space="preserve"> </w:t>
      </w:r>
      <w:r w:rsidRPr="00533DB1">
        <w:rPr>
          <w:color w:val="171717"/>
        </w:rPr>
        <w:t>других</w:t>
      </w:r>
      <w:r w:rsidRPr="00533DB1">
        <w:rPr>
          <w:color w:val="171717"/>
          <w:spacing w:val="1"/>
        </w:rPr>
        <w:t xml:space="preserve"> </w:t>
      </w:r>
      <w:r w:rsidRPr="00533DB1">
        <w:rPr>
          <w:color w:val="171717"/>
        </w:rPr>
        <w:t>языков.</w:t>
      </w:r>
      <w:r w:rsidRPr="00533DB1">
        <w:rPr>
          <w:color w:val="171717"/>
          <w:spacing w:val="1"/>
        </w:rPr>
        <w:t xml:space="preserve"> </w:t>
      </w:r>
      <w:r w:rsidRPr="00533DB1">
        <w:rPr>
          <w:color w:val="171717"/>
        </w:rPr>
        <w:t>Устаревшие</w:t>
      </w:r>
      <w:r w:rsidRPr="00533DB1">
        <w:rPr>
          <w:color w:val="171717"/>
          <w:spacing w:val="1"/>
        </w:rPr>
        <w:t xml:space="preserve"> </w:t>
      </w:r>
      <w:r w:rsidRPr="00533DB1">
        <w:rPr>
          <w:color w:val="171717"/>
        </w:rPr>
        <w:t>слова</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живые</w:t>
      </w:r>
      <w:r w:rsidRPr="00533DB1">
        <w:rPr>
          <w:color w:val="171717"/>
          <w:spacing w:val="1"/>
        </w:rPr>
        <w:t xml:space="preserve"> </w:t>
      </w:r>
      <w:r w:rsidRPr="00533DB1">
        <w:rPr>
          <w:color w:val="171717"/>
        </w:rPr>
        <w:t>свидетели</w:t>
      </w:r>
      <w:r w:rsidRPr="00533DB1">
        <w:rPr>
          <w:color w:val="171717"/>
          <w:spacing w:val="1"/>
        </w:rPr>
        <w:t xml:space="preserve"> </w:t>
      </w:r>
      <w:r w:rsidRPr="00533DB1">
        <w:rPr>
          <w:color w:val="171717"/>
        </w:rPr>
        <w:t>истории.</w:t>
      </w:r>
      <w:r w:rsidRPr="00533DB1">
        <w:rPr>
          <w:color w:val="171717"/>
          <w:spacing w:val="1"/>
        </w:rPr>
        <w:t xml:space="preserve"> </w:t>
      </w:r>
      <w:r w:rsidRPr="00533DB1">
        <w:rPr>
          <w:color w:val="171717"/>
        </w:rPr>
        <w:t>Историзмы</w:t>
      </w:r>
      <w:r w:rsidRPr="00533DB1">
        <w:rPr>
          <w:color w:val="171717"/>
          <w:spacing w:val="1"/>
        </w:rPr>
        <w:t xml:space="preserve"> </w:t>
      </w:r>
      <w:r w:rsidRPr="00533DB1">
        <w:rPr>
          <w:color w:val="171717"/>
        </w:rPr>
        <w:t>как слова,</w:t>
      </w:r>
      <w:r w:rsidRPr="00533DB1">
        <w:rPr>
          <w:color w:val="171717"/>
          <w:spacing w:val="1"/>
        </w:rPr>
        <w:t xml:space="preserve"> </w:t>
      </w:r>
      <w:r w:rsidRPr="00533DB1">
        <w:rPr>
          <w:color w:val="171717"/>
        </w:rPr>
        <w:t>обозначающие</w:t>
      </w:r>
      <w:r w:rsidRPr="00533DB1">
        <w:rPr>
          <w:color w:val="171717"/>
          <w:spacing w:val="1"/>
        </w:rPr>
        <w:t xml:space="preserve"> </w:t>
      </w:r>
      <w:r w:rsidRPr="00533DB1">
        <w:rPr>
          <w:color w:val="171717"/>
        </w:rPr>
        <w:t>предметы и явления предшествующих</w:t>
      </w:r>
      <w:r w:rsidRPr="00533DB1">
        <w:rPr>
          <w:color w:val="171717"/>
          <w:spacing w:val="1"/>
        </w:rPr>
        <w:t xml:space="preserve"> </w:t>
      </w:r>
      <w:r w:rsidRPr="00533DB1">
        <w:rPr>
          <w:color w:val="171717"/>
        </w:rPr>
        <w:t>эпох, вышедшие из употребления по причине ухода из общественной жизни</w:t>
      </w:r>
      <w:r w:rsidRPr="00533DB1">
        <w:rPr>
          <w:color w:val="171717"/>
          <w:spacing w:val="1"/>
        </w:rPr>
        <w:t xml:space="preserve"> </w:t>
      </w:r>
      <w:r w:rsidRPr="00533DB1">
        <w:rPr>
          <w:color w:val="171717"/>
        </w:rPr>
        <w:t>обозначенных ими предметов и явлений, в т.ч. национально-бытовых реалий.</w:t>
      </w:r>
      <w:r w:rsidRPr="00533DB1">
        <w:rPr>
          <w:color w:val="171717"/>
          <w:spacing w:val="1"/>
        </w:rPr>
        <w:t xml:space="preserve"> </w:t>
      </w:r>
      <w:r w:rsidRPr="00533DB1">
        <w:rPr>
          <w:color w:val="171717"/>
        </w:rPr>
        <w:t>Архаизмы</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слова,</w:t>
      </w:r>
      <w:r w:rsidRPr="00533DB1">
        <w:rPr>
          <w:color w:val="171717"/>
          <w:spacing w:val="1"/>
        </w:rPr>
        <w:t xml:space="preserve"> </w:t>
      </w:r>
      <w:r w:rsidRPr="00533DB1">
        <w:rPr>
          <w:color w:val="171717"/>
        </w:rPr>
        <w:t>имеющие</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современном</w:t>
      </w:r>
      <w:r w:rsidRPr="00533DB1">
        <w:rPr>
          <w:color w:val="171717"/>
          <w:spacing w:val="1"/>
        </w:rPr>
        <w:t xml:space="preserve"> </w:t>
      </w:r>
      <w:r w:rsidRPr="00533DB1">
        <w:rPr>
          <w:color w:val="171717"/>
        </w:rPr>
        <w:t>русском</w:t>
      </w:r>
      <w:r w:rsidRPr="00533DB1">
        <w:rPr>
          <w:color w:val="171717"/>
          <w:spacing w:val="1"/>
        </w:rPr>
        <w:t xml:space="preserve"> </w:t>
      </w:r>
      <w:r w:rsidRPr="00533DB1">
        <w:rPr>
          <w:color w:val="171717"/>
        </w:rPr>
        <w:t>языке</w:t>
      </w:r>
      <w:r w:rsidRPr="00533DB1">
        <w:rPr>
          <w:color w:val="171717"/>
          <w:spacing w:val="1"/>
        </w:rPr>
        <w:t xml:space="preserve"> </w:t>
      </w:r>
      <w:r w:rsidRPr="00533DB1">
        <w:rPr>
          <w:color w:val="171717"/>
        </w:rPr>
        <w:t>синонимы.</w:t>
      </w:r>
      <w:r w:rsidRPr="00533DB1">
        <w:rPr>
          <w:color w:val="171717"/>
          <w:spacing w:val="1"/>
        </w:rPr>
        <w:t xml:space="preserve"> </w:t>
      </w:r>
      <w:r w:rsidRPr="00533DB1">
        <w:rPr>
          <w:color w:val="171717"/>
        </w:rPr>
        <w:t>Группы</w:t>
      </w:r>
      <w:r w:rsidRPr="00533DB1">
        <w:rPr>
          <w:color w:val="171717"/>
          <w:spacing w:val="1"/>
        </w:rPr>
        <w:t xml:space="preserve"> </w:t>
      </w:r>
      <w:r w:rsidRPr="00533DB1">
        <w:rPr>
          <w:color w:val="171717"/>
        </w:rPr>
        <w:t>лексических</w:t>
      </w:r>
      <w:r w:rsidRPr="00533DB1">
        <w:rPr>
          <w:color w:val="171717"/>
          <w:spacing w:val="1"/>
        </w:rPr>
        <w:t xml:space="preserve"> </w:t>
      </w:r>
      <w:r w:rsidRPr="00533DB1">
        <w:rPr>
          <w:color w:val="171717"/>
        </w:rPr>
        <w:t>единиц</w:t>
      </w:r>
      <w:r w:rsidRPr="00533DB1">
        <w:rPr>
          <w:color w:val="171717"/>
          <w:spacing w:val="1"/>
        </w:rPr>
        <w:t xml:space="preserve"> </w:t>
      </w:r>
      <w:r w:rsidRPr="00533DB1">
        <w:rPr>
          <w:color w:val="171717"/>
        </w:rPr>
        <w:t>по</w:t>
      </w:r>
      <w:r w:rsidRPr="00533DB1">
        <w:rPr>
          <w:color w:val="171717"/>
          <w:spacing w:val="1"/>
        </w:rPr>
        <w:t xml:space="preserve"> </w:t>
      </w:r>
      <w:r w:rsidRPr="00533DB1">
        <w:rPr>
          <w:color w:val="171717"/>
        </w:rPr>
        <w:t>степени</w:t>
      </w:r>
      <w:r w:rsidRPr="00533DB1">
        <w:rPr>
          <w:color w:val="171717"/>
          <w:spacing w:val="1"/>
        </w:rPr>
        <w:t xml:space="preserve"> </w:t>
      </w:r>
      <w:r w:rsidRPr="00533DB1">
        <w:rPr>
          <w:color w:val="171717"/>
        </w:rPr>
        <w:t>устарелости.</w:t>
      </w:r>
      <w:r w:rsidRPr="00533DB1">
        <w:rPr>
          <w:color w:val="171717"/>
          <w:spacing w:val="1"/>
        </w:rPr>
        <w:t xml:space="preserve"> </w:t>
      </w:r>
      <w:r w:rsidRPr="00533DB1">
        <w:rPr>
          <w:color w:val="171717"/>
        </w:rPr>
        <w:t>Перераспределение</w:t>
      </w:r>
      <w:r w:rsidRPr="00533DB1">
        <w:rPr>
          <w:color w:val="171717"/>
          <w:spacing w:val="1"/>
        </w:rPr>
        <w:t xml:space="preserve"> </w:t>
      </w:r>
      <w:r w:rsidRPr="00533DB1">
        <w:rPr>
          <w:color w:val="171717"/>
        </w:rPr>
        <w:t>пластов лексики между активным и пассивным запасом слов.</w:t>
      </w:r>
      <w:r w:rsidRPr="00533DB1">
        <w:rPr>
          <w:color w:val="171717"/>
          <w:spacing w:val="1"/>
        </w:rPr>
        <w:t xml:space="preserve"> </w:t>
      </w:r>
      <w:r w:rsidRPr="00533DB1">
        <w:rPr>
          <w:color w:val="171717"/>
        </w:rPr>
        <w:t>Актуализация</w:t>
      </w:r>
      <w:r w:rsidRPr="00533DB1">
        <w:rPr>
          <w:color w:val="171717"/>
          <w:spacing w:val="1"/>
        </w:rPr>
        <w:t xml:space="preserve"> </w:t>
      </w:r>
      <w:r w:rsidRPr="00533DB1">
        <w:rPr>
          <w:color w:val="171717"/>
        </w:rPr>
        <w:t>устаревшей лексики в новом</w:t>
      </w:r>
      <w:r w:rsidRPr="00533DB1">
        <w:rPr>
          <w:color w:val="171717"/>
          <w:spacing w:val="1"/>
        </w:rPr>
        <w:t xml:space="preserve"> </w:t>
      </w:r>
      <w:r w:rsidRPr="00533DB1">
        <w:rPr>
          <w:color w:val="171717"/>
        </w:rPr>
        <w:t>речевом</w:t>
      </w:r>
      <w:r w:rsidRPr="00533DB1">
        <w:rPr>
          <w:color w:val="171717"/>
          <w:spacing w:val="1"/>
        </w:rPr>
        <w:t xml:space="preserve"> </w:t>
      </w:r>
      <w:r w:rsidRPr="00533DB1">
        <w:rPr>
          <w:color w:val="171717"/>
        </w:rPr>
        <w:t>контексте.</w:t>
      </w:r>
    </w:p>
    <w:p w14:paraId="0A1DAF31" w14:textId="77777777" w:rsidR="00D46E51" w:rsidRPr="00533DB1" w:rsidRDefault="00D46E51" w:rsidP="005F502E">
      <w:pPr>
        <w:pStyle w:val="a3"/>
        <w:tabs>
          <w:tab w:val="left" w:pos="142"/>
          <w:tab w:val="left" w:pos="2268"/>
        </w:tabs>
        <w:ind w:left="0" w:firstLine="567"/>
      </w:pPr>
      <w:r w:rsidRPr="00533DB1">
        <w:rPr>
          <w:color w:val="171717"/>
        </w:rPr>
        <w:t>Лексические</w:t>
      </w:r>
      <w:r w:rsidRPr="00533DB1">
        <w:rPr>
          <w:color w:val="171717"/>
          <w:spacing w:val="1"/>
        </w:rPr>
        <w:t xml:space="preserve"> </w:t>
      </w:r>
      <w:r w:rsidRPr="00533DB1">
        <w:rPr>
          <w:color w:val="171717"/>
        </w:rPr>
        <w:t>заимствования</w:t>
      </w:r>
      <w:r w:rsidRPr="00533DB1">
        <w:rPr>
          <w:color w:val="171717"/>
          <w:spacing w:val="1"/>
        </w:rPr>
        <w:t xml:space="preserve"> </w:t>
      </w:r>
      <w:r w:rsidRPr="00533DB1">
        <w:rPr>
          <w:color w:val="171717"/>
        </w:rPr>
        <w:t>последних</w:t>
      </w:r>
      <w:r w:rsidRPr="00533DB1">
        <w:rPr>
          <w:color w:val="171717"/>
          <w:spacing w:val="1"/>
        </w:rPr>
        <w:t xml:space="preserve"> </w:t>
      </w:r>
      <w:r w:rsidRPr="00533DB1">
        <w:rPr>
          <w:color w:val="171717"/>
        </w:rPr>
        <w:t>десятилетий.</w:t>
      </w:r>
      <w:r w:rsidRPr="00533DB1">
        <w:rPr>
          <w:color w:val="171717"/>
          <w:spacing w:val="1"/>
        </w:rPr>
        <w:t xml:space="preserve"> </w:t>
      </w:r>
      <w:r w:rsidRPr="00533DB1">
        <w:rPr>
          <w:color w:val="171717"/>
        </w:rPr>
        <w:t>Употребление</w:t>
      </w:r>
      <w:r w:rsidRPr="00533DB1">
        <w:rPr>
          <w:color w:val="171717"/>
          <w:spacing w:val="1"/>
        </w:rPr>
        <w:t xml:space="preserve"> </w:t>
      </w:r>
      <w:r w:rsidRPr="00533DB1">
        <w:rPr>
          <w:color w:val="171717"/>
        </w:rPr>
        <w:t>иноязычных</w:t>
      </w:r>
      <w:r w:rsidRPr="00533DB1">
        <w:rPr>
          <w:color w:val="171717"/>
          <w:spacing w:val="-4"/>
        </w:rPr>
        <w:t xml:space="preserve"> </w:t>
      </w:r>
      <w:r w:rsidRPr="00533DB1">
        <w:rPr>
          <w:color w:val="171717"/>
        </w:rPr>
        <w:t>слов как проблема</w:t>
      </w:r>
      <w:r w:rsidRPr="00533DB1">
        <w:rPr>
          <w:color w:val="171717"/>
          <w:spacing w:val="2"/>
        </w:rPr>
        <w:t xml:space="preserve"> </w:t>
      </w:r>
      <w:r w:rsidRPr="00533DB1">
        <w:rPr>
          <w:color w:val="171717"/>
        </w:rPr>
        <w:t>культуры речи.</w:t>
      </w:r>
    </w:p>
    <w:p w14:paraId="2FD6A8FE" w14:textId="77777777" w:rsidR="00D46E51" w:rsidRPr="00533DB1" w:rsidRDefault="00D46E51" w:rsidP="005F502E">
      <w:pPr>
        <w:pStyle w:val="11"/>
        <w:tabs>
          <w:tab w:val="left" w:pos="142"/>
          <w:tab w:val="left" w:pos="2268"/>
        </w:tabs>
        <w:ind w:left="0" w:firstLine="567"/>
      </w:pPr>
      <w:r w:rsidRPr="00533DB1">
        <w:rPr>
          <w:color w:val="171717"/>
        </w:rPr>
        <w:t>Раздел</w:t>
      </w:r>
      <w:r w:rsidRPr="00533DB1">
        <w:rPr>
          <w:color w:val="171717"/>
          <w:spacing w:val="-3"/>
        </w:rPr>
        <w:t xml:space="preserve"> </w:t>
      </w:r>
      <w:r w:rsidRPr="00533DB1">
        <w:rPr>
          <w:color w:val="171717"/>
        </w:rPr>
        <w:t>2.</w:t>
      </w:r>
      <w:r w:rsidRPr="00533DB1">
        <w:rPr>
          <w:color w:val="171717"/>
          <w:spacing w:val="-2"/>
        </w:rPr>
        <w:t xml:space="preserve"> </w:t>
      </w:r>
      <w:r w:rsidRPr="00533DB1">
        <w:rPr>
          <w:color w:val="171717"/>
        </w:rPr>
        <w:t>Культура</w:t>
      </w:r>
      <w:r w:rsidRPr="00533DB1">
        <w:rPr>
          <w:color w:val="171717"/>
          <w:spacing w:val="-5"/>
        </w:rPr>
        <w:t xml:space="preserve"> </w:t>
      </w:r>
      <w:r w:rsidRPr="00533DB1">
        <w:rPr>
          <w:color w:val="171717"/>
        </w:rPr>
        <w:t>речи</w:t>
      </w:r>
    </w:p>
    <w:p w14:paraId="591DE8F8" w14:textId="77777777" w:rsidR="00D46E51" w:rsidRPr="00533DB1" w:rsidRDefault="00D46E51" w:rsidP="005F502E">
      <w:pPr>
        <w:pStyle w:val="a3"/>
        <w:tabs>
          <w:tab w:val="left" w:pos="142"/>
          <w:tab w:val="left" w:pos="2268"/>
        </w:tabs>
        <w:ind w:left="0" w:firstLine="567"/>
      </w:pPr>
      <w:r w:rsidRPr="00533DB1">
        <w:rPr>
          <w:color w:val="171717"/>
        </w:rPr>
        <w:t>Основные орфоэпические нормы современного русского литературного</w:t>
      </w:r>
      <w:r w:rsidRPr="00533DB1">
        <w:rPr>
          <w:color w:val="171717"/>
          <w:spacing w:val="1"/>
        </w:rPr>
        <w:t xml:space="preserve"> </w:t>
      </w:r>
      <w:r w:rsidRPr="00533DB1">
        <w:rPr>
          <w:color w:val="171717"/>
        </w:rPr>
        <w:t>языка.</w:t>
      </w:r>
      <w:r w:rsidRPr="00533DB1">
        <w:rPr>
          <w:color w:val="171717"/>
          <w:spacing w:val="41"/>
        </w:rPr>
        <w:t xml:space="preserve"> </w:t>
      </w:r>
      <w:r w:rsidRPr="00533DB1">
        <w:rPr>
          <w:color w:val="171717"/>
        </w:rPr>
        <w:t>Нормы</w:t>
      </w:r>
      <w:r w:rsidRPr="00533DB1">
        <w:rPr>
          <w:color w:val="171717"/>
          <w:spacing w:val="43"/>
        </w:rPr>
        <w:t xml:space="preserve"> </w:t>
      </w:r>
      <w:r w:rsidRPr="00533DB1">
        <w:rPr>
          <w:color w:val="171717"/>
        </w:rPr>
        <w:t>ударения</w:t>
      </w:r>
      <w:r w:rsidRPr="00533DB1">
        <w:rPr>
          <w:color w:val="171717"/>
          <w:spacing w:val="43"/>
        </w:rPr>
        <w:t xml:space="preserve"> </w:t>
      </w:r>
      <w:r w:rsidRPr="00533DB1">
        <w:rPr>
          <w:color w:val="171717"/>
        </w:rPr>
        <w:t>в</w:t>
      </w:r>
      <w:r w:rsidRPr="00533DB1">
        <w:rPr>
          <w:color w:val="171717"/>
          <w:spacing w:val="36"/>
        </w:rPr>
        <w:t xml:space="preserve"> </w:t>
      </w:r>
      <w:r w:rsidRPr="00533DB1">
        <w:rPr>
          <w:color w:val="171717"/>
        </w:rPr>
        <w:t>глаголах,</w:t>
      </w:r>
      <w:r w:rsidRPr="00533DB1">
        <w:rPr>
          <w:color w:val="171717"/>
          <w:spacing w:val="45"/>
        </w:rPr>
        <w:t xml:space="preserve"> </w:t>
      </w:r>
      <w:r w:rsidRPr="00533DB1">
        <w:rPr>
          <w:color w:val="171717"/>
        </w:rPr>
        <w:t>полных</w:t>
      </w:r>
      <w:r w:rsidRPr="00533DB1">
        <w:rPr>
          <w:color w:val="171717"/>
          <w:spacing w:val="38"/>
        </w:rPr>
        <w:t xml:space="preserve"> </w:t>
      </w:r>
      <w:r w:rsidRPr="00533DB1">
        <w:rPr>
          <w:color w:val="171717"/>
        </w:rPr>
        <w:t>причастиях‚</w:t>
      </w:r>
      <w:r w:rsidRPr="00533DB1">
        <w:rPr>
          <w:color w:val="171717"/>
          <w:spacing w:val="41"/>
        </w:rPr>
        <w:t xml:space="preserve"> </w:t>
      </w:r>
      <w:r w:rsidRPr="00533DB1">
        <w:rPr>
          <w:color w:val="171717"/>
        </w:rPr>
        <w:t>кратких</w:t>
      </w:r>
      <w:r w:rsidRPr="00533DB1">
        <w:rPr>
          <w:color w:val="171717"/>
          <w:spacing w:val="34"/>
        </w:rPr>
        <w:t xml:space="preserve"> </w:t>
      </w:r>
      <w:r w:rsidRPr="00533DB1">
        <w:rPr>
          <w:color w:val="171717"/>
        </w:rPr>
        <w:t>формах страдательных</w:t>
      </w:r>
      <w:r w:rsidRPr="00533DB1">
        <w:rPr>
          <w:color w:val="171717"/>
          <w:spacing w:val="1"/>
        </w:rPr>
        <w:t xml:space="preserve"> </w:t>
      </w:r>
      <w:r w:rsidRPr="00533DB1">
        <w:rPr>
          <w:color w:val="171717"/>
        </w:rPr>
        <w:t>причастий</w:t>
      </w:r>
      <w:r w:rsidRPr="00533DB1">
        <w:rPr>
          <w:color w:val="171717"/>
          <w:spacing w:val="1"/>
        </w:rPr>
        <w:t xml:space="preserve"> </w:t>
      </w:r>
      <w:r w:rsidRPr="00533DB1">
        <w:rPr>
          <w:color w:val="171717"/>
        </w:rPr>
        <w:t>прошедшего</w:t>
      </w:r>
      <w:r w:rsidRPr="00533DB1">
        <w:rPr>
          <w:color w:val="171717"/>
          <w:spacing w:val="1"/>
        </w:rPr>
        <w:t xml:space="preserve"> </w:t>
      </w:r>
      <w:r w:rsidRPr="00533DB1">
        <w:rPr>
          <w:color w:val="171717"/>
        </w:rPr>
        <w:t>времени‚</w:t>
      </w:r>
      <w:r w:rsidRPr="00533DB1">
        <w:rPr>
          <w:color w:val="171717"/>
          <w:spacing w:val="1"/>
        </w:rPr>
        <w:t xml:space="preserve"> </w:t>
      </w:r>
      <w:r w:rsidRPr="00533DB1">
        <w:rPr>
          <w:color w:val="171717"/>
        </w:rPr>
        <w:t>деепричастиях‚</w:t>
      </w:r>
      <w:r w:rsidRPr="00533DB1">
        <w:rPr>
          <w:color w:val="171717"/>
          <w:spacing w:val="1"/>
        </w:rPr>
        <w:t xml:space="preserve"> </w:t>
      </w:r>
      <w:r w:rsidRPr="00533DB1">
        <w:rPr>
          <w:color w:val="171717"/>
        </w:rPr>
        <w:t>наречиях.</w:t>
      </w:r>
      <w:r w:rsidRPr="00533DB1">
        <w:rPr>
          <w:color w:val="171717"/>
          <w:spacing w:val="1"/>
        </w:rPr>
        <w:t xml:space="preserve"> </w:t>
      </w:r>
      <w:r w:rsidRPr="00533DB1">
        <w:rPr>
          <w:color w:val="171717"/>
        </w:rPr>
        <w:t>Нормы постановки</w:t>
      </w:r>
      <w:r w:rsidRPr="00533DB1">
        <w:rPr>
          <w:color w:val="171717"/>
          <w:spacing w:val="1"/>
        </w:rPr>
        <w:t xml:space="preserve"> </w:t>
      </w:r>
      <w:r w:rsidRPr="00533DB1">
        <w:rPr>
          <w:color w:val="171717"/>
        </w:rPr>
        <w:t>ударения в словоформах с непроизводными предлогами.</w:t>
      </w:r>
      <w:r w:rsidRPr="00533DB1">
        <w:rPr>
          <w:color w:val="171717"/>
          <w:spacing w:val="1"/>
        </w:rPr>
        <w:t xml:space="preserve"> </w:t>
      </w:r>
      <w:r w:rsidRPr="00533DB1">
        <w:rPr>
          <w:color w:val="171717"/>
        </w:rPr>
        <w:t>Основные и допустимые варианты акцентологической нормы.</w:t>
      </w:r>
    </w:p>
    <w:p w14:paraId="6B7F63FC" w14:textId="77777777" w:rsidR="00D46E51" w:rsidRPr="00533DB1" w:rsidRDefault="00D46E51" w:rsidP="005F502E">
      <w:pPr>
        <w:pStyle w:val="a3"/>
        <w:tabs>
          <w:tab w:val="left" w:pos="142"/>
          <w:tab w:val="left" w:pos="2268"/>
        </w:tabs>
        <w:ind w:left="0" w:firstLine="567"/>
      </w:pPr>
      <w:r w:rsidRPr="00533DB1">
        <w:rPr>
          <w:color w:val="171717"/>
        </w:rPr>
        <w:t>Основные</w:t>
      </w:r>
      <w:r w:rsidRPr="00533DB1">
        <w:rPr>
          <w:color w:val="171717"/>
          <w:spacing w:val="1"/>
        </w:rPr>
        <w:t xml:space="preserve"> </w:t>
      </w:r>
      <w:r w:rsidRPr="00533DB1">
        <w:rPr>
          <w:color w:val="171717"/>
        </w:rPr>
        <w:t>лексические</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современного</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литературного</w:t>
      </w:r>
      <w:r w:rsidRPr="00533DB1">
        <w:rPr>
          <w:color w:val="171717"/>
          <w:spacing w:val="1"/>
        </w:rPr>
        <w:t xml:space="preserve"> </w:t>
      </w:r>
      <w:r w:rsidRPr="00533DB1">
        <w:rPr>
          <w:color w:val="171717"/>
        </w:rPr>
        <w:t xml:space="preserve">языка. </w:t>
      </w:r>
      <w:r w:rsidRPr="00533DB1">
        <w:rPr>
          <w:color w:val="171717"/>
        </w:rPr>
        <w:lastRenderedPageBreak/>
        <w:t>Паронимы и точность речи. Смысловые различия, характер лексической</w:t>
      </w:r>
      <w:r w:rsidRPr="00533DB1">
        <w:rPr>
          <w:color w:val="171717"/>
          <w:spacing w:val="1"/>
        </w:rPr>
        <w:t xml:space="preserve"> </w:t>
      </w:r>
      <w:r w:rsidRPr="00533DB1">
        <w:rPr>
          <w:color w:val="171717"/>
        </w:rPr>
        <w:t>сочетаемости,</w:t>
      </w:r>
      <w:r w:rsidRPr="00533DB1">
        <w:rPr>
          <w:color w:val="171717"/>
          <w:spacing w:val="1"/>
        </w:rPr>
        <w:t xml:space="preserve"> </w:t>
      </w:r>
      <w:r w:rsidRPr="00533DB1">
        <w:rPr>
          <w:color w:val="171717"/>
        </w:rPr>
        <w:t>способы</w:t>
      </w:r>
      <w:r w:rsidRPr="00533DB1">
        <w:rPr>
          <w:color w:val="171717"/>
          <w:spacing w:val="1"/>
        </w:rPr>
        <w:t xml:space="preserve"> </w:t>
      </w:r>
      <w:r w:rsidRPr="00533DB1">
        <w:rPr>
          <w:color w:val="171717"/>
        </w:rPr>
        <w:t>управления,</w:t>
      </w:r>
      <w:r w:rsidRPr="00533DB1">
        <w:rPr>
          <w:color w:val="171717"/>
          <w:spacing w:val="1"/>
        </w:rPr>
        <w:t xml:space="preserve"> </w:t>
      </w:r>
      <w:r w:rsidRPr="00533DB1">
        <w:rPr>
          <w:color w:val="171717"/>
        </w:rPr>
        <w:t>функционально-стилевая</w:t>
      </w:r>
      <w:r w:rsidRPr="00533DB1">
        <w:rPr>
          <w:color w:val="171717"/>
          <w:spacing w:val="1"/>
        </w:rPr>
        <w:t xml:space="preserve"> </w:t>
      </w:r>
      <w:r w:rsidRPr="00533DB1">
        <w:rPr>
          <w:color w:val="171717"/>
        </w:rPr>
        <w:t>окраска</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употребление</w:t>
      </w:r>
      <w:r w:rsidRPr="00533DB1">
        <w:rPr>
          <w:color w:val="171717"/>
          <w:spacing w:val="1"/>
        </w:rPr>
        <w:t xml:space="preserve"> </w:t>
      </w:r>
      <w:r w:rsidRPr="00533DB1">
        <w:rPr>
          <w:color w:val="171717"/>
        </w:rPr>
        <w:t>паронимов</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речи.</w:t>
      </w:r>
      <w:r w:rsidRPr="00533DB1">
        <w:rPr>
          <w:color w:val="171717"/>
          <w:spacing w:val="1"/>
        </w:rPr>
        <w:t xml:space="preserve"> </w:t>
      </w:r>
      <w:r w:rsidRPr="00533DB1">
        <w:rPr>
          <w:color w:val="171717"/>
        </w:rPr>
        <w:t>Типичные</w:t>
      </w:r>
      <w:r w:rsidRPr="00533DB1">
        <w:rPr>
          <w:color w:val="171717"/>
          <w:spacing w:val="1"/>
        </w:rPr>
        <w:t xml:space="preserve"> </w:t>
      </w:r>
      <w:r w:rsidRPr="00533DB1">
        <w:rPr>
          <w:color w:val="171717"/>
        </w:rPr>
        <w:t>речевые</w:t>
      </w:r>
      <w:r w:rsidRPr="00533DB1">
        <w:rPr>
          <w:color w:val="171717"/>
          <w:spacing w:val="1"/>
        </w:rPr>
        <w:t xml:space="preserve"> </w:t>
      </w:r>
      <w:r w:rsidRPr="00533DB1">
        <w:rPr>
          <w:color w:val="171717"/>
        </w:rPr>
        <w:t>ошибки‚</w:t>
      </w:r>
      <w:r w:rsidRPr="00533DB1">
        <w:rPr>
          <w:color w:val="171717"/>
          <w:spacing w:val="1"/>
        </w:rPr>
        <w:t xml:space="preserve"> </w:t>
      </w:r>
      <w:r w:rsidRPr="00533DB1">
        <w:rPr>
          <w:color w:val="171717"/>
        </w:rPr>
        <w:t>связанные</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употреблением</w:t>
      </w:r>
      <w:r w:rsidRPr="00533DB1">
        <w:rPr>
          <w:color w:val="171717"/>
          <w:spacing w:val="2"/>
        </w:rPr>
        <w:t xml:space="preserve"> </w:t>
      </w:r>
      <w:r w:rsidRPr="00533DB1">
        <w:rPr>
          <w:color w:val="171717"/>
        </w:rPr>
        <w:t>паронимов в речи.</w:t>
      </w:r>
    </w:p>
    <w:p w14:paraId="112B97FC" w14:textId="77777777" w:rsidR="00D46E51" w:rsidRPr="00533DB1" w:rsidRDefault="00D46E51" w:rsidP="005F502E">
      <w:pPr>
        <w:pStyle w:val="a3"/>
        <w:tabs>
          <w:tab w:val="left" w:pos="142"/>
          <w:tab w:val="left" w:pos="2268"/>
        </w:tabs>
        <w:spacing w:before="3"/>
        <w:ind w:left="0" w:firstLine="567"/>
      </w:pPr>
      <w:r w:rsidRPr="00533DB1">
        <w:rPr>
          <w:color w:val="171717"/>
        </w:rPr>
        <w:t>Основные грамматические нормы современного русского литературного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Отражение</w:t>
      </w:r>
      <w:r w:rsidRPr="00533DB1">
        <w:rPr>
          <w:color w:val="171717"/>
          <w:spacing w:val="1"/>
        </w:rPr>
        <w:t xml:space="preserve"> </w:t>
      </w:r>
      <w:r w:rsidRPr="00533DB1">
        <w:rPr>
          <w:color w:val="171717"/>
        </w:rPr>
        <w:t>вариантов</w:t>
      </w:r>
      <w:r w:rsidRPr="00533DB1">
        <w:rPr>
          <w:color w:val="171717"/>
          <w:spacing w:val="1"/>
        </w:rPr>
        <w:t xml:space="preserve"> </w:t>
      </w:r>
      <w:r w:rsidRPr="00533DB1">
        <w:rPr>
          <w:color w:val="171717"/>
        </w:rPr>
        <w:t>грамматической</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словарях</w:t>
      </w:r>
      <w:r w:rsidRPr="00533DB1">
        <w:rPr>
          <w:color w:val="171717"/>
          <w:spacing w:val="71"/>
        </w:rPr>
        <w:t xml:space="preserve"> </w:t>
      </w:r>
      <w:r w:rsidRPr="00533DB1">
        <w:rPr>
          <w:color w:val="171717"/>
        </w:rPr>
        <w:t>и</w:t>
      </w:r>
      <w:r w:rsidRPr="00533DB1">
        <w:rPr>
          <w:color w:val="171717"/>
          <w:spacing w:val="1"/>
        </w:rPr>
        <w:t xml:space="preserve"> </w:t>
      </w:r>
      <w:r w:rsidRPr="00533DB1">
        <w:rPr>
          <w:color w:val="171717"/>
        </w:rPr>
        <w:t>справочниках. Типичные грамматические ошибки в речи. Глаголы 1-го лица</w:t>
      </w:r>
      <w:r w:rsidRPr="00533DB1">
        <w:rPr>
          <w:color w:val="171717"/>
          <w:spacing w:val="1"/>
        </w:rPr>
        <w:t xml:space="preserve"> </w:t>
      </w:r>
      <w:r w:rsidRPr="00533DB1">
        <w:rPr>
          <w:color w:val="171717"/>
        </w:rPr>
        <w:t>единственного</w:t>
      </w:r>
      <w:r w:rsidRPr="00533DB1">
        <w:rPr>
          <w:color w:val="171717"/>
          <w:spacing w:val="1"/>
        </w:rPr>
        <w:t xml:space="preserve"> </w:t>
      </w:r>
      <w:r w:rsidRPr="00533DB1">
        <w:rPr>
          <w:color w:val="171717"/>
        </w:rPr>
        <w:t>числа</w:t>
      </w:r>
      <w:r w:rsidRPr="00533DB1">
        <w:rPr>
          <w:color w:val="171717"/>
          <w:spacing w:val="1"/>
        </w:rPr>
        <w:t xml:space="preserve"> </w:t>
      </w:r>
      <w:r w:rsidRPr="00533DB1">
        <w:rPr>
          <w:color w:val="171717"/>
        </w:rPr>
        <w:t>настоящего</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будущего</w:t>
      </w:r>
      <w:r w:rsidRPr="00533DB1">
        <w:rPr>
          <w:color w:val="171717"/>
          <w:spacing w:val="1"/>
        </w:rPr>
        <w:t xml:space="preserve"> </w:t>
      </w:r>
      <w:r w:rsidRPr="00533DB1">
        <w:rPr>
          <w:color w:val="171717"/>
        </w:rPr>
        <w:t>времени</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т.ч.</w:t>
      </w:r>
      <w:r w:rsidRPr="00533DB1">
        <w:rPr>
          <w:color w:val="171717"/>
          <w:spacing w:val="1"/>
        </w:rPr>
        <w:t xml:space="preserve"> </w:t>
      </w:r>
      <w:r w:rsidRPr="00533DB1">
        <w:rPr>
          <w:color w:val="171717"/>
        </w:rPr>
        <w:t>способы</w:t>
      </w:r>
      <w:r w:rsidRPr="00533DB1">
        <w:rPr>
          <w:color w:val="171717"/>
          <w:spacing w:val="1"/>
        </w:rPr>
        <w:t xml:space="preserve"> </w:t>
      </w:r>
      <w:r w:rsidRPr="00533DB1">
        <w:rPr>
          <w:color w:val="171717"/>
        </w:rPr>
        <w:t>выражения</w:t>
      </w:r>
      <w:r w:rsidRPr="00533DB1">
        <w:rPr>
          <w:color w:val="171717"/>
          <w:spacing w:val="1"/>
        </w:rPr>
        <w:t xml:space="preserve"> </w:t>
      </w:r>
      <w:r w:rsidRPr="00533DB1">
        <w:rPr>
          <w:color w:val="171717"/>
        </w:rPr>
        <w:t>формы</w:t>
      </w:r>
      <w:r w:rsidRPr="00533DB1">
        <w:rPr>
          <w:color w:val="171717"/>
          <w:spacing w:val="1"/>
        </w:rPr>
        <w:t xml:space="preserve"> </w:t>
      </w:r>
      <w:r w:rsidRPr="00533DB1">
        <w:rPr>
          <w:color w:val="171717"/>
        </w:rPr>
        <w:t>1-го</w:t>
      </w:r>
      <w:r w:rsidRPr="00533DB1">
        <w:rPr>
          <w:color w:val="171717"/>
          <w:spacing w:val="1"/>
        </w:rPr>
        <w:t xml:space="preserve"> </w:t>
      </w:r>
      <w:r w:rsidRPr="00533DB1">
        <w:rPr>
          <w:color w:val="171717"/>
        </w:rPr>
        <w:t>лица</w:t>
      </w:r>
      <w:r w:rsidRPr="00533DB1">
        <w:rPr>
          <w:color w:val="171717"/>
          <w:spacing w:val="1"/>
        </w:rPr>
        <w:t xml:space="preserve"> </w:t>
      </w:r>
      <w:r w:rsidRPr="00533DB1">
        <w:rPr>
          <w:color w:val="171717"/>
        </w:rPr>
        <w:t>настоящего</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будущего</w:t>
      </w:r>
      <w:r w:rsidRPr="00533DB1">
        <w:rPr>
          <w:color w:val="171717"/>
          <w:spacing w:val="1"/>
        </w:rPr>
        <w:t xml:space="preserve"> </w:t>
      </w:r>
      <w:r w:rsidRPr="00533DB1">
        <w:rPr>
          <w:color w:val="171717"/>
        </w:rPr>
        <w:t>времени</w:t>
      </w:r>
      <w:r w:rsidRPr="00533DB1">
        <w:rPr>
          <w:color w:val="171717"/>
          <w:spacing w:val="1"/>
        </w:rPr>
        <w:t xml:space="preserve"> </w:t>
      </w:r>
      <w:r w:rsidRPr="00533DB1">
        <w:rPr>
          <w:color w:val="171717"/>
        </w:rPr>
        <w:t>глаголов</w:t>
      </w:r>
      <w:r w:rsidRPr="00533DB1">
        <w:rPr>
          <w:color w:val="171717"/>
          <w:spacing w:val="-67"/>
        </w:rPr>
        <w:t xml:space="preserve"> </w:t>
      </w:r>
      <w:r w:rsidRPr="00533DB1">
        <w:rPr>
          <w:i/>
          <w:color w:val="171717"/>
        </w:rPr>
        <w:t>очутиться,</w:t>
      </w:r>
      <w:r w:rsidRPr="00533DB1">
        <w:rPr>
          <w:i/>
          <w:color w:val="171717"/>
          <w:spacing w:val="1"/>
        </w:rPr>
        <w:t xml:space="preserve"> </w:t>
      </w:r>
      <w:r w:rsidRPr="00533DB1">
        <w:rPr>
          <w:i/>
          <w:color w:val="171717"/>
        </w:rPr>
        <w:t>победить,</w:t>
      </w:r>
      <w:r w:rsidRPr="00533DB1">
        <w:rPr>
          <w:i/>
          <w:color w:val="171717"/>
          <w:spacing w:val="1"/>
        </w:rPr>
        <w:t xml:space="preserve"> </w:t>
      </w:r>
      <w:r w:rsidRPr="00533DB1">
        <w:rPr>
          <w:i/>
          <w:color w:val="171717"/>
        </w:rPr>
        <w:t>убедить,</w:t>
      </w:r>
      <w:r w:rsidRPr="00533DB1">
        <w:rPr>
          <w:i/>
          <w:color w:val="171717"/>
          <w:spacing w:val="1"/>
        </w:rPr>
        <w:t xml:space="preserve"> </w:t>
      </w:r>
      <w:r w:rsidRPr="00533DB1">
        <w:rPr>
          <w:i/>
          <w:color w:val="171717"/>
        </w:rPr>
        <w:t>учредить,</w:t>
      </w:r>
      <w:r w:rsidRPr="00533DB1">
        <w:rPr>
          <w:i/>
          <w:color w:val="171717"/>
          <w:spacing w:val="1"/>
        </w:rPr>
        <w:t xml:space="preserve"> </w:t>
      </w:r>
      <w:r w:rsidRPr="00533DB1">
        <w:rPr>
          <w:i/>
          <w:color w:val="171717"/>
        </w:rPr>
        <w:t>утвердить</w:t>
      </w:r>
      <w:r w:rsidRPr="00533DB1">
        <w:rPr>
          <w:color w:val="171717"/>
        </w:rPr>
        <w:t>)‚</w:t>
      </w:r>
      <w:r w:rsidRPr="00533DB1">
        <w:rPr>
          <w:color w:val="171717"/>
          <w:spacing w:val="1"/>
        </w:rPr>
        <w:t xml:space="preserve"> </w:t>
      </w:r>
      <w:r w:rsidRPr="00533DB1">
        <w:rPr>
          <w:color w:val="171717"/>
        </w:rPr>
        <w:t>формы</w:t>
      </w:r>
      <w:r w:rsidRPr="00533DB1">
        <w:rPr>
          <w:color w:val="171717"/>
          <w:spacing w:val="1"/>
        </w:rPr>
        <w:t xml:space="preserve"> </w:t>
      </w:r>
      <w:r w:rsidRPr="00533DB1">
        <w:rPr>
          <w:color w:val="171717"/>
        </w:rPr>
        <w:t>глаголов</w:t>
      </w:r>
      <w:r w:rsidRPr="00533DB1">
        <w:rPr>
          <w:color w:val="171717"/>
          <w:spacing w:val="1"/>
        </w:rPr>
        <w:t xml:space="preserve"> </w:t>
      </w:r>
      <w:r w:rsidRPr="00533DB1">
        <w:rPr>
          <w:color w:val="171717"/>
        </w:rPr>
        <w:t>совершенного</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несовершенного</w:t>
      </w:r>
      <w:r w:rsidRPr="00533DB1">
        <w:rPr>
          <w:color w:val="171717"/>
          <w:spacing w:val="1"/>
        </w:rPr>
        <w:t xml:space="preserve"> </w:t>
      </w:r>
      <w:r w:rsidRPr="00533DB1">
        <w:rPr>
          <w:color w:val="171717"/>
        </w:rPr>
        <w:t>вида‚</w:t>
      </w:r>
      <w:r w:rsidRPr="00533DB1">
        <w:rPr>
          <w:color w:val="171717"/>
          <w:spacing w:val="1"/>
        </w:rPr>
        <w:t xml:space="preserve"> </w:t>
      </w:r>
      <w:r w:rsidRPr="00533DB1">
        <w:rPr>
          <w:color w:val="171717"/>
        </w:rPr>
        <w:t>формы</w:t>
      </w:r>
      <w:r w:rsidRPr="00533DB1">
        <w:rPr>
          <w:color w:val="171717"/>
          <w:spacing w:val="1"/>
        </w:rPr>
        <w:t xml:space="preserve"> </w:t>
      </w:r>
      <w:r w:rsidRPr="00533DB1">
        <w:rPr>
          <w:color w:val="171717"/>
        </w:rPr>
        <w:t>глаголов</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повелительном</w:t>
      </w:r>
      <w:r w:rsidRPr="00533DB1">
        <w:rPr>
          <w:color w:val="171717"/>
          <w:spacing w:val="1"/>
        </w:rPr>
        <w:t xml:space="preserve"> </w:t>
      </w:r>
      <w:r w:rsidRPr="00533DB1">
        <w:rPr>
          <w:color w:val="171717"/>
        </w:rPr>
        <w:t>наклонении.</w:t>
      </w:r>
    </w:p>
    <w:p w14:paraId="50726581" w14:textId="77777777" w:rsidR="00D46E51" w:rsidRPr="00533DB1" w:rsidRDefault="00D46E51" w:rsidP="005F502E">
      <w:pPr>
        <w:pStyle w:val="a3"/>
        <w:tabs>
          <w:tab w:val="left" w:pos="142"/>
          <w:tab w:val="left" w:pos="2268"/>
        </w:tabs>
        <w:ind w:left="0" w:firstLine="567"/>
      </w:pPr>
      <w:r w:rsidRPr="00533DB1">
        <w:rPr>
          <w:color w:val="171717"/>
        </w:rPr>
        <w:t>Литературный</w:t>
      </w:r>
      <w:r w:rsidRPr="00533DB1">
        <w:rPr>
          <w:color w:val="171717"/>
          <w:spacing w:val="5"/>
        </w:rPr>
        <w:t xml:space="preserve"> </w:t>
      </w:r>
      <w:r w:rsidRPr="00533DB1">
        <w:rPr>
          <w:color w:val="171717"/>
        </w:rPr>
        <w:t>и</w:t>
      </w:r>
      <w:r w:rsidRPr="00533DB1">
        <w:rPr>
          <w:color w:val="171717"/>
          <w:spacing w:val="9"/>
        </w:rPr>
        <w:t xml:space="preserve"> </w:t>
      </w:r>
      <w:r w:rsidRPr="00533DB1">
        <w:rPr>
          <w:color w:val="171717"/>
        </w:rPr>
        <w:t>разговорный</w:t>
      </w:r>
      <w:r w:rsidRPr="00533DB1">
        <w:rPr>
          <w:color w:val="171717"/>
          <w:spacing w:val="11"/>
        </w:rPr>
        <w:t xml:space="preserve"> </w:t>
      </w:r>
      <w:r w:rsidRPr="00533DB1">
        <w:rPr>
          <w:color w:val="171717"/>
        </w:rPr>
        <w:t>варианты</w:t>
      </w:r>
      <w:r w:rsidRPr="00533DB1">
        <w:rPr>
          <w:color w:val="171717"/>
          <w:spacing w:val="10"/>
        </w:rPr>
        <w:t xml:space="preserve"> </w:t>
      </w:r>
      <w:r w:rsidRPr="00533DB1">
        <w:rPr>
          <w:color w:val="171717"/>
        </w:rPr>
        <w:t>грамматической</w:t>
      </w:r>
      <w:r w:rsidRPr="00533DB1">
        <w:rPr>
          <w:color w:val="171717"/>
          <w:spacing w:val="9"/>
        </w:rPr>
        <w:t xml:space="preserve"> </w:t>
      </w:r>
      <w:r w:rsidRPr="00533DB1">
        <w:rPr>
          <w:color w:val="171717"/>
        </w:rPr>
        <w:t>нормы</w:t>
      </w:r>
      <w:r w:rsidRPr="00533DB1">
        <w:rPr>
          <w:color w:val="171717"/>
          <w:spacing w:val="11"/>
        </w:rPr>
        <w:t xml:space="preserve"> </w:t>
      </w:r>
      <w:r w:rsidRPr="00533DB1">
        <w:rPr>
          <w:color w:val="171717"/>
        </w:rPr>
        <w:t>(</w:t>
      </w:r>
      <w:r w:rsidRPr="00533DB1">
        <w:rPr>
          <w:i/>
          <w:color w:val="171717"/>
        </w:rPr>
        <w:t>махаешь-</w:t>
      </w:r>
      <w:r w:rsidRPr="00533DB1">
        <w:rPr>
          <w:i/>
          <w:color w:val="171717"/>
          <w:spacing w:val="1"/>
        </w:rPr>
        <w:t xml:space="preserve"> </w:t>
      </w:r>
      <w:r w:rsidRPr="00533DB1">
        <w:rPr>
          <w:i/>
          <w:color w:val="171717"/>
        </w:rPr>
        <w:t>машешь;</w:t>
      </w:r>
      <w:r w:rsidRPr="00533DB1">
        <w:rPr>
          <w:i/>
          <w:color w:val="171717"/>
          <w:spacing w:val="1"/>
        </w:rPr>
        <w:t xml:space="preserve"> </w:t>
      </w:r>
      <w:r w:rsidRPr="00533DB1">
        <w:rPr>
          <w:i/>
          <w:color w:val="171717"/>
        </w:rPr>
        <w:t>обусловливать,</w:t>
      </w:r>
      <w:r w:rsidRPr="00533DB1">
        <w:rPr>
          <w:i/>
          <w:color w:val="171717"/>
          <w:spacing w:val="1"/>
        </w:rPr>
        <w:t xml:space="preserve"> </w:t>
      </w:r>
      <w:r w:rsidRPr="00533DB1">
        <w:rPr>
          <w:i/>
          <w:color w:val="171717"/>
        </w:rPr>
        <w:t>сосредоточивать,</w:t>
      </w:r>
      <w:r w:rsidRPr="00533DB1">
        <w:rPr>
          <w:i/>
          <w:color w:val="171717"/>
          <w:spacing w:val="1"/>
        </w:rPr>
        <w:t xml:space="preserve"> </w:t>
      </w:r>
      <w:r w:rsidRPr="00533DB1">
        <w:rPr>
          <w:i/>
          <w:color w:val="171717"/>
        </w:rPr>
        <w:t>уполномочивать,</w:t>
      </w:r>
      <w:r w:rsidRPr="00533DB1">
        <w:rPr>
          <w:i/>
          <w:color w:val="171717"/>
          <w:spacing w:val="1"/>
        </w:rPr>
        <w:t xml:space="preserve"> </w:t>
      </w:r>
      <w:r w:rsidRPr="00533DB1">
        <w:rPr>
          <w:i/>
          <w:color w:val="171717"/>
        </w:rPr>
        <w:t>оспаривать,</w:t>
      </w:r>
      <w:r w:rsidRPr="00533DB1">
        <w:rPr>
          <w:i/>
          <w:color w:val="171717"/>
          <w:spacing w:val="1"/>
        </w:rPr>
        <w:t xml:space="preserve"> </w:t>
      </w:r>
      <w:r w:rsidRPr="00533DB1">
        <w:rPr>
          <w:i/>
          <w:color w:val="171717"/>
        </w:rPr>
        <w:t>удостаивать,</w:t>
      </w:r>
      <w:r w:rsidRPr="00533DB1">
        <w:rPr>
          <w:i/>
          <w:color w:val="171717"/>
          <w:spacing w:val="1"/>
        </w:rPr>
        <w:t xml:space="preserve"> </w:t>
      </w:r>
      <w:r w:rsidRPr="00533DB1">
        <w:rPr>
          <w:i/>
          <w:color w:val="171717"/>
        </w:rPr>
        <w:t>облагораживать</w:t>
      </w:r>
      <w:r w:rsidRPr="00533DB1">
        <w:rPr>
          <w:color w:val="171717"/>
        </w:rPr>
        <w:t>).</w:t>
      </w:r>
      <w:r w:rsidRPr="00533DB1">
        <w:rPr>
          <w:color w:val="171717"/>
          <w:spacing w:val="1"/>
        </w:rPr>
        <w:t xml:space="preserve"> </w:t>
      </w:r>
      <w:r w:rsidRPr="00533DB1">
        <w:rPr>
          <w:color w:val="171717"/>
        </w:rPr>
        <w:t>Варианты</w:t>
      </w:r>
      <w:r w:rsidRPr="00533DB1">
        <w:rPr>
          <w:color w:val="171717"/>
          <w:spacing w:val="1"/>
        </w:rPr>
        <w:t xml:space="preserve"> </w:t>
      </w:r>
      <w:r w:rsidRPr="00533DB1">
        <w:rPr>
          <w:color w:val="171717"/>
        </w:rPr>
        <w:t>грамматической</w:t>
      </w:r>
      <w:r w:rsidRPr="00533DB1">
        <w:rPr>
          <w:color w:val="171717"/>
          <w:spacing w:val="1"/>
        </w:rPr>
        <w:t xml:space="preserve"> </w:t>
      </w:r>
      <w:r w:rsidRPr="00533DB1">
        <w:rPr>
          <w:color w:val="171717"/>
        </w:rPr>
        <w:t>нормы:</w:t>
      </w:r>
      <w:r w:rsidRPr="00533DB1">
        <w:rPr>
          <w:color w:val="171717"/>
          <w:spacing w:val="-67"/>
        </w:rPr>
        <w:t xml:space="preserve"> </w:t>
      </w:r>
      <w:r w:rsidRPr="00533DB1">
        <w:rPr>
          <w:color w:val="171717"/>
        </w:rPr>
        <w:t>литературные и разговорные падежные формы причастий; типичные ошибки</w:t>
      </w:r>
      <w:r w:rsidRPr="00533DB1">
        <w:rPr>
          <w:color w:val="171717"/>
          <w:spacing w:val="1"/>
        </w:rPr>
        <w:t xml:space="preserve"> </w:t>
      </w:r>
      <w:r w:rsidRPr="00533DB1">
        <w:rPr>
          <w:color w:val="171717"/>
        </w:rPr>
        <w:t>употребления</w:t>
      </w:r>
      <w:r w:rsidRPr="00533DB1">
        <w:rPr>
          <w:color w:val="171717"/>
          <w:spacing w:val="1"/>
        </w:rPr>
        <w:t xml:space="preserve"> </w:t>
      </w:r>
      <w:r w:rsidRPr="00533DB1">
        <w:rPr>
          <w:color w:val="171717"/>
        </w:rPr>
        <w:t>деепричастий‚ наречий.</w:t>
      </w:r>
    </w:p>
    <w:p w14:paraId="4FACE03A" w14:textId="77777777" w:rsidR="00D46E51" w:rsidRPr="00533DB1" w:rsidRDefault="00D46E51" w:rsidP="005F502E">
      <w:pPr>
        <w:pStyle w:val="a3"/>
        <w:tabs>
          <w:tab w:val="left" w:pos="142"/>
          <w:tab w:val="left" w:pos="2268"/>
        </w:tabs>
        <w:ind w:left="0" w:firstLine="567"/>
      </w:pPr>
      <w:r w:rsidRPr="00533DB1">
        <w:rPr>
          <w:color w:val="171717"/>
        </w:rPr>
        <w:t>Русская</w:t>
      </w:r>
      <w:r w:rsidRPr="00533DB1">
        <w:rPr>
          <w:color w:val="171717"/>
          <w:spacing w:val="1"/>
        </w:rPr>
        <w:t xml:space="preserve"> </w:t>
      </w:r>
      <w:r w:rsidRPr="00533DB1">
        <w:rPr>
          <w:color w:val="171717"/>
        </w:rPr>
        <w:t>этикетная</w:t>
      </w:r>
      <w:r w:rsidRPr="00533DB1">
        <w:rPr>
          <w:color w:val="171717"/>
          <w:spacing w:val="1"/>
        </w:rPr>
        <w:t xml:space="preserve"> </w:t>
      </w:r>
      <w:r w:rsidRPr="00533DB1">
        <w:rPr>
          <w:color w:val="171717"/>
        </w:rPr>
        <w:t>речевая</w:t>
      </w:r>
      <w:r w:rsidRPr="00533DB1">
        <w:rPr>
          <w:color w:val="171717"/>
          <w:spacing w:val="1"/>
        </w:rPr>
        <w:t xml:space="preserve"> </w:t>
      </w:r>
      <w:r w:rsidRPr="00533DB1">
        <w:rPr>
          <w:color w:val="171717"/>
        </w:rPr>
        <w:t>манера</w:t>
      </w:r>
      <w:r w:rsidRPr="00533DB1">
        <w:rPr>
          <w:color w:val="171717"/>
          <w:spacing w:val="1"/>
        </w:rPr>
        <w:t xml:space="preserve"> </w:t>
      </w:r>
      <w:r w:rsidRPr="00533DB1">
        <w:rPr>
          <w:color w:val="171717"/>
        </w:rPr>
        <w:t>общения.</w:t>
      </w:r>
      <w:r w:rsidRPr="00533DB1">
        <w:rPr>
          <w:color w:val="171717"/>
          <w:spacing w:val="1"/>
        </w:rPr>
        <w:t xml:space="preserve"> </w:t>
      </w:r>
      <w:r w:rsidRPr="00533DB1">
        <w:rPr>
          <w:color w:val="171717"/>
        </w:rPr>
        <w:t>Запрет</w:t>
      </w:r>
      <w:r w:rsidRPr="00533DB1">
        <w:rPr>
          <w:color w:val="171717"/>
          <w:spacing w:val="1"/>
        </w:rPr>
        <w:t xml:space="preserve"> </w:t>
      </w:r>
      <w:r w:rsidRPr="00533DB1">
        <w:rPr>
          <w:color w:val="171717"/>
        </w:rPr>
        <w:t>на</w:t>
      </w:r>
      <w:r w:rsidRPr="00533DB1">
        <w:rPr>
          <w:color w:val="171717"/>
          <w:spacing w:val="1"/>
        </w:rPr>
        <w:t xml:space="preserve"> </w:t>
      </w:r>
      <w:r w:rsidRPr="00533DB1">
        <w:rPr>
          <w:color w:val="171717"/>
        </w:rPr>
        <w:t>употребление</w:t>
      </w:r>
      <w:r w:rsidRPr="00533DB1">
        <w:rPr>
          <w:color w:val="171717"/>
          <w:spacing w:val="1"/>
        </w:rPr>
        <w:t xml:space="preserve"> </w:t>
      </w:r>
      <w:r w:rsidRPr="00533DB1">
        <w:rPr>
          <w:color w:val="171717"/>
        </w:rPr>
        <w:t>грубых</w:t>
      </w:r>
      <w:r w:rsidRPr="00533DB1">
        <w:rPr>
          <w:color w:val="171717"/>
          <w:spacing w:val="1"/>
        </w:rPr>
        <w:t xml:space="preserve"> </w:t>
      </w:r>
      <w:r w:rsidRPr="00533DB1">
        <w:rPr>
          <w:color w:val="171717"/>
        </w:rPr>
        <w:t>слов,</w:t>
      </w:r>
      <w:r w:rsidRPr="00533DB1">
        <w:rPr>
          <w:color w:val="171717"/>
          <w:spacing w:val="1"/>
        </w:rPr>
        <w:t xml:space="preserve"> </w:t>
      </w:r>
      <w:r w:rsidRPr="00533DB1">
        <w:rPr>
          <w:color w:val="171717"/>
        </w:rPr>
        <w:t>выражений,</w:t>
      </w:r>
      <w:r w:rsidRPr="00533DB1">
        <w:rPr>
          <w:color w:val="171717"/>
          <w:spacing w:val="1"/>
        </w:rPr>
        <w:t xml:space="preserve"> </w:t>
      </w:r>
      <w:r w:rsidRPr="00533DB1">
        <w:rPr>
          <w:color w:val="171717"/>
        </w:rPr>
        <w:t>фраз.</w:t>
      </w:r>
      <w:r w:rsidRPr="00533DB1">
        <w:rPr>
          <w:color w:val="171717"/>
          <w:spacing w:val="1"/>
        </w:rPr>
        <w:t xml:space="preserve"> </w:t>
      </w:r>
      <w:r w:rsidRPr="00533DB1">
        <w:rPr>
          <w:color w:val="171717"/>
        </w:rPr>
        <w:t>Исключение</w:t>
      </w:r>
      <w:r w:rsidRPr="00533DB1">
        <w:rPr>
          <w:color w:val="171717"/>
          <w:spacing w:val="1"/>
        </w:rPr>
        <w:t xml:space="preserve"> </w:t>
      </w:r>
      <w:r w:rsidRPr="00533DB1">
        <w:rPr>
          <w:color w:val="171717"/>
        </w:rPr>
        <w:t>категоричности</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разговоре.</w:t>
      </w:r>
      <w:r w:rsidRPr="00533DB1">
        <w:rPr>
          <w:color w:val="171717"/>
          <w:spacing w:val="1"/>
        </w:rPr>
        <w:t xml:space="preserve"> </w:t>
      </w:r>
      <w:r w:rsidRPr="00533DB1">
        <w:rPr>
          <w:color w:val="171717"/>
        </w:rPr>
        <w:t>Невербальный</w:t>
      </w:r>
      <w:r w:rsidRPr="00533DB1">
        <w:rPr>
          <w:color w:val="171717"/>
          <w:spacing w:val="1"/>
        </w:rPr>
        <w:t xml:space="preserve"> </w:t>
      </w:r>
      <w:r w:rsidRPr="00533DB1">
        <w:rPr>
          <w:color w:val="171717"/>
        </w:rPr>
        <w:t>(несловесный)</w:t>
      </w:r>
      <w:r w:rsidRPr="00533DB1">
        <w:rPr>
          <w:color w:val="171717"/>
          <w:spacing w:val="1"/>
        </w:rPr>
        <w:t xml:space="preserve"> </w:t>
      </w:r>
      <w:r w:rsidRPr="00533DB1">
        <w:rPr>
          <w:color w:val="171717"/>
        </w:rPr>
        <w:t>этикет</w:t>
      </w:r>
      <w:r w:rsidRPr="00533DB1">
        <w:rPr>
          <w:color w:val="171717"/>
          <w:spacing w:val="1"/>
        </w:rPr>
        <w:t xml:space="preserve"> </w:t>
      </w:r>
      <w:r w:rsidRPr="00533DB1">
        <w:rPr>
          <w:color w:val="171717"/>
        </w:rPr>
        <w:t>общения.</w:t>
      </w:r>
      <w:r w:rsidRPr="00533DB1">
        <w:rPr>
          <w:color w:val="171717"/>
          <w:spacing w:val="1"/>
        </w:rPr>
        <w:t xml:space="preserve"> </w:t>
      </w:r>
      <w:r w:rsidRPr="00533DB1">
        <w:rPr>
          <w:color w:val="171717"/>
        </w:rPr>
        <w:t>Этикет</w:t>
      </w:r>
      <w:r w:rsidRPr="00533DB1">
        <w:rPr>
          <w:color w:val="171717"/>
          <w:spacing w:val="1"/>
        </w:rPr>
        <w:t xml:space="preserve"> </w:t>
      </w:r>
      <w:r w:rsidRPr="00533DB1">
        <w:rPr>
          <w:color w:val="171717"/>
        </w:rPr>
        <w:t>использования</w:t>
      </w:r>
      <w:r w:rsidRPr="00533DB1">
        <w:rPr>
          <w:color w:val="171717"/>
          <w:spacing w:val="1"/>
        </w:rPr>
        <w:t xml:space="preserve"> </w:t>
      </w:r>
      <w:r w:rsidRPr="00533DB1">
        <w:rPr>
          <w:color w:val="171717"/>
        </w:rPr>
        <w:t>изобразительных</w:t>
      </w:r>
      <w:r w:rsidRPr="00533DB1">
        <w:rPr>
          <w:color w:val="171717"/>
          <w:spacing w:val="-5"/>
        </w:rPr>
        <w:t xml:space="preserve"> </w:t>
      </w:r>
      <w:r w:rsidRPr="00533DB1">
        <w:rPr>
          <w:color w:val="171717"/>
        </w:rPr>
        <w:t>жестов.</w:t>
      </w:r>
      <w:r w:rsidRPr="00533DB1">
        <w:rPr>
          <w:color w:val="171717"/>
          <w:spacing w:val="3"/>
        </w:rPr>
        <w:t xml:space="preserve"> </w:t>
      </w:r>
      <w:r w:rsidRPr="00533DB1">
        <w:rPr>
          <w:color w:val="171717"/>
        </w:rPr>
        <w:t>Замещающие и сопровождающие</w:t>
      </w:r>
      <w:r w:rsidRPr="00533DB1">
        <w:rPr>
          <w:color w:val="171717"/>
          <w:spacing w:val="1"/>
        </w:rPr>
        <w:t xml:space="preserve"> </w:t>
      </w:r>
      <w:r w:rsidRPr="00533DB1">
        <w:rPr>
          <w:color w:val="171717"/>
        </w:rPr>
        <w:t>жесты.</w:t>
      </w:r>
    </w:p>
    <w:p w14:paraId="3622ED28" w14:textId="77777777" w:rsidR="00D46E51" w:rsidRPr="00533DB1" w:rsidRDefault="00D46E51" w:rsidP="005F502E">
      <w:pPr>
        <w:pStyle w:val="11"/>
        <w:tabs>
          <w:tab w:val="left" w:pos="142"/>
          <w:tab w:val="left" w:pos="2268"/>
        </w:tabs>
        <w:spacing w:before="1"/>
        <w:ind w:left="0" w:firstLine="567"/>
      </w:pPr>
      <w:r w:rsidRPr="00533DB1">
        <w:rPr>
          <w:color w:val="171717"/>
        </w:rPr>
        <w:t>Раздел</w:t>
      </w:r>
      <w:r w:rsidRPr="00533DB1">
        <w:rPr>
          <w:color w:val="171717"/>
          <w:spacing w:val="-4"/>
        </w:rPr>
        <w:t xml:space="preserve"> </w:t>
      </w:r>
      <w:r w:rsidRPr="00533DB1">
        <w:rPr>
          <w:color w:val="171717"/>
        </w:rPr>
        <w:t>3.</w:t>
      </w:r>
      <w:r w:rsidRPr="00533DB1">
        <w:rPr>
          <w:color w:val="171717"/>
          <w:spacing w:val="-2"/>
        </w:rPr>
        <w:t xml:space="preserve"> </w:t>
      </w:r>
      <w:r w:rsidRPr="00533DB1">
        <w:rPr>
          <w:color w:val="171717"/>
        </w:rPr>
        <w:t>Речь.</w:t>
      </w:r>
      <w:r w:rsidRPr="00533DB1">
        <w:rPr>
          <w:color w:val="171717"/>
          <w:spacing w:val="-7"/>
        </w:rPr>
        <w:t xml:space="preserve"> </w:t>
      </w:r>
      <w:r w:rsidRPr="00533DB1">
        <w:rPr>
          <w:color w:val="171717"/>
        </w:rPr>
        <w:t>Речевая</w:t>
      </w:r>
      <w:r w:rsidRPr="00533DB1">
        <w:rPr>
          <w:color w:val="171717"/>
          <w:spacing w:val="-6"/>
        </w:rPr>
        <w:t xml:space="preserve"> </w:t>
      </w:r>
      <w:r w:rsidRPr="00533DB1">
        <w:rPr>
          <w:color w:val="171717"/>
        </w:rPr>
        <w:t>деятельность.</w:t>
      </w:r>
      <w:r w:rsidRPr="00533DB1">
        <w:rPr>
          <w:color w:val="171717"/>
          <w:spacing w:val="-3"/>
        </w:rPr>
        <w:t xml:space="preserve"> </w:t>
      </w:r>
      <w:r w:rsidRPr="00533DB1">
        <w:rPr>
          <w:color w:val="171717"/>
        </w:rPr>
        <w:t>Текст</w:t>
      </w:r>
    </w:p>
    <w:p w14:paraId="74F0FA6F" w14:textId="77777777" w:rsidR="00D46E51" w:rsidRPr="00533DB1" w:rsidRDefault="00D46E51" w:rsidP="005F502E">
      <w:pPr>
        <w:pStyle w:val="a3"/>
        <w:tabs>
          <w:tab w:val="left" w:pos="142"/>
          <w:tab w:val="left" w:pos="2268"/>
        </w:tabs>
        <w:ind w:left="0" w:firstLine="567"/>
      </w:pPr>
      <w:r w:rsidRPr="00533DB1">
        <w:rPr>
          <w:color w:val="171717"/>
        </w:rPr>
        <w:t>Традиции</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речевого</w:t>
      </w:r>
      <w:r w:rsidRPr="00533DB1">
        <w:rPr>
          <w:color w:val="171717"/>
          <w:spacing w:val="1"/>
        </w:rPr>
        <w:t xml:space="preserve"> </w:t>
      </w:r>
      <w:r w:rsidRPr="00533DB1">
        <w:rPr>
          <w:color w:val="171717"/>
        </w:rPr>
        <w:t>общения.</w:t>
      </w:r>
      <w:r w:rsidRPr="00533DB1">
        <w:rPr>
          <w:color w:val="171717"/>
          <w:spacing w:val="1"/>
        </w:rPr>
        <w:t xml:space="preserve"> </w:t>
      </w:r>
      <w:r w:rsidRPr="00533DB1">
        <w:rPr>
          <w:color w:val="171717"/>
        </w:rPr>
        <w:t>Коммуникативные</w:t>
      </w:r>
      <w:r w:rsidRPr="00533DB1">
        <w:rPr>
          <w:color w:val="171717"/>
          <w:spacing w:val="1"/>
        </w:rPr>
        <w:t xml:space="preserve"> </w:t>
      </w:r>
      <w:r w:rsidRPr="00533DB1">
        <w:rPr>
          <w:color w:val="171717"/>
        </w:rPr>
        <w:t>стратегии</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тактики</w:t>
      </w:r>
      <w:r w:rsidRPr="00533DB1">
        <w:rPr>
          <w:color w:val="171717"/>
          <w:spacing w:val="1"/>
        </w:rPr>
        <w:t xml:space="preserve"> </w:t>
      </w:r>
      <w:r w:rsidRPr="00533DB1">
        <w:rPr>
          <w:color w:val="171717"/>
        </w:rPr>
        <w:t>устного</w:t>
      </w:r>
      <w:r w:rsidRPr="00533DB1">
        <w:rPr>
          <w:color w:val="171717"/>
          <w:spacing w:val="-4"/>
        </w:rPr>
        <w:t xml:space="preserve"> </w:t>
      </w:r>
      <w:r w:rsidRPr="00533DB1">
        <w:rPr>
          <w:color w:val="171717"/>
        </w:rPr>
        <w:t>общения:</w:t>
      </w:r>
      <w:r w:rsidRPr="00533DB1">
        <w:rPr>
          <w:color w:val="171717"/>
          <w:spacing w:val="-3"/>
        </w:rPr>
        <w:t xml:space="preserve"> </w:t>
      </w:r>
      <w:r w:rsidRPr="00533DB1">
        <w:rPr>
          <w:color w:val="171717"/>
        </w:rPr>
        <w:t>убеждение,</w:t>
      </w:r>
      <w:r w:rsidRPr="00533DB1">
        <w:rPr>
          <w:color w:val="171717"/>
          <w:spacing w:val="-1"/>
        </w:rPr>
        <w:t xml:space="preserve"> </w:t>
      </w:r>
      <w:r w:rsidRPr="00533DB1">
        <w:rPr>
          <w:color w:val="171717"/>
        </w:rPr>
        <w:t>комплимент,</w:t>
      </w:r>
      <w:r w:rsidRPr="00533DB1">
        <w:rPr>
          <w:color w:val="171717"/>
          <w:spacing w:val="-1"/>
        </w:rPr>
        <w:t xml:space="preserve"> </w:t>
      </w:r>
      <w:r w:rsidRPr="00533DB1">
        <w:rPr>
          <w:color w:val="171717"/>
        </w:rPr>
        <w:t>уговаривание, похвала.</w:t>
      </w:r>
    </w:p>
    <w:p w14:paraId="5BC46B89" w14:textId="77777777" w:rsidR="00D46E51" w:rsidRPr="00533DB1" w:rsidRDefault="00D46E51" w:rsidP="005F502E">
      <w:pPr>
        <w:pStyle w:val="a3"/>
        <w:tabs>
          <w:tab w:val="left" w:pos="142"/>
          <w:tab w:val="left" w:pos="2268"/>
        </w:tabs>
        <w:spacing w:before="2"/>
        <w:ind w:left="0" w:firstLine="567"/>
      </w:pPr>
      <w:r w:rsidRPr="00533DB1">
        <w:rPr>
          <w:color w:val="171717"/>
        </w:rPr>
        <w:t>Текст.</w:t>
      </w:r>
      <w:r w:rsidRPr="00533DB1">
        <w:rPr>
          <w:color w:val="171717"/>
          <w:spacing w:val="1"/>
        </w:rPr>
        <w:t xml:space="preserve"> </w:t>
      </w:r>
      <w:r w:rsidRPr="00533DB1">
        <w:rPr>
          <w:color w:val="171717"/>
        </w:rPr>
        <w:t>Виды</w:t>
      </w:r>
      <w:r w:rsidRPr="00533DB1">
        <w:rPr>
          <w:color w:val="171717"/>
          <w:spacing w:val="1"/>
        </w:rPr>
        <w:t xml:space="preserve"> </w:t>
      </w:r>
      <w:r w:rsidRPr="00533DB1">
        <w:rPr>
          <w:color w:val="171717"/>
        </w:rPr>
        <w:t>абзацев.</w:t>
      </w:r>
      <w:r w:rsidRPr="00533DB1">
        <w:rPr>
          <w:color w:val="171717"/>
          <w:spacing w:val="1"/>
        </w:rPr>
        <w:t xml:space="preserve"> </w:t>
      </w:r>
      <w:r w:rsidRPr="00533DB1">
        <w:rPr>
          <w:color w:val="171717"/>
        </w:rPr>
        <w:t>Основные</w:t>
      </w:r>
      <w:r w:rsidRPr="00533DB1">
        <w:rPr>
          <w:color w:val="171717"/>
          <w:spacing w:val="1"/>
        </w:rPr>
        <w:t xml:space="preserve"> </w:t>
      </w:r>
      <w:r w:rsidRPr="00533DB1">
        <w:rPr>
          <w:color w:val="171717"/>
        </w:rPr>
        <w:t>типы</w:t>
      </w:r>
      <w:r w:rsidRPr="00533DB1">
        <w:rPr>
          <w:color w:val="171717"/>
          <w:spacing w:val="1"/>
        </w:rPr>
        <w:t xml:space="preserve"> </w:t>
      </w:r>
      <w:r w:rsidRPr="00533DB1">
        <w:rPr>
          <w:color w:val="171717"/>
        </w:rPr>
        <w:t>текстовых</w:t>
      </w:r>
      <w:r w:rsidRPr="00533DB1">
        <w:rPr>
          <w:color w:val="171717"/>
          <w:spacing w:val="1"/>
        </w:rPr>
        <w:t xml:space="preserve"> </w:t>
      </w:r>
      <w:r w:rsidRPr="00533DB1">
        <w:rPr>
          <w:color w:val="171717"/>
        </w:rPr>
        <w:t>структур.</w:t>
      </w:r>
      <w:r w:rsidRPr="00533DB1">
        <w:rPr>
          <w:color w:val="171717"/>
          <w:spacing w:val="1"/>
        </w:rPr>
        <w:t xml:space="preserve"> </w:t>
      </w:r>
      <w:r w:rsidRPr="00533DB1">
        <w:rPr>
          <w:color w:val="171717"/>
        </w:rPr>
        <w:t>Заголовки</w:t>
      </w:r>
      <w:r w:rsidRPr="00533DB1">
        <w:rPr>
          <w:color w:val="171717"/>
          <w:spacing w:val="1"/>
        </w:rPr>
        <w:t xml:space="preserve"> </w:t>
      </w:r>
      <w:r w:rsidRPr="00533DB1">
        <w:rPr>
          <w:color w:val="171717"/>
        </w:rPr>
        <w:t>текстов,</w:t>
      </w:r>
      <w:r w:rsidRPr="00533DB1">
        <w:rPr>
          <w:color w:val="171717"/>
          <w:spacing w:val="1"/>
        </w:rPr>
        <w:t xml:space="preserve"> </w:t>
      </w:r>
      <w:r w:rsidRPr="00533DB1">
        <w:rPr>
          <w:color w:val="171717"/>
        </w:rPr>
        <w:t>их</w:t>
      </w:r>
      <w:r w:rsidRPr="00533DB1">
        <w:rPr>
          <w:color w:val="171717"/>
          <w:spacing w:val="1"/>
        </w:rPr>
        <w:t xml:space="preserve"> </w:t>
      </w:r>
      <w:r w:rsidRPr="00533DB1">
        <w:rPr>
          <w:color w:val="171717"/>
        </w:rPr>
        <w:t>типы.</w:t>
      </w:r>
      <w:r w:rsidRPr="00533DB1">
        <w:rPr>
          <w:color w:val="171717"/>
          <w:spacing w:val="1"/>
        </w:rPr>
        <w:t xml:space="preserve"> </w:t>
      </w:r>
      <w:r w:rsidRPr="00533DB1">
        <w:rPr>
          <w:color w:val="171717"/>
        </w:rPr>
        <w:t>Информативная</w:t>
      </w:r>
      <w:r w:rsidRPr="00533DB1">
        <w:rPr>
          <w:color w:val="171717"/>
          <w:spacing w:val="1"/>
        </w:rPr>
        <w:t xml:space="preserve"> </w:t>
      </w:r>
      <w:r w:rsidRPr="00533DB1">
        <w:rPr>
          <w:color w:val="171717"/>
        </w:rPr>
        <w:t>функция</w:t>
      </w:r>
      <w:r w:rsidRPr="00533DB1">
        <w:rPr>
          <w:color w:val="171717"/>
          <w:spacing w:val="1"/>
        </w:rPr>
        <w:t xml:space="preserve"> </w:t>
      </w:r>
      <w:r w:rsidRPr="00533DB1">
        <w:rPr>
          <w:color w:val="171717"/>
        </w:rPr>
        <w:t>заголовков.</w:t>
      </w:r>
      <w:r w:rsidRPr="00533DB1">
        <w:rPr>
          <w:color w:val="171717"/>
          <w:spacing w:val="1"/>
        </w:rPr>
        <w:t xml:space="preserve"> </w:t>
      </w:r>
      <w:r w:rsidRPr="00533DB1">
        <w:rPr>
          <w:color w:val="171717"/>
        </w:rPr>
        <w:t>Тексты</w:t>
      </w:r>
      <w:r w:rsidRPr="00533DB1">
        <w:rPr>
          <w:color w:val="171717"/>
          <w:spacing w:val="1"/>
        </w:rPr>
        <w:t xml:space="preserve"> </w:t>
      </w:r>
      <w:proofErr w:type="spellStart"/>
      <w:r w:rsidRPr="00533DB1">
        <w:rPr>
          <w:color w:val="171717"/>
        </w:rPr>
        <w:t>аргументативного</w:t>
      </w:r>
      <w:proofErr w:type="spellEnd"/>
      <w:r w:rsidRPr="00533DB1">
        <w:rPr>
          <w:color w:val="171717"/>
          <w:spacing w:val="-1"/>
        </w:rPr>
        <w:t xml:space="preserve"> </w:t>
      </w:r>
      <w:r w:rsidRPr="00533DB1">
        <w:rPr>
          <w:color w:val="171717"/>
        </w:rPr>
        <w:t>типа:</w:t>
      </w:r>
      <w:r w:rsidRPr="00533DB1">
        <w:rPr>
          <w:color w:val="171717"/>
          <w:spacing w:val="-6"/>
        </w:rPr>
        <w:t xml:space="preserve"> </w:t>
      </w:r>
      <w:r w:rsidRPr="00533DB1">
        <w:rPr>
          <w:color w:val="171717"/>
        </w:rPr>
        <w:t>рассуждение,</w:t>
      </w:r>
      <w:r w:rsidRPr="00533DB1">
        <w:rPr>
          <w:color w:val="171717"/>
          <w:spacing w:val="3"/>
        </w:rPr>
        <w:t xml:space="preserve"> </w:t>
      </w:r>
      <w:r w:rsidRPr="00533DB1">
        <w:rPr>
          <w:color w:val="171717"/>
        </w:rPr>
        <w:t>доказательство,</w:t>
      </w:r>
      <w:r w:rsidRPr="00533DB1">
        <w:rPr>
          <w:color w:val="171717"/>
          <w:spacing w:val="2"/>
        </w:rPr>
        <w:t xml:space="preserve"> </w:t>
      </w:r>
      <w:r w:rsidRPr="00533DB1">
        <w:rPr>
          <w:color w:val="171717"/>
        </w:rPr>
        <w:t>объяснение.</w:t>
      </w:r>
    </w:p>
    <w:p w14:paraId="195E4050" w14:textId="77777777" w:rsidR="00D46E51" w:rsidRPr="00533DB1" w:rsidRDefault="00D46E51" w:rsidP="005F502E">
      <w:pPr>
        <w:pStyle w:val="a3"/>
        <w:tabs>
          <w:tab w:val="left" w:pos="142"/>
          <w:tab w:val="left" w:pos="2268"/>
        </w:tabs>
        <w:spacing w:line="321" w:lineRule="exact"/>
        <w:ind w:left="0" w:firstLine="567"/>
      </w:pPr>
      <w:r w:rsidRPr="00533DB1">
        <w:rPr>
          <w:color w:val="171717"/>
        </w:rPr>
        <w:t>Разговорная</w:t>
      </w:r>
      <w:r w:rsidRPr="00533DB1">
        <w:rPr>
          <w:color w:val="171717"/>
          <w:spacing w:val="15"/>
        </w:rPr>
        <w:t xml:space="preserve"> </w:t>
      </w:r>
      <w:r w:rsidRPr="00533DB1">
        <w:rPr>
          <w:color w:val="171717"/>
        </w:rPr>
        <w:t>речь.</w:t>
      </w:r>
      <w:r w:rsidRPr="00533DB1">
        <w:rPr>
          <w:color w:val="171717"/>
          <w:spacing w:val="17"/>
        </w:rPr>
        <w:t xml:space="preserve"> </w:t>
      </w:r>
      <w:r w:rsidRPr="00533DB1">
        <w:rPr>
          <w:color w:val="171717"/>
        </w:rPr>
        <w:t>Спор,</w:t>
      </w:r>
      <w:r w:rsidRPr="00533DB1">
        <w:rPr>
          <w:color w:val="171717"/>
          <w:spacing w:val="17"/>
        </w:rPr>
        <w:t xml:space="preserve"> </w:t>
      </w:r>
      <w:r w:rsidRPr="00533DB1">
        <w:rPr>
          <w:color w:val="171717"/>
        </w:rPr>
        <w:t>виды</w:t>
      </w:r>
      <w:r w:rsidRPr="00533DB1">
        <w:rPr>
          <w:color w:val="171717"/>
          <w:spacing w:val="15"/>
        </w:rPr>
        <w:t xml:space="preserve"> </w:t>
      </w:r>
      <w:r w:rsidRPr="00533DB1">
        <w:rPr>
          <w:color w:val="171717"/>
        </w:rPr>
        <w:t>спора.</w:t>
      </w:r>
      <w:r w:rsidRPr="00533DB1">
        <w:rPr>
          <w:color w:val="171717"/>
          <w:spacing w:val="17"/>
        </w:rPr>
        <w:t xml:space="preserve"> </w:t>
      </w:r>
      <w:r w:rsidRPr="00533DB1">
        <w:rPr>
          <w:color w:val="171717"/>
        </w:rPr>
        <w:t>Корректные</w:t>
      </w:r>
      <w:r w:rsidRPr="00533DB1">
        <w:rPr>
          <w:color w:val="171717"/>
          <w:spacing w:val="20"/>
        </w:rPr>
        <w:t xml:space="preserve"> </w:t>
      </w:r>
      <w:r w:rsidRPr="00533DB1">
        <w:rPr>
          <w:color w:val="171717"/>
        </w:rPr>
        <w:t>приёмы</w:t>
      </w:r>
      <w:r w:rsidRPr="00533DB1">
        <w:rPr>
          <w:color w:val="171717"/>
          <w:spacing w:val="19"/>
        </w:rPr>
        <w:t xml:space="preserve"> </w:t>
      </w:r>
      <w:r w:rsidRPr="00533DB1">
        <w:rPr>
          <w:color w:val="171717"/>
        </w:rPr>
        <w:t>ведения</w:t>
      </w:r>
      <w:r w:rsidRPr="00533DB1">
        <w:rPr>
          <w:color w:val="171717"/>
          <w:spacing w:val="15"/>
        </w:rPr>
        <w:t xml:space="preserve"> </w:t>
      </w:r>
      <w:r w:rsidRPr="00533DB1">
        <w:rPr>
          <w:color w:val="171717"/>
        </w:rPr>
        <w:t>спора.</w:t>
      </w:r>
    </w:p>
    <w:p w14:paraId="4FD5F2DC" w14:textId="77777777" w:rsidR="00D46E51" w:rsidRPr="00533DB1" w:rsidRDefault="00D46E51" w:rsidP="005F502E">
      <w:pPr>
        <w:pStyle w:val="a3"/>
        <w:tabs>
          <w:tab w:val="left" w:pos="142"/>
          <w:tab w:val="left" w:pos="2268"/>
        </w:tabs>
        <w:ind w:left="0" w:firstLine="567"/>
        <w:jc w:val="left"/>
      </w:pPr>
      <w:r w:rsidRPr="00533DB1">
        <w:rPr>
          <w:color w:val="171717"/>
        </w:rPr>
        <w:t>Дискуссия.</w:t>
      </w:r>
    </w:p>
    <w:p w14:paraId="5DD2CBCB" w14:textId="77777777" w:rsidR="00D46E51" w:rsidRPr="00533DB1" w:rsidRDefault="00D46E51" w:rsidP="005F502E">
      <w:pPr>
        <w:pStyle w:val="a3"/>
        <w:tabs>
          <w:tab w:val="left" w:pos="142"/>
          <w:tab w:val="left" w:pos="2268"/>
        </w:tabs>
        <w:ind w:left="0" w:firstLine="567"/>
      </w:pPr>
      <w:r w:rsidRPr="00533DB1">
        <w:rPr>
          <w:color w:val="171717"/>
        </w:rPr>
        <w:t>Публицистический</w:t>
      </w:r>
      <w:r w:rsidRPr="00533DB1">
        <w:rPr>
          <w:color w:val="171717"/>
          <w:spacing w:val="1"/>
        </w:rPr>
        <w:t xml:space="preserve"> </w:t>
      </w:r>
      <w:r w:rsidRPr="00533DB1">
        <w:rPr>
          <w:color w:val="171717"/>
        </w:rPr>
        <w:t>стиль.</w:t>
      </w:r>
      <w:r w:rsidRPr="00533DB1">
        <w:rPr>
          <w:color w:val="171717"/>
          <w:spacing w:val="1"/>
        </w:rPr>
        <w:t xml:space="preserve"> </w:t>
      </w:r>
      <w:r w:rsidRPr="00533DB1">
        <w:rPr>
          <w:color w:val="171717"/>
        </w:rPr>
        <w:t>Путевые</w:t>
      </w:r>
      <w:r w:rsidRPr="00533DB1">
        <w:rPr>
          <w:color w:val="171717"/>
          <w:spacing w:val="1"/>
        </w:rPr>
        <w:t xml:space="preserve"> </w:t>
      </w:r>
      <w:r w:rsidRPr="00533DB1">
        <w:rPr>
          <w:color w:val="171717"/>
        </w:rPr>
        <w:t>записки.</w:t>
      </w:r>
      <w:r w:rsidRPr="00533DB1">
        <w:rPr>
          <w:color w:val="171717"/>
          <w:spacing w:val="1"/>
        </w:rPr>
        <w:t xml:space="preserve"> </w:t>
      </w:r>
      <w:r w:rsidRPr="00533DB1">
        <w:rPr>
          <w:color w:val="171717"/>
        </w:rPr>
        <w:t>Текст</w:t>
      </w:r>
      <w:r w:rsidRPr="00533DB1">
        <w:rPr>
          <w:color w:val="171717"/>
          <w:spacing w:val="1"/>
        </w:rPr>
        <w:t xml:space="preserve"> </w:t>
      </w:r>
      <w:r w:rsidRPr="00533DB1">
        <w:rPr>
          <w:color w:val="171717"/>
        </w:rPr>
        <w:t>рекламного</w:t>
      </w:r>
      <w:r w:rsidRPr="00533DB1">
        <w:rPr>
          <w:color w:val="171717"/>
          <w:spacing w:val="1"/>
        </w:rPr>
        <w:t xml:space="preserve"> </w:t>
      </w:r>
      <w:r w:rsidRPr="00533DB1">
        <w:rPr>
          <w:color w:val="171717"/>
        </w:rPr>
        <w:t>объявления,</w:t>
      </w:r>
      <w:r w:rsidRPr="00533DB1">
        <w:rPr>
          <w:color w:val="171717"/>
          <w:spacing w:val="3"/>
        </w:rPr>
        <w:t xml:space="preserve"> </w:t>
      </w:r>
      <w:r w:rsidRPr="00533DB1">
        <w:rPr>
          <w:color w:val="171717"/>
        </w:rPr>
        <w:t>его языковые</w:t>
      </w:r>
      <w:r w:rsidRPr="00533DB1">
        <w:rPr>
          <w:color w:val="171717"/>
          <w:spacing w:val="1"/>
        </w:rPr>
        <w:t xml:space="preserve"> </w:t>
      </w:r>
      <w:r w:rsidRPr="00533DB1">
        <w:rPr>
          <w:color w:val="171717"/>
        </w:rPr>
        <w:t>и структурные</w:t>
      </w:r>
      <w:r w:rsidRPr="00533DB1">
        <w:rPr>
          <w:color w:val="171717"/>
          <w:spacing w:val="1"/>
        </w:rPr>
        <w:t xml:space="preserve"> </w:t>
      </w:r>
      <w:r w:rsidRPr="00533DB1">
        <w:rPr>
          <w:color w:val="171717"/>
        </w:rPr>
        <w:t>особенности.</w:t>
      </w:r>
    </w:p>
    <w:p w14:paraId="7AE11DD5" w14:textId="77777777" w:rsidR="00D46E51" w:rsidRPr="00533DB1" w:rsidRDefault="00D46E51" w:rsidP="005F502E">
      <w:pPr>
        <w:pStyle w:val="a3"/>
        <w:tabs>
          <w:tab w:val="left" w:pos="142"/>
          <w:tab w:val="left" w:pos="2268"/>
        </w:tabs>
        <w:ind w:left="0" w:firstLine="567"/>
      </w:pPr>
      <w:r w:rsidRPr="00533DB1">
        <w:rPr>
          <w:color w:val="171717"/>
        </w:rPr>
        <w:t>Язык</w:t>
      </w:r>
      <w:r w:rsidRPr="00533DB1">
        <w:rPr>
          <w:color w:val="171717"/>
          <w:spacing w:val="1"/>
        </w:rPr>
        <w:t xml:space="preserve"> </w:t>
      </w:r>
      <w:r w:rsidRPr="00533DB1">
        <w:rPr>
          <w:color w:val="171717"/>
        </w:rPr>
        <w:t>художественной</w:t>
      </w:r>
      <w:r w:rsidRPr="00533DB1">
        <w:rPr>
          <w:color w:val="171717"/>
          <w:spacing w:val="1"/>
        </w:rPr>
        <w:t xml:space="preserve"> </w:t>
      </w:r>
      <w:r w:rsidRPr="00533DB1">
        <w:rPr>
          <w:color w:val="171717"/>
        </w:rPr>
        <w:t>литературы.</w:t>
      </w:r>
      <w:r w:rsidRPr="00533DB1">
        <w:rPr>
          <w:color w:val="171717"/>
          <w:spacing w:val="1"/>
        </w:rPr>
        <w:t xml:space="preserve"> </w:t>
      </w:r>
      <w:proofErr w:type="spellStart"/>
      <w:r w:rsidRPr="00533DB1">
        <w:rPr>
          <w:color w:val="171717"/>
        </w:rPr>
        <w:t>Фактуальная</w:t>
      </w:r>
      <w:proofErr w:type="spellEnd"/>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подтекстовая</w:t>
      </w:r>
      <w:r w:rsidRPr="00533DB1">
        <w:rPr>
          <w:color w:val="171717"/>
          <w:spacing w:val="1"/>
        </w:rPr>
        <w:t xml:space="preserve"> </w:t>
      </w:r>
      <w:r w:rsidRPr="00533DB1">
        <w:rPr>
          <w:color w:val="171717"/>
        </w:rPr>
        <w:t>информация</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текстах</w:t>
      </w:r>
      <w:r w:rsidRPr="00533DB1">
        <w:rPr>
          <w:color w:val="171717"/>
          <w:spacing w:val="1"/>
        </w:rPr>
        <w:t xml:space="preserve"> </w:t>
      </w:r>
      <w:r w:rsidRPr="00533DB1">
        <w:rPr>
          <w:color w:val="171717"/>
        </w:rPr>
        <w:t>художественного</w:t>
      </w:r>
      <w:r w:rsidRPr="00533DB1">
        <w:rPr>
          <w:color w:val="171717"/>
          <w:spacing w:val="1"/>
        </w:rPr>
        <w:t xml:space="preserve"> </w:t>
      </w:r>
      <w:r w:rsidRPr="00533DB1">
        <w:rPr>
          <w:color w:val="171717"/>
        </w:rPr>
        <w:t>стиля</w:t>
      </w:r>
      <w:r w:rsidRPr="00533DB1">
        <w:rPr>
          <w:color w:val="171717"/>
          <w:spacing w:val="1"/>
        </w:rPr>
        <w:t xml:space="preserve"> </w:t>
      </w:r>
      <w:r w:rsidRPr="00533DB1">
        <w:rPr>
          <w:color w:val="171717"/>
        </w:rPr>
        <w:t>речи.</w:t>
      </w:r>
      <w:r w:rsidRPr="00533DB1">
        <w:rPr>
          <w:color w:val="171717"/>
          <w:spacing w:val="1"/>
        </w:rPr>
        <w:t xml:space="preserve"> </w:t>
      </w:r>
      <w:r w:rsidRPr="00533DB1">
        <w:rPr>
          <w:color w:val="171717"/>
        </w:rPr>
        <w:t>Сильные</w:t>
      </w:r>
      <w:r w:rsidRPr="00533DB1">
        <w:rPr>
          <w:color w:val="171717"/>
          <w:spacing w:val="1"/>
        </w:rPr>
        <w:t xml:space="preserve"> </w:t>
      </w:r>
      <w:r w:rsidRPr="00533DB1">
        <w:rPr>
          <w:color w:val="171717"/>
        </w:rPr>
        <w:t>позиции</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художественных</w:t>
      </w:r>
      <w:r w:rsidRPr="00533DB1">
        <w:rPr>
          <w:color w:val="171717"/>
          <w:spacing w:val="-4"/>
        </w:rPr>
        <w:t xml:space="preserve"> </w:t>
      </w:r>
      <w:r w:rsidRPr="00533DB1">
        <w:rPr>
          <w:color w:val="171717"/>
        </w:rPr>
        <w:t>текстах.</w:t>
      </w:r>
      <w:r w:rsidRPr="00533DB1">
        <w:rPr>
          <w:color w:val="171717"/>
          <w:spacing w:val="4"/>
        </w:rPr>
        <w:t xml:space="preserve"> </w:t>
      </w:r>
      <w:r w:rsidRPr="00533DB1">
        <w:rPr>
          <w:color w:val="171717"/>
        </w:rPr>
        <w:t>Притча.</w:t>
      </w:r>
    </w:p>
    <w:p w14:paraId="29427495" w14:textId="77777777" w:rsidR="00D46E51" w:rsidRPr="00533DB1" w:rsidRDefault="00D46E51" w:rsidP="005F502E">
      <w:pPr>
        <w:pStyle w:val="a3"/>
        <w:tabs>
          <w:tab w:val="left" w:pos="142"/>
          <w:tab w:val="left" w:pos="2268"/>
        </w:tabs>
        <w:spacing w:before="8"/>
        <w:ind w:left="0" w:firstLine="567"/>
        <w:jc w:val="left"/>
      </w:pPr>
    </w:p>
    <w:p w14:paraId="757F49DF" w14:textId="77777777" w:rsidR="00D46E51" w:rsidRPr="00533DB1" w:rsidRDefault="00D46E51" w:rsidP="00D05F98">
      <w:pPr>
        <w:pStyle w:val="11"/>
        <w:numPr>
          <w:ilvl w:val="0"/>
          <w:numId w:val="43"/>
        </w:numPr>
        <w:tabs>
          <w:tab w:val="left" w:pos="142"/>
          <w:tab w:val="left" w:pos="1701"/>
          <w:tab w:val="left" w:pos="2268"/>
        </w:tabs>
        <w:spacing w:before="87" w:line="322" w:lineRule="exact"/>
        <w:ind w:left="0" w:firstLine="567"/>
        <w:jc w:val="center"/>
      </w:pPr>
      <w:r w:rsidRPr="00533DB1">
        <w:rPr>
          <w:color w:val="171717"/>
        </w:rPr>
        <w:t>КЛАСС</w:t>
      </w:r>
    </w:p>
    <w:p w14:paraId="2F41F6BC" w14:textId="77777777" w:rsidR="00D46E51" w:rsidRPr="00533DB1" w:rsidRDefault="00D46E51" w:rsidP="005F502E">
      <w:pPr>
        <w:tabs>
          <w:tab w:val="left" w:pos="142"/>
          <w:tab w:val="left" w:pos="2268"/>
        </w:tabs>
        <w:ind w:firstLine="567"/>
        <w:rPr>
          <w:b/>
          <w:sz w:val="24"/>
          <w:szCs w:val="24"/>
        </w:rPr>
      </w:pPr>
      <w:r w:rsidRPr="00533DB1">
        <w:rPr>
          <w:b/>
          <w:color w:val="171717"/>
          <w:sz w:val="24"/>
          <w:szCs w:val="24"/>
        </w:rPr>
        <w:t>Раздел</w:t>
      </w:r>
      <w:r w:rsidRPr="00533DB1">
        <w:rPr>
          <w:b/>
          <w:color w:val="171717"/>
          <w:spacing w:val="-2"/>
          <w:sz w:val="24"/>
          <w:szCs w:val="24"/>
        </w:rPr>
        <w:t xml:space="preserve"> </w:t>
      </w:r>
      <w:r w:rsidRPr="00533DB1">
        <w:rPr>
          <w:b/>
          <w:color w:val="171717"/>
          <w:sz w:val="24"/>
          <w:szCs w:val="24"/>
        </w:rPr>
        <w:t>1.</w:t>
      </w:r>
      <w:r w:rsidRPr="00533DB1">
        <w:rPr>
          <w:b/>
          <w:color w:val="171717"/>
          <w:spacing w:val="-1"/>
          <w:sz w:val="24"/>
          <w:szCs w:val="24"/>
        </w:rPr>
        <w:t xml:space="preserve"> </w:t>
      </w:r>
      <w:r w:rsidRPr="00533DB1">
        <w:rPr>
          <w:b/>
          <w:color w:val="171717"/>
          <w:sz w:val="24"/>
          <w:szCs w:val="24"/>
        </w:rPr>
        <w:t>Язык</w:t>
      </w:r>
      <w:r w:rsidRPr="00533DB1">
        <w:rPr>
          <w:b/>
          <w:color w:val="171717"/>
          <w:spacing w:val="-5"/>
          <w:sz w:val="24"/>
          <w:szCs w:val="24"/>
        </w:rPr>
        <w:t xml:space="preserve"> </w:t>
      </w:r>
      <w:r w:rsidRPr="00533DB1">
        <w:rPr>
          <w:b/>
          <w:color w:val="171717"/>
          <w:sz w:val="24"/>
          <w:szCs w:val="24"/>
        </w:rPr>
        <w:t>и</w:t>
      </w:r>
      <w:r w:rsidRPr="00533DB1">
        <w:rPr>
          <w:b/>
          <w:color w:val="171717"/>
          <w:spacing w:val="-5"/>
          <w:sz w:val="24"/>
          <w:szCs w:val="24"/>
        </w:rPr>
        <w:t xml:space="preserve"> </w:t>
      </w:r>
      <w:r w:rsidRPr="00533DB1">
        <w:rPr>
          <w:b/>
          <w:color w:val="171717"/>
          <w:sz w:val="24"/>
          <w:szCs w:val="24"/>
        </w:rPr>
        <w:t>культура</w:t>
      </w:r>
    </w:p>
    <w:p w14:paraId="10A3548E" w14:textId="77777777" w:rsidR="00D46E51" w:rsidRPr="00533DB1" w:rsidRDefault="00D46E51" w:rsidP="005F502E">
      <w:pPr>
        <w:pStyle w:val="a3"/>
        <w:tabs>
          <w:tab w:val="left" w:pos="142"/>
          <w:tab w:val="left" w:pos="2268"/>
          <w:tab w:val="left" w:pos="3097"/>
          <w:tab w:val="left" w:pos="6354"/>
          <w:tab w:val="left" w:pos="8111"/>
        </w:tabs>
        <w:ind w:left="0" w:firstLine="567"/>
      </w:pPr>
      <w:r w:rsidRPr="00533DB1">
        <w:rPr>
          <w:color w:val="171717"/>
        </w:rPr>
        <w:t>Исконно</w:t>
      </w:r>
      <w:r w:rsidRPr="00533DB1">
        <w:rPr>
          <w:color w:val="171717"/>
          <w:spacing w:val="1"/>
        </w:rPr>
        <w:t xml:space="preserve"> </w:t>
      </w:r>
      <w:r w:rsidRPr="00533DB1">
        <w:rPr>
          <w:color w:val="171717"/>
        </w:rPr>
        <w:t>русская</w:t>
      </w:r>
      <w:r w:rsidRPr="00533DB1">
        <w:rPr>
          <w:color w:val="171717"/>
          <w:spacing w:val="1"/>
        </w:rPr>
        <w:t xml:space="preserve"> </w:t>
      </w:r>
      <w:r w:rsidRPr="00533DB1">
        <w:rPr>
          <w:color w:val="171717"/>
        </w:rPr>
        <w:t>лексика:</w:t>
      </w:r>
      <w:r w:rsidRPr="00533DB1">
        <w:rPr>
          <w:color w:val="171717"/>
          <w:spacing w:val="1"/>
        </w:rPr>
        <w:t xml:space="preserve"> </w:t>
      </w:r>
      <w:r w:rsidRPr="00533DB1">
        <w:rPr>
          <w:color w:val="171717"/>
        </w:rPr>
        <w:t>слова</w:t>
      </w:r>
      <w:r w:rsidRPr="00533DB1">
        <w:rPr>
          <w:color w:val="171717"/>
          <w:spacing w:val="1"/>
        </w:rPr>
        <w:t xml:space="preserve"> </w:t>
      </w:r>
      <w:r w:rsidRPr="00533DB1">
        <w:rPr>
          <w:color w:val="171717"/>
        </w:rPr>
        <w:t>общеиндоевропейского</w:t>
      </w:r>
      <w:r w:rsidRPr="00533DB1">
        <w:rPr>
          <w:color w:val="171717"/>
          <w:spacing w:val="1"/>
        </w:rPr>
        <w:t xml:space="preserve"> </w:t>
      </w:r>
      <w:r w:rsidRPr="00533DB1">
        <w:rPr>
          <w:color w:val="171717"/>
        </w:rPr>
        <w:t>фонда,</w:t>
      </w:r>
      <w:r w:rsidRPr="00533DB1">
        <w:rPr>
          <w:color w:val="171717"/>
          <w:spacing w:val="1"/>
        </w:rPr>
        <w:t xml:space="preserve"> </w:t>
      </w:r>
      <w:r w:rsidRPr="00533DB1">
        <w:rPr>
          <w:color w:val="171717"/>
        </w:rPr>
        <w:t>слова</w:t>
      </w:r>
      <w:r w:rsidRPr="00533DB1">
        <w:rPr>
          <w:color w:val="171717"/>
          <w:spacing w:val="1"/>
        </w:rPr>
        <w:t xml:space="preserve"> </w:t>
      </w:r>
      <w:r w:rsidRPr="00533DB1">
        <w:rPr>
          <w:color w:val="171717"/>
        </w:rPr>
        <w:t>праславянского (общеславянского)</w:t>
      </w:r>
      <w:r w:rsidRPr="00533DB1">
        <w:rPr>
          <w:color w:val="171717"/>
        </w:rPr>
        <w:tab/>
        <w:t>языка,</w:t>
      </w:r>
      <w:r w:rsidRPr="00533DB1">
        <w:rPr>
          <w:color w:val="171717"/>
          <w:w w:val="95"/>
        </w:rPr>
        <w:t xml:space="preserve"> древнерусские</w:t>
      </w:r>
      <w:r w:rsidRPr="00533DB1">
        <w:rPr>
          <w:color w:val="171717"/>
          <w:spacing w:val="1"/>
          <w:w w:val="95"/>
        </w:rPr>
        <w:t xml:space="preserve"> </w:t>
      </w:r>
      <w:r w:rsidRPr="00533DB1">
        <w:rPr>
          <w:color w:val="171717"/>
        </w:rPr>
        <w:t>(</w:t>
      </w:r>
      <w:proofErr w:type="spellStart"/>
      <w:r w:rsidRPr="00533DB1">
        <w:rPr>
          <w:color w:val="171717"/>
        </w:rPr>
        <w:t>общевосточнославянские</w:t>
      </w:r>
      <w:proofErr w:type="spellEnd"/>
      <w:r w:rsidRPr="00533DB1">
        <w:rPr>
          <w:color w:val="171717"/>
        </w:rPr>
        <w:t>)</w:t>
      </w:r>
      <w:r w:rsidRPr="00533DB1">
        <w:rPr>
          <w:color w:val="171717"/>
          <w:spacing w:val="29"/>
        </w:rPr>
        <w:t xml:space="preserve"> </w:t>
      </w:r>
      <w:r w:rsidRPr="00533DB1">
        <w:rPr>
          <w:color w:val="171717"/>
        </w:rPr>
        <w:t>слова,</w:t>
      </w:r>
      <w:r w:rsidRPr="00533DB1">
        <w:rPr>
          <w:color w:val="171717"/>
          <w:spacing w:val="32"/>
        </w:rPr>
        <w:t xml:space="preserve"> </w:t>
      </w:r>
      <w:r w:rsidRPr="00533DB1">
        <w:rPr>
          <w:color w:val="171717"/>
        </w:rPr>
        <w:t>собственно</w:t>
      </w:r>
      <w:r w:rsidRPr="00533DB1">
        <w:rPr>
          <w:color w:val="171717"/>
          <w:spacing w:val="30"/>
        </w:rPr>
        <w:t xml:space="preserve"> </w:t>
      </w:r>
      <w:r w:rsidRPr="00533DB1">
        <w:rPr>
          <w:color w:val="171717"/>
        </w:rPr>
        <w:t>русские</w:t>
      </w:r>
      <w:r w:rsidRPr="00533DB1">
        <w:rPr>
          <w:color w:val="171717"/>
          <w:spacing w:val="31"/>
        </w:rPr>
        <w:t xml:space="preserve"> </w:t>
      </w:r>
      <w:r w:rsidRPr="00533DB1">
        <w:rPr>
          <w:color w:val="171717"/>
        </w:rPr>
        <w:t>слова.</w:t>
      </w:r>
      <w:r w:rsidRPr="00533DB1">
        <w:rPr>
          <w:color w:val="171717"/>
          <w:spacing w:val="32"/>
        </w:rPr>
        <w:t xml:space="preserve"> </w:t>
      </w:r>
      <w:r w:rsidRPr="00533DB1">
        <w:rPr>
          <w:color w:val="171717"/>
        </w:rPr>
        <w:t>Собственно русские</w:t>
      </w:r>
      <w:r w:rsidRPr="00533DB1">
        <w:rPr>
          <w:color w:val="171717"/>
          <w:spacing w:val="1"/>
        </w:rPr>
        <w:t xml:space="preserve"> </w:t>
      </w:r>
      <w:r w:rsidRPr="00533DB1">
        <w:rPr>
          <w:color w:val="171717"/>
        </w:rPr>
        <w:t>слова</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база</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основной</w:t>
      </w:r>
      <w:r w:rsidRPr="00533DB1">
        <w:rPr>
          <w:color w:val="171717"/>
          <w:spacing w:val="1"/>
        </w:rPr>
        <w:t xml:space="preserve"> </w:t>
      </w:r>
      <w:r w:rsidRPr="00533DB1">
        <w:rPr>
          <w:color w:val="171717"/>
        </w:rPr>
        <w:t>источник</w:t>
      </w:r>
      <w:r w:rsidRPr="00533DB1">
        <w:rPr>
          <w:color w:val="171717"/>
          <w:spacing w:val="1"/>
        </w:rPr>
        <w:t xml:space="preserve"> </w:t>
      </w:r>
      <w:r w:rsidRPr="00533DB1">
        <w:rPr>
          <w:color w:val="171717"/>
        </w:rPr>
        <w:t>развития</w:t>
      </w:r>
      <w:r w:rsidRPr="00533DB1">
        <w:rPr>
          <w:color w:val="171717"/>
          <w:spacing w:val="1"/>
        </w:rPr>
        <w:t xml:space="preserve"> </w:t>
      </w:r>
      <w:r w:rsidRPr="00533DB1">
        <w:rPr>
          <w:color w:val="171717"/>
        </w:rPr>
        <w:t>лексики</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литературного языка.</w:t>
      </w:r>
    </w:p>
    <w:p w14:paraId="64EF7F49" w14:textId="77777777" w:rsidR="00D46E51" w:rsidRPr="00533DB1" w:rsidRDefault="00D46E51" w:rsidP="005F502E">
      <w:pPr>
        <w:pStyle w:val="a3"/>
        <w:tabs>
          <w:tab w:val="left" w:pos="142"/>
          <w:tab w:val="left" w:pos="2268"/>
        </w:tabs>
        <w:ind w:left="0" w:firstLine="567"/>
      </w:pPr>
      <w:r w:rsidRPr="00533DB1">
        <w:rPr>
          <w:color w:val="171717"/>
        </w:rPr>
        <w:t>Роль</w:t>
      </w:r>
      <w:r w:rsidRPr="00533DB1">
        <w:rPr>
          <w:color w:val="171717"/>
          <w:spacing w:val="57"/>
        </w:rPr>
        <w:t xml:space="preserve"> </w:t>
      </w:r>
      <w:r w:rsidRPr="00533DB1">
        <w:rPr>
          <w:color w:val="171717"/>
        </w:rPr>
        <w:t>старославянизмов</w:t>
      </w:r>
      <w:r w:rsidRPr="00533DB1">
        <w:rPr>
          <w:color w:val="171717"/>
          <w:spacing w:val="57"/>
        </w:rPr>
        <w:t xml:space="preserve"> </w:t>
      </w:r>
      <w:r w:rsidRPr="00533DB1">
        <w:rPr>
          <w:color w:val="171717"/>
        </w:rPr>
        <w:t>в</w:t>
      </w:r>
      <w:r w:rsidRPr="00533DB1">
        <w:rPr>
          <w:color w:val="171717"/>
          <w:spacing w:val="58"/>
        </w:rPr>
        <w:t xml:space="preserve"> </w:t>
      </w:r>
      <w:r w:rsidRPr="00533DB1">
        <w:rPr>
          <w:color w:val="171717"/>
        </w:rPr>
        <w:t>развитии</w:t>
      </w:r>
      <w:r w:rsidRPr="00533DB1">
        <w:rPr>
          <w:color w:val="171717"/>
          <w:spacing w:val="58"/>
        </w:rPr>
        <w:t xml:space="preserve"> </w:t>
      </w:r>
      <w:r w:rsidRPr="00533DB1">
        <w:rPr>
          <w:color w:val="171717"/>
        </w:rPr>
        <w:t>русского</w:t>
      </w:r>
      <w:r w:rsidRPr="00533DB1">
        <w:rPr>
          <w:color w:val="171717"/>
          <w:spacing w:val="59"/>
        </w:rPr>
        <w:t xml:space="preserve"> </w:t>
      </w:r>
      <w:r w:rsidRPr="00533DB1">
        <w:rPr>
          <w:color w:val="171717"/>
        </w:rPr>
        <w:t>литературного</w:t>
      </w:r>
      <w:r w:rsidRPr="00533DB1">
        <w:rPr>
          <w:color w:val="171717"/>
          <w:spacing w:val="60"/>
        </w:rPr>
        <w:t xml:space="preserve"> </w:t>
      </w:r>
      <w:r w:rsidRPr="00533DB1">
        <w:rPr>
          <w:color w:val="171717"/>
        </w:rPr>
        <w:t>языка</w:t>
      </w:r>
      <w:r w:rsidRPr="00533DB1">
        <w:rPr>
          <w:color w:val="171717"/>
          <w:spacing w:val="60"/>
        </w:rPr>
        <w:t xml:space="preserve"> </w:t>
      </w:r>
      <w:r w:rsidRPr="00533DB1">
        <w:rPr>
          <w:color w:val="171717"/>
        </w:rPr>
        <w:t>и</w:t>
      </w:r>
      <w:r w:rsidRPr="00533DB1">
        <w:rPr>
          <w:color w:val="171717"/>
          <w:spacing w:val="58"/>
        </w:rPr>
        <w:t xml:space="preserve"> </w:t>
      </w:r>
      <w:r w:rsidRPr="00533DB1">
        <w:rPr>
          <w:color w:val="171717"/>
        </w:rPr>
        <w:t xml:space="preserve">их </w:t>
      </w:r>
      <w:r w:rsidRPr="00533DB1">
        <w:rPr>
          <w:color w:val="171717"/>
          <w:spacing w:val="-67"/>
        </w:rPr>
        <w:t xml:space="preserve"> </w:t>
      </w:r>
      <w:r w:rsidRPr="00533DB1">
        <w:rPr>
          <w:color w:val="171717"/>
        </w:rPr>
        <w:t>приметы.</w:t>
      </w:r>
      <w:r w:rsidRPr="00533DB1">
        <w:rPr>
          <w:color w:val="171717"/>
          <w:spacing w:val="-8"/>
        </w:rPr>
        <w:t xml:space="preserve"> </w:t>
      </w:r>
      <w:r w:rsidRPr="00533DB1">
        <w:rPr>
          <w:color w:val="171717"/>
        </w:rPr>
        <w:t>Стилистически</w:t>
      </w:r>
      <w:r w:rsidRPr="00533DB1">
        <w:rPr>
          <w:color w:val="171717"/>
          <w:spacing w:val="-10"/>
        </w:rPr>
        <w:t xml:space="preserve"> </w:t>
      </w:r>
      <w:r w:rsidRPr="00533DB1">
        <w:rPr>
          <w:color w:val="171717"/>
        </w:rPr>
        <w:t>нейтральные,</w:t>
      </w:r>
      <w:r w:rsidRPr="00533DB1">
        <w:rPr>
          <w:color w:val="171717"/>
          <w:spacing w:val="-8"/>
        </w:rPr>
        <w:t xml:space="preserve"> </w:t>
      </w:r>
      <w:r w:rsidRPr="00533DB1">
        <w:rPr>
          <w:color w:val="171717"/>
        </w:rPr>
        <w:t>книжные,</w:t>
      </w:r>
      <w:r w:rsidRPr="00533DB1">
        <w:rPr>
          <w:color w:val="171717"/>
          <w:spacing w:val="-7"/>
        </w:rPr>
        <w:t xml:space="preserve"> </w:t>
      </w:r>
      <w:r w:rsidRPr="00533DB1">
        <w:rPr>
          <w:color w:val="171717"/>
        </w:rPr>
        <w:t>устаревшие</w:t>
      </w:r>
      <w:r w:rsidRPr="00533DB1">
        <w:rPr>
          <w:color w:val="171717"/>
          <w:spacing w:val="-10"/>
        </w:rPr>
        <w:t xml:space="preserve"> </w:t>
      </w:r>
      <w:r w:rsidRPr="00533DB1">
        <w:rPr>
          <w:color w:val="171717"/>
        </w:rPr>
        <w:t>старославянизмы.</w:t>
      </w:r>
    </w:p>
    <w:p w14:paraId="52F2FA18" w14:textId="77777777" w:rsidR="00D46E51" w:rsidRPr="00533DB1" w:rsidRDefault="00D46E51" w:rsidP="005F502E">
      <w:pPr>
        <w:pStyle w:val="a3"/>
        <w:tabs>
          <w:tab w:val="left" w:pos="142"/>
          <w:tab w:val="left" w:pos="2268"/>
        </w:tabs>
        <w:spacing w:before="4"/>
        <w:ind w:left="0" w:firstLine="567"/>
      </w:pPr>
      <w:r w:rsidRPr="00533DB1">
        <w:rPr>
          <w:color w:val="171717"/>
        </w:rPr>
        <w:t>Иноязычная лексика в разговорной речи, современной публицистике, в</w:t>
      </w:r>
      <w:r w:rsidRPr="00533DB1">
        <w:rPr>
          <w:color w:val="171717"/>
          <w:spacing w:val="1"/>
        </w:rPr>
        <w:t xml:space="preserve"> </w:t>
      </w:r>
      <w:r w:rsidRPr="00533DB1">
        <w:rPr>
          <w:color w:val="171717"/>
        </w:rPr>
        <w:t>т.ч.</w:t>
      </w:r>
      <w:r w:rsidRPr="00533DB1">
        <w:rPr>
          <w:color w:val="171717"/>
          <w:spacing w:val="3"/>
        </w:rPr>
        <w:t xml:space="preserve"> </w:t>
      </w:r>
      <w:r w:rsidRPr="00533DB1">
        <w:rPr>
          <w:color w:val="171717"/>
        </w:rPr>
        <w:t>в дисплейных</w:t>
      </w:r>
      <w:r w:rsidRPr="00533DB1">
        <w:rPr>
          <w:color w:val="171717"/>
          <w:spacing w:val="1"/>
        </w:rPr>
        <w:t xml:space="preserve"> </w:t>
      </w:r>
      <w:r w:rsidRPr="00533DB1">
        <w:rPr>
          <w:color w:val="171717"/>
        </w:rPr>
        <w:t>текстах.</w:t>
      </w:r>
    </w:p>
    <w:p w14:paraId="4E715E1C" w14:textId="77777777" w:rsidR="00D46E51" w:rsidRPr="00533DB1" w:rsidRDefault="00D46E51" w:rsidP="005F502E">
      <w:pPr>
        <w:pStyle w:val="a3"/>
        <w:tabs>
          <w:tab w:val="left" w:pos="142"/>
          <w:tab w:val="left" w:pos="2268"/>
        </w:tabs>
        <w:ind w:left="0" w:firstLine="567"/>
      </w:pPr>
      <w:r w:rsidRPr="00533DB1">
        <w:rPr>
          <w:color w:val="171717"/>
        </w:rPr>
        <w:t>Речевой</w:t>
      </w:r>
      <w:r w:rsidRPr="00533DB1">
        <w:rPr>
          <w:color w:val="171717"/>
          <w:spacing w:val="1"/>
        </w:rPr>
        <w:t xml:space="preserve"> </w:t>
      </w:r>
      <w:r w:rsidRPr="00533DB1">
        <w:rPr>
          <w:color w:val="171717"/>
        </w:rPr>
        <w:t>этикет.</w:t>
      </w:r>
      <w:r w:rsidRPr="00533DB1">
        <w:rPr>
          <w:color w:val="171717"/>
          <w:spacing w:val="1"/>
        </w:rPr>
        <w:t xml:space="preserve"> </w:t>
      </w:r>
      <w:r w:rsidRPr="00533DB1">
        <w:rPr>
          <w:color w:val="171717"/>
        </w:rPr>
        <w:t>Благопожелание</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ключевая</w:t>
      </w:r>
      <w:r w:rsidRPr="00533DB1">
        <w:rPr>
          <w:color w:val="171717"/>
          <w:spacing w:val="1"/>
        </w:rPr>
        <w:t xml:space="preserve"> </w:t>
      </w:r>
      <w:r w:rsidRPr="00533DB1">
        <w:rPr>
          <w:color w:val="171717"/>
        </w:rPr>
        <w:t>идея</w:t>
      </w:r>
      <w:r w:rsidRPr="00533DB1">
        <w:rPr>
          <w:color w:val="171717"/>
          <w:spacing w:val="1"/>
        </w:rPr>
        <w:t xml:space="preserve"> </w:t>
      </w:r>
      <w:r w:rsidRPr="00533DB1">
        <w:rPr>
          <w:color w:val="171717"/>
        </w:rPr>
        <w:t>речевого</w:t>
      </w:r>
      <w:r w:rsidRPr="00533DB1">
        <w:rPr>
          <w:color w:val="171717"/>
          <w:spacing w:val="1"/>
        </w:rPr>
        <w:t xml:space="preserve"> </w:t>
      </w:r>
      <w:r w:rsidRPr="00533DB1">
        <w:rPr>
          <w:color w:val="171717"/>
        </w:rPr>
        <w:t>этикета.</w:t>
      </w:r>
      <w:r w:rsidRPr="00533DB1">
        <w:rPr>
          <w:color w:val="171717"/>
          <w:spacing w:val="-67"/>
        </w:rPr>
        <w:t xml:space="preserve"> </w:t>
      </w:r>
      <w:r w:rsidRPr="00533DB1">
        <w:rPr>
          <w:color w:val="171717"/>
        </w:rPr>
        <w:t>Речевой этикет и вежливость.</w:t>
      </w:r>
      <w:r w:rsidRPr="00533DB1">
        <w:rPr>
          <w:color w:val="171717"/>
          <w:spacing w:val="1"/>
        </w:rPr>
        <w:t xml:space="preserve"> </w:t>
      </w:r>
      <w:r w:rsidRPr="00533DB1">
        <w:rPr>
          <w:color w:val="171717"/>
        </w:rPr>
        <w:t>«Ты» и «вы» в русском речевом этикете и в</w:t>
      </w:r>
      <w:r w:rsidRPr="00533DB1">
        <w:rPr>
          <w:color w:val="171717"/>
          <w:spacing w:val="1"/>
        </w:rPr>
        <w:t xml:space="preserve"> </w:t>
      </w:r>
      <w:r w:rsidRPr="00533DB1">
        <w:rPr>
          <w:color w:val="171717"/>
        </w:rPr>
        <w:t>западноевропейском, американском речевых этикетах. Специфика приветствий</w:t>
      </w:r>
      <w:r w:rsidRPr="00533DB1">
        <w:rPr>
          <w:color w:val="171717"/>
          <w:spacing w:val="1"/>
        </w:rPr>
        <w:t xml:space="preserve"> </w:t>
      </w:r>
      <w:r w:rsidRPr="00533DB1">
        <w:rPr>
          <w:color w:val="171717"/>
        </w:rPr>
        <w:t>у</w:t>
      </w:r>
      <w:r w:rsidRPr="00533DB1">
        <w:rPr>
          <w:color w:val="171717"/>
          <w:spacing w:val="-4"/>
        </w:rPr>
        <w:t xml:space="preserve"> </w:t>
      </w:r>
      <w:r w:rsidRPr="00533DB1">
        <w:rPr>
          <w:color w:val="171717"/>
        </w:rPr>
        <w:t>русских</w:t>
      </w:r>
      <w:r w:rsidRPr="00533DB1">
        <w:rPr>
          <w:color w:val="171717"/>
          <w:spacing w:val="-2"/>
        </w:rPr>
        <w:t xml:space="preserve"> </w:t>
      </w:r>
      <w:r w:rsidRPr="00533DB1">
        <w:rPr>
          <w:color w:val="171717"/>
        </w:rPr>
        <w:t>и</w:t>
      </w:r>
      <w:r w:rsidRPr="00533DB1">
        <w:rPr>
          <w:color w:val="171717"/>
          <w:spacing w:val="1"/>
        </w:rPr>
        <w:t xml:space="preserve"> </w:t>
      </w:r>
      <w:r w:rsidRPr="00533DB1">
        <w:rPr>
          <w:color w:val="171717"/>
        </w:rPr>
        <w:t>других</w:t>
      </w:r>
      <w:r w:rsidRPr="00533DB1">
        <w:rPr>
          <w:color w:val="171717"/>
          <w:spacing w:val="-3"/>
        </w:rPr>
        <w:t xml:space="preserve"> </w:t>
      </w:r>
      <w:r w:rsidRPr="00533DB1">
        <w:rPr>
          <w:color w:val="171717"/>
        </w:rPr>
        <w:t>народов.</w:t>
      </w:r>
    </w:p>
    <w:p w14:paraId="6E342785" w14:textId="77777777" w:rsidR="00D46E51" w:rsidRPr="00533DB1" w:rsidRDefault="00D46E51" w:rsidP="005F502E">
      <w:pPr>
        <w:pStyle w:val="11"/>
        <w:tabs>
          <w:tab w:val="left" w:pos="142"/>
          <w:tab w:val="left" w:pos="2268"/>
        </w:tabs>
        <w:ind w:left="0" w:firstLine="567"/>
      </w:pPr>
      <w:r w:rsidRPr="00533DB1">
        <w:rPr>
          <w:color w:val="171717"/>
        </w:rPr>
        <w:t>Раздел</w:t>
      </w:r>
      <w:r w:rsidRPr="00533DB1">
        <w:rPr>
          <w:color w:val="171717"/>
          <w:spacing w:val="-3"/>
        </w:rPr>
        <w:t xml:space="preserve"> </w:t>
      </w:r>
      <w:r w:rsidRPr="00533DB1">
        <w:rPr>
          <w:color w:val="171717"/>
        </w:rPr>
        <w:t>2.</w:t>
      </w:r>
      <w:r w:rsidRPr="00533DB1">
        <w:rPr>
          <w:color w:val="171717"/>
          <w:spacing w:val="-2"/>
        </w:rPr>
        <w:t xml:space="preserve"> </w:t>
      </w:r>
      <w:r w:rsidRPr="00533DB1">
        <w:rPr>
          <w:color w:val="171717"/>
        </w:rPr>
        <w:t>Культура</w:t>
      </w:r>
      <w:r w:rsidRPr="00533DB1">
        <w:rPr>
          <w:color w:val="171717"/>
          <w:spacing w:val="-4"/>
        </w:rPr>
        <w:t xml:space="preserve"> </w:t>
      </w:r>
      <w:r w:rsidRPr="00533DB1">
        <w:rPr>
          <w:color w:val="171717"/>
        </w:rPr>
        <w:t>речи</w:t>
      </w:r>
    </w:p>
    <w:p w14:paraId="61DD00DE" w14:textId="77777777" w:rsidR="00D46E51" w:rsidRPr="00533DB1" w:rsidRDefault="00D46E51" w:rsidP="005F502E">
      <w:pPr>
        <w:pStyle w:val="a3"/>
        <w:tabs>
          <w:tab w:val="left" w:pos="142"/>
          <w:tab w:val="left" w:pos="2268"/>
        </w:tabs>
        <w:ind w:left="0" w:firstLine="567"/>
      </w:pPr>
      <w:r w:rsidRPr="00533DB1">
        <w:rPr>
          <w:color w:val="171717"/>
        </w:rPr>
        <w:t>Основные орфоэпические нормы современного русского литературного</w:t>
      </w:r>
      <w:r w:rsidRPr="00533DB1">
        <w:rPr>
          <w:color w:val="171717"/>
          <w:spacing w:val="1"/>
        </w:rPr>
        <w:t xml:space="preserve"> </w:t>
      </w:r>
      <w:r w:rsidRPr="00533DB1">
        <w:rPr>
          <w:color w:val="171717"/>
        </w:rPr>
        <w:t>языка. Типичные орфоэпические ошибки в современной речи: произношение</w:t>
      </w:r>
      <w:r w:rsidRPr="00533DB1">
        <w:rPr>
          <w:color w:val="171717"/>
          <w:spacing w:val="1"/>
        </w:rPr>
        <w:t xml:space="preserve"> </w:t>
      </w:r>
      <w:r w:rsidRPr="00533DB1">
        <w:rPr>
          <w:color w:val="171717"/>
        </w:rPr>
        <w:t>гласных [э], [о] после мягких согласных и шипящих; безударный [о] в словах</w:t>
      </w:r>
      <w:r w:rsidRPr="00533DB1">
        <w:rPr>
          <w:color w:val="171717"/>
          <w:spacing w:val="1"/>
        </w:rPr>
        <w:t xml:space="preserve"> </w:t>
      </w:r>
      <w:r w:rsidRPr="00533DB1">
        <w:rPr>
          <w:color w:val="171717"/>
        </w:rPr>
        <w:t>иноязычного</w:t>
      </w:r>
      <w:r w:rsidRPr="00533DB1">
        <w:rPr>
          <w:color w:val="171717"/>
          <w:spacing w:val="1"/>
        </w:rPr>
        <w:t xml:space="preserve"> </w:t>
      </w:r>
      <w:r w:rsidRPr="00533DB1">
        <w:rPr>
          <w:color w:val="171717"/>
        </w:rPr>
        <w:t>происхождения;</w:t>
      </w:r>
      <w:r w:rsidRPr="00533DB1">
        <w:rPr>
          <w:color w:val="171717"/>
          <w:spacing w:val="1"/>
        </w:rPr>
        <w:t xml:space="preserve"> </w:t>
      </w:r>
      <w:r w:rsidRPr="00533DB1">
        <w:rPr>
          <w:color w:val="171717"/>
        </w:rPr>
        <w:t>произношение</w:t>
      </w:r>
      <w:r w:rsidRPr="00533DB1">
        <w:rPr>
          <w:color w:val="171717"/>
          <w:spacing w:val="1"/>
        </w:rPr>
        <w:t xml:space="preserve"> </w:t>
      </w:r>
      <w:r w:rsidRPr="00533DB1">
        <w:rPr>
          <w:color w:val="171717"/>
        </w:rPr>
        <w:t>парных</w:t>
      </w:r>
      <w:r w:rsidRPr="00533DB1">
        <w:rPr>
          <w:color w:val="171717"/>
          <w:spacing w:val="1"/>
        </w:rPr>
        <w:t xml:space="preserve"> </w:t>
      </w:r>
      <w:r w:rsidRPr="00533DB1">
        <w:rPr>
          <w:color w:val="171717"/>
        </w:rPr>
        <w:t>по</w:t>
      </w:r>
      <w:r w:rsidRPr="00533DB1">
        <w:rPr>
          <w:color w:val="171717"/>
          <w:spacing w:val="1"/>
        </w:rPr>
        <w:t xml:space="preserve"> </w:t>
      </w:r>
      <w:r w:rsidRPr="00533DB1">
        <w:rPr>
          <w:color w:val="171717"/>
        </w:rPr>
        <w:t>твёрдости-мягкости</w:t>
      </w:r>
      <w:r w:rsidRPr="00533DB1">
        <w:rPr>
          <w:color w:val="171717"/>
          <w:spacing w:val="1"/>
        </w:rPr>
        <w:t xml:space="preserve"> </w:t>
      </w:r>
      <w:r w:rsidRPr="00533DB1">
        <w:rPr>
          <w:color w:val="171717"/>
        </w:rPr>
        <w:t>согласных</w:t>
      </w:r>
      <w:r w:rsidRPr="00533DB1">
        <w:rPr>
          <w:color w:val="171717"/>
          <w:spacing w:val="1"/>
        </w:rPr>
        <w:t xml:space="preserve"> </w:t>
      </w:r>
      <w:r w:rsidRPr="00533DB1">
        <w:rPr>
          <w:color w:val="171717"/>
        </w:rPr>
        <w:t>перед</w:t>
      </w:r>
      <w:r w:rsidRPr="00533DB1">
        <w:rPr>
          <w:color w:val="171717"/>
          <w:spacing w:val="1"/>
        </w:rPr>
        <w:t xml:space="preserve"> </w:t>
      </w:r>
      <w:r w:rsidRPr="00533DB1">
        <w:rPr>
          <w:i/>
          <w:color w:val="171717"/>
        </w:rPr>
        <w:t>е</w:t>
      </w:r>
      <w:r w:rsidRPr="00533DB1">
        <w:rPr>
          <w:i/>
          <w:color w:val="171717"/>
          <w:spacing w:val="1"/>
        </w:rPr>
        <w:t xml:space="preserve"> </w:t>
      </w:r>
      <w:r w:rsidRPr="00533DB1">
        <w:rPr>
          <w:color w:val="171717"/>
        </w:rPr>
        <w:t>в</w:t>
      </w:r>
      <w:r w:rsidRPr="00533DB1">
        <w:rPr>
          <w:color w:val="171717"/>
          <w:spacing w:val="1"/>
        </w:rPr>
        <w:t xml:space="preserve"> </w:t>
      </w:r>
      <w:r w:rsidRPr="00533DB1">
        <w:rPr>
          <w:color w:val="171717"/>
        </w:rPr>
        <w:t>словах</w:t>
      </w:r>
      <w:r w:rsidRPr="00533DB1">
        <w:rPr>
          <w:color w:val="171717"/>
          <w:spacing w:val="1"/>
        </w:rPr>
        <w:t xml:space="preserve"> </w:t>
      </w:r>
      <w:r w:rsidRPr="00533DB1">
        <w:rPr>
          <w:color w:val="171717"/>
        </w:rPr>
        <w:t>иноязычного</w:t>
      </w:r>
      <w:r w:rsidRPr="00533DB1">
        <w:rPr>
          <w:color w:val="171717"/>
          <w:spacing w:val="1"/>
        </w:rPr>
        <w:t xml:space="preserve"> </w:t>
      </w:r>
      <w:r w:rsidRPr="00533DB1">
        <w:rPr>
          <w:color w:val="171717"/>
        </w:rPr>
        <w:t>происхождения;</w:t>
      </w:r>
      <w:r w:rsidRPr="00533DB1">
        <w:rPr>
          <w:color w:val="171717"/>
          <w:spacing w:val="1"/>
        </w:rPr>
        <w:t xml:space="preserve"> </w:t>
      </w:r>
      <w:r w:rsidRPr="00533DB1">
        <w:rPr>
          <w:color w:val="171717"/>
        </w:rPr>
        <w:t>произношение</w:t>
      </w:r>
      <w:r w:rsidRPr="00533DB1">
        <w:rPr>
          <w:color w:val="171717"/>
          <w:spacing w:val="1"/>
        </w:rPr>
        <w:t xml:space="preserve"> </w:t>
      </w:r>
      <w:r w:rsidRPr="00533DB1">
        <w:rPr>
          <w:color w:val="171717"/>
        </w:rPr>
        <w:t xml:space="preserve">безударного [а] после </w:t>
      </w:r>
      <w:r w:rsidRPr="00533DB1">
        <w:rPr>
          <w:i/>
          <w:color w:val="171717"/>
        </w:rPr>
        <w:t xml:space="preserve">ж </w:t>
      </w:r>
      <w:r w:rsidRPr="00533DB1">
        <w:rPr>
          <w:color w:val="171717"/>
        </w:rPr>
        <w:t xml:space="preserve">и </w:t>
      </w:r>
      <w:r w:rsidRPr="00533DB1">
        <w:rPr>
          <w:i/>
          <w:color w:val="171717"/>
        </w:rPr>
        <w:t>ш</w:t>
      </w:r>
      <w:r w:rsidRPr="00533DB1">
        <w:rPr>
          <w:color w:val="171717"/>
        </w:rPr>
        <w:t xml:space="preserve">; произношение сочетания </w:t>
      </w:r>
      <w:proofErr w:type="spellStart"/>
      <w:r w:rsidRPr="00533DB1">
        <w:rPr>
          <w:i/>
          <w:color w:val="171717"/>
        </w:rPr>
        <w:t>чн</w:t>
      </w:r>
      <w:proofErr w:type="spellEnd"/>
      <w:r w:rsidRPr="00533DB1">
        <w:rPr>
          <w:i/>
          <w:color w:val="171717"/>
        </w:rPr>
        <w:t xml:space="preserve"> </w:t>
      </w:r>
      <w:r w:rsidRPr="00533DB1">
        <w:rPr>
          <w:color w:val="171717"/>
        </w:rPr>
        <w:t xml:space="preserve">и </w:t>
      </w:r>
      <w:proofErr w:type="spellStart"/>
      <w:r w:rsidRPr="00533DB1">
        <w:rPr>
          <w:i/>
          <w:color w:val="171717"/>
        </w:rPr>
        <w:t>чт</w:t>
      </w:r>
      <w:proofErr w:type="spellEnd"/>
      <w:r w:rsidRPr="00533DB1">
        <w:rPr>
          <w:color w:val="171717"/>
        </w:rPr>
        <w:t>; произношение</w:t>
      </w:r>
      <w:r w:rsidRPr="00533DB1">
        <w:rPr>
          <w:color w:val="171717"/>
          <w:spacing w:val="1"/>
        </w:rPr>
        <w:t xml:space="preserve"> </w:t>
      </w:r>
      <w:r w:rsidRPr="00533DB1">
        <w:rPr>
          <w:color w:val="171717"/>
        </w:rPr>
        <w:t xml:space="preserve">женских отчеств на </w:t>
      </w:r>
      <w:r w:rsidRPr="00533DB1">
        <w:rPr>
          <w:i/>
          <w:color w:val="171717"/>
        </w:rPr>
        <w:t>-</w:t>
      </w:r>
      <w:proofErr w:type="spellStart"/>
      <w:r w:rsidRPr="00533DB1">
        <w:rPr>
          <w:i/>
          <w:color w:val="171717"/>
        </w:rPr>
        <w:t>ична</w:t>
      </w:r>
      <w:proofErr w:type="spellEnd"/>
      <w:r w:rsidRPr="00533DB1">
        <w:rPr>
          <w:color w:val="171717"/>
        </w:rPr>
        <w:t xml:space="preserve">, </w:t>
      </w:r>
      <w:r w:rsidRPr="00533DB1">
        <w:rPr>
          <w:i/>
          <w:color w:val="171717"/>
        </w:rPr>
        <w:t>-</w:t>
      </w:r>
      <w:proofErr w:type="spellStart"/>
      <w:r w:rsidRPr="00533DB1">
        <w:rPr>
          <w:i/>
          <w:color w:val="171717"/>
        </w:rPr>
        <w:t>инична</w:t>
      </w:r>
      <w:proofErr w:type="spellEnd"/>
      <w:r w:rsidRPr="00533DB1">
        <w:rPr>
          <w:color w:val="171717"/>
        </w:rPr>
        <w:t xml:space="preserve">; произношение </w:t>
      </w:r>
      <w:r w:rsidRPr="00533DB1">
        <w:rPr>
          <w:color w:val="171717"/>
        </w:rPr>
        <w:lastRenderedPageBreak/>
        <w:t>твёрдого [н] перед мягкими</w:t>
      </w:r>
      <w:r w:rsidRPr="00533DB1">
        <w:rPr>
          <w:color w:val="171717"/>
          <w:spacing w:val="1"/>
        </w:rPr>
        <w:t xml:space="preserve"> </w:t>
      </w:r>
      <w:r w:rsidRPr="00533DB1">
        <w:rPr>
          <w:color w:val="171717"/>
        </w:rPr>
        <w:t>[ф’]</w:t>
      </w:r>
      <w:r w:rsidRPr="00533DB1">
        <w:rPr>
          <w:color w:val="171717"/>
          <w:spacing w:val="-1"/>
        </w:rPr>
        <w:t xml:space="preserve"> </w:t>
      </w:r>
      <w:r w:rsidRPr="00533DB1">
        <w:rPr>
          <w:color w:val="171717"/>
        </w:rPr>
        <w:t>и [в’]; произношение</w:t>
      </w:r>
      <w:r w:rsidRPr="00533DB1">
        <w:rPr>
          <w:color w:val="171717"/>
          <w:spacing w:val="2"/>
        </w:rPr>
        <w:t xml:space="preserve"> </w:t>
      </w:r>
      <w:r w:rsidRPr="00533DB1">
        <w:rPr>
          <w:color w:val="171717"/>
        </w:rPr>
        <w:t>мягкого [н]</w:t>
      </w:r>
      <w:r w:rsidRPr="00533DB1">
        <w:rPr>
          <w:color w:val="171717"/>
          <w:spacing w:val="-1"/>
        </w:rPr>
        <w:t xml:space="preserve"> </w:t>
      </w:r>
      <w:r w:rsidRPr="00533DB1">
        <w:rPr>
          <w:color w:val="171717"/>
        </w:rPr>
        <w:t>перед</w:t>
      </w:r>
      <w:r w:rsidRPr="00533DB1">
        <w:rPr>
          <w:color w:val="171717"/>
          <w:spacing w:val="10"/>
        </w:rPr>
        <w:t xml:space="preserve"> </w:t>
      </w:r>
      <w:r w:rsidRPr="00533DB1">
        <w:rPr>
          <w:i/>
          <w:color w:val="171717"/>
        </w:rPr>
        <w:t>ч</w:t>
      </w:r>
      <w:r w:rsidRPr="00533DB1">
        <w:rPr>
          <w:i/>
          <w:color w:val="171717"/>
          <w:spacing w:val="2"/>
        </w:rPr>
        <w:t xml:space="preserve"> </w:t>
      </w:r>
      <w:r w:rsidRPr="00533DB1">
        <w:rPr>
          <w:color w:val="171717"/>
        </w:rPr>
        <w:t xml:space="preserve">и </w:t>
      </w:r>
      <w:r w:rsidRPr="00533DB1">
        <w:rPr>
          <w:i/>
          <w:color w:val="171717"/>
        </w:rPr>
        <w:t>щ</w:t>
      </w:r>
      <w:r w:rsidRPr="00533DB1">
        <w:rPr>
          <w:color w:val="171717"/>
        </w:rPr>
        <w:t>.</w:t>
      </w:r>
    </w:p>
    <w:p w14:paraId="76771FAF" w14:textId="77777777" w:rsidR="00D46E51" w:rsidRPr="00533DB1" w:rsidRDefault="00D46E51" w:rsidP="005F502E">
      <w:pPr>
        <w:pStyle w:val="a3"/>
        <w:tabs>
          <w:tab w:val="left" w:pos="142"/>
          <w:tab w:val="left" w:pos="2268"/>
        </w:tabs>
        <w:spacing w:line="322" w:lineRule="exact"/>
        <w:ind w:left="0" w:firstLine="567"/>
      </w:pPr>
      <w:r w:rsidRPr="00533DB1">
        <w:rPr>
          <w:color w:val="171717"/>
        </w:rPr>
        <w:t>Типичные</w:t>
      </w:r>
      <w:r w:rsidRPr="00533DB1">
        <w:rPr>
          <w:color w:val="171717"/>
          <w:spacing w:val="-7"/>
        </w:rPr>
        <w:t xml:space="preserve"> </w:t>
      </w:r>
      <w:r w:rsidRPr="00533DB1">
        <w:rPr>
          <w:color w:val="171717"/>
        </w:rPr>
        <w:t>акцентологические</w:t>
      </w:r>
      <w:r w:rsidRPr="00533DB1">
        <w:rPr>
          <w:color w:val="171717"/>
          <w:spacing w:val="-6"/>
        </w:rPr>
        <w:t xml:space="preserve"> </w:t>
      </w:r>
      <w:r w:rsidRPr="00533DB1">
        <w:rPr>
          <w:color w:val="171717"/>
        </w:rPr>
        <w:t>ошибки</w:t>
      </w:r>
      <w:r w:rsidRPr="00533DB1">
        <w:rPr>
          <w:color w:val="171717"/>
          <w:spacing w:val="-7"/>
        </w:rPr>
        <w:t xml:space="preserve"> </w:t>
      </w:r>
      <w:r w:rsidRPr="00533DB1">
        <w:rPr>
          <w:color w:val="171717"/>
        </w:rPr>
        <w:t>в</w:t>
      </w:r>
      <w:r w:rsidRPr="00533DB1">
        <w:rPr>
          <w:color w:val="171717"/>
          <w:spacing w:val="-8"/>
        </w:rPr>
        <w:t xml:space="preserve"> </w:t>
      </w:r>
      <w:r w:rsidRPr="00533DB1">
        <w:rPr>
          <w:color w:val="171717"/>
        </w:rPr>
        <w:t>современной</w:t>
      </w:r>
      <w:r w:rsidRPr="00533DB1">
        <w:rPr>
          <w:color w:val="171717"/>
          <w:spacing w:val="-7"/>
        </w:rPr>
        <w:t xml:space="preserve"> </w:t>
      </w:r>
      <w:r w:rsidRPr="00533DB1">
        <w:rPr>
          <w:color w:val="171717"/>
        </w:rPr>
        <w:t>речи.</w:t>
      </w:r>
    </w:p>
    <w:p w14:paraId="53077103" w14:textId="77777777" w:rsidR="00D46E51" w:rsidRPr="00533DB1" w:rsidRDefault="00D46E51" w:rsidP="005F502E">
      <w:pPr>
        <w:pStyle w:val="a3"/>
        <w:tabs>
          <w:tab w:val="left" w:pos="142"/>
          <w:tab w:val="left" w:pos="2268"/>
        </w:tabs>
        <w:ind w:left="0" w:firstLine="567"/>
      </w:pPr>
      <w:r w:rsidRPr="00533DB1">
        <w:rPr>
          <w:color w:val="171717"/>
        </w:rPr>
        <w:t>Основные</w:t>
      </w:r>
      <w:r w:rsidRPr="00533DB1">
        <w:rPr>
          <w:color w:val="171717"/>
          <w:spacing w:val="1"/>
        </w:rPr>
        <w:t xml:space="preserve"> </w:t>
      </w:r>
      <w:r w:rsidRPr="00533DB1">
        <w:rPr>
          <w:color w:val="171717"/>
        </w:rPr>
        <w:t>лексические</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современного</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литературного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Терминология</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точность</w:t>
      </w:r>
      <w:r w:rsidRPr="00533DB1">
        <w:rPr>
          <w:color w:val="171717"/>
          <w:spacing w:val="1"/>
        </w:rPr>
        <w:t xml:space="preserve"> </w:t>
      </w:r>
      <w:r w:rsidRPr="00533DB1">
        <w:rPr>
          <w:color w:val="171717"/>
        </w:rPr>
        <w:t>речи.</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употребления</w:t>
      </w:r>
      <w:r w:rsidRPr="00533DB1">
        <w:rPr>
          <w:color w:val="171717"/>
          <w:spacing w:val="1"/>
        </w:rPr>
        <w:t xml:space="preserve"> </w:t>
      </w:r>
      <w:r w:rsidRPr="00533DB1">
        <w:rPr>
          <w:color w:val="171717"/>
        </w:rPr>
        <w:t>терминов</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научном</w:t>
      </w:r>
      <w:r w:rsidRPr="00533DB1">
        <w:rPr>
          <w:color w:val="171717"/>
          <w:spacing w:val="1"/>
        </w:rPr>
        <w:t xml:space="preserve"> </w:t>
      </w:r>
      <w:r w:rsidRPr="00533DB1">
        <w:rPr>
          <w:color w:val="171717"/>
        </w:rPr>
        <w:t>стиле</w:t>
      </w:r>
      <w:r w:rsidRPr="00533DB1">
        <w:rPr>
          <w:color w:val="171717"/>
          <w:spacing w:val="1"/>
        </w:rPr>
        <w:t xml:space="preserve"> </w:t>
      </w:r>
      <w:r w:rsidRPr="00533DB1">
        <w:rPr>
          <w:color w:val="171717"/>
        </w:rPr>
        <w:t>речи.</w:t>
      </w:r>
      <w:r w:rsidRPr="00533DB1">
        <w:rPr>
          <w:color w:val="171717"/>
          <w:spacing w:val="1"/>
        </w:rPr>
        <w:t xml:space="preserve"> </w:t>
      </w:r>
      <w:r w:rsidRPr="00533DB1">
        <w:rPr>
          <w:color w:val="171717"/>
        </w:rPr>
        <w:t>Особенности</w:t>
      </w:r>
      <w:r w:rsidRPr="00533DB1">
        <w:rPr>
          <w:color w:val="171717"/>
          <w:spacing w:val="1"/>
        </w:rPr>
        <w:t xml:space="preserve"> </w:t>
      </w:r>
      <w:r w:rsidRPr="00533DB1">
        <w:rPr>
          <w:color w:val="171717"/>
        </w:rPr>
        <w:t>употребления</w:t>
      </w:r>
      <w:r w:rsidRPr="00533DB1">
        <w:rPr>
          <w:color w:val="171717"/>
          <w:spacing w:val="1"/>
        </w:rPr>
        <w:t xml:space="preserve"> </w:t>
      </w:r>
      <w:r w:rsidRPr="00533DB1">
        <w:rPr>
          <w:color w:val="171717"/>
        </w:rPr>
        <w:t>терминов</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публицистике,</w:t>
      </w:r>
      <w:r w:rsidRPr="00533DB1">
        <w:rPr>
          <w:color w:val="171717"/>
          <w:spacing w:val="1"/>
        </w:rPr>
        <w:t xml:space="preserve"> </w:t>
      </w:r>
      <w:r w:rsidRPr="00533DB1">
        <w:rPr>
          <w:color w:val="171717"/>
        </w:rPr>
        <w:t>художественной</w:t>
      </w:r>
      <w:r w:rsidRPr="00533DB1">
        <w:rPr>
          <w:color w:val="171717"/>
          <w:spacing w:val="1"/>
        </w:rPr>
        <w:t xml:space="preserve"> </w:t>
      </w:r>
      <w:r w:rsidRPr="00533DB1">
        <w:rPr>
          <w:color w:val="171717"/>
        </w:rPr>
        <w:t>литературе,</w:t>
      </w:r>
      <w:r w:rsidRPr="00533DB1">
        <w:rPr>
          <w:color w:val="171717"/>
          <w:spacing w:val="1"/>
        </w:rPr>
        <w:t xml:space="preserve"> </w:t>
      </w:r>
      <w:r w:rsidRPr="00533DB1">
        <w:rPr>
          <w:color w:val="171717"/>
        </w:rPr>
        <w:t>разговорной</w:t>
      </w:r>
      <w:r w:rsidRPr="00533DB1">
        <w:rPr>
          <w:color w:val="171717"/>
          <w:spacing w:val="1"/>
        </w:rPr>
        <w:t xml:space="preserve"> </w:t>
      </w:r>
      <w:r w:rsidRPr="00533DB1">
        <w:rPr>
          <w:color w:val="171717"/>
        </w:rPr>
        <w:t>речи.</w:t>
      </w:r>
      <w:r w:rsidRPr="00533DB1">
        <w:rPr>
          <w:color w:val="171717"/>
          <w:spacing w:val="1"/>
        </w:rPr>
        <w:t xml:space="preserve"> </w:t>
      </w:r>
      <w:r w:rsidRPr="00533DB1">
        <w:rPr>
          <w:color w:val="171717"/>
        </w:rPr>
        <w:t>Типичные</w:t>
      </w:r>
      <w:r w:rsidRPr="00533DB1">
        <w:rPr>
          <w:color w:val="171717"/>
          <w:spacing w:val="1"/>
        </w:rPr>
        <w:t xml:space="preserve"> </w:t>
      </w:r>
      <w:r w:rsidRPr="00533DB1">
        <w:rPr>
          <w:color w:val="171717"/>
        </w:rPr>
        <w:t>речевые</w:t>
      </w:r>
      <w:r w:rsidRPr="00533DB1">
        <w:rPr>
          <w:color w:val="171717"/>
          <w:spacing w:val="1"/>
        </w:rPr>
        <w:t xml:space="preserve"> </w:t>
      </w:r>
      <w:r w:rsidRPr="00533DB1">
        <w:rPr>
          <w:color w:val="171717"/>
        </w:rPr>
        <w:t>ошибки‚</w:t>
      </w:r>
      <w:r w:rsidRPr="00533DB1">
        <w:rPr>
          <w:color w:val="171717"/>
          <w:spacing w:val="1"/>
        </w:rPr>
        <w:t xml:space="preserve"> </w:t>
      </w:r>
      <w:r w:rsidRPr="00533DB1">
        <w:rPr>
          <w:color w:val="171717"/>
        </w:rPr>
        <w:t>связанные с употреблением терминов. Нарушение точности словоупотребления</w:t>
      </w:r>
      <w:r w:rsidRPr="00533DB1">
        <w:rPr>
          <w:color w:val="171717"/>
          <w:spacing w:val="-67"/>
        </w:rPr>
        <w:t xml:space="preserve"> </w:t>
      </w:r>
      <w:r w:rsidRPr="00533DB1">
        <w:rPr>
          <w:color w:val="171717"/>
        </w:rPr>
        <w:t>заимствованных</w:t>
      </w:r>
      <w:r w:rsidRPr="00533DB1">
        <w:rPr>
          <w:color w:val="171717"/>
          <w:spacing w:val="-4"/>
        </w:rPr>
        <w:t xml:space="preserve"> </w:t>
      </w:r>
      <w:r w:rsidRPr="00533DB1">
        <w:rPr>
          <w:color w:val="171717"/>
        </w:rPr>
        <w:t>слов.</w:t>
      </w:r>
    </w:p>
    <w:p w14:paraId="5F87646B" w14:textId="77777777" w:rsidR="00D46E51" w:rsidRPr="00533DB1" w:rsidRDefault="00D46E51" w:rsidP="005F502E">
      <w:pPr>
        <w:pStyle w:val="a3"/>
        <w:tabs>
          <w:tab w:val="left" w:pos="142"/>
          <w:tab w:val="left" w:pos="2268"/>
        </w:tabs>
        <w:ind w:left="0" w:firstLine="567"/>
      </w:pPr>
      <w:r w:rsidRPr="00533DB1">
        <w:rPr>
          <w:color w:val="171717"/>
        </w:rPr>
        <w:t>Основные грамматические нормы. Отражение вариантов грамматической</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современных</w:t>
      </w:r>
      <w:r w:rsidRPr="00533DB1">
        <w:rPr>
          <w:color w:val="171717"/>
          <w:spacing w:val="1"/>
        </w:rPr>
        <w:t xml:space="preserve"> </w:t>
      </w:r>
      <w:r w:rsidRPr="00533DB1">
        <w:rPr>
          <w:color w:val="171717"/>
        </w:rPr>
        <w:t>грамматических</w:t>
      </w:r>
      <w:r w:rsidRPr="00533DB1">
        <w:rPr>
          <w:color w:val="171717"/>
          <w:spacing w:val="1"/>
        </w:rPr>
        <w:t xml:space="preserve"> </w:t>
      </w:r>
      <w:r w:rsidRPr="00533DB1">
        <w:rPr>
          <w:color w:val="171717"/>
        </w:rPr>
        <w:t>словарях</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справочниках.</w:t>
      </w:r>
      <w:r w:rsidRPr="00533DB1">
        <w:rPr>
          <w:color w:val="171717"/>
          <w:spacing w:val="1"/>
        </w:rPr>
        <w:t xml:space="preserve"> </w:t>
      </w:r>
      <w:r w:rsidRPr="00533DB1">
        <w:rPr>
          <w:color w:val="171717"/>
        </w:rPr>
        <w:t>Варианты</w:t>
      </w:r>
      <w:r w:rsidRPr="00533DB1">
        <w:rPr>
          <w:color w:val="171717"/>
          <w:spacing w:val="-67"/>
        </w:rPr>
        <w:t xml:space="preserve"> </w:t>
      </w:r>
      <w:r w:rsidRPr="00533DB1">
        <w:rPr>
          <w:color w:val="171717"/>
        </w:rPr>
        <w:t>грамматической</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согласования</w:t>
      </w:r>
      <w:r w:rsidRPr="00533DB1">
        <w:rPr>
          <w:color w:val="171717"/>
          <w:spacing w:val="1"/>
        </w:rPr>
        <w:t xml:space="preserve"> </w:t>
      </w:r>
      <w:r w:rsidRPr="00533DB1">
        <w:rPr>
          <w:color w:val="171717"/>
        </w:rPr>
        <w:t>сказуемого</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подлежащим.</w:t>
      </w:r>
      <w:r w:rsidRPr="00533DB1">
        <w:rPr>
          <w:color w:val="171717"/>
          <w:spacing w:val="1"/>
        </w:rPr>
        <w:t xml:space="preserve"> </w:t>
      </w:r>
      <w:r w:rsidRPr="00533DB1">
        <w:rPr>
          <w:color w:val="171717"/>
        </w:rPr>
        <w:t>Типичные</w:t>
      </w:r>
      <w:r w:rsidRPr="00533DB1">
        <w:rPr>
          <w:color w:val="171717"/>
          <w:spacing w:val="1"/>
        </w:rPr>
        <w:t xml:space="preserve"> </w:t>
      </w:r>
      <w:r w:rsidRPr="00533DB1">
        <w:rPr>
          <w:color w:val="171717"/>
        </w:rPr>
        <w:t>грамматические</w:t>
      </w:r>
      <w:r w:rsidRPr="00533DB1">
        <w:rPr>
          <w:color w:val="171717"/>
          <w:spacing w:val="1"/>
        </w:rPr>
        <w:t xml:space="preserve"> </w:t>
      </w:r>
      <w:r w:rsidRPr="00533DB1">
        <w:rPr>
          <w:color w:val="171717"/>
        </w:rPr>
        <w:t>ошибки в</w:t>
      </w:r>
      <w:r w:rsidRPr="00533DB1">
        <w:rPr>
          <w:color w:val="171717"/>
          <w:spacing w:val="-1"/>
        </w:rPr>
        <w:t xml:space="preserve"> </w:t>
      </w:r>
      <w:r w:rsidRPr="00533DB1">
        <w:rPr>
          <w:color w:val="171717"/>
        </w:rPr>
        <w:t>согласовании и управлении.</w:t>
      </w:r>
    </w:p>
    <w:p w14:paraId="68243F06" w14:textId="77777777" w:rsidR="00D46E51" w:rsidRPr="00533DB1" w:rsidRDefault="00D46E51" w:rsidP="005F502E">
      <w:pPr>
        <w:pStyle w:val="a3"/>
        <w:tabs>
          <w:tab w:val="left" w:pos="142"/>
          <w:tab w:val="left" w:pos="2268"/>
        </w:tabs>
        <w:spacing w:before="2"/>
        <w:ind w:left="0" w:firstLine="567"/>
      </w:pPr>
      <w:r w:rsidRPr="00533DB1">
        <w:rPr>
          <w:color w:val="171717"/>
        </w:rPr>
        <w:t>Активные процессы в речевом этикете. Новые варианты приветствия и</w:t>
      </w:r>
      <w:r w:rsidRPr="00533DB1">
        <w:rPr>
          <w:color w:val="171717"/>
          <w:spacing w:val="1"/>
        </w:rPr>
        <w:t xml:space="preserve"> </w:t>
      </w:r>
      <w:r w:rsidRPr="00533DB1">
        <w:rPr>
          <w:color w:val="171717"/>
        </w:rPr>
        <w:t>прощания,</w:t>
      </w:r>
      <w:r w:rsidRPr="00533DB1">
        <w:rPr>
          <w:color w:val="171717"/>
          <w:spacing w:val="1"/>
        </w:rPr>
        <w:t xml:space="preserve"> </w:t>
      </w:r>
      <w:r w:rsidRPr="00533DB1">
        <w:rPr>
          <w:color w:val="171717"/>
        </w:rPr>
        <w:t>возникшие</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СМИ:</w:t>
      </w:r>
      <w:r w:rsidRPr="00533DB1">
        <w:rPr>
          <w:color w:val="171717"/>
          <w:spacing w:val="1"/>
        </w:rPr>
        <w:t xml:space="preserve"> </w:t>
      </w:r>
      <w:r w:rsidRPr="00533DB1">
        <w:rPr>
          <w:color w:val="171717"/>
        </w:rPr>
        <w:t>изменение</w:t>
      </w:r>
      <w:r w:rsidRPr="00533DB1">
        <w:rPr>
          <w:color w:val="171717"/>
          <w:spacing w:val="1"/>
        </w:rPr>
        <w:t xml:space="preserve"> </w:t>
      </w:r>
      <w:r w:rsidRPr="00533DB1">
        <w:rPr>
          <w:color w:val="171717"/>
        </w:rPr>
        <w:t>обращений‚</w:t>
      </w:r>
      <w:r w:rsidRPr="00533DB1">
        <w:rPr>
          <w:color w:val="171717"/>
          <w:spacing w:val="1"/>
        </w:rPr>
        <w:t xml:space="preserve"> </w:t>
      </w:r>
      <w:r w:rsidRPr="00533DB1">
        <w:rPr>
          <w:color w:val="171717"/>
        </w:rPr>
        <w:t>использования</w:t>
      </w:r>
      <w:r w:rsidRPr="00533DB1">
        <w:rPr>
          <w:color w:val="171717"/>
          <w:spacing w:val="1"/>
        </w:rPr>
        <w:t xml:space="preserve"> </w:t>
      </w:r>
      <w:r w:rsidRPr="00533DB1">
        <w:rPr>
          <w:color w:val="171717"/>
        </w:rPr>
        <w:t>собственных имён. Этикетные</w:t>
      </w:r>
      <w:r w:rsidRPr="00533DB1">
        <w:rPr>
          <w:color w:val="171717"/>
          <w:spacing w:val="1"/>
        </w:rPr>
        <w:t xml:space="preserve"> </w:t>
      </w:r>
      <w:r w:rsidRPr="00533DB1">
        <w:rPr>
          <w:color w:val="171717"/>
        </w:rPr>
        <w:t>речевые</w:t>
      </w:r>
      <w:r w:rsidRPr="00533DB1">
        <w:rPr>
          <w:color w:val="171717"/>
          <w:spacing w:val="1"/>
        </w:rPr>
        <w:t xml:space="preserve"> </w:t>
      </w:r>
      <w:r w:rsidRPr="00533DB1">
        <w:rPr>
          <w:color w:val="171717"/>
        </w:rPr>
        <w:t>тактики</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приёмы</w:t>
      </w:r>
      <w:r w:rsidRPr="00533DB1">
        <w:rPr>
          <w:color w:val="171717"/>
          <w:spacing w:val="1"/>
        </w:rPr>
        <w:t xml:space="preserve"> </w:t>
      </w:r>
      <w:r w:rsidRPr="00533DB1">
        <w:rPr>
          <w:color w:val="171717"/>
        </w:rPr>
        <w:t>в коммуникации‚</w:t>
      </w:r>
      <w:r w:rsidRPr="00533DB1">
        <w:rPr>
          <w:color w:val="171717"/>
          <w:spacing w:val="1"/>
        </w:rPr>
        <w:t xml:space="preserve"> </w:t>
      </w:r>
      <w:r w:rsidRPr="00533DB1">
        <w:rPr>
          <w:color w:val="171717"/>
        </w:rPr>
        <w:t>помогающие</w:t>
      </w:r>
      <w:r w:rsidRPr="00533DB1">
        <w:rPr>
          <w:color w:val="171717"/>
          <w:spacing w:val="-2"/>
        </w:rPr>
        <w:t xml:space="preserve"> </w:t>
      </w:r>
      <w:r w:rsidRPr="00533DB1">
        <w:rPr>
          <w:color w:val="171717"/>
        </w:rPr>
        <w:t>противостоять</w:t>
      </w:r>
      <w:r w:rsidRPr="00533DB1">
        <w:rPr>
          <w:color w:val="171717"/>
          <w:spacing w:val="-5"/>
        </w:rPr>
        <w:t xml:space="preserve"> </w:t>
      </w:r>
      <w:r w:rsidRPr="00533DB1">
        <w:rPr>
          <w:color w:val="171717"/>
        </w:rPr>
        <w:t>речевой</w:t>
      </w:r>
      <w:r w:rsidRPr="00533DB1">
        <w:rPr>
          <w:color w:val="171717"/>
          <w:spacing w:val="-3"/>
        </w:rPr>
        <w:t xml:space="preserve"> </w:t>
      </w:r>
      <w:r w:rsidRPr="00533DB1">
        <w:rPr>
          <w:color w:val="171717"/>
        </w:rPr>
        <w:t>агрессии. Синонимия</w:t>
      </w:r>
      <w:r w:rsidRPr="00533DB1">
        <w:rPr>
          <w:color w:val="171717"/>
          <w:spacing w:val="-1"/>
        </w:rPr>
        <w:t xml:space="preserve"> </w:t>
      </w:r>
      <w:r w:rsidRPr="00533DB1">
        <w:rPr>
          <w:color w:val="171717"/>
        </w:rPr>
        <w:t>речевых</w:t>
      </w:r>
      <w:r w:rsidRPr="00533DB1">
        <w:rPr>
          <w:color w:val="171717"/>
          <w:spacing w:val="-7"/>
        </w:rPr>
        <w:t xml:space="preserve"> </w:t>
      </w:r>
      <w:r w:rsidRPr="00533DB1">
        <w:rPr>
          <w:color w:val="171717"/>
        </w:rPr>
        <w:t>формул.</w:t>
      </w:r>
    </w:p>
    <w:p w14:paraId="5192C76F" w14:textId="77777777" w:rsidR="00D46E51" w:rsidRPr="00533DB1" w:rsidRDefault="00D46E51" w:rsidP="005F502E">
      <w:pPr>
        <w:pStyle w:val="11"/>
        <w:tabs>
          <w:tab w:val="left" w:pos="142"/>
          <w:tab w:val="left" w:pos="2268"/>
        </w:tabs>
        <w:ind w:left="0" w:firstLine="567"/>
      </w:pPr>
      <w:r w:rsidRPr="00533DB1">
        <w:rPr>
          <w:color w:val="171717"/>
        </w:rPr>
        <w:t>Раздел</w:t>
      </w:r>
      <w:r w:rsidRPr="00533DB1">
        <w:rPr>
          <w:color w:val="171717"/>
          <w:spacing w:val="-4"/>
        </w:rPr>
        <w:t xml:space="preserve"> </w:t>
      </w:r>
      <w:r w:rsidRPr="00533DB1">
        <w:rPr>
          <w:color w:val="171717"/>
        </w:rPr>
        <w:t>3.</w:t>
      </w:r>
      <w:r w:rsidRPr="00533DB1">
        <w:rPr>
          <w:color w:val="171717"/>
          <w:spacing w:val="-1"/>
        </w:rPr>
        <w:t xml:space="preserve"> </w:t>
      </w:r>
      <w:r w:rsidRPr="00533DB1">
        <w:rPr>
          <w:color w:val="171717"/>
        </w:rPr>
        <w:t>Речь.</w:t>
      </w:r>
      <w:r w:rsidRPr="00533DB1">
        <w:rPr>
          <w:color w:val="171717"/>
          <w:spacing w:val="-7"/>
        </w:rPr>
        <w:t xml:space="preserve"> </w:t>
      </w:r>
      <w:r w:rsidRPr="00533DB1">
        <w:rPr>
          <w:color w:val="171717"/>
        </w:rPr>
        <w:t>Речевая</w:t>
      </w:r>
      <w:r w:rsidRPr="00533DB1">
        <w:rPr>
          <w:color w:val="171717"/>
          <w:spacing w:val="-6"/>
        </w:rPr>
        <w:t xml:space="preserve"> </w:t>
      </w:r>
      <w:r w:rsidRPr="00533DB1">
        <w:rPr>
          <w:color w:val="171717"/>
        </w:rPr>
        <w:t>деятельность.</w:t>
      </w:r>
      <w:r w:rsidRPr="00533DB1">
        <w:rPr>
          <w:color w:val="171717"/>
          <w:spacing w:val="-3"/>
        </w:rPr>
        <w:t xml:space="preserve"> </w:t>
      </w:r>
      <w:r w:rsidRPr="00533DB1">
        <w:rPr>
          <w:color w:val="171717"/>
        </w:rPr>
        <w:t>Текст</w:t>
      </w:r>
    </w:p>
    <w:p w14:paraId="06F9C9A4" w14:textId="77777777" w:rsidR="00D46E51" w:rsidRPr="00533DB1" w:rsidRDefault="00D46E51" w:rsidP="005F502E">
      <w:pPr>
        <w:pStyle w:val="a3"/>
        <w:tabs>
          <w:tab w:val="left" w:pos="142"/>
          <w:tab w:val="left" w:pos="2268"/>
        </w:tabs>
        <w:ind w:left="0" w:firstLine="567"/>
      </w:pPr>
      <w:r w:rsidRPr="00533DB1">
        <w:rPr>
          <w:color w:val="171717"/>
        </w:rPr>
        <w:t>Эффективные</w:t>
      </w:r>
      <w:r w:rsidRPr="00533DB1">
        <w:rPr>
          <w:color w:val="171717"/>
          <w:spacing w:val="1"/>
        </w:rPr>
        <w:t xml:space="preserve"> </w:t>
      </w:r>
      <w:r w:rsidRPr="00533DB1">
        <w:rPr>
          <w:color w:val="171717"/>
        </w:rPr>
        <w:t>приёмы</w:t>
      </w:r>
      <w:r w:rsidRPr="00533DB1">
        <w:rPr>
          <w:color w:val="171717"/>
          <w:spacing w:val="1"/>
        </w:rPr>
        <w:t xml:space="preserve"> </w:t>
      </w:r>
      <w:r w:rsidRPr="00533DB1">
        <w:rPr>
          <w:color w:val="171717"/>
        </w:rPr>
        <w:t>слушания.</w:t>
      </w:r>
      <w:r w:rsidRPr="00533DB1">
        <w:rPr>
          <w:color w:val="171717"/>
          <w:spacing w:val="1"/>
        </w:rPr>
        <w:t xml:space="preserve"> </w:t>
      </w:r>
      <w:proofErr w:type="spellStart"/>
      <w:r w:rsidRPr="00533DB1">
        <w:rPr>
          <w:color w:val="171717"/>
        </w:rPr>
        <w:t>Предтекстовый</w:t>
      </w:r>
      <w:proofErr w:type="spellEnd"/>
      <w:r w:rsidRPr="00533DB1">
        <w:rPr>
          <w:color w:val="171717"/>
        </w:rPr>
        <w:t>,</w:t>
      </w:r>
      <w:r w:rsidRPr="00533DB1">
        <w:rPr>
          <w:color w:val="171717"/>
          <w:spacing w:val="1"/>
        </w:rPr>
        <w:t xml:space="preserve"> </w:t>
      </w:r>
      <w:r w:rsidRPr="00533DB1">
        <w:rPr>
          <w:color w:val="171717"/>
        </w:rPr>
        <w:t>текстовый</w:t>
      </w:r>
      <w:r w:rsidRPr="00533DB1">
        <w:rPr>
          <w:color w:val="171717"/>
          <w:spacing w:val="1"/>
        </w:rPr>
        <w:t xml:space="preserve"> </w:t>
      </w:r>
      <w:r w:rsidRPr="00533DB1">
        <w:rPr>
          <w:color w:val="171717"/>
        </w:rPr>
        <w:t>и</w:t>
      </w:r>
      <w:r w:rsidRPr="00533DB1">
        <w:rPr>
          <w:color w:val="171717"/>
          <w:spacing w:val="-67"/>
        </w:rPr>
        <w:t xml:space="preserve"> </w:t>
      </w:r>
      <w:proofErr w:type="spellStart"/>
      <w:r w:rsidRPr="00533DB1">
        <w:rPr>
          <w:color w:val="171717"/>
        </w:rPr>
        <w:t>послетекстовый</w:t>
      </w:r>
      <w:proofErr w:type="spellEnd"/>
      <w:r w:rsidRPr="00533DB1">
        <w:rPr>
          <w:color w:val="171717"/>
        </w:rPr>
        <w:t xml:space="preserve"> этапы</w:t>
      </w:r>
      <w:r w:rsidRPr="00533DB1">
        <w:rPr>
          <w:color w:val="171717"/>
          <w:spacing w:val="1"/>
        </w:rPr>
        <w:t xml:space="preserve"> </w:t>
      </w:r>
      <w:r w:rsidRPr="00533DB1">
        <w:rPr>
          <w:color w:val="171717"/>
        </w:rPr>
        <w:t>работы.</w:t>
      </w:r>
    </w:p>
    <w:p w14:paraId="37B943AA" w14:textId="77777777" w:rsidR="00D46E51" w:rsidRPr="00533DB1" w:rsidRDefault="00D46E51" w:rsidP="005F502E">
      <w:pPr>
        <w:pStyle w:val="a3"/>
        <w:tabs>
          <w:tab w:val="left" w:pos="142"/>
          <w:tab w:val="left" w:pos="2268"/>
        </w:tabs>
        <w:ind w:left="0" w:firstLine="567"/>
      </w:pPr>
      <w:r w:rsidRPr="00533DB1">
        <w:rPr>
          <w:color w:val="171717"/>
        </w:rPr>
        <w:t>Основные способы и средства получения и переработки информации.</w:t>
      </w:r>
      <w:r w:rsidRPr="00533DB1">
        <w:rPr>
          <w:color w:val="171717"/>
          <w:spacing w:val="1"/>
        </w:rPr>
        <w:t xml:space="preserve"> </w:t>
      </w:r>
      <w:r w:rsidRPr="00533DB1">
        <w:rPr>
          <w:color w:val="171717"/>
        </w:rPr>
        <w:t>Структура</w:t>
      </w:r>
      <w:r w:rsidRPr="00533DB1">
        <w:rPr>
          <w:color w:val="171717"/>
          <w:spacing w:val="35"/>
        </w:rPr>
        <w:t xml:space="preserve"> </w:t>
      </w:r>
      <w:r w:rsidRPr="00533DB1">
        <w:rPr>
          <w:color w:val="171717"/>
        </w:rPr>
        <w:t>аргументации:</w:t>
      </w:r>
      <w:r w:rsidRPr="00533DB1">
        <w:rPr>
          <w:color w:val="171717"/>
          <w:spacing w:val="33"/>
        </w:rPr>
        <w:t xml:space="preserve"> </w:t>
      </w:r>
      <w:r w:rsidRPr="00533DB1">
        <w:rPr>
          <w:color w:val="171717"/>
        </w:rPr>
        <w:t>тезис,</w:t>
      </w:r>
      <w:r w:rsidRPr="00533DB1">
        <w:rPr>
          <w:color w:val="171717"/>
          <w:spacing w:val="36"/>
        </w:rPr>
        <w:t xml:space="preserve"> </w:t>
      </w:r>
      <w:r w:rsidRPr="00533DB1">
        <w:rPr>
          <w:color w:val="171717"/>
        </w:rPr>
        <w:t>аргумент.</w:t>
      </w:r>
      <w:r w:rsidRPr="00533DB1">
        <w:rPr>
          <w:color w:val="171717"/>
          <w:spacing w:val="36"/>
        </w:rPr>
        <w:t xml:space="preserve"> </w:t>
      </w:r>
      <w:r w:rsidRPr="00533DB1">
        <w:rPr>
          <w:color w:val="171717"/>
        </w:rPr>
        <w:t>Способы</w:t>
      </w:r>
      <w:r w:rsidRPr="00533DB1">
        <w:rPr>
          <w:color w:val="171717"/>
          <w:spacing w:val="34"/>
        </w:rPr>
        <w:t xml:space="preserve"> </w:t>
      </w:r>
      <w:r w:rsidRPr="00533DB1">
        <w:rPr>
          <w:color w:val="171717"/>
        </w:rPr>
        <w:t>аргументации.</w:t>
      </w:r>
    </w:p>
    <w:p w14:paraId="5965953E" w14:textId="77777777" w:rsidR="00D46E51" w:rsidRPr="00533DB1" w:rsidRDefault="00D46E51" w:rsidP="005F502E">
      <w:pPr>
        <w:pStyle w:val="a3"/>
        <w:tabs>
          <w:tab w:val="left" w:pos="142"/>
          <w:tab w:val="left" w:pos="2268"/>
        </w:tabs>
        <w:ind w:left="0" w:firstLine="567"/>
      </w:pPr>
      <w:r w:rsidRPr="00533DB1">
        <w:rPr>
          <w:color w:val="171717"/>
        </w:rPr>
        <w:t>Правила</w:t>
      </w:r>
      <w:r w:rsidRPr="00533DB1">
        <w:rPr>
          <w:color w:val="171717"/>
          <w:spacing w:val="-8"/>
        </w:rPr>
        <w:t xml:space="preserve"> </w:t>
      </w:r>
      <w:r w:rsidRPr="00533DB1">
        <w:rPr>
          <w:color w:val="171717"/>
        </w:rPr>
        <w:t>эффективной</w:t>
      </w:r>
      <w:r w:rsidRPr="00533DB1">
        <w:rPr>
          <w:color w:val="171717"/>
          <w:spacing w:val="-7"/>
        </w:rPr>
        <w:t xml:space="preserve"> </w:t>
      </w:r>
      <w:r w:rsidRPr="00533DB1">
        <w:rPr>
          <w:color w:val="171717"/>
        </w:rPr>
        <w:t>аргументации.</w:t>
      </w:r>
    </w:p>
    <w:p w14:paraId="291B461D" w14:textId="77777777" w:rsidR="00D46E51" w:rsidRPr="00533DB1" w:rsidRDefault="00D46E51" w:rsidP="005F502E">
      <w:pPr>
        <w:pStyle w:val="a3"/>
        <w:tabs>
          <w:tab w:val="left" w:pos="142"/>
          <w:tab w:val="left" w:pos="2268"/>
        </w:tabs>
        <w:spacing w:before="1"/>
        <w:ind w:left="0" w:firstLine="567"/>
      </w:pPr>
      <w:r w:rsidRPr="00533DB1">
        <w:rPr>
          <w:color w:val="171717"/>
        </w:rPr>
        <w:t>Доказательство</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его</w:t>
      </w:r>
      <w:r w:rsidRPr="00533DB1">
        <w:rPr>
          <w:color w:val="171717"/>
          <w:spacing w:val="1"/>
        </w:rPr>
        <w:t xml:space="preserve"> </w:t>
      </w:r>
      <w:r w:rsidRPr="00533DB1">
        <w:rPr>
          <w:color w:val="171717"/>
        </w:rPr>
        <w:t>структура.</w:t>
      </w:r>
      <w:r w:rsidRPr="00533DB1">
        <w:rPr>
          <w:color w:val="171717"/>
          <w:spacing w:val="1"/>
        </w:rPr>
        <w:t xml:space="preserve"> </w:t>
      </w:r>
      <w:r w:rsidRPr="00533DB1">
        <w:rPr>
          <w:color w:val="171717"/>
        </w:rPr>
        <w:t>Прямые</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косвенные</w:t>
      </w:r>
      <w:r w:rsidRPr="00533DB1">
        <w:rPr>
          <w:color w:val="171717"/>
          <w:spacing w:val="1"/>
        </w:rPr>
        <w:t xml:space="preserve"> </w:t>
      </w:r>
      <w:r w:rsidRPr="00533DB1">
        <w:rPr>
          <w:color w:val="171717"/>
        </w:rPr>
        <w:t>доказательства.</w:t>
      </w:r>
      <w:r w:rsidRPr="00533DB1">
        <w:rPr>
          <w:color w:val="171717"/>
          <w:spacing w:val="-67"/>
        </w:rPr>
        <w:t xml:space="preserve"> </w:t>
      </w:r>
      <w:r w:rsidRPr="00533DB1">
        <w:rPr>
          <w:color w:val="171717"/>
        </w:rPr>
        <w:t>Способы</w:t>
      </w:r>
      <w:r w:rsidRPr="00533DB1">
        <w:rPr>
          <w:color w:val="171717"/>
          <w:spacing w:val="1"/>
        </w:rPr>
        <w:t xml:space="preserve"> </w:t>
      </w:r>
      <w:r w:rsidRPr="00533DB1">
        <w:rPr>
          <w:color w:val="171717"/>
        </w:rPr>
        <w:t>опровержения</w:t>
      </w:r>
      <w:r w:rsidRPr="00533DB1">
        <w:rPr>
          <w:color w:val="171717"/>
          <w:spacing w:val="1"/>
        </w:rPr>
        <w:t xml:space="preserve"> </w:t>
      </w:r>
      <w:r w:rsidRPr="00533DB1">
        <w:rPr>
          <w:color w:val="171717"/>
        </w:rPr>
        <w:t>доводов</w:t>
      </w:r>
      <w:r w:rsidRPr="00533DB1">
        <w:rPr>
          <w:color w:val="171717"/>
          <w:spacing w:val="1"/>
        </w:rPr>
        <w:t xml:space="preserve"> </w:t>
      </w:r>
      <w:r w:rsidRPr="00533DB1">
        <w:rPr>
          <w:color w:val="171717"/>
        </w:rPr>
        <w:t>оппонента:</w:t>
      </w:r>
      <w:r w:rsidRPr="00533DB1">
        <w:rPr>
          <w:color w:val="171717"/>
          <w:spacing w:val="1"/>
        </w:rPr>
        <w:t xml:space="preserve"> </w:t>
      </w:r>
      <w:r w:rsidRPr="00533DB1">
        <w:rPr>
          <w:color w:val="171717"/>
        </w:rPr>
        <w:t>критика</w:t>
      </w:r>
      <w:r w:rsidRPr="00533DB1">
        <w:rPr>
          <w:color w:val="171717"/>
          <w:spacing w:val="1"/>
        </w:rPr>
        <w:t xml:space="preserve"> </w:t>
      </w:r>
      <w:r w:rsidRPr="00533DB1">
        <w:rPr>
          <w:color w:val="171717"/>
        </w:rPr>
        <w:t>тезиса,</w:t>
      </w:r>
      <w:r w:rsidRPr="00533DB1">
        <w:rPr>
          <w:color w:val="171717"/>
          <w:spacing w:val="1"/>
        </w:rPr>
        <w:t xml:space="preserve"> </w:t>
      </w:r>
      <w:r w:rsidRPr="00533DB1">
        <w:rPr>
          <w:color w:val="171717"/>
        </w:rPr>
        <w:t>критика</w:t>
      </w:r>
      <w:r w:rsidRPr="00533DB1">
        <w:rPr>
          <w:color w:val="171717"/>
          <w:spacing w:val="1"/>
        </w:rPr>
        <w:t xml:space="preserve"> </w:t>
      </w:r>
      <w:r w:rsidRPr="00533DB1">
        <w:rPr>
          <w:color w:val="171717"/>
        </w:rPr>
        <w:t>аргументов,</w:t>
      </w:r>
      <w:r w:rsidRPr="00533DB1">
        <w:rPr>
          <w:color w:val="171717"/>
          <w:spacing w:val="3"/>
        </w:rPr>
        <w:t xml:space="preserve"> </w:t>
      </w:r>
      <w:r w:rsidRPr="00533DB1">
        <w:rPr>
          <w:color w:val="171717"/>
        </w:rPr>
        <w:t>критика</w:t>
      </w:r>
      <w:r w:rsidRPr="00533DB1">
        <w:rPr>
          <w:color w:val="171717"/>
          <w:spacing w:val="2"/>
        </w:rPr>
        <w:t xml:space="preserve"> </w:t>
      </w:r>
      <w:r w:rsidRPr="00533DB1">
        <w:rPr>
          <w:color w:val="171717"/>
        </w:rPr>
        <w:t>демонстрации.</w:t>
      </w:r>
    </w:p>
    <w:p w14:paraId="165D912B" w14:textId="77777777" w:rsidR="00D46E51" w:rsidRPr="00533DB1" w:rsidRDefault="00D46E51" w:rsidP="005F502E">
      <w:pPr>
        <w:pStyle w:val="a3"/>
        <w:tabs>
          <w:tab w:val="left" w:pos="142"/>
          <w:tab w:val="left" w:pos="2268"/>
        </w:tabs>
        <w:spacing w:before="67" w:line="322" w:lineRule="exact"/>
        <w:ind w:left="0" w:firstLine="567"/>
      </w:pPr>
      <w:r w:rsidRPr="00533DB1">
        <w:rPr>
          <w:color w:val="171717"/>
        </w:rPr>
        <w:t>Разговорная</w:t>
      </w:r>
      <w:r w:rsidRPr="00533DB1">
        <w:rPr>
          <w:color w:val="171717"/>
          <w:spacing w:val="-7"/>
        </w:rPr>
        <w:t xml:space="preserve"> </w:t>
      </w:r>
      <w:r w:rsidRPr="00533DB1">
        <w:rPr>
          <w:color w:val="171717"/>
        </w:rPr>
        <w:t>речь.</w:t>
      </w:r>
      <w:r w:rsidRPr="00533DB1">
        <w:rPr>
          <w:color w:val="171717"/>
          <w:spacing w:val="-5"/>
        </w:rPr>
        <w:t xml:space="preserve"> </w:t>
      </w:r>
      <w:proofErr w:type="spellStart"/>
      <w:r w:rsidRPr="00533DB1">
        <w:rPr>
          <w:color w:val="171717"/>
        </w:rPr>
        <w:t>Самохарактеристика</w:t>
      </w:r>
      <w:proofErr w:type="spellEnd"/>
      <w:r w:rsidRPr="00533DB1">
        <w:rPr>
          <w:color w:val="171717"/>
        </w:rPr>
        <w:t>,</w:t>
      </w:r>
      <w:r w:rsidRPr="00533DB1">
        <w:rPr>
          <w:color w:val="171717"/>
          <w:spacing w:val="-6"/>
        </w:rPr>
        <w:t xml:space="preserve"> </w:t>
      </w:r>
      <w:r w:rsidRPr="00533DB1">
        <w:rPr>
          <w:color w:val="171717"/>
        </w:rPr>
        <w:t>самопрезентация,</w:t>
      </w:r>
      <w:r w:rsidRPr="00533DB1">
        <w:rPr>
          <w:color w:val="171717"/>
          <w:spacing w:val="-6"/>
        </w:rPr>
        <w:t xml:space="preserve"> </w:t>
      </w:r>
      <w:r w:rsidRPr="00533DB1">
        <w:rPr>
          <w:color w:val="171717"/>
        </w:rPr>
        <w:t>поздравление.</w:t>
      </w:r>
    </w:p>
    <w:p w14:paraId="1E96CECD" w14:textId="77777777" w:rsidR="00D46E51" w:rsidRPr="00533DB1" w:rsidRDefault="00D46E51" w:rsidP="005F502E">
      <w:pPr>
        <w:pStyle w:val="a3"/>
        <w:tabs>
          <w:tab w:val="left" w:pos="142"/>
          <w:tab w:val="left" w:pos="2268"/>
        </w:tabs>
        <w:ind w:left="0" w:firstLine="567"/>
      </w:pPr>
      <w:r w:rsidRPr="00533DB1">
        <w:rPr>
          <w:color w:val="171717"/>
        </w:rPr>
        <w:t>Научный</w:t>
      </w:r>
      <w:r w:rsidRPr="00533DB1">
        <w:rPr>
          <w:color w:val="171717"/>
          <w:spacing w:val="1"/>
        </w:rPr>
        <w:t xml:space="preserve"> </w:t>
      </w:r>
      <w:r w:rsidRPr="00533DB1">
        <w:rPr>
          <w:color w:val="171717"/>
        </w:rPr>
        <w:t>стиль</w:t>
      </w:r>
      <w:r w:rsidRPr="00533DB1">
        <w:rPr>
          <w:color w:val="171717"/>
          <w:spacing w:val="1"/>
        </w:rPr>
        <w:t xml:space="preserve"> </w:t>
      </w:r>
      <w:r w:rsidRPr="00533DB1">
        <w:rPr>
          <w:color w:val="171717"/>
        </w:rPr>
        <w:t>речи.</w:t>
      </w:r>
      <w:r w:rsidRPr="00533DB1">
        <w:rPr>
          <w:color w:val="171717"/>
          <w:spacing w:val="1"/>
        </w:rPr>
        <w:t xml:space="preserve"> </w:t>
      </w:r>
      <w:r w:rsidRPr="00533DB1">
        <w:rPr>
          <w:color w:val="171717"/>
        </w:rPr>
        <w:t>Специфика</w:t>
      </w:r>
      <w:r w:rsidRPr="00533DB1">
        <w:rPr>
          <w:color w:val="171717"/>
          <w:spacing w:val="1"/>
        </w:rPr>
        <w:t xml:space="preserve"> </w:t>
      </w:r>
      <w:r w:rsidRPr="00533DB1">
        <w:rPr>
          <w:color w:val="171717"/>
        </w:rPr>
        <w:t>оформления</w:t>
      </w:r>
      <w:r w:rsidRPr="00533DB1">
        <w:rPr>
          <w:color w:val="171717"/>
          <w:spacing w:val="1"/>
        </w:rPr>
        <w:t xml:space="preserve"> </w:t>
      </w:r>
      <w:r w:rsidRPr="00533DB1">
        <w:rPr>
          <w:color w:val="171717"/>
        </w:rPr>
        <w:t>текста</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результата</w:t>
      </w:r>
      <w:r w:rsidRPr="00533DB1">
        <w:rPr>
          <w:color w:val="171717"/>
          <w:spacing w:val="1"/>
        </w:rPr>
        <w:t xml:space="preserve"> </w:t>
      </w:r>
      <w:r w:rsidRPr="00533DB1">
        <w:rPr>
          <w:color w:val="171717"/>
        </w:rPr>
        <w:t>проектной</w:t>
      </w:r>
      <w:r w:rsidRPr="00533DB1">
        <w:rPr>
          <w:color w:val="171717"/>
          <w:spacing w:val="1"/>
        </w:rPr>
        <w:t xml:space="preserve"> </w:t>
      </w:r>
      <w:r w:rsidRPr="00533DB1">
        <w:rPr>
          <w:color w:val="171717"/>
        </w:rPr>
        <w:t>(исследовательской)</w:t>
      </w:r>
      <w:r w:rsidRPr="00533DB1">
        <w:rPr>
          <w:color w:val="171717"/>
          <w:spacing w:val="1"/>
        </w:rPr>
        <w:t xml:space="preserve"> </w:t>
      </w:r>
      <w:r w:rsidRPr="00533DB1">
        <w:rPr>
          <w:color w:val="171717"/>
        </w:rPr>
        <w:t>деятельности.</w:t>
      </w:r>
      <w:r w:rsidRPr="00533DB1">
        <w:rPr>
          <w:color w:val="171717"/>
          <w:spacing w:val="1"/>
        </w:rPr>
        <w:t xml:space="preserve"> </w:t>
      </w:r>
      <w:r w:rsidRPr="00533DB1">
        <w:rPr>
          <w:color w:val="171717"/>
        </w:rPr>
        <w:t>Реферат.</w:t>
      </w:r>
      <w:r w:rsidRPr="00533DB1">
        <w:rPr>
          <w:color w:val="171717"/>
          <w:spacing w:val="1"/>
        </w:rPr>
        <w:t xml:space="preserve"> </w:t>
      </w:r>
      <w:r w:rsidRPr="00533DB1">
        <w:rPr>
          <w:color w:val="171717"/>
        </w:rPr>
        <w:t>Слово</w:t>
      </w:r>
      <w:r w:rsidRPr="00533DB1">
        <w:rPr>
          <w:color w:val="171717"/>
          <w:spacing w:val="1"/>
        </w:rPr>
        <w:t xml:space="preserve"> </w:t>
      </w:r>
      <w:r w:rsidRPr="00533DB1">
        <w:rPr>
          <w:color w:val="171717"/>
        </w:rPr>
        <w:t>на</w:t>
      </w:r>
      <w:r w:rsidRPr="00533DB1">
        <w:rPr>
          <w:color w:val="171717"/>
          <w:spacing w:val="1"/>
        </w:rPr>
        <w:t xml:space="preserve"> </w:t>
      </w:r>
      <w:r w:rsidRPr="00533DB1">
        <w:rPr>
          <w:color w:val="171717"/>
        </w:rPr>
        <w:t>защите</w:t>
      </w:r>
      <w:r w:rsidRPr="00533DB1">
        <w:rPr>
          <w:color w:val="171717"/>
          <w:spacing w:val="1"/>
        </w:rPr>
        <w:t xml:space="preserve"> </w:t>
      </w:r>
      <w:r w:rsidRPr="00533DB1">
        <w:rPr>
          <w:color w:val="171717"/>
        </w:rPr>
        <w:t>реферата. Учебно-научная дискуссия. Стандартные обороты речи для участия в</w:t>
      </w:r>
      <w:r w:rsidRPr="00533DB1">
        <w:rPr>
          <w:color w:val="171717"/>
          <w:spacing w:val="-67"/>
        </w:rPr>
        <w:t xml:space="preserve"> </w:t>
      </w:r>
      <w:r w:rsidRPr="00533DB1">
        <w:rPr>
          <w:color w:val="171717"/>
        </w:rPr>
        <w:t>учебно-научной дискуссии.</w:t>
      </w:r>
    </w:p>
    <w:p w14:paraId="1A886072" w14:textId="77777777" w:rsidR="00D46E51" w:rsidRPr="00533DB1" w:rsidRDefault="00D46E51" w:rsidP="005F502E">
      <w:pPr>
        <w:pStyle w:val="a3"/>
        <w:tabs>
          <w:tab w:val="left" w:pos="142"/>
          <w:tab w:val="left" w:pos="2268"/>
        </w:tabs>
        <w:spacing w:before="4"/>
        <w:ind w:left="0" w:firstLine="567"/>
      </w:pPr>
      <w:r w:rsidRPr="00533DB1">
        <w:rPr>
          <w:color w:val="171717"/>
        </w:rPr>
        <w:t>Язык художественной литературы. Сочинение в жанре письма другу (в</w:t>
      </w:r>
      <w:r w:rsidRPr="00533DB1">
        <w:rPr>
          <w:color w:val="171717"/>
          <w:spacing w:val="1"/>
        </w:rPr>
        <w:t xml:space="preserve"> </w:t>
      </w:r>
      <w:r w:rsidRPr="00533DB1">
        <w:rPr>
          <w:color w:val="171717"/>
        </w:rPr>
        <w:t>т.ч.</w:t>
      </w:r>
      <w:r w:rsidRPr="00533DB1">
        <w:rPr>
          <w:color w:val="171717"/>
          <w:spacing w:val="3"/>
        </w:rPr>
        <w:t xml:space="preserve"> </w:t>
      </w:r>
      <w:r w:rsidRPr="00533DB1">
        <w:rPr>
          <w:color w:val="171717"/>
        </w:rPr>
        <w:t>электронного),</w:t>
      </w:r>
      <w:r w:rsidRPr="00533DB1">
        <w:rPr>
          <w:color w:val="171717"/>
          <w:spacing w:val="4"/>
        </w:rPr>
        <w:t xml:space="preserve"> </w:t>
      </w:r>
      <w:r w:rsidRPr="00533DB1">
        <w:rPr>
          <w:color w:val="171717"/>
        </w:rPr>
        <w:t>страницы дневника.</w:t>
      </w:r>
    </w:p>
    <w:p w14:paraId="7CE8C44F" w14:textId="77777777" w:rsidR="00D46E51" w:rsidRPr="00533DB1" w:rsidRDefault="00D46E51" w:rsidP="005F502E">
      <w:pPr>
        <w:pStyle w:val="a3"/>
        <w:tabs>
          <w:tab w:val="left" w:pos="142"/>
          <w:tab w:val="left" w:pos="2268"/>
        </w:tabs>
        <w:spacing w:before="9"/>
        <w:ind w:left="0" w:firstLine="567"/>
        <w:jc w:val="left"/>
      </w:pPr>
    </w:p>
    <w:p w14:paraId="08C0152C" w14:textId="77777777" w:rsidR="00D46E51" w:rsidRPr="00533DB1" w:rsidRDefault="00D46E51" w:rsidP="00D05F98">
      <w:pPr>
        <w:pStyle w:val="11"/>
        <w:numPr>
          <w:ilvl w:val="0"/>
          <w:numId w:val="43"/>
        </w:numPr>
        <w:tabs>
          <w:tab w:val="left" w:pos="142"/>
          <w:tab w:val="left" w:pos="1701"/>
          <w:tab w:val="left" w:pos="2268"/>
        </w:tabs>
        <w:spacing w:before="87"/>
        <w:ind w:left="0" w:firstLine="567"/>
        <w:jc w:val="center"/>
      </w:pPr>
      <w:r w:rsidRPr="00533DB1">
        <w:rPr>
          <w:color w:val="171717"/>
        </w:rPr>
        <w:t>КЛАСС</w:t>
      </w:r>
    </w:p>
    <w:p w14:paraId="4BF8DFDF" w14:textId="77777777" w:rsidR="00D46E51" w:rsidRPr="00533DB1" w:rsidRDefault="00D46E51" w:rsidP="005F502E">
      <w:pPr>
        <w:tabs>
          <w:tab w:val="left" w:pos="142"/>
          <w:tab w:val="left" w:pos="2268"/>
        </w:tabs>
        <w:ind w:firstLine="567"/>
        <w:rPr>
          <w:b/>
          <w:sz w:val="24"/>
          <w:szCs w:val="24"/>
        </w:rPr>
      </w:pPr>
      <w:r w:rsidRPr="00533DB1">
        <w:rPr>
          <w:b/>
          <w:color w:val="171717"/>
          <w:sz w:val="24"/>
          <w:szCs w:val="24"/>
        </w:rPr>
        <w:t>Раздел</w:t>
      </w:r>
      <w:r w:rsidRPr="00533DB1">
        <w:rPr>
          <w:b/>
          <w:color w:val="171717"/>
          <w:spacing w:val="-2"/>
          <w:sz w:val="24"/>
          <w:szCs w:val="24"/>
        </w:rPr>
        <w:t xml:space="preserve"> </w:t>
      </w:r>
      <w:r w:rsidRPr="00533DB1">
        <w:rPr>
          <w:b/>
          <w:color w:val="171717"/>
          <w:sz w:val="24"/>
          <w:szCs w:val="24"/>
        </w:rPr>
        <w:t>1. Язык</w:t>
      </w:r>
      <w:r w:rsidRPr="00533DB1">
        <w:rPr>
          <w:b/>
          <w:color w:val="171717"/>
          <w:spacing w:val="-5"/>
          <w:sz w:val="24"/>
          <w:szCs w:val="24"/>
        </w:rPr>
        <w:t xml:space="preserve"> </w:t>
      </w:r>
      <w:r w:rsidRPr="00533DB1">
        <w:rPr>
          <w:b/>
          <w:color w:val="171717"/>
          <w:sz w:val="24"/>
          <w:szCs w:val="24"/>
        </w:rPr>
        <w:t>и</w:t>
      </w:r>
      <w:r w:rsidRPr="00533DB1">
        <w:rPr>
          <w:b/>
          <w:color w:val="171717"/>
          <w:spacing w:val="-5"/>
          <w:sz w:val="24"/>
          <w:szCs w:val="24"/>
        </w:rPr>
        <w:t xml:space="preserve"> </w:t>
      </w:r>
      <w:r w:rsidRPr="00533DB1">
        <w:rPr>
          <w:b/>
          <w:color w:val="171717"/>
          <w:sz w:val="24"/>
          <w:szCs w:val="24"/>
        </w:rPr>
        <w:t>культура</w:t>
      </w:r>
    </w:p>
    <w:p w14:paraId="25B15245" w14:textId="77777777" w:rsidR="00D46E51" w:rsidRPr="00533DB1" w:rsidRDefault="00D46E51" w:rsidP="005F502E">
      <w:pPr>
        <w:pStyle w:val="a3"/>
        <w:tabs>
          <w:tab w:val="left" w:pos="142"/>
          <w:tab w:val="left" w:pos="2268"/>
        </w:tabs>
        <w:ind w:left="0" w:firstLine="567"/>
      </w:pPr>
      <w:r w:rsidRPr="00533DB1">
        <w:rPr>
          <w:color w:val="171717"/>
        </w:rPr>
        <w:t>Русский</w:t>
      </w:r>
      <w:r w:rsidRPr="00533DB1">
        <w:rPr>
          <w:color w:val="171717"/>
          <w:spacing w:val="1"/>
        </w:rPr>
        <w:t xml:space="preserve"> </w:t>
      </w:r>
      <w:r w:rsidRPr="00533DB1">
        <w:rPr>
          <w:color w:val="171717"/>
        </w:rPr>
        <w:t>язык</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зеркало</w:t>
      </w:r>
      <w:r w:rsidRPr="00533DB1">
        <w:rPr>
          <w:color w:val="171717"/>
          <w:spacing w:val="1"/>
        </w:rPr>
        <w:t xml:space="preserve"> </w:t>
      </w:r>
      <w:r w:rsidRPr="00533DB1">
        <w:rPr>
          <w:color w:val="171717"/>
        </w:rPr>
        <w:t>национальной</w:t>
      </w:r>
      <w:r w:rsidRPr="00533DB1">
        <w:rPr>
          <w:color w:val="171717"/>
          <w:spacing w:val="1"/>
        </w:rPr>
        <w:t xml:space="preserve"> </w:t>
      </w:r>
      <w:r w:rsidRPr="00533DB1">
        <w:rPr>
          <w:color w:val="171717"/>
        </w:rPr>
        <w:t>культуры</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истории</w:t>
      </w:r>
      <w:r w:rsidRPr="00533DB1">
        <w:rPr>
          <w:color w:val="171717"/>
          <w:spacing w:val="1"/>
        </w:rPr>
        <w:t xml:space="preserve"> </w:t>
      </w:r>
      <w:r w:rsidRPr="00533DB1">
        <w:rPr>
          <w:color w:val="171717"/>
        </w:rPr>
        <w:t>народа</w:t>
      </w:r>
      <w:r w:rsidRPr="00533DB1">
        <w:rPr>
          <w:color w:val="171717"/>
          <w:spacing w:val="1"/>
        </w:rPr>
        <w:t xml:space="preserve"> </w:t>
      </w:r>
      <w:r w:rsidRPr="00533DB1">
        <w:rPr>
          <w:color w:val="171717"/>
        </w:rPr>
        <w:t>(обобщение).</w:t>
      </w:r>
      <w:r w:rsidRPr="00533DB1">
        <w:rPr>
          <w:color w:val="171717"/>
          <w:spacing w:val="1"/>
        </w:rPr>
        <w:t xml:space="preserve"> </w:t>
      </w:r>
      <w:r w:rsidRPr="00533DB1">
        <w:rPr>
          <w:color w:val="171717"/>
        </w:rPr>
        <w:t>Примеры</w:t>
      </w:r>
      <w:r w:rsidRPr="00533DB1">
        <w:rPr>
          <w:color w:val="171717"/>
          <w:spacing w:val="1"/>
        </w:rPr>
        <w:t xml:space="preserve"> </w:t>
      </w:r>
      <w:r w:rsidRPr="00533DB1">
        <w:rPr>
          <w:color w:val="171717"/>
        </w:rPr>
        <w:t>ключевых</w:t>
      </w:r>
      <w:r w:rsidRPr="00533DB1">
        <w:rPr>
          <w:color w:val="171717"/>
          <w:spacing w:val="1"/>
        </w:rPr>
        <w:t xml:space="preserve"> </w:t>
      </w:r>
      <w:r w:rsidRPr="00533DB1">
        <w:rPr>
          <w:color w:val="171717"/>
        </w:rPr>
        <w:t>слов</w:t>
      </w:r>
      <w:r w:rsidRPr="00533DB1">
        <w:rPr>
          <w:color w:val="171717"/>
          <w:spacing w:val="1"/>
        </w:rPr>
        <w:t xml:space="preserve"> </w:t>
      </w:r>
      <w:r w:rsidRPr="00533DB1">
        <w:rPr>
          <w:color w:val="171717"/>
        </w:rPr>
        <w:t>(концептов)</w:t>
      </w:r>
      <w:r w:rsidRPr="00533DB1">
        <w:rPr>
          <w:color w:val="171717"/>
          <w:spacing w:val="1"/>
        </w:rPr>
        <w:t xml:space="preserve"> </w:t>
      </w:r>
      <w:r w:rsidRPr="00533DB1">
        <w:rPr>
          <w:color w:val="171717"/>
        </w:rPr>
        <w:t>русской</w:t>
      </w:r>
      <w:r w:rsidRPr="00533DB1">
        <w:rPr>
          <w:color w:val="171717"/>
          <w:spacing w:val="1"/>
        </w:rPr>
        <w:t xml:space="preserve"> </w:t>
      </w:r>
      <w:r w:rsidRPr="00533DB1">
        <w:rPr>
          <w:color w:val="171717"/>
        </w:rPr>
        <w:t>культуры,</w:t>
      </w:r>
      <w:r w:rsidRPr="00533DB1">
        <w:rPr>
          <w:color w:val="171717"/>
          <w:spacing w:val="1"/>
        </w:rPr>
        <w:t xml:space="preserve"> </w:t>
      </w:r>
      <w:r w:rsidRPr="00533DB1">
        <w:rPr>
          <w:color w:val="171717"/>
        </w:rPr>
        <w:t>их</w:t>
      </w:r>
      <w:r w:rsidRPr="00533DB1">
        <w:rPr>
          <w:color w:val="171717"/>
          <w:spacing w:val="1"/>
        </w:rPr>
        <w:t xml:space="preserve"> </w:t>
      </w:r>
      <w:r w:rsidRPr="00533DB1">
        <w:rPr>
          <w:color w:val="171717"/>
        </w:rPr>
        <w:t>национально-историческая</w:t>
      </w:r>
      <w:r w:rsidRPr="00533DB1">
        <w:rPr>
          <w:color w:val="171717"/>
          <w:spacing w:val="1"/>
        </w:rPr>
        <w:t xml:space="preserve"> </w:t>
      </w:r>
      <w:r w:rsidRPr="00533DB1">
        <w:rPr>
          <w:color w:val="171717"/>
        </w:rPr>
        <w:t>значимость.</w:t>
      </w:r>
      <w:r w:rsidRPr="00533DB1">
        <w:rPr>
          <w:color w:val="171717"/>
          <w:spacing w:val="1"/>
        </w:rPr>
        <w:t xml:space="preserve"> </w:t>
      </w:r>
      <w:r w:rsidRPr="00533DB1">
        <w:rPr>
          <w:color w:val="171717"/>
        </w:rPr>
        <w:t>Крылатые</w:t>
      </w:r>
      <w:r w:rsidRPr="00533DB1">
        <w:rPr>
          <w:color w:val="171717"/>
          <w:spacing w:val="1"/>
        </w:rPr>
        <w:t xml:space="preserve"> </w:t>
      </w:r>
      <w:r w:rsidRPr="00533DB1">
        <w:rPr>
          <w:color w:val="171717"/>
        </w:rPr>
        <w:t>слова</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выражения</w:t>
      </w:r>
      <w:r w:rsidRPr="00533DB1">
        <w:rPr>
          <w:color w:val="171717"/>
          <w:spacing w:val="1"/>
        </w:rPr>
        <w:t xml:space="preserve"> </w:t>
      </w:r>
      <w:r w:rsidRPr="00533DB1">
        <w:rPr>
          <w:color w:val="171717"/>
        </w:rPr>
        <w:t>(прецедентные</w:t>
      </w:r>
      <w:r w:rsidRPr="00533DB1">
        <w:rPr>
          <w:color w:val="171717"/>
          <w:spacing w:val="1"/>
        </w:rPr>
        <w:t xml:space="preserve"> </w:t>
      </w:r>
      <w:r w:rsidRPr="00533DB1">
        <w:rPr>
          <w:color w:val="171717"/>
        </w:rPr>
        <w:t>тексты)</w:t>
      </w:r>
      <w:r w:rsidRPr="00533DB1">
        <w:rPr>
          <w:color w:val="171717"/>
          <w:spacing w:val="1"/>
        </w:rPr>
        <w:t xml:space="preserve"> </w:t>
      </w:r>
      <w:r w:rsidRPr="00533DB1">
        <w:rPr>
          <w:color w:val="171717"/>
        </w:rPr>
        <w:t>из</w:t>
      </w:r>
      <w:r w:rsidRPr="00533DB1">
        <w:rPr>
          <w:color w:val="171717"/>
          <w:spacing w:val="1"/>
        </w:rPr>
        <w:t xml:space="preserve"> </w:t>
      </w:r>
      <w:r w:rsidRPr="00533DB1">
        <w:rPr>
          <w:color w:val="171717"/>
        </w:rPr>
        <w:t>произведений</w:t>
      </w:r>
      <w:r w:rsidRPr="00533DB1">
        <w:rPr>
          <w:color w:val="171717"/>
          <w:spacing w:val="1"/>
        </w:rPr>
        <w:t xml:space="preserve"> </w:t>
      </w:r>
      <w:r w:rsidRPr="00533DB1">
        <w:rPr>
          <w:color w:val="171717"/>
        </w:rPr>
        <w:t>художественной</w:t>
      </w:r>
      <w:r w:rsidRPr="00533DB1">
        <w:rPr>
          <w:color w:val="171717"/>
          <w:spacing w:val="1"/>
        </w:rPr>
        <w:t xml:space="preserve"> </w:t>
      </w:r>
      <w:r w:rsidRPr="00533DB1">
        <w:rPr>
          <w:color w:val="171717"/>
        </w:rPr>
        <w:t>литературы,</w:t>
      </w:r>
      <w:r w:rsidRPr="00533DB1">
        <w:rPr>
          <w:color w:val="171717"/>
          <w:spacing w:val="1"/>
        </w:rPr>
        <w:t xml:space="preserve"> </w:t>
      </w:r>
      <w:r w:rsidRPr="00533DB1">
        <w:rPr>
          <w:color w:val="171717"/>
        </w:rPr>
        <w:t>кинофильмов,</w:t>
      </w:r>
      <w:r w:rsidRPr="00533DB1">
        <w:rPr>
          <w:color w:val="171717"/>
          <w:spacing w:val="3"/>
        </w:rPr>
        <w:t xml:space="preserve"> </w:t>
      </w:r>
      <w:r w:rsidRPr="00533DB1">
        <w:rPr>
          <w:color w:val="171717"/>
        </w:rPr>
        <w:t>песен,</w:t>
      </w:r>
      <w:r w:rsidRPr="00533DB1">
        <w:rPr>
          <w:color w:val="171717"/>
          <w:spacing w:val="2"/>
        </w:rPr>
        <w:t xml:space="preserve"> </w:t>
      </w:r>
      <w:r w:rsidRPr="00533DB1">
        <w:rPr>
          <w:color w:val="171717"/>
        </w:rPr>
        <w:t>рекламных</w:t>
      </w:r>
      <w:r w:rsidRPr="00533DB1">
        <w:rPr>
          <w:color w:val="171717"/>
          <w:spacing w:val="1"/>
        </w:rPr>
        <w:t xml:space="preserve"> </w:t>
      </w:r>
      <w:r w:rsidRPr="00533DB1">
        <w:rPr>
          <w:color w:val="171717"/>
        </w:rPr>
        <w:t>текстов</w:t>
      </w:r>
      <w:r w:rsidRPr="00533DB1">
        <w:rPr>
          <w:color w:val="171717"/>
          <w:spacing w:val="3"/>
        </w:rPr>
        <w:t xml:space="preserve"> </w:t>
      </w:r>
      <w:r w:rsidRPr="00533DB1">
        <w:rPr>
          <w:color w:val="171717"/>
        </w:rPr>
        <w:t>и т.</w:t>
      </w:r>
      <w:r w:rsidRPr="00533DB1">
        <w:rPr>
          <w:color w:val="171717"/>
          <w:spacing w:val="4"/>
        </w:rPr>
        <w:t xml:space="preserve"> </w:t>
      </w:r>
      <w:r w:rsidRPr="00533DB1">
        <w:rPr>
          <w:color w:val="171717"/>
        </w:rPr>
        <w:t>п.</w:t>
      </w:r>
    </w:p>
    <w:p w14:paraId="1EADD5E5" w14:textId="77777777" w:rsidR="00D46E51" w:rsidRPr="00533DB1" w:rsidRDefault="00D46E51" w:rsidP="005F502E">
      <w:pPr>
        <w:pStyle w:val="a3"/>
        <w:tabs>
          <w:tab w:val="left" w:pos="142"/>
          <w:tab w:val="left" w:pos="2268"/>
        </w:tabs>
        <w:ind w:left="0" w:firstLine="567"/>
      </w:pPr>
      <w:r w:rsidRPr="00533DB1">
        <w:rPr>
          <w:color w:val="171717"/>
        </w:rPr>
        <w:t>Развитие</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как</w:t>
      </w:r>
      <w:r w:rsidRPr="00533DB1">
        <w:rPr>
          <w:color w:val="171717"/>
          <w:spacing w:val="1"/>
        </w:rPr>
        <w:t xml:space="preserve"> </w:t>
      </w:r>
      <w:r w:rsidRPr="00533DB1">
        <w:rPr>
          <w:color w:val="171717"/>
        </w:rPr>
        <w:t>объективный</w:t>
      </w:r>
      <w:r w:rsidRPr="00533DB1">
        <w:rPr>
          <w:color w:val="171717"/>
          <w:spacing w:val="1"/>
        </w:rPr>
        <w:t xml:space="preserve"> </w:t>
      </w:r>
      <w:r w:rsidRPr="00533DB1">
        <w:rPr>
          <w:color w:val="171717"/>
        </w:rPr>
        <w:t>процесс.</w:t>
      </w:r>
      <w:r w:rsidRPr="00533DB1">
        <w:rPr>
          <w:color w:val="171717"/>
          <w:spacing w:val="1"/>
        </w:rPr>
        <w:t xml:space="preserve"> </w:t>
      </w:r>
      <w:r w:rsidRPr="00533DB1">
        <w:rPr>
          <w:color w:val="171717"/>
        </w:rPr>
        <w:t>Общее</w:t>
      </w:r>
      <w:r w:rsidRPr="00533DB1">
        <w:rPr>
          <w:color w:val="171717"/>
          <w:spacing w:val="1"/>
        </w:rPr>
        <w:t xml:space="preserve"> </w:t>
      </w:r>
      <w:r w:rsidRPr="00533DB1">
        <w:rPr>
          <w:color w:val="171717"/>
        </w:rPr>
        <w:t>представление</w:t>
      </w:r>
      <w:r w:rsidRPr="00533DB1">
        <w:rPr>
          <w:color w:val="171717"/>
          <w:spacing w:val="1"/>
        </w:rPr>
        <w:t xml:space="preserve"> </w:t>
      </w:r>
      <w:r w:rsidRPr="00533DB1">
        <w:rPr>
          <w:color w:val="171717"/>
        </w:rPr>
        <w:t>о</w:t>
      </w:r>
      <w:r w:rsidRPr="00533DB1">
        <w:rPr>
          <w:color w:val="171717"/>
          <w:spacing w:val="1"/>
        </w:rPr>
        <w:t xml:space="preserve"> </w:t>
      </w:r>
      <w:r w:rsidRPr="00533DB1">
        <w:rPr>
          <w:color w:val="171717"/>
        </w:rPr>
        <w:t>внешних</w:t>
      </w:r>
      <w:r w:rsidRPr="00533DB1">
        <w:rPr>
          <w:color w:val="171717"/>
          <w:spacing w:val="18"/>
        </w:rPr>
        <w:t xml:space="preserve"> </w:t>
      </w:r>
      <w:r w:rsidRPr="00533DB1">
        <w:rPr>
          <w:color w:val="171717"/>
        </w:rPr>
        <w:t>и</w:t>
      </w:r>
      <w:r w:rsidRPr="00533DB1">
        <w:rPr>
          <w:color w:val="171717"/>
          <w:spacing w:val="22"/>
        </w:rPr>
        <w:t xml:space="preserve"> </w:t>
      </w:r>
      <w:r w:rsidRPr="00533DB1">
        <w:rPr>
          <w:color w:val="171717"/>
        </w:rPr>
        <w:t>внутренних</w:t>
      </w:r>
      <w:r w:rsidRPr="00533DB1">
        <w:rPr>
          <w:color w:val="171717"/>
          <w:spacing w:val="19"/>
        </w:rPr>
        <w:t xml:space="preserve"> </w:t>
      </w:r>
      <w:r w:rsidRPr="00533DB1">
        <w:rPr>
          <w:color w:val="171717"/>
        </w:rPr>
        <w:t>факторах</w:t>
      </w:r>
      <w:r w:rsidRPr="00533DB1">
        <w:rPr>
          <w:color w:val="171717"/>
          <w:spacing w:val="18"/>
        </w:rPr>
        <w:t xml:space="preserve"> </w:t>
      </w:r>
      <w:r w:rsidRPr="00533DB1">
        <w:rPr>
          <w:color w:val="171717"/>
        </w:rPr>
        <w:t>языковых</w:t>
      </w:r>
      <w:r w:rsidRPr="00533DB1">
        <w:rPr>
          <w:color w:val="171717"/>
          <w:spacing w:val="19"/>
        </w:rPr>
        <w:t xml:space="preserve"> </w:t>
      </w:r>
      <w:r w:rsidRPr="00533DB1">
        <w:rPr>
          <w:color w:val="171717"/>
        </w:rPr>
        <w:t>изменений,</w:t>
      </w:r>
      <w:r w:rsidRPr="00533DB1">
        <w:rPr>
          <w:color w:val="171717"/>
          <w:spacing w:val="24"/>
        </w:rPr>
        <w:t xml:space="preserve"> </w:t>
      </w:r>
      <w:r w:rsidRPr="00533DB1">
        <w:rPr>
          <w:color w:val="171717"/>
        </w:rPr>
        <w:t>об</w:t>
      </w:r>
      <w:r w:rsidRPr="00533DB1">
        <w:rPr>
          <w:color w:val="171717"/>
          <w:spacing w:val="24"/>
        </w:rPr>
        <w:t xml:space="preserve"> </w:t>
      </w:r>
      <w:r w:rsidRPr="00533DB1">
        <w:rPr>
          <w:color w:val="171717"/>
        </w:rPr>
        <w:t>активных</w:t>
      </w:r>
      <w:r w:rsidRPr="00533DB1">
        <w:rPr>
          <w:color w:val="171717"/>
          <w:spacing w:val="19"/>
        </w:rPr>
        <w:t xml:space="preserve"> </w:t>
      </w:r>
      <w:r w:rsidRPr="00533DB1">
        <w:rPr>
          <w:color w:val="171717"/>
        </w:rPr>
        <w:t>процессах</w:t>
      </w:r>
      <w:r w:rsidRPr="00533DB1">
        <w:rPr>
          <w:color w:val="171717"/>
          <w:spacing w:val="-68"/>
        </w:rPr>
        <w:t xml:space="preserve"> </w:t>
      </w:r>
      <w:r w:rsidRPr="00533DB1">
        <w:rPr>
          <w:color w:val="171717"/>
        </w:rPr>
        <w:t>в</w:t>
      </w:r>
      <w:r w:rsidRPr="00533DB1">
        <w:rPr>
          <w:color w:val="171717"/>
          <w:spacing w:val="1"/>
        </w:rPr>
        <w:t xml:space="preserve"> </w:t>
      </w:r>
      <w:r w:rsidRPr="00533DB1">
        <w:rPr>
          <w:color w:val="171717"/>
        </w:rPr>
        <w:t>современном</w:t>
      </w:r>
      <w:r w:rsidRPr="00533DB1">
        <w:rPr>
          <w:color w:val="171717"/>
          <w:spacing w:val="1"/>
        </w:rPr>
        <w:t xml:space="preserve"> </w:t>
      </w:r>
      <w:r w:rsidRPr="00533DB1">
        <w:rPr>
          <w:color w:val="171717"/>
        </w:rPr>
        <w:t>русском</w:t>
      </w:r>
      <w:r w:rsidRPr="00533DB1">
        <w:rPr>
          <w:color w:val="171717"/>
          <w:spacing w:val="1"/>
        </w:rPr>
        <w:t xml:space="preserve"> </w:t>
      </w:r>
      <w:r w:rsidRPr="00533DB1">
        <w:rPr>
          <w:color w:val="171717"/>
        </w:rPr>
        <w:t>языке</w:t>
      </w:r>
      <w:r w:rsidRPr="00533DB1">
        <w:rPr>
          <w:color w:val="171717"/>
          <w:spacing w:val="1"/>
        </w:rPr>
        <w:t xml:space="preserve"> </w:t>
      </w:r>
      <w:r w:rsidRPr="00533DB1">
        <w:rPr>
          <w:color w:val="171717"/>
        </w:rPr>
        <w:t>(основные</w:t>
      </w:r>
      <w:r w:rsidRPr="00533DB1">
        <w:rPr>
          <w:color w:val="171717"/>
          <w:spacing w:val="1"/>
        </w:rPr>
        <w:t xml:space="preserve"> </w:t>
      </w:r>
      <w:r w:rsidRPr="00533DB1">
        <w:rPr>
          <w:color w:val="171717"/>
        </w:rPr>
        <w:t>тенденции,</w:t>
      </w:r>
      <w:r w:rsidRPr="00533DB1">
        <w:rPr>
          <w:color w:val="171717"/>
          <w:spacing w:val="1"/>
        </w:rPr>
        <w:t xml:space="preserve"> </w:t>
      </w:r>
      <w:r w:rsidRPr="00533DB1">
        <w:rPr>
          <w:color w:val="171717"/>
        </w:rPr>
        <w:t>отдельные</w:t>
      </w:r>
      <w:r w:rsidRPr="00533DB1">
        <w:rPr>
          <w:color w:val="171717"/>
          <w:spacing w:val="1"/>
        </w:rPr>
        <w:t xml:space="preserve"> </w:t>
      </w:r>
      <w:r w:rsidRPr="00533DB1">
        <w:rPr>
          <w:color w:val="171717"/>
        </w:rPr>
        <w:t>примеры).</w:t>
      </w:r>
      <w:r w:rsidRPr="00533DB1">
        <w:rPr>
          <w:color w:val="171717"/>
          <w:spacing w:val="1"/>
        </w:rPr>
        <w:t xml:space="preserve"> </w:t>
      </w:r>
      <w:r w:rsidRPr="00533DB1">
        <w:rPr>
          <w:color w:val="171717"/>
        </w:rPr>
        <w:t>Стремительный</w:t>
      </w:r>
      <w:r w:rsidRPr="00533DB1">
        <w:rPr>
          <w:color w:val="171717"/>
          <w:spacing w:val="1"/>
        </w:rPr>
        <w:t xml:space="preserve"> </w:t>
      </w:r>
      <w:r w:rsidRPr="00533DB1">
        <w:rPr>
          <w:color w:val="171717"/>
        </w:rPr>
        <w:t>рост</w:t>
      </w:r>
      <w:r w:rsidRPr="00533DB1">
        <w:rPr>
          <w:color w:val="171717"/>
          <w:spacing w:val="1"/>
        </w:rPr>
        <w:t xml:space="preserve"> </w:t>
      </w:r>
      <w:r w:rsidRPr="00533DB1">
        <w:rPr>
          <w:color w:val="171717"/>
        </w:rPr>
        <w:t>словарного</w:t>
      </w:r>
      <w:r w:rsidRPr="00533DB1">
        <w:rPr>
          <w:color w:val="171717"/>
          <w:spacing w:val="1"/>
        </w:rPr>
        <w:t xml:space="preserve"> </w:t>
      </w:r>
      <w:r w:rsidRPr="00533DB1">
        <w:rPr>
          <w:color w:val="171717"/>
        </w:rPr>
        <w:t>состава</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активизация</w:t>
      </w:r>
      <w:r w:rsidRPr="00533DB1">
        <w:rPr>
          <w:color w:val="171717"/>
          <w:spacing w:val="1"/>
        </w:rPr>
        <w:t xml:space="preserve"> </w:t>
      </w:r>
      <w:r w:rsidRPr="00533DB1">
        <w:rPr>
          <w:color w:val="171717"/>
        </w:rPr>
        <w:t>процесса</w:t>
      </w:r>
      <w:r w:rsidRPr="00533DB1">
        <w:rPr>
          <w:color w:val="171717"/>
          <w:spacing w:val="1"/>
        </w:rPr>
        <w:t xml:space="preserve"> </w:t>
      </w:r>
      <w:r w:rsidRPr="00533DB1">
        <w:rPr>
          <w:color w:val="171717"/>
        </w:rPr>
        <w:t>заимствования иноязычных слов, «</w:t>
      </w:r>
      <w:proofErr w:type="spellStart"/>
      <w:r w:rsidRPr="00533DB1">
        <w:rPr>
          <w:color w:val="171717"/>
        </w:rPr>
        <w:t>неологический</w:t>
      </w:r>
      <w:proofErr w:type="spellEnd"/>
      <w:r w:rsidRPr="00533DB1">
        <w:rPr>
          <w:color w:val="171717"/>
        </w:rPr>
        <w:t xml:space="preserve"> бум» - рождение новых слов,</w:t>
      </w:r>
      <w:r w:rsidRPr="00533DB1">
        <w:rPr>
          <w:color w:val="171717"/>
          <w:spacing w:val="1"/>
        </w:rPr>
        <w:t xml:space="preserve"> </w:t>
      </w:r>
      <w:r w:rsidRPr="00533DB1">
        <w:rPr>
          <w:color w:val="171717"/>
        </w:rPr>
        <w:t>изменение</w:t>
      </w:r>
      <w:r w:rsidRPr="00533DB1">
        <w:rPr>
          <w:color w:val="171717"/>
          <w:spacing w:val="1"/>
        </w:rPr>
        <w:t xml:space="preserve"> </w:t>
      </w:r>
      <w:r w:rsidRPr="00533DB1">
        <w:rPr>
          <w:color w:val="171717"/>
        </w:rPr>
        <w:t>значений</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переосмысление</w:t>
      </w:r>
      <w:r w:rsidRPr="00533DB1">
        <w:rPr>
          <w:color w:val="171717"/>
          <w:spacing w:val="1"/>
        </w:rPr>
        <w:t xml:space="preserve"> </w:t>
      </w:r>
      <w:r w:rsidRPr="00533DB1">
        <w:rPr>
          <w:color w:val="171717"/>
        </w:rPr>
        <w:t>имеющихся</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языке</w:t>
      </w:r>
      <w:r w:rsidRPr="00533DB1">
        <w:rPr>
          <w:color w:val="171717"/>
          <w:spacing w:val="1"/>
        </w:rPr>
        <w:t xml:space="preserve"> </w:t>
      </w:r>
      <w:r w:rsidRPr="00533DB1">
        <w:rPr>
          <w:color w:val="171717"/>
        </w:rPr>
        <w:t>слов,</w:t>
      </w:r>
      <w:r w:rsidRPr="00533DB1">
        <w:rPr>
          <w:color w:val="171717"/>
          <w:spacing w:val="1"/>
        </w:rPr>
        <w:t xml:space="preserve"> </w:t>
      </w:r>
      <w:r w:rsidRPr="00533DB1">
        <w:rPr>
          <w:color w:val="171717"/>
        </w:rPr>
        <w:t>их</w:t>
      </w:r>
      <w:r w:rsidRPr="00533DB1">
        <w:rPr>
          <w:color w:val="171717"/>
          <w:spacing w:val="1"/>
        </w:rPr>
        <w:t xml:space="preserve"> </w:t>
      </w:r>
      <w:r w:rsidRPr="00533DB1">
        <w:rPr>
          <w:color w:val="171717"/>
        </w:rPr>
        <w:t>стилистическая</w:t>
      </w:r>
      <w:r w:rsidRPr="00533DB1">
        <w:rPr>
          <w:color w:val="171717"/>
          <w:spacing w:val="1"/>
        </w:rPr>
        <w:t xml:space="preserve"> </w:t>
      </w:r>
      <w:r w:rsidRPr="00533DB1">
        <w:rPr>
          <w:color w:val="171717"/>
        </w:rPr>
        <w:t>переоценка,</w:t>
      </w:r>
      <w:r w:rsidRPr="00533DB1">
        <w:rPr>
          <w:color w:val="171717"/>
          <w:spacing w:val="3"/>
        </w:rPr>
        <w:t xml:space="preserve"> </w:t>
      </w:r>
      <w:r w:rsidRPr="00533DB1">
        <w:rPr>
          <w:color w:val="171717"/>
        </w:rPr>
        <w:t>создание</w:t>
      </w:r>
      <w:r w:rsidRPr="00533DB1">
        <w:rPr>
          <w:color w:val="171717"/>
          <w:spacing w:val="1"/>
        </w:rPr>
        <w:t xml:space="preserve"> </w:t>
      </w:r>
      <w:r w:rsidRPr="00533DB1">
        <w:rPr>
          <w:color w:val="171717"/>
        </w:rPr>
        <w:t>новой фразеологии.</w:t>
      </w:r>
    </w:p>
    <w:p w14:paraId="0DF367D8" w14:textId="77777777" w:rsidR="00D46E51" w:rsidRPr="00533DB1" w:rsidRDefault="00D46E51" w:rsidP="005F502E">
      <w:pPr>
        <w:pStyle w:val="11"/>
        <w:tabs>
          <w:tab w:val="left" w:pos="142"/>
          <w:tab w:val="left" w:pos="2268"/>
        </w:tabs>
        <w:spacing w:before="1" w:line="320" w:lineRule="exact"/>
        <w:ind w:left="0" w:firstLine="567"/>
      </w:pPr>
      <w:r w:rsidRPr="00533DB1">
        <w:rPr>
          <w:color w:val="171717"/>
        </w:rPr>
        <w:t>Раздел</w:t>
      </w:r>
      <w:r w:rsidRPr="00533DB1">
        <w:rPr>
          <w:color w:val="171717"/>
          <w:spacing w:val="-3"/>
        </w:rPr>
        <w:t xml:space="preserve"> </w:t>
      </w:r>
      <w:r w:rsidRPr="00533DB1">
        <w:rPr>
          <w:color w:val="171717"/>
        </w:rPr>
        <w:t>2.</w:t>
      </w:r>
      <w:r w:rsidRPr="00533DB1">
        <w:rPr>
          <w:color w:val="171717"/>
          <w:spacing w:val="-2"/>
        </w:rPr>
        <w:t xml:space="preserve"> </w:t>
      </w:r>
      <w:r w:rsidRPr="00533DB1">
        <w:rPr>
          <w:color w:val="171717"/>
        </w:rPr>
        <w:t>Культура</w:t>
      </w:r>
      <w:r w:rsidRPr="00533DB1">
        <w:rPr>
          <w:color w:val="171717"/>
          <w:spacing w:val="-4"/>
        </w:rPr>
        <w:t xml:space="preserve"> </w:t>
      </w:r>
      <w:r w:rsidRPr="00533DB1">
        <w:rPr>
          <w:color w:val="171717"/>
        </w:rPr>
        <w:t>речи</w:t>
      </w:r>
    </w:p>
    <w:p w14:paraId="4DE37F0B" w14:textId="77777777" w:rsidR="00D46E51" w:rsidRPr="00533DB1" w:rsidRDefault="00D46E51" w:rsidP="005F502E">
      <w:pPr>
        <w:pStyle w:val="a3"/>
        <w:tabs>
          <w:tab w:val="left" w:pos="142"/>
          <w:tab w:val="left" w:pos="2268"/>
        </w:tabs>
        <w:ind w:left="0" w:firstLine="567"/>
      </w:pPr>
      <w:r w:rsidRPr="00533DB1">
        <w:rPr>
          <w:color w:val="171717"/>
        </w:rPr>
        <w:t>Основные орфоэпические нормы современного русского литературного</w:t>
      </w:r>
      <w:r w:rsidRPr="00533DB1">
        <w:rPr>
          <w:color w:val="171717"/>
          <w:spacing w:val="1"/>
        </w:rPr>
        <w:t xml:space="preserve"> </w:t>
      </w:r>
      <w:r w:rsidRPr="00533DB1">
        <w:rPr>
          <w:color w:val="171717"/>
        </w:rPr>
        <w:t>языка (обобщение). Активные процессы в области произношения и ударения.</w:t>
      </w:r>
      <w:r w:rsidRPr="00533DB1">
        <w:rPr>
          <w:color w:val="171717"/>
          <w:spacing w:val="1"/>
        </w:rPr>
        <w:t xml:space="preserve"> </w:t>
      </w:r>
      <w:r w:rsidRPr="00533DB1">
        <w:rPr>
          <w:color w:val="171717"/>
        </w:rPr>
        <w:t>Отражение</w:t>
      </w:r>
      <w:r w:rsidRPr="00533DB1">
        <w:rPr>
          <w:color w:val="171717"/>
          <w:spacing w:val="1"/>
        </w:rPr>
        <w:t xml:space="preserve"> </w:t>
      </w:r>
      <w:r w:rsidRPr="00533DB1">
        <w:rPr>
          <w:color w:val="171717"/>
        </w:rPr>
        <w:t>произносительных</w:t>
      </w:r>
      <w:r w:rsidRPr="00533DB1">
        <w:rPr>
          <w:color w:val="171717"/>
          <w:spacing w:val="1"/>
        </w:rPr>
        <w:t xml:space="preserve"> </w:t>
      </w:r>
      <w:r w:rsidRPr="00533DB1">
        <w:rPr>
          <w:color w:val="171717"/>
        </w:rPr>
        <w:t>вариантов</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современных</w:t>
      </w:r>
      <w:r w:rsidRPr="00533DB1">
        <w:rPr>
          <w:color w:val="171717"/>
          <w:spacing w:val="1"/>
        </w:rPr>
        <w:t xml:space="preserve"> </w:t>
      </w:r>
      <w:r w:rsidRPr="00533DB1">
        <w:rPr>
          <w:color w:val="171717"/>
        </w:rPr>
        <w:t>орфоэпических</w:t>
      </w:r>
      <w:r w:rsidRPr="00533DB1">
        <w:rPr>
          <w:color w:val="171717"/>
          <w:spacing w:val="1"/>
        </w:rPr>
        <w:t xml:space="preserve"> </w:t>
      </w:r>
      <w:r w:rsidRPr="00533DB1">
        <w:rPr>
          <w:color w:val="171717"/>
        </w:rPr>
        <w:t>словарях.</w:t>
      </w:r>
    </w:p>
    <w:p w14:paraId="2B8D9DF7" w14:textId="77777777" w:rsidR="00D46E51" w:rsidRPr="00533DB1" w:rsidRDefault="00D46E51" w:rsidP="005F502E">
      <w:pPr>
        <w:pStyle w:val="a3"/>
        <w:tabs>
          <w:tab w:val="left" w:pos="142"/>
          <w:tab w:val="left" w:pos="2268"/>
        </w:tabs>
        <w:ind w:left="0" w:firstLine="567"/>
      </w:pPr>
      <w:r w:rsidRPr="00533DB1">
        <w:rPr>
          <w:color w:val="171717"/>
        </w:rPr>
        <w:t>Основные</w:t>
      </w:r>
      <w:r w:rsidRPr="00533DB1">
        <w:rPr>
          <w:color w:val="171717"/>
          <w:spacing w:val="1"/>
        </w:rPr>
        <w:t xml:space="preserve"> </w:t>
      </w:r>
      <w:r w:rsidRPr="00533DB1">
        <w:rPr>
          <w:color w:val="171717"/>
        </w:rPr>
        <w:t>лексические</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современного</w:t>
      </w:r>
      <w:r w:rsidRPr="00533DB1">
        <w:rPr>
          <w:color w:val="171717"/>
          <w:spacing w:val="1"/>
        </w:rPr>
        <w:t xml:space="preserve"> </w:t>
      </w:r>
      <w:r w:rsidRPr="00533DB1">
        <w:rPr>
          <w:color w:val="171717"/>
        </w:rPr>
        <w:t>русского</w:t>
      </w:r>
      <w:r w:rsidRPr="00533DB1">
        <w:rPr>
          <w:color w:val="171717"/>
          <w:spacing w:val="1"/>
        </w:rPr>
        <w:t xml:space="preserve"> </w:t>
      </w:r>
      <w:r w:rsidRPr="00533DB1">
        <w:rPr>
          <w:color w:val="171717"/>
        </w:rPr>
        <w:t>литературного</w:t>
      </w:r>
      <w:r w:rsidRPr="00533DB1">
        <w:rPr>
          <w:color w:val="171717"/>
          <w:spacing w:val="1"/>
        </w:rPr>
        <w:t xml:space="preserve"> </w:t>
      </w:r>
      <w:r w:rsidRPr="00533DB1">
        <w:rPr>
          <w:color w:val="171717"/>
        </w:rPr>
        <w:t>языка (обобщение). Лексическая сочетаемость слова и точность. Свободная и</w:t>
      </w:r>
      <w:r w:rsidRPr="00533DB1">
        <w:rPr>
          <w:color w:val="171717"/>
          <w:spacing w:val="1"/>
        </w:rPr>
        <w:t xml:space="preserve"> </w:t>
      </w:r>
      <w:r w:rsidRPr="00533DB1">
        <w:rPr>
          <w:color w:val="171717"/>
        </w:rPr>
        <w:t>несвободная</w:t>
      </w:r>
      <w:r w:rsidRPr="00533DB1">
        <w:rPr>
          <w:color w:val="171717"/>
          <w:spacing w:val="1"/>
        </w:rPr>
        <w:t xml:space="preserve"> </w:t>
      </w:r>
      <w:r w:rsidRPr="00533DB1">
        <w:rPr>
          <w:color w:val="171717"/>
        </w:rPr>
        <w:t>лексическая</w:t>
      </w:r>
      <w:r w:rsidRPr="00533DB1">
        <w:rPr>
          <w:color w:val="171717"/>
          <w:spacing w:val="1"/>
        </w:rPr>
        <w:t xml:space="preserve"> </w:t>
      </w:r>
      <w:r w:rsidRPr="00533DB1">
        <w:rPr>
          <w:color w:val="171717"/>
        </w:rPr>
        <w:t>сочетаемость.</w:t>
      </w:r>
      <w:r w:rsidRPr="00533DB1">
        <w:rPr>
          <w:color w:val="171717"/>
          <w:spacing w:val="1"/>
        </w:rPr>
        <w:t xml:space="preserve"> </w:t>
      </w:r>
      <w:r w:rsidRPr="00533DB1">
        <w:rPr>
          <w:color w:val="171717"/>
        </w:rPr>
        <w:t>Типичные</w:t>
      </w:r>
      <w:r w:rsidRPr="00533DB1">
        <w:rPr>
          <w:color w:val="171717"/>
          <w:spacing w:val="1"/>
        </w:rPr>
        <w:t xml:space="preserve"> </w:t>
      </w:r>
      <w:r w:rsidRPr="00533DB1">
        <w:rPr>
          <w:color w:val="171717"/>
        </w:rPr>
        <w:t>ошибки‚</w:t>
      </w:r>
      <w:r w:rsidRPr="00533DB1">
        <w:rPr>
          <w:color w:val="171717"/>
          <w:spacing w:val="1"/>
        </w:rPr>
        <w:t xml:space="preserve"> </w:t>
      </w:r>
      <w:r w:rsidRPr="00533DB1">
        <w:rPr>
          <w:color w:val="171717"/>
        </w:rPr>
        <w:t>связанные</w:t>
      </w:r>
      <w:r w:rsidRPr="00533DB1">
        <w:rPr>
          <w:color w:val="171717"/>
          <w:spacing w:val="1"/>
        </w:rPr>
        <w:t xml:space="preserve"> </w:t>
      </w:r>
      <w:r w:rsidRPr="00533DB1">
        <w:rPr>
          <w:color w:val="171717"/>
        </w:rPr>
        <w:t>с</w:t>
      </w:r>
      <w:r w:rsidRPr="00533DB1">
        <w:rPr>
          <w:color w:val="171717"/>
          <w:spacing w:val="1"/>
        </w:rPr>
        <w:t xml:space="preserve"> </w:t>
      </w:r>
      <w:r w:rsidRPr="00533DB1">
        <w:rPr>
          <w:color w:val="171717"/>
        </w:rPr>
        <w:t>нарушением</w:t>
      </w:r>
      <w:r w:rsidRPr="00533DB1">
        <w:rPr>
          <w:color w:val="171717"/>
          <w:spacing w:val="2"/>
        </w:rPr>
        <w:t xml:space="preserve"> </w:t>
      </w:r>
      <w:r w:rsidRPr="00533DB1">
        <w:rPr>
          <w:color w:val="171717"/>
        </w:rPr>
        <w:t>лексической</w:t>
      </w:r>
      <w:r w:rsidRPr="00533DB1">
        <w:rPr>
          <w:color w:val="171717"/>
          <w:spacing w:val="1"/>
        </w:rPr>
        <w:t xml:space="preserve"> </w:t>
      </w:r>
      <w:r w:rsidRPr="00533DB1">
        <w:rPr>
          <w:color w:val="171717"/>
        </w:rPr>
        <w:t>сочетаемости.</w:t>
      </w:r>
    </w:p>
    <w:p w14:paraId="72F1E5D1" w14:textId="77777777" w:rsidR="00D46E51" w:rsidRPr="00533DB1" w:rsidRDefault="00D46E51" w:rsidP="005F502E">
      <w:pPr>
        <w:pStyle w:val="a3"/>
        <w:tabs>
          <w:tab w:val="left" w:pos="142"/>
          <w:tab w:val="left" w:pos="2268"/>
        </w:tabs>
        <w:ind w:left="0" w:firstLine="567"/>
      </w:pPr>
      <w:r w:rsidRPr="00533DB1">
        <w:rPr>
          <w:color w:val="171717"/>
        </w:rPr>
        <w:lastRenderedPageBreak/>
        <w:t>Речевая</w:t>
      </w:r>
      <w:r w:rsidRPr="00533DB1">
        <w:rPr>
          <w:color w:val="171717"/>
          <w:spacing w:val="1"/>
        </w:rPr>
        <w:t xml:space="preserve"> </w:t>
      </w:r>
      <w:r w:rsidRPr="00533DB1">
        <w:rPr>
          <w:color w:val="171717"/>
        </w:rPr>
        <w:t>избыточность</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точность.</w:t>
      </w:r>
      <w:r w:rsidRPr="00533DB1">
        <w:rPr>
          <w:color w:val="171717"/>
          <w:spacing w:val="1"/>
        </w:rPr>
        <w:t xml:space="preserve"> </w:t>
      </w:r>
      <w:r w:rsidRPr="00533DB1">
        <w:rPr>
          <w:color w:val="171717"/>
        </w:rPr>
        <w:t>Тавтология.</w:t>
      </w:r>
      <w:r w:rsidRPr="00533DB1">
        <w:rPr>
          <w:color w:val="171717"/>
          <w:spacing w:val="1"/>
        </w:rPr>
        <w:t xml:space="preserve"> </w:t>
      </w:r>
      <w:r w:rsidRPr="00533DB1">
        <w:rPr>
          <w:color w:val="171717"/>
        </w:rPr>
        <w:t>Плеоназм.</w:t>
      </w:r>
      <w:r w:rsidRPr="00533DB1">
        <w:rPr>
          <w:color w:val="171717"/>
          <w:spacing w:val="1"/>
        </w:rPr>
        <w:t xml:space="preserve"> </w:t>
      </w:r>
      <w:r w:rsidRPr="00533DB1">
        <w:rPr>
          <w:color w:val="171717"/>
        </w:rPr>
        <w:t>Типичные</w:t>
      </w:r>
      <w:r w:rsidRPr="00533DB1">
        <w:rPr>
          <w:color w:val="171717"/>
          <w:spacing w:val="1"/>
        </w:rPr>
        <w:t xml:space="preserve"> </w:t>
      </w:r>
      <w:r w:rsidRPr="00533DB1">
        <w:rPr>
          <w:color w:val="171717"/>
        </w:rPr>
        <w:t>ошибки‚</w:t>
      </w:r>
      <w:r w:rsidRPr="00533DB1">
        <w:rPr>
          <w:color w:val="171717"/>
          <w:spacing w:val="-1"/>
        </w:rPr>
        <w:t xml:space="preserve"> </w:t>
      </w:r>
      <w:r w:rsidRPr="00533DB1">
        <w:rPr>
          <w:color w:val="171717"/>
        </w:rPr>
        <w:t>связанные</w:t>
      </w:r>
      <w:r w:rsidRPr="00533DB1">
        <w:rPr>
          <w:color w:val="171717"/>
          <w:spacing w:val="1"/>
        </w:rPr>
        <w:t xml:space="preserve"> </w:t>
      </w:r>
      <w:r w:rsidRPr="00533DB1">
        <w:rPr>
          <w:color w:val="171717"/>
        </w:rPr>
        <w:t>с</w:t>
      </w:r>
      <w:r w:rsidRPr="00533DB1">
        <w:rPr>
          <w:color w:val="171717"/>
          <w:spacing w:val="2"/>
        </w:rPr>
        <w:t xml:space="preserve"> </w:t>
      </w:r>
      <w:r w:rsidRPr="00533DB1">
        <w:rPr>
          <w:color w:val="171717"/>
        </w:rPr>
        <w:t>речевой избыточностью.</w:t>
      </w:r>
    </w:p>
    <w:p w14:paraId="450A8201" w14:textId="77777777" w:rsidR="00D46E51" w:rsidRPr="00533DB1" w:rsidRDefault="00D46E51" w:rsidP="005F502E">
      <w:pPr>
        <w:pStyle w:val="a3"/>
        <w:tabs>
          <w:tab w:val="left" w:pos="142"/>
          <w:tab w:val="left" w:pos="2268"/>
        </w:tabs>
        <w:ind w:left="0" w:firstLine="567"/>
      </w:pPr>
      <w:r w:rsidRPr="00533DB1">
        <w:rPr>
          <w:color w:val="171717"/>
        </w:rPr>
        <w:t>Современные</w:t>
      </w:r>
      <w:r w:rsidRPr="00533DB1">
        <w:rPr>
          <w:color w:val="171717"/>
          <w:spacing w:val="1"/>
        </w:rPr>
        <w:t xml:space="preserve"> </w:t>
      </w:r>
      <w:r w:rsidRPr="00533DB1">
        <w:rPr>
          <w:color w:val="171717"/>
        </w:rPr>
        <w:t>толковые</w:t>
      </w:r>
      <w:r w:rsidRPr="00533DB1">
        <w:rPr>
          <w:color w:val="171717"/>
          <w:spacing w:val="1"/>
        </w:rPr>
        <w:t xml:space="preserve"> </w:t>
      </w:r>
      <w:r w:rsidRPr="00533DB1">
        <w:rPr>
          <w:color w:val="171717"/>
        </w:rPr>
        <w:t>словари.</w:t>
      </w:r>
      <w:r w:rsidRPr="00533DB1">
        <w:rPr>
          <w:color w:val="171717"/>
          <w:spacing w:val="1"/>
        </w:rPr>
        <w:t xml:space="preserve"> </w:t>
      </w:r>
      <w:r w:rsidRPr="00533DB1">
        <w:rPr>
          <w:color w:val="171717"/>
        </w:rPr>
        <w:t>Отражение</w:t>
      </w:r>
      <w:r w:rsidRPr="00533DB1">
        <w:rPr>
          <w:color w:val="171717"/>
          <w:spacing w:val="1"/>
        </w:rPr>
        <w:t xml:space="preserve"> </w:t>
      </w:r>
      <w:r w:rsidRPr="00533DB1">
        <w:rPr>
          <w:color w:val="171717"/>
        </w:rPr>
        <w:t>вариантов</w:t>
      </w:r>
      <w:r w:rsidRPr="00533DB1">
        <w:rPr>
          <w:color w:val="171717"/>
          <w:spacing w:val="1"/>
        </w:rPr>
        <w:t xml:space="preserve"> </w:t>
      </w:r>
      <w:r w:rsidRPr="00533DB1">
        <w:rPr>
          <w:color w:val="171717"/>
        </w:rPr>
        <w:t>лексической</w:t>
      </w:r>
      <w:r w:rsidRPr="00533DB1">
        <w:rPr>
          <w:color w:val="171717"/>
          <w:spacing w:val="-67"/>
        </w:rPr>
        <w:t xml:space="preserve"> </w:t>
      </w:r>
      <w:r w:rsidRPr="00533DB1">
        <w:rPr>
          <w:color w:val="171717"/>
        </w:rPr>
        <w:t>нормы в</w:t>
      </w:r>
      <w:r w:rsidRPr="00533DB1">
        <w:rPr>
          <w:color w:val="171717"/>
          <w:spacing w:val="-1"/>
        </w:rPr>
        <w:t xml:space="preserve"> </w:t>
      </w:r>
      <w:r w:rsidRPr="00533DB1">
        <w:rPr>
          <w:color w:val="171717"/>
        </w:rPr>
        <w:t>современных</w:t>
      </w:r>
      <w:r w:rsidRPr="00533DB1">
        <w:rPr>
          <w:color w:val="171717"/>
          <w:spacing w:val="-3"/>
        </w:rPr>
        <w:t xml:space="preserve"> </w:t>
      </w:r>
      <w:r w:rsidRPr="00533DB1">
        <w:rPr>
          <w:color w:val="171717"/>
        </w:rPr>
        <w:t>словарях.</w:t>
      </w:r>
      <w:r w:rsidRPr="00533DB1">
        <w:rPr>
          <w:color w:val="171717"/>
          <w:spacing w:val="3"/>
        </w:rPr>
        <w:t xml:space="preserve"> </w:t>
      </w:r>
      <w:r w:rsidRPr="00533DB1">
        <w:rPr>
          <w:color w:val="171717"/>
        </w:rPr>
        <w:t>Словарные</w:t>
      </w:r>
      <w:r w:rsidRPr="00533DB1">
        <w:rPr>
          <w:color w:val="171717"/>
          <w:spacing w:val="1"/>
        </w:rPr>
        <w:t xml:space="preserve"> </w:t>
      </w:r>
      <w:r w:rsidRPr="00533DB1">
        <w:rPr>
          <w:color w:val="171717"/>
        </w:rPr>
        <w:t>пометы.</w:t>
      </w:r>
    </w:p>
    <w:p w14:paraId="3F2A3C9A" w14:textId="77777777" w:rsidR="00D46E51" w:rsidRPr="00533DB1" w:rsidRDefault="00D46E51" w:rsidP="005F502E">
      <w:pPr>
        <w:pStyle w:val="a3"/>
        <w:tabs>
          <w:tab w:val="left" w:pos="142"/>
          <w:tab w:val="left" w:pos="2268"/>
        </w:tabs>
        <w:ind w:left="0" w:firstLine="567"/>
      </w:pPr>
      <w:r w:rsidRPr="00533DB1">
        <w:rPr>
          <w:color w:val="171717"/>
        </w:rPr>
        <w:t>Основные грамматические нормы современного русского литературного</w:t>
      </w:r>
      <w:r w:rsidRPr="00533DB1">
        <w:rPr>
          <w:color w:val="171717"/>
          <w:spacing w:val="1"/>
        </w:rPr>
        <w:t xml:space="preserve"> </w:t>
      </w:r>
      <w:r w:rsidRPr="00533DB1">
        <w:rPr>
          <w:color w:val="171717"/>
        </w:rPr>
        <w:t>языка</w:t>
      </w:r>
      <w:r w:rsidRPr="00533DB1">
        <w:rPr>
          <w:color w:val="171717"/>
          <w:spacing w:val="1"/>
        </w:rPr>
        <w:t xml:space="preserve"> </w:t>
      </w:r>
      <w:r w:rsidRPr="00533DB1">
        <w:rPr>
          <w:color w:val="171717"/>
        </w:rPr>
        <w:t>(обобщение).</w:t>
      </w:r>
      <w:r w:rsidRPr="00533DB1">
        <w:rPr>
          <w:color w:val="171717"/>
          <w:spacing w:val="1"/>
        </w:rPr>
        <w:t xml:space="preserve"> </w:t>
      </w:r>
      <w:r w:rsidRPr="00533DB1">
        <w:rPr>
          <w:color w:val="171717"/>
        </w:rPr>
        <w:t>Отражение</w:t>
      </w:r>
      <w:r w:rsidRPr="00533DB1">
        <w:rPr>
          <w:color w:val="171717"/>
          <w:spacing w:val="1"/>
        </w:rPr>
        <w:t xml:space="preserve"> </w:t>
      </w:r>
      <w:r w:rsidRPr="00533DB1">
        <w:rPr>
          <w:color w:val="171717"/>
        </w:rPr>
        <w:t>вариантов</w:t>
      </w:r>
      <w:r w:rsidRPr="00533DB1">
        <w:rPr>
          <w:color w:val="171717"/>
          <w:spacing w:val="1"/>
        </w:rPr>
        <w:t xml:space="preserve"> </w:t>
      </w:r>
      <w:r w:rsidRPr="00533DB1">
        <w:rPr>
          <w:color w:val="171717"/>
        </w:rPr>
        <w:t>грамматической</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современных</w:t>
      </w:r>
      <w:r w:rsidRPr="00533DB1">
        <w:rPr>
          <w:color w:val="171717"/>
          <w:spacing w:val="-7"/>
        </w:rPr>
        <w:t xml:space="preserve"> </w:t>
      </w:r>
      <w:r w:rsidRPr="00533DB1">
        <w:rPr>
          <w:color w:val="171717"/>
        </w:rPr>
        <w:t>грамматических</w:t>
      </w:r>
      <w:r w:rsidRPr="00533DB1">
        <w:rPr>
          <w:color w:val="171717"/>
          <w:spacing w:val="-6"/>
        </w:rPr>
        <w:t xml:space="preserve"> </w:t>
      </w:r>
      <w:r w:rsidRPr="00533DB1">
        <w:rPr>
          <w:color w:val="171717"/>
        </w:rPr>
        <w:t>словарях</w:t>
      </w:r>
      <w:r w:rsidRPr="00533DB1">
        <w:rPr>
          <w:color w:val="171717"/>
          <w:spacing w:val="-3"/>
        </w:rPr>
        <w:t xml:space="preserve"> </w:t>
      </w:r>
      <w:r w:rsidRPr="00533DB1">
        <w:rPr>
          <w:color w:val="171717"/>
        </w:rPr>
        <w:t>и</w:t>
      </w:r>
      <w:r w:rsidRPr="00533DB1">
        <w:rPr>
          <w:color w:val="171717"/>
          <w:spacing w:val="-3"/>
        </w:rPr>
        <w:t xml:space="preserve"> </w:t>
      </w:r>
      <w:r w:rsidRPr="00533DB1">
        <w:rPr>
          <w:color w:val="171717"/>
        </w:rPr>
        <w:t>справочниках.</w:t>
      </w:r>
      <w:r w:rsidRPr="00533DB1">
        <w:rPr>
          <w:color w:val="171717"/>
          <w:spacing w:val="1"/>
        </w:rPr>
        <w:t xml:space="preserve"> </w:t>
      </w:r>
      <w:r w:rsidRPr="00533DB1">
        <w:rPr>
          <w:color w:val="171717"/>
        </w:rPr>
        <w:t>Словарные</w:t>
      </w:r>
      <w:r w:rsidRPr="00533DB1">
        <w:rPr>
          <w:color w:val="171717"/>
          <w:spacing w:val="-2"/>
        </w:rPr>
        <w:t xml:space="preserve"> </w:t>
      </w:r>
      <w:r w:rsidRPr="00533DB1">
        <w:rPr>
          <w:color w:val="171717"/>
        </w:rPr>
        <w:t>пометы.</w:t>
      </w:r>
    </w:p>
    <w:p w14:paraId="5263AA6C" w14:textId="77777777" w:rsidR="00D46E51" w:rsidRPr="00533DB1" w:rsidRDefault="00D46E51" w:rsidP="005F502E">
      <w:pPr>
        <w:pStyle w:val="a3"/>
        <w:tabs>
          <w:tab w:val="left" w:pos="142"/>
          <w:tab w:val="left" w:pos="2268"/>
        </w:tabs>
        <w:ind w:left="0" w:firstLine="567"/>
      </w:pPr>
      <w:r w:rsidRPr="00533DB1">
        <w:rPr>
          <w:color w:val="171717"/>
        </w:rPr>
        <w:t>Типичные грамматические ошибки в предложно-падежном управлении.</w:t>
      </w:r>
      <w:r w:rsidRPr="00533DB1">
        <w:rPr>
          <w:color w:val="171717"/>
          <w:spacing w:val="1"/>
        </w:rPr>
        <w:t xml:space="preserve"> </w:t>
      </w:r>
      <w:r w:rsidRPr="00533DB1">
        <w:rPr>
          <w:color w:val="171717"/>
        </w:rPr>
        <w:t>Нормы употребления причастных и деепричастных оборотов‚ предложений с</w:t>
      </w:r>
      <w:r w:rsidRPr="00533DB1">
        <w:rPr>
          <w:color w:val="171717"/>
          <w:spacing w:val="1"/>
        </w:rPr>
        <w:t xml:space="preserve"> </w:t>
      </w:r>
      <w:r w:rsidRPr="00533DB1">
        <w:rPr>
          <w:color w:val="171717"/>
        </w:rPr>
        <w:t>косвенной</w:t>
      </w:r>
      <w:r w:rsidRPr="00533DB1">
        <w:rPr>
          <w:color w:val="171717"/>
          <w:spacing w:val="-2"/>
        </w:rPr>
        <w:t xml:space="preserve"> </w:t>
      </w:r>
      <w:r w:rsidRPr="00533DB1">
        <w:rPr>
          <w:color w:val="171717"/>
        </w:rPr>
        <w:t>речью;</w:t>
      </w:r>
      <w:r w:rsidRPr="00533DB1">
        <w:rPr>
          <w:color w:val="171717"/>
          <w:spacing w:val="-2"/>
        </w:rPr>
        <w:t xml:space="preserve"> </w:t>
      </w:r>
      <w:r w:rsidRPr="00533DB1">
        <w:rPr>
          <w:color w:val="171717"/>
        </w:rPr>
        <w:t>типичные ошибки</w:t>
      </w:r>
      <w:r w:rsidRPr="00533DB1">
        <w:rPr>
          <w:color w:val="171717"/>
          <w:spacing w:val="-2"/>
        </w:rPr>
        <w:t xml:space="preserve"> </w:t>
      </w:r>
      <w:r w:rsidRPr="00533DB1">
        <w:rPr>
          <w:color w:val="171717"/>
        </w:rPr>
        <w:t>в</w:t>
      </w:r>
      <w:r w:rsidRPr="00533DB1">
        <w:rPr>
          <w:color w:val="171717"/>
          <w:spacing w:val="-3"/>
        </w:rPr>
        <w:t xml:space="preserve"> </w:t>
      </w:r>
      <w:r w:rsidRPr="00533DB1">
        <w:rPr>
          <w:color w:val="171717"/>
        </w:rPr>
        <w:t>построении</w:t>
      </w:r>
      <w:r w:rsidRPr="00533DB1">
        <w:rPr>
          <w:color w:val="171717"/>
          <w:spacing w:val="-1"/>
        </w:rPr>
        <w:t xml:space="preserve"> </w:t>
      </w:r>
      <w:r w:rsidRPr="00533DB1">
        <w:rPr>
          <w:color w:val="171717"/>
        </w:rPr>
        <w:t>сложных</w:t>
      </w:r>
      <w:r w:rsidRPr="00533DB1">
        <w:rPr>
          <w:color w:val="171717"/>
          <w:spacing w:val="-6"/>
        </w:rPr>
        <w:t xml:space="preserve"> </w:t>
      </w:r>
      <w:r w:rsidRPr="00533DB1">
        <w:rPr>
          <w:color w:val="171717"/>
        </w:rPr>
        <w:t>предложений.</w:t>
      </w:r>
    </w:p>
    <w:p w14:paraId="548DE034" w14:textId="77777777" w:rsidR="00D46E51" w:rsidRPr="00533DB1" w:rsidRDefault="00D46E51" w:rsidP="005F502E">
      <w:pPr>
        <w:pStyle w:val="a3"/>
        <w:tabs>
          <w:tab w:val="left" w:pos="142"/>
          <w:tab w:val="left" w:pos="2268"/>
        </w:tabs>
        <w:spacing w:before="2"/>
        <w:ind w:left="0" w:firstLine="567"/>
      </w:pPr>
      <w:r w:rsidRPr="00533DB1">
        <w:rPr>
          <w:color w:val="171717"/>
        </w:rPr>
        <w:t>Этика</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этикет</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интернет-общении.</w:t>
      </w:r>
      <w:r w:rsidRPr="00533DB1">
        <w:rPr>
          <w:color w:val="171717"/>
          <w:spacing w:val="1"/>
        </w:rPr>
        <w:t xml:space="preserve"> </w:t>
      </w:r>
      <w:r w:rsidRPr="00533DB1">
        <w:rPr>
          <w:color w:val="171717"/>
        </w:rPr>
        <w:t>Этикет</w:t>
      </w:r>
      <w:r w:rsidRPr="00533DB1">
        <w:rPr>
          <w:color w:val="171717"/>
          <w:spacing w:val="1"/>
        </w:rPr>
        <w:t xml:space="preserve"> </w:t>
      </w:r>
      <w:r w:rsidRPr="00533DB1">
        <w:rPr>
          <w:color w:val="171717"/>
        </w:rPr>
        <w:t>интернет-</w:t>
      </w:r>
      <w:proofErr w:type="spellStart"/>
      <w:r w:rsidRPr="00533DB1">
        <w:rPr>
          <w:color w:val="171717"/>
        </w:rPr>
        <w:t>пе</w:t>
      </w:r>
      <w:proofErr w:type="spellEnd"/>
      <w:r w:rsidRPr="00533DB1">
        <w:rPr>
          <w:color w:val="171717"/>
        </w:rPr>
        <w:t>-</w:t>
      </w:r>
      <w:r w:rsidRPr="00533DB1">
        <w:rPr>
          <w:color w:val="171717"/>
          <w:spacing w:val="1"/>
        </w:rPr>
        <w:t xml:space="preserve"> </w:t>
      </w:r>
      <w:proofErr w:type="spellStart"/>
      <w:r w:rsidRPr="00533DB1">
        <w:rPr>
          <w:color w:val="171717"/>
        </w:rPr>
        <w:t>реписки</w:t>
      </w:r>
      <w:proofErr w:type="spellEnd"/>
      <w:r w:rsidRPr="00533DB1">
        <w:rPr>
          <w:color w:val="171717"/>
        </w:rPr>
        <w:t>.</w:t>
      </w:r>
      <w:r w:rsidRPr="00533DB1">
        <w:rPr>
          <w:color w:val="171717"/>
          <w:spacing w:val="1"/>
        </w:rPr>
        <w:t xml:space="preserve"> </w:t>
      </w:r>
      <w:r w:rsidRPr="00533DB1">
        <w:rPr>
          <w:color w:val="171717"/>
        </w:rPr>
        <w:t>Этические</w:t>
      </w:r>
      <w:r w:rsidRPr="00533DB1">
        <w:rPr>
          <w:color w:val="171717"/>
          <w:spacing w:val="1"/>
        </w:rPr>
        <w:t xml:space="preserve"> </w:t>
      </w:r>
      <w:r w:rsidRPr="00533DB1">
        <w:rPr>
          <w:color w:val="171717"/>
        </w:rPr>
        <w:t>нормы,</w:t>
      </w:r>
      <w:r w:rsidRPr="00533DB1">
        <w:rPr>
          <w:color w:val="171717"/>
          <w:spacing w:val="1"/>
        </w:rPr>
        <w:t xml:space="preserve"> </w:t>
      </w:r>
      <w:r w:rsidRPr="00533DB1">
        <w:rPr>
          <w:color w:val="171717"/>
        </w:rPr>
        <w:t>правила</w:t>
      </w:r>
      <w:r w:rsidRPr="00533DB1">
        <w:rPr>
          <w:color w:val="171717"/>
          <w:spacing w:val="1"/>
        </w:rPr>
        <w:t xml:space="preserve"> </w:t>
      </w:r>
      <w:r w:rsidRPr="00533DB1">
        <w:rPr>
          <w:color w:val="171717"/>
        </w:rPr>
        <w:t>этикета</w:t>
      </w:r>
      <w:r w:rsidRPr="00533DB1">
        <w:rPr>
          <w:color w:val="171717"/>
          <w:spacing w:val="1"/>
        </w:rPr>
        <w:t xml:space="preserve"> </w:t>
      </w:r>
      <w:r w:rsidRPr="00533DB1">
        <w:rPr>
          <w:color w:val="171717"/>
        </w:rPr>
        <w:t>интернет-дискуссии,</w:t>
      </w:r>
      <w:r w:rsidRPr="00533DB1">
        <w:rPr>
          <w:color w:val="171717"/>
          <w:spacing w:val="1"/>
        </w:rPr>
        <w:t xml:space="preserve"> </w:t>
      </w:r>
      <w:r w:rsidRPr="00533DB1">
        <w:rPr>
          <w:color w:val="171717"/>
        </w:rPr>
        <w:t>интернет-полемики.</w:t>
      </w:r>
      <w:r w:rsidRPr="00533DB1">
        <w:rPr>
          <w:color w:val="171717"/>
          <w:spacing w:val="-67"/>
        </w:rPr>
        <w:t xml:space="preserve"> </w:t>
      </w:r>
      <w:r w:rsidRPr="00533DB1">
        <w:rPr>
          <w:color w:val="171717"/>
        </w:rPr>
        <w:t>Этикетное речевое</w:t>
      </w:r>
      <w:r w:rsidRPr="00533DB1">
        <w:rPr>
          <w:color w:val="171717"/>
          <w:spacing w:val="1"/>
        </w:rPr>
        <w:t xml:space="preserve"> </w:t>
      </w:r>
      <w:r w:rsidRPr="00533DB1">
        <w:rPr>
          <w:color w:val="171717"/>
        </w:rPr>
        <w:t>поведение</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ситуациях</w:t>
      </w:r>
      <w:r w:rsidRPr="00533DB1">
        <w:rPr>
          <w:color w:val="171717"/>
          <w:spacing w:val="-4"/>
        </w:rPr>
        <w:t xml:space="preserve"> </w:t>
      </w:r>
      <w:r w:rsidRPr="00533DB1">
        <w:rPr>
          <w:color w:val="171717"/>
        </w:rPr>
        <w:t>делового общения.</w:t>
      </w:r>
    </w:p>
    <w:p w14:paraId="61DF051A" w14:textId="77777777" w:rsidR="00D46E51" w:rsidRPr="00533DB1" w:rsidRDefault="00D46E51" w:rsidP="005F502E">
      <w:pPr>
        <w:pStyle w:val="11"/>
        <w:tabs>
          <w:tab w:val="left" w:pos="142"/>
          <w:tab w:val="left" w:pos="2268"/>
        </w:tabs>
        <w:spacing w:before="87"/>
        <w:ind w:left="0" w:firstLine="567"/>
      </w:pPr>
      <w:r w:rsidRPr="00533DB1">
        <w:rPr>
          <w:color w:val="171717"/>
        </w:rPr>
        <w:t>Раздел</w:t>
      </w:r>
      <w:r w:rsidRPr="00533DB1">
        <w:rPr>
          <w:color w:val="171717"/>
          <w:spacing w:val="-4"/>
        </w:rPr>
        <w:t xml:space="preserve"> </w:t>
      </w:r>
      <w:r w:rsidRPr="00533DB1">
        <w:rPr>
          <w:color w:val="171717"/>
        </w:rPr>
        <w:t>3.</w:t>
      </w:r>
      <w:r w:rsidRPr="00533DB1">
        <w:rPr>
          <w:color w:val="171717"/>
          <w:spacing w:val="-1"/>
        </w:rPr>
        <w:t xml:space="preserve"> </w:t>
      </w:r>
      <w:r w:rsidRPr="00533DB1">
        <w:rPr>
          <w:color w:val="171717"/>
        </w:rPr>
        <w:t>Речь.</w:t>
      </w:r>
      <w:r w:rsidRPr="00533DB1">
        <w:rPr>
          <w:color w:val="171717"/>
          <w:spacing w:val="-7"/>
        </w:rPr>
        <w:t xml:space="preserve"> </w:t>
      </w:r>
      <w:r w:rsidRPr="00533DB1">
        <w:rPr>
          <w:color w:val="171717"/>
        </w:rPr>
        <w:t>Речевая</w:t>
      </w:r>
      <w:r w:rsidRPr="00533DB1">
        <w:rPr>
          <w:color w:val="171717"/>
          <w:spacing w:val="-6"/>
        </w:rPr>
        <w:t xml:space="preserve"> </w:t>
      </w:r>
      <w:r w:rsidRPr="00533DB1">
        <w:rPr>
          <w:color w:val="171717"/>
        </w:rPr>
        <w:t>деятельность.</w:t>
      </w:r>
      <w:r w:rsidRPr="00533DB1">
        <w:rPr>
          <w:color w:val="171717"/>
          <w:spacing w:val="-3"/>
        </w:rPr>
        <w:t xml:space="preserve"> </w:t>
      </w:r>
      <w:r w:rsidRPr="00533DB1">
        <w:rPr>
          <w:color w:val="171717"/>
        </w:rPr>
        <w:t>Текст</w:t>
      </w:r>
    </w:p>
    <w:p w14:paraId="43D3AAF5" w14:textId="77777777" w:rsidR="00D46E51" w:rsidRPr="00533DB1" w:rsidRDefault="00D46E51" w:rsidP="005F502E">
      <w:pPr>
        <w:pStyle w:val="a3"/>
        <w:tabs>
          <w:tab w:val="left" w:pos="142"/>
          <w:tab w:val="left" w:pos="2268"/>
        </w:tabs>
        <w:ind w:left="0" w:firstLine="567"/>
        <w:jc w:val="left"/>
      </w:pPr>
      <w:r w:rsidRPr="00533DB1">
        <w:rPr>
          <w:color w:val="171717"/>
        </w:rPr>
        <w:t>Русский</w:t>
      </w:r>
      <w:r w:rsidRPr="00533DB1">
        <w:rPr>
          <w:color w:val="171717"/>
          <w:spacing w:val="31"/>
        </w:rPr>
        <w:t xml:space="preserve"> </w:t>
      </w:r>
      <w:r w:rsidRPr="00533DB1">
        <w:rPr>
          <w:color w:val="171717"/>
        </w:rPr>
        <w:t>язык</w:t>
      </w:r>
      <w:r w:rsidRPr="00533DB1">
        <w:rPr>
          <w:color w:val="171717"/>
          <w:spacing w:val="32"/>
        </w:rPr>
        <w:t xml:space="preserve"> </w:t>
      </w:r>
      <w:r w:rsidRPr="00533DB1">
        <w:rPr>
          <w:color w:val="171717"/>
        </w:rPr>
        <w:t>в</w:t>
      </w:r>
      <w:r w:rsidRPr="00533DB1">
        <w:rPr>
          <w:color w:val="171717"/>
          <w:spacing w:val="39"/>
        </w:rPr>
        <w:t xml:space="preserve"> </w:t>
      </w:r>
      <w:r w:rsidRPr="00533DB1">
        <w:rPr>
          <w:color w:val="171717"/>
        </w:rPr>
        <w:t>Интернете.</w:t>
      </w:r>
      <w:r w:rsidRPr="00533DB1">
        <w:rPr>
          <w:color w:val="171717"/>
          <w:spacing w:val="39"/>
        </w:rPr>
        <w:t xml:space="preserve"> </w:t>
      </w:r>
      <w:r w:rsidRPr="00533DB1">
        <w:rPr>
          <w:color w:val="171717"/>
        </w:rPr>
        <w:t>Правила</w:t>
      </w:r>
      <w:r w:rsidRPr="00533DB1">
        <w:rPr>
          <w:color w:val="171717"/>
          <w:spacing w:val="34"/>
        </w:rPr>
        <w:t xml:space="preserve"> </w:t>
      </w:r>
      <w:r w:rsidRPr="00533DB1">
        <w:rPr>
          <w:color w:val="171717"/>
        </w:rPr>
        <w:t>информационной</w:t>
      </w:r>
      <w:r w:rsidRPr="00533DB1">
        <w:rPr>
          <w:color w:val="171717"/>
          <w:spacing w:val="31"/>
        </w:rPr>
        <w:t xml:space="preserve"> </w:t>
      </w:r>
      <w:r w:rsidRPr="00533DB1">
        <w:rPr>
          <w:color w:val="171717"/>
        </w:rPr>
        <w:t>безопасности</w:t>
      </w:r>
      <w:r w:rsidRPr="00533DB1">
        <w:rPr>
          <w:color w:val="171717"/>
          <w:spacing w:val="36"/>
        </w:rPr>
        <w:t xml:space="preserve"> </w:t>
      </w:r>
      <w:r w:rsidRPr="00533DB1">
        <w:rPr>
          <w:color w:val="171717"/>
        </w:rPr>
        <w:t>при</w:t>
      </w:r>
      <w:r w:rsidRPr="00533DB1">
        <w:rPr>
          <w:color w:val="171717"/>
          <w:spacing w:val="-67"/>
        </w:rPr>
        <w:t xml:space="preserve"> </w:t>
      </w:r>
      <w:r w:rsidRPr="00533DB1">
        <w:rPr>
          <w:color w:val="171717"/>
        </w:rPr>
        <w:t>общении</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социальных</w:t>
      </w:r>
      <w:r w:rsidRPr="00533DB1">
        <w:rPr>
          <w:color w:val="171717"/>
          <w:spacing w:val="-4"/>
        </w:rPr>
        <w:t xml:space="preserve"> </w:t>
      </w:r>
      <w:r w:rsidRPr="00533DB1">
        <w:rPr>
          <w:color w:val="171717"/>
        </w:rPr>
        <w:t>сетях.</w:t>
      </w:r>
      <w:r w:rsidRPr="00533DB1">
        <w:rPr>
          <w:color w:val="171717"/>
          <w:spacing w:val="2"/>
        </w:rPr>
        <w:t xml:space="preserve"> </w:t>
      </w:r>
      <w:r w:rsidRPr="00533DB1">
        <w:rPr>
          <w:color w:val="171717"/>
        </w:rPr>
        <w:t>Контактное</w:t>
      </w:r>
      <w:r w:rsidRPr="00533DB1">
        <w:rPr>
          <w:color w:val="171717"/>
          <w:spacing w:val="1"/>
        </w:rPr>
        <w:t xml:space="preserve"> </w:t>
      </w:r>
      <w:r w:rsidRPr="00533DB1">
        <w:rPr>
          <w:color w:val="171717"/>
        </w:rPr>
        <w:t xml:space="preserve">и </w:t>
      </w:r>
      <w:proofErr w:type="spellStart"/>
      <w:r w:rsidRPr="00533DB1">
        <w:rPr>
          <w:color w:val="171717"/>
        </w:rPr>
        <w:t>дистантное</w:t>
      </w:r>
      <w:proofErr w:type="spellEnd"/>
      <w:r w:rsidRPr="00533DB1">
        <w:rPr>
          <w:color w:val="171717"/>
        </w:rPr>
        <w:t xml:space="preserve"> общение.</w:t>
      </w:r>
    </w:p>
    <w:p w14:paraId="2A526427" w14:textId="77777777" w:rsidR="00D46E51" w:rsidRPr="00533DB1" w:rsidRDefault="00D46E51" w:rsidP="005F502E">
      <w:pPr>
        <w:pStyle w:val="a3"/>
        <w:tabs>
          <w:tab w:val="left" w:pos="142"/>
          <w:tab w:val="left" w:pos="1826"/>
          <w:tab w:val="left" w:pos="2268"/>
          <w:tab w:val="left" w:pos="3946"/>
          <w:tab w:val="left" w:pos="5145"/>
          <w:tab w:val="left" w:pos="6678"/>
          <w:tab w:val="left" w:pos="8050"/>
        </w:tabs>
        <w:ind w:left="0" w:firstLine="567"/>
        <w:jc w:val="left"/>
      </w:pPr>
      <w:r w:rsidRPr="00533DB1">
        <w:rPr>
          <w:color w:val="171717"/>
        </w:rPr>
        <w:t>Виды</w:t>
      </w:r>
      <w:r>
        <w:rPr>
          <w:color w:val="171717"/>
        </w:rPr>
        <w:t xml:space="preserve"> </w:t>
      </w:r>
      <w:r w:rsidRPr="00533DB1">
        <w:rPr>
          <w:color w:val="171717"/>
        </w:rPr>
        <w:t>преобразования</w:t>
      </w:r>
      <w:r>
        <w:rPr>
          <w:color w:val="171717"/>
        </w:rPr>
        <w:t xml:space="preserve"> </w:t>
      </w:r>
      <w:r w:rsidRPr="00533DB1">
        <w:rPr>
          <w:color w:val="171717"/>
        </w:rPr>
        <w:t>текстов: аннотация, конспект.</w:t>
      </w:r>
      <w:r w:rsidRPr="00533DB1">
        <w:rPr>
          <w:color w:val="171717"/>
          <w:spacing w:val="-1"/>
        </w:rPr>
        <w:t xml:space="preserve"> Использование</w:t>
      </w:r>
      <w:r w:rsidRPr="00533DB1">
        <w:rPr>
          <w:color w:val="171717"/>
          <w:spacing w:val="-67"/>
        </w:rPr>
        <w:t xml:space="preserve"> </w:t>
      </w:r>
      <w:r w:rsidRPr="00533DB1">
        <w:rPr>
          <w:color w:val="171717"/>
        </w:rPr>
        <w:t>графиков,</w:t>
      </w:r>
      <w:r w:rsidRPr="00533DB1">
        <w:rPr>
          <w:color w:val="171717"/>
          <w:spacing w:val="2"/>
        </w:rPr>
        <w:t xml:space="preserve"> </w:t>
      </w:r>
      <w:r w:rsidRPr="00533DB1">
        <w:rPr>
          <w:color w:val="171717"/>
        </w:rPr>
        <w:t>диаграмм,</w:t>
      </w:r>
      <w:r w:rsidRPr="00533DB1">
        <w:rPr>
          <w:color w:val="171717"/>
          <w:spacing w:val="3"/>
        </w:rPr>
        <w:t xml:space="preserve"> </w:t>
      </w:r>
      <w:r w:rsidRPr="00533DB1">
        <w:rPr>
          <w:color w:val="171717"/>
        </w:rPr>
        <w:t>схем</w:t>
      </w:r>
      <w:r w:rsidRPr="00533DB1">
        <w:rPr>
          <w:color w:val="171717"/>
          <w:spacing w:val="2"/>
        </w:rPr>
        <w:t xml:space="preserve"> </w:t>
      </w:r>
      <w:r w:rsidRPr="00533DB1">
        <w:rPr>
          <w:color w:val="171717"/>
        </w:rPr>
        <w:t>для</w:t>
      </w:r>
      <w:r w:rsidRPr="00533DB1">
        <w:rPr>
          <w:color w:val="171717"/>
          <w:spacing w:val="1"/>
        </w:rPr>
        <w:t xml:space="preserve"> </w:t>
      </w:r>
      <w:r w:rsidRPr="00533DB1">
        <w:rPr>
          <w:color w:val="171717"/>
        </w:rPr>
        <w:t>представления</w:t>
      </w:r>
      <w:r w:rsidRPr="00533DB1">
        <w:rPr>
          <w:color w:val="171717"/>
          <w:spacing w:val="1"/>
        </w:rPr>
        <w:t xml:space="preserve"> </w:t>
      </w:r>
      <w:r w:rsidRPr="00533DB1">
        <w:rPr>
          <w:color w:val="171717"/>
        </w:rPr>
        <w:t>информации.</w:t>
      </w:r>
    </w:p>
    <w:p w14:paraId="35D8FC44" w14:textId="77777777" w:rsidR="00D46E51" w:rsidRPr="00533DB1" w:rsidRDefault="00D46E51" w:rsidP="005F502E">
      <w:pPr>
        <w:pStyle w:val="a3"/>
        <w:tabs>
          <w:tab w:val="left" w:pos="142"/>
          <w:tab w:val="left" w:pos="2268"/>
        </w:tabs>
        <w:spacing w:line="321" w:lineRule="exact"/>
        <w:ind w:left="0" w:firstLine="567"/>
        <w:jc w:val="left"/>
      </w:pPr>
      <w:r w:rsidRPr="00533DB1">
        <w:rPr>
          <w:color w:val="171717"/>
        </w:rPr>
        <w:t>Разговорная</w:t>
      </w:r>
      <w:r w:rsidRPr="00533DB1">
        <w:rPr>
          <w:color w:val="171717"/>
          <w:spacing w:val="-5"/>
        </w:rPr>
        <w:t xml:space="preserve"> </w:t>
      </w:r>
      <w:r w:rsidRPr="00533DB1">
        <w:rPr>
          <w:color w:val="171717"/>
        </w:rPr>
        <w:t>речь.</w:t>
      </w:r>
      <w:r w:rsidRPr="00533DB1">
        <w:rPr>
          <w:color w:val="171717"/>
          <w:spacing w:val="-3"/>
        </w:rPr>
        <w:t xml:space="preserve"> </w:t>
      </w:r>
      <w:r w:rsidRPr="00533DB1">
        <w:rPr>
          <w:color w:val="171717"/>
        </w:rPr>
        <w:t>Анекдот,</w:t>
      </w:r>
      <w:r w:rsidRPr="00533DB1">
        <w:rPr>
          <w:color w:val="171717"/>
          <w:spacing w:val="-3"/>
        </w:rPr>
        <w:t xml:space="preserve"> </w:t>
      </w:r>
      <w:r w:rsidRPr="00533DB1">
        <w:rPr>
          <w:color w:val="171717"/>
        </w:rPr>
        <w:t>шутка.</w:t>
      </w:r>
    </w:p>
    <w:p w14:paraId="60529D36" w14:textId="77777777" w:rsidR="00D46E51" w:rsidRPr="00533DB1" w:rsidRDefault="00D46E51" w:rsidP="005F502E">
      <w:pPr>
        <w:pStyle w:val="a3"/>
        <w:tabs>
          <w:tab w:val="left" w:pos="142"/>
          <w:tab w:val="left" w:pos="2268"/>
        </w:tabs>
        <w:ind w:left="0" w:firstLine="567"/>
        <w:jc w:val="left"/>
      </w:pPr>
      <w:r w:rsidRPr="00533DB1">
        <w:rPr>
          <w:color w:val="171717"/>
        </w:rPr>
        <w:t>Официально-деловой</w:t>
      </w:r>
      <w:r w:rsidRPr="00533DB1">
        <w:rPr>
          <w:color w:val="171717"/>
          <w:spacing w:val="28"/>
        </w:rPr>
        <w:t xml:space="preserve"> </w:t>
      </w:r>
      <w:r w:rsidRPr="00533DB1">
        <w:rPr>
          <w:color w:val="171717"/>
        </w:rPr>
        <w:t>стиль.</w:t>
      </w:r>
      <w:r w:rsidRPr="00533DB1">
        <w:rPr>
          <w:color w:val="171717"/>
          <w:spacing w:val="30"/>
        </w:rPr>
        <w:t xml:space="preserve"> </w:t>
      </w:r>
      <w:r w:rsidRPr="00533DB1">
        <w:rPr>
          <w:color w:val="171717"/>
        </w:rPr>
        <w:t>Деловое</w:t>
      </w:r>
      <w:r w:rsidRPr="00533DB1">
        <w:rPr>
          <w:color w:val="171717"/>
          <w:spacing w:val="33"/>
        </w:rPr>
        <w:t xml:space="preserve"> </w:t>
      </w:r>
      <w:r w:rsidRPr="00533DB1">
        <w:rPr>
          <w:color w:val="171717"/>
        </w:rPr>
        <w:t>письмо,</w:t>
      </w:r>
      <w:r w:rsidRPr="00533DB1">
        <w:rPr>
          <w:color w:val="171717"/>
          <w:spacing w:val="30"/>
        </w:rPr>
        <w:t xml:space="preserve"> </w:t>
      </w:r>
      <w:r w:rsidRPr="00533DB1">
        <w:rPr>
          <w:color w:val="171717"/>
        </w:rPr>
        <w:t>его</w:t>
      </w:r>
      <w:r w:rsidRPr="00533DB1">
        <w:rPr>
          <w:color w:val="171717"/>
          <w:spacing w:val="28"/>
        </w:rPr>
        <w:t xml:space="preserve"> </w:t>
      </w:r>
      <w:r w:rsidRPr="00533DB1">
        <w:rPr>
          <w:color w:val="171717"/>
        </w:rPr>
        <w:t>структурные</w:t>
      </w:r>
      <w:r w:rsidRPr="00533DB1">
        <w:rPr>
          <w:color w:val="171717"/>
          <w:spacing w:val="30"/>
        </w:rPr>
        <w:t xml:space="preserve"> </w:t>
      </w:r>
      <w:r w:rsidRPr="00533DB1">
        <w:rPr>
          <w:color w:val="171717"/>
        </w:rPr>
        <w:t>элементы</w:t>
      </w:r>
      <w:r w:rsidRPr="00533DB1">
        <w:rPr>
          <w:color w:val="171717"/>
          <w:spacing w:val="-67"/>
        </w:rPr>
        <w:t xml:space="preserve"> </w:t>
      </w:r>
      <w:r w:rsidRPr="00533DB1">
        <w:rPr>
          <w:color w:val="171717"/>
        </w:rPr>
        <w:t>и языковые</w:t>
      </w:r>
      <w:r w:rsidRPr="00533DB1">
        <w:rPr>
          <w:color w:val="171717"/>
          <w:spacing w:val="2"/>
        </w:rPr>
        <w:t xml:space="preserve"> </w:t>
      </w:r>
      <w:r w:rsidRPr="00533DB1">
        <w:rPr>
          <w:color w:val="171717"/>
        </w:rPr>
        <w:t>особенности.</w:t>
      </w:r>
    </w:p>
    <w:p w14:paraId="5C65F8A8" w14:textId="77777777" w:rsidR="00D46E51" w:rsidRPr="00533DB1" w:rsidRDefault="00D46E51" w:rsidP="005F502E">
      <w:pPr>
        <w:pStyle w:val="a3"/>
        <w:tabs>
          <w:tab w:val="left" w:pos="142"/>
          <w:tab w:val="left" w:pos="2268"/>
        </w:tabs>
        <w:ind w:left="0" w:firstLine="567"/>
        <w:jc w:val="left"/>
      </w:pPr>
      <w:r w:rsidRPr="00533DB1">
        <w:rPr>
          <w:color w:val="171717"/>
        </w:rPr>
        <w:t>Учебно-научный</w:t>
      </w:r>
      <w:r w:rsidRPr="00533DB1">
        <w:rPr>
          <w:color w:val="171717"/>
          <w:spacing w:val="1"/>
        </w:rPr>
        <w:t xml:space="preserve"> </w:t>
      </w:r>
      <w:r w:rsidRPr="00533DB1">
        <w:rPr>
          <w:color w:val="171717"/>
        </w:rPr>
        <w:t>стиль.</w:t>
      </w:r>
      <w:r w:rsidRPr="00533DB1">
        <w:rPr>
          <w:color w:val="171717"/>
          <w:spacing w:val="1"/>
        </w:rPr>
        <w:t xml:space="preserve"> </w:t>
      </w:r>
      <w:r w:rsidRPr="00533DB1">
        <w:rPr>
          <w:color w:val="171717"/>
        </w:rPr>
        <w:t>Доклад,</w:t>
      </w:r>
      <w:r w:rsidRPr="00533DB1">
        <w:rPr>
          <w:color w:val="171717"/>
          <w:spacing w:val="1"/>
        </w:rPr>
        <w:t xml:space="preserve"> </w:t>
      </w:r>
      <w:r w:rsidRPr="00533DB1">
        <w:rPr>
          <w:color w:val="171717"/>
        </w:rPr>
        <w:t>сообщение.</w:t>
      </w:r>
      <w:r w:rsidRPr="00533DB1">
        <w:rPr>
          <w:color w:val="171717"/>
          <w:spacing w:val="1"/>
        </w:rPr>
        <w:t xml:space="preserve"> </w:t>
      </w:r>
      <w:r w:rsidRPr="00533DB1">
        <w:rPr>
          <w:color w:val="171717"/>
        </w:rPr>
        <w:t>Речь</w:t>
      </w:r>
      <w:r w:rsidRPr="00533DB1">
        <w:rPr>
          <w:color w:val="171717"/>
          <w:spacing w:val="1"/>
        </w:rPr>
        <w:t xml:space="preserve"> </w:t>
      </w:r>
      <w:r w:rsidRPr="00533DB1">
        <w:rPr>
          <w:color w:val="171717"/>
        </w:rPr>
        <w:t>оппонента</w:t>
      </w:r>
      <w:r w:rsidRPr="00533DB1">
        <w:rPr>
          <w:color w:val="171717"/>
          <w:spacing w:val="1"/>
        </w:rPr>
        <w:t xml:space="preserve"> </w:t>
      </w:r>
      <w:r w:rsidRPr="00533DB1">
        <w:rPr>
          <w:color w:val="171717"/>
        </w:rPr>
        <w:t>на защите</w:t>
      </w:r>
      <w:r w:rsidRPr="00533DB1">
        <w:rPr>
          <w:color w:val="171717"/>
          <w:spacing w:val="-67"/>
        </w:rPr>
        <w:t xml:space="preserve"> </w:t>
      </w:r>
      <w:r w:rsidRPr="00533DB1">
        <w:rPr>
          <w:color w:val="171717"/>
        </w:rPr>
        <w:t>проекта.</w:t>
      </w:r>
    </w:p>
    <w:p w14:paraId="4F012F47" w14:textId="77777777" w:rsidR="00D46E51" w:rsidRPr="00533DB1" w:rsidRDefault="00D46E51" w:rsidP="005F502E">
      <w:pPr>
        <w:pStyle w:val="a3"/>
        <w:tabs>
          <w:tab w:val="left" w:pos="142"/>
          <w:tab w:val="left" w:pos="2268"/>
        </w:tabs>
        <w:spacing w:line="321" w:lineRule="exact"/>
        <w:ind w:left="0" w:firstLine="567"/>
        <w:jc w:val="left"/>
      </w:pPr>
      <w:r w:rsidRPr="00533DB1">
        <w:rPr>
          <w:color w:val="171717"/>
        </w:rPr>
        <w:t>Публицистический</w:t>
      </w:r>
      <w:r w:rsidRPr="00533DB1">
        <w:rPr>
          <w:color w:val="171717"/>
          <w:spacing w:val="-8"/>
        </w:rPr>
        <w:t xml:space="preserve"> </w:t>
      </w:r>
      <w:r w:rsidRPr="00533DB1">
        <w:rPr>
          <w:color w:val="171717"/>
        </w:rPr>
        <w:t>стиль.</w:t>
      </w:r>
      <w:r w:rsidRPr="00533DB1">
        <w:rPr>
          <w:color w:val="171717"/>
          <w:spacing w:val="-5"/>
        </w:rPr>
        <w:t xml:space="preserve"> </w:t>
      </w:r>
      <w:r w:rsidRPr="00533DB1">
        <w:rPr>
          <w:color w:val="171717"/>
        </w:rPr>
        <w:t>Проблемный</w:t>
      </w:r>
      <w:r w:rsidRPr="00533DB1">
        <w:rPr>
          <w:color w:val="171717"/>
          <w:spacing w:val="-7"/>
        </w:rPr>
        <w:t xml:space="preserve"> </w:t>
      </w:r>
      <w:r w:rsidRPr="00533DB1">
        <w:rPr>
          <w:color w:val="171717"/>
        </w:rPr>
        <w:t>очерк.</w:t>
      </w:r>
    </w:p>
    <w:p w14:paraId="7B7FA65C" w14:textId="77777777" w:rsidR="00D46E51" w:rsidRPr="00533DB1" w:rsidRDefault="00D46E51" w:rsidP="005F502E">
      <w:pPr>
        <w:pStyle w:val="a3"/>
        <w:tabs>
          <w:tab w:val="left" w:pos="142"/>
          <w:tab w:val="left" w:pos="2268"/>
        </w:tabs>
        <w:ind w:left="0" w:firstLine="567"/>
        <w:jc w:val="left"/>
      </w:pPr>
      <w:r w:rsidRPr="00533DB1">
        <w:rPr>
          <w:color w:val="171717"/>
        </w:rPr>
        <w:t>Язык</w:t>
      </w:r>
      <w:r w:rsidRPr="00533DB1">
        <w:rPr>
          <w:color w:val="171717"/>
          <w:spacing w:val="37"/>
        </w:rPr>
        <w:t xml:space="preserve"> </w:t>
      </w:r>
      <w:r w:rsidRPr="00533DB1">
        <w:rPr>
          <w:color w:val="171717"/>
        </w:rPr>
        <w:t>художественной</w:t>
      </w:r>
      <w:r w:rsidRPr="00533DB1">
        <w:rPr>
          <w:color w:val="171717"/>
          <w:spacing w:val="37"/>
        </w:rPr>
        <w:t xml:space="preserve"> </w:t>
      </w:r>
      <w:r w:rsidRPr="00533DB1">
        <w:rPr>
          <w:color w:val="171717"/>
        </w:rPr>
        <w:t>литературы.</w:t>
      </w:r>
      <w:r w:rsidRPr="00533DB1">
        <w:rPr>
          <w:color w:val="171717"/>
          <w:spacing w:val="40"/>
        </w:rPr>
        <w:t xml:space="preserve"> </w:t>
      </w:r>
      <w:r w:rsidRPr="00533DB1">
        <w:rPr>
          <w:color w:val="171717"/>
        </w:rPr>
        <w:t>Диалогичность</w:t>
      </w:r>
      <w:r w:rsidRPr="00533DB1">
        <w:rPr>
          <w:color w:val="171717"/>
          <w:spacing w:val="35"/>
        </w:rPr>
        <w:t xml:space="preserve"> </w:t>
      </w:r>
      <w:r w:rsidRPr="00533DB1">
        <w:rPr>
          <w:color w:val="171717"/>
        </w:rPr>
        <w:t>в</w:t>
      </w:r>
      <w:r w:rsidRPr="00533DB1">
        <w:rPr>
          <w:color w:val="171717"/>
          <w:spacing w:val="41"/>
        </w:rPr>
        <w:t xml:space="preserve"> </w:t>
      </w:r>
      <w:r w:rsidRPr="00533DB1">
        <w:rPr>
          <w:color w:val="171717"/>
        </w:rPr>
        <w:t>художественном</w:t>
      </w:r>
      <w:r w:rsidRPr="00533DB1">
        <w:rPr>
          <w:color w:val="171717"/>
          <w:spacing w:val="-67"/>
        </w:rPr>
        <w:t xml:space="preserve"> </w:t>
      </w:r>
      <w:r w:rsidRPr="00533DB1">
        <w:rPr>
          <w:color w:val="171717"/>
        </w:rPr>
        <w:t>произведении. Текст</w:t>
      </w:r>
      <w:r w:rsidRPr="00533DB1">
        <w:rPr>
          <w:color w:val="171717"/>
          <w:spacing w:val="-3"/>
        </w:rPr>
        <w:t xml:space="preserve"> </w:t>
      </w:r>
      <w:r w:rsidRPr="00533DB1">
        <w:rPr>
          <w:color w:val="171717"/>
        </w:rPr>
        <w:t>и</w:t>
      </w:r>
      <w:r w:rsidRPr="00533DB1">
        <w:rPr>
          <w:color w:val="171717"/>
          <w:spacing w:val="-1"/>
        </w:rPr>
        <w:t xml:space="preserve"> </w:t>
      </w:r>
      <w:proofErr w:type="spellStart"/>
      <w:r w:rsidRPr="00533DB1">
        <w:rPr>
          <w:color w:val="171717"/>
        </w:rPr>
        <w:t>интертекст</w:t>
      </w:r>
      <w:proofErr w:type="spellEnd"/>
      <w:r w:rsidRPr="00533DB1">
        <w:rPr>
          <w:color w:val="171717"/>
        </w:rPr>
        <w:t>.</w:t>
      </w:r>
      <w:r w:rsidRPr="00533DB1">
        <w:rPr>
          <w:color w:val="171717"/>
          <w:spacing w:val="5"/>
        </w:rPr>
        <w:t xml:space="preserve"> </w:t>
      </w:r>
      <w:r w:rsidRPr="00533DB1">
        <w:rPr>
          <w:color w:val="171717"/>
        </w:rPr>
        <w:t>Афоризмы.</w:t>
      </w:r>
      <w:r w:rsidRPr="00533DB1">
        <w:rPr>
          <w:color w:val="171717"/>
          <w:spacing w:val="2"/>
        </w:rPr>
        <w:t xml:space="preserve"> </w:t>
      </w:r>
      <w:r w:rsidRPr="00533DB1">
        <w:rPr>
          <w:color w:val="171717"/>
        </w:rPr>
        <w:t>Прецедентные</w:t>
      </w:r>
      <w:r w:rsidRPr="00533DB1">
        <w:rPr>
          <w:color w:val="171717"/>
          <w:spacing w:val="-1"/>
        </w:rPr>
        <w:t xml:space="preserve"> </w:t>
      </w:r>
      <w:r w:rsidRPr="00533DB1">
        <w:rPr>
          <w:color w:val="171717"/>
        </w:rPr>
        <w:t>тексты.</w:t>
      </w:r>
    </w:p>
    <w:p w14:paraId="6B1E0304" w14:textId="77777777" w:rsidR="00F54F0E" w:rsidRDefault="00F54F0E" w:rsidP="00D05F98">
      <w:pPr>
        <w:pStyle w:val="11"/>
        <w:numPr>
          <w:ilvl w:val="1"/>
          <w:numId w:val="10"/>
        </w:numPr>
        <w:tabs>
          <w:tab w:val="left" w:pos="142"/>
          <w:tab w:val="left" w:pos="1533"/>
          <w:tab w:val="left" w:pos="2268"/>
        </w:tabs>
        <w:ind w:left="0" w:firstLine="567"/>
      </w:pPr>
    </w:p>
    <w:p w14:paraId="7966AA5C" w14:textId="77777777" w:rsidR="00D46E51" w:rsidRPr="00533DB1" w:rsidRDefault="00D46E51" w:rsidP="005F502E">
      <w:pPr>
        <w:pStyle w:val="11"/>
        <w:tabs>
          <w:tab w:val="left" w:pos="142"/>
          <w:tab w:val="left" w:pos="1247"/>
          <w:tab w:val="left" w:pos="2268"/>
        </w:tabs>
        <w:spacing w:before="72"/>
        <w:ind w:left="0" w:firstLine="567"/>
        <w:jc w:val="center"/>
      </w:pPr>
      <w:r w:rsidRPr="00533DB1">
        <w:rPr>
          <w:color w:val="171717"/>
        </w:rPr>
        <w:t>ПЛАНИРУЕМЫЕ</w:t>
      </w:r>
      <w:r w:rsidRPr="00533DB1">
        <w:rPr>
          <w:color w:val="171717"/>
          <w:spacing w:val="1"/>
        </w:rPr>
        <w:t xml:space="preserve"> </w:t>
      </w:r>
      <w:r w:rsidRPr="00533DB1">
        <w:rPr>
          <w:color w:val="171717"/>
        </w:rPr>
        <w:t>РЕЗУЛЬТАТЫ</w:t>
      </w:r>
      <w:r w:rsidRPr="00533DB1">
        <w:rPr>
          <w:color w:val="171717"/>
          <w:spacing w:val="1"/>
        </w:rPr>
        <w:t xml:space="preserve"> </w:t>
      </w:r>
      <w:r w:rsidRPr="00533DB1">
        <w:rPr>
          <w:color w:val="171717"/>
        </w:rPr>
        <w:t>ОСВОЕНИЯ</w:t>
      </w:r>
      <w:r w:rsidRPr="00533DB1">
        <w:rPr>
          <w:color w:val="171717"/>
          <w:spacing w:val="1"/>
        </w:rPr>
        <w:t xml:space="preserve"> </w:t>
      </w:r>
      <w:r w:rsidRPr="00533DB1">
        <w:rPr>
          <w:color w:val="171717"/>
        </w:rPr>
        <w:t>УЧЕБНОГО</w:t>
      </w:r>
      <w:r w:rsidRPr="00533DB1">
        <w:rPr>
          <w:color w:val="171717"/>
          <w:spacing w:val="1"/>
        </w:rPr>
        <w:t xml:space="preserve"> </w:t>
      </w:r>
      <w:r w:rsidRPr="00533DB1">
        <w:rPr>
          <w:color w:val="171717"/>
        </w:rPr>
        <w:t>ПРЕДМЕТА «РОДНОЙ</w:t>
      </w:r>
      <w:r w:rsidRPr="00533DB1">
        <w:rPr>
          <w:color w:val="171717"/>
          <w:spacing w:val="-1"/>
        </w:rPr>
        <w:t xml:space="preserve"> </w:t>
      </w:r>
      <w:r w:rsidRPr="00533DB1">
        <w:rPr>
          <w:color w:val="171717"/>
        </w:rPr>
        <w:t>ЯЗЫК</w:t>
      </w:r>
      <w:r w:rsidRPr="00533DB1">
        <w:rPr>
          <w:color w:val="171717"/>
          <w:spacing w:val="-1"/>
        </w:rPr>
        <w:t xml:space="preserve"> </w:t>
      </w:r>
      <w:r w:rsidRPr="00533DB1">
        <w:rPr>
          <w:color w:val="171717"/>
        </w:rPr>
        <w:t>(РУССКИЙ)»</w:t>
      </w:r>
      <w:r w:rsidRPr="00533DB1">
        <w:rPr>
          <w:color w:val="171717"/>
          <w:spacing w:val="5"/>
        </w:rPr>
        <w:t xml:space="preserve"> </w:t>
      </w:r>
      <w:r w:rsidRPr="00533DB1">
        <w:rPr>
          <w:color w:val="171717"/>
        </w:rPr>
        <w:t>(БАЗОВЫЙ</w:t>
      </w:r>
      <w:r w:rsidRPr="00533DB1">
        <w:rPr>
          <w:color w:val="171717"/>
          <w:spacing w:val="-1"/>
        </w:rPr>
        <w:t xml:space="preserve"> </w:t>
      </w:r>
      <w:r w:rsidRPr="00533DB1">
        <w:rPr>
          <w:color w:val="171717"/>
        </w:rPr>
        <w:t>УРОВЕНЬ)</w:t>
      </w:r>
    </w:p>
    <w:p w14:paraId="72A279A3" w14:textId="77777777" w:rsidR="00D46E51" w:rsidRPr="00533DB1" w:rsidRDefault="00D46E51" w:rsidP="005F502E">
      <w:pPr>
        <w:pStyle w:val="a3"/>
        <w:tabs>
          <w:tab w:val="left" w:pos="142"/>
          <w:tab w:val="left" w:pos="2268"/>
        </w:tabs>
        <w:spacing w:before="10"/>
        <w:ind w:left="0" w:firstLine="567"/>
        <w:jc w:val="left"/>
        <w:rPr>
          <w:b/>
        </w:rPr>
      </w:pPr>
    </w:p>
    <w:p w14:paraId="5E2169E9" w14:textId="77777777" w:rsidR="00D46E51" w:rsidRPr="00533DB1" w:rsidRDefault="00D46E51" w:rsidP="005F502E">
      <w:pPr>
        <w:tabs>
          <w:tab w:val="left" w:pos="142"/>
          <w:tab w:val="left" w:pos="2268"/>
        </w:tabs>
        <w:spacing w:before="1"/>
        <w:ind w:firstLine="567"/>
        <w:jc w:val="center"/>
        <w:rPr>
          <w:b/>
          <w:sz w:val="24"/>
          <w:szCs w:val="24"/>
        </w:rPr>
      </w:pPr>
      <w:r w:rsidRPr="00533DB1">
        <w:rPr>
          <w:b/>
          <w:color w:val="171717"/>
          <w:sz w:val="24"/>
          <w:szCs w:val="24"/>
        </w:rPr>
        <w:t>ЛИЧНОСТНЫЕ</w:t>
      </w:r>
      <w:r w:rsidRPr="00533DB1">
        <w:rPr>
          <w:b/>
          <w:color w:val="171717"/>
          <w:spacing w:val="-4"/>
          <w:sz w:val="24"/>
          <w:szCs w:val="24"/>
        </w:rPr>
        <w:t xml:space="preserve"> </w:t>
      </w:r>
      <w:r w:rsidRPr="00533DB1">
        <w:rPr>
          <w:b/>
          <w:color w:val="171717"/>
          <w:sz w:val="24"/>
          <w:szCs w:val="24"/>
        </w:rPr>
        <w:t>РЕЗУЛЬТАТЫ</w:t>
      </w:r>
    </w:p>
    <w:p w14:paraId="42E8E7AF" w14:textId="77777777" w:rsidR="00D46E51" w:rsidRPr="00533DB1" w:rsidRDefault="00D46E51" w:rsidP="005F502E">
      <w:pPr>
        <w:pStyle w:val="a3"/>
        <w:tabs>
          <w:tab w:val="left" w:pos="142"/>
          <w:tab w:val="left" w:pos="2268"/>
        </w:tabs>
        <w:ind w:left="0" w:firstLine="567"/>
      </w:pPr>
      <w:r w:rsidRPr="00533DB1">
        <w:rPr>
          <w:color w:val="171717"/>
        </w:rPr>
        <w:t>Личностные результаты освоения рабочей программы ООО по родному</w:t>
      </w:r>
      <w:r w:rsidRPr="00533DB1">
        <w:rPr>
          <w:color w:val="171717"/>
          <w:spacing w:val="1"/>
        </w:rPr>
        <w:t xml:space="preserve"> </w:t>
      </w:r>
      <w:r w:rsidRPr="00533DB1">
        <w:rPr>
          <w:color w:val="171717"/>
        </w:rPr>
        <w:t>языку (русскому) характеризуют готовность обучающихся руководствоваться</w:t>
      </w:r>
      <w:r w:rsidRPr="00533DB1">
        <w:rPr>
          <w:color w:val="171717"/>
          <w:spacing w:val="1"/>
        </w:rPr>
        <w:t xml:space="preserve"> </w:t>
      </w:r>
      <w:r w:rsidRPr="00533DB1">
        <w:rPr>
          <w:color w:val="171717"/>
        </w:rPr>
        <w:t>системой</w:t>
      </w:r>
      <w:r w:rsidRPr="00533DB1">
        <w:rPr>
          <w:color w:val="171717"/>
          <w:spacing w:val="1"/>
        </w:rPr>
        <w:t xml:space="preserve"> </w:t>
      </w:r>
      <w:r w:rsidRPr="00533DB1">
        <w:rPr>
          <w:color w:val="171717"/>
        </w:rPr>
        <w:t>традиционных</w:t>
      </w:r>
      <w:r w:rsidRPr="00533DB1">
        <w:rPr>
          <w:color w:val="171717"/>
          <w:spacing w:val="1"/>
        </w:rPr>
        <w:t xml:space="preserve"> </w:t>
      </w:r>
      <w:r w:rsidRPr="00533DB1">
        <w:rPr>
          <w:color w:val="171717"/>
        </w:rPr>
        <w:t>российских</w:t>
      </w:r>
      <w:r w:rsidRPr="00533DB1">
        <w:rPr>
          <w:color w:val="171717"/>
          <w:spacing w:val="1"/>
        </w:rPr>
        <w:t xml:space="preserve"> </w:t>
      </w:r>
      <w:r w:rsidRPr="00533DB1">
        <w:rPr>
          <w:color w:val="171717"/>
        </w:rPr>
        <w:t>социокультурных</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нравственных</w:t>
      </w:r>
      <w:r w:rsidRPr="00533DB1">
        <w:rPr>
          <w:color w:val="171717"/>
          <w:spacing w:val="-67"/>
        </w:rPr>
        <w:t xml:space="preserve"> </w:t>
      </w:r>
      <w:r w:rsidRPr="00533DB1">
        <w:rPr>
          <w:color w:val="171717"/>
        </w:rPr>
        <w:t>ценностей,</w:t>
      </w:r>
      <w:r w:rsidRPr="00533DB1">
        <w:rPr>
          <w:color w:val="171717"/>
          <w:spacing w:val="1"/>
        </w:rPr>
        <w:t xml:space="preserve"> </w:t>
      </w:r>
      <w:r w:rsidRPr="00533DB1">
        <w:rPr>
          <w:color w:val="171717"/>
        </w:rPr>
        <w:t>принятыми</w:t>
      </w:r>
      <w:r w:rsidRPr="00533DB1">
        <w:rPr>
          <w:color w:val="171717"/>
          <w:spacing w:val="1"/>
        </w:rPr>
        <w:t xml:space="preserve"> </w:t>
      </w:r>
      <w:r w:rsidRPr="00533DB1">
        <w:rPr>
          <w:color w:val="171717"/>
        </w:rPr>
        <w:t>в</w:t>
      </w:r>
      <w:r w:rsidRPr="00533DB1">
        <w:rPr>
          <w:color w:val="171717"/>
          <w:spacing w:val="1"/>
        </w:rPr>
        <w:t xml:space="preserve"> </w:t>
      </w:r>
      <w:r w:rsidRPr="00533DB1">
        <w:rPr>
          <w:color w:val="171717"/>
        </w:rPr>
        <w:t>обществе</w:t>
      </w:r>
      <w:r w:rsidRPr="00533DB1">
        <w:rPr>
          <w:color w:val="171717"/>
          <w:spacing w:val="1"/>
        </w:rPr>
        <w:t xml:space="preserve"> </w:t>
      </w:r>
      <w:r w:rsidRPr="00533DB1">
        <w:rPr>
          <w:color w:val="171717"/>
        </w:rPr>
        <w:t>правилами</w:t>
      </w:r>
      <w:r w:rsidRPr="00533DB1">
        <w:rPr>
          <w:color w:val="171717"/>
          <w:spacing w:val="1"/>
        </w:rPr>
        <w:t xml:space="preserve"> </w:t>
      </w:r>
      <w:r w:rsidRPr="00533DB1">
        <w:rPr>
          <w:color w:val="171717"/>
        </w:rPr>
        <w:t>и</w:t>
      </w:r>
      <w:r w:rsidRPr="00533DB1">
        <w:rPr>
          <w:color w:val="171717"/>
          <w:spacing w:val="1"/>
        </w:rPr>
        <w:t xml:space="preserve"> </w:t>
      </w:r>
      <w:r w:rsidRPr="00533DB1">
        <w:rPr>
          <w:color w:val="171717"/>
        </w:rPr>
        <w:t>нормами</w:t>
      </w:r>
      <w:r w:rsidRPr="00533DB1">
        <w:rPr>
          <w:color w:val="171717"/>
          <w:spacing w:val="1"/>
        </w:rPr>
        <w:t xml:space="preserve"> </w:t>
      </w:r>
      <w:r w:rsidRPr="00533DB1">
        <w:rPr>
          <w:color w:val="171717"/>
        </w:rPr>
        <w:t>поведения,</w:t>
      </w:r>
      <w:r w:rsidRPr="00533DB1">
        <w:rPr>
          <w:color w:val="171717"/>
          <w:spacing w:val="71"/>
        </w:rPr>
        <w:t xml:space="preserve"> </w:t>
      </w:r>
      <w:r w:rsidRPr="00533DB1">
        <w:rPr>
          <w:color w:val="171717"/>
        </w:rPr>
        <w:t>и</w:t>
      </w:r>
      <w:r w:rsidRPr="00533DB1">
        <w:rPr>
          <w:color w:val="171717"/>
          <w:spacing w:val="1"/>
        </w:rPr>
        <w:t xml:space="preserve"> </w:t>
      </w:r>
      <w:r w:rsidRPr="00533DB1">
        <w:rPr>
          <w:color w:val="171717"/>
        </w:rPr>
        <w:t>отражают</w:t>
      </w:r>
      <w:r w:rsidRPr="00533DB1">
        <w:rPr>
          <w:color w:val="171717"/>
          <w:spacing w:val="-2"/>
        </w:rPr>
        <w:t xml:space="preserve"> </w:t>
      </w:r>
      <w:r w:rsidRPr="00533DB1">
        <w:rPr>
          <w:color w:val="171717"/>
        </w:rPr>
        <w:t>приобретение</w:t>
      </w:r>
      <w:r w:rsidRPr="00533DB1">
        <w:rPr>
          <w:color w:val="171717"/>
          <w:spacing w:val="1"/>
        </w:rPr>
        <w:t xml:space="preserve"> </w:t>
      </w:r>
      <w:r w:rsidRPr="00533DB1">
        <w:rPr>
          <w:color w:val="171717"/>
        </w:rPr>
        <w:t>опыта деятельности обучающихся</w:t>
      </w:r>
      <w:r w:rsidRPr="00533DB1">
        <w:rPr>
          <w:color w:val="171717"/>
          <w:spacing w:val="2"/>
        </w:rPr>
        <w:t xml:space="preserve"> </w:t>
      </w:r>
      <w:r w:rsidRPr="00533DB1">
        <w:rPr>
          <w:color w:val="171717"/>
        </w:rPr>
        <w:t>в</w:t>
      </w:r>
      <w:r w:rsidRPr="00533DB1">
        <w:rPr>
          <w:color w:val="171717"/>
          <w:spacing w:val="-2"/>
        </w:rPr>
        <w:t xml:space="preserve"> </w:t>
      </w:r>
      <w:r w:rsidRPr="00533DB1">
        <w:rPr>
          <w:color w:val="171717"/>
        </w:rPr>
        <w:t>части:</w:t>
      </w:r>
    </w:p>
    <w:p w14:paraId="7C0D0ED2" w14:textId="77777777" w:rsidR="00D46E51" w:rsidRPr="00533DB1" w:rsidRDefault="00D46E51" w:rsidP="005F502E">
      <w:pPr>
        <w:pStyle w:val="21"/>
        <w:tabs>
          <w:tab w:val="left" w:pos="142"/>
          <w:tab w:val="left" w:pos="2268"/>
        </w:tabs>
        <w:spacing w:before="3"/>
        <w:ind w:left="0" w:firstLine="567"/>
      </w:pPr>
      <w:r w:rsidRPr="00533DB1">
        <w:rPr>
          <w:color w:val="171717"/>
        </w:rPr>
        <w:t>гражданского</w:t>
      </w:r>
      <w:r w:rsidRPr="00533DB1">
        <w:rPr>
          <w:color w:val="171717"/>
          <w:spacing w:val="-6"/>
        </w:rPr>
        <w:t xml:space="preserve"> </w:t>
      </w:r>
      <w:r w:rsidRPr="00533DB1">
        <w:rPr>
          <w:color w:val="171717"/>
        </w:rPr>
        <w:t>воспитания:</w:t>
      </w:r>
    </w:p>
    <w:p w14:paraId="1BFE7DDC"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готовность к выполнению обязанностей гражданина и реализации его</w:t>
      </w:r>
      <w:r w:rsidRPr="00533DB1">
        <w:rPr>
          <w:color w:val="171717"/>
          <w:spacing w:val="1"/>
          <w:sz w:val="24"/>
          <w:szCs w:val="24"/>
        </w:rPr>
        <w:t xml:space="preserve"> </w:t>
      </w:r>
      <w:r w:rsidRPr="00533DB1">
        <w:rPr>
          <w:color w:val="171717"/>
          <w:sz w:val="24"/>
          <w:szCs w:val="24"/>
        </w:rPr>
        <w:t>прав, уважение прав, свобод и законных интересов других людей; активное</w:t>
      </w:r>
      <w:r w:rsidRPr="00533DB1">
        <w:rPr>
          <w:color w:val="171717"/>
          <w:spacing w:val="1"/>
          <w:sz w:val="24"/>
          <w:szCs w:val="24"/>
        </w:rPr>
        <w:t xml:space="preserve"> </w:t>
      </w:r>
      <w:r w:rsidRPr="00533DB1">
        <w:rPr>
          <w:color w:val="171717"/>
          <w:sz w:val="24"/>
          <w:szCs w:val="24"/>
        </w:rPr>
        <w:t>участие в жизни семьи, образовательной организации, местного сообщества,</w:t>
      </w:r>
      <w:r w:rsidRPr="00533DB1">
        <w:rPr>
          <w:color w:val="171717"/>
          <w:spacing w:val="1"/>
          <w:sz w:val="24"/>
          <w:szCs w:val="24"/>
        </w:rPr>
        <w:t xml:space="preserve"> </w:t>
      </w:r>
      <w:r w:rsidRPr="00533DB1">
        <w:rPr>
          <w:color w:val="171717"/>
          <w:sz w:val="24"/>
          <w:szCs w:val="24"/>
        </w:rPr>
        <w:t>родного края, страны, в т.ч. в сопоставлении с ситуациями, отражёнными в</w:t>
      </w:r>
      <w:r w:rsidRPr="00533DB1">
        <w:rPr>
          <w:color w:val="171717"/>
          <w:spacing w:val="1"/>
          <w:sz w:val="24"/>
          <w:szCs w:val="24"/>
        </w:rPr>
        <w:t xml:space="preserve"> </w:t>
      </w:r>
      <w:r w:rsidRPr="00533DB1">
        <w:rPr>
          <w:color w:val="171717"/>
          <w:sz w:val="24"/>
          <w:szCs w:val="24"/>
        </w:rPr>
        <w:t>литературных произведениях, написанных на русском языке; неприятие любых</w:t>
      </w:r>
      <w:r w:rsidRPr="00533DB1">
        <w:rPr>
          <w:color w:val="171717"/>
          <w:spacing w:val="1"/>
          <w:sz w:val="24"/>
          <w:szCs w:val="24"/>
        </w:rPr>
        <w:t xml:space="preserve"> </w:t>
      </w:r>
      <w:r w:rsidRPr="00533DB1">
        <w:rPr>
          <w:color w:val="171717"/>
          <w:sz w:val="24"/>
          <w:szCs w:val="24"/>
        </w:rPr>
        <w:t>форм</w:t>
      </w:r>
      <w:r w:rsidRPr="00533DB1">
        <w:rPr>
          <w:color w:val="171717"/>
          <w:spacing w:val="1"/>
          <w:sz w:val="24"/>
          <w:szCs w:val="24"/>
        </w:rPr>
        <w:t xml:space="preserve"> </w:t>
      </w:r>
      <w:r w:rsidRPr="00533DB1">
        <w:rPr>
          <w:color w:val="171717"/>
          <w:sz w:val="24"/>
          <w:szCs w:val="24"/>
        </w:rPr>
        <w:t>экстремизма,</w:t>
      </w:r>
      <w:r w:rsidRPr="00533DB1">
        <w:rPr>
          <w:color w:val="171717"/>
          <w:spacing w:val="1"/>
          <w:sz w:val="24"/>
          <w:szCs w:val="24"/>
        </w:rPr>
        <w:t xml:space="preserve"> </w:t>
      </w:r>
      <w:r w:rsidRPr="00533DB1">
        <w:rPr>
          <w:color w:val="171717"/>
          <w:sz w:val="24"/>
          <w:szCs w:val="24"/>
        </w:rPr>
        <w:t>дискриминации; понимание</w:t>
      </w:r>
      <w:r w:rsidRPr="00533DB1">
        <w:rPr>
          <w:color w:val="171717"/>
          <w:spacing w:val="1"/>
          <w:sz w:val="24"/>
          <w:szCs w:val="24"/>
        </w:rPr>
        <w:t xml:space="preserve"> </w:t>
      </w:r>
      <w:r w:rsidRPr="00533DB1">
        <w:rPr>
          <w:color w:val="171717"/>
          <w:sz w:val="24"/>
          <w:szCs w:val="24"/>
        </w:rPr>
        <w:t>роли</w:t>
      </w:r>
      <w:r w:rsidRPr="00533DB1">
        <w:rPr>
          <w:color w:val="171717"/>
          <w:spacing w:val="1"/>
          <w:sz w:val="24"/>
          <w:szCs w:val="24"/>
        </w:rPr>
        <w:t xml:space="preserve"> </w:t>
      </w:r>
      <w:r w:rsidRPr="00533DB1">
        <w:rPr>
          <w:color w:val="171717"/>
          <w:sz w:val="24"/>
          <w:szCs w:val="24"/>
        </w:rPr>
        <w:t>различных социальных</w:t>
      </w:r>
      <w:r w:rsidRPr="00533DB1">
        <w:rPr>
          <w:color w:val="171717"/>
          <w:spacing w:val="1"/>
          <w:sz w:val="24"/>
          <w:szCs w:val="24"/>
        </w:rPr>
        <w:t xml:space="preserve"> </w:t>
      </w:r>
      <w:r w:rsidRPr="00533DB1">
        <w:rPr>
          <w:color w:val="171717"/>
          <w:sz w:val="24"/>
          <w:szCs w:val="24"/>
        </w:rPr>
        <w:t>институтов в жизни человека; представление об основных правах, свободах и</w:t>
      </w:r>
      <w:r w:rsidRPr="00533DB1">
        <w:rPr>
          <w:color w:val="171717"/>
          <w:spacing w:val="1"/>
          <w:sz w:val="24"/>
          <w:szCs w:val="24"/>
        </w:rPr>
        <w:t xml:space="preserve"> </w:t>
      </w:r>
      <w:r w:rsidRPr="00533DB1">
        <w:rPr>
          <w:color w:val="171717"/>
          <w:sz w:val="24"/>
          <w:szCs w:val="24"/>
        </w:rPr>
        <w:t>обязанностях</w:t>
      </w:r>
      <w:r w:rsidRPr="00533DB1">
        <w:rPr>
          <w:color w:val="171717"/>
          <w:spacing w:val="1"/>
          <w:sz w:val="24"/>
          <w:szCs w:val="24"/>
        </w:rPr>
        <w:t xml:space="preserve"> </w:t>
      </w:r>
      <w:r w:rsidRPr="00533DB1">
        <w:rPr>
          <w:color w:val="171717"/>
          <w:sz w:val="24"/>
          <w:szCs w:val="24"/>
        </w:rPr>
        <w:t>гражданина,</w:t>
      </w:r>
      <w:r w:rsidRPr="00533DB1">
        <w:rPr>
          <w:color w:val="171717"/>
          <w:spacing w:val="1"/>
          <w:sz w:val="24"/>
          <w:szCs w:val="24"/>
        </w:rPr>
        <w:t xml:space="preserve"> </w:t>
      </w:r>
      <w:r w:rsidRPr="00533DB1">
        <w:rPr>
          <w:color w:val="171717"/>
          <w:sz w:val="24"/>
          <w:szCs w:val="24"/>
        </w:rPr>
        <w:t>социальных</w:t>
      </w:r>
      <w:r w:rsidRPr="00533DB1">
        <w:rPr>
          <w:color w:val="171717"/>
          <w:spacing w:val="1"/>
          <w:sz w:val="24"/>
          <w:szCs w:val="24"/>
        </w:rPr>
        <w:t xml:space="preserve"> </w:t>
      </w:r>
      <w:r w:rsidRPr="00533DB1">
        <w:rPr>
          <w:color w:val="171717"/>
          <w:sz w:val="24"/>
          <w:szCs w:val="24"/>
        </w:rPr>
        <w:t>нормах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правилах</w:t>
      </w:r>
      <w:r w:rsidRPr="00533DB1">
        <w:rPr>
          <w:color w:val="171717"/>
          <w:spacing w:val="1"/>
          <w:sz w:val="24"/>
          <w:szCs w:val="24"/>
        </w:rPr>
        <w:t xml:space="preserve"> </w:t>
      </w:r>
      <w:r w:rsidRPr="00533DB1">
        <w:rPr>
          <w:color w:val="171717"/>
          <w:sz w:val="24"/>
          <w:szCs w:val="24"/>
        </w:rPr>
        <w:t>межличностных</w:t>
      </w:r>
      <w:r w:rsidRPr="00533DB1">
        <w:rPr>
          <w:color w:val="171717"/>
          <w:spacing w:val="1"/>
          <w:sz w:val="24"/>
          <w:szCs w:val="24"/>
        </w:rPr>
        <w:t xml:space="preserve"> </w:t>
      </w:r>
      <w:r w:rsidRPr="00533DB1">
        <w:rPr>
          <w:color w:val="171717"/>
          <w:sz w:val="24"/>
          <w:szCs w:val="24"/>
        </w:rPr>
        <w:t>отношений</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поликультурном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многоконфессиональном</w:t>
      </w:r>
      <w:r w:rsidRPr="00533DB1">
        <w:rPr>
          <w:color w:val="171717"/>
          <w:spacing w:val="1"/>
          <w:sz w:val="24"/>
          <w:szCs w:val="24"/>
        </w:rPr>
        <w:t xml:space="preserve"> </w:t>
      </w:r>
      <w:r w:rsidRPr="00533DB1">
        <w:rPr>
          <w:color w:val="171717"/>
          <w:sz w:val="24"/>
          <w:szCs w:val="24"/>
        </w:rPr>
        <w:t>обществе,</w:t>
      </w:r>
      <w:r w:rsidRPr="00533DB1">
        <w:rPr>
          <w:color w:val="171717"/>
          <w:spacing w:val="1"/>
          <w:sz w:val="24"/>
          <w:szCs w:val="24"/>
        </w:rPr>
        <w:t xml:space="preserve"> </w:t>
      </w:r>
      <w:r w:rsidRPr="00533DB1">
        <w:rPr>
          <w:color w:val="171717"/>
          <w:sz w:val="24"/>
          <w:szCs w:val="24"/>
        </w:rPr>
        <w:t>формируемое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основе</w:t>
      </w:r>
      <w:r w:rsidRPr="00533DB1">
        <w:rPr>
          <w:color w:val="171717"/>
          <w:spacing w:val="1"/>
          <w:sz w:val="24"/>
          <w:szCs w:val="24"/>
        </w:rPr>
        <w:t xml:space="preserve"> </w:t>
      </w:r>
      <w:r w:rsidRPr="00533DB1">
        <w:rPr>
          <w:color w:val="171717"/>
          <w:sz w:val="24"/>
          <w:szCs w:val="24"/>
        </w:rPr>
        <w:t>примеров</w:t>
      </w:r>
      <w:r w:rsidRPr="00533DB1">
        <w:rPr>
          <w:color w:val="171717"/>
          <w:spacing w:val="1"/>
          <w:sz w:val="24"/>
          <w:szCs w:val="24"/>
        </w:rPr>
        <w:t xml:space="preserve"> </w:t>
      </w:r>
      <w:r w:rsidRPr="00533DB1">
        <w:rPr>
          <w:color w:val="171717"/>
          <w:sz w:val="24"/>
          <w:szCs w:val="24"/>
        </w:rPr>
        <w:t>из</w:t>
      </w:r>
      <w:r w:rsidRPr="00533DB1">
        <w:rPr>
          <w:color w:val="171717"/>
          <w:spacing w:val="1"/>
          <w:sz w:val="24"/>
          <w:szCs w:val="24"/>
        </w:rPr>
        <w:t xml:space="preserve"> </w:t>
      </w:r>
      <w:r w:rsidRPr="00533DB1">
        <w:rPr>
          <w:color w:val="171717"/>
          <w:sz w:val="24"/>
          <w:szCs w:val="24"/>
        </w:rPr>
        <w:t>литературных</w:t>
      </w:r>
      <w:r w:rsidRPr="00533DB1">
        <w:rPr>
          <w:color w:val="171717"/>
          <w:spacing w:val="1"/>
          <w:sz w:val="24"/>
          <w:szCs w:val="24"/>
        </w:rPr>
        <w:t xml:space="preserve"> </w:t>
      </w:r>
      <w:r w:rsidRPr="00533DB1">
        <w:rPr>
          <w:color w:val="171717"/>
          <w:sz w:val="24"/>
          <w:szCs w:val="24"/>
        </w:rPr>
        <w:t>произведений,</w:t>
      </w:r>
      <w:r w:rsidRPr="00533DB1">
        <w:rPr>
          <w:color w:val="171717"/>
          <w:spacing w:val="1"/>
          <w:sz w:val="24"/>
          <w:szCs w:val="24"/>
        </w:rPr>
        <w:t xml:space="preserve"> </w:t>
      </w:r>
      <w:r w:rsidRPr="00533DB1">
        <w:rPr>
          <w:color w:val="171717"/>
          <w:sz w:val="24"/>
          <w:szCs w:val="24"/>
        </w:rPr>
        <w:t>написанных</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русском</w:t>
      </w:r>
      <w:r w:rsidRPr="00533DB1">
        <w:rPr>
          <w:color w:val="171717"/>
          <w:spacing w:val="1"/>
          <w:sz w:val="24"/>
          <w:szCs w:val="24"/>
        </w:rPr>
        <w:t xml:space="preserve"> </w:t>
      </w:r>
      <w:r w:rsidRPr="00533DB1">
        <w:rPr>
          <w:color w:val="171717"/>
          <w:sz w:val="24"/>
          <w:szCs w:val="24"/>
        </w:rPr>
        <w:t>языке;</w:t>
      </w:r>
      <w:r w:rsidRPr="00533DB1">
        <w:rPr>
          <w:color w:val="171717"/>
          <w:spacing w:val="1"/>
          <w:sz w:val="24"/>
          <w:szCs w:val="24"/>
        </w:rPr>
        <w:t xml:space="preserve"> </w:t>
      </w:r>
      <w:r w:rsidRPr="00533DB1">
        <w:rPr>
          <w:color w:val="171717"/>
          <w:sz w:val="24"/>
          <w:szCs w:val="24"/>
        </w:rPr>
        <w:t>готовность</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разнообразной</w:t>
      </w:r>
      <w:r w:rsidRPr="00533DB1">
        <w:rPr>
          <w:color w:val="171717"/>
          <w:spacing w:val="1"/>
          <w:sz w:val="24"/>
          <w:szCs w:val="24"/>
        </w:rPr>
        <w:t xml:space="preserve"> </w:t>
      </w:r>
      <w:r w:rsidRPr="00533DB1">
        <w:rPr>
          <w:color w:val="171717"/>
          <w:sz w:val="24"/>
          <w:szCs w:val="24"/>
        </w:rPr>
        <w:t>совместной</w:t>
      </w:r>
      <w:r w:rsidRPr="00533DB1">
        <w:rPr>
          <w:color w:val="171717"/>
          <w:spacing w:val="1"/>
          <w:sz w:val="24"/>
          <w:szCs w:val="24"/>
        </w:rPr>
        <w:t xml:space="preserve"> </w:t>
      </w:r>
      <w:r w:rsidRPr="00533DB1">
        <w:rPr>
          <w:color w:val="171717"/>
          <w:sz w:val="24"/>
          <w:szCs w:val="24"/>
        </w:rPr>
        <w:t>деятельности,</w:t>
      </w:r>
      <w:r w:rsidRPr="00533DB1">
        <w:rPr>
          <w:color w:val="171717"/>
          <w:spacing w:val="1"/>
          <w:sz w:val="24"/>
          <w:szCs w:val="24"/>
        </w:rPr>
        <w:t xml:space="preserve"> </w:t>
      </w:r>
      <w:r w:rsidRPr="00533DB1">
        <w:rPr>
          <w:color w:val="171717"/>
          <w:sz w:val="24"/>
          <w:szCs w:val="24"/>
        </w:rPr>
        <w:t>стремление</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взаимопониманию</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взаимопомощи;</w:t>
      </w:r>
      <w:r w:rsidRPr="00533DB1">
        <w:rPr>
          <w:color w:val="171717"/>
          <w:spacing w:val="1"/>
          <w:sz w:val="24"/>
          <w:szCs w:val="24"/>
        </w:rPr>
        <w:t xml:space="preserve"> </w:t>
      </w:r>
      <w:r w:rsidRPr="00533DB1">
        <w:rPr>
          <w:color w:val="171717"/>
          <w:sz w:val="24"/>
          <w:szCs w:val="24"/>
        </w:rPr>
        <w:t>активное</w:t>
      </w:r>
      <w:r w:rsidRPr="00533DB1">
        <w:rPr>
          <w:color w:val="171717"/>
          <w:spacing w:val="1"/>
          <w:sz w:val="24"/>
          <w:szCs w:val="24"/>
        </w:rPr>
        <w:t xml:space="preserve"> </w:t>
      </w:r>
      <w:r w:rsidRPr="00533DB1">
        <w:rPr>
          <w:color w:val="171717"/>
          <w:sz w:val="24"/>
          <w:szCs w:val="24"/>
        </w:rPr>
        <w:t>участие в школьном самоуправлении; готовность к участию в гуманитарной</w:t>
      </w:r>
      <w:r w:rsidRPr="00533DB1">
        <w:rPr>
          <w:color w:val="171717"/>
          <w:spacing w:val="1"/>
          <w:sz w:val="24"/>
          <w:szCs w:val="24"/>
        </w:rPr>
        <w:t xml:space="preserve"> </w:t>
      </w:r>
      <w:r w:rsidRPr="00533DB1">
        <w:rPr>
          <w:color w:val="171717"/>
          <w:sz w:val="24"/>
          <w:szCs w:val="24"/>
        </w:rPr>
        <w:t>деятельности</w:t>
      </w:r>
      <w:r w:rsidRPr="00533DB1">
        <w:rPr>
          <w:color w:val="171717"/>
          <w:spacing w:val="-1"/>
          <w:sz w:val="24"/>
          <w:szCs w:val="24"/>
        </w:rPr>
        <w:t xml:space="preserve"> </w:t>
      </w:r>
      <w:r w:rsidRPr="00533DB1">
        <w:rPr>
          <w:color w:val="171717"/>
          <w:sz w:val="24"/>
          <w:szCs w:val="24"/>
        </w:rPr>
        <w:t>(помощь</w:t>
      </w:r>
      <w:r w:rsidRPr="00533DB1">
        <w:rPr>
          <w:color w:val="171717"/>
          <w:spacing w:val="-2"/>
          <w:sz w:val="24"/>
          <w:szCs w:val="24"/>
        </w:rPr>
        <w:t xml:space="preserve"> </w:t>
      </w:r>
      <w:r w:rsidRPr="00533DB1">
        <w:rPr>
          <w:color w:val="171717"/>
          <w:sz w:val="24"/>
          <w:szCs w:val="24"/>
        </w:rPr>
        <w:t>людям,</w:t>
      </w:r>
      <w:r w:rsidRPr="00533DB1">
        <w:rPr>
          <w:color w:val="171717"/>
          <w:spacing w:val="2"/>
          <w:sz w:val="24"/>
          <w:szCs w:val="24"/>
        </w:rPr>
        <w:t xml:space="preserve"> </w:t>
      </w:r>
      <w:r w:rsidRPr="00533DB1">
        <w:rPr>
          <w:color w:val="171717"/>
          <w:sz w:val="24"/>
          <w:szCs w:val="24"/>
        </w:rPr>
        <w:t>нуждающимся</w:t>
      </w:r>
      <w:r w:rsidRPr="00533DB1">
        <w:rPr>
          <w:color w:val="171717"/>
          <w:spacing w:val="2"/>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ней;</w:t>
      </w:r>
      <w:r w:rsidRPr="00533DB1">
        <w:rPr>
          <w:color w:val="171717"/>
          <w:spacing w:val="-2"/>
          <w:sz w:val="24"/>
          <w:szCs w:val="24"/>
        </w:rPr>
        <w:t xml:space="preserve"> </w:t>
      </w:r>
      <w:proofErr w:type="spellStart"/>
      <w:r w:rsidRPr="00533DB1">
        <w:rPr>
          <w:color w:val="171717"/>
          <w:sz w:val="24"/>
          <w:szCs w:val="24"/>
        </w:rPr>
        <w:t>волонтёрство</w:t>
      </w:r>
      <w:proofErr w:type="spellEnd"/>
      <w:r w:rsidRPr="00533DB1">
        <w:rPr>
          <w:color w:val="171717"/>
          <w:sz w:val="24"/>
          <w:szCs w:val="24"/>
        </w:rPr>
        <w:t>);</w:t>
      </w:r>
    </w:p>
    <w:p w14:paraId="0D2F263C" w14:textId="77777777" w:rsidR="00D46E51" w:rsidRPr="00533DB1" w:rsidRDefault="00D46E51" w:rsidP="005F502E">
      <w:pPr>
        <w:pStyle w:val="21"/>
        <w:tabs>
          <w:tab w:val="left" w:pos="142"/>
          <w:tab w:val="left" w:pos="2268"/>
        </w:tabs>
        <w:spacing w:before="3"/>
        <w:ind w:left="0" w:firstLine="567"/>
      </w:pPr>
      <w:r w:rsidRPr="00533DB1">
        <w:rPr>
          <w:color w:val="171717"/>
        </w:rPr>
        <w:t>патриотического</w:t>
      </w:r>
      <w:r w:rsidRPr="00533DB1">
        <w:rPr>
          <w:color w:val="171717"/>
          <w:spacing w:val="-6"/>
        </w:rPr>
        <w:t xml:space="preserve"> </w:t>
      </w:r>
      <w:r w:rsidRPr="00533DB1">
        <w:rPr>
          <w:color w:val="171717"/>
        </w:rPr>
        <w:t>воспитания:</w:t>
      </w:r>
    </w:p>
    <w:p w14:paraId="64DA7FF2"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осознание российской гражданской идентичности в поликультурном и</w:t>
      </w:r>
      <w:r w:rsidRPr="00533DB1">
        <w:rPr>
          <w:color w:val="171717"/>
          <w:spacing w:val="1"/>
          <w:sz w:val="24"/>
          <w:szCs w:val="24"/>
        </w:rPr>
        <w:t xml:space="preserve"> </w:t>
      </w:r>
      <w:r w:rsidRPr="00533DB1">
        <w:rPr>
          <w:color w:val="171717"/>
          <w:sz w:val="24"/>
          <w:szCs w:val="24"/>
        </w:rPr>
        <w:t>многоконфессиональном</w:t>
      </w:r>
      <w:r w:rsidRPr="00533DB1">
        <w:rPr>
          <w:color w:val="171717"/>
          <w:spacing w:val="1"/>
          <w:sz w:val="24"/>
          <w:szCs w:val="24"/>
        </w:rPr>
        <w:t xml:space="preserve"> </w:t>
      </w:r>
      <w:r w:rsidRPr="00533DB1">
        <w:rPr>
          <w:color w:val="171717"/>
          <w:sz w:val="24"/>
          <w:szCs w:val="24"/>
        </w:rPr>
        <w:t>обществе,</w:t>
      </w:r>
      <w:r w:rsidRPr="00533DB1">
        <w:rPr>
          <w:color w:val="171717"/>
          <w:spacing w:val="1"/>
          <w:sz w:val="24"/>
          <w:szCs w:val="24"/>
        </w:rPr>
        <w:t xml:space="preserve"> </w:t>
      </w:r>
      <w:r w:rsidRPr="00533DB1">
        <w:rPr>
          <w:color w:val="171717"/>
          <w:sz w:val="24"/>
          <w:szCs w:val="24"/>
        </w:rPr>
        <w:t>понимание</w:t>
      </w:r>
      <w:r w:rsidRPr="00533DB1">
        <w:rPr>
          <w:color w:val="171717"/>
          <w:spacing w:val="1"/>
          <w:sz w:val="24"/>
          <w:szCs w:val="24"/>
        </w:rPr>
        <w:t xml:space="preserve"> </w:t>
      </w:r>
      <w:r w:rsidRPr="00533DB1">
        <w:rPr>
          <w:color w:val="171717"/>
          <w:sz w:val="24"/>
          <w:szCs w:val="24"/>
        </w:rPr>
        <w:t>роли</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как</w:t>
      </w:r>
      <w:r w:rsidRPr="00533DB1">
        <w:rPr>
          <w:color w:val="171717"/>
          <w:spacing w:val="1"/>
          <w:sz w:val="24"/>
          <w:szCs w:val="24"/>
        </w:rPr>
        <w:t xml:space="preserve"> </w:t>
      </w:r>
      <w:r w:rsidRPr="00533DB1">
        <w:rPr>
          <w:color w:val="171717"/>
          <w:sz w:val="24"/>
          <w:szCs w:val="24"/>
        </w:rPr>
        <w:t>государственного</w:t>
      </w:r>
      <w:r w:rsidRPr="00533DB1">
        <w:rPr>
          <w:color w:val="171717"/>
          <w:spacing w:val="1"/>
          <w:sz w:val="24"/>
          <w:szCs w:val="24"/>
        </w:rPr>
        <w:t xml:space="preserve"> </w:t>
      </w:r>
      <w:r w:rsidRPr="00533DB1">
        <w:rPr>
          <w:color w:val="171717"/>
          <w:sz w:val="24"/>
          <w:szCs w:val="24"/>
        </w:rPr>
        <w:lastRenderedPageBreak/>
        <w:t>языка</w:t>
      </w:r>
      <w:r w:rsidRPr="00533DB1">
        <w:rPr>
          <w:color w:val="171717"/>
          <w:spacing w:val="1"/>
          <w:sz w:val="24"/>
          <w:szCs w:val="24"/>
        </w:rPr>
        <w:t xml:space="preserve"> </w:t>
      </w:r>
      <w:r w:rsidRPr="00533DB1">
        <w:rPr>
          <w:color w:val="171717"/>
          <w:sz w:val="24"/>
          <w:szCs w:val="24"/>
        </w:rPr>
        <w:t>Российской</w:t>
      </w:r>
      <w:r w:rsidRPr="00533DB1">
        <w:rPr>
          <w:color w:val="171717"/>
          <w:spacing w:val="1"/>
          <w:sz w:val="24"/>
          <w:szCs w:val="24"/>
        </w:rPr>
        <w:t xml:space="preserve"> </w:t>
      </w:r>
      <w:r w:rsidRPr="00533DB1">
        <w:rPr>
          <w:color w:val="171717"/>
          <w:sz w:val="24"/>
          <w:szCs w:val="24"/>
        </w:rPr>
        <w:t>Федерации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межнационального</w:t>
      </w:r>
      <w:r w:rsidRPr="00533DB1">
        <w:rPr>
          <w:color w:val="171717"/>
          <w:spacing w:val="1"/>
          <w:sz w:val="24"/>
          <w:szCs w:val="24"/>
        </w:rPr>
        <w:t xml:space="preserve"> </w:t>
      </w:r>
      <w:r w:rsidRPr="00533DB1">
        <w:rPr>
          <w:color w:val="171717"/>
          <w:sz w:val="24"/>
          <w:szCs w:val="24"/>
        </w:rPr>
        <w:t>общения народов России; проявление интереса к познанию русского языка, к</w:t>
      </w:r>
      <w:r w:rsidRPr="00533DB1">
        <w:rPr>
          <w:color w:val="171717"/>
          <w:spacing w:val="1"/>
          <w:sz w:val="24"/>
          <w:szCs w:val="24"/>
        </w:rPr>
        <w:t xml:space="preserve"> </w:t>
      </w:r>
      <w:r w:rsidRPr="00533DB1">
        <w:rPr>
          <w:color w:val="171717"/>
          <w:sz w:val="24"/>
          <w:szCs w:val="24"/>
        </w:rPr>
        <w:t>истории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культуре</w:t>
      </w:r>
      <w:r w:rsidRPr="00533DB1">
        <w:rPr>
          <w:color w:val="171717"/>
          <w:spacing w:val="1"/>
          <w:sz w:val="24"/>
          <w:szCs w:val="24"/>
        </w:rPr>
        <w:t xml:space="preserve"> </w:t>
      </w:r>
      <w:r w:rsidRPr="00533DB1">
        <w:rPr>
          <w:color w:val="171717"/>
          <w:sz w:val="24"/>
          <w:szCs w:val="24"/>
        </w:rPr>
        <w:t>Российской</w:t>
      </w:r>
      <w:r w:rsidRPr="00533DB1">
        <w:rPr>
          <w:color w:val="171717"/>
          <w:spacing w:val="1"/>
          <w:sz w:val="24"/>
          <w:szCs w:val="24"/>
        </w:rPr>
        <w:t xml:space="preserve"> </w:t>
      </w:r>
      <w:r w:rsidRPr="00533DB1">
        <w:rPr>
          <w:color w:val="171717"/>
          <w:sz w:val="24"/>
          <w:szCs w:val="24"/>
        </w:rPr>
        <w:t>Федерации,</w:t>
      </w:r>
      <w:r w:rsidRPr="00533DB1">
        <w:rPr>
          <w:color w:val="171717"/>
          <w:spacing w:val="1"/>
          <w:sz w:val="24"/>
          <w:szCs w:val="24"/>
        </w:rPr>
        <w:t xml:space="preserve"> </w:t>
      </w:r>
      <w:r w:rsidRPr="00533DB1">
        <w:rPr>
          <w:color w:val="171717"/>
          <w:sz w:val="24"/>
          <w:szCs w:val="24"/>
        </w:rPr>
        <w:t>культуре</w:t>
      </w:r>
      <w:r w:rsidRPr="00533DB1">
        <w:rPr>
          <w:color w:val="171717"/>
          <w:spacing w:val="1"/>
          <w:sz w:val="24"/>
          <w:szCs w:val="24"/>
        </w:rPr>
        <w:t xml:space="preserve"> </w:t>
      </w:r>
      <w:r w:rsidRPr="00533DB1">
        <w:rPr>
          <w:color w:val="171717"/>
          <w:sz w:val="24"/>
          <w:szCs w:val="24"/>
        </w:rPr>
        <w:t>своего</w:t>
      </w:r>
      <w:r w:rsidRPr="00533DB1">
        <w:rPr>
          <w:color w:val="171717"/>
          <w:spacing w:val="1"/>
          <w:sz w:val="24"/>
          <w:szCs w:val="24"/>
        </w:rPr>
        <w:t xml:space="preserve"> </w:t>
      </w:r>
      <w:r w:rsidRPr="00533DB1">
        <w:rPr>
          <w:color w:val="171717"/>
          <w:sz w:val="24"/>
          <w:szCs w:val="24"/>
        </w:rPr>
        <w:t>края,</w:t>
      </w:r>
      <w:r w:rsidRPr="00533DB1">
        <w:rPr>
          <w:color w:val="171717"/>
          <w:spacing w:val="1"/>
          <w:sz w:val="24"/>
          <w:szCs w:val="24"/>
        </w:rPr>
        <w:t xml:space="preserve"> </w:t>
      </w:r>
      <w:r w:rsidRPr="00533DB1">
        <w:rPr>
          <w:color w:val="171717"/>
          <w:sz w:val="24"/>
          <w:szCs w:val="24"/>
        </w:rPr>
        <w:t>народов</w:t>
      </w:r>
      <w:r w:rsidRPr="00533DB1">
        <w:rPr>
          <w:color w:val="171717"/>
          <w:spacing w:val="1"/>
          <w:sz w:val="24"/>
          <w:szCs w:val="24"/>
        </w:rPr>
        <w:t xml:space="preserve"> </w:t>
      </w:r>
      <w:r w:rsidRPr="00533DB1">
        <w:rPr>
          <w:color w:val="171717"/>
          <w:sz w:val="24"/>
          <w:szCs w:val="24"/>
        </w:rPr>
        <w:t>России в контексте учебного предмета «Родной язык (русский)»; ценностное</w:t>
      </w:r>
      <w:r w:rsidRPr="00533DB1">
        <w:rPr>
          <w:color w:val="171717"/>
          <w:spacing w:val="1"/>
          <w:sz w:val="24"/>
          <w:szCs w:val="24"/>
        </w:rPr>
        <w:t xml:space="preserve"> </w:t>
      </w:r>
      <w:r w:rsidRPr="00533DB1">
        <w:rPr>
          <w:color w:val="171717"/>
          <w:sz w:val="24"/>
          <w:szCs w:val="24"/>
        </w:rPr>
        <w:t>отношение к русскому языку, к достижениям своей Родины — России, к науке,</w:t>
      </w:r>
      <w:r w:rsidRPr="00533DB1">
        <w:rPr>
          <w:color w:val="171717"/>
          <w:spacing w:val="1"/>
          <w:sz w:val="24"/>
          <w:szCs w:val="24"/>
        </w:rPr>
        <w:t xml:space="preserve"> </w:t>
      </w:r>
      <w:r w:rsidRPr="00533DB1">
        <w:rPr>
          <w:color w:val="171717"/>
          <w:sz w:val="24"/>
          <w:szCs w:val="24"/>
        </w:rPr>
        <w:t>искусству,</w:t>
      </w:r>
      <w:r w:rsidRPr="00533DB1">
        <w:rPr>
          <w:color w:val="171717"/>
          <w:spacing w:val="1"/>
          <w:sz w:val="24"/>
          <w:szCs w:val="24"/>
        </w:rPr>
        <w:t xml:space="preserve"> </w:t>
      </w:r>
      <w:r w:rsidRPr="00533DB1">
        <w:rPr>
          <w:color w:val="171717"/>
          <w:sz w:val="24"/>
          <w:szCs w:val="24"/>
        </w:rPr>
        <w:t>боевым</w:t>
      </w:r>
      <w:r w:rsidRPr="00533DB1">
        <w:rPr>
          <w:color w:val="171717"/>
          <w:spacing w:val="1"/>
          <w:sz w:val="24"/>
          <w:szCs w:val="24"/>
        </w:rPr>
        <w:t xml:space="preserve"> </w:t>
      </w:r>
      <w:r w:rsidRPr="00533DB1">
        <w:rPr>
          <w:color w:val="171717"/>
          <w:sz w:val="24"/>
          <w:szCs w:val="24"/>
        </w:rPr>
        <w:t>подвигам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трудовым</w:t>
      </w:r>
      <w:r w:rsidRPr="00533DB1">
        <w:rPr>
          <w:color w:val="171717"/>
          <w:spacing w:val="1"/>
          <w:sz w:val="24"/>
          <w:szCs w:val="24"/>
        </w:rPr>
        <w:t xml:space="preserve"> </w:t>
      </w:r>
      <w:r w:rsidRPr="00533DB1">
        <w:rPr>
          <w:color w:val="171717"/>
          <w:sz w:val="24"/>
          <w:szCs w:val="24"/>
        </w:rPr>
        <w:t>достижениям</w:t>
      </w:r>
      <w:r w:rsidRPr="00533DB1">
        <w:rPr>
          <w:color w:val="171717"/>
          <w:spacing w:val="1"/>
          <w:sz w:val="24"/>
          <w:szCs w:val="24"/>
        </w:rPr>
        <w:t xml:space="preserve"> </w:t>
      </w:r>
      <w:r w:rsidRPr="00533DB1">
        <w:rPr>
          <w:color w:val="171717"/>
          <w:sz w:val="24"/>
          <w:szCs w:val="24"/>
        </w:rPr>
        <w:t>народа,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отражённым в художественных произведениях; уважение к символам России,</w:t>
      </w:r>
      <w:r w:rsidRPr="00533DB1">
        <w:rPr>
          <w:color w:val="171717"/>
          <w:spacing w:val="1"/>
          <w:sz w:val="24"/>
          <w:szCs w:val="24"/>
        </w:rPr>
        <w:t xml:space="preserve"> </w:t>
      </w:r>
      <w:r w:rsidRPr="00533DB1">
        <w:rPr>
          <w:color w:val="171717"/>
          <w:sz w:val="24"/>
          <w:szCs w:val="24"/>
        </w:rPr>
        <w:t>государственным</w:t>
      </w:r>
      <w:r w:rsidRPr="00533DB1">
        <w:rPr>
          <w:color w:val="171717"/>
          <w:spacing w:val="1"/>
          <w:sz w:val="24"/>
          <w:szCs w:val="24"/>
        </w:rPr>
        <w:t xml:space="preserve"> </w:t>
      </w:r>
      <w:r w:rsidRPr="00533DB1">
        <w:rPr>
          <w:color w:val="171717"/>
          <w:sz w:val="24"/>
          <w:szCs w:val="24"/>
        </w:rPr>
        <w:t>праздникам,</w:t>
      </w:r>
      <w:r w:rsidRPr="00533DB1">
        <w:rPr>
          <w:color w:val="171717"/>
          <w:spacing w:val="1"/>
          <w:sz w:val="24"/>
          <w:szCs w:val="24"/>
        </w:rPr>
        <w:t xml:space="preserve"> </w:t>
      </w:r>
      <w:r w:rsidRPr="00533DB1">
        <w:rPr>
          <w:color w:val="171717"/>
          <w:sz w:val="24"/>
          <w:szCs w:val="24"/>
        </w:rPr>
        <w:t>историческому</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природному</w:t>
      </w:r>
      <w:r w:rsidRPr="00533DB1">
        <w:rPr>
          <w:color w:val="171717"/>
          <w:spacing w:val="1"/>
          <w:sz w:val="24"/>
          <w:szCs w:val="24"/>
        </w:rPr>
        <w:t xml:space="preserve"> </w:t>
      </w:r>
      <w:r w:rsidRPr="00533DB1">
        <w:rPr>
          <w:color w:val="171717"/>
          <w:sz w:val="24"/>
          <w:szCs w:val="24"/>
        </w:rPr>
        <w:t>наследию</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памятникам,</w:t>
      </w:r>
      <w:r w:rsidRPr="00533DB1">
        <w:rPr>
          <w:color w:val="171717"/>
          <w:spacing w:val="1"/>
          <w:sz w:val="24"/>
          <w:szCs w:val="24"/>
        </w:rPr>
        <w:t xml:space="preserve"> </w:t>
      </w:r>
      <w:r w:rsidRPr="00533DB1">
        <w:rPr>
          <w:color w:val="171717"/>
          <w:sz w:val="24"/>
          <w:szCs w:val="24"/>
        </w:rPr>
        <w:t>традициям</w:t>
      </w:r>
      <w:r w:rsidRPr="00533DB1">
        <w:rPr>
          <w:color w:val="171717"/>
          <w:spacing w:val="1"/>
          <w:sz w:val="24"/>
          <w:szCs w:val="24"/>
        </w:rPr>
        <w:t xml:space="preserve"> </w:t>
      </w:r>
      <w:r w:rsidRPr="00533DB1">
        <w:rPr>
          <w:color w:val="171717"/>
          <w:sz w:val="24"/>
          <w:szCs w:val="24"/>
        </w:rPr>
        <w:t>разных</w:t>
      </w:r>
      <w:r w:rsidRPr="00533DB1">
        <w:rPr>
          <w:color w:val="171717"/>
          <w:spacing w:val="-6"/>
          <w:sz w:val="24"/>
          <w:szCs w:val="24"/>
        </w:rPr>
        <w:t xml:space="preserve"> </w:t>
      </w:r>
      <w:r w:rsidRPr="00533DB1">
        <w:rPr>
          <w:color w:val="171717"/>
          <w:sz w:val="24"/>
          <w:szCs w:val="24"/>
        </w:rPr>
        <w:t>народов,</w:t>
      </w:r>
      <w:r w:rsidRPr="00533DB1">
        <w:rPr>
          <w:color w:val="171717"/>
          <w:spacing w:val="6"/>
          <w:sz w:val="24"/>
          <w:szCs w:val="24"/>
        </w:rPr>
        <w:t xml:space="preserve"> </w:t>
      </w:r>
      <w:r w:rsidRPr="00533DB1">
        <w:rPr>
          <w:color w:val="171717"/>
          <w:sz w:val="24"/>
          <w:szCs w:val="24"/>
        </w:rPr>
        <w:t>проживающих</w:t>
      </w:r>
      <w:r w:rsidRPr="00533DB1">
        <w:rPr>
          <w:color w:val="171717"/>
          <w:spacing w:val="-6"/>
          <w:sz w:val="24"/>
          <w:szCs w:val="24"/>
        </w:rPr>
        <w:t xml:space="preserve"> </w:t>
      </w:r>
      <w:r w:rsidRPr="00533DB1">
        <w:rPr>
          <w:color w:val="171717"/>
          <w:sz w:val="24"/>
          <w:szCs w:val="24"/>
        </w:rPr>
        <w:t>в</w:t>
      </w:r>
      <w:r w:rsidRPr="00533DB1">
        <w:rPr>
          <w:color w:val="171717"/>
          <w:spacing w:val="-2"/>
          <w:sz w:val="24"/>
          <w:szCs w:val="24"/>
        </w:rPr>
        <w:t xml:space="preserve"> </w:t>
      </w:r>
      <w:r w:rsidRPr="00533DB1">
        <w:rPr>
          <w:color w:val="171717"/>
          <w:sz w:val="24"/>
          <w:szCs w:val="24"/>
        </w:rPr>
        <w:t>родной</w:t>
      </w:r>
      <w:r w:rsidRPr="00533DB1">
        <w:rPr>
          <w:color w:val="171717"/>
          <w:spacing w:val="-1"/>
          <w:sz w:val="24"/>
          <w:szCs w:val="24"/>
        </w:rPr>
        <w:t xml:space="preserve"> </w:t>
      </w:r>
      <w:r w:rsidRPr="00533DB1">
        <w:rPr>
          <w:color w:val="171717"/>
          <w:sz w:val="24"/>
          <w:szCs w:val="24"/>
        </w:rPr>
        <w:t>стране;</w:t>
      </w:r>
    </w:p>
    <w:p w14:paraId="2D6B50F0" w14:textId="77777777" w:rsidR="00D46E51" w:rsidRPr="00533DB1" w:rsidRDefault="00D46E51" w:rsidP="005F502E">
      <w:pPr>
        <w:pStyle w:val="21"/>
        <w:tabs>
          <w:tab w:val="left" w:pos="142"/>
          <w:tab w:val="left" w:pos="2268"/>
        </w:tabs>
        <w:ind w:left="0" w:firstLine="567"/>
      </w:pPr>
      <w:r w:rsidRPr="00533DB1">
        <w:rPr>
          <w:color w:val="171717"/>
        </w:rPr>
        <w:t>духовно-нравственного</w:t>
      </w:r>
      <w:r w:rsidRPr="00533DB1">
        <w:rPr>
          <w:color w:val="171717"/>
          <w:spacing w:val="-8"/>
        </w:rPr>
        <w:t xml:space="preserve"> </w:t>
      </w:r>
      <w:r w:rsidRPr="00533DB1">
        <w:rPr>
          <w:color w:val="171717"/>
        </w:rPr>
        <w:t>воспитания:</w:t>
      </w:r>
    </w:p>
    <w:p w14:paraId="090CE1DB"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ориентация на моральные ценности и нормы в ситуациях нравственного</w:t>
      </w:r>
      <w:r w:rsidRPr="00533DB1">
        <w:rPr>
          <w:color w:val="171717"/>
          <w:spacing w:val="1"/>
          <w:sz w:val="24"/>
          <w:szCs w:val="24"/>
        </w:rPr>
        <w:t xml:space="preserve"> </w:t>
      </w:r>
      <w:r w:rsidRPr="00533DB1">
        <w:rPr>
          <w:color w:val="171717"/>
          <w:sz w:val="24"/>
          <w:szCs w:val="24"/>
        </w:rPr>
        <w:t>выбора; готовность оценивать своё поведение,</w:t>
      </w:r>
      <w:r w:rsidRPr="00533DB1">
        <w:rPr>
          <w:color w:val="171717"/>
          <w:spacing w:val="1"/>
          <w:sz w:val="24"/>
          <w:szCs w:val="24"/>
        </w:rPr>
        <w:t xml:space="preserve"> </w:t>
      </w:r>
      <w:r w:rsidRPr="00533DB1">
        <w:rPr>
          <w:color w:val="171717"/>
          <w:sz w:val="24"/>
          <w:szCs w:val="24"/>
        </w:rPr>
        <w:t>в т.ч. речевое, и поступки, а</w:t>
      </w:r>
      <w:r w:rsidRPr="00533DB1">
        <w:rPr>
          <w:color w:val="171717"/>
          <w:spacing w:val="1"/>
          <w:sz w:val="24"/>
          <w:szCs w:val="24"/>
        </w:rPr>
        <w:t xml:space="preserve"> </w:t>
      </w:r>
      <w:r w:rsidRPr="00533DB1">
        <w:rPr>
          <w:color w:val="171717"/>
          <w:sz w:val="24"/>
          <w:szCs w:val="24"/>
        </w:rPr>
        <w:t>также поведение и поступки других людей с позиции нравственных и правовых</w:t>
      </w:r>
      <w:r w:rsidRPr="00533DB1">
        <w:rPr>
          <w:color w:val="171717"/>
          <w:spacing w:val="-67"/>
          <w:sz w:val="24"/>
          <w:szCs w:val="24"/>
        </w:rPr>
        <w:t xml:space="preserve"> </w:t>
      </w:r>
      <w:r w:rsidRPr="00533DB1">
        <w:rPr>
          <w:color w:val="171717"/>
          <w:sz w:val="24"/>
          <w:szCs w:val="24"/>
        </w:rPr>
        <w:t>норм</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осознания</w:t>
      </w:r>
      <w:r w:rsidRPr="00533DB1">
        <w:rPr>
          <w:color w:val="171717"/>
          <w:spacing w:val="1"/>
          <w:sz w:val="24"/>
          <w:szCs w:val="24"/>
        </w:rPr>
        <w:t xml:space="preserve"> </w:t>
      </w:r>
      <w:r w:rsidRPr="00533DB1">
        <w:rPr>
          <w:color w:val="171717"/>
          <w:sz w:val="24"/>
          <w:szCs w:val="24"/>
        </w:rPr>
        <w:t>последствий</w:t>
      </w:r>
      <w:r w:rsidRPr="00533DB1">
        <w:rPr>
          <w:color w:val="171717"/>
          <w:spacing w:val="1"/>
          <w:sz w:val="24"/>
          <w:szCs w:val="24"/>
        </w:rPr>
        <w:t xml:space="preserve"> </w:t>
      </w:r>
      <w:r w:rsidRPr="00533DB1">
        <w:rPr>
          <w:color w:val="171717"/>
          <w:sz w:val="24"/>
          <w:szCs w:val="24"/>
        </w:rPr>
        <w:t>поступков;</w:t>
      </w:r>
      <w:r w:rsidRPr="00533DB1">
        <w:rPr>
          <w:color w:val="171717"/>
          <w:spacing w:val="1"/>
          <w:sz w:val="24"/>
          <w:szCs w:val="24"/>
        </w:rPr>
        <w:t xml:space="preserve"> </w:t>
      </w:r>
      <w:r w:rsidRPr="00533DB1">
        <w:rPr>
          <w:color w:val="171717"/>
          <w:sz w:val="24"/>
          <w:szCs w:val="24"/>
        </w:rPr>
        <w:t>активное</w:t>
      </w:r>
      <w:r w:rsidRPr="00533DB1">
        <w:rPr>
          <w:color w:val="171717"/>
          <w:spacing w:val="1"/>
          <w:sz w:val="24"/>
          <w:szCs w:val="24"/>
        </w:rPr>
        <w:t xml:space="preserve"> </w:t>
      </w:r>
      <w:r w:rsidRPr="00533DB1">
        <w:rPr>
          <w:color w:val="171717"/>
          <w:sz w:val="24"/>
          <w:szCs w:val="24"/>
        </w:rPr>
        <w:t>неприятие</w:t>
      </w:r>
      <w:r w:rsidRPr="00533DB1">
        <w:rPr>
          <w:color w:val="171717"/>
          <w:spacing w:val="1"/>
          <w:sz w:val="24"/>
          <w:szCs w:val="24"/>
        </w:rPr>
        <w:t xml:space="preserve"> </w:t>
      </w:r>
      <w:r w:rsidRPr="00533DB1">
        <w:rPr>
          <w:color w:val="171717"/>
          <w:sz w:val="24"/>
          <w:szCs w:val="24"/>
        </w:rPr>
        <w:t>асоциальных</w:t>
      </w:r>
      <w:r w:rsidRPr="00533DB1">
        <w:rPr>
          <w:color w:val="171717"/>
          <w:spacing w:val="1"/>
          <w:sz w:val="24"/>
          <w:szCs w:val="24"/>
        </w:rPr>
        <w:t xml:space="preserve"> </w:t>
      </w:r>
      <w:r w:rsidRPr="00533DB1">
        <w:rPr>
          <w:color w:val="171717"/>
          <w:sz w:val="24"/>
          <w:szCs w:val="24"/>
        </w:rPr>
        <w:t>поступков;</w:t>
      </w:r>
      <w:r w:rsidRPr="00533DB1">
        <w:rPr>
          <w:color w:val="171717"/>
          <w:spacing w:val="1"/>
          <w:sz w:val="24"/>
          <w:szCs w:val="24"/>
        </w:rPr>
        <w:t xml:space="preserve"> </w:t>
      </w:r>
      <w:r w:rsidRPr="00533DB1">
        <w:rPr>
          <w:color w:val="171717"/>
          <w:sz w:val="24"/>
          <w:szCs w:val="24"/>
        </w:rPr>
        <w:t>свобода</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ответственность</w:t>
      </w:r>
      <w:r w:rsidRPr="00533DB1">
        <w:rPr>
          <w:color w:val="171717"/>
          <w:spacing w:val="1"/>
          <w:sz w:val="24"/>
          <w:szCs w:val="24"/>
        </w:rPr>
        <w:t xml:space="preserve"> </w:t>
      </w:r>
      <w:r w:rsidRPr="00533DB1">
        <w:rPr>
          <w:color w:val="171717"/>
          <w:sz w:val="24"/>
          <w:szCs w:val="24"/>
        </w:rPr>
        <w:t>личности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условиях</w:t>
      </w:r>
      <w:r w:rsidRPr="00533DB1">
        <w:rPr>
          <w:color w:val="171717"/>
          <w:spacing w:val="1"/>
          <w:sz w:val="24"/>
          <w:szCs w:val="24"/>
        </w:rPr>
        <w:t xml:space="preserve"> </w:t>
      </w:r>
      <w:r w:rsidRPr="00533DB1">
        <w:rPr>
          <w:color w:val="171717"/>
          <w:sz w:val="24"/>
          <w:szCs w:val="24"/>
        </w:rPr>
        <w:t>индивидуального и общественного</w:t>
      </w:r>
      <w:r w:rsidRPr="00533DB1">
        <w:rPr>
          <w:color w:val="171717"/>
          <w:spacing w:val="1"/>
          <w:sz w:val="24"/>
          <w:szCs w:val="24"/>
        </w:rPr>
        <w:t xml:space="preserve"> </w:t>
      </w:r>
      <w:r w:rsidRPr="00533DB1">
        <w:rPr>
          <w:color w:val="171717"/>
          <w:sz w:val="24"/>
          <w:szCs w:val="24"/>
        </w:rPr>
        <w:t>пространства;</w:t>
      </w:r>
    </w:p>
    <w:p w14:paraId="4E4139CB" w14:textId="77777777" w:rsidR="00D46E51" w:rsidRPr="00533DB1" w:rsidRDefault="00D46E51" w:rsidP="005F502E">
      <w:pPr>
        <w:pStyle w:val="21"/>
        <w:tabs>
          <w:tab w:val="left" w:pos="142"/>
          <w:tab w:val="left" w:pos="2268"/>
        </w:tabs>
        <w:spacing w:before="72"/>
        <w:ind w:left="0" w:firstLine="567"/>
      </w:pPr>
      <w:proofErr w:type="spellStart"/>
      <w:r w:rsidRPr="00533DB1">
        <w:rPr>
          <w:color w:val="171717"/>
        </w:rPr>
        <w:t>стетического</w:t>
      </w:r>
      <w:proofErr w:type="spellEnd"/>
      <w:r w:rsidRPr="00533DB1">
        <w:rPr>
          <w:color w:val="171717"/>
          <w:spacing w:val="-10"/>
        </w:rPr>
        <w:t xml:space="preserve"> </w:t>
      </w:r>
      <w:r w:rsidRPr="00533DB1">
        <w:rPr>
          <w:color w:val="171717"/>
        </w:rPr>
        <w:t>воспитания:</w:t>
      </w:r>
    </w:p>
    <w:p w14:paraId="3752F32B"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восприимчивость к разным видам искусства, традициям и творчеству</w:t>
      </w:r>
      <w:r w:rsidRPr="00533DB1">
        <w:rPr>
          <w:color w:val="171717"/>
          <w:spacing w:val="1"/>
          <w:sz w:val="24"/>
          <w:szCs w:val="24"/>
        </w:rPr>
        <w:t xml:space="preserve"> </w:t>
      </w:r>
      <w:r w:rsidRPr="00533DB1">
        <w:rPr>
          <w:color w:val="171717"/>
          <w:sz w:val="24"/>
          <w:szCs w:val="24"/>
        </w:rPr>
        <w:t>своего и других народов; понимание эмоционального воздействия искусства;</w:t>
      </w:r>
      <w:r w:rsidRPr="00533DB1">
        <w:rPr>
          <w:color w:val="171717"/>
          <w:spacing w:val="1"/>
          <w:sz w:val="24"/>
          <w:szCs w:val="24"/>
        </w:rPr>
        <w:t xml:space="preserve"> </w:t>
      </w:r>
      <w:r w:rsidRPr="00533DB1">
        <w:rPr>
          <w:color w:val="171717"/>
          <w:sz w:val="24"/>
          <w:szCs w:val="24"/>
        </w:rPr>
        <w:t>осознание важности художественной культуры как средства коммуникации и</w:t>
      </w:r>
      <w:r w:rsidRPr="00533DB1">
        <w:rPr>
          <w:color w:val="171717"/>
          <w:spacing w:val="1"/>
          <w:sz w:val="24"/>
          <w:szCs w:val="24"/>
        </w:rPr>
        <w:t xml:space="preserve"> </w:t>
      </w:r>
      <w:r w:rsidRPr="00533DB1">
        <w:rPr>
          <w:color w:val="171717"/>
          <w:sz w:val="24"/>
          <w:szCs w:val="24"/>
        </w:rPr>
        <w:t>самовыражения;</w:t>
      </w:r>
      <w:r w:rsidRPr="00533DB1">
        <w:rPr>
          <w:color w:val="171717"/>
          <w:spacing w:val="1"/>
          <w:sz w:val="24"/>
          <w:szCs w:val="24"/>
        </w:rPr>
        <w:t xml:space="preserve"> </w:t>
      </w:r>
      <w:r w:rsidRPr="00533DB1">
        <w:rPr>
          <w:color w:val="171717"/>
          <w:sz w:val="24"/>
          <w:szCs w:val="24"/>
        </w:rPr>
        <w:t>осознание</w:t>
      </w:r>
      <w:r w:rsidRPr="00533DB1">
        <w:rPr>
          <w:color w:val="171717"/>
          <w:spacing w:val="1"/>
          <w:sz w:val="24"/>
          <w:szCs w:val="24"/>
        </w:rPr>
        <w:t xml:space="preserve"> </w:t>
      </w:r>
      <w:r w:rsidRPr="00533DB1">
        <w:rPr>
          <w:color w:val="171717"/>
          <w:sz w:val="24"/>
          <w:szCs w:val="24"/>
        </w:rPr>
        <w:t>важности</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как</w:t>
      </w:r>
      <w:r w:rsidRPr="00533DB1">
        <w:rPr>
          <w:color w:val="171717"/>
          <w:spacing w:val="1"/>
          <w:sz w:val="24"/>
          <w:szCs w:val="24"/>
        </w:rPr>
        <w:t xml:space="preserve"> </w:t>
      </w:r>
      <w:r w:rsidRPr="00533DB1">
        <w:rPr>
          <w:color w:val="171717"/>
          <w:sz w:val="24"/>
          <w:szCs w:val="24"/>
        </w:rPr>
        <w:t>средства</w:t>
      </w:r>
      <w:r w:rsidRPr="00533DB1">
        <w:rPr>
          <w:color w:val="171717"/>
          <w:spacing w:val="-67"/>
          <w:sz w:val="24"/>
          <w:szCs w:val="24"/>
        </w:rPr>
        <w:t xml:space="preserve"> </w:t>
      </w:r>
      <w:r w:rsidRPr="00533DB1">
        <w:rPr>
          <w:color w:val="171717"/>
          <w:sz w:val="24"/>
          <w:szCs w:val="24"/>
        </w:rPr>
        <w:t>коммуникации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самовыражения;</w:t>
      </w:r>
      <w:r w:rsidRPr="00533DB1">
        <w:rPr>
          <w:color w:val="171717"/>
          <w:spacing w:val="1"/>
          <w:sz w:val="24"/>
          <w:szCs w:val="24"/>
        </w:rPr>
        <w:t xml:space="preserve"> </w:t>
      </w:r>
      <w:r w:rsidRPr="00533DB1">
        <w:rPr>
          <w:color w:val="171717"/>
          <w:sz w:val="24"/>
          <w:szCs w:val="24"/>
        </w:rPr>
        <w:t>понимание</w:t>
      </w:r>
      <w:r w:rsidRPr="00533DB1">
        <w:rPr>
          <w:color w:val="171717"/>
          <w:spacing w:val="1"/>
          <w:sz w:val="24"/>
          <w:szCs w:val="24"/>
        </w:rPr>
        <w:t xml:space="preserve"> </w:t>
      </w:r>
      <w:r w:rsidRPr="00533DB1">
        <w:rPr>
          <w:color w:val="171717"/>
          <w:sz w:val="24"/>
          <w:szCs w:val="24"/>
        </w:rPr>
        <w:t>ценности</w:t>
      </w:r>
      <w:r w:rsidRPr="00533DB1">
        <w:rPr>
          <w:color w:val="171717"/>
          <w:spacing w:val="1"/>
          <w:sz w:val="24"/>
          <w:szCs w:val="24"/>
        </w:rPr>
        <w:t xml:space="preserve"> </w:t>
      </w:r>
      <w:r w:rsidRPr="00533DB1">
        <w:rPr>
          <w:color w:val="171717"/>
          <w:sz w:val="24"/>
          <w:szCs w:val="24"/>
        </w:rPr>
        <w:t>отечественного</w:t>
      </w:r>
      <w:r w:rsidRPr="00533DB1">
        <w:rPr>
          <w:color w:val="171717"/>
          <w:spacing w:val="1"/>
          <w:sz w:val="24"/>
          <w:szCs w:val="24"/>
        </w:rPr>
        <w:t xml:space="preserve"> </w:t>
      </w:r>
      <w:r w:rsidRPr="00533DB1">
        <w:rPr>
          <w:color w:val="171717"/>
          <w:sz w:val="24"/>
          <w:szCs w:val="24"/>
        </w:rPr>
        <w:t>и</w:t>
      </w:r>
      <w:r w:rsidRPr="00533DB1">
        <w:rPr>
          <w:color w:val="171717"/>
          <w:spacing w:val="-67"/>
          <w:sz w:val="24"/>
          <w:szCs w:val="24"/>
        </w:rPr>
        <w:t xml:space="preserve"> </w:t>
      </w:r>
      <w:r w:rsidRPr="00533DB1">
        <w:rPr>
          <w:color w:val="171717"/>
          <w:sz w:val="24"/>
          <w:szCs w:val="24"/>
        </w:rPr>
        <w:t>мирового</w:t>
      </w:r>
      <w:r w:rsidRPr="00533DB1">
        <w:rPr>
          <w:color w:val="171717"/>
          <w:spacing w:val="1"/>
          <w:sz w:val="24"/>
          <w:szCs w:val="24"/>
        </w:rPr>
        <w:t xml:space="preserve"> </w:t>
      </w:r>
      <w:r w:rsidRPr="00533DB1">
        <w:rPr>
          <w:color w:val="171717"/>
          <w:sz w:val="24"/>
          <w:szCs w:val="24"/>
        </w:rPr>
        <w:t>искусства,</w:t>
      </w:r>
      <w:r w:rsidRPr="00533DB1">
        <w:rPr>
          <w:color w:val="171717"/>
          <w:spacing w:val="1"/>
          <w:sz w:val="24"/>
          <w:szCs w:val="24"/>
        </w:rPr>
        <w:t xml:space="preserve"> </w:t>
      </w:r>
      <w:r w:rsidRPr="00533DB1">
        <w:rPr>
          <w:color w:val="171717"/>
          <w:sz w:val="24"/>
          <w:szCs w:val="24"/>
        </w:rPr>
        <w:t>роли</w:t>
      </w:r>
      <w:r w:rsidRPr="00533DB1">
        <w:rPr>
          <w:color w:val="171717"/>
          <w:spacing w:val="1"/>
          <w:sz w:val="24"/>
          <w:szCs w:val="24"/>
        </w:rPr>
        <w:t xml:space="preserve"> </w:t>
      </w:r>
      <w:r w:rsidRPr="00533DB1">
        <w:rPr>
          <w:color w:val="171717"/>
          <w:sz w:val="24"/>
          <w:szCs w:val="24"/>
        </w:rPr>
        <w:t>этнических</w:t>
      </w:r>
      <w:r w:rsidRPr="00533DB1">
        <w:rPr>
          <w:color w:val="171717"/>
          <w:spacing w:val="1"/>
          <w:sz w:val="24"/>
          <w:szCs w:val="24"/>
        </w:rPr>
        <w:t xml:space="preserve"> </w:t>
      </w:r>
      <w:r w:rsidRPr="00533DB1">
        <w:rPr>
          <w:color w:val="171717"/>
          <w:sz w:val="24"/>
          <w:szCs w:val="24"/>
        </w:rPr>
        <w:t>культурных</w:t>
      </w:r>
      <w:r w:rsidRPr="00533DB1">
        <w:rPr>
          <w:color w:val="171717"/>
          <w:spacing w:val="1"/>
          <w:sz w:val="24"/>
          <w:szCs w:val="24"/>
        </w:rPr>
        <w:t xml:space="preserve"> </w:t>
      </w:r>
      <w:r w:rsidRPr="00533DB1">
        <w:rPr>
          <w:color w:val="171717"/>
          <w:sz w:val="24"/>
          <w:szCs w:val="24"/>
        </w:rPr>
        <w:t>традиций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народного</w:t>
      </w:r>
      <w:r w:rsidRPr="00533DB1">
        <w:rPr>
          <w:color w:val="171717"/>
          <w:spacing w:val="1"/>
          <w:sz w:val="24"/>
          <w:szCs w:val="24"/>
        </w:rPr>
        <w:t xml:space="preserve"> </w:t>
      </w:r>
      <w:r w:rsidRPr="00533DB1">
        <w:rPr>
          <w:color w:val="171717"/>
          <w:sz w:val="24"/>
          <w:szCs w:val="24"/>
        </w:rPr>
        <w:t>творчества;</w:t>
      </w:r>
      <w:r w:rsidRPr="00533DB1">
        <w:rPr>
          <w:color w:val="171717"/>
          <w:spacing w:val="-1"/>
          <w:sz w:val="24"/>
          <w:szCs w:val="24"/>
        </w:rPr>
        <w:t xml:space="preserve"> </w:t>
      </w:r>
      <w:r w:rsidRPr="00533DB1">
        <w:rPr>
          <w:color w:val="171717"/>
          <w:sz w:val="24"/>
          <w:szCs w:val="24"/>
        </w:rPr>
        <w:t>стремление</w:t>
      </w:r>
      <w:r w:rsidRPr="00533DB1">
        <w:rPr>
          <w:color w:val="171717"/>
          <w:spacing w:val="1"/>
          <w:sz w:val="24"/>
          <w:szCs w:val="24"/>
        </w:rPr>
        <w:t xml:space="preserve"> </w:t>
      </w:r>
      <w:r w:rsidRPr="00533DB1">
        <w:rPr>
          <w:color w:val="171717"/>
          <w:sz w:val="24"/>
          <w:szCs w:val="24"/>
        </w:rPr>
        <w:t>к самовыражению</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разных</w:t>
      </w:r>
      <w:r w:rsidRPr="00533DB1">
        <w:rPr>
          <w:color w:val="171717"/>
          <w:spacing w:val="-4"/>
          <w:sz w:val="24"/>
          <w:szCs w:val="24"/>
        </w:rPr>
        <w:t xml:space="preserve"> </w:t>
      </w:r>
      <w:r w:rsidRPr="00533DB1">
        <w:rPr>
          <w:color w:val="171717"/>
          <w:sz w:val="24"/>
          <w:szCs w:val="24"/>
        </w:rPr>
        <w:t>видах</w:t>
      </w:r>
      <w:r w:rsidRPr="00533DB1">
        <w:rPr>
          <w:color w:val="171717"/>
          <w:spacing w:val="-4"/>
          <w:sz w:val="24"/>
          <w:szCs w:val="24"/>
        </w:rPr>
        <w:t xml:space="preserve"> </w:t>
      </w:r>
      <w:r w:rsidRPr="00533DB1">
        <w:rPr>
          <w:color w:val="171717"/>
          <w:sz w:val="24"/>
          <w:szCs w:val="24"/>
        </w:rPr>
        <w:t>искусства;</w:t>
      </w:r>
    </w:p>
    <w:p w14:paraId="04478AF9" w14:textId="77777777" w:rsidR="00D46E51" w:rsidRPr="00533DB1" w:rsidRDefault="00D46E51" w:rsidP="005F502E">
      <w:pPr>
        <w:pStyle w:val="21"/>
        <w:tabs>
          <w:tab w:val="left" w:pos="142"/>
          <w:tab w:val="left" w:pos="2268"/>
        </w:tabs>
        <w:spacing w:before="5" w:line="320" w:lineRule="exact"/>
        <w:ind w:left="0" w:firstLine="567"/>
      </w:pPr>
      <w:r w:rsidRPr="00533DB1">
        <w:rPr>
          <w:color w:val="171717"/>
        </w:rPr>
        <w:t>физического</w:t>
      </w:r>
      <w:r w:rsidRPr="00533DB1">
        <w:rPr>
          <w:color w:val="171717"/>
          <w:spacing w:val="-6"/>
        </w:rPr>
        <w:t xml:space="preserve"> </w:t>
      </w:r>
      <w:r w:rsidRPr="00533DB1">
        <w:rPr>
          <w:color w:val="171717"/>
        </w:rPr>
        <w:t>воспитания,</w:t>
      </w:r>
      <w:r w:rsidRPr="00533DB1">
        <w:rPr>
          <w:color w:val="171717"/>
          <w:spacing w:val="-3"/>
        </w:rPr>
        <w:t xml:space="preserve"> </w:t>
      </w:r>
      <w:r w:rsidRPr="00533DB1">
        <w:rPr>
          <w:color w:val="171717"/>
        </w:rPr>
        <w:t>формирования</w:t>
      </w:r>
      <w:r w:rsidRPr="00533DB1">
        <w:rPr>
          <w:color w:val="171717"/>
          <w:spacing w:val="-4"/>
        </w:rPr>
        <w:t xml:space="preserve"> </w:t>
      </w:r>
      <w:r w:rsidRPr="00533DB1">
        <w:rPr>
          <w:color w:val="171717"/>
        </w:rPr>
        <w:t>культуры</w:t>
      </w:r>
    </w:p>
    <w:p w14:paraId="47AB1779" w14:textId="77777777" w:rsidR="00D46E51" w:rsidRPr="00533DB1" w:rsidRDefault="00D46E51" w:rsidP="005F502E">
      <w:pPr>
        <w:pStyle w:val="a3"/>
        <w:tabs>
          <w:tab w:val="left" w:pos="142"/>
          <w:tab w:val="left" w:pos="2268"/>
        </w:tabs>
        <w:spacing w:line="319" w:lineRule="exact"/>
        <w:ind w:left="0" w:firstLine="567"/>
      </w:pPr>
      <w:r w:rsidRPr="00533DB1">
        <w:rPr>
          <w:color w:val="171717"/>
        </w:rPr>
        <w:t>здоровья</w:t>
      </w:r>
      <w:r w:rsidRPr="00533DB1">
        <w:rPr>
          <w:color w:val="171717"/>
          <w:spacing w:val="-2"/>
        </w:rPr>
        <w:t xml:space="preserve"> </w:t>
      </w:r>
      <w:r w:rsidRPr="00533DB1">
        <w:rPr>
          <w:color w:val="171717"/>
        </w:rPr>
        <w:t>и</w:t>
      </w:r>
      <w:r w:rsidRPr="00533DB1">
        <w:rPr>
          <w:color w:val="171717"/>
          <w:spacing w:val="-4"/>
        </w:rPr>
        <w:t xml:space="preserve"> </w:t>
      </w:r>
      <w:r w:rsidRPr="00533DB1">
        <w:rPr>
          <w:color w:val="171717"/>
        </w:rPr>
        <w:t>эмоционального</w:t>
      </w:r>
      <w:r w:rsidRPr="00533DB1">
        <w:rPr>
          <w:color w:val="171717"/>
          <w:spacing w:val="-3"/>
        </w:rPr>
        <w:t xml:space="preserve"> </w:t>
      </w:r>
      <w:r w:rsidRPr="00533DB1">
        <w:rPr>
          <w:color w:val="171717"/>
        </w:rPr>
        <w:t>благополучия:</w:t>
      </w:r>
    </w:p>
    <w:p w14:paraId="09B04C76"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осознание</w:t>
      </w:r>
      <w:r w:rsidRPr="00533DB1">
        <w:rPr>
          <w:color w:val="171717"/>
          <w:spacing w:val="1"/>
          <w:sz w:val="24"/>
          <w:szCs w:val="24"/>
        </w:rPr>
        <w:t xml:space="preserve"> </w:t>
      </w:r>
      <w:r w:rsidRPr="00533DB1">
        <w:rPr>
          <w:color w:val="171717"/>
          <w:sz w:val="24"/>
          <w:szCs w:val="24"/>
        </w:rPr>
        <w:t>ценности</w:t>
      </w:r>
      <w:r w:rsidRPr="00533DB1">
        <w:rPr>
          <w:color w:val="171717"/>
          <w:spacing w:val="1"/>
          <w:sz w:val="24"/>
          <w:szCs w:val="24"/>
        </w:rPr>
        <w:t xml:space="preserve"> </w:t>
      </w:r>
      <w:r w:rsidRPr="00533DB1">
        <w:rPr>
          <w:color w:val="171717"/>
          <w:sz w:val="24"/>
          <w:szCs w:val="24"/>
        </w:rPr>
        <w:t>жизни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опорой</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собственный</w:t>
      </w:r>
      <w:r w:rsidRPr="00533DB1">
        <w:rPr>
          <w:color w:val="171717"/>
          <w:spacing w:val="1"/>
          <w:sz w:val="24"/>
          <w:szCs w:val="24"/>
        </w:rPr>
        <w:t xml:space="preserve"> </w:t>
      </w:r>
      <w:r w:rsidRPr="00533DB1">
        <w:rPr>
          <w:color w:val="171717"/>
          <w:sz w:val="24"/>
          <w:szCs w:val="24"/>
        </w:rPr>
        <w:t>жизненный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читательский</w:t>
      </w:r>
      <w:r w:rsidRPr="00533DB1">
        <w:rPr>
          <w:color w:val="171717"/>
          <w:spacing w:val="33"/>
          <w:sz w:val="24"/>
          <w:szCs w:val="24"/>
        </w:rPr>
        <w:t xml:space="preserve"> </w:t>
      </w:r>
      <w:r w:rsidRPr="00533DB1">
        <w:rPr>
          <w:color w:val="171717"/>
          <w:sz w:val="24"/>
          <w:szCs w:val="24"/>
        </w:rPr>
        <w:t>опыт;</w:t>
      </w:r>
      <w:r w:rsidRPr="00533DB1">
        <w:rPr>
          <w:color w:val="171717"/>
          <w:spacing w:val="33"/>
          <w:sz w:val="24"/>
          <w:szCs w:val="24"/>
        </w:rPr>
        <w:t xml:space="preserve"> </w:t>
      </w:r>
      <w:r w:rsidRPr="00533DB1">
        <w:rPr>
          <w:color w:val="171717"/>
          <w:sz w:val="24"/>
          <w:szCs w:val="24"/>
        </w:rPr>
        <w:t>ответственное</w:t>
      </w:r>
      <w:r w:rsidRPr="00533DB1">
        <w:rPr>
          <w:color w:val="171717"/>
          <w:spacing w:val="34"/>
          <w:sz w:val="24"/>
          <w:szCs w:val="24"/>
        </w:rPr>
        <w:t xml:space="preserve"> </w:t>
      </w:r>
      <w:r w:rsidRPr="00533DB1">
        <w:rPr>
          <w:color w:val="171717"/>
          <w:sz w:val="24"/>
          <w:szCs w:val="24"/>
        </w:rPr>
        <w:t>отношение</w:t>
      </w:r>
      <w:r w:rsidRPr="00533DB1">
        <w:rPr>
          <w:color w:val="171717"/>
          <w:spacing w:val="34"/>
          <w:sz w:val="24"/>
          <w:szCs w:val="24"/>
        </w:rPr>
        <w:t xml:space="preserve"> </w:t>
      </w:r>
      <w:r w:rsidRPr="00533DB1">
        <w:rPr>
          <w:color w:val="171717"/>
          <w:sz w:val="24"/>
          <w:szCs w:val="24"/>
        </w:rPr>
        <w:t>к</w:t>
      </w:r>
      <w:r w:rsidRPr="00533DB1">
        <w:rPr>
          <w:color w:val="171717"/>
          <w:spacing w:val="33"/>
          <w:sz w:val="24"/>
          <w:szCs w:val="24"/>
        </w:rPr>
        <w:t xml:space="preserve"> </w:t>
      </w:r>
      <w:r w:rsidRPr="00533DB1">
        <w:rPr>
          <w:color w:val="171717"/>
          <w:sz w:val="24"/>
          <w:szCs w:val="24"/>
        </w:rPr>
        <w:t>своему</w:t>
      </w:r>
      <w:r w:rsidRPr="00533DB1">
        <w:rPr>
          <w:color w:val="171717"/>
          <w:spacing w:val="29"/>
          <w:sz w:val="24"/>
          <w:szCs w:val="24"/>
        </w:rPr>
        <w:t xml:space="preserve"> </w:t>
      </w:r>
      <w:r w:rsidRPr="00533DB1">
        <w:rPr>
          <w:color w:val="171717"/>
          <w:sz w:val="24"/>
          <w:szCs w:val="24"/>
        </w:rPr>
        <w:t>здоровью</w:t>
      </w:r>
      <w:r w:rsidRPr="00533DB1">
        <w:rPr>
          <w:color w:val="171717"/>
          <w:spacing w:val="33"/>
          <w:sz w:val="24"/>
          <w:szCs w:val="24"/>
        </w:rPr>
        <w:t xml:space="preserve"> </w:t>
      </w:r>
      <w:r w:rsidRPr="00533DB1">
        <w:rPr>
          <w:color w:val="171717"/>
          <w:sz w:val="24"/>
          <w:szCs w:val="24"/>
        </w:rPr>
        <w:t>и</w:t>
      </w:r>
      <w:r w:rsidRPr="00533DB1">
        <w:rPr>
          <w:color w:val="171717"/>
          <w:spacing w:val="33"/>
          <w:sz w:val="24"/>
          <w:szCs w:val="24"/>
        </w:rPr>
        <w:t xml:space="preserve"> </w:t>
      </w:r>
      <w:r w:rsidRPr="00533DB1">
        <w:rPr>
          <w:color w:val="171717"/>
          <w:sz w:val="24"/>
          <w:szCs w:val="24"/>
        </w:rPr>
        <w:t>установка</w:t>
      </w:r>
      <w:r w:rsidRPr="00533DB1">
        <w:rPr>
          <w:color w:val="171717"/>
          <w:spacing w:val="-68"/>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здоровый</w:t>
      </w:r>
      <w:r w:rsidRPr="00533DB1">
        <w:rPr>
          <w:color w:val="171717"/>
          <w:spacing w:val="1"/>
          <w:sz w:val="24"/>
          <w:szCs w:val="24"/>
        </w:rPr>
        <w:t xml:space="preserve"> </w:t>
      </w:r>
      <w:r w:rsidRPr="00533DB1">
        <w:rPr>
          <w:color w:val="171717"/>
          <w:sz w:val="24"/>
          <w:szCs w:val="24"/>
        </w:rPr>
        <w:t>образ</w:t>
      </w:r>
      <w:r w:rsidRPr="00533DB1">
        <w:rPr>
          <w:color w:val="171717"/>
          <w:spacing w:val="1"/>
          <w:sz w:val="24"/>
          <w:szCs w:val="24"/>
        </w:rPr>
        <w:t xml:space="preserve"> </w:t>
      </w:r>
      <w:r w:rsidRPr="00533DB1">
        <w:rPr>
          <w:color w:val="171717"/>
          <w:sz w:val="24"/>
          <w:szCs w:val="24"/>
        </w:rPr>
        <w:t>жизни</w:t>
      </w:r>
      <w:r w:rsidRPr="00533DB1">
        <w:rPr>
          <w:color w:val="171717"/>
          <w:spacing w:val="1"/>
          <w:sz w:val="24"/>
          <w:szCs w:val="24"/>
        </w:rPr>
        <w:t xml:space="preserve"> </w:t>
      </w:r>
      <w:r w:rsidRPr="00533DB1">
        <w:rPr>
          <w:color w:val="171717"/>
          <w:sz w:val="24"/>
          <w:szCs w:val="24"/>
        </w:rPr>
        <w:t>(здоровое</w:t>
      </w:r>
      <w:r w:rsidRPr="00533DB1">
        <w:rPr>
          <w:color w:val="171717"/>
          <w:spacing w:val="1"/>
          <w:sz w:val="24"/>
          <w:szCs w:val="24"/>
        </w:rPr>
        <w:t xml:space="preserve"> </w:t>
      </w:r>
      <w:r w:rsidRPr="00533DB1">
        <w:rPr>
          <w:color w:val="171717"/>
          <w:sz w:val="24"/>
          <w:szCs w:val="24"/>
        </w:rPr>
        <w:t>питание,</w:t>
      </w:r>
      <w:r w:rsidRPr="00533DB1">
        <w:rPr>
          <w:color w:val="171717"/>
          <w:spacing w:val="1"/>
          <w:sz w:val="24"/>
          <w:szCs w:val="24"/>
        </w:rPr>
        <w:t xml:space="preserve"> </w:t>
      </w:r>
      <w:r w:rsidRPr="00533DB1">
        <w:rPr>
          <w:color w:val="171717"/>
          <w:sz w:val="24"/>
          <w:szCs w:val="24"/>
        </w:rPr>
        <w:t>соблюдение</w:t>
      </w:r>
      <w:r w:rsidRPr="00533DB1">
        <w:rPr>
          <w:color w:val="171717"/>
          <w:spacing w:val="1"/>
          <w:sz w:val="24"/>
          <w:szCs w:val="24"/>
        </w:rPr>
        <w:t xml:space="preserve"> </w:t>
      </w:r>
      <w:r w:rsidRPr="00533DB1">
        <w:rPr>
          <w:color w:val="171717"/>
          <w:sz w:val="24"/>
          <w:szCs w:val="24"/>
        </w:rPr>
        <w:t>гигиенических</w:t>
      </w:r>
      <w:r w:rsidRPr="00533DB1">
        <w:rPr>
          <w:color w:val="171717"/>
          <w:spacing w:val="1"/>
          <w:sz w:val="24"/>
          <w:szCs w:val="24"/>
        </w:rPr>
        <w:t xml:space="preserve"> </w:t>
      </w:r>
      <w:r w:rsidRPr="00533DB1">
        <w:rPr>
          <w:color w:val="171717"/>
          <w:sz w:val="24"/>
          <w:szCs w:val="24"/>
        </w:rPr>
        <w:t>правил, сбалансированный</w:t>
      </w:r>
      <w:r w:rsidRPr="00533DB1">
        <w:rPr>
          <w:color w:val="171717"/>
          <w:spacing w:val="1"/>
          <w:sz w:val="24"/>
          <w:szCs w:val="24"/>
        </w:rPr>
        <w:t xml:space="preserve"> </w:t>
      </w:r>
      <w:r w:rsidRPr="00533DB1">
        <w:rPr>
          <w:color w:val="171717"/>
          <w:sz w:val="24"/>
          <w:szCs w:val="24"/>
        </w:rPr>
        <w:t>режим занятий и</w:t>
      </w:r>
      <w:r w:rsidRPr="00533DB1">
        <w:rPr>
          <w:color w:val="171717"/>
          <w:spacing w:val="1"/>
          <w:sz w:val="24"/>
          <w:szCs w:val="24"/>
        </w:rPr>
        <w:t xml:space="preserve"> </w:t>
      </w:r>
      <w:r w:rsidRPr="00533DB1">
        <w:rPr>
          <w:color w:val="171717"/>
          <w:sz w:val="24"/>
          <w:szCs w:val="24"/>
        </w:rPr>
        <w:t>отдыха, регулярная физическая</w:t>
      </w:r>
      <w:r w:rsidRPr="00533DB1">
        <w:rPr>
          <w:color w:val="171717"/>
          <w:spacing w:val="1"/>
          <w:sz w:val="24"/>
          <w:szCs w:val="24"/>
        </w:rPr>
        <w:t xml:space="preserve"> </w:t>
      </w:r>
      <w:r w:rsidRPr="00533DB1">
        <w:rPr>
          <w:color w:val="171717"/>
          <w:sz w:val="24"/>
          <w:szCs w:val="24"/>
        </w:rPr>
        <w:t>активность);</w:t>
      </w:r>
      <w:r w:rsidRPr="00533DB1">
        <w:rPr>
          <w:color w:val="171717"/>
          <w:spacing w:val="1"/>
          <w:sz w:val="24"/>
          <w:szCs w:val="24"/>
        </w:rPr>
        <w:t xml:space="preserve"> </w:t>
      </w:r>
      <w:r w:rsidRPr="00533DB1">
        <w:rPr>
          <w:color w:val="171717"/>
          <w:sz w:val="24"/>
          <w:szCs w:val="24"/>
        </w:rPr>
        <w:t>осознание</w:t>
      </w:r>
      <w:r w:rsidRPr="00533DB1">
        <w:rPr>
          <w:color w:val="171717"/>
          <w:spacing w:val="1"/>
          <w:sz w:val="24"/>
          <w:szCs w:val="24"/>
        </w:rPr>
        <w:t xml:space="preserve"> </w:t>
      </w:r>
      <w:r w:rsidRPr="00533DB1">
        <w:rPr>
          <w:color w:val="171717"/>
          <w:sz w:val="24"/>
          <w:szCs w:val="24"/>
        </w:rPr>
        <w:t>последствий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неприятие</w:t>
      </w:r>
      <w:r w:rsidRPr="00533DB1">
        <w:rPr>
          <w:color w:val="171717"/>
          <w:spacing w:val="1"/>
          <w:sz w:val="24"/>
          <w:szCs w:val="24"/>
        </w:rPr>
        <w:t xml:space="preserve"> </w:t>
      </w:r>
      <w:r w:rsidRPr="00533DB1">
        <w:rPr>
          <w:color w:val="171717"/>
          <w:sz w:val="24"/>
          <w:szCs w:val="24"/>
        </w:rPr>
        <w:t>вредных</w:t>
      </w:r>
      <w:r w:rsidRPr="00533DB1">
        <w:rPr>
          <w:color w:val="171717"/>
          <w:spacing w:val="1"/>
          <w:sz w:val="24"/>
          <w:szCs w:val="24"/>
        </w:rPr>
        <w:t xml:space="preserve"> </w:t>
      </w:r>
      <w:r w:rsidRPr="00533DB1">
        <w:rPr>
          <w:color w:val="171717"/>
          <w:sz w:val="24"/>
          <w:szCs w:val="24"/>
        </w:rPr>
        <w:t>привычек</w:t>
      </w:r>
      <w:r w:rsidRPr="00533DB1">
        <w:rPr>
          <w:color w:val="171717"/>
          <w:spacing w:val="1"/>
          <w:sz w:val="24"/>
          <w:szCs w:val="24"/>
        </w:rPr>
        <w:t xml:space="preserve"> </w:t>
      </w:r>
      <w:r w:rsidRPr="00533DB1">
        <w:rPr>
          <w:color w:val="171717"/>
          <w:sz w:val="24"/>
          <w:szCs w:val="24"/>
        </w:rPr>
        <w:t>(употребление</w:t>
      </w:r>
      <w:r w:rsidRPr="00533DB1">
        <w:rPr>
          <w:color w:val="171717"/>
          <w:spacing w:val="1"/>
          <w:sz w:val="24"/>
          <w:szCs w:val="24"/>
        </w:rPr>
        <w:t xml:space="preserve"> </w:t>
      </w:r>
      <w:r w:rsidRPr="00533DB1">
        <w:rPr>
          <w:color w:val="171717"/>
          <w:sz w:val="24"/>
          <w:szCs w:val="24"/>
        </w:rPr>
        <w:t>алкоголя,</w:t>
      </w:r>
      <w:r w:rsidRPr="00533DB1">
        <w:rPr>
          <w:color w:val="171717"/>
          <w:spacing w:val="1"/>
          <w:sz w:val="24"/>
          <w:szCs w:val="24"/>
        </w:rPr>
        <w:t xml:space="preserve"> </w:t>
      </w:r>
      <w:r w:rsidRPr="00533DB1">
        <w:rPr>
          <w:color w:val="171717"/>
          <w:sz w:val="24"/>
          <w:szCs w:val="24"/>
        </w:rPr>
        <w:t>наркотиков,</w:t>
      </w:r>
      <w:r w:rsidRPr="00533DB1">
        <w:rPr>
          <w:color w:val="171717"/>
          <w:spacing w:val="1"/>
          <w:sz w:val="24"/>
          <w:szCs w:val="24"/>
        </w:rPr>
        <w:t xml:space="preserve"> </w:t>
      </w:r>
      <w:r w:rsidRPr="00533DB1">
        <w:rPr>
          <w:color w:val="171717"/>
          <w:sz w:val="24"/>
          <w:szCs w:val="24"/>
        </w:rPr>
        <w:t>курение)</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иных</w:t>
      </w:r>
      <w:r w:rsidRPr="00533DB1">
        <w:rPr>
          <w:color w:val="171717"/>
          <w:spacing w:val="1"/>
          <w:sz w:val="24"/>
          <w:szCs w:val="24"/>
        </w:rPr>
        <w:t xml:space="preserve"> </w:t>
      </w:r>
      <w:r w:rsidRPr="00533DB1">
        <w:rPr>
          <w:color w:val="171717"/>
          <w:sz w:val="24"/>
          <w:szCs w:val="24"/>
        </w:rPr>
        <w:t>форм</w:t>
      </w:r>
      <w:r w:rsidRPr="00533DB1">
        <w:rPr>
          <w:color w:val="171717"/>
          <w:spacing w:val="1"/>
          <w:sz w:val="24"/>
          <w:szCs w:val="24"/>
        </w:rPr>
        <w:t xml:space="preserve"> </w:t>
      </w:r>
      <w:r w:rsidRPr="00533DB1">
        <w:rPr>
          <w:color w:val="171717"/>
          <w:sz w:val="24"/>
          <w:szCs w:val="24"/>
        </w:rPr>
        <w:t>вреда</w:t>
      </w:r>
      <w:r w:rsidRPr="00533DB1">
        <w:rPr>
          <w:color w:val="171717"/>
          <w:spacing w:val="1"/>
          <w:sz w:val="24"/>
          <w:szCs w:val="24"/>
        </w:rPr>
        <w:t xml:space="preserve"> </w:t>
      </w:r>
      <w:r w:rsidRPr="00533DB1">
        <w:rPr>
          <w:color w:val="171717"/>
          <w:sz w:val="24"/>
          <w:szCs w:val="24"/>
        </w:rPr>
        <w:t>для</w:t>
      </w:r>
      <w:r w:rsidRPr="00533DB1">
        <w:rPr>
          <w:color w:val="171717"/>
          <w:spacing w:val="1"/>
          <w:sz w:val="24"/>
          <w:szCs w:val="24"/>
        </w:rPr>
        <w:t xml:space="preserve"> </w:t>
      </w:r>
      <w:r w:rsidRPr="00533DB1">
        <w:rPr>
          <w:color w:val="171717"/>
          <w:sz w:val="24"/>
          <w:szCs w:val="24"/>
        </w:rPr>
        <w:t>физического и психического здоровья; соблюдение правил безопасности, в т.ч.</w:t>
      </w:r>
      <w:r w:rsidRPr="00533DB1">
        <w:rPr>
          <w:color w:val="171717"/>
          <w:spacing w:val="1"/>
          <w:sz w:val="24"/>
          <w:szCs w:val="24"/>
        </w:rPr>
        <w:t xml:space="preserve"> </w:t>
      </w:r>
      <w:r w:rsidRPr="00533DB1">
        <w:rPr>
          <w:color w:val="171717"/>
          <w:sz w:val="24"/>
          <w:szCs w:val="24"/>
        </w:rPr>
        <w:t>навыки</w:t>
      </w:r>
      <w:r w:rsidRPr="00533DB1">
        <w:rPr>
          <w:color w:val="171717"/>
          <w:spacing w:val="1"/>
          <w:sz w:val="24"/>
          <w:szCs w:val="24"/>
        </w:rPr>
        <w:t xml:space="preserve"> </w:t>
      </w:r>
      <w:r w:rsidRPr="00533DB1">
        <w:rPr>
          <w:color w:val="171717"/>
          <w:sz w:val="24"/>
          <w:szCs w:val="24"/>
        </w:rPr>
        <w:t>безопасного</w:t>
      </w:r>
      <w:r w:rsidRPr="00533DB1">
        <w:rPr>
          <w:color w:val="171717"/>
          <w:spacing w:val="1"/>
          <w:sz w:val="24"/>
          <w:szCs w:val="24"/>
        </w:rPr>
        <w:t xml:space="preserve"> </w:t>
      </w:r>
      <w:r w:rsidRPr="00533DB1">
        <w:rPr>
          <w:color w:val="171717"/>
          <w:sz w:val="24"/>
          <w:szCs w:val="24"/>
        </w:rPr>
        <w:t>поведения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интернет-среде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процессе</w:t>
      </w:r>
      <w:r w:rsidRPr="00533DB1">
        <w:rPr>
          <w:color w:val="171717"/>
          <w:spacing w:val="1"/>
          <w:sz w:val="24"/>
          <w:szCs w:val="24"/>
        </w:rPr>
        <w:t xml:space="preserve"> </w:t>
      </w:r>
      <w:r w:rsidRPr="00533DB1">
        <w:rPr>
          <w:color w:val="171717"/>
          <w:sz w:val="24"/>
          <w:szCs w:val="24"/>
        </w:rPr>
        <w:t>школьного</w:t>
      </w:r>
      <w:r w:rsidRPr="00533DB1">
        <w:rPr>
          <w:color w:val="171717"/>
          <w:spacing w:val="1"/>
          <w:sz w:val="24"/>
          <w:szCs w:val="24"/>
        </w:rPr>
        <w:t xml:space="preserve"> </w:t>
      </w:r>
      <w:r w:rsidRPr="00533DB1">
        <w:rPr>
          <w:color w:val="171717"/>
          <w:sz w:val="24"/>
          <w:szCs w:val="24"/>
        </w:rPr>
        <w:t>языкового образования; способность адаптироваться к стрессовым ситуациям и</w:t>
      </w:r>
      <w:r w:rsidRPr="00533DB1">
        <w:rPr>
          <w:color w:val="171717"/>
          <w:spacing w:val="1"/>
          <w:sz w:val="24"/>
          <w:szCs w:val="24"/>
        </w:rPr>
        <w:t xml:space="preserve"> </w:t>
      </w:r>
      <w:r w:rsidRPr="00533DB1">
        <w:rPr>
          <w:color w:val="171717"/>
          <w:sz w:val="24"/>
          <w:szCs w:val="24"/>
        </w:rPr>
        <w:t>меняющимся</w:t>
      </w:r>
      <w:r w:rsidRPr="00533DB1">
        <w:rPr>
          <w:color w:val="171717"/>
          <w:spacing w:val="1"/>
          <w:sz w:val="24"/>
          <w:szCs w:val="24"/>
        </w:rPr>
        <w:t xml:space="preserve"> </w:t>
      </w:r>
      <w:r w:rsidRPr="00533DB1">
        <w:rPr>
          <w:color w:val="171717"/>
          <w:sz w:val="24"/>
          <w:szCs w:val="24"/>
        </w:rPr>
        <w:t>социальным,</w:t>
      </w:r>
      <w:r w:rsidRPr="00533DB1">
        <w:rPr>
          <w:color w:val="171717"/>
          <w:spacing w:val="1"/>
          <w:sz w:val="24"/>
          <w:szCs w:val="24"/>
        </w:rPr>
        <w:t xml:space="preserve"> </w:t>
      </w:r>
      <w:r w:rsidRPr="00533DB1">
        <w:rPr>
          <w:color w:val="171717"/>
          <w:sz w:val="24"/>
          <w:szCs w:val="24"/>
        </w:rPr>
        <w:t>информационным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природным</w:t>
      </w:r>
      <w:r w:rsidRPr="00533DB1">
        <w:rPr>
          <w:color w:val="171717"/>
          <w:spacing w:val="1"/>
          <w:sz w:val="24"/>
          <w:szCs w:val="24"/>
        </w:rPr>
        <w:t xml:space="preserve"> </w:t>
      </w:r>
      <w:r w:rsidRPr="00533DB1">
        <w:rPr>
          <w:color w:val="171717"/>
          <w:sz w:val="24"/>
          <w:szCs w:val="24"/>
        </w:rPr>
        <w:t>условиям,</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осмысляя</w:t>
      </w:r>
      <w:r w:rsidRPr="00533DB1">
        <w:rPr>
          <w:color w:val="171717"/>
          <w:spacing w:val="2"/>
          <w:sz w:val="24"/>
          <w:szCs w:val="24"/>
        </w:rPr>
        <w:t xml:space="preserve"> </w:t>
      </w:r>
      <w:r w:rsidRPr="00533DB1">
        <w:rPr>
          <w:color w:val="171717"/>
          <w:sz w:val="24"/>
          <w:szCs w:val="24"/>
        </w:rPr>
        <w:t>собственный опыт</w:t>
      </w:r>
      <w:r w:rsidRPr="00533DB1">
        <w:rPr>
          <w:color w:val="171717"/>
          <w:spacing w:val="-1"/>
          <w:sz w:val="24"/>
          <w:szCs w:val="24"/>
        </w:rPr>
        <w:t xml:space="preserve"> </w:t>
      </w:r>
      <w:r w:rsidRPr="00533DB1">
        <w:rPr>
          <w:color w:val="171717"/>
          <w:sz w:val="24"/>
          <w:szCs w:val="24"/>
        </w:rPr>
        <w:t>и выстраивая</w:t>
      </w:r>
      <w:r w:rsidRPr="00533DB1">
        <w:rPr>
          <w:color w:val="171717"/>
          <w:spacing w:val="2"/>
          <w:sz w:val="24"/>
          <w:szCs w:val="24"/>
        </w:rPr>
        <w:t xml:space="preserve"> </w:t>
      </w:r>
      <w:r w:rsidRPr="00533DB1">
        <w:rPr>
          <w:color w:val="171717"/>
          <w:sz w:val="24"/>
          <w:szCs w:val="24"/>
        </w:rPr>
        <w:t>дальнейшие</w:t>
      </w:r>
      <w:r w:rsidRPr="00533DB1">
        <w:rPr>
          <w:color w:val="171717"/>
          <w:spacing w:val="1"/>
          <w:sz w:val="24"/>
          <w:szCs w:val="24"/>
        </w:rPr>
        <w:t xml:space="preserve"> </w:t>
      </w:r>
      <w:r w:rsidRPr="00533DB1">
        <w:rPr>
          <w:color w:val="171717"/>
          <w:sz w:val="24"/>
          <w:szCs w:val="24"/>
        </w:rPr>
        <w:t>цели;</w:t>
      </w:r>
    </w:p>
    <w:p w14:paraId="4B71F3A1" w14:textId="77777777" w:rsidR="00D46E51" w:rsidRPr="00533DB1" w:rsidRDefault="00D46E51" w:rsidP="00D05F98">
      <w:pPr>
        <w:pStyle w:val="a7"/>
        <w:numPr>
          <w:ilvl w:val="0"/>
          <w:numId w:val="42"/>
        </w:numPr>
        <w:tabs>
          <w:tab w:val="left" w:pos="142"/>
          <w:tab w:val="left" w:pos="1108"/>
          <w:tab w:val="left" w:pos="2268"/>
        </w:tabs>
        <w:spacing w:before="2" w:line="322" w:lineRule="exact"/>
        <w:ind w:left="0" w:firstLine="567"/>
        <w:rPr>
          <w:color w:val="171717"/>
          <w:sz w:val="24"/>
          <w:szCs w:val="24"/>
        </w:rPr>
      </w:pPr>
      <w:r w:rsidRPr="00533DB1">
        <w:rPr>
          <w:color w:val="171717"/>
          <w:sz w:val="24"/>
          <w:szCs w:val="24"/>
        </w:rPr>
        <w:t>умение</w:t>
      </w:r>
      <w:r w:rsidRPr="00533DB1">
        <w:rPr>
          <w:color w:val="171717"/>
          <w:spacing w:val="-3"/>
          <w:sz w:val="24"/>
          <w:szCs w:val="24"/>
        </w:rPr>
        <w:t xml:space="preserve"> </w:t>
      </w:r>
      <w:r w:rsidRPr="00533DB1">
        <w:rPr>
          <w:color w:val="171717"/>
          <w:sz w:val="24"/>
          <w:szCs w:val="24"/>
        </w:rPr>
        <w:t>принимать</w:t>
      </w:r>
      <w:r w:rsidRPr="00533DB1">
        <w:rPr>
          <w:color w:val="171717"/>
          <w:spacing w:val="-6"/>
          <w:sz w:val="24"/>
          <w:szCs w:val="24"/>
        </w:rPr>
        <w:t xml:space="preserve"> </w:t>
      </w:r>
      <w:r w:rsidRPr="00533DB1">
        <w:rPr>
          <w:color w:val="171717"/>
          <w:sz w:val="24"/>
          <w:szCs w:val="24"/>
        </w:rPr>
        <w:t>себя</w:t>
      </w:r>
      <w:r w:rsidRPr="00533DB1">
        <w:rPr>
          <w:color w:val="171717"/>
          <w:spacing w:val="-1"/>
          <w:sz w:val="24"/>
          <w:szCs w:val="24"/>
        </w:rPr>
        <w:t xml:space="preserve"> </w:t>
      </w:r>
      <w:r w:rsidRPr="00533DB1">
        <w:rPr>
          <w:color w:val="171717"/>
          <w:sz w:val="24"/>
          <w:szCs w:val="24"/>
        </w:rPr>
        <w:t>и</w:t>
      </w:r>
      <w:r w:rsidRPr="00533DB1">
        <w:rPr>
          <w:color w:val="171717"/>
          <w:spacing w:val="-4"/>
          <w:sz w:val="24"/>
          <w:szCs w:val="24"/>
        </w:rPr>
        <w:t xml:space="preserve"> </w:t>
      </w:r>
      <w:r w:rsidRPr="00533DB1">
        <w:rPr>
          <w:color w:val="171717"/>
          <w:sz w:val="24"/>
          <w:szCs w:val="24"/>
        </w:rPr>
        <w:t>других</w:t>
      </w:r>
      <w:r w:rsidRPr="00533DB1">
        <w:rPr>
          <w:color w:val="171717"/>
          <w:spacing w:val="-8"/>
          <w:sz w:val="24"/>
          <w:szCs w:val="24"/>
        </w:rPr>
        <w:t xml:space="preserve"> </w:t>
      </w:r>
      <w:r w:rsidRPr="00533DB1">
        <w:rPr>
          <w:color w:val="171717"/>
          <w:sz w:val="24"/>
          <w:szCs w:val="24"/>
        </w:rPr>
        <w:t>не</w:t>
      </w:r>
      <w:r w:rsidRPr="00533DB1">
        <w:rPr>
          <w:color w:val="171717"/>
          <w:spacing w:val="-3"/>
          <w:sz w:val="24"/>
          <w:szCs w:val="24"/>
        </w:rPr>
        <w:t xml:space="preserve"> </w:t>
      </w:r>
      <w:r w:rsidRPr="00533DB1">
        <w:rPr>
          <w:color w:val="171717"/>
          <w:sz w:val="24"/>
          <w:szCs w:val="24"/>
        </w:rPr>
        <w:t>осуждая;</w:t>
      </w:r>
    </w:p>
    <w:p w14:paraId="6D9C3A22" w14:textId="77777777" w:rsidR="00D46E51" w:rsidRPr="00533DB1" w:rsidRDefault="00D46E51" w:rsidP="00D05F98">
      <w:pPr>
        <w:pStyle w:val="a7"/>
        <w:numPr>
          <w:ilvl w:val="0"/>
          <w:numId w:val="42"/>
        </w:numPr>
        <w:tabs>
          <w:tab w:val="left" w:pos="142"/>
          <w:tab w:val="left" w:pos="1108"/>
          <w:tab w:val="left" w:pos="2268"/>
        </w:tabs>
        <w:spacing w:line="322" w:lineRule="exact"/>
        <w:ind w:left="0" w:firstLine="567"/>
        <w:rPr>
          <w:color w:val="171717"/>
          <w:sz w:val="24"/>
          <w:szCs w:val="24"/>
        </w:rPr>
      </w:pPr>
      <w:r w:rsidRPr="00533DB1">
        <w:rPr>
          <w:color w:val="171717"/>
          <w:sz w:val="24"/>
          <w:szCs w:val="24"/>
        </w:rPr>
        <w:t>умение</w:t>
      </w:r>
      <w:r w:rsidRPr="00533DB1">
        <w:rPr>
          <w:color w:val="171717"/>
          <w:spacing w:val="-3"/>
          <w:sz w:val="24"/>
          <w:szCs w:val="24"/>
        </w:rPr>
        <w:t xml:space="preserve"> </w:t>
      </w:r>
      <w:r w:rsidRPr="00533DB1">
        <w:rPr>
          <w:color w:val="171717"/>
          <w:sz w:val="24"/>
          <w:szCs w:val="24"/>
        </w:rPr>
        <w:t>осознавать</w:t>
      </w:r>
      <w:r w:rsidRPr="00533DB1">
        <w:rPr>
          <w:color w:val="171717"/>
          <w:spacing w:val="-6"/>
          <w:sz w:val="24"/>
          <w:szCs w:val="24"/>
        </w:rPr>
        <w:t xml:space="preserve"> </w:t>
      </w:r>
      <w:r w:rsidRPr="00533DB1">
        <w:rPr>
          <w:color w:val="171717"/>
          <w:sz w:val="24"/>
          <w:szCs w:val="24"/>
        </w:rPr>
        <w:t>своё</w:t>
      </w:r>
      <w:r w:rsidRPr="00533DB1">
        <w:rPr>
          <w:color w:val="171717"/>
          <w:spacing w:val="-3"/>
          <w:sz w:val="24"/>
          <w:szCs w:val="24"/>
        </w:rPr>
        <w:t xml:space="preserve"> </w:t>
      </w:r>
      <w:r w:rsidRPr="00533DB1">
        <w:rPr>
          <w:color w:val="171717"/>
          <w:sz w:val="24"/>
          <w:szCs w:val="24"/>
        </w:rPr>
        <w:t>эмоциональное</w:t>
      </w:r>
      <w:r w:rsidRPr="00533DB1">
        <w:rPr>
          <w:color w:val="171717"/>
          <w:spacing w:val="2"/>
          <w:sz w:val="24"/>
          <w:szCs w:val="24"/>
        </w:rPr>
        <w:t xml:space="preserve"> </w:t>
      </w:r>
      <w:r w:rsidRPr="00533DB1">
        <w:rPr>
          <w:color w:val="171717"/>
          <w:sz w:val="24"/>
          <w:szCs w:val="24"/>
        </w:rPr>
        <w:t>состояние</w:t>
      </w:r>
      <w:r w:rsidRPr="00533DB1">
        <w:rPr>
          <w:color w:val="171717"/>
          <w:spacing w:val="-3"/>
          <w:sz w:val="24"/>
          <w:szCs w:val="24"/>
        </w:rPr>
        <w:t xml:space="preserve"> </w:t>
      </w:r>
      <w:r w:rsidRPr="00533DB1">
        <w:rPr>
          <w:color w:val="171717"/>
          <w:sz w:val="24"/>
          <w:szCs w:val="24"/>
        </w:rPr>
        <w:t>и</w:t>
      </w:r>
      <w:r w:rsidRPr="00533DB1">
        <w:rPr>
          <w:color w:val="171717"/>
          <w:spacing w:val="-4"/>
          <w:sz w:val="24"/>
          <w:szCs w:val="24"/>
        </w:rPr>
        <w:t xml:space="preserve"> </w:t>
      </w:r>
      <w:proofErr w:type="spellStart"/>
      <w:r w:rsidRPr="00533DB1">
        <w:rPr>
          <w:color w:val="171717"/>
          <w:sz w:val="24"/>
          <w:szCs w:val="24"/>
        </w:rPr>
        <w:t>эмоцио</w:t>
      </w:r>
      <w:proofErr w:type="spellEnd"/>
      <w:r w:rsidRPr="00533DB1">
        <w:rPr>
          <w:color w:val="171717"/>
          <w:sz w:val="24"/>
          <w:szCs w:val="24"/>
        </w:rPr>
        <w:t>-</w:t>
      </w:r>
    </w:p>
    <w:p w14:paraId="1D6F119B"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proofErr w:type="spellStart"/>
      <w:r w:rsidRPr="00533DB1">
        <w:rPr>
          <w:color w:val="171717"/>
          <w:sz w:val="24"/>
          <w:szCs w:val="24"/>
        </w:rPr>
        <w:t>нальное</w:t>
      </w:r>
      <w:proofErr w:type="spellEnd"/>
      <w:r w:rsidRPr="00533DB1">
        <w:rPr>
          <w:color w:val="171717"/>
          <w:sz w:val="24"/>
          <w:szCs w:val="24"/>
        </w:rPr>
        <w:t xml:space="preserve"> состояние других, использовать адекватные языковые средства</w:t>
      </w:r>
      <w:r w:rsidRPr="00533DB1">
        <w:rPr>
          <w:color w:val="171717"/>
          <w:spacing w:val="1"/>
          <w:sz w:val="24"/>
          <w:szCs w:val="24"/>
        </w:rPr>
        <w:t xml:space="preserve"> </w:t>
      </w:r>
      <w:r w:rsidRPr="00533DB1">
        <w:rPr>
          <w:color w:val="171717"/>
          <w:sz w:val="24"/>
          <w:szCs w:val="24"/>
        </w:rPr>
        <w:t>для выражения своего состояния, в т.ч. опираясь на примеры из литературных</w:t>
      </w:r>
      <w:r w:rsidRPr="00533DB1">
        <w:rPr>
          <w:color w:val="171717"/>
          <w:spacing w:val="1"/>
          <w:sz w:val="24"/>
          <w:szCs w:val="24"/>
        </w:rPr>
        <w:t xml:space="preserve"> </w:t>
      </w:r>
      <w:r w:rsidRPr="00533DB1">
        <w:rPr>
          <w:color w:val="171717"/>
          <w:sz w:val="24"/>
          <w:szCs w:val="24"/>
        </w:rPr>
        <w:t>произведений,</w:t>
      </w:r>
      <w:r w:rsidRPr="00533DB1">
        <w:rPr>
          <w:color w:val="171717"/>
          <w:spacing w:val="1"/>
          <w:sz w:val="24"/>
          <w:szCs w:val="24"/>
        </w:rPr>
        <w:t xml:space="preserve"> </w:t>
      </w:r>
      <w:r w:rsidRPr="00533DB1">
        <w:rPr>
          <w:color w:val="171717"/>
          <w:sz w:val="24"/>
          <w:szCs w:val="24"/>
        </w:rPr>
        <w:t>написанных</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русском</w:t>
      </w:r>
      <w:r w:rsidRPr="00533DB1">
        <w:rPr>
          <w:color w:val="171717"/>
          <w:spacing w:val="1"/>
          <w:sz w:val="24"/>
          <w:szCs w:val="24"/>
        </w:rPr>
        <w:t xml:space="preserve"> </w:t>
      </w:r>
      <w:r w:rsidRPr="00533DB1">
        <w:rPr>
          <w:color w:val="171717"/>
          <w:sz w:val="24"/>
          <w:szCs w:val="24"/>
        </w:rPr>
        <w:t>языке;</w:t>
      </w:r>
      <w:r w:rsidRPr="00533DB1">
        <w:rPr>
          <w:color w:val="171717"/>
          <w:spacing w:val="1"/>
          <w:sz w:val="24"/>
          <w:szCs w:val="24"/>
        </w:rPr>
        <w:t xml:space="preserve"> </w:t>
      </w:r>
      <w:r w:rsidRPr="00533DB1">
        <w:rPr>
          <w:color w:val="171717"/>
          <w:sz w:val="24"/>
          <w:szCs w:val="24"/>
        </w:rPr>
        <w:t>сформированность</w:t>
      </w:r>
      <w:r w:rsidRPr="00533DB1">
        <w:rPr>
          <w:color w:val="171717"/>
          <w:spacing w:val="1"/>
          <w:sz w:val="24"/>
          <w:szCs w:val="24"/>
        </w:rPr>
        <w:t xml:space="preserve"> </w:t>
      </w:r>
      <w:r w:rsidRPr="00533DB1">
        <w:rPr>
          <w:color w:val="171717"/>
          <w:sz w:val="24"/>
          <w:szCs w:val="24"/>
        </w:rPr>
        <w:t>навыков</w:t>
      </w:r>
      <w:r w:rsidRPr="00533DB1">
        <w:rPr>
          <w:color w:val="171717"/>
          <w:spacing w:val="1"/>
          <w:sz w:val="24"/>
          <w:szCs w:val="24"/>
        </w:rPr>
        <w:t xml:space="preserve"> </w:t>
      </w:r>
      <w:r w:rsidRPr="00533DB1">
        <w:rPr>
          <w:color w:val="171717"/>
          <w:sz w:val="24"/>
          <w:szCs w:val="24"/>
        </w:rPr>
        <w:t>рефлексии,</w:t>
      </w:r>
      <w:r w:rsidRPr="00533DB1">
        <w:rPr>
          <w:color w:val="171717"/>
          <w:spacing w:val="1"/>
          <w:sz w:val="24"/>
          <w:szCs w:val="24"/>
        </w:rPr>
        <w:t xml:space="preserve"> </w:t>
      </w:r>
      <w:r w:rsidRPr="00533DB1">
        <w:rPr>
          <w:color w:val="171717"/>
          <w:sz w:val="24"/>
          <w:szCs w:val="24"/>
        </w:rPr>
        <w:t>признание</w:t>
      </w:r>
      <w:r w:rsidRPr="00533DB1">
        <w:rPr>
          <w:color w:val="171717"/>
          <w:spacing w:val="1"/>
          <w:sz w:val="24"/>
          <w:szCs w:val="24"/>
        </w:rPr>
        <w:t xml:space="preserve"> </w:t>
      </w:r>
      <w:r w:rsidRPr="00533DB1">
        <w:rPr>
          <w:color w:val="171717"/>
          <w:sz w:val="24"/>
          <w:szCs w:val="24"/>
        </w:rPr>
        <w:t>своего</w:t>
      </w:r>
      <w:r w:rsidRPr="00533DB1">
        <w:rPr>
          <w:color w:val="171717"/>
          <w:spacing w:val="1"/>
          <w:sz w:val="24"/>
          <w:szCs w:val="24"/>
        </w:rPr>
        <w:t xml:space="preserve"> </w:t>
      </w:r>
      <w:r w:rsidRPr="00533DB1">
        <w:rPr>
          <w:color w:val="171717"/>
          <w:sz w:val="24"/>
          <w:szCs w:val="24"/>
        </w:rPr>
        <w:t>права</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ошибку</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такого</w:t>
      </w:r>
      <w:r w:rsidRPr="00533DB1">
        <w:rPr>
          <w:color w:val="171717"/>
          <w:spacing w:val="1"/>
          <w:sz w:val="24"/>
          <w:szCs w:val="24"/>
        </w:rPr>
        <w:t xml:space="preserve"> </w:t>
      </w:r>
      <w:r w:rsidRPr="00533DB1">
        <w:rPr>
          <w:color w:val="171717"/>
          <w:sz w:val="24"/>
          <w:szCs w:val="24"/>
        </w:rPr>
        <w:t>же</w:t>
      </w:r>
      <w:r w:rsidRPr="00533DB1">
        <w:rPr>
          <w:color w:val="171717"/>
          <w:spacing w:val="1"/>
          <w:sz w:val="24"/>
          <w:szCs w:val="24"/>
        </w:rPr>
        <w:t xml:space="preserve"> </w:t>
      </w:r>
      <w:r w:rsidRPr="00533DB1">
        <w:rPr>
          <w:color w:val="171717"/>
          <w:sz w:val="24"/>
          <w:szCs w:val="24"/>
        </w:rPr>
        <w:t>права</w:t>
      </w:r>
      <w:r w:rsidRPr="00533DB1">
        <w:rPr>
          <w:color w:val="171717"/>
          <w:spacing w:val="1"/>
          <w:sz w:val="24"/>
          <w:szCs w:val="24"/>
        </w:rPr>
        <w:t xml:space="preserve"> </w:t>
      </w:r>
      <w:r w:rsidRPr="00533DB1">
        <w:rPr>
          <w:color w:val="171717"/>
          <w:sz w:val="24"/>
          <w:szCs w:val="24"/>
        </w:rPr>
        <w:t>другого</w:t>
      </w:r>
      <w:r w:rsidRPr="00533DB1">
        <w:rPr>
          <w:color w:val="171717"/>
          <w:spacing w:val="1"/>
          <w:sz w:val="24"/>
          <w:szCs w:val="24"/>
        </w:rPr>
        <w:t xml:space="preserve"> </w:t>
      </w:r>
      <w:r w:rsidRPr="00533DB1">
        <w:rPr>
          <w:color w:val="171717"/>
          <w:sz w:val="24"/>
          <w:szCs w:val="24"/>
        </w:rPr>
        <w:t>человека;</w:t>
      </w:r>
    </w:p>
    <w:p w14:paraId="49032679" w14:textId="77777777" w:rsidR="00D46E51" w:rsidRPr="00533DB1" w:rsidRDefault="00D46E51" w:rsidP="005F502E">
      <w:pPr>
        <w:pStyle w:val="21"/>
        <w:tabs>
          <w:tab w:val="left" w:pos="142"/>
          <w:tab w:val="left" w:pos="2268"/>
        </w:tabs>
        <w:spacing w:before="3"/>
        <w:ind w:left="0" w:firstLine="567"/>
      </w:pPr>
      <w:r w:rsidRPr="00533DB1">
        <w:rPr>
          <w:color w:val="171717"/>
        </w:rPr>
        <w:t>трудового</w:t>
      </w:r>
      <w:r w:rsidRPr="00533DB1">
        <w:rPr>
          <w:color w:val="171717"/>
          <w:spacing w:val="-6"/>
        </w:rPr>
        <w:t xml:space="preserve"> </w:t>
      </w:r>
      <w:r w:rsidRPr="00533DB1">
        <w:rPr>
          <w:color w:val="171717"/>
        </w:rPr>
        <w:t>воспитания:</w:t>
      </w:r>
    </w:p>
    <w:p w14:paraId="18E7CE85"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установка на активное участие в решении практических задач (в рамках</w:t>
      </w:r>
      <w:r w:rsidRPr="00533DB1">
        <w:rPr>
          <w:color w:val="171717"/>
          <w:spacing w:val="1"/>
          <w:sz w:val="24"/>
          <w:szCs w:val="24"/>
        </w:rPr>
        <w:t xml:space="preserve"> </w:t>
      </w:r>
      <w:r w:rsidRPr="00533DB1">
        <w:rPr>
          <w:color w:val="171717"/>
          <w:sz w:val="24"/>
          <w:szCs w:val="24"/>
        </w:rPr>
        <w:t>семьи, школы, города, края) технологической и социальной направленности,</w:t>
      </w:r>
      <w:r w:rsidRPr="00533DB1">
        <w:rPr>
          <w:color w:val="171717"/>
          <w:spacing w:val="1"/>
          <w:sz w:val="24"/>
          <w:szCs w:val="24"/>
        </w:rPr>
        <w:t xml:space="preserve"> </w:t>
      </w:r>
      <w:r w:rsidRPr="00533DB1">
        <w:rPr>
          <w:color w:val="171717"/>
          <w:sz w:val="24"/>
          <w:szCs w:val="24"/>
        </w:rPr>
        <w:t>способность инициировать, планировать и самостоятельно выполнять такого</w:t>
      </w:r>
      <w:r w:rsidRPr="00533DB1">
        <w:rPr>
          <w:color w:val="171717"/>
          <w:spacing w:val="1"/>
          <w:sz w:val="24"/>
          <w:szCs w:val="24"/>
        </w:rPr>
        <w:t xml:space="preserve"> </w:t>
      </w:r>
      <w:r w:rsidRPr="00533DB1">
        <w:rPr>
          <w:color w:val="171717"/>
          <w:sz w:val="24"/>
          <w:szCs w:val="24"/>
        </w:rPr>
        <w:t>рода</w:t>
      </w:r>
      <w:r w:rsidRPr="00533DB1">
        <w:rPr>
          <w:color w:val="171717"/>
          <w:spacing w:val="1"/>
          <w:sz w:val="24"/>
          <w:szCs w:val="24"/>
        </w:rPr>
        <w:t xml:space="preserve"> </w:t>
      </w:r>
      <w:r w:rsidRPr="00533DB1">
        <w:rPr>
          <w:color w:val="171717"/>
          <w:sz w:val="24"/>
          <w:szCs w:val="24"/>
        </w:rPr>
        <w:t>деятельность;</w:t>
      </w:r>
    </w:p>
    <w:p w14:paraId="0FEA80A3"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интерес к практическому изучению профессий и труда различного рода,</w:t>
      </w:r>
      <w:r w:rsidRPr="00533DB1">
        <w:rPr>
          <w:color w:val="171717"/>
          <w:spacing w:val="1"/>
          <w:sz w:val="24"/>
          <w:szCs w:val="24"/>
        </w:rPr>
        <w:t xml:space="preserve"> </w:t>
      </w:r>
      <w:r w:rsidRPr="00533DB1">
        <w:rPr>
          <w:color w:val="171717"/>
          <w:sz w:val="24"/>
          <w:szCs w:val="24"/>
        </w:rPr>
        <w:t>в т.ч. на основе применения изучаемого предметного знания и ознакомления с</w:t>
      </w:r>
      <w:r w:rsidRPr="00533DB1">
        <w:rPr>
          <w:color w:val="171717"/>
          <w:spacing w:val="1"/>
          <w:sz w:val="24"/>
          <w:szCs w:val="24"/>
        </w:rPr>
        <w:t xml:space="preserve"> </w:t>
      </w:r>
      <w:r w:rsidRPr="00533DB1">
        <w:rPr>
          <w:color w:val="171717"/>
          <w:sz w:val="24"/>
          <w:szCs w:val="24"/>
        </w:rPr>
        <w:t>деятельностью</w:t>
      </w:r>
      <w:r w:rsidRPr="00533DB1">
        <w:rPr>
          <w:color w:val="171717"/>
          <w:spacing w:val="1"/>
          <w:sz w:val="24"/>
          <w:szCs w:val="24"/>
        </w:rPr>
        <w:t xml:space="preserve"> </w:t>
      </w:r>
      <w:r w:rsidRPr="00533DB1">
        <w:rPr>
          <w:color w:val="171717"/>
          <w:sz w:val="24"/>
          <w:szCs w:val="24"/>
        </w:rPr>
        <w:t>филологов,</w:t>
      </w:r>
      <w:r w:rsidRPr="00533DB1">
        <w:rPr>
          <w:color w:val="171717"/>
          <w:spacing w:val="1"/>
          <w:sz w:val="24"/>
          <w:szCs w:val="24"/>
        </w:rPr>
        <w:t xml:space="preserve"> </w:t>
      </w:r>
      <w:r w:rsidRPr="00533DB1">
        <w:rPr>
          <w:color w:val="171717"/>
          <w:sz w:val="24"/>
          <w:szCs w:val="24"/>
        </w:rPr>
        <w:t>журналистов,</w:t>
      </w:r>
      <w:r w:rsidRPr="00533DB1">
        <w:rPr>
          <w:color w:val="171717"/>
          <w:spacing w:val="1"/>
          <w:sz w:val="24"/>
          <w:szCs w:val="24"/>
        </w:rPr>
        <w:t xml:space="preserve"> </w:t>
      </w:r>
      <w:r w:rsidRPr="00533DB1">
        <w:rPr>
          <w:color w:val="171717"/>
          <w:sz w:val="24"/>
          <w:szCs w:val="24"/>
        </w:rPr>
        <w:t>писателей;</w:t>
      </w:r>
      <w:r w:rsidRPr="00533DB1">
        <w:rPr>
          <w:color w:val="171717"/>
          <w:spacing w:val="1"/>
          <w:sz w:val="24"/>
          <w:szCs w:val="24"/>
        </w:rPr>
        <w:t xml:space="preserve"> </w:t>
      </w:r>
      <w:r w:rsidRPr="00533DB1">
        <w:rPr>
          <w:color w:val="171717"/>
          <w:sz w:val="24"/>
          <w:szCs w:val="24"/>
        </w:rPr>
        <w:t>уважение</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труду</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результатам</w:t>
      </w:r>
      <w:r w:rsidRPr="00533DB1">
        <w:rPr>
          <w:color w:val="171717"/>
          <w:spacing w:val="1"/>
          <w:sz w:val="24"/>
          <w:szCs w:val="24"/>
        </w:rPr>
        <w:t xml:space="preserve"> </w:t>
      </w:r>
      <w:r w:rsidRPr="00533DB1">
        <w:rPr>
          <w:color w:val="171717"/>
          <w:sz w:val="24"/>
          <w:szCs w:val="24"/>
        </w:rPr>
        <w:t>трудовой</w:t>
      </w:r>
      <w:r w:rsidRPr="00533DB1">
        <w:rPr>
          <w:color w:val="171717"/>
          <w:spacing w:val="1"/>
          <w:sz w:val="24"/>
          <w:szCs w:val="24"/>
        </w:rPr>
        <w:t xml:space="preserve"> </w:t>
      </w:r>
      <w:r w:rsidRPr="00533DB1">
        <w:rPr>
          <w:color w:val="171717"/>
          <w:sz w:val="24"/>
          <w:szCs w:val="24"/>
        </w:rPr>
        <w:t>деятельности;</w:t>
      </w:r>
      <w:r w:rsidRPr="00533DB1">
        <w:rPr>
          <w:color w:val="171717"/>
          <w:spacing w:val="1"/>
          <w:sz w:val="24"/>
          <w:szCs w:val="24"/>
        </w:rPr>
        <w:t xml:space="preserve"> </w:t>
      </w:r>
      <w:r w:rsidRPr="00533DB1">
        <w:rPr>
          <w:color w:val="171717"/>
          <w:sz w:val="24"/>
          <w:szCs w:val="24"/>
        </w:rPr>
        <w:t>осознанный</w:t>
      </w:r>
      <w:r w:rsidRPr="00533DB1">
        <w:rPr>
          <w:color w:val="171717"/>
          <w:spacing w:val="1"/>
          <w:sz w:val="24"/>
          <w:szCs w:val="24"/>
        </w:rPr>
        <w:t xml:space="preserve"> </w:t>
      </w:r>
      <w:r w:rsidRPr="00533DB1">
        <w:rPr>
          <w:color w:val="171717"/>
          <w:sz w:val="24"/>
          <w:szCs w:val="24"/>
        </w:rPr>
        <w:t>выбор</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построение</w:t>
      </w:r>
      <w:r w:rsidRPr="00533DB1">
        <w:rPr>
          <w:color w:val="171717"/>
          <w:spacing w:val="-67"/>
          <w:sz w:val="24"/>
          <w:szCs w:val="24"/>
        </w:rPr>
        <w:t xml:space="preserve"> </w:t>
      </w:r>
      <w:r w:rsidRPr="00533DB1">
        <w:rPr>
          <w:color w:val="171717"/>
          <w:sz w:val="24"/>
          <w:szCs w:val="24"/>
        </w:rPr>
        <w:t>индивидуальной траектории образования и жизненных планов с учётом личных</w:t>
      </w:r>
      <w:r w:rsidRPr="00533DB1">
        <w:rPr>
          <w:color w:val="171717"/>
          <w:spacing w:val="-67"/>
          <w:sz w:val="24"/>
          <w:szCs w:val="24"/>
        </w:rPr>
        <w:t xml:space="preserve"> </w:t>
      </w:r>
      <w:r w:rsidRPr="00533DB1">
        <w:rPr>
          <w:color w:val="171717"/>
          <w:sz w:val="24"/>
          <w:szCs w:val="24"/>
        </w:rPr>
        <w:t>и общественных интересов и потребностей; умение рассказать о своих планах</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будущее;</w:t>
      </w:r>
    </w:p>
    <w:p w14:paraId="3255A929" w14:textId="77777777" w:rsidR="00D46E51" w:rsidRPr="00533DB1" w:rsidRDefault="00D46E51" w:rsidP="005F502E">
      <w:pPr>
        <w:pStyle w:val="21"/>
        <w:tabs>
          <w:tab w:val="left" w:pos="142"/>
          <w:tab w:val="left" w:pos="2268"/>
        </w:tabs>
        <w:spacing w:before="2"/>
        <w:ind w:left="0" w:firstLine="567"/>
      </w:pPr>
      <w:r w:rsidRPr="00533DB1">
        <w:rPr>
          <w:color w:val="171717"/>
        </w:rPr>
        <w:t>экологического</w:t>
      </w:r>
      <w:r w:rsidRPr="00533DB1">
        <w:rPr>
          <w:color w:val="171717"/>
          <w:spacing w:val="-9"/>
        </w:rPr>
        <w:t xml:space="preserve"> </w:t>
      </w:r>
      <w:r w:rsidRPr="00533DB1">
        <w:rPr>
          <w:color w:val="171717"/>
        </w:rPr>
        <w:t>воспитания:</w:t>
      </w:r>
    </w:p>
    <w:p w14:paraId="1B47495D" w14:textId="77777777" w:rsidR="00D46E51" w:rsidRPr="00533DB1" w:rsidRDefault="00D46E51" w:rsidP="00D05F98">
      <w:pPr>
        <w:pStyle w:val="a7"/>
        <w:numPr>
          <w:ilvl w:val="0"/>
          <w:numId w:val="42"/>
        </w:numPr>
        <w:tabs>
          <w:tab w:val="left" w:pos="142"/>
          <w:tab w:val="left" w:pos="1108"/>
          <w:tab w:val="left" w:pos="2268"/>
        </w:tabs>
        <w:spacing w:line="242" w:lineRule="auto"/>
        <w:ind w:left="0" w:firstLine="567"/>
        <w:rPr>
          <w:color w:val="171717"/>
          <w:sz w:val="24"/>
          <w:szCs w:val="24"/>
        </w:rPr>
      </w:pPr>
      <w:r w:rsidRPr="00533DB1">
        <w:rPr>
          <w:color w:val="171717"/>
          <w:sz w:val="24"/>
          <w:szCs w:val="24"/>
        </w:rPr>
        <w:t>ориентация</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применение</w:t>
      </w:r>
      <w:r w:rsidRPr="00533DB1">
        <w:rPr>
          <w:color w:val="171717"/>
          <w:spacing w:val="1"/>
          <w:sz w:val="24"/>
          <w:szCs w:val="24"/>
        </w:rPr>
        <w:t xml:space="preserve"> </w:t>
      </w:r>
      <w:r w:rsidRPr="00533DB1">
        <w:rPr>
          <w:color w:val="171717"/>
          <w:sz w:val="24"/>
          <w:szCs w:val="24"/>
        </w:rPr>
        <w:t>знаний</w:t>
      </w:r>
      <w:r w:rsidRPr="00533DB1">
        <w:rPr>
          <w:color w:val="171717"/>
          <w:spacing w:val="1"/>
          <w:sz w:val="24"/>
          <w:szCs w:val="24"/>
        </w:rPr>
        <w:t xml:space="preserve"> </w:t>
      </w:r>
      <w:r w:rsidRPr="00533DB1">
        <w:rPr>
          <w:color w:val="171717"/>
          <w:sz w:val="24"/>
          <w:szCs w:val="24"/>
        </w:rPr>
        <w:t>из</w:t>
      </w:r>
      <w:r w:rsidRPr="00533DB1">
        <w:rPr>
          <w:color w:val="171717"/>
          <w:spacing w:val="1"/>
          <w:sz w:val="24"/>
          <w:szCs w:val="24"/>
        </w:rPr>
        <w:t xml:space="preserve"> </w:t>
      </w:r>
      <w:r w:rsidRPr="00533DB1">
        <w:rPr>
          <w:color w:val="171717"/>
          <w:sz w:val="24"/>
          <w:szCs w:val="24"/>
        </w:rPr>
        <w:t>области</w:t>
      </w:r>
      <w:r w:rsidRPr="00533DB1">
        <w:rPr>
          <w:color w:val="171717"/>
          <w:spacing w:val="1"/>
          <w:sz w:val="24"/>
          <w:szCs w:val="24"/>
        </w:rPr>
        <w:t xml:space="preserve"> </w:t>
      </w:r>
      <w:r w:rsidRPr="00533DB1">
        <w:rPr>
          <w:color w:val="171717"/>
          <w:sz w:val="24"/>
          <w:szCs w:val="24"/>
        </w:rPr>
        <w:t>социальных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естественных</w:t>
      </w:r>
      <w:r w:rsidRPr="00533DB1">
        <w:rPr>
          <w:color w:val="171717"/>
          <w:spacing w:val="1"/>
          <w:sz w:val="24"/>
          <w:szCs w:val="24"/>
        </w:rPr>
        <w:t xml:space="preserve"> </w:t>
      </w:r>
      <w:r w:rsidRPr="00533DB1">
        <w:rPr>
          <w:color w:val="171717"/>
          <w:sz w:val="24"/>
          <w:szCs w:val="24"/>
        </w:rPr>
        <w:t>наук</w:t>
      </w:r>
      <w:r w:rsidRPr="00533DB1">
        <w:rPr>
          <w:color w:val="171717"/>
          <w:spacing w:val="1"/>
          <w:sz w:val="24"/>
          <w:szCs w:val="24"/>
        </w:rPr>
        <w:t xml:space="preserve"> </w:t>
      </w:r>
      <w:r w:rsidRPr="00533DB1">
        <w:rPr>
          <w:color w:val="171717"/>
          <w:sz w:val="24"/>
          <w:szCs w:val="24"/>
        </w:rPr>
        <w:lastRenderedPageBreak/>
        <w:t>для</w:t>
      </w:r>
      <w:r w:rsidRPr="00533DB1">
        <w:rPr>
          <w:color w:val="171717"/>
          <w:spacing w:val="1"/>
          <w:sz w:val="24"/>
          <w:szCs w:val="24"/>
        </w:rPr>
        <w:t xml:space="preserve"> </w:t>
      </w:r>
      <w:r w:rsidRPr="00533DB1">
        <w:rPr>
          <w:color w:val="171717"/>
          <w:sz w:val="24"/>
          <w:szCs w:val="24"/>
        </w:rPr>
        <w:t>решения</w:t>
      </w:r>
      <w:r w:rsidRPr="00533DB1">
        <w:rPr>
          <w:color w:val="171717"/>
          <w:spacing w:val="1"/>
          <w:sz w:val="24"/>
          <w:szCs w:val="24"/>
        </w:rPr>
        <w:t xml:space="preserve"> </w:t>
      </w:r>
      <w:r w:rsidRPr="00533DB1">
        <w:rPr>
          <w:color w:val="171717"/>
          <w:sz w:val="24"/>
          <w:szCs w:val="24"/>
        </w:rPr>
        <w:t>задач</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области</w:t>
      </w:r>
      <w:r w:rsidRPr="00533DB1">
        <w:rPr>
          <w:color w:val="171717"/>
          <w:spacing w:val="1"/>
          <w:sz w:val="24"/>
          <w:szCs w:val="24"/>
        </w:rPr>
        <w:t xml:space="preserve"> </w:t>
      </w:r>
      <w:r w:rsidRPr="00533DB1">
        <w:rPr>
          <w:color w:val="171717"/>
          <w:sz w:val="24"/>
          <w:szCs w:val="24"/>
        </w:rPr>
        <w:t>окружающей</w:t>
      </w:r>
      <w:r w:rsidRPr="00533DB1">
        <w:rPr>
          <w:color w:val="171717"/>
          <w:spacing w:val="1"/>
          <w:sz w:val="24"/>
          <w:szCs w:val="24"/>
        </w:rPr>
        <w:t xml:space="preserve"> </w:t>
      </w:r>
      <w:r w:rsidRPr="00533DB1">
        <w:rPr>
          <w:color w:val="171717"/>
          <w:sz w:val="24"/>
          <w:szCs w:val="24"/>
        </w:rPr>
        <w:t>среды,</w:t>
      </w:r>
      <w:r w:rsidRPr="00533DB1">
        <w:rPr>
          <w:color w:val="171717"/>
          <w:spacing w:val="1"/>
          <w:sz w:val="24"/>
          <w:szCs w:val="24"/>
        </w:rPr>
        <w:t xml:space="preserve"> </w:t>
      </w:r>
      <w:r w:rsidRPr="00533DB1">
        <w:rPr>
          <w:color w:val="171717"/>
          <w:sz w:val="24"/>
          <w:szCs w:val="24"/>
        </w:rPr>
        <w:t>планирования</w:t>
      </w:r>
      <w:r w:rsidRPr="00533DB1">
        <w:rPr>
          <w:color w:val="171717"/>
          <w:spacing w:val="-2"/>
          <w:sz w:val="24"/>
          <w:szCs w:val="24"/>
        </w:rPr>
        <w:t xml:space="preserve"> </w:t>
      </w:r>
      <w:r w:rsidRPr="00533DB1">
        <w:rPr>
          <w:color w:val="171717"/>
          <w:sz w:val="24"/>
          <w:szCs w:val="24"/>
        </w:rPr>
        <w:t>поступков</w:t>
      </w:r>
      <w:r w:rsidRPr="00533DB1">
        <w:rPr>
          <w:color w:val="171717"/>
          <w:spacing w:val="-4"/>
          <w:sz w:val="24"/>
          <w:szCs w:val="24"/>
        </w:rPr>
        <w:t xml:space="preserve"> </w:t>
      </w:r>
      <w:r w:rsidRPr="00533DB1">
        <w:rPr>
          <w:color w:val="171717"/>
          <w:sz w:val="24"/>
          <w:szCs w:val="24"/>
        </w:rPr>
        <w:t>и</w:t>
      </w:r>
      <w:r w:rsidRPr="00533DB1">
        <w:rPr>
          <w:color w:val="171717"/>
          <w:spacing w:val="2"/>
          <w:sz w:val="24"/>
          <w:szCs w:val="24"/>
        </w:rPr>
        <w:t xml:space="preserve"> </w:t>
      </w:r>
      <w:r w:rsidRPr="00533DB1">
        <w:rPr>
          <w:color w:val="171717"/>
          <w:sz w:val="24"/>
          <w:szCs w:val="24"/>
        </w:rPr>
        <w:t>оценки</w:t>
      </w:r>
      <w:r w:rsidRPr="00533DB1">
        <w:rPr>
          <w:color w:val="171717"/>
          <w:spacing w:val="-3"/>
          <w:sz w:val="24"/>
          <w:szCs w:val="24"/>
        </w:rPr>
        <w:t xml:space="preserve"> </w:t>
      </w:r>
      <w:r w:rsidRPr="00533DB1">
        <w:rPr>
          <w:color w:val="171717"/>
          <w:sz w:val="24"/>
          <w:szCs w:val="24"/>
        </w:rPr>
        <w:t>их</w:t>
      </w:r>
      <w:r w:rsidRPr="00533DB1">
        <w:rPr>
          <w:color w:val="171717"/>
          <w:spacing w:val="-3"/>
          <w:sz w:val="24"/>
          <w:szCs w:val="24"/>
        </w:rPr>
        <w:t xml:space="preserve"> </w:t>
      </w:r>
      <w:r w:rsidRPr="00533DB1">
        <w:rPr>
          <w:color w:val="171717"/>
          <w:sz w:val="24"/>
          <w:szCs w:val="24"/>
        </w:rPr>
        <w:t>возможных</w:t>
      </w:r>
      <w:r w:rsidRPr="00533DB1">
        <w:rPr>
          <w:color w:val="171717"/>
          <w:spacing w:val="-7"/>
          <w:sz w:val="24"/>
          <w:szCs w:val="24"/>
        </w:rPr>
        <w:t xml:space="preserve"> </w:t>
      </w:r>
      <w:r w:rsidRPr="00533DB1">
        <w:rPr>
          <w:color w:val="171717"/>
          <w:sz w:val="24"/>
          <w:szCs w:val="24"/>
        </w:rPr>
        <w:t>последствий</w:t>
      </w:r>
      <w:r w:rsidRPr="00533DB1">
        <w:rPr>
          <w:color w:val="171717"/>
          <w:spacing w:val="1"/>
          <w:sz w:val="24"/>
          <w:szCs w:val="24"/>
        </w:rPr>
        <w:t xml:space="preserve"> </w:t>
      </w:r>
      <w:r w:rsidRPr="00533DB1">
        <w:rPr>
          <w:color w:val="171717"/>
          <w:sz w:val="24"/>
          <w:szCs w:val="24"/>
        </w:rPr>
        <w:t>для окружающей</w:t>
      </w:r>
      <w:r>
        <w:rPr>
          <w:color w:val="171717"/>
          <w:sz w:val="24"/>
          <w:szCs w:val="24"/>
        </w:rPr>
        <w:t xml:space="preserve"> </w:t>
      </w:r>
      <w:r w:rsidRPr="00533DB1">
        <w:rPr>
          <w:color w:val="171717"/>
          <w:sz w:val="24"/>
          <w:szCs w:val="24"/>
        </w:rPr>
        <w:t>среды; умение точно, логично выражать свою точку зрения на экологические</w:t>
      </w:r>
      <w:r w:rsidRPr="00533DB1">
        <w:rPr>
          <w:color w:val="171717"/>
          <w:spacing w:val="1"/>
          <w:sz w:val="24"/>
          <w:szCs w:val="24"/>
        </w:rPr>
        <w:t xml:space="preserve"> </w:t>
      </w:r>
      <w:r w:rsidRPr="00533DB1">
        <w:rPr>
          <w:color w:val="171717"/>
          <w:sz w:val="24"/>
          <w:szCs w:val="24"/>
        </w:rPr>
        <w:t>проблемы;</w:t>
      </w:r>
    </w:p>
    <w:p w14:paraId="18D6227E"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повышение</w:t>
      </w:r>
      <w:r w:rsidRPr="00533DB1">
        <w:rPr>
          <w:color w:val="171717"/>
          <w:spacing w:val="1"/>
          <w:sz w:val="24"/>
          <w:szCs w:val="24"/>
        </w:rPr>
        <w:t xml:space="preserve"> </w:t>
      </w:r>
      <w:r w:rsidRPr="00533DB1">
        <w:rPr>
          <w:color w:val="171717"/>
          <w:sz w:val="24"/>
          <w:szCs w:val="24"/>
        </w:rPr>
        <w:t>уровня</w:t>
      </w:r>
      <w:r w:rsidRPr="00533DB1">
        <w:rPr>
          <w:color w:val="171717"/>
          <w:spacing w:val="1"/>
          <w:sz w:val="24"/>
          <w:szCs w:val="24"/>
        </w:rPr>
        <w:t xml:space="preserve"> </w:t>
      </w:r>
      <w:r w:rsidRPr="00533DB1">
        <w:rPr>
          <w:color w:val="171717"/>
          <w:sz w:val="24"/>
          <w:szCs w:val="24"/>
        </w:rPr>
        <w:t>экологической</w:t>
      </w:r>
      <w:r w:rsidRPr="00533DB1">
        <w:rPr>
          <w:color w:val="171717"/>
          <w:spacing w:val="1"/>
          <w:sz w:val="24"/>
          <w:szCs w:val="24"/>
        </w:rPr>
        <w:t xml:space="preserve"> </w:t>
      </w:r>
      <w:r w:rsidRPr="00533DB1">
        <w:rPr>
          <w:color w:val="171717"/>
          <w:sz w:val="24"/>
          <w:szCs w:val="24"/>
        </w:rPr>
        <w:t>культуры,</w:t>
      </w:r>
      <w:r w:rsidRPr="00533DB1">
        <w:rPr>
          <w:color w:val="171717"/>
          <w:spacing w:val="1"/>
          <w:sz w:val="24"/>
          <w:szCs w:val="24"/>
        </w:rPr>
        <w:t xml:space="preserve"> </w:t>
      </w:r>
      <w:r w:rsidRPr="00533DB1">
        <w:rPr>
          <w:color w:val="171717"/>
          <w:sz w:val="24"/>
          <w:szCs w:val="24"/>
        </w:rPr>
        <w:t>осознание</w:t>
      </w:r>
      <w:r w:rsidRPr="00533DB1">
        <w:rPr>
          <w:color w:val="171717"/>
          <w:spacing w:val="1"/>
          <w:sz w:val="24"/>
          <w:szCs w:val="24"/>
        </w:rPr>
        <w:t xml:space="preserve"> </w:t>
      </w:r>
      <w:r w:rsidRPr="00533DB1">
        <w:rPr>
          <w:color w:val="171717"/>
          <w:sz w:val="24"/>
          <w:szCs w:val="24"/>
        </w:rPr>
        <w:t>глобального</w:t>
      </w:r>
      <w:r w:rsidRPr="00533DB1">
        <w:rPr>
          <w:color w:val="171717"/>
          <w:spacing w:val="1"/>
          <w:sz w:val="24"/>
          <w:szCs w:val="24"/>
        </w:rPr>
        <w:t xml:space="preserve"> </w:t>
      </w:r>
      <w:r w:rsidRPr="00533DB1">
        <w:rPr>
          <w:color w:val="171717"/>
          <w:sz w:val="24"/>
          <w:szCs w:val="24"/>
        </w:rPr>
        <w:t>характера</w:t>
      </w:r>
      <w:r w:rsidRPr="00533DB1">
        <w:rPr>
          <w:color w:val="171717"/>
          <w:spacing w:val="1"/>
          <w:sz w:val="24"/>
          <w:szCs w:val="24"/>
        </w:rPr>
        <w:t xml:space="preserve"> </w:t>
      </w:r>
      <w:r w:rsidRPr="00533DB1">
        <w:rPr>
          <w:color w:val="171717"/>
          <w:sz w:val="24"/>
          <w:szCs w:val="24"/>
        </w:rPr>
        <w:t>экологических проблем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путей</w:t>
      </w:r>
      <w:r w:rsidRPr="00533DB1">
        <w:rPr>
          <w:color w:val="171717"/>
          <w:spacing w:val="1"/>
          <w:sz w:val="24"/>
          <w:szCs w:val="24"/>
        </w:rPr>
        <w:t xml:space="preserve"> </w:t>
      </w:r>
      <w:r w:rsidRPr="00533DB1">
        <w:rPr>
          <w:color w:val="171717"/>
          <w:sz w:val="24"/>
          <w:szCs w:val="24"/>
        </w:rPr>
        <w:t>их решения;</w:t>
      </w:r>
      <w:r w:rsidRPr="00533DB1">
        <w:rPr>
          <w:color w:val="171717"/>
          <w:spacing w:val="1"/>
          <w:sz w:val="24"/>
          <w:szCs w:val="24"/>
        </w:rPr>
        <w:t xml:space="preserve"> </w:t>
      </w:r>
      <w:r w:rsidRPr="00533DB1">
        <w:rPr>
          <w:color w:val="171717"/>
          <w:sz w:val="24"/>
          <w:szCs w:val="24"/>
        </w:rPr>
        <w:t>активное</w:t>
      </w:r>
      <w:r w:rsidRPr="00533DB1">
        <w:rPr>
          <w:color w:val="171717"/>
          <w:spacing w:val="1"/>
          <w:sz w:val="24"/>
          <w:szCs w:val="24"/>
        </w:rPr>
        <w:t xml:space="preserve"> </w:t>
      </w:r>
      <w:r w:rsidRPr="00533DB1">
        <w:rPr>
          <w:color w:val="171717"/>
          <w:sz w:val="24"/>
          <w:szCs w:val="24"/>
        </w:rPr>
        <w:t>неприятие</w:t>
      </w:r>
      <w:r w:rsidRPr="00533DB1">
        <w:rPr>
          <w:color w:val="171717"/>
          <w:spacing w:val="1"/>
          <w:sz w:val="24"/>
          <w:szCs w:val="24"/>
        </w:rPr>
        <w:t xml:space="preserve"> </w:t>
      </w:r>
      <w:r w:rsidRPr="00533DB1">
        <w:rPr>
          <w:color w:val="171717"/>
          <w:sz w:val="24"/>
          <w:szCs w:val="24"/>
        </w:rPr>
        <w:t>действий,</w:t>
      </w:r>
      <w:r w:rsidRPr="00533DB1">
        <w:rPr>
          <w:color w:val="171717"/>
          <w:spacing w:val="1"/>
          <w:sz w:val="24"/>
          <w:szCs w:val="24"/>
        </w:rPr>
        <w:t xml:space="preserve"> </w:t>
      </w:r>
      <w:r w:rsidRPr="00533DB1">
        <w:rPr>
          <w:color w:val="171717"/>
          <w:sz w:val="24"/>
          <w:szCs w:val="24"/>
        </w:rPr>
        <w:t>приносящих</w:t>
      </w:r>
      <w:r w:rsidRPr="00533DB1">
        <w:rPr>
          <w:color w:val="171717"/>
          <w:spacing w:val="1"/>
          <w:sz w:val="24"/>
          <w:szCs w:val="24"/>
        </w:rPr>
        <w:t xml:space="preserve"> </w:t>
      </w:r>
      <w:r w:rsidRPr="00533DB1">
        <w:rPr>
          <w:color w:val="171717"/>
          <w:sz w:val="24"/>
          <w:szCs w:val="24"/>
        </w:rPr>
        <w:t>вред</w:t>
      </w:r>
      <w:r w:rsidRPr="00533DB1">
        <w:rPr>
          <w:color w:val="171717"/>
          <w:spacing w:val="1"/>
          <w:sz w:val="24"/>
          <w:szCs w:val="24"/>
        </w:rPr>
        <w:t xml:space="preserve"> </w:t>
      </w:r>
      <w:r w:rsidRPr="00533DB1">
        <w:rPr>
          <w:color w:val="171717"/>
          <w:sz w:val="24"/>
          <w:szCs w:val="24"/>
        </w:rPr>
        <w:t>окружающей</w:t>
      </w:r>
      <w:r w:rsidRPr="00533DB1">
        <w:rPr>
          <w:color w:val="171717"/>
          <w:spacing w:val="1"/>
          <w:sz w:val="24"/>
          <w:szCs w:val="24"/>
        </w:rPr>
        <w:t xml:space="preserve"> </w:t>
      </w:r>
      <w:r w:rsidRPr="00533DB1">
        <w:rPr>
          <w:color w:val="171717"/>
          <w:sz w:val="24"/>
          <w:szCs w:val="24"/>
        </w:rPr>
        <w:t>среде,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сформированное</w:t>
      </w:r>
      <w:r w:rsidRPr="00533DB1">
        <w:rPr>
          <w:color w:val="171717"/>
          <w:spacing w:val="1"/>
          <w:sz w:val="24"/>
          <w:szCs w:val="24"/>
        </w:rPr>
        <w:t xml:space="preserve"> </w:t>
      </w:r>
      <w:r w:rsidRPr="00533DB1">
        <w:rPr>
          <w:color w:val="171717"/>
          <w:sz w:val="24"/>
          <w:szCs w:val="24"/>
        </w:rPr>
        <w:t>при</w:t>
      </w:r>
      <w:r w:rsidRPr="00533DB1">
        <w:rPr>
          <w:color w:val="171717"/>
          <w:spacing w:val="-67"/>
          <w:sz w:val="24"/>
          <w:szCs w:val="24"/>
        </w:rPr>
        <w:t xml:space="preserve"> </w:t>
      </w:r>
      <w:r w:rsidRPr="00533DB1">
        <w:rPr>
          <w:color w:val="171717"/>
          <w:sz w:val="24"/>
          <w:szCs w:val="24"/>
        </w:rPr>
        <w:t>знакомстве с литературными произведениями, поднимающими экологические</w:t>
      </w:r>
      <w:r w:rsidRPr="00533DB1">
        <w:rPr>
          <w:color w:val="171717"/>
          <w:spacing w:val="1"/>
          <w:sz w:val="24"/>
          <w:szCs w:val="24"/>
        </w:rPr>
        <w:t xml:space="preserve"> </w:t>
      </w:r>
      <w:r w:rsidRPr="00533DB1">
        <w:rPr>
          <w:color w:val="171717"/>
          <w:sz w:val="24"/>
          <w:szCs w:val="24"/>
        </w:rPr>
        <w:t>проблемы; активное неприятие действий, приносящих вред окружающей среде;</w:t>
      </w:r>
      <w:r w:rsidRPr="00533DB1">
        <w:rPr>
          <w:color w:val="171717"/>
          <w:spacing w:val="-67"/>
          <w:sz w:val="24"/>
          <w:szCs w:val="24"/>
        </w:rPr>
        <w:t xml:space="preserve"> </w:t>
      </w:r>
      <w:r w:rsidRPr="00533DB1">
        <w:rPr>
          <w:color w:val="171717"/>
          <w:sz w:val="24"/>
          <w:szCs w:val="24"/>
        </w:rPr>
        <w:t>осознание своей роли как гражданина и потребителя в условиях взаимосвязи</w:t>
      </w:r>
      <w:r w:rsidRPr="00533DB1">
        <w:rPr>
          <w:color w:val="171717"/>
          <w:spacing w:val="1"/>
          <w:sz w:val="24"/>
          <w:szCs w:val="24"/>
        </w:rPr>
        <w:t xml:space="preserve"> </w:t>
      </w:r>
      <w:r w:rsidRPr="00533DB1">
        <w:rPr>
          <w:color w:val="171717"/>
          <w:sz w:val="24"/>
          <w:szCs w:val="24"/>
        </w:rPr>
        <w:t>природной,</w:t>
      </w:r>
      <w:r w:rsidRPr="00533DB1">
        <w:rPr>
          <w:color w:val="171717"/>
          <w:spacing w:val="1"/>
          <w:sz w:val="24"/>
          <w:szCs w:val="24"/>
        </w:rPr>
        <w:t xml:space="preserve"> </w:t>
      </w:r>
      <w:r w:rsidRPr="00533DB1">
        <w:rPr>
          <w:color w:val="171717"/>
          <w:sz w:val="24"/>
          <w:szCs w:val="24"/>
        </w:rPr>
        <w:t>технологической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социальной</w:t>
      </w:r>
      <w:r w:rsidRPr="00533DB1">
        <w:rPr>
          <w:color w:val="171717"/>
          <w:spacing w:val="1"/>
          <w:sz w:val="24"/>
          <w:szCs w:val="24"/>
        </w:rPr>
        <w:t xml:space="preserve"> </w:t>
      </w:r>
      <w:r w:rsidRPr="00533DB1">
        <w:rPr>
          <w:color w:val="171717"/>
          <w:sz w:val="24"/>
          <w:szCs w:val="24"/>
        </w:rPr>
        <w:t>сред;</w:t>
      </w:r>
      <w:r w:rsidRPr="00533DB1">
        <w:rPr>
          <w:color w:val="171717"/>
          <w:spacing w:val="1"/>
          <w:sz w:val="24"/>
          <w:szCs w:val="24"/>
        </w:rPr>
        <w:t xml:space="preserve"> </w:t>
      </w:r>
      <w:r w:rsidRPr="00533DB1">
        <w:rPr>
          <w:color w:val="171717"/>
          <w:sz w:val="24"/>
          <w:szCs w:val="24"/>
        </w:rPr>
        <w:t>готовность</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участию</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практической</w:t>
      </w:r>
      <w:r w:rsidRPr="00533DB1">
        <w:rPr>
          <w:color w:val="171717"/>
          <w:spacing w:val="-1"/>
          <w:sz w:val="24"/>
          <w:szCs w:val="24"/>
        </w:rPr>
        <w:t xml:space="preserve"> </w:t>
      </w:r>
      <w:r w:rsidRPr="00533DB1">
        <w:rPr>
          <w:color w:val="171717"/>
          <w:sz w:val="24"/>
          <w:szCs w:val="24"/>
        </w:rPr>
        <w:t>деятельности экологической направленности;</w:t>
      </w:r>
    </w:p>
    <w:p w14:paraId="69F60DF8" w14:textId="77777777" w:rsidR="00D46E51" w:rsidRPr="00533DB1" w:rsidRDefault="00D46E51" w:rsidP="005F502E">
      <w:pPr>
        <w:pStyle w:val="21"/>
        <w:tabs>
          <w:tab w:val="left" w:pos="142"/>
          <w:tab w:val="left" w:pos="2268"/>
        </w:tabs>
        <w:spacing w:before="7"/>
        <w:ind w:left="0" w:firstLine="567"/>
      </w:pPr>
      <w:r w:rsidRPr="00533DB1">
        <w:rPr>
          <w:color w:val="171717"/>
        </w:rPr>
        <w:t>ценности</w:t>
      </w:r>
      <w:r w:rsidRPr="00533DB1">
        <w:rPr>
          <w:color w:val="171717"/>
          <w:spacing w:val="-5"/>
        </w:rPr>
        <w:t xml:space="preserve"> </w:t>
      </w:r>
      <w:r w:rsidRPr="00533DB1">
        <w:rPr>
          <w:color w:val="171717"/>
        </w:rPr>
        <w:t>научного</w:t>
      </w:r>
      <w:r w:rsidRPr="00533DB1">
        <w:rPr>
          <w:color w:val="171717"/>
          <w:spacing w:val="-4"/>
        </w:rPr>
        <w:t xml:space="preserve"> </w:t>
      </w:r>
      <w:r w:rsidRPr="00533DB1">
        <w:rPr>
          <w:color w:val="171717"/>
        </w:rPr>
        <w:t>познания:</w:t>
      </w:r>
    </w:p>
    <w:p w14:paraId="1F82C6E7" w14:textId="77777777" w:rsidR="00D46E51" w:rsidRPr="00533DB1" w:rsidRDefault="00D46E51" w:rsidP="00D05F98">
      <w:pPr>
        <w:pStyle w:val="a7"/>
        <w:numPr>
          <w:ilvl w:val="0"/>
          <w:numId w:val="42"/>
        </w:numPr>
        <w:tabs>
          <w:tab w:val="left" w:pos="142"/>
          <w:tab w:val="left" w:pos="1108"/>
          <w:tab w:val="left" w:pos="2268"/>
        </w:tabs>
        <w:spacing w:line="319" w:lineRule="exact"/>
        <w:ind w:left="0" w:firstLine="567"/>
        <w:rPr>
          <w:color w:val="171717"/>
          <w:sz w:val="24"/>
          <w:szCs w:val="24"/>
        </w:rPr>
      </w:pPr>
      <w:r w:rsidRPr="00533DB1">
        <w:rPr>
          <w:color w:val="171717"/>
          <w:sz w:val="24"/>
          <w:szCs w:val="24"/>
        </w:rPr>
        <w:t>ориентация</w:t>
      </w:r>
      <w:r w:rsidRPr="00533DB1">
        <w:rPr>
          <w:color w:val="171717"/>
          <w:spacing w:val="-4"/>
          <w:sz w:val="24"/>
          <w:szCs w:val="24"/>
        </w:rPr>
        <w:t xml:space="preserve"> </w:t>
      </w:r>
      <w:r w:rsidRPr="00533DB1">
        <w:rPr>
          <w:color w:val="171717"/>
          <w:sz w:val="24"/>
          <w:szCs w:val="24"/>
        </w:rPr>
        <w:t>в</w:t>
      </w:r>
      <w:r w:rsidRPr="00533DB1">
        <w:rPr>
          <w:color w:val="171717"/>
          <w:spacing w:val="-5"/>
          <w:sz w:val="24"/>
          <w:szCs w:val="24"/>
        </w:rPr>
        <w:t xml:space="preserve"> </w:t>
      </w:r>
      <w:r w:rsidRPr="00533DB1">
        <w:rPr>
          <w:color w:val="171717"/>
          <w:sz w:val="24"/>
          <w:szCs w:val="24"/>
        </w:rPr>
        <w:t>деятельности</w:t>
      </w:r>
      <w:r w:rsidRPr="00533DB1">
        <w:rPr>
          <w:color w:val="171717"/>
          <w:spacing w:val="-4"/>
          <w:sz w:val="24"/>
          <w:szCs w:val="24"/>
        </w:rPr>
        <w:t xml:space="preserve"> </w:t>
      </w:r>
      <w:r w:rsidRPr="00533DB1">
        <w:rPr>
          <w:color w:val="171717"/>
          <w:sz w:val="24"/>
          <w:szCs w:val="24"/>
        </w:rPr>
        <w:t>на</w:t>
      </w:r>
      <w:r w:rsidRPr="00533DB1">
        <w:rPr>
          <w:color w:val="171717"/>
          <w:spacing w:val="-3"/>
          <w:sz w:val="24"/>
          <w:szCs w:val="24"/>
        </w:rPr>
        <w:t xml:space="preserve"> </w:t>
      </w:r>
      <w:r w:rsidRPr="00533DB1">
        <w:rPr>
          <w:color w:val="171717"/>
          <w:sz w:val="24"/>
          <w:szCs w:val="24"/>
        </w:rPr>
        <w:t>современную</w:t>
      </w:r>
      <w:r w:rsidRPr="00533DB1">
        <w:rPr>
          <w:color w:val="171717"/>
          <w:spacing w:val="-6"/>
          <w:sz w:val="24"/>
          <w:szCs w:val="24"/>
        </w:rPr>
        <w:t xml:space="preserve"> </w:t>
      </w:r>
      <w:r w:rsidRPr="00533DB1">
        <w:rPr>
          <w:color w:val="171717"/>
          <w:sz w:val="24"/>
          <w:szCs w:val="24"/>
        </w:rPr>
        <w:t>систему</w:t>
      </w:r>
      <w:r w:rsidRPr="00533DB1">
        <w:rPr>
          <w:color w:val="171717"/>
          <w:spacing w:val="-8"/>
          <w:sz w:val="24"/>
          <w:szCs w:val="24"/>
        </w:rPr>
        <w:t xml:space="preserve"> </w:t>
      </w:r>
      <w:r w:rsidRPr="00533DB1">
        <w:rPr>
          <w:color w:val="171717"/>
          <w:sz w:val="24"/>
          <w:szCs w:val="24"/>
        </w:rPr>
        <w:t>научных</w:t>
      </w:r>
    </w:p>
    <w:p w14:paraId="77153D4B"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представлений</w:t>
      </w:r>
      <w:r w:rsidRPr="00533DB1">
        <w:rPr>
          <w:color w:val="171717"/>
          <w:spacing w:val="1"/>
          <w:sz w:val="24"/>
          <w:szCs w:val="24"/>
        </w:rPr>
        <w:t xml:space="preserve"> </w:t>
      </w:r>
      <w:r w:rsidRPr="00533DB1">
        <w:rPr>
          <w:color w:val="171717"/>
          <w:sz w:val="24"/>
          <w:szCs w:val="24"/>
        </w:rPr>
        <w:t>об</w:t>
      </w:r>
      <w:r w:rsidRPr="00533DB1">
        <w:rPr>
          <w:color w:val="171717"/>
          <w:spacing w:val="1"/>
          <w:sz w:val="24"/>
          <w:szCs w:val="24"/>
        </w:rPr>
        <w:t xml:space="preserve"> </w:t>
      </w:r>
      <w:r w:rsidRPr="00533DB1">
        <w:rPr>
          <w:color w:val="171717"/>
          <w:sz w:val="24"/>
          <w:szCs w:val="24"/>
        </w:rPr>
        <w:t>основных</w:t>
      </w:r>
      <w:r w:rsidRPr="00533DB1">
        <w:rPr>
          <w:color w:val="171717"/>
          <w:spacing w:val="1"/>
          <w:sz w:val="24"/>
          <w:szCs w:val="24"/>
        </w:rPr>
        <w:t xml:space="preserve"> </w:t>
      </w:r>
      <w:r w:rsidRPr="00533DB1">
        <w:rPr>
          <w:color w:val="171717"/>
          <w:sz w:val="24"/>
          <w:szCs w:val="24"/>
        </w:rPr>
        <w:t>закономерностях</w:t>
      </w:r>
      <w:r w:rsidRPr="00533DB1">
        <w:rPr>
          <w:color w:val="171717"/>
          <w:spacing w:val="1"/>
          <w:sz w:val="24"/>
          <w:szCs w:val="24"/>
        </w:rPr>
        <w:t xml:space="preserve"> </w:t>
      </w:r>
      <w:r w:rsidRPr="00533DB1">
        <w:rPr>
          <w:color w:val="171717"/>
          <w:sz w:val="24"/>
          <w:szCs w:val="24"/>
        </w:rPr>
        <w:t>развития</w:t>
      </w:r>
      <w:r w:rsidRPr="00533DB1">
        <w:rPr>
          <w:color w:val="171717"/>
          <w:spacing w:val="1"/>
          <w:sz w:val="24"/>
          <w:szCs w:val="24"/>
        </w:rPr>
        <w:t xml:space="preserve"> </w:t>
      </w:r>
      <w:r w:rsidRPr="00533DB1">
        <w:rPr>
          <w:color w:val="171717"/>
          <w:sz w:val="24"/>
          <w:szCs w:val="24"/>
        </w:rPr>
        <w:t>человека,</w:t>
      </w:r>
      <w:r w:rsidRPr="00533DB1">
        <w:rPr>
          <w:color w:val="171717"/>
          <w:spacing w:val="1"/>
          <w:sz w:val="24"/>
          <w:szCs w:val="24"/>
        </w:rPr>
        <w:t xml:space="preserve"> </w:t>
      </w:r>
      <w:r w:rsidRPr="00533DB1">
        <w:rPr>
          <w:color w:val="171717"/>
          <w:sz w:val="24"/>
          <w:szCs w:val="24"/>
        </w:rPr>
        <w:t>природы и общества, взаимосвязях человека с природной и социальной средой;</w:t>
      </w:r>
      <w:r w:rsidRPr="00533DB1">
        <w:rPr>
          <w:color w:val="171717"/>
          <w:spacing w:val="1"/>
          <w:sz w:val="24"/>
          <w:szCs w:val="24"/>
        </w:rPr>
        <w:t xml:space="preserve"> </w:t>
      </w:r>
      <w:r w:rsidRPr="00533DB1">
        <w:rPr>
          <w:color w:val="171717"/>
          <w:sz w:val="24"/>
          <w:szCs w:val="24"/>
        </w:rPr>
        <w:t>закономерностях</w:t>
      </w:r>
      <w:r w:rsidRPr="00533DB1">
        <w:rPr>
          <w:color w:val="171717"/>
          <w:spacing w:val="1"/>
          <w:sz w:val="24"/>
          <w:szCs w:val="24"/>
        </w:rPr>
        <w:t xml:space="preserve"> </w:t>
      </w:r>
      <w:r w:rsidRPr="00533DB1">
        <w:rPr>
          <w:color w:val="171717"/>
          <w:sz w:val="24"/>
          <w:szCs w:val="24"/>
        </w:rPr>
        <w:t>развития</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овладение</w:t>
      </w:r>
      <w:r w:rsidRPr="00533DB1">
        <w:rPr>
          <w:color w:val="171717"/>
          <w:spacing w:val="1"/>
          <w:sz w:val="24"/>
          <w:szCs w:val="24"/>
        </w:rPr>
        <w:t xml:space="preserve"> </w:t>
      </w:r>
      <w:r w:rsidRPr="00533DB1">
        <w:rPr>
          <w:color w:val="171717"/>
          <w:sz w:val="24"/>
          <w:szCs w:val="24"/>
        </w:rPr>
        <w:t>языковой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читательской</w:t>
      </w:r>
      <w:r w:rsidRPr="00533DB1">
        <w:rPr>
          <w:color w:val="171717"/>
          <w:spacing w:val="1"/>
          <w:sz w:val="24"/>
          <w:szCs w:val="24"/>
        </w:rPr>
        <w:t xml:space="preserve"> </w:t>
      </w:r>
      <w:r w:rsidRPr="00533DB1">
        <w:rPr>
          <w:color w:val="171717"/>
          <w:sz w:val="24"/>
          <w:szCs w:val="24"/>
        </w:rPr>
        <w:t>культурой,</w:t>
      </w:r>
      <w:r w:rsidRPr="00533DB1">
        <w:rPr>
          <w:color w:val="171717"/>
          <w:spacing w:val="1"/>
          <w:sz w:val="24"/>
          <w:szCs w:val="24"/>
        </w:rPr>
        <w:t xml:space="preserve"> </w:t>
      </w:r>
      <w:r w:rsidRPr="00533DB1">
        <w:rPr>
          <w:color w:val="171717"/>
          <w:sz w:val="24"/>
          <w:szCs w:val="24"/>
        </w:rPr>
        <w:t>навыками</w:t>
      </w:r>
      <w:r w:rsidRPr="00533DB1">
        <w:rPr>
          <w:color w:val="171717"/>
          <w:spacing w:val="1"/>
          <w:sz w:val="24"/>
          <w:szCs w:val="24"/>
        </w:rPr>
        <w:t xml:space="preserve"> </w:t>
      </w:r>
      <w:r w:rsidRPr="00533DB1">
        <w:rPr>
          <w:color w:val="171717"/>
          <w:sz w:val="24"/>
          <w:szCs w:val="24"/>
        </w:rPr>
        <w:t>чтения</w:t>
      </w:r>
      <w:r w:rsidRPr="00533DB1">
        <w:rPr>
          <w:color w:val="171717"/>
          <w:spacing w:val="1"/>
          <w:sz w:val="24"/>
          <w:szCs w:val="24"/>
        </w:rPr>
        <w:t xml:space="preserve"> </w:t>
      </w:r>
      <w:r w:rsidRPr="00533DB1">
        <w:rPr>
          <w:color w:val="171717"/>
          <w:sz w:val="24"/>
          <w:szCs w:val="24"/>
        </w:rPr>
        <w:t>как</w:t>
      </w:r>
      <w:r w:rsidRPr="00533DB1">
        <w:rPr>
          <w:color w:val="171717"/>
          <w:spacing w:val="1"/>
          <w:sz w:val="24"/>
          <w:szCs w:val="24"/>
        </w:rPr>
        <w:t xml:space="preserve"> </w:t>
      </w:r>
      <w:r w:rsidRPr="00533DB1">
        <w:rPr>
          <w:color w:val="171717"/>
          <w:sz w:val="24"/>
          <w:szCs w:val="24"/>
        </w:rPr>
        <w:t>средства</w:t>
      </w:r>
      <w:r w:rsidRPr="00533DB1">
        <w:rPr>
          <w:color w:val="171717"/>
          <w:spacing w:val="1"/>
          <w:sz w:val="24"/>
          <w:szCs w:val="24"/>
        </w:rPr>
        <w:t xml:space="preserve"> </w:t>
      </w:r>
      <w:r w:rsidRPr="00533DB1">
        <w:rPr>
          <w:color w:val="171717"/>
          <w:sz w:val="24"/>
          <w:szCs w:val="24"/>
        </w:rPr>
        <w:t>познания</w:t>
      </w:r>
      <w:r w:rsidRPr="00533DB1">
        <w:rPr>
          <w:color w:val="171717"/>
          <w:spacing w:val="1"/>
          <w:sz w:val="24"/>
          <w:szCs w:val="24"/>
        </w:rPr>
        <w:t xml:space="preserve"> </w:t>
      </w:r>
      <w:r w:rsidRPr="00533DB1">
        <w:rPr>
          <w:color w:val="171717"/>
          <w:sz w:val="24"/>
          <w:szCs w:val="24"/>
        </w:rPr>
        <w:t>мира;</w:t>
      </w:r>
      <w:r w:rsidRPr="00533DB1">
        <w:rPr>
          <w:color w:val="171717"/>
          <w:spacing w:val="71"/>
          <w:sz w:val="24"/>
          <w:szCs w:val="24"/>
        </w:rPr>
        <w:t xml:space="preserve"> </w:t>
      </w:r>
      <w:r w:rsidRPr="00533DB1">
        <w:rPr>
          <w:color w:val="171717"/>
          <w:sz w:val="24"/>
          <w:szCs w:val="24"/>
        </w:rPr>
        <w:t>овладение</w:t>
      </w:r>
      <w:r w:rsidRPr="00533DB1">
        <w:rPr>
          <w:color w:val="171717"/>
          <w:spacing w:val="1"/>
          <w:sz w:val="24"/>
          <w:szCs w:val="24"/>
        </w:rPr>
        <w:t xml:space="preserve"> </w:t>
      </w:r>
      <w:r w:rsidRPr="00533DB1">
        <w:rPr>
          <w:color w:val="171717"/>
          <w:sz w:val="24"/>
          <w:szCs w:val="24"/>
        </w:rPr>
        <w:t>основными</w:t>
      </w:r>
      <w:r w:rsidRPr="00533DB1">
        <w:rPr>
          <w:color w:val="171717"/>
          <w:spacing w:val="1"/>
          <w:sz w:val="24"/>
          <w:szCs w:val="24"/>
        </w:rPr>
        <w:t xml:space="preserve"> </w:t>
      </w:r>
      <w:r w:rsidRPr="00533DB1">
        <w:rPr>
          <w:color w:val="171717"/>
          <w:sz w:val="24"/>
          <w:szCs w:val="24"/>
        </w:rPr>
        <w:t>навыками</w:t>
      </w:r>
      <w:r w:rsidRPr="00533DB1">
        <w:rPr>
          <w:color w:val="171717"/>
          <w:spacing w:val="1"/>
          <w:sz w:val="24"/>
          <w:szCs w:val="24"/>
        </w:rPr>
        <w:t xml:space="preserve"> </w:t>
      </w:r>
      <w:r w:rsidRPr="00533DB1">
        <w:rPr>
          <w:color w:val="171717"/>
          <w:sz w:val="24"/>
          <w:szCs w:val="24"/>
        </w:rPr>
        <w:t>исследовательской</w:t>
      </w:r>
      <w:r w:rsidRPr="00533DB1">
        <w:rPr>
          <w:color w:val="171717"/>
          <w:spacing w:val="1"/>
          <w:sz w:val="24"/>
          <w:szCs w:val="24"/>
        </w:rPr>
        <w:t xml:space="preserve"> </w:t>
      </w:r>
      <w:r w:rsidRPr="00533DB1">
        <w:rPr>
          <w:color w:val="171717"/>
          <w:sz w:val="24"/>
          <w:szCs w:val="24"/>
        </w:rPr>
        <w:t>деятельности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специфики</w:t>
      </w:r>
      <w:r w:rsidRPr="00533DB1">
        <w:rPr>
          <w:color w:val="171717"/>
          <w:spacing w:val="1"/>
          <w:sz w:val="24"/>
          <w:szCs w:val="24"/>
        </w:rPr>
        <w:t xml:space="preserve"> </w:t>
      </w:r>
      <w:r w:rsidRPr="00533DB1">
        <w:rPr>
          <w:color w:val="171717"/>
          <w:sz w:val="24"/>
          <w:szCs w:val="24"/>
        </w:rPr>
        <w:t>школьного</w:t>
      </w:r>
      <w:r w:rsidRPr="00533DB1">
        <w:rPr>
          <w:color w:val="171717"/>
          <w:spacing w:val="1"/>
          <w:sz w:val="24"/>
          <w:szCs w:val="24"/>
        </w:rPr>
        <w:t xml:space="preserve"> </w:t>
      </w:r>
      <w:r w:rsidRPr="00533DB1">
        <w:rPr>
          <w:color w:val="171717"/>
          <w:sz w:val="24"/>
          <w:szCs w:val="24"/>
        </w:rPr>
        <w:t>языкового</w:t>
      </w:r>
      <w:r w:rsidRPr="00533DB1">
        <w:rPr>
          <w:color w:val="171717"/>
          <w:spacing w:val="1"/>
          <w:sz w:val="24"/>
          <w:szCs w:val="24"/>
        </w:rPr>
        <w:t xml:space="preserve"> </w:t>
      </w:r>
      <w:r w:rsidRPr="00533DB1">
        <w:rPr>
          <w:color w:val="171717"/>
          <w:sz w:val="24"/>
          <w:szCs w:val="24"/>
        </w:rPr>
        <w:t>образования;</w:t>
      </w:r>
      <w:r w:rsidRPr="00533DB1">
        <w:rPr>
          <w:color w:val="171717"/>
          <w:spacing w:val="1"/>
          <w:sz w:val="24"/>
          <w:szCs w:val="24"/>
        </w:rPr>
        <w:t xml:space="preserve"> </w:t>
      </w:r>
      <w:r w:rsidRPr="00533DB1">
        <w:rPr>
          <w:color w:val="171717"/>
          <w:sz w:val="24"/>
          <w:szCs w:val="24"/>
        </w:rPr>
        <w:t>установка</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осмысление</w:t>
      </w:r>
      <w:r w:rsidRPr="00533DB1">
        <w:rPr>
          <w:color w:val="171717"/>
          <w:spacing w:val="1"/>
          <w:sz w:val="24"/>
          <w:szCs w:val="24"/>
        </w:rPr>
        <w:t xml:space="preserve"> </w:t>
      </w:r>
      <w:r w:rsidRPr="00533DB1">
        <w:rPr>
          <w:color w:val="171717"/>
          <w:sz w:val="24"/>
          <w:szCs w:val="24"/>
        </w:rPr>
        <w:t>опыта,</w:t>
      </w:r>
      <w:r w:rsidRPr="00533DB1">
        <w:rPr>
          <w:color w:val="171717"/>
          <w:spacing w:val="1"/>
          <w:sz w:val="24"/>
          <w:szCs w:val="24"/>
        </w:rPr>
        <w:t xml:space="preserve"> </w:t>
      </w:r>
      <w:r w:rsidRPr="00533DB1">
        <w:rPr>
          <w:color w:val="171717"/>
          <w:sz w:val="24"/>
          <w:szCs w:val="24"/>
        </w:rPr>
        <w:t>наблюдений,</w:t>
      </w:r>
      <w:r w:rsidRPr="00533DB1">
        <w:rPr>
          <w:color w:val="171717"/>
          <w:spacing w:val="1"/>
          <w:sz w:val="24"/>
          <w:szCs w:val="24"/>
        </w:rPr>
        <w:t xml:space="preserve"> </w:t>
      </w:r>
      <w:r w:rsidRPr="00533DB1">
        <w:rPr>
          <w:color w:val="171717"/>
          <w:sz w:val="24"/>
          <w:szCs w:val="24"/>
        </w:rPr>
        <w:t>поступков</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стремление</w:t>
      </w:r>
      <w:r w:rsidRPr="00533DB1">
        <w:rPr>
          <w:color w:val="171717"/>
          <w:spacing w:val="1"/>
          <w:sz w:val="24"/>
          <w:szCs w:val="24"/>
        </w:rPr>
        <w:t xml:space="preserve"> </w:t>
      </w:r>
      <w:r w:rsidRPr="00533DB1">
        <w:rPr>
          <w:color w:val="171717"/>
          <w:sz w:val="24"/>
          <w:szCs w:val="24"/>
        </w:rPr>
        <w:t>совершенствовать</w:t>
      </w:r>
      <w:r w:rsidRPr="00533DB1">
        <w:rPr>
          <w:color w:val="171717"/>
          <w:spacing w:val="1"/>
          <w:sz w:val="24"/>
          <w:szCs w:val="24"/>
        </w:rPr>
        <w:t xml:space="preserve"> </w:t>
      </w:r>
      <w:r w:rsidRPr="00533DB1">
        <w:rPr>
          <w:color w:val="171717"/>
          <w:sz w:val="24"/>
          <w:szCs w:val="24"/>
        </w:rPr>
        <w:t>пути</w:t>
      </w:r>
      <w:r w:rsidRPr="00533DB1">
        <w:rPr>
          <w:color w:val="171717"/>
          <w:spacing w:val="1"/>
          <w:sz w:val="24"/>
          <w:szCs w:val="24"/>
        </w:rPr>
        <w:t xml:space="preserve"> </w:t>
      </w:r>
      <w:r w:rsidRPr="00533DB1">
        <w:rPr>
          <w:color w:val="171717"/>
          <w:sz w:val="24"/>
          <w:szCs w:val="24"/>
        </w:rPr>
        <w:t>достижения</w:t>
      </w:r>
      <w:r w:rsidRPr="00533DB1">
        <w:rPr>
          <w:color w:val="171717"/>
          <w:spacing w:val="1"/>
          <w:sz w:val="24"/>
          <w:szCs w:val="24"/>
        </w:rPr>
        <w:t xml:space="preserve"> </w:t>
      </w:r>
      <w:r w:rsidRPr="00533DB1">
        <w:rPr>
          <w:color w:val="171717"/>
          <w:sz w:val="24"/>
          <w:szCs w:val="24"/>
        </w:rPr>
        <w:t>индивидуального и коллективного</w:t>
      </w:r>
      <w:r w:rsidRPr="00533DB1">
        <w:rPr>
          <w:color w:val="171717"/>
          <w:spacing w:val="1"/>
          <w:sz w:val="24"/>
          <w:szCs w:val="24"/>
        </w:rPr>
        <w:t xml:space="preserve"> </w:t>
      </w:r>
      <w:r w:rsidRPr="00533DB1">
        <w:rPr>
          <w:color w:val="171717"/>
          <w:sz w:val="24"/>
          <w:szCs w:val="24"/>
        </w:rPr>
        <w:t>благополучия.</w:t>
      </w:r>
    </w:p>
    <w:p w14:paraId="04DD5AFD" w14:textId="77777777" w:rsidR="00D46E51" w:rsidRPr="00533DB1" w:rsidRDefault="00D46E51" w:rsidP="005F502E">
      <w:pPr>
        <w:pStyle w:val="21"/>
        <w:tabs>
          <w:tab w:val="left" w:pos="142"/>
          <w:tab w:val="left" w:pos="2268"/>
        </w:tabs>
        <w:spacing w:before="8"/>
        <w:ind w:left="0" w:firstLine="567"/>
      </w:pPr>
      <w:r w:rsidRPr="00533DB1">
        <w:rPr>
          <w:color w:val="171717"/>
        </w:rPr>
        <w:t>Личностные результаты, обеспечивающие адаптацию обучающегося</w:t>
      </w:r>
      <w:r w:rsidRPr="00533DB1">
        <w:rPr>
          <w:color w:val="171717"/>
          <w:spacing w:val="1"/>
        </w:rPr>
        <w:t xml:space="preserve"> </w:t>
      </w:r>
      <w:r w:rsidRPr="00533DB1">
        <w:rPr>
          <w:color w:val="171717"/>
        </w:rPr>
        <w:t>к</w:t>
      </w:r>
      <w:r w:rsidRPr="00533DB1">
        <w:rPr>
          <w:color w:val="171717"/>
          <w:spacing w:val="-3"/>
        </w:rPr>
        <w:t xml:space="preserve"> </w:t>
      </w:r>
      <w:r w:rsidRPr="00533DB1">
        <w:rPr>
          <w:color w:val="171717"/>
        </w:rPr>
        <w:t>изменяющимся</w:t>
      </w:r>
      <w:r w:rsidRPr="00533DB1">
        <w:rPr>
          <w:color w:val="171717"/>
          <w:spacing w:val="1"/>
        </w:rPr>
        <w:t xml:space="preserve"> </w:t>
      </w:r>
      <w:r w:rsidRPr="00533DB1">
        <w:rPr>
          <w:color w:val="171717"/>
        </w:rPr>
        <w:t>условиям</w:t>
      </w:r>
      <w:r w:rsidRPr="00533DB1">
        <w:rPr>
          <w:color w:val="171717"/>
          <w:spacing w:val="2"/>
        </w:rPr>
        <w:t xml:space="preserve"> </w:t>
      </w:r>
      <w:r w:rsidRPr="00533DB1">
        <w:rPr>
          <w:color w:val="171717"/>
        </w:rPr>
        <w:t>социальной</w:t>
      </w:r>
      <w:r w:rsidRPr="00533DB1">
        <w:rPr>
          <w:color w:val="171717"/>
          <w:spacing w:val="4"/>
        </w:rPr>
        <w:t xml:space="preserve"> </w:t>
      </w:r>
      <w:r w:rsidRPr="00533DB1">
        <w:rPr>
          <w:color w:val="171717"/>
        </w:rPr>
        <w:t>и</w:t>
      </w:r>
      <w:r w:rsidRPr="00533DB1">
        <w:rPr>
          <w:color w:val="171717"/>
          <w:spacing w:val="-1"/>
        </w:rPr>
        <w:t xml:space="preserve"> </w:t>
      </w:r>
      <w:r w:rsidRPr="00533DB1">
        <w:rPr>
          <w:color w:val="171717"/>
        </w:rPr>
        <w:t>природной</w:t>
      </w:r>
      <w:r w:rsidRPr="00533DB1">
        <w:rPr>
          <w:color w:val="171717"/>
          <w:spacing w:val="-1"/>
        </w:rPr>
        <w:t xml:space="preserve"> </w:t>
      </w:r>
      <w:r w:rsidRPr="00533DB1">
        <w:rPr>
          <w:color w:val="171717"/>
        </w:rPr>
        <w:t>среды:</w:t>
      </w:r>
    </w:p>
    <w:p w14:paraId="3AF84F63"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освоение</w:t>
      </w:r>
      <w:r w:rsidRPr="00533DB1">
        <w:rPr>
          <w:color w:val="171717"/>
          <w:spacing w:val="1"/>
          <w:sz w:val="24"/>
          <w:szCs w:val="24"/>
        </w:rPr>
        <w:t xml:space="preserve"> </w:t>
      </w:r>
      <w:r w:rsidRPr="00533DB1">
        <w:rPr>
          <w:color w:val="171717"/>
          <w:sz w:val="24"/>
          <w:szCs w:val="24"/>
        </w:rPr>
        <w:t>обучающимися</w:t>
      </w:r>
      <w:r w:rsidRPr="00533DB1">
        <w:rPr>
          <w:color w:val="171717"/>
          <w:spacing w:val="1"/>
          <w:sz w:val="24"/>
          <w:szCs w:val="24"/>
        </w:rPr>
        <w:t xml:space="preserve"> </w:t>
      </w:r>
      <w:r w:rsidRPr="00533DB1">
        <w:rPr>
          <w:color w:val="171717"/>
          <w:sz w:val="24"/>
          <w:szCs w:val="24"/>
        </w:rPr>
        <w:t>социального</w:t>
      </w:r>
      <w:r w:rsidRPr="00533DB1">
        <w:rPr>
          <w:color w:val="171717"/>
          <w:spacing w:val="1"/>
          <w:sz w:val="24"/>
          <w:szCs w:val="24"/>
        </w:rPr>
        <w:t xml:space="preserve"> </w:t>
      </w:r>
      <w:r w:rsidRPr="00533DB1">
        <w:rPr>
          <w:color w:val="171717"/>
          <w:sz w:val="24"/>
          <w:szCs w:val="24"/>
        </w:rPr>
        <w:t>опыта,</w:t>
      </w:r>
      <w:r w:rsidRPr="00533DB1">
        <w:rPr>
          <w:color w:val="171717"/>
          <w:spacing w:val="1"/>
          <w:sz w:val="24"/>
          <w:szCs w:val="24"/>
        </w:rPr>
        <w:t xml:space="preserve"> </w:t>
      </w:r>
      <w:r w:rsidRPr="00533DB1">
        <w:rPr>
          <w:color w:val="171717"/>
          <w:sz w:val="24"/>
          <w:szCs w:val="24"/>
        </w:rPr>
        <w:t>основных</w:t>
      </w:r>
      <w:r w:rsidRPr="00533DB1">
        <w:rPr>
          <w:color w:val="171717"/>
          <w:spacing w:val="1"/>
          <w:sz w:val="24"/>
          <w:szCs w:val="24"/>
        </w:rPr>
        <w:t xml:space="preserve"> </w:t>
      </w:r>
      <w:r w:rsidRPr="00533DB1">
        <w:rPr>
          <w:color w:val="171717"/>
          <w:sz w:val="24"/>
          <w:szCs w:val="24"/>
        </w:rPr>
        <w:t>социальных</w:t>
      </w:r>
      <w:r w:rsidRPr="00533DB1">
        <w:rPr>
          <w:color w:val="171717"/>
          <w:spacing w:val="1"/>
          <w:sz w:val="24"/>
          <w:szCs w:val="24"/>
        </w:rPr>
        <w:t xml:space="preserve"> </w:t>
      </w:r>
      <w:r w:rsidRPr="00533DB1">
        <w:rPr>
          <w:color w:val="171717"/>
          <w:sz w:val="24"/>
          <w:szCs w:val="24"/>
        </w:rPr>
        <w:t>ролей, норм и правил общественного поведения, форм социальной жизни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группах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сообществах,</w:t>
      </w:r>
      <w:r w:rsidRPr="00533DB1">
        <w:rPr>
          <w:color w:val="171717"/>
          <w:spacing w:val="1"/>
          <w:sz w:val="24"/>
          <w:szCs w:val="24"/>
        </w:rPr>
        <w:t xml:space="preserve"> </w:t>
      </w:r>
      <w:r w:rsidRPr="00533DB1">
        <w:rPr>
          <w:color w:val="171717"/>
          <w:sz w:val="24"/>
          <w:szCs w:val="24"/>
        </w:rPr>
        <w:t>включая</w:t>
      </w:r>
      <w:r w:rsidRPr="00533DB1">
        <w:rPr>
          <w:color w:val="171717"/>
          <w:spacing w:val="1"/>
          <w:sz w:val="24"/>
          <w:szCs w:val="24"/>
        </w:rPr>
        <w:t xml:space="preserve"> </w:t>
      </w:r>
      <w:r w:rsidRPr="00533DB1">
        <w:rPr>
          <w:color w:val="171717"/>
          <w:sz w:val="24"/>
          <w:szCs w:val="24"/>
        </w:rPr>
        <w:t>семью,</w:t>
      </w:r>
      <w:r w:rsidRPr="00533DB1">
        <w:rPr>
          <w:color w:val="171717"/>
          <w:spacing w:val="1"/>
          <w:sz w:val="24"/>
          <w:szCs w:val="24"/>
        </w:rPr>
        <w:t xml:space="preserve"> </w:t>
      </w:r>
      <w:r w:rsidRPr="00533DB1">
        <w:rPr>
          <w:color w:val="171717"/>
          <w:sz w:val="24"/>
          <w:szCs w:val="24"/>
        </w:rPr>
        <w:t>группы,</w:t>
      </w:r>
      <w:r w:rsidRPr="00533DB1">
        <w:rPr>
          <w:color w:val="171717"/>
          <w:spacing w:val="1"/>
          <w:sz w:val="24"/>
          <w:szCs w:val="24"/>
        </w:rPr>
        <w:t xml:space="preserve"> </w:t>
      </w:r>
      <w:r w:rsidRPr="00533DB1">
        <w:rPr>
          <w:color w:val="171717"/>
          <w:sz w:val="24"/>
          <w:szCs w:val="24"/>
        </w:rPr>
        <w:t>сформированные</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профессиональной деятельности, а также в рамках социального взаимодействия</w:t>
      </w:r>
      <w:r w:rsidRPr="00533DB1">
        <w:rPr>
          <w:color w:val="171717"/>
          <w:spacing w:val="-67"/>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людьми</w:t>
      </w:r>
      <w:r w:rsidRPr="00533DB1">
        <w:rPr>
          <w:color w:val="171717"/>
          <w:spacing w:val="1"/>
          <w:sz w:val="24"/>
          <w:szCs w:val="24"/>
        </w:rPr>
        <w:t xml:space="preserve"> </w:t>
      </w:r>
      <w:r w:rsidRPr="00533DB1">
        <w:rPr>
          <w:color w:val="171717"/>
          <w:sz w:val="24"/>
          <w:szCs w:val="24"/>
        </w:rPr>
        <w:t>из</w:t>
      </w:r>
      <w:r w:rsidRPr="00533DB1">
        <w:rPr>
          <w:color w:val="171717"/>
          <w:spacing w:val="1"/>
          <w:sz w:val="24"/>
          <w:szCs w:val="24"/>
        </w:rPr>
        <w:t xml:space="preserve"> </w:t>
      </w:r>
      <w:r w:rsidRPr="00533DB1">
        <w:rPr>
          <w:color w:val="171717"/>
          <w:sz w:val="24"/>
          <w:szCs w:val="24"/>
        </w:rPr>
        <w:t>другой</w:t>
      </w:r>
      <w:r w:rsidRPr="00533DB1">
        <w:rPr>
          <w:color w:val="171717"/>
          <w:spacing w:val="1"/>
          <w:sz w:val="24"/>
          <w:szCs w:val="24"/>
        </w:rPr>
        <w:t xml:space="preserve"> </w:t>
      </w:r>
      <w:r w:rsidRPr="00533DB1">
        <w:rPr>
          <w:color w:val="171717"/>
          <w:sz w:val="24"/>
          <w:szCs w:val="24"/>
        </w:rPr>
        <w:t>культурной</w:t>
      </w:r>
      <w:r w:rsidRPr="00533DB1">
        <w:rPr>
          <w:color w:val="171717"/>
          <w:spacing w:val="1"/>
          <w:sz w:val="24"/>
          <w:szCs w:val="24"/>
        </w:rPr>
        <w:t xml:space="preserve"> </w:t>
      </w:r>
      <w:r w:rsidRPr="00533DB1">
        <w:rPr>
          <w:color w:val="171717"/>
          <w:sz w:val="24"/>
          <w:szCs w:val="24"/>
        </w:rPr>
        <w:t>среды;</w:t>
      </w:r>
    </w:p>
    <w:p w14:paraId="630A5AA3"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способность</w:t>
      </w:r>
      <w:r w:rsidRPr="00533DB1">
        <w:rPr>
          <w:color w:val="171717"/>
          <w:spacing w:val="1"/>
          <w:sz w:val="24"/>
          <w:szCs w:val="24"/>
        </w:rPr>
        <w:t xml:space="preserve"> </w:t>
      </w:r>
      <w:r w:rsidRPr="00533DB1">
        <w:rPr>
          <w:color w:val="171717"/>
          <w:sz w:val="24"/>
          <w:szCs w:val="24"/>
        </w:rPr>
        <w:t>обучающихся</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взаимодействию</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условиях</w:t>
      </w:r>
      <w:r w:rsidRPr="00533DB1">
        <w:rPr>
          <w:color w:val="171717"/>
          <w:spacing w:val="1"/>
          <w:sz w:val="24"/>
          <w:szCs w:val="24"/>
        </w:rPr>
        <w:t xml:space="preserve"> </w:t>
      </w:r>
      <w:r w:rsidRPr="00533DB1">
        <w:rPr>
          <w:color w:val="171717"/>
          <w:sz w:val="24"/>
          <w:szCs w:val="24"/>
        </w:rPr>
        <w:t>неопределённости,</w:t>
      </w:r>
      <w:r w:rsidRPr="00533DB1">
        <w:rPr>
          <w:color w:val="171717"/>
          <w:spacing w:val="1"/>
          <w:sz w:val="24"/>
          <w:szCs w:val="24"/>
        </w:rPr>
        <w:t xml:space="preserve"> </w:t>
      </w:r>
      <w:r w:rsidRPr="00533DB1">
        <w:rPr>
          <w:color w:val="171717"/>
          <w:sz w:val="24"/>
          <w:szCs w:val="24"/>
        </w:rPr>
        <w:t>открытость</w:t>
      </w:r>
      <w:r w:rsidRPr="00533DB1">
        <w:rPr>
          <w:color w:val="171717"/>
          <w:spacing w:val="1"/>
          <w:sz w:val="24"/>
          <w:szCs w:val="24"/>
        </w:rPr>
        <w:t xml:space="preserve"> </w:t>
      </w:r>
      <w:r w:rsidRPr="00533DB1">
        <w:rPr>
          <w:color w:val="171717"/>
          <w:sz w:val="24"/>
          <w:szCs w:val="24"/>
        </w:rPr>
        <w:t>опыту</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знаниям</w:t>
      </w:r>
      <w:r w:rsidRPr="00533DB1">
        <w:rPr>
          <w:color w:val="171717"/>
          <w:spacing w:val="1"/>
          <w:sz w:val="24"/>
          <w:szCs w:val="24"/>
        </w:rPr>
        <w:t xml:space="preserve"> </w:t>
      </w:r>
      <w:r w:rsidRPr="00533DB1">
        <w:rPr>
          <w:color w:val="171717"/>
          <w:sz w:val="24"/>
          <w:szCs w:val="24"/>
        </w:rPr>
        <w:t>других;</w:t>
      </w:r>
      <w:r w:rsidRPr="00533DB1">
        <w:rPr>
          <w:color w:val="171717"/>
          <w:spacing w:val="1"/>
          <w:sz w:val="24"/>
          <w:szCs w:val="24"/>
        </w:rPr>
        <w:t xml:space="preserve"> </w:t>
      </w:r>
      <w:r w:rsidRPr="00533DB1">
        <w:rPr>
          <w:color w:val="171717"/>
          <w:sz w:val="24"/>
          <w:szCs w:val="24"/>
        </w:rPr>
        <w:t>способность</w:t>
      </w:r>
      <w:r w:rsidRPr="00533DB1">
        <w:rPr>
          <w:color w:val="171717"/>
          <w:spacing w:val="-67"/>
          <w:sz w:val="24"/>
          <w:szCs w:val="24"/>
        </w:rPr>
        <w:t xml:space="preserve"> </w:t>
      </w:r>
      <w:r w:rsidRPr="00533DB1">
        <w:rPr>
          <w:color w:val="171717"/>
          <w:sz w:val="24"/>
          <w:szCs w:val="24"/>
        </w:rPr>
        <w:t>действовать</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условиях</w:t>
      </w:r>
      <w:r w:rsidRPr="00533DB1">
        <w:rPr>
          <w:color w:val="171717"/>
          <w:spacing w:val="1"/>
          <w:sz w:val="24"/>
          <w:szCs w:val="24"/>
        </w:rPr>
        <w:t xml:space="preserve"> </w:t>
      </w:r>
      <w:r w:rsidRPr="00533DB1">
        <w:rPr>
          <w:color w:val="171717"/>
          <w:sz w:val="24"/>
          <w:szCs w:val="24"/>
        </w:rPr>
        <w:t>неопределённости,</w:t>
      </w:r>
      <w:r w:rsidRPr="00533DB1">
        <w:rPr>
          <w:color w:val="171717"/>
          <w:spacing w:val="1"/>
          <w:sz w:val="24"/>
          <w:szCs w:val="24"/>
        </w:rPr>
        <w:t xml:space="preserve"> </w:t>
      </w:r>
      <w:r w:rsidRPr="00533DB1">
        <w:rPr>
          <w:color w:val="171717"/>
          <w:sz w:val="24"/>
          <w:szCs w:val="24"/>
        </w:rPr>
        <w:t>повышать</w:t>
      </w:r>
      <w:r w:rsidRPr="00533DB1">
        <w:rPr>
          <w:color w:val="171717"/>
          <w:spacing w:val="1"/>
          <w:sz w:val="24"/>
          <w:szCs w:val="24"/>
        </w:rPr>
        <w:t xml:space="preserve"> </w:t>
      </w:r>
      <w:r w:rsidRPr="00533DB1">
        <w:rPr>
          <w:color w:val="171717"/>
          <w:sz w:val="24"/>
          <w:szCs w:val="24"/>
        </w:rPr>
        <w:t>уровень</w:t>
      </w:r>
      <w:r w:rsidRPr="00533DB1">
        <w:rPr>
          <w:color w:val="171717"/>
          <w:spacing w:val="1"/>
          <w:sz w:val="24"/>
          <w:szCs w:val="24"/>
        </w:rPr>
        <w:t xml:space="preserve"> </w:t>
      </w:r>
      <w:r w:rsidRPr="00533DB1">
        <w:rPr>
          <w:color w:val="171717"/>
          <w:sz w:val="24"/>
          <w:szCs w:val="24"/>
        </w:rPr>
        <w:t>своей</w:t>
      </w:r>
      <w:r w:rsidRPr="00533DB1">
        <w:rPr>
          <w:color w:val="171717"/>
          <w:spacing w:val="1"/>
          <w:sz w:val="24"/>
          <w:szCs w:val="24"/>
        </w:rPr>
        <w:t xml:space="preserve"> </w:t>
      </w:r>
      <w:r w:rsidRPr="00533DB1">
        <w:rPr>
          <w:color w:val="171717"/>
          <w:sz w:val="24"/>
          <w:szCs w:val="24"/>
        </w:rPr>
        <w:t>компетентности</w:t>
      </w:r>
      <w:r w:rsidRPr="00533DB1">
        <w:rPr>
          <w:color w:val="171717"/>
          <w:spacing w:val="1"/>
          <w:sz w:val="24"/>
          <w:szCs w:val="24"/>
        </w:rPr>
        <w:t xml:space="preserve"> </w:t>
      </w:r>
      <w:r w:rsidRPr="00533DB1">
        <w:rPr>
          <w:color w:val="171717"/>
          <w:sz w:val="24"/>
          <w:szCs w:val="24"/>
        </w:rPr>
        <w:t>через</w:t>
      </w:r>
      <w:r w:rsidRPr="00533DB1">
        <w:rPr>
          <w:color w:val="171717"/>
          <w:spacing w:val="1"/>
          <w:sz w:val="24"/>
          <w:szCs w:val="24"/>
        </w:rPr>
        <w:t xml:space="preserve"> </w:t>
      </w:r>
      <w:r w:rsidRPr="00533DB1">
        <w:rPr>
          <w:color w:val="171717"/>
          <w:sz w:val="24"/>
          <w:szCs w:val="24"/>
        </w:rPr>
        <w:t>практическую</w:t>
      </w:r>
      <w:r w:rsidRPr="00533DB1">
        <w:rPr>
          <w:color w:val="171717"/>
          <w:spacing w:val="1"/>
          <w:sz w:val="24"/>
          <w:szCs w:val="24"/>
        </w:rPr>
        <w:t xml:space="preserve"> </w:t>
      </w:r>
      <w:r w:rsidRPr="00533DB1">
        <w:rPr>
          <w:color w:val="171717"/>
          <w:sz w:val="24"/>
          <w:szCs w:val="24"/>
        </w:rPr>
        <w:t>деятельность,</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умение</w:t>
      </w:r>
      <w:r w:rsidRPr="00533DB1">
        <w:rPr>
          <w:color w:val="171717"/>
          <w:spacing w:val="1"/>
          <w:sz w:val="24"/>
          <w:szCs w:val="24"/>
        </w:rPr>
        <w:t xml:space="preserve"> </w:t>
      </w:r>
      <w:r w:rsidRPr="00533DB1">
        <w:rPr>
          <w:color w:val="171717"/>
          <w:sz w:val="24"/>
          <w:szCs w:val="24"/>
        </w:rPr>
        <w:t>учиться</w:t>
      </w:r>
      <w:r w:rsidRPr="00533DB1">
        <w:rPr>
          <w:color w:val="171717"/>
          <w:spacing w:val="1"/>
          <w:sz w:val="24"/>
          <w:szCs w:val="24"/>
        </w:rPr>
        <w:t xml:space="preserve"> </w:t>
      </w:r>
      <w:r w:rsidRPr="00533DB1">
        <w:rPr>
          <w:color w:val="171717"/>
          <w:sz w:val="24"/>
          <w:szCs w:val="24"/>
        </w:rPr>
        <w:t>у</w:t>
      </w:r>
      <w:r w:rsidRPr="00533DB1">
        <w:rPr>
          <w:color w:val="171717"/>
          <w:spacing w:val="1"/>
          <w:sz w:val="24"/>
          <w:szCs w:val="24"/>
        </w:rPr>
        <w:t xml:space="preserve"> </w:t>
      </w:r>
      <w:r w:rsidRPr="00533DB1">
        <w:rPr>
          <w:color w:val="171717"/>
          <w:sz w:val="24"/>
          <w:szCs w:val="24"/>
        </w:rPr>
        <w:t>других людей, получать в совместной деятельности новые знания, навыки и</w:t>
      </w:r>
      <w:r w:rsidRPr="00533DB1">
        <w:rPr>
          <w:color w:val="171717"/>
          <w:spacing w:val="1"/>
          <w:sz w:val="24"/>
          <w:szCs w:val="24"/>
        </w:rPr>
        <w:t xml:space="preserve"> </w:t>
      </w:r>
      <w:r w:rsidRPr="00533DB1">
        <w:rPr>
          <w:color w:val="171717"/>
          <w:sz w:val="24"/>
          <w:szCs w:val="24"/>
        </w:rPr>
        <w:t>компетенции из</w:t>
      </w:r>
      <w:r w:rsidRPr="00533DB1">
        <w:rPr>
          <w:color w:val="171717"/>
          <w:spacing w:val="2"/>
          <w:sz w:val="24"/>
          <w:szCs w:val="24"/>
        </w:rPr>
        <w:t xml:space="preserve"> </w:t>
      </w:r>
      <w:r w:rsidRPr="00533DB1">
        <w:rPr>
          <w:color w:val="171717"/>
          <w:sz w:val="24"/>
          <w:szCs w:val="24"/>
        </w:rPr>
        <w:t>опыта</w:t>
      </w:r>
      <w:r w:rsidRPr="00533DB1">
        <w:rPr>
          <w:color w:val="171717"/>
          <w:spacing w:val="2"/>
          <w:sz w:val="24"/>
          <w:szCs w:val="24"/>
        </w:rPr>
        <w:t xml:space="preserve"> </w:t>
      </w:r>
      <w:r w:rsidRPr="00533DB1">
        <w:rPr>
          <w:color w:val="171717"/>
          <w:sz w:val="24"/>
          <w:szCs w:val="24"/>
        </w:rPr>
        <w:t>других;</w:t>
      </w:r>
    </w:p>
    <w:p w14:paraId="1F43F89B"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навык</w:t>
      </w:r>
      <w:r w:rsidRPr="00533DB1">
        <w:rPr>
          <w:color w:val="171717"/>
          <w:spacing w:val="1"/>
          <w:sz w:val="24"/>
          <w:szCs w:val="24"/>
        </w:rPr>
        <w:t xml:space="preserve"> </w:t>
      </w:r>
      <w:r w:rsidRPr="00533DB1">
        <w:rPr>
          <w:color w:val="171717"/>
          <w:sz w:val="24"/>
          <w:szCs w:val="24"/>
        </w:rPr>
        <w:t>выявления</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связывания</w:t>
      </w:r>
      <w:r w:rsidRPr="00533DB1">
        <w:rPr>
          <w:color w:val="171717"/>
          <w:spacing w:val="1"/>
          <w:sz w:val="24"/>
          <w:szCs w:val="24"/>
        </w:rPr>
        <w:t xml:space="preserve"> </w:t>
      </w:r>
      <w:r w:rsidRPr="00533DB1">
        <w:rPr>
          <w:color w:val="171717"/>
          <w:sz w:val="24"/>
          <w:szCs w:val="24"/>
        </w:rPr>
        <w:t>образов,</w:t>
      </w:r>
      <w:r w:rsidRPr="00533DB1">
        <w:rPr>
          <w:color w:val="171717"/>
          <w:spacing w:val="1"/>
          <w:sz w:val="24"/>
          <w:szCs w:val="24"/>
        </w:rPr>
        <w:t xml:space="preserve"> </w:t>
      </w:r>
      <w:r w:rsidRPr="00533DB1">
        <w:rPr>
          <w:color w:val="171717"/>
          <w:sz w:val="24"/>
          <w:szCs w:val="24"/>
        </w:rPr>
        <w:t>способность</w:t>
      </w:r>
      <w:r w:rsidRPr="00533DB1">
        <w:rPr>
          <w:color w:val="171717"/>
          <w:spacing w:val="70"/>
          <w:sz w:val="24"/>
          <w:szCs w:val="24"/>
        </w:rPr>
        <w:t xml:space="preserve"> </w:t>
      </w:r>
      <w:r w:rsidRPr="00533DB1">
        <w:rPr>
          <w:color w:val="171717"/>
          <w:sz w:val="24"/>
          <w:szCs w:val="24"/>
        </w:rPr>
        <w:t>формировать</w:t>
      </w:r>
      <w:r w:rsidRPr="00533DB1">
        <w:rPr>
          <w:color w:val="171717"/>
          <w:spacing w:val="1"/>
          <w:sz w:val="24"/>
          <w:szCs w:val="24"/>
        </w:rPr>
        <w:t xml:space="preserve"> </w:t>
      </w:r>
      <w:r w:rsidRPr="00533DB1">
        <w:rPr>
          <w:color w:val="171717"/>
          <w:sz w:val="24"/>
          <w:szCs w:val="24"/>
        </w:rPr>
        <w:t>новые</w:t>
      </w:r>
      <w:r w:rsidRPr="00533DB1">
        <w:rPr>
          <w:color w:val="171717"/>
          <w:spacing w:val="1"/>
          <w:sz w:val="24"/>
          <w:szCs w:val="24"/>
        </w:rPr>
        <w:t xml:space="preserve"> </w:t>
      </w:r>
      <w:r w:rsidRPr="00533DB1">
        <w:rPr>
          <w:color w:val="171717"/>
          <w:sz w:val="24"/>
          <w:szCs w:val="24"/>
        </w:rPr>
        <w:t>знания,</w:t>
      </w:r>
      <w:r w:rsidRPr="00533DB1">
        <w:rPr>
          <w:color w:val="171717"/>
          <w:spacing w:val="1"/>
          <w:sz w:val="24"/>
          <w:szCs w:val="24"/>
        </w:rPr>
        <w:t xml:space="preserve"> </w:t>
      </w:r>
      <w:r w:rsidRPr="00533DB1">
        <w:rPr>
          <w:color w:val="171717"/>
          <w:sz w:val="24"/>
          <w:szCs w:val="24"/>
        </w:rPr>
        <w:t>способность</w:t>
      </w:r>
      <w:r w:rsidRPr="00533DB1">
        <w:rPr>
          <w:color w:val="171717"/>
          <w:spacing w:val="1"/>
          <w:sz w:val="24"/>
          <w:szCs w:val="24"/>
        </w:rPr>
        <w:t xml:space="preserve"> </w:t>
      </w:r>
      <w:r w:rsidRPr="00533DB1">
        <w:rPr>
          <w:color w:val="171717"/>
          <w:sz w:val="24"/>
          <w:szCs w:val="24"/>
        </w:rPr>
        <w:t>формулировать</w:t>
      </w:r>
      <w:r w:rsidRPr="00533DB1">
        <w:rPr>
          <w:color w:val="171717"/>
          <w:spacing w:val="1"/>
          <w:sz w:val="24"/>
          <w:szCs w:val="24"/>
        </w:rPr>
        <w:t xml:space="preserve"> </w:t>
      </w:r>
      <w:r w:rsidRPr="00533DB1">
        <w:rPr>
          <w:color w:val="171717"/>
          <w:sz w:val="24"/>
          <w:szCs w:val="24"/>
        </w:rPr>
        <w:t>идеи,</w:t>
      </w:r>
      <w:r w:rsidRPr="00533DB1">
        <w:rPr>
          <w:color w:val="171717"/>
          <w:spacing w:val="1"/>
          <w:sz w:val="24"/>
          <w:szCs w:val="24"/>
        </w:rPr>
        <w:t xml:space="preserve"> </w:t>
      </w:r>
      <w:r w:rsidRPr="00533DB1">
        <w:rPr>
          <w:color w:val="171717"/>
          <w:sz w:val="24"/>
          <w:szCs w:val="24"/>
        </w:rPr>
        <w:t>понятия,</w:t>
      </w:r>
      <w:r w:rsidRPr="00533DB1">
        <w:rPr>
          <w:color w:val="171717"/>
          <w:spacing w:val="1"/>
          <w:sz w:val="24"/>
          <w:szCs w:val="24"/>
        </w:rPr>
        <w:t xml:space="preserve"> </w:t>
      </w:r>
      <w:r w:rsidRPr="00533DB1">
        <w:rPr>
          <w:color w:val="171717"/>
          <w:sz w:val="24"/>
          <w:szCs w:val="24"/>
        </w:rPr>
        <w:t>гипотезы</w:t>
      </w:r>
      <w:r w:rsidRPr="00533DB1">
        <w:rPr>
          <w:color w:val="171717"/>
          <w:spacing w:val="71"/>
          <w:sz w:val="24"/>
          <w:szCs w:val="24"/>
        </w:rPr>
        <w:t xml:space="preserve"> </w:t>
      </w:r>
      <w:r w:rsidRPr="00533DB1">
        <w:rPr>
          <w:color w:val="171717"/>
          <w:sz w:val="24"/>
          <w:szCs w:val="24"/>
        </w:rPr>
        <w:t>об</w:t>
      </w:r>
      <w:r w:rsidRPr="00533DB1">
        <w:rPr>
          <w:color w:val="171717"/>
          <w:spacing w:val="1"/>
          <w:sz w:val="24"/>
          <w:szCs w:val="24"/>
        </w:rPr>
        <w:t xml:space="preserve"> </w:t>
      </w:r>
      <w:r w:rsidRPr="00533DB1">
        <w:rPr>
          <w:color w:val="171717"/>
          <w:sz w:val="24"/>
          <w:szCs w:val="24"/>
        </w:rPr>
        <w:t>объектах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явлениях,</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ранее</w:t>
      </w:r>
      <w:r w:rsidRPr="00533DB1">
        <w:rPr>
          <w:color w:val="171717"/>
          <w:spacing w:val="1"/>
          <w:sz w:val="24"/>
          <w:szCs w:val="24"/>
        </w:rPr>
        <w:t xml:space="preserve"> </w:t>
      </w:r>
      <w:r w:rsidRPr="00533DB1">
        <w:rPr>
          <w:color w:val="171717"/>
          <w:sz w:val="24"/>
          <w:szCs w:val="24"/>
        </w:rPr>
        <w:t>не</w:t>
      </w:r>
      <w:r w:rsidRPr="00533DB1">
        <w:rPr>
          <w:color w:val="171717"/>
          <w:spacing w:val="1"/>
          <w:sz w:val="24"/>
          <w:szCs w:val="24"/>
        </w:rPr>
        <w:t xml:space="preserve"> </w:t>
      </w:r>
      <w:r w:rsidRPr="00533DB1">
        <w:rPr>
          <w:color w:val="171717"/>
          <w:sz w:val="24"/>
          <w:szCs w:val="24"/>
        </w:rPr>
        <w:t>известных,</w:t>
      </w:r>
      <w:r w:rsidRPr="00533DB1">
        <w:rPr>
          <w:color w:val="171717"/>
          <w:spacing w:val="1"/>
          <w:sz w:val="24"/>
          <w:szCs w:val="24"/>
        </w:rPr>
        <w:t xml:space="preserve"> </w:t>
      </w:r>
      <w:r w:rsidRPr="00533DB1">
        <w:rPr>
          <w:color w:val="171717"/>
          <w:sz w:val="24"/>
          <w:szCs w:val="24"/>
        </w:rPr>
        <w:t>осознавать</w:t>
      </w:r>
      <w:r w:rsidRPr="00533DB1">
        <w:rPr>
          <w:color w:val="171717"/>
          <w:spacing w:val="1"/>
          <w:sz w:val="24"/>
          <w:szCs w:val="24"/>
        </w:rPr>
        <w:t xml:space="preserve"> </w:t>
      </w:r>
      <w:r w:rsidRPr="00533DB1">
        <w:rPr>
          <w:color w:val="171717"/>
          <w:sz w:val="24"/>
          <w:szCs w:val="24"/>
        </w:rPr>
        <w:t>дефицит</w:t>
      </w:r>
      <w:r w:rsidRPr="00533DB1">
        <w:rPr>
          <w:color w:val="171717"/>
          <w:spacing w:val="1"/>
          <w:sz w:val="24"/>
          <w:szCs w:val="24"/>
        </w:rPr>
        <w:t xml:space="preserve"> </w:t>
      </w:r>
      <w:r w:rsidRPr="00533DB1">
        <w:rPr>
          <w:color w:val="171717"/>
          <w:sz w:val="24"/>
          <w:szCs w:val="24"/>
        </w:rPr>
        <w:t>собственных</w:t>
      </w:r>
      <w:r w:rsidRPr="00533DB1">
        <w:rPr>
          <w:color w:val="171717"/>
          <w:spacing w:val="-5"/>
          <w:sz w:val="24"/>
          <w:szCs w:val="24"/>
        </w:rPr>
        <w:t xml:space="preserve"> </w:t>
      </w:r>
      <w:r w:rsidRPr="00533DB1">
        <w:rPr>
          <w:color w:val="171717"/>
          <w:sz w:val="24"/>
          <w:szCs w:val="24"/>
        </w:rPr>
        <w:t>знаний и компетенций,</w:t>
      </w:r>
      <w:r w:rsidRPr="00533DB1">
        <w:rPr>
          <w:color w:val="171717"/>
          <w:spacing w:val="2"/>
          <w:sz w:val="24"/>
          <w:szCs w:val="24"/>
        </w:rPr>
        <w:t xml:space="preserve"> </w:t>
      </w:r>
      <w:r w:rsidRPr="00533DB1">
        <w:rPr>
          <w:color w:val="171717"/>
          <w:sz w:val="24"/>
          <w:szCs w:val="24"/>
        </w:rPr>
        <w:t>планировать</w:t>
      </w:r>
      <w:r w:rsidRPr="00533DB1">
        <w:rPr>
          <w:color w:val="171717"/>
          <w:spacing w:val="-3"/>
          <w:sz w:val="24"/>
          <w:szCs w:val="24"/>
        </w:rPr>
        <w:t xml:space="preserve"> </w:t>
      </w:r>
      <w:r w:rsidRPr="00533DB1">
        <w:rPr>
          <w:color w:val="171717"/>
          <w:sz w:val="24"/>
          <w:szCs w:val="24"/>
        </w:rPr>
        <w:t>своё</w:t>
      </w:r>
      <w:r w:rsidRPr="00533DB1">
        <w:rPr>
          <w:color w:val="171717"/>
          <w:spacing w:val="1"/>
          <w:sz w:val="24"/>
          <w:szCs w:val="24"/>
        </w:rPr>
        <w:t xml:space="preserve"> </w:t>
      </w:r>
      <w:r w:rsidRPr="00533DB1">
        <w:rPr>
          <w:color w:val="171717"/>
          <w:sz w:val="24"/>
          <w:szCs w:val="24"/>
        </w:rPr>
        <w:t>развитие;</w:t>
      </w:r>
    </w:p>
    <w:p w14:paraId="0DA5208A" w14:textId="77777777" w:rsidR="00D46E5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умение</w:t>
      </w:r>
      <w:r w:rsidRPr="00533DB1">
        <w:rPr>
          <w:color w:val="171717"/>
          <w:spacing w:val="1"/>
          <w:sz w:val="24"/>
          <w:szCs w:val="24"/>
        </w:rPr>
        <w:t xml:space="preserve"> </w:t>
      </w:r>
      <w:r w:rsidRPr="00533DB1">
        <w:rPr>
          <w:color w:val="171717"/>
          <w:sz w:val="24"/>
          <w:szCs w:val="24"/>
        </w:rPr>
        <w:t>оперировать</w:t>
      </w:r>
      <w:r w:rsidRPr="00533DB1">
        <w:rPr>
          <w:color w:val="171717"/>
          <w:spacing w:val="1"/>
          <w:sz w:val="24"/>
          <w:szCs w:val="24"/>
        </w:rPr>
        <w:t xml:space="preserve"> </w:t>
      </w:r>
      <w:r w:rsidRPr="00533DB1">
        <w:rPr>
          <w:color w:val="171717"/>
          <w:sz w:val="24"/>
          <w:szCs w:val="24"/>
        </w:rPr>
        <w:t>основными</w:t>
      </w:r>
      <w:r w:rsidRPr="00533DB1">
        <w:rPr>
          <w:color w:val="171717"/>
          <w:spacing w:val="1"/>
          <w:sz w:val="24"/>
          <w:szCs w:val="24"/>
        </w:rPr>
        <w:t xml:space="preserve"> </w:t>
      </w:r>
      <w:r w:rsidRPr="00533DB1">
        <w:rPr>
          <w:color w:val="171717"/>
          <w:sz w:val="24"/>
          <w:szCs w:val="24"/>
        </w:rPr>
        <w:t>понятиями,</w:t>
      </w:r>
      <w:r w:rsidRPr="00533DB1">
        <w:rPr>
          <w:color w:val="171717"/>
          <w:spacing w:val="1"/>
          <w:sz w:val="24"/>
          <w:szCs w:val="24"/>
        </w:rPr>
        <w:t xml:space="preserve"> </w:t>
      </w:r>
      <w:r w:rsidRPr="00533DB1">
        <w:rPr>
          <w:color w:val="171717"/>
          <w:sz w:val="24"/>
          <w:szCs w:val="24"/>
        </w:rPr>
        <w:t>терминами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представлениями в области концепции устойчивого развития, анализировать и</w:t>
      </w:r>
      <w:r w:rsidRPr="00533DB1">
        <w:rPr>
          <w:color w:val="171717"/>
          <w:spacing w:val="1"/>
          <w:sz w:val="24"/>
          <w:szCs w:val="24"/>
        </w:rPr>
        <w:t xml:space="preserve"> </w:t>
      </w:r>
      <w:r w:rsidRPr="00533DB1">
        <w:rPr>
          <w:color w:val="171717"/>
          <w:sz w:val="24"/>
          <w:szCs w:val="24"/>
        </w:rPr>
        <w:t>выявлять</w:t>
      </w:r>
      <w:r w:rsidRPr="00533DB1">
        <w:rPr>
          <w:color w:val="171717"/>
          <w:spacing w:val="1"/>
          <w:sz w:val="24"/>
          <w:szCs w:val="24"/>
        </w:rPr>
        <w:t xml:space="preserve"> </w:t>
      </w:r>
      <w:r w:rsidRPr="00533DB1">
        <w:rPr>
          <w:color w:val="171717"/>
          <w:sz w:val="24"/>
          <w:szCs w:val="24"/>
        </w:rPr>
        <w:t>взаимосвязь</w:t>
      </w:r>
      <w:r w:rsidRPr="00533DB1">
        <w:rPr>
          <w:color w:val="171717"/>
          <w:spacing w:val="1"/>
          <w:sz w:val="24"/>
          <w:szCs w:val="24"/>
        </w:rPr>
        <w:t xml:space="preserve"> </w:t>
      </w:r>
      <w:r w:rsidRPr="00533DB1">
        <w:rPr>
          <w:color w:val="171717"/>
          <w:sz w:val="24"/>
          <w:szCs w:val="24"/>
        </w:rPr>
        <w:t>природы,</w:t>
      </w:r>
      <w:r w:rsidRPr="00533DB1">
        <w:rPr>
          <w:color w:val="171717"/>
          <w:spacing w:val="1"/>
          <w:sz w:val="24"/>
          <w:szCs w:val="24"/>
        </w:rPr>
        <w:t xml:space="preserve"> </w:t>
      </w:r>
      <w:r w:rsidRPr="00533DB1">
        <w:rPr>
          <w:color w:val="171717"/>
          <w:sz w:val="24"/>
          <w:szCs w:val="24"/>
        </w:rPr>
        <w:t>общества</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экономики,</w:t>
      </w:r>
      <w:r w:rsidRPr="00533DB1">
        <w:rPr>
          <w:color w:val="171717"/>
          <w:spacing w:val="1"/>
          <w:sz w:val="24"/>
          <w:szCs w:val="24"/>
        </w:rPr>
        <w:t xml:space="preserve"> </w:t>
      </w:r>
      <w:r w:rsidRPr="00533DB1">
        <w:rPr>
          <w:color w:val="171717"/>
          <w:sz w:val="24"/>
          <w:szCs w:val="24"/>
        </w:rPr>
        <w:t>оценивать</w:t>
      </w:r>
      <w:r w:rsidRPr="00533DB1">
        <w:rPr>
          <w:color w:val="171717"/>
          <w:spacing w:val="1"/>
          <w:sz w:val="24"/>
          <w:szCs w:val="24"/>
        </w:rPr>
        <w:t xml:space="preserve"> </w:t>
      </w:r>
      <w:r w:rsidRPr="00533DB1">
        <w:rPr>
          <w:color w:val="171717"/>
          <w:sz w:val="24"/>
          <w:szCs w:val="24"/>
        </w:rPr>
        <w:t>свои</w:t>
      </w:r>
      <w:r w:rsidRPr="00533DB1">
        <w:rPr>
          <w:color w:val="171717"/>
          <w:spacing w:val="1"/>
          <w:sz w:val="24"/>
          <w:szCs w:val="24"/>
        </w:rPr>
        <w:t xml:space="preserve"> </w:t>
      </w:r>
      <w:r w:rsidRPr="00533DB1">
        <w:rPr>
          <w:color w:val="171717"/>
          <w:sz w:val="24"/>
          <w:szCs w:val="24"/>
        </w:rPr>
        <w:t>действия</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влияния</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окружающую</w:t>
      </w:r>
      <w:r w:rsidRPr="00533DB1">
        <w:rPr>
          <w:color w:val="171717"/>
          <w:spacing w:val="1"/>
          <w:sz w:val="24"/>
          <w:szCs w:val="24"/>
        </w:rPr>
        <w:t xml:space="preserve"> </w:t>
      </w:r>
      <w:r w:rsidRPr="00533DB1">
        <w:rPr>
          <w:color w:val="171717"/>
          <w:sz w:val="24"/>
          <w:szCs w:val="24"/>
        </w:rPr>
        <w:t>среду,</w:t>
      </w:r>
      <w:r w:rsidRPr="00533DB1">
        <w:rPr>
          <w:color w:val="171717"/>
          <w:spacing w:val="1"/>
          <w:sz w:val="24"/>
          <w:szCs w:val="24"/>
        </w:rPr>
        <w:t xml:space="preserve"> </w:t>
      </w:r>
      <w:r w:rsidRPr="00533DB1">
        <w:rPr>
          <w:color w:val="171717"/>
          <w:sz w:val="24"/>
          <w:szCs w:val="24"/>
        </w:rPr>
        <w:t>достижения</w:t>
      </w:r>
      <w:r w:rsidRPr="00533DB1">
        <w:rPr>
          <w:color w:val="171717"/>
          <w:spacing w:val="1"/>
          <w:sz w:val="24"/>
          <w:szCs w:val="24"/>
        </w:rPr>
        <w:t xml:space="preserve"> </w:t>
      </w:r>
      <w:r w:rsidRPr="00533DB1">
        <w:rPr>
          <w:color w:val="171717"/>
          <w:sz w:val="24"/>
          <w:szCs w:val="24"/>
        </w:rPr>
        <w:t>целей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преодоления</w:t>
      </w:r>
      <w:r w:rsidRPr="00533DB1">
        <w:rPr>
          <w:color w:val="171717"/>
          <w:spacing w:val="1"/>
          <w:sz w:val="24"/>
          <w:szCs w:val="24"/>
        </w:rPr>
        <w:t xml:space="preserve"> </w:t>
      </w:r>
      <w:r w:rsidRPr="00533DB1">
        <w:rPr>
          <w:color w:val="171717"/>
          <w:sz w:val="24"/>
          <w:szCs w:val="24"/>
        </w:rPr>
        <w:t>вызовов,</w:t>
      </w:r>
      <w:r w:rsidRPr="00533DB1">
        <w:rPr>
          <w:color w:val="171717"/>
          <w:spacing w:val="1"/>
          <w:sz w:val="24"/>
          <w:szCs w:val="24"/>
        </w:rPr>
        <w:t xml:space="preserve"> </w:t>
      </w:r>
      <w:r w:rsidRPr="00533DB1">
        <w:rPr>
          <w:color w:val="171717"/>
          <w:sz w:val="24"/>
          <w:szCs w:val="24"/>
        </w:rPr>
        <w:t>возможных</w:t>
      </w:r>
      <w:r w:rsidRPr="00533DB1">
        <w:rPr>
          <w:color w:val="171717"/>
          <w:spacing w:val="1"/>
          <w:sz w:val="24"/>
          <w:szCs w:val="24"/>
        </w:rPr>
        <w:t xml:space="preserve"> </w:t>
      </w:r>
      <w:r w:rsidRPr="00533DB1">
        <w:rPr>
          <w:color w:val="171717"/>
          <w:sz w:val="24"/>
          <w:szCs w:val="24"/>
        </w:rPr>
        <w:t>глобальных</w:t>
      </w:r>
      <w:r w:rsidRPr="00533DB1">
        <w:rPr>
          <w:color w:val="171717"/>
          <w:spacing w:val="1"/>
          <w:sz w:val="24"/>
          <w:szCs w:val="24"/>
        </w:rPr>
        <w:t xml:space="preserve"> </w:t>
      </w:r>
      <w:r w:rsidRPr="00533DB1">
        <w:rPr>
          <w:color w:val="171717"/>
          <w:sz w:val="24"/>
          <w:szCs w:val="24"/>
        </w:rPr>
        <w:t>последствий;</w:t>
      </w:r>
      <w:r w:rsidRPr="00533DB1">
        <w:rPr>
          <w:color w:val="171717"/>
          <w:spacing w:val="1"/>
          <w:sz w:val="24"/>
          <w:szCs w:val="24"/>
        </w:rPr>
        <w:t xml:space="preserve"> </w:t>
      </w:r>
      <w:r w:rsidRPr="00533DB1">
        <w:rPr>
          <w:color w:val="171717"/>
          <w:sz w:val="24"/>
          <w:szCs w:val="24"/>
        </w:rPr>
        <w:t>способность</w:t>
      </w:r>
      <w:r w:rsidRPr="00533DB1">
        <w:rPr>
          <w:color w:val="171717"/>
          <w:spacing w:val="1"/>
          <w:sz w:val="24"/>
          <w:szCs w:val="24"/>
        </w:rPr>
        <w:t xml:space="preserve"> </w:t>
      </w:r>
      <w:r w:rsidRPr="00533DB1">
        <w:rPr>
          <w:color w:val="171717"/>
          <w:sz w:val="24"/>
          <w:szCs w:val="24"/>
        </w:rPr>
        <w:t>осознавать</w:t>
      </w:r>
      <w:r w:rsidRPr="00533DB1">
        <w:rPr>
          <w:color w:val="171717"/>
          <w:spacing w:val="1"/>
          <w:sz w:val="24"/>
          <w:szCs w:val="24"/>
        </w:rPr>
        <w:t xml:space="preserve"> </w:t>
      </w:r>
      <w:r w:rsidRPr="00533DB1">
        <w:rPr>
          <w:color w:val="171717"/>
          <w:sz w:val="24"/>
          <w:szCs w:val="24"/>
        </w:rPr>
        <w:t>стрессовую</w:t>
      </w:r>
      <w:r w:rsidRPr="00533DB1">
        <w:rPr>
          <w:color w:val="171717"/>
          <w:spacing w:val="1"/>
          <w:sz w:val="24"/>
          <w:szCs w:val="24"/>
        </w:rPr>
        <w:t xml:space="preserve"> </w:t>
      </w:r>
      <w:r w:rsidRPr="00533DB1">
        <w:rPr>
          <w:color w:val="171717"/>
          <w:sz w:val="24"/>
          <w:szCs w:val="24"/>
        </w:rPr>
        <w:t>ситуацию,</w:t>
      </w:r>
      <w:r w:rsidRPr="00533DB1">
        <w:rPr>
          <w:color w:val="171717"/>
          <w:spacing w:val="1"/>
          <w:sz w:val="24"/>
          <w:szCs w:val="24"/>
        </w:rPr>
        <w:t xml:space="preserve"> </w:t>
      </w:r>
      <w:r w:rsidRPr="00533DB1">
        <w:rPr>
          <w:color w:val="171717"/>
          <w:sz w:val="24"/>
          <w:szCs w:val="24"/>
        </w:rPr>
        <w:t>оценивать</w:t>
      </w:r>
      <w:r w:rsidRPr="00533DB1">
        <w:rPr>
          <w:color w:val="171717"/>
          <w:spacing w:val="1"/>
          <w:sz w:val="24"/>
          <w:szCs w:val="24"/>
        </w:rPr>
        <w:t xml:space="preserve"> </w:t>
      </w:r>
      <w:r w:rsidRPr="00533DB1">
        <w:rPr>
          <w:color w:val="171717"/>
          <w:sz w:val="24"/>
          <w:szCs w:val="24"/>
        </w:rPr>
        <w:t>происходящие</w:t>
      </w:r>
      <w:r w:rsidRPr="00533DB1">
        <w:rPr>
          <w:color w:val="171717"/>
          <w:spacing w:val="1"/>
          <w:sz w:val="24"/>
          <w:szCs w:val="24"/>
        </w:rPr>
        <w:t xml:space="preserve"> </w:t>
      </w:r>
      <w:r w:rsidRPr="00533DB1">
        <w:rPr>
          <w:color w:val="171717"/>
          <w:sz w:val="24"/>
          <w:szCs w:val="24"/>
        </w:rPr>
        <w:t>изменения</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последствия,</w:t>
      </w:r>
      <w:r w:rsidRPr="00533DB1">
        <w:rPr>
          <w:color w:val="171717"/>
          <w:spacing w:val="1"/>
          <w:sz w:val="24"/>
          <w:szCs w:val="24"/>
        </w:rPr>
        <w:t xml:space="preserve"> </w:t>
      </w:r>
      <w:r w:rsidRPr="00533DB1">
        <w:rPr>
          <w:color w:val="171717"/>
          <w:sz w:val="24"/>
          <w:szCs w:val="24"/>
        </w:rPr>
        <w:t>опираясь</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жизненный,</w:t>
      </w:r>
      <w:r w:rsidRPr="00533DB1">
        <w:rPr>
          <w:color w:val="171717"/>
          <w:spacing w:val="1"/>
          <w:sz w:val="24"/>
          <w:szCs w:val="24"/>
        </w:rPr>
        <w:t xml:space="preserve"> </w:t>
      </w:r>
      <w:r w:rsidRPr="00533DB1">
        <w:rPr>
          <w:color w:val="171717"/>
          <w:sz w:val="24"/>
          <w:szCs w:val="24"/>
        </w:rPr>
        <w:t>речевой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читательский</w:t>
      </w:r>
      <w:r w:rsidRPr="00533DB1">
        <w:rPr>
          <w:color w:val="171717"/>
          <w:spacing w:val="1"/>
          <w:sz w:val="24"/>
          <w:szCs w:val="24"/>
        </w:rPr>
        <w:t xml:space="preserve"> </w:t>
      </w:r>
      <w:r w:rsidRPr="00533DB1">
        <w:rPr>
          <w:color w:val="171717"/>
          <w:sz w:val="24"/>
          <w:szCs w:val="24"/>
        </w:rPr>
        <w:t>опыт;</w:t>
      </w:r>
      <w:r w:rsidRPr="00533DB1">
        <w:rPr>
          <w:color w:val="171717"/>
          <w:spacing w:val="1"/>
          <w:sz w:val="24"/>
          <w:szCs w:val="24"/>
        </w:rPr>
        <w:t xml:space="preserve"> </w:t>
      </w:r>
      <w:r w:rsidRPr="00533DB1">
        <w:rPr>
          <w:color w:val="171717"/>
          <w:sz w:val="24"/>
          <w:szCs w:val="24"/>
        </w:rPr>
        <w:t>воспринимать</w:t>
      </w:r>
      <w:r w:rsidRPr="00533DB1">
        <w:rPr>
          <w:color w:val="171717"/>
          <w:spacing w:val="54"/>
          <w:sz w:val="24"/>
          <w:szCs w:val="24"/>
        </w:rPr>
        <w:t xml:space="preserve"> </w:t>
      </w:r>
      <w:r w:rsidRPr="00533DB1">
        <w:rPr>
          <w:color w:val="171717"/>
          <w:sz w:val="24"/>
          <w:szCs w:val="24"/>
        </w:rPr>
        <w:t>стрессовую</w:t>
      </w:r>
      <w:r w:rsidRPr="00533DB1">
        <w:rPr>
          <w:color w:val="171717"/>
          <w:spacing w:val="54"/>
          <w:sz w:val="24"/>
          <w:szCs w:val="24"/>
        </w:rPr>
        <w:t xml:space="preserve"> </w:t>
      </w:r>
      <w:r w:rsidRPr="00533DB1">
        <w:rPr>
          <w:color w:val="171717"/>
          <w:sz w:val="24"/>
          <w:szCs w:val="24"/>
        </w:rPr>
        <w:t>ситуацию</w:t>
      </w:r>
      <w:r w:rsidRPr="00533DB1">
        <w:rPr>
          <w:color w:val="171717"/>
          <w:spacing w:val="59"/>
          <w:sz w:val="24"/>
          <w:szCs w:val="24"/>
        </w:rPr>
        <w:t xml:space="preserve"> </w:t>
      </w:r>
      <w:r w:rsidRPr="00533DB1">
        <w:rPr>
          <w:color w:val="171717"/>
          <w:sz w:val="24"/>
          <w:szCs w:val="24"/>
        </w:rPr>
        <w:t>как</w:t>
      </w:r>
      <w:r w:rsidRPr="00533DB1">
        <w:rPr>
          <w:color w:val="171717"/>
          <w:spacing w:val="55"/>
          <w:sz w:val="24"/>
          <w:szCs w:val="24"/>
        </w:rPr>
        <w:t xml:space="preserve"> </w:t>
      </w:r>
      <w:r w:rsidRPr="00533DB1">
        <w:rPr>
          <w:color w:val="171717"/>
          <w:sz w:val="24"/>
          <w:szCs w:val="24"/>
        </w:rPr>
        <w:t>вызов,</w:t>
      </w:r>
      <w:r w:rsidRPr="00533DB1">
        <w:rPr>
          <w:color w:val="171717"/>
          <w:spacing w:val="58"/>
          <w:sz w:val="24"/>
          <w:szCs w:val="24"/>
        </w:rPr>
        <w:t xml:space="preserve"> </w:t>
      </w:r>
      <w:r w:rsidRPr="00533DB1">
        <w:rPr>
          <w:color w:val="171717"/>
          <w:sz w:val="24"/>
          <w:szCs w:val="24"/>
        </w:rPr>
        <w:t>требующий</w:t>
      </w:r>
      <w:r w:rsidRPr="00533DB1">
        <w:rPr>
          <w:color w:val="171717"/>
          <w:spacing w:val="56"/>
          <w:sz w:val="24"/>
          <w:szCs w:val="24"/>
        </w:rPr>
        <w:t xml:space="preserve"> </w:t>
      </w:r>
      <w:r w:rsidRPr="00533DB1">
        <w:rPr>
          <w:color w:val="171717"/>
          <w:sz w:val="24"/>
          <w:szCs w:val="24"/>
        </w:rPr>
        <w:t>контрмер;</w:t>
      </w:r>
    </w:p>
    <w:p w14:paraId="12DDF386" w14:textId="77777777" w:rsidR="00D46E51" w:rsidRPr="00533DB1" w:rsidRDefault="00D46E51" w:rsidP="00D05F98">
      <w:pPr>
        <w:pStyle w:val="a7"/>
        <w:numPr>
          <w:ilvl w:val="0"/>
          <w:numId w:val="42"/>
        </w:numPr>
        <w:tabs>
          <w:tab w:val="left" w:pos="142"/>
          <w:tab w:val="left" w:pos="1108"/>
          <w:tab w:val="left" w:pos="2268"/>
        </w:tabs>
        <w:ind w:left="0" w:firstLine="567"/>
        <w:rPr>
          <w:color w:val="171717"/>
          <w:sz w:val="24"/>
          <w:szCs w:val="24"/>
        </w:rPr>
      </w:pPr>
      <w:r w:rsidRPr="00533DB1">
        <w:rPr>
          <w:color w:val="171717"/>
          <w:sz w:val="24"/>
          <w:szCs w:val="24"/>
        </w:rPr>
        <w:t>оценивать</w:t>
      </w:r>
      <w:r w:rsidRPr="00533DB1">
        <w:rPr>
          <w:color w:val="171717"/>
          <w:spacing w:val="1"/>
          <w:sz w:val="24"/>
          <w:szCs w:val="24"/>
        </w:rPr>
        <w:t xml:space="preserve"> </w:t>
      </w:r>
      <w:r w:rsidRPr="00533DB1">
        <w:rPr>
          <w:color w:val="171717"/>
          <w:sz w:val="24"/>
          <w:szCs w:val="24"/>
        </w:rPr>
        <w:t>ситуацию</w:t>
      </w:r>
      <w:r w:rsidRPr="00533DB1">
        <w:rPr>
          <w:color w:val="171717"/>
          <w:spacing w:val="1"/>
          <w:sz w:val="24"/>
          <w:szCs w:val="24"/>
        </w:rPr>
        <w:t xml:space="preserve"> </w:t>
      </w:r>
      <w:r w:rsidRPr="00533DB1">
        <w:rPr>
          <w:color w:val="171717"/>
          <w:sz w:val="24"/>
          <w:szCs w:val="24"/>
        </w:rPr>
        <w:t>стресса,</w:t>
      </w:r>
      <w:r w:rsidRPr="00533DB1">
        <w:rPr>
          <w:color w:val="171717"/>
          <w:spacing w:val="1"/>
          <w:sz w:val="24"/>
          <w:szCs w:val="24"/>
        </w:rPr>
        <w:t xml:space="preserve"> </w:t>
      </w:r>
      <w:r w:rsidRPr="00533DB1">
        <w:rPr>
          <w:color w:val="171717"/>
          <w:sz w:val="24"/>
          <w:szCs w:val="24"/>
        </w:rPr>
        <w:t>корректировать</w:t>
      </w:r>
      <w:r w:rsidRPr="00533DB1">
        <w:rPr>
          <w:color w:val="171717"/>
          <w:spacing w:val="1"/>
          <w:sz w:val="24"/>
          <w:szCs w:val="24"/>
        </w:rPr>
        <w:t xml:space="preserve"> </w:t>
      </w:r>
      <w:r w:rsidRPr="00533DB1">
        <w:rPr>
          <w:color w:val="171717"/>
          <w:sz w:val="24"/>
          <w:szCs w:val="24"/>
        </w:rPr>
        <w:t>принимаемые</w:t>
      </w:r>
      <w:r w:rsidRPr="00533DB1">
        <w:rPr>
          <w:color w:val="171717"/>
          <w:spacing w:val="1"/>
          <w:sz w:val="24"/>
          <w:szCs w:val="24"/>
        </w:rPr>
        <w:t xml:space="preserve"> </w:t>
      </w:r>
      <w:r w:rsidRPr="00533DB1">
        <w:rPr>
          <w:color w:val="171717"/>
          <w:sz w:val="24"/>
          <w:szCs w:val="24"/>
        </w:rPr>
        <w:t>решения</w:t>
      </w:r>
      <w:r w:rsidRPr="00533DB1">
        <w:rPr>
          <w:color w:val="171717"/>
          <w:spacing w:val="7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действия; формулировать и оценивать риски и последствия, формировать опыт,</w:t>
      </w:r>
      <w:r w:rsidRPr="00533DB1">
        <w:rPr>
          <w:color w:val="171717"/>
          <w:spacing w:val="-67"/>
          <w:sz w:val="24"/>
          <w:szCs w:val="24"/>
        </w:rPr>
        <w:t xml:space="preserve"> </w:t>
      </w:r>
      <w:r w:rsidRPr="00533DB1">
        <w:rPr>
          <w:color w:val="171717"/>
          <w:sz w:val="24"/>
          <w:szCs w:val="24"/>
        </w:rPr>
        <w:t>уметь</w:t>
      </w:r>
      <w:r w:rsidRPr="00533DB1">
        <w:rPr>
          <w:color w:val="171717"/>
          <w:spacing w:val="1"/>
          <w:sz w:val="24"/>
          <w:szCs w:val="24"/>
        </w:rPr>
        <w:t xml:space="preserve"> </w:t>
      </w:r>
      <w:r w:rsidRPr="00533DB1">
        <w:rPr>
          <w:color w:val="171717"/>
          <w:sz w:val="24"/>
          <w:szCs w:val="24"/>
        </w:rPr>
        <w:t>находить</w:t>
      </w:r>
      <w:r w:rsidRPr="00533DB1">
        <w:rPr>
          <w:color w:val="171717"/>
          <w:spacing w:val="1"/>
          <w:sz w:val="24"/>
          <w:szCs w:val="24"/>
        </w:rPr>
        <w:t xml:space="preserve"> </w:t>
      </w:r>
      <w:r w:rsidRPr="00533DB1">
        <w:rPr>
          <w:color w:val="171717"/>
          <w:sz w:val="24"/>
          <w:szCs w:val="24"/>
        </w:rPr>
        <w:t>позитивное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сложившейся</w:t>
      </w:r>
      <w:r w:rsidRPr="00533DB1">
        <w:rPr>
          <w:color w:val="171717"/>
          <w:spacing w:val="1"/>
          <w:sz w:val="24"/>
          <w:szCs w:val="24"/>
        </w:rPr>
        <w:t xml:space="preserve"> </w:t>
      </w:r>
      <w:r w:rsidRPr="00533DB1">
        <w:rPr>
          <w:color w:val="171717"/>
          <w:sz w:val="24"/>
          <w:szCs w:val="24"/>
        </w:rPr>
        <w:t>ситуации;</w:t>
      </w:r>
      <w:r w:rsidRPr="00533DB1">
        <w:rPr>
          <w:color w:val="171717"/>
          <w:spacing w:val="1"/>
          <w:sz w:val="24"/>
          <w:szCs w:val="24"/>
        </w:rPr>
        <w:t xml:space="preserve"> </w:t>
      </w:r>
      <w:r w:rsidRPr="00533DB1">
        <w:rPr>
          <w:color w:val="171717"/>
          <w:sz w:val="24"/>
          <w:szCs w:val="24"/>
        </w:rPr>
        <w:t>быть</w:t>
      </w:r>
      <w:r w:rsidRPr="00533DB1">
        <w:rPr>
          <w:color w:val="171717"/>
          <w:spacing w:val="71"/>
          <w:sz w:val="24"/>
          <w:szCs w:val="24"/>
        </w:rPr>
        <w:t xml:space="preserve"> </w:t>
      </w:r>
      <w:r w:rsidRPr="00533DB1">
        <w:rPr>
          <w:color w:val="171717"/>
          <w:sz w:val="24"/>
          <w:szCs w:val="24"/>
        </w:rPr>
        <w:t>готовым</w:t>
      </w:r>
      <w:r w:rsidRPr="00533DB1">
        <w:rPr>
          <w:color w:val="171717"/>
          <w:spacing w:val="1"/>
          <w:sz w:val="24"/>
          <w:szCs w:val="24"/>
        </w:rPr>
        <w:t xml:space="preserve"> </w:t>
      </w:r>
      <w:r w:rsidRPr="00533DB1">
        <w:rPr>
          <w:color w:val="171717"/>
          <w:sz w:val="24"/>
          <w:szCs w:val="24"/>
        </w:rPr>
        <w:t>действовать</w:t>
      </w:r>
      <w:r w:rsidRPr="00533DB1">
        <w:rPr>
          <w:color w:val="171717"/>
          <w:spacing w:val="-2"/>
          <w:sz w:val="24"/>
          <w:szCs w:val="24"/>
        </w:rPr>
        <w:t xml:space="preserve"> </w:t>
      </w:r>
      <w:r w:rsidRPr="00533DB1">
        <w:rPr>
          <w:color w:val="171717"/>
          <w:sz w:val="24"/>
          <w:szCs w:val="24"/>
        </w:rPr>
        <w:t>в отсутствие</w:t>
      </w:r>
      <w:r w:rsidRPr="00533DB1">
        <w:rPr>
          <w:color w:val="171717"/>
          <w:spacing w:val="1"/>
          <w:sz w:val="24"/>
          <w:szCs w:val="24"/>
        </w:rPr>
        <w:t xml:space="preserve"> </w:t>
      </w:r>
      <w:r w:rsidRPr="00533DB1">
        <w:rPr>
          <w:color w:val="171717"/>
          <w:sz w:val="24"/>
          <w:szCs w:val="24"/>
        </w:rPr>
        <w:t>гарантий</w:t>
      </w:r>
      <w:r w:rsidRPr="00533DB1">
        <w:rPr>
          <w:color w:val="171717"/>
          <w:spacing w:val="6"/>
          <w:sz w:val="24"/>
          <w:szCs w:val="24"/>
        </w:rPr>
        <w:t xml:space="preserve"> </w:t>
      </w:r>
      <w:r w:rsidRPr="00533DB1">
        <w:rPr>
          <w:color w:val="171717"/>
          <w:sz w:val="24"/>
          <w:szCs w:val="24"/>
        </w:rPr>
        <w:t>успеха.</w:t>
      </w:r>
    </w:p>
    <w:p w14:paraId="67D427A8" w14:textId="77777777" w:rsidR="00D46E51" w:rsidRPr="00533DB1" w:rsidRDefault="00D46E51" w:rsidP="005F502E">
      <w:pPr>
        <w:pStyle w:val="11"/>
        <w:tabs>
          <w:tab w:val="left" w:pos="142"/>
          <w:tab w:val="left" w:pos="2268"/>
        </w:tabs>
        <w:spacing w:before="9" w:line="322" w:lineRule="exact"/>
        <w:ind w:left="0" w:firstLine="567"/>
        <w:jc w:val="center"/>
      </w:pPr>
      <w:r w:rsidRPr="00533DB1">
        <w:rPr>
          <w:color w:val="171717"/>
        </w:rPr>
        <w:t>МЕТАПРЕДМЕТНЫЕ</w:t>
      </w:r>
      <w:r w:rsidRPr="00533DB1">
        <w:rPr>
          <w:color w:val="171717"/>
          <w:spacing w:val="-8"/>
        </w:rPr>
        <w:t xml:space="preserve"> </w:t>
      </w:r>
      <w:r w:rsidRPr="00533DB1">
        <w:rPr>
          <w:color w:val="171717"/>
        </w:rPr>
        <w:t>РЕЗУЛЬТАТЫ</w:t>
      </w:r>
    </w:p>
    <w:p w14:paraId="510238EA" w14:textId="77777777" w:rsidR="00D46E51" w:rsidRPr="00533DB1" w:rsidRDefault="00D46E51" w:rsidP="005F502E">
      <w:pPr>
        <w:pStyle w:val="21"/>
        <w:tabs>
          <w:tab w:val="left" w:pos="142"/>
          <w:tab w:val="left" w:pos="2268"/>
        </w:tabs>
        <w:ind w:left="0" w:firstLine="567"/>
      </w:pPr>
      <w:r w:rsidRPr="00533DB1">
        <w:rPr>
          <w:color w:val="171717"/>
        </w:rPr>
        <w:t>Метапредметные</w:t>
      </w:r>
      <w:r w:rsidRPr="00533DB1">
        <w:rPr>
          <w:color w:val="171717"/>
          <w:spacing w:val="1"/>
        </w:rPr>
        <w:t xml:space="preserve"> </w:t>
      </w:r>
      <w:r w:rsidRPr="00533DB1">
        <w:rPr>
          <w:color w:val="171717"/>
        </w:rPr>
        <w:t>результаты</w:t>
      </w:r>
      <w:r w:rsidRPr="00533DB1">
        <w:rPr>
          <w:color w:val="171717"/>
          <w:spacing w:val="1"/>
        </w:rPr>
        <w:t xml:space="preserve"> </w:t>
      </w:r>
      <w:r w:rsidRPr="00533DB1">
        <w:rPr>
          <w:color w:val="171717"/>
        </w:rPr>
        <w:t>освоения</w:t>
      </w:r>
      <w:r w:rsidRPr="00533DB1">
        <w:rPr>
          <w:color w:val="171717"/>
          <w:spacing w:val="1"/>
        </w:rPr>
        <w:t xml:space="preserve"> </w:t>
      </w:r>
      <w:r w:rsidRPr="00533DB1">
        <w:rPr>
          <w:color w:val="171717"/>
        </w:rPr>
        <w:t>основной</w:t>
      </w:r>
      <w:r w:rsidRPr="00533DB1">
        <w:rPr>
          <w:color w:val="171717"/>
          <w:spacing w:val="1"/>
        </w:rPr>
        <w:t xml:space="preserve"> </w:t>
      </w:r>
      <w:r w:rsidRPr="00533DB1">
        <w:rPr>
          <w:color w:val="171717"/>
        </w:rPr>
        <w:t>образовательной</w:t>
      </w:r>
      <w:r w:rsidRPr="00533DB1">
        <w:rPr>
          <w:color w:val="171717"/>
          <w:spacing w:val="1"/>
        </w:rPr>
        <w:t xml:space="preserve"> </w:t>
      </w:r>
      <w:r w:rsidRPr="00533DB1">
        <w:rPr>
          <w:color w:val="171717"/>
        </w:rPr>
        <w:t>программы ООО, формируемые при изучении учебного предмета «Родной</w:t>
      </w:r>
      <w:r w:rsidRPr="00533DB1">
        <w:rPr>
          <w:color w:val="171717"/>
          <w:spacing w:val="1"/>
        </w:rPr>
        <w:t xml:space="preserve"> </w:t>
      </w:r>
      <w:r w:rsidRPr="00533DB1">
        <w:rPr>
          <w:color w:val="171717"/>
        </w:rPr>
        <w:t>язык</w:t>
      </w:r>
      <w:r w:rsidRPr="00533DB1">
        <w:rPr>
          <w:color w:val="171717"/>
          <w:spacing w:val="-2"/>
        </w:rPr>
        <w:t xml:space="preserve"> </w:t>
      </w:r>
      <w:r w:rsidRPr="00533DB1">
        <w:rPr>
          <w:color w:val="171717"/>
        </w:rPr>
        <w:t>(русский)»:</w:t>
      </w:r>
    </w:p>
    <w:p w14:paraId="5D4E3D87" w14:textId="77777777" w:rsidR="00D46E51" w:rsidRPr="00533DB1" w:rsidRDefault="00D46E51" w:rsidP="005F502E">
      <w:pPr>
        <w:tabs>
          <w:tab w:val="left" w:pos="142"/>
          <w:tab w:val="left" w:pos="2268"/>
        </w:tabs>
        <w:spacing w:line="318" w:lineRule="exact"/>
        <w:ind w:firstLine="567"/>
        <w:jc w:val="both"/>
        <w:rPr>
          <w:b/>
          <w:i/>
          <w:sz w:val="24"/>
          <w:szCs w:val="24"/>
        </w:rPr>
      </w:pPr>
      <w:r w:rsidRPr="00533DB1">
        <w:rPr>
          <w:b/>
          <w:i/>
          <w:color w:val="171717"/>
          <w:sz w:val="24"/>
          <w:szCs w:val="24"/>
        </w:rPr>
        <w:t>Познавательные</w:t>
      </w:r>
      <w:r w:rsidRPr="00533DB1">
        <w:rPr>
          <w:b/>
          <w:i/>
          <w:color w:val="171717"/>
          <w:spacing w:val="-2"/>
          <w:sz w:val="24"/>
          <w:szCs w:val="24"/>
        </w:rPr>
        <w:t xml:space="preserve"> </w:t>
      </w:r>
      <w:r w:rsidRPr="00533DB1">
        <w:rPr>
          <w:b/>
          <w:i/>
          <w:color w:val="171717"/>
          <w:sz w:val="24"/>
          <w:szCs w:val="24"/>
        </w:rPr>
        <w:t>УУД:</w:t>
      </w:r>
    </w:p>
    <w:p w14:paraId="1D9B39B0" w14:textId="77777777" w:rsidR="00D46E51" w:rsidRPr="00533DB1" w:rsidRDefault="00D46E51" w:rsidP="005F502E">
      <w:pPr>
        <w:tabs>
          <w:tab w:val="left" w:pos="142"/>
          <w:tab w:val="left" w:pos="2268"/>
        </w:tabs>
        <w:spacing w:line="319" w:lineRule="exact"/>
        <w:ind w:firstLine="567"/>
        <w:jc w:val="both"/>
        <w:rPr>
          <w:i/>
          <w:sz w:val="24"/>
          <w:szCs w:val="24"/>
        </w:rPr>
      </w:pPr>
      <w:r w:rsidRPr="00533DB1">
        <w:rPr>
          <w:i/>
          <w:color w:val="171717"/>
          <w:sz w:val="24"/>
          <w:szCs w:val="24"/>
        </w:rPr>
        <w:t>Базовые</w:t>
      </w:r>
      <w:r w:rsidRPr="00533DB1">
        <w:rPr>
          <w:i/>
          <w:color w:val="171717"/>
          <w:spacing w:val="-6"/>
          <w:sz w:val="24"/>
          <w:szCs w:val="24"/>
        </w:rPr>
        <w:t xml:space="preserve"> </w:t>
      </w:r>
      <w:r w:rsidRPr="00533DB1">
        <w:rPr>
          <w:i/>
          <w:color w:val="171717"/>
          <w:sz w:val="24"/>
          <w:szCs w:val="24"/>
        </w:rPr>
        <w:t>логические</w:t>
      </w:r>
      <w:r w:rsidRPr="00533DB1">
        <w:rPr>
          <w:i/>
          <w:color w:val="171717"/>
          <w:spacing w:val="-6"/>
          <w:sz w:val="24"/>
          <w:szCs w:val="24"/>
        </w:rPr>
        <w:t xml:space="preserve"> </w:t>
      </w:r>
      <w:r w:rsidRPr="00533DB1">
        <w:rPr>
          <w:i/>
          <w:color w:val="171717"/>
          <w:sz w:val="24"/>
          <w:szCs w:val="24"/>
        </w:rPr>
        <w:t>действия:</w:t>
      </w:r>
    </w:p>
    <w:p w14:paraId="6700E003"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lastRenderedPageBreak/>
        <w:t>выявлять и характеризовать существенные признаки языковых единиц,</w:t>
      </w:r>
      <w:r w:rsidRPr="00533DB1">
        <w:rPr>
          <w:color w:val="171717"/>
          <w:spacing w:val="1"/>
          <w:sz w:val="24"/>
          <w:szCs w:val="24"/>
        </w:rPr>
        <w:t xml:space="preserve"> </w:t>
      </w:r>
      <w:r w:rsidRPr="00533DB1">
        <w:rPr>
          <w:color w:val="171717"/>
          <w:sz w:val="24"/>
          <w:szCs w:val="24"/>
        </w:rPr>
        <w:t>языковых</w:t>
      </w:r>
      <w:r w:rsidRPr="00533DB1">
        <w:rPr>
          <w:color w:val="171717"/>
          <w:spacing w:val="-4"/>
          <w:sz w:val="24"/>
          <w:szCs w:val="24"/>
        </w:rPr>
        <w:t xml:space="preserve"> </w:t>
      </w:r>
      <w:r w:rsidRPr="00533DB1">
        <w:rPr>
          <w:color w:val="171717"/>
          <w:sz w:val="24"/>
          <w:szCs w:val="24"/>
        </w:rPr>
        <w:t>явлений</w:t>
      </w:r>
      <w:r w:rsidRPr="00533DB1">
        <w:rPr>
          <w:color w:val="171717"/>
          <w:spacing w:val="3"/>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процессов;</w:t>
      </w:r>
    </w:p>
    <w:p w14:paraId="279ED372"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устанавливать существенный признак классификации языковых единиц</w:t>
      </w:r>
      <w:r w:rsidRPr="00533DB1">
        <w:rPr>
          <w:color w:val="171717"/>
          <w:spacing w:val="1"/>
          <w:sz w:val="24"/>
          <w:szCs w:val="24"/>
        </w:rPr>
        <w:t xml:space="preserve"> </w:t>
      </w:r>
      <w:r w:rsidRPr="00533DB1">
        <w:rPr>
          <w:color w:val="171717"/>
          <w:sz w:val="24"/>
          <w:szCs w:val="24"/>
        </w:rPr>
        <w:t>(явлений),</w:t>
      </w:r>
      <w:r w:rsidRPr="00533DB1">
        <w:rPr>
          <w:color w:val="171717"/>
          <w:spacing w:val="1"/>
          <w:sz w:val="24"/>
          <w:szCs w:val="24"/>
        </w:rPr>
        <w:t xml:space="preserve"> </w:t>
      </w:r>
      <w:r w:rsidRPr="00533DB1">
        <w:rPr>
          <w:color w:val="171717"/>
          <w:sz w:val="24"/>
          <w:szCs w:val="24"/>
        </w:rPr>
        <w:t>основания</w:t>
      </w:r>
      <w:r w:rsidRPr="00533DB1">
        <w:rPr>
          <w:color w:val="171717"/>
          <w:spacing w:val="1"/>
          <w:sz w:val="24"/>
          <w:szCs w:val="24"/>
        </w:rPr>
        <w:t xml:space="preserve"> </w:t>
      </w:r>
      <w:r w:rsidRPr="00533DB1">
        <w:rPr>
          <w:color w:val="171717"/>
          <w:sz w:val="24"/>
          <w:szCs w:val="24"/>
        </w:rPr>
        <w:t>для</w:t>
      </w:r>
      <w:r w:rsidRPr="00533DB1">
        <w:rPr>
          <w:color w:val="171717"/>
          <w:spacing w:val="1"/>
          <w:sz w:val="24"/>
          <w:szCs w:val="24"/>
        </w:rPr>
        <w:t xml:space="preserve"> </w:t>
      </w:r>
      <w:r w:rsidRPr="00533DB1">
        <w:rPr>
          <w:color w:val="171717"/>
          <w:sz w:val="24"/>
          <w:szCs w:val="24"/>
        </w:rPr>
        <w:t>обобщения</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сравнения,</w:t>
      </w:r>
      <w:r w:rsidRPr="00533DB1">
        <w:rPr>
          <w:color w:val="171717"/>
          <w:spacing w:val="1"/>
          <w:sz w:val="24"/>
          <w:szCs w:val="24"/>
        </w:rPr>
        <w:t xml:space="preserve"> </w:t>
      </w:r>
      <w:r w:rsidRPr="00533DB1">
        <w:rPr>
          <w:color w:val="171717"/>
          <w:sz w:val="24"/>
          <w:szCs w:val="24"/>
        </w:rPr>
        <w:t>критерии</w:t>
      </w:r>
      <w:r w:rsidRPr="00533DB1">
        <w:rPr>
          <w:color w:val="171717"/>
          <w:spacing w:val="1"/>
          <w:sz w:val="24"/>
          <w:szCs w:val="24"/>
        </w:rPr>
        <w:t xml:space="preserve"> </w:t>
      </w:r>
      <w:r w:rsidRPr="00533DB1">
        <w:rPr>
          <w:color w:val="171717"/>
          <w:sz w:val="24"/>
          <w:szCs w:val="24"/>
        </w:rPr>
        <w:t>проводимого</w:t>
      </w:r>
      <w:r w:rsidRPr="00533DB1">
        <w:rPr>
          <w:color w:val="171717"/>
          <w:spacing w:val="1"/>
          <w:sz w:val="24"/>
          <w:szCs w:val="24"/>
        </w:rPr>
        <w:t xml:space="preserve"> </w:t>
      </w:r>
      <w:r w:rsidRPr="00533DB1">
        <w:rPr>
          <w:color w:val="171717"/>
          <w:sz w:val="24"/>
          <w:szCs w:val="24"/>
        </w:rPr>
        <w:t>анализа;</w:t>
      </w:r>
      <w:r w:rsidRPr="00533DB1">
        <w:rPr>
          <w:color w:val="171717"/>
          <w:spacing w:val="-3"/>
          <w:sz w:val="24"/>
          <w:szCs w:val="24"/>
        </w:rPr>
        <w:t xml:space="preserve"> </w:t>
      </w:r>
      <w:r w:rsidRPr="00533DB1">
        <w:rPr>
          <w:color w:val="171717"/>
          <w:sz w:val="24"/>
          <w:szCs w:val="24"/>
        </w:rPr>
        <w:t>классифицировать</w:t>
      </w:r>
      <w:r w:rsidRPr="00533DB1">
        <w:rPr>
          <w:color w:val="171717"/>
          <w:spacing w:val="-5"/>
          <w:sz w:val="24"/>
          <w:szCs w:val="24"/>
        </w:rPr>
        <w:t xml:space="preserve"> </w:t>
      </w:r>
      <w:r w:rsidRPr="00533DB1">
        <w:rPr>
          <w:color w:val="171717"/>
          <w:sz w:val="24"/>
          <w:szCs w:val="24"/>
        </w:rPr>
        <w:t>языковые</w:t>
      </w:r>
      <w:r w:rsidRPr="00533DB1">
        <w:rPr>
          <w:color w:val="171717"/>
          <w:spacing w:val="-2"/>
          <w:sz w:val="24"/>
          <w:szCs w:val="24"/>
        </w:rPr>
        <w:t xml:space="preserve"> </w:t>
      </w:r>
      <w:r w:rsidRPr="00533DB1">
        <w:rPr>
          <w:color w:val="171717"/>
          <w:sz w:val="24"/>
          <w:szCs w:val="24"/>
        </w:rPr>
        <w:t>единицы</w:t>
      </w:r>
      <w:r w:rsidRPr="00533DB1">
        <w:rPr>
          <w:color w:val="171717"/>
          <w:spacing w:val="-3"/>
          <w:sz w:val="24"/>
          <w:szCs w:val="24"/>
        </w:rPr>
        <w:t xml:space="preserve"> </w:t>
      </w:r>
      <w:r w:rsidRPr="00533DB1">
        <w:rPr>
          <w:color w:val="171717"/>
          <w:sz w:val="24"/>
          <w:szCs w:val="24"/>
        </w:rPr>
        <w:t>по</w:t>
      </w:r>
      <w:r w:rsidRPr="00533DB1">
        <w:rPr>
          <w:color w:val="171717"/>
          <w:spacing w:val="-3"/>
          <w:sz w:val="24"/>
          <w:szCs w:val="24"/>
        </w:rPr>
        <w:t xml:space="preserve"> </w:t>
      </w:r>
      <w:r w:rsidRPr="00533DB1">
        <w:rPr>
          <w:color w:val="171717"/>
          <w:sz w:val="24"/>
          <w:szCs w:val="24"/>
        </w:rPr>
        <w:t>существенному</w:t>
      </w:r>
      <w:r w:rsidRPr="00533DB1">
        <w:rPr>
          <w:color w:val="171717"/>
          <w:spacing w:val="-7"/>
          <w:sz w:val="24"/>
          <w:szCs w:val="24"/>
        </w:rPr>
        <w:t xml:space="preserve"> </w:t>
      </w:r>
      <w:r w:rsidRPr="00533DB1">
        <w:rPr>
          <w:color w:val="171717"/>
          <w:sz w:val="24"/>
          <w:szCs w:val="24"/>
        </w:rPr>
        <w:t>признаку;</w:t>
      </w:r>
    </w:p>
    <w:p w14:paraId="132275AA"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выявлять закономерности и противоречия в рассматриваемых фактах,</w:t>
      </w:r>
      <w:r w:rsidRPr="00533DB1">
        <w:rPr>
          <w:color w:val="171717"/>
          <w:spacing w:val="1"/>
          <w:sz w:val="24"/>
          <w:szCs w:val="24"/>
        </w:rPr>
        <w:t xml:space="preserve"> </w:t>
      </w:r>
      <w:r w:rsidRPr="00533DB1">
        <w:rPr>
          <w:color w:val="171717"/>
          <w:sz w:val="24"/>
          <w:szCs w:val="24"/>
        </w:rPr>
        <w:t>данных и наблюдениях; предлагать критерии для выявления закономерностей и</w:t>
      </w:r>
      <w:r w:rsidRPr="00533DB1">
        <w:rPr>
          <w:color w:val="171717"/>
          <w:spacing w:val="-67"/>
          <w:sz w:val="24"/>
          <w:szCs w:val="24"/>
        </w:rPr>
        <w:t xml:space="preserve"> </w:t>
      </w:r>
      <w:r w:rsidRPr="00533DB1">
        <w:rPr>
          <w:color w:val="171717"/>
          <w:sz w:val="24"/>
          <w:szCs w:val="24"/>
        </w:rPr>
        <w:t>противоречий;</w:t>
      </w:r>
    </w:p>
    <w:p w14:paraId="2C08A58B"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выявлять</w:t>
      </w:r>
      <w:r w:rsidRPr="00533DB1">
        <w:rPr>
          <w:color w:val="171717"/>
          <w:spacing w:val="1"/>
          <w:sz w:val="24"/>
          <w:szCs w:val="24"/>
        </w:rPr>
        <w:t xml:space="preserve"> </w:t>
      </w:r>
      <w:r w:rsidRPr="00533DB1">
        <w:rPr>
          <w:color w:val="171717"/>
          <w:sz w:val="24"/>
          <w:szCs w:val="24"/>
        </w:rPr>
        <w:t>дефицит</w:t>
      </w:r>
      <w:r w:rsidRPr="00533DB1">
        <w:rPr>
          <w:color w:val="171717"/>
          <w:spacing w:val="1"/>
          <w:sz w:val="24"/>
          <w:szCs w:val="24"/>
        </w:rPr>
        <w:t xml:space="preserve"> </w:t>
      </w:r>
      <w:r w:rsidRPr="00533DB1">
        <w:rPr>
          <w:color w:val="171717"/>
          <w:sz w:val="24"/>
          <w:szCs w:val="24"/>
        </w:rPr>
        <w:t>информации,</w:t>
      </w:r>
      <w:r w:rsidRPr="00533DB1">
        <w:rPr>
          <w:color w:val="171717"/>
          <w:spacing w:val="1"/>
          <w:sz w:val="24"/>
          <w:szCs w:val="24"/>
        </w:rPr>
        <w:t xml:space="preserve"> </w:t>
      </w:r>
      <w:r w:rsidRPr="00533DB1">
        <w:rPr>
          <w:color w:val="171717"/>
          <w:sz w:val="24"/>
          <w:szCs w:val="24"/>
        </w:rPr>
        <w:t>необходимой</w:t>
      </w:r>
      <w:r w:rsidRPr="00533DB1">
        <w:rPr>
          <w:color w:val="171717"/>
          <w:spacing w:val="1"/>
          <w:sz w:val="24"/>
          <w:szCs w:val="24"/>
        </w:rPr>
        <w:t xml:space="preserve"> </w:t>
      </w:r>
      <w:r w:rsidRPr="00533DB1">
        <w:rPr>
          <w:color w:val="171717"/>
          <w:sz w:val="24"/>
          <w:szCs w:val="24"/>
        </w:rPr>
        <w:t>для</w:t>
      </w:r>
      <w:r w:rsidRPr="00533DB1">
        <w:rPr>
          <w:color w:val="171717"/>
          <w:spacing w:val="71"/>
          <w:sz w:val="24"/>
          <w:szCs w:val="24"/>
        </w:rPr>
        <w:t xml:space="preserve"> </w:t>
      </w:r>
      <w:r w:rsidRPr="00533DB1">
        <w:rPr>
          <w:color w:val="171717"/>
          <w:sz w:val="24"/>
          <w:szCs w:val="24"/>
        </w:rPr>
        <w:t>решения</w:t>
      </w:r>
      <w:r w:rsidRPr="00533DB1">
        <w:rPr>
          <w:color w:val="171717"/>
          <w:spacing w:val="1"/>
          <w:sz w:val="24"/>
          <w:szCs w:val="24"/>
        </w:rPr>
        <w:t xml:space="preserve"> </w:t>
      </w:r>
      <w:r w:rsidRPr="00533DB1">
        <w:rPr>
          <w:color w:val="171717"/>
          <w:sz w:val="24"/>
          <w:szCs w:val="24"/>
        </w:rPr>
        <w:t>поставленной</w:t>
      </w:r>
      <w:r w:rsidRPr="00533DB1">
        <w:rPr>
          <w:color w:val="171717"/>
          <w:spacing w:val="5"/>
          <w:sz w:val="24"/>
          <w:szCs w:val="24"/>
        </w:rPr>
        <w:t xml:space="preserve"> </w:t>
      </w:r>
      <w:r w:rsidRPr="00533DB1">
        <w:rPr>
          <w:color w:val="171717"/>
          <w:sz w:val="24"/>
          <w:szCs w:val="24"/>
        </w:rPr>
        <w:t>учебной</w:t>
      </w:r>
      <w:r w:rsidRPr="00533DB1">
        <w:rPr>
          <w:color w:val="171717"/>
          <w:spacing w:val="1"/>
          <w:sz w:val="24"/>
          <w:szCs w:val="24"/>
        </w:rPr>
        <w:t xml:space="preserve"> </w:t>
      </w:r>
      <w:r w:rsidRPr="00533DB1">
        <w:rPr>
          <w:color w:val="171717"/>
          <w:sz w:val="24"/>
          <w:szCs w:val="24"/>
        </w:rPr>
        <w:t>задачи;</w:t>
      </w:r>
    </w:p>
    <w:p w14:paraId="62C39478"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выявлять</w:t>
      </w:r>
      <w:r w:rsidRPr="00533DB1">
        <w:rPr>
          <w:color w:val="171717"/>
          <w:spacing w:val="1"/>
          <w:sz w:val="24"/>
          <w:szCs w:val="24"/>
        </w:rPr>
        <w:t xml:space="preserve"> </w:t>
      </w:r>
      <w:r w:rsidRPr="00533DB1">
        <w:rPr>
          <w:color w:val="171717"/>
          <w:sz w:val="24"/>
          <w:szCs w:val="24"/>
        </w:rPr>
        <w:t>причинно-следственные</w:t>
      </w:r>
      <w:r w:rsidRPr="00533DB1">
        <w:rPr>
          <w:color w:val="171717"/>
          <w:spacing w:val="1"/>
          <w:sz w:val="24"/>
          <w:szCs w:val="24"/>
        </w:rPr>
        <w:t xml:space="preserve"> </w:t>
      </w:r>
      <w:r w:rsidRPr="00533DB1">
        <w:rPr>
          <w:color w:val="171717"/>
          <w:sz w:val="24"/>
          <w:szCs w:val="24"/>
        </w:rPr>
        <w:t>связи</w:t>
      </w:r>
      <w:r w:rsidRPr="00533DB1">
        <w:rPr>
          <w:color w:val="171717"/>
          <w:spacing w:val="1"/>
          <w:sz w:val="24"/>
          <w:szCs w:val="24"/>
        </w:rPr>
        <w:t xml:space="preserve"> </w:t>
      </w:r>
      <w:r w:rsidRPr="00533DB1">
        <w:rPr>
          <w:color w:val="171717"/>
          <w:sz w:val="24"/>
          <w:szCs w:val="24"/>
        </w:rPr>
        <w:t>при</w:t>
      </w:r>
      <w:r w:rsidRPr="00533DB1">
        <w:rPr>
          <w:color w:val="171717"/>
          <w:spacing w:val="1"/>
          <w:sz w:val="24"/>
          <w:szCs w:val="24"/>
        </w:rPr>
        <w:t xml:space="preserve"> </w:t>
      </w:r>
      <w:r w:rsidRPr="00533DB1">
        <w:rPr>
          <w:color w:val="171717"/>
          <w:sz w:val="24"/>
          <w:szCs w:val="24"/>
        </w:rPr>
        <w:t>изучении</w:t>
      </w:r>
      <w:r w:rsidRPr="00533DB1">
        <w:rPr>
          <w:color w:val="171717"/>
          <w:spacing w:val="1"/>
          <w:sz w:val="24"/>
          <w:szCs w:val="24"/>
        </w:rPr>
        <w:t xml:space="preserve"> </w:t>
      </w:r>
      <w:r w:rsidRPr="00533DB1">
        <w:rPr>
          <w:color w:val="171717"/>
          <w:sz w:val="24"/>
          <w:szCs w:val="24"/>
        </w:rPr>
        <w:t>языковых</w:t>
      </w:r>
      <w:r w:rsidRPr="00533DB1">
        <w:rPr>
          <w:color w:val="171717"/>
          <w:spacing w:val="1"/>
          <w:sz w:val="24"/>
          <w:szCs w:val="24"/>
        </w:rPr>
        <w:t xml:space="preserve"> </w:t>
      </w:r>
      <w:r w:rsidRPr="00533DB1">
        <w:rPr>
          <w:color w:val="171717"/>
          <w:sz w:val="24"/>
          <w:szCs w:val="24"/>
        </w:rPr>
        <w:t>процессов;</w:t>
      </w:r>
      <w:r w:rsidRPr="00533DB1">
        <w:rPr>
          <w:color w:val="171717"/>
          <w:spacing w:val="1"/>
          <w:sz w:val="24"/>
          <w:szCs w:val="24"/>
        </w:rPr>
        <w:t xml:space="preserve"> </w:t>
      </w:r>
      <w:r w:rsidRPr="00533DB1">
        <w:rPr>
          <w:color w:val="171717"/>
          <w:sz w:val="24"/>
          <w:szCs w:val="24"/>
        </w:rPr>
        <w:t>делать</w:t>
      </w:r>
      <w:r w:rsidRPr="00533DB1">
        <w:rPr>
          <w:color w:val="171717"/>
          <w:spacing w:val="1"/>
          <w:sz w:val="24"/>
          <w:szCs w:val="24"/>
        </w:rPr>
        <w:t xml:space="preserve"> </w:t>
      </w:r>
      <w:r w:rsidRPr="00533DB1">
        <w:rPr>
          <w:color w:val="171717"/>
          <w:sz w:val="24"/>
          <w:szCs w:val="24"/>
        </w:rPr>
        <w:t>выводы</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использованием</w:t>
      </w:r>
      <w:r w:rsidRPr="00533DB1">
        <w:rPr>
          <w:color w:val="171717"/>
          <w:spacing w:val="1"/>
          <w:sz w:val="24"/>
          <w:szCs w:val="24"/>
        </w:rPr>
        <w:t xml:space="preserve"> </w:t>
      </w:r>
      <w:r w:rsidRPr="00533DB1">
        <w:rPr>
          <w:color w:val="171717"/>
          <w:sz w:val="24"/>
          <w:szCs w:val="24"/>
        </w:rPr>
        <w:t>дедуктивных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индуктивных</w:t>
      </w:r>
      <w:r w:rsidRPr="00533DB1">
        <w:rPr>
          <w:color w:val="171717"/>
          <w:spacing w:val="1"/>
          <w:sz w:val="24"/>
          <w:szCs w:val="24"/>
        </w:rPr>
        <w:t xml:space="preserve"> </w:t>
      </w:r>
      <w:r w:rsidRPr="00533DB1">
        <w:rPr>
          <w:color w:val="171717"/>
          <w:sz w:val="24"/>
          <w:szCs w:val="24"/>
        </w:rPr>
        <w:t>умозаключений,</w:t>
      </w:r>
      <w:r w:rsidRPr="00533DB1">
        <w:rPr>
          <w:color w:val="171717"/>
          <w:spacing w:val="1"/>
          <w:sz w:val="24"/>
          <w:szCs w:val="24"/>
        </w:rPr>
        <w:t xml:space="preserve"> </w:t>
      </w:r>
      <w:r w:rsidRPr="00533DB1">
        <w:rPr>
          <w:color w:val="171717"/>
          <w:sz w:val="24"/>
          <w:szCs w:val="24"/>
        </w:rPr>
        <w:t>умозаключений</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аналогии,</w:t>
      </w:r>
      <w:r w:rsidRPr="00533DB1">
        <w:rPr>
          <w:color w:val="171717"/>
          <w:spacing w:val="1"/>
          <w:sz w:val="24"/>
          <w:szCs w:val="24"/>
        </w:rPr>
        <w:t xml:space="preserve"> </w:t>
      </w:r>
      <w:r w:rsidRPr="00533DB1">
        <w:rPr>
          <w:color w:val="171717"/>
          <w:sz w:val="24"/>
          <w:szCs w:val="24"/>
        </w:rPr>
        <w:t>формулировать</w:t>
      </w:r>
      <w:r w:rsidRPr="00533DB1">
        <w:rPr>
          <w:color w:val="171717"/>
          <w:spacing w:val="1"/>
          <w:sz w:val="24"/>
          <w:szCs w:val="24"/>
        </w:rPr>
        <w:t xml:space="preserve"> </w:t>
      </w:r>
      <w:r w:rsidRPr="00533DB1">
        <w:rPr>
          <w:color w:val="171717"/>
          <w:sz w:val="24"/>
          <w:szCs w:val="24"/>
        </w:rPr>
        <w:t>гипотезы</w:t>
      </w:r>
      <w:r w:rsidRPr="00533DB1">
        <w:rPr>
          <w:color w:val="171717"/>
          <w:spacing w:val="1"/>
          <w:sz w:val="24"/>
          <w:szCs w:val="24"/>
        </w:rPr>
        <w:t xml:space="preserve"> </w:t>
      </w:r>
      <w:r w:rsidRPr="00533DB1">
        <w:rPr>
          <w:color w:val="171717"/>
          <w:sz w:val="24"/>
          <w:szCs w:val="24"/>
        </w:rPr>
        <w:t>о</w:t>
      </w:r>
      <w:r w:rsidRPr="00533DB1">
        <w:rPr>
          <w:color w:val="171717"/>
          <w:spacing w:val="1"/>
          <w:sz w:val="24"/>
          <w:szCs w:val="24"/>
        </w:rPr>
        <w:t xml:space="preserve"> </w:t>
      </w:r>
      <w:r w:rsidRPr="00533DB1">
        <w:rPr>
          <w:color w:val="171717"/>
          <w:sz w:val="24"/>
          <w:szCs w:val="24"/>
        </w:rPr>
        <w:t>взаимосвязях;</w:t>
      </w:r>
    </w:p>
    <w:p w14:paraId="0423AAAC"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самостоятельно выбирать способ решения учебной задачи при работе с</w:t>
      </w:r>
      <w:r w:rsidRPr="00533DB1">
        <w:rPr>
          <w:color w:val="171717"/>
          <w:spacing w:val="1"/>
          <w:sz w:val="24"/>
          <w:szCs w:val="24"/>
        </w:rPr>
        <w:t xml:space="preserve"> </w:t>
      </w:r>
      <w:r w:rsidRPr="00533DB1">
        <w:rPr>
          <w:color w:val="171717"/>
          <w:sz w:val="24"/>
          <w:szCs w:val="24"/>
        </w:rPr>
        <w:t>разными</w:t>
      </w:r>
      <w:r w:rsidRPr="00533DB1">
        <w:rPr>
          <w:color w:val="171717"/>
          <w:spacing w:val="1"/>
          <w:sz w:val="24"/>
          <w:szCs w:val="24"/>
        </w:rPr>
        <w:t xml:space="preserve"> </w:t>
      </w:r>
      <w:r w:rsidRPr="00533DB1">
        <w:rPr>
          <w:color w:val="171717"/>
          <w:sz w:val="24"/>
          <w:szCs w:val="24"/>
        </w:rPr>
        <w:t>типами</w:t>
      </w:r>
      <w:r w:rsidRPr="00533DB1">
        <w:rPr>
          <w:color w:val="171717"/>
          <w:spacing w:val="1"/>
          <w:sz w:val="24"/>
          <w:szCs w:val="24"/>
        </w:rPr>
        <w:t xml:space="preserve"> </w:t>
      </w:r>
      <w:r w:rsidRPr="00533DB1">
        <w:rPr>
          <w:color w:val="171717"/>
          <w:sz w:val="24"/>
          <w:szCs w:val="24"/>
        </w:rPr>
        <w:t>текстов,</w:t>
      </w:r>
      <w:r w:rsidRPr="00533DB1">
        <w:rPr>
          <w:color w:val="171717"/>
          <w:spacing w:val="1"/>
          <w:sz w:val="24"/>
          <w:szCs w:val="24"/>
        </w:rPr>
        <w:t xml:space="preserve"> </w:t>
      </w:r>
      <w:r w:rsidRPr="00533DB1">
        <w:rPr>
          <w:color w:val="171717"/>
          <w:sz w:val="24"/>
          <w:szCs w:val="24"/>
        </w:rPr>
        <w:t>разными</w:t>
      </w:r>
      <w:r w:rsidRPr="00533DB1">
        <w:rPr>
          <w:color w:val="171717"/>
          <w:spacing w:val="1"/>
          <w:sz w:val="24"/>
          <w:szCs w:val="24"/>
        </w:rPr>
        <w:t xml:space="preserve"> </w:t>
      </w:r>
      <w:r w:rsidRPr="00533DB1">
        <w:rPr>
          <w:color w:val="171717"/>
          <w:sz w:val="24"/>
          <w:szCs w:val="24"/>
        </w:rPr>
        <w:t>единицами</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сравнивая</w:t>
      </w:r>
      <w:r w:rsidRPr="00533DB1">
        <w:rPr>
          <w:color w:val="171717"/>
          <w:spacing w:val="1"/>
          <w:sz w:val="24"/>
          <w:szCs w:val="24"/>
        </w:rPr>
        <w:t xml:space="preserve"> </w:t>
      </w:r>
      <w:r w:rsidRPr="00533DB1">
        <w:rPr>
          <w:color w:val="171717"/>
          <w:sz w:val="24"/>
          <w:szCs w:val="24"/>
        </w:rPr>
        <w:t>варианты</w:t>
      </w:r>
      <w:r w:rsidRPr="00533DB1">
        <w:rPr>
          <w:color w:val="171717"/>
          <w:spacing w:val="1"/>
          <w:sz w:val="24"/>
          <w:szCs w:val="24"/>
        </w:rPr>
        <w:t xml:space="preserve"> </w:t>
      </w:r>
      <w:r w:rsidRPr="00533DB1">
        <w:rPr>
          <w:color w:val="171717"/>
          <w:sz w:val="24"/>
          <w:szCs w:val="24"/>
        </w:rPr>
        <w:t>решения</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выбирая</w:t>
      </w:r>
      <w:r w:rsidRPr="00533DB1">
        <w:rPr>
          <w:color w:val="171717"/>
          <w:spacing w:val="1"/>
          <w:sz w:val="24"/>
          <w:szCs w:val="24"/>
        </w:rPr>
        <w:t xml:space="preserve"> </w:t>
      </w:r>
      <w:r w:rsidRPr="00533DB1">
        <w:rPr>
          <w:color w:val="171717"/>
          <w:sz w:val="24"/>
          <w:szCs w:val="24"/>
        </w:rPr>
        <w:t>оптимальный</w:t>
      </w:r>
      <w:r w:rsidRPr="00533DB1">
        <w:rPr>
          <w:color w:val="171717"/>
          <w:spacing w:val="1"/>
          <w:sz w:val="24"/>
          <w:szCs w:val="24"/>
        </w:rPr>
        <w:t xml:space="preserve"> </w:t>
      </w:r>
      <w:r w:rsidRPr="00533DB1">
        <w:rPr>
          <w:color w:val="171717"/>
          <w:sz w:val="24"/>
          <w:szCs w:val="24"/>
        </w:rPr>
        <w:t>вариант</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71"/>
          <w:sz w:val="24"/>
          <w:szCs w:val="24"/>
        </w:rPr>
        <w:t xml:space="preserve"> </w:t>
      </w:r>
      <w:r w:rsidRPr="00533DB1">
        <w:rPr>
          <w:color w:val="171717"/>
          <w:sz w:val="24"/>
          <w:szCs w:val="24"/>
        </w:rPr>
        <w:t>самостоятельно</w:t>
      </w:r>
      <w:r w:rsidRPr="00533DB1">
        <w:rPr>
          <w:color w:val="171717"/>
          <w:spacing w:val="1"/>
          <w:sz w:val="24"/>
          <w:szCs w:val="24"/>
        </w:rPr>
        <w:t xml:space="preserve"> </w:t>
      </w:r>
      <w:r w:rsidRPr="00533DB1">
        <w:rPr>
          <w:color w:val="171717"/>
          <w:sz w:val="24"/>
          <w:szCs w:val="24"/>
        </w:rPr>
        <w:t>выделенных</w:t>
      </w:r>
      <w:r w:rsidRPr="00533DB1">
        <w:rPr>
          <w:color w:val="171717"/>
          <w:spacing w:val="-4"/>
          <w:sz w:val="24"/>
          <w:szCs w:val="24"/>
        </w:rPr>
        <w:t xml:space="preserve"> </w:t>
      </w:r>
      <w:r w:rsidRPr="00533DB1">
        <w:rPr>
          <w:color w:val="171717"/>
          <w:sz w:val="24"/>
          <w:szCs w:val="24"/>
        </w:rPr>
        <w:t>критериев.</w:t>
      </w:r>
    </w:p>
    <w:p w14:paraId="67572B40" w14:textId="77777777" w:rsidR="00D46E51" w:rsidRPr="00533DB1" w:rsidRDefault="00D46E51" w:rsidP="005F502E">
      <w:pPr>
        <w:tabs>
          <w:tab w:val="left" w:pos="142"/>
          <w:tab w:val="left" w:pos="1701"/>
          <w:tab w:val="left" w:pos="2268"/>
        </w:tabs>
        <w:spacing w:line="320" w:lineRule="exact"/>
        <w:ind w:firstLine="567"/>
        <w:jc w:val="both"/>
        <w:rPr>
          <w:i/>
          <w:sz w:val="24"/>
          <w:szCs w:val="24"/>
        </w:rPr>
      </w:pPr>
      <w:r w:rsidRPr="00533DB1">
        <w:rPr>
          <w:i/>
          <w:color w:val="171717"/>
          <w:sz w:val="24"/>
          <w:szCs w:val="24"/>
        </w:rPr>
        <w:t>Базовые</w:t>
      </w:r>
      <w:r w:rsidRPr="00533DB1">
        <w:rPr>
          <w:i/>
          <w:color w:val="171717"/>
          <w:spacing w:val="-6"/>
          <w:sz w:val="24"/>
          <w:szCs w:val="24"/>
        </w:rPr>
        <w:t xml:space="preserve"> </w:t>
      </w:r>
      <w:r w:rsidRPr="00533DB1">
        <w:rPr>
          <w:i/>
          <w:color w:val="171717"/>
          <w:sz w:val="24"/>
          <w:szCs w:val="24"/>
        </w:rPr>
        <w:t>исследовательские</w:t>
      </w:r>
      <w:r w:rsidRPr="00533DB1">
        <w:rPr>
          <w:i/>
          <w:color w:val="171717"/>
          <w:spacing w:val="-5"/>
          <w:sz w:val="24"/>
          <w:szCs w:val="24"/>
        </w:rPr>
        <w:t xml:space="preserve"> </w:t>
      </w:r>
      <w:r w:rsidRPr="00533DB1">
        <w:rPr>
          <w:i/>
          <w:color w:val="171717"/>
          <w:sz w:val="24"/>
          <w:szCs w:val="24"/>
        </w:rPr>
        <w:t>действия:</w:t>
      </w:r>
    </w:p>
    <w:p w14:paraId="16231AE2"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 вопросы</w:t>
      </w:r>
      <w:r w:rsidRPr="00533DB1">
        <w:rPr>
          <w:color w:val="171717"/>
          <w:spacing w:val="1"/>
          <w:sz w:val="24"/>
          <w:szCs w:val="24"/>
        </w:rPr>
        <w:t xml:space="preserve"> </w:t>
      </w:r>
      <w:r w:rsidRPr="00533DB1">
        <w:rPr>
          <w:color w:val="171717"/>
          <w:sz w:val="24"/>
          <w:szCs w:val="24"/>
        </w:rPr>
        <w:t>как исследовательский</w:t>
      </w:r>
      <w:r w:rsidRPr="00533DB1">
        <w:rPr>
          <w:color w:val="171717"/>
          <w:spacing w:val="1"/>
          <w:sz w:val="24"/>
          <w:szCs w:val="24"/>
        </w:rPr>
        <w:t xml:space="preserve"> </w:t>
      </w:r>
      <w:r w:rsidRPr="00533DB1">
        <w:rPr>
          <w:color w:val="171717"/>
          <w:sz w:val="24"/>
          <w:szCs w:val="24"/>
        </w:rPr>
        <w:t>инструмент познания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языковом</w:t>
      </w:r>
      <w:r w:rsidRPr="00533DB1">
        <w:rPr>
          <w:color w:val="171717"/>
          <w:spacing w:val="1"/>
          <w:sz w:val="24"/>
          <w:szCs w:val="24"/>
        </w:rPr>
        <w:t xml:space="preserve"> </w:t>
      </w:r>
      <w:r w:rsidRPr="00533DB1">
        <w:rPr>
          <w:color w:val="171717"/>
          <w:sz w:val="24"/>
          <w:szCs w:val="24"/>
        </w:rPr>
        <w:t>образовании;</w:t>
      </w:r>
    </w:p>
    <w:p w14:paraId="5BCB0167"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формулировать</w:t>
      </w:r>
      <w:r w:rsidRPr="00533DB1">
        <w:rPr>
          <w:color w:val="171717"/>
          <w:spacing w:val="1"/>
          <w:sz w:val="24"/>
          <w:szCs w:val="24"/>
        </w:rPr>
        <w:t xml:space="preserve"> </w:t>
      </w:r>
      <w:r w:rsidRPr="00533DB1">
        <w:rPr>
          <w:color w:val="171717"/>
          <w:sz w:val="24"/>
          <w:szCs w:val="24"/>
        </w:rPr>
        <w:t>вопросы,</w:t>
      </w:r>
      <w:r w:rsidRPr="00533DB1">
        <w:rPr>
          <w:color w:val="171717"/>
          <w:spacing w:val="1"/>
          <w:sz w:val="24"/>
          <w:szCs w:val="24"/>
        </w:rPr>
        <w:t xml:space="preserve"> </w:t>
      </w:r>
      <w:r w:rsidRPr="00533DB1">
        <w:rPr>
          <w:color w:val="171717"/>
          <w:sz w:val="24"/>
          <w:szCs w:val="24"/>
        </w:rPr>
        <w:t>фиксирующие</w:t>
      </w:r>
      <w:r w:rsidRPr="00533DB1">
        <w:rPr>
          <w:color w:val="171717"/>
          <w:spacing w:val="1"/>
          <w:sz w:val="24"/>
          <w:szCs w:val="24"/>
        </w:rPr>
        <w:t xml:space="preserve"> </w:t>
      </w:r>
      <w:r w:rsidRPr="00533DB1">
        <w:rPr>
          <w:color w:val="171717"/>
          <w:sz w:val="24"/>
          <w:szCs w:val="24"/>
        </w:rPr>
        <w:t>несоответствие</w:t>
      </w:r>
      <w:r w:rsidRPr="00533DB1">
        <w:rPr>
          <w:color w:val="171717"/>
          <w:spacing w:val="71"/>
          <w:sz w:val="24"/>
          <w:szCs w:val="24"/>
        </w:rPr>
        <w:t xml:space="preserve"> </w:t>
      </w:r>
      <w:r w:rsidRPr="00533DB1">
        <w:rPr>
          <w:color w:val="171717"/>
          <w:sz w:val="24"/>
          <w:szCs w:val="24"/>
        </w:rPr>
        <w:t>между</w:t>
      </w:r>
      <w:r w:rsidRPr="00533DB1">
        <w:rPr>
          <w:color w:val="171717"/>
          <w:spacing w:val="1"/>
          <w:sz w:val="24"/>
          <w:szCs w:val="24"/>
        </w:rPr>
        <w:t xml:space="preserve"> </w:t>
      </w:r>
      <w:r w:rsidRPr="00533DB1">
        <w:rPr>
          <w:color w:val="171717"/>
          <w:sz w:val="24"/>
          <w:szCs w:val="24"/>
        </w:rPr>
        <w:t>реальным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желательным</w:t>
      </w:r>
      <w:r w:rsidRPr="00533DB1">
        <w:rPr>
          <w:color w:val="171717"/>
          <w:spacing w:val="1"/>
          <w:sz w:val="24"/>
          <w:szCs w:val="24"/>
        </w:rPr>
        <w:t xml:space="preserve"> </w:t>
      </w:r>
      <w:r w:rsidRPr="00533DB1">
        <w:rPr>
          <w:color w:val="171717"/>
          <w:sz w:val="24"/>
          <w:szCs w:val="24"/>
        </w:rPr>
        <w:t>состоянием</w:t>
      </w:r>
      <w:r w:rsidRPr="00533DB1">
        <w:rPr>
          <w:color w:val="171717"/>
          <w:spacing w:val="1"/>
          <w:sz w:val="24"/>
          <w:szCs w:val="24"/>
        </w:rPr>
        <w:t xml:space="preserve"> </w:t>
      </w:r>
      <w:r w:rsidRPr="00533DB1">
        <w:rPr>
          <w:color w:val="171717"/>
          <w:sz w:val="24"/>
          <w:szCs w:val="24"/>
        </w:rPr>
        <w:t>ситуации,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самостоятельно</w:t>
      </w:r>
      <w:r w:rsidRPr="00533DB1">
        <w:rPr>
          <w:color w:val="171717"/>
          <w:spacing w:val="1"/>
          <w:sz w:val="24"/>
          <w:szCs w:val="24"/>
        </w:rPr>
        <w:t xml:space="preserve"> </w:t>
      </w:r>
      <w:r w:rsidRPr="00533DB1">
        <w:rPr>
          <w:color w:val="171717"/>
          <w:sz w:val="24"/>
          <w:szCs w:val="24"/>
        </w:rPr>
        <w:t>устанавливать</w:t>
      </w:r>
      <w:r w:rsidRPr="00533DB1">
        <w:rPr>
          <w:color w:val="171717"/>
          <w:spacing w:val="-2"/>
          <w:sz w:val="24"/>
          <w:szCs w:val="24"/>
        </w:rPr>
        <w:t xml:space="preserve"> </w:t>
      </w:r>
      <w:r w:rsidRPr="00533DB1">
        <w:rPr>
          <w:color w:val="171717"/>
          <w:sz w:val="24"/>
          <w:szCs w:val="24"/>
        </w:rPr>
        <w:t>искомое</w:t>
      </w:r>
      <w:r w:rsidRPr="00533DB1">
        <w:rPr>
          <w:color w:val="171717"/>
          <w:spacing w:val="2"/>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данное;</w:t>
      </w:r>
    </w:p>
    <w:p w14:paraId="1601BA31"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формировать</w:t>
      </w:r>
      <w:r w:rsidRPr="00533DB1">
        <w:rPr>
          <w:color w:val="171717"/>
          <w:spacing w:val="1"/>
          <w:sz w:val="24"/>
          <w:szCs w:val="24"/>
        </w:rPr>
        <w:t xml:space="preserve"> </w:t>
      </w:r>
      <w:r w:rsidRPr="00533DB1">
        <w:rPr>
          <w:color w:val="171717"/>
          <w:sz w:val="24"/>
          <w:szCs w:val="24"/>
        </w:rPr>
        <w:t>гипотезу</w:t>
      </w:r>
      <w:r w:rsidRPr="00533DB1">
        <w:rPr>
          <w:color w:val="171717"/>
          <w:spacing w:val="1"/>
          <w:sz w:val="24"/>
          <w:szCs w:val="24"/>
        </w:rPr>
        <w:t xml:space="preserve"> </w:t>
      </w:r>
      <w:r w:rsidRPr="00533DB1">
        <w:rPr>
          <w:color w:val="171717"/>
          <w:sz w:val="24"/>
          <w:szCs w:val="24"/>
        </w:rPr>
        <w:t>об</w:t>
      </w:r>
      <w:r w:rsidRPr="00533DB1">
        <w:rPr>
          <w:color w:val="171717"/>
          <w:spacing w:val="1"/>
          <w:sz w:val="24"/>
          <w:szCs w:val="24"/>
        </w:rPr>
        <w:t xml:space="preserve"> </w:t>
      </w:r>
      <w:r w:rsidRPr="00533DB1">
        <w:rPr>
          <w:color w:val="171717"/>
          <w:sz w:val="24"/>
          <w:szCs w:val="24"/>
        </w:rPr>
        <w:t>истинности</w:t>
      </w:r>
      <w:r w:rsidRPr="00533DB1">
        <w:rPr>
          <w:color w:val="171717"/>
          <w:spacing w:val="1"/>
          <w:sz w:val="24"/>
          <w:szCs w:val="24"/>
        </w:rPr>
        <w:t xml:space="preserve"> </w:t>
      </w:r>
      <w:r w:rsidRPr="00533DB1">
        <w:rPr>
          <w:color w:val="171717"/>
          <w:sz w:val="24"/>
          <w:szCs w:val="24"/>
        </w:rPr>
        <w:t>собственных</w:t>
      </w:r>
      <w:r w:rsidRPr="00533DB1">
        <w:rPr>
          <w:color w:val="171717"/>
          <w:spacing w:val="1"/>
          <w:sz w:val="24"/>
          <w:szCs w:val="24"/>
        </w:rPr>
        <w:t xml:space="preserve"> </w:t>
      </w:r>
      <w:r w:rsidRPr="00533DB1">
        <w:rPr>
          <w:color w:val="171717"/>
          <w:sz w:val="24"/>
          <w:szCs w:val="24"/>
        </w:rPr>
        <w:t>суждений</w:t>
      </w:r>
      <w:r w:rsidRPr="00533DB1">
        <w:rPr>
          <w:color w:val="171717"/>
          <w:spacing w:val="7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суждений</w:t>
      </w:r>
      <w:r w:rsidRPr="00533DB1">
        <w:rPr>
          <w:color w:val="171717"/>
          <w:spacing w:val="-1"/>
          <w:sz w:val="24"/>
          <w:szCs w:val="24"/>
        </w:rPr>
        <w:t xml:space="preserve"> </w:t>
      </w:r>
      <w:r w:rsidRPr="00533DB1">
        <w:rPr>
          <w:color w:val="171717"/>
          <w:sz w:val="24"/>
          <w:szCs w:val="24"/>
        </w:rPr>
        <w:t>других,</w:t>
      </w:r>
      <w:r w:rsidRPr="00533DB1">
        <w:rPr>
          <w:color w:val="171717"/>
          <w:spacing w:val="3"/>
          <w:sz w:val="24"/>
          <w:szCs w:val="24"/>
        </w:rPr>
        <w:t xml:space="preserve"> </w:t>
      </w:r>
      <w:r w:rsidRPr="00533DB1">
        <w:rPr>
          <w:color w:val="171717"/>
          <w:sz w:val="24"/>
          <w:szCs w:val="24"/>
        </w:rPr>
        <w:t>аргументировать</w:t>
      </w:r>
      <w:r w:rsidRPr="00533DB1">
        <w:rPr>
          <w:color w:val="171717"/>
          <w:spacing w:val="-2"/>
          <w:sz w:val="24"/>
          <w:szCs w:val="24"/>
        </w:rPr>
        <w:t xml:space="preserve"> </w:t>
      </w:r>
      <w:r w:rsidRPr="00533DB1">
        <w:rPr>
          <w:color w:val="171717"/>
          <w:sz w:val="24"/>
          <w:szCs w:val="24"/>
        </w:rPr>
        <w:t>свою</w:t>
      </w:r>
      <w:r w:rsidRPr="00533DB1">
        <w:rPr>
          <w:color w:val="171717"/>
          <w:spacing w:val="-1"/>
          <w:sz w:val="24"/>
          <w:szCs w:val="24"/>
        </w:rPr>
        <w:t xml:space="preserve"> </w:t>
      </w:r>
      <w:r w:rsidRPr="00533DB1">
        <w:rPr>
          <w:color w:val="171717"/>
          <w:sz w:val="24"/>
          <w:szCs w:val="24"/>
        </w:rPr>
        <w:t>позицию,</w:t>
      </w:r>
      <w:r w:rsidRPr="00533DB1">
        <w:rPr>
          <w:color w:val="171717"/>
          <w:spacing w:val="3"/>
          <w:sz w:val="24"/>
          <w:szCs w:val="24"/>
        </w:rPr>
        <w:t xml:space="preserve"> </w:t>
      </w:r>
      <w:r w:rsidRPr="00533DB1">
        <w:rPr>
          <w:color w:val="171717"/>
          <w:sz w:val="24"/>
          <w:szCs w:val="24"/>
        </w:rPr>
        <w:t>мнение;</w:t>
      </w:r>
    </w:p>
    <w:p w14:paraId="5B50A13F"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составлять алгоритм действий и использовать его для решения учебных</w:t>
      </w:r>
      <w:r w:rsidRPr="00533DB1">
        <w:rPr>
          <w:color w:val="171717"/>
          <w:spacing w:val="1"/>
          <w:sz w:val="24"/>
          <w:szCs w:val="24"/>
        </w:rPr>
        <w:t xml:space="preserve"> </w:t>
      </w:r>
      <w:r w:rsidRPr="00533DB1">
        <w:rPr>
          <w:color w:val="171717"/>
          <w:sz w:val="24"/>
          <w:szCs w:val="24"/>
        </w:rPr>
        <w:t>задач;</w:t>
      </w:r>
    </w:p>
    <w:p w14:paraId="3F46D79C"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проводить</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самостоятельно</w:t>
      </w:r>
      <w:r w:rsidRPr="00533DB1">
        <w:rPr>
          <w:color w:val="171717"/>
          <w:spacing w:val="1"/>
          <w:sz w:val="24"/>
          <w:szCs w:val="24"/>
        </w:rPr>
        <w:t xml:space="preserve"> </w:t>
      </w:r>
      <w:r w:rsidRPr="00533DB1">
        <w:rPr>
          <w:color w:val="171717"/>
          <w:sz w:val="24"/>
          <w:szCs w:val="24"/>
        </w:rPr>
        <w:t>составленному</w:t>
      </w:r>
      <w:r w:rsidRPr="00533DB1">
        <w:rPr>
          <w:color w:val="171717"/>
          <w:spacing w:val="1"/>
          <w:sz w:val="24"/>
          <w:szCs w:val="24"/>
        </w:rPr>
        <w:t xml:space="preserve"> </w:t>
      </w:r>
      <w:r w:rsidRPr="00533DB1">
        <w:rPr>
          <w:color w:val="171717"/>
          <w:sz w:val="24"/>
          <w:szCs w:val="24"/>
        </w:rPr>
        <w:t>плану</w:t>
      </w:r>
      <w:r w:rsidRPr="00533DB1">
        <w:rPr>
          <w:color w:val="171717"/>
          <w:spacing w:val="1"/>
          <w:sz w:val="24"/>
          <w:szCs w:val="24"/>
        </w:rPr>
        <w:t xml:space="preserve"> </w:t>
      </w:r>
      <w:r w:rsidRPr="00533DB1">
        <w:rPr>
          <w:color w:val="171717"/>
          <w:sz w:val="24"/>
          <w:szCs w:val="24"/>
        </w:rPr>
        <w:t>небольшое</w:t>
      </w:r>
      <w:r w:rsidRPr="00533DB1">
        <w:rPr>
          <w:color w:val="171717"/>
          <w:spacing w:val="1"/>
          <w:sz w:val="24"/>
          <w:szCs w:val="24"/>
        </w:rPr>
        <w:t xml:space="preserve"> </w:t>
      </w:r>
      <w:r w:rsidRPr="00533DB1">
        <w:rPr>
          <w:color w:val="171717"/>
          <w:sz w:val="24"/>
          <w:szCs w:val="24"/>
        </w:rPr>
        <w:t>исследование</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установлению</w:t>
      </w:r>
      <w:r w:rsidRPr="00533DB1">
        <w:rPr>
          <w:color w:val="171717"/>
          <w:spacing w:val="1"/>
          <w:sz w:val="24"/>
          <w:szCs w:val="24"/>
        </w:rPr>
        <w:t xml:space="preserve"> </w:t>
      </w:r>
      <w:r w:rsidRPr="00533DB1">
        <w:rPr>
          <w:color w:val="171717"/>
          <w:sz w:val="24"/>
          <w:szCs w:val="24"/>
        </w:rPr>
        <w:t>особенностей</w:t>
      </w:r>
      <w:r w:rsidRPr="00533DB1">
        <w:rPr>
          <w:color w:val="171717"/>
          <w:spacing w:val="1"/>
          <w:sz w:val="24"/>
          <w:szCs w:val="24"/>
        </w:rPr>
        <w:t xml:space="preserve"> </w:t>
      </w:r>
      <w:r w:rsidRPr="00533DB1">
        <w:rPr>
          <w:color w:val="171717"/>
          <w:sz w:val="24"/>
          <w:szCs w:val="24"/>
        </w:rPr>
        <w:t>языковых</w:t>
      </w:r>
      <w:r w:rsidRPr="00533DB1">
        <w:rPr>
          <w:color w:val="171717"/>
          <w:spacing w:val="1"/>
          <w:sz w:val="24"/>
          <w:szCs w:val="24"/>
        </w:rPr>
        <w:t xml:space="preserve"> </w:t>
      </w:r>
      <w:r w:rsidRPr="00533DB1">
        <w:rPr>
          <w:color w:val="171717"/>
          <w:sz w:val="24"/>
          <w:szCs w:val="24"/>
        </w:rPr>
        <w:t>единиц,</w:t>
      </w:r>
      <w:r w:rsidRPr="00533DB1">
        <w:rPr>
          <w:color w:val="171717"/>
          <w:spacing w:val="1"/>
          <w:sz w:val="24"/>
          <w:szCs w:val="24"/>
        </w:rPr>
        <w:t xml:space="preserve"> </w:t>
      </w:r>
      <w:r w:rsidRPr="00533DB1">
        <w:rPr>
          <w:color w:val="171717"/>
          <w:sz w:val="24"/>
          <w:szCs w:val="24"/>
        </w:rPr>
        <w:t>процессов,</w:t>
      </w:r>
      <w:r w:rsidRPr="00533DB1">
        <w:rPr>
          <w:color w:val="171717"/>
          <w:spacing w:val="1"/>
          <w:sz w:val="24"/>
          <w:szCs w:val="24"/>
        </w:rPr>
        <w:t xml:space="preserve"> </w:t>
      </w:r>
      <w:r w:rsidRPr="00533DB1">
        <w:rPr>
          <w:color w:val="171717"/>
          <w:sz w:val="24"/>
          <w:szCs w:val="24"/>
        </w:rPr>
        <w:t>причинно-следственных</w:t>
      </w:r>
      <w:r w:rsidRPr="00533DB1">
        <w:rPr>
          <w:color w:val="171717"/>
          <w:spacing w:val="-5"/>
          <w:sz w:val="24"/>
          <w:szCs w:val="24"/>
        </w:rPr>
        <w:t xml:space="preserve"> </w:t>
      </w:r>
      <w:r w:rsidRPr="00533DB1">
        <w:rPr>
          <w:color w:val="171717"/>
          <w:sz w:val="24"/>
          <w:szCs w:val="24"/>
        </w:rPr>
        <w:t>связей и зависимостей</w:t>
      </w:r>
      <w:r w:rsidRPr="00533DB1">
        <w:rPr>
          <w:color w:val="171717"/>
          <w:spacing w:val="-1"/>
          <w:sz w:val="24"/>
          <w:szCs w:val="24"/>
        </w:rPr>
        <w:t xml:space="preserve"> </w:t>
      </w:r>
      <w:r w:rsidRPr="00533DB1">
        <w:rPr>
          <w:color w:val="171717"/>
          <w:sz w:val="24"/>
          <w:szCs w:val="24"/>
        </w:rPr>
        <w:t>объектов</w:t>
      </w:r>
      <w:r w:rsidRPr="00533DB1">
        <w:rPr>
          <w:color w:val="171717"/>
          <w:spacing w:val="-1"/>
          <w:sz w:val="24"/>
          <w:szCs w:val="24"/>
        </w:rPr>
        <w:t xml:space="preserve"> </w:t>
      </w:r>
      <w:r w:rsidRPr="00533DB1">
        <w:rPr>
          <w:color w:val="171717"/>
          <w:sz w:val="24"/>
          <w:szCs w:val="24"/>
        </w:rPr>
        <w:t>между</w:t>
      </w:r>
      <w:r w:rsidRPr="00533DB1">
        <w:rPr>
          <w:color w:val="171717"/>
          <w:spacing w:val="-4"/>
          <w:sz w:val="24"/>
          <w:szCs w:val="24"/>
        </w:rPr>
        <w:t xml:space="preserve"> </w:t>
      </w:r>
      <w:r w:rsidRPr="00533DB1">
        <w:rPr>
          <w:color w:val="171717"/>
          <w:sz w:val="24"/>
          <w:szCs w:val="24"/>
        </w:rPr>
        <w:t>собой;</w:t>
      </w:r>
    </w:p>
    <w:p w14:paraId="1BCA60D4"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proofErr w:type="spellStart"/>
      <w:r w:rsidRPr="00533DB1">
        <w:rPr>
          <w:color w:val="171717"/>
          <w:sz w:val="24"/>
          <w:szCs w:val="24"/>
        </w:rPr>
        <w:t>ценивать</w:t>
      </w:r>
      <w:proofErr w:type="spellEnd"/>
      <w:r w:rsidRPr="00533DB1">
        <w:rPr>
          <w:color w:val="171717"/>
          <w:sz w:val="24"/>
          <w:szCs w:val="24"/>
        </w:rPr>
        <w:t xml:space="preserve"> на применимость и достоверность информацию, полученную в</w:t>
      </w:r>
      <w:r w:rsidRPr="00533DB1">
        <w:rPr>
          <w:color w:val="171717"/>
          <w:spacing w:val="-67"/>
          <w:sz w:val="24"/>
          <w:szCs w:val="24"/>
        </w:rPr>
        <w:t xml:space="preserve"> </w:t>
      </w:r>
      <w:r w:rsidRPr="00533DB1">
        <w:rPr>
          <w:color w:val="171717"/>
          <w:sz w:val="24"/>
          <w:szCs w:val="24"/>
        </w:rPr>
        <w:t>ходе</w:t>
      </w:r>
      <w:r w:rsidRPr="00533DB1">
        <w:rPr>
          <w:color w:val="171717"/>
          <w:spacing w:val="1"/>
          <w:sz w:val="24"/>
          <w:szCs w:val="24"/>
        </w:rPr>
        <w:t xml:space="preserve"> </w:t>
      </w:r>
      <w:r w:rsidRPr="00533DB1">
        <w:rPr>
          <w:color w:val="171717"/>
          <w:sz w:val="24"/>
          <w:szCs w:val="24"/>
        </w:rPr>
        <w:t>лингвистического исследования</w:t>
      </w:r>
      <w:r w:rsidRPr="00533DB1">
        <w:rPr>
          <w:color w:val="171717"/>
          <w:spacing w:val="1"/>
          <w:sz w:val="24"/>
          <w:szCs w:val="24"/>
        </w:rPr>
        <w:t xml:space="preserve"> </w:t>
      </w:r>
      <w:r w:rsidRPr="00533DB1">
        <w:rPr>
          <w:color w:val="171717"/>
          <w:sz w:val="24"/>
          <w:szCs w:val="24"/>
        </w:rPr>
        <w:t>(эксперимента);</w:t>
      </w:r>
    </w:p>
    <w:p w14:paraId="3DF160BC" w14:textId="77777777" w:rsidR="00D46E51" w:rsidRPr="00533DB1" w:rsidRDefault="00D46E51" w:rsidP="00D05F98">
      <w:pPr>
        <w:pStyle w:val="a7"/>
        <w:numPr>
          <w:ilvl w:val="0"/>
          <w:numId w:val="42"/>
        </w:numPr>
        <w:tabs>
          <w:tab w:val="left" w:pos="142"/>
          <w:tab w:val="left" w:pos="1108"/>
          <w:tab w:val="left" w:pos="1701"/>
          <w:tab w:val="left" w:pos="2268"/>
        </w:tabs>
        <w:spacing w:before="67"/>
        <w:ind w:left="0" w:firstLine="567"/>
        <w:rPr>
          <w:color w:val="171717"/>
          <w:sz w:val="24"/>
          <w:szCs w:val="24"/>
        </w:rPr>
      </w:pPr>
      <w:r w:rsidRPr="00533DB1">
        <w:rPr>
          <w:color w:val="171717"/>
          <w:sz w:val="24"/>
          <w:szCs w:val="24"/>
        </w:rPr>
        <w:t>самостоятельно</w:t>
      </w:r>
      <w:r w:rsidRPr="00533DB1">
        <w:rPr>
          <w:color w:val="171717"/>
          <w:spacing w:val="1"/>
          <w:sz w:val="24"/>
          <w:szCs w:val="24"/>
        </w:rPr>
        <w:t xml:space="preserve"> </w:t>
      </w:r>
      <w:r w:rsidRPr="00533DB1">
        <w:rPr>
          <w:color w:val="171717"/>
          <w:sz w:val="24"/>
          <w:szCs w:val="24"/>
        </w:rPr>
        <w:t>формулировать</w:t>
      </w:r>
      <w:r w:rsidRPr="00533DB1">
        <w:rPr>
          <w:color w:val="171717"/>
          <w:spacing w:val="1"/>
          <w:sz w:val="24"/>
          <w:szCs w:val="24"/>
        </w:rPr>
        <w:t xml:space="preserve"> </w:t>
      </w:r>
      <w:r w:rsidRPr="00533DB1">
        <w:rPr>
          <w:color w:val="171717"/>
          <w:sz w:val="24"/>
          <w:szCs w:val="24"/>
        </w:rPr>
        <w:t>обобщения</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выводы</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результатам</w:t>
      </w:r>
      <w:r w:rsidRPr="00533DB1">
        <w:rPr>
          <w:color w:val="171717"/>
          <w:spacing w:val="-67"/>
          <w:sz w:val="24"/>
          <w:szCs w:val="24"/>
        </w:rPr>
        <w:t xml:space="preserve"> </w:t>
      </w:r>
      <w:r w:rsidRPr="00533DB1">
        <w:rPr>
          <w:color w:val="171717"/>
          <w:sz w:val="24"/>
          <w:szCs w:val="24"/>
        </w:rPr>
        <w:t>проведённого</w:t>
      </w:r>
      <w:r w:rsidRPr="00533DB1">
        <w:rPr>
          <w:color w:val="171717"/>
          <w:spacing w:val="1"/>
          <w:sz w:val="24"/>
          <w:szCs w:val="24"/>
        </w:rPr>
        <w:t xml:space="preserve"> </w:t>
      </w:r>
      <w:r w:rsidRPr="00533DB1">
        <w:rPr>
          <w:color w:val="171717"/>
          <w:sz w:val="24"/>
          <w:szCs w:val="24"/>
        </w:rPr>
        <w:t>наблюдения,</w:t>
      </w:r>
      <w:r w:rsidRPr="00533DB1">
        <w:rPr>
          <w:color w:val="171717"/>
          <w:spacing w:val="1"/>
          <w:sz w:val="24"/>
          <w:szCs w:val="24"/>
        </w:rPr>
        <w:t xml:space="preserve"> </w:t>
      </w:r>
      <w:r w:rsidRPr="00533DB1">
        <w:rPr>
          <w:color w:val="171717"/>
          <w:sz w:val="24"/>
          <w:szCs w:val="24"/>
        </w:rPr>
        <w:t>исследования;</w:t>
      </w:r>
      <w:r w:rsidRPr="00533DB1">
        <w:rPr>
          <w:color w:val="171717"/>
          <w:spacing w:val="1"/>
          <w:sz w:val="24"/>
          <w:szCs w:val="24"/>
        </w:rPr>
        <w:t xml:space="preserve"> </w:t>
      </w:r>
      <w:r w:rsidRPr="00533DB1">
        <w:rPr>
          <w:color w:val="171717"/>
          <w:sz w:val="24"/>
          <w:szCs w:val="24"/>
        </w:rPr>
        <w:t>владеть</w:t>
      </w:r>
      <w:r w:rsidRPr="00533DB1">
        <w:rPr>
          <w:color w:val="171717"/>
          <w:spacing w:val="1"/>
          <w:sz w:val="24"/>
          <w:szCs w:val="24"/>
        </w:rPr>
        <w:t xml:space="preserve"> </w:t>
      </w:r>
      <w:r w:rsidRPr="00533DB1">
        <w:rPr>
          <w:color w:val="171717"/>
          <w:sz w:val="24"/>
          <w:szCs w:val="24"/>
        </w:rPr>
        <w:t>инструментами</w:t>
      </w:r>
      <w:r w:rsidRPr="00533DB1">
        <w:rPr>
          <w:color w:val="171717"/>
          <w:spacing w:val="1"/>
          <w:sz w:val="24"/>
          <w:szCs w:val="24"/>
        </w:rPr>
        <w:t xml:space="preserve"> </w:t>
      </w:r>
      <w:r w:rsidRPr="00533DB1">
        <w:rPr>
          <w:color w:val="171717"/>
          <w:sz w:val="24"/>
          <w:szCs w:val="24"/>
        </w:rPr>
        <w:t>оценки</w:t>
      </w:r>
      <w:r w:rsidRPr="00533DB1">
        <w:rPr>
          <w:color w:val="171717"/>
          <w:spacing w:val="1"/>
          <w:sz w:val="24"/>
          <w:szCs w:val="24"/>
        </w:rPr>
        <w:t xml:space="preserve"> </w:t>
      </w:r>
      <w:r w:rsidRPr="00533DB1">
        <w:rPr>
          <w:color w:val="171717"/>
          <w:sz w:val="24"/>
          <w:szCs w:val="24"/>
        </w:rPr>
        <w:t>достоверности полученных</w:t>
      </w:r>
      <w:r w:rsidRPr="00533DB1">
        <w:rPr>
          <w:color w:val="171717"/>
          <w:spacing w:val="-3"/>
          <w:sz w:val="24"/>
          <w:szCs w:val="24"/>
        </w:rPr>
        <w:t xml:space="preserve"> </w:t>
      </w:r>
      <w:r w:rsidRPr="00533DB1">
        <w:rPr>
          <w:color w:val="171717"/>
          <w:sz w:val="24"/>
          <w:szCs w:val="24"/>
        </w:rPr>
        <w:t>выводов</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обобщений;</w:t>
      </w:r>
    </w:p>
    <w:p w14:paraId="7018DD38" w14:textId="77777777" w:rsidR="00D46E51" w:rsidRPr="00533DB1" w:rsidRDefault="00D46E51" w:rsidP="00D05F98">
      <w:pPr>
        <w:pStyle w:val="a7"/>
        <w:numPr>
          <w:ilvl w:val="0"/>
          <w:numId w:val="42"/>
        </w:numPr>
        <w:tabs>
          <w:tab w:val="left" w:pos="142"/>
          <w:tab w:val="left" w:pos="1108"/>
          <w:tab w:val="left" w:pos="1701"/>
          <w:tab w:val="left" w:pos="2268"/>
        </w:tabs>
        <w:spacing w:line="321" w:lineRule="exact"/>
        <w:ind w:left="0" w:firstLine="567"/>
        <w:rPr>
          <w:color w:val="171717"/>
          <w:sz w:val="24"/>
          <w:szCs w:val="24"/>
        </w:rPr>
      </w:pPr>
      <w:r w:rsidRPr="00533DB1">
        <w:rPr>
          <w:color w:val="171717"/>
          <w:sz w:val="24"/>
          <w:szCs w:val="24"/>
        </w:rPr>
        <w:t>прогнозировать</w:t>
      </w:r>
      <w:r w:rsidRPr="00533DB1">
        <w:rPr>
          <w:color w:val="171717"/>
          <w:spacing w:val="-10"/>
          <w:sz w:val="24"/>
          <w:szCs w:val="24"/>
        </w:rPr>
        <w:t xml:space="preserve"> </w:t>
      </w:r>
      <w:r w:rsidRPr="00533DB1">
        <w:rPr>
          <w:color w:val="171717"/>
          <w:sz w:val="24"/>
          <w:szCs w:val="24"/>
        </w:rPr>
        <w:t>возможное</w:t>
      </w:r>
      <w:r w:rsidRPr="00533DB1">
        <w:rPr>
          <w:color w:val="171717"/>
          <w:spacing w:val="-6"/>
          <w:sz w:val="24"/>
          <w:szCs w:val="24"/>
        </w:rPr>
        <w:t xml:space="preserve"> </w:t>
      </w:r>
      <w:r w:rsidRPr="00533DB1">
        <w:rPr>
          <w:color w:val="171717"/>
          <w:sz w:val="24"/>
          <w:szCs w:val="24"/>
        </w:rPr>
        <w:t>дальнейшее</w:t>
      </w:r>
      <w:r w:rsidRPr="00533DB1">
        <w:rPr>
          <w:color w:val="171717"/>
          <w:spacing w:val="-7"/>
          <w:sz w:val="24"/>
          <w:szCs w:val="24"/>
        </w:rPr>
        <w:t xml:space="preserve"> </w:t>
      </w:r>
      <w:r w:rsidRPr="00533DB1">
        <w:rPr>
          <w:color w:val="171717"/>
          <w:sz w:val="24"/>
          <w:szCs w:val="24"/>
        </w:rPr>
        <w:t>развитие</w:t>
      </w:r>
      <w:r w:rsidRPr="00533DB1">
        <w:rPr>
          <w:color w:val="171717"/>
          <w:spacing w:val="-6"/>
          <w:sz w:val="24"/>
          <w:szCs w:val="24"/>
        </w:rPr>
        <w:t xml:space="preserve"> </w:t>
      </w:r>
      <w:r w:rsidRPr="00533DB1">
        <w:rPr>
          <w:color w:val="171717"/>
          <w:sz w:val="24"/>
          <w:szCs w:val="24"/>
        </w:rPr>
        <w:t>процессов,</w:t>
      </w:r>
    </w:p>
    <w:p w14:paraId="04EB8DC8" w14:textId="77777777" w:rsidR="00D46E51" w:rsidRPr="00533DB1" w:rsidRDefault="00D46E51" w:rsidP="00D05F98">
      <w:pPr>
        <w:pStyle w:val="a7"/>
        <w:numPr>
          <w:ilvl w:val="0"/>
          <w:numId w:val="42"/>
        </w:numPr>
        <w:tabs>
          <w:tab w:val="left" w:pos="142"/>
          <w:tab w:val="left" w:pos="1108"/>
          <w:tab w:val="left" w:pos="1701"/>
          <w:tab w:val="left" w:pos="2268"/>
        </w:tabs>
        <w:spacing w:before="6"/>
        <w:ind w:left="0" w:firstLine="567"/>
        <w:rPr>
          <w:color w:val="171717"/>
          <w:sz w:val="24"/>
          <w:szCs w:val="24"/>
        </w:rPr>
      </w:pPr>
      <w:r w:rsidRPr="00533DB1">
        <w:rPr>
          <w:color w:val="171717"/>
          <w:sz w:val="24"/>
          <w:szCs w:val="24"/>
        </w:rPr>
        <w:t>событий и их последствия</w:t>
      </w:r>
      <w:r w:rsidRPr="00533DB1">
        <w:rPr>
          <w:color w:val="171717"/>
          <w:spacing w:val="1"/>
          <w:sz w:val="24"/>
          <w:szCs w:val="24"/>
        </w:rPr>
        <w:t xml:space="preserve"> </w:t>
      </w:r>
      <w:r w:rsidRPr="00533DB1">
        <w:rPr>
          <w:color w:val="171717"/>
          <w:sz w:val="24"/>
          <w:szCs w:val="24"/>
        </w:rPr>
        <w:t>в аналогичных или сходных ситуациях,</w:t>
      </w:r>
      <w:r w:rsidRPr="00533DB1">
        <w:rPr>
          <w:color w:val="171717"/>
          <w:spacing w:val="1"/>
          <w:sz w:val="24"/>
          <w:szCs w:val="24"/>
        </w:rPr>
        <w:t xml:space="preserve"> </w:t>
      </w:r>
      <w:r w:rsidRPr="00533DB1">
        <w:rPr>
          <w:color w:val="171717"/>
          <w:sz w:val="24"/>
          <w:szCs w:val="24"/>
        </w:rPr>
        <w:t>а</w:t>
      </w:r>
      <w:r w:rsidRPr="00533DB1">
        <w:rPr>
          <w:color w:val="171717"/>
          <w:spacing w:val="1"/>
          <w:sz w:val="24"/>
          <w:szCs w:val="24"/>
        </w:rPr>
        <w:t xml:space="preserve"> </w:t>
      </w:r>
      <w:r w:rsidRPr="00533DB1">
        <w:rPr>
          <w:color w:val="171717"/>
          <w:sz w:val="24"/>
          <w:szCs w:val="24"/>
        </w:rPr>
        <w:t>также</w:t>
      </w:r>
      <w:r w:rsidRPr="00533DB1">
        <w:rPr>
          <w:color w:val="171717"/>
          <w:spacing w:val="1"/>
          <w:sz w:val="24"/>
          <w:szCs w:val="24"/>
        </w:rPr>
        <w:t xml:space="preserve"> </w:t>
      </w:r>
      <w:r w:rsidRPr="00533DB1">
        <w:rPr>
          <w:color w:val="171717"/>
          <w:sz w:val="24"/>
          <w:szCs w:val="24"/>
        </w:rPr>
        <w:t>выдвигать</w:t>
      </w:r>
      <w:r w:rsidRPr="00533DB1">
        <w:rPr>
          <w:color w:val="171717"/>
          <w:spacing w:val="1"/>
          <w:sz w:val="24"/>
          <w:szCs w:val="24"/>
        </w:rPr>
        <w:t xml:space="preserve"> </w:t>
      </w:r>
      <w:r w:rsidRPr="00533DB1">
        <w:rPr>
          <w:color w:val="171717"/>
          <w:sz w:val="24"/>
          <w:szCs w:val="24"/>
        </w:rPr>
        <w:t>предположения</w:t>
      </w:r>
      <w:r w:rsidRPr="00533DB1">
        <w:rPr>
          <w:color w:val="171717"/>
          <w:spacing w:val="1"/>
          <w:sz w:val="24"/>
          <w:szCs w:val="24"/>
        </w:rPr>
        <w:t xml:space="preserve"> </w:t>
      </w:r>
      <w:r w:rsidRPr="00533DB1">
        <w:rPr>
          <w:color w:val="171717"/>
          <w:sz w:val="24"/>
          <w:szCs w:val="24"/>
        </w:rPr>
        <w:t>об</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развитии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новых</w:t>
      </w:r>
      <w:r w:rsidRPr="00533DB1">
        <w:rPr>
          <w:color w:val="171717"/>
          <w:spacing w:val="1"/>
          <w:sz w:val="24"/>
          <w:szCs w:val="24"/>
        </w:rPr>
        <w:t xml:space="preserve"> </w:t>
      </w:r>
      <w:r w:rsidRPr="00533DB1">
        <w:rPr>
          <w:color w:val="171717"/>
          <w:sz w:val="24"/>
          <w:szCs w:val="24"/>
        </w:rPr>
        <w:t>условиях</w:t>
      </w:r>
      <w:r w:rsidRPr="00533DB1">
        <w:rPr>
          <w:color w:val="171717"/>
          <w:spacing w:val="7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контекстах.</w:t>
      </w:r>
    </w:p>
    <w:p w14:paraId="5BAADC70" w14:textId="77777777" w:rsidR="00D46E51" w:rsidRPr="00533DB1" w:rsidRDefault="00D46E51" w:rsidP="005F502E">
      <w:pPr>
        <w:tabs>
          <w:tab w:val="left" w:pos="142"/>
          <w:tab w:val="left" w:pos="1701"/>
          <w:tab w:val="left" w:pos="2268"/>
        </w:tabs>
        <w:spacing w:line="321" w:lineRule="exact"/>
        <w:ind w:firstLine="567"/>
        <w:jc w:val="both"/>
        <w:rPr>
          <w:i/>
          <w:sz w:val="24"/>
          <w:szCs w:val="24"/>
        </w:rPr>
      </w:pPr>
      <w:r w:rsidRPr="00533DB1">
        <w:rPr>
          <w:i/>
          <w:color w:val="171717"/>
          <w:sz w:val="24"/>
          <w:szCs w:val="24"/>
        </w:rPr>
        <w:t>Работа</w:t>
      </w:r>
      <w:r w:rsidRPr="00533DB1">
        <w:rPr>
          <w:i/>
          <w:color w:val="171717"/>
          <w:spacing w:val="-3"/>
          <w:sz w:val="24"/>
          <w:szCs w:val="24"/>
        </w:rPr>
        <w:t xml:space="preserve"> </w:t>
      </w:r>
      <w:r w:rsidRPr="00533DB1">
        <w:rPr>
          <w:i/>
          <w:color w:val="171717"/>
          <w:sz w:val="24"/>
          <w:szCs w:val="24"/>
        </w:rPr>
        <w:t>с</w:t>
      </w:r>
      <w:r w:rsidRPr="00533DB1">
        <w:rPr>
          <w:i/>
          <w:color w:val="171717"/>
          <w:spacing w:val="-2"/>
          <w:sz w:val="24"/>
          <w:szCs w:val="24"/>
        </w:rPr>
        <w:t xml:space="preserve"> </w:t>
      </w:r>
      <w:r w:rsidRPr="00533DB1">
        <w:rPr>
          <w:i/>
          <w:color w:val="171717"/>
          <w:sz w:val="24"/>
          <w:szCs w:val="24"/>
        </w:rPr>
        <w:t>информацией:</w:t>
      </w:r>
    </w:p>
    <w:p w14:paraId="44D7AA06"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применять различные</w:t>
      </w:r>
      <w:r w:rsidRPr="00533DB1">
        <w:rPr>
          <w:color w:val="171717"/>
          <w:spacing w:val="1"/>
          <w:sz w:val="24"/>
          <w:szCs w:val="24"/>
        </w:rPr>
        <w:t xml:space="preserve"> </w:t>
      </w:r>
      <w:r w:rsidRPr="00533DB1">
        <w:rPr>
          <w:color w:val="171717"/>
          <w:sz w:val="24"/>
          <w:szCs w:val="24"/>
        </w:rPr>
        <w:t>методы,</w:t>
      </w:r>
      <w:r w:rsidRPr="00533DB1">
        <w:rPr>
          <w:color w:val="171717"/>
          <w:spacing w:val="1"/>
          <w:sz w:val="24"/>
          <w:szCs w:val="24"/>
        </w:rPr>
        <w:t xml:space="preserve"> </w:t>
      </w:r>
      <w:r w:rsidRPr="00533DB1">
        <w:rPr>
          <w:color w:val="171717"/>
          <w:sz w:val="24"/>
          <w:szCs w:val="24"/>
        </w:rPr>
        <w:t>инструменты</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запросы</w:t>
      </w:r>
      <w:r w:rsidRPr="00533DB1">
        <w:rPr>
          <w:color w:val="171717"/>
          <w:spacing w:val="1"/>
          <w:sz w:val="24"/>
          <w:szCs w:val="24"/>
        </w:rPr>
        <w:t xml:space="preserve"> </w:t>
      </w:r>
      <w:r w:rsidRPr="00533DB1">
        <w:rPr>
          <w:color w:val="171717"/>
          <w:sz w:val="24"/>
          <w:szCs w:val="24"/>
        </w:rPr>
        <w:t>при</w:t>
      </w:r>
      <w:r w:rsidRPr="00533DB1">
        <w:rPr>
          <w:color w:val="171717"/>
          <w:spacing w:val="1"/>
          <w:sz w:val="24"/>
          <w:szCs w:val="24"/>
        </w:rPr>
        <w:t xml:space="preserve"> </w:t>
      </w:r>
      <w:r w:rsidRPr="00533DB1">
        <w:rPr>
          <w:color w:val="171717"/>
          <w:sz w:val="24"/>
          <w:szCs w:val="24"/>
        </w:rPr>
        <w:t>поиске</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отборе</w:t>
      </w:r>
      <w:r w:rsidRPr="00533DB1">
        <w:rPr>
          <w:color w:val="171717"/>
          <w:spacing w:val="1"/>
          <w:sz w:val="24"/>
          <w:szCs w:val="24"/>
        </w:rPr>
        <w:t xml:space="preserve"> </w:t>
      </w:r>
      <w:r w:rsidRPr="00533DB1">
        <w:rPr>
          <w:color w:val="171717"/>
          <w:sz w:val="24"/>
          <w:szCs w:val="24"/>
        </w:rPr>
        <w:t>информации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предложенной</w:t>
      </w:r>
      <w:r w:rsidRPr="00533DB1">
        <w:rPr>
          <w:color w:val="171717"/>
          <w:spacing w:val="1"/>
          <w:sz w:val="24"/>
          <w:szCs w:val="24"/>
        </w:rPr>
        <w:t xml:space="preserve"> </w:t>
      </w:r>
      <w:r w:rsidRPr="00533DB1">
        <w:rPr>
          <w:color w:val="171717"/>
          <w:sz w:val="24"/>
          <w:szCs w:val="24"/>
        </w:rPr>
        <w:t>учебной</w:t>
      </w:r>
      <w:r w:rsidRPr="00533DB1">
        <w:rPr>
          <w:color w:val="171717"/>
          <w:spacing w:val="1"/>
          <w:sz w:val="24"/>
          <w:szCs w:val="24"/>
        </w:rPr>
        <w:t xml:space="preserve"> </w:t>
      </w:r>
      <w:r w:rsidRPr="00533DB1">
        <w:rPr>
          <w:color w:val="171717"/>
          <w:sz w:val="24"/>
          <w:szCs w:val="24"/>
        </w:rPr>
        <w:t>задачи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заданных</w:t>
      </w:r>
      <w:r w:rsidRPr="00533DB1">
        <w:rPr>
          <w:color w:val="171717"/>
          <w:spacing w:val="1"/>
          <w:sz w:val="24"/>
          <w:szCs w:val="24"/>
        </w:rPr>
        <w:t xml:space="preserve"> </w:t>
      </w:r>
      <w:r w:rsidRPr="00533DB1">
        <w:rPr>
          <w:color w:val="171717"/>
          <w:sz w:val="24"/>
          <w:szCs w:val="24"/>
        </w:rPr>
        <w:t>критериев;</w:t>
      </w:r>
    </w:p>
    <w:p w14:paraId="20A29341"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выбирать,</w:t>
      </w:r>
      <w:r w:rsidRPr="00533DB1">
        <w:rPr>
          <w:color w:val="171717"/>
          <w:spacing w:val="1"/>
          <w:sz w:val="24"/>
          <w:szCs w:val="24"/>
        </w:rPr>
        <w:t xml:space="preserve"> </w:t>
      </w: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интерпретировать,</w:t>
      </w:r>
      <w:r w:rsidRPr="00533DB1">
        <w:rPr>
          <w:color w:val="171717"/>
          <w:spacing w:val="1"/>
          <w:sz w:val="24"/>
          <w:szCs w:val="24"/>
        </w:rPr>
        <w:t xml:space="preserve"> </w:t>
      </w:r>
      <w:r w:rsidRPr="00533DB1">
        <w:rPr>
          <w:color w:val="171717"/>
          <w:sz w:val="24"/>
          <w:szCs w:val="24"/>
        </w:rPr>
        <w:t>обобщать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систематизировать</w:t>
      </w:r>
      <w:r w:rsidRPr="00533DB1">
        <w:rPr>
          <w:color w:val="171717"/>
          <w:spacing w:val="-7"/>
          <w:sz w:val="24"/>
          <w:szCs w:val="24"/>
        </w:rPr>
        <w:t xml:space="preserve"> </w:t>
      </w:r>
      <w:r w:rsidRPr="00533DB1">
        <w:rPr>
          <w:color w:val="171717"/>
          <w:sz w:val="24"/>
          <w:szCs w:val="24"/>
        </w:rPr>
        <w:t>информацию,</w:t>
      </w:r>
      <w:r w:rsidRPr="00533DB1">
        <w:rPr>
          <w:color w:val="171717"/>
          <w:spacing w:val="1"/>
          <w:sz w:val="24"/>
          <w:szCs w:val="24"/>
        </w:rPr>
        <w:t xml:space="preserve"> </w:t>
      </w:r>
      <w:r w:rsidRPr="00533DB1">
        <w:rPr>
          <w:color w:val="171717"/>
          <w:sz w:val="24"/>
          <w:szCs w:val="24"/>
        </w:rPr>
        <w:t>представленную</w:t>
      </w:r>
      <w:r w:rsidRPr="00533DB1">
        <w:rPr>
          <w:color w:val="171717"/>
          <w:spacing w:val="-6"/>
          <w:sz w:val="24"/>
          <w:szCs w:val="24"/>
        </w:rPr>
        <w:t xml:space="preserve"> </w:t>
      </w:r>
      <w:r w:rsidRPr="00533DB1">
        <w:rPr>
          <w:color w:val="171717"/>
          <w:sz w:val="24"/>
          <w:szCs w:val="24"/>
        </w:rPr>
        <w:t>в</w:t>
      </w:r>
      <w:r w:rsidRPr="00533DB1">
        <w:rPr>
          <w:color w:val="171717"/>
          <w:spacing w:val="-6"/>
          <w:sz w:val="24"/>
          <w:szCs w:val="24"/>
        </w:rPr>
        <w:t xml:space="preserve"> </w:t>
      </w:r>
      <w:r w:rsidRPr="00533DB1">
        <w:rPr>
          <w:color w:val="171717"/>
          <w:sz w:val="24"/>
          <w:szCs w:val="24"/>
        </w:rPr>
        <w:t>текстах,</w:t>
      </w:r>
      <w:r w:rsidRPr="00533DB1">
        <w:rPr>
          <w:color w:val="171717"/>
          <w:spacing w:val="-2"/>
          <w:sz w:val="24"/>
          <w:szCs w:val="24"/>
        </w:rPr>
        <w:t xml:space="preserve"> </w:t>
      </w:r>
      <w:r w:rsidRPr="00533DB1">
        <w:rPr>
          <w:color w:val="171717"/>
          <w:sz w:val="24"/>
          <w:szCs w:val="24"/>
        </w:rPr>
        <w:t>таблицах,</w:t>
      </w:r>
      <w:r w:rsidRPr="00533DB1">
        <w:rPr>
          <w:color w:val="171717"/>
          <w:spacing w:val="-3"/>
          <w:sz w:val="24"/>
          <w:szCs w:val="24"/>
        </w:rPr>
        <w:t xml:space="preserve"> </w:t>
      </w:r>
      <w:r w:rsidRPr="00533DB1">
        <w:rPr>
          <w:color w:val="171717"/>
          <w:sz w:val="24"/>
          <w:szCs w:val="24"/>
        </w:rPr>
        <w:t>схемах;</w:t>
      </w:r>
    </w:p>
    <w:p w14:paraId="17F7EDBF"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 различные виды аудирования и чтения для оценки текста с</w:t>
      </w:r>
      <w:r w:rsidRPr="00533DB1">
        <w:rPr>
          <w:color w:val="171717"/>
          <w:spacing w:val="-67"/>
          <w:sz w:val="24"/>
          <w:szCs w:val="24"/>
        </w:rPr>
        <w:t xml:space="preserve"> </w:t>
      </w:r>
      <w:r w:rsidRPr="00533DB1">
        <w:rPr>
          <w:color w:val="171717"/>
          <w:sz w:val="24"/>
          <w:szCs w:val="24"/>
        </w:rPr>
        <w:t>точки зрения достоверности и применимости содержащейся в нём информации</w:t>
      </w:r>
      <w:r w:rsidRPr="00533DB1">
        <w:rPr>
          <w:color w:val="171717"/>
          <w:spacing w:val="1"/>
          <w:sz w:val="24"/>
          <w:szCs w:val="24"/>
        </w:rPr>
        <w:t xml:space="preserve"> </w:t>
      </w:r>
      <w:r w:rsidRPr="00533DB1">
        <w:rPr>
          <w:color w:val="171717"/>
          <w:sz w:val="24"/>
          <w:szCs w:val="24"/>
        </w:rPr>
        <w:t>и</w:t>
      </w:r>
      <w:r w:rsidRPr="00533DB1">
        <w:rPr>
          <w:color w:val="171717"/>
          <w:spacing w:val="-2"/>
          <w:sz w:val="24"/>
          <w:szCs w:val="24"/>
        </w:rPr>
        <w:t xml:space="preserve"> </w:t>
      </w:r>
      <w:r w:rsidRPr="00533DB1">
        <w:rPr>
          <w:color w:val="171717"/>
          <w:sz w:val="24"/>
          <w:szCs w:val="24"/>
        </w:rPr>
        <w:t>усвоения необходимой</w:t>
      </w:r>
      <w:r w:rsidRPr="00533DB1">
        <w:rPr>
          <w:color w:val="171717"/>
          <w:spacing w:val="-2"/>
          <w:sz w:val="24"/>
          <w:szCs w:val="24"/>
        </w:rPr>
        <w:t xml:space="preserve"> </w:t>
      </w:r>
      <w:r w:rsidRPr="00533DB1">
        <w:rPr>
          <w:color w:val="171717"/>
          <w:sz w:val="24"/>
          <w:szCs w:val="24"/>
        </w:rPr>
        <w:t>информации</w:t>
      </w:r>
      <w:r w:rsidRPr="00533DB1">
        <w:rPr>
          <w:color w:val="171717"/>
          <w:spacing w:val="-1"/>
          <w:sz w:val="24"/>
          <w:szCs w:val="24"/>
        </w:rPr>
        <w:t xml:space="preserve"> </w:t>
      </w:r>
      <w:r w:rsidRPr="00533DB1">
        <w:rPr>
          <w:color w:val="171717"/>
          <w:sz w:val="24"/>
          <w:szCs w:val="24"/>
        </w:rPr>
        <w:t>с целью</w:t>
      </w:r>
      <w:r w:rsidRPr="00533DB1">
        <w:rPr>
          <w:color w:val="171717"/>
          <w:spacing w:val="-2"/>
          <w:sz w:val="24"/>
          <w:szCs w:val="24"/>
        </w:rPr>
        <w:t xml:space="preserve"> </w:t>
      </w:r>
      <w:r w:rsidRPr="00533DB1">
        <w:rPr>
          <w:color w:val="171717"/>
          <w:sz w:val="24"/>
          <w:szCs w:val="24"/>
        </w:rPr>
        <w:t>решения</w:t>
      </w:r>
      <w:r w:rsidRPr="00533DB1">
        <w:rPr>
          <w:color w:val="171717"/>
          <w:spacing w:val="4"/>
          <w:sz w:val="24"/>
          <w:szCs w:val="24"/>
        </w:rPr>
        <w:t xml:space="preserve"> </w:t>
      </w:r>
      <w:r w:rsidRPr="00533DB1">
        <w:rPr>
          <w:color w:val="171717"/>
          <w:sz w:val="24"/>
          <w:szCs w:val="24"/>
        </w:rPr>
        <w:t>учебных</w:t>
      </w:r>
      <w:r w:rsidRPr="00533DB1">
        <w:rPr>
          <w:color w:val="171717"/>
          <w:spacing w:val="-5"/>
          <w:sz w:val="24"/>
          <w:szCs w:val="24"/>
        </w:rPr>
        <w:t xml:space="preserve"> </w:t>
      </w:r>
      <w:r w:rsidRPr="00533DB1">
        <w:rPr>
          <w:color w:val="171717"/>
          <w:sz w:val="24"/>
          <w:szCs w:val="24"/>
        </w:rPr>
        <w:t>задач;</w:t>
      </w:r>
    </w:p>
    <w:p w14:paraId="1D6876A8"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смысловое</w:t>
      </w:r>
      <w:r w:rsidRPr="00533DB1">
        <w:rPr>
          <w:color w:val="171717"/>
          <w:spacing w:val="1"/>
          <w:sz w:val="24"/>
          <w:szCs w:val="24"/>
        </w:rPr>
        <w:t xml:space="preserve"> </w:t>
      </w:r>
      <w:r w:rsidRPr="00533DB1">
        <w:rPr>
          <w:color w:val="171717"/>
          <w:sz w:val="24"/>
          <w:szCs w:val="24"/>
        </w:rPr>
        <w:t>чтение</w:t>
      </w:r>
      <w:r w:rsidRPr="00533DB1">
        <w:rPr>
          <w:color w:val="171717"/>
          <w:spacing w:val="1"/>
          <w:sz w:val="24"/>
          <w:szCs w:val="24"/>
        </w:rPr>
        <w:t xml:space="preserve"> </w:t>
      </w:r>
      <w:r w:rsidRPr="00533DB1">
        <w:rPr>
          <w:color w:val="171717"/>
          <w:sz w:val="24"/>
          <w:szCs w:val="24"/>
        </w:rPr>
        <w:t>для</w:t>
      </w:r>
      <w:r w:rsidRPr="00533DB1">
        <w:rPr>
          <w:color w:val="171717"/>
          <w:spacing w:val="1"/>
          <w:sz w:val="24"/>
          <w:szCs w:val="24"/>
        </w:rPr>
        <w:t xml:space="preserve"> </w:t>
      </w:r>
      <w:r w:rsidRPr="00533DB1">
        <w:rPr>
          <w:color w:val="171717"/>
          <w:sz w:val="24"/>
          <w:szCs w:val="24"/>
        </w:rPr>
        <w:t>извлечения,</w:t>
      </w:r>
      <w:r w:rsidRPr="00533DB1">
        <w:rPr>
          <w:color w:val="171717"/>
          <w:spacing w:val="1"/>
          <w:sz w:val="24"/>
          <w:szCs w:val="24"/>
        </w:rPr>
        <w:t xml:space="preserve"> </w:t>
      </w:r>
      <w:r w:rsidRPr="00533DB1">
        <w:rPr>
          <w:color w:val="171717"/>
          <w:sz w:val="24"/>
          <w:szCs w:val="24"/>
        </w:rPr>
        <w:t>обобщения</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систематизации информации из одного или нескольких источников с учётом</w:t>
      </w:r>
      <w:r w:rsidRPr="00533DB1">
        <w:rPr>
          <w:color w:val="171717"/>
          <w:spacing w:val="1"/>
          <w:sz w:val="24"/>
          <w:szCs w:val="24"/>
        </w:rPr>
        <w:t xml:space="preserve"> </w:t>
      </w:r>
      <w:r w:rsidRPr="00533DB1">
        <w:rPr>
          <w:color w:val="171717"/>
          <w:sz w:val="24"/>
          <w:szCs w:val="24"/>
        </w:rPr>
        <w:t>поставленных</w:t>
      </w:r>
      <w:r w:rsidRPr="00533DB1">
        <w:rPr>
          <w:color w:val="171717"/>
          <w:spacing w:val="-4"/>
          <w:sz w:val="24"/>
          <w:szCs w:val="24"/>
        </w:rPr>
        <w:t xml:space="preserve"> </w:t>
      </w:r>
      <w:r w:rsidRPr="00533DB1">
        <w:rPr>
          <w:color w:val="171717"/>
          <w:sz w:val="24"/>
          <w:szCs w:val="24"/>
        </w:rPr>
        <w:t>целей;</w:t>
      </w:r>
    </w:p>
    <w:p w14:paraId="4B9CBC55"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находить</w:t>
      </w:r>
      <w:r w:rsidRPr="00533DB1">
        <w:rPr>
          <w:color w:val="171717"/>
          <w:spacing w:val="1"/>
          <w:sz w:val="24"/>
          <w:szCs w:val="24"/>
        </w:rPr>
        <w:t xml:space="preserve"> </w:t>
      </w:r>
      <w:r w:rsidRPr="00533DB1">
        <w:rPr>
          <w:color w:val="171717"/>
          <w:sz w:val="24"/>
          <w:szCs w:val="24"/>
        </w:rPr>
        <w:t>сходные</w:t>
      </w:r>
      <w:r w:rsidRPr="00533DB1">
        <w:rPr>
          <w:color w:val="171717"/>
          <w:spacing w:val="1"/>
          <w:sz w:val="24"/>
          <w:szCs w:val="24"/>
        </w:rPr>
        <w:t xml:space="preserve"> </w:t>
      </w:r>
      <w:r w:rsidRPr="00533DB1">
        <w:rPr>
          <w:color w:val="171717"/>
          <w:sz w:val="24"/>
          <w:szCs w:val="24"/>
        </w:rPr>
        <w:t>аргументы</w:t>
      </w:r>
      <w:r w:rsidRPr="00533DB1">
        <w:rPr>
          <w:color w:val="171717"/>
          <w:spacing w:val="1"/>
          <w:sz w:val="24"/>
          <w:szCs w:val="24"/>
        </w:rPr>
        <w:t xml:space="preserve"> </w:t>
      </w:r>
      <w:r w:rsidRPr="00533DB1">
        <w:rPr>
          <w:color w:val="171717"/>
          <w:sz w:val="24"/>
          <w:szCs w:val="24"/>
        </w:rPr>
        <w:t>(подтверждающие</w:t>
      </w:r>
      <w:r w:rsidRPr="00533DB1">
        <w:rPr>
          <w:color w:val="171717"/>
          <w:spacing w:val="1"/>
          <w:sz w:val="24"/>
          <w:szCs w:val="24"/>
        </w:rPr>
        <w:t xml:space="preserve"> </w:t>
      </w:r>
      <w:r w:rsidRPr="00533DB1">
        <w:rPr>
          <w:color w:val="171717"/>
          <w:sz w:val="24"/>
          <w:szCs w:val="24"/>
        </w:rPr>
        <w:t>или</w:t>
      </w:r>
      <w:r w:rsidRPr="00533DB1">
        <w:rPr>
          <w:color w:val="171717"/>
          <w:spacing w:val="1"/>
          <w:sz w:val="24"/>
          <w:szCs w:val="24"/>
        </w:rPr>
        <w:t xml:space="preserve"> </w:t>
      </w:r>
      <w:r w:rsidRPr="00533DB1">
        <w:rPr>
          <w:color w:val="171717"/>
          <w:sz w:val="24"/>
          <w:szCs w:val="24"/>
        </w:rPr>
        <w:t>опровергающие</w:t>
      </w:r>
      <w:r w:rsidRPr="00533DB1">
        <w:rPr>
          <w:color w:val="171717"/>
          <w:spacing w:val="1"/>
          <w:sz w:val="24"/>
          <w:szCs w:val="24"/>
        </w:rPr>
        <w:t xml:space="preserve"> </w:t>
      </w:r>
      <w:r w:rsidRPr="00533DB1">
        <w:rPr>
          <w:color w:val="171717"/>
          <w:sz w:val="24"/>
          <w:szCs w:val="24"/>
        </w:rPr>
        <w:t>одну</w:t>
      </w:r>
      <w:r w:rsidRPr="00533DB1">
        <w:rPr>
          <w:color w:val="171717"/>
          <w:spacing w:val="-6"/>
          <w:sz w:val="24"/>
          <w:szCs w:val="24"/>
        </w:rPr>
        <w:t xml:space="preserve"> </w:t>
      </w:r>
      <w:r w:rsidRPr="00533DB1">
        <w:rPr>
          <w:color w:val="171717"/>
          <w:sz w:val="24"/>
          <w:szCs w:val="24"/>
        </w:rPr>
        <w:t>и ту</w:t>
      </w:r>
      <w:r w:rsidRPr="00533DB1">
        <w:rPr>
          <w:color w:val="171717"/>
          <w:spacing w:val="-4"/>
          <w:sz w:val="24"/>
          <w:szCs w:val="24"/>
        </w:rPr>
        <w:t xml:space="preserve"> </w:t>
      </w:r>
      <w:r w:rsidRPr="00533DB1">
        <w:rPr>
          <w:color w:val="171717"/>
          <w:sz w:val="24"/>
          <w:szCs w:val="24"/>
        </w:rPr>
        <w:t>же</w:t>
      </w:r>
      <w:r w:rsidRPr="00533DB1">
        <w:rPr>
          <w:color w:val="171717"/>
          <w:spacing w:val="1"/>
          <w:sz w:val="24"/>
          <w:szCs w:val="24"/>
        </w:rPr>
        <w:t xml:space="preserve"> </w:t>
      </w:r>
      <w:r w:rsidRPr="00533DB1">
        <w:rPr>
          <w:color w:val="171717"/>
          <w:sz w:val="24"/>
          <w:szCs w:val="24"/>
        </w:rPr>
        <w:t>идею,</w:t>
      </w:r>
      <w:r w:rsidRPr="00533DB1">
        <w:rPr>
          <w:color w:val="171717"/>
          <w:spacing w:val="2"/>
          <w:sz w:val="24"/>
          <w:szCs w:val="24"/>
        </w:rPr>
        <w:t xml:space="preserve"> </w:t>
      </w:r>
      <w:r w:rsidRPr="00533DB1">
        <w:rPr>
          <w:color w:val="171717"/>
          <w:sz w:val="24"/>
          <w:szCs w:val="24"/>
        </w:rPr>
        <w:t>версию)</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различных информационных</w:t>
      </w:r>
      <w:r w:rsidRPr="00533DB1">
        <w:rPr>
          <w:color w:val="171717"/>
          <w:spacing w:val="-4"/>
          <w:sz w:val="24"/>
          <w:szCs w:val="24"/>
        </w:rPr>
        <w:t xml:space="preserve"> </w:t>
      </w:r>
      <w:r w:rsidRPr="00533DB1">
        <w:rPr>
          <w:color w:val="171717"/>
          <w:sz w:val="24"/>
          <w:szCs w:val="24"/>
        </w:rPr>
        <w:t>источниках;</w:t>
      </w:r>
    </w:p>
    <w:p w14:paraId="56F1F6A6"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самостоятельно</w:t>
      </w:r>
      <w:r w:rsidRPr="00533DB1">
        <w:rPr>
          <w:color w:val="171717"/>
          <w:spacing w:val="1"/>
          <w:sz w:val="24"/>
          <w:szCs w:val="24"/>
        </w:rPr>
        <w:t xml:space="preserve"> </w:t>
      </w:r>
      <w:r w:rsidRPr="00533DB1">
        <w:rPr>
          <w:color w:val="171717"/>
          <w:sz w:val="24"/>
          <w:szCs w:val="24"/>
        </w:rPr>
        <w:t>выбирать</w:t>
      </w:r>
      <w:r w:rsidRPr="00533DB1">
        <w:rPr>
          <w:color w:val="171717"/>
          <w:spacing w:val="1"/>
          <w:sz w:val="24"/>
          <w:szCs w:val="24"/>
        </w:rPr>
        <w:t xml:space="preserve"> </w:t>
      </w:r>
      <w:r w:rsidRPr="00533DB1">
        <w:rPr>
          <w:color w:val="171717"/>
          <w:sz w:val="24"/>
          <w:szCs w:val="24"/>
        </w:rPr>
        <w:t>оптимальную</w:t>
      </w:r>
      <w:r w:rsidRPr="00533DB1">
        <w:rPr>
          <w:color w:val="171717"/>
          <w:spacing w:val="1"/>
          <w:sz w:val="24"/>
          <w:szCs w:val="24"/>
        </w:rPr>
        <w:t xml:space="preserve"> </w:t>
      </w:r>
      <w:r w:rsidRPr="00533DB1">
        <w:rPr>
          <w:color w:val="171717"/>
          <w:sz w:val="24"/>
          <w:szCs w:val="24"/>
        </w:rPr>
        <w:t>форму</w:t>
      </w:r>
      <w:r w:rsidRPr="00533DB1">
        <w:rPr>
          <w:color w:val="171717"/>
          <w:spacing w:val="1"/>
          <w:sz w:val="24"/>
          <w:szCs w:val="24"/>
        </w:rPr>
        <w:t xml:space="preserve"> </w:t>
      </w:r>
      <w:r w:rsidRPr="00533DB1">
        <w:rPr>
          <w:color w:val="171717"/>
          <w:sz w:val="24"/>
          <w:szCs w:val="24"/>
        </w:rPr>
        <w:t>представления</w:t>
      </w:r>
      <w:r w:rsidRPr="00533DB1">
        <w:rPr>
          <w:color w:val="171717"/>
          <w:spacing w:val="1"/>
          <w:sz w:val="24"/>
          <w:szCs w:val="24"/>
        </w:rPr>
        <w:t xml:space="preserve"> </w:t>
      </w:r>
      <w:r w:rsidRPr="00533DB1">
        <w:rPr>
          <w:color w:val="171717"/>
          <w:sz w:val="24"/>
          <w:szCs w:val="24"/>
        </w:rPr>
        <w:t>информации (текст, презентация, таблица, схема) и иллюстрировать решаемые</w:t>
      </w:r>
      <w:r w:rsidRPr="00533DB1">
        <w:rPr>
          <w:color w:val="171717"/>
          <w:spacing w:val="1"/>
          <w:sz w:val="24"/>
          <w:szCs w:val="24"/>
        </w:rPr>
        <w:t xml:space="preserve"> </w:t>
      </w:r>
      <w:r w:rsidRPr="00533DB1">
        <w:rPr>
          <w:color w:val="171717"/>
          <w:sz w:val="24"/>
          <w:szCs w:val="24"/>
        </w:rPr>
        <w:t>задачи несложными схемами, диаграммами, иной графикой и их комбинациями</w:t>
      </w:r>
      <w:r w:rsidRPr="00533DB1">
        <w:rPr>
          <w:color w:val="171717"/>
          <w:spacing w:val="-67"/>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зависимости</w:t>
      </w:r>
      <w:r w:rsidRPr="00533DB1">
        <w:rPr>
          <w:color w:val="171717"/>
          <w:spacing w:val="1"/>
          <w:sz w:val="24"/>
          <w:szCs w:val="24"/>
        </w:rPr>
        <w:t xml:space="preserve"> </w:t>
      </w:r>
      <w:r w:rsidRPr="00533DB1">
        <w:rPr>
          <w:color w:val="171717"/>
          <w:sz w:val="24"/>
          <w:szCs w:val="24"/>
        </w:rPr>
        <w:t>от</w:t>
      </w:r>
      <w:r w:rsidRPr="00533DB1">
        <w:rPr>
          <w:color w:val="171717"/>
          <w:spacing w:val="-1"/>
          <w:sz w:val="24"/>
          <w:szCs w:val="24"/>
        </w:rPr>
        <w:t xml:space="preserve"> </w:t>
      </w:r>
      <w:r w:rsidRPr="00533DB1">
        <w:rPr>
          <w:color w:val="171717"/>
          <w:sz w:val="24"/>
          <w:szCs w:val="24"/>
        </w:rPr>
        <w:t>коммуникативной</w:t>
      </w:r>
      <w:r w:rsidRPr="00533DB1">
        <w:rPr>
          <w:color w:val="171717"/>
          <w:spacing w:val="6"/>
          <w:sz w:val="24"/>
          <w:szCs w:val="24"/>
        </w:rPr>
        <w:t xml:space="preserve"> </w:t>
      </w:r>
      <w:r w:rsidRPr="00533DB1">
        <w:rPr>
          <w:color w:val="171717"/>
          <w:sz w:val="24"/>
          <w:szCs w:val="24"/>
        </w:rPr>
        <w:t>установки;</w:t>
      </w:r>
    </w:p>
    <w:p w14:paraId="1B901C1E"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оценивать</w:t>
      </w:r>
      <w:r w:rsidRPr="00533DB1">
        <w:rPr>
          <w:color w:val="171717"/>
          <w:spacing w:val="1"/>
          <w:sz w:val="24"/>
          <w:szCs w:val="24"/>
        </w:rPr>
        <w:t xml:space="preserve"> </w:t>
      </w:r>
      <w:r w:rsidRPr="00533DB1">
        <w:rPr>
          <w:color w:val="171717"/>
          <w:sz w:val="24"/>
          <w:szCs w:val="24"/>
        </w:rPr>
        <w:t>надёжность</w:t>
      </w:r>
      <w:r w:rsidRPr="00533DB1">
        <w:rPr>
          <w:color w:val="171717"/>
          <w:spacing w:val="1"/>
          <w:sz w:val="24"/>
          <w:szCs w:val="24"/>
        </w:rPr>
        <w:t xml:space="preserve"> </w:t>
      </w:r>
      <w:r w:rsidRPr="00533DB1">
        <w:rPr>
          <w:color w:val="171717"/>
          <w:sz w:val="24"/>
          <w:szCs w:val="24"/>
        </w:rPr>
        <w:t>информации</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критериям,</w:t>
      </w:r>
      <w:r w:rsidRPr="00533DB1">
        <w:rPr>
          <w:color w:val="171717"/>
          <w:spacing w:val="1"/>
          <w:sz w:val="24"/>
          <w:szCs w:val="24"/>
        </w:rPr>
        <w:t xml:space="preserve"> </w:t>
      </w:r>
      <w:r w:rsidRPr="00533DB1">
        <w:rPr>
          <w:color w:val="171717"/>
          <w:sz w:val="24"/>
          <w:szCs w:val="24"/>
        </w:rPr>
        <w:t>предложенным</w:t>
      </w:r>
      <w:r w:rsidRPr="00533DB1">
        <w:rPr>
          <w:color w:val="171717"/>
          <w:spacing w:val="1"/>
          <w:sz w:val="24"/>
          <w:szCs w:val="24"/>
        </w:rPr>
        <w:t xml:space="preserve"> </w:t>
      </w:r>
      <w:r w:rsidRPr="00533DB1">
        <w:rPr>
          <w:color w:val="171717"/>
          <w:sz w:val="24"/>
          <w:szCs w:val="24"/>
        </w:rPr>
        <w:t xml:space="preserve">учителем </w:t>
      </w:r>
      <w:r w:rsidRPr="00533DB1">
        <w:rPr>
          <w:color w:val="171717"/>
          <w:sz w:val="24"/>
          <w:szCs w:val="24"/>
        </w:rPr>
        <w:lastRenderedPageBreak/>
        <w:t>или сформулированным самостоятельно; эффективно запоминать и</w:t>
      </w:r>
      <w:r w:rsidRPr="00533DB1">
        <w:rPr>
          <w:color w:val="171717"/>
          <w:spacing w:val="1"/>
          <w:sz w:val="24"/>
          <w:szCs w:val="24"/>
        </w:rPr>
        <w:t xml:space="preserve"> </w:t>
      </w:r>
      <w:r w:rsidRPr="00533DB1">
        <w:rPr>
          <w:color w:val="171717"/>
          <w:sz w:val="24"/>
          <w:szCs w:val="24"/>
        </w:rPr>
        <w:t>систематизировать</w:t>
      </w:r>
      <w:r w:rsidRPr="00533DB1">
        <w:rPr>
          <w:color w:val="171717"/>
          <w:spacing w:val="-2"/>
          <w:sz w:val="24"/>
          <w:szCs w:val="24"/>
        </w:rPr>
        <w:t xml:space="preserve"> </w:t>
      </w:r>
      <w:r w:rsidRPr="00533DB1">
        <w:rPr>
          <w:color w:val="171717"/>
          <w:sz w:val="24"/>
          <w:szCs w:val="24"/>
        </w:rPr>
        <w:t>информацию.</w:t>
      </w:r>
    </w:p>
    <w:p w14:paraId="02936E43" w14:textId="77777777" w:rsidR="00D46E51" w:rsidRPr="00533DB1" w:rsidRDefault="00D46E51" w:rsidP="005F502E">
      <w:pPr>
        <w:pStyle w:val="21"/>
        <w:tabs>
          <w:tab w:val="left" w:pos="142"/>
          <w:tab w:val="left" w:pos="1701"/>
          <w:tab w:val="left" w:pos="2268"/>
        </w:tabs>
        <w:ind w:left="0" w:firstLine="567"/>
        <w:jc w:val="left"/>
      </w:pPr>
      <w:r w:rsidRPr="00533DB1">
        <w:rPr>
          <w:color w:val="171717"/>
        </w:rPr>
        <w:t>Коммуникативные</w:t>
      </w:r>
      <w:r w:rsidRPr="00533DB1">
        <w:rPr>
          <w:color w:val="171717"/>
          <w:spacing w:val="-3"/>
        </w:rPr>
        <w:t xml:space="preserve"> </w:t>
      </w:r>
      <w:r w:rsidRPr="00533DB1">
        <w:rPr>
          <w:color w:val="171717"/>
        </w:rPr>
        <w:t>УУД:</w:t>
      </w:r>
    </w:p>
    <w:p w14:paraId="6CF9BF21" w14:textId="77777777" w:rsidR="00D46E51" w:rsidRPr="00533DB1" w:rsidRDefault="00D46E51" w:rsidP="005F502E">
      <w:pPr>
        <w:tabs>
          <w:tab w:val="left" w:pos="142"/>
          <w:tab w:val="left" w:pos="1701"/>
          <w:tab w:val="left" w:pos="2268"/>
        </w:tabs>
        <w:spacing w:line="322" w:lineRule="exact"/>
        <w:ind w:firstLine="567"/>
        <w:rPr>
          <w:i/>
          <w:sz w:val="24"/>
          <w:szCs w:val="24"/>
        </w:rPr>
      </w:pPr>
      <w:r w:rsidRPr="00533DB1">
        <w:rPr>
          <w:i/>
          <w:color w:val="171717"/>
          <w:sz w:val="24"/>
          <w:szCs w:val="24"/>
        </w:rPr>
        <w:t>Общение:</w:t>
      </w:r>
    </w:p>
    <w:p w14:paraId="44263712"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воспринимать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формулировать</w:t>
      </w:r>
      <w:r w:rsidRPr="00533DB1">
        <w:rPr>
          <w:color w:val="171717"/>
          <w:spacing w:val="1"/>
          <w:sz w:val="24"/>
          <w:szCs w:val="24"/>
        </w:rPr>
        <w:t xml:space="preserve"> </w:t>
      </w:r>
      <w:r w:rsidRPr="00533DB1">
        <w:rPr>
          <w:color w:val="171717"/>
          <w:sz w:val="24"/>
          <w:szCs w:val="24"/>
        </w:rPr>
        <w:t>суждения,</w:t>
      </w:r>
      <w:r w:rsidRPr="00533DB1">
        <w:rPr>
          <w:color w:val="171717"/>
          <w:spacing w:val="1"/>
          <w:sz w:val="24"/>
          <w:szCs w:val="24"/>
        </w:rPr>
        <w:t xml:space="preserve"> </w:t>
      </w:r>
      <w:r w:rsidRPr="00533DB1">
        <w:rPr>
          <w:color w:val="171717"/>
          <w:sz w:val="24"/>
          <w:szCs w:val="24"/>
        </w:rPr>
        <w:t>выражать</w:t>
      </w:r>
      <w:r w:rsidRPr="00533DB1">
        <w:rPr>
          <w:color w:val="171717"/>
          <w:spacing w:val="1"/>
          <w:sz w:val="24"/>
          <w:szCs w:val="24"/>
        </w:rPr>
        <w:t xml:space="preserve"> </w:t>
      </w:r>
      <w:r w:rsidRPr="00533DB1">
        <w:rPr>
          <w:color w:val="171717"/>
          <w:sz w:val="24"/>
          <w:szCs w:val="24"/>
        </w:rPr>
        <w:t>эмоции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соответствии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условиями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целями</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выражать</w:t>
      </w:r>
      <w:r w:rsidRPr="00533DB1">
        <w:rPr>
          <w:color w:val="171717"/>
          <w:spacing w:val="1"/>
          <w:sz w:val="24"/>
          <w:szCs w:val="24"/>
        </w:rPr>
        <w:t xml:space="preserve"> </w:t>
      </w:r>
      <w:r w:rsidRPr="00533DB1">
        <w:rPr>
          <w:color w:val="171717"/>
          <w:sz w:val="24"/>
          <w:szCs w:val="24"/>
        </w:rPr>
        <w:t>себя</w:t>
      </w:r>
      <w:r w:rsidRPr="00533DB1">
        <w:rPr>
          <w:color w:val="171717"/>
          <w:spacing w:val="1"/>
          <w:sz w:val="24"/>
          <w:szCs w:val="24"/>
        </w:rPr>
        <w:t xml:space="preserve"> </w:t>
      </w:r>
      <w:r w:rsidRPr="00533DB1">
        <w:rPr>
          <w:color w:val="171717"/>
          <w:sz w:val="24"/>
          <w:szCs w:val="24"/>
        </w:rPr>
        <w:t>(свою</w:t>
      </w:r>
      <w:r w:rsidRPr="00533DB1">
        <w:rPr>
          <w:color w:val="171717"/>
          <w:spacing w:val="1"/>
          <w:sz w:val="24"/>
          <w:szCs w:val="24"/>
        </w:rPr>
        <w:t xml:space="preserve"> </w:t>
      </w:r>
      <w:r w:rsidRPr="00533DB1">
        <w:rPr>
          <w:color w:val="171717"/>
          <w:sz w:val="24"/>
          <w:szCs w:val="24"/>
        </w:rPr>
        <w:t>точку</w:t>
      </w:r>
      <w:r w:rsidRPr="00533DB1">
        <w:rPr>
          <w:color w:val="171717"/>
          <w:spacing w:val="1"/>
          <w:sz w:val="24"/>
          <w:szCs w:val="24"/>
        </w:rPr>
        <w:t xml:space="preserve"> </w:t>
      </w:r>
      <w:r w:rsidRPr="00533DB1">
        <w:rPr>
          <w:color w:val="171717"/>
          <w:sz w:val="24"/>
          <w:szCs w:val="24"/>
        </w:rPr>
        <w:t>зрения)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диалогах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дискуссиях,</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устной</w:t>
      </w:r>
      <w:r w:rsidRPr="00533DB1">
        <w:rPr>
          <w:color w:val="171717"/>
          <w:spacing w:val="1"/>
          <w:sz w:val="24"/>
          <w:szCs w:val="24"/>
        </w:rPr>
        <w:t xml:space="preserve"> </w:t>
      </w:r>
      <w:r w:rsidRPr="00533DB1">
        <w:rPr>
          <w:color w:val="171717"/>
          <w:sz w:val="24"/>
          <w:szCs w:val="24"/>
        </w:rPr>
        <w:t>монологической</w:t>
      </w:r>
      <w:r w:rsidRPr="00533DB1">
        <w:rPr>
          <w:color w:val="171717"/>
          <w:spacing w:val="1"/>
          <w:sz w:val="24"/>
          <w:szCs w:val="24"/>
        </w:rPr>
        <w:t xml:space="preserve"> </w:t>
      </w:r>
      <w:r w:rsidRPr="00533DB1">
        <w:rPr>
          <w:color w:val="171717"/>
          <w:sz w:val="24"/>
          <w:szCs w:val="24"/>
        </w:rPr>
        <w:t>речи</w:t>
      </w:r>
      <w:r w:rsidRPr="00533DB1">
        <w:rPr>
          <w:color w:val="171717"/>
          <w:spacing w:val="1"/>
          <w:sz w:val="24"/>
          <w:szCs w:val="24"/>
        </w:rPr>
        <w:t xml:space="preserve"> </w:t>
      </w:r>
      <w:r w:rsidRPr="00533DB1">
        <w:rPr>
          <w:color w:val="171717"/>
          <w:sz w:val="24"/>
          <w:szCs w:val="24"/>
        </w:rPr>
        <w:t>и</w:t>
      </w:r>
      <w:r w:rsidRPr="00533DB1">
        <w:rPr>
          <w:color w:val="171717"/>
          <w:spacing w:val="7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письменных текстах;</w:t>
      </w:r>
    </w:p>
    <w:p w14:paraId="091B9578"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распознавать</w:t>
      </w:r>
      <w:r w:rsidRPr="00533DB1">
        <w:rPr>
          <w:color w:val="171717"/>
          <w:spacing w:val="1"/>
          <w:sz w:val="24"/>
          <w:szCs w:val="24"/>
        </w:rPr>
        <w:t xml:space="preserve"> </w:t>
      </w:r>
      <w:r w:rsidRPr="00533DB1">
        <w:rPr>
          <w:color w:val="171717"/>
          <w:sz w:val="24"/>
          <w:szCs w:val="24"/>
        </w:rPr>
        <w:t>невербальные</w:t>
      </w:r>
      <w:r w:rsidRPr="00533DB1">
        <w:rPr>
          <w:color w:val="171717"/>
          <w:spacing w:val="1"/>
          <w:sz w:val="24"/>
          <w:szCs w:val="24"/>
        </w:rPr>
        <w:t xml:space="preserve"> </w:t>
      </w:r>
      <w:r w:rsidRPr="00533DB1">
        <w:rPr>
          <w:color w:val="171717"/>
          <w:sz w:val="24"/>
          <w:szCs w:val="24"/>
        </w:rPr>
        <w:t>средства</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значение</w:t>
      </w:r>
      <w:r w:rsidRPr="00533DB1">
        <w:rPr>
          <w:color w:val="171717"/>
          <w:spacing w:val="1"/>
          <w:sz w:val="24"/>
          <w:szCs w:val="24"/>
        </w:rPr>
        <w:t xml:space="preserve"> </w:t>
      </w:r>
      <w:r w:rsidRPr="00533DB1">
        <w:rPr>
          <w:color w:val="171717"/>
          <w:sz w:val="24"/>
          <w:szCs w:val="24"/>
        </w:rPr>
        <w:t>социальных</w:t>
      </w:r>
      <w:r w:rsidRPr="00533DB1">
        <w:rPr>
          <w:color w:val="171717"/>
          <w:spacing w:val="-4"/>
          <w:sz w:val="24"/>
          <w:szCs w:val="24"/>
        </w:rPr>
        <w:t xml:space="preserve"> </w:t>
      </w:r>
      <w:r w:rsidRPr="00533DB1">
        <w:rPr>
          <w:color w:val="171717"/>
          <w:sz w:val="24"/>
          <w:szCs w:val="24"/>
        </w:rPr>
        <w:t>знаков;</w:t>
      </w:r>
    </w:p>
    <w:p w14:paraId="0241CD9A"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знать и распознавать предпосылки конфликтных ситуаций и смягчать</w:t>
      </w:r>
      <w:r w:rsidRPr="00533DB1">
        <w:rPr>
          <w:color w:val="171717"/>
          <w:spacing w:val="1"/>
          <w:sz w:val="24"/>
          <w:szCs w:val="24"/>
        </w:rPr>
        <w:t xml:space="preserve"> </w:t>
      </w:r>
      <w:r w:rsidRPr="00533DB1">
        <w:rPr>
          <w:color w:val="171717"/>
          <w:sz w:val="24"/>
          <w:szCs w:val="24"/>
        </w:rPr>
        <w:t>конфликты,</w:t>
      </w:r>
      <w:r w:rsidRPr="00533DB1">
        <w:rPr>
          <w:color w:val="171717"/>
          <w:spacing w:val="3"/>
          <w:sz w:val="24"/>
          <w:szCs w:val="24"/>
        </w:rPr>
        <w:t xml:space="preserve"> </w:t>
      </w:r>
      <w:r w:rsidRPr="00533DB1">
        <w:rPr>
          <w:color w:val="171717"/>
          <w:sz w:val="24"/>
          <w:szCs w:val="24"/>
        </w:rPr>
        <w:t>вести</w:t>
      </w:r>
      <w:r w:rsidRPr="00533DB1">
        <w:rPr>
          <w:color w:val="171717"/>
          <w:spacing w:val="1"/>
          <w:sz w:val="24"/>
          <w:szCs w:val="24"/>
        </w:rPr>
        <w:t xml:space="preserve"> </w:t>
      </w:r>
      <w:r w:rsidRPr="00533DB1">
        <w:rPr>
          <w:color w:val="171717"/>
          <w:sz w:val="24"/>
          <w:szCs w:val="24"/>
        </w:rPr>
        <w:t>переговоры;</w:t>
      </w:r>
    </w:p>
    <w:p w14:paraId="3179387B"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намерения</w:t>
      </w:r>
      <w:r w:rsidRPr="00533DB1">
        <w:rPr>
          <w:color w:val="171717"/>
          <w:spacing w:val="1"/>
          <w:sz w:val="24"/>
          <w:szCs w:val="24"/>
        </w:rPr>
        <w:t xml:space="preserve"> </w:t>
      </w:r>
      <w:r w:rsidRPr="00533DB1">
        <w:rPr>
          <w:color w:val="171717"/>
          <w:sz w:val="24"/>
          <w:szCs w:val="24"/>
        </w:rPr>
        <w:t>других,</w:t>
      </w:r>
      <w:r w:rsidRPr="00533DB1">
        <w:rPr>
          <w:color w:val="171717"/>
          <w:spacing w:val="1"/>
          <w:sz w:val="24"/>
          <w:szCs w:val="24"/>
        </w:rPr>
        <w:t xml:space="preserve"> </w:t>
      </w:r>
      <w:r w:rsidRPr="00533DB1">
        <w:rPr>
          <w:color w:val="171717"/>
          <w:sz w:val="24"/>
          <w:szCs w:val="24"/>
        </w:rPr>
        <w:t>проявлять</w:t>
      </w:r>
      <w:r w:rsidRPr="00533DB1">
        <w:rPr>
          <w:color w:val="171717"/>
          <w:spacing w:val="1"/>
          <w:sz w:val="24"/>
          <w:szCs w:val="24"/>
        </w:rPr>
        <w:t xml:space="preserve"> </w:t>
      </w:r>
      <w:r w:rsidRPr="00533DB1">
        <w:rPr>
          <w:color w:val="171717"/>
          <w:sz w:val="24"/>
          <w:szCs w:val="24"/>
        </w:rPr>
        <w:t>уважительное</w:t>
      </w:r>
      <w:r w:rsidRPr="00533DB1">
        <w:rPr>
          <w:color w:val="171717"/>
          <w:spacing w:val="1"/>
          <w:sz w:val="24"/>
          <w:szCs w:val="24"/>
        </w:rPr>
        <w:t xml:space="preserve"> </w:t>
      </w:r>
      <w:r w:rsidRPr="00533DB1">
        <w:rPr>
          <w:color w:val="171717"/>
          <w:sz w:val="24"/>
          <w:szCs w:val="24"/>
        </w:rPr>
        <w:t>отношение</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собеседнику</w:t>
      </w:r>
      <w:r w:rsidRPr="00533DB1">
        <w:rPr>
          <w:color w:val="171717"/>
          <w:spacing w:val="-4"/>
          <w:sz w:val="24"/>
          <w:szCs w:val="24"/>
        </w:rPr>
        <w:t xml:space="preserve"> </w:t>
      </w:r>
      <w:r w:rsidRPr="00533DB1">
        <w:rPr>
          <w:color w:val="171717"/>
          <w:sz w:val="24"/>
          <w:szCs w:val="24"/>
        </w:rPr>
        <w:t>и в</w:t>
      </w:r>
      <w:r w:rsidRPr="00533DB1">
        <w:rPr>
          <w:color w:val="171717"/>
          <w:spacing w:val="-1"/>
          <w:sz w:val="24"/>
          <w:szCs w:val="24"/>
        </w:rPr>
        <w:t xml:space="preserve"> </w:t>
      </w:r>
      <w:r w:rsidRPr="00533DB1">
        <w:rPr>
          <w:color w:val="171717"/>
          <w:sz w:val="24"/>
          <w:szCs w:val="24"/>
        </w:rPr>
        <w:t>корректной форме</w:t>
      </w:r>
      <w:r w:rsidRPr="00533DB1">
        <w:rPr>
          <w:color w:val="171717"/>
          <w:spacing w:val="2"/>
          <w:sz w:val="24"/>
          <w:szCs w:val="24"/>
        </w:rPr>
        <w:t xml:space="preserve"> </w:t>
      </w:r>
      <w:r w:rsidRPr="00533DB1">
        <w:rPr>
          <w:color w:val="171717"/>
          <w:sz w:val="24"/>
          <w:szCs w:val="24"/>
        </w:rPr>
        <w:t>формулировать</w:t>
      </w:r>
      <w:r w:rsidRPr="00533DB1">
        <w:rPr>
          <w:color w:val="171717"/>
          <w:spacing w:val="-2"/>
          <w:sz w:val="24"/>
          <w:szCs w:val="24"/>
        </w:rPr>
        <w:t xml:space="preserve"> </w:t>
      </w:r>
      <w:r w:rsidRPr="00533DB1">
        <w:rPr>
          <w:color w:val="171717"/>
          <w:sz w:val="24"/>
          <w:szCs w:val="24"/>
        </w:rPr>
        <w:t>свои возражения;</w:t>
      </w:r>
    </w:p>
    <w:p w14:paraId="12788E9F"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ходе</w:t>
      </w:r>
      <w:r w:rsidRPr="00533DB1">
        <w:rPr>
          <w:color w:val="171717"/>
          <w:spacing w:val="1"/>
          <w:sz w:val="24"/>
          <w:szCs w:val="24"/>
        </w:rPr>
        <w:t xml:space="preserve"> </w:t>
      </w:r>
      <w:r w:rsidRPr="00533DB1">
        <w:rPr>
          <w:color w:val="171717"/>
          <w:sz w:val="24"/>
          <w:szCs w:val="24"/>
        </w:rPr>
        <w:t>диалога/дискуссии</w:t>
      </w:r>
      <w:r w:rsidRPr="00533DB1">
        <w:rPr>
          <w:color w:val="171717"/>
          <w:spacing w:val="1"/>
          <w:sz w:val="24"/>
          <w:szCs w:val="24"/>
        </w:rPr>
        <w:t xml:space="preserve"> </w:t>
      </w:r>
      <w:r w:rsidRPr="00533DB1">
        <w:rPr>
          <w:color w:val="171717"/>
          <w:sz w:val="24"/>
          <w:szCs w:val="24"/>
        </w:rPr>
        <w:t>задавать</w:t>
      </w:r>
      <w:r w:rsidRPr="00533DB1">
        <w:rPr>
          <w:color w:val="171717"/>
          <w:spacing w:val="1"/>
          <w:sz w:val="24"/>
          <w:szCs w:val="24"/>
        </w:rPr>
        <w:t xml:space="preserve"> </w:t>
      </w:r>
      <w:r w:rsidRPr="00533DB1">
        <w:rPr>
          <w:color w:val="171717"/>
          <w:sz w:val="24"/>
          <w:szCs w:val="24"/>
        </w:rPr>
        <w:t>вопросы</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существу</w:t>
      </w:r>
      <w:r w:rsidRPr="00533DB1">
        <w:rPr>
          <w:color w:val="171717"/>
          <w:spacing w:val="1"/>
          <w:sz w:val="24"/>
          <w:szCs w:val="24"/>
        </w:rPr>
        <w:t xml:space="preserve"> </w:t>
      </w:r>
      <w:r w:rsidRPr="00533DB1">
        <w:rPr>
          <w:color w:val="171717"/>
          <w:sz w:val="24"/>
          <w:szCs w:val="24"/>
        </w:rPr>
        <w:t>обсуждаемой</w:t>
      </w:r>
      <w:r w:rsidRPr="00533DB1">
        <w:rPr>
          <w:color w:val="171717"/>
          <w:spacing w:val="1"/>
          <w:sz w:val="24"/>
          <w:szCs w:val="24"/>
        </w:rPr>
        <w:t xml:space="preserve"> </w:t>
      </w:r>
      <w:r w:rsidRPr="00533DB1">
        <w:rPr>
          <w:color w:val="171717"/>
          <w:sz w:val="24"/>
          <w:szCs w:val="24"/>
        </w:rPr>
        <w:t>темы</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высказывать</w:t>
      </w:r>
      <w:r w:rsidRPr="00533DB1">
        <w:rPr>
          <w:color w:val="171717"/>
          <w:spacing w:val="1"/>
          <w:sz w:val="24"/>
          <w:szCs w:val="24"/>
        </w:rPr>
        <w:t xml:space="preserve"> </w:t>
      </w:r>
      <w:r w:rsidRPr="00533DB1">
        <w:rPr>
          <w:color w:val="171717"/>
          <w:sz w:val="24"/>
          <w:szCs w:val="24"/>
        </w:rPr>
        <w:t>идеи,</w:t>
      </w:r>
      <w:r w:rsidRPr="00533DB1">
        <w:rPr>
          <w:color w:val="171717"/>
          <w:spacing w:val="1"/>
          <w:sz w:val="24"/>
          <w:szCs w:val="24"/>
        </w:rPr>
        <w:t xml:space="preserve"> </w:t>
      </w:r>
      <w:r w:rsidRPr="00533DB1">
        <w:rPr>
          <w:color w:val="171717"/>
          <w:sz w:val="24"/>
          <w:szCs w:val="24"/>
        </w:rPr>
        <w:t>нацеленные</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решение</w:t>
      </w:r>
      <w:r w:rsidRPr="00533DB1">
        <w:rPr>
          <w:color w:val="171717"/>
          <w:spacing w:val="1"/>
          <w:sz w:val="24"/>
          <w:szCs w:val="24"/>
        </w:rPr>
        <w:t xml:space="preserve"> </w:t>
      </w:r>
      <w:r w:rsidRPr="00533DB1">
        <w:rPr>
          <w:color w:val="171717"/>
          <w:sz w:val="24"/>
          <w:szCs w:val="24"/>
        </w:rPr>
        <w:t>задачи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поддержание</w:t>
      </w:r>
      <w:r w:rsidRPr="00533DB1">
        <w:rPr>
          <w:color w:val="171717"/>
          <w:spacing w:val="1"/>
          <w:sz w:val="24"/>
          <w:szCs w:val="24"/>
        </w:rPr>
        <w:t xml:space="preserve"> </w:t>
      </w:r>
      <w:r w:rsidRPr="00533DB1">
        <w:rPr>
          <w:color w:val="171717"/>
          <w:sz w:val="24"/>
          <w:szCs w:val="24"/>
        </w:rPr>
        <w:t>благожелательности общения;</w:t>
      </w:r>
    </w:p>
    <w:p w14:paraId="36041C44"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сопоставлять свои суждения с суждениями других участников диалога,</w:t>
      </w:r>
      <w:r w:rsidRPr="00533DB1">
        <w:rPr>
          <w:color w:val="171717"/>
          <w:spacing w:val="1"/>
          <w:sz w:val="24"/>
          <w:szCs w:val="24"/>
        </w:rPr>
        <w:t xml:space="preserve"> </w:t>
      </w:r>
      <w:r w:rsidRPr="00533DB1">
        <w:rPr>
          <w:color w:val="171717"/>
          <w:sz w:val="24"/>
          <w:szCs w:val="24"/>
        </w:rPr>
        <w:t>обнаруживать</w:t>
      </w:r>
      <w:r w:rsidRPr="00533DB1">
        <w:rPr>
          <w:color w:val="171717"/>
          <w:spacing w:val="-2"/>
          <w:sz w:val="24"/>
          <w:szCs w:val="24"/>
        </w:rPr>
        <w:t xml:space="preserve"> </w:t>
      </w:r>
      <w:r w:rsidRPr="00533DB1">
        <w:rPr>
          <w:color w:val="171717"/>
          <w:sz w:val="24"/>
          <w:szCs w:val="24"/>
        </w:rPr>
        <w:t>различие</w:t>
      </w:r>
      <w:r w:rsidRPr="00533DB1">
        <w:rPr>
          <w:color w:val="171717"/>
          <w:spacing w:val="2"/>
          <w:sz w:val="24"/>
          <w:szCs w:val="24"/>
        </w:rPr>
        <w:t xml:space="preserve"> </w:t>
      </w:r>
      <w:r w:rsidRPr="00533DB1">
        <w:rPr>
          <w:color w:val="171717"/>
          <w:sz w:val="24"/>
          <w:szCs w:val="24"/>
        </w:rPr>
        <w:t>и сходство позиций;</w:t>
      </w:r>
    </w:p>
    <w:p w14:paraId="56BD2083" w14:textId="77777777" w:rsidR="00D46E51" w:rsidRPr="00533DB1" w:rsidRDefault="00D46E51" w:rsidP="00D05F98">
      <w:pPr>
        <w:pStyle w:val="a7"/>
        <w:numPr>
          <w:ilvl w:val="0"/>
          <w:numId w:val="42"/>
        </w:numPr>
        <w:tabs>
          <w:tab w:val="left" w:pos="142"/>
          <w:tab w:val="left" w:pos="1108"/>
          <w:tab w:val="left" w:pos="1701"/>
          <w:tab w:val="left" w:pos="2268"/>
        </w:tabs>
        <w:spacing w:before="67"/>
        <w:ind w:left="0" w:firstLine="567"/>
        <w:rPr>
          <w:color w:val="171717"/>
          <w:sz w:val="24"/>
          <w:szCs w:val="24"/>
        </w:rPr>
      </w:pPr>
      <w:r w:rsidRPr="00533DB1">
        <w:rPr>
          <w:color w:val="171717"/>
          <w:sz w:val="24"/>
          <w:szCs w:val="24"/>
        </w:rPr>
        <w:t>публично</w:t>
      </w:r>
      <w:r w:rsidRPr="00533DB1">
        <w:rPr>
          <w:color w:val="171717"/>
          <w:spacing w:val="1"/>
          <w:sz w:val="24"/>
          <w:szCs w:val="24"/>
        </w:rPr>
        <w:t xml:space="preserve"> </w:t>
      </w:r>
      <w:r w:rsidRPr="00533DB1">
        <w:rPr>
          <w:color w:val="171717"/>
          <w:sz w:val="24"/>
          <w:szCs w:val="24"/>
        </w:rPr>
        <w:t>представлять</w:t>
      </w:r>
      <w:r w:rsidRPr="00533DB1">
        <w:rPr>
          <w:color w:val="171717"/>
          <w:spacing w:val="1"/>
          <w:sz w:val="24"/>
          <w:szCs w:val="24"/>
        </w:rPr>
        <w:t xml:space="preserve"> </w:t>
      </w:r>
      <w:r w:rsidRPr="00533DB1">
        <w:rPr>
          <w:color w:val="171717"/>
          <w:sz w:val="24"/>
          <w:szCs w:val="24"/>
        </w:rPr>
        <w:t>результаты</w:t>
      </w:r>
      <w:r w:rsidRPr="00533DB1">
        <w:rPr>
          <w:color w:val="171717"/>
          <w:spacing w:val="1"/>
          <w:sz w:val="24"/>
          <w:szCs w:val="24"/>
        </w:rPr>
        <w:t xml:space="preserve"> </w:t>
      </w:r>
      <w:r w:rsidRPr="00533DB1">
        <w:rPr>
          <w:color w:val="171717"/>
          <w:sz w:val="24"/>
          <w:szCs w:val="24"/>
        </w:rPr>
        <w:t>проведённого</w:t>
      </w:r>
      <w:r w:rsidRPr="00533DB1">
        <w:rPr>
          <w:color w:val="171717"/>
          <w:spacing w:val="1"/>
          <w:sz w:val="24"/>
          <w:szCs w:val="24"/>
        </w:rPr>
        <w:t xml:space="preserve"> </w:t>
      </w:r>
      <w:r w:rsidRPr="00533DB1">
        <w:rPr>
          <w:color w:val="171717"/>
          <w:sz w:val="24"/>
          <w:szCs w:val="24"/>
        </w:rPr>
        <w:t>языкового</w:t>
      </w:r>
      <w:r w:rsidRPr="00533DB1">
        <w:rPr>
          <w:color w:val="171717"/>
          <w:spacing w:val="1"/>
          <w:sz w:val="24"/>
          <w:szCs w:val="24"/>
        </w:rPr>
        <w:t xml:space="preserve"> </w:t>
      </w:r>
      <w:r w:rsidRPr="00533DB1">
        <w:rPr>
          <w:color w:val="171717"/>
          <w:sz w:val="24"/>
          <w:szCs w:val="24"/>
        </w:rPr>
        <w:t>анализа,</w:t>
      </w:r>
      <w:r w:rsidRPr="00533DB1">
        <w:rPr>
          <w:color w:val="171717"/>
          <w:spacing w:val="1"/>
          <w:sz w:val="24"/>
          <w:szCs w:val="24"/>
        </w:rPr>
        <w:t xml:space="preserve"> </w:t>
      </w:r>
      <w:r w:rsidRPr="00533DB1">
        <w:rPr>
          <w:color w:val="171717"/>
          <w:sz w:val="24"/>
          <w:szCs w:val="24"/>
        </w:rPr>
        <w:t>выполненного</w:t>
      </w:r>
      <w:r w:rsidRPr="00533DB1">
        <w:rPr>
          <w:color w:val="171717"/>
          <w:spacing w:val="-1"/>
          <w:sz w:val="24"/>
          <w:szCs w:val="24"/>
        </w:rPr>
        <w:t xml:space="preserve"> </w:t>
      </w:r>
      <w:r w:rsidRPr="00533DB1">
        <w:rPr>
          <w:color w:val="171717"/>
          <w:sz w:val="24"/>
          <w:szCs w:val="24"/>
        </w:rPr>
        <w:t>лингвистического</w:t>
      </w:r>
      <w:r w:rsidRPr="00533DB1">
        <w:rPr>
          <w:color w:val="171717"/>
          <w:spacing w:val="-1"/>
          <w:sz w:val="24"/>
          <w:szCs w:val="24"/>
        </w:rPr>
        <w:t xml:space="preserve"> </w:t>
      </w:r>
      <w:r w:rsidRPr="00533DB1">
        <w:rPr>
          <w:color w:val="171717"/>
          <w:sz w:val="24"/>
          <w:szCs w:val="24"/>
        </w:rPr>
        <w:t>эксперимента,</w:t>
      </w:r>
      <w:r w:rsidRPr="00533DB1">
        <w:rPr>
          <w:color w:val="171717"/>
          <w:spacing w:val="1"/>
          <w:sz w:val="24"/>
          <w:szCs w:val="24"/>
        </w:rPr>
        <w:t xml:space="preserve"> </w:t>
      </w:r>
      <w:r w:rsidRPr="00533DB1">
        <w:rPr>
          <w:color w:val="171717"/>
          <w:sz w:val="24"/>
          <w:szCs w:val="24"/>
        </w:rPr>
        <w:t>исследования,</w:t>
      </w:r>
      <w:r w:rsidRPr="00533DB1">
        <w:rPr>
          <w:color w:val="171717"/>
          <w:spacing w:val="2"/>
          <w:sz w:val="24"/>
          <w:szCs w:val="24"/>
        </w:rPr>
        <w:t xml:space="preserve"> </w:t>
      </w:r>
      <w:r w:rsidRPr="00533DB1">
        <w:rPr>
          <w:color w:val="171717"/>
          <w:sz w:val="24"/>
          <w:szCs w:val="24"/>
        </w:rPr>
        <w:t>проекта;</w:t>
      </w:r>
    </w:p>
    <w:p w14:paraId="30952A31"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самостоятельно</w:t>
      </w:r>
      <w:r w:rsidRPr="00533DB1">
        <w:rPr>
          <w:color w:val="171717"/>
          <w:spacing w:val="1"/>
          <w:sz w:val="24"/>
          <w:szCs w:val="24"/>
        </w:rPr>
        <w:t xml:space="preserve"> </w:t>
      </w:r>
      <w:r w:rsidRPr="00533DB1">
        <w:rPr>
          <w:color w:val="171717"/>
          <w:sz w:val="24"/>
          <w:szCs w:val="24"/>
        </w:rPr>
        <w:t>выбирать</w:t>
      </w:r>
      <w:r w:rsidRPr="00533DB1">
        <w:rPr>
          <w:color w:val="171717"/>
          <w:spacing w:val="1"/>
          <w:sz w:val="24"/>
          <w:szCs w:val="24"/>
        </w:rPr>
        <w:t xml:space="preserve"> </w:t>
      </w:r>
      <w:r w:rsidRPr="00533DB1">
        <w:rPr>
          <w:color w:val="171717"/>
          <w:sz w:val="24"/>
          <w:szCs w:val="24"/>
        </w:rPr>
        <w:t>формат</w:t>
      </w:r>
      <w:r w:rsidRPr="00533DB1">
        <w:rPr>
          <w:color w:val="171717"/>
          <w:spacing w:val="1"/>
          <w:sz w:val="24"/>
          <w:szCs w:val="24"/>
        </w:rPr>
        <w:t xml:space="preserve"> </w:t>
      </w:r>
      <w:r w:rsidRPr="00533DB1">
        <w:rPr>
          <w:color w:val="171717"/>
          <w:sz w:val="24"/>
          <w:szCs w:val="24"/>
        </w:rPr>
        <w:t>выступления</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цели</w:t>
      </w:r>
      <w:r w:rsidRPr="00533DB1">
        <w:rPr>
          <w:color w:val="171717"/>
          <w:spacing w:val="1"/>
          <w:sz w:val="24"/>
          <w:szCs w:val="24"/>
        </w:rPr>
        <w:t xml:space="preserve"> </w:t>
      </w:r>
      <w:r w:rsidRPr="00533DB1">
        <w:rPr>
          <w:color w:val="171717"/>
          <w:sz w:val="24"/>
          <w:szCs w:val="24"/>
        </w:rPr>
        <w:t>презентации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особенностей</w:t>
      </w:r>
      <w:r w:rsidRPr="00533DB1">
        <w:rPr>
          <w:color w:val="171717"/>
          <w:spacing w:val="1"/>
          <w:sz w:val="24"/>
          <w:szCs w:val="24"/>
        </w:rPr>
        <w:t xml:space="preserve"> </w:t>
      </w:r>
      <w:r w:rsidRPr="00533DB1">
        <w:rPr>
          <w:color w:val="171717"/>
          <w:sz w:val="24"/>
          <w:szCs w:val="24"/>
        </w:rPr>
        <w:t>аудитории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соответствии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ним</w:t>
      </w:r>
      <w:r w:rsidRPr="00533DB1">
        <w:rPr>
          <w:color w:val="171717"/>
          <w:spacing w:val="1"/>
          <w:sz w:val="24"/>
          <w:szCs w:val="24"/>
        </w:rPr>
        <w:t xml:space="preserve"> </w:t>
      </w:r>
      <w:r w:rsidRPr="00533DB1">
        <w:rPr>
          <w:color w:val="171717"/>
          <w:sz w:val="24"/>
          <w:szCs w:val="24"/>
        </w:rPr>
        <w:t>составлять</w:t>
      </w:r>
      <w:r w:rsidRPr="00533DB1">
        <w:rPr>
          <w:color w:val="171717"/>
          <w:spacing w:val="1"/>
          <w:sz w:val="24"/>
          <w:szCs w:val="24"/>
        </w:rPr>
        <w:t xml:space="preserve"> </w:t>
      </w:r>
      <w:r w:rsidRPr="00533DB1">
        <w:rPr>
          <w:color w:val="171717"/>
          <w:sz w:val="24"/>
          <w:szCs w:val="24"/>
        </w:rPr>
        <w:t>устные</w:t>
      </w:r>
      <w:r w:rsidRPr="00533DB1">
        <w:rPr>
          <w:color w:val="171717"/>
          <w:spacing w:val="-3"/>
          <w:sz w:val="24"/>
          <w:szCs w:val="24"/>
        </w:rPr>
        <w:t xml:space="preserve"> </w:t>
      </w:r>
      <w:r w:rsidRPr="00533DB1">
        <w:rPr>
          <w:color w:val="171717"/>
          <w:sz w:val="24"/>
          <w:szCs w:val="24"/>
        </w:rPr>
        <w:t>и</w:t>
      </w:r>
      <w:r w:rsidRPr="00533DB1">
        <w:rPr>
          <w:color w:val="171717"/>
          <w:spacing w:val="-4"/>
          <w:sz w:val="24"/>
          <w:szCs w:val="24"/>
        </w:rPr>
        <w:t xml:space="preserve"> </w:t>
      </w:r>
      <w:r w:rsidRPr="00533DB1">
        <w:rPr>
          <w:color w:val="171717"/>
          <w:sz w:val="24"/>
          <w:szCs w:val="24"/>
        </w:rPr>
        <w:t>письменные</w:t>
      </w:r>
      <w:r w:rsidRPr="00533DB1">
        <w:rPr>
          <w:color w:val="171717"/>
          <w:spacing w:val="1"/>
          <w:sz w:val="24"/>
          <w:szCs w:val="24"/>
        </w:rPr>
        <w:t xml:space="preserve"> </w:t>
      </w:r>
      <w:r w:rsidRPr="00533DB1">
        <w:rPr>
          <w:color w:val="171717"/>
          <w:sz w:val="24"/>
          <w:szCs w:val="24"/>
        </w:rPr>
        <w:t>тексты</w:t>
      </w:r>
      <w:r w:rsidRPr="00533DB1">
        <w:rPr>
          <w:color w:val="171717"/>
          <w:spacing w:val="-4"/>
          <w:sz w:val="24"/>
          <w:szCs w:val="24"/>
        </w:rPr>
        <w:t xml:space="preserve"> </w:t>
      </w:r>
      <w:r w:rsidRPr="00533DB1">
        <w:rPr>
          <w:color w:val="171717"/>
          <w:sz w:val="24"/>
          <w:szCs w:val="24"/>
        </w:rPr>
        <w:t>с</w:t>
      </w:r>
      <w:r w:rsidRPr="00533DB1">
        <w:rPr>
          <w:color w:val="171717"/>
          <w:spacing w:val="-3"/>
          <w:sz w:val="24"/>
          <w:szCs w:val="24"/>
        </w:rPr>
        <w:t xml:space="preserve"> </w:t>
      </w:r>
      <w:r w:rsidRPr="00533DB1">
        <w:rPr>
          <w:color w:val="171717"/>
          <w:sz w:val="24"/>
          <w:szCs w:val="24"/>
        </w:rPr>
        <w:t>использованием</w:t>
      </w:r>
      <w:r w:rsidRPr="00533DB1">
        <w:rPr>
          <w:color w:val="171717"/>
          <w:spacing w:val="-2"/>
          <w:sz w:val="24"/>
          <w:szCs w:val="24"/>
        </w:rPr>
        <w:t xml:space="preserve"> </w:t>
      </w:r>
      <w:r w:rsidRPr="00533DB1">
        <w:rPr>
          <w:color w:val="171717"/>
          <w:sz w:val="24"/>
          <w:szCs w:val="24"/>
        </w:rPr>
        <w:t>иллюстративного</w:t>
      </w:r>
      <w:r w:rsidRPr="00533DB1">
        <w:rPr>
          <w:color w:val="171717"/>
          <w:spacing w:val="-4"/>
          <w:sz w:val="24"/>
          <w:szCs w:val="24"/>
        </w:rPr>
        <w:t xml:space="preserve"> </w:t>
      </w:r>
      <w:r w:rsidRPr="00533DB1">
        <w:rPr>
          <w:color w:val="171717"/>
          <w:sz w:val="24"/>
          <w:szCs w:val="24"/>
        </w:rPr>
        <w:t>материала.</w:t>
      </w:r>
    </w:p>
    <w:p w14:paraId="65806327" w14:textId="77777777" w:rsidR="00D46E51" w:rsidRPr="00533DB1" w:rsidRDefault="00D46E51" w:rsidP="005F502E">
      <w:pPr>
        <w:tabs>
          <w:tab w:val="left" w:pos="142"/>
          <w:tab w:val="left" w:pos="2268"/>
        </w:tabs>
        <w:ind w:firstLine="567"/>
        <w:jc w:val="both"/>
        <w:rPr>
          <w:i/>
          <w:sz w:val="24"/>
          <w:szCs w:val="24"/>
        </w:rPr>
      </w:pPr>
      <w:r w:rsidRPr="00533DB1">
        <w:rPr>
          <w:i/>
          <w:color w:val="171717"/>
          <w:sz w:val="24"/>
          <w:szCs w:val="24"/>
        </w:rPr>
        <w:t>Совместная</w:t>
      </w:r>
      <w:r w:rsidRPr="00533DB1">
        <w:rPr>
          <w:i/>
          <w:color w:val="171717"/>
          <w:spacing w:val="-6"/>
          <w:sz w:val="24"/>
          <w:szCs w:val="24"/>
        </w:rPr>
        <w:t xml:space="preserve"> </w:t>
      </w:r>
      <w:r w:rsidRPr="00533DB1">
        <w:rPr>
          <w:i/>
          <w:color w:val="171717"/>
          <w:sz w:val="24"/>
          <w:szCs w:val="24"/>
        </w:rPr>
        <w:t>деятельность:</w:t>
      </w:r>
    </w:p>
    <w:p w14:paraId="0968C8B5"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понимать и использовать преимущества командной и индивидуальной</w:t>
      </w:r>
      <w:r w:rsidRPr="00533DB1">
        <w:rPr>
          <w:color w:val="171717"/>
          <w:spacing w:val="1"/>
          <w:sz w:val="24"/>
          <w:szCs w:val="24"/>
        </w:rPr>
        <w:t xml:space="preserve"> </w:t>
      </w:r>
      <w:r w:rsidRPr="00533DB1">
        <w:rPr>
          <w:color w:val="171717"/>
          <w:sz w:val="24"/>
          <w:szCs w:val="24"/>
        </w:rPr>
        <w:t>работы</w:t>
      </w:r>
      <w:r w:rsidRPr="00533DB1">
        <w:rPr>
          <w:color w:val="171717"/>
          <w:spacing w:val="1"/>
          <w:sz w:val="24"/>
          <w:szCs w:val="24"/>
        </w:rPr>
        <w:t xml:space="preserve"> </w:t>
      </w:r>
      <w:r w:rsidRPr="00533DB1">
        <w:rPr>
          <w:color w:val="171717"/>
          <w:sz w:val="24"/>
          <w:szCs w:val="24"/>
        </w:rPr>
        <w:t>при</w:t>
      </w:r>
      <w:r w:rsidRPr="00533DB1">
        <w:rPr>
          <w:color w:val="171717"/>
          <w:spacing w:val="1"/>
          <w:sz w:val="24"/>
          <w:szCs w:val="24"/>
        </w:rPr>
        <w:t xml:space="preserve"> </w:t>
      </w:r>
      <w:r w:rsidRPr="00533DB1">
        <w:rPr>
          <w:color w:val="171717"/>
          <w:sz w:val="24"/>
          <w:szCs w:val="24"/>
        </w:rPr>
        <w:t>решении</w:t>
      </w:r>
      <w:r w:rsidRPr="00533DB1">
        <w:rPr>
          <w:color w:val="171717"/>
          <w:spacing w:val="1"/>
          <w:sz w:val="24"/>
          <w:szCs w:val="24"/>
        </w:rPr>
        <w:t xml:space="preserve"> </w:t>
      </w:r>
      <w:r w:rsidRPr="00533DB1">
        <w:rPr>
          <w:color w:val="171717"/>
          <w:sz w:val="24"/>
          <w:szCs w:val="24"/>
        </w:rPr>
        <w:t>конкретной</w:t>
      </w:r>
      <w:r w:rsidRPr="00533DB1">
        <w:rPr>
          <w:color w:val="171717"/>
          <w:spacing w:val="1"/>
          <w:sz w:val="24"/>
          <w:szCs w:val="24"/>
        </w:rPr>
        <w:t xml:space="preserve"> </w:t>
      </w:r>
      <w:r w:rsidRPr="00533DB1">
        <w:rPr>
          <w:color w:val="171717"/>
          <w:sz w:val="24"/>
          <w:szCs w:val="24"/>
        </w:rPr>
        <w:t>проблемы,</w:t>
      </w:r>
      <w:r w:rsidRPr="00533DB1">
        <w:rPr>
          <w:color w:val="171717"/>
          <w:spacing w:val="1"/>
          <w:sz w:val="24"/>
          <w:szCs w:val="24"/>
        </w:rPr>
        <w:t xml:space="preserve"> </w:t>
      </w:r>
      <w:r w:rsidRPr="00533DB1">
        <w:rPr>
          <w:color w:val="171717"/>
          <w:sz w:val="24"/>
          <w:szCs w:val="24"/>
        </w:rPr>
        <w:t>обосновывать</w:t>
      </w:r>
      <w:r w:rsidRPr="00533DB1">
        <w:rPr>
          <w:color w:val="171717"/>
          <w:spacing w:val="1"/>
          <w:sz w:val="24"/>
          <w:szCs w:val="24"/>
        </w:rPr>
        <w:t xml:space="preserve"> </w:t>
      </w:r>
      <w:r w:rsidRPr="00533DB1">
        <w:rPr>
          <w:color w:val="171717"/>
          <w:sz w:val="24"/>
          <w:szCs w:val="24"/>
        </w:rPr>
        <w:t>необходимость</w:t>
      </w:r>
      <w:r w:rsidRPr="00533DB1">
        <w:rPr>
          <w:color w:val="171717"/>
          <w:spacing w:val="1"/>
          <w:sz w:val="24"/>
          <w:szCs w:val="24"/>
        </w:rPr>
        <w:t xml:space="preserve"> </w:t>
      </w:r>
      <w:r w:rsidRPr="00533DB1">
        <w:rPr>
          <w:color w:val="171717"/>
          <w:sz w:val="24"/>
          <w:szCs w:val="24"/>
        </w:rPr>
        <w:t>применения</w:t>
      </w:r>
      <w:r w:rsidRPr="00533DB1">
        <w:rPr>
          <w:color w:val="171717"/>
          <w:spacing w:val="1"/>
          <w:sz w:val="24"/>
          <w:szCs w:val="24"/>
        </w:rPr>
        <w:t xml:space="preserve"> </w:t>
      </w:r>
      <w:r w:rsidRPr="00533DB1">
        <w:rPr>
          <w:color w:val="171717"/>
          <w:sz w:val="24"/>
          <w:szCs w:val="24"/>
        </w:rPr>
        <w:t>групповых</w:t>
      </w:r>
      <w:r w:rsidRPr="00533DB1">
        <w:rPr>
          <w:color w:val="171717"/>
          <w:spacing w:val="1"/>
          <w:sz w:val="24"/>
          <w:szCs w:val="24"/>
        </w:rPr>
        <w:t xml:space="preserve"> </w:t>
      </w:r>
      <w:r w:rsidRPr="00533DB1">
        <w:rPr>
          <w:color w:val="171717"/>
          <w:sz w:val="24"/>
          <w:szCs w:val="24"/>
        </w:rPr>
        <w:t>форм</w:t>
      </w:r>
      <w:r w:rsidRPr="00533DB1">
        <w:rPr>
          <w:color w:val="171717"/>
          <w:spacing w:val="1"/>
          <w:sz w:val="24"/>
          <w:szCs w:val="24"/>
        </w:rPr>
        <w:t xml:space="preserve"> </w:t>
      </w:r>
      <w:r w:rsidRPr="00533DB1">
        <w:rPr>
          <w:color w:val="171717"/>
          <w:sz w:val="24"/>
          <w:szCs w:val="24"/>
        </w:rPr>
        <w:t>взаимодействия</w:t>
      </w:r>
      <w:r w:rsidRPr="00533DB1">
        <w:rPr>
          <w:color w:val="171717"/>
          <w:spacing w:val="1"/>
          <w:sz w:val="24"/>
          <w:szCs w:val="24"/>
        </w:rPr>
        <w:t xml:space="preserve"> </w:t>
      </w:r>
      <w:r w:rsidRPr="00533DB1">
        <w:rPr>
          <w:color w:val="171717"/>
          <w:sz w:val="24"/>
          <w:szCs w:val="24"/>
        </w:rPr>
        <w:t>при</w:t>
      </w:r>
      <w:r w:rsidRPr="00533DB1">
        <w:rPr>
          <w:color w:val="171717"/>
          <w:spacing w:val="1"/>
          <w:sz w:val="24"/>
          <w:szCs w:val="24"/>
        </w:rPr>
        <w:t xml:space="preserve"> </w:t>
      </w:r>
      <w:r w:rsidRPr="00533DB1">
        <w:rPr>
          <w:color w:val="171717"/>
          <w:sz w:val="24"/>
          <w:szCs w:val="24"/>
        </w:rPr>
        <w:t>решении</w:t>
      </w:r>
      <w:r w:rsidRPr="00533DB1">
        <w:rPr>
          <w:color w:val="171717"/>
          <w:spacing w:val="1"/>
          <w:sz w:val="24"/>
          <w:szCs w:val="24"/>
        </w:rPr>
        <w:t xml:space="preserve"> </w:t>
      </w:r>
      <w:r w:rsidRPr="00533DB1">
        <w:rPr>
          <w:color w:val="171717"/>
          <w:sz w:val="24"/>
          <w:szCs w:val="24"/>
        </w:rPr>
        <w:t>поставленной</w:t>
      </w:r>
      <w:r w:rsidRPr="00533DB1">
        <w:rPr>
          <w:color w:val="171717"/>
          <w:spacing w:val="1"/>
          <w:sz w:val="24"/>
          <w:szCs w:val="24"/>
        </w:rPr>
        <w:t xml:space="preserve"> </w:t>
      </w:r>
      <w:r w:rsidRPr="00533DB1">
        <w:rPr>
          <w:color w:val="171717"/>
          <w:sz w:val="24"/>
          <w:szCs w:val="24"/>
        </w:rPr>
        <w:t>задачи;</w:t>
      </w:r>
    </w:p>
    <w:p w14:paraId="13E86CB2"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принимать цель совместной деятельности, коллективно планировать и</w:t>
      </w:r>
      <w:r w:rsidRPr="00533DB1">
        <w:rPr>
          <w:color w:val="171717"/>
          <w:spacing w:val="1"/>
          <w:sz w:val="24"/>
          <w:szCs w:val="24"/>
        </w:rPr>
        <w:t xml:space="preserve"> </w:t>
      </w:r>
      <w:r w:rsidRPr="00533DB1">
        <w:rPr>
          <w:color w:val="171717"/>
          <w:sz w:val="24"/>
          <w:szCs w:val="24"/>
        </w:rPr>
        <w:t>выполнять</w:t>
      </w:r>
      <w:r w:rsidRPr="00533DB1">
        <w:rPr>
          <w:color w:val="171717"/>
          <w:spacing w:val="1"/>
          <w:sz w:val="24"/>
          <w:szCs w:val="24"/>
        </w:rPr>
        <w:t xml:space="preserve"> </w:t>
      </w:r>
      <w:r w:rsidRPr="00533DB1">
        <w:rPr>
          <w:color w:val="171717"/>
          <w:sz w:val="24"/>
          <w:szCs w:val="24"/>
        </w:rPr>
        <w:t>действия</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её</w:t>
      </w:r>
      <w:r w:rsidRPr="00533DB1">
        <w:rPr>
          <w:color w:val="171717"/>
          <w:spacing w:val="1"/>
          <w:sz w:val="24"/>
          <w:szCs w:val="24"/>
        </w:rPr>
        <w:t xml:space="preserve"> </w:t>
      </w:r>
      <w:r w:rsidRPr="00533DB1">
        <w:rPr>
          <w:color w:val="171717"/>
          <w:sz w:val="24"/>
          <w:szCs w:val="24"/>
        </w:rPr>
        <w:t>достижению: распределять</w:t>
      </w:r>
      <w:r w:rsidRPr="00533DB1">
        <w:rPr>
          <w:color w:val="171717"/>
          <w:spacing w:val="1"/>
          <w:sz w:val="24"/>
          <w:szCs w:val="24"/>
        </w:rPr>
        <w:t xml:space="preserve"> </w:t>
      </w:r>
      <w:r w:rsidRPr="00533DB1">
        <w:rPr>
          <w:color w:val="171717"/>
          <w:sz w:val="24"/>
          <w:szCs w:val="24"/>
        </w:rPr>
        <w:t>роли,</w:t>
      </w:r>
      <w:r w:rsidRPr="00533DB1">
        <w:rPr>
          <w:color w:val="171717"/>
          <w:spacing w:val="1"/>
          <w:sz w:val="24"/>
          <w:szCs w:val="24"/>
        </w:rPr>
        <w:t xml:space="preserve"> </w:t>
      </w:r>
      <w:r w:rsidRPr="00533DB1">
        <w:rPr>
          <w:color w:val="171717"/>
          <w:sz w:val="24"/>
          <w:szCs w:val="24"/>
        </w:rPr>
        <w:t>договариваться,</w:t>
      </w:r>
      <w:r w:rsidRPr="00533DB1">
        <w:rPr>
          <w:color w:val="171717"/>
          <w:spacing w:val="1"/>
          <w:sz w:val="24"/>
          <w:szCs w:val="24"/>
        </w:rPr>
        <w:t xml:space="preserve"> </w:t>
      </w:r>
      <w:r w:rsidRPr="00533DB1">
        <w:rPr>
          <w:color w:val="171717"/>
          <w:sz w:val="24"/>
          <w:szCs w:val="24"/>
        </w:rPr>
        <w:t>обсуждать процесс и результат совместной работы; уметь обобщать мнения</w:t>
      </w:r>
      <w:r w:rsidRPr="00533DB1">
        <w:rPr>
          <w:color w:val="171717"/>
          <w:spacing w:val="1"/>
          <w:sz w:val="24"/>
          <w:szCs w:val="24"/>
        </w:rPr>
        <w:t xml:space="preserve"> </w:t>
      </w:r>
      <w:r w:rsidRPr="00533DB1">
        <w:rPr>
          <w:color w:val="171717"/>
          <w:sz w:val="24"/>
          <w:szCs w:val="24"/>
        </w:rPr>
        <w:t>нескольких людей,</w:t>
      </w:r>
      <w:r w:rsidRPr="00533DB1">
        <w:rPr>
          <w:color w:val="171717"/>
          <w:spacing w:val="1"/>
          <w:sz w:val="24"/>
          <w:szCs w:val="24"/>
        </w:rPr>
        <w:t xml:space="preserve"> </w:t>
      </w:r>
      <w:r w:rsidRPr="00533DB1">
        <w:rPr>
          <w:color w:val="171717"/>
          <w:sz w:val="24"/>
          <w:szCs w:val="24"/>
        </w:rPr>
        <w:t>проявлять</w:t>
      </w:r>
      <w:r w:rsidRPr="00533DB1">
        <w:rPr>
          <w:color w:val="171717"/>
          <w:spacing w:val="1"/>
          <w:sz w:val="24"/>
          <w:szCs w:val="24"/>
        </w:rPr>
        <w:t xml:space="preserve"> </w:t>
      </w:r>
      <w:r w:rsidRPr="00533DB1">
        <w:rPr>
          <w:color w:val="171717"/>
          <w:sz w:val="24"/>
          <w:szCs w:val="24"/>
        </w:rPr>
        <w:t>готовность</w:t>
      </w:r>
      <w:r w:rsidRPr="00533DB1">
        <w:rPr>
          <w:color w:val="171717"/>
          <w:spacing w:val="1"/>
          <w:sz w:val="24"/>
          <w:szCs w:val="24"/>
        </w:rPr>
        <w:t xml:space="preserve"> </w:t>
      </w:r>
      <w:r w:rsidRPr="00533DB1">
        <w:rPr>
          <w:color w:val="171717"/>
          <w:sz w:val="24"/>
          <w:szCs w:val="24"/>
        </w:rPr>
        <w:t>руководить,</w:t>
      </w:r>
      <w:r w:rsidRPr="00533DB1">
        <w:rPr>
          <w:color w:val="171717"/>
          <w:spacing w:val="1"/>
          <w:sz w:val="24"/>
          <w:szCs w:val="24"/>
        </w:rPr>
        <w:t xml:space="preserve"> </w:t>
      </w:r>
      <w:r w:rsidRPr="00533DB1">
        <w:rPr>
          <w:color w:val="171717"/>
          <w:sz w:val="24"/>
          <w:szCs w:val="24"/>
        </w:rPr>
        <w:t>выполнять</w:t>
      </w:r>
      <w:r w:rsidRPr="00533DB1">
        <w:rPr>
          <w:color w:val="171717"/>
          <w:spacing w:val="1"/>
          <w:sz w:val="24"/>
          <w:szCs w:val="24"/>
        </w:rPr>
        <w:t xml:space="preserve"> </w:t>
      </w:r>
      <w:r w:rsidRPr="00533DB1">
        <w:rPr>
          <w:color w:val="171717"/>
          <w:sz w:val="24"/>
          <w:szCs w:val="24"/>
        </w:rPr>
        <w:t>поручения,</w:t>
      </w:r>
      <w:r w:rsidRPr="00533DB1">
        <w:rPr>
          <w:color w:val="171717"/>
          <w:spacing w:val="1"/>
          <w:sz w:val="24"/>
          <w:szCs w:val="24"/>
        </w:rPr>
        <w:t xml:space="preserve"> </w:t>
      </w:r>
      <w:r w:rsidRPr="00533DB1">
        <w:rPr>
          <w:color w:val="171717"/>
          <w:sz w:val="24"/>
          <w:szCs w:val="24"/>
        </w:rPr>
        <w:t>подчиняться;</w:t>
      </w:r>
    </w:p>
    <w:p w14:paraId="569EB132" w14:textId="77777777" w:rsidR="00D46E51" w:rsidRPr="00533DB1" w:rsidRDefault="00D46E51" w:rsidP="00D05F98">
      <w:pPr>
        <w:pStyle w:val="a7"/>
        <w:numPr>
          <w:ilvl w:val="0"/>
          <w:numId w:val="42"/>
        </w:numPr>
        <w:tabs>
          <w:tab w:val="left" w:pos="142"/>
          <w:tab w:val="left" w:pos="1108"/>
          <w:tab w:val="left" w:pos="1701"/>
          <w:tab w:val="left" w:pos="2268"/>
        </w:tabs>
        <w:spacing w:before="2"/>
        <w:ind w:left="0" w:firstLine="567"/>
        <w:rPr>
          <w:color w:val="171717"/>
          <w:sz w:val="24"/>
          <w:szCs w:val="24"/>
        </w:rPr>
      </w:pPr>
      <w:r w:rsidRPr="00533DB1">
        <w:rPr>
          <w:color w:val="171717"/>
          <w:sz w:val="24"/>
          <w:szCs w:val="24"/>
        </w:rPr>
        <w:t>планировать организацию совместной работы, определять свою роль (с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предпочтений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возможностей</w:t>
      </w:r>
      <w:r w:rsidRPr="00533DB1">
        <w:rPr>
          <w:color w:val="171717"/>
          <w:spacing w:val="1"/>
          <w:sz w:val="24"/>
          <w:szCs w:val="24"/>
        </w:rPr>
        <w:t xml:space="preserve"> </w:t>
      </w:r>
      <w:r w:rsidRPr="00533DB1">
        <w:rPr>
          <w:color w:val="171717"/>
          <w:sz w:val="24"/>
          <w:szCs w:val="24"/>
        </w:rPr>
        <w:t>всех</w:t>
      </w:r>
      <w:r w:rsidRPr="00533DB1">
        <w:rPr>
          <w:color w:val="171717"/>
          <w:spacing w:val="1"/>
          <w:sz w:val="24"/>
          <w:szCs w:val="24"/>
        </w:rPr>
        <w:t xml:space="preserve"> </w:t>
      </w:r>
      <w:r w:rsidRPr="00533DB1">
        <w:rPr>
          <w:color w:val="171717"/>
          <w:sz w:val="24"/>
          <w:szCs w:val="24"/>
        </w:rPr>
        <w:t>участников</w:t>
      </w:r>
      <w:r w:rsidRPr="00533DB1">
        <w:rPr>
          <w:color w:val="171717"/>
          <w:spacing w:val="1"/>
          <w:sz w:val="24"/>
          <w:szCs w:val="24"/>
        </w:rPr>
        <w:t xml:space="preserve"> </w:t>
      </w:r>
      <w:r w:rsidRPr="00533DB1">
        <w:rPr>
          <w:color w:val="171717"/>
          <w:sz w:val="24"/>
          <w:szCs w:val="24"/>
        </w:rPr>
        <w:t>взаимодействия),</w:t>
      </w:r>
      <w:r w:rsidRPr="00533DB1">
        <w:rPr>
          <w:color w:val="171717"/>
          <w:spacing w:val="-67"/>
          <w:sz w:val="24"/>
          <w:szCs w:val="24"/>
        </w:rPr>
        <w:t xml:space="preserve"> </w:t>
      </w:r>
      <w:r w:rsidRPr="00533DB1">
        <w:rPr>
          <w:color w:val="171717"/>
          <w:sz w:val="24"/>
          <w:szCs w:val="24"/>
        </w:rPr>
        <w:t>распределять задачи между членами команды, участвовать в групповых формах</w:t>
      </w:r>
      <w:r w:rsidRPr="00533DB1">
        <w:rPr>
          <w:color w:val="171717"/>
          <w:spacing w:val="-67"/>
          <w:sz w:val="24"/>
          <w:szCs w:val="24"/>
        </w:rPr>
        <w:t xml:space="preserve"> </w:t>
      </w:r>
      <w:r w:rsidRPr="00533DB1">
        <w:rPr>
          <w:color w:val="171717"/>
          <w:sz w:val="24"/>
          <w:szCs w:val="24"/>
        </w:rPr>
        <w:t>работы</w:t>
      </w:r>
      <w:r w:rsidRPr="00533DB1">
        <w:rPr>
          <w:color w:val="171717"/>
          <w:spacing w:val="-1"/>
          <w:sz w:val="24"/>
          <w:szCs w:val="24"/>
        </w:rPr>
        <w:t xml:space="preserve"> </w:t>
      </w:r>
      <w:r w:rsidRPr="00533DB1">
        <w:rPr>
          <w:color w:val="171717"/>
          <w:sz w:val="24"/>
          <w:szCs w:val="24"/>
        </w:rPr>
        <w:t>(обсуждения,</w:t>
      </w:r>
      <w:r w:rsidRPr="00533DB1">
        <w:rPr>
          <w:color w:val="171717"/>
          <w:spacing w:val="2"/>
          <w:sz w:val="24"/>
          <w:szCs w:val="24"/>
        </w:rPr>
        <w:t xml:space="preserve"> </w:t>
      </w:r>
      <w:r w:rsidRPr="00533DB1">
        <w:rPr>
          <w:color w:val="171717"/>
          <w:sz w:val="24"/>
          <w:szCs w:val="24"/>
        </w:rPr>
        <w:t>обмен мнениями,</w:t>
      </w:r>
      <w:r w:rsidRPr="00533DB1">
        <w:rPr>
          <w:color w:val="171717"/>
          <w:spacing w:val="1"/>
          <w:sz w:val="24"/>
          <w:szCs w:val="24"/>
        </w:rPr>
        <w:t xml:space="preserve"> </w:t>
      </w:r>
      <w:r w:rsidRPr="00533DB1">
        <w:rPr>
          <w:color w:val="171717"/>
          <w:sz w:val="24"/>
          <w:szCs w:val="24"/>
        </w:rPr>
        <w:t>«мозговой</w:t>
      </w:r>
      <w:r w:rsidRPr="00533DB1">
        <w:rPr>
          <w:color w:val="171717"/>
          <w:spacing w:val="-1"/>
          <w:sz w:val="24"/>
          <w:szCs w:val="24"/>
        </w:rPr>
        <w:t xml:space="preserve"> </w:t>
      </w:r>
      <w:r w:rsidRPr="00533DB1">
        <w:rPr>
          <w:color w:val="171717"/>
          <w:sz w:val="24"/>
          <w:szCs w:val="24"/>
        </w:rPr>
        <w:t>штурм»</w:t>
      </w:r>
      <w:r w:rsidRPr="00533DB1">
        <w:rPr>
          <w:color w:val="171717"/>
          <w:spacing w:val="-4"/>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иные);</w:t>
      </w:r>
    </w:p>
    <w:p w14:paraId="21009E69"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выполнять</w:t>
      </w:r>
      <w:r w:rsidRPr="00533DB1">
        <w:rPr>
          <w:color w:val="171717"/>
          <w:spacing w:val="1"/>
          <w:sz w:val="24"/>
          <w:szCs w:val="24"/>
        </w:rPr>
        <w:t xml:space="preserve"> </w:t>
      </w:r>
      <w:r w:rsidRPr="00533DB1">
        <w:rPr>
          <w:color w:val="171717"/>
          <w:sz w:val="24"/>
          <w:szCs w:val="24"/>
        </w:rPr>
        <w:t>свою</w:t>
      </w:r>
      <w:r w:rsidRPr="00533DB1">
        <w:rPr>
          <w:color w:val="171717"/>
          <w:spacing w:val="1"/>
          <w:sz w:val="24"/>
          <w:szCs w:val="24"/>
        </w:rPr>
        <w:t xml:space="preserve"> </w:t>
      </w:r>
      <w:r w:rsidRPr="00533DB1">
        <w:rPr>
          <w:color w:val="171717"/>
          <w:sz w:val="24"/>
          <w:szCs w:val="24"/>
        </w:rPr>
        <w:t>часть</w:t>
      </w:r>
      <w:r w:rsidRPr="00533DB1">
        <w:rPr>
          <w:color w:val="171717"/>
          <w:spacing w:val="1"/>
          <w:sz w:val="24"/>
          <w:szCs w:val="24"/>
        </w:rPr>
        <w:t xml:space="preserve"> </w:t>
      </w:r>
      <w:r w:rsidRPr="00533DB1">
        <w:rPr>
          <w:color w:val="171717"/>
          <w:sz w:val="24"/>
          <w:szCs w:val="24"/>
        </w:rPr>
        <w:t>работы,</w:t>
      </w:r>
      <w:r w:rsidRPr="00533DB1">
        <w:rPr>
          <w:color w:val="171717"/>
          <w:spacing w:val="1"/>
          <w:sz w:val="24"/>
          <w:szCs w:val="24"/>
        </w:rPr>
        <w:t xml:space="preserve"> </w:t>
      </w:r>
      <w:r w:rsidRPr="00533DB1">
        <w:rPr>
          <w:color w:val="171717"/>
          <w:sz w:val="24"/>
          <w:szCs w:val="24"/>
        </w:rPr>
        <w:t>достигать</w:t>
      </w:r>
      <w:r w:rsidRPr="00533DB1">
        <w:rPr>
          <w:color w:val="171717"/>
          <w:spacing w:val="1"/>
          <w:sz w:val="24"/>
          <w:szCs w:val="24"/>
        </w:rPr>
        <w:t xml:space="preserve"> </w:t>
      </w:r>
      <w:r w:rsidRPr="00533DB1">
        <w:rPr>
          <w:color w:val="171717"/>
          <w:sz w:val="24"/>
          <w:szCs w:val="24"/>
        </w:rPr>
        <w:t>качественный</w:t>
      </w:r>
      <w:r w:rsidRPr="00533DB1">
        <w:rPr>
          <w:color w:val="171717"/>
          <w:spacing w:val="1"/>
          <w:sz w:val="24"/>
          <w:szCs w:val="24"/>
        </w:rPr>
        <w:t xml:space="preserve"> </w:t>
      </w:r>
      <w:r w:rsidRPr="00533DB1">
        <w:rPr>
          <w:color w:val="171717"/>
          <w:sz w:val="24"/>
          <w:szCs w:val="24"/>
        </w:rPr>
        <w:t>результат</w:t>
      </w:r>
      <w:r w:rsidRPr="00533DB1">
        <w:rPr>
          <w:color w:val="171717"/>
          <w:spacing w:val="1"/>
          <w:sz w:val="24"/>
          <w:szCs w:val="24"/>
        </w:rPr>
        <w:t xml:space="preserve"> </w:t>
      </w:r>
      <w:r w:rsidRPr="00533DB1">
        <w:rPr>
          <w:color w:val="171717"/>
          <w:sz w:val="24"/>
          <w:szCs w:val="24"/>
        </w:rPr>
        <w:t>по</w:t>
      </w:r>
      <w:r w:rsidRPr="00533DB1">
        <w:rPr>
          <w:color w:val="171717"/>
          <w:spacing w:val="-67"/>
          <w:sz w:val="24"/>
          <w:szCs w:val="24"/>
        </w:rPr>
        <w:t xml:space="preserve"> </w:t>
      </w:r>
      <w:r w:rsidRPr="00533DB1">
        <w:rPr>
          <w:color w:val="171717"/>
          <w:sz w:val="24"/>
          <w:szCs w:val="24"/>
        </w:rPr>
        <w:t>своему направлению</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координировать</w:t>
      </w:r>
      <w:r w:rsidRPr="00533DB1">
        <w:rPr>
          <w:color w:val="171717"/>
          <w:spacing w:val="1"/>
          <w:sz w:val="24"/>
          <w:szCs w:val="24"/>
        </w:rPr>
        <w:t xml:space="preserve"> </w:t>
      </w:r>
      <w:r w:rsidRPr="00533DB1">
        <w:rPr>
          <w:color w:val="171717"/>
          <w:sz w:val="24"/>
          <w:szCs w:val="24"/>
        </w:rPr>
        <w:t>свои</w:t>
      </w:r>
      <w:r w:rsidRPr="00533DB1">
        <w:rPr>
          <w:color w:val="171717"/>
          <w:spacing w:val="1"/>
          <w:sz w:val="24"/>
          <w:szCs w:val="24"/>
        </w:rPr>
        <w:t xml:space="preserve"> </w:t>
      </w:r>
      <w:r w:rsidRPr="00533DB1">
        <w:rPr>
          <w:color w:val="171717"/>
          <w:sz w:val="24"/>
          <w:szCs w:val="24"/>
        </w:rPr>
        <w:t>действия</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действиями</w:t>
      </w:r>
      <w:r w:rsidRPr="00533DB1">
        <w:rPr>
          <w:color w:val="171717"/>
          <w:spacing w:val="1"/>
          <w:sz w:val="24"/>
          <w:szCs w:val="24"/>
        </w:rPr>
        <w:t xml:space="preserve"> </w:t>
      </w:r>
      <w:r w:rsidRPr="00533DB1">
        <w:rPr>
          <w:color w:val="171717"/>
          <w:sz w:val="24"/>
          <w:szCs w:val="24"/>
        </w:rPr>
        <w:t>других</w:t>
      </w:r>
      <w:r w:rsidRPr="00533DB1">
        <w:rPr>
          <w:color w:val="171717"/>
          <w:spacing w:val="1"/>
          <w:sz w:val="24"/>
          <w:szCs w:val="24"/>
        </w:rPr>
        <w:t xml:space="preserve"> </w:t>
      </w:r>
      <w:r w:rsidRPr="00533DB1">
        <w:rPr>
          <w:color w:val="171717"/>
          <w:sz w:val="24"/>
          <w:szCs w:val="24"/>
        </w:rPr>
        <w:t>членов</w:t>
      </w:r>
      <w:r w:rsidRPr="00533DB1">
        <w:rPr>
          <w:color w:val="171717"/>
          <w:spacing w:val="-2"/>
          <w:sz w:val="24"/>
          <w:szCs w:val="24"/>
        </w:rPr>
        <w:t xml:space="preserve"> </w:t>
      </w:r>
      <w:r w:rsidRPr="00533DB1">
        <w:rPr>
          <w:color w:val="171717"/>
          <w:sz w:val="24"/>
          <w:szCs w:val="24"/>
        </w:rPr>
        <w:t>команды;</w:t>
      </w:r>
    </w:p>
    <w:p w14:paraId="2FC9F46B" w14:textId="77777777" w:rsidR="00D46E51" w:rsidRPr="00533DB1" w:rsidRDefault="00D46E51" w:rsidP="00D05F98">
      <w:pPr>
        <w:pStyle w:val="a7"/>
        <w:numPr>
          <w:ilvl w:val="0"/>
          <w:numId w:val="42"/>
        </w:numPr>
        <w:tabs>
          <w:tab w:val="left" w:pos="142"/>
          <w:tab w:val="left" w:pos="1132"/>
          <w:tab w:val="left" w:pos="1701"/>
          <w:tab w:val="left" w:pos="2268"/>
        </w:tabs>
        <w:ind w:left="0" w:firstLine="567"/>
        <w:rPr>
          <w:color w:val="171717"/>
          <w:sz w:val="24"/>
          <w:szCs w:val="24"/>
        </w:rPr>
      </w:pPr>
      <w:r w:rsidRPr="00533DB1">
        <w:rPr>
          <w:color w:val="171717"/>
          <w:sz w:val="24"/>
          <w:szCs w:val="24"/>
        </w:rPr>
        <w:t>оценивать</w:t>
      </w:r>
      <w:r w:rsidRPr="00533DB1">
        <w:rPr>
          <w:color w:val="171717"/>
          <w:spacing w:val="1"/>
          <w:sz w:val="24"/>
          <w:szCs w:val="24"/>
        </w:rPr>
        <w:t xml:space="preserve"> </w:t>
      </w:r>
      <w:r w:rsidRPr="00533DB1">
        <w:rPr>
          <w:color w:val="171717"/>
          <w:sz w:val="24"/>
          <w:szCs w:val="24"/>
        </w:rPr>
        <w:t>качество</w:t>
      </w:r>
      <w:r w:rsidRPr="00533DB1">
        <w:rPr>
          <w:color w:val="171717"/>
          <w:spacing w:val="1"/>
          <w:sz w:val="24"/>
          <w:szCs w:val="24"/>
        </w:rPr>
        <w:t xml:space="preserve"> </w:t>
      </w:r>
      <w:r w:rsidRPr="00533DB1">
        <w:rPr>
          <w:color w:val="171717"/>
          <w:sz w:val="24"/>
          <w:szCs w:val="24"/>
        </w:rPr>
        <w:t>своего</w:t>
      </w:r>
      <w:r w:rsidRPr="00533DB1">
        <w:rPr>
          <w:color w:val="171717"/>
          <w:spacing w:val="1"/>
          <w:sz w:val="24"/>
          <w:szCs w:val="24"/>
        </w:rPr>
        <w:t xml:space="preserve"> </w:t>
      </w:r>
      <w:r w:rsidRPr="00533DB1">
        <w:rPr>
          <w:color w:val="171717"/>
          <w:sz w:val="24"/>
          <w:szCs w:val="24"/>
        </w:rPr>
        <w:t>вклада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общий</w:t>
      </w:r>
      <w:r w:rsidRPr="00533DB1">
        <w:rPr>
          <w:color w:val="171717"/>
          <w:spacing w:val="1"/>
          <w:sz w:val="24"/>
          <w:szCs w:val="24"/>
        </w:rPr>
        <w:t xml:space="preserve"> </w:t>
      </w:r>
      <w:r w:rsidRPr="00533DB1">
        <w:rPr>
          <w:color w:val="171717"/>
          <w:sz w:val="24"/>
          <w:szCs w:val="24"/>
        </w:rPr>
        <w:t>продукт</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критериям,</w:t>
      </w:r>
      <w:r w:rsidRPr="00533DB1">
        <w:rPr>
          <w:color w:val="171717"/>
          <w:spacing w:val="1"/>
          <w:sz w:val="24"/>
          <w:szCs w:val="24"/>
        </w:rPr>
        <w:t xml:space="preserve"> </w:t>
      </w:r>
      <w:r w:rsidRPr="00533DB1">
        <w:rPr>
          <w:color w:val="171717"/>
          <w:sz w:val="24"/>
          <w:szCs w:val="24"/>
        </w:rPr>
        <w:t>самостоятельно сформулированным участниками взаимодействия; сравнивать</w:t>
      </w:r>
      <w:r w:rsidRPr="00533DB1">
        <w:rPr>
          <w:color w:val="171717"/>
          <w:spacing w:val="1"/>
          <w:sz w:val="24"/>
          <w:szCs w:val="24"/>
        </w:rPr>
        <w:t xml:space="preserve"> </w:t>
      </w:r>
      <w:r w:rsidRPr="00533DB1">
        <w:rPr>
          <w:color w:val="171717"/>
          <w:sz w:val="24"/>
          <w:szCs w:val="24"/>
        </w:rPr>
        <w:t>результаты с исходной задачей и вклад каждого члена команды в достижение</w:t>
      </w:r>
      <w:r w:rsidRPr="00533DB1">
        <w:rPr>
          <w:color w:val="171717"/>
          <w:spacing w:val="1"/>
          <w:sz w:val="24"/>
          <w:szCs w:val="24"/>
        </w:rPr>
        <w:t xml:space="preserve"> </w:t>
      </w:r>
      <w:r w:rsidRPr="00533DB1">
        <w:rPr>
          <w:color w:val="171717"/>
          <w:sz w:val="24"/>
          <w:szCs w:val="24"/>
        </w:rPr>
        <w:t>результатов,</w:t>
      </w:r>
      <w:r w:rsidRPr="00533DB1">
        <w:rPr>
          <w:color w:val="171717"/>
          <w:spacing w:val="1"/>
          <w:sz w:val="24"/>
          <w:szCs w:val="24"/>
        </w:rPr>
        <w:t xml:space="preserve"> </w:t>
      </w:r>
      <w:r w:rsidRPr="00533DB1">
        <w:rPr>
          <w:color w:val="171717"/>
          <w:sz w:val="24"/>
          <w:szCs w:val="24"/>
        </w:rPr>
        <w:t>разделять</w:t>
      </w:r>
      <w:r w:rsidRPr="00533DB1">
        <w:rPr>
          <w:color w:val="171717"/>
          <w:spacing w:val="1"/>
          <w:sz w:val="24"/>
          <w:szCs w:val="24"/>
        </w:rPr>
        <w:t xml:space="preserve"> </w:t>
      </w:r>
      <w:r w:rsidRPr="00533DB1">
        <w:rPr>
          <w:color w:val="171717"/>
          <w:sz w:val="24"/>
          <w:szCs w:val="24"/>
        </w:rPr>
        <w:t>сферу</w:t>
      </w:r>
      <w:r w:rsidRPr="00533DB1">
        <w:rPr>
          <w:color w:val="171717"/>
          <w:spacing w:val="1"/>
          <w:sz w:val="24"/>
          <w:szCs w:val="24"/>
        </w:rPr>
        <w:t xml:space="preserve"> </w:t>
      </w:r>
      <w:r w:rsidRPr="00533DB1">
        <w:rPr>
          <w:color w:val="171717"/>
          <w:sz w:val="24"/>
          <w:szCs w:val="24"/>
        </w:rPr>
        <w:t>ответственности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проявлять</w:t>
      </w:r>
      <w:r w:rsidRPr="00533DB1">
        <w:rPr>
          <w:color w:val="171717"/>
          <w:spacing w:val="1"/>
          <w:sz w:val="24"/>
          <w:szCs w:val="24"/>
        </w:rPr>
        <w:t xml:space="preserve"> </w:t>
      </w:r>
      <w:r w:rsidRPr="00533DB1">
        <w:rPr>
          <w:color w:val="171717"/>
          <w:sz w:val="24"/>
          <w:szCs w:val="24"/>
        </w:rPr>
        <w:t>готовность</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представлению</w:t>
      </w:r>
      <w:r w:rsidRPr="00533DB1">
        <w:rPr>
          <w:color w:val="171717"/>
          <w:spacing w:val="-1"/>
          <w:sz w:val="24"/>
          <w:szCs w:val="24"/>
        </w:rPr>
        <w:t xml:space="preserve"> </w:t>
      </w:r>
      <w:r w:rsidRPr="00533DB1">
        <w:rPr>
          <w:color w:val="171717"/>
          <w:sz w:val="24"/>
          <w:szCs w:val="24"/>
        </w:rPr>
        <w:t>отчёта</w:t>
      </w:r>
      <w:r w:rsidRPr="00533DB1">
        <w:rPr>
          <w:color w:val="171717"/>
          <w:spacing w:val="2"/>
          <w:sz w:val="24"/>
          <w:szCs w:val="24"/>
        </w:rPr>
        <w:t xml:space="preserve"> </w:t>
      </w:r>
      <w:r w:rsidRPr="00533DB1">
        <w:rPr>
          <w:color w:val="171717"/>
          <w:sz w:val="24"/>
          <w:szCs w:val="24"/>
        </w:rPr>
        <w:t>перед</w:t>
      </w:r>
      <w:r w:rsidRPr="00533DB1">
        <w:rPr>
          <w:color w:val="171717"/>
          <w:spacing w:val="2"/>
          <w:sz w:val="24"/>
          <w:szCs w:val="24"/>
        </w:rPr>
        <w:t xml:space="preserve"> </w:t>
      </w:r>
      <w:r w:rsidRPr="00533DB1">
        <w:rPr>
          <w:color w:val="171717"/>
          <w:sz w:val="24"/>
          <w:szCs w:val="24"/>
        </w:rPr>
        <w:t>группой.</w:t>
      </w:r>
    </w:p>
    <w:p w14:paraId="71B27147" w14:textId="77777777" w:rsidR="00D46E51" w:rsidRPr="00533DB1" w:rsidRDefault="00D46E51" w:rsidP="005F502E">
      <w:pPr>
        <w:pStyle w:val="21"/>
        <w:tabs>
          <w:tab w:val="left" w:pos="142"/>
          <w:tab w:val="left" w:pos="2268"/>
        </w:tabs>
        <w:ind w:left="0" w:firstLine="567"/>
        <w:jc w:val="left"/>
      </w:pPr>
      <w:r w:rsidRPr="00533DB1">
        <w:rPr>
          <w:color w:val="171717"/>
        </w:rPr>
        <w:t>Регулятивные</w:t>
      </w:r>
      <w:r w:rsidRPr="00533DB1">
        <w:rPr>
          <w:color w:val="171717"/>
          <w:spacing w:val="-2"/>
        </w:rPr>
        <w:t xml:space="preserve"> </w:t>
      </w:r>
      <w:r w:rsidRPr="00533DB1">
        <w:rPr>
          <w:color w:val="171717"/>
        </w:rPr>
        <w:t>УУД:</w:t>
      </w:r>
    </w:p>
    <w:p w14:paraId="65B0AAC6" w14:textId="77777777" w:rsidR="00D46E51" w:rsidRPr="00533DB1" w:rsidRDefault="00D46E51" w:rsidP="005F502E">
      <w:pPr>
        <w:tabs>
          <w:tab w:val="left" w:pos="142"/>
          <w:tab w:val="left" w:pos="2268"/>
        </w:tabs>
        <w:spacing w:line="319" w:lineRule="exact"/>
        <w:ind w:firstLine="567"/>
        <w:rPr>
          <w:i/>
          <w:sz w:val="24"/>
          <w:szCs w:val="24"/>
        </w:rPr>
      </w:pPr>
      <w:r w:rsidRPr="00533DB1">
        <w:rPr>
          <w:i/>
          <w:color w:val="171717"/>
          <w:sz w:val="24"/>
          <w:szCs w:val="24"/>
        </w:rPr>
        <w:t>Самоорганизация:</w:t>
      </w:r>
    </w:p>
    <w:p w14:paraId="4594630B" w14:textId="77777777" w:rsidR="00D46E51" w:rsidRPr="00533DB1" w:rsidRDefault="00D46E51" w:rsidP="00D05F98">
      <w:pPr>
        <w:pStyle w:val="a7"/>
        <w:numPr>
          <w:ilvl w:val="0"/>
          <w:numId w:val="42"/>
        </w:numPr>
        <w:tabs>
          <w:tab w:val="left" w:pos="142"/>
          <w:tab w:val="left" w:pos="1108"/>
          <w:tab w:val="left" w:pos="1701"/>
          <w:tab w:val="left" w:pos="2268"/>
        </w:tabs>
        <w:spacing w:line="322" w:lineRule="exact"/>
        <w:ind w:left="0" w:firstLine="567"/>
        <w:rPr>
          <w:color w:val="171717"/>
          <w:sz w:val="24"/>
          <w:szCs w:val="24"/>
        </w:rPr>
      </w:pPr>
      <w:r w:rsidRPr="00533DB1">
        <w:rPr>
          <w:color w:val="171717"/>
          <w:sz w:val="24"/>
          <w:szCs w:val="24"/>
        </w:rPr>
        <w:t>выявлять</w:t>
      </w:r>
      <w:r w:rsidRPr="00533DB1">
        <w:rPr>
          <w:color w:val="171717"/>
          <w:spacing w:val="-5"/>
          <w:sz w:val="24"/>
          <w:szCs w:val="24"/>
        </w:rPr>
        <w:t xml:space="preserve"> </w:t>
      </w:r>
      <w:r w:rsidRPr="00533DB1">
        <w:rPr>
          <w:color w:val="171717"/>
          <w:sz w:val="24"/>
          <w:szCs w:val="24"/>
        </w:rPr>
        <w:t>проблемы</w:t>
      </w:r>
      <w:r w:rsidRPr="00533DB1">
        <w:rPr>
          <w:color w:val="171717"/>
          <w:spacing w:val="-3"/>
          <w:sz w:val="24"/>
          <w:szCs w:val="24"/>
        </w:rPr>
        <w:t xml:space="preserve"> </w:t>
      </w:r>
      <w:r w:rsidRPr="00533DB1">
        <w:rPr>
          <w:color w:val="171717"/>
          <w:sz w:val="24"/>
          <w:szCs w:val="24"/>
        </w:rPr>
        <w:t>для</w:t>
      </w:r>
      <w:r w:rsidRPr="00533DB1">
        <w:rPr>
          <w:color w:val="171717"/>
          <w:spacing w:val="-2"/>
          <w:sz w:val="24"/>
          <w:szCs w:val="24"/>
        </w:rPr>
        <w:t xml:space="preserve"> </w:t>
      </w:r>
      <w:r w:rsidRPr="00533DB1">
        <w:rPr>
          <w:color w:val="171717"/>
          <w:sz w:val="24"/>
          <w:szCs w:val="24"/>
        </w:rPr>
        <w:t>решения</w:t>
      </w:r>
      <w:r w:rsidRPr="00533DB1">
        <w:rPr>
          <w:color w:val="171717"/>
          <w:spacing w:val="-2"/>
          <w:sz w:val="24"/>
          <w:szCs w:val="24"/>
        </w:rPr>
        <w:t xml:space="preserve"> </w:t>
      </w:r>
      <w:r w:rsidRPr="00533DB1">
        <w:rPr>
          <w:color w:val="171717"/>
          <w:sz w:val="24"/>
          <w:szCs w:val="24"/>
        </w:rPr>
        <w:t>в</w:t>
      </w:r>
      <w:r w:rsidRPr="00533DB1">
        <w:rPr>
          <w:color w:val="171717"/>
          <w:spacing w:val="-4"/>
          <w:sz w:val="24"/>
          <w:szCs w:val="24"/>
        </w:rPr>
        <w:t xml:space="preserve"> </w:t>
      </w:r>
      <w:r w:rsidRPr="00533DB1">
        <w:rPr>
          <w:color w:val="171717"/>
          <w:sz w:val="24"/>
          <w:szCs w:val="24"/>
        </w:rPr>
        <w:t>учебных</w:t>
      </w:r>
      <w:r w:rsidRPr="00533DB1">
        <w:rPr>
          <w:color w:val="171717"/>
          <w:spacing w:val="-6"/>
          <w:sz w:val="24"/>
          <w:szCs w:val="24"/>
        </w:rPr>
        <w:t xml:space="preserve"> </w:t>
      </w:r>
      <w:r w:rsidRPr="00533DB1">
        <w:rPr>
          <w:color w:val="171717"/>
          <w:sz w:val="24"/>
          <w:szCs w:val="24"/>
        </w:rPr>
        <w:t>и</w:t>
      </w:r>
      <w:r w:rsidRPr="00533DB1">
        <w:rPr>
          <w:color w:val="171717"/>
          <w:spacing w:val="-3"/>
          <w:sz w:val="24"/>
          <w:szCs w:val="24"/>
        </w:rPr>
        <w:t xml:space="preserve"> </w:t>
      </w:r>
      <w:r w:rsidRPr="00533DB1">
        <w:rPr>
          <w:color w:val="171717"/>
          <w:sz w:val="24"/>
          <w:szCs w:val="24"/>
        </w:rPr>
        <w:t>жизненных</w:t>
      </w:r>
      <w:r w:rsidRPr="00533DB1">
        <w:rPr>
          <w:color w:val="171717"/>
          <w:spacing w:val="-7"/>
          <w:sz w:val="24"/>
          <w:szCs w:val="24"/>
        </w:rPr>
        <w:t xml:space="preserve"> </w:t>
      </w:r>
      <w:r w:rsidRPr="00533DB1">
        <w:rPr>
          <w:color w:val="171717"/>
          <w:sz w:val="24"/>
          <w:szCs w:val="24"/>
        </w:rPr>
        <w:t>ситуациях;</w:t>
      </w:r>
    </w:p>
    <w:p w14:paraId="68A87329"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ориентироваться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различных</w:t>
      </w:r>
      <w:r w:rsidRPr="00533DB1">
        <w:rPr>
          <w:color w:val="171717"/>
          <w:spacing w:val="1"/>
          <w:sz w:val="24"/>
          <w:szCs w:val="24"/>
        </w:rPr>
        <w:t xml:space="preserve"> </w:t>
      </w:r>
      <w:r w:rsidRPr="00533DB1">
        <w:rPr>
          <w:color w:val="171717"/>
          <w:sz w:val="24"/>
          <w:szCs w:val="24"/>
        </w:rPr>
        <w:t>подходах</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принятию</w:t>
      </w:r>
      <w:r w:rsidRPr="00533DB1">
        <w:rPr>
          <w:color w:val="171717"/>
          <w:spacing w:val="1"/>
          <w:sz w:val="24"/>
          <w:szCs w:val="24"/>
        </w:rPr>
        <w:t xml:space="preserve"> </w:t>
      </w:r>
      <w:r w:rsidRPr="00533DB1">
        <w:rPr>
          <w:color w:val="171717"/>
          <w:sz w:val="24"/>
          <w:szCs w:val="24"/>
        </w:rPr>
        <w:t>решений</w:t>
      </w:r>
      <w:r w:rsidRPr="00533DB1">
        <w:rPr>
          <w:color w:val="171717"/>
          <w:spacing w:val="1"/>
          <w:sz w:val="24"/>
          <w:szCs w:val="24"/>
        </w:rPr>
        <w:t xml:space="preserve"> </w:t>
      </w:r>
      <w:r w:rsidRPr="00533DB1">
        <w:rPr>
          <w:color w:val="171717"/>
          <w:sz w:val="24"/>
          <w:szCs w:val="24"/>
        </w:rPr>
        <w:t>(индивидуальное,</w:t>
      </w:r>
      <w:r w:rsidRPr="00533DB1">
        <w:rPr>
          <w:color w:val="171717"/>
          <w:spacing w:val="-1"/>
          <w:sz w:val="24"/>
          <w:szCs w:val="24"/>
        </w:rPr>
        <w:t xml:space="preserve"> </w:t>
      </w:r>
      <w:r w:rsidRPr="00533DB1">
        <w:rPr>
          <w:color w:val="171717"/>
          <w:sz w:val="24"/>
          <w:szCs w:val="24"/>
        </w:rPr>
        <w:t>принятие</w:t>
      </w:r>
      <w:r w:rsidRPr="00533DB1">
        <w:rPr>
          <w:color w:val="171717"/>
          <w:spacing w:val="-2"/>
          <w:sz w:val="24"/>
          <w:szCs w:val="24"/>
        </w:rPr>
        <w:t xml:space="preserve"> </w:t>
      </w:r>
      <w:r w:rsidRPr="00533DB1">
        <w:rPr>
          <w:color w:val="171717"/>
          <w:sz w:val="24"/>
          <w:szCs w:val="24"/>
        </w:rPr>
        <w:t>решения</w:t>
      </w:r>
      <w:r w:rsidRPr="00533DB1">
        <w:rPr>
          <w:color w:val="171717"/>
          <w:spacing w:val="-2"/>
          <w:sz w:val="24"/>
          <w:szCs w:val="24"/>
        </w:rPr>
        <w:t xml:space="preserve"> </w:t>
      </w:r>
      <w:r w:rsidRPr="00533DB1">
        <w:rPr>
          <w:color w:val="171717"/>
          <w:sz w:val="24"/>
          <w:szCs w:val="24"/>
        </w:rPr>
        <w:t>в</w:t>
      </w:r>
      <w:r w:rsidRPr="00533DB1">
        <w:rPr>
          <w:color w:val="171717"/>
          <w:spacing w:val="-4"/>
          <w:sz w:val="24"/>
          <w:szCs w:val="24"/>
        </w:rPr>
        <w:t xml:space="preserve"> </w:t>
      </w:r>
      <w:r w:rsidRPr="00533DB1">
        <w:rPr>
          <w:color w:val="171717"/>
          <w:sz w:val="24"/>
          <w:szCs w:val="24"/>
        </w:rPr>
        <w:t>группе, принятие</w:t>
      </w:r>
      <w:r w:rsidRPr="00533DB1">
        <w:rPr>
          <w:color w:val="171717"/>
          <w:spacing w:val="-2"/>
          <w:sz w:val="24"/>
          <w:szCs w:val="24"/>
        </w:rPr>
        <w:t xml:space="preserve"> </w:t>
      </w:r>
      <w:r w:rsidRPr="00533DB1">
        <w:rPr>
          <w:color w:val="171717"/>
          <w:sz w:val="24"/>
          <w:szCs w:val="24"/>
        </w:rPr>
        <w:t>решения</w:t>
      </w:r>
      <w:r w:rsidRPr="00533DB1">
        <w:rPr>
          <w:color w:val="171717"/>
          <w:spacing w:val="-2"/>
          <w:sz w:val="24"/>
          <w:szCs w:val="24"/>
        </w:rPr>
        <w:t xml:space="preserve"> </w:t>
      </w:r>
      <w:r w:rsidRPr="00533DB1">
        <w:rPr>
          <w:color w:val="171717"/>
          <w:sz w:val="24"/>
          <w:szCs w:val="24"/>
        </w:rPr>
        <w:t>группой);</w:t>
      </w:r>
    </w:p>
    <w:p w14:paraId="2156E7C1" w14:textId="77777777" w:rsidR="00D46E51" w:rsidRPr="00533DB1" w:rsidRDefault="00D46E51" w:rsidP="00D05F98">
      <w:pPr>
        <w:pStyle w:val="a7"/>
        <w:numPr>
          <w:ilvl w:val="0"/>
          <w:numId w:val="42"/>
        </w:numPr>
        <w:tabs>
          <w:tab w:val="left" w:pos="142"/>
          <w:tab w:val="left" w:pos="1108"/>
          <w:tab w:val="left" w:pos="1701"/>
          <w:tab w:val="left" w:pos="2268"/>
        </w:tabs>
        <w:spacing w:before="4"/>
        <w:ind w:left="0" w:firstLine="567"/>
        <w:rPr>
          <w:color w:val="171717"/>
          <w:sz w:val="24"/>
          <w:szCs w:val="24"/>
        </w:rPr>
      </w:pPr>
      <w:r w:rsidRPr="00533DB1">
        <w:rPr>
          <w:color w:val="171717"/>
          <w:sz w:val="24"/>
          <w:szCs w:val="24"/>
        </w:rPr>
        <w:t>самостоятельно составлять алгоритм решения задачи (или его часть),</w:t>
      </w:r>
      <w:r w:rsidRPr="00533DB1">
        <w:rPr>
          <w:color w:val="171717"/>
          <w:spacing w:val="1"/>
          <w:sz w:val="24"/>
          <w:szCs w:val="24"/>
        </w:rPr>
        <w:t xml:space="preserve"> </w:t>
      </w:r>
      <w:r w:rsidRPr="00533DB1">
        <w:rPr>
          <w:color w:val="171717"/>
          <w:sz w:val="24"/>
          <w:szCs w:val="24"/>
        </w:rPr>
        <w:t>выбирать способ</w:t>
      </w:r>
      <w:r w:rsidRPr="00533DB1">
        <w:rPr>
          <w:color w:val="171717"/>
          <w:spacing w:val="1"/>
          <w:sz w:val="24"/>
          <w:szCs w:val="24"/>
        </w:rPr>
        <w:t xml:space="preserve"> </w:t>
      </w:r>
      <w:r w:rsidRPr="00533DB1">
        <w:rPr>
          <w:color w:val="171717"/>
          <w:sz w:val="24"/>
          <w:szCs w:val="24"/>
        </w:rPr>
        <w:t>решения</w:t>
      </w:r>
      <w:r w:rsidRPr="00533DB1">
        <w:rPr>
          <w:color w:val="171717"/>
          <w:spacing w:val="1"/>
          <w:sz w:val="24"/>
          <w:szCs w:val="24"/>
        </w:rPr>
        <w:t xml:space="preserve"> </w:t>
      </w:r>
      <w:r w:rsidRPr="00533DB1">
        <w:rPr>
          <w:color w:val="171717"/>
          <w:sz w:val="24"/>
          <w:szCs w:val="24"/>
        </w:rPr>
        <w:t>учебной</w:t>
      </w:r>
      <w:r w:rsidRPr="00533DB1">
        <w:rPr>
          <w:color w:val="171717"/>
          <w:spacing w:val="1"/>
          <w:sz w:val="24"/>
          <w:szCs w:val="24"/>
        </w:rPr>
        <w:t xml:space="preserve"> </w:t>
      </w:r>
      <w:r w:rsidRPr="00533DB1">
        <w:rPr>
          <w:color w:val="171717"/>
          <w:sz w:val="24"/>
          <w:szCs w:val="24"/>
        </w:rPr>
        <w:t>задачи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имеющихся</w:t>
      </w:r>
      <w:r w:rsidRPr="00533DB1">
        <w:rPr>
          <w:color w:val="171717"/>
          <w:spacing w:val="1"/>
          <w:sz w:val="24"/>
          <w:szCs w:val="24"/>
        </w:rPr>
        <w:t xml:space="preserve"> </w:t>
      </w:r>
      <w:r w:rsidRPr="00533DB1">
        <w:rPr>
          <w:color w:val="171717"/>
          <w:sz w:val="24"/>
          <w:szCs w:val="24"/>
        </w:rPr>
        <w:t>ресурсов и</w:t>
      </w:r>
      <w:r w:rsidRPr="00533DB1">
        <w:rPr>
          <w:color w:val="171717"/>
          <w:spacing w:val="1"/>
          <w:sz w:val="24"/>
          <w:szCs w:val="24"/>
        </w:rPr>
        <w:t xml:space="preserve"> </w:t>
      </w:r>
      <w:r w:rsidRPr="00533DB1">
        <w:rPr>
          <w:color w:val="171717"/>
          <w:sz w:val="24"/>
          <w:szCs w:val="24"/>
        </w:rPr>
        <w:t>собственных возможностей, аргументировать предлагаемые варианты решений;</w:t>
      </w:r>
      <w:r w:rsidRPr="00533DB1">
        <w:rPr>
          <w:color w:val="171717"/>
          <w:spacing w:val="-67"/>
          <w:sz w:val="24"/>
          <w:szCs w:val="24"/>
        </w:rPr>
        <w:t xml:space="preserve"> </w:t>
      </w:r>
      <w:r w:rsidRPr="00533DB1">
        <w:rPr>
          <w:color w:val="171717"/>
          <w:sz w:val="24"/>
          <w:szCs w:val="24"/>
        </w:rPr>
        <w:t>самостоятельно составлять план действий, вносить необходимые коррективы в</w:t>
      </w:r>
      <w:r w:rsidRPr="00533DB1">
        <w:rPr>
          <w:color w:val="171717"/>
          <w:spacing w:val="1"/>
          <w:sz w:val="24"/>
          <w:szCs w:val="24"/>
        </w:rPr>
        <w:t xml:space="preserve"> </w:t>
      </w:r>
      <w:r w:rsidRPr="00533DB1">
        <w:rPr>
          <w:color w:val="171717"/>
          <w:sz w:val="24"/>
          <w:szCs w:val="24"/>
        </w:rPr>
        <w:t>ходе его реализации;</w:t>
      </w:r>
      <w:r w:rsidRPr="00533DB1">
        <w:rPr>
          <w:color w:val="171717"/>
          <w:spacing w:val="-2"/>
          <w:sz w:val="24"/>
          <w:szCs w:val="24"/>
        </w:rPr>
        <w:t xml:space="preserve"> </w:t>
      </w:r>
      <w:r w:rsidRPr="00533DB1">
        <w:rPr>
          <w:color w:val="171717"/>
          <w:sz w:val="24"/>
          <w:szCs w:val="24"/>
        </w:rPr>
        <w:t>делать</w:t>
      </w:r>
      <w:r w:rsidRPr="00533DB1">
        <w:rPr>
          <w:color w:val="171717"/>
          <w:spacing w:val="-2"/>
          <w:sz w:val="24"/>
          <w:szCs w:val="24"/>
        </w:rPr>
        <w:t xml:space="preserve"> </w:t>
      </w:r>
      <w:r w:rsidRPr="00533DB1">
        <w:rPr>
          <w:color w:val="171717"/>
          <w:sz w:val="24"/>
          <w:szCs w:val="24"/>
        </w:rPr>
        <w:t>выбор</w:t>
      </w:r>
      <w:r w:rsidRPr="00533DB1">
        <w:rPr>
          <w:color w:val="171717"/>
          <w:spacing w:val="-1"/>
          <w:sz w:val="24"/>
          <w:szCs w:val="24"/>
        </w:rPr>
        <w:t xml:space="preserve"> </w:t>
      </w:r>
      <w:r w:rsidRPr="00533DB1">
        <w:rPr>
          <w:color w:val="171717"/>
          <w:sz w:val="24"/>
          <w:szCs w:val="24"/>
        </w:rPr>
        <w:t>и брать</w:t>
      </w:r>
      <w:r w:rsidRPr="00533DB1">
        <w:rPr>
          <w:color w:val="171717"/>
          <w:spacing w:val="-2"/>
          <w:sz w:val="24"/>
          <w:szCs w:val="24"/>
        </w:rPr>
        <w:t xml:space="preserve"> </w:t>
      </w:r>
      <w:r w:rsidRPr="00533DB1">
        <w:rPr>
          <w:color w:val="171717"/>
          <w:sz w:val="24"/>
          <w:szCs w:val="24"/>
        </w:rPr>
        <w:t>ответственность</w:t>
      </w:r>
      <w:r w:rsidRPr="00533DB1">
        <w:rPr>
          <w:color w:val="171717"/>
          <w:spacing w:val="-3"/>
          <w:sz w:val="24"/>
          <w:szCs w:val="24"/>
        </w:rPr>
        <w:t xml:space="preserve"> </w:t>
      </w:r>
      <w:r w:rsidRPr="00533DB1">
        <w:rPr>
          <w:color w:val="171717"/>
          <w:sz w:val="24"/>
          <w:szCs w:val="24"/>
        </w:rPr>
        <w:t>за</w:t>
      </w:r>
      <w:r w:rsidRPr="00533DB1">
        <w:rPr>
          <w:color w:val="171717"/>
          <w:spacing w:val="2"/>
          <w:sz w:val="24"/>
          <w:szCs w:val="24"/>
        </w:rPr>
        <w:t xml:space="preserve"> </w:t>
      </w:r>
      <w:r w:rsidRPr="00533DB1">
        <w:rPr>
          <w:color w:val="171717"/>
          <w:sz w:val="24"/>
          <w:szCs w:val="24"/>
        </w:rPr>
        <w:t>решение.</w:t>
      </w:r>
    </w:p>
    <w:p w14:paraId="1E059442" w14:textId="77777777" w:rsidR="00D46E51" w:rsidRPr="00533DB1" w:rsidRDefault="00D46E51" w:rsidP="005F502E">
      <w:pPr>
        <w:tabs>
          <w:tab w:val="left" w:pos="142"/>
          <w:tab w:val="left" w:pos="2268"/>
        </w:tabs>
        <w:spacing w:line="321" w:lineRule="exact"/>
        <w:ind w:firstLine="567"/>
        <w:rPr>
          <w:i/>
          <w:sz w:val="24"/>
          <w:szCs w:val="24"/>
        </w:rPr>
      </w:pPr>
      <w:r w:rsidRPr="00533DB1">
        <w:rPr>
          <w:i/>
          <w:color w:val="171717"/>
          <w:sz w:val="24"/>
          <w:szCs w:val="24"/>
        </w:rPr>
        <w:lastRenderedPageBreak/>
        <w:t>Самоконтроль:</w:t>
      </w:r>
    </w:p>
    <w:p w14:paraId="571563D8" w14:textId="77777777" w:rsidR="00D46E51" w:rsidRPr="00533DB1" w:rsidRDefault="00D46E51" w:rsidP="00D05F98">
      <w:pPr>
        <w:pStyle w:val="a7"/>
        <w:numPr>
          <w:ilvl w:val="0"/>
          <w:numId w:val="42"/>
        </w:numPr>
        <w:tabs>
          <w:tab w:val="left" w:pos="142"/>
          <w:tab w:val="left" w:pos="1108"/>
          <w:tab w:val="left" w:pos="1701"/>
          <w:tab w:val="left" w:pos="2268"/>
          <w:tab w:val="left" w:pos="3730"/>
          <w:tab w:val="left" w:pos="5341"/>
          <w:tab w:val="left" w:pos="7341"/>
          <w:tab w:val="left" w:pos="7911"/>
          <w:tab w:val="left" w:pos="8655"/>
        </w:tabs>
        <w:ind w:left="0" w:firstLine="567"/>
        <w:jc w:val="left"/>
        <w:rPr>
          <w:color w:val="171717"/>
          <w:sz w:val="24"/>
          <w:szCs w:val="24"/>
        </w:rPr>
      </w:pPr>
      <w:r w:rsidRPr="00533DB1">
        <w:rPr>
          <w:color w:val="171717"/>
          <w:sz w:val="24"/>
          <w:szCs w:val="24"/>
        </w:rPr>
        <w:t>владеть</w:t>
      </w:r>
      <w:r w:rsidRPr="00533DB1">
        <w:rPr>
          <w:color w:val="171717"/>
          <w:sz w:val="24"/>
          <w:szCs w:val="24"/>
        </w:rPr>
        <w:tab/>
        <w:t>разными</w:t>
      </w:r>
      <w:r w:rsidRPr="00533DB1">
        <w:rPr>
          <w:color w:val="171717"/>
          <w:sz w:val="24"/>
          <w:szCs w:val="24"/>
        </w:rPr>
        <w:tab/>
        <w:t>способами</w:t>
      </w:r>
      <w:r w:rsidRPr="00533DB1">
        <w:rPr>
          <w:color w:val="171717"/>
          <w:sz w:val="24"/>
          <w:szCs w:val="24"/>
        </w:rPr>
        <w:tab/>
        <w:t>самоконтроля</w:t>
      </w:r>
      <w:r w:rsidRPr="00533DB1">
        <w:rPr>
          <w:color w:val="171717"/>
          <w:sz w:val="24"/>
          <w:szCs w:val="24"/>
        </w:rPr>
        <w:tab/>
        <w:t>(в</w:t>
      </w:r>
      <w:r w:rsidRPr="00533DB1">
        <w:rPr>
          <w:color w:val="171717"/>
          <w:sz w:val="24"/>
          <w:szCs w:val="24"/>
        </w:rPr>
        <w:tab/>
        <w:t>т.ч.</w:t>
      </w:r>
      <w:r w:rsidRPr="00533DB1">
        <w:rPr>
          <w:color w:val="171717"/>
          <w:sz w:val="24"/>
          <w:szCs w:val="24"/>
        </w:rPr>
        <w:tab/>
      </w:r>
      <w:r w:rsidRPr="00533DB1">
        <w:rPr>
          <w:color w:val="171717"/>
          <w:spacing w:val="-1"/>
          <w:sz w:val="24"/>
          <w:szCs w:val="24"/>
        </w:rPr>
        <w:t>речевого),</w:t>
      </w:r>
      <w:r w:rsidRPr="00533DB1">
        <w:rPr>
          <w:color w:val="171717"/>
          <w:spacing w:val="-67"/>
          <w:sz w:val="24"/>
          <w:szCs w:val="24"/>
        </w:rPr>
        <w:t xml:space="preserve"> </w:t>
      </w:r>
      <w:proofErr w:type="spellStart"/>
      <w:r w:rsidRPr="00533DB1">
        <w:rPr>
          <w:color w:val="171717"/>
          <w:sz w:val="24"/>
          <w:szCs w:val="24"/>
        </w:rPr>
        <w:t>самомотивации</w:t>
      </w:r>
      <w:proofErr w:type="spellEnd"/>
      <w:r w:rsidRPr="00533DB1">
        <w:rPr>
          <w:color w:val="171717"/>
          <w:sz w:val="24"/>
          <w:szCs w:val="24"/>
        </w:rPr>
        <w:t xml:space="preserve"> и</w:t>
      </w:r>
      <w:r w:rsidRPr="00533DB1">
        <w:rPr>
          <w:color w:val="171717"/>
          <w:spacing w:val="1"/>
          <w:sz w:val="24"/>
          <w:szCs w:val="24"/>
        </w:rPr>
        <w:t xml:space="preserve"> </w:t>
      </w:r>
      <w:r w:rsidRPr="00533DB1">
        <w:rPr>
          <w:color w:val="171717"/>
          <w:sz w:val="24"/>
          <w:szCs w:val="24"/>
        </w:rPr>
        <w:t>рефлексии;</w:t>
      </w:r>
    </w:p>
    <w:p w14:paraId="6AA43453" w14:textId="77777777" w:rsidR="00D46E51" w:rsidRPr="00533DB1" w:rsidRDefault="00D46E51" w:rsidP="00D05F98">
      <w:pPr>
        <w:pStyle w:val="a7"/>
        <w:numPr>
          <w:ilvl w:val="0"/>
          <w:numId w:val="42"/>
        </w:numPr>
        <w:tabs>
          <w:tab w:val="left" w:pos="142"/>
          <w:tab w:val="left" w:pos="1108"/>
          <w:tab w:val="left" w:pos="1701"/>
          <w:tab w:val="left" w:pos="2268"/>
        </w:tabs>
        <w:ind w:left="0" w:firstLine="567"/>
        <w:jc w:val="left"/>
        <w:rPr>
          <w:color w:val="171717"/>
          <w:sz w:val="24"/>
          <w:szCs w:val="24"/>
        </w:rPr>
      </w:pPr>
      <w:r w:rsidRPr="00533DB1">
        <w:rPr>
          <w:color w:val="171717"/>
          <w:sz w:val="24"/>
          <w:szCs w:val="24"/>
        </w:rPr>
        <w:t>давать</w:t>
      </w:r>
      <w:r w:rsidRPr="00533DB1">
        <w:rPr>
          <w:color w:val="171717"/>
          <w:spacing w:val="26"/>
          <w:sz w:val="24"/>
          <w:szCs w:val="24"/>
        </w:rPr>
        <w:t xml:space="preserve"> </w:t>
      </w:r>
      <w:r w:rsidRPr="00533DB1">
        <w:rPr>
          <w:color w:val="171717"/>
          <w:sz w:val="24"/>
          <w:szCs w:val="24"/>
        </w:rPr>
        <w:t>адекватную</w:t>
      </w:r>
      <w:r w:rsidRPr="00533DB1">
        <w:rPr>
          <w:color w:val="171717"/>
          <w:spacing w:val="26"/>
          <w:sz w:val="24"/>
          <w:szCs w:val="24"/>
        </w:rPr>
        <w:t xml:space="preserve"> </w:t>
      </w:r>
      <w:r w:rsidRPr="00533DB1">
        <w:rPr>
          <w:color w:val="171717"/>
          <w:sz w:val="24"/>
          <w:szCs w:val="24"/>
        </w:rPr>
        <w:t>оценку</w:t>
      </w:r>
      <w:r w:rsidRPr="00533DB1">
        <w:rPr>
          <w:color w:val="171717"/>
          <w:spacing w:val="28"/>
          <w:sz w:val="24"/>
          <w:szCs w:val="24"/>
        </w:rPr>
        <w:t xml:space="preserve"> </w:t>
      </w:r>
      <w:r w:rsidRPr="00533DB1">
        <w:rPr>
          <w:color w:val="171717"/>
          <w:sz w:val="24"/>
          <w:szCs w:val="24"/>
        </w:rPr>
        <w:t>учебной</w:t>
      </w:r>
      <w:r w:rsidRPr="00533DB1">
        <w:rPr>
          <w:color w:val="171717"/>
          <w:spacing w:val="33"/>
          <w:sz w:val="24"/>
          <w:szCs w:val="24"/>
        </w:rPr>
        <w:t xml:space="preserve"> </w:t>
      </w:r>
      <w:r w:rsidRPr="00533DB1">
        <w:rPr>
          <w:color w:val="171717"/>
          <w:sz w:val="24"/>
          <w:szCs w:val="24"/>
        </w:rPr>
        <w:t>ситуации</w:t>
      </w:r>
      <w:r w:rsidRPr="00533DB1">
        <w:rPr>
          <w:color w:val="171717"/>
          <w:spacing w:val="27"/>
          <w:sz w:val="24"/>
          <w:szCs w:val="24"/>
        </w:rPr>
        <w:t xml:space="preserve"> </w:t>
      </w:r>
      <w:r w:rsidRPr="00533DB1">
        <w:rPr>
          <w:color w:val="171717"/>
          <w:sz w:val="24"/>
          <w:szCs w:val="24"/>
        </w:rPr>
        <w:t>и</w:t>
      </w:r>
      <w:r w:rsidRPr="00533DB1">
        <w:rPr>
          <w:color w:val="171717"/>
          <w:spacing w:val="32"/>
          <w:sz w:val="24"/>
          <w:szCs w:val="24"/>
        </w:rPr>
        <w:t xml:space="preserve"> </w:t>
      </w:r>
      <w:r w:rsidRPr="00533DB1">
        <w:rPr>
          <w:color w:val="171717"/>
          <w:sz w:val="24"/>
          <w:szCs w:val="24"/>
        </w:rPr>
        <w:t>предлагать</w:t>
      </w:r>
      <w:r w:rsidRPr="00533DB1">
        <w:rPr>
          <w:color w:val="171717"/>
          <w:spacing w:val="26"/>
          <w:sz w:val="24"/>
          <w:szCs w:val="24"/>
        </w:rPr>
        <w:t xml:space="preserve"> </w:t>
      </w:r>
      <w:r w:rsidRPr="00533DB1">
        <w:rPr>
          <w:color w:val="171717"/>
          <w:sz w:val="24"/>
          <w:szCs w:val="24"/>
        </w:rPr>
        <w:t>план</w:t>
      </w:r>
      <w:r w:rsidRPr="00533DB1">
        <w:rPr>
          <w:color w:val="171717"/>
          <w:spacing w:val="28"/>
          <w:sz w:val="24"/>
          <w:szCs w:val="24"/>
        </w:rPr>
        <w:t xml:space="preserve"> </w:t>
      </w:r>
      <w:r w:rsidRPr="00533DB1">
        <w:rPr>
          <w:color w:val="171717"/>
          <w:sz w:val="24"/>
          <w:szCs w:val="24"/>
        </w:rPr>
        <w:t>её</w:t>
      </w:r>
      <w:r w:rsidRPr="00533DB1">
        <w:rPr>
          <w:color w:val="171717"/>
          <w:spacing w:val="-67"/>
          <w:sz w:val="24"/>
          <w:szCs w:val="24"/>
        </w:rPr>
        <w:t xml:space="preserve"> </w:t>
      </w:r>
      <w:r w:rsidRPr="00533DB1">
        <w:rPr>
          <w:color w:val="171717"/>
          <w:sz w:val="24"/>
          <w:szCs w:val="24"/>
        </w:rPr>
        <w:t>изменения;</w:t>
      </w:r>
    </w:p>
    <w:p w14:paraId="387852B5" w14:textId="77777777" w:rsidR="00D46E51" w:rsidRPr="00533DB1" w:rsidRDefault="00D46E51" w:rsidP="00D05F98">
      <w:pPr>
        <w:pStyle w:val="a7"/>
        <w:numPr>
          <w:ilvl w:val="0"/>
          <w:numId w:val="42"/>
        </w:numPr>
        <w:tabs>
          <w:tab w:val="left" w:pos="142"/>
          <w:tab w:val="left" w:pos="1108"/>
          <w:tab w:val="left" w:pos="1701"/>
          <w:tab w:val="left" w:pos="2268"/>
        </w:tabs>
        <w:spacing w:before="67"/>
        <w:ind w:left="0" w:firstLine="567"/>
        <w:rPr>
          <w:color w:val="171717"/>
          <w:sz w:val="24"/>
          <w:szCs w:val="24"/>
        </w:rPr>
      </w:pPr>
      <w:r w:rsidRPr="00533DB1">
        <w:rPr>
          <w:color w:val="171717"/>
          <w:sz w:val="24"/>
          <w:szCs w:val="24"/>
        </w:rPr>
        <w:t>предвидеть трудности, которые могут возникнуть при решении учебной</w:t>
      </w:r>
      <w:r w:rsidRPr="00533DB1">
        <w:rPr>
          <w:color w:val="171717"/>
          <w:spacing w:val="1"/>
          <w:sz w:val="24"/>
          <w:szCs w:val="24"/>
        </w:rPr>
        <w:t xml:space="preserve"> </w:t>
      </w:r>
      <w:r w:rsidRPr="00533DB1">
        <w:rPr>
          <w:color w:val="171717"/>
          <w:sz w:val="24"/>
          <w:szCs w:val="24"/>
        </w:rPr>
        <w:t>задачи,</w:t>
      </w:r>
      <w:r w:rsidRPr="00533DB1">
        <w:rPr>
          <w:color w:val="171717"/>
          <w:spacing w:val="1"/>
          <w:sz w:val="24"/>
          <w:szCs w:val="24"/>
        </w:rPr>
        <w:t xml:space="preserve"> </w:t>
      </w:r>
      <w:r w:rsidRPr="00533DB1">
        <w:rPr>
          <w:color w:val="171717"/>
          <w:sz w:val="24"/>
          <w:szCs w:val="24"/>
        </w:rPr>
        <w:t>и адаптировать</w:t>
      </w:r>
      <w:r w:rsidRPr="00533DB1">
        <w:rPr>
          <w:color w:val="171717"/>
          <w:spacing w:val="-3"/>
          <w:sz w:val="24"/>
          <w:szCs w:val="24"/>
        </w:rPr>
        <w:t xml:space="preserve"> </w:t>
      </w:r>
      <w:r w:rsidRPr="00533DB1">
        <w:rPr>
          <w:color w:val="171717"/>
          <w:sz w:val="24"/>
          <w:szCs w:val="24"/>
        </w:rPr>
        <w:t>решение</w:t>
      </w:r>
      <w:r w:rsidRPr="00533DB1">
        <w:rPr>
          <w:color w:val="171717"/>
          <w:spacing w:val="1"/>
          <w:sz w:val="24"/>
          <w:szCs w:val="24"/>
        </w:rPr>
        <w:t xml:space="preserve"> </w:t>
      </w:r>
      <w:r w:rsidRPr="00533DB1">
        <w:rPr>
          <w:color w:val="171717"/>
          <w:sz w:val="24"/>
          <w:szCs w:val="24"/>
        </w:rPr>
        <w:t>к меняющимся</w:t>
      </w:r>
      <w:r w:rsidRPr="00533DB1">
        <w:rPr>
          <w:color w:val="171717"/>
          <w:spacing w:val="1"/>
          <w:sz w:val="24"/>
          <w:szCs w:val="24"/>
        </w:rPr>
        <w:t xml:space="preserve"> </w:t>
      </w:r>
      <w:r w:rsidRPr="00533DB1">
        <w:rPr>
          <w:color w:val="171717"/>
          <w:sz w:val="24"/>
          <w:szCs w:val="24"/>
        </w:rPr>
        <w:t>обстоятельствам;</w:t>
      </w:r>
    </w:p>
    <w:p w14:paraId="7B09BB93"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объяснять</w:t>
      </w:r>
      <w:r w:rsidRPr="00533DB1">
        <w:rPr>
          <w:color w:val="171717"/>
          <w:spacing w:val="1"/>
          <w:sz w:val="24"/>
          <w:szCs w:val="24"/>
        </w:rPr>
        <w:t xml:space="preserve"> </w:t>
      </w:r>
      <w:r w:rsidRPr="00533DB1">
        <w:rPr>
          <w:color w:val="171717"/>
          <w:sz w:val="24"/>
          <w:szCs w:val="24"/>
        </w:rPr>
        <w:t>причины</w:t>
      </w:r>
      <w:r w:rsidRPr="00533DB1">
        <w:rPr>
          <w:color w:val="171717"/>
          <w:spacing w:val="1"/>
          <w:sz w:val="24"/>
          <w:szCs w:val="24"/>
        </w:rPr>
        <w:t xml:space="preserve"> </w:t>
      </w:r>
      <w:r w:rsidRPr="00533DB1">
        <w:rPr>
          <w:color w:val="171717"/>
          <w:sz w:val="24"/>
          <w:szCs w:val="24"/>
        </w:rPr>
        <w:t>достижения</w:t>
      </w:r>
      <w:r w:rsidRPr="00533DB1">
        <w:rPr>
          <w:color w:val="171717"/>
          <w:spacing w:val="1"/>
          <w:sz w:val="24"/>
          <w:szCs w:val="24"/>
        </w:rPr>
        <w:t xml:space="preserve"> </w:t>
      </w:r>
      <w:r w:rsidRPr="00533DB1">
        <w:rPr>
          <w:color w:val="171717"/>
          <w:sz w:val="24"/>
          <w:szCs w:val="24"/>
        </w:rPr>
        <w:t>(недостижения)</w:t>
      </w:r>
      <w:r w:rsidRPr="00533DB1">
        <w:rPr>
          <w:color w:val="171717"/>
          <w:spacing w:val="1"/>
          <w:sz w:val="24"/>
          <w:szCs w:val="24"/>
        </w:rPr>
        <w:t xml:space="preserve"> </w:t>
      </w:r>
      <w:r w:rsidRPr="00533DB1">
        <w:rPr>
          <w:color w:val="171717"/>
          <w:sz w:val="24"/>
          <w:szCs w:val="24"/>
        </w:rPr>
        <w:t>результата</w:t>
      </w:r>
      <w:r w:rsidRPr="00533DB1">
        <w:rPr>
          <w:color w:val="171717"/>
          <w:spacing w:val="1"/>
          <w:sz w:val="24"/>
          <w:szCs w:val="24"/>
        </w:rPr>
        <w:t xml:space="preserve"> </w:t>
      </w:r>
      <w:r w:rsidRPr="00533DB1">
        <w:rPr>
          <w:color w:val="171717"/>
          <w:sz w:val="24"/>
          <w:szCs w:val="24"/>
        </w:rPr>
        <w:t>деятельности;</w:t>
      </w:r>
      <w:r w:rsidRPr="00533DB1">
        <w:rPr>
          <w:color w:val="171717"/>
          <w:spacing w:val="1"/>
          <w:sz w:val="24"/>
          <w:szCs w:val="24"/>
        </w:rPr>
        <w:t xml:space="preserve"> </w:t>
      </w: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причины</w:t>
      </w:r>
      <w:r w:rsidRPr="00533DB1">
        <w:rPr>
          <w:color w:val="171717"/>
          <w:spacing w:val="1"/>
          <w:sz w:val="24"/>
          <w:szCs w:val="24"/>
        </w:rPr>
        <w:t xml:space="preserve"> </w:t>
      </w:r>
      <w:r w:rsidRPr="00533DB1">
        <w:rPr>
          <w:color w:val="171717"/>
          <w:sz w:val="24"/>
          <w:szCs w:val="24"/>
        </w:rPr>
        <w:t>коммуникативных</w:t>
      </w:r>
      <w:r w:rsidRPr="00533DB1">
        <w:rPr>
          <w:color w:val="171717"/>
          <w:spacing w:val="1"/>
          <w:sz w:val="24"/>
          <w:szCs w:val="24"/>
        </w:rPr>
        <w:t xml:space="preserve"> </w:t>
      </w:r>
      <w:r w:rsidRPr="00533DB1">
        <w:rPr>
          <w:color w:val="171717"/>
          <w:sz w:val="24"/>
          <w:szCs w:val="24"/>
        </w:rPr>
        <w:t>неудач</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уметь</w:t>
      </w:r>
      <w:r w:rsidRPr="00533DB1">
        <w:rPr>
          <w:color w:val="171717"/>
          <w:spacing w:val="1"/>
          <w:sz w:val="24"/>
          <w:szCs w:val="24"/>
        </w:rPr>
        <w:t xml:space="preserve"> </w:t>
      </w:r>
      <w:r w:rsidRPr="00533DB1">
        <w:rPr>
          <w:color w:val="171717"/>
          <w:sz w:val="24"/>
          <w:szCs w:val="24"/>
        </w:rPr>
        <w:t>предупреждать</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давать</w:t>
      </w:r>
      <w:r w:rsidRPr="00533DB1">
        <w:rPr>
          <w:color w:val="171717"/>
          <w:spacing w:val="1"/>
          <w:sz w:val="24"/>
          <w:szCs w:val="24"/>
        </w:rPr>
        <w:t xml:space="preserve"> </w:t>
      </w:r>
      <w:r w:rsidRPr="00533DB1">
        <w:rPr>
          <w:color w:val="171717"/>
          <w:sz w:val="24"/>
          <w:szCs w:val="24"/>
        </w:rPr>
        <w:t>оценку</w:t>
      </w:r>
      <w:r w:rsidRPr="00533DB1">
        <w:rPr>
          <w:color w:val="171717"/>
          <w:spacing w:val="1"/>
          <w:sz w:val="24"/>
          <w:szCs w:val="24"/>
        </w:rPr>
        <w:t xml:space="preserve"> </w:t>
      </w:r>
      <w:r w:rsidRPr="00533DB1">
        <w:rPr>
          <w:color w:val="171717"/>
          <w:sz w:val="24"/>
          <w:szCs w:val="24"/>
        </w:rPr>
        <w:t>приобретённому</w:t>
      </w:r>
      <w:r w:rsidRPr="00533DB1">
        <w:rPr>
          <w:color w:val="171717"/>
          <w:spacing w:val="1"/>
          <w:sz w:val="24"/>
          <w:szCs w:val="24"/>
        </w:rPr>
        <w:t xml:space="preserve"> </w:t>
      </w:r>
      <w:r w:rsidRPr="00533DB1">
        <w:rPr>
          <w:color w:val="171717"/>
          <w:sz w:val="24"/>
          <w:szCs w:val="24"/>
        </w:rPr>
        <w:t>речевому</w:t>
      </w:r>
      <w:r w:rsidRPr="00533DB1">
        <w:rPr>
          <w:color w:val="171717"/>
          <w:spacing w:val="1"/>
          <w:sz w:val="24"/>
          <w:szCs w:val="24"/>
        </w:rPr>
        <w:t xml:space="preserve"> </w:t>
      </w:r>
      <w:r w:rsidRPr="00533DB1">
        <w:rPr>
          <w:color w:val="171717"/>
          <w:sz w:val="24"/>
          <w:szCs w:val="24"/>
        </w:rPr>
        <w:t>опыту</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корректировать</w:t>
      </w:r>
      <w:r w:rsidRPr="00533DB1">
        <w:rPr>
          <w:color w:val="171717"/>
          <w:spacing w:val="1"/>
          <w:sz w:val="24"/>
          <w:szCs w:val="24"/>
        </w:rPr>
        <w:t xml:space="preserve"> </w:t>
      </w:r>
      <w:r w:rsidRPr="00533DB1">
        <w:rPr>
          <w:color w:val="171717"/>
          <w:sz w:val="24"/>
          <w:szCs w:val="24"/>
        </w:rPr>
        <w:t>собственную</w:t>
      </w:r>
      <w:r w:rsidRPr="00533DB1">
        <w:rPr>
          <w:color w:val="171717"/>
          <w:spacing w:val="1"/>
          <w:sz w:val="24"/>
          <w:szCs w:val="24"/>
        </w:rPr>
        <w:t xml:space="preserve"> </w:t>
      </w:r>
      <w:r w:rsidRPr="00533DB1">
        <w:rPr>
          <w:color w:val="171717"/>
          <w:sz w:val="24"/>
          <w:szCs w:val="24"/>
        </w:rPr>
        <w:t>речь</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целей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условий</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оценивать</w:t>
      </w:r>
      <w:r w:rsidRPr="00533DB1">
        <w:rPr>
          <w:color w:val="171717"/>
          <w:spacing w:val="-3"/>
          <w:sz w:val="24"/>
          <w:szCs w:val="24"/>
        </w:rPr>
        <w:t xml:space="preserve"> </w:t>
      </w:r>
      <w:r w:rsidRPr="00533DB1">
        <w:rPr>
          <w:color w:val="171717"/>
          <w:sz w:val="24"/>
          <w:szCs w:val="24"/>
        </w:rPr>
        <w:t>соответствие</w:t>
      </w:r>
      <w:r w:rsidRPr="00533DB1">
        <w:rPr>
          <w:color w:val="171717"/>
          <w:spacing w:val="1"/>
          <w:sz w:val="24"/>
          <w:szCs w:val="24"/>
        </w:rPr>
        <w:t xml:space="preserve"> </w:t>
      </w:r>
      <w:r w:rsidRPr="00533DB1">
        <w:rPr>
          <w:color w:val="171717"/>
          <w:sz w:val="24"/>
          <w:szCs w:val="24"/>
        </w:rPr>
        <w:t>результата</w:t>
      </w:r>
      <w:r w:rsidRPr="00533DB1">
        <w:rPr>
          <w:color w:val="171717"/>
          <w:spacing w:val="1"/>
          <w:sz w:val="24"/>
          <w:szCs w:val="24"/>
        </w:rPr>
        <w:t xml:space="preserve"> </w:t>
      </w:r>
      <w:r w:rsidRPr="00533DB1">
        <w:rPr>
          <w:color w:val="171717"/>
          <w:sz w:val="24"/>
          <w:szCs w:val="24"/>
        </w:rPr>
        <w:t>цели и условиям</w:t>
      </w:r>
      <w:r w:rsidRPr="00533DB1">
        <w:rPr>
          <w:color w:val="171717"/>
          <w:spacing w:val="2"/>
          <w:sz w:val="24"/>
          <w:szCs w:val="24"/>
        </w:rPr>
        <w:t xml:space="preserve"> </w:t>
      </w:r>
      <w:r w:rsidRPr="00533DB1">
        <w:rPr>
          <w:color w:val="171717"/>
          <w:sz w:val="24"/>
          <w:szCs w:val="24"/>
        </w:rPr>
        <w:t>общения.</w:t>
      </w:r>
    </w:p>
    <w:p w14:paraId="3F6DDDBB" w14:textId="77777777" w:rsidR="00D46E51" w:rsidRPr="00533DB1" w:rsidRDefault="00D46E51" w:rsidP="005F502E">
      <w:pPr>
        <w:tabs>
          <w:tab w:val="left" w:pos="142"/>
          <w:tab w:val="left" w:pos="1701"/>
          <w:tab w:val="left" w:pos="2268"/>
        </w:tabs>
        <w:spacing w:line="322" w:lineRule="exact"/>
        <w:ind w:firstLine="567"/>
        <w:jc w:val="both"/>
        <w:rPr>
          <w:i/>
          <w:sz w:val="24"/>
          <w:szCs w:val="24"/>
        </w:rPr>
      </w:pPr>
      <w:r w:rsidRPr="00533DB1">
        <w:rPr>
          <w:i/>
          <w:color w:val="171717"/>
          <w:sz w:val="24"/>
          <w:szCs w:val="24"/>
        </w:rPr>
        <w:t>Эмоциональный</w:t>
      </w:r>
      <w:r w:rsidRPr="00533DB1">
        <w:rPr>
          <w:i/>
          <w:color w:val="171717"/>
          <w:spacing w:val="-8"/>
          <w:sz w:val="24"/>
          <w:szCs w:val="24"/>
        </w:rPr>
        <w:t xml:space="preserve"> </w:t>
      </w:r>
      <w:r w:rsidRPr="00533DB1">
        <w:rPr>
          <w:i/>
          <w:color w:val="171717"/>
          <w:sz w:val="24"/>
          <w:szCs w:val="24"/>
        </w:rPr>
        <w:t>интеллект:</w:t>
      </w:r>
    </w:p>
    <w:p w14:paraId="74E014FD"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развивать способность управлять собственными эмоциями и эмоциями</w:t>
      </w:r>
      <w:r w:rsidRPr="00533DB1">
        <w:rPr>
          <w:color w:val="171717"/>
          <w:spacing w:val="1"/>
          <w:sz w:val="24"/>
          <w:szCs w:val="24"/>
        </w:rPr>
        <w:t xml:space="preserve"> </w:t>
      </w:r>
      <w:r w:rsidRPr="00533DB1">
        <w:rPr>
          <w:color w:val="171717"/>
          <w:sz w:val="24"/>
          <w:szCs w:val="24"/>
        </w:rPr>
        <w:t>других;</w:t>
      </w:r>
    </w:p>
    <w:p w14:paraId="539227BE"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выявлять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причины</w:t>
      </w:r>
      <w:r w:rsidRPr="00533DB1">
        <w:rPr>
          <w:color w:val="171717"/>
          <w:spacing w:val="1"/>
          <w:sz w:val="24"/>
          <w:szCs w:val="24"/>
        </w:rPr>
        <w:t xml:space="preserve"> </w:t>
      </w:r>
      <w:r w:rsidRPr="00533DB1">
        <w:rPr>
          <w:color w:val="171717"/>
          <w:sz w:val="24"/>
          <w:szCs w:val="24"/>
        </w:rPr>
        <w:t>эмоций;</w:t>
      </w:r>
      <w:r w:rsidRPr="00533DB1">
        <w:rPr>
          <w:color w:val="171717"/>
          <w:spacing w:val="1"/>
          <w:sz w:val="24"/>
          <w:szCs w:val="24"/>
        </w:rPr>
        <w:t xml:space="preserve"> </w:t>
      </w: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мотивы</w:t>
      </w:r>
      <w:r w:rsidRPr="00533DB1">
        <w:rPr>
          <w:color w:val="171717"/>
          <w:spacing w:val="1"/>
          <w:sz w:val="24"/>
          <w:szCs w:val="24"/>
        </w:rPr>
        <w:t xml:space="preserve"> </w:t>
      </w:r>
      <w:r w:rsidRPr="00533DB1">
        <w:rPr>
          <w:color w:val="171717"/>
          <w:sz w:val="24"/>
          <w:szCs w:val="24"/>
        </w:rPr>
        <w:t>и</w:t>
      </w:r>
      <w:r w:rsidRPr="00533DB1">
        <w:rPr>
          <w:color w:val="171717"/>
          <w:spacing w:val="-67"/>
          <w:sz w:val="24"/>
          <w:szCs w:val="24"/>
        </w:rPr>
        <w:t xml:space="preserve"> </w:t>
      </w:r>
      <w:r w:rsidRPr="00533DB1">
        <w:rPr>
          <w:color w:val="171717"/>
          <w:sz w:val="24"/>
          <w:szCs w:val="24"/>
        </w:rPr>
        <w:t>намерения</w:t>
      </w:r>
      <w:r w:rsidRPr="00533DB1">
        <w:rPr>
          <w:color w:val="171717"/>
          <w:spacing w:val="1"/>
          <w:sz w:val="24"/>
          <w:szCs w:val="24"/>
        </w:rPr>
        <w:t xml:space="preserve"> </w:t>
      </w:r>
      <w:r w:rsidRPr="00533DB1">
        <w:rPr>
          <w:color w:val="171717"/>
          <w:sz w:val="24"/>
          <w:szCs w:val="24"/>
        </w:rPr>
        <w:t>другого</w:t>
      </w:r>
      <w:r w:rsidRPr="00533DB1">
        <w:rPr>
          <w:color w:val="171717"/>
          <w:spacing w:val="1"/>
          <w:sz w:val="24"/>
          <w:szCs w:val="24"/>
        </w:rPr>
        <w:t xml:space="preserve"> </w:t>
      </w:r>
      <w:r w:rsidRPr="00533DB1">
        <w:rPr>
          <w:color w:val="171717"/>
          <w:sz w:val="24"/>
          <w:szCs w:val="24"/>
        </w:rPr>
        <w:t>человека,</w:t>
      </w:r>
      <w:r w:rsidRPr="00533DB1">
        <w:rPr>
          <w:color w:val="171717"/>
          <w:spacing w:val="1"/>
          <w:sz w:val="24"/>
          <w:szCs w:val="24"/>
        </w:rPr>
        <w:t xml:space="preserve"> </w:t>
      </w:r>
      <w:r w:rsidRPr="00533DB1">
        <w:rPr>
          <w:color w:val="171717"/>
          <w:sz w:val="24"/>
          <w:szCs w:val="24"/>
        </w:rPr>
        <w:t>анализируя</w:t>
      </w:r>
      <w:r w:rsidRPr="00533DB1">
        <w:rPr>
          <w:color w:val="171717"/>
          <w:spacing w:val="1"/>
          <w:sz w:val="24"/>
          <w:szCs w:val="24"/>
        </w:rPr>
        <w:t xml:space="preserve"> </w:t>
      </w:r>
      <w:r w:rsidRPr="00533DB1">
        <w:rPr>
          <w:color w:val="171717"/>
          <w:sz w:val="24"/>
          <w:szCs w:val="24"/>
        </w:rPr>
        <w:t>речевую</w:t>
      </w:r>
      <w:r w:rsidRPr="00533DB1">
        <w:rPr>
          <w:color w:val="171717"/>
          <w:spacing w:val="1"/>
          <w:sz w:val="24"/>
          <w:szCs w:val="24"/>
        </w:rPr>
        <w:t xml:space="preserve"> </w:t>
      </w:r>
      <w:r w:rsidRPr="00533DB1">
        <w:rPr>
          <w:color w:val="171717"/>
          <w:sz w:val="24"/>
          <w:szCs w:val="24"/>
        </w:rPr>
        <w:t>ситуацию;</w:t>
      </w:r>
      <w:r w:rsidRPr="00533DB1">
        <w:rPr>
          <w:color w:val="171717"/>
          <w:spacing w:val="1"/>
          <w:sz w:val="24"/>
          <w:szCs w:val="24"/>
        </w:rPr>
        <w:t xml:space="preserve"> </w:t>
      </w:r>
      <w:r w:rsidRPr="00533DB1">
        <w:rPr>
          <w:color w:val="171717"/>
          <w:sz w:val="24"/>
          <w:szCs w:val="24"/>
        </w:rPr>
        <w:t>регулировать</w:t>
      </w:r>
      <w:r w:rsidRPr="00533DB1">
        <w:rPr>
          <w:color w:val="171717"/>
          <w:spacing w:val="1"/>
          <w:sz w:val="24"/>
          <w:szCs w:val="24"/>
        </w:rPr>
        <w:t xml:space="preserve"> </w:t>
      </w:r>
      <w:r w:rsidRPr="00533DB1">
        <w:rPr>
          <w:color w:val="171717"/>
          <w:sz w:val="24"/>
          <w:szCs w:val="24"/>
        </w:rPr>
        <w:t>способ</w:t>
      </w:r>
      <w:r w:rsidRPr="00533DB1">
        <w:rPr>
          <w:color w:val="171717"/>
          <w:spacing w:val="2"/>
          <w:sz w:val="24"/>
          <w:szCs w:val="24"/>
        </w:rPr>
        <w:t xml:space="preserve"> </w:t>
      </w:r>
      <w:r w:rsidRPr="00533DB1">
        <w:rPr>
          <w:color w:val="171717"/>
          <w:sz w:val="24"/>
          <w:szCs w:val="24"/>
        </w:rPr>
        <w:t>выражения</w:t>
      </w:r>
      <w:r w:rsidRPr="00533DB1">
        <w:rPr>
          <w:color w:val="171717"/>
          <w:spacing w:val="3"/>
          <w:sz w:val="24"/>
          <w:szCs w:val="24"/>
        </w:rPr>
        <w:t xml:space="preserve"> </w:t>
      </w:r>
      <w:r w:rsidRPr="00533DB1">
        <w:rPr>
          <w:color w:val="171717"/>
          <w:sz w:val="24"/>
          <w:szCs w:val="24"/>
        </w:rPr>
        <w:t>собственных</w:t>
      </w:r>
      <w:r w:rsidRPr="00533DB1">
        <w:rPr>
          <w:color w:val="171717"/>
          <w:spacing w:val="-4"/>
          <w:sz w:val="24"/>
          <w:szCs w:val="24"/>
        </w:rPr>
        <w:t xml:space="preserve"> </w:t>
      </w:r>
      <w:r w:rsidRPr="00533DB1">
        <w:rPr>
          <w:color w:val="171717"/>
          <w:sz w:val="24"/>
          <w:szCs w:val="24"/>
        </w:rPr>
        <w:t>эмоций.</w:t>
      </w:r>
    </w:p>
    <w:p w14:paraId="290B8B5A" w14:textId="77777777" w:rsidR="00D46E51" w:rsidRPr="00533DB1" w:rsidRDefault="00D46E51" w:rsidP="005F502E">
      <w:pPr>
        <w:tabs>
          <w:tab w:val="left" w:pos="142"/>
          <w:tab w:val="left" w:pos="1701"/>
          <w:tab w:val="left" w:pos="2268"/>
        </w:tabs>
        <w:spacing w:line="321" w:lineRule="exact"/>
        <w:ind w:firstLine="567"/>
        <w:jc w:val="both"/>
        <w:rPr>
          <w:i/>
          <w:sz w:val="24"/>
          <w:szCs w:val="24"/>
        </w:rPr>
      </w:pPr>
      <w:r w:rsidRPr="00533DB1">
        <w:rPr>
          <w:i/>
          <w:color w:val="171717"/>
          <w:sz w:val="24"/>
          <w:szCs w:val="24"/>
        </w:rPr>
        <w:t>Принятие</w:t>
      </w:r>
      <w:r w:rsidRPr="00533DB1">
        <w:rPr>
          <w:i/>
          <w:color w:val="171717"/>
          <w:spacing w:val="-2"/>
          <w:sz w:val="24"/>
          <w:szCs w:val="24"/>
        </w:rPr>
        <w:t xml:space="preserve"> </w:t>
      </w:r>
      <w:r w:rsidRPr="00533DB1">
        <w:rPr>
          <w:i/>
          <w:color w:val="171717"/>
          <w:sz w:val="24"/>
          <w:szCs w:val="24"/>
        </w:rPr>
        <w:t>себя</w:t>
      </w:r>
      <w:r w:rsidRPr="00533DB1">
        <w:rPr>
          <w:i/>
          <w:color w:val="171717"/>
          <w:spacing w:val="-1"/>
          <w:sz w:val="24"/>
          <w:szCs w:val="24"/>
        </w:rPr>
        <w:t xml:space="preserve"> </w:t>
      </w:r>
      <w:r w:rsidRPr="00533DB1">
        <w:rPr>
          <w:i/>
          <w:color w:val="171717"/>
          <w:sz w:val="24"/>
          <w:szCs w:val="24"/>
        </w:rPr>
        <w:t>и</w:t>
      </w:r>
      <w:r w:rsidRPr="00533DB1">
        <w:rPr>
          <w:i/>
          <w:color w:val="171717"/>
          <w:spacing w:val="-3"/>
          <w:sz w:val="24"/>
          <w:szCs w:val="24"/>
        </w:rPr>
        <w:t xml:space="preserve"> </w:t>
      </w:r>
      <w:r w:rsidRPr="00533DB1">
        <w:rPr>
          <w:i/>
          <w:color w:val="171717"/>
          <w:sz w:val="24"/>
          <w:szCs w:val="24"/>
        </w:rPr>
        <w:t>других:</w:t>
      </w:r>
    </w:p>
    <w:p w14:paraId="3AEDC1AE"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осознанно</w:t>
      </w:r>
      <w:r w:rsidRPr="00533DB1">
        <w:rPr>
          <w:color w:val="171717"/>
          <w:spacing w:val="1"/>
          <w:sz w:val="24"/>
          <w:szCs w:val="24"/>
        </w:rPr>
        <w:t xml:space="preserve"> </w:t>
      </w:r>
      <w:r w:rsidRPr="00533DB1">
        <w:rPr>
          <w:color w:val="171717"/>
          <w:sz w:val="24"/>
          <w:szCs w:val="24"/>
        </w:rPr>
        <w:t>относиться</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другому</w:t>
      </w:r>
      <w:r w:rsidRPr="00533DB1">
        <w:rPr>
          <w:color w:val="171717"/>
          <w:spacing w:val="1"/>
          <w:sz w:val="24"/>
          <w:szCs w:val="24"/>
        </w:rPr>
        <w:t xml:space="preserve"> </w:t>
      </w:r>
      <w:r w:rsidRPr="00533DB1">
        <w:rPr>
          <w:color w:val="171717"/>
          <w:sz w:val="24"/>
          <w:szCs w:val="24"/>
        </w:rPr>
        <w:t>человеку и</w:t>
      </w:r>
      <w:r w:rsidRPr="00533DB1">
        <w:rPr>
          <w:color w:val="171717"/>
          <w:spacing w:val="1"/>
          <w:sz w:val="24"/>
          <w:szCs w:val="24"/>
        </w:rPr>
        <w:t xml:space="preserve"> </w:t>
      </w:r>
      <w:r w:rsidRPr="00533DB1">
        <w:rPr>
          <w:color w:val="171717"/>
          <w:sz w:val="24"/>
          <w:szCs w:val="24"/>
        </w:rPr>
        <w:t>его</w:t>
      </w:r>
      <w:r w:rsidRPr="00533DB1">
        <w:rPr>
          <w:color w:val="171717"/>
          <w:spacing w:val="1"/>
          <w:sz w:val="24"/>
          <w:szCs w:val="24"/>
        </w:rPr>
        <w:t xml:space="preserve"> </w:t>
      </w:r>
      <w:r w:rsidRPr="00533DB1">
        <w:rPr>
          <w:color w:val="171717"/>
          <w:sz w:val="24"/>
          <w:szCs w:val="24"/>
        </w:rPr>
        <w:t>мнению;</w:t>
      </w:r>
      <w:r w:rsidRPr="00533DB1">
        <w:rPr>
          <w:color w:val="171717"/>
          <w:spacing w:val="70"/>
          <w:sz w:val="24"/>
          <w:szCs w:val="24"/>
        </w:rPr>
        <w:t xml:space="preserve"> </w:t>
      </w:r>
      <w:r w:rsidRPr="00533DB1">
        <w:rPr>
          <w:color w:val="171717"/>
          <w:sz w:val="24"/>
          <w:szCs w:val="24"/>
        </w:rPr>
        <w:t>признавать</w:t>
      </w:r>
      <w:r w:rsidRPr="00533DB1">
        <w:rPr>
          <w:color w:val="171717"/>
          <w:spacing w:val="-67"/>
          <w:sz w:val="24"/>
          <w:szCs w:val="24"/>
        </w:rPr>
        <w:t xml:space="preserve"> </w:t>
      </w:r>
      <w:r w:rsidRPr="00533DB1">
        <w:rPr>
          <w:color w:val="171717"/>
          <w:sz w:val="24"/>
          <w:szCs w:val="24"/>
        </w:rPr>
        <w:t>своё</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чужое</w:t>
      </w:r>
      <w:r w:rsidRPr="00533DB1">
        <w:rPr>
          <w:color w:val="171717"/>
          <w:spacing w:val="2"/>
          <w:sz w:val="24"/>
          <w:szCs w:val="24"/>
        </w:rPr>
        <w:t xml:space="preserve"> </w:t>
      </w:r>
      <w:r w:rsidRPr="00533DB1">
        <w:rPr>
          <w:color w:val="171717"/>
          <w:sz w:val="24"/>
          <w:szCs w:val="24"/>
        </w:rPr>
        <w:t>право на</w:t>
      </w:r>
      <w:r w:rsidRPr="00533DB1">
        <w:rPr>
          <w:color w:val="171717"/>
          <w:spacing w:val="2"/>
          <w:sz w:val="24"/>
          <w:szCs w:val="24"/>
        </w:rPr>
        <w:t xml:space="preserve"> </w:t>
      </w:r>
      <w:r w:rsidRPr="00533DB1">
        <w:rPr>
          <w:color w:val="171717"/>
          <w:sz w:val="24"/>
          <w:szCs w:val="24"/>
        </w:rPr>
        <w:t>ошибку;</w:t>
      </w:r>
    </w:p>
    <w:p w14:paraId="4E2BFCB6"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принимать себя и других не осуждая; проявлять открытость; осознавать</w:t>
      </w:r>
      <w:r w:rsidRPr="00533DB1">
        <w:rPr>
          <w:color w:val="171717"/>
          <w:spacing w:val="1"/>
          <w:sz w:val="24"/>
          <w:szCs w:val="24"/>
        </w:rPr>
        <w:t xml:space="preserve"> </w:t>
      </w:r>
      <w:r w:rsidRPr="00533DB1">
        <w:rPr>
          <w:color w:val="171717"/>
          <w:sz w:val="24"/>
          <w:szCs w:val="24"/>
        </w:rPr>
        <w:t>невозможность</w:t>
      </w:r>
      <w:r w:rsidRPr="00533DB1">
        <w:rPr>
          <w:color w:val="171717"/>
          <w:spacing w:val="-2"/>
          <w:sz w:val="24"/>
          <w:szCs w:val="24"/>
        </w:rPr>
        <w:t xml:space="preserve"> </w:t>
      </w:r>
      <w:r w:rsidRPr="00533DB1">
        <w:rPr>
          <w:color w:val="171717"/>
          <w:sz w:val="24"/>
          <w:szCs w:val="24"/>
        </w:rPr>
        <w:t>контролировать</w:t>
      </w:r>
      <w:r w:rsidRPr="00533DB1">
        <w:rPr>
          <w:color w:val="171717"/>
          <w:spacing w:val="-1"/>
          <w:sz w:val="24"/>
          <w:szCs w:val="24"/>
        </w:rPr>
        <w:t xml:space="preserve"> </w:t>
      </w:r>
      <w:r w:rsidRPr="00533DB1">
        <w:rPr>
          <w:color w:val="171717"/>
          <w:sz w:val="24"/>
          <w:szCs w:val="24"/>
        </w:rPr>
        <w:t>всё</w:t>
      </w:r>
      <w:r w:rsidRPr="00533DB1">
        <w:rPr>
          <w:color w:val="171717"/>
          <w:spacing w:val="1"/>
          <w:sz w:val="24"/>
          <w:szCs w:val="24"/>
        </w:rPr>
        <w:t xml:space="preserve"> </w:t>
      </w:r>
      <w:r w:rsidRPr="00533DB1">
        <w:rPr>
          <w:color w:val="171717"/>
          <w:sz w:val="24"/>
          <w:szCs w:val="24"/>
        </w:rPr>
        <w:t>вокруг.</w:t>
      </w:r>
    </w:p>
    <w:p w14:paraId="088ABD6B" w14:textId="77777777" w:rsidR="00D46E51" w:rsidRDefault="00D46E51" w:rsidP="005F502E">
      <w:pPr>
        <w:pStyle w:val="11"/>
        <w:tabs>
          <w:tab w:val="left" w:pos="142"/>
          <w:tab w:val="left" w:pos="2268"/>
        </w:tabs>
        <w:spacing w:before="4" w:line="640" w:lineRule="atLeast"/>
        <w:ind w:left="0" w:firstLine="567"/>
        <w:jc w:val="center"/>
        <w:rPr>
          <w:color w:val="171717"/>
          <w:spacing w:val="-67"/>
        </w:rPr>
      </w:pPr>
      <w:r w:rsidRPr="00533DB1">
        <w:rPr>
          <w:color w:val="171717"/>
          <w:spacing w:val="-1"/>
        </w:rPr>
        <w:t xml:space="preserve">ПРЕДМЕТНЫЕ </w:t>
      </w:r>
      <w:r w:rsidRPr="00533DB1">
        <w:rPr>
          <w:color w:val="171717"/>
        </w:rPr>
        <w:t>РЕЗУЛЬТАТЫ</w:t>
      </w:r>
    </w:p>
    <w:p w14:paraId="4D91698B" w14:textId="77777777" w:rsidR="00D46E51" w:rsidRPr="00533DB1" w:rsidRDefault="00D46E51" w:rsidP="005F502E">
      <w:pPr>
        <w:pStyle w:val="11"/>
        <w:tabs>
          <w:tab w:val="left" w:pos="142"/>
          <w:tab w:val="left" w:pos="2268"/>
        </w:tabs>
        <w:spacing w:before="4" w:line="640" w:lineRule="atLeast"/>
        <w:ind w:left="0" w:firstLine="567"/>
      </w:pPr>
      <w:r w:rsidRPr="00533DB1">
        <w:rPr>
          <w:color w:val="171717"/>
        </w:rPr>
        <w:t>5</w:t>
      </w:r>
      <w:r w:rsidRPr="00533DB1">
        <w:rPr>
          <w:color w:val="171717"/>
          <w:spacing w:val="1"/>
        </w:rPr>
        <w:t xml:space="preserve"> </w:t>
      </w:r>
      <w:r w:rsidRPr="00533DB1">
        <w:rPr>
          <w:color w:val="171717"/>
        </w:rPr>
        <w:t>КЛАСС</w:t>
      </w:r>
    </w:p>
    <w:p w14:paraId="5E8AD1C3" w14:textId="77777777" w:rsidR="00D46E51" w:rsidRPr="00533DB1" w:rsidRDefault="00D46E51" w:rsidP="005F502E">
      <w:pPr>
        <w:tabs>
          <w:tab w:val="left" w:pos="142"/>
          <w:tab w:val="left" w:pos="2268"/>
        </w:tabs>
        <w:spacing w:before="4" w:line="322" w:lineRule="exact"/>
        <w:ind w:firstLine="567"/>
        <w:jc w:val="both"/>
        <w:rPr>
          <w:b/>
          <w:i/>
          <w:sz w:val="24"/>
          <w:szCs w:val="24"/>
        </w:rPr>
      </w:pPr>
      <w:r w:rsidRPr="00533DB1">
        <w:rPr>
          <w:b/>
          <w:i/>
          <w:color w:val="171717"/>
          <w:sz w:val="24"/>
          <w:szCs w:val="24"/>
        </w:rPr>
        <w:t>К</w:t>
      </w:r>
      <w:r w:rsidRPr="00533DB1">
        <w:rPr>
          <w:b/>
          <w:i/>
          <w:color w:val="171717"/>
          <w:spacing w:val="-6"/>
          <w:sz w:val="24"/>
          <w:szCs w:val="24"/>
        </w:rPr>
        <w:t xml:space="preserve"> </w:t>
      </w:r>
      <w:r w:rsidRPr="00533DB1">
        <w:rPr>
          <w:b/>
          <w:i/>
          <w:color w:val="171717"/>
          <w:sz w:val="24"/>
          <w:szCs w:val="24"/>
        </w:rPr>
        <w:t>концу</w:t>
      </w:r>
      <w:r w:rsidRPr="00533DB1">
        <w:rPr>
          <w:b/>
          <w:i/>
          <w:color w:val="171717"/>
          <w:spacing w:val="-3"/>
          <w:sz w:val="24"/>
          <w:szCs w:val="24"/>
        </w:rPr>
        <w:t xml:space="preserve"> </w:t>
      </w:r>
      <w:r w:rsidRPr="00533DB1">
        <w:rPr>
          <w:b/>
          <w:i/>
          <w:color w:val="171717"/>
          <w:sz w:val="24"/>
          <w:szCs w:val="24"/>
        </w:rPr>
        <w:t>обучения</w:t>
      </w:r>
      <w:r w:rsidRPr="00533DB1">
        <w:rPr>
          <w:b/>
          <w:i/>
          <w:color w:val="171717"/>
          <w:spacing w:val="-4"/>
          <w:sz w:val="24"/>
          <w:szCs w:val="24"/>
        </w:rPr>
        <w:t xml:space="preserve"> </w:t>
      </w:r>
      <w:r w:rsidRPr="00533DB1">
        <w:rPr>
          <w:b/>
          <w:i/>
          <w:color w:val="171717"/>
          <w:sz w:val="24"/>
          <w:szCs w:val="24"/>
        </w:rPr>
        <w:t>в</w:t>
      </w:r>
      <w:r w:rsidRPr="00533DB1">
        <w:rPr>
          <w:b/>
          <w:i/>
          <w:color w:val="171717"/>
          <w:spacing w:val="-3"/>
          <w:sz w:val="24"/>
          <w:szCs w:val="24"/>
        </w:rPr>
        <w:t xml:space="preserve"> </w:t>
      </w:r>
      <w:r w:rsidRPr="00533DB1">
        <w:rPr>
          <w:b/>
          <w:i/>
          <w:color w:val="171717"/>
          <w:sz w:val="24"/>
          <w:szCs w:val="24"/>
        </w:rPr>
        <w:t>5</w:t>
      </w:r>
      <w:r w:rsidRPr="00533DB1">
        <w:rPr>
          <w:b/>
          <w:i/>
          <w:color w:val="171717"/>
          <w:spacing w:val="-4"/>
          <w:sz w:val="24"/>
          <w:szCs w:val="24"/>
        </w:rPr>
        <w:t xml:space="preserve"> </w:t>
      </w:r>
      <w:r w:rsidRPr="00533DB1">
        <w:rPr>
          <w:b/>
          <w:i/>
          <w:color w:val="171717"/>
          <w:sz w:val="24"/>
          <w:szCs w:val="24"/>
        </w:rPr>
        <w:t>классе</w:t>
      </w:r>
      <w:r w:rsidRPr="00533DB1">
        <w:rPr>
          <w:b/>
          <w:i/>
          <w:color w:val="171717"/>
          <w:spacing w:val="-4"/>
          <w:sz w:val="24"/>
          <w:szCs w:val="24"/>
        </w:rPr>
        <w:t xml:space="preserve"> </w:t>
      </w:r>
      <w:r w:rsidRPr="00533DB1">
        <w:rPr>
          <w:b/>
          <w:i/>
          <w:color w:val="171717"/>
          <w:sz w:val="24"/>
          <w:szCs w:val="24"/>
        </w:rPr>
        <w:t>обучающийся</w:t>
      </w:r>
      <w:r w:rsidRPr="00533DB1">
        <w:rPr>
          <w:b/>
          <w:i/>
          <w:color w:val="171717"/>
          <w:spacing w:val="-3"/>
          <w:sz w:val="24"/>
          <w:szCs w:val="24"/>
        </w:rPr>
        <w:t xml:space="preserve"> </w:t>
      </w:r>
      <w:r w:rsidRPr="00533DB1">
        <w:rPr>
          <w:b/>
          <w:i/>
          <w:color w:val="171717"/>
          <w:sz w:val="24"/>
          <w:szCs w:val="24"/>
        </w:rPr>
        <w:t>научится:</w:t>
      </w:r>
    </w:p>
    <w:p w14:paraId="0E9DFEA2" w14:textId="77777777" w:rsidR="00D46E51" w:rsidRPr="00533DB1" w:rsidRDefault="00D46E51" w:rsidP="005F502E">
      <w:pPr>
        <w:pStyle w:val="11"/>
        <w:tabs>
          <w:tab w:val="left" w:pos="142"/>
          <w:tab w:val="left" w:pos="2268"/>
        </w:tabs>
        <w:ind w:left="0" w:firstLine="567"/>
      </w:pPr>
      <w:r w:rsidRPr="00533DB1">
        <w:rPr>
          <w:color w:val="171717"/>
        </w:rPr>
        <w:t>Язык</w:t>
      </w:r>
      <w:r w:rsidRPr="00533DB1">
        <w:rPr>
          <w:color w:val="171717"/>
          <w:spacing w:val="-4"/>
        </w:rPr>
        <w:t xml:space="preserve"> </w:t>
      </w:r>
      <w:r w:rsidRPr="00533DB1">
        <w:rPr>
          <w:color w:val="171717"/>
        </w:rPr>
        <w:t>и</w:t>
      </w:r>
      <w:r w:rsidRPr="00533DB1">
        <w:rPr>
          <w:color w:val="171717"/>
          <w:spacing w:val="-3"/>
        </w:rPr>
        <w:t xml:space="preserve"> </w:t>
      </w:r>
      <w:r w:rsidRPr="00533DB1">
        <w:rPr>
          <w:color w:val="171717"/>
        </w:rPr>
        <w:t>культура:</w:t>
      </w:r>
    </w:p>
    <w:p w14:paraId="5E3E49B1"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роль</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родного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жизни</w:t>
      </w:r>
      <w:r w:rsidRPr="00533DB1">
        <w:rPr>
          <w:color w:val="171717"/>
          <w:spacing w:val="1"/>
          <w:sz w:val="24"/>
          <w:szCs w:val="24"/>
        </w:rPr>
        <w:t xml:space="preserve"> </w:t>
      </w:r>
      <w:r w:rsidRPr="00533DB1">
        <w:rPr>
          <w:color w:val="171717"/>
          <w:sz w:val="24"/>
          <w:szCs w:val="24"/>
        </w:rPr>
        <w:t>общества</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государства,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современном</w:t>
      </w:r>
      <w:r w:rsidRPr="00533DB1">
        <w:rPr>
          <w:color w:val="171717"/>
          <w:spacing w:val="1"/>
          <w:sz w:val="24"/>
          <w:szCs w:val="24"/>
        </w:rPr>
        <w:t xml:space="preserve"> </w:t>
      </w:r>
      <w:r w:rsidRPr="00533DB1">
        <w:rPr>
          <w:color w:val="171717"/>
          <w:sz w:val="24"/>
          <w:szCs w:val="24"/>
        </w:rPr>
        <w:t>мире,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жизни</w:t>
      </w:r>
      <w:r w:rsidRPr="00533DB1">
        <w:rPr>
          <w:color w:val="171717"/>
          <w:spacing w:val="1"/>
          <w:sz w:val="24"/>
          <w:szCs w:val="24"/>
        </w:rPr>
        <w:t xml:space="preserve"> </w:t>
      </w:r>
      <w:r w:rsidRPr="00533DB1">
        <w:rPr>
          <w:color w:val="171717"/>
          <w:sz w:val="24"/>
          <w:szCs w:val="24"/>
        </w:rPr>
        <w:t>человека;</w:t>
      </w:r>
      <w:r w:rsidRPr="00533DB1">
        <w:rPr>
          <w:color w:val="171717"/>
          <w:spacing w:val="1"/>
          <w:sz w:val="24"/>
          <w:szCs w:val="24"/>
        </w:rPr>
        <w:t xml:space="preserve"> </w:t>
      </w:r>
      <w:r w:rsidRPr="00533DB1">
        <w:rPr>
          <w:color w:val="171717"/>
          <w:sz w:val="24"/>
          <w:szCs w:val="24"/>
        </w:rPr>
        <w:t>осознавать</w:t>
      </w:r>
      <w:r w:rsidRPr="00533DB1">
        <w:rPr>
          <w:color w:val="171717"/>
          <w:spacing w:val="1"/>
          <w:sz w:val="24"/>
          <w:szCs w:val="24"/>
        </w:rPr>
        <w:t xml:space="preserve"> </w:t>
      </w:r>
      <w:r w:rsidRPr="00533DB1">
        <w:rPr>
          <w:color w:val="171717"/>
          <w:sz w:val="24"/>
          <w:szCs w:val="24"/>
        </w:rPr>
        <w:t>важность</w:t>
      </w:r>
      <w:r w:rsidRPr="00533DB1">
        <w:rPr>
          <w:color w:val="171717"/>
          <w:spacing w:val="1"/>
          <w:sz w:val="24"/>
          <w:szCs w:val="24"/>
        </w:rPr>
        <w:t xml:space="preserve"> </w:t>
      </w:r>
      <w:r w:rsidRPr="00533DB1">
        <w:rPr>
          <w:color w:val="171717"/>
          <w:sz w:val="24"/>
          <w:szCs w:val="24"/>
        </w:rPr>
        <w:t>бережного отношения</w:t>
      </w:r>
      <w:r w:rsidRPr="00533DB1">
        <w:rPr>
          <w:color w:val="171717"/>
          <w:spacing w:val="2"/>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родному</w:t>
      </w:r>
      <w:r w:rsidRPr="00533DB1">
        <w:rPr>
          <w:color w:val="171717"/>
          <w:spacing w:val="-4"/>
          <w:sz w:val="24"/>
          <w:szCs w:val="24"/>
        </w:rPr>
        <w:t xml:space="preserve"> </w:t>
      </w:r>
      <w:r w:rsidRPr="00533DB1">
        <w:rPr>
          <w:color w:val="171717"/>
          <w:sz w:val="24"/>
          <w:szCs w:val="24"/>
        </w:rPr>
        <w:t>языку;</w:t>
      </w:r>
    </w:p>
    <w:p w14:paraId="169DF806" w14:textId="77777777" w:rsidR="00D46E51" w:rsidRPr="00533DB1" w:rsidRDefault="00D46E51" w:rsidP="00D05F98">
      <w:pPr>
        <w:pStyle w:val="a7"/>
        <w:numPr>
          <w:ilvl w:val="0"/>
          <w:numId w:val="42"/>
        </w:numPr>
        <w:tabs>
          <w:tab w:val="left" w:pos="142"/>
          <w:tab w:val="left" w:pos="1108"/>
          <w:tab w:val="left" w:pos="1701"/>
          <w:tab w:val="left" w:pos="2268"/>
        </w:tabs>
        <w:spacing w:before="1"/>
        <w:ind w:left="0" w:firstLine="567"/>
        <w:rPr>
          <w:color w:val="171717"/>
          <w:sz w:val="24"/>
          <w:szCs w:val="24"/>
        </w:rPr>
      </w:pPr>
      <w:r w:rsidRPr="00533DB1">
        <w:rPr>
          <w:color w:val="171717"/>
          <w:sz w:val="24"/>
          <w:szCs w:val="24"/>
        </w:rPr>
        <w:t>приводить</w:t>
      </w:r>
      <w:r w:rsidRPr="00533DB1">
        <w:rPr>
          <w:color w:val="171717"/>
          <w:spacing w:val="1"/>
          <w:sz w:val="24"/>
          <w:szCs w:val="24"/>
        </w:rPr>
        <w:t xml:space="preserve"> </w:t>
      </w:r>
      <w:r w:rsidRPr="00533DB1">
        <w:rPr>
          <w:color w:val="171717"/>
          <w:sz w:val="24"/>
          <w:szCs w:val="24"/>
        </w:rPr>
        <w:t>примеры,</w:t>
      </w:r>
      <w:r w:rsidRPr="00533DB1">
        <w:rPr>
          <w:color w:val="171717"/>
          <w:spacing w:val="1"/>
          <w:sz w:val="24"/>
          <w:szCs w:val="24"/>
        </w:rPr>
        <w:t xml:space="preserve"> </w:t>
      </w:r>
      <w:r w:rsidRPr="00533DB1">
        <w:rPr>
          <w:color w:val="171717"/>
          <w:sz w:val="24"/>
          <w:szCs w:val="24"/>
        </w:rPr>
        <w:t>доказывающие,</w:t>
      </w:r>
      <w:r w:rsidRPr="00533DB1">
        <w:rPr>
          <w:color w:val="171717"/>
          <w:spacing w:val="1"/>
          <w:sz w:val="24"/>
          <w:szCs w:val="24"/>
        </w:rPr>
        <w:t xml:space="preserve"> </w:t>
      </w:r>
      <w:r w:rsidRPr="00533DB1">
        <w:rPr>
          <w:color w:val="171717"/>
          <w:sz w:val="24"/>
          <w:szCs w:val="24"/>
        </w:rPr>
        <w:t>что</w:t>
      </w:r>
      <w:r w:rsidRPr="00533DB1">
        <w:rPr>
          <w:color w:val="171717"/>
          <w:spacing w:val="1"/>
          <w:sz w:val="24"/>
          <w:szCs w:val="24"/>
        </w:rPr>
        <w:t xml:space="preserve"> </w:t>
      </w:r>
      <w:r w:rsidRPr="00533DB1">
        <w:rPr>
          <w:color w:val="171717"/>
          <w:sz w:val="24"/>
          <w:szCs w:val="24"/>
        </w:rPr>
        <w:t>изучение</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языка</w:t>
      </w:r>
      <w:r w:rsidRPr="00533DB1">
        <w:rPr>
          <w:color w:val="171717"/>
          <w:spacing w:val="-67"/>
          <w:sz w:val="24"/>
          <w:szCs w:val="24"/>
        </w:rPr>
        <w:t xml:space="preserve"> </w:t>
      </w:r>
      <w:r w:rsidRPr="00533DB1">
        <w:rPr>
          <w:color w:val="171717"/>
          <w:sz w:val="24"/>
          <w:szCs w:val="24"/>
        </w:rPr>
        <w:t>позволяет</w:t>
      </w:r>
      <w:r w:rsidRPr="00533DB1">
        <w:rPr>
          <w:color w:val="171717"/>
          <w:spacing w:val="-3"/>
          <w:sz w:val="24"/>
          <w:szCs w:val="24"/>
        </w:rPr>
        <w:t xml:space="preserve"> </w:t>
      </w:r>
      <w:r w:rsidRPr="00533DB1">
        <w:rPr>
          <w:color w:val="171717"/>
          <w:sz w:val="24"/>
          <w:szCs w:val="24"/>
        </w:rPr>
        <w:t>лучше узнать</w:t>
      </w:r>
      <w:r w:rsidRPr="00533DB1">
        <w:rPr>
          <w:color w:val="171717"/>
          <w:spacing w:val="-3"/>
          <w:sz w:val="24"/>
          <w:szCs w:val="24"/>
        </w:rPr>
        <w:t xml:space="preserve"> </w:t>
      </w:r>
      <w:r w:rsidRPr="00533DB1">
        <w:rPr>
          <w:color w:val="171717"/>
          <w:sz w:val="24"/>
          <w:szCs w:val="24"/>
        </w:rPr>
        <w:t>историю</w:t>
      </w:r>
      <w:r w:rsidRPr="00533DB1">
        <w:rPr>
          <w:color w:val="171717"/>
          <w:spacing w:val="-2"/>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культуру</w:t>
      </w:r>
      <w:r w:rsidRPr="00533DB1">
        <w:rPr>
          <w:color w:val="171717"/>
          <w:spacing w:val="-5"/>
          <w:sz w:val="24"/>
          <w:szCs w:val="24"/>
        </w:rPr>
        <w:t xml:space="preserve"> </w:t>
      </w:r>
      <w:r w:rsidRPr="00533DB1">
        <w:rPr>
          <w:color w:val="171717"/>
          <w:sz w:val="24"/>
          <w:szCs w:val="24"/>
        </w:rPr>
        <w:t>страны</w:t>
      </w:r>
      <w:r w:rsidRPr="00533DB1">
        <w:rPr>
          <w:color w:val="171717"/>
          <w:spacing w:val="-1"/>
          <w:sz w:val="24"/>
          <w:szCs w:val="24"/>
        </w:rPr>
        <w:t xml:space="preserve"> </w:t>
      </w:r>
      <w:r w:rsidRPr="00533DB1">
        <w:rPr>
          <w:color w:val="171717"/>
          <w:sz w:val="24"/>
          <w:szCs w:val="24"/>
        </w:rPr>
        <w:t>(в</w:t>
      </w:r>
      <w:r w:rsidRPr="00533DB1">
        <w:rPr>
          <w:color w:val="171717"/>
          <w:spacing w:val="-2"/>
          <w:sz w:val="24"/>
          <w:szCs w:val="24"/>
        </w:rPr>
        <w:t xml:space="preserve"> </w:t>
      </w:r>
      <w:r w:rsidRPr="00533DB1">
        <w:rPr>
          <w:color w:val="171717"/>
          <w:sz w:val="24"/>
          <w:szCs w:val="24"/>
        </w:rPr>
        <w:t>рамках</w:t>
      </w:r>
      <w:r w:rsidRPr="00533DB1">
        <w:rPr>
          <w:color w:val="171717"/>
          <w:spacing w:val="-5"/>
          <w:sz w:val="24"/>
          <w:szCs w:val="24"/>
        </w:rPr>
        <w:t xml:space="preserve"> </w:t>
      </w:r>
      <w:r w:rsidRPr="00533DB1">
        <w:rPr>
          <w:color w:val="171717"/>
          <w:sz w:val="24"/>
          <w:szCs w:val="24"/>
        </w:rPr>
        <w:t>изученного);</w:t>
      </w:r>
    </w:p>
    <w:p w14:paraId="4540C729"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распознавать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правильно</w:t>
      </w:r>
      <w:r w:rsidRPr="00533DB1">
        <w:rPr>
          <w:color w:val="171717"/>
          <w:spacing w:val="1"/>
          <w:sz w:val="24"/>
          <w:szCs w:val="24"/>
        </w:rPr>
        <w:t xml:space="preserve"> </w:t>
      </w:r>
      <w:r w:rsidRPr="00533DB1">
        <w:rPr>
          <w:color w:val="171717"/>
          <w:sz w:val="24"/>
          <w:szCs w:val="24"/>
        </w:rPr>
        <w:t>объяснять</w:t>
      </w:r>
      <w:r w:rsidRPr="00533DB1">
        <w:rPr>
          <w:color w:val="171717"/>
          <w:spacing w:val="1"/>
          <w:sz w:val="24"/>
          <w:szCs w:val="24"/>
        </w:rPr>
        <w:t xml:space="preserve"> </w:t>
      </w:r>
      <w:r w:rsidRPr="00533DB1">
        <w:rPr>
          <w:color w:val="171717"/>
          <w:sz w:val="24"/>
          <w:szCs w:val="24"/>
        </w:rPr>
        <w:t>значения</w:t>
      </w:r>
      <w:r w:rsidRPr="00533DB1">
        <w:rPr>
          <w:color w:val="171717"/>
          <w:spacing w:val="1"/>
          <w:sz w:val="24"/>
          <w:szCs w:val="24"/>
        </w:rPr>
        <w:t xml:space="preserve"> </w:t>
      </w:r>
      <w:r w:rsidRPr="00533DB1">
        <w:rPr>
          <w:color w:val="171717"/>
          <w:sz w:val="24"/>
          <w:szCs w:val="24"/>
        </w:rPr>
        <w:t>изученных</w:t>
      </w:r>
      <w:r w:rsidRPr="00533DB1">
        <w:rPr>
          <w:color w:val="171717"/>
          <w:spacing w:val="1"/>
          <w:sz w:val="24"/>
          <w:szCs w:val="24"/>
        </w:rPr>
        <w:t xml:space="preserve"> </w:t>
      </w:r>
      <w:r w:rsidRPr="00533DB1">
        <w:rPr>
          <w:color w:val="171717"/>
          <w:sz w:val="24"/>
          <w:szCs w:val="24"/>
        </w:rPr>
        <w:t>слов</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национально-культурным</w:t>
      </w:r>
      <w:r w:rsidRPr="00533DB1">
        <w:rPr>
          <w:color w:val="171717"/>
          <w:spacing w:val="1"/>
          <w:sz w:val="24"/>
          <w:szCs w:val="24"/>
        </w:rPr>
        <w:t xml:space="preserve"> </w:t>
      </w:r>
      <w:r w:rsidRPr="00533DB1">
        <w:rPr>
          <w:color w:val="171717"/>
          <w:sz w:val="24"/>
          <w:szCs w:val="24"/>
        </w:rPr>
        <w:t>компонентом;</w:t>
      </w:r>
      <w:r w:rsidRPr="00533DB1">
        <w:rPr>
          <w:color w:val="171717"/>
          <w:spacing w:val="1"/>
          <w:sz w:val="24"/>
          <w:szCs w:val="24"/>
        </w:rPr>
        <w:t xml:space="preserve"> </w:t>
      </w: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особенности</w:t>
      </w:r>
      <w:r w:rsidRPr="00533DB1">
        <w:rPr>
          <w:color w:val="171717"/>
          <w:spacing w:val="1"/>
          <w:sz w:val="24"/>
          <w:szCs w:val="24"/>
        </w:rPr>
        <w:t xml:space="preserve"> </w:t>
      </w:r>
      <w:r w:rsidRPr="00533DB1">
        <w:rPr>
          <w:color w:val="171717"/>
          <w:sz w:val="24"/>
          <w:szCs w:val="24"/>
        </w:rPr>
        <w:t>употребления</w:t>
      </w:r>
      <w:r w:rsidRPr="00533DB1">
        <w:rPr>
          <w:color w:val="171717"/>
          <w:spacing w:val="1"/>
          <w:sz w:val="24"/>
          <w:szCs w:val="24"/>
        </w:rPr>
        <w:t xml:space="preserve"> </w:t>
      </w:r>
      <w:r w:rsidRPr="00533DB1">
        <w:rPr>
          <w:color w:val="171717"/>
          <w:sz w:val="24"/>
          <w:szCs w:val="24"/>
        </w:rPr>
        <w:t>слов</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суффиксами</w:t>
      </w:r>
      <w:r w:rsidRPr="00533DB1">
        <w:rPr>
          <w:color w:val="171717"/>
          <w:spacing w:val="1"/>
          <w:sz w:val="24"/>
          <w:szCs w:val="24"/>
        </w:rPr>
        <w:t xml:space="preserve"> </w:t>
      </w:r>
      <w:r w:rsidRPr="00533DB1">
        <w:rPr>
          <w:color w:val="171717"/>
          <w:sz w:val="24"/>
          <w:szCs w:val="24"/>
        </w:rPr>
        <w:t>субъективной</w:t>
      </w:r>
      <w:r w:rsidRPr="00533DB1">
        <w:rPr>
          <w:color w:val="171717"/>
          <w:spacing w:val="1"/>
          <w:sz w:val="24"/>
          <w:szCs w:val="24"/>
        </w:rPr>
        <w:t xml:space="preserve"> </w:t>
      </w:r>
      <w:r w:rsidRPr="00533DB1">
        <w:rPr>
          <w:color w:val="171717"/>
          <w:sz w:val="24"/>
          <w:szCs w:val="24"/>
        </w:rPr>
        <w:t>оценки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произведениях</w:t>
      </w:r>
      <w:r w:rsidRPr="00533DB1">
        <w:rPr>
          <w:color w:val="171717"/>
          <w:spacing w:val="1"/>
          <w:sz w:val="24"/>
          <w:szCs w:val="24"/>
        </w:rPr>
        <w:t xml:space="preserve"> </w:t>
      </w:r>
      <w:r w:rsidRPr="00533DB1">
        <w:rPr>
          <w:color w:val="171717"/>
          <w:sz w:val="24"/>
          <w:szCs w:val="24"/>
        </w:rPr>
        <w:t>устного</w:t>
      </w:r>
      <w:r w:rsidRPr="00533DB1">
        <w:rPr>
          <w:color w:val="171717"/>
          <w:spacing w:val="-5"/>
          <w:sz w:val="24"/>
          <w:szCs w:val="24"/>
        </w:rPr>
        <w:t xml:space="preserve"> </w:t>
      </w:r>
      <w:r w:rsidRPr="00533DB1">
        <w:rPr>
          <w:color w:val="171717"/>
          <w:sz w:val="24"/>
          <w:szCs w:val="24"/>
        </w:rPr>
        <w:t>народного</w:t>
      </w:r>
      <w:r w:rsidRPr="00533DB1">
        <w:rPr>
          <w:color w:val="171717"/>
          <w:spacing w:val="-4"/>
          <w:sz w:val="24"/>
          <w:szCs w:val="24"/>
        </w:rPr>
        <w:t xml:space="preserve"> </w:t>
      </w:r>
      <w:r w:rsidRPr="00533DB1">
        <w:rPr>
          <w:color w:val="171717"/>
          <w:sz w:val="24"/>
          <w:szCs w:val="24"/>
        </w:rPr>
        <w:t>творчества</w:t>
      </w:r>
      <w:r w:rsidRPr="00533DB1">
        <w:rPr>
          <w:color w:val="171717"/>
          <w:spacing w:val="-3"/>
          <w:sz w:val="24"/>
          <w:szCs w:val="24"/>
        </w:rPr>
        <w:t xml:space="preserve"> </w:t>
      </w:r>
      <w:r w:rsidRPr="00533DB1">
        <w:rPr>
          <w:color w:val="171717"/>
          <w:sz w:val="24"/>
          <w:szCs w:val="24"/>
        </w:rPr>
        <w:t>и</w:t>
      </w:r>
      <w:r w:rsidRPr="00533DB1">
        <w:rPr>
          <w:color w:val="171717"/>
          <w:spacing w:val="-5"/>
          <w:sz w:val="24"/>
          <w:szCs w:val="24"/>
        </w:rPr>
        <w:t xml:space="preserve"> </w:t>
      </w:r>
      <w:r w:rsidRPr="00533DB1">
        <w:rPr>
          <w:color w:val="171717"/>
          <w:sz w:val="24"/>
          <w:szCs w:val="24"/>
        </w:rPr>
        <w:t>в</w:t>
      </w:r>
      <w:r w:rsidRPr="00533DB1">
        <w:rPr>
          <w:color w:val="171717"/>
          <w:spacing w:val="-5"/>
          <w:sz w:val="24"/>
          <w:szCs w:val="24"/>
        </w:rPr>
        <w:t xml:space="preserve"> </w:t>
      </w:r>
      <w:r w:rsidRPr="00533DB1">
        <w:rPr>
          <w:color w:val="171717"/>
          <w:sz w:val="24"/>
          <w:szCs w:val="24"/>
        </w:rPr>
        <w:t>произведениях</w:t>
      </w:r>
      <w:r w:rsidRPr="00533DB1">
        <w:rPr>
          <w:color w:val="171717"/>
          <w:spacing w:val="-4"/>
          <w:sz w:val="24"/>
          <w:szCs w:val="24"/>
        </w:rPr>
        <w:t xml:space="preserve"> </w:t>
      </w:r>
      <w:r w:rsidRPr="00533DB1">
        <w:rPr>
          <w:color w:val="171717"/>
          <w:sz w:val="24"/>
          <w:szCs w:val="24"/>
        </w:rPr>
        <w:t>художественной</w:t>
      </w:r>
      <w:r w:rsidRPr="00533DB1">
        <w:rPr>
          <w:color w:val="171717"/>
          <w:spacing w:val="-4"/>
          <w:sz w:val="24"/>
          <w:szCs w:val="24"/>
        </w:rPr>
        <w:t xml:space="preserve"> </w:t>
      </w:r>
      <w:r w:rsidRPr="00533DB1">
        <w:rPr>
          <w:color w:val="171717"/>
          <w:sz w:val="24"/>
          <w:szCs w:val="24"/>
        </w:rPr>
        <w:t>литературы;</w:t>
      </w:r>
    </w:p>
    <w:p w14:paraId="61254696"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распознавать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живой</w:t>
      </w:r>
      <w:r w:rsidRPr="00533DB1">
        <w:rPr>
          <w:color w:val="171717"/>
          <w:spacing w:val="1"/>
          <w:sz w:val="24"/>
          <w:szCs w:val="24"/>
        </w:rPr>
        <w:t xml:space="preserve"> </w:t>
      </w:r>
      <w:r w:rsidRPr="00533DB1">
        <w:rPr>
          <w:color w:val="171717"/>
          <w:sz w:val="24"/>
          <w:szCs w:val="24"/>
        </w:rPr>
        <w:t>внутренней</w:t>
      </w:r>
      <w:r w:rsidRPr="00533DB1">
        <w:rPr>
          <w:color w:val="171717"/>
          <w:spacing w:val="1"/>
          <w:sz w:val="24"/>
          <w:szCs w:val="24"/>
        </w:rPr>
        <w:t xml:space="preserve"> </w:t>
      </w:r>
      <w:r w:rsidRPr="00533DB1">
        <w:rPr>
          <w:color w:val="171717"/>
          <w:sz w:val="24"/>
          <w:szCs w:val="24"/>
        </w:rPr>
        <w:t>формой,</w:t>
      </w:r>
      <w:r w:rsidRPr="00533DB1">
        <w:rPr>
          <w:color w:val="171717"/>
          <w:spacing w:val="1"/>
          <w:sz w:val="24"/>
          <w:szCs w:val="24"/>
        </w:rPr>
        <w:t xml:space="preserve"> </w:t>
      </w:r>
      <w:r w:rsidRPr="00533DB1">
        <w:rPr>
          <w:color w:val="171717"/>
          <w:sz w:val="24"/>
          <w:szCs w:val="24"/>
        </w:rPr>
        <w:t>специфическим оценочно-характеризующим значением (в рамках изученного);</w:t>
      </w:r>
      <w:r w:rsidRPr="00533DB1">
        <w:rPr>
          <w:color w:val="171717"/>
          <w:spacing w:val="1"/>
          <w:sz w:val="24"/>
          <w:szCs w:val="24"/>
        </w:rPr>
        <w:t xml:space="preserve"> </w:t>
      </w: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объяснять</w:t>
      </w:r>
      <w:r w:rsidRPr="00533DB1">
        <w:rPr>
          <w:color w:val="171717"/>
          <w:spacing w:val="1"/>
          <w:sz w:val="24"/>
          <w:szCs w:val="24"/>
        </w:rPr>
        <w:t xml:space="preserve"> </w:t>
      </w:r>
      <w:r w:rsidRPr="00533DB1">
        <w:rPr>
          <w:color w:val="171717"/>
          <w:sz w:val="24"/>
          <w:szCs w:val="24"/>
        </w:rPr>
        <w:t>национальное</w:t>
      </w:r>
      <w:r w:rsidRPr="00533DB1">
        <w:rPr>
          <w:color w:val="171717"/>
          <w:spacing w:val="1"/>
          <w:sz w:val="24"/>
          <w:szCs w:val="24"/>
        </w:rPr>
        <w:t xml:space="preserve"> </w:t>
      </w:r>
      <w:r w:rsidRPr="00533DB1">
        <w:rPr>
          <w:color w:val="171717"/>
          <w:sz w:val="24"/>
          <w:szCs w:val="24"/>
        </w:rPr>
        <w:t>своеобразие</w:t>
      </w:r>
      <w:r w:rsidRPr="00533DB1">
        <w:rPr>
          <w:color w:val="171717"/>
          <w:spacing w:val="1"/>
          <w:sz w:val="24"/>
          <w:szCs w:val="24"/>
        </w:rPr>
        <w:t xml:space="preserve"> </w:t>
      </w:r>
      <w:r w:rsidRPr="00533DB1">
        <w:rPr>
          <w:color w:val="171717"/>
          <w:sz w:val="24"/>
          <w:szCs w:val="24"/>
        </w:rPr>
        <w:t>общеязыковых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художественных</w:t>
      </w:r>
      <w:r w:rsidRPr="00533DB1">
        <w:rPr>
          <w:color w:val="171717"/>
          <w:spacing w:val="1"/>
          <w:sz w:val="24"/>
          <w:szCs w:val="24"/>
        </w:rPr>
        <w:t xml:space="preserve"> </w:t>
      </w:r>
      <w:r w:rsidRPr="00533DB1">
        <w:rPr>
          <w:color w:val="171717"/>
          <w:sz w:val="24"/>
          <w:szCs w:val="24"/>
        </w:rPr>
        <w:t>метафор,</w:t>
      </w:r>
      <w:r w:rsidRPr="00533DB1">
        <w:rPr>
          <w:color w:val="171717"/>
          <w:spacing w:val="1"/>
          <w:sz w:val="24"/>
          <w:szCs w:val="24"/>
        </w:rPr>
        <w:t xml:space="preserve"> </w:t>
      </w:r>
      <w:r w:rsidRPr="00533DB1">
        <w:rPr>
          <w:color w:val="171717"/>
          <w:sz w:val="24"/>
          <w:szCs w:val="24"/>
        </w:rPr>
        <w:t>народных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поэтических</w:t>
      </w:r>
      <w:r w:rsidRPr="00533DB1">
        <w:rPr>
          <w:color w:val="171717"/>
          <w:spacing w:val="71"/>
          <w:sz w:val="24"/>
          <w:szCs w:val="24"/>
        </w:rPr>
        <w:t xml:space="preserve"> </w:t>
      </w:r>
      <w:r w:rsidRPr="00533DB1">
        <w:rPr>
          <w:color w:val="171717"/>
          <w:sz w:val="24"/>
          <w:szCs w:val="24"/>
        </w:rPr>
        <w:t>слов-символов,</w:t>
      </w:r>
      <w:r w:rsidRPr="00533DB1">
        <w:rPr>
          <w:color w:val="171717"/>
          <w:spacing w:val="1"/>
          <w:sz w:val="24"/>
          <w:szCs w:val="24"/>
        </w:rPr>
        <w:t xml:space="preserve"> </w:t>
      </w:r>
      <w:r w:rsidRPr="00533DB1">
        <w:rPr>
          <w:color w:val="171717"/>
          <w:sz w:val="24"/>
          <w:szCs w:val="24"/>
        </w:rPr>
        <w:t>обладающих</w:t>
      </w:r>
      <w:r w:rsidRPr="00533DB1">
        <w:rPr>
          <w:color w:val="171717"/>
          <w:spacing w:val="1"/>
          <w:sz w:val="24"/>
          <w:szCs w:val="24"/>
        </w:rPr>
        <w:t xml:space="preserve"> </w:t>
      </w:r>
      <w:r w:rsidRPr="00533DB1">
        <w:rPr>
          <w:color w:val="171717"/>
          <w:sz w:val="24"/>
          <w:szCs w:val="24"/>
        </w:rPr>
        <w:t>традиционной</w:t>
      </w:r>
      <w:r w:rsidRPr="00533DB1">
        <w:rPr>
          <w:color w:val="171717"/>
          <w:spacing w:val="1"/>
          <w:sz w:val="24"/>
          <w:szCs w:val="24"/>
        </w:rPr>
        <w:t xml:space="preserve"> </w:t>
      </w:r>
      <w:r w:rsidRPr="00533DB1">
        <w:rPr>
          <w:color w:val="171717"/>
          <w:sz w:val="24"/>
          <w:szCs w:val="24"/>
        </w:rPr>
        <w:t>метафорической</w:t>
      </w:r>
      <w:r w:rsidRPr="00533DB1">
        <w:rPr>
          <w:color w:val="171717"/>
          <w:spacing w:val="1"/>
          <w:sz w:val="24"/>
          <w:szCs w:val="24"/>
        </w:rPr>
        <w:t xml:space="preserve"> </w:t>
      </w:r>
      <w:r w:rsidRPr="00533DB1">
        <w:rPr>
          <w:color w:val="171717"/>
          <w:sz w:val="24"/>
          <w:szCs w:val="24"/>
        </w:rPr>
        <w:t>образностью;</w:t>
      </w:r>
      <w:r w:rsidRPr="00533DB1">
        <w:rPr>
          <w:color w:val="171717"/>
          <w:spacing w:val="1"/>
          <w:sz w:val="24"/>
          <w:szCs w:val="24"/>
        </w:rPr>
        <w:t xml:space="preserve"> </w:t>
      </w:r>
      <w:r w:rsidRPr="00533DB1">
        <w:rPr>
          <w:color w:val="171717"/>
          <w:sz w:val="24"/>
          <w:szCs w:val="24"/>
        </w:rPr>
        <w:t>правильно</w:t>
      </w:r>
      <w:r w:rsidRPr="00533DB1">
        <w:rPr>
          <w:color w:val="171717"/>
          <w:spacing w:val="1"/>
          <w:sz w:val="24"/>
          <w:szCs w:val="24"/>
        </w:rPr>
        <w:t xml:space="preserve"> </w:t>
      </w:r>
      <w:r w:rsidRPr="00533DB1">
        <w:rPr>
          <w:color w:val="171717"/>
          <w:sz w:val="24"/>
          <w:szCs w:val="24"/>
        </w:rPr>
        <w:t>употреблять</w:t>
      </w:r>
      <w:r w:rsidRPr="00533DB1">
        <w:rPr>
          <w:color w:val="171717"/>
          <w:spacing w:val="-2"/>
          <w:sz w:val="24"/>
          <w:szCs w:val="24"/>
        </w:rPr>
        <w:t xml:space="preserve"> </w:t>
      </w:r>
      <w:r w:rsidRPr="00533DB1">
        <w:rPr>
          <w:color w:val="171717"/>
          <w:sz w:val="24"/>
          <w:szCs w:val="24"/>
        </w:rPr>
        <w:t>их;</w:t>
      </w:r>
    </w:p>
    <w:p w14:paraId="6E11C866"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распознавать</w:t>
      </w:r>
      <w:r w:rsidRPr="00533DB1">
        <w:rPr>
          <w:color w:val="171717"/>
          <w:spacing w:val="1"/>
          <w:sz w:val="24"/>
          <w:szCs w:val="24"/>
        </w:rPr>
        <w:t xml:space="preserve"> </w:t>
      </w:r>
      <w:r w:rsidRPr="00533DB1">
        <w:rPr>
          <w:color w:val="171717"/>
          <w:sz w:val="24"/>
          <w:szCs w:val="24"/>
        </w:rPr>
        <w:t>крылатые</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выражения</w:t>
      </w:r>
      <w:r w:rsidRPr="00533DB1">
        <w:rPr>
          <w:color w:val="171717"/>
          <w:spacing w:val="1"/>
          <w:sz w:val="24"/>
          <w:szCs w:val="24"/>
        </w:rPr>
        <w:t xml:space="preserve"> </w:t>
      </w:r>
      <w:r w:rsidRPr="00533DB1">
        <w:rPr>
          <w:color w:val="171717"/>
          <w:sz w:val="24"/>
          <w:szCs w:val="24"/>
        </w:rPr>
        <w:t>из</w:t>
      </w:r>
      <w:r w:rsidRPr="00533DB1">
        <w:rPr>
          <w:color w:val="171717"/>
          <w:spacing w:val="1"/>
          <w:sz w:val="24"/>
          <w:szCs w:val="24"/>
        </w:rPr>
        <w:t xml:space="preserve"> </w:t>
      </w:r>
      <w:r w:rsidRPr="00533DB1">
        <w:rPr>
          <w:color w:val="171717"/>
          <w:sz w:val="24"/>
          <w:szCs w:val="24"/>
        </w:rPr>
        <w:t>русских</w:t>
      </w:r>
      <w:r w:rsidRPr="00533DB1">
        <w:rPr>
          <w:color w:val="171717"/>
          <w:spacing w:val="1"/>
          <w:sz w:val="24"/>
          <w:szCs w:val="24"/>
        </w:rPr>
        <w:t xml:space="preserve"> </w:t>
      </w:r>
      <w:r w:rsidRPr="00533DB1">
        <w:rPr>
          <w:color w:val="171717"/>
          <w:sz w:val="24"/>
          <w:szCs w:val="24"/>
        </w:rPr>
        <w:t>народных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литературных сказок; пословицы и поговорки, объяснять их значения (в рамках</w:t>
      </w:r>
      <w:r w:rsidRPr="00533DB1">
        <w:rPr>
          <w:color w:val="171717"/>
          <w:spacing w:val="-67"/>
          <w:sz w:val="24"/>
          <w:szCs w:val="24"/>
        </w:rPr>
        <w:t xml:space="preserve"> </w:t>
      </w:r>
      <w:r w:rsidRPr="00533DB1">
        <w:rPr>
          <w:color w:val="171717"/>
          <w:sz w:val="24"/>
          <w:szCs w:val="24"/>
        </w:rPr>
        <w:t>изученного),</w:t>
      </w:r>
      <w:r w:rsidRPr="00533DB1">
        <w:rPr>
          <w:color w:val="171717"/>
          <w:spacing w:val="3"/>
          <w:sz w:val="24"/>
          <w:szCs w:val="24"/>
        </w:rPr>
        <w:t xml:space="preserve"> </w:t>
      </w:r>
      <w:r w:rsidRPr="00533DB1">
        <w:rPr>
          <w:color w:val="171717"/>
          <w:sz w:val="24"/>
          <w:szCs w:val="24"/>
        </w:rPr>
        <w:t>правильно</w:t>
      </w:r>
      <w:r w:rsidRPr="00533DB1">
        <w:rPr>
          <w:color w:val="171717"/>
          <w:spacing w:val="5"/>
          <w:sz w:val="24"/>
          <w:szCs w:val="24"/>
        </w:rPr>
        <w:t xml:space="preserve"> </w:t>
      </w:r>
      <w:r w:rsidRPr="00533DB1">
        <w:rPr>
          <w:color w:val="171717"/>
          <w:sz w:val="24"/>
          <w:szCs w:val="24"/>
        </w:rPr>
        <w:t>употреблять</w:t>
      </w:r>
      <w:r w:rsidRPr="00533DB1">
        <w:rPr>
          <w:color w:val="171717"/>
          <w:spacing w:val="-2"/>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речи;</w:t>
      </w:r>
    </w:p>
    <w:p w14:paraId="3B41DE13" w14:textId="77777777" w:rsidR="00D46E51" w:rsidRPr="00533DB1" w:rsidRDefault="00D46E51" w:rsidP="00D05F98">
      <w:pPr>
        <w:pStyle w:val="a7"/>
        <w:numPr>
          <w:ilvl w:val="0"/>
          <w:numId w:val="42"/>
        </w:numPr>
        <w:tabs>
          <w:tab w:val="left" w:pos="142"/>
          <w:tab w:val="left" w:pos="1108"/>
          <w:tab w:val="left" w:pos="1701"/>
          <w:tab w:val="left" w:pos="2268"/>
        </w:tabs>
        <w:spacing w:before="67"/>
        <w:ind w:left="0" w:firstLine="567"/>
        <w:rPr>
          <w:color w:val="171717"/>
          <w:sz w:val="24"/>
          <w:szCs w:val="24"/>
        </w:rPr>
      </w:pPr>
      <w:r w:rsidRPr="00533DB1">
        <w:rPr>
          <w:color w:val="171717"/>
          <w:sz w:val="24"/>
          <w:szCs w:val="24"/>
        </w:rPr>
        <w:t>иметь представление о личных именах исконно русских (славянских) и</w:t>
      </w:r>
      <w:r w:rsidRPr="00533DB1">
        <w:rPr>
          <w:color w:val="171717"/>
          <w:spacing w:val="1"/>
          <w:sz w:val="24"/>
          <w:szCs w:val="24"/>
        </w:rPr>
        <w:t xml:space="preserve"> </w:t>
      </w:r>
      <w:r w:rsidRPr="00533DB1">
        <w:rPr>
          <w:color w:val="171717"/>
          <w:sz w:val="24"/>
          <w:szCs w:val="24"/>
        </w:rPr>
        <w:t>заимствованных (в рамках изученного), именах, входящих в состав пословиц и</w:t>
      </w:r>
      <w:r w:rsidRPr="00533DB1">
        <w:rPr>
          <w:color w:val="171717"/>
          <w:spacing w:val="1"/>
          <w:sz w:val="24"/>
          <w:szCs w:val="24"/>
        </w:rPr>
        <w:t xml:space="preserve"> </w:t>
      </w:r>
      <w:r w:rsidRPr="00533DB1">
        <w:rPr>
          <w:color w:val="171717"/>
          <w:sz w:val="24"/>
          <w:szCs w:val="24"/>
        </w:rPr>
        <w:t>поговорок</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имеющих</w:t>
      </w:r>
      <w:r w:rsidRPr="00533DB1">
        <w:rPr>
          <w:color w:val="171717"/>
          <w:spacing w:val="-5"/>
          <w:sz w:val="24"/>
          <w:szCs w:val="24"/>
        </w:rPr>
        <w:t xml:space="preserve"> </w:t>
      </w:r>
      <w:r w:rsidRPr="00533DB1">
        <w:rPr>
          <w:color w:val="171717"/>
          <w:sz w:val="24"/>
          <w:szCs w:val="24"/>
        </w:rPr>
        <w:t>в</w:t>
      </w:r>
      <w:r w:rsidRPr="00533DB1">
        <w:rPr>
          <w:color w:val="171717"/>
          <w:spacing w:val="-2"/>
          <w:sz w:val="24"/>
          <w:szCs w:val="24"/>
        </w:rPr>
        <w:t xml:space="preserve"> </w:t>
      </w:r>
      <w:r w:rsidRPr="00533DB1">
        <w:rPr>
          <w:color w:val="171717"/>
          <w:sz w:val="24"/>
          <w:szCs w:val="24"/>
        </w:rPr>
        <w:t>силу</w:t>
      </w:r>
      <w:r w:rsidRPr="00533DB1">
        <w:rPr>
          <w:color w:val="171717"/>
          <w:spacing w:val="-5"/>
          <w:sz w:val="24"/>
          <w:szCs w:val="24"/>
        </w:rPr>
        <w:t xml:space="preserve"> </w:t>
      </w:r>
      <w:r w:rsidRPr="00533DB1">
        <w:rPr>
          <w:color w:val="171717"/>
          <w:sz w:val="24"/>
          <w:szCs w:val="24"/>
        </w:rPr>
        <w:t>этого</w:t>
      </w:r>
      <w:r w:rsidRPr="00533DB1">
        <w:rPr>
          <w:color w:val="171717"/>
          <w:spacing w:val="-1"/>
          <w:sz w:val="24"/>
          <w:szCs w:val="24"/>
        </w:rPr>
        <w:t xml:space="preserve"> </w:t>
      </w:r>
      <w:r w:rsidRPr="00533DB1">
        <w:rPr>
          <w:color w:val="171717"/>
          <w:sz w:val="24"/>
          <w:szCs w:val="24"/>
        </w:rPr>
        <w:t>определённую</w:t>
      </w:r>
      <w:r w:rsidRPr="00533DB1">
        <w:rPr>
          <w:color w:val="171717"/>
          <w:spacing w:val="-3"/>
          <w:sz w:val="24"/>
          <w:szCs w:val="24"/>
        </w:rPr>
        <w:t xml:space="preserve"> </w:t>
      </w:r>
      <w:r w:rsidRPr="00533DB1">
        <w:rPr>
          <w:color w:val="171717"/>
          <w:sz w:val="24"/>
          <w:szCs w:val="24"/>
        </w:rPr>
        <w:t>стилистическую</w:t>
      </w:r>
      <w:r w:rsidRPr="00533DB1">
        <w:rPr>
          <w:color w:val="171717"/>
          <w:spacing w:val="-2"/>
          <w:sz w:val="24"/>
          <w:szCs w:val="24"/>
        </w:rPr>
        <w:t xml:space="preserve"> </w:t>
      </w:r>
      <w:r w:rsidRPr="00533DB1">
        <w:rPr>
          <w:color w:val="171717"/>
          <w:sz w:val="24"/>
          <w:szCs w:val="24"/>
        </w:rPr>
        <w:t>окраску;</w:t>
      </w:r>
    </w:p>
    <w:p w14:paraId="68F163D4" w14:textId="77777777" w:rsidR="00D46E51" w:rsidRPr="00533DB1" w:rsidRDefault="00D46E51" w:rsidP="00D05F98">
      <w:pPr>
        <w:pStyle w:val="a7"/>
        <w:numPr>
          <w:ilvl w:val="0"/>
          <w:numId w:val="42"/>
        </w:numPr>
        <w:tabs>
          <w:tab w:val="left" w:pos="142"/>
          <w:tab w:val="left" w:pos="1108"/>
          <w:tab w:val="left" w:pos="1701"/>
          <w:tab w:val="left" w:pos="2268"/>
        </w:tabs>
        <w:spacing w:line="244" w:lineRule="auto"/>
        <w:ind w:left="0" w:firstLine="567"/>
        <w:rPr>
          <w:color w:val="171717"/>
          <w:sz w:val="24"/>
          <w:szCs w:val="24"/>
        </w:rPr>
      </w:pPr>
      <w:r w:rsidRPr="00533DB1">
        <w:rPr>
          <w:color w:val="171717"/>
          <w:sz w:val="24"/>
          <w:szCs w:val="24"/>
        </w:rPr>
        <w:t>понимать и объяснять взаимосвязь происхождения названий старинных</w:t>
      </w:r>
      <w:r w:rsidRPr="00533DB1">
        <w:rPr>
          <w:color w:val="171717"/>
          <w:spacing w:val="1"/>
          <w:sz w:val="24"/>
          <w:szCs w:val="24"/>
        </w:rPr>
        <w:t xml:space="preserve"> </w:t>
      </w:r>
      <w:r w:rsidRPr="00533DB1">
        <w:rPr>
          <w:color w:val="171717"/>
          <w:sz w:val="24"/>
          <w:szCs w:val="24"/>
        </w:rPr>
        <w:t>русских</w:t>
      </w:r>
      <w:r w:rsidRPr="00533DB1">
        <w:rPr>
          <w:color w:val="171717"/>
          <w:spacing w:val="-6"/>
          <w:sz w:val="24"/>
          <w:szCs w:val="24"/>
        </w:rPr>
        <w:t xml:space="preserve"> </w:t>
      </w:r>
      <w:r w:rsidRPr="00533DB1">
        <w:rPr>
          <w:color w:val="171717"/>
          <w:sz w:val="24"/>
          <w:szCs w:val="24"/>
        </w:rPr>
        <w:t>городов</w:t>
      </w:r>
      <w:r w:rsidRPr="00533DB1">
        <w:rPr>
          <w:color w:val="171717"/>
          <w:spacing w:val="-2"/>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истории</w:t>
      </w:r>
      <w:r w:rsidRPr="00533DB1">
        <w:rPr>
          <w:color w:val="171717"/>
          <w:spacing w:val="-1"/>
          <w:sz w:val="24"/>
          <w:szCs w:val="24"/>
        </w:rPr>
        <w:t xml:space="preserve"> </w:t>
      </w:r>
      <w:r w:rsidRPr="00533DB1">
        <w:rPr>
          <w:color w:val="171717"/>
          <w:sz w:val="24"/>
          <w:szCs w:val="24"/>
        </w:rPr>
        <w:t>народа,</w:t>
      </w:r>
      <w:r w:rsidRPr="00533DB1">
        <w:rPr>
          <w:color w:val="171717"/>
          <w:spacing w:val="1"/>
          <w:sz w:val="24"/>
          <w:szCs w:val="24"/>
        </w:rPr>
        <w:t xml:space="preserve"> </w:t>
      </w:r>
      <w:r w:rsidRPr="00533DB1">
        <w:rPr>
          <w:color w:val="171717"/>
          <w:sz w:val="24"/>
          <w:szCs w:val="24"/>
        </w:rPr>
        <w:t>истории</w:t>
      </w:r>
      <w:r w:rsidRPr="00533DB1">
        <w:rPr>
          <w:color w:val="171717"/>
          <w:spacing w:val="-1"/>
          <w:sz w:val="24"/>
          <w:szCs w:val="24"/>
        </w:rPr>
        <w:t xml:space="preserve"> </w:t>
      </w:r>
      <w:r w:rsidRPr="00533DB1">
        <w:rPr>
          <w:color w:val="171717"/>
          <w:sz w:val="24"/>
          <w:szCs w:val="24"/>
        </w:rPr>
        <w:t>языка (в</w:t>
      </w:r>
      <w:r w:rsidRPr="00533DB1">
        <w:rPr>
          <w:color w:val="171717"/>
          <w:spacing w:val="-3"/>
          <w:sz w:val="24"/>
          <w:szCs w:val="24"/>
        </w:rPr>
        <w:t xml:space="preserve"> </w:t>
      </w:r>
      <w:r w:rsidRPr="00533DB1">
        <w:rPr>
          <w:color w:val="171717"/>
          <w:sz w:val="24"/>
          <w:szCs w:val="24"/>
        </w:rPr>
        <w:t>рамках</w:t>
      </w:r>
      <w:r w:rsidRPr="00533DB1">
        <w:rPr>
          <w:color w:val="171717"/>
          <w:spacing w:val="-5"/>
          <w:sz w:val="24"/>
          <w:szCs w:val="24"/>
        </w:rPr>
        <w:t xml:space="preserve"> </w:t>
      </w:r>
      <w:r w:rsidRPr="00533DB1">
        <w:rPr>
          <w:color w:val="171717"/>
          <w:sz w:val="24"/>
          <w:szCs w:val="24"/>
        </w:rPr>
        <w:t>изученного);</w:t>
      </w:r>
    </w:p>
    <w:p w14:paraId="0F8FAF8F"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 толковые словари, словари пословиц и поговорок; словари</w:t>
      </w:r>
      <w:r w:rsidRPr="00533DB1">
        <w:rPr>
          <w:color w:val="171717"/>
          <w:spacing w:val="-67"/>
          <w:sz w:val="24"/>
          <w:szCs w:val="24"/>
        </w:rPr>
        <w:t xml:space="preserve"> </w:t>
      </w:r>
      <w:r w:rsidRPr="00533DB1">
        <w:rPr>
          <w:color w:val="171717"/>
          <w:sz w:val="24"/>
          <w:szCs w:val="24"/>
        </w:rPr>
        <w:t>синонимов,</w:t>
      </w:r>
      <w:r w:rsidRPr="00533DB1">
        <w:rPr>
          <w:color w:val="171717"/>
          <w:spacing w:val="1"/>
          <w:sz w:val="24"/>
          <w:szCs w:val="24"/>
        </w:rPr>
        <w:t xml:space="preserve"> </w:t>
      </w:r>
      <w:r w:rsidRPr="00533DB1">
        <w:rPr>
          <w:color w:val="171717"/>
          <w:sz w:val="24"/>
          <w:szCs w:val="24"/>
        </w:rPr>
        <w:t>антонимов;</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эпитетов,</w:t>
      </w:r>
      <w:r w:rsidRPr="00533DB1">
        <w:rPr>
          <w:color w:val="171717"/>
          <w:spacing w:val="1"/>
          <w:sz w:val="24"/>
          <w:szCs w:val="24"/>
        </w:rPr>
        <w:t xml:space="preserve"> </w:t>
      </w:r>
      <w:r w:rsidRPr="00533DB1">
        <w:rPr>
          <w:color w:val="171717"/>
          <w:sz w:val="24"/>
          <w:szCs w:val="24"/>
        </w:rPr>
        <w:t>метафор</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сравнений;</w:t>
      </w:r>
      <w:r w:rsidRPr="00533DB1">
        <w:rPr>
          <w:color w:val="171717"/>
          <w:spacing w:val="1"/>
          <w:sz w:val="24"/>
          <w:szCs w:val="24"/>
        </w:rPr>
        <w:t xml:space="preserve"> </w:t>
      </w:r>
      <w:r w:rsidRPr="00533DB1">
        <w:rPr>
          <w:color w:val="171717"/>
          <w:sz w:val="24"/>
          <w:szCs w:val="24"/>
        </w:rPr>
        <w:t>учебные</w:t>
      </w:r>
      <w:r w:rsidRPr="00533DB1">
        <w:rPr>
          <w:color w:val="171717"/>
          <w:spacing w:val="1"/>
          <w:sz w:val="24"/>
          <w:szCs w:val="24"/>
        </w:rPr>
        <w:t xml:space="preserve"> </w:t>
      </w:r>
      <w:r w:rsidRPr="00533DB1">
        <w:rPr>
          <w:color w:val="171717"/>
          <w:sz w:val="24"/>
          <w:szCs w:val="24"/>
        </w:rPr>
        <w:lastRenderedPageBreak/>
        <w:t>этимологические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грамматические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орфографические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пунктуации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мультимедийные).</w:t>
      </w:r>
    </w:p>
    <w:p w14:paraId="164EB7E0" w14:textId="77777777" w:rsidR="00D46E51" w:rsidRPr="00533DB1" w:rsidRDefault="00D46E51" w:rsidP="005F502E">
      <w:pPr>
        <w:pStyle w:val="11"/>
        <w:tabs>
          <w:tab w:val="left" w:pos="142"/>
          <w:tab w:val="left" w:pos="2268"/>
        </w:tabs>
        <w:ind w:left="0" w:firstLine="567"/>
      </w:pPr>
      <w:r w:rsidRPr="00533DB1">
        <w:rPr>
          <w:color w:val="171717"/>
        </w:rPr>
        <w:t>Культура</w:t>
      </w:r>
      <w:r w:rsidRPr="00533DB1">
        <w:rPr>
          <w:color w:val="171717"/>
          <w:spacing w:val="-6"/>
        </w:rPr>
        <w:t xml:space="preserve"> </w:t>
      </w:r>
      <w:r w:rsidRPr="00533DB1">
        <w:rPr>
          <w:color w:val="171717"/>
        </w:rPr>
        <w:t>речи:</w:t>
      </w:r>
    </w:p>
    <w:p w14:paraId="64F0C552" w14:textId="77777777" w:rsidR="00D46E51" w:rsidRPr="00533DB1" w:rsidRDefault="00D46E51" w:rsidP="00D05F98">
      <w:pPr>
        <w:pStyle w:val="a7"/>
        <w:numPr>
          <w:ilvl w:val="0"/>
          <w:numId w:val="42"/>
        </w:numPr>
        <w:tabs>
          <w:tab w:val="left" w:pos="142"/>
          <w:tab w:val="left" w:pos="1257"/>
          <w:tab w:val="left" w:pos="1701"/>
          <w:tab w:val="left" w:pos="2268"/>
        </w:tabs>
        <w:ind w:left="0" w:firstLine="567"/>
        <w:rPr>
          <w:color w:val="171717"/>
          <w:sz w:val="24"/>
          <w:szCs w:val="24"/>
        </w:rPr>
      </w:pPr>
      <w:r w:rsidRPr="00533DB1">
        <w:rPr>
          <w:color w:val="171717"/>
          <w:sz w:val="24"/>
          <w:szCs w:val="24"/>
        </w:rPr>
        <w:t>иметь</w:t>
      </w:r>
      <w:r w:rsidRPr="00533DB1">
        <w:rPr>
          <w:color w:val="171717"/>
          <w:spacing w:val="1"/>
          <w:sz w:val="24"/>
          <w:szCs w:val="24"/>
        </w:rPr>
        <w:t xml:space="preserve"> </w:t>
      </w:r>
      <w:r w:rsidRPr="00533DB1">
        <w:rPr>
          <w:color w:val="171717"/>
          <w:sz w:val="24"/>
          <w:szCs w:val="24"/>
        </w:rPr>
        <w:t>общее</w:t>
      </w:r>
      <w:r w:rsidRPr="00533DB1">
        <w:rPr>
          <w:color w:val="171717"/>
          <w:spacing w:val="1"/>
          <w:sz w:val="24"/>
          <w:szCs w:val="24"/>
        </w:rPr>
        <w:t xml:space="preserve"> </w:t>
      </w:r>
      <w:r w:rsidRPr="00533DB1">
        <w:rPr>
          <w:color w:val="171717"/>
          <w:sz w:val="24"/>
          <w:szCs w:val="24"/>
        </w:rPr>
        <w:t>представление</w:t>
      </w:r>
      <w:r w:rsidRPr="00533DB1">
        <w:rPr>
          <w:color w:val="171717"/>
          <w:spacing w:val="1"/>
          <w:sz w:val="24"/>
          <w:szCs w:val="24"/>
        </w:rPr>
        <w:t xml:space="preserve"> </w:t>
      </w:r>
      <w:r w:rsidRPr="00533DB1">
        <w:rPr>
          <w:color w:val="171717"/>
          <w:sz w:val="24"/>
          <w:szCs w:val="24"/>
        </w:rPr>
        <w:t>о</w:t>
      </w:r>
      <w:r w:rsidRPr="00533DB1">
        <w:rPr>
          <w:color w:val="171717"/>
          <w:spacing w:val="1"/>
          <w:sz w:val="24"/>
          <w:szCs w:val="24"/>
        </w:rPr>
        <w:t xml:space="preserve"> </w:t>
      </w:r>
      <w:r w:rsidRPr="00533DB1">
        <w:rPr>
          <w:color w:val="171717"/>
          <w:sz w:val="24"/>
          <w:szCs w:val="24"/>
        </w:rPr>
        <w:t>современном</w:t>
      </w:r>
      <w:r w:rsidRPr="00533DB1">
        <w:rPr>
          <w:color w:val="171717"/>
          <w:spacing w:val="1"/>
          <w:sz w:val="24"/>
          <w:szCs w:val="24"/>
        </w:rPr>
        <w:t xml:space="preserve"> </w:t>
      </w:r>
      <w:r w:rsidRPr="00533DB1">
        <w:rPr>
          <w:color w:val="171717"/>
          <w:sz w:val="24"/>
          <w:szCs w:val="24"/>
        </w:rPr>
        <w:t>русском</w:t>
      </w:r>
      <w:r w:rsidRPr="00533DB1">
        <w:rPr>
          <w:color w:val="171717"/>
          <w:spacing w:val="1"/>
          <w:sz w:val="24"/>
          <w:szCs w:val="24"/>
        </w:rPr>
        <w:t xml:space="preserve"> </w:t>
      </w:r>
      <w:r w:rsidRPr="00533DB1">
        <w:rPr>
          <w:color w:val="171717"/>
          <w:sz w:val="24"/>
          <w:szCs w:val="24"/>
        </w:rPr>
        <w:t>литературном</w:t>
      </w:r>
      <w:r w:rsidRPr="00533DB1">
        <w:rPr>
          <w:color w:val="171717"/>
          <w:spacing w:val="1"/>
          <w:sz w:val="24"/>
          <w:szCs w:val="24"/>
        </w:rPr>
        <w:t xml:space="preserve"> </w:t>
      </w:r>
      <w:r w:rsidRPr="00533DB1">
        <w:rPr>
          <w:color w:val="171717"/>
          <w:sz w:val="24"/>
          <w:szCs w:val="24"/>
        </w:rPr>
        <w:t>языке;</w:t>
      </w:r>
    </w:p>
    <w:p w14:paraId="03CEB66E" w14:textId="77777777" w:rsidR="00D46E51" w:rsidRPr="00533DB1" w:rsidRDefault="00D46E51" w:rsidP="00D05F98">
      <w:pPr>
        <w:pStyle w:val="a7"/>
        <w:numPr>
          <w:ilvl w:val="0"/>
          <w:numId w:val="42"/>
        </w:numPr>
        <w:tabs>
          <w:tab w:val="left" w:pos="142"/>
          <w:tab w:val="left" w:pos="1108"/>
          <w:tab w:val="left" w:pos="1701"/>
          <w:tab w:val="left" w:pos="2268"/>
        </w:tabs>
        <w:spacing w:line="322" w:lineRule="exact"/>
        <w:ind w:left="0" w:firstLine="567"/>
        <w:rPr>
          <w:color w:val="171717"/>
          <w:sz w:val="24"/>
          <w:szCs w:val="24"/>
        </w:rPr>
      </w:pPr>
      <w:r w:rsidRPr="00533DB1">
        <w:rPr>
          <w:color w:val="171717"/>
          <w:sz w:val="24"/>
          <w:szCs w:val="24"/>
        </w:rPr>
        <w:t>иметь</w:t>
      </w:r>
      <w:r w:rsidRPr="00533DB1">
        <w:rPr>
          <w:color w:val="171717"/>
          <w:spacing w:val="-8"/>
          <w:sz w:val="24"/>
          <w:szCs w:val="24"/>
        </w:rPr>
        <w:t xml:space="preserve"> </w:t>
      </w:r>
      <w:r w:rsidRPr="00533DB1">
        <w:rPr>
          <w:color w:val="171717"/>
          <w:sz w:val="24"/>
          <w:szCs w:val="24"/>
        </w:rPr>
        <w:t>общее</w:t>
      </w:r>
      <w:r w:rsidRPr="00533DB1">
        <w:rPr>
          <w:color w:val="171717"/>
          <w:spacing w:val="-4"/>
          <w:sz w:val="24"/>
          <w:szCs w:val="24"/>
        </w:rPr>
        <w:t xml:space="preserve"> </w:t>
      </w:r>
      <w:r w:rsidRPr="00533DB1">
        <w:rPr>
          <w:color w:val="171717"/>
          <w:sz w:val="24"/>
          <w:szCs w:val="24"/>
        </w:rPr>
        <w:t>представление</w:t>
      </w:r>
      <w:r w:rsidRPr="00533DB1">
        <w:rPr>
          <w:color w:val="171717"/>
          <w:spacing w:val="-4"/>
          <w:sz w:val="24"/>
          <w:szCs w:val="24"/>
        </w:rPr>
        <w:t xml:space="preserve"> </w:t>
      </w:r>
      <w:r w:rsidRPr="00533DB1">
        <w:rPr>
          <w:color w:val="171717"/>
          <w:sz w:val="24"/>
          <w:szCs w:val="24"/>
        </w:rPr>
        <w:t>о</w:t>
      </w:r>
      <w:r w:rsidRPr="00533DB1">
        <w:rPr>
          <w:color w:val="171717"/>
          <w:spacing w:val="-6"/>
          <w:sz w:val="24"/>
          <w:szCs w:val="24"/>
        </w:rPr>
        <w:t xml:space="preserve"> </w:t>
      </w:r>
      <w:r w:rsidRPr="00533DB1">
        <w:rPr>
          <w:color w:val="171717"/>
          <w:sz w:val="24"/>
          <w:szCs w:val="24"/>
        </w:rPr>
        <w:t>показателях</w:t>
      </w:r>
      <w:r w:rsidRPr="00533DB1">
        <w:rPr>
          <w:color w:val="171717"/>
          <w:spacing w:val="-5"/>
          <w:sz w:val="24"/>
          <w:szCs w:val="24"/>
        </w:rPr>
        <w:t xml:space="preserve"> </w:t>
      </w:r>
      <w:r w:rsidRPr="00533DB1">
        <w:rPr>
          <w:color w:val="171717"/>
          <w:sz w:val="24"/>
          <w:szCs w:val="24"/>
        </w:rPr>
        <w:t>хорошей</w:t>
      </w:r>
      <w:r w:rsidRPr="00533DB1">
        <w:rPr>
          <w:color w:val="171717"/>
          <w:spacing w:val="-5"/>
          <w:sz w:val="24"/>
          <w:szCs w:val="24"/>
        </w:rPr>
        <w:t xml:space="preserve"> </w:t>
      </w:r>
      <w:r w:rsidRPr="00533DB1">
        <w:rPr>
          <w:color w:val="171717"/>
          <w:sz w:val="24"/>
          <w:szCs w:val="24"/>
        </w:rPr>
        <w:t>и</w:t>
      </w:r>
      <w:r w:rsidRPr="00533DB1">
        <w:rPr>
          <w:color w:val="171717"/>
          <w:spacing w:val="-6"/>
          <w:sz w:val="24"/>
          <w:szCs w:val="24"/>
        </w:rPr>
        <w:t xml:space="preserve"> </w:t>
      </w:r>
      <w:r w:rsidRPr="00533DB1">
        <w:rPr>
          <w:color w:val="171717"/>
          <w:sz w:val="24"/>
          <w:szCs w:val="24"/>
        </w:rPr>
        <w:t>правильной</w:t>
      </w:r>
      <w:r w:rsidRPr="00533DB1">
        <w:rPr>
          <w:color w:val="171717"/>
          <w:spacing w:val="-5"/>
          <w:sz w:val="24"/>
          <w:szCs w:val="24"/>
        </w:rPr>
        <w:t xml:space="preserve"> </w:t>
      </w:r>
      <w:r w:rsidRPr="00533DB1">
        <w:rPr>
          <w:color w:val="171717"/>
          <w:sz w:val="24"/>
          <w:szCs w:val="24"/>
        </w:rPr>
        <w:t>речи;</w:t>
      </w:r>
    </w:p>
    <w:p w14:paraId="2C39530F"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иметь</w:t>
      </w:r>
      <w:r w:rsidRPr="00533DB1">
        <w:rPr>
          <w:color w:val="171717"/>
          <w:spacing w:val="1"/>
          <w:sz w:val="24"/>
          <w:szCs w:val="24"/>
        </w:rPr>
        <w:t xml:space="preserve"> </w:t>
      </w:r>
      <w:r w:rsidRPr="00533DB1">
        <w:rPr>
          <w:color w:val="171717"/>
          <w:sz w:val="24"/>
          <w:szCs w:val="24"/>
        </w:rPr>
        <w:t>общее</w:t>
      </w:r>
      <w:r w:rsidRPr="00533DB1">
        <w:rPr>
          <w:color w:val="171717"/>
          <w:spacing w:val="1"/>
          <w:sz w:val="24"/>
          <w:szCs w:val="24"/>
        </w:rPr>
        <w:t xml:space="preserve"> </w:t>
      </w:r>
      <w:r w:rsidRPr="00533DB1">
        <w:rPr>
          <w:color w:val="171717"/>
          <w:sz w:val="24"/>
          <w:szCs w:val="24"/>
        </w:rPr>
        <w:t>представление</w:t>
      </w:r>
      <w:r w:rsidRPr="00533DB1">
        <w:rPr>
          <w:color w:val="171717"/>
          <w:spacing w:val="1"/>
          <w:sz w:val="24"/>
          <w:szCs w:val="24"/>
        </w:rPr>
        <w:t xml:space="preserve"> </w:t>
      </w:r>
      <w:r w:rsidRPr="00533DB1">
        <w:rPr>
          <w:color w:val="171717"/>
          <w:sz w:val="24"/>
          <w:szCs w:val="24"/>
        </w:rPr>
        <w:t>о</w:t>
      </w:r>
      <w:r w:rsidRPr="00533DB1">
        <w:rPr>
          <w:color w:val="171717"/>
          <w:spacing w:val="1"/>
          <w:sz w:val="24"/>
          <w:szCs w:val="24"/>
        </w:rPr>
        <w:t xml:space="preserve"> </w:t>
      </w:r>
      <w:r w:rsidRPr="00533DB1">
        <w:rPr>
          <w:color w:val="171717"/>
          <w:sz w:val="24"/>
          <w:szCs w:val="24"/>
        </w:rPr>
        <w:t>роли</w:t>
      </w:r>
      <w:r w:rsidRPr="00533DB1">
        <w:rPr>
          <w:color w:val="171717"/>
          <w:spacing w:val="1"/>
          <w:sz w:val="24"/>
          <w:szCs w:val="24"/>
        </w:rPr>
        <w:t xml:space="preserve"> </w:t>
      </w:r>
      <w:r w:rsidRPr="00533DB1">
        <w:rPr>
          <w:color w:val="171717"/>
          <w:sz w:val="24"/>
          <w:szCs w:val="24"/>
        </w:rPr>
        <w:t>А.С.</w:t>
      </w:r>
      <w:r w:rsidRPr="00533DB1">
        <w:rPr>
          <w:color w:val="171717"/>
          <w:spacing w:val="1"/>
          <w:sz w:val="24"/>
          <w:szCs w:val="24"/>
        </w:rPr>
        <w:t xml:space="preserve"> </w:t>
      </w:r>
      <w:r w:rsidRPr="00533DB1">
        <w:rPr>
          <w:color w:val="171717"/>
          <w:sz w:val="24"/>
          <w:szCs w:val="24"/>
        </w:rPr>
        <w:t>Пушкина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развитии</w:t>
      </w:r>
      <w:r w:rsidRPr="00533DB1">
        <w:rPr>
          <w:color w:val="171717"/>
          <w:spacing w:val="1"/>
          <w:sz w:val="24"/>
          <w:szCs w:val="24"/>
        </w:rPr>
        <w:t xml:space="preserve"> </w:t>
      </w:r>
      <w:r w:rsidRPr="00533DB1">
        <w:rPr>
          <w:color w:val="171717"/>
          <w:sz w:val="24"/>
          <w:szCs w:val="24"/>
        </w:rPr>
        <w:t>современного</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литературного языка (в</w:t>
      </w:r>
      <w:r w:rsidRPr="00533DB1">
        <w:rPr>
          <w:color w:val="171717"/>
          <w:spacing w:val="-1"/>
          <w:sz w:val="24"/>
          <w:szCs w:val="24"/>
        </w:rPr>
        <w:t xml:space="preserve"> </w:t>
      </w:r>
      <w:r w:rsidRPr="00533DB1">
        <w:rPr>
          <w:color w:val="171717"/>
          <w:sz w:val="24"/>
          <w:szCs w:val="24"/>
        </w:rPr>
        <w:t>рамках</w:t>
      </w:r>
      <w:r w:rsidRPr="00533DB1">
        <w:rPr>
          <w:color w:val="171717"/>
          <w:spacing w:val="-5"/>
          <w:sz w:val="24"/>
          <w:szCs w:val="24"/>
        </w:rPr>
        <w:t xml:space="preserve"> </w:t>
      </w:r>
      <w:r w:rsidRPr="00533DB1">
        <w:rPr>
          <w:color w:val="171717"/>
          <w:sz w:val="24"/>
          <w:szCs w:val="24"/>
        </w:rPr>
        <w:t>изученного);</w:t>
      </w:r>
    </w:p>
    <w:p w14:paraId="2E3429A9"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различать</w:t>
      </w:r>
      <w:r w:rsidRPr="00533DB1">
        <w:rPr>
          <w:color w:val="171717"/>
          <w:spacing w:val="1"/>
          <w:sz w:val="24"/>
          <w:szCs w:val="24"/>
        </w:rPr>
        <w:t xml:space="preserve"> </w:t>
      </w:r>
      <w:r w:rsidRPr="00533DB1">
        <w:rPr>
          <w:color w:val="171717"/>
          <w:sz w:val="24"/>
          <w:szCs w:val="24"/>
        </w:rPr>
        <w:t>варианты</w:t>
      </w:r>
      <w:r w:rsidRPr="00533DB1">
        <w:rPr>
          <w:color w:val="171717"/>
          <w:spacing w:val="1"/>
          <w:sz w:val="24"/>
          <w:szCs w:val="24"/>
        </w:rPr>
        <w:t xml:space="preserve"> </w:t>
      </w:r>
      <w:r w:rsidRPr="00533DB1">
        <w:rPr>
          <w:color w:val="171717"/>
          <w:sz w:val="24"/>
          <w:szCs w:val="24"/>
        </w:rPr>
        <w:t>орфоэпической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акцентологической</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произносительных</w:t>
      </w:r>
      <w:r w:rsidRPr="00533DB1">
        <w:rPr>
          <w:color w:val="171717"/>
          <w:spacing w:val="1"/>
          <w:sz w:val="24"/>
          <w:szCs w:val="24"/>
        </w:rPr>
        <w:t xml:space="preserve"> </w:t>
      </w:r>
      <w:r w:rsidRPr="00533DB1">
        <w:rPr>
          <w:color w:val="171717"/>
          <w:sz w:val="24"/>
          <w:szCs w:val="24"/>
        </w:rPr>
        <w:t>вариантов</w:t>
      </w:r>
      <w:r w:rsidRPr="00533DB1">
        <w:rPr>
          <w:color w:val="171717"/>
          <w:spacing w:val="70"/>
          <w:sz w:val="24"/>
          <w:szCs w:val="24"/>
        </w:rPr>
        <w:t xml:space="preserve"> </w:t>
      </w:r>
      <w:r w:rsidRPr="00533DB1">
        <w:rPr>
          <w:color w:val="171717"/>
          <w:sz w:val="24"/>
          <w:szCs w:val="24"/>
        </w:rPr>
        <w:t>орфоэпической</w:t>
      </w:r>
      <w:r w:rsidRPr="00533DB1">
        <w:rPr>
          <w:color w:val="171717"/>
          <w:spacing w:val="1"/>
          <w:sz w:val="24"/>
          <w:szCs w:val="24"/>
        </w:rPr>
        <w:t xml:space="preserve"> </w:t>
      </w:r>
      <w:r w:rsidRPr="00533DB1">
        <w:rPr>
          <w:color w:val="171717"/>
          <w:sz w:val="24"/>
          <w:szCs w:val="24"/>
        </w:rPr>
        <w:t>нормы (в рамках</w:t>
      </w:r>
      <w:r w:rsidRPr="00533DB1">
        <w:rPr>
          <w:color w:val="171717"/>
          <w:spacing w:val="-3"/>
          <w:sz w:val="24"/>
          <w:szCs w:val="24"/>
        </w:rPr>
        <w:t xml:space="preserve"> </w:t>
      </w:r>
      <w:r w:rsidRPr="00533DB1">
        <w:rPr>
          <w:color w:val="171717"/>
          <w:sz w:val="24"/>
          <w:szCs w:val="24"/>
        </w:rPr>
        <w:t>изученного);</w:t>
      </w:r>
    </w:p>
    <w:p w14:paraId="222F0F9D"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различать</w:t>
      </w:r>
      <w:r w:rsidRPr="00533DB1">
        <w:rPr>
          <w:color w:val="171717"/>
          <w:spacing w:val="1"/>
          <w:sz w:val="24"/>
          <w:szCs w:val="24"/>
        </w:rPr>
        <w:t xml:space="preserve"> </w:t>
      </w:r>
      <w:r w:rsidRPr="00533DB1">
        <w:rPr>
          <w:color w:val="171717"/>
          <w:sz w:val="24"/>
          <w:szCs w:val="24"/>
        </w:rPr>
        <w:t>постоянное</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подвижное</w:t>
      </w:r>
      <w:r w:rsidRPr="00533DB1">
        <w:rPr>
          <w:color w:val="171717"/>
          <w:spacing w:val="1"/>
          <w:sz w:val="24"/>
          <w:szCs w:val="24"/>
        </w:rPr>
        <w:t xml:space="preserve"> </w:t>
      </w:r>
      <w:r w:rsidRPr="00533DB1">
        <w:rPr>
          <w:color w:val="171717"/>
          <w:sz w:val="24"/>
          <w:szCs w:val="24"/>
        </w:rPr>
        <w:t>ударение</w:t>
      </w:r>
      <w:r w:rsidRPr="00533DB1">
        <w:rPr>
          <w:color w:val="171717"/>
          <w:spacing w:val="1"/>
          <w:sz w:val="24"/>
          <w:szCs w:val="24"/>
        </w:rPr>
        <w:t xml:space="preserve"> </w:t>
      </w:r>
      <w:r w:rsidRPr="00533DB1">
        <w:rPr>
          <w:color w:val="171717"/>
          <w:sz w:val="24"/>
          <w:szCs w:val="24"/>
        </w:rPr>
        <w:t>в</w:t>
      </w:r>
      <w:r w:rsidRPr="00533DB1">
        <w:rPr>
          <w:color w:val="171717"/>
          <w:spacing w:val="71"/>
          <w:sz w:val="24"/>
          <w:szCs w:val="24"/>
        </w:rPr>
        <w:t xml:space="preserve"> </w:t>
      </w:r>
      <w:r w:rsidRPr="00533DB1">
        <w:rPr>
          <w:color w:val="171717"/>
          <w:sz w:val="24"/>
          <w:szCs w:val="24"/>
        </w:rPr>
        <w:t>именах</w:t>
      </w:r>
      <w:r w:rsidRPr="00533DB1">
        <w:rPr>
          <w:color w:val="171717"/>
          <w:spacing w:val="1"/>
          <w:sz w:val="24"/>
          <w:szCs w:val="24"/>
        </w:rPr>
        <w:t xml:space="preserve"> </w:t>
      </w:r>
      <w:r w:rsidRPr="00533DB1">
        <w:rPr>
          <w:color w:val="171717"/>
          <w:sz w:val="24"/>
          <w:szCs w:val="24"/>
        </w:rPr>
        <w:t>существительных,</w:t>
      </w:r>
      <w:r w:rsidRPr="00533DB1">
        <w:rPr>
          <w:color w:val="171717"/>
          <w:spacing w:val="1"/>
          <w:sz w:val="24"/>
          <w:szCs w:val="24"/>
        </w:rPr>
        <w:t xml:space="preserve"> </w:t>
      </w:r>
      <w:r w:rsidRPr="00533DB1">
        <w:rPr>
          <w:color w:val="171717"/>
          <w:sz w:val="24"/>
          <w:szCs w:val="24"/>
        </w:rPr>
        <w:t>именах</w:t>
      </w:r>
      <w:r w:rsidRPr="00533DB1">
        <w:rPr>
          <w:color w:val="171717"/>
          <w:spacing w:val="1"/>
          <w:sz w:val="24"/>
          <w:szCs w:val="24"/>
        </w:rPr>
        <w:t xml:space="preserve"> </w:t>
      </w:r>
      <w:r w:rsidRPr="00533DB1">
        <w:rPr>
          <w:color w:val="171717"/>
          <w:sz w:val="24"/>
          <w:szCs w:val="24"/>
        </w:rPr>
        <w:t>прилагательных,</w:t>
      </w:r>
      <w:r w:rsidRPr="00533DB1">
        <w:rPr>
          <w:color w:val="171717"/>
          <w:spacing w:val="1"/>
          <w:sz w:val="24"/>
          <w:szCs w:val="24"/>
        </w:rPr>
        <w:t xml:space="preserve"> </w:t>
      </w:r>
      <w:r w:rsidRPr="00533DB1">
        <w:rPr>
          <w:color w:val="171717"/>
          <w:sz w:val="24"/>
          <w:szCs w:val="24"/>
        </w:rPr>
        <w:t>глаголах</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соблюдать</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ударения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отдельных</w:t>
      </w:r>
      <w:r w:rsidRPr="00533DB1">
        <w:rPr>
          <w:color w:val="171717"/>
          <w:spacing w:val="1"/>
          <w:sz w:val="24"/>
          <w:szCs w:val="24"/>
        </w:rPr>
        <w:t xml:space="preserve"> </w:t>
      </w:r>
      <w:r w:rsidRPr="00533DB1">
        <w:rPr>
          <w:color w:val="171717"/>
          <w:sz w:val="24"/>
          <w:szCs w:val="24"/>
        </w:rPr>
        <w:t>грамматических</w:t>
      </w:r>
      <w:r w:rsidRPr="00533DB1">
        <w:rPr>
          <w:color w:val="171717"/>
          <w:spacing w:val="1"/>
          <w:sz w:val="24"/>
          <w:szCs w:val="24"/>
        </w:rPr>
        <w:t xml:space="preserve"> </w:t>
      </w:r>
      <w:r w:rsidRPr="00533DB1">
        <w:rPr>
          <w:color w:val="171717"/>
          <w:sz w:val="24"/>
          <w:szCs w:val="24"/>
        </w:rPr>
        <w:t>формах</w:t>
      </w:r>
      <w:r w:rsidRPr="00533DB1">
        <w:rPr>
          <w:color w:val="171717"/>
          <w:spacing w:val="1"/>
          <w:sz w:val="24"/>
          <w:szCs w:val="24"/>
        </w:rPr>
        <w:t xml:space="preserve"> </w:t>
      </w:r>
      <w:r w:rsidRPr="00533DB1">
        <w:rPr>
          <w:color w:val="171717"/>
          <w:sz w:val="24"/>
          <w:szCs w:val="24"/>
        </w:rPr>
        <w:t>имён</w:t>
      </w:r>
      <w:r w:rsidRPr="00533DB1">
        <w:rPr>
          <w:color w:val="171717"/>
          <w:spacing w:val="1"/>
          <w:sz w:val="24"/>
          <w:szCs w:val="24"/>
        </w:rPr>
        <w:t xml:space="preserve"> </w:t>
      </w:r>
      <w:r w:rsidRPr="00533DB1">
        <w:rPr>
          <w:color w:val="171717"/>
          <w:sz w:val="24"/>
          <w:szCs w:val="24"/>
        </w:rPr>
        <w:t>существительных,</w:t>
      </w:r>
      <w:r w:rsidRPr="00533DB1">
        <w:rPr>
          <w:color w:val="171717"/>
          <w:spacing w:val="1"/>
          <w:sz w:val="24"/>
          <w:szCs w:val="24"/>
        </w:rPr>
        <w:t xml:space="preserve"> </w:t>
      </w:r>
      <w:r w:rsidRPr="00533DB1">
        <w:rPr>
          <w:color w:val="171717"/>
          <w:sz w:val="24"/>
          <w:szCs w:val="24"/>
        </w:rPr>
        <w:t>прилагательных,</w:t>
      </w:r>
      <w:r w:rsidRPr="00533DB1">
        <w:rPr>
          <w:color w:val="171717"/>
          <w:spacing w:val="1"/>
          <w:sz w:val="24"/>
          <w:szCs w:val="24"/>
        </w:rPr>
        <w:t xml:space="preserve"> </w:t>
      </w:r>
      <w:r w:rsidRPr="00533DB1">
        <w:rPr>
          <w:color w:val="171717"/>
          <w:sz w:val="24"/>
          <w:szCs w:val="24"/>
        </w:rPr>
        <w:t>глаголов</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67"/>
          <w:sz w:val="24"/>
          <w:szCs w:val="24"/>
        </w:rPr>
        <w:t xml:space="preserve"> </w:t>
      </w:r>
      <w:r w:rsidRPr="00533DB1">
        <w:rPr>
          <w:color w:val="171717"/>
          <w:sz w:val="24"/>
          <w:szCs w:val="24"/>
        </w:rPr>
        <w:t>анализировать смыслоразличительную роль ударения на примере омографов;</w:t>
      </w:r>
      <w:r w:rsidRPr="00533DB1">
        <w:rPr>
          <w:color w:val="171717"/>
          <w:spacing w:val="1"/>
          <w:sz w:val="24"/>
          <w:szCs w:val="24"/>
        </w:rPr>
        <w:t xml:space="preserve"> </w:t>
      </w:r>
      <w:r w:rsidRPr="00533DB1">
        <w:rPr>
          <w:color w:val="171717"/>
          <w:sz w:val="24"/>
          <w:szCs w:val="24"/>
        </w:rPr>
        <w:t>корректно</w:t>
      </w:r>
      <w:r w:rsidRPr="00533DB1">
        <w:rPr>
          <w:color w:val="171717"/>
          <w:spacing w:val="5"/>
          <w:sz w:val="24"/>
          <w:szCs w:val="24"/>
        </w:rPr>
        <w:t xml:space="preserve"> </w:t>
      </w:r>
      <w:r w:rsidRPr="00533DB1">
        <w:rPr>
          <w:color w:val="171717"/>
          <w:sz w:val="24"/>
          <w:szCs w:val="24"/>
        </w:rPr>
        <w:t>употреблять</w:t>
      </w:r>
      <w:r w:rsidRPr="00533DB1">
        <w:rPr>
          <w:color w:val="171717"/>
          <w:spacing w:val="-2"/>
          <w:sz w:val="24"/>
          <w:szCs w:val="24"/>
        </w:rPr>
        <w:t xml:space="preserve"> </w:t>
      </w:r>
      <w:r w:rsidRPr="00533DB1">
        <w:rPr>
          <w:color w:val="171717"/>
          <w:sz w:val="24"/>
          <w:szCs w:val="24"/>
        </w:rPr>
        <w:t>омографы</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письменной речи;</w:t>
      </w:r>
    </w:p>
    <w:p w14:paraId="0276BE00"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соблюдать нормы</w:t>
      </w:r>
      <w:r w:rsidRPr="00533DB1">
        <w:rPr>
          <w:color w:val="171717"/>
          <w:spacing w:val="1"/>
          <w:sz w:val="24"/>
          <w:szCs w:val="24"/>
        </w:rPr>
        <w:t xml:space="preserve"> </w:t>
      </w:r>
      <w:r w:rsidRPr="00533DB1">
        <w:rPr>
          <w:color w:val="171717"/>
          <w:sz w:val="24"/>
          <w:szCs w:val="24"/>
        </w:rPr>
        <w:t>употребления</w:t>
      </w:r>
      <w:r w:rsidRPr="00533DB1">
        <w:rPr>
          <w:color w:val="171717"/>
          <w:spacing w:val="1"/>
          <w:sz w:val="24"/>
          <w:szCs w:val="24"/>
        </w:rPr>
        <w:t xml:space="preserve"> </w:t>
      </w:r>
      <w:r w:rsidRPr="00533DB1">
        <w:rPr>
          <w:color w:val="171717"/>
          <w:sz w:val="24"/>
          <w:szCs w:val="24"/>
        </w:rPr>
        <w:t>синонимов‚ антонимов,</w:t>
      </w:r>
      <w:r w:rsidRPr="00533DB1">
        <w:rPr>
          <w:color w:val="171717"/>
          <w:spacing w:val="1"/>
          <w:sz w:val="24"/>
          <w:szCs w:val="24"/>
        </w:rPr>
        <w:t xml:space="preserve"> </w:t>
      </w:r>
      <w:r w:rsidRPr="00533DB1">
        <w:rPr>
          <w:color w:val="171717"/>
          <w:sz w:val="24"/>
          <w:szCs w:val="24"/>
        </w:rPr>
        <w:t>омонимов (в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соответствии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лексическим</w:t>
      </w:r>
      <w:r w:rsidRPr="00533DB1">
        <w:rPr>
          <w:color w:val="171717"/>
          <w:spacing w:val="1"/>
          <w:sz w:val="24"/>
          <w:szCs w:val="24"/>
        </w:rPr>
        <w:t xml:space="preserve"> </w:t>
      </w:r>
      <w:r w:rsidRPr="00533DB1">
        <w:rPr>
          <w:color w:val="171717"/>
          <w:sz w:val="24"/>
          <w:szCs w:val="24"/>
        </w:rPr>
        <w:t>значением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правилами</w:t>
      </w:r>
      <w:r w:rsidRPr="00533DB1">
        <w:rPr>
          <w:color w:val="171717"/>
          <w:spacing w:val="1"/>
          <w:sz w:val="24"/>
          <w:szCs w:val="24"/>
        </w:rPr>
        <w:t xml:space="preserve"> </w:t>
      </w:r>
      <w:r w:rsidRPr="00533DB1">
        <w:rPr>
          <w:color w:val="171717"/>
          <w:sz w:val="24"/>
          <w:szCs w:val="24"/>
        </w:rPr>
        <w:t>лексической</w:t>
      </w:r>
      <w:r w:rsidRPr="00533DB1">
        <w:rPr>
          <w:color w:val="171717"/>
          <w:spacing w:val="1"/>
          <w:sz w:val="24"/>
          <w:szCs w:val="24"/>
        </w:rPr>
        <w:t xml:space="preserve"> </w:t>
      </w:r>
      <w:r w:rsidRPr="00533DB1">
        <w:rPr>
          <w:color w:val="171717"/>
          <w:sz w:val="24"/>
          <w:szCs w:val="24"/>
        </w:rPr>
        <w:t>сочетаемости;</w:t>
      </w:r>
      <w:r w:rsidRPr="00533DB1">
        <w:rPr>
          <w:color w:val="171717"/>
          <w:spacing w:val="1"/>
          <w:sz w:val="24"/>
          <w:szCs w:val="24"/>
        </w:rPr>
        <w:t xml:space="preserve"> </w:t>
      </w: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имена</w:t>
      </w:r>
      <w:r w:rsidRPr="00533DB1">
        <w:rPr>
          <w:color w:val="171717"/>
          <w:spacing w:val="1"/>
          <w:sz w:val="24"/>
          <w:szCs w:val="24"/>
        </w:rPr>
        <w:t xml:space="preserve"> </w:t>
      </w:r>
      <w:r w:rsidRPr="00533DB1">
        <w:rPr>
          <w:color w:val="171717"/>
          <w:sz w:val="24"/>
          <w:szCs w:val="24"/>
        </w:rPr>
        <w:t>существительные,</w:t>
      </w:r>
      <w:r w:rsidRPr="00533DB1">
        <w:rPr>
          <w:color w:val="171717"/>
          <w:spacing w:val="1"/>
          <w:sz w:val="24"/>
          <w:szCs w:val="24"/>
        </w:rPr>
        <w:t xml:space="preserve"> </w:t>
      </w:r>
      <w:r w:rsidRPr="00533DB1">
        <w:rPr>
          <w:color w:val="171717"/>
          <w:sz w:val="24"/>
          <w:szCs w:val="24"/>
        </w:rPr>
        <w:t>прилагательные,</w:t>
      </w:r>
      <w:r w:rsidRPr="00533DB1">
        <w:rPr>
          <w:color w:val="171717"/>
          <w:spacing w:val="1"/>
          <w:sz w:val="24"/>
          <w:szCs w:val="24"/>
        </w:rPr>
        <w:t xml:space="preserve"> </w:t>
      </w:r>
      <w:r w:rsidRPr="00533DB1">
        <w:rPr>
          <w:color w:val="171717"/>
          <w:sz w:val="24"/>
          <w:szCs w:val="24"/>
        </w:rPr>
        <w:t>глаголы</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стилистических</w:t>
      </w:r>
      <w:r w:rsidRPr="00533DB1">
        <w:rPr>
          <w:color w:val="171717"/>
          <w:spacing w:val="1"/>
          <w:sz w:val="24"/>
          <w:szCs w:val="24"/>
        </w:rPr>
        <w:t xml:space="preserve"> </w:t>
      </w:r>
      <w:r w:rsidRPr="00533DB1">
        <w:rPr>
          <w:color w:val="171717"/>
          <w:sz w:val="24"/>
          <w:szCs w:val="24"/>
        </w:rPr>
        <w:t>норм</w:t>
      </w:r>
      <w:r w:rsidRPr="00533DB1">
        <w:rPr>
          <w:color w:val="171717"/>
          <w:spacing w:val="1"/>
          <w:sz w:val="24"/>
          <w:szCs w:val="24"/>
        </w:rPr>
        <w:t xml:space="preserve"> </w:t>
      </w:r>
      <w:r w:rsidRPr="00533DB1">
        <w:rPr>
          <w:color w:val="171717"/>
          <w:sz w:val="24"/>
          <w:szCs w:val="24"/>
        </w:rPr>
        <w:t>современного</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языка;</w:t>
      </w:r>
    </w:p>
    <w:p w14:paraId="2063AFD0"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различать типичные речевые ошибки; выявлять и исправлять речевые</w:t>
      </w:r>
      <w:r w:rsidRPr="00533DB1">
        <w:rPr>
          <w:color w:val="171717"/>
          <w:spacing w:val="1"/>
          <w:sz w:val="24"/>
          <w:szCs w:val="24"/>
        </w:rPr>
        <w:t xml:space="preserve"> </w:t>
      </w:r>
      <w:r w:rsidRPr="00533DB1">
        <w:rPr>
          <w:color w:val="171717"/>
          <w:sz w:val="24"/>
          <w:szCs w:val="24"/>
        </w:rPr>
        <w:t>ошибки в устной речи; различать типичные ошибки, связанные с нарушением</w:t>
      </w:r>
      <w:r w:rsidRPr="00533DB1">
        <w:rPr>
          <w:color w:val="171717"/>
          <w:spacing w:val="1"/>
          <w:sz w:val="24"/>
          <w:szCs w:val="24"/>
        </w:rPr>
        <w:t xml:space="preserve"> </w:t>
      </w:r>
      <w:r w:rsidRPr="00533DB1">
        <w:rPr>
          <w:color w:val="171717"/>
          <w:sz w:val="24"/>
          <w:szCs w:val="24"/>
        </w:rPr>
        <w:t>грамматической</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выявлять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исправлять</w:t>
      </w:r>
      <w:r w:rsidRPr="00533DB1">
        <w:rPr>
          <w:color w:val="171717"/>
          <w:spacing w:val="1"/>
          <w:sz w:val="24"/>
          <w:szCs w:val="24"/>
        </w:rPr>
        <w:t xml:space="preserve"> </w:t>
      </w:r>
      <w:r w:rsidRPr="00533DB1">
        <w:rPr>
          <w:color w:val="171717"/>
          <w:sz w:val="24"/>
          <w:szCs w:val="24"/>
        </w:rPr>
        <w:t>грамматические</w:t>
      </w:r>
      <w:r w:rsidRPr="00533DB1">
        <w:rPr>
          <w:color w:val="171717"/>
          <w:spacing w:val="1"/>
          <w:sz w:val="24"/>
          <w:szCs w:val="24"/>
        </w:rPr>
        <w:t xml:space="preserve"> </w:t>
      </w:r>
      <w:r w:rsidRPr="00533DB1">
        <w:rPr>
          <w:color w:val="171717"/>
          <w:sz w:val="24"/>
          <w:szCs w:val="24"/>
        </w:rPr>
        <w:t>ошибки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устной и</w:t>
      </w:r>
      <w:r w:rsidRPr="00533DB1">
        <w:rPr>
          <w:color w:val="171717"/>
          <w:spacing w:val="1"/>
          <w:sz w:val="24"/>
          <w:szCs w:val="24"/>
        </w:rPr>
        <w:t xml:space="preserve"> </w:t>
      </w:r>
      <w:r w:rsidRPr="00533DB1">
        <w:rPr>
          <w:color w:val="171717"/>
          <w:sz w:val="24"/>
          <w:szCs w:val="24"/>
        </w:rPr>
        <w:t>письменной</w:t>
      </w:r>
      <w:r w:rsidRPr="00533DB1">
        <w:rPr>
          <w:color w:val="171717"/>
          <w:spacing w:val="1"/>
          <w:sz w:val="24"/>
          <w:szCs w:val="24"/>
        </w:rPr>
        <w:t xml:space="preserve"> </w:t>
      </w:r>
      <w:r w:rsidRPr="00533DB1">
        <w:rPr>
          <w:color w:val="171717"/>
          <w:sz w:val="24"/>
          <w:szCs w:val="24"/>
        </w:rPr>
        <w:t>речи;</w:t>
      </w:r>
    </w:p>
    <w:p w14:paraId="2B5C7FAE"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соблюдать этикетные формы и формулы обращения в официальной и</w:t>
      </w:r>
      <w:r w:rsidRPr="00533DB1">
        <w:rPr>
          <w:color w:val="171717"/>
          <w:spacing w:val="1"/>
          <w:sz w:val="24"/>
          <w:szCs w:val="24"/>
        </w:rPr>
        <w:t xml:space="preserve"> </w:t>
      </w:r>
      <w:r w:rsidRPr="00533DB1">
        <w:rPr>
          <w:color w:val="171717"/>
          <w:sz w:val="24"/>
          <w:szCs w:val="24"/>
        </w:rPr>
        <w:t>неофициальной</w:t>
      </w:r>
      <w:r w:rsidRPr="00533DB1">
        <w:rPr>
          <w:color w:val="171717"/>
          <w:spacing w:val="1"/>
          <w:sz w:val="24"/>
          <w:szCs w:val="24"/>
        </w:rPr>
        <w:t xml:space="preserve"> </w:t>
      </w:r>
      <w:r w:rsidRPr="00533DB1">
        <w:rPr>
          <w:color w:val="171717"/>
          <w:sz w:val="24"/>
          <w:szCs w:val="24"/>
        </w:rPr>
        <w:t>речевой</w:t>
      </w:r>
      <w:r w:rsidRPr="00533DB1">
        <w:rPr>
          <w:color w:val="171717"/>
          <w:spacing w:val="1"/>
          <w:sz w:val="24"/>
          <w:szCs w:val="24"/>
        </w:rPr>
        <w:t xml:space="preserve"> </w:t>
      </w:r>
      <w:r w:rsidRPr="00533DB1">
        <w:rPr>
          <w:color w:val="171717"/>
          <w:sz w:val="24"/>
          <w:szCs w:val="24"/>
        </w:rPr>
        <w:t>ситуации;</w:t>
      </w:r>
      <w:r w:rsidRPr="00533DB1">
        <w:rPr>
          <w:color w:val="171717"/>
          <w:spacing w:val="1"/>
          <w:sz w:val="24"/>
          <w:szCs w:val="24"/>
        </w:rPr>
        <w:t xml:space="preserve"> </w:t>
      </w:r>
      <w:r w:rsidRPr="00533DB1">
        <w:rPr>
          <w:color w:val="171717"/>
          <w:sz w:val="24"/>
          <w:szCs w:val="24"/>
        </w:rPr>
        <w:t>современные</w:t>
      </w:r>
      <w:r w:rsidRPr="00533DB1">
        <w:rPr>
          <w:color w:val="171717"/>
          <w:spacing w:val="1"/>
          <w:sz w:val="24"/>
          <w:szCs w:val="24"/>
        </w:rPr>
        <w:t xml:space="preserve"> </w:t>
      </w:r>
      <w:r w:rsidRPr="00533DB1">
        <w:rPr>
          <w:color w:val="171717"/>
          <w:sz w:val="24"/>
          <w:szCs w:val="24"/>
        </w:rPr>
        <w:t>формулы</w:t>
      </w:r>
      <w:r w:rsidRPr="00533DB1">
        <w:rPr>
          <w:color w:val="171717"/>
          <w:spacing w:val="1"/>
          <w:sz w:val="24"/>
          <w:szCs w:val="24"/>
        </w:rPr>
        <w:t xml:space="preserve"> </w:t>
      </w:r>
      <w:r w:rsidRPr="00533DB1">
        <w:rPr>
          <w:color w:val="171717"/>
          <w:sz w:val="24"/>
          <w:szCs w:val="24"/>
        </w:rPr>
        <w:t>обращения</w:t>
      </w:r>
      <w:r w:rsidRPr="00533DB1">
        <w:rPr>
          <w:color w:val="171717"/>
          <w:spacing w:val="1"/>
          <w:sz w:val="24"/>
          <w:szCs w:val="24"/>
        </w:rPr>
        <w:t xml:space="preserve"> </w:t>
      </w:r>
      <w:r w:rsidRPr="00533DB1">
        <w:rPr>
          <w:color w:val="171717"/>
          <w:sz w:val="24"/>
          <w:szCs w:val="24"/>
        </w:rPr>
        <w:t>к</w:t>
      </w:r>
      <w:r w:rsidRPr="00533DB1">
        <w:rPr>
          <w:color w:val="171717"/>
          <w:spacing w:val="1"/>
          <w:sz w:val="24"/>
          <w:szCs w:val="24"/>
        </w:rPr>
        <w:t xml:space="preserve"> </w:t>
      </w:r>
      <w:r w:rsidRPr="00533DB1">
        <w:rPr>
          <w:color w:val="171717"/>
          <w:sz w:val="24"/>
          <w:szCs w:val="24"/>
        </w:rPr>
        <w:t>незнакомому человеку; соблюдать принципы этикетного общения, лежащие в</w:t>
      </w:r>
      <w:r w:rsidRPr="00533DB1">
        <w:rPr>
          <w:color w:val="171717"/>
          <w:spacing w:val="1"/>
          <w:sz w:val="24"/>
          <w:szCs w:val="24"/>
        </w:rPr>
        <w:t xml:space="preserve"> </w:t>
      </w:r>
      <w:r w:rsidRPr="00533DB1">
        <w:rPr>
          <w:color w:val="171717"/>
          <w:sz w:val="24"/>
          <w:szCs w:val="24"/>
        </w:rPr>
        <w:t>основе</w:t>
      </w:r>
      <w:r w:rsidRPr="00533DB1">
        <w:rPr>
          <w:color w:val="171717"/>
          <w:spacing w:val="1"/>
          <w:sz w:val="24"/>
          <w:szCs w:val="24"/>
        </w:rPr>
        <w:t xml:space="preserve"> </w:t>
      </w:r>
      <w:r w:rsidRPr="00533DB1">
        <w:rPr>
          <w:color w:val="171717"/>
          <w:sz w:val="24"/>
          <w:szCs w:val="24"/>
        </w:rPr>
        <w:t>национального</w:t>
      </w:r>
      <w:r w:rsidRPr="00533DB1">
        <w:rPr>
          <w:color w:val="171717"/>
          <w:spacing w:val="1"/>
          <w:sz w:val="24"/>
          <w:szCs w:val="24"/>
        </w:rPr>
        <w:t xml:space="preserve"> </w:t>
      </w:r>
      <w:r w:rsidRPr="00533DB1">
        <w:rPr>
          <w:color w:val="171717"/>
          <w:sz w:val="24"/>
          <w:szCs w:val="24"/>
        </w:rPr>
        <w:t>речевого</w:t>
      </w:r>
      <w:r w:rsidRPr="00533DB1">
        <w:rPr>
          <w:color w:val="171717"/>
          <w:spacing w:val="1"/>
          <w:sz w:val="24"/>
          <w:szCs w:val="24"/>
        </w:rPr>
        <w:t xml:space="preserve"> </w:t>
      </w:r>
      <w:r w:rsidRPr="00533DB1">
        <w:rPr>
          <w:color w:val="171717"/>
          <w:sz w:val="24"/>
          <w:szCs w:val="24"/>
        </w:rPr>
        <w:t>этикета;</w:t>
      </w:r>
      <w:r w:rsidRPr="00533DB1">
        <w:rPr>
          <w:color w:val="171717"/>
          <w:spacing w:val="1"/>
          <w:sz w:val="24"/>
          <w:szCs w:val="24"/>
        </w:rPr>
        <w:t xml:space="preserve"> </w:t>
      </w:r>
      <w:r w:rsidRPr="00533DB1">
        <w:rPr>
          <w:color w:val="171717"/>
          <w:sz w:val="24"/>
          <w:szCs w:val="24"/>
        </w:rPr>
        <w:t>соблюдать</w:t>
      </w:r>
      <w:r w:rsidRPr="00533DB1">
        <w:rPr>
          <w:color w:val="171717"/>
          <w:spacing w:val="1"/>
          <w:sz w:val="24"/>
          <w:szCs w:val="24"/>
        </w:rPr>
        <w:t xml:space="preserve"> </w:t>
      </w:r>
      <w:r w:rsidRPr="00533DB1">
        <w:rPr>
          <w:color w:val="171717"/>
          <w:sz w:val="24"/>
          <w:szCs w:val="24"/>
        </w:rPr>
        <w:t>русскую</w:t>
      </w:r>
      <w:r w:rsidRPr="00533DB1">
        <w:rPr>
          <w:color w:val="171717"/>
          <w:spacing w:val="1"/>
          <w:sz w:val="24"/>
          <w:szCs w:val="24"/>
        </w:rPr>
        <w:t xml:space="preserve"> </w:t>
      </w:r>
      <w:r w:rsidRPr="00533DB1">
        <w:rPr>
          <w:color w:val="171717"/>
          <w:sz w:val="24"/>
          <w:szCs w:val="24"/>
        </w:rPr>
        <w:t>этикетную</w:t>
      </w:r>
      <w:r w:rsidRPr="00533DB1">
        <w:rPr>
          <w:color w:val="171717"/>
          <w:spacing w:val="1"/>
          <w:sz w:val="24"/>
          <w:szCs w:val="24"/>
        </w:rPr>
        <w:t xml:space="preserve"> </w:t>
      </w:r>
      <w:r w:rsidRPr="00533DB1">
        <w:rPr>
          <w:color w:val="171717"/>
          <w:sz w:val="24"/>
          <w:szCs w:val="24"/>
        </w:rPr>
        <w:t>вербальную</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невербальную</w:t>
      </w:r>
      <w:r w:rsidRPr="00533DB1">
        <w:rPr>
          <w:color w:val="171717"/>
          <w:spacing w:val="-1"/>
          <w:sz w:val="24"/>
          <w:szCs w:val="24"/>
        </w:rPr>
        <w:t xml:space="preserve"> </w:t>
      </w:r>
      <w:r w:rsidRPr="00533DB1">
        <w:rPr>
          <w:color w:val="171717"/>
          <w:sz w:val="24"/>
          <w:szCs w:val="24"/>
        </w:rPr>
        <w:t>манеру</w:t>
      </w:r>
      <w:r w:rsidRPr="00533DB1">
        <w:rPr>
          <w:color w:val="171717"/>
          <w:spacing w:val="-3"/>
          <w:sz w:val="24"/>
          <w:szCs w:val="24"/>
        </w:rPr>
        <w:t xml:space="preserve"> </w:t>
      </w:r>
      <w:r w:rsidRPr="00533DB1">
        <w:rPr>
          <w:color w:val="171717"/>
          <w:sz w:val="24"/>
          <w:szCs w:val="24"/>
        </w:rPr>
        <w:t>общения;</w:t>
      </w:r>
    </w:p>
    <w:p w14:paraId="169AFAC6" w14:textId="77777777" w:rsidR="00D46E51" w:rsidRPr="00533DB1" w:rsidRDefault="00D46E51" w:rsidP="00D05F98">
      <w:pPr>
        <w:pStyle w:val="a7"/>
        <w:numPr>
          <w:ilvl w:val="0"/>
          <w:numId w:val="42"/>
        </w:numPr>
        <w:tabs>
          <w:tab w:val="left" w:pos="142"/>
          <w:tab w:val="left" w:pos="1108"/>
          <w:tab w:val="left" w:pos="1701"/>
          <w:tab w:val="left" w:pos="2268"/>
        </w:tabs>
        <w:spacing w:before="72" w:line="242" w:lineRule="auto"/>
        <w:ind w:left="0" w:firstLine="567"/>
        <w:rPr>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толковые,</w:t>
      </w:r>
      <w:r w:rsidRPr="00533DB1">
        <w:rPr>
          <w:color w:val="171717"/>
          <w:spacing w:val="1"/>
          <w:sz w:val="24"/>
          <w:szCs w:val="24"/>
        </w:rPr>
        <w:t xml:space="preserve"> </w:t>
      </w:r>
      <w:r w:rsidRPr="00533DB1">
        <w:rPr>
          <w:color w:val="171717"/>
          <w:sz w:val="24"/>
          <w:szCs w:val="24"/>
        </w:rPr>
        <w:t>орфоэпические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синонимов,</w:t>
      </w:r>
      <w:r w:rsidRPr="00533DB1">
        <w:rPr>
          <w:color w:val="171717"/>
          <w:spacing w:val="1"/>
          <w:sz w:val="24"/>
          <w:szCs w:val="24"/>
        </w:rPr>
        <w:t xml:space="preserve"> </w:t>
      </w:r>
      <w:r w:rsidRPr="00533DB1">
        <w:rPr>
          <w:color w:val="171717"/>
          <w:sz w:val="24"/>
          <w:szCs w:val="24"/>
        </w:rPr>
        <w:t>антонимов, грамматические словари 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в т.ч. мультимедийные;</w:t>
      </w:r>
      <w:r w:rsidRPr="00533DB1">
        <w:rPr>
          <w:color w:val="171717"/>
          <w:spacing w:val="1"/>
          <w:sz w:val="24"/>
          <w:szCs w:val="24"/>
        </w:rPr>
        <w:t xml:space="preserve"> </w:t>
      </w:r>
      <w:r w:rsidRPr="00533DB1">
        <w:rPr>
          <w:color w:val="171717"/>
          <w:sz w:val="24"/>
          <w:szCs w:val="24"/>
        </w:rPr>
        <w:t>использовать</w:t>
      </w:r>
      <w:r w:rsidRPr="00533DB1">
        <w:rPr>
          <w:color w:val="171717"/>
          <w:spacing w:val="-3"/>
          <w:sz w:val="24"/>
          <w:szCs w:val="24"/>
        </w:rPr>
        <w:t xml:space="preserve"> </w:t>
      </w:r>
      <w:r w:rsidRPr="00533DB1">
        <w:rPr>
          <w:color w:val="171717"/>
          <w:sz w:val="24"/>
          <w:szCs w:val="24"/>
        </w:rPr>
        <w:t>орфографические 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пунктуации.</w:t>
      </w:r>
    </w:p>
    <w:p w14:paraId="5293391F" w14:textId="77777777" w:rsidR="00D46E51" w:rsidRPr="00533DB1" w:rsidRDefault="00D46E51" w:rsidP="00D05F98">
      <w:pPr>
        <w:pStyle w:val="a7"/>
        <w:numPr>
          <w:ilvl w:val="0"/>
          <w:numId w:val="42"/>
        </w:numPr>
        <w:tabs>
          <w:tab w:val="left" w:pos="142"/>
          <w:tab w:val="left" w:pos="1108"/>
          <w:tab w:val="left" w:pos="1701"/>
          <w:tab w:val="left" w:pos="2268"/>
        </w:tabs>
        <w:spacing w:before="72" w:line="242" w:lineRule="auto"/>
        <w:ind w:left="0" w:firstLine="567"/>
        <w:rPr>
          <w:sz w:val="24"/>
          <w:szCs w:val="24"/>
        </w:rPr>
      </w:pPr>
      <w:r w:rsidRPr="00533DB1">
        <w:rPr>
          <w:color w:val="171717"/>
          <w:sz w:val="24"/>
          <w:szCs w:val="24"/>
        </w:rPr>
        <w:t>Речь.</w:t>
      </w:r>
      <w:r w:rsidRPr="00533DB1">
        <w:rPr>
          <w:color w:val="171717"/>
          <w:spacing w:val="-4"/>
          <w:sz w:val="24"/>
          <w:szCs w:val="24"/>
        </w:rPr>
        <w:t xml:space="preserve"> </w:t>
      </w:r>
      <w:r w:rsidRPr="00533DB1">
        <w:rPr>
          <w:color w:val="171717"/>
          <w:sz w:val="24"/>
          <w:szCs w:val="24"/>
        </w:rPr>
        <w:t>Речевая</w:t>
      </w:r>
      <w:r w:rsidRPr="00533DB1">
        <w:rPr>
          <w:color w:val="171717"/>
          <w:spacing w:val="-9"/>
          <w:sz w:val="24"/>
          <w:szCs w:val="24"/>
        </w:rPr>
        <w:t xml:space="preserve"> </w:t>
      </w:r>
      <w:r w:rsidRPr="00533DB1">
        <w:rPr>
          <w:color w:val="171717"/>
          <w:sz w:val="24"/>
          <w:szCs w:val="24"/>
        </w:rPr>
        <w:t>деятельность.</w:t>
      </w:r>
      <w:r w:rsidRPr="00533DB1">
        <w:rPr>
          <w:color w:val="171717"/>
          <w:spacing w:val="-4"/>
          <w:sz w:val="24"/>
          <w:szCs w:val="24"/>
        </w:rPr>
        <w:t xml:space="preserve"> </w:t>
      </w:r>
      <w:r w:rsidRPr="00533DB1">
        <w:rPr>
          <w:color w:val="171717"/>
          <w:sz w:val="24"/>
          <w:szCs w:val="24"/>
        </w:rPr>
        <w:t>Текст:</w:t>
      </w:r>
    </w:p>
    <w:p w14:paraId="75034721"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 разные виды речевой деятельности для решения учебных</w:t>
      </w:r>
      <w:r w:rsidRPr="00533DB1">
        <w:rPr>
          <w:color w:val="171717"/>
          <w:spacing w:val="1"/>
          <w:sz w:val="24"/>
          <w:szCs w:val="24"/>
        </w:rPr>
        <w:t xml:space="preserve"> </w:t>
      </w:r>
      <w:r w:rsidRPr="00533DB1">
        <w:rPr>
          <w:color w:val="171717"/>
          <w:sz w:val="24"/>
          <w:szCs w:val="24"/>
        </w:rPr>
        <w:t xml:space="preserve">задач; владеть элементами интонации; </w:t>
      </w:r>
      <w:proofErr w:type="spellStart"/>
      <w:r w:rsidRPr="00533DB1">
        <w:rPr>
          <w:color w:val="171717"/>
          <w:sz w:val="24"/>
          <w:szCs w:val="24"/>
        </w:rPr>
        <w:t>выра</w:t>
      </w:r>
      <w:proofErr w:type="spellEnd"/>
      <w:r w:rsidRPr="00533DB1">
        <w:rPr>
          <w:color w:val="171717"/>
          <w:sz w:val="24"/>
          <w:szCs w:val="24"/>
        </w:rPr>
        <w:t xml:space="preserve">- </w:t>
      </w:r>
      <w:proofErr w:type="spellStart"/>
      <w:r w:rsidRPr="00533DB1">
        <w:rPr>
          <w:color w:val="171717"/>
          <w:sz w:val="24"/>
          <w:szCs w:val="24"/>
        </w:rPr>
        <w:t>зительно</w:t>
      </w:r>
      <w:proofErr w:type="spellEnd"/>
      <w:r w:rsidRPr="00533DB1">
        <w:rPr>
          <w:color w:val="171717"/>
          <w:sz w:val="24"/>
          <w:szCs w:val="24"/>
        </w:rPr>
        <w:t xml:space="preserve"> читать тексты; уместно</w:t>
      </w:r>
      <w:r w:rsidRPr="00533DB1">
        <w:rPr>
          <w:color w:val="171717"/>
          <w:spacing w:val="1"/>
          <w:sz w:val="24"/>
          <w:szCs w:val="24"/>
        </w:rPr>
        <w:t xml:space="preserve"> </w:t>
      </w:r>
      <w:r w:rsidRPr="00533DB1">
        <w:rPr>
          <w:color w:val="171717"/>
          <w:sz w:val="24"/>
          <w:szCs w:val="24"/>
        </w:rPr>
        <w:t>использовать</w:t>
      </w:r>
      <w:r w:rsidRPr="00533DB1">
        <w:rPr>
          <w:color w:val="171717"/>
          <w:spacing w:val="1"/>
          <w:sz w:val="24"/>
          <w:szCs w:val="24"/>
        </w:rPr>
        <w:t xml:space="preserve"> </w:t>
      </w:r>
      <w:proofErr w:type="spellStart"/>
      <w:r w:rsidRPr="00533DB1">
        <w:rPr>
          <w:color w:val="171717"/>
          <w:sz w:val="24"/>
          <w:szCs w:val="24"/>
        </w:rPr>
        <w:t>коммуни</w:t>
      </w:r>
      <w:proofErr w:type="spellEnd"/>
      <w:r w:rsidRPr="00533DB1">
        <w:rPr>
          <w:color w:val="171717"/>
          <w:sz w:val="24"/>
          <w:szCs w:val="24"/>
        </w:rPr>
        <w:t>-</w:t>
      </w:r>
      <w:r w:rsidRPr="00533DB1">
        <w:rPr>
          <w:color w:val="171717"/>
          <w:spacing w:val="1"/>
          <w:sz w:val="24"/>
          <w:szCs w:val="24"/>
        </w:rPr>
        <w:t xml:space="preserve"> </w:t>
      </w:r>
      <w:proofErr w:type="spellStart"/>
      <w:r w:rsidRPr="00533DB1">
        <w:rPr>
          <w:color w:val="171717"/>
          <w:sz w:val="24"/>
          <w:szCs w:val="24"/>
        </w:rPr>
        <w:t>кативные</w:t>
      </w:r>
      <w:proofErr w:type="spellEnd"/>
      <w:r w:rsidRPr="00533DB1">
        <w:rPr>
          <w:color w:val="171717"/>
          <w:spacing w:val="1"/>
          <w:sz w:val="24"/>
          <w:szCs w:val="24"/>
        </w:rPr>
        <w:t xml:space="preserve"> </w:t>
      </w:r>
      <w:r w:rsidRPr="00533DB1">
        <w:rPr>
          <w:color w:val="171717"/>
          <w:sz w:val="24"/>
          <w:szCs w:val="24"/>
        </w:rPr>
        <w:t>стратегии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тактики</w:t>
      </w:r>
      <w:r w:rsidRPr="00533DB1">
        <w:rPr>
          <w:color w:val="171717"/>
          <w:spacing w:val="1"/>
          <w:sz w:val="24"/>
          <w:szCs w:val="24"/>
        </w:rPr>
        <w:t xml:space="preserve"> </w:t>
      </w:r>
      <w:r w:rsidRPr="00533DB1">
        <w:rPr>
          <w:color w:val="171717"/>
          <w:sz w:val="24"/>
          <w:szCs w:val="24"/>
        </w:rPr>
        <w:t>устного</w:t>
      </w:r>
      <w:r w:rsidRPr="00533DB1">
        <w:rPr>
          <w:color w:val="171717"/>
          <w:spacing w:val="1"/>
          <w:sz w:val="24"/>
          <w:szCs w:val="24"/>
        </w:rPr>
        <w:t xml:space="preserve"> </w:t>
      </w:r>
      <w:r w:rsidRPr="00533DB1">
        <w:rPr>
          <w:color w:val="171717"/>
          <w:sz w:val="24"/>
          <w:szCs w:val="24"/>
        </w:rPr>
        <w:t>общения</w:t>
      </w:r>
      <w:r w:rsidRPr="00533DB1">
        <w:rPr>
          <w:color w:val="171717"/>
          <w:spacing w:val="-67"/>
          <w:sz w:val="24"/>
          <w:szCs w:val="24"/>
        </w:rPr>
        <w:t xml:space="preserve"> </w:t>
      </w:r>
      <w:r w:rsidRPr="00533DB1">
        <w:rPr>
          <w:color w:val="171717"/>
          <w:sz w:val="24"/>
          <w:szCs w:val="24"/>
        </w:rPr>
        <w:t>(просьба, принесение извинений); инициировать диалог и поддерживать его,</w:t>
      </w:r>
      <w:r w:rsidRPr="00533DB1">
        <w:rPr>
          <w:color w:val="171717"/>
          <w:spacing w:val="1"/>
          <w:sz w:val="24"/>
          <w:szCs w:val="24"/>
        </w:rPr>
        <w:t xml:space="preserve"> </w:t>
      </w:r>
      <w:r w:rsidRPr="00533DB1">
        <w:rPr>
          <w:color w:val="171717"/>
          <w:sz w:val="24"/>
          <w:szCs w:val="24"/>
        </w:rPr>
        <w:t>сохранять</w:t>
      </w:r>
      <w:r w:rsidRPr="00533DB1">
        <w:rPr>
          <w:color w:val="171717"/>
          <w:spacing w:val="1"/>
          <w:sz w:val="24"/>
          <w:szCs w:val="24"/>
        </w:rPr>
        <w:t xml:space="preserve"> </w:t>
      </w:r>
      <w:r w:rsidRPr="00533DB1">
        <w:rPr>
          <w:color w:val="171717"/>
          <w:sz w:val="24"/>
          <w:szCs w:val="24"/>
        </w:rPr>
        <w:t>инициативу</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диалоге,</w:t>
      </w:r>
      <w:r w:rsidRPr="00533DB1">
        <w:rPr>
          <w:color w:val="171717"/>
          <w:spacing w:val="1"/>
          <w:sz w:val="24"/>
          <w:szCs w:val="24"/>
        </w:rPr>
        <w:t xml:space="preserve"> </w:t>
      </w:r>
      <w:r w:rsidRPr="00533DB1">
        <w:rPr>
          <w:color w:val="171717"/>
          <w:sz w:val="24"/>
          <w:szCs w:val="24"/>
        </w:rPr>
        <w:t>завершать</w:t>
      </w:r>
      <w:r w:rsidRPr="00533DB1">
        <w:rPr>
          <w:color w:val="171717"/>
          <w:spacing w:val="1"/>
          <w:sz w:val="24"/>
          <w:szCs w:val="24"/>
        </w:rPr>
        <w:t xml:space="preserve"> </w:t>
      </w:r>
      <w:r w:rsidRPr="00533DB1">
        <w:rPr>
          <w:color w:val="171717"/>
          <w:sz w:val="24"/>
          <w:szCs w:val="24"/>
        </w:rPr>
        <w:t>диалог;</w:t>
      </w:r>
      <w:r w:rsidRPr="00533DB1">
        <w:rPr>
          <w:color w:val="171717"/>
          <w:spacing w:val="1"/>
          <w:sz w:val="24"/>
          <w:szCs w:val="24"/>
        </w:rPr>
        <w:t xml:space="preserve"> </w:t>
      </w:r>
      <w:r w:rsidRPr="00533DB1">
        <w:rPr>
          <w:color w:val="171717"/>
          <w:sz w:val="24"/>
          <w:szCs w:val="24"/>
        </w:rPr>
        <w:t>6</w:t>
      </w:r>
      <w:r w:rsidRPr="00533DB1">
        <w:rPr>
          <w:color w:val="171717"/>
          <w:spacing w:val="1"/>
          <w:sz w:val="24"/>
          <w:szCs w:val="24"/>
        </w:rPr>
        <w:t xml:space="preserve"> </w:t>
      </w:r>
      <w:r w:rsidRPr="00533DB1">
        <w:rPr>
          <w:color w:val="171717"/>
          <w:sz w:val="24"/>
          <w:szCs w:val="24"/>
        </w:rPr>
        <w:t>анализировать</w:t>
      </w:r>
      <w:r w:rsidRPr="00533DB1">
        <w:rPr>
          <w:color w:val="171717"/>
          <w:spacing w:val="7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опорой</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образец)</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разных</w:t>
      </w:r>
      <w:r w:rsidRPr="00533DB1">
        <w:rPr>
          <w:color w:val="171717"/>
          <w:spacing w:val="1"/>
          <w:sz w:val="24"/>
          <w:szCs w:val="24"/>
        </w:rPr>
        <w:t xml:space="preserve"> </w:t>
      </w:r>
      <w:r w:rsidRPr="00533DB1">
        <w:rPr>
          <w:color w:val="171717"/>
          <w:sz w:val="24"/>
          <w:szCs w:val="24"/>
        </w:rPr>
        <w:t>функционально-</w:t>
      </w:r>
      <w:r w:rsidRPr="00533DB1">
        <w:rPr>
          <w:color w:val="171717"/>
          <w:spacing w:val="-67"/>
          <w:sz w:val="24"/>
          <w:szCs w:val="24"/>
        </w:rPr>
        <w:t xml:space="preserve"> </w:t>
      </w:r>
      <w:r w:rsidRPr="00533DB1">
        <w:rPr>
          <w:color w:val="171717"/>
          <w:sz w:val="24"/>
          <w:szCs w:val="24"/>
        </w:rPr>
        <w:t>смысловых типов речи; составлять планы разных видов; план устного ответа на</w:t>
      </w:r>
      <w:r w:rsidRPr="00533DB1">
        <w:rPr>
          <w:color w:val="171717"/>
          <w:spacing w:val="-67"/>
          <w:sz w:val="24"/>
          <w:szCs w:val="24"/>
        </w:rPr>
        <w:t xml:space="preserve"> </w:t>
      </w:r>
      <w:r w:rsidRPr="00533DB1">
        <w:rPr>
          <w:color w:val="171717"/>
          <w:sz w:val="24"/>
          <w:szCs w:val="24"/>
        </w:rPr>
        <w:t>уроке,</w:t>
      </w:r>
      <w:r w:rsidRPr="00533DB1">
        <w:rPr>
          <w:color w:val="171717"/>
          <w:spacing w:val="3"/>
          <w:sz w:val="24"/>
          <w:szCs w:val="24"/>
        </w:rPr>
        <w:t xml:space="preserve"> </w:t>
      </w:r>
      <w:r w:rsidRPr="00533DB1">
        <w:rPr>
          <w:color w:val="171717"/>
          <w:sz w:val="24"/>
          <w:szCs w:val="24"/>
        </w:rPr>
        <w:t>план</w:t>
      </w:r>
      <w:r w:rsidRPr="00533DB1">
        <w:rPr>
          <w:color w:val="171717"/>
          <w:spacing w:val="1"/>
          <w:sz w:val="24"/>
          <w:szCs w:val="24"/>
        </w:rPr>
        <w:t xml:space="preserve"> </w:t>
      </w:r>
      <w:r w:rsidRPr="00533DB1">
        <w:rPr>
          <w:color w:val="171717"/>
          <w:sz w:val="24"/>
          <w:szCs w:val="24"/>
        </w:rPr>
        <w:t>прочитанного текста;</w:t>
      </w:r>
    </w:p>
    <w:p w14:paraId="19CCBA45" w14:textId="77777777" w:rsidR="00D46E51" w:rsidRPr="00533DB1" w:rsidRDefault="00D46E51" w:rsidP="00D05F98">
      <w:pPr>
        <w:pStyle w:val="a7"/>
        <w:numPr>
          <w:ilvl w:val="0"/>
          <w:numId w:val="42"/>
        </w:numPr>
        <w:tabs>
          <w:tab w:val="left" w:pos="142"/>
          <w:tab w:val="left" w:pos="1108"/>
          <w:tab w:val="left" w:pos="1701"/>
          <w:tab w:val="left" w:pos="2268"/>
        </w:tabs>
        <w:spacing w:before="1"/>
        <w:ind w:left="0" w:firstLine="567"/>
        <w:rPr>
          <w:color w:val="171717"/>
          <w:sz w:val="24"/>
          <w:szCs w:val="24"/>
        </w:rPr>
      </w:pPr>
      <w:r w:rsidRPr="00533DB1">
        <w:rPr>
          <w:color w:val="171717"/>
          <w:sz w:val="24"/>
          <w:szCs w:val="24"/>
        </w:rPr>
        <w:t>создавать объявления (в устной и письменной форме) с учётом речевой</w:t>
      </w:r>
      <w:r w:rsidRPr="00533DB1">
        <w:rPr>
          <w:color w:val="171717"/>
          <w:spacing w:val="1"/>
          <w:sz w:val="24"/>
          <w:szCs w:val="24"/>
        </w:rPr>
        <w:t xml:space="preserve"> </w:t>
      </w:r>
      <w:r w:rsidRPr="00533DB1">
        <w:rPr>
          <w:color w:val="171717"/>
          <w:sz w:val="24"/>
          <w:szCs w:val="24"/>
        </w:rPr>
        <w:t>ситуации;</w:t>
      </w:r>
    </w:p>
    <w:p w14:paraId="5E12B784"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распознавать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публицистических</w:t>
      </w:r>
      <w:r w:rsidRPr="00533DB1">
        <w:rPr>
          <w:color w:val="171717"/>
          <w:spacing w:val="1"/>
          <w:sz w:val="24"/>
          <w:szCs w:val="24"/>
        </w:rPr>
        <w:t xml:space="preserve"> </w:t>
      </w:r>
      <w:r w:rsidRPr="00533DB1">
        <w:rPr>
          <w:color w:val="171717"/>
          <w:sz w:val="24"/>
          <w:szCs w:val="24"/>
        </w:rPr>
        <w:t>жанров</w:t>
      </w:r>
      <w:r w:rsidRPr="00533DB1">
        <w:rPr>
          <w:color w:val="171717"/>
          <w:spacing w:val="1"/>
          <w:sz w:val="24"/>
          <w:szCs w:val="24"/>
        </w:rPr>
        <w:t xml:space="preserve"> </w:t>
      </w:r>
      <w:r w:rsidRPr="00533DB1">
        <w:rPr>
          <w:color w:val="171717"/>
          <w:sz w:val="24"/>
          <w:szCs w:val="24"/>
        </w:rPr>
        <w:t>(девиз,</w:t>
      </w:r>
      <w:r w:rsidRPr="00533DB1">
        <w:rPr>
          <w:color w:val="171717"/>
          <w:spacing w:val="1"/>
          <w:sz w:val="24"/>
          <w:szCs w:val="24"/>
        </w:rPr>
        <w:t xml:space="preserve"> </w:t>
      </w:r>
      <w:r w:rsidRPr="00533DB1">
        <w:rPr>
          <w:color w:val="171717"/>
          <w:sz w:val="24"/>
          <w:szCs w:val="24"/>
        </w:rPr>
        <w:t>слоган);</w:t>
      </w:r>
    </w:p>
    <w:p w14:paraId="0F17239D"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интерпретировать</w:t>
      </w:r>
      <w:r w:rsidRPr="00533DB1">
        <w:rPr>
          <w:color w:val="171717"/>
          <w:spacing w:val="1"/>
          <w:sz w:val="24"/>
          <w:szCs w:val="24"/>
        </w:rPr>
        <w:t xml:space="preserve"> </w:t>
      </w:r>
      <w:r w:rsidRPr="00533DB1">
        <w:rPr>
          <w:color w:val="171717"/>
          <w:sz w:val="24"/>
          <w:szCs w:val="24"/>
        </w:rPr>
        <w:t>фольклорные</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художественные</w:t>
      </w:r>
      <w:r w:rsidRPr="00533DB1">
        <w:rPr>
          <w:color w:val="171717"/>
          <w:spacing w:val="1"/>
          <w:sz w:val="24"/>
          <w:szCs w:val="24"/>
        </w:rPr>
        <w:t xml:space="preserve"> </w:t>
      </w:r>
      <w:r w:rsidRPr="00533DB1">
        <w:rPr>
          <w:color w:val="171717"/>
          <w:sz w:val="24"/>
          <w:szCs w:val="24"/>
        </w:rPr>
        <w:t>тексты или их фрагменты (народные и литературные сказки, рассказы, былины,</w:t>
      </w:r>
      <w:r w:rsidRPr="00533DB1">
        <w:rPr>
          <w:color w:val="171717"/>
          <w:spacing w:val="-67"/>
          <w:sz w:val="24"/>
          <w:szCs w:val="24"/>
        </w:rPr>
        <w:t xml:space="preserve"> </w:t>
      </w:r>
      <w:r w:rsidRPr="00533DB1">
        <w:rPr>
          <w:color w:val="171717"/>
          <w:sz w:val="24"/>
          <w:szCs w:val="24"/>
        </w:rPr>
        <w:t>пословицы,</w:t>
      </w:r>
      <w:r w:rsidRPr="00533DB1">
        <w:rPr>
          <w:color w:val="171717"/>
          <w:spacing w:val="3"/>
          <w:sz w:val="24"/>
          <w:szCs w:val="24"/>
        </w:rPr>
        <w:t xml:space="preserve"> </w:t>
      </w:r>
      <w:r w:rsidRPr="00533DB1">
        <w:rPr>
          <w:color w:val="171717"/>
          <w:sz w:val="24"/>
          <w:szCs w:val="24"/>
        </w:rPr>
        <w:t>загадки);</w:t>
      </w:r>
    </w:p>
    <w:p w14:paraId="05BDFDA7"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редактировать</w:t>
      </w:r>
      <w:r w:rsidRPr="00533DB1">
        <w:rPr>
          <w:color w:val="171717"/>
          <w:spacing w:val="1"/>
          <w:sz w:val="24"/>
          <w:szCs w:val="24"/>
        </w:rPr>
        <w:t xml:space="preserve"> </w:t>
      </w:r>
      <w:r w:rsidRPr="00533DB1">
        <w:rPr>
          <w:color w:val="171717"/>
          <w:sz w:val="24"/>
          <w:szCs w:val="24"/>
        </w:rPr>
        <w:t>собственные</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целью</w:t>
      </w:r>
      <w:r w:rsidRPr="00533DB1">
        <w:rPr>
          <w:color w:val="171717"/>
          <w:spacing w:val="1"/>
          <w:sz w:val="24"/>
          <w:szCs w:val="24"/>
        </w:rPr>
        <w:t xml:space="preserve"> </w:t>
      </w:r>
      <w:r w:rsidRPr="00533DB1">
        <w:rPr>
          <w:color w:val="171717"/>
          <w:sz w:val="24"/>
          <w:szCs w:val="24"/>
        </w:rPr>
        <w:t>совершенствования</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содержания и</w:t>
      </w:r>
      <w:r w:rsidRPr="00533DB1">
        <w:rPr>
          <w:color w:val="171717"/>
          <w:spacing w:val="-2"/>
          <w:sz w:val="24"/>
          <w:szCs w:val="24"/>
        </w:rPr>
        <w:t xml:space="preserve"> </w:t>
      </w:r>
      <w:r w:rsidRPr="00533DB1">
        <w:rPr>
          <w:color w:val="171717"/>
          <w:sz w:val="24"/>
          <w:szCs w:val="24"/>
        </w:rPr>
        <w:t>формы;</w:t>
      </w:r>
      <w:r w:rsidRPr="00533DB1">
        <w:rPr>
          <w:color w:val="171717"/>
          <w:spacing w:val="-2"/>
          <w:sz w:val="24"/>
          <w:szCs w:val="24"/>
        </w:rPr>
        <w:t xml:space="preserve"> </w:t>
      </w:r>
      <w:r w:rsidRPr="00533DB1">
        <w:rPr>
          <w:color w:val="171717"/>
          <w:sz w:val="24"/>
          <w:szCs w:val="24"/>
        </w:rPr>
        <w:t>сопоставлять</w:t>
      </w:r>
      <w:r w:rsidRPr="00533DB1">
        <w:rPr>
          <w:color w:val="171717"/>
          <w:spacing w:val="-4"/>
          <w:sz w:val="24"/>
          <w:szCs w:val="24"/>
        </w:rPr>
        <w:t xml:space="preserve"> </w:t>
      </w:r>
      <w:r w:rsidRPr="00533DB1">
        <w:rPr>
          <w:color w:val="171717"/>
          <w:sz w:val="24"/>
          <w:szCs w:val="24"/>
        </w:rPr>
        <w:t>черновой</w:t>
      </w:r>
      <w:r w:rsidRPr="00533DB1">
        <w:rPr>
          <w:color w:val="171717"/>
          <w:spacing w:val="-2"/>
          <w:sz w:val="24"/>
          <w:szCs w:val="24"/>
        </w:rPr>
        <w:t xml:space="preserve"> </w:t>
      </w:r>
      <w:r w:rsidRPr="00533DB1">
        <w:rPr>
          <w:color w:val="171717"/>
          <w:sz w:val="24"/>
          <w:szCs w:val="24"/>
        </w:rPr>
        <w:t>и</w:t>
      </w:r>
      <w:r w:rsidRPr="00533DB1">
        <w:rPr>
          <w:color w:val="171717"/>
          <w:spacing w:val="-2"/>
          <w:sz w:val="24"/>
          <w:szCs w:val="24"/>
        </w:rPr>
        <w:t xml:space="preserve"> </w:t>
      </w:r>
      <w:r w:rsidRPr="00533DB1">
        <w:rPr>
          <w:color w:val="171717"/>
          <w:sz w:val="24"/>
          <w:szCs w:val="24"/>
        </w:rPr>
        <w:t>отредактированный</w:t>
      </w:r>
      <w:r w:rsidRPr="00533DB1">
        <w:rPr>
          <w:color w:val="171717"/>
          <w:spacing w:val="-2"/>
          <w:sz w:val="24"/>
          <w:szCs w:val="24"/>
        </w:rPr>
        <w:t xml:space="preserve"> </w:t>
      </w:r>
      <w:r w:rsidRPr="00533DB1">
        <w:rPr>
          <w:color w:val="171717"/>
          <w:sz w:val="24"/>
          <w:szCs w:val="24"/>
        </w:rPr>
        <w:t>тексты;</w:t>
      </w:r>
    </w:p>
    <w:p w14:paraId="64B8AB4F" w14:textId="77777777" w:rsidR="00D46E5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как</w:t>
      </w:r>
      <w:r w:rsidRPr="00533DB1">
        <w:rPr>
          <w:color w:val="171717"/>
          <w:spacing w:val="1"/>
          <w:sz w:val="24"/>
          <w:szCs w:val="24"/>
        </w:rPr>
        <w:t xml:space="preserve"> </w:t>
      </w:r>
      <w:r w:rsidRPr="00533DB1">
        <w:rPr>
          <w:color w:val="171717"/>
          <w:sz w:val="24"/>
          <w:szCs w:val="24"/>
        </w:rPr>
        <w:t>результат</w:t>
      </w:r>
      <w:r w:rsidRPr="00533DB1">
        <w:rPr>
          <w:color w:val="171717"/>
          <w:spacing w:val="1"/>
          <w:sz w:val="24"/>
          <w:szCs w:val="24"/>
        </w:rPr>
        <w:t xml:space="preserve"> </w:t>
      </w:r>
      <w:r w:rsidRPr="00533DB1">
        <w:rPr>
          <w:color w:val="171717"/>
          <w:sz w:val="24"/>
          <w:szCs w:val="24"/>
        </w:rPr>
        <w:t>проектной</w:t>
      </w:r>
      <w:r w:rsidRPr="00533DB1">
        <w:rPr>
          <w:color w:val="171717"/>
          <w:spacing w:val="1"/>
          <w:sz w:val="24"/>
          <w:szCs w:val="24"/>
        </w:rPr>
        <w:t xml:space="preserve"> </w:t>
      </w:r>
      <w:r w:rsidRPr="00533DB1">
        <w:rPr>
          <w:color w:val="171717"/>
          <w:sz w:val="24"/>
          <w:szCs w:val="24"/>
        </w:rPr>
        <w:t>(исследовательской)</w:t>
      </w:r>
      <w:r w:rsidRPr="00533DB1">
        <w:rPr>
          <w:color w:val="171717"/>
          <w:spacing w:val="1"/>
          <w:sz w:val="24"/>
          <w:szCs w:val="24"/>
        </w:rPr>
        <w:t xml:space="preserve"> </w:t>
      </w:r>
      <w:r w:rsidRPr="00533DB1">
        <w:rPr>
          <w:color w:val="171717"/>
          <w:sz w:val="24"/>
          <w:szCs w:val="24"/>
        </w:rPr>
        <w:t>деятельности; оформлять результаты проекта (исследования), представлять их в</w:t>
      </w:r>
      <w:r w:rsidRPr="00533DB1">
        <w:rPr>
          <w:color w:val="171717"/>
          <w:spacing w:val="-67"/>
          <w:sz w:val="24"/>
          <w:szCs w:val="24"/>
        </w:rPr>
        <w:t xml:space="preserve"> </w:t>
      </w:r>
      <w:r w:rsidRPr="00533DB1">
        <w:rPr>
          <w:color w:val="171717"/>
          <w:sz w:val="24"/>
          <w:szCs w:val="24"/>
        </w:rPr>
        <w:t>устной форме.</w:t>
      </w:r>
    </w:p>
    <w:p w14:paraId="1B90E605" w14:textId="77777777" w:rsidR="00D46E51" w:rsidRPr="00533DB1" w:rsidRDefault="00D46E51" w:rsidP="005F502E">
      <w:pPr>
        <w:pStyle w:val="a7"/>
        <w:tabs>
          <w:tab w:val="left" w:pos="142"/>
          <w:tab w:val="left" w:pos="1108"/>
          <w:tab w:val="left" w:pos="2268"/>
        </w:tabs>
        <w:ind w:left="0" w:firstLine="567"/>
        <w:rPr>
          <w:color w:val="171717"/>
          <w:sz w:val="24"/>
          <w:szCs w:val="24"/>
        </w:rPr>
      </w:pPr>
    </w:p>
    <w:p w14:paraId="20D50C02" w14:textId="77777777" w:rsidR="00D46E51" w:rsidRPr="00533DB1" w:rsidRDefault="00D46E51" w:rsidP="00D05F98">
      <w:pPr>
        <w:pStyle w:val="11"/>
        <w:numPr>
          <w:ilvl w:val="0"/>
          <w:numId w:val="41"/>
        </w:numPr>
        <w:tabs>
          <w:tab w:val="left" w:pos="142"/>
          <w:tab w:val="left" w:pos="1701"/>
          <w:tab w:val="left" w:pos="2268"/>
        </w:tabs>
        <w:spacing w:line="321" w:lineRule="exact"/>
        <w:ind w:left="0" w:firstLine="567"/>
      </w:pPr>
      <w:r w:rsidRPr="00533DB1">
        <w:rPr>
          <w:color w:val="171717"/>
        </w:rPr>
        <w:t>КЛАСС</w:t>
      </w:r>
    </w:p>
    <w:p w14:paraId="283A796D" w14:textId="77777777" w:rsidR="00D46E51" w:rsidRPr="00533DB1" w:rsidRDefault="00D46E51" w:rsidP="005F502E">
      <w:pPr>
        <w:tabs>
          <w:tab w:val="left" w:pos="142"/>
          <w:tab w:val="left" w:pos="2268"/>
        </w:tabs>
        <w:spacing w:line="322" w:lineRule="exact"/>
        <w:ind w:firstLine="567"/>
        <w:jc w:val="both"/>
        <w:rPr>
          <w:b/>
          <w:i/>
          <w:sz w:val="24"/>
          <w:szCs w:val="24"/>
        </w:rPr>
      </w:pPr>
      <w:r w:rsidRPr="00533DB1">
        <w:rPr>
          <w:b/>
          <w:i/>
          <w:color w:val="171717"/>
          <w:sz w:val="24"/>
          <w:szCs w:val="24"/>
        </w:rPr>
        <w:t>К</w:t>
      </w:r>
      <w:r w:rsidRPr="00533DB1">
        <w:rPr>
          <w:b/>
          <w:i/>
          <w:color w:val="171717"/>
          <w:spacing w:val="-6"/>
          <w:sz w:val="24"/>
          <w:szCs w:val="24"/>
        </w:rPr>
        <w:t xml:space="preserve"> </w:t>
      </w:r>
      <w:r w:rsidRPr="00533DB1">
        <w:rPr>
          <w:b/>
          <w:i/>
          <w:color w:val="171717"/>
          <w:sz w:val="24"/>
          <w:szCs w:val="24"/>
        </w:rPr>
        <w:t>концу</w:t>
      </w:r>
      <w:r w:rsidRPr="00533DB1">
        <w:rPr>
          <w:b/>
          <w:i/>
          <w:color w:val="171717"/>
          <w:spacing w:val="-3"/>
          <w:sz w:val="24"/>
          <w:szCs w:val="24"/>
        </w:rPr>
        <w:t xml:space="preserve"> </w:t>
      </w:r>
      <w:r w:rsidRPr="00533DB1">
        <w:rPr>
          <w:b/>
          <w:i/>
          <w:color w:val="171717"/>
          <w:sz w:val="24"/>
          <w:szCs w:val="24"/>
        </w:rPr>
        <w:t>обучения</w:t>
      </w:r>
      <w:r w:rsidRPr="00533DB1">
        <w:rPr>
          <w:b/>
          <w:i/>
          <w:color w:val="171717"/>
          <w:spacing w:val="-3"/>
          <w:sz w:val="24"/>
          <w:szCs w:val="24"/>
        </w:rPr>
        <w:t xml:space="preserve"> </w:t>
      </w:r>
      <w:r w:rsidRPr="00533DB1">
        <w:rPr>
          <w:b/>
          <w:i/>
          <w:color w:val="171717"/>
          <w:sz w:val="24"/>
          <w:szCs w:val="24"/>
        </w:rPr>
        <w:t>в 6</w:t>
      </w:r>
      <w:r w:rsidRPr="00533DB1">
        <w:rPr>
          <w:b/>
          <w:i/>
          <w:color w:val="171717"/>
          <w:spacing w:val="-4"/>
          <w:sz w:val="24"/>
          <w:szCs w:val="24"/>
        </w:rPr>
        <w:t xml:space="preserve"> </w:t>
      </w:r>
      <w:r w:rsidRPr="00533DB1">
        <w:rPr>
          <w:b/>
          <w:i/>
          <w:color w:val="171717"/>
          <w:sz w:val="24"/>
          <w:szCs w:val="24"/>
        </w:rPr>
        <w:t>классе</w:t>
      </w:r>
      <w:r w:rsidRPr="00533DB1">
        <w:rPr>
          <w:b/>
          <w:i/>
          <w:color w:val="171717"/>
          <w:spacing w:val="-4"/>
          <w:sz w:val="24"/>
          <w:szCs w:val="24"/>
        </w:rPr>
        <w:t xml:space="preserve"> </w:t>
      </w:r>
      <w:r w:rsidRPr="00533DB1">
        <w:rPr>
          <w:b/>
          <w:i/>
          <w:color w:val="171717"/>
          <w:sz w:val="24"/>
          <w:szCs w:val="24"/>
        </w:rPr>
        <w:t>обучающийся</w:t>
      </w:r>
      <w:r w:rsidRPr="00533DB1">
        <w:rPr>
          <w:b/>
          <w:i/>
          <w:color w:val="171717"/>
          <w:spacing w:val="-3"/>
          <w:sz w:val="24"/>
          <w:szCs w:val="24"/>
        </w:rPr>
        <w:t xml:space="preserve"> </w:t>
      </w:r>
      <w:r w:rsidRPr="00533DB1">
        <w:rPr>
          <w:b/>
          <w:i/>
          <w:color w:val="171717"/>
          <w:sz w:val="24"/>
          <w:szCs w:val="24"/>
        </w:rPr>
        <w:t>научится:</w:t>
      </w:r>
    </w:p>
    <w:p w14:paraId="66511620" w14:textId="77777777" w:rsidR="00D46E51" w:rsidRPr="00533DB1" w:rsidRDefault="00D46E51" w:rsidP="005F502E">
      <w:pPr>
        <w:pStyle w:val="11"/>
        <w:tabs>
          <w:tab w:val="left" w:pos="142"/>
          <w:tab w:val="left" w:pos="2268"/>
        </w:tabs>
        <w:ind w:left="0" w:firstLine="567"/>
      </w:pPr>
      <w:r w:rsidRPr="00533DB1">
        <w:rPr>
          <w:color w:val="171717"/>
        </w:rPr>
        <w:t>Язык</w:t>
      </w:r>
      <w:r w:rsidRPr="00533DB1">
        <w:rPr>
          <w:color w:val="171717"/>
          <w:spacing w:val="-4"/>
        </w:rPr>
        <w:t xml:space="preserve"> </w:t>
      </w:r>
      <w:r w:rsidRPr="00533DB1">
        <w:rPr>
          <w:color w:val="171717"/>
        </w:rPr>
        <w:t>и</w:t>
      </w:r>
      <w:r w:rsidRPr="00533DB1">
        <w:rPr>
          <w:color w:val="171717"/>
          <w:spacing w:val="-3"/>
        </w:rPr>
        <w:t xml:space="preserve"> </w:t>
      </w:r>
      <w:r w:rsidRPr="00533DB1">
        <w:rPr>
          <w:color w:val="171717"/>
        </w:rPr>
        <w:t>культура:</w:t>
      </w:r>
    </w:p>
    <w:p w14:paraId="4FCAA70F"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lastRenderedPageBreak/>
        <w:t>понимать</w:t>
      </w:r>
      <w:r w:rsidRPr="00533DB1">
        <w:rPr>
          <w:color w:val="171717"/>
          <w:spacing w:val="1"/>
          <w:sz w:val="24"/>
          <w:szCs w:val="24"/>
        </w:rPr>
        <w:t xml:space="preserve"> </w:t>
      </w:r>
      <w:r w:rsidRPr="00533DB1">
        <w:rPr>
          <w:color w:val="171717"/>
          <w:sz w:val="24"/>
          <w:szCs w:val="24"/>
        </w:rPr>
        <w:t>взаимосвязи</w:t>
      </w:r>
      <w:r w:rsidRPr="00533DB1">
        <w:rPr>
          <w:color w:val="171717"/>
          <w:spacing w:val="1"/>
          <w:sz w:val="24"/>
          <w:szCs w:val="24"/>
        </w:rPr>
        <w:t xml:space="preserve"> </w:t>
      </w:r>
      <w:r w:rsidRPr="00533DB1">
        <w:rPr>
          <w:color w:val="171717"/>
          <w:sz w:val="24"/>
          <w:szCs w:val="24"/>
        </w:rPr>
        <w:t>исторического</w:t>
      </w:r>
      <w:r w:rsidRPr="00533DB1">
        <w:rPr>
          <w:color w:val="171717"/>
          <w:spacing w:val="1"/>
          <w:sz w:val="24"/>
          <w:szCs w:val="24"/>
        </w:rPr>
        <w:t xml:space="preserve"> </w:t>
      </w:r>
      <w:r w:rsidRPr="00533DB1">
        <w:rPr>
          <w:color w:val="171717"/>
          <w:sz w:val="24"/>
          <w:szCs w:val="24"/>
        </w:rPr>
        <w:t>развития</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историей общества, приводить примеры исторических изменений значений и</w:t>
      </w:r>
      <w:r w:rsidRPr="00533DB1">
        <w:rPr>
          <w:color w:val="171717"/>
          <w:spacing w:val="1"/>
          <w:sz w:val="24"/>
          <w:szCs w:val="24"/>
        </w:rPr>
        <w:t xml:space="preserve"> </w:t>
      </w:r>
      <w:r w:rsidRPr="00533DB1">
        <w:rPr>
          <w:color w:val="171717"/>
          <w:sz w:val="24"/>
          <w:szCs w:val="24"/>
        </w:rPr>
        <w:t>форм</w:t>
      </w:r>
      <w:r w:rsidRPr="00533DB1">
        <w:rPr>
          <w:color w:val="171717"/>
          <w:spacing w:val="1"/>
          <w:sz w:val="24"/>
          <w:szCs w:val="24"/>
        </w:rPr>
        <w:t xml:space="preserve"> </w:t>
      </w:r>
      <w:r w:rsidRPr="00533DB1">
        <w:rPr>
          <w:color w:val="171717"/>
          <w:sz w:val="24"/>
          <w:szCs w:val="24"/>
        </w:rPr>
        <w:t>слов (в рамках</w:t>
      </w:r>
      <w:r w:rsidRPr="00533DB1">
        <w:rPr>
          <w:color w:val="171717"/>
          <w:spacing w:val="-3"/>
          <w:sz w:val="24"/>
          <w:szCs w:val="24"/>
        </w:rPr>
        <w:t xml:space="preserve"> </w:t>
      </w:r>
      <w:r w:rsidRPr="00533DB1">
        <w:rPr>
          <w:color w:val="171717"/>
          <w:sz w:val="24"/>
          <w:szCs w:val="24"/>
        </w:rPr>
        <w:t>изученного);</w:t>
      </w:r>
    </w:p>
    <w:p w14:paraId="2C77D7B2"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иметь</w:t>
      </w:r>
      <w:r w:rsidRPr="00533DB1">
        <w:rPr>
          <w:color w:val="171717"/>
          <w:spacing w:val="1"/>
          <w:sz w:val="24"/>
          <w:szCs w:val="24"/>
        </w:rPr>
        <w:t xml:space="preserve"> </w:t>
      </w:r>
      <w:r w:rsidRPr="00533DB1">
        <w:rPr>
          <w:color w:val="171717"/>
          <w:sz w:val="24"/>
          <w:szCs w:val="24"/>
        </w:rPr>
        <w:t>представление</w:t>
      </w:r>
      <w:r w:rsidRPr="00533DB1">
        <w:rPr>
          <w:color w:val="171717"/>
          <w:spacing w:val="1"/>
          <w:sz w:val="24"/>
          <w:szCs w:val="24"/>
        </w:rPr>
        <w:t xml:space="preserve"> </w:t>
      </w:r>
      <w:r w:rsidRPr="00533DB1">
        <w:rPr>
          <w:color w:val="171717"/>
          <w:sz w:val="24"/>
          <w:szCs w:val="24"/>
        </w:rPr>
        <w:t>об</w:t>
      </w:r>
      <w:r w:rsidRPr="00533DB1">
        <w:rPr>
          <w:color w:val="171717"/>
          <w:spacing w:val="1"/>
          <w:sz w:val="24"/>
          <w:szCs w:val="24"/>
        </w:rPr>
        <w:t xml:space="preserve"> </w:t>
      </w:r>
      <w:r w:rsidRPr="00533DB1">
        <w:rPr>
          <w:color w:val="171717"/>
          <w:sz w:val="24"/>
          <w:szCs w:val="24"/>
        </w:rPr>
        <w:t>истории</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литературного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роль</w:t>
      </w:r>
      <w:r w:rsidRPr="00533DB1">
        <w:rPr>
          <w:color w:val="171717"/>
          <w:spacing w:val="1"/>
          <w:sz w:val="24"/>
          <w:szCs w:val="24"/>
        </w:rPr>
        <w:t xml:space="preserve"> </w:t>
      </w:r>
      <w:r w:rsidRPr="00533DB1">
        <w:rPr>
          <w:color w:val="171717"/>
          <w:sz w:val="24"/>
          <w:szCs w:val="24"/>
        </w:rPr>
        <w:t>старославянского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становлении</w:t>
      </w:r>
      <w:r w:rsidRPr="00533DB1">
        <w:rPr>
          <w:color w:val="171717"/>
          <w:spacing w:val="1"/>
          <w:sz w:val="24"/>
          <w:szCs w:val="24"/>
        </w:rPr>
        <w:t xml:space="preserve"> </w:t>
      </w:r>
      <w:r w:rsidRPr="00533DB1">
        <w:rPr>
          <w:color w:val="171717"/>
          <w:sz w:val="24"/>
          <w:szCs w:val="24"/>
        </w:rPr>
        <w:t>современного</w:t>
      </w:r>
      <w:r w:rsidRPr="00533DB1">
        <w:rPr>
          <w:color w:val="171717"/>
          <w:spacing w:val="1"/>
          <w:sz w:val="24"/>
          <w:szCs w:val="24"/>
        </w:rPr>
        <w:t xml:space="preserve"> </w:t>
      </w:r>
      <w:r w:rsidRPr="00533DB1">
        <w:rPr>
          <w:color w:val="171717"/>
          <w:sz w:val="24"/>
          <w:szCs w:val="24"/>
        </w:rPr>
        <w:t>русского литературного языка</w:t>
      </w:r>
      <w:r w:rsidRPr="00533DB1">
        <w:rPr>
          <w:color w:val="171717"/>
          <w:spacing w:val="1"/>
          <w:sz w:val="24"/>
          <w:szCs w:val="24"/>
        </w:rPr>
        <w:t xml:space="preserve"> </w:t>
      </w:r>
      <w:r w:rsidRPr="00533DB1">
        <w:rPr>
          <w:color w:val="171717"/>
          <w:sz w:val="24"/>
          <w:szCs w:val="24"/>
        </w:rPr>
        <w:t>(в рамках</w:t>
      </w:r>
      <w:r w:rsidRPr="00533DB1">
        <w:rPr>
          <w:color w:val="171717"/>
          <w:spacing w:val="-4"/>
          <w:sz w:val="24"/>
          <w:szCs w:val="24"/>
        </w:rPr>
        <w:t xml:space="preserve"> </w:t>
      </w:r>
      <w:r w:rsidRPr="00533DB1">
        <w:rPr>
          <w:color w:val="171717"/>
          <w:sz w:val="24"/>
          <w:szCs w:val="24"/>
        </w:rPr>
        <w:t>изученного);</w:t>
      </w:r>
    </w:p>
    <w:p w14:paraId="0C9A9B10"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выявлять и характеризовать различия между литературным языком и</w:t>
      </w:r>
      <w:r w:rsidRPr="00533DB1">
        <w:rPr>
          <w:color w:val="171717"/>
          <w:spacing w:val="1"/>
          <w:sz w:val="24"/>
          <w:szCs w:val="24"/>
        </w:rPr>
        <w:t xml:space="preserve"> </w:t>
      </w:r>
      <w:r w:rsidRPr="00533DB1">
        <w:rPr>
          <w:color w:val="171717"/>
          <w:sz w:val="24"/>
          <w:szCs w:val="24"/>
        </w:rPr>
        <w:t>диалектами;</w:t>
      </w:r>
      <w:r w:rsidRPr="00533DB1">
        <w:rPr>
          <w:color w:val="171717"/>
          <w:spacing w:val="1"/>
          <w:sz w:val="24"/>
          <w:szCs w:val="24"/>
        </w:rPr>
        <w:t xml:space="preserve"> </w:t>
      </w:r>
      <w:r w:rsidRPr="00533DB1">
        <w:rPr>
          <w:color w:val="171717"/>
          <w:sz w:val="24"/>
          <w:szCs w:val="24"/>
        </w:rPr>
        <w:t>распознавать</w:t>
      </w:r>
      <w:r w:rsidRPr="00533DB1">
        <w:rPr>
          <w:color w:val="171717"/>
          <w:spacing w:val="1"/>
          <w:sz w:val="24"/>
          <w:szCs w:val="24"/>
        </w:rPr>
        <w:t xml:space="preserve"> </w:t>
      </w:r>
      <w:r w:rsidRPr="00533DB1">
        <w:rPr>
          <w:color w:val="171717"/>
          <w:sz w:val="24"/>
          <w:szCs w:val="24"/>
        </w:rPr>
        <w:t>диалектизмы;</w:t>
      </w:r>
      <w:r w:rsidRPr="00533DB1">
        <w:rPr>
          <w:color w:val="171717"/>
          <w:spacing w:val="1"/>
          <w:sz w:val="24"/>
          <w:szCs w:val="24"/>
        </w:rPr>
        <w:t xml:space="preserve"> </w:t>
      </w:r>
      <w:r w:rsidRPr="00533DB1">
        <w:rPr>
          <w:color w:val="171717"/>
          <w:sz w:val="24"/>
          <w:szCs w:val="24"/>
        </w:rPr>
        <w:t>объяснять</w:t>
      </w:r>
      <w:r w:rsidRPr="00533DB1">
        <w:rPr>
          <w:color w:val="171717"/>
          <w:spacing w:val="1"/>
          <w:sz w:val="24"/>
          <w:szCs w:val="24"/>
        </w:rPr>
        <w:t xml:space="preserve"> </w:t>
      </w:r>
      <w:r w:rsidRPr="00533DB1">
        <w:rPr>
          <w:color w:val="171717"/>
          <w:sz w:val="24"/>
          <w:szCs w:val="24"/>
        </w:rPr>
        <w:t>национально-культурное</w:t>
      </w:r>
      <w:r w:rsidRPr="00533DB1">
        <w:rPr>
          <w:color w:val="171717"/>
          <w:spacing w:val="1"/>
          <w:sz w:val="24"/>
          <w:szCs w:val="24"/>
        </w:rPr>
        <w:t xml:space="preserve"> </w:t>
      </w:r>
      <w:r w:rsidRPr="00533DB1">
        <w:rPr>
          <w:color w:val="171717"/>
          <w:sz w:val="24"/>
          <w:szCs w:val="24"/>
        </w:rPr>
        <w:t>своеобразие</w:t>
      </w:r>
      <w:r w:rsidRPr="00533DB1">
        <w:rPr>
          <w:color w:val="171717"/>
          <w:spacing w:val="1"/>
          <w:sz w:val="24"/>
          <w:szCs w:val="24"/>
        </w:rPr>
        <w:t xml:space="preserve"> </w:t>
      </w:r>
      <w:r w:rsidRPr="00533DB1">
        <w:rPr>
          <w:color w:val="171717"/>
          <w:sz w:val="24"/>
          <w:szCs w:val="24"/>
        </w:rPr>
        <w:t>диалектизмов</w:t>
      </w:r>
      <w:r w:rsidRPr="00533DB1">
        <w:rPr>
          <w:color w:val="171717"/>
          <w:spacing w:val="-1"/>
          <w:sz w:val="24"/>
          <w:szCs w:val="24"/>
        </w:rPr>
        <w:t xml:space="preserve"> </w:t>
      </w:r>
      <w:r w:rsidRPr="00533DB1">
        <w:rPr>
          <w:color w:val="171717"/>
          <w:sz w:val="24"/>
          <w:szCs w:val="24"/>
        </w:rPr>
        <w:t>(в рамках</w:t>
      </w:r>
      <w:r w:rsidRPr="00533DB1">
        <w:rPr>
          <w:color w:val="171717"/>
          <w:spacing w:val="-3"/>
          <w:sz w:val="24"/>
          <w:szCs w:val="24"/>
        </w:rPr>
        <w:t xml:space="preserve"> </w:t>
      </w:r>
      <w:r w:rsidRPr="00533DB1">
        <w:rPr>
          <w:color w:val="171717"/>
          <w:sz w:val="24"/>
          <w:szCs w:val="24"/>
        </w:rPr>
        <w:t>изученного);</w:t>
      </w:r>
    </w:p>
    <w:p w14:paraId="223B6EA9"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устанавливать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роль</w:t>
      </w:r>
      <w:r w:rsidRPr="00533DB1">
        <w:rPr>
          <w:color w:val="171717"/>
          <w:spacing w:val="1"/>
          <w:sz w:val="24"/>
          <w:szCs w:val="24"/>
        </w:rPr>
        <w:t xml:space="preserve"> </w:t>
      </w:r>
      <w:r w:rsidRPr="00533DB1">
        <w:rPr>
          <w:color w:val="171717"/>
          <w:sz w:val="24"/>
          <w:szCs w:val="24"/>
        </w:rPr>
        <w:t>заимствованной</w:t>
      </w:r>
      <w:r w:rsidRPr="00533DB1">
        <w:rPr>
          <w:color w:val="171717"/>
          <w:spacing w:val="1"/>
          <w:sz w:val="24"/>
          <w:szCs w:val="24"/>
        </w:rPr>
        <w:t xml:space="preserve"> </w:t>
      </w:r>
      <w:r w:rsidRPr="00533DB1">
        <w:rPr>
          <w:color w:val="171717"/>
          <w:sz w:val="24"/>
          <w:szCs w:val="24"/>
        </w:rPr>
        <w:t>лексики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современном</w:t>
      </w:r>
      <w:r w:rsidRPr="00533DB1">
        <w:rPr>
          <w:color w:val="171717"/>
          <w:spacing w:val="1"/>
          <w:sz w:val="24"/>
          <w:szCs w:val="24"/>
        </w:rPr>
        <w:t xml:space="preserve"> </w:t>
      </w:r>
      <w:r w:rsidRPr="00533DB1">
        <w:rPr>
          <w:color w:val="171717"/>
          <w:sz w:val="24"/>
          <w:szCs w:val="24"/>
        </w:rPr>
        <w:t>русском</w:t>
      </w:r>
      <w:r w:rsidRPr="00533DB1">
        <w:rPr>
          <w:color w:val="171717"/>
          <w:spacing w:val="1"/>
          <w:sz w:val="24"/>
          <w:szCs w:val="24"/>
        </w:rPr>
        <w:t xml:space="preserve"> </w:t>
      </w:r>
      <w:r w:rsidRPr="00533DB1">
        <w:rPr>
          <w:color w:val="171717"/>
          <w:sz w:val="24"/>
          <w:szCs w:val="24"/>
        </w:rPr>
        <w:t>языке;</w:t>
      </w:r>
      <w:r w:rsidRPr="00533DB1">
        <w:rPr>
          <w:color w:val="171717"/>
          <w:spacing w:val="1"/>
          <w:sz w:val="24"/>
          <w:szCs w:val="24"/>
        </w:rPr>
        <w:t xml:space="preserve"> </w:t>
      </w:r>
      <w:r w:rsidRPr="00533DB1">
        <w:rPr>
          <w:color w:val="171717"/>
          <w:sz w:val="24"/>
          <w:szCs w:val="24"/>
        </w:rPr>
        <w:t>комментировать</w:t>
      </w:r>
      <w:r w:rsidRPr="00533DB1">
        <w:rPr>
          <w:color w:val="171717"/>
          <w:spacing w:val="1"/>
          <w:sz w:val="24"/>
          <w:szCs w:val="24"/>
        </w:rPr>
        <w:t xml:space="preserve"> </w:t>
      </w:r>
      <w:r w:rsidRPr="00533DB1">
        <w:rPr>
          <w:color w:val="171717"/>
          <w:sz w:val="24"/>
          <w:szCs w:val="24"/>
        </w:rPr>
        <w:t>причины</w:t>
      </w:r>
      <w:r w:rsidRPr="00533DB1">
        <w:rPr>
          <w:color w:val="171717"/>
          <w:spacing w:val="1"/>
          <w:sz w:val="24"/>
          <w:szCs w:val="24"/>
        </w:rPr>
        <w:t xml:space="preserve"> </w:t>
      </w:r>
      <w:r w:rsidRPr="00533DB1">
        <w:rPr>
          <w:color w:val="171717"/>
          <w:sz w:val="24"/>
          <w:szCs w:val="24"/>
        </w:rPr>
        <w:t>лексических</w:t>
      </w:r>
      <w:r w:rsidRPr="00533DB1">
        <w:rPr>
          <w:color w:val="171717"/>
          <w:spacing w:val="-67"/>
          <w:sz w:val="24"/>
          <w:szCs w:val="24"/>
        </w:rPr>
        <w:t xml:space="preserve"> </w:t>
      </w:r>
      <w:r w:rsidRPr="00533DB1">
        <w:rPr>
          <w:color w:val="171717"/>
          <w:sz w:val="24"/>
          <w:szCs w:val="24"/>
        </w:rPr>
        <w:t>заимствований; характеризовать процессы заимствования иноязычных слов как</w:t>
      </w:r>
      <w:r w:rsidRPr="00533DB1">
        <w:rPr>
          <w:color w:val="171717"/>
          <w:spacing w:val="1"/>
          <w:sz w:val="24"/>
          <w:szCs w:val="24"/>
        </w:rPr>
        <w:t xml:space="preserve"> </w:t>
      </w:r>
      <w:r w:rsidRPr="00533DB1">
        <w:rPr>
          <w:color w:val="171717"/>
          <w:sz w:val="24"/>
          <w:szCs w:val="24"/>
        </w:rPr>
        <w:t>результат</w:t>
      </w:r>
      <w:r w:rsidRPr="00533DB1">
        <w:rPr>
          <w:color w:val="171717"/>
          <w:spacing w:val="1"/>
          <w:sz w:val="24"/>
          <w:szCs w:val="24"/>
        </w:rPr>
        <w:t xml:space="preserve"> </w:t>
      </w:r>
      <w:r w:rsidRPr="00533DB1">
        <w:rPr>
          <w:color w:val="171717"/>
          <w:sz w:val="24"/>
          <w:szCs w:val="24"/>
        </w:rPr>
        <w:t>взаимодействия</w:t>
      </w:r>
      <w:r w:rsidRPr="00533DB1">
        <w:rPr>
          <w:color w:val="171717"/>
          <w:spacing w:val="1"/>
          <w:sz w:val="24"/>
          <w:szCs w:val="24"/>
        </w:rPr>
        <w:t xml:space="preserve"> </w:t>
      </w:r>
      <w:r w:rsidRPr="00533DB1">
        <w:rPr>
          <w:color w:val="171717"/>
          <w:sz w:val="24"/>
          <w:szCs w:val="24"/>
        </w:rPr>
        <w:t>национальных</w:t>
      </w:r>
      <w:r w:rsidRPr="00533DB1">
        <w:rPr>
          <w:color w:val="171717"/>
          <w:spacing w:val="1"/>
          <w:sz w:val="24"/>
          <w:szCs w:val="24"/>
        </w:rPr>
        <w:t xml:space="preserve"> </w:t>
      </w:r>
      <w:r w:rsidRPr="00533DB1">
        <w:rPr>
          <w:color w:val="171717"/>
          <w:sz w:val="24"/>
          <w:szCs w:val="24"/>
        </w:rPr>
        <w:t>культур,</w:t>
      </w:r>
      <w:r w:rsidRPr="00533DB1">
        <w:rPr>
          <w:color w:val="171717"/>
          <w:spacing w:val="1"/>
          <w:sz w:val="24"/>
          <w:szCs w:val="24"/>
        </w:rPr>
        <w:t xml:space="preserve"> </w:t>
      </w:r>
      <w:r w:rsidRPr="00533DB1">
        <w:rPr>
          <w:color w:val="171717"/>
          <w:sz w:val="24"/>
          <w:szCs w:val="24"/>
        </w:rPr>
        <w:t>приводить</w:t>
      </w:r>
      <w:r w:rsidRPr="00533DB1">
        <w:rPr>
          <w:color w:val="171717"/>
          <w:spacing w:val="1"/>
          <w:sz w:val="24"/>
          <w:szCs w:val="24"/>
        </w:rPr>
        <w:t xml:space="preserve"> </w:t>
      </w:r>
      <w:r w:rsidRPr="00533DB1">
        <w:rPr>
          <w:color w:val="171717"/>
          <w:sz w:val="24"/>
          <w:szCs w:val="24"/>
        </w:rPr>
        <w:t>примеры;</w:t>
      </w:r>
      <w:r w:rsidRPr="00533DB1">
        <w:rPr>
          <w:color w:val="171717"/>
          <w:spacing w:val="1"/>
          <w:sz w:val="24"/>
          <w:szCs w:val="24"/>
        </w:rPr>
        <w:t xml:space="preserve"> </w:t>
      </w: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особенности</w:t>
      </w:r>
      <w:r w:rsidRPr="00533DB1">
        <w:rPr>
          <w:color w:val="171717"/>
          <w:spacing w:val="1"/>
          <w:sz w:val="24"/>
          <w:szCs w:val="24"/>
        </w:rPr>
        <w:t xml:space="preserve"> </w:t>
      </w:r>
      <w:r w:rsidRPr="00533DB1">
        <w:rPr>
          <w:color w:val="171717"/>
          <w:sz w:val="24"/>
          <w:szCs w:val="24"/>
        </w:rPr>
        <w:t>освоения</w:t>
      </w:r>
      <w:r w:rsidRPr="00533DB1">
        <w:rPr>
          <w:color w:val="171717"/>
          <w:spacing w:val="1"/>
          <w:sz w:val="24"/>
          <w:szCs w:val="24"/>
        </w:rPr>
        <w:t xml:space="preserve"> </w:t>
      </w:r>
      <w:r w:rsidRPr="00533DB1">
        <w:rPr>
          <w:color w:val="171717"/>
          <w:sz w:val="24"/>
          <w:szCs w:val="24"/>
        </w:rPr>
        <w:t>иноязычной</w:t>
      </w:r>
      <w:r w:rsidRPr="00533DB1">
        <w:rPr>
          <w:color w:val="171717"/>
          <w:spacing w:val="1"/>
          <w:sz w:val="24"/>
          <w:szCs w:val="24"/>
        </w:rPr>
        <w:t xml:space="preserve"> </w:t>
      </w:r>
      <w:r w:rsidRPr="00533DB1">
        <w:rPr>
          <w:color w:val="171717"/>
          <w:sz w:val="24"/>
          <w:szCs w:val="24"/>
        </w:rPr>
        <w:t>лексики;</w:t>
      </w:r>
      <w:r w:rsidRPr="00533DB1">
        <w:rPr>
          <w:color w:val="171717"/>
          <w:spacing w:val="1"/>
          <w:sz w:val="24"/>
          <w:szCs w:val="24"/>
        </w:rPr>
        <w:t xml:space="preserve"> </w:t>
      </w:r>
      <w:r w:rsidRPr="00533DB1">
        <w:rPr>
          <w:color w:val="171717"/>
          <w:sz w:val="24"/>
          <w:szCs w:val="24"/>
        </w:rPr>
        <w:t>целесообразно</w:t>
      </w:r>
      <w:r w:rsidRPr="00533DB1">
        <w:rPr>
          <w:color w:val="171717"/>
          <w:spacing w:val="1"/>
          <w:sz w:val="24"/>
          <w:szCs w:val="24"/>
        </w:rPr>
        <w:t xml:space="preserve"> </w:t>
      </w:r>
      <w:r w:rsidRPr="00533DB1">
        <w:rPr>
          <w:color w:val="171717"/>
          <w:sz w:val="24"/>
          <w:szCs w:val="24"/>
        </w:rPr>
        <w:t>употреблять</w:t>
      </w:r>
      <w:r w:rsidRPr="00533DB1">
        <w:rPr>
          <w:color w:val="171717"/>
          <w:spacing w:val="-3"/>
          <w:sz w:val="24"/>
          <w:szCs w:val="24"/>
        </w:rPr>
        <w:t xml:space="preserve"> </w:t>
      </w:r>
      <w:r w:rsidRPr="00533DB1">
        <w:rPr>
          <w:color w:val="171717"/>
          <w:sz w:val="24"/>
          <w:szCs w:val="24"/>
        </w:rPr>
        <w:t>иноязычные</w:t>
      </w:r>
      <w:r w:rsidRPr="00533DB1">
        <w:rPr>
          <w:color w:val="171717"/>
          <w:spacing w:val="1"/>
          <w:sz w:val="24"/>
          <w:szCs w:val="24"/>
        </w:rPr>
        <w:t xml:space="preserve"> </w:t>
      </w:r>
      <w:r w:rsidRPr="00533DB1">
        <w:rPr>
          <w:color w:val="171717"/>
          <w:sz w:val="24"/>
          <w:szCs w:val="24"/>
        </w:rPr>
        <w:t>слова и заимствованные фразеологизмы;</w:t>
      </w:r>
    </w:p>
    <w:p w14:paraId="5D11058F" w14:textId="77777777" w:rsidR="00D46E5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причины</w:t>
      </w:r>
      <w:r w:rsidRPr="00533DB1">
        <w:rPr>
          <w:color w:val="171717"/>
          <w:spacing w:val="1"/>
          <w:sz w:val="24"/>
          <w:szCs w:val="24"/>
        </w:rPr>
        <w:t xml:space="preserve"> </w:t>
      </w:r>
      <w:r w:rsidRPr="00533DB1">
        <w:rPr>
          <w:color w:val="171717"/>
          <w:sz w:val="24"/>
          <w:szCs w:val="24"/>
        </w:rPr>
        <w:t>пополнения</w:t>
      </w:r>
      <w:r w:rsidRPr="00533DB1">
        <w:rPr>
          <w:color w:val="171717"/>
          <w:spacing w:val="1"/>
          <w:sz w:val="24"/>
          <w:szCs w:val="24"/>
        </w:rPr>
        <w:t xml:space="preserve"> </w:t>
      </w:r>
      <w:r w:rsidRPr="00533DB1">
        <w:rPr>
          <w:color w:val="171717"/>
          <w:sz w:val="24"/>
          <w:szCs w:val="24"/>
        </w:rPr>
        <w:t>лексического</w:t>
      </w:r>
      <w:r w:rsidRPr="00533DB1">
        <w:rPr>
          <w:color w:val="171717"/>
          <w:spacing w:val="1"/>
          <w:sz w:val="24"/>
          <w:szCs w:val="24"/>
        </w:rPr>
        <w:t xml:space="preserve"> </w:t>
      </w:r>
      <w:r w:rsidRPr="00533DB1">
        <w:rPr>
          <w:color w:val="171717"/>
          <w:sz w:val="24"/>
          <w:szCs w:val="24"/>
        </w:rPr>
        <w:t>состава</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определять</w:t>
      </w:r>
      <w:r w:rsidRPr="00533DB1">
        <w:rPr>
          <w:color w:val="171717"/>
          <w:spacing w:val="-3"/>
          <w:sz w:val="24"/>
          <w:szCs w:val="24"/>
        </w:rPr>
        <w:t xml:space="preserve"> </w:t>
      </w:r>
      <w:r w:rsidRPr="00533DB1">
        <w:rPr>
          <w:color w:val="171717"/>
          <w:sz w:val="24"/>
          <w:szCs w:val="24"/>
        </w:rPr>
        <w:t>значения современных</w:t>
      </w:r>
      <w:r w:rsidRPr="00533DB1">
        <w:rPr>
          <w:color w:val="171717"/>
          <w:spacing w:val="-5"/>
          <w:sz w:val="24"/>
          <w:szCs w:val="24"/>
        </w:rPr>
        <w:t xml:space="preserve"> </w:t>
      </w:r>
      <w:r w:rsidRPr="00533DB1">
        <w:rPr>
          <w:color w:val="171717"/>
          <w:sz w:val="24"/>
          <w:szCs w:val="24"/>
        </w:rPr>
        <w:t>неологизмов</w:t>
      </w:r>
      <w:r w:rsidRPr="00533DB1">
        <w:rPr>
          <w:color w:val="171717"/>
          <w:spacing w:val="-1"/>
          <w:sz w:val="24"/>
          <w:szCs w:val="24"/>
        </w:rPr>
        <w:t xml:space="preserve"> </w:t>
      </w:r>
      <w:r w:rsidRPr="00533DB1">
        <w:rPr>
          <w:color w:val="171717"/>
          <w:sz w:val="24"/>
          <w:szCs w:val="24"/>
        </w:rPr>
        <w:t>(в</w:t>
      </w:r>
      <w:r w:rsidRPr="00533DB1">
        <w:rPr>
          <w:color w:val="171717"/>
          <w:spacing w:val="-2"/>
          <w:sz w:val="24"/>
          <w:szCs w:val="24"/>
        </w:rPr>
        <w:t xml:space="preserve"> </w:t>
      </w:r>
      <w:r w:rsidRPr="00533DB1">
        <w:rPr>
          <w:color w:val="171717"/>
          <w:sz w:val="24"/>
          <w:szCs w:val="24"/>
        </w:rPr>
        <w:t>рамках</w:t>
      </w:r>
      <w:r w:rsidRPr="00533DB1">
        <w:rPr>
          <w:color w:val="171717"/>
          <w:spacing w:val="-4"/>
          <w:sz w:val="24"/>
          <w:szCs w:val="24"/>
        </w:rPr>
        <w:t xml:space="preserve"> </w:t>
      </w:r>
      <w:r w:rsidRPr="00533DB1">
        <w:rPr>
          <w:color w:val="171717"/>
          <w:sz w:val="24"/>
          <w:szCs w:val="24"/>
        </w:rPr>
        <w:t>изученного);</w:t>
      </w:r>
    </w:p>
    <w:p w14:paraId="710F39AE" w14:textId="77777777" w:rsidR="005F502E" w:rsidRPr="00533DB1" w:rsidRDefault="005F502E" w:rsidP="005F502E">
      <w:pPr>
        <w:pStyle w:val="a7"/>
        <w:tabs>
          <w:tab w:val="left" w:pos="142"/>
          <w:tab w:val="left" w:pos="1108"/>
          <w:tab w:val="left" w:pos="1701"/>
          <w:tab w:val="left" w:pos="2268"/>
        </w:tabs>
        <w:ind w:left="0"/>
        <w:rPr>
          <w:color w:val="171717"/>
          <w:sz w:val="24"/>
          <w:szCs w:val="24"/>
        </w:rPr>
      </w:pPr>
    </w:p>
    <w:p w14:paraId="7024B647"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истолковывать</w:t>
      </w:r>
      <w:r w:rsidRPr="00533DB1">
        <w:rPr>
          <w:color w:val="171717"/>
          <w:spacing w:val="1"/>
          <w:sz w:val="24"/>
          <w:szCs w:val="24"/>
        </w:rPr>
        <w:t xml:space="preserve"> </w:t>
      </w:r>
      <w:r w:rsidRPr="00533DB1">
        <w:rPr>
          <w:color w:val="171717"/>
          <w:sz w:val="24"/>
          <w:szCs w:val="24"/>
        </w:rPr>
        <w:t>значения</w:t>
      </w:r>
      <w:r w:rsidRPr="00533DB1">
        <w:rPr>
          <w:color w:val="171717"/>
          <w:spacing w:val="1"/>
          <w:sz w:val="24"/>
          <w:szCs w:val="24"/>
        </w:rPr>
        <w:t xml:space="preserve"> </w:t>
      </w:r>
      <w:r w:rsidRPr="00533DB1">
        <w:rPr>
          <w:color w:val="171717"/>
          <w:sz w:val="24"/>
          <w:szCs w:val="24"/>
        </w:rPr>
        <w:t>фразеологических</w:t>
      </w:r>
      <w:r w:rsidRPr="00533DB1">
        <w:rPr>
          <w:color w:val="171717"/>
          <w:spacing w:val="1"/>
          <w:sz w:val="24"/>
          <w:szCs w:val="24"/>
        </w:rPr>
        <w:t xml:space="preserve"> </w:t>
      </w:r>
      <w:r w:rsidRPr="00533DB1">
        <w:rPr>
          <w:color w:val="171717"/>
          <w:sz w:val="24"/>
          <w:szCs w:val="24"/>
        </w:rPr>
        <w:t>оборотов</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национально-культурным</w:t>
      </w:r>
      <w:r w:rsidRPr="00533DB1">
        <w:rPr>
          <w:color w:val="171717"/>
          <w:spacing w:val="1"/>
          <w:sz w:val="24"/>
          <w:szCs w:val="24"/>
        </w:rPr>
        <w:t xml:space="preserve"> </w:t>
      </w:r>
      <w:r w:rsidRPr="00533DB1">
        <w:rPr>
          <w:color w:val="171717"/>
          <w:sz w:val="24"/>
          <w:szCs w:val="24"/>
        </w:rPr>
        <w:t>компонентом</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помощью</w:t>
      </w:r>
      <w:r w:rsidRPr="00533DB1">
        <w:rPr>
          <w:color w:val="171717"/>
          <w:spacing w:val="1"/>
          <w:sz w:val="24"/>
          <w:szCs w:val="24"/>
        </w:rPr>
        <w:t xml:space="preserve"> </w:t>
      </w:r>
      <w:r w:rsidRPr="00533DB1">
        <w:rPr>
          <w:color w:val="171717"/>
          <w:sz w:val="24"/>
          <w:szCs w:val="24"/>
        </w:rPr>
        <w:t>фразеологического</w:t>
      </w:r>
      <w:r w:rsidRPr="00533DB1">
        <w:rPr>
          <w:color w:val="171717"/>
          <w:spacing w:val="1"/>
          <w:sz w:val="24"/>
          <w:szCs w:val="24"/>
        </w:rPr>
        <w:t xml:space="preserve"> </w:t>
      </w:r>
      <w:r w:rsidRPr="00533DB1">
        <w:rPr>
          <w:color w:val="171717"/>
          <w:sz w:val="24"/>
          <w:szCs w:val="24"/>
        </w:rPr>
        <w:t>словаря);</w:t>
      </w:r>
      <w:r w:rsidRPr="00533DB1">
        <w:rPr>
          <w:color w:val="171717"/>
          <w:spacing w:val="1"/>
          <w:sz w:val="24"/>
          <w:szCs w:val="24"/>
        </w:rPr>
        <w:t xml:space="preserve"> </w:t>
      </w:r>
      <w:r w:rsidRPr="00533DB1">
        <w:rPr>
          <w:color w:val="171717"/>
          <w:sz w:val="24"/>
          <w:szCs w:val="24"/>
        </w:rPr>
        <w:t>комментировать</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историю</w:t>
      </w:r>
      <w:r w:rsidRPr="00533DB1">
        <w:rPr>
          <w:color w:val="171717"/>
          <w:spacing w:val="70"/>
          <w:sz w:val="24"/>
          <w:szCs w:val="24"/>
        </w:rPr>
        <w:t xml:space="preserve"> </w:t>
      </w:r>
      <w:r w:rsidRPr="00533DB1">
        <w:rPr>
          <w:color w:val="171717"/>
          <w:sz w:val="24"/>
          <w:szCs w:val="24"/>
        </w:rPr>
        <w:t>происхождения</w:t>
      </w:r>
      <w:r w:rsidRPr="00533DB1">
        <w:rPr>
          <w:color w:val="171717"/>
          <w:spacing w:val="1"/>
          <w:sz w:val="24"/>
          <w:szCs w:val="24"/>
        </w:rPr>
        <w:t xml:space="preserve"> </w:t>
      </w:r>
      <w:r w:rsidRPr="00533DB1">
        <w:rPr>
          <w:color w:val="171717"/>
          <w:sz w:val="24"/>
          <w:szCs w:val="24"/>
        </w:rPr>
        <w:t>таких</w:t>
      </w:r>
      <w:r w:rsidRPr="00533DB1">
        <w:rPr>
          <w:color w:val="171717"/>
          <w:spacing w:val="-4"/>
          <w:sz w:val="24"/>
          <w:szCs w:val="24"/>
        </w:rPr>
        <w:t xml:space="preserve"> </w:t>
      </w:r>
      <w:r w:rsidRPr="00533DB1">
        <w:rPr>
          <w:color w:val="171717"/>
          <w:sz w:val="24"/>
          <w:szCs w:val="24"/>
        </w:rPr>
        <w:t>фразеологических</w:t>
      </w:r>
      <w:r w:rsidRPr="00533DB1">
        <w:rPr>
          <w:color w:val="171717"/>
          <w:spacing w:val="-4"/>
          <w:sz w:val="24"/>
          <w:szCs w:val="24"/>
        </w:rPr>
        <w:t xml:space="preserve"> </w:t>
      </w:r>
      <w:r w:rsidRPr="00533DB1">
        <w:rPr>
          <w:color w:val="171717"/>
          <w:sz w:val="24"/>
          <w:szCs w:val="24"/>
        </w:rPr>
        <w:t>оборотов;</w:t>
      </w:r>
      <w:r w:rsidRPr="00533DB1">
        <w:rPr>
          <w:color w:val="171717"/>
          <w:spacing w:val="5"/>
          <w:sz w:val="24"/>
          <w:szCs w:val="24"/>
        </w:rPr>
        <w:t xml:space="preserve"> </w:t>
      </w:r>
      <w:r w:rsidRPr="00533DB1">
        <w:rPr>
          <w:color w:val="171717"/>
          <w:sz w:val="24"/>
          <w:szCs w:val="24"/>
        </w:rPr>
        <w:t>уместно</w:t>
      </w:r>
      <w:r w:rsidRPr="00533DB1">
        <w:rPr>
          <w:color w:val="171717"/>
          <w:spacing w:val="5"/>
          <w:sz w:val="24"/>
          <w:szCs w:val="24"/>
        </w:rPr>
        <w:t xml:space="preserve"> </w:t>
      </w:r>
      <w:r w:rsidRPr="00533DB1">
        <w:rPr>
          <w:color w:val="171717"/>
          <w:sz w:val="24"/>
          <w:szCs w:val="24"/>
        </w:rPr>
        <w:t>употреблять</w:t>
      </w:r>
      <w:r w:rsidRPr="00533DB1">
        <w:rPr>
          <w:color w:val="171717"/>
          <w:spacing w:val="-2"/>
          <w:sz w:val="24"/>
          <w:szCs w:val="24"/>
        </w:rPr>
        <w:t xml:space="preserve"> </w:t>
      </w:r>
      <w:r w:rsidRPr="00533DB1">
        <w:rPr>
          <w:color w:val="171717"/>
          <w:sz w:val="24"/>
          <w:szCs w:val="24"/>
        </w:rPr>
        <w:t>их;</w:t>
      </w:r>
    </w:p>
    <w:p w14:paraId="4B71BB8D" w14:textId="77777777" w:rsidR="00D46E51" w:rsidRPr="00533DB1" w:rsidRDefault="00D46E51" w:rsidP="00D05F98">
      <w:pPr>
        <w:pStyle w:val="a7"/>
        <w:numPr>
          <w:ilvl w:val="0"/>
          <w:numId w:val="42"/>
        </w:numPr>
        <w:tabs>
          <w:tab w:val="left" w:pos="142"/>
          <w:tab w:val="left" w:pos="1108"/>
          <w:tab w:val="left" w:pos="1701"/>
          <w:tab w:val="left" w:pos="2268"/>
        </w:tabs>
        <w:spacing w:before="67"/>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толковые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пословиц</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поговорок;</w:t>
      </w:r>
      <w:r w:rsidRPr="00533DB1">
        <w:rPr>
          <w:color w:val="171717"/>
          <w:spacing w:val="1"/>
          <w:sz w:val="24"/>
          <w:szCs w:val="24"/>
        </w:rPr>
        <w:t xml:space="preserve"> </w:t>
      </w:r>
      <w:r w:rsidRPr="00533DB1">
        <w:rPr>
          <w:color w:val="171717"/>
          <w:sz w:val="24"/>
          <w:szCs w:val="24"/>
        </w:rPr>
        <w:t>фразеологические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иностранных</w:t>
      </w:r>
      <w:r w:rsidRPr="00533DB1">
        <w:rPr>
          <w:color w:val="171717"/>
          <w:spacing w:val="1"/>
          <w:sz w:val="24"/>
          <w:szCs w:val="24"/>
        </w:rPr>
        <w:t xml:space="preserve"> </w:t>
      </w:r>
      <w:r w:rsidRPr="00533DB1">
        <w:rPr>
          <w:color w:val="171717"/>
          <w:sz w:val="24"/>
          <w:szCs w:val="24"/>
        </w:rPr>
        <w:t>слов;</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синонимов,</w:t>
      </w:r>
      <w:r w:rsidRPr="00533DB1">
        <w:rPr>
          <w:color w:val="171717"/>
          <w:spacing w:val="1"/>
          <w:sz w:val="24"/>
          <w:szCs w:val="24"/>
        </w:rPr>
        <w:t xml:space="preserve"> </w:t>
      </w:r>
      <w:r w:rsidRPr="00533DB1">
        <w:rPr>
          <w:color w:val="171717"/>
          <w:sz w:val="24"/>
          <w:szCs w:val="24"/>
        </w:rPr>
        <w:t>антонимов;</w:t>
      </w:r>
      <w:r w:rsidRPr="00533DB1">
        <w:rPr>
          <w:color w:val="171717"/>
          <w:spacing w:val="1"/>
          <w:sz w:val="24"/>
          <w:szCs w:val="24"/>
        </w:rPr>
        <w:t xml:space="preserve"> </w:t>
      </w:r>
      <w:r w:rsidRPr="00533DB1">
        <w:rPr>
          <w:color w:val="171717"/>
          <w:sz w:val="24"/>
          <w:szCs w:val="24"/>
        </w:rPr>
        <w:t>учебные</w:t>
      </w:r>
      <w:r w:rsidRPr="00533DB1">
        <w:rPr>
          <w:color w:val="171717"/>
          <w:spacing w:val="1"/>
          <w:sz w:val="24"/>
          <w:szCs w:val="24"/>
        </w:rPr>
        <w:t xml:space="preserve"> </w:t>
      </w:r>
      <w:r w:rsidRPr="00533DB1">
        <w:rPr>
          <w:color w:val="171717"/>
          <w:sz w:val="24"/>
          <w:szCs w:val="24"/>
        </w:rPr>
        <w:t>этимологические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грамматические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орфографические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пунктуации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67"/>
          <w:sz w:val="24"/>
          <w:szCs w:val="24"/>
        </w:rPr>
        <w:t xml:space="preserve"> </w:t>
      </w:r>
      <w:r w:rsidRPr="00533DB1">
        <w:rPr>
          <w:color w:val="171717"/>
          <w:sz w:val="24"/>
          <w:szCs w:val="24"/>
        </w:rPr>
        <w:t>мультимедийные).</w:t>
      </w:r>
    </w:p>
    <w:p w14:paraId="6534F081" w14:textId="77777777" w:rsidR="00D46E51" w:rsidRPr="00533DB1" w:rsidRDefault="00D46E51" w:rsidP="005F502E">
      <w:pPr>
        <w:pStyle w:val="11"/>
        <w:tabs>
          <w:tab w:val="left" w:pos="142"/>
          <w:tab w:val="left" w:pos="2268"/>
        </w:tabs>
        <w:ind w:left="0" w:firstLine="567"/>
      </w:pPr>
      <w:r w:rsidRPr="00533DB1">
        <w:rPr>
          <w:color w:val="171717"/>
        </w:rPr>
        <w:t>Культура</w:t>
      </w:r>
      <w:r w:rsidRPr="00533DB1">
        <w:rPr>
          <w:color w:val="171717"/>
          <w:spacing w:val="-6"/>
        </w:rPr>
        <w:t xml:space="preserve"> </w:t>
      </w:r>
      <w:r w:rsidRPr="00533DB1">
        <w:rPr>
          <w:color w:val="171717"/>
        </w:rPr>
        <w:t>речи:</w:t>
      </w:r>
    </w:p>
    <w:p w14:paraId="3AFB6E5D"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соблюдать нормы ударения в отдельных грамматических формах имён</w:t>
      </w:r>
      <w:r w:rsidRPr="00533DB1">
        <w:rPr>
          <w:color w:val="171717"/>
          <w:spacing w:val="1"/>
          <w:sz w:val="24"/>
          <w:szCs w:val="24"/>
        </w:rPr>
        <w:t xml:space="preserve"> </w:t>
      </w:r>
      <w:r w:rsidRPr="00533DB1">
        <w:rPr>
          <w:color w:val="171717"/>
          <w:sz w:val="24"/>
          <w:szCs w:val="24"/>
        </w:rPr>
        <w:t>существительных,</w:t>
      </w:r>
      <w:r w:rsidRPr="00533DB1">
        <w:rPr>
          <w:color w:val="171717"/>
          <w:spacing w:val="1"/>
          <w:sz w:val="24"/>
          <w:szCs w:val="24"/>
        </w:rPr>
        <w:t xml:space="preserve"> </w:t>
      </w:r>
      <w:r w:rsidRPr="00533DB1">
        <w:rPr>
          <w:color w:val="171717"/>
          <w:sz w:val="24"/>
          <w:szCs w:val="24"/>
        </w:rPr>
        <w:t>имён</w:t>
      </w:r>
      <w:r w:rsidRPr="00533DB1">
        <w:rPr>
          <w:color w:val="171717"/>
          <w:spacing w:val="1"/>
          <w:sz w:val="24"/>
          <w:szCs w:val="24"/>
        </w:rPr>
        <w:t xml:space="preserve"> </w:t>
      </w:r>
      <w:r w:rsidRPr="00533DB1">
        <w:rPr>
          <w:color w:val="171717"/>
          <w:sz w:val="24"/>
          <w:szCs w:val="24"/>
        </w:rPr>
        <w:t>прилагательных;</w:t>
      </w:r>
      <w:r w:rsidRPr="00533DB1">
        <w:rPr>
          <w:color w:val="171717"/>
          <w:spacing w:val="1"/>
          <w:sz w:val="24"/>
          <w:szCs w:val="24"/>
        </w:rPr>
        <w:t xml:space="preserve"> </w:t>
      </w:r>
      <w:r w:rsidRPr="00533DB1">
        <w:rPr>
          <w:color w:val="171717"/>
          <w:sz w:val="24"/>
          <w:szCs w:val="24"/>
        </w:rPr>
        <w:t>глаголов</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различать варианты орфоэпической и акцентологической нормы; употреблять</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произносительных</w:t>
      </w:r>
      <w:r w:rsidRPr="00533DB1">
        <w:rPr>
          <w:color w:val="171717"/>
          <w:spacing w:val="1"/>
          <w:sz w:val="24"/>
          <w:szCs w:val="24"/>
        </w:rPr>
        <w:t xml:space="preserve"> </w:t>
      </w:r>
      <w:r w:rsidRPr="00533DB1">
        <w:rPr>
          <w:color w:val="171717"/>
          <w:sz w:val="24"/>
          <w:szCs w:val="24"/>
        </w:rPr>
        <w:t>вариантов</w:t>
      </w:r>
      <w:r w:rsidRPr="00533DB1">
        <w:rPr>
          <w:color w:val="171717"/>
          <w:spacing w:val="1"/>
          <w:sz w:val="24"/>
          <w:szCs w:val="24"/>
        </w:rPr>
        <w:t xml:space="preserve"> </w:t>
      </w:r>
      <w:r w:rsidRPr="00533DB1">
        <w:rPr>
          <w:color w:val="171717"/>
          <w:sz w:val="24"/>
          <w:szCs w:val="24"/>
        </w:rPr>
        <w:t>современной</w:t>
      </w:r>
      <w:r w:rsidRPr="00533DB1">
        <w:rPr>
          <w:color w:val="171717"/>
          <w:spacing w:val="1"/>
          <w:sz w:val="24"/>
          <w:szCs w:val="24"/>
        </w:rPr>
        <w:t xml:space="preserve"> </w:t>
      </w:r>
      <w:r w:rsidRPr="00533DB1">
        <w:rPr>
          <w:color w:val="171717"/>
          <w:sz w:val="24"/>
          <w:szCs w:val="24"/>
        </w:rPr>
        <w:t>орфоэпической</w:t>
      </w:r>
      <w:r w:rsidRPr="00533DB1">
        <w:rPr>
          <w:color w:val="171717"/>
          <w:spacing w:val="1"/>
          <w:sz w:val="24"/>
          <w:szCs w:val="24"/>
        </w:rPr>
        <w:t xml:space="preserve"> </w:t>
      </w:r>
      <w:r w:rsidRPr="00533DB1">
        <w:rPr>
          <w:color w:val="171717"/>
          <w:sz w:val="24"/>
          <w:szCs w:val="24"/>
        </w:rPr>
        <w:t>нормы;</w:t>
      </w:r>
    </w:p>
    <w:p w14:paraId="5AC5B608"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соответствии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лексическим</w:t>
      </w:r>
      <w:r w:rsidRPr="00533DB1">
        <w:rPr>
          <w:color w:val="171717"/>
          <w:spacing w:val="1"/>
          <w:sz w:val="24"/>
          <w:szCs w:val="24"/>
        </w:rPr>
        <w:t xml:space="preserve"> </w:t>
      </w:r>
      <w:r w:rsidRPr="00533DB1">
        <w:rPr>
          <w:color w:val="171717"/>
          <w:sz w:val="24"/>
          <w:szCs w:val="24"/>
        </w:rPr>
        <w:t>значением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требованием</w:t>
      </w:r>
      <w:r w:rsidRPr="00533DB1">
        <w:rPr>
          <w:color w:val="171717"/>
          <w:spacing w:val="1"/>
          <w:sz w:val="24"/>
          <w:szCs w:val="24"/>
        </w:rPr>
        <w:t xml:space="preserve"> </w:t>
      </w:r>
      <w:r w:rsidRPr="00533DB1">
        <w:rPr>
          <w:color w:val="171717"/>
          <w:sz w:val="24"/>
          <w:szCs w:val="24"/>
        </w:rPr>
        <w:t>лексической</w:t>
      </w:r>
      <w:r w:rsidRPr="00533DB1">
        <w:rPr>
          <w:color w:val="171717"/>
          <w:spacing w:val="1"/>
          <w:sz w:val="24"/>
          <w:szCs w:val="24"/>
        </w:rPr>
        <w:t xml:space="preserve"> </w:t>
      </w:r>
      <w:r w:rsidRPr="00533DB1">
        <w:rPr>
          <w:color w:val="171717"/>
          <w:sz w:val="24"/>
          <w:szCs w:val="24"/>
        </w:rPr>
        <w:t>сочетаемости;</w:t>
      </w:r>
      <w:r w:rsidRPr="00533DB1">
        <w:rPr>
          <w:color w:val="171717"/>
          <w:spacing w:val="1"/>
          <w:sz w:val="24"/>
          <w:szCs w:val="24"/>
        </w:rPr>
        <w:t xml:space="preserve"> </w:t>
      </w:r>
      <w:r w:rsidRPr="00533DB1">
        <w:rPr>
          <w:color w:val="171717"/>
          <w:sz w:val="24"/>
          <w:szCs w:val="24"/>
        </w:rPr>
        <w:t>соблюдать</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употребления</w:t>
      </w:r>
      <w:r w:rsidRPr="00533DB1">
        <w:rPr>
          <w:color w:val="171717"/>
          <w:spacing w:val="1"/>
          <w:sz w:val="24"/>
          <w:szCs w:val="24"/>
        </w:rPr>
        <w:t xml:space="preserve"> </w:t>
      </w:r>
      <w:r w:rsidRPr="00533DB1">
        <w:rPr>
          <w:color w:val="171717"/>
          <w:sz w:val="24"/>
          <w:szCs w:val="24"/>
        </w:rPr>
        <w:t>синонимов,</w:t>
      </w:r>
      <w:r w:rsidRPr="00533DB1">
        <w:rPr>
          <w:color w:val="171717"/>
          <w:spacing w:val="3"/>
          <w:sz w:val="24"/>
          <w:szCs w:val="24"/>
        </w:rPr>
        <w:t xml:space="preserve"> </w:t>
      </w:r>
      <w:r w:rsidRPr="00533DB1">
        <w:rPr>
          <w:color w:val="171717"/>
          <w:sz w:val="24"/>
          <w:szCs w:val="24"/>
        </w:rPr>
        <w:t>антонимов,</w:t>
      </w:r>
      <w:r w:rsidRPr="00533DB1">
        <w:rPr>
          <w:color w:val="171717"/>
          <w:spacing w:val="4"/>
          <w:sz w:val="24"/>
          <w:szCs w:val="24"/>
        </w:rPr>
        <w:t xml:space="preserve"> </w:t>
      </w:r>
      <w:r w:rsidRPr="00533DB1">
        <w:rPr>
          <w:color w:val="171717"/>
          <w:sz w:val="24"/>
          <w:szCs w:val="24"/>
        </w:rPr>
        <w:t>омонимов;</w:t>
      </w:r>
    </w:p>
    <w:p w14:paraId="6DE53F59"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имена</w:t>
      </w:r>
      <w:r w:rsidRPr="00533DB1">
        <w:rPr>
          <w:color w:val="171717"/>
          <w:spacing w:val="1"/>
          <w:sz w:val="24"/>
          <w:szCs w:val="24"/>
        </w:rPr>
        <w:t xml:space="preserve"> </w:t>
      </w:r>
      <w:r w:rsidRPr="00533DB1">
        <w:rPr>
          <w:color w:val="171717"/>
          <w:sz w:val="24"/>
          <w:szCs w:val="24"/>
        </w:rPr>
        <w:t>существительные,</w:t>
      </w:r>
      <w:r w:rsidRPr="00533DB1">
        <w:rPr>
          <w:color w:val="171717"/>
          <w:spacing w:val="1"/>
          <w:sz w:val="24"/>
          <w:szCs w:val="24"/>
        </w:rPr>
        <w:t xml:space="preserve"> </w:t>
      </w:r>
      <w:r w:rsidRPr="00533DB1">
        <w:rPr>
          <w:color w:val="171717"/>
          <w:sz w:val="24"/>
          <w:szCs w:val="24"/>
        </w:rPr>
        <w:t>имена</w:t>
      </w:r>
      <w:r w:rsidRPr="00533DB1">
        <w:rPr>
          <w:color w:val="171717"/>
          <w:spacing w:val="1"/>
          <w:sz w:val="24"/>
          <w:szCs w:val="24"/>
        </w:rPr>
        <w:t xml:space="preserve"> </w:t>
      </w:r>
      <w:r w:rsidRPr="00533DB1">
        <w:rPr>
          <w:color w:val="171717"/>
          <w:sz w:val="24"/>
          <w:szCs w:val="24"/>
        </w:rPr>
        <w:t>прилагательные,</w:t>
      </w:r>
      <w:r w:rsidRPr="00533DB1">
        <w:rPr>
          <w:color w:val="171717"/>
          <w:spacing w:val="1"/>
          <w:sz w:val="24"/>
          <w:szCs w:val="24"/>
        </w:rPr>
        <w:t xml:space="preserve"> </w:t>
      </w:r>
      <w:r w:rsidRPr="00533DB1">
        <w:rPr>
          <w:color w:val="171717"/>
          <w:sz w:val="24"/>
          <w:szCs w:val="24"/>
        </w:rPr>
        <w:t>местоимения, порядковые и количественные числительные в соответствии с</w:t>
      </w:r>
      <w:r w:rsidRPr="00533DB1">
        <w:rPr>
          <w:color w:val="171717"/>
          <w:spacing w:val="1"/>
          <w:sz w:val="24"/>
          <w:szCs w:val="24"/>
        </w:rPr>
        <w:t xml:space="preserve"> </w:t>
      </w:r>
      <w:r w:rsidRPr="00533DB1">
        <w:rPr>
          <w:color w:val="171717"/>
          <w:sz w:val="24"/>
          <w:szCs w:val="24"/>
        </w:rPr>
        <w:t>нормами</w:t>
      </w:r>
      <w:r w:rsidRPr="00533DB1">
        <w:rPr>
          <w:color w:val="171717"/>
          <w:spacing w:val="-4"/>
          <w:sz w:val="24"/>
          <w:szCs w:val="24"/>
        </w:rPr>
        <w:t xml:space="preserve"> </w:t>
      </w:r>
      <w:r w:rsidRPr="00533DB1">
        <w:rPr>
          <w:color w:val="171717"/>
          <w:sz w:val="24"/>
          <w:szCs w:val="24"/>
        </w:rPr>
        <w:t>современного</w:t>
      </w:r>
      <w:r w:rsidRPr="00533DB1">
        <w:rPr>
          <w:color w:val="171717"/>
          <w:spacing w:val="-2"/>
          <w:sz w:val="24"/>
          <w:szCs w:val="24"/>
        </w:rPr>
        <w:t xml:space="preserve"> </w:t>
      </w:r>
      <w:r w:rsidRPr="00533DB1">
        <w:rPr>
          <w:color w:val="171717"/>
          <w:sz w:val="24"/>
          <w:szCs w:val="24"/>
        </w:rPr>
        <w:t>русского</w:t>
      </w:r>
      <w:r w:rsidRPr="00533DB1">
        <w:rPr>
          <w:color w:val="171717"/>
          <w:spacing w:val="-4"/>
          <w:sz w:val="24"/>
          <w:szCs w:val="24"/>
        </w:rPr>
        <w:t xml:space="preserve"> </w:t>
      </w:r>
      <w:r w:rsidRPr="00533DB1">
        <w:rPr>
          <w:color w:val="171717"/>
          <w:sz w:val="24"/>
          <w:szCs w:val="24"/>
        </w:rPr>
        <w:t>литературного</w:t>
      </w:r>
      <w:r w:rsidRPr="00533DB1">
        <w:rPr>
          <w:color w:val="171717"/>
          <w:spacing w:val="-3"/>
          <w:sz w:val="24"/>
          <w:szCs w:val="24"/>
        </w:rPr>
        <w:t xml:space="preserve"> </w:t>
      </w:r>
      <w:r w:rsidRPr="00533DB1">
        <w:rPr>
          <w:color w:val="171717"/>
          <w:sz w:val="24"/>
          <w:szCs w:val="24"/>
        </w:rPr>
        <w:t>языка</w:t>
      </w:r>
      <w:r w:rsidRPr="00533DB1">
        <w:rPr>
          <w:color w:val="171717"/>
          <w:spacing w:val="-3"/>
          <w:sz w:val="24"/>
          <w:szCs w:val="24"/>
        </w:rPr>
        <w:t xml:space="preserve"> </w:t>
      </w:r>
      <w:r w:rsidRPr="00533DB1">
        <w:rPr>
          <w:color w:val="171717"/>
          <w:sz w:val="24"/>
          <w:szCs w:val="24"/>
        </w:rPr>
        <w:t>(в</w:t>
      </w:r>
      <w:r w:rsidRPr="00533DB1">
        <w:rPr>
          <w:color w:val="171717"/>
          <w:spacing w:val="-4"/>
          <w:sz w:val="24"/>
          <w:szCs w:val="24"/>
        </w:rPr>
        <w:t xml:space="preserve"> </w:t>
      </w:r>
      <w:r w:rsidRPr="00533DB1">
        <w:rPr>
          <w:color w:val="171717"/>
          <w:sz w:val="24"/>
          <w:szCs w:val="24"/>
        </w:rPr>
        <w:t>рамках изученного);</w:t>
      </w:r>
    </w:p>
    <w:p w14:paraId="0EBC2F7F" w14:textId="77777777" w:rsidR="00D46E51" w:rsidRPr="00533DB1" w:rsidRDefault="00D46E51" w:rsidP="00D05F98">
      <w:pPr>
        <w:pStyle w:val="a7"/>
        <w:numPr>
          <w:ilvl w:val="0"/>
          <w:numId w:val="42"/>
        </w:numPr>
        <w:tabs>
          <w:tab w:val="left" w:pos="142"/>
          <w:tab w:val="left" w:pos="1233"/>
          <w:tab w:val="left" w:pos="1701"/>
          <w:tab w:val="left" w:pos="2268"/>
        </w:tabs>
        <w:ind w:left="0" w:firstLine="567"/>
        <w:rPr>
          <w:color w:val="171717"/>
          <w:sz w:val="24"/>
          <w:szCs w:val="24"/>
        </w:rPr>
      </w:pPr>
      <w:r w:rsidRPr="00533DB1">
        <w:rPr>
          <w:color w:val="171717"/>
          <w:sz w:val="24"/>
          <w:szCs w:val="24"/>
        </w:rPr>
        <w:t>выявлять,</w:t>
      </w:r>
      <w:r w:rsidRPr="00533DB1">
        <w:rPr>
          <w:color w:val="171717"/>
          <w:spacing w:val="1"/>
          <w:sz w:val="24"/>
          <w:szCs w:val="24"/>
        </w:rPr>
        <w:t xml:space="preserve"> </w:t>
      </w: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исправлять</w:t>
      </w:r>
      <w:r w:rsidRPr="00533DB1">
        <w:rPr>
          <w:color w:val="171717"/>
          <w:spacing w:val="1"/>
          <w:sz w:val="24"/>
          <w:szCs w:val="24"/>
        </w:rPr>
        <w:t xml:space="preserve"> </w:t>
      </w:r>
      <w:r w:rsidRPr="00533DB1">
        <w:rPr>
          <w:color w:val="171717"/>
          <w:sz w:val="24"/>
          <w:szCs w:val="24"/>
        </w:rPr>
        <w:t>типичные</w:t>
      </w:r>
      <w:r w:rsidRPr="00533DB1">
        <w:rPr>
          <w:color w:val="171717"/>
          <w:spacing w:val="1"/>
          <w:sz w:val="24"/>
          <w:szCs w:val="24"/>
        </w:rPr>
        <w:t xml:space="preserve"> </w:t>
      </w:r>
      <w:r w:rsidRPr="00533DB1">
        <w:rPr>
          <w:color w:val="171717"/>
          <w:sz w:val="24"/>
          <w:szCs w:val="24"/>
        </w:rPr>
        <w:t>речевые</w:t>
      </w:r>
      <w:r w:rsidRPr="00533DB1">
        <w:rPr>
          <w:color w:val="171717"/>
          <w:spacing w:val="1"/>
          <w:sz w:val="24"/>
          <w:szCs w:val="24"/>
        </w:rPr>
        <w:t xml:space="preserve"> </w:t>
      </w:r>
      <w:r w:rsidRPr="00533DB1">
        <w:rPr>
          <w:color w:val="171717"/>
          <w:sz w:val="24"/>
          <w:szCs w:val="24"/>
        </w:rPr>
        <w:t>ошибки</w:t>
      </w:r>
      <w:r w:rsidRPr="00533DB1">
        <w:rPr>
          <w:color w:val="171717"/>
          <w:spacing w:val="1"/>
          <w:sz w:val="24"/>
          <w:szCs w:val="24"/>
        </w:rPr>
        <w:t xml:space="preserve"> </w:t>
      </w:r>
      <w:r w:rsidRPr="00533DB1">
        <w:rPr>
          <w:color w:val="171717"/>
          <w:sz w:val="24"/>
          <w:szCs w:val="24"/>
        </w:rPr>
        <w:t>в</w:t>
      </w:r>
      <w:r w:rsidRPr="00533DB1">
        <w:rPr>
          <w:color w:val="171717"/>
          <w:spacing w:val="-67"/>
          <w:sz w:val="24"/>
          <w:szCs w:val="24"/>
        </w:rPr>
        <w:t xml:space="preserve"> </w:t>
      </w:r>
      <w:r w:rsidRPr="00533DB1">
        <w:rPr>
          <w:color w:val="171717"/>
          <w:sz w:val="24"/>
          <w:szCs w:val="24"/>
        </w:rPr>
        <w:t>устной и</w:t>
      </w:r>
      <w:r w:rsidRPr="00533DB1">
        <w:rPr>
          <w:color w:val="171717"/>
          <w:spacing w:val="1"/>
          <w:sz w:val="24"/>
          <w:szCs w:val="24"/>
        </w:rPr>
        <w:t xml:space="preserve"> </w:t>
      </w:r>
      <w:r w:rsidRPr="00533DB1">
        <w:rPr>
          <w:color w:val="171717"/>
          <w:sz w:val="24"/>
          <w:szCs w:val="24"/>
        </w:rPr>
        <w:t>письменной</w:t>
      </w:r>
      <w:r w:rsidRPr="00533DB1">
        <w:rPr>
          <w:color w:val="171717"/>
          <w:spacing w:val="1"/>
          <w:sz w:val="24"/>
          <w:szCs w:val="24"/>
        </w:rPr>
        <w:t xml:space="preserve"> </w:t>
      </w:r>
      <w:r w:rsidRPr="00533DB1">
        <w:rPr>
          <w:color w:val="171717"/>
          <w:sz w:val="24"/>
          <w:szCs w:val="24"/>
        </w:rPr>
        <w:t>речи;</w:t>
      </w:r>
    </w:p>
    <w:p w14:paraId="6476DFD8"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анализировать и оценивать с точки зрения норм современного русского</w:t>
      </w:r>
      <w:r w:rsidRPr="00533DB1">
        <w:rPr>
          <w:color w:val="171717"/>
          <w:spacing w:val="1"/>
          <w:sz w:val="24"/>
          <w:szCs w:val="24"/>
        </w:rPr>
        <w:t xml:space="preserve"> </w:t>
      </w:r>
      <w:r w:rsidRPr="00533DB1">
        <w:rPr>
          <w:color w:val="171717"/>
          <w:sz w:val="24"/>
          <w:szCs w:val="24"/>
        </w:rPr>
        <w:t>литературного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чужую</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собственную</w:t>
      </w:r>
      <w:r w:rsidRPr="00533DB1">
        <w:rPr>
          <w:color w:val="171717"/>
          <w:spacing w:val="1"/>
          <w:sz w:val="24"/>
          <w:szCs w:val="24"/>
        </w:rPr>
        <w:t xml:space="preserve"> </w:t>
      </w:r>
      <w:r w:rsidRPr="00533DB1">
        <w:rPr>
          <w:color w:val="171717"/>
          <w:sz w:val="24"/>
          <w:szCs w:val="24"/>
        </w:rPr>
        <w:t>речь</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корректировать</w:t>
      </w:r>
      <w:r w:rsidRPr="00533DB1">
        <w:rPr>
          <w:color w:val="171717"/>
          <w:spacing w:val="1"/>
          <w:sz w:val="24"/>
          <w:szCs w:val="24"/>
        </w:rPr>
        <w:t xml:space="preserve"> </w:t>
      </w:r>
      <w:r w:rsidRPr="00533DB1">
        <w:rPr>
          <w:color w:val="171717"/>
          <w:sz w:val="24"/>
          <w:szCs w:val="24"/>
        </w:rPr>
        <w:t>свою</w:t>
      </w:r>
      <w:r w:rsidRPr="00533DB1">
        <w:rPr>
          <w:color w:val="171717"/>
          <w:spacing w:val="1"/>
          <w:sz w:val="24"/>
          <w:szCs w:val="24"/>
        </w:rPr>
        <w:t xml:space="preserve"> </w:t>
      </w:r>
      <w:r w:rsidRPr="00533DB1">
        <w:rPr>
          <w:color w:val="171717"/>
          <w:sz w:val="24"/>
          <w:szCs w:val="24"/>
        </w:rPr>
        <w:t>речь</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её</w:t>
      </w:r>
      <w:r w:rsidRPr="00533DB1">
        <w:rPr>
          <w:color w:val="171717"/>
          <w:spacing w:val="1"/>
          <w:sz w:val="24"/>
          <w:szCs w:val="24"/>
        </w:rPr>
        <w:t xml:space="preserve"> </w:t>
      </w:r>
      <w:r w:rsidRPr="00533DB1">
        <w:rPr>
          <w:color w:val="171717"/>
          <w:sz w:val="24"/>
          <w:szCs w:val="24"/>
        </w:rPr>
        <w:t>соответствия</w:t>
      </w:r>
      <w:r w:rsidRPr="00533DB1">
        <w:rPr>
          <w:color w:val="171717"/>
          <w:spacing w:val="1"/>
          <w:sz w:val="24"/>
          <w:szCs w:val="24"/>
        </w:rPr>
        <w:t xml:space="preserve"> </w:t>
      </w:r>
      <w:r w:rsidRPr="00533DB1">
        <w:rPr>
          <w:color w:val="171717"/>
          <w:sz w:val="24"/>
          <w:szCs w:val="24"/>
        </w:rPr>
        <w:t>основным</w:t>
      </w:r>
      <w:r w:rsidRPr="00533DB1">
        <w:rPr>
          <w:color w:val="171717"/>
          <w:spacing w:val="1"/>
          <w:sz w:val="24"/>
          <w:szCs w:val="24"/>
        </w:rPr>
        <w:t xml:space="preserve"> </w:t>
      </w:r>
      <w:r w:rsidRPr="00533DB1">
        <w:rPr>
          <w:color w:val="171717"/>
          <w:sz w:val="24"/>
          <w:szCs w:val="24"/>
        </w:rPr>
        <w:t>нормам</w:t>
      </w:r>
      <w:r w:rsidRPr="00533DB1">
        <w:rPr>
          <w:color w:val="171717"/>
          <w:spacing w:val="-67"/>
          <w:sz w:val="24"/>
          <w:szCs w:val="24"/>
        </w:rPr>
        <w:t xml:space="preserve"> </w:t>
      </w:r>
      <w:r w:rsidRPr="00533DB1">
        <w:rPr>
          <w:color w:val="171717"/>
          <w:sz w:val="24"/>
          <w:szCs w:val="24"/>
        </w:rPr>
        <w:t>современного литературного</w:t>
      </w:r>
      <w:r w:rsidRPr="00533DB1">
        <w:rPr>
          <w:color w:val="171717"/>
          <w:spacing w:val="1"/>
          <w:sz w:val="24"/>
          <w:szCs w:val="24"/>
        </w:rPr>
        <w:t xml:space="preserve"> </w:t>
      </w:r>
      <w:r w:rsidRPr="00533DB1">
        <w:rPr>
          <w:color w:val="171717"/>
          <w:sz w:val="24"/>
          <w:szCs w:val="24"/>
        </w:rPr>
        <w:t>языка;</w:t>
      </w:r>
    </w:p>
    <w:p w14:paraId="3F7650F6"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соблюдать</w:t>
      </w:r>
      <w:r w:rsidRPr="00533DB1">
        <w:rPr>
          <w:color w:val="171717"/>
          <w:spacing w:val="1"/>
          <w:sz w:val="24"/>
          <w:szCs w:val="24"/>
        </w:rPr>
        <w:t xml:space="preserve"> </w:t>
      </w:r>
      <w:r w:rsidRPr="00533DB1">
        <w:rPr>
          <w:color w:val="171717"/>
          <w:sz w:val="24"/>
          <w:szCs w:val="24"/>
        </w:rPr>
        <w:t>русскую</w:t>
      </w:r>
      <w:r w:rsidRPr="00533DB1">
        <w:rPr>
          <w:color w:val="171717"/>
          <w:spacing w:val="1"/>
          <w:sz w:val="24"/>
          <w:szCs w:val="24"/>
        </w:rPr>
        <w:t xml:space="preserve"> </w:t>
      </w:r>
      <w:r w:rsidRPr="00533DB1">
        <w:rPr>
          <w:color w:val="171717"/>
          <w:sz w:val="24"/>
          <w:szCs w:val="24"/>
        </w:rPr>
        <w:t>этикетную</w:t>
      </w:r>
      <w:r w:rsidRPr="00533DB1">
        <w:rPr>
          <w:color w:val="171717"/>
          <w:spacing w:val="1"/>
          <w:sz w:val="24"/>
          <w:szCs w:val="24"/>
        </w:rPr>
        <w:t xml:space="preserve"> </w:t>
      </w:r>
      <w:r w:rsidRPr="00533DB1">
        <w:rPr>
          <w:color w:val="171717"/>
          <w:sz w:val="24"/>
          <w:szCs w:val="24"/>
        </w:rPr>
        <w:t>вербальную</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невербальную</w:t>
      </w:r>
      <w:r w:rsidRPr="00533DB1">
        <w:rPr>
          <w:color w:val="171717"/>
          <w:spacing w:val="1"/>
          <w:sz w:val="24"/>
          <w:szCs w:val="24"/>
        </w:rPr>
        <w:t xml:space="preserve"> </w:t>
      </w:r>
      <w:r w:rsidRPr="00533DB1">
        <w:rPr>
          <w:color w:val="171717"/>
          <w:sz w:val="24"/>
          <w:szCs w:val="24"/>
        </w:rPr>
        <w:t>манеру</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принципы</w:t>
      </w:r>
      <w:r w:rsidRPr="00533DB1">
        <w:rPr>
          <w:color w:val="171717"/>
          <w:spacing w:val="1"/>
          <w:sz w:val="24"/>
          <w:szCs w:val="24"/>
        </w:rPr>
        <w:t xml:space="preserve"> </w:t>
      </w:r>
      <w:r w:rsidRPr="00533DB1">
        <w:rPr>
          <w:color w:val="171717"/>
          <w:sz w:val="24"/>
          <w:szCs w:val="24"/>
        </w:rPr>
        <w:t>этикетного</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лежащие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основе</w:t>
      </w:r>
      <w:r w:rsidRPr="00533DB1">
        <w:rPr>
          <w:color w:val="171717"/>
          <w:spacing w:val="1"/>
          <w:sz w:val="24"/>
          <w:szCs w:val="24"/>
        </w:rPr>
        <w:t xml:space="preserve"> </w:t>
      </w:r>
      <w:r w:rsidRPr="00533DB1">
        <w:rPr>
          <w:color w:val="171717"/>
          <w:sz w:val="24"/>
          <w:szCs w:val="24"/>
        </w:rPr>
        <w:t>национального русского речевого этикета; этикетные формулы начала и конца</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похвалы</w:t>
      </w:r>
      <w:r w:rsidRPr="00533DB1">
        <w:rPr>
          <w:color w:val="171717"/>
          <w:spacing w:val="-3"/>
          <w:sz w:val="24"/>
          <w:szCs w:val="24"/>
        </w:rPr>
        <w:t xml:space="preserve"> </w:t>
      </w:r>
      <w:r w:rsidRPr="00533DB1">
        <w:rPr>
          <w:color w:val="171717"/>
          <w:sz w:val="24"/>
          <w:szCs w:val="24"/>
        </w:rPr>
        <w:t>и</w:t>
      </w:r>
      <w:r w:rsidRPr="00533DB1">
        <w:rPr>
          <w:color w:val="171717"/>
          <w:spacing w:val="-3"/>
          <w:sz w:val="24"/>
          <w:szCs w:val="24"/>
        </w:rPr>
        <w:t xml:space="preserve"> </w:t>
      </w:r>
      <w:r w:rsidRPr="00533DB1">
        <w:rPr>
          <w:color w:val="171717"/>
          <w:sz w:val="24"/>
          <w:szCs w:val="24"/>
        </w:rPr>
        <w:t>комплимента,</w:t>
      </w:r>
      <w:r w:rsidRPr="00533DB1">
        <w:rPr>
          <w:color w:val="171717"/>
          <w:spacing w:val="-1"/>
          <w:sz w:val="24"/>
          <w:szCs w:val="24"/>
        </w:rPr>
        <w:t xml:space="preserve"> </w:t>
      </w:r>
      <w:r w:rsidRPr="00533DB1">
        <w:rPr>
          <w:color w:val="171717"/>
          <w:sz w:val="24"/>
          <w:szCs w:val="24"/>
        </w:rPr>
        <w:t>благодарности,</w:t>
      </w:r>
      <w:r w:rsidRPr="00533DB1">
        <w:rPr>
          <w:color w:val="171717"/>
          <w:spacing w:val="-2"/>
          <w:sz w:val="24"/>
          <w:szCs w:val="24"/>
        </w:rPr>
        <w:t xml:space="preserve"> </w:t>
      </w:r>
      <w:r w:rsidRPr="00533DB1">
        <w:rPr>
          <w:color w:val="171717"/>
          <w:sz w:val="24"/>
          <w:szCs w:val="24"/>
        </w:rPr>
        <w:t>сочувствия,</w:t>
      </w:r>
      <w:r w:rsidRPr="00533DB1">
        <w:rPr>
          <w:color w:val="171717"/>
          <w:spacing w:val="-1"/>
          <w:sz w:val="24"/>
          <w:szCs w:val="24"/>
        </w:rPr>
        <w:t xml:space="preserve"> </w:t>
      </w:r>
      <w:r w:rsidRPr="00533DB1">
        <w:rPr>
          <w:color w:val="171717"/>
          <w:sz w:val="24"/>
          <w:szCs w:val="24"/>
        </w:rPr>
        <w:t>утешения</w:t>
      </w:r>
      <w:r w:rsidRPr="00533DB1">
        <w:rPr>
          <w:color w:val="171717"/>
          <w:spacing w:val="-2"/>
          <w:sz w:val="24"/>
          <w:szCs w:val="24"/>
        </w:rPr>
        <w:t xml:space="preserve"> </w:t>
      </w:r>
      <w:r w:rsidRPr="00533DB1">
        <w:rPr>
          <w:color w:val="171717"/>
          <w:sz w:val="24"/>
          <w:szCs w:val="24"/>
        </w:rPr>
        <w:t>и</w:t>
      </w:r>
      <w:r w:rsidRPr="00533DB1">
        <w:rPr>
          <w:color w:val="171717"/>
          <w:spacing w:val="-4"/>
          <w:sz w:val="24"/>
          <w:szCs w:val="24"/>
        </w:rPr>
        <w:t xml:space="preserve"> </w:t>
      </w:r>
      <w:r w:rsidRPr="00533DB1">
        <w:rPr>
          <w:color w:val="171717"/>
          <w:sz w:val="24"/>
          <w:szCs w:val="24"/>
        </w:rPr>
        <w:t>т.д.;</w:t>
      </w:r>
    </w:p>
    <w:p w14:paraId="390CD1FF"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толковые,</w:t>
      </w:r>
      <w:r w:rsidRPr="00533DB1">
        <w:rPr>
          <w:color w:val="171717"/>
          <w:spacing w:val="1"/>
          <w:sz w:val="24"/>
          <w:szCs w:val="24"/>
        </w:rPr>
        <w:t xml:space="preserve"> </w:t>
      </w:r>
      <w:r w:rsidRPr="00533DB1">
        <w:rPr>
          <w:color w:val="171717"/>
          <w:sz w:val="24"/>
          <w:szCs w:val="24"/>
        </w:rPr>
        <w:t>орфоэпические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синонимов,</w:t>
      </w:r>
      <w:r w:rsidRPr="00533DB1">
        <w:rPr>
          <w:color w:val="171717"/>
          <w:spacing w:val="1"/>
          <w:sz w:val="24"/>
          <w:szCs w:val="24"/>
        </w:rPr>
        <w:t xml:space="preserve"> </w:t>
      </w:r>
      <w:r w:rsidRPr="00533DB1">
        <w:rPr>
          <w:color w:val="171717"/>
          <w:sz w:val="24"/>
          <w:szCs w:val="24"/>
        </w:rPr>
        <w:t>антонимов, грамматические словари 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в т.ч. мультимедийные;</w:t>
      </w:r>
      <w:r w:rsidRPr="00533DB1">
        <w:rPr>
          <w:color w:val="171717"/>
          <w:spacing w:val="1"/>
          <w:sz w:val="24"/>
          <w:szCs w:val="24"/>
        </w:rPr>
        <w:t xml:space="preserve"> </w:t>
      </w:r>
      <w:r w:rsidRPr="00533DB1">
        <w:rPr>
          <w:color w:val="171717"/>
          <w:sz w:val="24"/>
          <w:szCs w:val="24"/>
        </w:rPr>
        <w:t>использовать</w:t>
      </w:r>
      <w:r w:rsidRPr="00533DB1">
        <w:rPr>
          <w:color w:val="171717"/>
          <w:spacing w:val="-3"/>
          <w:sz w:val="24"/>
          <w:szCs w:val="24"/>
        </w:rPr>
        <w:t xml:space="preserve"> </w:t>
      </w:r>
      <w:r w:rsidRPr="00533DB1">
        <w:rPr>
          <w:color w:val="171717"/>
          <w:sz w:val="24"/>
          <w:szCs w:val="24"/>
        </w:rPr>
        <w:t>орфографические 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по пунктуации.</w:t>
      </w:r>
    </w:p>
    <w:p w14:paraId="3BE0FB4E" w14:textId="77777777" w:rsidR="00D46E51" w:rsidRPr="00533DB1" w:rsidRDefault="00D46E51" w:rsidP="005F502E">
      <w:pPr>
        <w:pStyle w:val="11"/>
        <w:tabs>
          <w:tab w:val="left" w:pos="142"/>
          <w:tab w:val="left" w:pos="2268"/>
        </w:tabs>
        <w:ind w:left="0" w:firstLine="567"/>
      </w:pPr>
      <w:r w:rsidRPr="00533DB1">
        <w:rPr>
          <w:color w:val="171717"/>
        </w:rPr>
        <w:t>Речь.</w:t>
      </w:r>
      <w:r w:rsidRPr="00533DB1">
        <w:rPr>
          <w:color w:val="171717"/>
          <w:spacing w:val="-4"/>
        </w:rPr>
        <w:t xml:space="preserve"> </w:t>
      </w:r>
      <w:r w:rsidRPr="00533DB1">
        <w:rPr>
          <w:color w:val="171717"/>
        </w:rPr>
        <w:t>Речевая</w:t>
      </w:r>
      <w:r w:rsidRPr="00533DB1">
        <w:rPr>
          <w:color w:val="171717"/>
          <w:spacing w:val="-9"/>
        </w:rPr>
        <w:t xml:space="preserve"> </w:t>
      </w:r>
      <w:r w:rsidRPr="00533DB1">
        <w:rPr>
          <w:color w:val="171717"/>
        </w:rPr>
        <w:t>деятельность.</w:t>
      </w:r>
      <w:r w:rsidRPr="00533DB1">
        <w:rPr>
          <w:color w:val="171717"/>
          <w:spacing w:val="-4"/>
        </w:rPr>
        <w:t xml:space="preserve"> </w:t>
      </w:r>
      <w:r w:rsidRPr="00533DB1">
        <w:rPr>
          <w:color w:val="171717"/>
        </w:rPr>
        <w:t>Текст:</w:t>
      </w:r>
    </w:p>
    <w:p w14:paraId="4115A6BE"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использовать разные виды речевой деятельности для решения учебных</w:t>
      </w:r>
      <w:r w:rsidRPr="00533DB1">
        <w:rPr>
          <w:color w:val="171717"/>
          <w:spacing w:val="1"/>
          <w:sz w:val="24"/>
          <w:szCs w:val="24"/>
        </w:rPr>
        <w:t xml:space="preserve"> </w:t>
      </w:r>
      <w:r w:rsidRPr="00533DB1">
        <w:rPr>
          <w:color w:val="171717"/>
          <w:sz w:val="24"/>
          <w:szCs w:val="24"/>
        </w:rPr>
        <w:t>задач; выбирать и использовать различные виды чтения в соответствии с его</w:t>
      </w:r>
      <w:r w:rsidRPr="00533DB1">
        <w:rPr>
          <w:color w:val="171717"/>
          <w:spacing w:val="1"/>
          <w:sz w:val="24"/>
          <w:szCs w:val="24"/>
        </w:rPr>
        <w:t xml:space="preserve"> </w:t>
      </w:r>
      <w:r w:rsidRPr="00533DB1">
        <w:rPr>
          <w:color w:val="171717"/>
          <w:sz w:val="24"/>
          <w:szCs w:val="24"/>
        </w:rPr>
        <w:t>целью; владеть умениями информационной переработки прослушанного или</w:t>
      </w:r>
      <w:r w:rsidRPr="00533DB1">
        <w:rPr>
          <w:color w:val="171717"/>
          <w:spacing w:val="1"/>
          <w:sz w:val="24"/>
          <w:szCs w:val="24"/>
        </w:rPr>
        <w:t xml:space="preserve"> </w:t>
      </w:r>
      <w:r w:rsidRPr="00533DB1">
        <w:rPr>
          <w:color w:val="171717"/>
          <w:sz w:val="24"/>
          <w:szCs w:val="24"/>
        </w:rPr>
        <w:t>прочитанного</w:t>
      </w:r>
      <w:r w:rsidRPr="00533DB1">
        <w:rPr>
          <w:color w:val="171717"/>
          <w:spacing w:val="1"/>
          <w:sz w:val="24"/>
          <w:szCs w:val="24"/>
        </w:rPr>
        <w:t xml:space="preserve"> </w:t>
      </w:r>
      <w:r w:rsidRPr="00533DB1">
        <w:rPr>
          <w:color w:val="171717"/>
          <w:sz w:val="24"/>
          <w:szCs w:val="24"/>
        </w:rPr>
        <w:t>текста;</w:t>
      </w:r>
      <w:r w:rsidRPr="00533DB1">
        <w:rPr>
          <w:color w:val="171717"/>
          <w:spacing w:val="1"/>
          <w:sz w:val="24"/>
          <w:szCs w:val="24"/>
        </w:rPr>
        <w:t xml:space="preserve"> </w:t>
      </w:r>
      <w:r w:rsidRPr="00533DB1">
        <w:rPr>
          <w:color w:val="171717"/>
          <w:sz w:val="24"/>
          <w:szCs w:val="24"/>
        </w:rPr>
        <w:lastRenderedPageBreak/>
        <w:t>основными</w:t>
      </w:r>
      <w:r w:rsidRPr="00533DB1">
        <w:rPr>
          <w:color w:val="171717"/>
          <w:spacing w:val="1"/>
          <w:sz w:val="24"/>
          <w:szCs w:val="24"/>
        </w:rPr>
        <w:t xml:space="preserve"> </w:t>
      </w:r>
      <w:r w:rsidRPr="00533DB1">
        <w:rPr>
          <w:color w:val="171717"/>
          <w:sz w:val="24"/>
          <w:szCs w:val="24"/>
        </w:rPr>
        <w:t>способами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средствами</w:t>
      </w:r>
      <w:r w:rsidRPr="00533DB1">
        <w:rPr>
          <w:color w:val="171717"/>
          <w:spacing w:val="1"/>
          <w:sz w:val="24"/>
          <w:szCs w:val="24"/>
        </w:rPr>
        <w:t xml:space="preserve"> </w:t>
      </w:r>
      <w:r w:rsidRPr="00533DB1">
        <w:rPr>
          <w:color w:val="171717"/>
          <w:sz w:val="24"/>
          <w:szCs w:val="24"/>
        </w:rPr>
        <w:t>получения,</w:t>
      </w:r>
      <w:r w:rsidRPr="00533DB1">
        <w:rPr>
          <w:color w:val="171717"/>
          <w:spacing w:val="1"/>
          <w:sz w:val="24"/>
          <w:szCs w:val="24"/>
        </w:rPr>
        <w:t xml:space="preserve"> </w:t>
      </w:r>
      <w:r w:rsidRPr="00533DB1">
        <w:rPr>
          <w:color w:val="171717"/>
          <w:sz w:val="24"/>
          <w:szCs w:val="24"/>
        </w:rPr>
        <w:t>переработки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преобразования</w:t>
      </w:r>
      <w:r w:rsidRPr="00533DB1">
        <w:rPr>
          <w:color w:val="171717"/>
          <w:spacing w:val="1"/>
          <w:sz w:val="24"/>
          <w:szCs w:val="24"/>
        </w:rPr>
        <w:t xml:space="preserve"> </w:t>
      </w:r>
      <w:r w:rsidRPr="00533DB1">
        <w:rPr>
          <w:color w:val="171717"/>
          <w:sz w:val="24"/>
          <w:szCs w:val="24"/>
        </w:rPr>
        <w:t>информации;</w:t>
      </w:r>
      <w:r w:rsidRPr="00533DB1">
        <w:rPr>
          <w:color w:val="171717"/>
          <w:spacing w:val="1"/>
          <w:sz w:val="24"/>
          <w:szCs w:val="24"/>
        </w:rPr>
        <w:t xml:space="preserve"> </w:t>
      </w: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информацию</w:t>
      </w:r>
      <w:r w:rsidRPr="00533DB1">
        <w:rPr>
          <w:color w:val="171717"/>
          <w:spacing w:val="1"/>
          <w:sz w:val="24"/>
          <w:szCs w:val="24"/>
        </w:rPr>
        <w:t xml:space="preserve"> </w:t>
      </w:r>
      <w:r w:rsidRPr="00533DB1">
        <w:rPr>
          <w:color w:val="171717"/>
          <w:sz w:val="24"/>
          <w:szCs w:val="24"/>
        </w:rPr>
        <w:t>словарных</w:t>
      </w:r>
      <w:r w:rsidRPr="00533DB1">
        <w:rPr>
          <w:color w:val="171717"/>
          <w:spacing w:val="1"/>
          <w:sz w:val="24"/>
          <w:szCs w:val="24"/>
        </w:rPr>
        <w:t xml:space="preserve"> </w:t>
      </w:r>
      <w:r w:rsidRPr="00533DB1">
        <w:rPr>
          <w:color w:val="171717"/>
          <w:sz w:val="24"/>
          <w:szCs w:val="24"/>
        </w:rPr>
        <w:t>статей</w:t>
      </w:r>
      <w:r w:rsidRPr="00533DB1">
        <w:rPr>
          <w:color w:val="171717"/>
          <w:spacing w:val="1"/>
          <w:sz w:val="24"/>
          <w:szCs w:val="24"/>
        </w:rPr>
        <w:t xml:space="preserve"> </w:t>
      </w:r>
      <w:r w:rsidRPr="00533DB1">
        <w:rPr>
          <w:color w:val="171717"/>
          <w:sz w:val="24"/>
          <w:szCs w:val="24"/>
        </w:rPr>
        <w:t>энциклопедического</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лингвистических</w:t>
      </w:r>
      <w:r w:rsidRPr="00533DB1">
        <w:rPr>
          <w:color w:val="171717"/>
          <w:spacing w:val="1"/>
          <w:sz w:val="24"/>
          <w:szCs w:val="24"/>
        </w:rPr>
        <w:t xml:space="preserve"> </w:t>
      </w:r>
      <w:r w:rsidRPr="00533DB1">
        <w:rPr>
          <w:color w:val="171717"/>
          <w:sz w:val="24"/>
          <w:szCs w:val="24"/>
        </w:rPr>
        <w:t>словарей</w:t>
      </w:r>
      <w:r w:rsidRPr="00533DB1">
        <w:rPr>
          <w:color w:val="171717"/>
          <w:spacing w:val="1"/>
          <w:sz w:val="24"/>
          <w:szCs w:val="24"/>
        </w:rPr>
        <w:t xml:space="preserve"> </w:t>
      </w:r>
      <w:r w:rsidRPr="00533DB1">
        <w:rPr>
          <w:color w:val="171717"/>
          <w:sz w:val="24"/>
          <w:szCs w:val="24"/>
        </w:rPr>
        <w:t>для</w:t>
      </w:r>
      <w:r w:rsidRPr="00533DB1">
        <w:rPr>
          <w:color w:val="171717"/>
          <w:spacing w:val="1"/>
          <w:sz w:val="24"/>
          <w:szCs w:val="24"/>
        </w:rPr>
        <w:t xml:space="preserve"> </w:t>
      </w:r>
      <w:r w:rsidRPr="00533DB1">
        <w:rPr>
          <w:color w:val="171717"/>
          <w:sz w:val="24"/>
          <w:szCs w:val="24"/>
        </w:rPr>
        <w:t>решения</w:t>
      </w:r>
      <w:r w:rsidRPr="00533DB1">
        <w:rPr>
          <w:color w:val="171717"/>
          <w:spacing w:val="2"/>
          <w:sz w:val="24"/>
          <w:szCs w:val="24"/>
        </w:rPr>
        <w:t xml:space="preserve"> </w:t>
      </w:r>
      <w:r w:rsidRPr="00533DB1">
        <w:rPr>
          <w:color w:val="171717"/>
          <w:sz w:val="24"/>
          <w:szCs w:val="24"/>
        </w:rPr>
        <w:t>учебных</w:t>
      </w:r>
      <w:r w:rsidRPr="00533DB1">
        <w:rPr>
          <w:color w:val="171717"/>
          <w:spacing w:val="-3"/>
          <w:sz w:val="24"/>
          <w:szCs w:val="24"/>
        </w:rPr>
        <w:t xml:space="preserve"> </w:t>
      </w:r>
      <w:r w:rsidRPr="00533DB1">
        <w:rPr>
          <w:color w:val="171717"/>
          <w:sz w:val="24"/>
          <w:szCs w:val="24"/>
        </w:rPr>
        <w:t>задач;</w:t>
      </w:r>
    </w:p>
    <w:p w14:paraId="76AAA4D5"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описательного</w:t>
      </w:r>
      <w:r w:rsidRPr="00533DB1">
        <w:rPr>
          <w:color w:val="171717"/>
          <w:spacing w:val="1"/>
          <w:sz w:val="24"/>
          <w:szCs w:val="24"/>
        </w:rPr>
        <w:t xml:space="preserve"> </w:t>
      </w:r>
      <w:r w:rsidRPr="00533DB1">
        <w:rPr>
          <w:color w:val="171717"/>
          <w:sz w:val="24"/>
          <w:szCs w:val="24"/>
        </w:rPr>
        <w:t>типа</w:t>
      </w:r>
      <w:r w:rsidRPr="00533DB1">
        <w:rPr>
          <w:color w:val="171717"/>
          <w:spacing w:val="1"/>
          <w:sz w:val="24"/>
          <w:szCs w:val="24"/>
        </w:rPr>
        <w:t xml:space="preserve"> </w:t>
      </w:r>
      <w:r w:rsidRPr="00533DB1">
        <w:rPr>
          <w:color w:val="171717"/>
          <w:sz w:val="24"/>
          <w:szCs w:val="24"/>
        </w:rPr>
        <w:t>(определение</w:t>
      </w:r>
      <w:r w:rsidRPr="00533DB1">
        <w:rPr>
          <w:color w:val="171717"/>
          <w:spacing w:val="1"/>
          <w:sz w:val="24"/>
          <w:szCs w:val="24"/>
        </w:rPr>
        <w:t xml:space="preserve"> </w:t>
      </w:r>
      <w:r w:rsidRPr="00533DB1">
        <w:rPr>
          <w:color w:val="171717"/>
          <w:sz w:val="24"/>
          <w:szCs w:val="24"/>
        </w:rPr>
        <w:t>понятия,</w:t>
      </w:r>
      <w:r w:rsidRPr="00533DB1">
        <w:rPr>
          <w:color w:val="171717"/>
          <w:spacing w:val="3"/>
          <w:sz w:val="24"/>
          <w:szCs w:val="24"/>
        </w:rPr>
        <w:t xml:space="preserve"> </w:t>
      </w:r>
      <w:r w:rsidRPr="00533DB1">
        <w:rPr>
          <w:color w:val="171717"/>
          <w:sz w:val="24"/>
          <w:szCs w:val="24"/>
        </w:rPr>
        <w:t>пояснение,</w:t>
      </w:r>
      <w:r w:rsidRPr="00533DB1">
        <w:rPr>
          <w:color w:val="171717"/>
          <w:spacing w:val="3"/>
          <w:sz w:val="24"/>
          <w:szCs w:val="24"/>
        </w:rPr>
        <w:t xml:space="preserve"> </w:t>
      </w:r>
      <w:r w:rsidRPr="00533DB1">
        <w:rPr>
          <w:color w:val="171717"/>
          <w:sz w:val="24"/>
          <w:szCs w:val="24"/>
        </w:rPr>
        <w:t>собственно</w:t>
      </w:r>
      <w:r w:rsidRPr="00533DB1">
        <w:rPr>
          <w:color w:val="171717"/>
          <w:spacing w:val="1"/>
          <w:sz w:val="24"/>
          <w:szCs w:val="24"/>
        </w:rPr>
        <w:t xml:space="preserve"> </w:t>
      </w:r>
      <w:r w:rsidRPr="00533DB1">
        <w:rPr>
          <w:color w:val="171717"/>
          <w:sz w:val="24"/>
          <w:szCs w:val="24"/>
        </w:rPr>
        <w:t>описание);</w:t>
      </w:r>
    </w:p>
    <w:p w14:paraId="0B82691B" w14:textId="77777777" w:rsidR="00D46E51" w:rsidRPr="00D46E51" w:rsidRDefault="00D46E51" w:rsidP="00D05F98">
      <w:pPr>
        <w:pStyle w:val="a7"/>
        <w:numPr>
          <w:ilvl w:val="0"/>
          <w:numId w:val="42"/>
        </w:numPr>
        <w:tabs>
          <w:tab w:val="left" w:pos="142"/>
          <w:tab w:val="left" w:pos="1108"/>
          <w:tab w:val="left" w:pos="1560"/>
          <w:tab w:val="left" w:pos="2268"/>
        </w:tabs>
        <w:spacing w:line="322" w:lineRule="exact"/>
        <w:ind w:left="0" w:firstLine="567"/>
        <w:rPr>
          <w:color w:val="171717"/>
          <w:sz w:val="24"/>
          <w:szCs w:val="24"/>
        </w:rPr>
      </w:pPr>
      <w:r w:rsidRPr="00533DB1">
        <w:rPr>
          <w:color w:val="171717"/>
          <w:sz w:val="24"/>
          <w:szCs w:val="24"/>
        </w:rPr>
        <w:t>уместно</w:t>
      </w:r>
      <w:r w:rsidRPr="00533DB1">
        <w:rPr>
          <w:color w:val="171717"/>
          <w:spacing w:val="22"/>
          <w:sz w:val="24"/>
          <w:szCs w:val="24"/>
        </w:rPr>
        <w:t xml:space="preserve"> </w:t>
      </w:r>
      <w:r w:rsidRPr="00533DB1">
        <w:rPr>
          <w:color w:val="171717"/>
          <w:sz w:val="24"/>
          <w:szCs w:val="24"/>
        </w:rPr>
        <w:t>использовать</w:t>
      </w:r>
      <w:r w:rsidRPr="00533DB1">
        <w:rPr>
          <w:color w:val="171717"/>
          <w:spacing w:val="89"/>
          <w:sz w:val="24"/>
          <w:szCs w:val="24"/>
        </w:rPr>
        <w:t xml:space="preserve"> </w:t>
      </w:r>
      <w:r w:rsidRPr="00533DB1">
        <w:rPr>
          <w:color w:val="171717"/>
          <w:sz w:val="24"/>
          <w:szCs w:val="24"/>
        </w:rPr>
        <w:t>жанры</w:t>
      </w:r>
      <w:r w:rsidRPr="00533DB1">
        <w:rPr>
          <w:color w:val="171717"/>
          <w:spacing w:val="91"/>
          <w:sz w:val="24"/>
          <w:szCs w:val="24"/>
        </w:rPr>
        <w:t xml:space="preserve"> </w:t>
      </w:r>
      <w:r w:rsidRPr="00533DB1">
        <w:rPr>
          <w:color w:val="171717"/>
          <w:sz w:val="24"/>
          <w:szCs w:val="24"/>
        </w:rPr>
        <w:t>разговорной</w:t>
      </w:r>
      <w:r w:rsidRPr="00533DB1">
        <w:rPr>
          <w:color w:val="171717"/>
          <w:spacing w:val="92"/>
          <w:sz w:val="24"/>
          <w:szCs w:val="24"/>
        </w:rPr>
        <w:t xml:space="preserve"> </w:t>
      </w:r>
      <w:r w:rsidRPr="00533DB1">
        <w:rPr>
          <w:color w:val="171717"/>
          <w:sz w:val="24"/>
          <w:szCs w:val="24"/>
        </w:rPr>
        <w:t>речи</w:t>
      </w:r>
      <w:r w:rsidRPr="00533DB1">
        <w:rPr>
          <w:color w:val="171717"/>
          <w:spacing w:val="91"/>
          <w:sz w:val="24"/>
          <w:szCs w:val="24"/>
        </w:rPr>
        <w:t xml:space="preserve"> </w:t>
      </w:r>
      <w:r w:rsidRPr="00533DB1">
        <w:rPr>
          <w:color w:val="171717"/>
          <w:sz w:val="24"/>
          <w:szCs w:val="24"/>
        </w:rPr>
        <w:t>(рассказ</w:t>
      </w:r>
      <w:r w:rsidRPr="00533DB1">
        <w:rPr>
          <w:color w:val="171717"/>
          <w:spacing w:val="92"/>
          <w:sz w:val="24"/>
          <w:szCs w:val="24"/>
        </w:rPr>
        <w:t xml:space="preserve"> </w:t>
      </w:r>
      <w:r w:rsidRPr="00533DB1">
        <w:rPr>
          <w:color w:val="171717"/>
          <w:sz w:val="24"/>
          <w:szCs w:val="24"/>
        </w:rPr>
        <w:t>о</w:t>
      </w:r>
      <w:r w:rsidRPr="00533DB1">
        <w:rPr>
          <w:color w:val="171717"/>
          <w:spacing w:val="92"/>
          <w:sz w:val="24"/>
          <w:szCs w:val="24"/>
        </w:rPr>
        <w:t xml:space="preserve"> </w:t>
      </w:r>
      <w:r w:rsidRPr="00533DB1">
        <w:rPr>
          <w:color w:val="171717"/>
          <w:sz w:val="24"/>
          <w:szCs w:val="24"/>
        </w:rPr>
        <w:t>событии,</w:t>
      </w:r>
      <w:r>
        <w:rPr>
          <w:color w:val="171717"/>
          <w:sz w:val="24"/>
          <w:szCs w:val="24"/>
        </w:rPr>
        <w:t xml:space="preserve"> </w:t>
      </w:r>
      <w:r w:rsidRPr="00D46E51">
        <w:rPr>
          <w:color w:val="171717"/>
          <w:sz w:val="24"/>
          <w:szCs w:val="24"/>
        </w:rPr>
        <w:t>«бывальщины»</w:t>
      </w:r>
      <w:r w:rsidRPr="00D46E51">
        <w:rPr>
          <w:color w:val="171717"/>
          <w:spacing w:val="-7"/>
          <w:sz w:val="24"/>
          <w:szCs w:val="24"/>
        </w:rPr>
        <w:t xml:space="preserve"> </w:t>
      </w:r>
      <w:r w:rsidRPr="00D46E51">
        <w:rPr>
          <w:color w:val="171717"/>
          <w:sz w:val="24"/>
          <w:szCs w:val="24"/>
        </w:rPr>
        <w:t>и</w:t>
      </w:r>
      <w:r w:rsidRPr="00D46E51">
        <w:rPr>
          <w:color w:val="171717"/>
          <w:spacing w:val="-4"/>
          <w:sz w:val="24"/>
          <w:szCs w:val="24"/>
        </w:rPr>
        <w:t xml:space="preserve"> </w:t>
      </w:r>
      <w:r w:rsidRPr="00D46E51">
        <w:rPr>
          <w:color w:val="171717"/>
          <w:sz w:val="24"/>
          <w:szCs w:val="24"/>
        </w:rPr>
        <w:t>др.)</w:t>
      </w:r>
      <w:r w:rsidRPr="00D46E51">
        <w:rPr>
          <w:color w:val="171717"/>
          <w:spacing w:val="-4"/>
          <w:sz w:val="24"/>
          <w:szCs w:val="24"/>
        </w:rPr>
        <w:t xml:space="preserve"> </w:t>
      </w:r>
      <w:r w:rsidRPr="00D46E51">
        <w:rPr>
          <w:color w:val="171717"/>
          <w:sz w:val="24"/>
          <w:szCs w:val="24"/>
        </w:rPr>
        <w:t>в</w:t>
      </w:r>
      <w:r w:rsidRPr="00D46E51">
        <w:rPr>
          <w:color w:val="171717"/>
          <w:spacing w:val="-4"/>
          <w:sz w:val="24"/>
          <w:szCs w:val="24"/>
        </w:rPr>
        <w:t xml:space="preserve"> </w:t>
      </w:r>
      <w:r w:rsidRPr="00D46E51">
        <w:rPr>
          <w:color w:val="171717"/>
          <w:sz w:val="24"/>
          <w:szCs w:val="24"/>
        </w:rPr>
        <w:t>ситуациях</w:t>
      </w:r>
      <w:r w:rsidRPr="00D46E51">
        <w:rPr>
          <w:color w:val="171717"/>
          <w:spacing w:val="-7"/>
          <w:sz w:val="24"/>
          <w:szCs w:val="24"/>
        </w:rPr>
        <w:t xml:space="preserve"> </w:t>
      </w:r>
      <w:r w:rsidRPr="00D46E51">
        <w:rPr>
          <w:color w:val="171717"/>
          <w:sz w:val="24"/>
          <w:szCs w:val="24"/>
        </w:rPr>
        <w:t>неформального</w:t>
      </w:r>
      <w:r w:rsidRPr="00D46E51">
        <w:rPr>
          <w:color w:val="171717"/>
          <w:spacing w:val="-3"/>
          <w:sz w:val="24"/>
          <w:szCs w:val="24"/>
        </w:rPr>
        <w:t xml:space="preserve"> </w:t>
      </w:r>
      <w:r w:rsidRPr="00D46E51">
        <w:rPr>
          <w:color w:val="171717"/>
          <w:sz w:val="24"/>
          <w:szCs w:val="24"/>
        </w:rPr>
        <w:t>общения;</w:t>
      </w:r>
    </w:p>
    <w:p w14:paraId="2506EFAD" w14:textId="77777777" w:rsidR="00D46E51" w:rsidRPr="00533DB1" w:rsidRDefault="00D46E51" w:rsidP="00D05F98">
      <w:pPr>
        <w:pStyle w:val="a7"/>
        <w:numPr>
          <w:ilvl w:val="0"/>
          <w:numId w:val="42"/>
        </w:numPr>
        <w:tabs>
          <w:tab w:val="left" w:pos="142"/>
          <w:tab w:val="left" w:pos="1108"/>
          <w:tab w:val="left" w:pos="1560"/>
          <w:tab w:val="left" w:pos="2268"/>
        </w:tabs>
        <w:spacing w:before="67"/>
        <w:ind w:left="0" w:firstLine="567"/>
        <w:rPr>
          <w:color w:val="171717"/>
          <w:sz w:val="24"/>
          <w:szCs w:val="24"/>
        </w:rPr>
      </w:pP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учебно-научные</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(различные</w:t>
      </w:r>
      <w:r w:rsidRPr="00533DB1">
        <w:rPr>
          <w:color w:val="171717"/>
          <w:spacing w:val="1"/>
          <w:sz w:val="24"/>
          <w:szCs w:val="24"/>
        </w:rPr>
        <w:t xml:space="preserve"> </w:t>
      </w:r>
      <w:r w:rsidRPr="00533DB1">
        <w:rPr>
          <w:color w:val="171717"/>
          <w:sz w:val="24"/>
          <w:szCs w:val="24"/>
        </w:rPr>
        <w:t>виды</w:t>
      </w:r>
      <w:r w:rsidRPr="00533DB1">
        <w:rPr>
          <w:color w:val="171717"/>
          <w:spacing w:val="1"/>
          <w:sz w:val="24"/>
          <w:szCs w:val="24"/>
        </w:rPr>
        <w:t xml:space="preserve"> </w:t>
      </w:r>
      <w:r w:rsidRPr="00533DB1">
        <w:rPr>
          <w:color w:val="171717"/>
          <w:sz w:val="24"/>
          <w:szCs w:val="24"/>
        </w:rPr>
        <w:t>ответов</w:t>
      </w:r>
      <w:r w:rsidRPr="00533DB1">
        <w:rPr>
          <w:color w:val="171717"/>
          <w:spacing w:val="-1"/>
          <w:sz w:val="24"/>
          <w:szCs w:val="24"/>
        </w:rPr>
        <w:t xml:space="preserve"> </w:t>
      </w:r>
      <w:r w:rsidRPr="00533DB1">
        <w:rPr>
          <w:color w:val="171717"/>
          <w:sz w:val="24"/>
          <w:szCs w:val="24"/>
        </w:rPr>
        <w:t>на</w:t>
      </w:r>
      <w:r w:rsidRPr="00533DB1">
        <w:rPr>
          <w:color w:val="171717"/>
          <w:spacing w:val="6"/>
          <w:sz w:val="24"/>
          <w:szCs w:val="24"/>
        </w:rPr>
        <w:t xml:space="preserve"> </w:t>
      </w:r>
      <w:r w:rsidRPr="00533DB1">
        <w:rPr>
          <w:color w:val="171717"/>
          <w:sz w:val="24"/>
          <w:szCs w:val="24"/>
        </w:rPr>
        <w:t>уроке) в</w:t>
      </w:r>
      <w:r w:rsidRPr="00533DB1">
        <w:rPr>
          <w:color w:val="171717"/>
          <w:spacing w:val="-1"/>
          <w:sz w:val="24"/>
          <w:szCs w:val="24"/>
        </w:rPr>
        <w:t xml:space="preserve"> </w:t>
      </w:r>
      <w:r w:rsidRPr="00533DB1">
        <w:rPr>
          <w:color w:val="171717"/>
          <w:sz w:val="24"/>
          <w:szCs w:val="24"/>
        </w:rPr>
        <w:t>письменной</w:t>
      </w:r>
      <w:r w:rsidRPr="00533DB1">
        <w:rPr>
          <w:color w:val="171717"/>
          <w:spacing w:val="1"/>
          <w:sz w:val="24"/>
          <w:szCs w:val="24"/>
        </w:rPr>
        <w:t xml:space="preserve"> </w:t>
      </w:r>
      <w:r w:rsidRPr="00533DB1">
        <w:rPr>
          <w:color w:val="171717"/>
          <w:sz w:val="24"/>
          <w:szCs w:val="24"/>
        </w:rPr>
        <w:t>и устной</w:t>
      </w:r>
      <w:r w:rsidRPr="00533DB1">
        <w:rPr>
          <w:color w:val="171717"/>
          <w:spacing w:val="1"/>
          <w:sz w:val="24"/>
          <w:szCs w:val="24"/>
        </w:rPr>
        <w:t xml:space="preserve"> </w:t>
      </w:r>
      <w:r w:rsidRPr="00533DB1">
        <w:rPr>
          <w:color w:val="171717"/>
          <w:sz w:val="24"/>
          <w:szCs w:val="24"/>
        </w:rPr>
        <w:t>форме;</w:t>
      </w:r>
    </w:p>
    <w:p w14:paraId="16258289"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при</w:t>
      </w:r>
      <w:r w:rsidRPr="00533DB1">
        <w:rPr>
          <w:color w:val="171717"/>
          <w:spacing w:val="1"/>
          <w:sz w:val="24"/>
          <w:szCs w:val="24"/>
        </w:rPr>
        <w:t xml:space="preserve"> </w:t>
      </w:r>
      <w:r w:rsidRPr="00533DB1">
        <w:rPr>
          <w:color w:val="171717"/>
          <w:sz w:val="24"/>
          <w:szCs w:val="24"/>
        </w:rPr>
        <w:t>создании</w:t>
      </w:r>
      <w:r w:rsidRPr="00533DB1">
        <w:rPr>
          <w:color w:val="171717"/>
          <w:spacing w:val="1"/>
          <w:sz w:val="24"/>
          <w:szCs w:val="24"/>
        </w:rPr>
        <w:t xml:space="preserve"> </w:t>
      </w:r>
      <w:r w:rsidRPr="00533DB1">
        <w:rPr>
          <w:color w:val="171717"/>
          <w:sz w:val="24"/>
          <w:szCs w:val="24"/>
        </w:rPr>
        <w:t>устного</w:t>
      </w:r>
      <w:r w:rsidRPr="00533DB1">
        <w:rPr>
          <w:color w:val="171717"/>
          <w:spacing w:val="1"/>
          <w:sz w:val="24"/>
          <w:szCs w:val="24"/>
        </w:rPr>
        <w:t xml:space="preserve"> </w:t>
      </w:r>
      <w:r w:rsidRPr="00533DB1">
        <w:rPr>
          <w:color w:val="171717"/>
          <w:sz w:val="24"/>
          <w:szCs w:val="24"/>
        </w:rPr>
        <w:t>научного</w:t>
      </w:r>
      <w:r w:rsidRPr="00533DB1">
        <w:rPr>
          <w:color w:val="171717"/>
          <w:spacing w:val="1"/>
          <w:sz w:val="24"/>
          <w:szCs w:val="24"/>
        </w:rPr>
        <w:t xml:space="preserve"> </w:t>
      </w:r>
      <w:r w:rsidRPr="00533DB1">
        <w:rPr>
          <w:color w:val="171717"/>
          <w:sz w:val="24"/>
          <w:szCs w:val="24"/>
        </w:rPr>
        <w:t>сообщения</w:t>
      </w:r>
      <w:r w:rsidRPr="00533DB1">
        <w:rPr>
          <w:color w:val="171717"/>
          <w:spacing w:val="1"/>
          <w:sz w:val="24"/>
          <w:szCs w:val="24"/>
        </w:rPr>
        <w:t xml:space="preserve"> </w:t>
      </w:r>
      <w:r w:rsidRPr="00533DB1">
        <w:rPr>
          <w:color w:val="171717"/>
          <w:sz w:val="24"/>
          <w:szCs w:val="24"/>
        </w:rPr>
        <w:t>языковые</w:t>
      </w:r>
      <w:r w:rsidRPr="00533DB1">
        <w:rPr>
          <w:color w:val="171717"/>
          <w:spacing w:val="1"/>
          <w:sz w:val="24"/>
          <w:szCs w:val="24"/>
        </w:rPr>
        <w:t xml:space="preserve"> </w:t>
      </w:r>
      <w:r w:rsidRPr="00533DB1">
        <w:rPr>
          <w:color w:val="171717"/>
          <w:sz w:val="24"/>
          <w:szCs w:val="24"/>
        </w:rPr>
        <w:t>средства,</w:t>
      </w:r>
      <w:r w:rsidRPr="00533DB1">
        <w:rPr>
          <w:color w:val="171717"/>
          <w:spacing w:val="2"/>
          <w:sz w:val="24"/>
          <w:szCs w:val="24"/>
        </w:rPr>
        <w:t xml:space="preserve"> </w:t>
      </w:r>
      <w:r w:rsidRPr="00533DB1">
        <w:rPr>
          <w:color w:val="171717"/>
          <w:sz w:val="24"/>
          <w:szCs w:val="24"/>
        </w:rPr>
        <w:t>способствующие</w:t>
      </w:r>
      <w:r w:rsidRPr="00533DB1">
        <w:rPr>
          <w:color w:val="171717"/>
          <w:spacing w:val="1"/>
          <w:sz w:val="24"/>
          <w:szCs w:val="24"/>
        </w:rPr>
        <w:t xml:space="preserve"> </w:t>
      </w:r>
      <w:r w:rsidRPr="00533DB1">
        <w:rPr>
          <w:color w:val="171717"/>
          <w:sz w:val="24"/>
          <w:szCs w:val="24"/>
        </w:rPr>
        <w:t>его композиционному</w:t>
      </w:r>
      <w:r w:rsidRPr="00533DB1">
        <w:rPr>
          <w:color w:val="171717"/>
          <w:spacing w:val="-5"/>
          <w:sz w:val="24"/>
          <w:szCs w:val="24"/>
        </w:rPr>
        <w:t xml:space="preserve"> </w:t>
      </w:r>
      <w:r w:rsidRPr="00533DB1">
        <w:rPr>
          <w:color w:val="171717"/>
          <w:sz w:val="24"/>
          <w:szCs w:val="24"/>
        </w:rPr>
        <w:t>оформлению;</w:t>
      </w:r>
    </w:p>
    <w:p w14:paraId="380D8E92" w14:textId="77777777" w:rsidR="00D46E51" w:rsidRPr="00533DB1" w:rsidRDefault="00D46E51" w:rsidP="00D05F98">
      <w:pPr>
        <w:pStyle w:val="a7"/>
        <w:numPr>
          <w:ilvl w:val="0"/>
          <w:numId w:val="42"/>
        </w:numPr>
        <w:tabs>
          <w:tab w:val="left" w:pos="142"/>
          <w:tab w:val="left" w:pos="1108"/>
          <w:tab w:val="left" w:pos="1560"/>
          <w:tab w:val="left" w:pos="2268"/>
        </w:tabs>
        <w:spacing w:before="4"/>
        <w:ind w:left="0" w:firstLine="567"/>
        <w:rPr>
          <w:color w:val="171717"/>
          <w:sz w:val="24"/>
          <w:szCs w:val="24"/>
        </w:rPr>
      </w:pP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как</w:t>
      </w:r>
      <w:r w:rsidRPr="00533DB1">
        <w:rPr>
          <w:color w:val="171717"/>
          <w:spacing w:val="1"/>
          <w:sz w:val="24"/>
          <w:szCs w:val="24"/>
        </w:rPr>
        <w:t xml:space="preserve"> </w:t>
      </w:r>
      <w:r w:rsidRPr="00533DB1">
        <w:rPr>
          <w:color w:val="171717"/>
          <w:sz w:val="24"/>
          <w:szCs w:val="24"/>
        </w:rPr>
        <w:t>результат</w:t>
      </w:r>
      <w:r w:rsidRPr="00533DB1">
        <w:rPr>
          <w:color w:val="171717"/>
          <w:spacing w:val="1"/>
          <w:sz w:val="24"/>
          <w:szCs w:val="24"/>
        </w:rPr>
        <w:t xml:space="preserve"> </w:t>
      </w:r>
      <w:r w:rsidRPr="00533DB1">
        <w:rPr>
          <w:color w:val="171717"/>
          <w:sz w:val="24"/>
          <w:szCs w:val="24"/>
        </w:rPr>
        <w:t>проектной</w:t>
      </w:r>
      <w:r w:rsidRPr="00533DB1">
        <w:rPr>
          <w:color w:val="171717"/>
          <w:spacing w:val="1"/>
          <w:sz w:val="24"/>
          <w:szCs w:val="24"/>
        </w:rPr>
        <w:t xml:space="preserve"> </w:t>
      </w:r>
      <w:r w:rsidRPr="00533DB1">
        <w:rPr>
          <w:color w:val="171717"/>
          <w:sz w:val="24"/>
          <w:szCs w:val="24"/>
        </w:rPr>
        <w:t>(исследовательской)</w:t>
      </w:r>
      <w:r w:rsidRPr="00533DB1">
        <w:rPr>
          <w:color w:val="171717"/>
          <w:spacing w:val="1"/>
          <w:sz w:val="24"/>
          <w:szCs w:val="24"/>
        </w:rPr>
        <w:t xml:space="preserve"> </w:t>
      </w:r>
      <w:r w:rsidRPr="00533DB1">
        <w:rPr>
          <w:color w:val="171717"/>
          <w:sz w:val="24"/>
          <w:szCs w:val="24"/>
        </w:rPr>
        <w:t>деятельности; оформлять результаты проекта (исследования), представлять их в</w:t>
      </w:r>
      <w:r w:rsidRPr="00533DB1">
        <w:rPr>
          <w:color w:val="171717"/>
          <w:spacing w:val="-67"/>
          <w:sz w:val="24"/>
          <w:szCs w:val="24"/>
        </w:rPr>
        <w:t xml:space="preserve"> </w:t>
      </w:r>
      <w:r w:rsidRPr="00533DB1">
        <w:rPr>
          <w:color w:val="171717"/>
          <w:sz w:val="24"/>
          <w:szCs w:val="24"/>
        </w:rPr>
        <w:t>устной форме.</w:t>
      </w:r>
    </w:p>
    <w:p w14:paraId="7B2357D8" w14:textId="77777777" w:rsidR="00D46E51" w:rsidRPr="00533DB1" w:rsidRDefault="00D46E51" w:rsidP="005F502E">
      <w:pPr>
        <w:pStyle w:val="a3"/>
        <w:tabs>
          <w:tab w:val="left" w:pos="142"/>
          <w:tab w:val="left" w:pos="2268"/>
        </w:tabs>
        <w:spacing w:before="4"/>
        <w:ind w:left="0" w:firstLine="567"/>
        <w:jc w:val="left"/>
      </w:pPr>
    </w:p>
    <w:p w14:paraId="15EDED63" w14:textId="77777777" w:rsidR="00D46E51" w:rsidRPr="00533DB1" w:rsidRDefault="00D46E51" w:rsidP="00D05F98">
      <w:pPr>
        <w:pStyle w:val="11"/>
        <w:numPr>
          <w:ilvl w:val="0"/>
          <w:numId w:val="41"/>
        </w:numPr>
        <w:tabs>
          <w:tab w:val="left" w:pos="142"/>
          <w:tab w:val="left" w:pos="2268"/>
        </w:tabs>
        <w:ind w:left="0" w:firstLine="567"/>
      </w:pPr>
      <w:r w:rsidRPr="00533DB1">
        <w:rPr>
          <w:color w:val="171717"/>
        </w:rPr>
        <w:t>КЛАСС</w:t>
      </w:r>
    </w:p>
    <w:p w14:paraId="63B8A270" w14:textId="77777777" w:rsidR="00D46E51" w:rsidRPr="00533DB1" w:rsidRDefault="00D46E51" w:rsidP="005F502E">
      <w:pPr>
        <w:tabs>
          <w:tab w:val="left" w:pos="142"/>
          <w:tab w:val="left" w:pos="2268"/>
        </w:tabs>
        <w:spacing w:line="322" w:lineRule="exact"/>
        <w:ind w:firstLine="567"/>
        <w:jc w:val="both"/>
        <w:rPr>
          <w:b/>
          <w:i/>
          <w:sz w:val="24"/>
          <w:szCs w:val="24"/>
        </w:rPr>
      </w:pPr>
      <w:r w:rsidRPr="00533DB1">
        <w:rPr>
          <w:b/>
          <w:i/>
          <w:color w:val="171717"/>
          <w:sz w:val="24"/>
          <w:szCs w:val="24"/>
        </w:rPr>
        <w:t>К</w:t>
      </w:r>
      <w:r w:rsidRPr="00533DB1">
        <w:rPr>
          <w:b/>
          <w:i/>
          <w:color w:val="171717"/>
          <w:spacing w:val="-6"/>
          <w:sz w:val="24"/>
          <w:szCs w:val="24"/>
        </w:rPr>
        <w:t xml:space="preserve"> </w:t>
      </w:r>
      <w:r w:rsidRPr="00533DB1">
        <w:rPr>
          <w:b/>
          <w:i/>
          <w:color w:val="171717"/>
          <w:sz w:val="24"/>
          <w:szCs w:val="24"/>
        </w:rPr>
        <w:t>концу</w:t>
      </w:r>
      <w:r w:rsidRPr="00533DB1">
        <w:rPr>
          <w:b/>
          <w:i/>
          <w:color w:val="171717"/>
          <w:spacing w:val="-3"/>
          <w:sz w:val="24"/>
          <w:szCs w:val="24"/>
        </w:rPr>
        <w:t xml:space="preserve"> </w:t>
      </w:r>
      <w:r w:rsidRPr="00533DB1">
        <w:rPr>
          <w:b/>
          <w:i/>
          <w:color w:val="171717"/>
          <w:sz w:val="24"/>
          <w:szCs w:val="24"/>
        </w:rPr>
        <w:t>обучения</w:t>
      </w:r>
      <w:r w:rsidRPr="00533DB1">
        <w:rPr>
          <w:b/>
          <w:i/>
          <w:color w:val="171717"/>
          <w:spacing w:val="-4"/>
          <w:sz w:val="24"/>
          <w:szCs w:val="24"/>
        </w:rPr>
        <w:t xml:space="preserve"> </w:t>
      </w:r>
      <w:r w:rsidRPr="00533DB1">
        <w:rPr>
          <w:b/>
          <w:i/>
          <w:color w:val="171717"/>
          <w:sz w:val="24"/>
          <w:szCs w:val="24"/>
        </w:rPr>
        <w:t>в</w:t>
      </w:r>
      <w:r w:rsidRPr="00533DB1">
        <w:rPr>
          <w:b/>
          <w:i/>
          <w:color w:val="171717"/>
          <w:spacing w:val="-3"/>
          <w:sz w:val="24"/>
          <w:szCs w:val="24"/>
        </w:rPr>
        <w:t xml:space="preserve"> </w:t>
      </w:r>
      <w:r w:rsidRPr="00533DB1">
        <w:rPr>
          <w:b/>
          <w:i/>
          <w:color w:val="171717"/>
          <w:sz w:val="24"/>
          <w:szCs w:val="24"/>
        </w:rPr>
        <w:t>7</w:t>
      </w:r>
      <w:r w:rsidRPr="00533DB1">
        <w:rPr>
          <w:b/>
          <w:i/>
          <w:color w:val="171717"/>
          <w:spacing w:val="-1"/>
          <w:sz w:val="24"/>
          <w:szCs w:val="24"/>
        </w:rPr>
        <w:t xml:space="preserve"> </w:t>
      </w:r>
      <w:r w:rsidRPr="00533DB1">
        <w:rPr>
          <w:b/>
          <w:i/>
          <w:color w:val="171717"/>
          <w:sz w:val="24"/>
          <w:szCs w:val="24"/>
        </w:rPr>
        <w:t>классе</w:t>
      </w:r>
      <w:r w:rsidRPr="00533DB1">
        <w:rPr>
          <w:b/>
          <w:i/>
          <w:color w:val="171717"/>
          <w:spacing w:val="-3"/>
          <w:sz w:val="24"/>
          <w:szCs w:val="24"/>
        </w:rPr>
        <w:t xml:space="preserve"> </w:t>
      </w:r>
      <w:r w:rsidRPr="00533DB1">
        <w:rPr>
          <w:b/>
          <w:i/>
          <w:color w:val="171717"/>
          <w:sz w:val="24"/>
          <w:szCs w:val="24"/>
        </w:rPr>
        <w:t>обучающийся</w:t>
      </w:r>
      <w:r w:rsidRPr="00533DB1">
        <w:rPr>
          <w:b/>
          <w:i/>
          <w:color w:val="171717"/>
          <w:spacing w:val="-3"/>
          <w:sz w:val="24"/>
          <w:szCs w:val="24"/>
        </w:rPr>
        <w:t xml:space="preserve"> </w:t>
      </w:r>
      <w:r w:rsidRPr="00533DB1">
        <w:rPr>
          <w:b/>
          <w:i/>
          <w:color w:val="171717"/>
          <w:sz w:val="24"/>
          <w:szCs w:val="24"/>
        </w:rPr>
        <w:t>научится:</w:t>
      </w:r>
    </w:p>
    <w:p w14:paraId="3D3C9AB9" w14:textId="77777777" w:rsidR="00D46E51" w:rsidRPr="00533DB1" w:rsidRDefault="00D46E51" w:rsidP="005F502E">
      <w:pPr>
        <w:pStyle w:val="11"/>
        <w:tabs>
          <w:tab w:val="left" w:pos="142"/>
          <w:tab w:val="left" w:pos="2268"/>
        </w:tabs>
        <w:ind w:left="0" w:firstLine="567"/>
      </w:pPr>
      <w:r w:rsidRPr="00533DB1">
        <w:rPr>
          <w:color w:val="171717"/>
        </w:rPr>
        <w:t>Язык</w:t>
      </w:r>
      <w:r w:rsidRPr="00533DB1">
        <w:rPr>
          <w:color w:val="171717"/>
          <w:spacing w:val="-4"/>
        </w:rPr>
        <w:t xml:space="preserve"> </w:t>
      </w:r>
      <w:r w:rsidRPr="00533DB1">
        <w:rPr>
          <w:color w:val="171717"/>
        </w:rPr>
        <w:t>и</w:t>
      </w:r>
      <w:r w:rsidRPr="00533DB1">
        <w:rPr>
          <w:color w:val="171717"/>
          <w:spacing w:val="-3"/>
        </w:rPr>
        <w:t xml:space="preserve"> </w:t>
      </w:r>
      <w:r w:rsidRPr="00533DB1">
        <w:rPr>
          <w:color w:val="171717"/>
        </w:rPr>
        <w:t>культура:</w:t>
      </w:r>
    </w:p>
    <w:p w14:paraId="59088498" w14:textId="77777777" w:rsidR="00D46E5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характеризовать внешние причины исторических изменений в русском</w:t>
      </w:r>
      <w:r w:rsidRPr="00533DB1">
        <w:rPr>
          <w:color w:val="171717"/>
          <w:spacing w:val="1"/>
          <w:sz w:val="24"/>
          <w:szCs w:val="24"/>
        </w:rPr>
        <w:t xml:space="preserve"> </w:t>
      </w:r>
      <w:r w:rsidRPr="00533DB1">
        <w:rPr>
          <w:color w:val="171717"/>
          <w:sz w:val="24"/>
          <w:szCs w:val="24"/>
        </w:rPr>
        <w:t>языке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приводить</w:t>
      </w:r>
      <w:r w:rsidRPr="00533DB1">
        <w:rPr>
          <w:color w:val="171717"/>
          <w:spacing w:val="1"/>
          <w:sz w:val="24"/>
          <w:szCs w:val="24"/>
        </w:rPr>
        <w:t xml:space="preserve"> </w:t>
      </w:r>
      <w:r w:rsidRPr="00533DB1">
        <w:rPr>
          <w:color w:val="171717"/>
          <w:sz w:val="24"/>
          <w:szCs w:val="24"/>
        </w:rPr>
        <w:t>примеры;</w:t>
      </w:r>
      <w:r w:rsidRPr="00533DB1">
        <w:rPr>
          <w:color w:val="171717"/>
          <w:spacing w:val="1"/>
          <w:sz w:val="24"/>
          <w:szCs w:val="24"/>
        </w:rPr>
        <w:t xml:space="preserve"> </w:t>
      </w:r>
      <w:r w:rsidRPr="00533DB1">
        <w:rPr>
          <w:color w:val="171717"/>
          <w:sz w:val="24"/>
          <w:szCs w:val="24"/>
        </w:rPr>
        <w:t>распознавать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характеризовать устаревшую лексику с национально-культурным компонентом</w:t>
      </w:r>
      <w:r w:rsidRPr="00533DB1">
        <w:rPr>
          <w:color w:val="171717"/>
          <w:spacing w:val="1"/>
          <w:sz w:val="24"/>
          <w:szCs w:val="24"/>
        </w:rPr>
        <w:t xml:space="preserve"> </w:t>
      </w:r>
      <w:r w:rsidRPr="00533DB1">
        <w:rPr>
          <w:color w:val="171717"/>
          <w:sz w:val="24"/>
          <w:szCs w:val="24"/>
        </w:rPr>
        <w:t>значения</w:t>
      </w:r>
      <w:r w:rsidRPr="00533DB1">
        <w:rPr>
          <w:color w:val="171717"/>
          <w:spacing w:val="1"/>
          <w:sz w:val="24"/>
          <w:szCs w:val="24"/>
        </w:rPr>
        <w:t xml:space="preserve"> </w:t>
      </w:r>
      <w:r w:rsidRPr="00533DB1">
        <w:rPr>
          <w:color w:val="171717"/>
          <w:sz w:val="24"/>
          <w:szCs w:val="24"/>
        </w:rPr>
        <w:t>(историзмы,</w:t>
      </w:r>
      <w:r w:rsidRPr="00533DB1">
        <w:rPr>
          <w:color w:val="171717"/>
          <w:spacing w:val="1"/>
          <w:sz w:val="24"/>
          <w:szCs w:val="24"/>
        </w:rPr>
        <w:t xml:space="preserve"> </w:t>
      </w:r>
      <w:r w:rsidRPr="00533DB1">
        <w:rPr>
          <w:color w:val="171717"/>
          <w:sz w:val="24"/>
          <w:szCs w:val="24"/>
        </w:rPr>
        <w:t>архаизмы);</w:t>
      </w:r>
      <w:r w:rsidRPr="00533DB1">
        <w:rPr>
          <w:color w:val="171717"/>
          <w:spacing w:val="1"/>
          <w:sz w:val="24"/>
          <w:szCs w:val="24"/>
        </w:rPr>
        <w:t xml:space="preserve"> </w:t>
      </w: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особенности</w:t>
      </w:r>
      <w:r w:rsidRPr="00533DB1">
        <w:rPr>
          <w:color w:val="171717"/>
          <w:spacing w:val="1"/>
          <w:sz w:val="24"/>
          <w:szCs w:val="24"/>
        </w:rPr>
        <w:t xml:space="preserve"> </w:t>
      </w:r>
      <w:r w:rsidRPr="00533DB1">
        <w:rPr>
          <w:color w:val="171717"/>
          <w:sz w:val="24"/>
          <w:szCs w:val="24"/>
        </w:rPr>
        <w:t>её</w:t>
      </w:r>
      <w:r w:rsidRPr="00533DB1">
        <w:rPr>
          <w:color w:val="171717"/>
          <w:spacing w:val="1"/>
          <w:sz w:val="24"/>
          <w:szCs w:val="24"/>
        </w:rPr>
        <w:t xml:space="preserve"> </w:t>
      </w:r>
      <w:r w:rsidRPr="00533DB1">
        <w:rPr>
          <w:color w:val="171717"/>
          <w:sz w:val="24"/>
          <w:szCs w:val="24"/>
        </w:rPr>
        <w:t>употребления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текстах;</w:t>
      </w:r>
    </w:p>
    <w:p w14:paraId="36D3AFCF" w14:textId="77777777" w:rsidR="005F502E" w:rsidRPr="00533DB1" w:rsidRDefault="005F502E" w:rsidP="005F502E">
      <w:pPr>
        <w:pStyle w:val="a7"/>
        <w:tabs>
          <w:tab w:val="left" w:pos="142"/>
          <w:tab w:val="left" w:pos="1108"/>
          <w:tab w:val="left" w:pos="1701"/>
          <w:tab w:val="left" w:pos="2268"/>
        </w:tabs>
        <w:ind w:left="0"/>
        <w:rPr>
          <w:color w:val="171717"/>
          <w:sz w:val="24"/>
          <w:szCs w:val="24"/>
        </w:rPr>
      </w:pPr>
    </w:p>
    <w:p w14:paraId="720C63F3"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характеризовать процессы перераспределения пластов лексики между</w:t>
      </w:r>
      <w:r w:rsidRPr="00533DB1">
        <w:rPr>
          <w:color w:val="171717"/>
          <w:spacing w:val="1"/>
          <w:sz w:val="24"/>
          <w:szCs w:val="24"/>
        </w:rPr>
        <w:t xml:space="preserve"> </w:t>
      </w:r>
      <w:r w:rsidRPr="00533DB1">
        <w:rPr>
          <w:color w:val="171717"/>
          <w:sz w:val="24"/>
          <w:szCs w:val="24"/>
        </w:rPr>
        <w:t>активным и пассивным запасом; приводить примеры актуализации устаревшей</w:t>
      </w:r>
      <w:r w:rsidRPr="00533DB1">
        <w:rPr>
          <w:color w:val="171717"/>
          <w:spacing w:val="1"/>
          <w:sz w:val="24"/>
          <w:szCs w:val="24"/>
        </w:rPr>
        <w:t xml:space="preserve"> </w:t>
      </w:r>
      <w:r w:rsidRPr="00533DB1">
        <w:rPr>
          <w:color w:val="171717"/>
          <w:sz w:val="24"/>
          <w:szCs w:val="24"/>
        </w:rPr>
        <w:t>лексики в современных</w:t>
      </w:r>
      <w:r w:rsidRPr="00533DB1">
        <w:rPr>
          <w:color w:val="171717"/>
          <w:spacing w:val="-3"/>
          <w:sz w:val="24"/>
          <w:szCs w:val="24"/>
        </w:rPr>
        <w:t xml:space="preserve"> </w:t>
      </w:r>
      <w:r w:rsidRPr="00533DB1">
        <w:rPr>
          <w:color w:val="171717"/>
          <w:sz w:val="24"/>
          <w:szCs w:val="24"/>
        </w:rPr>
        <w:t>контекстах;</w:t>
      </w:r>
    </w:p>
    <w:p w14:paraId="6063539E"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лингвистические</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нелингвистические</w:t>
      </w:r>
      <w:r w:rsidRPr="00533DB1">
        <w:rPr>
          <w:color w:val="171717"/>
          <w:spacing w:val="1"/>
          <w:sz w:val="24"/>
          <w:szCs w:val="24"/>
        </w:rPr>
        <w:t xml:space="preserve"> </w:t>
      </w:r>
      <w:r w:rsidRPr="00533DB1">
        <w:rPr>
          <w:color w:val="171717"/>
          <w:sz w:val="24"/>
          <w:szCs w:val="24"/>
        </w:rPr>
        <w:t>причины</w:t>
      </w:r>
      <w:r w:rsidRPr="00533DB1">
        <w:rPr>
          <w:color w:val="171717"/>
          <w:spacing w:val="1"/>
          <w:sz w:val="24"/>
          <w:szCs w:val="24"/>
        </w:rPr>
        <w:t xml:space="preserve"> </w:t>
      </w:r>
      <w:r w:rsidRPr="00533DB1">
        <w:rPr>
          <w:color w:val="171717"/>
          <w:sz w:val="24"/>
          <w:szCs w:val="24"/>
        </w:rPr>
        <w:t>лексических заимствований; определять значения лексических заимствований</w:t>
      </w:r>
      <w:r w:rsidRPr="00533DB1">
        <w:rPr>
          <w:color w:val="171717"/>
          <w:spacing w:val="1"/>
          <w:sz w:val="24"/>
          <w:szCs w:val="24"/>
        </w:rPr>
        <w:t xml:space="preserve"> </w:t>
      </w:r>
      <w:r w:rsidRPr="00533DB1">
        <w:rPr>
          <w:color w:val="171717"/>
          <w:sz w:val="24"/>
          <w:szCs w:val="24"/>
        </w:rPr>
        <w:t>последних</w:t>
      </w:r>
      <w:r w:rsidRPr="00533DB1">
        <w:rPr>
          <w:color w:val="171717"/>
          <w:spacing w:val="-5"/>
          <w:sz w:val="24"/>
          <w:szCs w:val="24"/>
        </w:rPr>
        <w:t xml:space="preserve"> </w:t>
      </w:r>
      <w:r w:rsidRPr="00533DB1">
        <w:rPr>
          <w:color w:val="171717"/>
          <w:sz w:val="24"/>
          <w:szCs w:val="24"/>
        </w:rPr>
        <w:t>десятилетий;</w:t>
      </w:r>
      <w:r w:rsidRPr="00533DB1">
        <w:rPr>
          <w:color w:val="171717"/>
          <w:spacing w:val="-2"/>
          <w:sz w:val="24"/>
          <w:szCs w:val="24"/>
        </w:rPr>
        <w:t xml:space="preserve"> </w:t>
      </w:r>
      <w:proofErr w:type="spellStart"/>
      <w:r w:rsidRPr="00533DB1">
        <w:rPr>
          <w:color w:val="171717"/>
          <w:sz w:val="24"/>
          <w:szCs w:val="24"/>
        </w:rPr>
        <w:t>целесо</w:t>
      </w:r>
      <w:proofErr w:type="spellEnd"/>
      <w:r w:rsidRPr="00533DB1">
        <w:rPr>
          <w:color w:val="171717"/>
          <w:sz w:val="24"/>
          <w:szCs w:val="24"/>
        </w:rPr>
        <w:t>-</w:t>
      </w:r>
      <w:r w:rsidRPr="00533DB1">
        <w:rPr>
          <w:color w:val="171717"/>
          <w:spacing w:val="-1"/>
          <w:sz w:val="24"/>
          <w:szCs w:val="24"/>
        </w:rPr>
        <w:t xml:space="preserve"> </w:t>
      </w:r>
      <w:r w:rsidRPr="00533DB1">
        <w:rPr>
          <w:color w:val="171717"/>
          <w:sz w:val="24"/>
          <w:szCs w:val="24"/>
        </w:rPr>
        <w:t>образно</w:t>
      </w:r>
      <w:r w:rsidRPr="00533DB1">
        <w:rPr>
          <w:color w:val="171717"/>
          <w:spacing w:val="4"/>
          <w:sz w:val="24"/>
          <w:szCs w:val="24"/>
        </w:rPr>
        <w:t xml:space="preserve"> </w:t>
      </w:r>
      <w:r w:rsidRPr="00533DB1">
        <w:rPr>
          <w:color w:val="171717"/>
          <w:sz w:val="24"/>
          <w:szCs w:val="24"/>
        </w:rPr>
        <w:t>употреблять</w:t>
      </w:r>
      <w:r w:rsidRPr="00533DB1">
        <w:rPr>
          <w:color w:val="171717"/>
          <w:spacing w:val="-3"/>
          <w:sz w:val="24"/>
          <w:szCs w:val="24"/>
        </w:rPr>
        <w:t xml:space="preserve"> </w:t>
      </w:r>
      <w:r w:rsidRPr="00533DB1">
        <w:rPr>
          <w:color w:val="171717"/>
          <w:sz w:val="24"/>
          <w:szCs w:val="24"/>
        </w:rPr>
        <w:t>иноязычные</w:t>
      </w:r>
      <w:r w:rsidRPr="00533DB1">
        <w:rPr>
          <w:color w:val="171717"/>
          <w:spacing w:val="1"/>
          <w:sz w:val="24"/>
          <w:szCs w:val="24"/>
        </w:rPr>
        <w:t xml:space="preserve"> </w:t>
      </w:r>
      <w:r w:rsidRPr="00533DB1">
        <w:rPr>
          <w:color w:val="171717"/>
          <w:sz w:val="24"/>
          <w:szCs w:val="24"/>
        </w:rPr>
        <w:t>слова;</w:t>
      </w:r>
    </w:p>
    <w:p w14:paraId="5D8BB56E"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толковые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пословиц</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поговорок;</w:t>
      </w:r>
      <w:r w:rsidRPr="00533DB1">
        <w:rPr>
          <w:color w:val="171717"/>
          <w:spacing w:val="1"/>
          <w:sz w:val="24"/>
          <w:szCs w:val="24"/>
        </w:rPr>
        <w:t xml:space="preserve"> </w:t>
      </w:r>
      <w:r w:rsidRPr="00533DB1">
        <w:rPr>
          <w:color w:val="171717"/>
          <w:sz w:val="24"/>
          <w:szCs w:val="24"/>
        </w:rPr>
        <w:t>фразеологические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иностранных</w:t>
      </w:r>
      <w:r w:rsidRPr="00533DB1">
        <w:rPr>
          <w:color w:val="171717"/>
          <w:spacing w:val="1"/>
          <w:sz w:val="24"/>
          <w:szCs w:val="24"/>
        </w:rPr>
        <w:t xml:space="preserve"> </w:t>
      </w:r>
      <w:r w:rsidRPr="00533DB1">
        <w:rPr>
          <w:color w:val="171717"/>
          <w:sz w:val="24"/>
          <w:szCs w:val="24"/>
        </w:rPr>
        <w:t>слов;</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синонимов,</w:t>
      </w:r>
      <w:r w:rsidRPr="00533DB1">
        <w:rPr>
          <w:color w:val="171717"/>
          <w:spacing w:val="1"/>
          <w:sz w:val="24"/>
          <w:szCs w:val="24"/>
        </w:rPr>
        <w:t xml:space="preserve"> </w:t>
      </w:r>
      <w:r w:rsidRPr="00533DB1">
        <w:rPr>
          <w:color w:val="171717"/>
          <w:sz w:val="24"/>
          <w:szCs w:val="24"/>
        </w:rPr>
        <w:t>антонимов;</w:t>
      </w:r>
      <w:r w:rsidRPr="00533DB1">
        <w:rPr>
          <w:color w:val="171717"/>
          <w:spacing w:val="1"/>
          <w:sz w:val="24"/>
          <w:szCs w:val="24"/>
        </w:rPr>
        <w:t xml:space="preserve"> </w:t>
      </w:r>
      <w:r w:rsidRPr="00533DB1">
        <w:rPr>
          <w:color w:val="171717"/>
          <w:sz w:val="24"/>
          <w:szCs w:val="24"/>
        </w:rPr>
        <w:t>учебные</w:t>
      </w:r>
      <w:r w:rsidRPr="00533DB1">
        <w:rPr>
          <w:color w:val="171717"/>
          <w:spacing w:val="1"/>
          <w:sz w:val="24"/>
          <w:szCs w:val="24"/>
        </w:rPr>
        <w:t xml:space="preserve"> </w:t>
      </w:r>
      <w:r w:rsidRPr="00533DB1">
        <w:rPr>
          <w:color w:val="171717"/>
          <w:sz w:val="24"/>
          <w:szCs w:val="24"/>
        </w:rPr>
        <w:t>этимологические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грамматические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орфографические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пунктуации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67"/>
          <w:sz w:val="24"/>
          <w:szCs w:val="24"/>
        </w:rPr>
        <w:t xml:space="preserve"> </w:t>
      </w:r>
      <w:r w:rsidRPr="00533DB1">
        <w:rPr>
          <w:color w:val="171717"/>
          <w:sz w:val="24"/>
          <w:szCs w:val="24"/>
        </w:rPr>
        <w:t>мультимедийные).</w:t>
      </w:r>
    </w:p>
    <w:p w14:paraId="53BC1F6A" w14:textId="77777777" w:rsidR="00D46E51" w:rsidRPr="00533DB1" w:rsidRDefault="00D46E51" w:rsidP="005F502E">
      <w:pPr>
        <w:pStyle w:val="11"/>
        <w:tabs>
          <w:tab w:val="left" w:pos="142"/>
          <w:tab w:val="left" w:pos="2268"/>
        </w:tabs>
        <w:spacing w:before="1"/>
        <w:ind w:left="0" w:firstLine="567"/>
      </w:pPr>
      <w:r w:rsidRPr="00533DB1">
        <w:rPr>
          <w:color w:val="171717"/>
        </w:rPr>
        <w:t>Культура</w:t>
      </w:r>
      <w:r w:rsidRPr="00533DB1">
        <w:rPr>
          <w:color w:val="171717"/>
          <w:spacing w:val="-6"/>
        </w:rPr>
        <w:t xml:space="preserve"> </w:t>
      </w:r>
      <w:r w:rsidRPr="00533DB1">
        <w:rPr>
          <w:color w:val="171717"/>
        </w:rPr>
        <w:t>речи:</w:t>
      </w:r>
    </w:p>
    <w:p w14:paraId="730E1945"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соблюдать</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ударения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глаголах,</w:t>
      </w:r>
      <w:r w:rsidRPr="00533DB1">
        <w:rPr>
          <w:color w:val="171717"/>
          <w:spacing w:val="1"/>
          <w:sz w:val="24"/>
          <w:szCs w:val="24"/>
        </w:rPr>
        <w:t xml:space="preserve"> </w:t>
      </w:r>
      <w:r w:rsidRPr="00533DB1">
        <w:rPr>
          <w:color w:val="171717"/>
          <w:sz w:val="24"/>
          <w:szCs w:val="24"/>
        </w:rPr>
        <w:t>причастиях,</w:t>
      </w:r>
      <w:r w:rsidRPr="00533DB1">
        <w:rPr>
          <w:color w:val="171717"/>
          <w:spacing w:val="1"/>
          <w:sz w:val="24"/>
          <w:szCs w:val="24"/>
        </w:rPr>
        <w:t xml:space="preserve"> </w:t>
      </w:r>
      <w:r w:rsidRPr="00533DB1">
        <w:rPr>
          <w:color w:val="171717"/>
          <w:sz w:val="24"/>
          <w:szCs w:val="24"/>
        </w:rPr>
        <w:t>деепричастиях,</w:t>
      </w:r>
      <w:r w:rsidRPr="00533DB1">
        <w:rPr>
          <w:color w:val="171717"/>
          <w:spacing w:val="1"/>
          <w:sz w:val="24"/>
          <w:szCs w:val="24"/>
        </w:rPr>
        <w:t xml:space="preserve"> </w:t>
      </w:r>
      <w:r w:rsidRPr="00533DB1">
        <w:rPr>
          <w:color w:val="171717"/>
          <w:sz w:val="24"/>
          <w:szCs w:val="24"/>
        </w:rPr>
        <w:t>наречиях; в словоформах с непроизводными предлогами (в рамках изученного);</w:t>
      </w:r>
      <w:r w:rsidRPr="00533DB1">
        <w:rPr>
          <w:color w:val="171717"/>
          <w:spacing w:val="-67"/>
          <w:sz w:val="24"/>
          <w:szCs w:val="24"/>
        </w:rPr>
        <w:t xml:space="preserve"> </w:t>
      </w:r>
      <w:r w:rsidRPr="00533DB1">
        <w:rPr>
          <w:color w:val="171717"/>
          <w:sz w:val="24"/>
          <w:szCs w:val="24"/>
        </w:rPr>
        <w:t>различать основные и допустимые нормативные варианты постановки ударения</w:t>
      </w:r>
      <w:r w:rsidRPr="00533DB1">
        <w:rPr>
          <w:color w:val="171717"/>
          <w:spacing w:val="-67"/>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глаголах,</w:t>
      </w:r>
      <w:r w:rsidRPr="00533DB1">
        <w:rPr>
          <w:color w:val="171717"/>
          <w:spacing w:val="1"/>
          <w:sz w:val="24"/>
          <w:szCs w:val="24"/>
        </w:rPr>
        <w:t xml:space="preserve"> </w:t>
      </w:r>
      <w:r w:rsidRPr="00533DB1">
        <w:rPr>
          <w:color w:val="171717"/>
          <w:sz w:val="24"/>
          <w:szCs w:val="24"/>
        </w:rPr>
        <w:t>причастиях,</w:t>
      </w:r>
      <w:r w:rsidRPr="00533DB1">
        <w:rPr>
          <w:color w:val="171717"/>
          <w:spacing w:val="1"/>
          <w:sz w:val="24"/>
          <w:szCs w:val="24"/>
        </w:rPr>
        <w:t xml:space="preserve"> </w:t>
      </w:r>
      <w:r w:rsidRPr="00533DB1">
        <w:rPr>
          <w:color w:val="171717"/>
          <w:sz w:val="24"/>
          <w:szCs w:val="24"/>
        </w:rPr>
        <w:t>деепричастиях,</w:t>
      </w:r>
      <w:r w:rsidRPr="00533DB1">
        <w:rPr>
          <w:color w:val="171717"/>
          <w:spacing w:val="1"/>
          <w:sz w:val="24"/>
          <w:szCs w:val="24"/>
        </w:rPr>
        <w:t xml:space="preserve"> </w:t>
      </w:r>
      <w:r w:rsidRPr="00533DB1">
        <w:rPr>
          <w:color w:val="171717"/>
          <w:sz w:val="24"/>
          <w:szCs w:val="24"/>
        </w:rPr>
        <w:t>наречиях,</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словоформах</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непроизводными предлогами;</w:t>
      </w:r>
    </w:p>
    <w:p w14:paraId="7EEC5E41"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соответствии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лексическим</w:t>
      </w:r>
      <w:r w:rsidRPr="00533DB1">
        <w:rPr>
          <w:color w:val="171717"/>
          <w:spacing w:val="1"/>
          <w:sz w:val="24"/>
          <w:szCs w:val="24"/>
        </w:rPr>
        <w:t xml:space="preserve"> </w:t>
      </w:r>
      <w:r w:rsidRPr="00533DB1">
        <w:rPr>
          <w:color w:val="171717"/>
          <w:sz w:val="24"/>
          <w:szCs w:val="24"/>
        </w:rPr>
        <w:t>значением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требованием</w:t>
      </w:r>
      <w:r w:rsidRPr="00533DB1">
        <w:rPr>
          <w:color w:val="171717"/>
          <w:spacing w:val="1"/>
          <w:sz w:val="24"/>
          <w:szCs w:val="24"/>
        </w:rPr>
        <w:t xml:space="preserve"> </w:t>
      </w:r>
      <w:r w:rsidRPr="00533DB1">
        <w:rPr>
          <w:color w:val="171717"/>
          <w:sz w:val="24"/>
          <w:szCs w:val="24"/>
        </w:rPr>
        <w:t>лексической</w:t>
      </w:r>
      <w:r w:rsidRPr="00533DB1">
        <w:rPr>
          <w:color w:val="171717"/>
          <w:spacing w:val="1"/>
          <w:sz w:val="24"/>
          <w:szCs w:val="24"/>
        </w:rPr>
        <w:t xml:space="preserve"> </w:t>
      </w:r>
      <w:r w:rsidRPr="00533DB1">
        <w:rPr>
          <w:color w:val="171717"/>
          <w:sz w:val="24"/>
          <w:szCs w:val="24"/>
        </w:rPr>
        <w:t>сочетаемости;</w:t>
      </w:r>
      <w:r w:rsidRPr="00533DB1">
        <w:rPr>
          <w:color w:val="171717"/>
          <w:spacing w:val="1"/>
          <w:sz w:val="24"/>
          <w:szCs w:val="24"/>
        </w:rPr>
        <w:t xml:space="preserve"> </w:t>
      </w:r>
      <w:r w:rsidRPr="00533DB1">
        <w:rPr>
          <w:color w:val="171717"/>
          <w:sz w:val="24"/>
          <w:szCs w:val="24"/>
        </w:rPr>
        <w:t>соблюдать</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употребления</w:t>
      </w:r>
      <w:r w:rsidRPr="00533DB1">
        <w:rPr>
          <w:color w:val="171717"/>
          <w:spacing w:val="1"/>
          <w:sz w:val="24"/>
          <w:szCs w:val="24"/>
        </w:rPr>
        <w:t xml:space="preserve"> </w:t>
      </w:r>
      <w:r w:rsidRPr="00533DB1">
        <w:rPr>
          <w:color w:val="171717"/>
          <w:sz w:val="24"/>
          <w:szCs w:val="24"/>
        </w:rPr>
        <w:t>паронимов;</w:t>
      </w:r>
    </w:p>
    <w:p w14:paraId="4CE8DCEC"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анализировать и различать типичные грамматические ошибки (в 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корректировать</w:t>
      </w:r>
      <w:r w:rsidRPr="00533DB1">
        <w:rPr>
          <w:color w:val="171717"/>
          <w:spacing w:val="1"/>
          <w:sz w:val="24"/>
          <w:szCs w:val="24"/>
        </w:rPr>
        <w:t xml:space="preserve"> </w:t>
      </w:r>
      <w:r w:rsidRPr="00533DB1">
        <w:rPr>
          <w:color w:val="171717"/>
          <w:sz w:val="24"/>
          <w:szCs w:val="24"/>
        </w:rPr>
        <w:t>устную</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письменную</w:t>
      </w:r>
      <w:r w:rsidRPr="00533DB1">
        <w:rPr>
          <w:color w:val="171717"/>
          <w:spacing w:val="1"/>
          <w:sz w:val="24"/>
          <w:szCs w:val="24"/>
        </w:rPr>
        <w:t xml:space="preserve"> </w:t>
      </w:r>
      <w:r w:rsidRPr="00533DB1">
        <w:rPr>
          <w:color w:val="171717"/>
          <w:sz w:val="24"/>
          <w:szCs w:val="24"/>
        </w:rPr>
        <w:t>речь</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её</w:t>
      </w:r>
      <w:r w:rsidRPr="00533DB1">
        <w:rPr>
          <w:color w:val="171717"/>
          <w:spacing w:val="1"/>
          <w:sz w:val="24"/>
          <w:szCs w:val="24"/>
        </w:rPr>
        <w:t xml:space="preserve"> </w:t>
      </w:r>
      <w:r w:rsidRPr="00533DB1">
        <w:rPr>
          <w:color w:val="171717"/>
          <w:sz w:val="24"/>
          <w:szCs w:val="24"/>
        </w:rPr>
        <w:t>соответствия основным нормам</w:t>
      </w:r>
      <w:r w:rsidRPr="00533DB1">
        <w:rPr>
          <w:color w:val="171717"/>
          <w:spacing w:val="1"/>
          <w:sz w:val="24"/>
          <w:szCs w:val="24"/>
        </w:rPr>
        <w:t xml:space="preserve"> </w:t>
      </w:r>
      <w:r w:rsidRPr="00533DB1">
        <w:rPr>
          <w:color w:val="171717"/>
          <w:sz w:val="24"/>
          <w:szCs w:val="24"/>
        </w:rPr>
        <w:t>современного литературного</w:t>
      </w:r>
      <w:r w:rsidRPr="00533DB1">
        <w:rPr>
          <w:color w:val="171717"/>
          <w:spacing w:val="-1"/>
          <w:sz w:val="24"/>
          <w:szCs w:val="24"/>
        </w:rPr>
        <w:t xml:space="preserve"> </w:t>
      </w:r>
      <w:r w:rsidRPr="00533DB1">
        <w:rPr>
          <w:color w:val="171717"/>
          <w:sz w:val="24"/>
          <w:szCs w:val="24"/>
        </w:rPr>
        <w:t>языка;</w:t>
      </w:r>
    </w:p>
    <w:p w14:paraId="1C702693"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вариантов</w:t>
      </w:r>
      <w:r w:rsidRPr="00533DB1">
        <w:rPr>
          <w:color w:val="171717"/>
          <w:spacing w:val="1"/>
          <w:sz w:val="24"/>
          <w:szCs w:val="24"/>
        </w:rPr>
        <w:t xml:space="preserve"> </w:t>
      </w:r>
      <w:r w:rsidRPr="00533DB1">
        <w:rPr>
          <w:color w:val="171717"/>
          <w:sz w:val="24"/>
          <w:szCs w:val="24"/>
        </w:rPr>
        <w:t>современных</w:t>
      </w:r>
      <w:r w:rsidRPr="00533DB1">
        <w:rPr>
          <w:color w:val="171717"/>
          <w:spacing w:val="1"/>
          <w:sz w:val="24"/>
          <w:szCs w:val="24"/>
        </w:rPr>
        <w:t xml:space="preserve"> </w:t>
      </w:r>
      <w:r w:rsidRPr="00533DB1">
        <w:rPr>
          <w:color w:val="171717"/>
          <w:sz w:val="24"/>
          <w:szCs w:val="24"/>
        </w:rPr>
        <w:t>орфоэпических,</w:t>
      </w:r>
      <w:r w:rsidRPr="00533DB1">
        <w:rPr>
          <w:color w:val="171717"/>
          <w:spacing w:val="1"/>
          <w:sz w:val="24"/>
          <w:szCs w:val="24"/>
        </w:rPr>
        <w:t xml:space="preserve"> </w:t>
      </w:r>
      <w:r w:rsidRPr="00533DB1">
        <w:rPr>
          <w:color w:val="171717"/>
          <w:sz w:val="24"/>
          <w:szCs w:val="24"/>
        </w:rPr>
        <w:t>грамматических</w:t>
      </w:r>
      <w:r w:rsidRPr="00533DB1">
        <w:rPr>
          <w:color w:val="171717"/>
          <w:spacing w:val="-4"/>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стилистических</w:t>
      </w:r>
      <w:r w:rsidRPr="00533DB1">
        <w:rPr>
          <w:color w:val="171717"/>
          <w:spacing w:val="-4"/>
          <w:sz w:val="24"/>
          <w:szCs w:val="24"/>
        </w:rPr>
        <w:t xml:space="preserve"> </w:t>
      </w:r>
      <w:r w:rsidRPr="00533DB1">
        <w:rPr>
          <w:color w:val="171717"/>
          <w:sz w:val="24"/>
          <w:szCs w:val="24"/>
        </w:rPr>
        <w:t>норм;</w:t>
      </w:r>
    </w:p>
    <w:p w14:paraId="15848AE7" w14:textId="77777777" w:rsidR="00D46E51" w:rsidRPr="00533DB1" w:rsidRDefault="00D46E51" w:rsidP="00D05F98">
      <w:pPr>
        <w:pStyle w:val="a7"/>
        <w:numPr>
          <w:ilvl w:val="0"/>
          <w:numId w:val="42"/>
        </w:numPr>
        <w:tabs>
          <w:tab w:val="left" w:pos="142"/>
          <w:tab w:val="left" w:pos="1108"/>
          <w:tab w:val="left" w:pos="1560"/>
          <w:tab w:val="left" w:pos="2268"/>
        </w:tabs>
        <w:spacing w:before="1"/>
        <w:ind w:left="0" w:firstLine="567"/>
        <w:rPr>
          <w:color w:val="171717"/>
          <w:sz w:val="24"/>
          <w:szCs w:val="24"/>
        </w:rPr>
      </w:pPr>
      <w:r w:rsidRPr="00533DB1">
        <w:rPr>
          <w:color w:val="171717"/>
          <w:sz w:val="24"/>
          <w:szCs w:val="24"/>
        </w:rPr>
        <w:t>анализировать и оценивать с точки зрения норм современного русского</w:t>
      </w:r>
      <w:r w:rsidRPr="00533DB1">
        <w:rPr>
          <w:color w:val="171717"/>
          <w:spacing w:val="1"/>
          <w:sz w:val="24"/>
          <w:szCs w:val="24"/>
        </w:rPr>
        <w:t xml:space="preserve"> </w:t>
      </w:r>
      <w:r w:rsidRPr="00533DB1">
        <w:rPr>
          <w:color w:val="171717"/>
          <w:sz w:val="24"/>
          <w:szCs w:val="24"/>
        </w:rPr>
        <w:t>литературного языка</w:t>
      </w:r>
      <w:r w:rsidRPr="00533DB1">
        <w:rPr>
          <w:color w:val="171717"/>
          <w:spacing w:val="1"/>
          <w:sz w:val="24"/>
          <w:szCs w:val="24"/>
        </w:rPr>
        <w:t xml:space="preserve"> </w:t>
      </w:r>
      <w:r w:rsidRPr="00533DB1">
        <w:rPr>
          <w:color w:val="171717"/>
          <w:sz w:val="24"/>
          <w:szCs w:val="24"/>
        </w:rPr>
        <w:t>чужую и собственную речь;</w:t>
      </w:r>
    </w:p>
    <w:p w14:paraId="18D18DEC" w14:textId="77777777" w:rsidR="00D46E51" w:rsidRPr="00533DB1" w:rsidRDefault="00D46E51" w:rsidP="00D05F98">
      <w:pPr>
        <w:pStyle w:val="a7"/>
        <w:numPr>
          <w:ilvl w:val="0"/>
          <w:numId w:val="42"/>
        </w:numPr>
        <w:tabs>
          <w:tab w:val="left" w:pos="142"/>
          <w:tab w:val="left" w:pos="1108"/>
          <w:tab w:val="left" w:pos="1560"/>
          <w:tab w:val="left" w:pos="2268"/>
        </w:tabs>
        <w:spacing w:before="67"/>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принципы</w:t>
      </w:r>
      <w:r w:rsidRPr="00533DB1">
        <w:rPr>
          <w:color w:val="171717"/>
          <w:spacing w:val="1"/>
          <w:sz w:val="24"/>
          <w:szCs w:val="24"/>
        </w:rPr>
        <w:t xml:space="preserve"> </w:t>
      </w:r>
      <w:r w:rsidRPr="00533DB1">
        <w:rPr>
          <w:color w:val="171717"/>
          <w:sz w:val="24"/>
          <w:szCs w:val="24"/>
        </w:rPr>
        <w:t>этикетного</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лежащие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основе</w:t>
      </w:r>
      <w:r w:rsidRPr="00533DB1">
        <w:rPr>
          <w:color w:val="171717"/>
          <w:spacing w:val="1"/>
          <w:sz w:val="24"/>
          <w:szCs w:val="24"/>
        </w:rPr>
        <w:t xml:space="preserve"> </w:t>
      </w:r>
      <w:r w:rsidRPr="00533DB1">
        <w:rPr>
          <w:color w:val="171717"/>
          <w:sz w:val="24"/>
          <w:szCs w:val="24"/>
        </w:rPr>
        <w:t>национального</w:t>
      </w:r>
      <w:r w:rsidRPr="00533DB1">
        <w:rPr>
          <w:color w:val="171717"/>
          <w:spacing w:val="-6"/>
          <w:sz w:val="24"/>
          <w:szCs w:val="24"/>
        </w:rPr>
        <w:t xml:space="preserve"> </w:t>
      </w:r>
      <w:r w:rsidRPr="00533DB1">
        <w:rPr>
          <w:color w:val="171717"/>
          <w:sz w:val="24"/>
          <w:szCs w:val="24"/>
        </w:rPr>
        <w:t>русского</w:t>
      </w:r>
      <w:r w:rsidRPr="00533DB1">
        <w:rPr>
          <w:color w:val="171717"/>
          <w:spacing w:val="-5"/>
          <w:sz w:val="24"/>
          <w:szCs w:val="24"/>
        </w:rPr>
        <w:t xml:space="preserve"> </w:t>
      </w:r>
      <w:r w:rsidRPr="00533DB1">
        <w:rPr>
          <w:color w:val="171717"/>
          <w:sz w:val="24"/>
          <w:szCs w:val="24"/>
        </w:rPr>
        <w:t>речевого</w:t>
      </w:r>
      <w:r w:rsidRPr="00533DB1">
        <w:rPr>
          <w:color w:val="171717"/>
          <w:spacing w:val="-5"/>
          <w:sz w:val="24"/>
          <w:szCs w:val="24"/>
        </w:rPr>
        <w:t xml:space="preserve"> </w:t>
      </w:r>
      <w:r w:rsidRPr="00533DB1">
        <w:rPr>
          <w:color w:val="171717"/>
          <w:sz w:val="24"/>
          <w:szCs w:val="24"/>
        </w:rPr>
        <w:t>этикета</w:t>
      </w:r>
      <w:r w:rsidRPr="00533DB1">
        <w:rPr>
          <w:color w:val="171717"/>
          <w:spacing w:val="-4"/>
          <w:sz w:val="24"/>
          <w:szCs w:val="24"/>
        </w:rPr>
        <w:t xml:space="preserve"> </w:t>
      </w:r>
      <w:r w:rsidRPr="00533DB1">
        <w:rPr>
          <w:color w:val="171717"/>
          <w:sz w:val="24"/>
          <w:szCs w:val="24"/>
        </w:rPr>
        <w:t>(запрет</w:t>
      </w:r>
      <w:r w:rsidRPr="00533DB1">
        <w:rPr>
          <w:color w:val="171717"/>
          <w:spacing w:val="-6"/>
          <w:sz w:val="24"/>
          <w:szCs w:val="24"/>
        </w:rPr>
        <w:t xml:space="preserve"> </w:t>
      </w:r>
      <w:r w:rsidRPr="00533DB1">
        <w:rPr>
          <w:color w:val="171717"/>
          <w:sz w:val="24"/>
          <w:szCs w:val="24"/>
        </w:rPr>
        <w:t>на</w:t>
      </w:r>
      <w:r w:rsidRPr="00533DB1">
        <w:rPr>
          <w:color w:val="171717"/>
          <w:spacing w:val="-4"/>
          <w:sz w:val="24"/>
          <w:szCs w:val="24"/>
        </w:rPr>
        <w:t xml:space="preserve"> </w:t>
      </w:r>
      <w:r w:rsidRPr="00533DB1">
        <w:rPr>
          <w:color w:val="171717"/>
          <w:sz w:val="24"/>
          <w:szCs w:val="24"/>
        </w:rPr>
        <w:t>употребление</w:t>
      </w:r>
      <w:r w:rsidRPr="00533DB1">
        <w:rPr>
          <w:color w:val="171717"/>
          <w:spacing w:val="-5"/>
          <w:sz w:val="24"/>
          <w:szCs w:val="24"/>
        </w:rPr>
        <w:t xml:space="preserve"> </w:t>
      </w:r>
      <w:r w:rsidRPr="00533DB1">
        <w:rPr>
          <w:color w:val="171717"/>
          <w:sz w:val="24"/>
          <w:szCs w:val="24"/>
        </w:rPr>
        <w:t>грубых</w:t>
      </w:r>
      <w:r w:rsidRPr="00533DB1">
        <w:rPr>
          <w:color w:val="171717"/>
          <w:spacing w:val="-8"/>
          <w:sz w:val="24"/>
          <w:szCs w:val="24"/>
        </w:rPr>
        <w:t xml:space="preserve"> </w:t>
      </w:r>
      <w:r w:rsidRPr="00533DB1">
        <w:rPr>
          <w:color w:val="171717"/>
          <w:sz w:val="24"/>
          <w:szCs w:val="24"/>
        </w:rPr>
        <w:t>слов,</w:t>
      </w:r>
      <w:r w:rsidRPr="00533DB1">
        <w:rPr>
          <w:color w:val="171717"/>
          <w:spacing w:val="-68"/>
          <w:sz w:val="24"/>
          <w:szCs w:val="24"/>
        </w:rPr>
        <w:t xml:space="preserve"> </w:t>
      </w:r>
      <w:r w:rsidRPr="00533DB1">
        <w:rPr>
          <w:color w:val="171717"/>
          <w:sz w:val="24"/>
          <w:szCs w:val="24"/>
        </w:rPr>
        <w:t>выражений, фраз; исключение категоричности в разговоре и т. д.); соблюдать</w:t>
      </w:r>
      <w:r w:rsidRPr="00533DB1">
        <w:rPr>
          <w:color w:val="171717"/>
          <w:spacing w:val="1"/>
          <w:sz w:val="24"/>
          <w:szCs w:val="24"/>
        </w:rPr>
        <w:t xml:space="preserve"> </w:t>
      </w:r>
      <w:r w:rsidRPr="00533DB1">
        <w:rPr>
          <w:color w:val="171717"/>
          <w:sz w:val="24"/>
          <w:szCs w:val="24"/>
        </w:rPr>
        <w:t>нормы русского</w:t>
      </w:r>
      <w:r w:rsidRPr="00533DB1">
        <w:rPr>
          <w:color w:val="171717"/>
          <w:spacing w:val="1"/>
          <w:sz w:val="24"/>
          <w:szCs w:val="24"/>
        </w:rPr>
        <w:t xml:space="preserve"> </w:t>
      </w:r>
      <w:r w:rsidRPr="00533DB1">
        <w:rPr>
          <w:color w:val="171717"/>
          <w:sz w:val="24"/>
          <w:szCs w:val="24"/>
        </w:rPr>
        <w:t>невербального этикета;</w:t>
      </w:r>
    </w:p>
    <w:p w14:paraId="3A3E4D95"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толковые,</w:t>
      </w:r>
      <w:r w:rsidRPr="00533DB1">
        <w:rPr>
          <w:color w:val="171717"/>
          <w:spacing w:val="1"/>
          <w:sz w:val="24"/>
          <w:szCs w:val="24"/>
        </w:rPr>
        <w:t xml:space="preserve"> </w:t>
      </w:r>
      <w:r w:rsidRPr="00533DB1">
        <w:rPr>
          <w:color w:val="171717"/>
          <w:sz w:val="24"/>
          <w:szCs w:val="24"/>
        </w:rPr>
        <w:t>орфоэпические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синонимов,</w:t>
      </w:r>
      <w:r w:rsidRPr="00533DB1">
        <w:rPr>
          <w:color w:val="171717"/>
          <w:spacing w:val="1"/>
          <w:sz w:val="24"/>
          <w:szCs w:val="24"/>
        </w:rPr>
        <w:t xml:space="preserve"> </w:t>
      </w:r>
      <w:r w:rsidRPr="00533DB1">
        <w:rPr>
          <w:color w:val="171717"/>
          <w:sz w:val="24"/>
          <w:szCs w:val="24"/>
        </w:rPr>
        <w:lastRenderedPageBreak/>
        <w:t>антонимов,</w:t>
      </w:r>
      <w:r w:rsidRPr="00533DB1">
        <w:rPr>
          <w:color w:val="171717"/>
          <w:spacing w:val="1"/>
          <w:sz w:val="24"/>
          <w:szCs w:val="24"/>
        </w:rPr>
        <w:t xml:space="preserve"> </w:t>
      </w:r>
      <w:r w:rsidRPr="00533DB1">
        <w:rPr>
          <w:color w:val="171717"/>
          <w:sz w:val="24"/>
          <w:szCs w:val="24"/>
        </w:rPr>
        <w:t>паронимов;</w:t>
      </w:r>
      <w:r w:rsidRPr="00533DB1">
        <w:rPr>
          <w:color w:val="171717"/>
          <w:spacing w:val="1"/>
          <w:sz w:val="24"/>
          <w:szCs w:val="24"/>
        </w:rPr>
        <w:t xml:space="preserve"> </w:t>
      </w:r>
      <w:r w:rsidRPr="00533DB1">
        <w:rPr>
          <w:color w:val="171717"/>
          <w:sz w:val="24"/>
          <w:szCs w:val="24"/>
        </w:rPr>
        <w:t>грамматические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мультимедийные;</w:t>
      </w:r>
      <w:r w:rsidRPr="00533DB1">
        <w:rPr>
          <w:color w:val="171717"/>
          <w:spacing w:val="1"/>
          <w:sz w:val="24"/>
          <w:szCs w:val="24"/>
        </w:rPr>
        <w:t xml:space="preserve"> </w:t>
      </w: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орфографические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по</w:t>
      </w:r>
      <w:r w:rsidRPr="00533DB1">
        <w:rPr>
          <w:color w:val="171717"/>
          <w:spacing w:val="-67"/>
          <w:sz w:val="24"/>
          <w:szCs w:val="24"/>
        </w:rPr>
        <w:t xml:space="preserve"> </w:t>
      </w:r>
      <w:r w:rsidRPr="00533DB1">
        <w:rPr>
          <w:color w:val="171717"/>
          <w:sz w:val="24"/>
          <w:szCs w:val="24"/>
        </w:rPr>
        <w:t>пунктуации.</w:t>
      </w:r>
    </w:p>
    <w:p w14:paraId="03332579" w14:textId="77777777" w:rsidR="00D46E51" w:rsidRPr="00533DB1" w:rsidRDefault="00D46E51" w:rsidP="005F502E">
      <w:pPr>
        <w:pStyle w:val="11"/>
        <w:tabs>
          <w:tab w:val="left" w:pos="142"/>
          <w:tab w:val="left" w:pos="2268"/>
        </w:tabs>
        <w:ind w:left="0" w:firstLine="567"/>
      </w:pPr>
      <w:r w:rsidRPr="00533DB1">
        <w:rPr>
          <w:color w:val="171717"/>
        </w:rPr>
        <w:t>Речь.</w:t>
      </w:r>
      <w:r w:rsidRPr="00533DB1">
        <w:rPr>
          <w:color w:val="171717"/>
          <w:spacing w:val="-4"/>
        </w:rPr>
        <w:t xml:space="preserve"> </w:t>
      </w:r>
      <w:r w:rsidRPr="00533DB1">
        <w:rPr>
          <w:color w:val="171717"/>
        </w:rPr>
        <w:t>Речевая</w:t>
      </w:r>
      <w:r w:rsidRPr="00533DB1">
        <w:rPr>
          <w:color w:val="171717"/>
          <w:spacing w:val="-9"/>
        </w:rPr>
        <w:t xml:space="preserve"> </w:t>
      </w:r>
      <w:r w:rsidRPr="00533DB1">
        <w:rPr>
          <w:color w:val="171717"/>
        </w:rPr>
        <w:t>деятельность.</w:t>
      </w:r>
      <w:r w:rsidRPr="00533DB1">
        <w:rPr>
          <w:color w:val="171717"/>
          <w:spacing w:val="-4"/>
        </w:rPr>
        <w:t xml:space="preserve"> </w:t>
      </w:r>
      <w:r w:rsidRPr="00533DB1">
        <w:rPr>
          <w:color w:val="171717"/>
        </w:rPr>
        <w:t>Текст:</w:t>
      </w:r>
    </w:p>
    <w:p w14:paraId="5C314C5A"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использовать разные виды речевой деятельности для решения учебных</w:t>
      </w:r>
      <w:r w:rsidRPr="00533DB1">
        <w:rPr>
          <w:color w:val="171717"/>
          <w:spacing w:val="1"/>
          <w:sz w:val="24"/>
          <w:szCs w:val="24"/>
        </w:rPr>
        <w:t xml:space="preserve"> </w:t>
      </w:r>
      <w:r w:rsidRPr="00533DB1">
        <w:rPr>
          <w:color w:val="171717"/>
          <w:sz w:val="24"/>
          <w:szCs w:val="24"/>
        </w:rPr>
        <w:t>задач;</w:t>
      </w:r>
      <w:r w:rsidRPr="00533DB1">
        <w:rPr>
          <w:color w:val="171717"/>
          <w:spacing w:val="1"/>
          <w:sz w:val="24"/>
          <w:szCs w:val="24"/>
        </w:rPr>
        <w:t xml:space="preserve"> </w:t>
      </w:r>
      <w:r w:rsidRPr="00533DB1">
        <w:rPr>
          <w:color w:val="171717"/>
          <w:sz w:val="24"/>
          <w:szCs w:val="24"/>
        </w:rPr>
        <w:t>владеть</w:t>
      </w:r>
      <w:r w:rsidRPr="00533DB1">
        <w:rPr>
          <w:color w:val="171717"/>
          <w:spacing w:val="1"/>
          <w:sz w:val="24"/>
          <w:szCs w:val="24"/>
        </w:rPr>
        <w:t xml:space="preserve"> </w:t>
      </w:r>
      <w:r w:rsidRPr="00533DB1">
        <w:rPr>
          <w:color w:val="171717"/>
          <w:sz w:val="24"/>
          <w:szCs w:val="24"/>
        </w:rPr>
        <w:t>умениями</w:t>
      </w:r>
      <w:r w:rsidRPr="00533DB1">
        <w:rPr>
          <w:color w:val="171717"/>
          <w:spacing w:val="1"/>
          <w:sz w:val="24"/>
          <w:szCs w:val="24"/>
        </w:rPr>
        <w:t xml:space="preserve"> </w:t>
      </w:r>
      <w:r w:rsidRPr="00533DB1">
        <w:rPr>
          <w:color w:val="171717"/>
          <w:sz w:val="24"/>
          <w:szCs w:val="24"/>
        </w:rPr>
        <w:t>информационной</w:t>
      </w:r>
      <w:r w:rsidRPr="00533DB1">
        <w:rPr>
          <w:color w:val="171717"/>
          <w:spacing w:val="1"/>
          <w:sz w:val="24"/>
          <w:szCs w:val="24"/>
        </w:rPr>
        <w:t xml:space="preserve"> </w:t>
      </w:r>
      <w:r w:rsidRPr="00533DB1">
        <w:rPr>
          <w:color w:val="171717"/>
          <w:sz w:val="24"/>
          <w:szCs w:val="24"/>
        </w:rPr>
        <w:t>переработки</w:t>
      </w:r>
      <w:r w:rsidRPr="00533DB1">
        <w:rPr>
          <w:color w:val="171717"/>
          <w:spacing w:val="1"/>
          <w:sz w:val="24"/>
          <w:szCs w:val="24"/>
        </w:rPr>
        <w:t xml:space="preserve"> </w:t>
      </w:r>
      <w:r w:rsidRPr="00533DB1">
        <w:rPr>
          <w:color w:val="171717"/>
          <w:sz w:val="24"/>
          <w:szCs w:val="24"/>
        </w:rPr>
        <w:t>прослушанного</w:t>
      </w:r>
      <w:r w:rsidRPr="00533DB1">
        <w:rPr>
          <w:color w:val="171717"/>
          <w:spacing w:val="1"/>
          <w:sz w:val="24"/>
          <w:szCs w:val="24"/>
        </w:rPr>
        <w:t xml:space="preserve"> </w:t>
      </w:r>
      <w:r w:rsidRPr="00533DB1">
        <w:rPr>
          <w:color w:val="171717"/>
          <w:sz w:val="24"/>
          <w:szCs w:val="24"/>
        </w:rPr>
        <w:t>или</w:t>
      </w:r>
      <w:r w:rsidRPr="00533DB1">
        <w:rPr>
          <w:color w:val="171717"/>
          <w:spacing w:val="1"/>
          <w:sz w:val="24"/>
          <w:szCs w:val="24"/>
        </w:rPr>
        <w:t xml:space="preserve"> </w:t>
      </w:r>
      <w:r w:rsidRPr="00533DB1">
        <w:rPr>
          <w:color w:val="171717"/>
          <w:sz w:val="24"/>
          <w:szCs w:val="24"/>
        </w:rPr>
        <w:t>прочитанного</w:t>
      </w:r>
      <w:r w:rsidRPr="00533DB1">
        <w:rPr>
          <w:color w:val="171717"/>
          <w:spacing w:val="1"/>
          <w:sz w:val="24"/>
          <w:szCs w:val="24"/>
        </w:rPr>
        <w:t xml:space="preserve"> </w:t>
      </w:r>
      <w:r w:rsidRPr="00533DB1">
        <w:rPr>
          <w:color w:val="171717"/>
          <w:sz w:val="24"/>
          <w:szCs w:val="24"/>
        </w:rPr>
        <w:t>текста;</w:t>
      </w:r>
      <w:r w:rsidRPr="00533DB1">
        <w:rPr>
          <w:color w:val="171717"/>
          <w:spacing w:val="1"/>
          <w:sz w:val="24"/>
          <w:szCs w:val="24"/>
        </w:rPr>
        <w:t xml:space="preserve"> </w:t>
      </w:r>
      <w:r w:rsidRPr="00533DB1">
        <w:rPr>
          <w:color w:val="171717"/>
          <w:sz w:val="24"/>
          <w:szCs w:val="24"/>
        </w:rPr>
        <w:t>основными</w:t>
      </w:r>
      <w:r w:rsidRPr="00533DB1">
        <w:rPr>
          <w:color w:val="171717"/>
          <w:spacing w:val="1"/>
          <w:sz w:val="24"/>
          <w:szCs w:val="24"/>
        </w:rPr>
        <w:t xml:space="preserve"> </w:t>
      </w:r>
      <w:r w:rsidRPr="00533DB1">
        <w:rPr>
          <w:color w:val="171717"/>
          <w:sz w:val="24"/>
          <w:szCs w:val="24"/>
        </w:rPr>
        <w:t>способами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средствами</w:t>
      </w:r>
      <w:r w:rsidRPr="00533DB1">
        <w:rPr>
          <w:color w:val="171717"/>
          <w:spacing w:val="1"/>
          <w:sz w:val="24"/>
          <w:szCs w:val="24"/>
        </w:rPr>
        <w:t xml:space="preserve"> </w:t>
      </w:r>
      <w:r w:rsidRPr="00533DB1">
        <w:rPr>
          <w:color w:val="171717"/>
          <w:sz w:val="24"/>
          <w:szCs w:val="24"/>
        </w:rPr>
        <w:t>получения,</w:t>
      </w:r>
      <w:r w:rsidRPr="00533DB1">
        <w:rPr>
          <w:color w:val="171717"/>
          <w:spacing w:val="1"/>
          <w:sz w:val="24"/>
          <w:szCs w:val="24"/>
        </w:rPr>
        <w:t xml:space="preserve"> </w:t>
      </w:r>
      <w:r w:rsidRPr="00533DB1">
        <w:rPr>
          <w:color w:val="171717"/>
          <w:sz w:val="24"/>
          <w:szCs w:val="24"/>
        </w:rPr>
        <w:t>переработки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преобразования</w:t>
      </w:r>
      <w:r w:rsidRPr="00533DB1">
        <w:rPr>
          <w:color w:val="171717"/>
          <w:spacing w:val="1"/>
          <w:sz w:val="24"/>
          <w:szCs w:val="24"/>
        </w:rPr>
        <w:t xml:space="preserve"> </w:t>
      </w:r>
      <w:r w:rsidRPr="00533DB1">
        <w:rPr>
          <w:color w:val="171717"/>
          <w:sz w:val="24"/>
          <w:szCs w:val="24"/>
        </w:rPr>
        <w:t>информации;</w:t>
      </w:r>
      <w:r w:rsidRPr="00533DB1">
        <w:rPr>
          <w:color w:val="171717"/>
          <w:spacing w:val="1"/>
          <w:sz w:val="24"/>
          <w:szCs w:val="24"/>
        </w:rPr>
        <w:t xml:space="preserve"> </w:t>
      </w: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информацию</w:t>
      </w:r>
      <w:r w:rsidRPr="00533DB1">
        <w:rPr>
          <w:color w:val="171717"/>
          <w:spacing w:val="1"/>
          <w:sz w:val="24"/>
          <w:szCs w:val="24"/>
        </w:rPr>
        <w:t xml:space="preserve"> </w:t>
      </w:r>
      <w:r w:rsidRPr="00533DB1">
        <w:rPr>
          <w:color w:val="171717"/>
          <w:sz w:val="24"/>
          <w:szCs w:val="24"/>
        </w:rPr>
        <w:t>словарных</w:t>
      </w:r>
      <w:r w:rsidRPr="00533DB1">
        <w:rPr>
          <w:color w:val="171717"/>
          <w:spacing w:val="1"/>
          <w:sz w:val="24"/>
          <w:szCs w:val="24"/>
        </w:rPr>
        <w:t xml:space="preserve"> </w:t>
      </w:r>
      <w:r w:rsidRPr="00533DB1">
        <w:rPr>
          <w:color w:val="171717"/>
          <w:sz w:val="24"/>
          <w:szCs w:val="24"/>
        </w:rPr>
        <w:t>статей</w:t>
      </w:r>
      <w:r w:rsidRPr="00533DB1">
        <w:rPr>
          <w:color w:val="171717"/>
          <w:spacing w:val="1"/>
          <w:sz w:val="24"/>
          <w:szCs w:val="24"/>
        </w:rPr>
        <w:t xml:space="preserve"> </w:t>
      </w:r>
      <w:r w:rsidRPr="00533DB1">
        <w:rPr>
          <w:color w:val="171717"/>
          <w:sz w:val="24"/>
          <w:szCs w:val="24"/>
        </w:rPr>
        <w:t>энциклопедического</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лингвистических</w:t>
      </w:r>
      <w:r w:rsidRPr="00533DB1">
        <w:rPr>
          <w:color w:val="171717"/>
          <w:spacing w:val="1"/>
          <w:sz w:val="24"/>
          <w:szCs w:val="24"/>
        </w:rPr>
        <w:t xml:space="preserve"> </w:t>
      </w:r>
      <w:r w:rsidRPr="00533DB1">
        <w:rPr>
          <w:color w:val="171717"/>
          <w:sz w:val="24"/>
          <w:szCs w:val="24"/>
        </w:rPr>
        <w:t>словарей</w:t>
      </w:r>
      <w:r w:rsidRPr="00533DB1">
        <w:rPr>
          <w:color w:val="171717"/>
          <w:spacing w:val="1"/>
          <w:sz w:val="24"/>
          <w:szCs w:val="24"/>
        </w:rPr>
        <w:t xml:space="preserve"> </w:t>
      </w:r>
      <w:r w:rsidRPr="00533DB1">
        <w:rPr>
          <w:color w:val="171717"/>
          <w:sz w:val="24"/>
          <w:szCs w:val="24"/>
        </w:rPr>
        <w:t>для</w:t>
      </w:r>
      <w:r w:rsidRPr="00533DB1">
        <w:rPr>
          <w:color w:val="171717"/>
          <w:spacing w:val="1"/>
          <w:sz w:val="24"/>
          <w:szCs w:val="24"/>
        </w:rPr>
        <w:t xml:space="preserve"> </w:t>
      </w:r>
      <w:r w:rsidRPr="00533DB1">
        <w:rPr>
          <w:color w:val="171717"/>
          <w:sz w:val="24"/>
          <w:szCs w:val="24"/>
        </w:rPr>
        <w:t>решения</w:t>
      </w:r>
      <w:r w:rsidRPr="00533DB1">
        <w:rPr>
          <w:color w:val="171717"/>
          <w:spacing w:val="1"/>
          <w:sz w:val="24"/>
          <w:szCs w:val="24"/>
        </w:rPr>
        <w:t xml:space="preserve"> </w:t>
      </w:r>
      <w:r w:rsidRPr="00533DB1">
        <w:rPr>
          <w:color w:val="171717"/>
          <w:sz w:val="24"/>
          <w:szCs w:val="24"/>
        </w:rPr>
        <w:t>учебных</w:t>
      </w:r>
      <w:r w:rsidRPr="00533DB1">
        <w:rPr>
          <w:color w:val="171717"/>
          <w:spacing w:val="-3"/>
          <w:sz w:val="24"/>
          <w:szCs w:val="24"/>
        </w:rPr>
        <w:t xml:space="preserve"> </w:t>
      </w:r>
      <w:r w:rsidRPr="00533DB1">
        <w:rPr>
          <w:color w:val="171717"/>
          <w:sz w:val="24"/>
          <w:szCs w:val="24"/>
        </w:rPr>
        <w:t>задач;</w:t>
      </w:r>
    </w:p>
    <w:p w14:paraId="6A4AF7C8" w14:textId="77777777" w:rsidR="00D46E51" w:rsidRPr="00533DB1" w:rsidRDefault="00D46E51" w:rsidP="00D05F98">
      <w:pPr>
        <w:pStyle w:val="a7"/>
        <w:numPr>
          <w:ilvl w:val="0"/>
          <w:numId w:val="42"/>
        </w:numPr>
        <w:tabs>
          <w:tab w:val="left" w:pos="142"/>
          <w:tab w:val="left" w:pos="1108"/>
          <w:tab w:val="left" w:pos="1560"/>
          <w:tab w:val="left" w:pos="2268"/>
        </w:tabs>
        <w:spacing w:line="242" w:lineRule="auto"/>
        <w:ind w:left="0" w:firstLine="567"/>
        <w:rPr>
          <w:color w:val="171717"/>
          <w:sz w:val="24"/>
          <w:szCs w:val="24"/>
        </w:rPr>
      </w:pP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традиции</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речевого</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уместно</w:t>
      </w:r>
      <w:r w:rsidRPr="00533DB1">
        <w:rPr>
          <w:color w:val="171717"/>
          <w:spacing w:val="-67"/>
          <w:sz w:val="24"/>
          <w:szCs w:val="24"/>
        </w:rPr>
        <w:t xml:space="preserve"> </w:t>
      </w:r>
      <w:r w:rsidRPr="00533DB1">
        <w:rPr>
          <w:color w:val="171717"/>
          <w:sz w:val="24"/>
          <w:szCs w:val="24"/>
        </w:rPr>
        <w:t>использовать коммуникативные стратегии и тактики при контактном общении:</w:t>
      </w:r>
      <w:r w:rsidRPr="00533DB1">
        <w:rPr>
          <w:color w:val="171717"/>
          <w:spacing w:val="1"/>
          <w:sz w:val="24"/>
          <w:szCs w:val="24"/>
        </w:rPr>
        <w:t xml:space="preserve"> </w:t>
      </w:r>
      <w:r w:rsidRPr="00533DB1">
        <w:rPr>
          <w:color w:val="171717"/>
          <w:sz w:val="24"/>
          <w:szCs w:val="24"/>
        </w:rPr>
        <w:t>убеждение,</w:t>
      </w:r>
      <w:r w:rsidRPr="00533DB1">
        <w:rPr>
          <w:color w:val="171717"/>
          <w:spacing w:val="3"/>
          <w:sz w:val="24"/>
          <w:szCs w:val="24"/>
        </w:rPr>
        <w:t xml:space="preserve"> </w:t>
      </w:r>
      <w:r w:rsidRPr="00533DB1">
        <w:rPr>
          <w:color w:val="171717"/>
          <w:sz w:val="24"/>
          <w:szCs w:val="24"/>
        </w:rPr>
        <w:t>комплимент,</w:t>
      </w:r>
      <w:r w:rsidRPr="00533DB1">
        <w:rPr>
          <w:color w:val="171717"/>
          <w:spacing w:val="3"/>
          <w:sz w:val="24"/>
          <w:szCs w:val="24"/>
        </w:rPr>
        <w:t xml:space="preserve"> </w:t>
      </w:r>
      <w:r w:rsidRPr="00533DB1">
        <w:rPr>
          <w:color w:val="171717"/>
          <w:sz w:val="24"/>
          <w:szCs w:val="24"/>
        </w:rPr>
        <w:t>спор,</w:t>
      </w:r>
      <w:r w:rsidRPr="00533DB1">
        <w:rPr>
          <w:color w:val="171717"/>
          <w:spacing w:val="3"/>
          <w:sz w:val="24"/>
          <w:szCs w:val="24"/>
        </w:rPr>
        <w:t xml:space="preserve"> </w:t>
      </w:r>
      <w:r w:rsidRPr="00533DB1">
        <w:rPr>
          <w:color w:val="171717"/>
          <w:sz w:val="24"/>
          <w:szCs w:val="24"/>
        </w:rPr>
        <w:t>дискуссия;</w:t>
      </w:r>
    </w:p>
    <w:p w14:paraId="59109164"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анализировать логико-смысловую структуру текста; распознавать виды</w:t>
      </w:r>
      <w:r w:rsidRPr="00533DB1">
        <w:rPr>
          <w:color w:val="171717"/>
          <w:spacing w:val="1"/>
          <w:sz w:val="24"/>
          <w:szCs w:val="24"/>
        </w:rPr>
        <w:t xml:space="preserve"> </w:t>
      </w:r>
      <w:r w:rsidRPr="00533DB1">
        <w:rPr>
          <w:color w:val="171717"/>
          <w:sz w:val="24"/>
          <w:szCs w:val="24"/>
        </w:rPr>
        <w:t>абзацев;</w:t>
      </w:r>
      <w:r w:rsidRPr="00533DB1">
        <w:rPr>
          <w:color w:val="171717"/>
          <w:spacing w:val="1"/>
          <w:sz w:val="24"/>
          <w:szCs w:val="24"/>
        </w:rPr>
        <w:t xml:space="preserve"> </w:t>
      </w:r>
      <w:r w:rsidRPr="00533DB1">
        <w:rPr>
          <w:color w:val="171717"/>
          <w:sz w:val="24"/>
          <w:szCs w:val="24"/>
        </w:rPr>
        <w:t>распознавать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разные</w:t>
      </w:r>
      <w:r w:rsidRPr="00533DB1">
        <w:rPr>
          <w:color w:val="171717"/>
          <w:spacing w:val="1"/>
          <w:sz w:val="24"/>
          <w:szCs w:val="24"/>
        </w:rPr>
        <w:t xml:space="preserve"> </w:t>
      </w:r>
      <w:r w:rsidRPr="00533DB1">
        <w:rPr>
          <w:color w:val="171717"/>
          <w:sz w:val="24"/>
          <w:szCs w:val="24"/>
        </w:rPr>
        <w:t>типы</w:t>
      </w:r>
      <w:r w:rsidRPr="00533DB1">
        <w:rPr>
          <w:color w:val="171717"/>
          <w:spacing w:val="1"/>
          <w:sz w:val="24"/>
          <w:szCs w:val="24"/>
        </w:rPr>
        <w:t xml:space="preserve"> </w:t>
      </w:r>
      <w:r w:rsidRPr="00533DB1">
        <w:rPr>
          <w:color w:val="171717"/>
          <w:sz w:val="24"/>
          <w:szCs w:val="24"/>
        </w:rPr>
        <w:t>заголовков</w:t>
      </w:r>
      <w:r w:rsidRPr="00533DB1">
        <w:rPr>
          <w:color w:val="171717"/>
          <w:spacing w:val="1"/>
          <w:sz w:val="24"/>
          <w:szCs w:val="24"/>
        </w:rPr>
        <w:t xml:space="preserve"> </w:t>
      </w:r>
      <w:r w:rsidRPr="00533DB1">
        <w:rPr>
          <w:color w:val="171717"/>
          <w:sz w:val="24"/>
          <w:szCs w:val="24"/>
        </w:rPr>
        <w:t>текста;</w:t>
      </w:r>
      <w:r w:rsidRPr="00533DB1">
        <w:rPr>
          <w:color w:val="171717"/>
          <w:spacing w:val="1"/>
          <w:sz w:val="24"/>
          <w:szCs w:val="24"/>
        </w:rPr>
        <w:t xml:space="preserve"> </w:t>
      </w:r>
      <w:r w:rsidRPr="00533DB1">
        <w:rPr>
          <w:color w:val="171717"/>
          <w:sz w:val="24"/>
          <w:szCs w:val="24"/>
        </w:rPr>
        <w:t>использовать</w:t>
      </w:r>
      <w:r w:rsidRPr="00533DB1">
        <w:rPr>
          <w:color w:val="171717"/>
          <w:spacing w:val="-6"/>
          <w:sz w:val="24"/>
          <w:szCs w:val="24"/>
        </w:rPr>
        <w:t xml:space="preserve"> </w:t>
      </w:r>
      <w:r w:rsidRPr="00533DB1">
        <w:rPr>
          <w:color w:val="171717"/>
          <w:sz w:val="24"/>
          <w:szCs w:val="24"/>
        </w:rPr>
        <w:t>различные</w:t>
      </w:r>
      <w:r w:rsidRPr="00533DB1">
        <w:rPr>
          <w:color w:val="171717"/>
          <w:spacing w:val="-2"/>
          <w:sz w:val="24"/>
          <w:szCs w:val="24"/>
        </w:rPr>
        <w:t xml:space="preserve"> </w:t>
      </w:r>
      <w:r w:rsidRPr="00533DB1">
        <w:rPr>
          <w:color w:val="171717"/>
          <w:sz w:val="24"/>
          <w:szCs w:val="24"/>
        </w:rPr>
        <w:t>типы</w:t>
      </w:r>
      <w:r w:rsidRPr="00533DB1">
        <w:rPr>
          <w:color w:val="171717"/>
          <w:spacing w:val="-3"/>
          <w:sz w:val="24"/>
          <w:szCs w:val="24"/>
        </w:rPr>
        <w:t xml:space="preserve"> </w:t>
      </w:r>
      <w:r w:rsidRPr="00533DB1">
        <w:rPr>
          <w:color w:val="171717"/>
          <w:sz w:val="24"/>
          <w:szCs w:val="24"/>
        </w:rPr>
        <w:t>заголовков</w:t>
      </w:r>
      <w:r w:rsidRPr="00533DB1">
        <w:rPr>
          <w:color w:val="171717"/>
          <w:spacing w:val="-4"/>
          <w:sz w:val="24"/>
          <w:szCs w:val="24"/>
        </w:rPr>
        <w:t xml:space="preserve"> </w:t>
      </w:r>
      <w:r w:rsidRPr="00533DB1">
        <w:rPr>
          <w:color w:val="171717"/>
          <w:sz w:val="24"/>
          <w:szCs w:val="24"/>
        </w:rPr>
        <w:t>при</w:t>
      </w:r>
      <w:r w:rsidRPr="00533DB1">
        <w:rPr>
          <w:color w:val="171717"/>
          <w:spacing w:val="-4"/>
          <w:sz w:val="24"/>
          <w:szCs w:val="24"/>
        </w:rPr>
        <w:t xml:space="preserve"> </w:t>
      </w:r>
      <w:r w:rsidRPr="00533DB1">
        <w:rPr>
          <w:color w:val="171717"/>
          <w:sz w:val="24"/>
          <w:szCs w:val="24"/>
        </w:rPr>
        <w:t>создании</w:t>
      </w:r>
      <w:r w:rsidRPr="00533DB1">
        <w:rPr>
          <w:color w:val="171717"/>
          <w:spacing w:val="-3"/>
          <w:sz w:val="24"/>
          <w:szCs w:val="24"/>
        </w:rPr>
        <w:t xml:space="preserve"> </w:t>
      </w:r>
      <w:r w:rsidRPr="00533DB1">
        <w:rPr>
          <w:color w:val="171717"/>
          <w:sz w:val="24"/>
          <w:szCs w:val="24"/>
        </w:rPr>
        <w:t>собственных</w:t>
      </w:r>
      <w:r w:rsidRPr="00533DB1">
        <w:rPr>
          <w:color w:val="171717"/>
          <w:spacing w:val="-3"/>
          <w:sz w:val="24"/>
          <w:szCs w:val="24"/>
        </w:rPr>
        <w:t xml:space="preserve"> </w:t>
      </w:r>
      <w:r w:rsidRPr="00533DB1">
        <w:rPr>
          <w:color w:val="171717"/>
          <w:sz w:val="24"/>
          <w:szCs w:val="24"/>
        </w:rPr>
        <w:t>текстов;</w:t>
      </w:r>
    </w:p>
    <w:p w14:paraId="6BA68C15"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рекламного</w:t>
      </w:r>
      <w:r w:rsidRPr="00533DB1">
        <w:rPr>
          <w:color w:val="171717"/>
          <w:spacing w:val="1"/>
          <w:sz w:val="24"/>
          <w:szCs w:val="24"/>
        </w:rPr>
        <w:t xml:space="preserve"> </w:t>
      </w:r>
      <w:r w:rsidRPr="00533DB1">
        <w:rPr>
          <w:color w:val="171717"/>
          <w:sz w:val="24"/>
          <w:szCs w:val="24"/>
        </w:rPr>
        <w:t>типа;</w:t>
      </w:r>
      <w:r w:rsidRPr="00533DB1">
        <w:rPr>
          <w:color w:val="171717"/>
          <w:spacing w:val="1"/>
          <w:sz w:val="24"/>
          <w:szCs w:val="24"/>
        </w:rPr>
        <w:t xml:space="preserve"> </w:t>
      </w:r>
      <w:r w:rsidRPr="00533DB1">
        <w:rPr>
          <w:color w:val="171717"/>
          <w:sz w:val="24"/>
          <w:szCs w:val="24"/>
        </w:rPr>
        <w:t>текст</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жанре</w:t>
      </w:r>
      <w:r w:rsidRPr="00533DB1">
        <w:rPr>
          <w:color w:val="171717"/>
          <w:spacing w:val="1"/>
          <w:sz w:val="24"/>
          <w:szCs w:val="24"/>
        </w:rPr>
        <w:t xml:space="preserve"> </w:t>
      </w:r>
      <w:r w:rsidRPr="00533DB1">
        <w:rPr>
          <w:color w:val="171717"/>
          <w:sz w:val="24"/>
          <w:szCs w:val="24"/>
        </w:rPr>
        <w:t>путевых</w:t>
      </w:r>
      <w:r w:rsidRPr="00533DB1">
        <w:rPr>
          <w:color w:val="171717"/>
          <w:spacing w:val="1"/>
          <w:sz w:val="24"/>
          <w:szCs w:val="24"/>
        </w:rPr>
        <w:t xml:space="preserve"> </w:t>
      </w:r>
      <w:r w:rsidRPr="00533DB1">
        <w:rPr>
          <w:color w:val="171717"/>
          <w:sz w:val="24"/>
          <w:szCs w:val="24"/>
        </w:rPr>
        <w:t>заметок;</w:t>
      </w:r>
      <w:r w:rsidRPr="00533DB1">
        <w:rPr>
          <w:color w:val="171717"/>
          <w:spacing w:val="1"/>
          <w:sz w:val="24"/>
          <w:szCs w:val="24"/>
        </w:rPr>
        <w:t xml:space="preserve"> </w:t>
      </w: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художественный</w:t>
      </w:r>
      <w:r w:rsidRPr="00533DB1">
        <w:rPr>
          <w:color w:val="171717"/>
          <w:spacing w:val="1"/>
          <w:sz w:val="24"/>
          <w:szCs w:val="24"/>
        </w:rPr>
        <w:t xml:space="preserve"> </w:t>
      </w:r>
      <w:r w:rsidRPr="00533DB1">
        <w:rPr>
          <w:color w:val="171717"/>
          <w:sz w:val="24"/>
          <w:szCs w:val="24"/>
        </w:rPr>
        <w:t>текст</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опорой</w:t>
      </w:r>
      <w:r w:rsidRPr="00533DB1">
        <w:rPr>
          <w:color w:val="171717"/>
          <w:spacing w:val="1"/>
          <w:sz w:val="24"/>
          <w:szCs w:val="24"/>
        </w:rPr>
        <w:t xml:space="preserve"> </w:t>
      </w:r>
      <w:r w:rsidRPr="00533DB1">
        <w:rPr>
          <w:color w:val="171717"/>
          <w:sz w:val="24"/>
          <w:szCs w:val="24"/>
        </w:rPr>
        <w:t>на</w:t>
      </w:r>
      <w:r w:rsidRPr="00533DB1">
        <w:rPr>
          <w:color w:val="171717"/>
          <w:spacing w:val="70"/>
          <w:sz w:val="24"/>
          <w:szCs w:val="24"/>
        </w:rPr>
        <w:t xml:space="preserve"> </w:t>
      </w:r>
      <w:r w:rsidRPr="00533DB1">
        <w:rPr>
          <w:color w:val="171717"/>
          <w:sz w:val="24"/>
          <w:szCs w:val="24"/>
        </w:rPr>
        <w:t>его</w:t>
      </w:r>
      <w:r w:rsidRPr="00533DB1">
        <w:rPr>
          <w:color w:val="171717"/>
          <w:spacing w:val="1"/>
          <w:sz w:val="24"/>
          <w:szCs w:val="24"/>
        </w:rPr>
        <w:t xml:space="preserve"> </w:t>
      </w:r>
      <w:r w:rsidRPr="00533DB1">
        <w:rPr>
          <w:color w:val="171717"/>
          <w:sz w:val="24"/>
          <w:szCs w:val="24"/>
        </w:rPr>
        <w:t>сильные</w:t>
      </w:r>
      <w:r w:rsidRPr="00533DB1">
        <w:rPr>
          <w:color w:val="171717"/>
          <w:spacing w:val="1"/>
          <w:sz w:val="24"/>
          <w:szCs w:val="24"/>
        </w:rPr>
        <w:t xml:space="preserve"> </w:t>
      </w:r>
      <w:r w:rsidRPr="00533DB1">
        <w:rPr>
          <w:color w:val="171717"/>
          <w:sz w:val="24"/>
          <w:szCs w:val="24"/>
        </w:rPr>
        <w:t>позиции;</w:t>
      </w:r>
    </w:p>
    <w:p w14:paraId="6F58EAE7"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как</w:t>
      </w:r>
      <w:r w:rsidRPr="00533DB1">
        <w:rPr>
          <w:color w:val="171717"/>
          <w:spacing w:val="1"/>
          <w:sz w:val="24"/>
          <w:szCs w:val="24"/>
        </w:rPr>
        <w:t xml:space="preserve"> </w:t>
      </w:r>
      <w:r w:rsidRPr="00533DB1">
        <w:rPr>
          <w:color w:val="171717"/>
          <w:sz w:val="24"/>
          <w:szCs w:val="24"/>
        </w:rPr>
        <w:t>результат</w:t>
      </w:r>
      <w:r w:rsidRPr="00533DB1">
        <w:rPr>
          <w:color w:val="171717"/>
          <w:spacing w:val="1"/>
          <w:sz w:val="24"/>
          <w:szCs w:val="24"/>
        </w:rPr>
        <w:t xml:space="preserve"> </w:t>
      </w:r>
      <w:r w:rsidRPr="00533DB1">
        <w:rPr>
          <w:color w:val="171717"/>
          <w:sz w:val="24"/>
          <w:szCs w:val="24"/>
        </w:rPr>
        <w:t>проектной</w:t>
      </w:r>
      <w:r w:rsidRPr="00533DB1">
        <w:rPr>
          <w:color w:val="171717"/>
          <w:spacing w:val="1"/>
          <w:sz w:val="24"/>
          <w:szCs w:val="24"/>
        </w:rPr>
        <w:t xml:space="preserve"> </w:t>
      </w:r>
      <w:r w:rsidRPr="00533DB1">
        <w:rPr>
          <w:color w:val="171717"/>
          <w:sz w:val="24"/>
          <w:szCs w:val="24"/>
        </w:rPr>
        <w:t>(исследовательской)</w:t>
      </w:r>
      <w:r w:rsidRPr="00533DB1">
        <w:rPr>
          <w:color w:val="171717"/>
          <w:spacing w:val="1"/>
          <w:sz w:val="24"/>
          <w:szCs w:val="24"/>
        </w:rPr>
        <w:t xml:space="preserve"> </w:t>
      </w:r>
      <w:r w:rsidRPr="00533DB1">
        <w:rPr>
          <w:color w:val="171717"/>
          <w:sz w:val="24"/>
          <w:szCs w:val="24"/>
        </w:rPr>
        <w:t>деятельности; оформлять результаты проекта (исследования), представлять их в</w:t>
      </w:r>
      <w:r w:rsidRPr="00533DB1">
        <w:rPr>
          <w:color w:val="171717"/>
          <w:spacing w:val="-67"/>
          <w:sz w:val="24"/>
          <w:szCs w:val="24"/>
        </w:rPr>
        <w:t xml:space="preserve"> </w:t>
      </w:r>
      <w:r w:rsidRPr="00533DB1">
        <w:rPr>
          <w:color w:val="171717"/>
          <w:sz w:val="24"/>
          <w:szCs w:val="24"/>
        </w:rPr>
        <w:t>устной и</w:t>
      </w:r>
      <w:r w:rsidRPr="00533DB1">
        <w:rPr>
          <w:color w:val="171717"/>
          <w:spacing w:val="1"/>
          <w:sz w:val="24"/>
          <w:szCs w:val="24"/>
        </w:rPr>
        <w:t xml:space="preserve"> </w:t>
      </w:r>
      <w:r w:rsidRPr="00533DB1">
        <w:rPr>
          <w:color w:val="171717"/>
          <w:sz w:val="24"/>
          <w:szCs w:val="24"/>
        </w:rPr>
        <w:t>письменной</w:t>
      </w:r>
      <w:r w:rsidRPr="00533DB1">
        <w:rPr>
          <w:color w:val="171717"/>
          <w:spacing w:val="1"/>
          <w:sz w:val="24"/>
          <w:szCs w:val="24"/>
        </w:rPr>
        <w:t xml:space="preserve"> </w:t>
      </w:r>
      <w:r w:rsidRPr="00533DB1">
        <w:rPr>
          <w:color w:val="171717"/>
          <w:sz w:val="24"/>
          <w:szCs w:val="24"/>
        </w:rPr>
        <w:t>форме;</w:t>
      </w:r>
    </w:p>
    <w:p w14:paraId="413881B3" w14:textId="77777777" w:rsidR="00D46E51" w:rsidRPr="00533DB1" w:rsidRDefault="00D46E51" w:rsidP="00D05F98">
      <w:pPr>
        <w:pStyle w:val="a7"/>
        <w:numPr>
          <w:ilvl w:val="0"/>
          <w:numId w:val="42"/>
        </w:numPr>
        <w:tabs>
          <w:tab w:val="left" w:pos="142"/>
          <w:tab w:val="left" w:pos="1108"/>
          <w:tab w:val="left" w:pos="1560"/>
          <w:tab w:val="left" w:pos="2268"/>
        </w:tabs>
        <w:spacing w:line="244" w:lineRule="auto"/>
        <w:ind w:left="0" w:firstLine="567"/>
        <w:rPr>
          <w:color w:val="171717"/>
          <w:sz w:val="24"/>
          <w:szCs w:val="24"/>
        </w:rPr>
      </w:pPr>
      <w:r w:rsidRPr="00533DB1">
        <w:rPr>
          <w:color w:val="171717"/>
          <w:sz w:val="24"/>
          <w:szCs w:val="24"/>
        </w:rPr>
        <w:t>владеть</w:t>
      </w:r>
      <w:r w:rsidRPr="00533DB1">
        <w:rPr>
          <w:color w:val="171717"/>
          <w:spacing w:val="1"/>
          <w:sz w:val="24"/>
          <w:szCs w:val="24"/>
        </w:rPr>
        <w:t xml:space="preserve"> </w:t>
      </w:r>
      <w:r w:rsidRPr="00533DB1">
        <w:rPr>
          <w:color w:val="171717"/>
          <w:sz w:val="24"/>
          <w:szCs w:val="24"/>
        </w:rPr>
        <w:t>правилами</w:t>
      </w:r>
      <w:r w:rsidRPr="00533DB1">
        <w:rPr>
          <w:color w:val="171717"/>
          <w:spacing w:val="1"/>
          <w:sz w:val="24"/>
          <w:szCs w:val="24"/>
        </w:rPr>
        <w:t xml:space="preserve"> </w:t>
      </w:r>
      <w:r w:rsidRPr="00533DB1">
        <w:rPr>
          <w:color w:val="171717"/>
          <w:sz w:val="24"/>
          <w:szCs w:val="24"/>
        </w:rPr>
        <w:t>информационной</w:t>
      </w:r>
      <w:r w:rsidRPr="00533DB1">
        <w:rPr>
          <w:color w:val="171717"/>
          <w:spacing w:val="1"/>
          <w:sz w:val="24"/>
          <w:szCs w:val="24"/>
        </w:rPr>
        <w:t xml:space="preserve"> </w:t>
      </w:r>
      <w:r w:rsidRPr="00533DB1">
        <w:rPr>
          <w:color w:val="171717"/>
          <w:sz w:val="24"/>
          <w:szCs w:val="24"/>
        </w:rPr>
        <w:t>безопасности</w:t>
      </w:r>
      <w:r w:rsidRPr="00533DB1">
        <w:rPr>
          <w:color w:val="171717"/>
          <w:spacing w:val="1"/>
          <w:sz w:val="24"/>
          <w:szCs w:val="24"/>
        </w:rPr>
        <w:t xml:space="preserve"> </w:t>
      </w:r>
      <w:r w:rsidRPr="00533DB1">
        <w:rPr>
          <w:color w:val="171717"/>
          <w:sz w:val="24"/>
          <w:szCs w:val="24"/>
        </w:rPr>
        <w:t>при</w:t>
      </w:r>
      <w:r w:rsidRPr="00533DB1">
        <w:rPr>
          <w:color w:val="171717"/>
          <w:spacing w:val="1"/>
          <w:sz w:val="24"/>
          <w:szCs w:val="24"/>
        </w:rPr>
        <w:t xml:space="preserve"> </w:t>
      </w:r>
      <w:r w:rsidRPr="00533DB1">
        <w:rPr>
          <w:color w:val="171717"/>
          <w:sz w:val="24"/>
          <w:szCs w:val="24"/>
        </w:rPr>
        <w:t>общении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социальных</w:t>
      </w:r>
      <w:r w:rsidRPr="00533DB1">
        <w:rPr>
          <w:color w:val="171717"/>
          <w:spacing w:val="-4"/>
          <w:sz w:val="24"/>
          <w:szCs w:val="24"/>
        </w:rPr>
        <w:t xml:space="preserve"> </w:t>
      </w:r>
      <w:r w:rsidRPr="00533DB1">
        <w:rPr>
          <w:color w:val="171717"/>
          <w:sz w:val="24"/>
          <w:szCs w:val="24"/>
        </w:rPr>
        <w:t>сетях.</w:t>
      </w:r>
    </w:p>
    <w:p w14:paraId="2FD48B84" w14:textId="77777777" w:rsidR="00D46E51" w:rsidRPr="00533DB1" w:rsidRDefault="00D46E51" w:rsidP="005F502E">
      <w:pPr>
        <w:pStyle w:val="a3"/>
        <w:tabs>
          <w:tab w:val="left" w:pos="142"/>
          <w:tab w:val="left" w:pos="2268"/>
        </w:tabs>
        <w:spacing w:before="6"/>
        <w:ind w:left="0" w:firstLine="567"/>
        <w:jc w:val="left"/>
      </w:pPr>
    </w:p>
    <w:p w14:paraId="07F9187B" w14:textId="77777777" w:rsidR="00D46E51" w:rsidRPr="00533DB1" w:rsidRDefault="00D46E51" w:rsidP="00D05F98">
      <w:pPr>
        <w:pStyle w:val="11"/>
        <w:numPr>
          <w:ilvl w:val="0"/>
          <w:numId w:val="41"/>
        </w:numPr>
        <w:tabs>
          <w:tab w:val="left" w:pos="142"/>
          <w:tab w:val="left" w:pos="993"/>
          <w:tab w:val="left" w:pos="2268"/>
        </w:tabs>
        <w:spacing w:line="322" w:lineRule="exact"/>
        <w:ind w:left="0" w:firstLine="567"/>
      </w:pPr>
      <w:r w:rsidRPr="00533DB1">
        <w:rPr>
          <w:color w:val="171717"/>
        </w:rPr>
        <w:t>КЛАСС</w:t>
      </w:r>
    </w:p>
    <w:p w14:paraId="7A2CCBC5" w14:textId="77777777" w:rsidR="00D46E51" w:rsidRPr="00533DB1" w:rsidRDefault="00D46E51" w:rsidP="005F502E">
      <w:pPr>
        <w:tabs>
          <w:tab w:val="left" w:pos="142"/>
          <w:tab w:val="left" w:pos="2268"/>
        </w:tabs>
        <w:spacing w:line="322" w:lineRule="exact"/>
        <w:ind w:firstLine="567"/>
        <w:jc w:val="both"/>
        <w:rPr>
          <w:b/>
          <w:i/>
          <w:sz w:val="24"/>
          <w:szCs w:val="24"/>
        </w:rPr>
      </w:pPr>
      <w:r w:rsidRPr="00533DB1">
        <w:rPr>
          <w:b/>
          <w:i/>
          <w:color w:val="171717"/>
          <w:sz w:val="24"/>
          <w:szCs w:val="24"/>
        </w:rPr>
        <w:t>К</w:t>
      </w:r>
      <w:r w:rsidRPr="00533DB1">
        <w:rPr>
          <w:b/>
          <w:i/>
          <w:color w:val="171717"/>
          <w:spacing w:val="-6"/>
          <w:sz w:val="24"/>
          <w:szCs w:val="24"/>
        </w:rPr>
        <w:t xml:space="preserve"> </w:t>
      </w:r>
      <w:r w:rsidRPr="00533DB1">
        <w:rPr>
          <w:b/>
          <w:i/>
          <w:color w:val="171717"/>
          <w:sz w:val="24"/>
          <w:szCs w:val="24"/>
        </w:rPr>
        <w:t>концу</w:t>
      </w:r>
      <w:r w:rsidRPr="00533DB1">
        <w:rPr>
          <w:b/>
          <w:i/>
          <w:color w:val="171717"/>
          <w:spacing w:val="-3"/>
          <w:sz w:val="24"/>
          <w:szCs w:val="24"/>
        </w:rPr>
        <w:t xml:space="preserve"> </w:t>
      </w:r>
      <w:r w:rsidRPr="00533DB1">
        <w:rPr>
          <w:b/>
          <w:i/>
          <w:color w:val="171717"/>
          <w:sz w:val="24"/>
          <w:szCs w:val="24"/>
        </w:rPr>
        <w:t>обучения</w:t>
      </w:r>
      <w:r w:rsidRPr="00533DB1">
        <w:rPr>
          <w:b/>
          <w:i/>
          <w:color w:val="171717"/>
          <w:spacing w:val="-4"/>
          <w:sz w:val="24"/>
          <w:szCs w:val="24"/>
        </w:rPr>
        <w:t xml:space="preserve"> </w:t>
      </w:r>
      <w:r w:rsidRPr="00533DB1">
        <w:rPr>
          <w:b/>
          <w:i/>
          <w:color w:val="171717"/>
          <w:sz w:val="24"/>
          <w:szCs w:val="24"/>
        </w:rPr>
        <w:t>в</w:t>
      </w:r>
      <w:r w:rsidRPr="00533DB1">
        <w:rPr>
          <w:b/>
          <w:i/>
          <w:color w:val="171717"/>
          <w:spacing w:val="-3"/>
          <w:sz w:val="24"/>
          <w:szCs w:val="24"/>
        </w:rPr>
        <w:t xml:space="preserve"> </w:t>
      </w:r>
      <w:r w:rsidRPr="00533DB1">
        <w:rPr>
          <w:b/>
          <w:i/>
          <w:color w:val="171717"/>
          <w:sz w:val="24"/>
          <w:szCs w:val="24"/>
        </w:rPr>
        <w:t>8</w:t>
      </w:r>
      <w:r w:rsidRPr="00533DB1">
        <w:rPr>
          <w:b/>
          <w:i/>
          <w:color w:val="171717"/>
          <w:spacing w:val="-1"/>
          <w:sz w:val="24"/>
          <w:szCs w:val="24"/>
        </w:rPr>
        <w:t xml:space="preserve"> </w:t>
      </w:r>
      <w:r w:rsidRPr="00533DB1">
        <w:rPr>
          <w:b/>
          <w:i/>
          <w:color w:val="171717"/>
          <w:sz w:val="24"/>
          <w:szCs w:val="24"/>
        </w:rPr>
        <w:t>классе</w:t>
      </w:r>
      <w:r w:rsidRPr="00533DB1">
        <w:rPr>
          <w:b/>
          <w:i/>
          <w:color w:val="171717"/>
          <w:spacing w:val="-3"/>
          <w:sz w:val="24"/>
          <w:szCs w:val="24"/>
        </w:rPr>
        <w:t xml:space="preserve"> </w:t>
      </w:r>
      <w:r w:rsidRPr="00533DB1">
        <w:rPr>
          <w:b/>
          <w:i/>
          <w:color w:val="171717"/>
          <w:sz w:val="24"/>
          <w:szCs w:val="24"/>
        </w:rPr>
        <w:t>обучающийся</w:t>
      </w:r>
      <w:r w:rsidRPr="00533DB1">
        <w:rPr>
          <w:b/>
          <w:i/>
          <w:color w:val="171717"/>
          <w:spacing w:val="-3"/>
          <w:sz w:val="24"/>
          <w:szCs w:val="24"/>
        </w:rPr>
        <w:t xml:space="preserve"> </w:t>
      </w:r>
      <w:r w:rsidRPr="00533DB1">
        <w:rPr>
          <w:b/>
          <w:i/>
          <w:color w:val="171717"/>
          <w:sz w:val="24"/>
          <w:szCs w:val="24"/>
        </w:rPr>
        <w:t>научится:</w:t>
      </w:r>
    </w:p>
    <w:p w14:paraId="23924166" w14:textId="77777777" w:rsidR="00D46E51" w:rsidRPr="00533DB1" w:rsidRDefault="00D46E51" w:rsidP="005F502E">
      <w:pPr>
        <w:pStyle w:val="11"/>
        <w:tabs>
          <w:tab w:val="left" w:pos="142"/>
          <w:tab w:val="left" w:pos="2268"/>
        </w:tabs>
        <w:ind w:left="0" w:firstLine="567"/>
      </w:pPr>
      <w:r w:rsidRPr="00533DB1">
        <w:rPr>
          <w:color w:val="171717"/>
        </w:rPr>
        <w:t>Язык</w:t>
      </w:r>
      <w:r w:rsidRPr="00533DB1">
        <w:rPr>
          <w:color w:val="171717"/>
          <w:spacing w:val="-4"/>
        </w:rPr>
        <w:t xml:space="preserve"> </w:t>
      </w:r>
      <w:r w:rsidRPr="00533DB1">
        <w:rPr>
          <w:color w:val="171717"/>
        </w:rPr>
        <w:t>и</w:t>
      </w:r>
      <w:r w:rsidRPr="00533DB1">
        <w:rPr>
          <w:color w:val="171717"/>
          <w:spacing w:val="-3"/>
        </w:rPr>
        <w:t xml:space="preserve"> </w:t>
      </w:r>
      <w:r w:rsidRPr="00533DB1">
        <w:rPr>
          <w:color w:val="171717"/>
        </w:rPr>
        <w:t>культура:</w:t>
      </w:r>
    </w:p>
    <w:p w14:paraId="3CE3B135"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иметь</w:t>
      </w:r>
      <w:r w:rsidRPr="00533DB1">
        <w:rPr>
          <w:color w:val="171717"/>
          <w:spacing w:val="1"/>
          <w:sz w:val="24"/>
          <w:szCs w:val="24"/>
        </w:rPr>
        <w:t xml:space="preserve"> </w:t>
      </w:r>
      <w:r w:rsidRPr="00533DB1">
        <w:rPr>
          <w:color w:val="171717"/>
          <w:sz w:val="24"/>
          <w:szCs w:val="24"/>
        </w:rPr>
        <w:t>представление</w:t>
      </w:r>
      <w:r w:rsidRPr="00533DB1">
        <w:rPr>
          <w:color w:val="171717"/>
          <w:spacing w:val="1"/>
          <w:sz w:val="24"/>
          <w:szCs w:val="24"/>
        </w:rPr>
        <w:t xml:space="preserve"> </w:t>
      </w:r>
      <w:r w:rsidRPr="00533DB1">
        <w:rPr>
          <w:color w:val="171717"/>
          <w:sz w:val="24"/>
          <w:szCs w:val="24"/>
        </w:rPr>
        <w:t>об</w:t>
      </w:r>
      <w:r w:rsidRPr="00533DB1">
        <w:rPr>
          <w:color w:val="171717"/>
          <w:spacing w:val="1"/>
          <w:sz w:val="24"/>
          <w:szCs w:val="24"/>
        </w:rPr>
        <w:t xml:space="preserve"> </w:t>
      </w:r>
      <w:r w:rsidRPr="00533DB1">
        <w:rPr>
          <w:color w:val="171717"/>
          <w:sz w:val="24"/>
          <w:szCs w:val="24"/>
        </w:rPr>
        <w:t>истории</w:t>
      </w:r>
      <w:r w:rsidRPr="00533DB1">
        <w:rPr>
          <w:color w:val="171717"/>
          <w:spacing w:val="1"/>
          <w:sz w:val="24"/>
          <w:szCs w:val="24"/>
        </w:rPr>
        <w:t xml:space="preserve"> </w:t>
      </w:r>
      <w:r w:rsidRPr="00533DB1">
        <w:rPr>
          <w:color w:val="171717"/>
          <w:sz w:val="24"/>
          <w:szCs w:val="24"/>
        </w:rPr>
        <w:t>развития</w:t>
      </w:r>
      <w:r w:rsidRPr="00533DB1">
        <w:rPr>
          <w:color w:val="171717"/>
          <w:spacing w:val="1"/>
          <w:sz w:val="24"/>
          <w:szCs w:val="24"/>
        </w:rPr>
        <w:t xml:space="preserve"> </w:t>
      </w:r>
      <w:r w:rsidRPr="00533DB1">
        <w:rPr>
          <w:color w:val="171717"/>
          <w:sz w:val="24"/>
          <w:szCs w:val="24"/>
        </w:rPr>
        <w:t>лексического</w:t>
      </w:r>
      <w:r w:rsidRPr="00533DB1">
        <w:rPr>
          <w:color w:val="171717"/>
          <w:spacing w:val="71"/>
          <w:sz w:val="24"/>
          <w:szCs w:val="24"/>
        </w:rPr>
        <w:t xml:space="preserve"> </w:t>
      </w:r>
      <w:r w:rsidRPr="00533DB1">
        <w:rPr>
          <w:color w:val="171717"/>
          <w:sz w:val="24"/>
          <w:szCs w:val="24"/>
        </w:rPr>
        <w:t>состава</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лексику</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точки</w:t>
      </w:r>
      <w:r w:rsidRPr="00533DB1">
        <w:rPr>
          <w:color w:val="171717"/>
          <w:spacing w:val="1"/>
          <w:sz w:val="24"/>
          <w:szCs w:val="24"/>
        </w:rPr>
        <w:t xml:space="preserve"> </w:t>
      </w:r>
      <w:r w:rsidRPr="00533DB1">
        <w:rPr>
          <w:color w:val="171717"/>
          <w:sz w:val="24"/>
          <w:szCs w:val="24"/>
        </w:rPr>
        <w:t>зрения</w:t>
      </w:r>
      <w:r w:rsidRPr="00533DB1">
        <w:rPr>
          <w:color w:val="171717"/>
          <w:spacing w:val="1"/>
          <w:sz w:val="24"/>
          <w:szCs w:val="24"/>
        </w:rPr>
        <w:t xml:space="preserve"> </w:t>
      </w:r>
      <w:r w:rsidRPr="00533DB1">
        <w:rPr>
          <w:color w:val="171717"/>
          <w:sz w:val="24"/>
          <w:szCs w:val="24"/>
        </w:rPr>
        <w:t>происхождения (в</w:t>
      </w:r>
      <w:r w:rsidRPr="00533DB1">
        <w:rPr>
          <w:color w:val="171717"/>
          <w:spacing w:val="-2"/>
          <w:sz w:val="24"/>
          <w:szCs w:val="24"/>
        </w:rPr>
        <w:t xml:space="preserve"> </w:t>
      </w:r>
      <w:r w:rsidRPr="00533DB1">
        <w:rPr>
          <w:color w:val="171717"/>
          <w:sz w:val="24"/>
          <w:szCs w:val="24"/>
        </w:rPr>
        <w:t>рамках</w:t>
      </w:r>
      <w:r w:rsidRPr="00533DB1">
        <w:rPr>
          <w:color w:val="171717"/>
          <w:spacing w:val="-5"/>
          <w:sz w:val="24"/>
          <w:szCs w:val="24"/>
        </w:rPr>
        <w:t xml:space="preserve"> </w:t>
      </w:r>
      <w:r w:rsidRPr="00533DB1">
        <w:rPr>
          <w:color w:val="171717"/>
          <w:sz w:val="24"/>
          <w:szCs w:val="24"/>
        </w:rPr>
        <w:t>изученного,</w:t>
      </w:r>
      <w:r w:rsidRPr="00533DB1">
        <w:rPr>
          <w:color w:val="171717"/>
          <w:spacing w:val="2"/>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использованием</w:t>
      </w:r>
      <w:r w:rsidRPr="00533DB1">
        <w:rPr>
          <w:color w:val="171717"/>
          <w:spacing w:val="1"/>
          <w:sz w:val="24"/>
          <w:szCs w:val="24"/>
        </w:rPr>
        <w:t xml:space="preserve"> </w:t>
      </w:r>
      <w:r w:rsidRPr="00533DB1">
        <w:rPr>
          <w:color w:val="171717"/>
          <w:sz w:val="24"/>
          <w:szCs w:val="24"/>
        </w:rPr>
        <w:t>словарей);</w:t>
      </w:r>
    </w:p>
    <w:p w14:paraId="06121F37"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комментировать</w:t>
      </w:r>
      <w:r w:rsidRPr="00533DB1">
        <w:rPr>
          <w:color w:val="171717"/>
          <w:spacing w:val="1"/>
          <w:sz w:val="24"/>
          <w:szCs w:val="24"/>
        </w:rPr>
        <w:t xml:space="preserve"> </w:t>
      </w:r>
      <w:r w:rsidRPr="00533DB1">
        <w:rPr>
          <w:color w:val="171717"/>
          <w:sz w:val="24"/>
          <w:szCs w:val="24"/>
        </w:rPr>
        <w:t>роль</w:t>
      </w:r>
      <w:r w:rsidRPr="00533DB1">
        <w:rPr>
          <w:color w:val="171717"/>
          <w:spacing w:val="1"/>
          <w:sz w:val="24"/>
          <w:szCs w:val="24"/>
        </w:rPr>
        <w:t xml:space="preserve"> </w:t>
      </w:r>
      <w:r w:rsidRPr="00533DB1">
        <w:rPr>
          <w:color w:val="171717"/>
          <w:sz w:val="24"/>
          <w:szCs w:val="24"/>
        </w:rPr>
        <w:t>старославянского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развитии</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литературного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особенности</w:t>
      </w:r>
      <w:r w:rsidRPr="00533DB1">
        <w:rPr>
          <w:color w:val="171717"/>
          <w:spacing w:val="1"/>
          <w:sz w:val="24"/>
          <w:szCs w:val="24"/>
        </w:rPr>
        <w:t xml:space="preserve"> </w:t>
      </w:r>
      <w:r w:rsidRPr="00533DB1">
        <w:rPr>
          <w:color w:val="171717"/>
          <w:sz w:val="24"/>
          <w:szCs w:val="24"/>
        </w:rPr>
        <w:t>употребления</w:t>
      </w:r>
      <w:r w:rsidRPr="00533DB1">
        <w:rPr>
          <w:color w:val="171717"/>
          <w:spacing w:val="-67"/>
          <w:sz w:val="24"/>
          <w:szCs w:val="24"/>
        </w:rPr>
        <w:t xml:space="preserve"> </w:t>
      </w:r>
      <w:r w:rsidRPr="00533DB1">
        <w:rPr>
          <w:color w:val="171717"/>
          <w:sz w:val="24"/>
          <w:szCs w:val="24"/>
        </w:rPr>
        <w:t>старославянизмов</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современном</w:t>
      </w:r>
      <w:r w:rsidRPr="00533DB1">
        <w:rPr>
          <w:color w:val="171717"/>
          <w:spacing w:val="1"/>
          <w:sz w:val="24"/>
          <w:szCs w:val="24"/>
        </w:rPr>
        <w:t xml:space="preserve"> </w:t>
      </w:r>
      <w:r w:rsidRPr="00533DB1">
        <w:rPr>
          <w:color w:val="171717"/>
          <w:sz w:val="24"/>
          <w:szCs w:val="24"/>
        </w:rPr>
        <w:t>русском</w:t>
      </w:r>
      <w:r w:rsidRPr="00533DB1">
        <w:rPr>
          <w:color w:val="171717"/>
          <w:spacing w:val="1"/>
          <w:sz w:val="24"/>
          <w:szCs w:val="24"/>
        </w:rPr>
        <w:t xml:space="preserve"> </w:t>
      </w:r>
      <w:r w:rsidRPr="00533DB1">
        <w:rPr>
          <w:color w:val="171717"/>
          <w:sz w:val="24"/>
          <w:szCs w:val="24"/>
        </w:rPr>
        <w:t>языке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использованием</w:t>
      </w:r>
      <w:r w:rsidRPr="00533DB1">
        <w:rPr>
          <w:color w:val="171717"/>
          <w:spacing w:val="2"/>
          <w:sz w:val="24"/>
          <w:szCs w:val="24"/>
        </w:rPr>
        <w:t xml:space="preserve"> </w:t>
      </w:r>
      <w:r w:rsidRPr="00533DB1">
        <w:rPr>
          <w:color w:val="171717"/>
          <w:sz w:val="24"/>
          <w:szCs w:val="24"/>
        </w:rPr>
        <w:t>словарей);</w:t>
      </w:r>
    </w:p>
    <w:p w14:paraId="0044361C"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заимствованные</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языку-источнику</w:t>
      </w:r>
      <w:r w:rsidRPr="00533DB1">
        <w:rPr>
          <w:color w:val="171717"/>
          <w:spacing w:val="1"/>
          <w:sz w:val="24"/>
          <w:szCs w:val="24"/>
        </w:rPr>
        <w:t xml:space="preserve"> </w:t>
      </w:r>
      <w:r w:rsidRPr="00533DB1">
        <w:rPr>
          <w:color w:val="171717"/>
          <w:sz w:val="24"/>
          <w:szCs w:val="24"/>
        </w:rPr>
        <w:t>(из</w:t>
      </w:r>
      <w:r w:rsidRPr="00533DB1">
        <w:rPr>
          <w:color w:val="171717"/>
          <w:spacing w:val="1"/>
          <w:sz w:val="24"/>
          <w:szCs w:val="24"/>
        </w:rPr>
        <w:t xml:space="preserve"> </w:t>
      </w:r>
      <w:r w:rsidRPr="00533DB1">
        <w:rPr>
          <w:color w:val="171717"/>
          <w:sz w:val="24"/>
          <w:szCs w:val="24"/>
        </w:rPr>
        <w:t>славянских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неславянских</w:t>
      </w:r>
      <w:r w:rsidRPr="00533DB1">
        <w:rPr>
          <w:color w:val="171717"/>
          <w:spacing w:val="1"/>
          <w:sz w:val="24"/>
          <w:szCs w:val="24"/>
        </w:rPr>
        <w:t xml:space="preserve"> </w:t>
      </w:r>
      <w:r w:rsidRPr="00533DB1">
        <w:rPr>
          <w:color w:val="171717"/>
          <w:sz w:val="24"/>
          <w:szCs w:val="24"/>
        </w:rPr>
        <w:t>языков),</w:t>
      </w:r>
      <w:r w:rsidRPr="00533DB1">
        <w:rPr>
          <w:color w:val="171717"/>
          <w:spacing w:val="1"/>
          <w:sz w:val="24"/>
          <w:szCs w:val="24"/>
        </w:rPr>
        <w:t xml:space="preserve"> </w:t>
      </w:r>
      <w:r w:rsidRPr="00533DB1">
        <w:rPr>
          <w:color w:val="171717"/>
          <w:sz w:val="24"/>
          <w:szCs w:val="24"/>
        </w:rPr>
        <w:t>времени</w:t>
      </w:r>
      <w:r w:rsidRPr="00533DB1">
        <w:rPr>
          <w:color w:val="171717"/>
          <w:spacing w:val="1"/>
          <w:sz w:val="24"/>
          <w:szCs w:val="24"/>
        </w:rPr>
        <w:t xml:space="preserve"> </w:t>
      </w:r>
      <w:r w:rsidRPr="00533DB1">
        <w:rPr>
          <w:color w:val="171717"/>
          <w:sz w:val="24"/>
          <w:szCs w:val="24"/>
        </w:rPr>
        <w:t>вхождения</w:t>
      </w:r>
      <w:r w:rsidRPr="00533DB1">
        <w:rPr>
          <w:color w:val="171717"/>
          <w:spacing w:val="1"/>
          <w:sz w:val="24"/>
          <w:szCs w:val="24"/>
        </w:rPr>
        <w:t xml:space="preserve"> </w:t>
      </w:r>
      <w:r w:rsidRPr="00533DB1">
        <w:rPr>
          <w:color w:val="171717"/>
          <w:sz w:val="24"/>
          <w:szCs w:val="24"/>
        </w:rPr>
        <w:t>(самые</w:t>
      </w:r>
      <w:r w:rsidRPr="00533DB1">
        <w:rPr>
          <w:color w:val="171717"/>
          <w:spacing w:val="1"/>
          <w:sz w:val="24"/>
          <w:szCs w:val="24"/>
        </w:rPr>
        <w:t xml:space="preserve"> </w:t>
      </w:r>
      <w:r w:rsidRPr="00533DB1">
        <w:rPr>
          <w:color w:val="171717"/>
          <w:sz w:val="24"/>
          <w:szCs w:val="24"/>
        </w:rPr>
        <w:t>древние</w:t>
      </w:r>
      <w:r w:rsidRPr="00533DB1">
        <w:rPr>
          <w:color w:val="171717"/>
          <w:spacing w:val="70"/>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более</w:t>
      </w:r>
      <w:r w:rsidRPr="00533DB1">
        <w:rPr>
          <w:color w:val="171717"/>
          <w:spacing w:val="1"/>
          <w:sz w:val="24"/>
          <w:szCs w:val="24"/>
        </w:rPr>
        <w:t xml:space="preserve"> </w:t>
      </w:r>
      <w:r w:rsidRPr="00533DB1">
        <w:rPr>
          <w:color w:val="171717"/>
          <w:sz w:val="24"/>
          <w:szCs w:val="24"/>
        </w:rPr>
        <w:t>поздние)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использованием</w:t>
      </w:r>
      <w:r w:rsidRPr="00533DB1">
        <w:rPr>
          <w:color w:val="171717"/>
          <w:spacing w:val="1"/>
          <w:sz w:val="24"/>
          <w:szCs w:val="24"/>
        </w:rPr>
        <w:t xml:space="preserve"> </w:t>
      </w:r>
      <w:r w:rsidRPr="00533DB1">
        <w:rPr>
          <w:color w:val="171717"/>
          <w:sz w:val="24"/>
          <w:szCs w:val="24"/>
        </w:rPr>
        <w:t>словарей);</w:t>
      </w:r>
      <w:r w:rsidRPr="00533DB1">
        <w:rPr>
          <w:color w:val="171717"/>
          <w:spacing w:val="1"/>
          <w:sz w:val="24"/>
          <w:szCs w:val="24"/>
        </w:rPr>
        <w:t xml:space="preserve"> </w:t>
      </w:r>
      <w:r w:rsidRPr="00533DB1">
        <w:rPr>
          <w:color w:val="171717"/>
          <w:sz w:val="24"/>
          <w:szCs w:val="24"/>
        </w:rPr>
        <w:t>сфере</w:t>
      </w:r>
      <w:r w:rsidRPr="00533DB1">
        <w:rPr>
          <w:color w:val="171717"/>
          <w:spacing w:val="1"/>
          <w:sz w:val="24"/>
          <w:szCs w:val="24"/>
        </w:rPr>
        <w:t xml:space="preserve"> </w:t>
      </w:r>
      <w:r w:rsidRPr="00533DB1">
        <w:rPr>
          <w:color w:val="171717"/>
          <w:sz w:val="24"/>
          <w:szCs w:val="24"/>
        </w:rPr>
        <w:t>функционирования;</w:t>
      </w:r>
    </w:p>
    <w:p w14:paraId="53DC7B54" w14:textId="77777777" w:rsidR="00D46E51" w:rsidRPr="00533DB1" w:rsidRDefault="00D46E51" w:rsidP="00D05F98">
      <w:pPr>
        <w:pStyle w:val="a7"/>
        <w:numPr>
          <w:ilvl w:val="0"/>
          <w:numId w:val="42"/>
        </w:numPr>
        <w:tabs>
          <w:tab w:val="left" w:pos="142"/>
          <w:tab w:val="left" w:pos="1108"/>
          <w:tab w:val="left" w:pos="1701"/>
          <w:tab w:val="left" w:pos="2268"/>
        </w:tabs>
        <w:spacing w:before="67"/>
        <w:ind w:left="0" w:firstLine="567"/>
        <w:rPr>
          <w:color w:val="171717"/>
          <w:sz w:val="24"/>
          <w:szCs w:val="24"/>
        </w:rPr>
      </w:pPr>
      <w:r w:rsidRPr="00533DB1">
        <w:rPr>
          <w:color w:val="171717"/>
          <w:sz w:val="24"/>
          <w:szCs w:val="24"/>
        </w:rPr>
        <w:t>определять</w:t>
      </w:r>
      <w:r w:rsidRPr="00533DB1">
        <w:rPr>
          <w:color w:val="171717"/>
          <w:spacing w:val="1"/>
          <w:sz w:val="24"/>
          <w:szCs w:val="24"/>
        </w:rPr>
        <w:t xml:space="preserve"> </w:t>
      </w:r>
      <w:r w:rsidRPr="00533DB1">
        <w:rPr>
          <w:color w:val="171717"/>
          <w:sz w:val="24"/>
          <w:szCs w:val="24"/>
        </w:rPr>
        <w:t>значения</w:t>
      </w:r>
      <w:r w:rsidRPr="00533DB1">
        <w:rPr>
          <w:color w:val="171717"/>
          <w:spacing w:val="1"/>
          <w:sz w:val="24"/>
          <w:szCs w:val="24"/>
        </w:rPr>
        <w:t xml:space="preserve"> </w:t>
      </w:r>
      <w:r w:rsidRPr="00533DB1">
        <w:rPr>
          <w:color w:val="171717"/>
          <w:sz w:val="24"/>
          <w:szCs w:val="24"/>
        </w:rPr>
        <w:t>лексических</w:t>
      </w:r>
      <w:r w:rsidRPr="00533DB1">
        <w:rPr>
          <w:color w:val="171717"/>
          <w:spacing w:val="1"/>
          <w:sz w:val="24"/>
          <w:szCs w:val="24"/>
        </w:rPr>
        <w:t xml:space="preserve"> </w:t>
      </w:r>
      <w:r w:rsidRPr="00533DB1">
        <w:rPr>
          <w:color w:val="171717"/>
          <w:sz w:val="24"/>
          <w:szCs w:val="24"/>
        </w:rPr>
        <w:t>заимствований</w:t>
      </w:r>
      <w:r w:rsidRPr="00533DB1">
        <w:rPr>
          <w:color w:val="171717"/>
          <w:spacing w:val="71"/>
          <w:sz w:val="24"/>
          <w:szCs w:val="24"/>
        </w:rPr>
        <w:t xml:space="preserve"> </w:t>
      </w:r>
      <w:r w:rsidRPr="00533DB1">
        <w:rPr>
          <w:color w:val="171717"/>
          <w:sz w:val="24"/>
          <w:szCs w:val="24"/>
        </w:rPr>
        <w:t>последних</w:t>
      </w:r>
      <w:r w:rsidRPr="00533DB1">
        <w:rPr>
          <w:color w:val="171717"/>
          <w:spacing w:val="1"/>
          <w:sz w:val="24"/>
          <w:szCs w:val="24"/>
        </w:rPr>
        <w:t xml:space="preserve"> </w:t>
      </w:r>
      <w:r w:rsidRPr="00533DB1">
        <w:rPr>
          <w:color w:val="171717"/>
          <w:sz w:val="24"/>
          <w:szCs w:val="24"/>
        </w:rPr>
        <w:t>десятилетий и особенности их употребления в разговорной речи, современной</w:t>
      </w:r>
      <w:r w:rsidRPr="00533DB1">
        <w:rPr>
          <w:color w:val="171717"/>
          <w:spacing w:val="1"/>
          <w:sz w:val="24"/>
          <w:szCs w:val="24"/>
        </w:rPr>
        <w:t xml:space="preserve"> </w:t>
      </w:r>
      <w:r w:rsidRPr="00533DB1">
        <w:rPr>
          <w:color w:val="171717"/>
          <w:sz w:val="24"/>
          <w:szCs w:val="24"/>
        </w:rPr>
        <w:t>публицистике,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дисплейных текстах;</w:t>
      </w:r>
      <w:r w:rsidRPr="00533DB1">
        <w:rPr>
          <w:color w:val="171717"/>
          <w:spacing w:val="1"/>
          <w:sz w:val="24"/>
          <w:szCs w:val="24"/>
        </w:rPr>
        <w:t xml:space="preserve"> </w:t>
      </w:r>
      <w:r w:rsidRPr="00533DB1">
        <w:rPr>
          <w:color w:val="171717"/>
          <w:sz w:val="24"/>
          <w:szCs w:val="24"/>
        </w:rPr>
        <w:t>оценивать</w:t>
      </w:r>
      <w:r w:rsidRPr="00533DB1">
        <w:rPr>
          <w:color w:val="171717"/>
          <w:spacing w:val="1"/>
          <w:sz w:val="24"/>
          <w:szCs w:val="24"/>
        </w:rPr>
        <w:t xml:space="preserve"> </w:t>
      </w:r>
      <w:r w:rsidRPr="00533DB1">
        <w:rPr>
          <w:color w:val="171717"/>
          <w:sz w:val="24"/>
          <w:szCs w:val="24"/>
        </w:rPr>
        <w:t>целесообразность</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употребления;</w:t>
      </w:r>
      <w:r w:rsidRPr="00533DB1">
        <w:rPr>
          <w:color w:val="171717"/>
          <w:spacing w:val="-1"/>
          <w:sz w:val="24"/>
          <w:szCs w:val="24"/>
        </w:rPr>
        <w:t xml:space="preserve"> </w:t>
      </w:r>
      <w:r w:rsidRPr="00533DB1">
        <w:rPr>
          <w:color w:val="171717"/>
          <w:sz w:val="24"/>
          <w:szCs w:val="24"/>
        </w:rPr>
        <w:t>целесообразно</w:t>
      </w:r>
      <w:r w:rsidRPr="00533DB1">
        <w:rPr>
          <w:color w:val="171717"/>
          <w:spacing w:val="5"/>
          <w:sz w:val="24"/>
          <w:szCs w:val="24"/>
        </w:rPr>
        <w:t xml:space="preserve"> </w:t>
      </w:r>
      <w:r w:rsidRPr="00533DB1">
        <w:rPr>
          <w:color w:val="171717"/>
          <w:sz w:val="24"/>
          <w:szCs w:val="24"/>
        </w:rPr>
        <w:t>употреблять</w:t>
      </w:r>
      <w:r w:rsidRPr="00533DB1">
        <w:rPr>
          <w:color w:val="171717"/>
          <w:spacing w:val="-3"/>
          <w:sz w:val="24"/>
          <w:szCs w:val="24"/>
        </w:rPr>
        <w:t xml:space="preserve"> </w:t>
      </w:r>
      <w:r w:rsidRPr="00533DB1">
        <w:rPr>
          <w:color w:val="171717"/>
          <w:sz w:val="24"/>
          <w:szCs w:val="24"/>
        </w:rPr>
        <w:t>иноязычные</w:t>
      </w:r>
      <w:r w:rsidRPr="00533DB1">
        <w:rPr>
          <w:color w:val="171717"/>
          <w:spacing w:val="1"/>
          <w:sz w:val="24"/>
          <w:szCs w:val="24"/>
        </w:rPr>
        <w:t xml:space="preserve"> </w:t>
      </w:r>
      <w:r w:rsidRPr="00533DB1">
        <w:rPr>
          <w:color w:val="171717"/>
          <w:sz w:val="24"/>
          <w:szCs w:val="24"/>
        </w:rPr>
        <w:t>слова;</w:t>
      </w:r>
    </w:p>
    <w:p w14:paraId="4C743755" w14:textId="77777777" w:rsidR="00D46E51" w:rsidRPr="00533DB1" w:rsidRDefault="00D46E51" w:rsidP="00D05F98">
      <w:pPr>
        <w:pStyle w:val="a7"/>
        <w:numPr>
          <w:ilvl w:val="0"/>
          <w:numId w:val="42"/>
        </w:numPr>
        <w:tabs>
          <w:tab w:val="left" w:pos="142"/>
          <w:tab w:val="left" w:pos="1108"/>
          <w:tab w:val="left" w:pos="1701"/>
          <w:tab w:val="left" w:pos="2268"/>
        </w:tabs>
        <w:spacing w:before="4"/>
        <w:ind w:left="0" w:firstLine="567"/>
        <w:rPr>
          <w:color w:val="171717"/>
          <w:sz w:val="24"/>
          <w:szCs w:val="24"/>
        </w:rPr>
      </w:pPr>
      <w:r w:rsidRPr="00533DB1">
        <w:rPr>
          <w:color w:val="171717"/>
          <w:sz w:val="24"/>
          <w:szCs w:val="24"/>
        </w:rPr>
        <w:t>комментировать исторические особенности русского речевого этикета</w:t>
      </w:r>
      <w:r w:rsidRPr="00533DB1">
        <w:rPr>
          <w:color w:val="171717"/>
          <w:spacing w:val="1"/>
          <w:sz w:val="24"/>
          <w:szCs w:val="24"/>
        </w:rPr>
        <w:t xml:space="preserve"> </w:t>
      </w:r>
      <w:r w:rsidRPr="00533DB1">
        <w:rPr>
          <w:color w:val="171717"/>
          <w:sz w:val="24"/>
          <w:szCs w:val="24"/>
        </w:rPr>
        <w:t>(обращение);</w:t>
      </w:r>
      <w:r w:rsidRPr="00533DB1">
        <w:rPr>
          <w:color w:val="171717"/>
          <w:spacing w:val="1"/>
          <w:sz w:val="24"/>
          <w:szCs w:val="24"/>
        </w:rPr>
        <w:t xml:space="preserve"> </w:t>
      </w:r>
      <w:r w:rsidRPr="00533DB1">
        <w:rPr>
          <w:color w:val="171717"/>
          <w:sz w:val="24"/>
          <w:szCs w:val="24"/>
        </w:rPr>
        <w:t>характеризовать основные</w:t>
      </w:r>
      <w:r w:rsidRPr="00533DB1">
        <w:rPr>
          <w:color w:val="171717"/>
          <w:spacing w:val="1"/>
          <w:sz w:val="24"/>
          <w:szCs w:val="24"/>
        </w:rPr>
        <w:t xml:space="preserve"> </w:t>
      </w:r>
      <w:r w:rsidRPr="00533DB1">
        <w:rPr>
          <w:color w:val="171717"/>
          <w:sz w:val="24"/>
          <w:szCs w:val="24"/>
        </w:rPr>
        <w:t>особенности</w:t>
      </w:r>
      <w:r w:rsidRPr="00533DB1">
        <w:rPr>
          <w:color w:val="171717"/>
          <w:spacing w:val="1"/>
          <w:sz w:val="24"/>
          <w:szCs w:val="24"/>
        </w:rPr>
        <w:t xml:space="preserve"> </w:t>
      </w:r>
      <w:r w:rsidRPr="00533DB1">
        <w:rPr>
          <w:color w:val="171717"/>
          <w:sz w:val="24"/>
          <w:szCs w:val="24"/>
        </w:rPr>
        <w:t>современного</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речевого этикета;</w:t>
      </w:r>
    </w:p>
    <w:p w14:paraId="217B9CBC"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толковые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иностранных</w:t>
      </w:r>
      <w:r w:rsidRPr="00533DB1">
        <w:rPr>
          <w:color w:val="171717"/>
          <w:spacing w:val="1"/>
          <w:sz w:val="24"/>
          <w:szCs w:val="24"/>
        </w:rPr>
        <w:t xml:space="preserve"> </w:t>
      </w:r>
      <w:r w:rsidRPr="00533DB1">
        <w:rPr>
          <w:color w:val="171717"/>
          <w:sz w:val="24"/>
          <w:szCs w:val="24"/>
        </w:rPr>
        <w:t>слов,</w:t>
      </w:r>
      <w:r w:rsidRPr="00533DB1">
        <w:rPr>
          <w:color w:val="171717"/>
          <w:spacing w:val="1"/>
          <w:sz w:val="24"/>
          <w:szCs w:val="24"/>
        </w:rPr>
        <w:t xml:space="preserve"> </w:t>
      </w:r>
      <w:r w:rsidRPr="00533DB1">
        <w:rPr>
          <w:color w:val="171717"/>
          <w:sz w:val="24"/>
          <w:szCs w:val="24"/>
        </w:rPr>
        <w:t>фразеологические словари, словари пословиц и поговорок, крылатых слов и</w:t>
      </w:r>
      <w:r w:rsidRPr="00533DB1">
        <w:rPr>
          <w:color w:val="171717"/>
          <w:spacing w:val="1"/>
          <w:sz w:val="24"/>
          <w:szCs w:val="24"/>
        </w:rPr>
        <w:t xml:space="preserve"> </w:t>
      </w:r>
      <w:r w:rsidRPr="00533DB1">
        <w:rPr>
          <w:color w:val="171717"/>
          <w:sz w:val="24"/>
          <w:szCs w:val="24"/>
        </w:rPr>
        <w:t>выражений; словари синонимов, антонимов; учебные этимологические словари;</w:t>
      </w:r>
      <w:r w:rsidRPr="00533DB1">
        <w:rPr>
          <w:color w:val="171717"/>
          <w:spacing w:val="-67"/>
          <w:sz w:val="24"/>
          <w:szCs w:val="24"/>
        </w:rPr>
        <w:t xml:space="preserve"> </w:t>
      </w:r>
      <w:r w:rsidRPr="00533DB1">
        <w:rPr>
          <w:color w:val="171717"/>
          <w:sz w:val="24"/>
          <w:szCs w:val="24"/>
        </w:rPr>
        <w:t>грамматические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орфографические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справочники по пунктуации (в</w:t>
      </w:r>
      <w:r w:rsidRPr="00533DB1">
        <w:rPr>
          <w:color w:val="171717"/>
          <w:spacing w:val="-1"/>
          <w:sz w:val="24"/>
          <w:szCs w:val="24"/>
        </w:rPr>
        <w:t xml:space="preserve"> </w:t>
      </w:r>
      <w:r w:rsidRPr="00533DB1">
        <w:rPr>
          <w:color w:val="171717"/>
          <w:sz w:val="24"/>
          <w:szCs w:val="24"/>
        </w:rPr>
        <w:t>т.ч.</w:t>
      </w:r>
      <w:r w:rsidRPr="00533DB1">
        <w:rPr>
          <w:color w:val="171717"/>
          <w:spacing w:val="4"/>
          <w:sz w:val="24"/>
          <w:szCs w:val="24"/>
        </w:rPr>
        <w:t xml:space="preserve"> </w:t>
      </w:r>
      <w:r w:rsidRPr="00533DB1">
        <w:rPr>
          <w:color w:val="171717"/>
          <w:sz w:val="24"/>
          <w:szCs w:val="24"/>
        </w:rPr>
        <w:t>мультимедийные).</w:t>
      </w:r>
    </w:p>
    <w:p w14:paraId="1E389E82" w14:textId="77777777" w:rsidR="00D46E51" w:rsidRPr="00533DB1" w:rsidRDefault="00D46E51" w:rsidP="005F502E">
      <w:pPr>
        <w:pStyle w:val="11"/>
        <w:tabs>
          <w:tab w:val="left" w:pos="142"/>
          <w:tab w:val="left" w:pos="2268"/>
        </w:tabs>
        <w:ind w:left="0" w:firstLine="567"/>
      </w:pPr>
      <w:r w:rsidRPr="00533DB1">
        <w:rPr>
          <w:color w:val="171717"/>
        </w:rPr>
        <w:t>Культура</w:t>
      </w:r>
      <w:r w:rsidRPr="00533DB1">
        <w:rPr>
          <w:color w:val="171717"/>
          <w:spacing w:val="-6"/>
        </w:rPr>
        <w:t xml:space="preserve"> </w:t>
      </w:r>
      <w:r w:rsidRPr="00533DB1">
        <w:rPr>
          <w:color w:val="171717"/>
        </w:rPr>
        <w:t>речи:</w:t>
      </w:r>
    </w:p>
    <w:p w14:paraId="7D259C44"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различать</w:t>
      </w:r>
      <w:r w:rsidRPr="00533DB1">
        <w:rPr>
          <w:color w:val="171717"/>
          <w:spacing w:val="1"/>
          <w:sz w:val="24"/>
          <w:szCs w:val="24"/>
        </w:rPr>
        <w:t xml:space="preserve"> </w:t>
      </w:r>
      <w:r w:rsidRPr="00533DB1">
        <w:rPr>
          <w:color w:val="171717"/>
          <w:sz w:val="24"/>
          <w:szCs w:val="24"/>
        </w:rPr>
        <w:t>варианты</w:t>
      </w:r>
      <w:r w:rsidRPr="00533DB1">
        <w:rPr>
          <w:color w:val="171717"/>
          <w:spacing w:val="1"/>
          <w:sz w:val="24"/>
          <w:szCs w:val="24"/>
        </w:rPr>
        <w:t xml:space="preserve"> </w:t>
      </w:r>
      <w:r w:rsidRPr="00533DB1">
        <w:rPr>
          <w:color w:val="171717"/>
          <w:sz w:val="24"/>
          <w:szCs w:val="24"/>
        </w:rPr>
        <w:t>орфоэпической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акцентологической</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произносительных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стилистических</w:t>
      </w:r>
      <w:r w:rsidRPr="00533DB1">
        <w:rPr>
          <w:color w:val="171717"/>
          <w:spacing w:val="1"/>
          <w:sz w:val="24"/>
          <w:szCs w:val="24"/>
        </w:rPr>
        <w:t xml:space="preserve"> </w:t>
      </w:r>
      <w:r w:rsidRPr="00533DB1">
        <w:rPr>
          <w:color w:val="171717"/>
          <w:sz w:val="24"/>
          <w:szCs w:val="24"/>
        </w:rPr>
        <w:t>вариантов</w:t>
      </w:r>
      <w:r w:rsidRPr="00533DB1">
        <w:rPr>
          <w:color w:val="171717"/>
          <w:spacing w:val="-67"/>
          <w:sz w:val="24"/>
          <w:szCs w:val="24"/>
        </w:rPr>
        <w:t xml:space="preserve"> </w:t>
      </w:r>
      <w:r w:rsidRPr="00533DB1">
        <w:rPr>
          <w:color w:val="171717"/>
          <w:sz w:val="24"/>
          <w:szCs w:val="24"/>
        </w:rPr>
        <w:t>современной орфоэпической</w:t>
      </w:r>
      <w:r w:rsidRPr="00533DB1">
        <w:rPr>
          <w:color w:val="171717"/>
          <w:spacing w:val="1"/>
          <w:sz w:val="24"/>
          <w:szCs w:val="24"/>
        </w:rPr>
        <w:t xml:space="preserve"> </w:t>
      </w:r>
      <w:r w:rsidRPr="00533DB1">
        <w:rPr>
          <w:color w:val="171717"/>
          <w:sz w:val="24"/>
          <w:szCs w:val="24"/>
        </w:rPr>
        <w:t>нормы;</w:t>
      </w:r>
    </w:p>
    <w:p w14:paraId="26E8E201"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иметь</w:t>
      </w:r>
      <w:r w:rsidRPr="00533DB1">
        <w:rPr>
          <w:color w:val="171717"/>
          <w:spacing w:val="1"/>
          <w:sz w:val="24"/>
          <w:szCs w:val="24"/>
        </w:rPr>
        <w:t xml:space="preserve"> </w:t>
      </w:r>
      <w:r w:rsidRPr="00533DB1">
        <w:rPr>
          <w:color w:val="171717"/>
          <w:sz w:val="24"/>
          <w:szCs w:val="24"/>
        </w:rPr>
        <w:t>представление</w:t>
      </w:r>
      <w:r w:rsidRPr="00533DB1">
        <w:rPr>
          <w:color w:val="171717"/>
          <w:spacing w:val="1"/>
          <w:sz w:val="24"/>
          <w:szCs w:val="24"/>
        </w:rPr>
        <w:t xml:space="preserve"> </w:t>
      </w:r>
      <w:r w:rsidRPr="00533DB1">
        <w:rPr>
          <w:color w:val="171717"/>
          <w:sz w:val="24"/>
          <w:szCs w:val="24"/>
        </w:rPr>
        <w:t>об</w:t>
      </w:r>
      <w:r w:rsidRPr="00533DB1">
        <w:rPr>
          <w:color w:val="171717"/>
          <w:spacing w:val="1"/>
          <w:sz w:val="24"/>
          <w:szCs w:val="24"/>
        </w:rPr>
        <w:t xml:space="preserve"> </w:t>
      </w:r>
      <w:r w:rsidRPr="00533DB1">
        <w:rPr>
          <w:color w:val="171717"/>
          <w:sz w:val="24"/>
          <w:szCs w:val="24"/>
        </w:rPr>
        <w:t>активных</w:t>
      </w:r>
      <w:r w:rsidRPr="00533DB1">
        <w:rPr>
          <w:color w:val="171717"/>
          <w:spacing w:val="1"/>
          <w:sz w:val="24"/>
          <w:szCs w:val="24"/>
        </w:rPr>
        <w:t xml:space="preserve"> </w:t>
      </w:r>
      <w:r w:rsidRPr="00533DB1">
        <w:rPr>
          <w:color w:val="171717"/>
          <w:sz w:val="24"/>
          <w:szCs w:val="24"/>
        </w:rPr>
        <w:t>процессах</w:t>
      </w:r>
      <w:r w:rsidRPr="00533DB1">
        <w:rPr>
          <w:color w:val="171717"/>
          <w:spacing w:val="1"/>
          <w:sz w:val="24"/>
          <w:szCs w:val="24"/>
        </w:rPr>
        <w:t xml:space="preserve"> </w:t>
      </w:r>
      <w:r w:rsidRPr="00533DB1">
        <w:rPr>
          <w:color w:val="171717"/>
          <w:sz w:val="24"/>
          <w:szCs w:val="24"/>
        </w:rPr>
        <w:t>современного</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языка в</w:t>
      </w:r>
      <w:r w:rsidRPr="00533DB1">
        <w:rPr>
          <w:color w:val="171717"/>
          <w:spacing w:val="-2"/>
          <w:sz w:val="24"/>
          <w:szCs w:val="24"/>
        </w:rPr>
        <w:t xml:space="preserve"> </w:t>
      </w:r>
      <w:r w:rsidRPr="00533DB1">
        <w:rPr>
          <w:color w:val="171717"/>
          <w:sz w:val="24"/>
          <w:szCs w:val="24"/>
        </w:rPr>
        <w:t>области произношения и</w:t>
      </w:r>
      <w:r w:rsidRPr="00533DB1">
        <w:rPr>
          <w:color w:val="171717"/>
          <w:spacing w:val="4"/>
          <w:sz w:val="24"/>
          <w:szCs w:val="24"/>
        </w:rPr>
        <w:t xml:space="preserve"> </w:t>
      </w:r>
      <w:r w:rsidRPr="00533DB1">
        <w:rPr>
          <w:color w:val="171717"/>
          <w:sz w:val="24"/>
          <w:szCs w:val="24"/>
        </w:rPr>
        <w:t>ударения</w:t>
      </w:r>
      <w:r w:rsidRPr="00533DB1">
        <w:rPr>
          <w:color w:val="171717"/>
          <w:spacing w:val="1"/>
          <w:sz w:val="24"/>
          <w:szCs w:val="24"/>
        </w:rPr>
        <w:t xml:space="preserve"> </w:t>
      </w:r>
      <w:r w:rsidRPr="00533DB1">
        <w:rPr>
          <w:color w:val="171717"/>
          <w:sz w:val="24"/>
          <w:szCs w:val="24"/>
        </w:rPr>
        <w:t>(в</w:t>
      </w:r>
      <w:r w:rsidRPr="00533DB1">
        <w:rPr>
          <w:color w:val="171717"/>
          <w:spacing w:val="-2"/>
          <w:sz w:val="24"/>
          <w:szCs w:val="24"/>
        </w:rPr>
        <w:t xml:space="preserve"> </w:t>
      </w:r>
      <w:r w:rsidRPr="00533DB1">
        <w:rPr>
          <w:color w:val="171717"/>
          <w:sz w:val="24"/>
          <w:szCs w:val="24"/>
        </w:rPr>
        <w:t>рамках</w:t>
      </w:r>
      <w:r w:rsidRPr="00533DB1">
        <w:rPr>
          <w:color w:val="171717"/>
          <w:spacing w:val="-4"/>
          <w:sz w:val="24"/>
          <w:szCs w:val="24"/>
        </w:rPr>
        <w:t xml:space="preserve"> </w:t>
      </w:r>
      <w:r w:rsidRPr="00533DB1">
        <w:rPr>
          <w:color w:val="171717"/>
          <w:sz w:val="24"/>
          <w:szCs w:val="24"/>
        </w:rPr>
        <w:t>изученного);</w:t>
      </w:r>
    </w:p>
    <w:p w14:paraId="4F32F93C"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lastRenderedPageBreak/>
        <w:t>употреблять</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соответствии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лексическим</w:t>
      </w:r>
      <w:r w:rsidRPr="00533DB1">
        <w:rPr>
          <w:color w:val="171717"/>
          <w:spacing w:val="1"/>
          <w:sz w:val="24"/>
          <w:szCs w:val="24"/>
        </w:rPr>
        <w:t xml:space="preserve"> </w:t>
      </w:r>
      <w:r w:rsidRPr="00533DB1">
        <w:rPr>
          <w:color w:val="171717"/>
          <w:sz w:val="24"/>
          <w:szCs w:val="24"/>
        </w:rPr>
        <w:t>значением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требованием</w:t>
      </w:r>
      <w:r w:rsidRPr="00533DB1">
        <w:rPr>
          <w:color w:val="171717"/>
          <w:spacing w:val="1"/>
          <w:sz w:val="24"/>
          <w:szCs w:val="24"/>
        </w:rPr>
        <w:t xml:space="preserve"> </w:t>
      </w:r>
      <w:r w:rsidRPr="00533DB1">
        <w:rPr>
          <w:color w:val="171717"/>
          <w:sz w:val="24"/>
          <w:szCs w:val="24"/>
        </w:rPr>
        <w:t>лексической</w:t>
      </w:r>
      <w:r w:rsidRPr="00533DB1">
        <w:rPr>
          <w:color w:val="171717"/>
          <w:spacing w:val="1"/>
          <w:sz w:val="24"/>
          <w:szCs w:val="24"/>
        </w:rPr>
        <w:t xml:space="preserve"> </w:t>
      </w:r>
      <w:r w:rsidRPr="00533DB1">
        <w:rPr>
          <w:color w:val="171717"/>
          <w:sz w:val="24"/>
          <w:szCs w:val="24"/>
        </w:rPr>
        <w:t>сочетаемости;</w:t>
      </w:r>
      <w:r w:rsidRPr="00533DB1">
        <w:rPr>
          <w:color w:val="171717"/>
          <w:spacing w:val="1"/>
          <w:sz w:val="24"/>
          <w:szCs w:val="24"/>
        </w:rPr>
        <w:t xml:space="preserve"> </w:t>
      </w:r>
      <w:r w:rsidRPr="00533DB1">
        <w:rPr>
          <w:color w:val="171717"/>
          <w:sz w:val="24"/>
          <w:szCs w:val="24"/>
        </w:rPr>
        <w:t>соблюдать</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употребления</w:t>
      </w:r>
      <w:r w:rsidRPr="00533DB1">
        <w:rPr>
          <w:color w:val="171717"/>
          <w:spacing w:val="1"/>
          <w:sz w:val="24"/>
          <w:szCs w:val="24"/>
        </w:rPr>
        <w:t xml:space="preserve"> </w:t>
      </w:r>
      <w:r w:rsidRPr="00533DB1">
        <w:rPr>
          <w:color w:val="171717"/>
          <w:sz w:val="24"/>
          <w:szCs w:val="24"/>
        </w:rPr>
        <w:t>синонимов‚</w:t>
      </w:r>
      <w:r w:rsidRPr="00533DB1">
        <w:rPr>
          <w:color w:val="171717"/>
          <w:spacing w:val="-1"/>
          <w:sz w:val="24"/>
          <w:szCs w:val="24"/>
        </w:rPr>
        <w:t xml:space="preserve"> </w:t>
      </w:r>
      <w:r w:rsidRPr="00533DB1">
        <w:rPr>
          <w:color w:val="171717"/>
          <w:sz w:val="24"/>
          <w:szCs w:val="24"/>
        </w:rPr>
        <w:t>антонимов‚ омонимов‚</w:t>
      </w:r>
      <w:r w:rsidRPr="00533DB1">
        <w:rPr>
          <w:color w:val="171717"/>
          <w:spacing w:val="-1"/>
          <w:sz w:val="24"/>
          <w:szCs w:val="24"/>
        </w:rPr>
        <w:t xml:space="preserve"> </w:t>
      </w:r>
      <w:r w:rsidRPr="00533DB1">
        <w:rPr>
          <w:color w:val="171717"/>
          <w:sz w:val="24"/>
          <w:szCs w:val="24"/>
        </w:rPr>
        <w:t>паронимов;</w:t>
      </w:r>
    </w:p>
    <w:p w14:paraId="71904777"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корректно</w:t>
      </w:r>
      <w:r w:rsidRPr="00533DB1">
        <w:rPr>
          <w:color w:val="171717"/>
          <w:spacing w:val="1"/>
          <w:sz w:val="24"/>
          <w:szCs w:val="24"/>
        </w:rPr>
        <w:t xml:space="preserve"> </w:t>
      </w: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термины</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текстах</w:t>
      </w:r>
      <w:r w:rsidRPr="00533DB1">
        <w:rPr>
          <w:color w:val="171717"/>
          <w:spacing w:val="1"/>
          <w:sz w:val="24"/>
          <w:szCs w:val="24"/>
        </w:rPr>
        <w:t xml:space="preserve"> </w:t>
      </w:r>
      <w:r w:rsidRPr="00533DB1">
        <w:rPr>
          <w:color w:val="171717"/>
          <w:sz w:val="24"/>
          <w:szCs w:val="24"/>
        </w:rPr>
        <w:t>учебно-научного</w:t>
      </w:r>
      <w:r w:rsidRPr="00533DB1">
        <w:rPr>
          <w:color w:val="171717"/>
          <w:spacing w:val="1"/>
          <w:sz w:val="24"/>
          <w:szCs w:val="24"/>
        </w:rPr>
        <w:t xml:space="preserve"> </w:t>
      </w:r>
      <w:r w:rsidRPr="00533DB1">
        <w:rPr>
          <w:color w:val="171717"/>
          <w:sz w:val="24"/>
          <w:szCs w:val="24"/>
        </w:rPr>
        <w:t>стиля,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публицистических</w:t>
      </w:r>
      <w:r w:rsidRPr="00533DB1">
        <w:rPr>
          <w:color w:val="171717"/>
          <w:spacing w:val="-5"/>
          <w:sz w:val="24"/>
          <w:szCs w:val="24"/>
        </w:rPr>
        <w:t xml:space="preserve"> </w:t>
      </w:r>
      <w:r w:rsidRPr="00533DB1">
        <w:rPr>
          <w:color w:val="171717"/>
          <w:sz w:val="24"/>
          <w:szCs w:val="24"/>
        </w:rPr>
        <w:t>и</w:t>
      </w:r>
      <w:r w:rsidRPr="00533DB1">
        <w:rPr>
          <w:color w:val="171717"/>
          <w:spacing w:val="4"/>
          <w:sz w:val="24"/>
          <w:szCs w:val="24"/>
        </w:rPr>
        <w:t xml:space="preserve"> </w:t>
      </w:r>
      <w:r w:rsidRPr="00533DB1">
        <w:rPr>
          <w:color w:val="171717"/>
          <w:sz w:val="24"/>
          <w:szCs w:val="24"/>
        </w:rPr>
        <w:t>художественных текстах</w:t>
      </w:r>
      <w:r w:rsidRPr="00533DB1">
        <w:rPr>
          <w:color w:val="171717"/>
          <w:spacing w:val="-5"/>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5"/>
          <w:sz w:val="24"/>
          <w:szCs w:val="24"/>
        </w:rPr>
        <w:t xml:space="preserve"> </w:t>
      </w:r>
      <w:r w:rsidRPr="00533DB1">
        <w:rPr>
          <w:color w:val="171717"/>
          <w:sz w:val="24"/>
          <w:szCs w:val="24"/>
        </w:rPr>
        <w:t>изученного);</w:t>
      </w:r>
    </w:p>
    <w:p w14:paraId="471283CF"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анализировать и оценивать с точки зрения норм современного русского</w:t>
      </w:r>
      <w:r w:rsidRPr="00533DB1">
        <w:rPr>
          <w:color w:val="171717"/>
          <w:spacing w:val="1"/>
          <w:sz w:val="24"/>
          <w:szCs w:val="24"/>
        </w:rPr>
        <w:t xml:space="preserve"> </w:t>
      </w:r>
      <w:r w:rsidRPr="00533DB1">
        <w:rPr>
          <w:color w:val="171717"/>
          <w:sz w:val="24"/>
          <w:szCs w:val="24"/>
        </w:rPr>
        <w:t>литературного языка чужую и собственную речь; корректировать речь с учётом</w:t>
      </w:r>
      <w:r w:rsidRPr="00533DB1">
        <w:rPr>
          <w:color w:val="171717"/>
          <w:spacing w:val="-67"/>
          <w:sz w:val="24"/>
          <w:szCs w:val="24"/>
        </w:rPr>
        <w:t xml:space="preserve"> </w:t>
      </w:r>
      <w:r w:rsidRPr="00533DB1">
        <w:rPr>
          <w:color w:val="171717"/>
          <w:sz w:val="24"/>
          <w:szCs w:val="24"/>
        </w:rPr>
        <w:t>её</w:t>
      </w:r>
      <w:r w:rsidRPr="00533DB1">
        <w:rPr>
          <w:color w:val="171717"/>
          <w:spacing w:val="-1"/>
          <w:sz w:val="24"/>
          <w:szCs w:val="24"/>
        </w:rPr>
        <w:t xml:space="preserve"> </w:t>
      </w:r>
      <w:r w:rsidRPr="00533DB1">
        <w:rPr>
          <w:color w:val="171717"/>
          <w:sz w:val="24"/>
          <w:szCs w:val="24"/>
        </w:rPr>
        <w:t>соответствия</w:t>
      </w:r>
      <w:r w:rsidRPr="00533DB1">
        <w:rPr>
          <w:color w:val="171717"/>
          <w:spacing w:val="-1"/>
          <w:sz w:val="24"/>
          <w:szCs w:val="24"/>
        </w:rPr>
        <w:t xml:space="preserve"> </w:t>
      </w:r>
      <w:r w:rsidRPr="00533DB1">
        <w:rPr>
          <w:color w:val="171717"/>
          <w:sz w:val="24"/>
          <w:szCs w:val="24"/>
        </w:rPr>
        <w:t>основным нормам современного литературного</w:t>
      </w:r>
      <w:r w:rsidRPr="00533DB1">
        <w:rPr>
          <w:color w:val="171717"/>
          <w:spacing w:val="-2"/>
          <w:sz w:val="24"/>
          <w:szCs w:val="24"/>
        </w:rPr>
        <w:t xml:space="preserve"> </w:t>
      </w:r>
      <w:r w:rsidRPr="00533DB1">
        <w:rPr>
          <w:color w:val="171717"/>
          <w:sz w:val="24"/>
          <w:szCs w:val="24"/>
        </w:rPr>
        <w:t>языка;</w:t>
      </w:r>
    </w:p>
    <w:p w14:paraId="2C57857A"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распознавать типичные ошибки согласования и управления в русском</w:t>
      </w:r>
      <w:r w:rsidRPr="00533DB1">
        <w:rPr>
          <w:color w:val="171717"/>
          <w:spacing w:val="1"/>
          <w:sz w:val="24"/>
          <w:szCs w:val="24"/>
        </w:rPr>
        <w:t xml:space="preserve"> </w:t>
      </w:r>
      <w:r w:rsidRPr="00533DB1">
        <w:rPr>
          <w:color w:val="171717"/>
          <w:sz w:val="24"/>
          <w:szCs w:val="24"/>
        </w:rPr>
        <w:t>языке;</w:t>
      </w:r>
      <w:r w:rsidRPr="00533DB1">
        <w:rPr>
          <w:color w:val="171717"/>
          <w:spacing w:val="1"/>
          <w:sz w:val="24"/>
          <w:szCs w:val="24"/>
        </w:rPr>
        <w:t xml:space="preserve"> </w:t>
      </w:r>
      <w:r w:rsidRPr="00533DB1">
        <w:rPr>
          <w:color w:val="171717"/>
          <w:sz w:val="24"/>
          <w:szCs w:val="24"/>
        </w:rPr>
        <w:t>редактировать</w:t>
      </w:r>
      <w:r w:rsidRPr="00533DB1">
        <w:rPr>
          <w:color w:val="171717"/>
          <w:spacing w:val="1"/>
          <w:sz w:val="24"/>
          <w:szCs w:val="24"/>
        </w:rPr>
        <w:t xml:space="preserve"> </w:t>
      </w:r>
      <w:r w:rsidRPr="00533DB1">
        <w:rPr>
          <w:color w:val="171717"/>
          <w:sz w:val="24"/>
          <w:szCs w:val="24"/>
        </w:rPr>
        <w:t>предложения</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целью</w:t>
      </w:r>
      <w:r w:rsidRPr="00533DB1">
        <w:rPr>
          <w:color w:val="171717"/>
          <w:spacing w:val="1"/>
          <w:sz w:val="24"/>
          <w:szCs w:val="24"/>
        </w:rPr>
        <w:t xml:space="preserve"> </w:t>
      </w:r>
      <w:r w:rsidRPr="00533DB1">
        <w:rPr>
          <w:color w:val="171717"/>
          <w:sz w:val="24"/>
          <w:szCs w:val="24"/>
        </w:rPr>
        <w:t>исправления</w:t>
      </w:r>
      <w:r w:rsidRPr="00533DB1">
        <w:rPr>
          <w:color w:val="171717"/>
          <w:spacing w:val="1"/>
          <w:sz w:val="24"/>
          <w:szCs w:val="24"/>
        </w:rPr>
        <w:t xml:space="preserve"> </w:t>
      </w:r>
      <w:r w:rsidRPr="00533DB1">
        <w:rPr>
          <w:color w:val="171717"/>
          <w:sz w:val="24"/>
          <w:szCs w:val="24"/>
        </w:rPr>
        <w:t>синтаксических</w:t>
      </w:r>
      <w:r w:rsidRPr="00533DB1">
        <w:rPr>
          <w:color w:val="171717"/>
          <w:spacing w:val="1"/>
          <w:sz w:val="24"/>
          <w:szCs w:val="24"/>
        </w:rPr>
        <w:t xml:space="preserve"> </w:t>
      </w:r>
      <w:r w:rsidRPr="00533DB1">
        <w:rPr>
          <w:color w:val="171717"/>
          <w:sz w:val="24"/>
          <w:szCs w:val="24"/>
        </w:rPr>
        <w:t>грамматических</w:t>
      </w:r>
      <w:r w:rsidRPr="00533DB1">
        <w:rPr>
          <w:color w:val="171717"/>
          <w:spacing w:val="-4"/>
          <w:sz w:val="24"/>
          <w:szCs w:val="24"/>
        </w:rPr>
        <w:t xml:space="preserve"> </w:t>
      </w:r>
      <w:r w:rsidRPr="00533DB1">
        <w:rPr>
          <w:color w:val="171717"/>
          <w:sz w:val="24"/>
          <w:szCs w:val="24"/>
        </w:rPr>
        <w:t>ошибок;</w:t>
      </w:r>
    </w:p>
    <w:p w14:paraId="34A854AA"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характеризовать и оценивать активные процессы в речевом этикете (в</w:t>
      </w:r>
      <w:r w:rsidRPr="00533DB1">
        <w:rPr>
          <w:color w:val="171717"/>
          <w:spacing w:val="1"/>
          <w:sz w:val="24"/>
          <w:szCs w:val="24"/>
        </w:rPr>
        <w:t xml:space="preserve"> </w:t>
      </w:r>
      <w:r w:rsidRPr="00533DB1">
        <w:rPr>
          <w:color w:val="171717"/>
          <w:sz w:val="24"/>
          <w:szCs w:val="24"/>
        </w:rPr>
        <w:t>рамках изученного); использовать приёмы, помогающие противостоять речевой</w:t>
      </w:r>
      <w:r w:rsidRPr="00533DB1">
        <w:rPr>
          <w:color w:val="171717"/>
          <w:spacing w:val="-67"/>
          <w:sz w:val="24"/>
          <w:szCs w:val="24"/>
        </w:rPr>
        <w:t xml:space="preserve"> </w:t>
      </w:r>
      <w:r w:rsidRPr="00533DB1">
        <w:rPr>
          <w:color w:val="171717"/>
          <w:sz w:val="24"/>
          <w:szCs w:val="24"/>
        </w:rPr>
        <w:t>агрессии; соблюдать русскую этикетную вербальную и невербальную манеру</w:t>
      </w:r>
      <w:r w:rsidRPr="00533DB1">
        <w:rPr>
          <w:color w:val="171717"/>
          <w:spacing w:val="1"/>
          <w:sz w:val="24"/>
          <w:szCs w:val="24"/>
        </w:rPr>
        <w:t xml:space="preserve"> </w:t>
      </w:r>
      <w:r w:rsidRPr="00533DB1">
        <w:rPr>
          <w:color w:val="171717"/>
          <w:sz w:val="24"/>
          <w:szCs w:val="24"/>
        </w:rPr>
        <w:t>общения;</w:t>
      </w:r>
    </w:p>
    <w:p w14:paraId="38C4D234"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толковые,</w:t>
      </w:r>
      <w:r w:rsidRPr="00533DB1">
        <w:rPr>
          <w:color w:val="171717"/>
          <w:spacing w:val="1"/>
          <w:sz w:val="24"/>
          <w:szCs w:val="24"/>
        </w:rPr>
        <w:t xml:space="preserve"> </w:t>
      </w:r>
      <w:r w:rsidRPr="00533DB1">
        <w:rPr>
          <w:color w:val="171717"/>
          <w:sz w:val="24"/>
          <w:szCs w:val="24"/>
        </w:rPr>
        <w:t>орфоэпические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синонимов,</w:t>
      </w:r>
      <w:r w:rsidRPr="00533DB1">
        <w:rPr>
          <w:color w:val="171717"/>
          <w:spacing w:val="1"/>
          <w:sz w:val="24"/>
          <w:szCs w:val="24"/>
        </w:rPr>
        <w:t xml:space="preserve"> </w:t>
      </w:r>
      <w:r w:rsidRPr="00533DB1">
        <w:rPr>
          <w:color w:val="171717"/>
          <w:sz w:val="24"/>
          <w:szCs w:val="24"/>
        </w:rPr>
        <w:t>антонимов,</w:t>
      </w:r>
      <w:r w:rsidRPr="00533DB1">
        <w:rPr>
          <w:color w:val="171717"/>
          <w:spacing w:val="1"/>
          <w:sz w:val="24"/>
          <w:szCs w:val="24"/>
        </w:rPr>
        <w:t xml:space="preserve"> </w:t>
      </w:r>
      <w:r w:rsidRPr="00533DB1">
        <w:rPr>
          <w:color w:val="171717"/>
          <w:sz w:val="24"/>
          <w:szCs w:val="24"/>
        </w:rPr>
        <w:t>паронимов;</w:t>
      </w:r>
      <w:r w:rsidRPr="00533DB1">
        <w:rPr>
          <w:color w:val="171717"/>
          <w:spacing w:val="1"/>
          <w:sz w:val="24"/>
          <w:szCs w:val="24"/>
        </w:rPr>
        <w:t xml:space="preserve"> </w:t>
      </w:r>
      <w:r w:rsidRPr="00533DB1">
        <w:rPr>
          <w:color w:val="171717"/>
          <w:sz w:val="24"/>
          <w:szCs w:val="24"/>
        </w:rPr>
        <w:t>грамматические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мультимедийные;</w:t>
      </w:r>
      <w:r w:rsidRPr="00533DB1">
        <w:rPr>
          <w:color w:val="171717"/>
          <w:spacing w:val="1"/>
          <w:sz w:val="24"/>
          <w:szCs w:val="24"/>
        </w:rPr>
        <w:t xml:space="preserve"> </w:t>
      </w: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орфографические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по</w:t>
      </w:r>
      <w:r w:rsidRPr="00533DB1">
        <w:rPr>
          <w:color w:val="171717"/>
          <w:spacing w:val="-67"/>
          <w:sz w:val="24"/>
          <w:szCs w:val="24"/>
        </w:rPr>
        <w:t xml:space="preserve"> </w:t>
      </w:r>
      <w:r w:rsidRPr="00533DB1">
        <w:rPr>
          <w:color w:val="171717"/>
          <w:sz w:val="24"/>
          <w:szCs w:val="24"/>
        </w:rPr>
        <w:t>пунктуации.</w:t>
      </w:r>
    </w:p>
    <w:p w14:paraId="71C0E390" w14:textId="77777777" w:rsidR="00D46E51" w:rsidRPr="00533DB1" w:rsidRDefault="00D46E51" w:rsidP="005F502E">
      <w:pPr>
        <w:pStyle w:val="11"/>
        <w:tabs>
          <w:tab w:val="left" w:pos="142"/>
          <w:tab w:val="left" w:pos="2268"/>
        </w:tabs>
        <w:ind w:left="0" w:firstLine="567"/>
      </w:pPr>
      <w:r w:rsidRPr="00533DB1">
        <w:rPr>
          <w:color w:val="171717"/>
        </w:rPr>
        <w:t>Речь.</w:t>
      </w:r>
      <w:r w:rsidRPr="00533DB1">
        <w:rPr>
          <w:color w:val="171717"/>
          <w:spacing w:val="-4"/>
        </w:rPr>
        <w:t xml:space="preserve"> </w:t>
      </w:r>
      <w:r w:rsidRPr="00533DB1">
        <w:rPr>
          <w:color w:val="171717"/>
        </w:rPr>
        <w:t>Речевая</w:t>
      </w:r>
      <w:r w:rsidRPr="00533DB1">
        <w:rPr>
          <w:color w:val="171717"/>
          <w:spacing w:val="-9"/>
        </w:rPr>
        <w:t xml:space="preserve"> </w:t>
      </w:r>
      <w:r w:rsidRPr="00533DB1">
        <w:rPr>
          <w:color w:val="171717"/>
        </w:rPr>
        <w:t>деятельность.</w:t>
      </w:r>
      <w:r w:rsidRPr="00533DB1">
        <w:rPr>
          <w:color w:val="171717"/>
          <w:spacing w:val="-4"/>
        </w:rPr>
        <w:t xml:space="preserve"> </w:t>
      </w:r>
      <w:r w:rsidRPr="00533DB1">
        <w:rPr>
          <w:color w:val="171717"/>
        </w:rPr>
        <w:t>Текст:</w:t>
      </w:r>
    </w:p>
    <w:p w14:paraId="0FE700E1"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 разные виды речевой деятельности для решения учебных</w:t>
      </w:r>
      <w:r w:rsidRPr="00533DB1">
        <w:rPr>
          <w:color w:val="171717"/>
          <w:spacing w:val="1"/>
          <w:sz w:val="24"/>
          <w:szCs w:val="24"/>
        </w:rPr>
        <w:t xml:space="preserve"> </w:t>
      </w:r>
      <w:r w:rsidRPr="00533DB1">
        <w:rPr>
          <w:color w:val="171717"/>
          <w:sz w:val="24"/>
          <w:szCs w:val="24"/>
        </w:rPr>
        <w:t>задач;</w:t>
      </w:r>
      <w:r w:rsidRPr="00533DB1">
        <w:rPr>
          <w:color w:val="171717"/>
          <w:spacing w:val="5"/>
          <w:sz w:val="24"/>
          <w:szCs w:val="24"/>
        </w:rPr>
        <w:t xml:space="preserve"> </w:t>
      </w:r>
      <w:r w:rsidRPr="00533DB1">
        <w:rPr>
          <w:color w:val="171717"/>
          <w:sz w:val="24"/>
          <w:szCs w:val="24"/>
        </w:rPr>
        <w:t>владеть</w:t>
      </w:r>
      <w:r w:rsidRPr="00533DB1">
        <w:rPr>
          <w:color w:val="171717"/>
          <w:spacing w:val="7"/>
          <w:sz w:val="24"/>
          <w:szCs w:val="24"/>
        </w:rPr>
        <w:t xml:space="preserve"> </w:t>
      </w:r>
      <w:r w:rsidRPr="00533DB1">
        <w:rPr>
          <w:color w:val="171717"/>
          <w:sz w:val="24"/>
          <w:szCs w:val="24"/>
        </w:rPr>
        <w:t>умениями</w:t>
      </w:r>
      <w:r w:rsidRPr="00533DB1">
        <w:rPr>
          <w:color w:val="171717"/>
          <w:spacing w:val="6"/>
          <w:sz w:val="24"/>
          <w:szCs w:val="24"/>
        </w:rPr>
        <w:t xml:space="preserve"> </w:t>
      </w:r>
      <w:r w:rsidRPr="00533DB1">
        <w:rPr>
          <w:color w:val="171717"/>
          <w:sz w:val="24"/>
          <w:szCs w:val="24"/>
        </w:rPr>
        <w:t>информационной</w:t>
      </w:r>
      <w:r w:rsidRPr="00533DB1">
        <w:rPr>
          <w:color w:val="171717"/>
          <w:spacing w:val="5"/>
          <w:sz w:val="24"/>
          <w:szCs w:val="24"/>
        </w:rPr>
        <w:t xml:space="preserve"> </w:t>
      </w:r>
      <w:r w:rsidRPr="00533DB1">
        <w:rPr>
          <w:color w:val="171717"/>
          <w:sz w:val="24"/>
          <w:szCs w:val="24"/>
        </w:rPr>
        <w:t>переработки</w:t>
      </w:r>
      <w:r w:rsidRPr="00533DB1">
        <w:rPr>
          <w:color w:val="171717"/>
          <w:spacing w:val="6"/>
          <w:sz w:val="24"/>
          <w:szCs w:val="24"/>
        </w:rPr>
        <w:t xml:space="preserve"> </w:t>
      </w:r>
      <w:r w:rsidRPr="00533DB1">
        <w:rPr>
          <w:color w:val="171717"/>
          <w:sz w:val="24"/>
          <w:szCs w:val="24"/>
        </w:rPr>
        <w:t>прослушанного</w:t>
      </w:r>
      <w:r w:rsidRPr="00533DB1">
        <w:rPr>
          <w:color w:val="171717"/>
          <w:spacing w:val="6"/>
          <w:sz w:val="24"/>
          <w:szCs w:val="24"/>
        </w:rPr>
        <w:t xml:space="preserve"> </w:t>
      </w:r>
      <w:r w:rsidRPr="00533DB1">
        <w:rPr>
          <w:color w:val="171717"/>
          <w:sz w:val="24"/>
          <w:szCs w:val="24"/>
        </w:rPr>
        <w:t>или</w:t>
      </w:r>
      <w:r>
        <w:rPr>
          <w:color w:val="171717"/>
          <w:sz w:val="24"/>
          <w:szCs w:val="24"/>
        </w:rPr>
        <w:t xml:space="preserve"> </w:t>
      </w:r>
      <w:r w:rsidRPr="00533DB1">
        <w:rPr>
          <w:color w:val="171717"/>
          <w:sz w:val="24"/>
          <w:szCs w:val="24"/>
        </w:rPr>
        <w:t>прочитанного</w:t>
      </w:r>
      <w:r w:rsidRPr="00533DB1">
        <w:rPr>
          <w:color w:val="171717"/>
          <w:spacing w:val="1"/>
          <w:sz w:val="24"/>
          <w:szCs w:val="24"/>
        </w:rPr>
        <w:t xml:space="preserve"> </w:t>
      </w:r>
      <w:r w:rsidRPr="00533DB1">
        <w:rPr>
          <w:color w:val="171717"/>
          <w:sz w:val="24"/>
          <w:szCs w:val="24"/>
        </w:rPr>
        <w:t>текста;</w:t>
      </w:r>
      <w:r w:rsidRPr="00533DB1">
        <w:rPr>
          <w:color w:val="171717"/>
          <w:spacing w:val="1"/>
          <w:sz w:val="24"/>
          <w:szCs w:val="24"/>
        </w:rPr>
        <w:t xml:space="preserve"> </w:t>
      </w:r>
      <w:r w:rsidRPr="00533DB1">
        <w:rPr>
          <w:color w:val="171717"/>
          <w:sz w:val="24"/>
          <w:szCs w:val="24"/>
        </w:rPr>
        <w:t>основными</w:t>
      </w:r>
      <w:r w:rsidRPr="00533DB1">
        <w:rPr>
          <w:color w:val="171717"/>
          <w:spacing w:val="1"/>
          <w:sz w:val="24"/>
          <w:szCs w:val="24"/>
        </w:rPr>
        <w:t xml:space="preserve"> </w:t>
      </w:r>
      <w:r w:rsidRPr="00533DB1">
        <w:rPr>
          <w:color w:val="171717"/>
          <w:sz w:val="24"/>
          <w:szCs w:val="24"/>
        </w:rPr>
        <w:t>способами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средствами</w:t>
      </w:r>
      <w:r w:rsidRPr="00533DB1">
        <w:rPr>
          <w:color w:val="171717"/>
          <w:spacing w:val="1"/>
          <w:sz w:val="24"/>
          <w:szCs w:val="24"/>
        </w:rPr>
        <w:t xml:space="preserve"> </w:t>
      </w:r>
      <w:r w:rsidRPr="00533DB1">
        <w:rPr>
          <w:color w:val="171717"/>
          <w:sz w:val="24"/>
          <w:szCs w:val="24"/>
        </w:rPr>
        <w:t>получения,</w:t>
      </w:r>
      <w:r w:rsidRPr="00533DB1">
        <w:rPr>
          <w:color w:val="171717"/>
          <w:spacing w:val="1"/>
          <w:sz w:val="24"/>
          <w:szCs w:val="24"/>
        </w:rPr>
        <w:t xml:space="preserve"> </w:t>
      </w:r>
      <w:r w:rsidRPr="00533DB1">
        <w:rPr>
          <w:color w:val="171717"/>
          <w:sz w:val="24"/>
          <w:szCs w:val="24"/>
        </w:rPr>
        <w:t>переработки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преобразования</w:t>
      </w:r>
      <w:r w:rsidRPr="00533DB1">
        <w:rPr>
          <w:color w:val="171717"/>
          <w:spacing w:val="1"/>
          <w:sz w:val="24"/>
          <w:szCs w:val="24"/>
        </w:rPr>
        <w:t xml:space="preserve"> </w:t>
      </w:r>
      <w:r w:rsidRPr="00533DB1">
        <w:rPr>
          <w:color w:val="171717"/>
          <w:sz w:val="24"/>
          <w:szCs w:val="24"/>
        </w:rPr>
        <w:t>информации;</w:t>
      </w:r>
      <w:r w:rsidRPr="00533DB1">
        <w:rPr>
          <w:color w:val="171717"/>
          <w:spacing w:val="1"/>
          <w:sz w:val="24"/>
          <w:szCs w:val="24"/>
        </w:rPr>
        <w:t xml:space="preserve"> </w:t>
      </w: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графики,</w:t>
      </w:r>
      <w:r w:rsidRPr="00533DB1">
        <w:rPr>
          <w:color w:val="171717"/>
          <w:spacing w:val="71"/>
          <w:sz w:val="24"/>
          <w:szCs w:val="24"/>
        </w:rPr>
        <w:t xml:space="preserve"> </w:t>
      </w:r>
      <w:proofErr w:type="spellStart"/>
      <w:r w:rsidRPr="00533DB1">
        <w:rPr>
          <w:color w:val="171717"/>
          <w:sz w:val="24"/>
          <w:szCs w:val="24"/>
        </w:rPr>
        <w:t>диа</w:t>
      </w:r>
      <w:proofErr w:type="spellEnd"/>
      <w:r w:rsidRPr="00533DB1">
        <w:rPr>
          <w:color w:val="171717"/>
          <w:spacing w:val="1"/>
          <w:sz w:val="24"/>
          <w:szCs w:val="24"/>
        </w:rPr>
        <w:t xml:space="preserve"> </w:t>
      </w:r>
      <w:r w:rsidRPr="00533DB1">
        <w:rPr>
          <w:color w:val="171717"/>
          <w:sz w:val="24"/>
          <w:szCs w:val="24"/>
        </w:rPr>
        <w:t>граммы,</w:t>
      </w:r>
      <w:r w:rsidRPr="00533DB1">
        <w:rPr>
          <w:color w:val="171717"/>
          <w:spacing w:val="3"/>
          <w:sz w:val="24"/>
          <w:szCs w:val="24"/>
        </w:rPr>
        <w:t xml:space="preserve"> </w:t>
      </w:r>
      <w:r w:rsidRPr="00533DB1">
        <w:rPr>
          <w:color w:val="171717"/>
          <w:sz w:val="24"/>
          <w:szCs w:val="24"/>
        </w:rPr>
        <w:t>план,</w:t>
      </w:r>
      <w:r w:rsidRPr="00533DB1">
        <w:rPr>
          <w:color w:val="171717"/>
          <w:spacing w:val="2"/>
          <w:sz w:val="24"/>
          <w:szCs w:val="24"/>
        </w:rPr>
        <w:t xml:space="preserve"> </w:t>
      </w:r>
      <w:r w:rsidRPr="00533DB1">
        <w:rPr>
          <w:color w:val="171717"/>
          <w:sz w:val="24"/>
          <w:szCs w:val="24"/>
        </w:rPr>
        <w:t>схемы для</w:t>
      </w:r>
      <w:r w:rsidRPr="00533DB1">
        <w:rPr>
          <w:color w:val="171717"/>
          <w:spacing w:val="2"/>
          <w:sz w:val="24"/>
          <w:szCs w:val="24"/>
        </w:rPr>
        <w:t xml:space="preserve"> </w:t>
      </w:r>
      <w:r w:rsidRPr="00533DB1">
        <w:rPr>
          <w:color w:val="171717"/>
          <w:sz w:val="24"/>
          <w:szCs w:val="24"/>
        </w:rPr>
        <w:t>представления</w:t>
      </w:r>
      <w:r w:rsidRPr="00533DB1">
        <w:rPr>
          <w:color w:val="171717"/>
          <w:spacing w:val="1"/>
          <w:sz w:val="24"/>
          <w:szCs w:val="24"/>
        </w:rPr>
        <w:t xml:space="preserve"> </w:t>
      </w:r>
      <w:r w:rsidRPr="00533DB1">
        <w:rPr>
          <w:color w:val="171717"/>
          <w:sz w:val="24"/>
          <w:szCs w:val="24"/>
        </w:rPr>
        <w:t>информации;</w:t>
      </w:r>
    </w:p>
    <w:p w14:paraId="2C196B11"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использовать основные способы и правила эффективной аргументации в</w:t>
      </w:r>
      <w:r w:rsidRPr="00533DB1">
        <w:rPr>
          <w:color w:val="171717"/>
          <w:spacing w:val="-67"/>
          <w:sz w:val="24"/>
          <w:szCs w:val="24"/>
        </w:rPr>
        <w:t xml:space="preserve"> </w:t>
      </w:r>
      <w:r w:rsidRPr="00533DB1">
        <w:rPr>
          <w:color w:val="171717"/>
          <w:sz w:val="24"/>
          <w:szCs w:val="24"/>
        </w:rPr>
        <w:t>процессе</w:t>
      </w:r>
      <w:r w:rsidRPr="00533DB1">
        <w:rPr>
          <w:color w:val="171717"/>
          <w:spacing w:val="1"/>
          <w:sz w:val="24"/>
          <w:szCs w:val="24"/>
        </w:rPr>
        <w:t xml:space="preserve"> </w:t>
      </w:r>
      <w:r w:rsidRPr="00533DB1">
        <w:rPr>
          <w:color w:val="171717"/>
          <w:sz w:val="24"/>
          <w:szCs w:val="24"/>
        </w:rPr>
        <w:t>учебно-научного</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стандартные</w:t>
      </w:r>
      <w:r w:rsidRPr="00533DB1">
        <w:rPr>
          <w:color w:val="171717"/>
          <w:spacing w:val="1"/>
          <w:sz w:val="24"/>
          <w:szCs w:val="24"/>
        </w:rPr>
        <w:t xml:space="preserve"> </w:t>
      </w:r>
      <w:r w:rsidRPr="00533DB1">
        <w:rPr>
          <w:color w:val="171717"/>
          <w:sz w:val="24"/>
          <w:szCs w:val="24"/>
        </w:rPr>
        <w:t>обороты</w:t>
      </w:r>
      <w:r w:rsidRPr="00533DB1">
        <w:rPr>
          <w:color w:val="171717"/>
          <w:spacing w:val="1"/>
          <w:sz w:val="24"/>
          <w:szCs w:val="24"/>
        </w:rPr>
        <w:t xml:space="preserve"> </w:t>
      </w:r>
      <w:r w:rsidRPr="00533DB1">
        <w:rPr>
          <w:color w:val="171717"/>
          <w:sz w:val="24"/>
          <w:szCs w:val="24"/>
        </w:rPr>
        <w:t>речи</w:t>
      </w:r>
      <w:r w:rsidRPr="00533DB1">
        <w:rPr>
          <w:color w:val="171717"/>
          <w:spacing w:val="1"/>
          <w:sz w:val="24"/>
          <w:szCs w:val="24"/>
        </w:rPr>
        <w:t xml:space="preserve"> </w:t>
      </w:r>
      <w:r w:rsidRPr="00533DB1">
        <w:rPr>
          <w:color w:val="171717"/>
          <w:sz w:val="24"/>
          <w:szCs w:val="24"/>
        </w:rPr>
        <w:t>и</w:t>
      </w:r>
      <w:r w:rsidRPr="00533DB1">
        <w:rPr>
          <w:color w:val="171717"/>
          <w:spacing w:val="70"/>
          <w:sz w:val="24"/>
          <w:szCs w:val="24"/>
        </w:rPr>
        <w:t xml:space="preserve"> </w:t>
      </w:r>
      <w:r w:rsidRPr="00533DB1">
        <w:rPr>
          <w:color w:val="171717"/>
          <w:sz w:val="24"/>
          <w:szCs w:val="24"/>
        </w:rPr>
        <w:t>знание</w:t>
      </w:r>
      <w:r w:rsidRPr="00533DB1">
        <w:rPr>
          <w:color w:val="171717"/>
          <w:spacing w:val="1"/>
          <w:sz w:val="24"/>
          <w:szCs w:val="24"/>
        </w:rPr>
        <w:t xml:space="preserve"> </w:t>
      </w:r>
      <w:r w:rsidRPr="00533DB1">
        <w:rPr>
          <w:color w:val="171717"/>
          <w:sz w:val="24"/>
          <w:szCs w:val="24"/>
        </w:rPr>
        <w:t>правил корректной дискуссии;</w:t>
      </w:r>
      <w:r w:rsidRPr="00533DB1">
        <w:rPr>
          <w:color w:val="171717"/>
          <w:spacing w:val="4"/>
          <w:sz w:val="24"/>
          <w:szCs w:val="24"/>
        </w:rPr>
        <w:t xml:space="preserve"> </w:t>
      </w:r>
      <w:r w:rsidRPr="00533DB1">
        <w:rPr>
          <w:color w:val="171717"/>
          <w:sz w:val="24"/>
          <w:szCs w:val="24"/>
        </w:rPr>
        <w:t>участвовать</w:t>
      </w:r>
      <w:r w:rsidRPr="00533DB1">
        <w:rPr>
          <w:color w:val="171717"/>
          <w:spacing w:val="-2"/>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дискуссии;</w:t>
      </w:r>
    </w:p>
    <w:p w14:paraId="662D2EE9"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анализировать структурные элементы и языковые особенности письма</w:t>
      </w:r>
      <w:r w:rsidRPr="00533DB1">
        <w:rPr>
          <w:color w:val="171717"/>
          <w:spacing w:val="1"/>
          <w:sz w:val="24"/>
          <w:szCs w:val="24"/>
        </w:rPr>
        <w:t xml:space="preserve"> </w:t>
      </w:r>
      <w:r w:rsidRPr="00533DB1">
        <w:rPr>
          <w:color w:val="171717"/>
          <w:sz w:val="24"/>
          <w:szCs w:val="24"/>
        </w:rPr>
        <w:t>как жанра публицистического стиля речи; создавать сочинение в жанре письма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5"/>
          <w:sz w:val="24"/>
          <w:szCs w:val="24"/>
        </w:rPr>
        <w:t xml:space="preserve"> </w:t>
      </w:r>
      <w:r w:rsidRPr="00533DB1">
        <w:rPr>
          <w:color w:val="171717"/>
          <w:sz w:val="24"/>
          <w:szCs w:val="24"/>
        </w:rPr>
        <w:t>электронного);</w:t>
      </w:r>
    </w:p>
    <w:p w14:paraId="6E6D8246"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как</w:t>
      </w:r>
      <w:r w:rsidRPr="00533DB1">
        <w:rPr>
          <w:color w:val="171717"/>
          <w:spacing w:val="1"/>
          <w:sz w:val="24"/>
          <w:szCs w:val="24"/>
        </w:rPr>
        <w:t xml:space="preserve"> </w:t>
      </w:r>
      <w:r w:rsidRPr="00533DB1">
        <w:rPr>
          <w:color w:val="171717"/>
          <w:sz w:val="24"/>
          <w:szCs w:val="24"/>
        </w:rPr>
        <w:t>результат</w:t>
      </w:r>
      <w:r w:rsidRPr="00533DB1">
        <w:rPr>
          <w:color w:val="171717"/>
          <w:spacing w:val="1"/>
          <w:sz w:val="24"/>
          <w:szCs w:val="24"/>
        </w:rPr>
        <w:t xml:space="preserve"> </w:t>
      </w:r>
      <w:r w:rsidRPr="00533DB1">
        <w:rPr>
          <w:color w:val="171717"/>
          <w:sz w:val="24"/>
          <w:szCs w:val="24"/>
        </w:rPr>
        <w:t>проектной</w:t>
      </w:r>
      <w:r w:rsidRPr="00533DB1">
        <w:rPr>
          <w:color w:val="171717"/>
          <w:spacing w:val="1"/>
          <w:sz w:val="24"/>
          <w:szCs w:val="24"/>
        </w:rPr>
        <w:t xml:space="preserve"> </w:t>
      </w:r>
      <w:r w:rsidRPr="00533DB1">
        <w:rPr>
          <w:color w:val="171717"/>
          <w:sz w:val="24"/>
          <w:szCs w:val="24"/>
        </w:rPr>
        <w:t>(исследовательской)</w:t>
      </w:r>
      <w:r w:rsidRPr="00533DB1">
        <w:rPr>
          <w:color w:val="171717"/>
          <w:spacing w:val="1"/>
          <w:sz w:val="24"/>
          <w:szCs w:val="24"/>
        </w:rPr>
        <w:t xml:space="preserve"> </w:t>
      </w:r>
      <w:r w:rsidRPr="00533DB1">
        <w:rPr>
          <w:color w:val="171717"/>
          <w:sz w:val="24"/>
          <w:szCs w:val="24"/>
        </w:rPr>
        <w:t>деятельности; оформлять результаты проекта (исследования), представлять их в</w:t>
      </w:r>
      <w:r w:rsidRPr="00533DB1">
        <w:rPr>
          <w:color w:val="171717"/>
          <w:spacing w:val="-67"/>
          <w:sz w:val="24"/>
          <w:szCs w:val="24"/>
        </w:rPr>
        <w:t xml:space="preserve"> </w:t>
      </w:r>
      <w:r w:rsidRPr="00533DB1">
        <w:rPr>
          <w:color w:val="171717"/>
          <w:sz w:val="24"/>
          <w:szCs w:val="24"/>
        </w:rPr>
        <w:t>устной и</w:t>
      </w:r>
      <w:r w:rsidRPr="00533DB1">
        <w:rPr>
          <w:color w:val="171717"/>
          <w:spacing w:val="2"/>
          <w:sz w:val="24"/>
          <w:szCs w:val="24"/>
        </w:rPr>
        <w:t xml:space="preserve"> </w:t>
      </w:r>
      <w:r w:rsidRPr="00533DB1">
        <w:rPr>
          <w:color w:val="171717"/>
          <w:sz w:val="24"/>
          <w:szCs w:val="24"/>
        </w:rPr>
        <w:t>письменной</w:t>
      </w:r>
      <w:r w:rsidRPr="00533DB1">
        <w:rPr>
          <w:color w:val="171717"/>
          <w:spacing w:val="1"/>
          <w:sz w:val="24"/>
          <w:szCs w:val="24"/>
        </w:rPr>
        <w:t xml:space="preserve"> </w:t>
      </w:r>
      <w:r w:rsidRPr="00533DB1">
        <w:rPr>
          <w:color w:val="171717"/>
          <w:sz w:val="24"/>
          <w:szCs w:val="24"/>
        </w:rPr>
        <w:t>форме;</w:t>
      </w:r>
    </w:p>
    <w:p w14:paraId="7A2BAB44"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строить</w:t>
      </w:r>
      <w:r w:rsidRPr="00533DB1">
        <w:rPr>
          <w:color w:val="171717"/>
          <w:spacing w:val="1"/>
          <w:sz w:val="24"/>
          <w:szCs w:val="24"/>
        </w:rPr>
        <w:t xml:space="preserve"> </w:t>
      </w:r>
      <w:r w:rsidRPr="00533DB1">
        <w:rPr>
          <w:color w:val="171717"/>
          <w:sz w:val="24"/>
          <w:szCs w:val="24"/>
        </w:rPr>
        <w:t>устные</w:t>
      </w:r>
      <w:r w:rsidRPr="00533DB1">
        <w:rPr>
          <w:color w:val="171717"/>
          <w:spacing w:val="1"/>
          <w:sz w:val="24"/>
          <w:szCs w:val="24"/>
        </w:rPr>
        <w:t xml:space="preserve"> </w:t>
      </w:r>
      <w:r w:rsidRPr="00533DB1">
        <w:rPr>
          <w:color w:val="171717"/>
          <w:sz w:val="24"/>
          <w:szCs w:val="24"/>
        </w:rPr>
        <w:t>учебно-научные</w:t>
      </w:r>
      <w:r w:rsidRPr="00533DB1">
        <w:rPr>
          <w:color w:val="171717"/>
          <w:spacing w:val="1"/>
          <w:sz w:val="24"/>
          <w:szCs w:val="24"/>
        </w:rPr>
        <w:t xml:space="preserve"> </w:t>
      </w:r>
      <w:r w:rsidRPr="00533DB1">
        <w:rPr>
          <w:color w:val="171717"/>
          <w:sz w:val="24"/>
          <w:szCs w:val="24"/>
        </w:rPr>
        <w:t>сообщения</w:t>
      </w:r>
      <w:r w:rsidRPr="00533DB1">
        <w:rPr>
          <w:color w:val="171717"/>
          <w:spacing w:val="1"/>
          <w:sz w:val="24"/>
          <w:szCs w:val="24"/>
        </w:rPr>
        <w:t xml:space="preserve"> </w:t>
      </w:r>
      <w:r w:rsidRPr="00533DB1">
        <w:rPr>
          <w:color w:val="171717"/>
          <w:sz w:val="24"/>
          <w:szCs w:val="24"/>
        </w:rPr>
        <w:t>различных</w:t>
      </w:r>
      <w:r w:rsidRPr="00533DB1">
        <w:rPr>
          <w:color w:val="171717"/>
          <w:spacing w:val="71"/>
          <w:sz w:val="24"/>
          <w:szCs w:val="24"/>
        </w:rPr>
        <w:t xml:space="preserve"> </w:t>
      </w:r>
      <w:r w:rsidRPr="00533DB1">
        <w:rPr>
          <w:color w:val="171717"/>
          <w:sz w:val="24"/>
          <w:szCs w:val="24"/>
        </w:rPr>
        <w:t>видов,</w:t>
      </w:r>
      <w:r w:rsidRPr="00533DB1">
        <w:rPr>
          <w:color w:val="171717"/>
          <w:spacing w:val="1"/>
          <w:sz w:val="24"/>
          <w:szCs w:val="24"/>
        </w:rPr>
        <w:t xml:space="preserve"> </w:t>
      </w:r>
      <w:r w:rsidRPr="00533DB1">
        <w:rPr>
          <w:color w:val="171717"/>
          <w:sz w:val="24"/>
          <w:szCs w:val="24"/>
        </w:rPr>
        <w:t>составлять рецензию на реферат, на проектную работу одноклассника, доклад;</w:t>
      </w:r>
      <w:r w:rsidRPr="00533DB1">
        <w:rPr>
          <w:color w:val="171717"/>
          <w:spacing w:val="1"/>
          <w:sz w:val="24"/>
          <w:szCs w:val="24"/>
        </w:rPr>
        <w:t xml:space="preserve"> </w:t>
      </w:r>
      <w:r w:rsidRPr="00533DB1">
        <w:rPr>
          <w:color w:val="171717"/>
          <w:sz w:val="24"/>
          <w:szCs w:val="24"/>
        </w:rPr>
        <w:t>принимать</w:t>
      </w:r>
      <w:r w:rsidRPr="00533DB1">
        <w:rPr>
          <w:color w:val="171717"/>
          <w:spacing w:val="3"/>
          <w:sz w:val="24"/>
          <w:szCs w:val="24"/>
        </w:rPr>
        <w:t xml:space="preserve"> </w:t>
      </w:r>
      <w:r w:rsidRPr="00533DB1">
        <w:rPr>
          <w:color w:val="171717"/>
          <w:sz w:val="24"/>
          <w:szCs w:val="24"/>
        </w:rPr>
        <w:t>участие</w:t>
      </w:r>
      <w:r w:rsidRPr="00533DB1">
        <w:rPr>
          <w:color w:val="171717"/>
          <w:spacing w:val="1"/>
          <w:sz w:val="24"/>
          <w:szCs w:val="24"/>
        </w:rPr>
        <w:t xml:space="preserve"> </w:t>
      </w:r>
      <w:r w:rsidRPr="00533DB1">
        <w:rPr>
          <w:color w:val="171717"/>
          <w:sz w:val="24"/>
          <w:szCs w:val="24"/>
        </w:rPr>
        <w:t>в</w:t>
      </w:r>
      <w:r w:rsidRPr="00533DB1">
        <w:rPr>
          <w:color w:val="171717"/>
          <w:spacing w:val="3"/>
          <w:sz w:val="24"/>
          <w:szCs w:val="24"/>
        </w:rPr>
        <w:t xml:space="preserve"> </w:t>
      </w:r>
      <w:r w:rsidRPr="00533DB1">
        <w:rPr>
          <w:color w:val="171717"/>
          <w:sz w:val="24"/>
          <w:szCs w:val="24"/>
        </w:rPr>
        <w:t>учебно-научной</w:t>
      </w:r>
      <w:r w:rsidRPr="00533DB1">
        <w:rPr>
          <w:color w:val="171717"/>
          <w:spacing w:val="1"/>
          <w:sz w:val="24"/>
          <w:szCs w:val="24"/>
        </w:rPr>
        <w:t xml:space="preserve"> </w:t>
      </w:r>
      <w:r w:rsidRPr="00533DB1">
        <w:rPr>
          <w:color w:val="171717"/>
          <w:sz w:val="24"/>
          <w:szCs w:val="24"/>
        </w:rPr>
        <w:t>дискуссии;</w:t>
      </w:r>
    </w:p>
    <w:p w14:paraId="78564902"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владеть</w:t>
      </w:r>
      <w:r w:rsidRPr="00533DB1">
        <w:rPr>
          <w:color w:val="171717"/>
          <w:spacing w:val="1"/>
          <w:sz w:val="24"/>
          <w:szCs w:val="24"/>
        </w:rPr>
        <w:t xml:space="preserve"> </w:t>
      </w:r>
      <w:r w:rsidRPr="00533DB1">
        <w:rPr>
          <w:color w:val="171717"/>
          <w:sz w:val="24"/>
          <w:szCs w:val="24"/>
        </w:rPr>
        <w:t>правилами</w:t>
      </w:r>
      <w:r w:rsidRPr="00533DB1">
        <w:rPr>
          <w:color w:val="171717"/>
          <w:spacing w:val="1"/>
          <w:sz w:val="24"/>
          <w:szCs w:val="24"/>
        </w:rPr>
        <w:t xml:space="preserve"> </w:t>
      </w:r>
      <w:r w:rsidRPr="00533DB1">
        <w:rPr>
          <w:color w:val="171717"/>
          <w:sz w:val="24"/>
          <w:szCs w:val="24"/>
        </w:rPr>
        <w:t>информационной</w:t>
      </w:r>
      <w:r w:rsidRPr="00533DB1">
        <w:rPr>
          <w:color w:val="171717"/>
          <w:spacing w:val="1"/>
          <w:sz w:val="24"/>
          <w:szCs w:val="24"/>
        </w:rPr>
        <w:t xml:space="preserve"> </w:t>
      </w:r>
      <w:r w:rsidRPr="00533DB1">
        <w:rPr>
          <w:color w:val="171717"/>
          <w:sz w:val="24"/>
          <w:szCs w:val="24"/>
        </w:rPr>
        <w:t>безопасности</w:t>
      </w:r>
      <w:r w:rsidRPr="00533DB1">
        <w:rPr>
          <w:color w:val="171717"/>
          <w:spacing w:val="1"/>
          <w:sz w:val="24"/>
          <w:szCs w:val="24"/>
        </w:rPr>
        <w:t xml:space="preserve"> </w:t>
      </w:r>
      <w:r w:rsidRPr="00533DB1">
        <w:rPr>
          <w:color w:val="171717"/>
          <w:sz w:val="24"/>
          <w:szCs w:val="24"/>
        </w:rPr>
        <w:t>при</w:t>
      </w:r>
      <w:r w:rsidRPr="00533DB1">
        <w:rPr>
          <w:color w:val="171717"/>
          <w:spacing w:val="1"/>
          <w:sz w:val="24"/>
          <w:szCs w:val="24"/>
        </w:rPr>
        <w:t xml:space="preserve"> </w:t>
      </w:r>
      <w:r w:rsidRPr="00533DB1">
        <w:rPr>
          <w:color w:val="171717"/>
          <w:sz w:val="24"/>
          <w:szCs w:val="24"/>
        </w:rPr>
        <w:t>общении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социальных</w:t>
      </w:r>
      <w:r w:rsidRPr="00533DB1">
        <w:rPr>
          <w:color w:val="171717"/>
          <w:spacing w:val="-4"/>
          <w:sz w:val="24"/>
          <w:szCs w:val="24"/>
        </w:rPr>
        <w:t xml:space="preserve"> </w:t>
      </w:r>
      <w:r w:rsidRPr="00533DB1">
        <w:rPr>
          <w:color w:val="171717"/>
          <w:sz w:val="24"/>
          <w:szCs w:val="24"/>
        </w:rPr>
        <w:t>сетях.</w:t>
      </w:r>
    </w:p>
    <w:p w14:paraId="213BD4EE" w14:textId="77777777" w:rsidR="00D46E51" w:rsidRPr="00533DB1" w:rsidRDefault="00D46E51" w:rsidP="005F502E">
      <w:pPr>
        <w:pStyle w:val="a3"/>
        <w:tabs>
          <w:tab w:val="left" w:pos="142"/>
          <w:tab w:val="left" w:pos="2268"/>
        </w:tabs>
        <w:ind w:left="0" w:firstLine="567"/>
        <w:jc w:val="left"/>
      </w:pPr>
    </w:p>
    <w:p w14:paraId="0F64640A" w14:textId="77777777" w:rsidR="00D46E51" w:rsidRPr="00533DB1" w:rsidRDefault="00D46E51" w:rsidP="00D05F98">
      <w:pPr>
        <w:pStyle w:val="11"/>
        <w:numPr>
          <w:ilvl w:val="0"/>
          <w:numId w:val="41"/>
        </w:numPr>
        <w:tabs>
          <w:tab w:val="left" w:pos="142"/>
          <w:tab w:val="left" w:pos="567"/>
          <w:tab w:val="left" w:pos="1276"/>
          <w:tab w:val="left" w:pos="1843"/>
          <w:tab w:val="left" w:pos="2268"/>
        </w:tabs>
        <w:ind w:left="0" w:firstLine="567"/>
      </w:pPr>
      <w:r w:rsidRPr="00533DB1">
        <w:rPr>
          <w:color w:val="171717"/>
        </w:rPr>
        <w:t>КЛАСС</w:t>
      </w:r>
    </w:p>
    <w:p w14:paraId="195E823E" w14:textId="77777777" w:rsidR="00D46E51" w:rsidRPr="00533DB1" w:rsidRDefault="00D46E51" w:rsidP="005F502E">
      <w:pPr>
        <w:tabs>
          <w:tab w:val="left" w:pos="142"/>
          <w:tab w:val="left" w:pos="2268"/>
        </w:tabs>
        <w:spacing w:line="322" w:lineRule="exact"/>
        <w:ind w:firstLine="567"/>
        <w:jc w:val="both"/>
        <w:rPr>
          <w:b/>
          <w:i/>
          <w:sz w:val="24"/>
          <w:szCs w:val="24"/>
        </w:rPr>
      </w:pPr>
      <w:r w:rsidRPr="00533DB1">
        <w:rPr>
          <w:b/>
          <w:i/>
          <w:color w:val="171717"/>
          <w:sz w:val="24"/>
          <w:szCs w:val="24"/>
        </w:rPr>
        <w:t>К</w:t>
      </w:r>
      <w:r w:rsidRPr="00533DB1">
        <w:rPr>
          <w:b/>
          <w:i/>
          <w:color w:val="171717"/>
          <w:spacing w:val="-6"/>
          <w:sz w:val="24"/>
          <w:szCs w:val="24"/>
        </w:rPr>
        <w:t xml:space="preserve"> </w:t>
      </w:r>
      <w:r w:rsidRPr="00533DB1">
        <w:rPr>
          <w:b/>
          <w:i/>
          <w:color w:val="171717"/>
          <w:sz w:val="24"/>
          <w:szCs w:val="24"/>
        </w:rPr>
        <w:t>концу</w:t>
      </w:r>
      <w:r w:rsidRPr="00533DB1">
        <w:rPr>
          <w:b/>
          <w:i/>
          <w:color w:val="171717"/>
          <w:spacing w:val="-3"/>
          <w:sz w:val="24"/>
          <w:szCs w:val="24"/>
        </w:rPr>
        <w:t xml:space="preserve"> </w:t>
      </w:r>
      <w:r w:rsidRPr="00533DB1">
        <w:rPr>
          <w:b/>
          <w:i/>
          <w:color w:val="171717"/>
          <w:sz w:val="24"/>
          <w:szCs w:val="24"/>
        </w:rPr>
        <w:t>обучения</w:t>
      </w:r>
      <w:r w:rsidRPr="00533DB1">
        <w:rPr>
          <w:b/>
          <w:i/>
          <w:color w:val="171717"/>
          <w:spacing w:val="-4"/>
          <w:sz w:val="24"/>
          <w:szCs w:val="24"/>
        </w:rPr>
        <w:t xml:space="preserve"> </w:t>
      </w:r>
      <w:r w:rsidRPr="00533DB1">
        <w:rPr>
          <w:b/>
          <w:i/>
          <w:color w:val="171717"/>
          <w:sz w:val="24"/>
          <w:szCs w:val="24"/>
        </w:rPr>
        <w:t>в 9</w:t>
      </w:r>
      <w:r w:rsidRPr="00533DB1">
        <w:rPr>
          <w:b/>
          <w:i/>
          <w:color w:val="171717"/>
          <w:spacing w:val="-4"/>
          <w:sz w:val="24"/>
          <w:szCs w:val="24"/>
        </w:rPr>
        <w:t xml:space="preserve"> </w:t>
      </w:r>
      <w:r w:rsidRPr="00533DB1">
        <w:rPr>
          <w:b/>
          <w:i/>
          <w:color w:val="171717"/>
          <w:sz w:val="24"/>
          <w:szCs w:val="24"/>
        </w:rPr>
        <w:t>классе</w:t>
      </w:r>
      <w:r w:rsidRPr="00533DB1">
        <w:rPr>
          <w:b/>
          <w:i/>
          <w:color w:val="171717"/>
          <w:spacing w:val="-3"/>
          <w:sz w:val="24"/>
          <w:szCs w:val="24"/>
        </w:rPr>
        <w:t xml:space="preserve"> </w:t>
      </w:r>
      <w:r w:rsidRPr="00533DB1">
        <w:rPr>
          <w:b/>
          <w:i/>
          <w:color w:val="171717"/>
          <w:sz w:val="24"/>
          <w:szCs w:val="24"/>
        </w:rPr>
        <w:t>обучающийся</w:t>
      </w:r>
      <w:r w:rsidRPr="00533DB1">
        <w:rPr>
          <w:b/>
          <w:i/>
          <w:color w:val="171717"/>
          <w:spacing w:val="-3"/>
          <w:sz w:val="24"/>
          <w:szCs w:val="24"/>
        </w:rPr>
        <w:t xml:space="preserve"> </w:t>
      </w:r>
      <w:r w:rsidRPr="00533DB1">
        <w:rPr>
          <w:b/>
          <w:i/>
          <w:color w:val="171717"/>
          <w:sz w:val="24"/>
          <w:szCs w:val="24"/>
        </w:rPr>
        <w:t>научится:</w:t>
      </w:r>
    </w:p>
    <w:p w14:paraId="59B73740" w14:textId="77777777" w:rsidR="00D46E51" w:rsidRPr="00533DB1" w:rsidRDefault="00D46E51" w:rsidP="005F502E">
      <w:pPr>
        <w:pStyle w:val="11"/>
        <w:tabs>
          <w:tab w:val="left" w:pos="142"/>
          <w:tab w:val="left" w:pos="2268"/>
        </w:tabs>
        <w:ind w:left="0" w:firstLine="567"/>
      </w:pPr>
      <w:r w:rsidRPr="00533DB1">
        <w:rPr>
          <w:color w:val="171717"/>
        </w:rPr>
        <w:t>Язык</w:t>
      </w:r>
      <w:r w:rsidRPr="00533DB1">
        <w:rPr>
          <w:color w:val="171717"/>
          <w:spacing w:val="-4"/>
        </w:rPr>
        <w:t xml:space="preserve"> </w:t>
      </w:r>
      <w:r w:rsidRPr="00533DB1">
        <w:rPr>
          <w:color w:val="171717"/>
        </w:rPr>
        <w:t>и</w:t>
      </w:r>
      <w:r w:rsidRPr="00533DB1">
        <w:rPr>
          <w:color w:val="171717"/>
          <w:spacing w:val="-3"/>
        </w:rPr>
        <w:t xml:space="preserve"> </w:t>
      </w:r>
      <w:r w:rsidRPr="00533DB1">
        <w:rPr>
          <w:color w:val="171717"/>
        </w:rPr>
        <w:t>культура:</w:t>
      </w:r>
    </w:p>
    <w:p w14:paraId="64CF6AF7"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истолковывать</w:t>
      </w:r>
      <w:r w:rsidRPr="00533DB1">
        <w:rPr>
          <w:color w:val="171717"/>
          <w:spacing w:val="1"/>
          <w:sz w:val="24"/>
          <w:szCs w:val="24"/>
        </w:rPr>
        <w:t xml:space="preserve"> </w:t>
      </w:r>
      <w:r w:rsidRPr="00533DB1">
        <w:rPr>
          <w:color w:val="171717"/>
          <w:sz w:val="24"/>
          <w:szCs w:val="24"/>
        </w:rPr>
        <w:t>значения</w:t>
      </w:r>
      <w:r w:rsidRPr="00533DB1">
        <w:rPr>
          <w:color w:val="171717"/>
          <w:spacing w:val="1"/>
          <w:sz w:val="24"/>
          <w:szCs w:val="24"/>
        </w:rPr>
        <w:t xml:space="preserve"> </w:t>
      </w:r>
      <w:r w:rsidRPr="00533DB1">
        <w:rPr>
          <w:color w:val="171717"/>
          <w:sz w:val="24"/>
          <w:szCs w:val="24"/>
        </w:rPr>
        <w:t>русских</w:t>
      </w:r>
      <w:r w:rsidRPr="00533DB1">
        <w:rPr>
          <w:color w:val="171717"/>
          <w:spacing w:val="1"/>
          <w:sz w:val="24"/>
          <w:szCs w:val="24"/>
        </w:rPr>
        <w:t xml:space="preserve"> </w:t>
      </w:r>
      <w:r w:rsidRPr="00533DB1">
        <w:rPr>
          <w:color w:val="171717"/>
          <w:sz w:val="24"/>
          <w:szCs w:val="24"/>
        </w:rPr>
        <w:t>слов</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национально-</w:t>
      </w:r>
      <w:r w:rsidRPr="00533DB1">
        <w:rPr>
          <w:color w:val="171717"/>
          <w:spacing w:val="1"/>
          <w:sz w:val="24"/>
          <w:szCs w:val="24"/>
        </w:rPr>
        <w:t xml:space="preserve"> </w:t>
      </w:r>
      <w:r w:rsidRPr="00533DB1">
        <w:rPr>
          <w:color w:val="171717"/>
          <w:sz w:val="24"/>
          <w:szCs w:val="24"/>
        </w:rPr>
        <w:t>культурным компонентом (в рамках изученного), правильно употреблять их в</w:t>
      </w:r>
      <w:r w:rsidRPr="00533DB1">
        <w:rPr>
          <w:color w:val="171717"/>
          <w:spacing w:val="1"/>
          <w:sz w:val="24"/>
          <w:szCs w:val="24"/>
        </w:rPr>
        <w:t xml:space="preserve"> </w:t>
      </w:r>
      <w:r w:rsidRPr="00533DB1">
        <w:rPr>
          <w:color w:val="171717"/>
          <w:sz w:val="24"/>
          <w:szCs w:val="24"/>
        </w:rPr>
        <w:t>речи;</w:t>
      </w:r>
      <w:r w:rsidRPr="00533DB1">
        <w:rPr>
          <w:color w:val="171717"/>
          <w:spacing w:val="1"/>
          <w:sz w:val="24"/>
          <w:szCs w:val="24"/>
        </w:rPr>
        <w:t xml:space="preserve"> </w:t>
      </w:r>
      <w:r w:rsidRPr="00533DB1">
        <w:rPr>
          <w:color w:val="171717"/>
          <w:sz w:val="24"/>
          <w:szCs w:val="24"/>
        </w:rPr>
        <w:t>иметь</w:t>
      </w:r>
      <w:r w:rsidRPr="00533DB1">
        <w:rPr>
          <w:color w:val="171717"/>
          <w:spacing w:val="1"/>
          <w:sz w:val="24"/>
          <w:szCs w:val="24"/>
        </w:rPr>
        <w:t xml:space="preserve"> </w:t>
      </w:r>
      <w:r w:rsidRPr="00533DB1">
        <w:rPr>
          <w:color w:val="171717"/>
          <w:sz w:val="24"/>
          <w:szCs w:val="24"/>
        </w:rPr>
        <w:t>представление</w:t>
      </w:r>
      <w:r w:rsidRPr="00533DB1">
        <w:rPr>
          <w:color w:val="171717"/>
          <w:spacing w:val="1"/>
          <w:sz w:val="24"/>
          <w:szCs w:val="24"/>
        </w:rPr>
        <w:t xml:space="preserve"> </w:t>
      </w:r>
      <w:r w:rsidRPr="00533DB1">
        <w:rPr>
          <w:color w:val="171717"/>
          <w:sz w:val="24"/>
          <w:szCs w:val="24"/>
        </w:rPr>
        <w:t>о</w:t>
      </w:r>
      <w:r w:rsidRPr="00533DB1">
        <w:rPr>
          <w:color w:val="171717"/>
          <w:spacing w:val="1"/>
          <w:sz w:val="24"/>
          <w:szCs w:val="24"/>
        </w:rPr>
        <w:t xml:space="preserve"> </w:t>
      </w:r>
      <w:r w:rsidRPr="00533DB1">
        <w:rPr>
          <w:color w:val="171717"/>
          <w:sz w:val="24"/>
          <w:szCs w:val="24"/>
        </w:rPr>
        <w:t>русской</w:t>
      </w:r>
      <w:r w:rsidRPr="00533DB1">
        <w:rPr>
          <w:color w:val="171717"/>
          <w:spacing w:val="1"/>
          <w:sz w:val="24"/>
          <w:szCs w:val="24"/>
        </w:rPr>
        <w:t xml:space="preserve"> </w:t>
      </w:r>
      <w:r w:rsidRPr="00533DB1">
        <w:rPr>
          <w:color w:val="171717"/>
          <w:sz w:val="24"/>
          <w:szCs w:val="24"/>
        </w:rPr>
        <w:t>языковой</w:t>
      </w:r>
      <w:r w:rsidRPr="00533DB1">
        <w:rPr>
          <w:color w:val="171717"/>
          <w:spacing w:val="1"/>
          <w:sz w:val="24"/>
          <w:szCs w:val="24"/>
        </w:rPr>
        <w:t xml:space="preserve"> </w:t>
      </w:r>
      <w:r w:rsidRPr="00533DB1">
        <w:rPr>
          <w:color w:val="171717"/>
          <w:sz w:val="24"/>
          <w:szCs w:val="24"/>
        </w:rPr>
        <w:t>картине</w:t>
      </w:r>
      <w:r w:rsidRPr="00533DB1">
        <w:rPr>
          <w:color w:val="171717"/>
          <w:spacing w:val="1"/>
          <w:sz w:val="24"/>
          <w:szCs w:val="24"/>
        </w:rPr>
        <w:t xml:space="preserve"> </w:t>
      </w:r>
      <w:r w:rsidRPr="00533DB1">
        <w:rPr>
          <w:color w:val="171717"/>
          <w:sz w:val="24"/>
          <w:szCs w:val="24"/>
        </w:rPr>
        <w:t>мира;</w:t>
      </w:r>
      <w:r w:rsidRPr="00533DB1">
        <w:rPr>
          <w:color w:val="171717"/>
          <w:spacing w:val="1"/>
          <w:sz w:val="24"/>
          <w:szCs w:val="24"/>
        </w:rPr>
        <w:t xml:space="preserve"> </w:t>
      </w:r>
      <w:r w:rsidRPr="00533DB1">
        <w:rPr>
          <w:color w:val="171717"/>
          <w:sz w:val="24"/>
          <w:szCs w:val="24"/>
        </w:rPr>
        <w:t>приводить</w:t>
      </w:r>
      <w:r w:rsidRPr="00533DB1">
        <w:rPr>
          <w:color w:val="171717"/>
          <w:spacing w:val="1"/>
          <w:sz w:val="24"/>
          <w:szCs w:val="24"/>
        </w:rPr>
        <w:t xml:space="preserve"> </w:t>
      </w:r>
      <w:r w:rsidRPr="00533DB1">
        <w:rPr>
          <w:color w:val="171717"/>
          <w:sz w:val="24"/>
          <w:szCs w:val="24"/>
        </w:rPr>
        <w:t>примеры</w:t>
      </w:r>
      <w:r w:rsidRPr="00533DB1">
        <w:rPr>
          <w:color w:val="171717"/>
          <w:spacing w:val="1"/>
          <w:sz w:val="24"/>
          <w:szCs w:val="24"/>
        </w:rPr>
        <w:t xml:space="preserve"> </w:t>
      </w:r>
      <w:r w:rsidRPr="00533DB1">
        <w:rPr>
          <w:color w:val="171717"/>
          <w:sz w:val="24"/>
          <w:szCs w:val="24"/>
        </w:rPr>
        <w:t>национального</w:t>
      </w:r>
      <w:r w:rsidRPr="00533DB1">
        <w:rPr>
          <w:color w:val="171717"/>
          <w:spacing w:val="1"/>
          <w:sz w:val="24"/>
          <w:szCs w:val="24"/>
        </w:rPr>
        <w:t xml:space="preserve"> </w:t>
      </w:r>
      <w:r w:rsidRPr="00533DB1">
        <w:rPr>
          <w:color w:val="171717"/>
          <w:sz w:val="24"/>
          <w:szCs w:val="24"/>
        </w:rPr>
        <w:t>своеобразия,</w:t>
      </w:r>
      <w:r w:rsidRPr="00533DB1">
        <w:rPr>
          <w:color w:val="171717"/>
          <w:spacing w:val="1"/>
          <w:sz w:val="24"/>
          <w:szCs w:val="24"/>
        </w:rPr>
        <w:t xml:space="preserve"> </w:t>
      </w:r>
      <w:r w:rsidRPr="00533DB1">
        <w:rPr>
          <w:color w:val="171717"/>
          <w:sz w:val="24"/>
          <w:szCs w:val="24"/>
        </w:rPr>
        <w:t>богатства,</w:t>
      </w:r>
      <w:r w:rsidRPr="00533DB1">
        <w:rPr>
          <w:color w:val="171717"/>
          <w:spacing w:val="1"/>
          <w:sz w:val="24"/>
          <w:szCs w:val="24"/>
        </w:rPr>
        <w:t xml:space="preserve"> </w:t>
      </w:r>
      <w:r w:rsidRPr="00533DB1">
        <w:rPr>
          <w:color w:val="171717"/>
          <w:sz w:val="24"/>
          <w:szCs w:val="24"/>
        </w:rPr>
        <w:t>выразительности</w:t>
      </w:r>
      <w:r w:rsidRPr="00533DB1">
        <w:rPr>
          <w:color w:val="171717"/>
          <w:spacing w:val="1"/>
          <w:sz w:val="24"/>
          <w:szCs w:val="24"/>
        </w:rPr>
        <w:t xml:space="preserve"> </w:t>
      </w:r>
      <w:r w:rsidRPr="00533DB1">
        <w:rPr>
          <w:color w:val="171717"/>
          <w:sz w:val="24"/>
          <w:szCs w:val="24"/>
        </w:rPr>
        <w:t>родного</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национальное</w:t>
      </w:r>
      <w:r w:rsidRPr="00533DB1">
        <w:rPr>
          <w:color w:val="171717"/>
          <w:spacing w:val="1"/>
          <w:sz w:val="24"/>
          <w:szCs w:val="24"/>
        </w:rPr>
        <w:t xml:space="preserve"> </w:t>
      </w:r>
      <w:r w:rsidRPr="00533DB1">
        <w:rPr>
          <w:color w:val="171717"/>
          <w:sz w:val="24"/>
          <w:szCs w:val="24"/>
        </w:rPr>
        <w:t>своеобразие</w:t>
      </w:r>
      <w:r w:rsidRPr="00533DB1">
        <w:rPr>
          <w:color w:val="171717"/>
          <w:spacing w:val="1"/>
          <w:sz w:val="24"/>
          <w:szCs w:val="24"/>
        </w:rPr>
        <w:t xml:space="preserve"> </w:t>
      </w:r>
      <w:r w:rsidRPr="00533DB1">
        <w:rPr>
          <w:color w:val="171717"/>
          <w:sz w:val="24"/>
          <w:szCs w:val="24"/>
        </w:rPr>
        <w:t>общеязыковых</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художественных</w:t>
      </w:r>
      <w:r w:rsidRPr="00533DB1">
        <w:rPr>
          <w:color w:val="171717"/>
          <w:spacing w:val="-4"/>
          <w:sz w:val="24"/>
          <w:szCs w:val="24"/>
        </w:rPr>
        <w:t xml:space="preserve"> </w:t>
      </w:r>
      <w:r w:rsidRPr="00533DB1">
        <w:rPr>
          <w:color w:val="171717"/>
          <w:sz w:val="24"/>
          <w:szCs w:val="24"/>
        </w:rPr>
        <w:t>метафор;</w:t>
      </w:r>
    </w:p>
    <w:p w14:paraId="044761F9"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иметь</w:t>
      </w:r>
      <w:r w:rsidRPr="00533DB1">
        <w:rPr>
          <w:color w:val="171717"/>
          <w:spacing w:val="1"/>
          <w:sz w:val="24"/>
          <w:szCs w:val="24"/>
        </w:rPr>
        <w:t xml:space="preserve"> </w:t>
      </w:r>
      <w:r w:rsidRPr="00533DB1">
        <w:rPr>
          <w:color w:val="171717"/>
          <w:sz w:val="24"/>
          <w:szCs w:val="24"/>
        </w:rPr>
        <w:t>представление</w:t>
      </w:r>
      <w:r w:rsidRPr="00533DB1">
        <w:rPr>
          <w:color w:val="171717"/>
          <w:spacing w:val="1"/>
          <w:sz w:val="24"/>
          <w:szCs w:val="24"/>
        </w:rPr>
        <w:t xml:space="preserve"> </w:t>
      </w:r>
      <w:r w:rsidRPr="00533DB1">
        <w:rPr>
          <w:color w:val="171717"/>
          <w:sz w:val="24"/>
          <w:szCs w:val="24"/>
        </w:rPr>
        <w:t>о</w:t>
      </w:r>
      <w:r w:rsidRPr="00533DB1">
        <w:rPr>
          <w:color w:val="171717"/>
          <w:spacing w:val="1"/>
          <w:sz w:val="24"/>
          <w:szCs w:val="24"/>
        </w:rPr>
        <w:t xml:space="preserve"> </w:t>
      </w:r>
      <w:r w:rsidRPr="00533DB1">
        <w:rPr>
          <w:color w:val="171717"/>
          <w:sz w:val="24"/>
          <w:szCs w:val="24"/>
        </w:rPr>
        <w:t>ключевых</w:t>
      </w:r>
      <w:r w:rsidRPr="00533DB1">
        <w:rPr>
          <w:color w:val="171717"/>
          <w:spacing w:val="1"/>
          <w:sz w:val="24"/>
          <w:szCs w:val="24"/>
        </w:rPr>
        <w:t xml:space="preserve"> </w:t>
      </w:r>
      <w:r w:rsidRPr="00533DB1">
        <w:rPr>
          <w:color w:val="171717"/>
          <w:sz w:val="24"/>
          <w:szCs w:val="24"/>
        </w:rPr>
        <w:t>словах</w:t>
      </w:r>
      <w:r w:rsidRPr="00533DB1">
        <w:rPr>
          <w:color w:val="171717"/>
          <w:spacing w:val="1"/>
          <w:sz w:val="24"/>
          <w:szCs w:val="24"/>
        </w:rPr>
        <w:t xml:space="preserve"> </w:t>
      </w:r>
      <w:r w:rsidRPr="00533DB1">
        <w:rPr>
          <w:color w:val="171717"/>
          <w:sz w:val="24"/>
          <w:szCs w:val="24"/>
        </w:rPr>
        <w:t>русской</w:t>
      </w:r>
      <w:r w:rsidRPr="00533DB1">
        <w:rPr>
          <w:color w:val="171717"/>
          <w:spacing w:val="1"/>
          <w:sz w:val="24"/>
          <w:szCs w:val="24"/>
        </w:rPr>
        <w:t xml:space="preserve"> </w:t>
      </w:r>
      <w:r w:rsidRPr="00533DB1">
        <w:rPr>
          <w:color w:val="171717"/>
          <w:sz w:val="24"/>
          <w:szCs w:val="24"/>
        </w:rPr>
        <w:t>культуры;</w:t>
      </w:r>
      <w:r w:rsidRPr="00533DB1">
        <w:rPr>
          <w:color w:val="171717"/>
          <w:spacing w:val="1"/>
          <w:sz w:val="24"/>
          <w:szCs w:val="24"/>
        </w:rPr>
        <w:t xml:space="preserve"> </w:t>
      </w:r>
      <w:r w:rsidRPr="00533DB1">
        <w:rPr>
          <w:color w:val="171717"/>
          <w:sz w:val="24"/>
          <w:szCs w:val="24"/>
        </w:rPr>
        <w:t>комментировать</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точки</w:t>
      </w:r>
      <w:r w:rsidRPr="00533DB1">
        <w:rPr>
          <w:color w:val="171717"/>
          <w:spacing w:val="1"/>
          <w:sz w:val="24"/>
          <w:szCs w:val="24"/>
        </w:rPr>
        <w:t xml:space="preserve"> </w:t>
      </w:r>
      <w:r w:rsidRPr="00533DB1">
        <w:rPr>
          <w:color w:val="171717"/>
          <w:sz w:val="24"/>
          <w:szCs w:val="24"/>
        </w:rPr>
        <w:t>зрения</w:t>
      </w:r>
      <w:r w:rsidRPr="00533DB1">
        <w:rPr>
          <w:color w:val="171717"/>
          <w:spacing w:val="1"/>
          <w:sz w:val="24"/>
          <w:szCs w:val="24"/>
        </w:rPr>
        <w:t xml:space="preserve"> </w:t>
      </w:r>
      <w:r w:rsidRPr="00533DB1">
        <w:rPr>
          <w:color w:val="171717"/>
          <w:sz w:val="24"/>
          <w:szCs w:val="24"/>
        </w:rPr>
        <w:t>употребления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них</w:t>
      </w:r>
      <w:r w:rsidRPr="00533DB1">
        <w:rPr>
          <w:color w:val="171717"/>
          <w:spacing w:val="1"/>
          <w:sz w:val="24"/>
          <w:szCs w:val="24"/>
        </w:rPr>
        <w:t xml:space="preserve"> </w:t>
      </w:r>
      <w:r w:rsidRPr="00533DB1">
        <w:rPr>
          <w:color w:val="171717"/>
          <w:sz w:val="24"/>
          <w:szCs w:val="24"/>
        </w:rPr>
        <w:t>ключевых слов</w:t>
      </w:r>
      <w:r w:rsidRPr="00533DB1">
        <w:rPr>
          <w:color w:val="171717"/>
          <w:spacing w:val="1"/>
          <w:sz w:val="24"/>
          <w:szCs w:val="24"/>
        </w:rPr>
        <w:t xml:space="preserve"> </w:t>
      </w:r>
      <w:r w:rsidRPr="00533DB1">
        <w:rPr>
          <w:color w:val="171717"/>
          <w:sz w:val="24"/>
          <w:szCs w:val="24"/>
        </w:rPr>
        <w:t>русской культуры</w:t>
      </w:r>
      <w:r w:rsidRPr="00533DB1">
        <w:rPr>
          <w:color w:val="171717"/>
          <w:spacing w:val="1"/>
          <w:sz w:val="24"/>
          <w:szCs w:val="24"/>
        </w:rPr>
        <w:t xml:space="preserve"> </w:t>
      </w:r>
      <w:r w:rsidRPr="00533DB1">
        <w:rPr>
          <w:color w:val="171717"/>
          <w:sz w:val="24"/>
          <w:szCs w:val="24"/>
        </w:rPr>
        <w:t>(в рамках</w:t>
      </w:r>
      <w:r w:rsidRPr="00533DB1">
        <w:rPr>
          <w:color w:val="171717"/>
          <w:spacing w:val="-4"/>
          <w:sz w:val="24"/>
          <w:szCs w:val="24"/>
        </w:rPr>
        <w:t xml:space="preserve"> </w:t>
      </w:r>
      <w:r w:rsidRPr="00533DB1">
        <w:rPr>
          <w:color w:val="171717"/>
          <w:sz w:val="24"/>
          <w:szCs w:val="24"/>
        </w:rPr>
        <w:t>изученного);</w:t>
      </w:r>
    </w:p>
    <w:p w14:paraId="41863193"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истолковывать</w:t>
      </w:r>
      <w:r w:rsidRPr="00533DB1">
        <w:rPr>
          <w:color w:val="171717"/>
          <w:spacing w:val="1"/>
          <w:sz w:val="24"/>
          <w:szCs w:val="24"/>
        </w:rPr>
        <w:t xml:space="preserve"> </w:t>
      </w:r>
      <w:r w:rsidRPr="00533DB1">
        <w:rPr>
          <w:color w:val="171717"/>
          <w:sz w:val="24"/>
          <w:szCs w:val="24"/>
        </w:rPr>
        <w:t>значения</w:t>
      </w:r>
      <w:r w:rsidRPr="00533DB1">
        <w:rPr>
          <w:color w:val="171717"/>
          <w:spacing w:val="1"/>
          <w:sz w:val="24"/>
          <w:szCs w:val="24"/>
        </w:rPr>
        <w:t xml:space="preserve"> </w:t>
      </w:r>
      <w:r w:rsidRPr="00533DB1">
        <w:rPr>
          <w:color w:val="171717"/>
          <w:sz w:val="24"/>
          <w:szCs w:val="24"/>
        </w:rPr>
        <w:t>фразеологических</w:t>
      </w:r>
      <w:r w:rsidRPr="00533DB1">
        <w:rPr>
          <w:color w:val="171717"/>
          <w:spacing w:val="1"/>
          <w:sz w:val="24"/>
          <w:szCs w:val="24"/>
        </w:rPr>
        <w:t xml:space="preserve"> </w:t>
      </w:r>
      <w:r w:rsidRPr="00533DB1">
        <w:rPr>
          <w:color w:val="171717"/>
          <w:sz w:val="24"/>
          <w:szCs w:val="24"/>
        </w:rPr>
        <w:t>оборотов</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национально-культурным</w:t>
      </w:r>
      <w:r w:rsidRPr="00533DB1">
        <w:rPr>
          <w:color w:val="171717"/>
          <w:spacing w:val="1"/>
          <w:sz w:val="24"/>
          <w:szCs w:val="24"/>
        </w:rPr>
        <w:t xml:space="preserve"> </w:t>
      </w:r>
      <w:r w:rsidRPr="00533DB1">
        <w:rPr>
          <w:color w:val="171717"/>
          <w:sz w:val="24"/>
          <w:szCs w:val="24"/>
        </w:rPr>
        <w:t>компонентом;</w:t>
      </w:r>
      <w:r w:rsidRPr="00533DB1">
        <w:rPr>
          <w:color w:val="171717"/>
          <w:spacing w:val="1"/>
          <w:sz w:val="24"/>
          <w:szCs w:val="24"/>
        </w:rPr>
        <w:t xml:space="preserve"> </w:t>
      </w: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комментировать</w:t>
      </w:r>
      <w:r w:rsidRPr="00533DB1">
        <w:rPr>
          <w:color w:val="171717"/>
          <w:spacing w:val="1"/>
          <w:sz w:val="24"/>
          <w:szCs w:val="24"/>
        </w:rPr>
        <w:t xml:space="preserve"> </w:t>
      </w:r>
      <w:r w:rsidRPr="00533DB1">
        <w:rPr>
          <w:color w:val="171717"/>
          <w:sz w:val="24"/>
          <w:szCs w:val="24"/>
        </w:rPr>
        <w:t>историю происхождения фразеологических оборотов; уместно употреблять их;</w:t>
      </w:r>
      <w:r w:rsidRPr="00533DB1">
        <w:rPr>
          <w:color w:val="171717"/>
          <w:spacing w:val="1"/>
          <w:sz w:val="24"/>
          <w:szCs w:val="24"/>
        </w:rPr>
        <w:t xml:space="preserve"> </w:t>
      </w:r>
      <w:r w:rsidRPr="00533DB1">
        <w:rPr>
          <w:color w:val="171717"/>
          <w:sz w:val="24"/>
          <w:szCs w:val="24"/>
        </w:rPr>
        <w:t xml:space="preserve">распознавать </w:t>
      </w:r>
      <w:r w:rsidRPr="00533DB1">
        <w:rPr>
          <w:color w:val="171717"/>
          <w:sz w:val="24"/>
          <w:szCs w:val="24"/>
        </w:rPr>
        <w:lastRenderedPageBreak/>
        <w:t>источники крылатых слов и выражений (в рамках изученного);</w:t>
      </w:r>
      <w:r w:rsidRPr="00533DB1">
        <w:rPr>
          <w:color w:val="171717"/>
          <w:spacing w:val="1"/>
          <w:sz w:val="24"/>
          <w:szCs w:val="24"/>
        </w:rPr>
        <w:t xml:space="preserve"> </w:t>
      </w:r>
      <w:r w:rsidRPr="00533DB1">
        <w:rPr>
          <w:color w:val="171717"/>
          <w:sz w:val="24"/>
          <w:szCs w:val="24"/>
        </w:rPr>
        <w:t>правильно употреблять пословицы, поговорки, крылатые слова и выражения в</w:t>
      </w:r>
      <w:r w:rsidRPr="00533DB1">
        <w:rPr>
          <w:color w:val="171717"/>
          <w:spacing w:val="1"/>
          <w:sz w:val="24"/>
          <w:szCs w:val="24"/>
        </w:rPr>
        <w:t xml:space="preserve"> </w:t>
      </w:r>
      <w:r w:rsidRPr="00533DB1">
        <w:rPr>
          <w:color w:val="171717"/>
          <w:sz w:val="24"/>
          <w:szCs w:val="24"/>
        </w:rPr>
        <w:t>различных</w:t>
      </w:r>
      <w:r w:rsidRPr="00533DB1">
        <w:rPr>
          <w:color w:val="171717"/>
          <w:spacing w:val="-4"/>
          <w:sz w:val="24"/>
          <w:szCs w:val="24"/>
        </w:rPr>
        <w:t xml:space="preserve"> </w:t>
      </w:r>
      <w:r w:rsidRPr="00533DB1">
        <w:rPr>
          <w:color w:val="171717"/>
          <w:sz w:val="24"/>
          <w:szCs w:val="24"/>
        </w:rPr>
        <w:t>ситуациях</w:t>
      </w:r>
      <w:r w:rsidRPr="00533DB1">
        <w:rPr>
          <w:color w:val="171717"/>
          <w:spacing w:val="-4"/>
          <w:sz w:val="24"/>
          <w:szCs w:val="24"/>
        </w:rPr>
        <w:t xml:space="preserve"> </w:t>
      </w:r>
      <w:r w:rsidRPr="00533DB1">
        <w:rPr>
          <w:color w:val="171717"/>
          <w:sz w:val="24"/>
          <w:szCs w:val="24"/>
        </w:rPr>
        <w:t>речевого общения</w:t>
      </w:r>
      <w:r w:rsidRPr="00533DB1">
        <w:rPr>
          <w:color w:val="171717"/>
          <w:spacing w:val="1"/>
          <w:sz w:val="24"/>
          <w:szCs w:val="24"/>
        </w:rPr>
        <w:t xml:space="preserve"> </w:t>
      </w:r>
      <w:r w:rsidRPr="00533DB1">
        <w:rPr>
          <w:color w:val="171717"/>
          <w:sz w:val="24"/>
          <w:szCs w:val="24"/>
        </w:rPr>
        <w:t>(в</w:t>
      </w:r>
      <w:r w:rsidRPr="00533DB1">
        <w:rPr>
          <w:color w:val="171717"/>
          <w:spacing w:val="5"/>
          <w:sz w:val="24"/>
          <w:szCs w:val="24"/>
        </w:rPr>
        <w:t xml:space="preserve"> </w:t>
      </w:r>
      <w:r w:rsidRPr="00533DB1">
        <w:rPr>
          <w:color w:val="171717"/>
          <w:sz w:val="24"/>
          <w:szCs w:val="24"/>
        </w:rPr>
        <w:t>рамках</w:t>
      </w:r>
      <w:r w:rsidRPr="00533DB1">
        <w:rPr>
          <w:color w:val="171717"/>
          <w:spacing w:val="-4"/>
          <w:sz w:val="24"/>
          <w:szCs w:val="24"/>
        </w:rPr>
        <w:t xml:space="preserve"> </w:t>
      </w:r>
      <w:r w:rsidRPr="00533DB1">
        <w:rPr>
          <w:color w:val="171717"/>
          <w:sz w:val="24"/>
          <w:szCs w:val="24"/>
        </w:rPr>
        <w:t>изученного);</w:t>
      </w:r>
    </w:p>
    <w:p w14:paraId="54289D02"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характеризовать влияние внешних и внутренних факторов изменений в</w:t>
      </w:r>
      <w:r w:rsidRPr="00533DB1">
        <w:rPr>
          <w:color w:val="171717"/>
          <w:spacing w:val="1"/>
          <w:sz w:val="24"/>
          <w:szCs w:val="24"/>
        </w:rPr>
        <w:t xml:space="preserve"> </w:t>
      </w:r>
      <w:r w:rsidRPr="00533DB1">
        <w:rPr>
          <w:color w:val="171717"/>
          <w:sz w:val="24"/>
          <w:szCs w:val="24"/>
        </w:rPr>
        <w:t>русском</w:t>
      </w:r>
      <w:r w:rsidRPr="00533DB1">
        <w:rPr>
          <w:color w:val="171717"/>
          <w:spacing w:val="1"/>
          <w:sz w:val="24"/>
          <w:szCs w:val="24"/>
        </w:rPr>
        <w:t xml:space="preserve"> </w:t>
      </w:r>
      <w:r w:rsidRPr="00533DB1">
        <w:rPr>
          <w:color w:val="171717"/>
          <w:sz w:val="24"/>
          <w:szCs w:val="24"/>
        </w:rPr>
        <w:t>языке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иметь</w:t>
      </w:r>
      <w:r w:rsidRPr="00533DB1">
        <w:rPr>
          <w:color w:val="171717"/>
          <w:spacing w:val="1"/>
          <w:sz w:val="24"/>
          <w:szCs w:val="24"/>
        </w:rPr>
        <w:t xml:space="preserve"> </w:t>
      </w:r>
      <w:r w:rsidRPr="00533DB1">
        <w:rPr>
          <w:color w:val="171717"/>
          <w:sz w:val="24"/>
          <w:szCs w:val="24"/>
        </w:rPr>
        <w:t>представление</w:t>
      </w:r>
      <w:r w:rsidRPr="00533DB1">
        <w:rPr>
          <w:color w:val="171717"/>
          <w:spacing w:val="1"/>
          <w:sz w:val="24"/>
          <w:szCs w:val="24"/>
        </w:rPr>
        <w:t xml:space="preserve"> </w:t>
      </w:r>
      <w:r w:rsidRPr="00533DB1">
        <w:rPr>
          <w:color w:val="171717"/>
          <w:sz w:val="24"/>
          <w:szCs w:val="24"/>
        </w:rPr>
        <w:t>об</w:t>
      </w:r>
      <w:r w:rsidRPr="00533DB1">
        <w:rPr>
          <w:color w:val="171717"/>
          <w:spacing w:val="1"/>
          <w:sz w:val="24"/>
          <w:szCs w:val="24"/>
        </w:rPr>
        <w:t xml:space="preserve"> </w:t>
      </w:r>
      <w:r w:rsidRPr="00533DB1">
        <w:rPr>
          <w:color w:val="171717"/>
          <w:sz w:val="24"/>
          <w:szCs w:val="24"/>
        </w:rPr>
        <w:t>основных</w:t>
      </w:r>
      <w:r w:rsidRPr="00533DB1">
        <w:rPr>
          <w:color w:val="171717"/>
          <w:spacing w:val="1"/>
          <w:sz w:val="24"/>
          <w:szCs w:val="24"/>
        </w:rPr>
        <w:t xml:space="preserve"> </w:t>
      </w:r>
      <w:r w:rsidRPr="00533DB1">
        <w:rPr>
          <w:color w:val="171717"/>
          <w:sz w:val="24"/>
          <w:szCs w:val="24"/>
        </w:rPr>
        <w:t>активных</w:t>
      </w:r>
      <w:r w:rsidRPr="00533DB1">
        <w:rPr>
          <w:color w:val="171717"/>
          <w:spacing w:val="1"/>
          <w:sz w:val="24"/>
          <w:szCs w:val="24"/>
        </w:rPr>
        <w:t xml:space="preserve"> </w:t>
      </w:r>
      <w:r w:rsidRPr="00533DB1">
        <w:rPr>
          <w:color w:val="171717"/>
          <w:sz w:val="24"/>
          <w:szCs w:val="24"/>
        </w:rPr>
        <w:t>процессах</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современном</w:t>
      </w:r>
      <w:r w:rsidRPr="00533DB1">
        <w:rPr>
          <w:color w:val="171717"/>
          <w:spacing w:val="1"/>
          <w:sz w:val="24"/>
          <w:szCs w:val="24"/>
        </w:rPr>
        <w:t xml:space="preserve"> </w:t>
      </w:r>
      <w:r w:rsidRPr="00533DB1">
        <w:rPr>
          <w:color w:val="171717"/>
          <w:sz w:val="24"/>
          <w:szCs w:val="24"/>
        </w:rPr>
        <w:t>русском</w:t>
      </w:r>
      <w:r w:rsidRPr="00533DB1">
        <w:rPr>
          <w:color w:val="171717"/>
          <w:spacing w:val="1"/>
          <w:sz w:val="24"/>
          <w:szCs w:val="24"/>
        </w:rPr>
        <w:t xml:space="preserve"> </w:t>
      </w:r>
      <w:r w:rsidRPr="00533DB1">
        <w:rPr>
          <w:color w:val="171717"/>
          <w:sz w:val="24"/>
          <w:szCs w:val="24"/>
        </w:rPr>
        <w:t>языке</w:t>
      </w:r>
      <w:r w:rsidRPr="00533DB1">
        <w:rPr>
          <w:color w:val="171717"/>
          <w:spacing w:val="1"/>
          <w:sz w:val="24"/>
          <w:szCs w:val="24"/>
        </w:rPr>
        <w:t xml:space="preserve"> </w:t>
      </w:r>
      <w:r w:rsidRPr="00533DB1">
        <w:rPr>
          <w:color w:val="171717"/>
          <w:sz w:val="24"/>
          <w:szCs w:val="24"/>
        </w:rPr>
        <w:t>(основные</w:t>
      </w:r>
      <w:r w:rsidRPr="00533DB1">
        <w:rPr>
          <w:color w:val="171717"/>
          <w:spacing w:val="1"/>
          <w:sz w:val="24"/>
          <w:szCs w:val="24"/>
        </w:rPr>
        <w:t xml:space="preserve"> </w:t>
      </w:r>
      <w:r w:rsidRPr="00533DB1">
        <w:rPr>
          <w:color w:val="171717"/>
          <w:sz w:val="24"/>
          <w:szCs w:val="24"/>
        </w:rPr>
        <w:t>тенденции,</w:t>
      </w:r>
      <w:r w:rsidRPr="00533DB1">
        <w:rPr>
          <w:color w:val="171717"/>
          <w:spacing w:val="1"/>
          <w:sz w:val="24"/>
          <w:szCs w:val="24"/>
        </w:rPr>
        <w:t xml:space="preserve"> </w:t>
      </w:r>
      <w:r w:rsidRPr="00533DB1">
        <w:rPr>
          <w:color w:val="171717"/>
          <w:sz w:val="24"/>
          <w:szCs w:val="24"/>
        </w:rPr>
        <w:t>отдельные</w:t>
      </w:r>
      <w:r w:rsidRPr="00533DB1">
        <w:rPr>
          <w:color w:val="171717"/>
          <w:spacing w:val="1"/>
          <w:sz w:val="24"/>
          <w:szCs w:val="24"/>
        </w:rPr>
        <w:t xml:space="preserve"> </w:t>
      </w:r>
      <w:r w:rsidRPr="00533DB1">
        <w:rPr>
          <w:color w:val="171717"/>
          <w:sz w:val="24"/>
          <w:szCs w:val="24"/>
        </w:rPr>
        <w:t>приме</w:t>
      </w:r>
      <w:r w:rsidRPr="00533DB1">
        <w:rPr>
          <w:color w:val="171717"/>
          <w:spacing w:val="2"/>
          <w:sz w:val="24"/>
          <w:szCs w:val="24"/>
        </w:rPr>
        <w:t xml:space="preserve"> </w:t>
      </w:r>
      <w:proofErr w:type="spellStart"/>
      <w:r w:rsidRPr="00533DB1">
        <w:rPr>
          <w:color w:val="171717"/>
          <w:sz w:val="24"/>
          <w:szCs w:val="24"/>
        </w:rPr>
        <w:t>ры</w:t>
      </w:r>
      <w:proofErr w:type="spellEnd"/>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3"/>
          <w:sz w:val="24"/>
          <w:szCs w:val="24"/>
        </w:rPr>
        <w:t xml:space="preserve"> </w:t>
      </w:r>
      <w:r w:rsidRPr="00533DB1">
        <w:rPr>
          <w:color w:val="171717"/>
          <w:sz w:val="24"/>
          <w:szCs w:val="24"/>
        </w:rPr>
        <w:t>изученного);</w:t>
      </w:r>
    </w:p>
    <w:p w14:paraId="351C2FF1"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комментировать</w:t>
      </w:r>
      <w:r w:rsidRPr="00533DB1">
        <w:rPr>
          <w:color w:val="171717"/>
          <w:spacing w:val="1"/>
          <w:sz w:val="24"/>
          <w:szCs w:val="24"/>
        </w:rPr>
        <w:t xml:space="preserve"> </w:t>
      </w:r>
      <w:r w:rsidRPr="00533DB1">
        <w:rPr>
          <w:color w:val="171717"/>
          <w:sz w:val="24"/>
          <w:szCs w:val="24"/>
        </w:rPr>
        <w:t>особенности</w:t>
      </w:r>
      <w:r w:rsidRPr="00533DB1">
        <w:rPr>
          <w:color w:val="171717"/>
          <w:spacing w:val="1"/>
          <w:sz w:val="24"/>
          <w:szCs w:val="24"/>
        </w:rPr>
        <w:t xml:space="preserve"> </w:t>
      </w:r>
      <w:r w:rsidRPr="00533DB1">
        <w:rPr>
          <w:color w:val="171717"/>
          <w:sz w:val="24"/>
          <w:szCs w:val="24"/>
        </w:rPr>
        <w:t>новых</w:t>
      </w:r>
      <w:r w:rsidRPr="00533DB1">
        <w:rPr>
          <w:color w:val="171717"/>
          <w:spacing w:val="1"/>
          <w:sz w:val="24"/>
          <w:szCs w:val="24"/>
        </w:rPr>
        <w:t xml:space="preserve"> </w:t>
      </w:r>
      <w:r w:rsidRPr="00533DB1">
        <w:rPr>
          <w:color w:val="171717"/>
          <w:sz w:val="24"/>
          <w:szCs w:val="24"/>
        </w:rPr>
        <w:t>иноязычных</w:t>
      </w:r>
      <w:r w:rsidRPr="00533DB1">
        <w:rPr>
          <w:color w:val="171717"/>
          <w:spacing w:val="1"/>
          <w:sz w:val="24"/>
          <w:szCs w:val="24"/>
        </w:rPr>
        <w:t xml:space="preserve"> </w:t>
      </w:r>
      <w:r w:rsidRPr="00533DB1">
        <w:rPr>
          <w:color w:val="171717"/>
          <w:sz w:val="24"/>
          <w:szCs w:val="24"/>
        </w:rPr>
        <w:t>заимствований</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современном русском языке; определять значения лексических заимствований</w:t>
      </w:r>
      <w:r w:rsidRPr="00533DB1">
        <w:rPr>
          <w:color w:val="171717"/>
          <w:spacing w:val="1"/>
          <w:sz w:val="24"/>
          <w:szCs w:val="24"/>
        </w:rPr>
        <w:t xml:space="preserve"> </w:t>
      </w:r>
      <w:r w:rsidRPr="00533DB1">
        <w:rPr>
          <w:color w:val="171717"/>
          <w:sz w:val="24"/>
          <w:szCs w:val="24"/>
        </w:rPr>
        <w:t>последних</w:t>
      </w:r>
      <w:r w:rsidRPr="00533DB1">
        <w:rPr>
          <w:color w:val="171717"/>
          <w:spacing w:val="-4"/>
          <w:sz w:val="24"/>
          <w:szCs w:val="24"/>
        </w:rPr>
        <w:t xml:space="preserve"> </w:t>
      </w:r>
      <w:r w:rsidRPr="00533DB1">
        <w:rPr>
          <w:color w:val="171717"/>
          <w:sz w:val="24"/>
          <w:szCs w:val="24"/>
        </w:rPr>
        <w:t>десятилетий;</w:t>
      </w:r>
    </w:p>
    <w:p w14:paraId="1567FEB4" w14:textId="77777777" w:rsidR="00D46E51" w:rsidRPr="00533DB1" w:rsidRDefault="00D46E51" w:rsidP="00D05F98">
      <w:pPr>
        <w:pStyle w:val="a7"/>
        <w:numPr>
          <w:ilvl w:val="0"/>
          <w:numId w:val="42"/>
        </w:numPr>
        <w:tabs>
          <w:tab w:val="left" w:pos="142"/>
          <w:tab w:val="left" w:pos="1108"/>
          <w:tab w:val="left" w:pos="1701"/>
          <w:tab w:val="left" w:pos="2268"/>
        </w:tabs>
        <w:spacing w:before="67"/>
        <w:ind w:left="0" w:firstLine="567"/>
        <w:rPr>
          <w:color w:val="171717"/>
          <w:sz w:val="24"/>
          <w:szCs w:val="24"/>
        </w:rPr>
      </w:pP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словообразовательные</w:t>
      </w:r>
      <w:r w:rsidRPr="00533DB1">
        <w:rPr>
          <w:color w:val="171717"/>
          <w:spacing w:val="1"/>
          <w:sz w:val="24"/>
          <w:szCs w:val="24"/>
        </w:rPr>
        <w:t xml:space="preserve"> </w:t>
      </w:r>
      <w:r w:rsidRPr="00533DB1">
        <w:rPr>
          <w:color w:val="171717"/>
          <w:sz w:val="24"/>
          <w:szCs w:val="24"/>
        </w:rPr>
        <w:t>неологизмы</w:t>
      </w:r>
      <w:r w:rsidRPr="00533DB1">
        <w:rPr>
          <w:color w:val="171717"/>
          <w:spacing w:val="1"/>
          <w:sz w:val="24"/>
          <w:szCs w:val="24"/>
        </w:rPr>
        <w:t xml:space="preserve"> </w:t>
      </w:r>
      <w:r w:rsidRPr="00533DB1">
        <w:rPr>
          <w:color w:val="171717"/>
          <w:sz w:val="24"/>
          <w:szCs w:val="24"/>
        </w:rPr>
        <w:t>по</w:t>
      </w:r>
      <w:r w:rsidRPr="00533DB1">
        <w:rPr>
          <w:color w:val="171717"/>
          <w:spacing w:val="1"/>
          <w:sz w:val="24"/>
          <w:szCs w:val="24"/>
        </w:rPr>
        <w:t xml:space="preserve"> </w:t>
      </w:r>
      <w:r w:rsidRPr="00533DB1">
        <w:rPr>
          <w:color w:val="171717"/>
          <w:sz w:val="24"/>
          <w:szCs w:val="24"/>
        </w:rPr>
        <w:t>сфере</w:t>
      </w:r>
      <w:r w:rsidRPr="00533DB1">
        <w:rPr>
          <w:color w:val="171717"/>
          <w:spacing w:val="1"/>
          <w:sz w:val="24"/>
          <w:szCs w:val="24"/>
        </w:rPr>
        <w:t xml:space="preserve"> </w:t>
      </w:r>
      <w:r w:rsidRPr="00533DB1">
        <w:rPr>
          <w:color w:val="171717"/>
          <w:sz w:val="24"/>
          <w:szCs w:val="24"/>
        </w:rPr>
        <w:t>употребления</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стилистической</w:t>
      </w:r>
      <w:r w:rsidRPr="00533DB1">
        <w:rPr>
          <w:color w:val="171717"/>
          <w:spacing w:val="1"/>
          <w:sz w:val="24"/>
          <w:szCs w:val="24"/>
        </w:rPr>
        <w:t xml:space="preserve"> </w:t>
      </w:r>
      <w:r w:rsidRPr="00533DB1">
        <w:rPr>
          <w:color w:val="171717"/>
          <w:sz w:val="24"/>
          <w:szCs w:val="24"/>
        </w:rPr>
        <w:t>окраске;</w:t>
      </w:r>
      <w:r w:rsidRPr="00533DB1">
        <w:rPr>
          <w:color w:val="171717"/>
          <w:spacing w:val="1"/>
          <w:sz w:val="24"/>
          <w:szCs w:val="24"/>
        </w:rPr>
        <w:t xml:space="preserve"> </w:t>
      </w:r>
      <w:r w:rsidRPr="00533DB1">
        <w:rPr>
          <w:color w:val="171717"/>
          <w:sz w:val="24"/>
          <w:szCs w:val="24"/>
        </w:rPr>
        <w:t>целесообразно</w:t>
      </w:r>
      <w:r w:rsidRPr="00533DB1">
        <w:rPr>
          <w:color w:val="171717"/>
          <w:spacing w:val="1"/>
          <w:sz w:val="24"/>
          <w:szCs w:val="24"/>
        </w:rPr>
        <w:t xml:space="preserve"> </w:t>
      </w: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иноязычные</w:t>
      </w:r>
      <w:r w:rsidRPr="00533DB1">
        <w:rPr>
          <w:color w:val="171717"/>
          <w:spacing w:val="1"/>
          <w:sz w:val="24"/>
          <w:szCs w:val="24"/>
        </w:rPr>
        <w:t xml:space="preserve"> </w:t>
      </w:r>
      <w:r w:rsidRPr="00533DB1">
        <w:rPr>
          <w:color w:val="171717"/>
          <w:sz w:val="24"/>
          <w:szCs w:val="24"/>
        </w:rPr>
        <w:t>слова;</w:t>
      </w:r>
    </w:p>
    <w:p w14:paraId="51A3042D" w14:textId="77777777" w:rsidR="00D46E51" w:rsidRPr="00533DB1" w:rsidRDefault="00D46E51" w:rsidP="00D05F98">
      <w:pPr>
        <w:pStyle w:val="a7"/>
        <w:numPr>
          <w:ilvl w:val="0"/>
          <w:numId w:val="42"/>
        </w:numPr>
        <w:tabs>
          <w:tab w:val="left" w:pos="142"/>
          <w:tab w:val="left" w:pos="1108"/>
          <w:tab w:val="left" w:pos="1701"/>
          <w:tab w:val="left" w:pos="2268"/>
        </w:tabs>
        <w:spacing w:line="242" w:lineRule="auto"/>
        <w:ind w:left="0" w:firstLine="567"/>
        <w:rPr>
          <w:color w:val="171717"/>
          <w:sz w:val="24"/>
          <w:szCs w:val="24"/>
        </w:rPr>
      </w:pPr>
      <w:r w:rsidRPr="00533DB1">
        <w:rPr>
          <w:color w:val="171717"/>
          <w:sz w:val="24"/>
          <w:szCs w:val="24"/>
        </w:rPr>
        <w:t>объяснять</w:t>
      </w:r>
      <w:r w:rsidRPr="00533DB1">
        <w:rPr>
          <w:color w:val="171717"/>
          <w:spacing w:val="1"/>
          <w:sz w:val="24"/>
          <w:szCs w:val="24"/>
        </w:rPr>
        <w:t xml:space="preserve"> </w:t>
      </w:r>
      <w:r w:rsidRPr="00533DB1">
        <w:rPr>
          <w:color w:val="171717"/>
          <w:sz w:val="24"/>
          <w:szCs w:val="24"/>
        </w:rPr>
        <w:t>причины</w:t>
      </w:r>
      <w:r w:rsidRPr="00533DB1">
        <w:rPr>
          <w:color w:val="171717"/>
          <w:spacing w:val="1"/>
          <w:sz w:val="24"/>
          <w:szCs w:val="24"/>
        </w:rPr>
        <w:t xml:space="preserve"> </w:t>
      </w:r>
      <w:r w:rsidRPr="00533DB1">
        <w:rPr>
          <w:color w:val="171717"/>
          <w:sz w:val="24"/>
          <w:szCs w:val="24"/>
        </w:rPr>
        <w:t>изменения</w:t>
      </w:r>
      <w:r w:rsidRPr="00533DB1">
        <w:rPr>
          <w:color w:val="171717"/>
          <w:spacing w:val="1"/>
          <w:sz w:val="24"/>
          <w:szCs w:val="24"/>
        </w:rPr>
        <w:t xml:space="preserve"> </w:t>
      </w:r>
      <w:r w:rsidRPr="00533DB1">
        <w:rPr>
          <w:color w:val="171717"/>
          <w:sz w:val="24"/>
          <w:szCs w:val="24"/>
        </w:rPr>
        <w:t>лексических</w:t>
      </w:r>
      <w:r w:rsidRPr="00533DB1">
        <w:rPr>
          <w:color w:val="171717"/>
          <w:spacing w:val="1"/>
          <w:sz w:val="24"/>
          <w:szCs w:val="24"/>
        </w:rPr>
        <w:t xml:space="preserve"> </w:t>
      </w:r>
      <w:r w:rsidRPr="00533DB1">
        <w:rPr>
          <w:color w:val="171717"/>
          <w:sz w:val="24"/>
          <w:szCs w:val="24"/>
        </w:rPr>
        <w:t>значений</w:t>
      </w:r>
      <w:r w:rsidRPr="00533DB1">
        <w:rPr>
          <w:color w:val="171717"/>
          <w:spacing w:val="1"/>
          <w:sz w:val="24"/>
          <w:szCs w:val="24"/>
        </w:rPr>
        <w:t xml:space="preserve"> </w:t>
      </w:r>
      <w:r w:rsidRPr="00533DB1">
        <w:rPr>
          <w:color w:val="171717"/>
          <w:sz w:val="24"/>
          <w:szCs w:val="24"/>
        </w:rPr>
        <w:t>слов</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стилистической</w:t>
      </w:r>
      <w:r w:rsidRPr="00533DB1">
        <w:rPr>
          <w:color w:val="171717"/>
          <w:spacing w:val="1"/>
          <w:sz w:val="24"/>
          <w:szCs w:val="24"/>
        </w:rPr>
        <w:t xml:space="preserve"> </w:t>
      </w:r>
      <w:r w:rsidRPr="00533DB1">
        <w:rPr>
          <w:color w:val="171717"/>
          <w:sz w:val="24"/>
          <w:szCs w:val="24"/>
        </w:rPr>
        <w:t>окраски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современном</w:t>
      </w:r>
      <w:r w:rsidRPr="00533DB1">
        <w:rPr>
          <w:color w:val="171717"/>
          <w:spacing w:val="1"/>
          <w:sz w:val="24"/>
          <w:szCs w:val="24"/>
        </w:rPr>
        <w:t xml:space="preserve"> </w:t>
      </w:r>
      <w:r w:rsidRPr="00533DB1">
        <w:rPr>
          <w:color w:val="171717"/>
          <w:sz w:val="24"/>
          <w:szCs w:val="24"/>
        </w:rPr>
        <w:t>русском</w:t>
      </w:r>
      <w:r w:rsidRPr="00533DB1">
        <w:rPr>
          <w:color w:val="171717"/>
          <w:spacing w:val="1"/>
          <w:sz w:val="24"/>
          <w:szCs w:val="24"/>
        </w:rPr>
        <w:t xml:space="preserve"> </w:t>
      </w:r>
      <w:r w:rsidRPr="00533DB1">
        <w:rPr>
          <w:color w:val="171717"/>
          <w:sz w:val="24"/>
          <w:szCs w:val="24"/>
        </w:rPr>
        <w:t>языке</w:t>
      </w:r>
      <w:r w:rsidRPr="00533DB1">
        <w:rPr>
          <w:color w:val="171717"/>
          <w:spacing w:val="1"/>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конкретных</w:t>
      </w:r>
      <w:r w:rsidRPr="00533DB1">
        <w:rPr>
          <w:color w:val="171717"/>
          <w:spacing w:val="1"/>
          <w:sz w:val="24"/>
          <w:szCs w:val="24"/>
        </w:rPr>
        <w:t xml:space="preserve"> </w:t>
      </w:r>
      <w:r w:rsidRPr="00533DB1">
        <w:rPr>
          <w:color w:val="171717"/>
          <w:sz w:val="24"/>
          <w:szCs w:val="24"/>
        </w:rPr>
        <w:t>примерах);</w:t>
      </w:r>
    </w:p>
    <w:p w14:paraId="75E40271"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толковые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иностранных</w:t>
      </w:r>
      <w:r w:rsidRPr="00533DB1">
        <w:rPr>
          <w:color w:val="171717"/>
          <w:spacing w:val="1"/>
          <w:sz w:val="24"/>
          <w:szCs w:val="24"/>
        </w:rPr>
        <w:t xml:space="preserve"> </w:t>
      </w:r>
      <w:r w:rsidRPr="00533DB1">
        <w:rPr>
          <w:color w:val="171717"/>
          <w:sz w:val="24"/>
          <w:szCs w:val="24"/>
        </w:rPr>
        <w:t>слов,</w:t>
      </w:r>
      <w:r w:rsidRPr="00533DB1">
        <w:rPr>
          <w:color w:val="171717"/>
          <w:spacing w:val="1"/>
          <w:sz w:val="24"/>
          <w:szCs w:val="24"/>
        </w:rPr>
        <w:t xml:space="preserve"> </w:t>
      </w:r>
      <w:r w:rsidRPr="00533DB1">
        <w:rPr>
          <w:color w:val="171717"/>
          <w:sz w:val="24"/>
          <w:szCs w:val="24"/>
        </w:rPr>
        <w:t>фразеологические словари, словари пословиц и поговорок, крылатых слов и</w:t>
      </w:r>
      <w:r w:rsidRPr="00533DB1">
        <w:rPr>
          <w:color w:val="171717"/>
          <w:spacing w:val="1"/>
          <w:sz w:val="24"/>
          <w:szCs w:val="24"/>
        </w:rPr>
        <w:t xml:space="preserve"> </w:t>
      </w:r>
      <w:r w:rsidRPr="00533DB1">
        <w:rPr>
          <w:color w:val="171717"/>
          <w:sz w:val="24"/>
          <w:szCs w:val="24"/>
        </w:rPr>
        <w:t>выражений;</w:t>
      </w:r>
      <w:r w:rsidRPr="00533DB1">
        <w:rPr>
          <w:color w:val="171717"/>
          <w:spacing w:val="-9"/>
          <w:sz w:val="24"/>
          <w:szCs w:val="24"/>
        </w:rPr>
        <w:t xml:space="preserve"> </w:t>
      </w:r>
      <w:r w:rsidRPr="00533DB1">
        <w:rPr>
          <w:color w:val="171717"/>
          <w:sz w:val="24"/>
          <w:szCs w:val="24"/>
        </w:rPr>
        <w:t>словари</w:t>
      </w:r>
      <w:r w:rsidRPr="00533DB1">
        <w:rPr>
          <w:color w:val="171717"/>
          <w:spacing w:val="-7"/>
          <w:sz w:val="24"/>
          <w:szCs w:val="24"/>
        </w:rPr>
        <w:t xml:space="preserve"> </w:t>
      </w:r>
      <w:r w:rsidRPr="00533DB1">
        <w:rPr>
          <w:color w:val="171717"/>
          <w:sz w:val="24"/>
          <w:szCs w:val="24"/>
        </w:rPr>
        <w:t>синонимов,</w:t>
      </w:r>
      <w:r w:rsidRPr="00533DB1">
        <w:rPr>
          <w:color w:val="171717"/>
          <w:spacing w:val="-5"/>
          <w:sz w:val="24"/>
          <w:szCs w:val="24"/>
        </w:rPr>
        <w:t xml:space="preserve"> </w:t>
      </w:r>
      <w:r w:rsidRPr="00533DB1">
        <w:rPr>
          <w:color w:val="171717"/>
          <w:sz w:val="24"/>
          <w:szCs w:val="24"/>
        </w:rPr>
        <w:t>антонимов;</w:t>
      </w:r>
      <w:r w:rsidRPr="00533DB1">
        <w:rPr>
          <w:color w:val="171717"/>
          <w:spacing w:val="-3"/>
          <w:sz w:val="24"/>
          <w:szCs w:val="24"/>
        </w:rPr>
        <w:t xml:space="preserve"> </w:t>
      </w:r>
      <w:r w:rsidRPr="00533DB1">
        <w:rPr>
          <w:color w:val="171717"/>
          <w:sz w:val="24"/>
          <w:szCs w:val="24"/>
        </w:rPr>
        <w:t>учебные</w:t>
      </w:r>
      <w:r w:rsidRPr="00533DB1">
        <w:rPr>
          <w:color w:val="171717"/>
          <w:spacing w:val="-7"/>
          <w:sz w:val="24"/>
          <w:szCs w:val="24"/>
        </w:rPr>
        <w:t xml:space="preserve"> </w:t>
      </w:r>
      <w:r w:rsidRPr="00533DB1">
        <w:rPr>
          <w:color w:val="171717"/>
          <w:sz w:val="24"/>
          <w:szCs w:val="24"/>
        </w:rPr>
        <w:t>этимологические</w:t>
      </w:r>
      <w:r w:rsidRPr="00533DB1">
        <w:rPr>
          <w:color w:val="171717"/>
          <w:spacing w:val="-7"/>
          <w:sz w:val="24"/>
          <w:szCs w:val="24"/>
        </w:rPr>
        <w:t xml:space="preserve"> </w:t>
      </w:r>
      <w:r w:rsidRPr="00533DB1">
        <w:rPr>
          <w:color w:val="171717"/>
          <w:sz w:val="24"/>
          <w:szCs w:val="24"/>
        </w:rPr>
        <w:t>словари;</w:t>
      </w:r>
      <w:r w:rsidRPr="00533DB1">
        <w:rPr>
          <w:color w:val="171717"/>
          <w:spacing w:val="-67"/>
          <w:sz w:val="24"/>
          <w:szCs w:val="24"/>
        </w:rPr>
        <w:t xml:space="preserve"> </w:t>
      </w:r>
      <w:r w:rsidRPr="00533DB1">
        <w:rPr>
          <w:color w:val="171717"/>
          <w:sz w:val="24"/>
          <w:szCs w:val="24"/>
        </w:rPr>
        <w:t>грамматические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орфографические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справочники по пунктуации (в</w:t>
      </w:r>
      <w:r w:rsidRPr="00533DB1">
        <w:rPr>
          <w:color w:val="171717"/>
          <w:spacing w:val="-1"/>
          <w:sz w:val="24"/>
          <w:szCs w:val="24"/>
        </w:rPr>
        <w:t xml:space="preserve"> </w:t>
      </w:r>
      <w:r w:rsidRPr="00533DB1">
        <w:rPr>
          <w:color w:val="171717"/>
          <w:sz w:val="24"/>
          <w:szCs w:val="24"/>
        </w:rPr>
        <w:t>т.ч.</w:t>
      </w:r>
      <w:r w:rsidRPr="00533DB1">
        <w:rPr>
          <w:color w:val="171717"/>
          <w:spacing w:val="3"/>
          <w:sz w:val="24"/>
          <w:szCs w:val="24"/>
        </w:rPr>
        <w:t xml:space="preserve"> </w:t>
      </w:r>
      <w:r w:rsidRPr="00533DB1">
        <w:rPr>
          <w:color w:val="171717"/>
          <w:sz w:val="24"/>
          <w:szCs w:val="24"/>
        </w:rPr>
        <w:t>мультимедийные).</w:t>
      </w:r>
    </w:p>
    <w:p w14:paraId="473EAFEC" w14:textId="77777777" w:rsidR="00D46E51" w:rsidRPr="00533DB1" w:rsidRDefault="00D46E51" w:rsidP="005F502E">
      <w:pPr>
        <w:pStyle w:val="11"/>
        <w:tabs>
          <w:tab w:val="left" w:pos="142"/>
          <w:tab w:val="left" w:pos="2268"/>
        </w:tabs>
        <w:ind w:left="0" w:firstLine="567"/>
      </w:pPr>
      <w:r w:rsidRPr="00533DB1">
        <w:rPr>
          <w:color w:val="171717"/>
        </w:rPr>
        <w:t>Культура</w:t>
      </w:r>
      <w:r w:rsidRPr="00533DB1">
        <w:rPr>
          <w:color w:val="171717"/>
          <w:spacing w:val="-6"/>
        </w:rPr>
        <w:t xml:space="preserve"> </w:t>
      </w:r>
      <w:r w:rsidRPr="00533DB1">
        <w:rPr>
          <w:color w:val="171717"/>
        </w:rPr>
        <w:t>речи:</w:t>
      </w:r>
    </w:p>
    <w:p w14:paraId="4AEFC8C6"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понимать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характеризовать</w:t>
      </w:r>
      <w:r w:rsidRPr="00533DB1">
        <w:rPr>
          <w:color w:val="171717"/>
          <w:spacing w:val="1"/>
          <w:sz w:val="24"/>
          <w:szCs w:val="24"/>
        </w:rPr>
        <w:t xml:space="preserve"> </w:t>
      </w:r>
      <w:r w:rsidRPr="00533DB1">
        <w:rPr>
          <w:color w:val="171717"/>
          <w:sz w:val="24"/>
          <w:szCs w:val="24"/>
        </w:rPr>
        <w:t>активные</w:t>
      </w:r>
      <w:r w:rsidRPr="00533DB1">
        <w:rPr>
          <w:color w:val="171717"/>
          <w:spacing w:val="1"/>
          <w:sz w:val="24"/>
          <w:szCs w:val="24"/>
        </w:rPr>
        <w:t xml:space="preserve"> </w:t>
      </w:r>
      <w:r w:rsidRPr="00533DB1">
        <w:rPr>
          <w:color w:val="171717"/>
          <w:sz w:val="24"/>
          <w:szCs w:val="24"/>
        </w:rPr>
        <w:t>процессы</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области</w:t>
      </w:r>
      <w:r w:rsidRPr="00533DB1">
        <w:rPr>
          <w:color w:val="171717"/>
          <w:spacing w:val="-67"/>
          <w:sz w:val="24"/>
          <w:szCs w:val="24"/>
        </w:rPr>
        <w:t xml:space="preserve"> </w:t>
      </w:r>
      <w:r w:rsidRPr="00533DB1">
        <w:rPr>
          <w:color w:val="171717"/>
          <w:sz w:val="24"/>
          <w:szCs w:val="24"/>
        </w:rPr>
        <w:t>произношения</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ударения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способы</w:t>
      </w:r>
      <w:r w:rsidRPr="00533DB1">
        <w:rPr>
          <w:color w:val="171717"/>
          <w:spacing w:val="1"/>
          <w:sz w:val="24"/>
          <w:szCs w:val="24"/>
        </w:rPr>
        <w:t xml:space="preserve"> </w:t>
      </w:r>
      <w:r w:rsidRPr="00533DB1">
        <w:rPr>
          <w:color w:val="171717"/>
          <w:sz w:val="24"/>
          <w:szCs w:val="24"/>
        </w:rPr>
        <w:t>фиксации</w:t>
      </w:r>
      <w:r w:rsidRPr="00533DB1">
        <w:rPr>
          <w:color w:val="171717"/>
          <w:spacing w:val="1"/>
          <w:sz w:val="24"/>
          <w:szCs w:val="24"/>
        </w:rPr>
        <w:t xml:space="preserve"> </w:t>
      </w:r>
      <w:r w:rsidRPr="00533DB1">
        <w:rPr>
          <w:color w:val="171717"/>
          <w:sz w:val="24"/>
          <w:szCs w:val="24"/>
        </w:rPr>
        <w:t>произносительных</w:t>
      </w:r>
      <w:r w:rsidRPr="00533DB1">
        <w:rPr>
          <w:color w:val="171717"/>
          <w:spacing w:val="-5"/>
          <w:sz w:val="24"/>
          <w:szCs w:val="24"/>
        </w:rPr>
        <w:t xml:space="preserve"> </w:t>
      </w:r>
      <w:r w:rsidRPr="00533DB1">
        <w:rPr>
          <w:color w:val="171717"/>
          <w:sz w:val="24"/>
          <w:szCs w:val="24"/>
        </w:rPr>
        <w:t>норм</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современных</w:t>
      </w:r>
      <w:r w:rsidRPr="00533DB1">
        <w:rPr>
          <w:color w:val="171717"/>
          <w:spacing w:val="-4"/>
          <w:sz w:val="24"/>
          <w:szCs w:val="24"/>
        </w:rPr>
        <w:t xml:space="preserve"> </w:t>
      </w:r>
      <w:r w:rsidRPr="00533DB1">
        <w:rPr>
          <w:color w:val="171717"/>
          <w:sz w:val="24"/>
          <w:szCs w:val="24"/>
        </w:rPr>
        <w:t>орфоэпических</w:t>
      </w:r>
      <w:r w:rsidRPr="00533DB1">
        <w:rPr>
          <w:color w:val="171717"/>
          <w:spacing w:val="-4"/>
          <w:sz w:val="24"/>
          <w:szCs w:val="24"/>
        </w:rPr>
        <w:t xml:space="preserve"> </w:t>
      </w:r>
      <w:r w:rsidRPr="00533DB1">
        <w:rPr>
          <w:color w:val="171717"/>
          <w:sz w:val="24"/>
          <w:szCs w:val="24"/>
        </w:rPr>
        <w:t>словарях;</w:t>
      </w:r>
    </w:p>
    <w:p w14:paraId="6BF63E2D"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различать</w:t>
      </w:r>
      <w:r w:rsidRPr="00533DB1">
        <w:rPr>
          <w:color w:val="171717"/>
          <w:spacing w:val="1"/>
          <w:sz w:val="24"/>
          <w:szCs w:val="24"/>
        </w:rPr>
        <w:t xml:space="preserve"> </w:t>
      </w:r>
      <w:r w:rsidRPr="00533DB1">
        <w:rPr>
          <w:color w:val="171717"/>
          <w:sz w:val="24"/>
          <w:szCs w:val="24"/>
        </w:rPr>
        <w:t>варианты</w:t>
      </w:r>
      <w:r w:rsidRPr="00533DB1">
        <w:rPr>
          <w:color w:val="171717"/>
          <w:spacing w:val="1"/>
          <w:sz w:val="24"/>
          <w:szCs w:val="24"/>
        </w:rPr>
        <w:t xml:space="preserve"> </w:t>
      </w:r>
      <w:r w:rsidRPr="00533DB1">
        <w:rPr>
          <w:color w:val="171717"/>
          <w:sz w:val="24"/>
          <w:szCs w:val="24"/>
        </w:rPr>
        <w:t>орфоэпической</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акцентологической</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соблюдать</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произношения</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ударения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отдельных</w:t>
      </w:r>
      <w:r w:rsidRPr="00533DB1">
        <w:rPr>
          <w:color w:val="171717"/>
          <w:spacing w:val="1"/>
          <w:sz w:val="24"/>
          <w:szCs w:val="24"/>
        </w:rPr>
        <w:t xml:space="preserve"> </w:t>
      </w:r>
      <w:r w:rsidRPr="00533DB1">
        <w:rPr>
          <w:color w:val="171717"/>
          <w:sz w:val="24"/>
          <w:szCs w:val="24"/>
        </w:rPr>
        <w:t>грамматических</w:t>
      </w:r>
      <w:r w:rsidRPr="00533DB1">
        <w:rPr>
          <w:color w:val="171717"/>
          <w:spacing w:val="1"/>
          <w:sz w:val="24"/>
          <w:szCs w:val="24"/>
        </w:rPr>
        <w:t xml:space="preserve"> </w:t>
      </w:r>
      <w:r w:rsidRPr="00533DB1">
        <w:rPr>
          <w:color w:val="171717"/>
          <w:sz w:val="24"/>
          <w:szCs w:val="24"/>
        </w:rPr>
        <w:t>формах самостоятельных частей речи (в рамках изученного); употреблять слова</w:t>
      </w:r>
      <w:r w:rsidRPr="00533DB1">
        <w:rPr>
          <w:color w:val="171717"/>
          <w:spacing w:val="-67"/>
          <w:sz w:val="24"/>
          <w:szCs w:val="24"/>
        </w:rPr>
        <w:t xml:space="preserve"> </w:t>
      </w:r>
      <w:r w:rsidRPr="00533DB1">
        <w:rPr>
          <w:color w:val="171717"/>
          <w:sz w:val="24"/>
          <w:szCs w:val="24"/>
        </w:rPr>
        <w:t>с</w:t>
      </w:r>
      <w:r w:rsidRPr="00533DB1">
        <w:rPr>
          <w:color w:val="171717"/>
          <w:spacing w:val="-2"/>
          <w:sz w:val="24"/>
          <w:szCs w:val="24"/>
        </w:rPr>
        <w:t xml:space="preserve"> </w:t>
      </w:r>
      <w:r w:rsidRPr="00533DB1">
        <w:rPr>
          <w:color w:val="171717"/>
          <w:sz w:val="24"/>
          <w:szCs w:val="24"/>
        </w:rPr>
        <w:t>учётом</w:t>
      </w:r>
      <w:r w:rsidRPr="00533DB1">
        <w:rPr>
          <w:color w:val="171717"/>
          <w:spacing w:val="-1"/>
          <w:sz w:val="24"/>
          <w:szCs w:val="24"/>
        </w:rPr>
        <w:t xml:space="preserve"> </w:t>
      </w:r>
      <w:r w:rsidRPr="00533DB1">
        <w:rPr>
          <w:color w:val="171717"/>
          <w:sz w:val="24"/>
          <w:szCs w:val="24"/>
        </w:rPr>
        <w:t>произносительных</w:t>
      </w:r>
      <w:r w:rsidRPr="00533DB1">
        <w:rPr>
          <w:color w:val="171717"/>
          <w:spacing w:val="-5"/>
          <w:sz w:val="24"/>
          <w:szCs w:val="24"/>
        </w:rPr>
        <w:t xml:space="preserve"> </w:t>
      </w:r>
      <w:r w:rsidRPr="00533DB1">
        <w:rPr>
          <w:color w:val="171717"/>
          <w:sz w:val="24"/>
          <w:szCs w:val="24"/>
        </w:rPr>
        <w:t>вариантов</w:t>
      </w:r>
      <w:r w:rsidRPr="00533DB1">
        <w:rPr>
          <w:color w:val="171717"/>
          <w:spacing w:val="-3"/>
          <w:sz w:val="24"/>
          <w:szCs w:val="24"/>
        </w:rPr>
        <w:t xml:space="preserve"> </w:t>
      </w:r>
      <w:r w:rsidRPr="00533DB1">
        <w:rPr>
          <w:color w:val="171717"/>
          <w:sz w:val="24"/>
          <w:szCs w:val="24"/>
        </w:rPr>
        <w:t>современной</w:t>
      </w:r>
      <w:r w:rsidRPr="00533DB1">
        <w:rPr>
          <w:color w:val="171717"/>
          <w:spacing w:val="-2"/>
          <w:sz w:val="24"/>
          <w:szCs w:val="24"/>
        </w:rPr>
        <w:t xml:space="preserve"> </w:t>
      </w:r>
      <w:r w:rsidRPr="00533DB1">
        <w:rPr>
          <w:color w:val="171717"/>
          <w:sz w:val="24"/>
          <w:szCs w:val="24"/>
        </w:rPr>
        <w:t>орфоэпической</w:t>
      </w:r>
      <w:r w:rsidRPr="00533DB1">
        <w:rPr>
          <w:color w:val="171717"/>
          <w:spacing w:val="-2"/>
          <w:sz w:val="24"/>
          <w:szCs w:val="24"/>
        </w:rPr>
        <w:t xml:space="preserve"> </w:t>
      </w:r>
      <w:r w:rsidRPr="00533DB1">
        <w:rPr>
          <w:color w:val="171717"/>
          <w:sz w:val="24"/>
          <w:szCs w:val="24"/>
        </w:rPr>
        <w:t>нормы;</w:t>
      </w:r>
    </w:p>
    <w:p w14:paraId="60BC33EA" w14:textId="77777777" w:rsidR="00D46E51" w:rsidRPr="00533DB1" w:rsidRDefault="00D46E51" w:rsidP="00D05F98">
      <w:pPr>
        <w:pStyle w:val="a7"/>
        <w:numPr>
          <w:ilvl w:val="0"/>
          <w:numId w:val="42"/>
        </w:numPr>
        <w:tabs>
          <w:tab w:val="left" w:pos="142"/>
          <w:tab w:val="left" w:pos="1108"/>
          <w:tab w:val="left" w:pos="1701"/>
          <w:tab w:val="left" w:pos="2268"/>
        </w:tabs>
        <w:spacing w:before="1"/>
        <w:ind w:left="0" w:firstLine="567"/>
        <w:rPr>
          <w:color w:val="171717"/>
          <w:sz w:val="24"/>
          <w:szCs w:val="24"/>
        </w:rPr>
      </w:pPr>
      <w:r w:rsidRPr="00533DB1">
        <w:rPr>
          <w:color w:val="171717"/>
          <w:sz w:val="24"/>
          <w:szCs w:val="24"/>
        </w:rPr>
        <w:t>употреблять</w:t>
      </w:r>
      <w:r w:rsidRPr="00533DB1">
        <w:rPr>
          <w:color w:val="171717"/>
          <w:spacing w:val="1"/>
          <w:sz w:val="24"/>
          <w:szCs w:val="24"/>
        </w:rPr>
        <w:t xml:space="preserve"> </w:t>
      </w:r>
      <w:r w:rsidRPr="00533DB1">
        <w:rPr>
          <w:color w:val="171717"/>
          <w:sz w:val="24"/>
          <w:szCs w:val="24"/>
        </w:rPr>
        <w:t>слова</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соответствии</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их</w:t>
      </w:r>
      <w:r w:rsidRPr="00533DB1">
        <w:rPr>
          <w:color w:val="171717"/>
          <w:spacing w:val="1"/>
          <w:sz w:val="24"/>
          <w:szCs w:val="24"/>
        </w:rPr>
        <w:t xml:space="preserve"> </w:t>
      </w:r>
      <w:r w:rsidRPr="00533DB1">
        <w:rPr>
          <w:color w:val="171717"/>
          <w:sz w:val="24"/>
          <w:szCs w:val="24"/>
        </w:rPr>
        <w:t>лексическим</w:t>
      </w:r>
      <w:r w:rsidRPr="00533DB1">
        <w:rPr>
          <w:color w:val="171717"/>
          <w:spacing w:val="1"/>
          <w:sz w:val="24"/>
          <w:szCs w:val="24"/>
        </w:rPr>
        <w:t xml:space="preserve"> </w:t>
      </w:r>
      <w:r w:rsidRPr="00533DB1">
        <w:rPr>
          <w:color w:val="171717"/>
          <w:sz w:val="24"/>
          <w:szCs w:val="24"/>
        </w:rPr>
        <w:t>значением</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требованием</w:t>
      </w:r>
      <w:r w:rsidRPr="00533DB1">
        <w:rPr>
          <w:color w:val="171717"/>
          <w:spacing w:val="1"/>
          <w:sz w:val="24"/>
          <w:szCs w:val="24"/>
        </w:rPr>
        <w:t xml:space="preserve"> </w:t>
      </w:r>
      <w:r w:rsidRPr="00533DB1">
        <w:rPr>
          <w:color w:val="171717"/>
          <w:sz w:val="24"/>
          <w:szCs w:val="24"/>
        </w:rPr>
        <w:t>лексической</w:t>
      </w:r>
      <w:r w:rsidRPr="00533DB1">
        <w:rPr>
          <w:color w:val="171717"/>
          <w:spacing w:val="1"/>
          <w:sz w:val="24"/>
          <w:szCs w:val="24"/>
        </w:rPr>
        <w:t xml:space="preserve"> </w:t>
      </w:r>
      <w:r w:rsidRPr="00533DB1">
        <w:rPr>
          <w:color w:val="171717"/>
          <w:sz w:val="24"/>
          <w:szCs w:val="24"/>
        </w:rPr>
        <w:t>сочетаемости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рамках</w:t>
      </w:r>
      <w:r w:rsidRPr="00533DB1">
        <w:rPr>
          <w:color w:val="171717"/>
          <w:spacing w:val="1"/>
          <w:sz w:val="24"/>
          <w:szCs w:val="24"/>
        </w:rPr>
        <w:t xml:space="preserve"> </w:t>
      </w:r>
      <w:r w:rsidRPr="00533DB1">
        <w:rPr>
          <w:color w:val="171717"/>
          <w:sz w:val="24"/>
          <w:szCs w:val="24"/>
        </w:rPr>
        <w:t>изученного);</w:t>
      </w:r>
      <w:r w:rsidRPr="00533DB1">
        <w:rPr>
          <w:color w:val="171717"/>
          <w:spacing w:val="1"/>
          <w:sz w:val="24"/>
          <w:szCs w:val="24"/>
        </w:rPr>
        <w:t xml:space="preserve"> </w:t>
      </w:r>
      <w:r w:rsidRPr="00533DB1">
        <w:rPr>
          <w:color w:val="171717"/>
          <w:sz w:val="24"/>
          <w:szCs w:val="24"/>
        </w:rPr>
        <w:t>опознавать</w:t>
      </w:r>
      <w:r w:rsidRPr="00533DB1">
        <w:rPr>
          <w:color w:val="171717"/>
          <w:spacing w:val="1"/>
          <w:sz w:val="24"/>
          <w:szCs w:val="24"/>
        </w:rPr>
        <w:t xml:space="preserve"> </w:t>
      </w:r>
      <w:r w:rsidRPr="00533DB1">
        <w:rPr>
          <w:color w:val="171717"/>
          <w:sz w:val="24"/>
          <w:szCs w:val="24"/>
        </w:rPr>
        <w:t>частотные</w:t>
      </w:r>
      <w:r w:rsidRPr="00533DB1">
        <w:rPr>
          <w:color w:val="171717"/>
          <w:spacing w:val="1"/>
          <w:sz w:val="24"/>
          <w:szCs w:val="24"/>
        </w:rPr>
        <w:t xml:space="preserve"> </w:t>
      </w:r>
      <w:r w:rsidRPr="00533DB1">
        <w:rPr>
          <w:color w:val="171717"/>
          <w:sz w:val="24"/>
          <w:szCs w:val="24"/>
        </w:rPr>
        <w:t>примеры</w:t>
      </w:r>
      <w:r w:rsidRPr="00533DB1">
        <w:rPr>
          <w:color w:val="171717"/>
          <w:spacing w:val="1"/>
          <w:sz w:val="24"/>
          <w:szCs w:val="24"/>
        </w:rPr>
        <w:t xml:space="preserve"> </w:t>
      </w:r>
      <w:r w:rsidRPr="00533DB1">
        <w:rPr>
          <w:color w:val="171717"/>
          <w:sz w:val="24"/>
          <w:szCs w:val="24"/>
        </w:rPr>
        <w:t>тавтологии и</w:t>
      </w:r>
      <w:r w:rsidRPr="00533DB1">
        <w:rPr>
          <w:color w:val="171717"/>
          <w:spacing w:val="1"/>
          <w:sz w:val="24"/>
          <w:szCs w:val="24"/>
        </w:rPr>
        <w:t xml:space="preserve"> </w:t>
      </w:r>
      <w:r w:rsidRPr="00533DB1">
        <w:rPr>
          <w:color w:val="171717"/>
          <w:sz w:val="24"/>
          <w:szCs w:val="24"/>
        </w:rPr>
        <w:t>плеоназма;</w:t>
      </w:r>
    </w:p>
    <w:p w14:paraId="2F2083AE"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соблюдать синтаксические нормы современного русского литературного</w:t>
      </w:r>
      <w:r w:rsidRPr="00533DB1">
        <w:rPr>
          <w:color w:val="171717"/>
          <w:spacing w:val="-67"/>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предложно-падежное</w:t>
      </w:r>
      <w:r w:rsidRPr="00533DB1">
        <w:rPr>
          <w:color w:val="171717"/>
          <w:spacing w:val="1"/>
          <w:sz w:val="24"/>
          <w:szCs w:val="24"/>
        </w:rPr>
        <w:t xml:space="preserve"> </w:t>
      </w:r>
      <w:r w:rsidRPr="00533DB1">
        <w:rPr>
          <w:color w:val="171717"/>
          <w:sz w:val="24"/>
          <w:szCs w:val="24"/>
        </w:rPr>
        <w:t>управление;</w:t>
      </w:r>
      <w:r w:rsidRPr="00533DB1">
        <w:rPr>
          <w:color w:val="171717"/>
          <w:spacing w:val="1"/>
          <w:sz w:val="24"/>
          <w:szCs w:val="24"/>
        </w:rPr>
        <w:t xml:space="preserve"> </w:t>
      </w:r>
      <w:r w:rsidRPr="00533DB1">
        <w:rPr>
          <w:color w:val="171717"/>
          <w:sz w:val="24"/>
          <w:szCs w:val="24"/>
        </w:rPr>
        <w:t>построение</w:t>
      </w:r>
      <w:r w:rsidRPr="00533DB1">
        <w:rPr>
          <w:color w:val="171717"/>
          <w:spacing w:val="1"/>
          <w:sz w:val="24"/>
          <w:szCs w:val="24"/>
        </w:rPr>
        <w:t xml:space="preserve"> </w:t>
      </w:r>
      <w:r w:rsidRPr="00533DB1">
        <w:rPr>
          <w:color w:val="171717"/>
          <w:sz w:val="24"/>
          <w:szCs w:val="24"/>
        </w:rPr>
        <w:t>простых</w:t>
      </w:r>
      <w:r w:rsidRPr="00533DB1">
        <w:rPr>
          <w:color w:val="171717"/>
          <w:spacing w:val="1"/>
          <w:sz w:val="24"/>
          <w:szCs w:val="24"/>
        </w:rPr>
        <w:t xml:space="preserve"> </w:t>
      </w:r>
      <w:r w:rsidRPr="00533DB1">
        <w:rPr>
          <w:color w:val="171717"/>
          <w:sz w:val="24"/>
          <w:szCs w:val="24"/>
        </w:rPr>
        <w:t>предложений‚</w:t>
      </w:r>
      <w:r w:rsidRPr="00533DB1">
        <w:rPr>
          <w:color w:val="171717"/>
          <w:spacing w:val="1"/>
          <w:sz w:val="24"/>
          <w:szCs w:val="24"/>
        </w:rPr>
        <w:t xml:space="preserve"> </w:t>
      </w:r>
      <w:r w:rsidRPr="00533DB1">
        <w:rPr>
          <w:color w:val="171717"/>
          <w:sz w:val="24"/>
          <w:szCs w:val="24"/>
        </w:rPr>
        <w:t>сложных</w:t>
      </w:r>
      <w:r w:rsidRPr="00533DB1">
        <w:rPr>
          <w:color w:val="171717"/>
          <w:spacing w:val="-5"/>
          <w:sz w:val="24"/>
          <w:szCs w:val="24"/>
        </w:rPr>
        <w:t xml:space="preserve"> </w:t>
      </w:r>
      <w:r w:rsidRPr="00533DB1">
        <w:rPr>
          <w:color w:val="171717"/>
          <w:sz w:val="24"/>
          <w:szCs w:val="24"/>
        </w:rPr>
        <w:t>предложений разных</w:t>
      </w:r>
      <w:r w:rsidRPr="00533DB1">
        <w:rPr>
          <w:color w:val="171717"/>
          <w:spacing w:val="-5"/>
          <w:sz w:val="24"/>
          <w:szCs w:val="24"/>
        </w:rPr>
        <w:t xml:space="preserve"> </w:t>
      </w:r>
      <w:r w:rsidRPr="00533DB1">
        <w:rPr>
          <w:color w:val="171717"/>
          <w:sz w:val="24"/>
          <w:szCs w:val="24"/>
        </w:rPr>
        <w:t>видов; предложений</w:t>
      </w:r>
      <w:r w:rsidRPr="00533DB1">
        <w:rPr>
          <w:color w:val="171717"/>
          <w:spacing w:val="-1"/>
          <w:sz w:val="24"/>
          <w:szCs w:val="24"/>
        </w:rPr>
        <w:t xml:space="preserve"> </w:t>
      </w:r>
      <w:r w:rsidRPr="00533DB1">
        <w:rPr>
          <w:color w:val="171717"/>
          <w:sz w:val="24"/>
          <w:szCs w:val="24"/>
        </w:rPr>
        <w:t>с косвенной речью;</w:t>
      </w:r>
    </w:p>
    <w:p w14:paraId="0D6884BA"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распознавать и</w:t>
      </w:r>
      <w:r w:rsidRPr="00533DB1">
        <w:rPr>
          <w:color w:val="171717"/>
          <w:spacing w:val="1"/>
          <w:sz w:val="24"/>
          <w:szCs w:val="24"/>
        </w:rPr>
        <w:t xml:space="preserve"> </w:t>
      </w:r>
      <w:r w:rsidRPr="00533DB1">
        <w:rPr>
          <w:color w:val="171717"/>
          <w:sz w:val="24"/>
          <w:szCs w:val="24"/>
        </w:rPr>
        <w:t>исправлять типичные</w:t>
      </w:r>
      <w:r w:rsidRPr="00533DB1">
        <w:rPr>
          <w:color w:val="171717"/>
          <w:spacing w:val="1"/>
          <w:sz w:val="24"/>
          <w:szCs w:val="24"/>
        </w:rPr>
        <w:t xml:space="preserve"> </w:t>
      </w:r>
      <w:r w:rsidRPr="00533DB1">
        <w:rPr>
          <w:color w:val="171717"/>
          <w:sz w:val="24"/>
          <w:szCs w:val="24"/>
        </w:rPr>
        <w:t>ошибки</w:t>
      </w:r>
      <w:r w:rsidRPr="00533DB1">
        <w:rPr>
          <w:color w:val="171717"/>
          <w:spacing w:val="1"/>
          <w:sz w:val="24"/>
          <w:szCs w:val="24"/>
        </w:rPr>
        <w:t xml:space="preserve"> </w:t>
      </w:r>
      <w:r w:rsidRPr="00533DB1">
        <w:rPr>
          <w:color w:val="171717"/>
          <w:sz w:val="24"/>
          <w:szCs w:val="24"/>
        </w:rPr>
        <w:t>в предложно-падежном</w:t>
      </w:r>
      <w:r w:rsidRPr="00533DB1">
        <w:rPr>
          <w:color w:val="171717"/>
          <w:spacing w:val="1"/>
          <w:sz w:val="24"/>
          <w:szCs w:val="24"/>
        </w:rPr>
        <w:t xml:space="preserve"> </w:t>
      </w:r>
      <w:r w:rsidRPr="00533DB1">
        <w:rPr>
          <w:color w:val="171717"/>
          <w:sz w:val="24"/>
          <w:szCs w:val="24"/>
        </w:rPr>
        <w:t>управлении; построении простых предложений‚ сложных предложений разных</w:t>
      </w:r>
      <w:r w:rsidRPr="00533DB1">
        <w:rPr>
          <w:color w:val="171717"/>
          <w:spacing w:val="1"/>
          <w:sz w:val="24"/>
          <w:szCs w:val="24"/>
        </w:rPr>
        <w:t xml:space="preserve"> </w:t>
      </w:r>
      <w:r w:rsidRPr="00533DB1">
        <w:rPr>
          <w:color w:val="171717"/>
          <w:sz w:val="24"/>
          <w:szCs w:val="24"/>
        </w:rPr>
        <w:t>видов; предложений</w:t>
      </w:r>
      <w:r w:rsidRPr="00533DB1">
        <w:rPr>
          <w:color w:val="171717"/>
          <w:spacing w:val="1"/>
          <w:sz w:val="24"/>
          <w:szCs w:val="24"/>
        </w:rPr>
        <w:t xml:space="preserve"> </w:t>
      </w:r>
      <w:r w:rsidRPr="00533DB1">
        <w:rPr>
          <w:color w:val="171717"/>
          <w:sz w:val="24"/>
          <w:szCs w:val="24"/>
        </w:rPr>
        <w:t>с</w:t>
      </w:r>
      <w:r w:rsidRPr="00533DB1">
        <w:rPr>
          <w:color w:val="171717"/>
          <w:spacing w:val="2"/>
          <w:sz w:val="24"/>
          <w:szCs w:val="24"/>
        </w:rPr>
        <w:t xml:space="preserve"> </w:t>
      </w:r>
      <w:r w:rsidRPr="00533DB1">
        <w:rPr>
          <w:color w:val="171717"/>
          <w:sz w:val="24"/>
          <w:szCs w:val="24"/>
        </w:rPr>
        <w:t>косвенной речью;</w:t>
      </w:r>
    </w:p>
    <w:p w14:paraId="7DB8973A" w14:textId="77777777" w:rsidR="00D46E51" w:rsidRPr="00533DB1" w:rsidRDefault="00D46E51" w:rsidP="00D05F98">
      <w:pPr>
        <w:pStyle w:val="a7"/>
        <w:numPr>
          <w:ilvl w:val="0"/>
          <w:numId w:val="42"/>
        </w:numPr>
        <w:tabs>
          <w:tab w:val="left" w:pos="142"/>
          <w:tab w:val="left" w:pos="1108"/>
          <w:tab w:val="left" w:pos="1701"/>
          <w:tab w:val="left" w:pos="2268"/>
        </w:tabs>
        <w:spacing w:before="3"/>
        <w:ind w:left="0" w:firstLine="567"/>
        <w:rPr>
          <w:color w:val="171717"/>
          <w:sz w:val="24"/>
          <w:szCs w:val="24"/>
        </w:rPr>
      </w:pP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оценивать</w:t>
      </w:r>
      <w:r w:rsidRPr="00533DB1">
        <w:rPr>
          <w:color w:val="171717"/>
          <w:spacing w:val="1"/>
          <w:sz w:val="24"/>
          <w:szCs w:val="24"/>
        </w:rPr>
        <w:t xml:space="preserve"> </w:t>
      </w:r>
      <w:r w:rsidRPr="00533DB1">
        <w:rPr>
          <w:color w:val="171717"/>
          <w:sz w:val="24"/>
          <w:szCs w:val="24"/>
        </w:rPr>
        <w:t>с</w:t>
      </w:r>
      <w:r w:rsidRPr="00533DB1">
        <w:rPr>
          <w:color w:val="171717"/>
          <w:spacing w:val="1"/>
          <w:sz w:val="24"/>
          <w:szCs w:val="24"/>
        </w:rPr>
        <w:t xml:space="preserve"> </w:t>
      </w:r>
      <w:r w:rsidRPr="00533DB1">
        <w:rPr>
          <w:color w:val="171717"/>
          <w:sz w:val="24"/>
          <w:szCs w:val="24"/>
        </w:rPr>
        <w:t>точки</w:t>
      </w:r>
      <w:r w:rsidRPr="00533DB1">
        <w:rPr>
          <w:color w:val="171717"/>
          <w:spacing w:val="1"/>
          <w:sz w:val="24"/>
          <w:szCs w:val="24"/>
        </w:rPr>
        <w:t xml:space="preserve"> </w:t>
      </w:r>
      <w:r w:rsidRPr="00533DB1">
        <w:rPr>
          <w:color w:val="171717"/>
          <w:sz w:val="24"/>
          <w:szCs w:val="24"/>
        </w:rPr>
        <w:t>зрения</w:t>
      </w:r>
      <w:r w:rsidRPr="00533DB1">
        <w:rPr>
          <w:color w:val="171717"/>
          <w:spacing w:val="1"/>
          <w:sz w:val="24"/>
          <w:szCs w:val="24"/>
        </w:rPr>
        <w:t xml:space="preserve"> </w:t>
      </w:r>
      <w:r w:rsidRPr="00533DB1">
        <w:rPr>
          <w:color w:val="171717"/>
          <w:sz w:val="24"/>
          <w:szCs w:val="24"/>
        </w:rPr>
        <w:t>норм,</w:t>
      </w:r>
      <w:r w:rsidRPr="00533DB1">
        <w:rPr>
          <w:color w:val="171717"/>
          <w:spacing w:val="1"/>
          <w:sz w:val="24"/>
          <w:szCs w:val="24"/>
        </w:rPr>
        <w:t xml:space="preserve"> </w:t>
      </w:r>
      <w:r w:rsidRPr="00533DB1">
        <w:rPr>
          <w:color w:val="171717"/>
          <w:sz w:val="24"/>
          <w:szCs w:val="24"/>
        </w:rPr>
        <w:t>вариантов</w:t>
      </w:r>
      <w:r w:rsidRPr="00533DB1">
        <w:rPr>
          <w:color w:val="171717"/>
          <w:spacing w:val="1"/>
          <w:sz w:val="24"/>
          <w:szCs w:val="24"/>
        </w:rPr>
        <w:t xml:space="preserve"> </w:t>
      </w:r>
      <w:r w:rsidRPr="00533DB1">
        <w:rPr>
          <w:color w:val="171717"/>
          <w:sz w:val="24"/>
          <w:szCs w:val="24"/>
        </w:rPr>
        <w:t>норм</w:t>
      </w:r>
      <w:r w:rsidRPr="00533DB1">
        <w:rPr>
          <w:color w:val="171717"/>
          <w:spacing w:val="1"/>
          <w:sz w:val="24"/>
          <w:szCs w:val="24"/>
        </w:rPr>
        <w:t xml:space="preserve"> </w:t>
      </w:r>
      <w:r w:rsidRPr="00533DB1">
        <w:rPr>
          <w:color w:val="171717"/>
          <w:sz w:val="24"/>
          <w:szCs w:val="24"/>
        </w:rPr>
        <w:t>современного</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литературного</w:t>
      </w:r>
      <w:r w:rsidRPr="00533DB1">
        <w:rPr>
          <w:color w:val="171717"/>
          <w:spacing w:val="1"/>
          <w:sz w:val="24"/>
          <w:szCs w:val="24"/>
        </w:rPr>
        <w:t xml:space="preserve"> </w:t>
      </w:r>
      <w:r w:rsidRPr="00533DB1">
        <w:rPr>
          <w:color w:val="171717"/>
          <w:sz w:val="24"/>
          <w:szCs w:val="24"/>
        </w:rPr>
        <w:t>языка</w:t>
      </w:r>
      <w:r w:rsidRPr="00533DB1">
        <w:rPr>
          <w:color w:val="171717"/>
          <w:spacing w:val="1"/>
          <w:sz w:val="24"/>
          <w:szCs w:val="24"/>
        </w:rPr>
        <w:t xml:space="preserve"> </w:t>
      </w:r>
      <w:r w:rsidRPr="00533DB1">
        <w:rPr>
          <w:color w:val="171717"/>
          <w:sz w:val="24"/>
          <w:szCs w:val="24"/>
        </w:rPr>
        <w:t>чужую</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собственную</w:t>
      </w:r>
      <w:r w:rsidRPr="00533DB1">
        <w:rPr>
          <w:color w:val="171717"/>
          <w:spacing w:val="1"/>
          <w:sz w:val="24"/>
          <w:szCs w:val="24"/>
        </w:rPr>
        <w:t xml:space="preserve"> </w:t>
      </w:r>
      <w:r w:rsidRPr="00533DB1">
        <w:rPr>
          <w:color w:val="171717"/>
          <w:sz w:val="24"/>
          <w:szCs w:val="24"/>
        </w:rPr>
        <w:t>речь;</w:t>
      </w:r>
      <w:r w:rsidRPr="00533DB1">
        <w:rPr>
          <w:color w:val="171717"/>
          <w:spacing w:val="1"/>
          <w:sz w:val="24"/>
          <w:szCs w:val="24"/>
        </w:rPr>
        <w:t xml:space="preserve"> </w:t>
      </w:r>
      <w:r w:rsidRPr="00533DB1">
        <w:rPr>
          <w:color w:val="171717"/>
          <w:sz w:val="24"/>
          <w:szCs w:val="24"/>
        </w:rPr>
        <w:t xml:space="preserve">корректировать речь с учётом её </w:t>
      </w:r>
      <w:proofErr w:type="spellStart"/>
      <w:r w:rsidRPr="00533DB1">
        <w:rPr>
          <w:color w:val="171717"/>
          <w:sz w:val="24"/>
          <w:szCs w:val="24"/>
        </w:rPr>
        <w:t>соответ</w:t>
      </w:r>
      <w:proofErr w:type="spellEnd"/>
      <w:r w:rsidRPr="00533DB1">
        <w:rPr>
          <w:color w:val="171717"/>
          <w:sz w:val="24"/>
          <w:szCs w:val="24"/>
        </w:rPr>
        <w:t xml:space="preserve"> </w:t>
      </w:r>
      <w:proofErr w:type="spellStart"/>
      <w:r w:rsidRPr="00533DB1">
        <w:rPr>
          <w:color w:val="171717"/>
          <w:sz w:val="24"/>
          <w:szCs w:val="24"/>
        </w:rPr>
        <w:t>ствия</w:t>
      </w:r>
      <w:proofErr w:type="spellEnd"/>
      <w:r w:rsidRPr="00533DB1">
        <w:rPr>
          <w:color w:val="171717"/>
          <w:sz w:val="24"/>
          <w:szCs w:val="24"/>
        </w:rPr>
        <w:t xml:space="preserve"> основным нормам и вариантам</w:t>
      </w:r>
      <w:r w:rsidRPr="00533DB1">
        <w:rPr>
          <w:color w:val="171717"/>
          <w:spacing w:val="1"/>
          <w:sz w:val="24"/>
          <w:szCs w:val="24"/>
        </w:rPr>
        <w:t xml:space="preserve"> </w:t>
      </w:r>
      <w:r w:rsidRPr="00533DB1">
        <w:rPr>
          <w:color w:val="171717"/>
          <w:sz w:val="24"/>
          <w:szCs w:val="24"/>
        </w:rPr>
        <w:t>норм</w:t>
      </w:r>
      <w:r w:rsidRPr="00533DB1">
        <w:rPr>
          <w:color w:val="171717"/>
          <w:spacing w:val="1"/>
          <w:sz w:val="24"/>
          <w:szCs w:val="24"/>
        </w:rPr>
        <w:t xml:space="preserve"> </w:t>
      </w:r>
      <w:r w:rsidRPr="00533DB1">
        <w:rPr>
          <w:color w:val="171717"/>
          <w:sz w:val="24"/>
          <w:szCs w:val="24"/>
        </w:rPr>
        <w:t>современного</w:t>
      </w:r>
      <w:r w:rsidRPr="00533DB1">
        <w:rPr>
          <w:color w:val="171717"/>
          <w:spacing w:val="2"/>
          <w:sz w:val="24"/>
          <w:szCs w:val="24"/>
        </w:rPr>
        <w:t xml:space="preserve"> </w:t>
      </w:r>
      <w:r w:rsidRPr="00533DB1">
        <w:rPr>
          <w:color w:val="171717"/>
          <w:sz w:val="24"/>
          <w:szCs w:val="24"/>
        </w:rPr>
        <w:t>литературного языка;</w:t>
      </w:r>
    </w:p>
    <w:p w14:paraId="2D8E8D19"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при</w:t>
      </w:r>
      <w:r w:rsidRPr="00533DB1">
        <w:rPr>
          <w:color w:val="171717"/>
          <w:spacing w:val="1"/>
          <w:sz w:val="24"/>
          <w:szCs w:val="24"/>
        </w:rPr>
        <w:t xml:space="preserve"> </w:t>
      </w:r>
      <w:r w:rsidRPr="00533DB1">
        <w:rPr>
          <w:color w:val="171717"/>
          <w:sz w:val="24"/>
          <w:szCs w:val="24"/>
        </w:rPr>
        <w:t>общении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интернет-среде</w:t>
      </w:r>
      <w:r w:rsidRPr="00533DB1">
        <w:rPr>
          <w:color w:val="171717"/>
          <w:spacing w:val="1"/>
          <w:sz w:val="24"/>
          <w:szCs w:val="24"/>
        </w:rPr>
        <w:t xml:space="preserve"> </w:t>
      </w:r>
      <w:r w:rsidRPr="00533DB1">
        <w:rPr>
          <w:color w:val="171717"/>
          <w:sz w:val="24"/>
          <w:szCs w:val="24"/>
        </w:rPr>
        <w:t>этикетные</w:t>
      </w:r>
      <w:r w:rsidRPr="00533DB1">
        <w:rPr>
          <w:color w:val="171717"/>
          <w:spacing w:val="1"/>
          <w:sz w:val="24"/>
          <w:szCs w:val="24"/>
        </w:rPr>
        <w:t xml:space="preserve"> </w:t>
      </w:r>
      <w:r w:rsidRPr="00533DB1">
        <w:rPr>
          <w:color w:val="171717"/>
          <w:sz w:val="24"/>
          <w:szCs w:val="24"/>
        </w:rPr>
        <w:t>формы</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устойчивые</w:t>
      </w:r>
      <w:r w:rsidRPr="00533DB1">
        <w:rPr>
          <w:color w:val="171717"/>
          <w:spacing w:val="1"/>
          <w:sz w:val="24"/>
          <w:szCs w:val="24"/>
        </w:rPr>
        <w:t xml:space="preserve"> </w:t>
      </w:r>
      <w:r w:rsidRPr="00533DB1">
        <w:rPr>
          <w:color w:val="171717"/>
          <w:sz w:val="24"/>
          <w:szCs w:val="24"/>
        </w:rPr>
        <w:t>формулы‚</w:t>
      </w:r>
      <w:r w:rsidRPr="00533DB1">
        <w:rPr>
          <w:color w:val="171717"/>
          <w:spacing w:val="1"/>
          <w:sz w:val="24"/>
          <w:szCs w:val="24"/>
        </w:rPr>
        <w:t xml:space="preserve"> </w:t>
      </w:r>
      <w:r w:rsidRPr="00533DB1">
        <w:rPr>
          <w:color w:val="171717"/>
          <w:sz w:val="24"/>
          <w:szCs w:val="24"/>
        </w:rPr>
        <w:t>принципы</w:t>
      </w:r>
      <w:r w:rsidRPr="00533DB1">
        <w:rPr>
          <w:color w:val="171717"/>
          <w:spacing w:val="1"/>
          <w:sz w:val="24"/>
          <w:szCs w:val="24"/>
        </w:rPr>
        <w:t xml:space="preserve"> </w:t>
      </w:r>
      <w:r w:rsidRPr="00533DB1">
        <w:rPr>
          <w:color w:val="171717"/>
          <w:sz w:val="24"/>
          <w:szCs w:val="24"/>
        </w:rPr>
        <w:t>этикетного</w:t>
      </w:r>
      <w:r w:rsidRPr="00533DB1">
        <w:rPr>
          <w:color w:val="171717"/>
          <w:spacing w:val="1"/>
          <w:sz w:val="24"/>
          <w:szCs w:val="24"/>
        </w:rPr>
        <w:t xml:space="preserve"> </w:t>
      </w:r>
      <w:r w:rsidRPr="00533DB1">
        <w:rPr>
          <w:color w:val="171717"/>
          <w:sz w:val="24"/>
          <w:szCs w:val="24"/>
        </w:rPr>
        <w:t>общения,</w:t>
      </w:r>
      <w:r w:rsidRPr="00533DB1">
        <w:rPr>
          <w:color w:val="171717"/>
          <w:spacing w:val="1"/>
          <w:sz w:val="24"/>
          <w:szCs w:val="24"/>
        </w:rPr>
        <w:t xml:space="preserve"> </w:t>
      </w:r>
      <w:r w:rsidRPr="00533DB1">
        <w:rPr>
          <w:color w:val="171717"/>
          <w:sz w:val="24"/>
          <w:szCs w:val="24"/>
        </w:rPr>
        <w:t>лежащие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основе</w:t>
      </w:r>
      <w:r w:rsidRPr="00533DB1">
        <w:rPr>
          <w:color w:val="171717"/>
          <w:spacing w:val="1"/>
          <w:sz w:val="24"/>
          <w:szCs w:val="24"/>
        </w:rPr>
        <w:t xml:space="preserve"> </w:t>
      </w:r>
      <w:r w:rsidRPr="00533DB1">
        <w:rPr>
          <w:color w:val="171717"/>
          <w:sz w:val="24"/>
          <w:szCs w:val="24"/>
        </w:rPr>
        <w:t>национального</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речевого</w:t>
      </w:r>
      <w:r w:rsidRPr="00533DB1">
        <w:rPr>
          <w:color w:val="171717"/>
          <w:spacing w:val="1"/>
          <w:sz w:val="24"/>
          <w:szCs w:val="24"/>
        </w:rPr>
        <w:t xml:space="preserve"> </w:t>
      </w:r>
      <w:r w:rsidRPr="00533DB1">
        <w:rPr>
          <w:color w:val="171717"/>
          <w:sz w:val="24"/>
          <w:szCs w:val="24"/>
        </w:rPr>
        <w:t>этикета;</w:t>
      </w:r>
      <w:r w:rsidRPr="00533DB1">
        <w:rPr>
          <w:color w:val="171717"/>
          <w:spacing w:val="1"/>
          <w:sz w:val="24"/>
          <w:szCs w:val="24"/>
        </w:rPr>
        <w:t xml:space="preserve"> </w:t>
      </w:r>
      <w:r w:rsidRPr="00533DB1">
        <w:rPr>
          <w:color w:val="171717"/>
          <w:sz w:val="24"/>
          <w:szCs w:val="24"/>
        </w:rPr>
        <w:t>соблюдать</w:t>
      </w:r>
      <w:r w:rsidRPr="00533DB1">
        <w:rPr>
          <w:color w:val="171717"/>
          <w:spacing w:val="1"/>
          <w:sz w:val="24"/>
          <w:szCs w:val="24"/>
        </w:rPr>
        <w:t xml:space="preserve"> </w:t>
      </w:r>
      <w:r w:rsidRPr="00533DB1">
        <w:rPr>
          <w:color w:val="171717"/>
          <w:sz w:val="24"/>
          <w:szCs w:val="24"/>
        </w:rPr>
        <w:t>нормы</w:t>
      </w:r>
      <w:r w:rsidRPr="00533DB1">
        <w:rPr>
          <w:color w:val="171717"/>
          <w:spacing w:val="1"/>
          <w:sz w:val="24"/>
          <w:szCs w:val="24"/>
        </w:rPr>
        <w:t xml:space="preserve"> </w:t>
      </w:r>
      <w:r w:rsidRPr="00533DB1">
        <w:rPr>
          <w:color w:val="171717"/>
          <w:sz w:val="24"/>
          <w:szCs w:val="24"/>
        </w:rPr>
        <w:t>русского</w:t>
      </w:r>
      <w:r w:rsidRPr="00533DB1">
        <w:rPr>
          <w:color w:val="171717"/>
          <w:spacing w:val="1"/>
          <w:sz w:val="24"/>
          <w:szCs w:val="24"/>
        </w:rPr>
        <w:t xml:space="preserve"> </w:t>
      </w:r>
      <w:r w:rsidRPr="00533DB1">
        <w:rPr>
          <w:color w:val="171717"/>
          <w:sz w:val="24"/>
          <w:szCs w:val="24"/>
        </w:rPr>
        <w:t>этикетного</w:t>
      </w:r>
      <w:r w:rsidRPr="00533DB1">
        <w:rPr>
          <w:color w:val="171717"/>
          <w:spacing w:val="-1"/>
          <w:sz w:val="24"/>
          <w:szCs w:val="24"/>
        </w:rPr>
        <w:t xml:space="preserve"> </w:t>
      </w:r>
      <w:r w:rsidRPr="00533DB1">
        <w:rPr>
          <w:color w:val="171717"/>
          <w:sz w:val="24"/>
          <w:szCs w:val="24"/>
        </w:rPr>
        <w:t>речевого поведения</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ситуациях</w:t>
      </w:r>
      <w:r w:rsidRPr="00533DB1">
        <w:rPr>
          <w:color w:val="171717"/>
          <w:spacing w:val="-4"/>
          <w:sz w:val="24"/>
          <w:szCs w:val="24"/>
        </w:rPr>
        <w:t xml:space="preserve"> </w:t>
      </w:r>
      <w:r w:rsidRPr="00533DB1">
        <w:rPr>
          <w:color w:val="171717"/>
          <w:sz w:val="24"/>
          <w:szCs w:val="24"/>
        </w:rPr>
        <w:t>делового</w:t>
      </w:r>
      <w:r w:rsidRPr="00533DB1">
        <w:rPr>
          <w:color w:val="171717"/>
          <w:spacing w:val="-1"/>
          <w:sz w:val="24"/>
          <w:szCs w:val="24"/>
        </w:rPr>
        <w:t xml:space="preserve"> </w:t>
      </w:r>
      <w:r w:rsidRPr="00533DB1">
        <w:rPr>
          <w:color w:val="171717"/>
          <w:sz w:val="24"/>
          <w:szCs w:val="24"/>
        </w:rPr>
        <w:t>общения;</w:t>
      </w:r>
    </w:p>
    <w:p w14:paraId="50C7C9D4" w14:textId="77777777" w:rsidR="00D46E51" w:rsidRPr="00533DB1" w:rsidRDefault="00D46E51" w:rsidP="00D05F98">
      <w:pPr>
        <w:pStyle w:val="a7"/>
        <w:numPr>
          <w:ilvl w:val="0"/>
          <w:numId w:val="42"/>
        </w:numPr>
        <w:tabs>
          <w:tab w:val="left" w:pos="142"/>
          <w:tab w:val="left" w:pos="1108"/>
          <w:tab w:val="left" w:pos="1701"/>
          <w:tab w:val="left" w:pos="2268"/>
        </w:tabs>
        <w:ind w:left="0" w:firstLine="567"/>
        <w:rPr>
          <w:color w:val="171717"/>
          <w:sz w:val="24"/>
          <w:szCs w:val="24"/>
        </w:rPr>
      </w:pP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толковые,</w:t>
      </w:r>
      <w:r w:rsidRPr="00533DB1">
        <w:rPr>
          <w:color w:val="171717"/>
          <w:spacing w:val="1"/>
          <w:sz w:val="24"/>
          <w:szCs w:val="24"/>
        </w:rPr>
        <w:t xml:space="preserve"> </w:t>
      </w:r>
      <w:r w:rsidRPr="00533DB1">
        <w:rPr>
          <w:color w:val="171717"/>
          <w:sz w:val="24"/>
          <w:szCs w:val="24"/>
        </w:rPr>
        <w:t>орфоэпические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синонимов,</w:t>
      </w:r>
      <w:r w:rsidRPr="00533DB1">
        <w:rPr>
          <w:color w:val="171717"/>
          <w:spacing w:val="1"/>
          <w:sz w:val="24"/>
          <w:szCs w:val="24"/>
        </w:rPr>
        <w:t xml:space="preserve"> </w:t>
      </w:r>
      <w:r w:rsidRPr="00533DB1">
        <w:rPr>
          <w:color w:val="171717"/>
          <w:sz w:val="24"/>
          <w:szCs w:val="24"/>
        </w:rPr>
        <w:t>антонимов,</w:t>
      </w:r>
      <w:r w:rsidRPr="00533DB1">
        <w:rPr>
          <w:color w:val="171717"/>
          <w:spacing w:val="1"/>
          <w:sz w:val="24"/>
          <w:szCs w:val="24"/>
        </w:rPr>
        <w:t xml:space="preserve"> </w:t>
      </w:r>
      <w:r w:rsidRPr="00533DB1">
        <w:rPr>
          <w:color w:val="171717"/>
          <w:sz w:val="24"/>
          <w:szCs w:val="24"/>
        </w:rPr>
        <w:t>паронимов;</w:t>
      </w:r>
      <w:r w:rsidRPr="00533DB1">
        <w:rPr>
          <w:color w:val="171717"/>
          <w:spacing w:val="1"/>
          <w:sz w:val="24"/>
          <w:szCs w:val="24"/>
        </w:rPr>
        <w:t xml:space="preserve"> </w:t>
      </w:r>
      <w:r w:rsidRPr="00533DB1">
        <w:rPr>
          <w:color w:val="171717"/>
          <w:sz w:val="24"/>
          <w:szCs w:val="24"/>
        </w:rPr>
        <w:t>грамматические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т.ч.</w:t>
      </w:r>
      <w:r w:rsidRPr="00533DB1">
        <w:rPr>
          <w:color w:val="171717"/>
          <w:spacing w:val="1"/>
          <w:sz w:val="24"/>
          <w:szCs w:val="24"/>
        </w:rPr>
        <w:t xml:space="preserve"> </w:t>
      </w:r>
      <w:r w:rsidRPr="00533DB1">
        <w:rPr>
          <w:color w:val="171717"/>
          <w:sz w:val="24"/>
          <w:szCs w:val="24"/>
        </w:rPr>
        <w:t>мультимедийные;</w:t>
      </w:r>
      <w:r w:rsidRPr="00533DB1">
        <w:rPr>
          <w:color w:val="171717"/>
          <w:spacing w:val="1"/>
          <w:sz w:val="24"/>
          <w:szCs w:val="24"/>
        </w:rPr>
        <w:t xml:space="preserve"> </w:t>
      </w:r>
      <w:r w:rsidRPr="00533DB1">
        <w:rPr>
          <w:color w:val="171717"/>
          <w:sz w:val="24"/>
          <w:szCs w:val="24"/>
        </w:rPr>
        <w:t>использовать</w:t>
      </w:r>
      <w:r w:rsidRPr="00533DB1">
        <w:rPr>
          <w:color w:val="171717"/>
          <w:spacing w:val="1"/>
          <w:sz w:val="24"/>
          <w:szCs w:val="24"/>
        </w:rPr>
        <w:t xml:space="preserve"> </w:t>
      </w:r>
      <w:r w:rsidRPr="00533DB1">
        <w:rPr>
          <w:color w:val="171717"/>
          <w:sz w:val="24"/>
          <w:szCs w:val="24"/>
        </w:rPr>
        <w:t>орфографические</w:t>
      </w:r>
      <w:r w:rsidRPr="00533DB1">
        <w:rPr>
          <w:color w:val="171717"/>
          <w:spacing w:val="1"/>
          <w:sz w:val="24"/>
          <w:szCs w:val="24"/>
        </w:rPr>
        <w:t xml:space="preserve"> </w:t>
      </w:r>
      <w:r w:rsidRPr="00533DB1">
        <w:rPr>
          <w:color w:val="171717"/>
          <w:sz w:val="24"/>
          <w:szCs w:val="24"/>
        </w:rPr>
        <w:t>словари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справочники</w:t>
      </w:r>
      <w:r w:rsidRPr="00533DB1">
        <w:rPr>
          <w:color w:val="171717"/>
          <w:spacing w:val="1"/>
          <w:sz w:val="24"/>
          <w:szCs w:val="24"/>
        </w:rPr>
        <w:t xml:space="preserve"> </w:t>
      </w:r>
      <w:r w:rsidRPr="00533DB1">
        <w:rPr>
          <w:color w:val="171717"/>
          <w:sz w:val="24"/>
          <w:szCs w:val="24"/>
        </w:rPr>
        <w:t>по</w:t>
      </w:r>
      <w:r w:rsidRPr="00533DB1">
        <w:rPr>
          <w:color w:val="171717"/>
          <w:spacing w:val="-67"/>
          <w:sz w:val="24"/>
          <w:szCs w:val="24"/>
        </w:rPr>
        <w:t xml:space="preserve"> </w:t>
      </w:r>
      <w:r w:rsidRPr="00533DB1">
        <w:rPr>
          <w:color w:val="171717"/>
          <w:sz w:val="24"/>
          <w:szCs w:val="24"/>
        </w:rPr>
        <w:t>пунктуации.</w:t>
      </w:r>
    </w:p>
    <w:p w14:paraId="1B96AA60" w14:textId="77777777" w:rsidR="00D46E51" w:rsidRPr="00533DB1" w:rsidRDefault="00D46E51" w:rsidP="005F502E">
      <w:pPr>
        <w:pStyle w:val="11"/>
        <w:tabs>
          <w:tab w:val="left" w:pos="142"/>
          <w:tab w:val="left" w:pos="2268"/>
        </w:tabs>
        <w:ind w:left="0" w:firstLine="567"/>
      </w:pPr>
      <w:r w:rsidRPr="00533DB1">
        <w:rPr>
          <w:color w:val="171717"/>
        </w:rPr>
        <w:t>Речь.</w:t>
      </w:r>
      <w:r w:rsidRPr="00533DB1">
        <w:rPr>
          <w:color w:val="171717"/>
          <w:spacing w:val="-4"/>
        </w:rPr>
        <w:t xml:space="preserve"> </w:t>
      </w:r>
      <w:r w:rsidRPr="00533DB1">
        <w:rPr>
          <w:color w:val="171717"/>
        </w:rPr>
        <w:t>Речевая</w:t>
      </w:r>
      <w:r w:rsidRPr="00533DB1">
        <w:rPr>
          <w:color w:val="171717"/>
          <w:spacing w:val="-9"/>
        </w:rPr>
        <w:t xml:space="preserve"> </w:t>
      </w:r>
      <w:r w:rsidRPr="00533DB1">
        <w:rPr>
          <w:color w:val="171717"/>
        </w:rPr>
        <w:t>деятельность.</w:t>
      </w:r>
      <w:r w:rsidRPr="00533DB1">
        <w:rPr>
          <w:color w:val="171717"/>
          <w:spacing w:val="-4"/>
        </w:rPr>
        <w:t xml:space="preserve"> </w:t>
      </w:r>
      <w:r w:rsidRPr="00533DB1">
        <w:rPr>
          <w:color w:val="171717"/>
        </w:rPr>
        <w:t>Текст:</w:t>
      </w:r>
    </w:p>
    <w:p w14:paraId="7E12EEFA"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пользоваться</w:t>
      </w:r>
      <w:r w:rsidRPr="00533DB1">
        <w:rPr>
          <w:color w:val="171717"/>
          <w:spacing w:val="1"/>
          <w:sz w:val="24"/>
          <w:szCs w:val="24"/>
        </w:rPr>
        <w:t xml:space="preserve"> </w:t>
      </w:r>
      <w:r w:rsidRPr="00533DB1">
        <w:rPr>
          <w:color w:val="171717"/>
          <w:sz w:val="24"/>
          <w:szCs w:val="24"/>
        </w:rPr>
        <w:t>различными</w:t>
      </w:r>
      <w:r w:rsidRPr="00533DB1">
        <w:rPr>
          <w:color w:val="171717"/>
          <w:spacing w:val="1"/>
          <w:sz w:val="24"/>
          <w:szCs w:val="24"/>
        </w:rPr>
        <w:t xml:space="preserve"> </w:t>
      </w:r>
      <w:r w:rsidRPr="00533DB1">
        <w:rPr>
          <w:color w:val="171717"/>
          <w:sz w:val="24"/>
          <w:szCs w:val="24"/>
        </w:rPr>
        <w:t>видами</w:t>
      </w:r>
      <w:r w:rsidRPr="00533DB1">
        <w:rPr>
          <w:color w:val="171717"/>
          <w:spacing w:val="1"/>
          <w:sz w:val="24"/>
          <w:szCs w:val="24"/>
        </w:rPr>
        <w:t xml:space="preserve"> </w:t>
      </w:r>
      <w:r w:rsidRPr="00533DB1">
        <w:rPr>
          <w:color w:val="171717"/>
          <w:sz w:val="24"/>
          <w:szCs w:val="24"/>
        </w:rPr>
        <w:t>чтения</w:t>
      </w:r>
      <w:r w:rsidRPr="00533DB1">
        <w:rPr>
          <w:color w:val="171717"/>
          <w:spacing w:val="1"/>
          <w:sz w:val="24"/>
          <w:szCs w:val="24"/>
        </w:rPr>
        <w:t xml:space="preserve"> </w:t>
      </w:r>
      <w:r w:rsidRPr="00533DB1">
        <w:rPr>
          <w:color w:val="171717"/>
          <w:sz w:val="24"/>
          <w:szCs w:val="24"/>
        </w:rPr>
        <w:t>(просмотровым,</w:t>
      </w:r>
      <w:r w:rsidRPr="00533DB1">
        <w:rPr>
          <w:color w:val="171717"/>
          <w:spacing w:val="1"/>
          <w:sz w:val="24"/>
          <w:szCs w:val="24"/>
        </w:rPr>
        <w:t xml:space="preserve"> </w:t>
      </w:r>
      <w:r w:rsidRPr="00533DB1">
        <w:rPr>
          <w:color w:val="171717"/>
          <w:sz w:val="24"/>
          <w:szCs w:val="24"/>
        </w:rPr>
        <w:t>ознакомительным,</w:t>
      </w:r>
      <w:r w:rsidRPr="00533DB1">
        <w:rPr>
          <w:color w:val="171717"/>
          <w:spacing w:val="16"/>
          <w:sz w:val="24"/>
          <w:szCs w:val="24"/>
        </w:rPr>
        <w:t xml:space="preserve"> </w:t>
      </w:r>
      <w:r w:rsidRPr="00533DB1">
        <w:rPr>
          <w:color w:val="171717"/>
          <w:sz w:val="24"/>
          <w:szCs w:val="24"/>
        </w:rPr>
        <w:t>изучающим,</w:t>
      </w:r>
      <w:r w:rsidRPr="00533DB1">
        <w:rPr>
          <w:color w:val="171717"/>
          <w:spacing w:val="17"/>
          <w:sz w:val="24"/>
          <w:szCs w:val="24"/>
        </w:rPr>
        <w:t xml:space="preserve"> </w:t>
      </w:r>
      <w:r w:rsidRPr="00533DB1">
        <w:rPr>
          <w:color w:val="171717"/>
          <w:sz w:val="24"/>
          <w:szCs w:val="24"/>
        </w:rPr>
        <w:t>поисковым)</w:t>
      </w:r>
      <w:r w:rsidRPr="00533DB1">
        <w:rPr>
          <w:color w:val="171717"/>
          <w:spacing w:val="12"/>
          <w:sz w:val="24"/>
          <w:szCs w:val="24"/>
        </w:rPr>
        <w:t xml:space="preserve"> </w:t>
      </w:r>
      <w:r w:rsidRPr="00533DB1">
        <w:rPr>
          <w:color w:val="171717"/>
          <w:sz w:val="24"/>
          <w:szCs w:val="24"/>
        </w:rPr>
        <w:t>учебно-научных,</w:t>
      </w:r>
      <w:r w:rsidRPr="00533DB1">
        <w:rPr>
          <w:color w:val="171717"/>
          <w:spacing w:val="21"/>
          <w:sz w:val="24"/>
          <w:szCs w:val="24"/>
        </w:rPr>
        <w:t xml:space="preserve"> </w:t>
      </w:r>
      <w:r w:rsidRPr="00533DB1">
        <w:rPr>
          <w:color w:val="171717"/>
          <w:sz w:val="24"/>
          <w:szCs w:val="24"/>
        </w:rPr>
        <w:t>художественных,</w:t>
      </w:r>
      <w:r>
        <w:rPr>
          <w:color w:val="171717"/>
          <w:sz w:val="24"/>
          <w:szCs w:val="24"/>
        </w:rPr>
        <w:t xml:space="preserve"> </w:t>
      </w:r>
      <w:r w:rsidRPr="00533DB1">
        <w:rPr>
          <w:color w:val="171717"/>
          <w:sz w:val="24"/>
          <w:szCs w:val="24"/>
        </w:rPr>
        <w:t>публицистических текстов различных функционально-смысловых типов, в т.ч.</w:t>
      </w:r>
      <w:r w:rsidRPr="00533DB1">
        <w:rPr>
          <w:color w:val="171717"/>
          <w:spacing w:val="1"/>
          <w:sz w:val="24"/>
          <w:szCs w:val="24"/>
        </w:rPr>
        <w:t xml:space="preserve"> </w:t>
      </w:r>
      <w:r w:rsidRPr="00533DB1">
        <w:rPr>
          <w:color w:val="171717"/>
          <w:sz w:val="24"/>
          <w:szCs w:val="24"/>
        </w:rPr>
        <w:t>сочетающих</w:t>
      </w:r>
      <w:r w:rsidRPr="00533DB1">
        <w:rPr>
          <w:color w:val="171717"/>
          <w:spacing w:val="1"/>
          <w:sz w:val="24"/>
          <w:szCs w:val="24"/>
        </w:rPr>
        <w:t xml:space="preserve"> </w:t>
      </w:r>
      <w:r w:rsidRPr="00533DB1">
        <w:rPr>
          <w:color w:val="171717"/>
          <w:sz w:val="24"/>
          <w:szCs w:val="24"/>
        </w:rPr>
        <w:t>разные</w:t>
      </w:r>
      <w:r w:rsidRPr="00533DB1">
        <w:rPr>
          <w:color w:val="171717"/>
          <w:spacing w:val="1"/>
          <w:sz w:val="24"/>
          <w:szCs w:val="24"/>
        </w:rPr>
        <w:t xml:space="preserve"> </w:t>
      </w:r>
      <w:r w:rsidRPr="00533DB1">
        <w:rPr>
          <w:color w:val="171717"/>
          <w:sz w:val="24"/>
          <w:szCs w:val="24"/>
        </w:rPr>
        <w:t>форматы</w:t>
      </w:r>
      <w:r w:rsidRPr="00533DB1">
        <w:rPr>
          <w:color w:val="171717"/>
          <w:spacing w:val="1"/>
          <w:sz w:val="24"/>
          <w:szCs w:val="24"/>
        </w:rPr>
        <w:t xml:space="preserve"> </w:t>
      </w:r>
      <w:r w:rsidRPr="00533DB1">
        <w:rPr>
          <w:color w:val="171717"/>
          <w:sz w:val="24"/>
          <w:szCs w:val="24"/>
        </w:rPr>
        <w:t>представления</w:t>
      </w:r>
      <w:r w:rsidRPr="00533DB1">
        <w:rPr>
          <w:color w:val="171717"/>
          <w:spacing w:val="1"/>
          <w:sz w:val="24"/>
          <w:szCs w:val="24"/>
        </w:rPr>
        <w:t xml:space="preserve"> </w:t>
      </w:r>
      <w:r w:rsidRPr="00533DB1">
        <w:rPr>
          <w:color w:val="171717"/>
          <w:sz w:val="24"/>
          <w:szCs w:val="24"/>
        </w:rPr>
        <w:t>информации</w:t>
      </w:r>
      <w:r w:rsidRPr="00533DB1">
        <w:rPr>
          <w:color w:val="171717"/>
          <w:spacing w:val="1"/>
          <w:sz w:val="24"/>
          <w:szCs w:val="24"/>
        </w:rPr>
        <w:t xml:space="preserve"> </w:t>
      </w:r>
      <w:r w:rsidRPr="00533DB1">
        <w:rPr>
          <w:color w:val="171717"/>
          <w:sz w:val="24"/>
          <w:szCs w:val="24"/>
        </w:rPr>
        <w:t>(инфографика,</w:t>
      </w:r>
      <w:r w:rsidRPr="00533DB1">
        <w:rPr>
          <w:color w:val="171717"/>
          <w:spacing w:val="1"/>
          <w:sz w:val="24"/>
          <w:szCs w:val="24"/>
        </w:rPr>
        <w:t xml:space="preserve"> </w:t>
      </w:r>
      <w:r w:rsidRPr="00533DB1">
        <w:rPr>
          <w:color w:val="171717"/>
          <w:sz w:val="24"/>
          <w:szCs w:val="24"/>
        </w:rPr>
        <w:t>диаграмма,</w:t>
      </w:r>
      <w:r w:rsidRPr="00533DB1">
        <w:rPr>
          <w:color w:val="171717"/>
          <w:spacing w:val="-2"/>
          <w:sz w:val="24"/>
          <w:szCs w:val="24"/>
        </w:rPr>
        <w:t xml:space="preserve"> </w:t>
      </w:r>
      <w:r w:rsidRPr="00533DB1">
        <w:rPr>
          <w:color w:val="171717"/>
          <w:sz w:val="24"/>
          <w:szCs w:val="24"/>
        </w:rPr>
        <w:t>дисплейный</w:t>
      </w:r>
      <w:r w:rsidRPr="00533DB1">
        <w:rPr>
          <w:color w:val="171717"/>
          <w:spacing w:val="1"/>
          <w:sz w:val="24"/>
          <w:szCs w:val="24"/>
        </w:rPr>
        <w:t xml:space="preserve"> </w:t>
      </w:r>
      <w:r w:rsidRPr="00533DB1">
        <w:rPr>
          <w:color w:val="171717"/>
          <w:sz w:val="24"/>
          <w:szCs w:val="24"/>
        </w:rPr>
        <w:t>текст и др.);</w:t>
      </w:r>
    </w:p>
    <w:p w14:paraId="3766DF50"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владеть</w:t>
      </w:r>
      <w:r w:rsidRPr="00533DB1">
        <w:rPr>
          <w:color w:val="171717"/>
          <w:spacing w:val="1"/>
          <w:sz w:val="24"/>
          <w:szCs w:val="24"/>
        </w:rPr>
        <w:t xml:space="preserve"> </w:t>
      </w:r>
      <w:r w:rsidRPr="00533DB1">
        <w:rPr>
          <w:color w:val="171717"/>
          <w:sz w:val="24"/>
          <w:szCs w:val="24"/>
        </w:rPr>
        <w:t>умениями</w:t>
      </w:r>
      <w:r w:rsidRPr="00533DB1">
        <w:rPr>
          <w:color w:val="171717"/>
          <w:spacing w:val="1"/>
          <w:sz w:val="24"/>
          <w:szCs w:val="24"/>
        </w:rPr>
        <w:t xml:space="preserve"> </w:t>
      </w:r>
      <w:r w:rsidRPr="00533DB1">
        <w:rPr>
          <w:color w:val="171717"/>
          <w:sz w:val="24"/>
          <w:szCs w:val="24"/>
        </w:rPr>
        <w:t>информационной</w:t>
      </w:r>
      <w:r w:rsidRPr="00533DB1">
        <w:rPr>
          <w:color w:val="171717"/>
          <w:spacing w:val="1"/>
          <w:sz w:val="24"/>
          <w:szCs w:val="24"/>
        </w:rPr>
        <w:t xml:space="preserve"> </w:t>
      </w:r>
      <w:r w:rsidRPr="00533DB1">
        <w:rPr>
          <w:color w:val="171717"/>
          <w:sz w:val="24"/>
          <w:szCs w:val="24"/>
        </w:rPr>
        <w:t>переработки</w:t>
      </w:r>
      <w:r w:rsidRPr="00533DB1">
        <w:rPr>
          <w:color w:val="171717"/>
          <w:spacing w:val="1"/>
          <w:sz w:val="24"/>
          <w:szCs w:val="24"/>
        </w:rPr>
        <w:t xml:space="preserve"> </w:t>
      </w:r>
      <w:r w:rsidRPr="00533DB1">
        <w:rPr>
          <w:color w:val="171717"/>
          <w:sz w:val="24"/>
          <w:szCs w:val="24"/>
        </w:rPr>
        <w:t>прослушанного</w:t>
      </w:r>
      <w:r w:rsidRPr="00533DB1">
        <w:rPr>
          <w:color w:val="171717"/>
          <w:spacing w:val="1"/>
          <w:sz w:val="24"/>
          <w:szCs w:val="24"/>
        </w:rPr>
        <w:t xml:space="preserve"> </w:t>
      </w:r>
      <w:r w:rsidRPr="00533DB1">
        <w:rPr>
          <w:color w:val="171717"/>
          <w:sz w:val="24"/>
          <w:szCs w:val="24"/>
        </w:rPr>
        <w:t>или</w:t>
      </w:r>
      <w:r w:rsidRPr="00533DB1">
        <w:rPr>
          <w:color w:val="171717"/>
          <w:spacing w:val="-67"/>
          <w:sz w:val="24"/>
          <w:szCs w:val="24"/>
        </w:rPr>
        <w:t xml:space="preserve"> </w:t>
      </w:r>
      <w:r w:rsidRPr="00533DB1">
        <w:rPr>
          <w:color w:val="171717"/>
          <w:sz w:val="24"/>
          <w:szCs w:val="24"/>
        </w:rPr>
        <w:t>прочитанного</w:t>
      </w:r>
      <w:r w:rsidRPr="00533DB1">
        <w:rPr>
          <w:color w:val="171717"/>
          <w:spacing w:val="1"/>
          <w:sz w:val="24"/>
          <w:szCs w:val="24"/>
        </w:rPr>
        <w:t xml:space="preserve"> </w:t>
      </w:r>
      <w:r w:rsidRPr="00533DB1">
        <w:rPr>
          <w:color w:val="171717"/>
          <w:sz w:val="24"/>
          <w:szCs w:val="24"/>
        </w:rPr>
        <w:t>текста;</w:t>
      </w:r>
      <w:r w:rsidRPr="00533DB1">
        <w:rPr>
          <w:color w:val="171717"/>
          <w:spacing w:val="1"/>
          <w:sz w:val="24"/>
          <w:szCs w:val="24"/>
        </w:rPr>
        <w:t xml:space="preserve"> </w:t>
      </w:r>
      <w:r w:rsidRPr="00533DB1">
        <w:rPr>
          <w:color w:val="171717"/>
          <w:sz w:val="24"/>
          <w:szCs w:val="24"/>
        </w:rPr>
        <w:t>основными</w:t>
      </w:r>
      <w:r w:rsidRPr="00533DB1">
        <w:rPr>
          <w:color w:val="171717"/>
          <w:spacing w:val="1"/>
          <w:sz w:val="24"/>
          <w:szCs w:val="24"/>
        </w:rPr>
        <w:t xml:space="preserve"> </w:t>
      </w:r>
      <w:r w:rsidRPr="00533DB1">
        <w:rPr>
          <w:color w:val="171717"/>
          <w:sz w:val="24"/>
          <w:szCs w:val="24"/>
        </w:rPr>
        <w:t>способами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средствами</w:t>
      </w:r>
      <w:r w:rsidRPr="00533DB1">
        <w:rPr>
          <w:color w:val="171717"/>
          <w:spacing w:val="1"/>
          <w:sz w:val="24"/>
          <w:szCs w:val="24"/>
        </w:rPr>
        <w:t xml:space="preserve"> </w:t>
      </w:r>
      <w:r w:rsidRPr="00533DB1">
        <w:rPr>
          <w:color w:val="171717"/>
          <w:sz w:val="24"/>
          <w:szCs w:val="24"/>
        </w:rPr>
        <w:t>получения,</w:t>
      </w:r>
      <w:r w:rsidRPr="00533DB1">
        <w:rPr>
          <w:color w:val="171717"/>
          <w:spacing w:val="1"/>
          <w:sz w:val="24"/>
          <w:szCs w:val="24"/>
        </w:rPr>
        <w:t xml:space="preserve"> </w:t>
      </w:r>
      <w:r w:rsidRPr="00533DB1">
        <w:rPr>
          <w:color w:val="171717"/>
          <w:sz w:val="24"/>
          <w:szCs w:val="24"/>
        </w:rPr>
        <w:t>переработки</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lastRenderedPageBreak/>
        <w:t>преобразования</w:t>
      </w:r>
      <w:r w:rsidRPr="00533DB1">
        <w:rPr>
          <w:color w:val="171717"/>
          <w:spacing w:val="1"/>
          <w:sz w:val="24"/>
          <w:szCs w:val="24"/>
        </w:rPr>
        <w:t xml:space="preserve"> </w:t>
      </w:r>
      <w:r w:rsidRPr="00533DB1">
        <w:rPr>
          <w:color w:val="171717"/>
          <w:sz w:val="24"/>
          <w:szCs w:val="24"/>
        </w:rPr>
        <w:t>информации</w:t>
      </w:r>
      <w:r w:rsidRPr="00533DB1">
        <w:rPr>
          <w:color w:val="171717"/>
          <w:spacing w:val="1"/>
          <w:sz w:val="24"/>
          <w:szCs w:val="24"/>
        </w:rPr>
        <w:t xml:space="preserve"> </w:t>
      </w:r>
      <w:r w:rsidRPr="00533DB1">
        <w:rPr>
          <w:color w:val="171717"/>
          <w:sz w:val="24"/>
          <w:szCs w:val="24"/>
        </w:rPr>
        <w:t>(аннотация,</w:t>
      </w:r>
      <w:r w:rsidRPr="00533DB1">
        <w:rPr>
          <w:color w:val="171717"/>
          <w:spacing w:val="1"/>
          <w:sz w:val="24"/>
          <w:szCs w:val="24"/>
        </w:rPr>
        <w:t xml:space="preserve"> </w:t>
      </w:r>
      <w:r w:rsidRPr="00533DB1">
        <w:rPr>
          <w:color w:val="171717"/>
          <w:sz w:val="24"/>
          <w:szCs w:val="24"/>
        </w:rPr>
        <w:t>конспект);</w:t>
      </w:r>
      <w:r w:rsidRPr="00533DB1">
        <w:rPr>
          <w:color w:val="171717"/>
          <w:spacing w:val="1"/>
          <w:sz w:val="24"/>
          <w:szCs w:val="24"/>
        </w:rPr>
        <w:t xml:space="preserve"> </w:t>
      </w:r>
      <w:r w:rsidRPr="00533DB1">
        <w:rPr>
          <w:color w:val="171717"/>
          <w:sz w:val="24"/>
          <w:szCs w:val="24"/>
        </w:rPr>
        <w:t>использовать</w:t>
      </w:r>
      <w:r w:rsidRPr="00533DB1">
        <w:rPr>
          <w:color w:val="171717"/>
          <w:spacing w:val="-5"/>
          <w:sz w:val="24"/>
          <w:szCs w:val="24"/>
        </w:rPr>
        <w:t xml:space="preserve"> </w:t>
      </w:r>
      <w:r w:rsidRPr="00533DB1">
        <w:rPr>
          <w:color w:val="171717"/>
          <w:sz w:val="24"/>
          <w:szCs w:val="24"/>
        </w:rPr>
        <w:t>графики, диаграммы, схемы</w:t>
      </w:r>
      <w:r w:rsidRPr="00533DB1">
        <w:rPr>
          <w:color w:val="171717"/>
          <w:spacing w:val="-3"/>
          <w:sz w:val="24"/>
          <w:szCs w:val="24"/>
        </w:rPr>
        <w:t xml:space="preserve"> </w:t>
      </w:r>
      <w:r w:rsidRPr="00533DB1">
        <w:rPr>
          <w:color w:val="171717"/>
          <w:sz w:val="24"/>
          <w:szCs w:val="24"/>
        </w:rPr>
        <w:t>для представления</w:t>
      </w:r>
      <w:r w:rsidRPr="00533DB1">
        <w:rPr>
          <w:color w:val="171717"/>
          <w:spacing w:val="-2"/>
          <w:sz w:val="24"/>
          <w:szCs w:val="24"/>
        </w:rPr>
        <w:t xml:space="preserve"> </w:t>
      </w:r>
      <w:r w:rsidRPr="00533DB1">
        <w:rPr>
          <w:color w:val="171717"/>
          <w:sz w:val="24"/>
          <w:szCs w:val="24"/>
        </w:rPr>
        <w:t>информации;</w:t>
      </w:r>
    </w:p>
    <w:p w14:paraId="0091C886" w14:textId="77777777" w:rsidR="00D46E51" w:rsidRPr="00533DB1" w:rsidRDefault="00D46E51" w:rsidP="00D05F98">
      <w:pPr>
        <w:pStyle w:val="a7"/>
        <w:numPr>
          <w:ilvl w:val="0"/>
          <w:numId w:val="42"/>
        </w:numPr>
        <w:tabs>
          <w:tab w:val="left" w:pos="142"/>
          <w:tab w:val="left" w:pos="1108"/>
          <w:tab w:val="left" w:pos="1560"/>
          <w:tab w:val="left" w:pos="2268"/>
        </w:tabs>
        <w:spacing w:before="3"/>
        <w:ind w:left="0" w:firstLine="567"/>
        <w:rPr>
          <w:color w:val="171717"/>
          <w:sz w:val="24"/>
          <w:szCs w:val="24"/>
        </w:rPr>
      </w:pP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структурные</w:t>
      </w:r>
      <w:r w:rsidRPr="00533DB1">
        <w:rPr>
          <w:color w:val="171717"/>
          <w:spacing w:val="1"/>
          <w:sz w:val="24"/>
          <w:szCs w:val="24"/>
        </w:rPr>
        <w:t xml:space="preserve"> </w:t>
      </w:r>
      <w:r w:rsidRPr="00533DB1">
        <w:rPr>
          <w:color w:val="171717"/>
          <w:sz w:val="24"/>
          <w:szCs w:val="24"/>
        </w:rPr>
        <w:t>элементы</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языковые</w:t>
      </w:r>
      <w:r w:rsidRPr="00533DB1">
        <w:rPr>
          <w:color w:val="171717"/>
          <w:spacing w:val="71"/>
          <w:sz w:val="24"/>
          <w:szCs w:val="24"/>
        </w:rPr>
        <w:t xml:space="preserve"> </w:t>
      </w:r>
      <w:r w:rsidRPr="00533DB1">
        <w:rPr>
          <w:color w:val="171717"/>
          <w:sz w:val="24"/>
          <w:szCs w:val="24"/>
        </w:rPr>
        <w:t>особенности</w:t>
      </w:r>
      <w:r w:rsidRPr="00533DB1">
        <w:rPr>
          <w:color w:val="171717"/>
          <w:spacing w:val="1"/>
          <w:sz w:val="24"/>
          <w:szCs w:val="24"/>
        </w:rPr>
        <w:t xml:space="preserve"> </w:t>
      </w:r>
      <w:r w:rsidRPr="00533DB1">
        <w:rPr>
          <w:color w:val="171717"/>
          <w:sz w:val="24"/>
          <w:szCs w:val="24"/>
        </w:rPr>
        <w:t>анекдота, шутки; уместно использовать жанры разговорной речи в ситуациях</w:t>
      </w:r>
      <w:r w:rsidRPr="00533DB1">
        <w:rPr>
          <w:color w:val="171717"/>
          <w:spacing w:val="1"/>
          <w:sz w:val="24"/>
          <w:szCs w:val="24"/>
        </w:rPr>
        <w:t xml:space="preserve"> </w:t>
      </w:r>
      <w:r w:rsidRPr="00533DB1">
        <w:rPr>
          <w:color w:val="171717"/>
          <w:sz w:val="24"/>
          <w:szCs w:val="24"/>
        </w:rPr>
        <w:t>неформального общения;</w:t>
      </w:r>
    </w:p>
    <w:p w14:paraId="73C66297"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анализировать структурные элементы и языковые особенности делового</w:t>
      </w:r>
      <w:r w:rsidRPr="00533DB1">
        <w:rPr>
          <w:color w:val="171717"/>
          <w:spacing w:val="-67"/>
          <w:sz w:val="24"/>
          <w:szCs w:val="24"/>
        </w:rPr>
        <w:t xml:space="preserve"> </w:t>
      </w:r>
      <w:r w:rsidRPr="00533DB1">
        <w:rPr>
          <w:color w:val="171717"/>
          <w:sz w:val="24"/>
          <w:szCs w:val="24"/>
        </w:rPr>
        <w:t>письма;</w:t>
      </w:r>
    </w:p>
    <w:p w14:paraId="1CC1379D"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создавать</w:t>
      </w:r>
      <w:r w:rsidRPr="00533DB1">
        <w:rPr>
          <w:color w:val="171717"/>
          <w:spacing w:val="53"/>
          <w:sz w:val="24"/>
          <w:szCs w:val="24"/>
        </w:rPr>
        <w:t xml:space="preserve"> </w:t>
      </w:r>
      <w:r w:rsidRPr="00533DB1">
        <w:rPr>
          <w:color w:val="171717"/>
          <w:sz w:val="24"/>
          <w:szCs w:val="24"/>
        </w:rPr>
        <w:t>устные</w:t>
      </w:r>
      <w:r w:rsidRPr="00533DB1">
        <w:rPr>
          <w:color w:val="171717"/>
          <w:spacing w:val="52"/>
          <w:sz w:val="24"/>
          <w:szCs w:val="24"/>
        </w:rPr>
        <w:t xml:space="preserve"> </w:t>
      </w:r>
      <w:r w:rsidRPr="00533DB1">
        <w:rPr>
          <w:color w:val="171717"/>
          <w:sz w:val="24"/>
          <w:szCs w:val="24"/>
        </w:rPr>
        <w:t>учебно-научные</w:t>
      </w:r>
      <w:r w:rsidRPr="00533DB1">
        <w:rPr>
          <w:color w:val="171717"/>
          <w:spacing w:val="53"/>
          <w:sz w:val="24"/>
          <w:szCs w:val="24"/>
        </w:rPr>
        <w:t xml:space="preserve"> </w:t>
      </w:r>
      <w:r w:rsidRPr="00533DB1">
        <w:rPr>
          <w:color w:val="171717"/>
          <w:sz w:val="24"/>
          <w:szCs w:val="24"/>
        </w:rPr>
        <w:t>сообщения</w:t>
      </w:r>
      <w:r w:rsidRPr="00533DB1">
        <w:rPr>
          <w:color w:val="171717"/>
          <w:spacing w:val="52"/>
          <w:sz w:val="24"/>
          <w:szCs w:val="24"/>
        </w:rPr>
        <w:t xml:space="preserve"> </w:t>
      </w:r>
      <w:r w:rsidRPr="00533DB1">
        <w:rPr>
          <w:color w:val="171717"/>
          <w:sz w:val="24"/>
          <w:szCs w:val="24"/>
        </w:rPr>
        <w:t>различных</w:t>
      </w:r>
      <w:r w:rsidRPr="00533DB1">
        <w:rPr>
          <w:color w:val="171717"/>
          <w:spacing w:val="47"/>
          <w:sz w:val="24"/>
          <w:szCs w:val="24"/>
        </w:rPr>
        <w:t xml:space="preserve"> </w:t>
      </w:r>
      <w:r w:rsidRPr="00533DB1">
        <w:rPr>
          <w:color w:val="171717"/>
          <w:sz w:val="24"/>
          <w:szCs w:val="24"/>
        </w:rPr>
        <w:t>видов,</w:t>
      </w:r>
      <w:r w:rsidRPr="00533DB1">
        <w:rPr>
          <w:color w:val="171717"/>
          <w:spacing w:val="54"/>
          <w:sz w:val="24"/>
          <w:szCs w:val="24"/>
        </w:rPr>
        <w:t xml:space="preserve"> </w:t>
      </w:r>
      <w:r w:rsidRPr="00533DB1">
        <w:rPr>
          <w:color w:val="171717"/>
          <w:sz w:val="24"/>
          <w:szCs w:val="24"/>
        </w:rPr>
        <w:t>отзыв</w:t>
      </w:r>
      <w:r w:rsidRPr="00533DB1">
        <w:rPr>
          <w:color w:val="171717"/>
          <w:spacing w:val="-68"/>
          <w:sz w:val="24"/>
          <w:szCs w:val="24"/>
        </w:rPr>
        <w:t xml:space="preserve"> </w:t>
      </w:r>
      <w:r w:rsidRPr="00533DB1">
        <w:rPr>
          <w:color w:val="171717"/>
          <w:sz w:val="24"/>
          <w:szCs w:val="24"/>
        </w:rPr>
        <w:t>на</w:t>
      </w:r>
      <w:r w:rsidRPr="00533DB1">
        <w:rPr>
          <w:color w:val="171717"/>
          <w:spacing w:val="1"/>
          <w:sz w:val="24"/>
          <w:szCs w:val="24"/>
        </w:rPr>
        <w:t xml:space="preserve"> </w:t>
      </w:r>
      <w:r w:rsidRPr="00533DB1">
        <w:rPr>
          <w:color w:val="171717"/>
          <w:sz w:val="24"/>
          <w:szCs w:val="24"/>
        </w:rPr>
        <w:t>проектную</w:t>
      </w:r>
      <w:r w:rsidRPr="00533DB1">
        <w:rPr>
          <w:color w:val="171717"/>
          <w:spacing w:val="1"/>
          <w:sz w:val="24"/>
          <w:szCs w:val="24"/>
        </w:rPr>
        <w:t xml:space="preserve"> </w:t>
      </w:r>
      <w:r w:rsidRPr="00533DB1">
        <w:rPr>
          <w:color w:val="171717"/>
          <w:sz w:val="24"/>
          <w:szCs w:val="24"/>
        </w:rPr>
        <w:t>работу</w:t>
      </w:r>
      <w:r w:rsidRPr="00533DB1">
        <w:rPr>
          <w:color w:val="171717"/>
          <w:spacing w:val="1"/>
          <w:sz w:val="24"/>
          <w:szCs w:val="24"/>
        </w:rPr>
        <w:t xml:space="preserve"> </w:t>
      </w:r>
      <w:r w:rsidRPr="00533DB1">
        <w:rPr>
          <w:color w:val="171717"/>
          <w:sz w:val="24"/>
          <w:szCs w:val="24"/>
        </w:rPr>
        <w:t>одноклассника;</w:t>
      </w:r>
      <w:r w:rsidRPr="00533DB1">
        <w:rPr>
          <w:color w:val="171717"/>
          <w:spacing w:val="1"/>
          <w:sz w:val="24"/>
          <w:szCs w:val="24"/>
        </w:rPr>
        <w:t xml:space="preserve"> </w:t>
      </w:r>
      <w:r w:rsidRPr="00533DB1">
        <w:rPr>
          <w:color w:val="171717"/>
          <w:sz w:val="24"/>
          <w:szCs w:val="24"/>
        </w:rPr>
        <w:t>принимать</w:t>
      </w:r>
      <w:r w:rsidRPr="00533DB1">
        <w:rPr>
          <w:color w:val="171717"/>
          <w:spacing w:val="1"/>
          <w:sz w:val="24"/>
          <w:szCs w:val="24"/>
        </w:rPr>
        <w:t xml:space="preserve"> </w:t>
      </w:r>
      <w:r w:rsidRPr="00533DB1">
        <w:rPr>
          <w:color w:val="171717"/>
          <w:sz w:val="24"/>
          <w:szCs w:val="24"/>
        </w:rPr>
        <w:t>участие</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учебно-научной</w:t>
      </w:r>
      <w:r w:rsidRPr="00533DB1">
        <w:rPr>
          <w:color w:val="171717"/>
          <w:spacing w:val="1"/>
          <w:sz w:val="24"/>
          <w:szCs w:val="24"/>
        </w:rPr>
        <w:t xml:space="preserve"> </w:t>
      </w:r>
      <w:r w:rsidRPr="00533DB1">
        <w:rPr>
          <w:color w:val="171717"/>
          <w:sz w:val="24"/>
          <w:szCs w:val="24"/>
        </w:rPr>
        <w:t>дискуссии;</w:t>
      </w:r>
    </w:p>
    <w:p w14:paraId="3B7F51AF"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понимать и использовать в собственной речевой практике прецедентные</w:t>
      </w:r>
      <w:r w:rsidRPr="00533DB1">
        <w:rPr>
          <w:color w:val="171717"/>
          <w:spacing w:val="-67"/>
          <w:sz w:val="24"/>
          <w:szCs w:val="24"/>
        </w:rPr>
        <w:t xml:space="preserve"> </w:t>
      </w:r>
      <w:r w:rsidRPr="00533DB1">
        <w:rPr>
          <w:color w:val="171717"/>
          <w:sz w:val="24"/>
          <w:szCs w:val="24"/>
        </w:rPr>
        <w:t>тексты;</w:t>
      </w:r>
    </w:p>
    <w:p w14:paraId="1E6D83A3" w14:textId="77777777" w:rsidR="00D46E51" w:rsidRPr="00533DB1" w:rsidRDefault="00D46E51" w:rsidP="00D05F98">
      <w:pPr>
        <w:pStyle w:val="a7"/>
        <w:numPr>
          <w:ilvl w:val="0"/>
          <w:numId w:val="42"/>
        </w:numPr>
        <w:tabs>
          <w:tab w:val="left" w:pos="142"/>
          <w:tab w:val="left" w:pos="1108"/>
          <w:tab w:val="left" w:pos="1560"/>
          <w:tab w:val="left" w:pos="2268"/>
        </w:tabs>
        <w:spacing w:before="2"/>
        <w:ind w:left="0" w:firstLine="567"/>
        <w:rPr>
          <w:color w:val="171717"/>
          <w:sz w:val="24"/>
          <w:szCs w:val="24"/>
        </w:rPr>
      </w:pPr>
      <w:r w:rsidRPr="00533DB1">
        <w:rPr>
          <w:color w:val="171717"/>
          <w:sz w:val="24"/>
          <w:szCs w:val="24"/>
        </w:rPr>
        <w:t>анализировать</w:t>
      </w:r>
      <w:r w:rsidRPr="00533DB1">
        <w:rPr>
          <w:color w:val="171717"/>
          <w:spacing w:val="1"/>
          <w:sz w:val="24"/>
          <w:szCs w:val="24"/>
        </w:rPr>
        <w:t xml:space="preserve"> </w:t>
      </w:r>
      <w:r w:rsidRPr="00533DB1">
        <w:rPr>
          <w:color w:val="171717"/>
          <w:sz w:val="24"/>
          <w:szCs w:val="24"/>
        </w:rPr>
        <w:t>и</w:t>
      </w:r>
      <w:r w:rsidRPr="00533DB1">
        <w:rPr>
          <w:color w:val="171717"/>
          <w:spacing w:val="1"/>
          <w:sz w:val="24"/>
          <w:szCs w:val="24"/>
        </w:rPr>
        <w:t xml:space="preserve"> </w:t>
      </w: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публицистических</w:t>
      </w:r>
      <w:r w:rsidRPr="00533DB1">
        <w:rPr>
          <w:color w:val="171717"/>
          <w:spacing w:val="1"/>
          <w:sz w:val="24"/>
          <w:szCs w:val="24"/>
        </w:rPr>
        <w:t xml:space="preserve"> </w:t>
      </w:r>
      <w:r w:rsidRPr="00533DB1">
        <w:rPr>
          <w:color w:val="171717"/>
          <w:sz w:val="24"/>
          <w:szCs w:val="24"/>
        </w:rPr>
        <w:t>жанров</w:t>
      </w:r>
      <w:r w:rsidRPr="00533DB1">
        <w:rPr>
          <w:color w:val="171717"/>
          <w:spacing w:val="-67"/>
          <w:sz w:val="24"/>
          <w:szCs w:val="24"/>
        </w:rPr>
        <w:t xml:space="preserve"> </w:t>
      </w:r>
      <w:r w:rsidRPr="00533DB1">
        <w:rPr>
          <w:color w:val="171717"/>
          <w:sz w:val="24"/>
          <w:szCs w:val="24"/>
        </w:rPr>
        <w:t>(проблемный очерк);</w:t>
      </w:r>
    </w:p>
    <w:p w14:paraId="6A5FCE9E"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создавать</w:t>
      </w:r>
      <w:r w:rsidRPr="00533DB1">
        <w:rPr>
          <w:color w:val="171717"/>
          <w:spacing w:val="1"/>
          <w:sz w:val="24"/>
          <w:szCs w:val="24"/>
        </w:rPr>
        <w:t xml:space="preserve"> </w:t>
      </w:r>
      <w:r w:rsidRPr="00533DB1">
        <w:rPr>
          <w:color w:val="171717"/>
          <w:sz w:val="24"/>
          <w:szCs w:val="24"/>
        </w:rPr>
        <w:t>тексты</w:t>
      </w:r>
      <w:r w:rsidRPr="00533DB1">
        <w:rPr>
          <w:color w:val="171717"/>
          <w:spacing w:val="1"/>
          <w:sz w:val="24"/>
          <w:szCs w:val="24"/>
        </w:rPr>
        <w:t xml:space="preserve"> </w:t>
      </w:r>
      <w:r w:rsidRPr="00533DB1">
        <w:rPr>
          <w:color w:val="171717"/>
          <w:sz w:val="24"/>
          <w:szCs w:val="24"/>
        </w:rPr>
        <w:t>как</w:t>
      </w:r>
      <w:r w:rsidRPr="00533DB1">
        <w:rPr>
          <w:color w:val="171717"/>
          <w:spacing w:val="1"/>
          <w:sz w:val="24"/>
          <w:szCs w:val="24"/>
        </w:rPr>
        <w:t xml:space="preserve"> </w:t>
      </w:r>
      <w:r w:rsidRPr="00533DB1">
        <w:rPr>
          <w:color w:val="171717"/>
          <w:sz w:val="24"/>
          <w:szCs w:val="24"/>
        </w:rPr>
        <w:t>результат</w:t>
      </w:r>
      <w:r w:rsidRPr="00533DB1">
        <w:rPr>
          <w:color w:val="171717"/>
          <w:spacing w:val="1"/>
          <w:sz w:val="24"/>
          <w:szCs w:val="24"/>
        </w:rPr>
        <w:t xml:space="preserve"> </w:t>
      </w:r>
      <w:r w:rsidRPr="00533DB1">
        <w:rPr>
          <w:color w:val="171717"/>
          <w:sz w:val="24"/>
          <w:szCs w:val="24"/>
        </w:rPr>
        <w:t>проектной</w:t>
      </w:r>
      <w:r w:rsidRPr="00533DB1">
        <w:rPr>
          <w:color w:val="171717"/>
          <w:spacing w:val="1"/>
          <w:sz w:val="24"/>
          <w:szCs w:val="24"/>
        </w:rPr>
        <w:t xml:space="preserve"> </w:t>
      </w:r>
      <w:r w:rsidRPr="00533DB1">
        <w:rPr>
          <w:color w:val="171717"/>
          <w:sz w:val="24"/>
          <w:szCs w:val="24"/>
        </w:rPr>
        <w:t>(исследовательской)</w:t>
      </w:r>
      <w:r w:rsidRPr="00533DB1">
        <w:rPr>
          <w:color w:val="171717"/>
          <w:spacing w:val="1"/>
          <w:sz w:val="24"/>
          <w:szCs w:val="24"/>
        </w:rPr>
        <w:t xml:space="preserve"> </w:t>
      </w:r>
      <w:r w:rsidRPr="00533DB1">
        <w:rPr>
          <w:color w:val="171717"/>
          <w:sz w:val="24"/>
          <w:szCs w:val="24"/>
        </w:rPr>
        <w:t>деятельности; оформлять реферат в письменной форме и представлять его в</w:t>
      </w:r>
      <w:r w:rsidRPr="00533DB1">
        <w:rPr>
          <w:color w:val="171717"/>
          <w:spacing w:val="1"/>
          <w:sz w:val="24"/>
          <w:szCs w:val="24"/>
        </w:rPr>
        <w:t xml:space="preserve"> </w:t>
      </w:r>
      <w:r w:rsidRPr="00533DB1">
        <w:rPr>
          <w:color w:val="171717"/>
          <w:sz w:val="24"/>
          <w:szCs w:val="24"/>
        </w:rPr>
        <w:t>устной и</w:t>
      </w:r>
      <w:r w:rsidRPr="00533DB1">
        <w:rPr>
          <w:color w:val="171717"/>
          <w:spacing w:val="1"/>
          <w:sz w:val="24"/>
          <w:szCs w:val="24"/>
        </w:rPr>
        <w:t xml:space="preserve"> </w:t>
      </w:r>
      <w:r w:rsidRPr="00533DB1">
        <w:rPr>
          <w:color w:val="171717"/>
          <w:sz w:val="24"/>
          <w:szCs w:val="24"/>
        </w:rPr>
        <w:t>письменной</w:t>
      </w:r>
      <w:r w:rsidRPr="00533DB1">
        <w:rPr>
          <w:color w:val="171717"/>
          <w:spacing w:val="1"/>
          <w:sz w:val="24"/>
          <w:szCs w:val="24"/>
        </w:rPr>
        <w:t xml:space="preserve"> </w:t>
      </w:r>
      <w:r w:rsidRPr="00533DB1">
        <w:rPr>
          <w:color w:val="171717"/>
          <w:sz w:val="24"/>
          <w:szCs w:val="24"/>
        </w:rPr>
        <w:t>форме;</w:t>
      </w:r>
    </w:p>
    <w:p w14:paraId="78866B65" w14:textId="77777777" w:rsidR="00D46E51" w:rsidRPr="00533DB1" w:rsidRDefault="00D46E51" w:rsidP="00D05F98">
      <w:pPr>
        <w:pStyle w:val="a7"/>
        <w:numPr>
          <w:ilvl w:val="0"/>
          <w:numId w:val="42"/>
        </w:numPr>
        <w:tabs>
          <w:tab w:val="left" w:pos="142"/>
          <w:tab w:val="left" w:pos="1108"/>
          <w:tab w:val="left" w:pos="1560"/>
          <w:tab w:val="left" w:pos="2268"/>
        </w:tabs>
        <w:ind w:left="0" w:firstLine="567"/>
        <w:rPr>
          <w:color w:val="171717"/>
          <w:sz w:val="24"/>
          <w:szCs w:val="24"/>
        </w:rPr>
      </w:pPr>
      <w:r w:rsidRPr="00533DB1">
        <w:rPr>
          <w:color w:val="171717"/>
          <w:sz w:val="24"/>
          <w:szCs w:val="24"/>
        </w:rPr>
        <w:t>владеть</w:t>
      </w:r>
      <w:r w:rsidRPr="00533DB1">
        <w:rPr>
          <w:color w:val="171717"/>
          <w:spacing w:val="1"/>
          <w:sz w:val="24"/>
          <w:szCs w:val="24"/>
        </w:rPr>
        <w:t xml:space="preserve"> </w:t>
      </w:r>
      <w:r w:rsidRPr="00533DB1">
        <w:rPr>
          <w:color w:val="171717"/>
          <w:sz w:val="24"/>
          <w:szCs w:val="24"/>
        </w:rPr>
        <w:t>правилами</w:t>
      </w:r>
      <w:r w:rsidRPr="00533DB1">
        <w:rPr>
          <w:color w:val="171717"/>
          <w:spacing w:val="1"/>
          <w:sz w:val="24"/>
          <w:szCs w:val="24"/>
        </w:rPr>
        <w:t xml:space="preserve"> </w:t>
      </w:r>
      <w:r w:rsidRPr="00533DB1">
        <w:rPr>
          <w:color w:val="171717"/>
          <w:sz w:val="24"/>
          <w:szCs w:val="24"/>
        </w:rPr>
        <w:t>информационной</w:t>
      </w:r>
      <w:r w:rsidRPr="00533DB1">
        <w:rPr>
          <w:color w:val="171717"/>
          <w:spacing w:val="1"/>
          <w:sz w:val="24"/>
          <w:szCs w:val="24"/>
        </w:rPr>
        <w:t xml:space="preserve"> </w:t>
      </w:r>
      <w:r w:rsidRPr="00533DB1">
        <w:rPr>
          <w:color w:val="171717"/>
          <w:sz w:val="24"/>
          <w:szCs w:val="24"/>
        </w:rPr>
        <w:t>безопасности</w:t>
      </w:r>
      <w:r w:rsidRPr="00533DB1">
        <w:rPr>
          <w:color w:val="171717"/>
          <w:spacing w:val="1"/>
          <w:sz w:val="24"/>
          <w:szCs w:val="24"/>
        </w:rPr>
        <w:t xml:space="preserve"> </w:t>
      </w:r>
      <w:r w:rsidRPr="00533DB1">
        <w:rPr>
          <w:color w:val="171717"/>
          <w:sz w:val="24"/>
          <w:szCs w:val="24"/>
        </w:rPr>
        <w:t>при</w:t>
      </w:r>
      <w:r w:rsidRPr="00533DB1">
        <w:rPr>
          <w:color w:val="171717"/>
          <w:spacing w:val="1"/>
          <w:sz w:val="24"/>
          <w:szCs w:val="24"/>
        </w:rPr>
        <w:t xml:space="preserve"> </w:t>
      </w:r>
      <w:r w:rsidRPr="00533DB1">
        <w:rPr>
          <w:color w:val="171717"/>
          <w:sz w:val="24"/>
          <w:szCs w:val="24"/>
        </w:rPr>
        <w:t>общении</w:t>
      </w:r>
      <w:r w:rsidRPr="00533DB1">
        <w:rPr>
          <w:color w:val="171717"/>
          <w:spacing w:val="1"/>
          <w:sz w:val="24"/>
          <w:szCs w:val="24"/>
        </w:rPr>
        <w:t xml:space="preserve"> </w:t>
      </w:r>
      <w:r w:rsidRPr="00533DB1">
        <w:rPr>
          <w:color w:val="171717"/>
          <w:sz w:val="24"/>
          <w:szCs w:val="24"/>
        </w:rPr>
        <w:t>в</w:t>
      </w:r>
      <w:r w:rsidRPr="00533DB1">
        <w:rPr>
          <w:color w:val="171717"/>
          <w:spacing w:val="1"/>
          <w:sz w:val="24"/>
          <w:szCs w:val="24"/>
        </w:rPr>
        <w:t xml:space="preserve"> </w:t>
      </w:r>
      <w:r w:rsidRPr="00533DB1">
        <w:rPr>
          <w:color w:val="171717"/>
          <w:sz w:val="24"/>
          <w:szCs w:val="24"/>
        </w:rPr>
        <w:t>социальных</w:t>
      </w:r>
      <w:r w:rsidRPr="00533DB1">
        <w:rPr>
          <w:color w:val="171717"/>
          <w:spacing w:val="-4"/>
          <w:sz w:val="24"/>
          <w:szCs w:val="24"/>
        </w:rPr>
        <w:t xml:space="preserve"> </w:t>
      </w:r>
      <w:r w:rsidRPr="00533DB1">
        <w:rPr>
          <w:color w:val="171717"/>
          <w:sz w:val="24"/>
          <w:szCs w:val="24"/>
        </w:rPr>
        <w:t>сетях.</w:t>
      </w:r>
    </w:p>
    <w:p w14:paraId="57D30663" w14:textId="77777777" w:rsidR="005F502E" w:rsidRDefault="005F502E" w:rsidP="00D05F98">
      <w:pPr>
        <w:pStyle w:val="11"/>
        <w:numPr>
          <w:ilvl w:val="1"/>
          <w:numId w:val="10"/>
        </w:numPr>
        <w:tabs>
          <w:tab w:val="left" w:pos="142"/>
          <w:tab w:val="left" w:pos="1533"/>
          <w:tab w:val="left" w:pos="2268"/>
        </w:tabs>
        <w:ind w:left="0" w:firstLine="567"/>
        <w:jc w:val="center"/>
      </w:pPr>
    </w:p>
    <w:p w14:paraId="55A8F82D" w14:textId="77777777" w:rsidR="00F54F0E" w:rsidRDefault="00B76653" w:rsidP="00D05F98">
      <w:pPr>
        <w:pStyle w:val="11"/>
        <w:numPr>
          <w:ilvl w:val="1"/>
          <w:numId w:val="10"/>
        </w:numPr>
        <w:tabs>
          <w:tab w:val="left" w:pos="142"/>
          <w:tab w:val="left" w:pos="1533"/>
          <w:tab w:val="left" w:pos="2268"/>
        </w:tabs>
        <w:ind w:left="0" w:firstLine="567"/>
        <w:jc w:val="center"/>
      </w:pPr>
      <w:r>
        <w:t>РОДНАЯ ЛИТЕРАТУРА (РУССКАЯ)</w:t>
      </w:r>
    </w:p>
    <w:p w14:paraId="4E45CBFC" w14:textId="77777777" w:rsidR="00F54F0E" w:rsidRDefault="00F54F0E" w:rsidP="00D05F98">
      <w:pPr>
        <w:pStyle w:val="11"/>
        <w:numPr>
          <w:ilvl w:val="1"/>
          <w:numId w:val="10"/>
        </w:numPr>
        <w:tabs>
          <w:tab w:val="left" w:pos="142"/>
          <w:tab w:val="left" w:pos="1533"/>
          <w:tab w:val="left" w:pos="2268"/>
        </w:tabs>
        <w:ind w:left="0" w:firstLine="567"/>
      </w:pPr>
    </w:p>
    <w:p w14:paraId="66AF6321" w14:textId="77777777" w:rsidR="00F54F0E" w:rsidRDefault="00B76653" w:rsidP="00D05F98">
      <w:pPr>
        <w:pStyle w:val="11"/>
        <w:numPr>
          <w:ilvl w:val="1"/>
          <w:numId w:val="10"/>
        </w:numPr>
        <w:tabs>
          <w:tab w:val="left" w:pos="142"/>
          <w:tab w:val="left" w:pos="1533"/>
          <w:tab w:val="left" w:pos="2268"/>
        </w:tabs>
        <w:ind w:left="0" w:firstLine="567"/>
        <w:jc w:val="center"/>
      </w:pPr>
      <w:r>
        <w:t>Пояснительная записка</w:t>
      </w:r>
    </w:p>
    <w:p w14:paraId="717AC7FF" w14:textId="77777777" w:rsidR="00B76653" w:rsidRPr="00B76653" w:rsidRDefault="00B76653" w:rsidP="005F502E">
      <w:pPr>
        <w:pStyle w:val="12"/>
        <w:tabs>
          <w:tab w:val="left" w:pos="142"/>
          <w:tab w:val="left" w:pos="2268"/>
        </w:tabs>
        <w:spacing w:after="160"/>
        <w:ind w:firstLine="567"/>
        <w:jc w:val="both"/>
        <w:rPr>
          <w:color w:val="auto"/>
          <w:sz w:val="24"/>
          <w:szCs w:val="24"/>
          <w:lang w:val="ru-RU"/>
        </w:rPr>
      </w:pPr>
      <w:r w:rsidRPr="00B76653">
        <w:rPr>
          <w:color w:val="auto"/>
          <w:sz w:val="24"/>
          <w:szCs w:val="24"/>
          <w:lang w:val="ru-RU"/>
        </w:rP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0E5767C4" w14:textId="77777777" w:rsidR="00B76653" w:rsidRDefault="00B76653" w:rsidP="005F502E">
      <w:pPr>
        <w:pStyle w:val="ab"/>
        <w:tabs>
          <w:tab w:val="left" w:pos="142"/>
          <w:tab w:val="left" w:pos="2268"/>
        </w:tabs>
        <w:ind w:firstLine="567"/>
        <w:jc w:val="center"/>
        <w:rPr>
          <w:rFonts w:ascii="Times New Roman" w:hAnsi="Times New Roman" w:cs="Times New Roman"/>
          <w:color w:val="auto"/>
          <w:sz w:val="24"/>
          <w:szCs w:val="24"/>
        </w:rPr>
      </w:pPr>
      <w:bookmarkStart w:id="92" w:name="bookmark399"/>
      <w:r w:rsidRPr="00B76653">
        <w:rPr>
          <w:rFonts w:ascii="Times New Roman" w:hAnsi="Times New Roman" w:cs="Times New Roman"/>
          <w:color w:val="auto"/>
          <w:sz w:val="24"/>
          <w:szCs w:val="24"/>
        </w:rPr>
        <w:t xml:space="preserve">ОБЩАЯ ХАРАКТЕРИСТИКА УЧЕБНОГО ПРЕДМЕТА </w:t>
      </w:r>
    </w:p>
    <w:p w14:paraId="4A3493DB" w14:textId="77777777" w:rsidR="00B76653" w:rsidRPr="00B76653" w:rsidRDefault="00B76653" w:rsidP="005F502E">
      <w:pPr>
        <w:pStyle w:val="ab"/>
        <w:tabs>
          <w:tab w:val="left" w:pos="142"/>
          <w:tab w:val="left" w:pos="2268"/>
        </w:tabs>
        <w:ind w:firstLine="567"/>
        <w:jc w:val="center"/>
        <w:rPr>
          <w:rFonts w:ascii="Times New Roman" w:hAnsi="Times New Roman" w:cs="Times New Roman"/>
          <w:color w:val="auto"/>
          <w:sz w:val="24"/>
          <w:szCs w:val="24"/>
        </w:rPr>
      </w:pPr>
      <w:r w:rsidRPr="00B76653">
        <w:rPr>
          <w:rFonts w:ascii="Times New Roman" w:hAnsi="Times New Roman" w:cs="Times New Roman"/>
          <w:color w:val="auto"/>
          <w:sz w:val="24"/>
          <w:szCs w:val="24"/>
        </w:rPr>
        <w:t>«РОДНАЯ ЛИТЕРАТУРА (РУССКАЯ)»</w:t>
      </w:r>
      <w:bookmarkEnd w:id="92"/>
    </w:p>
    <w:p w14:paraId="5E19279A" w14:textId="77777777" w:rsidR="00B76653" w:rsidRPr="00B76653" w:rsidRDefault="00B76653" w:rsidP="005F502E">
      <w:pPr>
        <w:pStyle w:val="12"/>
        <w:tabs>
          <w:tab w:val="left" w:pos="142"/>
          <w:tab w:val="left" w:pos="2268"/>
        </w:tabs>
        <w:ind w:firstLine="567"/>
        <w:jc w:val="both"/>
        <w:rPr>
          <w:color w:val="auto"/>
          <w:sz w:val="24"/>
          <w:szCs w:val="24"/>
          <w:lang w:val="ru-RU"/>
        </w:rPr>
      </w:pPr>
      <w:r w:rsidRPr="006F5985">
        <w:rPr>
          <w:color w:val="auto"/>
          <w:sz w:val="24"/>
          <w:szCs w:val="24"/>
          <w:lang w:val="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w:t>
      </w:r>
      <w:r w:rsidRPr="00B76653">
        <w:rPr>
          <w:color w:val="auto"/>
          <w:sz w:val="24"/>
          <w:szCs w:val="24"/>
          <w:lang w:val="ru-RU"/>
        </w:rPr>
        <w:t>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w:t>
      </w:r>
      <w:r w:rsidRPr="00B76653">
        <w:rPr>
          <w:sz w:val="24"/>
          <w:szCs w:val="24"/>
          <w:lang w:val="ru-RU"/>
        </w:rPr>
        <w:t xml:space="preserve"> </w:t>
      </w:r>
      <w:r w:rsidRPr="00B76653">
        <w:rPr>
          <w:color w:val="auto"/>
          <w:sz w:val="24"/>
          <w:szCs w:val="24"/>
          <w:lang w:val="ru-RU"/>
        </w:rPr>
        <w:t>языку и культуре народов Российской Федерации и мира, формирования культуры межнационального общения.</w:t>
      </w:r>
    </w:p>
    <w:p w14:paraId="06112022" w14:textId="77777777" w:rsidR="00B76653" w:rsidRPr="00B76653" w:rsidRDefault="00B76653" w:rsidP="00D05F98">
      <w:pPr>
        <w:pStyle w:val="11"/>
        <w:numPr>
          <w:ilvl w:val="1"/>
          <w:numId w:val="10"/>
        </w:numPr>
        <w:tabs>
          <w:tab w:val="left" w:pos="142"/>
          <w:tab w:val="left" w:pos="1533"/>
          <w:tab w:val="left" w:pos="2268"/>
        </w:tabs>
        <w:ind w:left="0" w:firstLine="567"/>
        <w:jc w:val="both"/>
        <w:rPr>
          <w:b w:val="0"/>
        </w:rPr>
      </w:pPr>
      <w:r w:rsidRPr="00B76653">
        <w:rPr>
          <w:b w:val="0"/>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w:t>
      </w:r>
      <w:r w:rsidRPr="00B76653">
        <w:rPr>
          <w:b w:val="0"/>
        </w:rPr>
        <w:lastRenderedPageBreak/>
        <w:t>(русский)». Изучение предмета «Родная</w:t>
      </w:r>
      <w:r>
        <w:rPr>
          <w:b w:val="0"/>
        </w:rPr>
        <w:t xml:space="preserve">  </w:t>
      </w:r>
      <w:r w:rsidRPr="00B76653">
        <w:rPr>
          <w:b w:val="0"/>
        </w:rPr>
        <w:t xml:space="preserve">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A0A5C04" w14:textId="77777777" w:rsidR="00B76653" w:rsidRPr="00B76653" w:rsidRDefault="00B76653" w:rsidP="005F502E">
      <w:pPr>
        <w:pStyle w:val="12"/>
        <w:tabs>
          <w:tab w:val="left" w:pos="142"/>
          <w:tab w:val="left" w:pos="2268"/>
        </w:tabs>
        <w:spacing w:line="240" w:lineRule="auto"/>
        <w:ind w:firstLine="567"/>
        <w:jc w:val="both"/>
        <w:rPr>
          <w:color w:val="auto"/>
          <w:sz w:val="24"/>
          <w:szCs w:val="24"/>
          <w:lang w:val="ru-RU"/>
        </w:rPr>
      </w:pPr>
      <w:r w:rsidRPr="00B76653">
        <w:rPr>
          <w:color w:val="auto"/>
          <w:sz w:val="24"/>
          <w:szCs w:val="24"/>
          <w:lang w:val="ru-RU"/>
        </w:rPr>
        <w:t>Специфика курса родной русской литературы обусловлена:</w:t>
      </w:r>
    </w:p>
    <w:p w14:paraId="5A78F0F9" w14:textId="77777777" w:rsidR="00B76653" w:rsidRDefault="00B76653" w:rsidP="00D05F98">
      <w:pPr>
        <w:pStyle w:val="12"/>
        <w:numPr>
          <w:ilvl w:val="0"/>
          <w:numId w:val="44"/>
        </w:numPr>
        <w:tabs>
          <w:tab w:val="left" w:pos="142"/>
          <w:tab w:val="left" w:pos="534"/>
          <w:tab w:val="left" w:pos="851"/>
        </w:tabs>
        <w:spacing w:line="240" w:lineRule="auto"/>
        <w:ind w:firstLine="567"/>
        <w:jc w:val="both"/>
        <w:rPr>
          <w:color w:val="auto"/>
          <w:sz w:val="24"/>
          <w:szCs w:val="24"/>
          <w:lang w:val="ru-RU"/>
        </w:rPr>
      </w:pPr>
      <w:r w:rsidRPr="00B76653">
        <w:rPr>
          <w:color w:val="auto"/>
          <w:sz w:val="24"/>
          <w:szCs w:val="24"/>
          <w:lang w:val="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CC17365" w14:textId="77777777" w:rsidR="005F502E" w:rsidRPr="00B76653" w:rsidRDefault="005F502E" w:rsidP="005F502E">
      <w:pPr>
        <w:pStyle w:val="12"/>
        <w:tabs>
          <w:tab w:val="left" w:pos="142"/>
          <w:tab w:val="left" w:pos="534"/>
          <w:tab w:val="left" w:pos="851"/>
        </w:tabs>
        <w:spacing w:line="240" w:lineRule="auto"/>
        <w:ind w:firstLine="0"/>
        <w:jc w:val="both"/>
        <w:rPr>
          <w:color w:val="auto"/>
          <w:sz w:val="24"/>
          <w:szCs w:val="24"/>
          <w:lang w:val="ru-RU"/>
        </w:rPr>
      </w:pPr>
    </w:p>
    <w:p w14:paraId="5474DBF5" w14:textId="77777777" w:rsidR="00B76653" w:rsidRPr="00B76653" w:rsidRDefault="00B76653" w:rsidP="00D05F98">
      <w:pPr>
        <w:pStyle w:val="12"/>
        <w:numPr>
          <w:ilvl w:val="0"/>
          <w:numId w:val="44"/>
        </w:numPr>
        <w:tabs>
          <w:tab w:val="left" w:pos="142"/>
          <w:tab w:val="left" w:pos="533"/>
          <w:tab w:val="left" w:pos="851"/>
        </w:tabs>
        <w:spacing w:line="240" w:lineRule="auto"/>
        <w:ind w:firstLine="567"/>
        <w:jc w:val="both"/>
        <w:rPr>
          <w:color w:val="auto"/>
          <w:sz w:val="24"/>
          <w:szCs w:val="24"/>
          <w:lang w:val="ru-RU"/>
        </w:rPr>
      </w:pPr>
      <w:r w:rsidRPr="00B76653">
        <w:rPr>
          <w:color w:val="auto"/>
          <w:sz w:val="24"/>
          <w:szCs w:val="24"/>
          <w:lang w:val="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2271FFF" w14:textId="77777777" w:rsidR="00B76653" w:rsidRPr="00B76653" w:rsidRDefault="00B76653" w:rsidP="005F502E">
      <w:pPr>
        <w:pStyle w:val="12"/>
        <w:tabs>
          <w:tab w:val="left" w:pos="142"/>
          <w:tab w:val="left" w:pos="851"/>
        </w:tabs>
        <w:spacing w:line="240" w:lineRule="auto"/>
        <w:ind w:firstLine="567"/>
        <w:jc w:val="both"/>
        <w:rPr>
          <w:color w:val="auto"/>
          <w:sz w:val="24"/>
          <w:szCs w:val="24"/>
          <w:lang w:val="ru-RU"/>
        </w:rPr>
      </w:pPr>
      <w:r w:rsidRPr="00B76653">
        <w:rPr>
          <w:color w:val="auto"/>
          <w:sz w:val="24"/>
          <w:szCs w:val="24"/>
          <w:lang w:val="ru-RU"/>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520332E2" w14:textId="77777777" w:rsidR="00B76653" w:rsidRPr="00B76653" w:rsidRDefault="00B76653" w:rsidP="005F502E">
      <w:pPr>
        <w:pStyle w:val="12"/>
        <w:tabs>
          <w:tab w:val="left" w:pos="142"/>
          <w:tab w:val="left" w:pos="2268"/>
        </w:tabs>
        <w:spacing w:line="240" w:lineRule="auto"/>
        <w:ind w:firstLine="567"/>
        <w:jc w:val="both"/>
        <w:rPr>
          <w:color w:val="auto"/>
          <w:sz w:val="24"/>
          <w:szCs w:val="24"/>
          <w:lang w:val="ru-RU"/>
        </w:rPr>
      </w:pPr>
      <w:r w:rsidRPr="00B76653">
        <w:rPr>
          <w:color w:val="auto"/>
          <w:sz w:val="24"/>
          <w:szCs w:val="24"/>
          <w:lang w:val="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5FC3D93F" w14:textId="77777777" w:rsidR="00B76653" w:rsidRPr="00B76653" w:rsidRDefault="00B76653" w:rsidP="005F502E">
      <w:pPr>
        <w:pStyle w:val="12"/>
        <w:tabs>
          <w:tab w:val="left" w:pos="142"/>
          <w:tab w:val="left" w:pos="2268"/>
        </w:tabs>
        <w:spacing w:line="240" w:lineRule="auto"/>
        <w:ind w:firstLine="567"/>
        <w:jc w:val="both"/>
        <w:rPr>
          <w:color w:val="auto"/>
          <w:sz w:val="24"/>
          <w:szCs w:val="24"/>
          <w:lang w:val="ru-RU"/>
        </w:rPr>
      </w:pPr>
      <w:r w:rsidRPr="00B76653">
        <w:rPr>
          <w:color w:val="auto"/>
          <w:sz w:val="24"/>
          <w:szCs w:val="24"/>
          <w:lang w:val="ru-RU"/>
        </w:rPr>
        <w:t>В содержании курса родной русской литературы в программе выделяются три содержательные линии (три проблемно-тематических блока):</w:t>
      </w:r>
    </w:p>
    <w:p w14:paraId="77723B39" w14:textId="77777777" w:rsidR="00B76653" w:rsidRPr="00B76653" w:rsidRDefault="00B76653" w:rsidP="00D05F98">
      <w:pPr>
        <w:pStyle w:val="12"/>
        <w:numPr>
          <w:ilvl w:val="0"/>
          <w:numId w:val="45"/>
        </w:numPr>
        <w:tabs>
          <w:tab w:val="left" w:pos="142"/>
          <w:tab w:val="left" w:pos="2268"/>
        </w:tabs>
        <w:ind w:left="0" w:firstLine="567"/>
        <w:jc w:val="both"/>
        <w:rPr>
          <w:color w:val="auto"/>
          <w:sz w:val="24"/>
          <w:szCs w:val="24"/>
        </w:rPr>
      </w:pPr>
      <w:r w:rsidRPr="00B76653">
        <w:rPr>
          <w:color w:val="auto"/>
          <w:sz w:val="24"/>
          <w:szCs w:val="24"/>
        </w:rPr>
        <w:t>«</w:t>
      </w:r>
      <w:proofErr w:type="spellStart"/>
      <w:r w:rsidRPr="00B76653">
        <w:rPr>
          <w:color w:val="auto"/>
          <w:sz w:val="24"/>
          <w:szCs w:val="24"/>
        </w:rPr>
        <w:t>Россия</w:t>
      </w:r>
      <w:proofErr w:type="spellEnd"/>
      <w:r w:rsidRPr="00B76653">
        <w:rPr>
          <w:color w:val="auto"/>
          <w:sz w:val="24"/>
          <w:szCs w:val="24"/>
        </w:rPr>
        <w:t xml:space="preserve"> — </w:t>
      </w:r>
      <w:proofErr w:type="spellStart"/>
      <w:r w:rsidRPr="00B76653">
        <w:rPr>
          <w:color w:val="auto"/>
          <w:sz w:val="24"/>
          <w:szCs w:val="24"/>
        </w:rPr>
        <w:t>родина</w:t>
      </w:r>
      <w:proofErr w:type="spellEnd"/>
      <w:r w:rsidRPr="00B76653">
        <w:rPr>
          <w:color w:val="auto"/>
          <w:sz w:val="24"/>
          <w:szCs w:val="24"/>
        </w:rPr>
        <w:t xml:space="preserve"> </w:t>
      </w:r>
      <w:proofErr w:type="spellStart"/>
      <w:r w:rsidRPr="00B76653">
        <w:rPr>
          <w:color w:val="auto"/>
          <w:sz w:val="24"/>
          <w:szCs w:val="24"/>
        </w:rPr>
        <w:t>моя</w:t>
      </w:r>
      <w:proofErr w:type="spellEnd"/>
      <w:r w:rsidRPr="00B76653">
        <w:rPr>
          <w:color w:val="auto"/>
          <w:sz w:val="24"/>
          <w:szCs w:val="24"/>
        </w:rPr>
        <w:t>»;</w:t>
      </w:r>
    </w:p>
    <w:p w14:paraId="7456E4C7" w14:textId="77777777" w:rsidR="00B76653" w:rsidRPr="00B76653" w:rsidRDefault="00B76653" w:rsidP="00D05F98">
      <w:pPr>
        <w:pStyle w:val="12"/>
        <w:numPr>
          <w:ilvl w:val="0"/>
          <w:numId w:val="45"/>
        </w:numPr>
        <w:tabs>
          <w:tab w:val="left" w:pos="142"/>
          <w:tab w:val="left" w:pos="2268"/>
        </w:tabs>
        <w:ind w:left="0" w:firstLine="567"/>
        <w:jc w:val="both"/>
        <w:rPr>
          <w:color w:val="auto"/>
          <w:sz w:val="24"/>
          <w:szCs w:val="24"/>
        </w:rPr>
      </w:pPr>
      <w:r w:rsidRPr="00B76653">
        <w:rPr>
          <w:color w:val="auto"/>
          <w:sz w:val="24"/>
          <w:szCs w:val="24"/>
        </w:rPr>
        <w:t>«</w:t>
      </w:r>
      <w:proofErr w:type="spellStart"/>
      <w:r w:rsidRPr="00B76653">
        <w:rPr>
          <w:color w:val="auto"/>
          <w:sz w:val="24"/>
          <w:szCs w:val="24"/>
        </w:rPr>
        <w:t>Русские</w:t>
      </w:r>
      <w:proofErr w:type="spellEnd"/>
      <w:r w:rsidRPr="00B76653">
        <w:rPr>
          <w:color w:val="auto"/>
          <w:sz w:val="24"/>
          <w:szCs w:val="24"/>
        </w:rPr>
        <w:t xml:space="preserve"> </w:t>
      </w:r>
      <w:proofErr w:type="spellStart"/>
      <w:r w:rsidRPr="00B76653">
        <w:rPr>
          <w:color w:val="auto"/>
          <w:sz w:val="24"/>
          <w:szCs w:val="24"/>
        </w:rPr>
        <w:t>традиции</w:t>
      </w:r>
      <w:proofErr w:type="spellEnd"/>
      <w:r w:rsidRPr="00B76653">
        <w:rPr>
          <w:color w:val="auto"/>
          <w:sz w:val="24"/>
          <w:szCs w:val="24"/>
        </w:rPr>
        <w:t>»;</w:t>
      </w:r>
    </w:p>
    <w:p w14:paraId="449395DC" w14:textId="77777777" w:rsidR="00B76653" w:rsidRPr="00B76653" w:rsidRDefault="00B76653" w:rsidP="00D05F98">
      <w:pPr>
        <w:pStyle w:val="12"/>
        <w:numPr>
          <w:ilvl w:val="0"/>
          <w:numId w:val="45"/>
        </w:numPr>
        <w:tabs>
          <w:tab w:val="left" w:pos="142"/>
          <w:tab w:val="left" w:pos="2268"/>
        </w:tabs>
        <w:ind w:left="0" w:firstLine="567"/>
        <w:jc w:val="both"/>
        <w:rPr>
          <w:color w:val="auto"/>
          <w:sz w:val="24"/>
          <w:szCs w:val="24"/>
        </w:rPr>
      </w:pPr>
      <w:r w:rsidRPr="00B76653">
        <w:rPr>
          <w:color w:val="auto"/>
          <w:sz w:val="24"/>
          <w:szCs w:val="24"/>
        </w:rPr>
        <w:t>«</w:t>
      </w:r>
      <w:proofErr w:type="spellStart"/>
      <w:r w:rsidRPr="00B76653">
        <w:rPr>
          <w:color w:val="auto"/>
          <w:sz w:val="24"/>
          <w:szCs w:val="24"/>
        </w:rPr>
        <w:t>Русский</w:t>
      </w:r>
      <w:proofErr w:type="spellEnd"/>
      <w:r w:rsidRPr="00B76653">
        <w:rPr>
          <w:color w:val="auto"/>
          <w:sz w:val="24"/>
          <w:szCs w:val="24"/>
        </w:rPr>
        <w:t xml:space="preserve"> </w:t>
      </w:r>
      <w:proofErr w:type="spellStart"/>
      <w:r w:rsidRPr="00B76653">
        <w:rPr>
          <w:color w:val="auto"/>
          <w:sz w:val="24"/>
          <w:szCs w:val="24"/>
        </w:rPr>
        <w:t>характер</w:t>
      </w:r>
      <w:proofErr w:type="spellEnd"/>
      <w:r w:rsidRPr="00B76653">
        <w:rPr>
          <w:color w:val="auto"/>
          <w:sz w:val="24"/>
          <w:szCs w:val="24"/>
        </w:rPr>
        <w:t xml:space="preserve"> — </w:t>
      </w:r>
      <w:proofErr w:type="spellStart"/>
      <w:r w:rsidRPr="00B76653">
        <w:rPr>
          <w:color w:val="auto"/>
          <w:sz w:val="24"/>
          <w:szCs w:val="24"/>
        </w:rPr>
        <w:t>русская</w:t>
      </w:r>
      <w:proofErr w:type="spellEnd"/>
      <w:r w:rsidRPr="00B76653">
        <w:rPr>
          <w:color w:val="auto"/>
          <w:sz w:val="24"/>
          <w:szCs w:val="24"/>
        </w:rPr>
        <w:t xml:space="preserve"> </w:t>
      </w:r>
      <w:proofErr w:type="spellStart"/>
      <w:r w:rsidRPr="00B76653">
        <w:rPr>
          <w:color w:val="auto"/>
          <w:sz w:val="24"/>
          <w:szCs w:val="24"/>
        </w:rPr>
        <w:t>душа</w:t>
      </w:r>
      <w:proofErr w:type="spellEnd"/>
      <w:r w:rsidRPr="00B76653">
        <w:rPr>
          <w:color w:val="auto"/>
          <w:sz w:val="24"/>
          <w:szCs w:val="24"/>
        </w:rPr>
        <w:t>».</w:t>
      </w:r>
    </w:p>
    <w:p w14:paraId="6CE90497" w14:textId="77777777" w:rsidR="00B76653" w:rsidRPr="00B76653" w:rsidRDefault="00B76653" w:rsidP="00D05F98">
      <w:pPr>
        <w:pStyle w:val="11"/>
        <w:numPr>
          <w:ilvl w:val="1"/>
          <w:numId w:val="10"/>
        </w:numPr>
        <w:tabs>
          <w:tab w:val="left" w:pos="142"/>
          <w:tab w:val="left" w:pos="1533"/>
          <w:tab w:val="left" w:pos="2268"/>
        </w:tabs>
        <w:ind w:left="0" w:firstLine="567"/>
        <w:jc w:val="both"/>
        <w:rPr>
          <w:b w:val="0"/>
        </w:rPr>
      </w:pPr>
      <w:r w:rsidRPr="00B76653">
        <w:rPr>
          <w:b w:val="0"/>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w:t>
      </w:r>
      <w:r>
        <w:rPr>
          <w:b w:val="0"/>
        </w:rPr>
        <w:t xml:space="preserve"> </w:t>
      </w:r>
      <w:r w:rsidRPr="00B76653">
        <w:rPr>
          <w:b w:val="0"/>
        </w:rPr>
        <w:t>народов России и др.</w:t>
      </w:r>
    </w:p>
    <w:p w14:paraId="426215BB" w14:textId="77777777" w:rsidR="00B76653" w:rsidRPr="00B76653" w:rsidRDefault="00B76653" w:rsidP="005F502E">
      <w:pPr>
        <w:pStyle w:val="12"/>
        <w:tabs>
          <w:tab w:val="left" w:pos="142"/>
          <w:tab w:val="left" w:pos="2268"/>
        </w:tabs>
        <w:ind w:firstLine="567"/>
        <w:jc w:val="both"/>
        <w:rPr>
          <w:color w:val="auto"/>
          <w:sz w:val="24"/>
          <w:szCs w:val="24"/>
          <w:lang w:val="ru-RU"/>
        </w:rPr>
      </w:pPr>
      <w:r w:rsidRPr="00B76653">
        <w:rPr>
          <w:color w:val="auto"/>
          <w:sz w:val="24"/>
          <w:szCs w:val="24"/>
          <w:lang w:val="ru-RU"/>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47E890F5" w14:textId="77777777" w:rsidR="00B76653" w:rsidRPr="00B76653" w:rsidRDefault="00B76653" w:rsidP="005F502E">
      <w:pPr>
        <w:pStyle w:val="12"/>
        <w:tabs>
          <w:tab w:val="left" w:pos="142"/>
          <w:tab w:val="left" w:pos="2268"/>
        </w:tabs>
        <w:ind w:firstLine="567"/>
        <w:jc w:val="both"/>
        <w:rPr>
          <w:color w:val="auto"/>
          <w:sz w:val="24"/>
          <w:szCs w:val="24"/>
          <w:lang w:val="ru-RU"/>
        </w:rPr>
      </w:pPr>
      <w:r w:rsidRPr="00B76653">
        <w:rPr>
          <w:color w:val="auto"/>
          <w:sz w:val="24"/>
          <w:szCs w:val="24"/>
          <w:lang w:val="ru-RU"/>
        </w:rPr>
        <w:t xml:space="preserve">Проблемно-тематические блоки объединяют произведения в соответствии с выделенными сквозными линиями (например: </w:t>
      </w:r>
      <w:r w:rsidRPr="00B76653">
        <w:rPr>
          <w:i/>
          <w:iCs/>
          <w:color w:val="auto"/>
          <w:sz w:val="24"/>
          <w:szCs w:val="24"/>
          <w:lang w:val="ru-RU"/>
        </w:rPr>
        <w:t>родные просторы</w:t>
      </w:r>
      <w:r w:rsidRPr="00B76653">
        <w:rPr>
          <w:color w:val="auto"/>
          <w:sz w:val="24"/>
          <w:szCs w:val="24"/>
          <w:lang w:val="ru-RU"/>
        </w:rPr>
        <w:t xml:space="preserve"> — </w:t>
      </w:r>
      <w:r w:rsidRPr="00B76653">
        <w:rPr>
          <w:i/>
          <w:iCs/>
          <w:color w:val="auto"/>
          <w:sz w:val="24"/>
          <w:szCs w:val="24"/>
          <w:lang w:val="ru-RU"/>
        </w:rPr>
        <w:t>русский лес — берёза</w:t>
      </w:r>
      <w:r w:rsidRPr="00B76653">
        <w:rPr>
          <w:color w:val="auto"/>
          <w:sz w:val="24"/>
          <w:szCs w:val="24"/>
          <w:lang w:val="ru-RU"/>
        </w:rPr>
        <w:t xml:space="preserve">). Внутри проблемно-тематических блоков произведений выделяются отдельные </w:t>
      </w:r>
      <w:proofErr w:type="spellStart"/>
      <w:r w:rsidRPr="00B76653">
        <w:rPr>
          <w:color w:val="auto"/>
          <w:sz w:val="24"/>
          <w:szCs w:val="24"/>
          <w:lang w:val="ru-RU"/>
        </w:rPr>
        <w:t>подтемы</w:t>
      </w:r>
      <w:proofErr w:type="spellEnd"/>
      <w:r w:rsidRPr="00B76653">
        <w:rPr>
          <w:color w:val="auto"/>
          <w:sz w:val="24"/>
          <w:szCs w:val="24"/>
          <w:lang w:val="ru-RU"/>
        </w:rPr>
        <w:t xml:space="preserve">, связанные с национально-культурной спецификой русских </w:t>
      </w:r>
      <w:r w:rsidRPr="00B76653">
        <w:rPr>
          <w:i/>
          <w:iCs/>
          <w:color w:val="auto"/>
          <w:sz w:val="24"/>
          <w:szCs w:val="24"/>
          <w:lang w:val="ru-RU"/>
        </w:rPr>
        <w:t>традиций, быта и нравов</w:t>
      </w:r>
      <w:r w:rsidRPr="00B76653">
        <w:rPr>
          <w:color w:val="auto"/>
          <w:sz w:val="24"/>
          <w:szCs w:val="24"/>
          <w:lang w:val="ru-RU"/>
        </w:rPr>
        <w:t xml:space="preserve"> (например: </w:t>
      </w:r>
      <w:r w:rsidRPr="00B76653">
        <w:rPr>
          <w:i/>
          <w:iCs/>
          <w:color w:val="auto"/>
          <w:sz w:val="24"/>
          <w:szCs w:val="24"/>
          <w:lang w:val="ru-RU"/>
        </w:rPr>
        <w:t>праздники русского мира, Масленица, блины</w:t>
      </w:r>
      <w:r w:rsidRPr="00B76653">
        <w:rPr>
          <w:color w:val="auto"/>
          <w:sz w:val="24"/>
          <w:szCs w:val="24"/>
          <w:lang w:val="ru-RU"/>
        </w:rPr>
        <w:t xml:space="preserve"> и т. п.).</w:t>
      </w:r>
    </w:p>
    <w:p w14:paraId="400DE1AB" w14:textId="77777777" w:rsidR="00B76653" w:rsidRPr="00B76653" w:rsidRDefault="00B76653" w:rsidP="005F502E">
      <w:pPr>
        <w:pStyle w:val="12"/>
        <w:tabs>
          <w:tab w:val="left" w:pos="142"/>
          <w:tab w:val="left" w:pos="2268"/>
        </w:tabs>
        <w:ind w:firstLine="567"/>
        <w:jc w:val="both"/>
        <w:rPr>
          <w:color w:val="auto"/>
          <w:sz w:val="24"/>
          <w:szCs w:val="24"/>
          <w:lang w:val="ru-RU"/>
        </w:rPr>
      </w:pPr>
      <w:r w:rsidRPr="00B76653">
        <w:rPr>
          <w:color w:val="auto"/>
          <w:sz w:val="24"/>
          <w:szCs w:val="24"/>
          <w:lang w:val="ru-RU"/>
        </w:rPr>
        <w:t xml:space="preserve">В каждом тематическом блоке выделяются ключевые слова, которые позволяют на </w:t>
      </w:r>
      <w:r w:rsidRPr="00B76653">
        <w:rPr>
          <w:color w:val="auto"/>
          <w:sz w:val="24"/>
          <w:szCs w:val="24"/>
          <w:lang w:val="ru-RU"/>
        </w:rPr>
        <w:lastRenderedPageBreak/>
        <w:t xml:space="preserve">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76653">
        <w:rPr>
          <w:i/>
          <w:iCs/>
          <w:color w:val="auto"/>
          <w:sz w:val="24"/>
          <w:szCs w:val="24"/>
          <w:lang w:val="ru-RU"/>
        </w:rPr>
        <w:t>сила духа, доброта, милосердие</w:t>
      </w:r>
      <w:r w:rsidRPr="00B76653">
        <w:rPr>
          <w:color w:val="auto"/>
          <w:sz w:val="24"/>
          <w:szCs w:val="24"/>
          <w:lang w:val="ru-RU"/>
        </w:rPr>
        <w:t>).</w:t>
      </w:r>
    </w:p>
    <w:p w14:paraId="6F972EB7" w14:textId="77777777" w:rsidR="00B76653" w:rsidRPr="00B76653" w:rsidRDefault="00B76653" w:rsidP="005F502E">
      <w:pPr>
        <w:pStyle w:val="12"/>
        <w:tabs>
          <w:tab w:val="left" w:pos="142"/>
          <w:tab w:val="left" w:pos="2268"/>
        </w:tabs>
        <w:spacing w:after="160"/>
        <w:ind w:firstLine="567"/>
        <w:jc w:val="both"/>
        <w:rPr>
          <w:color w:val="auto"/>
          <w:sz w:val="24"/>
          <w:szCs w:val="24"/>
          <w:lang w:val="ru-RU"/>
        </w:rPr>
      </w:pPr>
      <w:r w:rsidRPr="00B76653">
        <w:rPr>
          <w:color w:val="auto"/>
          <w:sz w:val="24"/>
          <w:szCs w:val="24"/>
          <w:lang w:val="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15E81B45" w14:textId="77777777" w:rsidR="00B76653" w:rsidRPr="00B76653" w:rsidRDefault="00B76653" w:rsidP="005F502E">
      <w:pPr>
        <w:pStyle w:val="ab"/>
        <w:tabs>
          <w:tab w:val="left" w:pos="142"/>
          <w:tab w:val="left" w:pos="2268"/>
        </w:tabs>
        <w:ind w:firstLine="567"/>
        <w:jc w:val="both"/>
        <w:rPr>
          <w:rFonts w:ascii="Times New Roman" w:hAnsi="Times New Roman" w:cs="Times New Roman"/>
          <w:color w:val="auto"/>
          <w:sz w:val="24"/>
          <w:szCs w:val="24"/>
        </w:rPr>
      </w:pPr>
      <w:bookmarkStart w:id="93" w:name="bookmark401"/>
      <w:r w:rsidRPr="00B76653">
        <w:rPr>
          <w:rFonts w:ascii="Times New Roman" w:hAnsi="Times New Roman" w:cs="Times New Roman"/>
          <w:color w:val="auto"/>
          <w:sz w:val="24"/>
          <w:szCs w:val="24"/>
        </w:rPr>
        <w:t>ЦЕЛИ ИЗУЧЕНИЯ УЧЕБНОГО ПРЕДМЕТА</w:t>
      </w:r>
      <w:bookmarkEnd w:id="93"/>
      <w:r w:rsidR="00D069FC">
        <w:rPr>
          <w:rFonts w:ascii="Times New Roman" w:hAnsi="Times New Roman" w:cs="Times New Roman"/>
          <w:color w:val="auto"/>
          <w:sz w:val="24"/>
          <w:szCs w:val="24"/>
        </w:rPr>
        <w:t xml:space="preserve"> </w:t>
      </w:r>
      <w:r w:rsidRPr="00B76653">
        <w:rPr>
          <w:rFonts w:ascii="Times New Roman" w:hAnsi="Times New Roman" w:cs="Times New Roman"/>
          <w:color w:val="auto"/>
          <w:sz w:val="24"/>
          <w:szCs w:val="24"/>
        </w:rPr>
        <w:t>«РОДНАЯ ЛИТЕРАТУРА (РУССКАЯ)»</w:t>
      </w:r>
    </w:p>
    <w:p w14:paraId="046AD20E" w14:textId="77777777" w:rsidR="00B76653" w:rsidRPr="00B76653" w:rsidRDefault="00B76653" w:rsidP="005F502E">
      <w:pPr>
        <w:pStyle w:val="12"/>
        <w:tabs>
          <w:tab w:val="left" w:pos="142"/>
          <w:tab w:val="left" w:pos="2268"/>
        </w:tabs>
        <w:spacing w:line="257" w:lineRule="auto"/>
        <w:ind w:firstLine="567"/>
        <w:jc w:val="both"/>
        <w:rPr>
          <w:color w:val="auto"/>
          <w:sz w:val="24"/>
          <w:szCs w:val="24"/>
          <w:lang w:val="ru-RU"/>
        </w:rPr>
      </w:pPr>
      <w:r w:rsidRPr="00B76653">
        <w:rPr>
          <w:color w:val="auto"/>
          <w:sz w:val="24"/>
          <w:szCs w:val="24"/>
          <w:lang w:val="ru-RU"/>
        </w:rPr>
        <w:t xml:space="preserve">Программа учебного предмета «Родная литература (русская)» ориентирована на сопровождение и поддержку </w:t>
      </w:r>
      <w:proofErr w:type="spellStart"/>
      <w:r w:rsidRPr="00B76653">
        <w:rPr>
          <w:color w:val="auto"/>
          <w:sz w:val="24"/>
          <w:szCs w:val="24"/>
          <w:lang w:val="ru-RU"/>
        </w:rPr>
        <w:t>учебногопредмета</w:t>
      </w:r>
      <w:proofErr w:type="spellEnd"/>
      <w:r w:rsidRPr="00B76653">
        <w:rPr>
          <w:color w:val="auto"/>
          <w:sz w:val="24"/>
          <w:szCs w:val="24"/>
          <w:lang w:val="ru-RU"/>
        </w:rPr>
        <w:t xml:space="preserve">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1109081B" w14:textId="77777777" w:rsidR="00B76653" w:rsidRDefault="00B76653" w:rsidP="005F502E">
      <w:pPr>
        <w:pStyle w:val="12"/>
        <w:tabs>
          <w:tab w:val="left" w:pos="142"/>
          <w:tab w:val="left" w:pos="2268"/>
        </w:tabs>
        <w:ind w:firstLine="567"/>
        <w:jc w:val="both"/>
        <w:rPr>
          <w:color w:val="auto"/>
          <w:sz w:val="24"/>
          <w:szCs w:val="24"/>
          <w:lang w:val="ru-RU"/>
        </w:rPr>
      </w:pPr>
      <w:r w:rsidRPr="00B76653">
        <w:rPr>
          <w:color w:val="auto"/>
          <w:sz w:val="24"/>
          <w:szCs w:val="24"/>
          <w:lang w:val="ru-RU"/>
        </w:rPr>
        <w:t>Изучение предмета «Родная литература (русская)» должно обеспечить достижение следующих целей:</w:t>
      </w:r>
    </w:p>
    <w:p w14:paraId="22889CF2" w14:textId="77777777" w:rsidR="005F502E" w:rsidRPr="00B76653" w:rsidRDefault="005F502E" w:rsidP="005F502E">
      <w:pPr>
        <w:pStyle w:val="12"/>
        <w:tabs>
          <w:tab w:val="left" w:pos="142"/>
          <w:tab w:val="left" w:pos="2268"/>
        </w:tabs>
        <w:ind w:firstLine="567"/>
        <w:jc w:val="both"/>
        <w:rPr>
          <w:color w:val="auto"/>
          <w:sz w:val="24"/>
          <w:szCs w:val="24"/>
          <w:lang w:val="ru-RU"/>
        </w:rPr>
      </w:pPr>
    </w:p>
    <w:p w14:paraId="6DF9BF09" w14:textId="77777777" w:rsidR="00B76653" w:rsidRPr="00B76653" w:rsidRDefault="00B76653" w:rsidP="00D05F98">
      <w:pPr>
        <w:pStyle w:val="12"/>
        <w:numPr>
          <w:ilvl w:val="0"/>
          <w:numId w:val="46"/>
        </w:numPr>
        <w:tabs>
          <w:tab w:val="left" w:pos="142"/>
          <w:tab w:val="left" w:pos="851"/>
        </w:tabs>
        <w:spacing w:line="266" w:lineRule="auto"/>
        <w:ind w:left="0" w:firstLine="567"/>
        <w:jc w:val="both"/>
        <w:rPr>
          <w:color w:val="auto"/>
          <w:sz w:val="24"/>
          <w:szCs w:val="24"/>
          <w:lang w:val="ru-RU"/>
        </w:rPr>
      </w:pPr>
      <w:r w:rsidRPr="00B76653">
        <w:rPr>
          <w:color w:val="auto"/>
          <w:sz w:val="24"/>
          <w:szCs w:val="24"/>
          <w:lang w:val="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2122B548" w14:textId="77777777" w:rsidR="00D069FC" w:rsidRPr="00D069FC" w:rsidRDefault="00D069FC" w:rsidP="00D05F98">
      <w:pPr>
        <w:pStyle w:val="12"/>
        <w:numPr>
          <w:ilvl w:val="0"/>
          <w:numId w:val="47"/>
        </w:numPr>
        <w:tabs>
          <w:tab w:val="left" w:pos="142"/>
          <w:tab w:val="left" w:pos="851"/>
        </w:tabs>
        <w:spacing w:line="271" w:lineRule="auto"/>
        <w:ind w:left="0" w:firstLine="567"/>
        <w:jc w:val="both"/>
        <w:rPr>
          <w:color w:val="auto"/>
          <w:sz w:val="24"/>
          <w:szCs w:val="24"/>
          <w:lang w:val="ru-RU"/>
        </w:rPr>
      </w:pPr>
      <w:r w:rsidRPr="00D069FC">
        <w:rPr>
          <w:color w:val="auto"/>
          <w:sz w:val="24"/>
          <w:szCs w:val="24"/>
          <w:lang w:val="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4B914C1E" w14:textId="77777777" w:rsidR="00D069FC" w:rsidRPr="00D069FC" w:rsidRDefault="00D069FC" w:rsidP="00D05F98">
      <w:pPr>
        <w:pStyle w:val="12"/>
        <w:numPr>
          <w:ilvl w:val="0"/>
          <w:numId w:val="47"/>
        </w:numPr>
        <w:tabs>
          <w:tab w:val="left" w:pos="142"/>
          <w:tab w:val="left" w:pos="851"/>
        </w:tabs>
        <w:spacing w:line="283" w:lineRule="auto"/>
        <w:ind w:left="0" w:firstLine="567"/>
        <w:jc w:val="both"/>
        <w:rPr>
          <w:color w:val="auto"/>
          <w:sz w:val="24"/>
          <w:szCs w:val="24"/>
          <w:lang w:val="ru-RU"/>
        </w:rPr>
      </w:pPr>
      <w:r w:rsidRPr="00D069FC">
        <w:rPr>
          <w:color w:val="auto"/>
          <w:sz w:val="24"/>
          <w:szCs w:val="24"/>
          <w:lang w:val="ru-RU"/>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2022073F" w14:textId="77777777" w:rsidR="00D069FC" w:rsidRPr="00D069FC" w:rsidRDefault="00D069FC" w:rsidP="00D05F98">
      <w:pPr>
        <w:pStyle w:val="12"/>
        <w:numPr>
          <w:ilvl w:val="0"/>
          <w:numId w:val="47"/>
        </w:numPr>
        <w:tabs>
          <w:tab w:val="left" w:pos="142"/>
          <w:tab w:val="left" w:pos="851"/>
        </w:tabs>
        <w:spacing w:line="276" w:lineRule="auto"/>
        <w:ind w:left="0" w:firstLine="567"/>
        <w:jc w:val="both"/>
        <w:rPr>
          <w:color w:val="auto"/>
          <w:sz w:val="24"/>
          <w:szCs w:val="24"/>
          <w:lang w:val="ru-RU"/>
        </w:rPr>
      </w:pPr>
      <w:r w:rsidRPr="00D069FC">
        <w:rPr>
          <w:color w:val="auto"/>
          <w:sz w:val="24"/>
          <w:szCs w:val="24"/>
          <w:lang w:val="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547CC863" w14:textId="77777777" w:rsidR="00D069FC" w:rsidRPr="00D069FC" w:rsidRDefault="00D069FC" w:rsidP="005F502E">
      <w:pPr>
        <w:pStyle w:val="12"/>
        <w:tabs>
          <w:tab w:val="left" w:pos="142"/>
          <w:tab w:val="left" w:pos="851"/>
        </w:tabs>
        <w:ind w:firstLine="567"/>
        <w:jc w:val="both"/>
        <w:rPr>
          <w:color w:val="auto"/>
          <w:sz w:val="24"/>
          <w:szCs w:val="24"/>
          <w:lang w:val="ru-RU"/>
        </w:rPr>
      </w:pPr>
      <w:r w:rsidRPr="00D069FC">
        <w:rPr>
          <w:color w:val="auto"/>
          <w:sz w:val="24"/>
          <w:szCs w:val="24"/>
          <w:lang w:val="ru-RU"/>
        </w:rPr>
        <w:t>Учебный предмет «Родная литература (русская)» направлен на решение следующих задач:</w:t>
      </w:r>
    </w:p>
    <w:p w14:paraId="52206943" w14:textId="77777777" w:rsidR="00D069FC" w:rsidRPr="00D069FC" w:rsidRDefault="00D069FC" w:rsidP="00D05F98">
      <w:pPr>
        <w:pStyle w:val="12"/>
        <w:numPr>
          <w:ilvl w:val="0"/>
          <w:numId w:val="48"/>
        </w:numPr>
        <w:tabs>
          <w:tab w:val="left" w:pos="142"/>
          <w:tab w:val="left" w:pos="851"/>
        </w:tabs>
        <w:spacing w:line="283" w:lineRule="auto"/>
        <w:ind w:left="0" w:firstLine="567"/>
        <w:jc w:val="both"/>
        <w:rPr>
          <w:color w:val="auto"/>
          <w:sz w:val="24"/>
          <w:szCs w:val="24"/>
          <w:lang w:val="ru-RU"/>
        </w:rPr>
      </w:pPr>
      <w:r w:rsidRPr="00D069FC">
        <w:rPr>
          <w:color w:val="auto"/>
          <w:sz w:val="24"/>
          <w:szCs w:val="24"/>
          <w:lang w:val="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40730D60" w14:textId="77777777" w:rsidR="00D069FC" w:rsidRPr="00D069FC" w:rsidRDefault="00D069FC" w:rsidP="00D05F98">
      <w:pPr>
        <w:pStyle w:val="12"/>
        <w:numPr>
          <w:ilvl w:val="0"/>
          <w:numId w:val="48"/>
        </w:numPr>
        <w:tabs>
          <w:tab w:val="left" w:pos="142"/>
          <w:tab w:val="left" w:pos="851"/>
        </w:tabs>
        <w:spacing w:line="283" w:lineRule="auto"/>
        <w:ind w:left="0" w:firstLine="567"/>
        <w:jc w:val="both"/>
        <w:rPr>
          <w:color w:val="auto"/>
          <w:sz w:val="24"/>
          <w:szCs w:val="24"/>
          <w:lang w:val="ru-RU"/>
        </w:rPr>
      </w:pPr>
      <w:r w:rsidRPr="00D069FC">
        <w:rPr>
          <w:color w:val="auto"/>
          <w:sz w:val="24"/>
          <w:szCs w:val="24"/>
          <w:lang w:val="ru-RU"/>
        </w:rPr>
        <w:t>осознание роли родной русской литературы в передаче от поколения к поколению историко-культурных, нравственных, эстетических ценностей;</w:t>
      </w:r>
    </w:p>
    <w:p w14:paraId="18D4F425" w14:textId="77777777" w:rsidR="00D069FC" w:rsidRPr="00D069FC" w:rsidRDefault="00D069FC" w:rsidP="00D05F98">
      <w:pPr>
        <w:pStyle w:val="12"/>
        <w:numPr>
          <w:ilvl w:val="0"/>
          <w:numId w:val="48"/>
        </w:numPr>
        <w:tabs>
          <w:tab w:val="left" w:pos="142"/>
          <w:tab w:val="left" w:pos="851"/>
        </w:tabs>
        <w:spacing w:line="271" w:lineRule="auto"/>
        <w:ind w:left="0" w:firstLine="567"/>
        <w:jc w:val="both"/>
        <w:rPr>
          <w:color w:val="auto"/>
          <w:sz w:val="24"/>
          <w:szCs w:val="24"/>
          <w:lang w:val="ru-RU"/>
        </w:rPr>
      </w:pPr>
      <w:r w:rsidRPr="00D069FC">
        <w:rPr>
          <w:color w:val="auto"/>
          <w:sz w:val="24"/>
          <w:szCs w:val="24"/>
          <w:lang w:val="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3CA6E1DE" w14:textId="77777777" w:rsidR="00D069FC" w:rsidRPr="00D069FC" w:rsidRDefault="00D069FC" w:rsidP="00D05F98">
      <w:pPr>
        <w:pStyle w:val="12"/>
        <w:numPr>
          <w:ilvl w:val="0"/>
          <w:numId w:val="48"/>
        </w:numPr>
        <w:tabs>
          <w:tab w:val="left" w:pos="142"/>
          <w:tab w:val="left" w:pos="851"/>
        </w:tabs>
        <w:spacing w:line="298" w:lineRule="auto"/>
        <w:ind w:left="0" w:firstLine="567"/>
        <w:jc w:val="both"/>
        <w:rPr>
          <w:color w:val="auto"/>
          <w:sz w:val="24"/>
          <w:szCs w:val="24"/>
          <w:lang w:val="ru-RU"/>
        </w:rPr>
      </w:pPr>
      <w:r w:rsidRPr="00D069FC">
        <w:rPr>
          <w:color w:val="auto"/>
          <w:sz w:val="24"/>
          <w:szCs w:val="24"/>
          <w:lang w:val="ru-RU"/>
        </w:rPr>
        <w:lastRenderedPageBreak/>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933E4DA" w14:textId="77777777" w:rsidR="00D069FC" w:rsidRPr="00D069FC" w:rsidRDefault="00D069FC" w:rsidP="00D05F98">
      <w:pPr>
        <w:pStyle w:val="12"/>
        <w:numPr>
          <w:ilvl w:val="0"/>
          <w:numId w:val="48"/>
        </w:numPr>
        <w:tabs>
          <w:tab w:val="left" w:pos="142"/>
          <w:tab w:val="left" w:pos="851"/>
        </w:tabs>
        <w:spacing w:line="271" w:lineRule="auto"/>
        <w:ind w:left="0" w:firstLine="567"/>
        <w:jc w:val="both"/>
        <w:rPr>
          <w:color w:val="auto"/>
          <w:sz w:val="24"/>
          <w:szCs w:val="24"/>
          <w:lang w:val="ru-RU"/>
        </w:rPr>
      </w:pPr>
      <w:r w:rsidRPr="00D069FC">
        <w:rPr>
          <w:color w:val="auto"/>
          <w:sz w:val="24"/>
          <w:szCs w:val="24"/>
          <w:lang w:val="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06DF6BEC" w14:textId="77777777" w:rsidR="00D069FC" w:rsidRPr="00D069FC" w:rsidRDefault="00D069FC" w:rsidP="00D05F98">
      <w:pPr>
        <w:pStyle w:val="12"/>
        <w:numPr>
          <w:ilvl w:val="0"/>
          <w:numId w:val="48"/>
        </w:numPr>
        <w:tabs>
          <w:tab w:val="left" w:pos="142"/>
          <w:tab w:val="left" w:pos="851"/>
        </w:tabs>
        <w:spacing w:line="276" w:lineRule="auto"/>
        <w:ind w:left="0" w:firstLine="567"/>
        <w:jc w:val="both"/>
        <w:rPr>
          <w:color w:val="auto"/>
          <w:sz w:val="24"/>
          <w:szCs w:val="24"/>
          <w:lang w:val="ru-RU"/>
        </w:rPr>
      </w:pPr>
      <w:r w:rsidRPr="00D069FC">
        <w:rPr>
          <w:color w:val="auto"/>
          <w:sz w:val="24"/>
          <w:szCs w:val="24"/>
          <w:lang w:val="ru-RU"/>
        </w:rPr>
        <w:t>формирование опыта общения с произведениями родной русской литературы в повседневной жизни и учебной деятельности;</w:t>
      </w:r>
    </w:p>
    <w:p w14:paraId="443BDF5A" w14:textId="77777777" w:rsidR="00D069FC" w:rsidRDefault="00D069FC" w:rsidP="00D05F98">
      <w:pPr>
        <w:pStyle w:val="12"/>
        <w:numPr>
          <w:ilvl w:val="0"/>
          <w:numId w:val="48"/>
        </w:numPr>
        <w:tabs>
          <w:tab w:val="left" w:pos="142"/>
          <w:tab w:val="left" w:pos="851"/>
        </w:tabs>
        <w:spacing w:line="271" w:lineRule="auto"/>
        <w:ind w:left="0" w:firstLine="567"/>
        <w:jc w:val="both"/>
        <w:rPr>
          <w:color w:val="auto"/>
          <w:sz w:val="24"/>
          <w:szCs w:val="24"/>
          <w:lang w:val="ru-RU"/>
        </w:rPr>
      </w:pPr>
      <w:r w:rsidRPr="00D069FC">
        <w:rPr>
          <w:color w:val="auto"/>
          <w:sz w:val="24"/>
          <w:szCs w:val="24"/>
          <w:lang w:val="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47F45663" w14:textId="77777777" w:rsidR="005C3752" w:rsidRDefault="00D069FC" w:rsidP="00D05F98">
      <w:pPr>
        <w:pStyle w:val="12"/>
        <w:numPr>
          <w:ilvl w:val="0"/>
          <w:numId w:val="48"/>
        </w:numPr>
        <w:tabs>
          <w:tab w:val="left" w:pos="142"/>
          <w:tab w:val="left" w:pos="851"/>
        </w:tabs>
        <w:spacing w:line="271" w:lineRule="auto"/>
        <w:ind w:left="0" w:firstLine="567"/>
        <w:jc w:val="both"/>
        <w:rPr>
          <w:color w:val="auto"/>
          <w:sz w:val="24"/>
          <w:szCs w:val="24"/>
          <w:lang w:val="ru-RU"/>
        </w:rPr>
      </w:pPr>
      <w:r w:rsidRPr="005C3752">
        <w:rPr>
          <w:color w:val="auto"/>
          <w:sz w:val="24"/>
          <w:szCs w:val="24"/>
          <w:lang w:val="ru-RU"/>
        </w:rPr>
        <w:t>формирование потребности в систематическом чтении</w:t>
      </w:r>
      <w:r w:rsidR="005C3752">
        <w:rPr>
          <w:color w:val="auto"/>
          <w:sz w:val="24"/>
          <w:szCs w:val="24"/>
          <w:lang w:val="ru-RU"/>
        </w:rPr>
        <w:t xml:space="preserve"> </w:t>
      </w:r>
      <w:r w:rsidRPr="005C3752">
        <w:rPr>
          <w:color w:val="auto"/>
          <w:sz w:val="24"/>
          <w:szCs w:val="24"/>
          <w:lang w:val="ru-RU"/>
        </w:rPr>
        <w:t>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2F3E1" w14:textId="77777777" w:rsidR="00D069FC" w:rsidRPr="005C3752" w:rsidRDefault="00D069FC" w:rsidP="00D05F98">
      <w:pPr>
        <w:pStyle w:val="12"/>
        <w:numPr>
          <w:ilvl w:val="0"/>
          <w:numId w:val="48"/>
        </w:numPr>
        <w:tabs>
          <w:tab w:val="left" w:pos="142"/>
          <w:tab w:val="left" w:pos="851"/>
        </w:tabs>
        <w:spacing w:line="271" w:lineRule="auto"/>
        <w:ind w:left="0" w:firstLine="567"/>
        <w:jc w:val="both"/>
        <w:rPr>
          <w:color w:val="auto"/>
          <w:sz w:val="24"/>
          <w:szCs w:val="24"/>
          <w:lang w:val="ru-RU"/>
        </w:rPr>
      </w:pPr>
      <w:r w:rsidRPr="005C3752">
        <w:rPr>
          <w:color w:val="auto"/>
          <w:sz w:val="24"/>
          <w:szCs w:val="24"/>
          <w:lang w:val="ru-RU"/>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D729F09" w14:textId="77777777" w:rsidR="00D069FC" w:rsidRPr="005C3752" w:rsidRDefault="00D069FC" w:rsidP="005F502E">
      <w:pPr>
        <w:pStyle w:val="ab"/>
        <w:tabs>
          <w:tab w:val="left" w:pos="142"/>
          <w:tab w:val="left" w:pos="2268"/>
        </w:tabs>
        <w:ind w:firstLine="567"/>
        <w:rPr>
          <w:rFonts w:ascii="Times New Roman" w:hAnsi="Times New Roman" w:cs="Times New Roman"/>
          <w:color w:val="auto"/>
          <w:sz w:val="24"/>
          <w:szCs w:val="24"/>
        </w:rPr>
      </w:pPr>
      <w:bookmarkStart w:id="94" w:name="bookmark404"/>
    </w:p>
    <w:p w14:paraId="514BDAC2" w14:textId="77777777" w:rsidR="005C3752" w:rsidRDefault="00D069FC" w:rsidP="005F502E">
      <w:pPr>
        <w:pStyle w:val="ab"/>
        <w:tabs>
          <w:tab w:val="left" w:pos="142"/>
          <w:tab w:val="left" w:pos="2268"/>
        </w:tabs>
        <w:ind w:firstLine="567"/>
        <w:jc w:val="center"/>
        <w:rPr>
          <w:rFonts w:ascii="Times New Roman" w:hAnsi="Times New Roman" w:cs="Times New Roman"/>
          <w:color w:val="auto"/>
          <w:sz w:val="24"/>
          <w:szCs w:val="24"/>
        </w:rPr>
      </w:pPr>
      <w:r w:rsidRPr="005C3752">
        <w:rPr>
          <w:rFonts w:ascii="Times New Roman" w:hAnsi="Times New Roman" w:cs="Times New Roman"/>
          <w:color w:val="auto"/>
          <w:sz w:val="24"/>
          <w:szCs w:val="24"/>
        </w:rPr>
        <w:t>МЕСТО УЧЕБНОГО ПРЕДМЕТА «РОДНАЯ ЛИТЕРАТУРА (РУССКАЯ)»</w:t>
      </w:r>
    </w:p>
    <w:p w14:paraId="6614310C" w14:textId="77777777" w:rsidR="00D069FC" w:rsidRPr="005C3752" w:rsidRDefault="00D069FC" w:rsidP="005F502E">
      <w:pPr>
        <w:pStyle w:val="ab"/>
        <w:tabs>
          <w:tab w:val="left" w:pos="142"/>
          <w:tab w:val="left" w:pos="2268"/>
        </w:tabs>
        <w:ind w:firstLine="567"/>
        <w:jc w:val="center"/>
        <w:rPr>
          <w:rFonts w:ascii="Times New Roman" w:hAnsi="Times New Roman" w:cs="Times New Roman"/>
          <w:color w:val="auto"/>
          <w:sz w:val="24"/>
          <w:szCs w:val="24"/>
        </w:rPr>
      </w:pPr>
      <w:r w:rsidRPr="005C3752">
        <w:rPr>
          <w:rFonts w:ascii="Times New Roman" w:hAnsi="Times New Roman" w:cs="Times New Roman"/>
          <w:color w:val="auto"/>
          <w:sz w:val="24"/>
          <w:szCs w:val="24"/>
        </w:rPr>
        <w:t xml:space="preserve"> В УЧЕБНОМ ПЛАНЕ</w:t>
      </w:r>
      <w:bookmarkEnd w:id="94"/>
    </w:p>
    <w:p w14:paraId="2FAA7AC4" w14:textId="77777777" w:rsidR="00D069FC" w:rsidRPr="005C3752" w:rsidRDefault="00D069FC" w:rsidP="005F502E">
      <w:pPr>
        <w:pStyle w:val="12"/>
        <w:tabs>
          <w:tab w:val="left" w:pos="142"/>
          <w:tab w:val="left" w:pos="2268"/>
        </w:tabs>
        <w:spacing w:line="240" w:lineRule="auto"/>
        <w:ind w:firstLine="567"/>
        <w:jc w:val="both"/>
        <w:rPr>
          <w:color w:val="auto"/>
          <w:sz w:val="24"/>
          <w:szCs w:val="24"/>
          <w:lang w:val="ru-RU"/>
        </w:rPr>
      </w:pPr>
      <w:r w:rsidRPr="005C3752">
        <w:rPr>
          <w:color w:val="auto"/>
          <w:sz w:val="24"/>
          <w:szCs w:val="24"/>
          <w:lang w:val="ru-RU"/>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3A349023" w14:textId="77777777" w:rsidR="00D069FC" w:rsidRPr="005C3752" w:rsidRDefault="00D069FC" w:rsidP="005F502E">
      <w:pPr>
        <w:pStyle w:val="12"/>
        <w:tabs>
          <w:tab w:val="left" w:pos="142"/>
          <w:tab w:val="left" w:pos="2268"/>
        </w:tabs>
        <w:spacing w:line="240" w:lineRule="auto"/>
        <w:ind w:firstLine="567"/>
        <w:jc w:val="both"/>
        <w:rPr>
          <w:color w:val="auto"/>
          <w:sz w:val="24"/>
          <w:szCs w:val="24"/>
          <w:lang w:val="ru-RU"/>
        </w:rPr>
      </w:pPr>
      <w:r w:rsidRPr="005C3752">
        <w:rPr>
          <w:color w:val="auto"/>
          <w:sz w:val="24"/>
          <w:szCs w:val="24"/>
          <w:lang w:val="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0D8A6DE1" w14:textId="77777777" w:rsidR="00F54F0E" w:rsidRPr="005C3752" w:rsidRDefault="00F54F0E" w:rsidP="005F502E">
      <w:pPr>
        <w:pStyle w:val="11"/>
        <w:tabs>
          <w:tab w:val="left" w:pos="142"/>
          <w:tab w:val="left" w:pos="1533"/>
          <w:tab w:val="left" w:pos="2268"/>
        </w:tabs>
        <w:spacing w:before="90" w:line="276" w:lineRule="auto"/>
        <w:ind w:left="0" w:firstLine="567"/>
      </w:pPr>
    </w:p>
    <w:p w14:paraId="12A5F814" w14:textId="77777777" w:rsidR="005F502E" w:rsidRDefault="005F502E" w:rsidP="005F502E">
      <w:pPr>
        <w:pStyle w:val="11"/>
        <w:tabs>
          <w:tab w:val="left" w:pos="142"/>
          <w:tab w:val="left" w:pos="1247"/>
          <w:tab w:val="left" w:pos="2268"/>
          <w:tab w:val="left" w:pos="3976"/>
          <w:tab w:val="left" w:pos="6255"/>
          <w:tab w:val="left" w:pos="8535"/>
        </w:tabs>
        <w:spacing w:before="72"/>
        <w:ind w:left="0" w:firstLine="567"/>
        <w:jc w:val="center"/>
        <w:rPr>
          <w:color w:val="171717"/>
        </w:rPr>
      </w:pPr>
    </w:p>
    <w:p w14:paraId="042AD89B" w14:textId="77777777" w:rsidR="005C3752" w:rsidRDefault="00D069FC" w:rsidP="005F502E">
      <w:pPr>
        <w:pStyle w:val="11"/>
        <w:tabs>
          <w:tab w:val="left" w:pos="142"/>
          <w:tab w:val="left" w:pos="1247"/>
          <w:tab w:val="left" w:pos="2268"/>
          <w:tab w:val="left" w:pos="3976"/>
          <w:tab w:val="left" w:pos="6255"/>
          <w:tab w:val="left" w:pos="8535"/>
        </w:tabs>
        <w:spacing w:before="72"/>
        <w:ind w:left="0" w:firstLine="567"/>
        <w:jc w:val="center"/>
        <w:rPr>
          <w:color w:val="171717"/>
        </w:rPr>
      </w:pPr>
      <w:r>
        <w:rPr>
          <w:color w:val="171717"/>
        </w:rPr>
        <w:t>СОДЕРЖАНИЕ</w:t>
      </w:r>
      <w:r w:rsidR="005C3752">
        <w:rPr>
          <w:color w:val="171717"/>
        </w:rPr>
        <w:t xml:space="preserve">  </w:t>
      </w:r>
      <w:r>
        <w:rPr>
          <w:color w:val="171717"/>
        </w:rPr>
        <w:t>УЧЕБНОГО</w:t>
      </w:r>
      <w:r>
        <w:rPr>
          <w:color w:val="171717"/>
        </w:rPr>
        <w:tab/>
        <w:t>ПРЕДМЕТА</w:t>
      </w:r>
    </w:p>
    <w:p w14:paraId="7AC474C4" w14:textId="77777777" w:rsidR="00D069FC" w:rsidRDefault="00D069FC" w:rsidP="005F502E">
      <w:pPr>
        <w:pStyle w:val="11"/>
        <w:tabs>
          <w:tab w:val="left" w:pos="142"/>
          <w:tab w:val="left" w:pos="1247"/>
          <w:tab w:val="left" w:pos="2268"/>
          <w:tab w:val="left" w:pos="3976"/>
          <w:tab w:val="left" w:pos="6255"/>
          <w:tab w:val="left" w:pos="8535"/>
        </w:tabs>
        <w:spacing w:before="72"/>
        <w:ind w:left="0" w:firstLine="567"/>
        <w:jc w:val="center"/>
      </w:pPr>
      <w:r>
        <w:rPr>
          <w:color w:val="171717"/>
          <w:spacing w:val="-2"/>
        </w:rPr>
        <w:t>«РОДНАЯ</w:t>
      </w:r>
      <w:r w:rsidR="005C3752">
        <w:rPr>
          <w:color w:val="171717"/>
          <w:spacing w:val="-2"/>
        </w:rPr>
        <w:t xml:space="preserve">  </w:t>
      </w:r>
      <w:r>
        <w:rPr>
          <w:color w:val="171717"/>
          <w:spacing w:val="-67"/>
        </w:rPr>
        <w:t xml:space="preserve"> </w:t>
      </w:r>
      <w:r>
        <w:rPr>
          <w:color w:val="171717"/>
        </w:rPr>
        <w:t>ЛИТЕРАТУРА</w:t>
      </w:r>
      <w:r>
        <w:rPr>
          <w:color w:val="171717"/>
          <w:spacing w:val="1"/>
        </w:rPr>
        <w:t xml:space="preserve"> </w:t>
      </w:r>
      <w:r>
        <w:rPr>
          <w:color w:val="171717"/>
        </w:rPr>
        <w:t>(РУССКАЯ)»</w:t>
      </w:r>
    </w:p>
    <w:p w14:paraId="5DC087D3" w14:textId="77777777" w:rsidR="005C3752" w:rsidRDefault="005C3752" w:rsidP="005F502E">
      <w:pPr>
        <w:tabs>
          <w:tab w:val="left" w:pos="142"/>
          <w:tab w:val="left" w:pos="2268"/>
        </w:tabs>
        <w:ind w:firstLine="567"/>
        <w:jc w:val="center"/>
        <w:rPr>
          <w:b/>
          <w:color w:val="171717"/>
          <w:sz w:val="24"/>
          <w:szCs w:val="24"/>
        </w:rPr>
      </w:pPr>
    </w:p>
    <w:p w14:paraId="3E2796F9" w14:textId="77777777" w:rsidR="00D069FC" w:rsidRDefault="00D069FC" w:rsidP="005F502E">
      <w:pPr>
        <w:tabs>
          <w:tab w:val="left" w:pos="142"/>
          <w:tab w:val="left" w:pos="2268"/>
        </w:tabs>
        <w:ind w:firstLine="567"/>
        <w:jc w:val="center"/>
        <w:rPr>
          <w:b/>
          <w:sz w:val="24"/>
          <w:szCs w:val="24"/>
        </w:rPr>
      </w:pPr>
      <w:r>
        <w:rPr>
          <w:b/>
          <w:color w:val="171717"/>
          <w:sz w:val="24"/>
          <w:szCs w:val="24"/>
        </w:rPr>
        <w:t>5</w:t>
      </w:r>
      <w:r>
        <w:rPr>
          <w:b/>
          <w:color w:val="171717"/>
          <w:spacing w:val="-3"/>
          <w:sz w:val="24"/>
          <w:szCs w:val="24"/>
        </w:rPr>
        <w:t xml:space="preserve"> </w:t>
      </w:r>
      <w:r>
        <w:rPr>
          <w:b/>
          <w:color w:val="171717"/>
          <w:sz w:val="24"/>
          <w:szCs w:val="24"/>
        </w:rPr>
        <w:t>КЛАСС</w:t>
      </w:r>
    </w:p>
    <w:p w14:paraId="0FD7A8D3" w14:textId="77777777" w:rsidR="00D069FC" w:rsidRDefault="00D069FC" w:rsidP="005F502E">
      <w:pPr>
        <w:pStyle w:val="a3"/>
        <w:tabs>
          <w:tab w:val="left" w:pos="142"/>
          <w:tab w:val="left" w:pos="2268"/>
        </w:tabs>
        <w:spacing w:before="10"/>
        <w:ind w:left="0" w:firstLine="567"/>
        <w:jc w:val="left"/>
        <w:rPr>
          <w:b/>
        </w:rPr>
      </w:pPr>
    </w:p>
    <w:p w14:paraId="5F745C60" w14:textId="77777777" w:rsidR="00D069FC" w:rsidRDefault="00D069FC" w:rsidP="005F502E">
      <w:pPr>
        <w:pStyle w:val="11"/>
        <w:tabs>
          <w:tab w:val="left" w:pos="142"/>
          <w:tab w:val="left" w:pos="2268"/>
        </w:tabs>
        <w:ind w:left="0" w:firstLine="567"/>
      </w:pPr>
      <w:r>
        <w:rPr>
          <w:color w:val="171717"/>
        </w:rPr>
        <w:t>Раздел</w:t>
      </w:r>
      <w:r>
        <w:rPr>
          <w:color w:val="171717"/>
          <w:spacing w:val="-2"/>
        </w:rPr>
        <w:t xml:space="preserve"> </w:t>
      </w:r>
      <w:r>
        <w:rPr>
          <w:color w:val="171717"/>
        </w:rPr>
        <w:t>1.</w:t>
      </w:r>
      <w:r>
        <w:rPr>
          <w:color w:val="171717"/>
          <w:spacing w:val="-1"/>
        </w:rPr>
        <w:t xml:space="preserve"> </w:t>
      </w:r>
      <w:r>
        <w:rPr>
          <w:color w:val="171717"/>
        </w:rPr>
        <w:t>Россия</w:t>
      </w:r>
      <w:r>
        <w:rPr>
          <w:color w:val="171717"/>
          <w:spacing w:val="-3"/>
        </w:rPr>
        <w:t xml:space="preserve"> </w:t>
      </w:r>
      <w:r>
        <w:rPr>
          <w:color w:val="171717"/>
        </w:rPr>
        <w:t>-</w:t>
      </w:r>
      <w:r>
        <w:rPr>
          <w:color w:val="171717"/>
          <w:spacing w:val="-5"/>
        </w:rPr>
        <w:t xml:space="preserve"> </w:t>
      </w:r>
      <w:r>
        <w:rPr>
          <w:color w:val="171717"/>
        </w:rPr>
        <w:t>Родина</w:t>
      </w:r>
      <w:r>
        <w:rPr>
          <w:color w:val="171717"/>
          <w:spacing w:val="-4"/>
        </w:rPr>
        <w:t xml:space="preserve"> </w:t>
      </w:r>
      <w:r>
        <w:rPr>
          <w:color w:val="171717"/>
        </w:rPr>
        <w:t>моя</w:t>
      </w:r>
      <w:r>
        <w:rPr>
          <w:color w:val="171717"/>
          <w:spacing w:val="-68"/>
        </w:rPr>
        <w:t xml:space="preserve"> </w:t>
      </w:r>
      <w:r>
        <w:rPr>
          <w:color w:val="171717"/>
        </w:rPr>
        <w:t>Преданья</w:t>
      </w:r>
      <w:r>
        <w:rPr>
          <w:color w:val="171717"/>
          <w:spacing w:val="-6"/>
        </w:rPr>
        <w:t xml:space="preserve"> </w:t>
      </w:r>
      <w:r>
        <w:rPr>
          <w:color w:val="171717"/>
        </w:rPr>
        <w:t>старины</w:t>
      </w:r>
      <w:r>
        <w:rPr>
          <w:color w:val="171717"/>
          <w:spacing w:val="-4"/>
        </w:rPr>
        <w:t xml:space="preserve"> </w:t>
      </w:r>
      <w:r>
        <w:rPr>
          <w:color w:val="171717"/>
        </w:rPr>
        <w:t>глубокой</w:t>
      </w:r>
    </w:p>
    <w:p w14:paraId="0E08B1C9" w14:textId="77777777" w:rsidR="00D069FC" w:rsidRDefault="00D069FC" w:rsidP="005F502E">
      <w:pPr>
        <w:tabs>
          <w:tab w:val="left" w:pos="142"/>
          <w:tab w:val="left" w:pos="2268"/>
        </w:tabs>
        <w:ind w:firstLine="567"/>
        <w:jc w:val="both"/>
        <w:rPr>
          <w:sz w:val="24"/>
          <w:szCs w:val="24"/>
        </w:rPr>
      </w:pPr>
      <w:r>
        <w:rPr>
          <w:b/>
          <w:i/>
          <w:color w:val="171717"/>
          <w:sz w:val="24"/>
          <w:szCs w:val="24"/>
        </w:rPr>
        <w:t xml:space="preserve">Малые жанры фольклора: </w:t>
      </w:r>
      <w:r>
        <w:rPr>
          <w:color w:val="171717"/>
          <w:sz w:val="24"/>
          <w:szCs w:val="24"/>
        </w:rPr>
        <w:t>пословицы и поговорки о Родине, России,</w:t>
      </w:r>
      <w:r>
        <w:rPr>
          <w:color w:val="171717"/>
          <w:spacing w:val="1"/>
          <w:sz w:val="24"/>
          <w:szCs w:val="24"/>
        </w:rPr>
        <w:t xml:space="preserve"> </w:t>
      </w:r>
      <w:r>
        <w:rPr>
          <w:color w:val="171717"/>
          <w:sz w:val="24"/>
          <w:szCs w:val="24"/>
        </w:rPr>
        <w:t>русском</w:t>
      </w:r>
      <w:r>
        <w:rPr>
          <w:color w:val="171717"/>
          <w:spacing w:val="1"/>
          <w:sz w:val="24"/>
          <w:szCs w:val="24"/>
        </w:rPr>
        <w:t xml:space="preserve"> </w:t>
      </w:r>
      <w:r>
        <w:rPr>
          <w:color w:val="171717"/>
          <w:sz w:val="24"/>
          <w:szCs w:val="24"/>
        </w:rPr>
        <w:t>народе</w:t>
      </w:r>
      <w:r>
        <w:rPr>
          <w:color w:val="171717"/>
          <w:spacing w:val="1"/>
          <w:sz w:val="24"/>
          <w:szCs w:val="24"/>
        </w:rPr>
        <w:t xml:space="preserve"> </w:t>
      </w:r>
      <w:r>
        <w:rPr>
          <w:color w:val="171717"/>
          <w:sz w:val="24"/>
          <w:szCs w:val="24"/>
        </w:rPr>
        <w:t>(не</w:t>
      </w:r>
      <w:r>
        <w:rPr>
          <w:color w:val="171717"/>
          <w:spacing w:val="2"/>
          <w:sz w:val="24"/>
          <w:szCs w:val="24"/>
        </w:rPr>
        <w:t xml:space="preserve"> </w:t>
      </w:r>
      <w:r>
        <w:rPr>
          <w:color w:val="171717"/>
          <w:sz w:val="24"/>
          <w:szCs w:val="24"/>
        </w:rPr>
        <w:t>менее</w:t>
      </w:r>
      <w:r>
        <w:rPr>
          <w:color w:val="171717"/>
          <w:spacing w:val="1"/>
          <w:sz w:val="24"/>
          <w:szCs w:val="24"/>
        </w:rPr>
        <w:t xml:space="preserve"> </w:t>
      </w:r>
      <w:r>
        <w:rPr>
          <w:color w:val="171717"/>
          <w:sz w:val="24"/>
          <w:szCs w:val="24"/>
        </w:rPr>
        <w:t>пяти произведений).</w:t>
      </w:r>
    </w:p>
    <w:p w14:paraId="7E991680" w14:textId="77777777" w:rsidR="00D069FC" w:rsidRDefault="00D069FC" w:rsidP="005F502E">
      <w:pPr>
        <w:tabs>
          <w:tab w:val="left" w:pos="142"/>
          <w:tab w:val="left" w:pos="2268"/>
        </w:tabs>
        <w:ind w:firstLine="567"/>
        <w:jc w:val="both"/>
        <w:rPr>
          <w:sz w:val="24"/>
          <w:szCs w:val="24"/>
        </w:rPr>
      </w:pPr>
      <w:r>
        <w:rPr>
          <w:b/>
          <w:i/>
          <w:color w:val="171717"/>
          <w:sz w:val="24"/>
          <w:szCs w:val="24"/>
        </w:rPr>
        <w:t>Русские</w:t>
      </w:r>
      <w:r>
        <w:rPr>
          <w:b/>
          <w:i/>
          <w:color w:val="171717"/>
          <w:spacing w:val="1"/>
          <w:sz w:val="24"/>
          <w:szCs w:val="24"/>
        </w:rPr>
        <w:t xml:space="preserve"> </w:t>
      </w:r>
      <w:r>
        <w:rPr>
          <w:b/>
          <w:i/>
          <w:color w:val="171717"/>
          <w:sz w:val="24"/>
          <w:szCs w:val="24"/>
        </w:rPr>
        <w:t>народные</w:t>
      </w:r>
      <w:r>
        <w:rPr>
          <w:b/>
          <w:i/>
          <w:color w:val="171717"/>
          <w:spacing w:val="1"/>
          <w:sz w:val="24"/>
          <w:szCs w:val="24"/>
        </w:rPr>
        <w:t xml:space="preserve"> </w:t>
      </w:r>
      <w:r>
        <w:rPr>
          <w:b/>
          <w:i/>
          <w:color w:val="171717"/>
          <w:sz w:val="24"/>
          <w:szCs w:val="24"/>
        </w:rPr>
        <w:t>и</w:t>
      </w:r>
      <w:r>
        <w:rPr>
          <w:b/>
          <w:i/>
          <w:color w:val="171717"/>
          <w:spacing w:val="1"/>
          <w:sz w:val="24"/>
          <w:szCs w:val="24"/>
        </w:rPr>
        <w:t xml:space="preserve"> </w:t>
      </w:r>
      <w:r>
        <w:rPr>
          <w:b/>
          <w:i/>
          <w:color w:val="171717"/>
          <w:sz w:val="24"/>
          <w:szCs w:val="24"/>
        </w:rPr>
        <w:t>литературные</w:t>
      </w:r>
      <w:r>
        <w:rPr>
          <w:b/>
          <w:i/>
          <w:color w:val="171717"/>
          <w:spacing w:val="1"/>
          <w:sz w:val="24"/>
          <w:szCs w:val="24"/>
        </w:rPr>
        <w:t xml:space="preserve"> </w:t>
      </w:r>
      <w:r>
        <w:rPr>
          <w:b/>
          <w:i/>
          <w:color w:val="171717"/>
          <w:sz w:val="24"/>
          <w:szCs w:val="24"/>
        </w:rPr>
        <w:t>сказки</w:t>
      </w:r>
      <w:r>
        <w:rPr>
          <w:b/>
          <w:i/>
          <w:color w:val="171717"/>
          <w:spacing w:val="1"/>
          <w:sz w:val="24"/>
          <w:szCs w:val="24"/>
        </w:rPr>
        <w:t xml:space="preserve"> </w:t>
      </w:r>
      <w:r>
        <w:rPr>
          <w:color w:val="171717"/>
          <w:sz w:val="24"/>
          <w:szCs w:val="24"/>
        </w:rPr>
        <w:t>(не</w:t>
      </w:r>
      <w:r>
        <w:rPr>
          <w:color w:val="171717"/>
          <w:spacing w:val="1"/>
          <w:sz w:val="24"/>
          <w:szCs w:val="24"/>
        </w:rPr>
        <w:t xml:space="preserve"> </w:t>
      </w:r>
      <w:r>
        <w:rPr>
          <w:color w:val="171717"/>
          <w:sz w:val="24"/>
          <w:szCs w:val="24"/>
        </w:rPr>
        <w:t>менее</w:t>
      </w:r>
      <w:r>
        <w:rPr>
          <w:color w:val="171717"/>
          <w:spacing w:val="1"/>
          <w:sz w:val="24"/>
          <w:szCs w:val="24"/>
        </w:rPr>
        <w:t xml:space="preserve"> </w:t>
      </w:r>
      <w:r>
        <w:rPr>
          <w:color w:val="171717"/>
          <w:sz w:val="24"/>
          <w:szCs w:val="24"/>
        </w:rPr>
        <w:t>двух</w:t>
      </w:r>
      <w:r>
        <w:rPr>
          <w:color w:val="171717"/>
          <w:spacing w:val="1"/>
          <w:sz w:val="24"/>
          <w:szCs w:val="24"/>
        </w:rPr>
        <w:t xml:space="preserve"> </w:t>
      </w:r>
      <w:r>
        <w:rPr>
          <w:color w:val="171717"/>
          <w:sz w:val="24"/>
          <w:szCs w:val="24"/>
        </w:rPr>
        <w:t>произведений). Например: «Лиса и медведь» (русская народная сказка), К. Г.</w:t>
      </w:r>
      <w:r>
        <w:rPr>
          <w:color w:val="171717"/>
          <w:spacing w:val="1"/>
          <w:sz w:val="24"/>
          <w:szCs w:val="24"/>
        </w:rPr>
        <w:t xml:space="preserve"> </w:t>
      </w:r>
      <w:r>
        <w:rPr>
          <w:color w:val="171717"/>
          <w:sz w:val="24"/>
          <w:szCs w:val="24"/>
        </w:rPr>
        <w:t>Паустовский</w:t>
      </w:r>
      <w:r>
        <w:rPr>
          <w:color w:val="171717"/>
          <w:spacing w:val="5"/>
          <w:sz w:val="24"/>
          <w:szCs w:val="24"/>
        </w:rPr>
        <w:t xml:space="preserve"> </w:t>
      </w:r>
      <w:r>
        <w:rPr>
          <w:color w:val="171717"/>
          <w:sz w:val="24"/>
          <w:szCs w:val="24"/>
        </w:rPr>
        <w:t>«Дремучий</w:t>
      </w:r>
      <w:r>
        <w:rPr>
          <w:color w:val="171717"/>
          <w:spacing w:val="1"/>
          <w:sz w:val="24"/>
          <w:szCs w:val="24"/>
        </w:rPr>
        <w:t xml:space="preserve"> </w:t>
      </w:r>
      <w:r>
        <w:rPr>
          <w:color w:val="171717"/>
          <w:sz w:val="24"/>
          <w:szCs w:val="24"/>
        </w:rPr>
        <w:t>медведь».</w:t>
      </w:r>
    </w:p>
    <w:p w14:paraId="52012C54" w14:textId="77777777" w:rsidR="00D069FC" w:rsidRDefault="00D069FC" w:rsidP="005F502E">
      <w:pPr>
        <w:pStyle w:val="11"/>
        <w:tabs>
          <w:tab w:val="left" w:pos="142"/>
          <w:tab w:val="left" w:pos="2268"/>
        </w:tabs>
        <w:spacing w:line="322" w:lineRule="exact"/>
        <w:ind w:left="0" w:firstLine="567"/>
      </w:pPr>
      <w:r>
        <w:rPr>
          <w:color w:val="171717"/>
        </w:rPr>
        <w:t>Города</w:t>
      </w:r>
      <w:r>
        <w:rPr>
          <w:color w:val="171717"/>
          <w:spacing w:val="-4"/>
        </w:rPr>
        <w:t xml:space="preserve"> </w:t>
      </w:r>
      <w:r>
        <w:rPr>
          <w:color w:val="171717"/>
        </w:rPr>
        <w:t>земли</w:t>
      </w:r>
      <w:r>
        <w:rPr>
          <w:color w:val="171717"/>
          <w:spacing w:val="-6"/>
        </w:rPr>
        <w:t xml:space="preserve"> </w:t>
      </w:r>
      <w:r>
        <w:rPr>
          <w:color w:val="171717"/>
        </w:rPr>
        <w:t>русской</w:t>
      </w:r>
    </w:p>
    <w:p w14:paraId="120E67DD" w14:textId="77777777" w:rsidR="00D069FC" w:rsidRDefault="00D069FC" w:rsidP="005F502E">
      <w:pPr>
        <w:pStyle w:val="21"/>
        <w:tabs>
          <w:tab w:val="left" w:pos="142"/>
          <w:tab w:val="left" w:pos="2268"/>
        </w:tabs>
        <w:spacing w:line="320" w:lineRule="exact"/>
        <w:ind w:left="0" w:firstLine="567"/>
      </w:pPr>
      <w:r>
        <w:rPr>
          <w:color w:val="171717"/>
        </w:rPr>
        <w:t>Москва</w:t>
      </w:r>
      <w:r>
        <w:rPr>
          <w:color w:val="171717"/>
          <w:spacing w:val="-4"/>
        </w:rPr>
        <w:t xml:space="preserve"> </w:t>
      </w:r>
      <w:r>
        <w:rPr>
          <w:color w:val="171717"/>
        </w:rPr>
        <w:t>в</w:t>
      </w:r>
      <w:r>
        <w:rPr>
          <w:color w:val="171717"/>
          <w:spacing w:val="-4"/>
        </w:rPr>
        <w:t xml:space="preserve"> </w:t>
      </w:r>
      <w:r>
        <w:rPr>
          <w:color w:val="171717"/>
        </w:rPr>
        <w:t>произведениях</w:t>
      </w:r>
      <w:r>
        <w:rPr>
          <w:color w:val="171717"/>
          <w:spacing w:val="-5"/>
        </w:rPr>
        <w:t xml:space="preserve"> </w:t>
      </w:r>
      <w:r>
        <w:rPr>
          <w:color w:val="171717"/>
        </w:rPr>
        <w:t>русских</w:t>
      </w:r>
      <w:r>
        <w:rPr>
          <w:color w:val="171717"/>
          <w:spacing w:val="-5"/>
        </w:rPr>
        <w:t xml:space="preserve"> </w:t>
      </w:r>
      <w:r>
        <w:rPr>
          <w:color w:val="171717"/>
        </w:rPr>
        <w:t>писателей</w:t>
      </w:r>
    </w:p>
    <w:p w14:paraId="4DB3387D" w14:textId="77777777" w:rsidR="00D069FC" w:rsidRDefault="00D069FC" w:rsidP="005F502E">
      <w:pPr>
        <w:pStyle w:val="a3"/>
        <w:tabs>
          <w:tab w:val="left" w:pos="142"/>
          <w:tab w:val="left" w:pos="2268"/>
        </w:tabs>
        <w:ind w:left="0" w:firstLine="567"/>
      </w:pPr>
      <w:r>
        <w:rPr>
          <w:i/>
          <w:color w:val="171717"/>
        </w:rPr>
        <w:t>Стихотворения</w:t>
      </w:r>
      <w:r>
        <w:rPr>
          <w:i/>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двух).</w:t>
      </w:r>
      <w:r>
        <w:rPr>
          <w:color w:val="171717"/>
          <w:spacing w:val="1"/>
        </w:rPr>
        <w:t xml:space="preserve"> </w:t>
      </w:r>
      <w:r>
        <w:rPr>
          <w:color w:val="171717"/>
        </w:rPr>
        <w:t>Например:</w:t>
      </w:r>
      <w:r>
        <w:rPr>
          <w:color w:val="171717"/>
          <w:spacing w:val="1"/>
        </w:rPr>
        <w:t xml:space="preserve"> </w:t>
      </w:r>
      <w:r>
        <w:rPr>
          <w:color w:val="171717"/>
        </w:rPr>
        <w:t>А.С. Пушкин</w:t>
      </w:r>
      <w:r>
        <w:rPr>
          <w:color w:val="171717"/>
          <w:spacing w:val="1"/>
        </w:rPr>
        <w:t xml:space="preserve"> </w:t>
      </w:r>
      <w:r>
        <w:rPr>
          <w:color w:val="171717"/>
        </w:rPr>
        <w:t>«На</w:t>
      </w:r>
      <w:r>
        <w:rPr>
          <w:color w:val="171717"/>
          <w:spacing w:val="1"/>
        </w:rPr>
        <w:t xml:space="preserve"> </w:t>
      </w:r>
      <w:r>
        <w:rPr>
          <w:color w:val="171717"/>
        </w:rPr>
        <w:t>тихих</w:t>
      </w:r>
      <w:r>
        <w:rPr>
          <w:color w:val="171717"/>
          <w:spacing w:val="1"/>
        </w:rPr>
        <w:t xml:space="preserve"> </w:t>
      </w:r>
      <w:r>
        <w:rPr>
          <w:color w:val="171717"/>
        </w:rPr>
        <w:t>берегах</w:t>
      </w:r>
      <w:r>
        <w:rPr>
          <w:color w:val="171717"/>
          <w:spacing w:val="1"/>
        </w:rPr>
        <w:t xml:space="preserve"> </w:t>
      </w:r>
      <w:r>
        <w:rPr>
          <w:color w:val="171717"/>
        </w:rPr>
        <w:t>Москвы…»,</w:t>
      </w:r>
      <w:r>
        <w:rPr>
          <w:color w:val="171717"/>
          <w:spacing w:val="1"/>
        </w:rPr>
        <w:t xml:space="preserve"> </w:t>
      </w:r>
      <w:r>
        <w:rPr>
          <w:color w:val="171717"/>
        </w:rPr>
        <w:t>М.Ю. Лермонтов</w:t>
      </w:r>
      <w:r>
        <w:rPr>
          <w:color w:val="171717"/>
          <w:spacing w:val="1"/>
        </w:rPr>
        <w:t xml:space="preserve"> </w:t>
      </w:r>
      <w:r>
        <w:rPr>
          <w:color w:val="171717"/>
        </w:rPr>
        <w:t>«Москва,</w:t>
      </w:r>
      <w:r>
        <w:rPr>
          <w:color w:val="171717"/>
          <w:spacing w:val="1"/>
        </w:rPr>
        <w:t xml:space="preserve"> </w:t>
      </w:r>
      <w:r>
        <w:rPr>
          <w:color w:val="171717"/>
        </w:rPr>
        <w:t>Москва!..</w:t>
      </w:r>
      <w:r>
        <w:rPr>
          <w:color w:val="171717"/>
          <w:spacing w:val="1"/>
        </w:rPr>
        <w:t xml:space="preserve"> </w:t>
      </w:r>
      <w:r>
        <w:rPr>
          <w:color w:val="171717"/>
        </w:rPr>
        <w:t>люблю</w:t>
      </w:r>
      <w:r>
        <w:rPr>
          <w:color w:val="171717"/>
          <w:spacing w:val="1"/>
        </w:rPr>
        <w:t xml:space="preserve"> </w:t>
      </w:r>
      <w:r>
        <w:rPr>
          <w:color w:val="171717"/>
        </w:rPr>
        <w:t>тебя</w:t>
      </w:r>
      <w:r>
        <w:rPr>
          <w:color w:val="171717"/>
          <w:spacing w:val="1"/>
        </w:rPr>
        <w:t xml:space="preserve"> </w:t>
      </w:r>
      <w:r>
        <w:rPr>
          <w:color w:val="171717"/>
        </w:rPr>
        <w:t>как</w:t>
      </w:r>
      <w:r>
        <w:rPr>
          <w:color w:val="171717"/>
          <w:spacing w:val="1"/>
        </w:rPr>
        <w:t xml:space="preserve"> </w:t>
      </w:r>
      <w:r>
        <w:rPr>
          <w:color w:val="171717"/>
        </w:rPr>
        <w:t>сын…»,</w:t>
      </w:r>
      <w:r>
        <w:rPr>
          <w:color w:val="171717"/>
          <w:spacing w:val="3"/>
        </w:rPr>
        <w:t xml:space="preserve"> </w:t>
      </w:r>
      <w:r>
        <w:rPr>
          <w:color w:val="171717"/>
        </w:rPr>
        <w:t>Л.Н.</w:t>
      </w:r>
      <w:r>
        <w:rPr>
          <w:color w:val="171717"/>
          <w:spacing w:val="3"/>
        </w:rPr>
        <w:t xml:space="preserve"> </w:t>
      </w:r>
      <w:r>
        <w:rPr>
          <w:color w:val="171717"/>
        </w:rPr>
        <w:t>Мартынов</w:t>
      </w:r>
      <w:r>
        <w:rPr>
          <w:color w:val="171717"/>
          <w:spacing w:val="4"/>
        </w:rPr>
        <w:t xml:space="preserve"> </w:t>
      </w:r>
      <w:r>
        <w:rPr>
          <w:color w:val="171717"/>
        </w:rPr>
        <w:t>«Красные</w:t>
      </w:r>
      <w:r>
        <w:rPr>
          <w:color w:val="171717"/>
          <w:spacing w:val="1"/>
        </w:rPr>
        <w:t xml:space="preserve"> </w:t>
      </w:r>
      <w:r>
        <w:rPr>
          <w:color w:val="171717"/>
        </w:rPr>
        <w:t>ворота»</w:t>
      </w:r>
      <w:r>
        <w:rPr>
          <w:color w:val="171717"/>
          <w:spacing w:val="-3"/>
        </w:rPr>
        <w:t xml:space="preserve"> </w:t>
      </w:r>
      <w:r>
        <w:rPr>
          <w:color w:val="171717"/>
        </w:rPr>
        <w:t>и др.</w:t>
      </w:r>
    </w:p>
    <w:p w14:paraId="6F8AFDE1" w14:textId="77777777" w:rsidR="00D069FC" w:rsidRDefault="00D069FC" w:rsidP="005F502E">
      <w:pPr>
        <w:tabs>
          <w:tab w:val="left" w:pos="142"/>
          <w:tab w:val="left" w:pos="2268"/>
        </w:tabs>
        <w:spacing w:before="1"/>
        <w:ind w:firstLine="567"/>
        <w:jc w:val="both"/>
        <w:rPr>
          <w:sz w:val="24"/>
          <w:szCs w:val="24"/>
        </w:rPr>
      </w:pPr>
      <w:r>
        <w:rPr>
          <w:i/>
          <w:color w:val="171717"/>
          <w:sz w:val="24"/>
          <w:szCs w:val="24"/>
        </w:rPr>
        <w:lastRenderedPageBreak/>
        <w:t>А.П.</w:t>
      </w:r>
      <w:r>
        <w:rPr>
          <w:i/>
          <w:color w:val="171717"/>
          <w:spacing w:val="-1"/>
          <w:sz w:val="24"/>
          <w:szCs w:val="24"/>
        </w:rPr>
        <w:t xml:space="preserve"> </w:t>
      </w:r>
      <w:r>
        <w:rPr>
          <w:i/>
          <w:color w:val="171717"/>
          <w:sz w:val="24"/>
          <w:szCs w:val="24"/>
        </w:rPr>
        <w:t>Чехов.</w:t>
      </w:r>
      <w:r>
        <w:rPr>
          <w:i/>
          <w:color w:val="171717"/>
          <w:spacing w:val="-1"/>
          <w:sz w:val="24"/>
          <w:szCs w:val="24"/>
        </w:rPr>
        <w:t xml:space="preserve"> </w:t>
      </w:r>
      <w:r>
        <w:rPr>
          <w:color w:val="171717"/>
          <w:sz w:val="24"/>
          <w:szCs w:val="24"/>
        </w:rPr>
        <w:t>«В</w:t>
      </w:r>
      <w:r>
        <w:rPr>
          <w:color w:val="171717"/>
          <w:spacing w:val="-6"/>
          <w:sz w:val="24"/>
          <w:szCs w:val="24"/>
        </w:rPr>
        <w:t xml:space="preserve"> </w:t>
      </w:r>
      <w:r>
        <w:rPr>
          <w:color w:val="171717"/>
          <w:sz w:val="24"/>
          <w:szCs w:val="24"/>
        </w:rPr>
        <w:t>Москве</w:t>
      </w:r>
      <w:r>
        <w:rPr>
          <w:color w:val="171717"/>
          <w:spacing w:val="-3"/>
          <w:sz w:val="24"/>
          <w:szCs w:val="24"/>
        </w:rPr>
        <w:t xml:space="preserve"> </w:t>
      </w:r>
      <w:r>
        <w:rPr>
          <w:color w:val="171717"/>
          <w:sz w:val="24"/>
          <w:szCs w:val="24"/>
        </w:rPr>
        <w:t>на</w:t>
      </w:r>
      <w:r>
        <w:rPr>
          <w:color w:val="171717"/>
          <w:spacing w:val="-2"/>
          <w:sz w:val="24"/>
          <w:szCs w:val="24"/>
        </w:rPr>
        <w:t xml:space="preserve"> </w:t>
      </w:r>
      <w:r>
        <w:rPr>
          <w:color w:val="171717"/>
          <w:sz w:val="24"/>
          <w:szCs w:val="24"/>
        </w:rPr>
        <w:t>Трубной</w:t>
      </w:r>
      <w:r>
        <w:rPr>
          <w:color w:val="171717"/>
          <w:spacing w:val="-4"/>
          <w:sz w:val="24"/>
          <w:szCs w:val="24"/>
        </w:rPr>
        <w:t xml:space="preserve"> </w:t>
      </w:r>
      <w:r>
        <w:rPr>
          <w:color w:val="171717"/>
          <w:sz w:val="24"/>
          <w:szCs w:val="24"/>
        </w:rPr>
        <w:t>площади».</w:t>
      </w:r>
    </w:p>
    <w:p w14:paraId="423AA536" w14:textId="77777777" w:rsidR="00D069FC" w:rsidRDefault="00D069FC" w:rsidP="005F502E">
      <w:pPr>
        <w:pStyle w:val="11"/>
        <w:tabs>
          <w:tab w:val="left" w:pos="142"/>
          <w:tab w:val="left" w:pos="2268"/>
        </w:tabs>
        <w:spacing w:before="1" w:line="322" w:lineRule="exact"/>
        <w:ind w:left="0" w:firstLine="567"/>
      </w:pPr>
      <w:r>
        <w:rPr>
          <w:color w:val="171717"/>
        </w:rPr>
        <w:t>Родные</w:t>
      </w:r>
      <w:r>
        <w:rPr>
          <w:color w:val="171717"/>
          <w:spacing w:val="-1"/>
        </w:rPr>
        <w:t xml:space="preserve"> </w:t>
      </w:r>
      <w:r>
        <w:rPr>
          <w:color w:val="171717"/>
        </w:rPr>
        <w:t>просторы</w:t>
      </w:r>
    </w:p>
    <w:p w14:paraId="5EE0E7D9" w14:textId="77777777" w:rsidR="00D069FC" w:rsidRDefault="00D069FC" w:rsidP="005F502E">
      <w:pPr>
        <w:pStyle w:val="21"/>
        <w:tabs>
          <w:tab w:val="left" w:pos="142"/>
          <w:tab w:val="left" w:pos="2268"/>
        </w:tabs>
        <w:ind w:left="0" w:firstLine="567"/>
      </w:pPr>
      <w:r>
        <w:rPr>
          <w:color w:val="171717"/>
        </w:rPr>
        <w:t>Русский</w:t>
      </w:r>
      <w:r>
        <w:rPr>
          <w:color w:val="171717"/>
          <w:spacing w:val="-5"/>
        </w:rPr>
        <w:t xml:space="preserve"> </w:t>
      </w:r>
      <w:r>
        <w:rPr>
          <w:color w:val="171717"/>
        </w:rPr>
        <w:t>лес</w:t>
      </w:r>
    </w:p>
    <w:p w14:paraId="752B6ADD" w14:textId="77777777" w:rsidR="00D069FC" w:rsidRDefault="00D069FC" w:rsidP="005F502E">
      <w:pPr>
        <w:pStyle w:val="a3"/>
        <w:tabs>
          <w:tab w:val="left" w:pos="142"/>
          <w:tab w:val="left" w:pos="2268"/>
        </w:tabs>
        <w:ind w:left="0" w:firstLine="567"/>
      </w:pPr>
      <w:r>
        <w:rPr>
          <w:i/>
          <w:color w:val="171717"/>
        </w:rPr>
        <w:t>Стихотворения</w:t>
      </w:r>
      <w:r>
        <w:rPr>
          <w:i/>
          <w:color w:val="171717"/>
          <w:spacing w:val="71"/>
        </w:rPr>
        <w:t xml:space="preserve"> </w:t>
      </w:r>
      <w:r>
        <w:rPr>
          <w:color w:val="171717"/>
        </w:rPr>
        <w:t>(не</w:t>
      </w:r>
      <w:r>
        <w:rPr>
          <w:color w:val="171717"/>
          <w:spacing w:val="71"/>
        </w:rPr>
        <w:t xml:space="preserve"> </w:t>
      </w:r>
      <w:r>
        <w:rPr>
          <w:color w:val="171717"/>
        </w:rPr>
        <w:t>менее</w:t>
      </w:r>
      <w:r>
        <w:rPr>
          <w:color w:val="171717"/>
          <w:spacing w:val="71"/>
        </w:rPr>
        <w:t xml:space="preserve"> </w:t>
      </w:r>
      <w:r>
        <w:rPr>
          <w:color w:val="171717"/>
        </w:rPr>
        <w:t>двух).   Например:   А.В. Кольцов   «Лес»,</w:t>
      </w:r>
      <w:r>
        <w:rPr>
          <w:color w:val="171717"/>
          <w:spacing w:val="1"/>
        </w:rPr>
        <w:t xml:space="preserve"> </w:t>
      </w:r>
      <w:r>
        <w:rPr>
          <w:color w:val="171717"/>
        </w:rPr>
        <w:t>В.А. Рождественский «Берёза», В.А. Солоухин «Седьмую ночь без перерыва…»</w:t>
      </w:r>
      <w:r>
        <w:rPr>
          <w:color w:val="171717"/>
          <w:spacing w:val="-67"/>
        </w:rPr>
        <w:t xml:space="preserve"> </w:t>
      </w:r>
      <w:r>
        <w:rPr>
          <w:color w:val="171717"/>
        </w:rPr>
        <w:t>и</w:t>
      </w:r>
      <w:r>
        <w:rPr>
          <w:color w:val="171717"/>
          <w:spacing w:val="1"/>
        </w:rPr>
        <w:t xml:space="preserve"> </w:t>
      </w:r>
      <w:r>
        <w:rPr>
          <w:color w:val="171717"/>
        </w:rPr>
        <w:t>др.</w:t>
      </w:r>
    </w:p>
    <w:p w14:paraId="1DAF83DE" w14:textId="77777777" w:rsidR="00D069FC" w:rsidRDefault="00D069FC" w:rsidP="005F502E">
      <w:pPr>
        <w:pStyle w:val="a3"/>
        <w:tabs>
          <w:tab w:val="left" w:pos="142"/>
          <w:tab w:val="left" w:pos="2268"/>
        </w:tabs>
        <w:spacing w:line="319" w:lineRule="exact"/>
        <w:ind w:left="0" w:firstLine="567"/>
        <w:jc w:val="left"/>
      </w:pPr>
      <w:r>
        <w:rPr>
          <w:color w:val="171717"/>
        </w:rPr>
        <w:t>И.С.</w:t>
      </w:r>
      <w:r>
        <w:rPr>
          <w:color w:val="171717"/>
          <w:spacing w:val="-5"/>
        </w:rPr>
        <w:t xml:space="preserve"> </w:t>
      </w:r>
      <w:r>
        <w:rPr>
          <w:color w:val="171717"/>
        </w:rPr>
        <w:t>Соколов-Микитов.</w:t>
      </w:r>
      <w:r>
        <w:rPr>
          <w:color w:val="171717"/>
          <w:spacing w:val="-1"/>
        </w:rPr>
        <w:t xml:space="preserve"> </w:t>
      </w:r>
      <w:r>
        <w:rPr>
          <w:color w:val="171717"/>
        </w:rPr>
        <w:t>«Русский</w:t>
      </w:r>
      <w:r>
        <w:rPr>
          <w:color w:val="171717"/>
          <w:spacing w:val="-7"/>
        </w:rPr>
        <w:t xml:space="preserve"> </w:t>
      </w:r>
      <w:r>
        <w:rPr>
          <w:color w:val="171717"/>
        </w:rPr>
        <w:t>лес».</w:t>
      </w:r>
    </w:p>
    <w:p w14:paraId="71629E8F" w14:textId="77777777" w:rsidR="00D069FC" w:rsidRDefault="00D069FC" w:rsidP="005F502E">
      <w:pPr>
        <w:pStyle w:val="11"/>
        <w:tabs>
          <w:tab w:val="left" w:pos="142"/>
          <w:tab w:val="left" w:pos="2268"/>
        </w:tabs>
        <w:ind w:left="0" w:firstLine="567"/>
        <w:rPr>
          <w:i/>
        </w:rPr>
      </w:pPr>
      <w:r>
        <w:rPr>
          <w:color w:val="171717"/>
        </w:rPr>
        <w:t>Раздел</w:t>
      </w:r>
      <w:r>
        <w:rPr>
          <w:color w:val="171717"/>
          <w:spacing w:val="-4"/>
        </w:rPr>
        <w:t xml:space="preserve"> </w:t>
      </w:r>
      <w:r>
        <w:rPr>
          <w:color w:val="171717"/>
        </w:rPr>
        <w:t>2.</w:t>
      </w:r>
      <w:r>
        <w:rPr>
          <w:color w:val="171717"/>
          <w:spacing w:val="-3"/>
        </w:rPr>
        <w:t xml:space="preserve"> </w:t>
      </w:r>
      <w:r>
        <w:rPr>
          <w:color w:val="171717"/>
        </w:rPr>
        <w:t>Русские</w:t>
      </w:r>
      <w:r>
        <w:rPr>
          <w:color w:val="171717"/>
          <w:spacing w:val="-6"/>
        </w:rPr>
        <w:t xml:space="preserve"> </w:t>
      </w:r>
      <w:r>
        <w:rPr>
          <w:color w:val="171717"/>
        </w:rPr>
        <w:t>традиции</w:t>
      </w:r>
      <w:r>
        <w:rPr>
          <w:color w:val="171717"/>
          <w:spacing w:val="-67"/>
        </w:rPr>
        <w:t xml:space="preserve"> </w:t>
      </w:r>
      <w:r>
        <w:rPr>
          <w:color w:val="171717"/>
        </w:rPr>
        <w:t>Праздники русского мира</w:t>
      </w:r>
      <w:r>
        <w:rPr>
          <w:color w:val="171717"/>
          <w:spacing w:val="1"/>
        </w:rPr>
        <w:t xml:space="preserve"> </w:t>
      </w:r>
      <w:r>
        <w:rPr>
          <w:i/>
          <w:color w:val="171717"/>
        </w:rPr>
        <w:t>Рождество</w:t>
      </w:r>
    </w:p>
    <w:p w14:paraId="6F69B5A7" w14:textId="77777777" w:rsidR="005F502E" w:rsidRDefault="00D069FC" w:rsidP="005F502E">
      <w:pPr>
        <w:pStyle w:val="a3"/>
        <w:tabs>
          <w:tab w:val="left" w:pos="142"/>
          <w:tab w:val="left" w:pos="2268"/>
          <w:tab w:val="left" w:pos="3214"/>
          <w:tab w:val="left" w:pos="4025"/>
          <w:tab w:val="left" w:pos="5171"/>
          <w:tab w:val="left" w:pos="6341"/>
          <w:tab w:val="left" w:pos="8062"/>
        </w:tabs>
        <w:spacing w:line="317" w:lineRule="exact"/>
        <w:ind w:left="0" w:firstLine="567"/>
        <w:jc w:val="left"/>
        <w:rPr>
          <w:color w:val="171717"/>
        </w:rPr>
      </w:pPr>
      <w:r>
        <w:rPr>
          <w:color w:val="171717"/>
        </w:rPr>
        <w:t>Стихотворения</w:t>
      </w:r>
      <w:r>
        <w:rPr>
          <w:color w:val="171717"/>
        </w:rPr>
        <w:tab/>
        <w:t>(не</w:t>
      </w:r>
      <w:r>
        <w:rPr>
          <w:color w:val="171717"/>
        </w:rPr>
        <w:tab/>
        <w:t>менее</w:t>
      </w:r>
      <w:r>
        <w:rPr>
          <w:color w:val="171717"/>
        </w:rPr>
        <w:tab/>
        <w:t>двух).</w:t>
      </w:r>
      <w:r>
        <w:rPr>
          <w:color w:val="171717"/>
        </w:rPr>
        <w:tab/>
        <w:t>Например:</w:t>
      </w:r>
      <w:r>
        <w:rPr>
          <w:color w:val="171717"/>
        </w:rPr>
        <w:tab/>
        <w:t>Б.Л.</w:t>
      </w:r>
      <w:r>
        <w:rPr>
          <w:color w:val="171717"/>
          <w:spacing w:val="1"/>
        </w:rPr>
        <w:t xml:space="preserve"> </w:t>
      </w:r>
      <w:r>
        <w:rPr>
          <w:color w:val="171717"/>
        </w:rPr>
        <w:t>Пастернак</w:t>
      </w:r>
      <w:r w:rsidR="005F502E">
        <w:rPr>
          <w:color w:val="171717"/>
        </w:rPr>
        <w:t xml:space="preserve"> </w:t>
      </w:r>
      <w:r>
        <w:rPr>
          <w:color w:val="171717"/>
        </w:rPr>
        <w:t>«Рождественская</w:t>
      </w:r>
      <w:r>
        <w:rPr>
          <w:color w:val="171717"/>
          <w:spacing w:val="-2"/>
        </w:rPr>
        <w:t xml:space="preserve"> </w:t>
      </w:r>
      <w:r>
        <w:rPr>
          <w:color w:val="171717"/>
        </w:rPr>
        <w:t>звезда»</w:t>
      </w:r>
      <w:r>
        <w:rPr>
          <w:color w:val="171717"/>
          <w:spacing w:val="-8"/>
        </w:rPr>
        <w:t xml:space="preserve"> </w:t>
      </w:r>
      <w:r>
        <w:rPr>
          <w:color w:val="171717"/>
        </w:rPr>
        <w:t>(фрагмент),</w:t>
      </w:r>
      <w:r>
        <w:rPr>
          <w:color w:val="171717"/>
          <w:spacing w:val="-1"/>
        </w:rPr>
        <w:t xml:space="preserve"> </w:t>
      </w:r>
      <w:r>
        <w:rPr>
          <w:color w:val="171717"/>
        </w:rPr>
        <w:t>В.Д.</w:t>
      </w:r>
      <w:r>
        <w:rPr>
          <w:color w:val="171717"/>
          <w:spacing w:val="-1"/>
        </w:rPr>
        <w:t xml:space="preserve"> </w:t>
      </w:r>
      <w:r>
        <w:rPr>
          <w:color w:val="171717"/>
        </w:rPr>
        <w:t>Берестов</w:t>
      </w:r>
      <w:r>
        <w:rPr>
          <w:color w:val="171717"/>
          <w:spacing w:val="-4"/>
        </w:rPr>
        <w:t xml:space="preserve"> </w:t>
      </w:r>
      <w:r>
        <w:rPr>
          <w:color w:val="171717"/>
        </w:rPr>
        <w:t>«Перед</w:t>
      </w:r>
      <w:r>
        <w:rPr>
          <w:color w:val="171717"/>
          <w:spacing w:val="-2"/>
        </w:rPr>
        <w:t xml:space="preserve"> </w:t>
      </w:r>
      <w:r>
        <w:rPr>
          <w:color w:val="171717"/>
        </w:rPr>
        <w:t>Рождеством»</w:t>
      </w:r>
      <w:r>
        <w:rPr>
          <w:color w:val="171717"/>
          <w:spacing w:val="-7"/>
        </w:rPr>
        <w:t xml:space="preserve"> </w:t>
      </w:r>
      <w:r>
        <w:rPr>
          <w:color w:val="171717"/>
        </w:rPr>
        <w:t>и</w:t>
      </w:r>
      <w:r>
        <w:rPr>
          <w:color w:val="171717"/>
          <w:spacing w:val="-4"/>
        </w:rPr>
        <w:t xml:space="preserve"> </w:t>
      </w:r>
      <w:r>
        <w:rPr>
          <w:color w:val="171717"/>
        </w:rPr>
        <w:t>др.</w:t>
      </w:r>
      <w:r w:rsidR="005F502E">
        <w:rPr>
          <w:color w:val="171717"/>
        </w:rPr>
        <w:t xml:space="preserve"> </w:t>
      </w:r>
      <w:r>
        <w:rPr>
          <w:i/>
          <w:color w:val="171717"/>
        </w:rPr>
        <w:t>А.И</w:t>
      </w:r>
      <w:r>
        <w:rPr>
          <w:i/>
          <w:color w:val="171717"/>
          <w:spacing w:val="-4"/>
        </w:rPr>
        <w:t xml:space="preserve"> </w:t>
      </w:r>
      <w:r>
        <w:rPr>
          <w:i/>
          <w:color w:val="171717"/>
        </w:rPr>
        <w:t>Куприн.</w:t>
      </w:r>
      <w:r>
        <w:rPr>
          <w:i/>
          <w:color w:val="171717"/>
          <w:spacing w:val="-1"/>
        </w:rPr>
        <w:t xml:space="preserve"> </w:t>
      </w:r>
      <w:r>
        <w:rPr>
          <w:color w:val="171717"/>
        </w:rPr>
        <w:t>«Бедный</w:t>
      </w:r>
      <w:r>
        <w:rPr>
          <w:color w:val="171717"/>
          <w:spacing w:val="-5"/>
        </w:rPr>
        <w:t xml:space="preserve"> </w:t>
      </w:r>
      <w:proofErr w:type="spellStart"/>
      <w:r>
        <w:rPr>
          <w:color w:val="171717"/>
        </w:rPr>
        <w:t>принц».</w:t>
      </w:r>
      <w:r>
        <w:rPr>
          <w:i/>
          <w:color w:val="171717"/>
        </w:rPr>
        <w:t>Н.Д</w:t>
      </w:r>
      <w:proofErr w:type="spellEnd"/>
      <w:r>
        <w:rPr>
          <w:i/>
          <w:color w:val="171717"/>
          <w:spacing w:val="-5"/>
        </w:rPr>
        <w:t xml:space="preserve"> </w:t>
      </w:r>
      <w:r>
        <w:rPr>
          <w:i/>
          <w:color w:val="171717"/>
        </w:rPr>
        <w:t>Телешов</w:t>
      </w:r>
      <w:r>
        <w:rPr>
          <w:b/>
          <w:color w:val="171717"/>
        </w:rPr>
        <w:t>.</w:t>
      </w:r>
      <w:r>
        <w:rPr>
          <w:b/>
          <w:color w:val="171717"/>
          <w:spacing w:val="-2"/>
        </w:rPr>
        <w:t xml:space="preserve"> </w:t>
      </w:r>
      <w:r>
        <w:rPr>
          <w:color w:val="171717"/>
        </w:rPr>
        <w:t>«Ёлка</w:t>
      </w:r>
      <w:r>
        <w:rPr>
          <w:color w:val="171717"/>
          <w:spacing w:val="-4"/>
        </w:rPr>
        <w:t xml:space="preserve"> </w:t>
      </w:r>
      <w:proofErr w:type="spellStart"/>
      <w:r>
        <w:rPr>
          <w:color w:val="171717"/>
        </w:rPr>
        <w:t>Митрича</w:t>
      </w:r>
      <w:proofErr w:type="spellEnd"/>
      <w:r>
        <w:rPr>
          <w:color w:val="171717"/>
        </w:rPr>
        <w:t>».</w:t>
      </w:r>
      <w:r w:rsidR="005C3752" w:rsidRPr="005C3752">
        <w:rPr>
          <w:color w:val="171717"/>
        </w:rPr>
        <w:t xml:space="preserve"> </w:t>
      </w:r>
      <w:r w:rsidR="005C3752">
        <w:rPr>
          <w:color w:val="171717"/>
        </w:rPr>
        <w:t>др.</w:t>
      </w:r>
    </w:p>
    <w:p w14:paraId="456AC27A" w14:textId="77777777" w:rsidR="00D069FC" w:rsidRPr="005F502E" w:rsidRDefault="00D069FC" w:rsidP="005F502E">
      <w:pPr>
        <w:pStyle w:val="a3"/>
        <w:tabs>
          <w:tab w:val="left" w:pos="142"/>
          <w:tab w:val="left" w:pos="2268"/>
          <w:tab w:val="left" w:pos="3214"/>
          <w:tab w:val="left" w:pos="4025"/>
          <w:tab w:val="left" w:pos="5171"/>
          <w:tab w:val="left" w:pos="6341"/>
          <w:tab w:val="left" w:pos="8062"/>
        </w:tabs>
        <w:spacing w:line="317" w:lineRule="exact"/>
        <w:ind w:left="0" w:firstLine="567"/>
        <w:jc w:val="left"/>
        <w:rPr>
          <w:b/>
        </w:rPr>
      </w:pPr>
      <w:r w:rsidRPr="005F502E">
        <w:rPr>
          <w:b/>
          <w:color w:val="171717"/>
        </w:rPr>
        <w:t>Тепло</w:t>
      </w:r>
      <w:r w:rsidRPr="005F502E">
        <w:rPr>
          <w:b/>
          <w:color w:val="171717"/>
          <w:spacing w:val="-6"/>
        </w:rPr>
        <w:t xml:space="preserve"> </w:t>
      </w:r>
      <w:r w:rsidRPr="005F502E">
        <w:rPr>
          <w:b/>
          <w:color w:val="171717"/>
        </w:rPr>
        <w:t>родного</w:t>
      </w:r>
      <w:r w:rsidRPr="005F502E">
        <w:rPr>
          <w:b/>
          <w:color w:val="171717"/>
          <w:spacing w:val="-6"/>
        </w:rPr>
        <w:t xml:space="preserve"> </w:t>
      </w:r>
      <w:r w:rsidRPr="005F502E">
        <w:rPr>
          <w:b/>
          <w:color w:val="171717"/>
        </w:rPr>
        <w:t>дома</w:t>
      </w:r>
    </w:p>
    <w:p w14:paraId="2BB39112" w14:textId="77777777" w:rsidR="00D069FC" w:rsidRDefault="00D069FC" w:rsidP="005F502E">
      <w:pPr>
        <w:pStyle w:val="21"/>
        <w:ind w:left="0"/>
        <w:jc w:val="left"/>
      </w:pPr>
      <w:r>
        <w:rPr>
          <w:color w:val="171717"/>
        </w:rPr>
        <w:t>Семейные</w:t>
      </w:r>
      <w:r>
        <w:rPr>
          <w:color w:val="171717"/>
          <w:spacing w:val="-13"/>
        </w:rPr>
        <w:t xml:space="preserve"> </w:t>
      </w:r>
      <w:r>
        <w:rPr>
          <w:color w:val="171717"/>
        </w:rPr>
        <w:t>ценности</w:t>
      </w:r>
    </w:p>
    <w:p w14:paraId="22D135B5" w14:textId="77777777" w:rsidR="00D069FC" w:rsidRDefault="00D069FC" w:rsidP="005F502E">
      <w:pPr>
        <w:pStyle w:val="a3"/>
        <w:spacing w:line="319" w:lineRule="exact"/>
        <w:ind w:left="0"/>
        <w:jc w:val="left"/>
      </w:pPr>
      <w:r>
        <w:rPr>
          <w:i/>
          <w:color w:val="171717"/>
        </w:rPr>
        <w:t>И.А.</w:t>
      </w:r>
      <w:r>
        <w:rPr>
          <w:i/>
          <w:color w:val="171717"/>
          <w:spacing w:val="-1"/>
        </w:rPr>
        <w:t xml:space="preserve"> </w:t>
      </w:r>
      <w:r>
        <w:rPr>
          <w:i/>
          <w:color w:val="171717"/>
        </w:rPr>
        <w:t>Крылов</w:t>
      </w:r>
      <w:r>
        <w:rPr>
          <w:b/>
          <w:color w:val="171717"/>
        </w:rPr>
        <w:t>.</w:t>
      </w:r>
      <w:r>
        <w:rPr>
          <w:b/>
          <w:color w:val="171717"/>
          <w:spacing w:val="13"/>
        </w:rPr>
        <w:t xml:space="preserve"> </w:t>
      </w:r>
      <w:r>
        <w:rPr>
          <w:color w:val="171717"/>
        </w:rPr>
        <w:t>Басни</w:t>
      </w:r>
      <w:r>
        <w:rPr>
          <w:color w:val="171717"/>
          <w:spacing w:val="15"/>
        </w:rPr>
        <w:t xml:space="preserve"> </w:t>
      </w:r>
      <w:r>
        <w:rPr>
          <w:color w:val="171717"/>
        </w:rPr>
        <w:t>(одно</w:t>
      </w:r>
      <w:r>
        <w:rPr>
          <w:color w:val="171717"/>
          <w:spacing w:val="15"/>
        </w:rPr>
        <w:t xml:space="preserve"> </w:t>
      </w:r>
      <w:r>
        <w:rPr>
          <w:color w:val="171717"/>
        </w:rPr>
        <w:t>произведение</w:t>
      </w:r>
      <w:r>
        <w:rPr>
          <w:color w:val="171717"/>
          <w:spacing w:val="11"/>
        </w:rPr>
        <w:t xml:space="preserve"> </w:t>
      </w:r>
      <w:r>
        <w:rPr>
          <w:color w:val="171717"/>
        </w:rPr>
        <w:t>по</w:t>
      </w:r>
      <w:r>
        <w:rPr>
          <w:color w:val="171717"/>
          <w:spacing w:val="10"/>
        </w:rPr>
        <w:t xml:space="preserve"> </w:t>
      </w:r>
      <w:r>
        <w:rPr>
          <w:color w:val="171717"/>
        </w:rPr>
        <w:t>выбору).</w:t>
      </w:r>
      <w:r>
        <w:rPr>
          <w:color w:val="171717"/>
          <w:spacing w:val="18"/>
        </w:rPr>
        <w:t xml:space="preserve"> </w:t>
      </w:r>
      <w:r>
        <w:rPr>
          <w:color w:val="171717"/>
        </w:rPr>
        <w:t>Например:</w:t>
      </w:r>
      <w:r>
        <w:rPr>
          <w:color w:val="171717"/>
          <w:spacing w:val="10"/>
        </w:rPr>
        <w:t xml:space="preserve"> </w:t>
      </w:r>
      <w:r>
        <w:rPr>
          <w:color w:val="171717"/>
        </w:rPr>
        <w:t>«Дерево»</w:t>
      </w:r>
    </w:p>
    <w:p w14:paraId="4F06363F" w14:textId="77777777" w:rsidR="00D069FC" w:rsidRDefault="00D069FC" w:rsidP="005F502E">
      <w:pPr>
        <w:spacing w:line="322" w:lineRule="exact"/>
        <w:rPr>
          <w:sz w:val="24"/>
          <w:szCs w:val="24"/>
        </w:rPr>
      </w:pPr>
      <w:r>
        <w:rPr>
          <w:i/>
          <w:color w:val="171717"/>
          <w:sz w:val="24"/>
          <w:szCs w:val="24"/>
        </w:rPr>
        <w:t>И.А.</w:t>
      </w:r>
      <w:r>
        <w:rPr>
          <w:i/>
          <w:color w:val="171717"/>
          <w:spacing w:val="-3"/>
          <w:sz w:val="24"/>
          <w:szCs w:val="24"/>
        </w:rPr>
        <w:t xml:space="preserve"> </w:t>
      </w:r>
      <w:r>
        <w:rPr>
          <w:i/>
          <w:color w:val="171717"/>
          <w:sz w:val="24"/>
          <w:szCs w:val="24"/>
        </w:rPr>
        <w:t>Бунин.</w:t>
      </w:r>
      <w:r>
        <w:rPr>
          <w:i/>
          <w:color w:val="171717"/>
          <w:spacing w:val="-1"/>
          <w:sz w:val="24"/>
          <w:szCs w:val="24"/>
        </w:rPr>
        <w:t xml:space="preserve"> </w:t>
      </w:r>
      <w:r>
        <w:rPr>
          <w:color w:val="171717"/>
          <w:sz w:val="24"/>
          <w:szCs w:val="24"/>
        </w:rPr>
        <w:t>«Снежный</w:t>
      </w:r>
      <w:r>
        <w:rPr>
          <w:color w:val="171717"/>
          <w:spacing w:val="-5"/>
          <w:sz w:val="24"/>
          <w:szCs w:val="24"/>
        </w:rPr>
        <w:t xml:space="preserve"> </w:t>
      </w:r>
      <w:r>
        <w:rPr>
          <w:color w:val="171717"/>
          <w:sz w:val="24"/>
          <w:szCs w:val="24"/>
        </w:rPr>
        <w:t>бык».</w:t>
      </w:r>
    </w:p>
    <w:p w14:paraId="3C5BF264" w14:textId="77777777" w:rsidR="00D069FC" w:rsidRDefault="00D069FC" w:rsidP="005F502E">
      <w:pPr>
        <w:rPr>
          <w:sz w:val="24"/>
          <w:szCs w:val="24"/>
        </w:rPr>
      </w:pPr>
      <w:r>
        <w:rPr>
          <w:i/>
          <w:color w:val="171717"/>
          <w:sz w:val="24"/>
          <w:szCs w:val="24"/>
        </w:rPr>
        <w:t>В.И.</w:t>
      </w:r>
      <w:r>
        <w:rPr>
          <w:i/>
          <w:color w:val="171717"/>
          <w:spacing w:val="-3"/>
          <w:sz w:val="24"/>
          <w:szCs w:val="24"/>
        </w:rPr>
        <w:t xml:space="preserve"> </w:t>
      </w:r>
      <w:r>
        <w:rPr>
          <w:i/>
          <w:color w:val="171717"/>
          <w:sz w:val="24"/>
          <w:szCs w:val="24"/>
        </w:rPr>
        <w:t>Белов.</w:t>
      </w:r>
      <w:r>
        <w:rPr>
          <w:i/>
          <w:color w:val="171717"/>
          <w:spacing w:val="-2"/>
          <w:sz w:val="24"/>
          <w:szCs w:val="24"/>
        </w:rPr>
        <w:t xml:space="preserve"> </w:t>
      </w:r>
      <w:r>
        <w:rPr>
          <w:color w:val="171717"/>
          <w:sz w:val="24"/>
          <w:szCs w:val="24"/>
        </w:rPr>
        <w:t>«Скворцы».</w:t>
      </w:r>
    </w:p>
    <w:p w14:paraId="2E6EC88F" w14:textId="77777777" w:rsidR="00D069FC" w:rsidRDefault="00D069FC" w:rsidP="005F502E">
      <w:pPr>
        <w:pStyle w:val="11"/>
        <w:ind w:left="0"/>
      </w:pPr>
      <w:r>
        <w:rPr>
          <w:color w:val="171717"/>
        </w:rPr>
        <w:t>Раздел</w:t>
      </w:r>
      <w:r>
        <w:rPr>
          <w:color w:val="171717"/>
          <w:spacing w:val="-2"/>
        </w:rPr>
        <w:t xml:space="preserve"> </w:t>
      </w:r>
      <w:r>
        <w:rPr>
          <w:color w:val="171717"/>
        </w:rPr>
        <w:t>3.</w:t>
      </w:r>
      <w:r>
        <w:rPr>
          <w:color w:val="171717"/>
          <w:spacing w:val="-1"/>
        </w:rPr>
        <w:t xml:space="preserve"> </w:t>
      </w:r>
      <w:r>
        <w:rPr>
          <w:color w:val="171717"/>
        </w:rPr>
        <w:t>Русский</w:t>
      </w:r>
      <w:r>
        <w:rPr>
          <w:color w:val="171717"/>
          <w:spacing w:val="-5"/>
        </w:rPr>
        <w:t xml:space="preserve"> </w:t>
      </w:r>
      <w:r>
        <w:rPr>
          <w:color w:val="171717"/>
        </w:rPr>
        <w:t>характер</w:t>
      </w:r>
      <w:r>
        <w:rPr>
          <w:color w:val="171717"/>
          <w:spacing w:val="-1"/>
        </w:rPr>
        <w:t xml:space="preserve"> </w:t>
      </w:r>
      <w:r>
        <w:rPr>
          <w:color w:val="171717"/>
        </w:rPr>
        <w:t>-</w:t>
      </w:r>
      <w:r>
        <w:rPr>
          <w:color w:val="171717"/>
          <w:spacing w:val="-4"/>
        </w:rPr>
        <w:t xml:space="preserve"> </w:t>
      </w:r>
      <w:r>
        <w:rPr>
          <w:color w:val="171717"/>
        </w:rPr>
        <w:t>русская</w:t>
      </w:r>
      <w:r>
        <w:rPr>
          <w:color w:val="171717"/>
          <w:spacing w:val="-6"/>
        </w:rPr>
        <w:t xml:space="preserve"> </w:t>
      </w:r>
      <w:r>
        <w:rPr>
          <w:color w:val="171717"/>
        </w:rPr>
        <w:t>душа</w:t>
      </w:r>
      <w:r>
        <w:rPr>
          <w:color w:val="171717"/>
          <w:spacing w:val="-67"/>
        </w:rPr>
        <w:t xml:space="preserve"> </w:t>
      </w:r>
      <w:r>
        <w:rPr>
          <w:color w:val="171717"/>
        </w:rPr>
        <w:t>Не</w:t>
      </w:r>
      <w:r>
        <w:rPr>
          <w:color w:val="171717"/>
          <w:spacing w:val="1"/>
        </w:rPr>
        <w:t xml:space="preserve"> </w:t>
      </w:r>
      <w:r>
        <w:rPr>
          <w:color w:val="171717"/>
        </w:rPr>
        <w:t>до</w:t>
      </w:r>
      <w:r>
        <w:rPr>
          <w:color w:val="171717"/>
          <w:spacing w:val="-4"/>
        </w:rPr>
        <w:t xml:space="preserve"> </w:t>
      </w:r>
      <w:r>
        <w:rPr>
          <w:color w:val="171717"/>
        </w:rPr>
        <w:t>ордена</w:t>
      </w:r>
      <w:r>
        <w:rPr>
          <w:color w:val="171717"/>
          <w:spacing w:val="3"/>
        </w:rPr>
        <w:t xml:space="preserve"> </w:t>
      </w:r>
      <w:r>
        <w:rPr>
          <w:color w:val="171717"/>
        </w:rPr>
        <w:t>-</w:t>
      </w:r>
      <w:r>
        <w:rPr>
          <w:color w:val="171717"/>
          <w:spacing w:val="-1"/>
        </w:rPr>
        <w:t xml:space="preserve"> </w:t>
      </w:r>
      <w:r>
        <w:rPr>
          <w:color w:val="171717"/>
        </w:rPr>
        <w:t>была</w:t>
      </w:r>
      <w:r>
        <w:rPr>
          <w:color w:val="171717"/>
          <w:spacing w:val="1"/>
        </w:rPr>
        <w:t xml:space="preserve"> </w:t>
      </w:r>
      <w:r>
        <w:rPr>
          <w:color w:val="171717"/>
        </w:rPr>
        <w:t>бы</w:t>
      </w:r>
      <w:r>
        <w:rPr>
          <w:color w:val="171717"/>
          <w:spacing w:val="-1"/>
        </w:rPr>
        <w:t xml:space="preserve"> </w:t>
      </w:r>
      <w:r>
        <w:rPr>
          <w:color w:val="171717"/>
        </w:rPr>
        <w:t>Родина</w:t>
      </w:r>
    </w:p>
    <w:p w14:paraId="6B10F4CE" w14:textId="77777777" w:rsidR="00D069FC" w:rsidRDefault="00D069FC" w:rsidP="005F502E">
      <w:pPr>
        <w:pStyle w:val="21"/>
        <w:ind w:left="0"/>
        <w:jc w:val="left"/>
      </w:pPr>
      <w:r>
        <w:rPr>
          <w:color w:val="171717"/>
        </w:rPr>
        <w:t>Отечественная</w:t>
      </w:r>
      <w:r>
        <w:rPr>
          <w:color w:val="171717"/>
          <w:spacing w:val="-4"/>
        </w:rPr>
        <w:t xml:space="preserve"> </w:t>
      </w:r>
      <w:r>
        <w:rPr>
          <w:color w:val="171717"/>
        </w:rPr>
        <w:t>война</w:t>
      </w:r>
      <w:r>
        <w:rPr>
          <w:color w:val="171717"/>
          <w:spacing w:val="-5"/>
        </w:rPr>
        <w:t xml:space="preserve"> </w:t>
      </w:r>
      <w:r>
        <w:rPr>
          <w:color w:val="171717"/>
        </w:rPr>
        <w:t>1812</w:t>
      </w:r>
      <w:r>
        <w:rPr>
          <w:color w:val="171717"/>
          <w:spacing w:val="-4"/>
        </w:rPr>
        <w:t xml:space="preserve"> </w:t>
      </w:r>
      <w:r>
        <w:rPr>
          <w:color w:val="171717"/>
        </w:rPr>
        <w:t>года</w:t>
      </w:r>
    </w:p>
    <w:p w14:paraId="048C8165" w14:textId="77777777" w:rsidR="00D069FC" w:rsidRDefault="00D069FC" w:rsidP="005F502E">
      <w:pPr>
        <w:pStyle w:val="a3"/>
        <w:ind w:left="0"/>
        <w:jc w:val="left"/>
      </w:pPr>
      <w:r>
        <w:rPr>
          <w:i/>
          <w:color w:val="171717"/>
        </w:rPr>
        <w:t>Стихотворения</w:t>
      </w:r>
      <w:r>
        <w:rPr>
          <w:i/>
          <w:color w:val="171717"/>
          <w:spacing w:val="54"/>
        </w:rPr>
        <w:t xml:space="preserve"> </w:t>
      </w:r>
      <w:r>
        <w:rPr>
          <w:color w:val="171717"/>
        </w:rPr>
        <w:t>(не</w:t>
      </w:r>
      <w:r>
        <w:rPr>
          <w:color w:val="171717"/>
          <w:spacing w:val="48"/>
        </w:rPr>
        <w:t xml:space="preserve"> </w:t>
      </w:r>
      <w:r>
        <w:rPr>
          <w:color w:val="171717"/>
        </w:rPr>
        <w:t>менее</w:t>
      </w:r>
      <w:r>
        <w:rPr>
          <w:color w:val="171717"/>
          <w:spacing w:val="54"/>
        </w:rPr>
        <w:t xml:space="preserve"> </w:t>
      </w:r>
      <w:r>
        <w:rPr>
          <w:color w:val="171717"/>
        </w:rPr>
        <w:t>двух).</w:t>
      </w:r>
      <w:r>
        <w:rPr>
          <w:color w:val="171717"/>
          <w:spacing w:val="54"/>
        </w:rPr>
        <w:t xml:space="preserve"> </w:t>
      </w:r>
      <w:r>
        <w:rPr>
          <w:color w:val="171717"/>
        </w:rPr>
        <w:t>Например:</w:t>
      </w:r>
      <w:r>
        <w:rPr>
          <w:color w:val="171717"/>
          <w:spacing w:val="47"/>
        </w:rPr>
        <w:t xml:space="preserve"> </w:t>
      </w:r>
      <w:r>
        <w:rPr>
          <w:color w:val="171717"/>
        </w:rPr>
        <w:t>Ф.Н.</w:t>
      </w:r>
      <w:r>
        <w:rPr>
          <w:color w:val="171717"/>
          <w:spacing w:val="1"/>
        </w:rPr>
        <w:t xml:space="preserve"> </w:t>
      </w:r>
      <w:r>
        <w:rPr>
          <w:color w:val="171717"/>
        </w:rPr>
        <w:t>Глинка</w:t>
      </w:r>
      <w:r>
        <w:rPr>
          <w:color w:val="171717"/>
          <w:spacing w:val="53"/>
        </w:rPr>
        <w:t xml:space="preserve"> </w:t>
      </w:r>
      <w:r>
        <w:rPr>
          <w:color w:val="171717"/>
        </w:rPr>
        <w:t>«Авангардная</w:t>
      </w:r>
      <w:r>
        <w:rPr>
          <w:color w:val="171717"/>
          <w:spacing w:val="-67"/>
        </w:rPr>
        <w:t xml:space="preserve"> </w:t>
      </w:r>
      <w:r>
        <w:rPr>
          <w:color w:val="171717"/>
        </w:rPr>
        <w:t>песнь»,</w:t>
      </w:r>
      <w:r>
        <w:rPr>
          <w:color w:val="171717"/>
          <w:spacing w:val="3"/>
        </w:rPr>
        <w:t xml:space="preserve"> </w:t>
      </w:r>
      <w:r>
        <w:rPr>
          <w:color w:val="171717"/>
        </w:rPr>
        <w:t>Д.</w:t>
      </w:r>
      <w:r>
        <w:rPr>
          <w:color w:val="171717"/>
          <w:spacing w:val="3"/>
        </w:rPr>
        <w:t xml:space="preserve"> </w:t>
      </w:r>
      <w:r>
        <w:rPr>
          <w:color w:val="171717"/>
        </w:rPr>
        <w:t>В.</w:t>
      </w:r>
      <w:r>
        <w:rPr>
          <w:color w:val="171717"/>
          <w:spacing w:val="6"/>
        </w:rPr>
        <w:t xml:space="preserve"> </w:t>
      </w:r>
      <w:r>
        <w:rPr>
          <w:color w:val="171717"/>
        </w:rPr>
        <w:t>Давыдов</w:t>
      </w:r>
      <w:r>
        <w:rPr>
          <w:color w:val="171717"/>
          <w:spacing w:val="-1"/>
        </w:rPr>
        <w:t xml:space="preserve"> </w:t>
      </w:r>
      <w:r>
        <w:rPr>
          <w:color w:val="171717"/>
        </w:rPr>
        <w:t>«Партизан»</w:t>
      </w:r>
      <w:r>
        <w:rPr>
          <w:color w:val="171717"/>
          <w:spacing w:val="-4"/>
        </w:rPr>
        <w:t xml:space="preserve"> </w:t>
      </w:r>
      <w:r>
        <w:rPr>
          <w:color w:val="171717"/>
        </w:rPr>
        <w:t>(отрывок) и др.</w:t>
      </w:r>
    </w:p>
    <w:p w14:paraId="1D4CAB3A" w14:textId="77777777" w:rsidR="00D069FC" w:rsidRDefault="00D069FC" w:rsidP="005F502E">
      <w:pPr>
        <w:pStyle w:val="11"/>
        <w:ind w:left="0"/>
      </w:pPr>
      <w:r>
        <w:rPr>
          <w:color w:val="171717"/>
        </w:rPr>
        <w:t>Загадки</w:t>
      </w:r>
      <w:r>
        <w:rPr>
          <w:color w:val="171717"/>
          <w:spacing w:val="-5"/>
        </w:rPr>
        <w:t xml:space="preserve"> </w:t>
      </w:r>
      <w:r>
        <w:rPr>
          <w:color w:val="171717"/>
        </w:rPr>
        <w:t>русской</w:t>
      </w:r>
      <w:r>
        <w:rPr>
          <w:color w:val="171717"/>
          <w:spacing w:val="-4"/>
        </w:rPr>
        <w:t xml:space="preserve"> </w:t>
      </w:r>
      <w:r>
        <w:rPr>
          <w:color w:val="171717"/>
        </w:rPr>
        <w:t>души</w:t>
      </w:r>
    </w:p>
    <w:p w14:paraId="21519801" w14:textId="77777777" w:rsidR="00D069FC" w:rsidRDefault="00D069FC" w:rsidP="005F502E">
      <w:pPr>
        <w:pStyle w:val="21"/>
        <w:spacing w:before="0"/>
        <w:ind w:left="0"/>
        <w:jc w:val="left"/>
      </w:pPr>
      <w:r>
        <w:rPr>
          <w:color w:val="171717"/>
        </w:rPr>
        <w:t>Парадоксы</w:t>
      </w:r>
      <w:r>
        <w:rPr>
          <w:color w:val="171717"/>
          <w:spacing w:val="-6"/>
        </w:rPr>
        <w:t xml:space="preserve"> </w:t>
      </w:r>
      <w:r>
        <w:rPr>
          <w:color w:val="171717"/>
        </w:rPr>
        <w:t>русского</w:t>
      </w:r>
      <w:r>
        <w:rPr>
          <w:color w:val="171717"/>
          <w:spacing w:val="-4"/>
        </w:rPr>
        <w:t xml:space="preserve"> </w:t>
      </w:r>
      <w:r>
        <w:rPr>
          <w:color w:val="171717"/>
        </w:rPr>
        <w:t>характера</w:t>
      </w:r>
    </w:p>
    <w:p w14:paraId="52412039" w14:textId="77777777" w:rsidR="00D069FC" w:rsidRDefault="00D069FC" w:rsidP="005F502E">
      <w:pPr>
        <w:rPr>
          <w:sz w:val="24"/>
          <w:szCs w:val="24"/>
        </w:rPr>
      </w:pPr>
      <w:r>
        <w:rPr>
          <w:i/>
          <w:color w:val="171717"/>
          <w:sz w:val="24"/>
          <w:szCs w:val="24"/>
        </w:rPr>
        <w:t>К.Г.</w:t>
      </w:r>
      <w:r>
        <w:rPr>
          <w:i/>
          <w:color w:val="171717"/>
          <w:spacing w:val="-4"/>
          <w:sz w:val="24"/>
          <w:szCs w:val="24"/>
        </w:rPr>
        <w:t xml:space="preserve"> </w:t>
      </w:r>
      <w:r>
        <w:rPr>
          <w:i/>
          <w:color w:val="171717"/>
          <w:sz w:val="24"/>
          <w:szCs w:val="24"/>
        </w:rPr>
        <w:t>Паустовский.</w:t>
      </w:r>
      <w:r>
        <w:rPr>
          <w:i/>
          <w:color w:val="171717"/>
          <w:spacing w:val="-2"/>
          <w:sz w:val="24"/>
          <w:szCs w:val="24"/>
        </w:rPr>
        <w:t xml:space="preserve"> </w:t>
      </w:r>
      <w:r>
        <w:rPr>
          <w:color w:val="171717"/>
          <w:sz w:val="24"/>
          <w:szCs w:val="24"/>
        </w:rPr>
        <w:t>«Похождения</w:t>
      </w:r>
      <w:r>
        <w:rPr>
          <w:color w:val="171717"/>
          <w:spacing w:val="-5"/>
          <w:sz w:val="24"/>
          <w:szCs w:val="24"/>
        </w:rPr>
        <w:t xml:space="preserve"> </w:t>
      </w:r>
      <w:r>
        <w:rPr>
          <w:color w:val="171717"/>
          <w:sz w:val="24"/>
          <w:szCs w:val="24"/>
        </w:rPr>
        <w:t>жука-носорога»</w:t>
      </w:r>
      <w:r>
        <w:rPr>
          <w:color w:val="171717"/>
          <w:spacing w:val="-9"/>
          <w:sz w:val="24"/>
          <w:szCs w:val="24"/>
        </w:rPr>
        <w:t xml:space="preserve"> </w:t>
      </w:r>
      <w:r>
        <w:rPr>
          <w:color w:val="171717"/>
          <w:sz w:val="24"/>
          <w:szCs w:val="24"/>
        </w:rPr>
        <w:t>(солдатская</w:t>
      </w:r>
      <w:r>
        <w:rPr>
          <w:color w:val="171717"/>
          <w:spacing w:val="-4"/>
          <w:sz w:val="24"/>
          <w:szCs w:val="24"/>
        </w:rPr>
        <w:t xml:space="preserve"> </w:t>
      </w:r>
      <w:r>
        <w:rPr>
          <w:color w:val="171717"/>
          <w:sz w:val="24"/>
          <w:szCs w:val="24"/>
        </w:rPr>
        <w:t>сказка).</w:t>
      </w:r>
    </w:p>
    <w:p w14:paraId="277E1DF3" w14:textId="77777777" w:rsidR="00D069FC" w:rsidRDefault="00D069FC" w:rsidP="005F502E">
      <w:pPr>
        <w:rPr>
          <w:sz w:val="24"/>
          <w:szCs w:val="24"/>
        </w:rPr>
      </w:pPr>
      <w:r>
        <w:rPr>
          <w:i/>
          <w:color w:val="171717"/>
          <w:sz w:val="24"/>
          <w:szCs w:val="24"/>
        </w:rPr>
        <w:t>Ю.Я.</w:t>
      </w:r>
      <w:r>
        <w:rPr>
          <w:i/>
          <w:color w:val="171717"/>
          <w:spacing w:val="-5"/>
          <w:sz w:val="24"/>
          <w:szCs w:val="24"/>
        </w:rPr>
        <w:t xml:space="preserve"> </w:t>
      </w:r>
      <w:r>
        <w:rPr>
          <w:i/>
          <w:color w:val="171717"/>
          <w:sz w:val="24"/>
          <w:szCs w:val="24"/>
        </w:rPr>
        <w:t>Яковлев.</w:t>
      </w:r>
      <w:r>
        <w:rPr>
          <w:i/>
          <w:color w:val="171717"/>
          <w:spacing w:val="-4"/>
          <w:sz w:val="24"/>
          <w:szCs w:val="24"/>
        </w:rPr>
        <w:t xml:space="preserve"> </w:t>
      </w:r>
      <w:r>
        <w:rPr>
          <w:color w:val="171717"/>
          <w:sz w:val="24"/>
          <w:szCs w:val="24"/>
        </w:rPr>
        <w:t>«Сыновья</w:t>
      </w:r>
      <w:r>
        <w:rPr>
          <w:color w:val="171717"/>
          <w:spacing w:val="-6"/>
          <w:sz w:val="24"/>
          <w:szCs w:val="24"/>
        </w:rPr>
        <w:t xml:space="preserve"> </w:t>
      </w:r>
      <w:proofErr w:type="spellStart"/>
      <w:r>
        <w:rPr>
          <w:color w:val="171717"/>
          <w:sz w:val="24"/>
          <w:szCs w:val="24"/>
        </w:rPr>
        <w:t>Пешеходова</w:t>
      </w:r>
      <w:proofErr w:type="spellEnd"/>
      <w:r>
        <w:rPr>
          <w:color w:val="171717"/>
          <w:sz w:val="24"/>
          <w:szCs w:val="24"/>
        </w:rPr>
        <w:t>».</w:t>
      </w:r>
    </w:p>
    <w:p w14:paraId="2C4FB4B1" w14:textId="77777777" w:rsidR="00D069FC" w:rsidRDefault="00D069FC" w:rsidP="005F502E">
      <w:pPr>
        <w:pStyle w:val="11"/>
        <w:ind w:left="0"/>
      </w:pPr>
      <w:r>
        <w:rPr>
          <w:color w:val="171717"/>
        </w:rPr>
        <w:t>О</w:t>
      </w:r>
      <w:r>
        <w:rPr>
          <w:color w:val="171717"/>
          <w:spacing w:val="-3"/>
        </w:rPr>
        <w:t xml:space="preserve"> </w:t>
      </w:r>
      <w:r>
        <w:rPr>
          <w:color w:val="171717"/>
        </w:rPr>
        <w:t>ваших</w:t>
      </w:r>
      <w:r>
        <w:rPr>
          <w:color w:val="171717"/>
          <w:spacing w:val="-3"/>
        </w:rPr>
        <w:t xml:space="preserve"> </w:t>
      </w:r>
      <w:r>
        <w:rPr>
          <w:color w:val="171717"/>
        </w:rPr>
        <w:t>ровесниках</w:t>
      </w:r>
    </w:p>
    <w:p w14:paraId="08D3B3BC" w14:textId="77777777" w:rsidR="00D069FC" w:rsidRDefault="00D069FC" w:rsidP="005F502E">
      <w:pPr>
        <w:pStyle w:val="21"/>
        <w:spacing w:before="0"/>
        <w:ind w:left="0"/>
        <w:jc w:val="left"/>
      </w:pPr>
      <w:r>
        <w:rPr>
          <w:color w:val="171717"/>
        </w:rPr>
        <w:t>Школьные</w:t>
      </w:r>
      <w:r>
        <w:rPr>
          <w:color w:val="171717"/>
          <w:spacing w:val="-5"/>
        </w:rPr>
        <w:t xml:space="preserve"> </w:t>
      </w:r>
      <w:r>
        <w:rPr>
          <w:color w:val="171717"/>
        </w:rPr>
        <w:t>контрольные</w:t>
      </w:r>
    </w:p>
    <w:p w14:paraId="3CA2E713" w14:textId="77777777" w:rsidR="00D069FC" w:rsidRDefault="00D069FC" w:rsidP="005F502E">
      <w:pPr>
        <w:rPr>
          <w:sz w:val="24"/>
          <w:szCs w:val="24"/>
        </w:rPr>
      </w:pPr>
      <w:r>
        <w:rPr>
          <w:i/>
          <w:color w:val="171717"/>
          <w:sz w:val="24"/>
          <w:szCs w:val="24"/>
        </w:rPr>
        <w:t>К.И.</w:t>
      </w:r>
      <w:r>
        <w:rPr>
          <w:i/>
          <w:color w:val="171717"/>
          <w:spacing w:val="-2"/>
          <w:sz w:val="24"/>
          <w:szCs w:val="24"/>
        </w:rPr>
        <w:t xml:space="preserve"> </w:t>
      </w:r>
      <w:r>
        <w:rPr>
          <w:i/>
          <w:color w:val="171717"/>
          <w:sz w:val="24"/>
          <w:szCs w:val="24"/>
        </w:rPr>
        <w:t>Чуковский.</w:t>
      </w:r>
      <w:r>
        <w:rPr>
          <w:i/>
          <w:color w:val="171717"/>
          <w:spacing w:val="-2"/>
          <w:sz w:val="24"/>
          <w:szCs w:val="24"/>
        </w:rPr>
        <w:t xml:space="preserve"> </w:t>
      </w:r>
      <w:r>
        <w:rPr>
          <w:color w:val="171717"/>
          <w:sz w:val="24"/>
          <w:szCs w:val="24"/>
        </w:rPr>
        <w:t>«Серебряный</w:t>
      </w:r>
      <w:r>
        <w:rPr>
          <w:color w:val="171717"/>
          <w:spacing w:val="-4"/>
          <w:sz w:val="24"/>
          <w:szCs w:val="24"/>
        </w:rPr>
        <w:t xml:space="preserve"> </w:t>
      </w:r>
      <w:r>
        <w:rPr>
          <w:color w:val="171717"/>
          <w:sz w:val="24"/>
          <w:szCs w:val="24"/>
        </w:rPr>
        <w:t>герб»</w:t>
      </w:r>
      <w:r>
        <w:rPr>
          <w:color w:val="171717"/>
          <w:spacing w:val="-9"/>
          <w:sz w:val="24"/>
          <w:szCs w:val="24"/>
        </w:rPr>
        <w:t xml:space="preserve"> </w:t>
      </w:r>
      <w:r>
        <w:rPr>
          <w:color w:val="171717"/>
          <w:sz w:val="24"/>
          <w:szCs w:val="24"/>
        </w:rPr>
        <w:t>(фрагмент).</w:t>
      </w:r>
    </w:p>
    <w:p w14:paraId="50878B15" w14:textId="77777777" w:rsidR="00D069FC" w:rsidRDefault="00D069FC" w:rsidP="005F502E">
      <w:pPr>
        <w:rPr>
          <w:sz w:val="24"/>
          <w:szCs w:val="24"/>
        </w:rPr>
      </w:pPr>
      <w:r>
        <w:rPr>
          <w:i/>
          <w:color w:val="171717"/>
          <w:sz w:val="24"/>
          <w:szCs w:val="24"/>
        </w:rPr>
        <w:t>А.А.</w:t>
      </w:r>
      <w:r>
        <w:rPr>
          <w:i/>
          <w:color w:val="171717"/>
          <w:spacing w:val="-3"/>
          <w:sz w:val="24"/>
          <w:szCs w:val="24"/>
        </w:rPr>
        <w:t xml:space="preserve"> </w:t>
      </w:r>
      <w:proofErr w:type="spellStart"/>
      <w:r>
        <w:rPr>
          <w:i/>
          <w:color w:val="171717"/>
          <w:sz w:val="24"/>
          <w:szCs w:val="24"/>
        </w:rPr>
        <w:t>Гиваргизов</w:t>
      </w:r>
      <w:proofErr w:type="spellEnd"/>
      <w:r>
        <w:rPr>
          <w:i/>
          <w:color w:val="171717"/>
          <w:sz w:val="24"/>
          <w:szCs w:val="24"/>
        </w:rPr>
        <w:t>.</w:t>
      </w:r>
      <w:r>
        <w:rPr>
          <w:i/>
          <w:color w:val="171717"/>
          <w:spacing w:val="-2"/>
          <w:sz w:val="24"/>
          <w:szCs w:val="24"/>
        </w:rPr>
        <w:t xml:space="preserve"> </w:t>
      </w:r>
      <w:r>
        <w:rPr>
          <w:color w:val="171717"/>
          <w:sz w:val="24"/>
          <w:szCs w:val="24"/>
        </w:rPr>
        <w:t>«Контрольный</w:t>
      </w:r>
      <w:r>
        <w:rPr>
          <w:color w:val="171717"/>
          <w:spacing w:val="-6"/>
          <w:sz w:val="24"/>
          <w:szCs w:val="24"/>
        </w:rPr>
        <w:t xml:space="preserve"> </w:t>
      </w:r>
      <w:r>
        <w:rPr>
          <w:color w:val="171717"/>
          <w:sz w:val="24"/>
          <w:szCs w:val="24"/>
        </w:rPr>
        <w:t>диктант».</w:t>
      </w:r>
    </w:p>
    <w:p w14:paraId="7AEF93E5" w14:textId="77777777" w:rsidR="00D069FC" w:rsidRDefault="00D069FC" w:rsidP="005F502E">
      <w:pPr>
        <w:pStyle w:val="11"/>
        <w:ind w:left="0"/>
      </w:pPr>
      <w:r>
        <w:rPr>
          <w:color w:val="171717"/>
        </w:rPr>
        <w:t>Лишь</w:t>
      </w:r>
      <w:r>
        <w:rPr>
          <w:color w:val="171717"/>
          <w:spacing w:val="-5"/>
        </w:rPr>
        <w:t xml:space="preserve"> </w:t>
      </w:r>
      <w:r>
        <w:rPr>
          <w:color w:val="171717"/>
        </w:rPr>
        <w:t>слову</w:t>
      </w:r>
      <w:r>
        <w:rPr>
          <w:color w:val="171717"/>
          <w:spacing w:val="-2"/>
        </w:rPr>
        <w:t xml:space="preserve"> </w:t>
      </w:r>
      <w:r>
        <w:rPr>
          <w:color w:val="171717"/>
        </w:rPr>
        <w:t>жизнь</w:t>
      </w:r>
      <w:r>
        <w:rPr>
          <w:color w:val="171717"/>
          <w:spacing w:val="-4"/>
        </w:rPr>
        <w:t xml:space="preserve"> </w:t>
      </w:r>
      <w:r>
        <w:rPr>
          <w:color w:val="171717"/>
        </w:rPr>
        <w:t>дана</w:t>
      </w:r>
    </w:p>
    <w:p w14:paraId="5409AE47" w14:textId="77777777" w:rsidR="00D069FC" w:rsidRDefault="00D069FC" w:rsidP="005F502E">
      <w:pPr>
        <w:pStyle w:val="21"/>
        <w:spacing w:before="0"/>
        <w:ind w:left="0"/>
        <w:jc w:val="left"/>
      </w:pPr>
      <w:r>
        <w:rPr>
          <w:color w:val="171717"/>
        </w:rPr>
        <w:t>Родной</w:t>
      </w:r>
      <w:r>
        <w:rPr>
          <w:color w:val="171717"/>
          <w:spacing w:val="-6"/>
        </w:rPr>
        <w:t xml:space="preserve"> </w:t>
      </w:r>
      <w:r>
        <w:rPr>
          <w:color w:val="171717"/>
        </w:rPr>
        <w:t>язык,</w:t>
      </w:r>
      <w:r>
        <w:rPr>
          <w:color w:val="171717"/>
          <w:spacing w:val="-2"/>
        </w:rPr>
        <w:t xml:space="preserve"> </w:t>
      </w:r>
      <w:r>
        <w:rPr>
          <w:color w:val="171717"/>
        </w:rPr>
        <w:t>родная</w:t>
      </w:r>
      <w:r>
        <w:rPr>
          <w:color w:val="171717"/>
          <w:spacing w:val="-3"/>
        </w:rPr>
        <w:t xml:space="preserve"> </w:t>
      </w:r>
      <w:r>
        <w:rPr>
          <w:color w:val="171717"/>
        </w:rPr>
        <w:t>речь</w:t>
      </w:r>
    </w:p>
    <w:p w14:paraId="126FBDD3" w14:textId="77777777" w:rsidR="00D069FC" w:rsidRDefault="00D069FC" w:rsidP="005F502E">
      <w:pPr>
        <w:pStyle w:val="a3"/>
        <w:tabs>
          <w:tab w:val="left" w:pos="3118"/>
          <w:tab w:val="left" w:pos="3727"/>
          <w:tab w:val="left" w:pos="4671"/>
          <w:tab w:val="left" w:pos="5640"/>
          <w:tab w:val="left" w:pos="7176"/>
          <w:tab w:val="left" w:pos="8784"/>
        </w:tabs>
        <w:ind w:left="0"/>
      </w:pPr>
      <w:r>
        <w:rPr>
          <w:i/>
          <w:color w:val="171717"/>
        </w:rPr>
        <w:t>Стихотворения</w:t>
      </w:r>
      <w:r w:rsidR="005C3752">
        <w:rPr>
          <w:color w:val="171717"/>
        </w:rPr>
        <w:t xml:space="preserve"> </w:t>
      </w:r>
      <w:r>
        <w:rPr>
          <w:color w:val="171717"/>
        </w:rPr>
        <w:t>(не</w:t>
      </w:r>
      <w:r w:rsidR="005C3752">
        <w:rPr>
          <w:color w:val="171717"/>
        </w:rPr>
        <w:t xml:space="preserve"> </w:t>
      </w:r>
      <w:r>
        <w:rPr>
          <w:color w:val="171717"/>
        </w:rPr>
        <w:t>менее</w:t>
      </w:r>
      <w:r w:rsidR="005C3752">
        <w:rPr>
          <w:color w:val="171717"/>
        </w:rPr>
        <w:t xml:space="preserve"> </w:t>
      </w:r>
      <w:r>
        <w:rPr>
          <w:color w:val="171717"/>
        </w:rPr>
        <w:t>двух).Например:</w:t>
      </w:r>
      <w:r>
        <w:rPr>
          <w:color w:val="171717"/>
        </w:rPr>
        <w:tab/>
        <w:t>И.А.</w:t>
      </w:r>
      <w:r>
        <w:rPr>
          <w:color w:val="171717"/>
          <w:spacing w:val="-1"/>
        </w:rPr>
        <w:t xml:space="preserve"> </w:t>
      </w:r>
      <w:r>
        <w:rPr>
          <w:color w:val="171717"/>
        </w:rPr>
        <w:t>Бунин</w:t>
      </w:r>
      <w:r w:rsidR="005C3752">
        <w:rPr>
          <w:color w:val="171717"/>
        </w:rPr>
        <w:t xml:space="preserve"> </w:t>
      </w:r>
      <w:r>
        <w:rPr>
          <w:color w:val="171717"/>
          <w:spacing w:val="-2"/>
        </w:rPr>
        <w:t>«Слово»,</w:t>
      </w:r>
      <w:r>
        <w:rPr>
          <w:color w:val="171717"/>
          <w:spacing w:val="-67"/>
        </w:rPr>
        <w:t xml:space="preserve"> </w:t>
      </w:r>
      <w:r>
        <w:rPr>
          <w:color w:val="171717"/>
        </w:rPr>
        <w:t>В.Г.</w:t>
      </w:r>
      <w:r>
        <w:rPr>
          <w:color w:val="171717"/>
          <w:spacing w:val="3"/>
        </w:rPr>
        <w:t xml:space="preserve"> </w:t>
      </w:r>
      <w:proofErr w:type="spellStart"/>
      <w:r>
        <w:rPr>
          <w:color w:val="171717"/>
        </w:rPr>
        <w:t>Гордейчев</w:t>
      </w:r>
      <w:proofErr w:type="spellEnd"/>
      <w:r>
        <w:rPr>
          <w:color w:val="171717"/>
        </w:rPr>
        <w:t xml:space="preserve"> «Родная</w:t>
      </w:r>
      <w:r>
        <w:rPr>
          <w:color w:val="171717"/>
          <w:spacing w:val="2"/>
        </w:rPr>
        <w:t xml:space="preserve"> </w:t>
      </w:r>
      <w:r>
        <w:rPr>
          <w:color w:val="171717"/>
        </w:rPr>
        <w:t>речь»</w:t>
      </w:r>
      <w:r>
        <w:rPr>
          <w:color w:val="171717"/>
          <w:spacing w:val="-3"/>
        </w:rPr>
        <w:t xml:space="preserve"> </w:t>
      </w:r>
      <w:r>
        <w:rPr>
          <w:color w:val="171717"/>
        </w:rPr>
        <w:t>и</w:t>
      </w:r>
      <w:r>
        <w:rPr>
          <w:color w:val="171717"/>
          <w:spacing w:val="1"/>
        </w:rPr>
        <w:t xml:space="preserve"> </w:t>
      </w:r>
      <w:r>
        <w:rPr>
          <w:color w:val="171717"/>
        </w:rPr>
        <w:t>др.</w:t>
      </w:r>
    </w:p>
    <w:p w14:paraId="63D20DEF" w14:textId="77777777" w:rsidR="00D069FC" w:rsidRDefault="00D069FC" w:rsidP="005F502E">
      <w:pPr>
        <w:pStyle w:val="a3"/>
        <w:ind w:left="0"/>
        <w:jc w:val="left"/>
      </w:pPr>
    </w:p>
    <w:p w14:paraId="0C6D7234" w14:textId="77777777" w:rsidR="00D069FC" w:rsidRDefault="00D069FC" w:rsidP="00D05F98">
      <w:pPr>
        <w:pStyle w:val="11"/>
        <w:numPr>
          <w:ilvl w:val="0"/>
          <w:numId w:val="49"/>
        </w:numPr>
        <w:tabs>
          <w:tab w:val="left" w:pos="-426"/>
        </w:tabs>
        <w:ind w:left="0" w:hanging="328"/>
      </w:pPr>
      <w:r>
        <w:rPr>
          <w:color w:val="171717"/>
        </w:rPr>
        <w:t>КЛАСС</w:t>
      </w:r>
    </w:p>
    <w:p w14:paraId="5DC2E957" w14:textId="77777777" w:rsidR="00D069FC" w:rsidRDefault="00D069FC" w:rsidP="005F502E">
      <w:pPr>
        <w:jc w:val="both"/>
        <w:rPr>
          <w:b/>
          <w:i/>
          <w:sz w:val="24"/>
          <w:szCs w:val="24"/>
        </w:rPr>
      </w:pPr>
      <w:r>
        <w:rPr>
          <w:b/>
          <w:color w:val="171717"/>
          <w:sz w:val="24"/>
          <w:szCs w:val="24"/>
        </w:rPr>
        <w:t>Раздел</w:t>
      </w:r>
      <w:r>
        <w:rPr>
          <w:b/>
          <w:color w:val="171717"/>
          <w:spacing w:val="-2"/>
          <w:sz w:val="24"/>
          <w:szCs w:val="24"/>
        </w:rPr>
        <w:t xml:space="preserve"> </w:t>
      </w:r>
      <w:r>
        <w:rPr>
          <w:b/>
          <w:color w:val="171717"/>
          <w:sz w:val="24"/>
          <w:szCs w:val="24"/>
        </w:rPr>
        <w:t>1.</w:t>
      </w:r>
      <w:r>
        <w:rPr>
          <w:b/>
          <w:color w:val="171717"/>
          <w:spacing w:val="-1"/>
          <w:sz w:val="24"/>
          <w:szCs w:val="24"/>
        </w:rPr>
        <w:t xml:space="preserve"> </w:t>
      </w:r>
      <w:r>
        <w:rPr>
          <w:b/>
          <w:color w:val="171717"/>
          <w:sz w:val="24"/>
          <w:szCs w:val="24"/>
        </w:rPr>
        <w:t>Россия</w:t>
      </w:r>
      <w:r>
        <w:rPr>
          <w:b/>
          <w:color w:val="171717"/>
          <w:spacing w:val="-3"/>
          <w:sz w:val="24"/>
          <w:szCs w:val="24"/>
        </w:rPr>
        <w:t xml:space="preserve"> </w:t>
      </w:r>
      <w:r>
        <w:rPr>
          <w:b/>
          <w:color w:val="171717"/>
          <w:sz w:val="24"/>
          <w:szCs w:val="24"/>
        </w:rPr>
        <w:t>-</w:t>
      </w:r>
      <w:r>
        <w:rPr>
          <w:b/>
          <w:color w:val="171717"/>
          <w:spacing w:val="-5"/>
          <w:sz w:val="24"/>
          <w:szCs w:val="24"/>
        </w:rPr>
        <w:t xml:space="preserve"> </w:t>
      </w:r>
      <w:r>
        <w:rPr>
          <w:b/>
          <w:color w:val="171717"/>
          <w:sz w:val="24"/>
          <w:szCs w:val="24"/>
        </w:rPr>
        <w:t>Родина</w:t>
      </w:r>
      <w:r>
        <w:rPr>
          <w:b/>
          <w:color w:val="171717"/>
          <w:spacing w:val="-4"/>
          <w:sz w:val="24"/>
          <w:szCs w:val="24"/>
        </w:rPr>
        <w:t xml:space="preserve"> </w:t>
      </w:r>
      <w:r>
        <w:rPr>
          <w:b/>
          <w:color w:val="171717"/>
          <w:sz w:val="24"/>
          <w:szCs w:val="24"/>
        </w:rPr>
        <w:t>моя</w:t>
      </w:r>
      <w:r>
        <w:rPr>
          <w:b/>
          <w:color w:val="171717"/>
          <w:spacing w:val="-67"/>
          <w:sz w:val="24"/>
          <w:szCs w:val="24"/>
        </w:rPr>
        <w:t xml:space="preserve"> </w:t>
      </w:r>
      <w:r>
        <w:rPr>
          <w:b/>
          <w:color w:val="171717"/>
          <w:sz w:val="24"/>
          <w:szCs w:val="24"/>
        </w:rPr>
        <w:t>Преданья старины глубокой</w:t>
      </w:r>
      <w:r>
        <w:rPr>
          <w:b/>
          <w:color w:val="171717"/>
          <w:spacing w:val="1"/>
          <w:sz w:val="24"/>
          <w:szCs w:val="24"/>
        </w:rPr>
        <w:t xml:space="preserve"> </w:t>
      </w:r>
      <w:r>
        <w:rPr>
          <w:b/>
          <w:i/>
          <w:color w:val="171717"/>
          <w:sz w:val="24"/>
          <w:szCs w:val="24"/>
        </w:rPr>
        <w:t>Богатыри</w:t>
      </w:r>
      <w:r>
        <w:rPr>
          <w:b/>
          <w:i/>
          <w:color w:val="171717"/>
          <w:spacing w:val="-2"/>
          <w:sz w:val="24"/>
          <w:szCs w:val="24"/>
        </w:rPr>
        <w:t xml:space="preserve"> </w:t>
      </w:r>
      <w:r>
        <w:rPr>
          <w:b/>
          <w:i/>
          <w:color w:val="171717"/>
          <w:sz w:val="24"/>
          <w:szCs w:val="24"/>
        </w:rPr>
        <w:t>и</w:t>
      </w:r>
      <w:r>
        <w:rPr>
          <w:b/>
          <w:i/>
          <w:color w:val="171717"/>
          <w:spacing w:val="-2"/>
          <w:sz w:val="24"/>
          <w:szCs w:val="24"/>
        </w:rPr>
        <w:t xml:space="preserve"> </w:t>
      </w:r>
      <w:r w:rsidR="005C3752">
        <w:rPr>
          <w:b/>
          <w:i/>
          <w:color w:val="171717"/>
          <w:spacing w:val="-2"/>
          <w:sz w:val="24"/>
          <w:szCs w:val="24"/>
        </w:rPr>
        <w:t>б</w:t>
      </w:r>
      <w:r>
        <w:rPr>
          <w:b/>
          <w:i/>
          <w:color w:val="171717"/>
          <w:sz w:val="24"/>
          <w:szCs w:val="24"/>
        </w:rPr>
        <w:t>огатырство</w:t>
      </w:r>
    </w:p>
    <w:p w14:paraId="197E8E24" w14:textId="77777777" w:rsidR="00D069FC" w:rsidRDefault="00D069FC" w:rsidP="005F502E">
      <w:pPr>
        <w:pStyle w:val="a3"/>
        <w:tabs>
          <w:tab w:val="left" w:pos="2110"/>
          <w:tab w:val="left" w:pos="2988"/>
          <w:tab w:val="left" w:pos="4105"/>
          <w:tab w:val="left" w:pos="4623"/>
          <w:tab w:val="left" w:pos="5894"/>
          <w:tab w:val="left" w:pos="7404"/>
          <w:tab w:val="left" w:pos="8364"/>
          <w:tab w:val="left" w:pos="9711"/>
        </w:tabs>
        <w:ind w:left="0"/>
      </w:pPr>
      <w:r>
        <w:rPr>
          <w:i/>
          <w:color w:val="171717"/>
        </w:rPr>
        <w:t>Былины</w:t>
      </w:r>
      <w:r w:rsidR="005C3752">
        <w:rPr>
          <w:color w:val="171717"/>
        </w:rPr>
        <w:t xml:space="preserve"> </w:t>
      </w:r>
      <w:r>
        <w:rPr>
          <w:color w:val="171717"/>
        </w:rPr>
        <w:t>(одна</w:t>
      </w:r>
      <w:r w:rsidR="005C3752">
        <w:rPr>
          <w:color w:val="171717"/>
        </w:rPr>
        <w:t xml:space="preserve"> </w:t>
      </w:r>
      <w:r>
        <w:rPr>
          <w:color w:val="171717"/>
        </w:rPr>
        <w:t>былина</w:t>
      </w:r>
      <w:r w:rsidR="005C3752">
        <w:rPr>
          <w:color w:val="171717"/>
        </w:rPr>
        <w:t xml:space="preserve"> </w:t>
      </w:r>
      <w:r>
        <w:rPr>
          <w:color w:val="171717"/>
        </w:rPr>
        <w:t>по</w:t>
      </w:r>
      <w:r w:rsidR="005C3752">
        <w:rPr>
          <w:color w:val="171717"/>
        </w:rPr>
        <w:t xml:space="preserve"> </w:t>
      </w:r>
      <w:r>
        <w:rPr>
          <w:color w:val="171717"/>
        </w:rPr>
        <w:t>выбору).</w:t>
      </w:r>
      <w:r w:rsidR="005C3752">
        <w:rPr>
          <w:color w:val="171717"/>
        </w:rPr>
        <w:t xml:space="preserve"> </w:t>
      </w:r>
      <w:r>
        <w:rPr>
          <w:color w:val="171717"/>
        </w:rPr>
        <w:t>Например:</w:t>
      </w:r>
      <w:r w:rsidR="005C3752">
        <w:rPr>
          <w:color w:val="171717"/>
        </w:rPr>
        <w:t xml:space="preserve"> </w:t>
      </w:r>
      <w:r>
        <w:rPr>
          <w:color w:val="171717"/>
        </w:rPr>
        <w:t>«Илья</w:t>
      </w:r>
      <w:r w:rsidR="005C3752">
        <w:rPr>
          <w:color w:val="171717"/>
        </w:rPr>
        <w:t xml:space="preserve"> </w:t>
      </w:r>
      <w:r>
        <w:rPr>
          <w:color w:val="171717"/>
        </w:rPr>
        <w:t>Муромец</w:t>
      </w:r>
      <w:r w:rsidR="005C3752">
        <w:rPr>
          <w:color w:val="171717"/>
        </w:rPr>
        <w:t xml:space="preserve"> </w:t>
      </w:r>
      <w:r>
        <w:rPr>
          <w:color w:val="171717"/>
          <w:spacing w:val="-4"/>
        </w:rPr>
        <w:t>и</w:t>
      </w:r>
      <w:r>
        <w:rPr>
          <w:color w:val="171717"/>
          <w:spacing w:val="-67"/>
        </w:rPr>
        <w:t xml:space="preserve"> </w:t>
      </w:r>
      <w:r w:rsidR="005C3752">
        <w:rPr>
          <w:color w:val="171717"/>
          <w:spacing w:val="-67"/>
        </w:rPr>
        <w:t xml:space="preserve">        </w:t>
      </w:r>
      <w:r>
        <w:rPr>
          <w:color w:val="171717"/>
        </w:rPr>
        <w:t>Святогор».</w:t>
      </w:r>
    </w:p>
    <w:p w14:paraId="271FC542" w14:textId="77777777" w:rsidR="00D069FC" w:rsidRDefault="00D069FC" w:rsidP="005F502E">
      <w:pPr>
        <w:pStyle w:val="21"/>
        <w:spacing w:before="0"/>
        <w:ind w:left="0"/>
      </w:pPr>
      <w:r>
        <w:rPr>
          <w:color w:val="171717"/>
        </w:rPr>
        <w:t>Былинные</w:t>
      </w:r>
      <w:r>
        <w:rPr>
          <w:color w:val="171717"/>
          <w:spacing w:val="-3"/>
        </w:rPr>
        <w:t xml:space="preserve"> </w:t>
      </w:r>
      <w:r>
        <w:rPr>
          <w:color w:val="171717"/>
        </w:rPr>
        <w:t>сюжеты</w:t>
      </w:r>
      <w:r>
        <w:rPr>
          <w:color w:val="171717"/>
          <w:spacing w:val="-4"/>
        </w:rPr>
        <w:t xml:space="preserve"> </w:t>
      </w:r>
      <w:r>
        <w:rPr>
          <w:color w:val="171717"/>
        </w:rPr>
        <w:t>и</w:t>
      </w:r>
      <w:r>
        <w:rPr>
          <w:color w:val="171717"/>
          <w:spacing w:val="-4"/>
        </w:rPr>
        <w:t xml:space="preserve"> </w:t>
      </w:r>
      <w:r>
        <w:rPr>
          <w:color w:val="171717"/>
        </w:rPr>
        <w:t>герои</w:t>
      </w:r>
      <w:r>
        <w:rPr>
          <w:color w:val="171717"/>
          <w:spacing w:val="-4"/>
        </w:rPr>
        <w:t xml:space="preserve"> </w:t>
      </w:r>
      <w:r>
        <w:rPr>
          <w:color w:val="171717"/>
        </w:rPr>
        <w:t>в</w:t>
      </w:r>
      <w:r>
        <w:rPr>
          <w:color w:val="171717"/>
          <w:spacing w:val="-2"/>
        </w:rPr>
        <w:t xml:space="preserve"> </w:t>
      </w:r>
      <w:r>
        <w:rPr>
          <w:color w:val="171717"/>
        </w:rPr>
        <w:t>русской</w:t>
      </w:r>
      <w:r>
        <w:rPr>
          <w:color w:val="171717"/>
          <w:spacing w:val="-4"/>
        </w:rPr>
        <w:t xml:space="preserve"> </w:t>
      </w:r>
      <w:r>
        <w:rPr>
          <w:color w:val="171717"/>
        </w:rPr>
        <w:t>литературе</w:t>
      </w:r>
    </w:p>
    <w:p w14:paraId="08DF4813" w14:textId="77777777" w:rsidR="00D069FC" w:rsidRDefault="00D069FC" w:rsidP="005F502E">
      <w:pPr>
        <w:pStyle w:val="a3"/>
        <w:ind w:left="0"/>
      </w:pPr>
      <w:r>
        <w:rPr>
          <w:i/>
          <w:color w:val="171717"/>
        </w:rPr>
        <w:t>Стихотворения</w:t>
      </w:r>
      <w:r>
        <w:rPr>
          <w:i/>
          <w:color w:val="171717"/>
          <w:spacing w:val="53"/>
        </w:rPr>
        <w:t xml:space="preserve"> </w:t>
      </w:r>
      <w:r>
        <w:rPr>
          <w:color w:val="171717"/>
        </w:rPr>
        <w:t>(не</w:t>
      </w:r>
      <w:r>
        <w:rPr>
          <w:color w:val="171717"/>
          <w:spacing w:val="53"/>
        </w:rPr>
        <w:t xml:space="preserve"> </w:t>
      </w:r>
      <w:r>
        <w:rPr>
          <w:color w:val="171717"/>
        </w:rPr>
        <w:t>менее</w:t>
      </w:r>
      <w:r>
        <w:rPr>
          <w:color w:val="171717"/>
          <w:spacing w:val="52"/>
        </w:rPr>
        <w:t xml:space="preserve"> </w:t>
      </w:r>
      <w:r>
        <w:rPr>
          <w:color w:val="171717"/>
        </w:rPr>
        <w:t>одного).</w:t>
      </w:r>
      <w:r>
        <w:rPr>
          <w:color w:val="171717"/>
          <w:spacing w:val="58"/>
        </w:rPr>
        <w:t xml:space="preserve"> </w:t>
      </w:r>
      <w:r>
        <w:rPr>
          <w:color w:val="171717"/>
        </w:rPr>
        <w:t>Например:</w:t>
      </w:r>
      <w:r>
        <w:rPr>
          <w:color w:val="171717"/>
          <w:spacing w:val="51"/>
        </w:rPr>
        <w:t xml:space="preserve"> </w:t>
      </w:r>
      <w:r>
        <w:rPr>
          <w:color w:val="171717"/>
        </w:rPr>
        <w:t>И.А. Бунин</w:t>
      </w:r>
      <w:r>
        <w:rPr>
          <w:color w:val="171717"/>
          <w:spacing w:val="55"/>
        </w:rPr>
        <w:t xml:space="preserve"> </w:t>
      </w:r>
      <w:r>
        <w:rPr>
          <w:color w:val="171717"/>
        </w:rPr>
        <w:t>«Святогор</w:t>
      </w:r>
      <w:r>
        <w:rPr>
          <w:color w:val="171717"/>
          <w:spacing w:val="52"/>
        </w:rPr>
        <w:t xml:space="preserve"> </w:t>
      </w:r>
      <w:r>
        <w:rPr>
          <w:color w:val="171717"/>
        </w:rPr>
        <w:t>и</w:t>
      </w:r>
      <w:r>
        <w:rPr>
          <w:color w:val="171717"/>
          <w:spacing w:val="-67"/>
        </w:rPr>
        <w:t xml:space="preserve"> </w:t>
      </w:r>
      <w:r w:rsidR="005C3752">
        <w:rPr>
          <w:color w:val="171717"/>
          <w:spacing w:val="-67"/>
        </w:rPr>
        <w:t xml:space="preserve">                   </w:t>
      </w:r>
      <w:r>
        <w:rPr>
          <w:color w:val="171717"/>
        </w:rPr>
        <w:t>Илья».</w:t>
      </w:r>
    </w:p>
    <w:p w14:paraId="78DCC53C" w14:textId="77777777" w:rsidR="00D069FC" w:rsidRDefault="00D069FC" w:rsidP="005F502E">
      <w:pPr>
        <w:jc w:val="both"/>
        <w:rPr>
          <w:sz w:val="24"/>
          <w:szCs w:val="24"/>
        </w:rPr>
      </w:pPr>
      <w:r>
        <w:rPr>
          <w:i/>
          <w:color w:val="171717"/>
          <w:sz w:val="24"/>
          <w:szCs w:val="24"/>
        </w:rPr>
        <w:t>М.М.</w:t>
      </w:r>
      <w:r>
        <w:rPr>
          <w:i/>
          <w:color w:val="171717"/>
          <w:spacing w:val="-3"/>
          <w:sz w:val="24"/>
          <w:szCs w:val="24"/>
        </w:rPr>
        <w:t xml:space="preserve"> </w:t>
      </w:r>
      <w:r>
        <w:rPr>
          <w:i/>
          <w:color w:val="171717"/>
          <w:sz w:val="24"/>
          <w:szCs w:val="24"/>
        </w:rPr>
        <w:t>Пришвин.</w:t>
      </w:r>
      <w:r>
        <w:rPr>
          <w:i/>
          <w:color w:val="171717"/>
          <w:spacing w:val="-2"/>
          <w:sz w:val="24"/>
          <w:szCs w:val="24"/>
        </w:rPr>
        <w:t xml:space="preserve"> </w:t>
      </w:r>
      <w:r>
        <w:rPr>
          <w:color w:val="171717"/>
          <w:sz w:val="24"/>
          <w:szCs w:val="24"/>
        </w:rPr>
        <w:t>«Певец</w:t>
      </w:r>
      <w:r>
        <w:rPr>
          <w:color w:val="171717"/>
          <w:spacing w:val="-5"/>
          <w:sz w:val="24"/>
          <w:szCs w:val="24"/>
        </w:rPr>
        <w:t xml:space="preserve"> </w:t>
      </w:r>
      <w:r>
        <w:rPr>
          <w:color w:val="171717"/>
          <w:sz w:val="24"/>
          <w:szCs w:val="24"/>
        </w:rPr>
        <w:t>былин».</w:t>
      </w:r>
    </w:p>
    <w:p w14:paraId="488781D0" w14:textId="77777777" w:rsidR="00D069FC" w:rsidRDefault="00D069FC" w:rsidP="005F502E">
      <w:pPr>
        <w:pStyle w:val="11"/>
        <w:ind w:left="0"/>
        <w:jc w:val="both"/>
      </w:pPr>
      <w:r>
        <w:rPr>
          <w:color w:val="171717"/>
        </w:rPr>
        <w:t>Города</w:t>
      </w:r>
      <w:r>
        <w:rPr>
          <w:color w:val="171717"/>
          <w:spacing w:val="-4"/>
        </w:rPr>
        <w:t xml:space="preserve"> </w:t>
      </w:r>
      <w:r>
        <w:rPr>
          <w:color w:val="171717"/>
        </w:rPr>
        <w:t>земли</w:t>
      </w:r>
      <w:r>
        <w:rPr>
          <w:color w:val="171717"/>
          <w:spacing w:val="-6"/>
        </w:rPr>
        <w:t xml:space="preserve"> </w:t>
      </w:r>
      <w:r>
        <w:rPr>
          <w:color w:val="171717"/>
        </w:rPr>
        <w:t>русской</w:t>
      </w:r>
    </w:p>
    <w:p w14:paraId="118BDB83" w14:textId="77777777" w:rsidR="00D069FC" w:rsidRDefault="00D069FC" w:rsidP="005F502E">
      <w:pPr>
        <w:pStyle w:val="21"/>
        <w:spacing w:before="0"/>
        <w:ind w:left="0"/>
      </w:pPr>
      <w:r>
        <w:rPr>
          <w:color w:val="171717"/>
        </w:rPr>
        <w:t>Русский</w:t>
      </w:r>
      <w:r>
        <w:rPr>
          <w:color w:val="171717"/>
          <w:spacing w:val="-5"/>
        </w:rPr>
        <w:t xml:space="preserve"> </w:t>
      </w:r>
      <w:r>
        <w:rPr>
          <w:color w:val="171717"/>
        </w:rPr>
        <w:t>Север</w:t>
      </w:r>
    </w:p>
    <w:p w14:paraId="3D70E6FD" w14:textId="77777777" w:rsidR="00D069FC" w:rsidRDefault="00D069FC" w:rsidP="005F502E">
      <w:pPr>
        <w:pStyle w:val="a3"/>
        <w:ind w:left="0"/>
      </w:pPr>
      <w:r>
        <w:rPr>
          <w:i/>
          <w:color w:val="171717"/>
        </w:rPr>
        <w:t xml:space="preserve">С.Г. </w:t>
      </w:r>
      <w:proofErr w:type="spellStart"/>
      <w:r>
        <w:rPr>
          <w:i/>
          <w:color w:val="171717"/>
        </w:rPr>
        <w:t>Писахов</w:t>
      </w:r>
      <w:proofErr w:type="spellEnd"/>
      <w:r>
        <w:rPr>
          <w:i/>
          <w:color w:val="171717"/>
        </w:rPr>
        <w:t>.</w:t>
      </w:r>
      <w:r>
        <w:rPr>
          <w:i/>
          <w:color w:val="171717"/>
          <w:spacing w:val="1"/>
        </w:rPr>
        <w:t xml:space="preserve"> </w:t>
      </w:r>
      <w:r>
        <w:rPr>
          <w:color w:val="171717"/>
        </w:rPr>
        <w:t>«Ледяна</w:t>
      </w:r>
      <w:r>
        <w:rPr>
          <w:color w:val="171717"/>
          <w:spacing w:val="1"/>
        </w:rPr>
        <w:t xml:space="preserve"> </w:t>
      </w:r>
      <w:r>
        <w:rPr>
          <w:color w:val="171717"/>
        </w:rPr>
        <w:t>колокольня» (не</w:t>
      </w:r>
      <w:r>
        <w:rPr>
          <w:color w:val="171717"/>
          <w:spacing w:val="1"/>
        </w:rPr>
        <w:t xml:space="preserve"> </w:t>
      </w:r>
      <w:r>
        <w:rPr>
          <w:color w:val="171717"/>
        </w:rPr>
        <w:t>менее</w:t>
      </w:r>
      <w:r>
        <w:rPr>
          <w:color w:val="171717"/>
          <w:spacing w:val="1"/>
        </w:rPr>
        <w:t xml:space="preserve"> </w:t>
      </w:r>
      <w:r>
        <w:rPr>
          <w:color w:val="171717"/>
        </w:rPr>
        <w:t>одной</w:t>
      </w:r>
      <w:r>
        <w:rPr>
          <w:color w:val="171717"/>
          <w:spacing w:val="1"/>
        </w:rPr>
        <w:t xml:space="preserve"> </w:t>
      </w:r>
      <w:r>
        <w:rPr>
          <w:color w:val="171717"/>
        </w:rPr>
        <w:t>главы</w:t>
      </w:r>
      <w:r>
        <w:rPr>
          <w:color w:val="171717"/>
          <w:spacing w:val="1"/>
        </w:rPr>
        <w:t xml:space="preserve"> </w:t>
      </w:r>
      <w:r>
        <w:rPr>
          <w:color w:val="171717"/>
        </w:rPr>
        <w:t>по</w:t>
      </w:r>
      <w:r>
        <w:rPr>
          <w:color w:val="171717"/>
          <w:spacing w:val="1"/>
        </w:rPr>
        <w:t xml:space="preserve"> </w:t>
      </w:r>
      <w:r>
        <w:rPr>
          <w:color w:val="171717"/>
        </w:rPr>
        <w:t>выбору,</w:t>
      </w:r>
      <w:r>
        <w:rPr>
          <w:color w:val="171717"/>
          <w:spacing w:val="-67"/>
        </w:rPr>
        <w:t xml:space="preserve"> </w:t>
      </w:r>
      <w:r>
        <w:rPr>
          <w:color w:val="171717"/>
        </w:rPr>
        <w:t>например: «Морожены</w:t>
      </w:r>
      <w:r>
        <w:rPr>
          <w:color w:val="171717"/>
          <w:spacing w:val="1"/>
        </w:rPr>
        <w:t xml:space="preserve"> </w:t>
      </w:r>
      <w:r>
        <w:rPr>
          <w:color w:val="171717"/>
        </w:rPr>
        <w:t>песни»).</w:t>
      </w:r>
    </w:p>
    <w:p w14:paraId="2F5A4CCE" w14:textId="77777777" w:rsidR="00D069FC" w:rsidRDefault="00D069FC" w:rsidP="005F502E">
      <w:pPr>
        <w:pStyle w:val="a3"/>
        <w:ind w:left="0"/>
      </w:pPr>
      <w:r>
        <w:rPr>
          <w:i/>
          <w:color w:val="171717"/>
        </w:rPr>
        <w:t>Б.В.</w:t>
      </w:r>
      <w:r>
        <w:rPr>
          <w:i/>
          <w:color w:val="171717"/>
          <w:spacing w:val="2"/>
        </w:rPr>
        <w:t xml:space="preserve"> </w:t>
      </w:r>
      <w:r>
        <w:rPr>
          <w:i/>
          <w:color w:val="171717"/>
        </w:rPr>
        <w:t>Шергин.</w:t>
      </w:r>
      <w:r>
        <w:rPr>
          <w:i/>
          <w:color w:val="171717"/>
          <w:spacing w:val="27"/>
        </w:rPr>
        <w:t xml:space="preserve"> </w:t>
      </w:r>
      <w:r>
        <w:rPr>
          <w:color w:val="171717"/>
        </w:rPr>
        <w:t>«Поморские</w:t>
      </w:r>
      <w:r>
        <w:rPr>
          <w:color w:val="171717"/>
          <w:spacing w:val="24"/>
        </w:rPr>
        <w:t xml:space="preserve"> </w:t>
      </w:r>
      <w:r>
        <w:rPr>
          <w:color w:val="171717"/>
        </w:rPr>
        <w:t>были</w:t>
      </w:r>
      <w:r>
        <w:rPr>
          <w:color w:val="171717"/>
          <w:spacing w:val="28"/>
        </w:rPr>
        <w:t xml:space="preserve"> </w:t>
      </w:r>
      <w:r>
        <w:rPr>
          <w:color w:val="171717"/>
        </w:rPr>
        <w:t>и</w:t>
      </w:r>
      <w:r>
        <w:rPr>
          <w:color w:val="171717"/>
          <w:spacing w:val="23"/>
        </w:rPr>
        <w:t xml:space="preserve"> </w:t>
      </w:r>
      <w:r>
        <w:rPr>
          <w:color w:val="171717"/>
        </w:rPr>
        <w:t>сказания»</w:t>
      </w:r>
      <w:r>
        <w:rPr>
          <w:color w:val="171717"/>
          <w:spacing w:val="23"/>
        </w:rPr>
        <w:t xml:space="preserve"> </w:t>
      </w:r>
      <w:r>
        <w:rPr>
          <w:color w:val="171717"/>
        </w:rPr>
        <w:t>(не</w:t>
      </w:r>
      <w:r>
        <w:rPr>
          <w:color w:val="171717"/>
          <w:spacing w:val="24"/>
        </w:rPr>
        <w:t xml:space="preserve"> </w:t>
      </w:r>
      <w:r>
        <w:rPr>
          <w:color w:val="171717"/>
        </w:rPr>
        <w:t>менее</w:t>
      </w:r>
      <w:r>
        <w:rPr>
          <w:color w:val="171717"/>
          <w:spacing w:val="24"/>
        </w:rPr>
        <w:t xml:space="preserve"> </w:t>
      </w:r>
      <w:r>
        <w:rPr>
          <w:color w:val="171717"/>
        </w:rPr>
        <w:t>двух</w:t>
      </w:r>
      <w:r>
        <w:rPr>
          <w:color w:val="171717"/>
          <w:spacing w:val="19"/>
        </w:rPr>
        <w:t xml:space="preserve"> </w:t>
      </w:r>
      <w:r>
        <w:rPr>
          <w:color w:val="171717"/>
        </w:rPr>
        <w:t>глав</w:t>
      </w:r>
      <w:r>
        <w:rPr>
          <w:color w:val="171717"/>
          <w:spacing w:val="21"/>
        </w:rPr>
        <w:t xml:space="preserve"> </w:t>
      </w:r>
      <w:r>
        <w:rPr>
          <w:color w:val="171717"/>
        </w:rPr>
        <w:t>по</w:t>
      </w:r>
      <w:r>
        <w:rPr>
          <w:color w:val="171717"/>
          <w:spacing w:val="-67"/>
        </w:rPr>
        <w:t xml:space="preserve"> </w:t>
      </w:r>
      <w:r>
        <w:rPr>
          <w:color w:val="171717"/>
        </w:rPr>
        <w:t>выбору,</w:t>
      </w:r>
      <w:r>
        <w:rPr>
          <w:color w:val="171717"/>
          <w:spacing w:val="2"/>
        </w:rPr>
        <w:t xml:space="preserve"> </w:t>
      </w:r>
      <w:r>
        <w:rPr>
          <w:color w:val="171717"/>
        </w:rPr>
        <w:t>например:</w:t>
      </w:r>
      <w:r>
        <w:rPr>
          <w:color w:val="171717"/>
          <w:spacing w:val="-1"/>
        </w:rPr>
        <w:t xml:space="preserve"> </w:t>
      </w:r>
      <w:r>
        <w:rPr>
          <w:color w:val="171717"/>
        </w:rPr>
        <w:t>«Детство в</w:t>
      </w:r>
      <w:r>
        <w:rPr>
          <w:color w:val="171717"/>
          <w:spacing w:val="2"/>
        </w:rPr>
        <w:t xml:space="preserve"> </w:t>
      </w:r>
      <w:r>
        <w:rPr>
          <w:color w:val="171717"/>
        </w:rPr>
        <w:t>Архангельске»,</w:t>
      </w:r>
      <w:r>
        <w:rPr>
          <w:color w:val="171717"/>
          <w:spacing w:val="2"/>
        </w:rPr>
        <w:t xml:space="preserve"> </w:t>
      </w:r>
      <w:r>
        <w:rPr>
          <w:color w:val="171717"/>
        </w:rPr>
        <w:t>«Миша</w:t>
      </w:r>
      <w:r>
        <w:rPr>
          <w:color w:val="171717"/>
          <w:spacing w:val="1"/>
        </w:rPr>
        <w:t xml:space="preserve"> </w:t>
      </w:r>
      <w:proofErr w:type="spellStart"/>
      <w:r>
        <w:rPr>
          <w:color w:val="171717"/>
        </w:rPr>
        <w:t>Ласкин</w:t>
      </w:r>
      <w:proofErr w:type="spellEnd"/>
      <w:r>
        <w:rPr>
          <w:color w:val="171717"/>
        </w:rPr>
        <w:t>»).</w:t>
      </w:r>
    </w:p>
    <w:p w14:paraId="36414CF5" w14:textId="77777777" w:rsidR="00D069FC" w:rsidRDefault="00D069FC" w:rsidP="005F502E">
      <w:pPr>
        <w:pStyle w:val="11"/>
        <w:ind w:left="0"/>
        <w:jc w:val="both"/>
      </w:pPr>
      <w:r>
        <w:rPr>
          <w:color w:val="171717"/>
        </w:rPr>
        <w:t>Родные</w:t>
      </w:r>
      <w:r>
        <w:rPr>
          <w:color w:val="171717"/>
          <w:spacing w:val="-1"/>
        </w:rPr>
        <w:t xml:space="preserve"> </w:t>
      </w:r>
      <w:r>
        <w:rPr>
          <w:color w:val="171717"/>
        </w:rPr>
        <w:t>просторы</w:t>
      </w:r>
    </w:p>
    <w:p w14:paraId="02322FD8" w14:textId="77777777" w:rsidR="00D069FC" w:rsidRDefault="00D069FC" w:rsidP="005F502E">
      <w:pPr>
        <w:pStyle w:val="21"/>
        <w:spacing w:before="0"/>
        <w:ind w:left="0"/>
      </w:pPr>
      <w:r>
        <w:rPr>
          <w:color w:val="171717"/>
        </w:rPr>
        <w:t>Зима</w:t>
      </w:r>
      <w:r>
        <w:rPr>
          <w:color w:val="171717"/>
          <w:spacing w:val="-4"/>
        </w:rPr>
        <w:t xml:space="preserve"> </w:t>
      </w:r>
      <w:r>
        <w:rPr>
          <w:color w:val="171717"/>
        </w:rPr>
        <w:t>в</w:t>
      </w:r>
      <w:r>
        <w:rPr>
          <w:color w:val="171717"/>
          <w:spacing w:val="-2"/>
        </w:rPr>
        <w:t xml:space="preserve"> </w:t>
      </w:r>
      <w:r>
        <w:rPr>
          <w:color w:val="171717"/>
        </w:rPr>
        <w:t>русской</w:t>
      </w:r>
      <w:r>
        <w:rPr>
          <w:color w:val="171717"/>
          <w:spacing w:val="-4"/>
        </w:rPr>
        <w:t xml:space="preserve"> </w:t>
      </w:r>
      <w:r>
        <w:rPr>
          <w:color w:val="171717"/>
        </w:rPr>
        <w:t>поэзии</w:t>
      </w:r>
    </w:p>
    <w:p w14:paraId="5A6226F7" w14:textId="77777777" w:rsidR="00D069FC" w:rsidRDefault="00D069FC" w:rsidP="005F502E">
      <w:pPr>
        <w:pStyle w:val="a3"/>
        <w:ind w:left="0"/>
      </w:pPr>
      <w:r>
        <w:rPr>
          <w:color w:val="171717"/>
        </w:rPr>
        <w:t>Стихотворения</w:t>
      </w:r>
      <w:r>
        <w:rPr>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двух).</w:t>
      </w:r>
      <w:r>
        <w:rPr>
          <w:color w:val="171717"/>
          <w:spacing w:val="1"/>
        </w:rPr>
        <w:t xml:space="preserve"> </w:t>
      </w:r>
      <w:r>
        <w:rPr>
          <w:color w:val="171717"/>
        </w:rPr>
        <w:t>Например:</w:t>
      </w:r>
      <w:r>
        <w:rPr>
          <w:color w:val="171717"/>
          <w:spacing w:val="1"/>
        </w:rPr>
        <w:t xml:space="preserve"> </w:t>
      </w:r>
      <w:r>
        <w:rPr>
          <w:color w:val="171717"/>
        </w:rPr>
        <w:t>И.С. Никитин</w:t>
      </w:r>
      <w:r>
        <w:rPr>
          <w:color w:val="171717"/>
          <w:spacing w:val="1"/>
        </w:rPr>
        <w:t xml:space="preserve"> </w:t>
      </w:r>
      <w:r>
        <w:rPr>
          <w:color w:val="171717"/>
        </w:rPr>
        <w:t>«Встреча</w:t>
      </w:r>
      <w:r>
        <w:rPr>
          <w:color w:val="171717"/>
          <w:spacing w:val="1"/>
        </w:rPr>
        <w:t xml:space="preserve"> </w:t>
      </w:r>
      <w:r>
        <w:rPr>
          <w:color w:val="171717"/>
        </w:rPr>
        <w:t>Зимы», А.А. Блок «Снег да снег. Всю избу занесло…», Н.М. Рубцов «Первый</w:t>
      </w:r>
      <w:r>
        <w:rPr>
          <w:color w:val="171717"/>
          <w:spacing w:val="1"/>
        </w:rPr>
        <w:t xml:space="preserve"> </w:t>
      </w:r>
      <w:r>
        <w:rPr>
          <w:color w:val="171717"/>
        </w:rPr>
        <w:t>снег»</w:t>
      </w:r>
      <w:r>
        <w:rPr>
          <w:color w:val="171717"/>
          <w:spacing w:val="-4"/>
        </w:rPr>
        <w:t xml:space="preserve"> </w:t>
      </w:r>
      <w:r>
        <w:rPr>
          <w:color w:val="171717"/>
        </w:rPr>
        <w:t>и</w:t>
      </w:r>
      <w:r>
        <w:rPr>
          <w:color w:val="171717"/>
          <w:spacing w:val="1"/>
        </w:rPr>
        <w:t xml:space="preserve"> </w:t>
      </w:r>
      <w:r>
        <w:rPr>
          <w:color w:val="171717"/>
        </w:rPr>
        <w:t>др.</w:t>
      </w:r>
    </w:p>
    <w:p w14:paraId="027DC61A" w14:textId="77777777" w:rsidR="00D069FC" w:rsidRDefault="00D069FC" w:rsidP="005F502E">
      <w:pPr>
        <w:pStyle w:val="21"/>
        <w:spacing w:before="0"/>
        <w:ind w:left="0"/>
      </w:pPr>
      <w:r>
        <w:rPr>
          <w:color w:val="171717"/>
        </w:rPr>
        <w:t>По</w:t>
      </w:r>
      <w:r>
        <w:rPr>
          <w:color w:val="171717"/>
          <w:spacing w:val="-4"/>
        </w:rPr>
        <w:t xml:space="preserve"> </w:t>
      </w:r>
      <w:r>
        <w:rPr>
          <w:color w:val="171717"/>
        </w:rPr>
        <w:t>мотивам</w:t>
      </w:r>
      <w:r>
        <w:rPr>
          <w:color w:val="171717"/>
          <w:spacing w:val="-1"/>
        </w:rPr>
        <w:t xml:space="preserve"> </w:t>
      </w:r>
      <w:r>
        <w:rPr>
          <w:color w:val="171717"/>
        </w:rPr>
        <w:t>русских</w:t>
      </w:r>
      <w:r>
        <w:rPr>
          <w:color w:val="171717"/>
          <w:spacing w:val="-3"/>
        </w:rPr>
        <w:t xml:space="preserve"> </w:t>
      </w:r>
      <w:r>
        <w:rPr>
          <w:color w:val="171717"/>
        </w:rPr>
        <w:t>сказок</w:t>
      </w:r>
      <w:r>
        <w:rPr>
          <w:color w:val="171717"/>
          <w:spacing w:val="-5"/>
        </w:rPr>
        <w:t xml:space="preserve"> </w:t>
      </w:r>
      <w:r>
        <w:rPr>
          <w:color w:val="171717"/>
        </w:rPr>
        <w:t>о</w:t>
      </w:r>
      <w:r>
        <w:rPr>
          <w:color w:val="171717"/>
          <w:spacing w:val="-3"/>
        </w:rPr>
        <w:t xml:space="preserve"> </w:t>
      </w:r>
      <w:r>
        <w:rPr>
          <w:color w:val="171717"/>
        </w:rPr>
        <w:t>зиме</w:t>
      </w:r>
    </w:p>
    <w:p w14:paraId="2E257AEF" w14:textId="77777777" w:rsidR="00D069FC" w:rsidRDefault="00D069FC" w:rsidP="005F502E">
      <w:pPr>
        <w:jc w:val="both"/>
        <w:rPr>
          <w:sz w:val="24"/>
          <w:szCs w:val="24"/>
        </w:rPr>
      </w:pPr>
      <w:r>
        <w:rPr>
          <w:i/>
          <w:color w:val="171717"/>
          <w:sz w:val="24"/>
          <w:szCs w:val="24"/>
        </w:rPr>
        <w:t>Е.Л.</w:t>
      </w:r>
      <w:r>
        <w:rPr>
          <w:i/>
          <w:color w:val="171717"/>
          <w:spacing w:val="-3"/>
          <w:sz w:val="24"/>
          <w:szCs w:val="24"/>
        </w:rPr>
        <w:t xml:space="preserve"> </w:t>
      </w:r>
      <w:r>
        <w:rPr>
          <w:i/>
          <w:color w:val="171717"/>
          <w:sz w:val="24"/>
          <w:szCs w:val="24"/>
        </w:rPr>
        <w:t>Шварц.</w:t>
      </w:r>
      <w:r>
        <w:rPr>
          <w:i/>
          <w:color w:val="171717"/>
          <w:spacing w:val="-2"/>
          <w:sz w:val="24"/>
          <w:szCs w:val="24"/>
        </w:rPr>
        <w:t xml:space="preserve"> </w:t>
      </w:r>
      <w:r>
        <w:rPr>
          <w:color w:val="171717"/>
          <w:sz w:val="24"/>
          <w:szCs w:val="24"/>
        </w:rPr>
        <w:t>«Два</w:t>
      </w:r>
      <w:r>
        <w:rPr>
          <w:color w:val="171717"/>
          <w:spacing w:val="-5"/>
          <w:sz w:val="24"/>
          <w:szCs w:val="24"/>
        </w:rPr>
        <w:t xml:space="preserve"> </w:t>
      </w:r>
      <w:r>
        <w:rPr>
          <w:color w:val="171717"/>
          <w:sz w:val="24"/>
          <w:szCs w:val="24"/>
        </w:rPr>
        <w:t>брата».</w:t>
      </w:r>
    </w:p>
    <w:p w14:paraId="6EE9F219" w14:textId="77777777" w:rsidR="00D069FC" w:rsidRDefault="00D069FC" w:rsidP="005F502E">
      <w:pPr>
        <w:pStyle w:val="11"/>
        <w:ind w:left="0"/>
        <w:jc w:val="both"/>
        <w:rPr>
          <w:i/>
        </w:rPr>
      </w:pPr>
      <w:r>
        <w:rPr>
          <w:color w:val="171717"/>
        </w:rPr>
        <w:t>Раздел</w:t>
      </w:r>
      <w:r>
        <w:rPr>
          <w:color w:val="171717"/>
          <w:spacing w:val="-4"/>
        </w:rPr>
        <w:t xml:space="preserve"> </w:t>
      </w:r>
      <w:r>
        <w:rPr>
          <w:color w:val="171717"/>
        </w:rPr>
        <w:t>2.</w:t>
      </w:r>
      <w:r>
        <w:rPr>
          <w:color w:val="171717"/>
          <w:spacing w:val="-3"/>
        </w:rPr>
        <w:t xml:space="preserve"> </w:t>
      </w:r>
      <w:r>
        <w:rPr>
          <w:color w:val="171717"/>
        </w:rPr>
        <w:t>Русские</w:t>
      </w:r>
      <w:r>
        <w:rPr>
          <w:color w:val="171717"/>
          <w:spacing w:val="-6"/>
        </w:rPr>
        <w:t xml:space="preserve"> </w:t>
      </w:r>
      <w:r>
        <w:rPr>
          <w:color w:val="171717"/>
        </w:rPr>
        <w:t>традиции</w:t>
      </w:r>
      <w:r>
        <w:rPr>
          <w:color w:val="171717"/>
          <w:spacing w:val="-67"/>
        </w:rPr>
        <w:t xml:space="preserve"> </w:t>
      </w:r>
      <w:r>
        <w:rPr>
          <w:color w:val="171717"/>
        </w:rPr>
        <w:t>Праздники русского мира</w:t>
      </w:r>
      <w:r>
        <w:rPr>
          <w:color w:val="171717"/>
          <w:spacing w:val="1"/>
        </w:rPr>
        <w:t xml:space="preserve"> </w:t>
      </w:r>
      <w:r>
        <w:rPr>
          <w:i/>
          <w:color w:val="171717"/>
        </w:rPr>
        <w:t>Масленица</w:t>
      </w:r>
    </w:p>
    <w:p w14:paraId="1FF9A0AB" w14:textId="77777777" w:rsidR="00D069FC" w:rsidRDefault="00D069FC" w:rsidP="005F502E">
      <w:pPr>
        <w:pStyle w:val="a3"/>
        <w:ind w:left="0"/>
      </w:pPr>
      <w:r>
        <w:rPr>
          <w:i/>
          <w:color w:val="171717"/>
        </w:rPr>
        <w:lastRenderedPageBreak/>
        <w:t>Стихотворения</w:t>
      </w:r>
      <w:r>
        <w:rPr>
          <w:i/>
          <w:color w:val="171717"/>
          <w:spacing w:val="1"/>
        </w:rPr>
        <w:t xml:space="preserve"> </w:t>
      </w:r>
      <w:r>
        <w:rPr>
          <w:color w:val="171717"/>
        </w:rPr>
        <w:t>(не менее</w:t>
      </w:r>
      <w:r>
        <w:rPr>
          <w:color w:val="171717"/>
          <w:spacing w:val="1"/>
        </w:rPr>
        <w:t xml:space="preserve"> </w:t>
      </w:r>
      <w:r>
        <w:rPr>
          <w:color w:val="171717"/>
        </w:rPr>
        <w:t>двух).</w:t>
      </w:r>
      <w:r>
        <w:rPr>
          <w:color w:val="171717"/>
          <w:spacing w:val="1"/>
        </w:rPr>
        <w:t xml:space="preserve"> </w:t>
      </w:r>
      <w:r>
        <w:rPr>
          <w:color w:val="171717"/>
        </w:rPr>
        <w:t>Например: М.Ю. Лермонтов</w:t>
      </w:r>
      <w:r>
        <w:rPr>
          <w:color w:val="171717"/>
          <w:spacing w:val="1"/>
        </w:rPr>
        <w:t xml:space="preserve"> </w:t>
      </w:r>
      <w:r>
        <w:rPr>
          <w:color w:val="171717"/>
        </w:rPr>
        <w:t>«Посреди</w:t>
      </w:r>
      <w:r>
        <w:rPr>
          <w:color w:val="171717"/>
          <w:spacing w:val="-67"/>
        </w:rPr>
        <w:t xml:space="preserve"> </w:t>
      </w:r>
      <w:r>
        <w:rPr>
          <w:color w:val="171717"/>
        </w:rPr>
        <w:t>небесных</w:t>
      </w:r>
      <w:r>
        <w:rPr>
          <w:color w:val="171717"/>
          <w:spacing w:val="-5"/>
        </w:rPr>
        <w:t xml:space="preserve"> </w:t>
      </w:r>
      <w:r>
        <w:rPr>
          <w:color w:val="171717"/>
        </w:rPr>
        <w:t>тел…»,</w:t>
      </w:r>
      <w:r>
        <w:rPr>
          <w:color w:val="171717"/>
          <w:spacing w:val="7"/>
        </w:rPr>
        <w:t xml:space="preserve"> </w:t>
      </w:r>
      <w:r>
        <w:rPr>
          <w:color w:val="171717"/>
        </w:rPr>
        <w:t>А.Д.</w:t>
      </w:r>
      <w:r>
        <w:rPr>
          <w:color w:val="171717"/>
          <w:spacing w:val="6"/>
        </w:rPr>
        <w:t xml:space="preserve"> </w:t>
      </w:r>
      <w:r>
        <w:rPr>
          <w:color w:val="171717"/>
        </w:rPr>
        <w:t>Дементьев</w:t>
      </w:r>
      <w:r>
        <w:rPr>
          <w:color w:val="171717"/>
          <w:spacing w:val="-1"/>
        </w:rPr>
        <w:t xml:space="preserve"> </w:t>
      </w:r>
      <w:r>
        <w:rPr>
          <w:color w:val="171717"/>
        </w:rPr>
        <w:t>«Прощёное воскресенье»</w:t>
      </w:r>
      <w:r>
        <w:rPr>
          <w:color w:val="171717"/>
          <w:spacing w:val="-4"/>
        </w:rPr>
        <w:t xml:space="preserve"> </w:t>
      </w:r>
      <w:r>
        <w:rPr>
          <w:color w:val="171717"/>
        </w:rPr>
        <w:t>и др.</w:t>
      </w:r>
    </w:p>
    <w:p w14:paraId="46959610" w14:textId="77777777" w:rsidR="00D069FC" w:rsidRDefault="00D069FC" w:rsidP="005F502E">
      <w:pPr>
        <w:jc w:val="both"/>
        <w:rPr>
          <w:sz w:val="24"/>
          <w:szCs w:val="24"/>
        </w:rPr>
      </w:pPr>
      <w:r>
        <w:rPr>
          <w:i/>
          <w:color w:val="171717"/>
          <w:sz w:val="24"/>
          <w:szCs w:val="24"/>
        </w:rPr>
        <w:t>А.П.</w:t>
      </w:r>
      <w:r>
        <w:rPr>
          <w:i/>
          <w:color w:val="171717"/>
          <w:spacing w:val="-3"/>
          <w:sz w:val="24"/>
          <w:szCs w:val="24"/>
        </w:rPr>
        <w:t xml:space="preserve"> </w:t>
      </w:r>
      <w:r>
        <w:rPr>
          <w:i/>
          <w:color w:val="171717"/>
          <w:sz w:val="24"/>
          <w:szCs w:val="24"/>
        </w:rPr>
        <w:t>Чехов.</w:t>
      </w:r>
      <w:r>
        <w:rPr>
          <w:i/>
          <w:color w:val="171717"/>
          <w:spacing w:val="-3"/>
          <w:sz w:val="24"/>
          <w:szCs w:val="24"/>
        </w:rPr>
        <w:t xml:space="preserve"> </w:t>
      </w:r>
      <w:r>
        <w:rPr>
          <w:color w:val="171717"/>
          <w:sz w:val="24"/>
          <w:szCs w:val="24"/>
        </w:rPr>
        <w:t>«Блины».</w:t>
      </w:r>
    </w:p>
    <w:p w14:paraId="73AACAC3" w14:textId="77777777" w:rsidR="00D069FC" w:rsidRDefault="00D069FC" w:rsidP="005F502E">
      <w:pPr>
        <w:jc w:val="both"/>
        <w:rPr>
          <w:sz w:val="24"/>
          <w:szCs w:val="24"/>
        </w:rPr>
      </w:pPr>
      <w:r>
        <w:rPr>
          <w:i/>
          <w:color w:val="171717"/>
          <w:sz w:val="24"/>
          <w:szCs w:val="24"/>
        </w:rPr>
        <w:t>Тэффи.</w:t>
      </w:r>
      <w:r>
        <w:rPr>
          <w:i/>
          <w:color w:val="171717"/>
          <w:spacing w:val="-2"/>
          <w:sz w:val="24"/>
          <w:szCs w:val="24"/>
        </w:rPr>
        <w:t xml:space="preserve"> </w:t>
      </w:r>
      <w:r>
        <w:rPr>
          <w:color w:val="171717"/>
          <w:sz w:val="24"/>
          <w:szCs w:val="24"/>
        </w:rPr>
        <w:t>«Блины».</w:t>
      </w:r>
    </w:p>
    <w:p w14:paraId="7A318AB4" w14:textId="77777777" w:rsidR="00D069FC" w:rsidRDefault="00D069FC" w:rsidP="005F502E">
      <w:pPr>
        <w:pStyle w:val="11"/>
        <w:ind w:left="0"/>
        <w:jc w:val="both"/>
      </w:pPr>
      <w:r>
        <w:rPr>
          <w:color w:val="171717"/>
        </w:rPr>
        <w:t>Тепло</w:t>
      </w:r>
      <w:r>
        <w:rPr>
          <w:color w:val="171717"/>
          <w:spacing w:val="-5"/>
        </w:rPr>
        <w:t xml:space="preserve"> </w:t>
      </w:r>
      <w:r>
        <w:rPr>
          <w:color w:val="171717"/>
        </w:rPr>
        <w:t>родного</w:t>
      </w:r>
      <w:r>
        <w:rPr>
          <w:color w:val="171717"/>
          <w:spacing w:val="-5"/>
        </w:rPr>
        <w:t xml:space="preserve"> </w:t>
      </w:r>
      <w:r>
        <w:rPr>
          <w:color w:val="171717"/>
        </w:rPr>
        <w:t>дома</w:t>
      </w:r>
    </w:p>
    <w:p w14:paraId="59A322EF" w14:textId="77777777" w:rsidR="00D069FC" w:rsidRDefault="00D069FC" w:rsidP="005F502E">
      <w:pPr>
        <w:pStyle w:val="21"/>
        <w:spacing w:before="0"/>
        <w:ind w:left="0"/>
      </w:pPr>
      <w:r>
        <w:rPr>
          <w:color w:val="171717"/>
        </w:rPr>
        <w:t>Всюду</w:t>
      </w:r>
      <w:r>
        <w:rPr>
          <w:color w:val="171717"/>
          <w:spacing w:val="-4"/>
        </w:rPr>
        <w:t xml:space="preserve"> </w:t>
      </w:r>
      <w:r>
        <w:rPr>
          <w:color w:val="171717"/>
        </w:rPr>
        <w:t>родимую</w:t>
      </w:r>
      <w:r>
        <w:rPr>
          <w:color w:val="171717"/>
          <w:spacing w:val="-5"/>
        </w:rPr>
        <w:t xml:space="preserve"> </w:t>
      </w:r>
      <w:r>
        <w:rPr>
          <w:color w:val="171717"/>
        </w:rPr>
        <w:t>Русь</w:t>
      </w:r>
      <w:r>
        <w:rPr>
          <w:color w:val="171717"/>
          <w:spacing w:val="-1"/>
        </w:rPr>
        <w:t xml:space="preserve"> </w:t>
      </w:r>
      <w:r>
        <w:rPr>
          <w:color w:val="171717"/>
        </w:rPr>
        <w:t>узнаю</w:t>
      </w:r>
    </w:p>
    <w:p w14:paraId="62801B4A" w14:textId="77777777" w:rsidR="00D069FC" w:rsidRDefault="00D069FC" w:rsidP="005F502E">
      <w:pPr>
        <w:tabs>
          <w:tab w:val="left" w:pos="3090"/>
          <w:tab w:val="left" w:pos="3671"/>
          <w:tab w:val="left" w:pos="4591"/>
          <w:tab w:val="left" w:pos="5799"/>
          <w:tab w:val="left" w:pos="7300"/>
        </w:tabs>
        <w:jc w:val="both"/>
        <w:rPr>
          <w:sz w:val="24"/>
          <w:szCs w:val="24"/>
        </w:rPr>
      </w:pPr>
      <w:r>
        <w:rPr>
          <w:i/>
          <w:color w:val="171717"/>
          <w:sz w:val="24"/>
          <w:szCs w:val="24"/>
        </w:rPr>
        <w:t>Стихотворения</w:t>
      </w:r>
      <w:r>
        <w:rPr>
          <w:i/>
          <w:color w:val="171717"/>
          <w:sz w:val="24"/>
          <w:szCs w:val="24"/>
        </w:rPr>
        <w:tab/>
      </w:r>
      <w:r>
        <w:rPr>
          <w:color w:val="171717"/>
          <w:sz w:val="24"/>
          <w:szCs w:val="24"/>
        </w:rPr>
        <w:t>(не</w:t>
      </w:r>
      <w:r>
        <w:rPr>
          <w:color w:val="171717"/>
          <w:sz w:val="24"/>
          <w:szCs w:val="24"/>
        </w:rPr>
        <w:tab/>
        <w:t>менее</w:t>
      </w:r>
      <w:r>
        <w:rPr>
          <w:color w:val="171717"/>
          <w:sz w:val="24"/>
          <w:szCs w:val="24"/>
        </w:rPr>
        <w:tab/>
        <w:t>одного).</w:t>
      </w:r>
      <w:r>
        <w:rPr>
          <w:color w:val="171717"/>
          <w:sz w:val="24"/>
          <w:szCs w:val="24"/>
        </w:rPr>
        <w:tab/>
        <w:t>Например:</w:t>
      </w:r>
      <w:r>
        <w:rPr>
          <w:color w:val="171717"/>
          <w:sz w:val="24"/>
          <w:szCs w:val="24"/>
        </w:rPr>
        <w:tab/>
        <w:t>В.А. Рождественский</w:t>
      </w:r>
    </w:p>
    <w:p w14:paraId="67A3D85F" w14:textId="77777777" w:rsidR="00D069FC" w:rsidRDefault="00D069FC" w:rsidP="005F502E">
      <w:pPr>
        <w:pStyle w:val="a3"/>
        <w:ind w:left="0"/>
      </w:pPr>
      <w:r>
        <w:rPr>
          <w:color w:val="171717"/>
        </w:rPr>
        <w:t>«Русская</w:t>
      </w:r>
      <w:r>
        <w:rPr>
          <w:color w:val="171717"/>
          <w:spacing w:val="-1"/>
        </w:rPr>
        <w:t xml:space="preserve"> </w:t>
      </w:r>
      <w:r>
        <w:rPr>
          <w:color w:val="171717"/>
        </w:rPr>
        <w:t>природа»</w:t>
      </w:r>
      <w:r>
        <w:rPr>
          <w:color w:val="171717"/>
          <w:spacing w:val="-7"/>
        </w:rPr>
        <w:t xml:space="preserve"> </w:t>
      </w:r>
      <w:r>
        <w:rPr>
          <w:color w:val="171717"/>
        </w:rPr>
        <w:t>и</w:t>
      </w:r>
      <w:r>
        <w:rPr>
          <w:color w:val="171717"/>
          <w:spacing w:val="-2"/>
        </w:rPr>
        <w:t xml:space="preserve"> </w:t>
      </w:r>
      <w:r>
        <w:rPr>
          <w:color w:val="171717"/>
        </w:rPr>
        <w:t>др.</w:t>
      </w:r>
    </w:p>
    <w:p w14:paraId="13B0A355" w14:textId="77777777" w:rsidR="00D069FC" w:rsidRDefault="00D069FC" w:rsidP="005F502E">
      <w:pPr>
        <w:jc w:val="both"/>
        <w:rPr>
          <w:sz w:val="24"/>
          <w:szCs w:val="24"/>
        </w:rPr>
      </w:pPr>
      <w:r>
        <w:rPr>
          <w:i/>
          <w:color w:val="171717"/>
          <w:sz w:val="24"/>
          <w:szCs w:val="24"/>
        </w:rPr>
        <w:t>К.Г.</w:t>
      </w:r>
      <w:r>
        <w:rPr>
          <w:i/>
          <w:color w:val="171717"/>
          <w:spacing w:val="-2"/>
          <w:sz w:val="24"/>
          <w:szCs w:val="24"/>
        </w:rPr>
        <w:t xml:space="preserve"> </w:t>
      </w:r>
      <w:r>
        <w:rPr>
          <w:i/>
          <w:color w:val="171717"/>
          <w:sz w:val="24"/>
          <w:szCs w:val="24"/>
        </w:rPr>
        <w:t>Паустовский.</w:t>
      </w:r>
      <w:r>
        <w:rPr>
          <w:i/>
          <w:color w:val="171717"/>
          <w:spacing w:val="-2"/>
          <w:sz w:val="24"/>
          <w:szCs w:val="24"/>
        </w:rPr>
        <w:t xml:space="preserve"> </w:t>
      </w:r>
      <w:r>
        <w:rPr>
          <w:color w:val="171717"/>
          <w:sz w:val="24"/>
          <w:szCs w:val="24"/>
        </w:rPr>
        <w:t>«Заботливый</w:t>
      </w:r>
      <w:r>
        <w:rPr>
          <w:color w:val="171717"/>
          <w:spacing w:val="-5"/>
          <w:sz w:val="24"/>
          <w:szCs w:val="24"/>
        </w:rPr>
        <w:t xml:space="preserve"> </w:t>
      </w:r>
      <w:r>
        <w:rPr>
          <w:color w:val="171717"/>
          <w:sz w:val="24"/>
          <w:szCs w:val="24"/>
        </w:rPr>
        <w:t>цветок».</w:t>
      </w:r>
    </w:p>
    <w:p w14:paraId="7A76C027" w14:textId="77777777" w:rsidR="00D069FC" w:rsidRDefault="00D069FC" w:rsidP="005F502E">
      <w:pPr>
        <w:jc w:val="both"/>
        <w:rPr>
          <w:sz w:val="24"/>
          <w:szCs w:val="24"/>
        </w:rPr>
      </w:pPr>
      <w:r>
        <w:rPr>
          <w:i/>
          <w:color w:val="171717"/>
          <w:sz w:val="24"/>
          <w:szCs w:val="24"/>
        </w:rPr>
        <w:t>Ю.В.</w:t>
      </w:r>
      <w:r>
        <w:rPr>
          <w:i/>
          <w:color w:val="171717"/>
          <w:spacing w:val="-4"/>
          <w:sz w:val="24"/>
          <w:szCs w:val="24"/>
        </w:rPr>
        <w:t xml:space="preserve"> </w:t>
      </w:r>
      <w:r>
        <w:rPr>
          <w:i/>
          <w:color w:val="171717"/>
          <w:sz w:val="24"/>
          <w:szCs w:val="24"/>
        </w:rPr>
        <w:t>Бондарев.</w:t>
      </w:r>
      <w:r>
        <w:rPr>
          <w:i/>
          <w:color w:val="171717"/>
          <w:spacing w:val="-4"/>
          <w:sz w:val="24"/>
          <w:szCs w:val="24"/>
        </w:rPr>
        <w:t xml:space="preserve"> </w:t>
      </w:r>
      <w:r>
        <w:rPr>
          <w:color w:val="171717"/>
          <w:sz w:val="24"/>
          <w:szCs w:val="24"/>
        </w:rPr>
        <w:t>«Поздним</w:t>
      </w:r>
      <w:r>
        <w:rPr>
          <w:color w:val="171717"/>
          <w:spacing w:val="-6"/>
          <w:sz w:val="24"/>
          <w:szCs w:val="24"/>
        </w:rPr>
        <w:t xml:space="preserve"> </w:t>
      </w:r>
      <w:r>
        <w:rPr>
          <w:color w:val="171717"/>
          <w:sz w:val="24"/>
          <w:szCs w:val="24"/>
        </w:rPr>
        <w:t>вечером».</w:t>
      </w:r>
    </w:p>
    <w:p w14:paraId="38B694ED" w14:textId="77777777" w:rsidR="00D069FC" w:rsidRDefault="00D069FC" w:rsidP="005F502E">
      <w:pPr>
        <w:pStyle w:val="11"/>
        <w:ind w:left="0"/>
        <w:jc w:val="both"/>
      </w:pPr>
      <w:r>
        <w:rPr>
          <w:color w:val="171717"/>
        </w:rPr>
        <w:t>Раздел</w:t>
      </w:r>
      <w:r>
        <w:rPr>
          <w:color w:val="171717"/>
          <w:spacing w:val="-1"/>
        </w:rPr>
        <w:t xml:space="preserve"> </w:t>
      </w:r>
      <w:r>
        <w:rPr>
          <w:color w:val="171717"/>
        </w:rPr>
        <w:t>3.</w:t>
      </w:r>
      <w:r>
        <w:rPr>
          <w:color w:val="171717"/>
          <w:spacing w:val="-1"/>
        </w:rPr>
        <w:t xml:space="preserve"> </w:t>
      </w:r>
      <w:r>
        <w:rPr>
          <w:color w:val="171717"/>
        </w:rPr>
        <w:t>Русский</w:t>
      </w:r>
      <w:r>
        <w:rPr>
          <w:color w:val="171717"/>
          <w:spacing w:val="-5"/>
        </w:rPr>
        <w:t xml:space="preserve"> </w:t>
      </w:r>
      <w:r>
        <w:rPr>
          <w:color w:val="171717"/>
        </w:rPr>
        <w:t>характер</w:t>
      </w:r>
      <w:r>
        <w:rPr>
          <w:color w:val="171717"/>
          <w:spacing w:val="-3"/>
        </w:rPr>
        <w:t xml:space="preserve"> </w:t>
      </w:r>
      <w:r>
        <w:rPr>
          <w:color w:val="171717"/>
        </w:rPr>
        <w:t>-</w:t>
      </w:r>
      <w:r>
        <w:rPr>
          <w:color w:val="171717"/>
          <w:spacing w:val="-4"/>
        </w:rPr>
        <w:t xml:space="preserve"> </w:t>
      </w:r>
      <w:r>
        <w:rPr>
          <w:color w:val="171717"/>
        </w:rPr>
        <w:t>русская</w:t>
      </w:r>
      <w:r>
        <w:rPr>
          <w:color w:val="171717"/>
          <w:spacing w:val="-6"/>
        </w:rPr>
        <w:t xml:space="preserve"> </w:t>
      </w:r>
      <w:r>
        <w:rPr>
          <w:color w:val="171717"/>
        </w:rPr>
        <w:t>душа</w:t>
      </w:r>
      <w:r>
        <w:rPr>
          <w:color w:val="171717"/>
          <w:spacing w:val="-67"/>
        </w:rPr>
        <w:t xml:space="preserve"> </w:t>
      </w:r>
      <w:r>
        <w:rPr>
          <w:color w:val="171717"/>
        </w:rPr>
        <w:t>Не</w:t>
      </w:r>
      <w:r>
        <w:rPr>
          <w:color w:val="171717"/>
          <w:spacing w:val="1"/>
        </w:rPr>
        <w:t xml:space="preserve"> </w:t>
      </w:r>
      <w:r>
        <w:rPr>
          <w:color w:val="171717"/>
        </w:rPr>
        <w:t>до</w:t>
      </w:r>
      <w:r>
        <w:rPr>
          <w:color w:val="171717"/>
          <w:spacing w:val="-4"/>
        </w:rPr>
        <w:t xml:space="preserve"> </w:t>
      </w:r>
      <w:r>
        <w:rPr>
          <w:color w:val="171717"/>
        </w:rPr>
        <w:t>ордена</w:t>
      </w:r>
      <w:r>
        <w:rPr>
          <w:color w:val="171717"/>
          <w:spacing w:val="3"/>
        </w:rPr>
        <w:t xml:space="preserve"> </w:t>
      </w:r>
      <w:r>
        <w:rPr>
          <w:color w:val="171717"/>
        </w:rPr>
        <w:t>-</w:t>
      </w:r>
      <w:r>
        <w:rPr>
          <w:color w:val="171717"/>
          <w:spacing w:val="-1"/>
        </w:rPr>
        <w:t xml:space="preserve"> </w:t>
      </w:r>
      <w:r>
        <w:rPr>
          <w:color w:val="171717"/>
        </w:rPr>
        <w:t>была</w:t>
      </w:r>
      <w:r>
        <w:rPr>
          <w:color w:val="171717"/>
          <w:spacing w:val="1"/>
        </w:rPr>
        <w:t xml:space="preserve"> </w:t>
      </w:r>
      <w:r>
        <w:rPr>
          <w:color w:val="171717"/>
        </w:rPr>
        <w:t>бы</w:t>
      </w:r>
      <w:r>
        <w:rPr>
          <w:color w:val="171717"/>
          <w:spacing w:val="-1"/>
        </w:rPr>
        <w:t xml:space="preserve"> </w:t>
      </w:r>
      <w:r>
        <w:rPr>
          <w:color w:val="171717"/>
        </w:rPr>
        <w:t>Родина</w:t>
      </w:r>
    </w:p>
    <w:p w14:paraId="4F7C0C35" w14:textId="77777777" w:rsidR="00D069FC" w:rsidRDefault="00D069FC" w:rsidP="005F502E">
      <w:pPr>
        <w:pStyle w:val="21"/>
        <w:spacing w:before="0"/>
        <w:ind w:left="0"/>
      </w:pPr>
      <w:r>
        <w:rPr>
          <w:color w:val="171717"/>
        </w:rPr>
        <w:t>Оборона</w:t>
      </w:r>
      <w:r>
        <w:rPr>
          <w:color w:val="171717"/>
          <w:spacing w:val="-8"/>
        </w:rPr>
        <w:t xml:space="preserve"> </w:t>
      </w:r>
      <w:r>
        <w:rPr>
          <w:color w:val="171717"/>
        </w:rPr>
        <w:t>Севастополя</w:t>
      </w:r>
    </w:p>
    <w:p w14:paraId="64ED2B5D" w14:textId="77777777" w:rsidR="00D069FC" w:rsidRDefault="00D069FC" w:rsidP="005F502E">
      <w:pPr>
        <w:pStyle w:val="a3"/>
        <w:ind w:left="0"/>
      </w:pPr>
      <w:r>
        <w:rPr>
          <w:i/>
          <w:color w:val="171717"/>
        </w:rPr>
        <w:t xml:space="preserve">Стихотворения </w:t>
      </w:r>
      <w:r>
        <w:rPr>
          <w:color w:val="171717"/>
        </w:rPr>
        <w:t>(не менее трех). Например: А.Н. Апухтин «Солдатская</w:t>
      </w:r>
      <w:r>
        <w:rPr>
          <w:color w:val="171717"/>
          <w:spacing w:val="1"/>
        </w:rPr>
        <w:t xml:space="preserve"> </w:t>
      </w:r>
      <w:r>
        <w:rPr>
          <w:color w:val="171717"/>
        </w:rPr>
        <w:t>песня о Севастополе», А.А. Фет «Севастопольское братское кладбище», Рюрик</w:t>
      </w:r>
      <w:r>
        <w:rPr>
          <w:color w:val="171717"/>
          <w:spacing w:val="1"/>
        </w:rPr>
        <w:t xml:space="preserve"> </w:t>
      </w:r>
      <w:r>
        <w:rPr>
          <w:color w:val="171717"/>
        </w:rPr>
        <w:t>Ивнев</w:t>
      </w:r>
      <w:r>
        <w:rPr>
          <w:color w:val="171717"/>
          <w:spacing w:val="3"/>
        </w:rPr>
        <w:t xml:space="preserve"> </w:t>
      </w:r>
      <w:r>
        <w:rPr>
          <w:color w:val="171717"/>
        </w:rPr>
        <w:t>«Севастополь»</w:t>
      </w:r>
      <w:r>
        <w:rPr>
          <w:color w:val="171717"/>
          <w:spacing w:val="-3"/>
        </w:rPr>
        <w:t xml:space="preserve"> </w:t>
      </w:r>
      <w:r>
        <w:rPr>
          <w:color w:val="171717"/>
        </w:rPr>
        <w:t>и</w:t>
      </w:r>
      <w:r>
        <w:rPr>
          <w:color w:val="171717"/>
          <w:spacing w:val="1"/>
        </w:rPr>
        <w:t xml:space="preserve"> </w:t>
      </w:r>
      <w:r>
        <w:rPr>
          <w:color w:val="171717"/>
        </w:rPr>
        <w:t>др.</w:t>
      </w:r>
    </w:p>
    <w:p w14:paraId="79A56E04" w14:textId="77777777" w:rsidR="00D069FC" w:rsidRDefault="00D069FC" w:rsidP="005F502E">
      <w:pPr>
        <w:pStyle w:val="11"/>
        <w:spacing w:line="322" w:lineRule="exact"/>
        <w:ind w:left="0"/>
      </w:pPr>
      <w:r>
        <w:rPr>
          <w:color w:val="171717"/>
        </w:rPr>
        <w:t>Загадки</w:t>
      </w:r>
      <w:r>
        <w:rPr>
          <w:color w:val="171717"/>
          <w:spacing w:val="-5"/>
        </w:rPr>
        <w:t xml:space="preserve"> </w:t>
      </w:r>
      <w:r>
        <w:rPr>
          <w:color w:val="171717"/>
        </w:rPr>
        <w:t>русской</w:t>
      </w:r>
      <w:r>
        <w:rPr>
          <w:color w:val="171717"/>
          <w:spacing w:val="-4"/>
        </w:rPr>
        <w:t xml:space="preserve"> </w:t>
      </w:r>
      <w:r>
        <w:rPr>
          <w:color w:val="171717"/>
        </w:rPr>
        <w:t>души</w:t>
      </w:r>
    </w:p>
    <w:p w14:paraId="5A7A8A7C" w14:textId="77777777" w:rsidR="00D069FC" w:rsidRDefault="00D069FC" w:rsidP="005F502E">
      <w:pPr>
        <w:pStyle w:val="21"/>
        <w:ind w:left="0"/>
        <w:jc w:val="left"/>
      </w:pPr>
      <w:r>
        <w:rPr>
          <w:color w:val="171717"/>
        </w:rPr>
        <w:t>Чудеса</w:t>
      </w:r>
      <w:r>
        <w:rPr>
          <w:color w:val="171717"/>
          <w:spacing w:val="-5"/>
        </w:rPr>
        <w:t xml:space="preserve"> </w:t>
      </w:r>
      <w:r>
        <w:rPr>
          <w:color w:val="171717"/>
        </w:rPr>
        <w:t>нужно</w:t>
      </w:r>
      <w:r>
        <w:rPr>
          <w:color w:val="171717"/>
          <w:spacing w:val="-4"/>
        </w:rPr>
        <w:t xml:space="preserve"> </w:t>
      </w:r>
      <w:r>
        <w:rPr>
          <w:color w:val="171717"/>
        </w:rPr>
        <w:t>делать</w:t>
      </w:r>
      <w:r>
        <w:rPr>
          <w:color w:val="171717"/>
          <w:spacing w:val="-2"/>
        </w:rPr>
        <w:t xml:space="preserve"> </w:t>
      </w:r>
      <w:r>
        <w:rPr>
          <w:color w:val="171717"/>
        </w:rPr>
        <w:t>своими</w:t>
      </w:r>
      <w:r>
        <w:rPr>
          <w:color w:val="171717"/>
          <w:spacing w:val="-5"/>
        </w:rPr>
        <w:t xml:space="preserve"> </w:t>
      </w:r>
      <w:r>
        <w:rPr>
          <w:color w:val="171717"/>
        </w:rPr>
        <w:t>руками</w:t>
      </w:r>
    </w:p>
    <w:p w14:paraId="2A1F9AC7" w14:textId="77777777" w:rsidR="00D069FC" w:rsidRDefault="00D069FC" w:rsidP="005F502E">
      <w:pPr>
        <w:pStyle w:val="a3"/>
        <w:ind w:left="0"/>
        <w:jc w:val="left"/>
      </w:pPr>
      <w:r>
        <w:rPr>
          <w:i/>
          <w:color w:val="171717"/>
        </w:rPr>
        <w:t>Стихотворения</w:t>
      </w:r>
      <w:r>
        <w:rPr>
          <w:i/>
          <w:color w:val="171717"/>
          <w:spacing w:val="2"/>
        </w:rPr>
        <w:t xml:space="preserve"> </w:t>
      </w:r>
      <w:r>
        <w:rPr>
          <w:color w:val="171717"/>
        </w:rPr>
        <w:t>(не</w:t>
      </w:r>
      <w:r>
        <w:rPr>
          <w:color w:val="171717"/>
          <w:spacing w:val="4"/>
        </w:rPr>
        <w:t xml:space="preserve"> </w:t>
      </w:r>
      <w:r>
        <w:rPr>
          <w:color w:val="171717"/>
        </w:rPr>
        <w:t>менее</w:t>
      </w:r>
      <w:r>
        <w:rPr>
          <w:color w:val="171717"/>
          <w:spacing w:val="3"/>
        </w:rPr>
        <w:t xml:space="preserve"> </w:t>
      </w:r>
      <w:r>
        <w:rPr>
          <w:color w:val="171717"/>
        </w:rPr>
        <w:t>одного).</w:t>
      </w:r>
      <w:r>
        <w:rPr>
          <w:color w:val="171717"/>
          <w:spacing w:val="4"/>
        </w:rPr>
        <w:t xml:space="preserve"> </w:t>
      </w:r>
      <w:r>
        <w:rPr>
          <w:color w:val="171717"/>
        </w:rPr>
        <w:t>Например:</w:t>
      </w:r>
      <w:r>
        <w:rPr>
          <w:color w:val="171717"/>
          <w:spacing w:val="66"/>
        </w:rPr>
        <w:t xml:space="preserve"> </w:t>
      </w:r>
      <w:r>
        <w:rPr>
          <w:color w:val="171717"/>
        </w:rPr>
        <w:t>Ф.И.</w:t>
      </w:r>
      <w:r>
        <w:rPr>
          <w:color w:val="171717"/>
          <w:spacing w:val="7"/>
        </w:rPr>
        <w:t xml:space="preserve"> </w:t>
      </w:r>
      <w:r>
        <w:rPr>
          <w:color w:val="171717"/>
        </w:rPr>
        <w:t>Тютчев</w:t>
      </w:r>
      <w:r>
        <w:rPr>
          <w:color w:val="171717"/>
          <w:spacing w:val="5"/>
        </w:rPr>
        <w:t xml:space="preserve"> </w:t>
      </w:r>
      <w:r>
        <w:rPr>
          <w:color w:val="171717"/>
        </w:rPr>
        <w:t>«Чему</w:t>
      </w:r>
      <w:r>
        <w:rPr>
          <w:color w:val="171717"/>
          <w:spacing w:val="67"/>
        </w:rPr>
        <w:t xml:space="preserve"> </w:t>
      </w:r>
      <w:r>
        <w:rPr>
          <w:color w:val="171717"/>
        </w:rPr>
        <w:t>бы</w:t>
      </w:r>
      <w:r>
        <w:rPr>
          <w:color w:val="171717"/>
          <w:spacing w:val="-67"/>
        </w:rPr>
        <w:t xml:space="preserve"> </w:t>
      </w:r>
      <w:r>
        <w:rPr>
          <w:color w:val="171717"/>
        </w:rPr>
        <w:t>жизнь</w:t>
      </w:r>
      <w:r>
        <w:rPr>
          <w:color w:val="171717"/>
          <w:spacing w:val="-2"/>
        </w:rPr>
        <w:t xml:space="preserve"> </w:t>
      </w:r>
      <w:r>
        <w:rPr>
          <w:color w:val="171717"/>
        </w:rPr>
        <w:t>нас</w:t>
      </w:r>
      <w:r>
        <w:rPr>
          <w:color w:val="171717"/>
          <w:spacing w:val="2"/>
        </w:rPr>
        <w:t xml:space="preserve"> </w:t>
      </w:r>
      <w:r>
        <w:rPr>
          <w:color w:val="171717"/>
        </w:rPr>
        <w:t>ни</w:t>
      </w:r>
      <w:r>
        <w:rPr>
          <w:color w:val="171717"/>
          <w:spacing w:val="6"/>
        </w:rPr>
        <w:t xml:space="preserve"> </w:t>
      </w:r>
      <w:r>
        <w:rPr>
          <w:color w:val="171717"/>
        </w:rPr>
        <w:t>учила…»</w:t>
      </w:r>
      <w:r>
        <w:rPr>
          <w:color w:val="171717"/>
          <w:spacing w:val="-3"/>
        </w:rPr>
        <w:t xml:space="preserve"> </w:t>
      </w:r>
      <w:r>
        <w:rPr>
          <w:color w:val="171717"/>
        </w:rPr>
        <w:t>и</w:t>
      </w:r>
      <w:r>
        <w:rPr>
          <w:color w:val="171717"/>
          <w:spacing w:val="1"/>
        </w:rPr>
        <w:t xml:space="preserve"> </w:t>
      </w:r>
      <w:r>
        <w:rPr>
          <w:color w:val="171717"/>
        </w:rPr>
        <w:t>др.</w:t>
      </w:r>
    </w:p>
    <w:p w14:paraId="19819511" w14:textId="77777777" w:rsidR="00D069FC" w:rsidRDefault="00D069FC" w:rsidP="005F502E">
      <w:pPr>
        <w:spacing w:line="321" w:lineRule="exact"/>
        <w:rPr>
          <w:sz w:val="24"/>
          <w:szCs w:val="24"/>
        </w:rPr>
      </w:pPr>
      <w:r>
        <w:rPr>
          <w:i/>
          <w:color w:val="171717"/>
          <w:sz w:val="24"/>
          <w:szCs w:val="24"/>
        </w:rPr>
        <w:t>Н.С.</w:t>
      </w:r>
      <w:r>
        <w:rPr>
          <w:i/>
          <w:color w:val="171717"/>
          <w:spacing w:val="-3"/>
          <w:sz w:val="24"/>
          <w:szCs w:val="24"/>
        </w:rPr>
        <w:t xml:space="preserve"> </w:t>
      </w:r>
      <w:r>
        <w:rPr>
          <w:i/>
          <w:color w:val="171717"/>
          <w:sz w:val="24"/>
          <w:szCs w:val="24"/>
        </w:rPr>
        <w:t>Лесков.</w:t>
      </w:r>
      <w:r>
        <w:rPr>
          <w:i/>
          <w:color w:val="171717"/>
          <w:spacing w:val="-3"/>
          <w:sz w:val="24"/>
          <w:szCs w:val="24"/>
        </w:rPr>
        <w:t xml:space="preserve"> </w:t>
      </w:r>
      <w:r>
        <w:rPr>
          <w:color w:val="171717"/>
          <w:sz w:val="24"/>
          <w:szCs w:val="24"/>
        </w:rPr>
        <w:t>«Неразменный</w:t>
      </w:r>
      <w:r>
        <w:rPr>
          <w:color w:val="171717"/>
          <w:spacing w:val="-7"/>
          <w:sz w:val="24"/>
          <w:szCs w:val="24"/>
        </w:rPr>
        <w:t xml:space="preserve"> </w:t>
      </w:r>
      <w:r>
        <w:rPr>
          <w:color w:val="171717"/>
          <w:sz w:val="24"/>
          <w:szCs w:val="24"/>
        </w:rPr>
        <w:t>рубль».</w:t>
      </w:r>
    </w:p>
    <w:p w14:paraId="1B407FAD" w14:textId="77777777" w:rsidR="00D069FC" w:rsidRDefault="00D069FC" w:rsidP="005F502E">
      <w:pPr>
        <w:rPr>
          <w:sz w:val="24"/>
          <w:szCs w:val="24"/>
        </w:rPr>
      </w:pPr>
      <w:r>
        <w:rPr>
          <w:i/>
          <w:color w:val="171717"/>
          <w:sz w:val="24"/>
          <w:szCs w:val="24"/>
        </w:rPr>
        <w:t>В.П.</w:t>
      </w:r>
      <w:r>
        <w:rPr>
          <w:i/>
          <w:color w:val="171717"/>
          <w:spacing w:val="-4"/>
          <w:sz w:val="24"/>
          <w:szCs w:val="24"/>
        </w:rPr>
        <w:t xml:space="preserve"> </w:t>
      </w:r>
      <w:r>
        <w:rPr>
          <w:i/>
          <w:color w:val="171717"/>
          <w:sz w:val="24"/>
          <w:szCs w:val="24"/>
        </w:rPr>
        <w:t>Астафьев.</w:t>
      </w:r>
      <w:r>
        <w:rPr>
          <w:i/>
          <w:color w:val="171717"/>
          <w:spacing w:val="1"/>
          <w:sz w:val="24"/>
          <w:szCs w:val="24"/>
        </w:rPr>
        <w:t xml:space="preserve"> </w:t>
      </w:r>
      <w:r>
        <w:rPr>
          <w:color w:val="171717"/>
          <w:sz w:val="24"/>
          <w:szCs w:val="24"/>
        </w:rPr>
        <w:t>«Бабушка</w:t>
      </w:r>
      <w:r>
        <w:rPr>
          <w:color w:val="171717"/>
          <w:spacing w:val="-6"/>
          <w:sz w:val="24"/>
          <w:szCs w:val="24"/>
        </w:rPr>
        <w:t xml:space="preserve"> </w:t>
      </w:r>
      <w:r>
        <w:rPr>
          <w:color w:val="171717"/>
          <w:sz w:val="24"/>
          <w:szCs w:val="24"/>
        </w:rPr>
        <w:t>с</w:t>
      </w:r>
      <w:r>
        <w:rPr>
          <w:color w:val="171717"/>
          <w:spacing w:val="-6"/>
          <w:sz w:val="24"/>
          <w:szCs w:val="24"/>
        </w:rPr>
        <w:t xml:space="preserve"> </w:t>
      </w:r>
      <w:r>
        <w:rPr>
          <w:color w:val="171717"/>
          <w:sz w:val="24"/>
          <w:szCs w:val="24"/>
        </w:rPr>
        <w:t>малиной».</w:t>
      </w:r>
    </w:p>
    <w:p w14:paraId="146EC2CD" w14:textId="77777777" w:rsidR="00D069FC" w:rsidRDefault="00D069FC" w:rsidP="005F502E">
      <w:pPr>
        <w:pStyle w:val="11"/>
        <w:spacing w:line="322" w:lineRule="exact"/>
        <w:ind w:left="0"/>
      </w:pPr>
      <w:r>
        <w:rPr>
          <w:color w:val="171717"/>
        </w:rPr>
        <w:t>О</w:t>
      </w:r>
      <w:r>
        <w:rPr>
          <w:color w:val="171717"/>
          <w:spacing w:val="-6"/>
        </w:rPr>
        <w:t xml:space="preserve"> </w:t>
      </w:r>
      <w:r>
        <w:rPr>
          <w:color w:val="171717"/>
        </w:rPr>
        <w:t>ваших</w:t>
      </w:r>
      <w:r>
        <w:rPr>
          <w:color w:val="171717"/>
          <w:spacing w:val="-5"/>
        </w:rPr>
        <w:t xml:space="preserve"> </w:t>
      </w:r>
      <w:r>
        <w:rPr>
          <w:color w:val="171717"/>
        </w:rPr>
        <w:t>ровесниках</w:t>
      </w:r>
    </w:p>
    <w:p w14:paraId="7833F9BA" w14:textId="77777777" w:rsidR="00D069FC" w:rsidRDefault="00D069FC" w:rsidP="005F502E">
      <w:pPr>
        <w:pStyle w:val="21"/>
        <w:ind w:left="0"/>
      </w:pPr>
      <w:r>
        <w:rPr>
          <w:color w:val="171717"/>
        </w:rPr>
        <w:t>Реальность</w:t>
      </w:r>
      <w:r>
        <w:rPr>
          <w:color w:val="171717"/>
          <w:spacing w:val="-3"/>
        </w:rPr>
        <w:t xml:space="preserve"> </w:t>
      </w:r>
      <w:r>
        <w:rPr>
          <w:color w:val="171717"/>
        </w:rPr>
        <w:t>и</w:t>
      </w:r>
      <w:r>
        <w:rPr>
          <w:color w:val="171717"/>
          <w:spacing w:val="-6"/>
        </w:rPr>
        <w:t xml:space="preserve"> </w:t>
      </w:r>
      <w:r>
        <w:rPr>
          <w:color w:val="171717"/>
        </w:rPr>
        <w:t>мечты</w:t>
      </w:r>
    </w:p>
    <w:p w14:paraId="7D004ACE" w14:textId="77777777" w:rsidR="00D069FC" w:rsidRDefault="00D069FC" w:rsidP="005F502E">
      <w:pPr>
        <w:pStyle w:val="a3"/>
        <w:tabs>
          <w:tab w:val="left" w:pos="2922"/>
          <w:tab w:val="left" w:pos="4749"/>
          <w:tab w:val="left" w:pos="6131"/>
          <w:tab w:val="left" w:pos="7612"/>
          <w:tab w:val="left" w:pos="8504"/>
          <w:tab w:val="left" w:pos="8950"/>
          <w:tab w:val="left" w:pos="9387"/>
        </w:tabs>
        <w:ind w:left="0"/>
      </w:pPr>
      <w:r>
        <w:rPr>
          <w:i/>
          <w:color w:val="171717"/>
        </w:rPr>
        <w:t>Р.П.</w:t>
      </w:r>
      <w:r>
        <w:rPr>
          <w:i/>
          <w:color w:val="171717"/>
          <w:spacing w:val="-1"/>
        </w:rPr>
        <w:t xml:space="preserve"> </w:t>
      </w:r>
      <w:r>
        <w:rPr>
          <w:i/>
          <w:color w:val="171717"/>
        </w:rPr>
        <w:t>Погодин.</w:t>
      </w:r>
      <w:r w:rsidR="00A14D73">
        <w:rPr>
          <w:color w:val="171717"/>
        </w:rPr>
        <w:t xml:space="preserve"> </w:t>
      </w:r>
      <w:r>
        <w:rPr>
          <w:color w:val="171717"/>
        </w:rPr>
        <w:t>«Кирпичные</w:t>
      </w:r>
      <w:r>
        <w:rPr>
          <w:color w:val="171717"/>
        </w:rPr>
        <w:tab/>
        <w:t>острова»</w:t>
      </w:r>
      <w:r w:rsidR="00A14D73">
        <w:rPr>
          <w:color w:val="171717"/>
        </w:rPr>
        <w:t xml:space="preserve"> </w:t>
      </w:r>
      <w:r>
        <w:rPr>
          <w:color w:val="171717"/>
        </w:rPr>
        <w:t>(рассказы</w:t>
      </w:r>
      <w:r w:rsidR="00A14D73">
        <w:rPr>
          <w:color w:val="171717"/>
        </w:rPr>
        <w:t xml:space="preserve"> </w:t>
      </w:r>
      <w:r>
        <w:rPr>
          <w:color w:val="171717"/>
        </w:rPr>
        <w:t>«Как</w:t>
      </w:r>
      <w:r w:rsidR="00A14D73">
        <w:rPr>
          <w:color w:val="171717"/>
        </w:rPr>
        <w:t xml:space="preserve"> </w:t>
      </w:r>
      <w:r>
        <w:rPr>
          <w:color w:val="171717"/>
        </w:rPr>
        <w:t>я</w:t>
      </w:r>
      <w:r w:rsidR="00A14D73">
        <w:rPr>
          <w:color w:val="171717"/>
        </w:rPr>
        <w:t xml:space="preserve"> </w:t>
      </w:r>
      <w:r>
        <w:rPr>
          <w:color w:val="171717"/>
        </w:rPr>
        <w:t>с</w:t>
      </w:r>
      <w:r w:rsidR="00A14D73">
        <w:rPr>
          <w:color w:val="171717"/>
        </w:rPr>
        <w:t xml:space="preserve"> </w:t>
      </w:r>
      <w:r>
        <w:rPr>
          <w:color w:val="171717"/>
          <w:spacing w:val="-2"/>
        </w:rPr>
        <w:t>ним</w:t>
      </w:r>
      <w:r>
        <w:rPr>
          <w:color w:val="171717"/>
          <w:spacing w:val="-67"/>
        </w:rPr>
        <w:t xml:space="preserve"> </w:t>
      </w:r>
      <w:r>
        <w:rPr>
          <w:color w:val="171717"/>
        </w:rPr>
        <w:t>познакомился»,</w:t>
      </w:r>
      <w:r>
        <w:rPr>
          <w:color w:val="171717"/>
          <w:spacing w:val="3"/>
        </w:rPr>
        <w:t xml:space="preserve"> </w:t>
      </w:r>
      <w:r>
        <w:rPr>
          <w:color w:val="171717"/>
        </w:rPr>
        <w:t>«Кирпичные</w:t>
      </w:r>
      <w:r>
        <w:rPr>
          <w:color w:val="171717"/>
          <w:spacing w:val="2"/>
        </w:rPr>
        <w:t xml:space="preserve"> </w:t>
      </w:r>
      <w:r>
        <w:rPr>
          <w:color w:val="171717"/>
        </w:rPr>
        <w:t>острова»).</w:t>
      </w:r>
    </w:p>
    <w:p w14:paraId="0F42B2F4" w14:textId="77777777" w:rsidR="00D069FC" w:rsidRDefault="00D069FC" w:rsidP="005F502E">
      <w:pPr>
        <w:ind w:firstLine="710"/>
        <w:jc w:val="both"/>
        <w:rPr>
          <w:sz w:val="24"/>
          <w:szCs w:val="24"/>
        </w:rPr>
      </w:pPr>
      <w:r>
        <w:rPr>
          <w:i/>
          <w:color w:val="171717"/>
          <w:sz w:val="24"/>
          <w:szCs w:val="24"/>
        </w:rPr>
        <w:t>Е.С.</w:t>
      </w:r>
      <w:r>
        <w:rPr>
          <w:i/>
          <w:color w:val="171717"/>
          <w:spacing w:val="2"/>
          <w:sz w:val="24"/>
          <w:szCs w:val="24"/>
        </w:rPr>
        <w:t xml:space="preserve"> </w:t>
      </w:r>
      <w:r>
        <w:rPr>
          <w:i/>
          <w:color w:val="171717"/>
          <w:sz w:val="24"/>
          <w:szCs w:val="24"/>
        </w:rPr>
        <w:t>Велтистов.</w:t>
      </w:r>
      <w:r>
        <w:rPr>
          <w:i/>
          <w:color w:val="171717"/>
          <w:spacing w:val="12"/>
          <w:sz w:val="24"/>
          <w:szCs w:val="24"/>
        </w:rPr>
        <w:t xml:space="preserve"> </w:t>
      </w:r>
      <w:r>
        <w:rPr>
          <w:color w:val="171717"/>
          <w:sz w:val="24"/>
          <w:szCs w:val="24"/>
        </w:rPr>
        <w:t>«Миллион</w:t>
      </w:r>
      <w:r>
        <w:rPr>
          <w:color w:val="171717"/>
          <w:spacing w:val="3"/>
          <w:sz w:val="24"/>
          <w:szCs w:val="24"/>
        </w:rPr>
        <w:t xml:space="preserve"> </w:t>
      </w:r>
      <w:r>
        <w:rPr>
          <w:color w:val="171717"/>
          <w:sz w:val="24"/>
          <w:szCs w:val="24"/>
        </w:rPr>
        <w:t>и</w:t>
      </w:r>
      <w:r>
        <w:rPr>
          <w:color w:val="171717"/>
          <w:spacing w:val="3"/>
          <w:sz w:val="24"/>
          <w:szCs w:val="24"/>
        </w:rPr>
        <w:t xml:space="preserve"> </w:t>
      </w:r>
      <w:r>
        <w:rPr>
          <w:color w:val="171717"/>
          <w:sz w:val="24"/>
          <w:szCs w:val="24"/>
        </w:rPr>
        <w:t>один</w:t>
      </w:r>
      <w:r>
        <w:rPr>
          <w:color w:val="171717"/>
          <w:spacing w:val="7"/>
          <w:sz w:val="24"/>
          <w:szCs w:val="24"/>
        </w:rPr>
        <w:t xml:space="preserve"> </w:t>
      </w:r>
      <w:r>
        <w:rPr>
          <w:color w:val="171717"/>
          <w:sz w:val="24"/>
          <w:szCs w:val="24"/>
        </w:rPr>
        <w:t>день</w:t>
      </w:r>
      <w:r>
        <w:rPr>
          <w:color w:val="171717"/>
          <w:spacing w:val="1"/>
          <w:sz w:val="24"/>
          <w:szCs w:val="24"/>
        </w:rPr>
        <w:t xml:space="preserve"> </w:t>
      </w:r>
      <w:r>
        <w:rPr>
          <w:color w:val="171717"/>
          <w:sz w:val="24"/>
          <w:szCs w:val="24"/>
        </w:rPr>
        <w:t>каникул»</w:t>
      </w:r>
      <w:r>
        <w:rPr>
          <w:color w:val="171717"/>
          <w:spacing w:val="3"/>
          <w:sz w:val="24"/>
          <w:szCs w:val="24"/>
        </w:rPr>
        <w:t xml:space="preserve"> </w:t>
      </w:r>
      <w:r>
        <w:rPr>
          <w:color w:val="171717"/>
          <w:sz w:val="24"/>
          <w:szCs w:val="24"/>
        </w:rPr>
        <w:t>(один</w:t>
      </w:r>
      <w:r>
        <w:rPr>
          <w:color w:val="171717"/>
          <w:spacing w:val="3"/>
          <w:sz w:val="24"/>
          <w:szCs w:val="24"/>
        </w:rPr>
        <w:t xml:space="preserve"> </w:t>
      </w:r>
      <w:r>
        <w:rPr>
          <w:color w:val="171717"/>
          <w:sz w:val="24"/>
          <w:szCs w:val="24"/>
        </w:rPr>
        <w:t>фрагмент</w:t>
      </w:r>
      <w:r>
        <w:rPr>
          <w:color w:val="171717"/>
          <w:spacing w:val="1"/>
          <w:sz w:val="24"/>
          <w:szCs w:val="24"/>
        </w:rPr>
        <w:t xml:space="preserve"> </w:t>
      </w:r>
      <w:r>
        <w:rPr>
          <w:color w:val="171717"/>
          <w:sz w:val="24"/>
          <w:szCs w:val="24"/>
        </w:rPr>
        <w:t>по</w:t>
      </w:r>
      <w:r>
        <w:rPr>
          <w:color w:val="171717"/>
          <w:spacing w:val="-67"/>
          <w:sz w:val="24"/>
          <w:szCs w:val="24"/>
        </w:rPr>
        <w:t xml:space="preserve"> </w:t>
      </w:r>
      <w:r>
        <w:rPr>
          <w:color w:val="171717"/>
          <w:sz w:val="24"/>
          <w:szCs w:val="24"/>
        </w:rPr>
        <w:t>выбору).</w:t>
      </w:r>
    </w:p>
    <w:p w14:paraId="0CD806B2" w14:textId="77777777" w:rsidR="00D069FC" w:rsidRDefault="00D069FC" w:rsidP="005F502E">
      <w:pPr>
        <w:pStyle w:val="11"/>
        <w:spacing w:line="322" w:lineRule="exact"/>
        <w:ind w:left="0"/>
        <w:jc w:val="both"/>
      </w:pPr>
      <w:r>
        <w:rPr>
          <w:color w:val="171717"/>
        </w:rPr>
        <w:t>Лишь</w:t>
      </w:r>
      <w:r>
        <w:rPr>
          <w:color w:val="171717"/>
          <w:spacing w:val="-5"/>
        </w:rPr>
        <w:t xml:space="preserve"> </w:t>
      </w:r>
      <w:r>
        <w:rPr>
          <w:color w:val="171717"/>
        </w:rPr>
        <w:t>слову</w:t>
      </w:r>
      <w:r>
        <w:rPr>
          <w:color w:val="171717"/>
          <w:spacing w:val="-2"/>
        </w:rPr>
        <w:t xml:space="preserve"> </w:t>
      </w:r>
      <w:r>
        <w:rPr>
          <w:color w:val="171717"/>
        </w:rPr>
        <w:t>жизнь</w:t>
      </w:r>
      <w:r>
        <w:rPr>
          <w:color w:val="171717"/>
          <w:spacing w:val="-4"/>
        </w:rPr>
        <w:t xml:space="preserve"> </w:t>
      </w:r>
      <w:r>
        <w:rPr>
          <w:color w:val="171717"/>
        </w:rPr>
        <w:t>дана</w:t>
      </w:r>
    </w:p>
    <w:p w14:paraId="56859C26" w14:textId="77777777" w:rsidR="00D069FC" w:rsidRDefault="00D069FC" w:rsidP="005F502E">
      <w:pPr>
        <w:pStyle w:val="21"/>
        <w:ind w:left="0"/>
      </w:pPr>
      <w:r>
        <w:rPr>
          <w:color w:val="171717"/>
        </w:rPr>
        <w:t>На</w:t>
      </w:r>
      <w:r>
        <w:rPr>
          <w:color w:val="171717"/>
          <w:spacing w:val="-5"/>
        </w:rPr>
        <w:t xml:space="preserve"> </w:t>
      </w:r>
      <w:r>
        <w:rPr>
          <w:color w:val="171717"/>
        </w:rPr>
        <w:t>русском</w:t>
      </w:r>
      <w:r>
        <w:rPr>
          <w:color w:val="171717"/>
          <w:spacing w:val="-3"/>
        </w:rPr>
        <w:t xml:space="preserve"> </w:t>
      </w:r>
      <w:r>
        <w:rPr>
          <w:color w:val="171717"/>
        </w:rPr>
        <w:t>дышим</w:t>
      </w:r>
      <w:r>
        <w:rPr>
          <w:color w:val="171717"/>
          <w:spacing w:val="-4"/>
        </w:rPr>
        <w:t xml:space="preserve"> </w:t>
      </w:r>
      <w:r>
        <w:rPr>
          <w:color w:val="171717"/>
        </w:rPr>
        <w:t>языке</w:t>
      </w:r>
    </w:p>
    <w:p w14:paraId="5EC45491" w14:textId="77777777" w:rsidR="00D069FC" w:rsidRDefault="00D069FC" w:rsidP="005F502E">
      <w:pPr>
        <w:pStyle w:val="a3"/>
        <w:ind w:left="0"/>
      </w:pPr>
      <w:r>
        <w:rPr>
          <w:i/>
          <w:color w:val="171717"/>
        </w:rPr>
        <w:t>Стихотворения</w:t>
      </w:r>
      <w:r>
        <w:rPr>
          <w:i/>
          <w:color w:val="171717"/>
          <w:spacing w:val="38"/>
        </w:rPr>
        <w:t xml:space="preserve"> </w:t>
      </w:r>
      <w:r>
        <w:rPr>
          <w:color w:val="171717"/>
        </w:rPr>
        <w:t>(не</w:t>
      </w:r>
      <w:r>
        <w:rPr>
          <w:color w:val="171717"/>
          <w:spacing w:val="36"/>
        </w:rPr>
        <w:t xml:space="preserve"> </w:t>
      </w:r>
      <w:r>
        <w:rPr>
          <w:color w:val="171717"/>
        </w:rPr>
        <w:t>менее</w:t>
      </w:r>
      <w:r>
        <w:rPr>
          <w:color w:val="171717"/>
          <w:spacing w:val="32"/>
        </w:rPr>
        <w:t xml:space="preserve"> </w:t>
      </w:r>
      <w:r>
        <w:rPr>
          <w:color w:val="171717"/>
        </w:rPr>
        <w:t>двух).</w:t>
      </w:r>
      <w:r>
        <w:rPr>
          <w:color w:val="171717"/>
          <w:spacing w:val="38"/>
        </w:rPr>
        <w:t xml:space="preserve"> </w:t>
      </w:r>
      <w:r>
        <w:rPr>
          <w:color w:val="171717"/>
        </w:rPr>
        <w:t>Например:</w:t>
      </w:r>
      <w:r>
        <w:rPr>
          <w:color w:val="171717"/>
          <w:spacing w:val="26"/>
        </w:rPr>
        <w:t xml:space="preserve"> </w:t>
      </w:r>
      <w:r>
        <w:rPr>
          <w:color w:val="171717"/>
        </w:rPr>
        <w:t>К.Д.</w:t>
      </w:r>
      <w:r>
        <w:rPr>
          <w:color w:val="171717"/>
          <w:spacing w:val="8"/>
        </w:rPr>
        <w:t xml:space="preserve"> </w:t>
      </w:r>
      <w:r>
        <w:rPr>
          <w:color w:val="171717"/>
        </w:rPr>
        <w:t>Бальмонт</w:t>
      </w:r>
      <w:r>
        <w:rPr>
          <w:color w:val="171717"/>
          <w:spacing w:val="38"/>
        </w:rPr>
        <w:t xml:space="preserve"> </w:t>
      </w:r>
      <w:r>
        <w:rPr>
          <w:color w:val="171717"/>
        </w:rPr>
        <w:t>«Русский</w:t>
      </w:r>
      <w:r>
        <w:rPr>
          <w:color w:val="171717"/>
          <w:spacing w:val="-67"/>
        </w:rPr>
        <w:t xml:space="preserve"> </w:t>
      </w:r>
      <w:r>
        <w:rPr>
          <w:color w:val="171717"/>
        </w:rPr>
        <w:t>язык»,</w:t>
      </w:r>
      <w:r>
        <w:rPr>
          <w:color w:val="171717"/>
          <w:spacing w:val="3"/>
        </w:rPr>
        <w:t xml:space="preserve"> </w:t>
      </w:r>
      <w:r>
        <w:rPr>
          <w:color w:val="171717"/>
        </w:rPr>
        <w:t>Ю.П.</w:t>
      </w:r>
      <w:r>
        <w:rPr>
          <w:color w:val="171717"/>
          <w:spacing w:val="5"/>
        </w:rPr>
        <w:t xml:space="preserve"> </w:t>
      </w:r>
      <w:r>
        <w:rPr>
          <w:color w:val="171717"/>
        </w:rPr>
        <w:t>Мориц «Язык обид</w:t>
      </w:r>
      <w:r>
        <w:rPr>
          <w:color w:val="171717"/>
          <w:spacing w:val="5"/>
        </w:rPr>
        <w:t xml:space="preserve"> </w:t>
      </w:r>
      <w:r>
        <w:rPr>
          <w:color w:val="171717"/>
        </w:rPr>
        <w:t>-</w:t>
      </w:r>
      <w:r>
        <w:rPr>
          <w:color w:val="171717"/>
          <w:spacing w:val="2"/>
        </w:rPr>
        <w:t xml:space="preserve"> </w:t>
      </w:r>
      <w:r>
        <w:rPr>
          <w:color w:val="171717"/>
        </w:rPr>
        <w:t>язык не</w:t>
      </w:r>
      <w:r>
        <w:rPr>
          <w:color w:val="171717"/>
          <w:spacing w:val="1"/>
        </w:rPr>
        <w:t xml:space="preserve"> </w:t>
      </w:r>
      <w:r>
        <w:rPr>
          <w:color w:val="171717"/>
        </w:rPr>
        <w:t>русский…»</w:t>
      </w:r>
      <w:r>
        <w:rPr>
          <w:color w:val="171717"/>
          <w:spacing w:val="-4"/>
        </w:rPr>
        <w:t xml:space="preserve"> </w:t>
      </w:r>
      <w:r>
        <w:rPr>
          <w:color w:val="171717"/>
        </w:rPr>
        <w:t>и др.</w:t>
      </w:r>
    </w:p>
    <w:p w14:paraId="2CED14B2" w14:textId="77777777" w:rsidR="00D069FC" w:rsidRDefault="00D069FC" w:rsidP="005F502E">
      <w:pPr>
        <w:pStyle w:val="a3"/>
        <w:spacing w:before="7"/>
        <w:ind w:left="0"/>
        <w:jc w:val="left"/>
      </w:pPr>
    </w:p>
    <w:p w14:paraId="1E3FB839" w14:textId="77777777" w:rsidR="00D069FC" w:rsidRDefault="00A14D73" w:rsidP="00D05F98">
      <w:pPr>
        <w:pStyle w:val="11"/>
        <w:numPr>
          <w:ilvl w:val="0"/>
          <w:numId w:val="49"/>
        </w:numPr>
        <w:tabs>
          <w:tab w:val="left" w:pos="5007"/>
        </w:tabs>
        <w:spacing w:before="87"/>
        <w:ind w:left="0" w:hanging="4803"/>
      </w:pPr>
      <w:r>
        <w:rPr>
          <w:color w:val="171717"/>
        </w:rPr>
        <w:t xml:space="preserve">7   </w:t>
      </w:r>
      <w:r w:rsidR="00D069FC">
        <w:rPr>
          <w:color w:val="171717"/>
        </w:rPr>
        <w:t>КЛАСС</w:t>
      </w:r>
    </w:p>
    <w:p w14:paraId="0D8B2818" w14:textId="77777777" w:rsidR="00A14D73" w:rsidRDefault="00D069FC" w:rsidP="005F502E">
      <w:pPr>
        <w:spacing w:before="7" w:line="235" w:lineRule="auto"/>
        <w:rPr>
          <w:b/>
          <w:color w:val="171717"/>
          <w:spacing w:val="-67"/>
          <w:sz w:val="24"/>
          <w:szCs w:val="24"/>
        </w:rPr>
      </w:pPr>
      <w:r>
        <w:rPr>
          <w:b/>
          <w:color w:val="171717"/>
          <w:sz w:val="24"/>
          <w:szCs w:val="24"/>
        </w:rPr>
        <w:t>Раздел</w:t>
      </w:r>
      <w:r>
        <w:rPr>
          <w:b/>
          <w:color w:val="171717"/>
          <w:spacing w:val="-2"/>
          <w:sz w:val="24"/>
          <w:szCs w:val="24"/>
        </w:rPr>
        <w:t xml:space="preserve"> </w:t>
      </w:r>
      <w:r>
        <w:rPr>
          <w:b/>
          <w:color w:val="171717"/>
          <w:sz w:val="24"/>
          <w:szCs w:val="24"/>
        </w:rPr>
        <w:t>1.</w:t>
      </w:r>
      <w:r>
        <w:rPr>
          <w:b/>
          <w:color w:val="171717"/>
          <w:spacing w:val="-1"/>
          <w:sz w:val="24"/>
          <w:szCs w:val="24"/>
        </w:rPr>
        <w:t xml:space="preserve"> </w:t>
      </w:r>
      <w:r>
        <w:rPr>
          <w:b/>
          <w:color w:val="171717"/>
          <w:sz w:val="24"/>
          <w:szCs w:val="24"/>
        </w:rPr>
        <w:t>Россия</w:t>
      </w:r>
      <w:r>
        <w:rPr>
          <w:b/>
          <w:color w:val="171717"/>
          <w:spacing w:val="-3"/>
          <w:sz w:val="24"/>
          <w:szCs w:val="24"/>
        </w:rPr>
        <w:t xml:space="preserve"> </w:t>
      </w:r>
      <w:r>
        <w:rPr>
          <w:b/>
          <w:color w:val="171717"/>
          <w:sz w:val="24"/>
          <w:szCs w:val="24"/>
        </w:rPr>
        <w:t>-</w:t>
      </w:r>
      <w:r>
        <w:rPr>
          <w:b/>
          <w:color w:val="171717"/>
          <w:spacing w:val="-5"/>
          <w:sz w:val="24"/>
          <w:szCs w:val="24"/>
        </w:rPr>
        <w:t xml:space="preserve"> </w:t>
      </w:r>
      <w:r>
        <w:rPr>
          <w:b/>
          <w:color w:val="171717"/>
          <w:sz w:val="24"/>
          <w:szCs w:val="24"/>
        </w:rPr>
        <w:t>Родина</w:t>
      </w:r>
      <w:r>
        <w:rPr>
          <w:b/>
          <w:color w:val="171717"/>
          <w:spacing w:val="-4"/>
          <w:sz w:val="24"/>
          <w:szCs w:val="24"/>
        </w:rPr>
        <w:t xml:space="preserve"> </w:t>
      </w:r>
      <w:r>
        <w:rPr>
          <w:b/>
          <w:color w:val="171717"/>
          <w:sz w:val="24"/>
          <w:szCs w:val="24"/>
        </w:rPr>
        <w:t>моя</w:t>
      </w:r>
      <w:r>
        <w:rPr>
          <w:b/>
          <w:color w:val="171717"/>
          <w:spacing w:val="-67"/>
          <w:sz w:val="24"/>
          <w:szCs w:val="24"/>
        </w:rPr>
        <w:t xml:space="preserve"> </w:t>
      </w:r>
    </w:p>
    <w:p w14:paraId="2E8DDBD7" w14:textId="77777777" w:rsidR="00A14D73" w:rsidRDefault="00D069FC" w:rsidP="005F502E">
      <w:pPr>
        <w:spacing w:before="7" w:line="235" w:lineRule="auto"/>
        <w:rPr>
          <w:b/>
          <w:i/>
          <w:color w:val="171717"/>
          <w:spacing w:val="1"/>
          <w:sz w:val="24"/>
          <w:szCs w:val="24"/>
        </w:rPr>
      </w:pPr>
      <w:r>
        <w:rPr>
          <w:b/>
          <w:i/>
          <w:color w:val="171717"/>
          <w:sz w:val="24"/>
          <w:szCs w:val="24"/>
        </w:rPr>
        <w:t>Преданья старины глубокой</w:t>
      </w:r>
      <w:r>
        <w:rPr>
          <w:b/>
          <w:i/>
          <w:color w:val="171717"/>
          <w:spacing w:val="1"/>
          <w:sz w:val="24"/>
          <w:szCs w:val="24"/>
        </w:rPr>
        <w:t xml:space="preserve"> </w:t>
      </w:r>
    </w:p>
    <w:p w14:paraId="133786A6" w14:textId="77777777" w:rsidR="00D069FC" w:rsidRDefault="00D069FC" w:rsidP="005F502E">
      <w:pPr>
        <w:spacing w:before="7" w:line="235" w:lineRule="auto"/>
        <w:rPr>
          <w:sz w:val="24"/>
          <w:szCs w:val="24"/>
        </w:rPr>
      </w:pPr>
      <w:r>
        <w:rPr>
          <w:i/>
          <w:color w:val="171717"/>
          <w:sz w:val="24"/>
          <w:szCs w:val="24"/>
        </w:rPr>
        <w:t>Русские народные</w:t>
      </w:r>
      <w:r>
        <w:rPr>
          <w:i/>
          <w:color w:val="171717"/>
          <w:spacing w:val="1"/>
          <w:sz w:val="24"/>
          <w:szCs w:val="24"/>
        </w:rPr>
        <w:t xml:space="preserve"> </w:t>
      </w:r>
      <w:r>
        <w:rPr>
          <w:i/>
          <w:color w:val="171717"/>
          <w:sz w:val="24"/>
          <w:szCs w:val="24"/>
        </w:rPr>
        <w:t>песни</w:t>
      </w:r>
      <w:r w:rsidR="00A14D73">
        <w:rPr>
          <w:i/>
          <w:color w:val="171717"/>
          <w:sz w:val="24"/>
          <w:szCs w:val="24"/>
        </w:rPr>
        <w:t xml:space="preserve">     </w:t>
      </w:r>
      <w:r>
        <w:rPr>
          <w:color w:val="171717"/>
          <w:sz w:val="24"/>
          <w:szCs w:val="24"/>
        </w:rPr>
        <w:t>Исторические и лирические песни (не менее двух). Например: «На заре то</w:t>
      </w:r>
      <w:r>
        <w:rPr>
          <w:color w:val="171717"/>
          <w:spacing w:val="-67"/>
          <w:sz w:val="24"/>
          <w:szCs w:val="24"/>
        </w:rPr>
        <w:t xml:space="preserve"> </w:t>
      </w:r>
      <w:r>
        <w:rPr>
          <w:color w:val="171717"/>
          <w:sz w:val="24"/>
          <w:szCs w:val="24"/>
        </w:rPr>
        <w:t>было,</w:t>
      </w:r>
      <w:r>
        <w:rPr>
          <w:color w:val="171717"/>
          <w:spacing w:val="1"/>
          <w:sz w:val="24"/>
          <w:szCs w:val="24"/>
        </w:rPr>
        <w:t xml:space="preserve"> </w:t>
      </w:r>
      <w:r>
        <w:rPr>
          <w:color w:val="171717"/>
          <w:sz w:val="24"/>
          <w:szCs w:val="24"/>
        </w:rPr>
        <w:t>братцы,</w:t>
      </w:r>
      <w:r>
        <w:rPr>
          <w:color w:val="171717"/>
          <w:spacing w:val="2"/>
          <w:sz w:val="24"/>
          <w:szCs w:val="24"/>
        </w:rPr>
        <w:t xml:space="preserve"> </w:t>
      </w:r>
      <w:r>
        <w:rPr>
          <w:color w:val="171717"/>
          <w:sz w:val="24"/>
          <w:szCs w:val="24"/>
        </w:rPr>
        <w:t>на утренней…»,</w:t>
      </w:r>
      <w:r>
        <w:rPr>
          <w:color w:val="171717"/>
          <w:spacing w:val="6"/>
          <w:sz w:val="24"/>
          <w:szCs w:val="24"/>
        </w:rPr>
        <w:t xml:space="preserve"> </w:t>
      </w:r>
      <w:r>
        <w:rPr>
          <w:color w:val="171717"/>
          <w:sz w:val="24"/>
          <w:szCs w:val="24"/>
        </w:rPr>
        <w:t>«Ах</w:t>
      </w:r>
      <w:r>
        <w:rPr>
          <w:color w:val="171717"/>
          <w:spacing w:val="-5"/>
          <w:sz w:val="24"/>
          <w:szCs w:val="24"/>
        </w:rPr>
        <w:t xml:space="preserve"> </w:t>
      </w:r>
      <w:r>
        <w:rPr>
          <w:color w:val="171717"/>
          <w:sz w:val="24"/>
          <w:szCs w:val="24"/>
        </w:rPr>
        <w:t>вы,</w:t>
      </w:r>
      <w:r>
        <w:rPr>
          <w:color w:val="171717"/>
          <w:spacing w:val="2"/>
          <w:sz w:val="24"/>
          <w:szCs w:val="24"/>
        </w:rPr>
        <w:t xml:space="preserve"> </w:t>
      </w:r>
      <w:r>
        <w:rPr>
          <w:color w:val="171717"/>
          <w:sz w:val="24"/>
          <w:szCs w:val="24"/>
        </w:rPr>
        <w:t>ветры,</w:t>
      </w:r>
      <w:r>
        <w:rPr>
          <w:color w:val="171717"/>
          <w:spacing w:val="2"/>
          <w:sz w:val="24"/>
          <w:szCs w:val="24"/>
        </w:rPr>
        <w:t xml:space="preserve"> </w:t>
      </w:r>
      <w:r>
        <w:rPr>
          <w:color w:val="171717"/>
          <w:sz w:val="24"/>
          <w:szCs w:val="24"/>
        </w:rPr>
        <w:t>ветры</w:t>
      </w:r>
      <w:r>
        <w:rPr>
          <w:color w:val="171717"/>
          <w:spacing w:val="-1"/>
          <w:sz w:val="24"/>
          <w:szCs w:val="24"/>
        </w:rPr>
        <w:t xml:space="preserve"> </w:t>
      </w:r>
      <w:r>
        <w:rPr>
          <w:color w:val="171717"/>
          <w:sz w:val="24"/>
          <w:szCs w:val="24"/>
        </w:rPr>
        <w:t>буйные…»</w:t>
      </w:r>
      <w:r>
        <w:rPr>
          <w:color w:val="171717"/>
          <w:spacing w:val="-5"/>
          <w:sz w:val="24"/>
          <w:szCs w:val="24"/>
        </w:rPr>
        <w:t xml:space="preserve"> </w:t>
      </w:r>
      <w:r>
        <w:rPr>
          <w:color w:val="171717"/>
          <w:sz w:val="24"/>
          <w:szCs w:val="24"/>
        </w:rPr>
        <w:t>и</w:t>
      </w:r>
      <w:r>
        <w:rPr>
          <w:color w:val="171717"/>
          <w:spacing w:val="-1"/>
          <w:sz w:val="24"/>
          <w:szCs w:val="24"/>
        </w:rPr>
        <w:t xml:space="preserve"> </w:t>
      </w:r>
      <w:r>
        <w:rPr>
          <w:color w:val="171717"/>
          <w:sz w:val="24"/>
          <w:szCs w:val="24"/>
        </w:rPr>
        <w:t>др.</w:t>
      </w:r>
    </w:p>
    <w:p w14:paraId="543542FA" w14:textId="77777777" w:rsidR="00D069FC" w:rsidRDefault="00D069FC" w:rsidP="005F502E">
      <w:pPr>
        <w:pStyle w:val="21"/>
        <w:spacing w:before="5"/>
        <w:ind w:left="0"/>
      </w:pPr>
      <w:r>
        <w:rPr>
          <w:color w:val="171717"/>
        </w:rPr>
        <w:t>Фольклорные</w:t>
      </w:r>
      <w:r>
        <w:rPr>
          <w:color w:val="171717"/>
          <w:spacing w:val="-3"/>
        </w:rPr>
        <w:t xml:space="preserve"> </w:t>
      </w:r>
      <w:r>
        <w:rPr>
          <w:color w:val="171717"/>
        </w:rPr>
        <w:t>сюжеты</w:t>
      </w:r>
      <w:r>
        <w:rPr>
          <w:color w:val="171717"/>
          <w:spacing w:val="-5"/>
        </w:rPr>
        <w:t xml:space="preserve"> </w:t>
      </w:r>
      <w:r>
        <w:rPr>
          <w:color w:val="171717"/>
        </w:rPr>
        <w:t>и</w:t>
      </w:r>
      <w:r>
        <w:rPr>
          <w:color w:val="171717"/>
          <w:spacing w:val="-4"/>
        </w:rPr>
        <w:t xml:space="preserve"> </w:t>
      </w:r>
      <w:r>
        <w:rPr>
          <w:color w:val="171717"/>
        </w:rPr>
        <w:t>мотивы</w:t>
      </w:r>
      <w:r>
        <w:rPr>
          <w:color w:val="171717"/>
          <w:spacing w:val="-4"/>
        </w:rPr>
        <w:t xml:space="preserve"> </w:t>
      </w:r>
      <w:r>
        <w:rPr>
          <w:color w:val="171717"/>
        </w:rPr>
        <w:t>в</w:t>
      </w:r>
      <w:r>
        <w:rPr>
          <w:color w:val="171717"/>
          <w:spacing w:val="-3"/>
        </w:rPr>
        <w:t xml:space="preserve"> </w:t>
      </w:r>
      <w:r>
        <w:rPr>
          <w:color w:val="171717"/>
        </w:rPr>
        <w:t>русской</w:t>
      </w:r>
      <w:r>
        <w:rPr>
          <w:color w:val="171717"/>
          <w:spacing w:val="-4"/>
        </w:rPr>
        <w:t xml:space="preserve"> </w:t>
      </w:r>
      <w:r>
        <w:rPr>
          <w:color w:val="171717"/>
        </w:rPr>
        <w:t>литературе</w:t>
      </w:r>
    </w:p>
    <w:p w14:paraId="1A576543" w14:textId="77777777" w:rsidR="00D069FC" w:rsidRDefault="00D069FC" w:rsidP="005F502E">
      <w:pPr>
        <w:spacing w:line="319" w:lineRule="exact"/>
        <w:jc w:val="both"/>
        <w:rPr>
          <w:sz w:val="24"/>
          <w:szCs w:val="24"/>
        </w:rPr>
      </w:pPr>
      <w:r>
        <w:rPr>
          <w:i/>
          <w:color w:val="171717"/>
          <w:sz w:val="24"/>
          <w:szCs w:val="24"/>
        </w:rPr>
        <w:t>А.С.</w:t>
      </w:r>
      <w:r>
        <w:rPr>
          <w:i/>
          <w:color w:val="171717"/>
          <w:spacing w:val="-1"/>
          <w:sz w:val="24"/>
          <w:szCs w:val="24"/>
        </w:rPr>
        <w:t xml:space="preserve"> </w:t>
      </w:r>
      <w:r>
        <w:rPr>
          <w:i/>
          <w:color w:val="171717"/>
          <w:sz w:val="24"/>
          <w:szCs w:val="24"/>
        </w:rPr>
        <w:t>Пушкин.</w:t>
      </w:r>
      <w:r>
        <w:rPr>
          <w:i/>
          <w:color w:val="171717"/>
          <w:spacing w:val="-1"/>
          <w:sz w:val="24"/>
          <w:szCs w:val="24"/>
        </w:rPr>
        <w:t xml:space="preserve"> </w:t>
      </w:r>
      <w:r>
        <w:rPr>
          <w:color w:val="171717"/>
          <w:sz w:val="24"/>
          <w:szCs w:val="24"/>
        </w:rPr>
        <w:t>«Песни</w:t>
      </w:r>
      <w:r>
        <w:rPr>
          <w:color w:val="171717"/>
          <w:spacing w:val="-5"/>
          <w:sz w:val="24"/>
          <w:szCs w:val="24"/>
        </w:rPr>
        <w:t xml:space="preserve"> </w:t>
      </w:r>
      <w:r>
        <w:rPr>
          <w:color w:val="171717"/>
          <w:sz w:val="24"/>
          <w:szCs w:val="24"/>
        </w:rPr>
        <w:t>о</w:t>
      </w:r>
      <w:r>
        <w:rPr>
          <w:color w:val="171717"/>
          <w:spacing w:val="-4"/>
          <w:sz w:val="24"/>
          <w:szCs w:val="24"/>
        </w:rPr>
        <w:t xml:space="preserve"> </w:t>
      </w:r>
      <w:r>
        <w:rPr>
          <w:color w:val="171717"/>
          <w:sz w:val="24"/>
          <w:szCs w:val="24"/>
        </w:rPr>
        <w:t>Стеньке</w:t>
      </w:r>
      <w:r>
        <w:rPr>
          <w:color w:val="171717"/>
          <w:spacing w:val="-4"/>
          <w:sz w:val="24"/>
          <w:szCs w:val="24"/>
        </w:rPr>
        <w:t xml:space="preserve"> </w:t>
      </w:r>
      <w:r>
        <w:rPr>
          <w:color w:val="171717"/>
          <w:sz w:val="24"/>
          <w:szCs w:val="24"/>
        </w:rPr>
        <w:t>Разине»</w:t>
      </w:r>
      <w:r>
        <w:rPr>
          <w:color w:val="171717"/>
          <w:spacing w:val="-4"/>
          <w:sz w:val="24"/>
          <w:szCs w:val="24"/>
        </w:rPr>
        <w:t xml:space="preserve"> </w:t>
      </w:r>
      <w:r>
        <w:rPr>
          <w:color w:val="171717"/>
          <w:sz w:val="24"/>
          <w:szCs w:val="24"/>
        </w:rPr>
        <w:t>(песня</w:t>
      </w:r>
      <w:r>
        <w:rPr>
          <w:color w:val="171717"/>
          <w:spacing w:val="-4"/>
          <w:sz w:val="24"/>
          <w:szCs w:val="24"/>
        </w:rPr>
        <w:t xml:space="preserve"> </w:t>
      </w:r>
      <w:r>
        <w:rPr>
          <w:color w:val="171717"/>
          <w:sz w:val="24"/>
          <w:szCs w:val="24"/>
        </w:rPr>
        <w:t>1).</w:t>
      </w:r>
    </w:p>
    <w:p w14:paraId="25D47928" w14:textId="77777777" w:rsidR="00D069FC" w:rsidRDefault="00D069FC" w:rsidP="005F502E">
      <w:pPr>
        <w:pStyle w:val="a3"/>
        <w:spacing w:before="5"/>
        <w:ind w:left="0"/>
      </w:pPr>
      <w:r>
        <w:rPr>
          <w:i/>
          <w:color w:val="171717"/>
        </w:rPr>
        <w:t>Стихотворения</w:t>
      </w:r>
      <w:r>
        <w:rPr>
          <w:i/>
          <w:color w:val="171717"/>
          <w:spacing w:val="9"/>
        </w:rPr>
        <w:t xml:space="preserve"> </w:t>
      </w:r>
      <w:r>
        <w:rPr>
          <w:color w:val="171717"/>
        </w:rPr>
        <w:t>(не</w:t>
      </w:r>
      <w:r>
        <w:rPr>
          <w:color w:val="171717"/>
          <w:spacing w:val="4"/>
        </w:rPr>
        <w:t xml:space="preserve"> </w:t>
      </w:r>
      <w:r>
        <w:rPr>
          <w:color w:val="171717"/>
        </w:rPr>
        <w:t>менее</w:t>
      </w:r>
      <w:r>
        <w:rPr>
          <w:color w:val="171717"/>
          <w:spacing w:val="3"/>
        </w:rPr>
        <w:t xml:space="preserve"> </w:t>
      </w:r>
      <w:r>
        <w:rPr>
          <w:color w:val="171717"/>
        </w:rPr>
        <w:t>двух).</w:t>
      </w:r>
      <w:r>
        <w:rPr>
          <w:color w:val="171717"/>
          <w:spacing w:val="10"/>
        </w:rPr>
        <w:t xml:space="preserve"> </w:t>
      </w:r>
      <w:r>
        <w:rPr>
          <w:color w:val="171717"/>
        </w:rPr>
        <w:t>Например:</w:t>
      </w:r>
      <w:r>
        <w:rPr>
          <w:color w:val="171717"/>
          <w:spacing w:val="2"/>
        </w:rPr>
        <w:t xml:space="preserve"> </w:t>
      </w:r>
      <w:r>
        <w:rPr>
          <w:color w:val="171717"/>
        </w:rPr>
        <w:t>И.З.</w:t>
      </w:r>
      <w:r>
        <w:rPr>
          <w:color w:val="171717"/>
          <w:spacing w:val="1"/>
        </w:rPr>
        <w:t xml:space="preserve"> </w:t>
      </w:r>
      <w:r>
        <w:rPr>
          <w:color w:val="171717"/>
        </w:rPr>
        <w:t>Суриков</w:t>
      </w:r>
      <w:r>
        <w:rPr>
          <w:color w:val="171717"/>
          <w:spacing w:val="6"/>
        </w:rPr>
        <w:t xml:space="preserve"> </w:t>
      </w:r>
      <w:r>
        <w:rPr>
          <w:color w:val="171717"/>
        </w:rPr>
        <w:t>«Я</w:t>
      </w:r>
      <w:r>
        <w:rPr>
          <w:color w:val="171717"/>
          <w:spacing w:val="8"/>
        </w:rPr>
        <w:t xml:space="preserve"> </w:t>
      </w:r>
      <w:r>
        <w:rPr>
          <w:color w:val="171717"/>
        </w:rPr>
        <w:t>ли</w:t>
      </w:r>
      <w:r>
        <w:rPr>
          <w:color w:val="171717"/>
          <w:spacing w:val="7"/>
        </w:rPr>
        <w:t xml:space="preserve"> </w:t>
      </w:r>
      <w:r>
        <w:rPr>
          <w:color w:val="171717"/>
        </w:rPr>
        <w:t>в</w:t>
      </w:r>
      <w:r>
        <w:rPr>
          <w:color w:val="171717"/>
          <w:spacing w:val="4"/>
        </w:rPr>
        <w:t xml:space="preserve"> </w:t>
      </w:r>
      <w:r>
        <w:rPr>
          <w:color w:val="171717"/>
        </w:rPr>
        <w:t>поле</w:t>
      </w:r>
      <w:r>
        <w:rPr>
          <w:color w:val="171717"/>
          <w:spacing w:val="4"/>
        </w:rPr>
        <w:t xml:space="preserve"> </w:t>
      </w:r>
      <w:r>
        <w:rPr>
          <w:color w:val="171717"/>
        </w:rPr>
        <w:t>да</w:t>
      </w:r>
      <w:r>
        <w:rPr>
          <w:color w:val="171717"/>
          <w:spacing w:val="-67"/>
        </w:rPr>
        <w:t xml:space="preserve"> </w:t>
      </w:r>
      <w:r>
        <w:rPr>
          <w:color w:val="171717"/>
        </w:rPr>
        <w:t>не травушка была…»,</w:t>
      </w:r>
      <w:r>
        <w:rPr>
          <w:color w:val="171717"/>
          <w:spacing w:val="1"/>
        </w:rPr>
        <w:t xml:space="preserve"> </w:t>
      </w:r>
      <w:r>
        <w:rPr>
          <w:color w:val="171717"/>
        </w:rPr>
        <w:t>А.К.</w:t>
      </w:r>
      <w:r>
        <w:rPr>
          <w:color w:val="171717"/>
          <w:spacing w:val="3"/>
        </w:rPr>
        <w:t xml:space="preserve"> </w:t>
      </w:r>
      <w:r>
        <w:rPr>
          <w:color w:val="171717"/>
        </w:rPr>
        <w:t>Толстой</w:t>
      </w:r>
      <w:r>
        <w:rPr>
          <w:color w:val="171717"/>
          <w:spacing w:val="-1"/>
        </w:rPr>
        <w:t xml:space="preserve"> </w:t>
      </w:r>
      <w:r>
        <w:rPr>
          <w:color w:val="171717"/>
        </w:rPr>
        <w:t>«Моя</w:t>
      </w:r>
      <w:r>
        <w:rPr>
          <w:color w:val="171717"/>
          <w:spacing w:val="1"/>
        </w:rPr>
        <w:t xml:space="preserve"> </w:t>
      </w:r>
      <w:r>
        <w:rPr>
          <w:color w:val="171717"/>
        </w:rPr>
        <w:t>душа летит</w:t>
      </w:r>
      <w:r>
        <w:rPr>
          <w:color w:val="171717"/>
          <w:spacing w:val="-2"/>
        </w:rPr>
        <w:t xml:space="preserve"> </w:t>
      </w:r>
      <w:r>
        <w:rPr>
          <w:color w:val="171717"/>
        </w:rPr>
        <w:t>приветом…»</w:t>
      </w:r>
      <w:r>
        <w:rPr>
          <w:color w:val="171717"/>
          <w:spacing w:val="-4"/>
        </w:rPr>
        <w:t xml:space="preserve"> </w:t>
      </w:r>
      <w:r>
        <w:rPr>
          <w:color w:val="171717"/>
        </w:rPr>
        <w:t>и</w:t>
      </w:r>
      <w:r>
        <w:rPr>
          <w:color w:val="171717"/>
          <w:spacing w:val="-1"/>
        </w:rPr>
        <w:t xml:space="preserve"> </w:t>
      </w:r>
      <w:r>
        <w:rPr>
          <w:color w:val="171717"/>
        </w:rPr>
        <w:t>др.</w:t>
      </w:r>
    </w:p>
    <w:p w14:paraId="6338C7C0" w14:textId="77777777" w:rsidR="00D069FC" w:rsidRDefault="00D069FC" w:rsidP="005F502E">
      <w:pPr>
        <w:pStyle w:val="11"/>
        <w:spacing w:line="322" w:lineRule="exact"/>
        <w:ind w:left="0"/>
        <w:jc w:val="both"/>
      </w:pPr>
      <w:r>
        <w:rPr>
          <w:color w:val="171717"/>
        </w:rPr>
        <w:t>Города</w:t>
      </w:r>
      <w:r>
        <w:rPr>
          <w:color w:val="171717"/>
          <w:spacing w:val="-4"/>
        </w:rPr>
        <w:t xml:space="preserve"> </w:t>
      </w:r>
      <w:r>
        <w:rPr>
          <w:color w:val="171717"/>
        </w:rPr>
        <w:t>земли</w:t>
      </w:r>
      <w:r>
        <w:rPr>
          <w:color w:val="171717"/>
          <w:spacing w:val="-6"/>
        </w:rPr>
        <w:t xml:space="preserve"> </w:t>
      </w:r>
      <w:r>
        <w:rPr>
          <w:color w:val="171717"/>
        </w:rPr>
        <w:t>русской</w:t>
      </w:r>
    </w:p>
    <w:p w14:paraId="1453F0E3" w14:textId="77777777" w:rsidR="00D069FC" w:rsidRDefault="00D069FC" w:rsidP="005F502E">
      <w:pPr>
        <w:pStyle w:val="21"/>
        <w:ind w:left="0"/>
      </w:pPr>
      <w:r>
        <w:rPr>
          <w:color w:val="171717"/>
        </w:rPr>
        <w:t>Сибирский</w:t>
      </w:r>
      <w:r>
        <w:rPr>
          <w:color w:val="171717"/>
          <w:spacing w:val="-2"/>
        </w:rPr>
        <w:t xml:space="preserve"> </w:t>
      </w:r>
      <w:r>
        <w:rPr>
          <w:color w:val="171717"/>
        </w:rPr>
        <w:t>край</w:t>
      </w:r>
    </w:p>
    <w:p w14:paraId="734CE9A9" w14:textId="77777777" w:rsidR="00D069FC" w:rsidRDefault="00D069FC" w:rsidP="005F502E">
      <w:pPr>
        <w:spacing w:line="319" w:lineRule="exact"/>
        <w:jc w:val="both"/>
        <w:rPr>
          <w:sz w:val="24"/>
          <w:szCs w:val="24"/>
        </w:rPr>
      </w:pPr>
      <w:r>
        <w:rPr>
          <w:i/>
          <w:color w:val="171717"/>
          <w:sz w:val="24"/>
          <w:szCs w:val="24"/>
        </w:rPr>
        <w:t>В.Г. Распутин.</w:t>
      </w:r>
      <w:r>
        <w:rPr>
          <w:i/>
          <w:color w:val="171717"/>
          <w:spacing w:val="8"/>
          <w:sz w:val="24"/>
          <w:szCs w:val="24"/>
        </w:rPr>
        <w:t xml:space="preserve"> </w:t>
      </w:r>
      <w:r>
        <w:rPr>
          <w:color w:val="171717"/>
          <w:sz w:val="24"/>
          <w:szCs w:val="24"/>
        </w:rPr>
        <w:t>«Сибирь,</w:t>
      </w:r>
      <w:r>
        <w:rPr>
          <w:color w:val="171717"/>
          <w:spacing w:val="74"/>
          <w:sz w:val="24"/>
          <w:szCs w:val="24"/>
        </w:rPr>
        <w:t xml:space="preserve"> </w:t>
      </w:r>
      <w:r>
        <w:rPr>
          <w:color w:val="171717"/>
          <w:sz w:val="24"/>
          <w:szCs w:val="24"/>
        </w:rPr>
        <w:t>Сибирь…»</w:t>
      </w:r>
      <w:r>
        <w:rPr>
          <w:color w:val="171717"/>
          <w:spacing w:val="67"/>
          <w:sz w:val="24"/>
          <w:szCs w:val="24"/>
        </w:rPr>
        <w:t xml:space="preserve"> </w:t>
      </w:r>
      <w:r>
        <w:rPr>
          <w:color w:val="171717"/>
          <w:sz w:val="24"/>
          <w:szCs w:val="24"/>
        </w:rPr>
        <w:t>(одна</w:t>
      </w:r>
      <w:r>
        <w:rPr>
          <w:color w:val="171717"/>
          <w:spacing w:val="72"/>
          <w:sz w:val="24"/>
          <w:szCs w:val="24"/>
        </w:rPr>
        <w:t xml:space="preserve"> </w:t>
      </w:r>
      <w:r>
        <w:rPr>
          <w:color w:val="171717"/>
          <w:sz w:val="24"/>
          <w:szCs w:val="24"/>
        </w:rPr>
        <w:t>глава</w:t>
      </w:r>
      <w:r>
        <w:rPr>
          <w:color w:val="171717"/>
          <w:spacing w:val="73"/>
          <w:sz w:val="24"/>
          <w:szCs w:val="24"/>
        </w:rPr>
        <w:t xml:space="preserve"> </w:t>
      </w:r>
      <w:r>
        <w:rPr>
          <w:color w:val="171717"/>
          <w:sz w:val="24"/>
          <w:szCs w:val="24"/>
        </w:rPr>
        <w:t>по</w:t>
      </w:r>
      <w:r>
        <w:rPr>
          <w:color w:val="171717"/>
          <w:spacing w:val="72"/>
          <w:sz w:val="24"/>
          <w:szCs w:val="24"/>
        </w:rPr>
        <w:t xml:space="preserve"> </w:t>
      </w:r>
      <w:r>
        <w:rPr>
          <w:color w:val="171717"/>
          <w:sz w:val="24"/>
          <w:szCs w:val="24"/>
        </w:rPr>
        <w:t>выбору,</w:t>
      </w:r>
      <w:r>
        <w:rPr>
          <w:color w:val="171717"/>
          <w:spacing w:val="73"/>
          <w:sz w:val="24"/>
          <w:szCs w:val="24"/>
        </w:rPr>
        <w:t xml:space="preserve"> </w:t>
      </w:r>
      <w:r>
        <w:rPr>
          <w:color w:val="171717"/>
          <w:sz w:val="24"/>
          <w:szCs w:val="24"/>
        </w:rPr>
        <w:t>например</w:t>
      </w:r>
      <w:r w:rsidR="00A14D73">
        <w:rPr>
          <w:color w:val="171717"/>
          <w:sz w:val="24"/>
          <w:szCs w:val="24"/>
        </w:rPr>
        <w:t xml:space="preserve"> </w:t>
      </w:r>
      <w:r>
        <w:rPr>
          <w:color w:val="171717"/>
          <w:sz w:val="24"/>
          <w:szCs w:val="24"/>
        </w:rPr>
        <w:t>«Тобольск»).</w:t>
      </w:r>
    </w:p>
    <w:p w14:paraId="68ACF73F" w14:textId="77777777" w:rsidR="00D069FC" w:rsidRDefault="00D069FC" w:rsidP="005F502E">
      <w:pPr>
        <w:jc w:val="both"/>
        <w:rPr>
          <w:sz w:val="24"/>
          <w:szCs w:val="24"/>
        </w:rPr>
      </w:pPr>
      <w:r>
        <w:rPr>
          <w:i/>
          <w:color w:val="171717"/>
          <w:sz w:val="24"/>
          <w:szCs w:val="24"/>
        </w:rPr>
        <w:t>А.И.</w:t>
      </w:r>
      <w:r>
        <w:rPr>
          <w:i/>
          <w:color w:val="171717"/>
          <w:spacing w:val="-3"/>
          <w:sz w:val="24"/>
          <w:szCs w:val="24"/>
        </w:rPr>
        <w:t xml:space="preserve"> </w:t>
      </w:r>
      <w:r>
        <w:rPr>
          <w:i/>
          <w:color w:val="171717"/>
          <w:sz w:val="24"/>
          <w:szCs w:val="24"/>
        </w:rPr>
        <w:t xml:space="preserve">Солженицын. </w:t>
      </w:r>
      <w:r>
        <w:rPr>
          <w:color w:val="171717"/>
          <w:sz w:val="24"/>
          <w:szCs w:val="24"/>
        </w:rPr>
        <w:t>«Колокол</w:t>
      </w:r>
      <w:r>
        <w:rPr>
          <w:color w:val="171717"/>
          <w:spacing w:val="-5"/>
          <w:sz w:val="24"/>
          <w:szCs w:val="24"/>
        </w:rPr>
        <w:t xml:space="preserve"> </w:t>
      </w:r>
      <w:r>
        <w:rPr>
          <w:color w:val="171717"/>
          <w:sz w:val="24"/>
          <w:szCs w:val="24"/>
        </w:rPr>
        <w:t>Углича».</w:t>
      </w:r>
    </w:p>
    <w:p w14:paraId="4E9619A8" w14:textId="77777777" w:rsidR="00D069FC" w:rsidRDefault="00D069FC" w:rsidP="005F502E">
      <w:pPr>
        <w:pStyle w:val="11"/>
        <w:ind w:left="0"/>
        <w:jc w:val="both"/>
      </w:pPr>
      <w:r>
        <w:rPr>
          <w:color w:val="171717"/>
        </w:rPr>
        <w:t>Родные</w:t>
      </w:r>
      <w:r>
        <w:rPr>
          <w:color w:val="171717"/>
          <w:spacing w:val="-1"/>
        </w:rPr>
        <w:t xml:space="preserve"> </w:t>
      </w:r>
      <w:r>
        <w:rPr>
          <w:color w:val="171717"/>
        </w:rPr>
        <w:t>просторы</w:t>
      </w:r>
    </w:p>
    <w:p w14:paraId="6F631FD7" w14:textId="77777777" w:rsidR="00D069FC" w:rsidRDefault="00D069FC" w:rsidP="005F502E">
      <w:pPr>
        <w:pStyle w:val="21"/>
        <w:ind w:left="0"/>
      </w:pPr>
      <w:r>
        <w:rPr>
          <w:color w:val="171717"/>
        </w:rPr>
        <w:t>Русское</w:t>
      </w:r>
      <w:r>
        <w:rPr>
          <w:color w:val="171717"/>
          <w:spacing w:val="-5"/>
        </w:rPr>
        <w:t xml:space="preserve"> </w:t>
      </w:r>
      <w:r>
        <w:rPr>
          <w:color w:val="171717"/>
        </w:rPr>
        <w:t>поле</w:t>
      </w:r>
    </w:p>
    <w:p w14:paraId="48C964D4" w14:textId="77777777" w:rsidR="00D069FC" w:rsidRDefault="00D069FC" w:rsidP="005F502E">
      <w:pPr>
        <w:pStyle w:val="a3"/>
        <w:tabs>
          <w:tab w:val="left" w:pos="3090"/>
          <w:tab w:val="left" w:pos="3675"/>
          <w:tab w:val="left" w:pos="4595"/>
          <w:tab w:val="left" w:pos="5535"/>
          <w:tab w:val="left" w:pos="7040"/>
          <w:tab w:val="left" w:pos="8923"/>
        </w:tabs>
        <w:ind w:left="0"/>
      </w:pPr>
      <w:r>
        <w:rPr>
          <w:i/>
          <w:color w:val="171717"/>
        </w:rPr>
        <w:t>Стихотворения</w:t>
      </w:r>
      <w:r w:rsidR="00A14D73">
        <w:rPr>
          <w:i/>
          <w:color w:val="171717"/>
        </w:rPr>
        <w:t xml:space="preserve"> </w:t>
      </w:r>
      <w:r w:rsidR="00A14D73">
        <w:rPr>
          <w:color w:val="171717"/>
        </w:rPr>
        <w:t xml:space="preserve"> </w:t>
      </w:r>
      <w:r>
        <w:rPr>
          <w:color w:val="171717"/>
        </w:rPr>
        <w:t>(не</w:t>
      </w:r>
      <w:r w:rsidR="00A14D73">
        <w:rPr>
          <w:color w:val="171717"/>
        </w:rPr>
        <w:t xml:space="preserve"> </w:t>
      </w:r>
      <w:r>
        <w:rPr>
          <w:color w:val="171717"/>
        </w:rPr>
        <w:t>менее</w:t>
      </w:r>
      <w:r w:rsidR="00A14D73">
        <w:rPr>
          <w:color w:val="171717"/>
        </w:rPr>
        <w:t xml:space="preserve"> </w:t>
      </w:r>
      <w:r>
        <w:rPr>
          <w:color w:val="171717"/>
        </w:rPr>
        <w:t>двух).</w:t>
      </w:r>
      <w:r>
        <w:rPr>
          <w:color w:val="171717"/>
        </w:rPr>
        <w:tab/>
        <w:t>Например:</w:t>
      </w:r>
      <w:r w:rsidR="00A14D73">
        <w:rPr>
          <w:color w:val="171717"/>
        </w:rPr>
        <w:t xml:space="preserve"> </w:t>
      </w:r>
      <w:r>
        <w:rPr>
          <w:color w:val="171717"/>
        </w:rPr>
        <w:t>И.С.</w:t>
      </w:r>
      <w:r>
        <w:rPr>
          <w:color w:val="171717"/>
          <w:spacing w:val="1"/>
        </w:rPr>
        <w:t xml:space="preserve"> </w:t>
      </w:r>
      <w:r>
        <w:rPr>
          <w:color w:val="171717"/>
        </w:rPr>
        <w:t>Никитин</w:t>
      </w:r>
      <w:r w:rsidR="00A14D73">
        <w:rPr>
          <w:color w:val="171717"/>
          <w:spacing w:val="-2"/>
        </w:rPr>
        <w:t xml:space="preserve"> </w:t>
      </w:r>
      <w:r>
        <w:rPr>
          <w:color w:val="171717"/>
          <w:spacing w:val="-2"/>
        </w:rPr>
        <w:t>«Поле»,</w:t>
      </w:r>
      <w:r>
        <w:rPr>
          <w:color w:val="171717"/>
          <w:spacing w:val="-67"/>
        </w:rPr>
        <w:t xml:space="preserve"> </w:t>
      </w:r>
      <w:r>
        <w:rPr>
          <w:color w:val="171717"/>
        </w:rPr>
        <w:t>И.А.</w:t>
      </w:r>
      <w:r>
        <w:rPr>
          <w:color w:val="171717"/>
          <w:spacing w:val="3"/>
        </w:rPr>
        <w:t xml:space="preserve"> </w:t>
      </w:r>
      <w:r>
        <w:rPr>
          <w:color w:val="171717"/>
        </w:rPr>
        <w:t>Гофф</w:t>
      </w:r>
      <w:r>
        <w:rPr>
          <w:color w:val="171717"/>
          <w:spacing w:val="3"/>
        </w:rPr>
        <w:t xml:space="preserve"> </w:t>
      </w:r>
      <w:r>
        <w:rPr>
          <w:color w:val="171717"/>
        </w:rPr>
        <w:t>«Русское</w:t>
      </w:r>
      <w:r>
        <w:rPr>
          <w:color w:val="171717"/>
          <w:spacing w:val="2"/>
        </w:rPr>
        <w:t xml:space="preserve"> </w:t>
      </w:r>
      <w:r>
        <w:rPr>
          <w:color w:val="171717"/>
        </w:rPr>
        <w:t>поле»</w:t>
      </w:r>
      <w:r>
        <w:rPr>
          <w:color w:val="171717"/>
          <w:spacing w:val="-4"/>
        </w:rPr>
        <w:t xml:space="preserve"> </w:t>
      </w:r>
      <w:r>
        <w:rPr>
          <w:color w:val="171717"/>
        </w:rPr>
        <w:t>и</w:t>
      </w:r>
      <w:r>
        <w:rPr>
          <w:color w:val="171717"/>
          <w:spacing w:val="1"/>
        </w:rPr>
        <w:t xml:space="preserve"> </w:t>
      </w:r>
      <w:r>
        <w:rPr>
          <w:color w:val="171717"/>
        </w:rPr>
        <w:t>др.</w:t>
      </w:r>
    </w:p>
    <w:p w14:paraId="712DFE3E" w14:textId="77777777" w:rsidR="00D069FC" w:rsidRDefault="00D069FC" w:rsidP="005F502E">
      <w:pPr>
        <w:spacing w:before="2"/>
        <w:jc w:val="both"/>
        <w:rPr>
          <w:sz w:val="24"/>
          <w:szCs w:val="24"/>
        </w:rPr>
      </w:pPr>
      <w:r>
        <w:rPr>
          <w:i/>
          <w:color w:val="171717"/>
          <w:sz w:val="24"/>
          <w:szCs w:val="24"/>
        </w:rPr>
        <w:t>Д.В.</w:t>
      </w:r>
      <w:r>
        <w:rPr>
          <w:i/>
          <w:color w:val="171717"/>
          <w:spacing w:val="-2"/>
          <w:sz w:val="24"/>
          <w:szCs w:val="24"/>
        </w:rPr>
        <w:t xml:space="preserve"> </w:t>
      </w:r>
      <w:r>
        <w:rPr>
          <w:i/>
          <w:color w:val="171717"/>
          <w:sz w:val="24"/>
          <w:szCs w:val="24"/>
        </w:rPr>
        <w:t xml:space="preserve">Григорович. </w:t>
      </w:r>
      <w:r>
        <w:rPr>
          <w:color w:val="171717"/>
          <w:sz w:val="24"/>
          <w:szCs w:val="24"/>
        </w:rPr>
        <w:t>«Пахарь»</w:t>
      </w:r>
      <w:r>
        <w:rPr>
          <w:color w:val="171717"/>
          <w:spacing w:val="-8"/>
          <w:sz w:val="24"/>
          <w:szCs w:val="24"/>
        </w:rPr>
        <w:t xml:space="preserve"> </w:t>
      </w:r>
      <w:r>
        <w:rPr>
          <w:color w:val="171717"/>
          <w:sz w:val="24"/>
          <w:szCs w:val="24"/>
        </w:rPr>
        <w:t>(не</w:t>
      </w:r>
      <w:r>
        <w:rPr>
          <w:color w:val="171717"/>
          <w:spacing w:val="-3"/>
          <w:sz w:val="24"/>
          <w:szCs w:val="24"/>
        </w:rPr>
        <w:t xml:space="preserve"> </w:t>
      </w:r>
      <w:r>
        <w:rPr>
          <w:color w:val="171717"/>
          <w:sz w:val="24"/>
          <w:szCs w:val="24"/>
        </w:rPr>
        <w:t>менее</w:t>
      </w:r>
      <w:r>
        <w:rPr>
          <w:color w:val="171717"/>
          <w:spacing w:val="-4"/>
          <w:sz w:val="24"/>
          <w:szCs w:val="24"/>
        </w:rPr>
        <w:t xml:space="preserve"> </w:t>
      </w:r>
      <w:r>
        <w:rPr>
          <w:color w:val="171717"/>
          <w:sz w:val="24"/>
          <w:szCs w:val="24"/>
        </w:rPr>
        <w:t>одной</w:t>
      </w:r>
      <w:r>
        <w:rPr>
          <w:color w:val="171717"/>
          <w:spacing w:val="-4"/>
          <w:sz w:val="24"/>
          <w:szCs w:val="24"/>
        </w:rPr>
        <w:t xml:space="preserve"> </w:t>
      </w:r>
      <w:r>
        <w:rPr>
          <w:color w:val="171717"/>
          <w:sz w:val="24"/>
          <w:szCs w:val="24"/>
        </w:rPr>
        <w:t>главы</w:t>
      </w:r>
      <w:r>
        <w:rPr>
          <w:color w:val="171717"/>
          <w:spacing w:val="-4"/>
          <w:sz w:val="24"/>
          <w:szCs w:val="24"/>
        </w:rPr>
        <w:t xml:space="preserve"> </w:t>
      </w:r>
      <w:r>
        <w:rPr>
          <w:color w:val="171717"/>
          <w:sz w:val="24"/>
          <w:szCs w:val="24"/>
        </w:rPr>
        <w:t>по</w:t>
      </w:r>
      <w:r>
        <w:rPr>
          <w:color w:val="171717"/>
          <w:spacing w:val="-4"/>
          <w:sz w:val="24"/>
          <w:szCs w:val="24"/>
        </w:rPr>
        <w:t xml:space="preserve"> </w:t>
      </w:r>
      <w:r>
        <w:rPr>
          <w:color w:val="171717"/>
          <w:sz w:val="24"/>
          <w:szCs w:val="24"/>
        </w:rPr>
        <w:t>выбору).</w:t>
      </w:r>
    </w:p>
    <w:p w14:paraId="0C7F7994" w14:textId="77777777" w:rsidR="00A14D73" w:rsidRDefault="00D069FC" w:rsidP="005F502E">
      <w:pPr>
        <w:pStyle w:val="11"/>
        <w:ind w:left="0"/>
        <w:jc w:val="both"/>
        <w:rPr>
          <w:color w:val="171717"/>
          <w:spacing w:val="1"/>
        </w:rPr>
      </w:pPr>
      <w:r>
        <w:rPr>
          <w:color w:val="171717"/>
        </w:rPr>
        <w:lastRenderedPageBreak/>
        <w:t>Раздел</w:t>
      </w:r>
      <w:r>
        <w:rPr>
          <w:color w:val="171717"/>
          <w:spacing w:val="-4"/>
        </w:rPr>
        <w:t xml:space="preserve"> </w:t>
      </w:r>
      <w:r>
        <w:rPr>
          <w:color w:val="171717"/>
        </w:rPr>
        <w:t>2.</w:t>
      </w:r>
      <w:r>
        <w:rPr>
          <w:color w:val="171717"/>
          <w:spacing w:val="-3"/>
        </w:rPr>
        <w:t xml:space="preserve"> </w:t>
      </w:r>
      <w:r>
        <w:rPr>
          <w:color w:val="171717"/>
        </w:rPr>
        <w:t>Русские</w:t>
      </w:r>
      <w:r>
        <w:rPr>
          <w:color w:val="171717"/>
          <w:spacing w:val="-6"/>
        </w:rPr>
        <w:t xml:space="preserve"> </w:t>
      </w:r>
      <w:r>
        <w:rPr>
          <w:color w:val="171717"/>
        </w:rPr>
        <w:t>традиции</w:t>
      </w:r>
      <w:r>
        <w:rPr>
          <w:color w:val="171717"/>
          <w:spacing w:val="-67"/>
        </w:rPr>
        <w:t xml:space="preserve"> </w:t>
      </w:r>
      <w:r>
        <w:rPr>
          <w:color w:val="171717"/>
        </w:rPr>
        <w:t xml:space="preserve">Праздники </w:t>
      </w:r>
      <w:r w:rsidR="00A14D73">
        <w:rPr>
          <w:color w:val="171717"/>
        </w:rPr>
        <w:t>р</w:t>
      </w:r>
      <w:r>
        <w:rPr>
          <w:color w:val="171717"/>
        </w:rPr>
        <w:t>усского мира</w:t>
      </w:r>
      <w:r>
        <w:rPr>
          <w:color w:val="171717"/>
          <w:spacing w:val="1"/>
        </w:rPr>
        <w:t xml:space="preserve"> </w:t>
      </w:r>
    </w:p>
    <w:p w14:paraId="1167C95B" w14:textId="77777777" w:rsidR="00D069FC" w:rsidRDefault="00D069FC" w:rsidP="005F502E">
      <w:pPr>
        <w:pStyle w:val="11"/>
        <w:ind w:left="0"/>
        <w:jc w:val="both"/>
        <w:rPr>
          <w:i/>
        </w:rPr>
      </w:pPr>
      <w:r>
        <w:rPr>
          <w:i/>
          <w:color w:val="171717"/>
        </w:rPr>
        <w:t>Пасха</w:t>
      </w:r>
    </w:p>
    <w:p w14:paraId="55A47070" w14:textId="77777777" w:rsidR="00D069FC" w:rsidRDefault="00D069FC" w:rsidP="005F502E">
      <w:pPr>
        <w:tabs>
          <w:tab w:val="left" w:pos="2030"/>
          <w:tab w:val="left" w:pos="3311"/>
          <w:tab w:val="left" w:pos="4117"/>
          <w:tab w:val="left" w:pos="5258"/>
          <w:tab w:val="left" w:pos="6418"/>
          <w:tab w:val="left" w:pos="8135"/>
        </w:tabs>
        <w:spacing w:line="316" w:lineRule="exact"/>
        <w:jc w:val="both"/>
        <w:rPr>
          <w:sz w:val="24"/>
          <w:szCs w:val="24"/>
        </w:rPr>
      </w:pPr>
      <w:r>
        <w:rPr>
          <w:i/>
          <w:color w:val="171717"/>
          <w:sz w:val="24"/>
          <w:szCs w:val="24"/>
        </w:rPr>
        <w:t>Стихотворения</w:t>
      </w:r>
      <w:r w:rsidR="00A14D73">
        <w:rPr>
          <w:color w:val="171717"/>
          <w:sz w:val="24"/>
          <w:szCs w:val="24"/>
        </w:rPr>
        <w:t xml:space="preserve"> </w:t>
      </w:r>
      <w:r>
        <w:rPr>
          <w:color w:val="171717"/>
          <w:sz w:val="24"/>
          <w:szCs w:val="24"/>
        </w:rPr>
        <w:t>(не</w:t>
      </w:r>
      <w:r>
        <w:rPr>
          <w:color w:val="171717"/>
          <w:sz w:val="24"/>
          <w:szCs w:val="24"/>
        </w:rPr>
        <w:tab/>
        <w:t>менее</w:t>
      </w:r>
      <w:r w:rsidR="00A14D73">
        <w:rPr>
          <w:color w:val="171717"/>
          <w:sz w:val="24"/>
          <w:szCs w:val="24"/>
        </w:rPr>
        <w:t xml:space="preserve"> </w:t>
      </w:r>
      <w:r>
        <w:rPr>
          <w:color w:val="171717"/>
          <w:sz w:val="24"/>
          <w:szCs w:val="24"/>
        </w:rPr>
        <w:t>двух).</w:t>
      </w:r>
      <w:r>
        <w:rPr>
          <w:color w:val="171717"/>
          <w:sz w:val="24"/>
          <w:szCs w:val="24"/>
        </w:rPr>
        <w:tab/>
        <w:t>Например:</w:t>
      </w:r>
      <w:r w:rsidR="00A14D73">
        <w:rPr>
          <w:color w:val="171717"/>
          <w:sz w:val="24"/>
          <w:szCs w:val="24"/>
        </w:rPr>
        <w:t xml:space="preserve"> </w:t>
      </w:r>
      <w:r>
        <w:rPr>
          <w:color w:val="171717"/>
          <w:sz w:val="24"/>
          <w:szCs w:val="24"/>
        </w:rPr>
        <w:t>К.Д.</w:t>
      </w:r>
      <w:r>
        <w:rPr>
          <w:color w:val="171717"/>
          <w:spacing w:val="7"/>
          <w:sz w:val="24"/>
          <w:szCs w:val="24"/>
        </w:rPr>
        <w:t xml:space="preserve"> </w:t>
      </w:r>
      <w:r>
        <w:rPr>
          <w:color w:val="171717"/>
          <w:sz w:val="24"/>
          <w:szCs w:val="24"/>
        </w:rPr>
        <w:t>Бальмонт</w:t>
      </w:r>
      <w:r w:rsidR="00A14D73">
        <w:rPr>
          <w:color w:val="171717"/>
          <w:sz w:val="24"/>
          <w:szCs w:val="24"/>
        </w:rPr>
        <w:t xml:space="preserve"> </w:t>
      </w:r>
      <w:r>
        <w:rPr>
          <w:color w:val="171717"/>
          <w:sz w:val="24"/>
          <w:szCs w:val="24"/>
        </w:rPr>
        <w:t>«Благовещенье</w:t>
      </w:r>
      <w:r>
        <w:rPr>
          <w:color w:val="171717"/>
          <w:spacing w:val="67"/>
          <w:sz w:val="24"/>
          <w:szCs w:val="24"/>
        </w:rPr>
        <w:t xml:space="preserve"> </w:t>
      </w:r>
      <w:r>
        <w:rPr>
          <w:color w:val="171717"/>
          <w:sz w:val="24"/>
          <w:szCs w:val="24"/>
        </w:rPr>
        <w:t>в</w:t>
      </w:r>
      <w:r>
        <w:rPr>
          <w:color w:val="171717"/>
          <w:spacing w:val="61"/>
          <w:sz w:val="24"/>
          <w:szCs w:val="24"/>
        </w:rPr>
        <w:t xml:space="preserve"> </w:t>
      </w:r>
      <w:r>
        <w:rPr>
          <w:color w:val="171717"/>
          <w:sz w:val="24"/>
          <w:szCs w:val="24"/>
        </w:rPr>
        <w:t>Москве»,</w:t>
      </w:r>
      <w:r>
        <w:rPr>
          <w:color w:val="171717"/>
          <w:spacing w:val="69"/>
          <w:sz w:val="24"/>
          <w:szCs w:val="24"/>
        </w:rPr>
        <w:t xml:space="preserve"> </w:t>
      </w:r>
      <w:r>
        <w:rPr>
          <w:color w:val="171717"/>
          <w:sz w:val="24"/>
          <w:szCs w:val="24"/>
        </w:rPr>
        <w:t>А.С.</w:t>
      </w:r>
      <w:r>
        <w:rPr>
          <w:color w:val="171717"/>
          <w:spacing w:val="3"/>
          <w:sz w:val="24"/>
          <w:szCs w:val="24"/>
        </w:rPr>
        <w:t xml:space="preserve"> </w:t>
      </w:r>
      <w:r>
        <w:rPr>
          <w:color w:val="171717"/>
          <w:sz w:val="24"/>
          <w:szCs w:val="24"/>
        </w:rPr>
        <w:t>Хомяков</w:t>
      </w:r>
      <w:r>
        <w:rPr>
          <w:color w:val="171717"/>
          <w:spacing w:val="64"/>
          <w:sz w:val="24"/>
          <w:szCs w:val="24"/>
        </w:rPr>
        <w:t xml:space="preserve"> </w:t>
      </w:r>
      <w:r>
        <w:rPr>
          <w:color w:val="171717"/>
          <w:sz w:val="24"/>
          <w:szCs w:val="24"/>
        </w:rPr>
        <w:t>«Кремлевская</w:t>
      </w:r>
      <w:r>
        <w:rPr>
          <w:color w:val="171717"/>
          <w:spacing w:val="64"/>
          <w:sz w:val="24"/>
          <w:szCs w:val="24"/>
        </w:rPr>
        <w:t xml:space="preserve"> </w:t>
      </w:r>
      <w:r>
        <w:rPr>
          <w:color w:val="171717"/>
          <w:sz w:val="24"/>
          <w:szCs w:val="24"/>
        </w:rPr>
        <w:t>заутреня</w:t>
      </w:r>
      <w:r>
        <w:rPr>
          <w:color w:val="171717"/>
          <w:spacing w:val="64"/>
          <w:sz w:val="24"/>
          <w:szCs w:val="24"/>
        </w:rPr>
        <w:t xml:space="preserve"> </w:t>
      </w:r>
      <w:r>
        <w:rPr>
          <w:color w:val="171717"/>
          <w:sz w:val="24"/>
          <w:szCs w:val="24"/>
        </w:rPr>
        <w:t>на</w:t>
      </w:r>
      <w:r>
        <w:rPr>
          <w:color w:val="171717"/>
          <w:spacing w:val="68"/>
          <w:sz w:val="24"/>
          <w:szCs w:val="24"/>
        </w:rPr>
        <w:t xml:space="preserve"> </w:t>
      </w:r>
      <w:r>
        <w:rPr>
          <w:color w:val="171717"/>
          <w:sz w:val="24"/>
          <w:szCs w:val="24"/>
        </w:rPr>
        <w:t>Пасху»,</w:t>
      </w:r>
      <w:r>
        <w:rPr>
          <w:color w:val="171717"/>
          <w:spacing w:val="-67"/>
          <w:sz w:val="24"/>
          <w:szCs w:val="24"/>
        </w:rPr>
        <w:t xml:space="preserve"> </w:t>
      </w:r>
      <w:r>
        <w:rPr>
          <w:color w:val="171717"/>
          <w:sz w:val="24"/>
          <w:szCs w:val="24"/>
        </w:rPr>
        <w:t>А.А.</w:t>
      </w:r>
      <w:r>
        <w:rPr>
          <w:color w:val="171717"/>
          <w:spacing w:val="3"/>
          <w:sz w:val="24"/>
          <w:szCs w:val="24"/>
        </w:rPr>
        <w:t xml:space="preserve"> </w:t>
      </w:r>
      <w:r>
        <w:rPr>
          <w:color w:val="171717"/>
          <w:sz w:val="24"/>
          <w:szCs w:val="24"/>
        </w:rPr>
        <w:t>Фет</w:t>
      </w:r>
      <w:r>
        <w:rPr>
          <w:color w:val="171717"/>
          <w:spacing w:val="-1"/>
          <w:sz w:val="24"/>
          <w:szCs w:val="24"/>
        </w:rPr>
        <w:t xml:space="preserve"> </w:t>
      </w:r>
      <w:r>
        <w:rPr>
          <w:color w:val="171717"/>
          <w:sz w:val="24"/>
          <w:szCs w:val="24"/>
        </w:rPr>
        <w:t>«Христос</w:t>
      </w:r>
      <w:r>
        <w:rPr>
          <w:color w:val="171717"/>
          <w:spacing w:val="6"/>
          <w:sz w:val="24"/>
          <w:szCs w:val="24"/>
        </w:rPr>
        <w:t xml:space="preserve"> </w:t>
      </w:r>
      <w:r>
        <w:rPr>
          <w:color w:val="171717"/>
          <w:sz w:val="24"/>
          <w:szCs w:val="24"/>
        </w:rPr>
        <w:t>Воскресе!»</w:t>
      </w:r>
      <w:r>
        <w:rPr>
          <w:color w:val="171717"/>
          <w:spacing w:val="1"/>
          <w:sz w:val="24"/>
          <w:szCs w:val="24"/>
        </w:rPr>
        <w:t xml:space="preserve"> </w:t>
      </w:r>
      <w:r>
        <w:rPr>
          <w:color w:val="171717"/>
          <w:sz w:val="24"/>
          <w:szCs w:val="24"/>
        </w:rPr>
        <w:t>(П.П.</w:t>
      </w:r>
      <w:r>
        <w:rPr>
          <w:color w:val="171717"/>
          <w:spacing w:val="4"/>
          <w:sz w:val="24"/>
          <w:szCs w:val="24"/>
        </w:rPr>
        <w:t xml:space="preserve"> </w:t>
      </w:r>
      <w:r>
        <w:rPr>
          <w:color w:val="171717"/>
          <w:sz w:val="24"/>
          <w:szCs w:val="24"/>
        </w:rPr>
        <w:t>Боткину).</w:t>
      </w:r>
    </w:p>
    <w:p w14:paraId="207A645D" w14:textId="77777777" w:rsidR="00D069FC" w:rsidRDefault="00D069FC" w:rsidP="005F502E">
      <w:pPr>
        <w:spacing w:line="322" w:lineRule="exact"/>
        <w:jc w:val="both"/>
        <w:rPr>
          <w:sz w:val="24"/>
          <w:szCs w:val="24"/>
        </w:rPr>
      </w:pPr>
      <w:r>
        <w:rPr>
          <w:i/>
          <w:color w:val="171717"/>
          <w:sz w:val="24"/>
          <w:szCs w:val="24"/>
        </w:rPr>
        <w:t>А.П.</w:t>
      </w:r>
      <w:r>
        <w:rPr>
          <w:i/>
          <w:color w:val="171717"/>
          <w:spacing w:val="-3"/>
          <w:sz w:val="24"/>
          <w:szCs w:val="24"/>
        </w:rPr>
        <w:t xml:space="preserve"> </w:t>
      </w:r>
      <w:r>
        <w:rPr>
          <w:i/>
          <w:color w:val="171717"/>
          <w:sz w:val="24"/>
          <w:szCs w:val="24"/>
        </w:rPr>
        <w:t>Чехов.</w:t>
      </w:r>
      <w:r>
        <w:rPr>
          <w:i/>
          <w:color w:val="171717"/>
          <w:spacing w:val="-3"/>
          <w:sz w:val="24"/>
          <w:szCs w:val="24"/>
        </w:rPr>
        <w:t xml:space="preserve"> </w:t>
      </w:r>
      <w:r>
        <w:rPr>
          <w:color w:val="171717"/>
          <w:sz w:val="24"/>
          <w:szCs w:val="24"/>
        </w:rPr>
        <w:t>«Казак».</w:t>
      </w:r>
    </w:p>
    <w:p w14:paraId="1268F7F0" w14:textId="77777777" w:rsidR="00D069FC" w:rsidRDefault="00A14D73" w:rsidP="005F502E">
      <w:pPr>
        <w:pStyle w:val="11"/>
        <w:spacing w:line="322" w:lineRule="exact"/>
        <w:ind w:left="0"/>
        <w:jc w:val="both"/>
      </w:pPr>
      <w:r>
        <w:rPr>
          <w:color w:val="171717"/>
        </w:rPr>
        <w:t>Т</w:t>
      </w:r>
      <w:r w:rsidR="00D069FC">
        <w:rPr>
          <w:color w:val="171717"/>
        </w:rPr>
        <w:t>епло</w:t>
      </w:r>
      <w:r w:rsidR="00D069FC">
        <w:rPr>
          <w:color w:val="171717"/>
          <w:spacing w:val="-5"/>
        </w:rPr>
        <w:t xml:space="preserve"> </w:t>
      </w:r>
      <w:r w:rsidR="00D069FC">
        <w:rPr>
          <w:color w:val="171717"/>
        </w:rPr>
        <w:t>родного</w:t>
      </w:r>
      <w:r w:rsidR="00D069FC">
        <w:rPr>
          <w:color w:val="171717"/>
          <w:spacing w:val="-5"/>
        </w:rPr>
        <w:t xml:space="preserve"> </w:t>
      </w:r>
      <w:r w:rsidR="00D069FC">
        <w:rPr>
          <w:color w:val="171717"/>
        </w:rPr>
        <w:t>дома</w:t>
      </w:r>
    </w:p>
    <w:p w14:paraId="5FFC75D9" w14:textId="77777777" w:rsidR="00D069FC" w:rsidRDefault="00D069FC" w:rsidP="005F502E">
      <w:pPr>
        <w:pStyle w:val="21"/>
        <w:ind w:left="0"/>
      </w:pPr>
      <w:r>
        <w:rPr>
          <w:color w:val="171717"/>
        </w:rPr>
        <w:t>Русские</w:t>
      </w:r>
      <w:r>
        <w:rPr>
          <w:color w:val="171717"/>
          <w:spacing w:val="-5"/>
        </w:rPr>
        <w:t xml:space="preserve"> </w:t>
      </w:r>
      <w:r>
        <w:rPr>
          <w:color w:val="171717"/>
        </w:rPr>
        <w:t>мастера</w:t>
      </w:r>
    </w:p>
    <w:p w14:paraId="7341E07E" w14:textId="77777777" w:rsidR="00D069FC" w:rsidRDefault="00D069FC" w:rsidP="005F502E">
      <w:pPr>
        <w:ind w:firstLine="710"/>
        <w:jc w:val="both"/>
        <w:rPr>
          <w:sz w:val="24"/>
          <w:szCs w:val="24"/>
        </w:rPr>
      </w:pPr>
      <w:r>
        <w:rPr>
          <w:i/>
          <w:color w:val="171717"/>
          <w:sz w:val="24"/>
          <w:szCs w:val="24"/>
        </w:rPr>
        <w:t>В.А.</w:t>
      </w:r>
      <w:r>
        <w:rPr>
          <w:i/>
          <w:color w:val="171717"/>
          <w:spacing w:val="1"/>
          <w:sz w:val="24"/>
          <w:szCs w:val="24"/>
        </w:rPr>
        <w:t xml:space="preserve"> </w:t>
      </w:r>
      <w:r>
        <w:rPr>
          <w:i/>
          <w:color w:val="171717"/>
          <w:sz w:val="24"/>
          <w:szCs w:val="24"/>
        </w:rPr>
        <w:t>Солоухин.</w:t>
      </w:r>
      <w:r>
        <w:rPr>
          <w:i/>
          <w:color w:val="171717"/>
          <w:spacing w:val="52"/>
          <w:sz w:val="24"/>
          <w:szCs w:val="24"/>
        </w:rPr>
        <w:t xml:space="preserve"> </w:t>
      </w:r>
      <w:r>
        <w:rPr>
          <w:color w:val="171717"/>
          <w:sz w:val="24"/>
          <w:szCs w:val="24"/>
        </w:rPr>
        <w:t>«Камешки</w:t>
      </w:r>
      <w:r>
        <w:rPr>
          <w:color w:val="171717"/>
          <w:spacing w:val="51"/>
          <w:sz w:val="24"/>
          <w:szCs w:val="24"/>
        </w:rPr>
        <w:t xml:space="preserve"> </w:t>
      </w:r>
      <w:r>
        <w:rPr>
          <w:color w:val="171717"/>
          <w:sz w:val="24"/>
          <w:szCs w:val="24"/>
        </w:rPr>
        <w:t>на</w:t>
      </w:r>
      <w:r>
        <w:rPr>
          <w:color w:val="171717"/>
          <w:spacing w:val="47"/>
          <w:sz w:val="24"/>
          <w:szCs w:val="24"/>
        </w:rPr>
        <w:t xml:space="preserve"> </w:t>
      </w:r>
      <w:r>
        <w:rPr>
          <w:color w:val="171717"/>
          <w:sz w:val="24"/>
          <w:szCs w:val="24"/>
        </w:rPr>
        <w:t>ладони»</w:t>
      </w:r>
      <w:r>
        <w:rPr>
          <w:color w:val="171717"/>
          <w:spacing w:val="46"/>
          <w:sz w:val="24"/>
          <w:szCs w:val="24"/>
        </w:rPr>
        <w:t xml:space="preserve"> </w:t>
      </w:r>
      <w:r>
        <w:rPr>
          <w:color w:val="171717"/>
          <w:sz w:val="24"/>
          <w:szCs w:val="24"/>
        </w:rPr>
        <w:t>(не</w:t>
      </w:r>
      <w:r>
        <w:rPr>
          <w:color w:val="171717"/>
          <w:spacing w:val="47"/>
          <w:sz w:val="24"/>
          <w:szCs w:val="24"/>
        </w:rPr>
        <w:t xml:space="preserve"> </w:t>
      </w:r>
      <w:r>
        <w:rPr>
          <w:color w:val="171717"/>
          <w:sz w:val="24"/>
          <w:szCs w:val="24"/>
        </w:rPr>
        <w:t>менее</w:t>
      </w:r>
      <w:r>
        <w:rPr>
          <w:color w:val="171717"/>
          <w:spacing w:val="47"/>
          <w:sz w:val="24"/>
          <w:szCs w:val="24"/>
        </w:rPr>
        <w:t xml:space="preserve"> </w:t>
      </w:r>
      <w:r>
        <w:rPr>
          <w:color w:val="171717"/>
          <w:sz w:val="24"/>
          <w:szCs w:val="24"/>
        </w:rPr>
        <w:t>двух</w:t>
      </w:r>
      <w:r>
        <w:rPr>
          <w:color w:val="171717"/>
          <w:spacing w:val="46"/>
          <w:sz w:val="24"/>
          <w:szCs w:val="24"/>
        </w:rPr>
        <w:t xml:space="preserve"> </w:t>
      </w:r>
      <w:r>
        <w:rPr>
          <w:color w:val="171717"/>
          <w:sz w:val="24"/>
          <w:szCs w:val="24"/>
        </w:rPr>
        <w:t>миниатюр</w:t>
      </w:r>
      <w:r>
        <w:rPr>
          <w:color w:val="171717"/>
          <w:spacing w:val="51"/>
          <w:sz w:val="24"/>
          <w:szCs w:val="24"/>
        </w:rPr>
        <w:t xml:space="preserve"> </w:t>
      </w:r>
      <w:r>
        <w:rPr>
          <w:color w:val="171717"/>
          <w:sz w:val="24"/>
          <w:szCs w:val="24"/>
        </w:rPr>
        <w:t>по</w:t>
      </w:r>
      <w:r>
        <w:rPr>
          <w:color w:val="171717"/>
          <w:spacing w:val="-67"/>
          <w:sz w:val="24"/>
          <w:szCs w:val="24"/>
        </w:rPr>
        <w:t xml:space="preserve"> </w:t>
      </w:r>
      <w:r>
        <w:rPr>
          <w:color w:val="171717"/>
          <w:sz w:val="24"/>
          <w:szCs w:val="24"/>
        </w:rPr>
        <w:t>выбору).</w:t>
      </w:r>
    </w:p>
    <w:p w14:paraId="414E39BC" w14:textId="77777777" w:rsidR="00D069FC" w:rsidRDefault="00D069FC" w:rsidP="005F502E">
      <w:pPr>
        <w:spacing w:line="321" w:lineRule="exact"/>
        <w:jc w:val="both"/>
        <w:rPr>
          <w:sz w:val="24"/>
          <w:szCs w:val="24"/>
        </w:rPr>
      </w:pPr>
      <w:r>
        <w:rPr>
          <w:i/>
          <w:color w:val="171717"/>
          <w:sz w:val="24"/>
          <w:szCs w:val="24"/>
        </w:rPr>
        <w:t>Ф.А.</w:t>
      </w:r>
      <w:r>
        <w:rPr>
          <w:i/>
          <w:color w:val="171717"/>
          <w:spacing w:val="-1"/>
          <w:sz w:val="24"/>
          <w:szCs w:val="24"/>
        </w:rPr>
        <w:t xml:space="preserve"> </w:t>
      </w:r>
      <w:r>
        <w:rPr>
          <w:i/>
          <w:color w:val="171717"/>
          <w:sz w:val="24"/>
          <w:szCs w:val="24"/>
        </w:rPr>
        <w:t>Абрамов.</w:t>
      </w:r>
      <w:r>
        <w:rPr>
          <w:i/>
          <w:color w:val="171717"/>
          <w:spacing w:val="3"/>
          <w:sz w:val="24"/>
          <w:szCs w:val="24"/>
        </w:rPr>
        <w:t xml:space="preserve"> </w:t>
      </w:r>
      <w:r>
        <w:rPr>
          <w:color w:val="171717"/>
          <w:sz w:val="24"/>
          <w:szCs w:val="24"/>
        </w:rPr>
        <w:t>«Дом»</w:t>
      </w:r>
      <w:r>
        <w:rPr>
          <w:color w:val="171717"/>
          <w:spacing w:val="-8"/>
          <w:sz w:val="24"/>
          <w:szCs w:val="24"/>
        </w:rPr>
        <w:t xml:space="preserve"> </w:t>
      </w:r>
      <w:r>
        <w:rPr>
          <w:color w:val="171717"/>
          <w:sz w:val="24"/>
          <w:szCs w:val="24"/>
        </w:rPr>
        <w:t>(один</w:t>
      </w:r>
      <w:r>
        <w:rPr>
          <w:color w:val="171717"/>
          <w:spacing w:val="-4"/>
          <w:sz w:val="24"/>
          <w:szCs w:val="24"/>
        </w:rPr>
        <w:t xml:space="preserve"> </w:t>
      </w:r>
      <w:r>
        <w:rPr>
          <w:color w:val="171717"/>
          <w:sz w:val="24"/>
          <w:szCs w:val="24"/>
        </w:rPr>
        <w:t>фрагмент</w:t>
      </w:r>
      <w:r>
        <w:rPr>
          <w:color w:val="171717"/>
          <w:spacing w:val="-6"/>
          <w:sz w:val="24"/>
          <w:szCs w:val="24"/>
        </w:rPr>
        <w:t xml:space="preserve"> </w:t>
      </w:r>
      <w:r>
        <w:rPr>
          <w:color w:val="171717"/>
          <w:sz w:val="24"/>
          <w:szCs w:val="24"/>
        </w:rPr>
        <w:t>по</w:t>
      </w:r>
      <w:r>
        <w:rPr>
          <w:color w:val="171717"/>
          <w:spacing w:val="1"/>
          <w:sz w:val="24"/>
          <w:szCs w:val="24"/>
        </w:rPr>
        <w:t xml:space="preserve"> </w:t>
      </w:r>
      <w:r>
        <w:rPr>
          <w:color w:val="171717"/>
          <w:sz w:val="24"/>
          <w:szCs w:val="24"/>
        </w:rPr>
        <w:t>выбору).</w:t>
      </w:r>
    </w:p>
    <w:p w14:paraId="7109B3CA" w14:textId="77777777" w:rsidR="00D069FC" w:rsidRDefault="00D069FC" w:rsidP="005F502E">
      <w:pPr>
        <w:pStyle w:val="a3"/>
        <w:ind w:left="0"/>
      </w:pPr>
      <w:r>
        <w:rPr>
          <w:b/>
          <w:color w:val="171717"/>
        </w:rPr>
        <w:t>Стихотворения</w:t>
      </w:r>
      <w:r>
        <w:rPr>
          <w:b/>
          <w:color w:val="171717"/>
          <w:spacing w:val="46"/>
        </w:rPr>
        <w:t xml:space="preserve"> </w:t>
      </w:r>
      <w:r>
        <w:rPr>
          <w:color w:val="171717"/>
        </w:rPr>
        <w:t>(не</w:t>
      </w:r>
      <w:r>
        <w:rPr>
          <w:color w:val="171717"/>
          <w:spacing w:val="48"/>
        </w:rPr>
        <w:t xml:space="preserve"> </w:t>
      </w:r>
      <w:r>
        <w:rPr>
          <w:color w:val="171717"/>
        </w:rPr>
        <w:t>менее</w:t>
      </w:r>
      <w:r>
        <w:rPr>
          <w:color w:val="171717"/>
          <w:spacing w:val="47"/>
        </w:rPr>
        <w:t xml:space="preserve"> </w:t>
      </w:r>
      <w:r>
        <w:rPr>
          <w:color w:val="171717"/>
        </w:rPr>
        <w:t>одного).</w:t>
      </w:r>
      <w:r>
        <w:rPr>
          <w:color w:val="171717"/>
          <w:spacing w:val="49"/>
        </w:rPr>
        <w:t xml:space="preserve"> </w:t>
      </w:r>
      <w:r>
        <w:rPr>
          <w:color w:val="171717"/>
        </w:rPr>
        <w:t>Например:</w:t>
      </w:r>
      <w:r>
        <w:rPr>
          <w:color w:val="171717"/>
          <w:spacing w:val="42"/>
        </w:rPr>
        <w:t xml:space="preserve"> </w:t>
      </w:r>
      <w:r>
        <w:rPr>
          <w:color w:val="171717"/>
        </w:rPr>
        <w:t>Р.И.</w:t>
      </w:r>
      <w:r>
        <w:rPr>
          <w:color w:val="171717"/>
          <w:spacing w:val="6"/>
        </w:rPr>
        <w:t xml:space="preserve"> </w:t>
      </w:r>
      <w:r>
        <w:rPr>
          <w:color w:val="171717"/>
        </w:rPr>
        <w:t>Рождественский</w:t>
      </w:r>
      <w:r>
        <w:rPr>
          <w:color w:val="171717"/>
          <w:spacing w:val="50"/>
        </w:rPr>
        <w:t xml:space="preserve"> </w:t>
      </w:r>
      <w:r>
        <w:rPr>
          <w:color w:val="171717"/>
        </w:rPr>
        <w:t>«О</w:t>
      </w:r>
      <w:r>
        <w:rPr>
          <w:color w:val="171717"/>
          <w:spacing w:val="-67"/>
        </w:rPr>
        <w:t xml:space="preserve"> </w:t>
      </w:r>
      <w:r>
        <w:rPr>
          <w:color w:val="171717"/>
        </w:rPr>
        <w:t>мастерах»</w:t>
      </w:r>
      <w:r>
        <w:rPr>
          <w:color w:val="171717"/>
          <w:spacing w:val="-4"/>
        </w:rPr>
        <w:t xml:space="preserve"> </w:t>
      </w:r>
      <w:r>
        <w:rPr>
          <w:color w:val="171717"/>
        </w:rPr>
        <w:t>и</w:t>
      </w:r>
      <w:r>
        <w:rPr>
          <w:color w:val="171717"/>
          <w:spacing w:val="1"/>
        </w:rPr>
        <w:t xml:space="preserve"> </w:t>
      </w:r>
      <w:r>
        <w:rPr>
          <w:color w:val="171717"/>
        </w:rPr>
        <w:t>др.</w:t>
      </w:r>
    </w:p>
    <w:p w14:paraId="1C434C10" w14:textId="77777777" w:rsidR="00D069FC" w:rsidRDefault="00D069FC" w:rsidP="005F502E">
      <w:pPr>
        <w:pStyle w:val="a3"/>
        <w:spacing w:before="4"/>
        <w:ind w:left="0"/>
      </w:pPr>
    </w:p>
    <w:p w14:paraId="5CC9C911" w14:textId="77777777" w:rsidR="00D069FC" w:rsidRDefault="00D069FC" w:rsidP="005F502E">
      <w:pPr>
        <w:pStyle w:val="11"/>
        <w:ind w:left="0"/>
        <w:jc w:val="both"/>
      </w:pPr>
      <w:r>
        <w:rPr>
          <w:color w:val="171717"/>
        </w:rPr>
        <w:t>Раздел</w:t>
      </w:r>
      <w:r>
        <w:rPr>
          <w:color w:val="171717"/>
          <w:spacing w:val="-1"/>
        </w:rPr>
        <w:t xml:space="preserve"> </w:t>
      </w:r>
      <w:r>
        <w:rPr>
          <w:color w:val="171717"/>
        </w:rPr>
        <w:t>3.</w:t>
      </w:r>
      <w:r>
        <w:rPr>
          <w:color w:val="171717"/>
          <w:spacing w:val="-1"/>
        </w:rPr>
        <w:t xml:space="preserve"> </w:t>
      </w:r>
      <w:r>
        <w:rPr>
          <w:color w:val="171717"/>
        </w:rPr>
        <w:t>Русский</w:t>
      </w:r>
      <w:r>
        <w:rPr>
          <w:color w:val="171717"/>
          <w:spacing w:val="-5"/>
        </w:rPr>
        <w:t xml:space="preserve"> </w:t>
      </w:r>
      <w:r>
        <w:rPr>
          <w:color w:val="171717"/>
        </w:rPr>
        <w:t>характер</w:t>
      </w:r>
      <w:r>
        <w:rPr>
          <w:color w:val="171717"/>
          <w:spacing w:val="-3"/>
        </w:rPr>
        <w:t xml:space="preserve"> </w:t>
      </w:r>
      <w:r>
        <w:rPr>
          <w:color w:val="171717"/>
        </w:rPr>
        <w:t>-</w:t>
      </w:r>
      <w:r>
        <w:rPr>
          <w:color w:val="171717"/>
          <w:spacing w:val="-4"/>
        </w:rPr>
        <w:t xml:space="preserve"> </w:t>
      </w:r>
      <w:r>
        <w:rPr>
          <w:color w:val="171717"/>
        </w:rPr>
        <w:t>русская</w:t>
      </w:r>
      <w:r>
        <w:rPr>
          <w:color w:val="171717"/>
          <w:spacing w:val="-6"/>
        </w:rPr>
        <w:t xml:space="preserve"> </w:t>
      </w:r>
      <w:r>
        <w:rPr>
          <w:color w:val="171717"/>
        </w:rPr>
        <w:t>душа</w:t>
      </w:r>
      <w:r>
        <w:rPr>
          <w:color w:val="171717"/>
          <w:spacing w:val="-67"/>
        </w:rPr>
        <w:t xml:space="preserve"> </w:t>
      </w:r>
      <w:r>
        <w:rPr>
          <w:color w:val="171717"/>
        </w:rPr>
        <w:t>Не</w:t>
      </w:r>
      <w:r>
        <w:rPr>
          <w:color w:val="171717"/>
          <w:spacing w:val="1"/>
        </w:rPr>
        <w:t xml:space="preserve"> </w:t>
      </w:r>
      <w:r>
        <w:rPr>
          <w:color w:val="171717"/>
        </w:rPr>
        <w:t>до</w:t>
      </w:r>
      <w:r>
        <w:rPr>
          <w:color w:val="171717"/>
          <w:spacing w:val="-4"/>
        </w:rPr>
        <w:t xml:space="preserve"> </w:t>
      </w:r>
      <w:r>
        <w:rPr>
          <w:color w:val="171717"/>
        </w:rPr>
        <w:t>ордена</w:t>
      </w:r>
      <w:r>
        <w:rPr>
          <w:color w:val="171717"/>
          <w:spacing w:val="3"/>
        </w:rPr>
        <w:t xml:space="preserve"> </w:t>
      </w:r>
      <w:r>
        <w:rPr>
          <w:color w:val="171717"/>
        </w:rPr>
        <w:t>-</w:t>
      </w:r>
      <w:r>
        <w:rPr>
          <w:color w:val="171717"/>
          <w:spacing w:val="-1"/>
        </w:rPr>
        <w:t xml:space="preserve"> </w:t>
      </w:r>
      <w:r>
        <w:rPr>
          <w:color w:val="171717"/>
        </w:rPr>
        <w:t>была</w:t>
      </w:r>
      <w:r>
        <w:rPr>
          <w:color w:val="171717"/>
          <w:spacing w:val="1"/>
        </w:rPr>
        <w:t xml:space="preserve"> </w:t>
      </w:r>
      <w:r>
        <w:rPr>
          <w:color w:val="171717"/>
        </w:rPr>
        <w:t>бы</w:t>
      </w:r>
      <w:r>
        <w:rPr>
          <w:color w:val="171717"/>
          <w:spacing w:val="-1"/>
        </w:rPr>
        <w:t xml:space="preserve"> </w:t>
      </w:r>
      <w:r>
        <w:rPr>
          <w:color w:val="171717"/>
        </w:rPr>
        <w:t>Родина</w:t>
      </w:r>
    </w:p>
    <w:p w14:paraId="4433876A" w14:textId="77777777" w:rsidR="00D069FC" w:rsidRDefault="00D069FC" w:rsidP="005F502E">
      <w:pPr>
        <w:pStyle w:val="21"/>
        <w:ind w:left="0"/>
      </w:pPr>
      <w:r>
        <w:rPr>
          <w:color w:val="171717"/>
        </w:rPr>
        <w:t>На</w:t>
      </w:r>
      <w:r>
        <w:rPr>
          <w:color w:val="171717"/>
          <w:spacing w:val="-2"/>
        </w:rPr>
        <w:t xml:space="preserve"> </w:t>
      </w:r>
      <w:r>
        <w:rPr>
          <w:color w:val="171717"/>
        </w:rPr>
        <w:t>Первой</w:t>
      </w:r>
      <w:r>
        <w:rPr>
          <w:color w:val="171717"/>
          <w:spacing w:val="-3"/>
        </w:rPr>
        <w:t xml:space="preserve"> </w:t>
      </w:r>
      <w:r>
        <w:rPr>
          <w:color w:val="171717"/>
        </w:rPr>
        <w:t>мировой</w:t>
      </w:r>
      <w:r>
        <w:rPr>
          <w:color w:val="171717"/>
          <w:spacing w:val="-2"/>
        </w:rPr>
        <w:t xml:space="preserve"> </w:t>
      </w:r>
      <w:r>
        <w:rPr>
          <w:color w:val="171717"/>
        </w:rPr>
        <w:t>войне</w:t>
      </w:r>
    </w:p>
    <w:p w14:paraId="07DEB91D" w14:textId="77777777" w:rsidR="00D069FC" w:rsidRDefault="00D069FC" w:rsidP="005F502E">
      <w:pPr>
        <w:tabs>
          <w:tab w:val="left" w:pos="3243"/>
          <w:tab w:val="left" w:pos="3977"/>
          <w:tab w:val="left" w:pos="5046"/>
          <w:tab w:val="left" w:pos="6135"/>
          <w:tab w:val="left" w:pos="7784"/>
        </w:tabs>
        <w:spacing w:line="319" w:lineRule="exact"/>
        <w:jc w:val="both"/>
        <w:rPr>
          <w:sz w:val="24"/>
          <w:szCs w:val="24"/>
        </w:rPr>
      </w:pPr>
      <w:r>
        <w:rPr>
          <w:i/>
          <w:color w:val="171717"/>
          <w:sz w:val="24"/>
          <w:szCs w:val="24"/>
        </w:rPr>
        <w:t>Стихотворения</w:t>
      </w:r>
      <w:r w:rsidR="00A14D73">
        <w:rPr>
          <w:color w:val="171717"/>
          <w:sz w:val="24"/>
          <w:szCs w:val="24"/>
        </w:rPr>
        <w:t xml:space="preserve"> </w:t>
      </w:r>
      <w:r>
        <w:rPr>
          <w:color w:val="171717"/>
          <w:sz w:val="24"/>
          <w:szCs w:val="24"/>
        </w:rPr>
        <w:t>(не</w:t>
      </w:r>
      <w:r w:rsidR="00A14D73">
        <w:rPr>
          <w:color w:val="171717"/>
          <w:sz w:val="24"/>
          <w:szCs w:val="24"/>
        </w:rPr>
        <w:t xml:space="preserve"> </w:t>
      </w:r>
      <w:r>
        <w:rPr>
          <w:color w:val="171717"/>
          <w:sz w:val="24"/>
          <w:szCs w:val="24"/>
        </w:rPr>
        <w:t>менее</w:t>
      </w:r>
      <w:r w:rsidR="00A14D73">
        <w:rPr>
          <w:color w:val="171717"/>
          <w:sz w:val="24"/>
          <w:szCs w:val="24"/>
        </w:rPr>
        <w:t xml:space="preserve"> </w:t>
      </w:r>
      <w:r>
        <w:rPr>
          <w:color w:val="171717"/>
          <w:sz w:val="24"/>
          <w:szCs w:val="24"/>
        </w:rPr>
        <w:t>двух).</w:t>
      </w:r>
      <w:r w:rsidR="00A14D73">
        <w:rPr>
          <w:color w:val="171717"/>
          <w:sz w:val="24"/>
          <w:szCs w:val="24"/>
        </w:rPr>
        <w:t xml:space="preserve"> </w:t>
      </w:r>
      <w:r>
        <w:rPr>
          <w:color w:val="171717"/>
          <w:sz w:val="24"/>
          <w:szCs w:val="24"/>
        </w:rPr>
        <w:t>Например:</w:t>
      </w:r>
      <w:r w:rsidR="00A14D73">
        <w:rPr>
          <w:color w:val="171717"/>
          <w:sz w:val="24"/>
          <w:szCs w:val="24"/>
        </w:rPr>
        <w:t xml:space="preserve"> </w:t>
      </w:r>
      <w:r>
        <w:rPr>
          <w:color w:val="171717"/>
          <w:sz w:val="24"/>
          <w:szCs w:val="24"/>
        </w:rPr>
        <w:t>С.М.</w:t>
      </w:r>
      <w:r>
        <w:rPr>
          <w:color w:val="171717"/>
          <w:spacing w:val="6"/>
          <w:sz w:val="24"/>
          <w:szCs w:val="24"/>
        </w:rPr>
        <w:t xml:space="preserve"> </w:t>
      </w:r>
      <w:r>
        <w:rPr>
          <w:color w:val="171717"/>
          <w:sz w:val="24"/>
          <w:szCs w:val="24"/>
        </w:rPr>
        <w:t>Городецкий</w:t>
      </w:r>
      <w:r w:rsidR="00A14D73">
        <w:rPr>
          <w:color w:val="171717"/>
          <w:sz w:val="24"/>
          <w:szCs w:val="24"/>
        </w:rPr>
        <w:t xml:space="preserve"> </w:t>
      </w:r>
      <w:r>
        <w:rPr>
          <w:color w:val="171717"/>
          <w:sz w:val="24"/>
          <w:szCs w:val="24"/>
        </w:rPr>
        <w:t>«Воздушный</w:t>
      </w:r>
      <w:r>
        <w:rPr>
          <w:color w:val="171717"/>
          <w:spacing w:val="-5"/>
          <w:sz w:val="24"/>
          <w:szCs w:val="24"/>
        </w:rPr>
        <w:t xml:space="preserve"> </w:t>
      </w:r>
      <w:r>
        <w:rPr>
          <w:color w:val="171717"/>
          <w:sz w:val="24"/>
          <w:szCs w:val="24"/>
        </w:rPr>
        <w:t>витязь»,</w:t>
      </w:r>
      <w:r>
        <w:rPr>
          <w:color w:val="171717"/>
          <w:spacing w:val="-2"/>
          <w:sz w:val="24"/>
          <w:szCs w:val="24"/>
        </w:rPr>
        <w:t xml:space="preserve"> </w:t>
      </w:r>
      <w:r>
        <w:rPr>
          <w:color w:val="171717"/>
          <w:sz w:val="24"/>
          <w:szCs w:val="24"/>
        </w:rPr>
        <w:t>Н.С.</w:t>
      </w:r>
      <w:r>
        <w:rPr>
          <w:color w:val="171717"/>
          <w:spacing w:val="1"/>
          <w:sz w:val="24"/>
          <w:szCs w:val="24"/>
        </w:rPr>
        <w:t xml:space="preserve"> </w:t>
      </w:r>
      <w:r>
        <w:rPr>
          <w:color w:val="171717"/>
          <w:sz w:val="24"/>
          <w:szCs w:val="24"/>
        </w:rPr>
        <w:t>Гумилёв</w:t>
      </w:r>
      <w:r>
        <w:rPr>
          <w:color w:val="171717"/>
          <w:spacing w:val="-5"/>
          <w:sz w:val="24"/>
          <w:szCs w:val="24"/>
        </w:rPr>
        <w:t xml:space="preserve"> </w:t>
      </w:r>
      <w:r>
        <w:rPr>
          <w:color w:val="171717"/>
          <w:sz w:val="24"/>
          <w:szCs w:val="24"/>
        </w:rPr>
        <w:t>«Наступление»,</w:t>
      </w:r>
      <w:r>
        <w:rPr>
          <w:color w:val="171717"/>
          <w:spacing w:val="2"/>
          <w:sz w:val="24"/>
          <w:szCs w:val="24"/>
        </w:rPr>
        <w:t xml:space="preserve"> </w:t>
      </w:r>
      <w:r>
        <w:rPr>
          <w:color w:val="171717"/>
          <w:sz w:val="24"/>
          <w:szCs w:val="24"/>
        </w:rPr>
        <w:t>«Война»</w:t>
      </w:r>
      <w:r>
        <w:rPr>
          <w:color w:val="171717"/>
          <w:spacing w:val="-9"/>
          <w:sz w:val="24"/>
          <w:szCs w:val="24"/>
        </w:rPr>
        <w:t xml:space="preserve"> </w:t>
      </w:r>
      <w:r>
        <w:rPr>
          <w:color w:val="171717"/>
          <w:sz w:val="24"/>
          <w:szCs w:val="24"/>
        </w:rPr>
        <w:t>и</w:t>
      </w:r>
      <w:r>
        <w:rPr>
          <w:color w:val="171717"/>
          <w:spacing w:val="-4"/>
          <w:sz w:val="24"/>
          <w:szCs w:val="24"/>
        </w:rPr>
        <w:t xml:space="preserve"> </w:t>
      </w:r>
      <w:r>
        <w:rPr>
          <w:color w:val="171717"/>
          <w:sz w:val="24"/>
          <w:szCs w:val="24"/>
        </w:rPr>
        <w:t>др.</w:t>
      </w:r>
    </w:p>
    <w:p w14:paraId="06704B94" w14:textId="77777777" w:rsidR="00D069FC" w:rsidRDefault="00D069FC" w:rsidP="005F502E">
      <w:pPr>
        <w:jc w:val="both"/>
        <w:rPr>
          <w:sz w:val="24"/>
          <w:szCs w:val="24"/>
        </w:rPr>
      </w:pPr>
      <w:r>
        <w:rPr>
          <w:i/>
          <w:color w:val="171717"/>
          <w:sz w:val="24"/>
          <w:szCs w:val="24"/>
        </w:rPr>
        <w:t>М.М.</w:t>
      </w:r>
      <w:r>
        <w:rPr>
          <w:i/>
          <w:color w:val="171717"/>
          <w:spacing w:val="-5"/>
          <w:sz w:val="24"/>
          <w:szCs w:val="24"/>
        </w:rPr>
        <w:t xml:space="preserve"> </w:t>
      </w:r>
      <w:r>
        <w:rPr>
          <w:i/>
          <w:color w:val="171717"/>
          <w:sz w:val="24"/>
          <w:szCs w:val="24"/>
        </w:rPr>
        <w:t>Пришвин.</w:t>
      </w:r>
      <w:r>
        <w:rPr>
          <w:i/>
          <w:color w:val="171717"/>
          <w:spacing w:val="-3"/>
          <w:sz w:val="24"/>
          <w:szCs w:val="24"/>
        </w:rPr>
        <w:t xml:space="preserve"> </w:t>
      </w:r>
      <w:r>
        <w:rPr>
          <w:color w:val="171717"/>
          <w:sz w:val="24"/>
          <w:szCs w:val="24"/>
        </w:rPr>
        <w:t>«Голубая</w:t>
      </w:r>
      <w:r>
        <w:rPr>
          <w:color w:val="171717"/>
          <w:spacing w:val="-5"/>
          <w:sz w:val="24"/>
          <w:szCs w:val="24"/>
        </w:rPr>
        <w:t xml:space="preserve"> </w:t>
      </w:r>
      <w:r>
        <w:rPr>
          <w:color w:val="171717"/>
          <w:sz w:val="24"/>
          <w:szCs w:val="24"/>
        </w:rPr>
        <w:t>стрекоза».</w:t>
      </w:r>
    </w:p>
    <w:p w14:paraId="1D102F87" w14:textId="77777777" w:rsidR="00D069FC" w:rsidRDefault="00D069FC" w:rsidP="005F502E">
      <w:pPr>
        <w:pStyle w:val="11"/>
        <w:spacing w:before="72" w:line="322" w:lineRule="exact"/>
        <w:ind w:left="0"/>
      </w:pPr>
      <w:r>
        <w:rPr>
          <w:color w:val="171717"/>
        </w:rPr>
        <w:t>Загадки</w:t>
      </w:r>
      <w:r>
        <w:rPr>
          <w:color w:val="171717"/>
          <w:spacing w:val="-5"/>
        </w:rPr>
        <w:t xml:space="preserve"> </w:t>
      </w:r>
      <w:r>
        <w:rPr>
          <w:color w:val="171717"/>
        </w:rPr>
        <w:t>русской</w:t>
      </w:r>
      <w:r>
        <w:rPr>
          <w:color w:val="171717"/>
          <w:spacing w:val="-4"/>
        </w:rPr>
        <w:t xml:space="preserve"> </w:t>
      </w:r>
      <w:r>
        <w:rPr>
          <w:color w:val="171717"/>
        </w:rPr>
        <w:t>души</w:t>
      </w:r>
    </w:p>
    <w:p w14:paraId="10FC21D1" w14:textId="77777777" w:rsidR="00D069FC" w:rsidRDefault="00D069FC" w:rsidP="005F502E">
      <w:pPr>
        <w:pStyle w:val="21"/>
        <w:ind w:left="0"/>
      </w:pPr>
      <w:r>
        <w:rPr>
          <w:color w:val="171717"/>
        </w:rPr>
        <w:t>Долюшка</w:t>
      </w:r>
      <w:r>
        <w:rPr>
          <w:color w:val="171717"/>
          <w:spacing w:val="-5"/>
        </w:rPr>
        <w:t xml:space="preserve"> </w:t>
      </w:r>
      <w:r>
        <w:rPr>
          <w:color w:val="171717"/>
        </w:rPr>
        <w:t>женская</w:t>
      </w:r>
    </w:p>
    <w:p w14:paraId="33AA0540" w14:textId="77777777" w:rsidR="00D069FC" w:rsidRDefault="00D069FC" w:rsidP="005F502E">
      <w:pPr>
        <w:pStyle w:val="a3"/>
        <w:ind w:left="0"/>
      </w:pPr>
      <w:r>
        <w:rPr>
          <w:i/>
          <w:color w:val="171717"/>
        </w:rPr>
        <w:t>Стихотворения</w:t>
      </w:r>
      <w:r>
        <w:rPr>
          <w:i/>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двух).</w:t>
      </w:r>
      <w:r>
        <w:rPr>
          <w:color w:val="171717"/>
          <w:spacing w:val="1"/>
        </w:rPr>
        <w:t xml:space="preserve"> </w:t>
      </w:r>
      <w:r>
        <w:rPr>
          <w:color w:val="171717"/>
        </w:rPr>
        <w:t>Например:</w:t>
      </w:r>
      <w:r>
        <w:rPr>
          <w:color w:val="171717"/>
          <w:spacing w:val="1"/>
        </w:rPr>
        <w:t xml:space="preserve"> </w:t>
      </w:r>
      <w:r>
        <w:rPr>
          <w:color w:val="171717"/>
        </w:rPr>
        <w:t>Ф.И. Тютчев</w:t>
      </w:r>
      <w:r>
        <w:rPr>
          <w:color w:val="171717"/>
          <w:spacing w:val="1"/>
        </w:rPr>
        <w:t xml:space="preserve"> </w:t>
      </w:r>
      <w:r>
        <w:rPr>
          <w:color w:val="171717"/>
        </w:rPr>
        <w:t>«Русской</w:t>
      </w:r>
      <w:r>
        <w:rPr>
          <w:color w:val="171717"/>
          <w:spacing w:val="1"/>
        </w:rPr>
        <w:t xml:space="preserve"> </w:t>
      </w:r>
      <w:r>
        <w:rPr>
          <w:color w:val="171717"/>
        </w:rPr>
        <w:t>женщине», Н.А. Некрасов «Внимая ужасам войны…», Ю.В. Друнина «И откуда</w:t>
      </w:r>
      <w:r>
        <w:rPr>
          <w:color w:val="171717"/>
          <w:spacing w:val="-67"/>
        </w:rPr>
        <w:t xml:space="preserve"> </w:t>
      </w:r>
      <w:r>
        <w:rPr>
          <w:color w:val="171717"/>
        </w:rPr>
        <w:t>вдруг берутся</w:t>
      </w:r>
      <w:r>
        <w:rPr>
          <w:color w:val="171717"/>
          <w:spacing w:val="1"/>
        </w:rPr>
        <w:t xml:space="preserve"> </w:t>
      </w:r>
      <w:r>
        <w:rPr>
          <w:color w:val="171717"/>
        </w:rPr>
        <w:t>силы…»,</w:t>
      </w:r>
      <w:r>
        <w:rPr>
          <w:color w:val="171717"/>
          <w:spacing w:val="5"/>
        </w:rPr>
        <w:t xml:space="preserve"> </w:t>
      </w:r>
      <w:r>
        <w:rPr>
          <w:color w:val="171717"/>
        </w:rPr>
        <w:t>В.М.</w:t>
      </w:r>
      <w:r>
        <w:rPr>
          <w:color w:val="171717"/>
          <w:spacing w:val="7"/>
        </w:rPr>
        <w:t xml:space="preserve"> </w:t>
      </w:r>
      <w:r>
        <w:rPr>
          <w:color w:val="171717"/>
        </w:rPr>
        <w:t>Тушнова «Вот</w:t>
      </w:r>
      <w:r>
        <w:rPr>
          <w:color w:val="171717"/>
          <w:spacing w:val="-2"/>
        </w:rPr>
        <w:t xml:space="preserve"> </w:t>
      </w:r>
      <w:r>
        <w:rPr>
          <w:color w:val="171717"/>
        </w:rPr>
        <w:t>говорят:</w:t>
      </w:r>
      <w:r>
        <w:rPr>
          <w:color w:val="171717"/>
          <w:spacing w:val="-1"/>
        </w:rPr>
        <w:t xml:space="preserve"> </w:t>
      </w:r>
      <w:r>
        <w:rPr>
          <w:color w:val="171717"/>
        </w:rPr>
        <w:t>Россия…»</w:t>
      </w:r>
      <w:r>
        <w:rPr>
          <w:color w:val="171717"/>
          <w:spacing w:val="-4"/>
        </w:rPr>
        <w:t xml:space="preserve"> </w:t>
      </w:r>
      <w:r>
        <w:rPr>
          <w:color w:val="171717"/>
        </w:rPr>
        <w:t>и</w:t>
      </w:r>
      <w:r>
        <w:rPr>
          <w:color w:val="171717"/>
          <w:spacing w:val="4"/>
        </w:rPr>
        <w:t xml:space="preserve"> </w:t>
      </w:r>
      <w:r>
        <w:rPr>
          <w:color w:val="171717"/>
        </w:rPr>
        <w:t>др.</w:t>
      </w:r>
    </w:p>
    <w:p w14:paraId="1C98362E" w14:textId="77777777" w:rsidR="00D069FC" w:rsidRDefault="00D069FC" w:rsidP="005F502E">
      <w:pPr>
        <w:spacing w:line="317" w:lineRule="exact"/>
        <w:jc w:val="both"/>
        <w:rPr>
          <w:sz w:val="24"/>
          <w:szCs w:val="24"/>
        </w:rPr>
      </w:pPr>
      <w:r>
        <w:rPr>
          <w:i/>
          <w:color w:val="171717"/>
          <w:sz w:val="24"/>
          <w:szCs w:val="24"/>
        </w:rPr>
        <w:t>Ф.А.</w:t>
      </w:r>
      <w:r>
        <w:rPr>
          <w:i/>
          <w:color w:val="171717"/>
          <w:spacing w:val="-6"/>
          <w:sz w:val="24"/>
          <w:szCs w:val="24"/>
        </w:rPr>
        <w:t xml:space="preserve"> </w:t>
      </w:r>
      <w:r>
        <w:rPr>
          <w:i/>
          <w:color w:val="171717"/>
          <w:sz w:val="24"/>
          <w:szCs w:val="24"/>
        </w:rPr>
        <w:t>Абрамов.</w:t>
      </w:r>
      <w:r>
        <w:rPr>
          <w:i/>
          <w:color w:val="171717"/>
          <w:spacing w:val="-2"/>
          <w:sz w:val="24"/>
          <w:szCs w:val="24"/>
        </w:rPr>
        <w:t xml:space="preserve"> </w:t>
      </w:r>
      <w:r>
        <w:rPr>
          <w:color w:val="171717"/>
          <w:sz w:val="24"/>
          <w:szCs w:val="24"/>
        </w:rPr>
        <w:t>«Золотые</w:t>
      </w:r>
      <w:r>
        <w:rPr>
          <w:color w:val="171717"/>
          <w:spacing w:val="-8"/>
          <w:sz w:val="24"/>
          <w:szCs w:val="24"/>
        </w:rPr>
        <w:t xml:space="preserve"> </w:t>
      </w:r>
      <w:r>
        <w:rPr>
          <w:color w:val="171717"/>
          <w:sz w:val="24"/>
          <w:szCs w:val="24"/>
        </w:rPr>
        <w:t>руки».</w:t>
      </w:r>
    </w:p>
    <w:p w14:paraId="16633298" w14:textId="77777777" w:rsidR="00D069FC" w:rsidRDefault="00A14D73" w:rsidP="005F502E">
      <w:pPr>
        <w:pStyle w:val="a3"/>
        <w:spacing w:before="4"/>
        <w:ind w:left="0"/>
        <w:jc w:val="left"/>
      </w:pPr>
      <w:r>
        <w:t xml:space="preserve">  </w:t>
      </w:r>
      <w:r w:rsidR="00D069FC">
        <w:rPr>
          <w:b/>
          <w:color w:val="171717"/>
        </w:rPr>
        <w:t>О ваших ровесниках</w:t>
      </w:r>
      <w:r w:rsidR="00D069FC">
        <w:rPr>
          <w:b/>
          <w:color w:val="171717"/>
          <w:spacing w:val="1"/>
        </w:rPr>
        <w:t xml:space="preserve"> </w:t>
      </w:r>
      <w:r w:rsidR="00D069FC">
        <w:rPr>
          <w:b/>
          <w:i/>
          <w:color w:val="171717"/>
        </w:rPr>
        <w:t>Взрослые детские проблемы</w:t>
      </w:r>
      <w:r w:rsidR="00D069FC">
        <w:rPr>
          <w:b/>
          <w:i/>
          <w:color w:val="171717"/>
          <w:spacing w:val="1"/>
        </w:rPr>
        <w:t xml:space="preserve"> </w:t>
      </w:r>
      <w:r w:rsidR="00D069FC">
        <w:rPr>
          <w:i/>
          <w:color w:val="171717"/>
        </w:rPr>
        <w:t>А.С.</w:t>
      </w:r>
      <w:r w:rsidR="00D069FC">
        <w:rPr>
          <w:i/>
          <w:color w:val="171717"/>
          <w:spacing w:val="-4"/>
        </w:rPr>
        <w:t xml:space="preserve"> </w:t>
      </w:r>
      <w:r w:rsidR="00D069FC">
        <w:rPr>
          <w:i/>
          <w:color w:val="171717"/>
        </w:rPr>
        <w:t>Игнатова.</w:t>
      </w:r>
      <w:r w:rsidR="00D069FC">
        <w:rPr>
          <w:i/>
          <w:color w:val="171717"/>
          <w:spacing w:val="-4"/>
        </w:rPr>
        <w:t xml:space="preserve"> </w:t>
      </w:r>
      <w:r w:rsidR="00D069FC">
        <w:rPr>
          <w:color w:val="171717"/>
        </w:rPr>
        <w:t>«Джинн</w:t>
      </w:r>
      <w:r w:rsidR="00D069FC">
        <w:rPr>
          <w:color w:val="171717"/>
          <w:spacing w:val="-7"/>
        </w:rPr>
        <w:t xml:space="preserve"> </w:t>
      </w:r>
      <w:r w:rsidR="00D069FC">
        <w:rPr>
          <w:color w:val="171717"/>
        </w:rPr>
        <w:t>Сева».</w:t>
      </w:r>
    </w:p>
    <w:p w14:paraId="7698A750" w14:textId="77777777" w:rsidR="00D069FC" w:rsidRDefault="00D069FC" w:rsidP="005F502E">
      <w:pPr>
        <w:pStyle w:val="a3"/>
        <w:spacing w:before="2"/>
        <w:ind w:left="0"/>
        <w:jc w:val="left"/>
      </w:pPr>
      <w:r>
        <w:rPr>
          <w:i/>
          <w:color w:val="171717"/>
        </w:rPr>
        <w:t>Н.Н.</w:t>
      </w:r>
      <w:r>
        <w:rPr>
          <w:i/>
          <w:color w:val="171717"/>
          <w:spacing w:val="2"/>
        </w:rPr>
        <w:t xml:space="preserve"> </w:t>
      </w:r>
      <w:r>
        <w:rPr>
          <w:i/>
          <w:color w:val="171717"/>
        </w:rPr>
        <w:t>Назаркин.</w:t>
      </w:r>
      <w:r>
        <w:rPr>
          <w:i/>
          <w:color w:val="171717"/>
          <w:spacing w:val="18"/>
        </w:rPr>
        <w:t xml:space="preserve"> </w:t>
      </w:r>
      <w:r>
        <w:rPr>
          <w:color w:val="171717"/>
        </w:rPr>
        <w:t>«Изумрудная</w:t>
      </w:r>
      <w:r>
        <w:rPr>
          <w:color w:val="171717"/>
          <w:spacing w:val="15"/>
        </w:rPr>
        <w:t xml:space="preserve"> </w:t>
      </w:r>
      <w:r>
        <w:rPr>
          <w:color w:val="171717"/>
        </w:rPr>
        <w:t>рыбка»</w:t>
      </w:r>
      <w:r>
        <w:rPr>
          <w:color w:val="171717"/>
          <w:spacing w:val="9"/>
        </w:rPr>
        <w:t xml:space="preserve"> </w:t>
      </w:r>
      <w:r>
        <w:rPr>
          <w:color w:val="171717"/>
        </w:rPr>
        <w:t>(не</w:t>
      </w:r>
      <w:r>
        <w:rPr>
          <w:color w:val="171717"/>
          <w:spacing w:val="14"/>
        </w:rPr>
        <w:t xml:space="preserve"> </w:t>
      </w:r>
      <w:r>
        <w:rPr>
          <w:color w:val="171717"/>
        </w:rPr>
        <w:t>менее</w:t>
      </w:r>
      <w:r>
        <w:rPr>
          <w:color w:val="171717"/>
          <w:spacing w:val="15"/>
        </w:rPr>
        <w:t xml:space="preserve"> </w:t>
      </w:r>
      <w:r>
        <w:rPr>
          <w:color w:val="171717"/>
        </w:rPr>
        <w:t>двух</w:t>
      </w:r>
      <w:r>
        <w:rPr>
          <w:color w:val="171717"/>
          <w:spacing w:val="9"/>
        </w:rPr>
        <w:t xml:space="preserve"> </w:t>
      </w:r>
      <w:r>
        <w:rPr>
          <w:color w:val="171717"/>
        </w:rPr>
        <w:t>глав</w:t>
      </w:r>
      <w:r>
        <w:rPr>
          <w:color w:val="171717"/>
          <w:spacing w:val="17"/>
        </w:rPr>
        <w:t xml:space="preserve"> </w:t>
      </w:r>
      <w:r>
        <w:rPr>
          <w:color w:val="171717"/>
        </w:rPr>
        <w:t>по</w:t>
      </w:r>
      <w:r>
        <w:rPr>
          <w:color w:val="171717"/>
          <w:spacing w:val="13"/>
        </w:rPr>
        <w:t xml:space="preserve"> </w:t>
      </w:r>
      <w:r>
        <w:rPr>
          <w:color w:val="171717"/>
        </w:rPr>
        <w:t>выбору,</w:t>
      </w:r>
      <w:r>
        <w:rPr>
          <w:color w:val="171717"/>
          <w:spacing w:val="-67"/>
        </w:rPr>
        <w:t xml:space="preserve"> </w:t>
      </w:r>
      <w:r>
        <w:rPr>
          <w:color w:val="171717"/>
        </w:rPr>
        <w:t>например,</w:t>
      </w:r>
      <w:r>
        <w:rPr>
          <w:color w:val="171717"/>
          <w:spacing w:val="1"/>
        </w:rPr>
        <w:t xml:space="preserve"> </w:t>
      </w:r>
      <w:r>
        <w:rPr>
          <w:color w:val="171717"/>
        </w:rPr>
        <w:t>«Изумрудная рыбка»,</w:t>
      </w:r>
      <w:r>
        <w:rPr>
          <w:color w:val="171717"/>
          <w:spacing w:val="1"/>
        </w:rPr>
        <w:t xml:space="preserve"> </w:t>
      </w:r>
      <w:r>
        <w:rPr>
          <w:color w:val="171717"/>
        </w:rPr>
        <w:t>«Ах,</w:t>
      </w:r>
      <w:r>
        <w:rPr>
          <w:color w:val="171717"/>
          <w:spacing w:val="2"/>
        </w:rPr>
        <w:t xml:space="preserve"> </w:t>
      </w:r>
      <w:r>
        <w:rPr>
          <w:color w:val="171717"/>
        </w:rPr>
        <w:t>миледи!»,</w:t>
      </w:r>
      <w:r>
        <w:rPr>
          <w:color w:val="171717"/>
          <w:spacing w:val="5"/>
        </w:rPr>
        <w:t xml:space="preserve"> </w:t>
      </w:r>
      <w:r>
        <w:rPr>
          <w:color w:val="171717"/>
        </w:rPr>
        <w:t>«Про</w:t>
      </w:r>
      <w:r>
        <w:rPr>
          <w:color w:val="171717"/>
          <w:spacing w:val="-2"/>
        </w:rPr>
        <w:t xml:space="preserve"> </w:t>
      </w:r>
      <w:r>
        <w:rPr>
          <w:color w:val="171717"/>
        </w:rPr>
        <w:t>личную</w:t>
      </w:r>
      <w:r>
        <w:rPr>
          <w:color w:val="171717"/>
          <w:spacing w:val="-2"/>
        </w:rPr>
        <w:t xml:space="preserve"> </w:t>
      </w:r>
      <w:r>
        <w:rPr>
          <w:color w:val="171717"/>
        </w:rPr>
        <w:t>жизнь»).</w:t>
      </w:r>
    </w:p>
    <w:p w14:paraId="5957ADCF" w14:textId="77777777" w:rsidR="00D069FC" w:rsidRDefault="00D069FC" w:rsidP="005F502E">
      <w:pPr>
        <w:pStyle w:val="11"/>
        <w:spacing w:before="1"/>
        <w:ind w:left="0"/>
      </w:pPr>
      <w:r>
        <w:rPr>
          <w:color w:val="171717"/>
        </w:rPr>
        <w:t>Лишь</w:t>
      </w:r>
      <w:r>
        <w:rPr>
          <w:color w:val="171717"/>
          <w:spacing w:val="-5"/>
        </w:rPr>
        <w:t xml:space="preserve"> </w:t>
      </w:r>
      <w:r>
        <w:rPr>
          <w:color w:val="171717"/>
        </w:rPr>
        <w:t>слову жизнь</w:t>
      </w:r>
      <w:r>
        <w:rPr>
          <w:color w:val="171717"/>
          <w:spacing w:val="-4"/>
        </w:rPr>
        <w:t xml:space="preserve"> </w:t>
      </w:r>
      <w:r>
        <w:rPr>
          <w:color w:val="171717"/>
        </w:rPr>
        <w:t>дана</w:t>
      </w:r>
    </w:p>
    <w:p w14:paraId="13B3C0E2" w14:textId="77777777" w:rsidR="00D069FC" w:rsidRDefault="00D069FC" w:rsidP="005F502E">
      <w:pPr>
        <w:pStyle w:val="21"/>
        <w:ind w:left="0"/>
        <w:jc w:val="left"/>
      </w:pPr>
      <w:r>
        <w:rPr>
          <w:color w:val="171717"/>
        </w:rPr>
        <w:t>Такого</w:t>
      </w:r>
      <w:r>
        <w:rPr>
          <w:color w:val="171717"/>
          <w:spacing w:val="-3"/>
        </w:rPr>
        <w:t xml:space="preserve"> </w:t>
      </w:r>
      <w:r>
        <w:rPr>
          <w:color w:val="171717"/>
        </w:rPr>
        <w:t>языка</w:t>
      </w:r>
      <w:r>
        <w:rPr>
          <w:color w:val="171717"/>
          <w:spacing w:val="-2"/>
        </w:rPr>
        <w:t xml:space="preserve"> </w:t>
      </w:r>
      <w:r>
        <w:rPr>
          <w:color w:val="171717"/>
        </w:rPr>
        <w:t>на</w:t>
      </w:r>
      <w:r>
        <w:rPr>
          <w:color w:val="171717"/>
          <w:spacing w:val="-2"/>
        </w:rPr>
        <w:t xml:space="preserve"> </w:t>
      </w:r>
      <w:r>
        <w:rPr>
          <w:color w:val="171717"/>
        </w:rPr>
        <w:t>свете</w:t>
      </w:r>
      <w:r>
        <w:rPr>
          <w:color w:val="171717"/>
          <w:spacing w:val="-1"/>
        </w:rPr>
        <w:t xml:space="preserve"> </w:t>
      </w:r>
      <w:r>
        <w:rPr>
          <w:color w:val="171717"/>
        </w:rPr>
        <w:t>не</w:t>
      </w:r>
      <w:r>
        <w:rPr>
          <w:color w:val="171717"/>
          <w:spacing w:val="-2"/>
        </w:rPr>
        <w:t xml:space="preserve"> </w:t>
      </w:r>
      <w:r>
        <w:rPr>
          <w:color w:val="171717"/>
        </w:rPr>
        <w:t>бывало</w:t>
      </w:r>
    </w:p>
    <w:p w14:paraId="71FB5A0B" w14:textId="77777777" w:rsidR="00D069FC" w:rsidRDefault="00D069FC" w:rsidP="005F502E">
      <w:pPr>
        <w:pStyle w:val="a3"/>
        <w:ind w:left="0"/>
        <w:jc w:val="left"/>
      </w:pPr>
      <w:r>
        <w:rPr>
          <w:i/>
          <w:color w:val="171717"/>
        </w:rPr>
        <w:t>Стихотворения</w:t>
      </w:r>
      <w:r>
        <w:rPr>
          <w:i/>
          <w:color w:val="171717"/>
          <w:spacing w:val="7"/>
        </w:rPr>
        <w:t xml:space="preserve"> </w:t>
      </w:r>
      <w:r>
        <w:rPr>
          <w:color w:val="171717"/>
        </w:rPr>
        <w:t>(не</w:t>
      </w:r>
      <w:r>
        <w:rPr>
          <w:color w:val="171717"/>
          <w:spacing w:val="6"/>
        </w:rPr>
        <w:t xml:space="preserve"> </w:t>
      </w:r>
      <w:r>
        <w:rPr>
          <w:color w:val="171717"/>
        </w:rPr>
        <w:t>менее</w:t>
      </w:r>
      <w:r>
        <w:rPr>
          <w:color w:val="171717"/>
          <w:spacing w:val="6"/>
        </w:rPr>
        <w:t xml:space="preserve"> </w:t>
      </w:r>
      <w:r>
        <w:rPr>
          <w:color w:val="171717"/>
        </w:rPr>
        <w:t>одного).</w:t>
      </w:r>
      <w:r>
        <w:rPr>
          <w:color w:val="171717"/>
          <w:spacing w:val="7"/>
        </w:rPr>
        <w:t xml:space="preserve"> </w:t>
      </w:r>
      <w:r>
        <w:rPr>
          <w:color w:val="171717"/>
        </w:rPr>
        <w:t>Например:</w:t>
      </w:r>
      <w:r>
        <w:rPr>
          <w:color w:val="171717"/>
          <w:spacing w:val="69"/>
        </w:rPr>
        <w:t xml:space="preserve"> </w:t>
      </w:r>
      <w:r>
        <w:rPr>
          <w:color w:val="171717"/>
        </w:rPr>
        <w:t>Вс.</w:t>
      </w:r>
      <w:r>
        <w:rPr>
          <w:color w:val="171717"/>
          <w:spacing w:val="7"/>
        </w:rPr>
        <w:t xml:space="preserve"> </w:t>
      </w:r>
      <w:r>
        <w:rPr>
          <w:color w:val="171717"/>
        </w:rPr>
        <w:t>Рождественский</w:t>
      </w:r>
      <w:r>
        <w:rPr>
          <w:color w:val="171717"/>
          <w:spacing w:val="9"/>
        </w:rPr>
        <w:t xml:space="preserve"> </w:t>
      </w:r>
      <w:r>
        <w:rPr>
          <w:color w:val="171717"/>
        </w:rPr>
        <w:t>«В</w:t>
      </w:r>
      <w:r>
        <w:rPr>
          <w:color w:val="171717"/>
          <w:spacing w:val="-67"/>
        </w:rPr>
        <w:t xml:space="preserve"> </w:t>
      </w:r>
      <w:r>
        <w:rPr>
          <w:color w:val="171717"/>
        </w:rPr>
        <w:t>родной поэзии</w:t>
      </w:r>
      <w:r>
        <w:rPr>
          <w:color w:val="171717"/>
          <w:spacing w:val="1"/>
        </w:rPr>
        <w:t xml:space="preserve"> </w:t>
      </w:r>
      <w:r>
        <w:rPr>
          <w:color w:val="171717"/>
        </w:rPr>
        <w:t>совсем</w:t>
      </w:r>
      <w:r>
        <w:rPr>
          <w:color w:val="171717"/>
          <w:spacing w:val="2"/>
        </w:rPr>
        <w:t xml:space="preserve"> </w:t>
      </w:r>
      <w:r>
        <w:rPr>
          <w:color w:val="171717"/>
        </w:rPr>
        <w:t>не</w:t>
      </w:r>
      <w:r>
        <w:rPr>
          <w:color w:val="171717"/>
          <w:spacing w:val="2"/>
        </w:rPr>
        <w:t xml:space="preserve"> </w:t>
      </w:r>
      <w:r>
        <w:rPr>
          <w:color w:val="171717"/>
        </w:rPr>
        <w:t>старовер…»</w:t>
      </w:r>
      <w:r>
        <w:rPr>
          <w:color w:val="171717"/>
          <w:spacing w:val="-4"/>
        </w:rPr>
        <w:t xml:space="preserve"> </w:t>
      </w:r>
      <w:r>
        <w:rPr>
          <w:color w:val="171717"/>
        </w:rPr>
        <w:t>и</w:t>
      </w:r>
      <w:r>
        <w:rPr>
          <w:color w:val="171717"/>
          <w:spacing w:val="1"/>
        </w:rPr>
        <w:t xml:space="preserve"> </w:t>
      </w:r>
      <w:r>
        <w:rPr>
          <w:color w:val="171717"/>
        </w:rPr>
        <w:t>др.</w:t>
      </w:r>
    </w:p>
    <w:p w14:paraId="52BA3DD3" w14:textId="77777777" w:rsidR="00D069FC" w:rsidRDefault="00D069FC" w:rsidP="005F502E">
      <w:pPr>
        <w:pStyle w:val="a3"/>
        <w:spacing w:before="11"/>
        <w:ind w:left="0"/>
        <w:jc w:val="left"/>
      </w:pPr>
    </w:p>
    <w:p w14:paraId="4DE29BCC" w14:textId="77777777" w:rsidR="00D069FC" w:rsidRDefault="00D069FC" w:rsidP="00D05F98">
      <w:pPr>
        <w:pStyle w:val="11"/>
        <w:numPr>
          <w:ilvl w:val="0"/>
          <w:numId w:val="49"/>
        </w:numPr>
        <w:tabs>
          <w:tab w:val="left" w:pos="709"/>
        </w:tabs>
        <w:spacing w:before="87"/>
        <w:ind w:left="0" w:hanging="4803"/>
      </w:pPr>
      <w:r>
        <w:rPr>
          <w:color w:val="171717"/>
        </w:rPr>
        <w:t>КЛАСС</w:t>
      </w:r>
    </w:p>
    <w:p w14:paraId="097FBA47" w14:textId="77777777" w:rsidR="00D069FC" w:rsidRDefault="00D069FC" w:rsidP="005F502E">
      <w:pPr>
        <w:rPr>
          <w:b/>
          <w:sz w:val="24"/>
          <w:szCs w:val="24"/>
        </w:rPr>
      </w:pPr>
      <w:r>
        <w:rPr>
          <w:b/>
          <w:color w:val="171717"/>
          <w:sz w:val="24"/>
          <w:szCs w:val="24"/>
        </w:rPr>
        <w:t>Раздел</w:t>
      </w:r>
      <w:r>
        <w:rPr>
          <w:b/>
          <w:color w:val="171717"/>
          <w:spacing w:val="-1"/>
          <w:sz w:val="24"/>
          <w:szCs w:val="24"/>
        </w:rPr>
        <w:t xml:space="preserve"> </w:t>
      </w:r>
      <w:r>
        <w:rPr>
          <w:b/>
          <w:color w:val="171717"/>
          <w:sz w:val="24"/>
          <w:szCs w:val="24"/>
        </w:rPr>
        <w:t>1. Россия</w:t>
      </w:r>
      <w:r>
        <w:rPr>
          <w:b/>
          <w:color w:val="171717"/>
          <w:spacing w:val="-2"/>
          <w:sz w:val="24"/>
          <w:szCs w:val="24"/>
        </w:rPr>
        <w:t xml:space="preserve"> </w:t>
      </w:r>
      <w:r>
        <w:rPr>
          <w:b/>
          <w:color w:val="171717"/>
          <w:sz w:val="24"/>
          <w:szCs w:val="24"/>
        </w:rPr>
        <w:t>–</w:t>
      </w:r>
      <w:r>
        <w:rPr>
          <w:b/>
          <w:color w:val="171717"/>
          <w:spacing w:val="-2"/>
          <w:sz w:val="24"/>
          <w:szCs w:val="24"/>
        </w:rPr>
        <w:t xml:space="preserve"> </w:t>
      </w:r>
      <w:r>
        <w:rPr>
          <w:b/>
          <w:color w:val="171717"/>
          <w:sz w:val="24"/>
          <w:szCs w:val="24"/>
        </w:rPr>
        <w:t>Родина</w:t>
      </w:r>
      <w:r>
        <w:rPr>
          <w:b/>
          <w:color w:val="171717"/>
          <w:spacing w:val="-3"/>
          <w:sz w:val="24"/>
          <w:szCs w:val="24"/>
        </w:rPr>
        <w:t xml:space="preserve"> </w:t>
      </w:r>
      <w:r>
        <w:rPr>
          <w:b/>
          <w:color w:val="171717"/>
          <w:sz w:val="24"/>
          <w:szCs w:val="24"/>
        </w:rPr>
        <w:t>моя</w:t>
      </w:r>
    </w:p>
    <w:p w14:paraId="0419EF1E" w14:textId="77777777" w:rsidR="00D069FC" w:rsidRDefault="00D069FC" w:rsidP="005F502E">
      <w:pPr>
        <w:pStyle w:val="11"/>
        <w:ind w:left="0"/>
      </w:pPr>
      <w:r>
        <w:rPr>
          <w:color w:val="171717"/>
        </w:rPr>
        <w:t>Легендарный</w:t>
      </w:r>
      <w:r>
        <w:rPr>
          <w:color w:val="171717"/>
          <w:spacing w:val="-5"/>
        </w:rPr>
        <w:t xml:space="preserve"> </w:t>
      </w:r>
      <w:r>
        <w:rPr>
          <w:color w:val="171717"/>
        </w:rPr>
        <w:t>герой</w:t>
      </w:r>
      <w:r>
        <w:rPr>
          <w:color w:val="171717"/>
          <w:spacing w:val="-4"/>
        </w:rPr>
        <w:t xml:space="preserve"> </w:t>
      </w:r>
      <w:r>
        <w:rPr>
          <w:color w:val="171717"/>
        </w:rPr>
        <w:t>земли</w:t>
      </w:r>
      <w:r>
        <w:rPr>
          <w:color w:val="171717"/>
          <w:spacing w:val="-5"/>
        </w:rPr>
        <w:t xml:space="preserve"> </w:t>
      </w:r>
      <w:r>
        <w:rPr>
          <w:color w:val="171717"/>
        </w:rPr>
        <w:t>русской</w:t>
      </w:r>
      <w:r>
        <w:rPr>
          <w:color w:val="171717"/>
          <w:spacing w:val="-4"/>
        </w:rPr>
        <w:t xml:space="preserve"> </w:t>
      </w:r>
      <w:r>
        <w:rPr>
          <w:color w:val="171717"/>
        </w:rPr>
        <w:t>Иван</w:t>
      </w:r>
      <w:r>
        <w:rPr>
          <w:color w:val="171717"/>
          <w:spacing w:val="-5"/>
        </w:rPr>
        <w:t xml:space="preserve"> </w:t>
      </w:r>
      <w:r>
        <w:rPr>
          <w:color w:val="171717"/>
        </w:rPr>
        <w:t>Сусанин</w:t>
      </w:r>
    </w:p>
    <w:p w14:paraId="71F703A6" w14:textId="77777777" w:rsidR="00D069FC" w:rsidRDefault="00D069FC" w:rsidP="005F502E">
      <w:pPr>
        <w:pStyle w:val="a3"/>
        <w:ind w:left="0"/>
        <w:jc w:val="left"/>
      </w:pPr>
      <w:r>
        <w:rPr>
          <w:i/>
          <w:color w:val="171717"/>
        </w:rPr>
        <w:t>Стихотворения</w:t>
      </w:r>
      <w:r>
        <w:rPr>
          <w:i/>
          <w:color w:val="171717"/>
          <w:spacing w:val="54"/>
        </w:rPr>
        <w:t xml:space="preserve"> </w:t>
      </w:r>
      <w:r>
        <w:rPr>
          <w:color w:val="171717"/>
        </w:rPr>
        <w:t>(не</w:t>
      </w:r>
      <w:r>
        <w:rPr>
          <w:color w:val="171717"/>
          <w:spacing w:val="49"/>
        </w:rPr>
        <w:t xml:space="preserve"> </w:t>
      </w:r>
      <w:r>
        <w:rPr>
          <w:color w:val="171717"/>
        </w:rPr>
        <w:t>менее</w:t>
      </w:r>
      <w:r>
        <w:rPr>
          <w:color w:val="171717"/>
          <w:spacing w:val="53"/>
        </w:rPr>
        <w:t xml:space="preserve"> </w:t>
      </w:r>
      <w:r>
        <w:rPr>
          <w:color w:val="171717"/>
        </w:rPr>
        <w:t>одного).</w:t>
      </w:r>
      <w:r>
        <w:rPr>
          <w:color w:val="171717"/>
          <w:spacing w:val="54"/>
        </w:rPr>
        <w:t xml:space="preserve"> </w:t>
      </w:r>
      <w:r>
        <w:rPr>
          <w:color w:val="171717"/>
        </w:rPr>
        <w:t>Например:</w:t>
      </w:r>
      <w:r>
        <w:rPr>
          <w:color w:val="171717"/>
          <w:spacing w:val="43"/>
        </w:rPr>
        <w:t xml:space="preserve"> </w:t>
      </w:r>
      <w:r>
        <w:rPr>
          <w:color w:val="171717"/>
        </w:rPr>
        <w:t>С.Н.</w:t>
      </w:r>
      <w:r>
        <w:rPr>
          <w:color w:val="171717"/>
          <w:spacing w:val="1"/>
        </w:rPr>
        <w:t xml:space="preserve"> </w:t>
      </w:r>
      <w:r>
        <w:rPr>
          <w:color w:val="171717"/>
        </w:rPr>
        <w:t>Марков</w:t>
      </w:r>
      <w:r>
        <w:rPr>
          <w:color w:val="171717"/>
          <w:spacing w:val="50"/>
        </w:rPr>
        <w:t xml:space="preserve"> </w:t>
      </w:r>
      <w:r>
        <w:rPr>
          <w:color w:val="171717"/>
        </w:rPr>
        <w:t>«Сусанин»,</w:t>
      </w:r>
      <w:r>
        <w:rPr>
          <w:color w:val="171717"/>
          <w:spacing w:val="-67"/>
        </w:rPr>
        <w:t xml:space="preserve"> </w:t>
      </w:r>
      <w:r>
        <w:rPr>
          <w:color w:val="171717"/>
        </w:rPr>
        <w:t>О.А.</w:t>
      </w:r>
      <w:r>
        <w:rPr>
          <w:color w:val="171717"/>
          <w:spacing w:val="2"/>
        </w:rPr>
        <w:t xml:space="preserve"> </w:t>
      </w:r>
      <w:r>
        <w:rPr>
          <w:color w:val="171717"/>
        </w:rPr>
        <w:t>Ильина</w:t>
      </w:r>
      <w:r>
        <w:rPr>
          <w:color w:val="171717"/>
          <w:spacing w:val="6"/>
        </w:rPr>
        <w:t xml:space="preserve"> </w:t>
      </w:r>
      <w:r>
        <w:rPr>
          <w:color w:val="171717"/>
        </w:rPr>
        <w:t>«Во время</w:t>
      </w:r>
      <w:r>
        <w:rPr>
          <w:color w:val="171717"/>
          <w:spacing w:val="2"/>
        </w:rPr>
        <w:t xml:space="preserve"> </w:t>
      </w:r>
      <w:r>
        <w:rPr>
          <w:color w:val="171717"/>
        </w:rPr>
        <w:t>грозного и злого</w:t>
      </w:r>
      <w:r>
        <w:rPr>
          <w:color w:val="171717"/>
          <w:spacing w:val="5"/>
        </w:rPr>
        <w:t xml:space="preserve"> </w:t>
      </w:r>
      <w:r>
        <w:rPr>
          <w:color w:val="171717"/>
        </w:rPr>
        <w:t>поединка…»</w:t>
      </w:r>
      <w:r>
        <w:rPr>
          <w:color w:val="171717"/>
          <w:spacing w:val="-4"/>
        </w:rPr>
        <w:t xml:space="preserve"> </w:t>
      </w:r>
      <w:r>
        <w:rPr>
          <w:color w:val="171717"/>
        </w:rPr>
        <w:t>и др.</w:t>
      </w:r>
    </w:p>
    <w:p w14:paraId="2C53E886" w14:textId="77777777" w:rsidR="00D069FC" w:rsidRDefault="00D069FC" w:rsidP="005F502E">
      <w:pPr>
        <w:spacing w:line="321" w:lineRule="exact"/>
        <w:rPr>
          <w:sz w:val="24"/>
          <w:szCs w:val="24"/>
        </w:rPr>
      </w:pPr>
      <w:r>
        <w:rPr>
          <w:i/>
          <w:color w:val="171717"/>
          <w:sz w:val="24"/>
          <w:szCs w:val="24"/>
        </w:rPr>
        <w:t>П.Н.</w:t>
      </w:r>
      <w:r>
        <w:rPr>
          <w:i/>
          <w:color w:val="171717"/>
          <w:spacing w:val="-1"/>
          <w:sz w:val="24"/>
          <w:szCs w:val="24"/>
        </w:rPr>
        <w:t xml:space="preserve"> </w:t>
      </w:r>
      <w:r>
        <w:rPr>
          <w:i/>
          <w:color w:val="171717"/>
          <w:sz w:val="24"/>
          <w:szCs w:val="24"/>
        </w:rPr>
        <w:t>Полевой.</w:t>
      </w:r>
      <w:r>
        <w:rPr>
          <w:i/>
          <w:color w:val="171717"/>
          <w:spacing w:val="-1"/>
          <w:sz w:val="24"/>
          <w:szCs w:val="24"/>
        </w:rPr>
        <w:t xml:space="preserve"> </w:t>
      </w:r>
      <w:r>
        <w:rPr>
          <w:color w:val="171717"/>
          <w:sz w:val="24"/>
          <w:szCs w:val="24"/>
        </w:rPr>
        <w:t>«Избранник</w:t>
      </w:r>
      <w:r>
        <w:rPr>
          <w:color w:val="171717"/>
          <w:spacing w:val="-5"/>
          <w:sz w:val="24"/>
          <w:szCs w:val="24"/>
        </w:rPr>
        <w:t xml:space="preserve"> </w:t>
      </w:r>
      <w:r>
        <w:rPr>
          <w:color w:val="171717"/>
          <w:sz w:val="24"/>
          <w:szCs w:val="24"/>
        </w:rPr>
        <w:t>Божий»</w:t>
      </w:r>
      <w:r>
        <w:rPr>
          <w:color w:val="171717"/>
          <w:spacing w:val="-3"/>
          <w:sz w:val="24"/>
          <w:szCs w:val="24"/>
        </w:rPr>
        <w:t xml:space="preserve"> </w:t>
      </w:r>
      <w:r>
        <w:rPr>
          <w:color w:val="171717"/>
          <w:sz w:val="24"/>
          <w:szCs w:val="24"/>
        </w:rPr>
        <w:t>(не</w:t>
      </w:r>
      <w:r>
        <w:rPr>
          <w:color w:val="171717"/>
          <w:spacing w:val="-3"/>
          <w:sz w:val="24"/>
          <w:szCs w:val="24"/>
        </w:rPr>
        <w:t xml:space="preserve"> </w:t>
      </w:r>
      <w:r>
        <w:rPr>
          <w:color w:val="171717"/>
          <w:sz w:val="24"/>
          <w:szCs w:val="24"/>
        </w:rPr>
        <w:t>менее</w:t>
      </w:r>
      <w:r>
        <w:rPr>
          <w:color w:val="171717"/>
          <w:spacing w:val="-3"/>
          <w:sz w:val="24"/>
          <w:szCs w:val="24"/>
        </w:rPr>
        <w:t xml:space="preserve"> </w:t>
      </w:r>
      <w:r>
        <w:rPr>
          <w:color w:val="171717"/>
          <w:sz w:val="24"/>
          <w:szCs w:val="24"/>
        </w:rPr>
        <w:t>двух</w:t>
      </w:r>
      <w:r>
        <w:rPr>
          <w:color w:val="171717"/>
          <w:spacing w:val="-8"/>
          <w:sz w:val="24"/>
          <w:szCs w:val="24"/>
        </w:rPr>
        <w:t xml:space="preserve"> </w:t>
      </w:r>
      <w:r>
        <w:rPr>
          <w:color w:val="171717"/>
          <w:sz w:val="24"/>
          <w:szCs w:val="24"/>
        </w:rPr>
        <w:t>глав</w:t>
      </w:r>
      <w:r>
        <w:rPr>
          <w:color w:val="171717"/>
          <w:spacing w:val="-5"/>
          <w:sz w:val="24"/>
          <w:szCs w:val="24"/>
        </w:rPr>
        <w:t xml:space="preserve"> </w:t>
      </w:r>
      <w:r>
        <w:rPr>
          <w:color w:val="171717"/>
          <w:sz w:val="24"/>
          <w:szCs w:val="24"/>
        </w:rPr>
        <w:t>по</w:t>
      </w:r>
      <w:r>
        <w:rPr>
          <w:color w:val="171717"/>
          <w:spacing w:val="-4"/>
          <w:sz w:val="24"/>
          <w:szCs w:val="24"/>
        </w:rPr>
        <w:t xml:space="preserve"> </w:t>
      </w:r>
      <w:r>
        <w:rPr>
          <w:color w:val="171717"/>
          <w:sz w:val="24"/>
          <w:szCs w:val="24"/>
        </w:rPr>
        <w:t>выбору).</w:t>
      </w:r>
    </w:p>
    <w:p w14:paraId="2A0C21D7" w14:textId="77777777" w:rsidR="00D069FC" w:rsidRDefault="00D069FC" w:rsidP="005F502E">
      <w:pPr>
        <w:pStyle w:val="11"/>
        <w:spacing w:before="1" w:line="322" w:lineRule="exact"/>
        <w:ind w:left="0"/>
      </w:pPr>
      <w:r>
        <w:rPr>
          <w:color w:val="171717"/>
        </w:rPr>
        <w:t>Города</w:t>
      </w:r>
      <w:r>
        <w:rPr>
          <w:color w:val="171717"/>
          <w:spacing w:val="-4"/>
        </w:rPr>
        <w:t xml:space="preserve"> </w:t>
      </w:r>
      <w:r>
        <w:rPr>
          <w:color w:val="171717"/>
        </w:rPr>
        <w:t>земли</w:t>
      </w:r>
      <w:r>
        <w:rPr>
          <w:color w:val="171717"/>
          <w:spacing w:val="-6"/>
        </w:rPr>
        <w:t xml:space="preserve"> </w:t>
      </w:r>
      <w:r>
        <w:rPr>
          <w:color w:val="171717"/>
        </w:rPr>
        <w:t>русской</w:t>
      </w:r>
    </w:p>
    <w:p w14:paraId="2E7B01AF" w14:textId="77777777" w:rsidR="00D069FC" w:rsidRDefault="00D069FC" w:rsidP="005F502E">
      <w:pPr>
        <w:pStyle w:val="21"/>
        <w:ind w:left="0"/>
        <w:jc w:val="left"/>
      </w:pPr>
      <w:r>
        <w:rPr>
          <w:color w:val="171717"/>
        </w:rPr>
        <w:t>По</w:t>
      </w:r>
      <w:r>
        <w:rPr>
          <w:color w:val="171717"/>
          <w:spacing w:val="-2"/>
        </w:rPr>
        <w:t xml:space="preserve"> </w:t>
      </w:r>
      <w:r>
        <w:rPr>
          <w:color w:val="171717"/>
        </w:rPr>
        <w:t>Золотому</w:t>
      </w:r>
      <w:r>
        <w:rPr>
          <w:color w:val="171717"/>
          <w:spacing w:val="-1"/>
        </w:rPr>
        <w:t xml:space="preserve"> </w:t>
      </w:r>
      <w:r>
        <w:rPr>
          <w:color w:val="171717"/>
        </w:rPr>
        <w:t>кольцу</w:t>
      </w:r>
    </w:p>
    <w:p w14:paraId="3FFC627A" w14:textId="77777777" w:rsidR="00D069FC" w:rsidRDefault="00D069FC" w:rsidP="005F502E">
      <w:pPr>
        <w:pStyle w:val="a3"/>
        <w:ind w:left="0"/>
        <w:jc w:val="left"/>
      </w:pPr>
      <w:r>
        <w:rPr>
          <w:color w:val="171717"/>
        </w:rPr>
        <w:t>Стихотворения</w:t>
      </w:r>
      <w:r>
        <w:rPr>
          <w:color w:val="171717"/>
          <w:spacing w:val="32"/>
        </w:rPr>
        <w:t xml:space="preserve"> </w:t>
      </w:r>
      <w:r>
        <w:rPr>
          <w:color w:val="171717"/>
        </w:rPr>
        <w:t>(не</w:t>
      </w:r>
      <w:r>
        <w:rPr>
          <w:color w:val="171717"/>
          <w:spacing w:val="34"/>
        </w:rPr>
        <w:t xml:space="preserve"> </w:t>
      </w:r>
      <w:r>
        <w:rPr>
          <w:color w:val="171717"/>
        </w:rPr>
        <w:t>менее</w:t>
      </w:r>
      <w:r>
        <w:rPr>
          <w:color w:val="171717"/>
          <w:spacing w:val="31"/>
        </w:rPr>
        <w:t xml:space="preserve"> </w:t>
      </w:r>
      <w:r>
        <w:rPr>
          <w:color w:val="171717"/>
        </w:rPr>
        <w:t>трёх).</w:t>
      </w:r>
      <w:r>
        <w:rPr>
          <w:color w:val="171717"/>
          <w:spacing w:val="36"/>
        </w:rPr>
        <w:t xml:space="preserve"> </w:t>
      </w:r>
      <w:r>
        <w:rPr>
          <w:color w:val="171717"/>
        </w:rPr>
        <w:t>Например:</w:t>
      </w:r>
      <w:r>
        <w:rPr>
          <w:color w:val="171717"/>
          <w:spacing w:val="29"/>
        </w:rPr>
        <w:t xml:space="preserve"> </w:t>
      </w:r>
      <w:r>
        <w:rPr>
          <w:color w:val="171717"/>
        </w:rPr>
        <w:t>Ф.К.</w:t>
      </w:r>
      <w:r>
        <w:rPr>
          <w:color w:val="171717"/>
          <w:spacing w:val="6"/>
        </w:rPr>
        <w:t xml:space="preserve"> </w:t>
      </w:r>
      <w:r>
        <w:rPr>
          <w:color w:val="171717"/>
        </w:rPr>
        <w:t>Сологуб</w:t>
      </w:r>
      <w:r>
        <w:rPr>
          <w:color w:val="171717"/>
          <w:spacing w:val="37"/>
        </w:rPr>
        <w:t xml:space="preserve"> </w:t>
      </w:r>
      <w:r>
        <w:rPr>
          <w:color w:val="171717"/>
        </w:rPr>
        <w:t>«Сквозь</w:t>
      </w:r>
      <w:r>
        <w:rPr>
          <w:color w:val="171717"/>
          <w:spacing w:val="32"/>
        </w:rPr>
        <w:t xml:space="preserve"> </w:t>
      </w:r>
      <w:r>
        <w:rPr>
          <w:color w:val="171717"/>
        </w:rPr>
        <w:t>туман</w:t>
      </w:r>
      <w:r>
        <w:rPr>
          <w:color w:val="171717"/>
          <w:spacing w:val="-67"/>
        </w:rPr>
        <w:t xml:space="preserve"> </w:t>
      </w:r>
      <w:r>
        <w:rPr>
          <w:color w:val="171717"/>
        </w:rPr>
        <w:t>едва</w:t>
      </w:r>
      <w:r>
        <w:rPr>
          <w:color w:val="171717"/>
          <w:spacing w:val="35"/>
        </w:rPr>
        <w:t xml:space="preserve"> </w:t>
      </w:r>
      <w:r>
        <w:rPr>
          <w:color w:val="171717"/>
        </w:rPr>
        <w:t>заметный…»,</w:t>
      </w:r>
      <w:r>
        <w:rPr>
          <w:color w:val="171717"/>
          <w:spacing w:val="41"/>
        </w:rPr>
        <w:t xml:space="preserve"> </w:t>
      </w:r>
      <w:r>
        <w:rPr>
          <w:color w:val="171717"/>
        </w:rPr>
        <w:t>М.А.</w:t>
      </w:r>
      <w:r>
        <w:rPr>
          <w:color w:val="171717"/>
          <w:spacing w:val="5"/>
        </w:rPr>
        <w:t xml:space="preserve"> </w:t>
      </w:r>
      <w:r>
        <w:rPr>
          <w:color w:val="171717"/>
        </w:rPr>
        <w:t>Кузмин</w:t>
      </w:r>
      <w:r>
        <w:rPr>
          <w:color w:val="171717"/>
          <w:spacing w:val="40"/>
        </w:rPr>
        <w:t xml:space="preserve"> </w:t>
      </w:r>
      <w:r>
        <w:rPr>
          <w:color w:val="171717"/>
        </w:rPr>
        <w:t>«Я</w:t>
      </w:r>
      <w:r>
        <w:rPr>
          <w:color w:val="171717"/>
          <w:spacing w:val="36"/>
        </w:rPr>
        <w:t xml:space="preserve"> </w:t>
      </w:r>
      <w:r>
        <w:rPr>
          <w:color w:val="171717"/>
        </w:rPr>
        <w:t>знаю</w:t>
      </w:r>
      <w:r>
        <w:rPr>
          <w:color w:val="171717"/>
          <w:spacing w:val="32"/>
        </w:rPr>
        <w:t xml:space="preserve"> </w:t>
      </w:r>
      <w:r>
        <w:rPr>
          <w:color w:val="171717"/>
        </w:rPr>
        <w:t>вас</w:t>
      </w:r>
      <w:r>
        <w:rPr>
          <w:color w:val="171717"/>
          <w:spacing w:val="41"/>
        </w:rPr>
        <w:t xml:space="preserve"> </w:t>
      </w:r>
      <w:r>
        <w:rPr>
          <w:color w:val="171717"/>
        </w:rPr>
        <w:t>не</w:t>
      </w:r>
      <w:r>
        <w:rPr>
          <w:color w:val="171717"/>
          <w:spacing w:val="35"/>
        </w:rPr>
        <w:t xml:space="preserve"> </w:t>
      </w:r>
      <w:r>
        <w:rPr>
          <w:color w:val="171717"/>
        </w:rPr>
        <w:t>понаслышке…»,</w:t>
      </w:r>
      <w:r>
        <w:rPr>
          <w:color w:val="171717"/>
          <w:spacing w:val="42"/>
        </w:rPr>
        <w:t xml:space="preserve"> </w:t>
      </w:r>
      <w:r>
        <w:rPr>
          <w:color w:val="171717"/>
        </w:rPr>
        <w:t>И.И.</w:t>
      </w:r>
      <w:r>
        <w:rPr>
          <w:color w:val="171717"/>
          <w:spacing w:val="6"/>
        </w:rPr>
        <w:t xml:space="preserve"> </w:t>
      </w:r>
      <w:r>
        <w:rPr>
          <w:color w:val="171717"/>
        </w:rPr>
        <w:t>Кобзев</w:t>
      </w:r>
    </w:p>
    <w:p w14:paraId="505ABC3C" w14:textId="77777777" w:rsidR="00D069FC" w:rsidRDefault="00D069FC" w:rsidP="005F502E">
      <w:pPr>
        <w:pStyle w:val="a3"/>
        <w:spacing w:before="2"/>
        <w:ind w:left="0"/>
        <w:jc w:val="left"/>
      </w:pPr>
      <w:r>
        <w:rPr>
          <w:color w:val="171717"/>
        </w:rPr>
        <w:t>«Поездка</w:t>
      </w:r>
      <w:r>
        <w:rPr>
          <w:color w:val="171717"/>
          <w:spacing w:val="-3"/>
        </w:rPr>
        <w:t xml:space="preserve"> </w:t>
      </w:r>
      <w:r>
        <w:rPr>
          <w:color w:val="171717"/>
        </w:rPr>
        <w:t>в</w:t>
      </w:r>
      <w:r>
        <w:rPr>
          <w:color w:val="171717"/>
          <w:spacing w:val="-4"/>
        </w:rPr>
        <w:t xml:space="preserve"> </w:t>
      </w:r>
      <w:r>
        <w:rPr>
          <w:color w:val="171717"/>
        </w:rPr>
        <w:t>Суздаль»,</w:t>
      </w:r>
      <w:r>
        <w:rPr>
          <w:color w:val="171717"/>
          <w:spacing w:val="3"/>
        </w:rPr>
        <w:t xml:space="preserve"> </w:t>
      </w:r>
      <w:r>
        <w:rPr>
          <w:color w:val="171717"/>
        </w:rPr>
        <w:t>В.А.</w:t>
      </w:r>
      <w:r>
        <w:rPr>
          <w:color w:val="171717"/>
          <w:spacing w:val="3"/>
        </w:rPr>
        <w:t xml:space="preserve"> </w:t>
      </w:r>
      <w:r>
        <w:rPr>
          <w:color w:val="171717"/>
        </w:rPr>
        <w:t>Степанов</w:t>
      </w:r>
      <w:r>
        <w:rPr>
          <w:color w:val="171717"/>
          <w:spacing w:val="-4"/>
        </w:rPr>
        <w:t xml:space="preserve"> </w:t>
      </w:r>
      <w:r>
        <w:rPr>
          <w:color w:val="171717"/>
        </w:rPr>
        <w:t>«Золотое</w:t>
      </w:r>
      <w:r>
        <w:rPr>
          <w:color w:val="171717"/>
          <w:spacing w:val="-2"/>
        </w:rPr>
        <w:t xml:space="preserve"> </w:t>
      </w:r>
      <w:r>
        <w:rPr>
          <w:color w:val="171717"/>
        </w:rPr>
        <w:t>кольцо»</w:t>
      </w:r>
      <w:r>
        <w:rPr>
          <w:color w:val="171717"/>
          <w:spacing w:val="-7"/>
        </w:rPr>
        <w:t xml:space="preserve"> </w:t>
      </w:r>
      <w:r>
        <w:rPr>
          <w:color w:val="171717"/>
        </w:rPr>
        <w:t>и</w:t>
      </w:r>
      <w:r>
        <w:rPr>
          <w:color w:val="171717"/>
          <w:spacing w:val="-4"/>
        </w:rPr>
        <w:t xml:space="preserve"> </w:t>
      </w:r>
      <w:r>
        <w:rPr>
          <w:color w:val="171717"/>
        </w:rPr>
        <w:t>др.</w:t>
      </w:r>
    </w:p>
    <w:p w14:paraId="43F42270" w14:textId="77777777" w:rsidR="00D069FC" w:rsidRDefault="00D069FC" w:rsidP="005F502E">
      <w:pPr>
        <w:pStyle w:val="11"/>
        <w:spacing w:line="322" w:lineRule="exact"/>
        <w:ind w:left="0"/>
      </w:pPr>
      <w:r>
        <w:rPr>
          <w:color w:val="171717"/>
        </w:rPr>
        <w:t>Родные</w:t>
      </w:r>
      <w:r>
        <w:rPr>
          <w:color w:val="171717"/>
          <w:spacing w:val="-1"/>
        </w:rPr>
        <w:t xml:space="preserve"> </w:t>
      </w:r>
      <w:r>
        <w:rPr>
          <w:color w:val="171717"/>
        </w:rPr>
        <w:t>просторы</w:t>
      </w:r>
    </w:p>
    <w:p w14:paraId="07D9F7F6" w14:textId="77777777" w:rsidR="00D069FC" w:rsidRDefault="00D069FC" w:rsidP="005F502E">
      <w:pPr>
        <w:pStyle w:val="21"/>
        <w:ind w:left="0"/>
      </w:pPr>
      <w:r>
        <w:rPr>
          <w:color w:val="171717"/>
        </w:rPr>
        <w:t>Волга</w:t>
      </w:r>
      <w:r>
        <w:rPr>
          <w:color w:val="171717"/>
          <w:spacing w:val="-3"/>
        </w:rPr>
        <w:t xml:space="preserve"> </w:t>
      </w:r>
      <w:r>
        <w:rPr>
          <w:color w:val="171717"/>
        </w:rPr>
        <w:t>-</w:t>
      </w:r>
      <w:r>
        <w:rPr>
          <w:color w:val="171717"/>
          <w:spacing w:val="-4"/>
        </w:rPr>
        <w:t xml:space="preserve"> </w:t>
      </w:r>
      <w:r>
        <w:rPr>
          <w:color w:val="171717"/>
        </w:rPr>
        <w:t>русская</w:t>
      </w:r>
      <w:r>
        <w:rPr>
          <w:color w:val="171717"/>
          <w:spacing w:val="-2"/>
        </w:rPr>
        <w:t xml:space="preserve"> </w:t>
      </w:r>
      <w:r>
        <w:rPr>
          <w:color w:val="171717"/>
        </w:rPr>
        <w:t>река</w:t>
      </w:r>
    </w:p>
    <w:p w14:paraId="500A409A" w14:textId="77777777" w:rsidR="00D069FC" w:rsidRDefault="00D069FC" w:rsidP="005F502E">
      <w:pPr>
        <w:ind w:firstLine="710"/>
        <w:jc w:val="both"/>
        <w:rPr>
          <w:sz w:val="24"/>
          <w:szCs w:val="24"/>
        </w:rPr>
      </w:pPr>
      <w:r>
        <w:rPr>
          <w:i/>
          <w:color w:val="171717"/>
          <w:sz w:val="24"/>
          <w:szCs w:val="24"/>
        </w:rPr>
        <w:t xml:space="preserve">Русские народные песни о Волге </w:t>
      </w:r>
      <w:r>
        <w:rPr>
          <w:color w:val="171717"/>
          <w:sz w:val="24"/>
          <w:szCs w:val="24"/>
        </w:rPr>
        <w:t>(одна по выбору). Например: «Уж ты,</w:t>
      </w:r>
      <w:r>
        <w:rPr>
          <w:color w:val="171717"/>
          <w:spacing w:val="1"/>
          <w:sz w:val="24"/>
          <w:szCs w:val="24"/>
        </w:rPr>
        <w:t xml:space="preserve"> </w:t>
      </w:r>
      <w:r>
        <w:rPr>
          <w:color w:val="171717"/>
          <w:sz w:val="24"/>
          <w:szCs w:val="24"/>
        </w:rPr>
        <w:t>Волга-река,</w:t>
      </w:r>
      <w:r>
        <w:rPr>
          <w:color w:val="171717"/>
          <w:spacing w:val="2"/>
          <w:sz w:val="24"/>
          <w:szCs w:val="24"/>
        </w:rPr>
        <w:t xml:space="preserve"> </w:t>
      </w:r>
      <w:r>
        <w:rPr>
          <w:color w:val="171717"/>
          <w:sz w:val="24"/>
          <w:szCs w:val="24"/>
        </w:rPr>
        <w:t>Волга-матушка!..»,</w:t>
      </w:r>
      <w:r>
        <w:rPr>
          <w:color w:val="171717"/>
          <w:spacing w:val="2"/>
          <w:sz w:val="24"/>
          <w:szCs w:val="24"/>
        </w:rPr>
        <w:t xml:space="preserve"> </w:t>
      </w:r>
      <w:r>
        <w:rPr>
          <w:color w:val="171717"/>
          <w:sz w:val="24"/>
          <w:szCs w:val="24"/>
        </w:rPr>
        <w:t>«Вниз</w:t>
      </w:r>
      <w:r>
        <w:rPr>
          <w:color w:val="171717"/>
          <w:spacing w:val="-1"/>
          <w:sz w:val="24"/>
          <w:szCs w:val="24"/>
        </w:rPr>
        <w:t xml:space="preserve"> </w:t>
      </w:r>
      <w:r>
        <w:rPr>
          <w:color w:val="171717"/>
          <w:sz w:val="24"/>
          <w:szCs w:val="24"/>
        </w:rPr>
        <w:t>по</w:t>
      </w:r>
      <w:r>
        <w:rPr>
          <w:color w:val="171717"/>
          <w:spacing w:val="4"/>
          <w:sz w:val="24"/>
          <w:szCs w:val="24"/>
        </w:rPr>
        <w:t xml:space="preserve"> </w:t>
      </w:r>
      <w:r>
        <w:rPr>
          <w:color w:val="171717"/>
          <w:sz w:val="24"/>
          <w:szCs w:val="24"/>
        </w:rPr>
        <w:t>матушке по</w:t>
      </w:r>
      <w:r>
        <w:rPr>
          <w:color w:val="171717"/>
          <w:spacing w:val="4"/>
          <w:sz w:val="24"/>
          <w:szCs w:val="24"/>
        </w:rPr>
        <w:t xml:space="preserve"> </w:t>
      </w:r>
      <w:r>
        <w:rPr>
          <w:color w:val="171717"/>
          <w:sz w:val="24"/>
          <w:szCs w:val="24"/>
        </w:rPr>
        <w:t>Волге…»</w:t>
      </w:r>
      <w:r>
        <w:rPr>
          <w:color w:val="171717"/>
          <w:spacing w:val="-5"/>
          <w:sz w:val="24"/>
          <w:szCs w:val="24"/>
        </w:rPr>
        <w:t xml:space="preserve"> </w:t>
      </w:r>
      <w:r>
        <w:rPr>
          <w:color w:val="171717"/>
          <w:sz w:val="24"/>
          <w:szCs w:val="24"/>
        </w:rPr>
        <w:t>и</w:t>
      </w:r>
      <w:r>
        <w:rPr>
          <w:color w:val="171717"/>
          <w:spacing w:val="-1"/>
          <w:sz w:val="24"/>
          <w:szCs w:val="24"/>
        </w:rPr>
        <w:t xml:space="preserve"> </w:t>
      </w:r>
      <w:r>
        <w:rPr>
          <w:color w:val="171717"/>
          <w:sz w:val="24"/>
          <w:szCs w:val="24"/>
        </w:rPr>
        <w:t>др.</w:t>
      </w:r>
    </w:p>
    <w:p w14:paraId="345D428A" w14:textId="77777777" w:rsidR="00D069FC" w:rsidRDefault="00D069FC" w:rsidP="005F502E">
      <w:pPr>
        <w:pStyle w:val="a3"/>
        <w:ind w:left="0"/>
      </w:pPr>
      <w:r>
        <w:rPr>
          <w:i/>
          <w:color w:val="171717"/>
        </w:rPr>
        <w:t>Стихотворения</w:t>
      </w:r>
      <w:r>
        <w:rPr>
          <w:i/>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двух).</w:t>
      </w:r>
      <w:r>
        <w:rPr>
          <w:color w:val="171717"/>
          <w:spacing w:val="1"/>
        </w:rPr>
        <w:t xml:space="preserve"> </w:t>
      </w:r>
      <w:r>
        <w:rPr>
          <w:color w:val="171717"/>
        </w:rPr>
        <w:t>Например:</w:t>
      </w:r>
      <w:r>
        <w:rPr>
          <w:color w:val="171717"/>
          <w:spacing w:val="1"/>
        </w:rPr>
        <w:t xml:space="preserve"> </w:t>
      </w:r>
      <w:r>
        <w:rPr>
          <w:color w:val="171717"/>
        </w:rPr>
        <w:t>Н.А. Некрасов</w:t>
      </w:r>
      <w:r>
        <w:rPr>
          <w:color w:val="171717"/>
          <w:spacing w:val="1"/>
        </w:rPr>
        <w:t xml:space="preserve"> </w:t>
      </w:r>
      <w:r>
        <w:rPr>
          <w:color w:val="171717"/>
        </w:rPr>
        <w:t>«Люблю</w:t>
      </w:r>
      <w:r>
        <w:rPr>
          <w:color w:val="171717"/>
          <w:spacing w:val="1"/>
        </w:rPr>
        <w:t xml:space="preserve"> </w:t>
      </w:r>
      <w:r>
        <w:rPr>
          <w:color w:val="171717"/>
        </w:rPr>
        <w:t>я</w:t>
      </w:r>
      <w:r>
        <w:rPr>
          <w:color w:val="171717"/>
          <w:spacing w:val="-67"/>
        </w:rPr>
        <w:t xml:space="preserve"> </w:t>
      </w:r>
      <w:r>
        <w:rPr>
          <w:color w:val="171717"/>
        </w:rPr>
        <w:t>краткой той поры…» (из поэмы «Горе старого Наума»), В.С. Высоцкий «Песня</w:t>
      </w:r>
      <w:r>
        <w:rPr>
          <w:color w:val="171717"/>
          <w:spacing w:val="1"/>
        </w:rPr>
        <w:t xml:space="preserve"> </w:t>
      </w:r>
      <w:r>
        <w:rPr>
          <w:color w:val="171717"/>
        </w:rPr>
        <w:t>о Волге»</w:t>
      </w:r>
      <w:r>
        <w:rPr>
          <w:color w:val="171717"/>
          <w:spacing w:val="-3"/>
        </w:rPr>
        <w:t xml:space="preserve"> </w:t>
      </w:r>
      <w:r>
        <w:rPr>
          <w:color w:val="171717"/>
        </w:rPr>
        <w:t>и</w:t>
      </w:r>
      <w:r>
        <w:rPr>
          <w:color w:val="171717"/>
          <w:spacing w:val="1"/>
        </w:rPr>
        <w:t xml:space="preserve"> </w:t>
      </w:r>
      <w:r>
        <w:rPr>
          <w:color w:val="171717"/>
        </w:rPr>
        <w:t>др.</w:t>
      </w:r>
    </w:p>
    <w:p w14:paraId="78CE85DD" w14:textId="77777777" w:rsidR="00D069FC" w:rsidRDefault="00D069FC" w:rsidP="005F502E">
      <w:pPr>
        <w:spacing w:line="321" w:lineRule="exact"/>
        <w:jc w:val="both"/>
        <w:rPr>
          <w:sz w:val="24"/>
          <w:szCs w:val="24"/>
        </w:rPr>
      </w:pPr>
      <w:r>
        <w:rPr>
          <w:i/>
          <w:color w:val="171717"/>
          <w:sz w:val="24"/>
          <w:szCs w:val="24"/>
        </w:rPr>
        <w:t>В.В.</w:t>
      </w:r>
      <w:r>
        <w:rPr>
          <w:i/>
          <w:color w:val="171717"/>
          <w:spacing w:val="2"/>
          <w:sz w:val="24"/>
          <w:szCs w:val="24"/>
        </w:rPr>
        <w:t xml:space="preserve"> </w:t>
      </w:r>
      <w:r>
        <w:rPr>
          <w:i/>
          <w:color w:val="171717"/>
          <w:sz w:val="24"/>
          <w:szCs w:val="24"/>
        </w:rPr>
        <w:t>Розанов.</w:t>
      </w:r>
      <w:r>
        <w:rPr>
          <w:i/>
          <w:color w:val="171717"/>
          <w:spacing w:val="-2"/>
          <w:sz w:val="24"/>
          <w:szCs w:val="24"/>
        </w:rPr>
        <w:t xml:space="preserve"> </w:t>
      </w:r>
      <w:r>
        <w:rPr>
          <w:color w:val="171717"/>
          <w:sz w:val="24"/>
          <w:szCs w:val="24"/>
        </w:rPr>
        <w:t>«Русский</w:t>
      </w:r>
      <w:r>
        <w:rPr>
          <w:color w:val="171717"/>
          <w:spacing w:val="-4"/>
          <w:sz w:val="24"/>
          <w:szCs w:val="24"/>
        </w:rPr>
        <w:t xml:space="preserve"> </w:t>
      </w:r>
      <w:r>
        <w:rPr>
          <w:color w:val="171717"/>
          <w:sz w:val="24"/>
          <w:szCs w:val="24"/>
        </w:rPr>
        <w:t>Нил»</w:t>
      </w:r>
      <w:r>
        <w:rPr>
          <w:color w:val="171717"/>
          <w:spacing w:val="-9"/>
          <w:sz w:val="24"/>
          <w:szCs w:val="24"/>
        </w:rPr>
        <w:t xml:space="preserve"> </w:t>
      </w:r>
      <w:r>
        <w:rPr>
          <w:color w:val="171717"/>
          <w:sz w:val="24"/>
          <w:szCs w:val="24"/>
        </w:rPr>
        <w:t>(один</w:t>
      </w:r>
      <w:r>
        <w:rPr>
          <w:color w:val="171717"/>
          <w:spacing w:val="-4"/>
          <w:sz w:val="24"/>
          <w:szCs w:val="24"/>
        </w:rPr>
        <w:t xml:space="preserve"> </w:t>
      </w:r>
      <w:r>
        <w:rPr>
          <w:color w:val="171717"/>
          <w:sz w:val="24"/>
          <w:szCs w:val="24"/>
        </w:rPr>
        <w:t>фрагмент</w:t>
      </w:r>
      <w:r>
        <w:rPr>
          <w:color w:val="171717"/>
          <w:spacing w:val="-1"/>
          <w:sz w:val="24"/>
          <w:szCs w:val="24"/>
        </w:rPr>
        <w:t xml:space="preserve"> </w:t>
      </w:r>
      <w:r>
        <w:rPr>
          <w:color w:val="171717"/>
          <w:sz w:val="24"/>
          <w:szCs w:val="24"/>
        </w:rPr>
        <w:t>по</w:t>
      </w:r>
      <w:r>
        <w:rPr>
          <w:color w:val="171717"/>
          <w:spacing w:val="-5"/>
          <w:sz w:val="24"/>
          <w:szCs w:val="24"/>
        </w:rPr>
        <w:t xml:space="preserve"> </w:t>
      </w:r>
      <w:r>
        <w:rPr>
          <w:color w:val="171717"/>
          <w:sz w:val="24"/>
          <w:szCs w:val="24"/>
        </w:rPr>
        <w:t>выбору).</w:t>
      </w:r>
    </w:p>
    <w:p w14:paraId="25F27868" w14:textId="77777777" w:rsidR="00A14D73" w:rsidRDefault="00D069FC" w:rsidP="005F502E">
      <w:pPr>
        <w:pStyle w:val="11"/>
        <w:ind w:left="0"/>
        <w:rPr>
          <w:color w:val="171717"/>
          <w:spacing w:val="1"/>
        </w:rPr>
      </w:pPr>
      <w:r>
        <w:rPr>
          <w:color w:val="171717"/>
        </w:rPr>
        <w:lastRenderedPageBreak/>
        <w:t>Раздел</w:t>
      </w:r>
      <w:r>
        <w:rPr>
          <w:color w:val="171717"/>
          <w:spacing w:val="-4"/>
        </w:rPr>
        <w:t xml:space="preserve"> </w:t>
      </w:r>
      <w:r>
        <w:rPr>
          <w:color w:val="171717"/>
        </w:rPr>
        <w:t>2.</w:t>
      </w:r>
      <w:r>
        <w:rPr>
          <w:color w:val="171717"/>
          <w:spacing w:val="-3"/>
        </w:rPr>
        <w:t xml:space="preserve"> </w:t>
      </w:r>
      <w:r>
        <w:rPr>
          <w:color w:val="171717"/>
        </w:rPr>
        <w:t>Русские</w:t>
      </w:r>
      <w:r>
        <w:rPr>
          <w:color w:val="171717"/>
          <w:spacing w:val="-6"/>
        </w:rPr>
        <w:t xml:space="preserve"> </w:t>
      </w:r>
      <w:r>
        <w:rPr>
          <w:color w:val="171717"/>
        </w:rPr>
        <w:t>традиции</w:t>
      </w:r>
      <w:r>
        <w:rPr>
          <w:color w:val="171717"/>
          <w:spacing w:val="-67"/>
        </w:rPr>
        <w:t xml:space="preserve"> </w:t>
      </w:r>
      <w:r w:rsidR="00A14D73">
        <w:rPr>
          <w:color w:val="171717"/>
          <w:spacing w:val="-67"/>
        </w:rPr>
        <w:t xml:space="preserve">                   </w:t>
      </w:r>
      <w:r>
        <w:rPr>
          <w:color w:val="171717"/>
        </w:rPr>
        <w:t>Праздники русского мира</w:t>
      </w:r>
      <w:r>
        <w:rPr>
          <w:color w:val="171717"/>
          <w:spacing w:val="1"/>
        </w:rPr>
        <w:t xml:space="preserve"> </w:t>
      </w:r>
    </w:p>
    <w:p w14:paraId="6201F0D7" w14:textId="77777777" w:rsidR="00D069FC" w:rsidRDefault="00D069FC" w:rsidP="005F502E">
      <w:pPr>
        <w:pStyle w:val="11"/>
        <w:ind w:left="0"/>
        <w:rPr>
          <w:i/>
        </w:rPr>
      </w:pPr>
      <w:r>
        <w:rPr>
          <w:i/>
          <w:color w:val="171717"/>
        </w:rPr>
        <w:t>Троица</w:t>
      </w:r>
    </w:p>
    <w:p w14:paraId="7F8157BF" w14:textId="77777777" w:rsidR="00D069FC" w:rsidRDefault="00D069FC" w:rsidP="005F502E">
      <w:pPr>
        <w:pStyle w:val="a3"/>
        <w:spacing w:before="67"/>
        <w:ind w:left="0"/>
      </w:pPr>
      <w:r>
        <w:rPr>
          <w:i/>
          <w:color w:val="171717"/>
        </w:rPr>
        <w:t>Стихотворения</w:t>
      </w:r>
      <w:r>
        <w:rPr>
          <w:i/>
          <w:color w:val="171717"/>
          <w:spacing w:val="71"/>
        </w:rPr>
        <w:t xml:space="preserve"> </w:t>
      </w:r>
      <w:r>
        <w:rPr>
          <w:color w:val="171717"/>
        </w:rPr>
        <w:t>(не</w:t>
      </w:r>
      <w:r>
        <w:rPr>
          <w:color w:val="171717"/>
          <w:spacing w:val="71"/>
        </w:rPr>
        <w:t xml:space="preserve"> </w:t>
      </w:r>
      <w:r>
        <w:rPr>
          <w:color w:val="171717"/>
        </w:rPr>
        <w:t>менее</w:t>
      </w:r>
      <w:r>
        <w:rPr>
          <w:color w:val="171717"/>
          <w:spacing w:val="71"/>
        </w:rPr>
        <w:t xml:space="preserve"> </w:t>
      </w:r>
      <w:r>
        <w:rPr>
          <w:color w:val="171717"/>
        </w:rPr>
        <w:t>двух).</w:t>
      </w:r>
      <w:r>
        <w:rPr>
          <w:color w:val="171717"/>
          <w:spacing w:val="71"/>
        </w:rPr>
        <w:t xml:space="preserve"> </w:t>
      </w:r>
      <w:r>
        <w:rPr>
          <w:color w:val="171717"/>
        </w:rPr>
        <w:t>Например:</w:t>
      </w:r>
      <w:r>
        <w:rPr>
          <w:color w:val="171717"/>
          <w:spacing w:val="71"/>
        </w:rPr>
        <w:t xml:space="preserve"> </w:t>
      </w:r>
      <w:r>
        <w:rPr>
          <w:color w:val="171717"/>
        </w:rPr>
        <w:t>И.А.</w:t>
      </w:r>
      <w:r>
        <w:rPr>
          <w:color w:val="171717"/>
          <w:spacing w:val="71"/>
        </w:rPr>
        <w:t xml:space="preserve"> </w:t>
      </w:r>
      <w:r>
        <w:rPr>
          <w:color w:val="171717"/>
        </w:rPr>
        <w:t>Бунин «Троица»,</w:t>
      </w:r>
      <w:r>
        <w:rPr>
          <w:color w:val="171717"/>
          <w:spacing w:val="1"/>
        </w:rPr>
        <w:t xml:space="preserve"> </w:t>
      </w:r>
      <w:r>
        <w:rPr>
          <w:color w:val="171717"/>
        </w:rPr>
        <w:t>С.А. Есенин «Троицыно утро, утренний канон…»,</w:t>
      </w:r>
      <w:r>
        <w:rPr>
          <w:color w:val="171717"/>
          <w:spacing w:val="70"/>
        </w:rPr>
        <w:t xml:space="preserve"> </w:t>
      </w:r>
      <w:r>
        <w:rPr>
          <w:color w:val="171717"/>
        </w:rPr>
        <w:t>Н.И. Рыленков «Возможно</w:t>
      </w:r>
      <w:r>
        <w:rPr>
          <w:color w:val="171717"/>
          <w:spacing w:val="1"/>
        </w:rPr>
        <w:t xml:space="preserve"> </w:t>
      </w:r>
      <w:r>
        <w:rPr>
          <w:color w:val="171717"/>
        </w:rPr>
        <w:t>ль</w:t>
      </w:r>
      <w:r>
        <w:rPr>
          <w:color w:val="171717"/>
          <w:spacing w:val="-2"/>
        </w:rPr>
        <w:t xml:space="preserve"> </w:t>
      </w:r>
      <w:r>
        <w:rPr>
          <w:color w:val="171717"/>
        </w:rPr>
        <w:t>высказать</w:t>
      </w:r>
      <w:r>
        <w:rPr>
          <w:color w:val="171717"/>
          <w:spacing w:val="-1"/>
        </w:rPr>
        <w:t xml:space="preserve"> </w:t>
      </w:r>
      <w:r>
        <w:rPr>
          <w:color w:val="171717"/>
        </w:rPr>
        <w:t>без</w:t>
      </w:r>
      <w:r>
        <w:rPr>
          <w:color w:val="171717"/>
          <w:spacing w:val="2"/>
        </w:rPr>
        <w:t xml:space="preserve"> </w:t>
      </w:r>
      <w:r>
        <w:rPr>
          <w:color w:val="171717"/>
        </w:rPr>
        <w:t>слов…»</w:t>
      </w:r>
      <w:r>
        <w:rPr>
          <w:color w:val="171717"/>
          <w:spacing w:val="-3"/>
        </w:rPr>
        <w:t xml:space="preserve"> </w:t>
      </w:r>
      <w:r>
        <w:rPr>
          <w:color w:val="171717"/>
        </w:rPr>
        <w:t>и</w:t>
      </w:r>
      <w:r>
        <w:rPr>
          <w:color w:val="171717"/>
          <w:spacing w:val="1"/>
        </w:rPr>
        <w:t xml:space="preserve"> </w:t>
      </w:r>
      <w:r>
        <w:rPr>
          <w:color w:val="171717"/>
        </w:rPr>
        <w:t>др.</w:t>
      </w:r>
    </w:p>
    <w:p w14:paraId="20102CF4" w14:textId="77777777" w:rsidR="00D069FC" w:rsidRDefault="00D069FC" w:rsidP="005F502E">
      <w:pPr>
        <w:spacing w:line="321" w:lineRule="exact"/>
        <w:jc w:val="both"/>
        <w:rPr>
          <w:sz w:val="24"/>
          <w:szCs w:val="24"/>
        </w:rPr>
      </w:pPr>
      <w:r>
        <w:rPr>
          <w:i/>
          <w:color w:val="171717"/>
          <w:sz w:val="24"/>
          <w:szCs w:val="24"/>
        </w:rPr>
        <w:t>И.А.</w:t>
      </w:r>
      <w:r>
        <w:rPr>
          <w:i/>
          <w:color w:val="171717"/>
          <w:spacing w:val="-3"/>
          <w:sz w:val="24"/>
          <w:szCs w:val="24"/>
        </w:rPr>
        <w:t xml:space="preserve"> </w:t>
      </w:r>
      <w:r>
        <w:rPr>
          <w:i/>
          <w:color w:val="171717"/>
          <w:sz w:val="24"/>
          <w:szCs w:val="24"/>
        </w:rPr>
        <w:t>Новиков.</w:t>
      </w:r>
      <w:r>
        <w:rPr>
          <w:i/>
          <w:color w:val="171717"/>
          <w:spacing w:val="-3"/>
          <w:sz w:val="24"/>
          <w:szCs w:val="24"/>
        </w:rPr>
        <w:t xml:space="preserve"> </w:t>
      </w:r>
      <w:r>
        <w:rPr>
          <w:color w:val="171717"/>
          <w:sz w:val="24"/>
          <w:szCs w:val="24"/>
        </w:rPr>
        <w:t>«Троицкая</w:t>
      </w:r>
      <w:r>
        <w:rPr>
          <w:color w:val="171717"/>
          <w:spacing w:val="-4"/>
          <w:sz w:val="24"/>
          <w:szCs w:val="24"/>
        </w:rPr>
        <w:t xml:space="preserve"> </w:t>
      </w:r>
      <w:r>
        <w:rPr>
          <w:color w:val="171717"/>
          <w:sz w:val="24"/>
          <w:szCs w:val="24"/>
        </w:rPr>
        <w:t>кукушка».</w:t>
      </w:r>
    </w:p>
    <w:p w14:paraId="27995C24" w14:textId="77777777" w:rsidR="00D069FC" w:rsidRDefault="00D069FC" w:rsidP="005F502E">
      <w:pPr>
        <w:pStyle w:val="11"/>
        <w:spacing w:before="10" w:line="322" w:lineRule="exact"/>
        <w:ind w:left="0"/>
        <w:jc w:val="both"/>
      </w:pPr>
      <w:r>
        <w:rPr>
          <w:color w:val="171717"/>
        </w:rPr>
        <w:t>Тепло</w:t>
      </w:r>
      <w:r>
        <w:rPr>
          <w:color w:val="171717"/>
          <w:spacing w:val="-5"/>
        </w:rPr>
        <w:t xml:space="preserve"> </w:t>
      </w:r>
      <w:r>
        <w:rPr>
          <w:color w:val="171717"/>
        </w:rPr>
        <w:t>родного</w:t>
      </w:r>
      <w:r>
        <w:rPr>
          <w:color w:val="171717"/>
          <w:spacing w:val="-5"/>
        </w:rPr>
        <w:t xml:space="preserve"> </w:t>
      </w:r>
      <w:r>
        <w:rPr>
          <w:color w:val="171717"/>
        </w:rPr>
        <w:t>дома</w:t>
      </w:r>
    </w:p>
    <w:p w14:paraId="4170A034" w14:textId="77777777" w:rsidR="00D069FC" w:rsidRDefault="00D069FC" w:rsidP="005F502E">
      <w:pPr>
        <w:pStyle w:val="21"/>
        <w:ind w:left="0"/>
      </w:pPr>
      <w:r>
        <w:rPr>
          <w:color w:val="171717"/>
        </w:rPr>
        <w:t>Родство</w:t>
      </w:r>
      <w:r>
        <w:rPr>
          <w:color w:val="171717"/>
          <w:spacing w:val="-2"/>
        </w:rPr>
        <w:t xml:space="preserve"> </w:t>
      </w:r>
      <w:r>
        <w:rPr>
          <w:color w:val="171717"/>
        </w:rPr>
        <w:t>душ</w:t>
      </w:r>
    </w:p>
    <w:p w14:paraId="18BEBD8A" w14:textId="77777777" w:rsidR="00D069FC" w:rsidRDefault="00D069FC" w:rsidP="005F502E">
      <w:pPr>
        <w:spacing w:line="319" w:lineRule="exact"/>
        <w:jc w:val="both"/>
        <w:rPr>
          <w:sz w:val="24"/>
          <w:szCs w:val="24"/>
        </w:rPr>
      </w:pPr>
      <w:r>
        <w:rPr>
          <w:i/>
          <w:color w:val="171717"/>
          <w:sz w:val="24"/>
          <w:szCs w:val="24"/>
        </w:rPr>
        <w:t>Ф.А.</w:t>
      </w:r>
      <w:r>
        <w:rPr>
          <w:i/>
          <w:color w:val="171717"/>
          <w:spacing w:val="-4"/>
          <w:sz w:val="24"/>
          <w:szCs w:val="24"/>
        </w:rPr>
        <w:t xml:space="preserve"> </w:t>
      </w:r>
      <w:r>
        <w:rPr>
          <w:i/>
          <w:color w:val="171717"/>
          <w:sz w:val="24"/>
          <w:szCs w:val="24"/>
        </w:rPr>
        <w:t>Абрамов.</w:t>
      </w:r>
      <w:r>
        <w:rPr>
          <w:i/>
          <w:color w:val="171717"/>
          <w:spacing w:val="-1"/>
          <w:sz w:val="24"/>
          <w:szCs w:val="24"/>
        </w:rPr>
        <w:t xml:space="preserve"> </w:t>
      </w:r>
      <w:r>
        <w:rPr>
          <w:color w:val="171717"/>
          <w:sz w:val="24"/>
          <w:szCs w:val="24"/>
        </w:rPr>
        <w:t>«Валенки».</w:t>
      </w:r>
    </w:p>
    <w:p w14:paraId="687A1805" w14:textId="77777777" w:rsidR="00D069FC" w:rsidRDefault="00D069FC" w:rsidP="005F502E">
      <w:pPr>
        <w:jc w:val="both"/>
        <w:rPr>
          <w:sz w:val="24"/>
          <w:szCs w:val="24"/>
        </w:rPr>
      </w:pPr>
      <w:r>
        <w:rPr>
          <w:i/>
          <w:color w:val="171717"/>
          <w:sz w:val="24"/>
          <w:szCs w:val="24"/>
        </w:rPr>
        <w:t>Т.В.</w:t>
      </w:r>
      <w:r>
        <w:rPr>
          <w:i/>
          <w:color w:val="171717"/>
          <w:spacing w:val="-3"/>
          <w:sz w:val="24"/>
          <w:szCs w:val="24"/>
        </w:rPr>
        <w:t xml:space="preserve"> </w:t>
      </w:r>
      <w:r>
        <w:rPr>
          <w:i/>
          <w:color w:val="171717"/>
          <w:sz w:val="24"/>
          <w:szCs w:val="24"/>
        </w:rPr>
        <w:t>Михеева.</w:t>
      </w:r>
      <w:r>
        <w:rPr>
          <w:i/>
          <w:color w:val="171717"/>
          <w:spacing w:val="-3"/>
          <w:sz w:val="24"/>
          <w:szCs w:val="24"/>
        </w:rPr>
        <w:t xml:space="preserve"> </w:t>
      </w:r>
      <w:r>
        <w:rPr>
          <w:color w:val="171717"/>
          <w:sz w:val="24"/>
          <w:szCs w:val="24"/>
        </w:rPr>
        <w:t>«Не</w:t>
      </w:r>
      <w:r>
        <w:rPr>
          <w:color w:val="171717"/>
          <w:spacing w:val="-4"/>
          <w:sz w:val="24"/>
          <w:szCs w:val="24"/>
        </w:rPr>
        <w:t xml:space="preserve"> </w:t>
      </w:r>
      <w:r>
        <w:rPr>
          <w:color w:val="171717"/>
          <w:sz w:val="24"/>
          <w:szCs w:val="24"/>
        </w:rPr>
        <w:t>предавай</w:t>
      </w:r>
      <w:r>
        <w:rPr>
          <w:color w:val="171717"/>
          <w:spacing w:val="-5"/>
          <w:sz w:val="24"/>
          <w:szCs w:val="24"/>
        </w:rPr>
        <w:t xml:space="preserve"> </w:t>
      </w:r>
      <w:r>
        <w:rPr>
          <w:color w:val="171717"/>
          <w:sz w:val="24"/>
          <w:szCs w:val="24"/>
        </w:rPr>
        <w:t>меня!»</w:t>
      </w:r>
      <w:r>
        <w:rPr>
          <w:color w:val="171717"/>
          <w:spacing w:val="-6"/>
          <w:sz w:val="24"/>
          <w:szCs w:val="24"/>
        </w:rPr>
        <w:t xml:space="preserve"> </w:t>
      </w:r>
      <w:r>
        <w:rPr>
          <w:color w:val="171717"/>
          <w:sz w:val="24"/>
          <w:szCs w:val="24"/>
        </w:rPr>
        <w:t>(две</w:t>
      </w:r>
      <w:r>
        <w:rPr>
          <w:color w:val="171717"/>
          <w:spacing w:val="1"/>
          <w:sz w:val="24"/>
          <w:szCs w:val="24"/>
        </w:rPr>
        <w:t xml:space="preserve"> </w:t>
      </w:r>
      <w:r>
        <w:rPr>
          <w:color w:val="171717"/>
          <w:sz w:val="24"/>
          <w:szCs w:val="24"/>
        </w:rPr>
        <w:t>главы</w:t>
      </w:r>
      <w:r>
        <w:rPr>
          <w:color w:val="171717"/>
          <w:spacing w:val="-6"/>
          <w:sz w:val="24"/>
          <w:szCs w:val="24"/>
        </w:rPr>
        <w:t xml:space="preserve"> </w:t>
      </w:r>
      <w:r>
        <w:rPr>
          <w:color w:val="171717"/>
          <w:sz w:val="24"/>
          <w:szCs w:val="24"/>
        </w:rPr>
        <w:t>по</w:t>
      </w:r>
      <w:r>
        <w:rPr>
          <w:color w:val="171717"/>
          <w:spacing w:val="-5"/>
          <w:sz w:val="24"/>
          <w:szCs w:val="24"/>
        </w:rPr>
        <w:t xml:space="preserve"> </w:t>
      </w:r>
      <w:r>
        <w:rPr>
          <w:color w:val="171717"/>
          <w:sz w:val="24"/>
          <w:szCs w:val="24"/>
        </w:rPr>
        <w:t>выбору).</w:t>
      </w:r>
    </w:p>
    <w:p w14:paraId="2EF85D32" w14:textId="77777777" w:rsidR="00D069FC" w:rsidRDefault="00D069FC" w:rsidP="005F502E">
      <w:pPr>
        <w:pStyle w:val="11"/>
        <w:spacing w:before="1"/>
        <w:ind w:left="0"/>
        <w:jc w:val="both"/>
      </w:pPr>
      <w:r>
        <w:rPr>
          <w:color w:val="171717"/>
        </w:rPr>
        <w:t>Раздел</w:t>
      </w:r>
      <w:r>
        <w:rPr>
          <w:color w:val="171717"/>
          <w:spacing w:val="-1"/>
        </w:rPr>
        <w:t xml:space="preserve"> </w:t>
      </w:r>
      <w:r>
        <w:rPr>
          <w:color w:val="171717"/>
        </w:rPr>
        <w:t>3.</w:t>
      </w:r>
      <w:r>
        <w:rPr>
          <w:color w:val="171717"/>
          <w:spacing w:val="-1"/>
        </w:rPr>
        <w:t xml:space="preserve"> </w:t>
      </w:r>
      <w:r>
        <w:rPr>
          <w:color w:val="171717"/>
        </w:rPr>
        <w:t>Русский</w:t>
      </w:r>
      <w:r>
        <w:rPr>
          <w:color w:val="171717"/>
          <w:spacing w:val="-5"/>
        </w:rPr>
        <w:t xml:space="preserve"> </w:t>
      </w:r>
      <w:r>
        <w:rPr>
          <w:color w:val="171717"/>
        </w:rPr>
        <w:t>характер</w:t>
      </w:r>
      <w:r>
        <w:rPr>
          <w:color w:val="171717"/>
          <w:spacing w:val="-3"/>
        </w:rPr>
        <w:t xml:space="preserve"> </w:t>
      </w:r>
      <w:r>
        <w:rPr>
          <w:color w:val="171717"/>
        </w:rPr>
        <w:t>-</w:t>
      </w:r>
      <w:r>
        <w:rPr>
          <w:color w:val="171717"/>
          <w:spacing w:val="-4"/>
        </w:rPr>
        <w:t xml:space="preserve"> </w:t>
      </w:r>
      <w:r>
        <w:rPr>
          <w:color w:val="171717"/>
        </w:rPr>
        <w:t>русская</w:t>
      </w:r>
      <w:r>
        <w:rPr>
          <w:color w:val="171717"/>
          <w:spacing w:val="-6"/>
        </w:rPr>
        <w:t xml:space="preserve"> </w:t>
      </w:r>
      <w:r>
        <w:rPr>
          <w:color w:val="171717"/>
        </w:rPr>
        <w:t>душа</w:t>
      </w:r>
      <w:r>
        <w:rPr>
          <w:color w:val="171717"/>
          <w:spacing w:val="-67"/>
        </w:rPr>
        <w:t xml:space="preserve"> </w:t>
      </w:r>
      <w:r>
        <w:rPr>
          <w:color w:val="171717"/>
        </w:rPr>
        <w:t>Не</w:t>
      </w:r>
      <w:r>
        <w:rPr>
          <w:color w:val="171717"/>
          <w:spacing w:val="1"/>
        </w:rPr>
        <w:t xml:space="preserve"> </w:t>
      </w:r>
      <w:r>
        <w:rPr>
          <w:color w:val="171717"/>
        </w:rPr>
        <w:t>до</w:t>
      </w:r>
      <w:r>
        <w:rPr>
          <w:color w:val="171717"/>
          <w:spacing w:val="-4"/>
        </w:rPr>
        <w:t xml:space="preserve"> </w:t>
      </w:r>
      <w:r>
        <w:rPr>
          <w:color w:val="171717"/>
        </w:rPr>
        <w:t>ордена</w:t>
      </w:r>
      <w:r>
        <w:rPr>
          <w:color w:val="171717"/>
          <w:spacing w:val="3"/>
        </w:rPr>
        <w:t xml:space="preserve"> </w:t>
      </w:r>
      <w:r>
        <w:rPr>
          <w:color w:val="171717"/>
        </w:rPr>
        <w:t>-</w:t>
      </w:r>
      <w:r>
        <w:rPr>
          <w:color w:val="171717"/>
          <w:spacing w:val="-1"/>
        </w:rPr>
        <w:t xml:space="preserve"> </w:t>
      </w:r>
      <w:r>
        <w:rPr>
          <w:color w:val="171717"/>
        </w:rPr>
        <w:t>была</w:t>
      </w:r>
      <w:r>
        <w:rPr>
          <w:color w:val="171717"/>
          <w:spacing w:val="1"/>
        </w:rPr>
        <w:t xml:space="preserve"> </w:t>
      </w:r>
      <w:r>
        <w:rPr>
          <w:color w:val="171717"/>
        </w:rPr>
        <w:t>бы</w:t>
      </w:r>
      <w:r>
        <w:rPr>
          <w:color w:val="171717"/>
          <w:spacing w:val="-1"/>
        </w:rPr>
        <w:t xml:space="preserve"> </w:t>
      </w:r>
      <w:r>
        <w:rPr>
          <w:color w:val="171717"/>
        </w:rPr>
        <w:t>Родина</w:t>
      </w:r>
    </w:p>
    <w:p w14:paraId="091C17CA" w14:textId="77777777" w:rsidR="00D069FC" w:rsidRDefault="00D069FC" w:rsidP="005F502E">
      <w:pPr>
        <w:pStyle w:val="21"/>
        <w:ind w:left="0"/>
      </w:pPr>
      <w:r>
        <w:rPr>
          <w:color w:val="171717"/>
        </w:rPr>
        <w:t>Дети</w:t>
      </w:r>
      <w:r>
        <w:rPr>
          <w:color w:val="171717"/>
          <w:spacing w:val="-3"/>
        </w:rPr>
        <w:t xml:space="preserve"> </w:t>
      </w:r>
      <w:r>
        <w:rPr>
          <w:color w:val="171717"/>
        </w:rPr>
        <w:t>на</w:t>
      </w:r>
      <w:r>
        <w:rPr>
          <w:color w:val="171717"/>
          <w:spacing w:val="-2"/>
        </w:rPr>
        <w:t xml:space="preserve"> </w:t>
      </w:r>
      <w:r>
        <w:rPr>
          <w:color w:val="171717"/>
        </w:rPr>
        <w:t>войне</w:t>
      </w:r>
    </w:p>
    <w:p w14:paraId="15C964F2" w14:textId="77777777" w:rsidR="00D069FC" w:rsidRDefault="00D069FC" w:rsidP="005F502E">
      <w:pPr>
        <w:spacing w:line="319" w:lineRule="exact"/>
        <w:jc w:val="both"/>
        <w:rPr>
          <w:sz w:val="24"/>
          <w:szCs w:val="24"/>
        </w:rPr>
      </w:pPr>
      <w:r>
        <w:rPr>
          <w:i/>
          <w:color w:val="171717"/>
          <w:sz w:val="24"/>
          <w:szCs w:val="24"/>
        </w:rPr>
        <w:t xml:space="preserve">Э.Н. </w:t>
      </w:r>
      <w:proofErr w:type="spellStart"/>
      <w:r>
        <w:rPr>
          <w:i/>
          <w:color w:val="171717"/>
          <w:sz w:val="24"/>
          <w:szCs w:val="24"/>
        </w:rPr>
        <w:t>Веркин</w:t>
      </w:r>
      <w:proofErr w:type="spellEnd"/>
      <w:r>
        <w:rPr>
          <w:i/>
          <w:color w:val="171717"/>
          <w:sz w:val="24"/>
          <w:szCs w:val="24"/>
        </w:rPr>
        <w:t>.</w:t>
      </w:r>
      <w:r>
        <w:rPr>
          <w:i/>
          <w:color w:val="171717"/>
          <w:spacing w:val="1"/>
          <w:sz w:val="24"/>
          <w:szCs w:val="24"/>
        </w:rPr>
        <w:t xml:space="preserve"> </w:t>
      </w:r>
      <w:r>
        <w:rPr>
          <w:color w:val="171717"/>
          <w:sz w:val="24"/>
          <w:szCs w:val="24"/>
        </w:rPr>
        <w:t>«Облачный</w:t>
      </w:r>
      <w:r>
        <w:rPr>
          <w:color w:val="171717"/>
          <w:spacing w:val="-3"/>
          <w:sz w:val="24"/>
          <w:szCs w:val="24"/>
        </w:rPr>
        <w:t xml:space="preserve"> </w:t>
      </w:r>
      <w:r>
        <w:rPr>
          <w:color w:val="171717"/>
          <w:sz w:val="24"/>
          <w:szCs w:val="24"/>
        </w:rPr>
        <w:t>полк»</w:t>
      </w:r>
      <w:r>
        <w:rPr>
          <w:color w:val="171717"/>
          <w:spacing w:val="-6"/>
          <w:sz w:val="24"/>
          <w:szCs w:val="24"/>
        </w:rPr>
        <w:t xml:space="preserve"> </w:t>
      </w:r>
      <w:r>
        <w:rPr>
          <w:color w:val="171717"/>
          <w:sz w:val="24"/>
          <w:szCs w:val="24"/>
        </w:rPr>
        <w:t>(не</w:t>
      </w:r>
      <w:r>
        <w:rPr>
          <w:color w:val="171717"/>
          <w:spacing w:val="-2"/>
          <w:sz w:val="24"/>
          <w:szCs w:val="24"/>
        </w:rPr>
        <w:t xml:space="preserve"> </w:t>
      </w:r>
      <w:r>
        <w:rPr>
          <w:color w:val="171717"/>
          <w:sz w:val="24"/>
          <w:szCs w:val="24"/>
        </w:rPr>
        <w:t>менее</w:t>
      </w:r>
      <w:r>
        <w:rPr>
          <w:color w:val="171717"/>
          <w:spacing w:val="-2"/>
          <w:sz w:val="24"/>
          <w:szCs w:val="24"/>
        </w:rPr>
        <w:t xml:space="preserve"> </w:t>
      </w:r>
      <w:r>
        <w:rPr>
          <w:color w:val="171717"/>
          <w:sz w:val="24"/>
          <w:szCs w:val="24"/>
        </w:rPr>
        <w:t>двух</w:t>
      </w:r>
      <w:r>
        <w:rPr>
          <w:color w:val="171717"/>
          <w:spacing w:val="-6"/>
          <w:sz w:val="24"/>
          <w:szCs w:val="24"/>
        </w:rPr>
        <w:t xml:space="preserve"> </w:t>
      </w:r>
      <w:r>
        <w:rPr>
          <w:color w:val="171717"/>
          <w:sz w:val="24"/>
          <w:szCs w:val="24"/>
        </w:rPr>
        <w:t>глав</w:t>
      </w:r>
      <w:r>
        <w:rPr>
          <w:color w:val="171717"/>
          <w:spacing w:val="-4"/>
          <w:sz w:val="24"/>
          <w:szCs w:val="24"/>
        </w:rPr>
        <w:t xml:space="preserve"> </w:t>
      </w:r>
      <w:r>
        <w:rPr>
          <w:color w:val="171717"/>
          <w:sz w:val="24"/>
          <w:szCs w:val="24"/>
        </w:rPr>
        <w:t>по</w:t>
      </w:r>
      <w:r>
        <w:rPr>
          <w:color w:val="171717"/>
          <w:spacing w:val="-3"/>
          <w:sz w:val="24"/>
          <w:szCs w:val="24"/>
        </w:rPr>
        <w:t xml:space="preserve"> </w:t>
      </w:r>
      <w:r>
        <w:rPr>
          <w:color w:val="171717"/>
          <w:sz w:val="24"/>
          <w:szCs w:val="24"/>
        </w:rPr>
        <w:t>выбору).</w:t>
      </w:r>
    </w:p>
    <w:p w14:paraId="6A32531B" w14:textId="77777777" w:rsidR="00D069FC" w:rsidRDefault="00D069FC" w:rsidP="005F502E">
      <w:pPr>
        <w:spacing w:line="235" w:lineRule="auto"/>
        <w:jc w:val="both"/>
        <w:rPr>
          <w:sz w:val="24"/>
          <w:szCs w:val="24"/>
        </w:rPr>
      </w:pPr>
      <w:r>
        <w:rPr>
          <w:b/>
          <w:color w:val="171717"/>
          <w:sz w:val="24"/>
          <w:szCs w:val="24"/>
        </w:rPr>
        <w:t>Загадки русской души</w:t>
      </w:r>
      <w:r>
        <w:rPr>
          <w:b/>
          <w:color w:val="171717"/>
          <w:spacing w:val="1"/>
          <w:sz w:val="24"/>
          <w:szCs w:val="24"/>
        </w:rPr>
        <w:t xml:space="preserve"> </w:t>
      </w:r>
      <w:r>
        <w:rPr>
          <w:b/>
          <w:i/>
          <w:color w:val="171717"/>
          <w:sz w:val="24"/>
          <w:szCs w:val="24"/>
        </w:rPr>
        <w:t>Сеятель твой и хранитель</w:t>
      </w:r>
      <w:r>
        <w:rPr>
          <w:b/>
          <w:i/>
          <w:color w:val="171717"/>
          <w:spacing w:val="-68"/>
          <w:sz w:val="24"/>
          <w:szCs w:val="24"/>
        </w:rPr>
        <w:t xml:space="preserve"> </w:t>
      </w:r>
      <w:r>
        <w:rPr>
          <w:i/>
          <w:color w:val="171717"/>
          <w:sz w:val="24"/>
          <w:szCs w:val="24"/>
        </w:rPr>
        <w:t>И.С. Тургенев.</w:t>
      </w:r>
      <w:r>
        <w:rPr>
          <w:i/>
          <w:color w:val="171717"/>
          <w:spacing w:val="-3"/>
          <w:sz w:val="24"/>
          <w:szCs w:val="24"/>
        </w:rPr>
        <w:t xml:space="preserve"> </w:t>
      </w:r>
      <w:r>
        <w:rPr>
          <w:color w:val="171717"/>
          <w:sz w:val="24"/>
          <w:szCs w:val="24"/>
        </w:rPr>
        <w:t>«Сфинкс».</w:t>
      </w:r>
    </w:p>
    <w:p w14:paraId="27AB1FAE" w14:textId="77777777" w:rsidR="00D069FC" w:rsidRDefault="00D069FC" w:rsidP="005F502E">
      <w:pPr>
        <w:spacing w:before="6"/>
        <w:jc w:val="both"/>
        <w:rPr>
          <w:sz w:val="24"/>
          <w:szCs w:val="24"/>
        </w:rPr>
      </w:pPr>
      <w:r>
        <w:rPr>
          <w:i/>
          <w:color w:val="171717"/>
          <w:sz w:val="24"/>
          <w:szCs w:val="24"/>
        </w:rPr>
        <w:t>Ф.М.</w:t>
      </w:r>
      <w:r>
        <w:rPr>
          <w:i/>
          <w:color w:val="171717"/>
          <w:spacing w:val="-5"/>
          <w:sz w:val="24"/>
          <w:szCs w:val="24"/>
        </w:rPr>
        <w:t xml:space="preserve"> </w:t>
      </w:r>
      <w:r>
        <w:rPr>
          <w:i/>
          <w:color w:val="171717"/>
          <w:sz w:val="24"/>
          <w:szCs w:val="24"/>
        </w:rPr>
        <w:t>Достоевский.</w:t>
      </w:r>
      <w:r>
        <w:rPr>
          <w:i/>
          <w:color w:val="171717"/>
          <w:spacing w:val="-3"/>
          <w:sz w:val="24"/>
          <w:szCs w:val="24"/>
        </w:rPr>
        <w:t xml:space="preserve"> </w:t>
      </w:r>
      <w:r>
        <w:rPr>
          <w:color w:val="171717"/>
          <w:sz w:val="24"/>
          <w:szCs w:val="24"/>
        </w:rPr>
        <w:t>«Мужик</w:t>
      </w:r>
      <w:r>
        <w:rPr>
          <w:color w:val="171717"/>
          <w:spacing w:val="-8"/>
          <w:sz w:val="24"/>
          <w:szCs w:val="24"/>
        </w:rPr>
        <w:t xml:space="preserve"> </w:t>
      </w:r>
      <w:r>
        <w:rPr>
          <w:color w:val="171717"/>
          <w:sz w:val="24"/>
          <w:szCs w:val="24"/>
        </w:rPr>
        <w:t>Марей».</w:t>
      </w:r>
    </w:p>
    <w:p w14:paraId="6AEB2D20" w14:textId="77777777" w:rsidR="00D069FC" w:rsidRDefault="00D069FC" w:rsidP="005F502E">
      <w:pPr>
        <w:pStyle w:val="11"/>
        <w:spacing w:line="322" w:lineRule="exact"/>
        <w:ind w:left="0"/>
        <w:jc w:val="both"/>
      </w:pPr>
      <w:r>
        <w:rPr>
          <w:color w:val="171717"/>
        </w:rPr>
        <w:t>О</w:t>
      </w:r>
      <w:r>
        <w:rPr>
          <w:color w:val="171717"/>
          <w:spacing w:val="-3"/>
        </w:rPr>
        <w:t xml:space="preserve"> </w:t>
      </w:r>
      <w:r>
        <w:rPr>
          <w:color w:val="171717"/>
        </w:rPr>
        <w:t>ваших</w:t>
      </w:r>
      <w:r>
        <w:rPr>
          <w:color w:val="171717"/>
          <w:spacing w:val="-3"/>
        </w:rPr>
        <w:t xml:space="preserve"> </w:t>
      </w:r>
      <w:r>
        <w:rPr>
          <w:color w:val="171717"/>
        </w:rPr>
        <w:t>ровесниках</w:t>
      </w:r>
    </w:p>
    <w:p w14:paraId="5B2F1970" w14:textId="77777777" w:rsidR="00D069FC" w:rsidRDefault="00D069FC" w:rsidP="005F502E">
      <w:pPr>
        <w:pStyle w:val="21"/>
        <w:ind w:left="0"/>
      </w:pPr>
      <w:r>
        <w:rPr>
          <w:color w:val="171717"/>
        </w:rPr>
        <w:t>Пора</w:t>
      </w:r>
      <w:r>
        <w:rPr>
          <w:color w:val="171717"/>
          <w:spacing w:val="-5"/>
        </w:rPr>
        <w:t xml:space="preserve"> </w:t>
      </w:r>
      <w:r>
        <w:rPr>
          <w:color w:val="171717"/>
        </w:rPr>
        <w:t>взросления</w:t>
      </w:r>
    </w:p>
    <w:p w14:paraId="38EFBE6C" w14:textId="77777777" w:rsidR="00D069FC" w:rsidRDefault="00D069FC" w:rsidP="005F502E">
      <w:pPr>
        <w:spacing w:line="319" w:lineRule="exact"/>
        <w:rPr>
          <w:sz w:val="24"/>
          <w:szCs w:val="24"/>
        </w:rPr>
      </w:pPr>
      <w:r>
        <w:rPr>
          <w:i/>
          <w:color w:val="171717"/>
          <w:sz w:val="24"/>
          <w:szCs w:val="24"/>
        </w:rPr>
        <w:t>Б.Л.</w:t>
      </w:r>
      <w:r>
        <w:rPr>
          <w:i/>
          <w:color w:val="171717"/>
          <w:spacing w:val="-1"/>
          <w:sz w:val="24"/>
          <w:szCs w:val="24"/>
        </w:rPr>
        <w:t xml:space="preserve"> </w:t>
      </w:r>
      <w:r>
        <w:rPr>
          <w:i/>
          <w:color w:val="171717"/>
          <w:sz w:val="24"/>
          <w:szCs w:val="24"/>
        </w:rPr>
        <w:t>Васильев.</w:t>
      </w:r>
      <w:r>
        <w:rPr>
          <w:i/>
          <w:color w:val="171717"/>
          <w:spacing w:val="-1"/>
          <w:sz w:val="24"/>
          <w:szCs w:val="24"/>
        </w:rPr>
        <w:t xml:space="preserve"> </w:t>
      </w:r>
      <w:r>
        <w:rPr>
          <w:color w:val="171717"/>
          <w:sz w:val="24"/>
          <w:szCs w:val="24"/>
        </w:rPr>
        <w:t>«Завтра</w:t>
      </w:r>
      <w:r>
        <w:rPr>
          <w:color w:val="171717"/>
          <w:spacing w:val="-3"/>
          <w:sz w:val="24"/>
          <w:szCs w:val="24"/>
        </w:rPr>
        <w:t xml:space="preserve"> </w:t>
      </w:r>
      <w:r>
        <w:rPr>
          <w:color w:val="171717"/>
          <w:sz w:val="24"/>
          <w:szCs w:val="24"/>
        </w:rPr>
        <w:t>была</w:t>
      </w:r>
      <w:r>
        <w:rPr>
          <w:color w:val="171717"/>
          <w:spacing w:val="-1"/>
          <w:sz w:val="24"/>
          <w:szCs w:val="24"/>
        </w:rPr>
        <w:t xml:space="preserve"> </w:t>
      </w:r>
      <w:r>
        <w:rPr>
          <w:color w:val="171717"/>
          <w:sz w:val="24"/>
          <w:szCs w:val="24"/>
        </w:rPr>
        <w:t>война»</w:t>
      </w:r>
      <w:r>
        <w:rPr>
          <w:color w:val="171717"/>
          <w:spacing w:val="-7"/>
          <w:sz w:val="24"/>
          <w:szCs w:val="24"/>
        </w:rPr>
        <w:t xml:space="preserve"> </w:t>
      </w:r>
      <w:r>
        <w:rPr>
          <w:color w:val="171717"/>
          <w:sz w:val="24"/>
          <w:szCs w:val="24"/>
        </w:rPr>
        <w:t>(не</w:t>
      </w:r>
      <w:r>
        <w:rPr>
          <w:color w:val="171717"/>
          <w:spacing w:val="-3"/>
          <w:sz w:val="24"/>
          <w:szCs w:val="24"/>
        </w:rPr>
        <w:t xml:space="preserve"> </w:t>
      </w:r>
      <w:r>
        <w:rPr>
          <w:color w:val="171717"/>
          <w:sz w:val="24"/>
          <w:szCs w:val="24"/>
        </w:rPr>
        <w:t>менее</w:t>
      </w:r>
      <w:r>
        <w:rPr>
          <w:color w:val="171717"/>
          <w:spacing w:val="-3"/>
          <w:sz w:val="24"/>
          <w:szCs w:val="24"/>
        </w:rPr>
        <w:t xml:space="preserve"> </w:t>
      </w:r>
      <w:r>
        <w:rPr>
          <w:color w:val="171717"/>
          <w:sz w:val="24"/>
          <w:szCs w:val="24"/>
        </w:rPr>
        <w:t>одной</w:t>
      </w:r>
      <w:r>
        <w:rPr>
          <w:color w:val="171717"/>
          <w:spacing w:val="-3"/>
          <w:sz w:val="24"/>
          <w:szCs w:val="24"/>
        </w:rPr>
        <w:t xml:space="preserve"> </w:t>
      </w:r>
      <w:r>
        <w:rPr>
          <w:color w:val="171717"/>
          <w:sz w:val="24"/>
          <w:szCs w:val="24"/>
        </w:rPr>
        <w:t>главы</w:t>
      </w:r>
      <w:r>
        <w:rPr>
          <w:color w:val="171717"/>
          <w:spacing w:val="-4"/>
          <w:sz w:val="24"/>
          <w:szCs w:val="24"/>
        </w:rPr>
        <w:t xml:space="preserve"> </w:t>
      </w:r>
      <w:r>
        <w:rPr>
          <w:color w:val="171717"/>
          <w:sz w:val="24"/>
          <w:szCs w:val="24"/>
        </w:rPr>
        <w:t>по</w:t>
      </w:r>
      <w:r>
        <w:rPr>
          <w:color w:val="171717"/>
          <w:spacing w:val="-3"/>
          <w:sz w:val="24"/>
          <w:szCs w:val="24"/>
        </w:rPr>
        <w:t xml:space="preserve"> </w:t>
      </w:r>
      <w:r>
        <w:rPr>
          <w:color w:val="171717"/>
          <w:sz w:val="24"/>
          <w:szCs w:val="24"/>
        </w:rPr>
        <w:t>выбору).</w:t>
      </w:r>
    </w:p>
    <w:p w14:paraId="6068FBD1" w14:textId="77777777" w:rsidR="00D069FC" w:rsidRDefault="00D069FC" w:rsidP="005F502E">
      <w:pPr>
        <w:rPr>
          <w:sz w:val="24"/>
          <w:szCs w:val="24"/>
        </w:rPr>
      </w:pPr>
      <w:r>
        <w:rPr>
          <w:i/>
          <w:color w:val="171717"/>
          <w:sz w:val="24"/>
          <w:szCs w:val="24"/>
        </w:rPr>
        <w:t>Г.Н.</w:t>
      </w:r>
      <w:r>
        <w:rPr>
          <w:i/>
          <w:color w:val="171717"/>
          <w:spacing w:val="-1"/>
          <w:sz w:val="24"/>
          <w:szCs w:val="24"/>
        </w:rPr>
        <w:t xml:space="preserve"> </w:t>
      </w:r>
      <w:r>
        <w:rPr>
          <w:i/>
          <w:color w:val="171717"/>
          <w:sz w:val="24"/>
          <w:szCs w:val="24"/>
        </w:rPr>
        <w:t xml:space="preserve">Щербакова. </w:t>
      </w:r>
      <w:r>
        <w:rPr>
          <w:color w:val="171717"/>
          <w:sz w:val="24"/>
          <w:szCs w:val="24"/>
        </w:rPr>
        <w:t>«Вам</w:t>
      </w:r>
      <w:r>
        <w:rPr>
          <w:color w:val="171717"/>
          <w:spacing w:val="-1"/>
          <w:sz w:val="24"/>
          <w:szCs w:val="24"/>
        </w:rPr>
        <w:t xml:space="preserve"> </w:t>
      </w:r>
      <w:r>
        <w:rPr>
          <w:color w:val="171717"/>
          <w:sz w:val="24"/>
          <w:szCs w:val="24"/>
        </w:rPr>
        <w:t>и</w:t>
      </w:r>
      <w:r>
        <w:rPr>
          <w:color w:val="171717"/>
          <w:spacing w:val="-4"/>
          <w:sz w:val="24"/>
          <w:szCs w:val="24"/>
        </w:rPr>
        <w:t xml:space="preserve"> </w:t>
      </w:r>
      <w:r>
        <w:rPr>
          <w:color w:val="171717"/>
          <w:sz w:val="24"/>
          <w:szCs w:val="24"/>
        </w:rPr>
        <w:t>не</w:t>
      </w:r>
      <w:r>
        <w:rPr>
          <w:color w:val="171717"/>
          <w:spacing w:val="-2"/>
          <w:sz w:val="24"/>
          <w:szCs w:val="24"/>
        </w:rPr>
        <w:t xml:space="preserve"> </w:t>
      </w:r>
      <w:r>
        <w:rPr>
          <w:color w:val="171717"/>
          <w:sz w:val="24"/>
          <w:szCs w:val="24"/>
        </w:rPr>
        <w:t>снилось»</w:t>
      </w:r>
      <w:r>
        <w:rPr>
          <w:color w:val="171717"/>
          <w:spacing w:val="-7"/>
          <w:sz w:val="24"/>
          <w:szCs w:val="24"/>
        </w:rPr>
        <w:t xml:space="preserve"> </w:t>
      </w:r>
      <w:r>
        <w:rPr>
          <w:color w:val="171717"/>
          <w:sz w:val="24"/>
          <w:szCs w:val="24"/>
        </w:rPr>
        <w:t>(не</w:t>
      </w:r>
      <w:r>
        <w:rPr>
          <w:color w:val="171717"/>
          <w:spacing w:val="2"/>
          <w:sz w:val="24"/>
          <w:szCs w:val="24"/>
        </w:rPr>
        <w:t xml:space="preserve"> </w:t>
      </w:r>
      <w:r>
        <w:rPr>
          <w:color w:val="171717"/>
          <w:sz w:val="24"/>
          <w:szCs w:val="24"/>
        </w:rPr>
        <w:t>менее</w:t>
      </w:r>
      <w:r>
        <w:rPr>
          <w:color w:val="171717"/>
          <w:spacing w:val="-3"/>
          <w:sz w:val="24"/>
          <w:szCs w:val="24"/>
        </w:rPr>
        <w:t xml:space="preserve"> </w:t>
      </w:r>
      <w:r>
        <w:rPr>
          <w:color w:val="171717"/>
          <w:sz w:val="24"/>
          <w:szCs w:val="24"/>
        </w:rPr>
        <w:t>одной</w:t>
      </w:r>
      <w:r>
        <w:rPr>
          <w:color w:val="171717"/>
          <w:spacing w:val="-3"/>
          <w:sz w:val="24"/>
          <w:szCs w:val="24"/>
        </w:rPr>
        <w:t xml:space="preserve"> </w:t>
      </w:r>
      <w:r>
        <w:rPr>
          <w:color w:val="171717"/>
          <w:sz w:val="24"/>
          <w:szCs w:val="24"/>
        </w:rPr>
        <w:t>главы</w:t>
      </w:r>
      <w:r>
        <w:rPr>
          <w:color w:val="171717"/>
          <w:spacing w:val="-3"/>
          <w:sz w:val="24"/>
          <w:szCs w:val="24"/>
        </w:rPr>
        <w:t xml:space="preserve"> </w:t>
      </w:r>
      <w:r>
        <w:rPr>
          <w:color w:val="171717"/>
          <w:sz w:val="24"/>
          <w:szCs w:val="24"/>
        </w:rPr>
        <w:t>по</w:t>
      </w:r>
      <w:r>
        <w:rPr>
          <w:color w:val="171717"/>
          <w:spacing w:val="-4"/>
          <w:sz w:val="24"/>
          <w:szCs w:val="24"/>
        </w:rPr>
        <w:t xml:space="preserve"> </w:t>
      </w:r>
      <w:r>
        <w:rPr>
          <w:color w:val="171717"/>
          <w:sz w:val="24"/>
          <w:szCs w:val="24"/>
        </w:rPr>
        <w:t>выбору).</w:t>
      </w:r>
    </w:p>
    <w:p w14:paraId="36915ED0" w14:textId="77777777" w:rsidR="00D069FC" w:rsidRDefault="00D069FC" w:rsidP="005F502E">
      <w:pPr>
        <w:pStyle w:val="11"/>
        <w:spacing w:before="1" w:line="322" w:lineRule="exact"/>
        <w:ind w:left="0"/>
      </w:pPr>
      <w:r>
        <w:rPr>
          <w:color w:val="171717"/>
        </w:rPr>
        <w:t>Лишь</w:t>
      </w:r>
      <w:r>
        <w:rPr>
          <w:color w:val="171717"/>
          <w:spacing w:val="-5"/>
        </w:rPr>
        <w:t xml:space="preserve"> </w:t>
      </w:r>
      <w:r>
        <w:rPr>
          <w:color w:val="171717"/>
        </w:rPr>
        <w:t>слову</w:t>
      </w:r>
      <w:r>
        <w:rPr>
          <w:color w:val="171717"/>
          <w:spacing w:val="-2"/>
        </w:rPr>
        <w:t xml:space="preserve"> </w:t>
      </w:r>
      <w:r>
        <w:rPr>
          <w:color w:val="171717"/>
        </w:rPr>
        <w:t>жизнь</w:t>
      </w:r>
      <w:r>
        <w:rPr>
          <w:color w:val="171717"/>
          <w:spacing w:val="-4"/>
        </w:rPr>
        <w:t xml:space="preserve"> </w:t>
      </w:r>
      <w:r>
        <w:rPr>
          <w:color w:val="171717"/>
        </w:rPr>
        <w:t>дана</w:t>
      </w:r>
    </w:p>
    <w:p w14:paraId="01EF1BE5" w14:textId="77777777" w:rsidR="00D069FC" w:rsidRDefault="00D069FC" w:rsidP="005F502E">
      <w:pPr>
        <w:pStyle w:val="21"/>
        <w:ind w:left="0"/>
        <w:jc w:val="left"/>
      </w:pPr>
      <w:r>
        <w:rPr>
          <w:color w:val="171717"/>
        </w:rPr>
        <w:t>Язык</w:t>
      </w:r>
      <w:r>
        <w:rPr>
          <w:color w:val="171717"/>
          <w:spacing w:val="-5"/>
        </w:rPr>
        <w:t xml:space="preserve"> </w:t>
      </w:r>
      <w:r>
        <w:rPr>
          <w:color w:val="171717"/>
        </w:rPr>
        <w:t>поэзии</w:t>
      </w:r>
    </w:p>
    <w:p w14:paraId="4D0DDADC" w14:textId="77777777" w:rsidR="00D069FC" w:rsidRDefault="00D069FC" w:rsidP="005F502E">
      <w:pPr>
        <w:pStyle w:val="a3"/>
        <w:ind w:left="0"/>
        <w:jc w:val="left"/>
      </w:pPr>
      <w:r>
        <w:rPr>
          <w:i/>
          <w:color w:val="171717"/>
        </w:rPr>
        <w:t>Стихотворения</w:t>
      </w:r>
      <w:r>
        <w:rPr>
          <w:i/>
          <w:color w:val="171717"/>
          <w:spacing w:val="39"/>
        </w:rPr>
        <w:t xml:space="preserve"> </w:t>
      </w:r>
      <w:r>
        <w:rPr>
          <w:color w:val="171717"/>
        </w:rPr>
        <w:t>(не</w:t>
      </w:r>
      <w:r>
        <w:rPr>
          <w:color w:val="171717"/>
          <w:spacing w:val="37"/>
        </w:rPr>
        <w:t xml:space="preserve"> </w:t>
      </w:r>
      <w:r>
        <w:rPr>
          <w:color w:val="171717"/>
        </w:rPr>
        <w:t>менее</w:t>
      </w:r>
      <w:r>
        <w:rPr>
          <w:color w:val="171717"/>
          <w:spacing w:val="38"/>
        </w:rPr>
        <w:t xml:space="preserve"> </w:t>
      </w:r>
      <w:r>
        <w:rPr>
          <w:color w:val="171717"/>
        </w:rPr>
        <w:t>одного).</w:t>
      </w:r>
      <w:r>
        <w:rPr>
          <w:color w:val="171717"/>
          <w:spacing w:val="43"/>
        </w:rPr>
        <w:t xml:space="preserve"> </w:t>
      </w:r>
      <w:r>
        <w:rPr>
          <w:color w:val="171717"/>
        </w:rPr>
        <w:t>Например:</w:t>
      </w:r>
      <w:r>
        <w:rPr>
          <w:color w:val="171717"/>
          <w:spacing w:val="36"/>
        </w:rPr>
        <w:t xml:space="preserve"> </w:t>
      </w:r>
      <w:r>
        <w:rPr>
          <w:color w:val="171717"/>
        </w:rPr>
        <w:t>И.Ф.</w:t>
      </w:r>
      <w:r>
        <w:rPr>
          <w:color w:val="171717"/>
          <w:spacing w:val="-1"/>
        </w:rPr>
        <w:t xml:space="preserve"> </w:t>
      </w:r>
      <w:r>
        <w:rPr>
          <w:color w:val="171717"/>
        </w:rPr>
        <w:t>Анненский</w:t>
      </w:r>
      <w:r>
        <w:rPr>
          <w:color w:val="171717"/>
          <w:spacing w:val="41"/>
        </w:rPr>
        <w:t xml:space="preserve"> </w:t>
      </w:r>
      <w:r>
        <w:rPr>
          <w:color w:val="171717"/>
        </w:rPr>
        <w:t>«Третий</w:t>
      </w:r>
      <w:r>
        <w:rPr>
          <w:color w:val="171717"/>
          <w:spacing w:val="-67"/>
        </w:rPr>
        <w:t xml:space="preserve"> </w:t>
      </w:r>
      <w:r>
        <w:rPr>
          <w:color w:val="171717"/>
        </w:rPr>
        <w:t>мучительный сонет»</w:t>
      </w:r>
      <w:r>
        <w:rPr>
          <w:color w:val="171717"/>
          <w:spacing w:val="-3"/>
        </w:rPr>
        <w:t xml:space="preserve"> </w:t>
      </w:r>
      <w:r>
        <w:rPr>
          <w:color w:val="171717"/>
        </w:rPr>
        <w:t>и</w:t>
      </w:r>
      <w:r>
        <w:rPr>
          <w:color w:val="171717"/>
          <w:spacing w:val="1"/>
        </w:rPr>
        <w:t xml:space="preserve"> </w:t>
      </w:r>
      <w:r>
        <w:rPr>
          <w:color w:val="171717"/>
        </w:rPr>
        <w:t>др.</w:t>
      </w:r>
    </w:p>
    <w:p w14:paraId="27920C62" w14:textId="77777777" w:rsidR="00D069FC" w:rsidRDefault="00D069FC" w:rsidP="005F502E">
      <w:pPr>
        <w:spacing w:line="321" w:lineRule="exact"/>
        <w:rPr>
          <w:sz w:val="24"/>
          <w:szCs w:val="24"/>
        </w:rPr>
      </w:pPr>
      <w:r>
        <w:rPr>
          <w:i/>
          <w:color w:val="171717"/>
          <w:sz w:val="24"/>
          <w:szCs w:val="24"/>
        </w:rPr>
        <w:t>Дон</w:t>
      </w:r>
      <w:r>
        <w:rPr>
          <w:i/>
          <w:color w:val="171717"/>
          <w:spacing w:val="-5"/>
          <w:sz w:val="24"/>
          <w:szCs w:val="24"/>
        </w:rPr>
        <w:t xml:space="preserve"> </w:t>
      </w:r>
      <w:proofErr w:type="spellStart"/>
      <w:r>
        <w:rPr>
          <w:i/>
          <w:color w:val="171717"/>
          <w:sz w:val="24"/>
          <w:szCs w:val="24"/>
        </w:rPr>
        <w:t>Аминадо</w:t>
      </w:r>
      <w:proofErr w:type="spellEnd"/>
      <w:r>
        <w:rPr>
          <w:i/>
          <w:color w:val="171717"/>
          <w:sz w:val="24"/>
          <w:szCs w:val="24"/>
        </w:rPr>
        <w:t>.</w:t>
      </w:r>
      <w:r>
        <w:rPr>
          <w:i/>
          <w:color w:val="171717"/>
          <w:spacing w:val="-1"/>
          <w:sz w:val="24"/>
          <w:szCs w:val="24"/>
        </w:rPr>
        <w:t xml:space="preserve"> </w:t>
      </w:r>
      <w:r>
        <w:rPr>
          <w:color w:val="171717"/>
          <w:sz w:val="24"/>
          <w:szCs w:val="24"/>
        </w:rPr>
        <w:t>«Наука</w:t>
      </w:r>
      <w:r>
        <w:rPr>
          <w:color w:val="171717"/>
          <w:spacing w:val="-6"/>
          <w:sz w:val="24"/>
          <w:szCs w:val="24"/>
        </w:rPr>
        <w:t xml:space="preserve"> </w:t>
      </w:r>
      <w:r>
        <w:rPr>
          <w:color w:val="171717"/>
          <w:sz w:val="24"/>
          <w:szCs w:val="24"/>
        </w:rPr>
        <w:t>стихосложения».</w:t>
      </w:r>
    </w:p>
    <w:p w14:paraId="28F1C9A5" w14:textId="77777777" w:rsidR="00D069FC" w:rsidRDefault="00D069FC" w:rsidP="005F502E">
      <w:pPr>
        <w:pStyle w:val="a3"/>
        <w:spacing w:before="6"/>
        <w:ind w:left="0"/>
        <w:jc w:val="left"/>
      </w:pPr>
    </w:p>
    <w:p w14:paraId="5ED181B3" w14:textId="77777777" w:rsidR="00D069FC" w:rsidRDefault="00D069FC" w:rsidP="00D05F98">
      <w:pPr>
        <w:pStyle w:val="11"/>
        <w:numPr>
          <w:ilvl w:val="0"/>
          <w:numId w:val="49"/>
        </w:numPr>
        <w:spacing w:line="322" w:lineRule="exact"/>
        <w:ind w:left="0" w:hanging="350"/>
      </w:pPr>
      <w:r>
        <w:rPr>
          <w:color w:val="171717"/>
        </w:rPr>
        <w:t>КЛАСС</w:t>
      </w:r>
    </w:p>
    <w:p w14:paraId="2669AA2A" w14:textId="77777777" w:rsidR="00A14D73" w:rsidRDefault="00D069FC" w:rsidP="005F502E">
      <w:pPr>
        <w:jc w:val="both"/>
        <w:rPr>
          <w:b/>
          <w:color w:val="171717"/>
          <w:spacing w:val="-67"/>
          <w:sz w:val="24"/>
          <w:szCs w:val="24"/>
        </w:rPr>
      </w:pPr>
      <w:r>
        <w:rPr>
          <w:b/>
          <w:color w:val="171717"/>
          <w:sz w:val="24"/>
          <w:szCs w:val="24"/>
        </w:rPr>
        <w:t>Раздел</w:t>
      </w:r>
      <w:r>
        <w:rPr>
          <w:b/>
          <w:color w:val="171717"/>
          <w:spacing w:val="-2"/>
          <w:sz w:val="24"/>
          <w:szCs w:val="24"/>
        </w:rPr>
        <w:t xml:space="preserve"> </w:t>
      </w:r>
      <w:r>
        <w:rPr>
          <w:b/>
          <w:color w:val="171717"/>
          <w:sz w:val="24"/>
          <w:szCs w:val="24"/>
        </w:rPr>
        <w:t>1.</w:t>
      </w:r>
      <w:r>
        <w:rPr>
          <w:b/>
          <w:color w:val="171717"/>
          <w:spacing w:val="-1"/>
          <w:sz w:val="24"/>
          <w:szCs w:val="24"/>
        </w:rPr>
        <w:t xml:space="preserve"> </w:t>
      </w:r>
      <w:r>
        <w:rPr>
          <w:b/>
          <w:color w:val="171717"/>
          <w:sz w:val="24"/>
          <w:szCs w:val="24"/>
        </w:rPr>
        <w:t>Россия</w:t>
      </w:r>
      <w:r>
        <w:rPr>
          <w:b/>
          <w:color w:val="171717"/>
          <w:spacing w:val="-3"/>
          <w:sz w:val="24"/>
          <w:szCs w:val="24"/>
        </w:rPr>
        <w:t xml:space="preserve"> </w:t>
      </w:r>
      <w:r>
        <w:rPr>
          <w:b/>
          <w:color w:val="171717"/>
          <w:sz w:val="24"/>
          <w:szCs w:val="24"/>
        </w:rPr>
        <w:t>-</w:t>
      </w:r>
      <w:r>
        <w:rPr>
          <w:b/>
          <w:color w:val="171717"/>
          <w:spacing w:val="-5"/>
          <w:sz w:val="24"/>
          <w:szCs w:val="24"/>
        </w:rPr>
        <w:t xml:space="preserve"> </w:t>
      </w:r>
      <w:r>
        <w:rPr>
          <w:b/>
          <w:color w:val="171717"/>
          <w:sz w:val="24"/>
          <w:szCs w:val="24"/>
        </w:rPr>
        <w:t>Родина</w:t>
      </w:r>
      <w:r>
        <w:rPr>
          <w:b/>
          <w:color w:val="171717"/>
          <w:spacing w:val="-4"/>
          <w:sz w:val="24"/>
          <w:szCs w:val="24"/>
        </w:rPr>
        <w:t xml:space="preserve"> </w:t>
      </w:r>
      <w:r>
        <w:rPr>
          <w:b/>
          <w:color w:val="171717"/>
          <w:sz w:val="24"/>
          <w:szCs w:val="24"/>
        </w:rPr>
        <w:t>моя</w:t>
      </w:r>
    </w:p>
    <w:p w14:paraId="3EB1C395" w14:textId="77777777" w:rsidR="00A14D73" w:rsidRDefault="00D069FC" w:rsidP="005F502E">
      <w:pPr>
        <w:jc w:val="both"/>
        <w:rPr>
          <w:b/>
          <w:color w:val="171717"/>
          <w:spacing w:val="1"/>
          <w:sz w:val="24"/>
          <w:szCs w:val="24"/>
        </w:rPr>
      </w:pPr>
      <w:r>
        <w:rPr>
          <w:b/>
          <w:color w:val="171717"/>
          <w:sz w:val="24"/>
          <w:szCs w:val="24"/>
        </w:rPr>
        <w:t>Преданья старины глубокой</w:t>
      </w:r>
      <w:r>
        <w:rPr>
          <w:b/>
          <w:color w:val="171717"/>
          <w:spacing w:val="1"/>
          <w:sz w:val="24"/>
          <w:szCs w:val="24"/>
        </w:rPr>
        <w:t xml:space="preserve"> </w:t>
      </w:r>
    </w:p>
    <w:p w14:paraId="44A8F90E" w14:textId="77777777" w:rsidR="00D069FC" w:rsidRDefault="00D069FC" w:rsidP="005F502E">
      <w:pPr>
        <w:jc w:val="both"/>
        <w:rPr>
          <w:b/>
          <w:i/>
          <w:sz w:val="24"/>
          <w:szCs w:val="24"/>
        </w:rPr>
      </w:pPr>
      <w:r>
        <w:rPr>
          <w:b/>
          <w:i/>
          <w:color w:val="171717"/>
          <w:sz w:val="24"/>
          <w:szCs w:val="24"/>
        </w:rPr>
        <w:t>Гроза</w:t>
      </w:r>
      <w:r>
        <w:rPr>
          <w:b/>
          <w:i/>
          <w:color w:val="171717"/>
          <w:spacing w:val="-1"/>
          <w:sz w:val="24"/>
          <w:szCs w:val="24"/>
        </w:rPr>
        <w:t xml:space="preserve"> </w:t>
      </w:r>
      <w:r>
        <w:rPr>
          <w:b/>
          <w:i/>
          <w:color w:val="171717"/>
          <w:sz w:val="24"/>
          <w:szCs w:val="24"/>
        </w:rPr>
        <w:t>двенадцатого года</w:t>
      </w:r>
    </w:p>
    <w:p w14:paraId="21676455" w14:textId="77777777" w:rsidR="00D069FC" w:rsidRDefault="00D069FC" w:rsidP="005F502E">
      <w:pPr>
        <w:ind w:firstLine="710"/>
        <w:jc w:val="both"/>
        <w:rPr>
          <w:sz w:val="24"/>
          <w:szCs w:val="24"/>
        </w:rPr>
      </w:pPr>
      <w:r>
        <w:rPr>
          <w:i/>
          <w:color w:val="171717"/>
          <w:sz w:val="24"/>
          <w:szCs w:val="24"/>
        </w:rPr>
        <w:t>Русские</w:t>
      </w:r>
      <w:r>
        <w:rPr>
          <w:i/>
          <w:color w:val="171717"/>
          <w:spacing w:val="52"/>
          <w:sz w:val="24"/>
          <w:szCs w:val="24"/>
        </w:rPr>
        <w:t xml:space="preserve"> </w:t>
      </w:r>
      <w:r>
        <w:rPr>
          <w:i/>
          <w:color w:val="171717"/>
          <w:sz w:val="24"/>
          <w:szCs w:val="24"/>
        </w:rPr>
        <w:t>народные</w:t>
      </w:r>
      <w:r>
        <w:rPr>
          <w:i/>
          <w:color w:val="171717"/>
          <w:spacing w:val="54"/>
          <w:sz w:val="24"/>
          <w:szCs w:val="24"/>
        </w:rPr>
        <w:t xml:space="preserve"> </w:t>
      </w:r>
      <w:r>
        <w:rPr>
          <w:i/>
          <w:color w:val="171717"/>
          <w:sz w:val="24"/>
          <w:szCs w:val="24"/>
        </w:rPr>
        <w:t>песни</w:t>
      </w:r>
      <w:r>
        <w:rPr>
          <w:i/>
          <w:color w:val="171717"/>
          <w:spacing w:val="53"/>
          <w:sz w:val="24"/>
          <w:szCs w:val="24"/>
        </w:rPr>
        <w:t xml:space="preserve"> </w:t>
      </w:r>
      <w:r>
        <w:rPr>
          <w:i/>
          <w:color w:val="171717"/>
          <w:sz w:val="24"/>
          <w:szCs w:val="24"/>
        </w:rPr>
        <w:t>об</w:t>
      </w:r>
      <w:r>
        <w:rPr>
          <w:i/>
          <w:color w:val="171717"/>
          <w:spacing w:val="52"/>
          <w:sz w:val="24"/>
          <w:szCs w:val="24"/>
        </w:rPr>
        <w:t xml:space="preserve"> </w:t>
      </w:r>
      <w:r>
        <w:rPr>
          <w:i/>
          <w:color w:val="171717"/>
          <w:sz w:val="24"/>
          <w:szCs w:val="24"/>
        </w:rPr>
        <w:t>Отечественной</w:t>
      </w:r>
      <w:r>
        <w:rPr>
          <w:i/>
          <w:color w:val="171717"/>
          <w:spacing w:val="53"/>
          <w:sz w:val="24"/>
          <w:szCs w:val="24"/>
        </w:rPr>
        <w:t xml:space="preserve"> </w:t>
      </w:r>
      <w:r>
        <w:rPr>
          <w:i/>
          <w:color w:val="171717"/>
          <w:sz w:val="24"/>
          <w:szCs w:val="24"/>
        </w:rPr>
        <w:t>войне</w:t>
      </w:r>
      <w:r>
        <w:rPr>
          <w:i/>
          <w:color w:val="171717"/>
          <w:spacing w:val="54"/>
          <w:sz w:val="24"/>
          <w:szCs w:val="24"/>
        </w:rPr>
        <w:t xml:space="preserve"> </w:t>
      </w:r>
      <w:r>
        <w:rPr>
          <w:i/>
          <w:color w:val="171717"/>
          <w:sz w:val="24"/>
          <w:szCs w:val="24"/>
        </w:rPr>
        <w:t>1812</w:t>
      </w:r>
      <w:r>
        <w:rPr>
          <w:i/>
          <w:color w:val="171717"/>
          <w:spacing w:val="53"/>
          <w:sz w:val="24"/>
          <w:szCs w:val="24"/>
        </w:rPr>
        <w:t xml:space="preserve"> </w:t>
      </w:r>
      <w:r>
        <w:rPr>
          <w:i/>
          <w:color w:val="171717"/>
          <w:sz w:val="24"/>
          <w:szCs w:val="24"/>
        </w:rPr>
        <w:t>года</w:t>
      </w:r>
      <w:r>
        <w:rPr>
          <w:i/>
          <w:color w:val="171717"/>
          <w:spacing w:val="64"/>
          <w:sz w:val="24"/>
          <w:szCs w:val="24"/>
        </w:rPr>
        <w:t xml:space="preserve"> </w:t>
      </w:r>
      <w:r>
        <w:rPr>
          <w:color w:val="171717"/>
          <w:sz w:val="24"/>
          <w:szCs w:val="24"/>
        </w:rPr>
        <w:t>(не</w:t>
      </w:r>
      <w:r>
        <w:rPr>
          <w:color w:val="171717"/>
          <w:spacing w:val="54"/>
          <w:sz w:val="24"/>
          <w:szCs w:val="24"/>
        </w:rPr>
        <w:t xml:space="preserve"> </w:t>
      </w:r>
      <w:r>
        <w:rPr>
          <w:color w:val="171717"/>
          <w:sz w:val="24"/>
          <w:szCs w:val="24"/>
        </w:rPr>
        <w:t>менее</w:t>
      </w:r>
      <w:r>
        <w:rPr>
          <w:color w:val="171717"/>
          <w:spacing w:val="-67"/>
          <w:sz w:val="24"/>
          <w:szCs w:val="24"/>
        </w:rPr>
        <w:t xml:space="preserve"> </w:t>
      </w:r>
      <w:r>
        <w:rPr>
          <w:color w:val="171717"/>
          <w:sz w:val="24"/>
          <w:szCs w:val="24"/>
        </w:rPr>
        <w:t>одной).</w:t>
      </w:r>
      <w:r>
        <w:rPr>
          <w:color w:val="171717"/>
          <w:spacing w:val="2"/>
          <w:sz w:val="24"/>
          <w:szCs w:val="24"/>
        </w:rPr>
        <w:t xml:space="preserve"> </w:t>
      </w:r>
      <w:r>
        <w:rPr>
          <w:color w:val="171717"/>
          <w:sz w:val="24"/>
          <w:szCs w:val="24"/>
        </w:rPr>
        <w:t>Например: «Как не</w:t>
      </w:r>
      <w:r>
        <w:rPr>
          <w:color w:val="171717"/>
          <w:spacing w:val="1"/>
          <w:sz w:val="24"/>
          <w:szCs w:val="24"/>
        </w:rPr>
        <w:t xml:space="preserve"> </w:t>
      </w:r>
      <w:r>
        <w:rPr>
          <w:color w:val="171717"/>
          <w:sz w:val="24"/>
          <w:szCs w:val="24"/>
        </w:rPr>
        <w:t>две</w:t>
      </w:r>
      <w:r>
        <w:rPr>
          <w:color w:val="171717"/>
          <w:spacing w:val="1"/>
          <w:sz w:val="24"/>
          <w:szCs w:val="24"/>
        </w:rPr>
        <w:t xml:space="preserve"> </w:t>
      </w:r>
      <w:proofErr w:type="spellStart"/>
      <w:r>
        <w:rPr>
          <w:color w:val="171717"/>
          <w:sz w:val="24"/>
          <w:szCs w:val="24"/>
        </w:rPr>
        <w:t>тученьки</w:t>
      </w:r>
      <w:proofErr w:type="spellEnd"/>
      <w:r>
        <w:rPr>
          <w:color w:val="171717"/>
          <w:spacing w:val="5"/>
          <w:sz w:val="24"/>
          <w:szCs w:val="24"/>
        </w:rPr>
        <w:t xml:space="preserve"> </w:t>
      </w:r>
      <w:r>
        <w:rPr>
          <w:color w:val="171717"/>
          <w:sz w:val="24"/>
          <w:szCs w:val="24"/>
        </w:rPr>
        <w:t>не</w:t>
      </w:r>
      <w:r>
        <w:rPr>
          <w:color w:val="171717"/>
          <w:spacing w:val="1"/>
          <w:sz w:val="24"/>
          <w:szCs w:val="24"/>
        </w:rPr>
        <w:t xml:space="preserve"> </w:t>
      </w:r>
      <w:r>
        <w:rPr>
          <w:color w:val="171717"/>
          <w:sz w:val="24"/>
          <w:szCs w:val="24"/>
        </w:rPr>
        <w:t>две</w:t>
      </w:r>
      <w:r>
        <w:rPr>
          <w:color w:val="171717"/>
          <w:spacing w:val="1"/>
          <w:sz w:val="24"/>
          <w:szCs w:val="24"/>
        </w:rPr>
        <w:t xml:space="preserve"> </w:t>
      </w:r>
      <w:proofErr w:type="spellStart"/>
      <w:r>
        <w:rPr>
          <w:color w:val="171717"/>
          <w:sz w:val="24"/>
          <w:szCs w:val="24"/>
        </w:rPr>
        <w:t>грозныя</w:t>
      </w:r>
      <w:proofErr w:type="spellEnd"/>
      <w:r>
        <w:rPr>
          <w:color w:val="171717"/>
          <w:sz w:val="24"/>
          <w:szCs w:val="24"/>
        </w:rPr>
        <w:t>…»</w:t>
      </w:r>
    </w:p>
    <w:p w14:paraId="1680C6FB" w14:textId="77777777" w:rsidR="00D069FC" w:rsidRDefault="00D069FC" w:rsidP="005F502E">
      <w:pPr>
        <w:pStyle w:val="a3"/>
        <w:tabs>
          <w:tab w:val="left" w:pos="1177"/>
          <w:tab w:val="left" w:pos="2436"/>
          <w:tab w:val="left" w:pos="3722"/>
          <w:tab w:val="left" w:pos="4250"/>
          <w:tab w:val="left" w:pos="6177"/>
          <w:tab w:val="left" w:pos="8078"/>
        </w:tabs>
        <w:ind w:left="0"/>
      </w:pPr>
      <w:r>
        <w:rPr>
          <w:i/>
          <w:color w:val="171717"/>
        </w:rPr>
        <w:t>Стихотворения</w:t>
      </w:r>
      <w:r>
        <w:rPr>
          <w:i/>
          <w:color w:val="171717"/>
          <w:spacing w:val="44"/>
        </w:rPr>
        <w:t xml:space="preserve"> </w:t>
      </w:r>
      <w:r>
        <w:rPr>
          <w:color w:val="171717"/>
        </w:rPr>
        <w:t>(не</w:t>
      </w:r>
      <w:r>
        <w:rPr>
          <w:color w:val="171717"/>
          <w:spacing w:val="43"/>
        </w:rPr>
        <w:t xml:space="preserve"> </w:t>
      </w:r>
      <w:r>
        <w:rPr>
          <w:color w:val="171717"/>
        </w:rPr>
        <w:t>менее</w:t>
      </w:r>
      <w:r>
        <w:rPr>
          <w:color w:val="171717"/>
          <w:spacing w:val="43"/>
        </w:rPr>
        <w:t xml:space="preserve"> </w:t>
      </w:r>
      <w:r>
        <w:rPr>
          <w:color w:val="171717"/>
        </w:rPr>
        <w:t>двух).</w:t>
      </w:r>
      <w:r>
        <w:rPr>
          <w:color w:val="171717"/>
          <w:spacing w:val="44"/>
        </w:rPr>
        <w:t xml:space="preserve"> </w:t>
      </w:r>
      <w:r>
        <w:rPr>
          <w:color w:val="171717"/>
        </w:rPr>
        <w:t>Например:</w:t>
      </w:r>
      <w:r>
        <w:rPr>
          <w:color w:val="171717"/>
          <w:spacing w:val="42"/>
        </w:rPr>
        <w:t xml:space="preserve"> </w:t>
      </w:r>
      <w:r>
        <w:rPr>
          <w:color w:val="171717"/>
        </w:rPr>
        <w:t>В.А. Жуковский</w:t>
      </w:r>
      <w:r>
        <w:rPr>
          <w:color w:val="171717"/>
          <w:spacing w:val="47"/>
        </w:rPr>
        <w:t xml:space="preserve"> </w:t>
      </w:r>
      <w:r>
        <w:rPr>
          <w:color w:val="171717"/>
        </w:rPr>
        <w:t>«Певец</w:t>
      </w:r>
      <w:r>
        <w:rPr>
          <w:color w:val="171717"/>
          <w:spacing w:val="42"/>
        </w:rPr>
        <w:t xml:space="preserve"> </w:t>
      </w:r>
      <w:r>
        <w:rPr>
          <w:color w:val="171717"/>
        </w:rPr>
        <w:t>во</w:t>
      </w:r>
      <w:r>
        <w:rPr>
          <w:color w:val="171717"/>
          <w:spacing w:val="-67"/>
        </w:rPr>
        <w:t xml:space="preserve"> </w:t>
      </w:r>
      <w:r w:rsidR="00A14D73">
        <w:rPr>
          <w:color w:val="171717"/>
        </w:rPr>
        <w:t>стане</w:t>
      </w:r>
      <w:r w:rsidR="00A14D73">
        <w:rPr>
          <w:color w:val="171717"/>
        </w:rPr>
        <w:tab/>
        <w:t xml:space="preserve">русских </w:t>
      </w:r>
      <w:r>
        <w:rPr>
          <w:color w:val="171717"/>
        </w:rPr>
        <w:t>воинов»</w:t>
      </w:r>
      <w:r w:rsidR="00A14D73">
        <w:rPr>
          <w:color w:val="171717"/>
        </w:rPr>
        <w:t xml:space="preserve"> </w:t>
      </w:r>
      <w:r>
        <w:rPr>
          <w:color w:val="171717"/>
        </w:rPr>
        <w:t>(в</w:t>
      </w:r>
      <w:r>
        <w:rPr>
          <w:color w:val="171717"/>
        </w:rPr>
        <w:tab/>
        <w:t>сокращении),</w:t>
      </w:r>
      <w:r w:rsidR="00A14D73">
        <w:rPr>
          <w:color w:val="171717"/>
        </w:rPr>
        <w:t xml:space="preserve"> </w:t>
      </w:r>
      <w:r>
        <w:rPr>
          <w:color w:val="171717"/>
        </w:rPr>
        <w:t>А.С.</w:t>
      </w:r>
      <w:r>
        <w:rPr>
          <w:color w:val="171717"/>
          <w:spacing w:val="4"/>
        </w:rPr>
        <w:t xml:space="preserve"> </w:t>
      </w:r>
      <w:r>
        <w:rPr>
          <w:color w:val="171717"/>
        </w:rPr>
        <w:t>Пушкин</w:t>
      </w:r>
      <w:r>
        <w:rPr>
          <w:color w:val="171717"/>
        </w:rPr>
        <w:tab/>
      </w:r>
      <w:r>
        <w:rPr>
          <w:color w:val="171717"/>
          <w:spacing w:val="-1"/>
        </w:rPr>
        <w:t>«Полководец»,</w:t>
      </w:r>
      <w:r w:rsidR="00A14D73">
        <w:rPr>
          <w:color w:val="171717"/>
          <w:spacing w:val="-1"/>
        </w:rPr>
        <w:t xml:space="preserve"> </w:t>
      </w:r>
      <w:r>
        <w:rPr>
          <w:color w:val="171717"/>
        </w:rPr>
        <w:t>«Бородинская</w:t>
      </w:r>
      <w:r>
        <w:rPr>
          <w:color w:val="171717"/>
          <w:spacing w:val="-5"/>
        </w:rPr>
        <w:t xml:space="preserve"> </w:t>
      </w:r>
      <w:r>
        <w:rPr>
          <w:color w:val="171717"/>
        </w:rPr>
        <w:t>годовщина»,</w:t>
      </w:r>
      <w:r>
        <w:rPr>
          <w:color w:val="171717"/>
          <w:spacing w:val="-3"/>
        </w:rPr>
        <w:t xml:space="preserve"> </w:t>
      </w:r>
      <w:r>
        <w:rPr>
          <w:color w:val="171717"/>
        </w:rPr>
        <w:t>М.И. Цветаева</w:t>
      </w:r>
      <w:r>
        <w:rPr>
          <w:color w:val="171717"/>
          <w:spacing w:val="-5"/>
        </w:rPr>
        <w:t xml:space="preserve"> </w:t>
      </w:r>
      <w:r>
        <w:rPr>
          <w:color w:val="171717"/>
        </w:rPr>
        <w:t>«Генералам</w:t>
      </w:r>
      <w:r>
        <w:rPr>
          <w:color w:val="171717"/>
          <w:spacing w:val="-4"/>
        </w:rPr>
        <w:t xml:space="preserve"> </w:t>
      </w:r>
      <w:r>
        <w:rPr>
          <w:color w:val="171717"/>
        </w:rPr>
        <w:t>двенадцатого</w:t>
      </w:r>
      <w:r>
        <w:rPr>
          <w:color w:val="171717"/>
          <w:spacing w:val="-6"/>
        </w:rPr>
        <w:t xml:space="preserve"> </w:t>
      </w:r>
      <w:r>
        <w:rPr>
          <w:color w:val="171717"/>
        </w:rPr>
        <w:t>года»</w:t>
      </w:r>
      <w:r>
        <w:rPr>
          <w:color w:val="171717"/>
          <w:spacing w:val="-10"/>
        </w:rPr>
        <w:t xml:space="preserve"> </w:t>
      </w:r>
      <w:r>
        <w:rPr>
          <w:color w:val="171717"/>
        </w:rPr>
        <w:t>и</w:t>
      </w:r>
      <w:r>
        <w:rPr>
          <w:color w:val="171717"/>
          <w:spacing w:val="-6"/>
        </w:rPr>
        <w:t xml:space="preserve"> </w:t>
      </w:r>
      <w:r>
        <w:rPr>
          <w:color w:val="171717"/>
        </w:rPr>
        <w:t>др.</w:t>
      </w:r>
    </w:p>
    <w:p w14:paraId="655E4434" w14:textId="77777777" w:rsidR="00D069FC" w:rsidRDefault="00D069FC" w:rsidP="005F502E">
      <w:pPr>
        <w:jc w:val="both"/>
        <w:rPr>
          <w:sz w:val="24"/>
          <w:szCs w:val="24"/>
        </w:rPr>
      </w:pPr>
      <w:r>
        <w:rPr>
          <w:i/>
          <w:color w:val="171717"/>
          <w:sz w:val="24"/>
          <w:szCs w:val="24"/>
        </w:rPr>
        <w:t>И.И.</w:t>
      </w:r>
      <w:r>
        <w:rPr>
          <w:i/>
          <w:color w:val="171717"/>
          <w:spacing w:val="-1"/>
          <w:sz w:val="24"/>
          <w:szCs w:val="24"/>
        </w:rPr>
        <w:t xml:space="preserve"> </w:t>
      </w:r>
      <w:r>
        <w:rPr>
          <w:i/>
          <w:color w:val="171717"/>
          <w:sz w:val="24"/>
          <w:szCs w:val="24"/>
        </w:rPr>
        <w:t xml:space="preserve">Лажечников. </w:t>
      </w:r>
      <w:r>
        <w:rPr>
          <w:color w:val="171717"/>
          <w:sz w:val="24"/>
          <w:szCs w:val="24"/>
        </w:rPr>
        <w:t>«Новобранец</w:t>
      </w:r>
      <w:r>
        <w:rPr>
          <w:color w:val="171717"/>
          <w:spacing w:val="-4"/>
          <w:sz w:val="24"/>
          <w:szCs w:val="24"/>
        </w:rPr>
        <w:t xml:space="preserve"> </w:t>
      </w:r>
      <w:r>
        <w:rPr>
          <w:color w:val="171717"/>
          <w:sz w:val="24"/>
          <w:szCs w:val="24"/>
        </w:rPr>
        <w:t>1812</w:t>
      </w:r>
      <w:r>
        <w:rPr>
          <w:color w:val="171717"/>
          <w:spacing w:val="-3"/>
          <w:sz w:val="24"/>
          <w:szCs w:val="24"/>
        </w:rPr>
        <w:t xml:space="preserve"> </w:t>
      </w:r>
      <w:r>
        <w:rPr>
          <w:color w:val="171717"/>
          <w:sz w:val="24"/>
          <w:szCs w:val="24"/>
        </w:rPr>
        <w:t>года»</w:t>
      </w:r>
      <w:r>
        <w:rPr>
          <w:color w:val="171717"/>
          <w:spacing w:val="-8"/>
          <w:sz w:val="24"/>
          <w:szCs w:val="24"/>
        </w:rPr>
        <w:t xml:space="preserve"> </w:t>
      </w:r>
      <w:r>
        <w:rPr>
          <w:color w:val="171717"/>
          <w:sz w:val="24"/>
          <w:szCs w:val="24"/>
        </w:rPr>
        <w:t>(один</w:t>
      </w:r>
      <w:r>
        <w:rPr>
          <w:color w:val="171717"/>
          <w:spacing w:val="-4"/>
          <w:sz w:val="24"/>
          <w:szCs w:val="24"/>
        </w:rPr>
        <w:t xml:space="preserve"> </w:t>
      </w:r>
      <w:r>
        <w:rPr>
          <w:color w:val="171717"/>
          <w:sz w:val="24"/>
          <w:szCs w:val="24"/>
        </w:rPr>
        <w:t>фрагмент</w:t>
      </w:r>
      <w:r>
        <w:rPr>
          <w:color w:val="171717"/>
          <w:spacing w:val="-4"/>
          <w:sz w:val="24"/>
          <w:szCs w:val="24"/>
        </w:rPr>
        <w:t xml:space="preserve"> </w:t>
      </w:r>
      <w:r>
        <w:rPr>
          <w:color w:val="171717"/>
          <w:sz w:val="24"/>
          <w:szCs w:val="24"/>
        </w:rPr>
        <w:t>по</w:t>
      </w:r>
      <w:r>
        <w:rPr>
          <w:color w:val="171717"/>
          <w:spacing w:val="-4"/>
          <w:sz w:val="24"/>
          <w:szCs w:val="24"/>
        </w:rPr>
        <w:t xml:space="preserve"> </w:t>
      </w:r>
      <w:r>
        <w:rPr>
          <w:color w:val="171717"/>
          <w:sz w:val="24"/>
          <w:szCs w:val="24"/>
        </w:rPr>
        <w:t>выбору).</w:t>
      </w:r>
    </w:p>
    <w:p w14:paraId="6C6B617E" w14:textId="77777777" w:rsidR="00D069FC" w:rsidRDefault="00D069FC" w:rsidP="005F502E">
      <w:pPr>
        <w:pStyle w:val="11"/>
        <w:ind w:left="0"/>
        <w:jc w:val="both"/>
      </w:pPr>
      <w:r>
        <w:rPr>
          <w:color w:val="171717"/>
        </w:rPr>
        <w:t>Города</w:t>
      </w:r>
      <w:r>
        <w:rPr>
          <w:color w:val="171717"/>
          <w:spacing w:val="-4"/>
        </w:rPr>
        <w:t xml:space="preserve"> </w:t>
      </w:r>
      <w:r>
        <w:rPr>
          <w:color w:val="171717"/>
        </w:rPr>
        <w:t>земли</w:t>
      </w:r>
      <w:r>
        <w:rPr>
          <w:color w:val="171717"/>
          <w:spacing w:val="-6"/>
        </w:rPr>
        <w:t xml:space="preserve"> </w:t>
      </w:r>
      <w:r>
        <w:rPr>
          <w:color w:val="171717"/>
        </w:rPr>
        <w:t>русской</w:t>
      </w:r>
    </w:p>
    <w:p w14:paraId="6E882079" w14:textId="77777777" w:rsidR="00D069FC" w:rsidRDefault="00D069FC" w:rsidP="005F502E">
      <w:pPr>
        <w:pStyle w:val="21"/>
        <w:ind w:left="0"/>
      </w:pPr>
      <w:r>
        <w:rPr>
          <w:color w:val="171717"/>
        </w:rPr>
        <w:t>Петербург</w:t>
      </w:r>
      <w:r>
        <w:rPr>
          <w:color w:val="171717"/>
          <w:spacing w:val="-5"/>
        </w:rPr>
        <w:t xml:space="preserve"> </w:t>
      </w:r>
      <w:r>
        <w:rPr>
          <w:color w:val="171717"/>
        </w:rPr>
        <w:t>в</w:t>
      </w:r>
      <w:r>
        <w:rPr>
          <w:color w:val="171717"/>
          <w:spacing w:val="-2"/>
        </w:rPr>
        <w:t xml:space="preserve"> </w:t>
      </w:r>
      <w:r>
        <w:rPr>
          <w:color w:val="171717"/>
        </w:rPr>
        <w:t>русской</w:t>
      </w:r>
      <w:r>
        <w:rPr>
          <w:color w:val="171717"/>
          <w:spacing w:val="-3"/>
        </w:rPr>
        <w:t xml:space="preserve"> </w:t>
      </w:r>
      <w:r>
        <w:rPr>
          <w:color w:val="171717"/>
        </w:rPr>
        <w:t>литературе</w:t>
      </w:r>
    </w:p>
    <w:p w14:paraId="7752ABFA" w14:textId="77777777" w:rsidR="00D069FC" w:rsidRDefault="00D069FC" w:rsidP="005F502E">
      <w:pPr>
        <w:pStyle w:val="a3"/>
        <w:tabs>
          <w:tab w:val="left" w:pos="1566"/>
          <w:tab w:val="left" w:pos="2468"/>
          <w:tab w:val="left" w:pos="3123"/>
          <w:tab w:val="left" w:pos="3737"/>
          <w:tab w:val="left" w:pos="4083"/>
          <w:tab w:val="left" w:pos="4686"/>
          <w:tab w:val="left" w:pos="5631"/>
          <w:tab w:val="left" w:pos="6593"/>
          <w:tab w:val="left" w:pos="7166"/>
          <w:tab w:val="left" w:pos="8757"/>
          <w:tab w:val="left" w:pos="9014"/>
        </w:tabs>
        <w:ind w:left="0"/>
      </w:pPr>
      <w:r>
        <w:rPr>
          <w:i/>
          <w:color w:val="171717"/>
        </w:rPr>
        <w:t>Стихотворения</w:t>
      </w:r>
      <w:r w:rsidR="00A14D73">
        <w:rPr>
          <w:color w:val="171717"/>
        </w:rPr>
        <w:t xml:space="preserve"> </w:t>
      </w:r>
      <w:r>
        <w:rPr>
          <w:color w:val="171717"/>
        </w:rPr>
        <w:t>(не</w:t>
      </w:r>
      <w:r>
        <w:rPr>
          <w:color w:val="171717"/>
        </w:rPr>
        <w:tab/>
        <w:t>менее</w:t>
      </w:r>
      <w:r>
        <w:rPr>
          <w:color w:val="171717"/>
        </w:rPr>
        <w:tab/>
        <w:t>трёх).</w:t>
      </w:r>
      <w:r>
        <w:rPr>
          <w:color w:val="171717"/>
        </w:rPr>
        <w:tab/>
        <w:t>Например:</w:t>
      </w:r>
      <w:r w:rsidR="00A14D73">
        <w:rPr>
          <w:color w:val="171717"/>
        </w:rPr>
        <w:t xml:space="preserve"> </w:t>
      </w:r>
      <w:r>
        <w:rPr>
          <w:color w:val="171717"/>
        </w:rPr>
        <w:t>А.С.</w:t>
      </w:r>
      <w:r>
        <w:rPr>
          <w:color w:val="171717"/>
          <w:spacing w:val="-7"/>
        </w:rPr>
        <w:t xml:space="preserve"> </w:t>
      </w:r>
      <w:r>
        <w:rPr>
          <w:color w:val="171717"/>
        </w:rPr>
        <w:t>Пушкин</w:t>
      </w:r>
      <w:r w:rsidR="00A14D73">
        <w:rPr>
          <w:color w:val="171717"/>
          <w:spacing w:val="-2"/>
        </w:rPr>
        <w:t xml:space="preserve"> </w:t>
      </w:r>
      <w:r>
        <w:rPr>
          <w:color w:val="171717"/>
          <w:spacing w:val="-2"/>
        </w:rPr>
        <w:t>«Город</w:t>
      </w:r>
      <w:r>
        <w:rPr>
          <w:color w:val="171717"/>
          <w:spacing w:val="-67"/>
        </w:rPr>
        <w:t xml:space="preserve"> </w:t>
      </w:r>
      <w:r>
        <w:rPr>
          <w:color w:val="171717"/>
        </w:rPr>
        <w:t>пышный,</w:t>
      </w:r>
      <w:r w:rsidR="00A14D73">
        <w:rPr>
          <w:color w:val="171717"/>
        </w:rPr>
        <w:t xml:space="preserve"> </w:t>
      </w:r>
      <w:r>
        <w:rPr>
          <w:color w:val="171717"/>
        </w:rPr>
        <w:t>город</w:t>
      </w:r>
      <w:r>
        <w:rPr>
          <w:color w:val="171717"/>
        </w:rPr>
        <w:tab/>
        <w:t>бедный…»,</w:t>
      </w:r>
      <w:r w:rsidR="00A14D73">
        <w:rPr>
          <w:color w:val="171717"/>
        </w:rPr>
        <w:t xml:space="preserve"> </w:t>
      </w:r>
      <w:r>
        <w:rPr>
          <w:color w:val="171717"/>
        </w:rPr>
        <w:t>О.Э.</w:t>
      </w:r>
      <w:r>
        <w:rPr>
          <w:color w:val="171717"/>
          <w:spacing w:val="5"/>
        </w:rPr>
        <w:t xml:space="preserve"> </w:t>
      </w:r>
      <w:r>
        <w:rPr>
          <w:color w:val="171717"/>
        </w:rPr>
        <w:t>Мандельштам</w:t>
      </w:r>
      <w:r w:rsidR="00A14D73">
        <w:rPr>
          <w:color w:val="171717"/>
        </w:rPr>
        <w:t xml:space="preserve"> </w:t>
      </w:r>
      <w:r>
        <w:rPr>
          <w:color w:val="171717"/>
        </w:rPr>
        <w:t>«Петербургские</w:t>
      </w:r>
      <w:r>
        <w:rPr>
          <w:color w:val="171717"/>
        </w:rPr>
        <w:tab/>
        <w:t>строфы»,</w:t>
      </w:r>
      <w:r w:rsidR="00A14D73">
        <w:rPr>
          <w:color w:val="171717"/>
        </w:rPr>
        <w:t xml:space="preserve"> </w:t>
      </w:r>
      <w:r>
        <w:rPr>
          <w:color w:val="171717"/>
        </w:rPr>
        <w:t>А.А.</w:t>
      </w:r>
      <w:r>
        <w:rPr>
          <w:color w:val="171717"/>
          <w:spacing w:val="-2"/>
        </w:rPr>
        <w:t xml:space="preserve"> </w:t>
      </w:r>
      <w:r>
        <w:rPr>
          <w:color w:val="171717"/>
        </w:rPr>
        <w:t>Ахматова</w:t>
      </w:r>
      <w:r>
        <w:rPr>
          <w:color w:val="171717"/>
        </w:rPr>
        <w:tab/>
        <w:t>«Стихи</w:t>
      </w:r>
      <w:r w:rsidR="00A14D73">
        <w:rPr>
          <w:color w:val="171717"/>
        </w:rPr>
        <w:t xml:space="preserve"> </w:t>
      </w:r>
      <w:r>
        <w:rPr>
          <w:color w:val="171717"/>
        </w:rPr>
        <w:t>о</w:t>
      </w:r>
      <w:r w:rsidR="00A14D73">
        <w:rPr>
          <w:color w:val="171717"/>
        </w:rPr>
        <w:t xml:space="preserve"> </w:t>
      </w:r>
      <w:r>
        <w:rPr>
          <w:color w:val="171717"/>
        </w:rPr>
        <w:t>Петербурге»</w:t>
      </w:r>
      <w:r>
        <w:rPr>
          <w:color w:val="171717"/>
        </w:rPr>
        <w:tab/>
        <w:t>(«Вновь</w:t>
      </w:r>
      <w:r w:rsidR="00A14D73">
        <w:rPr>
          <w:color w:val="171717"/>
        </w:rPr>
        <w:t xml:space="preserve"> </w:t>
      </w:r>
      <w:proofErr w:type="spellStart"/>
      <w:r>
        <w:rPr>
          <w:color w:val="171717"/>
        </w:rPr>
        <w:t>Исакий</w:t>
      </w:r>
      <w:proofErr w:type="spellEnd"/>
      <w:r w:rsidR="00A14D73">
        <w:rPr>
          <w:color w:val="171717"/>
        </w:rPr>
        <w:t xml:space="preserve"> </w:t>
      </w:r>
      <w:r>
        <w:rPr>
          <w:color w:val="171717"/>
        </w:rPr>
        <w:t>в</w:t>
      </w:r>
      <w:r w:rsidR="00A14D73">
        <w:rPr>
          <w:color w:val="171717"/>
        </w:rPr>
        <w:t xml:space="preserve"> </w:t>
      </w:r>
      <w:proofErr w:type="spellStart"/>
      <w:r>
        <w:rPr>
          <w:color w:val="171717"/>
          <w:spacing w:val="-1"/>
        </w:rPr>
        <w:t>облаченьи</w:t>
      </w:r>
      <w:proofErr w:type="spellEnd"/>
      <w:r>
        <w:rPr>
          <w:color w:val="171717"/>
          <w:spacing w:val="-1"/>
        </w:rPr>
        <w:t>…»),</w:t>
      </w:r>
      <w:r>
        <w:rPr>
          <w:color w:val="171717"/>
          <w:spacing w:val="-67"/>
        </w:rPr>
        <w:t xml:space="preserve"> </w:t>
      </w:r>
      <w:r>
        <w:rPr>
          <w:color w:val="171717"/>
        </w:rPr>
        <w:t>Д.С.</w:t>
      </w:r>
      <w:r>
        <w:rPr>
          <w:color w:val="171717"/>
          <w:spacing w:val="-3"/>
        </w:rPr>
        <w:t xml:space="preserve"> </w:t>
      </w:r>
      <w:r>
        <w:rPr>
          <w:color w:val="171717"/>
        </w:rPr>
        <w:t>Самойлов</w:t>
      </w:r>
      <w:r>
        <w:rPr>
          <w:color w:val="171717"/>
          <w:spacing w:val="-1"/>
        </w:rPr>
        <w:t xml:space="preserve"> </w:t>
      </w:r>
      <w:r>
        <w:rPr>
          <w:color w:val="171717"/>
        </w:rPr>
        <w:t>«Над</w:t>
      </w:r>
      <w:r>
        <w:rPr>
          <w:color w:val="171717"/>
          <w:spacing w:val="2"/>
        </w:rPr>
        <w:t xml:space="preserve"> </w:t>
      </w:r>
      <w:r>
        <w:rPr>
          <w:color w:val="171717"/>
        </w:rPr>
        <w:t>Невой»</w:t>
      </w:r>
      <w:r>
        <w:rPr>
          <w:color w:val="171717"/>
          <w:spacing w:val="-4"/>
        </w:rPr>
        <w:t xml:space="preserve"> </w:t>
      </w:r>
      <w:r>
        <w:rPr>
          <w:color w:val="171717"/>
        </w:rPr>
        <w:t>(«Весь</w:t>
      </w:r>
      <w:r>
        <w:rPr>
          <w:color w:val="171717"/>
          <w:spacing w:val="-2"/>
        </w:rPr>
        <w:t xml:space="preserve"> </w:t>
      </w:r>
      <w:r>
        <w:rPr>
          <w:color w:val="171717"/>
        </w:rPr>
        <w:t>город</w:t>
      </w:r>
      <w:r>
        <w:rPr>
          <w:color w:val="171717"/>
          <w:spacing w:val="2"/>
        </w:rPr>
        <w:t xml:space="preserve"> </w:t>
      </w:r>
      <w:r>
        <w:rPr>
          <w:color w:val="171717"/>
        </w:rPr>
        <w:t>в</w:t>
      </w:r>
      <w:r>
        <w:rPr>
          <w:color w:val="171717"/>
          <w:spacing w:val="-2"/>
        </w:rPr>
        <w:t xml:space="preserve"> </w:t>
      </w:r>
      <w:r>
        <w:rPr>
          <w:color w:val="171717"/>
        </w:rPr>
        <w:t>плавных</w:t>
      </w:r>
      <w:r>
        <w:rPr>
          <w:color w:val="171717"/>
          <w:spacing w:val="-4"/>
        </w:rPr>
        <w:t xml:space="preserve"> </w:t>
      </w:r>
      <w:r>
        <w:rPr>
          <w:color w:val="171717"/>
        </w:rPr>
        <w:t>разворотах…»)</w:t>
      </w:r>
      <w:r>
        <w:rPr>
          <w:color w:val="171717"/>
          <w:spacing w:val="-1"/>
        </w:rPr>
        <w:t xml:space="preserve"> </w:t>
      </w:r>
      <w:r>
        <w:rPr>
          <w:color w:val="171717"/>
        </w:rPr>
        <w:t>и др.</w:t>
      </w:r>
    </w:p>
    <w:p w14:paraId="399C96EC" w14:textId="77777777" w:rsidR="00D069FC" w:rsidRDefault="00D069FC" w:rsidP="005F502E">
      <w:pPr>
        <w:pStyle w:val="a3"/>
        <w:ind w:left="0"/>
      </w:pPr>
      <w:r>
        <w:rPr>
          <w:i/>
          <w:color w:val="171717"/>
        </w:rPr>
        <w:t>Л.В. Успенский.</w:t>
      </w:r>
      <w:r>
        <w:rPr>
          <w:i/>
          <w:color w:val="171717"/>
          <w:spacing w:val="42"/>
        </w:rPr>
        <w:t xml:space="preserve"> </w:t>
      </w:r>
      <w:r>
        <w:rPr>
          <w:color w:val="171717"/>
        </w:rPr>
        <w:t>«Записки</w:t>
      </w:r>
      <w:r>
        <w:rPr>
          <w:color w:val="171717"/>
          <w:spacing w:val="38"/>
        </w:rPr>
        <w:t xml:space="preserve"> </w:t>
      </w:r>
      <w:r>
        <w:rPr>
          <w:color w:val="171717"/>
        </w:rPr>
        <w:t>старого</w:t>
      </w:r>
      <w:r>
        <w:rPr>
          <w:color w:val="171717"/>
          <w:spacing w:val="39"/>
        </w:rPr>
        <w:t xml:space="preserve"> </w:t>
      </w:r>
      <w:r>
        <w:rPr>
          <w:color w:val="171717"/>
        </w:rPr>
        <w:t>петербуржца»</w:t>
      </w:r>
      <w:r>
        <w:rPr>
          <w:color w:val="171717"/>
          <w:spacing w:val="35"/>
        </w:rPr>
        <w:t xml:space="preserve"> </w:t>
      </w:r>
      <w:r>
        <w:rPr>
          <w:color w:val="171717"/>
        </w:rPr>
        <w:t>(одна</w:t>
      </w:r>
      <w:r>
        <w:rPr>
          <w:color w:val="171717"/>
          <w:spacing w:val="40"/>
        </w:rPr>
        <w:t xml:space="preserve"> </w:t>
      </w:r>
      <w:r>
        <w:rPr>
          <w:color w:val="171717"/>
        </w:rPr>
        <w:t>глава</w:t>
      </w:r>
      <w:r>
        <w:rPr>
          <w:color w:val="171717"/>
          <w:spacing w:val="39"/>
        </w:rPr>
        <w:t xml:space="preserve"> </w:t>
      </w:r>
      <w:r>
        <w:rPr>
          <w:color w:val="171717"/>
        </w:rPr>
        <w:t>по</w:t>
      </w:r>
      <w:r>
        <w:rPr>
          <w:color w:val="171717"/>
          <w:spacing w:val="39"/>
        </w:rPr>
        <w:t xml:space="preserve"> </w:t>
      </w:r>
      <w:r>
        <w:rPr>
          <w:color w:val="171717"/>
        </w:rPr>
        <w:t>выбору,</w:t>
      </w:r>
      <w:r>
        <w:rPr>
          <w:color w:val="171717"/>
          <w:spacing w:val="-67"/>
        </w:rPr>
        <w:t xml:space="preserve"> </w:t>
      </w:r>
      <w:r>
        <w:rPr>
          <w:color w:val="171717"/>
        </w:rPr>
        <w:t>например,</w:t>
      </w:r>
      <w:r>
        <w:rPr>
          <w:color w:val="171717"/>
          <w:spacing w:val="3"/>
        </w:rPr>
        <w:t xml:space="preserve"> </w:t>
      </w:r>
      <w:r>
        <w:rPr>
          <w:color w:val="171717"/>
        </w:rPr>
        <w:t>«Фонарики-сударики»).</w:t>
      </w:r>
    </w:p>
    <w:p w14:paraId="4756B460" w14:textId="77777777" w:rsidR="00D069FC" w:rsidRDefault="00D069FC" w:rsidP="005F502E">
      <w:pPr>
        <w:pStyle w:val="11"/>
        <w:spacing w:before="9" w:line="322" w:lineRule="exact"/>
        <w:ind w:left="0"/>
        <w:jc w:val="both"/>
      </w:pPr>
      <w:r>
        <w:rPr>
          <w:color w:val="171717"/>
        </w:rPr>
        <w:t>Родные</w:t>
      </w:r>
      <w:r>
        <w:rPr>
          <w:color w:val="171717"/>
          <w:spacing w:val="-10"/>
        </w:rPr>
        <w:t xml:space="preserve"> </w:t>
      </w:r>
      <w:r>
        <w:rPr>
          <w:color w:val="171717"/>
        </w:rPr>
        <w:t>просторы</w:t>
      </w:r>
    </w:p>
    <w:p w14:paraId="64529C24" w14:textId="77777777" w:rsidR="00D069FC" w:rsidRDefault="00D069FC" w:rsidP="005F502E">
      <w:pPr>
        <w:pStyle w:val="21"/>
        <w:ind w:left="0"/>
      </w:pPr>
      <w:r>
        <w:rPr>
          <w:color w:val="171717"/>
        </w:rPr>
        <w:t>Степь</w:t>
      </w:r>
      <w:r>
        <w:rPr>
          <w:color w:val="171717"/>
          <w:spacing w:val="-5"/>
        </w:rPr>
        <w:t xml:space="preserve"> </w:t>
      </w:r>
      <w:r>
        <w:rPr>
          <w:color w:val="171717"/>
        </w:rPr>
        <w:t>раздольная</w:t>
      </w:r>
    </w:p>
    <w:p w14:paraId="503D060A" w14:textId="77777777" w:rsidR="00D069FC" w:rsidRDefault="00D069FC" w:rsidP="005F502E">
      <w:pPr>
        <w:ind w:firstLine="710"/>
        <w:jc w:val="both"/>
        <w:rPr>
          <w:sz w:val="24"/>
          <w:szCs w:val="24"/>
        </w:rPr>
      </w:pPr>
      <w:r>
        <w:rPr>
          <w:i/>
          <w:color w:val="171717"/>
          <w:sz w:val="24"/>
          <w:szCs w:val="24"/>
        </w:rPr>
        <w:t>Русские</w:t>
      </w:r>
      <w:r>
        <w:rPr>
          <w:i/>
          <w:color w:val="171717"/>
          <w:spacing w:val="35"/>
          <w:sz w:val="24"/>
          <w:szCs w:val="24"/>
        </w:rPr>
        <w:t xml:space="preserve"> </w:t>
      </w:r>
      <w:r>
        <w:rPr>
          <w:i/>
          <w:color w:val="171717"/>
          <w:sz w:val="24"/>
          <w:szCs w:val="24"/>
        </w:rPr>
        <w:t>народные</w:t>
      </w:r>
      <w:r>
        <w:rPr>
          <w:i/>
          <w:color w:val="171717"/>
          <w:spacing w:val="40"/>
          <w:sz w:val="24"/>
          <w:szCs w:val="24"/>
        </w:rPr>
        <w:t xml:space="preserve"> </w:t>
      </w:r>
      <w:r>
        <w:rPr>
          <w:i/>
          <w:color w:val="171717"/>
          <w:sz w:val="24"/>
          <w:szCs w:val="24"/>
        </w:rPr>
        <w:t>песни</w:t>
      </w:r>
      <w:r>
        <w:rPr>
          <w:i/>
          <w:color w:val="171717"/>
          <w:spacing w:val="36"/>
          <w:sz w:val="24"/>
          <w:szCs w:val="24"/>
        </w:rPr>
        <w:t xml:space="preserve"> </w:t>
      </w:r>
      <w:r>
        <w:rPr>
          <w:i/>
          <w:color w:val="171717"/>
          <w:sz w:val="24"/>
          <w:szCs w:val="24"/>
        </w:rPr>
        <w:t>о</w:t>
      </w:r>
      <w:r>
        <w:rPr>
          <w:i/>
          <w:color w:val="171717"/>
          <w:spacing w:val="35"/>
          <w:sz w:val="24"/>
          <w:szCs w:val="24"/>
        </w:rPr>
        <w:t xml:space="preserve"> </w:t>
      </w:r>
      <w:r>
        <w:rPr>
          <w:i/>
          <w:color w:val="171717"/>
          <w:sz w:val="24"/>
          <w:szCs w:val="24"/>
        </w:rPr>
        <w:t>степи</w:t>
      </w:r>
      <w:r>
        <w:rPr>
          <w:i/>
          <w:color w:val="171717"/>
          <w:spacing w:val="46"/>
          <w:sz w:val="24"/>
          <w:szCs w:val="24"/>
        </w:rPr>
        <w:t xml:space="preserve"> </w:t>
      </w:r>
      <w:r>
        <w:rPr>
          <w:color w:val="171717"/>
          <w:sz w:val="24"/>
          <w:szCs w:val="24"/>
        </w:rPr>
        <w:t>(одна</w:t>
      </w:r>
      <w:r>
        <w:rPr>
          <w:color w:val="171717"/>
          <w:spacing w:val="41"/>
          <w:sz w:val="24"/>
          <w:szCs w:val="24"/>
        </w:rPr>
        <w:t xml:space="preserve"> </w:t>
      </w:r>
      <w:r>
        <w:rPr>
          <w:color w:val="171717"/>
          <w:sz w:val="24"/>
          <w:szCs w:val="24"/>
        </w:rPr>
        <w:t>по</w:t>
      </w:r>
      <w:r>
        <w:rPr>
          <w:color w:val="171717"/>
          <w:spacing w:val="34"/>
          <w:sz w:val="24"/>
          <w:szCs w:val="24"/>
        </w:rPr>
        <w:t xml:space="preserve"> </w:t>
      </w:r>
      <w:r>
        <w:rPr>
          <w:color w:val="171717"/>
          <w:sz w:val="24"/>
          <w:szCs w:val="24"/>
        </w:rPr>
        <w:t>выбору).</w:t>
      </w:r>
      <w:r>
        <w:rPr>
          <w:color w:val="171717"/>
          <w:spacing w:val="42"/>
          <w:sz w:val="24"/>
          <w:szCs w:val="24"/>
        </w:rPr>
        <w:t xml:space="preserve"> </w:t>
      </w:r>
      <w:r>
        <w:rPr>
          <w:color w:val="171717"/>
          <w:sz w:val="24"/>
          <w:szCs w:val="24"/>
        </w:rPr>
        <w:t>Например:</w:t>
      </w:r>
      <w:r>
        <w:rPr>
          <w:color w:val="171717"/>
          <w:spacing w:val="35"/>
          <w:sz w:val="24"/>
          <w:szCs w:val="24"/>
        </w:rPr>
        <w:t xml:space="preserve"> </w:t>
      </w:r>
      <w:r>
        <w:rPr>
          <w:color w:val="171717"/>
          <w:sz w:val="24"/>
          <w:szCs w:val="24"/>
        </w:rPr>
        <w:t>«Уж</w:t>
      </w:r>
      <w:r>
        <w:rPr>
          <w:color w:val="171717"/>
          <w:spacing w:val="34"/>
          <w:sz w:val="24"/>
          <w:szCs w:val="24"/>
        </w:rPr>
        <w:t xml:space="preserve"> </w:t>
      </w:r>
      <w:r>
        <w:rPr>
          <w:color w:val="171717"/>
          <w:sz w:val="24"/>
          <w:szCs w:val="24"/>
        </w:rPr>
        <w:t>ты,</w:t>
      </w:r>
      <w:r>
        <w:rPr>
          <w:color w:val="171717"/>
          <w:spacing w:val="-67"/>
          <w:sz w:val="24"/>
          <w:szCs w:val="24"/>
        </w:rPr>
        <w:t xml:space="preserve"> </w:t>
      </w:r>
      <w:r>
        <w:rPr>
          <w:color w:val="171717"/>
          <w:sz w:val="24"/>
          <w:szCs w:val="24"/>
        </w:rPr>
        <w:t>степь</w:t>
      </w:r>
      <w:r>
        <w:rPr>
          <w:color w:val="171717"/>
          <w:spacing w:val="-3"/>
          <w:sz w:val="24"/>
          <w:szCs w:val="24"/>
        </w:rPr>
        <w:t xml:space="preserve"> </w:t>
      </w:r>
      <w:r>
        <w:rPr>
          <w:color w:val="171717"/>
          <w:sz w:val="24"/>
          <w:szCs w:val="24"/>
        </w:rPr>
        <w:t>ли</w:t>
      </w:r>
      <w:r>
        <w:rPr>
          <w:color w:val="171717"/>
          <w:spacing w:val="-1"/>
          <w:sz w:val="24"/>
          <w:szCs w:val="24"/>
        </w:rPr>
        <w:t xml:space="preserve"> </w:t>
      </w:r>
      <w:r>
        <w:rPr>
          <w:color w:val="171717"/>
          <w:sz w:val="24"/>
          <w:szCs w:val="24"/>
        </w:rPr>
        <w:t>моя,</w:t>
      </w:r>
      <w:r>
        <w:rPr>
          <w:color w:val="171717"/>
          <w:spacing w:val="3"/>
          <w:sz w:val="24"/>
          <w:szCs w:val="24"/>
        </w:rPr>
        <w:t xml:space="preserve"> </w:t>
      </w:r>
      <w:r>
        <w:rPr>
          <w:color w:val="171717"/>
          <w:sz w:val="24"/>
          <w:szCs w:val="24"/>
        </w:rPr>
        <w:t>степь</w:t>
      </w:r>
      <w:r>
        <w:rPr>
          <w:color w:val="171717"/>
          <w:spacing w:val="-3"/>
          <w:sz w:val="24"/>
          <w:szCs w:val="24"/>
        </w:rPr>
        <w:t xml:space="preserve"> </w:t>
      </w:r>
      <w:r>
        <w:rPr>
          <w:color w:val="171717"/>
          <w:sz w:val="24"/>
          <w:szCs w:val="24"/>
        </w:rPr>
        <w:t>Моздокская…»,</w:t>
      </w:r>
      <w:r>
        <w:rPr>
          <w:color w:val="171717"/>
          <w:spacing w:val="3"/>
          <w:sz w:val="24"/>
          <w:szCs w:val="24"/>
        </w:rPr>
        <w:t xml:space="preserve"> </w:t>
      </w:r>
      <w:r>
        <w:rPr>
          <w:color w:val="171717"/>
          <w:sz w:val="24"/>
          <w:szCs w:val="24"/>
        </w:rPr>
        <w:t>«Ах</w:t>
      </w:r>
      <w:r>
        <w:rPr>
          <w:color w:val="171717"/>
          <w:spacing w:val="4"/>
          <w:sz w:val="24"/>
          <w:szCs w:val="24"/>
        </w:rPr>
        <w:t xml:space="preserve"> </w:t>
      </w:r>
      <w:r>
        <w:rPr>
          <w:color w:val="171717"/>
          <w:sz w:val="24"/>
          <w:szCs w:val="24"/>
        </w:rPr>
        <w:t>ты,</w:t>
      </w:r>
      <w:r>
        <w:rPr>
          <w:color w:val="171717"/>
          <w:spacing w:val="2"/>
          <w:sz w:val="24"/>
          <w:szCs w:val="24"/>
        </w:rPr>
        <w:t xml:space="preserve"> </w:t>
      </w:r>
      <w:r>
        <w:rPr>
          <w:color w:val="171717"/>
          <w:sz w:val="24"/>
          <w:szCs w:val="24"/>
        </w:rPr>
        <w:t>степь</w:t>
      </w:r>
      <w:r>
        <w:rPr>
          <w:color w:val="171717"/>
          <w:spacing w:val="-2"/>
          <w:sz w:val="24"/>
          <w:szCs w:val="24"/>
        </w:rPr>
        <w:t xml:space="preserve"> </w:t>
      </w:r>
      <w:r>
        <w:rPr>
          <w:color w:val="171717"/>
          <w:sz w:val="24"/>
          <w:szCs w:val="24"/>
        </w:rPr>
        <w:t>широкая…»</w:t>
      </w:r>
      <w:r>
        <w:rPr>
          <w:color w:val="171717"/>
          <w:spacing w:val="-5"/>
          <w:sz w:val="24"/>
          <w:szCs w:val="24"/>
        </w:rPr>
        <w:t xml:space="preserve"> </w:t>
      </w:r>
      <w:r>
        <w:rPr>
          <w:color w:val="171717"/>
          <w:sz w:val="24"/>
          <w:szCs w:val="24"/>
        </w:rPr>
        <w:t>и др.</w:t>
      </w:r>
    </w:p>
    <w:p w14:paraId="501D9C3A" w14:textId="77777777" w:rsidR="00D069FC" w:rsidRDefault="00D069FC" w:rsidP="005F502E">
      <w:pPr>
        <w:spacing w:line="321" w:lineRule="exact"/>
        <w:jc w:val="both"/>
        <w:rPr>
          <w:sz w:val="24"/>
          <w:szCs w:val="24"/>
        </w:rPr>
      </w:pPr>
      <w:r>
        <w:rPr>
          <w:i/>
          <w:color w:val="171717"/>
          <w:sz w:val="24"/>
          <w:szCs w:val="24"/>
        </w:rPr>
        <w:t>Стихотворения</w:t>
      </w:r>
      <w:r>
        <w:rPr>
          <w:i/>
          <w:color w:val="171717"/>
          <w:spacing w:val="-3"/>
          <w:sz w:val="24"/>
          <w:szCs w:val="24"/>
        </w:rPr>
        <w:t xml:space="preserve"> </w:t>
      </w:r>
      <w:r>
        <w:rPr>
          <w:color w:val="171717"/>
          <w:sz w:val="24"/>
          <w:szCs w:val="24"/>
        </w:rPr>
        <w:t>(не</w:t>
      </w:r>
      <w:r>
        <w:rPr>
          <w:color w:val="171717"/>
          <w:spacing w:val="-5"/>
          <w:sz w:val="24"/>
          <w:szCs w:val="24"/>
        </w:rPr>
        <w:t xml:space="preserve"> </w:t>
      </w:r>
      <w:r>
        <w:rPr>
          <w:color w:val="171717"/>
          <w:sz w:val="24"/>
          <w:szCs w:val="24"/>
        </w:rPr>
        <w:t>менее</w:t>
      </w:r>
      <w:r>
        <w:rPr>
          <w:color w:val="171717"/>
          <w:spacing w:val="-4"/>
          <w:sz w:val="24"/>
          <w:szCs w:val="24"/>
        </w:rPr>
        <w:t xml:space="preserve"> </w:t>
      </w:r>
      <w:r>
        <w:rPr>
          <w:color w:val="171717"/>
          <w:sz w:val="24"/>
          <w:szCs w:val="24"/>
        </w:rPr>
        <w:t>двух).</w:t>
      </w:r>
      <w:r>
        <w:rPr>
          <w:color w:val="171717"/>
          <w:spacing w:val="-3"/>
          <w:sz w:val="24"/>
          <w:szCs w:val="24"/>
        </w:rPr>
        <w:t xml:space="preserve"> </w:t>
      </w:r>
      <w:r>
        <w:rPr>
          <w:color w:val="171717"/>
          <w:sz w:val="24"/>
          <w:szCs w:val="24"/>
        </w:rPr>
        <w:t>Например:</w:t>
      </w:r>
      <w:r>
        <w:rPr>
          <w:color w:val="171717"/>
          <w:spacing w:val="-6"/>
          <w:sz w:val="24"/>
          <w:szCs w:val="24"/>
        </w:rPr>
        <w:t xml:space="preserve"> </w:t>
      </w:r>
      <w:r>
        <w:rPr>
          <w:color w:val="171717"/>
          <w:sz w:val="24"/>
          <w:szCs w:val="24"/>
        </w:rPr>
        <w:t>П.А.</w:t>
      </w:r>
      <w:r>
        <w:rPr>
          <w:color w:val="171717"/>
          <w:spacing w:val="2"/>
          <w:sz w:val="24"/>
          <w:szCs w:val="24"/>
        </w:rPr>
        <w:t xml:space="preserve"> </w:t>
      </w:r>
      <w:r>
        <w:rPr>
          <w:color w:val="171717"/>
          <w:sz w:val="24"/>
          <w:szCs w:val="24"/>
        </w:rPr>
        <w:t>Вяземский</w:t>
      </w:r>
    </w:p>
    <w:p w14:paraId="1AFF3ACF" w14:textId="77777777" w:rsidR="00D069FC" w:rsidRDefault="00D069FC" w:rsidP="005F502E">
      <w:pPr>
        <w:pStyle w:val="a3"/>
        <w:spacing w:line="322" w:lineRule="exact"/>
        <w:ind w:left="0"/>
      </w:pPr>
      <w:r>
        <w:rPr>
          <w:color w:val="171717"/>
        </w:rPr>
        <w:t>«Степь»,</w:t>
      </w:r>
      <w:r>
        <w:rPr>
          <w:color w:val="171717"/>
          <w:spacing w:val="3"/>
        </w:rPr>
        <w:t xml:space="preserve"> </w:t>
      </w:r>
      <w:r>
        <w:rPr>
          <w:color w:val="171717"/>
        </w:rPr>
        <w:t>И.З.</w:t>
      </w:r>
      <w:r>
        <w:rPr>
          <w:color w:val="171717"/>
          <w:spacing w:val="1"/>
        </w:rPr>
        <w:t xml:space="preserve"> </w:t>
      </w:r>
      <w:r>
        <w:rPr>
          <w:color w:val="171717"/>
        </w:rPr>
        <w:t>Суриков «В</w:t>
      </w:r>
      <w:r>
        <w:rPr>
          <w:color w:val="171717"/>
          <w:spacing w:val="-6"/>
        </w:rPr>
        <w:t xml:space="preserve"> </w:t>
      </w:r>
      <w:r>
        <w:rPr>
          <w:color w:val="171717"/>
        </w:rPr>
        <w:t>степи»</w:t>
      </w:r>
      <w:r>
        <w:rPr>
          <w:color w:val="171717"/>
          <w:spacing w:val="-7"/>
        </w:rPr>
        <w:t xml:space="preserve"> </w:t>
      </w:r>
      <w:r>
        <w:rPr>
          <w:color w:val="171717"/>
        </w:rPr>
        <w:t>и</w:t>
      </w:r>
      <w:r>
        <w:rPr>
          <w:color w:val="171717"/>
          <w:spacing w:val="-3"/>
        </w:rPr>
        <w:t xml:space="preserve"> </w:t>
      </w:r>
      <w:r>
        <w:rPr>
          <w:color w:val="171717"/>
        </w:rPr>
        <w:t>др.</w:t>
      </w:r>
    </w:p>
    <w:p w14:paraId="4C7FD397" w14:textId="77777777" w:rsidR="00D069FC" w:rsidRDefault="00D069FC" w:rsidP="005F502E">
      <w:pPr>
        <w:jc w:val="both"/>
        <w:rPr>
          <w:sz w:val="24"/>
          <w:szCs w:val="24"/>
        </w:rPr>
      </w:pPr>
      <w:r>
        <w:rPr>
          <w:i/>
          <w:color w:val="171717"/>
          <w:sz w:val="24"/>
          <w:szCs w:val="24"/>
        </w:rPr>
        <w:lastRenderedPageBreak/>
        <w:t>А.П.</w:t>
      </w:r>
      <w:r>
        <w:rPr>
          <w:i/>
          <w:color w:val="171717"/>
          <w:spacing w:val="-1"/>
          <w:sz w:val="24"/>
          <w:szCs w:val="24"/>
        </w:rPr>
        <w:t xml:space="preserve"> </w:t>
      </w:r>
      <w:r>
        <w:rPr>
          <w:i/>
          <w:color w:val="171717"/>
          <w:sz w:val="24"/>
          <w:szCs w:val="24"/>
        </w:rPr>
        <w:t>Чехов.</w:t>
      </w:r>
      <w:r>
        <w:rPr>
          <w:i/>
          <w:color w:val="171717"/>
          <w:spacing w:val="-2"/>
          <w:sz w:val="24"/>
          <w:szCs w:val="24"/>
        </w:rPr>
        <w:t xml:space="preserve"> </w:t>
      </w:r>
      <w:r>
        <w:rPr>
          <w:color w:val="171717"/>
          <w:sz w:val="24"/>
          <w:szCs w:val="24"/>
        </w:rPr>
        <w:t>«Степь»</w:t>
      </w:r>
      <w:r>
        <w:rPr>
          <w:color w:val="171717"/>
          <w:spacing w:val="-5"/>
          <w:sz w:val="24"/>
          <w:szCs w:val="24"/>
        </w:rPr>
        <w:t xml:space="preserve"> </w:t>
      </w:r>
      <w:r>
        <w:rPr>
          <w:color w:val="171717"/>
          <w:sz w:val="24"/>
          <w:szCs w:val="24"/>
        </w:rPr>
        <w:t>(один</w:t>
      </w:r>
      <w:r>
        <w:rPr>
          <w:color w:val="171717"/>
          <w:spacing w:val="-5"/>
          <w:sz w:val="24"/>
          <w:szCs w:val="24"/>
        </w:rPr>
        <w:t xml:space="preserve"> </w:t>
      </w:r>
      <w:r>
        <w:rPr>
          <w:color w:val="171717"/>
          <w:sz w:val="24"/>
          <w:szCs w:val="24"/>
        </w:rPr>
        <w:t>фрагмент</w:t>
      </w:r>
      <w:r>
        <w:rPr>
          <w:color w:val="171717"/>
          <w:spacing w:val="-5"/>
          <w:sz w:val="24"/>
          <w:szCs w:val="24"/>
        </w:rPr>
        <w:t xml:space="preserve"> </w:t>
      </w:r>
      <w:r>
        <w:rPr>
          <w:color w:val="171717"/>
          <w:sz w:val="24"/>
          <w:szCs w:val="24"/>
        </w:rPr>
        <w:t>по</w:t>
      </w:r>
      <w:r>
        <w:rPr>
          <w:color w:val="171717"/>
          <w:spacing w:val="-5"/>
          <w:sz w:val="24"/>
          <w:szCs w:val="24"/>
        </w:rPr>
        <w:t xml:space="preserve"> </w:t>
      </w:r>
      <w:r>
        <w:rPr>
          <w:color w:val="171717"/>
          <w:sz w:val="24"/>
          <w:szCs w:val="24"/>
        </w:rPr>
        <w:t>выбору).</w:t>
      </w:r>
    </w:p>
    <w:p w14:paraId="5EE53121" w14:textId="77777777" w:rsidR="00D069FC" w:rsidRDefault="00D069FC" w:rsidP="005F502E">
      <w:pPr>
        <w:pStyle w:val="a3"/>
        <w:spacing w:before="1"/>
        <w:ind w:left="0"/>
      </w:pPr>
    </w:p>
    <w:p w14:paraId="199AA0B3" w14:textId="77777777" w:rsidR="00D069FC" w:rsidRDefault="00D069FC" w:rsidP="005F502E">
      <w:pPr>
        <w:spacing w:before="1"/>
        <w:jc w:val="both"/>
        <w:rPr>
          <w:b/>
          <w:i/>
          <w:sz w:val="24"/>
          <w:szCs w:val="24"/>
        </w:rPr>
      </w:pPr>
      <w:r>
        <w:rPr>
          <w:b/>
          <w:color w:val="171717"/>
          <w:sz w:val="24"/>
          <w:szCs w:val="24"/>
        </w:rPr>
        <w:t>Раздел</w:t>
      </w:r>
      <w:r>
        <w:rPr>
          <w:b/>
          <w:color w:val="171717"/>
          <w:spacing w:val="-4"/>
          <w:sz w:val="24"/>
          <w:szCs w:val="24"/>
        </w:rPr>
        <w:t xml:space="preserve"> </w:t>
      </w:r>
      <w:r>
        <w:rPr>
          <w:b/>
          <w:color w:val="171717"/>
          <w:sz w:val="24"/>
          <w:szCs w:val="24"/>
        </w:rPr>
        <w:t>2.</w:t>
      </w:r>
      <w:r>
        <w:rPr>
          <w:b/>
          <w:color w:val="171717"/>
          <w:spacing w:val="-3"/>
          <w:sz w:val="24"/>
          <w:szCs w:val="24"/>
        </w:rPr>
        <w:t xml:space="preserve"> </w:t>
      </w:r>
      <w:r>
        <w:rPr>
          <w:b/>
          <w:color w:val="171717"/>
          <w:sz w:val="24"/>
          <w:szCs w:val="24"/>
        </w:rPr>
        <w:t>Русские</w:t>
      </w:r>
      <w:r>
        <w:rPr>
          <w:b/>
          <w:color w:val="171717"/>
          <w:spacing w:val="-6"/>
          <w:sz w:val="24"/>
          <w:szCs w:val="24"/>
        </w:rPr>
        <w:t xml:space="preserve"> </w:t>
      </w:r>
      <w:r>
        <w:rPr>
          <w:b/>
          <w:color w:val="171717"/>
          <w:sz w:val="24"/>
          <w:szCs w:val="24"/>
        </w:rPr>
        <w:t>традиции</w:t>
      </w:r>
      <w:r>
        <w:rPr>
          <w:b/>
          <w:color w:val="171717"/>
          <w:spacing w:val="-67"/>
          <w:sz w:val="24"/>
          <w:szCs w:val="24"/>
        </w:rPr>
        <w:t xml:space="preserve"> </w:t>
      </w:r>
      <w:r>
        <w:rPr>
          <w:b/>
          <w:color w:val="171717"/>
          <w:sz w:val="24"/>
          <w:szCs w:val="24"/>
        </w:rPr>
        <w:t>Праздники русского мира</w:t>
      </w:r>
      <w:r>
        <w:rPr>
          <w:b/>
          <w:color w:val="171717"/>
          <w:spacing w:val="1"/>
          <w:sz w:val="24"/>
          <w:szCs w:val="24"/>
        </w:rPr>
        <w:t xml:space="preserve"> </w:t>
      </w:r>
      <w:r>
        <w:rPr>
          <w:b/>
          <w:i/>
          <w:color w:val="171717"/>
          <w:sz w:val="24"/>
          <w:szCs w:val="24"/>
        </w:rPr>
        <w:t xml:space="preserve">Августовские </w:t>
      </w:r>
      <w:proofErr w:type="spellStart"/>
      <w:r>
        <w:rPr>
          <w:b/>
          <w:i/>
          <w:color w:val="171717"/>
          <w:sz w:val="24"/>
          <w:szCs w:val="24"/>
        </w:rPr>
        <w:t>Спасы</w:t>
      </w:r>
      <w:proofErr w:type="spellEnd"/>
    </w:p>
    <w:p w14:paraId="5C13A11B" w14:textId="77777777" w:rsidR="00D069FC" w:rsidRDefault="00D069FC" w:rsidP="005F502E">
      <w:pPr>
        <w:pStyle w:val="a3"/>
        <w:ind w:left="0"/>
      </w:pPr>
      <w:r>
        <w:rPr>
          <w:i/>
          <w:color w:val="171717"/>
        </w:rPr>
        <w:t>Стихотворения</w:t>
      </w:r>
      <w:r>
        <w:rPr>
          <w:i/>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трёх).</w:t>
      </w:r>
      <w:r>
        <w:rPr>
          <w:color w:val="171717"/>
          <w:spacing w:val="1"/>
        </w:rPr>
        <w:t xml:space="preserve"> </w:t>
      </w:r>
      <w:r>
        <w:rPr>
          <w:color w:val="171717"/>
        </w:rPr>
        <w:t>Например:</w:t>
      </w:r>
      <w:r>
        <w:rPr>
          <w:color w:val="171717"/>
          <w:spacing w:val="1"/>
        </w:rPr>
        <w:t xml:space="preserve"> </w:t>
      </w:r>
      <w:r>
        <w:rPr>
          <w:color w:val="171717"/>
        </w:rPr>
        <w:t>К.Д. Бальмонт</w:t>
      </w:r>
      <w:r>
        <w:rPr>
          <w:color w:val="171717"/>
          <w:spacing w:val="1"/>
        </w:rPr>
        <w:t xml:space="preserve"> </w:t>
      </w:r>
      <w:r>
        <w:rPr>
          <w:color w:val="171717"/>
        </w:rPr>
        <w:t>«Первый</w:t>
      </w:r>
      <w:r>
        <w:rPr>
          <w:color w:val="171717"/>
          <w:spacing w:val="1"/>
        </w:rPr>
        <w:t xml:space="preserve"> </w:t>
      </w:r>
      <w:r>
        <w:rPr>
          <w:color w:val="171717"/>
        </w:rPr>
        <w:t xml:space="preserve">спас», Б.А. Ахмадулина «Ночь </w:t>
      </w:r>
      <w:proofErr w:type="spellStart"/>
      <w:r>
        <w:rPr>
          <w:color w:val="171717"/>
        </w:rPr>
        <w:t>упаданья</w:t>
      </w:r>
      <w:proofErr w:type="spellEnd"/>
      <w:r>
        <w:rPr>
          <w:color w:val="171717"/>
        </w:rPr>
        <w:t xml:space="preserve"> яблок», Е.А. Евтушенко «Само упало</w:t>
      </w:r>
      <w:r>
        <w:rPr>
          <w:color w:val="171717"/>
          <w:spacing w:val="1"/>
        </w:rPr>
        <w:t xml:space="preserve"> </w:t>
      </w:r>
      <w:r>
        <w:rPr>
          <w:color w:val="171717"/>
        </w:rPr>
        <w:t>яблоко</w:t>
      </w:r>
      <w:r>
        <w:rPr>
          <w:color w:val="171717"/>
          <w:spacing w:val="-1"/>
        </w:rPr>
        <w:t xml:space="preserve"> </w:t>
      </w:r>
      <w:r>
        <w:rPr>
          <w:color w:val="171717"/>
        </w:rPr>
        <w:t>с</w:t>
      </w:r>
      <w:r>
        <w:rPr>
          <w:color w:val="171717"/>
          <w:spacing w:val="2"/>
        </w:rPr>
        <w:t xml:space="preserve"> </w:t>
      </w:r>
      <w:r>
        <w:rPr>
          <w:color w:val="171717"/>
        </w:rPr>
        <w:t>небес…»</w:t>
      </w:r>
      <w:r>
        <w:rPr>
          <w:color w:val="171717"/>
          <w:spacing w:val="-3"/>
        </w:rPr>
        <w:t xml:space="preserve"> </w:t>
      </w:r>
      <w:r>
        <w:rPr>
          <w:color w:val="171717"/>
        </w:rPr>
        <w:t>и</w:t>
      </w:r>
      <w:r>
        <w:rPr>
          <w:color w:val="171717"/>
          <w:spacing w:val="1"/>
        </w:rPr>
        <w:t xml:space="preserve"> </w:t>
      </w:r>
      <w:r>
        <w:rPr>
          <w:color w:val="171717"/>
        </w:rPr>
        <w:t>др.</w:t>
      </w:r>
    </w:p>
    <w:p w14:paraId="78187DD8" w14:textId="77777777" w:rsidR="00D069FC" w:rsidRDefault="00D069FC" w:rsidP="005F502E">
      <w:pPr>
        <w:spacing w:line="316" w:lineRule="exact"/>
        <w:jc w:val="both"/>
        <w:rPr>
          <w:sz w:val="24"/>
          <w:szCs w:val="24"/>
        </w:rPr>
      </w:pPr>
      <w:r>
        <w:rPr>
          <w:i/>
          <w:color w:val="171717"/>
          <w:sz w:val="24"/>
          <w:szCs w:val="24"/>
        </w:rPr>
        <w:t>Е.И.</w:t>
      </w:r>
      <w:r>
        <w:rPr>
          <w:i/>
          <w:color w:val="171717"/>
          <w:spacing w:val="-3"/>
          <w:sz w:val="24"/>
          <w:szCs w:val="24"/>
        </w:rPr>
        <w:t xml:space="preserve"> </w:t>
      </w:r>
      <w:r>
        <w:rPr>
          <w:i/>
          <w:color w:val="171717"/>
          <w:sz w:val="24"/>
          <w:szCs w:val="24"/>
        </w:rPr>
        <w:t>Носов.</w:t>
      </w:r>
      <w:r>
        <w:rPr>
          <w:i/>
          <w:color w:val="171717"/>
          <w:spacing w:val="-3"/>
          <w:sz w:val="24"/>
          <w:szCs w:val="24"/>
        </w:rPr>
        <w:t xml:space="preserve"> </w:t>
      </w:r>
      <w:r>
        <w:rPr>
          <w:color w:val="171717"/>
          <w:sz w:val="24"/>
          <w:szCs w:val="24"/>
        </w:rPr>
        <w:t>«Яблочный</w:t>
      </w:r>
      <w:r>
        <w:rPr>
          <w:color w:val="171717"/>
          <w:spacing w:val="-7"/>
          <w:sz w:val="24"/>
          <w:szCs w:val="24"/>
        </w:rPr>
        <w:t xml:space="preserve"> </w:t>
      </w:r>
      <w:r>
        <w:rPr>
          <w:color w:val="171717"/>
          <w:sz w:val="24"/>
          <w:szCs w:val="24"/>
        </w:rPr>
        <w:t>спас».</w:t>
      </w:r>
    </w:p>
    <w:p w14:paraId="5EA0BD08" w14:textId="77777777" w:rsidR="00D069FC" w:rsidRDefault="00D069FC" w:rsidP="005F502E">
      <w:pPr>
        <w:pStyle w:val="11"/>
        <w:spacing w:line="322" w:lineRule="exact"/>
        <w:ind w:left="0"/>
        <w:jc w:val="both"/>
      </w:pPr>
      <w:r>
        <w:rPr>
          <w:color w:val="171717"/>
        </w:rPr>
        <w:t>Тепло</w:t>
      </w:r>
      <w:r>
        <w:rPr>
          <w:color w:val="171717"/>
          <w:spacing w:val="-5"/>
        </w:rPr>
        <w:t xml:space="preserve"> </w:t>
      </w:r>
      <w:r>
        <w:rPr>
          <w:color w:val="171717"/>
        </w:rPr>
        <w:t>родного</w:t>
      </w:r>
      <w:r>
        <w:rPr>
          <w:color w:val="171717"/>
          <w:spacing w:val="-5"/>
        </w:rPr>
        <w:t xml:space="preserve"> </w:t>
      </w:r>
      <w:r>
        <w:rPr>
          <w:color w:val="171717"/>
        </w:rPr>
        <w:t>дома</w:t>
      </w:r>
    </w:p>
    <w:p w14:paraId="5780B598" w14:textId="77777777" w:rsidR="00D069FC" w:rsidRDefault="00D069FC" w:rsidP="005F502E">
      <w:pPr>
        <w:pStyle w:val="21"/>
        <w:ind w:left="0"/>
      </w:pPr>
      <w:r>
        <w:rPr>
          <w:color w:val="171717"/>
        </w:rPr>
        <w:t>Родительский</w:t>
      </w:r>
      <w:r>
        <w:rPr>
          <w:color w:val="171717"/>
          <w:spacing w:val="-8"/>
        </w:rPr>
        <w:t xml:space="preserve"> </w:t>
      </w:r>
      <w:r>
        <w:rPr>
          <w:color w:val="171717"/>
        </w:rPr>
        <w:t>дом</w:t>
      </w:r>
    </w:p>
    <w:p w14:paraId="7FC37250" w14:textId="77777777" w:rsidR="00D069FC" w:rsidRDefault="00D069FC" w:rsidP="005F502E">
      <w:pPr>
        <w:spacing w:line="319" w:lineRule="exact"/>
        <w:jc w:val="both"/>
        <w:rPr>
          <w:sz w:val="24"/>
          <w:szCs w:val="24"/>
        </w:rPr>
      </w:pPr>
      <w:r>
        <w:rPr>
          <w:i/>
          <w:color w:val="171717"/>
          <w:sz w:val="24"/>
          <w:szCs w:val="24"/>
        </w:rPr>
        <w:t>А.П.</w:t>
      </w:r>
      <w:r>
        <w:rPr>
          <w:i/>
          <w:color w:val="171717"/>
          <w:spacing w:val="-1"/>
          <w:sz w:val="24"/>
          <w:szCs w:val="24"/>
        </w:rPr>
        <w:t xml:space="preserve"> </w:t>
      </w:r>
      <w:r>
        <w:rPr>
          <w:i/>
          <w:color w:val="171717"/>
          <w:sz w:val="24"/>
          <w:szCs w:val="24"/>
        </w:rPr>
        <w:t>Платонов.</w:t>
      </w:r>
      <w:r>
        <w:rPr>
          <w:i/>
          <w:color w:val="171717"/>
          <w:spacing w:val="-1"/>
          <w:sz w:val="24"/>
          <w:szCs w:val="24"/>
        </w:rPr>
        <w:t xml:space="preserve"> </w:t>
      </w:r>
      <w:r>
        <w:rPr>
          <w:color w:val="171717"/>
          <w:sz w:val="24"/>
          <w:szCs w:val="24"/>
        </w:rPr>
        <w:t>«На</w:t>
      </w:r>
      <w:r>
        <w:rPr>
          <w:color w:val="171717"/>
          <w:spacing w:val="-3"/>
          <w:sz w:val="24"/>
          <w:szCs w:val="24"/>
        </w:rPr>
        <w:t xml:space="preserve"> </w:t>
      </w:r>
      <w:r>
        <w:rPr>
          <w:color w:val="171717"/>
          <w:sz w:val="24"/>
          <w:szCs w:val="24"/>
        </w:rPr>
        <w:t>заре</w:t>
      </w:r>
      <w:r>
        <w:rPr>
          <w:color w:val="171717"/>
          <w:spacing w:val="-3"/>
          <w:sz w:val="24"/>
          <w:szCs w:val="24"/>
        </w:rPr>
        <w:t xml:space="preserve"> </w:t>
      </w:r>
      <w:r>
        <w:rPr>
          <w:color w:val="171717"/>
          <w:sz w:val="24"/>
          <w:szCs w:val="24"/>
        </w:rPr>
        <w:t>туманной</w:t>
      </w:r>
      <w:r>
        <w:rPr>
          <w:color w:val="171717"/>
          <w:spacing w:val="-4"/>
          <w:sz w:val="24"/>
          <w:szCs w:val="24"/>
        </w:rPr>
        <w:t xml:space="preserve"> </w:t>
      </w:r>
      <w:r>
        <w:rPr>
          <w:color w:val="171717"/>
          <w:sz w:val="24"/>
          <w:szCs w:val="24"/>
        </w:rPr>
        <w:t>юности»</w:t>
      </w:r>
      <w:r>
        <w:rPr>
          <w:color w:val="171717"/>
          <w:spacing w:val="-8"/>
          <w:sz w:val="24"/>
          <w:szCs w:val="24"/>
        </w:rPr>
        <w:t xml:space="preserve"> </w:t>
      </w:r>
      <w:r>
        <w:rPr>
          <w:color w:val="171717"/>
          <w:sz w:val="24"/>
          <w:szCs w:val="24"/>
        </w:rPr>
        <w:t>(две</w:t>
      </w:r>
      <w:r>
        <w:rPr>
          <w:color w:val="171717"/>
          <w:spacing w:val="-3"/>
          <w:sz w:val="24"/>
          <w:szCs w:val="24"/>
        </w:rPr>
        <w:t xml:space="preserve"> </w:t>
      </w:r>
      <w:r>
        <w:rPr>
          <w:color w:val="171717"/>
          <w:sz w:val="24"/>
          <w:szCs w:val="24"/>
        </w:rPr>
        <w:t>главы</w:t>
      </w:r>
      <w:r>
        <w:rPr>
          <w:color w:val="171717"/>
          <w:spacing w:val="-4"/>
          <w:sz w:val="24"/>
          <w:szCs w:val="24"/>
        </w:rPr>
        <w:t xml:space="preserve"> </w:t>
      </w:r>
      <w:r>
        <w:rPr>
          <w:color w:val="171717"/>
          <w:sz w:val="24"/>
          <w:szCs w:val="24"/>
        </w:rPr>
        <w:t>по</w:t>
      </w:r>
      <w:r>
        <w:rPr>
          <w:color w:val="171717"/>
          <w:spacing w:val="-4"/>
          <w:sz w:val="24"/>
          <w:szCs w:val="24"/>
        </w:rPr>
        <w:t xml:space="preserve"> </w:t>
      </w:r>
      <w:r>
        <w:rPr>
          <w:color w:val="171717"/>
          <w:sz w:val="24"/>
          <w:szCs w:val="24"/>
        </w:rPr>
        <w:t>выбору).</w:t>
      </w:r>
    </w:p>
    <w:p w14:paraId="08056F10" w14:textId="77777777" w:rsidR="00D069FC" w:rsidRDefault="00D069FC" w:rsidP="005F502E">
      <w:pPr>
        <w:tabs>
          <w:tab w:val="left" w:pos="3066"/>
          <w:tab w:val="left" w:pos="4427"/>
          <w:tab w:val="left" w:pos="4835"/>
          <w:tab w:val="left" w:pos="6024"/>
          <w:tab w:val="left" w:pos="7170"/>
          <w:tab w:val="left" w:pos="8403"/>
          <w:tab w:val="left" w:pos="8920"/>
        </w:tabs>
        <w:jc w:val="both"/>
        <w:rPr>
          <w:sz w:val="24"/>
          <w:szCs w:val="24"/>
        </w:rPr>
      </w:pPr>
      <w:r>
        <w:rPr>
          <w:i/>
          <w:color w:val="171717"/>
          <w:sz w:val="24"/>
          <w:szCs w:val="24"/>
        </w:rPr>
        <w:t>В.П.</w:t>
      </w:r>
      <w:r>
        <w:rPr>
          <w:i/>
          <w:color w:val="171717"/>
          <w:spacing w:val="-3"/>
          <w:sz w:val="24"/>
          <w:szCs w:val="24"/>
        </w:rPr>
        <w:t xml:space="preserve"> </w:t>
      </w:r>
      <w:r>
        <w:rPr>
          <w:i/>
          <w:color w:val="171717"/>
          <w:sz w:val="24"/>
          <w:szCs w:val="24"/>
        </w:rPr>
        <w:t>Астафьев.</w:t>
      </w:r>
      <w:r w:rsidR="00A14D73">
        <w:rPr>
          <w:color w:val="171717"/>
          <w:sz w:val="24"/>
          <w:szCs w:val="24"/>
        </w:rPr>
        <w:t xml:space="preserve"> </w:t>
      </w:r>
      <w:r>
        <w:rPr>
          <w:color w:val="171717"/>
          <w:sz w:val="24"/>
          <w:szCs w:val="24"/>
        </w:rPr>
        <w:t>«Далёкая</w:t>
      </w:r>
      <w:r w:rsidR="00A14D73">
        <w:rPr>
          <w:color w:val="171717"/>
          <w:sz w:val="24"/>
          <w:szCs w:val="24"/>
        </w:rPr>
        <w:t xml:space="preserve"> </w:t>
      </w:r>
      <w:r>
        <w:rPr>
          <w:color w:val="171717"/>
          <w:sz w:val="24"/>
          <w:szCs w:val="24"/>
        </w:rPr>
        <w:t>и</w:t>
      </w:r>
      <w:r w:rsidR="00A14D73">
        <w:rPr>
          <w:color w:val="171717"/>
          <w:sz w:val="24"/>
          <w:szCs w:val="24"/>
        </w:rPr>
        <w:t xml:space="preserve"> </w:t>
      </w:r>
      <w:r>
        <w:rPr>
          <w:color w:val="171717"/>
          <w:sz w:val="24"/>
          <w:szCs w:val="24"/>
        </w:rPr>
        <w:t>близкая</w:t>
      </w:r>
      <w:r w:rsidR="00A14D73">
        <w:rPr>
          <w:color w:val="171717"/>
          <w:sz w:val="24"/>
          <w:szCs w:val="24"/>
        </w:rPr>
        <w:t xml:space="preserve"> </w:t>
      </w:r>
      <w:r>
        <w:rPr>
          <w:color w:val="171717"/>
          <w:sz w:val="24"/>
          <w:szCs w:val="24"/>
        </w:rPr>
        <w:t>сказка»</w:t>
      </w:r>
      <w:r w:rsidR="00A14D73">
        <w:rPr>
          <w:color w:val="171717"/>
          <w:sz w:val="24"/>
          <w:szCs w:val="24"/>
        </w:rPr>
        <w:t xml:space="preserve">  </w:t>
      </w:r>
      <w:r>
        <w:rPr>
          <w:color w:val="171717"/>
          <w:sz w:val="24"/>
          <w:szCs w:val="24"/>
        </w:rPr>
        <w:t>(рассказ</w:t>
      </w:r>
      <w:r w:rsidR="00A14D73">
        <w:rPr>
          <w:color w:val="171717"/>
          <w:sz w:val="24"/>
          <w:szCs w:val="24"/>
        </w:rPr>
        <w:t xml:space="preserve"> </w:t>
      </w:r>
      <w:r>
        <w:rPr>
          <w:color w:val="171717"/>
          <w:sz w:val="24"/>
          <w:szCs w:val="24"/>
        </w:rPr>
        <w:t>из</w:t>
      </w:r>
      <w:r w:rsidR="00A14D73">
        <w:rPr>
          <w:color w:val="171717"/>
          <w:sz w:val="24"/>
          <w:szCs w:val="24"/>
        </w:rPr>
        <w:t xml:space="preserve"> </w:t>
      </w:r>
      <w:r>
        <w:rPr>
          <w:color w:val="171717"/>
          <w:sz w:val="24"/>
          <w:szCs w:val="24"/>
        </w:rPr>
        <w:t>повести</w:t>
      </w:r>
      <w:r w:rsidR="00A14D73">
        <w:rPr>
          <w:color w:val="171717"/>
          <w:sz w:val="24"/>
          <w:szCs w:val="24"/>
        </w:rPr>
        <w:t xml:space="preserve"> </w:t>
      </w:r>
      <w:r>
        <w:rPr>
          <w:color w:val="171717"/>
          <w:sz w:val="24"/>
          <w:szCs w:val="24"/>
        </w:rPr>
        <w:t>«Последний</w:t>
      </w:r>
      <w:r>
        <w:rPr>
          <w:color w:val="171717"/>
          <w:spacing w:val="-6"/>
          <w:sz w:val="24"/>
          <w:szCs w:val="24"/>
        </w:rPr>
        <w:t xml:space="preserve"> </w:t>
      </w:r>
      <w:r>
        <w:rPr>
          <w:color w:val="171717"/>
          <w:sz w:val="24"/>
          <w:szCs w:val="24"/>
        </w:rPr>
        <w:t>поклон»).</w:t>
      </w:r>
    </w:p>
    <w:p w14:paraId="53826000" w14:textId="77777777" w:rsidR="00D069FC" w:rsidRDefault="00D069FC" w:rsidP="005F502E">
      <w:pPr>
        <w:pStyle w:val="a3"/>
        <w:spacing w:before="4"/>
        <w:ind w:left="0"/>
      </w:pPr>
    </w:p>
    <w:p w14:paraId="4BA9B9C4" w14:textId="77777777" w:rsidR="00D069FC" w:rsidRDefault="00D069FC" w:rsidP="005F502E">
      <w:pPr>
        <w:pStyle w:val="11"/>
        <w:ind w:left="0"/>
        <w:jc w:val="both"/>
      </w:pPr>
      <w:proofErr w:type="spellStart"/>
      <w:r>
        <w:rPr>
          <w:color w:val="171717"/>
        </w:rPr>
        <w:t>Раздл</w:t>
      </w:r>
      <w:proofErr w:type="spellEnd"/>
      <w:r>
        <w:rPr>
          <w:color w:val="171717"/>
          <w:spacing w:val="-1"/>
        </w:rPr>
        <w:t xml:space="preserve"> </w:t>
      </w:r>
      <w:r>
        <w:rPr>
          <w:color w:val="171717"/>
        </w:rPr>
        <w:t>3.</w:t>
      </w:r>
      <w:r>
        <w:rPr>
          <w:color w:val="171717"/>
          <w:spacing w:val="-1"/>
        </w:rPr>
        <w:t xml:space="preserve"> </w:t>
      </w:r>
      <w:r>
        <w:rPr>
          <w:color w:val="171717"/>
        </w:rPr>
        <w:t>Русский</w:t>
      </w:r>
      <w:r>
        <w:rPr>
          <w:color w:val="171717"/>
          <w:spacing w:val="-5"/>
        </w:rPr>
        <w:t xml:space="preserve"> </w:t>
      </w:r>
      <w:r>
        <w:rPr>
          <w:color w:val="171717"/>
        </w:rPr>
        <w:t>характер</w:t>
      </w:r>
      <w:r>
        <w:rPr>
          <w:color w:val="171717"/>
          <w:spacing w:val="-3"/>
        </w:rPr>
        <w:t xml:space="preserve"> </w:t>
      </w:r>
      <w:r>
        <w:rPr>
          <w:color w:val="171717"/>
        </w:rPr>
        <w:t>-</w:t>
      </w:r>
      <w:r>
        <w:rPr>
          <w:color w:val="171717"/>
          <w:spacing w:val="-4"/>
        </w:rPr>
        <w:t xml:space="preserve"> </w:t>
      </w:r>
      <w:r>
        <w:rPr>
          <w:color w:val="171717"/>
        </w:rPr>
        <w:t>русская</w:t>
      </w:r>
      <w:r>
        <w:rPr>
          <w:color w:val="171717"/>
          <w:spacing w:val="-6"/>
        </w:rPr>
        <w:t xml:space="preserve"> </w:t>
      </w:r>
      <w:r>
        <w:rPr>
          <w:color w:val="171717"/>
        </w:rPr>
        <w:t>душа</w:t>
      </w:r>
      <w:r>
        <w:rPr>
          <w:color w:val="171717"/>
          <w:spacing w:val="-67"/>
        </w:rPr>
        <w:t xml:space="preserve"> </w:t>
      </w:r>
      <w:r>
        <w:rPr>
          <w:color w:val="171717"/>
        </w:rPr>
        <w:t>Не</w:t>
      </w:r>
      <w:r>
        <w:rPr>
          <w:color w:val="171717"/>
          <w:spacing w:val="1"/>
        </w:rPr>
        <w:t xml:space="preserve"> </w:t>
      </w:r>
      <w:r>
        <w:rPr>
          <w:color w:val="171717"/>
        </w:rPr>
        <w:t>до</w:t>
      </w:r>
      <w:r>
        <w:rPr>
          <w:color w:val="171717"/>
          <w:spacing w:val="-4"/>
        </w:rPr>
        <w:t xml:space="preserve"> </w:t>
      </w:r>
      <w:r>
        <w:rPr>
          <w:color w:val="171717"/>
        </w:rPr>
        <w:t>ордена</w:t>
      </w:r>
      <w:r>
        <w:rPr>
          <w:color w:val="171717"/>
          <w:spacing w:val="3"/>
        </w:rPr>
        <w:t xml:space="preserve"> </w:t>
      </w:r>
      <w:r>
        <w:rPr>
          <w:color w:val="171717"/>
        </w:rPr>
        <w:t>-</w:t>
      </w:r>
      <w:r>
        <w:rPr>
          <w:color w:val="171717"/>
          <w:spacing w:val="-1"/>
        </w:rPr>
        <w:t xml:space="preserve"> </w:t>
      </w:r>
      <w:r>
        <w:rPr>
          <w:color w:val="171717"/>
        </w:rPr>
        <w:t>была</w:t>
      </w:r>
      <w:r>
        <w:rPr>
          <w:color w:val="171717"/>
          <w:spacing w:val="1"/>
        </w:rPr>
        <w:t xml:space="preserve"> </w:t>
      </w:r>
      <w:r>
        <w:rPr>
          <w:color w:val="171717"/>
        </w:rPr>
        <w:t>бы</w:t>
      </w:r>
      <w:r>
        <w:rPr>
          <w:color w:val="171717"/>
          <w:spacing w:val="-1"/>
        </w:rPr>
        <w:t xml:space="preserve"> </w:t>
      </w:r>
      <w:r>
        <w:rPr>
          <w:color w:val="171717"/>
        </w:rPr>
        <w:t>Родина</w:t>
      </w:r>
    </w:p>
    <w:p w14:paraId="49485EE8" w14:textId="77777777" w:rsidR="00D069FC" w:rsidRDefault="00D069FC" w:rsidP="005F502E">
      <w:pPr>
        <w:pStyle w:val="21"/>
        <w:spacing w:line="321" w:lineRule="exact"/>
        <w:ind w:left="0"/>
      </w:pPr>
      <w:r>
        <w:rPr>
          <w:color w:val="171717"/>
        </w:rPr>
        <w:t>Великая</w:t>
      </w:r>
      <w:r>
        <w:rPr>
          <w:color w:val="171717"/>
          <w:spacing w:val="-6"/>
        </w:rPr>
        <w:t xml:space="preserve"> </w:t>
      </w:r>
      <w:r>
        <w:rPr>
          <w:color w:val="171717"/>
        </w:rPr>
        <w:t>Отечественная</w:t>
      </w:r>
      <w:r>
        <w:rPr>
          <w:color w:val="171717"/>
          <w:spacing w:val="-5"/>
        </w:rPr>
        <w:t xml:space="preserve"> </w:t>
      </w:r>
      <w:r>
        <w:rPr>
          <w:color w:val="171717"/>
        </w:rPr>
        <w:t>война</w:t>
      </w:r>
    </w:p>
    <w:p w14:paraId="786DC7CA" w14:textId="77777777" w:rsidR="00D069FC" w:rsidRDefault="00D069FC" w:rsidP="005F502E">
      <w:pPr>
        <w:pStyle w:val="a3"/>
        <w:tabs>
          <w:tab w:val="left" w:pos="3114"/>
          <w:tab w:val="left" w:pos="3718"/>
          <w:tab w:val="left" w:pos="4662"/>
          <w:tab w:val="left" w:pos="5626"/>
          <w:tab w:val="left" w:pos="7151"/>
          <w:tab w:val="left" w:pos="9086"/>
        </w:tabs>
        <w:ind w:left="0"/>
      </w:pPr>
      <w:r>
        <w:rPr>
          <w:i/>
          <w:color w:val="171717"/>
        </w:rPr>
        <w:t>Стихотворения</w:t>
      </w:r>
      <w:r w:rsidR="00A14D73">
        <w:rPr>
          <w:color w:val="171717"/>
        </w:rPr>
        <w:t xml:space="preserve"> </w:t>
      </w:r>
      <w:r>
        <w:rPr>
          <w:color w:val="171717"/>
        </w:rPr>
        <w:t>(не</w:t>
      </w:r>
      <w:r w:rsidR="00A14D73">
        <w:rPr>
          <w:color w:val="171717"/>
        </w:rPr>
        <w:t xml:space="preserve"> </w:t>
      </w:r>
      <w:r>
        <w:rPr>
          <w:color w:val="171717"/>
        </w:rPr>
        <w:t>менее</w:t>
      </w:r>
      <w:r w:rsidR="00A14D73">
        <w:rPr>
          <w:color w:val="171717"/>
        </w:rPr>
        <w:t xml:space="preserve"> </w:t>
      </w:r>
      <w:r>
        <w:rPr>
          <w:color w:val="171717"/>
        </w:rPr>
        <w:t>двух).</w:t>
      </w:r>
      <w:r>
        <w:rPr>
          <w:color w:val="171717"/>
        </w:rPr>
        <w:tab/>
        <w:t>Например:</w:t>
      </w:r>
      <w:r w:rsidR="00A14D73">
        <w:rPr>
          <w:color w:val="171717"/>
        </w:rPr>
        <w:t xml:space="preserve"> </w:t>
      </w:r>
      <w:r>
        <w:rPr>
          <w:color w:val="171717"/>
        </w:rPr>
        <w:t>Н.П.</w:t>
      </w:r>
      <w:r>
        <w:rPr>
          <w:color w:val="171717"/>
          <w:spacing w:val="5"/>
        </w:rPr>
        <w:t xml:space="preserve"> </w:t>
      </w:r>
      <w:r>
        <w:rPr>
          <w:color w:val="171717"/>
        </w:rPr>
        <w:t>Майоров</w:t>
      </w:r>
      <w:r w:rsidR="00A14D73">
        <w:rPr>
          <w:color w:val="171717"/>
          <w:spacing w:val="-2"/>
        </w:rPr>
        <w:t xml:space="preserve"> </w:t>
      </w:r>
      <w:r>
        <w:rPr>
          <w:color w:val="171717"/>
          <w:spacing w:val="-2"/>
        </w:rPr>
        <w:t>«Мы»,</w:t>
      </w:r>
      <w:r>
        <w:rPr>
          <w:color w:val="171717"/>
          <w:spacing w:val="-67"/>
        </w:rPr>
        <w:t xml:space="preserve"> </w:t>
      </w:r>
      <w:r>
        <w:rPr>
          <w:color w:val="171717"/>
        </w:rPr>
        <w:t>М.В.</w:t>
      </w:r>
      <w:r>
        <w:rPr>
          <w:color w:val="171717"/>
          <w:spacing w:val="2"/>
        </w:rPr>
        <w:t xml:space="preserve"> </w:t>
      </w:r>
      <w:proofErr w:type="spellStart"/>
      <w:r>
        <w:rPr>
          <w:color w:val="171717"/>
        </w:rPr>
        <w:t>Кульчицкий</w:t>
      </w:r>
      <w:proofErr w:type="spellEnd"/>
      <w:r>
        <w:rPr>
          <w:color w:val="171717"/>
          <w:spacing w:val="4"/>
        </w:rPr>
        <w:t xml:space="preserve"> </w:t>
      </w:r>
      <w:r>
        <w:rPr>
          <w:color w:val="171717"/>
        </w:rPr>
        <w:t>«Мечтатель,</w:t>
      </w:r>
      <w:r>
        <w:rPr>
          <w:color w:val="171717"/>
          <w:spacing w:val="2"/>
        </w:rPr>
        <w:t xml:space="preserve"> </w:t>
      </w:r>
      <w:r>
        <w:rPr>
          <w:color w:val="171717"/>
        </w:rPr>
        <w:t>фантазёр,</w:t>
      </w:r>
      <w:r>
        <w:rPr>
          <w:color w:val="171717"/>
          <w:spacing w:val="2"/>
        </w:rPr>
        <w:t xml:space="preserve"> </w:t>
      </w:r>
      <w:r>
        <w:rPr>
          <w:color w:val="171717"/>
        </w:rPr>
        <w:t>лентяй</w:t>
      </w:r>
      <w:r>
        <w:rPr>
          <w:color w:val="171717"/>
          <w:spacing w:val="6"/>
        </w:rPr>
        <w:t xml:space="preserve"> </w:t>
      </w:r>
      <w:r>
        <w:rPr>
          <w:color w:val="171717"/>
        </w:rPr>
        <w:t>-</w:t>
      </w:r>
      <w:r>
        <w:rPr>
          <w:color w:val="171717"/>
          <w:spacing w:val="-2"/>
        </w:rPr>
        <w:t xml:space="preserve"> </w:t>
      </w:r>
      <w:r>
        <w:rPr>
          <w:color w:val="171717"/>
        </w:rPr>
        <w:t>завистник!..»</w:t>
      </w:r>
      <w:r>
        <w:rPr>
          <w:color w:val="171717"/>
          <w:spacing w:val="-5"/>
        </w:rPr>
        <w:t xml:space="preserve"> </w:t>
      </w:r>
      <w:r>
        <w:rPr>
          <w:color w:val="171717"/>
        </w:rPr>
        <w:t>и</w:t>
      </w:r>
      <w:r>
        <w:rPr>
          <w:color w:val="171717"/>
          <w:spacing w:val="-1"/>
        </w:rPr>
        <w:t xml:space="preserve"> </w:t>
      </w:r>
      <w:r>
        <w:rPr>
          <w:color w:val="171717"/>
        </w:rPr>
        <w:t>др.</w:t>
      </w:r>
    </w:p>
    <w:p w14:paraId="26968499" w14:textId="77777777" w:rsidR="00D069FC" w:rsidRDefault="00D069FC" w:rsidP="005F502E">
      <w:pPr>
        <w:spacing w:line="321" w:lineRule="exact"/>
        <w:jc w:val="both"/>
        <w:rPr>
          <w:sz w:val="24"/>
          <w:szCs w:val="24"/>
        </w:rPr>
      </w:pPr>
      <w:r>
        <w:rPr>
          <w:i/>
          <w:color w:val="171717"/>
          <w:sz w:val="24"/>
          <w:szCs w:val="24"/>
        </w:rPr>
        <w:t>Ю.М.</w:t>
      </w:r>
      <w:r>
        <w:rPr>
          <w:i/>
          <w:color w:val="171717"/>
          <w:spacing w:val="-5"/>
          <w:sz w:val="24"/>
          <w:szCs w:val="24"/>
        </w:rPr>
        <w:t xml:space="preserve"> </w:t>
      </w:r>
      <w:r>
        <w:rPr>
          <w:i/>
          <w:color w:val="171717"/>
          <w:sz w:val="24"/>
          <w:szCs w:val="24"/>
        </w:rPr>
        <w:t>Нагибин.</w:t>
      </w:r>
      <w:r>
        <w:rPr>
          <w:i/>
          <w:color w:val="171717"/>
          <w:spacing w:val="-4"/>
          <w:sz w:val="24"/>
          <w:szCs w:val="24"/>
        </w:rPr>
        <w:t xml:space="preserve"> </w:t>
      </w:r>
      <w:r>
        <w:rPr>
          <w:color w:val="171717"/>
          <w:sz w:val="24"/>
          <w:szCs w:val="24"/>
        </w:rPr>
        <w:t>«Ваганов».</w:t>
      </w:r>
    </w:p>
    <w:p w14:paraId="7769B0EE" w14:textId="77777777" w:rsidR="00D069FC" w:rsidRDefault="00D069FC" w:rsidP="005F502E">
      <w:pPr>
        <w:jc w:val="both"/>
        <w:rPr>
          <w:sz w:val="24"/>
          <w:szCs w:val="24"/>
        </w:rPr>
      </w:pPr>
      <w:r>
        <w:rPr>
          <w:i/>
          <w:color w:val="171717"/>
          <w:sz w:val="24"/>
          <w:szCs w:val="24"/>
        </w:rPr>
        <w:t>Е.И.</w:t>
      </w:r>
      <w:r>
        <w:rPr>
          <w:i/>
          <w:color w:val="171717"/>
          <w:spacing w:val="-4"/>
          <w:sz w:val="24"/>
          <w:szCs w:val="24"/>
        </w:rPr>
        <w:t xml:space="preserve"> </w:t>
      </w:r>
      <w:r>
        <w:rPr>
          <w:i/>
          <w:color w:val="171717"/>
          <w:sz w:val="24"/>
          <w:szCs w:val="24"/>
        </w:rPr>
        <w:t>Носов.</w:t>
      </w:r>
      <w:r>
        <w:rPr>
          <w:i/>
          <w:color w:val="171717"/>
          <w:spacing w:val="-5"/>
          <w:sz w:val="24"/>
          <w:szCs w:val="24"/>
        </w:rPr>
        <w:t xml:space="preserve"> </w:t>
      </w:r>
      <w:r>
        <w:rPr>
          <w:color w:val="171717"/>
          <w:sz w:val="24"/>
          <w:szCs w:val="24"/>
        </w:rPr>
        <w:t>«Переправа».</w:t>
      </w:r>
    </w:p>
    <w:p w14:paraId="2CB58203" w14:textId="77777777" w:rsidR="00D069FC" w:rsidRDefault="00D069FC" w:rsidP="005F502E">
      <w:pPr>
        <w:spacing w:line="235" w:lineRule="auto"/>
        <w:jc w:val="both"/>
        <w:rPr>
          <w:sz w:val="24"/>
          <w:szCs w:val="24"/>
        </w:rPr>
      </w:pPr>
      <w:r>
        <w:rPr>
          <w:b/>
          <w:color w:val="171717"/>
          <w:sz w:val="24"/>
          <w:szCs w:val="24"/>
        </w:rPr>
        <w:t>Загадки русской души</w:t>
      </w:r>
      <w:r>
        <w:rPr>
          <w:b/>
          <w:color w:val="171717"/>
          <w:spacing w:val="1"/>
          <w:sz w:val="24"/>
          <w:szCs w:val="24"/>
        </w:rPr>
        <w:t xml:space="preserve"> </w:t>
      </w:r>
      <w:r>
        <w:rPr>
          <w:b/>
          <w:i/>
          <w:color w:val="171717"/>
          <w:sz w:val="24"/>
          <w:szCs w:val="24"/>
        </w:rPr>
        <w:t>Судьбы</w:t>
      </w:r>
      <w:r>
        <w:rPr>
          <w:b/>
          <w:i/>
          <w:color w:val="171717"/>
          <w:spacing w:val="-9"/>
          <w:sz w:val="24"/>
          <w:szCs w:val="24"/>
        </w:rPr>
        <w:t xml:space="preserve"> </w:t>
      </w:r>
      <w:r>
        <w:rPr>
          <w:b/>
          <w:i/>
          <w:color w:val="171717"/>
          <w:sz w:val="24"/>
          <w:szCs w:val="24"/>
        </w:rPr>
        <w:t>русских</w:t>
      </w:r>
      <w:r>
        <w:rPr>
          <w:b/>
          <w:i/>
          <w:color w:val="171717"/>
          <w:spacing w:val="-8"/>
          <w:sz w:val="24"/>
          <w:szCs w:val="24"/>
        </w:rPr>
        <w:t xml:space="preserve"> </w:t>
      </w:r>
      <w:r>
        <w:rPr>
          <w:b/>
          <w:i/>
          <w:color w:val="171717"/>
          <w:sz w:val="24"/>
          <w:szCs w:val="24"/>
        </w:rPr>
        <w:t>эмигрантов</w:t>
      </w:r>
      <w:r>
        <w:rPr>
          <w:b/>
          <w:i/>
          <w:color w:val="171717"/>
          <w:spacing w:val="-67"/>
          <w:sz w:val="24"/>
          <w:szCs w:val="24"/>
        </w:rPr>
        <w:t xml:space="preserve"> </w:t>
      </w:r>
      <w:r>
        <w:rPr>
          <w:i/>
          <w:color w:val="171717"/>
          <w:sz w:val="24"/>
          <w:szCs w:val="24"/>
        </w:rPr>
        <w:t>Б.К.</w:t>
      </w:r>
      <w:r>
        <w:rPr>
          <w:i/>
          <w:color w:val="171717"/>
          <w:spacing w:val="-3"/>
          <w:sz w:val="24"/>
          <w:szCs w:val="24"/>
        </w:rPr>
        <w:t xml:space="preserve"> </w:t>
      </w:r>
      <w:r>
        <w:rPr>
          <w:i/>
          <w:color w:val="171717"/>
          <w:sz w:val="24"/>
          <w:szCs w:val="24"/>
        </w:rPr>
        <w:t>Зайцев.</w:t>
      </w:r>
      <w:r>
        <w:rPr>
          <w:i/>
          <w:color w:val="171717"/>
          <w:spacing w:val="-4"/>
          <w:sz w:val="24"/>
          <w:szCs w:val="24"/>
        </w:rPr>
        <w:t xml:space="preserve"> </w:t>
      </w:r>
      <w:r>
        <w:rPr>
          <w:color w:val="171717"/>
          <w:sz w:val="24"/>
          <w:szCs w:val="24"/>
        </w:rPr>
        <w:t>«Лёгкое</w:t>
      </w:r>
      <w:r>
        <w:rPr>
          <w:color w:val="171717"/>
          <w:spacing w:val="-6"/>
          <w:sz w:val="24"/>
          <w:szCs w:val="24"/>
        </w:rPr>
        <w:t xml:space="preserve"> </w:t>
      </w:r>
      <w:r>
        <w:rPr>
          <w:color w:val="171717"/>
          <w:sz w:val="24"/>
          <w:szCs w:val="24"/>
        </w:rPr>
        <w:t>бремя».</w:t>
      </w:r>
    </w:p>
    <w:p w14:paraId="4A498821" w14:textId="77777777" w:rsidR="00D069FC" w:rsidRDefault="00D069FC" w:rsidP="005F502E">
      <w:pPr>
        <w:spacing w:before="1"/>
        <w:jc w:val="both"/>
        <w:rPr>
          <w:sz w:val="24"/>
          <w:szCs w:val="24"/>
        </w:rPr>
      </w:pPr>
      <w:r>
        <w:rPr>
          <w:i/>
          <w:color w:val="171717"/>
          <w:sz w:val="24"/>
          <w:szCs w:val="24"/>
        </w:rPr>
        <w:t>А.Т.</w:t>
      </w:r>
      <w:r>
        <w:rPr>
          <w:i/>
          <w:color w:val="171717"/>
          <w:spacing w:val="-6"/>
          <w:sz w:val="24"/>
          <w:szCs w:val="24"/>
        </w:rPr>
        <w:t xml:space="preserve"> </w:t>
      </w:r>
      <w:r>
        <w:rPr>
          <w:i/>
          <w:color w:val="171717"/>
          <w:sz w:val="24"/>
          <w:szCs w:val="24"/>
        </w:rPr>
        <w:t>Аверченко.</w:t>
      </w:r>
      <w:r>
        <w:rPr>
          <w:i/>
          <w:color w:val="171717"/>
          <w:spacing w:val="-4"/>
          <w:sz w:val="24"/>
          <w:szCs w:val="24"/>
        </w:rPr>
        <w:t xml:space="preserve"> </w:t>
      </w:r>
      <w:r>
        <w:rPr>
          <w:color w:val="171717"/>
          <w:sz w:val="24"/>
          <w:szCs w:val="24"/>
        </w:rPr>
        <w:t>«Русское</w:t>
      </w:r>
      <w:r>
        <w:rPr>
          <w:color w:val="171717"/>
          <w:spacing w:val="-7"/>
          <w:sz w:val="24"/>
          <w:szCs w:val="24"/>
        </w:rPr>
        <w:t xml:space="preserve"> </w:t>
      </w:r>
      <w:r>
        <w:rPr>
          <w:color w:val="171717"/>
          <w:sz w:val="24"/>
          <w:szCs w:val="24"/>
        </w:rPr>
        <w:t>искусство».</w:t>
      </w:r>
    </w:p>
    <w:p w14:paraId="01F82811" w14:textId="77777777" w:rsidR="00D069FC" w:rsidRDefault="00D069FC" w:rsidP="005F502E">
      <w:pPr>
        <w:pStyle w:val="11"/>
        <w:ind w:left="0"/>
        <w:jc w:val="both"/>
      </w:pPr>
      <w:r>
        <w:rPr>
          <w:color w:val="171717"/>
        </w:rPr>
        <w:t>О</w:t>
      </w:r>
      <w:r>
        <w:rPr>
          <w:color w:val="171717"/>
          <w:spacing w:val="-3"/>
        </w:rPr>
        <w:t xml:space="preserve"> </w:t>
      </w:r>
      <w:r>
        <w:rPr>
          <w:color w:val="171717"/>
        </w:rPr>
        <w:t>ваших</w:t>
      </w:r>
      <w:r>
        <w:rPr>
          <w:color w:val="171717"/>
          <w:spacing w:val="-3"/>
        </w:rPr>
        <w:t xml:space="preserve"> </w:t>
      </w:r>
      <w:r>
        <w:rPr>
          <w:color w:val="171717"/>
        </w:rPr>
        <w:t>ровесниках</w:t>
      </w:r>
    </w:p>
    <w:p w14:paraId="2825D1FE" w14:textId="77777777" w:rsidR="00D069FC" w:rsidRDefault="00D069FC" w:rsidP="005F502E">
      <w:pPr>
        <w:pStyle w:val="21"/>
        <w:spacing w:before="1"/>
        <w:ind w:left="0"/>
      </w:pPr>
      <w:r>
        <w:rPr>
          <w:color w:val="171717"/>
        </w:rPr>
        <w:t>Прощание</w:t>
      </w:r>
      <w:r>
        <w:rPr>
          <w:color w:val="171717"/>
          <w:spacing w:val="-2"/>
        </w:rPr>
        <w:t xml:space="preserve"> </w:t>
      </w:r>
      <w:r>
        <w:rPr>
          <w:color w:val="171717"/>
        </w:rPr>
        <w:t>с</w:t>
      </w:r>
      <w:r>
        <w:rPr>
          <w:color w:val="171717"/>
          <w:spacing w:val="1"/>
        </w:rPr>
        <w:t xml:space="preserve"> </w:t>
      </w:r>
      <w:r>
        <w:rPr>
          <w:color w:val="171717"/>
        </w:rPr>
        <w:t>детством</w:t>
      </w:r>
    </w:p>
    <w:p w14:paraId="4DF5D17F" w14:textId="77777777" w:rsidR="00D069FC" w:rsidRDefault="00D069FC" w:rsidP="005F502E">
      <w:pPr>
        <w:pStyle w:val="a3"/>
        <w:ind w:left="0"/>
      </w:pPr>
      <w:r>
        <w:rPr>
          <w:i/>
          <w:color w:val="171717"/>
        </w:rPr>
        <w:t>Ю.И.</w:t>
      </w:r>
      <w:r>
        <w:rPr>
          <w:i/>
          <w:color w:val="171717"/>
          <w:spacing w:val="3"/>
        </w:rPr>
        <w:t xml:space="preserve"> </w:t>
      </w:r>
      <w:r>
        <w:rPr>
          <w:i/>
          <w:color w:val="171717"/>
        </w:rPr>
        <w:t>Коваль.</w:t>
      </w:r>
      <w:r>
        <w:rPr>
          <w:i/>
          <w:color w:val="171717"/>
          <w:spacing w:val="51"/>
        </w:rPr>
        <w:t xml:space="preserve"> </w:t>
      </w:r>
      <w:r>
        <w:rPr>
          <w:color w:val="171717"/>
        </w:rPr>
        <w:t>«От</w:t>
      </w:r>
      <w:r>
        <w:rPr>
          <w:color w:val="171717"/>
          <w:spacing w:val="46"/>
        </w:rPr>
        <w:t xml:space="preserve"> </w:t>
      </w:r>
      <w:r>
        <w:rPr>
          <w:color w:val="171717"/>
        </w:rPr>
        <w:t>Красных</w:t>
      </w:r>
      <w:r>
        <w:rPr>
          <w:color w:val="171717"/>
          <w:spacing w:val="47"/>
        </w:rPr>
        <w:t xml:space="preserve"> </w:t>
      </w:r>
      <w:r>
        <w:rPr>
          <w:color w:val="171717"/>
        </w:rPr>
        <w:t>ворот»</w:t>
      </w:r>
      <w:r>
        <w:rPr>
          <w:color w:val="171717"/>
          <w:spacing w:val="47"/>
        </w:rPr>
        <w:t xml:space="preserve"> </w:t>
      </w:r>
      <w:r>
        <w:rPr>
          <w:color w:val="171717"/>
        </w:rPr>
        <w:t>(не</w:t>
      </w:r>
      <w:r>
        <w:rPr>
          <w:color w:val="171717"/>
          <w:spacing w:val="48"/>
        </w:rPr>
        <w:t xml:space="preserve"> </w:t>
      </w:r>
      <w:r>
        <w:rPr>
          <w:color w:val="171717"/>
        </w:rPr>
        <w:t>менее</w:t>
      </w:r>
      <w:r>
        <w:rPr>
          <w:color w:val="171717"/>
          <w:spacing w:val="48"/>
        </w:rPr>
        <w:t xml:space="preserve"> </w:t>
      </w:r>
      <w:r>
        <w:rPr>
          <w:color w:val="171717"/>
        </w:rPr>
        <w:t>одного</w:t>
      </w:r>
      <w:r>
        <w:rPr>
          <w:color w:val="171717"/>
          <w:spacing w:val="47"/>
        </w:rPr>
        <w:t xml:space="preserve"> </w:t>
      </w:r>
      <w:r>
        <w:rPr>
          <w:color w:val="171717"/>
        </w:rPr>
        <w:t>фрагмента</w:t>
      </w:r>
      <w:r>
        <w:rPr>
          <w:color w:val="171717"/>
          <w:spacing w:val="53"/>
        </w:rPr>
        <w:t xml:space="preserve"> </w:t>
      </w:r>
      <w:r>
        <w:rPr>
          <w:color w:val="171717"/>
        </w:rPr>
        <w:t>по</w:t>
      </w:r>
      <w:r>
        <w:rPr>
          <w:color w:val="171717"/>
          <w:spacing w:val="-67"/>
        </w:rPr>
        <w:t xml:space="preserve"> </w:t>
      </w:r>
      <w:r>
        <w:rPr>
          <w:color w:val="171717"/>
        </w:rPr>
        <w:t>выбору).</w:t>
      </w:r>
    </w:p>
    <w:p w14:paraId="6A72C5E8" w14:textId="77777777" w:rsidR="00D069FC" w:rsidRDefault="00D069FC" w:rsidP="005F502E">
      <w:pPr>
        <w:pStyle w:val="11"/>
        <w:spacing w:before="72" w:line="322" w:lineRule="exact"/>
        <w:ind w:left="0"/>
        <w:jc w:val="both"/>
      </w:pPr>
      <w:r>
        <w:rPr>
          <w:color w:val="171717"/>
        </w:rPr>
        <w:t>Лишь</w:t>
      </w:r>
      <w:r>
        <w:rPr>
          <w:color w:val="171717"/>
          <w:spacing w:val="-5"/>
        </w:rPr>
        <w:t xml:space="preserve"> </w:t>
      </w:r>
      <w:r>
        <w:rPr>
          <w:color w:val="171717"/>
        </w:rPr>
        <w:t>слову</w:t>
      </w:r>
      <w:r>
        <w:rPr>
          <w:color w:val="171717"/>
          <w:spacing w:val="-2"/>
        </w:rPr>
        <w:t xml:space="preserve"> </w:t>
      </w:r>
      <w:r>
        <w:rPr>
          <w:color w:val="171717"/>
        </w:rPr>
        <w:t>жизнь</w:t>
      </w:r>
      <w:r>
        <w:rPr>
          <w:color w:val="171717"/>
          <w:spacing w:val="-4"/>
        </w:rPr>
        <w:t xml:space="preserve"> </w:t>
      </w:r>
      <w:r>
        <w:rPr>
          <w:color w:val="171717"/>
        </w:rPr>
        <w:t>дана</w:t>
      </w:r>
    </w:p>
    <w:p w14:paraId="501F4E24" w14:textId="77777777" w:rsidR="00D069FC" w:rsidRDefault="00D069FC" w:rsidP="005F502E">
      <w:pPr>
        <w:pStyle w:val="21"/>
        <w:ind w:left="0"/>
      </w:pPr>
      <w:r>
        <w:rPr>
          <w:color w:val="171717"/>
        </w:rPr>
        <w:t>«Припадаю</w:t>
      </w:r>
      <w:r>
        <w:rPr>
          <w:color w:val="171717"/>
          <w:spacing w:val="-2"/>
        </w:rPr>
        <w:t xml:space="preserve"> </w:t>
      </w:r>
      <w:r>
        <w:rPr>
          <w:color w:val="171717"/>
        </w:rPr>
        <w:t>к</w:t>
      </w:r>
      <w:r>
        <w:rPr>
          <w:color w:val="171717"/>
          <w:spacing w:val="-5"/>
        </w:rPr>
        <w:t xml:space="preserve"> </w:t>
      </w:r>
      <w:r>
        <w:rPr>
          <w:color w:val="171717"/>
        </w:rPr>
        <w:t>великой</w:t>
      </w:r>
      <w:r>
        <w:rPr>
          <w:color w:val="171717"/>
          <w:spacing w:val="-5"/>
        </w:rPr>
        <w:t xml:space="preserve"> </w:t>
      </w:r>
      <w:r>
        <w:rPr>
          <w:color w:val="171717"/>
        </w:rPr>
        <w:t>реке…»</w:t>
      </w:r>
    </w:p>
    <w:p w14:paraId="5C059464" w14:textId="77777777" w:rsidR="00D069FC" w:rsidRDefault="00D069FC" w:rsidP="005F502E">
      <w:pPr>
        <w:pStyle w:val="a3"/>
        <w:spacing w:line="242" w:lineRule="auto"/>
        <w:ind w:left="0"/>
        <w:rPr>
          <w:color w:val="171717"/>
        </w:rPr>
      </w:pPr>
      <w:r>
        <w:rPr>
          <w:i/>
          <w:color w:val="171717"/>
        </w:rPr>
        <w:t>Стихотворения</w:t>
      </w:r>
      <w:r>
        <w:rPr>
          <w:i/>
          <w:color w:val="171717"/>
          <w:spacing w:val="11"/>
        </w:rPr>
        <w:t xml:space="preserve"> </w:t>
      </w:r>
      <w:r>
        <w:rPr>
          <w:color w:val="171717"/>
        </w:rPr>
        <w:t>(не</w:t>
      </w:r>
      <w:r>
        <w:rPr>
          <w:color w:val="171717"/>
          <w:spacing w:val="7"/>
        </w:rPr>
        <w:t xml:space="preserve"> </w:t>
      </w:r>
      <w:r>
        <w:rPr>
          <w:color w:val="171717"/>
        </w:rPr>
        <w:t>менее</w:t>
      </w:r>
      <w:r>
        <w:rPr>
          <w:color w:val="171717"/>
          <w:spacing w:val="11"/>
        </w:rPr>
        <w:t xml:space="preserve"> </w:t>
      </w:r>
      <w:r>
        <w:rPr>
          <w:color w:val="171717"/>
        </w:rPr>
        <w:t>двух).</w:t>
      </w:r>
      <w:r>
        <w:rPr>
          <w:color w:val="171717"/>
          <w:spacing w:val="11"/>
        </w:rPr>
        <w:t xml:space="preserve"> </w:t>
      </w:r>
      <w:r>
        <w:rPr>
          <w:color w:val="171717"/>
        </w:rPr>
        <w:t>Например:</w:t>
      </w:r>
      <w:r>
        <w:rPr>
          <w:color w:val="171717"/>
          <w:spacing w:val="9"/>
        </w:rPr>
        <w:t xml:space="preserve"> </w:t>
      </w:r>
      <w:r>
        <w:rPr>
          <w:color w:val="171717"/>
        </w:rPr>
        <w:t>И.А.</w:t>
      </w:r>
      <w:r>
        <w:rPr>
          <w:color w:val="171717"/>
          <w:spacing w:val="1"/>
        </w:rPr>
        <w:t xml:space="preserve"> </w:t>
      </w:r>
      <w:r>
        <w:rPr>
          <w:color w:val="171717"/>
        </w:rPr>
        <w:t>Бродский</w:t>
      </w:r>
      <w:r>
        <w:rPr>
          <w:color w:val="171717"/>
          <w:spacing w:val="9"/>
        </w:rPr>
        <w:t xml:space="preserve"> </w:t>
      </w:r>
      <w:r>
        <w:rPr>
          <w:color w:val="171717"/>
        </w:rPr>
        <w:t>«Мой</w:t>
      </w:r>
      <w:r>
        <w:rPr>
          <w:color w:val="171717"/>
          <w:spacing w:val="5"/>
        </w:rPr>
        <w:t xml:space="preserve"> </w:t>
      </w:r>
      <w:r>
        <w:rPr>
          <w:color w:val="171717"/>
        </w:rPr>
        <w:t>народ»,</w:t>
      </w:r>
      <w:r>
        <w:rPr>
          <w:color w:val="171717"/>
          <w:spacing w:val="-67"/>
        </w:rPr>
        <w:t xml:space="preserve"> </w:t>
      </w:r>
      <w:r>
        <w:rPr>
          <w:color w:val="171717"/>
        </w:rPr>
        <w:t>С.А.</w:t>
      </w:r>
      <w:r>
        <w:rPr>
          <w:color w:val="171717"/>
          <w:spacing w:val="3"/>
        </w:rPr>
        <w:t xml:space="preserve"> </w:t>
      </w:r>
      <w:proofErr w:type="spellStart"/>
      <w:r>
        <w:rPr>
          <w:color w:val="171717"/>
        </w:rPr>
        <w:t>Каргашин</w:t>
      </w:r>
      <w:proofErr w:type="spellEnd"/>
      <w:r>
        <w:rPr>
          <w:color w:val="171717"/>
        </w:rPr>
        <w:t xml:space="preserve"> «Я</w:t>
      </w:r>
      <w:r>
        <w:rPr>
          <w:color w:val="171717"/>
          <w:spacing w:val="6"/>
        </w:rPr>
        <w:t xml:space="preserve"> </w:t>
      </w:r>
      <w:r>
        <w:rPr>
          <w:color w:val="171717"/>
        </w:rPr>
        <w:t>-</w:t>
      </w:r>
      <w:r>
        <w:rPr>
          <w:color w:val="171717"/>
          <w:spacing w:val="-1"/>
        </w:rPr>
        <w:t xml:space="preserve"> </w:t>
      </w:r>
      <w:r>
        <w:rPr>
          <w:color w:val="171717"/>
        </w:rPr>
        <w:t>русский!</w:t>
      </w:r>
      <w:r>
        <w:rPr>
          <w:color w:val="171717"/>
          <w:spacing w:val="-6"/>
        </w:rPr>
        <w:t xml:space="preserve"> </w:t>
      </w:r>
      <w:r>
        <w:rPr>
          <w:color w:val="171717"/>
        </w:rPr>
        <w:t>Спасибо,</w:t>
      </w:r>
      <w:r>
        <w:rPr>
          <w:color w:val="171717"/>
          <w:spacing w:val="4"/>
        </w:rPr>
        <w:t xml:space="preserve"> </w:t>
      </w:r>
      <w:r>
        <w:rPr>
          <w:color w:val="171717"/>
        </w:rPr>
        <w:t>Господи!..»</w:t>
      </w:r>
      <w:r>
        <w:rPr>
          <w:color w:val="171717"/>
          <w:spacing w:val="-4"/>
        </w:rPr>
        <w:t xml:space="preserve"> </w:t>
      </w:r>
      <w:r>
        <w:rPr>
          <w:color w:val="171717"/>
        </w:rPr>
        <w:t>и др.</w:t>
      </w:r>
    </w:p>
    <w:p w14:paraId="5D1AADF2" w14:textId="77777777" w:rsidR="00667648" w:rsidRDefault="00667648" w:rsidP="005F502E">
      <w:pPr>
        <w:pStyle w:val="a3"/>
        <w:spacing w:line="242" w:lineRule="auto"/>
        <w:ind w:left="0"/>
        <w:rPr>
          <w:color w:val="171717"/>
        </w:rPr>
      </w:pPr>
    </w:p>
    <w:p w14:paraId="63901326" w14:textId="77777777" w:rsidR="00667648" w:rsidRDefault="00667648" w:rsidP="005F502E">
      <w:pPr>
        <w:pStyle w:val="a3"/>
        <w:spacing w:line="242" w:lineRule="auto"/>
        <w:ind w:left="0"/>
      </w:pPr>
    </w:p>
    <w:tbl>
      <w:tblPr>
        <w:tblW w:w="0" w:type="auto"/>
        <w:tblInd w:w="190" w:type="dxa"/>
        <w:tblLayout w:type="fixed"/>
        <w:tblLook w:val="01E0" w:firstRow="1" w:lastRow="1" w:firstColumn="1" w:lastColumn="1" w:noHBand="0" w:noVBand="0"/>
      </w:tblPr>
      <w:tblGrid>
        <w:gridCol w:w="3599"/>
        <w:gridCol w:w="2336"/>
        <w:gridCol w:w="1967"/>
        <w:gridCol w:w="1835"/>
      </w:tblGrid>
      <w:tr w:rsidR="00D069FC" w14:paraId="2A6F0F18" w14:textId="77777777" w:rsidTr="00D069FC">
        <w:trPr>
          <w:trHeight w:val="314"/>
        </w:trPr>
        <w:tc>
          <w:tcPr>
            <w:tcW w:w="3599" w:type="dxa"/>
            <w:hideMark/>
          </w:tcPr>
          <w:p w14:paraId="293B8AC6" w14:textId="77777777" w:rsidR="00D069FC" w:rsidRDefault="00D069FC" w:rsidP="005F502E">
            <w:pPr>
              <w:pStyle w:val="TableParagraph"/>
              <w:spacing w:line="295" w:lineRule="exact"/>
              <w:ind w:left="0"/>
              <w:rPr>
                <w:b/>
                <w:sz w:val="24"/>
                <w:szCs w:val="24"/>
                <w:lang w:val="en-US"/>
              </w:rPr>
            </w:pPr>
            <w:r>
              <w:rPr>
                <w:b/>
                <w:color w:val="171717"/>
                <w:spacing w:val="-3"/>
                <w:sz w:val="24"/>
                <w:szCs w:val="24"/>
                <w:lang w:val="en-US"/>
              </w:rPr>
              <w:t xml:space="preserve"> </w:t>
            </w:r>
            <w:r>
              <w:rPr>
                <w:b/>
                <w:color w:val="171717"/>
                <w:sz w:val="24"/>
                <w:szCs w:val="24"/>
                <w:lang w:val="en-US"/>
              </w:rPr>
              <w:t>ПЛАНИРУЕМЫЕ</w:t>
            </w:r>
          </w:p>
        </w:tc>
        <w:tc>
          <w:tcPr>
            <w:tcW w:w="2336" w:type="dxa"/>
            <w:hideMark/>
          </w:tcPr>
          <w:p w14:paraId="6C478BF8" w14:textId="77777777" w:rsidR="00D069FC" w:rsidRDefault="00D069FC" w:rsidP="005F502E">
            <w:pPr>
              <w:pStyle w:val="TableParagraph"/>
              <w:spacing w:line="295" w:lineRule="exact"/>
              <w:ind w:left="0"/>
              <w:jc w:val="right"/>
              <w:rPr>
                <w:b/>
                <w:sz w:val="24"/>
                <w:szCs w:val="24"/>
                <w:lang w:val="en-US"/>
              </w:rPr>
            </w:pPr>
            <w:r>
              <w:rPr>
                <w:b/>
                <w:color w:val="171717"/>
                <w:sz w:val="24"/>
                <w:szCs w:val="24"/>
                <w:lang w:val="en-US"/>
              </w:rPr>
              <w:t>РЕЗУЛЬТАТЫ</w:t>
            </w:r>
          </w:p>
        </w:tc>
        <w:tc>
          <w:tcPr>
            <w:tcW w:w="1967" w:type="dxa"/>
            <w:hideMark/>
          </w:tcPr>
          <w:p w14:paraId="0FD19239" w14:textId="77777777" w:rsidR="00D069FC" w:rsidRDefault="00D069FC" w:rsidP="005F502E">
            <w:pPr>
              <w:pStyle w:val="TableParagraph"/>
              <w:spacing w:line="295" w:lineRule="exact"/>
              <w:ind w:left="0"/>
              <w:jc w:val="right"/>
              <w:rPr>
                <w:b/>
                <w:sz w:val="24"/>
                <w:szCs w:val="24"/>
                <w:lang w:val="en-US"/>
              </w:rPr>
            </w:pPr>
            <w:r>
              <w:rPr>
                <w:b/>
                <w:color w:val="171717"/>
                <w:sz w:val="24"/>
                <w:szCs w:val="24"/>
                <w:lang w:val="en-US"/>
              </w:rPr>
              <w:t>ОСВОЕНИЯ</w:t>
            </w:r>
          </w:p>
        </w:tc>
        <w:tc>
          <w:tcPr>
            <w:tcW w:w="1835" w:type="dxa"/>
            <w:hideMark/>
          </w:tcPr>
          <w:p w14:paraId="75E3422F" w14:textId="77777777" w:rsidR="00D069FC" w:rsidRDefault="00D069FC" w:rsidP="005F502E">
            <w:pPr>
              <w:pStyle w:val="TableParagraph"/>
              <w:spacing w:line="295" w:lineRule="exact"/>
              <w:ind w:left="0"/>
              <w:jc w:val="right"/>
              <w:rPr>
                <w:b/>
                <w:sz w:val="24"/>
                <w:szCs w:val="24"/>
                <w:lang w:val="en-US"/>
              </w:rPr>
            </w:pPr>
            <w:r>
              <w:rPr>
                <w:b/>
                <w:color w:val="171717"/>
                <w:sz w:val="24"/>
                <w:szCs w:val="24"/>
                <w:lang w:val="en-US"/>
              </w:rPr>
              <w:t>УЧЕБНОГО</w:t>
            </w:r>
          </w:p>
        </w:tc>
      </w:tr>
      <w:tr w:rsidR="00D069FC" w14:paraId="6693B36E" w14:textId="77777777" w:rsidTr="00D069FC">
        <w:trPr>
          <w:trHeight w:val="321"/>
        </w:trPr>
        <w:tc>
          <w:tcPr>
            <w:tcW w:w="3599" w:type="dxa"/>
            <w:hideMark/>
          </w:tcPr>
          <w:p w14:paraId="01A2D5AD" w14:textId="77777777" w:rsidR="00D069FC" w:rsidRDefault="00D069FC" w:rsidP="005F502E">
            <w:pPr>
              <w:pStyle w:val="TableParagraph"/>
              <w:tabs>
                <w:tab w:val="left" w:pos="2090"/>
              </w:tabs>
              <w:spacing w:line="302" w:lineRule="exact"/>
              <w:ind w:left="0"/>
              <w:rPr>
                <w:b/>
                <w:sz w:val="24"/>
                <w:szCs w:val="24"/>
                <w:lang w:val="en-US"/>
              </w:rPr>
            </w:pPr>
            <w:r>
              <w:rPr>
                <w:b/>
                <w:color w:val="171717"/>
                <w:sz w:val="24"/>
                <w:szCs w:val="24"/>
                <w:lang w:val="en-US"/>
              </w:rPr>
              <w:t>ПРЕДМЕТА</w:t>
            </w:r>
            <w:r>
              <w:rPr>
                <w:b/>
                <w:color w:val="171717"/>
                <w:sz w:val="24"/>
                <w:szCs w:val="24"/>
                <w:lang w:val="en-US"/>
              </w:rPr>
              <w:tab/>
              <w:t>«РОДНАЯ</w:t>
            </w:r>
          </w:p>
        </w:tc>
        <w:tc>
          <w:tcPr>
            <w:tcW w:w="2336" w:type="dxa"/>
            <w:hideMark/>
          </w:tcPr>
          <w:p w14:paraId="5EEC0C09" w14:textId="77777777" w:rsidR="00D069FC" w:rsidRDefault="00D069FC" w:rsidP="005F502E">
            <w:pPr>
              <w:pStyle w:val="TableParagraph"/>
              <w:spacing w:line="302" w:lineRule="exact"/>
              <w:ind w:left="0"/>
              <w:jc w:val="right"/>
              <w:rPr>
                <w:b/>
                <w:sz w:val="24"/>
                <w:szCs w:val="24"/>
                <w:lang w:val="en-US"/>
              </w:rPr>
            </w:pPr>
            <w:r>
              <w:rPr>
                <w:b/>
                <w:color w:val="171717"/>
                <w:sz w:val="24"/>
                <w:szCs w:val="24"/>
                <w:lang w:val="en-US"/>
              </w:rPr>
              <w:t>ЛИТЕРАТУРА</w:t>
            </w:r>
          </w:p>
        </w:tc>
        <w:tc>
          <w:tcPr>
            <w:tcW w:w="1967" w:type="dxa"/>
            <w:hideMark/>
          </w:tcPr>
          <w:p w14:paraId="2096AC56" w14:textId="77777777" w:rsidR="00D069FC" w:rsidRDefault="00D069FC" w:rsidP="005F502E">
            <w:pPr>
              <w:pStyle w:val="TableParagraph"/>
              <w:spacing w:line="302" w:lineRule="exact"/>
              <w:ind w:left="0"/>
              <w:jc w:val="right"/>
              <w:rPr>
                <w:b/>
                <w:sz w:val="24"/>
                <w:szCs w:val="24"/>
                <w:lang w:val="en-US"/>
              </w:rPr>
            </w:pPr>
            <w:r>
              <w:rPr>
                <w:b/>
                <w:color w:val="171717"/>
                <w:sz w:val="24"/>
                <w:szCs w:val="24"/>
                <w:lang w:val="en-US"/>
              </w:rPr>
              <w:t>(РУССКА)»</w:t>
            </w:r>
          </w:p>
        </w:tc>
        <w:tc>
          <w:tcPr>
            <w:tcW w:w="1835" w:type="dxa"/>
            <w:hideMark/>
          </w:tcPr>
          <w:p w14:paraId="4F5E0FDF" w14:textId="77777777" w:rsidR="00D069FC" w:rsidRDefault="00D069FC" w:rsidP="005F502E">
            <w:pPr>
              <w:pStyle w:val="TableParagraph"/>
              <w:spacing w:line="302" w:lineRule="exact"/>
              <w:ind w:left="0"/>
              <w:jc w:val="right"/>
              <w:rPr>
                <w:b/>
                <w:sz w:val="24"/>
                <w:szCs w:val="24"/>
                <w:lang w:val="en-US"/>
              </w:rPr>
            </w:pPr>
            <w:r>
              <w:rPr>
                <w:b/>
                <w:color w:val="171717"/>
                <w:sz w:val="24"/>
                <w:szCs w:val="24"/>
                <w:lang w:val="en-US"/>
              </w:rPr>
              <w:t>(БАЗОВЫЙ</w:t>
            </w:r>
          </w:p>
        </w:tc>
      </w:tr>
      <w:tr w:rsidR="00D069FC" w14:paraId="6FBEB637" w14:textId="77777777" w:rsidTr="00D069FC">
        <w:trPr>
          <w:trHeight w:val="314"/>
        </w:trPr>
        <w:tc>
          <w:tcPr>
            <w:tcW w:w="3599" w:type="dxa"/>
            <w:hideMark/>
          </w:tcPr>
          <w:p w14:paraId="4B575F7F" w14:textId="77777777" w:rsidR="00D069FC" w:rsidRDefault="00D069FC" w:rsidP="005F502E">
            <w:pPr>
              <w:pStyle w:val="TableParagraph"/>
              <w:spacing w:line="295" w:lineRule="exact"/>
              <w:ind w:left="0"/>
              <w:rPr>
                <w:b/>
                <w:sz w:val="24"/>
                <w:szCs w:val="24"/>
                <w:lang w:val="en-US"/>
              </w:rPr>
            </w:pPr>
            <w:r>
              <w:rPr>
                <w:b/>
                <w:color w:val="171717"/>
                <w:sz w:val="24"/>
                <w:szCs w:val="24"/>
                <w:lang w:val="en-US"/>
              </w:rPr>
              <w:t>УРОВЕНЬ)</w:t>
            </w:r>
          </w:p>
        </w:tc>
        <w:tc>
          <w:tcPr>
            <w:tcW w:w="2336" w:type="dxa"/>
          </w:tcPr>
          <w:p w14:paraId="71F7717C" w14:textId="77777777" w:rsidR="00D069FC" w:rsidRDefault="00D069FC" w:rsidP="005F502E">
            <w:pPr>
              <w:pStyle w:val="TableParagraph"/>
              <w:ind w:left="0"/>
              <w:rPr>
                <w:sz w:val="24"/>
                <w:szCs w:val="24"/>
                <w:lang w:val="en-US"/>
              </w:rPr>
            </w:pPr>
          </w:p>
        </w:tc>
        <w:tc>
          <w:tcPr>
            <w:tcW w:w="1967" w:type="dxa"/>
          </w:tcPr>
          <w:p w14:paraId="3CC9A6E5" w14:textId="77777777" w:rsidR="00D069FC" w:rsidRDefault="00D069FC" w:rsidP="005F502E">
            <w:pPr>
              <w:pStyle w:val="TableParagraph"/>
              <w:ind w:left="0"/>
              <w:rPr>
                <w:sz w:val="24"/>
                <w:szCs w:val="24"/>
                <w:lang w:val="en-US"/>
              </w:rPr>
            </w:pPr>
          </w:p>
        </w:tc>
        <w:tc>
          <w:tcPr>
            <w:tcW w:w="1835" w:type="dxa"/>
          </w:tcPr>
          <w:p w14:paraId="1F147AFB" w14:textId="77777777" w:rsidR="00D069FC" w:rsidRDefault="00D069FC" w:rsidP="005F502E">
            <w:pPr>
              <w:pStyle w:val="TableParagraph"/>
              <w:ind w:left="0"/>
              <w:rPr>
                <w:sz w:val="24"/>
                <w:szCs w:val="24"/>
                <w:lang w:val="en-US"/>
              </w:rPr>
            </w:pPr>
          </w:p>
        </w:tc>
      </w:tr>
    </w:tbl>
    <w:p w14:paraId="02613D51" w14:textId="77777777" w:rsidR="00D069FC" w:rsidRDefault="00D069FC" w:rsidP="005F502E">
      <w:pPr>
        <w:pStyle w:val="a3"/>
        <w:spacing w:before="4"/>
        <w:ind w:left="0"/>
        <w:jc w:val="left"/>
      </w:pPr>
    </w:p>
    <w:p w14:paraId="6779FE1A" w14:textId="77777777" w:rsidR="00D069FC" w:rsidRDefault="00D069FC" w:rsidP="005F502E">
      <w:pPr>
        <w:pStyle w:val="11"/>
        <w:spacing w:before="87"/>
        <w:ind w:left="0" w:firstLine="567"/>
        <w:jc w:val="center"/>
      </w:pPr>
      <w:r>
        <w:rPr>
          <w:color w:val="171717"/>
        </w:rPr>
        <w:t>ЛИЧНОСТНЫЕ</w:t>
      </w:r>
      <w:r>
        <w:rPr>
          <w:color w:val="171717"/>
          <w:spacing w:val="-7"/>
        </w:rPr>
        <w:t xml:space="preserve"> </w:t>
      </w:r>
      <w:r>
        <w:rPr>
          <w:color w:val="171717"/>
        </w:rPr>
        <w:t>РЕЗУЛЬТАТЫ</w:t>
      </w:r>
    </w:p>
    <w:p w14:paraId="4E1615B2" w14:textId="77777777" w:rsidR="00D069FC" w:rsidRDefault="00D069FC" w:rsidP="005F502E">
      <w:pPr>
        <w:pStyle w:val="a3"/>
        <w:ind w:left="0" w:firstLine="567"/>
      </w:pPr>
      <w:r>
        <w:rPr>
          <w:color w:val="171717"/>
        </w:rPr>
        <w:t>Личностные результаты освоения рабочей программы</w:t>
      </w:r>
      <w:r>
        <w:rPr>
          <w:color w:val="171717"/>
          <w:spacing w:val="1"/>
        </w:rPr>
        <w:t xml:space="preserve"> </w:t>
      </w:r>
      <w:r>
        <w:rPr>
          <w:color w:val="171717"/>
        </w:rPr>
        <w:t>ООО по родной</w:t>
      </w:r>
      <w:r>
        <w:rPr>
          <w:color w:val="171717"/>
          <w:spacing w:val="1"/>
        </w:rPr>
        <w:t xml:space="preserve"> </w:t>
      </w:r>
      <w:r>
        <w:rPr>
          <w:color w:val="171717"/>
        </w:rPr>
        <w:t>литературе</w:t>
      </w:r>
      <w:r>
        <w:rPr>
          <w:color w:val="171717"/>
          <w:spacing w:val="1"/>
        </w:rPr>
        <w:t xml:space="preserve"> </w:t>
      </w:r>
      <w:r>
        <w:rPr>
          <w:color w:val="171717"/>
        </w:rPr>
        <w:t>(русской)</w:t>
      </w:r>
      <w:r>
        <w:rPr>
          <w:color w:val="171717"/>
          <w:spacing w:val="1"/>
        </w:rPr>
        <w:t xml:space="preserve"> </w:t>
      </w:r>
      <w:r>
        <w:rPr>
          <w:color w:val="171717"/>
        </w:rPr>
        <w:t>характеризуют</w:t>
      </w:r>
      <w:r>
        <w:rPr>
          <w:color w:val="171717"/>
          <w:spacing w:val="1"/>
        </w:rPr>
        <w:t xml:space="preserve"> </w:t>
      </w:r>
      <w:r>
        <w:rPr>
          <w:color w:val="171717"/>
        </w:rPr>
        <w:t>готовность</w:t>
      </w:r>
      <w:r>
        <w:rPr>
          <w:color w:val="171717"/>
          <w:spacing w:val="1"/>
        </w:rPr>
        <w:t xml:space="preserve"> </w:t>
      </w:r>
      <w:r>
        <w:rPr>
          <w:color w:val="171717"/>
        </w:rPr>
        <w:t>обучающихся</w:t>
      </w:r>
      <w:r>
        <w:rPr>
          <w:color w:val="171717"/>
          <w:spacing w:val="1"/>
        </w:rPr>
        <w:t xml:space="preserve"> </w:t>
      </w:r>
      <w:r>
        <w:rPr>
          <w:color w:val="171717"/>
        </w:rPr>
        <w:t>руководствоваться</w:t>
      </w:r>
      <w:r>
        <w:rPr>
          <w:color w:val="171717"/>
          <w:spacing w:val="1"/>
        </w:rPr>
        <w:t xml:space="preserve"> </w:t>
      </w:r>
      <w:r>
        <w:rPr>
          <w:color w:val="171717"/>
        </w:rPr>
        <w:t>системой</w:t>
      </w:r>
      <w:r>
        <w:rPr>
          <w:color w:val="171717"/>
          <w:spacing w:val="1"/>
        </w:rPr>
        <w:t xml:space="preserve"> </w:t>
      </w:r>
      <w:r>
        <w:rPr>
          <w:color w:val="171717"/>
        </w:rPr>
        <w:t>традиционных</w:t>
      </w:r>
      <w:r>
        <w:rPr>
          <w:color w:val="171717"/>
          <w:spacing w:val="1"/>
        </w:rPr>
        <w:t xml:space="preserve"> </w:t>
      </w:r>
      <w:r>
        <w:rPr>
          <w:color w:val="171717"/>
        </w:rPr>
        <w:t>российских</w:t>
      </w:r>
      <w:r>
        <w:rPr>
          <w:color w:val="171717"/>
          <w:spacing w:val="1"/>
        </w:rPr>
        <w:t xml:space="preserve"> </w:t>
      </w:r>
      <w:r>
        <w:rPr>
          <w:color w:val="171717"/>
        </w:rPr>
        <w:t>социокультурных</w:t>
      </w:r>
      <w:r>
        <w:rPr>
          <w:color w:val="171717"/>
          <w:spacing w:val="1"/>
        </w:rPr>
        <w:t xml:space="preserve"> </w:t>
      </w:r>
      <w:r>
        <w:rPr>
          <w:color w:val="171717"/>
        </w:rPr>
        <w:t>и</w:t>
      </w:r>
      <w:r>
        <w:rPr>
          <w:color w:val="171717"/>
          <w:spacing w:val="1"/>
        </w:rPr>
        <w:t xml:space="preserve"> </w:t>
      </w:r>
      <w:r>
        <w:rPr>
          <w:color w:val="171717"/>
        </w:rPr>
        <w:t>нравственных</w:t>
      </w:r>
      <w:r>
        <w:rPr>
          <w:color w:val="171717"/>
          <w:spacing w:val="1"/>
        </w:rPr>
        <w:t xml:space="preserve"> </w:t>
      </w:r>
      <w:r>
        <w:rPr>
          <w:color w:val="171717"/>
        </w:rPr>
        <w:t>ценностей,</w:t>
      </w:r>
      <w:r>
        <w:rPr>
          <w:color w:val="171717"/>
          <w:spacing w:val="1"/>
        </w:rPr>
        <w:t xml:space="preserve"> </w:t>
      </w:r>
      <w:r>
        <w:rPr>
          <w:color w:val="171717"/>
        </w:rPr>
        <w:t>принятыми</w:t>
      </w:r>
      <w:r>
        <w:rPr>
          <w:color w:val="171717"/>
          <w:spacing w:val="1"/>
        </w:rPr>
        <w:t xml:space="preserve"> </w:t>
      </w:r>
      <w:r>
        <w:rPr>
          <w:color w:val="171717"/>
        </w:rPr>
        <w:t>в</w:t>
      </w:r>
      <w:r>
        <w:rPr>
          <w:color w:val="171717"/>
          <w:spacing w:val="1"/>
        </w:rPr>
        <w:t xml:space="preserve"> </w:t>
      </w:r>
      <w:r>
        <w:rPr>
          <w:color w:val="171717"/>
        </w:rPr>
        <w:t>обществе</w:t>
      </w:r>
      <w:r>
        <w:rPr>
          <w:color w:val="171717"/>
          <w:spacing w:val="1"/>
        </w:rPr>
        <w:t xml:space="preserve"> </w:t>
      </w:r>
      <w:r>
        <w:rPr>
          <w:color w:val="171717"/>
        </w:rPr>
        <w:t>правилами</w:t>
      </w:r>
      <w:r>
        <w:rPr>
          <w:color w:val="171717"/>
          <w:spacing w:val="1"/>
        </w:rPr>
        <w:t xml:space="preserve"> </w:t>
      </w:r>
      <w:r>
        <w:rPr>
          <w:color w:val="171717"/>
        </w:rPr>
        <w:t>и</w:t>
      </w:r>
      <w:r>
        <w:rPr>
          <w:color w:val="171717"/>
          <w:spacing w:val="1"/>
        </w:rPr>
        <w:t xml:space="preserve"> </w:t>
      </w:r>
      <w:r>
        <w:rPr>
          <w:color w:val="171717"/>
        </w:rPr>
        <w:t>нормами</w:t>
      </w:r>
      <w:r>
        <w:rPr>
          <w:color w:val="171717"/>
          <w:spacing w:val="1"/>
        </w:rPr>
        <w:t xml:space="preserve"> </w:t>
      </w:r>
      <w:r>
        <w:rPr>
          <w:color w:val="171717"/>
        </w:rPr>
        <w:t>поведения,</w:t>
      </w:r>
      <w:r>
        <w:rPr>
          <w:color w:val="171717"/>
          <w:spacing w:val="1"/>
        </w:rPr>
        <w:t xml:space="preserve"> </w:t>
      </w:r>
      <w:r>
        <w:rPr>
          <w:color w:val="171717"/>
        </w:rPr>
        <w:t>и</w:t>
      </w:r>
      <w:r>
        <w:rPr>
          <w:color w:val="171717"/>
          <w:spacing w:val="1"/>
        </w:rPr>
        <w:t xml:space="preserve"> </w:t>
      </w:r>
      <w:r>
        <w:rPr>
          <w:color w:val="171717"/>
        </w:rPr>
        <w:t>отражают</w:t>
      </w:r>
      <w:r>
        <w:rPr>
          <w:color w:val="171717"/>
          <w:spacing w:val="1"/>
        </w:rPr>
        <w:t xml:space="preserve"> </w:t>
      </w:r>
      <w:r>
        <w:rPr>
          <w:color w:val="171717"/>
        </w:rPr>
        <w:t>приобретение</w:t>
      </w:r>
      <w:r>
        <w:rPr>
          <w:color w:val="171717"/>
          <w:spacing w:val="1"/>
        </w:rPr>
        <w:t xml:space="preserve"> </w:t>
      </w:r>
      <w:r>
        <w:rPr>
          <w:color w:val="171717"/>
        </w:rPr>
        <w:t>опыта</w:t>
      </w:r>
      <w:r>
        <w:rPr>
          <w:color w:val="171717"/>
          <w:spacing w:val="1"/>
        </w:rPr>
        <w:t xml:space="preserve"> </w:t>
      </w:r>
      <w:r>
        <w:rPr>
          <w:color w:val="171717"/>
        </w:rPr>
        <w:t>деятельности</w:t>
      </w:r>
      <w:r>
        <w:rPr>
          <w:color w:val="171717"/>
          <w:spacing w:val="1"/>
        </w:rPr>
        <w:t xml:space="preserve"> </w:t>
      </w:r>
      <w:r>
        <w:rPr>
          <w:color w:val="171717"/>
        </w:rPr>
        <w:t>обучающихся</w:t>
      </w:r>
      <w:r>
        <w:rPr>
          <w:color w:val="171717"/>
          <w:spacing w:val="70"/>
        </w:rPr>
        <w:t xml:space="preserve"> </w:t>
      </w:r>
      <w:r>
        <w:rPr>
          <w:color w:val="171717"/>
        </w:rPr>
        <w:t>в</w:t>
      </w:r>
      <w:r>
        <w:rPr>
          <w:color w:val="171717"/>
          <w:spacing w:val="1"/>
        </w:rPr>
        <w:t xml:space="preserve"> </w:t>
      </w:r>
      <w:r>
        <w:rPr>
          <w:color w:val="171717"/>
        </w:rPr>
        <w:t>части:</w:t>
      </w:r>
    </w:p>
    <w:p w14:paraId="404B2DDF" w14:textId="77777777" w:rsidR="00D069FC" w:rsidRDefault="00D069FC" w:rsidP="005F502E">
      <w:pPr>
        <w:pStyle w:val="21"/>
        <w:ind w:left="0" w:firstLine="567"/>
      </w:pPr>
      <w:r>
        <w:rPr>
          <w:color w:val="171717"/>
        </w:rPr>
        <w:t>гражданского</w:t>
      </w:r>
      <w:r>
        <w:rPr>
          <w:color w:val="171717"/>
          <w:spacing w:val="-6"/>
        </w:rPr>
        <w:t xml:space="preserve"> </w:t>
      </w:r>
      <w:r>
        <w:rPr>
          <w:color w:val="171717"/>
        </w:rPr>
        <w:t>воспитания:</w:t>
      </w:r>
    </w:p>
    <w:p w14:paraId="1F2BA68B" w14:textId="77777777" w:rsidR="00D069FC" w:rsidRDefault="00D069FC" w:rsidP="00D05F98">
      <w:pPr>
        <w:pStyle w:val="a7"/>
        <w:numPr>
          <w:ilvl w:val="0"/>
          <w:numId w:val="50"/>
        </w:numPr>
        <w:tabs>
          <w:tab w:val="left" w:pos="1108"/>
        </w:tabs>
        <w:ind w:left="0" w:firstLine="567"/>
        <w:rPr>
          <w:sz w:val="24"/>
          <w:szCs w:val="24"/>
        </w:rPr>
      </w:pPr>
      <w:r>
        <w:rPr>
          <w:color w:val="171717"/>
          <w:sz w:val="24"/>
          <w:szCs w:val="24"/>
        </w:rPr>
        <w:t>готовность к выполнению обязанностей гражданина и реализации его</w:t>
      </w:r>
      <w:r>
        <w:rPr>
          <w:color w:val="171717"/>
          <w:spacing w:val="1"/>
          <w:sz w:val="24"/>
          <w:szCs w:val="24"/>
        </w:rPr>
        <w:t xml:space="preserve"> </w:t>
      </w:r>
      <w:r>
        <w:rPr>
          <w:color w:val="171717"/>
          <w:sz w:val="24"/>
          <w:szCs w:val="24"/>
        </w:rPr>
        <w:t>прав, уважение прав, свобод и законных интересов других людей; активное</w:t>
      </w:r>
      <w:r>
        <w:rPr>
          <w:color w:val="171717"/>
          <w:spacing w:val="1"/>
          <w:sz w:val="24"/>
          <w:szCs w:val="24"/>
        </w:rPr>
        <w:t xml:space="preserve"> </w:t>
      </w:r>
      <w:r>
        <w:rPr>
          <w:color w:val="171717"/>
          <w:sz w:val="24"/>
          <w:szCs w:val="24"/>
        </w:rPr>
        <w:t>участие в жизни семьи, образовательной организации, реализующей программы</w:t>
      </w:r>
      <w:r>
        <w:rPr>
          <w:color w:val="171717"/>
          <w:spacing w:val="-67"/>
          <w:sz w:val="24"/>
          <w:szCs w:val="24"/>
        </w:rPr>
        <w:t xml:space="preserve"> </w:t>
      </w:r>
      <w:r>
        <w:rPr>
          <w:color w:val="171717"/>
          <w:sz w:val="24"/>
          <w:szCs w:val="24"/>
        </w:rPr>
        <w:t>основного общего образования, местного сообщества, родного края, страны;</w:t>
      </w:r>
      <w:r>
        <w:rPr>
          <w:color w:val="171717"/>
          <w:spacing w:val="1"/>
          <w:sz w:val="24"/>
          <w:szCs w:val="24"/>
        </w:rPr>
        <w:t xml:space="preserve"> </w:t>
      </w:r>
      <w:r>
        <w:rPr>
          <w:color w:val="171717"/>
          <w:sz w:val="24"/>
          <w:szCs w:val="24"/>
        </w:rPr>
        <w:t>неприятие</w:t>
      </w:r>
      <w:r>
        <w:rPr>
          <w:color w:val="171717"/>
          <w:spacing w:val="1"/>
          <w:sz w:val="24"/>
          <w:szCs w:val="24"/>
        </w:rPr>
        <w:t xml:space="preserve"> </w:t>
      </w:r>
      <w:r>
        <w:rPr>
          <w:color w:val="171717"/>
          <w:sz w:val="24"/>
          <w:szCs w:val="24"/>
        </w:rPr>
        <w:t>любых</w:t>
      </w:r>
      <w:r>
        <w:rPr>
          <w:color w:val="171717"/>
          <w:spacing w:val="1"/>
          <w:sz w:val="24"/>
          <w:szCs w:val="24"/>
        </w:rPr>
        <w:t xml:space="preserve"> </w:t>
      </w:r>
      <w:r>
        <w:rPr>
          <w:color w:val="171717"/>
          <w:sz w:val="24"/>
          <w:szCs w:val="24"/>
        </w:rPr>
        <w:t>форм</w:t>
      </w:r>
      <w:r>
        <w:rPr>
          <w:color w:val="171717"/>
          <w:spacing w:val="1"/>
          <w:sz w:val="24"/>
          <w:szCs w:val="24"/>
        </w:rPr>
        <w:t xml:space="preserve"> </w:t>
      </w:r>
      <w:r>
        <w:rPr>
          <w:color w:val="171717"/>
          <w:sz w:val="24"/>
          <w:szCs w:val="24"/>
        </w:rPr>
        <w:t>экстремизма,</w:t>
      </w:r>
      <w:r>
        <w:rPr>
          <w:color w:val="171717"/>
          <w:spacing w:val="1"/>
          <w:sz w:val="24"/>
          <w:szCs w:val="24"/>
        </w:rPr>
        <w:t xml:space="preserve"> </w:t>
      </w:r>
      <w:r>
        <w:rPr>
          <w:color w:val="171717"/>
          <w:sz w:val="24"/>
          <w:szCs w:val="24"/>
        </w:rPr>
        <w:t>дискриминации;</w:t>
      </w:r>
      <w:r>
        <w:rPr>
          <w:color w:val="171717"/>
          <w:spacing w:val="1"/>
          <w:sz w:val="24"/>
          <w:szCs w:val="24"/>
        </w:rPr>
        <w:t xml:space="preserve"> </w:t>
      </w:r>
      <w:r>
        <w:rPr>
          <w:color w:val="171717"/>
          <w:sz w:val="24"/>
          <w:szCs w:val="24"/>
        </w:rPr>
        <w:t>понимание</w:t>
      </w:r>
      <w:r>
        <w:rPr>
          <w:color w:val="171717"/>
          <w:spacing w:val="1"/>
          <w:sz w:val="24"/>
          <w:szCs w:val="24"/>
        </w:rPr>
        <w:t xml:space="preserve"> </w:t>
      </w:r>
      <w:r>
        <w:rPr>
          <w:color w:val="171717"/>
          <w:sz w:val="24"/>
          <w:szCs w:val="24"/>
        </w:rPr>
        <w:t>роли</w:t>
      </w:r>
      <w:r>
        <w:rPr>
          <w:color w:val="171717"/>
          <w:spacing w:val="1"/>
          <w:sz w:val="24"/>
          <w:szCs w:val="24"/>
        </w:rPr>
        <w:t xml:space="preserve"> </w:t>
      </w:r>
      <w:r>
        <w:rPr>
          <w:color w:val="171717"/>
          <w:sz w:val="24"/>
          <w:szCs w:val="24"/>
        </w:rPr>
        <w:t>различных</w:t>
      </w:r>
      <w:r>
        <w:rPr>
          <w:color w:val="171717"/>
          <w:spacing w:val="1"/>
          <w:sz w:val="24"/>
          <w:szCs w:val="24"/>
        </w:rPr>
        <w:t xml:space="preserve"> </w:t>
      </w:r>
      <w:r>
        <w:rPr>
          <w:color w:val="171717"/>
          <w:sz w:val="24"/>
          <w:szCs w:val="24"/>
        </w:rPr>
        <w:t>социальных</w:t>
      </w:r>
      <w:r>
        <w:rPr>
          <w:color w:val="171717"/>
          <w:spacing w:val="1"/>
          <w:sz w:val="24"/>
          <w:szCs w:val="24"/>
        </w:rPr>
        <w:t xml:space="preserve"> </w:t>
      </w:r>
      <w:r>
        <w:rPr>
          <w:color w:val="171717"/>
          <w:sz w:val="24"/>
          <w:szCs w:val="24"/>
        </w:rPr>
        <w:t>институтов</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жизни</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представление</w:t>
      </w:r>
      <w:r>
        <w:rPr>
          <w:color w:val="171717"/>
          <w:spacing w:val="1"/>
          <w:sz w:val="24"/>
          <w:szCs w:val="24"/>
        </w:rPr>
        <w:t xml:space="preserve"> </w:t>
      </w:r>
      <w:r>
        <w:rPr>
          <w:color w:val="171717"/>
          <w:sz w:val="24"/>
          <w:szCs w:val="24"/>
        </w:rPr>
        <w:t>об</w:t>
      </w:r>
      <w:r>
        <w:rPr>
          <w:color w:val="171717"/>
          <w:spacing w:val="-67"/>
          <w:sz w:val="24"/>
          <w:szCs w:val="24"/>
        </w:rPr>
        <w:t xml:space="preserve"> </w:t>
      </w:r>
      <w:r>
        <w:rPr>
          <w:color w:val="171717"/>
          <w:sz w:val="24"/>
          <w:szCs w:val="24"/>
        </w:rPr>
        <w:t>основных правах, свободах и обязанностях гражданина, социальных нормах и</w:t>
      </w:r>
      <w:r>
        <w:rPr>
          <w:color w:val="171717"/>
          <w:spacing w:val="1"/>
          <w:sz w:val="24"/>
          <w:szCs w:val="24"/>
        </w:rPr>
        <w:t xml:space="preserve"> </w:t>
      </w:r>
      <w:r>
        <w:rPr>
          <w:color w:val="171717"/>
          <w:sz w:val="24"/>
          <w:szCs w:val="24"/>
        </w:rPr>
        <w:t>правилах</w:t>
      </w:r>
      <w:r>
        <w:rPr>
          <w:color w:val="171717"/>
          <w:spacing w:val="1"/>
          <w:sz w:val="24"/>
          <w:szCs w:val="24"/>
        </w:rPr>
        <w:t xml:space="preserve"> </w:t>
      </w:r>
      <w:r>
        <w:rPr>
          <w:color w:val="171717"/>
          <w:sz w:val="24"/>
          <w:szCs w:val="24"/>
        </w:rPr>
        <w:t>межличностных</w:t>
      </w:r>
      <w:r>
        <w:rPr>
          <w:color w:val="171717"/>
          <w:spacing w:val="1"/>
          <w:sz w:val="24"/>
          <w:szCs w:val="24"/>
        </w:rPr>
        <w:t xml:space="preserve"> </w:t>
      </w:r>
      <w:r>
        <w:rPr>
          <w:color w:val="171717"/>
          <w:sz w:val="24"/>
          <w:szCs w:val="24"/>
        </w:rPr>
        <w:t>отношений</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поликультурном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многоконфессиональном обществе; представление о способах противодействия</w:t>
      </w:r>
      <w:r>
        <w:rPr>
          <w:color w:val="171717"/>
          <w:spacing w:val="-67"/>
          <w:sz w:val="24"/>
          <w:szCs w:val="24"/>
        </w:rPr>
        <w:t xml:space="preserve"> </w:t>
      </w:r>
      <w:r>
        <w:rPr>
          <w:color w:val="171717"/>
          <w:sz w:val="24"/>
          <w:szCs w:val="24"/>
        </w:rPr>
        <w:t>коррупции; готовность к разнообразной совместной деятельности, стремление к</w:t>
      </w:r>
      <w:r>
        <w:rPr>
          <w:color w:val="171717"/>
          <w:spacing w:val="-67"/>
          <w:sz w:val="24"/>
          <w:szCs w:val="24"/>
        </w:rPr>
        <w:t xml:space="preserve"> </w:t>
      </w:r>
      <w:r>
        <w:rPr>
          <w:color w:val="171717"/>
          <w:sz w:val="24"/>
          <w:szCs w:val="24"/>
        </w:rPr>
        <w:t>взаимопониманию</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взаимопомощи,</w:t>
      </w:r>
      <w:r>
        <w:rPr>
          <w:color w:val="171717"/>
          <w:spacing w:val="1"/>
          <w:sz w:val="24"/>
          <w:szCs w:val="24"/>
        </w:rPr>
        <w:t xml:space="preserve"> </w:t>
      </w:r>
      <w:r>
        <w:rPr>
          <w:color w:val="171717"/>
          <w:sz w:val="24"/>
          <w:szCs w:val="24"/>
        </w:rPr>
        <w:t>активное</w:t>
      </w:r>
      <w:r>
        <w:rPr>
          <w:color w:val="171717"/>
          <w:spacing w:val="1"/>
          <w:sz w:val="24"/>
          <w:szCs w:val="24"/>
        </w:rPr>
        <w:t xml:space="preserve"> </w:t>
      </w:r>
      <w:r>
        <w:rPr>
          <w:color w:val="171717"/>
          <w:sz w:val="24"/>
          <w:szCs w:val="24"/>
        </w:rPr>
        <w:t>участие</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школьном</w:t>
      </w:r>
      <w:r>
        <w:rPr>
          <w:color w:val="171717"/>
          <w:spacing w:val="1"/>
          <w:sz w:val="24"/>
          <w:szCs w:val="24"/>
        </w:rPr>
        <w:t xml:space="preserve"> </w:t>
      </w:r>
      <w:r>
        <w:rPr>
          <w:color w:val="171717"/>
          <w:sz w:val="24"/>
          <w:szCs w:val="24"/>
        </w:rPr>
        <w:t>самоуправлении;</w:t>
      </w:r>
      <w:r>
        <w:rPr>
          <w:color w:val="171717"/>
          <w:spacing w:val="1"/>
          <w:sz w:val="24"/>
          <w:szCs w:val="24"/>
        </w:rPr>
        <w:t xml:space="preserve"> </w:t>
      </w:r>
      <w:r>
        <w:rPr>
          <w:color w:val="171717"/>
          <w:sz w:val="24"/>
          <w:szCs w:val="24"/>
        </w:rPr>
        <w:t>готовность</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участию</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гуманитарной</w:t>
      </w:r>
      <w:r>
        <w:rPr>
          <w:color w:val="171717"/>
          <w:spacing w:val="1"/>
          <w:sz w:val="24"/>
          <w:szCs w:val="24"/>
        </w:rPr>
        <w:t xml:space="preserve"> </w:t>
      </w:r>
      <w:r>
        <w:rPr>
          <w:color w:val="171717"/>
          <w:sz w:val="24"/>
          <w:szCs w:val="24"/>
        </w:rPr>
        <w:t>деятельности</w:t>
      </w:r>
      <w:r>
        <w:rPr>
          <w:color w:val="171717"/>
          <w:spacing w:val="-67"/>
          <w:sz w:val="24"/>
          <w:szCs w:val="24"/>
        </w:rPr>
        <w:t xml:space="preserve"> </w:t>
      </w:r>
      <w:r>
        <w:rPr>
          <w:color w:val="171717"/>
          <w:sz w:val="24"/>
          <w:szCs w:val="24"/>
        </w:rPr>
        <w:t>(</w:t>
      </w:r>
      <w:proofErr w:type="spellStart"/>
      <w:r>
        <w:rPr>
          <w:color w:val="171717"/>
          <w:sz w:val="24"/>
          <w:szCs w:val="24"/>
        </w:rPr>
        <w:t>волонтёрство</w:t>
      </w:r>
      <w:proofErr w:type="spellEnd"/>
      <w:r>
        <w:rPr>
          <w:color w:val="171717"/>
          <w:sz w:val="24"/>
          <w:szCs w:val="24"/>
        </w:rPr>
        <w:t>,</w:t>
      </w:r>
      <w:r>
        <w:rPr>
          <w:color w:val="171717"/>
          <w:spacing w:val="3"/>
          <w:sz w:val="24"/>
          <w:szCs w:val="24"/>
        </w:rPr>
        <w:t xml:space="preserve"> </w:t>
      </w:r>
      <w:r>
        <w:rPr>
          <w:color w:val="171717"/>
          <w:sz w:val="24"/>
          <w:szCs w:val="24"/>
        </w:rPr>
        <w:t>помощь</w:t>
      </w:r>
      <w:r>
        <w:rPr>
          <w:color w:val="171717"/>
          <w:spacing w:val="-2"/>
          <w:sz w:val="24"/>
          <w:szCs w:val="24"/>
        </w:rPr>
        <w:t xml:space="preserve"> </w:t>
      </w:r>
      <w:r>
        <w:rPr>
          <w:color w:val="171717"/>
          <w:sz w:val="24"/>
          <w:szCs w:val="24"/>
        </w:rPr>
        <w:t>людям,</w:t>
      </w:r>
      <w:r>
        <w:rPr>
          <w:color w:val="171717"/>
          <w:spacing w:val="4"/>
          <w:sz w:val="24"/>
          <w:szCs w:val="24"/>
        </w:rPr>
        <w:t xml:space="preserve"> </w:t>
      </w:r>
      <w:r>
        <w:rPr>
          <w:color w:val="171717"/>
          <w:sz w:val="24"/>
          <w:szCs w:val="24"/>
        </w:rPr>
        <w:lastRenderedPageBreak/>
        <w:t>нуждающимся</w:t>
      </w:r>
      <w:r>
        <w:rPr>
          <w:color w:val="171717"/>
          <w:spacing w:val="2"/>
          <w:sz w:val="24"/>
          <w:szCs w:val="24"/>
        </w:rPr>
        <w:t xml:space="preserve"> </w:t>
      </w:r>
      <w:r>
        <w:rPr>
          <w:color w:val="171717"/>
          <w:sz w:val="24"/>
          <w:szCs w:val="24"/>
        </w:rPr>
        <w:t>в</w:t>
      </w:r>
      <w:r>
        <w:rPr>
          <w:color w:val="171717"/>
          <w:spacing w:val="-1"/>
          <w:sz w:val="24"/>
          <w:szCs w:val="24"/>
        </w:rPr>
        <w:t xml:space="preserve"> </w:t>
      </w:r>
      <w:r>
        <w:rPr>
          <w:color w:val="171717"/>
          <w:sz w:val="24"/>
          <w:szCs w:val="24"/>
        </w:rPr>
        <w:t>ней);</w:t>
      </w:r>
    </w:p>
    <w:p w14:paraId="68A0F6DD" w14:textId="77777777" w:rsidR="00D069FC" w:rsidRDefault="00D069FC" w:rsidP="005F502E">
      <w:pPr>
        <w:pStyle w:val="21"/>
        <w:ind w:left="0" w:firstLine="567"/>
      </w:pPr>
      <w:r>
        <w:rPr>
          <w:color w:val="171717"/>
        </w:rPr>
        <w:t>патриотического</w:t>
      </w:r>
      <w:r>
        <w:rPr>
          <w:color w:val="171717"/>
          <w:spacing w:val="-8"/>
        </w:rPr>
        <w:t xml:space="preserve"> </w:t>
      </w:r>
      <w:r>
        <w:rPr>
          <w:color w:val="171717"/>
        </w:rPr>
        <w:t>воспитания:</w:t>
      </w:r>
    </w:p>
    <w:p w14:paraId="022B6A5C" w14:textId="77777777" w:rsidR="005F502E" w:rsidRPr="005F502E" w:rsidRDefault="00D069FC" w:rsidP="00D05F98">
      <w:pPr>
        <w:pStyle w:val="a7"/>
        <w:numPr>
          <w:ilvl w:val="0"/>
          <w:numId w:val="50"/>
        </w:numPr>
        <w:tabs>
          <w:tab w:val="left" w:pos="1108"/>
        </w:tabs>
        <w:ind w:left="0" w:firstLine="567"/>
        <w:rPr>
          <w:sz w:val="24"/>
          <w:szCs w:val="24"/>
        </w:rPr>
      </w:pPr>
      <w:r>
        <w:rPr>
          <w:color w:val="171717"/>
          <w:sz w:val="24"/>
          <w:szCs w:val="24"/>
        </w:rPr>
        <w:t>осознание российской гражданской идентичности в поликультурном и</w:t>
      </w:r>
      <w:r>
        <w:rPr>
          <w:color w:val="171717"/>
          <w:spacing w:val="1"/>
          <w:sz w:val="24"/>
          <w:szCs w:val="24"/>
        </w:rPr>
        <w:t xml:space="preserve"> </w:t>
      </w:r>
      <w:r>
        <w:rPr>
          <w:color w:val="171717"/>
          <w:sz w:val="24"/>
          <w:szCs w:val="24"/>
        </w:rPr>
        <w:t>многоконфессиональном обществе, проявление интереса к познанию родного</w:t>
      </w:r>
      <w:r>
        <w:rPr>
          <w:color w:val="171717"/>
          <w:spacing w:val="1"/>
          <w:sz w:val="24"/>
          <w:szCs w:val="24"/>
        </w:rPr>
        <w:t xml:space="preserve"> </w:t>
      </w:r>
      <w:r>
        <w:rPr>
          <w:color w:val="171717"/>
          <w:sz w:val="24"/>
          <w:szCs w:val="24"/>
        </w:rPr>
        <w:t>языка, истории, культуры Российской Федерации, своего края, народов России;</w:t>
      </w:r>
      <w:r>
        <w:rPr>
          <w:color w:val="171717"/>
          <w:spacing w:val="1"/>
          <w:sz w:val="24"/>
          <w:szCs w:val="24"/>
        </w:rPr>
        <w:t xml:space="preserve"> </w:t>
      </w:r>
      <w:r>
        <w:rPr>
          <w:color w:val="171717"/>
          <w:sz w:val="24"/>
          <w:szCs w:val="24"/>
        </w:rPr>
        <w:t>ценностное</w:t>
      </w:r>
      <w:r>
        <w:rPr>
          <w:color w:val="171717"/>
          <w:spacing w:val="1"/>
          <w:sz w:val="24"/>
          <w:szCs w:val="24"/>
        </w:rPr>
        <w:t xml:space="preserve"> </w:t>
      </w:r>
      <w:r>
        <w:rPr>
          <w:color w:val="171717"/>
          <w:sz w:val="24"/>
          <w:szCs w:val="24"/>
        </w:rPr>
        <w:t>отношение</w:t>
      </w:r>
      <w:r>
        <w:rPr>
          <w:color w:val="171717"/>
          <w:spacing w:val="1"/>
          <w:sz w:val="24"/>
          <w:szCs w:val="24"/>
        </w:rPr>
        <w:t xml:space="preserve"> </w:t>
      </w:r>
      <w:r>
        <w:rPr>
          <w:color w:val="171717"/>
          <w:sz w:val="24"/>
          <w:szCs w:val="24"/>
        </w:rPr>
        <w:t>к</w:t>
      </w:r>
      <w:r>
        <w:rPr>
          <w:color w:val="171717"/>
          <w:spacing w:val="1"/>
          <w:sz w:val="24"/>
          <w:szCs w:val="24"/>
        </w:rPr>
        <w:t xml:space="preserve"> </w:t>
      </w:r>
    </w:p>
    <w:p w14:paraId="569BF861" w14:textId="77777777" w:rsidR="005F502E" w:rsidRPr="005F502E" w:rsidRDefault="005F502E" w:rsidP="005F502E">
      <w:pPr>
        <w:pStyle w:val="a7"/>
        <w:tabs>
          <w:tab w:val="left" w:pos="1108"/>
        </w:tabs>
        <w:ind w:left="0"/>
        <w:rPr>
          <w:sz w:val="24"/>
          <w:szCs w:val="24"/>
        </w:rPr>
      </w:pPr>
    </w:p>
    <w:p w14:paraId="38947A7B" w14:textId="77777777" w:rsidR="00D069FC" w:rsidRDefault="00D069FC" w:rsidP="00D05F98">
      <w:pPr>
        <w:pStyle w:val="a7"/>
        <w:numPr>
          <w:ilvl w:val="0"/>
          <w:numId w:val="50"/>
        </w:numPr>
        <w:tabs>
          <w:tab w:val="left" w:pos="1108"/>
        </w:tabs>
        <w:ind w:left="0" w:firstLine="567"/>
        <w:rPr>
          <w:sz w:val="24"/>
          <w:szCs w:val="24"/>
        </w:rPr>
      </w:pPr>
      <w:r>
        <w:rPr>
          <w:color w:val="171717"/>
          <w:sz w:val="24"/>
          <w:szCs w:val="24"/>
        </w:rPr>
        <w:t>достижениям</w:t>
      </w:r>
      <w:r>
        <w:rPr>
          <w:color w:val="171717"/>
          <w:spacing w:val="1"/>
          <w:sz w:val="24"/>
          <w:szCs w:val="24"/>
        </w:rPr>
        <w:t xml:space="preserve"> </w:t>
      </w:r>
      <w:r>
        <w:rPr>
          <w:color w:val="171717"/>
          <w:sz w:val="24"/>
          <w:szCs w:val="24"/>
        </w:rPr>
        <w:t>своей</w:t>
      </w:r>
      <w:r>
        <w:rPr>
          <w:color w:val="171717"/>
          <w:spacing w:val="1"/>
          <w:sz w:val="24"/>
          <w:szCs w:val="24"/>
        </w:rPr>
        <w:t xml:space="preserve"> </w:t>
      </w:r>
      <w:r>
        <w:rPr>
          <w:color w:val="171717"/>
          <w:sz w:val="24"/>
          <w:szCs w:val="24"/>
        </w:rPr>
        <w:t>Родины - России,</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науке,</w:t>
      </w:r>
      <w:r>
        <w:rPr>
          <w:color w:val="171717"/>
          <w:spacing w:val="1"/>
          <w:sz w:val="24"/>
          <w:szCs w:val="24"/>
        </w:rPr>
        <w:t xml:space="preserve"> </w:t>
      </w:r>
      <w:r>
        <w:rPr>
          <w:color w:val="171717"/>
          <w:sz w:val="24"/>
          <w:szCs w:val="24"/>
        </w:rPr>
        <w:t>искусству, спорту, технологиям, боевым подвигам и трудовым достижениям</w:t>
      </w:r>
      <w:r>
        <w:rPr>
          <w:color w:val="171717"/>
          <w:spacing w:val="1"/>
          <w:sz w:val="24"/>
          <w:szCs w:val="24"/>
        </w:rPr>
        <w:t xml:space="preserve"> </w:t>
      </w:r>
      <w:r>
        <w:rPr>
          <w:color w:val="171717"/>
          <w:sz w:val="24"/>
          <w:szCs w:val="24"/>
        </w:rPr>
        <w:t>народа;</w:t>
      </w:r>
      <w:r>
        <w:rPr>
          <w:color w:val="171717"/>
          <w:spacing w:val="1"/>
          <w:sz w:val="24"/>
          <w:szCs w:val="24"/>
        </w:rPr>
        <w:t xml:space="preserve"> </w:t>
      </w:r>
      <w:r>
        <w:rPr>
          <w:color w:val="171717"/>
          <w:sz w:val="24"/>
          <w:szCs w:val="24"/>
        </w:rPr>
        <w:t>уважение</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символам</w:t>
      </w:r>
      <w:r>
        <w:rPr>
          <w:color w:val="171717"/>
          <w:spacing w:val="1"/>
          <w:sz w:val="24"/>
          <w:szCs w:val="24"/>
        </w:rPr>
        <w:t xml:space="preserve"> </w:t>
      </w:r>
      <w:r>
        <w:rPr>
          <w:color w:val="171717"/>
          <w:sz w:val="24"/>
          <w:szCs w:val="24"/>
        </w:rPr>
        <w:t>России,</w:t>
      </w:r>
      <w:r>
        <w:rPr>
          <w:color w:val="171717"/>
          <w:spacing w:val="1"/>
          <w:sz w:val="24"/>
          <w:szCs w:val="24"/>
        </w:rPr>
        <w:t xml:space="preserve"> </w:t>
      </w:r>
      <w:r>
        <w:rPr>
          <w:color w:val="171717"/>
          <w:sz w:val="24"/>
          <w:szCs w:val="24"/>
        </w:rPr>
        <w:t>государственным</w:t>
      </w:r>
      <w:r>
        <w:rPr>
          <w:color w:val="171717"/>
          <w:spacing w:val="1"/>
          <w:sz w:val="24"/>
          <w:szCs w:val="24"/>
        </w:rPr>
        <w:t xml:space="preserve"> </w:t>
      </w:r>
      <w:r>
        <w:rPr>
          <w:color w:val="171717"/>
          <w:sz w:val="24"/>
          <w:szCs w:val="24"/>
        </w:rPr>
        <w:t>праздникам,</w:t>
      </w:r>
      <w:r>
        <w:rPr>
          <w:color w:val="171717"/>
          <w:spacing w:val="1"/>
          <w:sz w:val="24"/>
          <w:szCs w:val="24"/>
        </w:rPr>
        <w:t xml:space="preserve"> </w:t>
      </w:r>
      <w:r>
        <w:rPr>
          <w:color w:val="171717"/>
          <w:sz w:val="24"/>
          <w:szCs w:val="24"/>
        </w:rPr>
        <w:t>историческому</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природному</w:t>
      </w:r>
      <w:r>
        <w:rPr>
          <w:color w:val="171717"/>
          <w:spacing w:val="1"/>
          <w:sz w:val="24"/>
          <w:szCs w:val="24"/>
        </w:rPr>
        <w:t xml:space="preserve"> </w:t>
      </w:r>
      <w:r>
        <w:rPr>
          <w:color w:val="171717"/>
          <w:sz w:val="24"/>
          <w:szCs w:val="24"/>
        </w:rPr>
        <w:t>наследию</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памятникам,</w:t>
      </w:r>
      <w:r>
        <w:rPr>
          <w:color w:val="171717"/>
          <w:spacing w:val="1"/>
          <w:sz w:val="24"/>
          <w:szCs w:val="24"/>
        </w:rPr>
        <w:t xml:space="preserve"> </w:t>
      </w:r>
      <w:r>
        <w:rPr>
          <w:color w:val="171717"/>
          <w:sz w:val="24"/>
          <w:szCs w:val="24"/>
        </w:rPr>
        <w:t>традициям</w:t>
      </w:r>
      <w:r>
        <w:rPr>
          <w:color w:val="171717"/>
          <w:spacing w:val="1"/>
          <w:sz w:val="24"/>
          <w:szCs w:val="24"/>
        </w:rPr>
        <w:t xml:space="preserve"> </w:t>
      </w:r>
      <w:r>
        <w:rPr>
          <w:color w:val="171717"/>
          <w:sz w:val="24"/>
          <w:szCs w:val="24"/>
        </w:rPr>
        <w:t>разных</w:t>
      </w:r>
      <w:r>
        <w:rPr>
          <w:color w:val="171717"/>
          <w:spacing w:val="1"/>
          <w:sz w:val="24"/>
          <w:szCs w:val="24"/>
        </w:rPr>
        <w:t xml:space="preserve"> </w:t>
      </w:r>
      <w:r>
        <w:rPr>
          <w:color w:val="171717"/>
          <w:sz w:val="24"/>
          <w:szCs w:val="24"/>
        </w:rPr>
        <w:t>народов,</w:t>
      </w:r>
      <w:r>
        <w:rPr>
          <w:color w:val="171717"/>
          <w:spacing w:val="3"/>
          <w:sz w:val="24"/>
          <w:szCs w:val="24"/>
        </w:rPr>
        <w:t xml:space="preserve"> </w:t>
      </w:r>
      <w:r>
        <w:rPr>
          <w:color w:val="171717"/>
          <w:sz w:val="24"/>
          <w:szCs w:val="24"/>
        </w:rPr>
        <w:t>проживающих</w:t>
      </w:r>
      <w:r>
        <w:rPr>
          <w:color w:val="171717"/>
          <w:spacing w:val="-3"/>
          <w:sz w:val="24"/>
          <w:szCs w:val="24"/>
        </w:rPr>
        <w:t xml:space="preserve"> </w:t>
      </w:r>
      <w:r>
        <w:rPr>
          <w:color w:val="171717"/>
          <w:sz w:val="24"/>
          <w:szCs w:val="24"/>
        </w:rPr>
        <w:t>в родной стране;</w:t>
      </w:r>
    </w:p>
    <w:p w14:paraId="332B97FA" w14:textId="77777777" w:rsidR="00D069FC" w:rsidRDefault="00D069FC" w:rsidP="005F502E">
      <w:pPr>
        <w:pStyle w:val="21"/>
        <w:spacing w:before="5"/>
        <w:ind w:left="0" w:firstLine="567"/>
      </w:pPr>
      <w:r>
        <w:rPr>
          <w:color w:val="171717"/>
        </w:rPr>
        <w:t>духовно-нравственного</w:t>
      </w:r>
      <w:r>
        <w:rPr>
          <w:color w:val="171717"/>
          <w:spacing w:val="-8"/>
        </w:rPr>
        <w:t xml:space="preserve"> </w:t>
      </w:r>
      <w:r>
        <w:rPr>
          <w:color w:val="171717"/>
        </w:rPr>
        <w:t>воспитания:</w:t>
      </w:r>
    </w:p>
    <w:p w14:paraId="2A721CC0" w14:textId="77777777" w:rsidR="00D069FC" w:rsidRDefault="00D069FC" w:rsidP="00D05F98">
      <w:pPr>
        <w:pStyle w:val="a7"/>
        <w:numPr>
          <w:ilvl w:val="0"/>
          <w:numId w:val="50"/>
        </w:numPr>
        <w:tabs>
          <w:tab w:val="left" w:pos="1108"/>
        </w:tabs>
        <w:ind w:left="0" w:firstLine="567"/>
        <w:rPr>
          <w:sz w:val="24"/>
          <w:szCs w:val="24"/>
        </w:rPr>
      </w:pPr>
      <w:r>
        <w:rPr>
          <w:color w:val="171717"/>
          <w:sz w:val="24"/>
          <w:szCs w:val="24"/>
        </w:rPr>
        <w:t>ориентация на моральные ценности и нормы в ситуациях нравственного</w:t>
      </w:r>
      <w:r>
        <w:rPr>
          <w:color w:val="171717"/>
          <w:spacing w:val="1"/>
          <w:sz w:val="24"/>
          <w:szCs w:val="24"/>
        </w:rPr>
        <w:t xml:space="preserve"> </w:t>
      </w:r>
      <w:r>
        <w:rPr>
          <w:color w:val="171717"/>
          <w:sz w:val="24"/>
          <w:szCs w:val="24"/>
        </w:rPr>
        <w:t>выбора; готовность оценивать своё поведение и поступки, а также поведение и</w:t>
      </w:r>
      <w:r>
        <w:rPr>
          <w:color w:val="171717"/>
          <w:spacing w:val="1"/>
          <w:sz w:val="24"/>
          <w:szCs w:val="24"/>
        </w:rPr>
        <w:t xml:space="preserve"> </w:t>
      </w:r>
      <w:r>
        <w:rPr>
          <w:color w:val="171717"/>
          <w:sz w:val="24"/>
          <w:szCs w:val="24"/>
        </w:rPr>
        <w:t>поступки других людей с позиции нравственных и правовых норм с учётом</w:t>
      </w:r>
      <w:r>
        <w:rPr>
          <w:color w:val="171717"/>
          <w:spacing w:val="1"/>
          <w:sz w:val="24"/>
          <w:szCs w:val="24"/>
        </w:rPr>
        <w:t xml:space="preserve"> </w:t>
      </w:r>
      <w:r>
        <w:rPr>
          <w:color w:val="171717"/>
          <w:sz w:val="24"/>
          <w:szCs w:val="24"/>
        </w:rPr>
        <w:t>осознания последствий поступков; активное неприятие асоциальных поступков,</w:t>
      </w:r>
      <w:r>
        <w:rPr>
          <w:color w:val="171717"/>
          <w:spacing w:val="-67"/>
          <w:sz w:val="24"/>
          <w:szCs w:val="24"/>
        </w:rPr>
        <w:t xml:space="preserve"> </w:t>
      </w:r>
      <w:r>
        <w:rPr>
          <w:color w:val="171717"/>
          <w:sz w:val="24"/>
          <w:szCs w:val="24"/>
        </w:rPr>
        <w:t>свобода</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ответственность</w:t>
      </w:r>
      <w:r>
        <w:rPr>
          <w:color w:val="171717"/>
          <w:spacing w:val="1"/>
          <w:sz w:val="24"/>
          <w:szCs w:val="24"/>
        </w:rPr>
        <w:t xml:space="preserve"> </w:t>
      </w:r>
      <w:r>
        <w:rPr>
          <w:color w:val="171717"/>
          <w:sz w:val="24"/>
          <w:szCs w:val="24"/>
        </w:rPr>
        <w:t>личности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условиях</w:t>
      </w:r>
      <w:r>
        <w:rPr>
          <w:color w:val="171717"/>
          <w:spacing w:val="1"/>
          <w:sz w:val="24"/>
          <w:szCs w:val="24"/>
        </w:rPr>
        <w:t xml:space="preserve"> </w:t>
      </w:r>
      <w:r>
        <w:rPr>
          <w:color w:val="171717"/>
          <w:sz w:val="24"/>
          <w:szCs w:val="24"/>
        </w:rPr>
        <w:t>индивидуального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общественного пространства;</w:t>
      </w:r>
    </w:p>
    <w:p w14:paraId="76C5BDCD" w14:textId="77777777" w:rsidR="00D069FC" w:rsidRDefault="00D069FC" w:rsidP="005F502E">
      <w:pPr>
        <w:pStyle w:val="21"/>
        <w:spacing w:before="1" w:line="322" w:lineRule="exact"/>
        <w:ind w:left="0" w:firstLine="567"/>
      </w:pPr>
      <w:r>
        <w:rPr>
          <w:color w:val="171717"/>
        </w:rPr>
        <w:t>эстетического</w:t>
      </w:r>
      <w:r>
        <w:rPr>
          <w:color w:val="171717"/>
          <w:spacing w:val="-10"/>
        </w:rPr>
        <w:t xml:space="preserve"> </w:t>
      </w:r>
      <w:r>
        <w:rPr>
          <w:color w:val="171717"/>
        </w:rPr>
        <w:t>воспитания:</w:t>
      </w:r>
    </w:p>
    <w:p w14:paraId="1B0F4953" w14:textId="77777777" w:rsidR="00D069FC" w:rsidRDefault="00D069FC" w:rsidP="00D05F98">
      <w:pPr>
        <w:pStyle w:val="a7"/>
        <w:numPr>
          <w:ilvl w:val="0"/>
          <w:numId w:val="50"/>
        </w:numPr>
        <w:tabs>
          <w:tab w:val="left" w:pos="1108"/>
        </w:tabs>
        <w:spacing w:line="322" w:lineRule="exact"/>
        <w:ind w:left="0" w:firstLine="567"/>
        <w:rPr>
          <w:sz w:val="24"/>
          <w:szCs w:val="24"/>
        </w:rPr>
      </w:pPr>
      <w:r>
        <w:rPr>
          <w:color w:val="171717"/>
          <w:sz w:val="24"/>
          <w:szCs w:val="24"/>
        </w:rPr>
        <w:t>восприимчивость</w:t>
      </w:r>
      <w:r>
        <w:rPr>
          <w:color w:val="171717"/>
          <w:spacing w:val="-8"/>
          <w:sz w:val="24"/>
          <w:szCs w:val="24"/>
        </w:rPr>
        <w:t xml:space="preserve"> </w:t>
      </w:r>
      <w:r>
        <w:rPr>
          <w:color w:val="171717"/>
          <w:sz w:val="24"/>
          <w:szCs w:val="24"/>
        </w:rPr>
        <w:t>к</w:t>
      </w:r>
      <w:r>
        <w:rPr>
          <w:color w:val="171717"/>
          <w:spacing w:val="-5"/>
          <w:sz w:val="24"/>
          <w:szCs w:val="24"/>
        </w:rPr>
        <w:t xml:space="preserve"> </w:t>
      </w:r>
      <w:r>
        <w:rPr>
          <w:color w:val="171717"/>
          <w:sz w:val="24"/>
          <w:szCs w:val="24"/>
        </w:rPr>
        <w:t>разным</w:t>
      </w:r>
      <w:r>
        <w:rPr>
          <w:color w:val="171717"/>
          <w:spacing w:val="-4"/>
          <w:sz w:val="24"/>
          <w:szCs w:val="24"/>
        </w:rPr>
        <w:t xml:space="preserve"> </w:t>
      </w:r>
      <w:r>
        <w:rPr>
          <w:color w:val="171717"/>
          <w:sz w:val="24"/>
          <w:szCs w:val="24"/>
        </w:rPr>
        <w:t>видам</w:t>
      </w:r>
      <w:r>
        <w:rPr>
          <w:color w:val="171717"/>
          <w:spacing w:val="-3"/>
          <w:sz w:val="24"/>
          <w:szCs w:val="24"/>
        </w:rPr>
        <w:t xml:space="preserve"> </w:t>
      </w:r>
      <w:r>
        <w:rPr>
          <w:color w:val="171717"/>
          <w:sz w:val="24"/>
          <w:szCs w:val="24"/>
        </w:rPr>
        <w:t>искусства,</w:t>
      </w:r>
      <w:r>
        <w:rPr>
          <w:color w:val="171717"/>
          <w:spacing w:val="-3"/>
          <w:sz w:val="24"/>
          <w:szCs w:val="24"/>
        </w:rPr>
        <w:t xml:space="preserve"> </w:t>
      </w:r>
      <w:r>
        <w:rPr>
          <w:color w:val="171717"/>
          <w:sz w:val="24"/>
          <w:szCs w:val="24"/>
        </w:rPr>
        <w:t>традициям</w:t>
      </w:r>
      <w:r>
        <w:rPr>
          <w:color w:val="171717"/>
          <w:spacing w:val="-3"/>
          <w:sz w:val="24"/>
          <w:szCs w:val="24"/>
        </w:rPr>
        <w:t xml:space="preserve"> </w:t>
      </w:r>
      <w:r>
        <w:rPr>
          <w:color w:val="171717"/>
          <w:sz w:val="24"/>
          <w:szCs w:val="24"/>
        </w:rPr>
        <w:t>и</w:t>
      </w:r>
    </w:p>
    <w:p w14:paraId="347CC5B4" w14:textId="77777777" w:rsidR="00D069FC" w:rsidRDefault="00D069FC" w:rsidP="005F502E">
      <w:pPr>
        <w:pStyle w:val="a3"/>
        <w:ind w:left="0" w:firstLine="567"/>
      </w:pPr>
      <w:r>
        <w:rPr>
          <w:color w:val="171717"/>
        </w:rPr>
        <w:t>творчеству своего и других народов, понимание эмоционального воздействия</w:t>
      </w:r>
      <w:r>
        <w:rPr>
          <w:color w:val="171717"/>
          <w:spacing w:val="1"/>
        </w:rPr>
        <w:t xml:space="preserve"> </w:t>
      </w:r>
      <w:r>
        <w:rPr>
          <w:color w:val="171717"/>
        </w:rPr>
        <w:t>искусства;</w:t>
      </w:r>
      <w:r>
        <w:rPr>
          <w:color w:val="171717"/>
          <w:spacing w:val="35"/>
        </w:rPr>
        <w:t xml:space="preserve"> </w:t>
      </w:r>
      <w:r>
        <w:rPr>
          <w:color w:val="171717"/>
        </w:rPr>
        <w:t>осознание</w:t>
      </w:r>
      <w:r>
        <w:rPr>
          <w:color w:val="171717"/>
          <w:spacing w:val="36"/>
        </w:rPr>
        <w:t xml:space="preserve"> </w:t>
      </w:r>
      <w:r>
        <w:rPr>
          <w:color w:val="171717"/>
        </w:rPr>
        <w:t>важности</w:t>
      </w:r>
      <w:r>
        <w:rPr>
          <w:color w:val="171717"/>
          <w:spacing w:val="35"/>
        </w:rPr>
        <w:t xml:space="preserve"> </w:t>
      </w:r>
      <w:r>
        <w:rPr>
          <w:color w:val="171717"/>
        </w:rPr>
        <w:t>художественной</w:t>
      </w:r>
      <w:r>
        <w:rPr>
          <w:color w:val="171717"/>
          <w:spacing w:val="32"/>
        </w:rPr>
        <w:t xml:space="preserve"> </w:t>
      </w:r>
      <w:r>
        <w:rPr>
          <w:color w:val="171717"/>
        </w:rPr>
        <w:t>культуры</w:t>
      </w:r>
      <w:r>
        <w:rPr>
          <w:color w:val="171717"/>
          <w:spacing w:val="32"/>
        </w:rPr>
        <w:t xml:space="preserve"> </w:t>
      </w:r>
      <w:r>
        <w:rPr>
          <w:color w:val="171717"/>
        </w:rPr>
        <w:t>как</w:t>
      </w:r>
      <w:r>
        <w:rPr>
          <w:color w:val="171717"/>
          <w:spacing w:val="31"/>
        </w:rPr>
        <w:t xml:space="preserve"> </w:t>
      </w:r>
      <w:r>
        <w:rPr>
          <w:color w:val="171717"/>
        </w:rPr>
        <w:t>средства</w:t>
      </w:r>
      <w:r w:rsidR="00667648">
        <w:t xml:space="preserve"> </w:t>
      </w:r>
      <w:r>
        <w:rPr>
          <w:color w:val="171717"/>
        </w:rPr>
        <w:t>коммуникации</w:t>
      </w:r>
      <w:r>
        <w:rPr>
          <w:color w:val="171717"/>
          <w:spacing w:val="1"/>
        </w:rPr>
        <w:t xml:space="preserve"> </w:t>
      </w:r>
      <w:r>
        <w:rPr>
          <w:color w:val="171717"/>
        </w:rPr>
        <w:t>и</w:t>
      </w:r>
      <w:r>
        <w:rPr>
          <w:color w:val="171717"/>
          <w:spacing w:val="1"/>
        </w:rPr>
        <w:t xml:space="preserve"> </w:t>
      </w:r>
      <w:r>
        <w:rPr>
          <w:color w:val="171717"/>
        </w:rPr>
        <w:t>самовыражения;</w:t>
      </w:r>
      <w:r>
        <w:rPr>
          <w:color w:val="171717"/>
          <w:spacing w:val="1"/>
        </w:rPr>
        <w:t xml:space="preserve"> </w:t>
      </w:r>
      <w:r>
        <w:rPr>
          <w:color w:val="171717"/>
        </w:rPr>
        <w:t>понимание</w:t>
      </w:r>
      <w:r>
        <w:rPr>
          <w:color w:val="171717"/>
          <w:spacing w:val="1"/>
        </w:rPr>
        <w:t xml:space="preserve"> </w:t>
      </w:r>
      <w:r>
        <w:rPr>
          <w:color w:val="171717"/>
        </w:rPr>
        <w:t>ценности</w:t>
      </w:r>
      <w:r>
        <w:rPr>
          <w:color w:val="171717"/>
          <w:spacing w:val="1"/>
        </w:rPr>
        <w:t xml:space="preserve"> </w:t>
      </w:r>
      <w:r>
        <w:rPr>
          <w:color w:val="171717"/>
        </w:rPr>
        <w:t>отечественного</w:t>
      </w:r>
      <w:r>
        <w:rPr>
          <w:color w:val="171717"/>
          <w:spacing w:val="1"/>
        </w:rPr>
        <w:t xml:space="preserve"> </w:t>
      </w:r>
      <w:r>
        <w:rPr>
          <w:color w:val="171717"/>
        </w:rPr>
        <w:t>и</w:t>
      </w:r>
      <w:r>
        <w:rPr>
          <w:color w:val="171717"/>
          <w:spacing w:val="-67"/>
        </w:rPr>
        <w:t xml:space="preserve"> </w:t>
      </w:r>
      <w:r>
        <w:rPr>
          <w:color w:val="171717"/>
        </w:rPr>
        <w:t>мирового</w:t>
      </w:r>
      <w:r>
        <w:rPr>
          <w:color w:val="171717"/>
          <w:spacing w:val="1"/>
        </w:rPr>
        <w:t xml:space="preserve"> </w:t>
      </w:r>
      <w:r>
        <w:rPr>
          <w:color w:val="171717"/>
        </w:rPr>
        <w:t>искусства,</w:t>
      </w:r>
      <w:r>
        <w:rPr>
          <w:color w:val="171717"/>
          <w:spacing w:val="1"/>
        </w:rPr>
        <w:t xml:space="preserve"> </w:t>
      </w:r>
      <w:r>
        <w:rPr>
          <w:color w:val="171717"/>
        </w:rPr>
        <w:t>роли</w:t>
      </w:r>
      <w:r>
        <w:rPr>
          <w:color w:val="171717"/>
          <w:spacing w:val="1"/>
        </w:rPr>
        <w:t xml:space="preserve"> </w:t>
      </w:r>
      <w:r>
        <w:rPr>
          <w:color w:val="171717"/>
        </w:rPr>
        <w:t>этнических</w:t>
      </w:r>
      <w:r>
        <w:rPr>
          <w:color w:val="171717"/>
          <w:spacing w:val="1"/>
        </w:rPr>
        <w:t xml:space="preserve"> </w:t>
      </w:r>
      <w:r>
        <w:rPr>
          <w:color w:val="171717"/>
        </w:rPr>
        <w:t>культурных</w:t>
      </w:r>
      <w:r>
        <w:rPr>
          <w:color w:val="171717"/>
          <w:spacing w:val="1"/>
        </w:rPr>
        <w:t xml:space="preserve"> </w:t>
      </w:r>
      <w:r>
        <w:rPr>
          <w:color w:val="171717"/>
        </w:rPr>
        <w:t>традиций</w:t>
      </w:r>
      <w:r>
        <w:rPr>
          <w:color w:val="171717"/>
          <w:spacing w:val="1"/>
        </w:rPr>
        <w:t xml:space="preserve"> </w:t>
      </w:r>
      <w:r>
        <w:rPr>
          <w:color w:val="171717"/>
        </w:rPr>
        <w:t>и</w:t>
      </w:r>
      <w:r>
        <w:rPr>
          <w:color w:val="171717"/>
          <w:spacing w:val="1"/>
        </w:rPr>
        <w:t xml:space="preserve"> </w:t>
      </w:r>
      <w:r>
        <w:rPr>
          <w:color w:val="171717"/>
        </w:rPr>
        <w:t>народного</w:t>
      </w:r>
      <w:r>
        <w:rPr>
          <w:color w:val="171717"/>
          <w:spacing w:val="1"/>
        </w:rPr>
        <w:t xml:space="preserve"> </w:t>
      </w:r>
      <w:r>
        <w:rPr>
          <w:color w:val="171717"/>
        </w:rPr>
        <w:t>творчества;</w:t>
      </w:r>
      <w:r>
        <w:rPr>
          <w:color w:val="171717"/>
          <w:spacing w:val="-1"/>
        </w:rPr>
        <w:t xml:space="preserve"> </w:t>
      </w:r>
      <w:r>
        <w:rPr>
          <w:color w:val="171717"/>
        </w:rPr>
        <w:t>стремление</w:t>
      </w:r>
      <w:r>
        <w:rPr>
          <w:color w:val="171717"/>
          <w:spacing w:val="1"/>
        </w:rPr>
        <w:t xml:space="preserve"> </w:t>
      </w:r>
      <w:r>
        <w:rPr>
          <w:color w:val="171717"/>
        </w:rPr>
        <w:t>к самовыражению</w:t>
      </w:r>
      <w:r>
        <w:rPr>
          <w:color w:val="171717"/>
          <w:spacing w:val="-1"/>
        </w:rPr>
        <w:t xml:space="preserve"> </w:t>
      </w:r>
      <w:r>
        <w:rPr>
          <w:color w:val="171717"/>
        </w:rPr>
        <w:t>в</w:t>
      </w:r>
      <w:r>
        <w:rPr>
          <w:color w:val="171717"/>
          <w:spacing w:val="-2"/>
        </w:rPr>
        <w:t xml:space="preserve"> </w:t>
      </w:r>
      <w:r>
        <w:rPr>
          <w:color w:val="171717"/>
        </w:rPr>
        <w:t>разных</w:t>
      </w:r>
      <w:r>
        <w:rPr>
          <w:color w:val="171717"/>
          <w:spacing w:val="-4"/>
        </w:rPr>
        <w:t xml:space="preserve"> </w:t>
      </w:r>
      <w:r>
        <w:rPr>
          <w:color w:val="171717"/>
        </w:rPr>
        <w:t>видах</w:t>
      </w:r>
      <w:r>
        <w:rPr>
          <w:color w:val="171717"/>
          <w:spacing w:val="-4"/>
        </w:rPr>
        <w:t xml:space="preserve"> </w:t>
      </w:r>
      <w:r>
        <w:rPr>
          <w:color w:val="171717"/>
        </w:rPr>
        <w:t>искусства;</w:t>
      </w:r>
    </w:p>
    <w:p w14:paraId="31B947FC" w14:textId="77777777" w:rsidR="00D069FC" w:rsidRDefault="00D069FC" w:rsidP="005F502E">
      <w:pPr>
        <w:pStyle w:val="21"/>
        <w:spacing w:before="0"/>
        <w:ind w:left="0" w:firstLine="710"/>
        <w:rPr>
          <w:b w:val="0"/>
          <w:i w:val="0"/>
        </w:rPr>
      </w:pPr>
      <w:r>
        <w:rPr>
          <w:color w:val="171717"/>
        </w:rPr>
        <w:t>физического</w:t>
      </w:r>
      <w:r>
        <w:rPr>
          <w:color w:val="171717"/>
          <w:spacing w:val="1"/>
        </w:rPr>
        <w:t xml:space="preserve"> </w:t>
      </w:r>
      <w:r>
        <w:rPr>
          <w:color w:val="171717"/>
        </w:rPr>
        <w:t>воспитания,</w:t>
      </w:r>
      <w:r>
        <w:rPr>
          <w:color w:val="171717"/>
          <w:spacing w:val="1"/>
        </w:rPr>
        <w:t xml:space="preserve"> </w:t>
      </w:r>
      <w:r>
        <w:rPr>
          <w:color w:val="171717"/>
        </w:rPr>
        <w:t>формирования</w:t>
      </w:r>
      <w:r>
        <w:rPr>
          <w:color w:val="171717"/>
          <w:spacing w:val="1"/>
        </w:rPr>
        <w:t xml:space="preserve"> </w:t>
      </w:r>
      <w:r>
        <w:rPr>
          <w:color w:val="171717"/>
        </w:rPr>
        <w:t>культуры</w:t>
      </w:r>
      <w:r>
        <w:rPr>
          <w:color w:val="171717"/>
          <w:spacing w:val="1"/>
        </w:rPr>
        <w:t xml:space="preserve"> </w:t>
      </w:r>
      <w:r>
        <w:rPr>
          <w:color w:val="171717"/>
        </w:rPr>
        <w:t>здоровья</w:t>
      </w:r>
      <w:r>
        <w:rPr>
          <w:color w:val="171717"/>
          <w:spacing w:val="1"/>
        </w:rPr>
        <w:t xml:space="preserve"> </w:t>
      </w:r>
      <w:r>
        <w:rPr>
          <w:color w:val="171717"/>
        </w:rPr>
        <w:t>и</w:t>
      </w:r>
      <w:r>
        <w:rPr>
          <w:color w:val="171717"/>
          <w:spacing w:val="1"/>
        </w:rPr>
        <w:t xml:space="preserve"> </w:t>
      </w:r>
      <w:r>
        <w:rPr>
          <w:color w:val="171717"/>
        </w:rPr>
        <w:t>эмоционального благополучия</w:t>
      </w:r>
      <w:r>
        <w:rPr>
          <w:b w:val="0"/>
          <w:i w:val="0"/>
          <w:color w:val="171717"/>
        </w:rPr>
        <w:t>:</w:t>
      </w:r>
    </w:p>
    <w:p w14:paraId="2C0B4DDD" w14:textId="77777777" w:rsidR="00667648" w:rsidRPr="00667648" w:rsidRDefault="00D069FC" w:rsidP="00D05F98">
      <w:pPr>
        <w:pStyle w:val="a7"/>
        <w:numPr>
          <w:ilvl w:val="0"/>
          <w:numId w:val="50"/>
        </w:numPr>
        <w:tabs>
          <w:tab w:val="left" w:pos="1108"/>
        </w:tabs>
        <w:ind w:left="0" w:firstLine="710"/>
        <w:rPr>
          <w:sz w:val="24"/>
          <w:szCs w:val="24"/>
        </w:rPr>
      </w:pPr>
      <w:r>
        <w:rPr>
          <w:color w:val="171717"/>
          <w:sz w:val="24"/>
          <w:szCs w:val="24"/>
        </w:rPr>
        <w:t>осознание</w:t>
      </w:r>
      <w:r>
        <w:rPr>
          <w:color w:val="171717"/>
          <w:spacing w:val="1"/>
          <w:sz w:val="24"/>
          <w:szCs w:val="24"/>
        </w:rPr>
        <w:t xml:space="preserve"> </w:t>
      </w:r>
      <w:r>
        <w:rPr>
          <w:color w:val="171717"/>
          <w:sz w:val="24"/>
          <w:szCs w:val="24"/>
        </w:rPr>
        <w:t>ценности</w:t>
      </w:r>
      <w:r>
        <w:rPr>
          <w:color w:val="171717"/>
          <w:spacing w:val="1"/>
          <w:sz w:val="24"/>
          <w:szCs w:val="24"/>
        </w:rPr>
        <w:t xml:space="preserve"> </w:t>
      </w:r>
      <w:r>
        <w:rPr>
          <w:color w:val="171717"/>
          <w:sz w:val="24"/>
          <w:szCs w:val="24"/>
        </w:rPr>
        <w:t>жизни;</w:t>
      </w:r>
      <w:r>
        <w:rPr>
          <w:color w:val="171717"/>
          <w:spacing w:val="1"/>
          <w:sz w:val="24"/>
          <w:szCs w:val="24"/>
        </w:rPr>
        <w:t xml:space="preserve"> </w:t>
      </w:r>
      <w:r>
        <w:rPr>
          <w:color w:val="171717"/>
          <w:sz w:val="24"/>
          <w:szCs w:val="24"/>
        </w:rPr>
        <w:t>ответственное</w:t>
      </w:r>
      <w:r>
        <w:rPr>
          <w:color w:val="171717"/>
          <w:spacing w:val="1"/>
          <w:sz w:val="24"/>
          <w:szCs w:val="24"/>
        </w:rPr>
        <w:t xml:space="preserve"> </w:t>
      </w:r>
      <w:r>
        <w:rPr>
          <w:color w:val="171717"/>
          <w:sz w:val="24"/>
          <w:szCs w:val="24"/>
        </w:rPr>
        <w:t>отношение</w:t>
      </w:r>
      <w:r>
        <w:rPr>
          <w:color w:val="171717"/>
          <w:spacing w:val="1"/>
          <w:sz w:val="24"/>
          <w:szCs w:val="24"/>
        </w:rPr>
        <w:t xml:space="preserve"> </w:t>
      </w:r>
      <w:r>
        <w:rPr>
          <w:color w:val="171717"/>
          <w:sz w:val="24"/>
          <w:szCs w:val="24"/>
        </w:rPr>
        <w:t>к</w:t>
      </w:r>
      <w:r>
        <w:rPr>
          <w:color w:val="171717"/>
          <w:spacing w:val="71"/>
          <w:sz w:val="24"/>
          <w:szCs w:val="24"/>
        </w:rPr>
        <w:t xml:space="preserve"> </w:t>
      </w:r>
      <w:r>
        <w:rPr>
          <w:color w:val="171717"/>
          <w:sz w:val="24"/>
          <w:szCs w:val="24"/>
        </w:rPr>
        <w:t>своему</w:t>
      </w:r>
      <w:r>
        <w:rPr>
          <w:color w:val="171717"/>
          <w:spacing w:val="1"/>
          <w:sz w:val="24"/>
          <w:szCs w:val="24"/>
        </w:rPr>
        <w:t xml:space="preserve"> </w:t>
      </w:r>
      <w:r>
        <w:rPr>
          <w:color w:val="171717"/>
          <w:sz w:val="24"/>
          <w:szCs w:val="24"/>
        </w:rPr>
        <w:t>здоровью и установка на здоровый образ жизни (здоровое питание, соблюдение</w:t>
      </w:r>
      <w:r>
        <w:rPr>
          <w:color w:val="171717"/>
          <w:spacing w:val="-67"/>
          <w:sz w:val="24"/>
          <w:szCs w:val="24"/>
        </w:rPr>
        <w:t xml:space="preserve"> </w:t>
      </w:r>
      <w:r>
        <w:rPr>
          <w:color w:val="171717"/>
          <w:sz w:val="24"/>
          <w:szCs w:val="24"/>
        </w:rPr>
        <w:t>гигиенических правил, сбалансированный режим занятий и отдыха, регулярная</w:t>
      </w:r>
      <w:r>
        <w:rPr>
          <w:color w:val="171717"/>
          <w:spacing w:val="1"/>
          <w:sz w:val="24"/>
          <w:szCs w:val="24"/>
        </w:rPr>
        <w:t xml:space="preserve"> </w:t>
      </w:r>
      <w:r>
        <w:rPr>
          <w:color w:val="171717"/>
          <w:sz w:val="24"/>
          <w:szCs w:val="24"/>
        </w:rPr>
        <w:t>физическая</w:t>
      </w:r>
      <w:r>
        <w:rPr>
          <w:color w:val="171717"/>
          <w:spacing w:val="1"/>
          <w:sz w:val="24"/>
          <w:szCs w:val="24"/>
        </w:rPr>
        <w:t xml:space="preserve"> </w:t>
      </w:r>
      <w:r>
        <w:rPr>
          <w:color w:val="171717"/>
          <w:sz w:val="24"/>
          <w:szCs w:val="24"/>
        </w:rPr>
        <w:t>активность);</w:t>
      </w:r>
      <w:r>
        <w:rPr>
          <w:color w:val="171717"/>
          <w:spacing w:val="1"/>
          <w:sz w:val="24"/>
          <w:szCs w:val="24"/>
        </w:rPr>
        <w:t xml:space="preserve"> </w:t>
      </w:r>
      <w:r>
        <w:rPr>
          <w:color w:val="171717"/>
          <w:sz w:val="24"/>
          <w:szCs w:val="24"/>
        </w:rPr>
        <w:t>осознание</w:t>
      </w:r>
      <w:r>
        <w:rPr>
          <w:color w:val="171717"/>
          <w:spacing w:val="1"/>
          <w:sz w:val="24"/>
          <w:szCs w:val="24"/>
        </w:rPr>
        <w:t xml:space="preserve"> </w:t>
      </w:r>
      <w:r>
        <w:rPr>
          <w:color w:val="171717"/>
          <w:sz w:val="24"/>
          <w:szCs w:val="24"/>
        </w:rPr>
        <w:t>последствий</w:t>
      </w:r>
      <w:r>
        <w:rPr>
          <w:color w:val="171717"/>
          <w:spacing w:val="1"/>
          <w:sz w:val="24"/>
          <w:szCs w:val="24"/>
        </w:rPr>
        <w:t xml:space="preserve"> </w:t>
      </w:r>
      <w:r>
        <w:rPr>
          <w:color w:val="171717"/>
          <w:sz w:val="24"/>
          <w:szCs w:val="24"/>
        </w:rPr>
        <w:t>и</w:t>
      </w:r>
      <w:r>
        <w:rPr>
          <w:color w:val="171717"/>
          <w:spacing w:val="71"/>
          <w:sz w:val="24"/>
          <w:szCs w:val="24"/>
        </w:rPr>
        <w:t xml:space="preserve"> </w:t>
      </w:r>
      <w:r>
        <w:rPr>
          <w:color w:val="171717"/>
          <w:sz w:val="24"/>
          <w:szCs w:val="24"/>
        </w:rPr>
        <w:t>неприятие</w:t>
      </w:r>
      <w:r>
        <w:rPr>
          <w:color w:val="171717"/>
          <w:spacing w:val="71"/>
          <w:sz w:val="24"/>
          <w:szCs w:val="24"/>
        </w:rPr>
        <w:t xml:space="preserve"> </w:t>
      </w:r>
      <w:r>
        <w:rPr>
          <w:color w:val="171717"/>
          <w:sz w:val="24"/>
          <w:szCs w:val="24"/>
        </w:rPr>
        <w:t>вредных</w:t>
      </w:r>
      <w:r>
        <w:rPr>
          <w:color w:val="171717"/>
          <w:spacing w:val="1"/>
          <w:sz w:val="24"/>
          <w:szCs w:val="24"/>
        </w:rPr>
        <w:t xml:space="preserve"> </w:t>
      </w:r>
      <w:r>
        <w:rPr>
          <w:color w:val="171717"/>
          <w:sz w:val="24"/>
          <w:szCs w:val="24"/>
        </w:rPr>
        <w:t>привычек (употребление алкоголя,</w:t>
      </w:r>
      <w:r>
        <w:rPr>
          <w:color w:val="171717"/>
          <w:spacing w:val="1"/>
          <w:sz w:val="24"/>
          <w:szCs w:val="24"/>
        </w:rPr>
        <w:t xml:space="preserve"> </w:t>
      </w:r>
      <w:r>
        <w:rPr>
          <w:color w:val="171717"/>
          <w:sz w:val="24"/>
          <w:szCs w:val="24"/>
        </w:rPr>
        <w:t>наркотиков,</w:t>
      </w:r>
      <w:r>
        <w:rPr>
          <w:color w:val="171717"/>
          <w:spacing w:val="70"/>
          <w:sz w:val="24"/>
          <w:szCs w:val="24"/>
        </w:rPr>
        <w:t xml:space="preserve"> </w:t>
      </w:r>
      <w:r>
        <w:rPr>
          <w:color w:val="171717"/>
          <w:sz w:val="24"/>
          <w:szCs w:val="24"/>
        </w:rPr>
        <w:t xml:space="preserve">курение) и </w:t>
      </w:r>
    </w:p>
    <w:p w14:paraId="48B6DD6B" w14:textId="77777777" w:rsidR="00667648" w:rsidRPr="00667648" w:rsidRDefault="00667648" w:rsidP="005F502E">
      <w:pPr>
        <w:tabs>
          <w:tab w:val="left" w:pos="1108"/>
        </w:tabs>
        <w:rPr>
          <w:sz w:val="24"/>
          <w:szCs w:val="24"/>
        </w:rPr>
      </w:pPr>
    </w:p>
    <w:p w14:paraId="2A592C50" w14:textId="77777777" w:rsidR="00D069FC" w:rsidRPr="00667648" w:rsidRDefault="00667648" w:rsidP="005F502E">
      <w:pPr>
        <w:tabs>
          <w:tab w:val="left" w:pos="1108"/>
        </w:tabs>
        <w:rPr>
          <w:sz w:val="24"/>
          <w:szCs w:val="24"/>
        </w:rPr>
      </w:pPr>
      <w:r>
        <w:rPr>
          <w:color w:val="171717"/>
          <w:sz w:val="24"/>
          <w:szCs w:val="24"/>
        </w:rPr>
        <w:t>и</w:t>
      </w:r>
      <w:r w:rsidR="00D069FC" w:rsidRPr="00667648">
        <w:rPr>
          <w:color w:val="171717"/>
          <w:sz w:val="24"/>
          <w:szCs w:val="24"/>
        </w:rPr>
        <w:t>ных форм вреда</w:t>
      </w:r>
      <w:r w:rsidR="00D069FC" w:rsidRPr="00667648">
        <w:rPr>
          <w:color w:val="171717"/>
          <w:spacing w:val="1"/>
          <w:sz w:val="24"/>
          <w:szCs w:val="24"/>
        </w:rPr>
        <w:t xml:space="preserve"> </w:t>
      </w:r>
      <w:r w:rsidR="00D069FC" w:rsidRPr="00667648">
        <w:rPr>
          <w:color w:val="171717"/>
          <w:sz w:val="24"/>
          <w:szCs w:val="24"/>
        </w:rPr>
        <w:t>для физического и психического здоровья; соблюдение правил безопасности, в</w:t>
      </w:r>
      <w:r w:rsidR="00D069FC" w:rsidRPr="00667648">
        <w:rPr>
          <w:color w:val="171717"/>
          <w:spacing w:val="1"/>
          <w:sz w:val="24"/>
          <w:szCs w:val="24"/>
        </w:rPr>
        <w:t xml:space="preserve"> </w:t>
      </w:r>
      <w:r w:rsidR="00D069FC" w:rsidRPr="00667648">
        <w:rPr>
          <w:color w:val="171717"/>
          <w:sz w:val="24"/>
          <w:szCs w:val="24"/>
        </w:rPr>
        <w:t>т.ч.</w:t>
      </w:r>
      <w:r w:rsidR="00D069FC" w:rsidRPr="00667648">
        <w:rPr>
          <w:color w:val="171717"/>
          <w:spacing w:val="1"/>
          <w:sz w:val="24"/>
          <w:szCs w:val="24"/>
        </w:rPr>
        <w:t xml:space="preserve"> </w:t>
      </w:r>
      <w:r w:rsidR="00D069FC" w:rsidRPr="00667648">
        <w:rPr>
          <w:color w:val="171717"/>
          <w:sz w:val="24"/>
          <w:szCs w:val="24"/>
        </w:rPr>
        <w:t>навыков</w:t>
      </w:r>
      <w:r w:rsidR="00D069FC" w:rsidRPr="00667648">
        <w:rPr>
          <w:color w:val="171717"/>
          <w:spacing w:val="1"/>
          <w:sz w:val="24"/>
          <w:szCs w:val="24"/>
        </w:rPr>
        <w:t xml:space="preserve"> </w:t>
      </w:r>
      <w:r w:rsidR="00D069FC" w:rsidRPr="00667648">
        <w:rPr>
          <w:color w:val="171717"/>
          <w:sz w:val="24"/>
          <w:szCs w:val="24"/>
        </w:rPr>
        <w:t>безопасного</w:t>
      </w:r>
      <w:r w:rsidR="00D069FC" w:rsidRPr="00667648">
        <w:rPr>
          <w:color w:val="171717"/>
          <w:spacing w:val="1"/>
          <w:sz w:val="24"/>
          <w:szCs w:val="24"/>
        </w:rPr>
        <w:t xml:space="preserve"> </w:t>
      </w:r>
      <w:r w:rsidR="00D069FC" w:rsidRPr="00667648">
        <w:rPr>
          <w:color w:val="171717"/>
          <w:sz w:val="24"/>
          <w:szCs w:val="24"/>
        </w:rPr>
        <w:t>поведения</w:t>
      </w:r>
      <w:r w:rsidR="00D069FC" w:rsidRPr="00667648">
        <w:rPr>
          <w:color w:val="171717"/>
          <w:spacing w:val="1"/>
          <w:sz w:val="24"/>
          <w:szCs w:val="24"/>
        </w:rPr>
        <w:t xml:space="preserve"> </w:t>
      </w:r>
      <w:r w:rsidR="00D069FC" w:rsidRPr="00667648">
        <w:rPr>
          <w:color w:val="171717"/>
          <w:sz w:val="24"/>
          <w:szCs w:val="24"/>
        </w:rPr>
        <w:t>в</w:t>
      </w:r>
      <w:r w:rsidR="00D069FC" w:rsidRPr="00667648">
        <w:rPr>
          <w:color w:val="171717"/>
          <w:spacing w:val="1"/>
          <w:sz w:val="24"/>
          <w:szCs w:val="24"/>
        </w:rPr>
        <w:t xml:space="preserve"> </w:t>
      </w:r>
      <w:r w:rsidR="00D069FC" w:rsidRPr="00667648">
        <w:rPr>
          <w:color w:val="171717"/>
          <w:sz w:val="24"/>
          <w:szCs w:val="24"/>
        </w:rPr>
        <w:t>интернет-среде;</w:t>
      </w:r>
      <w:r w:rsidR="00D069FC" w:rsidRPr="00667648">
        <w:rPr>
          <w:color w:val="171717"/>
          <w:spacing w:val="1"/>
          <w:sz w:val="24"/>
          <w:szCs w:val="24"/>
        </w:rPr>
        <w:t xml:space="preserve"> </w:t>
      </w:r>
      <w:r w:rsidR="00D069FC" w:rsidRPr="00667648">
        <w:rPr>
          <w:color w:val="171717"/>
          <w:sz w:val="24"/>
          <w:szCs w:val="24"/>
        </w:rPr>
        <w:t>способность</w:t>
      </w:r>
      <w:r w:rsidR="00D069FC" w:rsidRPr="00667648">
        <w:rPr>
          <w:color w:val="171717"/>
          <w:spacing w:val="1"/>
          <w:sz w:val="24"/>
          <w:szCs w:val="24"/>
        </w:rPr>
        <w:t xml:space="preserve"> </w:t>
      </w:r>
      <w:r w:rsidR="00D069FC" w:rsidRPr="00667648">
        <w:rPr>
          <w:color w:val="171717"/>
          <w:sz w:val="24"/>
          <w:szCs w:val="24"/>
        </w:rPr>
        <w:t>адаптироваться</w:t>
      </w:r>
      <w:r w:rsidR="00D069FC" w:rsidRPr="00667648">
        <w:rPr>
          <w:color w:val="171717"/>
          <w:spacing w:val="1"/>
          <w:sz w:val="24"/>
          <w:szCs w:val="24"/>
        </w:rPr>
        <w:t xml:space="preserve"> </w:t>
      </w:r>
      <w:r w:rsidR="00D069FC" w:rsidRPr="00667648">
        <w:rPr>
          <w:color w:val="171717"/>
          <w:sz w:val="24"/>
          <w:szCs w:val="24"/>
        </w:rPr>
        <w:t>к</w:t>
      </w:r>
      <w:r w:rsidR="00D069FC" w:rsidRPr="00667648">
        <w:rPr>
          <w:color w:val="171717"/>
          <w:spacing w:val="1"/>
          <w:sz w:val="24"/>
          <w:szCs w:val="24"/>
        </w:rPr>
        <w:t xml:space="preserve"> </w:t>
      </w:r>
      <w:r w:rsidR="00D069FC" w:rsidRPr="00667648">
        <w:rPr>
          <w:color w:val="171717"/>
          <w:sz w:val="24"/>
          <w:szCs w:val="24"/>
        </w:rPr>
        <w:t>стрессовым</w:t>
      </w:r>
      <w:r w:rsidR="00D069FC" w:rsidRPr="00667648">
        <w:rPr>
          <w:color w:val="171717"/>
          <w:spacing w:val="1"/>
          <w:sz w:val="24"/>
          <w:szCs w:val="24"/>
        </w:rPr>
        <w:t xml:space="preserve"> </w:t>
      </w:r>
      <w:r w:rsidR="00D069FC" w:rsidRPr="00667648">
        <w:rPr>
          <w:color w:val="171717"/>
          <w:sz w:val="24"/>
          <w:szCs w:val="24"/>
        </w:rPr>
        <w:t>ситуациям</w:t>
      </w:r>
      <w:r w:rsidR="00D069FC" w:rsidRPr="00667648">
        <w:rPr>
          <w:color w:val="171717"/>
          <w:spacing w:val="1"/>
          <w:sz w:val="24"/>
          <w:szCs w:val="24"/>
        </w:rPr>
        <w:t xml:space="preserve"> </w:t>
      </w:r>
      <w:r w:rsidR="00D069FC" w:rsidRPr="00667648">
        <w:rPr>
          <w:color w:val="171717"/>
          <w:sz w:val="24"/>
          <w:szCs w:val="24"/>
        </w:rPr>
        <w:t>и</w:t>
      </w:r>
      <w:r w:rsidR="00D069FC" w:rsidRPr="00667648">
        <w:rPr>
          <w:color w:val="171717"/>
          <w:spacing w:val="1"/>
          <w:sz w:val="24"/>
          <w:szCs w:val="24"/>
        </w:rPr>
        <w:t xml:space="preserve"> </w:t>
      </w:r>
      <w:r w:rsidR="00D069FC" w:rsidRPr="00667648">
        <w:rPr>
          <w:color w:val="171717"/>
          <w:sz w:val="24"/>
          <w:szCs w:val="24"/>
        </w:rPr>
        <w:t>меняющимся</w:t>
      </w:r>
      <w:r w:rsidR="00D069FC" w:rsidRPr="00667648">
        <w:rPr>
          <w:color w:val="171717"/>
          <w:spacing w:val="1"/>
          <w:sz w:val="24"/>
          <w:szCs w:val="24"/>
        </w:rPr>
        <w:t xml:space="preserve"> </w:t>
      </w:r>
      <w:r w:rsidR="00D069FC" w:rsidRPr="00667648">
        <w:rPr>
          <w:color w:val="171717"/>
          <w:sz w:val="24"/>
          <w:szCs w:val="24"/>
        </w:rPr>
        <w:t>социальным,</w:t>
      </w:r>
      <w:r w:rsidR="00D069FC" w:rsidRPr="00667648">
        <w:rPr>
          <w:color w:val="171717"/>
          <w:spacing w:val="-67"/>
          <w:sz w:val="24"/>
          <w:szCs w:val="24"/>
        </w:rPr>
        <w:t xml:space="preserve"> </w:t>
      </w:r>
      <w:r w:rsidR="00D069FC" w:rsidRPr="00667648">
        <w:rPr>
          <w:color w:val="171717"/>
          <w:sz w:val="24"/>
          <w:szCs w:val="24"/>
        </w:rPr>
        <w:t>информационным и природным условиям, в т.ч. осмысляя собственный опыт и</w:t>
      </w:r>
      <w:r w:rsidR="00D069FC" w:rsidRPr="00667648">
        <w:rPr>
          <w:color w:val="171717"/>
          <w:spacing w:val="1"/>
          <w:sz w:val="24"/>
          <w:szCs w:val="24"/>
        </w:rPr>
        <w:t xml:space="preserve"> </w:t>
      </w:r>
      <w:r w:rsidR="00D069FC" w:rsidRPr="00667648">
        <w:rPr>
          <w:color w:val="171717"/>
          <w:sz w:val="24"/>
          <w:szCs w:val="24"/>
        </w:rPr>
        <w:t>выстраивая</w:t>
      </w:r>
      <w:r w:rsidR="00D069FC" w:rsidRPr="00667648">
        <w:rPr>
          <w:color w:val="171717"/>
          <w:spacing w:val="2"/>
          <w:sz w:val="24"/>
          <w:szCs w:val="24"/>
        </w:rPr>
        <w:t xml:space="preserve"> </w:t>
      </w:r>
      <w:r w:rsidR="00D069FC" w:rsidRPr="00667648">
        <w:rPr>
          <w:color w:val="171717"/>
          <w:sz w:val="24"/>
          <w:szCs w:val="24"/>
        </w:rPr>
        <w:t>дальнейшие</w:t>
      </w:r>
      <w:r w:rsidR="00D069FC" w:rsidRPr="00667648">
        <w:rPr>
          <w:color w:val="171717"/>
          <w:spacing w:val="2"/>
          <w:sz w:val="24"/>
          <w:szCs w:val="24"/>
        </w:rPr>
        <w:t xml:space="preserve"> </w:t>
      </w:r>
      <w:r w:rsidR="00D069FC" w:rsidRPr="00667648">
        <w:rPr>
          <w:color w:val="171717"/>
          <w:sz w:val="24"/>
          <w:szCs w:val="24"/>
        </w:rPr>
        <w:t>цели;</w:t>
      </w:r>
    </w:p>
    <w:p w14:paraId="3A05B5C1" w14:textId="77777777" w:rsidR="00D069FC" w:rsidRDefault="00D069FC" w:rsidP="00D05F98">
      <w:pPr>
        <w:pStyle w:val="a7"/>
        <w:numPr>
          <w:ilvl w:val="0"/>
          <w:numId w:val="50"/>
        </w:numPr>
        <w:tabs>
          <w:tab w:val="left" w:pos="1108"/>
        </w:tabs>
        <w:ind w:left="0"/>
        <w:rPr>
          <w:sz w:val="24"/>
          <w:szCs w:val="24"/>
        </w:rPr>
      </w:pPr>
      <w:r>
        <w:rPr>
          <w:color w:val="171717"/>
          <w:sz w:val="24"/>
          <w:szCs w:val="24"/>
        </w:rPr>
        <w:t>умение</w:t>
      </w:r>
      <w:r>
        <w:rPr>
          <w:color w:val="171717"/>
          <w:spacing w:val="-5"/>
          <w:sz w:val="24"/>
          <w:szCs w:val="24"/>
        </w:rPr>
        <w:t xml:space="preserve"> </w:t>
      </w:r>
      <w:r>
        <w:rPr>
          <w:color w:val="171717"/>
          <w:sz w:val="24"/>
          <w:szCs w:val="24"/>
        </w:rPr>
        <w:t>принимать</w:t>
      </w:r>
      <w:r>
        <w:rPr>
          <w:color w:val="171717"/>
          <w:spacing w:val="-7"/>
          <w:sz w:val="24"/>
          <w:szCs w:val="24"/>
        </w:rPr>
        <w:t xml:space="preserve"> </w:t>
      </w:r>
      <w:r>
        <w:rPr>
          <w:color w:val="171717"/>
          <w:sz w:val="24"/>
          <w:szCs w:val="24"/>
        </w:rPr>
        <w:t>себя</w:t>
      </w:r>
      <w:r>
        <w:rPr>
          <w:color w:val="171717"/>
          <w:spacing w:val="-3"/>
          <w:sz w:val="24"/>
          <w:szCs w:val="24"/>
        </w:rPr>
        <w:t xml:space="preserve"> </w:t>
      </w:r>
      <w:r>
        <w:rPr>
          <w:color w:val="171717"/>
          <w:sz w:val="24"/>
          <w:szCs w:val="24"/>
        </w:rPr>
        <w:t>и</w:t>
      </w:r>
      <w:r>
        <w:rPr>
          <w:color w:val="171717"/>
          <w:spacing w:val="-5"/>
          <w:sz w:val="24"/>
          <w:szCs w:val="24"/>
        </w:rPr>
        <w:t xml:space="preserve"> </w:t>
      </w:r>
      <w:r>
        <w:rPr>
          <w:color w:val="171717"/>
          <w:sz w:val="24"/>
          <w:szCs w:val="24"/>
        </w:rPr>
        <w:t>других,</w:t>
      </w:r>
      <w:r>
        <w:rPr>
          <w:color w:val="171717"/>
          <w:spacing w:val="-2"/>
          <w:sz w:val="24"/>
          <w:szCs w:val="24"/>
        </w:rPr>
        <w:t xml:space="preserve"> </w:t>
      </w:r>
      <w:r>
        <w:rPr>
          <w:color w:val="171717"/>
          <w:sz w:val="24"/>
          <w:szCs w:val="24"/>
        </w:rPr>
        <w:t>не</w:t>
      </w:r>
      <w:r>
        <w:rPr>
          <w:color w:val="171717"/>
          <w:spacing w:val="-4"/>
          <w:sz w:val="24"/>
          <w:szCs w:val="24"/>
        </w:rPr>
        <w:t xml:space="preserve"> </w:t>
      </w:r>
      <w:r>
        <w:rPr>
          <w:color w:val="171717"/>
          <w:sz w:val="24"/>
          <w:szCs w:val="24"/>
        </w:rPr>
        <w:t>осуждая;</w:t>
      </w:r>
    </w:p>
    <w:p w14:paraId="081A8BE7" w14:textId="77777777" w:rsidR="00D069FC" w:rsidRDefault="00D069FC" w:rsidP="00D05F98">
      <w:pPr>
        <w:pStyle w:val="a7"/>
        <w:numPr>
          <w:ilvl w:val="0"/>
          <w:numId w:val="50"/>
        </w:numPr>
        <w:tabs>
          <w:tab w:val="left" w:pos="1108"/>
        </w:tabs>
        <w:ind w:left="0"/>
        <w:rPr>
          <w:sz w:val="24"/>
          <w:szCs w:val="24"/>
        </w:rPr>
      </w:pPr>
      <w:r>
        <w:rPr>
          <w:color w:val="171717"/>
          <w:sz w:val="24"/>
          <w:szCs w:val="24"/>
        </w:rPr>
        <w:t>умение</w:t>
      </w:r>
      <w:r>
        <w:rPr>
          <w:color w:val="171717"/>
          <w:spacing w:val="-4"/>
          <w:sz w:val="24"/>
          <w:szCs w:val="24"/>
        </w:rPr>
        <w:t xml:space="preserve"> </w:t>
      </w:r>
      <w:r>
        <w:rPr>
          <w:color w:val="171717"/>
          <w:sz w:val="24"/>
          <w:szCs w:val="24"/>
        </w:rPr>
        <w:t>осознавать</w:t>
      </w:r>
      <w:r>
        <w:rPr>
          <w:color w:val="171717"/>
          <w:spacing w:val="-6"/>
          <w:sz w:val="24"/>
          <w:szCs w:val="24"/>
        </w:rPr>
        <w:t xml:space="preserve"> </w:t>
      </w:r>
      <w:r>
        <w:rPr>
          <w:color w:val="171717"/>
          <w:sz w:val="24"/>
          <w:szCs w:val="24"/>
        </w:rPr>
        <w:t>эмоциональное</w:t>
      </w:r>
      <w:r>
        <w:rPr>
          <w:color w:val="171717"/>
          <w:spacing w:val="-4"/>
          <w:sz w:val="24"/>
          <w:szCs w:val="24"/>
        </w:rPr>
        <w:t xml:space="preserve"> </w:t>
      </w:r>
      <w:r>
        <w:rPr>
          <w:color w:val="171717"/>
          <w:sz w:val="24"/>
          <w:szCs w:val="24"/>
        </w:rPr>
        <w:t>состояние</w:t>
      </w:r>
      <w:r>
        <w:rPr>
          <w:color w:val="171717"/>
          <w:spacing w:val="-3"/>
          <w:sz w:val="24"/>
          <w:szCs w:val="24"/>
        </w:rPr>
        <w:t xml:space="preserve"> </w:t>
      </w:r>
      <w:r>
        <w:rPr>
          <w:color w:val="171717"/>
          <w:sz w:val="24"/>
          <w:szCs w:val="24"/>
        </w:rPr>
        <w:t>себя</w:t>
      </w:r>
      <w:r>
        <w:rPr>
          <w:color w:val="171717"/>
          <w:spacing w:val="-3"/>
          <w:sz w:val="24"/>
          <w:szCs w:val="24"/>
        </w:rPr>
        <w:t xml:space="preserve"> </w:t>
      </w:r>
      <w:r>
        <w:rPr>
          <w:color w:val="171717"/>
          <w:sz w:val="24"/>
          <w:szCs w:val="24"/>
        </w:rPr>
        <w:t>и</w:t>
      </w:r>
      <w:r>
        <w:rPr>
          <w:color w:val="171717"/>
          <w:spacing w:val="-8"/>
          <w:sz w:val="24"/>
          <w:szCs w:val="24"/>
        </w:rPr>
        <w:t xml:space="preserve"> </w:t>
      </w:r>
      <w:r>
        <w:rPr>
          <w:color w:val="171717"/>
          <w:sz w:val="24"/>
          <w:szCs w:val="24"/>
        </w:rPr>
        <w:t>других,</w:t>
      </w:r>
    </w:p>
    <w:p w14:paraId="7D75C7C6" w14:textId="77777777" w:rsidR="00D069FC" w:rsidRDefault="00D069FC" w:rsidP="00D05F98">
      <w:pPr>
        <w:pStyle w:val="a7"/>
        <w:numPr>
          <w:ilvl w:val="0"/>
          <w:numId w:val="50"/>
        </w:numPr>
        <w:tabs>
          <w:tab w:val="left" w:pos="1108"/>
        </w:tabs>
        <w:ind w:left="0"/>
        <w:rPr>
          <w:sz w:val="24"/>
          <w:szCs w:val="24"/>
        </w:rPr>
      </w:pPr>
      <w:r>
        <w:rPr>
          <w:color w:val="171717"/>
          <w:sz w:val="24"/>
          <w:szCs w:val="24"/>
        </w:rPr>
        <w:t>умение</w:t>
      </w:r>
      <w:r>
        <w:rPr>
          <w:color w:val="171717"/>
          <w:spacing w:val="-3"/>
          <w:sz w:val="24"/>
          <w:szCs w:val="24"/>
        </w:rPr>
        <w:t xml:space="preserve"> </w:t>
      </w:r>
      <w:r>
        <w:rPr>
          <w:color w:val="171717"/>
          <w:sz w:val="24"/>
          <w:szCs w:val="24"/>
        </w:rPr>
        <w:t>управлять</w:t>
      </w:r>
      <w:r>
        <w:rPr>
          <w:color w:val="171717"/>
          <w:spacing w:val="-9"/>
          <w:sz w:val="24"/>
          <w:szCs w:val="24"/>
        </w:rPr>
        <w:t xml:space="preserve"> </w:t>
      </w:r>
      <w:r>
        <w:rPr>
          <w:color w:val="171717"/>
          <w:sz w:val="24"/>
          <w:szCs w:val="24"/>
        </w:rPr>
        <w:t>собственным</w:t>
      </w:r>
      <w:r>
        <w:rPr>
          <w:color w:val="171717"/>
          <w:spacing w:val="-6"/>
          <w:sz w:val="24"/>
          <w:szCs w:val="24"/>
        </w:rPr>
        <w:t xml:space="preserve"> </w:t>
      </w:r>
      <w:r>
        <w:rPr>
          <w:color w:val="171717"/>
          <w:sz w:val="24"/>
          <w:szCs w:val="24"/>
        </w:rPr>
        <w:t>эмоциональным</w:t>
      </w:r>
      <w:r>
        <w:rPr>
          <w:color w:val="171717"/>
          <w:spacing w:val="-7"/>
          <w:sz w:val="24"/>
          <w:szCs w:val="24"/>
        </w:rPr>
        <w:t xml:space="preserve"> </w:t>
      </w:r>
      <w:r>
        <w:rPr>
          <w:color w:val="171717"/>
          <w:sz w:val="24"/>
          <w:szCs w:val="24"/>
        </w:rPr>
        <w:t>состоянием;</w:t>
      </w:r>
    </w:p>
    <w:p w14:paraId="2A7DF33D"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сформированность</w:t>
      </w:r>
      <w:r>
        <w:rPr>
          <w:color w:val="171717"/>
          <w:spacing w:val="1"/>
          <w:sz w:val="24"/>
          <w:szCs w:val="24"/>
        </w:rPr>
        <w:t xml:space="preserve"> </w:t>
      </w:r>
      <w:r>
        <w:rPr>
          <w:color w:val="171717"/>
          <w:sz w:val="24"/>
          <w:szCs w:val="24"/>
        </w:rPr>
        <w:t>навыка</w:t>
      </w:r>
      <w:r>
        <w:rPr>
          <w:color w:val="171717"/>
          <w:spacing w:val="1"/>
          <w:sz w:val="24"/>
          <w:szCs w:val="24"/>
        </w:rPr>
        <w:t xml:space="preserve"> </w:t>
      </w:r>
      <w:r>
        <w:rPr>
          <w:color w:val="171717"/>
          <w:sz w:val="24"/>
          <w:szCs w:val="24"/>
        </w:rPr>
        <w:t>рефлексии,</w:t>
      </w:r>
      <w:r>
        <w:rPr>
          <w:color w:val="171717"/>
          <w:spacing w:val="1"/>
          <w:sz w:val="24"/>
          <w:szCs w:val="24"/>
        </w:rPr>
        <w:t xml:space="preserve"> </w:t>
      </w:r>
      <w:r>
        <w:rPr>
          <w:color w:val="171717"/>
          <w:sz w:val="24"/>
          <w:szCs w:val="24"/>
        </w:rPr>
        <w:t>признание</w:t>
      </w:r>
      <w:r>
        <w:rPr>
          <w:color w:val="171717"/>
          <w:spacing w:val="1"/>
          <w:sz w:val="24"/>
          <w:szCs w:val="24"/>
        </w:rPr>
        <w:t xml:space="preserve"> </w:t>
      </w:r>
      <w:r>
        <w:rPr>
          <w:color w:val="171717"/>
          <w:sz w:val="24"/>
          <w:szCs w:val="24"/>
        </w:rPr>
        <w:t>своего</w:t>
      </w:r>
      <w:r>
        <w:rPr>
          <w:color w:val="171717"/>
          <w:spacing w:val="1"/>
          <w:sz w:val="24"/>
          <w:szCs w:val="24"/>
        </w:rPr>
        <w:t xml:space="preserve"> </w:t>
      </w:r>
      <w:r>
        <w:rPr>
          <w:color w:val="171717"/>
          <w:sz w:val="24"/>
          <w:szCs w:val="24"/>
        </w:rPr>
        <w:t>права</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ошибку</w:t>
      </w:r>
      <w:r>
        <w:rPr>
          <w:color w:val="171717"/>
          <w:spacing w:val="-4"/>
          <w:sz w:val="24"/>
          <w:szCs w:val="24"/>
        </w:rPr>
        <w:t xml:space="preserve"> </w:t>
      </w:r>
      <w:r>
        <w:rPr>
          <w:color w:val="171717"/>
          <w:sz w:val="24"/>
          <w:szCs w:val="24"/>
        </w:rPr>
        <w:t>и</w:t>
      </w:r>
      <w:r>
        <w:rPr>
          <w:color w:val="171717"/>
          <w:spacing w:val="1"/>
          <w:sz w:val="24"/>
          <w:szCs w:val="24"/>
        </w:rPr>
        <w:t xml:space="preserve"> </w:t>
      </w:r>
      <w:r>
        <w:rPr>
          <w:color w:val="171717"/>
          <w:sz w:val="24"/>
          <w:szCs w:val="24"/>
        </w:rPr>
        <w:t>такого же</w:t>
      </w:r>
      <w:r>
        <w:rPr>
          <w:color w:val="171717"/>
          <w:spacing w:val="2"/>
          <w:sz w:val="24"/>
          <w:szCs w:val="24"/>
        </w:rPr>
        <w:t xml:space="preserve"> </w:t>
      </w:r>
      <w:r>
        <w:rPr>
          <w:color w:val="171717"/>
          <w:sz w:val="24"/>
          <w:szCs w:val="24"/>
        </w:rPr>
        <w:t>права</w:t>
      </w:r>
      <w:r>
        <w:rPr>
          <w:color w:val="171717"/>
          <w:spacing w:val="2"/>
          <w:sz w:val="24"/>
          <w:szCs w:val="24"/>
        </w:rPr>
        <w:t xml:space="preserve"> </w:t>
      </w:r>
      <w:r>
        <w:rPr>
          <w:color w:val="171717"/>
          <w:sz w:val="24"/>
          <w:szCs w:val="24"/>
        </w:rPr>
        <w:t>другого человека;</w:t>
      </w:r>
    </w:p>
    <w:p w14:paraId="3CE92BD3" w14:textId="77777777" w:rsidR="00D069FC" w:rsidRDefault="00D069FC" w:rsidP="005F502E">
      <w:pPr>
        <w:pStyle w:val="21"/>
        <w:spacing w:before="0"/>
        <w:ind w:left="0"/>
      </w:pPr>
      <w:r>
        <w:rPr>
          <w:color w:val="171717"/>
        </w:rPr>
        <w:t>трудового</w:t>
      </w:r>
      <w:r>
        <w:rPr>
          <w:color w:val="171717"/>
          <w:spacing w:val="-6"/>
        </w:rPr>
        <w:t xml:space="preserve"> </w:t>
      </w:r>
      <w:r>
        <w:rPr>
          <w:color w:val="171717"/>
        </w:rPr>
        <w:t>воспитания:</w:t>
      </w:r>
    </w:p>
    <w:p w14:paraId="58430E20"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установка на активное участие в решении практических задач (в рамках</w:t>
      </w:r>
      <w:r>
        <w:rPr>
          <w:color w:val="171717"/>
          <w:spacing w:val="1"/>
          <w:sz w:val="24"/>
          <w:szCs w:val="24"/>
        </w:rPr>
        <w:t xml:space="preserve"> </w:t>
      </w:r>
      <w:r>
        <w:rPr>
          <w:color w:val="171717"/>
          <w:sz w:val="24"/>
          <w:szCs w:val="24"/>
        </w:rPr>
        <w:t>семьи,</w:t>
      </w:r>
      <w:r>
        <w:rPr>
          <w:color w:val="171717"/>
          <w:spacing w:val="1"/>
          <w:sz w:val="24"/>
          <w:szCs w:val="24"/>
        </w:rPr>
        <w:t xml:space="preserve"> </w:t>
      </w:r>
      <w:r>
        <w:rPr>
          <w:color w:val="171717"/>
          <w:sz w:val="24"/>
          <w:szCs w:val="24"/>
        </w:rPr>
        <w:t>образовательной</w:t>
      </w:r>
      <w:r>
        <w:rPr>
          <w:color w:val="171717"/>
          <w:spacing w:val="1"/>
          <w:sz w:val="24"/>
          <w:szCs w:val="24"/>
        </w:rPr>
        <w:t xml:space="preserve"> </w:t>
      </w:r>
      <w:r>
        <w:rPr>
          <w:color w:val="171717"/>
          <w:sz w:val="24"/>
          <w:szCs w:val="24"/>
        </w:rPr>
        <w:t>организации,</w:t>
      </w:r>
      <w:r>
        <w:rPr>
          <w:color w:val="171717"/>
          <w:spacing w:val="1"/>
          <w:sz w:val="24"/>
          <w:szCs w:val="24"/>
        </w:rPr>
        <w:t xml:space="preserve"> </w:t>
      </w:r>
      <w:r>
        <w:rPr>
          <w:color w:val="171717"/>
          <w:sz w:val="24"/>
          <w:szCs w:val="24"/>
        </w:rPr>
        <w:t>реализующей</w:t>
      </w:r>
      <w:r>
        <w:rPr>
          <w:color w:val="171717"/>
          <w:spacing w:val="1"/>
          <w:sz w:val="24"/>
          <w:szCs w:val="24"/>
        </w:rPr>
        <w:t xml:space="preserve"> </w:t>
      </w:r>
      <w:r>
        <w:rPr>
          <w:color w:val="171717"/>
          <w:sz w:val="24"/>
          <w:szCs w:val="24"/>
        </w:rPr>
        <w:t>программы</w:t>
      </w:r>
      <w:r>
        <w:rPr>
          <w:color w:val="171717"/>
          <w:spacing w:val="1"/>
          <w:sz w:val="24"/>
          <w:szCs w:val="24"/>
        </w:rPr>
        <w:t xml:space="preserve"> </w:t>
      </w:r>
      <w:r>
        <w:rPr>
          <w:color w:val="171717"/>
          <w:sz w:val="24"/>
          <w:szCs w:val="24"/>
        </w:rPr>
        <w:t>основного</w:t>
      </w:r>
      <w:r>
        <w:rPr>
          <w:color w:val="171717"/>
          <w:spacing w:val="1"/>
          <w:sz w:val="24"/>
          <w:szCs w:val="24"/>
        </w:rPr>
        <w:t xml:space="preserve"> </w:t>
      </w:r>
      <w:r>
        <w:rPr>
          <w:color w:val="171717"/>
          <w:sz w:val="24"/>
          <w:szCs w:val="24"/>
        </w:rPr>
        <w:t>общего</w:t>
      </w:r>
      <w:r>
        <w:rPr>
          <w:color w:val="171717"/>
          <w:spacing w:val="1"/>
          <w:sz w:val="24"/>
          <w:szCs w:val="24"/>
        </w:rPr>
        <w:t xml:space="preserve"> </w:t>
      </w:r>
      <w:r>
        <w:rPr>
          <w:color w:val="171717"/>
          <w:sz w:val="24"/>
          <w:szCs w:val="24"/>
        </w:rPr>
        <w:t>образования,</w:t>
      </w:r>
      <w:r>
        <w:rPr>
          <w:color w:val="171717"/>
          <w:spacing w:val="1"/>
          <w:sz w:val="24"/>
          <w:szCs w:val="24"/>
        </w:rPr>
        <w:t xml:space="preserve"> </w:t>
      </w:r>
      <w:r>
        <w:rPr>
          <w:color w:val="171717"/>
          <w:sz w:val="24"/>
          <w:szCs w:val="24"/>
        </w:rPr>
        <w:t>города,</w:t>
      </w:r>
      <w:r>
        <w:rPr>
          <w:color w:val="171717"/>
          <w:spacing w:val="1"/>
          <w:sz w:val="24"/>
          <w:szCs w:val="24"/>
        </w:rPr>
        <w:t xml:space="preserve"> </w:t>
      </w:r>
      <w:r>
        <w:rPr>
          <w:color w:val="171717"/>
          <w:sz w:val="24"/>
          <w:szCs w:val="24"/>
        </w:rPr>
        <w:t>края)</w:t>
      </w:r>
      <w:r>
        <w:rPr>
          <w:color w:val="171717"/>
          <w:spacing w:val="1"/>
          <w:sz w:val="24"/>
          <w:szCs w:val="24"/>
        </w:rPr>
        <w:t xml:space="preserve"> </w:t>
      </w:r>
      <w:r>
        <w:rPr>
          <w:color w:val="171717"/>
          <w:sz w:val="24"/>
          <w:szCs w:val="24"/>
        </w:rPr>
        <w:t>технологической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социальной</w:t>
      </w:r>
      <w:r>
        <w:rPr>
          <w:color w:val="171717"/>
          <w:spacing w:val="-67"/>
          <w:sz w:val="24"/>
          <w:szCs w:val="24"/>
        </w:rPr>
        <w:t xml:space="preserve"> </w:t>
      </w:r>
      <w:r>
        <w:rPr>
          <w:color w:val="171717"/>
          <w:sz w:val="24"/>
          <w:szCs w:val="24"/>
        </w:rPr>
        <w:t>направленности,</w:t>
      </w:r>
      <w:r>
        <w:rPr>
          <w:color w:val="171717"/>
          <w:spacing w:val="1"/>
          <w:sz w:val="24"/>
          <w:szCs w:val="24"/>
        </w:rPr>
        <w:t xml:space="preserve"> </w:t>
      </w:r>
      <w:r>
        <w:rPr>
          <w:color w:val="171717"/>
          <w:sz w:val="24"/>
          <w:szCs w:val="24"/>
        </w:rPr>
        <w:t>способность</w:t>
      </w:r>
      <w:r>
        <w:rPr>
          <w:color w:val="171717"/>
          <w:spacing w:val="1"/>
          <w:sz w:val="24"/>
          <w:szCs w:val="24"/>
        </w:rPr>
        <w:t xml:space="preserve"> </w:t>
      </w:r>
      <w:r>
        <w:rPr>
          <w:color w:val="171717"/>
          <w:sz w:val="24"/>
          <w:szCs w:val="24"/>
        </w:rPr>
        <w:t>инициировать,</w:t>
      </w:r>
      <w:r>
        <w:rPr>
          <w:color w:val="171717"/>
          <w:spacing w:val="1"/>
          <w:sz w:val="24"/>
          <w:szCs w:val="24"/>
        </w:rPr>
        <w:t xml:space="preserve"> </w:t>
      </w:r>
      <w:r>
        <w:rPr>
          <w:color w:val="171717"/>
          <w:sz w:val="24"/>
          <w:szCs w:val="24"/>
        </w:rPr>
        <w:t>планировать</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самостоятельно</w:t>
      </w:r>
      <w:r>
        <w:rPr>
          <w:color w:val="171717"/>
          <w:spacing w:val="1"/>
          <w:sz w:val="24"/>
          <w:szCs w:val="24"/>
        </w:rPr>
        <w:t xml:space="preserve"> </w:t>
      </w:r>
      <w:r>
        <w:rPr>
          <w:color w:val="171717"/>
          <w:sz w:val="24"/>
          <w:szCs w:val="24"/>
        </w:rPr>
        <w:t>выполнять</w:t>
      </w:r>
      <w:r>
        <w:rPr>
          <w:color w:val="171717"/>
          <w:spacing w:val="1"/>
          <w:sz w:val="24"/>
          <w:szCs w:val="24"/>
        </w:rPr>
        <w:t xml:space="preserve"> </w:t>
      </w:r>
      <w:r>
        <w:rPr>
          <w:color w:val="171717"/>
          <w:sz w:val="24"/>
          <w:szCs w:val="24"/>
        </w:rPr>
        <w:t>такого</w:t>
      </w:r>
      <w:r>
        <w:rPr>
          <w:color w:val="171717"/>
          <w:spacing w:val="1"/>
          <w:sz w:val="24"/>
          <w:szCs w:val="24"/>
        </w:rPr>
        <w:t xml:space="preserve"> </w:t>
      </w:r>
      <w:r>
        <w:rPr>
          <w:color w:val="171717"/>
          <w:sz w:val="24"/>
          <w:szCs w:val="24"/>
        </w:rPr>
        <w:t>рода</w:t>
      </w:r>
      <w:r>
        <w:rPr>
          <w:color w:val="171717"/>
          <w:spacing w:val="1"/>
          <w:sz w:val="24"/>
          <w:szCs w:val="24"/>
        </w:rPr>
        <w:t xml:space="preserve"> </w:t>
      </w:r>
      <w:r>
        <w:rPr>
          <w:color w:val="171717"/>
          <w:sz w:val="24"/>
          <w:szCs w:val="24"/>
        </w:rPr>
        <w:t>деятельность;</w:t>
      </w:r>
      <w:r>
        <w:rPr>
          <w:color w:val="171717"/>
          <w:spacing w:val="1"/>
          <w:sz w:val="24"/>
          <w:szCs w:val="24"/>
        </w:rPr>
        <w:t xml:space="preserve"> </w:t>
      </w:r>
      <w:r>
        <w:rPr>
          <w:color w:val="171717"/>
          <w:sz w:val="24"/>
          <w:szCs w:val="24"/>
        </w:rPr>
        <w:t>интерес</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практическому</w:t>
      </w:r>
      <w:r>
        <w:rPr>
          <w:color w:val="171717"/>
          <w:spacing w:val="1"/>
          <w:sz w:val="24"/>
          <w:szCs w:val="24"/>
        </w:rPr>
        <w:t xml:space="preserve"> </w:t>
      </w:r>
      <w:r>
        <w:rPr>
          <w:color w:val="171717"/>
          <w:sz w:val="24"/>
          <w:szCs w:val="24"/>
        </w:rPr>
        <w:t>изучению</w:t>
      </w:r>
      <w:r>
        <w:rPr>
          <w:color w:val="171717"/>
          <w:spacing w:val="1"/>
          <w:sz w:val="24"/>
          <w:szCs w:val="24"/>
        </w:rPr>
        <w:t xml:space="preserve"> </w:t>
      </w:r>
      <w:r>
        <w:rPr>
          <w:color w:val="171717"/>
          <w:sz w:val="24"/>
          <w:szCs w:val="24"/>
        </w:rPr>
        <w:t>профессий и труда различного рода, в т.ч. на основе применения изучаемого</w:t>
      </w:r>
      <w:r>
        <w:rPr>
          <w:color w:val="171717"/>
          <w:spacing w:val="1"/>
          <w:sz w:val="24"/>
          <w:szCs w:val="24"/>
        </w:rPr>
        <w:t xml:space="preserve"> </w:t>
      </w:r>
      <w:r>
        <w:rPr>
          <w:color w:val="171717"/>
          <w:sz w:val="24"/>
          <w:szCs w:val="24"/>
        </w:rPr>
        <w:t>предметного знания; осознание важности обучения на протяжении всей жизни</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успешной</w:t>
      </w:r>
      <w:r>
        <w:rPr>
          <w:color w:val="171717"/>
          <w:spacing w:val="1"/>
          <w:sz w:val="24"/>
          <w:szCs w:val="24"/>
        </w:rPr>
        <w:t xml:space="preserve"> </w:t>
      </w:r>
      <w:r>
        <w:rPr>
          <w:color w:val="171717"/>
          <w:sz w:val="24"/>
          <w:szCs w:val="24"/>
        </w:rPr>
        <w:t>профессиональной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развитие</w:t>
      </w:r>
      <w:r>
        <w:rPr>
          <w:color w:val="171717"/>
          <w:spacing w:val="71"/>
          <w:sz w:val="24"/>
          <w:szCs w:val="24"/>
        </w:rPr>
        <w:t xml:space="preserve"> </w:t>
      </w:r>
      <w:r>
        <w:rPr>
          <w:color w:val="171717"/>
          <w:sz w:val="24"/>
          <w:szCs w:val="24"/>
        </w:rPr>
        <w:t>необходимых</w:t>
      </w:r>
      <w:r>
        <w:rPr>
          <w:color w:val="171717"/>
          <w:spacing w:val="1"/>
          <w:sz w:val="24"/>
          <w:szCs w:val="24"/>
        </w:rPr>
        <w:t xml:space="preserve"> </w:t>
      </w:r>
      <w:r>
        <w:rPr>
          <w:color w:val="171717"/>
          <w:sz w:val="24"/>
          <w:szCs w:val="24"/>
        </w:rPr>
        <w:t>умений</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этого;</w:t>
      </w:r>
      <w:r>
        <w:rPr>
          <w:color w:val="171717"/>
          <w:spacing w:val="1"/>
          <w:sz w:val="24"/>
          <w:szCs w:val="24"/>
        </w:rPr>
        <w:t xml:space="preserve"> </w:t>
      </w:r>
      <w:r>
        <w:rPr>
          <w:color w:val="171717"/>
          <w:sz w:val="24"/>
          <w:szCs w:val="24"/>
        </w:rPr>
        <w:t>готовность</w:t>
      </w:r>
      <w:r>
        <w:rPr>
          <w:color w:val="171717"/>
          <w:spacing w:val="1"/>
          <w:sz w:val="24"/>
          <w:szCs w:val="24"/>
        </w:rPr>
        <w:t xml:space="preserve"> </w:t>
      </w:r>
      <w:r>
        <w:rPr>
          <w:color w:val="171717"/>
          <w:sz w:val="24"/>
          <w:szCs w:val="24"/>
        </w:rPr>
        <w:t>адаптироваться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профессиональной</w:t>
      </w:r>
      <w:r>
        <w:rPr>
          <w:color w:val="171717"/>
          <w:spacing w:val="1"/>
          <w:sz w:val="24"/>
          <w:szCs w:val="24"/>
        </w:rPr>
        <w:t xml:space="preserve"> </w:t>
      </w:r>
      <w:r>
        <w:rPr>
          <w:color w:val="171717"/>
          <w:sz w:val="24"/>
          <w:szCs w:val="24"/>
        </w:rPr>
        <w:t>среде;</w:t>
      </w:r>
      <w:r>
        <w:rPr>
          <w:color w:val="171717"/>
          <w:spacing w:val="1"/>
          <w:sz w:val="24"/>
          <w:szCs w:val="24"/>
        </w:rPr>
        <w:t xml:space="preserve"> </w:t>
      </w:r>
      <w:r>
        <w:rPr>
          <w:color w:val="171717"/>
          <w:sz w:val="24"/>
          <w:szCs w:val="24"/>
        </w:rPr>
        <w:t xml:space="preserve">уважение к труду и </w:t>
      </w:r>
      <w:r>
        <w:rPr>
          <w:color w:val="171717"/>
          <w:sz w:val="24"/>
          <w:szCs w:val="24"/>
        </w:rPr>
        <w:lastRenderedPageBreak/>
        <w:t>результатам трудовой деятельности; осознанный выбор и</w:t>
      </w:r>
      <w:r>
        <w:rPr>
          <w:color w:val="171717"/>
          <w:spacing w:val="1"/>
          <w:sz w:val="24"/>
          <w:szCs w:val="24"/>
        </w:rPr>
        <w:t xml:space="preserve"> </w:t>
      </w:r>
      <w:r>
        <w:rPr>
          <w:color w:val="171717"/>
          <w:sz w:val="24"/>
          <w:szCs w:val="24"/>
        </w:rPr>
        <w:t>построение</w:t>
      </w:r>
      <w:r>
        <w:rPr>
          <w:color w:val="171717"/>
          <w:spacing w:val="1"/>
          <w:sz w:val="24"/>
          <w:szCs w:val="24"/>
        </w:rPr>
        <w:t xml:space="preserve"> </w:t>
      </w:r>
      <w:r>
        <w:rPr>
          <w:color w:val="171717"/>
          <w:sz w:val="24"/>
          <w:szCs w:val="24"/>
        </w:rPr>
        <w:t>индивидуальной</w:t>
      </w:r>
      <w:r>
        <w:rPr>
          <w:color w:val="171717"/>
          <w:spacing w:val="1"/>
          <w:sz w:val="24"/>
          <w:szCs w:val="24"/>
        </w:rPr>
        <w:t xml:space="preserve"> </w:t>
      </w:r>
      <w:r>
        <w:rPr>
          <w:color w:val="171717"/>
          <w:sz w:val="24"/>
          <w:szCs w:val="24"/>
        </w:rPr>
        <w:t>траектории образования и</w:t>
      </w:r>
      <w:r>
        <w:rPr>
          <w:color w:val="171717"/>
          <w:spacing w:val="1"/>
          <w:sz w:val="24"/>
          <w:szCs w:val="24"/>
        </w:rPr>
        <w:t xml:space="preserve"> </w:t>
      </w:r>
      <w:r>
        <w:rPr>
          <w:color w:val="171717"/>
          <w:sz w:val="24"/>
          <w:szCs w:val="24"/>
        </w:rPr>
        <w:t>жизненных планов</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учётом</w:t>
      </w:r>
      <w:r>
        <w:rPr>
          <w:color w:val="171717"/>
          <w:spacing w:val="1"/>
          <w:sz w:val="24"/>
          <w:szCs w:val="24"/>
        </w:rPr>
        <w:t xml:space="preserve"> </w:t>
      </w:r>
      <w:r>
        <w:rPr>
          <w:color w:val="171717"/>
          <w:sz w:val="24"/>
          <w:szCs w:val="24"/>
        </w:rPr>
        <w:t>личных</w:t>
      </w:r>
      <w:r>
        <w:rPr>
          <w:color w:val="171717"/>
          <w:spacing w:val="-4"/>
          <w:sz w:val="24"/>
          <w:szCs w:val="24"/>
        </w:rPr>
        <w:t xml:space="preserve"> </w:t>
      </w:r>
      <w:r>
        <w:rPr>
          <w:color w:val="171717"/>
          <w:sz w:val="24"/>
          <w:szCs w:val="24"/>
        </w:rPr>
        <w:t>и</w:t>
      </w:r>
      <w:r>
        <w:rPr>
          <w:color w:val="171717"/>
          <w:spacing w:val="1"/>
          <w:sz w:val="24"/>
          <w:szCs w:val="24"/>
        </w:rPr>
        <w:t xml:space="preserve"> </w:t>
      </w:r>
      <w:r>
        <w:rPr>
          <w:color w:val="171717"/>
          <w:sz w:val="24"/>
          <w:szCs w:val="24"/>
        </w:rPr>
        <w:t>общественных</w:t>
      </w:r>
      <w:r>
        <w:rPr>
          <w:color w:val="171717"/>
          <w:spacing w:val="-4"/>
          <w:sz w:val="24"/>
          <w:szCs w:val="24"/>
        </w:rPr>
        <w:t xml:space="preserve"> </w:t>
      </w:r>
      <w:r>
        <w:rPr>
          <w:color w:val="171717"/>
          <w:sz w:val="24"/>
          <w:szCs w:val="24"/>
        </w:rPr>
        <w:t>интересов</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потребностей;</w:t>
      </w:r>
    </w:p>
    <w:p w14:paraId="1F81BE9D" w14:textId="77777777" w:rsidR="00D069FC" w:rsidRDefault="00D069FC" w:rsidP="005F502E">
      <w:pPr>
        <w:pStyle w:val="21"/>
        <w:spacing w:before="0"/>
        <w:ind w:left="0"/>
      </w:pPr>
      <w:r>
        <w:rPr>
          <w:color w:val="171717"/>
        </w:rPr>
        <w:t>экологического</w:t>
      </w:r>
      <w:r>
        <w:rPr>
          <w:color w:val="171717"/>
          <w:spacing w:val="-8"/>
        </w:rPr>
        <w:t xml:space="preserve"> </w:t>
      </w:r>
      <w:r>
        <w:rPr>
          <w:color w:val="171717"/>
        </w:rPr>
        <w:t>воспитания:</w:t>
      </w:r>
    </w:p>
    <w:p w14:paraId="4F7A5078"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ориентация на применение знаний из социальных и естественных наук</w:t>
      </w:r>
      <w:r>
        <w:rPr>
          <w:color w:val="171717"/>
          <w:spacing w:val="1"/>
          <w:sz w:val="24"/>
          <w:szCs w:val="24"/>
        </w:rPr>
        <w:t xml:space="preserve"> </w:t>
      </w:r>
      <w:r>
        <w:rPr>
          <w:color w:val="171717"/>
          <w:sz w:val="24"/>
          <w:szCs w:val="24"/>
        </w:rPr>
        <w:t>для решения задач в области окружающей среды, планирования поступков и</w:t>
      </w:r>
      <w:r>
        <w:rPr>
          <w:color w:val="171717"/>
          <w:spacing w:val="1"/>
          <w:sz w:val="24"/>
          <w:szCs w:val="24"/>
        </w:rPr>
        <w:t xml:space="preserve"> </w:t>
      </w:r>
      <w:r>
        <w:rPr>
          <w:color w:val="171717"/>
          <w:sz w:val="24"/>
          <w:szCs w:val="24"/>
        </w:rPr>
        <w:t>оценки их возможных последствий для окружающей среды; повышение уровня</w:t>
      </w:r>
      <w:r>
        <w:rPr>
          <w:color w:val="171717"/>
          <w:spacing w:val="1"/>
          <w:sz w:val="24"/>
          <w:szCs w:val="24"/>
        </w:rPr>
        <w:t xml:space="preserve"> </w:t>
      </w:r>
      <w:r>
        <w:rPr>
          <w:color w:val="171717"/>
          <w:sz w:val="24"/>
          <w:szCs w:val="24"/>
        </w:rPr>
        <w:t>экологической</w:t>
      </w:r>
      <w:r>
        <w:rPr>
          <w:color w:val="171717"/>
          <w:spacing w:val="1"/>
          <w:sz w:val="24"/>
          <w:szCs w:val="24"/>
        </w:rPr>
        <w:t xml:space="preserve"> </w:t>
      </w:r>
      <w:r>
        <w:rPr>
          <w:color w:val="171717"/>
          <w:sz w:val="24"/>
          <w:szCs w:val="24"/>
        </w:rPr>
        <w:t>культуры,</w:t>
      </w:r>
      <w:r>
        <w:rPr>
          <w:color w:val="171717"/>
          <w:spacing w:val="1"/>
          <w:sz w:val="24"/>
          <w:szCs w:val="24"/>
        </w:rPr>
        <w:t xml:space="preserve"> </w:t>
      </w:r>
      <w:r>
        <w:rPr>
          <w:color w:val="171717"/>
          <w:sz w:val="24"/>
          <w:szCs w:val="24"/>
        </w:rPr>
        <w:t>осознание</w:t>
      </w:r>
      <w:r>
        <w:rPr>
          <w:color w:val="171717"/>
          <w:spacing w:val="1"/>
          <w:sz w:val="24"/>
          <w:szCs w:val="24"/>
        </w:rPr>
        <w:t xml:space="preserve"> </w:t>
      </w:r>
      <w:r>
        <w:rPr>
          <w:color w:val="171717"/>
          <w:sz w:val="24"/>
          <w:szCs w:val="24"/>
        </w:rPr>
        <w:t>глобального</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экологических</w:t>
      </w:r>
      <w:r>
        <w:rPr>
          <w:color w:val="171717"/>
          <w:spacing w:val="1"/>
          <w:sz w:val="24"/>
          <w:szCs w:val="24"/>
        </w:rPr>
        <w:t xml:space="preserve"> </w:t>
      </w:r>
      <w:r>
        <w:rPr>
          <w:color w:val="171717"/>
          <w:sz w:val="24"/>
          <w:szCs w:val="24"/>
        </w:rPr>
        <w:t>проблем и путей их решения; активное неприятие действий, приносящих вред</w:t>
      </w:r>
      <w:r>
        <w:rPr>
          <w:color w:val="171717"/>
          <w:spacing w:val="1"/>
          <w:sz w:val="24"/>
          <w:szCs w:val="24"/>
        </w:rPr>
        <w:t xml:space="preserve"> </w:t>
      </w:r>
      <w:r>
        <w:rPr>
          <w:color w:val="171717"/>
          <w:sz w:val="24"/>
          <w:szCs w:val="24"/>
        </w:rPr>
        <w:t>окружающей</w:t>
      </w:r>
      <w:r>
        <w:rPr>
          <w:color w:val="171717"/>
          <w:spacing w:val="1"/>
          <w:sz w:val="24"/>
          <w:szCs w:val="24"/>
        </w:rPr>
        <w:t xml:space="preserve"> </w:t>
      </w:r>
      <w:r>
        <w:rPr>
          <w:color w:val="171717"/>
          <w:sz w:val="24"/>
          <w:szCs w:val="24"/>
        </w:rPr>
        <w:t>среде;</w:t>
      </w:r>
      <w:r>
        <w:rPr>
          <w:color w:val="171717"/>
          <w:spacing w:val="1"/>
          <w:sz w:val="24"/>
          <w:szCs w:val="24"/>
        </w:rPr>
        <w:t xml:space="preserve"> </w:t>
      </w:r>
      <w:r>
        <w:rPr>
          <w:color w:val="171717"/>
          <w:sz w:val="24"/>
          <w:szCs w:val="24"/>
        </w:rPr>
        <w:t>осознание</w:t>
      </w:r>
      <w:r>
        <w:rPr>
          <w:color w:val="171717"/>
          <w:spacing w:val="1"/>
          <w:sz w:val="24"/>
          <w:szCs w:val="24"/>
        </w:rPr>
        <w:t xml:space="preserve"> </w:t>
      </w:r>
      <w:r>
        <w:rPr>
          <w:color w:val="171717"/>
          <w:sz w:val="24"/>
          <w:szCs w:val="24"/>
        </w:rPr>
        <w:t>своей</w:t>
      </w:r>
      <w:r>
        <w:rPr>
          <w:color w:val="171717"/>
          <w:spacing w:val="1"/>
          <w:sz w:val="24"/>
          <w:szCs w:val="24"/>
        </w:rPr>
        <w:t xml:space="preserve"> </w:t>
      </w:r>
      <w:r>
        <w:rPr>
          <w:color w:val="171717"/>
          <w:sz w:val="24"/>
          <w:szCs w:val="24"/>
        </w:rPr>
        <w:t>роли</w:t>
      </w:r>
      <w:r>
        <w:rPr>
          <w:color w:val="171717"/>
          <w:spacing w:val="1"/>
          <w:sz w:val="24"/>
          <w:szCs w:val="24"/>
        </w:rPr>
        <w:t xml:space="preserve"> </w:t>
      </w:r>
      <w:r>
        <w:rPr>
          <w:color w:val="171717"/>
          <w:sz w:val="24"/>
          <w:szCs w:val="24"/>
        </w:rPr>
        <w:t>как</w:t>
      </w:r>
      <w:r>
        <w:rPr>
          <w:color w:val="171717"/>
          <w:spacing w:val="1"/>
          <w:sz w:val="24"/>
          <w:szCs w:val="24"/>
        </w:rPr>
        <w:t xml:space="preserve"> </w:t>
      </w:r>
      <w:r>
        <w:rPr>
          <w:color w:val="171717"/>
          <w:sz w:val="24"/>
          <w:szCs w:val="24"/>
        </w:rPr>
        <w:t>гражданина</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потребителя</w:t>
      </w:r>
      <w:r>
        <w:rPr>
          <w:color w:val="171717"/>
          <w:spacing w:val="1"/>
          <w:sz w:val="24"/>
          <w:szCs w:val="24"/>
        </w:rPr>
        <w:t xml:space="preserve"> </w:t>
      </w:r>
      <w:r>
        <w:rPr>
          <w:color w:val="171717"/>
          <w:sz w:val="24"/>
          <w:szCs w:val="24"/>
        </w:rPr>
        <w:t>в</w:t>
      </w:r>
      <w:r>
        <w:rPr>
          <w:color w:val="171717"/>
          <w:spacing w:val="-67"/>
          <w:sz w:val="24"/>
          <w:szCs w:val="24"/>
        </w:rPr>
        <w:t xml:space="preserve"> </w:t>
      </w:r>
      <w:r>
        <w:rPr>
          <w:color w:val="171717"/>
          <w:sz w:val="24"/>
          <w:szCs w:val="24"/>
        </w:rPr>
        <w:t>условиях</w:t>
      </w:r>
      <w:r>
        <w:rPr>
          <w:color w:val="171717"/>
          <w:spacing w:val="1"/>
          <w:sz w:val="24"/>
          <w:szCs w:val="24"/>
        </w:rPr>
        <w:t xml:space="preserve"> </w:t>
      </w:r>
      <w:r>
        <w:rPr>
          <w:color w:val="171717"/>
          <w:sz w:val="24"/>
          <w:szCs w:val="24"/>
        </w:rPr>
        <w:t>взаимосвязи</w:t>
      </w:r>
      <w:r>
        <w:rPr>
          <w:color w:val="171717"/>
          <w:spacing w:val="1"/>
          <w:sz w:val="24"/>
          <w:szCs w:val="24"/>
        </w:rPr>
        <w:t xml:space="preserve"> </w:t>
      </w:r>
      <w:r>
        <w:rPr>
          <w:color w:val="171717"/>
          <w:sz w:val="24"/>
          <w:szCs w:val="24"/>
        </w:rPr>
        <w:t>природной,</w:t>
      </w:r>
      <w:r>
        <w:rPr>
          <w:color w:val="171717"/>
          <w:spacing w:val="1"/>
          <w:sz w:val="24"/>
          <w:szCs w:val="24"/>
        </w:rPr>
        <w:t xml:space="preserve"> </w:t>
      </w:r>
      <w:r>
        <w:rPr>
          <w:color w:val="171717"/>
          <w:sz w:val="24"/>
          <w:szCs w:val="24"/>
        </w:rPr>
        <w:t>технологической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социальной</w:t>
      </w:r>
      <w:r>
        <w:rPr>
          <w:color w:val="171717"/>
          <w:spacing w:val="1"/>
          <w:sz w:val="24"/>
          <w:szCs w:val="24"/>
        </w:rPr>
        <w:t xml:space="preserve"> </w:t>
      </w:r>
      <w:r>
        <w:rPr>
          <w:color w:val="171717"/>
          <w:sz w:val="24"/>
          <w:szCs w:val="24"/>
        </w:rPr>
        <w:t>среды;</w:t>
      </w:r>
      <w:r>
        <w:rPr>
          <w:color w:val="171717"/>
          <w:spacing w:val="-67"/>
          <w:sz w:val="24"/>
          <w:szCs w:val="24"/>
        </w:rPr>
        <w:t xml:space="preserve"> </w:t>
      </w:r>
      <w:r>
        <w:rPr>
          <w:color w:val="171717"/>
          <w:sz w:val="24"/>
          <w:szCs w:val="24"/>
        </w:rPr>
        <w:t>готовность</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участию</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практической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экологической</w:t>
      </w:r>
      <w:r>
        <w:rPr>
          <w:color w:val="171717"/>
          <w:spacing w:val="1"/>
          <w:sz w:val="24"/>
          <w:szCs w:val="24"/>
        </w:rPr>
        <w:t xml:space="preserve"> </w:t>
      </w:r>
      <w:r>
        <w:rPr>
          <w:color w:val="171717"/>
          <w:sz w:val="24"/>
          <w:szCs w:val="24"/>
        </w:rPr>
        <w:t>направленности;</w:t>
      </w:r>
    </w:p>
    <w:p w14:paraId="226DF7B8" w14:textId="77777777" w:rsidR="00D069FC" w:rsidRDefault="00D069FC" w:rsidP="005F502E">
      <w:pPr>
        <w:pStyle w:val="21"/>
        <w:spacing w:before="0"/>
        <w:ind w:left="0"/>
        <w:rPr>
          <w:b w:val="0"/>
          <w:i w:val="0"/>
        </w:rPr>
      </w:pPr>
      <w:r>
        <w:rPr>
          <w:color w:val="171717"/>
        </w:rPr>
        <w:t>ценности</w:t>
      </w:r>
      <w:r>
        <w:rPr>
          <w:color w:val="171717"/>
          <w:spacing w:val="-4"/>
        </w:rPr>
        <w:t xml:space="preserve"> </w:t>
      </w:r>
      <w:r>
        <w:rPr>
          <w:color w:val="171717"/>
        </w:rPr>
        <w:t>научного</w:t>
      </w:r>
      <w:r>
        <w:rPr>
          <w:color w:val="171717"/>
          <w:spacing w:val="-3"/>
        </w:rPr>
        <w:t xml:space="preserve"> </w:t>
      </w:r>
      <w:r>
        <w:rPr>
          <w:color w:val="171717"/>
        </w:rPr>
        <w:t>познания</w:t>
      </w:r>
      <w:r>
        <w:rPr>
          <w:b w:val="0"/>
          <w:i w:val="0"/>
          <w:color w:val="171717"/>
        </w:rPr>
        <w:t>:</w:t>
      </w:r>
    </w:p>
    <w:p w14:paraId="6FC50570" w14:textId="77777777" w:rsidR="005F502E" w:rsidRPr="005F502E" w:rsidRDefault="005F502E" w:rsidP="005F502E">
      <w:pPr>
        <w:pStyle w:val="a7"/>
        <w:tabs>
          <w:tab w:val="left" w:pos="1108"/>
        </w:tabs>
        <w:spacing w:before="67"/>
        <w:ind w:left="0"/>
        <w:rPr>
          <w:sz w:val="24"/>
          <w:szCs w:val="24"/>
        </w:rPr>
      </w:pPr>
    </w:p>
    <w:p w14:paraId="746E9158" w14:textId="77777777" w:rsidR="00D069FC" w:rsidRDefault="00D069FC" w:rsidP="00D05F98">
      <w:pPr>
        <w:pStyle w:val="a7"/>
        <w:numPr>
          <w:ilvl w:val="0"/>
          <w:numId w:val="50"/>
        </w:numPr>
        <w:tabs>
          <w:tab w:val="left" w:pos="1108"/>
        </w:tabs>
        <w:spacing w:before="67"/>
        <w:ind w:left="0" w:firstLine="709"/>
        <w:rPr>
          <w:sz w:val="24"/>
          <w:szCs w:val="24"/>
        </w:rPr>
      </w:pPr>
      <w:r>
        <w:rPr>
          <w:color w:val="171717"/>
          <w:sz w:val="24"/>
          <w:szCs w:val="24"/>
        </w:rPr>
        <w:t>ориентация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современную</w:t>
      </w:r>
      <w:r>
        <w:rPr>
          <w:color w:val="171717"/>
          <w:spacing w:val="1"/>
          <w:sz w:val="24"/>
          <w:szCs w:val="24"/>
        </w:rPr>
        <w:t xml:space="preserve"> </w:t>
      </w:r>
      <w:r>
        <w:rPr>
          <w:color w:val="171717"/>
          <w:sz w:val="24"/>
          <w:szCs w:val="24"/>
        </w:rPr>
        <w:t>систему</w:t>
      </w:r>
      <w:r>
        <w:rPr>
          <w:color w:val="171717"/>
          <w:spacing w:val="1"/>
          <w:sz w:val="24"/>
          <w:szCs w:val="24"/>
        </w:rPr>
        <w:t xml:space="preserve"> </w:t>
      </w:r>
      <w:r>
        <w:rPr>
          <w:color w:val="171717"/>
          <w:sz w:val="24"/>
          <w:szCs w:val="24"/>
        </w:rPr>
        <w:t>научных</w:t>
      </w:r>
      <w:r>
        <w:rPr>
          <w:color w:val="171717"/>
          <w:spacing w:val="1"/>
          <w:sz w:val="24"/>
          <w:szCs w:val="24"/>
        </w:rPr>
        <w:t xml:space="preserve"> </w:t>
      </w:r>
      <w:r>
        <w:rPr>
          <w:color w:val="171717"/>
          <w:sz w:val="24"/>
          <w:szCs w:val="24"/>
        </w:rPr>
        <w:t>представлений</w:t>
      </w:r>
      <w:r>
        <w:rPr>
          <w:color w:val="171717"/>
          <w:spacing w:val="1"/>
          <w:sz w:val="24"/>
          <w:szCs w:val="24"/>
        </w:rPr>
        <w:t xml:space="preserve"> </w:t>
      </w:r>
      <w:r>
        <w:rPr>
          <w:color w:val="171717"/>
          <w:sz w:val="24"/>
          <w:szCs w:val="24"/>
        </w:rPr>
        <w:t>об основных закономерностях развития</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природы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общества, взаимосвязях человека с природной и социальной средой; овладение</w:t>
      </w:r>
      <w:r>
        <w:rPr>
          <w:color w:val="171717"/>
          <w:spacing w:val="1"/>
          <w:sz w:val="24"/>
          <w:szCs w:val="24"/>
        </w:rPr>
        <w:t xml:space="preserve"> </w:t>
      </w:r>
      <w:r>
        <w:rPr>
          <w:color w:val="171717"/>
          <w:sz w:val="24"/>
          <w:szCs w:val="24"/>
        </w:rPr>
        <w:t>языковой и читательской культурой как средством познания мира; овладение</w:t>
      </w:r>
      <w:r>
        <w:rPr>
          <w:color w:val="171717"/>
          <w:spacing w:val="1"/>
          <w:sz w:val="24"/>
          <w:szCs w:val="24"/>
        </w:rPr>
        <w:t xml:space="preserve"> </w:t>
      </w:r>
      <w:r>
        <w:rPr>
          <w:color w:val="171717"/>
          <w:sz w:val="24"/>
          <w:szCs w:val="24"/>
        </w:rPr>
        <w:t>основными</w:t>
      </w:r>
      <w:r>
        <w:rPr>
          <w:color w:val="171717"/>
          <w:spacing w:val="1"/>
          <w:sz w:val="24"/>
          <w:szCs w:val="24"/>
        </w:rPr>
        <w:t xml:space="preserve"> </w:t>
      </w:r>
      <w:r>
        <w:rPr>
          <w:color w:val="171717"/>
          <w:sz w:val="24"/>
          <w:szCs w:val="24"/>
        </w:rPr>
        <w:t>навыками</w:t>
      </w:r>
      <w:r>
        <w:rPr>
          <w:color w:val="171717"/>
          <w:spacing w:val="1"/>
          <w:sz w:val="24"/>
          <w:szCs w:val="24"/>
        </w:rPr>
        <w:t xml:space="preserve"> </w:t>
      </w:r>
      <w:r>
        <w:rPr>
          <w:color w:val="171717"/>
          <w:sz w:val="24"/>
          <w:szCs w:val="24"/>
        </w:rPr>
        <w:t>исследовательской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установка</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осмысление</w:t>
      </w:r>
      <w:r>
        <w:rPr>
          <w:color w:val="171717"/>
          <w:spacing w:val="1"/>
          <w:sz w:val="24"/>
          <w:szCs w:val="24"/>
        </w:rPr>
        <w:t xml:space="preserve"> </w:t>
      </w:r>
      <w:r>
        <w:rPr>
          <w:color w:val="171717"/>
          <w:sz w:val="24"/>
          <w:szCs w:val="24"/>
        </w:rPr>
        <w:t>опыта,</w:t>
      </w:r>
      <w:r>
        <w:rPr>
          <w:color w:val="171717"/>
          <w:spacing w:val="1"/>
          <w:sz w:val="24"/>
          <w:szCs w:val="24"/>
        </w:rPr>
        <w:t xml:space="preserve"> </w:t>
      </w:r>
      <w:r>
        <w:rPr>
          <w:color w:val="171717"/>
          <w:sz w:val="24"/>
          <w:szCs w:val="24"/>
        </w:rPr>
        <w:t>наблюдений,</w:t>
      </w:r>
      <w:r>
        <w:rPr>
          <w:color w:val="171717"/>
          <w:spacing w:val="1"/>
          <w:sz w:val="24"/>
          <w:szCs w:val="24"/>
        </w:rPr>
        <w:t xml:space="preserve"> </w:t>
      </w:r>
      <w:r>
        <w:rPr>
          <w:color w:val="171717"/>
          <w:sz w:val="24"/>
          <w:szCs w:val="24"/>
        </w:rPr>
        <w:t>поступков</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стремление</w:t>
      </w:r>
      <w:r>
        <w:rPr>
          <w:color w:val="171717"/>
          <w:spacing w:val="1"/>
          <w:sz w:val="24"/>
          <w:szCs w:val="24"/>
        </w:rPr>
        <w:t xml:space="preserve"> </w:t>
      </w:r>
      <w:r>
        <w:rPr>
          <w:color w:val="171717"/>
          <w:sz w:val="24"/>
          <w:szCs w:val="24"/>
        </w:rPr>
        <w:t>совершенствовать</w:t>
      </w:r>
      <w:r>
        <w:rPr>
          <w:color w:val="171717"/>
          <w:spacing w:val="1"/>
          <w:sz w:val="24"/>
          <w:szCs w:val="24"/>
        </w:rPr>
        <w:t xml:space="preserve"> </w:t>
      </w:r>
      <w:r>
        <w:rPr>
          <w:color w:val="171717"/>
          <w:sz w:val="24"/>
          <w:szCs w:val="24"/>
        </w:rPr>
        <w:t>пути</w:t>
      </w:r>
      <w:r>
        <w:rPr>
          <w:color w:val="171717"/>
          <w:spacing w:val="-1"/>
          <w:sz w:val="24"/>
          <w:szCs w:val="24"/>
        </w:rPr>
        <w:t xml:space="preserve"> </w:t>
      </w:r>
      <w:r>
        <w:rPr>
          <w:color w:val="171717"/>
          <w:sz w:val="24"/>
          <w:szCs w:val="24"/>
        </w:rPr>
        <w:t>достижения</w:t>
      </w:r>
      <w:r>
        <w:rPr>
          <w:color w:val="171717"/>
          <w:spacing w:val="1"/>
          <w:sz w:val="24"/>
          <w:szCs w:val="24"/>
        </w:rPr>
        <w:t xml:space="preserve"> </w:t>
      </w:r>
      <w:r>
        <w:rPr>
          <w:color w:val="171717"/>
          <w:sz w:val="24"/>
          <w:szCs w:val="24"/>
        </w:rPr>
        <w:t>индивидуального</w:t>
      </w:r>
      <w:r>
        <w:rPr>
          <w:color w:val="171717"/>
          <w:spacing w:val="-1"/>
          <w:sz w:val="24"/>
          <w:szCs w:val="24"/>
        </w:rPr>
        <w:t xml:space="preserve"> </w:t>
      </w:r>
      <w:r>
        <w:rPr>
          <w:color w:val="171717"/>
          <w:sz w:val="24"/>
          <w:szCs w:val="24"/>
        </w:rPr>
        <w:t>и коллективного</w:t>
      </w:r>
      <w:r>
        <w:rPr>
          <w:color w:val="171717"/>
          <w:spacing w:val="-1"/>
          <w:sz w:val="24"/>
          <w:szCs w:val="24"/>
        </w:rPr>
        <w:t xml:space="preserve"> </w:t>
      </w:r>
      <w:r>
        <w:rPr>
          <w:color w:val="171717"/>
          <w:sz w:val="24"/>
          <w:szCs w:val="24"/>
        </w:rPr>
        <w:t>благополучия.</w:t>
      </w:r>
    </w:p>
    <w:p w14:paraId="50CAE051" w14:textId="77777777" w:rsidR="00D069FC" w:rsidRDefault="00D069FC" w:rsidP="005F502E">
      <w:pPr>
        <w:pStyle w:val="21"/>
        <w:spacing w:before="8"/>
        <w:ind w:left="0" w:firstLine="709"/>
      </w:pPr>
      <w:r>
        <w:rPr>
          <w:color w:val="171717"/>
        </w:rPr>
        <w:t>Личностные результаты, обеспечивающие адаптацию обучающегося</w:t>
      </w:r>
      <w:r>
        <w:rPr>
          <w:color w:val="171717"/>
          <w:spacing w:val="1"/>
        </w:rPr>
        <w:t xml:space="preserve"> </w:t>
      </w:r>
      <w:r>
        <w:rPr>
          <w:color w:val="171717"/>
        </w:rPr>
        <w:t>к</w:t>
      </w:r>
      <w:r>
        <w:rPr>
          <w:color w:val="171717"/>
          <w:spacing w:val="-3"/>
        </w:rPr>
        <w:t xml:space="preserve"> </w:t>
      </w:r>
      <w:r>
        <w:rPr>
          <w:color w:val="171717"/>
        </w:rPr>
        <w:t>изменяющимся</w:t>
      </w:r>
      <w:r>
        <w:rPr>
          <w:color w:val="171717"/>
          <w:spacing w:val="1"/>
        </w:rPr>
        <w:t xml:space="preserve"> </w:t>
      </w:r>
      <w:r>
        <w:rPr>
          <w:color w:val="171717"/>
        </w:rPr>
        <w:t>условиям</w:t>
      </w:r>
      <w:r>
        <w:rPr>
          <w:color w:val="171717"/>
          <w:spacing w:val="2"/>
        </w:rPr>
        <w:t xml:space="preserve"> </w:t>
      </w:r>
      <w:r>
        <w:rPr>
          <w:color w:val="171717"/>
        </w:rPr>
        <w:t>социальной</w:t>
      </w:r>
      <w:r>
        <w:rPr>
          <w:color w:val="171717"/>
          <w:spacing w:val="4"/>
        </w:rPr>
        <w:t xml:space="preserve"> </w:t>
      </w:r>
      <w:r>
        <w:rPr>
          <w:color w:val="171717"/>
        </w:rPr>
        <w:t>и</w:t>
      </w:r>
      <w:r>
        <w:rPr>
          <w:color w:val="171717"/>
          <w:spacing w:val="-1"/>
        </w:rPr>
        <w:t xml:space="preserve"> </w:t>
      </w:r>
      <w:r>
        <w:rPr>
          <w:color w:val="171717"/>
        </w:rPr>
        <w:t>природной</w:t>
      </w:r>
      <w:r>
        <w:rPr>
          <w:color w:val="171717"/>
          <w:spacing w:val="-2"/>
        </w:rPr>
        <w:t xml:space="preserve"> </w:t>
      </w:r>
      <w:r>
        <w:rPr>
          <w:color w:val="171717"/>
        </w:rPr>
        <w:t>среды:</w:t>
      </w:r>
    </w:p>
    <w:p w14:paraId="120C6D4D"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освоение</w:t>
      </w:r>
      <w:r>
        <w:rPr>
          <w:color w:val="171717"/>
          <w:spacing w:val="1"/>
          <w:sz w:val="24"/>
          <w:szCs w:val="24"/>
        </w:rPr>
        <w:t xml:space="preserve"> </w:t>
      </w:r>
      <w:r>
        <w:rPr>
          <w:color w:val="171717"/>
          <w:sz w:val="24"/>
          <w:szCs w:val="24"/>
        </w:rPr>
        <w:t>обучающимися</w:t>
      </w:r>
      <w:r>
        <w:rPr>
          <w:color w:val="171717"/>
          <w:spacing w:val="1"/>
          <w:sz w:val="24"/>
          <w:szCs w:val="24"/>
        </w:rPr>
        <w:t xml:space="preserve"> </w:t>
      </w:r>
      <w:r>
        <w:rPr>
          <w:color w:val="171717"/>
          <w:sz w:val="24"/>
          <w:szCs w:val="24"/>
        </w:rPr>
        <w:t>социального</w:t>
      </w:r>
      <w:r>
        <w:rPr>
          <w:color w:val="171717"/>
          <w:spacing w:val="1"/>
          <w:sz w:val="24"/>
          <w:szCs w:val="24"/>
        </w:rPr>
        <w:t xml:space="preserve"> </w:t>
      </w:r>
      <w:r>
        <w:rPr>
          <w:color w:val="171717"/>
          <w:sz w:val="24"/>
          <w:szCs w:val="24"/>
        </w:rPr>
        <w:t>опыта,</w:t>
      </w:r>
      <w:r>
        <w:rPr>
          <w:color w:val="171717"/>
          <w:spacing w:val="1"/>
          <w:sz w:val="24"/>
          <w:szCs w:val="24"/>
        </w:rPr>
        <w:t xml:space="preserve"> </w:t>
      </w:r>
      <w:r>
        <w:rPr>
          <w:color w:val="171717"/>
          <w:sz w:val="24"/>
          <w:szCs w:val="24"/>
        </w:rPr>
        <w:t>основных</w:t>
      </w:r>
      <w:r>
        <w:rPr>
          <w:color w:val="171717"/>
          <w:spacing w:val="1"/>
          <w:sz w:val="24"/>
          <w:szCs w:val="24"/>
        </w:rPr>
        <w:t xml:space="preserve"> </w:t>
      </w:r>
      <w:r>
        <w:rPr>
          <w:color w:val="171717"/>
          <w:sz w:val="24"/>
          <w:szCs w:val="24"/>
        </w:rPr>
        <w:t>социальных</w:t>
      </w:r>
      <w:r>
        <w:rPr>
          <w:color w:val="171717"/>
          <w:spacing w:val="1"/>
          <w:sz w:val="24"/>
          <w:szCs w:val="24"/>
        </w:rPr>
        <w:t xml:space="preserve"> </w:t>
      </w:r>
      <w:r>
        <w:rPr>
          <w:color w:val="171717"/>
          <w:sz w:val="24"/>
          <w:szCs w:val="24"/>
        </w:rPr>
        <w:t>ролей,</w:t>
      </w:r>
      <w:r>
        <w:rPr>
          <w:color w:val="171717"/>
          <w:spacing w:val="1"/>
          <w:sz w:val="24"/>
          <w:szCs w:val="24"/>
        </w:rPr>
        <w:t xml:space="preserve"> </w:t>
      </w:r>
      <w:r>
        <w:rPr>
          <w:color w:val="171717"/>
          <w:sz w:val="24"/>
          <w:szCs w:val="24"/>
        </w:rPr>
        <w:t>соответствующих</w:t>
      </w:r>
      <w:r>
        <w:rPr>
          <w:color w:val="171717"/>
          <w:spacing w:val="1"/>
          <w:sz w:val="24"/>
          <w:szCs w:val="24"/>
        </w:rPr>
        <w:t xml:space="preserve"> </w:t>
      </w:r>
      <w:r>
        <w:rPr>
          <w:color w:val="171717"/>
          <w:sz w:val="24"/>
          <w:szCs w:val="24"/>
        </w:rPr>
        <w:t>ведущей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возраста,</w:t>
      </w:r>
      <w:r>
        <w:rPr>
          <w:color w:val="171717"/>
          <w:spacing w:val="1"/>
          <w:sz w:val="24"/>
          <w:szCs w:val="24"/>
        </w:rPr>
        <w:t xml:space="preserve"> </w:t>
      </w:r>
      <w:r>
        <w:rPr>
          <w:color w:val="171717"/>
          <w:sz w:val="24"/>
          <w:szCs w:val="24"/>
        </w:rPr>
        <w:t>норм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правил</w:t>
      </w:r>
      <w:r>
        <w:rPr>
          <w:color w:val="171717"/>
          <w:spacing w:val="1"/>
          <w:sz w:val="24"/>
          <w:szCs w:val="24"/>
        </w:rPr>
        <w:t xml:space="preserve"> </w:t>
      </w:r>
      <w:r>
        <w:rPr>
          <w:color w:val="171717"/>
          <w:sz w:val="24"/>
          <w:szCs w:val="24"/>
        </w:rPr>
        <w:t>общественного поведения, форм социальной жизни в группах и сообществах,</w:t>
      </w:r>
      <w:r>
        <w:rPr>
          <w:color w:val="171717"/>
          <w:spacing w:val="1"/>
          <w:sz w:val="24"/>
          <w:szCs w:val="24"/>
        </w:rPr>
        <w:t xml:space="preserve"> </w:t>
      </w:r>
      <w:r>
        <w:rPr>
          <w:color w:val="171717"/>
          <w:sz w:val="24"/>
          <w:szCs w:val="24"/>
        </w:rPr>
        <w:t>включая</w:t>
      </w:r>
      <w:r>
        <w:rPr>
          <w:color w:val="171717"/>
          <w:spacing w:val="17"/>
          <w:sz w:val="24"/>
          <w:szCs w:val="24"/>
        </w:rPr>
        <w:t xml:space="preserve"> </w:t>
      </w:r>
      <w:r>
        <w:rPr>
          <w:color w:val="171717"/>
          <w:sz w:val="24"/>
          <w:szCs w:val="24"/>
        </w:rPr>
        <w:t>семью,</w:t>
      </w:r>
      <w:r>
        <w:rPr>
          <w:color w:val="171717"/>
          <w:spacing w:val="18"/>
          <w:sz w:val="24"/>
          <w:szCs w:val="24"/>
        </w:rPr>
        <w:t xml:space="preserve"> </w:t>
      </w:r>
      <w:r>
        <w:rPr>
          <w:color w:val="171717"/>
          <w:sz w:val="24"/>
          <w:szCs w:val="24"/>
        </w:rPr>
        <w:t>группы,</w:t>
      </w:r>
      <w:r>
        <w:rPr>
          <w:color w:val="171717"/>
          <w:spacing w:val="19"/>
          <w:sz w:val="24"/>
          <w:szCs w:val="24"/>
        </w:rPr>
        <w:t xml:space="preserve"> </w:t>
      </w:r>
      <w:r>
        <w:rPr>
          <w:color w:val="171717"/>
          <w:sz w:val="24"/>
          <w:szCs w:val="24"/>
        </w:rPr>
        <w:t>сформированные</w:t>
      </w:r>
      <w:r>
        <w:rPr>
          <w:color w:val="171717"/>
          <w:spacing w:val="16"/>
          <w:sz w:val="24"/>
          <w:szCs w:val="24"/>
        </w:rPr>
        <w:t xml:space="preserve"> </w:t>
      </w:r>
      <w:r>
        <w:rPr>
          <w:color w:val="171717"/>
          <w:sz w:val="24"/>
          <w:szCs w:val="24"/>
        </w:rPr>
        <w:t>по</w:t>
      </w:r>
      <w:r>
        <w:rPr>
          <w:color w:val="171717"/>
          <w:spacing w:val="16"/>
          <w:sz w:val="24"/>
          <w:szCs w:val="24"/>
        </w:rPr>
        <w:t xml:space="preserve"> </w:t>
      </w:r>
      <w:r>
        <w:rPr>
          <w:color w:val="171717"/>
          <w:sz w:val="24"/>
          <w:szCs w:val="24"/>
        </w:rPr>
        <w:t>профессиональной</w:t>
      </w:r>
      <w:r>
        <w:rPr>
          <w:color w:val="171717"/>
          <w:spacing w:val="16"/>
          <w:sz w:val="24"/>
          <w:szCs w:val="24"/>
        </w:rPr>
        <w:t xml:space="preserve"> </w:t>
      </w:r>
      <w:r>
        <w:rPr>
          <w:color w:val="171717"/>
          <w:sz w:val="24"/>
          <w:szCs w:val="24"/>
        </w:rPr>
        <w:t>деятельности,</w:t>
      </w:r>
      <w:r>
        <w:rPr>
          <w:color w:val="171717"/>
          <w:spacing w:val="-68"/>
          <w:sz w:val="24"/>
          <w:szCs w:val="24"/>
        </w:rPr>
        <w:t xml:space="preserve"> </w:t>
      </w:r>
      <w:r>
        <w:rPr>
          <w:color w:val="171717"/>
          <w:sz w:val="24"/>
          <w:szCs w:val="24"/>
        </w:rPr>
        <w:t>а также в рамках социального взаимодействия с людьми из другой культурной</w:t>
      </w:r>
      <w:r>
        <w:rPr>
          <w:color w:val="171717"/>
          <w:spacing w:val="1"/>
          <w:sz w:val="24"/>
          <w:szCs w:val="24"/>
        </w:rPr>
        <w:t xml:space="preserve"> </w:t>
      </w:r>
      <w:r>
        <w:rPr>
          <w:color w:val="171717"/>
          <w:sz w:val="24"/>
          <w:szCs w:val="24"/>
        </w:rPr>
        <w:t>среды;</w:t>
      </w:r>
    </w:p>
    <w:p w14:paraId="01C9EFB4"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способность</w:t>
      </w:r>
      <w:r>
        <w:rPr>
          <w:color w:val="171717"/>
          <w:spacing w:val="1"/>
          <w:sz w:val="24"/>
          <w:szCs w:val="24"/>
        </w:rPr>
        <w:t xml:space="preserve"> </w:t>
      </w:r>
      <w:r>
        <w:rPr>
          <w:color w:val="171717"/>
          <w:sz w:val="24"/>
          <w:szCs w:val="24"/>
        </w:rPr>
        <w:t>обучающихся</w:t>
      </w:r>
      <w:r>
        <w:rPr>
          <w:color w:val="171717"/>
          <w:spacing w:val="1"/>
          <w:sz w:val="24"/>
          <w:szCs w:val="24"/>
        </w:rPr>
        <w:t xml:space="preserve"> </w:t>
      </w:r>
      <w:r>
        <w:rPr>
          <w:color w:val="171717"/>
          <w:sz w:val="24"/>
          <w:szCs w:val="24"/>
        </w:rPr>
        <w:t>ко</w:t>
      </w:r>
      <w:r>
        <w:rPr>
          <w:color w:val="171717"/>
          <w:spacing w:val="1"/>
          <w:sz w:val="24"/>
          <w:szCs w:val="24"/>
        </w:rPr>
        <w:t xml:space="preserve"> </w:t>
      </w:r>
      <w:r>
        <w:rPr>
          <w:color w:val="171717"/>
          <w:sz w:val="24"/>
          <w:szCs w:val="24"/>
        </w:rPr>
        <w:t>взаимодействию</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условиях</w:t>
      </w:r>
      <w:r>
        <w:rPr>
          <w:color w:val="171717"/>
          <w:spacing w:val="-67"/>
          <w:sz w:val="24"/>
          <w:szCs w:val="24"/>
        </w:rPr>
        <w:t xml:space="preserve"> </w:t>
      </w:r>
      <w:r>
        <w:rPr>
          <w:color w:val="171717"/>
          <w:sz w:val="24"/>
          <w:szCs w:val="24"/>
        </w:rPr>
        <w:t>неопределённости,</w:t>
      </w:r>
      <w:r>
        <w:rPr>
          <w:color w:val="171717"/>
          <w:spacing w:val="1"/>
          <w:sz w:val="24"/>
          <w:szCs w:val="24"/>
        </w:rPr>
        <w:t xml:space="preserve"> </w:t>
      </w:r>
      <w:r>
        <w:rPr>
          <w:color w:val="171717"/>
          <w:sz w:val="24"/>
          <w:szCs w:val="24"/>
        </w:rPr>
        <w:t>открытость</w:t>
      </w:r>
      <w:r>
        <w:rPr>
          <w:color w:val="171717"/>
          <w:spacing w:val="1"/>
          <w:sz w:val="24"/>
          <w:szCs w:val="24"/>
        </w:rPr>
        <w:t xml:space="preserve"> </w:t>
      </w:r>
      <w:r>
        <w:rPr>
          <w:color w:val="171717"/>
          <w:sz w:val="24"/>
          <w:szCs w:val="24"/>
        </w:rPr>
        <w:t>опыту</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знаниям</w:t>
      </w:r>
      <w:r>
        <w:rPr>
          <w:color w:val="171717"/>
          <w:spacing w:val="1"/>
          <w:sz w:val="24"/>
          <w:szCs w:val="24"/>
        </w:rPr>
        <w:t xml:space="preserve"> </w:t>
      </w:r>
      <w:r>
        <w:rPr>
          <w:color w:val="171717"/>
          <w:sz w:val="24"/>
          <w:szCs w:val="24"/>
        </w:rPr>
        <w:t>других;</w:t>
      </w:r>
      <w:r>
        <w:rPr>
          <w:color w:val="171717"/>
          <w:spacing w:val="1"/>
          <w:sz w:val="24"/>
          <w:szCs w:val="24"/>
        </w:rPr>
        <w:t xml:space="preserve"> </w:t>
      </w:r>
      <w:r>
        <w:rPr>
          <w:color w:val="171717"/>
          <w:sz w:val="24"/>
          <w:szCs w:val="24"/>
        </w:rPr>
        <w:t>способность</w:t>
      </w:r>
      <w:r>
        <w:rPr>
          <w:color w:val="171717"/>
          <w:spacing w:val="-67"/>
          <w:sz w:val="24"/>
          <w:szCs w:val="24"/>
        </w:rPr>
        <w:t xml:space="preserve"> </w:t>
      </w:r>
      <w:r>
        <w:rPr>
          <w:color w:val="171717"/>
          <w:sz w:val="24"/>
          <w:szCs w:val="24"/>
        </w:rPr>
        <w:t>действовать</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условиях</w:t>
      </w:r>
      <w:r>
        <w:rPr>
          <w:color w:val="171717"/>
          <w:spacing w:val="1"/>
          <w:sz w:val="24"/>
          <w:szCs w:val="24"/>
        </w:rPr>
        <w:t xml:space="preserve"> </w:t>
      </w:r>
      <w:r>
        <w:rPr>
          <w:color w:val="171717"/>
          <w:sz w:val="24"/>
          <w:szCs w:val="24"/>
        </w:rPr>
        <w:t>неопределённости,</w:t>
      </w:r>
      <w:r>
        <w:rPr>
          <w:color w:val="171717"/>
          <w:spacing w:val="1"/>
          <w:sz w:val="24"/>
          <w:szCs w:val="24"/>
        </w:rPr>
        <w:t xml:space="preserve"> </w:t>
      </w:r>
      <w:r>
        <w:rPr>
          <w:color w:val="171717"/>
          <w:sz w:val="24"/>
          <w:szCs w:val="24"/>
        </w:rPr>
        <w:t>повышать</w:t>
      </w:r>
      <w:r>
        <w:rPr>
          <w:color w:val="171717"/>
          <w:spacing w:val="1"/>
          <w:sz w:val="24"/>
          <w:szCs w:val="24"/>
        </w:rPr>
        <w:t xml:space="preserve"> </w:t>
      </w:r>
      <w:r>
        <w:rPr>
          <w:color w:val="171717"/>
          <w:sz w:val="24"/>
          <w:szCs w:val="24"/>
        </w:rPr>
        <w:t>уровень</w:t>
      </w:r>
      <w:r>
        <w:rPr>
          <w:color w:val="171717"/>
          <w:spacing w:val="1"/>
          <w:sz w:val="24"/>
          <w:szCs w:val="24"/>
        </w:rPr>
        <w:t xml:space="preserve"> </w:t>
      </w:r>
      <w:r>
        <w:rPr>
          <w:color w:val="171717"/>
          <w:sz w:val="24"/>
          <w:szCs w:val="24"/>
        </w:rPr>
        <w:t>своей</w:t>
      </w:r>
      <w:r>
        <w:rPr>
          <w:color w:val="171717"/>
          <w:spacing w:val="1"/>
          <w:sz w:val="24"/>
          <w:szCs w:val="24"/>
        </w:rPr>
        <w:t xml:space="preserve"> </w:t>
      </w:r>
      <w:r>
        <w:rPr>
          <w:color w:val="171717"/>
          <w:sz w:val="24"/>
          <w:szCs w:val="24"/>
        </w:rPr>
        <w:t>компетентности</w:t>
      </w:r>
      <w:r>
        <w:rPr>
          <w:color w:val="171717"/>
          <w:spacing w:val="1"/>
          <w:sz w:val="24"/>
          <w:szCs w:val="24"/>
        </w:rPr>
        <w:t xml:space="preserve"> </w:t>
      </w:r>
      <w:r>
        <w:rPr>
          <w:color w:val="171717"/>
          <w:sz w:val="24"/>
          <w:szCs w:val="24"/>
        </w:rPr>
        <w:t>через</w:t>
      </w:r>
      <w:r>
        <w:rPr>
          <w:color w:val="171717"/>
          <w:spacing w:val="1"/>
          <w:sz w:val="24"/>
          <w:szCs w:val="24"/>
        </w:rPr>
        <w:t xml:space="preserve"> </w:t>
      </w:r>
      <w:r>
        <w:rPr>
          <w:color w:val="171717"/>
          <w:sz w:val="24"/>
          <w:szCs w:val="24"/>
        </w:rPr>
        <w:t>практическую</w:t>
      </w:r>
      <w:r>
        <w:rPr>
          <w:color w:val="171717"/>
          <w:spacing w:val="1"/>
          <w:sz w:val="24"/>
          <w:szCs w:val="24"/>
        </w:rPr>
        <w:t xml:space="preserve"> </w:t>
      </w:r>
      <w:r>
        <w:rPr>
          <w:color w:val="171717"/>
          <w:sz w:val="24"/>
          <w:szCs w:val="24"/>
        </w:rPr>
        <w:t>деятельность,</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умение</w:t>
      </w:r>
      <w:r>
        <w:rPr>
          <w:color w:val="171717"/>
          <w:spacing w:val="1"/>
          <w:sz w:val="24"/>
          <w:szCs w:val="24"/>
        </w:rPr>
        <w:t xml:space="preserve"> </w:t>
      </w:r>
      <w:r>
        <w:rPr>
          <w:color w:val="171717"/>
          <w:sz w:val="24"/>
          <w:szCs w:val="24"/>
        </w:rPr>
        <w:t>учиться</w:t>
      </w:r>
      <w:r>
        <w:rPr>
          <w:color w:val="171717"/>
          <w:spacing w:val="1"/>
          <w:sz w:val="24"/>
          <w:szCs w:val="24"/>
        </w:rPr>
        <w:t xml:space="preserve"> </w:t>
      </w:r>
      <w:r>
        <w:rPr>
          <w:color w:val="171717"/>
          <w:sz w:val="24"/>
          <w:szCs w:val="24"/>
        </w:rPr>
        <w:t>у</w:t>
      </w:r>
      <w:r>
        <w:rPr>
          <w:color w:val="171717"/>
          <w:spacing w:val="1"/>
          <w:sz w:val="24"/>
          <w:szCs w:val="24"/>
        </w:rPr>
        <w:t xml:space="preserve"> </w:t>
      </w:r>
      <w:r>
        <w:rPr>
          <w:color w:val="171717"/>
          <w:sz w:val="24"/>
          <w:szCs w:val="24"/>
        </w:rPr>
        <w:t>других людей, воспринимать в совместной деятельности новые знания, навыки</w:t>
      </w:r>
      <w:r>
        <w:rPr>
          <w:color w:val="171717"/>
          <w:spacing w:val="1"/>
          <w:sz w:val="24"/>
          <w:szCs w:val="24"/>
        </w:rPr>
        <w:t xml:space="preserve"> </w:t>
      </w:r>
      <w:r>
        <w:rPr>
          <w:color w:val="171717"/>
          <w:sz w:val="24"/>
          <w:szCs w:val="24"/>
        </w:rPr>
        <w:t>и компетенции</w:t>
      </w:r>
      <w:r>
        <w:rPr>
          <w:color w:val="171717"/>
          <w:spacing w:val="1"/>
          <w:sz w:val="24"/>
          <w:szCs w:val="24"/>
        </w:rPr>
        <w:t xml:space="preserve"> </w:t>
      </w:r>
      <w:r>
        <w:rPr>
          <w:color w:val="171717"/>
          <w:sz w:val="24"/>
          <w:szCs w:val="24"/>
        </w:rPr>
        <w:t>из</w:t>
      </w:r>
      <w:r>
        <w:rPr>
          <w:color w:val="171717"/>
          <w:spacing w:val="2"/>
          <w:sz w:val="24"/>
          <w:szCs w:val="24"/>
        </w:rPr>
        <w:t xml:space="preserve"> </w:t>
      </w:r>
      <w:r>
        <w:rPr>
          <w:color w:val="171717"/>
          <w:sz w:val="24"/>
          <w:szCs w:val="24"/>
        </w:rPr>
        <w:t>опыта</w:t>
      </w:r>
      <w:r>
        <w:rPr>
          <w:color w:val="171717"/>
          <w:spacing w:val="2"/>
          <w:sz w:val="24"/>
          <w:szCs w:val="24"/>
        </w:rPr>
        <w:t xml:space="preserve"> </w:t>
      </w:r>
      <w:r>
        <w:rPr>
          <w:color w:val="171717"/>
          <w:sz w:val="24"/>
          <w:szCs w:val="24"/>
        </w:rPr>
        <w:t>других;</w:t>
      </w:r>
    </w:p>
    <w:p w14:paraId="3AFD7FDE"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навык</w:t>
      </w:r>
      <w:r>
        <w:rPr>
          <w:color w:val="171717"/>
          <w:spacing w:val="1"/>
          <w:sz w:val="24"/>
          <w:szCs w:val="24"/>
        </w:rPr>
        <w:t xml:space="preserve"> </w:t>
      </w:r>
      <w:r>
        <w:rPr>
          <w:color w:val="171717"/>
          <w:sz w:val="24"/>
          <w:szCs w:val="24"/>
        </w:rPr>
        <w:t>выявления</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связывания</w:t>
      </w:r>
      <w:r>
        <w:rPr>
          <w:color w:val="171717"/>
          <w:spacing w:val="1"/>
          <w:sz w:val="24"/>
          <w:szCs w:val="24"/>
        </w:rPr>
        <w:t xml:space="preserve"> </w:t>
      </w:r>
      <w:r>
        <w:rPr>
          <w:color w:val="171717"/>
          <w:sz w:val="24"/>
          <w:szCs w:val="24"/>
        </w:rPr>
        <w:t>образов,</w:t>
      </w:r>
      <w:r>
        <w:rPr>
          <w:color w:val="171717"/>
          <w:spacing w:val="1"/>
          <w:sz w:val="24"/>
          <w:szCs w:val="24"/>
        </w:rPr>
        <w:t xml:space="preserve"> </w:t>
      </w:r>
      <w:r>
        <w:rPr>
          <w:color w:val="171717"/>
          <w:sz w:val="24"/>
          <w:szCs w:val="24"/>
        </w:rPr>
        <w:t>способность</w:t>
      </w:r>
      <w:r>
        <w:rPr>
          <w:color w:val="171717"/>
          <w:spacing w:val="1"/>
          <w:sz w:val="24"/>
          <w:szCs w:val="24"/>
        </w:rPr>
        <w:t xml:space="preserve"> </w:t>
      </w:r>
      <w:r>
        <w:rPr>
          <w:color w:val="171717"/>
          <w:sz w:val="24"/>
          <w:szCs w:val="24"/>
        </w:rPr>
        <w:t>формирования</w:t>
      </w:r>
      <w:r>
        <w:rPr>
          <w:color w:val="171717"/>
          <w:spacing w:val="1"/>
          <w:sz w:val="24"/>
          <w:szCs w:val="24"/>
        </w:rPr>
        <w:t xml:space="preserve"> </w:t>
      </w:r>
      <w:r>
        <w:rPr>
          <w:color w:val="171717"/>
          <w:sz w:val="24"/>
          <w:szCs w:val="24"/>
        </w:rPr>
        <w:t>новых знаний, в т.ч. способность формулировать идеи, понятия, гипотезы об</w:t>
      </w:r>
      <w:r>
        <w:rPr>
          <w:color w:val="171717"/>
          <w:spacing w:val="1"/>
          <w:sz w:val="24"/>
          <w:szCs w:val="24"/>
        </w:rPr>
        <w:t xml:space="preserve"> </w:t>
      </w:r>
      <w:r>
        <w:rPr>
          <w:color w:val="171717"/>
          <w:sz w:val="24"/>
          <w:szCs w:val="24"/>
        </w:rPr>
        <w:t>объектах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явлениях,</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ранее</w:t>
      </w:r>
      <w:r>
        <w:rPr>
          <w:color w:val="171717"/>
          <w:spacing w:val="1"/>
          <w:sz w:val="24"/>
          <w:szCs w:val="24"/>
        </w:rPr>
        <w:t xml:space="preserve"> </w:t>
      </w:r>
      <w:r>
        <w:rPr>
          <w:color w:val="171717"/>
          <w:sz w:val="24"/>
          <w:szCs w:val="24"/>
        </w:rPr>
        <w:t>не</w:t>
      </w:r>
      <w:r>
        <w:rPr>
          <w:color w:val="171717"/>
          <w:spacing w:val="1"/>
          <w:sz w:val="24"/>
          <w:szCs w:val="24"/>
        </w:rPr>
        <w:t xml:space="preserve"> </w:t>
      </w:r>
      <w:r>
        <w:rPr>
          <w:color w:val="171717"/>
          <w:sz w:val="24"/>
          <w:szCs w:val="24"/>
        </w:rPr>
        <w:t>известных,</w:t>
      </w:r>
      <w:r>
        <w:rPr>
          <w:color w:val="171717"/>
          <w:spacing w:val="1"/>
          <w:sz w:val="24"/>
          <w:szCs w:val="24"/>
        </w:rPr>
        <w:t xml:space="preserve"> </w:t>
      </w:r>
      <w:r>
        <w:rPr>
          <w:color w:val="171717"/>
          <w:sz w:val="24"/>
          <w:szCs w:val="24"/>
        </w:rPr>
        <w:t>осознавать</w:t>
      </w:r>
      <w:r>
        <w:rPr>
          <w:color w:val="171717"/>
          <w:spacing w:val="1"/>
          <w:sz w:val="24"/>
          <w:szCs w:val="24"/>
        </w:rPr>
        <w:t xml:space="preserve"> </w:t>
      </w:r>
      <w:r>
        <w:rPr>
          <w:color w:val="171717"/>
          <w:sz w:val="24"/>
          <w:szCs w:val="24"/>
        </w:rPr>
        <w:t>дефициты</w:t>
      </w:r>
      <w:r>
        <w:rPr>
          <w:color w:val="171717"/>
          <w:spacing w:val="1"/>
          <w:sz w:val="24"/>
          <w:szCs w:val="24"/>
        </w:rPr>
        <w:t xml:space="preserve"> </w:t>
      </w:r>
      <w:r>
        <w:rPr>
          <w:color w:val="171717"/>
          <w:sz w:val="24"/>
          <w:szCs w:val="24"/>
        </w:rPr>
        <w:t>собственных</w:t>
      </w:r>
      <w:r>
        <w:rPr>
          <w:color w:val="171717"/>
          <w:spacing w:val="-5"/>
          <w:sz w:val="24"/>
          <w:szCs w:val="24"/>
        </w:rPr>
        <w:t xml:space="preserve"> </w:t>
      </w:r>
      <w:r>
        <w:rPr>
          <w:color w:val="171717"/>
          <w:sz w:val="24"/>
          <w:szCs w:val="24"/>
        </w:rPr>
        <w:t>знаний</w:t>
      </w:r>
      <w:r>
        <w:rPr>
          <w:color w:val="171717"/>
          <w:spacing w:val="-2"/>
          <w:sz w:val="24"/>
          <w:szCs w:val="24"/>
        </w:rPr>
        <w:t xml:space="preserve"> </w:t>
      </w:r>
      <w:r>
        <w:rPr>
          <w:color w:val="171717"/>
          <w:sz w:val="24"/>
          <w:szCs w:val="24"/>
        </w:rPr>
        <w:t>и</w:t>
      </w:r>
      <w:r>
        <w:rPr>
          <w:color w:val="171717"/>
          <w:spacing w:val="-1"/>
          <w:sz w:val="24"/>
          <w:szCs w:val="24"/>
        </w:rPr>
        <w:t xml:space="preserve"> </w:t>
      </w:r>
      <w:r>
        <w:rPr>
          <w:color w:val="171717"/>
          <w:sz w:val="24"/>
          <w:szCs w:val="24"/>
        </w:rPr>
        <w:t>компетентностей,</w:t>
      </w:r>
      <w:r>
        <w:rPr>
          <w:color w:val="171717"/>
          <w:spacing w:val="6"/>
          <w:sz w:val="24"/>
          <w:szCs w:val="24"/>
        </w:rPr>
        <w:t xml:space="preserve"> </w:t>
      </w:r>
      <w:r>
        <w:rPr>
          <w:color w:val="171717"/>
          <w:sz w:val="24"/>
          <w:szCs w:val="24"/>
        </w:rPr>
        <w:t>планировать</w:t>
      </w:r>
      <w:r>
        <w:rPr>
          <w:color w:val="171717"/>
          <w:spacing w:val="-3"/>
          <w:sz w:val="24"/>
          <w:szCs w:val="24"/>
        </w:rPr>
        <w:t xml:space="preserve"> </w:t>
      </w:r>
      <w:r>
        <w:rPr>
          <w:color w:val="171717"/>
          <w:sz w:val="24"/>
          <w:szCs w:val="24"/>
        </w:rPr>
        <w:t>своё развитие;</w:t>
      </w:r>
    </w:p>
    <w:p w14:paraId="2A1F3953"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умение</w:t>
      </w:r>
      <w:r>
        <w:rPr>
          <w:color w:val="171717"/>
          <w:spacing w:val="1"/>
          <w:sz w:val="24"/>
          <w:szCs w:val="24"/>
        </w:rPr>
        <w:t xml:space="preserve"> </w:t>
      </w:r>
      <w:r>
        <w:rPr>
          <w:color w:val="171717"/>
          <w:sz w:val="24"/>
          <w:szCs w:val="24"/>
        </w:rPr>
        <w:t>оперировать</w:t>
      </w:r>
      <w:r>
        <w:rPr>
          <w:color w:val="171717"/>
          <w:spacing w:val="1"/>
          <w:sz w:val="24"/>
          <w:szCs w:val="24"/>
        </w:rPr>
        <w:t xml:space="preserve"> </w:t>
      </w:r>
      <w:r>
        <w:rPr>
          <w:color w:val="171717"/>
          <w:sz w:val="24"/>
          <w:szCs w:val="24"/>
        </w:rPr>
        <w:t>основными</w:t>
      </w:r>
      <w:r>
        <w:rPr>
          <w:color w:val="171717"/>
          <w:spacing w:val="1"/>
          <w:sz w:val="24"/>
          <w:szCs w:val="24"/>
        </w:rPr>
        <w:t xml:space="preserve"> </w:t>
      </w:r>
      <w:r>
        <w:rPr>
          <w:color w:val="171717"/>
          <w:sz w:val="24"/>
          <w:szCs w:val="24"/>
        </w:rPr>
        <w:t>понятиями,</w:t>
      </w:r>
      <w:r>
        <w:rPr>
          <w:color w:val="171717"/>
          <w:spacing w:val="1"/>
          <w:sz w:val="24"/>
          <w:szCs w:val="24"/>
        </w:rPr>
        <w:t xml:space="preserve"> </w:t>
      </w:r>
      <w:r>
        <w:rPr>
          <w:color w:val="171717"/>
          <w:sz w:val="24"/>
          <w:szCs w:val="24"/>
        </w:rPr>
        <w:t>терминами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представлениями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области концепции</w:t>
      </w:r>
      <w:r>
        <w:rPr>
          <w:color w:val="171717"/>
          <w:spacing w:val="4"/>
          <w:sz w:val="24"/>
          <w:szCs w:val="24"/>
        </w:rPr>
        <w:t xml:space="preserve"> </w:t>
      </w:r>
      <w:r>
        <w:rPr>
          <w:color w:val="171717"/>
          <w:sz w:val="24"/>
          <w:szCs w:val="24"/>
        </w:rPr>
        <w:t>устойчивого развития;</w:t>
      </w:r>
    </w:p>
    <w:p w14:paraId="0AE6EF2F"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умение</w:t>
      </w:r>
      <w:r>
        <w:rPr>
          <w:color w:val="171717"/>
          <w:spacing w:val="1"/>
          <w:sz w:val="24"/>
          <w:szCs w:val="24"/>
        </w:rPr>
        <w:t xml:space="preserve"> </w:t>
      </w:r>
      <w:r>
        <w:rPr>
          <w:color w:val="171717"/>
          <w:sz w:val="24"/>
          <w:szCs w:val="24"/>
        </w:rPr>
        <w:t>анализировать</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выявлять</w:t>
      </w:r>
      <w:r>
        <w:rPr>
          <w:color w:val="171717"/>
          <w:spacing w:val="1"/>
          <w:sz w:val="24"/>
          <w:szCs w:val="24"/>
        </w:rPr>
        <w:t xml:space="preserve"> </w:t>
      </w:r>
      <w:r>
        <w:rPr>
          <w:color w:val="171717"/>
          <w:sz w:val="24"/>
          <w:szCs w:val="24"/>
        </w:rPr>
        <w:t>взаимосвязи</w:t>
      </w:r>
      <w:r>
        <w:rPr>
          <w:color w:val="171717"/>
          <w:spacing w:val="1"/>
          <w:sz w:val="24"/>
          <w:szCs w:val="24"/>
        </w:rPr>
        <w:t xml:space="preserve"> </w:t>
      </w:r>
      <w:r>
        <w:rPr>
          <w:color w:val="171717"/>
          <w:sz w:val="24"/>
          <w:szCs w:val="24"/>
        </w:rPr>
        <w:t>природы,</w:t>
      </w:r>
      <w:r>
        <w:rPr>
          <w:color w:val="171717"/>
          <w:spacing w:val="1"/>
          <w:sz w:val="24"/>
          <w:szCs w:val="24"/>
        </w:rPr>
        <w:t xml:space="preserve"> </w:t>
      </w:r>
      <w:r>
        <w:rPr>
          <w:color w:val="171717"/>
          <w:sz w:val="24"/>
          <w:szCs w:val="24"/>
        </w:rPr>
        <w:t>общества</w:t>
      </w:r>
      <w:r>
        <w:rPr>
          <w:color w:val="171717"/>
          <w:spacing w:val="1"/>
          <w:sz w:val="24"/>
          <w:szCs w:val="24"/>
        </w:rPr>
        <w:t xml:space="preserve"> </w:t>
      </w:r>
      <w:r>
        <w:rPr>
          <w:color w:val="171717"/>
          <w:sz w:val="24"/>
          <w:szCs w:val="24"/>
        </w:rPr>
        <w:t>и</w:t>
      </w:r>
      <w:r>
        <w:rPr>
          <w:color w:val="171717"/>
          <w:spacing w:val="-67"/>
          <w:sz w:val="24"/>
          <w:szCs w:val="24"/>
        </w:rPr>
        <w:t xml:space="preserve"> </w:t>
      </w:r>
      <w:r>
        <w:rPr>
          <w:color w:val="171717"/>
          <w:sz w:val="24"/>
          <w:szCs w:val="24"/>
        </w:rPr>
        <w:t>экономики;</w:t>
      </w:r>
    </w:p>
    <w:p w14:paraId="5872A33B"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умение</w:t>
      </w:r>
      <w:r>
        <w:rPr>
          <w:color w:val="171717"/>
          <w:spacing w:val="1"/>
          <w:sz w:val="24"/>
          <w:szCs w:val="24"/>
        </w:rPr>
        <w:t xml:space="preserve"> </w:t>
      </w:r>
      <w:r>
        <w:rPr>
          <w:color w:val="171717"/>
          <w:sz w:val="24"/>
          <w:szCs w:val="24"/>
        </w:rPr>
        <w:t>оценивать</w:t>
      </w:r>
      <w:r>
        <w:rPr>
          <w:color w:val="171717"/>
          <w:spacing w:val="1"/>
          <w:sz w:val="24"/>
          <w:szCs w:val="24"/>
        </w:rPr>
        <w:t xml:space="preserve"> </w:t>
      </w:r>
      <w:r>
        <w:rPr>
          <w:color w:val="171717"/>
          <w:sz w:val="24"/>
          <w:szCs w:val="24"/>
        </w:rPr>
        <w:t>свои</w:t>
      </w:r>
      <w:r>
        <w:rPr>
          <w:color w:val="171717"/>
          <w:spacing w:val="1"/>
          <w:sz w:val="24"/>
          <w:szCs w:val="24"/>
        </w:rPr>
        <w:t xml:space="preserve"> </w:t>
      </w:r>
      <w:r>
        <w:rPr>
          <w:color w:val="171717"/>
          <w:sz w:val="24"/>
          <w:szCs w:val="24"/>
        </w:rPr>
        <w:t>действия</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учётом</w:t>
      </w:r>
      <w:r>
        <w:rPr>
          <w:color w:val="171717"/>
          <w:spacing w:val="1"/>
          <w:sz w:val="24"/>
          <w:szCs w:val="24"/>
        </w:rPr>
        <w:t xml:space="preserve"> </w:t>
      </w:r>
      <w:r>
        <w:rPr>
          <w:color w:val="171717"/>
          <w:sz w:val="24"/>
          <w:szCs w:val="24"/>
        </w:rPr>
        <w:t>влияния</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окружающую</w:t>
      </w:r>
      <w:r>
        <w:rPr>
          <w:color w:val="171717"/>
          <w:spacing w:val="-67"/>
          <w:sz w:val="24"/>
          <w:szCs w:val="24"/>
        </w:rPr>
        <w:t xml:space="preserve"> </w:t>
      </w:r>
      <w:r>
        <w:rPr>
          <w:color w:val="171717"/>
          <w:sz w:val="24"/>
          <w:szCs w:val="24"/>
        </w:rPr>
        <w:t>среду,</w:t>
      </w:r>
      <w:r>
        <w:rPr>
          <w:color w:val="171717"/>
          <w:spacing w:val="1"/>
          <w:sz w:val="24"/>
          <w:szCs w:val="24"/>
        </w:rPr>
        <w:t xml:space="preserve"> </w:t>
      </w:r>
      <w:r>
        <w:rPr>
          <w:color w:val="171717"/>
          <w:sz w:val="24"/>
          <w:szCs w:val="24"/>
        </w:rPr>
        <w:t>достижения</w:t>
      </w:r>
      <w:r>
        <w:rPr>
          <w:color w:val="171717"/>
          <w:spacing w:val="1"/>
          <w:sz w:val="24"/>
          <w:szCs w:val="24"/>
        </w:rPr>
        <w:t xml:space="preserve"> </w:t>
      </w:r>
      <w:r>
        <w:rPr>
          <w:color w:val="171717"/>
          <w:sz w:val="24"/>
          <w:szCs w:val="24"/>
        </w:rPr>
        <w:t>целей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преодоления</w:t>
      </w:r>
      <w:r>
        <w:rPr>
          <w:color w:val="171717"/>
          <w:spacing w:val="1"/>
          <w:sz w:val="24"/>
          <w:szCs w:val="24"/>
        </w:rPr>
        <w:t xml:space="preserve"> </w:t>
      </w:r>
      <w:r>
        <w:rPr>
          <w:color w:val="171717"/>
          <w:sz w:val="24"/>
          <w:szCs w:val="24"/>
        </w:rPr>
        <w:t>вызовов,</w:t>
      </w:r>
      <w:r>
        <w:rPr>
          <w:color w:val="171717"/>
          <w:spacing w:val="1"/>
          <w:sz w:val="24"/>
          <w:szCs w:val="24"/>
        </w:rPr>
        <w:t xml:space="preserve"> </w:t>
      </w:r>
      <w:r>
        <w:rPr>
          <w:color w:val="171717"/>
          <w:sz w:val="24"/>
          <w:szCs w:val="24"/>
        </w:rPr>
        <w:t>возможных</w:t>
      </w:r>
      <w:r>
        <w:rPr>
          <w:color w:val="171717"/>
          <w:spacing w:val="1"/>
          <w:sz w:val="24"/>
          <w:szCs w:val="24"/>
        </w:rPr>
        <w:t xml:space="preserve"> </w:t>
      </w:r>
      <w:r>
        <w:rPr>
          <w:color w:val="171717"/>
          <w:sz w:val="24"/>
          <w:szCs w:val="24"/>
        </w:rPr>
        <w:t>глобальных</w:t>
      </w:r>
      <w:r>
        <w:rPr>
          <w:color w:val="171717"/>
          <w:spacing w:val="1"/>
          <w:sz w:val="24"/>
          <w:szCs w:val="24"/>
        </w:rPr>
        <w:t xml:space="preserve"> </w:t>
      </w:r>
      <w:r>
        <w:rPr>
          <w:color w:val="171717"/>
          <w:sz w:val="24"/>
          <w:szCs w:val="24"/>
        </w:rPr>
        <w:t>последствий;</w:t>
      </w:r>
    </w:p>
    <w:p w14:paraId="40ED0160"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способность обучающихся осознавать стрессовую ситуацию, оценивать</w:t>
      </w:r>
      <w:r>
        <w:rPr>
          <w:color w:val="171717"/>
          <w:spacing w:val="1"/>
          <w:sz w:val="24"/>
          <w:szCs w:val="24"/>
        </w:rPr>
        <w:t xml:space="preserve"> </w:t>
      </w:r>
      <w:r>
        <w:rPr>
          <w:color w:val="171717"/>
          <w:sz w:val="24"/>
          <w:szCs w:val="24"/>
        </w:rPr>
        <w:t>происходящие</w:t>
      </w:r>
      <w:r>
        <w:rPr>
          <w:color w:val="171717"/>
          <w:spacing w:val="1"/>
          <w:sz w:val="24"/>
          <w:szCs w:val="24"/>
        </w:rPr>
        <w:t xml:space="preserve"> </w:t>
      </w:r>
      <w:r>
        <w:rPr>
          <w:color w:val="171717"/>
          <w:sz w:val="24"/>
          <w:szCs w:val="24"/>
        </w:rPr>
        <w:t>изменения</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последствия;</w:t>
      </w:r>
      <w:r>
        <w:rPr>
          <w:color w:val="171717"/>
          <w:spacing w:val="1"/>
          <w:sz w:val="24"/>
          <w:szCs w:val="24"/>
        </w:rPr>
        <w:t xml:space="preserve"> </w:t>
      </w:r>
      <w:r>
        <w:rPr>
          <w:color w:val="171717"/>
          <w:sz w:val="24"/>
          <w:szCs w:val="24"/>
        </w:rPr>
        <w:t>воспринимать</w:t>
      </w:r>
      <w:r>
        <w:rPr>
          <w:color w:val="171717"/>
          <w:spacing w:val="1"/>
          <w:sz w:val="24"/>
          <w:szCs w:val="24"/>
        </w:rPr>
        <w:t xml:space="preserve"> </w:t>
      </w:r>
      <w:r>
        <w:rPr>
          <w:color w:val="171717"/>
          <w:sz w:val="24"/>
          <w:szCs w:val="24"/>
        </w:rPr>
        <w:t>стрессовую</w:t>
      </w:r>
      <w:r>
        <w:rPr>
          <w:color w:val="171717"/>
          <w:spacing w:val="1"/>
          <w:sz w:val="24"/>
          <w:szCs w:val="24"/>
        </w:rPr>
        <w:t xml:space="preserve"> </w:t>
      </w:r>
      <w:r>
        <w:rPr>
          <w:color w:val="171717"/>
          <w:sz w:val="24"/>
          <w:szCs w:val="24"/>
        </w:rPr>
        <w:t>ситуацию</w:t>
      </w:r>
      <w:r>
        <w:rPr>
          <w:color w:val="171717"/>
          <w:spacing w:val="1"/>
          <w:sz w:val="24"/>
          <w:szCs w:val="24"/>
        </w:rPr>
        <w:t xml:space="preserve"> </w:t>
      </w:r>
      <w:r>
        <w:rPr>
          <w:color w:val="171717"/>
          <w:sz w:val="24"/>
          <w:szCs w:val="24"/>
        </w:rPr>
        <w:t>как</w:t>
      </w:r>
      <w:r>
        <w:rPr>
          <w:color w:val="171717"/>
          <w:spacing w:val="1"/>
          <w:sz w:val="24"/>
          <w:szCs w:val="24"/>
        </w:rPr>
        <w:t xml:space="preserve"> </w:t>
      </w:r>
      <w:r>
        <w:rPr>
          <w:color w:val="171717"/>
          <w:sz w:val="24"/>
          <w:szCs w:val="24"/>
        </w:rPr>
        <w:t>вызов,</w:t>
      </w:r>
      <w:r>
        <w:rPr>
          <w:color w:val="171717"/>
          <w:spacing w:val="1"/>
          <w:sz w:val="24"/>
          <w:szCs w:val="24"/>
        </w:rPr>
        <w:t xml:space="preserve"> </w:t>
      </w:r>
      <w:r>
        <w:rPr>
          <w:color w:val="171717"/>
          <w:sz w:val="24"/>
          <w:szCs w:val="24"/>
        </w:rPr>
        <w:t>требующий</w:t>
      </w:r>
      <w:r>
        <w:rPr>
          <w:color w:val="171717"/>
          <w:spacing w:val="1"/>
          <w:sz w:val="24"/>
          <w:szCs w:val="24"/>
        </w:rPr>
        <w:t xml:space="preserve"> </w:t>
      </w:r>
      <w:r>
        <w:rPr>
          <w:color w:val="171717"/>
          <w:sz w:val="24"/>
          <w:szCs w:val="24"/>
        </w:rPr>
        <w:t>контрмер;</w:t>
      </w:r>
      <w:r>
        <w:rPr>
          <w:color w:val="171717"/>
          <w:spacing w:val="1"/>
          <w:sz w:val="24"/>
          <w:szCs w:val="24"/>
        </w:rPr>
        <w:t xml:space="preserve"> </w:t>
      </w:r>
      <w:r>
        <w:rPr>
          <w:color w:val="171717"/>
          <w:sz w:val="24"/>
          <w:szCs w:val="24"/>
        </w:rPr>
        <w:t>оценивать</w:t>
      </w:r>
      <w:r>
        <w:rPr>
          <w:color w:val="171717"/>
          <w:spacing w:val="1"/>
          <w:sz w:val="24"/>
          <w:szCs w:val="24"/>
        </w:rPr>
        <w:t xml:space="preserve"> </w:t>
      </w:r>
      <w:r>
        <w:rPr>
          <w:color w:val="171717"/>
          <w:sz w:val="24"/>
          <w:szCs w:val="24"/>
        </w:rPr>
        <w:t>ситуацию</w:t>
      </w:r>
      <w:r>
        <w:rPr>
          <w:color w:val="171717"/>
          <w:spacing w:val="1"/>
          <w:sz w:val="24"/>
          <w:szCs w:val="24"/>
        </w:rPr>
        <w:t xml:space="preserve"> </w:t>
      </w:r>
      <w:r>
        <w:rPr>
          <w:color w:val="171717"/>
          <w:sz w:val="24"/>
          <w:szCs w:val="24"/>
        </w:rPr>
        <w:t>стресса,</w:t>
      </w:r>
      <w:r>
        <w:rPr>
          <w:color w:val="171717"/>
          <w:spacing w:val="1"/>
          <w:sz w:val="24"/>
          <w:szCs w:val="24"/>
        </w:rPr>
        <w:t xml:space="preserve"> </w:t>
      </w:r>
      <w:r>
        <w:rPr>
          <w:color w:val="171717"/>
          <w:sz w:val="24"/>
          <w:szCs w:val="24"/>
        </w:rPr>
        <w:t>корректировать принимаемые решения и действия; формулировать и оценивать</w:t>
      </w:r>
      <w:r>
        <w:rPr>
          <w:color w:val="171717"/>
          <w:spacing w:val="-67"/>
          <w:sz w:val="24"/>
          <w:szCs w:val="24"/>
        </w:rPr>
        <w:t xml:space="preserve"> </w:t>
      </w:r>
      <w:r>
        <w:rPr>
          <w:color w:val="171717"/>
          <w:sz w:val="24"/>
          <w:szCs w:val="24"/>
        </w:rPr>
        <w:t>риски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последствия,</w:t>
      </w:r>
      <w:r>
        <w:rPr>
          <w:color w:val="171717"/>
          <w:spacing w:val="1"/>
          <w:sz w:val="24"/>
          <w:szCs w:val="24"/>
        </w:rPr>
        <w:t xml:space="preserve"> </w:t>
      </w:r>
      <w:r>
        <w:rPr>
          <w:color w:val="171717"/>
          <w:sz w:val="24"/>
          <w:szCs w:val="24"/>
        </w:rPr>
        <w:t>формировать</w:t>
      </w:r>
      <w:r>
        <w:rPr>
          <w:color w:val="171717"/>
          <w:spacing w:val="1"/>
          <w:sz w:val="24"/>
          <w:szCs w:val="24"/>
        </w:rPr>
        <w:t xml:space="preserve"> </w:t>
      </w:r>
      <w:r>
        <w:rPr>
          <w:color w:val="171717"/>
          <w:sz w:val="24"/>
          <w:szCs w:val="24"/>
        </w:rPr>
        <w:t>опыт,</w:t>
      </w:r>
      <w:r>
        <w:rPr>
          <w:color w:val="171717"/>
          <w:spacing w:val="1"/>
          <w:sz w:val="24"/>
          <w:szCs w:val="24"/>
        </w:rPr>
        <w:t xml:space="preserve"> </w:t>
      </w:r>
      <w:r>
        <w:rPr>
          <w:color w:val="171717"/>
          <w:sz w:val="24"/>
          <w:szCs w:val="24"/>
        </w:rPr>
        <w:t>уметь</w:t>
      </w:r>
      <w:r>
        <w:rPr>
          <w:color w:val="171717"/>
          <w:spacing w:val="1"/>
          <w:sz w:val="24"/>
          <w:szCs w:val="24"/>
        </w:rPr>
        <w:t xml:space="preserve"> </w:t>
      </w:r>
      <w:r>
        <w:rPr>
          <w:color w:val="171717"/>
          <w:sz w:val="24"/>
          <w:szCs w:val="24"/>
        </w:rPr>
        <w:t>находить</w:t>
      </w:r>
      <w:r>
        <w:rPr>
          <w:color w:val="171717"/>
          <w:spacing w:val="1"/>
          <w:sz w:val="24"/>
          <w:szCs w:val="24"/>
        </w:rPr>
        <w:t xml:space="preserve"> </w:t>
      </w:r>
      <w:r>
        <w:rPr>
          <w:color w:val="171717"/>
          <w:sz w:val="24"/>
          <w:szCs w:val="24"/>
        </w:rPr>
        <w:t>позитивное</w:t>
      </w:r>
      <w:r>
        <w:rPr>
          <w:color w:val="171717"/>
          <w:spacing w:val="1"/>
          <w:sz w:val="24"/>
          <w:szCs w:val="24"/>
        </w:rPr>
        <w:t xml:space="preserve"> </w:t>
      </w:r>
      <w:r>
        <w:rPr>
          <w:color w:val="171717"/>
          <w:sz w:val="24"/>
          <w:szCs w:val="24"/>
        </w:rPr>
        <w:t>в</w:t>
      </w:r>
      <w:r>
        <w:rPr>
          <w:color w:val="171717"/>
          <w:spacing w:val="-67"/>
          <w:sz w:val="24"/>
          <w:szCs w:val="24"/>
        </w:rPr>
        <w:t xml:space="preserve"> </w:t>
      </w:r>
      <w:r>
        <w:rPr>
          <w:color w:val="171717"/>
          <w:sz w:val="24"/>
          <w:szCs w:val="24"/>
        </w:rPr>
        <w:t>произошедшей</w:t>
      </w:r>
      <w:r>
        <w:rPr>
          <w:color w:val="171717"/>
          <w:spacing w:val="1"/>
          <w:sz w:val="24"/>
          <w:szCs w:val="24"/>
        </w:rPr>
        <w:t xml:space="preserve"> </w:t>
      </w:r>
      <w:r>
        <w:rPr>
          <w:color w:val="171717"/>
          <w:sz w:val="24"/>
          <w:szCs w:val="24"/>
        </w:rPr>
        <w:t>ситуации;</w:t>
      </w:r>
      <w:r>
        <w:rPr>
          <w:color w:val="171717"/>
          <w:spacing w:val="1"/>
          <w:sz w:val="24"/>
          <w:szCs w:val="24"/>
        </w:rPr>
        <w:t xml:space="preserve"> </w:t>
      </w:r>
      <w:r>
        <w:rPr>
          <w:color w:val="171717"/>
          <w:sz w:val="24"/>
          <w:szCs w:val="24"/>
        </w:rPr>
        <w:t>быть</w:t>
      </w:r>
      <w:r>
        <w:rPr>
          <w:color w:val="171717"/>
          <w:spacing w:val="1"/>
          <w:sz w:val="24"/>
          <w:szCs w:val="24"/>
        </w:rPr>
        <w:t xml:space="preserve"> </w:t>
      </w:r>
      <w:r>
        <w:rPr>
          <w:color w:val="171717"/>
          <w:sz w:val="24"/>
          <w:szCs w:val="24"/>
        </w:rPr>
        <w:t>готовым</w:t>
      </w:r>
      <w:r>
        <w:rPr>
          <w:color w:val="171717"/>
          <w:spacing w:val="1"/>
          <w:sz w:val="24"/>
          <w:szCs w:val="24"/>
        </w:rPr>
        <w:t xml:space="preserve"> </w:t>
      </w:r>
      <w:r>
        <w:rPr>
          <w:color w:val="171717"/>
          <w:sz w:val="24"/>
          <w:szCs w:val="24"/>
        </w:rPr>
        <w:t>действовать</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отсутствие</w:t>
      </w:r>
      <w:r>
        <w:rPr>
          <w:color w:val="171717"/>
          <w:spacing w:val="1"/>
          <w:sz w:val="24"/>
          <w:szCs w:val="24"/>
        </w:rPr>
        <w:t xml:space="preserve"> </w:t>
      </w:r>
      <w:r>
        <w:rPr>
          <w:color w:val="171717"/>
          <w:sz w:val="24"/>
          <w:szCs w:val="24"/>
        </w:rPr>
        <w:t>гарантий</w:t>
      </w:r>
      <w:r>
        <w:rPr>
          <w:color w:val="171717"/>
          <w:spacing w:val="1"/>
          <w:sz w:val="24"/>
          <w:szCs w:val="24"/>
        </w:rPr>
        <w:t xml:space="preserve"> </w:t>
      </w:r>
      <w:r>
        <w:rPr>
          <w:color w:val="171717"/>
          <w:sz w:val="24"/>
          <w:szCs w:val="24"/>
        </w:rPr>
        <w:t>успеха.</w:t>
      </w:r>
    </w:p>
    <w:p w14:paraId="5F5A8BC7" w14:textId="77777777" w:rsidR="00D069FC" w:rsidRDefault="00D069FC" w:rsidP="005F502E">
      <w:pPr>
        <w:pStyle w:val="a3"/>
        <w:spacing w:before="1"/>
        <w:ind w:left="0" w:firstLine="709"/>
        <w:jc w:val="left"/>
      </w:pPr>
    </w:p>
    <w:p w14:paraId="2FB12B35" w14:textId="77777777" w:rsidR="00D069FC" w:rsidRDefault="00D069FC" w:rsidP="005F502E">
      <w:pPr>
        <w:pStyle w:val="11"/>
        <w:spacing w:line="322" w:lineRule="exact"/>
        <w:ind w:left="0"/>
        <w:jc w:val="center"/>
      </w:pPr>
      <w:r>
        <w:rPr>
          <w:color w:val="171717"/>
        </w:rPr>
        <w:t>МЕТАПРЕДМЕТНЫЕ</w:t>
      </w:r>
      <w:r>
        <w:rPr>
          <w:color w:val="171717"/>
          <w:spacing w:val="-8"/>
        </w:rPr>
        <w:t xml:space="preserve"> </w:t>
      </w:r>
      <w:r>
        <w:rPr>
          <w:color w:val="171717"/>
        </w:rPr>
        <w:t>РЕЗУЛЬТАТЫ</w:t>
      </w:r>
    </w:p>
    <w:p w14:paraId="3AD368E5" w14:textId="77777777" w:rsidR="00D069FC" w:rsidRPr="00667648" w:rsidRDefault="00D069FC" w:rsidP="005F502E">
      <w:pPr>
        <w:pStyle w:val="21"/>
        <w:ind w:left="0" w:firstLine="710"/>
        <w:rPr>
          <w:b w:val="0"/>
        </w:rPr>
      </w:pPr>
      <w:r w:rsidRPr="00667648">
        <w:rPr>
          <w:b w:val="0"/>
          <w:color w:val="171717"/>
        </w:rPr>
        <w:lastRenderedPageBreak/>
        <w:t>Метапредметные</w:t>
      </w:r>
      <w:r w:rsidRPr="00667648">
        <w:rPr>
          <w:b w:val="0"/>
          <w:color w:val="171717"/>
          <w:spacing w:val="1"/>
        </w:rPr>
        <w:t xml:space="preserve"> </w:t>
      </w:r>
      <w:r w:rsidRPr="00667648">
        <w:rPr>
          <w:b w:val="0"/>
          <w:color w:val="171717"/>
        </w:rPr>
        <w:t>результаты</w:t>
      </w:r>
      <w:r w:rsidRPr="00667648">
        <w:rPr>
          <w:b w:val="0"/>
          <w:color w:val="171717"/>
          <w:spacing w:val="1"/>
        </w:rPr>
        <w:t xml:space="preserve"> </w:t>
      </w:r>
      <w:r w:rsidRPr="00667648">
        <w:rPr>
          <w:b w:val="0"/>
          <w:color w:val="171717"/>
        </w:rPr>
        <w:t>освоения</w:t>
      </w:r>
      <w:r w:rsidRPr="00667648">
        <w:rPr>
          <w:b w:val="0"/>
          <w:color w:val="171717"/>
          <w:spacing w:val="1"/>
        </w:rPr>
        <w:t xml:space="preserve"> </w:t>
      </w:r>
      <w:r w:rsidRPr="00667648">
        <w:rPr>
          <w:b w:val="0"/>
          <w:color w:val="171717"/>
        </w:rPr>
        <w:t>основной</w:t>
      </w:r>
      <w:r w:rsidRPr="00667648">
        <w:rPr>
          <w:b w:val="0"/>
          <w:color w:val="171717"/>
          <w:spacing w:val="1"/>
        </w:rPr>
        <w:t xml:space="preserve"> </w:t>
      </w:r>
      <w:r w:rsidRPr="00667648">
        <w:rPr>
          <w:b w:val="0"/>
          <w:color w:val="171717"/>
        </w:rPr>
        <w:t>образовательной</w:t>
      </w:r>
      <w:r w:rsidRPr="00667648">
        <w:rPr>
          <w:b w:val="0"/>
          <w:color w:val="171717"/>
          <w:spacing w:val="1"/>
        </w:rPr>
        <w:t xml:space="preserve"> </w:t>
      </w:r>
      <w:r w:rsidRPr="00667648">
        <w:rPr>
          <w:b w:val="0"/>
          <w:color w:val="171717"/>
        </w:rPr>
        <w:t>программы ООО, формируемые при</w:t>
      </w:r>
      <w:r w:rsidRPr="00667648">
        <w:rPr>
          <w:b w:val="0"/>
          <w:color w:val="171717"/>
          <w:spacing w:val="1"/>
        </w:rPr>
        <w:t xml:space="preserve"> </w:t>
      </w:r>
      <w:r w:rsidRPr="00667648">
        <w:rPr>
          <w:b w:val="0"/>
          <w:color w:val="171717"/>
        </w:rPr>
        <w:t>изучении учебного предмета «Родная</w:t>
      </w:r>
      <w:r w:rsidRPr="00667648">
        <w:rPr>
          <w:b w:val="0"/>
          <w:color w:val="171717"/>
          <w:spacing w:val="1"/>
        </w:rPr>
        <w:t xml:space="preserve"> </w:t>
      </w:r>
      <w:r w:rsidRPr="00667648">
        <w:rPr>
          <w:b w:val="0"/>
          <w:color w:val="171717"/>
        </w:rPr>
        <w:t>литература</w:t>
      </w:r>
      <w:r w:rsidRPr="00667648">
        <w:rPr>
          <w:b w:val="0"/>
          <w:color w:val="171717"/>
          <w:spacing w:val="2"/>
        </w:rPr>
        <w:t xml:space="preserve"> </w:t>
      </w:r>
      <w:r w:rsidRPr="00667648">
        <w:rPr>
          <w:b w:val="0"/>
          <w:color w:val="171717"/>
        </w:rPr>
        <w:t>(русская)»:</w:t>
      </w:r>
    </w:p>
    <w:p w14:paraId="5B6BEE75" w14:textId="77777777" w:rsidR="00D069FC" w:rsidRDefault="00D069FC" w:rsidP="005F502E">
      <w:pPr>
        <w:spacing w:line="316" w:lineRule="exact"/>
        <w:jc w:val="both"/>
        <w:rPr>
          <w:b/>
          <w:i/>
          <w:sz w:val="24"/>
          <w:szCs w:val="24"/>
        </w:rPr>
      </w:pPr>
      <w:r>
        <w:rPr>
          <w:b/>
          <w:i/>
          <w:color w:val="171717"/>
          <w:sz w:val="24"/>
          <w:szCs w:val="24"/>
        </w:rPr>
        <w:t>Познавательные</w:t>
      </w:r>
      <w:r>
        <w:rPr>
          <w:b/>
          <w:i/>
          <w:color w:val="171717"/>
          <w:spacing w:val="-2"/>
          <w:sz w:val="24"/>
          <w:szCs w:val="24"/>
        </w:rPr>
        <w:t xml:space="preserve"> </w:t>
      </w:r>
      <w:r>
        <w:rPr>
          <w:b/>
          <w:i/>
          <w:color w:val="171717"/>
          <w:sz w:val="24"/>
          <w:szCs w:val="24"/>
        </w:rPr>
        <w:t>УУД:</w:t>
      </w:r>
    </w:p>
    <w:p w14:paraId="56A7F377" w14:textId="77777777" w:rsidR="00D069FC" w:rsidRDefault="00D069FC" w:rsidP="005F502E">
      <w:pPr>
        <w:spacing w:before="67" w:line="322" w:lineRule="exact"/>
        <w:jc w:val="both"/>
        <w:rPr>
          <w:sz w:val="24"/>
          <w:szCs w:val="24"/>
        </w:rPr>
      </w:pPr>
      <w:r>
        <w:rPr>
          <w:i/>
          <w:color w:val="171717"/>
          <w:sz w:val="24"/>
          <w:szCs w:val="24"/>
        </w:rPr>
        <w:t>Базовые</w:t>
      </w:r>
      <w:r>
        <w:rPr>
          <w:i/>
          <w:color w:val="171717"/>
          <w:spacing w:val="-3"/>
          <w:sz w:val="24"/>
          <w:szCs w:val="24"/>
        </w:rPr>
        <w:t xml:space="preserve"> </w:t>
      </w:r>
      <w:r>
        <w:rPr>
          <w:i/>
          <w:color w:val="171717"/>
          <w:sz w:val="24"/>
          <w:szCs w:val="24"/>
        </w:rPr>
        <w:t>логические</w:t>
      </w:r>
      <w:r>
        <w:rPr>
          <w:i/>
          <w:color w:val="171717"/>
          <w:spacing w:val="-3"/>
          <w:sz w:val="24"/>
          <w:szCs w:val="24"/>
        </w:rPr>
        <w:t xml:space="preserve"> </w:t>
      </w:r>
      <w:r>
        <w:rPr>
          <w:i/>
          <w:color w:val="171717"/>
          <w:sz w:val="24"/>
          <w:szCs w:val="24"/>
        </w:rPr>
        <w:t>действия</w:t>
      </w:r>
      <w:r>
        <w:rPr>
          <w:color w:val="171717"/>
          <w:sz w:val="24"/>
          <w:szCs w:val="24"/>
        </w:rPr>
        <w:t>:</w:t>
      </w:r>
    </w:p>
    <w:p w14:paraId="04340AD4"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выявлять</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характеризовать</w:t>
      </w:r>
      <w:r>
        <w:rPr>
          <w:color w:val="171717"/>
          <w:spacing w:val="1"/>
          <w:sz w:val="24"/>
          <w:szCs w:val="24"/>
        </w:rPr>
        <w:t xml:space="preserve"> </w:t>
      </w:r>
      <w:r>
        <w:rPr>
          <w:color w:val="171717"/>
          <w:sz w:val="24"/>
          <w:szCs w:val="24"/>
        </w:rPr>
        <w:t>существенные</w:t>
      </w:r>
      <w:r>
        <w:rPr>
          <w:color w:val="171717"/>
          <w:spacing w:val="1"/>
          <w:sz w:val="24"/>
          <w:szCs w:val="24"/>
        </w:rPr>
        <w:t xml:space="preserve"> </w:t>
      </w:r>
      <w:r>
        <w:rPr>
          <w:color w:val="171717"/>
          <w:sz w:val="24"/>
          <w:szCs w:val="24"/>
        </w:rPr>
        <w:t>признаки</w:t>
      </w:r>
      <w:r>
        <w:rPr>
          <w:color w:val="171717"/>
          <w:spacing w:val="71"/>
          <w:sz w:val="24"/>
          <w:szCs w:val="24"/>
        </w:rPr>
        <w:t xml:space="preserve"> </w:t>
      </w:r>
      <w:r>
        <w:rPr>
          <w:color w:val="171717"/>
          <w:sz w:val="24"/>
          <w:szCs w:val="24"/>
        </w:rPr>
        <w:t>объектов</w:t>
      </w:r>
      <w:r>
        <w:rPr>
          <w:color w:val="171717"/>
          <w:spacing w:val="1"/>
          <w:sz w:val="24"/>
          <w:szCs w:val="24"/>
        </w:rPr>
        <w:t xml:space="preserve"> </w:t>
      </w:r>
      <w:r>
        <w:rPr>
          <w:color w:val="171717"/>
          <w:sz w:val="24"/>
          <w:szCs w:val="24"/>
        </w:rPr>
        <w:t>(явлений);</w:t>
      </w:r>
    </w:p>
    <w:p w14:paraId="5B901E63" w14:textId="77777777" w:rsidR="00D069FC" w:rsidRDefault="00D069FC" w:rsidP="00D05F98">
      <w:pPr>
        <w:pStyle w:val="a7"/>
        <w:numPr>
          <w:ilvl w:val="0"/>
          <w:numId w:val="50"/>
        </w:numPr>
        <w:tabs>
          <w:tab w:val="left" w:pos="1108"/>
        </w:tabs>
        <w:spacing w:line="242" w:lineRule="auto"/>
        <w:ind w:left="0" w:firstLine="710"/>
        <w:rPr>
          <w:sz w:val="24"/>
          <w:szCs w:val="24"/>
        </w:rPr>
      </w:pPr>
      <w:r>
        <w:rPr>
          <w:color w:val="171717"/>
          <w:sz w:val="24"/>
          <w:szCs w:val="24"/>
        </w:rPr>
        <w:t>устанавливать</w:t>
      </w:r>
      <w:r>
        <w:rPr>
          <w:color w:val="171717"/>
          <w:spacing w:val="1"/>
          <w:sz w:val="24"/>
          <w:szCs w:val="24"/>
        </w:rPr>
        <w:t xml:space="preserve"> </w:t>
      </w:r>
      <w:r>
        <w:rPr>
          <w:color w:val="171717"/>
          <w:sz w:val="24"/>
          <w:szCs w:val="24"/>
        </w:rPr>
        <w:t>существенный</w:t>
      </w:r>
      <w:r>
        <w:rPr>
          <w:color w:val="171717"/>
          <w:spacing w:val="1"/>
          <w:sz w:val="24"/>
          <w:szCs w:val="24"/>
        </w:rPr>
        <w:t xml:space="preserve"> </w:t>
      </w:r>
      <w:r>
        <w:rPr>
          <w:color w:val="171717"/>
          <w:sz w:val="24"/>
          <w:szCs w:val="24"/>
        </w:rPr>
        <w:t>признак</w:t>
      </w:r>
      <w:r>
        <w:rPr>
          <w:color w:val="171717"/>
          <w:spacing w:val="1"/>
          <w:sz w:val="24"/>
          <w:szCs w:val="24"/>
        </w:rPr>
        <w:t xml:space="preserve"> </w:t>
      </w:r>
      <w:r>
        <w:rPr>
          <w:color w:val="171717"/>
          <w:sz w:val="24"/>
          <w:szCs w:val="24"/>
        </w:rPr>
        <w:t>классификации,</w:t>
      </w:r>
      <w:r>
        <w:rPr>
          <w:color w:val="171717"/>
          <w:spacing w:val="1"/>
          <w:sz w:val="24"/>
          <w:szCs w:val="24"/>
        </w:rPr>
        <w:t xml:space="preserve"> </w:t>
      </w:r>
      <w:r>
        <w:rPr>
          <w:color w:val="171717"/>
          <w:sz w:val="24"/>
          <w:szCs w:val="24"/>
        </w:rPr>
        <w:t>основания</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обобщения</w:t>
      </w:r>
      <w:r>
        <w:rPr>
          <w:color w:val="171717"/>
          <w:spacing w:val="4"/>
          <w:sz w:val="24"/>
          <w:szCs w:val="24"/>
        </w:rPr>
        <w:t xml:space="preserve"> </w:t>
      </w:r>
      <w:r>
        <w:rPr>
          <w:color w:val="171717"/>
          <w:sz w:val="24"/>
          <w:szCs w:val="24"/>
        </w:rPr>
        <w:t>и сравнения,</w:t>
      </w:r>
      <w:r>
        <w:rPr>
          <w:color w:val="171717"/>
          <w:spacing w:val="3"/>
          <w:sz w:val="24"/>
          <w:szCs w:val="24"/>
        </w:rPr>
        <w:t xml:space="preserve"> </w:t>
      </w:r>
      <w:r>
        <w:rPr>
          <w:color w:val="171717"/>
          <w:sz w:val="24"/>
          <w:szCs w:val="24"/>
        </w:rPr>
        <w:t>критерии проводимого анализа;</w:t>
      </w:r>
    </w:p>
    <w:p w14:paraId="42EA9EB8"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с</w:t>
      </w:r>
      <w:r>
        <w:rPr>
          <w:color w:val="171717"/>
          <w:spacing w:val="1"/>
          <w:sz w:val="24"/>
          <w:szCs w:val="24"/>
        </w:rPr>
        <w:t xml:space="preserve"> </w:t>
      </w:r>
      <w:r>
        <w:rPr>
          <w:color w:val="171717"/>
          <w:sz w:val="24"/>
          <w:szCs w:val="24"/>
        </w:rPr>
        <w:t>учётом</w:t>
      </w:r>
      <w:r>
        <w:rPr>
          <w:color w:val="171717"/>
          <w:spacing w:val="1"/>
          <w:sz w:val="24"/>
          <w:szCs w:val="24"/>
        </w:rPr>
        <w:t xml:space="preserve"> </w:t>
      </w:r>
      <w:r>
        <w:rPr>
          <w:color w:val="171717"/>
          <w:sz w:val="24"/>
          <w:szCs w:val="24"/>
        </w:rPr>
        <w:t>предложенной</w:t>
      </w:r>
      <w:r>
        <w:rPr>
          <w:color w:val="171717"/>
          <w:spacing w:val="1"/>
          <w:sz w:val="24"/>
          <w:szCs w:val="24"/>
        </w:rPr>
        <w:t xml:space="preserve"> </w:t>
      </w:r>
      <w:r>
        <w:rPr>
          <w:color w:val="171717"/>
          <w:sz w:val="24"/>
          <w:szCs w:val="24"/>
        </w:rPr>
        <w:t>задачи</w:t>
      </w:r>
      <w:r>
        <w:rPr>
          <w:color w:val="171717"/>
          <w:spacing w:val="1"/>
          <w:sz w:val="24"/>
          <w:szCs w:val="24"/>
        </w:rPr>
        <w:t xml:space="preserve"> </w:t>
      </w:r>
      <w:r>
        <w:rPr>
          <w:color w:val="171717"/>
          <w:sz w:val="24"/>
          <w:szCs w:val="24"/>
        </w:rPr>
        <w:t>выявлять</w:t>
      </w:r>
      <w:r>
        <w:rPr>
          <w:color w:val="171717"/>
          <w:spacing w:val="1"/>
          <w:sz w:val="24"/>
          <w:szCs w:val="24"/>
        </w:rPr>
        <w:t xml:space="preserve"> </w:t>
      </w:r>
      <w:r>
        <w:rPr>
          <w:color w:val="171717"/>
          <w:sz w:val="24"/>
          <w:szCs w:val="24"/>
        </w:rPr>
        <w:t>закономерности</w:t>
      </w:r>
      <w:r>
        <w:rPr>
          <w:color w:val="171717"/>
          <w:spacing w:val="7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противоречия в рассматриваемых фактах, данных и наблюдениях; предлагать</w:t>
      </w:r>
      <w:r>
        <w:rPr>
          <w:color w:val="171717"/>
          <w:spacing w:val="1"/>
          <w:sz w:val="24"/>
          <w:szCs w:val="24"/>
        </w:rPr>
        <w:t xml:space="preserve"> </w:t>
      </w:r>
      <w:r>
        <w:rPr>
          <w:color w:val="171717"/>
          <w:sz w:val="24"/>
          <w:szCs w:val="24"/>
        </w:rPr>
        <w:t>критерии для</w:t>
      </w:r>
      <w:r>
        <w:rPr>
          <w:color w:val="171717"/>
          <w:spacing w:val="2"/>
          <w:sz w:val="24"/>
          <w:szCs w:val="24"/>
        </w:rPr>
        <w:t xml:space="preserve"> </w:t>
      </w:r>
      <w:r>
        <w:rPr>
          <w:color w:val="171717"/>
          <w:sz w:val="24"/>
          <w:szCs w:val="24"/>
        </w:rPr>
        <w:t>выявления</w:t>
      </w:r>
      <w:r>
        <w:rPr>
          <w:color w:val="171717"/>
          <w:spacing w:val="1"/>
          <w:sz w:val="24"/>
          <w:szCs w:val="24"/>
        </w:rPr>
        <w:t xml:space="preserve"> </w:t>
      </w:r>
      <w:r>
        <w:rPr>
          <w:color w:val="171717"/>
          <w:sz w:val="24"/>
          <w:szCs w:val="24"/>
        </w:rPr>
        <w:t>закономерностей и противоречий;</w:t>
      </w:r>
    </w:p>
    <w:p w14:paraId="3DD7E21E"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выявлять дефициты информации, данных, необходимых для решения</w:t>
      </w:r>
      <w:r>
        <w:rPr>
          <w:color w:val="171717"/>
          <w:spacing w:val="1"/>
          <w:sz w:val="24"/>
          <w:szCs w:val="24"/>
        </w:rPr>
        <w:t xml:space="preserve"> </w:t>
      </w:r>
      <w:r>
        <w:rPr>
          <w:color w:val="171717"/>
          <w:sz w:val="24"/>
          <w:szCs w:val="24"/>
        </w:rPr>
        <w:t>поставленной задачи;</w:t>
      </w:r>
    </w:p>
    <w:p w14:paraId="1E0A7A9B"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выявлять</w:t>
      </w:r>
      <w:r>
        <w:rPr>
          <w:color w:val="171717"/>
          <w:spacing w:val="1"/>
          <w:sz w:val="24"/>
          <w:szCs w:val="24"/>
        </w:rPr>
        <w:t xml:space="preserve"> </w:t>
      </w:r>
      <w:r>
        <w:rPr>
          <w:color w:val="171717"/>
          <w:sz w:val="24"/>
          <w:szCs w:val="24"/>
        </w:rPr>
        <w:t>причинно-следственные</w:t>
      </w:r>
      <w:r>
        <w:rPr>
          <w:color w:val="171717"/>
          <w:spacing w:val="1"/>
          <w:sz w:val="24"/>
          <w:szCs w:val="24"/>
        </w:rPr>
        <w:t xml:space="preserve"> </w:t>
      </w:r>
      <w:r>
        <w:rPr>
          <w:color w:val="171717"/>
          <w:sz w:val="24"/>
          <w:szCs w:val="24"/>
        </w:rPr>
        <w:t>связи</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изучении</w:t>
      </w:r>
      <w:r>
        <w:rPr>
          <w:color w:val="171717"/>
          <w:spacing w:val="1"/>
          <w:sz w:val="24"/>
          <w:szCs w:val="24"/>
        </w:rPr>
        <w:t xml:space="preserve"> </w:t>
      </w:r>
      <w:r>
        <w:rPr>
          <w:color w:val="171717"/>
          <w:sz w:val="24"/>
          <w:szCs w:val="24"/>
        </w:rPr>
        <w:t>явлений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процессов;</w:t>
      </w:r>
      <w:r>
        <w:rPr>
          <w:color w:val="171717"/>
          <w:spacing w:val="1"/>
          <w:sz w:val="24"/>
          <w:szCs w:val="24"/>
        </w:rPr>
        <w:t xml:space="preserve"> </w:t>
      </w:r>
      <w:r>
        <w:rPr>
          <w:color w:val="171717"/>
          <w:sz w:val="24"/>
          <w:szCs w:val="24"/>
        </w:rPr>
        <w:t>делать</w:t>
      </w:r>
      <w:r>
        <w:rPr>
          <w:color w:val="171717"/>
          <w:spacing w:val="1"/>
          <w:sz w:val="24"/>
          <w:szCs w:val="24"/>
        </w:rPr>
        <w:t xml:space="preserve"> </w:t>
      </w:r>
      <w:r>
        <w:rPr>
          <w:color w:val="171717"/>
          <w:sz w:val="24"/>
          <w:szCs w:val="24"/>
        </w:rPr>
        <w:t>выводы</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использованием</w:t>
      </w:r>
      <w:r>
        <w:rPr>
          <w:color w:val="171717"/>
          <w:spacing w:val="1"/>
          <w:sz w:val="24"/>
          <w:szCs w:val="24"/>
        </w:rPr>
        <w:t xml:space="preserve"> </w:t>
      </w:r>
      <w:r>
        <w:rPr>
          <w:color w:val="171717"/>
          <w:sz w:val="24"/>
          <w:szCs w:val="24"/>
        </w:rPr>
        <w:t>дедуктивных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индуктивных</w:t>
      </w:r>
      <w:r>
        <w:rPr>
          <w:color w:val="171717"/>
          <w:spacing w:val="1"/>
          <w:sz w:val="24"/>
          <w:szCs w:val="24"/>
        </w:rPr>
        <w:t xml:space="preserve"> </w:t>
      </w:r>
      <w:r>
        <w:rPr>
          <w:color w:val="171717"/>
          <w:sz w:val="24"/>
          <w:szCs w:val="24"/>
        </w:rPr>
        <w:t>умозаключений,</w:t>
      </w:r>
      <w:r>
        <w:rPr>
          <w:color w:val="171717"/>
          <w:spacing w:val="1"/>
          <w:sz w:val="24"/>
          <w:szCs w:val="24"/>
        </w:rPr>
        <w:t xml:space="preserve"> </w:t>
      </w:r>
      <w:r>
        <w:rPr>
          <w:color w:val="171717"/>
          <w:sz w:val="24"/>
          <w:szCs w:val="24"/>
        </w:rPr>
        <w:t>умозаключений</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аналогии,</w:t>
      </w:r>
      <w:r>
        <w:rPr>
          <w:color w:val="171717"/>
          <w:spacing w:val="1"/>
          <w:sz w:val="24"/>
          <w:szCs w:val="24"/>
        </w:rPr>
        <w:t xml:space="preserve"> </w:t>
      </w:r>
      <w:r>
        <w:rPr>
          <w:color w:val="171717"/>
          <w:sz w:val="24"/>
          <w:szCs w:val="24"/>
        </w:rPr>
        <w:t>формулировать</w:t>
      </w:r>
      <w:r>
        <w:rPr>
          <w:color w:val="171717"/>
          <w:spacing w:val="1"/>
          <w:sz w:val="24"/>
          <w:szCs w:val="24"/>
        </w:rPr>
        <w:t xml:space="preserve"> </w:t>
      </w:r>
      <w:r>
        <w:rPr>
          <w:color w:val="171717"/>
          <w:sz w:val="24"/>
          <w:szCs w:val="24"/>
        </w:rPr>
        <w:t>гипотезы</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взаимосвязях;</w:t>
      </w:r>
    </w:p>
    <w:p w14:paraId="130E60C1"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самостоятельно выбирать способ решения учебной задачи (сравнивать</w:t>
      </w:r>
      <w:r>
        <w:rPr>
          <w:color w:val="171717"/>
          <w:spacing w:val="1"/>
          <w:sz w:val="24"/>
          <w:szCs w:val="24"/>
        </w:rPr>
        <w:t xml:space="preserve"> </w:t>
      </w:r>
      <w:r>
        <w:rPr>
          <w:color w:val="171717"/>
          <w:sz w:val="24"/>
          <w:szCs w:val="24"/>
        </w:rPr>
        <w:t>несколько</w:t>
      </w:r>
      <w:r>
        <w:rPr>
          <w:color w:val="171717"/>
          <w:spacing w:val="1"/>
          <w:sz w:val="24"/>
          <w:szCs w:val="24"/>
        </w:rPr>
        <w:t xml:space="preserve"> </w:t>
      </w:r>
      <w:r>
        <w:rPr>
          <w:color w:val="171717"/>
          <w:sz w:val="24"/>
          <w:szCs w:val="24"/>
        </w:rPr>
        <w:t>вариантов</w:t>
      </w:r>
      <w:r>
        <w:rPr>
          <w:color w:val="171717"/>
          <w:spacing w:val="1"/>
          <w:sz w:val="24"/>
          <w:szCs w:val="24"/>
        </w:rPr>
        <w:t xml:space="preserve"> </w:t>
      </w:r>
      <w:r>
        <w:rPr>
          <w:color w:val="171717"/>
          <w:sz w:val="24"/>
          <w:szCs w:val="24"/>
        </w:rPr>
        <w:t>решения,</w:t>
      </w:r>
      <w:r>
        <w:rPr>
          <w:color w:val="171717"/>
          <w:spacing w:val="1"/>
          <w:sz w:val="24"/>
          <w:szCs w:val="24"/>
        </w:rPr>
        <w:t xml:space="preserve"> </w:t>
      </w:r>
      <w:r>
        <w:rPr>
          <w:color w:val="171717"/>
          <w:sz w:val="24"/>
          <w:szCs w:val="24"/>
        </w:rPr>
        <w:t>выбирать</w:t>
      </w:r>
      <w:r>
        <w:rPr>
          <w:color w:val="171717"/>
          <w:spacing w:val="1"/>
          <w:sz w:val="24"/>
          <w:szCs w:val="24"/>
        </w:rPr>
        <w:t xml:space="preserve"> </w:t>
      </w:r>
      <w:r>
        <w:rPr>
          <w:color w:val="171717"/>
          <w:sz w:val="24"/>
          <w:szCs w:val="24"/>
        </w:rPr>
        <w:t>наиболее</w:t>
      </w:r>
      <w:r>
        <w:rPr>
          <w:color w:val="171717"/>
          <w:spacing w:val="1"/>
          <w:sz w:val="24"/>
          <w:szCs w:val="24"/>
        </w:rPr>
        <w:t xml:space="preserve"> </w:t>
      </w:r>
      <w:r>
        <w:rPr>
          <w:color w:val="171717"/>
          <w:sz w:val="24"/>
          <w:szCs w:val="24"/>
        </w:rPr>
        <w:t>подходящий</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учётом</w:t>
      </w:r>
      <w:r>
        <w:rPr>
          <w:color w:val="171717"/>
          <w:spacing w:val="1"/>
          <w:sz w:val="24"/>
          <w:szCs w:val="24"/>
        </w:rPr>
        <w:t xml:space="preserve"> </w:t>
      </w:r>
      <w:r>
        <w:rPr>
          <w:color w:val="171717"/>
          <w:sz w:val="24"/>
          <w:szCs w:val="24"/>
        </w:rPr>
        <w:t>самостоятельно выделенных</w:t>
      </w:r>
      <w:r>
        <w:rPr>
          <w:color w:val="171717"/>
          <w:spacing w:val="-3"/>
          <w:sz w:val="24"/>
          <w:szCs w:val="24"/>
        </w:rPr>
        <w:t xml:space="preserve"> </w:t>
      </w:r>
      <w:r>
        <w:rPr>
          <w:color w:val="171717"/>
          <w:sz w:val="24"/>
          <w:szCs w:val="24"/>
        </w:rPr>
        <w:t>критериев).</w:t>
      </w:r>
    </w:p>
    <w:p w14:paraId="29A29ACA" w14:textId="77777777" w:rsidR="00D069FC" w:rsidRDefault="00D069FC" w:rsidP="005F502E">
      <w:pPr>
        <w:spacing w:line="322" w:lineRule="exact"/>
        <w:jc w:val="both"/>
        <w:rPr>
          <w:i/>
          <w:sz w:val="24"/>
          <w:szCs w:val="24"/>
        </w:rPr>
      </w:pPr>
      <w:r>
        <w:rPr>
          <w:i/>
          <w:color w:val="171717"/>
          <w:sz w:val="24"/>
          <w:szCs w:val="24"/>
        </w:rPr>
        <w:t>Базовые</w:t>
      </w:r>
      <w:r>
        <w:rPr>
          <w:i/>
          <w:color w:val="171717"/>
          <w:spacing w:val="-6"/>
          <w:sz w:val="24"/>
          <w:szCs w:val="24"/>
        </w:rPr>
        <w:t xml:space="preserve"> </w:t>
      </w:r>
      <w:r>
        <w:rPr>
          <w:i/>
          <w:color w:val="171717"/>
          <w:sz w:val="24"/>
          <w:szCs w:val="24"/>
        </w:rPr>
        <w:t>исследовательские</w:t>
      </w:r>
      <w:r>
        <w:rPr>
          <w:i/>
          <w:color w:val="171717"/>
          <w:spacing w:val="-5"/>
          <w:sz w:val="24"/>
          <w:szCs w:val="24"/>
        </w:rPr>
        <w:t xml:space="preserve"> </w:t>
      </w:r>
      <w:r>
        <w:rPr>
          <w:i/>
          <w:color w:val="171717"/>
          <w:sz w:val="24"/>
          <w:szCs w:val="24"/>
        </w:rPr>
        <w:t>действия:</w:t>
      </w:r>
    </w:p>
    <w:p w14:paraId="5E190695" w14:textId="77777777" w:rsidR="00D069FC" w:rsidRDefault="00D069FC" w:rsidP="00D05F98">
      <w:pPr>
        <w:pStyle w:val="a7"/>
        <w:numPr>
          <w:ilvl w:val="0"/>
          <w:numId w:val="50"/>
        </w:numPr>
        <w:tabs>
          <w:tab w:val="left" w:pos="1108"/>
        </w:tabs>
        <w:ind w:left="0"/>
        <w:rPr>
          <w:sz w:val="24"/>
          <w:szCs w:val="24"/>
        </w:rPr>
      </w:pPr>
      <w:r>
        <w:rPr>
          <w:color w:val="171717"/>
          <w:sz w:val="24"/>
          <w:szCs w:val="24"/>
        </w:rPr>
        <w:t>использовать</w:t>
      </w:r>
      <w:r>
        <w:rPr>
          <w:color w:val="171717"/>
          <w:spacing w:val="-8"/>
          <w:sz w:val="24"/>
          <w:szCs w:val="24"/>
        </w:rPr>
        <w:t xml:space="preserve"> </w:t>
      </w:r>
      <w:r>
        <w:rPr>
          <w:color w:val="171717"/>
          <w:sz w:val="24"/>
          <w:szCs w:val="24"/>
        </w:rPr>
        <w:t>вопросы</w:t>
      </w:r>
      <w:r>
        <w:rPr>
          <w:color w:val="171717"/>
          <w:spacing w:val="-6"/>
          <w:sz w:val="24"/>
          <w:szCs w:val="24"/>
        </w:rPr>
        <w:t xml:space="preserve"> </w:t>
      </w:r>
      <w:r>
        <w:rPr>
          <w:color w:val="171717"/>
          <w:sz w:val="24"/>
          <w:szCs w:val="24"/>
        </w:rPr>
        <w:t>как</w:t>
      </w:r>
      <w:r>
        <w:rPr>
          <w:color w:val="171717"/>
          <w:spacing w:val="-6"/>
          <w:sz w:val="24"/>
          <w:szCs w:val="24"/>
        </w:rPr>
        <w:t xml:space="preserve"> </w:t>
      </w:r>
      <w:r>
        <w:rPr>
          <w:color w:val="171717"/>
          <w:sz w:val="24"/>
          <w:szCs w:val="24"/>
        </w:rPr>
        <w:t>исследовательский</w:t>
      </w:r>
      <w:r>
        <w:rPr>
          <w:color w:val="171717"/>
          <w:spacing w:val="-6"/>
          <w:sz w:val="24"/>
          <w:szCs w:val="24"/>
        </w:rPr>
        <w:t xml:space="preserve"> </w:t>
      </w:r>
      <w:r>
        <w:rPr>
          <w:color w:val="171717"/>
          <w:sz w:val="24"/>
          <w:szCs w:val="24"/>
        </w:rPr>
        <w:t>инструмент</w:t>
      </w:r>
      <w:r>
        <w:rPr>
          <w:color w:val="171717"/>
          <w:spacing w:val="-6"/>
          <w:sz w:val="24"/>
          <w:szCs w:val="24"/>
        </w:rPr>
        <w:t xml:space="preserve"> </w:t>
      </w:r>
      <w:r>
        <w:rPr>
          <w:color w:val="171717"/>
          <w:sz w:val="24"/>
          <w:szCs w:val="24"/>
        </w:rPr>
        <w:t>познания;</w:t>
      </w:r>
    </w:p>
    <w:p w14:paraId="011E5BBF"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формулировать</w:t>
      </w:r>
      <w:r>
        <w:rPr>
          <w:color w:val="171717"/>
          <w:spacing w:val="1"/>
          <w:sz w:val="24"/>
          <w:szCs w:val="24"/>
        </w:rPr>
        <w:t xml:space="preserve"> </w:t>
      </w:r>
      <w:r>
        <w:rPr>
          <w:color w:val="171717"/>
          <w:sz w:val="24"/>
          <w:szCs w:val="24"/>
        </w:rPr>
        <w:t>вопросы,</w:t>
      </w:r>
      <w:r>
        <w:rPr>
          <w:color w:val="171717"/>
          <w:spacing w:val="1"/>
          <w:sz w:val="24"/>
          <w:szCs w:val="24"/>
        </w:rPr>
        <w:t xml:space="preserve"> </w:t>
      </w:r>
      <w:r>
        <w:rPr>
          <w:color w:val="171717"/>
          <w:sz w:val="24"/>
          <w:szCs w:val="24"/>
        </w:rPr>
        <w:t>фиксирующие</w:t>
      </w:r>
      <w:r>
        <w:rPr>
          <w:color w:val="171717"/>
          <w:spacing w:val="1"/>
          <w:sz w:val="24"/>
          <w:szCs w:val="24"/>
        </w:rPr>
        <w:t xml:space="preserve"> </w:t>
      </w:r>
      <w:r>
        <w:rPr>
          <w:color w:val="171717"/>
          <w:sz w:val="24"/>
          <w:szCs w:val="24"/>
        </w:rPr>
        <w:t>разрыв</w:t>
      </w:r>
      <w:r>
        <w:rPr>
          <w:color w:val="171717"/>
          <w:spacing w:val="1"/>
          <w:sz w:val="24"/>
          <w:szCs w:val="24"/>
        </w:rPr>
        <w:t xml:space="preserve"> </w:t>
      </w:r>
      <w:r>
        <w:rPr>
          <w:color w:val="171717"/>
          <w:sz w:val="24"/>
          <w:szCs w:val="24"/>
        </w:rPr>
        <w:t>между</w:t>
      </w:r>
      <w:r>
        <w:rPr>
          <w:color w:val="171717"/>
          <w:spacing w:val="1"/>
          <w:sz w:val="24"/>
          <w:szCs w:val="24"/>
        </w:rPr>
        <w:t xml:space="preserve"> </w:t>
      </w:r>
      <w:r>
        <w:rPr>
          <w:color w:val="171717"/>
          <w:sz w:val="24"/>
          <w:szCs w:val="24"/>
        </w:rPr>
        <w:t>реальным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желательным</w:t>
      </w:r>
      <w:r>
        <w:rPr>
          <w:color w:val="171717"/>
          <w:spacing w:val="1"/>
          <w:sz w:val="24"/>
          <w:szCs w:val="24"/>
        </w:rPr>
        <w:t xml:space="preserve"> </w:t>
      </w:r>
      <w:r>
        <w:rPr>
          <w:color w:val="171717"/>
          <w:sz w:val="24"/>
          <w:szCs w:val="24"/>
        </w:rPr>
        <w:t>состоянием</w:t>
      </w:r>
      <w:r>
        <w:rPr>
          <w:color w:val="171717"/>
          <w:spacing w:val="1"/>
          <w:sz w:val="24"/>
          <w:szCs w:val="24"/>
        </w:rPr>
        <w:t xml:space="preserve"> </w:t>
      </w:r>
      <w:r>
        <w:rPr>
          <w:color w:val="171717"/>
          <w:sz w:val="24"/>
          <w:szCs w:val="24"/>
        </w:rPr>
        <w:t>ситуации,</w:t>
      </w:r>
      <w:r>
        <w:rPr>
          <w:color w:val="171717"/>
          <w:spacing w:val="1"/>
          <w:sz w:val="24"/>
          <w:szCs w:val="24"/>
        </w:rPr>
        <w:t xml:space="preserve"> </w:t>
      </w:r>
      <w:r>
        <w:rPr>
          <w:color w:val="171717"/>
          <w:sz w:val="24"/>
          <w:szCs w:val="24"/>
        </w:rPr>
        <w:t>объекта,</w:t>
      </w:r>
      <w:r>
        <w:rPr>
          <w:color w:val="171717"/>
          <w:spacing w:val="1"/>
          <w:sz w:val="24"/>
          <w:szCs w:val="24"/>
        </w:rPr>
        <w:t xml:space="preserve"> </w:t>
      </w:r>
      <w:r>
        <w:rPr>
          <w:color w:val="171717"/>
          <w:sz w:val="24"/>
          <w:szCs w:val="24"/>
        </w:rPr>
        <w:t>самостоятельно</w:t>
      </w:r>
      <w:r>
        <w:rPr>
          <w:color w:val="171717"/>
          <w:spacing w:val="1"/>
          <w:sz w:val="24"/>
          <w:szCs w:val="24"/>
        </w:rPr>
        <w:t xml:space="preserve"> </w:t>
      </w:r>
      <w:r>
        <w:rPr>
          <w:color w:val="171717"/>
          <w:sz w:val="24"/>
          <w:szCs w:val="24"/>
        </w:rPr>
        <w:t>устанавливать</w:t>
      </w:r>
      <w:r>
        <w:rPr>
          <w:color w:val="171717"/>
          <w:spacing w:val="1"/>
          <w:sz w:val="24"/>
          <w:szCs w:val="24"/>
        </w:rPr>
        <w:t xml:space="preserve"> </w:t>
      </w:r>
      <w:r>
        <w:rPr>
          <w:color w:val="171717"/>
          <w:sz w:val="24"/>
          <w:szCs w:val="24"/>
        </w:rPr>
        <w:t>искомое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данное;</w:t>
      </w:r>
    </w:p>
    <w:p w14:paraId="04B26B28"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формировать</w:t>
      </w:r>
      <w:r>
        <w:rPr>
          <w:color w:val="171717"/>
          <w:spacing w:val="1"/>
          <w:sz w:val="24"/>
          <w:szCs w:val="24"/>
        </w:rPr>
        <w:t xml:space="preserve"> </w:t>
      </w:r>
      <w:r>
        <w:rPr>
          <w:color w:val="171717"/>
          <w:sz w:val="24"/>
          <w:szCs w:val="24"/>
        </w:rPr>
        <w:t>гипотезу</w:t>
      </w:r>
      <w:r>
        <w:rPr>
          <w:color w:val="171717"/>
          <w:spacing w:val="1"/>
          <w:sz w:val="24"/>
          <w:szCs w:val="24"/>
        </w:rPr>
        <w:t xml:space="preserve"> </w:t>
      </w:r>
      <w:r>
        <w:rPr>
          <w:color w:val="171717"/>
          <w:sz w:val="24"/>
          <w:szCs w:val="24"/>
        </w:rPr>
        <w:t>об</w:t>
      </w:r>
      <w:r>
        <w:rPr>
          <w:color w:val="171717"/>
          <w:spacing w:val="1"/>
          <w:sz w:val="24"/>
          <w:szCs w:val="24"/>
        </w:rPr>
        <w:t xml:space="preserve"> </w:t>
      </w:r>
      <w:r>
        <w:rPr>
          <w:color w:val="171717"/>
          <w:sz w:val="24"/>
          <w:szCs w:val="24"/>
        </w:rPr>
        <w:t>истинности</w:t>
      </w:r>
      <w:r>
        <w:rPr>
          <w:color w:val="171717"/>
          <w:spacing w:val="1"/>
          <w:sz w:val="24"/>
          <w:szCs w:val="24"/>
        </w:rPr>
        <w:t xml:space="preserve"> </w:t>
      </w:r>
      <w:r>
        <w:rPr>
          <w:color w:val="171717"/>
          <w:sz w:val="24"/>
          <w:szCs w:val="24"/>
        </w:rPr>
        <w:t>собственных</w:t>
      </w:r>
      <w:r>
        <w:rPr>
          <w:color w:val="171717"/>
          <w:spacing w:val="1"/>
          <w:sz w:val="24"/>
          <w:szCs w:val="24"/>
        </w:rPr>
        <w:t xml:space="preserve"> </w:t>
      </w:r>
      <w:r>
        <w:rPr>
          <w:color w:val="171717"/>
          <w:sz w:val="24"/>
          <w:szCs w:val="24"/>
        </w:rPr>
        <w:t>суждений</w:t>
      </w:r>
      <w:r>
        <w:rPr>
          <w:color w:val="171717"/>
          <w:spacing w:val="71"/>
          <w:sz w:val="24"/>
          <w:szCs w:val="24"/>
        </w:rPr>
        <w:t xml:space="preserve"> </w:t>
      </w:r>
      <w:r>
        <w:rPr>
          <w:color w:val="171717"/>
          <w:sz w:val="24"/>
          <w:szCs w:val="24"/>
        </w:rPr>
        <w:t>и</w:t>
      </w:r>
      <w:r>
        <w:rPr>
          <w:color w:val="171717"/>
          <w:spacing w:val="1"/>
          <w:sz w:val="24"/>
          <w:szCs w:val="24"/>
        </w:rPr>
        <w:t xml:space="preserve"> </w:t>
      </w:r>
      <w:r>
        <w:rPr>
          <w:color w:val="171717"/>
          <w:sz w:val="24"/>
          <w:szCs w:val="24"/>
        </w:rPr>
        <w:t>суждений</w:t>
      </w:r>
      <w:r>
        <w:rPr>
          <w:color w:val="171717"/>
          <w:spacing w:val="1"/>
          <w:sz w:val="24"/>
          <w:szCs w:val="24"/>
        </w:rPr>
        <w:t xml:space="preserve"> </w:t>
      </w:r>
      <w:r>
        <w:rPr>
          <w:color w:val="171717"/>
          <w:sz w:val="24"/>
          <w:szCs w:val="24"/>
        </w:rPr>
        <w:t>других,</w:t>
      </w:r>
      <w:r>
        <w:rPr>
          <w:color w:val="171717"/>
          <w:spacing w:val="1"/>
          <w:sz w:val="24"/>
          <w:szCs w:val="24"/>
        </w:rPr>
        <w:t xml:space="preserve"> </w:t>
      </w:r>
      <w:r>
        <w:rPr>
          <w:color w:val="171717"/>
          <w:sz w:val="24"/>
          <w:szCs w:val="24"/>
        </w:rPr>
        <w:t>аргументировать</w:t>
      </w:r>
      <w:r>
        <w:rPr>
          <w:color w:val="171717"/>
          <w:spacing w:val="1"/>
          <w:sz w:val="24"/>
          <w:szCs w:val="24"/>
        </w:rPr>
        <w:t xml:space="preserve"> </w:t>
      </w:r>
      <w:r>
        <w:rPr>
          <w:color w:val="171717"/>
          <w:sz w:val="24"/>
          <w:szCs w:val="24"/>
        </w:rPr>
        <w:t>свою</w:t>
      </w:r>
      <w:r>
        <w:rPr>
          <w:color w:val="171717"/>
          <w:spacing w:val="1"/>
          <w:sz w:val="24"/>
          <w:szCs w:val="24"/>
        </w:rPr>
        <w:t xml:space="preserve"> </w:t>
      </w:r>
      <w:r>
        <w:rPr>
          <w:color w:val="171717"/>
          <w:sz w:val="24"/>
          <w:szCs w:val="24"/>
        </w:rPr>
        <w:t>позицию,</w:t>
      </w:r>
      <w:r>
        <w:rPr>
          <w:color w:val="171717"/>
          <w:spacing w:val="1"/>
          <w:sz w:val="24"/>
          <w:szCs w:val="24"/>
        </w:rPr>
        <w:t xml:space="preserve"> </w:t>
      </w:r>
      <w:r>
        <w:rPr>
          <w:color w:val="171717"/>
          <w:sz w:val="24"/>
          <w:szCs w:val="24"/>
        </w:rPr>
        <w:t>мнение;</w:t>
      </w:r>
      <w:r>
        <w:rPr>
          <w:color w:val="171717"/>
          <w:spacing w:val="1"/>
          <w:sz w:val="24"/>
          <w:szCs w:val="24"/>
        </w:rPr>
        <w:t xml:space="preserve"> </w:t>
      </w:r>
      <w:r>
        <w:rPr>
          <w:color w:val="171717"/>
          <w:sz w:val="24"/>
          <w:szCs w:val="24"/>
        </w:rPr>
        <w:t>проводить</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самостоятельно</w:t>
      </w:r>
      <w:r>
        <w:rPr>
          <w:color w:val="171717"/>
          <w:spacing w:val="1"/>
          <w:sz w:val="24"/>
          <w:szCs w:val="24"/>
        </w:rPr>
        <w:t xml:space="preserve"> </w:t>
      </w:r>
      <w:r>
        <w:rPr>
          <w:color w:val="171717"/>
          <w:sz w:val="24"/>
          <w:szCs w:val="24"/>
        </w:rPr>
        <w:t>составленному</w:t>
      </w:r>
      <w:r>
        <w:rPr>
          <w:color w:val="171717"/>
          <w:spacing w:val="1"/>
          <w:sz w:val="24"/>
          <w:szCs w:val="24"/>
        </w:rPr>
        <w:t xml:space="preserve"> </w:t>
      </w:r>
      <w:r>
        <w:rPr>
          <w:color w:val="171717"/>
          <w:sz w:val="24"/>
          <w:szCs w:val="24"/>
        </w:rPr>
        <w:t>плану</w:t>
      </w:r>
      <w:r>
        <w:rPr>
          <w:color w:val="171717"/>
          <w:spacing w:val="1"/>
          <w:sz w:val="24"/>
          <w:szCs w:val="24"/>
        </w:rPr>
        <w:t xml:space="preserve"> </w:t>
      </w:r>
      <w:r>
        <w:rPr>
          <w:color w:val="171717"/>
          <w:sz w:val="24"/>
          <w:szCs w:val="24"/>
        </w:rPr>
        <w:t>опыт,</w:t>
      </w:r>
      <w:r>
        <w:rPr>
          <w:color w:val="171717"/>
          <w:spacing w:val="1"/>
          <w:sz w:val="24"/>
          <w:szCs w:val="24"/>
        </w:rPr>
        <w:t xml:space="preserve"> </w:t>
      </w:r>
      <w:r>
        <w:rPr>
          <w:color w:val="171717"/>
          <w:sz w:val="24"/>
          <w:szCs w:val="24"/>
        </w:rPr>
        <w:t>несложный</w:t>
      </w:r>
      <w:r>
        <w:rPr>
          <w:color w:val="171717"/>
          <w:spacing w:val="1"/>
          <w:sz w:val="24"/>
          <w:szCs w:val="24"/>
        </w:rPr>
        <w:t xml:space="preserve"> </w:t>
      </w:r>
      <w:r>
        <w:rPr>
          <w:color w:val="171717"/>
          <w:sz w:val="24"/>
          <w:szCs w:val="24"/>
        </w:rPr>
        <w:t>эксперимент,</w:t>
      </w:r>
      <w:r>
        <w:rPr>
          <w:color w:val="171717"/>
          <w:spacing w:val="1"/>
          <w:sz w:val="24"/>
          <w:szCs w:val="24"/>
        </w:rPr>
        <w:t xml:space="preserve"> </w:t>
      </w:r>
      <w:r>
        <w:rPr>
          <w:color w:val="171717"/>
          <w:sz w:val="24"/>
          <w:szCs w:val="24"/>
        </w:rPr>
        <w:t>небольшое</w:t>
      </w:r>
      <w:r>
        <w:rPr>
          <w:color w:val="171717"/>
          <w:spacing w:val="1"/>
          <w:sz w:val="24"/>
          <w:szCs w:val="24"/>
        </w:rPr>
        <w:t xml:space="preserve"> </w:t>
      </w:r>
      <w:r>
        <w:rPr>
          <w:color w:val="171717"/>
          <w:sz w:val="24"/>
          <w:szCs w:val="24"/>
        </w:rPr>
        <w:t>исследование</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установлению</w:t>
      </w:r>
      <w:r>
        <w:rPr>
          <w:color w:val="171717"/>
          <w:spacing w:val="1"/>
          <w:sz w:val="24"/>
          <w:szCs w:val="24"/>
        </w:rPr>
        <w:t xml:space="preserve"> </w:t>
      </w:r>
      <w:r>
        <w:rPr>
          <w:color w:val="171717"/>
          <w:sz w:val="24"/>
          <w:szCs w:val="24"/>
        </w:rPr>
        <w:t>особенностей</w:t>
      </w:r>
      <w:r>
        <w:rPr>
          <w:color w:val="171717"/>
          <w:spacing w:val="1"/>
          <w:sz w:val="24"/>
          <w:szCs w:val="24"/>
        </w:rPr>
        <w:t xml:space="preserve"> </w:t>
      </w:r>
      <w:r>
        <w:rPr>
          <w:color w:val="171717"/>
          <w:sz w:val="24"/>
          <w:szCs w:val="24"/>
        </w:rPr>
        <w:t>объекта</w:t>
      </w:r>
      <w:r>
        <w:rPr>
          <w:color w:val="171717"/>
          <w:spacing w:val="1"/>
          <w:sz w:val="24"/>
          <w:szCs w:val="24"/>
        </w:rPr>
        <w:t xml:space="preserve"> </w:t>
      </w:r>
      <w:r>
        <w:rPr>
          <w:color w:val="171717"/>
          <w:sz w:val="24"/>
          <w:szCs w:val="24"/>
        </w:rPr>
        <w:t>изучения,</w:t>
      </w:r>
      <w:r>
        <w:rPr>
          <w:color w:val="171717"/>
          <w:spacing w:val="1"/>
          <w:sz w:val="24"/>
          <w:szCs w:val="24"/>
        </w:rPr>
        <w:t xml:space="preserve"> </w:t>
      </w:r>
      <w:r>
        <w:rPr>
          <w:color w:val="171717"/>
          <w:sz w:val="24"/>
          <w:szCs w:val="24"/>
        </w:rPr>
        <w:t>причинно-следственных</w:t>
      </w:r>
      <w:r>
        <w:rPr>
          <w:color w:val="171717"/>
          <w:spacing w:val="-5"/>
          <w:sz w:val="24"/>
          <w:szCs w:val="24"/>
        </w:rPr>
        <w:t xml:space="preserve"> </w:t>
      </w:r>
      <w:r>
        <w:rPr>
          <w:color w:val="171717"/>
          <w:sz w:val="24"/>
          <w:szCs w:val="24"/>
        </w:rPr>
        <w:t>связей и зависимостей объектов</w:t>
      </w:r>
      <w:r>
        <w:rPr>
          <w:color w:val="171717"/>
          <w:spacing w:val="-2"/>
          <w:sz w:val="24"/>
          <w:szCs w:val="24"/>
        </w:rPr>
        <w:t xml:space="preserve"> </w:t>
      </w:r>
      <w:r>
        <w:rPr>
          <w:color w:val="171717"/>
          <w:sz w:val="24"/>
          <w:szCs w:val="24"/>
        </w:rPr>
        <w:t>между</w:t>
      </w:r>
      <w:r>
        <w:rPr>
          <w:color w:val="171717"/>
          <w:spacing w:val="-4"/>
          <w:sz w:val="24"/>
          <w:szCs w:val="24"/>
        </w:rPr>
        <w:t xml:space="preserve"> </w:t>
      </w:r>
      <w:r>
        <w:rPr>
          <w:color w:val="171717"/>
          <w:sz w:val="24"/>
          <w:szCs w:val="24"/>
        </w:rPr>
        <w:t>собой;</w:t>
      </w:r>
    </w:p>
    <w:p w14:paraId="4BC59CEC"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оценивать на применимость и достоверность информации, полученной в</w:t>
      </w:r>
      <w:r>
        <w:rPr>
          <w:color w:val="171717"/>
          <w:spacing w:val="-67"/>
          <w:sz w:val="24"/>
          <w:szCs w:val="24"/>
        </w:rPr>
        <w:t xml:space="preserve"> </w:t>
      </w:r>
      <w:r>
        <w:rPr>
          <w:color w:val="171717"/>
          <w:sz w:val="24"/>
          <w:szCs w:val="24"/>
        </w:rPr>
        <w:t>ходе</w:t>
      </w:r>
      <w:r>
        <w:rPr>
          <w:color w:val="171717"/>
          <w:spacing w:val="1"/>
          <w:sz w:val="24"/>
          <w:szCs w:val="24"/>
        </w:rPr>
        <w:t xml:space="preserve"> </w:t>
      </w:r>
      <w:r>
        <w:rPr>
          <w:color w:val="171717"/>
          <w:sz w:val="24"/>
          <w:szCs w:val="24"/>
        </w:rPr>
        <w:t>исследования</w:t>
      </w:r>
      <w:r>
        <w:rPr>
          <w:color w:val="171717"/>
          <w:spacing w:val="2"/>
          <w:sz w:val="24"/>
          <w:szCs w:val="24"/>
        </w:rPr>
        <w:t xml:space="preserve"> </w:t>
      </w:r>
      <w:r>
        <w:rPr>
          <w:color w:val="171717"/>
          <w:sz w:val="24"/>
          <w:szCs w:val="24"/>
        </w:rPr>
        <w:t>(эксперимента);</w:t>
      </w:r>
    </w:p>
    <w:p w14:paraId="7721E254"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самостоятельно</w:t>
      </w:r>
      <w:r>
        <w:rPr>
          <w:color w:val="171717"/>
          <w:spacing w:val="1"/>
          <w:sz w:val="24"/>
          <w:szCs w:val="24"/>
        </w:rPr>
        <w:t xml:space="preserve"> </w:t>
      </w:r>
      <w:r>
        <w:rPr>
          <w:color w:val="171717"/>
          <w:sz w:val="24"/>
          <w:szCs w:val="24"/>
        </w:rPr>
        <w:t>формулировать</w:t>
      </w:r>
      <w:r>
        <w:rPr>
          <w:color w:val="171717"/>
          <w:spacing w:val="1"/>
          <w:sz w:val="24"/>
          <w:szCs w:val="24"/>
        </w:rPr>
        <w:t xml:space="preserve"> </w:t>
      </w:r>
      <w:r>
        <w:rPr>
          <w:color w:val="171717"/>
          <w:sz w:val="24"/>
          <w:szCs w:val="24"/>
        </w:rPr>
        <w:t>обобщения</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выводы</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результатам</w:t>
      </w:r>
      <w:r>
        <w:rPr>
          <w:color w:val="171717"/>
          <w:spacing w:val="-67"/>
          <w:sz w:val="24"/>
          <w:szCs w:val="24"/>
        </w:rPr>
        <w:t xml:space="preserve"> </w:t>
      </w:r>
      <w:r>
        <w:rPr>
          <w:color w:val="171717"/>
          <w:sz w:val="24"/>
          <w:szCs w:val="24"/>
        </w:rPr>
        <w:t>проведённого</w:t>
      </w:r>
      <w:r>
        <w:rPr>
          <w:color w:val="171717"/>
          <w:spacing w:val="1"/>
          <w:sz w:val="24"/>
          <w:szCs w:val="24"/>
        </w:rPr>
        <w:t xml:space="preserve"> </w:t>
      </w:r>
      <w:r>
        <w:rPr>
          <w:color w:val="171717"/>
          <w:sz w:val="24"/>
          <w:szCs w:val="24"/>
        </w:rPr>
        <w:t>наблюдения,</w:t>
      </w:r>
      <w:r>
        <w:rPr>
          <w:color w:val="171717"/>
          <w:spacing w:val="1"/>
          <w:sz w:val="24"/>
          <w:szCs w:val="24"/>
        </w:rPr>
        <w:t xml:space="preserve"> </w:t>
      </w:r>
      <w:r>
        <w:rPr>
          <w:color w:val="171717"/>
          <w:sz w:val="24"/>
          <w:szCs w:val="24"/>
        </w:rPr>
        <w:t>опыта,</w:t>
      </w:r>
      <w:r>
        <w:rPr>
          <w:color w:val="171717"/>
          <w:spacing w:val="1"/>
          <w:sz w:val="24"/>
          <w:szCs w:val="24"/>
        </w:rPr>
        <w:t xml:space="preserve"> </w:t>
      </w:r>
      <w:r>
        <w:rPr>
          <w:color w:val="171717"/>
          <w:sz w:val="24"/>
          <w:szCs w:val="24"/>
        </w:rPr>
        <w:t>исследования,</w:t>
      </w:r>
      <w:r>
        <w:rPr>
          <w:color w:val="171717"/>
          <w:spacing w:val="1"/>
          <w:sz w:val="24"/>
          <w:szCs w:val="24"/>
        </w:rPr>
        <w:t xml:space="preserve"> </w:t>
      </w:r>
      <w:r>
        <w:rPr>
          <w:color w:val="171717"/>
          <w:sz w:val="24"/>
          <w:szCs w:val="24"/>
        </w:rPr>
        <w:t>владеть</w:t>
      </w:r>
      <w:r>
        <w:rPr>
          <w:color w:val="171717"/>
          <w:spacing w:val="71"/>
          <w:sz w:val="24"/>
          <w:szCs w:val="24"/>
        </w:rPr>
        <w:t xml:space="preserve"> </w:t>
      </w:r>
      <w:r>
        <w:rPr>
          <w:color w:val="171717"/>
          <w:sz w:val="24"/>
          <w:szCs w:val="24"/>
        </w:rPr>
        <w:t>инструментами</w:t>
      </w:r>
      <w:r>
        <w:rPr>
          <w:color w:val="171717"/>
          <w:spacing w:val="1"/>
          <w:sz w:val="24"/>
          <w:szCs w:val="24"/>
        </w:rPr>
        <w:t xml:space="preserve"> </w:t>
      </w:r>
      <w:r>
        <w:rPr>
          <w:color w:val="171717"/>
          <w:sz w:val="24"/>
          <w:szCs w:val="24"/>
        </w:rPr>
        <w:t>оценки достоверности полученных</w:t>
      </w:r>
      <w:r>
        <w:rPr>
          <w:color w:val="171717"/>
          <w:spacing w:val="-3"/>
          <w:sz w:val="24"/>
          <w:szCs w:val="24"/>
        </w:rPr>
        <w:t xml:space="preserve"> </w:t>
      </w:r>
      <w:r>
        <w:rPr>
          <w:color w:val="171717"/>
          <w:sz w:val="24"/>
          <w:szCs w:val="24"/>
        </w:rPr>
        <w:t>выводов</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обобщений;</w:t>
      </w:r>
    </w:p>
    <w:p w14:paraId="69F4B43D"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прогнозировать возможное дальнейшее развитие процессов, событий и</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последствия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аналогичных</w:t>
      </w:r>
      <w:r>
        <w:rPr>
          <w:color w:val="171717"/>
          <w:spacing w:val="1"/>
          <w:sz w:val="24"/>
          <w:szCs w:val="24"/>
        </w:rPr>
        <w:t xml:space="preserve"> </w:t>
      </w:r>
      <w:r>
        <w:rPr>
          <w:color w:val="171717"/>
          <w:sz w:val="24"/>
          <w:szCs w:val="24"/>
        </w:rPr>
        <w:t>или</w:t>
      </w:r>
      <w:r>
        <w:rPr>
          <w:color w:val="171717"/>
          <w:spacing w:val="1"/>
          <w:sz w:val="24"/>
          <w:szCs w:val="24"/>
        </w:rPr>
        <w:t xml:space="preserve"> </w:t>
      </w:r>
      <w:r>
        <w:rPr>
          <w:color w:val="171717"/>
          <w:sz w:val="24"/>
          <w:szCs w:val="24"/>
        </w:rPr>
        <w:t>сходных</w:t>
      </w:r>
      <w:r>
        <w:rPr>
          <w:color w:val="171717"/>
          <w:spacing w:val="1"/>
          <w:sz w:val="24"/>
          <w:szCs w:val="24"/>
        </w:rPr>
        <w:t xml:space="preserve"> </w:t>
      </w:r>
      <w:r>
        <w:rPr>
          <w:color w:val="171717"/>
          <w:sz w:val="24"/>
          <w:szCs w:val="24"/>
        </w:rPr>
        <w:t>ситуациях,</w:t>
      </w:r>
      <w:r>
        <w:rPr>
          <w:color w:val="171717"/>
          <w:spacing w:val="1"/>
          <w:sz w:val="24"/>
          <w:szCs w:val="24"/>
        </w:rPr>
        <w:t xml:space="preserve"> </w:t>
      </w:r>
      <w:r>
        <w:rPr>
          <w:color w:val="171717"/>
          <w:sz w:val="24"/>
          <w:szCs w:val="24"/>
        </w:rPr>
        <w:t>а</w:t>
      </w:r>
      <w:r>
        <w:rPr>
          <w:color w:val="171717"/>
          <w:spacing w:val="1"/>
          <w:sz w:val="24"/>
          <w:szCs w:val="24"/>
        </w:rPr>
        <w:t xml:space="preserve"> </w:t>
      </w:r>
      <w:r>
        <w:rPr>
          <w:color w:val="171717"/>
          <w:sz w:val="24"/>
          <w:szCs w:val="24"/>
        </w:rPr>
        <w:t>также</w:t>
      </w:r>
      <w:r>
        <w:rPr>
          <w:color w:val="171717"/>
          <w:spacing w:val="1"/>
          <w:sz w:val="24"/>
          <w:szCs w:val="24"/>
        </w:rPr>
        <w:t xml:space="preserve"> </w:t>
      </w:r>
      <w:r>
        <w:rPr>
          <w:color w:val="171717"/>
          <w:sz w:val="24"/>
          <w:szCs w:val="24"/>
        </w:rPr>
        <w:t>выдвигать</w:t>
      </w:r>
      <w:r>
        <w:rPr>
          <w:color w:val="171717"/>
          <w:spacing w:val="1"/>
          <w:sz w:val="24"/>
          <w:szCs w:val="24"/>
        </w:rPr>
        <w:t xml:space="preserve"> </w:t>
      </w:r>
      <w:r>
        <w:rPr>
          <w:color w:val="171717"/>
          <w:sz w:val="24"/>
          <w:szCs w:val="24"/>
        </w:rPr>
        <w:t>предположения</w:t>
      </w:r>
      <w:r>
        <w:rPr>
          <w:color w:val="171717"/>
          <w:spacing w:val="1"/>
          <w:sz w:val="24"/>
          <w:szCs w:val="24"/>
        </w:rPr>
        <w:t xml:space="preserve"> </w:t>
      </w:r>
      <w:r>
        <w:rPr>
          <w:color w:val="171717"/>
          <w:sz w:val="24"/>
          <w:szCs w:val="24"/>
        </w:rPr>
        <w:t>об</w:t>
      </w:r>
      <w:r>
        <w:rPr>
          <w:color w:val="171717"/>
          <w:spacing w:val="2"/>
          <w:sz w:val="24"/>
          <w:szCs w:val="24"/>
        </w:rPr>
        <w:t xml:space="preserve"> </w:t>
      </w:r>
      <w:r>
        <w:rPr>
          <w:color w:val="171717"/>
          <w:sz w:val="24"/>
          <w:szCs w:val="24"/>
        </w:rPr>
        <w:t>их</w:t>
      </w:r>
      <w:r>
        <w:rPr>
          <w:color w:val="171717"/>
          <w:spacing w:val="-5"/>
          <w:sz w:val="24"/>
          <w:szCs w:val="24"/>
        </w:rPr>
        <w:t xml:space="preserve"> </w:t>
      </w:r>
      <w:r>
        <w:rPr>
          <w:color w:val="171717"/>
          <w:sz w:val="24"/>
          <w:szCs w:val="24"/>
        </w:rPr>
        <w:t>развитии в</w:t>
      </w:r>
      <w:r>
        <w:rPr>
          <w:color w:val="171717"/>
          <w:spacing w:val="-1"/>
          <w:sz w:val="24"/>
          <w:szCs w:val="24"/>
        </w:rPr>
        <w:t xml:space="preserve"> </w:t>
      </w:r>
      <w:r>
        <w:rPr>
          <w:color w:val="171717"/>
          <w:sz w:val="24"/>
          <w:szCs w:val="24"/>
        </w:rPr>
        <w:t>новых</w:t>
      </w:r>
      <w:r>
        <w:rPr>
          <w:color w:val="171717"/>
          <w:spacing w:val="-4"/>
          <w:sz w:val="24"/>
          <w:szCs w:val="24"/>
        </w:rPr>
        <w:t xml:space="preserve"> </w:t>
      </w:r>
      <w:r>
        <w:rPr>
          <w:color w:val="171717"/>
          <w:sz w:val="24"/>
          <w:szCs w:val="24"/>
        </w:rPr>
        <w:t>условиях</w:t>
      </w:r>
      <w:r>
        <w:rPr>
          <w:color w:val="171717"/>
          <w:spacing w:val="-4"/>
          <w:sz w:val="24"/>
          <w:szCs w:val="24"/>
        </w:rPr>
        <w:t xml:space="preserve"> </w:t>
      </w:r>
      <w:r>
        <w:rPr>
          <w:color w:val="171717"/>
          <w:sz w:val="24"/>
          <w:szCs w:val="24"/>
        </w:rPr>
        <w:t>и контекстах.</w:t>
      </w:r>
    </w:p>
    <w:p w14:paraId="6BB36E96" w14:textId="77777777" w:rsidR="00D069FC" w:rsidRDefault="00D069FC" w:rsidP="005F502E">
      <w:pPr>
        <w:spacing w:line="321" w:lineRule="exact"/>
        <w:jc w:val="both"/>
        <w:rPr>
          <w:i/>
          <w:sz w:val="24"/>
          <w:szCs w:val="24"/>
        </w:rPr>
      </w:pPr>
      <w:r>
        <w:rPr>
          <w:i/>
          <w:color w:val="171717"/>
          <w:sz w:val="24"/>
          <w:szCs w:val="24"/>
        </w:rPr>
        <w:t>Работа</w:t>
      </w:r>
      <w:r>
        <w:rPr>
          <w:i/>
          <w:color w:val="171717"/>
          <w:spacing w:val="-2"/>
          <w:sz w:val="24"/>
          <w:szCs w:val="24"/>
        </w:rPr>
        <w:t xml:space="preserve"> </w:t>
      </w:r>
      <w:r>
        <w:rPr>
          <w:i/>
          <w:color w:val="171717"/>
          <w:sz w:val="24"/>
          <w:szCs w:val="24"/>
        </w:rPr>
        <w:t>с</w:t>
      </w:r>
      <w:r>
        <w:rPr>
          <w:i/>
          <w:color w:val="171717"/>
          <w:spacing w:val="-1"/>
          <w:sz w:val="24"/>
          <w:szCs w:val="24"/>
        </w:rPr>
        <w:t xml:space="preserve"> </w:t>
      </w:r>
      <w:r>
        <w:rPr>
          <w:i/>
          <w:color w:val="171717"/>
          <w:sz w:val="24"/>
          <w:szCs w:val="24"/>
        </w:rPr>
        <w:t>информацией:</w:t>
      </w:r>
    </w:p>
    <w:p w14:paraId="5DA655F2"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применять различные</w:t>
      </w:r>
      <w:r>
        <w:rPr>
          <w:color w:val="171717"/>
          <w:spacing w:val="1"/>
          <w:sz w:val="24"/>
          <w:szCs w:val="24"/>
        </w:rPr>
        <w:t xml:space="preserve"> </w:t>
      </w:r>
      <w:r>
        <w:rPr>
          <w:color w:val="171717"/>
          <w:sz w:val="24"/>
          <w:szCs w:val="24"/>
        </w:rPr>
        <w:t>методы,</w:t>
      </w:r>
      <w:r>
        <w:rPr>
          <w:color w:val="171717"/>
          <w:spacing w:val="1"/>
          <w:sz w:val="24"/>
          <w:szCs w:val="24"/>
        </w:rPr>
        <w:t xml:space="preserve"> </w:t>
      </w:r>
      <w:r>
        <w:rPr>
          <w:color w:val="171717"/>
          <w:sz w:val="24"/>
          <w:szCs w:val="24"/>
        </w:rPr>
        <w:t>инструменты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запросы</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поиске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отборе информации или данных из источников с учётом предложенной учебной</w:t>
      </w:r>
      <w:r>
        <w:rPr>
          <w:color w:val="171717"/>
          <w:spacing w:val="-67"/>
          <w:sz w:val="24"/>
          <w:szCs w:val="24"/>
        </w:rPr>
        <w:t xml:space="preserve"> </w:t>
      </w:r>
      <w:r>
        <w:rPr>
          <w:color w:val="171717"/>
          <w:sz w:val="24"/>
          <w:szCs w:val="24"/>
        </w:rPr>
        <w:t>задачи и</w:t>
      </w:r>
      <w:r>
        <w:rPr>
          <w:color w:val="171717"/>
          <w:spacing w:val="1"/>
          <w:sz w:val="24"/>
          <w:szCs w:val="24"/>
        </w:rPr>
        <w:t xml:space="preserve"> </w:t>
      </w:r>
      <w:r>
        <w:rPr>
          <w:color w:val="171717"/>
          <w:sz w:val="24"/>
          <w:szCs w:val="24"/>
        </w:rPr>
        <w:t>заданных</w:t>
      </w:r>
      <w:r>
        <w:rPr>
          <w:color w:val="171717"/>
          <w:spacing w:val="-4"/>
          <w:sz w:val="24"/>
          <w:szCs w:val="24"/>
        </w:rPr>
        <w:t xml:space="preserve"> </w:t>
      </w:r>
      <w:r>
        <w:rPr>
          <w:color w:val="171717"/>
          <w:sz w:val="24"/>
          <w:szCs w:val="24"/>
        </w:rPr>
        <w:t>критериев;</w:t>
      </w:r>
    </w:p>
    <w:p w14:paraId="513BFCA8" w14:textId="77777777" w:rsidR="00D069FC" w:rsidRDefault="00D069FC" w:rsidP="00D05F98">
      <w:pPr>
        <w:pStyle w:val="a7"/>
        <w:numPr>
          <w:ilvl w:val="0"/>
          <w:numId w:val="50"/>
        </w:numPr>
        <w:tabs>
          <w:tab w:val="left" w:pos="1108"/>
        </w:tabs>
        <w:ind w:left="0" w:firstLine="710"/>
        <w:rPr>
          <w:sz w:val="24"/>
          <w:szCs w:val="24"/>
        </w:rPr>
      </w:pPr>
      <w:r>
        <w:rPr>
          <w:color w:val="171717"/>
          <w:sz w:val="24"/>
          <w:szCs w:val="24"/>
        </w:rPr>
        <w:t>выбирать,</w:t>
      </w:r>
      <w:r>
        <w:rPr>
          <w:color w:val="171717"/>
          <w:spacing w:val="1"/>
          <w:sz w:val="24"/>
          <w:szCs w:val="24"/>
        </w:rPr>
        <w:t xml:space="preserve"> </w:t>
      </w:r>
      <w:r>
        <w:rPr>
          <w:color w:val="171717"/>
          <w:sz w:val="24"/>
          <w:szCs w:val="24"/>
        </w:rPr>
        <w:t>анализировать,</w:t>
      </w:r>
      <w:r>
        <w:rPr>
          <w:color w:val="171717"/>
          <w:spacing w:val="1"/>
          <w:sz w:val="24"/>
          <w:szCs w:val="24"/>
        </w:rPr>
        <w:t xml:space="preserve"> </w:t>
      </w:r>
      <w:r>
        <w:rPr>
          <w:color w:val="171717"/>
          <w:sz w:val="24"/>
          <w:szCs w:val="24"/>
        </w:rPr>
        <w:t>систематизировать</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интерпретировать</w:t>
      </w:r>
      <w:r>
        <w:rPr>
          <w:color w:val="171717"/>
          <w:spacing w:val="1"/>
          <w:sz w:val="24"/>
          <w:szCs w:val="24"/>
        </w:rPr>
        <w:t xml:space="preserve"> </w:t>
      </w:r>
      <w:r>
        <w:rPr>
          <w:color w:val="171717"/>
          <w:sz w:val="24"/>
          <w:szCs w:val="24"/>
        </w:rPr>
        <w:t>информацию</w:t>
      </w:r>
      <w:r>
        <w:rPr>
          <w:color w:val="171717"/>
          <w:spacing w:val="1"/>
          <w:sz w:val="24"/>
          <w:szCs w:val="24"/>
        </w:rPr>
        <w:t xml:space="preserve"> </w:t>
      </w:r>
      <w:r>
        <w:rPr>
          <w:color w:val="171717"/>
          <w:sz w:val="24"/>
          <w:szCs w:val="24"/>
        </w:rPr>
        <w:t>различных</w:t>
      </w:r>
      <w:r>
        <w:rPr>
          <w:color w:val="171717"/>
          <w:spacing w:val="1"/>
          <w:sz w:val="24"/>
          <w:szCs w:val="24"/>
        </w:rPr>
        <w:t xml:space="preserve"> </w:t>
      </w:r>
      <w:r>
        <w:rPr>
          <w:color w:val="171717"/>
          <w:sz w:val="24"/>
          <w:szCs w:val="24"/>
        </w:rPr>
        <w:t>видов</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форм</w:t>
      </w:r>
      <w:r>
        <w:rPr>
          <w:color w:val="171717"/>
          <w:spacing w:val="1"/>
          <w:sz w:val="24"/>
          <w:szCs w:val="24"/>
        </w:rPr>
        <w:t xml:space="preserve"> </w:t>
      </w:r>
      <w:r>
        <w:rPr>
          <w:color w:val="171717"/>
          <w:sz w:val="24"/>
          <w:szCs w:val="24"/>
        </w:rPr>
        <w:t>представления;</w:t>
      </w:r>
      <w:r>
        <w:rPr>
          <w:color w:val="171717"/>
          <w:spacing w:val="1"/>
          <w:sz w:val="24"/>
          <w:szCs w:val="24"/>
        </w:rPr>
        <w:t xml:space="preserve"> </w:t>
      </w:r>
      <w:r>
        <w:rPr>
          <w:color w:val="171717"/>
          <w:sz w:val="24"/>
          <w:szCs w:val="24"/>
        </w:rPr>
        <w:t>находить</w:t>
      </w:r>
      <w:r>
        <w:rPr>
          <w:color w:val="171717"/>
          <w:spacing w:val="1"/>
          <w:sz w:val="24"/>
          <w:szCs w:val="24"/>
        </w:rPr>
        <w:t xml:space="preserve"> </w:t>
      </w:r>
      <w:r>
        <w:rPr>
          <w:color w:val="171717"/>
          <w:sz w:val="24"/>
          <w:szCs w:val="24"/>
        </w:rPr>
        <w:t>сходные</w:t>
      </w:r>
      <w:r>
        <w:rPr>
          <w:color w:val="171717"/>
          <w:spacing w:val="1"/>
          <w:sz w:val="24"/>
          <w:szCs w:val="24"/>
        </w:rPr>
        <w:t xml:space="preserve"> </w:t>
      </w:r>
      <w:r>
        <w:rPr>
          <w:color w:val="171717"/>
          <w:sz w:val="24"/>
          <w:szCs w:val="24"/>
        </w:rPr>
        <w:t>аргументы (подтверждающие или опровергающие одну и ту же идею, версию) в</w:t>
      </w:r>
      <w:r>
        <w:rPr>
          <w:color w:val="171717"/>
          <w:spacing w:val="-67"/>
          <w:sz w:val="24"/>
          <w:szCs w:val="24"/>
        </w:rPr>
        <w:t xml:space="preserve"> </w:t>
      </w:r>
      <w:r>
        <w:rPr>
          <w:color w:val="171717"/>
          <w:sz w:val="24"/>
          <w:szCs w:val="24"/>
        </w:rPr>
        <w:t>различных</w:t>
      </w:r>
      <w:r>
        <w:rPr>
          <w:color w:val="171717"/>
          <w:spacing w:val="-4"/>
          <w:sz w:val="24"/>
          <w:szCs w:val="24"/>
        </w:rPr>
        <w:t xml:space="preserve"> </w:t>
      </w:r>
      <w:r>
        <w:rPr>
          <w:color w:val="171717"/>
          <w:sz w:val="24"/>
          <w:szCs w:val="24"/>
        </w:rPr>
        <w:t>информационных</w:t>
      </w:r>
      <w:r>
        <w:rPr>
          <w:color w:val="171717"/>
          <w:spacing w:val="-3"/>
          <w:sz w:val="24"/>
          <w:szCs w:val="24"/>
        </w:rPr>
        <w:t xml:space="preserve"> </w:t>
      </w:r>
      <w:r>
        <w:rPr>
          <w:color w:val="171717"/>
          <w:sz w:val="24"/>
          <w:szCs w:val="24"/>
        </w:rPr>
        <w:t>источниках;</w:t>
      </w:r>
    </w:p>
    <w:p w14:paraId="05588769" w14:textId="77777777" w:rsidR="00D069FC" w:rsidRDefault="00D069FC" w:rsidP="00D05F98">
      <w:pPr>
        <w:pStyle w:val="a7"/>
        <w:numPr>
          <w:ilvl w:val="0"/>
          <w:numId w:val="50"/>
        </w:numPr>
        <w:tabs>
          <w:tab w:val="left" w:pos="1108"/>
        </w:tabs>
        <w:spacing w:before="67"/>
        <w:ind w:left="0" w:firstLine="709"/>
        <w:rPr>
          <w:sz w:val="24"/>
          <w:szCs w:val="24"/>
        </w:rPr>
      </w:pPr>
      <w:r>
        <w:rPr>
          <w:color w:val="171717"/>
          <w:sz w:val="24"/>
          <w:szCs w:val="24"/>
        </w:rPr>
        <w:t>самостоятельно</w:t>
      </w:r>
      <w:r>
        <w:rPr>
          <w:color w:val="171717"/>
          <w:spacing w:val="1"/>
          <w:sz w:val="24"/>
          <w:szCs w:val="24"/>
        </w:rPr>
        <w:t xml:space="preserve"> </w:t>
      </w:r>
      <w:r>
        <w:rPr>
          <w:color w:val="171717"/>
          <w:sz w:val="24"/>
          <w:szCs w:val="24"/>
        </w:rPr>
        <w:t>выбирать</w:t>
      </w:r>
      <w:r>
        <w:rPr>
          <w:color w:val="171717"/>
          <w:spacing w:val="1"/>
          <w:sz w:val="24"/>
          <w:szCs w:val="24"/>
        </w:rPr>
        <w:t xml:space="preserve"> </w:t>
      </w:r>
      <w:r>
        <w:rPr>
          <w:color w:val="171717"/>
          <w:sz w:val="24"/>
          <w:szCs w:val="24"/>
        </w:rPr>
        <w:t>оптимальную</w:t>
      </w:r>
      <w:r>
        <w:rPr>
          <w:color w:val="171717"/>
          <w:spacing w:val="1"/>
          <w:sz w:val="24"/>
          <w:szCs w:val="24"/>
        </w:rPr>
        <w:t xml:space="preserve"> </w:t>
      </w:r>
      <w:r>
        <w:rPr>
          <w:color w:val="171717"/>
          <w:sz w:val="24"/>
          <w:szCs w:val="24"/>
        </w:rPr>
        <w:t>форму</w:t>
      </w:r>
      <w:r>
        <w:rPr>
          <w:color w:val="171717"/>
          <w:spacing w:val="1"/>
          <w:sz w:val="24"/>
          <w:szCs w:val="24"/>
        </w:rPr>
        <w:t xml:space="preserve"> </w:t>
      </w:r>
      <w:r>
        <w:rPr>
          <w:color w:val="171717"/>
          <w:sz w:val="24"/>
          <w:szCs w:val="24"/>
        </w:rPr>
        <w:t>представления</w:t>
      </w:r>
      <w:r>
        <w:rPr>
          <w:color w:val="171717"/>
          <w:spacing w:val="1"/>
          <w:sz w:val="24"/>
          <w:szCs w:val="24"/>
        </w:rPr>
        <w:t xml:space="preserve"> </w:t>
      </w:r>
      <w:r>
        <w:rPr>
          <w:color w:val="171717"/>
          <w:sz w:val="24"/>
          <w:szCs w:val="24"/>
        </w:rPr>
        <w:t>информации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иллюстрировать</w:t>
      </w:r>
      <w:r>
        <w:rPr>
          <w:color w:val="171717"/>
          <w:spacing w:val="1"/>
          <w:sz w:val="24"/>
          <w:szCs w:val="24"/>
        </w:rPr>
        <w:t xml:space="preserve"> </w:t>
      </w:r>
      <w:r>
        <w:rPr>
          <w:color w:val="171717"/>
          <w:sz w:val="24"/>
          <w:szCs w:val="24"/>
        </w:rPr>
        <w:t>решаемые</w:t>
      </w:r>
      <w:r>
        <w:rPr>
          <w:color w:val="171717"/>
          <w:spacing w:val="1"/>
          <w:sz w:val="24"/>
          <w:szCs w:val="24"/>
        </w:rPr>
        <w:t xml:space="preserve"> </w:t>
      </w:r>
      <w:r>
        <w:rPr>
          <w:color w:val="171717"/>
          <w:sz w:val="24"/>
          <w:szCs w:val="24"/>
        </w:rPr>
        <w:t>задачи</w:t>
      </w:r>
      <w:r>
        <w:rPr>
          <w:color w:val="171717"/>
          <w:spacing w:val="1"/>
          <w:sz w:val="24"/>
          <w:szCs w:val="24"/>
        </w:rPr>
        <w:t xml:space="preserve"> </w:t>
      </w:r>
      <w:r>
        <w:rPr>
          <w:color w:val="171717"/>
          <w:sz w:val="24"/>
          <w:szCs w:val="24"/>
        </w:rPr>
        <w:t>несложными</w:t>
      </w:r>
      <w:r>
        <w:rPr>
          <w:color w:val="171717"/>
          <w:spacing w:val="1"/>
          <w:sz w:val="24"/>
          <w:szCs w:val="24"/>
        </w:rPr>
        <w:t xml:space="preserve"> </w:t>
      </w:r>
      <w:r>
        <w:rPr>
          <w:color w:val="171717"/>
          <w:sz w:val="24"/>
          <w:szCs w:val="24"/>
        </w:rPr>
        <w:t>схемами,</w:t>
      </w:r>
      <w:r>
        <w:rPr>
          <w:color w:val="171717"/>
          <w:spacing w:val="1"/>
          <w:sz w:val="24"/>
          <w:szCs w:val="24"/>
        </w:rPr>
        <w:t xml:space="preserve"> </w:t>
      </w:r>
      <w:r>
        <w:rPr>
          <w:color w:val="171717"/>
          <w:sz w:val="24"/>
          <w:szCs w:val="24"/>
        </w:rPr>
        <w:t>диаграммами,</w:t>
      </w:r>
      <w:r>
        <w:rPr>
          <w:color w:val="171717"/>
          <w:spacing w:val="2"/>
          <w:sz w:val="24"/>
          <w:szCs w:val="24"/>
        </w:rPr>
        <w:t xml:space="preserve"> </w:t>
      </w:r>
      <w:r>
        <w:rPr>
          <w:color w:val="171717"/>
          <w:sz w:val="24"/>
          <w:szCs w:val="24"/>
        </w:rPr>
        <w:t>иной графикой и</w:t>
      </w:r>
      <w:r>
        <w:rPr>
          <w:color w:val="171717"/>
          <w:spacing w:val="1"/>
          <w:sz w:val="24"/>
          <w:szCs w:val="24"/>
        </w:rPr>
        <w:t xml:space="preserve"> </w:t>
      </w:r>
      <w:r>
        <w:rPr>
          <w:color w:val="171717"/>
          <w:sz w:val="24"/>
          <w:szCs w:val="24"/>
        </w:rPr>
        <w:t>их</w:t>
      </w:r>
      <w:r>
        <w:rPr>
          <w:color w:val="171717"/>
          <w:spacing w:val="-5"/>
          <w:sz w:val="24"/>
          <w:szCs w:val="24"/>
        </w:rPr>
        <w:t xml:space="preserve"> </w:t>
      </w:r>
      <w:r>
        <w:rPr>
          <w:color w:val="171717"/>
          <w:sz w:val="24"/>
          <w:szCs w:val="24"/>
        </w:rPr>
        <w:t>комбинациями;</w:t>
      </w:r>
    </w:p>
    <w:p w14:paraId="304F7A79" w14:textId="77777777" w:rsidR="00D069FC" w:rsidRDefault="00D069FC" w:rsidP="00D05F98">
      <w:pPr>
        <w:pStyle w:val="a7"/>
        <w:numPr>
          <w:ilvl w:val="0"/>
          <w:numId w:val="50"/>
        </w:numPr>
        <w:tabs>
          <w:tab w:val="left" w:pos="1108"/>
        </w:tabs>
        <w:spacing w:line="242" w:lineRule="auto"/>
        <w:ind w:left="0" w:firstLine="709"/>
        <w:rPr>
          <w:sz w:val="24"/>
          <w:szCs w:val="24"/>
        </w:rPr>
      </w:pPr>
      <w:r>
        <w:rPr>
          <w:color w:val="171717"/>
          <w:sz w:val="24"/>
          <w:szCs w:val="24"/>
        </w:rPr>
        <w:t>оценивать</w:t>
      </w:r>
      <w:r>
        <w:rPr>
          <w:color w:val="171717"/>
          <w:spacing w:val="1"/>
          <w:sz w:val="24"/>
          <w:szCs w:val="24"/>
        </w:rPr>
        <w:t xml:space="preserve"> </w:t>
      </w:r>
      <w:r>
        <w:rPr>
          <w:color w:val="171717"/>
          <w:sz w:val="24"/>
          <w:szCs w:val="24"/>
        </w:rPr>
        <w:t>надёжность</w:t>
      </w:r>
      <w:r>
        <w:rPr>
          <w:color w:val="171717"/>
          <w:spacing w:val="1"/>
          <w:sz w:val="24"/>
          <w:szCs w:val="24"/>
        </w:rPr>
        <w:t xml:space="preserve"> </w:t>
      </w:r>
      <w:r>
        <w:rPr>
          <w:color w:val="171717"/>
          <w:sz w:val="24"/>
          <w:szCs w:val="24"/>
        </w:rPr>
        <w:t>информации</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критериям,</w:t>
      </w:r>
      <w:r>
        <w:rPr>
          <w:color w:val="171717"/>
          <w:spacing w:val="1"/>
          <w:sz w:val="24"/>
          <w:szCs w:val="24"/>
        </w:rPr>
        <w:t xml:space="preserve"> </w:t>
      </w:r>
      <w:r>
        <w:rPr>
          <w:color w:val="171717"/>
          <w:sz w:val="24"/>
          <w:szCs w:val="24"/>
        </w:rPr>
        <w:t>предложенным</w:t>
      </w:r>
      <w:r>
        <w:rPr>
          <w:color w:val="171717"/>
          <w:spacing w:val="1"/>
          <w:sz w:val="24"/>
          <w:szCs w:val="24"/>
        </w:rPr>
        <w:t xml:space="preserve"> </w:t>
      </w:r>
      <w:r>
        <w:rPr>
          <w:color w:val="171717"/>
          <w:sz w:val="24"/>
          <w:szCs w:val="24"/>
        </w:rPr>
        <w:t>педагогическим работником или</w:t>
      </w:r>
      <w:r>
        <w:rPr>
          <w:color w:val="171717"/>
          <w:spacing w:val="-1"/>
          <w:sz w:val="24"/>
          <w:szCs w:val="24"/>
        </w:rPr>
        <w:t xml:space="preserve"> </w:t>
      </w:r>
      <w:r>
        <w:rPr>
          <w:color w:val="171717"/>
          <w:sz w:val="24"/>
          <w:szCs w:val="24"/>
        </w:rPr>
        <w:t>сформулированным самостоятельно;</w:t>
      </w:r>
    </w:p>
    <w:p w14:paraId="741A37B0" w14:textId="77777777" w:rsidR="00D069FC" w:rsidRDefault="00D069FC" w:rsidP="00D05F98">
      <w:pPr>
        <w:pStyle w:val="a7"/>
        <w:numPr>
          <w:ilvl w:val="0"/>
          <w:numId w:val="50"/>
        </w:numPr>
        <w:tabs>
          <w:tab w:val="left" w:pos="1108"/>
        </w:tabs>
        <w:spacing w:line="314" w:lineRule="exact"/>
        <w:ind w:left="0" w:firstLine="709"/>
        <w:rPr>
          <w:sz w:val="24"/>
          <w:szCs w:val="24"/>
        </w:rPr>
      </w:pPr>
      <w:r>
        <w:rPr>
          <w:color w:val="171717"/>
          <w:sz w:val="24"/>
          <w:szCs w:val="24"/>
        </w:rPr>
        <w:lastRenderedPageBreak/>
        <w:t>эффективно</w:t>
      </w:r>
      <w:r>
        <w:rPr>
          <w:color w:val="171717"/>
          <w:spacing w:val="-7"/>
          <w:sz w:val="24"/>
          <w:szCs w:val="24"/>
        </w:rPr>
        <w:t xml:space="preserve"> </w:t>
      </w:r>
      <w:r>
        <w:rPr>
          <w:color w:val="171717"/>
          <w:sz w:val="24"/>
          <w:szCs w:val="24"/>
        </w:rPr>
        <w:t>запоминать</w:t>
      </w:r>
      <w:r>
        <w:rPr>
          <w:color w:val="171717"/>
          <w:spacing w:val="-9"/>
          <w:sz w:val="24"/>
          <w:szCs w:val="24"/>
        </w:rPr>
        <w:t xml:space="preserve"> </w:t>
      </w:r>
      <w:r>
        <w:rPr>
          <w:color w:val="171717"/>
          <w:sz w:val="24"/>
          <w:szCs w:val="24"/>
        </w:rPr>
        <w:t>и</w:t>
      </w:r>
      <w:r>
        <w:rPr>
          <w:color w:val="171717"/>
          <w:spacing w:val="-7"/>
          <w:sz w:val="24"/>
          <w:szCs w:val="24"/>
        </w:rPr>
        <w:t xml:space="preserve"> </w:t>
      </w:r>
      <w:r>
        <w:rPr>
          <w:color w:val="171717"/>
          <w:sz w:val="24"/>
          <w:szCs w:val="24"/>
        </w:rPr>
        <w:t>систематизировать</w:t>
      </w:r>
      <w:r>
        <w:rPr>
          <w:color w:val="171717"/>
          <w:spacing w:val="-8"/>
          <w:sz w:val="24"/>
          <w:szCs w:val="24"/>
        </w:rPr>
        <w:t xml:space="preserve"> </w:t>
      </w:r>
      <w:r>
        <w:rPr>
          <w:color w:val="171717"/>
          <w:sz w:val="24"/>
          <w:szCs w:val="24"/>
        </w:rPr>
        <w:t>информацию.</w:t>
      </w:r>
    </w:p>
    <w:p w14:paraId="2CD762EF" w14:textId="77777777" w:rsidR="00D069FC" w:rsidRDefault="00D069FC" w:rsidP="005F502E">
      <w:pPr>
        <w:pStyle w:val="21"/>
        <w:ind w:left="0" w:firstLine="709"/>
        <w:jc w:val="left"/>
      </w:pPr>
      <w:r>
        <w:rPr>
          <w:color w:val="171717"/>
        </w:rPr>
        <w:t>Коммуникативные</w:t>
      </w:r>
      <w:r>
        <w:rPr>
          <w:color w:val="171717"/>
          <w:spacing w:val="-3"/>
        </w:rPr>
        <w:t xml:space="preserve"> </w:t>
      </w:r>
      <w:r>
        <w:rPr>
          <w:color w:val="171717"/>
        </w:rPr>
        <w:t>УУД:</w:t>
      </w:r>
    </w:p>
    <w:p w14:paraId="5DFB3860" w14:textId="77777777" w:rsidR="00D069FC" w:rsidRDefault="00D069FC" w:rsidP="005F502E">
      <w:pPr>
        <w:spacing w:line="319" w:lineRule="exact"/>
        <w:ind w:firstLine="709"/>
        <w:rPr>
          <w:i/>
          <w:sz w:val="24"/>
          <w:szCs w:val="24"/>
        </w:rPr>
      </w:pPr>
      <w:r>
        <w:rPr>
          <w:i/>
          <w:color w:val="171717"/>
          <w:sz w:val="24"/>
          <w:szCs w:val="24"/>
        </w:rPr>
        <w:t>Общение:</w:t>
      </w:r>
    </w:p>
    <w:p w14:paraId="09AE94A5" w14:textId="77777777" w:rsidR="00D069FC" w:rsidRDefault="00D069FC" w:rsidP="005F502E">
      <w:pPr>
        <w:pStyle w:val="a3"/>
        <w:ind w:left="0" w:firstLine="709"/>
      </w:pPr>
      <w:r>
        <w:rPr>
          <w:color w:val="171717"/>
        </w:rPr>
        <w:t>воспринимать</w:t>
      </w:r>
      <w:r>
        <w:rPr>
          <w:color w:val="171717"/>
          <w:spacing w:val="1"/>
        </w:rPr>
        <w:t xml:space="preserve"> </w:t>
      </w:r>
      <w:r>
        <w:rPr>
          <w:color w:val="171717"/>
        </w:rPr>
        <w:t>и</w:t>
      </w:r>
      <w:r>
        <w:rPr>
          <w:color w:val="171717"/>
          <w:spacing w:val="1"/>
        </w:rPr>
        <w:t xml:space="preserve"> </w:t>
      </w:r>
      <w:r>
        <w:rPr>
          <w:color w:val="171717"/>
        </w:rPr>
        <w:t>формулировать</w:t>
      </w:r>
      <w:r>
        <w:rPr>
          <w:color w:val="171717"/>
          <w:spacing w:val="1"/>
        </w:rPr>
        <w:t xml:space="preserve"> </w:t>
      </w:r>
      <w:r>
        <w:rPr>
          <w:color w:val="171717"/>
        </w:rPr>
        <w:t>суждения,</w:t>
      </w:r>
      <w:r>
        <w:rPr>
          <w:color w:val="171717"/>
          <w:spacing w:val="1"/>
        </w:rPr>
        <w:t xml:space="preserve"> </w:t>
      </w:r>
      <w:r>
        <w:rPr>
          <w:color w:val="171717"/>
        </w:rPr>
        <w:t>выражать</w:t>
      </w:r>
      <w:r>
        <w:rPr>
          <w:color w:val="171717"/>
          <w:spacing w:val="1"/>
        </w:rPr>
        <w:t xml:space="preserve"> </w:t>
      </w:r>
      <w:r>
        <w:rPr>
          <w:color w:val="171717"/>
        </w:rPr>
        <w:t>эмоции</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целями</w:t>
      </w:r>
      <w:r>
        <w:rPr>
          <w:color w:val="171717"/>
          <w:spacing w:val="1"/>
        </w:rPr>
        <w:t xml:space="preserve"> </w:t>
      </w:r>
      <w:r>
        <w:rPr>
          <w:color w:val="171717"/>
        </w:rPr>
        <w:t>и</w:t>
      </w:r>
      <w:r>
        <w:rPr>
          <w:color w:val="171717"/>
          <w:spacing w:val="1"/>
        </w:rPr>
        <w:t xml:space="preserve"> </w:t>
      </w:r>
      <w:r>
        <w:rPr>
          <w:color w:val="171717"/>
        </w:rPr>
        <w:t>условиями</w:t>
      </w:r>
      <w:r>
        <w:rPr>
          <w:color w:val="171717"/>
          <w:spacing w:val="1"/>
        </w:rPr>
        <w:t xml:space="preserve"> </w:t>
      </w:r>
      <w:r>
        <w:rPr>
          <w:color w:val="171717"/>
        </w:rPr>
        <w:t>общения;</w:t>
      </w:r>
      <w:r>
        <w:rPr>
          <w:color w:val="171717"/>
          <w:spacing w:val="1"/>
        </w:rPr>
        <w:t xml:space="preserve"> </w:t>
      </w:r>
      <w:r>
        <w:rPr>
          <w:color w:val="171717"/>
        </w:rPr>
        <w:t>выражать</w:t>
      </w:r>
      <w:r>
        <w:rPr>
          <w:color w:val="171717"/>
          <w:spacing w:val="1"/>
        </w:rPr>
        <w:t xml:space="preserve"> </w:t>
      </w:r>
      <w:r>
        <w:rPr>
          <w:color w:val="171717"/>
        </w:rPr>
        <w:t>себя</w:t>
      </w:r>
      <w:r>
        <w:rPr>
          <w:color w:val="171717"/>
          <w:spacing w:val="1"/>
        </w:rPr>
        <w:t xml:space="preserve"> </w:t>
      </w:r>
      <w:r>
        <w:rPr>
          <w:color w:val="171717"/>
        </w:rPr>
        <w:t>(свою</w:t>
      </w:r>
      <w:r>
        <w:rPr>
          <w:color w:val="171717"/>
          <w:spacing w:val="1"/>
        </w:rPr>
        <w:t xml:space="preserve"> </w:t>
      </w:r>
      <w:r>
        <w:rPr>
          <w:color w:val="171717"/>
        </w:rPr>
        <w:t>точку</w:t>
      </w:r>
      <w:r>
        <w:rPr>
          <w:color w:val="171717"/>
          <w:spacing w:val="1"/>
        </w:rPr>
        <w:t xml:space="preserve"> </w:t>
      </w:r>
      <w:r>
        <w:rPr>
          <w:color w:val="171717"/>
        </w:rPr>
        <w:t>зрения) в устных и письменных текстах; распознавать невербальные средства</w:t>
      </w:r>
      <w:r>
        <w:rPr>
          <w:color w:val="171717"/>
          <w:spacing w:val="1"/>
        </w:rPr>
        <w:t xml:space="preserve"> </w:t>
      </w:r>
      <w:r>
        <w:rPr>
          <w:color w:val="171717"/>
        </w:rPr>
        <w:t>общения,</w:t>
      </w:r>
      <w:r>
        <w:rPr>
          <w:color w:val="171717"/>
          <w:spacing w:val="1"/>
        </w:rPr>
        <w:t xml:space="preserve"> </w:t>
      </w:r>
      <w:r>
        <w:rPr>
          <w:color w:val="171717"/>
        </w:rPr>
        <w:t>понимать</w:t>
      </w:r>
      <w:r>
        <w:rPr>
          <w:color w:val="171717"/>
          <w:spacing w:val="1"/>
        </w:rPr>
        <w:t xml:space="preserve"> </w:t>
      </w:r>
      <w:r>
        <w:rPr>
          <w:color w:val="171717"/>
        </w:rPr>
        <w:t>значение</w:t>
      </w:r>
      <w:r>
        <w:rPr>
          <w:color w:val="171717"/>
          <w:spacing w:val="1"/>
        </w:rPr>
        <w:t xml:space="preserve"> </w:t>
      </w:r>
      <w:r>
        <w:rPr>
          <w:color w:val="171717"/>
        </w:rPr>
        <w:t>социальных</w:t>
      </w:r>
      <w:r>
        <w:rPr>
          <w:color w:val="171717"/>
          <w:spacing w:val="1"/>
        </w:rPr>
        <w:t xml:space="preserve"> </w:t>
      </w:r>
      <w:r>
        <w:rPr>
          <w:color w:val="171717"/>
        </w:rPr>
        <w:t>знаков,</w:t>
      </w:r>
      <w:r>
        <w:rPr>
          <w:color w:val="171717"/>
          <w:spacing w:val="1"/>
        </w:rPr>
        <w:t xml:space="preserve"> </w:t>
      </w:r>
      <w:r>
        <w:rPr>
          <w:color w:val="171717"/>
        </w:rPr>
        <w:t>знать</w:t>
      </w:r>
      <w:r>
        <w:rPr>
          <w:color w:val="171717"/>
          <w:spacing w:val="1"/>
        </w:rPr>
        <w:t xml:space="preserve"> </w:t>
      </w:r>
      <w:r>
        <w:rPr>
          <w:color w:val="171717"/>
        </w:rPr>
        <w:t>и</w:t>
      </w:r>
      <w:r>
        <w:rPr>
          <w:color w:val="171717"/>
          <w:spacing w:val="1"/>
        </w:rPr>
        <w:t xml:space="preserve"> </w:t>
      </w:r>
      <w:r>
        <w:rPr>
          <w:color w:val="171717"/>
        </w:rPr>
        <w:t>распознавать</w:t>
      </w:r>
      <w:r>
        <w:rPr>
          <w:color w:val="171717"/>
          <w:spacing w:val="1"/>
        </w:rPr>
        <w:t xml:space="preserve"> </w:t>
      </w:r>
      <w:r>
        <w:rPr>
          <w:color w:val="171717"/>
        </w:rPr>
        <w:t>предпосылки конфликтных ситуаций и смягчать конфликты, вести переговоры;</w:t>
      </w:r>
      <w:r>
        <w:rPr>
          <w:color w:val="171717"/>
          <w:spacing w:val="1"/>
        </w:rPr>
        <w:t xml:space="preserve"> </w:t>
      </w:r>
      <w:r>
        <w:rPr>
          <w:color w:val="171717"/>
        </w:rPr>
        <w:t>понимать намерения других, проявлять уважительное отношение к собеседнику</w:t>
      </w:r>
      <w:r>
        <w:rPr>
          <w:color w:val="171717"/>
          <w:spacing w:val="-67"/>
        </w:rPr>
        <w:t xml:space="preserve"> </w:t>
      </w:r>
      <w:r>
        <w:rPr>
          <w:color w:val="171717"/>
        </w:rPr>
        <w:t>и в корректной форме формулировать свои возражения; в ходе диалога и (или)</w:t>
      </w:r>
      <w:r>
        <w:rPr>
          <w:color w:val="171717"/>
          <w:spacing w:val="1"/>
        </w:rPr>
        <w:t xml:space="preserve"> </w:t>
      </w:r>
      <w:r>
        <w:rPr>
          <w:color w:val="171717"/>
        </w:rPr>
        <w:t>дискуссии задавать вопросы по существу обсуждаемой темы и высказывать</w:t>
      </w:r>
      <w:r>
        <w:rPr>
          <w:color w:val="171717"/>
          <w:spacing w:val="1"/>
        </w:rPr>
        <w:t xml:space="preserve"> </w:t>
      </w:r>
      <w:r>
        <w:rPr>
          <w:color w:val="171717"/>
        </w:rPr>
        <w:t>идеи,</w:t>
      </w:r>
      <w:r>
        <w:rPr>
          <w:color w:val="171717"/>
          <w:spacing w:val="1"/>
        </w:rPr>
        <w:t xml:space="preserve"> </w:t>
      </w:r>
      <w:r>
        <w:rPr>
          <w:color w:val="171717"/>
        </w:rPr>
        <w:t>нацеленные</w:t>
      </w:r>
      <w:r>
        <w:rPr>
          <w:color w:val="171717"/>
          <w:spacing w:val="1"/>
        </w:rPr>
        <w:t xml:space="preserve"> </w:t>
      </w:r>
      <w:r>
        <w:rPr>
          <w:color w:val="171717"/>
        </w:rPr>
        <w:t>на</w:t>
      </w:r>
      <w:r>
        <w:rPr>
          <w:color w:val="171717"/>
          <w:spacing w:val="1"/>
        </w:rPr>
        <w:t xml:space="preserve"> </w:t>
      </w:r>
      <w:r>
        <w:rPr>
          <w:color w:val="171717"/>
        </w:rPr>
        <w:t>решение</w:t>
      </w:r>
      <w:r>
        <w:rPr>
          <w:color w:val="171717"/>
          <w:spacing w:val="1"/>
        </w:rPr>
        <w:t xml:space="preserve"> </w:t>
      </w:r>
      <w:r>
        <w:rPr>
          <w:color w:val="171717"/>
        </w:rPr>
        <w:t>задачи</w:t>
      </w:r>
      <w:r>
        <w:rPr>
          <w:color w:val="171717"/>
          <w:spacing w:val="1"/>
        </w:rPr>
        <w:t xml:space="preserve"> </w:t>
      </w:r>
      <w:r>
        <w:rPr>
          <w:color w:val="171717"/>
        </w:rPr>
        <w:t>и</w:t>
      </w:r>
      <w:r>
        <w:rPr>
          <w:color w:val="171717"/>
          <w:spacing w:val="1"/>
        </w:rPr>
        <w:t xml:space="preserve"> </w:t>
      </w:r>
      <w:r>
        <w:rPr>
          <w:color w:val="171717"/>
        </w:rPr>
        <w:t>поддержание</w:t>
      </w:r>
      <w:r>
        <w:rPr>
          <w:color w:val="171717"/>
          <w:spacing w:val="1"/>
        </w:rPr>
        <w:t xml:space="preserve"> </w:t>
      </w:r>
      <w:r>
        <w:rPr>
          <w:color w:val="171717"/>
        </w:rPr>
        <w:t>благожелательности</w:t>
      </w:r>
      <w:r>
        <w:rPr>
          <w:color w:val="171717"/>
          <w:spacing w:val="1"/>
        </w:rPr>
        <w:t xml:space="preserve"> </w:t>
      </w:r>
      <w:r>
        <w:rPr>
          <w:color w:val="171717"/>
        </w:rPr>
        <w:t>общения;</w:t>
      </w:r>
      <w:r>
        <w:rPr>
          <w:color w:val="171717"/>
          <w:spacing w:val="1"/>
        </w:rPr>
        <w:t xml:space="preserve"> </w:t>
      </w:r>
      <w:r>
        <w:rPr>
          <w:color w:val="171717"/>
        </w:rPr>
        <w:t>сопоставлять</w:t>
      </w:r>
      <w:r>
        <w:rPr>
          <w:color w:val="171717"/>
          <w:spacing w:val="1"/>
        </w:rPr>
        <w:t xml:space="preserve"> </w:t>
      </w:r>
      <w:r>
        <w:rPr>
          <w:color w:val="171717"/>
        </w:rPr>
        <w:t>свои</w:t>
      </w:r>
      <w:r>
        <w:rPr>
          <w:color w:val="171717"/>
          <w:spacing w:val="1"/>
        </w:rPr>
        <w:t xml:space="preserve"> </w:t>
      </w:r>
      <w:r>
        <w:rPr>
          <w:color w:val="171717"/>
        </w:rPr>
        <w:t>суждения</w:t>
      </w:r>
      <w:r>
        <w:rPr>
          <w:color w:val="171717"/>
          <w:spacing w:val="1"/>
        </w:rPr>
        <w:t xml:space="preserve"> </w:t>
      </w:r>
      <w:r>
        <w:rPr>
          <w:color w:val="171717"/>
        </w:rPr>
        <w:t>с</w:t>
      </w:r>
      <w:r>
        <w:rPr>
          <w:color w:val="171717"/>
          <w:spacing w:val="1"/>
        </w:rPr>
        <w:t xml:space="preserve"> </w:t>
      </w:r>
      <w:r>
        <w:rPr>
          <w:color w:val="171717"/>
        </w:rPr>
        <w:t>суждениями</w:t>
      </w:r>
      <w:r>
        <w:rPr>
          <w:color w:val="171717"/>
          <w:spacing w:val="1"/>
        </w:rPr>
        <w:t xml:space="preserve"> </w:t>
      </w:r>
      <w:r>
        <w:rPr>
          <w:color w:val="171717"/>
        </w:rPr>
        <w:t>других</w:t>
      </w:r>
      <w:r>
        <w:rPr>
          <w:color w:val="171717"/>
          <w:spacing w:val="1"/>
        </w:rPr>
        <w:t xml:space="preserve"> </w:t>
      </w:r>
      <w:r>
        <w:rPr>
          <w:color w:val="171717"/>
        </w:rPr>
        <w:t>участников</w:t>
      </w:r>
      <w:r>
        <w:rPr>
          <w:color w:val="171717"/>
          <w:spacing w:val="1"/>
        </w:rPr>
        <w:t xml:space="preserve"> </w:t>
      </w:r>
      <w:r>
        <w:rPr>
          <w:color w:val="171717"/>
        </w:rPr>
        <w:t>диалога, обнаруживать различие и сходство позиций; публично представлять</w:t>
      </w:r>
      <w:r>
        <w:rPr>
          <w:color w:val="171717"/>
          <w:spacing w:val="1"/>
        </w:rPr>
        <w:t xml:space="preserve"> </w:t>
      </w:r>
      <w:r>
        <w:rPr>
          <w:color w:val="171717"/>
        </w:rPr>
        <w:t>результаты</w:t>
      </w:r>
      <w:r>
        <w:rPr>
          <w:color w:val="171717"/>
          <w:spacing w:val="1"/>
        </w:rPr>
        <w:t xml:space="preserve"> </w:t>
      </w:r>
      <w:r>
        <w:rPr>
          <w:color w:val="171717"/>
        </w:rPr>
        <w:t>выполненного</w:t>
      </w:r>
      <w:r>
        <w:rPr>
          <w:color w:val="171717"/>
          <w:spacing w:val="1"/>
        </w:rPr>
        <w:t xml:space="preserve"> </w:t>
      </w:r>
      <w:r>
        <w:rPr>
          <w:color w:val="171717"/>
        </w:rPr>
        <w:t>опыта</w:t>
      </w:r>
      <w:r>
        <w:rPr>
          <w:color w:val="171717"/>
          <w:spacing w:val="1"/>
        </w:rPr>
        <w:t xml:space="preserve"> </w:t>
      </w:r>
      <w:r>
        <w:rPr>
          <w:color w:val="171717"/>
        </w:rPr>
        <w:t>(эксперимента,</w:t>
      </w:r>
      <w:r>
        <w:rPr>
          <w:color w:val="171717"/>
          <w:spacing w:val="1"/>
        </w:rPr>
        <w:t xml:space="preserve"> </w:t>
      </w:r>
      <w:r>
        <w:rPr>
          <w:color w:val="171717"/>
        </w:rPr>
        <w:t>исследования,</w:t>
      </w:r>
      <w:r>
        <w:rPr>
          <w:color w:val="171717"/>
          <w:spacing w:val="1"/>
        </w:rPr>
        <w:t xml:space="preserve"> </w:t>
      </w:r>
      <w:r>
        <w:rPr>
          <w:color w:val="171717"/>
        </w:rPr>
        <w:t>проекта);</w:t>
      </w:r>
      <w:r>
        <w:rPr>
          <w:color w:val="171717"/>
          <w:spacing w:val="1"/>
        </w:rPr>
        <w:t xml:space="preserve"> </w:t>
      </w:r>
      <w:r>
        <w:rPr>
          <w:color w:val="171717"/>
        </w:rPr>
        <w:t>самостоятельно выбирать формат выступления с учётом задач презентации и</w:t>
      </w:r>
      <w:r>
        <w:rPr>
          <w:color w:val="171717"/>
          <w:spacing w:val="1"/>
        </w:rPr>
        <w:t xml:space="preserve"> </w:t>
      </w:r>
      <w:r>
        <w:rPr>
          <w:color w:val="171717"/>
        </w:rPr>
        <w:t>особенностей</w:t>
      </w:r>
      <w:r>
        <w:rPr>
          <w:color w:val="171717"/>
          <w:spacing w:val="1"/>
        </w:rPr>
        <w:t xml:space="preserve"> </w:t>
      </w:r>
      <w:r>
        <w:rPr>
          <w:color w:val="171717"/>
        </w:rPr>
        <w:t>аудитории</w:t>
      </w:r>
      <w:r>
        <w:rPr>
          <w:color w:val="171717"/>
          <w:spacing w:val="1"/>
        </w:rPr>
        <w:t xml:space="preserve"> </w:t>
      </w:r>
      <w:r>
        <w:rPr>
          <w:color w:val="171717"/>
        </w:rPr>
        <w:t>и</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ним</w:t>
      </w:r>
      <w:r>
        <w:rPr>
          <w:color w:val="171717"/>
          <w:spacing w:val="1"/>
        </w:rPr>
        <w:t xml:space="preserve"> </w:t>
      </w:r>
      <w:r>
        <w:rPr>
          <w:color w:val="171717"/>
        </w:rPr>
        <w:t>составлять</w:t>
      </w:r>
      <w:r>
        <w:rPr>
          <w:color w:val="171717"/>
          <w:spacing w:val="1"/>
        </w:rPr>
        <w:t xml:space="preserve"> </w:t>
      </w:r>
      <w:r>
        <w:rPr>
          <w:color w:val="171717"/>
        </w:rPr>
        <w:t>устные</w:t>
      </w:r>
      <w:r>
        <w:rPr>
          <w:color w:val="171717"/>
          <w:spacing w:val="1"/>
        </w:rPr>
        <w:t xml:space="preserve"> </w:t>
      </w:r>
      <w:r>
        <w:rPr>
          <w:color w:val="171717"/>
        </w:rPr>
        <w:t>и</w:t>
      </w:r>
      <w:r>
        <w:rPr>
          <w:color w:val="171717"/>
          <w:spacing w:val="1"/>
        </w:rPr>
        <w:t xml:space="preserve"> </w:t>
      </w:r>
      <w:r>
        <w:rPr>
          <w:color w:val="171717"/>
        </w:rPr>
        <w:t>письменные тексты</w:t>
      </w:r>
      <w:r>
        <w:rPr>
          <w:color w:val="171717"/>
          <w:spacing w:val="-1"/>
        </w:rPr>
        <w:t xml:space="preserve"> </w:t>
      </w:r>
      <w:r>
        <w:rPr>
          <w:color w:val="171717"/>
        </w:rPr>
        <w:t>с использованием</w:t>
      </w:r>
      <w:r>
        <w:rPr>
          <w:color w:val="171717"/>
          <w:spacing w:val="2"/>
        </w:rPr>
        <w:t xml:space="preserve"> </w:t>
      </w:r>
      <w:r>
        <w:rPr>
          <w:color w:val="171717"/>
        </w:rPr>
        <w:t>иллюстративных</w:t>
      </w:r>
      <w:r>
        <w:rPr>
          <w:color w:val="171717"/>
          <w:spacing w:val="-5"/>
        </w:rPr>
        <w:t xml:space="preserve"> </w:t>
      </w:r>
      <w:r>
        <w:rPr>
          <w:color w:val="171717"/>
        </w:rPr>
        <w:t>материалов.</w:t>
      </w:r>
    </w:p>
    <w:p w14:paraId="09892249" w14:textId="77777777" w:rsidR="00D069FC" w:rsidRDefault="00D069FC" w:rsidP="005F502E">
      <w:pPr>
        <w:spacing w:before="1" w:line="322" w:lineRule="exact"/>
        <w:ind w:firstLine="709"/>
        <w:jc w:val="both"/>
        <w:rPr>
          <w:i/>
          <w:sz w:val="24"/>
          <w:szCs w:val="24"/>
        </w:rPr>
      </w:pPr>
      <w:r>
        <w:rPr>
          <w:i/>
          <w:color w:val="171717"/>
          <w:sz w:val="24"/>
          <w:szCs w:val="24"/>
        </w:rPr>
        <w:t>Совместная</w:t>
      </w:r>
      <w:r>
        <w:rPr>
          <w:i/>
          <w:color w:val="171717"/>
          <w:spacing w:val="-7"/>
          <w:sz w:val="24"/>
          <w:szCs w:val="24"/>
        </w:rPr>
        <w:t xml:space="preserve"> </w:t>
      </w:r>
      <w:r>
        <w:rPr>
          <w:i/>
          <w:color w:val="171717"/>
          <w:sz w:val="24"/>
          <w:szCs w:val="24"/>
        </w:rPr>
        <w:t>деятельность:</w:t>
      </w:r>
    </w:p>
    <w:p w14:paraId="6CF501AA" w14:textId="77777777" w:rsidR="00D069FC" w:rsidRDefault="00D069FC" w:rsidP="005F502E">
      <w:pPr>
        <w:pStyle w:val="a3"/>
        <w:ind w:left="0" w:firstLine="709"/>
      </w:pPr>
      <w:r>
        <w:rPr>
          <w:color w:val="171717"/>
        </w:rPr>
        <w:t>понимать</w:t>
      </w:r>
      <w:r>
        <w:rPr>
          <w:color w:val="171717"/>
          <w:spacing w:val="1"/>
        </w:rPr>
        <w:t xml:space="preserve"> </w:t>
      </w:r>
      <w:r>
        <w:rPr>
          <w:color w:val="171717"/>
        </w:rPr>
        <w:t>и</w:t>
      </w:r>
      <w:r>
        <w:rPr>
          <w:color w:val="171717"/>
          <w:spacing w:val="1"/>
        </w:rPr>
        <w:t xml:space="preserve"> </w:t>
      </w:r>
      <w:r>
        <w:rPr>
          <w:color w:val="171717"/>
        </w:rPr>
        <w:t>использовать</w:t>
      </w:r>
      <w:r>
        <w:rPr>
          <w:color w:val="171717"/>
          <w:spacing w:val="1"/>
        </w:rPr>
        <w:t xml:space="preserve"> </w:t>
      </w:r>
      <w:r>
        <w:rPr>
          <w:color w:val="171717"/>
        </w:rPr>
        <w:t>преимущества</w:t>
      </w:r>
      <w:r>
        <w:rPr>
          <w:color w:val="171717"/>
          <w:spacing w:val="1"/>
        </w:rPr>
        <w:t xml:space="preserve"> </w:t>
      </w:r>
      <w:r>
        <w:rPr>
          <w:color w:val="171717"/>
        </w:rPr>
        <w:t>командной</w:t>
      </w:r>
      <w:r>
        <w:rPr>
          <w:color w:val="171717"/>
          <w:spacing w:val="1"/>
        </w:rPr>
        <w:t xml:space="preserve"> </w:t>
      </w:r>
      <w:r>
        <w:rPr>
          <w:color w:val="171717"/>
        </w:rPr>
        <w:t>и</w:t>
      </w:r>
      <w:r>
        <w:rPr>
          <w:color w:val="171717"/>
          <w:spacing w:val="1"/>
        </w:rPr>
        <w:t xml:space="preserve"> </w:t>
      </w:r>
      <w:r>
        <w:rPr>
          <w:color w:val="171717"/>
        </w:rPr>
        <w:t>индивидуальной</w:t>
      </w:r>
      <w:r>
        <w:rPr>
          <w:color w:val="171717"/>
          <w:spacing w:val="-67"/>
        </w:rPr>
        <w:t xml:space="preserve"> </w:t>
      </w:r>
      <w:r>
        <w:rPr>
          <w:color w:val="171717"/>
        </w:rPr>
        <w:t>работы</w:t>
      </w:r>
      <w:r>
        <w:rPr>
          <w:color w:val="171717"/>
          <w:spacing w:val="1"/>
        </w:rPr>
        <w:t xml:space="preserve"> </w:t>
      </w:r>
      <w:r>
        <w:rPr>
          <w:color w:val="171717"/>
        </w:rPr>
        <w:t>при</w:t>
      </w:r>
      <w:r>
        <w:rPr>
          <w:color w:val="171717"/>
          <w:spacing w:val="1"/>
        </w:rPr>
        <w:t xml:space="preserve"> </w:t>
      </w:r>
      <w:r>
        <w:rPr>
          <w:color w:val="171717"/>
        </w:rPr>
        <w:t>решении</w:t>
      </w:r>
      <w:r>
        <w:rPr>
          <w:color w:val="171717"/>
          <w:spacing w:val="1"/>
        </w:rPr>
        <w:t xml:space="preserve"> </w:t>
      </w:r>
      <w:r>
        <w:rPr>
          <w:color w:val="171717"/>
        </w:rPr>
        <w:t>конкретной</w:t>
      </w:r>
      <w:r>
        <w:rPr>
          <w:color w:val="171717"/>
          <w:spacing w:val="1"/>
        </w:rPr>
        <w:t xml:space="preserve"> </w:t>
      </w:r>
      <w:r>
        <w:rPr>
          <w:color w:val="171717"/>
        </w:rPr>
        <w:t>проблемы,</w:t>
      </w:r>
      <w:r>
        <w:rPr>
          <w:color w:val="171717"/>
          <w:spacing w:val="1"/>
        </w:rPr>
        <w:t xml:space="preserve"> </w:t>
      </w:r>
      <w:r>
        <w:rPr>
          <w:color w:val="171717"/>
        </w:rPr>
        <w:t>обосновывать</w:t>
      </w:r>
      <w:r>
        <w:rPr>
          <w:color w:val="171717"/>
          <w:spacing w:val="1"/>
        </w:rPr>
        <w:t xml:space="preserve"> </w:t>
      </w:r>
      <w:r>
        <w:rPr>
          <w:color w:val="171717"/>
        </w:rPr>
        <w:t>необходимость</w:t>
      </w:r>
      <w:r>
        <w:rPr>
          <w:color w:val="171717"/>
          <w:spacing w:val="1"/>
        </w:rPr>
        <w:t xml:space="preserve"> </w:t>
      </w:r>
      <w:r>
        <w:rPr>
          <w:color w:val="171717"/>
        </w:rPr>
        <w:t>применения</w:t>
      </w:r>
      <w:r>
        <w:rPr>
          <w:color w:val="171717"/>
          <w:spacing w:val="1"/>
        </w:rPr>
        <w:t xml:space="preserve"> </w:t>
      </w:r>
      <w:r>
        <w:rPr>
          <w:color w:val="171717"/>
        </w:rPr>
        <w:t>групповых</w:t>
      </w:r>
      <w:r>
        <w:rPr>
          <w:color w:val="171717"/>
          <w:spacing w:val="1"/>
        </w:rPr>
        <w:t xml:space="preserve"> </w:t>
      </w:r>
      <w:r>
        <w:rPr>
          <w:color w:val="171717"/>
        </w:rPr>
        <w:t>форм</w:t>
      </w:r>
      <w:r>
        <w:rPr>
          <w:color w:val="171717"/>
          <w:spacing w:val="1"/>
        </w:rPr>
        <w:t xml:space="preserve"> </w:t>
      </w:r>
      <w:r>
        <w:rPr>
          <w:color w:val="171717"/>
        </w:rPr>
        <w:t>взаимодействия</w:t>
      </w:r>
      <w:r>
        <w:rPr>
          <w:color w:val="171717"/>
          <w:spacing w:val="1"/>
        </w:rPr>
        <w:t xml:space="preserve"> </w:t>
      </w:r>
      <w:r>
        <w:rPr>
          <w:color w:val="171717"/>
        </w:rPr>
        <w:t>при</w:t>
      </w:r>
      <w:r>
        <w:rPr>
          <w:color w:val="171717"/>
          <w:spacing w:val="1"/>
        </w:rPr>
        <w:t xml:space="preserve"> </w:t>
      </w:r>
      <w:r>
        <w:rPr>
          <w:color w:val="171717"/>
        </w:rPr>
        <w:t>решении</w:t>
      </w:r>
      <w:r>
        <w:rPr>
          <w:color w:val="171717"/>
          <w:spacing w:val="1"/>
        </w:rPr>
        <w:t xml:space="preserve"> </w:t>
      </w:r>
      <w:r>
        <w:rPr>
          <w:color w:val="171717"/>
        </w:rPr>
        <w:t>поставленной</w:t>
      </w:r>
      <w:r>
        <w:rPr>
          <w:color w:val="171717"/>
          <w:spacing w:val="1"/>
        </w:rPr>
        <w:t xml:space="preserve"> </w:t>
      </w:r>
      <w:r>
        <w:rPr>
          <w:color w:val="171717"/>
        </w:rPr>
        <w:t>задачи;</w:t>
      </w:r>
      <w:r>
        <w:rPr>
          <w:color w:val="171717"/>
          <w:spacing w:val="1"/>
        </w:rPr>
        <w:t xml:space="preserve"> </w:t>
      </w:r>
      <w:r>
        <w:rPr>
          <w:color w:val="171717"/>
        </w:rPr>
        <w:t>принимать</w:t>
      </w:r>
      <w:r>
        <w:rPr>
          <w:color w:val="171717"/>
          <w:spacing w:val="1"/>
        </w:rPr>
        <w:t xml:space="preserve"> </w:t>
      </w:r>
      <w:r>
        <w:rPr>
          <w:color w:val="171717"/>
        </w:rPr>
        <w:t>цель</w:t>
      </w:r>
      <w:r>
        <w:rPr>
          <w:color w:val="171717"/>
          <w:spacing w:val="1"/>
        </w:rPr>
        <w:t xml:space="preserve"> </w:t>
      </w:r>
      <w:r>
        <w:rPr>
          <w:color w:val="171717"/>
        </w:rPr>
        <w:t>совместной</w:t>
      </w:r>
      <w:r>
        <w:rPr>
          <w:color w:val="171717"/>
          <w:spacing w:val="1"/>
        </w:rPr>
        <w:t xml:space="preserve"> </w:t>
      </w:r>
      <w:r>
        <w:rPr>
          <w:color w:val="171717"/>
        </w:rPr>
        <w:t>деятельности,</w:t>
      </w:r>
      <w:r>
        <w:rPr>
          <w:color w:val="171717"/>
          <w:spacing w:val="1"/>
        </w:rPr>
        <w:t xml:space="preserve"> </w:t>
      </w:r>
      <w:r>
        <w:rPr>
          <w:color w:val="171717"/>
        </w:rPr>
        <w:t>коллективно</w:t>
      </w:r>
      <w:r>
        <w:rPr>
          <w:color w:val="171717"/>
          <w:spacing w:val="1"/>
        </w:rPr>
        <w:t xml:space="preserve"> </w:t>
      </w:r>
      <w:r>
        <w:rPr>
          <w:color w:val="171717"/>
        </w:rPr>
        <w:t>строить</w:t>
      </w:r>
      <w:r>
        <w:rPr>
          <w:color w:val="171717"/>
          <w:spacing w:val="1"/>
        </w:rPr>
        <w:t xml:space="preserve"> </w:t>
      </w:r>
      <w:r>
        <w:rPr>
          <w:color w:val="171717"/>
        </w:rPr>
        <w:t>действия</w:t>
      </w:r>
      <w:r>
        <w:rPr>
          <w:color w:val="171717"/>
          <w:spacing w:val="1"/>
        </w:rPr>
        <w:t xml:space="preserve"> </w:t>
      </w:r>
      <w:r>
        <w:rPr>
          <w:color w:val="171717"/>
        </w:rPr>
        <w:t>по</w:t>
      </w:r>
      <w:r>
        <w:rPr>
          <w:color w:val="171717"/>
          <w:spacing w:val="1"/>
        </w:rPr>
        <w:t xml:space="preserve"> </w:t>
      </w:r>
      <w:r>
        <w:rPr>
          <w:color w:val="171717"/>
        </w:rPr>
        <w:t>её</w:t>
      </w:r>
      <w:r>
        <w:rPr>
          <w:color w:val="171717"/>
          <w:spacing w:val="1"/>
        </w:rPr>
        <w:t xml:space="preserve"> </w:t>
      </w:r>
      <w:r>
        <w:rPr>
          <w:color w:val="171717"/>
        </w:rPr>
        <w:t>достижению:</w:t>
      </w:r>
      <w:r>
        <w:rPr>
          <w:color w:val="171717"/>
          <w:spacing w:val="1"/>
        </w:rPr>
        <w:t xml:space="preserve"> </w:t>
      </w:r>
      <w:r>
        <w:rPr>
          <w:color w:val="171717"/>
        </w:rPr>
        <w:t>распределять</w:t>
      </w:r>
      <w:r>
        <w:rPr>
          <w:color w:val="171717"/>
          <w:spacing w:val="1"/>
        </w:rPr>
        <w:t xml:space="preserve"> </w:t>
      </w:r>
      <w:r>
        <w:rPr>
          <w:color w:val="171717"/>
        </w:rPr>
        <w:t>роли,</w:t>
      </w:r>
      <w:r>
        <w:rPr>
          <w:color w:val="171717"/>
          <w:spacing w:val="1"/>
        </w:rPr>
        <w:t xml:space="preserve"> </w:t>
      </w:r>
      <w:r>
        <w:rPr>
          <w:color w:val="171717"/>
        </w:rPr>
        <w:t>договариваться,</w:t>
      </w:r>
      <w:r>
        <w:rPr>
          <w:color w:val="171717"/>
          <w:spacing w:val="1"/>
        </w:rPr>
        <w:t xml:space="preserve"> </w:t>
      </w:r>
      <w:r>
        <w:rPr>
          <w:color w:val="171717"/>
        </w:rPr>
        <w:t>обсуждать</w:t>
      </w:r>
      <w:r>
        <w:rPr>
          <w:color w:val="171717"/>
          <w:spacing w:val="-67"/>
        </w:rPr>
        <w:t xml:space="preserve"> </w:t>
      </w:r>
      <w:r>
        <w:rPr>
          <w:color w:val="171717"/>
        </w:rPr>
        <w:t>процесс и результат совместной работы; уметь обобщать мнения нескольких</w:t>
      </w:r>
      <w:r>
        <w:rPr>
          <w:color w:val="171717"/>
          <w:spacing w:val="1"/>
        </w:rPr>
        <w:t xml:space="preserve"> </w:t>
      </w:r>
      <w:r>
        <w:rPr>
          <w:color w:val="171717"/>
        </w:rPr>
        <w:t>людей, проявлять готовность руководить, выполнять поручения, подчиняться;</w:t>
      </w:r>
      <w:r>
        <w:rPr>
          <w:color w:val="171717"/>
          <w:spacing w:val="1"/>
        </w:rPr>
        <w:t xml:space="preserve"> </w:t>
      </w:r>
      <w:r>
        <w:rPr>
          <w:color w:val="171717"/>
        </w:rPr>
        <w:t>планировать организацию совместной работы, определять свою роль (с учётом</w:t>
      </w:r>
      <w:r>
        <w:rPr>
          <w:color w:val="171717"/>
          <w:spacing w:val="1"/>
        </w:rPr>
        <w:t xml:space="preserve"> </w:t>
      </w:r>
      <w:r>
        <w:rPr>
          <w:color w:val="171717"/>
        </w:rPr>
        <w:t>предпочтений и возможностей всех участников взаимодействия), распределять</w:t>
      </w:r>
      <w:r>
        <w:rPr>
          <w:color w:val="171717"/>
          <w:spacing w:val="1"/>
        </w:rPr>
        <w:t xml:space="preserve"> </w:t>
      </w:r>
      <w:r>
        <w:rPr>
          <w:color w:val="171717"/>
        </w:rPr>
        <w:t>задачи</w:t>
      </w:r>
      <w:r>
        <w:rPr>
          <w:color w:val="171717"/>
          <w:spacing w:val="1"/>
        </w:rPr>
        <w:t xml:space="preserve"> </w:t>
      </w:r>
      <w:r>
        <w:rPr>
          <w:color w:val="171717"/>
        </w:rPr>
        <w:t>между</w:t>
      </w:r>
      <w:r>
        <w:rPr>
          <w:color w:val="171717"/>
          <w:spacing w:val="1"/>
        </w:rPr>
        <w:t xml:space="preserve"> </w:t>
      </w:r>
      <w:r>
        <w:rPr>
          <w:color w:val="171717"/>
        </w:rPr>
        <w:t>членами</w:t>
      </w:r>
      <w:r>
        <w:rPr>
          <w:color w:val="171717"/>
          <w:spacing w:val="1"/>
        </w:rPr>
        <w:t xml:space="preserve"> </w:t>
      </w:r>
      <w:r>
        <w:rPr>
          <w:color w:val="171717"/>
        </w:rPr>
        <w:t>команды,</w:t>
      </w:r>
      <w:r>
        <w:rPr>
          <w:color w:val="171717"/>
          <w:spacing w:val="1"/>
        </w:rPr>
        <w:t xml:space="preserve"> </w:t>
      </w:r>
      <w:r>
        <w:rPr>
          <w:color w:val="171717"/>
        </w:rPr>
        <w:t>участвовать</w:t>
      </w:r>
      <w:r>
        <w:rPr>
          <w:color w:val="171717"/>
          <w:spacing w:val="1"/>
        </w:rPr>
        <w:t xml:space="preserve"> </w:t>
      </w:r>
      <w:r>
        <w:rPr>
          <w:color w:val="171717"/>
        </w:rPr>
        <w:t>в</w:t>
      </w:r>
      <w:r>
        <w:rPr>
          <w:color w:val="171717"/>
          <w:spacing w:val="1"/>
        </w:rPr>
        <w:t xml:space="preserve"> </w:t>
      </w:r>
      <w:r>
        <w:rPr>
          <w:color w:val="171717"/>
        </w:rPr>
        <w:t>групповых</w:t>
      </w:r>
      <w:r>
        <w:rPr>
          <w:color w:val="171717"/>
          <w:spacing w:val="1"/>
        </w:rPr>
        <w:t xml:space="preserve"> </w:t>
      </w:r>
      <w:r>
        <w:rPr>
          <w:color w:val="171717"/>
        </w:rPr>
        <w:t>формах</w:t>
      </w:r>
      <w:r>
        <w:rPr>
          <w:color w:val="171717"/>
          <w:spacing w:val="1"/>
        </w:rPr>
        <w:t xml:space="preserve"> </w:t>
      </w:r>
      <w:r>
        <w:rPr>
          <w:color w:val="171717"/>
        </w:rPr>
        <w:t>работы</w:t>
      </w:r>
      <w:r>
        <w:rPr>
          <w:color w:val="171717"/>
          <w:spacing w:val="1"/>
        </w:rPr>
        <w:t xml:space="preserve"> </w:t>
      </w:r>
      <w:r>
        <w:rPr>
          <w:color w:val="171717"/>
        </w:rPr>
        <w:t>(обсуждения,</w:t>
      </w:r>
      <w:r>
        <w:rPr>
          <w:color w:val="171717"/>
          <w:spacing w:val="1"/>
        </w:rPr>
        <w:t xml:space="preserve"> </w:t>
      </w:r>
      <w:r>
        <w:rPr>
          <w:color w:val="171717"/>
        </w:rPr>
        <w:t>обмен мнений,</w:t>
      </w:r>
      <w:r>
        <w:rPr>
          <w:color w:val="171717"/>
          <w:spacing w:val="1"/>
        </w:rPr>
        <w:t xml:space="preserve"> </w:t>
      </w:r>
      <w:r>
        <w:rPr>
          <w:color w:val="171717"/>
        </w:rPr>
        <w:t>«мозговые</w:t>
      </w:r>
      <w:r>
        <w:rPr>
          <w:color w:val="171717"/>
          <w:spacing w:val="1"/>
        </w:rPr>
        <w:t xml:space="preserve"> </w:t>
      </w:r>
      <w:r>
        <w:rPr>
          <w:color w:val="171717"/>
        </w:rPr>
        <w:t>штурмы» и иные);</w:t>
      </w:r>
      <w:r>
        <w:rPr>
          <w:color w:val="171717"/>
          <w:spacing w:val="1"/>
        </w:rPr>
        <w:t xml:space="preserve"> </w:t>
      </w:r>
      <w:r>
        <w:rPr>
          <w:color w:val="171717"/>
        </w:rPr>
        <w:t>выполнять свою</w:t>
      </w:r>
      <w:r>
        <w:rPr>
          <w:color w:val="171717"/>
          <w:spacing w:val="1"/>
        </w:rPr>
        <w:t xml:space="preserve"> </w:t>
      </w:r>
      <w:r>
        <w:rPr>
          <w:color w:val="171717"/>
        </w:rPr>
        <w:t>часть работы, достигать качественного результата по своему направлению и</w:t>
      </w:r>
      <w:r>
        <w:rPr>
          <w:color w:val="171717"/>
          <w:spacing w:val="1"/>
        </w:rPr>
        <w:t xml:space="preserve"> </w:t>
      </w:r>
      <w:r>
        <w:rPr>
          <w:color w:val="171717"/>
        </w:rPr>
        <w:t>координировать</w:t>
      </w:r>
      <w:r>
        <w:rPr>
          <w:color w:val="171717"/>
          <w:spacing w:val="1"/>
        </w:rPr>
        <w:t xml:space="preserve"> </w:t>
      </w:r>
      <w:r>
        <w:rPr>
          <w:color w:val="171717"/>
        </w:rPr>
        <w:t>свои</w:t>
      </w:r>
      <w:r>
        <w:rPr>
          <w:color w:val="171717"/>
          <w:spacing w:val="1"/>
        </w:rPr>
        <w:t xml:space="preserve"> </w:t>
      </w:r>
      <w:r>
        <w:rPr>
          <w:color w:val="171717"/>
        </w:rPr>
        <w:t>действия</w:t>
      </w:r>
      <w:r>
        <w:rPr>
          <w:color w:val="171717"/>
          <w:spacing w:val="1"/>
        </w:rPr>
        <w:t xml:space="preserve"> </w:t>
      </w:r>
      <w:r>
        <w:rPr>
          <w:color w:val="171717"/>
        </w:rPr>
        <w:t>с</w:t>
      </w:r>
      <w:r>
        <w:rPr>
          <w:color w:val="171717"/>
          <w:spacing w:val="1"/>
        </w:rPr>
        <w:t xml:space="preserve"> </w:t>
      </w:r>
      <w:r>
        <w:rPr>
          <w:color w:val="171717"/>
        </w:rPr>
        <w:t>другими</w:t>
      </w:r>
      <w:r>
        <w:rPr>
          <w:color w:val="171717"/>
          <w:spacing w:val="1"/>
        </w:rPr>
        <w:t xml:space="preserve"> </w:t>
      </w:r>
      <w:r>
        <w:rPr>
          <w:color w:val="171717"/>
        </w:rPr>
        <w:t>членами</w:t>
      </w:r>
      <w:r>
        <w:rPr>
          <w:color w:val="171717"/>
          <w:spacing w:val="1"/>
        </w:rPr>
        <w:t xml:space="preserve"> </w:t>
      </w:r>
      <w:r>
        <w:rPr>
          <w:color w:val="171717"/>
        </w:rPr>
        <w:t>команды;</w:t>
      </w:r>
      <w:r>
        <w:rPr>
          <w:color w:val="171717"/>
          <w:spacing w:val="71"/>
        </w:rPr>
        <w:t xml:space="preserve"> </w:t>
      </w:r>
      <w:r>
        <w:rPr>
          <w:color w:val="171717"/>
        </w:rPr>
        <w:t>оценивать</w:t>
      </w:r>
      <w:r>
        <w:rPr>
          <w:color w:val="171717"/>
          <w:spacing w:val="1"/>
        </w:rPr>
        <w:t xml:space="preserve"> </w:t>
      </w:r>
      <w:r>
        <w:rPr>
          <w:color w:val="171717"/>
        </w:rPr>
        <w:t>качество</w:t>
      </w:r>
      <w:r>
        <w:rPr>
          <w:color w:val="171717"/>
          <w:spacing w:val="1"/>
        </w:rPr>
        <w:t xml:space="preserve"> </w:t>
      </w:r>
      <w:r>
        <w:rPr>
          <w:color w:val="171717"/>
        </w:rPr>
        <w:t>своего</w:t>
      </w:r>
      <w:r>
        <w:rPr>
          <w:color w:val="171717"/>
          <w:spacing w:val="1"/>
        </w:rPr>
        <w:t xml:space="preserve"> </w:t>
      </w:r>
      <w:r>
        <w:rPr>
          <w:color w:val="171717"/>
        </w:rPr>
        <w:t>вклада</w:t>
      </w:r>
      <w:r>
        <w:rPr>
          <w:color w:val="171717"/>
          <w:spacing w:val="1"/>
        </w:rPr>
        <w:t xml:space="preserve"> </w:t>
      </w:r>
      <w:r>
        <w:rPr>
          <w:color w:val="171717"/>
        </w:rPr>
        <w:t>в</w:t>
      </w:r>
      <w:r>
        <w:rPr>
          <w:color w:val="171717"/>
          <w:spacing w:val="1"/>
        </w:rPr>
        <w:t xml:space="preserve"> </w:t>
      </w:r>
      <w:r>
        <w:rPr>
          <w:color w:val="171717"/>
        </w:rPr>
        <w:t>общий</w:t>
      </w:r>
      <w:r>
        <w:rPr>
          <w:color w:val="171717"/>
          <w:spacing w:val="1"/>
        </w:rPr>
        <w:t xml:space="preserve"> </w:t>
      </w:r>
      <w:r>
        <w:rPr>
          <w:color w:val="171717"/>
        </w:rPr>
        <w:t>продукт</w:t>
      </w:r>
      <w:r>
        <w:rPr>
          <w:color w:val="171717"/>
          <w:spacing w:val="1"/>
        </w:rPr>
        <w:t xml:space="preserve"> </w:t>
      </w:r>
      <w:r>
        <w:rPr>
          <w:color w:val="171717"/>
        </w:rPr>
        <w:t>по</w:t>
      </w:r>
      <w:r>
        <w:rPr>
          <w:color w:val="171717"/>
          <w:spacing w:val="1"/>
        </w:rPr>
        <w:t xml:space="preserve"> </w:t>
      </w:r>
      <w:r>
        <w:rPr>
          <w:color w:val="171717"/>
        </w:rPr>
        <w:t>критериям,</w:t>
      </w:r>
      <w:r>
        <w:rPr>
          <w:color w:val="171717"/>
          <w:spacing w:val="1"/>
        </w:rPr>
        <w:t xml:space="preserve"> </w:t>
      </w:r>
      <w:r>
        <w:rPr>
          <w:color w:val="171717"/>
        </w:rPr>
        <w:t>самостоятельно</w:t>
      </w:r>
      <w:r>
        <w:rPr>
          <w:color w:val="171717"/>
          <w:spacing w:val="1"/>
        </w:rPr>
        <w:t xml:space="preserve"> </w:t>
      </w:r>
      <w:r>
        <w:rPr>
          <w:color w:val="171717"/>
        </w:rPr>
        <w:t>сформулированным</w:t>
      </w:r>
      <w:r>
        <w:rPr>
          <w:color w:val="171717"/>
          <w:spacing w:val="1"/>
        </w:rPr>
        <w:t xml:space="preserve"> </w:t>
      </w:r>
      <w:r>
        <w:rPr>
          <w:color w:val="171717"/>
        </w:rPr>
        <w:t>участниками</w:t>
      </w:r>
      <w:r>
        <w:rPr>
          <w:color w:val="171717"/>
          <w:spacing w:val="1"/>
        </w:rPr>
        <w:t xml:space="preserve"> </w:t>
      </w:r>
      <w:r>
        <w:rPr>
          <w:color w:val="171717"/>
        </w:rPr>
        <w:t>взаимодействия;</w:t>
      </w:r>
      <w:r>
        <w:rPr>
          <w:color w:val="171717"/>
          <w:spacing w:val="1"/>
        </w:rPr>
        <w:t xml:space="preserve"> </w:t>
      </w:r>
      <w:r>
        <w:rPr>
          <w:color w:val="171717"/>
        </w:rPr>
        <w:t>сравнивать</w:t>
      </w:r>
      <w:r>
        <w:rPr>
          <w:color w:val="171717"/>
          <w:spacing w:val="1"/>
        </w:rPr>
        <w:t xml:space="preserve"> </w:t>
      </w:r>
      <w:r>
        <w:rPr>
          <w:color w:val="171717"/>
        </w:rPr>
        <w:t>результаты</w:t>
      </w:r>
      <w:r>
        <w:rPr>
          <w:color w:val="171717"/>
          <w:spacing w:val="1"/>
        </w:rPr>
        <w:t xml:space="preserve"> </w:t>
      </w:r>
      <w:r>
        <w:rPr>
          <w:color w:val="171717"/>
        </w:rPr>
        <w:t>с</w:t>
      </w:r>
      <w:r>
        <w:rPr>
          <w:color w:val="171717"/>
          <w:spacing w:val="1"/>
        </w:rPr>
        <w:t xml:space="preserve"> </w:t>
      </w:r>
      <w:r>
        <w:rPr>
          <w:color w:val="171717"/>
        </w:rPr>
        <w:t>исходной задачей и вклад каждого члена команды в достижение результатов,</w:t>
      </w:r>
      <w:r>
        <w:rPr>
          <w:color w:val="171717"/>
          <w:spacing w:val="1"/>
        </w:rPr>
        <w:t xml:space="preserve"> </w:t>
      </w:r>
      <w:r>
        <w:rPr>
          <w:color w:val="171717"/>
        </w:rPr>
        <w:t>разделять</w:t>
      </w:r>
      <w:r>
        <w:rPr>
          <w:color w:val="171717"/>
          <w:spacing w:val="1"/>
        </w:rPr>
        <w:t xml:space="preserve"> </w:t>
      </w:r>
      <w:r>
        <w:rPr>
          <w:color w:val="171717"/>
        </w:rPr>
        <w:t>сферу</w:t>
      </w:r>
      <w:r>
        <w:rPr>
          <w:color w:val="171717"/>
          <w:spacing w:val="1"/>
        </w:rPr>
        <w:t xml:space="preserve"> </w:t>
      </w:r>
      <w:r>
        <w:rPr>
          <w:color w:val="171717"/>
        </w:rPr>
        <w:t>ответственности</w:t>
      </w:r>
      <w:r>
        <w:rPr>
          <w:color w:val="171717"/>
          <w:spacing w:val="1"/>
        </w:rPr>
        <w:t xml:space="preserve"> </w:t>
      </w:r>
      <w:r>
        <w:rPr>
          <w:color w:val="171717"/>
        </w:rPr>
        <w:t>и</w:t>
      </w:r>
      <w:r>
        <w:rPr>
          <w:color w:val="171717"/>
          <w:spacing w:val="1"/>
        </w:rPr>
        <w:t xml:space="preserve"> </w:t>
      </w:r>
      <w:r>
        <w:rPr>
          <w:color w:val="171717"/>
        </w:rPr>
        <w:t>проявлять</w:t>
      </w:r>
      <w:r>
        <w:rPr>
          <w:color w:val="171717"/>
          <w:spacing w:val="1"/>
        </w:rPr>
        <w:t xml:space="preserve"> </w:t>
      </w:r>
      <w:r>
        <w:rPr>
          <w:color w:val="171717"/>
        </w:rPr>
        <w:t>готовность</w:t>
      </w:r>
      <w:r>
        <w:rPr>
          <w:color w:val="171717"/>
          <w:spacing w:val="1"/>
        </w:rPr>
        <w:t xml:space="preserve"> </w:t>
      </w:r>
      <w:r>
        <w:rPr>
          <w:color w:val="171717"/>
        </w:rPr>
        <w:t>к</w:t>
      </w:r>
      <w:r>
        <w:rPr>
          <w:color w:val="171717"/>
          <w:spacing w:val="1"/>
        </w:rPr>
        <w:t xml:space="preserve"> </w:t>
      </w:r>
      <w:r>
        <w:rPr>
          <w:color w:val="171717"/>
        </w:rPr>
        <w:t>предоставлению</w:t>
      </w:r>
      <w:r>
        <w:rPr>
          <w:color w:val="171717"/>
          <w:spacing w:val="-67"/>
        </w:rPr>
        <w:t xml:space="preserve"> </w:t>
      </w:r>
      <w:r>
        <w:rPr>
          <w:color w:val="171717"/>
        </w:rPr>
        <w:t>отчёта</w:t>
      </w:r>
      <w:r>
        <w:rPr>
          <w:color w:val="171717"/>
          <w:spacing w:val="1"/>
        </w:rPr>
        <w:t xml:space="preserve"> </w:t>
      </w:r>
      <w:r>
        <w:rPr>
          <w:color w:val="171717"/>
        </w:rPr>
        <w:t>перед</w:t>
      </w:r>
      <w:r>
        <w:rPr>
          <w:color w:val="171717"/>
          <w:spacing w:val="3"/>
        </w:rPr>
        <w:t xml:space="preserve"> </w:t>
      </w:r>
      <w:r>
        <w:rPr>
          <w:color w:val="171717"/>
        </w:rPr>
        <w:t>группой.</w:t>
      </w:r>
    </w:p>
    <w:p w14:paraId="0E4DCAFA" w14:textId="77777777" w:rsidR="00D069FC" w:rsidRDefault="00D069FC" w:rsidP="005F502E">
      <w:pPr>
        <w:pStyle w:val="21"/>
        <w:spacing w:before="9"/>
        <w:ind w:left="0" w:firstLine="709"/>
        <w:jc w:val="left"/>
      </w:pPr>
      <w:r>
        <w:rPr>
          <w:color w:val="171717"/>
        </w:rPr>
        <w:t>Регулятивные</w:t>
      </w:r>
      <w:r>
        <w:rPr>
          <w:color w:val="171717"/>
          <w:spacing w:val="-3"/>
        </w:rPr>
        <w:t xml:space="preserve"> </w:t>
      </w:r>
      <w:r>
        <w:rPr>
          <w:color w:val="171717"/>
        </w:rPr>
        <w:t>УУД:</w:t>
      </w:r>
    </w:p>
    <w:p w14:paraId="597081CE" w14:textId="77777777" w:rsidR="00D069FC" w:rsidRDefault="00D069FC" w:rsidP="005F502E">
      <w:pPr>
        <w:spacing w:line="319" w:lineRule="exact"/>
        <w:ind w:firstLine="709"/>
        <w:rPr>
          <w:i/>
          <w:sz w:val="24"/>
          <w:szCs w:val="24"/>
        </w:rPr>
      </w:pPr>
      <w:r>
        <w:rPr>
          <w:i/>
          <w:color w:val="171717"/>
          <w:sz w:val="24"/>
          <w:szCs w:val="24"/>
        </w:rPr>
        <w:t>Самоорганизация:</w:t>
      </w:r>
    </w:p>
    <w:p w14:paraId="4C30A363" w14:textId="77777777" w:rsidR="00D069FC" w:rsidRDefault="00D069FC" w:rsidP="005F502E">
      <w:pPr>
        <w:pStyle w:val="a3"/>
        <w:spacing w:before="67"/>
        <w:ind w:left="0" w:firstLine="709"/>
      </w:pPr>
      <w:r>
        <w:rPr>
          <w:color w:val="171717"/>
        </w:rPr>
        <w:t>выявлять</w:t>
      </w:r>
      <w:r>
        <w:rPr>
          <w:color w:val="171717"/>
          <w:spacing w:val="1"/>
        </w:rPr>
        <w:t xml:space="preserve"> </w:t>
      </w:r>
      <w:r>
        <w:rPr>
          <w:color w:val="171717"/>
        </w:rPr>
        <w:t>проблемы</w:t>
      </w:r>
      <w:r>
        <w:rPr>
          <w:color w:val="171717"/>
          <w:spacing w:val="1"/>
        </w:rPr>
        <w:t xml:space="preserve"> </w:t>
      </w:r>
      <w:r>
        <w:rPr>
          <w:color w:val="171717"/>
        </w:rPr>
        <w:t>для</w:t>
      </w:r>
      <w:r>
        <w:rPr>
          <w:color w:val="171717"/>
          <w:spacing w:val="1"/>
        </w:rPr>
        <w:t xml:space="preserve"> </w:t>
      </w:r>
      <w:r>
        <w:rPr>
          <w:color w:val="171717"/>
        </w:rPr>
        <w:t>решения</w:t>
      </w:r>
      <w:r>
        <w:rPr>
          <w:color w:val="171717"/>
          <w:spacing w:val="1"/>
        </w:rPr>
        <w:t xml:space="preserve"> </w:t>
      </w:r>
      <w:r>
        <w:rPr>
          <w:color w:val="171717"/>
        </w:rPr>
        <w:t>в</w:t>
      </w:r>
      <w:r>
        <w:rPr>
          <w:color w:val="171717"/>
          <w:spacing w:val="1"/>
        </w:rPr>
        <w:t xml:space="preserve"> </w:t>
      </w:r>
      <w:r>
        <w:rPr>
          <w:color w:val="171717"/>
        </w:rPr>
        <w:t>жизненных</w:t>
      </w:r>
      <w:r>
        <w:rPr>
          <w:color w:val="171717"/>
          <w:spacing w:val="1"/>
        </w:rPr>
        <w:t xml:space="preserve"> </w:t>
      </w:r>
      <w:r>
        <w:rPr>
          <w:color w:val="171717"/>
        </w:rPr>
        <w:t>и</w:t>
      </w:r>
      <w:r>
        <w:rPr>
          <w:color w:val="171717"/>
          <w:spacing w:val="1"/>
        </w:rPr>
        <w:t xml:space="preserve"> </w:t>
      </w:r>
      <w:r>
        <w:rPr>
          <w:color w:val="171717"/>
        </w:rPr>
        <w:t>учебных</w:t>
      </w:r>
      <w:r>
        <w:rPr>
          <w:color w:val="171717"/>
          <w:spacing w:val="1"/>
        </w:rPr>
        <w:t xml:space="preserve"> </w:t>
      </w:r>
      <w:r>
        <w:rPr>
          <w:color w:val="171717"/>
        </w:rPr>
        <w:t>ситуациях;</w:t>
      </w:r>
      <w:r>
        <w:rPr>
          <w:color w:val="171717"/>
          <w:spacing w:val="1"/>
        </w:rPr>
        <w:t xml:space="preserve"> </w:t>
      </w:r>
      <w:r>
        <w:rPr>
          <w:color w:val="171717"/>
        </w:rPr>
        <w:t>ориентироваться в различных подходах принятия решений (индивидуальное,</w:t>
      </w:r>
      <w:r>
        <w:rPr>
          <w:color w:val="171717"/>
          <w:spacing w:val="1"/>
        </w:rPr>
        <w:t xml:space="preserve"> </w:t>
      </w:r>
      <w:r>
        <w:rPr>
          <w:color w:val="171717"/>
        </w:rPr>
        <w:t>принятие</w:t>
      </w:r>
      <w:r>
        <w:rPr>
          <w:color w:val="171717"/>
          <w:spacing w:val="1"/>
        </w:rPr>
        <w:t xml:space="preserve"> </w:t>
      </w:r>
      <w:r>
        <w:rPr>
          <w:color w:val="171717"/>
        </w:rPr>
        <w:t>решения</w:t>
      </w:r>
      <w:r>
        <w:rPr>
          <w:color w:val="171717"/>
          <w:spacing w:val="1"/>
        </w:rPr>
        <w:t xml:space="preserve"> </w:t>
      </w:r>
      <w:r>
        <w:rPr>
          <w:color w:val="171717"/>
        </w:rPr>
        <w:t>в</w:t>
      </w:r>
      <w:r>
        <w:rPr>
          <w:color w:val="171717"/>
          <w:spacing w:val="1"/>
        </w:rPr>
        <w:t xml:space="preserve"> </w:t>
      </w:r>
      <w:r>
        <w:rPr>
          <w:color w:val="171717"/>
        </w:rPr>
        <w:t>группе,</w:t>
      </w:r>
      <w:r>
        <w:rPr>
          <w:color w:val="171717"/>
          <w:spacing w:val="1"/>
        </w:rPr>
        <w:t xml:space="preserve"> </w:t>
      </w:r>
      <w:r>
        <w:rPr>
          <w:color w:val="171717"/>
        </w:rPr>
        <w:t>принятие</w:t>
      </w:r>
      <w:r>
        <w:rPr>
          <w:color w:val="171717"/>
          <w:spacing w:val="1"/>
        </w:rPr>
        <w:t xml:space="preserve"> </w:t>
      </w:r>
      <w:r>
        <w:rPr>
          <w:color w:val="171717"/>
        </w:rPr>
        <w:t>решений</w:t>
      </w:r>
      <w:r>
        <w:rPr>
          <w:color w:val="171717"/>
          <w:spacing w:val="1"/>
        </w:rPr>
        <w:t xml:space="preserve"> </w:t>
      </w:r>
      <w:r>
        <w:rPr>
          <w:color w:val="171717"/>
        </w:rPr>
        <w:t>группой);</w:t>
      </w:r>
      <w:r>
        <w:rPr>
          <w:color w:val="171717"/>
          <w:spacing w:val="1"/>
        </w:rPr>
        <w:t xml:space="preserve"> </w:t>
      </w:r>
      <w:r>
        <w:rPr>
          <w:color w:val="171717"/>
        </w:rPr>
        <w:t>самостоятельно</w:t>
      </w:r>
      <w:r>
        <w:rPr>
          <w:color w:val="171717"/>
          <w:spacing w:val="1"/>
        </w:rPr>
        <w:t xml:space="preserve"> </w:t>
      </w:r>
      <w:r>
        <w:rPr>
          <w:color w:val="171717"/>
        </w:rPr>
        <w:t>составлять алгоритм решения задачи (или его часть), выбирать способ решения</w:t>
      </w:r>
      <w:r>
        <w:rPr>
          <w:color w:val="171717"/>
          <w:spacing w:val="1"/>
        </w:rPr>
        <w:t xml:space="preserve"> </w:t>
      </w:r>
      <w:r>
        <w:rPr>
          <w:color w:val="171717"/>
        </w:rPr>
        <w:t>учебной задачи с учётом имеющихся ресурсов и собственных возможностей,</w:t>
      </w:r>
      <w:r>
        <w:rPr>
          <w:color w:val="171717"/>
          <w:spacing w:val="1"/>
        </w:rPr>
        <w:t xml:space="preserve"> </w:t>
      </w:r>
      <w:r>
        <w:rPr>
          <w:color w:val="171717"/>
        </w:rPr>
        <w:t>аргументировать предлагаемые варианты решений; составлять план действий</w:t>
      </w:r>
      <w:r>
        <w:rPr>
          <w:color w:val="171717"/>
          <w:spacing w:val="1"/>
        </w:rPr>
        <w:t xml:space="preserve"> </w:t>
      </w:r>
      <w:r>
        <w:rPr>
          <w:color w:val="171717"/>
        </w:rPr>
        <w:t>(план</w:t>
      </w:r>
      <w:r>
        <w:rPr>
          <w:color w:val="171717"/>
          <w:spacing w:val="1"/>
        </w:rPr>
        <w:t xml:space="preserve"> </w:t>
      </w:r>
      <w:r>
        <w:rPr>
          <w:color w:val="171717"/>
        </w:rPr>
        <w:t>реализации</w:t>
      </w:r>
      <w:r>
        <w:rPr>
          <w:color w:val="171717"/>
          <w:spacing w:val="1"/>
        </w:rPr>
        <w:t xml:space="preserve"> </w:t>
      </w:r>
      <w:r>
        <w:rPr>
          <w:color w:val="171717"/>
        </w:rPr>
        <w:t>намеченного</w:t>
      </w:r>
      <w:r>
        <w:rPr>
          <w:color w:val="171717"/>
          <w:spacing w:val="1"/>
        </w:rPr>
        <w:t xml:space="preserve"> </w:t>
      </w:r>
      <w:r>
        <w:rPr>
          <w:color w:val="171717"/>
        </w:rPr>
        <w:t>алгоритма</w:t>
      </w:r>
      <w:r>
        <w:rPr>
          <w:color w:val="171717"/>
          <w:spacing w:val="1"/>
        </w:rPr>
        <w:t xml:space="preserve"> </w:t>
      </w:r>
      <w:r>
        <w:rPr>
          <w:color w:val="171717"/>
        </w:rPr>
        <w:t>решения),</w:t>
      </w:r>
      <w:r>
        <w:rPr>
          <w:color w:val="171717"/>
          <w:spacing w:val="1"/>
        </w:rPr>
        <w:t xml:space="preserve"> </w:t>
      </w:r>
      <w:r>
        <w:rPr>
          <w:color w:val="171717"/>
        </w:rPr>
        <w:t>корректировать</w:t>
      </w:r>
      <w:r>
        <w:rPr>
          <w:color w:val="171717"/>
          <w:spacing w:val="-67"/>
        </w:rPr>
        <w:t xml:space="preserve"> </w:t>
      </w:r>
      <w:r>
        <w:rPr>
          <w:color w:val="171717"/>
        </w:rPr>
        <w:t>предложенный</w:t>
      </w:r>
      <w:r>
        <w:rPr>
          <w:color w:val="171717"/>
          <w:spacing w:val="1"/>
        </w:rPr>
        <w:t xml:space="preserve"> </w:t>
      </w:r>
      <w:r>
        <w:rPr>
          <w:color w:val="171717"/>
        </w:rPr>
        <w:t>алгоритм</w:t>
      </w:r>
      <w:r>
        <w:rPr>
          <w:color w:val="171717"/>
          <w:spacing w:val="1"/>
        </w:rPr>
        <w:t xml:space="preserve"> </w:t>
      </w:r>
      <w:r>
        <w:rPr>
          <w:color w:val="171717"/>
        </w:rPr>
        <w:t>с</w:t>
      </w:r>
      <w:r>
        <w:rPr>
          <w:color w:val="171717"/>
          <w:spacing w:val="1"/>
        </w:rPr>
        <w:t xml:space="preserve"> </w:t>
      </w:r>
      <w:r>
        <w:rPr>
          <w:color w:val="171717"/>
        </w:rPr>
        <w:t>учётом</w:t>
      </w:r>
      <w:r>
        <w:rPr>
          <w:color w:val="171717"/>
          <w:spacing w:val="1"/>
        </w:rPr>
        <w:t xml:space="preserve"> </w:t>
      </w:r>
      <w:r>
        <w:rPr>
          <w:color w:val="171717"/>
        </w:rPr>
        <w:t>получения</w:t>
      </w:r>
      <w:r>
        <w:rPr>
          <w:color w:val="171717"/>
          <w:spacing w:val="1"/>
        </w:rPr>
        <w:t xml:space="preserve"> </w:t>
      </w:r>
      <w:r>
        <w:rPr>
          <w:color w:val="171717"/>
        </w:rPr>
        <w:t>новых</w:t>
      </w:r>
      <w:r>
        <w:rPr>
          <w:color w:val="171717"/>
          <w:spacing w:val="1"/>
        </w:rPr>
        <w:t xml:space="preserve"> </w:t>
      </w:r>
      <w:r>
        <w:rPr>
          <w:color w:val="171717"/>
        </w:rPr>
        <w:t>знаний</w:t>
      </w:r>
      <w:r>
        <w:rPr>
          <w:color w:val="171717"/>
          <w:spacing w:val="1"/>
        </w:rPr>
        <w:t xml:space="preserve"> </w:t>
      </w:r>
      <w:r>
        <w:rPr>
          <w:color w:val="171717"/>
        </w:rPr>
        <w:t>об</w:t>
      </w:r>
      <w:r>
        <w:rPr>
          <w:color w:val="171717"/>
          <w:spacing w:val="1"/>
        </w:rPr>
        <w:t xml:space="preserve"> </w:t>
      </w:r>
      <w:r>
        <w:rPr>
          <w:color w:val="171717"/>
        </w:rPr>
        <w:t>изучаемом</w:t>
      </w:r>
      <w:r>
        <w:rPr>
          <w:color w:val="171717"/>
          <w:spacing w:val="1"/>
        </w:rPr>
        <w:t xml:space="preserve"> </w:t>
      </w:r>
      <w:r>
        <w:rPr>
          <w:color w:val="171717"/>
        </w:rPr>
        <w:t>объекте; делать</w:t>
      </w:r>
      <w:r>
        <w:rPr>
          <w:color w:val="171717"/>
          <w:spacing w:val="-2"/>
        </w:rPr>
        <w:t xml:space="preserve"> </w:t>
      </w:r>
      <w:r>
        <w:rPr>
          <w:color w:val="171717"/>
        </w:rPr>
        <w:t>выбор и брать</w:t>
      </w:r>
      <w:r>
        <w:rPr>
          <w:color w:val="171717"/>
          <w:spacing w:val="-2"/>
        </w:rPr>
        <w:t xml:space="preserve"> </w:t>
      </w:r>
      <w:r>
        <w:rPr>
          <w:color w:val="171717"/>
        </w:rPr>
        <w:t>ответственность</w:t>
      </w:r>
      <w:r>
        <w:rPr>
          <w:color w:val="171717"/>
          <w:spacing w:val="-1"/>
        </w:rPr>
        <w:t xml:space="preserve"> </w:t>
      </w:r>
      <w:r>
        <w:rPr>
          <w:color w:val="171717"/>
        </w:rPr>
        <w:t>за</w:t>
      </w:r>
      <w:r>
        <w:rPr>
          <w:color w:val="171717"/>
          <w:spacing w:val="2"/>
        </w:rPr>
        <w:t xml:space="preserve"> </w:t>
      </w:r>
      <w:r>
        <w:rPr>
          <w:color w:val="171717"/>
        </w:rPr>
        <w:t>решение.</w:t>
      </w:r>
    </w:p>
    <w:p w14:paraId="00F8E7DB" w14:textId="77777777" w:rsidR="00D069FC" w:rsidRDefault="00D069FC" w:rsidP="005F502E">
      <w:pPr>
        <w:spacing w:before="3" w:line="322" w:lineRule="exact"/>
        <w:ind w:firstLine="709"/>
        <w:rPr>
          <w:i/>
          <w:sz w:val="24"/>
          <w:szCs w:val="24"/>
        </w:rPr>
      </w:pPr>
      <w:r>
        <w:rPr>
          <w:i/>
          <w:color w:val="171717"/>
          <w:sz w:val="24"/>
          <w:szCs w:val="24"/>
        </w:rPr>
        <w:t>Самоконтроль:</w:t>
      </w:r>
    </w:p>
    <w:p w14:paraId="67E37CB2" w14:textId="77777777" w:rsidR="00D069FC" w:rsidRDefault="00D069FC" w:rsidP="005F502E">
      <w:pPr>
        <w:pStyle w:val="a3"/>
        <w:ind w:left="0" w:firstLine="709"/>
      </w:pPr>
      <w:r>
        <w:rPr>
          <w:color w:val="171717"/>
        </w:rPr>
        <w:t>владеть</w:t>
      </w:r>
      <w:r>
        <w:rPr>
          <w:color w:val="171717"/>
          <w:spacing w:val="1"/>
        </w:rPr>
        <w:t xml:space="preserve"> </w:t>
      </w:r>
      <w:r>
        <w:rPr>
          <w:color w:val="171717"/>
        </w:rPr>
        <w:t>способами</w:t>
      </w:r>
      <w:r>
        <w:rPr>
          <w:color w:val="171717"/>
          <w:spacing w:val="1"/>
        </w:rPr>
        <w:t xml:space="preserve"> </w:t>
      </w:r>
      <w:r>
        <w:rPr>
          <w:color w:val="171717"/>
        </w:rPr>
        <w:t>самоконтроля,</w:t>
      </w:r>
      <w:r>
        <w:rPr>
          <w:color w:val="171717"/>
          <w:spacing w:val="1"/>
        </w:rPr>
        <w:t xml:space="preserve"> </w:t>
      </w:r>
      <w:proofErr w:type="spellStart"/>
      <w:r>
        <w:rPr>
          <w:color w:val="171717"/>
        </w:rPr>
        <w:t>самомотивации</w:t>
      </w:r>
      <w:proofErr w:type="spellEnd"/>
      <w:r>
        <w:rPr>
          <w:color w:val="171717"/>
          <w:spacing w:val="1"/>
        </w:rPr>
        <w:t xml:space="preserve"> </w:t>
      </w:r>
      <w:r>
        <w:rPr>
          <w:color w:val="171717"/>
        </w:rPr>
        <w:t>и</w:t>
      </w:r>
      <w:r>
        <w:rPr>
          <w:color w:val="171717"/>
          <w:spacing w:val="1"/>
        </w:rPr>
        <w:t xml:space="preserve"> </w:t>
      </w:r>
      <w:r>
        <w:rPr>
          <w:color w:val="171717"/>
        </w:rPr>
        <w:t>рефлексии;</w:t>
      </w:r>
      <w:r>
        <w:rPr>
          <w:color w:val="171717"/>
          <w:spacing w:val="1"/>
        </w:rPr>
        <w:t xml:space="preserve"> </w:t>
      </w:r>
      <w:r>
        <w:rPr>
          <w:color w:val="171717"/>
        </w:rPr>
        <w:t>давать</w:t>
      </w:r>
      <w:r>
        <w:rPr>
          <w:color w:val="171717"/>
          <w:spacing w:val="-67"/>
        </w:rPr>
        <w:t xml:space="preserve"> </w:t>
      </w:r>
      <w:r>
        <w:rPr>
          <w:color w:val="171717"/>
        </w:rPr>
        <w:t>адекватную</w:t>
      </w:r>
      <w:r>
        <w:rPr>
          <w:color w:val="171717"/>
          <w:spacing w:val="1"/>
        </w:rPr>
        <w:t xml:space="preserve"> </w:t>
      </w:r>
      <w:r>
        <w:rPr>
          <w:color w:val="171717"/>
        </w:rPr>
        <w:t>оценку</w:t>
      </w:r>
      <w:r>
        <w:rPr>
          <w:color w:val="171717"/>
          <w:spacing w:val="1"/>
        </w:rPr>
        <w:t xml:space="preserve"> </w:t>
      </w:r>
      <w:r>
        <w:rPr>
          <w:color w:val="171717"/>
        </w:rPr>
        <w:t>ситуации</w:t>
      </w:r>
      <w:r>
        <w:rPr>
          <w:color w:val="171717"/>
          <w:spacing w:val="1"/>
        </w:rPr>
        <w:t xml:space="preserve"> </w:t>
      </w:r>
      <w:r>
        <w:rPr>
          <w:color w:val="171717"/>
        </w:rPr>
        <w:t>и</w:t>
      </w:r>
      <w:r>
        <w:rPr>
          <w:color w:val="171717"/>
          <w:spacing w:val="1"/>
        </w:rPr>
        <w:t xml:space="preserve"> </w:t>
      </w:r>
      <w:r>
        <w:rPr>
          <w:color w:val="171717"/>
        </w:rPr>
        <w:t>предлагать</w:t>
      </w:r>
      <w:r>
        <w:rPr>
          <w:color w:val="171717"/>
          <w:spacing w:val="1"/>
        </w:rPr>
        <w:t xml:space="preserve"> </w:t>
      </w:r>
      <w:r>
        <w:rPr>
          <w:color w:val="171717"/>
        </w:rPr>
        <w:t>план</w:t>
      </w:r>
      <w:r>
        <w:rPr>
          <w:color w:val="171717"/>
          <w:spacing w:val="1"/>
        </w:rPr>
        <w:t xml:space="preserve"> </w:t>
      </w:r>
      <w:r>
        <w:rPr>
          <w:color w:val="171717"/>
        </w:rPr>
        <w:t>её</w:t>
      </w:r>
      <w:r>
        <w:rPr>
          <w:color w:val="171717"/>
          <w:spacing w:val="1"/>
        </w:rPr>
        <w:t xml:space="preserve"> </w:t>
      </w:r>
      <w:r>
        <w:rPr>
          <w:color w:val="171717"/>
        </w:rPr>
        <w:t>изменения;</w:t>
      </w:r>
      <w:r>
        <w:rPr>
          <w:color w:val="171717"/>
          <w:spacing w:val="1"/>
        </w:rPr>
        <w:t xml:space="preserve"> </w:t>
      </w:r>
      <w:r>
        <w:rPr>
          <w:color w:val="171717"/>
        </w:rPr>
        <w:t>учитывать</w:t>
      </w:r>
      <w:r>
        <w:rPr>
          <w:color w:val="171717"/>
          <w:spacing w:val="1"/>
        </w:rPr>
        <w:t xml:space="preserve"> </w:t>
      </w:r>
      <w:r>
        <w:rPr>
          <w:color w:val="171717"/>
        </w:rPr>
        <w:t>контекст</w:t>
      </w:r>
      <w:r>
        <w:rPr>
          <w:color w:val="171717"/>
          <w:spacing w:val="1"/>
        </w:rPr>
        <w:t xml:space="preserve"> </w:t>
      </w:r>
      <w:r>
        <w:rPr>
          <w:color w:val="171717"/>
        </w:rPr>
        <w:t>и</w:t>
      </w:r>
      <w:r>
        <w:rPr>
          <w:color w:val="171717"/>
          <w:spacing w:val="1"/>
        </w:rPr>
        <w:t xml:space="preserve"> </w:t>
      </w:r>
      <w:r>
        <w:rPr>
          <w:color w:val="171717"/>
        </w:rPr>
        <w:t>предвидеть</w:t>
      </w:r>
      <w:r>
        <w:rPr>
          <w:color w:val="171717"/>
          <w:spacing w:val="1"/>
        </w:rPr>
        <w:t xml:space="preserve"> </w:t>
      </w:r>
      <w:r>
        <w:rPr>
          <w:color w:val="171717"/>
        </w:rPr>
        <w:t>трудности,</w:t>
      </w:r>
      <w:r>
        <w:rPr>
          <w:color w:val="171717"/>
          <w:spacing w:val="1"/>
        </w:rPr>
        <w:t xml:space="preserve"> </w:t>
      </w:r>
      <w:r>
        <w:rPr>
          <w:color w:val="171717"/>
        </w:rPr>
        <w:t>которые</w:t>
      </w:r>
      <w:r>
        <w:rPr>
          <w:color w:val="171717"/>
          <w:spacing w:val="1"/>
        </w:rPr>
        <w:t xml:space="preserve"> </w:t>
      </w:r>
      <w:r>
        <w:rPr>
          <w:color w:val="171717"/>
        </w:rPr>
        <w:t>могут</w:t>
      </w:r>
      <w:r>
        <w:rPr>
          <w:color w:val="171717"/>
          <w:spacing w:val="1"/>
        </w:rPr>
        <w:t xml:space="preserve"> </w:t>
      </w:r>
      <w:r>
        <w:rPr>
          <w:color w:val="171717"/>
        </w:rPr>
        <w:t>возникнуть</w:t>
      </w:r>
      <w:r>
        <w:rPr>
          <w:color w:val="171717"/>
          <w:spacing w:val="1"/>
        </w:rPr>
        <w:t xml:space="preserve"> </w:t>
      </w:r>
      <w:r>
        <w:rPr>
          <w:color w:val="171717"/>
        </w:rPr>
        <w:t>при</w:t>
      </w:r>
      <w:r>
        <w:rPr>
          <w:color w:val="171717"/>
          <w:spacing w:val="1"/>
        </w:rPr>
        <w:t xml:space="preserve"> </w:t>
      </w:r>
      <w:r>
        <w:rPr>
          <w:color w:val="171717"/>
        </w:rPr>
        <w:t>решении</w:t>
      </w:r>
      <w:r>
        <w:rPr>
          <w:color w:val="171717"/>
          <w:spacing w:val="1"/>
        </w:rPr>
        <w:t xml:space="preserve"> </w:t>
      </w:r>
      <w:r>
        <w:rPr>
          <w:color w:val="171717"/>
        </w:rPr>
        <w:t>учебной</w:t>
      </w:r>
      <w:r>
        <w:rPr>
          <w:color w:val="171717"/>
          <w:spacing w:val="1"/>
        </w:rPr>
        <w:t xml:space="preserve"> </w:t>
      </w:r>
      <w:r>
        <w:rPr>
          <w:color w:val="171717"/>
        </w:rPr>
        <w:t>задачи,</w:t>
      </w:r>
      <w:r>
        <w:rPr>
          <w:color w:val="171717"/>
          <w:spacing w:val="1"/>
        </w:rPr>
        <w:t xml:space="preserve"> </w:t>
      </w:r>
      <w:r>
        <w:rPr>
          <w:color w:val="171717"/>
        </w:rPr>
        <w:t>адаптировать</w:t>
      </w:r>
      <w:r>
        <w:rPr>
          <w:color w:val="171717"/>
          <w:spacing w:val="1"/>
        </w:rPr>
        <w:t xml:space="preserve"> </w:t>
      </w:r>
      <w:r>
        <w:rPr>
          <w:color w:val="171717"/>
        </w:rPr>
        <w:t>решение</w:t>
      </w:r>
      <w:r>
        <w:rPr>
          <w:color w:val="171717"/>
          <w:spacing w:val="1"/>
        </w:rPr>
        <w:t xml:space="preserve"> </w:t>
      </w:r>
      <w:r>
        <w:rPr>
          <w:color w:val="171717"/>
        </w:rPr>
        <w:t>к</w:t>
      </w:r>
      <w:r>
        <w:rPr>
          <w:color w:val="171717"/>
          <w:spacing w:val="1"/>
        </w:rPr>
        <w:t xml:space="preserve"> </w:t>
      </w:r>
      <w:r>
        <w:rPr>
          <w:color w:val="171717"/>
        </w:rPr>
        <w:t>меняющимся</w:t>
      </w:r>
      <w:r>
        <w:rPr>
          <w:color w:val="171717"/>
          <w:spacing w:val="1"/>
        </w:rPr>
        <w:t xml:space="preserve"> </w:t>
      </w:r>
      <w:r>
        <w:rPr>
          <w:color w:val="171717"/>
        </w:rPr>
        <w:t>обстоятельствам;</w:t>
      </w:r>
      <w:r>
        <w:rPr>
          <w:color w:val="171717"/>
          <w:spacing w:val="1"/>
        </w:rPr>
        <w:t xml:space="preserve"> </w:t>
      </w:r>
      <w:r>
        <w:rPr>
          <w:color w:val="171717"/>
        </w:rPr>
        <w:t>объяснять</w:t>
      </w:r>
      <w:r>
        <w:rPr>
          <w:color w:val="171717"/>
          <w:spacing w:val="1"/>
        </w:rPr>
        <w:t xml:space="preserve"> </w:t>
      </w:r>
      <w:r>
        <w:rPr>
          <w:color w:val="171717"/>
        </w:rPr>
        <w:t>причины</w:t>
      </w:r>
      <w:r>
        <w:rPr>
          <w:color w:val="171717"/>
          <w:spacing w:val="1"/>
        </w:rPr>
        <w:t xml:space="preserve"> </w:t>
      </w:r>
      <w:r>
        <w:rPr>
          <w:color w:val="171717"/>
        </w:rPr>
        <w:t>достижения</w:t>
      </w:r>
      <w:r>
        <w:rPr>
          <w:color w:val="171717"/>
          <w:spacing w:val="1"/>
        </w:rPr>
        <w:t xml:space="preserve"> </w:t>
      </w:r>
      <w:r>
        <w:rPr>
          <w:color w:val="171717"/>
        </w:rPr>
        <w:t>(недостижения)</w:t>
      </w:r>
      <w:r>
        <w:rPr>
          <w:color w:val="171717"/>
          <w:spacing w:val="1"/>
        </w:rPr>
        <w:t xml:space="preserve"> </w:t>
      </w:r>
      <w:r>
        <w:rPr>
          <w:color w:val="171717"/>
        </w:rPr>
        <w:t>результатов</w:t>
      </w:r>
      <w:r>
        <w:rPr>
          <w:color w:val="171717"/>
          <w:spacing w:val="1"/>
        </w:rPr>
        <w:t xml:space="preserve"> </w:t>
      </w:r>
      <w:r>
        <w:rPr>
          <w:color w:val="171717"/>
        </w:rPr>
        <w:t>деятельности,</w:t>
      </w:r>
      <w:r>
        <w:rPr>
          <w:color w:val="171717"/>
          <w:spacing w:val="1"/>
        </w:rPr>
        <w:t xml:space="preserve"> </w:t>
      </w:r>
      <w:r>
        <w:rPr>
          <w:color w:val="171717"/>
        </w:rPr>
        <w:t>давать</w:t>
      </w:r>
      <w:r>
        <w:rPr>
          <w:color w:val="171717"/>
          <w:spacing w:val="1"/>
        </w:rPr>
        <w:t xml:space="preserve"> </w:t>
      </w:r>
      <w:r>
        <w:rPr>
          <w:color w:val="171717"/>
        </w:rPr>
        <w:t>оценку</w:t>
      </w:r>
      <w:r>
        <w:rPr>
          <w:color w:val="171717"/>
          <w:spacing w:val="1"/>
        </w:rPr>
        <w:t xml:space="preserve"> </w:t>
      </w:r>
      <w:r>
        <w:rPr>
          <w:color w:val="171717"/>
        </w:rPr>
        <w:t>приобретённому</w:t>
      </w:r>
      <w:r>
        <w:rPr>
          <w:color w:val="171717"/>
          <w:spacing w:val="1"/>
        </w:rPr>
        <w:t xml:space="preserve"> </w:t>
      </w:r>
      <w:r>
        <w:rPr>
          <w:color w:val="171717"/>
        </w:rPr>
        <w:t>опыту,</w:t>
      </w:r>
      <w:r>
        <w:rPr>
          <w:color w:val="171717"/>
          <w:spacing w:val="1"/>
        </w:rPr>
        <w:t xml:space="preserve"> </w:t>
      </w:r>
      <w:r>
        <w:rPr>
          <w:color w:val="171717"/>
        </w:rPr>
        <w:t>уметь</w:t>
      </w:r>
      <w:r>
        <w:rPr>
          <w:color w:val="171717"/>
          <w:spacing w:val="1"/>
        </w:rPr>
        <w:t xml:space="preserve"> </w:t>
      </w:r>
      <w:r>
        <w:rPr>
          <w:color w:val="171717"/>
        </w:rPr>
        <w:t>находить</w:t>
      </w:r>
      <w:r>
        <w:rPr>
          <w:color w:val="171717"/>
          <w:spacing w:val="1"/>
        </w:rPr>
        <w:t xml:space="preserve"> </w:t>
      </w:r>
      <w:r>
        <w:rPr>
          <w:color w:val="171717"/>
        </w:rPr>
        <w:t>позитивное</w:t>
      </w:r>
      <w:r>
        <w:rPr>
          <w:color w:val="171717"/>
          <w:spacing w:val="1"/>
        </w:rPr>
        <w:t xml:space="preserve"> </w:t>
      </w:r>
      <w:r>
        <w:rPr>
          <w:color w:val="171717"/>
        </w:rPr>
        <w:t>в</w:t>
      </w:r>
      <w:r>
        <w:rPr>
          <w:color w:val="171717"/>
          <w:spacing w:val="1"/>
        </w:rPr>
        <w:t xml:space="preserve"> </w:t>
      </w:r>
      <w:r>
        <w:rPr>
          <w:color w:val="171717"/>
        </w:rPr>
        <w:t>произошедшей ситуации; вносить коррективы в деятельность на основе новых</w:t>
      </w:r>
      <w:r>
        <w:rPr>
          <w:color w:val="171717"/>
          <w:spacing w:val="1"/>
        </w:rPr>
        <w:t xml:space="preserve"> </w:t>
      </w:r>
      <w:r>
        <w:rPr>
          <w:color w:val="171717"/>
        </w:rPr>
        <w:t>обстоятельств,</w:t>
      </w:r>
      <w:r>
        <w:rPr>
          <w:color w:val="171717"/>
          <w:spacing w:val="1"/>
        </w:rPr>
        <w:t xml:space="preserve"> </w:t>
      </w:r>
      <w:r>
        <w:rPr>
          <w:color w:val="171717"/>
        </w:rPr>
        <w:t>изменившихся</w:t>
      </w:r>
      <w:r>
        <w:rPr>
          <w:color w:val="171717"/>
          <w:spacing w:val="1"/>
        </w:rPr>
        <w:t xml:space="preserve"> </w:t>
      </w:r>
      <w:r>
        <w:rPr>
          <w:color w:val="171717"/>
        </w:rPr>
        <w:t>ситуаций,</w:t>
      </w:r>
      <w:r>
        <w:rPr>
          <w:color w:val="171717"/>
          <w:spacing w:val="1"/>
        </w:rPr>
        <w:t xml:space="preserve"> </w:t>
      </w:r>
      <w:r>
        <w:rPr>
          <w:color w:val="171717"/>
        </w:rPr>
        <w:t>установленных</w:t>
      </w:r>
      <w:r>
        <w:rPr>
          <w:color w:val="171717"/>
          <w:spacing w:val="1"/>
        </w:rPr>
        <w:t xml:space="preserve"> </w:t>
      </w:r>
      <w:r>
        <w:rPr>
          <w:color w:val="171717"/>
        </w:rPr>
        <w:t>ошибок,</w:t>
      </w:r>
      <w:r>
        <w:rPr>
          <w:color w:val="171717"/>
          <w:spacing w:val="1"/>
        </w:rPr>
        <w:t xml:space="preserve"> </w:t>
      </w:r>
      <w:r>
        <w:rPr>
          <w:color w:val="171717"/>
        </w:rPr>
        <w:t>возникших</w:t>
      </w:r>
      <w:r>
        <w:rPr>
          <w:color w:val="171717"/>
          <w:spacing w:val="1"/>
        </w:rPr>
        <w:t xml:space="preserve"> </w:t>
      </w:r>
      <w:r>
        <w:rPr>
          <w:color w:val="171717"/>
        </w:rPr>
        <w:lastRenderedPageBreak/>
        <w:t>трудностей;</w:t>
      </w:r>
      <w:r>
        <w:rPr>
          <w:color w:val="171717"/>
          <w:spacing w:val="-1"/>
        </w:rPr>
        <w:t xml:space="preserve"> </w:t>
      </w:r>
      <w:r>
        <w:rPr>
          <w:color w:val="171717"/>
        </w:rPr>
        <w:t>оценивать</w:t>
      </w:r>
      <w:r>
        <w:rPr>
          <w:color w:val="171717"/>
          <w:spacing w:val="-2"/>
        </w:rPr>
        <w:t xml:space="preserve"> </w:t>
      </w:r>
      <w:r>
        <w:rPr>
          <w:color w:val="171717"/>
        </w:rPr>
        <w:t>соответствие результата</w:t>
      </w:r>
      <w:r>
        <w:rPr>
          <w:color w:val="171717"/>
          <w:spacing w:val="1"/>
        </w:rPr>
        <w:t xml:space="preserve"> </w:t>
      </w:r>
      <w:r>
        <w:rPr>
          <w:color w:val="171717"/>
        </w:rPr>
        <w:t>цели</w:t>
      </w:r>
      <w:r>
        <w:rPr>
          <w:color w:val="171717"/>
          <w:spacing w:val="-1"/>
        </w:rPr>
        <w:t xml:space="preserve"> </w:t>
      </w:r>
      <w:r>
        <w:rPr>
          <w:color w:val="171717"/>
        </w:rPr>
        <w:t>и условиям.</w:t>
      </w:r>
    </w:p>
    <w:p w14:paraId="1D33A517" w14:textId="77777777" w:rsidR="00D069FC" w:rsidRDefault="00D069FC" w:rsidP="005F502E">
      <w:pPr>
        <w:spacing w:before="2" w:line="322" w:lineRule="exact"/>
        <w:ind w:firstLine="709"/>
        <w:jc w:val="both"/>
        <w:rPr>
          <w:i/>
          <w:sz w:val="24"/>
          <w:szCs w:val="24"/>
        </w:rPr>
      </w:pPr>
      <w:r>
        <w:rPr>
          <w:i/>
          <w:color w:val="171717"/>
          <w:sz w:val="24"/>
          <w:szCs w:val="24"/>
        </w:rPr>
        <w:t>Эмоциональный</w:t>
      </w:r>
      <w:r>
        <w:rPr>
          <w:i/>
          <w:color w:val="171717"/>
          <w:spacing w:val="-8"/>
          <w:sz w:val="24"/>
          <w:szCs w:val="24"/>
        </w:rPr>
        <w:t xml:space="preserve"> </w:t>
      </w:r>
      <w:r>
        <w:rPr>
          <w:i/>
          <w:color w:val="171717"/>
          <w:sz w:val="24"/>
          <w:szCs w:val="24"/>
        </w:rPr>
        <w:t>интеллект:</w:t>
      </w:r>
    </w:p>
    <w:p w14:paraId="61511BED" w14:textId="77777777" w:rsidR="00D069FC" w:rsidRDefault="00D069FC" w:rsidP="005F502E">
      <w:pPr>
        <w:pStyle w:val="a3"/>
        <w:ind w:left="0" w:firstLine="709"/>
      </w:pPr>
      <w:r>
        <w:rPr>
          <w:color w:val="171717"/>
        </w:rPr>
        <w:t>различать, называть и</w:t>
      </w:r>
      <w:r>
        <w:rPr>
          <w:color w:val="171717"/>
          <w:spacing w:val="1"/>
        </w:rPr>
        <w:t xml:space="preserve"> </w:t>
      </w:r>
      <w:r>
        <w:rPr>
          <w:color w:val="171717"/>
        </w:rPr>
        <w:t>управлять собственными</w:t>
      </w:r>
      <w:r>
        <w:rPr>
          <w:color w:val="171717"/>
          <w:spacing w:val="1"/>
        </w:rPr>
        <w:t xml:space="preserve"> </w:t>
      </w:r>
      <w:r>
        <w:rPr>
          <w:color w:val="171717"/>
        </w:rPr>
        <w:t>эмоциями</w:t>
      </w:r>
      <w:r>
        <w:rPr>
          <w:color w:val="171717"/>
          <w:spacing w:val="1"/>
        </w:rPr>
        <w:t xml:space="preserve"> </w:t>
      </w:r>
      <w:r>
        <w:rPr>
          <w:color w:val="171717"/>
        </w:rPr>
        <w:t>и эмоциями</w:t>
      </w:r>
      <w:r>
        <w:rPr>
          <w:color w:val="171717"/>
          <w:spacing w:val="1"/>
        </w:rPr>
        <w:t xml:space="preserve"> </w:t>
      </w:r>
      <w:r>
        <w:rPr>
          <w:color w:val="171717"/>
        </w:rPr>
        <w:t>других;</w:t>
      </w:r>
      <w:r>
        <w:rPr>
          <w:color w:val="171717"/>
          <w:spacing w:val="1"/>
        </w:rPr>
        <w:t xml:space="preserve"> </w:t>
      </w:r>
      <w:r>
        <w:rPr>
          <w:color w:val="171717"/>
        </w:rPr>
        <w:t>выявлять</w:t>
      </w:r>
      <w:r>
        <w:rPr>
          <w:color w:val="171717"/>
          <w:spacing w:val="1"/>
        </w:rPr>
        <w:t xml:space="preserve"> </w:t>
      </w:r>
      <w:r>
        <w:rPr>
          <w:color w:val="171717"/>
        </w:rPr>
        <w:t>и</w:t>
      </w:r>
      <w:r>
        <w:rPr>
          <w:color w:val="171717"/>
          <w:spacing w:val="1"/>
        </w:rPr>
        <w:t xml:space="preserve"> </w:t>
      </w:r>
      <w:r>
        <w:rPr>
          <w:color w:val="171717"/>
        </w:rPr>
        <w:t>анализировать</w:t>
      </w:r>
      <w:r>
        <w:rPr>
          <w:color w:val="171717"/>
          <w:spacing w:val="1"/>
        </w:rPr>
        <w:t xml:space="preserve"> </w:t>
      </w:r>
      <w:r>
        <w:rPr>
          <w:color w:val="171717"/>
        </w:rPr>
        <w:t>причины</w:t>
      </w:r>
      <w:r>
        <w:rPr>
          <w:color w:val="171717"/>
          <w:spacing w:val="1"/>
        </w:rPr>
        <w:t xml:space="preserve"> </w:t>
      </w:r>
      <w:r>
        <w:rPr>
          <w:color w:val="171717"/>
        </w:rPr>
        <w:t>эмоций;</w:t>
      </w:r>
      <w:r>
        <w:rPr>
          <w:color w:val="171717"/>
          <w:spacing w:val="1"/>
        </w:rPr>
        <w:t xml:space="preserve"> </w:t>
      </w:r>
      <w:r>
        <w:rPr>
          <w:color w:val="171717"/>
        </w:rPr>
        <w:t>ставить</w:t>
      </w:r>
      <w:r>
        <w:rPr>
          <w:color w:val="171717"/>
          <w:spacing w:val="1"/>
        </w:rPr>
        <w:t xml:space="preserve"> </w:t>
      </w:r>
      <w:r>
        <w:rPr>
          <w:color w:val="171717"/>
        </w:rPr>
        <w:t>себя</w:t>
      </w:r>
      <w:r>
        <w:rPr>
          <w:color w:val="171717"/>
          <w:spacing w:val="1"/>
        </w:rPr>
        <w:t xml:space="preserve"> </w:t>
      </w:r>
      <w:r>
        <w:rPr>
          <w:color w:val="171717"/>
        </w:rPr>
        <w:t>на</w:t>
      </w:r>
      <w:r>
        <w:rPr>
          <w:color w:val="171717"/>
          <w:spacing w:val="1"/>
        </w:rPr>
        <w:t xml:space="preserve"> </w:t>
      </w:r>
      <w:r>
        <w:rPr>
          <w:color w:val="171717"/>
        </w:rPr>
        <w:t>место</w:t>
      </w:r>
      <w:r>
        <w:rPr>
          <w:color w:val="171717"/>
          <w:spacing w:val="-67"/>
        </w:rPr>
        <w:t xml:space="preserve"> </w:t>
      </w:r>
      <w:r>
        <w:rPr>
          <w:color w:val="171717"/>
        </w:rPr>
        <w:t>другого человека, понимать мотивы и намерения другого; регулировать способ</w:t>
      </w:r>
      <w:r>
        <w:rPr>
          <w:color w:val="171717"/>
          <w:spacing w:val="1"/>
        </w:rPr>
        <w:t xml:space="preserve"> </w:t>
      </w:r>
      <w:r>
        <w:rPr>
          <w:color w:val="171717"/>
        </w:rPr>
        <w:t>выражения</w:t>
      </w:r>
      <w:r>
        <w:rPr>
          <w:color w:val="171717"/>
          <w:spacing w:val="2"/>
        </w:rPr>
        <w:t xml:space="preserve"> </w:t>
      </w:r>
      <w:r>
        <w:rPr>
          <w:color w:val="171717"/>
        </w:rPr>
        <w:t>эмоций.</w:t>
      </w:r>
    </w:p>
    <w:p w14:paraId="7FA93241" w14:textId="77777777" w:rsidR="00D069FC" w:rsidRDefault="00D069FC" w:rsidP="005F502E">
      <w:pPr>
        <w:spacing w:line="321" w:lineRule="exact"/>
        <w:ind w:firstLine="709"/>
        <w:jc w:val="both"/>
        <w:rPr>
          <w:i/>
          <w:sz w:val="24"/>
          <w:szCs w:val="24"/>
        </w:rPr>
      </w:pPr>
      <w:r>
        <w:rPr>
          <w:i/>
          <w:color w:val="171717"/>
          <w:sz w:val="24"/>
          <w:szCs w:val="24"/>
        </w:rPr>
        <w:t>Принятие</w:t>
      </w:r>
      <w:r>
        <w:rPr>
          <w:i/>
          <w:color w:val="171717"/>
          <w:spacing w:val="-3"/>
          <w:sz w:val="24"/>
          <w:szCs w:val="24"/>
        </w:rPr>
        <w:t xml:space="preserve"> </w:t>
      </w:r>
      <w:r>
        <w:rPr>
          <w:i/>
          <w:color w:val="171717"/>
          <w:sz w:val="24"/>
          <w:szCs w:val="24"/>
        </w:rPr>
        <w:t>себя</w:t>
      </w:r>
      <w:r>
        <w:rPr>
          <w:i/>
          <w:color w:val="171717"/>
          <w:spacing w:val="-3"/>
          <w:sz w:val="24"/>
          <w:szCs w:val="24"/>
        </w:rPr>
        <w:t xml:space="preserve"> </w:t>
      </w:r>
      <w:r>
        <w:rPr>
          <w:i/>
          <w:color w:val="171717"/>
          <w:sz w:val="24"/>
          <w:szCs w:val="24"/>
        </w:rPr>
        <w:t>и</w:t>
      </w:r>
      <w:r>
        <w:rPr>
          <w:i/>
          <w:color w:val="171717"/>
          <w:spacing w:val="-4"/>
          <w:sz w:val="24"/>
          <w:szCs w:val="24"/>
        </w:rPr>
        <w:t xml:space="preserve"> </w:t>
      </w:r>
      <w:r>
        <w:rPr>
          <w:i/>
          <w:color w:val="171717"/>
          <w:sz w:val="24"/>
          <w:szCs w:val="24"/>
        </w:rPr>
        <w:t>других:</w:t>
      </w:r>
    </w:p>
    <w:p w14:paraId="18F9DBAE" w14:textId="77777777" w:rsidR="00D069FC" w:rsidRDefault="00D069FC" w:rsidP="005F502E">
      <w:pPr>
        <w:pStyle w:val="a3"/>
        <w:ind w:left="0" w:firstLine="709"/>
      </w:pPr>
      <w:r>
        <w:rPr>
          <w:color w:val="171717"/>
        </w:rPr>
        <w:t>осознанно относиться к другому человеку, его мнению; признавать своё</w:t>
      </w:r>
      <w:r>
        <w:rPr>
          <w:color w:val="171717"/>
          <w:spacing w:val="1"/>
        </w:rPr>
        <w:t xml:space="preserve"> </w:t>
      </w:r>
      <w:r>
        <w:rPr>
          <w:color w:val="171717"/>
        </w:rPr>
        <w:t>право</w:t>
      </w:r>
      <w:r>
        <w:rPr>
          <w:color w:val="171717"/>
          <w:spacing w:val="1"/>
        </w:rPr>
        <w:t xml:space="preserve"> </w:t>
      </w:r>
      <w:r>
        <w:rPr>
          <w:color w:val="171717"/>
        </w:rPr>
        <w:t>на</w:t>
      </w:r>
      <w:r>
        <w:rPr>
          <w:color w:val="171717"/>
          <w:spacing w:val="1"/>
        </w:rPr>
        <w:t xml:space="preserve"> </w:t>
      </w:r>
      <w:r>
        <w:rPr>
          <w:color w:val="171717"/>
        </w:rPr>
        <w:t>ошибку</w:t>
      </w:r>
      <w:r>
        <w:rPr>
          <w:color w:val="171717"/>
          <w:spacing w:val="1"/>
        </w:rPr>
        <w:t xml:space="preserve"> </w:t>
      </w:r>
      <w:r>
        <w:rPr>
          <w:color w:val="171717"/>
        </w:rPr>
        <w:t>и</w:t>
      </w:r>
      <w:r>
        <w:rPr>
          <w:color w:val="171717"/>
          <w:spacing w:val="1"/>
        </w:rPr>
        <w:t xml:space="preserve"> </w:t>
      </w:r>
      <w:r>
        <w:rPr>
          <w:color w:val="171717"/>
        </w:rPr>
        <w:t>такое</w:t>
      </w:r>
      <w:r>
        <w:rPr>
          <w:color w:val="171717"/>
          <w:spacing w:val="1"/>
        </w:rPr>
        <w:t xml:space="preserve"> </w:t>
      </w:r>
      <w:r>
        <w:rPr>
          <w:color w:val="171717"/>
        </w:rPr>
        <w:t>же</w:t>
      </w:r>
      <w:r>
        <w:rPr>
          <w:color w:val="171717"/>
          <w:spacing w:val="1"/>
        </w:rPr>
        <w:t xml:space="preserve"> </w:t>
      </w:r>
      <w:r>
        <w:rPr>
          <w:color w:val="171717"/>
        </w:rPr>
        <w:t>право</w:t>
      </w:r>
      <w:r>
        <w:rPr>
          <w:color w:val="171717"/>
          <w:spacing w:val="1"/>
        </w:rPr>
        <w:t xml:space="preserve"> </w:t>
      </w:r>
      <w:r>
        <w:rPr>
          <w:color w:val="171717"/>
        </w:rPr>
        <w:t>другого;</w:t>
      </w:r>
      <w:r>
        <w:rPr>
          <w:color w:val="171717"/>
          <w:spacing w:val="1"/>
        </w:rPr>
        <w:t xml:space="preserve"> </w:t>
      </w:r>
      <w:r>
        <w:rPr>
          <w:color w:val="171717"/>
        </w:rPr>
        <w:t>принимать</w:t>
      </w:r>
      <w:r>
        <w:rPr>
          <w:color w:val="171717"/>
          <w:spacing w:val="1"/>
        </w:rPr>
        <w:t xml:space="preserve"> </w:t>
      </w:r>
      <w:r>
        <w:rPr>
          <w:color w:val="171717"/>
        </w:rPr>
        <w:t>себя</w:t>
      </w:r>
      <w:r>
        <w:rPr>
          <w:color w:val="171717"/>
          <w:spacing w:val="1"/>
        </w:rPr>
        <w:t xml:space="preserve"> </w:t>
      </w:r>
      <w:r>
        <w:rPr>
          <w:color w:val="171717"/>
        </w:rPr>
        <w:t>и</w:t>
      </w:r>
      <w:r>
        <w:rPr>
          <w:color w:val="171717"/>
          <w:spacing w:val="1"/>
        </w:rPr>
        <w:t xml:space="preserve"> </w:t>
      </w:r>
      <w:r>
        <w:rPr>
          <w:color w:val="171717"/>
        </w:rPr>
        <w:t>других,</w:t>
      </w:r>
      <w:r>
        <w:rPr>
          <w:color w:val="171717"/>
          <w:spacing w:val="1"/>
        </w:rPr>
        <w:t xml:space="preserve"> </w:t>
      </w:r>
      <w:r>
        <w:rPr>
          <w:color w:val="171717"/>
        </w:rPr>
        <w:t>не</w:t>
      </w:r>
      <w:r>
        <w:rPr>
          <w:color w:val="171717"/>
          <w:spacing w:val="1"/>
        </w:rPr>
        <w:t xml:space="preserve"> </w:t>
      </w:r>
      <w:r>
        <w:rPr>
          <w:color w:val="171717"/>
        </w:rPr>
        <w:t>осуждая; открытость себе и другим; осознавать невозможность контролировать</w:t>
      </w:r>
      <w:r>
        <w:rPr>
          <w:color w:val="171717"/>
          <w:spacing w:val="1"/>
        </w:rPr>
        <w:t xml:space="preserve"> </w:t>
      </w:r>
      <w:r>
        <w:rPr>
          <w:color w:val="171717"/>
        </w:rPr>
        <w:t>всё</w:t>
      </w:r>
      <w:r>
        <w:rPr>
          <w:color w:val="171717"/>
          <w:spacing w:val="1"/>
        </w:rPr>
        <w:t xml:space="preserve"> </w:t>
      </w:r>
      <w:r>
        <w:rPr>
          <w:color w:val="171717"/>
        </w:rPr>
        <w:t>вокруг.</w:t>
      </w:r>
    </w:p>
    <w:p w14:paraId="446D63A0" w14:textId="77777777" w:rsidR="00D069FC" w:rsidRDefault="00D069FC" w:rsidP="005F502E">
      <w:pPr>
        <w:pStyle w:val="a3"/>
        <w:ind w:left="0" w:firstLine="709"/>
        <w:jc w:val="left"/>
      </w:pPr>
    </w:p>
    <w:p w14:paraId="3393BA8E" w14:textId="77777777" w:rsidR="00D069FC" w:rsidRDefault="00D069FC" w:rsidP="005F502E">
      <w:pPr>
        <w:pStyle w:val="11"/>
        <w:ind w:left="0" w:firstLine="709"/>
        <w:jc w:val="center"/>
      </w:pPr>
      <w:r>
        <w:rPr>
          <w:color w:val="171717"/>
        </w:rPr>
        <w:t>ПРЕДМЕТНЫЕ</w:t>
      </w:r>
      <w:r>
        <w:rPr>
          <w:color w:val="171717"/>
          <w:spacing w:val="-2"/>
        </w:rPr>
        <w:t xml:space="preserve"> </w:t>
      </w:r>
      <w:r>
        <w:rPr>
          <w:color w:val="171717"/>
        </w:rPr>
        <w:t>РЕЗУЛЬТАТЫ</w:t>
      </w:r>
    </w:p>
    <w:p w14:paraId="4568B3BA" w14:textId="77777777" w:rsidR="00D069FC" w:rsidRDefault="00D069FC" w:rsidP="005F502E">
      <w:pPr>
        <w:pStyle w:val="21"/>
        <w:spacing w:before="0"/>
        <w:ind w:left="0" w:firstLine="709"/>
      </w:pPr>
      <w:r>
        <w:rPr>
          <w:color w:val="171717"/>
        </w:rPr>
        <w:t>Предметные</w:t>
      </w:r>
      <w:r>
        <w:rPr>
          <w:color w:val="171717"/>
          <w:spacing w:val="25"/>
        </w:rPr>
        <w:t xml:space="preserve"> </w:t>
      </w:r>
      <w:r>
        <w:rPr>
          <w:color w:val="171717"/>
        </w:rPr>
        <w:t>результаты</w:t>
      </w:r>
      <w:r>
        <w:rPr>
          <w:color w:val="171717"/>
          <w:spacing w:val="23"/>
        </w:rPr>
        <w:t xml:space="preserve"> </w:t>
      </w:r>
      <w:r>
        <w:rPr>
          <w:color w:val="171717"/>
        </w:rPr>
        <w:t>освоения</w:t>
      </w:r>
      <w:r>
        <w:rPr>
          <w:color w:val="171717"/>
          <w:spacing w:val="25"/>
        </w:rPr>
        <w:t xml:space="preserve"> </w:t>
      </w:r>
      <w:r>
        <w:rPr>
          <w:color w:val="171717"/>
        </w:rPr>
        <w:t>программы</w:t>
      </w:r>
      <w:r>
        <w:rPr>
          <w:color w:val="171717"/>
          <w:spacing w:val="28"/>
        </w:rPr>
        <w:t xml:space="preserve"> </w:t>
      </w:r>
      <w:r>
        <w:rPr>
          <w:color w:val="171717"/>
        </w:rPr>
        <w:t>по</w:t>
      </w:r>
      <w:r>
        <w:rPr>
          <w:color w:val="171717"/>
          <w:spacing w:val="24"/>
        </w:rPr>
        <w:t xml:space="preserve"> </w:t>
      </w:r>
      <w:r>
        <w:rPr>
          <w:color w:val="171717"/>
        </w:rPr>
        <w:t>учебному</w:t>
      </w:r>
      <w:r>
        <w:rPr>
          <w:color w:val="171717"/>
          <w:spacing w:val="26"/>
        </w:rPr>
        <w:t xml:space="preserve"> </w:t>
      </w:r>
      <w:r>
        <w:rPr>
          <w:color w:val="171717"/>
        </w:rPr>
        <w:t>предмету</w:t>
      </w:r>
    </w:p>
    <w:p w14:paraId="5CC3ADC0" w14:textId="77777777" w:rsidR="00D069FC" w:rsidRDefault="00D069FC" w:rsidP="005F502E">
      <w:pPr>
        <w:ind w:firstLine="709"/>
        <w:jc w:val="both"/>
        <w:rPr>
          <w:b/>
          <w:i/>
          <w:sz w:val="24"/>
          <w:szCs w:val="24"/>
        </w:rPr>
      </w:pPr>
      <w:r>
        <w:rPr>
          <w:b/>
          <w:i/>
          <w:color w:val="171717"/>
          <w:sz w:val="24"/>
          <w:szCs w:val="24"/>
        </w:rPr>
        <w:t>«Родная</w:t>
      </w:r>
      <w:r>
        <w:rPr>
          <w:b/>
          <w:i/>
          <w:color w:val="171717"/>
          <w:spacing w:val="-4"/>
          <w:sz w:val="24"/>
          <w:szCs w:val="24"/>
        </w:rPr>
        <w:t xml:space="preserve"> </w:t>
      </w:r>
      <w:r>
        <w:rPr>
          <w:b/>
          <w:i/>
          <w:color w:val="171717"/>
          <w:sz w:val="24"/>
          <w:szCs w:val="24"/>
        </w:rPr>
        <w:t>литература</w:t>
      </w:r>
      <w:r>
        <w:rPr>
          <w:b/>
          <w:i/>
          <w:color w:val="171717"/>
          <w:spacing w:val="-5"/>
          <w:sz w:val="24"/>
          <w:szCs w:val="24"/>
        </w:rPr>
        <w:t xml:space="preserve"> </w:t>
      </w:r>
      <w:r>
        <w:rPr>
          <w:b/>
          <w:i/>
          <w:color w:val="171717"/>
          <w:sz w:val="24"/>
          <w:szCs w:val="24"/>
        </w:rPr>
        <w:t>(русская)»</w:t>
      </w:r>
      <w:r>
        <w:rPr>
          <w:b/>
          <w:i/>
          <w:color w:val="171717"/>
          <w:spacing w:val="-5"/>
          <w:sz w:val="24"/>
          <w:szCs w:val="24"/>
        </w:rPr>
        <w:t xml:space="preserve"> </w:t>
      </w:r>
      <w:r>
        <w:rPr>
          <w:b/>
          <w:i/>
          <w:color w:val="171717"/>
          <w:sz w:val="24"/>
          <w:szCs w:val="24"/>
        </w:rPr>
        <w:t>должны</w:t>
      </w:r>
      <w:r>
        <w:rPr>
          <w:b/>
          <w:i/>
          <w:color w:val="171717"/>
          <w:spacing w:val="-5"/>
          <w:sz w:val="24"/>
          <w:szCs w:val="24"/>
        </w:rPr>
        <w:t xml:space="preserve"> </w:t>
      </w:r>
      <w:r>
        <w:rPr>
          <w:b/>
          <w:i/>
          <w:color w:val="171717"/>
          <w:sz w:val="24"/>
          <w:szCs w:val="24"/>
        </w:rPr>
        <w:t>отражать:</w:t>
      </w:r>
    </w:p>
    <w:p w14:paraId="59ED8E04"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осознание значимости чтения и изучения родной литературы для своего</w:t>
      </w:r>
      <w:r>
        <w:rPr>
          <w:color w:val="171717"/>
          <w:spacing w:val="1"/>
          <w:sz w:val="24"/>
          <w:szCs w:val="24"/>
        </w:rPr>
        <w:t xml:space="preserve"> </w:t>
      </w:r>
      <w:r>
        <w:rPr>
          <w:color w:val="171717"/>
          <w:sz w:val="24"/>
          <w:szCs w:val="24"/>
        </w:rPr>
        <w:t>дальнейшего развития; формирование потребности в систематическом чтении</w:t>
      </w:r>
      <w:r>
        <w:rPr>
          <w:color w:val="171717"/>
          <w:spacing w:val="1"/>
          <w:sz w:val="24"/>
          <w:szCs w:val="24"/>
        </w:rPr>
        <w:t xml:space="preserve"> </w:t>
      </w:r>
      <w:r>
        <w:rPr>
          <w:color w:val="171717"/>
          <w:sz w:val="24"/>
          <w:szCs w:val="24"/>
        </w:rPr>
        <w:t>как</w:t>
      </w:r>
      <w:r>
        <w:rPr>
          <w:color w:val="171717"/>
          <w:spacing w:val="1"/>
          <w:sz w:val="24"/>
          <w:szCs w:val="24"/>
        </w:rPr>
        <w:t xml:space="preserve"> </w:t>
      </w:r>
      <w:r>
        <w:rPr>
          <w:color w:val="171717"/>
          <w:sz w:val="24"/>
          <w:szCs w:val="24"/>
        </w:rPr>
        <w:t>средстве</w:t>
      </w:r>
      <w:r>
        <w:rPr>
          <w:color w:val="171717"/>
          <w:spacing w:val="1"/>
          <w:sz w:val="24"/>
          <w:szCs w:val="24"/>
        </w:rPr>
        <w:t xml:space="preserve"> </w:t>
      </w:r>
      <w:r>
        <w:rPr>
          <w:color w:val="171717"/>
          <w:sz w:val="24"/>
          <w:szCs w:val="24"/>
        </w:rPr>
        <w:t>познания</w:t>
      </w:r>
      <w:r>
        <w:rPr>
          <w:color w:val="171717"/>
          <w:spacing w:val="1"/>
          <w:sz w:val="24"/>
          <w:szCs w:val="24"/>
        </w:rPr>
        <w:t xml:space="preserve"> </w:t>
      </w:r>
      <w:r>
        <w:rPr>
          <w:color w:val="171717"/>
          <w:sz w:val="24"/>
          <w:szCs w:val="24"/>
        </w:rPr>
        <w:t>мира</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себя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этом</w:t>
      </w:r>
      <w:r>
        <w:rPr>
          <w:color w:val="171717"/>
          <w:spacing w:val="1"/>
          <w:sz w:val="24"/>
          <w:szCs w:val="24"/>
        </w:rPr>
        <w:t xml:space="preserve"> </w:t>
      </w:r>
      <w:r>
        <w:rPr>
          <w:color w:val="171717"/>
          <w:sz w:val="24"/>
          <w:szCs w:val="24"/>
        </w:rPr>
        <w:t>мире,</w:t>
      </w:r>
      <w:r>
        <w:rPr>
          <w:color w:val="171717"/>
          <w:spacing w:val="1"/>
          <w:sz w:val="24"/>
          <w:szCs w:val="24"/>
        </w:rPr>
        <w:t xml:space="preserve"> </w:t>
      </w:r>
      <w:r>
        <w:rPr>
          <w:color w:val="171717"/>
          <w:sz w:val="24"/>
          <w:szCs w:val="24"/>
        </w:rPr>
        <w:t>гармонизации</w:t>
      </w:r>
      <w:r>
        <w:rPr>
          <w:color w:val="171717"/>
          <w:spacing w:val="1"/>
          <w:sz w:val="24"/>
          <w:szCs w:val="24"/>
        </w:rPr>
        <w:t xml:space="preserve"> </w:t>
      </w:r>
      <w:r>
        <w:rPr>
          <w:color w:val="171717"/>
          <w:sz w:val="24"/>
          <w:szCs w:val="24"/>
        </w:rPr>
        <w:t>отношений</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и общества,</w:t>
      </w:r>
      <w:r>
        <w:rPr>
          <w:color w:val="171717"/>
          <w:spacing w:val="4"/>
          <w:sz w:val="24"/>
          <w:szCs w:val="24"/>
        </w:rPr>
        <w:t xml:space="preserve"> </w:t>
      </w:r>
      <w:r>
        <w:rPr>
          <w:color w:val="171717"/>
          <w:sz w:val="24"/>
          <w:szCs w:val="24"/>
        </w:rPr>
        <w:t>многоаспектного диалога;</w:t>
      </w:r>
    </w:p>
    <w:p w14:paraId="096E258B"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понимание</w:t>
      </w:r>
      <w:r>
        <w:rPr>
          <w:color w:val="171717"/>
          <w:spacing w:val="1"/>
          <w:sz w:val="24"/>
          <w:szCs w:val="24"/>
        </w:rPr>
        <w:t xml:space="preserve"> </w:t>
      </w:r>
      <w:r>
        <w:rPr>
          <w:color w:val="171717"/>
          <w:sz w:val="24"/>
          <w:szCs w:val="24"/>
        </w:rPr>
        <w:t>родной</w:t>
      </w:r>
      <w:r>
        <w:rPr>
          <w:color w:val="171717"/>
          <w:spacing w:val="1"/>
          <w:sz w:val="24"/>
          <w:szCs w:val="24"/>
        </w:rPr>
        <w:t xml:space="preserve"> </w:t>
      </w:r>
      <w:r>
        <w:rPr>
          <w:color w:val="171717"/>
          <w:sz w:val="24"/>
          <w:szCs w:val="24"/>
        </w:rPr>
        <w:t>литературы</w:t>
      </w:r>
      <w:r>
        <w:rPr>
          <w:color w:val="171717"/>
          <w:spacing w:val="1"/>
          <w:sz w:val="24"/>
          <w:szCs w:val="24"/>
        </w:rPr>
        <w:t xml:space="preserve"> </w:t>
      </w:r>
      <w:r>
        <w:rPr>
          <w:color w:val="171717"/>
          <w:sz w:val="24"/>
          <w:szCs w:val="24"/>
        </w:rPr>
        <w:t>как</w:t>
      </w:r>
      <w:r>
        <w:rPr>
          <w:color w:val="171717"/>
          <w:spacing w:val="1"/>
          <w:sz w:val="24"/>
          <w:szCs w:val="24"/>
        </w:rPr>
        <w:t xml:space="preserve"> </w:t>
      </w:r>
      <w:r>
        <w:rPr>
          <w:color w:val="171717"/>
          <w:sz w:val="24"/>
          <w:szCs w:val="24"/>
        </w:rPr>
        <w:t>одной</w:t>
      </w:r>
      <w:r>
        <w:rPr>
          <w:color w:val="171717"/>
          <w:spacing w:val="1"/>
          <w:sz w:val="24"/>
          <w:szCs w:val="24"/>
        </w:rPr>
        <w:t xml:space="preserve"> </w:t>
      </w:r>
      <w:r>
        <w:rPr>
          <w:color w:val="171717"/>
          <w:sz w:val="24"/>
          <w:szCs w:val="24"/>
        </w:rPr>
        <w:t>из</w:t>
      </w:r>
      <w:r>
        <w:rPr>
          <w:color w:val="171717"/>
          <w:spacing w:val="1"/>
          <w:sz w:val="24"/>
          <w:szCs w:val="24"/>
        </w:rPr>
        <w:t xml:space="preserve"> </w:t>
      </w:r>
      <w:r>
        <w:rPr>
          <w:color w:val="171717"/>
          <w:sz w:val="24"/>
          <w:szCs w:val="24"/>
        </w:rPr>
        <w:t>основных</w:t>
      </w:r>
      <w:r>
        <w:rPr>
          <w:color w:val="171717"/>
          <w:spacing w:val="1"/>
          <w:sz w:val="24"/>
          <w:szCs w:val="24"/>
        </w:rPr>
        <w:t xml:space="preserve"> </w:t>
      </w:r>
      <w:r>
        <w:rPr>
          <w:color w:val="171717"/>
          <w:sz w:val="24"/>
          <w:szCs w:val="24"/>
        </w:rPr>
        <w:t>национально-</w:t>
      </w:r>
      <w:r>
        <w:rPr>
          <w:color w:val="171717"/>
          <w:spacing w:val="-67"/>
          <w:sz w:val="24"/>
          <w:szCs w:val="24"/>
        </w:rPr>
        <w:t xml:space="preserve"> </w:t>
      </w:r>
      <w:r>
        <w:rPr>
          <w:color w:val="171717"/>
          <w:sz w:val="24"/>
          <w:szCs w:val="24"/>
        </w:rPr>
        <w:t>культурных</w:t>
      </w:r>
      <w:r>
        <w:rPr>
          <w:color w:val="171717"/>
          <w:spacing w:val="-5"/>
          <w:sz w:val="24"/>
          <w:szCs w:val="24"/>
        </w:rPr>
        <w:t xml:space="preserve"> </w:t>
      </w:r>
      <w:r>
        <w:rPr>
          <w:color w:val="171717"/>
          <w:sz w:val="24"/>
          <w:szCs w:val="24"/>
        </w:rPr>
        <w:t>ценностей народа,</w:t>
      </w:r>
      <w:r>
        <w:rPr>
          <w:color w:val="171717"/>
          <w:spacing w:val="3"/>
          <w:sz w:val="24"/>
          <w:szCs w:val="24"/>
        </w:rPr>
        <w:t xml:space="preserve"> </w:t>
      </w:r>
      <w:r>
        <w:rPr>
          <w:color w:val="171717"/>
          <w:sz w:val="24"/>
          <w:szCs w:val="24"/>
        </w:rPr>
        <w:t>особого способа</w:t>
      </w:r>
      <w:r>
        <w:rPr>
          <w:color w:val="171717"/>
          <w:spacing w:val="1"/>
          <w:sz w:val="24"/>
          <w:szCs w:val="24"/>
        </w:rPr>
        <w:t xml:space="preserve"> </w:t>
      </w:r>
      <w:r>
        <w:rPr>
          <w:color w:val="171717"/>
          <w:sz w:val="24"/>
          <w:szCs w:val="24"/>
        </w:rPr>
        <w:t>познания</w:t>
      </w:r>
      <w:r>
        <w:rPr>
          <w:color w:val="171717"/>
          <w:spacing w:val="1"/>
          <w:sz w:val="24"/>
          <w:szCs w:val="24"/>
        </w:rPr>
        <w:t xml:space="preserve"> </w:t>
      </w:r>
      <w:r>
        <w:rPr>
          <w:color w:val="171717"/>
          <w:sz w:val="24"/>
          <w:szCs w:val="24"/>
        </w:rPr>
        <w:t>жизни;</w:t>
      </w:r>
    </w:p>
    <w:p w14:paraId="61A30329"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обеспечение</w:t>
      </w:r>
      <w:r>
        <w:rPr>
          <w:color w:val="171717"/>
          <w:spacing w:val="1"/>
          <w:sz w:val="24"/>
          <w:szCs w:val="24"/>
        </w:rPr>
        <w:t xml:space="preserve"> </w:t>
      </w:r>
      <w:r>
        <w:rPr>
          <w:color w:val="171717"/>
          <w:sz w:val="24"/>
          <w:szCs w:val="24"/>
        </w:rPr>
        <w:t>культурной</w:t>
      </w:r>
      <w:r>
        <w:rPr>
          <w:color w:val="171717"/>
          <w:spacing w:val="1"/>
          <w:sz w:val="24"/>
          <w:szCs w:val="24"/>
        </w:rPr>
        <w:t xml:space="preserve"> </w:t>
      </w:r>
      <w:r>
        <w:rPr>
          <w:color w:val="171717"/>
          <w:sz w:val="24"/>
          <w:szCs w:val="24"/>
        </w:rPr>
        <w:t>самоидентификации,</w:t>
      </w:r>
      <w:r>
        <w:rPr>
          <w:color w:val="171717"/>
          <w:spacing w:val="1"/>
          <w:sz w:val="24"/>
          <w:szCs w:val="24"/>
        </w:rPr>
        <w:t xml:space="preserve"> </w:t>
      </w:r>
      <w:r>
        <w:rPr>
          <w:color w:val="171717"/>
          <w:sz w:val="24"/>
          <w:szCs w:val="24"/>
        </w:rPr>
        <w:t>осознание</w:t>
      </w:r>
      <w:r>
        <w:rPr>
          <w:color w:val="171717"/>
          <w:spacing w:val="-67"/>
          <w:sz w:val="24"/>
          <w:szCs w:val="24"/>
        </w:rPr>
        <w:t xml:space="preserve"> </w:t>
      </w:r>
      <w:r>
        <w:rPr>
          <w:color w:val="171717"/>
          <w:sz w:val="24"/>
          <w:szCs w:val="24"/>
        </w:rPr>
        <w:t>коммуникативно-эстетических</w:t>
      </w:r>
      <w:r>
        <w:rPr>
          <w:color w:val="171717"/>
          <w:spacing w:val="1"/>
          <w:sz w:val="24"/>
          <w:szCs w:val="24"/>
        </w:rPr>
        <w:t xml:space="preserve"> </w:t>
      </w:r>
      <w:r>
        <w:rPr>
          <w:color w:val="171717"/>
          <w:sz w:val="24"/>
          <w:szCs w:val="24"/>
        </w:rPr>
        <w:t>возможностей</w:t>
      </w:r>
      <w:r>
        <w:rPr>
          <w:color w:val="171717"/>
          <w:spacing w:val="1"/>
          <w:sz w:val="24"/>
          <w:szCs w:val="24"/>
        </w:rPr>
        <w:t xml:space="preserve"> </w:t>
      </w:r>
      <w:r>
        <w:rPr>
          <w:color w:val="171717"/>
          <w:sz w:val="24"/>
          <w:szCs w:val="24"/>
        </w:rPr>
        <w:t>родного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на</w:t>
      </w:r>
      <w:r>
        <w:rPr>
          <w:color w:val="171717"/>
          <w:spacing w:val="71"/>
          <w:sz w:val="24"/>
          <w:szCs w:val="24"/>
        </w:rPr>
        <w:t xml:space="preserve"> </w:t>
      </w:r>
      <w:r>
        <w:rPr>
          <w:color w:val="171717"/>
          <w:sz w:val="24"/>
          <w:szCs w:val="24"/>
        </w:rPr>
        <w:t>основе</w:t>
      </w:r>
      <w:r>
        <w:rPr>
          <w:color w:val="171717"/>
          <w:spacing w:val="1"/>
          <w:sz w:val="24"/>
          <w:szCs w:val="24"/>
        </w:rPr>
        <w:t xml:space="preserve"> </w:t>
      </w:r>
      <w:r>
        <w:rPr>
          <w:color w:val="171717"/>
          <w:sz w:val="24"/>
          <w:szCs w:val="24"/>
        </w:rPr>
        <w:t>изучения</w:t>
      </w:r>
      <w:r>
        <w:rPr>
          <w:color w:val="171717"/>
          <w:spacing w:val="1"/>
          <w:sz w:val="24"/>
          <w:szCs w:val="24"/>
        </w:rPr>
        <w:t xml:space="preserve"> </w:t>
      </w:r>
      <w:r>
        <w:rPr>
          <w:color w:val="171717"/>
          <w:sz w:val="24"/>
          <w:szCs w:val="24"/>
        </w:rPr>
        <w:t>выдающихся</w:t>
      </w:r>
      <w:r>
        <w:rPr>
          <w:color w:val="171717"/>
          <w:spacing w:val="1"/>
          <w:sz w:val="24"/>
          <w:szCs w:val="24"/>
        </w:rPr>
        <w:t xml:space="preserve"> </w:t>
      </w:r>
      <w:r>
        <w:rPr>
          <w:color w:val="171717"/>
          <w:sz w:val="24"/>
          <w:szCs w:val="24"/>
        </w:rPr>
        <w:t>произведений</w:t>
      </w:r>
      <w:r>
        <w:rPr>
          <w:color w:val="171717"/>
          <w:spacing w:val="1"/>
          <w:sz w:val="24"/>
          <w:szCs w:val="24"/>
        </w:rPr>
        <w:t xml:space="preserve"> </w:t>
      </w:r>
      <w:r>
        <w:rPr>
          <w:color w:val="171717"/>
          <w:sz w:val="24"/>
          <w:szCs w:val="24"/>
        </w:rPr>
        <w:t>культуры</w:t>
      </w:r>
      <w:r>
        <w:rPr>
          <w:color w:val="171717"/>
          <w:spacing w:val="1"/>
          <w:sz w:val="24"/>
          <w:szCs w:val="24"/>
        </w:rPr>
        <w:t xml:space="preserve"> </w:t>
      </w:r>
      <w:r>
        <w:rPr>
          <w:color w:val="171717"/>
          <w:sz w:val="24"/>
          <w:szCs w:val="24"/>
        </w:rPr>
        <w:t>своего</w:t>
      </w:r>
      <w:r>
        <w:rPr>
          <w:color w:val="171717"/>
          <w:spacing w:val="1"/>
          <w:sz w:val="24"/>
          <w:szCs w:val="24"/>
        </w:rPr>
        <w:t xml:space="preserve"> </w:t>
      </w:r>
      <w:r>
        <w:rPr>
          <w:color w:val="171717"/>
          <w:sz w:val="24"/>
          <w:szCs w:val="24"/>
        </w:rPr>
        <w:t>народа,</w:t>
      </w:r>
      <w:r>
        <w:rPr>
          <w:color w:val="171717"/>
          <w:spacing w:val="1"/>
          <w:sz w:val="24"/>
          <w:szCs w:val="24"/>
        </w:rPr>
        <w:t xml:space="preserve"> </w:t>
      </w:r>
      <w:r>
        <w:rPr>
          <w:color w:val="171717"/>
          <w:sz w:val="24"/>
          <w:szCs w:val="24"/>
        </w:rPr>
        <w:t>российской</w:t>
      </w:r>
      <w:r>
        <w:rPr>
          <w:color w:val="171717"/>
          <w:spacing w:val="1"/>
          <w:sz w:val="24"/>
          <w:szCs w:val="24"/>
        </w:rPr>
        <w:t xml:space="preserve"> </w:t>
      </w:r>
      <w:r>
        <w:rPr>
          <w:color w:val="171717"/>
          <w:sz w:val="24"/>
          <w:szCs w:val="24"/>
        </w:rPr>
        <w:t>и</w:t>
      </w:r>
      <w:r>
        <w:rPr>
          <w:color w:val="171717"/>
          <w:spacing w:val="-67"/>
          <w:sz w:val="24"/>
          <w:szCs w:val="24"/>
        </w:rPr>
        <w:t xml:space="preserve"> </w:t>
      </w:r>
      <w:r>
        <w:rPr>
          <w:color w:val="171717"/>
          <w:sz w:val="24"/>
          <w:szCs w:val="24"/>
        </w:rPr>
        <w:t>мировой культуры;</w:t>
      </w:r>
    </w:p>
    <w:p w14:paraId="45BD288A" w14:textId="77777777" w:rsidR="00D069FC" w:rsidRPr="00667648" w:rsidRDefault="00D069FC" w:rsidP="00D05F98">
      <w:pPr>
        <w:pStyle w:val="a7"/>
        <w:numPr>
          <w:ilvl w:val="0"/>
          <w:numId w:val="50"/>
        </w:numPr>
        <w:tabs>
          <w:tab w:val="left" w:pos="1108"/>
        </w:tabs>
        <w:ind w:left="0" w:firstLine="709"/>
        <w:rPr>
          <w:sz w:val="24"/>
          <w:szCs w:val="24"/>
        </w:rPr>
      </w:pPr>
      <w:r>
        <w:rPr>
          <w:color w:val="171717"/>
          <w:sz w:val="24"/>
          <w:szCs w:val="24"/>
        </w:rPr>
        <w:t>воспитание</w:t>
      </w:r>
      <w:r>
        <w:rPr>
          <w:color w:val="171717"/>
          <w:spacing w:val="1"/>
          <w:sz w:val="24"/>
          <w:szCs w:val="24"/>
        </w:rPr>
        <w:t xml:space="preserve"> </w:t>
      </w:r>
      <w:r>
        <w:rPr>
          <w:color w:val="171717"/>
          <w:sz w:val="24"/>
          <w:szCs w:val="24"/>
        </w:rPr>
        <w:t>квалифицированного</w:t>
      </w:r>
      <w:r>
        <w:rPr>
          <w:color w:val="171717"/>
          <w:spacing w:val="1"/>
          <w:sz w:val="24"/>
          <w:szCs w:val="24"/>
        </w:rPr>
        <w:t xml:space="preserve"> </w:t>
      </w:r>
      <w:r>
        <w:rPr>
          <w:color w:val="171717"/>
          <w:sz w:val="24"/>
          <w:szCs w:val="24"/>
        </w:rPr>
        <w:t>читателя</w:t>
      </w:r>
      <w:r>
        <w:rPr>
          <w:color w:val="171717"/>
          <w:spacing w:val="1"/>
          <w:sz w:val="24"/>
          <w:szCs w:val="24"/>
        </w:rPr>
        <w:t xml:space="preserve"> </w:t>
      </w:r>
      <w:r>
        <w:rPr>
          <w:color w:val="171717"/>
          <w:sz w:val="24"/>
          <w:szCs w:val="24"/>
        </w:rPr>
        <w:t>со</w:t>
      </w:r>
      <w:r>
        <w:rPr>
          <w:color w:val="171717"/>
          <w:spacing w:val="1"/>
          <w:sz w:val="24"/>
          <w:szCs w:val="24"/>
        </w:rPr>
        <w:t xml:space="preserve"> </w:t>
      </w:r>
      <w:r>
        <w:rPr>
          <w:color w:val="171717"/>
          <w:sz w:val="24"/>
          <w:szCs w:val="24"/>
        </w:rPr>
        <w:t>сформированным</w:t>
      </w:r>
      <w:r>
        <w:rPr>
          <w:color w:val="171717"/>
          <w:spacing w:val="-67"/>
          <w:sz w:val="24"/>
          <w:szCs w:val="24"/>
        </w:rPr>
        <w:t xml:space="preserve"> </w:t>
      </w:r>
      <w:r>
        <w:rPr>
          <w:color w:val="171717"/>
          <w:sz w:val="24"/>
          <w:szCs w:val="24"/>
        </w:rPr>
        <w:t>эстетическим</w:t>
      </w:r>
      <w:r>
        <w:rPr>
          <w:color w:val="171717"/>
          <w:spacing w:val="47"/>
          <w:sz w:val="24"/>
          <w:szCs w:val="24"/>
        </w:rPr>
        <w:t xml:space="preserve"> </w:t>
      </w:r>
      <w:r>
        <w:rPr>
          <w:color w:val="171717"/>
          <w:sz w:val="24"/>
          <w:szCs w:val="24"/>
        </w:rPr>
        <w:t>вкусом,</w:t>
      </w:r>
      <w:r>
        <w:rPr>
          <w:color w:val="171717"/>
          <w:spacing w:val="49"/>
          <w:sz w:val="24"/>
          <w:szCs w:val="24"/>
        </w:rPr>
        <w:t xml:space="preserve"> </w:t>
      </w:r>
      <w:r>
        <w:rPr>
          <w:color w:val="171717"/>
          <w:sz w:val="24"/>
          <w:szCs w:val="24"/>
        </w:rPr>
        <w:t>способного</w:t>
      </w:r>
      <w:r>
        <w:rPr>
          <w:color w:val="171717"/>
          <w:spacing w:val="47"/>
          <w:sz w:val="24"/>
          <w:szCs w:val="24"/>
        </w:rPr>
        <w:t xml:space="preserve"> </w:t>
      </w:r>
      <w:r>
        <w:rPr>
          <w:color w:val="171717"/>
          <w:sz w:val="24"/>
          <w:szCs w:val="24"/>
        </w:rPr>
        <w:t>аргументировать</w:t>
      </w:r>
      <w:r>
        <w:rPr>
          <w:color w:val="171717"/>
          <w:spacing w:val="45"/>
          <w:sz w:val="24"/>
          <w:szCs w:val="24"/>
        </w:rPr>
        <w:t xml:space="preserve"> </w:t>
      </w:r>
      <w:r>
        <w:rPr>
          <w:color w:val="171717"/>
          <w:sz w:val="24"/>
          <w:szCs w:val="24"/>
        </w:rPr>
        <w:t>своё</w:t>
      </w:r>
      <w:r>
        <w:rPr>
          <w:color w:val="171717"/>
          <w:spacing w:val="48"/>
          <w:sz w:val="24"/>
          <w:szCs w:val="24"/>
        </w:rPr>
        <w:t xml:space="preserve"> </w:t>
      </w:r>
      <w:r>
        <w:rPr>
          <w:color w:val="171717"/>
          <w:sz w:val="24"/>
          <w:szCs w:val="24"/>
        </w:rPr>
        <w:t>мнение</w:t>
      </w:r>
      <w:r>
        <w:rPr>
          <w:color w:val="171717"/>
          <w:spacing w:val="47"/>
          <w:sz w:val="24"/>
          <w:szCs w:val="24"/>
        </w:rPr>
        <w:t xml:space="preserve"> </w:t>
      </w:r>
      <w:r>
        <w:rPr>
          <w:color w:val="171717"/>
          <w:sz w:val="24"/>
          <w:szCs w:val="24"/>
        </w:rPr>
        <w:t>и</w:t>
      </w:r>
      <w:r>
        <w:rPr>
          <w:color w:val="171717"/>
          <w:spacing w:val="47"/>
          <w:sz w:val="24"/>
          <w:szCs w:val="24"/>
        </w:rPr>
        <w:t xml:space="preserve"> </w:t>
      </w:r>
      <w:r>
        <w:rPr>
          <w:color w:val="171717"/>
          <w:sz w:val="24"/>
          <w:szCs w:val="24"/>
        </w:rPr>
        <w:t>оформлять</w:t>
      </w:r>
      <w:r w:rsidR="00667648">
        <w:rPr>
          <w:color w:val="171717"/>
          <w:sz w:val="24"/>
          <w:szCs w:val="24"/>
        </w:rPr>
        <w:t xml:space="preserve"> </w:t>
      </w:r>
      <w:r w:rsidRPr="00667648">
        <w:rPr>
          <w:color w:val="171717"/>
        </w:rPr>
        <w:t>его словесно в устных и письменных высказываниях разных жанров, создавать</w:t>
      </w:r>
      <w:r w:rsidRPr="00667648">
        <w:rPr>
          <w:color w:val="171717"/>
          <w:spacing w:val="1"/>
        </w:rPr>
        <w:t xml:space="preserve"> </w:t>
      </w:r>
      <w:r w:rsidRPr="00667648">
        <w:rPr>
          <w:color w:val="171717"/>
        </w:rPr>
        <w:t>развёрнутые</w:t>
      </w:r>
      <w:r w:rsidRPr="00667648">
        <w:rPr>
          <w:color w:val="171717"/>
          <w:spacing w:val="1"/>
        </w:rPr>
        <w:t xml:space="preserve"> </w:t>
      </w:r>
      <w:r w:rsidRPr="00667648">
        <w:rPr>
          <w:color w:val="171717"/>
        </w:rPr>
        <w:t>высказывания</w:t>
      </w:r>
      <w:r w:rsidRPr="00667648">
        <w:rPr>
          <w:color w:val="171717"/>
          <w:spacing w:val="1"/>
        </w:rPr>
        <w:t xml:space="preserve"> </w:t>
      </w:r>
      <w:r w:rsidRPr="00667648">
        <w:rPr>
          <w:color w:val="171717"/>
        </w:rPr>
        <w:t>аналитического</w:t>
      </w:r>
      <w:r w:rsidRPr="00667648">
        <w:rPr>
          <w:color w:val="171717"/>
          <w:spacing w:val="1"/>
        </w:rPr>
        <w:t xml:space="preserve"> </w:t>
      </w:r>
      <w:r w:rsidRPr="00667648">
        <w:rPr>
          <w:color w:val="171717"/>
        </w:rPr>
        <w:t>и</w:t>
      </w:r>
      <w:r w:rsidRPr="00667648">
        <w:rPr>
          <w:color w:val="171717"/>
          <w:spacing w:val="1"/>
        </w:rPr>
        <w:t xml:space="preserve"> </w:t>
      </w:r>
      <w:r w:rsidRPr="00667648">
        <w:rPr>
          <w:color w:val="171717"/>
        </w:rPr>
        <w:t>интерпретирующего</w:t>
      </w:r>
      <w:r w:rsidRPr="00667648">
        <w:rPr>
          <w:color w:val="171717"/>
          <w:spacing w:val="1"/>
        </w:rPr>
        <w:t xml:space="preserve"> </w:t>
      </w:r>
      <w:r w:rsidRPr="00667648">
        <w:rPr>
          <w:color w:val="171717"/>
        </w:rPr>
        <w:t>характера,</w:t>
      </w:r>
      <w:r w:rsidRPr="00667648">
        <w:rPr>
          <w:color w:val="171717"/>
          <w:spacing w:val="-67"/>
        </w:rPr>
        <w:t xml:space="preserve"> </w:t>
      </w:r>
      <w:r w:rsidRPr="00667648">
        <w:rPr>
          <w:color w:val="171717"/>
        </w:rPr>
        <w:t>участвовать</w:t>
      </w:r>
      <w:r w:rsidRPr="00667648">
        <w:rPr>
          <w:color w:val="171717"/>
          <w:spacing w:val="1"/>
        </w:rPr>
        <w:t xml:space="preserve"> </w:t>
      </w:r>
      <w:r w:rsidRPr="00667648">
        <w:rPr>
          <w:color w:val="171717"/>
        </w:rPr>
        <w:t>в</w:t>
      </w:r>
      <w:r w:rsidRPr="00667648">
        <w:rPr>
          <w:color w:val="171717"/>
          <w:spacing w:val="1"/>
        </w:rPr>
        <w:t xml:space="preserve"> </w:t>
      </w:r>
      <w:r w:rsidRPr="00667648">
        <w:rPr>
          <w:color w:val="171717"/>
        </w:rPr>
        <w:t>обсуждении</w:t>
      </w:r>
      <w:r w:rsidRPr="00667648">
        <w:rPr>
          <w:color w:val="171717"/>
          <w:spacing w:val="1"/>
        </w:rPr>
        <w:t xml:space="preserve"> </w:t>
      </w:r>
      <w:r w:rsidRPr="00667648">
        <w:rPr>
          <w:color w:val="171717"/>
        </w:rPr>
        <w:t>прочитанного,</w:t>
      </w:r>
      <w:r w:rsidRPr="00667648">
        <w:rPr>
          <w:color w:val="171717"/>
          <w:spacing w:val="1"/>
        </w:rPr>
        <w:t xml:space="preserve"> </w:t>
      </w:r>
      <w:r w:rsidRPr="00667648">
        <w:rPr>
          <w:color w:val="171717"/>
        </w:rPr>
        <w:t>сознательно</w:t>
      </w:r>
      <w:r w:rsidRPr="00667648">
        <w:rPr>
          <w:color w:val="171717"/>
          <w:spacing w:val="1"/>
        </w:rPr>
        <w:t xml:space="preserve"> </w:t>
      </w:r>
      <w:r w:rsidRPr="00667648">
        <w:rPr>
          <w:color w:val="171717"/>
        </w:rPr>
        <w:t>планировать</w:t>
      </w:r>
      <w:r w:rsidRPr="00667648">
        <w:rPr>
          <w:color w:val="171717"/>
          <w:spacing w:val="1"/>
        </w:rPr>
        <w:t xml:space="preserve"> </w:t>
      </w:r>
      <w:r w:rsidRPr="00667648">
        <w:rPr>
          <w:color w:val="171717"/>
        </w:rPr>
        <w:t>своё</w:t>
      </w:r>
      <w:r w:rsidRPr="00667648">
        <w:rPr>
          <w:color w:val="171717"/>
          <w:spacing w:val="1"/>
        </w:rPr>
        <w:t xml:space="preserve"> </w:t>
      </w:r>
      <w:r w:rsidRPr="00667648">
        <w:rPr>
          <w:color w:val="171717"/>
        </w:rPr>
        <w:t>досуговое</w:t>
      </w:r>
      <w:r w:rsidRPr="00667648">
        <w:rPr>
          <w:color w:val="171717"/>
          <w:spacing w:val="1"/>
        </w:rPr>
        <w:t xml:space="preserve"> </w:t>
      </w:r>
      <w:r w:rsidRPr="00667648">
        <w:rPr>
          <w:color w:val="171717"/>
        </w:rPr>
        <w:t>чтение;</w:t>
      </w:r>
    </w:p>
    <w:p w14:paraId="04C91E83"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развитие</w:t>
      </w:r>
      <w:r>
        <w:rPr>
          <w:color w:val="171717"/>
          <w:spacing w:val="1"/>
          <w:sz w:val="24"/>
          <w:szCs w:val="24"/>
        </w:rPr>
        <w:t xml:space="preserve"> </w:t>
      </w:r>
      <w:r>
        <w:rPr>
          <w:color w:val="171717"/>
          <w:sz w:val="24"/>
          <w:szCs w:val="24"/>
        </w:rPr>
        <w:t>способности</w:t>
      </w:r>
      <w:r>
        <w:rPr>
          <w:color w:val="171717"/>
          <w:spacing w:val="1"/>
          <w:sz w:val="24"/>
          <w:szCs w:val="24"/>
        </w:rPr>
        <w:t xml:space="preserve"> </w:t>
      </w:r>
      <w:r>
        <w:rPr>
          <w:color w:val="171717"/>
          <w:sz w:val="24"/>
          <w:szCs w:val="24"/>
        </w:rPr>
        <w:t>понимать</w:t>
      </w:r>
      <w:r>
        <w:rPr>
          <w:color w:val="171717"/>
          <w:spacing w:val="1"/>
          <w:sz w:val="24"/>
          <w:szCs w:val="24"/>
        </w:rPr>
        <w:t xml:space="preserve"> </w:t>
      </w:r>
      <w:r>
        <w:rPr>
          <w:color w:val="171717"/>
          <w:sz w:val="24"/>
          <w:szCs w:val="24"/>
        </w:rPr>
        <w:t>литературные</w:t>
      </w:r>
      <w:r>
        <w:rPr>
          <w:color w:val="171717"/>
          <w:spacing w:val="1"/>
          <w:sz w:val="24"/>
          <w:szCs w:val="24"/>
        </w:rPr>
        <w:t xml:space="preserve"> </w:t>
      </w:r>
      <w:r>
        <w:rPr>
          <w:color w:val="171717"/>
          <w:sz w:val="24"/>
          <w:szCs w:val="24"/>
        </w:rPr>
        <w:t>художественные</w:t>
      </w:r>
      <w:r>
        <w:rPr>
          <w:color w:val="171717"/>
          <w:spacing w:val="1"/>
          <w:sz w:val="24"/>
          <w:szCs w:val="24"/>
        </w:rPr>
        <w:t xml:space="preserve"> </w:t>
      </w:r>
      <w:r>
        <w:rPr>
          <w:color w:val="171717"/>
          <w:sz w:val="24"/>
          <w:szCs w:val="24"/>
        </w:rPr>
        <w:t>произведения,</w:t>
      </w:r>
      <w:r>
        <w:rPr>
          <w:color w:val="171717"/>
          <w:spacing w:val="2"/>
          <w:sz w:val="24"/>
          <w:szCs w:val="24"/>
        </w:rPr>
        <w:t xml:space="preserve"> </w:t>
      </w:r>
      <w:r>
        <w:rPr>
          <w:color w:val="171717"/>
          <w:sz w:val="24"/>
          <w:szCs w:val="24"/>
        </w:rPr>
        <w:t>отражающие</w:t>
      </w:r>
      <w:r>
        <w:rPr>
          <w:color w:val="171717"/>
          <w:spacing w:val="1"/>
          <w:sz w:val="24"/>
          <w:szCs w:val="24"/>
        </w:rPr>
        <w:t xml:space="preserve"> </w:t>
      </w:r>
      <w:r>
        <w:rPr>
          <w:color w:val="171717"/>
          <w:sz w:val="24"/>
          <w:szCs w:val="24"/>
        </w:rPr>
        <w:t>разные</w:t>
      </w:r>
      <w:r>
        <w:rPr>
          <w:color w:val="171717"/>
          <w:spacing w:val="1"/>
          <w:sz w:val="24"/>
          <w:szCs w:val="24"/>
        </w:rPr>
        <w:t xml:space="preserve"> </w:t>
      </w:r>
      <w:r>
        <w:rPr>
          <w:color w:val="171717"/>
          <w:sz w:val="24"/>
          <w:szCs w:val="24"/>
        </w:rPr>
        <w:t>этнокультурные</w:t>
      </w:r>
      <w:r>
        <w:rPr>
          <w:color w:val="171717"/>
          <w:spacing w:val="1"/>
          <w:sz w:val="24"/>
          <w:szCs w:val="24"/>
        </w:rPr>
        <w:t xml:space="preserve"> </w:t>
      </w:r>
      <w:r>
        <w:rPr>
          <w:color w:val="171717"/>
          <w:sz w:val="24"/>
          <w:szCs w:val="24"/>
        </w:rPr>
        <w:t>традиции;</w:t>
      </w:r>
    </w:p>
    <w:p w14:paraId="32A43C0A"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овладение процедурами смыслового и эстетического анализа текста на</w:t>
      </w:r>
      <w:r>
        <w:rPr>
          <w:color w:val="171717"/>
          <w:spacing w:val="1"/>
          <w:sz w:val="24"/>
          <w:szCs w:val="24"/>
        </w:rPr>
        <w:t xml:space="preserve"> </w:t>
      </w:r>
      <w:r>
        <w:rPr>
          <w:color w:val="171717"/>
          <w:sz w:val="24"/>
          <w:szCs w:val="24"/>
        </w:rPr>
        <w:t>основе понимания принципиальных отличий литературного художественного</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от</w:t>
      </w:r>
      <w:r>
        <w:rPr>
          <w:color w:val="171717"/>
          <w:spacing w:val="-1"/>
          <w:sz w:val="24"/>
          <w:szCs w:val="24"/>
        </w:rPr>
        <w:t xml:space="preserve"> </w:t>
      </w:r>
      <w:r>
        <w:rPr>
          <w:color w:val="171717"/>
          <w:sz w:val="24"/>
          <w:szCs w:val="24"/>
        </w:rPr>
        <w:t>научного,</w:t>
      </w:r>
      <w:r>
        <w:rPr>
          <w:color w:val="171717"/>
          <w:spacing w:val="3"/>
          <w:sz w:val="24"/>
          <w:szCs w:val="24"/>
        </w:rPr>
        <w:t xml:space="preserve"> </w:t>
      </w:r>
      <w:r>
        <w:rPr>
          <w:color w:val="171717"/>
          <w:sz w:val="24"/>
          <w:szCs w:val="24"/>
        </w:rPr>
        <w:t>делового,</w:t>
      </w:r>
      <w:r>
        <w:rPr>
          <w:color w:val="171717"/>
          <w:spacing w:val="3"/>
          <w:sz w:val="24"/>
          <w:szCs w:val="24"/>
        </w:rPr>
        <w:t xml:space="preserve"> </w:t>
      </w:r>
      <w:r>
        <w:rPr>
          <w:color w:val="171717"/>
          <w:sz w:val="24"/>
          <w:szCs w:val="24"/>
        </w:rPr>
        <w:t>публицистического;</w:t>
      </w:r>
    </w:p>
    <w:p w14:paraId="61A02B2A"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формирование</w:t>
      </w:r>
      <w:r>
        <w:rPr>
          <w:color w:val="171717"/>
          <w:spacing w:val="1"/>
          <w:sz w:val="24"/>
          <w:szCs w:val="24"/>
        </w:rPr>
        <w:t xml:space="preserve"> </w:t>
      </w:r>
      <w:r>
        <w:rPr>
          <w:color w:val="171717"/>
          <w:sz w:val="24"/>
          <w:szCs w:val="24"/>
        </w:rPr>
        <w:t>умений</w:t>
      </w:r>
      <w:r>
        <w:rPr>
          <w:color w:val="171717"/>
          <w:spacing w:val="1"/>
          <w:sz w:val="24"/>
          <w:szCs w:val="24"/>
        </w:rPr>
        <w:t xml:space="preserve"> </w:t>
      </w:r>
      <w:r>
        <w:rPr>
          <w:color w:val="171717"/>
          <w:sz w:val="24"/>
          <w:szCs w:val="24"/>
        </w:rPr>
        <w:t>воспринимать,</w:t>
      </w:r>
      <w:r>
        <w:rPr>
          <w:color w:val="171717"/>
          <w:spacing w:val="1"/>
          <w:sz w:val="24"/>
          <w:szCs w:val="24"/>
        </w:rPr>
        <w:t xml:space="preserve"> </w:t>
      </w:r>
      <w:r>
        <w:rPr>
          <w:color w:val="171717"/>
          <w:sz w:val="24"/>
          <w:szCs w:val="24"/>
        </w:rPr>
        <w:t>анализировать,</w:t>
      </w:r>
      <w:r>
        <w:rPr>
          <w:color w:val="171717"/>
          <w:spacing w:val="1"/>
          <w:sz w:val="24"/>
          <w:szCs w:val="24"/>
        </w:rPr>
        <w:t xml:space="preserve"> </w:t>
      </w:r>
      <w:r>
        <w:rPr>
          <w:color w:val="171717"/>
          <w:sz w:val="24"/>
          <w:szCs w:val="24"/>
        </w:rPr>
        <w:t>критически</w:t>
      </w:r>
      <w:r>
        <w:rPr>
          <w:color w:val="171717"/>
          <w:spacing w:val="-67"/>
          <w:sz w:val="24"/>
          <w:szCs w:val="24"/>
        </w:rPr>
        <w:t xml:space="preserve"> </w:t>
      </w:r>
      <w:r>
        <w:rPr>
          <w:color w:val="171717"/>
          <w:sz w:val="24"/>
          <w:szCs w:val="24"/>
        </w:rPr>
        <w:t>оценивать</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интерпретировать</w:t>
      </w:r>
      <w:r>
        <w:rPr>
          <w:color w:val="171717"/>
          <w:spacing w:val="1"/>
          <w:sz w:val="24"/>
          <w:szCs w:val="24"/>
        </w:rPr>
        <w:t xml:space="preserve"> </w:t>
      </w:r>
      <w:r>
        <w:rPr>
          <w:color w:val="171717"/>
          <w:sz w:val="24"/>
          <w:szCs w:val="24"/>
        </w:rPr>
        <w:t>прочитанное,</w:t>
      </w:r>
      <w:r>
        <w:rPr>
          <w:color w:val="171717"/>
          <w:spacing w:val="1"/>
          <w:sz w:val="24"/>
          <w:szCs w:val="24"/>
        </w:rPr>
        <w:t xml:space="preserve"> </w:t>
      </w:r>
      <w:r>
        <w:rPr>
          <w:color w:val="171717"/>
          <w:sz w:val="24"/>
          <w:szCs w:val="24"/>
        </w:rPr>
        <w:t>осознавать</w:t>
      </w:r>
      <w:r>
        <w:rPr>
          <w:color w:val="171717"/>
          <w:spacing w:val="1"/>
          <w:sz w:val="24"/>
          <w:szCs w:val="24"/>
        </w:rPr>
        <w:t xml:space="preserve"> </w:t>
      </w:r>
      <w:r>
        <w:rPr>
          <w:color w:val="171717"/>
          <w:sz w:val="24"/>
          <w:szCs w:val="24"/>
        </w:rPr>
        <w:t>художественную</w:t>
      </w:r>
      <w:r>
        <w:rPr>
          <w:color w:val="171717"/>
          <w:spacing w:val="1"/>
          <w:sz w:val="24"/>
          <w:szCs w:val="24"/>
        </w:rPr>
        <w:t xml:space="preserve"> </w:t>
      </w:r>
      <w:r>
        <w:rPr>
          <w:color w:val="171717"/>
          <w:sz w:val="24"/>
          <w:szCs w:val="24"/>
        </w:rPr>
        <w:t>картину жизни, отражённую в литературном произведении, на уровне не только</w:t>
      </w:r>
      <w:r>
        <w:rPr>
          <w:color w:val="171717"/>
          <w:spacing w:val="-67"/>
          <w:sz w:val="24"/>
          <w:szCs w:val="24"/>
        </w:rPr>
        <w:t xml:space="preserve"> </w:t>
      </w:r>
      <w:r>
        <w:rPr>
          <w:color w:val="171717"/>
          <w:sz w:val="24"/>
          <w:szCs w:val="24"/>
        </w:rPr>
        <w:t>эмоционального</w:t>
      </w:r>
      <w:r>
        <w:rPr>
          <w:color w:val="171717"/>
          <w:spacing w:val="-1"/>
          <w:sz w:val="24"/>
          <w:szCs w:val="24"/>
        </w:rPr>
        <w:t xml:space="preserve"> </w:t>
      </w:r>
      <w:r>
        <w:rPr>
          <w:color w:val="171717"/>
          <w:sz w:val="24"/>
          <w:szCs w:val="24"/>
        </w:rPr>
        <w:t>восприятия,</w:t>
      </w:r>
      <w:r>
        <w:rPr>
          <w:color w:val="171717"/>
          <w:spacing w:val="2"/>
          <w:sz w:val="24"/>
          <w:szCs w:val="24"/>
        </w:rPr>
        <w:t xml:space="preserve"> </w:t>
      </w:r>
      <w:r>
        <w:rPr>
          <w:color w:val="171717"/>
          <w:sz w:val="24"/>
          <w:szCs w:val="24"/>
        </w:rPr>
        <w:t>но и</w:t>
      </w:r>
      <w:r>
        <w:rPr>
          <w:color w:val="171717"/>
          <w:spacing w:val="-1"/>
          <w:sz w:val="24"/>
          <w:szCs w:val="24"/>
        </w:rPr>
        <w:t xml:space="preserve"> </w:t>
      </w:r>
      <w:r>
        <w:rPr>
          <w:color w:val="171717"/>
          <w:sz w:val="24"/>
          <w:szCs w:val="24"/>
        </w:rPr>
        <w:t>интеллектуального</w:t>
      </w:r>
      <w:r>
        <w:rPr>
          <w:color w:val="171717"/>
          <w:spacing w:val="-1"/>
          <w:sz w:val="24"/>
          <w:szCs w:val="24"/>
        </w:rPr>
        <w:t xml:space="preserve"> </w:t>
      </w:r>
      <w:r>
        <w:rPr>
          <w:color w:val="171717"/>
          <w:sz w:val="24"/>
          <w:szCs w:val="24"/>
        </w:rPr>
        <w:t>осмысления.</w:t>
      </w:r>
    </w:p>
    <w:p w14:paraId="58A4DACD" w14:textId="77777777" w:rsidR="00667648" w:rsidRDefault="00D069FC" w:rsidP="005F502E">
      <w:pPr>
        <w:pStyle w:val="11"/>
        <w:ind w:left="0" w:firstLine="709"/>
        <w:jc w:val="center"/>
        <w:rPr>
          <w:color w:val="171717"/>
        </w:rPr>
      </w:pPr>
      <w:r>
        <w:rPr>
          <w:color w:val="171717"/>
          <w:spacing w:val="-1"/>
        </w:rPr>
        <w:t xml:space="preserve">ПРЕДМЕТНЫЕ </w:t>
      </w:r>
      <w:r>
        <w:rPr>
          <w:color w:val="171717"/>
        </w:rPr>
        <w:t>РЕЗУЛЬТАТЫ</w:t>
      </w:r>
    </w:p>
    <w:p w14:paraId="476ABD91" w14:textId="77777777" w:rsidR="00D069FC" w:rsidRDefault="00D069FC" w:rsidP="005F502E">
      <w:pPr>
        <w:pStyle w:val="11"/>
        <w:ind w:left="0" w:firstLine="709"/>
        <w:jc w:val="center"/>
      </w:pPr>
      <w:r>
        <w:rPr>
          <w:color w:val="171717"/>
          <w:spacing w:val="-67"/>
        </w:rPr>
        <w:t xml:space="preserve"> </w:t>
      </w:r>
      <w:r>
        <w:rPr>
          <w:color w:val="171717"/>
        </w:rPr>
        <w:t>5</w:t>
      </w:r>
      <w:r>
        <w:rPr>
          <w:color w:val="171717"/>
          <w:spacing w:val="1"/>
        </w:rPr>
        <w:t xml:space="preserve"> </w:t>
      </w:r>
      <w:r>
        <w:rPr>
          <w:color w:val="171717"/>
        </w:rPr>
        <w:t>КЛАСС</w:t>
      </w:r>
    </w:p>
    <w:p w14:paraId="64F74E5F" w14:textId="77777777" w:rsidR="00D069FC" w:rsidRDefault="00D069FC" w:rsidP="005F502E">
      <w:pPr>
        <w:pStyle w:val="21"/>
        <w:spacing w:before="0"/>
        <w:ind w:left="0" w:firstLine="709"/>
      </w:pPr>
      <w:r>
        <w:rPr>
          <w:color w:val="171717"/>
        </w:rPr>
        <w:t>К</w:t>
      </w:r>
      <w:r>
        <w:rPr>
          <w:color w:val="171717"/>
          <w:spacing w:val="-6"/>
        </w:rPr>
        <w:t xml:space="preserve"> </w:t>
      </w:r>
      <w:r>
        <w:rPr>
          <w:color w:val="171717"/>
        </w:rPr>
        <w:t>концу</w:t>
      </w:r>
      <w:r>
        <w:rPr>
          <w:color w:val="171717"/>
          <w:spacing w:val="-3"/>
        </w:rPr>
        <w:t xml:space="preserve"> </w:t>
      </w:r>
      <w:r>
        <w:rPr>
          <w:color w:val="171717"/>
        </w:rPr>
        <w:t>обучения</w:t>
      </w:r>
      <w:r>
        <w:rPr>
          <w:color w:val="171717"/>
          <w:spacing w:val="-4"/>
        </w:rPr>
        <w:t xml:space="preserve"> </w:t>
      </w:r>
      <w:r>
        <w:rPr>
          <w:color w:val="171717"/>
        </w:rPr>
        <w:t>в</w:t>
      </w:r>
      <w:r>
        <w:rPr>
          <w:color w:val="171717"/>
          <w:spacing w:val="-3"/>
        </w:rPr>
        <w:t xml:space="preserve"> </w:t>
      </w:r>
      <w:r>
        <w:rPr>
          <w:color w:val="171717"/>
        </w:rPr>
        <w:t>5</w:t>
      </w:r>
      <w:r>
        <w:rPr>
          <w:color w:val="171717"/>
          <w:spacing w:val="-4"/>
        </w:rPr>
        <w:t xml:space="preserve"> </w:t>
      </w:r>
      <w:r>
        <w:rPr>
          <w:color w:val="171717"/>
        </w:rPr>
        <w:t>классе</w:t>
      </w:r>
      <w:r>
        <w:rPr>
          <w:color w:val="171717"/>
          <w:spacing w:val="-4"/>
        </w:rPr>
        <w:t xml:space="preserve"> </w:t>
      </w:r>
      <w:r>
        <w:rPr>
          <w:color w:val="171717"/>
        </w:rPr>
        <w:t>обучающийся</w:t>
      </w:r>
      <w:r>
        <w:rPr>
          <w:color w:val="171717"/>
          <w:spacing w:val="-3"/>
        </w:rPr>
        <w:t xml:space="preserve"> </w:t>
      </w:r>
      <w:r>
        <w:rPr>
          <w:color w:val="171717"/>
        </w:rPr>
        <w:t>научится:</w:t>
      </w:r>
    </w:p>
    <w:p w14:paraId="7E868586"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выделять</w:t>
      </w:r>
      <w:r>
        <w:rPr>
          <w:color w:val="171717"/>
          <w:spacing w:val="1"/>
          <w:sz w:val="24"/>
          <w:szCs w:val="24"/>
        </w:rPr>
        <w:t xml:space="preserve"> </w:t>
      </w:r>
      <w:r>
        <w:rPr>
          <w:color w:val="171717"/>
          <w:sz w:val="24"/>
          <w:szCs w:val="24"/>
        </w:rPr>
        <w:t>проблематику</w:t>
      </w:r>
      <w:r>
        <w:rPr>
          <w:color w:val="171717"/>
          <w:spacing w:val="1"/>
          <w:sz w:val="24"/>
          <w:szCs w:val="24"/>
        </w:rPr>
        <w:t xml:space="preserve"> </w:t>
      </w:r>
      <w:r>
        <w:rPr>
          <w:color w:val="171717"/>
          <w:sz w:val="24"/>
          <w:szCs w:val="24"/>
        </w:rPr>
        <w:t>русских</w:t>
      </w:r>
      <w:r>
        <w:rPr>
          <w:color w:val="171717"/>
          <w:spacing w:val="1"/>
          <w:sz w:val="24"/>
          <w:szCs w:val="24"/>
        </w:rPr>
        <w:t xml:space="preserve"> </w:t>
      </w:r>
      <w:r>
        <w:rPr>
          <w:color w:val="171717"/>
          <w:sz w:val="24"/>
          <w:szCs w:val="24"/>
        </w:rPr>
        <w:t>народных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литературных</w:t>
      </w:r>
      <w:r>
        <w:rPr>
          <w:color w:val="171717"/>
          <w:spacing w:val="1"/>
          <w:sz w:val="24"/>
          <w:szCs w:val="24"/>
        </w:rPr>
        <w:t xml:space="preserve"> </w:t>
      </w:r>
      <w:r>
        <w:rPr>
          <w:color w:val="171717"/>
          <w:sz w:val="24"/>
          <w:szCs w:val="24"/>
        </w:rPr>
        <w:t>сказок,</w:t>
      </w:r>
      <w:r>
        <w:rPr>
          <w:color w:val="171717"/>
          <w:spacing w:val="1"/>
          <w:sz w:val="24"/>
          <w:szCs w:val="24"/>
        </w:rPr>
        <w:t xml:space="preserve"> </w:t>
      </w:r>
      <w:r>
        <w:rPr>
          <w:color w:val="171717"/>
          <w:sz w:val="24"/>
          <w:szCs w:val="24"/>
        </w:rPr>
        <w:t>пословиц и поговорок как основу для развития представлений о нравственном</w:t>
      </w:r>
      <w:r>
        <w:rPr>
          <w:color w:val="171717"/>
          <w:spacing w:val="1"/>
          <w:sz w:val="24"/>
          <w:szCs w:val="24"/>
        </w:rPr>
        <w:t xml:space="preserve"> </w:t>
      </w:r>
      <w:r>
        <w:rPr>
          <w:color w:val="171717"/>
          <w:sz w:val="24"/>
          <w:szCs w:val="24"/>
        </w:rPr>
        <w:t>идеале</w:t>
      </w:r>
      <w:r>
        <w:rPr>
          <w:color w:val="171717"/>
          <w:spacing w:val="1"/>
          <w:sz w:val="24"/>
          <w:szCs w:val="24"/>
        </w:rPr>
        <w:t xml:space="preserve"> </w:t>
      </w:r>
      <w:r>
        <w:rPr>
          <w:color w:val="171717"/>
          <w:sz w:val="24"/>
          <w:szCs w:val="24"/>
        </w:rPr>
        <w:t>русского</w:t>
      </w:r>
      <w:r>
        <w:rPr>
          <w:color w:val="171717"/>
          <w:spacing w:val="1"/>
          <w:sz w:val="24"/>
          <w:szCs w:val="24"/>
        </w:rPr>
        <w:t xml:space="preserve"> </w:t>
      </w:r>
      <w:r>
        <w:rPr>
          <w:color w:val="171717"/>
          <w:sz w:val="24"/>
          <w:szCs w:val="24"/>
        </w:rPr>
        <w:t>народа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контексте</w:t>
      </w:r>
      <w:r>
        <w:rPr>
          <w:color w:val="171717"/>
          <w:spacing w:val="1"/>
          <w:sz w:val="24"/>
          <w:szCs w:val="24"/>
        </w:rPr>
        <w:t xml:space="preserve"> </w:t>
      </w:r>
      <w:r>
        <w:rPr>
          <w:color w:val="171717"/>
          <w:sz w:val="24"/>
          <w:szCs w:val="24"/>
        </w:rPr>
        <w:t>диалога</w:t>
      </w:r>
      <w:r>
        <w:rPr>
          <w:color w:val="171717"/>
          <w:spacing w:val="1"/>
          <w:sz w:val="24"/>
          <w:szCs w:val="24"/>
        </w:rPr>
        <w:t xml:space="preserve"> </w:t>
      </w:r>
      <w:r>
        <w:rPr>
          <w:color w:val="171717"/>
          <w:sz w:val="24"/>
          <w:szCs w:val="24"/>
        </w:rPr>
        <w:t>культур</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другими</w:t>
      </w:r>
      <w:r>
        <w:rPr>
          <w:color w:val="171717"/>
          <w:spacing w:val="1"/>
          <w:sz w:val="24"/>
          <w:szCs w:val="24"/>
        </w:rPr>
        <w:t xml:space="preserve"> </w:t>
      </w:r>
      <w:r>
        <w:rPr>
          <w:color w:val="171717"/>
          <w:sz w:val="24"/>
          <w:szCs w:val="24"/>
        </w:rPr>
        <w:t>народами</w:t>
      </w:r>
      <w:r>
        <w:rPr>
          <w:color w:val="171717"/>
          <w:spacing w:val="1"/>
          <w:sz w:val="24"/>
          <w:szCs w:val="24"/>
        </w:rPr>
        <w:t xml:space="preserve"> </w:t>
      </w:r>
      <w:r>
        <w:rPr>
          <w:color w:val="171717"/>
          <w:sz w:val="24"/>
          <w:szCs w:val="24"/>
        </w:rPr>
        <w:t>России;</w:t>
      </w:r>
      <w:r>
        <w:rPr>
          <w:color w:val="171717"/>
          <w:spacing w:val="1"/>
          <w:sz w:val="24"/>
          <w:szCs w:val="24"/>
        </w:rPr>
        <w:t xml:space="preserve"> </w:t>
      </w:r>
      <w:r>
        <w:rPr>
          <w:color w:val="171717"/>
          <w:sz w:val="24"/>
          <w:szCs w:val="24"/>
        </w:rPr>
        <w:t>осознавать</w:t>
      </w:r>
      <w:r>
        <w:rPr>
          <w:color w:val="171717"/>
          <w:spacing w:val="1"/>
          <w:sz w:val="24"/>
          <w:szCs w:val="24"/>
        </w:rPr>
        <w:t xml:space="preserve"> </w:t>
      </w:r>
      <w:r>
        <w:rPr>
          <w:color w:val="171717"/>
          <w:sz w:val="24"/>
          <w:szCs w:val="24"/>
        </w:rPr>
        <w:t>ключевые</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русского</w:t>
      </w:r>
      <w:r>
        <w:rPr>
          <w:color w:val="171717"/>
          <w:spacing w:val="1"/>
          <w:sz w:val="24"/>
          <w:szCs w:val="24"/>
        </w:rPr>
        <w:t xml:space="preserve"> </w:t>
      </w:r>
      <w:r>
        <w:rPr>
          <w:color w:val="171717"/>
          <w:sz w:val="24"/>
          <w:szCs w:val="24"/>
        </w:rPr>
        <w:t>национального</w:t>
      </w:r>
      <w:r>
        <w:rPr>
          <w:color w:val="171717"/>
          <w:spacing w:val="71"/>
          <w:sz w:val="24"/>
          <w:szCs w:val="24"/>
        </w:rPr>
        <w:t xml:space="preserve"> </w:t>
      </w:r>
      <w:r>
        <w:rPr>
          <w:color w:val="171717"/>
          <w:sz w:val="24"/>
          <w:szCs w:val="24"/>
        </w:rPr>
        <w:t>сознания</w:t>
      </w:r>
      <w:r>
        <w:rPr>
          <w:color w:val="171717"/>
          <w:spacing w:val="1"/>
          <w:sz w:val="24"/>
          <w:szCs w:val="24"/>
        </w:rPr>
        <w:t xml:space="preserve"> </w:t>
      </w:r>
      <w:r>
        <w:rPr>
          <w:color w:val="171717"/>
          <w:sz w:val="24"/>
          <w:szCs w:val="24"/>
        </w:rPr>
        <w:t>культурные и нравственные смыслы в произведениях о Москве как столице</w:t>
      </w:r>
      <w:r>
        <w:rPr>
          <w:color w:val="171717"/>
          <w:spacing w:val="1"/>
          <w:sz w:val="24"/>
          <w:szCs w:val="24"/>
        </w:rPr>
        <w:t xml:space="preserve"> </w:t>
      </w:r>
      <w:r>
        <w:rPr>
          <w:color w:val="171717"/>
          <w:sz w:val="24"/>
          <w:szCs w:val="24"/>
        </w:rPr>
        <w:t>России и</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русском</w:t>
      </w:r>
      <w:r>
        <w:rPr>
          <w:color w:val="171717"/>
          <w:spacing w:val="2"/>
          <w:sz w:val="24"/>
          <w:szCs w:val="24"/>
        </w:rPr>
        <w:t xml:space="preserve"> </w:t>
      </w:r>
      <w:r>
        <w:rPr>
          <w:color w:val="171717"/>
          <w:sz w:val="24"/>
          <w:szCs w:val="24"/>
        </w:rPr>
        <w:t>лесе;</w:t>
      </w:r>
    </w:p>
    <w:p w14:paraId="09BD5EEB"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иметь</w:t>
      </w:r>
      <w:r>
        <w:rPr>
          <w:color w:val="171717"/>
          <w:spacing w:val="1"/>
          <w:sz w:val="24"/>
          <w:szCs w:val="24"/>
        </w:rPr>
        <w:t xml:space="preserve"> </w:t>
      </w:r>
      <w:r>
        <w:rPr>
          <w:color w:val="171717"/>
          <w:sz w:val="24"/>
          <w:szCs w:val="24"/>
        </w:rPr>
        <w:t>начальные</w:t>
      </w:r>
      <w:r>
        <w:rPr>
          <w:color w:val="171717"/>
          <w:spacing w:val="1"/>
          <w:sz w:val="24"/>
          <w:szCs w:val="24"/>
        </w:rPr>
        <w:t xml:space="preserve"> </w:t>
      </w:r>
      <w:r>
        <w:rPr>
          <w:color w:val="171717"/>
          <w:sz w:val="24"/>
          <w:szCs w:val="24"/>
        </w:rPr>
        <w:t>представления</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богатстве</w:t>
      </w:r>
      <w:r>
        <w:rPr>
          <w:color w:val="171717"/>
          <w:spacing w:val="1"/>
          <w:sz w:val="24"/>
          <w:szCs w:val="24"/>
        </w:rPr>
        <w:t xml:space="preserve"> </w:t>
      </w:r>
      <w:r>
        <w:rPr>
          <w:color w:val="171717"/>
          <w:sz w:val="24"/>
          <w:szCs w:val="24"/>
        </w:rPr>
        <w:t>русской</w:t>
      </w:r>
      <w:r>
        <w:rPr>
          <w:color w:val="171717"/>
          <w:spacing w:val="1"/>
          <w:sz w:val="24"/>
          <w:szCs w:val="24"/>
        </w:rPr>
        <w:t xml:space="preserve"> </w:t>
      </w:r>
      <w:r>
        <w:rPr>
          <w:color w:val="171717"/>
          <w:sz w:val="24"/>
          <w:szCs w:val="24"/>
        </w:rPr>
        <w:t>литературы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культуры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контексте</w:t>
      </w:r>
      <w:r>
        <w:rPr>
          <w:color w:val="171717"/>
          <w:spacing w:val="1"/>
          <w:sz w:val="24"/>
          <w:szCs w:val="24"/>
        </w:rPr>
        <w:t xml:space="preserve"> </w:t>
      </w:r>
      <w:r>
        <w:rPr>
          <w:color w:val="171717"/>
          <w:sz w:val="24"/>
          <w:szCs w:val="24"/>
        </w:rPr>
        <w:t>культур</w:t>
      </w:r>
      <w:r>
        <w:rPr>
          <w:color w:val="171717"/>
          <w:spacing w:val="1"/>
          <w:sz w:val="24"/>
          <w:szCs w:val="24"/>
        </w:rPr>
        <w:t xml:space="preserve"> </w:t>
      </w:r>
      <w:r>
        <w:rPr>
          <w:color w:val="171717"/>
          <w:sz w:val="24"/>
          <w:szCs w:val="24"/>
        </w:rPr>
        <w:t>народов</w:t>
      </w:r>
      <w:r>
        <w:rPr>
          <w:color w:val="171717"/>
          <w:spacing w:val="1"/>
          <w:sz w:val="24"/>
          <w:szCs w:val="24"/>
        </w:rPr>
        <w:t xml:space="preserve"> </w:t>
      </w:r>
      <w:r>
        <w:rPr>
          <w:color w:val="171717"/>
          <w:sz w:val="24"/>
          <w:szCs w:val="24"/>
        </w:rPr>
        <w:t>России;</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русских</w:t>
      </w:r>
      <w:r>
        <w:rPr>
          <w:color w:val="171717"/>
          <w:spacing w:val="1"/>
          <w:sz w:val="24"/>
          <w:szCs w:val="24"/>
        </w:rPr>
        <w:t xml:space="preserve"> </w:t>
      </w:r>
      <w:r>
        <w:rPr>
          <w:color w:val="171717"/>
          <w:sz w:val="24"/>
          <w:szCs w:val="24"/>
        </w:rPr>
        <w:t>национальных</w:t>
      </w:r>
      <w:r>
        <w:rPr>
          <w:color w:val="171717"/>
          <w:spacing w:val="1"/>
          <w:sz w:val="24"/>
          <w:szCs w:val="24"/>
        </w:rPr>
        <w:t xml:space="preserve"> </w:t>
      </w:r>
      <w:r>
        <w:rPr>
          <w:color w:val="171717"/>
          <w:sz w:val="24"/>
          <w:szCs w:val="24"/>
        </w:rPr>
        <w:t>традициях</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рождественских</w:t>
      </w:r>
      <w:r>
        <w:rPr>
          <w:color w:val="171717"/>
          <w:spacing w:val="1"/>
          <w:sz w:val="24"/>
          <w:szCs w:val="24"/>
        </w:rPr>
        <w:t xml:space="preserve"> </w:t>
      </w:r>
      <w:r>
        <w:rPr>
          <w:color w:val="171717"/>
          <w:sz w:val="24"/>
          <w:szCs w:val="24"/>
        </w:rPr>
        <w:t>произведениях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произведениях</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семейных</w:t>
      </w:r>
      <w:r>
        <w:rPr>
          <w:color w:val="171717"/>
          <w:spacing w:val="1"/>
          <w:sz w:val="24"/>
          <w:szCs w:val="24"/>
        </w:rPr>
        <w:t xml:space="preserve"> </w:t>
      </w:r>
      <w:r>
        <w:rPr>
          <w:color w:val="171717"/>
          <w:sz w:val="24"/>
          <w:szCs w:val="24"/>
        </w:rPr>
        <w:t>ценностях;</w:t>
      </w:r>
    </w:p>
    <w:p w14:paraId="40EF0CF3"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иметь</w:t>
      </w:r>
      <w:r>
        <w:rPr>
          <w:color w:val="171717"/>
          <w:spacing w:val="1"/>
          <w:sz w:val="24"/>
          <w:szCs w:val="24"/>
        </w:rPr>
        <w:t xml:space="preserve"> </w:t>
      </w:r>
      <w:r>
        <w:rPr>
          <w:color w:val="171717"/>
          <w:sz w:val="24"/>
          <w:szCs w:val="24"/>
        </w:rPr>
        <w:t>начальное</w:t>
      </w:r>
      <w:r>
        <w:rPr>
          <w:color w:val="171717"/>
          <w:spacing w:val="1"/>
          <w:sz w:val="24"/>
          <w:szCs w:val="24"/>
        </w:rPr>
        <w:t xml:space="preserve"> </w:t>
      </w:r>
      <w:r>
        <w:rPr>
          <w:color w:val="171717"/>
          <w:sz w:val="24"/>
          <w:szCs w:val="24"/>
        </w:rPr>
        <w:t>понятие</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русском</w:t>
      </w:r>
      <w:r>
        <w:rPr>
          <w:color w:val="171717"/>
          <w:spacing w:val="1"/>
          <w:sz w:val="24"/>
          <w:szCs w:val="24"/>
        </w:rPr>
        <w:t xml:space="preserve"> </w:t>
      </w:r>
      <w:r>
        <w:rPr>
          <w:color w:val="171717"/>
          <w:sz w:val="24"/>
          <w:szCs w:val="24"/>
        </w:rPr>
        <w:t>национальном</w:t>
      </w:r>
      <w:r>
        <w:rPr>
          <w:color w:val="171717"/>
          <w:spacing w:val="1"/>
          <w:sz w:val="24"/>
          <w:szCs w:val="24"/>
        </w:rPr>
        <w:t xml:space="preserve"> </w:t>
      </w:r>
      <w:r>
        <w:rPr>
          <w:color w:val="171717"/>
          <w:sz w:val="24"/>
          <w:szCs w:val="24"/>
        </w:rPr>
        <w:t>характере,</w:t>
      </w:r>
      <w:r>
        <w:rPr>
          <w:color w:val="171717"/>
          <w:spacing w:val="1"/>
          <w:sz w:val="24"/>
          <w:szCs w:val="24"/>
        </w:rPr>
        <w:t xml:space="preserve"> </w:t>
      </w:r>
      <w:r>
        <w:rPr>
          <w:color w:val="171717"/>
          <w:sz w:val="24"/>
          <w:szCs w:val="24"/>
        </w:rPr>
        <w:t>его</w:t>
      </w:r>
      <w:r>
        <w:rPr>
          <w:color w:val="171717"/>
          <w:spacing w:val="1"/>
          <w:sz w:val="24"/>
          <w:szCs w:val="24"/>
        </w:rPr>
        <w:t xml:space="preserve"> </w:t>
      </w:r>
      <w:r>
        <w:rPr>
          <w:color w:val="171717"/>
          <w:sz w:val="24"/>
          <w:szCs w:val="24"/>
        </w:rPr>
        <w:t>парадоксах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загадках</w:t>
      </w:r>
      <w:r>
        <w:rPr>
          <w:color w:val="171717"/>
          <w:spacing w:val="1"/>
          <w:sz w:val="24"/>
          <w:szCs w:val="24"/>
        </w:rPr>
        <w:t xml:space="preserve"> </w:t>
      </w:r>
      <w:r>
        <w:rPr>
          <w:color w:val="171717"/>
          <w:sz w:val="24"/>
          <w:szCs w:val="24"/>
        </w:rPr>
        <w:t>русской</w:t>
      </w:r>
      <w:r>
        <w:rPr>
          <w:color w:val="171717"/>
          <w:spacing w:val="1"/>
          <w:sz w:val="24"/>
          <w:szCs w:val="24"/>
        </w:rPr>
        <w:t xml:space="preserve"> </w:t>
      </w:r>
      <w:r>
        <w:rPr>
          <w:color w:val="171717"/>
          <w:sz w:val="24"/>
          <w:szCs w:val="24"/>
        </w:rPr>
        <w:t>души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произведениях</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защите</w:t>
      </w:r>
      <w:r>
        <w:rPr>
          <w:color w:val="171717"/>
          <w:spacing w:val="1"/>
          <w:sz w:val="24"/>
          <w:szCs w:val="24"/>
        </w:rPr>
        <w:t xml:space="preserve"> </w:t>
      </w:r>
      <w:r>
        <w:rPr>
          <w:color w:val="171717"/>
          <w:sz w:val="24"/>
          <w:szCs w:val="24"/>
        </w:rPr>
        <w:t>Родины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Отечественной</w:t>
      </w:r>
      <w:r>
        <w:rPr>
          <w:color w:val="171717"/>
          <w:spacing w:val="1"/>
          <w:sz w:val="24"/>
          <w:szCs w:val="24"/>
        </w:rPr>
        <w:t xml:space="preserve"> </w:t>
      </w:r>
      <w:r>
        <w:rPr>
          <w:color w:val="171717"/>
          <w:sz w:val="24"/>
          <w:szCs w:val="24"/>
        </w:rPr>
        <w:t>войне</w:t>
      </w:r>
      <w:r>
        <w:rPr>
          <w:color w:val="171717"/>
          <w:spacing w:val="1"/>
          <w:sz w:val="24"/>
          <w:szCs w:val="24"/>
        </w:rPr>
        <w:t xml:space="preserve"> </w:t>
      </w:r>
      <w:r>
        <w:rPr>
          <w:color w:val="171717"/>
          <w:sz w:val="24"/>
          <w:szCs w:val="24"/>
        </w:rPr>
        <w:t>1812</w:t>
      </w:r>
      <w:r>
        <w:rPr>
          <w:color w:val="171717"/>
          <w:spacing w:val="1"/>
          <w:sz w:val="24"/>
          <w:szCs w:val="24"/>
        </w:rPr>
        <w:t xml:space="preserve"> </w:t>
      </w:r>
      <w:r>
        <w:rPr>
          <w:color w:val="171717"/>
          <w:sz w:val="24"/>
          <w:szCs w:val="24"/>
        </w:rPr>
        <w:t>года,</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проблемах</w:t>
      </w:r>
      <w:r>
        <w:rPr>
          <w:color w:val="171717"/>
          <w:spacing w:val="1"/>
          <w:sz w:val="24"/>
          <w:szCs w:val="24"/>
        </w:rPr>
        <w:t xml:space="preserve"> </w:t>
      </w:r>
      <w:r>
        <w:rPr>
          <w:color w:val="171717"/>
          <w:sz w:val="24"/>
          <w:szCs w:val="24"/>
        </w:rPr>
        <w:t>подростков</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своеобразии</w:t>
      </w:r>
      <w:r>
        <w:rPr>
          <w:color w:val="171717"/>
          <w:spacing w:val="1"/>
          <w:sz w:val="24"/>
          <w:szCs w:val="24"/>
        </w:rPr>
        <w:t xml:space="preserve"> </w:t>
      </w:r>
      <w:r>
        <w:rPr>
          <w:color w:val="171717"/>
          <w:sz w:val="24"/>
          <w:szCs w:val="24"/>
        </w:rPr>
        <w:t>русского языка</w:t>
      </w:r>
      <w:r>
        <w:rPr>
          <w:color w:val="171717"/>
          <w:spacing w:val="2"/>
          <w:sz w:val="24"/>
          <w:szCs w:val="24"/>
        </w:rPr>
        <w:t xml:space="preserve"> </w:t>
      </w:r>
      <w:r>
        <w:rPr>
          <w:color w:val="171717"/>
          <w:sz w:val="24"/>
          <w:szCs w:val="24"/>
        </w:rPr>
        <w:t>и</w:t>
      </w:r>
      <w:r>
        <w:rPr>
          <w:color w:val="171717"/>
          <w:spacing w:val="1"/>
          <w:sz w:val="24"/>
          <w:szCs w:val="24"/>
        </w:rPr>
        <w:t xml:space="preserve"> </w:t>
      </w:r>
      <w:r>
        <w:rPr>
          <w:color w:val="171717"/>
          <w:sz w:val="24"/>
          <w:szCs w:val="24"/>
        </w:rPr>
        <w:t>родной речи;</w:t>
      </w:r>
    </w:p>
    <w:p w14:paraId="2DD0AD3B"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lastRenderedPageBreak/>
        <w:t>владеть</w:t>
      </w:r>
      <w:r>
        <w:rPr>
          <w:color w:val="171717"/>
          <w:spacing w:val="1"/>
          <w:sz w:val="24"/>
          <w:szCs w:val="24"/>
        </w:rPr>
        <w:t xml:space="preserve"> </w:t>
      </w:r>
      <w:r>
        <w:rPr>
          <w:color w:val="171717"/>
          <w:sz w:val="24"/>
          <w:szCs w:val="24"/>
        </w:rPr>
        <w:t>умением</w:t>
      </w:r>
      <w:r>
        <w:rPr>
          <w:color w:val="171717"/>
          <w:spacing w:val="1"/>
          <w:sz w:val="24"/>
          <w:szCs w:val="24"/>
        </w:rPr>
        <w:t xml:space="preserve"> </w:t>
      </w:r>
      <w:r>
        <w:rPr>
          <w:color w:val="171717"/>
          <w:sz w:val="24"/>
          <w:szCs w:val="24"/>
        </w:rPr>
        <w:t>давать</w:t>
      </w:r>
      <w:r>
        <w:rPr>
          <w:color w:val="171717"/>
          <w:spacing w:val="1"/>
          <w:sz w:val="24"/>
          <w:szCs w:val="24"/>
        </w:rPr>
        <w:t xml:space="preserve"> </w:t>
      </w:r>
      <w:r>
        <w:rPr>
          <w:color w:val="171717"/>
          <w:sz w:val="24"/>
          <w:szCs w:val="24"/>
        </w:rPr>
        <w:t>смысловой</w:t>
      </w:r>
      <w:r>
        <w:rPr>
          <w:color w:val="171717"/>
          <w:spacing w:val="1"/>
          <w:sz w:val="24"/>
          <w:szCs w:val="24"/>
        </w:rPr>
        <w:t xml:space="preserve"> </w:t>
      </w:r>
      <w:r>
        <w:rPr>
          <w:color w:val="171717"/>
          <w:sz w:val="24"/>
          <w:szCs w:val="24"/>
        </w:rPr>
        <w:t>анализ</w:t>
      </w:r>
      <w:r>
        <w:rPr>
          <w:color w:val="171717"/>
          <w:spacing w:val="1"/>
          <w:sz w:val="24"/>
          <w:szCs w:val="24"/>
        </w:rPr>
        <w:t xml:space="preserve"> </w:t>
      </w:r>
      <w:r>
        <w:rPr>
          <w:color w:val="171717"/>
          <w:sz w:val="24"/>
          <w:szCs w:val="24"/>
        </w:rPr>
        <w:t>фольклорного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литературного</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основе</w:t>
      </w:r>
      <w:r>
        <w:rPr>
          <w:color w:val="171717"/>
          <w:spacing w:val="1"/>
          <w:sz w:val="24"/>
          <w:szCs w:val="24"/>
        </w:rPr>
        <w:t xml:space="preserve"> </w:t>
      </w:r>
      <w:r>
        <w:rPr>
          <w:color w:val="171717"/>
          <w:sz w:val="24"/>
          <w:szCs w:val="24"/>
        </w:rPr>
        <w:t>наводящих</w:t>
      </w:r>
      <w:r>
        <w:rPr>
          <w:color w:val="171717"/>
          <w:spacing w:val="1"/>
          <w:sz w:val="24"/>
          <w:szCs w:val="24"/>
        </w:rPr>
        <w:t xml:space="preserve"> </w:t>
      </w:r>
      <w:r>
        <w:rPr>
          <w:color w:val="171717"/>
          <w:sz w:val="24"/>
          <w:szCs w:val="24"/>
        </w:rPr>
        <w:t>вопросов;</w:t>
      </w:r>
      <w:r>
        <w:rPr>
          <w:color w:val="171717"/>
          <w:spacing w:val="1"/>
          <w:sz w:val="24"/>
          <w:szCs w:val="24"/>
        </w:rPr>
        <w:t xml:space="preserve"> </w:t>
      </w:r>
      <w:r>
        <w:rPr>
          <w:color w:val="171717"/>
          <w:sz w:val="24"/>
          <w:szCs w:val="24"/>
        </w:rPr>
        <w:t>под</w:t>
      </w:r>
      <w:r>
        <w:rPr>
          <w:color w:val="171717"/>
          <w:spacing w:val="70"/>
          <w:sz w:val="24"/>
          <w:szCs w:val="24"/>
        </w:rPr>
        <w:t xml:space="preserve"> </w:t>
      </w:r>
      <w:r>
        <w:rPr>
          <w:color w:val="171717"/>
          <w:sz w:val="24"/>
          <w:szCs w:val="24"/>
        </w:rPr>
        <w:t>руководством</w:t>
      </w:r>
      <w:r>
        <w:rPr>
          <w:color w:val="171717"/>
          <w:spacing w:val="1"/>
          <w:sz w:val="24"/>
          <w:szCs w:val="24"/>
        </w:rPr>
        <w:t xml:space="preserve"> </w:t>
      </w:r>
      <w:r>
        <w:rPr>
          <w:color w:val="171717"/>
          <w:sz w:val="24"/>
          <w:szCs w:val="24"/>
        </w:rPr>
        <w:t>учителя</w:t>
      </w:r>
      <w:r>
        <w:rPr>
          <w:color w:val="171717"/>
          <w:spacing w:val="1"/>
          <w:sz w:val="24"/>
          <w:szCs w:val="24"/>
        </w:rPr>
        <w:t xml:space="preserve"> </w:t>
      </w:r>
      <w:r>
        <w:rPr>
          <w:color w:val="171717"/>
          <w:sz w:val="24"/>
          <w:szCs w:val="24"/>
        </w:rPr>
        <w:t>создавать</w:t>
      </w:r>
      <w:r>
        <w:rPr>
          <w:color w:val="171717"/>
          <w:spacing w:val="1"/>
          <w:sz w:val="24"/>
          <w:szCs w:val="24"/>
        </w:rPr>
        <w:t xml:space="preserve"> </w:t>
      </w:r>
      <w:r>
        <w:rPr>
          <w:color w:val="171717"/>
          <w:sz w:val="24"/>
          <w:szCs w:val="24"/>
        </w:rPr>
        <w:t>элементарные</w:t>
      </w:r>
      <w:r>
        <w:rPr>
          <w:color w:val="171717"/>
          <w:spacing w:val="1"/>
          <w:sz w:val="24"/>
          <w:szCs w:val="24"/>
        </w:rPr>
        <w:t xml:space="preserve"> </w:t>
      </w:r>
      <w:r>
        <w:rPr>
          <w:color w:val="171717"/>
          <w:sz w:val="24"/>
          <w:szCs w:val="24"/>
        </w:rPr>
        <w:t>историко-культурные</w:t>
      </w:r>
      <w:r>
        <w:rPr>
          <w:color w:val="171717"/>
          <w:spacing w:val="1"/>
          <w:sz w:val="24"/>
          <w:szCs w:val="24"/>
        </w:rPr>
        <w:t xml:space="preserve"> </w:t>
      </w:r>
      <w:r>
        <w:rPr>
          <w:color w:val="171717"/>
          <w:sz w:val="24"/>
          <w:szCs w:val="24"/>
        </w:rPr>
        <w:t>комментарии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собственные тексты интерпретирующего характера в формате ответа на вопрос,</w:t>
      </w:r>
      <w:r>
        <w:rPr>
          <w:color w:val="171717"/>
          <w:spacing w:val="-67"/>
          <w:sz w:val="24"/>
          <w:szCs w:val="24"/>
        </w:rPr>
        <w:t xml:space="preserve"> </w:t>
      </w:r>
      <w:r>
        <w:rPr>
          <w:color w:val="171717"/>
          <w:sz w:val="24"/>
          <w:szCs w:val="24"/>
        </w:rPr>
        <w:t>сопоставлять</w:t>
      </w:r>
      <w:r>
        <w:rPr>
          <w:color w:val="171717"/>
          <w:spacing w:val="1"/>
          <w:sz w:val="24"/>
          <w:szCs w:val="24"/>
        </w:rPr>
        <w:t xml:space="preserve"> </w:t>
      </w:r>
      <w:r>
        <w:rPr>
          <w:color w:val="171717"/>
          <w:sz w:val="24"/>
          <w:szCs w:val="24"/>
        </w:rPr>
        <w:t>произведения</w:t>
      </w:r>
      <w:r>
        <w:rPr>
          <w:color w:val="171717"/>
          <w:spacing w:val="1"/>
          <w:sz w:val="24"/>
          <w:szCs w:val="24"/>
        </w:rPr>
        <w:t xml:space="preserve"> </w:t>
      </w:r>
      <w:r>
        <w:rPr>
          <w:color w:val="171717"/>
          <w:sz w:val="24"/>
          <w:szCs w:val="24"/>
        </w:rPr>
        <w:t>словесного</w:t>
      </w:r>
      <w:r>
        <w:rPr>
          <w:color w:val="171717"/>
          <w:spacing w:val="1"/>
          <w:sz w:val="24"/>
          <w:szCs w:val="24"/>
        </w:rPr>
        <w:t xml:space="preserve"> </w:t>
      </w:r>
      <w:r>
        <w:rPr>
          <w:color w:val="171717"/>
          <w:sz w:val="24"/>
          <w:szCs w:val="24"/>
        </w:rPr>
        <w:t>искусства</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произведениями</w:t>
      </w:r>
      <w:r>
        <w:rPr>
          <w:color w:val="171717"/>
          <w:spacing w:val="1"/>
          <w:sz w:val="24"/>
          <w:szCs w:val="24"/>
        </w:rPr>
        <w:t xml:space="preserve"> </w:t>
      </w:r>
      <w:r>
        <w:rPr>
          <w:color w:val="171717"/>
          <w:sz w:val="24"/>
          <w:szCs w:val="24"/>
        </w:rPr>
        <w:t>других</w:t>
      </w:r>
      <w:r>
        <w:rPr>
          <w:color w:val="171717"/>
          <w:spacing w:val="1"/>
          <w:sz w:val="24"/>
          <w:szCs w:val="24"/>
        </w:rPr>
        <w:t xml:space="preserve"> </w:t>
      </w:r>
      <w:r>
        <w:rPr>
          <w:color w:val="171717"/>
          <w:sz w:val="24"/>
          <w:szCs w:val="24"/>
        </w:rPr>
        <w:t>искусств</w:t>
      </w:r>
      <w:r>
        <w:rPr>
          <w:color w:val="171717"/>
          <w:spacing w:val="-3"/>
          <w:sz w:val="24"/>
          <w:szCs w:val="24"/>
        </w:rPr>
        <w:t xml:space="preserve"> </w:t>
      </w:r>
      <w:r>
        <w:rPr>
          <w:color w:val="171717"/>
          <w:sz w:val="24"/>
          <w:szCs w:val="24"/>
        </w:rPr>
        <w:t>и</w:t>
      </w:r>
      <w:r>
        <w:rPr>
          <w:color w:val="171717"/>
          <w:spacing w:val="2"/>
          <w:sz w:val="24"/>
          <w:szCs w:val="24"/>
        </w:rPr>
        <w:t xml:space="preserve"> </w:t>
      </w:r>
      <w:r>
        <w:rPr>
          <w:color w:val="171717"/>
          <w:sz w:val="24"/>
          <w:szCs w:val="24"/>
        </w:rPr>
        <w:t>учиться отбирать</w:t>
      </w:r>
      <w:r>
        <w:rPr>
          <w:color w:val="171717"/>
          <w:spacing w:val="-4"/>
          <w:sz w:val="24"/>
          <w:szCs w:val="24"/>
        </w:rPr>
        <w:t xml:space="preserve"> </w:t>
      </w:r>
      <w:r>
        <w:rPr>
          <w:color w:val="171717"/>
          <w:sz w:val="24"/>
          <w:szCs w:val="24"/>
        </w:rPr>
        <w:t>произведения</w:t>
      </w:r>
      <w:r>
        <w:rPr>
          <w:color w:val="171717"/>
          <w:spacing w:val="-1"/>
          <w:sz w:val="24"/>
          <w:szCs w:val="24"/>
        </w:rPr>
        <w:t xml:space="preserve"> </w:t>
      </w:r>
      <w:r>
        <w:rPr>
          <w:color w:val="171717"/>
          <w:sz w:val="24"/>
          <w:szCs w:val="24"/>
        </w:rPr>
        <w:t>для самостоятельного</w:t>
      </w:r>
      <w:r>
        <w:rPr>
          <w:color w:val="171717"/>
          <w:spacing w:val="-2"/>
          <w:sz w:val="24"/>
          <w:szCs w:val="24"/>
        </w:rPr>
        <w:t xml:space="preserve"> </w:t>
      </w:r>
      <w:r>
        <w:rPr>
          <w:color w:val="171717"/>
          <w:sz w:val="24"/>
          <w:szCs w:val="24"/>
        </w:rPr>
        <w:t>чтения;</w:t>
      </w:r>
    </w:p>
    <w:p w14:paraId="399279F0"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иметь</w:t>
      </w:r>
      <w:r>
        <w:rPr>
          <w:color w:val="171717"/>
          <w:spacing w:val="1"/>
          <w:sz w:val="24"/>
          <w:szCs w:val="24"/>
        </w:rPr>
        <w:t xml:space="preserve"> </w:t>
      </w:r>
      <w:r>
        <w:rPr>
          <w:color w:val="171717"/>
          <w:sz w:val="24"/>
          <w:szCs w:val="24"/>
        </w:rPr>
        <w:t>начальные</w:t>
      </w:r>
      <w:r>
        <w:rPr>
          <w:color w:val="171717"/>
          <w:spacing w:val="1"/>
          <w:sz w:val="24"/>
          <w:szCs w:val="24"/>
        </w:rPr>
        <w:t xml:space="preserve"> </w:t>
      </w:r>
      <w:r>
        <w:rPr>
          <w:color w:val="171717"/>
          <w:sz w:val="24"/>
          <w:szCs w:val="24"/>
        </w:rPr>
        <w:t>представления</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проектно-исследовательской</w:t>
      </w:r>
      <w:r>
        <w:rPr>
          <w:color w:val="171717"/>
          <w:spacing w:val="-67"/>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оформлении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предъявлении</w:t>
      </w:r>
      <w:r>
        <w:rPr>
          <w:color w:val="171717"/>
          <w:spacing w:val="1"/>
          <w:sz w:val="24"/>
          <w:szCs w:val="24"/>
        </w:rPr>
        <w:t xml:space="preserve"> </w:t>
      </w:r>
      <w:r>
        <w:rPr>
          <w:color w:val="171717"/>
          <w:sz w:val="24"/>
          <w:szCs w:val="24"/>
        </w:rPr>
        <w:t>её</w:t>
      </w:r>
      <w:r>
        <w:rPr>
          <w:color w:val="171717"/>
          <w:spacing w:val="1"/>
          <w:sz w:val="24"/>
          <w:szCs w:val="24"/>
        </w:rPr>
        <w:t xml:space="preserve"> </w:t>
      </w:r>
      <w:r>
        <w:rPr>
          <w:color w:val="171717"/>
          <w:sz w:val="24"/>
          <w:szCs w:val="24"/>
        </w:rPr>
        <w:t>результатов,</w:t>
      </w:r>
      <w:r>
        <w:rPr>
          <w:color w:val="171717"/>
          <w:spacing w:val="1"/>
          <w:sz w:val="24"/>
          <w:szCs w:val="24"/>
        </w:rPr>
        <w:t xml:space="preserve"> </w:t>
      </w:r>
      <w:r>
        <w:rPr>
          <w:color w:val="171717"/>
          <w:sz w:val="24"/>
          <w:szCs w:val="24"/>
        </w:rPr>
        <w:t>владеть</w:t>
      </w:r>
      <w:r>
        <w:rPr>
          <w:color w:val="171717"/>
          <w:spacing w:val="1"/>
          <w:sz w:val="24"/>
          <w:szCs w:val="24"/>
        </w:rPr>
        <w:t xml:space="preserve"> </w:t>
      </w:r>
      <w:r>
        <w:rPr>
          <w:color w:val="171717"/>
          <w:sz w:val="24"/>
          <w:szCs w:val="24"/>
        </w:rPr>
        <w:t>элементарными</w:t>
      </w:r>
      <w:r>
        <w:rPr>
          <w:color w:val="171717"/>
          <w:spacing w:val="2"/>
          <w:sz w:val="24"/>
          <w:szCs w:val="24"/>
        </w:rPr>
        <w:t xml:space="preserve"> </w:t>
      </w:r>
      <w:r>
        <w:rPr>
          <w:color w:val="171717"/>
          <w:sz w:val="24"/>
          <w:szCs w:val="24"/>
        </w:rPr>
        <w:t>умениями</w:t>
      </w:r>
      <w:r>
        <w:rPr>
          <w:color w:val="171717"/>
          <w:spacing w:val="-1"/>
          <w:sz w:val="24"/>
          <w:szCs w:val="24"/>
        </w:rPr>
        <w:t xml:space="preserve"> </w:t>
      </w:r>
      <w:r>
        <w:rPr>
          <w:color w:val="171717"/>
          <w:sz w:val="24"/>
          <w:szCs w:val="24"/>
        </w:rPr>
        <w:t>работы</w:t>
      </w:r>
      <w:r>
        <w:rPr>
          <w:color w:val="171717"/>
          <w:spacing w:val="-2"/>
          <w:sz w:val="24"/>
          <w:szCs w:val="24"/>
        </w:rPr>
        <w:t xml:space="preserve"> </w:t>
      </w:r>
      <w:r>
        <w:rPr>
          <w:color w:val="171717"/>
          <w:sz w:val="24"/>
          <w:szCs w:val="24"/>
        </w:rPr>
        <w:t>с</w:t>
      </w:r>
      <w:r>
        <w:rPr>
          <w:color w:val="171717"/>
          <w:spacing w:val="-1"/>
          <w:sz w:val="24"/>
          <w:szCs w:val="24"/>
        </w:rPr>
        <w:t xml:space="preserve"> </w:t>
      </w:r>
      <w:r>
        <w:rPr>
          <w:color w:val="171717"/>
          <w:sz w:val="24"/>
          <w:szCs w:val="24"/>
        </w:rPr>
        <w:t>разными</w:t>
      </w:r>
      <w:r>
        <w:rPr>
          <w:color w:val="171717"/>
          <w:spacing w:val="-2"/>
          <w:sz w:val="24"/>
          <w:szCs w:val="24"/>
        </w:rPr>
        <w:t xml:space="preserve"> </w:t>
      </w:r>
      <w:r>
        <w:rPr>
          <w:color w:val="171717"/>
          <w:sz w:val="24"/>
          <w:szCs w:val="24"/>
        </w:rPr>
        <w:t>источниками</w:t>
      </w:r>
      <w:r>
        <w:rPr>
          <w:color w:val="171717"/>
          <w:spacing w:val="-2"/>
          <w:sz w:val="24"/>
          <w:szCs w:val="24"/>
        </w:rPr>
        <w:t xml:space="preserve"> </w:t>
      </w:r>
      <w:r>
        <w:rPr>
          <w:color w:val="171717"/>
          <w:sz w:val="24"/>
          <w:szCs w:val="24"/>
        </w:rPr>
        <w:t>информации.</w:t>
      </w:r>
    </w:p>
    <w:p w14:paraId="435CCD4B" w14:textId="77777777" w:rsidR="00D069FC" w:rsidRDefault="00D069FC" w:rsidP="005F502E">
      <w:pPr>
        <w:pStyle w:val="a3"/>
        <w:spacing w:before="5"/>
        <w:ind w:left="0" w:firstLine="709"/>
        <w:jc w:val="left"/>
      </w:pPr>
    </w:p>
    <w:p w14:paraId="5A3C9FAB" w14:textId="77777777" w:rsidR="00D069FC" w:rsidRDefault="00D069FC" w:rsidP="005F502E">
      <w:pPr>
        <w:pStyle w:val="11"/>
        <w:spacing w:line="322" w:lineRule="exact"/>
        <w:ind w:left="0" w:firstLine="709"/>
        <w:jc w:val="center"/>
      </w:pPr>
      <w:r>
        <w:rPr>
          <w:color w:val="171717"/>
        </w:rPr>
        <w:t>6</w:t>
      </w:r>
      <w:r>
        <w:rPr>
          <w:color w:val="171717"/>
          <w:spacing w:val="-3"/>
        </w:rPr>
        <w:t xml:space="preserve"> </w:t>
      </w:r>
      <w:r>
        <w:rPr>
          <w:color w:val="171717"/>
        </w:rPr>
        <w:t>КЛАСС</w:t>
      </w:r>
    </w:p>
    <w:p w14:paraId="62C652C3" w14:textId="77777777" w:rsidR="00D069FC" w:rsidRDefault="00D069FC" w:rsidP="005F502E">
      <w:pPr>
        <w:pStyle w:val="21"/>
        <w:tabs>
          <w:tab w:val="left" w:pos="10348"/>
        </w:tabs>
        <w:ind w:left="0" w:firstLine="709"/>
      </w:pPr>
      <w:r>
        <w:rPr>
          <w:color w:val="171717"/>
        </w:rPr>
        <w:t>К</w:t>
      </w:r>
      <w:r>
        <w:rPr>
          <w:color w:val="171717"/>
          <w:spacing w:val="-6"/>
        </w:rPr>
        <w:t xml:space="preserve"> </w:t>
      </w:r>
      <w:r>
        <w:rPr>
          <w:color w:val="171717"/>
        </w:rPr>
        <w:t>концу</w:t>
      </w:r>
      <w:r>
        <w:rPr>
          <w:color w:val="171717"/>
          <w:spacing w:val="-3"/>
        </w:rPr>
        <w:t xml:space="preserve"> </w:t>
      </w:r>
      <w:r>
        <w:rPr>
          <w:color w:val="171717"/>
        </w:rPr>
        <w:t>обучения</w:t>
      </w:r>
      <w:r>
        <w:rPr>
          <w:color w:val="171717"/>
          <w:spacing w:val="-4"/>
        </w:rPr>
        <w:t xml:space="preserve"> </w:t>
      </w:r>
      <w:r>
        <w:rPr>
          <w:color w:val="171717"/>
        </w:rPr>
        <w:t>в 6</w:t>
      </w:r>
      <w:r>
        <w:rPr>
          <w:color w:val="171717"/>
          <w:spacing w:val="-4"/>
        </w:rPr>
        <w:t xml:space="preserve"> </w:t>
      </w:r>
      <w:r>
        <w:rPr>
          <w:color w:val="171717"/>
        </w:rPr>
        <w:t>классе</w:t>
      </w:r>
      <w:r>
        <w:rPr>
          <w:color w:val="171717"/>
          <w:spacing w:val="-3"/>
        </w:rPr>
        <w:t xml:space="preserve"> </w:t>
      </w:r>
      <w:r>
        <w:rPr>
          <w:color w:val="171717"/>
        </w:rPr>
        <w:t>обучающийся</w:t>
      </w:r>
      <w:r>
        <w:rPr>
          <w:color w:val="171717"/>
          <w:spacing w:val="-3"/>
        </w:rPr>
        <w:t xml:space="preserve"> </w:t>
      </w:r>
      <w:r>
        <w:rPr>
          <w:color w:val="171717"/>
        </w:rPr>
        <w:t>научится:</w:t>
      </w:r>
    </w:p>
    <w:p w14:paraId="6D61F567" w14:textId="77777777" w:rsidR="00D069FC" w:rsidRDefault="00D069FC" w:rsidP="00D05F98">
      <w:pPr>
        <w:pStyle w:val="a7"/>
        <w:numPr>
          <w:ilvl w:val="0"/>
          <w:numId w:val="50"/>
        </w:numPr>
        <w:tabs>
          <w:tab w:val="left" w:pos="1108"/>
        </w:tabs>
        <w:spacing w:before="67"/>
        <w:ind w:left="0" w:firstLine="709"/>
        <w:rPr>
          <w:sz w:val="24"/>
          <w:szCs w:val="24"/>
        </w:rPr>
      </w:pPr>
      <w:r>
        <w:rPr>
          <w:color w:val="171717"/>
          <w:sz w:val="24"/>
          <w:szCs w:val="24"/>
        </w:rPr>
        <w:t>выделять</w:t>
      </w:r>
      <w:r>
        <w:rPr>
          <w:color w:val="171717"/>
          <w:spacing w:val="1"/>
          <w:sz w:val="24"/>
          <w:szCs w:val="24"/>
        </w:rPr>
        <w:t xml:space="preserve"> </w:t>
      </w:r>
      <w:r>
        <w:rPr>
          <w:color w:val="171717"/>
          <w:sz w:val="24"/>
          <w:szCs w:val="24"/>
        </w:rPr>
        <w:t>проблематику</w:t>
      </w:r>
      <w:r>
        <w:rPr>
          <w:color w:val="171717"/>
          <w:spacing w:val="1"/>
          <w:sz w:val="24"/>
          <w:szCs w:val="24"/>
        </w:rPr>
        <w:t xml:space="preserve"> </w:t>
      </w:r>
      <w:r>
        <w:rPr>
          <w:color w:val="171717"/>
          <w:sz w:val="24"/>
          <w:szCs w:val="24"/>
        </w:rPr>
        <w:t>русских</w:t>
      </w:r>
      <w:r>
        <w:rPr>
          <w:color w:val="171717"/>
          <w:spacing w:val="1"/>
          <w:sz w:val="24"/>
          <w:szCs w:val="24"/>
        </w:rPr>
        <w:t xml:space="preserve"> </w:t>
      </w:r>
      <w:r>
        <w:rPr>
          <w:color w:val="171717"/>
          <w:sz w:val="24"/>
          <w:szCs w:val="24"/>
        </w:rPr>
        <w:t>былин</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былинных</w:t>
      </w:r>
      <w:r>
        <w:rPr>
          <w:color w:val="171717"/>
          <w:spacing w:val="1"/>
          <w:sz w:val="24"/>
          <w:szCs w:val="24"/>
        </w:rPr>
        <w:t xml:space="preserve"> </w:t>
      </w:r>
      <w:r>
        <w:rPr>
          <w:color w:val="171717"/>
          <w:sz w:val="24"/>
          <w:szCs w:val="24"/>
        </w:rPr>
        <w:t>сюжетов</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фольклоре и русской литературе для развития представлений о нравственном</w:t>
      </w:r>
      <w:r>
        <w:rPr>
          <w:color w:val="171717"/>
          <w:spacing w:val="1"/>
          <w:sz w:val="24"/>
          <w:szCs w:val="24"/>
        </w:rPr>
        <w:t xml:space="preserve"> </w:t>
      </w:r>
      <w:r>
        <w:rPr>
          <w:color w:val="171717"/>
          <w:sz w:val="24"/>
          <w:szCs w:val="24"/>
        </w:rPr>
        <w:t>идеале</w:t>
      </w:r>
      <w:r>
        <w:rPr>
          <w:color w:val="171717"/>
          <w:spacing w:val="1"/>
          <w:sz w:val="24"/>
          <w:szCs w:val="24"/>
        </w:rPr>
        <w:t xml:space="preserve"> </w:t>
      </w:r>
      <w:r>
        <w:rPr>
          <w:color w:val="171717"/>
          <w:sz w:val="24"/>
          <w:szCs w:val="24"/>
        </w:rPr>
        <w:t>русского</w:t>
      </w:r>
      <w:r>
        <w:rPr>
          <w:color w:val="171717"/>
          <w:spacing w:val="1"/>
          <w:sz w:val="24"/>
          <w:szCs w:val="24"/>
        </w:rPr>
        <w:t xml:space="preserve"> </w:t>
      </w:r>
      <w:r>
        <w:rPr>
          <w:color w:val="171717"/>
          <w:sz w:val="24"/>
          <w:szCs w:val="24"/>
        </w:rPr>
        <w:t>народа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контексте</w:t>
      </w:r>
      <w:r>
        <w:rPr>
          <w:color w:val="171717"/>
          <w:spacing w:val="1"/>
          <w:sz w:val="24"/>
          <w:szCs w:val="24"/>
        </w:rPr>
        <w:t xml:space="preserve"> </w:t>
      </w:r>
      <w:r>
        <w:rPr>
          <w:color w:val="171717"/>
          <w:sz w:val="24"/>
          <w:szCs w:val="24"/>
        </w:rPr>
        <w:t>героического</w:t>
      </w:r>
      <w:r>
        <w:rPr>
          <w:color w:val="171717"/>
          <w:spacing w:val="1"/>
          <w:sz w:val="24"/>
          <w:szCs w:val="24"/>
        </w:rPr>
        <w:t xml:space="preserve"> </w:t>
      </w:r>
      <w:r>
        <w:rPr>
          <w:color w:val="171717"/>
          <w:sz w:val="24"/>
          <w:szCs w:val="24"/>
        </w:rPr>
        <w:t>эпоса</w:t>
      </w:r>
      <w:r>
        <w:rPr>
          <w:color w:val="171717"/>
          <w:spacing w:val="1"/>
          <w:sz w:val="24"/>
          <w:szCs w:val="24"/>
        </w:rPr>
        <w:t xml:space="preserve"> </w:t>
      </w:r>
      <w:r>
        <w:rPr>
          <w:color w:val="171717"/>
          <w:sz w:val="24"/>
          <w:szCs w:val="24"/>
        </w:rPr>
        <w:t>разных</w:t>
      </w:r>
      <w:r>
        <w:rPr>
          <w:color w:val="171717"/>
          <w:spacing w:val="1"/>
          <w:sz w:val="24"/>
          <w:szCs w:val="24"/>
        </w:rPr>
        <w:t xml:space="preserve"> </w:t>
      </w:r>
      <w:r>
        <w:rPr>
          <w:color w:val="171717"/>
          <w:sz w:val="24"/>
          <w:szCs w:val="24"/>
        </w:rPr>
        <w:t>народов,</w:t>
      </w:r>
      <w:r>
        <w:rPr>
          <w:color w:val="171717"/>
          <w:spacing w:val="1"/>
          <w:sz w:val="24"/>
          <w:szCs w:val="24"/>
        </w:rPr>
        <w:t xml:space="preserve"> </w:t>
      </w:r>
      <w:r>
        <w:rPr>
          <w:color w:val="171717"/>
          <w:sz w:val="24"/>
          <w:szCs w:val="24"/>
        </w:rPr>
        <w:t>устанавливать связи между ними на уровне тематики, проблематики, образов;</w:t>
      </w:r>
      <w:r>
        <w:rPr>
          <w:color w:val="171717"/>
          <w:spacing w:val="1"/>
          <w:sz w:val="24"/>
          <w:szCs w:val="24"/>
        </w:rPr>
        <w:t xml:space="preserve"> </w:t>
      </w:r>
      <w:r>
        <w:rPr>
          <w:color w:val="171717"/>
          <w:sz w:val="24"/>
          <w:szCs w:val="24"/>
        </w:rPr>
        <w:t>осознавать</w:t>
      </w:r>
      <w:r>
        <w:rPr>
          <w:color w:val="171717"/>
          <w:spacing w:val="1"/>
          <w:sz w:val="24"/>
          <w:szCs w:val="24"/>
        </w:rPr>
        <w:t xml:space="preserve"> </w:t>
      </w:r>
      <w:r>
        <w:rPr>
          <w:color w:val="171717"/>
          <w:sz w:val="24"/>
          <w:szCs w:val="24"/>
        </w:rPr>
        <w:t>ключевые</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русского</w:t>
      </w:r>
      <w:r>
        <w:rPr>
          <w:color w:val="171717"/>
          <w:spacing w:val="1"/>
          <w:sz w:val="24"/>
          <w:szCs w:val="24"/>
        </w:rPr>
        <w:t xml:space="preserve"> </w:t>
      </w:r>
      <w:r>
        <w:rPr>
          <w:color w:val="171717"/>
          <w:sz w:val="24"/>
          <w:szCs w:val="24"/>
        </w:rPr>
        <w:t>национального</w:t>
      </w:r>
      <w:r>
        <w:rPr>
          <w:color w:val="171717"/>
          <w:spacing w:val="1"/>
          <w:sz w:val="24"/>
          <w:szCs w:val="24"/>
        </w:rPr>
        <w:t xml:space="preserve"> </w:t>
      </w:r>
      <w:r>
        <w:rPr>
          <w:color w:val="171717"/>
          <w:sz w:val="24"/>
          <w:szCs w:val="24"/>
        </w:rPr>
        <w:t>сознания</w:t>
      </w:r>
      <w:r>
        <w:rPr>
          <w:color w:val="171717"/>
          <w:spacing w:val="1"/>
          <w:sz w:val="24"/>
          <w:szCs w:val="24"/>
        </w:rPr>
        <w:t xml:space="preserve"> </w:t>
      </w:r>
      <w:r>
        <w:rPr>
          <w:color w:val="171717"/>
          <w:sz w:val="24"/>
          <w:szCs w:val="24"/>
        </w:rPr>
        <w:t>культурные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нравственные</w:t>
      </w:r>
      <w:r>
        <w:rPr>
          <w:color w:val="171717"/>
          <w:spacing w:val="-1"/>
          <w:sz w:val="24"/>
          <w:szCs w:val="24"/>
        </w:rPr>
        <w:t xml:space="preserve"> </w:t>
      </w:r>
      <w:r>
        <w:rPr>
          <w:color w:val="171717"/>
          <w:sz w:val="24"/>
          <w:szCs w:val="24"/>
        </w:rPr>
        <w:t>смыслы</w:t>
      </w:r>
      <w:r>
        <w:rPr>
          <w:color w:val="171717"/>
          <w:spacing w:val="-1"/>
          <w:sz w:val="24"/>
          <w:szCs w:val="24"/>
        </w:rPr>
        <w:t xml:space="preserve"> </w:t>
      </w:r>
      <w:r>
        <w:rPr>
          <w:color w:val="171717"/>
          <w:sz w:val="24"/>
          <w:szCs w:val="24"/>
        </w:rPr>
        <w:t>в</w:t>
      </w:r>
      <w:r>
        <w:rPr>
          <w:color w:val="171717"/>
          <w:spacing w:val="-3"/>
          <w:sz w:val="24"/>
          <w:szCs w:val="24"/>
        </w:rPr>
        <w:t xml:space="preserve"> </w:t>
      </w:r>
      <w:r>
        <w:rPr>
          <w:color w:val="171717"/>
          <w:sz w:val="24"/>
          <w:szCs w:val="24"/>
        </w:rPr>
        <w:t>произведениях</w:t>
      </w:r>
      <w:r>
        <w:rPr>
          <w:color w:val="171717"/>
          <w:spacing w:val="-5"/>
          <w:sz w:val="24"/>
          <w:szCs w:val="24"/>
        </w:rPr>
        <w:t xml:space="preserve"> </w:t>
      </w:r>
      <w:r>
        <w:rPr>
          <w:color w:val="171717"/>
          <w:sz w:val="24"/>
          <w:szCs w:val="24"/>
        </w:rPr>
        <w:t>о</w:t>
      </w:r>
      <w:r>
        <w:rPr>
          <w:color w:val="171717"/>
          <w:spacing w:val="5"/>
          <w:sz w:val="24"/>
          <w:szCs w:val="24"/>
        </w:rPr>
        <w:t xml:space="preserve"> </w:t>
      </w:r>
      <w:r>
        <w:rPr>
          <w:color w:val="171717"/>
          <w:sz w:val="24"/>
          <w:szCs w:val="24"/>
        </w:rPr>
        <w:t>русском</w:t>
      </w:r>
      <w:r>
        <w:rPr>
          <w:color w:val="171717"/>
          <w:spacing w:val="-1"/>
          <w:sz w:val="24"/>
          <w:szCs w:val="24"/>
        </w:rPr>
        <w:t xml:space="preserve"> </w:t>
      </w:r>
      <w:r>
        <w:rPr>
          <w:color w:val="171717"/>
          <w:sz w:val="24"/>
          <w:szCs w:val="24"/>
        </w:rPr>
        <w:t>севере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русской</w:t>
      </w:r>
      <w:r>
        <w:rPr>
          <w:color w:val="171717"/>
          <w:spacing w:val="-2"/>
          <w:sz w:val="24"/>
          <w:szCs w:val="24"/>
        </w:rPr>
        <w:t xml:space="preserve"> </w:t>
      </w:r>
      <w:r>
        <w:rPr>
          <w:color w:val="171717"/>
          <w:sz w:val="24"/>
          <w:szCs w:val="24"/>
        </w:rPr>
        <w:t>зиме;</w:t>
      </w:r>
    </w:p>
    <w:p w14:paraId="62106634" w14:textId="77777777" w:rsidR="00D069FC" w:rsidRDefault="00D069FC" w:rsidP="00D05F98">
      <w:pPr>
        <w:pStyle w:val="a7"/>
        <w:numPr>
          <w:ilvl w:val="0"/>
          <w:numId w:val="50"/>
        </w:numPr>
        <w:tabs>
          <w:tab w:val="left" w:pos="1108"/>
        </w:tabs>
        <w:spacing w:before="4"/>
        <w:ind w:left="0" w:firstLine="709"/>
        <w:rPr>
          <w:sz w:val="24"/>
          <w:szCs w:val="24"/>
        </w:rPr>
      </w:pPr>
      <w:r>
        <w:rPr>
          <w:color w:val="171717"/>
          <w:sz w:val="24"/>
          <w:szCs w:val="24"/>
        </w:rPr>
        <w:t>иметь</w:t>
      </w:r>
      <w:r>
        <w:rPr>
          <w:color w:val="171717"/>
          <w:spacing w:val="1"/>
          <w:sz w:val="24"/>
          <w:szCs w:val="24"/>
        </w:rPr>
        <w:t xml:space="preserve"> </w:t>
      </w:r>
      <w:r>
        <w:rPr>
          <w:color w:val="171717"/>
          <w:sz w:val="24"/>
          <w:szCs w:val="24"/>
        </w:rPr>
        <w:t>представления</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богатстве</w:t>
      </w:r>
      <w:r>
        <w:rPr>
          <w:color w:val="171717"/>
          <w:spacing w:val="1"/>
          <w:sz w:val="24"/>
          <w:szCs w:val="24"/>
        </w:rPr>
        <w:t xml:space="preserve"> </w:t>
      </w:r>
      <w:r>
        <w:rPr>
          <w:color w:val="171717"/>
          <w:sz w:val="24"/>
          <w:szCs w:val="24"/>
        </w:rPr>
        <w:t>русской</w:t>
      </w:r>
      <w:r>
        <w:rPr>
          <w:color w:val="171717"/>
          <w:spacing w:val="1"/>
          <w:sz w:val="24"/>
          <w:szCs w:val="24"/>
        </w:rPr>
        <w:t xml:space="preserve"> </w:t>
      </w:r>
      <w:r>
        <w:rPr>
          <w:color w:val="171717"/>
          <w:sz w:val="24"/>
          <w:szCs w:val="24"/>
        </w:rPr>
        <w:t>литературы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культуры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контексте</w:t>
      </w:r>
      <w:r>
        <w:rPr>
          <w:color w:val="171717"/>
          <w:spacing w:val="1"/>
          <w:sz w:val="24"/>
          <w:szCs w:val="24"/>
        </w:rPr>
        <w:t xml:space="preserve"> </w:t>
      </w:r>
      <w:r>
        <w:rPr>
          <w:color w:val="171717"/>
          <w:sz w:val="24"/>
          <w:szCs w:val="24"/>
        </w:rPr>
        <w:t>культур</w:t>
      </w:r>
      <w:r>
        <w:rPr>
          <w:color w:val="171717"/>
          <w:spacing w:val="1"/>
          <w:sz w:val="24"/>
          <w:szCs w:val="24"/>
        </w:rPr>
        <w:t xml:space="preserve"> </w:t>
      </w:r>
      <w:r>
        <w:rPr>
          <w:color w:val="171717"/>
          <w:sz w:val="24"/>
          <w:szCs w:val="24"/>
        </w:rPr>
        <w:t>народов</w:t>
      </w:r>
      <w:r>
        <w:rPr>
          <w:color w:val="171717"/>
          <w:spacing w:val="1"/>
          <w:sz w:val="24"/>
          <w:szCs w:val="24"/>
        </w:rPr>
        <w:t xml:space="preserve"> </w:t>
      </w:r>
      <w:r>
        <w:rPr>
          <w:color w:val="171717"/>
          <w:sz w:val="24"/>
          <w:szCs w:val="24"/>
        </w:rPr>
        <w:t>России,</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русских</w:t>
      </w:r>
      <w:r>
        <w:rPr>
          <w:color w:val="171717"/>
          <w:spacing w:val="1"/>
          <w:sz w:val="24"/>
          <w:szCs w:val="24"/>
        </w:rPr>
        <w:t xml:space="preserve"> </w:t>
      </w:r>
      <w:r>
        <w:rPr>
          <w:color w:val="171717"/>
          <w:sz w:val="24"/>
          <w:szCs w:val="24"/>
        </w:rPr>
        <w:t>национальных</w:t>
      </w:r>
      <w:r>
        <w:rPr>
          <w:color w:val="171717"/>
          <w:spacing w:val="1"/>
          <w:sz w:val="24"/>
          <w:szCs w:val="24"/>
        </w:rPr>
        <w:t xml:space="preserve"> </w:t>
      </w:r>
      <w:r>
        <w:rPr>
          <w:color w:val="171717"/>
          <w:sz w:val="24"/>
          <w:szCs w:val="24"/>
        </w:rPr>
        <w:t>традициях</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произведениях</w:t>
      </w:r>
      <w:r>
        <w:rPr>
          <w:color w:val="171717"/>
          <w:spacing w:val="-5"/>
          <w:sz w:val="24"/>
          <w:szCs w:val="24"/>
        </w:rPr>
        <w:t xml:space="preserve"> </w:t>
      </w:r>
      <w:r>
        <w:rPr>
          <w:color w:val="171717"/>
          <w:sz w:val="24"/>
          <w:szCs w:val="24"/>
        </w:rPr>
        <w:t>о</w:t>
      </w:r>
      <w:r>
        <w:rPr>
          <w:color w:val="171717"/>
          <w:spacing w:val="-1"/>
          <w:sz w:val="24"/>
          <w:szCs w:val="24"/>
        </w:rPr>
        <w:t xml:space="preserve"> </w:t>
      </w:r>
      <w:r>
        <w:rPr>
          <w:color w:val="171717"/>
          <w:sz w:val="24"/>
          <w:szCs w:val="24"/>
        </w:rPr>
        <w:t>русской</w:t>
      </w:r>
      <w:r>
        <w:rPr>
          <w:color w:val="171717"/>
          <w:spacing w:val="-1"/>
          <w:sz w:val="24"/>
          <w:szCs w:val="24"/>
        </w:rPr>
        <w:t xml:space="preserve"> </w:t>
      </w:r>
      <w:r>
        <w:rPr>
          <w:color w:val="171717"/>
          <w:sz w:val="24"/>
          <w:szCs w:val="24"/>
        </w:rPr>
        <w:t>масленице,</w:t>
      </w:r>
      <w:r>
        <w:rPr>
          <w:color w:val="171717"/>
          <w:spacing w:val="2"/>
          <w:sz w:val="24"/>
          <w:szCs w:val="24"/>
        </w:rPr>
        <w:t xml:space="preserve"> </w:t>
      </w:r>
      <w:r>
        <w:rPr>
          <w:color w:val="171717"/>
          <w:sz w:val="24"/>
          <w:szCs w:val="24"/>
        </w:rPr>
        <w:t>о родном крае и</w:t>
      </w:r>
      <w:r>
        <w:rPr>
          <w:color w:val="171717"/>
          <w:spacing w:val="-1"/>
          <w:sz w:val="24"/>
          <w:szCs w:val="24"/>
        </w:rPr>
        <w:t xml:space="preserve"> </w:t>
      </w:r>
      <w:r>
        <w:rPr>
          <w:color w:val="171717"/>
          <w:sz w:val="24"/>
          <w:szCs w:val="24"/>
        </w:rPr>
        <w:t>русском доме;</w:t>
      </w:r>
    </w:p>
    <w:p w14:paraId="2A2DC769"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иметь</w:t>
      </w:r>
      <w:r>
        <w:rPr>
          <w:color w:val="171717"/>
          <w:spacing w:val="1"/>
          <w:sz w:val="24"/>
          <w:szCs w:val="24"/>
        </w:rPr>
        <w:t xml:space="preserve"> </w:t>
      </w:r>
      <w:r>
        <w:rPr>
          <w:color w:val="171717"/>
          <w:sz w:val="24"/>
          <w:szCs w:val="24"/>
        </w:rPr>
        <w:t>начальное</w:t>
      </w:r>
      <w:r>
        <w:rPr>
          <w:color w:val="171717"/>
          <w:spacing w:val="1"/>
          <w:sz w:val="24"/>
          <w:szCs w:val="24"/>
        </w:rPr>
        <w:t xml:space="preserve"> </w:t>
      </w:r>
      <w:r>
        <w:rPr>
          <w:color w:val="171717"/>
          <w:sz w:val="24"/>
          <w:szCs w:val="24"/>
        </w:rPr>
        <w:t>понятие</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русском</w:t>
      </w:r>
      <w:r>
        <w:rPr>
          <w:color w:val="171717"/>
          <w:spacing w:val="1"/>
          <w:sz w:val="24"/>
          <w:szCs w:val="24"/>
        </w:rPr>
        <w:t xml:space="preserve"> </w:t>
      </w:r>
      <w:r>
        <w:rPr>
          <w:color w:val="171717"/>
          <w:sz w:val="24"/>
          <w:szCs w:val="24"/>
        </w:rPr>
        <w:t>национальном</w:t>
      </w:r>
      <w:r>
        <w:rPr>
          <w:color w:val="171717"/>
          <w:spacing w:val="1"/>
          <w:sz w:val="24"/>
          <w:szCs w:val="24"/>
        </w:rPr>
        <w:t xml:space="preserve"> </w:t>
      </w:r>
      <w:r>
        <w:rPr>
          <w:color w:val="171717"/>
          <w:sz w:val="24"/>
          <w:szCs w:val="24"/>
        </w:rPr>
        <w:t>характере,</w:t>
      </w:r>
      <w:r>
        <w:rPr>
          <w:color w:val="171717"/>
          <w:spacing w:val="1"/>
          <w:sz w:val="24"/>
          <w:szCs w:val="24"/>
        </w:rPr>
        <w:t xml:space="preserve"> </w:t>
      </w:r>
      <w:r>
        <w:rPr>
          <w:color w:val="171717"/>
          <w:sz w:val="24"/>
          <w:szCs w:val="24"/>
        </w:rPr>
        <w:t>его</w:t>
      </w:r>
      <w:r>
        <w:rPr>
          <w:color w:val="171717"/>
          <w:spacing w:val="1"/>
          <w:sz w:val="24"/>
          <w:szCs w:val="24"/>
        </w:rPr>
        <w:t xml:space="preserve"> </w:t>
      </w:r>
      <w:r>
        <w:rPr>
          <w:color w:val="171717"/>
          <w:sz w:val="24"/>
          <w:szCs w:val="24"/>
        </w:rPr>
        <w:t>парадоксах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загадках</w:t>
      </w:r>
      <w:r>
        <w:rPr>
          <w:color w:val="171717"/>
          <w:spacing w:val="1"/>
          <w:sz w:val="24"/>
          <w:szCs w:val="24"/>
        </w:rPr>
        <w:t xml:space="preserve"> </w:t>
      </w:r>
      <w:r>
        <w:rPr>
          <w:color w:val="171717"/>
          <w:sz w:val="24"/>
          <w:szCs w:val="24"/>
        </w:rPr>
        <w:t>русской</w:t>
      </w:r>
      <w:r>
        <w:rPr>
          <w:color w:val="171717"/>
          <w:spacing w:val="1"/>
          <w:sz w:val="24"/>
          <w:szCs w:val="24"/>
        </w:rPr>
        <w:t xml:space="preserve"> </w:t>
      </w:r>
      <w:r>
        <w:rPr>
          <w:color w:val="171717"/>
          <w:sz w:val="24"/>
          <w:szCs w:val="24"/>
        </w:rPr>
        <w:t>души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произведениях</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защите</w:t>
      </w:r>
      <w:r>
        <w:rPr>
          <w:color w:val="171717"/>
          <w:spacing w:val="1"/>
          <w:sz w:val="24"/>
          <w:szCs w:val="24"/>
        </w:rPr>
        <w:t xml:space="preserve"> </w:t>
      </w:r>
      <w:r>
        <w:rPr>
          <w:color w:val="171717"/>
          <w:sz w:val="24"/>
          <w:szCs w:val="24"/>
        </w:rPr>
        <w:t>Родины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Крымской войне 1853-1856 годов, об оптимизме и взаимопомощи как основных</w:t>
      </w:r>
      <w:r>
        <w:rPr>
          <w:color w:val="171717"/>
          <w:spacing w:val="-67"/>
          <w:sz w:val="24"/>
          <w:szCs w:val="24"/>
        </w:rPr>
        <w:t xml:space="preserve"> </w:t>
      </w:r>
      <w:r>
        <w:rPr>
          <w:color w:val="171717"/>
          <w:sz w:val="24"/>
          <w:szCs w:val="24"/>
        </w:rPr>
        <w:t>чертах</w:t>
      </w:r>
      <w:r>
        <w:rPr>
          <w:color w:val="171717"/>
          <w:spacing w:val="1"/>
          <w:sz w:val="24"/>
          <w:szCs w:val="24"/>
        </w:rPr>
        <w:t xml:space="preserve"> </w:t>
      </w:r>
      <w:r>
        <w:rPr>
          <w:color w:val="171717"/>
          <w:sz w:val="24"/>
          <w:szCs w:val="24"/>
        </w:rPr>
        <w:t>русского</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реальности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мечтах</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книгах</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подростках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w:t>
      </w:r>
      <w:r>
        <w:rPr>
          <w:color w:val="171717"/>
          <w:spacing w:val="-67"/>
          <w:sz w:val="24"/>
          <w:szCs w:val="24"/>
        </w:rPr>
        <w:t xml:space="preserve"> </w:t>
      </w:r>
      <w:r>
        <w:rPr>
          <w:color w:val="171717"/>
          <w:sz w:val="24"/>
          <w:szCs w:val="24"/>
        </w:rPr>
        <w:t>богатстве</w:t>
      </w:r>
      <w:r>
        <w:rPr>
          <w:color w:val="171717"/>
          <w:spacing w:val="1"/>
          <w:sz w:val="24"/>
          <w:szCs w:val="24"/>
        </w:rPr>
        <w:t xml:space="preserve"> </w:t>
      </w:r>
      <w:r>
        <w:rPr>
          <w:color w:val="171717"/>
          <w:sz w:val="24"/>
          <w:szCs w:val="24"/>
        </w:rPr>
        <w:t>русского языка</w:t>
      </w:r>
      <w:r>
        <w:rPr>
          <w:color w:val="171717"/>
          <w:spacing w:val="2"/>
          <w:sz w:val="24"/>
          <w:szCs w:val="24"/>
        </w:rPr>
        <w:t xml:space="preserve"> </w:t>
      </w:r>
      <w:r>
        <w:rPr>
          <w:color w:val="171717"/>
          <w:sz w:val="24"/>
          <w:szCs w:val="24"/>
        </w:rPr>
        <w:t>и родной</w:t>
      </w:r>
      <w:r>
        <w:rPr>
          <w:color w:val="171717"/>
          <w:spacing w:val="1"/>
          <w:sz w:val="24"/>
          <w:szCs w:val="24"/>
        </w:rPr>
        <w:t xml:space="preserve"> </w:t>
      </w:r>
      <w:r>
        <w:rPr>
          <w:color w:val="171717"/>
          <w:sz w:val="24"/>
          <w:szCs w:val="24"/>
        </w:rPr>
        <w:t>речи;</w:t>
      </w:r>
    </w:p>
    <w:p w14:paraId="3947DDEA"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владеть</w:t>
      </w:r>
      <w:r>
        <w:rPr>
          <w:color w:val="171717"/>
          <w:spacing w:val="1"/>
          <w:sz w:val="24"/>
          <w:szCs w:val="24"/>
        </w:rPr>
        <w:t xml:space="preserve"> </w:t>
      </w:r>
      <w:r>
        <w:rPr>
          <w:color w:val="171717"/>
          <w:sz w:val="24"/>
          <w:szCs w:val="24"/>
        </w:rPr>
        <w:t>умением</w:t>
      </w:r>
      <w:r>
        <w:rPr>
          <w:color w:val="171717"/>
          <w:spacing w:val="1"/>
          <w:sz w:val="24"/>
          <w:szCs w:val="24"/>
        </w:rPr>
        <w:t xml:space="preserve"> </w:t>
      </w:r>
      <w:r>
        <w:rPr>
          <w:color w:val="171717"/>
          <w:sz w:val="24"/>
          <w:szCs w:val="24"/>
        </w:rPr>
        <w:t>давать</w:t>
      </w:r>
      <w:r>
        <w:rPr>
          <w:color w:val="171717"/>
          <w:spacing w:val="1"/>
          <w:sz w:val="24"/>
          <w:szCs w:val="24"/>
        </w:rPr>
        <w:t xml:space="preserve"> </w:t>
      </w:r>
      <w:r>
        <w:rPr>
          <w:color w:val="171717"/>
          <w:sz w:val="24"/>
          <w:szCs w:val="24"/>
        </w:rPr>
        <w:t>смысловой</w:t>
      </w:r>
      <w:r>
        <w:rPr>
          <w:color w:val="171717"/>
          <w:spacing w:val="1"/>
          <w:sz w:val="24"/>
          <w:szCs w:val="24"/>
        </w:rPr>
        <w:t xml:space="preserve"> </w:t>
      </w:r>
      <w:r>
        <w:rPr>
          <w:color w:val="171717"/>
          <w:sz w:val="24"/>
          <w:szCs w:val="24"/>
        </w:rPr>
        <w:t>анализ</w:t>
      </w:r>
      <w:r>
        <w:rPr>
          <w:color w:val="171717"/>
          <w:spacing w:val="1"/>
          <w:sz w:val="24"/>
          <w:szCs w:val="24"/>
        </w:rPr>
        <w:t xml:space="preserve"> </w:t>
      </w:r>
      <w:r>
        <w:rPr>
          <w:color w:val="171717"/>
          <w:sz w:val="24"/>
          <w:szCs w:val="24"/>
        </w:rPr>
        <w:t>фольклорного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литературного текста на основе наводящих вопросов или по предложенному</w:t>
      </w:r>
      <w:r>
        <w:rPr>
          <w:color w:val="171717"/>
          <w:spacing w:val="1"/>
          <w:sz w:val="24"/>
          <w:szCs w:val="24"/>
        </w:rPr>
        <w:t xml:space="preserve"> </w:t>
      </w:r>
      <w:r>
        <w:rPr>
          <w:color w:val="171717"/>
          <w:sz w:val="24"/>
          <w:szCs w:val="24"/>
        </w:rPr>
        <w:t>плану;</w:t>
      </w:r>
      <w:r>
        <w:rPr>
          <w:color w:val="171717"/>
          <w:spacing w:val="1"/>
          <w:sz w:val="24"/>
          <w:szCs w:val="24"/>
        </w:rPr>
        <w:t xml:space="preserve"> </w:t>
      </w:r>
      <w:r>
        <w:rPr>
          <w:color w:val="171717"/>
          <w:sz w:val="24"/>
          <w:szCs w:val="24"/>
        </w:rPr>
        <w:t>создавать</w:t>
      </w:r>
      <w:r>
        <w:rPr>
          <w:color w:val="171717"/>
          <w:spacing w:val="1"/>
          <w:sz w:val="24"/>
          <w:szCs w:val="24"/>
        </w:rPr>
        <w:t xml:space="preserve"> </w:t>
      </w:r>
      <w:r>
        <w:rPr>
          <w:color w:val="171717"/>
          <w:sz w:val="24"/>
          <w:szCs w:val="24"/>
        </w:rPr>
        <w:t>краткие</w:t>
      </w:r>
      <w:r>
        <w:rPr>
          <w:color w:val="171717"/>
          <w:spacing w:val="1"/>
          <w:sz w:val="24"/>
          <w:szCs w:val="24"/>
        </w:rPr>
        <w:t xml:space="preserve"> </w:t>
      </w:r>
      <w:r>
        <w:rPr>
          <w:color w:val="171717"/>
          <w:sz w:val="24"/>
          <w:szCs w:val="24"/>
        </w:rPr>
        <w:t>историко-культурные</w:t>
      </w:r>
      <w:r>
        <w:rPr>
          <w:color w:val="171717"/>
          <w:spacing w:val="1"/>
          <w:sz w:val="24"/>
          <w:szCs w:val="24"/>
        </w:rPr>
        <w:t xml:space="preserve"> </w:t>
      </w:r>
      <w:r>
        <w:rPr>
          <w:color w:val="171717"/>
          <w:sz w:val="24"/>
          <w:szCs w:val="24"/>
        </w:rPr>
        <w:t>комментарии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собственные</w:t>
      </w:r>
      <w:r>
        <w:rPr>
          <w:color w:val="171717"/>
          <w:spacing w:val="-67"/>
          <w:sz w:val="24"/>
          <w:szCs w:val="24"/>
        </w:rPr>
        <w:t xml:space="preserve"> </w:t>
      </w:r>
      <w:r>
        <w:rPr>
          <w:color w:val="171717"/>
          <w:sz w:val="24"/>
          <w:szCs w:val="24"/>
        </w:rPr>
        <w:t>тексты</w:t>
      </w:r>
      <w:r>
        <w:rPr>
          <w:color w:val="171717"/>
          <w:spacing w:val="1"/>
          <w:sz w:val="24"/>
          <w:szCs w:val="24"/>
        </w:rPr>
        <w:t xml:space="preserve"> </w:t>
      </w:r>
      <w:r>
        <w:rPr>
          <w:color w:val="171717"/>
          <w:sz w:val="24"/>
          <w:szCs w:val="24"/>
        </w:rPr>
        <w:t>интерпретирующего</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формате</w:t>
      </w:r>
      <w:r>
        <w:rPr>
          <w:color w:val="171717"/>
          <w:spacing w:val="1"/>
          <w:sz w:val="24"/>
          <w:szCs w:val="24"/>
        </w:rPr>
        <w:t xml:space="preserve"> </w:t>
      </w:r>
      <w:r>
        <w:rPr>
          <w:color w:val="171717"/>
          <w:sz w:val="24"/>
          <w:szCs w:val="24"/>
        </w:rPr>
        <w:t>ответа</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вопрос,</w:t>
      </w:r>
      <w:r>
        <w:rPr>
          <w:color w:val="171717"/>
          <w:spacing w:val="1"/>
          <w:sz w:val="24"/>
          <w:szCs w:val="24"/>
        </w:rPr>
        <w:t xml:space="preserve"> </w:t>
      </w:r>
      <w:r>
        <w:rPr>
          <w:color w:val="171717"/>
          <w:sz w:val="24"/>
          <w:szCs w:val="24"/>
        </w:rPr>
        <w:t>анализа</w:t>
      </w:r>
      <w:r>
        <w:rPr>
          <w:color w:val="171717"/>
          <w:spacing w:val="-67"/>
          <w:sz w:val="24"/>
          <w:szCs w:val="24"/>
        </w:rPr>
        <w:t xml:space="preserve"> </w:t>
      </w:r>
      <w:r>
        <w:rPr>
          <w:color w:val="171717"/>
          <w:sz w:val="24"/>
          <w:szCs w:val="24"/>
        </w:rPr>
        <w:t>поэтического</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характеристики</w:t>
      </w:r>
      <w:r>
        <w:rPr>
          <w:color w:val="171717"/>
          <w:spacing w:val="1"/>
          <w:sz w:val="24"/>
          <w:szCs w:val="24"/>
        </w:rPr>
        <w:t xml:space="preserve"> </w:t>
      </w:r>
      <w:r>
        <w:rPr>
          <w:color w:val="171717"/>
          <w:sz w:val="24"/>
          <w:szCs w:val="24"/>
        </w:rPr>
        <w:t>героя;</w:t>
      </w:r>
      <w:r>
        <w:rPr>
          <w:color w:val="171717"/>
          <w:spacing w:val="1"/>
          <w:sz w:val="24"/>
          <w:szCs w:val="24"/>
        </w:rPr>
        <w:t xml:space="preserve"> </w:t>
      </w:r>
      <w:r>
        <w:rPr>
          <w:color w:val="171717"/>
          <w:sz w:val="24"/>
          <w:szCs w:val="24"/>
        </w:rPr>
        <w:t>под</w:t>
      </w:r>
      <w:r>
        <w:rPr>
          <w:color w:val="171717"/>
          <w:spacing w:val="1"/>
          <w:sz w:val="24"/>
          <w:szCs w:val="24"/>
        </w:rPr>
        <w:t xml:space="preserve"> </w:t>
      </w:r>
      <w:r>
        <w:rPr>
          <w:color w:val="171717"/>
          <w:sz w:val="24"/>
          <w:szCs w:val="24"/>
        </w:rPr>
        <w:t>руководством</w:t>
      </w:r>
      <w:r>
        <w:rPr>
          <w:color w:val="171717"/>
          <w:spacing w:val="1"/>
          <w:sz w:val="24"/>
          <w:szCs w:val="24"/>
        </w:rPr>
        <w:t xml:space="preserve"> </w:t>
      </w:r>
      <w:r>
        <w:rPr>
          <w:color w:val="171717"/>
          <w:sz w:val="24"/>
          <w:szCs w:val="24"/>
        </w:rPr>
        <w:t>учителя</w:t>
      </w:r>
      <w:r>
        <w:rPr>
          <w:color w:val="171717"/>
          <w:spacing w:val="1"/>
          <w:sz w:val="24"/>
          <w:szCs w:val="24"/>
        </w:rPr>
        <w:t xml:space="preserve"> </w:t>
      </w:r>
      <w:r>
        <w:rPr>
          <w:color w:val="171717"/>
          <w:sz w:val="24"/>
          <w:szCs w:val="24"/>
        </w:rPr>
        <w:t>сопоставлять</w:t>
      </w:r>
      <w:r>
        <w:rPr>
          <w:color w:val="171717"/>
          <w:spacing w:val="1"/>
          <w:sz w:val="24"/>
          <w:szCs w:val="24"/>
        </w:rPr>
        <w:t xml:space="preserve"> </w:t>
      </w:r>
      <w:r>
        <w:rPr>
          <w:color w:val="171717"/>
          <w:sz w:val="24"/>
          <w:szCs w:val="24"/>
        </w:rPr>
        <w:t>произведения</w:t>
      </w:r>
      <w:r>
        <w:rPr>
          <w:color w:val="171717"/>
          <w:spacing w:val="1"/>
          <w:sz w:val="24"/>
          <w:szCs w:val="24"/>
        </w:rPr>
        <w:t xml:space="preserve"> </w:t>
      </w:r>
      <w:r>
        <w:rPr>
          <w:color w:val="171717"/>
          <w:sz w:val="24"/>
          <w:szCs w:val="24"/>
        </w:rPr>
        <w:t>словесного</w:t>
      </w:r>
      <w:r>
        <w:rPr>
          <w:color w:val="171717"/>
          <w:spacing w:val="1"/>
          <w:sz w:val="24"/>
          <w:szCs w:val="24"/>
        </w:rPr>
        <w:t xml:space="preserve"> </w:t>
      </w:r>
      <w:r>
        <w:rPr>
          <w:color w:val="171717"/>
          <w:sz w:val="24"/>
          <w:szCs w:val="24"/>
        </w:rPr>
        <w:t>искусства</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произведениями</w:t>
      </w:r>
      <w:r>
        <w:rPr>
          <w:color w:val="171717"/>
          <w:spacing w:val="1"/>
          <w:sz w:val="24"/>
          <w:szCs w:val="24"/>
        </w:rPr>
        <w:t xml:space="preserve"> </w:t>
      </w:r>
      <w:r>
        <w:rPr>
          <w:color w:val="171717"/>
          <w:sz w:val="24"/>
          <w:szCs w:val="24"/>
        </w:rPr>
        <w:t>других</w:t>
      </w:r>
      <w:r>
        <w:rPr>
          <w:color w:val="171717"/>
          <w:spacing w:val="1"/>
          <w:sz w:val="24"/>
          <w:szCs w:val="24"/>
        </w:rPr>
        <w:t xml:space="preserve"> </w:t>
      </w:r>
      <w:r>
        <w:rPr>
          <w:color w:val="171717"/>
          <w:sz w:val="24"/>
          <w:szCs w:val="24"/>
        </w:rPr>
        <w:t>искусств;</w:t>
      </w:r>
      <w:r>
        <w:rPr>
          <w:color w:val="171717"/>
          <w:spacing w:val="-3"/>
          <w:sz w:val="24"/>
          <w:szCs w:val="24"/>
        </w:rPr>
        <w:t xml:space="preserve"> </w:t>
      </w:r>
      <w:r>
        <w:rPr>
          <w:color w:val="171717"/>
          <w:sz w:val="24"/>
          <w:szCs w:val="24"/>
        </w:rPr>
        <w:t>самостоятельно</w:t>
      </w:r>
      <w:r>
        <w:rPr>
          <w:color w:val="171717"/>
          <w:spacing w:val="-2"/>
          <w:sz w:val="24"/>
          <w:szCs w:val="24"/>
        </w:rPr>
        <w:t xml:space="preserve"> </w:t>
      </w:r>
      <w:r>
        <w:rPr>
          <w:color w:val="171717"/>
          <w:sz w:val="24"/>
          <w:szCs w:val="24"/>
        </w:rPr>
        <w:t>отбирать</w:t>
      </w:r>
      <w:r>
        <w:rPr>
          <w:color w:val="171717"/>
          <w:spacing w:val="-4"/>
          <w:sz w:val="24"/>
          <w:szCs w:val="24"/>
        </w:rPr>
        <w:t xml:space="preserve"> </w:t>
      </w:r>
      <w:r>
        <w:rPr>
          <w:color w:val="171717"/>
          <w:sz w:val="24"/>
          <w:szCs w:val="24"/>
        </w:rPr>
        <w:t>произведения</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внеклассного</w:t>
      </w:r>
      <w:r>
        <w:rPr>
          <w:color w:val="171717"/>
          <w:spacing w:val="-2"/>
          <w:sz w:val="24"/>
          <w:szCs w:val="24"/>
        </w:rPr>
        <w:t xml:space="preserve"> </w:t>
      </w:r>
      <w:r>
        <w:rPr>
          <w:color w:val="171717"/>
          <w:sz w:val="24"/>
          <w:szCs w:val="24"/>
        </w:rPr>
        <w:t>чтения;</w:t>
      </w:r>
    </w:p>
    <w:p w14:paraId="15191A86"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владеть</w:t>
      </w:r>
      <w:r>
        <w:rPr>
          <w:color w:val="171717"/>
          <w:spacing w:val="1"/>
          <w:sz w:val="24"/>
          <w:szCs w:val="24"/>
        </w:rPr>
        <w:t xml:space="preserve"> </w:t>
      </w:r>
      <w:r>
        <w:rPr>
          <w:color w:val="171717"/>
          <w:sz w:val="24"/>
          <w:szCs w:val="24"/>
        </w:rPr>
        <w:t>начальными</w:t>
      </w:r>
      <w:r>
        <w:rPr>
          <w:color w:val="171717"/>
          <w:spacing w:val="1"/>
          <w:sz w:val="24"/>
          <w:szCs w:val="24"/>
        </w:rPr>
        <w:t xml:space="preserve"> </w:t>
      </w:r>
      <w:r>
        <w:rPr>
          <w:color w:val="171717"/>
          <w:sz w:val="24"/>
          <w:szCs w:val="24"/>
        </w:rPr>
        <w:t>навыками</w:t>
      </w:r>
      <w:r>
        <w:rPr>
          <w:color w:val="171717"/>
          <w:spacing w:val="1"/>
          <w:sz w:val="24"/>
          <w:szCs w:val="24"/>
        </w:rPr>
        <w:t xml:space="preserve"> </w:t>
      </w:r>
      <w:r>
        <w:rPr>
          <w:color w:val="171717"/>
          <w:sz w:val="24"/>
          <w:szCs w:val="24"/>
        </w:rPr>
        <w:t>осуществления</w:t>
      </w:r>
      <w:r>
        <w:rPr>
          <w:color w:val="171717"/>
          <w:spacing w:val="1"/>
          <w:sz w:val="24"/>
          <w:szCs w:val="24"/>
        </w:rPr>
        <w:t xml:space="preserve"> </w:t>
      </w:r>
      <w:r>
        <w:rPr>
          <w:color w:val="171717"/>
          <w:sz w:val="24"/>
          <w:szCs w:val="24"/>
        </w:rPr>
        <w:t>самостоятельной</w:t>
      </w:r>
      <w:r>
        <w:rPr>
          <w:color w:val="171717"/>
          <w:spacing w:val="1"/>
          <w:sz w:val="24"/>
          <w:szCs w:val="24"/>
        </w:rPr>
        <w:t xml:space="preserve"> </w:t>
      </w:r>
      <w:r>
        <w:rPr>
          <w:color w:val="171717"/>
          <w:sz w:val="24"/>
          <w:szCs w:val="24"/>
        </w:rPr>
        <w:t>проектно-исследовательской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оформления</w:t>
      </w:r>
      <w:r>
        <w:rPr>
          <w:color w:val="171717"/>
          <w:spacing w:val="1"/>
          <w:sz w:val="24"/>
          <w:szCs w:val="24"/>
        </w:rPr>
        <w:t xml:space="preserve"> </w:t>
      </w:r>
      <w:r>
        <w:rPr>
          <w:color w:val="171717"/>
          <w:sz w:val="24"/>
          <w:szCs w:val="24"/>
        </w:rPr>
        <w:t>ее</w:t>
      </w:r>
      <w:r>
        <w:rPr>
          <w:color w:val="171717"/>
          <w:spacing w:val="71"/>
          <w:sz w:val="24"/>
          <w:szCs w:val="24"/>
        </w:rPr>
        <w:t xml:space="preserve"> </w:t>
      </w:r>
      <w:r>
        <w:rPr>
          <w:color w:val="171717"/>
          <w:sz w:val="24"/>
          <w:szCs w:val="24"/>
        </w:rPr>
        <w:t>результатов,</w:t>
      </w:r>
      <w:r>
        <w:rPr>
          <w:color w:val="171717"/>
          <w:spacing w:val="1"/>
          <w:sz w:val="24"/>
          <w:szCs w:val="24"/>
        </w:rPr>
        <w:t xml:space="preserve"> </w:t>
      </w:r>
      <w:r>
        <w:rPr>
          <w:color w:val="171717"/>
          <w:sz w:val="24"/>
          <w:szCs w:val="24"/>
        </w:rPr>
        <w:t>работы</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разными</w:t>
      </w:r>
      <w:r>
        <w:rPr>
          <w:color w:val="171717"/>
          <w:spacing w:val="1"/>
          <w:sz w:val="24"/>
          <w:szCs w:val="24"/>
        </w:rPr>
        <w:t xml:space="preserve"> </w:t>
      </w:r>
      <w:r>
        <w:rPr>
          <w:color w:val="171717"/>
          <w:sz w:val="24"/>
          <w:szCs w:val="24"/>
        </w:rPr>
        <w:t>источниками</w:t>
      </w:r>
      <w:r>
        <w:rPr>
          <w:color w:val="171717"/>
          <w:spacing w:val="1"/>
          <w:sz w:val="24"/>
          <w:szCs w:val="24"/>
        </w:rPr>
        <w:t xml:space="preserve"> </w:t>
      </w:r>
      <w:r>
        <w:rPr>
          <w:color w:val="171717"/>
          <w:sz w:val="24"/>
          <w:szCs w:val="24"/>
        </w:rPr>
        <w:t>информации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простейшими</w:t>
      </w:r>
      <w:r>
        <w:rPr>
          <w:color w:val="171717"/>
          <w:spacing w:val="1"/>
          <w:sz w:val="24"/>
          <w:szCs w:val="24"/>
        </w:rPr>
        <w:t xml:space="preserve"> </w:t>
      </w:r>
      <w:r>
        <w:rPr>
          <w:color w:val="171717"/>
          <w:sz w:val="24"/>
          <w:szCs w:val="24"/>
        </w:rPr>
        <w:t>способами</w:t>
      </w:r>
      <w:r>
        <w:rPr>
          <w:color w:val="171717"/>
          <w:spacing w:val="1"/>
          <w:sz w:val="24"/>
          <w:szCs w:val="24"/>
        </w:rPr>
        <w:t xml:space="preserve"> </w:t>
      </w:r>
      <w:r>
        <w:rPr>
          <w:color w:val="171717"/>
          <w:sz w:val="24"/>
          <w:szCs w:val="24"/>
        </w:rPr>
        <w:t>её</w:t>
      </w:r>
      <w:r>
        <w:rPr>
          <w:color w:val="171717"/>
          <w:spacing w:val="1"/>
          <w:sz w:val="24"/>
          <w:szCs w:val="24"/>
        </w:rPr>
        <w:t xml:space="preserve"> </w:t>
      </w:r>
      <w:r>
        <w:rPr>
          <w:color w:val="171717"/>
          <w:sz w:val="24"/>
          <w:szCs w:val="24"/>
        </w:rPr>
        <w:t>обработки и</w:t>
      </w:r>
      <w:r>
        <w:rPr>
          <w:color w:val="171717"/>
          <w:spacing w:val="1"/>
          <w:sz w:val="24"/>
          <w:szCs w:val="24"/>
        </w:rPr>
        <w:t xml:space="preserve"> </w:t>
      </w:r>
      <w:r>
        <w:rPr>
          <w:color w:val="171717"/>
          <w:sz w:val="24"/>
          <w:szCs w:val="24"/>
        </w:rPr>
        <w:t>презентации.</w:t>
      </w:r>
    </w:p>
    <w:p w14:paraId="7F1B4936" w14:textId="77777777" w:rsidR="00D069FC" w:rsidRDefault="00D069FC" w:rsidP="005F502E">
      <w:pPr>
        <w:pStyle w:val="a3"/>
        <w:tabs>
          <w:tab w:val="left" w:pos="10348"/>
        </w:tabs>
        <w:spacing w:before="3"/>
        <w:ind w:left="0" w:firstLine="709"/>
      </w:pPr>
    </w:p>
    <w:p w14:paraId="54D4A835" w14:textId="77777777" w:rsidR="00D069FC" w:rsidRDefault="00D069FC" w:rsidP="005F502E">
      <w:pPr>
        <w:pStyle w:val="11"/>
        <w:tabs>
          <w:tab w:val="left" w:pos="10348"/>
        </w:tabs>
        <w:spacing w:before="1" w:line="322" w:lineRule="exact"/>
        <w:ind w:left="0" w:firstLine="709"/>
        <w:jc w:val="both"/>
      </w:pPr>
      <w:r>
        <w:rPr>
          <w:color w:val="171717"/>
        </w:rPr>
        <w:t>7</w:t>
      </w:r>
      <w:r>
        <w:rPr>
          <w:color w:val="171717"/>
          <w:spacing w:val="-3"/>
        </w:rPr>
        <w:t xml:space="preserve"> </w:t>
      </w:r>
      <w:r>
        <w:rPr>
          <w:color w:val="171717"/>
        </w:rPr>
        <w:t>КЛАСС</w:t>
      </w:r>
    </w:p>
    <w:p w14:paraId="7D45E260" w14:textId="77777777" w:rsidR="00D069FC" w:rsidRDefault="00D069FC" w:rsidP="005F502E">
      <w:pPr>
        <w:pStyle w:val="21"/>
        <w:tabs>
          <w:tab w:val="left" w:pos="10348"/>
        </w:tabs>
        <w:ind w:left="0" w:firstLine="709"/>
      </w:pPr>
      <w:r>
        <w:rPr>
          <w:color w:val="171717"/>
        </w:rPr>
        <w:t>К</w:t>
      </w:r>
      <w:r>
        <w:rPr>
          <w:color w:val="171717"/>
          <w:spacing w:val="-6"/>
        </w:rPr>
        <w:t xml:space="preserve"> </w:t>
      </w:r>
      <w:r>
        <w:rPr>
          <w:color w:val="171717"/>
        </w:rPr>
        <w:t>концу</w:t>
      </w:r>
      <w:r>
        <w:rPr>
          <w:color w:val="171717"/>
          <w:spacing w:val="-3"/>
        </w:rPr>
        <w:t xml:space="preserve"> </w:t>
      </w:r>
      <w:r>
        <w:rPr>
          <w:color w:val="171717"/>
        </w:rPr>
        <w:t>обучения</w:t>
      </w:r>
      <w:r>
        <w:rPr>
          <w:color w:val="171717"/>
          <w:spacing w:val="-4"/>
        </w:rPr>
        <w:t xml:space="preserve"> </w:t>
      </w:r>
      <w:r>
        <w:rPr>
          <w:color w:val="171717"/>
        </w:rPr>
        <w:t>в 7</w:t>
      </w:r>
      <w:r>
        <w:rPr>
          <w:color w:val="171717"/>
          <w:spacing w:val="-4"/>
        </w:rPr>
        <w:t xml:space="preserve"> </w:t>
      </w:r>
      <w:r>
        <w:rPr>
          <w:color w:val="171717"/>
        </w:rPr>
        <w:t>классе</w:t>
      </w:r>
      <w:r>
        <w:rPr>
          <w:color w:val="171717"/>
          <w:spacing w:val="-3"/>
        </w:rPr>
        <w:t xml:space="preserve"> </w:t>
      </w:r>
      <w:r>
        <w:rPr>
          <w:color w:val="171717"/>
        </w:rPr>
        <w:t>обучающийся</w:t>
      </w:r>
      <w:r>
        <w:rPr>
          <w:color w:val="171717"/>
          <w:spacing w:val="-3"/>
        </w:rPr>
        <w:t xml:space="preserve"> </w:t>
      </w:r>
      <w:r>
        <w:rPr>
          <w:color w:val="171717"/>
        </w:rPr>
        <w:t>научится:</w:t>
      </w:r>
    </w:p>
    <w:p w14:paraId="7D0A7701"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выделять проблематику и понимать эстетическое своеобразие русских</w:t>
      </w:r>
      <w:r>
        <w:rPr>
          <w:color w:val="171717"/>
          <w:spacing w:val="1"/>
          <w:sz w:val="24"/>
          <w:szCs w:val="24"/>
        </w:rPr>
        <w:t xml:space="preserve"> </w:t>
      </w:r>
      <w:r>
        <w:rPr>
          <w:color w:val="171717"/>
          <w:sz w:val="24"/>
          <w:szCs w:val="24"/>
        </w:rPr>
        <w:t>народных</w:t>
      </w:r>
      <w:r>
        <w:rPr>
          <w:color w:val="171717"/>
          <w:spacing w:val="16"/>
          <w:sz w:val="24"/>
          <w:szCs w:val="24"/>
        </w:rPr>
        <w:t xml:space="preserve"> </w:t>
      </w:r>
      <w:r>
        <w:rPr>
          <w:color w:val="171717"/>
          <w:sz w:val="24"/>
          <w:szCs w:val="24"/>
        </w:rPr>
        <w:t>песен</w:t>
      </w:r>
      <w:r>
        <w:rPr>
          <w:color w:val="171717"/>
          <w:spacing w:val="25"/>
          <w:sz w:val="24"/>
          <w:szCs w:val="24"/>
        </w:rPr>
        <w:t xml:space="preserve"> </w:t>
      </w:r>
      <w:r>
        <w:rPr>
          <w:color w:val="171717"/>
          <w:sz w:val="24"/>
          <w:szCs w:val="24"/>
        </w:rPr>
        <w:t>(исторических</w:t>
      </w:r>
      <w:r>
        <w:rPr>
          <w:color w:val="171717"/>
          <w:spacing w:val="21"/>
          <w:sz w:val="24"/>
          <w:szCs w:val="24"/>
        </w:rPr>
        <w:t xml:space="preserve"> </w:t>
      </w:r>
      <w:r>
        <w:rPr>
          <w:color w:val="171717"/>
          <w:sz w:val="24"/>
          <w:szCs w:val="24"/>
        </w:rPr>
        <w:t>и</w:t>
      </w:r>
      <w:r>
        <w:rPr>
          <w:color w:val="171717"/>
          <w:spacing w:val="20"/>
          <w:sz w:val="24"/>
          <w:szCs w:val="24"/>
        </w:rPr>
        <w:t xml:space="preserve"> </w:t>
      </w:r>
      <w:r>
        <w:rPr>
          <w:color w:val="171717"/>
          <w:sz w:val="24"/>
          <w:szCs w:val="24"/>
        </w:rPr>
        <w:t>лирических),</w:t>
      </w:r>
      <w:r>
        <w:rPr>
          <w:color w:val="171717"/>
          <w:spacing w:val="23"/>
          <w:sz w:val="24"/>
          <w:szCs w:val="24"/>
        </w:rPr>
        <w:t xml:space="preserve"> </w:t>
      </w:r>
      <w:r>
        <w:rPr>
          <w:color w:val="171717"/>
          <w:sz w:val="24"/>
          <w:szCs w:val="24"/>
        </w:rPr>
        <w:t>выявлять</w:t>
      </w:r>
      <w:r>
        <w:rPr>
          <w:color w:val="171717"/>
          <w:spacing w:val="19"/>
          <w:sz w:val="24"/>
          <w:szCs w:val="24"/>
        </w:rPr>
        <w:t xml:space="preserve"> </w:t>
      </w:r>
      <w:r>
        <w:rPr>
          <w:color w:val="171717"/>
          <w:sz w:val="24"/>
          <w:szCs w:val="24"/>
        </w:rPr>
        <w:t>фольклорные</w:t>
      </w:r>
      <w:r>
        <w:rPr>
          <w:color w:val="171717"/>
          <w:spacing w:val="21"/>
          <w:sz w:val="24"/>
          <w:szCs w:val="24"/>
        </w:rPr>
        <w:t xml:space="preserve"> </w:t>
      </w:r>
      <w:r>
        <w:rPr>
          <w:color w:val="171717"/>
          <w:sz w:val="24"/>
          <w:szCs w:val="24"/>
        </w:rPr>
        <w:t>сюжеты</w:t>
      </w:r>
      <w:r>
        <w:rPr>
          <w:color w:val="171717"/>
          <w:spacing w:val="-67"/>
          <w:sz w:val="24"/>
          <w:szCs w:val="24"/>
        </w:rPr>
        <w:t xml:space="preserve"> </w:t>
      </w:r>
      <w:r>
        <w:rPr>
          <w:color w:val="171717"/>
          <w:sz w:val="24"/>
          <w:szCs w:val="24"/>
        </w:rPr>
        <w:t>и мотивы в русской литературе для развития представлений о нравственном</w:t>
      </w:r>
      <w:r>
        <w:rPr>
          <w:color w:val="171717"/>
          <w:spacing w:val="1"/>
          <w:sz w:val="24"/>
          <w:szCs w:val="24"/>
        </w:rPr>
        <w:t xml:space="preserve"> </w:t>
      </w:r>
      <w:r>
        <w:rPr>
          <w:color w:val="171717"/>
          <w:sz w:val="24"/>
          <w:szCs w:val="24"/>
        </w:rPr>
        <w:t>идеале</w:t>
      </w:r>
      <w:r>
        <w:rPr>
          <w:color w:val="171717"/>
          <w:spacing w:val="1"/>
          <w:sz w:val="24"/>
          <w:szCs w:val="24"/>
        </w:rPr>
        <w:t xml:space="preserve"> </w:t>
      </w:r>
      <w:r>
        <w:rPr>
          <w:color w:val="171717"/>
          <w:sz w:val="24"/>
          <w:szCs w:val="24"/>
        </w:rPr>
        <w:t>русского</w:t>
      </w:r>
      <w:r>
        <w:rPr>
          <w:color w:val="171717"/>
          <w:spacing w:val="1"/>
          <w:sz w:val="24"/>
          <w:szCs w:val="24"/>
        </w:rPr>
        <w:t xml:space="preserve"> </w:t>
      </w:r>
      <w:r>
        <w:rPr>
          <w:color w:val="171717"/>
          <w:sz w:val="24"/>
          <w:szCs w:val="24"/>
        </w:rPr>
        <w:t>народа;</w:t>
      </w:r>
      <w:r>
        <w:rPr>
          <w:color w:val="171717"/>
          <w:spacing w:val="1"/>
          <w:sz w:val="24"/>
          <w:szCs w:val="24"/>
        </w:rPr>
        <w:t xml:space="preserve"> </w:t>
      </w:r>
      <w:r>
        <w:rPr>
          <w:color w:val="171717"/>
          <w:sz w:val="24"/>
          <w:szCs w:val="24"/>
        </w:rPr>
        <w:t>осознавать</w:t>
      </w:r>
      <w:r>
        <w:rPr>
          <w:color w:val="171717"/>
          <w:spacing w:val="1"/>
          <w:sz w:val="24"/>
          <w:szCs w:val="24"/>
        </w:rPr>
        <w:t xml:space="preserve"> </w:t>
      </w:r>
      <w:r>
        <w:rPr>
          <w:color w:val="171717"/>
          <w:sz w:val="24"/>
          <w:szCs w:val="24"/>
        </w:rPr>
        <w:t>ключевые</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русского</w:t>
      </w:r>
      <w:r>
        <w:rPr>
          <w:color w:val="171717"/>
          <w:spacing w:val="1"/>
          <w:sz w:val="24"/>
          <w:szCs w:val="24"/>
        </w:rPr>
        <w:t xml:space="preserve"> </w:t>
      </w:r>
      <w:r>
        <w:rPr>
          <w:color w:val="171717"/>
          <w:sz w:val="24"/>
          <w:szCs w:val="24"/>
        </w:rPr>
        <w:t>национального</w:t>
      </w:r>
      <w:r>
        <w:rPr>
          <w:color w:val="171717"/>
          <w:spacing w:val="1"/>
          <w:sz w:val="24"/>
          <w:szCs w:val="24"/>
        </w:rPr>
        <w:t xml:space="preserve"> </w:t>
      </w:r>
      <w:r>
        <w:rPr>
          <w:color w:val="171717"/>
          <w:sz w:val="24"/>
          <w:szCs w:val="24"/>
        </w:rPr>
        <w:t>сознания культурные и нравственные смыслы в произведениях о сибирском</w:t>
      </w:r>
      <w:r>
        <w:rPr>
          <w:color w:val="171717"/>
          <w:spacing w:val="1"/>
          <w:sz w:val="24"/>
          <w:szCs w:val="24"/>
        </w:rPr>
        <w:t xml:space="preserve"> </w:t>
      </w:r>
      <w:r>
        <w:rPr>
          <w:color w:val="171717"/>
          <w:sz w:val="24"/>
          <w:szCs w:val="24"/>
        </w:rPr>
        <w:t>крае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русском</w:t>
      </w:r>
      <w:r>
        <w:rPr>
          <w:color w:val="171717"/>
          <w:spacing w:val="2"/>
          <w:sz w:val="24"/>
          <w:szCs w:val="24"/>
        </w:rPr>
        <w:t xml:space="preserve"> </w:t>
      </w:r>
      <w:r>
        <w:rPr>
          <w:color w:val="171717"/>
          <w:sz w:val="24"/>
          <w:szCs w:val="24"/>
        </w:rPr>
        <w:t>поле;</w:t>
      </w:r>
    </w:p>
    <w:p w14:paraId="15846491" w14:textId="77777777" w:rsidR="00D069FC" w:rsidRDefault="00D069FC" w:rsidP="00D05F98">
      <w:pPr>
        <w:pStyle w:val="a7"/>
        <w:numPr>
          <w:ilvl w:val="0"/>
          <w:numId w:val="50"/>
        </w:numPr>
        <w:tabs>
          <w:tab w:val="left" w:pos="1108"/>
        </w:tabs>
        <w:spacing w:before="1"/>
        <w:ind w:left="0" w:firstLine="709"/>
        <w:rPr>
          <w:sz w:val="24"/>
          <w:szCs w:val="24"/>
        </w:rPr>
      </w:pPr>
      <w:r>
        <w:rPr>
          <w:color w:val="171717"/>
          <w:sz w:val="24"/>
          <w:szCs w:val="24"/>
        </w:rPr>
        <w:t>иметь</w:t>
      </w:r>
      <w:r>
        <w:rPr>
          <w:color w:val="171717"/>
          <w:spacing w:val="1"/>
          <w:sz w:val="24"/>
          <w:szCs w:val="24"/>
        </w:rPr>
        <w:t xml:space="preserve"> </w:t>
      </w:r>
      <w:r>
        <w:rPr>
          <w:color w:val="171717"/>
          <w:sz w:val="24"/>
          <w:szCs w:val="24"/>
        </w:rPr>
        <w:t>устойчивые</w:t>
      </w:r>
      <w:r>
        <w:rPr>
          <w:color w:val="171717"/>
          <w:spacing w:val="1"/>
          <w:sz w:val="24"/>
          <w:szCs w:val="24"/>
        </w:rPr>
        <w:t xml:space="preserve"> </w:t>
      </w:r>
      <w:r>
        <w:rPr>
          <w:color w:val="171717"/>
          <w:sz w:val="24"/>
          <w:szCs w:val="24"/>
        </w:rPr>
        <w:t>представления</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богатстве</w:t>
      </w:r>
      <w:r>
        <w:rPr>
          <w:color w:val="171717"/>
          <w:spacing w:val="1"/>
          <w:sz w:val="24"/>
          <w:szCs w:val="24"/>
        </w:rPr>
        <w:t xml:space="preserve"> </w:t>
      </w:r>
      <w:r>
        <w:rPr>
          <w:color w:val="171717"/>
          <w:sz w:val="24"/>
          <w:szCs w:val="24"/>
        </w:rPr>
        <w:t>русской</w:t>
      </w:r>
      <w:r>
        <w:rPr>
          <w:color w:val="171717"/>
          <w:spacing w:val="1"/>
          <w:sz w:val="24"/>
          <w:szCs w:val="24"/>
        </w:rPr>
        <w:t xml:space="preserve"> </w:t>
      </w:r>
      <w:r>
        <w:rPr>
          <w:color w:val="171717"/>
          <w:sz w:val="24"/>
          <w:szCs w:val="24"/>
        </w:rPr>
        <w:t>литературы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культуры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контексте</w:t>
      </w:r>
      <w:r>
        <w:rPr>
          <w:color w:val="171717"/>
          <w:spacing w:val="1"/>
          <w:sz w:val="24"/>
          <w:szCs w:val="24"/>
        </w:rPr>
        <w:t xml:space="preserve"> </w:t>
      </w:r>
      <w:r>
        <w:rPr>
          <w:color w:val="171717"/>
          <w:sz w:val="24"/>
          <w:szCs w:val="24"/>
        </w:rPr>
        <w:t>культур</w:t>
      </w:r>
      <w:r>
        <w:rPr>
          <w:color w:val="171717"/>
          <w:spacing w:val="1"/>
          <w:sz w:val="24"/>
          <w:szCs w:val="24"/>
        </w:rPr>
        <w:t xml:space="preserve"> </w:t>
      </w:r>
      <w:r>
        <w:rPr>
          <w:color w:val="171717"/>
          <w:sz w:val="24"/>
          <w:szCs w:val="24"/>
        </w:rPr>
        <w:t>народов</w:t>
      </w:r>
      <w:r>
        <w:rPr>
          <w:color w:val="171717"/>
          <w:spacing w:val="1"/>
          <w:sz w:val="24"/>
          <w:szCs w:val="24"/>
        </w:rPr>
        <w:t xml:space="preserve"> </w:t>
      </w:r>
      <w:r>
        <w:rPr>
          <w:color w:val="171717"/>
          <w:sz w:val="24"/>
          <w:szCs w:val="24"/>
        </w:rPr>
        <w:t>России;</w:t>
      </w:r>
      <w:r>
        <w:rPr>
          <w:color w:val="171717"/>
          <w:spacing w:val="1"/>
          <w:sz w:val="24"/>
          <w:szCs w:val="24"/>
        </w:rPr>
        <w:t xml:space="preserve"> </w:t>
      </w:r>
      <w:r>
        <w:rPr>
          <w:color w:val="171717"/>
          <w:sz w:val="24"/>
          <w:szCs w:val="24"/>
        </w:rPr>
        <w:t>русских</w:t>
      </w:r>
      <w:r>
        <w:rPr>
          <w:color w:val="171717"/>
          <w:spacing w:val="1"/>
          <w:sz w:val="24"/>
          <w:szCs w:val="24"/>
        </w:rPr>
        <w:t xml:space="preserve"> </w:t>
      </w:r>
      <w:r>
        <w:rPr>
          <w:color w:val="171717"/>
          <w:sz w:val="24"/>
          <w:szCs w:val="24"/>
        </w:rPr>
        <w:t>национальных</w:t>
      </w:r>
      <w:r>
        <w:rPr>
          <w:color w:val="171717"/>
          <w:spacing w:val="1"/>
          <w:sz w:val="24"/>
          <w:szCs w:val="24"/>
        </w:rPr>
        <w:t xml:space="preserve"> </w:t>
      </w:r>
      <w:r>
        <w:rPr>
          <w:color w:val="171717"/>
          <w:sz w:val="24"/>
          <w:szCs w:val="24"/>
        </w:rPr>
        <w:t>традициях в произведениях о православном праздновании Пасхи и о русских</w:t>
      </w:r>
      <w:r>
        <w:rPr>
          <w:color w:val="171717"/>
          <w:spacing w:val="1"/>
          <w:sz w:val="24"/>
          <w:szCs w:val="24"/>
        </w:rPr>
        <w:t xml:space="preserve"> </w:t>
      </w:r>
      <w:r>
        <w:rPr>
          <w:color w:val="171717"/>
          <w:sz w:val="24"/>
          <w:szCs w:val="24"/>
        </w:rPr>
        <w:t>умельцах</w:t>
      </w:r>
      <w:r>
        <w:rPr>
          <w:color w:val="171717"/>
          <w:spacing w:val="-4"/>
          <w:sz w:val="24"/>
          <w:szCs w:val="24"/>
        </w:rPr>
        <w:t xml:space="preserve"> </w:t>
      </w:r>
      <w:r>
        <w:rPr>
          <w:color w:val="171717"/>
          <w:sz w:val="24"/>
          <w:szCs w:val="24"/>
        </w:rPr>
        <w:t>и</w:t>
      </w:r>
      <w:r>
        <w:rPr>
          <w:color w:val="171717"/>
          <w:spacing w:val="1"/>
          <w:sz w:val="24"/>
          <w:szCs w:val="24"/>
        </w:rPr>
        <w:t xml:space="preserve"> </w:t>
      </w:r>
      <w:r>
        <w:rPr>
          <w:color w:val="171717"/>
          <w:sz w:val="24"/>
          <w:szCs w:val="24"/>
        </w:rPr>
        <w:t>мастерах;</w:t>
      </w:r>
    </w:p>
    <w:p w14:paraId="1312C441"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иметь</w:t>
      </w:r>
      <w:r>
        <w:rPr>
          <w:color w:val="171717"/>
          <w:spacing w:val="1"/>
          <w:sz w:val="24"/>
          <w:szCs w:val="24"/>
        </w:rPr>
        <w:t xml:space="preserve"> </w:t>
      </w:r>
      <w:r>
        <w:rPr>
          <w:color w:val="171717"/>
          <w:sz w:val="24"/>
          <w:szCs w:val="24"/>
        </w:rPr>
        <w:t>понятие</w:t>
      </w:r>
      <w:r>
        <w:rPr>
          <w:color w:val="171717"/>
          <w:spacing w:val="1"/>
          <w:sz w:val="24"/>
          <w:szCs w:val="24"/>
        </w:rPr>
        <w:t xml:space="preserve"> </w:t>
      </w:r>
      <w:r>
        <w:rPr>
          <w:color w:val="171717"/>
          <w:sz w:val="24"/>
          <w:szCs w:val="24"/>
        </w:rPr>
        <w:t>о русском</w:t>
      </w:r>
      <w:r>
        <w:rPr>
          <w:color w:val="171717"/>
          <w:spacing w:val="1"/>
          <w:sz w:val="24"/>
          <w:szCs w:val="24"/>
        </w:rPr>
        <w:t xml:space="preserve"> </w:t>
      </w:r>
      <w:r>
        <w:rPr>
          <w:color w:val="171717"/>
          <w:sz w:val="24"/>
          <w:szCs w:val="24"/>
        </w:rPr>
        <w:t>национальном</w:t>
      </w:r>
      <w:r>
        <w:rPr>
          <w:color w:val="171717"/>
          <w:spacing w:val="1"/>
          <w:sz w:val="24"/>
          <w:szCs w:val="24"/>
        </w:rPr>
        <w:t xml:space="preserve"> </w:t>
      </w:r>
      <w:r>
        <w:rPr>
          <w:color w:val="171717"/>
          <w:sz w:val="24"/>
          <w:szCs w:val="24"/>
        </w:rPr>
        <w:t>характере,</w:t>
      </w:r>
      <w:r>
        <w:rPr>
          <w:color w:val="171717"/>
          <w:spacing w:val="1"/>
          <w:sz w:val="24"/>
          <w:szCs w:val="24"/>
        </w:rPr>
        <w:t xml:space="preserve"> </w:t>
      </w:r>
      <w:r>
        <w:rPr>
          <w:color w:val="171717"/>
          <w:sz w:val="24"/>
          <w:szCs w:val="24"/>
        </w:rPr>
        <w:t>истоках русского</w:t>
      </w:r>
      <w:r>
        <w:rPr>
          <w:color w:val="171717"/>
          <w:spacing w:val="1"/>
          <w:sz w:val="24"/>
          <w:szCs w:val="24"/>
        </w:rPr>
        <w:t xml:space="preserve"> </w:t>
      </w:r>
      <w:r>
        <w:rPr>
          <w:color w:val="171717"/>
          <w:sz w:val="24"/>
          <w:szCs w:val="24"/>
        </w:rPr>
        <w:t>патриотизма и героизма в произведениях о защите Родины; о загадках русской</w:t>
      </w:r>
      <w:r>
        <w:rPr>
          <w:color w:val="171717"/>
          <w:spacing w:val="1"/>
          <w:sz w:val="24"/>
          <w:szCs w:val="24"/>
        </w:rPr>
        <w:t xml:space="preserve"> </w:t>
      </w:r>
      <w:r>
        <w:rPr>
          <w:color w:val="171717"/>
          <w:sz w:val="24"/>
          <w:szCs w:val="24"/>
        </w:rPr>
        <w:t>души;</w:t>
      </w:r>
      <w:r>
        <w:rPr>
          <w:color w:val="171717"/>
          <w:spacing w:val="1"/>
          <w:sz w:val="24"/>
          <w:szCs w:val="24"/>
        </w:rPr>
        <w:t xml:space="preserve"> </w:t>
      </w:r>
      <w:r>
        <w:rPr>
          <w:color w:val="171717"/>
          <w:sz w:val="24"/>
          <w:szCs w:val="24"/>
        </w:rPr>
        <w:t>взрослых</w:t>
      </w:r>
      <w:r>
        <w:rPr>
          <w:color w:val="171717"/>
          <w:spacing w:val="1"/>
          <w:sz w:val="24"/>
          <w:szCs w:val="24"/>
        </w:rPr>
        <w:t xml:space="preserve"> </w:t>
      </w:r>
      <w:r>
        <w:rPr>
          <w:color w:val="171717"/>
          <w:sz w:val="24"/>
          <w:szCs w:val="24"/>
        </w:rPr>
        <w:t>проблемах,</w:t>
      </w:r>
      <w:r>
        <w:rPr>
          <w:color w:val="171717"/>
          <w:spacing w:val="1"/>
          <w:sz w:val="24"/>
          <w:szCs w:val="24"/>
        </w:rPr>
        <w:t xml:space="preserve"> </w:t>
      </w:r>
      <w:r>
        <w:rPr>
          <w:color w:val="171717"/>
          <w:sz w:val="24"/>
          <w:szCs w:val="24"/>
        </w:rPr>
        <w:t>которые</w:t>
      </w:r>
      <w:r>
        <w:rPr>
          <w:color w:val="171717"/>
          <w:spacing w:val="1"/>
          <w:sz w:val="24"/>
          <w:szCs w:val="24"/>
        </w:rPr>
        <w:t xml:space="preserve"> </w:t>
      </w:r>
      <w:r>
        <w:rPr>
          <w:color w:val="171717"/>
          <w:sz w:val="24"/>
          <w:szCs w:val="24"/>
        </w:rPr>
        <w:t>приходится</w:t>
      </w:r>
      <w:r>
        <w:rPr>
          <w:color w:val="171717"/>
          <w:spacing w:val="1"/>
          <w:sz w:val="24"/>
          <w:szCs w:val="24"/>
        </w:rPr>
        <w:t xml:space="preserve"> </w:t>
      </w:r>
      <w:r>
        <w:rPr>
          <w:color w:val="171717"/>
          <w:sz w:val="24"/>
          <w:szCs w:val="24"/>
        </w:rPr>
        <w:t>решать</w:t>
      </w:r>
      <w:r>
        <w:rPr>
          <w:color w:val="171717"/>
          <w:spacing w:val="1"/>
          <w:sz w:val="24"/>
          <w:szCs w:val="24"/>
        </w:rPr>
        <w:t xml:space="preserve"> </w:t>
      </w:r>
      <w:r>
        <w:rPr>
          <w:color w:val="171717"/>
          <w:sz w:val="24"/>
          <w:szCs w:val="24"/>
        </w:rPr>
        <w:t>подросткам;</w:t>
      </w:r>
      <w:r>
        <w:rPr>
          <w:color w:val="171717"/>
          <w:spacing w:val="1"/>
          <w:sz w:val="24"/>
          <w:szCs w:val="24"/>
        </w:rPr>
        <w:t xml:space="preserve"> </w:t>
      </w:r>
      <w:r>
        <w:rPr>
          <w:color w:val="171717"/>
          <w:sz w:val="24"/>
          <w:szCs w:val="24"/>
        </w:rPr>
        <w:t>об</w:t>
      </w:r>
      <w:r>
        <w:rPr>
          <w:color w:val="171717"/>
          <w:spacing w:val="1"/>
          <w:sz w:val="24"/>
          <w:szCs w:val="24"/>
        </w:rPr>
        <w:t xml:space="preserve"> </w:t>
      </w:r>
      <w:r>
        <w:rPr>
          <w:color w:val="171717"/>
          <w:sz w:val="24"/>
          <w:szCs w:val="24"/>
        </w:rPr>
        <w:t>уникальности русского языка</w:t>
      </w:r>
      <w:r>
        <w:rPr>
          <w:color w:val="171717"/>
          <w:spacing w:val="2"/>
          <w:sz w:val="24"/>
          <w:szCs w:val="24"/>
        </w:rPr>
        <w:t xml:space="preserve"> </w:t>
      </w:r>
      <w:r>
        <w:rPr>
          <w:color w:val="171717"/>
          <w:sz w:val="24"/>
          <w:szCs w:val="24"/>
        </w:rPr>
        <w:t>и родной</w:t>
      </w:r>
      <w:r>
        <w:rPr>
          <w:color w:val="171717"/>
          <w:spacing w:val="1"/>
          <w:sz w:val="24"/>
          <w:szCs w:val="24"/>
        </w:rPr>
        <w:t xml:space="preserve"> </w:t>
      </w:r>
      <w:r>
        <w:rPr>
          <w:color w:val="171717"/>
          <w:sz w:val="24"/>
          <w:szCs w:val="24"/>
        </w:rPr>
        <w:t>речи;</w:t>
      </w:r>
    </w:p>
    <w:p w14:paraId="51FFA038"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lastRenderedPageBreak/>
        <w:t>владеть</w:t>
      </w:r>
      <w:r>
        <w:rPr>
          <w:color w:val="171717"/>
          <w:spacing w:val="1"/>
          <w:sz w:val="24"/>
          <w:szCs w:val="24"/>
        </w:rPr>
        <w:t xml:space="preserve"> </w:t>
      </w:r>
      <w:r>
        <w:rPr>
          <w:color w:val="171717"/>
          <w:sz w:val="24"/>
          <w:szCs w:val="24"/>
        </w:rPr>
        <w:t>умением</w:t>
      </w:r>
      <w:r>
        <w:rPr>
          <w:color w:val="171717"/>
          <w:spacing w:val="1"/>
          <w:sz w:val="24"/>
          <w:szCs w:val="24"/>
        </w:rPr>
        <w:t xml:space="preserve"> </w:t>
      </w:r>
      <w:r>
        <w:rPr>
          <w:color w:val="171717"/>
          <w:sz w:val="24"/>
          <w:szCs w:val="24"/>
        </w:rPr>
        <w:t>давать</w:t>
      </w:r>
      <w:r>
        <w:rPr>
          <w:color w:val="171717"/>
          <w:spacing w:val="1"/>
          <w:sz w:val="24"/>
          <w:szCs w:val="24"/>
        </w:rPr>
        <w:t xml:space="preserve"> </w:t>
      </w:r>
      <w:r>
        <w:rPr>
          <w:color w:val="171717"/>
          <w:sz w:val="24"/>
          <w:szCs w:val="24"/>
        </w:rPr>
        <w:t>смысловой</w:t>
      </w:r>
      <w:r>
        <w:rPr>
          <w:color w:val="171717"/>
          <w:spacing w:val="1"/>
          <w:sz w:val="24"/>
          <w:szCs w:val="24"/>
        </w:rPr>
        <w:t xml:space="preserve"> </w:t>
      </w:r>
      <w:r>
        <w:rPr>
          <w:color w:val="171717"/>
          <w:sz w:val="24"/>
          <w:szCs w:val="24"/>
        </w:rPr>
        <w:t>анализ</w:t>
      </w:r>
      <w:r>
        <w:rPr>
          <w:color w:val="171717"/>
          <w:spacing w:val="1"/>
          <w:sz w:val="24"/>
          <w:szCs w:val="24"/>
        </w:rPr>
        <w:t xml:space="preserve"> </w:t>
      </w:r>
      <w:r>
        <w:rPr>
          <w:color w:val="171717"/>
          <w:sz w:val="24"/>
          <w:szCs w:val="24"/>
        </w:rPr>
        <w:t>фольклорного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литературного</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предложенному</w:t>
      </w:r>
      <w:r>
        <w:rPr>
          <w:color w:val="171717"/>
          <w:spacing w:val="1"/>
          <w:sz w:val="24"/>
          <w:szCs w:val="24"/>
        </w:rPr>
        <w:t xml:space="preserve"> </w:t>
      </w:r>
      <w:r>
        <w:rPr>
          <w:color w:val="171717"/>
          <w:sz w:val="24"/>
          <w:szCs w:val="24"/>
        </w:rPr>
        <w:t>плану</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воспринимать</w:t>
      </w:r>
      <w:r>
        <w:rPr>
          <w:color w:val="171717"/>
          <w:spacing w:val="1"/>
          <w:sz w:val="24"/>
          <w:szCs w:val="24"/>
        </w:rPr>
        <w:t xml:space="preserve"> </w:t>
      </w:r>
      <w:r>
        <w:rPr>
          <w:color w:val="171717"/>
          <w:sz w:val="24"/>
          <w:szCs w:val="24"/>
        </w:rPr>
        <w:t>художественный</w:t>
      </w:r>
      <w:r>
        <w:rPr>
          <w:color w:val="171717"/>
          <w:spacing w:val="-5"/>
          <w:sz w:val="24"/>
          <w:szCs w:val="24"/>
        </w:rPr>
        <w:t xml:space="preserve"> </w:t>
      </w:r>
      <w:r>
        <w:rPr>
          <w:color w:val="171717"/>
          <w:sz w:val="24"/>
          <w:szCs w:val="24"/>
        </w:rPr>
        <w:t>текст</w:t>
      </w:r>
      <w:r>
        <w:rPr>
          <w:color w:val="171717"/>
          <w:spacing w:val="-5"/>
          <w:sz w:val="24"/>
          <w:szCs w:val="24"/>
        </w:rPr>
        <w:t xml:space="preserve"> </w:t>
      </w:r>
      <w:r>
        <w:rPr>
          <w:color w:val="171717"/>
          <w:sz w:val="24"/>
          <w:szCs w:val="24"/>
        </w:rPr>
        <w:t>как</w:t>
      </w:r>
      <w:r>
        <w:rPr>
          <w:color w:val="171717"/>
          <w:spacing w:val="-5"/>
          <w:sz w:val="24"/>
          <w:szCs w:val="24"/>
        </w:rPr>
        <w:t xml:space="preserve"> </w:t>
      </w:r>
      <w:r>
        <w:rPr>
          <w:color w:val="171717"/>
          <w:sz w:val="24"/>
          <w:szCs w:val="24"/>
        </w:rPr>
        <w:t>послание</w:t>
      </w:r>
      <w:r>
        <w:rPr>
          <w:color w:val="171717"/>
          <w:spacing w:val="-3"/>
          <w:sz w:val="24"/>
          <w:szCs w:val="24"/>
        </w:rPr>
        <w:t xml:space="preserve"> </w:t>
      </w:r>
      <w:r>
        <w:rPr>
          <w:color w:val="171717"/>
          <w:sz w:val="24"/>
          <w:szCs w:val="24"/>
        </w:rPr>
        <w:t>автора</w:t>
      </w:r>
      <w:r>
        <w:rPr>
          <w:color w:val="171717"/>
          <w:spacing w:val="-4"/>
          <w:sz w:val="24"/>
          <w:szCs w:val="24"/>
        </w:rPr>
        <w:t xml:space="preserve"> </w:t>
      </w:r>
      <w:r>
        <w:rPr>
          <w:color w:val="171717"/>
          <w:sz w:val="24"/>
          <w:szCs w:val="24"/>
        </w:rPr>
        <w:t>читателю,</w:t>
      </w:r>
      <w:r>
        <w:rPr>
          <w:color w:val="171717"/>
          <w:spacing w:val="-1"/>
          <w:sz w:val="24"/>
          <w:szCs w:val="24"/>
        </w:rPr>
        <w:t xml:space="preserve"> </w:t>
      </w:r>
      <w:r>
        <w:rPr>
          <w:color w:val="171717"/>
          <w:sz w:val="24"/>
          <w:szCs w:val="24"/>
        </w:rPr>
        <w:t>современнику</w:t>
      </w:r>
      <w:r>
        <w:rPr>
          <w:color w:val="171717"/>
          <w:spacing w:val="-8"/>
          <w:sz w:val="24"/>
          <w:szCs w:val="24"/>
        </w:rPr>
        <w:t xml:space="preserve"> </w:t>
      </w:r>
      <w:r>
        <w:rPr>
          <w:color w:val="171717"/>
          <w:sz w:val="24"/>
          <w:szCs w:val="24"/>
        </w:rPr>
        <w:t>и</w:t>
      </w:r>
      <w:r>
        <w:rPr>
          <w:color w:val="171717"/>
          <w:spacing w:val="-5"/>
          <w:sz w:val="24"/>
          <w:szCs w:val="24"/>
        </w:rPr>
        <w:t xml:space="preserve"> </w:t>
      </w:r>
      <w:r>
        <w:rPr>
          <w:color w:val="171717"/>
          <w:sz w:val="24"/>
          <w:szCs w:val="24"/>
        </w:rPr>
        <w:t>потомку;</w:t>
      </w:r>
    </w:p>
    <w:p w14:paraId="56B25D6F"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создавать</w:t>
      </w:r>
      <w:r>
        <w:rPr>
          <w:color w:val="171717"/>
          <w:spacing w:val="1"/>
          <w:sz w:val="24"/>
          <w:szCs w:val="24"/>
        </w:rPr>
        <w:t xml:space="preserve"> </w:t>
      </w:r>
      <w:r>
        <w:rPr>
          <w:color w:val="171717"/>
          <w:sz w:val="24"/>
          <w:szCs w:val="24"/>
        </w:rPr>
        <w:t>историко-культурные</w:t>
      </w:r>
      <w:r>
        <w:rPr>
          <w:color w:val="171717"/>
          <w:spacing w:val="1"/>
          <w:sz w:val="24"/>
          <w:szCs w:val="24"/>
        </w:rPr>
        <w:t xml:space="preserve"> </w:t>
      </w:r>
      <w:r>
        <w:rPr>
          <w:color w:val="171717"/>
          <w:sz w:val="24"/>
          <w:szCs w:val="24"/>
        </w:rPr>
        <w:t>комментарии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собственные</w:t>
      </w:r>
      <w:r>
        <w:rPr>
          <w:color w:val="171717"/>
          <w:spacing w:val="1"/>
          <w:sz w:val="24"/>
          <w:szCs w:val="24"/>
        </w:rPr>
        <w:t xml:space="preserve"> </w:t>
      </w:r>
      <w:r>
        <w:rPr>
          <w:color w:val="171717"/>
          <w:sz w:val="24"/>
          <w:szCs w:val="24"/>
        </w:rPr>
        <w:t>тексты</w:t>
      </w:r>
      <w:r>
        <w:rPr>
          <w:color w:val="171717"/>
          <w:spacing w:val="1"/>
          <w:sz w:val="24"/>
          <w:szCs w:val="24"/>
        </w:rPr>
        <w:t xml:space="preserve"> </w:t>
      </w:r>
      <w:r>
        <w:rPr>
          <w:color w:val="171717"/>
          <w:sz w:val="24"/>
          <w:szCs w:val="24"/>
        </w:rPr>
        <w:t>интерпретирующего</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формате</w:t>
      </w:r>
      <w:r>
        <w:rPr>
          <w:color w:val="171717"/>
          <w:spacing w:val="1"/>
          <w:sz w:val="24"/>
          <w:szCs w:val="24"/>
        </w:rPr>
        <w:t xml:space="preserve"> </w:t>
      </w:r>
      <w:r>
        <w:rPr>
          <w:color w:val="171717"/>
          <w:sz w:val="24"/>
          <w:szCs w:val="24"/>
        </w:rPr>
        <w:t>сравнительной</w:t>
      </w:r>
      <w:r>
        <w:rPr>
          <w:color w:val="171717"/>
          <w:spacing w:val="71"/>
          <w:sz w:val="24"/>
          <w:szCs w:val="24"/>
        </w:rPr>
        <w:t xml:space="preserve"> </w:t>
      </w:r>
      <w:r>
        <w:rPr>
          <w:color w:val="171717"/>
          <w:sz w:val="24"/>
          <w:szCs w:val="24"/>
        </w:rPr>
        <w:t>характеристики</w:t>
      </w:r>
      <w:r>
        <w:rPr>
          <w:color w:val="171717"/>
          <w:spacing w:val="1"/>
          <w:sz w:val="24"/>
          <w:szCs w:val="24"/>
        </w:rPr>
        <w:t xml:space="preserve"> </w:t>
      </w:r>
      <w:r>
        <w:rPr>
          <w:color w:val="171717"/>
          <w:sz w:val="24"/>
          <w:szCs w:val="24"/>
        </w:rPr>
        <w:t>героев, ответа на проблемный вопрос; под руководством учителя сопоставлять</w:t>
      </w:r>
      <w:r>
        <w:rPr>
          <w:color w:val="171717"/>
          <w:spacing w:val="1"/>
          <w:sz w:val="24"/>
          <w:szCs w:val="24"/>
        </w:rPr>
        <w:t xml:space="preserve"> </w:t>
      </w:r>
      <w:r>
        <w:rPr>
          <w:color w:val="171717"/>
          <w:sz w:val="24"/>
          <w:szCs w:val="24"/>
        </w:rPr>
        <w:t>произведения</w:t>
      </w:r>
      <w:r>
        <w:rPr>
          <w:color w:val="171717"/>
          <w:spacing w:val="1"/>
          <w:sz w:val="24"/>
          <w:szCs w:val="24"/>
        </w:rPr>
        <w:t xml:space="preserve"> </w:t>
      </w:r>
      <w:r>
        <w:rPr>
          <w:color w:val="171717"/>
          <w:sz w:val="24"/>
          <w:szCs w:val="24"/>
        </w:rPr>
        <w:t>словесного</w:t>
      </w:r>
      <w:r>
        <w:rPr>
          <w:color w:val="171717"/>
          <w:spacing w:val="1"/>
          <w:sz w:val="24"/>
          <w:szCs w:val="24"/>
        </w:rPr>
        <w:t xml:space="preserve"> </w:t>
      </w:r>
      <w:r>
        <w:rPr>
          <w:color w:val="171717"/>
          <w:sz w:val="24"/>
          <w:szCs w:val="24"/>
        </w:rPr>
        <w:t>искусства</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произведениями</w:t>
      </w:r>
      <w:r>
        <w:rPr>
          <w:color w:val="171717"/>
          <w:spacing w:val="1"/>
          <w:sz w:val="24"/>
          <w:szCs w:val="24"/>
        </w:rPr>
        <w:t xml:space="preserve"> </w:t>
      </w:r>
      <w:r>
        <w:rPr>
          <w:color w:val="171717"/>
          <w:sz w:val="24"/>
          <w:szCs w:val="24"/>
        </w:rPr>
        <w:t>других</w:t>
      </w:r>
      <w:r>
        <w:rPr>
          <w:color w:val="171717"/>
          <w:spacing w:val="1"/>
          <w:sz w:val="24"/>
          <w:szCs w:val="24"/>
        </w:rPr>
        <w:t xml:space="preserve"> </w:t>
      </w:r>
      <w:r>
        <w:rPr>
          <w:color w:val="171717"/>
          <w:sz w:val="24"/>
          <w:szCs w:val="24"/>
        </w:rPr>
        <w:t>искусств;</w:t>
      </w:r>
      <w:r>
        <w:rPr>
          <w:color w:val="171717"/>
          <w:spacing w:val="1"/>
          <w:sz w:val="24"/>
          <w:szCs w:val="24"/>
        </w:rPr>
        <w:t xml:space="preserve"> </w:t>
      </w:r>
      <w:r>
        <w:rPr>
          <w:color w:val="171717"/>
          <w:sz w:val="24"/>
          <w:szCs w:val="24"/>
        </w:rPr>
        <w:t>самостоятельно</w:t>
      </w:r>
      <w:r>
        <w:rPr>
          <w:color w:val="171717"/>
          <w:spacing w:val="-1"/>
          <w:sz w:val="24"/>
          <w:szCs w:val="24"/>
        </w:rPr>
        <w:t xml:space="preserve"> </w:t>
      </w:r>
      <w:r>
        <w:rPr>
          <w:color w:val="171717"/>
          <w:sz w:val="24"/>
          <w:szCs w:val="24"/>
        </w:rPr>
        <w:t>отбирать</w:t>
      </w:r>
      <w:r>
        <w:rPr>
          <w:color w:val="171717"/>
          <w:spacing w:val="-3"/>
          <w:sz w:val="24"/>
          <w:szCs w:val="24"/>
        </w:rPr>
        <w:t xml:space="preserve"> </w:t>
      </w:r>
      <w:r>
        <w:rPr>
          <w:color w:val="171717"/>
          <w:sz w:val="24"/>
          <w:szCs w:val="24"/>
        </w:rPr>
        <w:t>произведения</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внеклассного чтения;</w:t>
      </w:r>
    </w:p>
    <w:p w14:paraId="13B7440B"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владеть</w:t>
      </w:r>
      <w:r>
        <w:rPr>
          <w:color w:val="171717"/>
          <w:spacing w:val="1"/>
          <w:sz w:val="24"/>
          <w:szCs w:val="24"/>
        </w:rPr>
        <w:t xml:space="preserve"> </w:t>
      </w:r>
      <w:r>
        <w:rPr>
          <w:color w:val="171717"/>
          <w:sz w:val="24"/>
          <w:szCs w:val="24"/>
        </w:rPr>
        <w:t>умениями</w:t>
      </w:r>
      <w:r>
        <w:rPr>
          <w:color w:val="171717"/>
          <w:spacing w:val="1"/>
          <w:sz w:val="24"/>
          <w:szCs w:val="24"/>
        </w:rPr>
        <w:t xml:space="preserve"> </w:t>
      </w:r>
      <w:r>
        <w:rPr>
          <w:color w:val="171717"/>
          <w:sz w:val="24"/>
          <w:szCs w:val="24"/>
        </w:rPr>
        <w:t>самостоятельной</w:t>
      </w:r>
      <w:r>
        <w:rPr>
          <w:color w:val="171717"/>
          <w:spacing w:val="1"/>
          <w:sz w:val="24"/>
          <w:szCs w:val="24"/>
        </w:rPr>
        <w:t xml:space="preserve"> </w:t>
      </w:r>
      <w:r>
        <w:rPr>
          <w:color w:val="171717"/>
          <w:sz w:val="24"/>
          <w:szCs w:val="24"/>
        </w:rPr>
        <w:t>проектно-исследовательской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оформления</w:t>
      </w:r>
      <w:r>
        <w:rPr>
          <w:color w:val="171717"/>
          <w:spacing w:val="1"/>
          <w:sz w:val="24"/>
          <w:szCs w:val="24"/>
        </w:rPr>
        <w:t xml:space="preserve"> </w:t>
      </w:r>
      <w:r>
        <w:rPr>
          <w:color w:val="171717"/>
          <w:sz w:val="24"/>
          <w:szCs w:val="24"/>
        </w:rPr>
        <w:t>её</w:t>
      </w:r>
      <w:r>
        <w:rPr>
          <w:color w:val="171717"/>
          <w:spacing w:val="1"/>
          <w:sz w:val="24"/>
          <w:szCs w:val="24"/>
        </w:rPr>
        <w:t xml:space="preserve"> </w:t>
      </w:r>
      <w:r>
        <w:rPr>
          <w:color w:val="171717"/>
          <w:sz w:val="24"/>
          <w:szCs w:val="24"/>
        </w:rPr>
        <w:t>результатов,</w:t>
      </w:r>
      <w:r>
        <w:rPr>
          <w:color w:val="171717"/>
          <w:spacing w:val="1"/>
          <w:sz w:val="24"/>
          <w:szCs w:val="24"/>
        </w:rPr>
        <w:t xml:space="preserve"> </w:t>
      </w:r>
      <w:r>
        <w:rPr>
          <w:color w:val="171717"/>
          <w:sz w:val="24"/>
          <w:szCs w:val="24"/>
        </w:rPr>
        <w:t>навыками</w:t>
      </w:r>
      <w:r>
        <w:rPr>
          <w:color w:val="171717"/>
          <w:spacing w:val="1"/>
          <w:sz w:val="24"/>
          <w:szCs w:val="24"/>
        </w:rPr>
        <w:t xml:space="preserve"> </w:t>
      </w:r>
      <w:r>
        <w:rPr>
          <w:color w:val="171717"/>
          <w:sz w:val="24"/>
          <w:szCs w:val="24"/>
        </w:rPr>
        <w:t>работы</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разными</w:t>
      </w:r>
      <w:r>
        <w:rPr>
          <w:color w:val="171717"/>
          <w:spacing w:val="1"/>
          <w:sz w:val="24"/>
          <w:szCs w:val="24"/>
        </w:rPr>
        <w:t xml:space="preserve"> </w:t>
      </w:r>
      <w:r>
        <w:rPr>
          <w:color w:val="171717"/>
          <w:sz w:val="24"/>
          <w:szCs w:val="24"/>
        </w:rPr>
        <w:t>источниками</w:t>
      </w:r>
      <w:r>
        <w:rPr>
          <w:color w:val="171717"/>
          <w:spacing w:val="-7"/>
          <w:sz w:val="24"/>
          <w:szCs w:val="24"/>
        </w:rPr>
        <w:t xml:space="preserve"> </w:t>
      </w:r>
      <w:r>
        <w:rPr>
          <w:color w:val="171717"/>
          <w:sz w:val="24"/>
          <w:szCs w:val="24"/>
        </w:rPr>
        <w:t>информации</w:t>
      </w:r>
      <w:r>
        <w:rPr>
          <w:color w:val="171717"/>
          <w:spacing w:val="-6"/>
          <w:sz w:val="24"/>
          <w:szCs w:val="24"/>
        </w:rPr>
        <w:t xml:space="preserve"> </w:t>
      </w:r>
      <w:r>
        <w:rPr>
          <w:color w:val="171717"/>
          <w:sz w:val="24"/>
          <w:szCs w:val="24"/>
        </w:rPr>
        <w:t>и</w:t>
      </w:r>
      <w:r>
        <w:rPr>
          <w:color w:val="171717"/>
          <w:spacing w:val="-6"/>
          <w:sz w:val="24"/>
          <w:szCs w:val="24"/>
        </w:rPr>
        <w:t xml:space="preserve"> </w:t>
      </w:r>
      <w:r>
        <w:rPr>
          <w:color w:val="171717"/>
          <w:sz w:val="24"/>
          <w:szCs w:val="24"/>
        </w:rPr>
        <w:t>основными</w:t>
      </w:r>
      <w:r>
        <w:rPr>
          <w:color w:val="171717"/>
          <w:spacing w:val="-1"/>
          <w:sz w:val="24"/>
          <w:szCs w:val="24"/>
        </w:rPr>
        <w:t xml:space="preserve"> </w:t>
      </w:r>
      <w:r>
        <w:rPr>
          <w:color w:val="171717"/>
          <w:sz w:val="24"/>
          <w:szCs w:val="24"/>
        </w:rPr>
        <w:t>способами</w:t>
      </w:r>
      <w:r>
        <w:rPr>
          <w:color w:val="171717"/>
          <w:spacing w:val="-7"/>
          <w:sz w:val="24"/>
          <w:szCs w:val="24"/>
        </w:rPr>
        <w:t xml:space="preserve"> </w:t>
      </w:r>
      <w:r>
        <w:rPr>
          <w:color w:val="171717"/>
          <w:sz w:val="24"/>
          <w:szCs w:val="24"/>
        </w:rPr>
        <w:t>её</w:t>
      </w:r>
      <w:r>
        <w:rPr>
          <w:color w:val="171717"/>
          <w:spacing w:val="-5"/>
          <w:sz w:val="24"/>
          <w:szCs w:val="24"/>
        </w:rPr>
        <w:t xml:space="preserve"> </w:t>
      </w:r>
      <w:r>
        <w:rPr>
          <w:color w:val="171717"/>
          <w:sz w:val="24"/>
          <w:szCs w:val="24"/>
        </w:rPr>
        <w:t>обработки</w:t>
      </w:r>
      <w:r>
        <w:rPr>
          <w:color w:val="171717"/>
          <w:spacing w:val="-6"/>
          <w:sz w:val="24"/>
          <w:szCs w:val="24"/>
        </w:rPr>
        <w:t xml:space="preserve"> </w:t>
      </w:r>
      <w:r>
        <w:rPr>
          <w:color w:val="171717"/>
          <w:sz w:val="24"/>
          <w:szCs w:val="24"/>
        </w:rPr>
        <w:t>и</w:t>
      </w:r>
      <w:r>
        <w:rPr>
          <w:color w:val="171717"/>
          <w:spacing w:val="-6"/>
          <w:sz w:val="24"/>
          <w:szCs w:val="24"/>
        </w:rPr>
        <w:t xml:space="preserve"> </w:t>
      </w:r>
      <w:r>
        <w:rPr>
          <w:color w:val="171717"/>
          <w:sz w:val="24"/>
          <w:szCs w:val="24"/>
        </w:rPr>
        <w:t>презентации.</w:t>
      </w:r>
    </w:p>
    <w:p w14:paraId="78BA0FDE" w14:textId="77777777" w:rsidR="00D069FC" w:rsidRDefault="00D069FC" w:rsidP="005F502E">
      <w:pPr>
        <w:pStyle w:val="a3"/>
        <w:spacing w:before="4"/>
        <w:ind w:left="0" w:firstLine="709"/>
        <w:jc w:val="left"/>
      </w:pPr>
    </w:p>
    <w:p w14:paraId="14FFA87E" w14:textId="77777777" w:rsidR="00667648" w:rsidRDefault="00667648" w:rsidP="005F502E">
      <w:pPr>
        <w:pStyle w:val="a3"/>
        <w:spacing w:before="4"/>
        <w:ind w:left="0" w:firstLine="709"/>
        <w:jc w:val="left"/>
      </w:pPr>
    </w:p>
    <w:p w14:paraId="2EEFB288" w14:textId="77777777" w:rsidR="00D069FC" w:rsidRDefault="00D069FC" w:rsidP="00D05F98">
      <w:pPr>
        <w:pStyle w:val="11"/>
        <w:numPr>
          <w:ilvl w:val="0"/>
          <w:numId w:val="51"/>
        </w:numPr>
        <w:tabs>
          <w:tab w:val="left" w:pos="4652"/>
        </w:tabs>
        <w:spacing w:line="322" w:lineRule="exact"/>
        <w:ind w:left="0" w:firstLine="709"/>
      </w:pPr>
      <w:r>
        <w:rPr>
          <w:color w:val="171717"/>
        </w:rPr>
        <w:t>КЛАСС</w:t>
      </w:r>
    </w:p>
    <w:p w14:paraId="3CA0CD32" w14:textId="77777777" w:rsidR="00D069FC" w:rsidRDefault="00D069FC" w:rsidP="005F502E">
      <w:pPr>
        <w:pStyle w:val="21"/>
        <w:spacing w:before="0"/>
        <w:ind w:left="0" w:firstLine="709"/>
      </w:pPr>
      <w:r>
        <w:rPr>
          <w:color w:val="171717"/>
        </w:rPr>
        <w:t>К</w:t>
      </w:r>
      <w:r>
        <w:rPr>
          <w:color w:val="171717"/>
          <w:spacing w:val="-6"/>
        </w:rPr>
        <w:t xml:space="preserve"> </w:t>
      </w:r>
      <w:r>
        <w:rPr>
          <w:color w:val="171717"/>
        </w:rPr>
        <w:t>концу</w:t>
      </w:r>
      <w:r>
        <w:rPr>
          <w:color w:val="171717"/>
          <w:spacing w:val="-3"/>
        </w:rPr>
        <w:t xml:space="preserve"> </w:t>
      </w:r>
      <w:r>
        <w:rPr>
          <w:color w:val="171717"/>
        </w:rPr>
        <w:t>обучения</w:t>
      </w:r>
      <w:r>
        <w:rPr>
          <w:color w:val="171717"/>
          <w:spacing w:val="-4"/>
        </w:rPr>
        <w:t xml:space="preserve"> </w:t>
      </w:r>
      <w:r>
        <w:rPr>
          <w:color w:val="171717"/>
        </w:rPr>
        <w:t>в 8</w:t>
      </w:r>
      <w:r>
        <w:rPr>
          <w:color w:val="171717"/>
          <w:spacing w:val="-4"/>
        </w:rPr>
        <w:t xml:space="preserve"> </w:t>
      </w:r>
      <w:r>
        <w:rPr>
          <w:color w:val="171717"/>
        </w:rPr>
        <w:t>классе</w:t>
      </w:r>
      <w:r>
        <w:rPr>
          <w:color w:val="171717"/>
          <w:spacing w:val="-3"/>
        </w:rPr>
        <w:t xml:space="preserve"> </w:t>
      </w:r>
      <w:r>
        <w:rPr>
          <w:color w:val="171717"/>
        </w:rPr>
        <w:t>обучающийся</w:t>
      </w:r>
      <w:r>
        <w:rPr>
          <w:color w:val="171717"/>
          <w:spacing w:val="-3"/>
        </w:rPr>
        <w:t xml:space="preserve"> </w:t>
      </w:r>
      <w:r>
        <w:rPr>
          <w:color w:val="171717"/>
        </w:rPr>
        <w:t>научится:</w:t>
      </w:r>
    </w:p>
    <w:p w14:paraId="7FECBD12"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выделять</w:t>
      </w:r>
      <w:r>
        <w:rPr>
          <w:color w:val="171717"/>
          <w:spacing w:val="1"/>
          <w:sz w:val="24"/>
          <w:szCs w:val="24"/>
        </w:rPr>
        <w:t xml:space="preserve"> </w:t>
      </w:r>
      <w:r>
        <w:rPr>
          <w:color w:val="171717"/>
          <w:sz w:val="24"/>
          <w:szCs w:val="24"/>
        </w:rPr>
        <w:t>проблематику</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понимать</w:t>
      </w:r>
      <w:r>
        <w:rPr>
          <w:color w:val="171717"/>
          <w:spacing w:val="1"/>
          <w:sz w:val="24"/>
          <w:szCs w:val="24"/>
        </w:rPr>
        <w:t xml:space="preserve"> </w:t>
      </w:r>
      <w:r>
        <w:rPr>
          <w:color w:val="171717"/>
          <w:sz w:val="24"/>
          <w:szCs w:val="24"/>
        </w:rPr>
        <w:t>эстетическое</w:t>
      </w:r>
      <w:r>
        <w:rPr>
          <w:color w:val="171717"/>
          <w:spacing w:val="1"/>
          <w:sz w:val="24"/>
          <w:szCs w:val="24"/>
        </w:rPr>
        <w:t xml:space="preserve"> </w:t>
      </w:r>
      <w:r>
        <w:rPr>
          <w:color w:val="171717"/>
          <w:sz w:val="24"/>
          <w:szCs w:val="24"/>
        </w:rPr>
        <w:t>своеобразие</w:t>
      </w:r>
      <w:r>
        <w:rPr>
          <w:color w:val="171717"/>
          <w:spacing w:val="1"/>
          <w:sz w:val="24"/>
          <w:szCs w:val="24"/>
        </w:rPr>
        <w:t xml:space="preserve"> </w:t>
      </w:r>
      <w:r>
        <w:rPr>
          <w:color w:val="171717"/>
          <w:sz w:val="24"/>
          <w:szCs w:val="24"/>
        </w:rPr>
        <w:t>произведений о легендарных героях земли Русской для развития представлений</w:t>
      </w:r>
      <w:r>
        <w:rPr>
          <w:color w:val="171717"/>
          <w:spacing w:val="-67"/>
          <w:sz w:val="24"/>
          <w:szCs w:val="24"/>
        </w:rPr>
        <w:t xml:space="preserve"> </w:t>
      </w:r>
      <w:r>
        <w:rPr>
          <w:color w:val="171717"/>
          <w:sz w:val="24"/>
          <w:szCs w:val="24"/>
        </w:rPr>
        <w:t>о нравственных идеалах русского народа; осознавать ключевые для русского</w:t>
      </w:r>
      <w:r>
        <w:rPr>
          <w:color w:val="171717"/>
          <w:spacing w:val="1"/>
          <w:sz w:val="24"/>
          <w:szCs w:val="24"/>
        </w:rPr>
        <w:t xml:space="preserve"> </w:t>
      </w:r>
      <w:r>
        <w:rPr>
          <w:color w:val="171717"/>
          <w:sz w:val="24"/>
          <w:szCs w:val="24"/>
        </w:rPr>
        <w:t>национального сознания культурные и</w:t>
      </w:r>
      <w:r>
        <w:rPr>
          <w:color w:val="171717"/>
          <w:spacing w:val="70"/>
          <w:sz w:val="24"/>
          <w:szCs w:val="24"/>
        </w:rPr>
        <w:t xml:space="preserve"> </w:t>
      </w:r>
      <w:r>
        <w:rPr>
          <w:color w:val="171717"/>
          <w:sz w:val="24"/>
          <w:szCs w:val="24"/>
        </w:rPr>
        <w:t>нравственные смыслы в произведениях</w:t>
      </w:r>
      <w:r>
        <w:rPr>
          <w:color w:val="171717"/>
          <w:spacing w:val="1"/>
          <w:sz w:val="24"/>
          <w:szCs w:val="24"/>
        </w:rPr>
        <w:t xml:space="preserve"> </w:t>
      </w:r>
      <w:r>
        <w:rPr>
          <w:color w:val="171717"/>
          <w:sz w:val="24"/>
          <w:szCs w:val="24"/>
        </w:rPr>
        <w:t>о Золотом</w:t>
      </w:r>
      <w:r>
        <w:rPr>
          <w:color w:val="171717"/>
          <w:spacing w:val="1"/>
          <w:sz w:val="24"/>
          <w:szCs w:val="24"/>
        </w:rPr>
        <w:t xml:space="preserve"> </w:t>
      </w:r>
      <w:r>
        <w:rPr>
          <w:color w:val="171717"/>
          <w:sz w:val="24"/>
          <w:szCs w:val="24"/>
        </w:rPr>
        <w:t>кольце</w:t>
      </w:r>
      <w:r>
        <w:rPr>
          <w:color w:val="171717"/>
          <w:spacing w:val="1"/>
          <w:sz w:val="24"/>
          <w:szCs w:val="24"/>
        </w:rPr>
        <w:t xml:space="preserve"> </w:t>
      </w:r>
      <w:r>
        <w:rPr>
          <w:color w:val="171717"/>
          <w:sz w:val="24"/>
          <w:szCs w:val="24"/>
        </w:rPr>
        <w:t>России и великой русской реке</w:t>
      </w:r>
      <w:r>
        <w:rPr>
          <w:color w:val="171717"/>
          <w:spacing w:val="2"/>
          <w:sz w:val="24"/>
          <w:szCs w:val="24"/>
        </w:rPr>
        <w:t xml:space="preserve"> </w:t>
      </w:r>
      <w:r>
        <w:rPr>
          <w:color w:val="171717"/>
          <w:sz w:val="24"/>
          <w:szCs w:val="24"/>
        </w:rPr>
        <w:t>Волге;</w:t>
      </w:r>
    </w:p>
    <w:p w14:paraId="381E4770"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иметь</w:t>
      </w:r>
      <w:r>
        <w:rPr>
          <w:color w:val="171717"/>
          <w:spacing w:val="1"/>
          <w:sz w:val="24"/>
          <w:szCs w:val="24"/>
        </w:rPr>
        <w:t xml:space="preserve"> </w:t>
      </w:r>
      <w:r>
        <w:rPr>
          <w:color w:val="171717"/>
          <w:sz w:val="24"/>
          <w:szCs w:val="24"/>
        </w:rPr>
        <w:t>устойчивые</w:t>
      </w:r>
      <w:r>
        <w:rPr>
          <w:color w:val="171717"/>
          <w:spacing w:val="1"/>
          <w:sz w:val="24"/>
          <w:szCs w:val="24"/>
        </w:rPr>
        <w:t xml:space="preserve"> </w:t>
      </w:r>
      <w:r>
        <w:rPr>
          <w:color w:val="171717"/>
          <w:sz w:val="24"/>
          <w:szCs w:val="24"/>
        </w:rPr>
        <w:t>представления</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богатстве</w:t>
      </w:r>
      <w:r>
        <w:rPr>
          <w:color w:val="171717"/>
          <w:spacing w:val="1"/>
          <w:sz w:val="24"/>
          <w:szCs w:val="24"/>
        </w:rPr>
        <w:t xml:space="preserve"> </w:t>
      </w:r>
      <w:r>
        <w:rPr>
          <w:color w:val="171717"/>
          <w:sz w:val="24"/>
          <w:szCs w:val="24"/>
        </w:rPr>
        <w:t>русской</w:t>
      </w:r>
      <w:r>
        <w:rPr>
          <w:color w:val="171717"/>
          <w:spacing w:val="1"/>
          <w:sz w:val="24"/>
          <w:szCs w:val="24"/>
        </w:rPr>
        <w:t xml:space="preserve"> </w:t>
      </w:r>
      <w:r>
        <w:rPr>
          <w:color w:val="171717"/>
          <w:sz w:val="24"/>
          <w:szCs w:val="24"/>
        </w:rPr>
        <w:t>литературы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культуры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контексте</w:t>
      </w:r>
      <w:r>
        <w:rPr>
          <w:color w:val="171717"/>
          <w:spacing w:val="1"/>
          <w:sz w:val="24"/>
          <w:szCs w:val="24"/>
        </w:rPr>
        <w:t xml:space="preserve"> </w:t>
      </w:r>
      <w:r>
        <w:rPr>
          <w:color w:val="171717"/>
          <w:sz w:val="24"/>
          <w:szCs w:val="24"/>
        </w:rPr>
        <w:t>культур</w:t>
      </w:r>
      <w:r>
        <w:rPr>
          <w:color w:val="171717"/>
          <w:spacing w:val="1"/>
          <w:sz w:val="24"/>
          <w:szCs w:val="24"/>
        </w:rPr>
        <w:t xml:space="preserve"> </w:t>
      </w:r>
      <w:r>
        <w:rPr>
          <w:color w:val="171717"/>
          <w:sz w:val="24"/>
          <w:szCs w:val="24"/>
        </w:rPr>
        <w:t>народов</w:t>
      </w:r>
      <w:r>
        <w:rPr>
          <w:color w:val="171717"/>
          <w:spacing w:val="1"/>
          <w:sz w:val="24"/>
          <w:szCs w:val="24"/>
        </w:rPr>
        <w:t xml:space="preserve"> </w:t>
      </w:r>
      <w:r>
        <w:rPr>
          <w:color w:val="171717"/>
          <w:sz w:val="24"/>
          <w:szCs w:val="24"/>
        </w:rPr>
        <w:t>России;</w:t>
      </w:r>
      <w:r>
        <w:rPr>
          <w:color w:val="171717"/>
          <w:spacing w:val="1"/>
          <w:sz w:val="24"/>
          <w:szCs w:val="24"/>
        </w:rPr>
        <w:t xml:space="preserve"> </w:t>
      </w:r>
      <w:r>
        <w:rPr>
          <w:color w:val="171717"/>
          <w:sz w:val="24"/>
          <w:szCs w:val="24"/>
        </w:rPr>
        <w:t>русских</w:t>
      </w:r>
      <w:r>
        <w:rPr>
          <w:color w:val="171717"/>
          <w:spacing w:val="1"/>
          <w:sz w:val="24"/>
          <w:szCs w:val="24"/>
        </w:rPr>
        <w:t xml:space="preserve"> </w:t>
      </w:r>
      <w:r>
        <w:rPr>
          <w:color w:val="171717"/>
          <w:sz w:val="24"/>
          <w:szCs w:val="24"/>
        </w:rPr>
        <w:t>национальных</w:t>
      </w:r>
      <w:r>
        <w:rPr>
          <w:color w:val="171717"/>
          <w:spacing w:val="1"/>
          <w:sz w:val="24"/>
          <w:szCs w:val="24"/>
        </w:rPr>
        <w:t xml:space="preserve"> </w:t>
      </w:r>
      <w:r>
        <w:rPr>
          <w:color w:val="171717"/>
          <w:sz w:val="24"/>
          <w:szCs w:val="24"/>
        </w:rPr>
        <w:t>традициях в произведениях о православном праздновании Троицы и о родстве</w:t>
      </w:r>
      <w:r>
        <w:rPr>
          <w:color w:val="171717"/>
          <w:spacing w:val="1"/>
          <w:sz w:val="24"/>
          <w:szCs w:val="24"/>
        </w:rPr>
        <w:t xml:space="preserve"> </w:t>
      </w:r>
      <w:r>
        <w:rPr>
          <w:color w:val="171717"/>
          <w:sz w:val="24"/>
          <w:szCs w:val="24"/>
        </w:rPr>
        <w:t>душ</w:t>
      </w:r>
      <w:r>
        <w:rPr>
          <w:color w:val="171717"/>
          <w:spacing w:val="2"/>
          <w:sz w:val="24"/>
          <w:szCs w:val="24"/>
        </w:rPr>
        <w:t xml:space="preserve"> </w:t>
      </w:r>
      <w:r>
        <w:rPr>
          <w:color w:val="171717"/>
          <w:sz w:val="24"/>
          <w:szCs w:val="24"/>
        </w:rPr>
        <w:t>русских</w:t>
      </w:r>
      <w:r>
        <w:rPr>
          <w:color w:val="171717"/>
          <w:spacing w:val="-3"/>
          <w:sz w:val="24"/>
          <w:szCs w:val="24"/>
        </w:rPr>
        <w:t xml:space="preserve"> </w:t>
      </w:r>
      <w:r>
        <w:rPr>
          <w:color w:val="171717"/>
          <w:sz w:val="24"/>
          <w:szCs w:val="24"/>
        </w:rPr>
        <w:t>людей;</w:t>
      </w:r>
    </w:p>
    <w:p w14:paraId="7CA75CBD"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иметь понятие о русском национальном характере в произведениях о</w:t>
      </w:r>
      <w:r>
        <w:rPr>
          <w:color w:val="171717"/>
          <w:spacing w:val="1"/>
          <w:sz w:val="24"/>
          <w:szCs w:val="24"/>
        </w:rPr>
        <w:t xml:space="preserve"> </w:t>
      </w:r>
      <w:r>
        <w:rPr>
          <w:color w:val="171717"/>
          <w:sz w:val="24"/>
          <w:szCs w:val="24"/>
        </w:rPr>
        <w:t>войне;</w:t>
      </w:r>
      <w:r>
        <w:rPr>
          <w:color w:val="171717"/>
          <w:spacing w:val="1"/>
          <w:sz w:val="24"/>
          <w:szCs w:val="24"/>
        </w:rPr>
        <w:t xml:space="preserve"> </w:t>
      </w:r>
      <w:r>
        <w:rPr>
          <w:color w:val="171717"/>
          <w:sz w:val="24"/>
          <w:szCs w:val="24"/>
        </w:rPr>
        <w:t>о русском</w:t>
      </w:r>
      <w:r>
        <w:rPr>
          <w:color w:val="171717"/>
          <w:spacing w:val="1"/>
          <w:sz w:val="24"/>
          <w:szCs w:val="24"/>
        </w:rPr>
        <w:t xml:space="preserve"> </w:t>
      </w:r>
      <w:r>
        <w:rPr>
          <w:color w:val="171717"/>
          <w:sz w:val="24"/>
          <w:szCs w:val="24"/>
        </w:rPr>
        <w:t>человеке</w:t>
      </w:r>
      <w:r>
        <w:rPr>
          <w:color w:val="171717"/>
          <w:spacing w:val="1"/>
          <w:sz w:val="24"/>
          <w:szCs w:val="24"/>
        </w:rPr>
        <w:t xml:space="preserve"> </w:t>
      </w:r>
      <w:r>
        <w:rPr>
          <w:color w:val="171717"/>
          <w:sz w:val="24"/>
          <w:szCs w:val="24"/>
        </w:rPr>
        <w:t>как</w:t>
      </w:r>
      <w:r>
        <w:rPr>
          <w:color w:val="171717"/>
          <w:spacing w:val="1"/>
          <w:sz w:val="24"/>
          <w:szCs w:val="24"/>
        </w:rPr>
        <w:t xml:space="preserve"> </w:t>
      </w:r>
      <w:r>
        <w:rPr>
          <w:color w:val="171717"/>
          <w:sz w:val="24"/>
          <w:szCs w:val="24"/>
        </w:rPr>
        <w:t>хранителе национального</w:t>
      </w:r>
      <w:r>
        <w:rPr>
          <w:color w:val="171717"/>
          <w:spacing w:val="70"/>
          <w:sz w:val="24"/>
          <w:szCs w:val="24"/>
        </w:rPr>
        <w:t xml:space="preserve"> </w:t>
      </w:r>
      <w:r>
        <w:rPr>
          <w:color w:val="171717"/>
          <w:sz w:val="24"/>
          <w:szCs w:val="24"/>
        </w:rPr>
        <w:t>сознания; трудной</w:t>
      </w:r>
      <w:r>
        <w:rPr>
          <w:color w:val="171717"/>
          <w:spacing w:val="1"/>
          <w:sz w:val="24"/>
          <w:szCs w:val="24"/>
        </w:rPr>
        <w:t xml:space="preserve"> </w:t>
      </w:r>
      <w:r>
        <w:rPr>
          <w:color w:val="171717"/>
          <w:sz w:val="24"/>
          <w:szCs w:val="24"/>
        </w:rPr>
        <w:t>поре</w:t>
      </w:r>
      <w:r>
        <w:rPr>
          <w:color w:val="171717"/>
          <w:spacing w:val="1"/>
          <w:sz w:val="24"/>
          <w:szCs w:val="24"/>
        </w:rPr>
        <w:t xml:space="preserve"> </w:t>
      </w:r>
      <w:r>
        <w:rPr>
          <w:color w:val="171717"/>
          <w:sz w:val="24"/>
          <w:szCs w:val="24"/>
        </w:rPr>
        <w:t>взросления;</w:t>
      </w:r>
      <w:r>
        <w:rPr>
          <w:color w:val="171717"/>
          <w:spacing w:val="1"/>
          <w:sz w:val="24"/>
          <w:szCs w:val="24"/>
        </w:rPr>
        <w:t xml:space="preserve"> </w:t>
      </w:r>
      <w:r>
        <w:rPr>
          <w:color w:val="171717"/>
          <w:sz w:val="24"/>
          <w:szCs w:val="24"/>
        </w:rPr>
        <w:t>о языке</w:t>
      </w:r>
      <w:r>
        <w:rPr>
          <w:color w:val="171717"/>
          <w:spacing w:val="2"/>
          <w:sz w:val="24"/>
          <w:szCs w:val="24"/>
        </w:rPr>
        <w:t xml:space="preserve"> </w:t>
      </w:r>
      <w:r>
        <w:rPr>
          <w:color w:val="171717"/>
          <w:sz w:val="24"/>
          <w:szCs w:val="24"/>
        </w:rPr>
        <w:t>русской поэзии;</w:t>
      </w:r>
    </w:p>
    <w:p w14:paraId="3B9DC2AF"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владеть</w:t>
      </w:r>
      <w:r>
        <w:rPr>
          <w:color w:val="171717"/>
          <w:spacing w:val="1"/>
          <w:sz w:val="24"/>
          <w:szCs w:val="24"/>
        </w:rPr>
        <w:t xml:space="preserve"> </w:t>
      </w:r>
      <w:r>
        <w:rPr>
          <w:color w:val="171717"/>
          <w:sz w:val="24"/>
          <w:szCs w:val="24"/>
        </w:rPr>
        <w:t>умением</w:t>
      </w:r>
      <w:r>
        <w:rPr>
          <w:color w:val="171717"/>
          <w:spacing w:val="1"/>
          <w:sz w:val="24"/>
          <w:szCs w:val="24"/>
        </w:rPr>
        <w:t xml:space="preserve"> </w:t>
      </w:r>
      <w:r>
        <w:rPr>
          <w:color w:val="171717"/>
          <w:sz w:val="24"/>
          <w:szCs w:val="24"/>
        </w:rPr>
        <w:t>давать</w:t>
      </w:r>
      <w:r>
        <w:rPr>
          <w:color w:val="171717"/>
          <w:spacing w:val="1"/>
          <w:sz w:val="24"/>
          <w:szCs w:val="24"/>
        </w:rPr>
        <w:t xml:space="preserve"> </w:t>
      </w:r>
      <w:r>
        <w:rPr>
          <w:color w:val="171717"/>
          <w:sz w:val="24"/>
          <w:szCs w:val="24"/>
        </w:rPr>
        <w:t>самостоятельный</w:t>
      </w:r>
      <w:r>
        <w:rPr>
          <w:color w:val="171717"/>
          <w:spacing w:val="1"/>
          <w:sz w:val="24"/>
          <w:szCs w:val="24"/>
        </w:rPr>
        <w:t xml:space="preserve"> </w:t>
      </w:r>
      <w:r>
        <w:rPr>
          <w:color w:val="171717"/>
          <w:sz w:val="24"/>
          <w:szCs w:val="24"/>
        </w:rPr>
        <w:t>смысловой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идейно-</w:t>
      </w:r>
      <w:r>
        <w:rPr>
          <w:color w:val="171717"/>
          <w:spacing w:val="1"/>
          <w:sz w:val="24"/>
          <w:szCs w:val="24"/>
        </w:rPr>
        <w:t xml:space="preserve"> </w:t>
      </w:r>
      <w:r>
        <w:rPr>
          <w:color w:val="171717"/>
          <w:sz w:val="24"/>
          <w:szCs w:val="24"/>
        </w:rPr>
        <w:t>эстетический</w:t>
      </w:r>
      <w:r>
        <w:rPr>
          <w:color w:val="171717"/>
          <w:spacing w:val="1"/>
          <w:sz w:val="24"/>
          <w:szCs w:val="24"/>
        </w:rPr>
        <w:t xml:space="preserve"> </w:t>
      </w:r>
      <w:r>
        <w:rPr>
          <w:color w:val="171717"/>
          <w:sz w:val="24"/>
          <w:szCs w:val="24"/>
        </w:rPr>
        <w:t>анализ</w:t>
      </w:r>
      <w:r>
        <w:rPr>
          <w:color w:val="171717"/>
          <w:spacing w:val="1"/>
          <w:sz w:val="24"/>
          <w:szCs w:val="24"/>
        </w:rPr>
        <w:t xml:space="preserve"> </w:t>
      </w:r>
      <w:r>
        <w:rPr>
          <w:color w:val="171717"/>
          <w:sz w:val="24"/>
          <w:szCs w:val="24"/>
        </w:rPr>
        <w:t>фольклорного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литературного</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воспринимать</w:t>
      </w:r>
      <w:r>
        <w:rPr>
          <w:color w:val="171717"/>
          <w:spacing w:val="1"/>
          <w:sz w:val="24"/>
          <w:szCs w:val="24"/>
        </w:rPr>
        <w:t xml:space="preserve"> </w:t>
      </w:r>
      <w:r>
        <w:rPr>
          <w:color w:val="171717"/>
          <w:sz w:val="24"/>
          <w:szCs w:val="24"/>
        </w:rPr>
        <w:t>художественный текст как послание автора читателю, современнику и потомку;</w:t>
      </w:r>
      <w:r>
        <w:rPr>
          <w:color w:val="171717"/>
          <w:spacing w:val="-67"/>
          <w:sz w:val="24"/>
          <w:szCs w:val="24"/>
        </w:rPr>
        <w:t xml:space="preserve"> </w:t>
      </w:r>
      <w:r>
        <w:rPr>
          <w:color w:val="171717"/>
          <w:sz w:val="24"/>
          <w:szCs w:val="24"/>
        </w:rPr>
        <w:t>создавать</w:t>
      </w:r>
      <w:r>
        <w:rPr>
          <w:color w:val="171717"/>
          <w:spacing w:val="1"/>
          <w:sz w:val="24"/>
          <w:szCs w:val="24"/>
        </w:rPr>
        <w:t xml:space="preserve"> </w:t>
      </w:r>
      <w:r>
        <w:rPr>
          <w:color w:val="171717"/>
          <w:sz w:val="24"/>
          <w:szCs w:val="24"/>
        </w:rPr>
        <w:t>развёрнутые</w:t>
      </w:r>
      <w:r>
        <w:rPr>
          <w:color w:val="171717"/>
          <w:spacing w:val="1"/>
          <w:sz w:val="24"/>
          <w:szCs w:val="24"/>
        </w:rPr>
        <w:t xml:space="preserve"> </w:t>
      </w:r>
      <w:r>
        <w:rPr>
          <w:color w:val="171717"/>
          <w:sz w:val="24"/>
          <w:szCs w:val="24"/>
        </w:rPr>
        <w:t>историко-культурные</w:t>
      </w:r>
      <w:r>
        <w:rPr>
          <w:color w:val="171717"/>
          <w:spacing w:val="1"/>
          <w:sz w:val="24"/>
          <w:szCs w:val="24"/>
        </w:rPr>
        <w:t xml:space="preserve"> </w:t>
      </w:r>
      <w:r>
        <w:rPr>
          <w:color w:val="171717"/>
          <w:sz w:val="24"/>
          <w:szCs w:val="24"/>
        </w:rPr>
        <w:t>комментарии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собственные</w:t>
      </w:r>
      <w:r>
        <w:rPr>
          <w:color w:val="171717"/>
          <w:spacing w:val="1"/>
          <w:sz w:val="24"/>
          <w:szCs w:val="24"/>
        </w:rPr>
        <w:t xml:space="preserve"> </w:t>
      </w:r>
      <w:r>
        <w:rPr>
          <w:color w:val="171717"/>
          <w:sz w:val="24"/>
          <w:szCs w:val="24"/>
        </w:rPr>
        <w:t>тексты интерпретирующего характера в формате анализа эпизода, ответа на</w:t>
      </w:r>
      <w:r>
        <w:rPr>
          <w:color w:val="171717"/>
          <w:spacing w:val="1"/>
          <w:sz w:val="24"/>
          <w:szCs w:val="24"/>
        </w:rPr>
        <w:t xml:space="preserve"> </w:t>
      </w:r>
      <w:r>
        <w:rPr>
          <w:color w:val="171717"/>
          <w:sz w:val="24"/>
          <w:szCs w:val="24"/>
        </w:rPr>
        <w:t>проблемный вопрос; самостоятельно со поставлять произведения</w:t>
      </w:r>
      <w:r>
        <w:rPr>
          <w:color w:val="171717"/>
          <w:spacing w:val="1"/>
          <w:sz w:val="24"/>
          <w:szCs w:val="24"/>
        </w:rPr>
        <w:t xml:space="preserve"> </w:t>
      </w:r>
      <w:r>
        <w:rPr>
          <w:color w:val="171717"/>
          <w:sz w:val="24"/>
          <w:szCs w:val="24"/>
        </w:rPr>
        <w:t>словесного</w:t>
      </w:r>
      <w:r>
        <w:rPr>
          <w:color w:val="171717"/>
          <w:spacing w:val="1"/>
          <w:sz w:val="24"/>
          <w:szCs w:val="24"/>
        </w:rPr>
        <w:t xml:space="preserve"> </w:t>
      </w:r>
      <w:r>
        <w:rPr>
          <w:color w:val="171717"/>
          <w:sz w:val="24"/>
          <w:szCs w:val="24"/>
        </w:rPr>
        <w:t>искусства</w:t>
      </w:r>
      <w:r>
        <w:rPr>
          <w:color w:val="171717"/>
          <w:spacing w:val="1"/>
          <w:sz w:val="24"/>
          <w:szCs w:val="24"/>
        </w:rPr>
        <w:t xml:space="preserve"> </w:t>
      </w:r>
      <w:r>
        <w:rPr>
          <w:color w:val="171717"/>
          <w:sz w:val="24"/>
          <w:szCs w:val="24"/>
        </w:rPr>
        <w:t>с</w:t>
      </w:r>
      <w:r>
        <w:rPr>
          <w:color w:val="171717"/>
          <w:spacing w:val="1"/>
          <w:sz w:val="24"/>
          <w:szCs w:val="24"/>
        </w:rPr>
        <w:t xml:space="preserve"> </w:t>
      </w:r>
      <w:proofErr w:type="spellStart"/>
      <w:r>
        <w:rPr>
          <w:color w:val="171717"/>
          <w:sz w:val="24"/>
          <w:szCs w:val="24"/>
        </w:rPr>
        <w:t>произведе</w:t>
      </w:r>
      <w:proofErr w:type="spellEnd"/>
      <w:r>
        <w:rPr>
          <w:color w:val="171717"/>
          <w:spacing w:val="1"/>
          <w:sz w:val="24"/>
          <w:szCs w:val="24"/>
        </w:rPr>
        <w:t xml:space="preserve"> </w:t>
      </w:r>
      <w:proofErr w:type="spellStart"/>
      <w:r>
        <w:rPr>
          <w:color w:val="171717"/>
          <w:sz w:val="24"/>
          <w:szCs w:val="24"/>
        </w:rPr>
        <w:t>ниями</w:t>
      </w:r>
      <w:proofErr w:type="spellEnd"/>
      <w:r>
        <w:rPr>
          <w:color w:val="171717"/>
          <w:spacing w:val="1"/>
          <w:sz w:val="24"/>
          <w:szCs w:val="24"/>
        </w:rPr>
        <w:t xml:space="preserve"> </w:t>
      </w:r>
      <w:r>
        <w:rPr>
          <w:color w:val="171717"/>
          <w:sz w:val="24"/>
          <w:szCs w:val="24"/>
        </w:rPr>
        <w:t>других</w:t>
      </w:r>
      <w:r>
        <w:rPr>
          <w:color w:val="171717"/>
          <w:spacing w:val="1"/>
          <w:sz w:val="24"/>
          <w:szCs w:val="24"/>
        </w:rPr>
        <w:t xml:space="preserve"> </w:t>
      </w:r>
      <w:r>
        <w:rPr>
          <w:color w:val="171717"/>
          <w:sz w:val="24"/>
          <w:szCs w:val="24"/>
        </w:rPr>
        <w:t>искусств;</w:t>
      </w:r>
      <w:r>
        <w:rPr>
          <w:color w:val="171717"/>
          <w:spacing w:val="1"/>
          <w:sz w:val="24"/>
          <w:szCs w:val="24"/>
        </w:rPr>
        <w:t xml:space="preserve"> </w:t>
      </w:r>
      <w:r>
        <w:rPr>
          <w:color w:val="171717"/>
          <w:sz w:val="24"/>
          <w:szCs w:val="24"/>
        </w:rPr>
        <w:t>самостоятельно</w:t>
      </w:r>
      <w:r>
        <w:rPr>
          <w:color w:val="171717"/>
          <w:spacing w:val="1"/>
          <w:sz w:val="24"/>
          <w:szCs w:val="24"/>
        </w:rPr>
        <w:t xml:space="preserve"> </w:t>
      </w:r>
      <w:r>
        <w:rPr>
          <w:color w:val="171717"/>
          <w:sz w:val="24"/>
          <w:szCs w:val="24"/>
        </w:rPr>
        <w:t>отбирать</w:t>
      </w:r>
      <w:r>
        <w:rPr>
          <w:color w:val="171717"/>
          <w:spacing w:val="1"/>
          <w:sz w:val="24"/>
          <w:szCs w:val="24"/>
        </w:rPr>
        <w:t xml:space="preserve"> </w:t>
      </w:r>
      <w:r>
        <w:rPr>
          <w:color w:val="171717"/>
          <w:sz w:val="24"/>
          <w:szCs w:val="24"/>
        </w:rPr>
        <w:t>произведения</w:t>
      </w:r>
      <w:r>
        <w:rPr>
          <w:color w:val="171717"/>
          <w:spacing w:val="1"/>
          <w:sz w:val="24"/>
          <w:szCs w:val="24"/>
        </w:rPr>
        <w:t xml:space="preserve"> </w:t>
      </w:r>
      <w:r>
        <w:rPr>
          <w:color w:val="171717"/>
          <w:sz w:val="24"/>
          <w:szCs w:val="24"/>
        </w:rPr>
        <w:t>для</w:t>
      </w:r>
      <w:r>
        <w:rPr>
          <w:color w:val="171717"/>
          <w:spacing w:val="3"/>
          <w:sz w:val="24"/>
          <w:szCs w:val="24"/>
        </w:rPr>
        <w:t xml:space="preserve"> </w:t>
      </w:r>
      <w:r>
        <w:rPr>
          <w:color w:val="171717"/>
          <w:sz w:val="24"/>
          <w:szCs w:val="24"/>
        </w:rPr>
        <w:t>внеклассного чтения;</w:t>
      </w:r>
    </w:p>
    <w:p w14:paraId="2E428F83"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владеть</w:t>
      </w:r>
      <w:r>
        <w:rPr>
          <w:color w:val="171717"/>
          <w:spacing w:val="1"/>
          <w:sz w:val="24"/>
          <w:szCs w:val="24"/>
        </w:rPr>
        <w:t xml:space="preserve"> </w:t>
      </w:r>
      <w:r>
        <w:rPr>
          <w:color w:val="171717"/>
          <w:sz w:val="24"/>
          <w:szCs w:val="24"/>
        </w:rPr>
        <w:t>умениями</w:t>
      </w:r>
      <w:r>
        <w:rPr>
          <w:color w:val="171717"/>
          <w:spacing w:val="1"/>
          <w:sz w:val="24"/>
          <w:szCs w:val="24"/>
        </w:rPr>
        <w:t xml:space="preserve"> </w:t>
      </w:r>
      <w:r>
        <w:rPr>
          <w:color w:val="171717"/>
          <w:sz w:val="24"/>
          <w:szCs w:val="24"/>
        </w:rPr>
        <w:t>самостоятельной</w:t>
      </w:r>
      <w:r>
        <w:rPr>
          <w:color w:val="171717"/>
          <w:spacing w:val="1"/>
          <w:sz w:val="24"/>
          <w:szCs w:val="24"/>
        </w:rPr>
        <w:t xml:space="preserve"> </w:t>
      </w:r>
      <w:r>
        <w:rPr>
          <w:color w:val="171717"/>
          <w:sz w:val="24"/>
          <w:szCs w:val="24"/>
        </w:rPr>
        <w:t>проектно-исследовательской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оформления</w:t>
      </w:r>
      <w:r>
        <w:rPr>
          <w:color w:val="171717"/>
          <w:spacing w:val="1"/>
          <w:sz w:val="24"/>
          <w:szCs w:val="24"/>
        </w:rPr>
        <w:t xml:space="preserve"> </w:t>
      </w:r>
      <w:r>
        <w:rPr>
          <w:color w:val="171717"/>
          <w:sz w:val="24"/>
          <w:szCs w:val="24"/>
        </w:rPr>
        <w:t>её</w:t>
      </w:r>
      <w:r>
        <w:rPr>
          <w:color w:val="171717"/>
          <w:spacing w:val="1"/>
          <w:sz w:val="24"/>
          <w:szCs w:val="24"/>
        </w:rPr>
        <w:t xml:space="preserve"> </w:t>
      </w:r>
      <w:r>
        <w:rPr>
          <w:color w:val="171717"/>
          <w:sz w:val="24"/>
          <w:szCs w:val="24"/>
        </w:rPr>
        <w:t>результатов,</w:t>
      </w:r>
      <w:r>
        <w:rPr>
          <w:color w:val="171717"/>
          <w:spacing w:val="1"/>
          <w:sz w:val="24"/>
          <w:szCs w:val="24"/>
        </w:rPr>
        <w:t xml:space="preserve"> </w:t>
      </w:r>
      <w:r>
        <w:rPr>
          <w:color w:val="171717"/>
          <w:sz w:val="24"/>
          <w:szCs w:val="24"/>
        </w:rPr>
        <w:t>навыками</w:t>
      </w:r>
      <w:r>
        <w:rPr>
          <w:color w:val="171717"/>
          <w:spacing w:val="1"/>
          <w:sz w:val="24"/>
          <w:szCs w:val="24"/>
        </w:rPr>
        <w:t xml:space="preserve"> </w:t>
      </w:r>
      <w:r>
        <w:rPr>
          <w:color w:val="171717"/>
          <w:sz w:val="24"/>
          <w:szCs w:val="24"/>
        </w:rPr>
        <w:t>работы</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разными</w:t>
      </w:r>
      <w:r>
        <w:rPr>
          <w:color w:val="171717"/>
          <w:spacing w:val="1"/>
          <w:sz w:val="24"/>
          <w:szCs w:val="24"/>
        </w:rPr>
        <w:t xml:space="preserve"> </w:t>
      </w:r>
      <w:r>
        <w:rPr>
          <w:color w:val="171717"/>
          <w:sz w:val="24"/>
          <w:szCs w:val="24"/>
        </w:rPr>
        <w:t>источниками</w:t>
      </w:r>
      <w:r>
        <w:rPr>
          <w:color w:val="171717"/>
          <w:spacing w:val="-7"/>
          <w:sz w:val="24"/>
          <w:szCs w:val="24"/>
        </w:rPr>
        <w:t xml:space="preserve"> </w:t>
      </w:r>
      <w:r>
        <w:rPr>
          <w:color w:val="171717"/>
          <w:sz w:val="24"/>
          <w:szCs w:val="24"/>
        </w:rPr>
        <w:t>информации</w:t>
      </w:r>
      <w:r>
        <w:rPr>
          <w:color w:val="171717"/>
          <w:spacing w:val="-6"/>
          <w:sz w:val="24"/>
          <w:szCs w:val="24"/>
        </w:rPr>
        <w:t xml:space="preserve"> </w:t>
      </w:r>
      <w:r>
        <w:rPr>
          <w:color w:val="171717"/>
          <w:sz w:val="24"/>
          <w:szCs w:val="24"/>
        </w:rPr>
        <w:t>и</w:t>
      </w:r>
      <w:r>
        <w:rPr>
          <w:color w:val="171717"/>
          <w:spacing w:val="-6"/>
          <w:sz w:val="24"/>
          <w:szCs w:val="24"/>
        </w:rPr>
        <w:t xml:space="preserve"> </w:t>
      </w:r>
      <w:r>
        <w:rPr>
          <w:color w:val="171717"/>
          <w:sz w:val="24"/>
          <w:szCs w:val="24"/>
        </w:rPr>
        <w:t>основными</w:t>
      </w:r>
      <w:r>
        <w:rPr>
          <w:color w:val="171717"/>
          <w:spacing w:val="-2"/>
          <w:sz w:val="24"/>
          <w:szCs w:val="24"/>
        </w:rPr>
        <w:t xml:space="preserve"> </w:t>
      </w:r>
      <w:r>
        <w:rPr>
          <w:color w:val="171717"/>
          <w:sz w:val="24"/>
          <w:szCs w:val="24"/>
        </w:rPr>
        <w:t>способами</w:t>
      </w:r>
      <w:r>
        <w:rPr>
          <w:color w:val="171717"/>
          <w:spacing w:val="-6"/>
          <w:sz w:val="24"/>
          <w:szCs w:val="24"/>
        </w:rPr>
        <w:t xml:space="preserve"> </w:t>
      </w:r>
      <w:r>
        <w:rPr>
          <w:color w:val="171717"/>
          <w:sz w:val="24"/>
          <w:szCs w:val="24"/>
        </w:rPr>
        <w:t>её</w:t>
      </w:r>
      <w:r>
        <w:rPr>
          <w:color w:val="171717"/>
          <w:spacing w:val="-5"/>
          <w:sz w:val="24"/>
          <w:szCs w:val="24"/>
        </w:rPr>
        <w:t xml:space="preserve"> </w:t>
      </w:r>
      <w:r>
        <w:rPr>
          <w:color w:val="171717"/>
          <w:sz w:val="24"/>
          <w:szCs w:val="24"/>
        </w:rPr>
        <w:t>обработки</w:t>
      </w:r>
      <w:r>
        <w:rPr>
          <w:color w:val="171717"/>
          <w:spacing w:val="-6"/>
          <w:sz w:val="24"/>
          <w:szCs w:val="24"/>
        </w:rPr>
        <w:t xml:space="preserve"> </w:t>
      </w:r>
      <w:r>
        <w:rPr>
          <w:color w:val="171717"/>
          <w:sz w:val="24"/>
          <w:szCs w:val="24"/>
        </w:rPr>
        <w:t>и</w:t>
      </w:r>
      <w:r>
        <w:rPr>
          <w:color w:val="171717"/>
          <w:spacing w:val="-6"/>
          <w:sz w:val="24"/>
          <w:szCs w:val="24"/>
        </w:rPr>
        <w:t xml:space="preserve"> </w:t>
      </w:r>
      <w:r>
        <w:rPr>
          <w:color w:val="171717"/>
          <w:sz w:val="24"/>
          <w:szCs w:val="24"/>
        </w:rPr>
        <w:t>презентации.</w:t>
      </w:r>
    </w:p>
    <w:p w14:paraId="4A88698F" w14:textId="77777777" w:rsidR="00D069FC" w:rsidRDefault="00D069FC" w:rsidP="005F502E">
      <w:pPr>
        <w:pStyle w:val="a3"/>
        <w:ind w:left="0" w:firstLine="709"/>
        <w:jc w:val="left"/>
      </w:pPr>
    </w:p>
    <w:p w14:paraId="6E466C09" w14:textId="77777777" w:rsidR="00D069FC" w:rsidRDefault="00D069FC" w:rsidP="00D05F98">
      <w:pPr>
        <w:pStyle w:val="11"/>
        <w:numPr>
          <w:ilvl w:val="0"/>
          <w:numId w:val="51"/>
        </w:numPr>
        <w:tabs>
          <w:tab w:val="left" w:pos="4652"/>
        </w:tabs>
        <w:spacing w:line="322" w:lineRule="exact"/>
        <w:ind w:left="0" w:firstLine="709"/>
      </w:pPr>
      <w:r>
        <w:rPr>
          <w:color w:val="171717"/>
        </w:rPr>
        <w:t>КЛАСС</w:t>
      </w:r>
    </w:p>
    <w:p w14:paraId="1EAB945A" w14:textId="77777777" w:rsidR="00D069FC" w:rsidRDefault="00D069FC" w:rsidP="005F502E">
      <w:pPr>
        <w:pStyle w:val="21"/>
        <w:ind w:left="0" w:firstLine="709"/>
      </w:pPr>
      <w:r>
        <w:rPr>
          <w:color w:val="171717"/>
        </w:rPr>
        <w:t>К</w:t>
      </w:r>
      <w:r>
        <w:rPr>
          <w:color w:val="171717"/>
          <w:spacing w:val="-6"/>
        </w:rPr>
        <w:t xml:space="preserve"> </w:t>
      </w:r>
      <w:r>
        <w:rPr>
          <w:color w:val="171717"/>
        </w:rPr>
        <w:t>концу</w:t>
      </w:r>
      <w:r>
        <w:rPr>
          <w:color w:val="171717"/>
          <w:spacing w:val="-3"/>
        </w:rPr>
        <w:t xml:space="preserve"> </w:t>
      </w:r>
      <w:r>
        <w:rPr>
          <w:color w:val="171717"/>
        </w:rPr>
        <w:t>обучения</w:t>
      </w:r>
      <w:r>
        <w:rPr>
          <w:color w:val="171717"/>
          <w:spacing w:val="-4"/>
        </w:rPr>
        <w:t xml:space="preserve"> </w:t>
      </w:r>
      <w:r>
        <w:rPr>
          <w:color w:val="171717"/>
        </w:rPr>
        <w:t>в 9</w:t>
      </w:r>
      <w:r>
        <w:rPr>
          <w:color w:val="171717"/>
          <w:spacing w:val="-4"/>
        </w:rPr>
        <w:t xml:space="preserve"> </w:t>
      </w:r>
      <w:r>
        <w:rPr>
          <w:color w:val="171717"/>
        </w:rPr>
        <w:t>классе</w:t>
      </w:r>
      <w:r>
        <w:rPr>
          <w:color w:val="171717"/>
          <w:spacing w:val="-3"/>
        </w:rPr>
        <w:t xml:space="preserve"> </w:t>
      </w:r>
      <w:r>
        <w:rPr>
          <w:color w:val="171717"/>
        </w:rPr>
        <w:t>обучающийся</w:t>
      </w:r>
      <w:r>
        <w:rPr>
          <w:color w:val="171717"/>
          <w:spacing w:val="-3"/>
        </w:rPr>
        <w:t xml:space="preserve"> </w:t>
      </w:r>
      <w:r>
        <w:rPr>
          <w:color w:val="171717"/>
        </w:rPr>
        <w:t>научится:</w:t>
      </w:r>
    </w:p>
    <w:p w14:paraId="3766F692"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выделять</w:t>
      </w:r>
      <w:r>
        <w:rPr>
          <w:color w:val="171717"/>
          <w:spacing w:val="1"/>
          <w:sz w:val="24"/>
          <w:szCs w:val="24"/>
        </w:rPr>
        <w:t xml:space="preserve"> </w:t>
      </w:r>
      <w:r>
        <w:rPr>
          <w:color w:val="171717"/>
          <w:sz w:val="24"/>
          <w:szCs w:val="24"/>
        </w:rPr>
        <w:t>проблематику</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понимать</w:t>
      </w:r>
      <w:r>
        <w:rPr>
          <w:color w:val="171717"/>
          <w:spacing w:val="1"/>
          <w:sz w:val="24"/>
          <w:szCs w:val="24"/>
        </w:rPr>
        <w:t xml:space="preserve"> </w:t>
      </w:r>
      <w:r>
        <w:rPr>
          <w:color w:val="171717"/>
          <w:sz w:val="24"/>
          <w:szCs w:val="24"/>
        </w:rPr>
        <w:t>эстетическое</w:t>
      </w:r>
      <w:r>
        <w:rPr>
          <w:color w:val="171717"/>
          <w:spacing w:val="1"/>
          <w:sz w:val="24"/>
          <w:szCs w:val="24"/>
        </w:rPr>
        <w:t xml:space="preserve"> </w:t>
      </w:r>
      <w:r>
        <w:rPr>
          <w:color w:val="171717"/>
          <w:sz w:val="24"/>
          <w:szCs w:val="24"/>
        </w:rPr>
        <w:t>своеобразие</w:t>
      </w:r>
      <w:r>
        <w:rPr>
          <w:color w:val="171717"/>
          <w:spacing w:val="1"/>
          <w:sz w:val="24"/>
          <w:szCs w:val="24"/>
        </w:rPr>
        <w:t xml:space="preserve"> </w:t>
      </w:r>
      <w:r>
        <w:rPr>
          <w:color w:val="171717"/>
          <w:sz w:val="24"/>
          <w:szCs w:val="24"/>
        </w:rPr>
        <w:t>произведений разных жанров и эпох об Отечественной войне 1812 года для</w:t>
      </w:r>
      <w:r>
        <w:rPr>
          <w:color w:val="171717"/>
          <w:spacing w:val="1"/>
          <w:sz w:val="24"/>
          <w:szCs w:val="24"/>
        </w:rPr>
        <w:t xml:space="preserve"> </w:t>
      </w:r>
      <w:r>
        <w:rPr>
          <w:color w:val="171717"/>
          <w:sz w:val="24"/>
          <w:szCs w:val="24"/>
        </w:rPr>
        <w:t>развития представлений о нравственных идеалах русского народа; осознавать</w:t>
      </w:r>
      <w:r>
        <w:rPr>
          <w:color w:val="171717"/>
          <w:spacing w:val="1"/>
          <w:sz w:val="24"/>
          <w:szCs w:val="24"/>
        </w:rPr>
        <w:t xml:space="preserve"> </w:t>
      </w:r>
      <w:r>
        <w:rPr>
          <w:color w:val="171717"/>
          <w:sz w:val="24"/>
          <w:szCs w:val="24"/>
        </w:rPr>
        <w:t>ключевые для русского национального сознания культурные и нравственные</w:t>
      </w:r>
      <w:r>
        <w:rPr>
          <w:color w:val="171717"/>
          <w:spacing w:val="1"/>
          <w:sz w:val="24"/>
          <w:szCs w:val="24"/>
        </w:rPr>
        <w:t xml:space="preserve"> </w:t>
      </w:r>
      <w:r>
        <w:rPr>
          <w:color w:val="171717"/>
          <w:sz w:val="24"/>
          <w:szCs w:val="24"/>
        </w:rPr>
        <w:t>смыслы в произведениях об образе Петербурга и российской степи в русской</w:t>
      </w:r>
      <w:r>
        <w:rPr>
          <w:color w:val="171717"/>
          <w:spacing w:val="1"/>
          <w:sz w:val="24"/>
          <w:szCs w:val="24"/>
        </w:rPr>
        <w:t xml:space="preserve"> </w:t>
      </w:r>
      <w:r>
        <w:rPr>
          <w:color w:val="171717"/>
          <w:sz w:val="24"/>
          <w:szCs w:val="24"/>
        </w:rPr>
        <w:t>литературе;</w:t>
      </w:r>
    </w:p>
    <w:p w14:paraId="040E0986"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понимать</w:t>
      </w:r>
      <w:r>
        <w:rPr>
          <w:color w:val="171717"/>
          <w:spacing w:val="1"/>
          <w:sz w:val="24"/>
          <w:szCs w:val="24"/>
        </w:rPr>
        <w:t xml:space="preserve"> </w:t>
      </w:r>
      <w:r>
        <w:rPr>
          <w:color w:val="171717"/>
          <w:sz w:val="24"/>
          <w:szCs w:val="24"/>
        </w:rPr>
        <w:t>духовно-нравственную</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культурно-эстетическую</w:t>
      </w:r>
      <w:r>
        <w:rPr>
          <w:color w:val="171717"/>
          <w:spacing w:val="1"/>
          <w:sz w:val="24"/>
          <w:szCs w:val="24"/>
        </w:rPr>
        <w:t xml:space="preserve"> </w:t>
      </w:r>
      <w:r>
        <w:rPr>
          <w:color w:val="171717"/>
          <w:sz w:val="24"/>
          <w:szCs w:val="24"/>
        </w:rPr>
        <w:t>ценность</w:t>
      </w:r>
      <w:r>
        <w:rPr>
          <w:color w:val="171717"/>
          <w:spacing w:val="1"/>
          <w:sz w:val="24"/>
          <w:szCs w:val="24"/>
        </w:rPr>
        <w:t xml:space="preserve"> </w:t>
      </w:r>
      <w:r>
        <w:rPr>
          <w:color w:val="171717"/>
          <w:sz w:val="24"/>
          <w:szCs w:val="24"/>
        </w:rPr>
        <w:t>русской</w:t>
      </w:r>
      <w:r>
        <w:rPr>
          <w:color w:val="171717"/>
          <w:spacing w:val="-1"/>
          <w:sz w:val="24"/>
          <w:szCs w:val="24"/>
        </w:rPr>
        <w:t xml:space="preserve"> </w:t>
      </w:r>
      <w:r>
        <w:rPr>
          <w:color w:val="171717"/>
          <w:sz w:val="24"/>
          <w:szCs w:val="24"/>
        </w:rPr>
        <w:t>литературы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культуры</w:t>
      </w:r>
      <w:r>
        <w:rPr>
          <w:color w:val="171717"/>
          <w:spacing w:val="-1"/>
          <w:sz w:val="24"/>
          <w:szCs w:val="24"/>
        </w:rPr>
        <w:t xml:space="preserve"> </w:t>
      </w:r>
      <w:r>
        <w:rPr>
          <w:color w:val="171717"/>
          <w:sz w:val="24"/>
          <w:szCs w:val="24"/>
        </w:rPr>
        <w:t>в</w:t>
      </w:r>
      <w:r>
        <w:rPr>
          <w:color w:val="171717"/>
          <w:spacing w:val="-2"/>
          <w:sz w:val="24"/>
          <w:szCs w:val="24"/>
        </w:rPr>
        <w:t xml:space="preserve"> </w:t>
      </w:r>
      <w:r>
        <w:rPr>
          <w:color w:val="171717"/>
          <w:sz w:val="24"/>
          <w:szCs w:val="24"/>
        </w:rPr>
        <w:t>контексте культур</w:t>
      </w:r>
      <w:r>
        <w:rPr>
          <w:color w:val="171717"/>
          <w:spacing w:val="-1"/>
          <w:sz w:val="24"/>
          <w:szCs w:val="24"/>
        </w:rPr>
        <w:t xml:space="preserve"> </w:t>
      </w:r>
      <w:r>
        <w:rPr>
          <w:color w:val="171717"/>
          <w:sz w:val="24"/>
          <w:szCs w:val="24"/>
        </w:rPr>
        <w:t>народов</w:t>
      </w:r>
      <w:r>
        <w:rPr>
          <w:color w:val="171717"/>
          <w:spacing w:val="-2"/>
          <w:sz w:val="24"/>
          <w:szCs w:val="24"/>
        </w:rPr>
        <w:t xml:space="preserve"> </w:t>
      </w:r>
      <w:r>
        <w:rPr>
          <w:color w:val="171717"/>
          <w:sz w:val="24"/>
          <w:szCs w:val="24"/>
        </w:rPr>
        <w:t>России;</w:t>
      </w:r>
    </w:p>
    <w:p w14:paraId="298FFBEC"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осознавать роль русских национальных традиций в произведениях об</w:t>
      </w:r>
      <w:r>
        <w:rPr>
          <w:color w:val="171717"/>
          <w:spacing w:val="1"/>
          <w:sz w:val="24"/>
          <w:szCs w:val="24"/>
        </w:rPr>
        <w:t xml:space="preserve"> </w:t>
      </w:r>
      <w:r>
        <w:rPr>
          <w:color w:val="171717"/>
          <w:sz w:val="24"/>
          <w:szCs w:val="24"/>
        </w:rPr>
        <w:t>августовских</w:t>
      </w:r>
      <w:r>
        <w:rPr>
          <w:color w:val="171717"/>
          <w:spacing w:val="-5"/>
          <w:sz w:val="24"/>
          <w:szCs w:val="24"/>
        </w:rPr>
        <w:t xml:space="preserve"> </w:t>
      </w:r>
      <w:proofErr w:type="spellStart"/>
      <w:r>
        <w:rPr>
          <w:color w:val="171717"/>
          <w:sz w:val="24"/>
          <w:szCs w:val="24"/>
        </w:rPr>
        <w:t>Спасах</w:t>
      </w:r>
      <w:proofErr w:type="spellEnd"/>
      <w:r>
        <w:rPr>
          <w:color w:val="171717"/>
          <w:spacing w:val="-4"/>
          <w:sz w:val="24"/>
          <w:szCs w:val="24"/>
        </w:rPr>
        <w:t xml:space="preserve"> </w:t>
      </w:r>
      <w:r>
        <w:rPr>
          <w:color w:val="171717"/>
          <w:sz w:val="24"/>
          <w:szCs w:val="24"/>
        </w:rPr>
        <w:t>и о</w:t>
      </w:r>
      <w:r>
        <w:rPr>
          <w:color w:val="171717"/>
          <w:spacing w:val="-1"/>
          <w:sz w:val="24"/>
          <w:szCs w:val="24"/>
        </w:rPr>
        <w:t xml:space="preserve"> </w:t>
      </w:r>
      <w:r>
        <w:rPr>
          <w:color w:val="171717"/>
          <w:sz w:val="24"/>
          <w:szCs w:val="24"/>
        </w:rPr>
        <w:t>родительском</w:t>
      </w:r>
      <w:r>
        <w:rPr>
          <w:color w:val="171717"/>
          <w:spacing w:val="1"/>
          <w:sz w:val="24"/>
          <w:szCs w:val="24"/>
        </w:rPr>
        <w:t xml:space="preserve"> </w:t>
      </w:r>
      <w:r>
        <w:rPr>
          <w:color w:val="171717"/>
          <w:sz w:val="24"/>
          <w:szCs w:val="24"/>
        </w:rPr>
        <w:t>доме</w:t>
      </w:r>
      <w:r>
        <w:rPr>
          <w:color w:val="171717"/>
          <w:spacing w:val="1"/>
          <w:sz w:val="24"/>
          <w:szCs w:val="24"/>
        </w:rPr>
        <w:t xml:space="preserve"> </w:t>
      </w:r>
      <w:r>
        <w:rPr>
          <w:color w:val="171717"/>
          <w:sz w:val="24"/>
          <w:szCs w:val="24"/>
        </w:rPr>
        <w:t>как</w:t>
      </w:r>
      <w:r>
        <w:rPr>
          <w:color w:val="171717"/>
          <w:spacing w:val="-1"/>
          <w:sz w:val="24"/>
          <w:szCs w:val="24"/>
        </w:rPr>
        <w:t xml:space="preserve"> </w:t>
      </w:r>
      <w:r>
        <w:rPr>
          <w:color w:val="171717"/>
          <w:sz w:val="24"/>
          <w:szCs w:val="24"/>
        </w:rPr>
        <w:t>вечной ценности;</w:t>
      </w:r>
    </w:p>
    <w:p w14:paraId="13C066F3"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осмысливать характерные черты русского национального</w:t>
      </w:r>
      <w:r>
        <w:rPr>
          <w:color w:val="171717"/>
          <w:spacing w:val="1"/>
          <w:sz w:val="24"/>
          <w:szCs w:val="24"/>
        </w:rPr>
        <w:t xml:space="preserve"> </w:t>
      </w:r>
      <w:r>
        <w:rPr>
          <w:color w:val="171717"/>
          <w:sz w:val="24"/>
          <w:szCs w:val="24"/>
        </w:rPr>
        <w:t>характера в</w:t>
      </w:r>
      <w:r>
        <w:rPr>
          <w:color w:val="171717"/>
          <w:spacing w:val="1"/>
          <w:sz w:val="24"/>
          <w:szCs w:val="24"/>
        </w:rPr>
        <w:t xml:space="preserve"> </w:t>
      </w:r>
      <w:r>
        <w:rPr>
          <w:color w:val="171717"/>
          <w:sz w:val="24"/>
          <w:szCs w:val="24"/>
        </w:rPr>
        <w:t>произведениях</w:t>
      </w:r>
      <w:r>
        <w:rPr>
          <w:color w:val="171717"/>
          <w:spacing w:val="10"/>
          <w:sz w:val="24"/>
          <w:szCs w:val="24"/>
        </w:rPr>
        <w:t xml:space="preserve"> </w:t>
      </w:r>
      <w:r>
        <w:rPr>
          <w:color w:val="171717"/>
          <w:sz w:val="24"/>
          <w:szCs w:val="24"/>
        </w:rPr>
        <w:t>о</w:t>
      </w:r>
      <w:r>
        <w:rPr>
          <w:color w:val="171717"/>
          <w:spacing w:val="15"/>
          <w:sz w:val="24"/>
          <w:szCs w:val="24"/>
        </w:rPr>
        <w:t xml:space="preserve"> </w:t>
      </w:r>
      <w:r>
        <w:rPr>
          <w:color w:val="171717"/>
          <w:sz w:val="24"/>
          <w:szCs w:val="24"/>
        </w:rPr>
        <w:t>Великой</w:t>
      </w:r>
      <w:r>
        <w:rPr>
          <w:color w:val="171717"/>
          <w:spacing w:val="14"/>
          <w:sz w:val="24"/>
          <w:szCs w:val="24"/>
        </w:rPr>
        <w:t xml:space="preserve"> </w:t>
      </w:r>
      <w:r>
        <w:rPr>
          <w:color w:val="171717"/>
          <w:sz w:val="24"/>
          <w:szCs w:val="24"/>
        </w:rPr>
        <w:t>Отечественной</w:t>
      </w:r>
      <w:r>
        <w:rPr>
          <w:color w:val="171717"/>
          <w:spacing w:val="14"/>
          <w:sz w:val="24"/>
          <w:szCs w:val="24"/>
        </w:rPr>
        <w:t xml:space="preserve"> </w:t>
      </w:r>
      <w:r>
        <w:rPr>
          <w:color w:val="171717"/>
          <w:sz w:val="24"/>
          <w:szCs w:val="24"/>
        </w:rPr>
        <w:t>войне,</w:t>
      </w:r>
      <w:r>
        <w:rPr>
          <w:color w:val="171717"/>
          <w:spacing w:val="17"/>
          <w:sz w:val="24"/>
          <w:szCs w:val="24"/>
        </w:rPr>
        <w:t xml:space="preserve"> </w:t>
      </w:r>
      <w:r>
        <w:rPr>
          <w:color w:val="171717"/>
          <w:sz w:val="24"/>
          <w:szCs w:val="24"/>
        </w:rPr>
        <w:t>о</w:t>
      </w:r>
      <w:r>
        <w:rPr>
          <w:color w:val="171717"/>
          <w:spacing w:val="15"/>
          <w:sz w:val="24"/>
          <w:szCs w:val="24"/>
        </w:rPr>
        <w:t xml:space="preserve"> </w:t>
      </w:r>
      <w:r>
        <w:rPr>
          <w:color w:val="171717"/>
          <w:sz w:val="24"/>
          <w:szCs w:val="24"/>
        </w:rPr>
        <w:t>судьбах</w:t>
      </w:r>
      <w:r>
        <w:rPr>
          <w:color w:val="171717"/>
          <w:spacing w:val="10"/>
          <w:sz w:val="24"/>
          <w:szCs w:val="24"/>
        </w:rPr>
        <w:t xml:space="preserve"> </w:t>
      </w:r>
      <w:r>
        <w:rPr>
          <w:color w:val="171717"/>
          <w:sz w:val="24"/>
          <w:szCs w:val="24"/>
        </w:rPr>
        <w:t>русских</w:t>
      </w:r>
      <w:r>
        <w:rPr>
          <w:color w:val="171717"/>
          <w:spacing w:val="10"/>
          <w:sz w:val="24"/>
          <w:szCs w:val="24"/>
        </w:rPr>
        <w:t xml:space="preserve"> </w:t>
      </w:r>
      <w:r>
        <w:rPr>
          <w:color w:val="171717"/>
          <w:sz w:val="24"/>
          <w:szCs w:val="24"/>
        </w:rPr>
        <w:t>эмигрантов</w:t>
      </w:r>
      <w:r>
        <w:rPr>
          <w:color w:val="171717"/>
          <w:spacing w:val="-67"/>
          <w:sz w:val="24"/>
          <w:szCs w:val="24"/>
        </w:rPr>
        <w:t xml:space="preserve"> </w:t>
      </w:r>
      <w:r>
        <w:rPr>
          <w:color w:val="171717"/>
          <w:sz w:val="24"/>
          <w:szCs w:val="24"/>
        </w:rPr>
        <w:t xml:space="preserve">в </w:t>
      </w:r>
      <w:r>
        <w:rPr>
          <w:color w:val="171717"/>
          <w:sz w:val="24"/>
          <w:szCs w:val="24"/>
        </w:rPr>
        <w:lastRenderedPageBreak/>
        <w:t>литературе русского зарубежья; выделять нравственные проблемы в книгах о</w:t>
      </w:r>
      <w:r>
        <w:rPr>
          <w:color w:val="171717"/>
          <w:spacing w:val="1"/>
          <w:sz w:val="24"/>
          <w:szCs w:val="24"/>
        </w:rPr>
        <w:t xml:space="preserve"> </w:t>
      </w:r>
      <w:r>
        <w:rPr>
          <w:color w:val="171717"/>
          <w:sz w:val="24"/>
          <w:szCs w:val="24"/>
        </w:rPr>
        <w:t>прощании с</w:t>
      </w:r>
      <w:r>
        <w:rPr>
          <w:color w:val="171717"/>
          <w:spacing w:val="2"/>
          <w:sz w:val="24"/>
          <w:szCs w:val="24"/>
        </w:rPr>
        <w:t xml:space="preserve"> </w:t>
      </w:r>
      <w:r>
        <w:rPr>
          <w:color w:val="171717"/>
          <w:sz w:val="24"/>
          <w:szCs w:val="24"/>
        </w:rPr>
        <w:t>детством;</w:t>
      </w:r>
    </w:p>
    <w:p w14:paraId="573A466D" w14:textId="77777777" w:rsidR="00D069FC" w:rsidRDefault="00D069FC" w:rsidP="00D05F98">
      <w:pPr>
        <w:pStyle w:val="a7"/>
        <w:numPr>
          <w:ilvl w:val="0"/>
          <w:numId w:val="50"/>
        </w:numPr>
        <w:tabs>
          <w:tab w:val="left" w:pos="1108"/>
        </w:tabs>
        <w:ind w:left="0" w:firstLine="709"/>
        <w:rPr>
          <w:sz w:val="24"/>
          <w:szCs w:val="24"/>
        </w:rPr>
      </w:pPr>
      <w:r>
        <w:rPr>
          <w:color w:val="171717"/>
          <w:sz w:val="24"/>
          <w:szCs w:val="24"/>
        </w:rPr>
        <w:t>осознанно</w:t>
      </w:r>
      <w:r>
        <w:rPr>
          <w:color w:val="171717"/>
          <w:spacing w:val="1"/>
          <w:sz w:val="24"/>
          <w:szCs w:val="24"/>
        </w:rPr>
        <w:t xml:space="preserve"> </w:t>
      </w:r>
      <w:r>
        <w:rPr>
          <w:color w:val="171717"/>
          <w:sz w:val="24"/>
          <w:szCs w:val="24"/>
        </w:rPr>
        <w:t>воспринимать</w:t>
      </w:r>
      <w:r>
        <w:rPr>
          <w:color w:val="171717"/>
          <w:spacing w:val="1"/>
          <w:sz w:val="24"/>
          <w:szCs w:val="24"/>
        </w:rPr>
        <w:t xml:space="preserve"> </w:t>
      </w:r>
      <w:r>
        <w:rPr>
          <w:color w:val="171717"/>
          <w:sz w:val="24"/>
          <w:szCs w:val="24"/>
        </w:rPr>
        <w:t>художественное</w:t>
      </w:r>
      <w:r>
        <w:rPr>
          <w:color w:val="171717"/>
          <w:spacing w:val="1"/>
          <w:sz w:val="24"/>
          <w:szCs w:val="24"/>
        </w:rPr>
        <w:t xml:space="preserve"> </w:t>
      </w:r>
      <w:r>
        <w:rPr>
          <w:color w:val="171717"/>
          <w:sz w:val="24"/>
          <w:szCs w:val="24"/>
        </w:rPr>
        <w:t>произведение</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единстве</w:t>
      </w:r>
      <w:r>
        <w:rPr>
          <w:color w:val="171717"/>
          <w:spacing w:val="1"/>
          <w:sz w:val="24"/>
          <w:szCs w:val="24"/>
        </w:rPr>
        <w:t xml:space="preserve"> </w:t>
      </w:r>
      <w:r>
        <w:rPr>
          <w:color w:val="171717"/>
          <w:sz w:val="24"/>
          <w:szCs w:val="24"/>
        </w:rPr>
        <w:t>формы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устанавливать</w:t>
      </w:r>
      <w:r>
        <w:rPr>
          <w:color w:val="171717"/>
          <w:spacing w:val="1"/>
          <w:sz w:val="24"/>
          <w:szCs w:val="24"/>
        </w:rPr>
        <w:t xml:space="preserve"> </w:t>
      </w:r>
      <w:r>
        <w:rPr>
          <w:color w:val="171717"/>
          <w:sz w:val="24"/>
          <w:szCs w:val="24"/>
        </w:rPr>
        <w:t>поле</w:t>
      </w:r>
      <w:r>
        <w:rPr>
          <w:color w:val="171717"/>
          <w:spacing w:val="1"/>
          <w:sz w:val="24"/>
          <w:szCs w:val="24"/>
        </w:rPr>
        <w:t xml:space="preserve"> </w:t>
      </w:r>
      <w:r>
        <w:rPr>
          <w:color w:val="171717"/>
          <w:sz w:val="24"/>
          <w:szCs w:val="24"/>
        </w:rPr>
        <w:t>собственных</w:t>
      </w:r>
      <w:r>
        <w:rPr>
          <w:color w:val="171717"/>
          <w:spacing w:val="1"/>
          <w:sz w:val="24"/>
          <w:szCs w:val="24"/>
        </w:rPr>
        <w:t xml:space="preserve"> </w:t>
      </w:r>
      <w:r>
        <w:rPr>
          <w:color w:val="171717"/>
          <w:sz w:val="24"/>
          <w:szCs w:val="24"/>
        </w:rPr>
        <w:t>читательских</w:t>
      </w:r>
      <w:r>
        <w:rPr>
          <w:color w:val="171717"/>
          <w:spacing w:val="1"/>
          <w:sz w:val="24"/>
          <w:szCs w:val="24"/>
        </w:rPr>
        <w:t xml:space="preserve"> </w:t>
      </w:r>
      <w:r>
        <w:rPr>
          <w:color w:val="171717"/>
          <w:sz w:val="24"/>
          <w:szCs w:val="24"/>
        </w:rPr>
        <w:t>ассоциаций, давать самостоятельный смысловой и идейно-эстетический анализ</w:t>
      </w:r>
      <w:r>
        <w:rPr>
          <w:color w:val="171717"/>
          <w:spacing w:val="1"/>
          <w:sz w:val="24"/>
          <w:szCs w:val="24"/>
        </w:rPr>
        <w:t xml:space="preserve"> </w:t>
      </w:r>
      <w:r>
        <w:rPr>
          <w:color w:val="171717"/>
          <w:sz w:val="24"/>
          <w:szCs w:val="24"/>
        </w:rPr>
        <w:t>художественного</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создавать</w:t>
      </w:r>
      <w:r>
        <w:rPr>
          <w:color w:val="171717"/>
          <w:spacing w:val="1"/>
          <w:sz w:val="24"/>
          <w:szCs w:val="24"/>
        </w:rPr>
        <w:t xml:space="preserve"> </w:t>
      </w:r>
      <w:r>
        <w:rPr>
          <w:color w:val="171717"/>
          <w:sz w:val="24"/>
          <w:szCs w:val="24"/>
        </w:rPr>
        <w:t>развёрнутые</w:t>
      </w:r>
      <w:r>
        <w:rPr>
          <w:color w:val="171717"/>
          <w:spacing w:val="1"/>
          <w:sz w:val="24"/>
          <w:szCs w:val="24"/>
        </w:rPr>
        <w:t xml:space="preserve"> </w:t>
      </w:r>
      <w:r>
        <w:rPr>
          <w:color w:val="171717"/>
          <w:sz w:val="24"/>
          <w:szCs w:val="24"/>
        </w:rPr>
        <w:t>историко-культурные</w:t>
      </w:r>
      <w:r>
        <w:rPr>
          <w:color w:val="171717"/>
          <w:spacing w:val="1"/>
          <w:sz w:val="24"/>
          <w:szCs w:val="24"/>
        </w:rPr>
        <w:t xml:space="preserve"> </w:t>
      </w:r>
      <w:r>
        <w:rPr>
          <w:color w:val="171717"/>
          <w:sz w:val="24"/>
          <w:szCs w:val="24"/>
        </w:rPr>
        <w:t>комментарии и собственные тексты интерпретирующего характера в различных</w:t>
      </w:r>
      <w:r>
        <w:rPr>
          <w:color w:val="171717"/>
          <w:spacing w:val="-67"/>
          <w:sz w:val="24"/>
          <w:szCs w:val="24"/>
        </w:rPr>
        <w:t xml:space="preserve"> </w:t>
      </w:r>
      <w:r>
        <w:rPr>
          <w:color w:val="171717"/>
          <w:sz w:val="24"/>
          <w:szCs w:val="24"/>
        </w:rPr>
        <w:t>форматах; самостоятельно сопоставлять произведения словесного искусства и</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воплощение</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других</w:t>
      </w:r>
      <w:r>
        <w:rPr>
          <w:color w:val="171717"/>
          <w:spacing w:val="1"/>
          <w:sz w:val="24"/>
          <w:szCs w:val="24"/>
        </w:rPr>
        <w:t xml:space="preserve"> </w:t>
      </w:r>
      <w:r>
        <w:rPr>
          <w:color w:val="171717"/>
          <w:sz w:val="24"/>
          <w:szCs w:val="24"/>
        </w:rPr>
        <w:t>искусствах;</w:t>
      </w:r>
      <w:r>
        <w:rPr>
          <w:color w:val="171717"/>
          <w:spacing w:val="1"/>
          <w:sz w:val="24"/>
          <w:szCs w:val="24"/>
        </w:rPr>
        <w:t xml:space="preserve"> </w:t>
      </w:r>
      <w:r>
        <w:rPr>
          <w:color w:val="171717"/>
          <w:sz w:val="24"/>
          <w:szCs w:val="24"/>
        </w:rPr>
        <w:t>самостоятельно</w:t>
      </w:r>
      <w:r>
        <w:rPr>
          <w:color w:val="171717"/>
          <w:spacing w:val="1"/>
          <w:sz w:val="24"/>
          <w:szCs w:val="24"/>
        </w:rPr>
        <w:t xml:space="preserve"> </w:t>
      </w:r>
      <w:r>
        <w:rPr>
          <w:color w:val="171717"/>
          <w:sz w:val="24"/>
          <w:szCs w:val="24"/>
        </w:rPr>
        <w:t>формировать</w:t>
      </w:r>
      <w:r>
        <w:rPr>
          <w:color w:val="171717"/>
          <w:spacing w:val="1"/>
          <w:sz w:val="24"/>
          <w:szCs w:val="24"/>
        </w:rPr>
        <w:t xml:space="preserve"> </w:t>
      </w:r>
      <w:r>
        <w:rPr>
          <w:color w:val="171717"/>
          <w:sz w:val="24"/>
          <w:szCs w:val="24"/>
        </w:rPr>
        <w:t>круг</w:t>
      </w:r>
      <w:r>
        <w:rPr>
          <w:color w:val="171717"/>
          <w:spacing w:val="-67"/>
          <w:sz w:val="24"/>
          <w:szCs w:val="24"/>
        </w:rPr>
        <w:t xml:space="preserve"> </w:t>
      </w:r>
      <w:r>
        <w:rPr>
          <w:color w:val="171717"/>
          <w:sz w:val="24"/>
          <w:szCs w:val="24"/>
        </w:rPr>
        <w:t>внеклассного чтения, определяя для себя актуальную и перспективную цели</w:t>
      </w:r>
      <w:r>
        <w:rPr>
          <w:color w:val="171717"/>
          <w:spacing w:val="1"/>
          <w:sz w:val="24"/>
          <w:szCs w:val="24"/>
        </w:rPr>
        <w:t xml:space="preserve"> </w:t>
      </w:r>
      <w:r>
        <w:rPr>
          <w:color w:val="171717"/>
          <w:sz w:val="24"/>
          <w:szCs w:val="24"/>
        </w:rPr>
        <w:t>чтения</w:t>
      </w:r>
      <w:r>
        <w:rPr>
          <w:color w:val="171717"/>
          <w:spacing w:val="6"/>
          <w:sz w:val="24"/>
          <w:szCs w:val="24"/>
        </w:rPr>
        <w:t xml:space="preserve"> </w:t>
      </w:r>
      <w:r>
        <w:rPr>
          <w:color w:val="171717"/>
          <w:sz w:val="24"/>
          <w:szCs w:val="24"/>
        </w:rPr>
        <w:t>художественной</w:t>
      </w:r>
      <w:r>
        <w:rPr>
          <w:color w:val="171717"/>
          <w:spacing w:val="1"/>
          <w:sz w:val="24"/>
          <w:szCs w:val="24"/>
        </w:rPr>
        <w:t xml:space="preserve"> </w:t>
      </w:r>
      <w:r>
        <w:rPr>
          <w:color w:val="171717"/>
          <w:sz w:val="24"/>
          <w:szCs w:val="24"/>
        </w:rPr>
        <w:t>литературы;</w:t>
      </w:r>
    </w:p>
    <w:p w14:paraId="71ACAEBE" w14:textId="77777777" w:rsidR="00D069FC" w:rsidRDefault="00D069FC" w:rsidP="00D05F98">
      <w:pPr>
        <w:pStyle w:val="a7"/>
        <w:numPr>
          <w:ilvl w:val="0"/>
          <w:numId w:val="50"/>
        </w:numPr>
        <w:tabs>
          <w:tab w:val="left" w:pos="1108"/>
          <w:tab w:val="left" w:pos="2127"/>
        </w:tabs>
        <w:ind w:left="0" w:firstLine="709"/>
        <w:rPr>
          <w:sz w:val="24"/>
          <w:szCs w:val="24"/>
        </w:rPr>
      </w:pPr>
      <w:r>
        <w:rPr>
          <w:color w:val="171717"/>
          <w:sz w:val="24"/>
          <w:szCs w:val="24"/>
        </w:rPr>
        <w:t>осуществлять</w:t>
      </w:r>
      <w:r>
        <w:rPr>
          <w:color w:val="171717"/>
          <w:sz w:val="24"/>
          <w:szCs w:val="24"/>
        </w:rPr>
        <w:tab/>
        <w:t>самостоятельную</w:t>
      </w:r>
      <w:r>
        <w:rPr>
          <w:color w:val="171717"/>
          <w:sz w:val="24"/>
          <w:szCs w:val="24"/>
        </w:rPr>
        <w:tab/>
        <w:t>проектно-исследовательскую</w:t>
      </w:r>
      <w:r>
        <w:rPr>
          <w:color w:val="171717"/>
          <w:spacing w:val="-68"/>
          <w:sz w:val="24"/>
          <w:szCs w:val="24"/>
        </w:rPr>
        <w:t xml:space="preserve"> </w:t>
      </w:r>
      <w:r>
        <w:rPr>
          <w:color w:val="171717"/>
          <w:sz w:val="24"/>
          <w:szCs w:val="24"/>
        </w:rPr>
        <w:t>деятельность и оформлять её результаты, владеть навыками работы с разными</w:t>
      </w:r>
      <w:r>
        <w:rPr>
          <w:color w:val="171717"/>
          <w:spacing w:val="1"/>
          <w:sz w:val="24"/>
          <w:szCs w:val="24"/>
        </w:rPr>
        <w:t xml:space="preserve"> </w:t>
      </w:r>
      <w:r>
        <w:rPr>
          <w:color w:val="171717"/>
          <w:sz w:val="24"/>
          <w:szCs w:val="24"/>
        </w:rPr>
        <w:t>источниками</w:t>
      </w:r>
      <w:r>
        <w:rPr>
          <w:color w:val="171717"/>
          <w:spacing w:val="1"/>
          <w:sz w:val="24"/>
          <w:szCs w:val="24"/>
        </w:rPr>
        <w:t xml:space="preserve"> </w:t>
      </w:r>
      <w:r>
        <w:rPr>
          <w:color w:val="171717"/>
          <w:sz w:val="24"/>
          <w:szCs w:val="24"/>
        </w:rPr>
        <w:t>информации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различными</w:t>
      </w:r>
      <w:r>
        <w:rPr>
          <w:color w:val="171717"/>
          <w:spacing w:val="1"/>
          <w:sz w:val="24"/>
          <w:szCs w:val="24"/>
        </w:rPr>
        <w:t xml:space="preserve"> </w:t>
      </w:r>
      <w:r>
        <w:rPr>
          <w:color w:val="171717"/>
          <w:sz w:val="24"/>
          <w:szCs w:val="24"/>
        </w:rPr>
        <w:t>способами</w:t>
      </w:r>
      <w:r>
        <w:rPr>
          <w:color w:val="171717"/>
          <w:spacing w:val="1"/>
          <w:sz w:val="24"/>
          <w:szCs w:val="24"/>
        </w:rPr>
        <w:t xml:space="preserve"> </w:t>
      </w:r>
      <w:r>
        <w:rPr>
          <w:color w:val="171717"/>
          <w:sz w:val="24"/>
          <w:szCs w:val="24"/>
        </w:rPr>
        <w:t>её</w:t>
      </w:r>
      <w:r>
        <w:rPr>
          <w:color w:val="171717"/>
          <w:spacing w:val="1"/>
          <w:sz w:val="24"/>
          <w:szCs w:val="24"/>
        </w:rPr>
        <w:t xml:space="preserve"> </w:t>
      </w:r>
      <w:r>
        <w:rPr>
          <w:color w:val="171717"/>
          <w:sz w:val="24"/>
          <w:szCs w:val="24"/>
        </w:rPr>
        <w:t>обработки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презентации.</w:t>
      </w:r>
    </w:p>
    <w:p w14:paraId="08B8A57D" w14:textId="77777777" w:rsidR="00D069FC" w:rsidRDefault="00D069FC" w:rsidP="005F502E">
      <w:pPr>
        <w:pStyle w:val="11"/>
        <w:tabs>
          <w:tab w:val="left" w:pos="1533"/>
        </w:tabs>
        <w:ind w:left="0"/>
      </w:pPr>
    </w:p>
    <w:p w14:paraId="2EB166A1" w14:textId="77777777" w:rsidR="00F54F0E" w:rsidRDefault="00F54F0E" w:rsidP="00D05F98">
      <w:pPr>
        <w:pStyle w:val="11"/>
        <w:numPr>
          <w:ilvl w:val="1"/>
          <w:numId w:val="10"/>
        </w:numPr>
        <w:tabs>
          <w:tab w:val="left" w:pos="1533"/>
        </w:tabs>
        <w:spacing w:before="90" w:line="276" w:lineRule="auto"/>
        <w:ind w:left="0" w:firstLine="426"/>
      </w:pPr>
    </w:p>
    <w:p w14:paraId="66BB0D7F" w14:textId="77777777" w:rsidR="00F54F0E" w:rsidRDefault="00F54F0E" w:rsidP="00D05F98">
      <w:pPr>
        <w:pStyle w:val="11"/>
        <w:numPr>
          <w:ilvl w:val="1"/>
          <w:numId w:val="10"/>
        </w:numPr>
        <w:tabs>
          <w:tab w:val="left" w:pos="1533"/>
        </w:tabs>
        <w:spacing w:before="90" w:line="276" w:lineRule="auto"/>
        <w:ind w:left="0" w:firstLine="426"/>
      </w:pPr>
    </w:p>
    <w:p w14:paraId="3101A744" w14:textId="77777777" w:rsidR="00F54F0E" w:rsidRDefault="00F54F0E" w:rsidP="005F502E">
      <w:pPr>
        <w:pStyle w:val="11"/>
        <w:tabs>
          <w:tab w:val="left" w:pos="1533"/>
        </w:tabs>
        <w:spacing w:before="90" w:line="276" w:lineRule="auto"/>
        <w:ind w:left="0"/>
      </w:pPr>
    </w:p>
    <w:p w14:paraId="277AA549" w14:textId="77777777" w:rsidR="009A29F1" w:rsidRDefault="009A29F1" w:rsidP="005F502E">
      <w:pPr>
        <w:jc w:val="center"/>
        <w:rPr>
          <w:b/>
          <w:sz w:val="24"/>
          <w:szCs w:val="24"/>
        </w:rPr>
      </w:pPr>
      <w:r>
        <w:rPr>
          <w:b/>
          <w:color w:val="171717"/>
          <w:sz w:val="24"/>
          <w:szCs w:val="24"/>
        </w:rPr>
        <w:t>«АНГЛИЙСКИЙ</w:t>
      </w:r>
      <w:r>
        <w:rPr>
          <w:b/>
          <w:color w:val="171717"/>
          <w:spacing w:val="-8"/>
          <w:sz w:val="24"/>
          <w:szCs w:val="24"/>
        </w:rPr>
        <w:t xml:space="preserve"> </w:t>
      </w:r>
      <w:r>
        <w:rPr>
          <w:b/>
          <w:color w:val="171717"/>
          <w:sz w:val="24"/>
          <w:szCs w:val="24"/>
        </w:rPr>
        <w:t>ЯЗЫК»</w:t>
      </w:r>
      <w:r>
        <w:rPr>
          <w:b/>
          <w:color w:val="171717"/>
          <w:spacing w:val="-6"/>
          <w:sz w:val="24"/>
          <w:szCs w:val="24"/>
        </w:rPr>
        <w:t xml:space="preserve"> </w:t>
      </w:r>
      <w:r>
        <w:rPr>
          <w:b/>
          <w:color w:val="171717"/>
          <w:sz w:val="24"/>
          <w:szCs w:val="24"/>
        </w:rPr>
        <w:t>(БАЗОВЫЙ</w:t>
      </w:r>
      <w:r>
        <w:rPr>
          <w:b/>
          <w:color w:val="171717"/>
          <w:spacing w:val="-3"/>
          <w:sz w:val="24"/>
          <w:szCs w:val="24"/>
        </w:rPr>
        <w:t xml:space="preserve"> </w:t>
      </w:r>
      <w:r>
        <w:rPr>
          <w:b/>
          <w:color w:val="171717"/>
          <w:sz w:val="24"/>
          <w:szCs w:val="24"/>
        </w:rPr>
        <w:t>УРОВЕНЬ)</w:t>
      </w:r>
    </w:p>
    <w:p w14:paraId="2723A33C" w14:textId="77777777" w:rsidR="009A29F1" w:rsidRPr="009A29F1" w:rsidRDefault="009A29F1" w:rsidP="005F502E">
      <w:pPr>
        <w:pStyle w:val="12"/>
        <w:spacing w:after="420" w:line="252" w:lineRule="auto"/>
        <w:ind w:firstLine="709"/>
        <w:jc w:val="both"/>
        <w:rPr>
          <w:color w:val="auto"/>
          <w:sz w:val="24"/>
          <w:szCs w:val="24"/>
          <w:lang w:val="ru-RU"/>
        </w:rPr>
      </w:pPr>
      <w:r w:rsidRPr="009A29F1">
        <w:rPr>
          <w:color w:val="auto"/>
          <w:sz w:val="24"/>
          <w:szCs w:val="24"/>
          <w:lang w:val="ru-RU"/>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D39F3BD" w14:textId="77777777" w:rsidR="009A29F1" w:rsidRPr="009A29F1" w:rsidRDefault="009A29F1" w:rsidP="005F502E">
      <w:pPr>
        <w:pStyle w:val="11"/>
        <w:tabs>
          <w:tab w:val="left" w:pos="1247"/>
        </w:tabs>
        <w:ind w:left="0"/>
        <w:jc w:val="center"/>
        <w:rPr>
          <w:b w:val="0"/>
        </w:rPr>
      </w:pPr>
      <w:r w:rsidRPr="009A29F1">
        <w:rPr>
          <w:b w:val="0"/>
          <w:color w:val="171717"/>
        </w:rPr>
        <w:t>ПОЯСНИТЕЛЬНАЯ</w:t>
      </w:r>
      <w:r w:rsidRPr="009A29F1">
        <w:rPr>
          <w:b w:val="0"/>
          <w:color w:val="171717"/>
          <w:spacing w:val="-15"/>
        </w:rPr>
        <w:t xml:space="preserve"> </w:t>
      </w:r>
      <w:r w:rsidRPr="009A29F1">
        <w:rPr>
          <w:b w:val="0"/>
          <w:color w:val="171717"/>
        </w:rPr>
        <w:t>ЗАПИСКА</w:t>
      </w:r>
    </w:p>
    <w:p w14:paraId="53486350" w14:textId="77777777" w:rsidR="001A6628" w:rsidRPr="009A29F1" w:rsidRDefault="009A29F1" w:rsidP="005F502E">
      <w:pPr>
        <w:pStyle w:val="11"/>
        <w:tabs>
          <w:tab w:val="left" w:pos="1533"/>
        </w:tabs>
        <w:ind w:left="0" w:firstLine="709"/>
        <w:jc w:val="both"/>
        <w:rPr>
          <w:b w:val="0"/>
        </w:rPr>
      </w:pPr>
      <w:r w:rsidRPr="009A29F1">
        <w:rPr>
          <w:b w:val="0"/>
        </w:rPr>
        <w:t>Рабочая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1B16E31C" w14:textId="77777777" w:rsidR="009A29F1" w:rsidRDefault="009A29F1" w:rsidP="005F502E">
      <w:pPr>
        <w:pStyle w:val="21"/>
        <w:ind w:left="0"/>
      </w:pPr>
      <w:r>
        <w:rPr>
          <w:color w:val="171717"/>
        </w:rPr>
        <w:t>Общая</w:t>
      </w:r>
      <w:r>
        <w:rPr>
          <w:color w:val="171717"/>
          <w:spacing w:val="-5"/>
        </w:rPr>
        <w:t xml:space="preserve"> </w:t>
      </w:r>
      <w:r>
        <w:rPr>
          <w:color w:val="171717"/>
        </w:rPr>
        <w:t>характеристика</w:t>
      </w:r>
      <w:r>
        <w:rPr>
          <w:color w:val="171717"/>
          <w:spacing w:val="-4"/>
        </w:rPr>
        <w:t xml:space="preserve"> </w:t>
      </w:r>
      <w:r>
        <w:rPr>
          <w:color w:val="171717"/>
        </w:rPr>
        <w:t>учебного</w:t>
      </w:r>
      <w:r>
        <w:rPr>
          <w:color w:val="171717"/>
          <w:spacing w:val="-5"/>
        </w:rPr>
        <w:t xml:space="preserve"> </w:t>
      </w:r>
      <w:r>
        <w:rPr>
          <w:color w:val="171717"/>
        </w:rPr>
        <w:t>предмета</w:t>
      </w:r>
      <w:r>
        <w:rPr>
          <w:color w:val="171717"/>
          <w:spacing w:val="-5"/>
        </w:rPr>
        <w:t xml:space="preserve"> </w:t>
      </w:r>
      <w:r>
        <w:rPr>
          <w:color w:val="171717"/>
        </w:rPr>
        <w:t>«Английский</w:t>
      </w:r>
      <w:r>
        <w:rPr>
          <w:color w:val="171717"/>
          <w:spacing w:val="-6"/>
        </w:rPr>
        <w:t xml:space="preserve"> </w:t>
      </w:r>
      <w:r>
        <w:rPr>
          <w:color w:val="171717"/>
        </w:rPr>
        <w:t>язык»</w:t>
      </w:r>
    </w:p>
    <w:p w14:paraId="581363FD" w14:textId="77777777" w:rsidR="009A29F1" w:rsidRDefault="009A29F1" w:rsidP="005F502E">
      <w:pPr>
        <w:pStyle w:val="a3"/>
        <w:ind w:left="0" w:firstLine="709"/>
      </w:pPr>
      <w:r>
        <w:rPr>
          <w:color w:val="171717"/>
        </w:rPr>
        <w:t>Предмету</w:t>
      </w:r>
      <w:r>
        <w:rPr>
          <w:color w:val="171717"/>
          <w:spacing w:val="1"/>
        </w:rPr>
        <w:t xml:space="preserve"> </w:t>
      </w:r>
      <w:r>
        <w:rPr>
          <w:color w:val="171717"/>
        </w:rPr>
        <w:t>«Английский</w:t>
      </w:r>
      <w:r>
        <w:rPr>
          <w:color w:val="171717"/>
          <w:spacing w:val="1"/>
        </w:rPr>
        <w:t xml:space="preserve"> </w:t>
      </w:r>
      <w:r>
        <w:rPr>
          <w:color w:val="171717"/>
        </w:rPr>
        <w:t>язык»</w:t>
      </w:r>
      <w:r>
        <w:rPr>
          <w:color w:val="171717"/>
          <w:spacing w:val="1"/>
        </w:rPr>
        <w:t xml:space="preserve"> </w:t>
      </w:r>
      <w:r>
        <w:rPr>
          <w:color w:val="171717"/>
        </w:rPr>
        <w:t>принадлежит</w:t>
      </w:r>
      <w:r>
        <w:rPr>
          <w:color w:val="171717"/>
          <w:spacing w:val="1"/>
        </w:rPr>
        <w:t xml:space="preserve"> </w:t>
      </w:r>
      <w:r>
        <w:rPr>
          <w:color w:val="171717"/>
        </w:rPr>
        <w:t>важное</w:t>
      </w:r>
      <w:r>
        <w:rPr>
          <w:color w:val="171717"/>
          <w:spacing w:val="1"/>
        </w:rPr>
        <w:t xml:space="preserve"> </w:t>
      </w:r>
      <w:r>
        <w:rPr>
          <w:color w:val="171717"/>
        </w:rPr>
        <w:t>место</w:t>
      </w:r>
      <w:r>
        <w:rPr>
          <w:color w:val="171717"/>
          <w:spacing w:val="1"/>
        </w:rPr>
        <w:t xml:space="preserve"> </w:t>
      </w:r>
      <w:r>
        <w:rPr>
          <w:color w:val="171717"/>
        </w:rPr>
        <w:t>в</w:t>
      </w:r>
      <w:r>
        <w:rPr>
          <w:color w:val="171717"/>
          <w:spacing w:val="1"/>
        </w:rPr>
        <w:t xml:space="preserve"> </w:t>
      </w:r>
      <w:r>
        <w:rPr>
          <w:color w:val="171717"/>
        </w:rPr>
        <w:t>системе</w:t>
      </w:r>
      <w:r>
        <w:rPr>
          <w:color w:val="171717"/>
          <w:spacing w:val="1"/>
        </w:rPr>
        <w:t xml:space="preserve"> </w:t>
      </w:r>
      <w:r>
        <w:rPr>
          <w:color w:val="171717"/>
        </w:rPr>
        <w:t>среднего</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1"/>
        </w:rPr>
        <w:t xml:space="preserve"> </w:t>
      </w:r>
      <w:r>
        <w:rPr>
          <w:color w:val="171717"/>
        </w:rPr>
        <w:t>и</w:t>
      </w:r>
      <w:r>
        <w:rPr>
          <w:color w:val="171717"/>
          <w:spacing w:val="1"/>
        </w:rPr>
        <w:t xml:space="preserve"> </w:t>
      </w:r>
      <w:r>
        <w:rPr>
          <w:color w:val="171717"/>
        </w:rPr>
        <w:t>воспитания</w:t>
      </w:r>
      <w:r>
        <w:rPr>
          <w:color w:val="171717"/>
          <w:spacing w:val="1"/>
        </w:rPr>
        <w:t xml:space="preserve"> </w:t>
      </w:r>
      <w:r>
        <w:rPr>
          <w:color w:val="171717"/>
        </w:rPr>
        <w:t>современного</w:t>
      </w:r>
      <w:r>
        <w:rPr>
          <w:color w:val="171717"/>
          <w:spacing w:val="1"/>
        </w:rPr>
        <w:t xml:space="preserve"> </w:t>
      </w:r>
      <w:r>
        <w:rPr>
          <w:color w:val="171717"/>
        </w:rPr>
        <w:t>школьника</w:t>
      </w:r>
      <w:r>
        <w:rPr>
          <w:color w:val="171717"/>
          <w:spacing w:val="71"/>
        </w:rPr>
        <w:t xml:space="preserve"> </w:t>
      </w:r>
      <w:r>
        <w:rPr>
          <w:color w:val="171717"/>
        </w:rPr>
        <w:t>в</w:t>
      </w:r>
      <w:r>
        <w:rPr>
          <w:color w:val="171717"/>
          <w:spacing w:val="1"/>
        </w:rPr>
        <w:t xml:space="preserve"> </w:t>
      </w:r>
      <w:r>
        <w:rPr>
          <w:color w:val="171717"/>
        </w:rPr>
        <w:t>условиях</w:t>
      </w:r>
      <w:r>
        <w:rPr>
          <w:color w:val="171717"/>
          <w:spacing w:val="1"/>
        </w:rPr>
        <w:t xml:space="preserve"> </w:t>
      </w:r>
      <w:r>
        <w:rPr>
          <w:color w:val="171717"/>
        </w:rPr>
        <w:t>поликультурного</w:t>
      </w:r>
      <w:r>
        <w:rPr>
          <w:color w:val="171717"/>
          <w:spacing w:val="1"/>
        </w:rPr>
        <w:t xml:space="preserve"> </w:t>
      </w:r>
      <w:r>
        <w:rPr>
          <w:color w:val="171717"/>
        </w:rPr>
        <w:lastRenderedPageBreak/>
        <w:t>и</w:t>
      </w:r>
      <w:r>
        <w:rPr>
          <w:color w:val="171717"/>
          <w:spacing w:val="1"/>
        </w:rPr>
        <w:t xml:space="preserve"> </w:t>
      </w:r>
      <w:r>
        <w:rPr>
          <w:color w:val="171717"/>
        </w:rPr>
        <w:t>многоязычного</w:t>
      </w:r>
      <w:r>
        <w:rPr>
          <w:color w:val="171717"/>
          <w:spacing w:val="1"/>
        </w:rPr>
        <w:t xml:space="preserve"> </w:t>
      </w:r>
      <w:r>
        <w:rPr>
          <w:color w:val="171717"/>
        </w:rPr>
        <w:t>мира.</w:t>
      </w:r>
      <w:r>
        <w:rPr>
          <w:color w:val="171717"/>
          <w:spacing w:val="1"/>
        </w:rPr>
        <w:t xml:space="preserve"> </w:t>
      </w:r>
      <w:r>
        <w:rPr>
          <w:color w:val="171717"/>
        </w:rPr>
        <w:t>Изучение</w:t>
      </w:r>
      <w:r>
        <w:rPr>
          <w:color w:val="171717"/>
          <w:spacing w:val="1"/>
        </w:rPr>
        <w:t xml:space="preserve"> </w:t>
      </w:r>
      <w:r>
        <w:rPr>
          <w:color w:val="171717"/>
        </w:rPr>
        <w:t>иностранного</w:t>
      </w:r>
      <w:r>
        <w:rPr>
          <w:color w:val="171717"/>
          <w:spacing w:val="1"/>
        </w:rPr>
        <w:t xml:space="preserve"> </w:t>
      </w:r>
      <w:r>
        <w:rPr>
          <w:color w:val="171717"/>
        </w:rPr>
        <w:t>языка направлено на формирование коммуникативной культуры обучающихся,</w:t>
      </w:r>
      <w:r>
        <w:rPr>
          <w:color w:val="171717"/>
          <w:spacing w:val="1"/>
        </w:rPr>
        <w:t xml:space="preserve"> </w:t>
      </w:r>
      <w:r>
        <w:rPr>
          <w:color w:val="171717"/>
        </w:rPr>
        <w:t>осознание роли языков как инструмента межличностного и межкультурного</w:t>
      </w:r>
      <w:r>
        <w:rPr>
          <w:color w:val="171717"/>
          <w:spacing w:val="1"/>
        </w:rPr>
        <w:t xml:space="preserve"> </w:t>
      </w:r>
      <w:r>
        <w:rPr>
          <w:color w:val="171717"/>
        </w:rPr>
        <w:t>взаимодействия,</w:t>
      </w:r>
      <w:r>
        <w:rPr>
          <w:color w:val="171717"/>
          <w:spacing w:val="1"/>
        </w:rPr>
        <w:t xml:space="preserve"> </w:t>
      </w:r>
      <w:r>
        <w:rPr>
          <w:color w:val="171717"/>
        </w:rPr>
        <w:t>способствует</w:t>
      </w:r>
      <w:r>
        <w:rPr>
          <w:color w:val="171717"/>
          <w:spacing w:val="1"/>
        </w:rPr>
        <w:t xml:space="preserve"> </w:t>
      </w:r>
      <w:r>
        <w:rPr>
          <w:color w:val="171717"/>
        </w:rPr>
        <w:t>их</w:t>
      </w:r>
      <w:r>
        <w:rPr>
          <w:color w:val="171717"/>
          <w:spacing w:val="1"/>
        </w:rPr>
        <w:t xml:space="preserve"> </w:t>
      </w:r>
      <w:r>
        <w:rPr>
          <w:color w:val="171717"/>
        </w:rPr>
        <w:t>общему</w:t>
      </w:r>
      <w:r>
        <w:rPr>
          <w:color w:val="171717"/>
          <w:spacing w:val="1"/>
        </w:rPr>
        <w:t xml:space="preserve"> </w:t>
      </w:r>
      <w:r>
        <w:rPr>
          <w:color w:val="171717"/>
        </w:rPr>
        <w:t>речевому</w:t>
      </w:r>
      <w:r>
        <w:rPr>
          <w:color w:val="171717"/>
          <w:spacing w:val="1"/>
        </w:rPr>
        <w:t xml:space="preserve"> </w:t>
      </w:r>
      <w:r>
        <w:rPr>
          <w:color w:val="171717"/>
        </w:rPr>
        <w:t>развитию,</w:t>
      </w:r>
      <w:r>
        <w:rPr>
          <w:color w:val="171717"/>
          <w:spacing w:val="1"/>
        </w:rPr>
        <w:t xml:space="preserve"> </w:t>
      </w:r>
      <w:r>
        <w:rPr>
          <w:color w:val="171717"/>
        </w:rPr>
        <w:t>воспитанию</w:t>
      </w:r>
      <w:r>
        <w:rPr>
          <w:color w:val="171717"/>
          <w:spacing w:val="1"/>
        </w:rPr>
        <w:t xml:space="preserve"> </w:t>
      </w:r>
      <w:r>
        <w:rPr>
          <w:color w:val="171717"/>
        </w:rPr>
        <w:t>гражданской</w:t>
      </w:r>
      <w:r>
        <w:rPr>
          <w:color w:val="171717"/>
          <w:spacing w:val="1"/>
        </w:rPr>
        <w:t xml:space="preserve"> </w:t>
      </w:r>
      <w:r>
        <w:rPr>
          <w:color w:val="171717"/>
        </w:rPr>
        <w:t>идентичности,</w:t>
      </w:r>
      <w:r>
        <w:rPr>
          <w:color w:val="171717"/>
          <w:spacing w:val="1"/>
        </w:rPr>
        <w:t xml:space="preserve"> </w:t>
      </w:r>
      <w:r>
        <w:rPr>
          <w:color w:val="171717"/>
        </w:rPr>
        <w:t>расширению</w:t>
      </w:r>
      <w:r>
        <w:rPr>
          <w:color w:val="171717"/>
          <w:spacing w:val="1"/>
        </w:rPr>
        <w:t xml:space="preserve"> </w:t>
      </w:r>
      <w:r>
        <w:rPr>
          <w:color w:val="171717"/>
        </w:rPr>
        <w:t>кругозора,</w:t>
      </w:r>
      <w:r>
        <w:rPr>
          <w:color w:val="171717"/>
          <w:spacing w:val="1"/>
        </w:rPr>
        <w:t xml:space="preserve"> </w:t>
      </w:r>
      <w:r>
        <w:rPr>
          <w:color w:val="171717"/>
        </w:rPr>
        <w:t>воспитанию</w:t>
      </w:r>
      <w:r>
        <w:rPr>
          <w:color w:val="171717"/>
          <w:spacing w:val="1"/>
        </w:rPr>
        <w:t xml:space="preserve"> </w:t>
      </w:r>
      <w:r>
        <w:rPr>
          <w:color w:val="171717"/>
        </w:rPr>
        <w:t>чувств</w:t>
      </w:r>
      <w:r>
        <w:rPr>
          <w:color w:val="171717"/>
          <w:spacing w:val="1"/>
        </w:rPr>
        <w:t xml:space="preserve"> </w:t>
      </w:r>
      <w:r>
        <w:rPr>
          <w:color w:val="171717"/>
        </w:rPr>
        <w:t>и</w:t>
      </w:r>
      <w:r>
        <w:rPr>
          <w:color w:val="171717"/>
          <w:spacing w:val="1"/>
        </w:rPr>
        <w:t xml:space="preserve"> </w:t>
      </w:r>
      <w:r>
        <w:rPr>
          <w:color w:val="171717"/>
        </w:rPr>
        <w:t>эмоций. Наряду с этим иностранный язык выступает инструментом овладения</w:t>
      </w:r>
      <w:r>
        <w:rPr>
          <w:color w:val="171717"/>
          <w:spacing w:val="1"/>
        </w:rPr>
        <w:t xml:space="preserve"> </w:t>
      </w:r>
      <w:r>
        <w:rPr>
          <w:color w:val="171717"/>
        </w:rPr>
        <w:t>другими</w:t>
      </w:r>
      <w:r>
        <w:rPr>
          <w:color w:val="171717"/>
          <w:spacing w:val="1"/>
        </w:rPr>
        <w:t xml:space="preserve"> </w:t>
      </w:r>
      <w:r>
        <w:rPr>
          <w:color w:val="171717"/>
        </w:rPr>
        <w:t>предметными</w:t>
      </w:r>
      <w:r>
        <w:rPr>
          <w:color w:val="171717"/>
          <w:spacing w:val="1"/>
        </w:rPr>
        <w:t xml:space="preserve"> </w:t>
      </w:r>
      <w:r>
        <w:rPr>
          <w:color w:val="171717"/>
        </w:rPr>
        <w:t>областями</w:t>
      </w:r>
      <w:r>
        <w:rPr>
          <w:color w:val="171717"/>
          <w:spacing w:val="1"/>
        </w:rPr>
        <w:t xml:space="preserve"> </w:t>
      </w:r>
      <w:r>
        <w:rPr>
          <w:color w:val="171717"/>
        </w:rPr>
        <w:t>в</w:t>
      </w:r>
      <w:r>
        <w:rPr>
          <w:color w:val="171717"/>
          <w:spacing w:val="1"/>
        </w:rPr>
        <w:t xml:space="preserve"> </w:t>
      </w:r>
      <w:r>
        <w:rPr>
          <w:color w:val="171717"/>
        </w:rPr>
        <w:t>сфере</w:t>
      </w:r>
      <w:r>
        <w:rPr>
          <w:color w:val="171717"/>
          <w:spacing w:val="1"/>
        </w:rPr>
        <w:t xml:space="preserve"> </w:t>
      </w:r>
      <w:r>
        <w:rPr>
          <w:color w:val="171717"/>
        </w:rPr>
        <w:t>гуманитарных,</w:t>
      </w:r>
      <w:r>
        <w:rPr>
          <w:color w:val="171717"/>
          <w:spacing w:val="1"/>
        </w:rPr>
        <w:t xml:space="preserve"> </w:t>
      </w:r>
      <w:r>
        <w:rPr>
          <w:color w:val="171717"/>
        </w:rPr>
        <w:t>математических,</w:t>
      </w:r>
      <w:r>
        <w:rPr>
          <w:color w:val="171717"/>
          <w:spacing w:val="1"/>
        </w:rPr>
        <w:t xml:space="preserve"> </w:t>
      </w:r>
      <w:r>
        <w:rPr>
          <w:color w:val="171717"/>
        </w:rPr>
        <w:t>естественно-научных и других наук и становится важной составляющей базы</w:t>
      </w:r>
      <w:r>
        <w:rPr>
          <w:color w:val="171717"/>
          <w:spacing w:val="1"/>
        </w:rPr>
        <w:t xml:space="preserve"> </w:t>
      </w:r>
      <w:r>
        <w:rPr>
          <w:color w:val="171717"/>
        </w:rPr>
        <w:t>для</w:t>
      </w:r>
      <w:r>
        <w:rPr>
          <w:color w:val="171717"/>
          <w:spacing w:val="2"/>
        </w:rPr>
        <w:t xml:space="preserve"> </w:t>
      </w:r>
      <w:r>
        <w:rPr>
          <w:color w:val="171717"/>
        </w:rPr>
        <w:t>общего</w:t>
      </w:r>
      <w:r>
        <w:rPr>
          <w:color w:val="171717"/>
          <w:spacing w:val="-3"/>
        </w:rPr>
        <w:t xml:space="preserve"> </w:t>
      </w:r>
      <w:r>
        <w:rPr>
          <w:color w:val="171717"/>
        </w:rPr>
        <w:t>и специального</w:t>
      </w:r>
      <w:r>
        <w:rPr>
          <w:color w:val="171717"/>
          <w:spacing w:val="1"/>
        </w:rPr>
        <w:t xml:space="preserve"> </w:t>
      </w:r>
      <w:r>
        <w:rPr>
          <w:color w:val="171717"/>
        </w:rPr>
        <w:t>образования.</w:t>
      </w:r>
    </w:p>
    <w:p w14:paraId="7AEFD14D" w14:textId="77777777" w:rsidR="009A29F1" w:rsidRDefault="009A29F1" w:rsidP="005F502E">
      <w:pPr>
        <w:pStyle w:val="a3"/>
        <w:ind w:left="0" w:firstLine="709"/>
      </w:pPr>
      <w:r>
        <w:rPr>
          <w:color w:val="171717"/>
        </w:rPr>
        <w:t>Построение</w:t>
      </w:r>
      <w:r>
        <w:rPr>
          <w:color w:val="171717"/>
          <w:spacing w:val="1"/>
        </w:rPr>
        <w:t xml:space="preserve"> </w:t>
      </w:r>
      <w:r>
        <w:rPr>
          <w:color w:val="171717"/>
        </w:rPr>
        <w:t>программы</w:t>
      </w:r>
      <w:r>
        <w:rPr>
          <w:color w:val="171717"/>
          <w:spacing w:val="1"/>
        </w:rPr>
        <w:t xml:space="preserve"> </w:t>
      </w:r>
      <w:r>
        <w:rPr>
          <w:color w:val="171717"/>
        </w:rPr>
        <w:t>имеет</w:t>
      </w:r>
      <w:r>
        <w:rPr>
          <w:color w:val="171717"/>
          <w:spacing w:val="1"/>
        </w:rPr>
        <w:t xml:space="preserve"> </w:t>
      </w:r>
      <w:r>
        <w:rPr>
          <w:color w:val="171717"/>
        </w:rPr>
        <w:t>нелинейный</w:t>
      </w:r>
      <w:r>
        <w:rPr>
          <w:color w:val="171717"/>
          <w:spacing w:val="1"/>
        </w:rPr>
        <w:t xml:space="preserve"> </w:t>
      </w:r>
      <w:r>
        <w:rPr>
          <w:color w:val="171717"/>
        </w:rPr>
        <w:t>характер</w:t>
      </w:r>
      <w:r>
        <w:rPr>
          <w:color w:val="171717"/>
          <w:spacing w:val="1"/>
        </w:rPr>
        <w:t xml:space="preserve"> </w:t>
      </w:r>
      <w:r>
        <w:rPr>
          <w:color w:val="171717"/>
        </w:rPr>
        <w:t>и</w:t>
      </w:r>
      <w:r>
        <w:rPr>
          <w:color w:val="171717"/>
          <w:spacing w:val="1"/>
        </w:rPr>
        <w:t xml:space="preserve"> </w:t>
      </w:r>
      <w:r>
        <w:rPr>
          <w:color w:val="171717"/>
        </w:rPr>
        <w:t>основано</w:t>
      </w:r>
      <w:r>
        <w:rPr>
          <w:color w:val="171717"/>
          <w:spacing w:val="1"/>
        </w:rPr>
        <w:t xml:space="preserve"> </w:t>
      </w:r>
      <w:r>
        <w:rPr>
          <w:color w:val="171717"/>
        </w:rPr>
        <w:t>на</w:t>
      </w:r>
      <w:r>
        <w:rPr>
          <w:color w:val="171717"/>
          <w:spacing w:val="1"/>
        </w:rPr>
        <w:t xml:space="preserve"> </w:t>
      </w:r>
      <w:r>
        <w:rPr>
          <w:color w:val="171717"/>
        </w:rPr>
        <w:t>концентрическом</w:t>
      </w:r>
      <w:r>
        <w:rPr>
          <w:color w:val="171717"/>
          <w:spacing w:val="1"/>
        </w:rPr>
        <w:t xml:space="preserve"> </w:t>
      </w:r>
      <w:r>
        <w:rPr>
          <w:color w:val="171717"/>
        </w:rPr>
        <w:t>принципе.</w:t>
      </w:r>
      <w:r>
        <w:rPr>
          <w:color w:val="171717"/>
          <w:spacing w:val="1"/>
        </w:rPr>
        <w:t xml:space="preserve"> </w:t>
      </w:r>
      <w:r>
        <w:rPr>
          <w:color w:val="171717"/>
        </w:rPr>
        <w:t>В</w:t>
      </w:r>
      <w:r>
        <w:rPr>
          <w:color w:val="171717"/>
          <w:spacing w:val="1"/>
        </w:rPr>
        <w:t xml:space="preserve"> </w:t>
      </w:r>
      <w:r>
        <w:rPr>
          <w:color w:val="171717"/>
        </w:rPr>
        <w:t>каждом</w:t>
      </w:r>
      <w:r>
        <w:rPr>
          <w:color w:val="171717"/>
          <w:spacing w:val="1"/>
        </w:rPr>
        <w:t xml:space="preserve"> </w:t>
      </w:r>
      <w:r>
        <w:rPr>
          <w:color w:val="171717"/>
        </w:rPr>
        <w:t>классе</w:t>
      </w:r>
      <w:r>
        <w:rPr>
          <w:color w:val="171717"/>
          <w:spacing w:val="1"/>
        </w:rPr>
        <w:t xml:space="preserve"> </w:t>
      </w:r>
      <w:r>
        <w:rPr>
          <w:color w:val="171717"/>
        </w:rPr>
        <w:t>даются</w:t>
      </w:r>
      <w:r>
        <w:rPr>
          <w:color w:val="171717"/>
          <w:spacing w:val="1"/>
        </w:rPr>
        <w:t xml:space="preserve"> </w:t>
      </w:r>
      <w:r>
        <w:rPr>
          <w:color w:val="171717"/>
        </w:rPr>
        <w:t>новые</w:t>
      </w:r>
      <w:r>
        <w:rPr>
          <w:color w:val="171717"/>
          <w:spacing w:val="1"/>
        </w:rPr>
        <w:t xml:space="preserve"> </w:t>
      </w:r>
      <w:r>
        <w:rPr>
          <w:color w:val="171717"/>
        </w:rPr>
        <w:t>элементы</w:t>
      </w:r>
      <w:r>
        <w:rPr>
          <w:color w:val="171717"/>
          <w:spacing w:val="1"/>
        </w:rPr>
        <w:t xml:space="preserve"> </w:t>
      </w:r>
      <w:r>
        <w:rPr>
          <w:color w:val="171717"/>
        </w:rPr>
        <w:t>содержания</w:t>
      </w:r>
      <w:r>
        <w:rPr>
          <w:color w:val="171717"/>
          <w:spacing w:val="1"/>
        </w:rPr>
        <w:t xml:space="preserve"> </w:t>
      </w:r>
      <w:r>
        <w:rPr>
          <w:color w:val="171717"/>
        </w:rPr>
        <w:t>и</w:t>
      </w:r>
      <w:r>
        <w:rPr>
          <w:color w:val="171717"/>
          <w:spacing w:val="1"/>
        </w:rPr>
        <w:t xml:space="preserve"> </w:t>
      </w:r>
      <w:r>
        <w:rPr>
          <w:color w:val="171717"/>
        </w:rPr>
        <w:t>новые</w:t>
      </w:r>
      <w:r>
        <w:rPr>
          <w:color w:val="171717"/>
          <w:spacing w:val="1"/>
        </w:rPr>
        <w:t xml:space="preserve"> </w:t>
      </w:r>
      <w:r>
        <w:rPr>
          <w:color w:val="171717"/>
        </w:rPr>
        <w:t>требования.</w:t>
      </w:r>
      <w:r>
        <w:rPr>
          <w:color w:val="171717"/>
          <w:spacing w:val="1"/>
        </w:rPr>
        <w:t xml:space="preserve"> </w:t>
      </w:r>
      <w:r>
        <w:rPr>
          <w:color w:val="171717"/>
        </w:rPr>
        <w:t>В</w:t>
      </w:r>
      <w:r>
        <w:rPr>
          <w:color w:val="171717"/>
          <w:spacing w:val="1"/>
        </w:rPr>
        <w:t xml:space="preserve"> </w:t>
      </w:r>
      <w:r>
        <w:rPr>
          <w:color w:val="171717"/>
        </w:rPr>
        <w:t>процессе</w:t>
      </w:r>
      <w:r>
        <w:rPr>
          <w:color w:val="171717"/>
          <w:spacing w:val="1"/>
        </w:rPr>
        <w:t xml:space="preserve"> </w:t>
      </w:r>
      <w:r>
        <w:rPr>
          <w:color w:val="171717"/>
        </w:rPr>
        <w:t>обучения</w:t>
      </w:r>
      <w:r>
        <w:rPr>
          <w:color w:val="171717"/>
          <w:spacing w:val="1"/>
        </w:rPr>
        <w:t xml:space="preserve"> </w:t>
      </w:r>
      <w:r>
        <w:rPr>
          <w:color w:val="171717"/>
        </w:rPr>
        <w:t>освоенные</w:t>
      </w:r>
      <w:r>
        <w:rPr>
          <w:color w:val="171717"/>
          <w:spacing w:val="1"/>
        </w:rPr>
        <w:t xml:space="preserve"> </w:t>
      </w:r>
      <w:r>
        <w:rPr>
          <w:color w:val="171717"/>
        </w:rPr>
        <w:t>на</w:t>
      </w:r>
      <w:r>
        <w:rPr>
          <w:color w:val="171717"/>
          <w:spacing w:val="1"/>
        </w:rPr>
        <w:t xml:space="preserve"> </w:t>
      </w:r>
      <w:r>
        <w:rPr>
          <w:color w:val="171717"/>
        </w:rPr>
        <w:t>определённом</w:t>
      </w:r>
      <w:r>
        <w:rPr>
          <w:color w:val="171717"/>
          <w:spacing w:val="1"/>
        </w:rPr>
        <w:t xml:space="preserve"> </w:t>
      </w:r>
      <w:r>
        <w:rPr>
          <w:color w:val="171717"/>
        </w:rPr>
        <w:t>этапе</w:t>
      </w:r>
      <w:r>
        <w:rPr>
          <w:color w:val="171717"/>
          <w:spacing w:val="1"/>
        </w:rPr>
        <w:t xml:space="preserve"> </w:t>
      </w:r>
      <w:r>
        <w:rPr>
          <w:color w:val="171717"/>
        </w:rPr>
        <w:t>грамматические</w:t>
      </w:r>
      <w:r>
        <w:rPr>
          <w:color w:val="171717"/>
          <w:spacing w:val="1"/>
        </w:rPr>
        <w:t xml:space="preserve"> </w:t>
      </w:r>
      <w:r>
        <w:rPr>
          <w:color w:val="171717"/>
        </w:rPr>
        <w:t>формы</w:t>
      </w:r>
      <w:r>
        <w:rPr>
          <w:color w:val="171717"/>
          <w:spacing w:val="1"/>
        </w:rPr>
        <w:t xml:space="preserve"> </w:t>
      </w:r>
      <w:r>
        <w:rPr>
          <w:color w:val="171717"/>
        </w:rPr>
        <w:t>и</w:t>
      </w:r>
      <w:r>
        <w:rPr>
          <w:color w:val="171717"/>
          <w:spacing w:val="1"/>
        </w:rPr>
        <w:t xml:space="preserve"> </w:t>
      </w:r>
      <w:r>
        <w:rPr>
          <w:color w:val="171717"/>
        </w:rPr>
        <w:t>конструкции</w:t>
      </w:r>
      <w:r>
        <w:rPr>
          <w:color w:val="171717"/>
          <w:spacing w:val="1"/>
        </w:rPr>
        <w:t xml:space="preserve"> </w:t>
      </w:r>
      <w:r>
        <w:rPr>
          <w:color w:val="171717"/>
        </w:rPr>
        <w:t>повторяются</w:t>
      </w:r>
      <w:r>
        <w:rPr>
          <w:color w:val="171717"/>
          <w:spacing w:val="1"/>
        </w:rPr>
        <w:t xml:space="preserve"> </w:t>
      </w:r>
      <w:r>
        <w:rPr>
          <w:color w:val="171717"/>
        </w:rPr>
        <w:t>и</w:t>
      </w:r>
      <w:r>
        <w:rPr>
          <w:color w:val="171717"/>
          <w:spacing w:val="1"/>
        </w:rPr>
        <w:t xml:space="preserve"> </w:t>
      </w:r>
      <w:r>
        <w:rPr>
          <w:color w:val="171717"/>
        </w:rPr>
        <w:t>закрепляются</w:t>
      </w:r>
      <w:r>
        <w:rPr>
          <w:color w:val="171717"/>
          <w:spacing w:val="1"/>
        </w:rPr>
        <w:t xml:space="preserve"> </w:t>
      </w:r>
      <w:r>
        <w:rPr>
          <w:color w:val="171717"/>
        </w:rPr>
        <w:t>на</w:t>
      </w:r>
      <w:r>
        <w:rPr>
          <w:color w:val="171717"/>
          <w:spacing w:val="1"/>
        </w:rPr>
        <w:t xml:space="preserve"> </w:t>
      </w:r>
      <w:r>
        <w:rPr>
          <w:color w:val="171717"/>
        </w:rPr>
        <w:t>новом</w:t>
      </w:r>
      <w:r>
        <w:rPr>
          <w:color w:val="171717"/>
          <w:spacing w:val="1"/>
        </w:rPr>
        <w:t xml:space="preserve"> </w:t>
      </w:r>
      <w:r>
        <w:rPr>
          <w:color w:val="171717"/>
        </w:rPr>
        <w:t>лексическом</w:t>
      </w:r>
      <w:r>
        <w:rPr>
          <w:color w:val="171717"/>
          <w:spacing w:val="1"/>
        </w:rPr>
        <w:t xml:space="preserve"> </w:t>
      </w:r>
      <w:r>
        <w:rPr>
          <w:color w:val="171717"/>
        </w:rPr>
        <w:t>материале</w:t>
      </w:r>
      <w:r>
        <w:rPr>
          <w:color w:val="171717"/>
          <w:spacing w:val="1"/>
        </w:rPr>
        <w:t xml:space="preserve"> </w:t>
      </w:r>
      <w:r>
        <w:rPr>
          <w:color w:val="171717"/>
        </w:rPr>
        <w:t>и</w:t>
      </w:r>
      <w:r>
        <w:rPr>
          <w:color w:val="171717"/>
          <w:spacing w:val="71"/>
        </w:rPr>
        <w:t xml:space="preserve"> </w:t>
      </w:r>
      <w:r>
        <w:rPr>
          <w:color w:val="171717"/>
        </w:rPr>
        <w:t>расширяющемся</w:t>
      </w:r>
      <w:r>
        <w:rPr>
          <w:color w:val="171717"/>
          <w:spacing w:val="1"/>
        </w:rPr>
        <w:t xml:space="preserve"> </w:t>
      </w:r>
      <w:r>
        <w:rPr>
          <w:color w:val="171717"/>
        </w:rPr>
        <w:t>тематическом</w:t>
      </w:r>
      <w:r>
        <w:rPr>
          <w:color w:val="171717"/>
          <w:spacing w:val="1"/>
        </w:rPr>
        <w:t xml:space="preserve"> </w:t>
      </w:r>
      <w:r>
        <w:rPr>
          <w:color w:val="171717"/>
        </w:rPr>
        <w:t>содержании</w:t>
      </w:r>
      <w:r>
        <w:rPr>
          <w:color w:val="171717"/>
          <w:spacing w:val="1"/>
        </w:rPr>
        <w:t xml:space="preserve"> </w:t>
      </w:r>
      <w:r>
        <w:rPr>
          <w:color w:val="171717"/>
        </w:rPr>
        <w:t>речи.</w:t>
      </w:r>
    </w:p>
    <w:p w14:paraId="5D3D627E" w14:textId="77777777" w:rsidR="009A29F1" w:rsidRDefault="009A29F1" w:rsidP="005F502E">
      <w:pPr>
        <w:pStyle w:val="a3"/>
        <w:spacing w:before="67"/>
        <w:ind w:left="0" w:firstLine="709"/>
      </w:pPr>
      <w:r w:rsidRPr="009A29F1">
        <w:rPr>
          <w:color w:val="171717"/>
        </w:rPr>
        <w:t>В</w:t>
      </w:r>
      <w:r w:rsidRPr="009A29F1">
        <w:rPr>
          <w:color w:val="171717"/>
          <w:spacing w:val="1"/>
        </w:rPr>
        <w:t xml:space="preserve"> </w:t>
      </w:r>
      <w:r w:rsidRPr="009A29F1">
        <w:rPr>
          <w:color w:val="171717"/>
        </w:rPr>
        <w:t>последние</w:t>
      </w:r>
      <w:r w:rsidRPr="009A29F1">
        <w:rPr>
          <w:color w:val="171717"/>
          <w:spacing w:val="1"/>
        </w:rPr>
        <w:t xml:space="preserve"> </w:t>
      </w:r>
      <w:r w:rsidRPr="009A29F1">
        <w:rPr>
          <w:color w:val="171717"/>
        </w:rPr>
        <w:t>десятилетия</w:t>
      </w:r>
      <w:r w:rsidRPr="009A29F1">
        <w:rPr>
          <w:color w:val="171717"/>
          <w:spacing w:val="1"/>
        </w:rPr>
        <w:t xml:space="preserve"> </w:t>
      </w:r>
      <w:r w:rsidRPr="009A29F1">
        <w:rPr>
          <w:color w:val="171717"/>
        </w:rPr>
        <w:t>наблюдается</w:t>
      </w:r>
      <w:r w:rsidRPr="009A29F1">
        <w:rPr>
          <w:color w:val="171717"/>
          <w:spacing w:val="1"/>
        </w:rPr>
        <w:t xml:space="preserve"> </w:t>
      </w:r>
      <w:r w:rsidRPr="009A29F1">
        <w:rPr>
          <w:color w:val="171717"/>
        </w:rPr>
        <w:t>трансформация</w:t>
      </w:r>
      <w:r w:rsidRPr="009A29F1">
        <w:rPr>
          <w:color w:val="171717"/>
          <w:spacing w:val="1"/>
        </w:rPr>
        <w:t xml:space="preserve"> </w:t>
      </w:r>
      <w:r w:rsidRPr="009A29F1">
        <w:rPr>
          <w:color w:val="171717"/>
        </w:rPr>
        <w:t>взглядов</w:t>
      </w:r>
      <w:r w:rsidRPr="009A29F1">
        <w:rPr>
          <w:color w:val="171717"/>
          <w:spacing w:val="1"/>
        </w:rPr>
        <w:t xml:space="preserve"> </w:t>
      </w:r>
      <w:r w:rsidRPr="009A29F1">
        <w:rPr>
          <w:color w:val="171717"/>
        </w:rPr>
        <w:t>на</w:t>
      </w:r>
      <w:r w:rsidRPr="009A29F1">
        <w:rPr>
          <w:color w:val="171717"/>
          <w:spacing w:val="1"/>
        </w:rPr>
        <w:t xml:space="preserve"> </w:t>
      </w:r>
      <w:r w:rsidRPr="009A29F1">
        <w:rPr>
          <w:color w:val="171717"/>
        </w:rPr>
        <w:t>владение</w:t>
      </w:r>
      <w:r w:rsidRPr="009A29F1">
        <w:rPr>
          <w:color w:val="171717"/>
          <w:spacing w:val="1"/>
        </w:rPr>
        <w:t xml:space="preserve"> </w:t>
      </w:r>
      <w:r w:rsidRPr="009A29F1">
        <w:rPr>
          <w:color w:val="171717"/>
        </w:rPr>
        <w:t>иностранным</w:t>
      </w:r>
      <w:r w:rsidRPr="009A29F1">
        <w:rPr>
          <w:color w:val="171717"/>
          <w:spacing w:val="1"/>
        </w:rPr>
        <w:t xml:space="preserve"> </w:t>
      </w:r>
      <w:r w:rsidRPr="009A29F1">
        <w:rPr>
          <w:color w:val="171717"/>
        </w:rPr>
        <w:t>языком,</w:t>
      </w:r>
      <w:r w:rsidRPr="009A29F1">
        <w:rPr>
          <w:color w:val="171717"/>
          <w:spacing w:val="1"/>
        </w:rPr>
        <w:t xml:space="preserve"> </w:t>
      </w:r>
      <w:r w:rsidRPr="009A29F1">
        <w:rPr>
          <w:color w:val="171717"/>
        </w:rPr>
        <w:t>усиление</w:t>
      </w:r>
      <w:r w:rsidRPr="009A29F1">
        <w:rPr>
          <w:color w:val="171717"/>
          <w:spacing w:val="1"/>
        </w:rPr>
        <w:t xml:space="preserve"> </w:t>
      </w:r>
      <w:r w:rsidRPr="009A29F1">
        <w:rPr>
          <w:color w:val="171717"/>
        </w:rPr>
        <w:t>общественных</w:t>
      </w:r>
      <w:r w:rsidRPr="009A29F1">
        <w:rPr>
          <w:color w:val="171717"/>
          <w:spacing w:val="1"/>
        </w:rPr>
        <w:t xml:space="preserve"> </w:t>
      </w:r>
      <w:r w:rsidRPr="009A29F1">
        <w:rPr>
          <w:color w:val="171717"/>
        </w:rPr>
        <w:t>запросов</w:t>
      </w:r>
      <w:r w:rsidRPr="009A29F1">
        <w:rPr>
          <w:color w:val="171717"/>
          <w:spacing w:val="1"/>
        </w:rPr>
        <w:t xml:space="preserve"> </w:t>
      </w:r>
      <w:r w:rsidRPr="009A29F1">
        <w:rPr>
          <w:color w:val="171717"/>
        </w:rPr>
        <w:t>на</w:t>
      </w:r>
      <w:r w:rsidRPr="009A29F1">
        <w:rPr>
          <w:color w:val="171717"/>
          <w:spacing w:val="1"/>
        </w:rPr>
        <w:t xml:space="preserve"> </w:t>
      </w:r>
      <w:r w:rsidRPr="009A29F1">
        <w:rPr>
          <w:color w:val="171717"/>
        </w:rPr>
        <w:t>квалифицированных и мобильных людей, способных быстро адаптироваться к</w:t>
      </w:r>
      <w:r w:rsidRPr="009A29F1">
        <w:rPr>
          <w:color w:val="171717"/>
          <w:spacing w:val="1"/>
        </w:rPr>
        <w:t xml:space="preserve"> </w:t>
      </w:r>
      <w:r w:rsidRPr="009A29F1">
        <w:rPr>
          <w:color w:val="171717"/>
        </w:rPr>
        <w:t>изменяющимся</w:t>
      </w:r>
      <w:r w:rsidRPr="009A29F1">
        <w:rPr>
          <w:color w:val="171717"/>
          <w:spacing w:val="1"/>
        </w:rPr>
        <w:t xml:space="preserve"> </w:t>
      </w:r>
      <w:r w:rsidRPr="009A29F1">
        <w:rPr>
          <w:color w:val="171717"/>
        </w:rPr>
        <w:t>потребностям</w:t>
      </w:r>
      <w:r w:rsidRPr="009A29F1">
        <w:rPr>
          <w:color w:val="171717"/>
          <w:spacing w:val="1"/>
        </w:rPr>
        <w:t xml:space="preserve"> </w:t>
      </w:r>
      <w:r w:rsidRPr="009A29F1">
        <w:rPr>
          <w:color w:val="171717"/>
        </w:rPr>
        <w:t>общества,</w:t>
      </w:r>
      <w:r w:rsidRPr="009A29F1">
        <w:rPr>
          <w:color w:val="171717"/>
          <w:spacing w:val="1"/>
        </w:rPr>
        <w:t xml:space="preserve"> </w:t>
      </w:r>
      <w:r w:rsidRPr="009A29F1">
        <w:rPr>
          <w:color w:val="171717"/>
        </w:rPr>
        <w:t>овладевать</w:t>
      </w:r>
      <w:r w:rsidRPr="009A29F1">
        <w:rPr>
          <w:color w:val="171717"/>
          <w:spacing w:val="1"/>
        </w:rPr>
        <w:t xml:space="preserve"> </w:t>
      </w:r>
      <w:r w:rsidRPr="009A29F1">
        <w:rPr>
          <w:color w:val="171717"/>
        </w:rPr>
        <w:t>новыми</w:t>
      </w:r>
      <w:r w:rsidRPr="009A29F1">
        <w:rPr>
          <w:color w:val="171717"/>
          <w:spacing w:val="1"/>
        </w:rPr>
        <w:t xml:space="preserve"> </w:t>
      </w:r>
      <w:r w:rsidRPr="009A29F1">
        <w:rPr>
          <w:color w:val="171717"/>
        </w:rPr>
        <w:t>компетенциями.</w:t>
      </w:r>
      <w:r w:rsidRPr="009A29F1">
        <w:rPr>
          <w:color w:val="171717"/>
          <w:spacing w:val="-67"/>
        </w:rPr>
        <w:t xml:space="preserve"> </w:t>
      </w:r>
      <w:r w:rsidRPr="009A29F1">
        <w:rPr>
          <w:color w:val="171717"/>
        </w:rPr>
        <w:t>Владение</w:t>
      </w:r>
      <w:r w:rsidRPr="009A29F1">
        <w:rPr>
          <w:color w:val="171717"/>
          <w:spacing w:val="1"/>
        </w:rPr>
        <w:t xml:space="preserve"> </w:t>
      </w:r>
      <w:r w:rsidRPr="009A29F1">
        <w:rPr>
          <w:color w:val="171717"/>
        </w:rPr>
        <w:t>иностранным</w:t>
      </w:r>
      <w:r w:rsidRPr="009A29F1">
        <w:rPr>
          <w:color w:val="171717"/>
          <w:spacing w:val="1"/>
        </w:rPr>
        <w:t xml:space="preserve"> </w:t>
      </w:r>
      <w:r w:rsidRPr="009A29F1">
        <w:rPr>
          <w:color w:val="171717"/>
        </w:rPr>
        <w:t>языком</w:t>
      </w:r>
      <w:r w:rsidRPr="009A29F1">
        <w:rPr>
          <w:color w:val="171717"/>
          <w:spacing w:val="1"/>
        </w:rPr>
        <w:t xml:space="preserve"> </w:t>
      </w:r>
      <w:r w:rsidRPr="009A29F1">
        <w:rPr>
          <w:color w:val="171717"/>
        </w:rPr>
        <w:t>обеспечивает</w:t>
      </w:r>
      <w:r w:rsidRPr="009A29F1">
        <w:rPr>
          <w:color w:val="171717"/>
          <w:spacing w:val="1"/>
        </w:rPr>
        <w:t xml:space="preserve"> </w:t>
      </w:r>
      <w:r w:rsidRPr="009A29F1">
        <w:rPr>
          <w:color w:val="171717"/>
        </w:rPr>
        <w:t>быстрый</w:t>
      </w:r>
      <w:r w:rsidRPr="009A29F1">
        <w:rPr>
          <w:color w:val="171717"/>
          <w:spacing w:val="1"/>
        </w:rPr>
        <w:t xml:space="preserve"> </w:t>
      </w:r>
      <w:r w:rsidRPr="009A29F1">
        <w:rPr>
          <w:color w:val="171717"/>
        </w:rPr>
        <w:t>доступ</w:t>
      </w:r>
      <w:r w:rsidRPr="009A29F1">
        <w:rPr>
          <w:color w:val="171717"/>
          <w:spacing w:val="1"/>
        </w:rPr>
        <w:t xml:space="preserve"> </w:t>
      </w:r>
      <w:r w:rsidRPr="009A29F1">
        <w:rPr>
          <w:color w:val="171717"/>
        </w:rPr>
        <w:t>к</w:t>
      </w:r>
      <w:r w:rsidRPr="009A29F1">
        <w:rPr>
          <w:color w:val="171717"/>
          <w:spacing w:val="1"/>
        </w:rPr>
        <w:t xml:space="preserve"> </w:t>
      </w:r>
      <w:r w:rsidRPr="009A29F1">
        <w:rPr>
          <w:color w:val="171717"/>
        </w:rPr>
        <w:t>передовым</w:t>
      </w:r>
      <w:r w:rsidRPr="009A29F1">
        <w:rPr>
          <w:color w:val="171717"/>
          <w:spacing w:val="1"/>
        </w:rPr>
        <w:t xml:space="preserve"> </w:t>
      </w:r>
      <w:r w:rsidRPr="009A29F1">
        <w:rPr>
          <w:color w:val="171717"/>
        </w:rPr>
        <w:t>международным</w:t>
      </w:r>
      <w:r w:rsidRPr="009A29F1">
        <w:rPr>
          <w:color w:val="171717"/>
          <w:spacing w:val="1"/>
        </w:rPr>
        <w:t xml:space="preserve"> </w:t>
      </w:r>
      <w:r w:rsidRPr="009A29F1">
        <w:rPr>
          <w:color w:val="171717"/>
        </w:rPr>
        <w:t>научным</w:t>
      </w:r>
      <w:r w:rsidRPr="009A29F1">
        <w:rPr>
          <w:color w:val="171717"/>
          <w:spacing w:val="1"/>
        </w:rPr>
        <w:t xml:space="preserve"> </w:t>
      </w:r>
      <w:r w:rsidRPr="009A29F1">
        <w:rPr>
          <w:color w:val="171717"/>
        </w:rPr>
        <w:t>и</w:t>
      </w:r>
      <w:r w:rsidRPr="009A29F1">
        <w:rPr>
          <w:color w:val="171717"/>
          <w:spacing w:val="1"/>
        </w:rPr>
        <w:t xml:space="preserve"> </w:t>
      </w:r>
      <w:r w:rsidRPr="009A29F1">
        <w:rPr>
          <w:color w:val="171717"/>
        </w:rPr>
        <w:t>технологическим</w:t>
      </w:r>
      <w:r w:rsidRPr="009A29F1">
        <w:rPr>
          <w:color w:val="171717"/>
          <w:spacing w:val="1"/>
        </w:rPr>
        <w:t xml:space="preserve"> </w:t>
      </w:r>
      <w:r w:rsidRPr="009A29F1">
        <w:rPr>
          <w:color w:val="171717"/>
        </w:rPr>
        <w:t>достижениям</w:t>
      </w:r>
      <w:r w:rsidRPr="009A29F1">
        <w:rPr>
          <w:color w:val="171717"/>
          <w:spacing w:val="1"/>
        </w:rPr>
        <w:t xml:space="preserve"> </w:t>
      </w:r>
      <w:r w:rsidRPr="009A29F1">
        <w:rPr>
          <w:color w:val="171717"/>
        </w:rPr>
        <w:t>и</w:t>
      </w:r>
      <w:r w:rsidRPr="009A29F1">
        <w:rPr>
          <w:color w:val="171717"/>
          <w:spacing w:val="1"/>
        </w:rPr>
        <w:t xml:space="preserve"> </w:t>
      </w:r>
      <w:r w:rsidRPr="009A29F1">
        <w:rPr>
          <w:color w:val="171717"/>
        </w:rPr>
        <w:t>расширяет</w:t>
      </w:r>
      <w:r w:rsidRPr="009A29F1">
        <w:rPr>
          <w:color w:val="171717"/>
          <w:spacing w:val="1"/>
        </w:rPr>
        <w:t xml:space="preserve"> </w:t>
      </w:r>
      <w:r w:rsidRPr="009A29F1">
        <w:rPr>
          <w:color w:val="171717"/>
        </w:rPr>
        <w:t>возможности образования и самообразования. Владение иностранным языком</w:t>
      </w:r>
      <w:r w:rsidRPr="009A29F1">
        <w:rPr>
          <w:color w:val="171717"/>
          <w:spacing w:val="1"/>
        </w:rPr>
        <w:t xml:space="preserve"> </w:t>
      </w:r>
      <w:r w:rsidRPr="009A29F1">
        <w:rPr>
          <w:color w:val="171717"/>
        </w:rPr>
        <w:t>сейчас</w:t>
      </w:r>
      <w:r w:rsidRPr="009A29F1">
        <w:rPr>
          <w:color w:val="171717"/>
          <w:spacing w:val="25"/>
        </w:rPr>
        <w:t xml:space="preserve"> </w:t>
      </w:r>
      <w:r w:rsidRPr="009A29F1">
        <w:rPr>
          <w:color w:val="171717"/>
        </w:rPr>
        <w:t>рассматривается</w:t>
      </w:r>
      <w:r w:rsidRPr="009A29F1">
        <w:rPr>
          <w:color w:val="171717"/>
          <w:spacing w:val="26"/>
        </w:rPr>
        <w:t xml:space="preserve"> </w:t>
      </w:r>
      <w:r w:rsidRPr="009A29F1">
        <w:rPr>
          <w:color w:val="171717"/>
        </w:rPr>
        <w:t>как</w:t>
      </w:r>
      <w:r w:rsidRPr="009A29F1">
        <w:rPr>
          <w:color w:val="171717"/>
          <w:spacing w:val="24"/>
        </w:rPr>
        <w:t xml:space="preserve"> </w:t>
      </w:r>
      <w:r w:rsidRPr="009A29F1">
        <w:rPr>
          <w:color w:val="171717"/>
        </w:rPr>
        <w:t>часть</w:t>
      </w:r>
      <w:r w:rsidRPr="009A29F1">
        <w:rPr>
          <w:color w:val="171717"/>
          <w:spacing w:val="27"/>
        </w:rPr>
        <w:t xml:space="preserve"> </w:t>
      </w:r>
      <w:r w:rsidRPr="009A29F1">
        <w:rPr>
          <w:color w:val="171717"/>
        </w:rPr>
        <w:t>профессии,</w:t>
      </w:r>
      <w:r w:rsidRPr="009A29F1">
        <w:rPr>
          <w:color w:val="171717"/>
          <w:spacing w:val="26"/>
        </w:rPr>
        <w:t xml:space="preserve"> </w:t>
      </w:r>
      <w:r w:rsidRPr="009A29F1">
        <w:rPr>
          <w:color w:val="171717"/>
        </w:rPr>
        <w:t>поэтому</w:t>
      </w:r>
      <w:r w:rsidRPr="009A29F1">
        <w:rPr>
          <w:color w:val="171717"/>
          <w:spacing w:val="20"/>
        </w:rPr>
        <w:t xml:space="preserve"> </w:t>
      </w:r>
      <w:r w:rsidRPr="009A29F1">
        <w:rPr>
          <w:color w:val="171717"/>
        </w:rPr>
        <w:t>он</w:t>
      </w:r>
      <w:r w:rsidRPr="009A29F1">
        <w:rPr>
          <w:color w:val="171717"/>
          <w:spacing w:val="24"/>
        </w:rPr>
        <w:t xml:space="preserve"> </w:t>
      </w:r>
      <w:r w:rsidRPr="009A29F1">
        <w:rPr>
          <w:color w:val="171717"/>
        </w:rPr>
        <w:t xml:space="preserve">является </w:t>
      </w:r>
      <w:r>
        <w:rPr>
          <w:color w:val="171717"/>
        </w:rPr>
        <w:t>универсальным</w:t>
      </w:r>
      <w:r>
        <w:rPr>
          <w:color w:val="171717"/>
          <w:spacing w:val="1"/>
        </w:rPr>
        <w:t xml:space="preserve"> </w:t>
      </w:r>
      <w:r>
        <w:rPr>
          <w:color w:val="171717"/>
        </w:rPr>
        <w:t>предметом,</w:t>
      </w:r>
      <w:r>
        <w:rPr>
          <w:color w:val="171717"/>
          <w:spacing w:val="1"/>
        </w:rPr>
        <w:t xml:space="preserve"> </w:t>
      </w:r>
      <w:r>
        <w:rPr>
          <w:color w:val="171717"/>
        </w:rPr>
        <w:t>которым</w:t>
      </w:r>
      <w:r>
        <w:rPr>
          <w:color w:val="171717"/>
          <w:spacing w:val="1"/>
        </w:rPr>
        <w:t xml:space="preserve"> </w:t>
      </w:r>
      <w:r>
        <w:rPr>
          <w:color w:val="171717"/>
        </w:rPr>
        <w:t>стремятся</w:t>
      </w:r>
      <w:r>
        <w:rPr>
          <w:color w:val="171717"/>
          <w:spacing w:val="1"/>
        </w:rPr>
        <w:t xml:space="preserve"> </w:t>
      </w:r>
      <w:r>
        <w:rPr>
          <w:color w:val="171717"/>
        </w:rPr>
        <w:t>овладеть</w:t>
      </w:r>
      <w:r>
        <w:rPr>
          <w:color w:val="171717"/>
          <w:spacing w:val="1"/>
        </w:rPr>
        <w:t xml:space="preserve"> </w:t>
      </w:r>
      <w:r>
        <w:rPr>
          <w:color w:val="171717"/>
        </w:rPr>
        <w:t>современные</w:t>
      </w:r>
      <w:r>
        <w:rPr>
          <w:color w:val="171717"/>
          <w:spacing w:val="1"/>
        </w:rPr>
        <w:t xml:space="preserve"> </w:t>
      </w:r>
      <w:r>
        <w:rPr>
          <w:color w:val="171717"/>
        </w:rPr>
        <w:t>школьники независимо от выбранных ими профильных предметов (математика,</w:t>
      </w:r>
      <w:r>
        <w:rPr>
          <w:color w:val="171717"/>
          <w:spacing w:val="-67"/>
        </w:rPr>
        <w:t xml:space="preserve"> </w:t>
      </w:r>
      <w:r>
        <w:rPr>
          <w:color w:val="171717"/>
        </w:rPr>
        <w:t>история, химия, физика и др.). Таким образом, владение иностранным языком</w:t>
      </w:r>
      <w:r>
        <w:rPr>
          <w:color w:val="171717"/>
          <w:spacing w:val="1"/>
        </w:rPr>
        <w:t xml:space="preserve"> </w:t>
      </w:r>
      <w:r>
        <w:rPr>
          <w:color w:val="171717"/>
        </w:rPr>
        <w:t>становится</w:t>
      </w:r>
      <w:r>
        <w:rPr>
          <w:color w:val="171717"/>
          <w:spacing w:val="1"/>
        </w:rPr>
        <w:t xml:space="preserve"> </w:t>
      </w:r>
      <w:r>
        <w:rPr>
          <w:color w:val="171717"/>
        </w:rPr>
        <w:t>одним</w:t>
      </w:r>
      <w:r>
        <w:rPr>
          <w:color w:val="171717"/>
          <w:spacing w:val="1"/>
        </w:rPr>
        <w:t xml:space="preserve"> </w:t>
      </w:r>
      <w:r>
        <w:rPr>
          <w:color w:val="171717"/>
        </w:rPr>
        <w:t>из</w:t>
      </w:r>
      <w:r>
        <w:rPr>
          <w:color w:val="171717"/>
          <w:spacing w:val="1"/>
        </w:rPr>
        <w:t xml:space="preserve"> </w:t>
      </w:r>
      <w:r>
        <w:rPr>
          <w:color w:val="171717"/>
        </w:rPr>
        <w:t>важнейших</w:t>
      </w:r>
      <w:r>
        <w:rPr>
          <w:color w:val="171717"/>
          <w:spacing w:val="1"/>
        </w:rPr>
        <w:t xml:space="preserve"> </w:t>
      </w:r>
      <w:r>
        <w:rPr>
          <w:color w:val="171717"/>
        </w:rPr>
        <w:t>средств</w:t>
      </w:r>
      <w:r>
        <w:rPr>
          <w:color w:val="171717"/>
          <w:spacing w:val="1"/>
        </w:rPr>
        <w:t xml:space="preserve"> </w:t>
      </w:r>
      <w:r>
        <w:rPr>
          <w:color w:val="171717"/>
        </w:rPr>
        <w:t>социализации</w:t>
      </w:r>
      <w:r>
        <w:rPr>
          <w:color w:val="171717"/>
          <w:spacing w:val="1"/>
        </w:rPr>
        <w:t xml:space="preserve"> </w:t>
      </w:r>
      <w:r>
        <w:rPr>
          <w:color w:val="171717"/>
        </w:rPr>
        <w:t>и</w:t>
      </w:r>
      <w:r>
        <w:rPr>
          <w:color w:val="171717"/>
          <w:spacing w:val="1"/>
        </w:rPr>
        <w:t xml:space="preserve"> </w:t>
      </w:r>
      <w:r>
        <w:rPr>
          <w:color w:val="171717"/>
        </w:rPr>
        <w:t>успешной</w:t>
      </w:r>
      <w:r>
        <w:rPr>
          <w:color w:val="171717"/>
          <w:spacing w:val="-67"/>
        </w:rPr>
        <w:t xml:space="preserve"> </w:t>
      </w:r>
      <w:r>
        <w:rPr>
          <w:color w:val="171717"/>
        </w:rPr>
        <w:t>профессиональной деятельности выпускника</w:t>
      </w:r>
      <w:r>
        <w:rPr>
          <w:color w:val="171717"/>
          <w:spacing w:val="2"/>
        </w:rPr>
        <w:t xml:space="preserve"> </w:t>
      </w:r>
      <w:r>
        <w:rPr>
          <w:color w:val="171717"/>
        </w:rPr>
        <w:t>школы.</w:t>
      </w:r>
    </w:p>
    <w:p w14:paraId="16F86ECB" w14:textId="77777777" w:rsidR="009A29F1" w:rsidRDefault="009A29F1" w:rsidP="005F502E">
      <w:pPr>
        <w:pStyle w:val="a3"/>
        <w:spacing w:before="4"/>
        <w:ind w:left="0" w:firstLine="709"/>
      </w:pPr>
      <w:r>
        <w:rPr>
          <w:color w:val="171717"/>
        </w:rPr>
        <w:t>Возрастает значимость владения разными иностранными языками как в</w:t>
      </w:r>
      <w:r>
        <w:rPr>
          <w:color w:val="171717"/>
          <w:spacing w:val="1"/>
        </w:rPr>
        <w:t xml:space="preserve"> </w:t>
      </w:r>
      <w:r>
        <w:rPr>
          <w:color w:val="171717"/>
        </w:rPr>
        <w:t>качестве</w:t>
      </w:r>
      <w:r>
        <w:rPr>
          <w:color w:val="171717"/>
          <w:spacing w:val="1"/>
        </w:rPr>
        <w:t xml:space="preserve"> </w:t>
      </w:r>
      <w:r>
        <w:rPr>
          <w:color w:val="171717"/>
        </w:rPr>
        <w:t>первого,</w:t>
      </w:r>
      <w:r>
        <w:rPr>
          <w:color w:val="171717"/>
          <w:spacing w:val="1"/>
        </w:rPr>
        <w:t xml:space="preserve"> </w:t>
      </w:r>
      <w:r>
        <w:rPr>
          <w:color w:val="171717"/>
        </w:rPr>
        <w:t>так</w:t>
      </w:r>
      <w:r>
        <w:rPr>
          <w:color w:val="171717"/>
          <w:spacing w:val="1"/>
        </w:rPr>
        <w:t xml:space="preserve"> </w:t>
      </w:r>
      <w:r>
        <w:rPr>
          <w:color w:val="171717"/>
        </w:rPr>
        <w:t>и</w:t>
      </w:r>
      <w:r>
        <w:rPr>
          <w:color w:val="171717"/>
          <w:spacing w:val="1"/>
        </w:rPr>
        <w:t xml:space="preserve"> </w:t>
      </w:r>
      <w:r>
        <w:rPr>
          <w:color w:val="171717"/>
        </w:rPr>
        <w:t>в</w:t>
      </w:r>
      <w:r>
        <w:rPr>
          <w:color w:val="171717"/>
          <w:spacing w:val="1"/>
        </w:rPr>
        <w:t xml:space="preserve"> </w:t>
      </w:r>
      <w:r>
        <w:rPr>
          <w:color w:val="171717"/>
        </w:rPr>
        <w:t>качество</w:t>
      </w:r>
      <w:r>
        <w:rPr>
          <w:color w:val="171717"/>
          <w:spacing w:val="1"/>
        </w:rPr>
        <w:t xml:space="preserve"> </w:t>
      </w:r>
      <w:r>
        <w:rPr>
          <w:color w:val="171717"/>
        </w:rPr>
        <w:t>второго.</w:t>
      </w:r>
      <w:r>
        <w:rPr>
          <w:color w:val="171717"/>
          <w:spacing w:val="1"/>
        </w:rPr>
        <w:t xml:space="preserve"> </w:t>
      </w:r>
      <w:r>
        <w:rPr>
          <w:color w:val="171717"/>
        </w:rPr>
        <w:t>Расширение</w:t>
      </w:r>
      <w:r>
        <w:rPr>
          <w:color w:val="171717"/>
          <w:spacing w:val="1"/>
        </w:rPr>
        <w:t xml:space="preserve"> </w:t>
      </w:r>
      <w:r>
        <w:rPr>
          <w:color w:val="171717"/>
        </w:rPr>
        <w:t>номенклатуры</w:t>
      </w:r>
      <w:r>
        <w:rPr>
          <w:color w:val="171717"/>
          <w:spacing w:val="1"/>
        </w:rPr>
        <w:t xml:space="preserve"> </w:t>
      </w:r>
      <w:r>
        <w:rPr>
          <w:color w:val="171717"/>
        </w:rPr>
        <w:t>изучаемых</w:t>
      </w:r>
      <w:r>
        <w:rPr>
          <w:color w:val="171717"/>
          <w:spacing w:val="1"/>
        </w:rPr>
        <w:t xml:space="preserve"> </w:t>
      </w:r>
      <w:r>
        <w:rPr>
          <w:color w:val="171717"/>
        </w:rPr>
        <w:t>языков</w:t>
      </w:r>
      <w:r>
        <w:rPr>
          <w:color w:val="171717"/>
          <w:spacing w:val="1"/>
        </w:rPr>
        <w:t xml:space="preserve"> </w:t>
      </w:r>
      <w:r>
        <w:rPr>
          <w:color w:val="171717"/>
        </w:rPr>
        <w:t>соответствует</w:t>
      </w:r>
      <w:r>
        <w:rPr>
          <w:color w:val="171717"/>
          <w:spacing w:val="1"/>
        </w:rPr>
        <w:t xml:space="preserve"> </w:t>
      </w:r>
      <w:r>
        <w:rPr>
          <w:color w:val="171717"/>
        </w:rPr>
        <w:t>стратегическим</w:t>
      </w:r>
      <w:r>
        <w:rPr>
          <w:color w:val="171717"/>
          <w:spacing w:val="1"/>
        </w:rPr>
        <w:t xml:space="preserve"> </w:t>
      </w:r>
      <w:r>
        <w:rPr>
          <w:color w:val="171717"/>
        </w:rPr>
        <w:t>интересам</w:t>
      </w:r>
      <w:r>
        <w:rPr>
          <w:color w:val="171717"/>
          <w:spacing w:val="1"/>
        </w:rPr>
        <w:t xml:space="preserve"> </w:t>
      </w:r>
      <w:r>
        <w:rPr>
          <w:color w:val="171717"/>
        </w:rPr>
        <w:t>России</w:t>
      </w:r>
      <w:r>
        <w:rPr>
          <w:color w:val="171717"/>
          <w:spacing w:val="1"/>
        </w:rPr>
        <w:t xml:space="preserve"> </w:t>
      </w:r>
      <w:r>
        <w:rPr>
          <w:color w:val="171717"/>
        </w:rPr>
        <w:t>в</w:t>
      </w:r>
      <w:r>
        <w:rPr>
          <w:color w:val="171717"/>
          <w:spacing w:val="1"/>
        </w:rPr>
        <w:t xml:space="preserve"> </w:t>
      </w:r>
      <w:r>
        <w:rPr>
          <w:color w:val="171717"/>
        </w:rPr>
        <w:t>эпоху</w:t>
      </w:r>
      <w:r>
        <w:rPr>
          <w:color w:val="171717"/>
          <w:spacing w:val="1"/>
        </w:rPr>
        <w:t xml:space="preserve"> </w:t>
      </w:r>
      <w:proofErr w:type="spellStart"/>
      <w:r>
        <w:rPr>
          <w:color w:val="171717"/>
        </w:rPr>
        <w:t>постглобализации</w:t>
      </w:r>
      <w:proofErr w:type="spellEnd"/>
      <w:r>
        <w:rPr>
          <w:color w:val="171717"/>
          <w:spacing w:val="1"/>
        </w:rPr>
        <w:t xml:space="preserve"> </w:t>
      </w:r>
      <w:r>
        <w:rPr>
          <w:color w:val="171717"/>
        </w:rPr>
        <w:t>и</w:t>
      </w:r>
      <w:r>
        <w:rPr>
          <w:color w:val="171717"/>
          <w:spacing w:val="1"/>
        </w:rPr>
        <w:t xml:space="preserve"> </w:t>
      </w:r>
      <w:r>
        <w:rPr>
          <w:color w:val="171717"/>
        </w:rPr>
        <w:t>многополярного</w:t>
      </w:r>
      <w:r>
        <w:rPr>
          <w:color w:val="171717"/>
          <w:spacing w:val="1"/>
        </w:rPr>
        <w:t xml:space="preserve"> </w:t>
      </w:r>
      <w:r>
        <w:rPr>
          <w:color w:val="171717"/>
        </w:rPr>
        <w:t>мира.</w:t>
      </w:r>
      <w:r>
        <w:rPr>
          <w:color w:val="171717"/>
          <w:spacing w:val="1"/>
        </w:rPr>
        <w:t xml:space="preserve"> </w:t>
      </w:r>
      <w:r>
        <w:rPr>
          <w:color w:val="171717"/>
        </w:rPr>
        <w:t>Знание</w:t>
      </w:r>
      <w:r>
        <w:rPr>
          <w:color w:val="171717"/>
          <w:spacing w:val="1"/>
        </w:rPr>
        <w:t xml:space="preserve"> </w:t>
      </w:r>
      <w:r>
        <w:rPr>
          <w:color w:val="171717"/>
        </w:rPr>
        <w:t>родного</w:t>
      </w:r>
      <w:r>
        <w:rPr>
          <w:color w:val="171717"/>
          <w:spacing w:val="1"/>
        </w:rPr>
        <w:t xml:space="preserve"> </w:t>
      </w:r>
      <w:r>
        <w:rPr>
          <w:color w:val="171717"/>
        </w:rPr>
        <w:t>языка</w:t>
      </w:r>
      <w:r>
        <w:rPr>
          <w:color w:val="171717"/>
          <w:spacing w:val="1"/>
        </w:rPr>
        <w:t xml:space="preserve"> </w:t>
      </w:r>
      <w:r>
        <w:rPr>
          <w:color w:val="171717"/>
        </w:rPr>
        <w:t>экономического или политического партнёра обеспечивает более эффективное</w:t>
      </w:r>
      <w:r>
        <w:rPr>
          <w:color w:val="171717"/>
          <w:spacing w:val="1"/>
        </w:rPr>
        <w:t xml:space="preserve"> </w:t>
      </w:r>
      <w:r>
        <w:rPr>
          <w:color w:val="171717"/>
        </w:rPr>
        <w:t>общение,</w:t>
      </w:r>
      <w:r>
        <w:rPr>
          <w:color w:val="171717"/>
          <w:spacing w:val="1"/>
        </w:rPr>
        <w:t xml:space="preserve"> </w:t>
      </w:r>
      <w:r>
        <w:rPr>
          <w:color w:val="171717"/>
        </w:rPr>
        <w:t>учитывающее</w:t>
      </w:r>
      <w:r>
        <w:rPr>
          <w:color w:val="171717"/>
          <w:spacing w:val="1"/>
        </w:rPr>
        <w:t xml:space="preserve"> </w:t>
      </w:r>
      <w:r>
        <w:rPr>
          <w:color w:val="171717"/>
        </w:rPr>
        <w:t>особенности</w:t>
      </w:r>
      <w:r>
        <w:rPr>
          <w:color w:val="171717"/>
          <w:spacing w:val="1"/>
        </w:rPr>
        <w:t xml:space="preserve"> </w:t>
      </w:r>
      <w:r>
        <w:rPr>
          <w:color w:val="171717"/>
        </w:rPr>
        <w:t>культуры</w:t>
      </w:r>
      <w:r>
        <w:rPr>
          <w:color w:val="171717"/>
          <w:spacing w:val="1"/>
        </w:rPr>
        <w:t xml:space="preserve"> </w:t>
      </w:r>
      <w:r>
        <w:rPr>
          <w:color w:val="171717"/>
        </w:rPr>
        <w:t>партнёра,</w:t>
      </w:r>
      <w:r>
        <w:rPr>
          <w:color w:val="171717"/>
          <w:spacing w:val="1"/>
        </w:rPr>
        <w:t xml:space="preserve"> </w:t>
      </w:r>
      <w:r>
        <w:rPr>
          <w:color w:val="171717"/>
        </w:rPr>
        <w:t>что</w:t>
      </w:r>
      <w:r>
        <w:rPr>
          <w:color w:val="171717"/>
          <w:spacing w:val="1"/>
        </w:rPr>
        <w:t xml:space="preserve"> </w:t>
      </w:r>
      <w:r>
        <w:rPr>
          <w:color w:val="171717"/>
        </w:rPr>
        <w:t>позволяет</w:t>
      </w:r>
      <w:r>
        <w:rPr>
          <w:color w:val="171717"/>
          <w:spacing w:val="1"/>
        </w:rPr>
        <w:t xml:space="preserve"> </w:t>
      </w:r>
      <w:r>
        <w:rPr>
          <w:color w:val="171717"/>
        </w:rPr>
        <w:t>успешнее решать</w:t>
      </w:r>
      <w:r>
        <w:rPr>
          <w:color w:val="171717"/>
          <w:spacing w:val="-2"/>
        </w:rPr>
        <w:t xml:space="preserve"> </w:t>
      </w:r>
      <w:r>
        <w:rPr>
          <w:color w:val="171717"/>
        </w:rPr>
        <w:t>возникающие проблемы и избегать</w:t>
      </w:r>
      <w:r>
        <w:rPr>
          <w:color w:val="171717"/>
          <w:spacing w:val="-2"/>
        </w:rPr>
        <w:t xml:space="preserve"> </w:t>
      </w:r>
      <w:r>
        <w:rPr>
          <w:color w:val="171717"/>
        </w:rPr>
        <w:t>конфликтов.</w:t>
      </w:r>
    </w:p>
    <w:p w14:paraId="53BF0E41" w14:textId="77777777" w:rsidR="009A29F1" w:rsidRDefault="009A29F1" w:rsidP="005F502E">
      <w:pPr>
        <w:pStyle w:val="a3"/>
        <w:ind w:left="0" w:firstLine="709"/>
      </w:pPr>
      <w:r>
        <w:rPr>
          <w:color w:val="171717"/>
        </w:rPr>
        <w:t>Естественно, возрастание значимости владения иностранными языками</w:t>
      </w:r>
      <w:r>
        <w:rPr>
          <w:color w:val="171717"/>
          <w:spacing w:val="1"/>
        </w:rPr>
        <w:t xml:space="preserve"> </w:t>
      </w:r>
      <w:r>
        <w:rPr>
          <w:color w:val="171717"/>
        </w:rPr>
        <w:t>приводит</w:t>
      </w:r>
      <w:r>
        <w:rPr>
          <w:color w:val="171717"/>
          <w:spacing w:val="-2"/>
        </w:rPr>
        <w:t xml:space="preserve"> </w:t>
      </w:r>
      <w:r>
        <w:rPr>
          <w:color w:val="171717"/>
        </w:rPr>
        <w:t>к</w:t>
      </w:r>
      <w:r>
        <w:rPr>
          <w:color w:val="171717"/>
          <w:spacing w:val="-1"/>
        </w:rPr>
        <w:t xml:space="preserve"> </w:t>
      </w:r>
      <w:r>
        <w:rPr>
          <w:color w:val="171717"/>
        </w:rPr>
        <w:t>переосмыслению</w:t>
      </w:r>
      <w:r>
        <w:rPr>
          <w:color w:val="171717"/>
          <w:spacing w:val="-3"/>
        </w:rPr>
        <w:t xml:space="preserve"> </w:t>
      </w:r>
      <w:r>
        <w:rPr>
          <w:color w:val="171717"/>
        </w:rPr>
        <w:t>целей</w:t>
      </w:r>
      <w:r>
        <w:rPr>
          <w:color w:val="171717"/>
          <w:spacing w:val="-1"/>
        </w:rPr>
        <w:t xml:space="preserve"> </w:t>
      </w:r>
      <w:r>
        <w:rPr>
          <w:color w:val="171717"/>
        </w:rPr>
        <w:t>и</w:t>
      </w:r>
      <w:r>
        <w:rPr>
          <w:color w:val="171717"/>
          <w:spacing w:val="-1"/>
        </w:rPr>
        <w:t xml:space="preserve"> </w:t>
      </w:r>
      <w:r>
        <w:rPr>
          <w:color w:val="171717"/>
        </w:rPr>
        <w:t>содержания</w:t>
      </w:r>
      <w:r>
        <w:rPr>
          <w:color w:val="171717"/>
          <w:spacing w:val="1"/>
        </w:rPr>
        <w:t xml:space="preserve"> </w:t>
      </w:r>
      <w:r>
        <w:rPr>
          <w:color w:val="171717"/>
        </w:rPr>
        <w:t>обучения предмету.</w:t>
      </w:r>
    </w:p>
    <w:p w14:paraId="6392A968" w14:textId="77777777" w:rsidR="009A29F1" w:rsidRDefault="009A29F1" w:rsidP="005F502E">
      <w:pPr>
        <w:pStyle w:val="21"/>
        <w:spacing w:before="2"/>
        <w:ind w:left="0" w:firstLine="709"/>
      </w:pPr>
      <w:r>
        <w:rPr>
          <w:color w:val="171717"/>
        </w:rPr>
        <w:t>Цели</w:t>
      </w:r>
      <w:r>
        <w:rPr>
          <w:color w:val="171717"/>
          <w:spacing w:val="-7"/>
        </w:rPr>
        <w:t xml:space="preserve"> </w:t>
      </w:r>
      <w:r>
        <w:rPr>
          <w:color w:val="171717"/>
        </w:rPr>
        <w:t>учебного</w:t>
      </w:r>
      <w:r>
        <w:rPr>
          <w:color w:val="171717"/>
          <w:spacing w:val="-5"/>
        </w:rPr>
        <w:t xml:space="preserve"> </w:t>
      </w:r>
      <w:r>
        <w:rPr>
          <w:color w:val="171717"/>
        </w:rPr>
        <w:t>предмета</w:t>
      </w:r>
      <w:r>
        <w:rPr>
          <w:color w:val="171717"/>
          <w:spacing w:val="-1"/>
        </w:rPr>
        <w:t xml:space="preserve"> </w:t>
      </w:r>
      <w:r>
        <w:rPr>
          <w:color w:val="171717"/>
        </w:rPr>
        <w:t>«Английский язык»</w:t>
      </w:r>
    </w:p>
    <w:p w14:paraId="0C79D3CD" w14:textId="77777777" w:rsidR="009A29F1" w:rsidRDefault="009A29F1" w:rsidP="005F502E">
      <w:pPr>
        <w:pStyle w:val="a3"/>
        <w:ind w:left="0" w:firstLine="709"/>
      </w:pPr>
      <w:r>
        <w:rPr>
          <w:color w:val="171717"/>
        </w:rPr>
        <w:t>В свете сказанного выше цели иноязычного образования становятся более</w:t>
      </w:r>
      <w:r>
        <w:rPr>
          <w:color w:val="171717"/>
          <w:spacing w:val="-67"/>
        </w:rPr>
        <w:t xml:space="preserve"> </w:t>
      </w:r>
      <w:r>
        <w:rPr>
          <w:color w:val="171717"/>
        </w:rPr>
        <w:t>сложными</w:t>
      </w:r>
      <w:r>
        <w:rPr>
          <w:color w:val="171717"/>
          <w:spacing w:val="1"/>
        </w:rPr>
        <w:t xml:space="preserve"> </w:t>
      </w:r>
      <w:r>
        <w:rPr>
          <w:color w:val="171717"/>
        </w:rPr>
        <w:t>по</w:t>
      </w:r>
      <w:r>
        <w:rPr>
          <w:color w:val="171717"/>
          <w:spacing w:val="1"/>
        </w:rPr>
        <w:t xml:space="preserve"> </w:t>
      </w:r>
      <w:r>
        <w:rPr>
          <w:color w:val="171717"/>
        </w:rPr>
        <w:t>структуре,</w:t>
      </w:r>
      <w:r>
        <w:rPr>
          <w:color w:val="171717"/>
          <w:spacing w:val="1"/>
        </w:rPr>
        <w:t xml:space="preserve"> </w:t>
      </w:r>
      <w:r>
        <w:rPr>
          <w:color w:val="171717"/>
        </w:rPr>
        <w:t>формулируются</w:t>
      </w:r>
      <w:r>
        <w:rPr>
          <w:color w:val="171717"/>
          <w:spacing w:val="1"/>
        </w:rPr>
        <w:t xml:space="preserve"> </w:t>
      </w:r>
      <w:r>
        <w:rPr>
          <w:color w:val="171717"/>
        </w:rPr>
        <w:t>на</w:t>
      </w:r>
      <w:r>
        <w:rPr>
          <w:color w:val="171717"/>
          <w:spacing w:val="1"/>
        </w:rPr>
        <w:t xml:space="preserve"> </w:t>
      </w:r>
      <w:r>
        <w:rPr>
          <w:i/>
          <w:color w:val="171717"/>
        </w:rPr>
        <w:t>ценностном,</w:t>
      </w:r>
      <w:r>
        <w:rPr>
          <w:i/>
          <w:color w:val="171717"/>
          <w:spacing w:val="1"/>
        </w:rPr>
        <w:t xml:space="preserve"> </w:t>
      </w:r>
      <w:r>
        <w:rPr>
          <w:i/>
          <w:color w:val="171717"/>
        </w:rPr>
        <w:t>когнитивном</w:t>
      </w:r>
      <w:r>
        <w:rPr>
          <w:i/>
          <w:color w:val="171717"/>
          <w:spacing w:val="1"/>
        </w:rPr>
        <w:t xml:space="preserve"> </w:t>
      </w:r>
      <w:r>
        <w:rPr>
          <w:i/>
          <w:color w:val="171717"/>
        </w:rPr>
        <w:t>и</w:t>
      </w:r>
      <w:r>
        <w:rPr>
          <w:i/>
          <w:color w:val="171717"/>
          <w:spacing w:val="1"/>
        </w:rPr>
        <w:t xml:space="preserve"> </w:t>
      </w:r>
      <w:r>
        <w:rPr>
          <w:i/>
          <w:color w:val="171717"/>
        </w:rPr>
        <w:t>прагматическом</w:t>
      </w:r>
      <w:r>
        <w:rPr>
          <w:i/>
          <w:color w:val="171717"/>
          <w:spacing w:val="1"/>
        </w:rPr>
        <w:t xml:space="preserve"> </w:t>
      </w:r>
      <w:r>
        <w:rPr>
          <w:color w:val="171717"/>
        </w:rPr>
        <w:t>уровнях</w:t>
      </w:r>
      <w:r>
        <w:rPr>
          <w:color w:val="171717"/>
          <w:spacing w:val="1"/>
        </w:rPr>
        <w:t xml:space="preserve"> </w:t>
      </w:r>
      <w:r>
        <w:rPr>
          <w:color w:val="171717"/>
        </w:rPr>
        <w:t>и,</w:t>
      </w:r>
      <w:r>
        <w:rPr>
          <w:color w:val="171717"/>
          <w:spacing w:val="1"/>
        </w:rPr>
        <w:t xml:space="preserve"> </w:t>
      </w:r>
      <w:r>
        <w:rPr>
          <w:color w:val="171717"/>
        </w:rPr>
        <w:t>соответственно,</w:t>
      </w:r>
      <w:r>
        <w:rPr>
          <w:color w:val="171717"/>
          <w:spacing w:val="1"/>
        </w:rPr>
        <w:t xml:space="preserve"> </w:t>
      </w:r>
      <w:r>
        <w:rPr>
          <w:color w:val="171717"/>
        </w:rPr>
        <w:t>воплощаются</w:t>
      </w:r>
      <w:r>
        <w:rPr>
          <w:color w:val="171717"/>
          <w:spacing w:val="1"/>
        </w:rPr>
        <w:t xml:space="preserve"> </w:t>
      </w:r>
      <w:r>
        <w:rPr>
          <w:color w:val="171717"/>
        </w:rPr>
        <w:t>в</w:t>
      </w:r>
      <w:r>
        <w:rPr>
          <w:color w:val="171717"/>
          <w:spacing w:val="1"/>
        </w:rPr>
        <w:t xml:space="preserve"> </w:t>
      </w:r>
      <w:r>
        <w:rPr>
          <w:color w:val="171717"/>
        </w:rPr>
        <w:t>личностных,</w:t>
      </w:r>
      <w:r>
        <w:rPr>
          <w:color w:val="171717"/>
          <w:spacing w:val="1"/>
        </w:rPr>
        <w:t xml:space="preserve"> </w:t>
      </w:r>
      <w:r>
        <w:rPr>
          <w:color w:val="171717"/>
        </w:rPr>
        <w:t>метапредметных/</w:t>
      </w:r>
      <w:proofErr w:type="spellStart"/>
      <w:r>
        <w:rPr>
          <w:color w:val="171717"/>
        </w:rPr>
        <w:t>общеучебных</w:t>
      </w:r>
      <w:proofErr w:type="spellEnd"/>
      <w:r>
        <w:rPr>
          <w:color w:val="171717"/>
        </w:rPr>
        <w:t>/универсальных</w:t>
      </w:r>
      <w:r>
        <w:rPr>
          <w:color w:val="171717"/>
          <w:spacing w:val="1"/>
        </w:rPr>
        <w:t xml:space="preserve"> </w:t>
      </w:r>
      <w:r>
        <w:rPr>
          <w:color w:val="171717"/>
        </w:rPr>
        <w:t>и</w:t>
      </w:r>
      <w:r>
        <w:rPr>
          <w:color w:val="171717"/>
          <w:spacing w:val="1"/>
        </w:rPr>
        <w:t xml:space="preserve"> </w:t>
      </w:r>
      <w:r>
        <w:rPr>
          <w:color w:val="171717"/>
        </w:rPr>
        <w:t>предметных</w:t>
      </w:r>
      <w:r>
        <w:rPr>
          <w:color w:val="171717"/>
          <w:spacing w:val="1"/>
        </w:rPr>
        <w:t xml:space="preserve"> </w:t>
      </w:r>
      <w:r>
        <w:rPr>
          <w:color w:val="171717"/>
        </w:rPr>
        <w:t>результатах</w:t>
      </w:r>
      <w:r>
        <w:rPr>
          <w:color w:val="171717"/>
          <w:spacing w:val="1"/>
        </w:rPr>
        <w:t xml:space="preserve"> </w:t>
      </w:r>
      <w:r>
        <w:rPr>
          <w:color w:val="171717"/>
        </w:rPr>
        <w:t>обучения.</w:t>
      </w:r>
      <w:r>
        <w:rPr>
          <w:color w:val="171717"/>
          <w:spacing w:val="1"/>
        </w:rPr>
        <w:t xml:space="preserve"> </w:t>
      </w:r>
      <w:r>
        <w:rPr>
          <w:color w:val="171717"/>
        </w:rPr>
        <w:t>А</w:t>
      </w:r>
      <w:r>
        <w:rPr>
          <w:color w:val="171717"/>
          <w:spacing w:val="1"/>
        </w:rPr>
        <w:t xml:space="preserve"> </w:t>
      </w:r>
      <w:r>
        <w:rPr>
          <w:color w:val="171717"/>
        </w:rPr>
        <w:t>иностранные</w:t>
      </w:r>
      <w:r>
        <w:rPr>
          <w:color w:val="171717"/>
          <w:spacing w:val="1"/>
        </w:rPr>
        <w:t xml:space="preserve"> </w:t>
      </w:r>
      <w:r>
        <w:rPr>
          <w:color w:val="171717"/>
        </w:rPr>
        <w:t>языки</w:t>
      </w:r>
      <w:r>
        <w:rPr>
          <w:color w:val="171717"/>
          <w:spacing w:val="1"/>
        </w:rPr>
        <w:t xml:space="preserve"> </w:t>
      </w:r>
      <w:r>
        <w:rPr>
          <w:color w:val="171717"/>
        </w:rPr>
        <w:t>признаются</w:t>
      </w:r>
      <w:r>
        <w:rPr>
          <w:color w:val="171717"/>
          <w:spacing w:val="1"/>
        </w:rPr>
        <w:t xml:space="preserve"> </w:t>
      </w:r>
      <w:r>
        <w:rPr>
          <w:color w:val="171717"/>
        </w:rPr>
        <w:t>средством</w:t>
      </w:r>
      <w:r>
        <w:rPr>
          <w:color w:val="171717"/>
          <w:spacing w:val="1"/>
        </w:rPr>
        <w:t xml:space="preserve"> </w:t>
      </w:r>
      <w:r>
        <w:rPr>
          <w:color w:val="171717"/>
        </w:rPr>
        <w:t>общения</w:t>
      </w:r>
      <w:r>
        <w:rPr>
          <w:color w:val="171717"/>
          <w:spacing w:val="1"/>
        </w:rPr>
        <w:t xml:space="preserve"> </w:t>
      </w:r>
      <w:r>
        <w:rPr>
          <w:color w:val="171717"/>
        </w:rPr>
        <w:t>и</w:t>
      </w:r>
      <w:r>
        <w:rPr>
          <w:color w:val="171717"/>
          <w:spacing w:val="1"/>
        </w:rPr>
        <w:t xml:space="preserve"> </w:t>
      </w:r>
      <w:r>
        <w:rPr>
          <w:color w:val="171717"/>
        </w:rPr>
        <w:t>ценным</w:t>
      </w:r>
      <w:r>
        <w:rPr>
          <w:color w:val="171717"/>
          <w:spacing w:val="1"/>
        </w:rPr>
        <w:t xml:space="preserve"> </w:t>
      </w:r>
      <w:r>
        <w:rPr>
          <w:color w:val="171717"/>
        </w:rPr>
        <w:t>ресурсом личности для самореализации и социальной адаптации; инструментом</w:t>
      </w:r>
      <w:r>
        <w:rPr>
          <w:color w:val="171717"/>
          <w:spacing w:val="-67"/>
        </w:rPr>
        <w:t xml:space="preserve"> </w:t>
      </w:r>
      <w:r>
        <w:rPr>
          <w:color w:val="171717"/>
        </w:rPr>
        <w:t>развития</w:t>
      </w:r>
      <w:r>
        <w:rPr>
          <w:color w:val="171717"/>
          <w:spacing w:val="1"/>
        </w:rPr>
        <w:t xml:space="preserve"> </w:t>
      </w:r>
      <w:r>
        <w:rPr>
          <w:color w:val="171717"/>
        </w:rPr>
        <w:t>умений</w:t>
      </w:r>
      <w:r>
        <w:rPr>
          <w:color w:val="171717"/>
          <w:spacing w:val="1"/>
        </w:rPr>
        <w:t xml:space="preserve"> </w:t>
      </w:r>
      <w:r>
        <w:rPr>
          <w:color w:val="171717"/>
        </w:rPr>
        <w:t>поиска,</w:t>
      </w:r>
      <w:r>
        <w:rPr>
          <w:color w:val="171717"/>
          <w:spacing w:val="1"/>
        </w:rPr>
        <w:t xml:space="preserve"> </w:t>
      </w:r>
      <w:r>
        <w:rPr>
          <w:color w:val="171717"/>
        </w:rPr>
        <w:t>обработки</w:t>
      </w:r>
      <w:r>
        <w:rPr>
          <w:color w:val="171717"/>
          <w:spacing w:val="1"/>
        </w:rPr>
        <w:t xml:space="preserve"> </w:t>
      </w:r>
      <w:r>
        <w:rPr>
          <w:color w:val="171717"/>
        </w:rPr>
        <w:t>и</w:t>
      </w:r>
      <w:r>
        <w:rPr>
          <w:color w:val="171717"/>
          <w:spacing w:val="1"/>
        </w:rPr>
        <w:t xml:space="preserve"> </w:t>
      </w:r>
      <w:r>
        <w:rPr>
          <w:color w:val="171717"/>
        </w:rPr>
        <w:t>использования</w:t>
      </w:r>
      <w:r>
        <w:rPr>
          <w:color w:val="171717"/>
          <w:spacing w:val="1"/>
        </w:rPr>
        <w:t xml:space="preserve"> </w:t>
      </w:r>
      <w:r>
        <w:rPr>
          <w:color w:val="171717"/>
        </w:rPr>
        <w:t>информации</w:t>
      </w:r>
      <w:r>
        <w:rPr>
          <w:color w:val="171717"/>
          <w:spacing w:val="1"/>
        </w:rPr>
        <w:t xml:space="preserve"> </w:t>
      </w:r>
      <w:r>
        <w:rPr>
          <w:color w:val="171717"/>
        </w:rPr>
        <w:t>в</w:t>
      </w:r>
      <w:r>
        <w:rPr>
          <w:color w:val="171717"/>
          <w:spacing w:val="-67"/>
        </w:rPr>
        <w:t xml:space="preserve"> </w:t>
      </w:r>
      <w:r>
        <w:rPr>
          <w:color w:val="171717"/>
        </w:rPr>
        <w:t>познавательных</w:t>
      </w:r>
      <w:r>
        <w:rPr>
          <w:color w:val="171717"/>
          <w:spacing w:val="1"/>
        </w:rPr>
        <w:t xml:space="preserve"> </w:t>
      </w:r>
      <w:r>
        <w:rPr>
          <w:color w:val="171717"/>
        </w:rPr>
        <w:t>целях,</w:t>
      </w:r>
      <w:r>
        <w:rPr>
          <w:color w:val="171717"/>
          <w:spacing w:val="1"/>
        </w:rPr>
        <w:t xml:space="preserve"> </w:t>
      </w:r>
      <w:r>
        <w:rPr>
          <w:color w:val="171717"/>
        </w:rPr>
        <w:t>одним</w:t>
      </w:r>
      <w:r>
        <w:rPr>
          <w:color w:val="171717"/>
          <w:spacing w:val="1"/>
        </w:rPr>
        <w:t xml:space="preserve"> </w:t>
      </w:r>
      <w:r>
        <w:rPr>
          <w:color w:val="171717"/>
        </w:rPr>
        <w:t>из</w:t>
      </w:r>
      <w:r>
        <w:rPr>
          <w:color w:val="171717"/>
          <w:spacing w:val="1"/>
        </w:rPr>
        <w:t xml:space="preserve"> </w:t>
      </w:r>
      <w:r>
        <w:rPr>
          <w:color w:val="171717"/>
        </w:rPr>
        <w:t>средств</w:t>
      </w:r>
      <w:r>
        <w:rPr>
          <w:color w:val="171717"/>
          <w:spacing w:val="1"/>
        </w:rPr>
        <w:t xml:space="preserve"> </w:t>
      </w:r>
      <w:r>
        <w:rPr>
          <w:color w:val="171717"/>
        </w:rPr>
        <w:t>воспитания</w:t>
      </w:r>
      <w:r>
        <w:rPr>
          <w:color w:val="171717"/>
          <w:spacing w:val="1"/>
        </w:rPr>
        <w:t xml:space="preserve"> </w:t>
      </w:r>
      <w:r>
        <w:rPr>
          <w:color w:val="171717"/>
        </w:rPr>
        <w:t>качеств</w:t>
      </w:r>
      <w:r>
        <w:rPr>
          <w:color w:val="171717"/>
          <w:spacing w:val="1"/>
        </w:rPr>
        <w:t xml:space="preserve"> </w:t>
      </w:r>
      <w:r>
        <w:rPr>
          <w:color w:val="171717"/>
        </w:rPr>
        <w:t>гражданина,</w:t>
      </w:r>
      <w:r>
        <w:rPr>
          <w:color w:val="171717"/>
          <w:spacing w:val="1"/>
        </w:rPr>
        <w:t xml:space="preserve"> </w:t>
      </w:r>
      <w:r>
        <w:rPr>
          <w:color w:val="171717"/>
        </w:rPr>
        <w:t>патриота;</w:t>
      </w:r>
      <w:r>
        <w:rPr>
          <w:color w:val="171717"/>
          <w:spacing w:val="1"/>
        </w:rPr>
        <w:t xml:space="preserve"> </w:t>
      </w:r>
      <w:r>
        <w:rPr>
          <w:color w:val="171717"/>
        </w:rPr>
        <w:t>развития</w:t>
      </w:r>
      <w:r>
        <w:rPr>
          <w:color w:val="171717"/>
          <w:spacing w:val="1"/>
        </w:rPr>
        <w:t xml:space="preserve"> </w:t>
      </w:r>
      <w:r>
        <w:rPr>
          <w:color w:val="171717"/>
        </w:rPr>
        <w:t>национального</w:t>
      </w:r>
      <w:r>
        <w:rPr>
          <w:color w:val="171717"/>
          <w:spacing w:val="1"/>
        </w:rPr>
        <w:t xml:space="preserve"> </w:t>
      </w:r>
      <w:r>
        <w:rPr>
          <w:color w:val="171717"/>
        </w:rPr>
        <w:t>самосознания,</w:t>
      </w:r>
      <w:r>
        <w:rPr>
          <w:color w:val="171717"/>
          <w:spacing w:val="1"/>
        </w:rPr>
        <w:t xml:space="preserve"> </w:t>
      </w:r>
      <w:r>
        <w:rPr>
          <w:color w:val="171717"/>
        </w:rPr>
        <w:t>стремления</w:t>
      </w:r>
      <w:r>
        <w:rPr>
          <w:color w:val="171717"/>
          <w:spacing w:val="1"/>
        </w:rPr>
        <w:t xml:space="preserve"> </w:t>
      </w:r>
      <w:r>
        <w:rPr>
          <w:color w:val="171717"/>
        </w:rPr>
        <w:t>к</w:t>
      </w:r>
      <w:r>
        <w:rPr>
          <w:color w:val="171717"/>
          <w:spacing w:val="1"/>
        </w:rPr>
        <w:t xml:space="preserve"> </w:t>
      </w:r>
      <w:r>
        <w:rPr>
          <w:color w:val="171717"/>
        </w:rPr>
        <w:t>взаимопониманию</w:t>
      </w:r>
      <w:r>
        <w:rPr>
          <w:color w:val="171717"/>
          <w:spacing w:val="-2"/>
        </w:rPr>
        <w:t xml:space="preserve"> </w:t>
      </w:r>
      <w:r>
        <w:rPr>
          <w:color w:val="171717"/>
        </w:rPr>
        <w:t>между</w:t>
      </w:r>
      <w:r>
        <w:rPr>
          <w:color w:val="171717"/>
          <w:spacing w:val="-3"/>
        </w:rPr>
        <w:t xml:space="preserve"> </w:t>
      </w:r>
      <w:r>
        <w:rPr>
          <w:color w:val="171717"/>
        </w:rPr>
        <w:t>людьми</w:t>
      </w:r>
      <w:r>
        <w:rPr>
          <w:color w:val="171717"/>
          <w:spacing w:val="1"/>
        </w:rPr>
        <w:t xml:space="preserve"> </w:t>
      </w:r>
      <w:r>
        <w:rPr>
          <w:color w:val="171717"/>
        </w:rPr>
        <w:t>разных</w:t>
      </w:r>
      <w:r>
        <w:rPr>
          <w:color w:val="171717"/>
          <w:spacing w:val="-3"/>
        </w:rPr>
        <w:t xml:space="preserve"> </w:t>
      </w:r>
      <w:r>
        <w:rPr>
          <w:color w:val="171717"/>
        </w:rPr>
        <w:t>стран.</w:t>
      </w:r>
    </w:p>
    <w:p w14:paraId="38BF0ADB" w14:textId="77777777" w:rsidR="009A29F1" w:rsidRDefault="009A29F1" w:rsidP="005F502E">
      <w:pPr>
        <w:pStyle w:val="a3"/>
        <w:ind w:left="0" w:firstLine="709"/>
      </w:pPr>
      <w:r>
        <w:rPr>
          <w:color w:val="171717"/>
        </w:rPr>
        <w:t>На</w:t>
      </w:r>
      <w:r>
        <w:rPr>
          <w:color w:val="171717"/>
          <w:spacing w:val="1"/>
        </w:rPr>
        <w:t xml:space="preserve"> </w:t>
      </w:r>
      <w:r>
        <w:rPr>
          <w:color w:val="171717"/>
        </w:rPr>
        <w:t>прагматическом</w:t>
      </w:r>
      <w:r>
        <w:rPr>
          <w:color w:val="171717"/>
          <w:spacing w:val="1"/>
        </w:rPr>
        <w:t xml:space="preserve"> </w:t>
      </w:r>
      <w:r>
        <w:rPr>
          <w:color w:val="171717"/>
        </w:rPr>
        <w:t>уровне</w:t>
      </w:r>
      <w:r>
        <w:rPr>
          <w:color w:val="171717"/>
          <w:spacing w:val="1"/>
        </w:rPr>
        <w:t xml:space="preserve"> </w:t>
      </w:r>
      <w:r>
        <w:rPr>
          <w:b/>
          <w:i/>
          <w:color w:val="171717"/>
        </w:rPr>
        <w:t>целью</w:t>
      </w:r>
      <w:r>
        <w:rPr>
          <w:b/>
          <w:i/>
          <w:color w:val="171717"/>
          <w:spacing w:val="1"/>
        </w:rPr>
        <w:t xml:space="preserve"> </w:t>
      </w:r>
      <w:r>
        <w:rPr>
          <w:b/>
          <w:i/>
          <w:color w:val="171717"/>
        </w:rPr>
        <w:t>иноязычного</w:t>
      </w:r>
      <w:r>
        <w:rPr>
          <w:b/>
          <w:i/>
          <w:color w:val="171717"/>
          <w:spacing w:val="1"/>
        </w:rPr>
        <w:t xml:space="preserve"> </w:t>
      </w:r>
      <w:r>
        <w:rPr>
          <w:b/>
          <w:i/>
          <w:color w:val="171717"/>
        </w:rPr>
        <w:t>образования</w:t>
      </w:r>
      <w:r>
        <w:rPr>
          <w:b/>
          <w:i/>
          <w:color w:val="171717"/>
          <w:spacing w:val="1"/>
        </w:rPr>
        <w:t xml:space="preserve"> </w:t>
      </w:r>
      <w:r>
        <w:rPr>
          <w:color w:val="171717"/>
        </w:rPr>
        <w:t>провозглашено формирование коммуникативной компетенции обучающихся в</w:t>
      </w:r>
      <w:r>
        <w:rPr>
          <w:color w:val="171717"/>
          <w:spacing w:val="1"/>
        </w:rPr>
        <w:t xml:space="preserve"> </w:t>
      </w:r>
      <w:r>
        <w:rPr>
          <w:color w:val="171717"/>
        </w:rPr>
        <w:t>единстве</w:t>
      </w:r>
      <w:r>
        <w:rPr>
          <w:color w:val="171717"/>
          <w:spacing w:val="1"/>
        </w:rPr>
        <w:t xml:space="preserve"> </w:t>
      </w:r>
      <w:r>
        <w:rPr>
          <w:color w:val="171717"/>
        </w:rPr>
        <w:t>таких</w:t>
      </w:r>
      <w:r>
        <w:rPr>
          <w:color w:val="171717"/>
          <w:spacing w:val="1"/>
        </w:rPr>
        <w:t xml:space="preserve"> </w:t>
      </w:r>
      <w:r>
        <w:rPr>
          <w:color w:val="171717"/>
        </w:rPr>
        <w:t>её</w:t>
      </w:r>
      <w:r>
        <w:rPr>
          <w:color w:val="171717"/>
          <w:spacing w:val="1"/>
        </w:rPr>
        <w:t xml:space="preserve"> </w:t>
      </w:r>
      <w:r>
        <w:rPr>
          <w:color w:val="171717"/>
        </w:rPr>
        <w:t>составляющих,</w:t>
      </w:r>
      <w:r>
        <w:rPr>
          <w:color w:val="171717"/>
          <w:spacing w:val="1"/>
        </w:rPr>
        <w:t xml:space="preserve"> </w:t>
      </w:r>
      <w:r>
        <w:rPr>
          <w:color w:val="171717"/>
        </w:rPr>
        <w:t>как</w:t>
      </w:r>
      <w:r>
        <w:rPr>
          <w:color w:val="171717"/>
          <w:spacing w:val="1"/>
        </w:rPr>
        <w:t xml:space="preserve"> </w:t>
      </w:r>
      <w:r>
        <w:rPr>
          <w:color w:val="171717"/>
        </w:rPr>
        <w:t>речевая,</w:t>
      </w:r>
      <w:r>
        <w:rPr>
          <w:color w:val="171717"/>
          <w:spacing w:val="1"/>
        </w:rPr>
        <w:t xml:space="preserve"> </w:t>
      </w:r>
      <w:r>
        <w:rPr>
          <w:color w:val="171717"/>
        </w:rPr>
        <w:t>языковая,</w:t>
      </w:r>
      <w:r>
        <w:rPr>
          <w:color w:val="171717"/>
          <w:spacing w:val="1"/>
        </w:rPr>
        <w:t xml:space="preserve"> </w:t>
      </w:r>
      <w:r>
        <w:rPr>
          <w:color w:val="171717"/>
        </w:rPr>
        <w:t>социокультурная,</w:t>
      </w:r>
      <w:r>
        <w:rPr>
          <w:color w:val="171717"/>
          <w:spacing w:val="1"/>
        </w:rPr>
        <w:t xml:space="preserve"> </w:t>
      </w:r>
      <w:r>
        <w:rPr>
          <w:color w:val="171717"/>
        </w:rPr>
        <w:t>компенсаторная</w:t>
      </w:r>
      <w:r>
        <w:rPr>
          <w:color w:val="171717"/>
          <w:spacing w:val="2"/>
        </w:rPr>
        <w:t xml:space="preserve"> </w:t>
      </w:r>
      <w:r>
        <w:rPr>
          <w:color w:val="171717"/>
        </w:rPr>
        <w:t>компетенции:</w:t>
      </w:r>
    </w:p>
    <w:p w14:paraId="141053EB" w14:textId="77777777" w:rsidR="009A29F1" w:rsidRDefault="009A29F1" w:rsidP="00D05F98">
      <w:pPr>
        <w:pStyle w:val="a7"/>
        <w:numPr>
          <w:ilvl w:val="0"/>
          <w:numId w:val="52"/>
        </w:numPr>
        <w:tabs>
          <w:tab w:val="left" w:pos="1122"/>
        </w:tabs>
        <w:ind w:left="0" w:firstLine="709"/>
        <w:rPr>
          <w:color w:val="171717"/>
          <w:sz w:val="24"/>
          <w:szCs w:val="24"/>
        </w:rPr>
      </w:pPr>
      <w:r w:rsidRPr="009A29F1">
        <w:rPr>
          <w:b/>
          <w:i/>
          <w:color w:val="171717"/>
          <w:sz w:val="24"/>
          <w:szCs w:val="24"/>
        </w:rPr>
        <w:t>речевая</w:t>
      </w:r>
      <w:r w:rsidRPr="009A29F1">
        <w:rPr>
          <w:b/>
          <w:i/>
          <w:color w:val="171717"/>
          <w:spacing w:val="1"/>
          <w:sz w:val="24"/>
          <w:szCs w:val="24"/>
        </w:rPr>
        <w:t xml:space="preserve"> </w:t>
      </w:r>
      <w:r w:rsidRPr="009A29F1">
        <w:rPr>
          <w:b/>
          <w:i/>
          <w:color w:val="171717"/>
          <w:sz w:val="24"/>
          <w:szCs w:val="24"/>
        </w:rPr>
        <w:t xml:space="preserve">компетенция </w:t>
      </w:r>
      <w:r>
        <w:rPr>
          <w:color w:val="171717"/>
          <w:sz w:val="24"/>
          <w:szCs w:val="24"/>
        </w:rPr>
        <w:t>- развитие</w:t>
      </w:r>
      <w:r>
        <w:rPr>
          <w:color w:val="171717"/>
          <w:spacing w:val="1"/>
          <w:sz w:val="24"/>
          <w:szCs w:val="24"/>
        </w:rPr>
        <w:t xml:space="preserve"> </w:t>
      </w:r>
      <w:r>
        <w:rPr>
          <w:color w:val="171717"/>
          <w:sz w:val="24"/>
          <w:szCs w:val="24"/>
        </w:rPr>
        <w:t>коммуникативных</w:t>
      </w:r>
      <w:r>
        <w:rPr>
          <w:color w:val="171717"/>
          <w:spacing w:val="1"/>
          <w:sz w:val="24"/>
          <w:szCs w:val="24"/>
        </w:rPr>
        <w:t xml:space="preserve"> </w:t>
      </w:r>
      <w:r>
        <w:rPr>
          <w:color w:val="171717"/>
          <w:sz w:val="24"/>
          <w:szCs w:val="24"/>
        </w:rPr>
        <w:t>умений</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четырёх</w:t>
      </w:r>
      <w:r>
        <w:rPr>
          <w:color w:val="171717"/>
          <w:spacing w:val="-67"/>
          <w:sz w:val="24"/>
          <w:szCs w:val="24"/>
        </w:rPr>
        <w:t xml:space="preserve"> </w:t>
      </w:r>
      <w:r>
        <w:rPr>
          <w:color w:val="171717"/>
          <w:sz w:val="24"/>
          <w:szCs w:val="24"/>
        </w:rPr>
        <w:t>основных</w:t>
      </w:r>
      <w:r>
        <w:rPr>
          <w:color w:val="171717"/>
          <w:spacing w:val="1"/>
          <w:sz w:val="24"/>
          <w:szCs w:val="24"/>
        </w:rPr>
        <w:t xml:space="preserve"> </w:t>
      </w:r>
      <w:r>
        <w:rPr>
          <w:color w:val="171717"/>
          <w:sz w:val="24"/>
          <w:szCs w:val="24"/>
        </w:rPr>
        <w:t>видах</w:t>
      </w:r>
      <w:r>
        <w:rPr>
          <w:color w:val="171717"/>
          <w:spacing w:val="1"/>
          <w:sz w:val="24"/>
          <w:szCs w:val="24"/>
        </w:rPr>
        <w:t xml:space="preserve"> </w:t>
      </w:r>
      <w:r>
        <w:rPr>
          <w:color w:val="171717"/>
          <w:sz w:val="24"/>
          <w:szCs w:val="24"/>
        </w:rPr>
        <w:t>речевой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(говорении,</w:t>
      </w:r>
      <w:r>
        <w:rPr>
          <w:color w:val="171717"/>
          <w:spacing w:val="1"/>
          <w:sz w:val="24"/>
          <w:szCs w:val="24"/>
        </w:rPr>
        <w:t xml:space="preserve"> </w:t>
      </w:r>
      <w:r>
        <w:rPr>
          <w:color w:val="171717"/>
          <w:sz w:val="24"/>
          <w:szCs w:val="24"/>
        </w:rPr>
        <w:t>аудировании,</w:t>
      </w:r>
      <w:r>
        <w:rPr>
          <w:color w:val="171717"/>
          <w:spacing w:val="1"/>
          <w:sz w:val="24"/>
          <w:szCs w:val="24"/>
        </w:rPr>
        <w:t xml:space="preserve"> </w:t>
      </w:r>
      <w:r>
        <w:rPr>
          <w:color w:val="171717"/>
          <w:sz w:val="24"/>
          <w:szCs w:val="24"/>
        </w:rPr>
        <w:t>чтении,</w:t>
      </w:r>
      <w:r>
        <w:rPr>
          <w:color w:val="171717"/>
          <w:spacing w:val="-67"/>
          <w:sz w:val="24"/>
          <w:szCs w:val="24"/>
        </w:rPr>
        <w:t xml:space="preserve"> </w:t>
      </w:r>
      <w:r>
        <w:rPr>
          <w:color w:val="171717"/>
          <w:sz w:val="24"/>
          <w:szCs w:val="24"/>
        </w:rPr>
        <w:t>письме);</w:t>
      </w:r>
    </w:p>
    <w:p w14:paraId="51702879" w14:textId="77777777" w:rsidR="009A29F1" w:rsidRDefault="009A29F1" w:rsidP="00D05F98">
      <w:pPr>
        <w:pStyle w:val="a7"/>
        <w:numPr>
          <w:ilvl w:val="0"/>
          <w:numId w:val="52"/>
        </w:numPr>
        <w:tabs>
          <w:tab w:val="left" w:pos="1108"/>
        </w:tabs>
        <w:ind w:left="0" w:firstLine="709"/>
        <w:rPr>
          <w:color w:val="171717"/>
          <w:sz w:val="24"/>
          <w:szCs w:val="24"/>
        </w:rPr>
      </w:pPr>
      <w:r w:rsidRPr="009A29F1">
        <w:rPr>
          <w:b/>
          <w:i/>
          <w:color w:val="171717"/>
          <w:sz w:val="24"/>
          <w:szCs w:val="24"/>
        </w:rPr>
        <w:t>языковая</w:t>
      </w:r>
      <w:r w:rsidRPr="009A29F1">
        <w:rPr>
          <w:b/>
          <w:i/>
          <w:color w:val="171717"/>
          <w:spacing w:val="1"/>
          <w:sz w:val="24"/>
          <w:szCs w:val="24"/>
        </w:rPr>
        <w:t xml:space="preserve"> </w:t>
      </w:r>
      <w:r w:rsidRPr="009A29F1">
        <w:rPr>
          <w:b/>
          <w:i/>
          <w:color w:val="171717"/>
          <w:sz w:val="24"/>
          <w:szCs w:val="24"/>
        </w:rPr>
        <w:t>компетенция</w:t>
      </w:r>
      <w:r>
        <w:rPr>
          <w:i/>
          <w:color w:val="171717"/>
          <w:sz w:val="24"/>
          <w:szCs w:val="24"/>
        </w:rPr>
        <w:t xml:space="preserve"> </w:t>
      </w:r>
      <w:r>
        <w:rPr>
          <w:b/>
          <w:color w:val="171717"/>
          <w:sz w:val="24"/>
          <w:szCs w:val="24"/>
        </w:rPr>
        <w:t xml:space="preserve">- </w:t>
      </w:r>
      <w:r>
        <w:rPr>
          <w:color w:val="171717"/>
          <w:sz w:val="24"/>
          <w:szCs w:val="24"/>
        </w:rPr>
        <w:t>овладение</w:t>
      </w:r>
      <w:r>
        <w:rPr>
          <w:color w:val="171717"/>
          <w:spacing w:val="1"/>
          <w:sz w:val="24"/>
          <w:szCs w:val="24"/>
        </w:rPr>
        <w:t xml:space="preserve"> </w:t>
      </w:r>
      <w:r>
        <w:rPr>
          <w:color w:val="171717"/>
          <w:sz w:val="24"/>
          <w:szCs w:val="24"/>
        </w:rPr>
        <w:t>новыми</w:t>
      </w:r>
      <w:r>
        <w:rPr>
          <w:color w:val="171717"/>
          <w:spacing w:val="1"/>
          <w:sz w:val="24"/>
          <w:szCs w:val="24"/>
        </w:rPr>
        <w:t xml:space="preserve"> </w:t>
      </w:r>
      <w:r>
        <w:rPr>
          <w:color w:val="171717"/>
          <w:sz w:val="24"/>
          <w:szCs w:val="24"/>
        </w:rPr>
        <w:t>языковыми</w:t>
      </w:r>
      <w:r>
        <w:rPr>
          <w:color w:val="171717"/>
          <w:spacing w:val="1"/>
          <w:sz w:val="24"/>
          <w:szCs w:val="24"/>
        </w:rPr>
        <w:t xml:space="preserve"> </w:t>
      </w:r>
      <w:r>
        <w:rPr>
          <w:color w:val="171717"/>
          <w:sz w:val="24"/>
          <w:szCs w:val="24"/>
        </w:rPr>
        <w:t>средствами</w:t>
      </w:r>
      <w:r>
        <w:rPr>
          <w:color w:val="171717"/>
          <w:spacing w:val="1"/>
          <w:sz w:val="24"/>
          <w:szCs w:val="24"/>
        </w:rPr>
        <w:t xml:space="preserve"> </w:t>
      </w:r>
      <w:r>
        <w:rPr>
          <w:color w:val="171717"/>
          <w:sz w:val="24"/>
          <w:szCs w:val="24"/>
        </w:rPr>
        <w:t>(фонетическими,</w:t>
      </w:r>
      <w:r>
        <w:rPr>
          <w:color w:val="171717"/>
          <w:spacing w:val="1"/>
          <w:sz w:val="24"/>
          <w:szCs w:val="24"/>
        </w:rPr>
        <w:t xml:space="preserve"> </w:t>
      </w:r>
      <w:r>
        <w:rPr>
          <w:color w:val="171717"/>
          <w:sz w:val="24"/>
          <w:szCs w:val="24"/>
        </w:rPr>
        <w:t>орфографическими,</w:t>
      </w:r>
      <w:r>
        <w:rPr>
          <w:color w:val="171717"/>
          <w:spacing w:val="1"/>
          <w:sz w:val="24"/>
          <w:szCs w:val="24"/>
        </w:rPr>
        <w:t xml:space="preserve"> </w:t>
      </w:r>
      <w:r>
        <w:rPr>
          <w:color w:val="171717"/>
          <w:sz w:val="24"/>
          <w:szCs w:val="24"/>
        </w:rPr>
        <w:t>лексическими,</w:t>
      </w:r>
      <w:r>
        <w:rPr>
          <w:color w:val="171717"/>
          <w:spacing w:val="1"/>
          <w:sz w:val="24"/>
          <w:szCs w:val="24"/>
        </w:rPr>
        <w:t xml:space="preserve"> </w:t>
      </w:r>
      <w:r>
        <w:rPr>
          <w:color w:val="171717"/>
          <w:sz w:val="24"/>
          <w:szCs w:val="24"/>
        </w:rPr>
        <w:t>грамматическими)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соответствии c отобранными темами общения; освоение знаний о языковых</w:t>
      </w:r>
      <w:r>
        <w:rPr>
          <w:color w:val="171717"/>
          <w:spacing w:val="1"/>
          <w:sz w:val="24"/>
          <w:szCs w:val="24"/>
        </w:rPr>
        <w:t xml:space="preserve"> </w:t>
      </w:r>
      <w:r>
        <w:rPr>
          <w:color w:val="171717"/>
          <w:sz w:val="24"/>
          <w:szCs w:val="24"/>
        </w:rPr>
        <w:t>явлениях изучаемого языка, разных способах выражения мысли в родном и</w:t>
      </w:r>
      <w:r>
        <w:rPr>
          <w:color w:val="171717"/>
          <w:spacing w:val="1"/>
          <w:sz w:val="24"/>
          <w:szCs w:val="24"/>
        </w:rPr>
        <w:t xml:space="preserve"> </w:t>
      </w:r>
      <w:r>
        <w:rPr>
          <w:color w:val="171717"/>
          <w:sz w:val="24"/>
          <w:szCs w:val="24"/>
        </w:rPr>
        <w:t>иностранном</w:t>
      </w:r>
      <w:r>
        <w:rPr>
          <w:color w:val="171717"/>
          <w:spacing w:val="1"/>
          <w:sz w:val="24"/>
          <w:szCs w:val="24"/>
        </w:rPr>
        <w:t xml:space="preserve"> </w:t>
      </w:r>
      <w:r>
        <w:rPr>
          <w:color w:val="171717"/>
          <w:sz w:val="24"/>
          <w:szCs w:val="24"/>
        </w:rPr>
        <w:t>языках;</w:t>
      </w:r>
    </w:p>
    <w:p w14:paraId="56CD9C72" w14:textId="77777777" w:rsidR="001A6628" w:rsidRPr="009A29F1" w:rsidRDefault="009A29F1" w:rsidP="005F502E">
      <w:pPr>
        <w:pStyle w:val="11"/>
        <w:tabs>
          <w:tab w:val="left" w:pos="1533"/>
        </w:tabs>
        <w:ind w:left="0" w:firstLine="709"/>
        <w:jc w:val="both"/>
        <w:rPr>
          <w:b w:val="0"/>
        </w:rPr>
      </w:pPr>
      <w:r>
        <w:rPr>
          <w:i/>
          <w:color w:val="171717"/>
        </w:rPr>
        <w:lastRenderedPageBreak/>
        <w:t>социокультурная/межкультурная</w:t>
      </w:r>
      <w:r>
        <w:rPr>
          <w:i/>
          <w:color w:val="171717"/>
          <w:spacing w:val="1"/>
        </w:rPr>
        <w:t xml:space="preserve"> </w:t>
      </w:r>
      <w:r>
        <w:rPr>
          <w:i/>
          <w:color w:val="171717"/>
        </w:rPr>
        <w:t xml:space="preserve">компетенция </w:t>
      </w:r>
      <w:r>
        <w:rPr>
          <w:color w:val="171717"/>
        </w:rPr>
        <w:t xml:space="preserve">- </w:t>
      </w:r>
      <w:r w:rsidRPr="009A29F1">
        <w:rPr>
          <w:b w:val="0"/>
          <w:color w:val="171717"/>
        </w:rPr>
        <w:t>приобщение</w:t>
      </w:r>
      <w:r w:rsidRPr="009A29F1">
        <w:rPr>
          <w:b w:val="0"/>
          <w:color w:val="171717"/>
          <w:spacing w:val="1"/>
        </w:rPr>
        <w:t xml:space="preserve"> </w:t>
      </w:r>
      <w:r w:rsidRPr="009A29F1">
        <w:rPr>
          <w:b w:val="0"/>
          <w:color w:val="171717"/>
        </w:rPr>
        <w:t>к</w:t>
      </w:r>
      <w:r w:rsidRPr="009A29F1">
        <w:rPr>
          <w:b w:val="0"/>
          <w:color w:val="171717"/>
          <w:spacing w:val="1"/>
        </w:rPr>
        <w:t xml:space="preserve"> </w:t>
      </w:r>
      <w:r w:rsidRPr="009A29F1">
        <w:rPr>
          <w:b w:val="0"/>
          <w:color w:val="171717"/>
        </w:rPr>
        <w:t xml:space="preserve">культуре, традициям реалиям стран/страны </w:t>
      </w:r>
      <w:proofErr w:type="spellStart"/>
      <w:r w:rsidRPr="009A29F1">
        <w:rPr>
          <w:b w:val="0"/>
          <w:color w:val="171717"/>
        </w:rPr>
        <w:t>изучае</w:t>
      </w:r>
      <w:proofErr w:type="spellEnd"/>
      <w:r w:rsidRPr="009A29F1">
        <w:rPr>
          <w:b w:val="0"/>
          <w:color w:val="171717"/>
        </w:rPr>
        <w:t xml:space="preserve"> </w:t>
      </w:r>
      <w:proofErr w:type="spellStart"/>
      <w:r w:rsidRPr="009A29F1">
        <w:rPr>
          <w:b w:val="0"/>
          <w:color w:val="171717"/>
        </w:rPr>
        <w:t>мого</w:t>
      </w:r>
      <w:proofErr w:type="spellEnd"/>
      <w:r w:rsidRPr="009A29F1">
        <w:rPr>
          <w:b w:val="0"/>
          <w:color w:val="171717"/>
        </w:rPr>
        <w:t xml:space="preserve"> языка в рамках тем и</w:t>
      </w:r>
      <w:r w:rsidRPr="009A29F1">
        <w:rPr>
          <w:b w:val="0"/>
          <w:color w:val="171717"/>
          <w:spacing w:val="1"/>
        </w:rPr>
        <w:t xml:space="preserve"> </w:t>
      </w:r>
      <w:r w:rsidRPr="009A29F1">
        <w:rPr>
          <w:b w:val="0"/>
          <w:color w:val="171717"/>
        </w:rPr>
        <w:t>ситуаций</w:t>
      </w:r>
      <w:r w:rsidRPr="009A29F1">
        <w:rPr>
          <w:b w:val="0"/>
          <w:color w:val="171717"/>
          <w:spacing w:val="1"/>
        </w:rPr>
        <w:t xml:space="preserve"> </w:t>
      </w:r>
      <w:r w:rsidRPr="009A29F1">
        <w:rPr>
          <w:b w:val="0"/>
          <w:color w:val="171717"/>
        </w:rPr>
        <w:t>общения,</w:t>
      </w:r>
      <w:r w:rsidRPr="009A29F1">
        <w:rPr>
          <w:b w:val="0"/>
          <w:color w:val="171717"/>
          <w:spacing w:val="1"/>
        </w:rPr>
        <w:t xml:space="preserve"> </w:t>
      </w:r>
      <w:r w:rsidRPr="009A29F1">
        <w:rPr>
          <w:b w:val="0"/>
          <w:color w:val="171717"/>
        </w:rPr>
        <w:t>отвечающих</w:t>
      </w:r>
      <w:r w:rsidRPr="009A29F1">
        <w:rPr>
          <w:b w:val="0"/>
          <w:color w:val="171717"/>
          <w:spacing w:val="1"/>
        </w:rPr>
        <w:t xml:space="preserve"> </w:t>
      </w:r>
      <w:r w:rsidRPr="009A29F1">
        <w:rPr>
          <w:b w:val="0"/>
          <w:color w:val="171717"/>
        </w:rPr>
        <w:t>опыту,</w:t>
      </w:r>
      <w:r w:rsidRPr="009A29F1">
        <w:rPr>
          <w:b w:val="0"/>
          <w:color w:val="171717"/>
          <w:spacing w:val="1"/>
        </w:rPr>
        <w:t xml:space="preserve"> </w:t>
      </w:r>
      <w:r w:rsidRPr="009A29F1">
        <w:rPr>
          <w:b w:val="0"/>
          <w:color w:val="171717"/>
        </w:rPr>
        <w:t>интересам,</w:t>
      </w:r>
      <w:r w:rsidRPr="009A29F1">
        <w:rPr>
          <w:b w:val="0"/>
          <w:color w:val="171717"/>
          <w:spacing w:val="1"/>
        </w:rPr>
        <w:t xml:space="preserve"> </w:t>
      </w:r>
      <w:r w:rsidRPr="009A29F1">
        <w:rPr>
          <w:b w:val="0"/>
          <w:color w:val="171717"/>
        </w:rPr>
        <w:t>психологическим</w:t>
      </w:r>
      <w:r w:rsidRPr="009A29F1">
        <w:rPr>
          <w:b w:val="0"/>
          <w:color w:val="171717"/>
          <w:spacing w:val="1"/>
        </w:rPr>
        <w:t xml:space="preserve"> </w:t>
      </w:r>
      <w:r w:rsidRPr="009A29F1">
        <w:rPr>
          <w:b w:val="0"/>
          <w:color w:val="171717"/>
        </w:rPr>
        <w:t>особенностям учащихся основной школы на разных её этапах; формирование</w:t>
      </w:r>
      <w:r w:rsidRPr="009A29F1">
        <w:rPr>
          <w:b w:val="0"/>
          <w:color w:val="171717"/>
          <w:spacing w:val="1"/>
        </w:rPr>
        <w:t xml:space="preserve"> </w:t>
      </w:r>
      <w:r w:rsidRPr="009A29F1">
        <w:rPr>
          <w:b w:val="0"/>
          <w:color w:val="171717"/>
        </w:rPr>
        <w:t>умения</w:t>
      </w:r>
      <w:r w:rsidRPr="009A29F1">
        <w:rPr>
          <w:b w:val="0"/>
          <w:color w:val="171717"/>
          <w:spacing w:val="1"/>
        </w:rPr>
        <w:t xml:space="preserve"> </w:t>
      </w:r>
      <w:r w:rsidRPr="009A29F1">
        <w:rPr>
          <w:b w:val="0"/>
          <w:color w:val="171717"/>
        </w:rPr>
        <w:t>представлять</w:t>
      </w:r>
      <w:r w:rsidRPr="009A29F1">
        <w:rPr>
          <w:b w:val="0"/>
          <w:color w:val="171717"/>
          <w:spacing w:val="1"/>
        </w:rPr>
        <w:t xml:space="preserve"> </w:t>
      </w:r>
      <w:r w:rsidRPr="009A29F1">
        <w:rPr>
          <w:b w:val="0"/>
          <w:color w:val="171717"/>
        </w:rPr>
        <w:t>свою</w:t>
      </w:r>
      <w:r w:rsidRPr="009A29F1">
        <w:rPr>
          <w:b w:val="0"/>
          <w:color w:val="171717"/>
          <w:spacing w:val="1"/>
        </w:rPr>
        <w:t xml:space="preserve"> </w:t>
      </w:r>
      <w:r w:rsidRPr="009A29F1">
        <w:rPr>
          <w:b w:val="0"/>
          <w:color w:val="171717"/>
        </w:rPr>
        <w:t>страну,</w:t>
      </w:r>
      <w:r w:rsidRPr="009A29F1">
        <w:rPr>
          <w:b w:val="0"/>
          <w:color w:val="171717"/>
          <w:spacing w:val="1"/>
        </w:rPr>
        <w:t xml:space="preserve"> </w:t>
      </w:r>
      <w:r w:rsidRPr="009A29F1">
        <w:rPr>
          <w:b w:val="0"/>
          <w:color w:val="171717"/>
        </w:rPr>
        <w:t>её</w:t>
      </w:r>
      <w:r w:rsidRPr="009A29F1">
        <w:rPr>
          <w:b w:val="0"/>
          <w:color w:val="171717"/>
          <w:spacing w:val="1"/>
        </w:rPr>
        <w:t xml:space="preserve"> </w:t>
      </w:r>
      <w:r w:rsidRPr="009A29F1">
        <w:rPr>
          <w:b w:val="0"/>
          <w:color w:val="171717"/>
        </w:rPr>
        <w:t>культуру</w:t>
      </w:r>
      <w:r w:rsidRPr="009A29F1">
        <w:rPr>
          <w:b w:val="0"/>
          <w:color w:val="171717"/>
          <w:spacing w:val="1"/>
        </w:rPr>
        <w:t xml:space="preserve"> </w:t>
      </w:r>
      <w:r w:rsidRPr="009A29F1">
        <w:rPr>
          <w:b w:val="0"/>
          <w:color w:val="171717"/>
        </w:rPr>
        <w:t>в</w:t>
      </w:r>
      <w:r w:rsidRPr="009A29F1">
        <w:rPr>
          <w:b w:val="0"/>
          <w:color w:val="171717"/>
          <w:spacing w:val="1"/>
        </w:rPr>
        <w:t xml:space="preserve"> </w:t>
      </w:r>
      <w:r w:rsidRPr="009A29F1">
        <w:rPr>
          <w:b w:val="0"/>
          <w:color w:val="171717"/>
        </w:rPr>
        <w:t>условиях межкультурного</w:t>
      </w:r>
      <w:r w:rsidRPr="009A29F1">
        <w:rPr>
          <w:b w:val="0"/>
          <w:color w:val="171717"/>
          <w:spacing w:val="1"/>
        </w:rPr>
        <w:t xml:space="preserve"> </w:t>
      </w:r>
      <w:r w:rsidRPr="009A29F1">
        <w:rPr>
          <w:b w:val="0"/>
          <w:color w:val="171717"/>
        </w:rPr>
        <w:t>общения;</w:t>
      </w:r>
    </w:p>
    <w:p w14:paraId="28F7B03C" w14:textId="77777777" w:rsidR="00220094" w:rsidRDefault="00220094" w:rsidP="00D05F98">
      <w:pPr>
        <w:pStyle w:val="a7"/>
        <w:numPr>
          <w:ilvl w:val="0"/>
          <w:numId w:val="52"/>
        </w:numPr>
        <w:tabs>
          <w:tab w:val="left" w:pos="1108"/>
        </w:tabs>
        <w:ind w:left="0" w:firstLine="710"/>
        <w:rPr>
          <w:color w:val="171717"/>
          <w:sz w:val="24"/>
          <w:szCs w:val="24"/>
        </w:rPr>
      </w:pPr>
      <w:r w:rsidRPr="00220094">
        <w:rPr>
          <w:b/>
          <w:i/>
          <w:color w:val="171717"/>
          <w:sz w:val="24"/>
          <w:szCs w:val="24"/>
        </w:rPr>
        <w:t>компенсаторная</w:t>
      </w:r>
      <w:r w:rsidRPr="00220094">
        <w:rPr>
          <w:b/>
          <w:i/>
          <w:color w:val="171717"/>
          <w:spacing w:val="1"/>
          <w:sz w:val="24"/>
          <w:szCs w:val="24"/>
        </w:rPr>
        <w:t xml:space="preserve"> </w:t>
      </w:r>
      <w:r w:rsidRPr="00220094">
        <w:rPr>
          <w:b/>
          <w:i/>
          <w:color w:val="171717"/>
          <w:sz w:val="24"/>
          <w:szCs w:val="24"/>
        </w:rPr>
        <w:t>компетенция</w:t>
      </w:r>
      <w:r>
        <w:rPr>
          <w:i/>
          <w:color w:val="171717"/>
          <w:sz w:val="24"/>
          <w:szCs w:val="24"/>
        </w:rPr>
        <w:t xml:space="preserve"> </w:t>
      </w:r>
      <w:r>
        <w:rPr>
          <w:color w:val="171717"/>
          <w:sz w:val="24"/>
          <w:szCs w:val="24"/>
        </w:rPr>
        <w:t>- развитие</w:t>
      </w:r>
      <w:r>
        <w:rPr>
          <w:color w:val="171717"/>
          <w:spacing w:val="1"/>
          <w:sz w:val="24"/>
          <w:szCs w:val="24"/>
        </w:rPr>
        <w:t xml:space="preserve"> </w:t>
      </w:r>
      <w:r>
        <w:rPr>
          <w:color w:val="171717"/>
          <w:sz w:val="24"/>
          <w:szCs w:val="24"/>
        </w:rPr>
        <w:t>умений</w:t>
      </w:r>
      <w:r>
        <w:rPr>
          <w:color w:val="171717"/>
          <w:spacing w:val="1"/>
          <w:sz w:val="24"/>
          <w:szCs w:val="24"/>
        </w:rPr>
        <w:t xml:space="preserve"> </w:t>
      </w:r>
      <w:r>
        <w:rPr>
          <w:color w:val="171717"/>
          <w:sz w:val="24"/>
          <w:szCs w:val="24"/>
        </w:rPr>
        <w:t>выходить</w:t>
      </w:r>
      <w:r>
        <w:rPr>
          <w:color w:val="171717"/>
          <w:spacing w:val="1"/>
          <w:sz w:val="24"/>
          <w:szCs w:val="24"/>
        </w:rPr>
        <w:t xml:space="preserve"> </w:t>
      </w:r>
      <w:r>
        <w:rPr>
          <w:color w:val="171717"/>
          <w:sz w:val="24"/>
          <w:szCs w:val="24"/>
        </w:rPr>
        <w:t>из</w:t>
      </w:r>
      <w:r>
        <w:rPr>
          <w:color w:val="171717"/>
          <w:spacing w:val="1"/>
          <w:sz w:val="24"/>
          <w:szCs w:val="24"/>
        </w:rPr>
        <w:t xml:space="preserve"> </w:t>
      </w:r>
      <w:r>
        <w:rPr>
          <w:color w:val="171717"/>
          <w:sz w:val="24"/>
          <w:szCs w:val="24"/>
        </w:rPr>
        <w:t>положения в условиях дефицита языковых средств при получении и передаче</w:t>
      </w:r>
      <w:r>
        <w:rPr>
          <w:color w:val="171717"/>
          <w:spacing w:val="1"/>
          <w:sz w:val="24"/>
          <w:szCs w:val="24"/>
        </w:rPr>
        <w:t xml:space="preserve"> </w:t>
      </w:r>
      <w:r>
        <w:rPr>
          <w:color w:val="171717"/>
          <w:sz w:val="24"/>
          <w:szCs w:val="24"/>
        </w:rPr>
        <w:t>информации.</w:t>
      </w:r>
    </w:p>
    <w:p w14:paraId="4130BA13" w14:textId="77777777" w:rsidR="00220094" w:rsidRDefault="00220094" w:rsidP="005F502E">
      <w:pPr>
        <w:pStyle w:val="a3"/>
        <w:ind w:left="0"/>
      </w:pPr>
      <w:r>
        <w:rPr>
          <w:color w:val="171717"/>
        </w:rPr>
        <w:t>Наряду</w:t>
      </w:r>
      <w:r>
        <w:rPr>
          <w:color w:val="171717"/>
          <w:spacing w:val="1"/>
        </w:rPr>
        <w:t xml:space="preserve"> </w:t>
      </w:r>
      <w:r>
        <w:rPr>
          <w:color w:val="171717"/>
        </w:rPr>
        <w:t>с</w:t>
      </w:r>
      <w:r>
        <w:rPr>
          <w:color w:val="171717"/>
          <w:spacing w:val="1"/>
        </w:rPr>
        <w:t xml:space="preserve"> </w:t>
      </w:r>
      <w:r>
        <w:rPr>
          <w:color w:val="171717"/>
        </w:rPr>
        <w:t>иноязычной</w:t>
      </w:r>
      <w:r>
        <w:rPr>
          <w:color w:val="171717"/>
          <w:spacing w:val="1"/>
        </w:rPr>
        <w:t xml:space="preserve"> </w:t>
      </w:r>
      <w:r>
        <w:rPr>
          <w:color w:val="171717"/>
        </w:rPr>
        <w:t>коммуникативной</w:t>
      </w:r>
      <w:r>
        <w:rPr>
          <w:color w:val="171717"/>
          <w:spacing w:val="1"/>
        </w:rPr>
        <w:t xml:space="preserve"> </w:t>
      </w:r>
      <w:r>
        <w:rPr>
          <w:color w:val="171717"/>
        </w:rPr>
        <w:t>компетенцией</w:t>
      </w:r>
      <w:r>
        <w:rPr>
          <w:color w:val="171717"/>
          <w:spacing w:val="1"/>
        </w:rPr>
        <w:t xml:space="preserve"> </w:t>
      </w:r>
      <w:r>
        <w:rPr>
          <w:color w:val="171717"/>
        </w:rPr>
        <w:t>средствами</w:t>
      </w:r>
      <w:r>
        <w:rPr>
          <w:color w:val="171717"/>
          <w:spacing w:val="1"/>
        </w:rPr>
        <w:t xml:space="preserve"> </w:t>
      </w:r>
      <w:r>
        <w:rPr>
          <w:color w:val="171717"/>
        </w:rPr>
        <w:t>иностранного</w:t>
      </w:r>
      <w:r>
        <w:rPr>
          <w:color w:val="171717"/>
          <w:spacing w:val="1"/>
        </w:rPr>
        <w:t xml:space="preserve"> </w:t>
      </w:r>
      <w:r>
        <w:rPr>
          <w:color w:val="171717"/>
        </w:rPr>
        <w:t>языка</w:t>
      </w:r>
      <w:r>
        <w:rPr>
          <w:color w:val="171717"/>
          <w:spacing w:val="1"/>
        </w:rPr>
        <w:t xml:space="preserve"> </w:t>
      </w:r>
      <w:r>
        <w:rPr>
          <w:color w:val="171717"/>
        </w:rPr>
        <w:t>формируются</w:t>
      </w:r>
      <w:r>
        <w:rPr>
          <w:color w:val="171717"/>
          <w:spacing w:val="1"/>
        </w:rPr>
        <w:t xml:space="preserve"> </w:t>
      </w:r>
      <w:r>
        <w:rPr>
          <w:i/>
          <w:color w:val="171717"/>
        </w:rPr>
        <w:t>ключевые</w:t>
      </w:r>
      <w:r>
        <w:rPr>
          <w:i/>
          <w:color w:val="171717"/>
          <w:spacing w:val="1"/>
        </w:rPr>
        <w:t xml:space="preserve"> </w:t>
      </w:r>
      <w:r>
        <w:rPr>
          <w:i/>
          <w:color w:val="171717"/>
        </w:rPr>
        <w:t>универсальные</w:t>
      </w:r>
      <w:r>
        <w:rPr>
          <w:i/>
          <w:color w:val="171717"/>
          <w:spacing w:val="1"/>
        </w:rPr>
        <w:t xml:space="preserve"> </w:t>
      </w:r>
      <w:r>
        <w:rPr>
          <w:i/>
          <w:color w:val="171717"/>
        </w:rPr>
        <w:t>учебные</w:t>
      </w:r>
      <w:r>
        <w:rPr>
          <w:i/>
          <w:color w:val="171717"/>
          <w:spacing w:val="-67"/>
        </w:rPr>
        <w:t xml:space="preserve"> </w:t>
      </w:r>
      <w:r>
        <w:rPr>
          <w:i/>
          <w:color w:val="171717"/>
        </w:rPr>
        <w:t>компетенции</w:t>
      </w:r>
      <w:r>
        <w:rPr>
          <w:color w:val="171717"/>
        </w:rPr>
        <w:t>,</w:t>
      </w:r>
      <w:r>
        <w:rPr>
          <w:color w:val="171717"/>
          <w:spacing w:val="1"/>
        </w:rPr>
        <w:t xml:space="preserve"> </w:t>
      </w:r>
      <w:r>
        <w:rPr>
          <w:color w:val="171717"/>
        </w:rPr>
        <w:t>включающие</w:t>
      </w:r>
      <w:r>
        <w:rPr>
          <w:color w:val="171717"/>
          <w:spacing w:val="1"/>
        </w:rPr>
        <w:t xml:space="preserve"> </w:t>
      </w:r>
      <w:r>
        <w:rPr>
          <w:color w:val="171717"/>
        </w:rPr>
        <w:t>образовательную,</w:t>
      </w:r>
      <w:r>
        <w:rPr>
          <w:color w:val="171717"/>
          <w:spacing w:val="1"/>
        </w:rPr>
        <w:t xml:space="preserve"> </w:t>
      </w:r>
      <w:r>
        <w:rPr>
          <w:color w:val="171717"/>
        </w:rPr>
        <w:t>ценностно-ориентационную,</w:t>
      </w:r>
      <w:r>
        <w:rPr>
          <w:color w:val="171717"/>
          <w:spacing w:val="1"/>
        </w:rPr>
        <w:t xml:space="preserve"> </w:t>
      </w:r>
      <w:r>
        <w:rPr>
          <w:color w:val="171717"/>
        </w:rPr>
        <w:t>общекультурную,</w:t>
      </w:r>
      <w:r>
        <w:rPr>
          <w:color w:val="171717"/>
          <w:spacing w:val="1"/>
        </w:rPr>
        <w:t xml:space="preserve"> </w:t>
      </w:r>
      <w:r>
        <w:rPr>
          <w:color w:val="171717"/>
        </w:rPr>
        <w:t>учебно-познавательную,</w:t>
      </w:r>
      <w:r>
        <w:rPr>
          <w:color w:val="171717"/>
          <w:spacing w:val="1"/>
        </w:rPr>
        <w:t xml:space="preserve"> </w:t>
      </w:r>
      <w:r>
        <w:rPr>
          <w:color w:val="171717"/>
        </w:rPr>
        <w:t>информационную,</w:t>
      </w:r>
      <w:r>
        <w:rPr>
          <w:color w:val="171717"/>
          <w:spacing w:val="1"/>
        </w:rPr>
        <w:t xml:space="preserve"> </w:t>
      </w:r>
      <w:r>
        <w:rPr>
          <w:color w:val="171717"/>
        </w:rPr>
        <w:t>социально-</w:t>
      </w:r>
      <w:r>
        <w:rPr>
          <w:color w:val="171717"/>
          <w:spacing w:val="1"/>
        </w:rPr>
        <w:t xml:space="preserve"> </w:t>
      </w:r>
      <w:r>
        <w:rPr>
          <w:color w:val="171717"/>
        </w:rPr>
        <w:t>трудовую</w:t>
      </w:r>
      <w:r>
        <w:rPr>
          <w:color w:val="171717"/>
          <w:spacing w:val="-2"/>
        </w:rPr>
        <w:t xml:space="preserve"> </w:t>
      </w:r>
      <w:r>
        <w:rPr>
          <w:color w:val="171717"/>
        </w:rPr>
        <w:t>и компетенцию</w:t>
      </w:r>
      <w:r>
        <w:rPr>
          <w:color w:val="171717"/>
          <w:spacing w:val="-2"/>
        </w:rPr>
        <w:t xml:space="preserve"> </w:t>
      </w:r>
      <w:r>
        <w:rPr>
          <w:color w:val="171717"/>
        </w:rPr>
        <w:t>личностного самосовершенствования.</w:t>
      </w:r>
    </w:p>
    <w:p w14:paraId="055F414C" w14:textId="77777777" w:rsidR="00220094" w:rsidRDefault="00220094" w:rsidP="005F502E">
      <w:pPr>
        <w:pStyle w:val="a3"/>
        <w:ind w:left="0" w:firstLine="709"/>
      </w:pPr>
      <w:r>
        <w:rPr>
          <w:color w:val="171717"/>
        </w:rPr>
        <w:t>В соответствии с личностно ориентированной парадигмой образования</w:t>
      </w:r>
      <w:r>
        <w:rPr>
          <w:color w:val="171717"/>
          <w:spacing w:val="1"/>
        </w:rPr>
        <w:t xml:space="preserve"> </w:t>
      </w:r>
      <w:r>
        <w:rPr>
          <w:color w:val="171717"/>
        </w:rPr>
        <w:t>основными</w:t>
      </w:r>
      <w:r>
        <w:rPr>
          <w:color w:val="171717"/>
          <w:spacing w:val="1"/>
        </w:rPr>
        <w:t xml:space="preserve"> </w:t>
      </w:r>
      <w:r>
        <w:rPr>
          <w:color w:val="171717"/>
        </w:rPr>
        <w:t>подходами</w:t>
      </w:r>
      <w:r>
        <w:rPr>
          <w:color w:val="171717"/>
          <w:spacing w:val="1"/>
        </w:rPr>
        <w:t xml:space="preserve"> </w:t>
      </w:r>
      <w:r>
        <w:rPr>
          <w:color w:val="171717"/>
        </w:rPr>
        <w:t>к</w:t>
      </w:r>
      <w:r>
        <w:rPr>
          <w:color w:val="171717"/>
          <w:spacing w:val="1"/>
        </w:rPr>
        <w:t xml:space="preserve"> </w:t>
      </w:r>
      <w:r>
        <w:rPr>
          <w:color w:val="171717"/>
        </w:rPr>
        <w:t>обучению</w:t>
      </w:r>
      <w:r>
        <w:rPr>
          <w:color w:val="171717"/>
          <w:spacing w:val="1"/>
        </w:rPr>
        <w:t xml:space="preserve"> </w:t>
      </w:r>
      <w:r>
        <w:rPr>
          <w:i/>
          <w:color w:val="171717"/>
        </w:rPr>
        <w:t>иностранным</w:t>
      </w:r>
      <w:r>
        <w:rPr>
          <w:i/>
          <w:color w:val="171717"/>
          <w:spacing w:val="1"/>
        </w:rPr>
        <w:t xml:space="preserve"> </w:t>
      </w:r>
      <w:r>
        <w:rPr>
          <w:i/>
          <w:color w:val="171717"/>
        </w:rPr>
        <w:t>языкам</w:t>
      </w:r>
      <w:r>
        <w:rPr>
          <w:i/>
          <w:color w:val="171717"/>
          <w:spacing w:val="1"/>
        </w:rPr>
        <w:t xml:space="preserve"> </w:t>
      </w:r>
      <w:r>
        <w:rPr>
          <w:color w:val="171717"/>
        </w:rPr>
        <w:t>признаются</w:t>
      </w:r>
      <w:r>
        <w:rPr>
          <w:color w:val="171717"/>
          <w:spacing w:val="1"/>
        </w:rPr>
        <w:t xml:space="preserve"> </w:t>
      </w:r>
      <w:r>
        <w:rPr>
          <w:color w:val="171717"/>
        </w:rPr>
        <w:t>компетентностный,</w:t>
      </w:r>
      <w:r>
        <w:rPr>
          <w:color w:val="171717"/>
          <w:spacing w:val="1"/>
        </w:rPr>
        <w:t xml:space="preserve"> </w:t>
      </w:r>
      <w:r>
        <w:rPr>
          <w:color w:val="171717"/>
        </w:rPr>
        <w:t>системно-деятельностный,</w:t>
      </w:r>
      <w:r>
        <w:rPr>
          <w:color w:val="171717"/>
          <w:spacing w:val="1"/>
        </w:rPr>
        <w:t xml:space="preserve"> </w:t>
      </w:r>
      <w:r>
        <w:rPr>
          <w:color w:val="171717"/>
        </w:rPr>
        <w:t>межкультурный</w:t>
      </w:r>
      <w:r>
        <w:rPr>
          <w:color w:val="171717"/>
          <w:spacing w:val="1"/>
        </w:rPr>
        <w:t xml:space="preserve"> </w:t>
      </w:r>
      <w:r>
        <w:rPr>
          <w:color w:val="171717"/>
        </w:rPr>
        <w:t>и</w:t>
      </w:r>
      <w:r>
        <w:rPr>
          <w:color w:val="171717"/>
          <w:spacing w:val="1"/>
        </w:rPr>
        <w:t xml:space="preserve"> </w:t>
      </w:r>
      <w:r>
        <w:rPr>
          <w:color w:val="171717"/>
        </w:rPr>
        <w:t>коммуникативно-когнитивный.</w:t>
      </w:r>
      <w:r>
        <w:rPr>
          <w:color w:val="171717"/>
          <w:spacing w:val="1"/>
        </w:rPr>
        <w:t xml:space="preserve"> </w:t>
      </w:r>
      <w:r>
        <w:rPr>
          <w:color w:val="171717"/>
        </w:rPr>
        <w:t>Совокупность</w:t>
      </w:r>
      <w:r>
        <w:rPr>
          <w:color w:val="171717"/>
          <w:spacing w:val="1"/>
        </w:rPr>
        <w:t xml:space="preserve"> </w:t>
      </w:r>
      <w:r>
        <w:rPr>
          <w:color w:val="171717"/>
        </w:rPr>
        <w:t>перечисленных</w:t>
      </w:r>
      <w:r>
        <w:rPr>
          <w:color w:val="171717"/>
          <w:spacing w:val="1"/>
        </w:rPr>
        <w:t xml:space="preserve"> </w:t>
      </w:r>
      <w:r>
        <w:rPr>
          <w:color w:val="171717"/>
        </w:rPr>
        <w:t>подходов</w:t>
      </w:r>
      <w:r>
        <w:rPr>
          <w:color w:val="171717"/>
          <w:spacing w:val="1"/>
        </w:rPr>
        <w:t xml:space="preserve"> </w:t>
      </w:r>
      <w:r>
        <w:rPr>
          <w:color w:val="171717"/>
        </w:rPr>
        <w:t>предполагает</w:t>
      </w:r>
      <w:r>
        <w:rPr>
          <w:color w:val="171717"/>
          <w:spacing w:val="1"/>
        </w:rPr>
        <w:t xml:space="preserve"> </w:t>
      </w:r>
      <w:r>
        <w:rPr>
          <w:color w:val="171717"/>
        </w:rPr>
        <w:t>возможность</w:t>
      </w:r>
      <w:r>
        <w:rPr>
          <w:color w:val="171717"/>
          <w:spacing w:val="1"/>
        </w:rPr>
        <w:t xml:space="preserve"> </w:t>
      </w:r>
      <w:r>
        <w:rPr>
          <w:color w:val="171717"/>
        </w:rPr>
        <w:t>реализовать</w:t>
      </w:r>
      <w:r>
        <w:rPr>
          <w:color w:val="171717"/>
          <w:spacing w:val="1"/>
        </w:rPr>
        <w:t xml:space="preserve"> </w:t>
      </w:r>
      <w:r>
        <w:rPr>
          <w:color w:val="171717"/>
        </w:rPr>
        <w:t>поставленные</w:t>
      </w:r>
      <w:r>
        <w:rPr>
          <w:color w:val="171717"/>
          <w:spacing w:val="1"/>
        </w:rPr>
        <w:t xml:space="preserve"> </w:t>
      </w:r>
      <w:r>
        <w:rPr>
          <w:color w:val="171717"/>
        </w:rPr>
        <w:t>цели,</w:t>
      </w:r>
      <w:r>
        <w:rPr>
          <w:color w:val="171717"/>
          <w:spacing w:val="1"/>
        </w:rPr>
        <w:t xml:space="preserve"> </w:t>
      </w:r>
      <w:r>
        <w:rPr>
          <w:color w:val="171717"/>
        </w:rPr>
        <w:t>добиться</w:t>
      </w:r>
      <w:r>
        <w:rPr>
          <w:color w:val="171717"/>
          <w:spacing w:val="1"/>
        </w:rPr>
        <w:t xml:space="preserve"> </w:t>
      </w:r>
      <w:r>
        <w:rPr>
          <w:color w:val="171717"/>
        </w:rPr>
        <w:t>достижения планируемых результатов в рамках содержания, отобранного для</w:t>
      </w:r>
      <w:r>
        <w:rPr>
          <w:color w:val="171717"/>
          <w:spacing w:val="1"/>
        </w:rPr>
        <w:t xml:space="preserve"> </w:t>
      </w:r>
      <w:r>
        <w:rPr>
          <w:color w:val="171717"/>
        </w:rPr>
        <w:t>основной</w:t>
      </w:r>
      <w:r>
        <w:rPr>
          <w:color w:val="171717"/>
          <w:spacing w:val="1"/>
        </w:rPr>
        <w:t xml:space="preserve"> </w:t>
      </w:r>
      <w:r>
        <w:rPr>
          <w:color w:val="171717"/>
        </w:rPr>
        <w:t>школы,</w:t>
      </w:r>
      <w:r>
        <w:rPr>
          <w:color w:val="171717"/>
          <w:spacing w:val="1"/>
        </w:rPr>
        <w:t xml:space="preserve"> </w:t>
      </w:r>
      <w:r>
        <w:rPr>
          <w:color w:val="171717"/>
        </w:rPr>
        <w:t>использования</w:t>
      </w:r>
      <w:r>
        <w:rPr>
          <w:color w:val="171717"/>
          <w:spacing w:val="1"/>
        </w:rPr>
        <w:t xml:space="preserve"> </w:t>
      </w:r>
      <w:r>
        <w:rPr>
          <w:color w:val="171717"/>
        </w:rPr>
        <w:t>новых</w:t>
      </w:r>
      <w:r>
        <w:rPr>
          <w:color w:val="171717"/>
          <w:spacing w:val="1"/>
        </w:rPr>
        <w:t xml:space="preserve"> </w:t>
      </w:r>
      <w:r>
        <w:rPr>
          <w:color w:val="171717"/>
        </w:rPr>
        <w:t>педагогических</w:t>
      </w:r>
      <w:r>
        <w:rPr>
          <w:color w:val="171717"/>
          <w:spacing w:val="1"/>
        </w:rPr>
        <w:t xml:space="preserve"> </w:t>
      </w:r>
      <w:r>
        <w:rPr>
          <w:color w:val="171717"/>
        </w:rPr>
        <w:t>технологий</w:t>
      </w:r>
      <w:r>
        <w:rPr>
          <w:color w:val="171717"/>
          <w:spacing w:val="1"/>
        </w:rPr>
        <w:t xml:space="preserve"> </w:t>
      </w:r>
      <w:r>
        <w:rPr>
          <w:color w:val="171717"/>
        </w:rPr>
        <w:t>(дифференциация,</w:t>
      </w:r>
      <w:r>
        <w:rPr>
          <w:color w:val="171717"/>
          <w:spacing w:val="1"/>
        </w:rPr>
        <w:t xml:space="preserve"> </w:t>
      </w:r>
      <w:r>
        <w:rPr>
          <w:color w:val="171717"/>
        </w:rPr>
        <w:t>индивидуализация,</w:t>
      </w:r>
      <w:r>
        <w:rPr>
          <w:color w:val="171717"/>
          <w:spacing w:val="1"/>
        </w:rPr>
        <w:t xml:space="preserve"> </w:t>
      </w:r>
      <w:r>
        <w:rPr>
          <w:color w:val="171717"/>
        </w:rPr>
        <w:t>проектная</w:t>
      </w:r>
      <w:r>
        <w:rPr>
          <w:color w:val="171717"/>
          <w:spacing w:val="1"/>
        </w:rPr>
        <w:t xml:space="preserve"> </w:t>
      </w:r>
      <w:r>
        <w:rPr>
          <w:color w:val="171717"/>
        </w:rPr>
        <w:t>деятельность</w:t>
      </w:r>
      <w:r>
        <w:rPr>
          <w:color w:val="171717"/>
          <w:spacing w:val="1"/>
        </w:rPr>
        <w:t xml:space="preserve"> </w:t>
      </w:r>
      <w:r>
        <w:rPr>
          <w:color w:val="171717"/>
        </w:rPr>
        <w:t>и</w:t>
      </w:r>
      <w:r>
        <w:rPr>
          <w:color w:val="171717"/>
          <w:spacing w:val="1"/>
        </w:rPr>
        <w:t xml:space="preserve"> </w:t>
      </w:r>
      <w:r>
        <w:rPr>
          <w:color w:val="171717"/>
        </w:rPr>
        <w:t>др.)</w:t>
      </w:r>
      <w:r>
        <w:rPr>
          <w:color w:val="171717"/>
          <w:spacing w:val="1"/>
        </w:rPr>
        <w:t xml:space="preserve"> </w:t>
      </w:r>
      <w:r>
        <w:rPr>
          <w:color w:val="171717"/>
        </w:rPr>
        <w:t>и</w:t>
      </w:r>
      <w:r>
        <w:rPr>
          <w:color w:val="171717"/>
          <w:spacing w:val="1"/>
        </w:rPr>
        <w:t xml:space="preserve"> </w:t>
      </w:r>
      <w:r>
        <w:rPr>
          <w:color w:val="171717"/>
        </w:rPr>
        <w:t>использования</w:t>
      </w:r>
      <w:r>
        <w:rPr>
          <w:color w:val="171717"/>
          <w:spacing w:val="1"/>
        </w:rPr>
        <w:t xml:space="preserve"> </w:t>
      </w:r>
      <w:r>
        <w:rPr>
          <w:color w:val="171717"/>
        </w:rPr>
        <w:t>современных</w:t>
      </w:r>
      <w:r>
        <w:rPr>
          <w:color w:val="171717"/>
          <w:spacing w:val="-3"/>
        </w:rPr>
        <w:t xml:space="preserve"> </w:t>
      </w:r>
      <w:r>
        <w:rPr>
          <w:color w:val="171717"/>
        </w:rPr>
        <w:t xml:space="preserve">средств </w:t>
      </w:r>
      <w:proofErr w:type="spellStart"/>
      <w:r>
        <w:rPr>
          <w:color w:val="171717"/>
        </w:rPr>
        <w:t>обу</w:t>
      </w:r>
      <w:proofErr w:type="spellEnd"/>
      <w:r>
        <w:rPr>
          <w:color w:val="171717"/>
        </w:rPr>
        <w:t>-</w:t>
      </w:r>
      <w:r>
        <w:rPr>
          <w:color w:val="171717"/>
          <w:spacing w:val="-1"/>
        </w:rPr>
        <w:t xml:space="preserve"> </w:t>
      </w:r>
      <w:proofErr w:type="spellStart"/>
      <w:r>
        <w:rPr>
          <w:color w:val="171717"/>
        </w:rPr>
        <w:t>чения</w:t>
      </w:r>
      <w:proofErr w:type="spellEnd"/>
      <w:r>
        <w:rPr>
          <w:color w:val="171717"/>
        </w:rPr>
        <w:t>.</w:t>
      </w:r>
    </w:p>
    <w:p w14:paraId="3258C4A5" w14:textId="77777777" w:rsidR="00220094" w:rsidRDefault="00220094" w:rsidP="005F502E">
      <w:pPr>
        <w:pStyle w:val="21"/>
        <w:spacing w:before="0"/>
        <w:ind w:left="0" w:firstLine="709"/>
      </w:pPr>
      <w:r>
        <w:rPr>
          <w:color w:val="171717"/>
        </w:rPr>
        <w:t>Место</w:t>
      </w:r>
      <w:r>
        <w:rPr>
          <w:color w:val="171717"/>
          <w:spacing w:val="-5"/>
        </w:rPr>
        <w:t xml:space="preserve"> </w:t>
      </w:r>
      <w:r>
        <w:rPr>
          <w:color w:val="171717"/>
        </w:rPr>
        <w:t>учебного</w:t>
      </w:r>
      <w:r>
        <w:rPr>
          <w:color w:val="171717"/>
          <w:spacing w:val="-4"/>
        </w:rPr>
        <w:t xml:space="preserve"> </w:t>
      </w:r>
      <w:r>
        <w:rPr>
          <w:color w:val="171717"/>
        </w:rPr>
        <w:t>предмета</w:t>
      </w:r>
      <w:r>
        <w:rPr>
          <w:color w:val="171717"/>
          <w:spacing w:val="-4"/>
        </w:rPr>
        <w:t xml:space="preserve"> </w:t>
      </w:r>
      <w:r>
        <w:rPr>
          <w:color w:val="171717"/>
        </w:rPr>
        <w:t>«Английский</w:t>
      </w:r>
      <w:r>
        <w:rPr>
          <w:color w:val="171717"/>
          <w:spacing w:val="-3"/>
        </w:rPr>
        <w:t xml:space="preserve"> </w:t>
      </w:r>
      <w:r>
        <w:rPr>
          <w:color w:val="171717"/>
        </w:rPr>
        <w:t>язык»</w:t>
      </w:r>
      <w:r>
        <w:rPr>
          <w:color w:val="171717"/>
          <w:spacing w:val="-5"/>
        </w:rPr>
        <w:t xml:space="preserve"> </w:t>
      </w:r>
      <w:r>
        <w:rPr>
          <w:color w:val="171717"/>
        </w:rPr>
        <w:t>в</w:t>
      </w:r>
      <w:r>
        <w:rPr>
          <w:color w:val="171717"/>
          <w:spacing w:val="-3"/>
        </w:rPr>
        <w:t xml:space="preserve"> </w:t>
      </w:r>
      <w:r>
        <w:rPr>
          <w:color w:val="171717"/>
        </w:rPr>
        <w:t>учебном</w:t>
      </w:r>
      <w:r>
        <w:rPr>
          <w:color w:val="171717"/>
          <w:spacing w:val="-4"/>
        </w:rPr>
        <w:t xml:space="preserve"> </w:t>
      </w:r>
      <w:r>
        <w:rPr>
          <w:color w:val="171717"/>
        </w:rPr>
        <w:t>плане</w:t>
      </w:r>
    </w:p>
    <w:p w14:paraId="127CC516" w14:textId="77777777" w:rsidR="00220094" w:rsidRDefault="00220094" w:rsidP="005F502E">
      <w:pPr>
        <w:pStyle w:val="a3"/>
        <w:ind w:left="0" w:firstLine="709"/>
      </w:pPr>
      <w:r>
        <w:rPr>
          <w:color w:val="171717"/>
        </w:rPr>
        <w:t>Обязательный</w:t>
      </w:r>
      <w:r>
        <w:rPr>
          <w:color w:val="171717"/>
          <w:spacing w:val="1"/>
        </w:rPr>
        <w:t xml:space="preserve"> </w:t>
      </w:r>
      <w:r>
        <w:rPr>
          <w:color w:val="171717"/>
        </w:rPr>
        <w:t>учебный</w:t>
      </w:r>
      <w:r>
        <w:rPr>
          <w:color w:val="171717"/>
          <w:spacing w:val="1"/>
        </w:rPr>
        <w:t xml:space="preserve"> </w:t>
      </w:r>
      <w:r>
        <w:rPr>
          <w:color w:val="171717"/>
        </w:rPr>
        <w:t>предмет</w:t>
      </w:r>
      <w:r>
        <w:rPr>
          <w:color w:val="171717"/>
          <w:spacing w:val="1"/>
        </w:rPr>
        <w:t xml:space="preserve"> </w:t>
      </w:r>
      <w:r>
        <w:rPr>
          <w:color w:val="171717"/>
        </w:rPr>
        <w:t>«Английский</w:t>
      </w:r>
      <w:r>
        <w:rPr>
          <w:color w:val="171717"/>
          <w:spacing w:val="1"/>
        </w:rPr>
        <w:t xml:space="preserve"> </w:t>
      </w:r>
      <w:r>
        <w:rPr>
          <w:color w:val="171717"/>
        </w:rPr>
        <w:t>язык»</w:t>
      </w:r>
      <w:r>
        <w:rPr>
          <w:color w:val="171717"/>
          <w:spacing w:val="1"/>
        </w:rPr>
        <w:t xml:space="preserve"> </w:t>
      </w:r>
      <w:r>
        <w:rPr>
          <w:color w:val="171717"/>
        </w:rPr>
        <w:t>входит</w:t>
      </w:r>
      <w:r>
        <w:rPr>
          <w:color w:val="171717"/>
          <w:spacing w:val="71"/>
        </w:rPr>
        <w:t xml:space="preserve"> </w:t>
      </w:r>
      <w:r>
        <w:rPr>
          <w:color w:val="171717"/>
        </w:rPr>
        <w:t>в</w:t>
      </w:r>
      <w:r>
        <w:rPr>
          <w:color w:val="171717"/>
          <w:spacing w:val="1"/>
        </w:rPr>
        <w:t xml:space="preserve"> </w:t>
      </w:r>
      <w:r>
        <w:rPr>
          <w:color w:val="171717"/>
        </w:rPr>
        <w:t>предметную</w:t>
      </w:r>
      <w:r>
        <w:rPr>
          <w:color w:val="171717"/>
          <w:spacing w:val="1"/>
        </w:rPr>
        <w:t xml:space="preserve"> </w:t>
      </w:r>
      <w:r>
        <w:rPr>
          <w:color w:val="171717"/>
        </w:rPr>
        <w:t>область</w:t>
      </w:r>
      <w:r>
        <w:rPr>
          <w:color w:val="171717"/>
          <w:spacing w:val="1"/>
        </w:rPr>
        <w:t xml:space="preserve"> </w:t>
      </w:r>
      <w:r>
        <w:rPr>
          <w:color w:val="171717"/>
        </w:rPr>
        <w:t>«Иностранные</w:t>
      </w:r>
      <w:r>
        <w:rPr>
          <w:color w:val="171717"/>
          <w:spacing w:val="1"/>
        </w:rPr>
        <w:t xml:space="preserve"> </w:t>
      </w:r>
      <w:r>
        <w:rPr>
          <w:color w:val="171717"/>
        </w:rPr>
        <w:t>языки»</w:t>
      </w:r>
      <w:r>
        <w:rPr>
          <w:color w:val="171717"/>
          <w:spacing w:val="1"/>
        </w:rPr>
        <w:t xml:space="preserve"> </w:t>
      </w:r>
      <w:r>
        <w:rPr>
          <w:color w:val="171717"/>
        </w:rPr>
        <w:t>наряду</w:t>
      </w:r>
      <w:r>
        <w:rPr>
          <w:color w:val="171717"/>
          <w:spacing w:val="1"/>
        </w:rPr>
        <w:t xml:space="preserve"> </w:t>
      </w:r>
      <w:r>
        <w:rPr>
          <w:color w:val="171717"/>
        </w:rPr>
        <w:t>с</w:t>
      </w:r>
      <w:r>
        <w:rPr>
          <w:color w:val="171717"/>
          <w:spacing w:val="1"/>
        </w:rPr>
        <w:t xml:space="preserve"> </w:t>
      </w:r>
      <w:r>
        <w:rPr>
          <w:color w:val="171717"/>
        </w:rPr>
        <w:t>предметом</w:t>
      </w:r>
      <w:r>
        <w:rPr>
          <w:color w:val="171717"/>
          <w:spacing w:val="1"/>
        </w:rPr>
        <w:t xml:space="preserve"> </w:t>
      </w:r>
      <w:r>
        <w:rPr>
          <w:color w:val="171717"/>
        </w:rPr>
        <w:t>«Второй</w:t>
      </w:r>
      <w:r>
        <w:rPr>
          <w:color w:val="171717"/>
          <w:spacing w:val="1"/>
        </w:rPr>
        <w:t xml:space="preserve"> </w:t>
      </w:r>
      <w:r>
        <w:rPr>
          <w:color w:val="171717"/>
        </w:rPr>
        <w:t>иностранный язык», изучение которого происходит при наличии потребности</w:t>
      </w:r>
      <w:r>
        <w:rPr>
          <w:color w:val="171717"/>
          <w:spacing w:val="1"/>
        </w:rPr>
        <w:t xml:space="preserve"> </w:t>
      </w:r>
      <w:r>
        <w:rPr>
          <w:color w:val="171717"/>
        </w:rPr>
        <w:t>обучающихся</w:t>
      </w:r>
      <w:r>
        <w:rPr>
          <w:color w:val="171717"/>
          <w:spacing w:val="1"/>
        </w:rPr>
        <w:t xml:space="preserve"> </w:t>
      </w:r>
      <w:r>
        <w:rPr>
          <w:color w:val="171717"/>
        </w:rPr>
        <w:t>и</w:t>
      </w:r>
      <w:r>
        <w:rPr>
          <w:color w:val="171717"/>
          <w:spacing w:val="1"/>
        </w:rPr>
        <w:t xml:space="preserve"> </w:t>
      </w:r>
      <w:r>
        <w:rPr>
          <w:color w:val="171717"/>
        </w:rPr>
        <w:t>при</w:t>
      </w:r>
      <w:r>
        <w:rPr>
          <w:color w:val="171717"/>
          <w:spacing w:val="1"/>
        </w:rPr>
        <w:t xml:space="preserve"> </w:t>
      </w:r>
      <w:r>
        <w:rPr>
          <w:color w:val="171717"/>
        </w:rPr>
        <w:t>условии,</w:t>
      </w:r>
      <w:r>
        <w:rPr>
          <w:color w:val="171717"/>
          <w:spacing w:val="1"/>
        </w:rPr>
        <w:t xml:space="preserve"> </w:t>
      </w:r>
      <w:r>
        <w:rPr>
          <w:color w:val="171717"/>
        </w:rPr>
        <w:t>что</w:t>
      </w:r>
      <w:r>
        <w:rPr>
          <w:color w:val="171717"/>
          <w:spacing w:val="1"/>
        </w:rPr>
        <w:t xml:space="preserve"> </w:t>
      </w:r>
      <w:r>
        <w:rPr>
          <w:color w:val="171717"/>
        </w:rPr>
        <w:t>в</w:t>
      </w:r>
      <w:r>
        <w:rPr>
          <w:color w:val="171717"/>
          <w:spacing w:val="1"/>
        </w:rPr>
        <w:t xml:space="preserve"> </w:t>
      </w:r>
      <w:r>
        <w:rPr>
          <w:color w:val="171717"/>
        </w:rPr>
        <w:t>образовательной</w:t>
      </w:r>
      <w:r>
        <w:rPr>
          <w:color w:val="171717"/>
          <w:spacing w:val="1"/>
        </w:rPr>
        <w:t xml:space="preserve"> </w:t>
      </w:r>
      <w:r>
        <w:rPr>
          <w:color w:val="171717"/>
        </w:rPr>
        <w:t>организации</w:t>
      </w:r>
      <w:r>
        <w:rPr>
          <w:color w:val="171717"/>
          <w:spacing w:val="1"/>
        </w:rPr>
        <w:t xml:space="preserve"> </w:t>
      </w:r>
      <w:r>
        <w:rPr>
          <w:color w:val="171717"/>
        </w:rPr>
        <w:t>имеются</w:t>
      </w:r>
      <w:r>
        <w:rPr>
          <w:color w:val="171717"/>
          <w:spacing w:val="1"/>
        </w:rPr>
        <w:t xml:space="preserve"> </w:t>
      </w:r>
      <w:r>
        <w:rPr>
          <w:color w:val="171717"/>
        </w:rPr>
        <w:t>условия</w:t>
      </w:r>
      <w:r>
        <w:rPr>
          <w:color w:val="171717"/>
          <w:spacing w:val="1"/>
        </w:rPr>
        <w:t xml:space="preserve"> </w:t>
      </w:r>
      <w:r>
        <w:rPr>
          <w:color w:val="171717"/>
        </w:rPr>
        <w:t>(кадровая</w:t>
      </w:r>
      <w:r>
        <w:rPr>
          <w:color w:val="171717"/>
          <w:spacing w:val="1"/>
        </w:rPr>
        <w:t xml:space="preserve"> </w:t>
      </w:r>
      <w:r>
        <w:rPr>
          <w:color w:val="171717"/>
        </w:rPr>
        <w:t>обеспеченность,</w:t>
      </w:r>
      <w:r>
        <w:rPr>
          <w:color w:val="171717"/>
          <w:spacing w:val="1"/>
        </w:rPr>
        <w:t xml:space="preserve"> </w:t>
      </w:r>
      <w:r>
        <w:rPr>
          <w:color w:val="171717"/>
        </w:rPr>
        <w:t>технические</w:t>
      </w:r>
      <w:r>
        <w:rPr>
          <w:color w:val="171717"/>
          <w:spacing w:val="1"/>
        </w:rPr>
        <w:t xml:space="preserve"> </w:t>
      </w:r>
      <w:r>
        <w:rPr>
          <w:color w:val="171717"/>
        </w:rPr>
        <w:t>и</w:t>
      </w:r>
      <w:r>
        <w:rPr>
          <w:color w:val="171717"/>
          <w:spacing w:val="1"/>
        </w:rPr>
        <w:t xml:space="preserve"> </w:t>
      </w:r>
      <w:r>
        <w:rPr>
          <w:color w:val="171717"/>
        </w:rPr>
        <w:t>материальные</w:t>
      </w:r>
      <w:r>
        <w:rPr>
          <w:color w:val="171717"/>
          <w:spacing w:val="1"/>
        </w:rPr>
        <w:t xml:space="preserve"> </w:t>
      </w:r>
      <w:r>
        <w:rPr>
          <w:color w:val="171717"/>
        </w:rPr>
        <w:t>условия),</w:t>
      </w:r>
      <w:r>
        <w:rPr>
          <w:color w:val="171717"/>
          <w:spacing w:val="1"/>
        </w:rPr>
        <w:t xml:space="preserve"> </w:t>
      </w:r>
      <w:r>
        <w:rPr>
          <w:color w:val="171717"/>
        </w:rPr>
        <w:t>позволяющие</w:t>
      </w:r>
      <w:r>
        <w:rPr>
          <w:color w:val="171717"/>
          <w:spacing w:val="-3"/>
        </w:rPr>
        <w:t xml:space="preserve"> </w:t>
      </w:r>
      <w:r>
        <w:rPr>
          <w:color w:val="171717"/>
        </w:rPr>
        <w:t>достигнуть</w:t>
      </w:r>
      <w:r>
        <w:rPr>
          <w:color w:val="171717"/>
          <w:spacing w:val="-4"/>
        </w:rPr>
        <w:t xml:space="preserve"> </w:t>
      </w:r>
      <w:r>
        <w:rPr>
          <w:color w:val="171717"/>
        </w:rPr>
        <w:t>заявленных</w:t>
      </w:r>
      <w:r>
        <w:rPr>
          <w:color w:val="171717"/>
          <w:spacing w:val="-3"/>
        </w:rPr>
        <w:t xml:space="preserve"> </w:t>
      </w:r>
      <w:r>
        <w:rPr>
          <w:color w:val="171717"/>
        </w:rPr>
        <w:t>в</w:t>
      </w:r>
      <w:r>
        <w:rPr>
          <w:color w:val="171717"/>
          <w:spacing w:val="-4"/>
        </w:rPr>
        <w:t xml:space="preserve"> </w:t>
      </w:r>
      <w:r>
        <w:rPr>
          <w:color w:val="171717"/>
        </w:rPr>
        <w:t>ФГОС</w:t>
      </w:r>
      <w:r>
        <w:rPr>
          <w:color w:val="171717"/>
          <w:spacing w:val="-1"/>
        </w:rPr>
        <w:t xml:space="preserve"> </w:t>
      </w:r>
      <w:r>
        <w:rPr>
          <w:color w:val="171717"/>
        </w:rPr>
        <w:t>ООО</w:t>
      </w:r>
      <w:r>
        <w:rPr>
          <w:color w:val="171717"/>
          <w:spacing w:val="-2"/>
        </w:rPr>
        <w:t xml:space="preserve"> </w:t>
      </w:r>
      <w:r>
        <w:rPr>
          <w:color w:val="171717"/>
        </w:rPr>
        <w:t>предметных</w:t>
      </w:r>
      <w:r>
        <w:rPr>
          <w:color w:val="171717"/>
          <w:spacing w:val="-7"/>
        </w:rPr>
        <w:t xml:space="preserve"> </w:t>
      </w:r>
      <w:r>
        <w:rPr>
          <w:color w:val="171717"/>
        </w:rPr>
        <w:t>результатов.</w:t>
      </w:r>
    </w:p>
    <w:p w14:paraId="57A199FC" w14:textId="77777777" w:rsidR="00220094" w:rsidRDefault="00220094" w:rsidP="005F502E">
      <w:pPr>
        <w:pStyle w:val="a3"/>
        <w:ind w:left="0" w:firstLine="709"/>
      </w:pPr>
      <w:r>
        <w:t>Учебный предмет «Английский язык» изучается обязательно со 2 по 11</w:t>
      </w:r>
      <w:r>
        <w:rPr>
          <w:spacing w:val="1"/>
        </w:rPr>
        <w:t xml:space="preserve"> </w:t>
      </w:r>
      <w:r>
        <w:t>класс.</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минимально</w:t>
      </w:r>
      <w:r>
        <w:rPr>
          <w:spacing w:val="1"/>
        </w:rPr>
        <w:t xml:space="preserve"> </w:t>
      </w:r>
      <w:r>
        <w:t>допустимое</w:t>
      </w:r>
      <w:r>
        <w:rPr>
          <w:spacing w:val="1"/>
        </w:rPr>
        <w:t xml:space="preserve"> </w:t>
      </w:r>
      <w:r>
        <w:t>количество</w:t>
      </w:r>
      <w:r>
        <w:rPr>
          <w:spacing w:val="1"/>
        </w:rPr>
        <w:t xml:space="preserve"> </w:t>
      </w:r>
      <w:r>
        <w:t>учебных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изучение</w:t>
      </w:r>
      <w:r>
        <w:rPr>
          <w:spacing w:val="1"/>
        </w:rPr>
        <w:t xml:space="preserve"> </w:t>
      </w:r>
      <w:r>
        <w:t>первого</w:t>
      </w:r>
      <w:r>
        <w:rPr>
          <w:spacing w:val="1"/>
        </w:rPr>
        <w:t xml:space="preserve"> </w:t>
      </w:r>
      <w:r>
        <w:t>иностранного</w:t>
      </w:r>
      <w:r>
        <w:rPr>
          <w:spacing w:val="1"/>
        </w:rPr>
        <w:t xml:space="preserve"> </w:t>
      </w:r>
      <w:r>
        <w:t>языка, -3 часа в неделю, что составляет по 102 ч. на каждом году обучения с 5</w:t>
      </w:r>
      <w:r>
        <w:rPr>
          <w:spacing w:val="1"/>
        </w:rPr>
        <w:t xml:space="preserve"> </w:t>
      </w:r>
      <w:r>
        <w:t>по 9</w:t>
      </w:r>
      <w:r>
        <w:rPr>
          <w:spacing w:val="1"/>
        </w:rPr>
        <w:t xml:space="preserve"> </w:t>
      </w:r>
      <w:r>
        <w:t>класс.</w:t>
      </w:r>
    </w:p>
    <w:p w14:paraId="6D9D2CD7" w14:textId="77777777" w:rsidR="00220094" w:rsidRDefault="00220094" w:rsidP="005F502E">
      <w:pPr>
        <w:pStyle w:val="a3"/>
        <w:ind w:left="0" w:firstLine="709"/>
      </w:pPr>
      <w:r>
        <w:rPr>
          <w:color w:val="171717"/>
        </w:rPr>
        <w:t>Требования</w:t>
      </w:r>
      <w:r>
        <w:rPr>
          <w:color w:val="171717"/>
          <w:spacing w:val="1"/>
        </w:rPr>
        <w:t xml:space="preserve"> </w:t>
      </w:r>
      <w:r>
        <w:rPr>
          <w:color w:val="171717"/>
        </w:rPr>
        <w:t>к</w:t>
      </w:r>
      <w:r>
        <w:rPr>
          <w:color w:val="171717"/>
          <w:spacing w:val="1"/>
        </w:rPr>
        <w:t xml:space="preserve"> </w:t>
      </w:r>
      <w:r>
        <w:rPr>
          <w:i/>
          <w:color w:val="171717"/>
        </w:rPr>
        <w:t>предметным</w:t>
      </w:r>
      <w:r>
        <w:rPr>
          <w:i/>
          <w:color w:val="171717"/>
          <w:spacing w:val="1"/>
        </w:rPr>
        <w:t xml:space="preserve"> </w:t>
      </w:r>
      <w:r>
        <w:rPr>
          <w:i/>
          <w:color w:val="171717"/>
        </w:rPr>
        <w:t>результатам</w:t>
      </w:r>
      <w:r>
        <w:rPr>
          <w:i/>
          <w:color w:val="171717"/>
          <w:spacing w:val="1"/>
        </w:rPr>
        <w:t xml:space="preserve"> </w:t>
      </w:r>
      <w:r>
        <w:rPr>
          <w:color w:val="171717"/>
        </w:rPr>
        <w:t>для</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67"/>
        </w:rPr>
        <w:t xml:space="preserve"> </w:t>
      </w:r>
      <w:r>
        <w:rPr>
          <w:color w:val="171717"/>
        </w:rPr>
        <w:t>образования</w:t>
      </w:r>
      <w:r>
        <w:rPr>
          <w:color w:val="171717"/>
          <w:spacing w:val="1"/>
        </w:rPr>
        <w:t xml:space="preserve"> </w:t>
      </w:r>
      <w:r>
        <w:rPr>
          <w:color w:val="171717"/>
        </w:rPr>
        <w:t>констатируют</w:t>
      </w:r>
      <w:r>
        <w:rPr>
          <w:color w:val="171717"/>
          <w:spacing w:val="1"/>
        </w:rPr>
        <w:t xml:space="preserve"> </w:t>
      </w:r>
      <w:r>
        <w:rPr>
          <w:color w:val="171717"/>
        </w:rPr>
        <w:t>необходимость</w:t>
      </w:r>
      <w:r>
        <w:rPr>
          <w:color w:val="171717"/>
          <w:spacing w:val="1"/>
        </w:rPr>
        <w:t xml:space="preserve"> </w:t>
      </w:r>
      <w:r>
        <w:rPr>
          <w:color w:val="171717"/>
        </w:rPr>
        <w:t>к</w:t>
      </w:r>
      <w:r>
        <w:rPr>
          <w:color w:val="171717"/>
          <w:spacing w:val="1"/>
        </w:rPr>
        <w:t xml:space="preserve"> </w:t>
      </w:r>
      <w:r>
        <w:rPr>
          <w:color w:val="171717"/>
        </w:rPr>
        <w:t>окончанию</w:t>
      </w:r>
      <w:r>
        <w:rPr>
          <w:color w:val="171717"/>
          <w:spacing w:val="1"/>
        </w:rPr>
        <w:t xml:space="preserve"> </w:t>
      </w:r>
      <w:r>
        <w:rPr>
          <w:color w:val="171717"/>
        </w:rPr>
        <w:t>9</w:t>
      </w:r>
      <w:r>
        <w:rPr>
          <w:color w:val="171717"/>
          <w:spacing w:val="1"/>
        </w:rPr>
        <w:t xml:space="preserve"> </w:t>
      </w:r>
      <w:r>
        <w:rPr>
          <w:color w:val="171717"/>
        </w:rPr>
        <w:t>класса</w:t>
      </w:r>
      <w:r>
        <w:rPr>
          <w:color w:val="171717"/>
          <w:spacing w:val="1"/>
        </w:rPr>
        <w:t xml:space="preserve"> </w:t>
      </w:r>
      <w:r>
        <w:rPr>
          <w:color w:val="171717"/>
        </w:rPr>
        <w:t>владения</w:t>
      </w:r>
      <w:r>
        <w:rPr>
          <w:color w:val="171717"/>
          <w:spacing w:val="1"/>
        </w:rPr>
        <w:t xml:space="preserve"> </w:t>
      </w:r>
      <w:r>
        <w:rPr>
          <w:color w:val="171717"/>
        </w:rPr>
        <w:t>умением</w:t>
      </w:r>
      <w:r>
        <w:rPr>
          <w:color w:val="171717"/>
          <w:spacing w:val="1"/>
        </w:rPr>
        <w:t xml:space="preserve"> </w:t>
      </w:r>
      <w:r>
        <w:rPr>
          <w:color w:val="171717"/>
        </w:rPr>
        <w:t>общаться</w:t>
      </w:r>
      <w:r>
        <w:rPr>
          <w:color w:val="171717"/>
          <w:spacing w:val="1"/>
        </w:rPr>
        <w:t xml:space="preserve"> </w:t>
      </w:r>
      <w:r>
        <w:rPr>
          <w:color w:val="171717"/>
        </w:rPr>
        <w:t>на</w:t>
      </w:r>
      <w:r>
        <w:rPr>
          <w:color w:val="171717"/>
          <w:spacing w:val="1"/>
        </w:rPr>
        <w:t xml:space="preserve"> </w:t>
      </w:r>
      <w:r>
        <w:rPr>
          <w:color w:val="171717"/>
        </w:rPr>
        <w:t>иностранном</w:t>
      </w:r>
      <w:r>
        <w:rPr>
          <w:color w:val="171717"/>
          <w:spacing w:val="1"/>
        </w:rPr>
        <w:t xml:space="preserve"> </w:t>
      </w:r>
      <w:r>
        <w:rPr>
          <w:color w:val="171717"/>
        </w:rPr>
        <w:t>(английском)</w:t>
      </w:r>
      <w:r>
        <w:rPr>
          <w:color w:val="171717"/>
          <w:spacing w:val="1"/>
        </w:rPr>
        <w:t xml:space="preserve"> </w:t>
      </w:r>
      <w:r>
        <w:rPr>
          <w:color w:val="171717"/>
        </w:rPr>
        <w:t>языке</w:t>
      </w:r>
      <w:r>
        <w:rPr>
          <w:color w:val="171717"/>
          <w:spacing w:val="1"/>
        </w:rPr>
        <w:t xml:space="preserve"> </w:t>
      </w:r>
      <w:r>
        <w:rPr>
          <w:color w:val="171717"/>
        </w:rPr>
        <w:t>в</w:t>
      </w:r>
      <w:r>
        <w:rPr>
          <w:color w:val="171717"/>
          <w:spacing w:val="1"/>
        </w:rPr>
        <w:t xml:space="preserve"> </w:t>
      </w:r>
      <w:r>
        <w:rPr>
          <w:color w:val="171717"/>
        </w:rPr>
        <w:t>разных</w:t>
      </w:r>
      <w:r>
        <w:rPr>
          <w:color w:val="171717"/>
          <w:spacing w:val="70"/>
        </w:rPr>
        <w:t xml:space="preserve"> </w:t>
      </w:r>
      <w:r>
        <w:rPr>
          <w:color w:val="171717"/>
        </w:rPr>
        <w:t>формах</w:t>
      </w:r>
      <w:r>
        <w:rPr>
          <w:color w:val="171717"/>
          <w:spacing w:val="1"/>
        </w:rPr>
        <w:t xml:space="preserve"> </w:t>
      </w:r>
      <w:r>
        <w:rPr>
          <w:color w:val="171717"/>
        </w:rPr>
        <w:t>(устно/ письменно, непосредственно/ опосредованно, в т.ч. через Интернет) на</w:t>
      </w:r>
      <w:r>
        <w:rPr>
          <w:color w:val="171717"/>
          <w:spacing w:val="1"/>
        </w:rPr>
        <w:t xml:space="preserve"> </w:t>
      </w:r>
      <w:proofErr w:type="spellStart"/>
      <w:r>
        <w:rPr>
          <w:color w:val="171717"/>
        </w:rPr>
        <w:t>допороговом</w:t>
      </w:r>
      <w:proofErr w:type="spellEnd"/>
      <w:r>
        <w:rPr>
          <w:color w:val="171717"/>
          <w:spacing w:val="1"/>
        </w:rPr>
        <w:t xml:space="preserve"> </w:t>
      </w:r>
      <w:r>
        <w:rPr>
          <w:color w:val="171717"/>
        </w:rPr>
        <w:t>уровне</w:t>
      </w:r>
      <w:r>
        <w:rPr>
          <w:color w:val="171717"/>
          <w:spacing w:val="1"/>
        </w:rPr>
        <w:t xml:space="preserve"> </w:t>
      </w:r>
      <w:r>
        <w:rPr>
          <w:color w:val="171717"/>
        </w:rPr>
        <w:t>(уровне</w:t>
      </w:r>
      <w:r>
        <w:rPr>
          <w:color w:val="171717"/>
          <w:spacing w:val="1"/>
        </w:rPr>
        <w:t xml:space="preserve"> </w:t>
      </w:r>
      <w:r>
        <w:rPr>
          <w:color w:val="171717"/>
        </w:rPr>
        <w:t>А2</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Общеевропейскими</w:t>
      </w:r>
      <w:r>
        <w:rPr>
          <w:color w:val="171717"/>
          <w:spacing w:val="1"/>
        </w:rPr>
        <w:t xml:space="preserve"> </w:t>
      </w:r>
      <w:r>
        <w:rPr>
          <w:color w:val="171717"/>
        </w:rPr>
        <w:t>компетенциями владения</w:t>
      </w:r>
      <w:r>
        <w:rPr>
          <w:color w:val="171717"/>
          <w:spacing w:val="1"/>
        </w:rPr>
        <w:t xml:space="preserve"> </w:t>
      </w:r>
      <w:r>
        <w:rPr>
          <w:color w:val="171717"/>
        </w:rPr>
        <w:t>иностранным</w:t>
      </w:r>
      <w:r>
        <w:rPr>
          <w:color w:val="171717"/>
          <w:spacing w:val="2"/>
        </w:rPr>
        <w:t xml:space="preserve"> </w:t>
      </w:r>
      <w:r>
        <w:rPr>
          <w:color w:val="171717"/>
        </w:rPr>
        <w:t>языком).</w:t>
      </w:r>
    </w:p>
    <w:p w14:paraId="41CE1B35" w14:textId="77777777" w:rsidR="00220094" w:rsidRDefault="00220094" w:rsidP="005F502E">
      <w:pPr>
        <w:pStyle w:val="a3"/>
        <w:ind w:left="0" w:firstLine="709"/>
      </w:pPr>
      <w:r>
        <w:rPr>
          <w:color w:val="171717"/>
        </w:rPr>
        <w:t>Данный уровень позволит выпускникам основной школы использовать</w:t>
      </w:r>
      <w:r>
        <w:rPr>
          <w:color w:val="171717"/>
          <w:spacing w:val="1"/>
        </w:rPr>
        <w:t xml:space="preserve"> </w:t>
      </w:r>
      <w:r>
        <w:rPr>
          <w:color w:val="171717"/>
        </w:rPr>
        <w:t>иностранный язык для продолжения образования на уровне среднего общего</w:t>
      </w:r>
      <w:r>
        <w:rPr>
          <w:color w:val="171717"/>
          <w:spacing w:val="1"/>
        </w:rPr>
        <w:t xml:space="preserve"> </w:t>
      </w:r>
      <w:r>
        <w:rPr>
          <w:color w:val="171717"/>
        </w:rPr>
        <w:t>образования</w:t>
      </w:r>
      <w:r>
        <w:rPr>
          <w:color w:val="171717"/>
          <w:spacing w:val="3"/>
        </w:rPr>
        <w:t xml:space="preserve"> </w:t>
      </w:r>
      <w:r>
        <w:rPr>
          <w:color w:val="171717"/>
        </w:rPr>
        <w:t>старшей и для</w:t>
      </w:r>
      <w:r>
        <w:rPr>
          <w:color w:val="171717"/>
          <w:spacing w:val="2"/>
        </w:rPr>
        <w:t xml:space="preserve"> </w:t>
      </w:r>
      <w:r>
        <w:rPr>
          <w:color w:val="171717"/>
        </w:rPr>
        <w:t>дальнейшего самообразования.</w:t>
      </w:r>
    </w:p>
    <w:p w14:paraId="1AF697B3" w14:textId="77777777" w:rsidR="00220094" w:rsidRDefault="00220094" w:rsidP="005F502E">
      <w:pPr>
        <w:pStyle w:val="11"/>
        <w:tabs>
          <w:tab w:val="left" w:pos="1247"/>
        </w:tabs>
        <w:spacing w:before="72"/>
        <w:ind w:left="0"/>
        <w:jc w:val="center"/>
      </w:pPr>
      <w:r>
        <w:rPr>
          <w:color w:val="171717"/>
        </w:rPr>
        <w:t>СОДЕРЖАНИЕ</w:t>
      </w:r>
      <w:r>
        <w:rPr>
          <w:color w:val="171717"/>
          <w:spacing w:val="-6"/>
        </w:rPr>
        <w:t xml:space="preserve"> </w:t>
      </w:r>
      <w:r>
        <w:rPr>
          <w:color w:val="171717"/>
        </w:rPr>
        <w:t>ОБУЧЕНИЯ</w:t>
      </w:r>
    </w:p>
    <w:p w14:paraId="01266088" w14:textId="77777777" w:rsidR="00220094" w:rsidRDefault="00220094" w:rsidP="005F502E">
      <w:pPr>
        <w:pStyle w:val="a3"/>
        <w:spacing w:before="11"/>
        <w:ind w:left="0"/>
        <w:jc w:val="left"/>
        <w:rPr>
          <w:b/>
        </w:rPr>
      </w:pPr>
    </w:p>
    <w:p w14:paraId="38520538" w14:textId="77777777" w:rsidR="00220094" w:rsidRDefault="00220094" w:rsidP="00D05F98">
      <w:pPr>
        <w:pStyle w:val="a7"/>
        <w:numPr>
          <w:ilvl w:val="0"/>
          <w:numId w:val="53"/>
        </w:numPr>
        <w:tabs>
          <w:tab w:val="left" w:pos="142"/>
        </w:tabs>
        <w:ind w:left="0" w:hanging="398"/>
        <w:jc w:val="center"/>
        <w:rPr>
          <w:b/>
          <w:sz w:val="24"/>
          <w:szCs w:val="24"/>
        </w:rPr>
      </w:pPr>
      <w:r>
        <w:rPr>
          <w:b/>
          <w:color w:val="171717"/>
          <w:sz w:val="24"/>
          <w:szCs w:val="24"/>
        </w:rPr>
        <w:t>КЛАСС</w:t>
      </w:r>
    </w:p>
    <w:p w14:paraId="3D9EF795" w14:textId="77777777" w:rsidR="00220094" w:rsidRDefault="00220094" w:rsidP="005F502E">
      <w:pPr>
        <w:pStyle w:val="a3"/>
        <w:spacing w:before="5"/>
        <w:ind w:left="0"/>
        <w:jc w:val="left"/>
        <w:rPr>
          <w:b/>
        </w:rPr>
      </w:pPr>
    </w:p>
    <w:p w14:paraId="168CE3F3" w14:textId="77777777" w:rsidR="00220094" w:rsidRDefault="00220094" w:rsidP="005F502E">
      <w:pPr>
        <w:pStyle w:val="11"/>
        <w:ind w:left="0" w:firstLine="709"/>
        <w:jc w:val="both"/>
      </w:pPr>
      <w:r>
        <w:rPr>
          <w:color w:val="171717"/>
        </w:rPr>
        <w:t>Коммуникативные</w:t>
      </w:r>
      <w:r>
        <w:rPr>
          <w:color w:val="171717"/>
          <w:spacing w:val="-6"/>
        </w:rPr>
        <w:t xml:space="preserve"> </w:t>
      </w:r>
      <w:r>
        <w:rPr>
          <w:color w:val="171717"/>
        </w:rPr>
        <w:t>умения</w:t>
      </w:r>
    </w:p>
    <w:p w14:paraId="3611AC6E" w14:textId="77777777" w:rsidR="00220094" w:rsidRDefault="00220094" w:rsidP="005F502E">
      <w:pPr>
        <w:pStyle w:val="a3"/>
        <w:ind w:left="0" w:firstLine="709"/>
      </w:pPr>
      <w:r>
        <w:rPr>
          <w:color w:val="171717"/>
        </w:rPr>
        <w:t>Формирование</w:t>
      </w:r>
      <w:r>
        <w:rPr>
          <w:color w:val="171717"/>
          <w:spacing w:val="1"/>
        </w:rPr>
        <w:t xml:space="preserve"> </w:t>
      </w:r>
      <w:r>
        <w:rPr>
          <w:color w:val="171717"/>
        </w:rPr>
        <w:t>умения</w:t>
      </w:r>
      <w:r>
        <w:rPr>
          <w:color w:val="171717"/>
          <w:spacing w:val="1"/>
        </w:rPr>
        <w:t xml:space="preserve"> </w:t>
      </w:r>
      <w:r>
        <w:rPr>
          <w:color w:val="171717"/>
        </w:rPr>
        <w:t>общаться</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71"/>
        </w:rPr>
        <w:t xml:space="preserve"> </w:t>
      </w:r>
      <w:r>
        <w:rPr>
          <w:color w:val="171717"/>
        </w:rPr>
        <w:t>форме,</w:t>
      </w:r>
      <w:r>
        <w:rPr>
          <w:color w:val="171717"/>
          <w:spacing w:val="1"/>
        </w:rPr>
        <w:t xml:space="preserve"> </w:t>
      </w:r>
      <w:r>
        <w:rPr>
          <w:color w:val="171717"/>
        </w:rPr>
        <w:t>используя рецептивные и продуктивные виды речевой деятельности в рамках</w:t>
      </w:r>
      <w:r>
        <w:rPr>
          <w:color w:val="171717"/>
          <w:spacing w:val="1"/>
        </w:rPr>
        <w:t xml:space="preserve"> </w:t>
      </w:r>
      <w:r>
        <w:rPr>
          <w:color w:val="171717"/>
        </w:rPr>
        <w:t>тематического содержания</w:t>
      </w:r>
      <w:r>
        <w:rPr>
          <w:color w:val="171717"/>
          <w:spacing w:val="3"/>
        </w:rPr>
        <w:t xml:space="preserve"> </w:t>
      </w:r>
      <w:r>
        <w:rPr>
          <w:color w:val="171717"/>
        </w:rPr>
        <w:t>речи.</w:t>
      </w:r>
    </w:p>
    <w:p w14:paraId="5F10D8EB" w14:textId="77777777" w:rsidR="00220094" w:rsidRDefault="00220094" w:rsidP="005F502E">
      <w:pPr>
        <w:pStyle w:val="a3"/>
        <w:ind w:left="0" w:firstLine="709"/>
      </w:pPr>
      <w:r>
        <w:rPr>
          <w:color w:val="171717"/>
        </w:rPr>
        <w:t>Моя</w:t>
      </w:r>
      <w:r>
        <w:rPr>
          <w:color w:val="171717"/>
          <w:spacing w:val="-3"/>
        </w:rPr>
        <w:t xml:space="preserve"> </w:t>
      </w:r>
      <w:r>
        <w:rPr>
          <w:color w:val="171717"/>
        </w:rPr>
        <w:t>семья. Мои</w:t>
      </w:r>
      <w:r>
        <w:rPr>
          <w:color w:val="171717"/>
          <w:spacing w:val="-8"/>
        </w:rPr>
        <w:t xml:space="preserve"> </w:t>
      </w:r>
      <w:r>
        <w:rPr>
          <w:color w:val="171717"/>
        </w:rPr>
        <w:t>друзья.</w:t>
      </w:r>
      <w:r>
        <w:rPr>
          <w:color w:val="171717"/>
          <w:spacing w:val="-1"/>
        </w:rPr>
        <w:t xml:space="preserve"> </w:t>
      </w:r>
      <w:r>
        <w:rPr>
          <w:color w:val="171717"/>
        </w:rPr>
        <w:t>Семейные</w:t>
      </w:r>
      <w:r>
        <w:rPr>
          <w:color w:val="171717"/>
          <w:spacing w:val="-3"/>
        </w:rPr>
        <w:t xml:space="preserve"> </w:t>
      </w:r>
      <w:r>
        <w:rPr>
          <w:color w:val="171717"/>
        </w:rPr>
        <w:t>праздники:</w:t>
      </w:r>
      <w:r>
        <w:rPr>
          <w:color w:val="171717"/>
          <w:spacing w:val="-9"/>
        </w:rPr>
        <w:t xml:space="preserve"> </w:t>
      </w:r>
      <w:r>
        <w:rPr>
          <w:color w:val="171717"/>
        </w:rPr>
        <w:t>день</w:t>
      </w:r>
      <w:r>
        <w:rPr>
          <w:color w:val="171717"/>
          <w:spacing w:val="-6"/>
        </w:rPr>
        <w:t xml:space="preserve"> </w:t>
      </w:r>
      <w:r>
        <w:rPr>
          <w:color w:val="171717"/>
        </w:rPr>
        <w:t>рождения,</w:t>
      </w:r>
      <w:r>
        <w:rPr>
          <w:color w:val="171717"/>
          <w:spacing w:val="-2"/>
        </w:rPr>
        <w:t xml:space="preserve"> </w:t>
      </w:r>
      <w:r>
        <w:rPr>
          <w:color w:val="171717"/>
        </w:rPr>
        <w:t>Новый</w:t>
      </w:r>
      <w:r>
        <w:rPr>
          <w:color w:val="171717"/>
          <w:spacing w:val="-4"/>
        </w:rPr>
        <w:t xml:space="preserve"> </w:t>
      </w:r>
      <w:r>
        <w:rPr>
          <w:color w:val="171717"/>
        </w:rPr>
        <w:t>год.</w:t>
      </w:r>
      <w:r>
        <w:rPr>
          <w:color w:val="171717"/>
          <w:spacing w:val="-67"/>
        </w:rPr>
        <w:t xml:space="preserve"> </w:t>
      </w:r>
      <w:r>
        <w:rPr>
          <w:color w:val="171717"/>
        </w:rPr>
        <w:t>Внешность</w:t>
      </w:r>
      <w:r>
        <w:rPr>
          <w:color w:val="171717"/>
          <w:spacing w:val="-3"/>
        </w:rPr>
        <w:t xml:space="preserve"> </w:t>
      </w:r>
      <w:r>
        <w:rPr>
          <w:color w:val="171717"/>
        </w:rPr>
        <w:t>и</w:t>
      </w:r>
      <w:r>
        <w:rPr>
          <w:color w:val="171717"/>
          <w:spacing w:val="5"/>
        </w:rPr>
        <w:t xml:space="preserve"> </w:t>
      </w:r>
      <w:r>
        <w:rPr>
          <w:color w:val="171717"/>
        </w:rPr>
        <w:t>характер</w:t>
      </w:r>
      <w:r>
        <w:rPr>
          <w:color w:val="171717"/>
          <w:spacing w:val="-1"/>
        </w:rPr>
        <w:t xml:space="preserve"> </w:t>
      </w:r>
      <w:r>
        <w:rPr>
          <w:color w:val="171717"/>
        </w:rPr>
        <w:t>человека/литературного персонажа.</w:t>
      </w:r>
    </w:p>
    <w:p w14:paraId="245E8ADC" w14:textId="77777777" w:rsidR="00220094" w:rsidRDefault="00220094" w:rsidP="005F502E">
      <w:pPr>
        <w:pStyle w:val="a3"/>
        <w:ind w:left="0" w:firstLine="709"/>
      </w:pPr>
      <w:r>
        <w:rPr>
          <w:color w:val="171717"/>
        </w:rPr>
        <w:t>Досуг</w:t>
      </w:r>
      <w:r>
        <w:rPr>
          <w:color w:val="171717"/>
          <w:spacing w:val="-6"/>
        </w:rPr>
        <w:t xml:space="preserve"> </w:t>
      </w:r>
      <w:r>
        <w:rPr>
          <w:color w:val="171717"/>
        </w:rPr>
        <w:t>и</w:t>
      </w:r>
      <w:r>
        <w:rPr>
          <w:color w:val="171717"/>
          <w:spacing w:val="-7"/>
        </w:rPr>
        <w:t xml:space="preserve"> </w:t>
      </w:r>
      <w:r>
        <w:rPr>
          <w:color w:val="171717"/>
        </w:rPr>
        <w:t>увлечения/</w:t>
      </w:r>
      <w:r>
        <w:rPr>
          <w:color w:val="171717"/>
          <w:spacing w:val="-3"/>
        </w:rPr>
        <w:t xml:space="preserve"> </w:t>
      </w:r>
      <w:r>
        <w:rPr>
          <w:color w:val="171717"/>
        </w:rPr>
        <w:t>хобби</w:t>
      </w:r>
      <w:r>
        <w:rPr>
          <w:color w:val="171717"/>
          <w:spacing w:val="-7"/>
        </w:rPr>
        <w:t xml:space="preserve"> </w:t>
      </w:r>
      <w:r>
        <w:rPr>
          <w:color w:val="171717"/>
        </w:rPr>
        <w:t>современного</w:t>
      </w:r>
      <w:r>
        <w:rPr>
          <w:color w:val="171717"/>
          <w:spacing w:val="-5"/>
        </w:rPr>
        <w:t xml:space="preserve"> </w:t>
      </w:r>
      <w:r>
        <w:rPr>
          <w:color w:val="171717"/>
        </w:rPr>
        <w:t>подростка</w:t>
      </w:r>
      <w:r>
        <w:rPr>
          <w:color w:val="171717"/>
          <w:spacing w:val="-6"/>
        </w:rPr>
        <w:t xml:space="preserve"> </w:t>
      </w:r>
      <w:r>
        <w:rPr>
          <w:color w:val="171717"/>
        </w:rPr>
        <w:t>(чтение,</w:t>
      </w:r>
      <w:r>
        <w:rPr>
          <w:color w:val="171717"/>
          <w:spacing w:val="-4"/>
        </w:rPr>
        <w:t xml:space="preserve"> </w:t>
      </w:r>
      <w:r>
        <w:rPr>
          <w:color w:val="171717"/>
        </w:rPr>
        <w:t>кино,</w:t>
      </w:r>
      <w:r>
        <w:rPr>
          <w:color w:val="171717"/>
          <w:spacing w:val="-4"/>
        </w:rPr>
        <w:t xml:space="preserve"> </w:t>
      </w:r>
      <w:r>
        <w:rPr>
          <w:color w:val="171717"/>
        </w:rPr>
        <w:t>спорт).</w:t>
      </w:r>
      <w:r>
        <w:rPr>
          <w:color w:val="171717"/>
          <w:spacing w:val="-67"/>
        </w:rPr>
        <w:t xml:space="preserve"> </w:t>
      </w:r>
      <w:r>
        <w:rPr>
          <w:color w:val="171717"/>
        </w:rPr>
        <w:t>Здоровый</w:t>
      </w:r>
      <w:r>
        <w:rPr>
          <w:color w:val="171717"/>
          <w:spacing w:val="-1"/>
        </w:rPr>
        <w:t xml:space="preserve"> </w:t>
      </w:r>
      <w:r>
        <w:rPr>
          <w:color w:val="171717"/>
        </w:rPr>
        <w:t>образ жизни:</w:t>
      </w:r>
      <w:r>
        <w:rPr>
          <w:color w:val="171717"/>
          <w:spacing w:val="-6"/>
        </w:rPr>
        <w:t xml:space="preserve"> </w:t>
      </w:r>
      <w:r>
        <w:rPr>
          <w:color w:val="171717"/>
        </w:rPr>
        <w:t>режим труда и</w:t>
      </w:r>
      <w:r>
        <w:rPr>
          <w:color w:val="171717"/>
          <w:spacing w:val="-1"/>
        </w:rPr>
        <w:t xml:space="preserve"> </w:t>
      </w:r>
      <w:r>
        <w:rPr>
          <w:color w:val="171717"/>
        </w:rPr>
        <w:t>отдыха,</w:t>
      </w:r>
      <w:r>
        <w:rPr>
          <w:color w:val="171717"/>
          <w:spacing w:val="2"/>
        </w:rPr>
        <w:t xml:space="preserve"> </w:t>
      </w:r>
      <w:r>
        <w:rPr>
          <w:color w:val="171717"/>
        </w:rPr>
        <w:t>здоровое питание.</w:t>
      </w:r>
    </w:p>
    <w:p w14:paraId="5A01EB71" w14:textId="77777777" w:rsidR="00220094" w:rsidRDefault="00220094" w:rsidP="005F502E">
      <w:pPr>
        <w:pStyle w:val="a3"/>
        <w:spacing w:line="321" w:lineRule="exact"/>
        <w:ind w:left="0" w:firstLine="709"/>
      </w:pPr>
      <w:r>
        <w:rPr>
          <w:color w:val="171717"/>
        </w:rPr>
        <w:lastRenderedPageBreak/>
        <w:t>Покупки:</w:t>
      </w:r>
      <w:r>
        <w:rPr>
          <w:color w:val="171717"/>
          <w:spacing w:val="-9"/>
        </w:rPr>
        <w:t xml:space="preserve"> </w:t>
      </w:r>
      <w:r>
        <w:rPr>
          <w:color w:val="171717"/>
        </w:rPr>
        <w:t>одежда,</w:t>
      </w:r>
      <w:r>
        <w:rPr>
          <w:color w:val="171717"/>
          <w:spacing w:val="-1"/>
        </w:rPr>
        <w:t xml:space="preserve"> </w:t>
      </w:r>
      <w:r>
        <w:rPr>
          <w:color w:val="171717"/>
        </w:rPr>
        <w:t>обувь</w:t>
      </w:r>
      <w:r>
        <w:rPr>
          <w:color w:val="171717"/>
          <w:spacing w:val="-6"/>
        </w:rPr>
        <w:t xml:space="preserve"> </w:t>
      </w:r>
      <w:r>
        <w:rPr>
          <w:color w:val="171717"/>
        </w:rPr>
        <w:t>и</w:t>
      </w:r>
      <w:r>
        <w:rPr>
          <w:color w:val="171717"/>
          <w:spacing w:val="-4"/>
        </w:rPr>
        <w:t xml:space="preserve"> </w:t>
      </w:r>
      <w:r>
        <w:rPr>
          <w:color w:val="171717"/>
        </w:rPr>
        <w:t>продукты</w:t>
      </w:r>
      <w:r>
        <w:rPr>
          <w:color w:val="171717"/>
          <w:spacing w:val="-4"/>
        </w:rPr>
        <w:t xml:space="preserve"> </w:t>
      </w:r>
      <w:r>
        <w:rPr>
          <w:color w:val="171717"/>
        </w:rPr>
        <w:t>питания.</w:t>
      </w:r>
    </w:p>
    <w:p w14:paraId="16B23FDF" w14:textId="77777777" w:rsidR="00220094" w:rsidRDefault="00220094" w:rsidP="005F502E">
      <w:pPr>
        <w:pStyle w:val="a3"/>
        <w:tabs>
          <w:tab w:val="left" w:pos="2090"/>
          <w:tab w:val="left" w:pos="3514"/>
          <w:tab w:val="left" w:pos="4574"/>
          <w:tab w:val="left" w:pos="5998"/>
          <w:tab w:val="left" w:pos="7091"/>
          <w:tab w:val="left" w:pos="8626"/>
        </w:tabs>
        <w:ind w:left="0" w:firstLine="709"/>
      </w:pPr>
      <w:r>
        <w:rPr>
          <w:color w:val="171717"/>
        </w:rPr>
        <w:t>Школа, школьная</w:t>
      </w:r>
      <w:r>
        <w:rPr>
          <w:color w:val="171717"/>
        </w:rPr>
        <w:tab/>
        <w:t>жизнь,</w:t>
      </w:r>
      <w:r>
        <w:rPr>
          <w:color w:val="171717"/>
        </w:rPr>
        <w:tab/>
        <w:t>школьная</w:t>
      </w:r>
      <w:r>
        <w:rPr>
          <w:color w:val="171717"/>
        </w:rPr>
        <w:tab/>
        <w:t>форма, изучаемые предметы.</w:t>
      </w:r>
    </w:p>
    <w:p w14:paraId="4F48FE1D" w14:textId="77777777" w:rsidR="00220094" w:rsidRDefault="00220094" w:rsidP="005F502E">
      <w:pPr>
        <w:pStyle w:val="a3"/>
        <w:spacing w:line="322" w:lineRule="exact"/>
        <w:ind w:left="0" w:firstLine="709"/>
      </w:pPr>
      <w:r>
        <w:rPr>
          <w:color w:val="171717"/>
        </w:rPr>
        <w:t>Переписка</w:t>
      </w:r>
      <w:r>
        <w:rPr>
          <w:color w:val="171717"/>
          <w:spacing w:val="-5"/>
        </w:rPr>
        <w:t xml:space="preserve"> </w:t>
      </w:r>
      <w:r>
        <w:rPr>
          <w:color w:val="171717"/>
        </w:rPr>
        <w:t>с</w:t>
      </w:r>
      <w:r>
        <w:rPr>
          <w:color w:val="171717"/>
          <w:spacing w:val="-5"/>
        </w:rPr>
        <w:t xml:space="preserve"> </w:t>
      </w:r>
      <w:r>
        <w:rPr>
          <w:color w:val="171717"/>
        </w:rPr>
        <w:t>зарубежными</w:t>
      </w:r>
      <w:r>
        <w:rPr>
          <w:color w:val="171717"/>
          <w:spacing w:val="-6"/>
        </w:rPr>
        <w:t xml:space="preserve"> </w:t>
      </w:r>
      <w:r>
        <w:rPr>
          <w:color w:val="171717"/>
        </w:rPr>
        <w:t>сверстниками.</w:t>
      </w:r>
    </w:p>
    <w:p w14:paraId="3E498FE7" w14:textId="77777777" w:rsidR="00220094" w:rsidRDefault="00220094" w:rsidP="005F502E">
      <w:pPr>
        <w:pStyle w:val="a3"/>
        <w:ind w:left="0" w:firstLine="709"/>
      </w:pPr>
      <w:r>
        <w:rPr>
          <w:color w:val="171717"/>
        </w:rPr>
        <w:t>Каникулы</w:t>
      </w:r>
      <w:r>
        <w:rPr>
          <w:color w:val="171717"/>
          <w:spacing w:val="-5"/>
        </w:rPr>
        <w:t xml:space="preserve"> </w:t>
      </w:r>
      <w:r>
        <w:rPr>
          <w:color w:val="171717"/>
        </w:rPr>
        <w:t>в</w:t>
      </w:r>
      <w:r>
        <w:rPr>
          <w:color w:val="171717"/>
          <w:spacing w:val="-7"/>
        </w:rPr>
        <w:t xml:space="preserve"> </w:t>
      </w:r>
      <w:r>
        <w:rPr>
          <w:color w:val="171717"/>
        </w:rPr>
        <w:t>различное</w:t>
      </w:r>
      <w:r>
        <w:rPr>
          <w:color w:val="171717"/>
          <w:spacing w:val="-4"/>
        </w:rPr>
        <w:t xml:space="preserve"> </w:t>
      </w:r>
      <w:r>
        <w:rPr>
          <w:color w:val="171717"/>
        </w:rPr>
        <w:t>время</w:t>
      </w:r>
      <w:r>
        <w:rPr>
          <w:color w:val="171717"/>
          <w:spacing w:val="-4"/>
        </w:rPr>
        <w:t xml:space="preserve"> </w:t>
      </w:r>
      <w:r>
        <w:rPr>
          <w:color w:val="171717"/>
        </w:rPr>
        <w:t>года.</w:t>
      </w:r>
      <w:r>
        <w:rPr>
          <w:color w:val="171717"/>
          <w:spacing w:val="-3"/>
        </w:rPr>
        <w:t xml:space="preserve"> </w:t>
      </w:r>
      <w:r>
        <w:rPr>
          <w:color w:val="171717"/>
        </w:rPr>
        <w:t>Виды</w:t>
      </w:r>
      <w:r>
        <w:rPr>
          <w:color w:val="171717"/>
          <w:spacing w:val="-6"/>
        </w:rPr>
        <w:t xml:space="preserve"> </w:t>
      </w:r>
      <w:r>
        <w:rPr>
          <w:color w:val="171717"/>
        </w:rPr>
        <w:t>отдыха.</w:t>
      </w:r>
      <w:r>
        <w:rPr>
          <w:color w:val="171717"/>
          <w:spacing w:val="-67"/>
        </w:rPr>
        <w:t xml:space="preserve"> </w:t>
      </w:r>
      <w:r>
        <w:rPr>
          <w:color w:val="171717"/>
        </w:rPr>
        <w:t>Природа: дикие и домашние животные. Погода.</w:t>
      </w:r>
      <w:r>
        <w:rPr>
          <w:color w:val="171717"/>
          <w:spacing w:val="1"/>
        </w:rPr>
        <w:t xml:space="preserve"> </w:t>
      </w:r>
      <w:r>
        <w:rPr>
          <w:color w:val="171717"/>
        </w:rPr>
        <w:t>Родной город/село.</w:t>
      </w:r>
      <w:r>
        <w:rPr>
          <w:color w:val="171717"/>
          <w:spacing w:val="3"/>
        </w:rPr>
        <w:t xml:space="preserve"> </w:t>
      </w:r>
      <w:r>
        <w:rPr>
          <w:color w:val="171717"/>
        </w:rPr>
        <w:t>Транспорт.</w:t>
      </w:r>
    </w:p>
    <w:p w14:paraId="272263F1" w14:textId="77777777" w:rsidR="00220094" w:rsidRDefault="00220094" w:rsidP="005F502E">
      <w:pPr>
        <w:pStyle w:val="a3"/>
        <w:ind w:left="0" w:firstLine="709"/>
      </w:pPr>
      <w:r>
        <w:rPr>
          <w:color w:val="171717"/>
        </w:rPr>
        <w:t>Родная</w:t>
      </w:r>
      <w:r>
        <w:rPr>
          <w:color w:val="171717"/>
          <w:spacing w:val="1"/>
        </w:rPr>
        <w:t xml:space="preserve"> </w:t>
      </w:r>
      <w:r>
        <w:rPr>
          <w:color w:val="171717"/>
        </w:rPr>
        <w:t>страна</w:t>
      </w:r>
      <w:r>
        <w:rPr>
          <w:color w:val="171717"/>
          <w:spacing w:val="1"/>
        </w:rPr>
        <w:t xml:space="preserve"> </w:t>
      </w:r>
      <w:r>
        <w:rPr>
          <w:color w:val="171717"/>
        </w:rPr>
        <w:t>и</w:t>
      </w:r>
      <w:r>
        <w:rPr>
          <w:color w:val="171717"/>
          <w:spacing w:val="1"/>
        </w:rPr>
        <w:t xml:space="preserve"> </w:t>
      </w:r>
      <w:r>
        <w:rPr>
          <w:color w:val="171717"/>
        </w:rPr>
        <w:t>страна/страны</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Их</w:t>
      </w:r>
      <w:r>
        <w:rPr>
          <w:color w:val="171717"/>
          <w:spacing w:val="1"/>
        </w:rPr>
        <w:t xml:space="preserve"> </w:t>
      </w:r>
      <w:r>
        <w:rPr>
          <w:color w:val="171717"/>
        </w:rPr>
        <w:t>географическое</w:t>
      </w:r>
      <w:r>
        <w:rPr>
          <w:color w:val="171717"/>
          <w:spacing w:val="1"/>
        </w:rPr>
        <w:t xml:space="preserve"> </w:t>
      </w:r>
      <w:r>
        <w:rPr>
          <w:color w:val="171717"/>
        </w:rPr>
        <w:t>положение,</w:t>
      </w:r>
      <w:r>
        <w:rPr>
          <w:color w:val="171717"/>
          <w:spacing w:val="1"/>
        </w:rPr>
        <w:t xml:space="preserve"> </w:t>
      </w:r>
      <w:r>
        <w:rPr>
          <w:color w:val="171717"/>
        </w:rPr>
        <w:t>столицы;</w:t>
      </w:r>
      <w:r>
        <w:rPr>
          <w:color w:val="171717"/>
          <w:spacing w:val="1"/>
        </w:rPr>
        <w:t xml:space="preserve"> </w:t>
      </w:r>
      <w:r>
        <w:rPr>
          <w:color w:val="171717"/>
        </w:rPr>
        <w:t>достопримечательности,</w:t>
      </w:r>
      <w:r>
        <w:rPr>
          <w:color w:val="171717"/>
          <w:spacing w:val="1"/>
        </w:rPr>
        <w:t xml:space="preserve"> </w:t>
      </w:r>
      <w:r>
        <w:rPr>
          <w:color w:val="171717"/>
        </w:rPr>
        <w:t>культурные</w:t>
      </w:r>
      <w:r>
        <w:rPr>
          <w:color w:val="171717"/>
          <w:spacing w:val="1"/>
        </w:rPr>
        <w:t xml:space="preserve"> </w:t>
      </w:r>
      <w:r>
        <w:rPr>
          <w:color w:val="171717"/>
        </w:rPr>
        <w:t>особенности</w:t>
      </w:r>
      <w:r>
        <w:rPr>
          <w:color w:val="171717"/>
          <w:spacing w:val="1"/>
        </w:rPr>
        <w:t xml:space="preserve"> </w:t>
      </w:r>
      <w:r>
        <w:rPr>
          <w:color w:val="171717"/>
        </w:rPr>
        <w:t>(национальные</w:t>
      </w:r>
      <w:r>
        <w:rPr>
          <w:color w:val="171717"/>
          <w:spacing w:val="1"/>
        </w:rPr>
        <w:t xml:space="preserve"> </w:t>
      </w:r>
      <w:r>
        <w:rPr>
          <w:color w:val="171717"/>
        </w:rPr>
        <w:t>праздники,</w:t>
      </w:r>
      <w:r>
        <w:rPr>
          <w:color w:val="171717"/>
          <w:spacing w:val="2"/>
        </w:rPr>
        <w:t xml:space="preserve"> </w:t>
      </w:r>
      <w:r>
        <w:rPr>
          <w:color w:val="171717"/>
        </w:rPr>
        <w:t>традиции,</w:t>
      </w:r>
      <w:r>
        <w:rPr>
          <w:color w:val="171717"/>
          <w:spacing w:val="2"/>
        </w:rPr>
        <w:t xml:space="preserve"> </w:t>
      </w:r>
      <w:r>
        <w:rPr>
          <w:color w:val="171717"/>
        </w:rPr>
        <w:t>обычаи).</w:t>
      </w:r>
    </w:p>
    <w:p w14:paraId="6D60D1EA" w14:textId="77777777" w:rsidR="00220094" w:rsidRDefault="00220094" w:rsidP="005F502E">
      <w:pPr>
        <w:pStyle w:val="a3"/>
        <w:ind w:left="0" w:firstLine="709"/>
      </w:pPr>
      <w:r>
        <w:rPr>
          <w:color w:val="171717"/>
        </w:rPr>
        <w:t>Выдающиеся</w:t>
      </w:r>
      <w:r>
        <w:rPr>
          <w:color w:val="171717"/>
          <w:spacing w:val="1"/>
        </w:rPr>
        <w:t xml:space="preserve"> </w:t>
      </w:r>
      <w:r>
        <w:rPr>
          <w:color w:val="171717"/>
        </w:rPr>
        <w:t>люди</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писатели,</w:t>
      </w:r>
      <w:r>
        <w:rPr>
          <w:color w:val="171717"/>
          <w:spacing w:val="3"/>
        </w:rPr>
        <w:t xml:space="preserve"> </w:t>
      </w:r>
      <w:r>
        <w:rPr>
          <w:color w:val="171717"/>
        </w:rPr>
        <w:t>поэты.</w:t>
      </w:r>
    </w:p>
    <w:p w14:paraId="3661F525" w14:textId="77777777" w:rsidR="00220094" w:rsidRDefault="00220094" w:rsidP="005F502E">
      <w:pPr>
        <w:pStyle w:val="21"/>
        <w:spacing w:line="320" w:lineRule="exact"/>
        <w:ind w:left="0" w:firstLine="709"/>
      </w:pPr>
      <w:r>
        <w:rPr>
          <w:color w:val="171717"/>
        </w:rPr>
        <w:t>Говорение</w:t>
      </w:r>
    </w:p>
    <w:p w14:paraId="67065F16" w14:textId="77777777" w:rsidR="00220094" w:rsidRDefault="00220094" w:rsidP="005F502E">
      <w:pPr>
        <w:pStyle w:val="a3"/>
        <w:ind w:left="0" w:firstLine="709"/>
      </w:pPr>
      <w:r>
        <w:rPr>
          <w:color w:val="171717"/>
        </w:rPr>
        <w:t xml:space="preserve">Развитие коммуникативных умений </w:t>
      </w:r>
      <w:r>
        <w:rPr>
          <w:b/>
          <w:i/>
          <w:color w:val="171717"/>
        </w:rPr>
        <w:t xml:space="preserve">диалогической речи </w:t>
      </w:r>
      <w:r>
        <w:rPr>
          <w:color w:val="171717"/>
        </w:rPr>
        <w:t>на базе умений,</w:t>
      </w:r>
      <w:r>
        <w:rPr>
          <w:color w:val="171717"/>
          <w:spacing w:val="1"/>
        </w:rPr>
        <w:t xml:space="preserve"> </w:t>
      </w:r>
      <w:r>
        <w:rPr>
          <w:color w:val="171717"/>
        </w:rPr>
        <w:t xml:space="preserve">сформированных в начальной школе: </w:t>
      </w:r>
      <w:r>
        <w:rPr>
          <w:i/>
          <w:color w:val="171717"/>
        </w:rPr>
        <w:t>диалог этикетного характера</w:t>
      </w:r>
      <w:r>
        <w:rPr>
          <w:color w:val="171717"/>
        </w:rPr>
        <w:t>: начинать,</w:t>
      </w:r>
      <w:r>
        <w:rPr>
          <w:color w:val="171717"/>
          <w:spacing w:val="1"/>
        </w:rPr>
        <w:t xml:space="preserve"> </w:t>
      </w:r>
      <w:r>
        <w:rPr>
          <w:color w:val="171717"/>
        </w:rPr>
        <w:t>поддерживать</w:t>
      </w:r>
      <w:r>
        <w:rPr>
          <w:color w:val="171717"/>
          <w:spacing w:val="1"/>
        </w:rPr>
        <w:t xml:space="preserve"> </w:t>
      </w:r>
      <w:r>
        <w:rPr>
          <w:color w:val="171717"/>
        </w:rPr>
        <w:t>и</w:t>
      </w:r>
      <w:r>
        <w:rPr>
          <w:color w:val="171717"/>
          <w:spacing w:val="1"/>
        </w:rPr>
        <w:t xml:space="preserve"> </w:t>
      </w:r>
      <w:r>
        <w:rPr>
          <w:color w:val="171717"/>
        </w:rPr>
        <w:t>заканчивать</w:t>
      </w:r>
      <w:r>
        <w:rPr>
          <w:color w:val="171717"/>
          <w:spacing w:val="1"/>
        </w:rPr>
        <w:t xml:space="preserve"> </w:t>
      </w:r>
      <w:r>
        <w:rPr>
          <w:color w:val="171717"/>
        </w:rPr>
        <w:t>разговор</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разговор</w:t>
      </w:r>
      <w:r>
        <w:rPr>
          <w:color w:val="171717"/>
          <w:spacing w:val="1"/>
        </w:rPr>
        <w:t xml:space="preserve"> </w:t>
      </w:r>
      <w:r>
        <w:rPr>
          <w:color w:val="171717"/>
        </w:rPr>
        <w:t>по</w:t>
      </w:r>
      <w:r>
        <w:rPr>
          <w:color w:val="171717"/>
          <w:spacing w:val="71"/>
        </w:rPr>
        <w:t xml:space="preserve"> </w:t>
      </w:r>
      <w:r>
        <w:rPr>
          <w:color w:val="171717"/>
        </w:rPr>
        <w:t>телефону);</w:t>
      </w:r>
      <w:r>
        <w:rPr>
          <w:color w:val="171717"/>
          <w:spacing w:val="1"/>
        </w:rPr>
        <w:t xml:space="preserve"> </w:t>
      </w:r>
      <w:r>
        <w:rPr>
          <w:color w:val="171717"/>
        </w:rPr>
        <w:t>поздравлять с праздником и вежливо реагировать на поздравление; выражать</w:t>
      </w:r>
      <w:r>
        <w:rPr>
          <w:color w:val="171717"/>
          <w:spacing w:val="1"/>
        </w:rPr>
        <w:t xml:space="preserve"> </w:t>
      </w:r>
      <w:r>
        <w:rPr>
          <w:color w:val="171717"/>
        </w:rPr>
        <w:t>благодарность;</w:t>
      </w:r>
      <w:r>
        <w:rPr>
          <w:color w:val="171717"/>
          <w:spacing w:val="1"/>
        </w:rPr>
        <w:t xml:space="preserve"> </w:t>
      </w:r>
      <w:r>
        <w:rPr>
          <w:color w:val="171717"/>
        </w:rPr>
        <w:t>вежливо</w:t>
      </w:r>
      <w:r>
        <w:rPr>
          <w:color w:val="171717"/>
          <w:spacing w:val="1"/>
        </w:rPr>
        <w:t xml:space="preserve"> </w:t>
      </w:r>
      <w:r>
        <w:rPr>
          <w:color w:val="171717"/>
        </w:rPr>
        <w:t>соглашаться</w:t>
      </w:r>
      <w:r>
        <w:rPr>
          <w:color w:val="171717"/>
          <w:spacing w:val="1"/>
        </w:rPr>
        <w:t xml:space="preserve"> </w:t>
      </w:r>
      <w:r>
        <w:rPr>
          <w:color w:val="171717"/>
        </w:rPr>
        <w:t>на</w:t>
      </w:r>
      <w:r>
        <w:rPr>
          <w:color w:val="171717"/>
          <w:spacing w:val="1"/>
        </w:rPr>
        <w:t xml:space="preserve"> </w:t>
      </w:r>
      <w:r>
        <w:rPr>
          <w:color w:val="171717"/>
        </w:rPr>
        <w:t>предложение/отказываться</w:t>
      </w:r>
      <w:r>
        <w:rPr>
          <w:color w:val="171717"/>
          <w:spacing w:val="1"/>
        </w:rPr>
        <w:t xml:space="preserve"> </w:t>
      </w:r>
      <w:r>
        <w:rPr>
          <w:color w:val="171717"/>
        </w:rPr>
        <w:t>от</w:t>
      </w:r>
      <w:r>
        <w:rPr>
          <w:color w:val="171717"/>
          <w:spacing w:val="1"/>
        </w:rPr>
        <w:t xml:space="preserve"> </w:t>
      </w:r>
      <w:r>
        <w:rPr>
          <w:color w:val="171717"/>
        </w:rPr>
        <w:t>предложения</w:t>
      </w:r>
      <w:r>
        <w:rPr>
          <w:color w:val="171717"/>
          <w:spacing w:val="1"/>
        </w:rPr>
        <w:t xml:space="preserve"> </w:t>
      </w:r>
      <w:r>
        <w:rPr>
          <w:color w:val="171717"/>
        </w:rPr>
        <w:t>собеседника;</w:t>
      </w:r>
    </w:p>
    <w:p w14:paraId="7A7AB63D" w14:textId="77777777" w:rsidR="00220094" w:rsidRDefault="00220094" w:rsidP="005F502E">
      <w:pPr>
        <w:pStyle w:val="a3"/>
        <w:ind w:left="0" w:firstLine="709"/>
      </w:pPr>
      <w:r>
        <w:rPr>
          <w:i/>
          <w:color w:val="171717"/>
        </w:rPr>
        <w:t>диалог - побуждение</w:t>
      </w:r>
      <w:r>
        <w:rPr>
          <w:i/>
          <w:color w:val="171717"/>
          <w:spacing w:val="1"/>
        </w:rPr>
        <w:t xml:space="preserve"> </w:t>
      </w:r>
      <w:r>
        <w:rPr>
          <w:i/>
          <w:color w:val="171717"/>
        </w:rPr>
        <w:t>к</w:t>
      </w:r>
      <w:r>
        <w:rPr>
          <w:i/>
          <w:color w:val="171717"/>
          <w:spacing w:val="1"/>
        </w:rPr>
        <w:t xml:space="preserve"> </w:t>
      </w:r>
      <w:r>
        <w:rPr>
          <w:i/>
          <w:color w:val="171717"/>
        </w:rPr>
        <w:t>действию</w:t>
      </w:r>
      <w:r>
        <w:rPr>
          <w:color w:val="171717"/>
        </w:rPr>
        <w:t>:</w:t>
      </w:r>
      <w:r>
        <w:rPr>
          <w:color w:val="171717"/>
          <w:spacing w:val="1"/>
        </w:rPr>
        <w:t xml:space="preserve"> </w:t>
      </w:r>
      <w:r>
        <w:rPr>
          <w:color w:val="171717"/>
        </w:rPr>
        <w:t>обращаться</w:t>
      </w:r>
      <w:r>
        <w:rPr>
          <w:color w:val="171717"/>
          <w:spacing w:val="1"/>
        </w:rPr>
        <w:t xml:space="preserve"> </w:t>
      </w:r>
      <w:r>
        <w:rPr>
          <w:color w:val="171717"/>
        </w:rPr>
        <w:t>с</w:t>
      </w:r>
      <w:r>
        <w:rPr>
          <w:color w:val="171717"/>
          <w:spacing w:val="1"/>
        </w:rPr>
        <w:t xml:space="preserve"> </w:t>
      </w:r>
      <w:r>
        <w:rPr>
          <w:color w:val="171717"/>
        </w:rPr>
        <w:t>просьбой,</w:t>
      </w:r>
      <w:r>
        <w:rPr>
          <w:color w:val="171717"/>
          <w:spacing w:val="1"/>
        </w:rPr>
        <w:t xml:space="preserve"> </w:t>
      </w:r>
      <w:r>
        <w:rPr>
          <w:color w:val="171717"/>
        </w:rPr>
        <w:t>вежливо</w:t>
      </w:r>
      <w:r>
        <w:rPr>
          <w:color w:val="171717"/>
          <w:spacing w:val="-67"/>
        </w:rPr>
        <w:t xml:space="preserve"> </w:t>
      </w:r>
      <w:r>
        <w:rPr>
          <w:color w:val="171717"/>
        </w:rPr>
        <w:t>соглашаться/ не соглашаться выполнить просьбу; приглашать собеседника к</w:t>
      </w:r>
      <w:r>
        <w:rPr>
          <w:color w:val="171717"/>
          <w:spacing w:val="1"/>
        </w:rPr>
        <w:t xml:space="preserve"> </w:t>
      </w:r>
      <w:r>
        <w:rPr>
          <w:color w:val="171717"/>
        </w:rPr>
        <w:t>совместной</w:t>
      </w:r>
      <w:r>
        <w:rPr>
          <w:color w:val="171717"/>
          <w:spacing w:val="1"/>
        </w:rPr>
        <w:t xml:space="preserve"> </w:t>
      </w:r>
      <w:r>
        <w:rPr>
          <w:color w:val="171717"/>
        </w:rPr>
        <w:t>деятельности,</w:t>
      </w:r>
      <w:r>
        <w:rPr>
          <w:color w:val="171717"/>
          <w:spacing w:val="1"/>
        </w:rPr>
        <w:t xml:space="preserve"> </w:t>
      </w:r>
      <w:r>
        <w:rPr>
          <w:color w:val="171717"/>
        </w:rPr>
        <w:t>вежливо</w:t>
      </w:r>
      <w:r>
        <w:rPr>
          <w:color w:val="171717"/>
          <w:spacing w:val="1"/>
        </w:rPr>
        <w:t xml:space="preserve"> </w:t>
      </w:r>
      <w:r>
        <w:rPr>
          <w:color w:val="171717"/>
        </w:rPr>
        <w:t>соглашаться/не</w:t>
      </w:r>
      <w:r>
        <w:rPr>
          <w:color w:val="171717"/>
          <w:spacing w:val="1"/>
        </w:rPr>
        <w:t xml:space="preserve"> </w:t>
      </w:r>
      <w:r>
        <w:rPr>
          <w:color w:val="171717"/>
        </w:rPr>
        <w:t>соглашаться</w:t>
      </w:r>
      <w:r>
        <w:rPr>
          <w:color w:val="171717"/>
          <w:spacing w:val="71"/>
        </w:rPr>
        <w:t xml:space="preserve"> </w:t>
      </w:r>
      <w:r>
        <w:rPr>
          <w:color w:val="171717"/>
        </w:rPr>
        <w:t>на</w:t>
      </w:r>
      <w:r>
        <w:rPr>
          <w:color w:val="171717"/>
          <w:spacing w:val="1"/>
        </w:rPr>
        <w:t xml:space="preserve"> </w:t>
      </w:r>
      <w:r>
        <w:rPr>
          <w:color w:val="171717"/>
        </w:rPr>
        <w:t>предложение</w:t>
      </w:r>
      <w:r>
        <w:rPr>
          <w:color w:val="171717"/>
          <w:spacing w:val="1"/>
        </w:rPr>
        <w:t xml:space="preserve"> </w:t>
      </w:r>
      <w:r>
        <w:rPr>
          <w:color w:val="171717"/>
        </w:rPr>
        <w:t>собеседника;</w:t>
      </w:r>
    </w:p>
    <w:p w14:paraId="50AE4DE7" w14:textId="77777777" w:rsidR="00220094" w:rsidRDefault="00220094" w:rsidP="005F502E">
      <w:pPr>
        <w:pStyle w:val="a3"/>
        <w:ind w:left="0" w:firstLine="709"/>
      </w:pPr>
      <w:r>
        <w:rPr>
          <w:i/>
          <w:color w:val="171717"/>
        </w:rPr>
        <w:t>диалог - расспрос</w:t>
      </w:r>
      <w:r>
        <w:rPr>
          <w:color w:val="171717"/>
        </w:rPr>
        <w:t>:</w:t>
      </w:r>
      <w:r>
        <w:rPr>
          <w:color w:val="171717"/>
          <w:spacing w:val="1"/>
        </w:rPr>
        <w:t xml:space="preserve"> </w:t>
      </w:r>
      <w:r>
        <w:rPr>
          <w:color w:val="171717"/>
        </w:rPr>
        <w:t>сообщать</w:t>
      </w:r>
      <w:r>
        <w:rPr>
          <w:color w:val="171717"/>
          <w:spacing w:val="1"/>
        </w:rPr>
        <w:t xml:space="preserve"> </w:t>
      </w:r>
      <w:r>
        <w:rPr>
          <w:color w:val="171717"/>
        </w:rPr>
        <w:t>фактическую</w:t>
      </w:r>
      <w:r>
        <w:rPr>
          <w:color w:val="171717"/>
          <w:spacing w:val="1"/>
        </w:rPr>
        <w:t xml:space="preserve"> </w:t>
      </w:r>
      <w:r>
        <w:rPr>
          <w:color w:val="171717"/>
        </w:rPr>
        <w:t>информацию,</w:t>
      </w:r>
      <w:r>
        <w:rPr>
          <w:color w:val="171717"/>
          <w:spacing w:val="1"/>
        </w:rPr>
        <w:t xml:space="preserve"> </w:t>
      </w:r>
      <w:r>
        <w:rPr>
          <w:color w:val="171717"/>
        </w:rPr>
        <w:t>отвечая</w:t>
      </w:r>
      <w:r>
        <w:rPr>
          <w:color w:val="171717"/>
          <w:spacing w:val="1"/>
        </w:rPr>
        <w:t xml:space="preserve"> </w:t>
      </w:r>
      <w:r>
        <w:rPr>
          <w:color w:val="171717"/>
        </w:rPr>
        <w:t>на</w:t>
      </w:r>
      <w:r>
        <w:rPr>
          <w:color w:val="171717"/>
          <w:spacing w:val="1"/>
        </w:rPr>
        <w:t xml:space="preserve"> </w:t>
      </w:r>
      <w:r>
        <w:rPr>
          <w:color w:val="171717"/>
        </w:rPr>
        <w:t>вопросы</w:t>
      </w:r>
      <w:r>
        <w:rPr>
          <w:color w:val="171717"/>
          <w:spacing w:val="-1"/>
        </w:rPr>
        <w:t xml:space="preserve"> </w:t>
      </w:r>
      <w:r>
        <w:rPr>
          <w:color w:val="171717"/>
        </w:rPr>
        <w:t>разных</w:t>
      </w:r>
      <w:r>
        <w:rPr>
          <w:color w:val="171717"/>
          <w:spacing w:val="-1"/>
        </w:rPr>
        <w:t xml:space="preserve"> </w:t>
      </w:r>
      <w:r>
        <w:rPr>
          <w:color w:val="171717"/>
        </w:rPr>
        <w:t>видов; запрашивать</w:t>
      </w:r>
      <w:r>
        <w:rPr>
          <w:color w:val="171717"/>
          <w:spacing w:val="-3"/>
        </w:rPr>
        <w:t xml:space="preserve"> </w:t>
      </w:r>
      <w:r>
        <w:rPr>
          <w:color w:val="171717"/>
        </w:rPr>
        <w:t>интересующую</w:t>
      </w:r>
      <w:r>
        <w:rPr>
          <w:color w:val="171717"/>
          <w:spacing w:val="-1"/>
        </w:rPr>
        <w:t xml:space="preserve"> </w:t>
      </w:r>
      <w:r>
        <w:rPr>
          <w:color w:val="171717"/>
        </w:rPr>
        <w:t>информацию.</w:t>
      </w:r>
    </w:p>
    <w:p w14:paraId="49EF679E" w14:textId="77777777" w:rsidR="00220094" w:rsidRDefault="00220094" w:rsidP="005F502E">
      <w:pPr>
        <w:pStyle w:val="a3"/>
        <w:ind w:left="0" w:firstLine="709"/>
      </w:pPr>
      <w:r>
        <w:rPr>
          <w:color w:val="171717"/>
        </w:rPr>
        <w:t>Вышеперечисленные</w:t>
      </w:r>
      <w:r>
        <w:rPr>
          <w:color w:val="171717"/>
          <w:spacing w:val="1"/>
        </w:rPr>
        <w:t xml:space="preserve"> </w:t>
      </w:r>
      <w:r>
        <w:rPr>
          <w:color w:val="171717"/>
        </w:rPr>
        <w:t>умения</w:t>
      </w:r>
      <w:r>
        <w:rPr>
          <w:color w:val="171717"/>
          <w:spacing w:val="1"/>
        </w:rPr>
        <w:t xml:space="preserve"> </w:t>
      </w:r>
      <w:r>
        <w:rPr>
          <w:color w:val="171717"/>
        </w:rPr>
        <w:t>диалогической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w:t>
      </w:r>
      <w:r>
        <w:rPr>
          <w:color w:val="171717"/>
          <w:spacing w:val="1"/>
        </w:rPr>
        <w:t xml:space="preserve"> </w:t>
      </w:r>
      <w:r>
        <w:rPr>
          <w:color w:val="171717"/>
        </w:rPr>
        <w:t>неофициального</w:t>
      </w:r>
      <w:r>
        <w:rPr>
          <w:color w:val="171717"/>
          <w:spacing w:val="1"/>
        </w:rPr>
        <w:t xml:space="preserve"> </w:t>
      </w:r>
      <w:r>
        <w:rPr>
          <w:color w:val="171717"/>
        </w:rPr>
        <w:t>общения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 речи класса с опорой на речевые ситуации, ключевые слова и/или</w:t>
      </w:r>
      <w:r>
        <w:rPr>
          <w:color w:val="171717"/>
          <w:spacing w:val="1"/>
        </w:rPr>
        <w:t xml:space="preserve"> </w:t>
      </w:r>
      <w:r>
        <w:rPr>
          <w:color w:val="171717"/>
        </w:rPr>
        <w:t>иллюстрации, фотографии с соблюдением норм речевого этикета, принятых в</w:t>
      </w:r>
      <w:r>
        <w:rPr>
          <w:color w:val="171717"/>
          <w:spacing w:val="1"/>
        </w:rPr>
        <w:t xml:space="preserve"> </w:t>
      </w:r>
      <w:r>
        <w:rPr>
          <w:color w:val="171717"/>
        </w:rPr>
        <w:t>стране/странах</w:t>
      </w:r>
      <w:r>
        <w:rPr>
          <w:color w:val="171717"/>
          <w:spacing w:val="-4"/>
        </w:rPr>
        <w:t xml:space="preserve"> </w:t>
      </w:r>
      <w:r>
        <w:rPr>
          <w:color w:val="171717"/>
        </w:rPr>
        <w:t>изучаемого</w:t>
      </w:r>
      <w:r>
        <w:rPr>
          <w:color w:val="171717"/>
          <w:spacing w:val="1"/>
        </w:rPr>
        <w:t xml:space="preserve"> </w:t>
      </w:r>
      <w:r>
        <w:rPr>
          <w:color w:val="171717"/>
        </w:rPr>
        <w:t>языка.</w:t>
      </w:r>
    </w:p>
    <w:p w14:paraId="0066E3EE" w14:textId="77777777" w:rsidR="00220094" w:rsidRDefault="00220094" w:rsidP="005F502E">
      <w:pPr>
        <w:pStyle w:val="a3"/>
        <w:spacing w:line="321" w:lineRule="exact"/>
        <w:ind w:left="0" w:firstLine="709"/>
      </w:pPr>
      <w:r>
        <w:rPr>
          <w:color w:val="171717"/>
        </w:rPr>
        <w:t>Объём</w:t>
      </w:r>
      <w:r>
        <w:rPr>
          <w:color w:val="171717"/>
          <w:spacing w:val="-1"/>
        </w:rPr>
        <w:t xml:space="preserve"> </w:t>
      </w:r>
      <w:r>
        <w:rPr>
          <w:color w:val="171717"/>
        </w:rPr>
        <w:t>диалога</w:t>
      </w:r>
      <w:r>
        <w:rPr>
          <w:color w:val="171717"/>
          <w:spacing w:val="65"/>
        </w:rPr>
        <w:t xml:space="preserve"> </w:t>
      </w:r>
      <w:r>
        <w:rPr>
          <w:color w:val="171717"/>
        </w:rPr>
        <w:t>-</w:t>
      </w:r>
      <w:r>
        <w:rPr>
          <w:color w:val="171717"/>
          <w:spacing w:val="-4"/>
        </w:rPr>
        <w:t xml:space="preserve"> </w:t>
      </w:r>
      <w:r>
        <w:rPr>
          <w:color w:val="171717"/>
        </w:rPr>
        <w:t>до</w:t>
      </w:r>
      <w:r>
        <w:rPr>
          <w:color w:val="171717"/>
          <w:spacing w:val="-2"/>
        </w:rPr>
        <w:t xml:space="preserve"> </w:t>
      </w:r>
      <w:r>
        <w:rPr>
          <w:color w:val="171717"/>
        </w:rPr>
        <w:t>5</w:t>
      </w:r>
      <w:r>
        <w:rPr>
          <w:color w:val="171717"/>
          <w:spacing w:val="-3"/>
        </w:rPr>
        <w:t xml:space="preserve"> </w:t>
      </w:r>
      <w:r>
        <w:rPr>
          <w:color w:val="171717"/>
        </w:rPr>
        <w:t>реплик</w:t>
      </w:r>
      <w:r>
        <w:rPr>
          <w:color w:val="171717"/>
          <w:spacing w:val="-3"/>
        </w:rPr>
        <w:t xml:space="preserve"> </w:t>
      </w:r>
      <w:r>
        <w:rPr>
          <w:color w:val="171717"/>
        </w:rPr>
        <w:t>со</w:t>
      </w:r>
      <w:r>
        <w:rPr>
          <w:color w:val="171717"/>
          <w:spacing w:val="-3"/>
        </w:rPr>
        <w:t xml:space="preserve"> </w:t>
      </w:r>
      <w:r>
        <w:rPr>
          <w:color w:val="171717"/>
        </w:rPr>
        <w:t>стороны</w:t>
      </w:r>
      <w:r>
        <w:rPr>
          <w:color w:val="171717"/>
          <w:spacing w:val="-3"/>
        </w:rPr>
        <w:t xml:space="preserve"> </w:t>
      </w:r>
      <w:r>
        <w:rPr>
          <w:color w:val="171717"/>
        </w:rPr>
        <w:t>каждого</w:t>
      </w:r>
      <w:r>
        <w:rPr>
          <w:color w:val="171717"/>
          <w:spacing w:val="-2"/>
        </w:rPr>
        <w:t xml:space="preserve"> </w:t>
      </w:r>
      <w:r>
        <w:rPr>
          <w:color w:val="171717"/>
        </w:rPr>
        <w:t>собеседника.</w:t>
      </w:r>
    </w:p>
    <w:p w14:paraId="0642D889" w14:textId="77777777" w:rsidR="00220094" w:rsidRDefault="00220094" w:rsidP="005F502E">
      <w:pPr>
        <w:pStyle w:val="a3"/>
        <w:ind w:left="0" w:firstLine="709"/>
      </w:pPr>
      <w:r>
        <w:rPr>
          <w:color w:val="171717"/>
        </w:rPr>
        <w:t>Развитие</w:t>
      </w:r>
      <w:r>
        <w:rPr>
          <w:color w:val="171717"/>
          <w:spacing w:val="1"/>
        </w:rPr>
        <w:t xml:space="preserve"> </w:t>
      </w:r>
      <w:r>
        <w:rPr>
          <w:color w:val="171717"/>
        </w:rPr>
        <w:t>коммуникативных</w:t>
      </w:r>
      <w:r>
        <w:rPr>
          <w:color w:val="171717"/>
          <w:spacing w:val="1"/>
        </w:rPr>
        <w:t xml:space="preserve"> </w:t>
      </w:r>
      <w:r>
        <w:rPr>
          <w:color w:val="171717"/>
        </w:rPr>
        <w:t>умений</w:t>
      </w:r>
      <w:r>
        <w:rPr>
          <w:color w:val="171717"/>
          <w:spacing w:val="1"/>
        </w:rPr>
        <w:t xml:space="preserve"> </w:t>
      </w:r>
      <w:r>
        <w:rPr>
          <w:b/>
          <w:i/>
          <w:color w:val="171717"/>
        </w:rPr>
        <w:t>монологической</w:t>
      </w:r>
      <w:r>
        <w:rPr>
          <w:b/>
          <w:i/>
          <w:color w:val="171717"/>
          <w:spacing w:val="1"/>
        </w:rPr>
        <w:t xml:space="preserve"> </w:t>
      </w:r>
      <w:r>
        <w:rPr>
          <w:b/>
          <w:i/>
          <w:color w:val="171717"/>
        </w:rPr>
        <w:t>речи</w:t>
      </w:r>
      <w:r>
        <w:rPr>
          <w:b/>
          <w:i/>
          <w:color w:val="171717"/>
          <w:spacing w:val="1"/>
        </w:rPr>
        <w:t xml:space="preserve"> </w:t>
      </w:r>
      <w:r>
        <w:rPr>
          <w:color w:val="171717"/>
        </w:rPr>
        <w:t>на</w:t>
      </w:r>
      <w:r>
        <w:rPr>
          <w:color w:val="171717"/>
          <w:spacing w:val="71"/>
        </w:rPr>
        <w:t xml:space="preserve"> </w:t>
      </w:r>
      <w:r>
        <w:rPr>
          <w:color w:val="171717"/>
        </w:rPr>
        <w:t>базе</w:t>
      </w:r>
      <w:r>
        <w:rPr>
          <w:color w:val="171717"/>
          <w:spacing w:val="1"/>
        </w:rPr>
        <w:t xml:space="preserve"> </w:t>
      </w:r>
      <w:r>
        <w:rPr>
          <w:color w:val="171717"/>
        </w:rPr>
        <w:t>умений,</w:t>
      </w:r>
      <w:r>
        <w:rPr>
          <w:color w:val="171717"/>
          <w:spacing w:val="2"/>
        </w:rPr>
        <w:t xml:space="preserve"> </w:t>
      </w:r>
      <w:r>
        <w:rPr>
          <w:color w:val="171717"/>
        </w:rPr>
        <w:t>сформированных</w:t>
      </w:r>
      <w:r>
        <w:rPr>
          <w:color w:val="171717"/>
          <w:spacing w:val="1"/>
        </w:rPr>
        <w:t xml:space="preserve"> </w:t>
      </w:r>
      <w:r>
        <w:rPr>
          <w:color w:val="171717"/>
        </w:rPr>
        <w:t>в</w:t>
      </w:r>
      <w:r>
        <w:rPr>
          <w:color w:val="171717"/>
          <w:spacing w:val="-1"/>
        </w:rPr>
        <w:t xml:space="preserve"> </w:t>
      </w:r>
      <w:r>
        <w:rPr>
          <w:color w:val="171717"/>
        </w:rPr>
        <w:t>начальной</w:t>
      </w:r>
      <w:r>
        <w:rPr>
          <w:color w:val="171717"/>
          <w:spacing w:val="1"/>
        </w:rPr>
        <w:t xml:space="preserve"> </w:t>
      </w:r>
      <w:r>
        <w:rPr>
          <w:color w:val="171717"/>
        </w:rPr>
        <w:t>школе:</w:t>
      </w:r>
    </w:p>
    <w:p w14:paraId="4D79C6A7" w14:textId="77777777" w:rsidR="00220094" w:rsidRDefault="00220094" w:rsidP="00D05F98">
      <w:pPr>
        <w:pStyle w:val="a7"/>
        <w:numPr>
          <w:ilvl w:val="0"/>
          <w:numId w:val="52"/>
        </w:numPr>
        <w:tabs>
          <w:tab w:val="left" w:pos="1108"/>
          <w:tab w:val="left" w:pos="1843"/>
        </w:tabs>
        <w:spacing w:before="67"/>
        <w:ind w:left="0" w:firstLine="710"/>
        <w:rPr>
          <w:color w:val="171717"/>
          <w:sz w:val="24"/>
          <w:szCs w:val="24"/>
        </w:rPr>
      </w:pPr>
      <w:r>
        <w:rPr>
          <w:color w:val="171717"/>
          <w:sz w:val="24"/>
          <w:szCs w:val="24"/>
        </w:rPr>
        <w:t>создание</w:t>
      </w:r>
      <w:r>
        <w:rPr>
          <w:color w:val="171717"/>
          <w:spacing w:val="1"/>
          <w:sz w:val="24"/>
          <w:szCs w:val="24"/>
        </w:rPr>
        <w:t xml:space="preserve"> </w:t>
      </w:r>
      <w:r>
        <w:rPr>
          <w:color w:val="171717"/>
          <w:sz w:val="24"/>
          <w:szCs w:val="24"/>
        </w:rPr>
        <w:t>устных</w:t>
      </w:r>
      <w:r>
        <w:rPr>
          <w:color w:val="171717"/>
          <w:spacing w:val="1"/>
          <w:sz w:val="24"/>
          <w:szCs w:val="24"/>
        </w:rPr>
        <w:t xml:space="preserve"> </w:t>
      </w:r>
      <w:r>
        <w:rPr>
          <w:color w:val="171717"/>
          <w:sz w:val="24"/>
          <w:szCs w:val="24"/>
        </w:rPr>
        <w:t>связных</w:t>
      </w:r>
      <w:r>
        <w:rPr>
          <w:color w:val="171717"/>
          <w:spacing w:val="1"/>
          <w:sz w:val="24"/>
          <w:szCs w:val="24"/>
        </w:rPr>
        <w:t xml:space="preserve"> </w:t>
      </w:r>
      <w:r>
        <w:rPr>
          <w:color w:val="171717"/>
          <w:sz w:val="24"/>
          <w:szCs w:val="24"/>
        </w:rPr>
        <w:t>монологических</w:t>
      </w:r>
      <w:r>
        <w:rPr>
          <w:color w:val="171717"/>
          <w:spacing w:val="1"/>
          <w:sz w:val="24"/>
          <w:szCs w:val="24"/>
        </w:rPr>
        <w:t xml:space="preserve"> </w:t>
      </w:r>
      <w:r>
        <w:rPr>
          <w:color w:val="171717"/>
          <w:sz w:val="24"/>
          <w:szCs w:val="24"/>
        </w:rPr>
        <w:t>высказываний</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использованием</w:t>
      </w:r>
      <w:r>
        <w:rPr>
          <w:color w:val="171717"/>
          <w:spacing w:val="2"/>
          <w:sz w:val="24"/>
          <w:szCs w:val="24"/>
        </w:rPr>
        <w:t xml:space="preserve"> </w:t>
      </w:r>
      <w:r>
        <w:rPr>
          <w:color w:val="171717"/>
          <w:sz w:val="24"/>
          <w:szCs w:val="24"/>
        </w:rPr>
        <w:t>основных</w:t>
      </w:r>
      <w:r>
        <w:rPr>
          <w:color w:val="171717"/>
          <w:spacing w:val="-3"/>
          <w:sz w:val="24"/>
          <w:szCs w:val="24"/>
        </w:rPr>
        <w:t xml:space="preserve"> </w:t>
      </w:r>
      <w:r>
        <w:rPr>
          <w:color w:val="171717"/>
          <w:sz w:val="24"/>
          <w:szCs w:val="24"/>
        </w:rPr>
        <w:t>коммуникативных</w:t>
      </w:r>
      <w:r>
        <w:rPr>
          <w:color w:val="171717"/>
          <w:spacing w:val="-4"/>
          <w:sz w:val="24"/>
          <w:szCs w:val="24"/>
        </w:rPr>
        <w:t xml:space="preserve"> </w:t>
      </w:r>
      <w:r>
        <w:rPr>
          <w:color w:val="171717"/>
          <w:sz w:val="24"/>
          <w:szCs w:val="24"/>
        </w:rPr>
        <w:t>типов</w:t>
      </w:r>
      <w:r>
        <w:rPr>
          <w:color w:val="171717"/>
          <w:spacing w:val="-1"/>
          <w:sz w:val="24"/>
          <w:szCs w:val="24"/>
        </w:rPr>
        <w:t xml:space="preserve"> </w:t>
      </w:r>
      <w:r>
        <w:rPr>
          <w:color w:val="171717"/>
          <w:sz w:val="24"/>
          <w:szCs w:val="24"/>
        </w:rPr>
        <w:t>речи:</w:t>
      </w:r>
    </w:p>
    <w:p w14:paraId="53C6D66F" w14:textId="77777777" w:rsidR="00220094" w:rsidRDefault="00220094" w:rsidP="00D05F98">
      <w:pPr>
        <w:pStyle w:val="a7"/>
        <w:numPr>
          <w:ilvl w:val="0"/>
          <w:numId w:val="52"/>
        </w:numPr>
        <w:tabs>
          <w:tab w:val="left" w:pos="1108"/>
          <w:tab w:val="left" w:pos="1843"/>
        </w:tabs>
        <w:ind w:left="0" w:firstLine="710"/>
        <w:rPr>
          <w:color w:val="171717"/>
          <w:sz w:val="24"/>
          <w:szCs w:val="24"/>
        </w:rPr>
      </w:pPr>
      <w:r>
        <w:rPr>
          <w:color w:val="171717"/>
          <w:sz w:val="24"/>
          <w:szCs w:val="24"/>
        </w:rPr>
        <w:t>описание</w:t>
      </w:r>
      <w:r>
        <w:rPr>
          <w:color w:val="171717"/>
          <w:spacing w:val="1"/>
          <w:sz w:val="24"/>
          <w:szCs w:val="24"/>
        </w:rPr>
        <w:t xml:space="preserve"> </w:t>
      </w:r>
      <w:r>
        <w:rPr>
          <w:color w:val="171717"/>
          <w:sz w:val="24"/>
          <w:szCs w:val="24"/>
        </w:rPr>
        <w:t>(предмета,</w:t>
      </w:r>
      <w:r>
        <w:rPr>
          <w:color w:val="171717"/>
          <w:spacing w:val="1"/>
          <w:sz w:val="24"/>
          <w:szCs w:val="24"/>
        </w:rPr>
        <w:t xml:space="preserve"> </w:t>
      </w:r>
      <w:r>
        <w:rPr>
          <w:color w:val="171717"/>
          <w:sz w:val="24"/>
          <w:szCs w:val="24"/>
        </w:rPr>
        <w:t>внешности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одежды</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характеристика</w:t>
      </w:r>
      <w:r>
        <w:rPr>
          <w:color w:val="171717"/>
          <w:spacing w:val="1"/>
          <w:sz w:val="24"/>
          <w:szCs w:val="24"/>
        </w:rPr>
        <w:t xml:space="preserve"> </w:t>
      </w:r>
      <w:r>
        <w:rPr>
          <w:color w:val="171717"/>
          <w:sz w:val="24"/>
          <w:szCs w:val="24"/>
        </w:rPr>
        <w:t>(черты</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реального</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или</w:t>
      </w:r>
      <w:r>
        <w:rPr>
          <w:color w:val="171717"/>
          <w:spacing w:val="1"/>
          <w:sz w:val="24"/>
          <w:szCs w:val="24"/>
        </w:rPr>
        <w:t xml:space="preserve"> </w:t>
      </w:r>
      <w:r>
        <w:rPr>
          <w:color w:val="171717"/>
          <w:sz w:val="24"/>
          <w:szCs w:val="24"/>
        </w:rPr>
        <w:t>литературного</w:t>
      </w:r>
      <w:r>
        <w:rPr>
          <w:color w:val="171717"/>
          <w:spacing w:val="1"/>
          <w:sz w:val="24"/>
          <w:szCs w:val="24"/>
        </w:rPr>
        <w:t xml:space="preserve"> </w:t>
      </w:r>
      <w:r>
        <w:rPr>
          <w:color w:val="171717"/>
          <w:sz w:val="24"/>
          <w:szCs w:val="24"/>
        </w:rPr>
        <w:t>персонажа);</w:t>
      </w:r>
    </w:p>
    <w:p w14:paraId="0E1D4B40" w14:textId="77777777" w:rsidR="00220094" w:rsidRDefault="00220094" w:rsidP="00D05F98">
      <w:pPr>
        <w:pStyle w:val="a7"/>
        <w:numPr>
          <w:ilvl w:val="0"/>
          <w:numId w:val="52"/>
        </w:numPr>
        <w:tabs>
          <w:tab w:val="left" w:pos="1108"/>
          <w:tab w:val="left" w:pos="1843"/>
        </w:tabs>
        <w:spacing w:line="316" w:lineRule="exact"/>
        <w:ind w:left="0" w:firstLine="710"/>
        <w:rPr>
          <w:color w:val="171717"/>
          <w:sz w:val="24"/>
          <w:szCs w:val="24"/>
        </w:rPr>
      </w:pPr>
      <w:r>
        <w:rPr>
          <w:color w:val="171717"/>
          <w:sz w:val="24"/>
          <w:szCs w:val="24"/>
        </w:rPr>
        <w:t>повествование/</w:t>
      </w:r>
      <w:r>
        <w:rPr>
          <w:color w:val="171717"/>
          <w:spacing w:val="-7"/>
          <w:sz w:val="24"/>
          <w:szCs w:val="24"/>
        </w:rPr>
        <w:t xml:space="preserve"> </w:t>
      </w:r>
      <w:r>
        <w:rPr>
          <w:color w:val="171717"/>
          <w:sz w:val="24"/>
          <w:szCs w:val="24"/>
        </w:rPr>
        <w:t>сообщение;</w:t>
      </w:r>
    </w:p>
    <w:p w14:paraId="14DC9172" w14:textId="77777777" w:rsidR="00220094" w:rsidRDefault="00220094" w:rsidP="00D05F98">
      <w:pPr>
        <w:pStyle w:val="a7"/>
        <w:numPr>
          <w:ilvl w:val="0"/>
          <w:numId w:val="52"/>
        </w:numPr>
        <w:tabs>
          <w:tab w:val="left" w:pos="1108"/>
          <w:tab w:val="left" w:pos="1843"/>
        </w:tabs>
        <w:spacing w:line="322" w:lineRule="exact"/>
        <w:ind w:left="0" w:firstLine="710"/>
        <w:rPr>
          <w:color w:val="171717"/>
          <w:sz w:val="24"/>
          <w:szCs w:val="24"/>
        </w:rPr>
      </w:pPr>
      <w:r>
        <w:rPr>
          <w:color w:val="171717"/>
          <w:sz w:val="24"/>
          <w:szCs w:val="24"/>
        </w:rPr>
        <w:t>изложение</w:t>
      </w:r>
      <w:r>
        <w:rPr>
          <w:color w:val="171717"/>
          <w:spacing w:val="-7"/>
          <w:sz w:val="24"/>
          <w:szCs w:val="24"/>
        </w:rPr>
        <w:t xml:space="preserve"> </w:t>
      </w:r>
      <w:r>
        <w:rPr>
          <w:color w:val="171717"/>
          <w:sz w:val="24"/>
          <w:szCs w:val="24"/>
        </w:rPr>
        <w:t>(пересказ)</w:t>
      </w:r>
      <w:r>
        <w:rPr>
          <w:color w:val="171717"/>
          <w:spacing w:val="-9"/>
          <w:sz w:val="24"/>
          <w:szCs w:val="24"/>
        </w:rPr>
        <w:t xml:space="preserve"> </w:t>
      </w:r>
      <w:r>
        <w:rPr>
          <w:color w:val="171717"/>
          <w:sz w:val="24"/>
          <w:szCs w:val="24"/>
        </w:rPr>
        <w:t>основного</w:t>
      </w:r>
      <w:r>
        <w:rPr>
          <w:color w:val="171717"/>
          <w:spacing w:val="-7"/>
          <w:sz w:val="24"/>
          <w:szCs w:val="24"/>
        </w:rPr>
        <w:t xml:space="preserve"> </w:t>
      </w:r>
      <w:r>
        <w:rPr>
          <w:color w:val="171717"/>
          <w:sz w:val="24"/>
          <w:szCs w:val="24"/>
        </w:rPr>
        <w:t>содержания</w:t>
      </w:r>
      <w:r>
        <w:rPr>
          <w:color w:val="171717"/>
          <w:spacing w:val="-6"/>
          <w:sz w:val="24"/>
          <w:szCs w:val="24"/>
        </w:rPr>
        <w:t xml:space="preserve"> </w:t>
      </w:r>
      <w:r>
        <w:rPr>
          <w:color w:val="171717"/>
          <w:sz w:val="24"/>
          <w:szCs w:val="24"/>
        </w:rPr>
        <w:t>прочитанного</w:t>
      </w:r>
      <w:r>
        <w:rPr>
          <w:color w:val="171717"/>
          <w:spacing w:val="-7"/>
          <w:sz w:val="24"/>
          <w:szCs w:val="24"/>
        </w:rPr>
        <w:t xml:space="preserve"> </w:t>
      </w:r>
      <w:r>
        <w:rPr>
          <w:color w:val="171717"/>
          <w:sz w:val="24"/>
          <w:szCs w:val="24"/>
        </w:rPr>
        <w:t>текста;</w:t>
      </w:r>
    </w:p>
    <w:p w14:paraId="6CC488EB" w14:textId="77777777" w:rsidR="00220094" w:rsidRDefault="00220094" w:rsidP="00D05F98">
      <w:pPr>
        <w:pStyle w:val="a7"/>
        <w:numPr>
          <w:ilvl w:val="0"/>
          <w:numId w:val="52"/>
        </w:numPr>
        <w:tabs>
          <w:tab w:val="left" w:pos="1108"/>
          <w:tab w:val="left" w:pos="1843"/>
        </w:tabs>
        <w:spacing w:line="322" w:lineRule="exact"/>
        <w:ind w:left="0" w:firstLine="710"/>
        <w:rPr>
          <w:color w:val="171717"/>
          <w:sz w:val="24"/>
          <w:szCs w:val="24"/>
        </w:rPr>
      </w:pPr>
      <w:r>
        <w:rPr>
          <w:color w:val="171717"/>
          <w:sz w:val="24"/>
          <w:szCs w:val="24"/>
        </w:rPr>
        <w:t>краткое</w:t>
      </w:r>
      <w:r>
        <w:rPr>
          <w:color w:val="171717"/>
          <w:spacing w:val="-5"/>
          <w:sz w:val="24"/>
          <w:szCs w:val="24"/>
        </w:rPr>
        <w:t xml:space="preserve"> </w:t>
      </w:r>
      <w:r>
        <w:rPr>
          <w:color w:val="171717"/>
          <w:sz w:val="24"/>
          <w:szCs w:val="24"/>
        </w:rPr>
        <w:t>изложение</w:t>
      </w:r>
      <w:r>
        <w:rPr>
          <w:color w:val="171717"/>
          <w:spacing w:val="-4"/>
          <w:sz w:val="24"/>
          <w:szCs w:val="24"/>
        </w:rPr>
        <w:t xml:space="preserve"> </w:t>
      </w:r>
      <w:r>
        <w:rPr>
          <w:color w:val="171717"/>
          <w:sz w:val="24"/>
          <w:szCs w:val="24"/>
        </w:rPr>
        <w:t>результатов</w:t>
      </w:r>
      <w:r>
        <w:rPr>
          <w:color w:val="171717"/>
          <w:spacing w:val="-7"/>
          <w:sz w:val="24"/>
          <w:szCs w:val="24"/>
        </w:rPr>
        <w:t xml:space="preserve"> </w:t>
      </w:r>
      <w:r>
        <w:rPr>
          <w:color w:val="171717"/>
          <w:sz w:val="24"/>
          <w:szCs w:val="24"/>
        </w:rPr>
        <w:t>выполненной</w:t>
      </w:r>
      <w:r>
        <w:rPr>
          <w:color w:val="171717"/>
          <w:spacing w:val="-6"/>
          <w:sz w:val="24"/>
          <w:szCs w:val="24"/>
        </w:rPr>
        <w:t xml:space="preserve"> </w:t>
      </w:r>
      <w:r>
        <w:rPr>
          <w:color w:val="171717"/>
          <w:sz w:val="24"/>
          <w:szCs w:val="24"/>
        </w:rPr>
        <w:t>проектной</w:t>
      </w:r>
      <w:r>
        <w:rPr>
          <w:color w:val="171717"/>
          <w:spacing w:val="-6"/>
          <w:sz w:val="24"/>
          <w:szCs w:val="24"/>
        </w:rPr>
        <w:t xml:space="preserve"> </w:t>
      </w:r>
      <w:r>
        <w:rPr>
          <w:color w:val="171717"/>
          <w:sz w:val="24"/>
          <w:szCs w:val="24"/>
        </w:rPr>
        <w:t>работы.</w:t>
      </w:r>
    </w:p>
    <w:p w14:paraId="4AC59CA7" w14:textId="77777777" w:rsidR="00220094" w:rsidRDefault="00220094" w:rsidP="005F502E">
      <w:pPr>
        <w:pStyle w:val="a3"/>
        <w:ind w:left="0" w:firstLine="710"/>
      </w:pPr>
      <w:r>
        <w:rPr>
          <w:color w:val="171717"/>
        </w:rPr>
        <w:t>Данные</w:t>
      </w:r>
      <w:r>
        <w:rPr>
          <w:color w:val="171717"/>
          <w:spacing w:val="1"/>
        </w:rPr>
        <w:t xml:space="preserve"> </w:t>
      </w:r>
      <w:r>
        <w:rPr>
          <w:color w:val="171717"/>
        </w:rPr>
        <w:t>умения</w:t>
      </w:r>
      <w:r>
        <w:rPr>
          <w:color w:val="171717"/>
          <w:spacing w:val="1"/>
        </w:rPr>
        <w:t xml:space="preserve"> </w:t>
      </w:r>
      <w:r>
        <w:rPr>
          <w:color w:val="171717"/>
        </w:rPr>
        <w:t>монологической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 неофициального общения в рамках тематического содержания речи с</w:t>
      </w:r>
      <w:r>
        <w:rPr>
          <w:color w:val="171717"/>
          <w:spacing w:val="-68"/>
        </w:rPr>
        <w:t xml:space="preserve"> </w:t>
      </w:r>
      <w:r>
        <w:rPr>
          <w:color w:val="171717"/>
        </w:rPr>
        <w:t>опорой</w:t>
      </w:r>
      <w:r>
        <w:rPr>
          <w:color w:val="171717"/>
          <w:spacing w:val="-3"/>
        </w:rPr>
        <w:t xml:space="preserve"> </w:t>
      </w:r>
      <w:r>
        <w:rPr>
          <w:color w:val="171717"/>
        </w:rPr>
        <w:t>на</w:t>
      </w:r>
      <w:r>
        <w:rPr>
          <w:color w:val="171717"/>
          <w:spacing w:val="-2"/>
        </w:rPr>
        <w:t xml:space="preserve"> </w:t>
      </w:r>
      <w:r>
        <w:rPr>
          <w:color w:val="171717"/>
        </w:rPr>
        <w:t>ключевые</w:t>
      </w:r>
      <w:r>
        <w:rPr>
          <w:color w:val="171717"/>
          <w:spacing w:val="-1"/>
        </w:rPr>
        <w:t xml:space="preserve"> </w:t>
      </w:r>
      <w:r>
        <w:rPr>
          <w:color w:val="171717"/>
        </w:rPr>
        <w:t>слова, вопросы,</w:t>
      </w:r>
      <w:r>
        <w:rPr>
          <w:color w:val="171717"/>
          <w:spacing w:val="1"/>
        </w:rPr>
        <w:t xml:space="preserve"> </w:t>
      </w:r>
      <w:r>
        <w:rPr>
          <w:color w:val="171717"/>
        </w:rPr>
        <w:t>план</w:t>
      </w:r>
      <w:r>
        <w:rPr>
          <w:color w:val="171717"/>
          <w:spacing w:val="-3"/>
        </w:rPr>
        <w:t xml:space="preserve"> </w:t>
      </w:r>
      <w:r>
        <w:rPr>
          <w:color w:val="171717"/>
        </w:rPr>
        <w:t>и/или</w:t>
      </w:r>
      <w:r>
        <w:rPr>
          <w:color w:val="171717"/>
          <w:spacing w:val="-2"/>
        </w:rPr>
        <w:t xml:space="preserve"> </w:t>
      </w:r>
      <w:r>
        <w:rPr>
          <w:color w:val="171717"/>
        </w:rPr>
        <w:t>иллюстрации,</w:t>
      </w:r>
      <w:r>
        <w:rPr>
          <w:color w:val="171717"/>
          <w:spacing w:val="-1"/>
        </w:rPr>
        <w:t xml:space="preserve"> </w:t>
      </w:r>
      <w:r>
        <w:rPr>
          <w:color w:val="171717"/>
        </w:rPr>
        <w:t>фотографии.</w:t>
      </w:r>
    </w:p>
    <w:p w14:paraId="1A17811F" w14:textId="77777777" w:rsidR="00220094" w:rsidRDefault="00220094" w:rsidP="005F502E">
      <w:pPr>
        <w:pStyle w:val="a3"/>
        <w:spacing w:line="321" w:lineRule="exact"/>
        <w:ind w:left="0" w:firstLine="710"/>
      </w:pPr>
      <w:r>
        <w:rPr>
          <w:color w:val="171717"/>
        </w:rPr>
        <w:t>Объём</w:t>
      </w:r>
      <w:r>
        <w:rPr>
          <w:color w:val="171717"/>
          <w:spacing w:val="-2"/>
        </w:rPr>
        <w:t xml:space="preserve"> </w:t>
      </w:r>
      <w:r>
        <w:rPr>
          <w:color w:val="171717"/>
        </w:rPr>
        <w:t>монологического</w:t>
      </w:r>
      <w:r>
        <w:rPr>
          <w:color w:val="171717"/>
          <w:spacing w:val="-3"/>
        </w:rPr>
        <w:t xml:space="preserve"> </w:t>
      </w:r>
      <w:r>
        <w:rPr>
          <w:color w:val="171717"/>
        </w:rPr>
        <w:t>высказывания</w:t>
      </w:r>
      <w:r>
        <w:rPr>
          <w:color w:val="171717"/>
          <w:spacing w:val="4"/>
        </w:rPr>
        <w:t xml:space="preserve"> </w:t>
      </w:r>
      <w:r>
        <w:rPr>
          <w:color w:val="171717"/>
        </w:rPr>
        <w:t>-</w:t>
      </w:r>
      <w:r>
        <w:rPr>
          <w:color w:val="171717"/>
          <w:spacing w:val="1"/>
        </w:rPr>
        <w:t xml:space="preserve"> </w:t>
      </w:r>
      <w:r>
        <w:rPr>
          <w:color w:val="171717"/>
        </w:rPr>
        <w:t>5</w:t>
      </w:r>
      <w:r>
        <w:rPr>
          <w:color w:val="171717"/>
          <w:spacing w:val="-2"/>
        </w:rPr>
        <w:t xml:space="preserve"> </w:t>
      </w:r>
      <w:r>
        <w:rPr>
          <w:color w:val="171717"/>
        </w:rPr>
        <w:t>-</w:t>
      </w:r>
      <w:r>
        <w:rPr>
          <w:color w:val="171717"/>
          <w:spacing w:val="-4"/>
        </w:rPr>
        <w:t xml:space="preserve"> </w:t>
      </w:r>
      <w:r>
        <w:rPr>
          <w:color w:val="171717"/>
        </w:rPr>
        <w:t>6</w:t>
      </w:r>
      <w:r>
        <w:rPr>
          <w:color w:val="171717"/>
          <w:spacing w:val="-3"/>
        </w:rPr>
        <w:t xml:space="preserve"> </w:t>
      </w:r>
      <w:r>
        <w:rPr>
          <w:color w:val="171717"/>
        </w:rPr>
        <w:t>фраз.</w:t>
      </w:r>
    </w:p>
    <w:p w14:paraId="12C13C8F" w14:textId="77777777" w:rsidR="00220094" w:rsidRDefault="00220094" w:rsidP="005F502E">
      <w:pPr>
        <w:pStyle w:val="21"/>
        <w:ind w:left="0" w:firstLine="710"/>
      </w:pPr>
      <w:r>
        <w:rPr>
          <w:color w:val="171717"/>
        </w:rPr>
        <w:t>Аудирование</w:t>
      </w:r>
    </w:p>
    <w:p w14:paraId="1A3CF991" w14:textId="77777777" w:rsidR="00220094" w:rsidRDefault="00220094" w:rsidP="005F502E">
      <w:pPr>
        <w:pStyle w:val="a3"/>
        <w:ind w:left="0" w:firstLine="710"/>
      </w:pPr>
      <w:r>
        <w:rPr>
          <w:color w:val="171717"/>
        </w:rPr>
        <w:t>Развитие</w:t>
      </w:r>
      <w:r>
        <w:rPr>
          <w:color w:val="171717"/>
          <w:spacing w:val="1"/>
        </w:rPr>
        <w:t xml:space="preserve"> </w:t>
      </w:r>
      <w:r>
        <w:rPr>
          <w:color w:val="171717"/>
        </w:rPr>
        <w:t>коммуникативных</w:t>
      </w:r>
      <w:r>
        <w:rPr>
          <w:color w:val="171717"/>
          <w:spacing w:val="1"/>
        </w:rPr>
        <w:t xml:space="preserve"> </w:t>
      </w:r>
      <w:r>
        <w:rPr>
          <w:color w:val="171717"/>
        </w:rPr>
        <w:t>умений</w:t>
      </w:r>
      <w:r>
        <w:rPr>
          <w:color w:val="171717"/>
          <w:spacing w:val="1"/>
        </w:rPr>
        <w:t xml:space="preserve"> </w:t>
      </w:r>
      <w:r>
        <w:rPr>
          <w:b/>
          <w:i/>
          <w:color w:val="171717"/>
        </w:rPr>
        <w:t>аудирования</w:t>
      </w:r>
      <w:r>
        <w:rPr>
          <w:b/>
          <w:i/>
          <w:color w:val="171717"/>
          <w:spacing w:val="1"/>
        </w:rPr>
        <w:t xml:space="preserve"> </w:t>
      </w:r>
      <w:r>
        <w:rPr>
          <w:color w:val="171717"/>
        </w:rPr>
        <w:t>на</w:t>
      </w:r>
      <w:r>
        <w:rPr>
          <w:color w:val="171717"/>
          <w:spacing w:val="1"/>
        </w:rPr>
        <w:t xml:space="preserve"> </w:t>
      </w:r>
      <w:r>
        <w:rPr>
          <w:color w:val="171717"/>
        </w:rPr>
        <w:t>базе</w:t>
      </w:r>
      <w:r>
        <w:rPr>
          <w:color w:val="171717"/>
          <w:spacing w:val="1"/>
        </w:rPr>
        <w:t xml:space="preserve"> </w:t>
      </w:r>
      <w:r>
        <w:rPr>
          <w:color w:val="171717"/>
        </w:rPr>
        <w:t>умений,</w:t>
      </w:r>
      <w:r>
        <w:rPr>
          <w:color w:val="171717"/>
          <w:spacing w:val="1"/>
        </w:rPr>
        <w:t xml:space="preserve"> </w:t>
      </w:r>
      <w:r>
        <w:rPr>
          <w:color w:val="171717"/>
        </w:rPr>
        <w:t>сформированных в начальной</w:t>
      </w:r>
      <w:r>
        <w:rPr>
          <w:color w:val="171717"/>
          <w:spacing w:val="1"/>
        </w:rPr>
        <w:t xml:space="preserve"> </w:t>
      </w:r>
      <w:r>
        <w:rPr>
          <w:color w:val="171717"/>
        </w:rPr>
        <w:t>школе:</w:t>
      </w:r>
    </w:p>
    <w:p w14:paraId="303EEB52" w14:textId="77777777" w:rsidR="00220094" w:rsidRDefault="00220094" w:rsidP="00D05F98">
      <w:pPr>
        <w:pStyle w:val="a7"/>
        <w:numPr>
          <w:ilvl w:val="0"/>
          <w:numId w:val="52"/>
        </w:numPr>
        <w:tabs>
          <w:tab w:val="left" w:pos="1108"/>
        </w:tabs>
        <w:ind w:left="0" w:firstLine="710"/>
        <w:rPr>
          <w:color w:val="171717"/>
          <w:sz w:val="24"/>
          <w:szCs w:val="24"/>
        </w:rPr>
      </w:pPr>
      <w:r>
        <w:rPr>
          <w:color w:val="171717"/>
          <w:sz w:val="24"/>
          <w:szCs w:val="24"/>
        </w:rPr>
        <w:t>при</w:t>
      </w:r>
      <w:r>
        <w:rPr>
          <w:color w:val="171717"/>
          <w:spacing w:val="1"/>
          <w:sz w:val="24"/>
          <w:szCs w:val="24"/>
        </w:rPr>
        <w:t xml:space="preserve"> </w:t>
      </w:r>
      <w:r>
        <w:rPr>
          <w:color w:val="171717"/>
          <w:sz w:val="24"/>
          <w:szCs w:val="24"/>
        </w:rPr>
        <w:t>непосредственном</w:t>
      </w:r>
      <w:r>
        <w:rPr>
          <w:color w:val="171717"/>
          <w:spacing w:val="1"/>
          <w:sz w:val="24"/>
          <w:szCs w:val="24"/>
        </w:rPr>
        <w:t xml:space="preserve"> </w:t>
      </w:r>
      <w:r>
        <w:rPr>
          <w:color w:val="171717"/>
          <w:sz w:val="24"/>
          <w:szCs w:val="24"/>
        </w:rPr>
        <w:t>общении:</w:t>
      </w:r>
      <w:r>
        <w:rPr>
          <w:color w:val="171717"/>
          <w:spacing w:val="1"/>
          <w:sz w:val="24"/>
          <w:szCs w:val="24"/>
        </w:rPr>
        <w:t xml:space="preserve"> </w:t>
      </w:r>
      <w:r>
        <w:rPr>
          <w:color w:val="171717"/>
          <w:sz w:val="24"/>
          <w:szCs w:val="24"/>
        </w:rPr>
        <w:t>понимание</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слух</w:t>
      </w:r>
      <w:r>
        <w:rPr>
          <w:color w:val="171717"/>
          <w:spacing w:val="1"/>
          <w:sz w:val="24"/>
          <w:szCs w:val="24"/>
        </w:rPr>
        <w:t xml:space="preserve"> </w:t>
      </w:r>
      <w:r>
        <w:rPr>
          <w:color w:val="171717"/>
          <w:sz w:val="24"/>
          <w:szCs w:val="24"/>
        </w:rPr>
        <w:t>речи</w:t>
      </w:r>
      <w:r>
        <w:rPr>
          <w:color w:val="171717"/>
          <w:spacing w:val="1"/>
          <w:sz w:val="24"/>
          <w:szCs w:val="24"/>
        </w:rPr>
        <w:t xml:space="preserve"> </w:t>
      </w:r>
      <w:r>
        <w:rPr>
          <w:color w:val="171717"/>
          <w:sz w:val="24"/>
          <w:szCs w:val="24"/>
        </w:rPr>
        <w:t>учителя</w:t>
      </w:r>
      <w:r>
        <w:rPr>
          <w:color w:val="171717"/>
          <w:spacing w:val="1"/>
          <w:sz w:val="24"/>
          <w:szCs w:val="24"/>
        </w:rPr>
        <w:t xml:space="preserve"> </w:t>
      </w:r>
      <w:r>
        <w:rPr>
          <w:color w:val="171717"/>
          <w:sz w:val="24"/>
          <w:szCs w:val="24"/>
        </w:rPr>
        <w:t>и</w:t>
      </w:r>
      <w:r>
        <w:rPr>
          <w:color w:val="171717"/>
          <w:spacing w:val="-67"/>
          <w:sz w:val="24"/>
          <w:szCs w:val="24"/>
        </w:rPr>
        <w:t xml:space="preserve"> </w:t>
      </w:r>
      <w:r>
        <w:rPr>
          <w:color w:val="171717"/>
          <w:sz w:val="24"/>
          <w:szCs w:val="24"/>
        </w:rPr>
        <w:t>одноклассников</w:t>
      </w:r>
      <w:r>
        <w:rPr>
          <w:color w:val="171717"/>
          <w:spacing w:val="-2"/>
          <w:sz w:val="24"/>
          <w:szCs w:val="24"/>
        </w:rPr>
        <w:t xml:space="preserve"> </w:t>
      </w:r>
      <w:r>
        <w:rPr>
          <w:color w:val="171717"/>
          <w:sz w:val="24"/>
          <w:szCs w:val="24"/>
        </w:rPr>
        <w:t>и</w:t>
      </w:r>
      <w:r>
        <w:rPr>
          <w:color w:val="171717"/>
          <w:spacing w:val="-1"/>
          <w:sz w:val="24"/>
          <w:szCs w:val="24"/>
        </w:rPr>
        <w:t xml:space="preserve"> </w:t>
      </w:r>
      <w:r>
        <w:rPr>
          <w:color w:val="171717"/>
          <w:sz w:val="24"/>
          <w:szCs w:val="24"/>
        </w:rPr>
        <w:t>вербальная/невербальная реакция на услышанное;</w:t>
      </w:r>
    </w:p>
    <w:p w14:paraId="78D672BD" w14:textId="77777777" w:rsidR="00220094" w:rsidRDefault="00220094" w:rsidP="00D05F98">
      <w:pPr>
        <w:pStyle w:val="a7"/>
        <w:numPr>
          <w:ilvl w:val="0"/>
          <w:numId w:val="52"/>
        </w:numPr>
        <w:tabs>
          <w:tab w:val="left" w:pos="1108"/>
        </w:tabs>
        <w:spacing w:before="1"/>
        <w:ind w:left="0" w:firstLine="710"/>
        <w:rPr>
          <w:color w:val="171717"/>
          <w:sz w:val="24"/>
          <w:szCs w:val="24"/>
        </w:rPr>
      </w:pPr>
      <w:r>
        <w:rPr>
          <w:color w:val="171717"/>
          <w:sz w:val="24"/>
          <w:szCs w:val="24"/>
        </w:rPr>
        <w:t>при опосредованном общении: дальнейшее развитие умений восприятия</w:t>
      </w:r>
      <w:r>
        <w:rPr>
          <w:color w:val="171717"/>
          <w:spacing w:val="-67"/>
          <w:sz w:val="24"/>
          <w:szCs w:val="24"/>
        </w:rPr>
        <w:t xml:space="preserve"> </w:t>
      </w:r>
      <w:r>
        <w:rPr>
          <w:color w:val="171717"/>
          <w:sz w:val="24"/>
          <w:szCs w:val="24"/>
        </w:rPr>
        <w:t>и</w:t>
      </w:r>
      <w:r>
        <w:rPr>
          <w:color w:val="171717"/>
          <w:spacing w:val="1"/>
          <w:sz w:val="24"/>
          <w:szCs w:val="24"/>
        </w:rPr>
        <w:t xml:space="preserve"> </w:t>
      </w:r>
      <w:r>
        <w:rPr>
          <w:color w:val="171717"/>
          <w:sz w:val="24"/>
          <w:szCs w:val="24"/>
        </w:rPr>
        <w:t>понимания</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слух</w:t>
      </w:r>
      <w:r>
        <w:rPr>
          <w:color w:val="171717"/>
          <w:spacing w:val="1"/>
          <w:sz w:val="24"/>
          <w:szCs w:val="24"/>
        </w:rPr>
        <w:t xml:space="preserve"> </w:t>
      </w:r>
      <w:r>
        <w:rPr>
          <w:color w:val="171717"/>
          <w:sz w:val="24"/>
          <w:szCs w:val="24"/>
        </w:rPr>
        <w:t>несложных</w:t>
      </w:r>
      <w:r>
        <w:rPr>
          <w:color w:val="171717"/>
          <w:spacing w:val="1"/>
          <w:sz w:val="24"/>
          <w:szCs w:val="24"/>
        </w:rPr>
        <w:t xml:space="preserve"> </w:t>
      </w:r>
      <w:r>
        <w:rPr>
          <w:color w:val="171717"/>
          <w:sz w:val="24"/>
          <w:szCs w:val="24"/>
        </w:rPr>
        <w:t>адаптированных</w:t>
      </w:r>
      <w:r>
        <w:rPr>
          <w:color w:val="171717"/>
          <w:spacing w:val="1"/>
          <w:sz w:val="24"/>
          <w:szCs w:val="24"/>
        </w:rPr>
        <w:t xml:space="preserve"> </w:t>
      </w:r>
      <w:r>
        <w:rPr>
          <w:color w:val="171717"/>
          <w:sz w:val="24"/>
          <w:szCs w:val="24"/>
        </w:rPr>
        <w:t>аутентичных</w:t>
      </w:r>
      <w:r>
        <w:rPr>
          <w:color w:val="171717"/>
          <w:spacing w:val="1"/>
          <w:sz w:val="24"/>
          <w:szCs w:val="24"/>
        </w:rPr>
        <w:t xml:space="preserve"> </w:t>
      </w:r>
      <w:r>
        <w:rPr>
          <w:color w:val="171717"/>
          <w:sz w:val="24"/>
          <w:szCs w:val="24"/>
        </w:rPr>
        <w:t>текстов,</w:t>
      </w:r>
      <w:r>
        <w:rPr>
          <w:color w:val="171717"/>
          <w:spacing w:val="-67"/>
          <w:sz w:val="24"/>
          <w:szCs w:val="24"/>
        </w:rPr>
        <w:t xml:space="preserve"> </w:t>
      </w:r>
      <w:r>
        <w:rPr>
          <w:color w:val="171717"/>
          <w:sz w:val="24"/>
          <w:szCs w:val="24"/>
        </w:rPr>
        <w:t>содержащих отдельные незнакомые слова, с разной глубиной проникновения в</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содержание</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зависимости</w:t>
      </w:r>
      <w:r>
        <w:rPr>
          <w:color w:val="171717"/>
          <w:spacing w:val="1"/>
          <w:sz w:val="24"/>
          <w:szCs w:val="24"/>
        </w:rPr>
        <w:t xml:space="preserve"> </w:t>
      </w:r>
      <w:r>
        <w:rPr>
          <w:color w:val="171717"/>
          <w:sz w:val="24"/>
          <w:szCs w:val="24"/>
        </w:rPr>
        <w:t>от</w:t>
      </w:r>
      <w:r>
        <w:rPr>
          <w:color w:val="171717"/>
          <w:spacing w:val="1"/>
          <w:sz w:val="24"/>
          <w:szCs w:val="24"/>
        </w:rPr>
        <w:t xml:space="preserve"> </w:t>
      </w:r>
      <w:r>
        <w:rPr>
          <w:color w:val="171717"/>
          <w:sz w:val="24"/>
          <w:szCs w:val="24"/>
        </w:rPr>
        <w:t>поставленной</w:t>
      </w:r>
      <w:r>
        <w:rPr>
          <w:color w:val="171717"/>
          <w:spacing w:val="1"/>
          <w:sz w:val="24"/>
          <w:szCs w:val="24"/>
        </w:rPr>
        <w:t xml:space="preserve"> </w:t>
      </w:r>
      <w:r>
        <w:rPr>
          <w:color w:val="171717"/>
          <w:sz w:val="24"/>
          <w:szCs w:val="24"/>
        </w:rPr>
        <w:t>коммуникативной</w:t>
      </w:r>
      <w:r>
        <w:rPr>
          <w:color w:val="171717"/>
          <w:spacing w:val="1"/>
          <w:sz w:val="24"/>
          <w:szCs w:val="24"/>
        </w:rPr>
        <w:t xml:space="preserve"> </w:t>
      </w:r>
      <w:r>
        <w:rPr>
          <w:color w:val="171717"/>
          <w:sz w:val="24"/>
          <w:szCs w:val="24"/>
        </w:rPr>
        <w:t>задачи: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пониманием основного содержания, с пониманием запрашиваемой информации</w:t>
      </w:r>
      <w:r>
        <w:rPr>
          <w:color w:val="171717"/>
          <w:spacing w:val="-67"/>
          <w:sz w:val="24"/>
          <w:szCs w:val="24"/>
        </w:rPr>
        <w:t xml:space="preserve"> </w:t>
      </w:r>
      <w:r>
        <w:rPr>
          <w:color w:val="171717"/>
          <w:sz w:val="24"/>
          <w:szCs w:val="24"/>
        </w:rPr>
        <w:t>с</w:t>
      </w:r>
      <w:r>
        <w:rPr>
          <w:color w:val="171717"/>
          <w:spacing w:val="1"/>
          <w:sz w:val="24"/>
          <w:szCs w:val="24"/>
        </w:rPr>
        <w:t xml:space="preserve"> </w:t>
      </w:r>
      <w:r>
        <w:rPr>
          <w:color w:val="171717"/>
          <w:sz w:val="24"/>
          <w:szCs w:val="24"/>
        </w:rPr>
        <w:t>опорой</w:t>
      </w:r>
      <w:r>
        <w:rPr>
          <w:color w:val="171717"/>
          <w:spacing w:val="1"/>
          <w:sz w:val="24"/>
          <w:szCs w:val="24"/>
        </w:rPr>
        <w:t xml:space="preserve"> </w:t>
      </w:r>
      <w:r>
        <w:rPr>
          <w:color w:val="171717"/>
          <w:sz w:val="24"/>
          <w:szCs w:val="24"/>
        </w:rPr>
        <w:t>и без</w:t>
      </w:r>
      <w:r>
        <w:rPr>
          <w:color w:val="171717"/>
          <w:spacing w:val="2"/>
          <w:sz w:val="24"/>
          <w:szCs w:val="24"/>
        </w:rPr>
        <w:t xml:space="preserve"> </w:t>
      </w:r>
      <w:r>
        <w:rPr>
          <w:color w:val="171717"/>
          <w:sz w:val="24"/>
          <w:szCs w:val="24"/>
        </w:rPr>
        <w:t>опоры на</w:t>
      </w:r>
      <w:r>
        <w:rPr>
          <w:color w:val="171717"/>
          <w:spacing w:val="2"/>
          <w:sz w:val="24"/>
          <w:szCs w:val="24"/>
        </w:rPr>
        <w:t xml:space="preserve"> </w:t>
      </w:r>
      <w:r>
        <w:rPr>
          <w:color w:val="171717"/>
          <w:sz w:val="24"/>
          <w:szCs w:val="24"/>
        </w:rPr>
        <w:t>иллюстрации.</w:t>
      </w:r>
    </w:p>
    <w:p w14:paraId="55FCC794" w14:textId="77777777" w:rsidR="00220094" w:rsidRDefault="00220094" w:rsidP="005F502E">
      <w:pPr>
        <w:pStyle w:val="a3"/>
        <w:ind w:left="0" w:firstLine="710"/>
      </w:pPr>
      <w:r>
        <w:rPr>
          <w:color w:val="171717"/>
        </w:rPr>
        <w:lastRenderedPageBreak/>
        <w:t>Аудирование с пониманием основного содержания текста предполагает</w:t>
      </w:r>
      <w:r>
        <w:rPr>
          <w:color w:val="171717"/>
          <w:spacing w:val="1"/>
        </w:rPr>
        <w:t xml:space="preserve"> </w:t>
      </w:r>
      <w:r>
        <w:rPr>
          <w:color w:val="171717"/>
        </w:rPr>
        <w:t>умение</w:t>
      </w:r>
      <w:r>
        <w:rPr>
          <w:color w:val="171717"/>
          <w:spacing w:val="1"/>
        </w:rPr>
        <w:t xml:space="preserve"> </w:t>
      </w:r>
      <w:r>
        <w:rPr>
          <w:color w:val="171717"/>
        </w:rPr>
        <w:t>определять</w:t>
      </w:r>
      <w:r>
        <w:rPr>
          <w:color w:val="171717"/>
          <w:spacing w:val="1"/>
        </w:rPr>
        <w:t xml:space="preserve"> </w:t>
      </w:r>
      <w:r>
        <w:rPr>
          <w:color w:val="171717"/>
        </w:rPr>
        <w:t>основную</w:t>
      </w:r>
      <w:r>
        <w:rPr>
          <w:color w:val="171717"/>
          <w:spacing w:val="1"/>
        </w:rPr>
        <w:t xml:space="preserve"> </w:t>
      </w:r>
      <w:r>
        <w:rPr>
          <w:color w:val="171717"/>
        </w:rPr>
        <w:t>тему</w:t>
      </w:r>
      <w:r>
        <w:rPr>
          <w:color w:val="171717"/>
          <w:spacing w:val="1"/>
        </w:rPr>
        <w:t xml:space="preserve"> </w:t>
      </w:r>
      <w:r>
        <w:rPr>
          <w:color w:val="171717"/>
        </w:rPr>
        <w:t>и</w:t>
      </w:r>
      <w:r>
        <w:rPr>
          <w:color w:val="171717"/>
          <w:spacing w:val="1"/>
        </w:rPr>
        <w:t xml:space="preserve"> </w:t>
      </w:r>
      <w:r>
        <w:rPr>
          <w:color w:val="171717"/>
        </w:rPr>
        <w:t>главные</w:t>
      </w:r>
      <w:r>
        <w:rPr>
          <w:color w:val="171717"/>
          <w:spacing w:val="1"/>
        </w:rPr>
        <w:t xml:space="preserve"> </w:t>
      </w:r>
      <w:r>
        <w:rPr>
          <w:color w:val="171717"/>
        </w:rPr>
        <w:t>факты/события</w:t>
      </w:r>
      <w:r>
        <w:rPr>
          <w:color w:val="171717"/>
          <w:spacing w:val="71"/>
        </w:rPr>
        <w:t xml:space="preserve"> </w:t>
      </w:r>
      <w:r>
        <w:rPr>
          <w:color w:val="171717"/>
        </w:rPr>
        <w:t>в</w:t>
      </w:r>
      <w:r>
        <w:rPr>
          <w:color w:val="171717"/>
          <w:spacing w:val="1"/>
        </w:rPr>
        <w:t xml:space="preserve"> </w:t>
      </w:r>
      <w:r>
        <w:rPr>
          <w:color w:val="171717"/>
        </w:rPr>
        <w:t>воспринимаемом</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тексте;</w:t>
      </w:r>
      <w:r>
        <w:rPr>
          <w:color w:val="171717"/>
          <w:spacing w:val="1"/>
        </w:rPr>
        <w:t xml:space="preserve"> </w:t>
      </w:r>
      <w:r>
        <w:rPr>
          <w:color w:val="171717"/>
        </w:rPr>
        <w:t>игнорировать</w:t>
      </w:r>
      <w:r>
        <w:rPr>
          <w:color w:val="171717"/>
          <w:spacing w:val="1"/>
        </w:rPr>
        <w:t xml:space="preserve"> </w:t>
      </w:r>
      <w:r>
        <w:rPr>
          <w:color w:val="171717"/>
        </w:rPr>
        <w:t>незнакомые</w:t>
      </w:r>
      <w:r>
        <w:rPr>
          <w:color w:val="171717"/>
          <w:spacing w:val="1"/>
        </w:rPr>
        <w:t xml:space="preserve"> </w:t>
      </w:r>
      <w:r>
        <w:rPr>
          <w:color w:val="171717"/>
        </w:rPr>
        <w:t>слова,</w:t>
      </w:r>
      <w:r>
        <w:rPr>
          <w:color w:val="171717"/>
          <w:spacing w:val="-67"/>
        </w:rPr>
        <w:t xml:space="preserve"> </w:t>
      </w:r>
      <w:r>
        <w:rPr>
          <w:color w:val="171717"/>
        </w:rPr>
        <w:t>несущественные</w:t>
      </w:r>
      <w:r>
        <w:rPr>
          <w:color w:val="171717"/>
          <w:spacing w:val="1"/>
        </w:rPr>
        <w:t xml:space="preserve"> </w:t>
      </w:r>
      <w:r>
        <w:rPr>
          <w:color w:val="171717"/>
        </w:rPr>
        <w:t>для</w:t>
      </w:r>
      <w:r>
        <w:rPr>
          <w:color w:val="171717"/>
          <w:spacing w:val="2"/>
        </w:rPr>
        <w:t xml:space="preserve"> </w:t>
      </w:r>
      <w:r>
        <w:rPr>
          <w:color w:val="171717"/>
        </w:rPr>
        <w:t>понимания</w:t>
      </w:r>
      <w:r>
        <w:rPr>
          <w:color w:val="171717"/>
          <w:spacing w:val="1"/>
        </w:rPr>
        <w:t xml:space="preserve"> </w:t>
      </w:r>
      <w:r>
        <w:rPr>
          <w:color w:val="171717"/>
        </w:rPr>
        <w:t>основного содержания.</w:t>
      </w:r>
    </w:p>
    <w:p w14:paraId="5D81499D" w14:textId="77777777" w:rsidR="00220094" w:rsidRDefault="00220094" w:rsidP="005F502E">
      <w:pPr>
        <w:pStyle w:val="a3"/>
        <w:ind w:left="0" w:firstLine="710"/>
      </w:pPr>
      <w:r>
        <w:rPr>
          <w:color w:val="171717"/>
        </w:rPr>
        <w:t>Аудирование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запрашиваемой</w:t>
      </w:r>
      <w:r>
        <w:rPr>
          <w:color w:val="171717"/>
          <w:spacing w:val="1"/>
        </w:rPr>
        <w:t xml:space="preserve"> </w:t>
      </w:r>
      <w:r>
        <w:rPr>
          <w:color w:val="171717"/>
        </w:rPr>
        <w:t>информации</w:t>
      </w:r>
      <w:r>
        <w:rPr>
          <w:color w:val="171717"/>
          <w:spacing w:val="1"/>
        </w:rPr>
        <w:t xml:space="preserve"> </w:t>
      </w:r>
      <w:r>
        <w:rPr>
          <w:color w:val="171717"/>
        </w:rPr>
        <w:t>предполагает</w:t>
      </w:r>
      <w:r>
        <w:rPr>
          <w:color w:val="171717"/>
          <w:spacing w:val="-67"/>
        </w:rPr>
        <w:t xml:space="preserve"> </w:t>
      </w:r>
      <w:r>
        <w:rPr>
          <w:color w:val="171717"/>
        </w:rPr>
        <w:t>умение</w:t>
      </w:r>
      <w:r>
        <w:rPr>
          <w:color w:val="171717"/>
          <w:spacing w:val="1"/>
        </w:rPr>
        <w:t xml:space="preserve"> </w:t>
      </w:r>
      <w:r>
        <w:rPr>
          <w:color w:val="171717"/>
        </w:rPr>
        <w:t>выделять</w:t>
      </w:r>
      <w:r>
        <w:rPr>
          <w:color w:val="171717"/>
          <w:spacing w:val="1"/>
        </w:rPr>
        <w:t xml:space="preserve"> </w:t>
      </w:r>
      <w:r>
        <w:rPr>
          <w:color w:val="171717"/>
        </w:rPr>
        <w:t>запрашиваемую</w:t>
      </w:r>
      <w:r>
        <w:rPr>
          <w:color w:val="171717"/>
          <w:spacing w:val="1"/>
        </w:rPr>
        <w:t xml:space="preserve"> </w:t>
      </w:r>
      <w:r>
        <w:rPr>
          <w:color w:val="171717"/>
        </w:rPr>
        <w:t>информацию,</w:t>
      </w:r>
      <w:r>
        <w:rPr>
          <w:color w:val="171717"/>
          <w:spacing w:val="1"/>
        </w:rPr>
        <w:t xml:space="preserve"> </w:t>
      </w:r>
      <w:r>
        <w:rPr>
          <w:color w:val="171717"/>
        </w:rPr>
        <w:t>представленную</w:t>
      </w:r>
      <w:r>
        <w:rPr>
          <w:color w:val="171717"/>
          <w:spacing w:val="1"/>
        </w:rPr>
        <w:t xml:space="preserve"> </w:t>
      </w:r>
      <w:r>
        <w:rPr>
          <w:color w:val="171717"/>
        </w:rPr>
        <w:t>в</w:t>
      </w:r>
      <w:r>
        <w:rPr>
          <w:color w:val="171717"/>
          <w:spacing w:val="1"/>
        </w:rPr>
        <w:t xml:space="preserve"> </w:t>
      </w:r>
      <w:r>
        <w:rPr>
          <w:color w:val="171717"/>
        </w:rPr>
        <w:t>эксплицитной</w:t>
      </w:r>
      <w:r>
        <w:rPr>
          <w:color w:val="171717"/>
          <w:spacing w:val="-1"/>
        </w:rPr>
        <w:t xml:space="preserve"> </w:t>
      </w:r>
      <w:r>
        <w:rPr>
          <w:color w:val="171717"/>
        </w:rPr>
        <w:t>(явной)</w:t>
      </w:r>
      <w:r>
        <w:rPr>
          <w:color w:val="171717"/>
          <w:spacing w:val="-1"/>
        </w:rPr>
        <w:t xml:space="preserve"> </w:t>
      </w:r>
      <w:r>
        <w:rPr>
          <w:color w:val="171717"/>
        </w:rPr>
        <w:t>форме,</w:t>
      </w:r>
      <w:r>
        <w:rPr>
          <w:color w:val="171717"/>
          <w:spacing w:val="2"/>
        </w:rPr>
        <w:t xml:space="preserve"> </w:t>
      </w:r>
      <w:r>
        <w:rPr>
          <w:color w:val="171717"/>
        </w:rPr>
        <w:t>в</w:t>
      </w:r>
      <w:r>
        <w:rPr>
          <w:color w:val="171717"/>
          <w:spacing w:val="-2"/>
        </w:rPr>
        <w:t xml:space="preserve"> </w:t>
      </w:r>
      <w:r>
        <w:rPr>
          <w:color w:val="171717"/>
        </w:rPr>
        <w:t>воспринимаемом</w:t>
      </w:r>
      <w:r>
        <w:rPr>
          <w:color w:val="171717"/>
          <w:spacing w:val="1"/>
        </w:rPr>
        <w:t xml:space="preserve"> </w:t>
      </w:r>
      <w:r>
        <w:rPr>
          <w:color w:val="171717"/>
        </w:rPr>
        <w:t>на слух тексте.</w:t>
      </w:r>
    </w:p>
    <w:p w14:paraId="43F1E580" w14:textId="77777777" w:rsidR="00220094" w:rsidRDefault="00220094" w:rsidP="005F502E">
      <w:pPr>
        <w:pStyle w:val="a3"/>
        <w:ind w:left="0" w:firstLine="710"/>
      </w:pPr>
      <w:r>
        <w:rPr>
          <w:color w:val="171717"/>
        </w:rPr>
        <w:t>Тексты для аудирования: диалог (беседа), высказывания собеседников в</w:t>
      </w:r>
      <w:r>
        <w:rPr>
          <w:color w:val="171717"/>
          <w:spacing w:val="1"/>
        </w:rPr>
        <w:t xml:space="preserve"> </w:t>
      </w:r>
      <w:r>
        <w:rPr>
          <w:color w:val="171717"/>
        </w:rPr>
        <w:t>ситуациях</w:t>
      </w:r>
      <w:r>
        <w:rPr>
          <w:color w:val="171717"/>
          <w:spacing w:val="1"/>
        </w:rPr>
        <w:t xml:space="preserve"> </w:t>
      </w:r>
      <w:r>
        <w:rPr>
          <w:color w:val="171717"/>
        </w:rPr>
        <w:t>повседневного</w:t>
      </w:r>
      <w:r>
        <w:rPr>
          <w:color w:val="171717"/>
          <w:spacing w:val="1"/>
        </w:rPr>
        <w:t xml:space="preserve"> </w:t>
      </w:r>
      <w:r>
        <w:rPr>
          <w:color w:val="171717"/>
        </w:rPr>
        <w:t>общения,</w:t>
      </w:r>
      <w:r>
        <w:rPr>
          <w:color w:val="171717"/>
          <w:spacing w:val="1"/>
        </w:rPr>
        <w:t xml:space="preserve"> </w:t>
      </w:r>
      <w:r>
        <w:rPr>
          <w:color w:val="171717"/>
        </w:rPr>
        <w:t>рассказ,</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p>
    <w:p w14:paraId="31FE34B2" w14:textId="77777777" w:rsidR="00220094" w:rsidRDefault="00220094" w:rsidP="005F502E">
      <w:pPr>
        <w:pStyle w:val="a3"/>
        <w:spacing w:line="321" w:lineRule="exact"/>
        <w:ind w:left="0" w:firstLine="710"/>
      </w:pPr>
      <w:r>
        <w:rPr>
          <w:color w:val="171717"/>
        </w:rPr>
        <w:t>Время</w:t>
      </w:r>
      <w:r>
        <w:rPr>
          <w:color w:val="171717"/>
          <w:spacing w:val="-3"/>
        </w:rPr>
        <w:t xml:space="preserve"> </w:t>
      </w:r>
      <w:r>
        <w:rPr>
          <w:color w:val="171717"/>
        </w:rPr>
        <w:t>звучания</w:t>
      </w:r>
      <w:r>
        <w:rPr>
          <w:color w:val="171717"/>
          <w:spacing w:val="-3"/>
        </w:rPr>
        <w:t xml:space="preserve"> </w:t>
      </w:r>
      <w:r>
        <w:rPr>
          <w:color w:val="171717"/>
        </w:rPr>
        <w:t>текста/текстов для</w:t>
      </w:r>
      <w:r>
        <w:rPr>
          <w:color w:val="171717"/>
          <w:spacing w:val="-2"/>
        </w:rPr>
        <w:t xml:space="preserve"> </w:t>
      </w:r>
      <w:r>
        <w:rPr>
          <w:color w:val="171717"/>
        </w:rPr>
        <w:t>аудирования -</w:t>
      </w:r>
      <w:r>
        <w:rPr>
          <w:color w:val="171717"/>
          <w:spacing w:val="-4"/>
        </w:rPr>
        <w:t xml:space="preserve"> </w:t>
      </w:r>
      <w:r>
        <w:rPr>
          <w:color w:val="171717"/>
        </w:rPr>
        <w:t>до</w:t>
      </w:r>
      <w:r>
        <w:rPr>
          <w:color w:val="171717"/>
          <w:spacing w:val="-5"/>
        </w:rPr>
        <w:t xml:space="preserve"> </w:t>
      </w:r>
      <w:r>
        <w:rPr>
          <w:color w:val="171717"/>
        </w:rPr>
        <w:t>1</w:t>
      </w:r>
      <w:r>
        <w:rPr>
          <w:color w:val="171717"/>
          <w:spacing w:val="-4"/>
        </w:rPr>
        <w:t xml:space="preserve"> </w:t>
      </w:r>
      <w:r>
        <w:rPr>
          <w:color w:val="171717"/>
        </w:rPr>
        <w:t>минуты.</w:t>
      </w:r>
    </w:p>
    <w:p w14:paraId="0038584D" w14:textId="77777777" w:rsidR="00220094" w:rsidRDefault="00220094" w:rsidP="005F502E">
      <w:pPr>
        <w:pStyle w:val="21"/>
        <w:ind w:left="0" w:firstLine="710"/>
      </w:pPr>
      <w:r>
        <w:rPr>
          <w:color w:val="171717"/>
        </w:rPr>
        <w:t>Смысловое</w:t>
      </w:r>
      <w:r>
        <w:rPr>
          <w:color w:val="171717"/>
          <w:spacing w:val="-5"/>
        </w:rPr>
        <w:t xml:space="preserve"> </w:t>
      </w:r>
      <w:r>
        <w:rPr>
          <w:color w:val="171717"/>
        </w:rPr>
        <w:t>чтение</w:t>
      </w:r>
    </w:p>
    <w:p w14:paraId="0CA027F7" w14:textId="77777777" w:rsidR="00220094" w:rsidRDefault="00220094" w:rsidP="005F502E">
      <w:pPr>
        <w:pStyle w:val="a3"/>
        <w:ind w:left="0" w:firstLine="710"/>
      </w:pPr>
      <w:r>
        <w:rPr>
          <w:color w:val="171717"/>
        </w:rPr>
        <w:t>Развитие сформированных в начальной школе умений читать про себя и</w:t>
      </w:r>
      <w:r>
        <w:rPr>
          <w:color w:val="171717"/>
          <w:spacing w:val="1"/>
        </w:rPr>
        <w:t xml:space="preserve"> </w:t>
      </w:r>
      <w:r>
        <w:rPr>
          <w:color w:val="171717"/>
        </w:rPr>
        <w:t>понимать учебные и несложные адаптированные аутентичные тексты разных</w:t>
      </w:r>
      <w:r>
        <w:rPr>
          <w:color w:val="171717"/>
          <w:spacing w:val="1"/>
        </w:rPr>
        <w:t xml:space="preserve"> </w:t>
      </w:r>
      <w:r>
        <w:rPr>
          <w:color w:val="171717"/>
        </w:rPr>
        <w:t>жанров</w:t>
      </w:r>
      <w:r>
        <w:rPr>
          <w:color w:val="171717"/>
          <w:spacing w:val="1"/>
        </w:rPr>
        <w:t xml:space="preserve"> </w:t>
      </w:r>
      <w:r>
        <w:rPr>
          <w:color w:val="171717"/>
        </w:rPr>
        <w:t>и</w:t>
      </w:r>
      <w:r>
        <w:rPr>
          <w:color w:val="171717"/>
          <w:spacing w:val="1"/>
        </w:rPr>
        <w:t xml:space="preserve"> </w:t>
      </w:r>
      <w:r>
        <w:rPr>
          <w:color w:val="171717"/>
        </w:rPr>
        <w:t>стилей,</w:t>
      </w:r>
      <w:r>
        <w:rPr>
          <w:color w:val="171717"/>
          <w:spacing w:val="1"/>
        </w:rPr>
        <w:t xml:space="preserve"> </w:t>
      </w:r>
      <w:r>
        <w:rPr>
          <w:color w:val="171717"/>
        </w:rPr>
        <w:t>содержащие</w:t>
      </w:r>
      <w:r>
        <w:rPr>
          <w:color w:val="171717"/>
          <w:spacing w:val="1"/>
        </w:rPr>
        <w:t xml:space="preserve"> </w:t>
      </w:r>
      <w:r>
        <w:rPr>
          <w:color w:val="171717"/>
        </w:rPr>
        <w:t>отдельные</w:t>
      </w:r>
      <w:r>
        <w:rPr>
          <w:color w:val="171717"/>
          <w:spacing w:val="1"/>
        </w:rPr>
        <w:t xml:space="preserve"> </w:t>
      </w:r>
      <w:r>
        <w:rPr>
          <w:color w:val="171717"/>
        </w:rPr>
        <w:t>незнакомые</w:t>
      </w:r>
      <w:r>
        <w:rPr>
          <w:color w:val="171717"/>
          <w:spacing w:val="1"/>
        </w:rPr>
        <w:t xml:space="preserve"> </w:t>
      </w:r>
      <w:r>
        <w:rPr>
          <w:color w:val="171717"/>
        </w:rPr>
        <w:t>слова,</w:t>
      </w:r>
      <w:r>
        <w:rPr>
          <w:color w:val="171717"/>
          <w:spacing w:val="1"/>
        </w:rPr>
        <w:t xml:space="preserve"> </w:t>
      </w:r>
      <w:r>
        <w:rPr>
          <w:color w:val="171717"/>
        </w:rPr>
        <w:t>с</w:t>
      </w:r>
      <w:r>
        <w:rPr>
          <w:color w:val="171717"/>
          <w:spacing w:val="1"/>
        </w:rPr>
        <w:t xml:space="preserve"> </w:t>
      </w:r>
      <w:r>
        <w:rPr>
          <w:color w:val="171717"/>
        </w:rPr>
        <w:t>различной</w:t>
      </w:r>
      <w:r>
        <w:rPr>
          <w:color w:val="171717"/>
          <w:spacing w:val="1"/>
        </w:rPr>
        <w:t xml:space="preserve"> </w:t>
      </w:r>
      <w:r>
        <w:rPr>
          <w:color w:val="171717"/>
        </w:rPr>
        <w:t>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коммуникативной задачи: с пониманием основного содержания, с пониманием</w:t>
      </w:r>
      <w:r>
        <w:rPr>
          <w:color w:val="171717"/>
          <w:spacing w:val="1"/>
        </w:rPr>
        <w:t xml:space="preserve"> </w:t>
      </w:r>
      <w:r>
        <w:rPr>
          <w:color w:val="171717"/>
        </w:rPr>
        <w:t>запрашиваемой информации.</w:t>
      </w:r>
    </w:p>
    <w:p w14:paraId="7729E5BA" w14:textId="77777777" w:rsidR="00220094" w:rsidRDefault="00220094" w:rsidP="005F502E">
      <w:pPr>
        <w:pStyle w:val="a3"/>
        <w:ind w:left="0" w:firstLine="709"/>
      </w:pPr>
      <w:r>
        <w:rPr>
          <w:color w:val="171717"/>
        </w:rPr>
        <w:t>Чтение с пониманием основного содержания текста предполагает умение</w:t>
      </w:r>
      <w:r>
        <w:rPr>
          <w:color w:val="171717"/>
          <w:spacing w:val="1"/>
        </w:rPr>
        <w:t xml:space="preserve"> </w:t>
      </w:r>
      <w:r>
        <w:rPr>
          <w:color w:val="171717"/>
        </w:rPr>
        <w:t>определять основную тему и главные факты/события в прочитанном тексте,</w:t>
      </w:r>
      <w:r>
        <w:rPr>
          <w:color w:val="171717"/>
          <w:spacing w:val="1"/>
        </w:rPr>
        <w:t xml:space="preserve"> </w:t>
      </w:r>
      <w:r>
        <w:rPr>
          <w:color w:val="171717"/>
        </w:rPr>
        <w:t>игнорировать</w:t>
      </w:r>
      <w:r>
        <w:rPr>
          <w:color w:val="171717"/>
          <w:spacing w:val="1"/>
        </w:rPr>
        <w:t xml:space="preserve"> </w:t>
      </w:r>
      <w:r>
        <w:rPr>
          <w:color w:val="171717"/>
        </w:rPr>
        <w:t>незнакомые</w:t>
      </w:r>
      <w:r>
        <w:rPr>
          <w:color w:val="171717"/>
          <w:spacing w:val="1"/>
        </w:rPr>
        <w:t xml:space="preserve"> </w:t>
      </w:r>
      <w:r>
        <w:rPr>
          <w:color w:val="171717"/>
        </w:rPr>
        <w:t>слова,</w:t>
      </w:r>
      <w:r>
        <w:rPr>
          <w:color w:val="171717"/>
          <w:spacing w:val="1"/>
        </w:rPr>
        <w:t xml:space="preserve"> </w:t>
      </w:r>
      <w:r>
        <w:rPr>
          <w:color w:val="171717"/>
        </w:rPr>
        <w:t>несущественные</w:t>
      </w:r>
      <w:r>
        <w:rPr>
          <w:color w:val="171717"/>
          <w:spacing w:val="1"/>
        </w:rPr>
        <w:t xml:space="preserve"> </w:t>
      </w:r>
      <w:r>
        <w:rPr>
          <w:color w:val="171717"/>
        </w:rPr>
        <w:t>для</w:t>
      </w:r>
      <w:r>
        <w:rPr>
          <w:color w:val="171717"/>
          <w:spacing w:val="1"/>
        </w:rPr>
        <w:t xml:space="preserve"> </w:t>
      </w:r>
      <w:r>
        <w:rPr>
          <w:color w:val="171717"/>
        </w:rPr>
        <w:t>понимания</w:t>
      </w:r>
      <w:r>
        <w:rPr>
          <w:color w:val="171717"/>
          <w:spacing w:val="1"/>
        </w:rPr>
        <w:t xml:space="preserve"> </w:t>
      </w:r>
      <w:r>
        <w:rPr>
          <w:color w:val="171717"/>
        </w:rPr>
        <w:t>основного</w:t>
      </w:r>
      <w:r>
        <w:rPr>
          <w:color w:val="171717"/>
          <w:spacing w:val="-67"/>
        </w:rPr>
        <w:t xml:space="preserve"> </w:t>
      </w:r>
      <w:r>
        <w:rPr>
          <w:color w:val="171717"/>
        </w:rPr>
        <w:t>содержания.</w:t>
      </w:r>
    </w:p>
    <w:p w14:paraId="1D5F053A" w14:textId="77777777" w:rsidR="00220094" w:rsidRDefault="00220094" w:rsidP="005F502E">
      <w:pPr>
        <w:pStyle w:val="a3"/>
        <w:ind w:left="0" w:firstLine="709"/>
      </w:pPr>
      <w:r>
        <w:rPr>
          <w:color w:val="171717"/>
        </w:rPr>
        <w:t>Чтение с пониманием запрашиваемой информации предполагает умение</w:t>
      </w:r>
      <w:r>
        <w:rPr>
          <w:color w:val="171717"/>
          <w:spacing w:val="1"/>
        </w:rPr>
        <w:t xml:space="preserve"> </w:t>
      </w:r>
      <w:r>
        <w:rPr>
          <w:color w:val="171717"/>
        </w:rPr>
        <w:t>находить</w:t>
      </w:r>
      <w:r>
        <w:rPr>
          <w:color w:val="171717"/>
          <w:spacing w:val="1"/>
        </w:rPr>
        <w:t xml:space="preserve"> </w:t>
      </w:r>
      <w:r>
        <w:rPr>
          <w:color w:val="171717"/>
        </w:rPr>
        <w:t>в</w:t>
      </w:r>
      <w:r>
        <w:rPr>
          <w:color w:val="171717"/>
          <w:spacing w:val="1"/>
        </w:rPr>
        <w:t xml:space="preserve"> </w:t>
      </w:r>
      <w:r>
        <w:rPr>
          <w:color w:val="171717"/>
        </w:rPr>
        <w:t>прочитанном</w:t>
      </w:r>
      <w:r>
        <w:rPr>
          <w:color w:val="171717"/>
          <w:spacing w:val="1"/>
        </w:rPr>
        <w:t xml:space="preserve"> </w:t>
      </w:r>
      <w:r>
        <w:rPr>
          <w:color w:val="171717"/>
        </w:rPr>
        <w:t>тексте</w:t>
      </w:r>
      <w:r>
        <w:rPr>
          <w:color w:val="171717"/>
          <w:spacing w:val="1"/>
        </w:rPr>
        <w:t xml:space="preserve"> </w:t>
      </w:r>
      <w:r>
        <w:rPr>
          <w:color w:val="171717"/>
        </w:rPr>
        <w:t>и</w:t>
      </w:r>
      <w:r>
        <w:rPr>
          <w:color w:val="171717"/>
          <w:spacing w:val="1"/>
        </w:rPr>
        <w:t xml:space="preserve"> </w:t>
      </w:r>
      <w:r>
        <w:rPr>
          <w:color w:val="171717"/>
        </w:rPr>
        <w:t>понимать</w:t>
      </w:r>
      <w:r>
        <w:rPr>
          <w:color w:val="171717"/>
          <w:spacing w:val="1"/>
        </w:rPr>
        <w:t xml:space="preserve"> </w:t>
      </w:r>
      <w:r>
        <w:rPr>
          <w:color w:val="171717"/>
        </w:rPr>
        <w:t>запрашиваемую</w:t>
      </w:r>
      <w:r>
        <w:rPr>
          <w:color w:val="171717"/>
          <w:spacing w:val="1"/>
        </w:rPr>
        <w:t xml:space="preserve"> </w:t>
      </w:r>
      <w:r>
        <w:rPr>
          <w:color w:val="171717"/>
        </w:rPr>
        <w:t>информацию,</w:t>
      </w:r>
      <w:r>
        <w:rPr>
          <w:color w:val="171717"/>
          <w:spacing w:val="1"/>
        </w:rPr>
        <w:t xml:space="preserve"> </w:t>
      </w:r>
      <w:r>
        <w:rPr>
          <w:color w:val="171717"/>
        </w:rPr>
        <w:t>представленную</w:t>
      </w:r>
      <w:r>
        <w:rPr>
          <w:color w:val="171717"/>
          <w:spacing w:val="-1"/>
        </w:rPr>
        <w:t xml:space="preserve"> </w:t>
      </w:r>
      <w:r>
        <w:rPr>
          <w:color w:val="171717"/>
        </w:rPr>
        <w:t>в</w:t>
      </w:r>
      <w:r>
        <w:rPr>
          <w:color w:val="171717"/>
          <w:spacing w:val="-1"/>
        </w:rPr>
        <w:t xml:space="preserve"> </w:t>
      </w:r>
      <w:r>
        <w:rPr>
          <w:color w:val="171717"/>
        </w:rPr>
        <w:t>эксплицитной</w:t>
      </w:r>
      <w:r>
        <w:rPr>
          <w:color w:val="171717"/>
          <w:spacing w:val="1"/>
        </w:rPr>
        <w:t xml:space="preserve"> </w:t>
      </w:r>
      <w:r>
        <w:rPr>
          <w:color w:val="171717"/>
        </w:rPr>
        <w:t>(явной)</w:t>
      </w:r>
      <w:r>
        <w:rPr>
          <w:color w:val="171717"/>
          <w:spacing w:val="3"/>
        </w:rPr>
        <w:t xml:space="preserve"> </w:t>
      </w:r>
      <w:r>
        <w:rPr>
          <w:color w:val="171717"/>
        </w:rPr>
        <w:t>форме.</w:t>
      </w:r>
    </w:p>
    <w:p w14:paraId="61584594" w14:textId="77777777" w:rsidR="00220094" w:rsidRDefault="00220094" w:rsidP="005F502E">
      <w:pPr>
        <w:pStyle w:val="a3"/>
        <w:ind w:left="0" w:firstLine="709"/>
      </w:pPr>
      <w:r>
        <w:rPr>
          <w:color w:val="171717"/>
        </w:rPr>
        <w:t xml:space="preserve">Чтение </w:t>
      </w:r>
      <w:proofErr w:type="spellStart"/>
      <w:r>
        <w:rPr>
          <w:color w:val="171717"/>
        </w:rPr>
        <w:t>несплошных</w:t>
      </w:r>
      <w:proofErr w:type="spellEnd"/>
      <w:r>
        <w:rPr>
          <w:color w:val="171717"/>
        </w:rPr>
        <w:t xml:space="preserve"> текстов (таблиц) и понимание представленной в них</w:t>
      </w:r>
      <w:r>
        <w:rPr>
          <w:color w:val="171717"/>
          <w:spacing w:val="1"/>
        </w:rPr>
        <w:t xml:space="preserve"> </w:t>
      </w:r>
      <w:r>
        <w:rPr>
          <w:color w:val="171717"/>
        </w:rPr>
        <w:t>информации.</w:t>
      </w:r>
    </w:p>
    <w:p w14:paraId="127231DC" w14:textId="77777777" w:rsidR="00220094" w:rsidRDefault="00220094" w:rsidP="005F502E">
      <w:pPr>
        <w:pStyle w:val="a3"/>
        <w:ind w:left="0" w:firstLine="709"/>
      </w:pPr>
      <w:r>
        <w:rPr>
          <w:color w:val="171717"/>
        </w:rPr>
        <w:t>Тексты для чтения: беседа/диалог, рассказ, сказка, сообщение личного</w:t>
      </w:r>
      <w:r>
        <w:rPr>
          <w:color w:val="171717"/>
          <w:spacing w:val="1"/>
        </w:rPr>
        <w:t xml:space="preserve"> </w:t>
      </w:r>
      <w:r>
        <w:rPr>
          <w:color w:val="171717"/>
        </w:rPr>
        <w:t>характера,</w:t>
      </w:r>
      <w:r>
        <w:rPr>
          <w:color w:val="171717"/>
          <w:spacing w:val="1"/>
        </w:rPr>
        <w:t xml:space="preserve"> </w:t>
      </w:r>
      <w:r>
        <w:rPr>
          <w:color w:val="171717"/>
        </w:rPr>
        <w:t>отрывок</w:t>
      </w:r>
      <w:r>
        <w:rPr>
          <w:color w:val="171717"/>
          <w:spacing w:val="1"/>
        </w:rPr>
        <w:t xml:space="preserve"> </w:t>
      </w:r>
      <w:r>
        <w:rPr>
          <w:color w:val="171717"/>
        </w:rPr>
        <w:t>из</w:t>
      </w:r>
      <w:r>
        <w:rPr>
          <w:color w:val="171717"/>
          <w:spacing w:val="1"/>
        </w:rPr>
        <w:t xml:space="preserve"> </w:t>
      </w:r>
      <w:r>
        <w:rPr>
          <w:color w:val="171717"/>
        </w:rPr>
        <w:t>статьи</w:t>
      </w:r>
      <w:r>
        <w:rPr>
          <w:color w:val="171717"/>
          <w:spacing w:val="1"/>
        </w:rPr>
        <w:t xml:space="preserve"> </w:t>
      </w:r>
      <w:r>
        <w:rPr>
          <w:color w:val="171717"/>
        </w:rPr>
        <w:t>научно-популярного</w:t>
      </w:r>
      <w:r>
        <w:rPr>
          <w:color w:val="171717"/>
          <w:spacing w:val="1"/>
        </w:rPr>
        <w:t xml:space="preserve"> </w:t>
      </w:r>
      <w:r>
        <w:rPr>
          <w:color w:val="171717"/>
        </w:rPr>
        <w:t>характера,</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3"/>
        </w:rPr>
        <w:t xml:space="preserve"> </w:t>
      </w:r>
      <w:r>
        <w:rPr>
          <w:color w:val="171717"/>
        </w:rPr>
        <w:t xml:space="preserve">характера, стихотворение, </w:t>
      </w:r>
      <w:proofErr w:type="spellStart"/>
      <w:r>
        <w:rPr>
          <w:color w:val="171717"/>
        </w:rPr>
        <w:t>несплошной</w:t>
      </w:r>
      <w:proofErr w:type="spellEnd"/>
      <w:r>
        <w:rPr>
          <w:color w:val="171717"/>
          <w:spacing w:val="-2"/>
        </w:rPr>
        <w:t xml:space="preserve"> </w:t>
      </w:r>
      <w:r>
        <w:rPr>
          <w:color w:val="171717"/>
        </w:rPr>
        <w:t>текст</w:t>
      </w:r>
      <w:r>
        <w:rPr>
          <w:color w:val="171717"/>
          <w:spacing w:val="-4"/>
        </w:rPr>
        <w:t xml:space="preserve"> </w:t>
      </w:r>
      <w:r>
        <w:rPr>
          <w:color w:val="171717"/>
        </w:rPr>
        <w:t>(таблица).</w:t>
      </w:r>
    </w:p>
    <w:p w14:paraId="41EF7866" w14:textId="77777777" w:rsidR="00220094" w:rsidRDefault="00220094" w:rsidP="005F502E">
      <w:pPr>
        <w:pStyle w:val="a3"/>
        <w:ind w:left="0" w:firstLine="709"/>
      </w:pPr>
      <w:r>
        <w:rPr>
          <w:color w:val="171717"/>
        </w:rPr>
        <w:t>Объём</w:t>
      </w:r>
      <w:r>
        <w:rPr>
          <w:color w:val="171717"/>
          <w:spacing w:val="-2"/>
        </w:rPr>
        <w:t xml:space="preserve"> </w:t>
      </w:r>
      <w:r>
        <w:rPr>
          <w:color w:val="171717"/>
        </w:rPr>
        <w:t>текста/текстов</w:t>
      </w:r>
      <w:r>
        <w:rPr>
          <w:color w:val="171717"/>
          <w:spacing w:val="-4"/>
        </w:rPr>
        <w:t xml:space="preserve"> </w:t>
      </w:r>
      <w:r>
        <w:rPr>
          <w:color w:val="171717"/>
        </w:rPr>
        <w:t>для</w:t>
      </w:r>
      <w:r>
        <w:rPr>
          <w:color w:val="171717"/>
          <w:spacing w:val="-2"/>
        </w:rPr>
        <w:t xml:space="preserve"> </w:t>
      </w:r>
      <w:r>
        <w:rPr>
          <w:color w:val="171717"/>
        </w:rPr>
        <w:t>чтения</w:t>
      </w:r>
      <w:r>
        <w:rPr>
          <w:color w:val="171717"/>
          <w:spacing w:val="4"/>
        </w:rPr>
        <w:t xml:space="preserve"> </w:t>
      </w:r>
      <w:r>
        <w:rPr>
          <w:color w:val="171717"/>
        </w:rPr>
        <w:t>-</w:t>
      </w:r>
      <w:r>
        <w:rPr>
          <w:color w:val="171717"/>
          <w:spacing w:val="-4"/>
        </w:rPr>
        <w:t xml:space="preserve"> </w:t>
      </w:r>
      <w:r>
        <w:rPr>
          <w:color w:val="171717"/>
        </w:rPr>
        <w:t>180</w:t>
      </w:r>
      <w:r>
        <w:rPr>
          <w:color w:val="171717"/>
          <w:spacing w:val="-3"/>
        </w:rPr>
        <w:t xml:space="preserve"> </w:t>
      </w:r>
      <w:r>
        <w:rPr>
          <w:color w:val="171717"/>
        </w:rPr>
        <w:t>-</w:t>
      </w:r>
      <w:r>
        <w:rPr>
          <w:color w:val="171717"/>
          <w:spacing w:val="1"/>
        </w:rPr>
        <w:t xml:space="preserve"> </w:t>
      </w:r>
      <w:r>
        <w:rPr>
          <w:color w:val="171717"/>
        </w:rPr>
        <w:t>200</w:t>
      </w:r>
      <w:r>
        <w:rPr>
          <w:color w:val="171717"/>
          <w:spacing w:val="-4"/>
        </w:rPr>
        <w:t xml:space="preserve"> </w:t>
      </w:r>
      <w:r>
        <w:rPr>
          <w:color w:val="171717"/>
        </w:rPr>
        <w:t>слов.</w:t>
      </w:r>
    </w:p>
    <w:p w14:paraId="1AEAB2BB" w14:textId="77777777" w:rsidR="00220094" w:rsidRDefault="00220094" w:rsidP="005F502E">
      <w:pPr>
        <w:pStyle w:val="21"/>
        <w:spacing w:before="0"/>
        <w:ind w:left="0" w:firstLine="709"/>
      </w:pPr>
      <w:r>
        <w:rPr>
          <w:color w:val="171717"/>
        </w:rPr>
        <w:t>Письменная</w:t>
      </w:r>
      <w:r>
        <w:rPr>
          <w:color w:val="171717"/>
          <w:spacing w:val="-5"/>
        </w:rPr>
        <w:t xml:space="preserve"> </w:t>
      </w:r>
      <w:r>
        <w:rPr>
          <w:color w:val="171717"/>
        </w:rPr>
        <w:t>речь</w:t>
      </w:r>
    </w:p>
    <w:p w14:paraId="38D762F6" w14:textId="77777777" w:rsidR="00220094" w:rsidRDefault="00220094" w:rsidP="005F502E">
      <w:pPr>
        <w:pStyle w:val="a3"/>
        <w:ind w:left="0" w:firstLine="709"/>
      </w:pPr>
      <w:r>
        <w:rPr>
          <w:color w:val="171717"/>
        </w:rPr>
        <w:t>Развитие умений письменной речи на базе умений, сформированных в</w:t>
      </w:r>
      <w:r>
        <w:rPr>
          <w:color w:val="171717"/>
          <w:spacing w:val="1"/>
        </w:rPr>
        <w:t xml:space="preserve"> </w:t>
      </w:r>
      <w:r>
        <w:rPr>
          <w:color w:val="171717"/>
        </w:rPr>
        <w:t>начальной школе:</w:t>
      </w:r>
    </w:p>
    <w:p w14:paraId="39FC4598" w14:textId="77777777" w:rsidR="00220094" w:rsidRDefault="00220094" w:rsidP="00D05F98">
      <w:pPr>
        <w:pStyle w:val="a7"/>
        <w:numPr>
          <w:ilvl w:val="0"/>
          <w:numId w:val="52"/>
        </w:numPr>
        <w:tabs>
          <w:tab w:val="left" w:pos="1290"/>
          <w:tab w:val="left" w:pos="1701"/>
        </w:tabs>
        <w:ind w:left="0" w:firstLine="709"/>
        <w:rPr>
          <w:color w:val="171717"/>
          <w:sz w:val="24"/>
          <w:szCs w:val="24"/>
        </w:rPr>
      </w:pPr>
      <w:r>
        <w:rPr>
          <w:color w:val="171717"/>
          <w:sz w:val="24"/>
          <w:szCs w:val="24"/>
        </w:rPr>
        <w:t>списывание</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выписывание</w:t>
      </w:r>
      <w:r>
        <w:rPr>
          <w:color w:val="171717"/>
          <w:spacing w:val="1"/>
          <w:sz w:val="24"/>
          <w:szCs w:val="24"/>
        </w:rPr>
        <w:t xml:space="preserve"> </w:t>
      </w:r>
      <w:r>
        <w:rPr>
          <w:color w:val="171717"/>
          <w:sz w:val="24"/>
          <w:szCs w:val="24"/>
        </w:rPr>
        <w:t>из</w:t>
      </w:r>
      <w:r>
        <w:rPr>
          <w:color w:val="171717"/>
          <w:spacing w:val="1"/>
          <w:sz w:val="24"/>
          <w:szCs w:val="24"/>
        </w:rPr>
        <w:t xml:space="preserve"> </w:t>
      </w:r>
      <w:r>
        <w:rPr>
          <w:color w:val="171717"/>
          <w:sz w:val="24"/>
          <w:szCs w:val="24"/>
        </w:rPr>
        <w:t>него</w:t>
      </w:r>
      <w:r>
        <w:rPr>
          <w:color w:val="171717"/>
          <w:spacing w:val="1"/>
          <w:sz w:val="24"/>
          <w:szCs w:val="24"/>
        </w:rPr>
        <w:t xml:space="preserve"> </w:t>
      </w:r>
      <w:r>
        <w:rPr>
          <w:color w:val="171717"/>
          <w:sz w:val="24"/>
          <w:szCs w:val="24"/>
        </w:rPr>
        <w:t>слов,</w:t>
      </w:r>
      <w:r>
        <w:rPr>
          <w:color w:val="171717"/>
          <w:spacing w:val="1"/>
          <w:sz w:val="24"/>
          <w:szCs w:val="24"/>
        </w:rPr>
        <w:t xml:space="preserve"> </w:t>
      </w:r>
      <w:r>
        <w:rPr>
          <w:color w:val="171717"/>
          <w:sz w:val="24"/>
          <w:szCs w:val="24"/>
        </w:rPr>
        <w:t>словосочетаний,</w:t>
      </w:r>
      <w:r>
        <w:rPr>
          <w:color w:val="171717"/>
          <w:spacing w:val="1"/>
          <w:sz w:val="24"/>
          <w:szCs w:val="24"/>
        </w:rPr>
        <w:t xml:space="preserve"> </w:t>
      </w:r>
      <w:r>
        <w:rPr>
          <w:color w:val="171717"/>
          <w:sz w:val="24"/>
          <w:szCs w:val="24"/>
        </w:rPr>
        <w:t>предложений</w:t>
      </w:r>
      <w:r>
        <w:rPr>
          <w:color w:val="171717"/>
          <w:spacing w:val="-1"/>
          <w:sz w:val="24"/>
          <w:szCs w:val="24"/>
        </w:rPr>
        <w:t xml:space="preserve"> </w:t>
      </w:r>
      <w:r>
        <w:rPr>
          <w:color w:val="171717"/>
          <w:sz w:val="24"/>
          <w:szCs w:val="24"/>
        </w:rPr>
        <w:t>в</w:t>
      </w:r>
      <w:r>
        <w:rPr>
          <w:color w:val="171717"/>
          <w:spacing w:val="-2"/>
          <w:sz w:val="24"/>
          <w:szCs w:val="24"/>
        </w:rPr>
        <w:t xml:space="preserve"> </w:t>
      </w:r>
      <w:r>
        <w:rPr>
          <w:color w:val="171717"/>
          <w:sz w:val="24"/>
          <w:szCs w:val="24"/>
        </w:rPr>
        <w:t>соответствии с решаемой коммуникативной</w:t>
      </w:r>
      <w:r>
        <w:rPr>
          <w:color w:val="171717"/>
          <w:spacing w:val="-1"/>
          <w:sz w:val="24"/>
          <w:szCs w:val="24"/>
        </w:rPr>
        <w:t xml:space="preserve"> </w:t>
      </w:r>
      <w:r>
        <w:rPr>
          <w:color w:val="171717"/>
          <w:sz w:val="24"/>
          <w:szCs w:val="24"/>
        </w:rPr>
        <w:t>задачей;</w:t>
      </w:r>
    </w:p>
    <w:p w14:paraId="1E06A3F9" w14:textId="77777777" w:rsidR="00220094" w:rsidRDefault="00220094" w:rsidP="00D05F98">
      <w:pPr>
        <w:pStyle w:val="a7"/>
        <w:numPr>
          <w:ilvl w:val="0"/>
          <w:numId w:val="52"/>
        </w:numPr>
        <w:tabs>
          <w:tab w:val="left" w:pos="1108"/>
          <w:tab w:val="left" w:pos="1701"/>
        </w:tabs>
        <w:ind w:left="0" w:firstLine="709"/>
        <w:rPr>
          <w:color w:val="171717"/>
          <w:sz w:val="24"/>
          <w:szCs w:val="24"/>
        </w:rPr>
      </w:pPr>
      <w:r>
        <w:rPr>
          <w:color w:val="171717"/>
          <w:sz w:val="24"/>
          <w:szCs w:val="24"/>
        </w:rPr>
        <w:t>написание</w:t>
      </w:r>
      <w:r>
        <w:rPr>
          <w:color w:val="171717"/>
          <w:spacing w:val="1"/>
          <w:sz w:val="24"/>
          <w:szCs w:val="24"/>
        </w:rPr>
        <w:t xml:space="preserve"> </w:t>
      </w:r>
      <w:r>
        <w:rPr>
          <w:color w:val="171717"/>
          <w:sz w:val="24"/>
          <w:szCs w:val="24"/>
        </w:rPr>
        <w:t>коротких</w:t>
      </w:r>
      <w:r>
        <w:rPr>
          <w:color w:val="171717"/>
          <w:spacing w:val="1"/>
          <w:sz w:val="24"/>
          <w:szCs w:val="24"/>
        </w:rPr>
        <w:t xml:space="preserve"> </w:t>
      </w:r>
      <w:r>
        <w:rPr>
          <w:color w:val="171717"/>
          <w:sz w:val="24"/>
          <w:szCs w:val="24"/>
        </w:rPr>
        <w:t>поздравлений</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праздниками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Новым</w:t>
      </w:r>
      <w:r>
        <w:rPr>
          <w:color w:val="171717"/>
          <w:spacing w:val="1"/>
          <w:sz w:val="24"/>
          <w:szCs w:val="24"/>
        </w:rPr>
        <w:t xml:space="preserve"> </w:t>
      </w:r>
      <w:r>
        <w:rPr>
          <w:color w:val="171717"/>
          <w:sz w:val="24"/>
          <w:szCs w:val="24"/>
        </w:rPr>
        <w:t>годом,</w:t>
      </w:r>
      <w:r>
        <w:rPr>
          <w:color w:val="171717"/>
          <w:spacing w:val="1"/>
          <w:sz w:val="24"/>
          <w:szCs w:val="24"/>
        </w:rPr>
        <w:t xml:space="preserve"> </w:t>
      </w:r>
      <w:r>
        <w:rPr>
          <w:color w:val="171717"/>
          <w:sz w:val="24"/>
          <w:szCs w:val="24"/>
        </w:rPr>
        <w:t>Рождеством,</w:t>
      </w:r>
      <w:r>
        <w:rPr>
          <w:color w:val="171717"/>
          <w:spacing w:val="3"/>
          <w:sz w:val="24"/>
          <w:szCs w:val="24"/>
        </w:rPr>
        <w:t xml:space="preserve"> </w:t>
      </w:r>
      <w:r>
        <w:rPr>
          <w:color w:val="171717"/>
          <w:sz w:val="24"/>
          <w:szCs w:val="24"/>
        </w:rPr>
        <w:t>днём</w:t>
      </w:r>
      <w:r>
        <w:rPr>
          <w:color w:val="171717"/>
          <w:spacing w:val="3"/>
          <w:sz w:val="24"/>
          <w:szCs w:val="24"/>
        </w:rPr>
        <w:t xml:space="preserve"> </w:t>
      </w:r>
      <w:r>
        <w:rPr>
          <w:color w:val="171717"/>
          <w:sz w:val="24"/>
          <w:szCs w:val="24"/>
        </w:rPr>
        <w:t>рождения);</w:t>
      </w:r>
    </w:p>
    <w:p w14:paraId="7FCD536E" w14:textId="77777777" w:rsidR="00220094" w:rsidRDefault="00220094" w:rsidP="00D05F98">
      <w:pPr>
        <w:pStyle w:val="a7"/>
        <w:numPr>
          <w:ilvl w:val="0"/>
          <w:numId w:val="52"/>
        </w:numPr>
        <w:tabs>
          <w:tab w:val="left" w:pos="1108"/>
          <w:tab w:val="left" w:pos="1701"/>
        </w:tabs>
        <w:ind w:left="0" w:firstLine="709"/>
        <w:rPr>
          <w:color w:val="171717"/>
          <w:sz w:val="24"/>
          <w:szCs w:val="24"/>
        </w:rPr>
      </w:pPr>
      <w:r>
        <w:rPr>
          <w:color w:val="171717"/>
          <w:sz w:val="24"/>
          <w:szCs w:val="24"/>
        </w:rPr>
        <w:t>заполнение</w:t>
      </w:r>
      <w:r>
        <w:rPr>
          <w:color w:val="171717"/>
          <w:spacing w:val="-2"/>
          <w:sz w:val="24"/>
          <w:szCs w:val="24"/>
        </w:rPr>
        <w:t xml:space="preserve"> </w:t>
      </w:r>
      <w:r>
        <w:rPr>
          <w:color w:val="171717"/>
          <w:sz w:val="24"/>
          <w:szCs w:val="24"/>
        </w:rPr>
        <w:t>анкет</w:t>
      </w:r>
      <w:r>
        <w:rPr>
          <w:color w:val="171717"/>
          <w:spacing w:val="-3"/>
          <w:sz w:val="24"/>
          <w:szCs w:val="24"/>
        </w:rPr>
        <w:t xml:space="preserve"> </w:t>
      </w:r>
      <w:r>
        <w:rPr>
          <w:color w:val="171717"/>
          <w:sz w:val="24"/>
          <w:szCs w:val="24"/>
        </w:rPr>
        <w:t>и</w:t>
      </w:r>
      <w:r>
        <w:rPr>
          <w:color w:val="171717"/>
          <w:spacing w:val="-2"/>
          <w:sz w:val="24"/>
          <w:szCs w:val="24"/>
        </w:rPr>
        <w:t xml:space="preserve"> </w:t>
      </w:r>
      <w:r>
        <w:rPr>
          <w:color w:val="171717"/>
          <w:sz w:val="24"/>
          <w:szCs w:val="24"/>
        </w:rPr>
        <w:t>формуляров:</w:t>
      </w:r>
      <w:r>
        <w:rPr>
          <w:color w:val="171717"/>
          <w:spacing w:val="-7"/>
          <w:sz w:val="24"/>
          <w:szCs w:val="24"/>
        </w:rPr>
        <w:t xml:space="preserve"> </w:t>
      </w:r>
      <w:r>
        <w:rPr>
          <w:color w:val="171717"/>
          <w:sz w:val="24"/>
          <w:szCs w:val="24"/>
        </w:rPr>
        <w:t>сообщение</w:t>
      </w:r>
      <w:r>
        <w:rPr>
          <w:color w:val="171717"/>
          <w:spacing w:val="-2"/>
          <w:sz w:val="24"/>
          <w:szCs w:val="24"/>
        </w:rPr>
        <w:t xml:space="preserve"> </w:t>
      </w:r>
      <w:r>
        <w:rPr>
          <w:color w:val="171717"/>
          <w:sz w:val="24"/>
          <w:szCs w:val="24"/>
        </w:rPr>
        <w:t>о</w:t>
      </w:r>
      <w:r>
        <w:rPr>
          <w:color w:val="171717"/>
          <w:spacing w:val="-2"/>
          <w:sz w:val="24"/>
          <w:szCs w:val="24"/>
        </w:rPr>
        <w:t xml:space="preserve"> </w:t>
      </w:r>
      <w:r>
        <w:rPr>
          <w:color w:val="171717"/>
          <w:sz w:val="24"/>
          <w:szCs w:val="24"/>
        </w:rPr>
        <w:t>себе</w:t>
      </w:r>
      <w:r>
        <w:rPr>
          <w:color w:val="171717"/>
          <w:spacing w:val="-5"/>
          <w:sz w:val="24"/>
          <w:szCs w:val="24"/>
        </w:rPr>
        <w:t xml:space="preserve"> </w:t>
      </w:r>
      <w:r>
        <w:rPr>
          <w:color w:val="171717"/>
          <w:sz w:val="24"/>
          <w:szCs w:val="24"/>
        </w:rPr>
        <w:t>основных</w:t>
      </w:r>
    </w:p>
    <w:p w14:paraId="0306AA36" w14:textId="77777777" w:rsidR="00220094" w:rsidRDefault="00220094" w:rsidP="00D05F98">
      <w:pPr>
        <w:pStyle w:val="a7"/>
        <w:numPr>
          <w:ilvl w:val="0"/>
          <w:numId w:val="52"/>
        </w:numPr>
        <w:tabs>
          <w:tab w:val="left" w:pos="1108"/>
          <w:tab w:val="left" w:pos="1701"/>
        </w:tabs>
        <w:ind w:left="0" w:firstLine="709"/>
        <w:rPr>
          <w:color w:val="171717"/>
          <w:sz w:val="24"/>
          <w:szCs w:val="24"/>
        </w:rPr>
      </w:pPr>
      <w:r>
        <w:rPr>
          <w:color w:val="171717"/>
          <w:sz w:val="24"/>
          <w:szCs w:val="24"/>
        </w:rPr>
        <w:t>сведений</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соответствии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нормами,</w:t>
      </w:r>
      <w:r>
        <w:rPr>
          <w:color w:val="171717"/>
          <w:spacing w:val="1"/>
          <w:sz w:val="24"/>
          <w:szCs w:val="24"/>
        </w:rPr>
        <w:t xml:space="preserve"> </w:t>
      </w:r>
      <w:r>
        <w:rPr>
          <w:color w:val="171717"/>
          <w:sz w:val="24"/>
          <w:szCs w:val="24"/>
        </w:rPr>
        <w:t>принятыми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стране/странах</w:t>
      </w:r>
      <w:r>
        <w:rPr>
          <w:color w:val="171717"/>
          <w:spacing w:val="1"/>
          <w:sz w:val="24"/>
          <w:szCs w:val="24"/>
        </w:rPr>
        <w:t xml:space="preserve"> </w:t>
      </w:r>
      <w:r>
        <w:rPr>
          <w:color w:val="171717"/>
          <w:sz w:val="24"/>
          <w:szCs w:val="24"/>
        </w:rPr>
        <w:t>изучаемого языка;</w:t>
      </w:r>
    </w:p>
    <w:p w14:paraId="31BC87D9" w14:textId="77777777" w:rsidR="00220094" w:rsidRDefault="00220094" w:rsidP="00D05F98">
      <w:pPr>
        <w:pStyle w:val="a7"/>
        <w:numPr>
          <w:ilvl w:val="0"/>
          <w:numId w:val="52"/>
        </w:numPr>
        <w:tabs>
          <w:tab w:val="left" w:pos="1108"/>
          <w:tab w:val="left" w:pos="1701"/>
        </w:tabs>
        <w:ind w:left="0" w:firstLine="709"/>
        <w:rPr>
          <w:color w:val="171717"/>
          <w:sz w:val="24"/>
          <w:szCs w:val="24"/>
        </w:rPr>
      </w:pPr>
      <w:r>
        <w:rPr>
          <w:color w:val="171717"/>
          <w:sz w:val="24"/>
          <w:szCs w:val="24"/>
        </w:rPr>
        <w:t>написание</w:t>
      </w:r>
      <w:r>
        <w:rPr>
          <w:color w:val="171717"/>
          <w:spacing w:val="1"/>
          <w:sz w:val="24"/>
          <w:szCs w:val="24"/>
        </w:rPr>
        <w:t xml:space="preserve"> </w:t>
      </w:r>
      <w:r>
        <w:rPr>
          <w:color w:val="171717"/>
          <w:sz w:val="24"/>
          <w:szCs w:val="24"/>
        </w:rPr>
        <w:t>электронного</w:t>
      </w:r>
      <w:r>
        <w:rPr>
          <w:color w:val="171717"/>
          <w:spacing w:val="1"/>
          <w:sz w:val="24"/>
          <w:szCs w:val="24"/>
        </w:rPr>
        <w:t xml:space="preserve"> </w:t>
      </w:r>
      <w:r>
        <w:rPr>
          <w:color w:val="171717"/>
          <w:sz w:val="24"/>
          <w:szCs w:val="24"/>
        </w:rPr>
        <w:t>сообщения</w:t>
      </w:r>
      <w:r>
        <w:rPr>
          <w:color w:val="171717"/>
          <w:spacing w:val="1"/>
          <w:sz w:val="24"/>
          <w:szCs w:val="24"/>
        </w:rPr>
        <w:t xml:space="preserve"> </w:t>
      </w:r>
      <w:r>
        <w:rPr>
          <w:color w:val="171717"/>
          <w:sz w:val="24"/>
          <w:szCs w:val="24"/>
        </w:rPr>
        <w:t>личного</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сообщение</w:t>
      </w:r>
      <w:r>
        <w:rPr>
          <w:color w:val="171717"/>
          <w:spacing w:val="1"/>
          <w:sz w:val="24"/>
          <w:szCs w:val="24"/>
        </w:rPr>
        <w:t xml:space="preserve"> </w:t>
      </w:r>
      <w:r>
        <w:rPr>
          <w:color w:val="171717"/>
          <w:sz w:val="24"/>
          <w:szCs w:val="24"/>
        </w:rPr>
        <w:t>кратких</w:t>
      </w:r>
      <w:r>
        <w:rPr>
          <w:color w:val="171717"/>
          <w:spacing w:val="1"/>
          <w:sz w:val="24"/>
          <w:szCs w:val="24"/>
        </w:rPr>
        <w:t xml:space="preserve"> </w:t>
      </w:r>
      <w:r>
        <w:rPr>
          <w:color w:val="171717"/>
          <w:sz w:val="24"/>
          <w:szCs w:val="24"/>
        </w:rPr>
        <w:t>сведений</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себе;</w:t>
      </w:r>
      <w:r>
        <w:rPr>
          <w:color w:val="171717"/>
          <w:spacing w:val="1"/>
          <w:sz w:val="24"/>
          <w:szCs w:val="24"/>
        </w:rPr>
        <w:t xml:space="preserve"> </w:t>
      </w:r>
      <w:r>
        <w:rPr>
          <w:color w:val="171717"/>
          <w:sz w:val="24"/>
          <w:szCs w:val="24"/>
        </w:rPr>
        <w:t>оформление</w:t>
      </w:r>
      <w:r>
        <w:rPr>
          <w:color w:val="171717"/>
          <w:spacing w:val="1"/>
          <w:sz w:val="24"/>
          <w:szCs w:val="24"/>
        </w:rPr>
        <w:t xml:space="preserve"> </w:t>
      </w:r>
      <w:r>
        <w:rPr>
          <w:color w:val="171717"/>
          <w:sz w:val="24"/>
          <w:szCs w:val="24"/>
        </w:rPr>
        <w:t>обращения,</w:t>
      </w:r>
      <w:r>
        <w:rPr>
          <w:color w:val="171717"/>
          <w:spacing w:val="1"/>
          <w:sz w:val="24"/>
          <w:szCs w:val="24"/>
        </w:rPr>
        <w:t xml:space="preserve"> </w:t>
      </w:r>
      <w:r>
        <w:rPr>
          <w:color w:val="171717"/>
          <w:sz w:val="24"/>
          <w:szCs w:val="24"/>
        </w:rPr>
        <w:t>завершающей</w:t>
      </w:r>
      <w:r>
        <w:rPr>
          <w:color w:val="171717"/>
          <w:spacing w:val="1"/>
          <w:sz w:val="24"/>
          <w:szCs w:val="24"/>
        </w:rPr>
        <w:t xml:space="preserve"> </w:t>
      </w:r>
      <w:r>
        <w:rPr>
          <w:color w:val="171717"/>
          <w:sz w:val="24"/>
          <w:szCs w:val="24"/>
        </w:rPr>
        <w:t>фразы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подписи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соответствии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нормами</w:t>
      </w:r>
      <w:r>
        <w:rPr>
          <w:color w:val="171717"/>
          <w:spacing w:val="1"/>
          <w:sz w:val="24"/>
          <w:szCs w:val="24"/>
        </w:rPr>
        <w:t xml:space="preserve"> </w:t>
      </w:r>
      <w:r>
        <w:rPr>
          <w:color w:val="171717"/>
          <w:sz w:val="24"/>
          <w:szCs w:val="24"/>
        </w:rPr>
        <w:t>неофициального</w:t>
      </w:r>
      <w:r>
        <w:rPr>
          <w:color w:val="171717"/>
          <w:spacing w:val="1"/>
          <w:sz w:val="24"/>
          <w:szCs w:val="24"/>
        </w:rPr>
        <w:t xml:space="preserve"> </w:t>
      </w:r>
      <w:r>
        <w:rPr>
          <w:color w:val="171717"/>
          <w:sz w:val="24"/>
          <w:szCs w:val="24"/>
        </w:rPr>
        <w:t>общения,</w:t>
      </w:r>
      <w:r>
        <w:rPr>
          <w:color w:val="171717"/>
          <w:spacing w:val="1"/>
          <w:sz w:val="24"/>
          <w:szCs w:val="24"/>
        </w:rPr>
        <w:t xml:space="preserve"> </w:t>
      </w:r>
      <w:r>
        <w:rPr>
          <w:color w:val="171717"/>
          <w:sz w:val="24"/>
          <w:szCs w:val="24"/>
        </w:rPr>
        <w:t>принятыми</w:t>
      </w:r>
      <w:r>
        <w:rPr>
          <w:color w:val="171717"/>
          <w:spacing w:val="1"/>
          <w:sz w:val="24"/>
          <w:szCs w:val="24"/>
        </w:rPr>
        <w:t xml:space="preserve"> </w:t>
      </w:r>
      <w:r>
        <w:rPr>
          <w:color w:val="171717"/>
          <w:sz w:val="24"/>
          <w:szCs w:val="24"/>
        </w:rPr>
        <w:t>в</w:t>
      </w:r>
      <w:r>
        <w:rPr>
          <w:color w:val="171717"/>
          <w:spacing w:val="-67"/>
          <w:sz w:val="24"/>
          <w:szCs w:val="24"/>
        </w:rPr>
        <w:t xml:space="preserve"> </w:t>
      </w:r>
      <w:r>
        <w:rPr>
          <w:color w:val="171717"/>
          <w:sz w:val="24"/>
          <w:szCs w:val="24"/>
        </w:rPr>
        <w:t>стране/странах</w:t>
      </w:r>
      <w:r>
        <w:rPr>
          <w:color w:val="171717"/>
          <w:spacing w:val="-5"/>
          <w:sz w:val="24"/>
          <w:szCs w:val="24"/>
        </w:rPr>
        <w:t xml:space="preserve"> </w:t>
      </w:r>
      <w:r>
        <w:rPr>
          <w:color w:val="171717"/>
          <w:sz w:val="24"/>
          <w:szCs w:val="24"/>
        </w:rPr>
        <w:t>изучаемого языка.</w:t>
      </w:r>
      <w:r>
        <w:rPr>
          <w:color w:val="171717"/>
          <w:spacing w:val="3"/>
          <w:sz w:val="24"/>
          <w:szCs w:val="24"/>
        </w:rPr>
        <w:t xml:space="preserve"> </w:t>
      </w:r>
      <w:r>
        <w:rPr>
          <w:color w:val="171717"/>
          <w:sz w:val="24"/>
          <w:szCs w:val="24"/>
        </w:rPr>
        <w:t>Объём</w:t>
      </w:r>
      <w:r>
        <w:rPr>
          <w:color w:val="171717"/>
          <w:spacing w:val="-3"/>
          <w:sz w:val="24"/>
          <w:szCs w:val="24"/>
        </w:rPr>
        <w:t xml:space="preserve"> </w:t>
      </w:r>
      <w:r>
        <w:rPr>
          <w:color w:val="171717"/>
          <w:sz w:val="24"/>
          <w:szCs w:val="24"/>
        </w:rPr>
        <w:t>сообщения</w:t>
      </w:r>
      <w:r>
        <w:rPr>
          <w:color w:val="171717"/>
          <w:spacing w:val="9"/>
          <w:sz w:val="24"/>
          <w:szCs w:val="24"/>
        </w:rPr>
        <w:t xml:space="preserve"> </w:t>
      </w:r>
      <w:r>
        <w:rPr>
          <w:color w:val="171717"/>
          <w:sz w:val="24"/>
          <w:szCs w:val="24"/>
        </w:rPr>
        <w:t>—</w:t>
      </w:r>
      <w:r>
        <w:rPr>
          <w:color w:val="171717"/>
          <w:spacing w:val="1"/>
          <w:sz w:val="24"/>
          <w:szCs w:val="24"/>
        </w:rPr>
        <w:t xml:space="preserve"> </w:t>
      </w:r>
      <w:r>
        <w:rPr>
          <w:color w:val="171717"/>
          <w:sz w:val="24"/>
          <w:szCs w:val="24"/>
        </w:rPr>
        <w:t>до</w:t>
      </w:r>
      <w:r>
        <w:rPr>
          <w:color w:val="171717"/>
          <w:spacing w:val="-4"/>
          <w:sz w:val="24"/>
          <w:szCs w:val="24"/>
        </w:rPr>
        <w:t xml:space="preserve"> </w:t>
      </w:r>
      <w:r>
        <w:rPr>
          <w:color w:val="171717"/>
          <w:sz w:val="24"/>
          <w:szCs w:val="24"/>
        </w:rPr>
        <w:t>60 слов.</w:t>
      </w:r>
    </w:p>
    <w:p w14:paraId="28B46C73" w14:textId="77777777" w:rsidR="00220094" w:rsidRDefault="00220094" w:rsidP="005F502E">
      <w:pPr>
        <w:pStyle w:val="11"/>
        <w:ind w:left="0" w:firstLine="709"/>
        <w:jc w:val="both"/>
      </w:pPr>
      <w:r>
        <w:rPr>
          <w:color w:val="171717"/>
        </w:rPr>
        <w:t>Языковые</w:t>
      </w:r>
      <w:r>
        <w:rPr>
          <w:color w:val="171717"/>
          <w:spacing w:val="-3"/>
        </w:rPr>
        <w:t xml:space="preserve"> </w:t>
      </w:r>
      <w:r>
        <w:rPr>
          <w:color w:val="171717"/>
        </w:rPr>
        <w:t>знания и</w:t>
      </w:r>
      <w:r>
        <w:rPr>
          <w:color w:val="171717"/>
          <w:spacing w:val="-5"/>
        </w:rPr>
        <w:t xml:space="preserve"> </w:t>
      </w:r>
      <w:r>
        <w:rPr>
          <w:color w:val="171717"/>
        </w:rPr>
        <w:t>умения</w:t>
      </w:r>
    </w:p>
    <w:p w14:paraId="2CB12F60" w14:textId="77777777" w:rsidR="00220094" w:rsidRDefault="00220094" w:rsidP="005F502E">
      <w:pPr>
        <w:pStyle w:val="21"/>
        <w:spacing w:before="0"/>
        <w:ind w:left="0" w:firstLine="709"/>
      </w:pPr>
      <w:r>
        <w:rPr>
          <w:color w:val="171717"/>
        </w:rPr>
        <w:t>Фонетическая</w:t>
      </w:r>
      <w:r>
        <w:rPr>
          <w:color w:val="171717"/>
          <w:spacing w:val="-4"/>
        </w:rPr>
        <w:t xml:space="preserve"> </w:t>
      </w:r>
      <w:r>
        <w:rPr>
          <w:color w:val="171717"/>
        </w:rPr>
        <w:t>сторона</w:t>
      </w:r>
      <w:r>
        <w:rPr>
          <w:color w:val="171717"/>
          <w:spacing w:val="-4"/>
        </w:rPr>
        <w:t xml:space="preserve"> </w:t>
      </w:r>
      <w:r>
        <w:rPr>
          <w:color w:val="171717"/>
        </w:rPr>
        <w:t>речи</w:t>
      </w:r>
    </w:p>
    <w:p w14:paraId="2473472D" w14:textId="77777777" w:rsidR="00220094" w:rsidRDefault="00220094" w:rsidP="005F502E">
      <w:pPr>
        <w:pStyle w:val="a3"/>
        <w:ind w:left="0" w:firstLine="709"/>
      </w:pPr>
      <w:r>
        <w:rPr>
          <w:color w:val="171717"/>
        </w:rPr>
        <w:t>Различение</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и</w:t>
      </w:r>
      <w:r>
        <w:rPr>
          <w:color w:val="171717"/>
          <w:spacing w:val="1"/>
        </w:rPr>
        <w:t xml:space="preserve"> </w:t>
      </w:r>
      <w:r>
        <w:rPr>
          <w:color w:val="171717"/>
        </w:rPr>
        <w:t>адекватное,</w:t>
      </w:r>
      <w:r>
        <w:rPr>
          <w:color w:val="171717"/>
          <w:spacing w:val="1"/>
        </w:rPr>
        <w:t xml:space="preserve"> </w:t>
      </w:r>
      <w:r>
        <w:rPr>
          <w:color w:val="171717"/>
        </w:rPr>
        <w:t>без</w:t>
      </w:r>
      <w:r>
        <w:rPr>
          <w:color w:val="171717"/>
          <w:spacing w:val="1"/>
        </w:rPr>
        <w:t xml:space="preserve"> </w:t>
      </w:r>
      <w:r>
        <w:rPr>
          <w:color w:val="171717"/>
        </w:rPr>
        <w:t>ошибок,</w:t>
      </w:r>
      <w:r>
        <w:rPr>
          <w:color w:val="171717"/>
          <w:spacing w:val="1"/>
        </w:rPr>
        <w:t xml:space="preserve"> </w:t>
      </w:r>
      <w:r>
        <w:rPr>
          <w:color w:val="171717"/>
        </w:rPr>
        <w:t>ведущих</w:t>
      </w:r>
      <w:r>
        <w:rPr>
          <w:color w:val="171717"/>
          <w:spacing w:val="1"/>
        </w:rPr>
        <w:t xml:space="preserve"> </w:t>
      </w:r>
      <w:r>
        <w:rPr>
          <w:color w:val="171717"/>
        </w:rPr>
        <w:t>к</w:t>
      </w:r>
      <w:r>
        <w:rPr>
          <w:color w:val="171717"/>
          <w:spacing w:val="1"/>
        </w:rPr>
        <w:t xml:space="preserve"> </w:t>
      </w:r>
      <w:r>
        <w:rPr>
          <w:color w:val="171717"/>
        </w:rPr>
        <w:t>сбою</w:t>
      </w:r>
      <w:r>
        <w:rPr>
          <w:color w:val="171717"/>
          <w:spacing w:val="1"/>
        </w:rPr>
        <w:t xml:space="preserve"> </w:t>
      </w:r>
      <w:r>
        <w:rPr>
          <w:color w:val="171717"/>
        </w:rPr>
        <w:t>в</w:t>
      </w:r>
      <w:r>
        <w:rPr>
          <w:color w:val="171717"/>
          <w:spacing w:val="1"/>
        </w:rPr>
        <w:t xml:space="preserve"> </w:t>
      </w:r>
      <w:r>
        <w:rPr>
          <w:color w:val="171717"/>
        </w:rPr>
        <w:t>коммуникации,</w:t>
      </w:r>
      <w:r>
        <w:rPr>
          <w:color w:val="171717"/>
          <w:spacing w:val="1"/>
        </w:rPr>
        <w:t xml:space="preserve"> </w:t>
      </w:r>
      <w:r>
        <w:rPr>
          <w:color w:val="171717"/>
        </w:rPr>
        <w:t>произнесение</w:t>
      </w:r>
      <w:r>
        <w:rPr>
          <w:color w:val="171717"/>
          <w:spacing w:val="1"/>
        </w:rPr>
        <w:t xml:space="preserve"> </w:t>
      </w:r>
      <w:r>
        <w:rPr>
          <w:color w:val="171717"/>
        </w:rPr>
        <w:t>слов</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правильного</w:t>
      </w:r>
      <w:r>
        <w:rPr>
          <w:color w:val="171717"/>
          <w:spacing w:val="1"/>
        </w:rPr>
        <w:t xml:space="preserve"> </w:t>
      </w:r>
      <w:r>
        <w:rPr>
          <w:color w:val="171717"/>
        </w:rPr>
        <w:t>ударения</w:t>
      </w:r>
      <w:r>
        <w:rPr>
          <w:color w:val="171717"/>
          <w:spacing w:val="70"/>
        </w:rPr>
        <w:t xml:space="preserve"> </w:t>
      </w:r>
      <w:r>
        <w:rPr>
          <w:color w:val="171717"/>
        </w:rPr>
        <w:t>и</w:t>
      </w:r>
      <w:r>
        <w:rPr>
          <w:color w:val="171717"/>
          <w:spacing w:val="1"/>
        </w:rPr>
        <w:t xml:space="preserve"> </w:t>
      </w:r>
      <w:r>
        <w:rPr>
          <w:color w:val="171717"/>
        </w:rPr>
        <w:t>фраз</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их</w:t>
      </w:r>
      <w:r>
        <w:rPr>
          <w:color w:val="171717"/>
          <w:spacing w:val="1"/>
        </w:rPr>
        <w:t xml:space="preserve"> </w:t>
      </w:r>
      <w:r>
        <w:rPr>
          <w:color w:val="171717"/>
        </w:rPr>
        <w:t>ритмико-интонационных</w:t>
      </w:r>
      <w:r>
        <w:rPr>
          <w:color w:val="171717"/>
          <w:spacing w:val="1"/>
        </w:rPr>
        <w:t xml:space="preserve"> </w:t>
      </w:r>
      <w:r>
        <w:rPr>
          <w:color w:val="171717"/>
        </w:rPr>
        <w:t>особенностей,</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отсутствия</w:t>
      </w:r>
      <w:r>
        <w:rPr>
          <w:color w:val="171717"/>
          <w:spacing w:val="1"/>
        </w:rPr>
        <w:t xml:space="preserve"> </w:t>
      </w:r>
      <w:r>
        <w:rPr>
          <w:color w:val="171717"/>
        </w:rPr>
        <w:t>фразового</w:t>
      </w:r>
      <w:r>
        <w:rPr>
          <w:color w:val="171717"/>
          <w:spacing w:val="1"/>
        </w:rPr>
        <w:t xml:space="preserve"> </w:t>
      </w:r>
      <w:r>
        <w:rPr>
          <w:color w:val="171717"/>
        </w:rPr>
        <w:t>ударения</w:t>
      </w:r>
      <w:r>
        <w:rPr>
          <w:color w:val="171717"/>
          <w:spacing w:val="1"/>
        </w:rPr>
        <w:t xml:space="preserve"> </w:t>
      </w:r>
      <w:r>
        <w:rPr>
          <w:color w:val="171717"/>
        </w:rPr>
        <w:t>на</w:t>
      </w:r>
      <w:r>
        <w:rPr>
          <w:color w:val="171717"/>
          <w:spacing w:val="1"/>
        </w:rPr>
        <w:t xml:space="preserve"> </w:t>
      </w:r>
      <w:r>
        <w:rPr>
          <w:color w:val="171717"/>
        </w:rPr>
        <w:t>служебных</w:t>
      </w:r>
      <w:r>
        <w:rPr>
          <w:color w:val="171717"/>
          <w:spacing w:val="1"/>
        </w:rPr>
        <w:t xml:space="preserve"> </w:t>
      </w:r>
      <w:r>
        <w:rPr>
          <w:color w:val="171717"/>
        </w:rPr>
        <w:t>словах;</w:t>
      </w:r>
      <w:r>
        <w:rPr>
          <w:color w:val="171717"/>
          <w:spacing w:val="1"/>
        </w:rPr>
        <w:t xml:space="preserve"> </w:t>
      </w:r>
      <w:r>
        <w:rPr>
          <w:color w:val="171717"/>
        </w:rPr>
        <w:t>чтение</w:t>
      </w:r>
      <w:r>
        <w:rPr>
          <w:color w:val="171717"/>
          <w:spacing w:val="1"/>
        </w:rPr>
        <w:t xml:space="preserve"> </w:t>
      </w:r>
      <w:r>
        <w:rPr>
          <w:color w:val="171717"/>
        </w:rPr>
        <w:t>новых</w:t>
      </w:r>
      <w:r>
        <w:rPr>
          <w:color w:val="171717"/>
          <w:spacing w:val="1"/>
        </w:rPr>
        <w:t xml:space="preserve"> </w:t>
      </w:r>
      <w:r>
        <w:rPr>
          <w:color w:val="171717"/>
        </w:rPr>
        <w:t>слов</w:t>
      </w:r>
      <w:r>
        <w:rPr>
          <w:color w:val="171717"/>
          <w:spacing w:val="1"/>
        </w:rPr>
        <w:t xml:space="preserve"> </w:t>
      </w:r>
      <w:r>
        <w:rPr>
          <w:color w:val="171717"/>
        </w:rPr>
        <w:t>согласно основным</w:t>
      </w:r>
      <w:r>
        <w:rPr>
          <w:color w:val="171717"/>
          <w:spacing w:val="2"/>
        </w:rPr>
        <w:t xml:space="preserve"> </w:t>
      </w:r>
      <w:r>
        <w:rPr>
          <w:color w:val="171717"/>
        </w:rPr>
        <w:t>правилам</w:t>
      </w:r>
      <w:r>
        <w:rPr>
          <w:color w:val="171717"/>
          <w:spacing w:val="2"/>
        </w:rPr>
        <w:t xml:space="preserve"> </w:t>
      </w:r>
      <w:r>
        <w:rPr>
          <w:color w:val="171717"/>
        </w:rPr>
        <w:t>чтения.</w:t>
      </w:r>
    </w:p>
    <w:p w14:paraId="757E3FE4" w14:textId="77777777" w:rsidR="00220094" w:rsidRDefault="00220094" w:rsidP="005F502E">
      <w:pPr>
        <w:pStyle w:val="a3"/>
        <w:ind w:left="0" w:firstLine="709"/>
      </w:pPr>
      <w:r>
        <w:rPr>
          <w:color w:val="171717"/>
        </w:rPr>
        <w:t>Чтение</w:t>
      </w:r>
      <w:r>
        <w:rPr>
          <w:color w:val="171717"/>
          <w:spacing w:val="1"/>
        </w:rPr>
        <w:t xml:space="preserve"> </w:t>
      </w:r>
      <w:r>
        <w:rPr>
          <w:color w:val="171717"/>
        </w:rPr>
        <w:t>вслух</w:t>
      </w:r>
      <w:r>
        <w:rPr>
          <w:color w:val="171717"/>
          <w:spacing w:val="1"/>
        </w:rPr>
        <w:t xml:space="preserve"> </w:t>
      </w:r>
      <w:r>
        <w:rPr>
          <w:color w:val="171717"/>
        </w:rPr>
        <w:t>небольших</w:t>
      </w:r>
      <w:r>
        <w:rPr>
          <w:color w:val="171717"/>
          <w:spacing w:val="1"/>
        </w:rPr>
        <w:t xml:space="preserve"> </w:t>
      </w:r>
      <w:r>
        <w:rPr>
          <w:color w:val="171717"/>
        </w:rPr>
        <w:t>адаптированных</w:t>
      </w:r>
      <w:r>
        <w:rPr>
          <w:color w:val="171717"/>
          <w:spacing w:val="1"/>
        </w:rPr>
        <w:t xml:space="preserve"> </w:t>
      </w:r>
      <w:r>
        <w:rPr>
          <w:color w:val="171717"/>
        </w:rPr>
        <w:t>аутентичных</w:t>
      </w:r>
      <w:r>
        <w:rPr>
          <w:color w:val="171717"/>
          <w:spacing w:val="1"/>
        </w:rPr>
        <w:t xml:space="preserve"> </w:t>
      </w:r>
      <w:r>
        <w:rPr>
          <w:color w:val="171717"/>
        </w:rPr>
        <w:t>текстов,</w:t>
      </w:r>
      <w:r>
        <w:rPr>
          <w:color w:val="171717"/>
          <w:spacing w:val="1"/>
        </w:rPr>
        <w:t xml:space="preserve"> </w:t>
      </w:r>
      <w:r>
        <w:rPr>
          <w:color w:val="171717"/>
        </w:rPr>
        <w:t>построенных на изученном языковом материале, с соблюдением правил чтения</w:t>
      </w:r>
      <w:r>
        <w:rPr>
          <w:color w:val="171717"/>
          <w:spacing w:val="1"/>
        </w:rPr>
        <w:t xml:space="preserve"> </w:t>
      </w:r>
      <w:r>
        <w:rPr>
          <w:color w:val="171717"/>
        </w:rPr>
        <w:t>и</w:t>
      </w:r>
      <w:r>
        <w:rPr>
          <w:color w:val="171717"/>
          <w:spacing w:val="-2"/>
        </w:rPr>
        <w:t xml:space="preserve"> </w:t>
      </w:r>
      <w:r>
        <w:rPr>
          <w:color w:val="171717"/>
        </w:rPr>
        <w:t>соответствующей</w:t>
      </w:r>
      <w:r>
        <w:rPr>
          <w:color w:val="171717"/>
          <w:spacing w:val="-1"/>
        </w:rPr>
        <w:t xml:space="preserve"> </w:t>
      </w:r>
      <w:r>
        <w:rPr>
          <w:color w:val="171717"/>
        </w:rPr>
        <w:t>интонации,</w:t>
      </w:r>
      <w:r>
        <w:rPr>
          <w:color w:val="171717"/>
          <w:spacing w:val="1"/>
        </w:rPr>
        <w:t xml:space="preserve"> </w:t>
      </w:r>
      <w:r>
        <w:rPr>
          <w:color w:val="171717"/>
        </w:rPr>
        <w:t>демонстрирующее понимание текста.</w:t>
      </w:r>
    </w:p>
    <w:p w14:paraId="07661707" w14:textId="77777777" w:rsidR="00220094" w:rsidRDefault="00220094" w:rsidP="005F502E">
      <w:pPr>
        <w:pStyle w:val="a3"/>
        <w:ind w:left="0" w:firstLine="709"/>
      </w:pPr>
      <w:r>
        <w:rPr>
          <w:color w:val="171717"/>
        </w:rPr>
        <w:t>Тексты</w:t>
      </w:r>
      <w:r>
        <w:rPr>
          <w:color w:val="171717"/>
          <w:spacing w:val="1"/>
        </w:rPr>
        <w:t xml:space="preserve"> </w:t>
      </w:r>
      <w:r>
        <w:rPr>
          <w:color w:val="171717"/>
        </w:rPr>
        <w:t>для</w:t>
      </w:r>
      <w:r>
        <w:rPr>
          <w:color w:val="171717"/>
          <w:spacing w:val="1"/>
        </w:rPr>
        <w:t xml:space="preserve"> </w:t>
      </w:r>
      <w:r>
        <w:rPr>
          <w:color w:val="171717"/>
        </w:rPr>
        <w:t>чтения</w:t>
      </w:r>
      <w:r>
        <w:rPr>
          <w:color w:val="171717"/>
          <w:spacing w:val="1"/>
        </w:rPr>
        <w:t xml:space="preserve"> </w:t>
      </w:r>
      <w:r>
        <w:rPr>
          <w:color w:val="171717"/>
        </w:rPr>
        <w:t>вслух:</w:t>
      </w:r>
      <w:r>
        <w:rPr>
          <w:color w:val="171717"/>
          <w:spacing w:val="1"/>
        </w:rPr>
        <w:t xml:space="preserve"> </w:t>
      </w:r>
      <w:r>
        <w:rPr>
          <w:color w:val="171717"/>
        </w:rPr>
        <w:t>беседа/диалог,</w:t>
      </w:r>
      <w:r>
        <w:rPr>
          <w:color w:val="171717"/>
          <w:spacing w:val="1"/>
        </w:rPr>
        <w:t xml:space="preserve"> </w:t>
      </w:r>
      <w:r>
        <w:rPr>
          <w:color w:val="171717"/>
        </w:rPr>
        <w:t>рассказ,</w:t>
      </w:r>
      <w:r>
        <w:rPr>
          <w:color w:val="171717"/>
          <w:spacing w:val="1"/>
        </w:rPr>
        <w:t xml:space="preserve"> </w:t>
      </w:r>
      <w:r>
        <w:rPr>
          <w:color w:val="171717"/>
        </w:rPr>
        <w:t>отрывок</w:t>
      </w:r>
      <w:r>
        <w:rPr>
          <w:color w:val="171717"/>
          <w:spacing w:val="1"/>
        </w:rPr>
        <w:t xml:space="preserve"> </w:t>
      </w:r>
      <w:r>
        <w:rPr>
          <w:color w:val="171717"/>
        </w:rPr>
        <w:t>из</w:t>
      </w:r>
      <w:r>
        <w:rPr>
          <w:color w:val="171717"/>
          <w:spacing w:val="1"/>
        </w:rPr>
        <w:t xml:space="preserve"> </w:t>
      </w:r>
      <w:r>
        <w:rPr>
          <w:color w:val="171717"/>
        </w:rPr>
        <w:t>статьи</w:t>
      </w:r>
      <w:r>
        <w:rPr>
          <w:color w:val="171717"/>
          <w:spacing w:val="1"/>
        </w:rPr>
        <w:t xml:space="preserve"> </w:t>
      </w:r>
      <w:r>
        <w:rPr>
          <w:color w:val="171717"/>
        </w:rPr>
        <w:t>научно-популярного</w:t>
      </w:r>
      <w:r>
        <w:rPr>
          <w:color w:val="171717"/>
          <w:spacing w:val="-3"/>
        </w:rPr>
        <w:t xml:space="preserve"> </w:t>
      </w:r>
      <w:r>
        <w:rPr>
          <w:color w:val="171717"/>
        </w:rPr>
        <w:t>характера,</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4"/>
        </w:rPr>
        <w:t xml:space="preserve"> </w:t>
      </w:r>
      <w:r>
        <w:rPr>
          <w:color w:val="171717"/>
        </w:rPr>
        <w:t>характера.</w:t>
      </w:r>
    </w:p>
    <w:p w14:paraId="728E0B22" w14:textId="77777777" w:rsidR="00220094" w:rsidRDefault="00220094" w:rsidP="005F502E">
      <w:pPr>
        <w:ind w:firstLine="709"/>
        <w:jc w:val="both"/>
        <w:rPr>
          <w:color w:val="171717"/>
          <w:spacing w:val="-67"/>
          <w:sz w:val="24"/>
          <w:szCs w:val="24"/>
        </w:rPr>
      </w:pPr>
      <w:r>
        <w:rPr>
          <w:color w:val="171717"/>
          <w:sz w:val="24"/>
          <w:szCs w:val="24"/>
        </w:rPr>
        <w:lastRenderedPageBreak/>
        <w:t>Объём</w:t>
      </w:r>
      <w:r>
        <w:rPr>
          <w:color w:val="171717"/>
          <w:spacing w:val="-2"/>
          <w:sz w:val="24"/>
          <w:szCs w:val="24"/>
        </w:rPr>
        <w:t xml:space="preserve"> </w:t>
      </w:r>
      <w:r>
        <w:rPr>
          <w:color w:val="171717"/>
          <w:sz w:val="24"/>
          <w:szCs w:val="24"/>
        </w:rPr>
        <w:t>текста</w:t>
      </w:r>
      <w:r>
        <w:rPr>
          <w:color w:val="171717"/>
          <w:spacing w:val="-2"/>
          <w:sz w:val="24"/>
          <w:szCs w:val="24"/>
        </w:rPr>
        <w:t xml:space="preserve"> </w:t>
      </w:r>
      <w:r>
        <w:rPr>
          <w:color w:val="171717"/>
          <w:sz w:val="24"/>
          <w:szCs w:val="24"/>
        </w:rPr>
        <w:t>для</w:t>
      </w:r>
      <w:r>
        <w:rPr>
          <w:color w:val="171717"/>
          <w:spacing w:val="-2"/>
          <w:sz w:val="24"/>
          <w:szCs w:val="24"/>
        </w:rPr>
        <w:t xml:space="preserve"> </w:t>
      </w:r>
      <w:r>
        <w:rPr>
          <w:color w:val="171717"/>
          <w:sz w:val="24"/>
          <w:szCs w:val="24"/>
        </w:rPr>
        <w:t>чтения</w:t>
      </w:r>
      <w:r>
        <w:rPr>
          <w:color w:val="171717"/>
          <w:spacing w:val="-2"/>
          <w:sz w:val="24"/>
          <w:szCs w:val="24"/>
        </w:rPr>
        <w:t xml:space="preserve"> </w:t>
      </w:r>
      <w:r>
        <w:rPr>
          <w:color w:val="171717"/>
          <w:sz w:val="24"/>
          <w:szCs w:val="24"/>
        </w:rPr>
        <w:t>вслух</w:t>
      </w:r>
      <w:r>
        <w:rPr>
          <w:color w:val="171717"/>
          <w:spacing w:val="-1"/>
          <w:sz w:val="24"/>
          <w:szCs w:val="24"/>
        </w:rPr>
        <w:t xml:space="preserve"> </w:t>
      </w:r>
      <w:r>
        <w:rPr>
          <w:color w:val="171717"/>
          <w:sz w:val="24"/>
          <w:szCs w:val="24"/>
        </w:rPr>
        <w:t>-</w:t>
      </w:r>
      <w:r>
        <w:rPr>
          <w:color w:val="171717"/>
          <w:spacing w:val="-5"/>
          <w:sz w:val="24"/>
          <w:szCs w:val="24"/>
        </w:rPr>
        <w:t xml:space="preserve"> </w:t>
      </w:r>
      <w:r>
        <w:rPr>
          <w:color w:val="171717"/>
          <w:sz w:val="24"/>
          <w:szCs w:val="24"/>
        </w:rPr>
        <w:t>до</w:t>
      </w:r>
      <w:r>
        <w:rPr>
          <w:color w:val="171717"/>
          <w:spacing w:val="-3"/>
          <w:sz w:val="24"/>
          <w:szCs w:val="24"/>
        </w:rPr>
        <w:t xml:space="preserve"> </w:t>
      </w:r>
      <w:r>
        <w:rPr>
          <w:color w:val="171717"/>
          <w:sz w:val="24"/>
          <w:szCs w:val="24"/>
        </w:rPr>
        <w:t>90</w:t>
      </w:r>
      <w:r>
        <w:rPr>
          <w:color w:val="171717"/>
          <w:spacing w:val="-3"/>
          <w:sz w:val="24"/>
          <w:szCs w:val="24"/>
        </w:rPr>
        <w:t xml:space="preserve"> </w:t>
      </w:r>
      <w:r>
        <w:rPr>
          <w:color w:val="171717"/>
          <w:sz w:val="24"/>
          <w:szCs w:val="24"/>
        </w:rPr>
        <w:t>слов.</w:t>
      </w:r>
      <w:r>
        <w:rPr>
          <w:color w:val="171717"/>
          <w:spacing w:val="-67"/>
          <w:sz w:val="24"/>
          <w:szCs w:val="24"/>
        </w:rPr>
        <w:t xml:space="preserve"> </w:t>
      </w:r>
    </w:p>
    <w:p w14:paraId="4E4DFBE8" w14:textId="77777777" w:rsidR="00220094" w:rsidRDefault="00220094" w:rsidP="005F502E">
      <w:pPr>
        <w:ind w:firstLine="709"/>
        <w:jc w:val="both"/>
        <w:rPr>
          <w:b/>
          <w:i/>
          <w:color w:val="171717"/>
          <w:sz w:val="24"/>
          <w:szCs w:val="24"/>
        </w:rPr>
      </w:pPr>
      <w:r>
        <w:rPr>
          <w:b/>
          <w:i/>
          <w:color w:val="171717"/>
          <w:sz w:val="24"/>
          <w:szCs w:val="24"/>
        </w:rPr>
        <w:t>Графика, орфография и пунктуация</w:t>
      </w:r>
    </w:p>
    <w:p w14:paraId="20C5C422" w14:textId="77777777" w:rsidR="00220094" w:rsidRDefault="00220094" w:rsidP="005F502E">
      <w:pPr>
        <w:ind w:firstLine="709"/>
        <w:jc w:val="both"/>
        <w:rPr>
          <w:sz w:val="24"/>
          <w:szCs w:val="24"/>
        </w:rPr>
      </w:pPr>
      <w:r>
        <w:rPr>
          <w:b/>
          <w:i/>
          <w:color w:val="171717"/>
          <w:spacing w:val="1"/>
          <w:sz w:val="24"/>
          <w:szCs w:val="24"/>
        </w:rPr>
        <w:t xml:space="preserve"> </w:t>
      </w:r>
      <w:r>
        <w:rPr>
          <w:color w:val="171717"/>
          <w:sz w:val="24"/>
          <w:szCs w:val="24"/>
        </w:rPr>
        <w:t>Правильное</w:t>
      </w:r>
      <w:r>
        <w:rPr>
          <w:color w:val="171717"/>
          <w:spacing w:val="-2"/>
          <w:sz w:val="24"/>
          <w:szCs w:val="24"/>
        </w:rPr>
        <w:t xml:space="preserve"> </w:t>
      </w:r>
      <w:r>
        <w:rPr>
          <w:color w:val="171717"/>
          <w:sz w:val="24"/>
          <w:szCs w:val="24"/>
        </w:rPr>
        <w:t>написание</w:t>
      </w:r>
      <w:r>
        <w:rPr>
          <w:color w:val="171717"/>
          <w:spacing w:val="-1"/>
          <w:sz w:val="24"/>
          <w:szCs w:val="24"/>
        </w:rPr>
        <w:t xml:space="preserve"> </w:t>
      </w:r>
      <w:r>
        <w:rPr>
          <w:color w:val="171717"/>
          <w:sz w:val="24"/>
          <w:szCs w:val="24"/>
        </w:rPr>
        <w:t>изученных</w:t>
      </w:r>
      <w:r>
        <w:rPr>
          <w:color w:val="171717"/>
          <w:spacing w:val="-6"/>
          <w:sz w:val="24"/>
          <w:szCs w:val="24"/>
        </w:rPr>
        <w:t xml:space="preserve"> </w:t>
      </w:r>
      <w:r>
        <w:rPr>
          <w:color w:val="171717"/>
          <w:sz w:val="24"/>
          <w:szCs w:val="24"/>
        </w:rPr>
        <w:t>слов.</w:t>
      </w:r>
    </w:p>
    <w:p w14:paraId="5E01FF73" w14:textId="77777777" w:rsidR="00220094" w:rsidRDefault="00220094" w:rsidP="005F502E">
      <w:pPr>
        <w:pStyle w:val="a3"/>
        <w:ind w:left="0" w:firstLine="709"/>
      </w:pPr>
      <w:r>
        <w:rPr>
          <w:color w:val="171717"/>
        </w:rPr>
        <w:t>Правильное использование знаков препинания: точки, вопросительного и</w:t>
      </w:r>
      <w:r>
        <w:rPr>
          <w:color w:val="171717"/>
          <w:spacing w:val="1"/>
        </w:rPr>
        <w:t xml:space="preserve"> </w:t>
      </w:r>
      <w:r>
        <w:rPr>
          <w:color w:val="171717"/>
        </w:rPr>
        <w:t>восклицательного знаков в конце предложения; запятой при перечислении и</w:t>
      </w:r>
      <w:r>
        <w:rPr>
          <w:color w:val="171717"/>
          <w:spacing w:val="1"/>
        </w:rPr>
        <w:t xml:space="preserve"> </w:t>
      </w:r>
      <w:r>
        <w:rPr>
          <w:color w:val="171717"/>
        </w:rPr>
        <w:t>обращении;</w:t>
      </w:r>
      <w:r>
        <w:rPr>
          <w:color w:val="171717"/>
          <w:spacing w:val="-1"/>
        </w:rPr>
        <w:t xml:space="preserve"> </w:t>
      </w:r>
      <w:r>
        <w:rPr>
          <w:color w:val="171717"/>
        </w:rPr>
        <w:t>апострофа.</w:t>
      </w:r>
    </w:p>
    <w:p w14:paraId="0DB1DA56" w14:textId="77777777" w:rsidR="001A6628" w:rsidRPr="00220094" w:rsidRDefault="00220094" w:rsidP="005F502E">
      <w:pPr>
        <w:pStyle w:val="11"/>
        <w:tabs>
          <w:tab w:val="left" w:pos="1533"/>
        </w:tabs>
        <w:ind w:left="0" w:firstLine="709"/>
        <w:jc w:val="both"/>
        <w:rPr>
          <w:b w:val="0"/>
        </w:rPr>
      </w:pPr>
      <w:r w:rsidRPr="00220094">
        <w:rPr>
          <w:b w:val="0"/>
          <w:color w:val="171717"/>
        </w:rPr>
        <w:t>Пунктуационно правильное, в соответствии с нормами речевого этикета,</w:t>
      </w:r>
      <w:r w:rsidRPr="00220094">
        <w:rPr>
          <w:b w:val="0"/>
          <w:color w:val="171717"/>
          <w:spacing w:val="1"/>
        </w:rPr>
        <w:t xml:space="preserve"> </w:t>
      </w:r>
      <w:r w:rsidRPr="00220094">
        <w:rPr>
          <w:b w:val="0"/>
          <w:color w:val="171717"/>
        </w:rPr>
        <w:t>принятыми</w:t>
      </w:r>
      <w:r w:rsidRPr="00220094">
        <w:rPr>
          <w:b w:val="0"/>
          <w:color w:val="171717"/>
          <w:spacing w:val="1"/>
        </w:rPr>
        <w:t xml:space="preserve"> </w:t>
      </w:r>
      <w:r w:rsidRPr="00220094">
        <w:rPr>
          <w:b w:val="0"/>
          <w:color w:val="171717"/>
        </w:rPr>
        <w:t>в</w:t>
      </w:r>
      <w:r w:rsidRPr="00220094">
        <w:rPr>
          <w:b w:val="0"/>
          <w:color w:val="171717"/>
          <w:spacing w:val="1"/>
        </w:rPr>
        <w:t xml:space="preserve"> </w:t>
      </w:r>
      <w:r w:rsidRPr="00220094">
        <w:rPr>
          <w:b w:val="0"/>
          <w:color w:val="171717"/>
        </w:rPr>
        <w:t>стране/странах</w:t>
      </w:r>
      <w:r w:rsidRPr="00220094">
        <w:rPr>
          <w:b w:val="0"/>
          <w:color w:val="171717"/>
          <w:spacing w:val="1"/>
        </w:rPr>
        <w:t xml:space="preserve"> </w:t>
      </w:r>
      <w:r w:rsidRPr="00220094">
        <w:rPr>
          <w:b w:val="0"/>
          <w:color w:val="171717"/>
        </w:rPr>
        <w:t>изучаемого</w:t>
      </w:r>
      <w:r w:rsidRPr="00220094">
        <w:rPr>
          <w:b w:val="0"/>
          <w:color w:val="171717"/>
          <w:spacing w:val="1"/>
        </w:rPr>
        <w:t xml:space="preserve"> </w:t>
      </w:r>
      <w:r w:rsidRPr="00220094">
        <w:rPr>
          <w:b w:val="0"/>
          <w:color w:val="171717"/>
        </w:rPr>
        <w:t>языка,</w:t>
      </w:r>
      <w:r w:rsidRPr="00220094">
        <w:rPr>
          <w:b w:val="0"/>
          <w:color w:val="171717"/>
          <w:spacing w:val="1"/>
        </w:rPr>
        <w:t xml:space="preserve"> </w:t>
      </w:r>
      <w:r w:rsidRPr="00220094">
        <w:rPr>
          <w:b w:val="0"/>
          <w:color w:val="171717"/>
        </w:rPr>
        <w:t>оформление</w:t>
      </w:r>
      <w:r w:rsidRPr="00220094">
        <w:rPr>
          <w:b w:val="0"/>
          <w:color w:val="171717"/>
          <w:spacing w:val="1"/>
        </w:rPr>
        <w:t xml:space="preserve"> </w:t>
      </w:r>
      <w:r w:rsidRPr="00220094">
        <w:rPr>
          <w:b w:val="0"/>
          <w:color w:val="171717"/>
        </w:rPr>
        <w:t>электронного</w:t>
      </w:r>
      <w:r w:rsidRPr="00220094">
        <w:rPr>
          <w:b w:val="0"/>
          <w:color w:val="171717"/>
          <w:spacing w:val="1"/>
        </w:rPr>
        <w:t xml:space="preserve"> </w:t>
      </w:r>
      <w:r w:rsidRPr="00220094">
        <w:rPr>
          <w:b w:val="0"/>
          <w:color w:val="171717"/>
        </w:rPr>
        <w:t>сообщения</w:t>
      </w:r>
      <w:r w:rsidRPr="00220094">
        <w:rPr>
          <w:b w:val="0"/>
          <w:color w:val="171717"/>
          <w:spacing w:val="1"/>
        </w:rPr>
        <w:t xml:space="preserve"> </w:t>
      </w:r>
      <w:r w:rsidRPr="00220094">
        <w:rPr>
          <w:b w:val="0"/>
          <w:color w:val="171717"/>
        </w:rPr>
        <w:t>личного</w:t>
      </w:r>
      <w:r w:rsidRPr="00220094">
        <w:rPr>
          <w:b w:val="0"/>
          <w:color w:val="171717"/>
          <w:spacing w:val="1"/>
        </w:rPr>
        <w:t xml:space="preserve"> </w:t>
      </w:r>
      <w:r w:rsidRPr="00220094">
        <w:rPr>
          <w:b w:val="0"/>
          <w:color w:val="171717"/>
        </w:rPr>
        <w:t>характера.</w:t>
      </w:r>
    </w:p>
    <w:p w14:paraId="7B11DCDF" w14:textId="77777777" w:rsidR="00220094" w:rsidRDefault="00220094" w:rsidP="005F502E">
      <w:pPr>
        <w:pStyle w:val="21"/>
        <w:spacing w:before="0"/>
        <w:ind w:left="0" w:firstLine="709"/>
      </w:pPr>
      <w:r>
        <w:rPr>
          <w:color w:val="171717"/>
        </w:rPr>
        <w:t>Лексическая</w:t>
      </w:r>
      <w:r>
        <w:rPr>
          <w:color w:val="171717"/>
          <w:spacing w:val="-6"/>
        </w:rPr>
        <w:t xml:space="preserve"> </w:t>
      </w:r>
      <w:r>
        <w:rPr>
          <w:color w:val="171717"/>
        </w:rPr>
        <w:t>сторона</w:t>
      </w:r>
      <w:r>
        <w:rPr>
          <w:color w:val="171717"/>
          <w:spacing w:val="-6"/>
        </w:rPr>
        <w:t xml:space="preserve"> </w:t>
      </w:r>
      <w:r>
        <w:rPr>
          <w:color w:val="171717"/>
        </w:rPr>
        <w:t>речи</w:t>
      </w:r>
    </w:p>
    <w:p w14:paraId="775349B9" w14:textId="77777777" w:rsidR="00220094" w:rsidRDefault="00220094" w:rsidP="005F502E">
      <w:pPr>
        <w:pStyle w:val="a3"/>
        <w:ind w:left="0" w:firstLine="709"/>
      </w:pPr>
      <w:r>
        <w:rPr>
          <w:color w:val="171717"/>
        </w:rPr>
        <w:t>Распознавание в письменном и звучащем тексте и употребление в 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(слов,</w:t>
      </w:r>
      <w:r>
        <w:rPr>
          <w:color w:val="171717"/>
          <w:spacing w:val="1"/>
        </w:rPr>
        <w:t xml:space="preserve"> </w:t>
      </w:r>
      <w:r>
        <w:rPr>
          <w:color w:val="171717"/>
        </w:rPr>
        <w:t>словосочетаний,</w:t>
      </w:r>
      <w:r>
        <w:rPr>
          <w:color w:val="171717"/>
          <w:spacing w:val="71"/>
        </w:rPr>
        <w:t xml:space="preserve"> </w:t>
      </w:r>
      <w:r>
        <w:rPr>
          <w:color w:val="171717"/>
        </w:rPr>
        <w:t>речевых</w:t>
      </w:r>
      <w:r>
        <w:rPr>
          <w:color w:val="171717"/>
          <w:spacing w:val="1"/>
        </w:rPr>
        <w:t xml:space="preserve"> </w:t>
      </w:r>
      <w:r>
        <w:rPr>
          <w:color w:val="171717"/>
        </w:rPr>
        <w:t>клише),</w:t>
      </w:r>
      <w:r>
        <w:rPr>
          <w:color w:val="171717"/>
          <w:spacing w:val="1"/>
        </w:rPr>
        <w:t xml:space="preserve"> </w:t>
      </w:r>
      <w:r>
        <w:rPr>
          <w:color w:val="171717"/>
        </w:rPr>
        <w:t>обслуживающих</w:t>
      </w:r>
      <w:r>
        <w:rPr>
          <w:color w:val="171717"/>
          <w:spacing w:val="1"/>
        </w:rPr>
        <w:t xml:space="preserve"> </w:t>
      </w:r>
      <w:r>
        <w:rPr>
          <w:color w:val="171717"/>
        </w:rPr>
        <w:t>ситуации</w:t>
      </w:r>
      <w:r>
        <w:rPr>
          <w:color w:val="171717"/>
          <w:spacing w:val="1"/>
        </w:rPr>
        <w:t xml:space="preserve"> </w:t>
      </w:r>
      <w:r>
        <w:rPr>
          <w:color w:val="171717"/>
        </w:rPr>
        <w:t>общения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 речи, с соблюдением существующей в английском языке нормы</w:t>
      </w:r>
      <w:r>
        <w:rPr>
          <w:color w:val="171717"/>
          <w:spacing w:val="1"/>
        </w:rPr>
        <w:t xml:space="preserve"> </w:t>
      </w:r>
      <w:r>
        <w:rPr>
          <w:color w:val="171717"/>
        </w:rPr>
        <w:t>лексической сочетаемости.</w:t>
      </w:r>
    </w:p>
    <w:p w14:paraId="51404201" w14:textId="77777777" w:rsidR="00220094" w:rsidRDefault="00220094" w:rsidP="005F502E">
      <w:pPr>
        <w:pStyle w:val="a3"/>
        <w:ind w:left="0" w:firstLine="709"/>
      </w:pPr>
      <w:r>
        <w:rPr>
          <w:color w:val="171717"/>
        </w:rPr>
        <w:t>Объём изучаемой лексики: 625 лексических единиц для продуктивного</w:t>
      </w:r>
      <w:r>
        <w:rPr>
          <w:color w:val="171717"/>
          <w:spacing w:val="1"/>
        </w:rPr>
        <w:t xml:space="preserve"> </w:t>
      </w:r>
      <w:r>
        <w:rPr>
          <w:color w:val="171717"/>
        </w:rPr>
        <w:t>использования</w:t>
      </w:r>
      <w:r>
        <w:rPr>
          <w:color w:val="171717"/>
          <w:spacing w:val="1"/>
        </w:rPr>
        <w:t xml:space="preserve"> </w:t>
      </w:r>
      <w:r>
        <w:rPr>
          <w:color w:val="171717"/>
        </w:rPr>
        <w:t>(включая</w:t>
      </w:r>
      <w:r>
        <w:rPr>
          <w:color w:val="171717"/>
          <w:spacing w:val="1"/>
        </w:rPr>
        <w:t xml:space="preserve"> </w:t>
      </w:r>
      <w:r>
        <w:rPr>
          <w:color w:val="171717"/>
        </w:rPr>
        <w:t>500</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изученных</w:t>
      </w:r>
      <w:r>
        <w:rPr>
          <w:color w:val="171717"/>
          <w:spacing w:val="1"/>
        </w:rPr>
        <w:t xml:space="preserve"> </w:t>
      </w:r>
      <w:r>
        <w:rPr>
          <w:color w:val="171717"/>
        </w:rPr>
        <w:t>в</w:t>
      </w:r>
      <w:r>
        <w:rPr>
          <w:color w:val="171717"/>
          <w:spacing w:val="1"/>
        </w:rPr>
        <w:t xml:space="preserve"> </w:t>
      </w:r>
      <w:r>
        <w:rPr>
          <w:color w:val="171717"/>
        </w:rPr>
        <w:t>начальной</w:t>
      </w:r>
      <w:r>
        <w:rPr>
          <w:color w:val="171717"/>
          <w:spacing w:val="1"/>
        </w:rPr>
        <w:t xml:space="preserve"> </w:t>
      </w:r>
      <w:r>
        <w:rPr>
          <w:color w:val="171717"/>
        </w:rPr>
        <w:t>школе) и 675 лексических единиц для рецептивного усвоения (включая 625</w:t>
      </w:r>
      <w:r>
        <w:rPr>
          <w:color w:val="171717"/>
          <w:spacing w:val="1"/>
        </w:rPr>
        <w:t xml:space="preserve"> </w:t>
      </w:r>
      <w:r>
        <w:rPr>
          <w:color w:val="171717"/>
        </w:rPr>
        <w:t>лексических</w:t>
      </w:r>
      <w:r>
        <w:rPr>
          <w:color w:val="171717"/>
          <w:spacing w:val="-4"/>
        </w:rPr>
        <w:t xml:space="preserve"> </w:t>
      </w:r>
      <w:r>
        <w:rPr>
          <w:color w:val="171717"/>
        </w:rPr>
        <w:t>единиц</w:t>
      </w:r>
      <w:r>
        <w:rPr>
          <w:color w:val="171717"/>
          <w:spacing w:val="1"/>
        </w:rPr>
        <w:t xml:space="preserve"> </w:t>
      </w:r>
      <w:r>
        <w:rPr>
          <w:color w:val="171717"/>
        </w:rPr>
        <w:t>продуктивного минимума).</w:t>
      </w:r>
    </w:p>
    <w:p w14:paraId="29310DAF" w14:textId="77777777" w:rsidR="00220094" w:rsidRDefault="00220094" w:rsidP="005F502E">
      <w:pPr>
        <w:pStyle w:val="a3"/>
        <w:ind w:left="0" w:firstLine="709"/>
      </w:pPr>
      <w:r>
        <w:rPr>
          <w:color w:val="171717"/>
        </w:rPr>
        <w:t>Основные</w:t>
      </w:r>
      <w:r>
        <w:rPr>
          <w:color w:val="171717"/>
          <w:spacing w:val="-6"/>
        </w:rPr>
        <w:t xml:space="preserve"> </w:t>
      </w:r>
      <w:r>
        <w:rPr>
          <w:color w:val="171717"/>
        </w:rPr>
        <w:t>способы</w:t>
      </w:r>
      <w:r>
        <w:rPr>
          <w:color w:val="171717"/>
          <w:spacing w:val="-7"/>
        </w:rPr>
        <w:t xml:space="preserve"> </w:t>
      </w:r>
      <w:r>
        <w:rPr>
          <w:color w:val="171717"/>
        </w:rPr>
        <w:t>словообразования:</w:t>
      </w:r>
      <w:r>
        <w:rPr>
          <w:color w:val="171717"/>
          <w:spacing w:val="-11"/>
        </w:rPr>
        <w:t xml:space="preserve"> </w:t>
      </w:r>
      <w:r>
        <w:rPr>
          <w:color w:val="171717"/>
        </w:rPr>
        <w:t>а)</w:t>
      </w:r>
      <w:r>
        <w:rPr>
          <w:color w:val="171717"/>
          <w:spacing w:val="-5"/>
        </w:rPr>
        <w:t xml:space="preserve"> </w:t>
      </w:r>
      <w:r>
        <w:rPr>
          <w:color w:val="171717"/>
        </w:rPr>
        <w:t>аффиксация:</w:t>
      </w:r>
    </w:p>
    <w:p w14:paraId="59E6CCF0" w14:textId="77777777" w:rsidR="00220094" w:rsidRDefault="00220094" w:rsidP="00D05F98">
      <w:pPr>
        <w:pStyle w:val="a7"/>
        <w:numPr>
          <w:ilvl w:val="0"/>
          <w:numId w:val="52"/>
        </w:numPr>
        <w:tabs>
          <w:tab w:val="left" w:pos="1108"/>
          <w:tab w:val="left" w:pos="1701"/>
        </w:tabs>
        <w:ind w:left="0" w:firstLine="709"/>
        <w:rPr>
          <w:color w:val="171717"/>
          <w:sz w:val="24"/>
          <w:szCs w:val="24"/>
          <w:lang w:val="en-US"/>
        </w:rPr>
      </w:pPr>
      <w:r>
        <w:rPr>
          <w:color w:val="171717"/>
          <w:sz w:val="24"/>
          <w:szCs w:val="24"/>
        </w:rPr>
        <w:t>образование</w:t>
      </w:r>
      <w:r>
        <w:rPr>
          <w:color w:val="171717"/>
          <w:spacing w:val="1"/>
          <w:sz w:val="24"/>
          <w:szCs w:val="24"/>
          <w:lang w:val="en-US"/>
        </w:rPr>
        <w:t xml:space="preserve"> </w:t>
      </w:r>
      <w:r>
        <w:rPr>
          <w:color w:val="171717"/>
          <w:sz w:val="24"/>
          <w:szCs w:val="24"/>
        </w:rPr>
        <w:t>имён</w:t>
      </w:r>
      <w:r>
        <w:rPr>
          <w:color w:val="171717"/>
          <w:spacing w:val="1"/>
          <w:sz w:val="24"/>
          <w:szCs w:val="24"/>
          <w:lang w:val="en-US"/>
        </w:rPr>
        <w:t xml:space="preserve"> </w:t>
      </w:r>
      <w:r>
        <w:rPr>
          <w:color w:val="171717"/>
          <w:sz w:val="24"/>
          <w:szCs w:val="24"/>
        </w:rPr>
        <w:t>существительных</w:t>
      </w:r>
      <w:r>
        <w:rPr>
          <w:color w:val="171717"/>
          <w:spacing w:val="1"/>
          <w:sz w:val="24"/>
          <w:szCs w:val="24"/>
          <w:lang w:val="en-US"/>
        </w:rPr>
        <w:t xml:space="preserve"> </w:t>
      </w:r>
      <w:r>
        <w:rPr>
          <w:color w:val="171717"/>
          <w:sz w:val="24"/>
          <w:szCs w:val="24"/>
        </w:rPr>
        <w:t>при</w:t>
      </w:r>
      <w:r>
        <w:rPr>
          <w:color w:val="171717"/>
          <w:spacing w:val="1"/>
          <w:sz w:val="24"/>
          <w:szCs w:val="24"/>
          <w:lang w:val="en-US"/>
        </w:rPr>
        <w:t xml:space="preserve"> </w:t>
      </w:r>
      <w:r>
        <w:rPr>
          <w:color w:val="171717"/>
          <w:sz w:val="24"/>
          <w:szCs w:val="24"/>
        </w:rPr>
        <w:t>помощи</w:t>
      </w:r>
      <w:r>
        <w:rPr>
          <w:color w:val="171717"/>
          <w:spacing w:val="1"/>
          <w:sz w:val="24"/>
          <w:szCs w:val="24"/>
          <w:lang w:val="en-US"/>
        </w:rPr>
        <w:t xml:space="preserve"> </w:t>
      </w:r>
      <w:r>
        <w:rPr>
          <w:color w:val="171717"/>
          <w:sz w:val="24"/>
          <w:szCs w:val="24"/>
        </w:rPr>
        <w:t>суффиксов</w:t>
      </w:r>
      <w:r>
        <w:rPr>
          <w:color w:val="171717"/>
          <w:spacing w:val="1"/>
          <w:sz w:val="24"/>
          <w:szCs w:val="24"/>
          <w:lang w:val="en-US"/>
        </w:rPr>
        <w:t xml:space="preserve"> </w:t>
      </w:r>
      <w:r>
        <w:rPr>
          <w:color w:val="171717"/>
          <w:sz w:val="24"/>
          <w:szCs w:val="24"/>
          <w:lang w:val="en-US"/>
        </w:rPr>
        <w:t>er/-or</w:t>
      </w:r>
      <w:r>
        <w:rPr>
          <w:color w:val="171717"/>
          <w:spacing w:val="1"/>
          <w:sz w:val="24"/>
          <w:szCs w:val="24"/>
          <w:lang w:val="en-US"/>
        </w:rPr>
        <w:t xml:space="preserve"> </w:t>
      </w:r>
      <w:r>
        <w:rPr>
          <w:color w:val="171717"/>
          <w:sz w:val="24"/>
          <w:szCs w:val="24"/>
          <w:lang w:val="en-US"/>
        </w:rPr>
        <w:t>(teacher/visitor),</w:t>
      </w:r>
      <w:r>
        <w:rPr>
          <w:color w:val="171717"/>
          <w:spacing w:val="3"/>
          <w:sz w:val="24"/>
          <w:szCs w:val="24"/>
          <w:lang w:val="en-US"/>
        </w:rPr>
        <w:t xml:space="preserve"> </w:t>
      </w:r>
      <w:r>
        <w:rPr>
          <w:color w:val="171717"/>
          <w:sz w:val="24"/>
          <w:szCs w:val="24"/>
          <w:lang w:val="en-US"/>
        </w:rPr>
        <w:t>-</w:t>
      </w:r>
      <w:proofErr w:type="spellStart"/>
      <w:r>
        <w:rPr>
          <w:color w:val="171717"/>
          <w:sz w:val="24"/>
          <w:szCs w:val="24"/>
          <w:lang w:val="en-US"/>
        </w:rPr>
        <w:t>ist</w:t>
      </w:r>
      <w:proofErr w:type="spellEnd"/>
      <w:r>
        <w:rPr>
          <w:color w:val="171717"/>
          <w:spacing w:val="-2"/>
          <w:sz w:val="24"/>
          <w:szCs w:val="24"/>
          <w:lang w:val="en-US"/>
        </w:rPr>
        <w:t xml:space="preserve"> </w:t>
      </w:r>
      <w:r>
        <w:rPr>
          <w:color w:val="171717"/>
          <w:sz w:val="24"/>
          <w:szCs w:val="24"/>
          <w:lang w:val="en-US"/>
        </w:rPr>
        <w:t>(scientist,</w:t>
      </w:r>
      <w:r>
        <w:rPr>
          <w:color w:val="171717"/>
          <w:spacing w:val="1"/>
          <w:sz w:val="24"/>
          <w:szCs w:val="24"/>
          <w:lang w:val="en-US"/>
        </w:rPr>
        <w:t xml:space="preserve"> </w:t>
      </w:r>
      <w:r>
        <w:rPr>
          <w:color w:val="171717"/>
          <w:sz w:val="24"/>
          <w:szCs w:val="24"/>
          <w:lang w:val="en-US"/>
        </w:rPr>
        <w:t>tourist),</w:t>
      </w:r>
      <w:r>
        <w:rPr>
          <w:color w:val="171717"/>
          <w:spacing w:val="4"/>
          <w:sz w:val="24"/>
          <w:szCs w:val="24"/>
          <w:lang w:val="en-US"/>
        </w:rPr>
        <w:t xml:space="preserve"> </w:t>
      </w:r>
      <w:r>
        <w:rPr>
          <w:color w:val="171717"/>
          <w:sz w:val="24"/>
          <w:szCs w:val="24"/>
          <w:lang w:val="en-US"/>
        </w:rPr>
        <w:t>-</w:t>
      </w:r>
      <w:proofErr w:type="spellStart"/>
      <w:r>
        <w:rPr>
          <w:color w:val="171717"/>
          <w:sz w:val="24"/>
          <w:szCs w:val="24"/>
          <w:lang w:val="en-US"/>
        </w:rPr>
        <w:t>sion</w:t>
      </w:r>
      <w:proofErr w:type="spellEnd"/>
      <w:r>
        <w:rPr>
          <w:color w:val="171717"/>
          <w:sz w:val="24"/>
          <w:szCs w:val="24"/>
          <w:lang w:val="en-US"/>
        </w:rPr>
        <w:t>/-</w:t>
      </w:r>
      <w:proofErr w:type="spellStart"/>
      <w:r>
        <w:rPr>
          <w:color w:val="171717"/>
          <w:sz w:val="24"/>
          <w:szCs w:val="24"/>
          <w:lang w:val="en-US"/>
        </w:rPr>
        <w:t>tion</w:t>
      </w:r>
      <w:proofErr w:type="spellEnd"/>
      <w:r>
        <w:rPr>
          <w:color w:val="171717"/>
          <w:spacing w:val="-1"/>
          <w:sz w:val="24"/>
          <w:szCs w:val="24"/>
          <w:lang w:val="en-US"/>
        </w:rPr>
        <w:t xml:space="preserve"> </w:t>
      </w:r>
      <w:r>
        <w:rPr>
          <w:color w:val="171717"/>
          <w:sz w:val="24"/>
          <w:szCs w:val="24"/>
          <w:lang w:val="en-US"/>
        </w:rPr>
        <w:t>(discussion/invitation);</w:t>
      </w:r>
    </w:p>
    <w:p w14:paraId="0650EF47" w14:textId="77777777" w:rsidR="00220094" w:rsidRDefault="00220094" w:rsidP="00D05F98">
      <w:pPr>
        <w:pStyle w:val="a7"/>
        <w:numPr>
          <w:ilvl w:val="0"/>
          <w:numId w:val="52"/>
        </w:numPr>
        <w:tabs>
          <w:tab w:val="left" w:pos="1108"/>
          <w:tab w:val="left" w:pos="1701"/>
        </w:tabs>
        <w:ind w:left="0" w:firstLine="709"/>
        <w:rPr>
          <w:color w:val="171717"/>
          <w:sz w:val="24"/>
          <w:szCs w:val="24"/>
          <w:lang w:val="en-US"/>
        </w:rPr>
      </w:pPr>
      <w:r>
        <w:rPr>
          <w:color w:val="171717"/>
          <w:sz w:val="24"/>
          <w:szCs w:val="24"/>
        </w:rPr>
        <w:t>образование</w:t>
      </w:r>
      <w:r>
        <w:rPr>
          <w:color w:val="171717"/>
          <w:sz w:val="24"/>
          <w:szCs w:val="24"/>
          <w:lang w:val="en-US"/>
        </w:rPr>
        <w:t xml:space="preserve"> </w:t>
      </w:r>
      <w:r>
        <w:rPr>
          <w:color w:val="171717"/>
          <w:sz w:val="24"/>
          <w:szCs w:val="24"/>
        </w:rPr>
        <w:t>имён</w:t>
      </w:r>
      <w:r>
        <w:rPr>
          <w:color w:val="171717"/>
          <w:sz w:val="24"/>
          <w:szCs w:val="24"/>
          <w:lang w:val="en-US"/>
        </w:rPr>
        <w:t xml:space="preserve"> </w:t>
      </w:r>
      <w:r>
        <w:rPr>
          <w:color w:val="171717"/>
          <w:sz w:val="24"/>
          <w:szCs w:val="24"/>
        </w:rPr>
        <w:t>прилагательных</w:t>
      </w:r>
      <w:r>
        <w:rPr>
          <w:color w:val="171717"/>
          <w:sz w:val="24"/>
          <w:szCs w:val="24"/>
          <w:lang w:val="en-US"/>
        </w:rPr>
        <w:t xml:space="preserve"> </w:t>
      </w:r>
      <w:r>
        <w:rPr>
          <w:color w:val="171717"/>
          <w:sz w:val="24"/>
          <w:szCs w:val="24"/>
        </w:rPr>
        <w:t>при</w:t>
      </w:r>
      <w:r>
        <w:rPr>
          <w:color w:val="171717"/>
          <w:sz w:val="24"/>
          <w:szCs w:val="24"/>
          <w:lang w:val="en-US"/>
        </w:rPr>
        <w:t xml:space="preserve"> </w:t>
      </w:r>
      <w:r>
        <w:rPr>
          <w:color w:val="171717"/>
          <w:sz w:val="24"/>
          <w:szCs w:val="24"/>
        </w:rPr>
        <w:t>помощи</w:t>
      </w:r>
      <w:r>
        <w:rPr>
          <w:color w:val="171717"/>
          <w:sz w:val="24"/>
          <w:szCs w:val="24"/>
          <w:lang w:val="en-US"/>
        </w:rPr>
        <w:t xml:space="preserve"> </w:t>
      </w:r>
      <w:r>
        <w:rPr>
          <w:color w:val="171717"/>
          <w:sz w:val="24"/>
          <w:szCs w:val="24"/>
        </w:rPr>
        <w:t>суффиксов</w:t>
      </w:r>
      <w:r>
        <w:rPr>
          <w:color w:val="171717"/>
          <w:sz w:val="24"/>
          <w:szCs w:val="24"/>
          <w:lang w:val="en-US"/>
        </w:rPr>
        <w:t xml:space="preserve"> </w:t>
      </w:r>
      <w:proofErr w:type="spellStart"/>
      <w:r>
        <w:rPr>
          <w:color w:val="171717"/>
          <w:sz w:val="24"/>
          <w:szCs w:val="24"/>
          <w:lang w:val="en-US"/>
        </w:rPr>
        <w:t>ful</w:t>
      </w:r>
      <w:proofErr w:type="spellEnd"/>
      <w:r>
        <w:rPr>
          <w:color w:val="171717"/>
          <w:sz w:val="24"/>
          <w:szCs w:val="24"/>
          <w:lang w:val="en-US"/>
        </w:rPr>
        <w:t xml:space="preserve"> (wonder-</w:t>
      </w:r>
      <w:r>
        <w:rPr>
          <w:color w:val="171717"/>
          <w:spacing w:val="1"/>
          <w:sz w:val="24"/>
          <w:szCs w:val="24"/>
          <w:lang w:val="en-US"/>
        </w:rPr>
        <w:t xml:space="preserve"> </w:t>
      </w:r>
      <w:proofErr w:type="spellStart"/>
      <w:r>
        <w:rPr>
          <w:color w:val="171717"/>
          <w:sz w:val="24"/>
          <w:szCs w:val="24"/>
          <w:lang w:val="en-US"/>
        </w:rPr>
        <w:t>ful</w:t>
      </w:r>
      <w:proofErr w:type="spellEnd"/>
      <w:r>
        <w:rPr>
          <w:color w:val="171717"/>
          <w:sz w:val="24"/>
          <w:szCs w:val="24"/>
          <w:lang w:val="en-US"/>
        </w:rPr>
        <w:t>),</w:t>
      </w:r>
      <w:r>
        <w:rPr>
          <w:color w:val="171717"/>
          <w:spacing w:val="3"/>
          <w:sz w:val="24"/>
          <w:szCs w:val="24"/>
          <w:lang w:val="en-US"/>
        </w:rPr>
        <w:t xml:space="preserve"> </w:t>
      </w:r>
      <w:r>
        <w:rPr>
          <w:color w:val="171717"/>
          <w:sz w:val="24"/>
          <w:szCs w:val="24"/>
          <w:lang w:val="en-US"/>
        </w:rPr>
        <w:t>-</w:t>
      </w:r>
      <w:proofErr w:type="spellStart"/>
      <w:r>
        <w:rPr>
          <w:color w:val="171717"/>
          <w:sz w:val="24"/>
          <w:szCs w:val="24"/>
          <w:lang w:val="en-US"/>
        </w:rPr>
        <w:t>ian</w:t>
      </w:r>
      <w:proofErr w:type="spellEnd"/>
      <w:r>
        <w:rPr>
          <w:color w:val="171717"/>
          <w:sz w:val="24"/>
          <w:szCs w:val="24"/>
          <w:lang w:val="en-US"/>
        </w:rPr>
        <w:t>/-an</w:t>
      </w:r>
      <w:r>
        <w:rPr>
          <w:color w:val="171717"/>
          <w:spacing w:val="-3"/>
          <w:sz w:val="24"/>
          <w:szCs w:val="24"/>
          <w:lang w:val="en-US"/>
        </w:rPr>
        <w:t xml:space="preserve"> </w:t>
      </w:r>
      <w:r>
        <w:rPr>
          <w:color w:val="171717"/>
          <w:sz w:val="24"/>
          <w:szCs w:val="24"/>
          <w:lang w:val="en-US"/>
        </w:rPr>
        <w:t>(Russian/American);</w:t>
      </w:r>
    </w:p>
    <w:p w14:paraId="69F83355" w14:textId="77777777" w:rsidR="00220094" w:rsidRDefault="00220094" w:rsidP="00D05F98">
      <w:pPr>
        <w:pStyle w:val="a7"/>
        <w:numPr>
          <w:ilvl w:val="0"/>
          <w:numId w:val="52"/>
        </w:numPr>
        <w:tabs>
          <w:tab w:val="left" w:pos="1108"/>
          <w:tab w:val="left" w:pos="1701"/>
        </w:tabs>
        <w:ind w:left="0" w:firstLine="709"/>
        <w:rPr>
          <w:color w:val="171717"/>
          <w:sz w:val="24"/>
          <w:szCs w:val="24"/>
        </w:rPr>
      </w:pPr>
      <w:r>
        <w:rPr>
          <w:color w:val="171717"/>
          <w:sz w:val="24"/>
          <w:szCs w:val="24"/>
        </w:rPr>
        <w:t>образование</w:t>
      </w:r>
      <w:r>
        <w:rPr>
          <w:color w:val="171717"/>
          <w:spacing w:val="-4"/>
          <w:sz w:val="24"/>
          <w:szCs w:val="24"/>
        </w:rPr>
        <w:t xml:space="preserve"> </w:t>
      </w:r>
      <w:r>
        <w:rPr>
          <w:color w:val="171717"/>
          <w:sz w:val="24"/>
          <w:szCs w:val="24"/>
        </w:rPr>
        <w:t>наречий</w:t>
      </w:r>
      <w:r>
        <w:rPr>
          <w:color w:val="171717"/>
          <w:spacing w:val="-5"/>
          <w:sz w:val="24"/>
          <w:szCs w:val="24"/>
        </w:rPr>
        <w:t xml:space="preserve"> </w:t>
      </w:r>
      <w:r>
        <w:rPr>
          <w:color w:val="171717"/>
          <w:sz w:val="24"/>
          <w:szCs w:val="24"/>
        </w:rPr>
        <w:t>при</w:t>
      </w:r>
      <w:r>
        <w:rPr>
          <w:color w:val="171717"/>
          <w:spacing w:val="-5"/>
          <w:sz w:val="24"/>
          <w:szCs w:val="24"/>
        </w:rPr>
        <w:t xml:space="preserve"> </w:t>
      </w:r>
      <w:r>
        <w:rPr>
          <w:color w:val="171717"/>
          <w:sz w:val="24"/>
          <w:szCs w:val="24"/>
        </w:rPr>
        <w:t>помощи</w:t>
      </w:r>
      <w:r>
        <w:rPr>
          <w:color w:val="171717"/>
          <w:spacing w:val="-5"/>
          <w:sz w:val="24"/>
          <w:szCs w:val="24"/>
        </w:rPr>
        <w:t xml:space="preserve"> </w:t>
      </w:r>
      <w:r>
        <w:rPr>
          <w:color w:val="171717"/>
          <w:sz w:val="24"/>
          <w:szCs w:val="24"/>
        </w:rPr>
        <w:t>суффикса</w:t>
      </w:r>
      <w:r>
        <w:rPr>
          <w:color w:val="171717"/>
          <w:spacing w:val="3"/>
          <w:sz w:val="24"/>
          <w:szCs w:val="24"/>
        </w:rPr>
        <w:t xml:space="preserve"> </w:t>
      </w:r>
      <w:r>
        <w:rPr>
          <w:color w:val="171717"/>
          <w:sz w:val="24"/>
          <w:szCs w:val="24"/>
        </w:rPr>
        <w:t>-</w:t>
      </w:r>
      <w:proofErr w:type="spellStart"/>
      <w:r>
        <w:rPr>
          <w:color w:val="171717"/>
          <w:sz w:val="24"/>
          <w:szCs w:val="24"/>
        </w:rPr>
        <w:t>ly</w:t>
      </w:r>
      <w:proofErr w:type="spellEnd"/>
      <w:r>
        <w:rPr>
          <w:color w:val="171717"/>
          <w:spacing w:val="-9"/>
          <w:sz w:val="24"/>
          <w:szCs w:val="24"/>
        </w:rPr>
        <w:t xml:space="preserve"> </w:t>
      </w:r>
      <w:r>
        <w:rPr>
          <w:color w:val="171717"/>
          <w:sz w:val="24"/>
          <w:szCs w:val="24"/>
        </w:rPr>
        <w:t>(</w:t>
      </w:r>
      <w:proofErr w:type="spellStart"/>
      <w:r>
        <w:rPr>
          <w:color w:val="171717"/>
          <w:sz w:val="24"/>
          <w:szCs w:val="24"/>
        </w:rPr>
        <w:t>recently</w:t>
      </w:r>
      <w:proofErr w:type="spellEnd"/>
      <w:r>
        <w:rPr>
          <w:color w:val="171717"/>
          <w:sz w:val="24"/>
          <w:szCs w:val="24"/>
        </w:rPr>
        <w:t>);</w:t>
      </w:r>
    </w:p>
    <w:p w14:paraId="71D63B16" w14:textId="77777777" w:rsidR="00220094" w:rsidRDefault="00220094" w:rsidP="00D05F98">
      <w:pPr>
        <w:pStyle w:val="a7"/>
        <w:numPr>
          <w:ilvl w:val="0"/>
          <w:numId w:val="52"/>
        </w:numPr>
        <w:tabs>
          <w:tab w:val="left" w:pos="1108"/>
          <w:tab w:val="left" w:pos="1701"/>
        </w:tabs>
        <w:ind w:left="0" w:firstLine="709"/>
        <w:rPr>
          <w:color w:val="171717"/>
          <w:sz w:val="24"/>
          <w:szCs w:val="24"/>
        </w:rPr>
      </w:pPr>
      <w:r>
        <w:rPr>
          <w:color w:val="171717"/>
          <w:sz w:val="24"/>
          <w:szCs w:val="24"/>
        </w:rPr>
        <w:t>образование имён прилагательных, имён существительных и наречий</w:t>
      </w:r>
      <w:r>
        <w:rPr>
          <w:color w:val="171717"/>
          <w:spacing w:val="1"/>
          <w:sz w:val="24"/>
          <w:szCs w:val="24"/>
        </w:rPr>
        <w:t xml:space="preserve"> </w:t>
      </w:r>
      <w:r>
        <w:rPr>
          <w:color w:val="171717"/>
          <w:sz w:val="24"/>
          <w:szCs w:val="24"/>
        </w:rPr>
        <w:t>при</w:t>
      </w:r>
      <w:r>
        <w:rPr>
          <w:color w:val="171717"/>
          <w:spacing w:val="-2"/>
          <w:sz w:val="24"/>
          <w:szCs w:val="24"/>
        </w:rPr>
        <w:t xml:space="preserve"> </w:t>
      </w:r>
      <w:r>
        <w:rPr>
          <w:color w:val="171717"/>
          <w:sz w:val="24"/>
          <w:szCs w:val="24"/>
        </w:rPr>
        <w:t>помощи</w:t>
      </w:r>
      <w:r>
        <w:rPr>
          <w:color w:val="171717"/>
          <w:spacing w:val="-2"/>
          <w:sz w:val="24"/>
          <w:szCs w:val="24"/>
        </w:rPr>
        <w:t xml:space="preserve"> </w:t>
      </w:r>
      <w:r>
        <w:rPr>
          <w:color w:val="171717"/>
          <w:sz w:val="24"/>
          <w:szCs w:val="24"/>
        </w:rPr>
        <w:t>отрицательного</w:t>
      </w:r>
      <w:r>
        <w:rPr>
          <w:color w:val="171717"/>
          <w:spacing w:val="-2"/>
          <w:sz w:val="24"/>
          <w:szCs w:val="24"/>
        </w:rPr>
        <w:t xml:space="preserve"> </w:t>
      </w:r>
      <w:r>
        <w:rPr>
          <w:color w:val="171717"/>
          <w:sz w:val="24"/>
          <w:szCs w:val="24"/>
        </w:rPr>
        <w:t>префикса</w:t>
      </w:r>
      <w:r>
        <w:rPr>
          <w:color w:val="171717"/>
          <w:spacing w:val="3"/>
          <w:sz w:val="24"/>
          <w:szCs w:val="24"/>
        </w:rPr>
        <w:t xml:space="preserve"> </w:t>
      </w:r>
      <w:proofErr w:type="spellStart"/>
      <w:r>
        <w:rPr>
          <w:color w:val="171717"/>
          <w:sz w:val="24"/>
          <w:szCs w:val="24"/>
        </w:rPr>
        <w:t>un</w:t>
      </w:r>
      <w:proofErr w:type="spellEnd"/>
      <w:r>
        <w:rPr>
          <w:color w:val="171717"/>
          <w:sz w:val="24"/>
          <w:szCs w:val="24"/>
        </w:rPr>
        <w:t>-</w:t>
      </w:r>
      <w:r>
        <w:rPr>
          <w:color w:val="171717"/>
          <w:spacing w:val="-2"/>
          <w:sz w:val="24"/>
          <w:szCs w:val="24"/>
        </w:rPr>
        <w:t xml:space="preserve"> </w:t>
      </w:r>
      <w:r>
        <w:rPr>
          <w:color w:val="171717"/>
          <w:sz w:val="24"/>
          <w:szCs w:val="24"/>
        </w:rPr>
        <w:t>(</w:t>
      </w:r>
      <w:proofErr w:type="spellStart"/>
      <w:r>
        <w:rPr>
          <w:color w:val="171717"/>
          <w:sz w:val="24"/>
          <w:szCs w:val="24"/>
        </w:rPr>
        <w:t>unhappy</w:t>
      </w:r>
      <w:proofErr w:type="spellEnd"/>
      <w:r>
        <w:rPr>
          <w:color w:val="171717"/>
          <w:sz w:val="24"/>
          <w:szCs w:val="24"/>
        </w:rPr>
        <w:t>,</w:t>
      </w:r>
      <w:r>
        <w:rPr>
          <w:color w:val="171717"/>
          <w:spacing w:val="4"/>
          <w:sz w:val="24"/>
          <w:szCs w:val="24"/>
        </w:rPr>
        <w:t xml:space="preserve"> </w:t>
      </w:r>
      <w:proofErr w:type="spellStart"/>
      <w:r>
        <w:rPr>
          <w:color w:val="171717"/>
          <w:sz w:val="24"/>
          <w:szCs w:val="24"/>
        </w:rPr>
        <w:t>unreality</w:t>
      </w:r>
      <w:proofErr w:type="spellEnd"/>
      <w:r>
        <w:rPr>
          <w:color w:val="171717"/>
          <w:sz w:val="24"/>
          <w:szCs w:val="24"/>
        </w:rPr>
        <w:t>,</w:t>
      </w:r>
      <w:r>
        <w:rPr>
          <w:color w:val="171717"/>
          <w:spacing w:val="1"/>
          <w:sz w:val="24"/>
          <w:szCs w:val="24"/>
        </w:rPr>
        <w:t xml:space="preserve"> </w:t>
      </w:r>
      <w:proofErr w:type="spellStart"/>
      <w:r>
        <w:rPr>
          <w:color w:val="171717"/>
          <w:sz w:val="24"/>
          <w:szCs w:val="24"/>
        </w:rPr>
        <w:t>unusually</w:t>
      </w:r>
      <w:proofErr w:type="spellEnd"/>
      <w:r>
        <w:rPr>
          <w:color w:val="171717"/>
          <w:sz w:val="24"/>
          <w:szCs w:val="24"/>
        </w:rPr>
        <w:t>).</w:t>
      </w:r>
    </w:p>
    <w:p w14:paraId="42A5BAD2" w14:textId="77777777" w:rsidR="00220094" w:rsidRDefault="00220094" w:rsidP="005F502E">
      <w:pPr>
        <w:pStyle w:val="21"/>
        <w:spacing w:before="0"/>
        <w:ind w:left="0" w:firstLine="709"/>
      </w:pPr>
      <w:r>
        <w:rPr>
          <w:color w:val="171717"/>
        </w:rPr>
        <w:t>Грамматическая</w:t>
      </w:r>
      <w:r>
        <w:rPr>
          <w:color w:val="171717"/>
          <w:spacing w:val="-3"/>
        </w:rPr>
        <w:t xml:space="preserve"> </w:t>
      </w:r>
      <w:r>
        <w:rPr>
          <w:color w:val="171717"/>
        </w:rPr>
        <w:t>сторона</w:t>
      </w:r>
      <w:r>
        <w:rPr>
          <w:color w:val="171717"/>
          <w:spacing w:val="-6"/>
        </w:rPr>
        <w:t xml:space="preserve"> </w:t>
      </w:r>
      <w:r>
        <w:rPr>
          <w:color w:val="171717"/>
        </w:rPr>
        <w:t>речи</w:t>
      </w:r>
    </w:p>
    <w:p w14:paraId="6AFCDFA1" w14:textId="77777777" w:rsidR="00220094" w:rsidRDefault="00220094" w:rsidP="005F502E">
      <w:pPr>
        <w:pStyle w:val="a3"/>
        <w:ind w:left="0" w:firstLine="709"/>
      </w:pPr>
      <w:r>
        <w:rPr>
          <w:color w:val="171717"/>
        </w:rPr>
        <w:t>Распознавание в письменном и звучащем тексте и употребление в 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изученных</w:t>
      </w:r>
      <w:r>
        <w:rPr>
          <w:color w:val="171717"/>
          <w:spacing w:val="1"/>
        </w:rPr>
        <w:t xml:space="preserve"> </w:t>
      </w:r>
      <w:proofErr w:type="spellStart"/>
      <w:r>
        <w:rPr>
          <w:color w:val="171717"/>
        </w:rPr>
        <w:t>морфологич</w:t>
      </w:r>
      <w:proofErr w:type="spellEnd"/>
      <w:r>
        <w:rPr>
          <w:color w:val="171717"/>
          <w:spacing w:val="1"/>
        </w:rPr>
        <w:t xml:space="preserve"> </w:t>
      </w:r>
      <w:proofErr w:type="spellStart"/>
      <w:r>
        <w:rPr>
          <w:color w:val="171717"/>
        </w:rPr>
        <w:t>еских</w:t>
      </w:r>
      <w:proofErr w:type="spellEnd"/>
      <w:r>
        <w:rPr>
          <w:color w:val="171717"/>
          <w:spacing w:val="1"/>
        </w:rPr>
        <w:t xml:space="preserve"> </w:t>
      </w:r>
      <w:r>
        <w:rPr>
          <w:color w:val="171717"/>
        </w:rPr>
        <w:t>форм</w:t>
      </w:r>
      <w:r>
        <w:rPr>
          <w:color w:val="171717"/>
          <w:spacing w:val="1"/>
        </w:rPr>
        <w:t xml:space="preserve"> </w:t>
      </w:r>
      <w:r>
        <w:rPr>
          <w:color w:val="171717"/>
        </w:rPr>
        <w:t>и</w:t>
      </w:r>
      <w:r>
        <w:rPr>
          <w:color w:val="171717"/>
          <w:spacing w:val="1"/>
        </w:rPr>
        <w:t xml:space="preserve"> </w:t>
      </w:r>
      <w:r>
        <w:rPr>
          <w:color w:val="171717"/>
        </w:rPr>
        <w:t>синтаксических</w:t>
      </w:r>
      <w:r>
        <w:rPr>
          <w:color w:val="171717"/>
          <w:spacing w:val="1"/>
        </w:rPr>
        <w:t xml:space="preserve"> </w:t>
      </w:r>
      <w:r>
        <w:rPr>
          <w:color w:val="171717"/>
        </w:rPr>
        <w:t>конструкций английского</w:t>
      </w:r>
      <w:r>
        <w:rPr>
          <w:color w:val="171717"/>
          <w:spacing w:val="1"/>
        </w:rPr>
        <w:t xml:space="preserve"> </w:t>
      </w:r>
      <w:r>
        <w:rPr>
          <w:color w:val="171717"/>
        </w:rPr>
        <w:t>языка.</w:t>
      </w:r>
    </w:p>
    <w:p w14:paraId="021C1F6C" w14:textId="77777777" w:rsidR="00220094" w:rsidRDefault="00220094" w:rsidP="005F502E">
      <w:pPr>
        <w:pStyle w:val="a3"/>
        <w:ind w:left="0" w:firstLine="709"/>
      </w:pPr>
      <w:r>
        <w:rPr>
          <w:color w:val="171717"/>
        </w:rPr>
        <w:t>Предложения</w:t>
      </w:r>
      <w:r>
        <w:rPr>
          <w:color w:val="171717"/>
          <w:spacing w:val="1"/>
        </w:rPr>
        <w:t xml:space="preserve"> </w:t>
      </w:r>
      <w:r>
        <w:rPr>
          <w:color w:val="171717"/>
        </w:rPr>
        <w:t>с</w:t>
      </w:r>
      <w:r>
        <w:rPr>
          <w:color w:val="171717"/>
          <w:spacing w:val="1"/>
        </w:rPr>
        <w:t xml:space="preserve"> </w:t>
      </w:r>
      <w:r>
        <w:rPr>
          <w:color w:val="171717"/>
        </w:rPr>
        <w:t>несколькими</w:t>
      </w:r>
      <w:r>
        <w:rPr>
          <w:color w:val="171717"/>
          <w:spacing w:val="1"/>
        </w:rPr>
        <w:t xml:space="preserve"> </w:t>
      </w:r>
      <w:r>
        <w:rPr>
          <w:color w:val="171717"/>
        </w:rPr>
        <w:t>обстоятельствами,</w:t>
      </w:r>
      <w:r>
        <w:rPr>
          <w:color w:val="171717"/>
          <w:spacing w:val="1"/>
        </w:rPr>
        <w:t xml:space="preserve"> </w:t>
      </w:r>
      <w:r>
        <w:rPr>
          <w:color w:val="171717"/>
        </w:rPr>
        <w:t>следующими</w:t>
      </w:r>
      <w:r>
        <w:rPr>
          <w:color w:val="171717"/>
          <w:spacing w:val="1"/>
        </w:rPr>
        <w:t xml:space="preserve"> </w:t>
      </w:r>
      <w:r>
        <w:rPr>
          <w:color w:val="171717"/>
        </w:rPr>
        <w:t>в</w:t>
      </w:r>
      <w:r>
        <w:rPr>
          <w:color w:val="171717"/>
          <w:spacing w:val="1"/>
        </w:rPr>
        <w:t xml:space="preserve"> </w:t>
      </w:r>
      <w:r>
        <w:rPr>
          <w:color w:val="171717"/>
        </w:rPr>
        <w:t>определённом</w:t>
      </w:r>
      <w:r>
        <w:rPr>
          <w:color w:val="171717"/>
          <w:spacing w:val="1"/>
        </w:rPr>
        <w:t xml:space="preserve"> </w:t>
      </w:r>
      <w:r>
        <w:rPr>
          <w:color w:val="171717"/>
        </w:rPr>
        <w:t>порядке.</w:t>
      </w:r>
    </w:p>
    <w:p w14:paraId="0BEE367F" w14:textId="77777777" w:rsidR="00220094" w:rsidRDefault="00220094" w:rsidP="005F502E">
      <w:pPr>
        <w:pStyle w:val="a3"/>
        <w:ind w:left="0" w:firstLine="709"/>
      </w:pPr>
      <w:r>
        <w:rPr>
          <w:color w:val="171717"/>
        </w:rPr>
        <w:t>Вопросительные</w:t>
      </w:r>
      <w:r>
        <w:rPr>
          <w:color w:val="171717"/>
          <w:spacing w:val="1"/>
        </w:rPr>
        <w:t xml:space="preserve"> </w:t>
      </w:r>
      <w:r>
        <w:rPr>
          <w:color w:val="171717"/>
        </w:rPr>
        <w:t>предложения</w:t>
      </w:r>
      <w:r>
        <w:rPr>
          <w:color w:val="171717"/>
          <w:spacing w:val="1"/>
        </w:rPr>
        <w:t xml:space="preserve"> </w:t>
      </w:r>
      <w:r>
        <w:rPr>
          <w:color w:val="171717"/>
        </w:rPr>
        <w:t>(альтернативный</w:t>
      </w:r>
      <w:r>
        <w:rPr>
          <w:color w:val="171717"/>
          <w:spacing w:val="1"/>
        </w:rPr>
        <w:t xml:space="preserve"> </w:t>
      </w:r>
      <w:r>
        <w:rPr>
          <w:color w:val="171717"/>
        </w:rPr>
        <w:t>и</w:t>
      </w:r>
      <w:r>
        <w:rPr>
          <w:color w:val="171717"/>
          <w:spacing w:val="1"/>
        </w:rPr>
        <w:t xml:space="preserve"> </w:t>
      </w:r>
      <w:r>
        <w:rPr>
          <w:color w:val="171717"/>
        </w:rPr>
        <w:t>разделительный</w:t>
      </w:r>
      <w:r>
        <w:rPr>
          <w:color w:val="171717"/>
          <w:spacing w:val="1"/>
        </w:rPr>
        <w:t xml:space="preserve"> </w:t>
      </w:r>
      <w:r>
        <w:rPr>
          <w:color w:val="171717"/>
        </w:rPr>
        <w:t>вопросы в</w:t>
      </w:r>
      <w:r>
        <w:rPr>
          <w:color w:val="171717"/>
          <w:spacing w:val="-1"/>
        </w:rPr>
        <w:t xml:space="preserve"> </w:t>
      </w:r>
      <w:proofErr w:type="spellStart"/>
      <w:r>
        <w:rPr>
          <w:color w:val="171717"/>
        </w:rPr>
        <w:t>Present</w:t>
      </w:r>
      <w:proofErr w:type="spellEnd"/>
      <w:r>
        <w:rPr>
          <w:color w:val="171717"/>
        </w:rPr>
        <w:t>/</w:t>
      </w:r>
      <w:proofErr w:type="spellStart"/>
      <w:r>
        <w:rPr>
          <w:color w:val="171717"/>
        </w:rPr>
        <w:t>Past</w:t>
      </w:r>
      <w:proofErr w:type="spellEnd"/>
      <w:r>
        <w:rPr>
          <w:color w:val="171717"/>
        </w:rPr>
        <w:t>/</w:t>
      </w:r>
      <w:proofErr w:type="spellStart"/>
      <w:r>
        <w:rPr>
          <w:color w:val="171717"/>
        </w:rPr>
        <w:t>Future</w:t>
      </w:r>
      <w:proofErr w:type="spellEnd"/>
      <w:r>
        <w:rPr>
          <w:color w:val="171717"/>
          <w:spacing w:val="2"/>
        </w:rPr>
        <w:t xml:space="preserve"> </w:t>
      </w:r>
      <w:proofErr w:type="spellStart"/>
      <w:r>
        <w:rPr>
          <w:color w:val="171717"/>
        </w:rPr>
        <w:t>Simple</w:t>
      </w:r>
      <w:proofErr w:type="spellEnd"/>
      <w:r>
        <w:rPr>
          <w:color w:val="171717"/>
          <w:spacing w:val="6"/>
        </w:rPr>
        <w:t xml:space="preserve"> </w:t>
      </w:r>
      <w:proofErr w:type="spellStart"/>
      <w:r>
        <w:rPr>
          <w:color w:val="171717"/>
        </w:rPr>
        <w:t>Tense</w:t>
      </w:r>
      <w:proofErr w:type="spellEnd"/>
      <w:r>
        <w:rPr>
          <w:color w:val="171717"/>
        </w:rPr>
        <w:t>).</w:t>
      </w:r>
    </w:p>
    <w:p w14:paraId="4CAD6BD2" w14:textId="77777777" w:rsidR="00220094" w:rsidRDefault="00220094" w:rsidP="005F502E">
      <w:pPr>
        <w:pStyle w:val="a3"/>
        <w:ind w:left="0" w:firstLine="709"/>
      </w:pPr>
      <w:r>
        <w:rPr>
          <w:color w:val="171717"/>
        </w:rPr>
        <w:t>Глаголы</w:t>
      </w:r>
      <w:r>
        <w:rPr>
          <w:color w:val="171717"/>
          <w:spacing w:val="1"/>
        </w:rPr>
        <w:t xml:space="preserve"> </w:t>
      </w:r>
      <w:r>
        <w:rPr>
          <w:color w:val="171717"/>
        </w:rPr>
        <w:t>в</w:t>
      </w:r>
      <w:r>
        <w:rPr>
          <w:color w:val="171717"/>
          <w:spacing w:val="1"/>
        </w:rPr>
        <w:t xml:space="preserve"> </w:t>
      </w:r>
      <w:proofErr w:type="spellStart"/>
      <w:r>
        <w:rPr>
          <w:color w:val="171717"/>
        </w:rPr>
        <w:t>видо</w:t>
      </w:r>
      <w:proofErr w:type="spellEnd"/>
      <w:r>
        <w:rPr>
          <w:color w:val="171717"/>
        </w:rPr>
        <w:t>-временных</w:t>
      </w:r>
      <w:r>
        <w:rPr>
          <w:color w:val="171717"/>
          <w:spacing w:val="1"/>
        </w:rPr>
        <w:t xml:space="preserve"> </w:t>
      </w:r>
      <w:r>
        <w:rPr>
          <w:color w:val="171717"/>
        </w:rPr>
        <w:t>формах</w:t>
      </w:r>
      <w:r>
        <w:rPr>
          <w:color w:val="171717"/>
          <w:spacing w:val="1"/>
        </w:rPr>
        <w:t xml:space="preserve"> </w:t>
      </w:r>
      <w:r>
        <w:rPr>
          <w:color w:val="171717"/>
        </w:rPr>
        <w:t>действительного</w:t>
      </w:r>
      <w:r>
        <w:rPr>
          <w:color w:val="171717"/>
          <w:spacing w:val="1"/>
        </w:rPr>
        <w:t xml:space="preserve"> </w:t>
      </w:r>
      <w:r>
        <w:rPr>
          <w:color w:val="171717"/>
        </w:rPr>
        <w:t>залога</w:t>
      </w:r>
      <w:r>
        <w:rPr>
          <w:color w:val="171717"/>
          <w:spacing w:val="1"/>
        </w:rPr>
        <w:t xml:space="preserve"> </w:t>
      </w:r>
      <w:r>
        <w:rPr>
          <w:color w:val="171717"/>
        </w:rPr>
        <w:t>в</w:t>
      </w:r>
      <w:r>
        <w:rPr>
          <w:color w:val="171717"/>
          <w:spacing w:val="1"/>
        </w:rPr>
        <w:t xml:space="preserve"> </w:t>
      </w:r>
      <w:r>
        <w:rPr>
          <w:color w:val="171717"/>
        </w:rPr>
        <w:t>изъявительном</w:t>
      </w:r>
      <w:r>
        <w:rPr>
          <w:color w:val="171717"/>
          <w:spacing w:val="1"/>
        </w:rPr>
        <w:t xml:space="preserve"> </w:t>
      </w:r>
      <w:r>
        <w:rPr>
          <w:color w:val="171717"/>
        </w:rPr>
        <w:t>наклонении</w:t>
      </w:r>
      <w:r>
        <w:rPr>
          <w:color w:val="171717"/>
          <w:spacing w:val="1"/>
        </w:rPr>
        <w:t xml:space="preserve"> </w:t>
      </w:r>
      <w:r>
        <w:rPr>
          <w:color w:val="171717"/>
        </w:rPr>
        <w:t>в</w:t>
      </w:r>
      <w:r>
        <w:rPr>
          <w:color w:val="171717"/>
          <w:spacing w:val="1"/>
        </w:rPr>
        <w:t xml:space="preserve"> </w:t>
      </w:r>
      <w:proofErr w:type="spellStart"/>
      <w:r>
        <w:rPr>
          <w:color w:val="171717"/>
        </w:rPr>
        <w:t>Present</w:t>
      </w:r>
      <w:proofErr w:type="spellEnd"/>
      <w:r>
        <w:rPr>
          <w:color w:val="171717"/>
          <w:spacing w:val="1"/>
        </w:rPr>
        <w:t xml:space="preserve"> </w:t>
      </w:r>
      <w:proofErr w:type="spellStart"/>
      <w:r>
        <w:rPr>
          <w:color w:val="171717"/>
        </w:rPr>
        <w:t>Perfect</w:t>
      </w:r>
      <w:proofErr w:type="spellEnd"/>
      <w:r>
        <w:rPr>
          <w:color w:val="171717"/>
          <w:spacing w:val="1"/>
        </w:rPr>
        <w:t xml:space="preserve"> </w:t>
      </w:r>
      <w:proofErr w:type="spellStart"/>
      <w:r>
        <w:rPr>
          <w:color w:val="171717"/>
        </w:rPr>
        <w:t>Tense</w:t>
      </w:r>
      <w:proofErr w:type="spellEnd"/>
      <w:r>
        <w:rPr>
          <w:color w:val="171717"/>
          <w:spacing w:val="1"/>
        </w:rPr>
        <w:t xml:space="preserve"> </w:t>
      </w:r>
      <w:r>
        <w:rPr>
          <w:color w:val="171717"/>
        </w:rPr>
        <w:t>в</w:t>
      </w:r>
      <w:r>
        <w:rPr>
          <w:color w:val="171717"/>
          <w:spacing w:val="1"/>
        </w:rPr>
        <w:t xml:space="preserve"> </w:t>
      </w:r>
      <w:r>
        <w:rPr>
          <w:color w:val="171717"/>
        </w:rPr>
        <w:t>повествовательных</w:t>
      </w:r>
      <w:r>
        <w:rPr>
          <w:color w:val="171717"/>
          <w:spacing w:val="1"/>
        </w:rPr>
        <w:t xml:space="preserve"> </w:t>
      </w:r>
      <w:r>
        <w:rPr>
          <w:color w:val="171717"/>
        </w:rPr>
        <w:t>(утвердительных</w:t>
      </w:r>
      <w:r>
        <w:rPr>
          <w:color w:val="171717"/>
          <w:spacing w:val="-5"/>
        </w:rPr>
        <w:t xml:space="preserve"> </w:t>
      </w:r>
      <w:r>
        <w:rPr>
          <w:color w:val="171717"/>
        </w:rPr>
        <w:t>и</w:t>
      </w:r>
      <w:r>
        <w:rPr>
          <w:color w:val="171717"/>
          <w:spacing w:val="-1"/>
        </w:rPr>
        <w:t xml:space="preserve"> </w:t>
      </w:r>
      <w:r>
        <w:rPr>
          <w:color w:val="171717"/>
        </w:rPr>
        <w:t>отрицательных)</w:t>
      </w:r>
      <w:r>
        <w:rPr>
          <w:color w:val="171717"/>
          <w:spacing w:val="-1"/>
        </w:rPr>
        <w:t xml:space="preserve"> </w:t>
      </w:r>
      <w:r>
        <w:rPr>
          <w:color w:val="171717"/>
        </w:rPr>
        <w:t>и</w:t>
      </w:r>
      <w:r>
        <w:rPr>
          <w:color w:val="171717"/>
          <w:spacing w:val="-1"/>
        </w:rPr>
        <w:t xml:space="preserve"> </w:t>
      </w:r>
      <w:r>
        <w:rPr>
          <w:color w:val="171717"/>
        </w:rPr>
        <w:t>вопросительных</w:t>
      </w:r>
      <w:r>
        <w:rPr>
          <w:color w:val="171717"/>
          <w:spacing w:val="-4"/>
        </w:rPr>
        <w:t xml:space="preserve"> </w:t>
      </w:r>
      <w:r>
        <w:rPr>
          <w:color w:val="171717"/>
        </w:rPr>
        <w:t>предложениях.</w:t>
      </w:r>
    </w:p>
    <w:p w14:paraId="340E4547" w14:textId="77777777" w:rsidR="00220094" w:rsidRDefault="00220094" w:rsidP="005F502E">
      <w:pPr>
        <w:pStyle w:val="a3"/>
        <w:ind w:left="0" w:firstLine="709"/>
      </w:pPr>
      <w:r>
        <w:rPr>
          <w:color w:val="171717"/>
        </w:rPr>
        <w:t>Имена</w:t>
      </w:r>
      <w:r>
        <w:rPr>
          <w:color w:val="171717"/>
          <w:spacing w:val="1"/>
        </w:rPr>
        <w:t xml:space="preserve"> </w:t>
      </w:r>
      <w:r>
        <w:rPr>
          <w:color w:val="171717"/>
        </w:rPr>
        <w:t>существительные</w:t>
      </w:r>
      <w:r>
        <w:rPr>
          <w:color w:val="171717"/>
          <w:spacing w:val="1"/>
        </w:rPr>
        <w:t xml:space="preserve"> </w:t>
      </w:r>
      <w:r>
        <w:rPr>
          <w:color w:val="171717"/>
        </w:rPr>
        <w:t>во</w:t>
      </w:r>
      <w:r>
        <w:rPr>
          <w:color w:val="171717"/>
          <w:spacing w:val="1"/>
        </w:rPr>
        <w:t xml:space="preserve"> </w:t>
      </w:r>
      <w:r>
        <w:rPr>
          <w:color w:val="171717"/>
        </w:rPr>
        <w:t>множественном</w:t>
      </w:r>
      <w:r>
        <w:rPr>
          <w:color w:val="171717"/>
          <w:spacing w:val="1"/>
        </w:rPr>
        <w:t xml:space="preserve"> </w:t>
      </w:r>
      <w:r>
        <w:rPr>
          <w:color w:val="171717"/>
        </w:rPr>
        <w:t>числе,</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имена</w:t>
      </w:r>
      <w:r>
        <w:rPr>
          <w:color w:val="171717"/>
          <w:spacing w:val="1"/>
        </w:rPr>
        <w:t xml:space="preserve"> </w:t>
      </w:r>
      <w:r>
        <w:rPr>
          <w:color w:val="171717"/>
        </w:rPr>
        <w:t>существительные,</w:t>
      </w:r>
      <w:r>
        <w:rPr>
          <w:color w:val="171717"/>
          <w:spacing w:val="2"/>
        </w:rPr>
        <w:t xml:space="preserve"> </w:t>
      </w:r>
      <w:r>
        <w:rPr>
          <w:color w:val="171717"/>
        </w:rPr>
        <w:t>имеющие форму</w:t>
      </w:r>
      <w:r>
        <w:rPr>
          <w:color w:val="171717"/>
          <w:spacing w:val="-5"/>
        </w:rPr>
        <w:t xml:space="preserve"> </w:t>
      </w:r>
      <w:r>
        <w:rPr>
          <w:color w:val="171717"/>
        </w:rPr>
        <w:t>только множественного числа.</w:t>
      </w:r>
    </w:p>
    <w:p w14:paraId="228471DD" w14:textId="77777777" w:rsidR="00220094" w:rsidRDefault="00220094" w:rsidP="005F502E">
      <w:pPr>
        <w:pStyle w:val="a3"/>
        <w:ind w:left="0" w:firstLine="709"/>
      </w:pPr>
      <w:r>
        <w:rPr>
          <w:color w:val="171717"/>
        </w:rPr>
        <w:t>Имена</w:t>
      </w:r>
      <w:r>
        <w:rPr>
          <w:color w:val="171717"/>
          <w:spacing w:val="1"/>
        </w:rPr>
        <w:t xml:space="preserve"> </w:t>
      </w:r>
      <w:r>
        <w:rPr>
          <w:color w:val="171717"/>
        </w:rPr>
        <w:t>существительные</w:t>
      </w:r>
      <w:r>
        <w:rPr>
          <w:color w:val="171717"/>
          <w:spacing w:val="1"/>
        </w:rPr>
        <w:t xml:space="preserve"> </w:t>
      </w:r>
      <w:r>
        <w:rPr>
          <w:color w:val="171717"/>
        </w:rPr>
        <w:t>с</w:t>
      </w:r>
      <w:r>
        <w:rPr>
          <w:color w:val="171717"/>
          <w:spacing w:val="1"/>
        </w:rPr>
        <w:t xml:space="preserve"> </w:t>
      </w:r>
      <w:r>
        <w:rPr>
          <w:color w:val="171717"/>
        </w:rPr>
        <w:t>причастиями</w:t>
      </w:r>
      <w:r>
        <w:rPr>
          <w:color w:val="171717"/>
          <w:spacing w:val="1"/>
        </w:rPr>
        <w:t xml:space="preserve"> </w:t>
      </w:r>
      <w:r>
        <w:rPr>
          <w:color w:val="171717"/>
        </w:rPr>
        <w:t>настоящего</w:t>
      </w:r>
      <w:r>
        <w:rPr>
          <w:color w:val="171717"/>
          <w:spacing w:val="1"/>
        </w:rPr>
        <w:t xml:space="preserve"> </w:t>
      </w:r>
      <w:r>
        <w:rPr>
          <w:color w:val="171717"/>
        </w:rPr>
        <w:t>и</w:t>
      </w:r>
      <w:r>
        <w:rPr>
          <w:color w:val="171717"/>
          <w:spacing w:val="1"/>
        </w:rPr>
        <w:t xml:space="preserve"> </w:t>
      </w:r>
      <w:r>
        <w:rPr>
          <w:color w:val="171717"/>
        </w:rPr>
        <w:t>прошедшего</w:t>
      </w:r>
      <w:r>
        <w:rPr>
          <w:color w:val="171717"/>
          <w:spacing w:val="-67"/>
        </w:rPr>
        <w:t xml:space="preserve"> </w:t>
      </w:r>
      <w:r>
        <w:rPr>
          <w:color w:val="171717"/>
        </w:rPr>
        <w:t>времени.</w:t>
      </w:r>
    </w:p>
    <w:p w14:paraId="4E10E02F" w14:textId="77777777" w:rsidR="00220094" w:rsidRDefault="00220094" w:rsidP="005F502E">
      <w:pPr>
        <w:pStyle w:val="a3"/>
        <w:ind w:left="0" w:firstLine="709"/>
      </w:pPr>
      <w:r>
        <w:rPr>
          <w:color w:val="171717"/>
        </w:rPr>
        <w:t>Наречия</w:t>
      </w:r>
      <w:r>
        <w:rPr>
          <w:color w:val="171717"/>
          <w:spacing w:val="1"/>
        </w:rPr>
        <w:t xml:space="preserve"> </w:t>
      </w:r>
      <w:r>
        <w:rPr>
          <w:color w:val="171717"/>
        </w:rPr>
        <w:t>в</w:t>
      </w:r>
      <w:r>
        <w:rPr>
          <w:color w:val="171717"/>
          <w:spacing w:val="1"/>
        </w:rPr>
        <w:t xml:space="preserve"> </w:t>
      </w:r>
      <w:r>
        <w:rPr>
          <w:color w:val="171717"/>
        </w:rPr>
        <w:t>положительной,</w:t>
      </w:r>
      <w:r>
        <w:rPr>
          <w:color w:val="171717"/>
          <w:spacing w:val="1"/>
        </w:rPr>
        <w:t xml:space="preserve"> </w:t>
      </w:r>
      <w:r>
        <w:rPr>
          <w:color w:val="171717"/>
        </w:rPr>
        <w:t>сравнительной</w:t>
      </w:r>
      <w:r>
        <w:rPr>
          <w:color w:val="171717"/>
          <w:spacing w:val="1"/>
        </w:rPr>
        <w:t xml:space="preserve"> </w:t>
      </w:r>
      <w:r>
        <w:rPr>
          <w:color w:val="171717"/>
        </w:rPr>
        <w:t>и</w:t>
      </w:r>
      <w:r>
        <w:rPr>
          <w:color w:val="171717"/>
          <w:spacing w:val="1"/>
        </w:rPr>
        <w:t xml:space="preserve"> </w:t>
      </w:r>
      <w:r>
        <w:rPr>
          <w:color w:val="171717"/>
        </w:rPr>
        <w:t>превосходной</w:t>
      </w:r>
      <w:r>
        <w:rPr>
          <w:color w:val="171717"/>
          <w:spacing w:val="1"/>
        </w:rPr>
        <w:t xml:space="preserve"> </w:t>
      </w:r>
      <w:r>
        <w:rPr>
          <w:color w:val="171717"/>
        </w:rPr>
        <w:t>степенях,</w:t>
      </w:r>
      <w:r>
        <w:rPr>
          <w:color w:val="171717"/>
          <w:spacing w:val="1"/>
        </w:rPr>
        <w:t xml:space="preserve"> </w:t>
      </w:r>
      <w:r>
        <w:rPr>
          <w:color w:val="171717"/>
        </w:rPr>
        <w:t>образованные</w:t>
      </w:r>
      <w:r>
        <w:rPr>
          <w:color w:val="171717"/>
          <w:spacing w:val="1"/>
        </w:rPr>
        <w:t xml:space="preserve"> </w:t>
      </w:r>
      <w:r>
        <w:rPr>
          <w:color w:val="171717"/>
        </w:rPr>
        <w:t>по</w:t>
      </w:r>
      <w:r>
        <w:rPr>
          <w:color w:val="171717"/>
          <w:spacing w:val="1"/>
        </w:rPr>
        <w:t xml:space="preserve"> </w:t>
      </w:r>
      <w:r>
        <w:rPr>
          <w:color w:val="171717"/>
        </w:rPr>
        <w:t>правилу,</w:t>
      </w:r>
      <w:r>
        <w:rPr>
          <w:color w:val="171717"/>
          <w:spacing w:val="3"/>
        </w:rPr>
        <w:t xml:space="preserve"> </w:t>
      </w:r>
      <w:r>
        <w:rPr>
          <w:color w:val="171717"/>
        </w:rPr>
        <w:t>и</w:t>
      </w:r>
      <w:r>
        <w:rPr>
          <w:color w:val="171717"/>
          <w:spacing w:val="1"/>
        </w:rPr>
        <w:t xml:space="preserve"> </w:t>
      </w:r>
      <w:r>
        <w:rPr>
          <w:color w:val="171717"/>
        </w:rPr>
        <w:t>исключения.</w:t>
      </w:r>
    </w:p>
    <w:p w14:paraId="78754E0D" w14:textId="77777777" w:rsidR="00220094" w:rsidRDefault="00220094" w:rsidP="005F502E">
      <w:pPr>
        <w:pStyle w:val="11"/>
        <w:ind w:left="0" w:firstLine="709"/>
        <w:jc w:val="both"/>
      </w:pPr>
      <w:r>
        <w:rPr>
          <w:color w:val="171717"/>
        </w:rPr>
        <w:t>Социокультурные</w:t>
      </w:r>
      <w:r>
        <w:rPr>
          <w:color w:val="171717"/>
          <w:spacing w:val="-3"/>
        </w:rPr>
        <w:t xml:space="preserve"> </w:t>
      </w:r>
      <w:r>
        <w:rPr>
          <w:color w:val="171717"/>
        </w:rPr>
        <w:t>знания</w:t>
      </w:r>
      <w:r>
        <w:rPr>
          <w:color w:val="171717"/>
          <w:spacing w:val="-5"/>
        </w:rPr>
        <w:t xml:space="preserve"> </w:t>
      </w:r>
      <w:r>
        <w:rPr>
          <w:color w:val="171717"/>
        </w:rPr>
        <w:t>и</w:t>
      </w:r>
      <w:r>
        <w:rPr>
          <w:color w:val="171717"/>
          <w:spacing w:val="-5"/>
        </w:rPr>
        <w:t xml:space="preserve"> </w:t>
      </w:r>
      <w:r>
        <w:rPr>
          <w:color w:val="171717"/>
        </w:rPr>
        <w:t>умения</w:t>
      </w:r>
    </w:p>
    <w:p w14:paraId="474046E7" w14:textId="77777777" w:rsidR="00220094" w:rsidRDefault="00220094" w:rsidP="005F502E">
      <w:pPr>
        <w:pStyle w:val="a3"/>
        <w:ind w:left="0" w:firstLine="709"/>
      </w:pPr>
      <w:r>
        <w:rPr>
          <w:color w:val="171717"/>
        </w:rPr>
        <w:t>Знание</w:t>
      </w:r>
      <w:r>
        <w:rPr>
          <w:color w:val="171717"/>
          <w:spacing w:val="1"/>
        </w:rPr>
        <w:t xml:space="preserve"> </w:t>
      </w:r>
      <w:r>
        <w:rPr>
          <w:color w:val="171717"/>
        </w:rPr>
        <w:t>и</w:t>
      </w:r>
      <w:r>
        <w:rPr>
          <w:color w:val="171717"/>
          <w:spacing w:val="1"/>
        </w:rPr>
        <w:t xml:space="preserve"> </w:t>
      </w:r>
      <w:r>
        <w:rPr>
          <w:color w:val="171717"/>
        </w:rPr>
        <w:t>использование</w:t>
      </w:r>
      <w:r>
        <w:rPr>
          <w:color w:val="171717"/>
          <w:spacing w:val="1"/>
        </w:rPr>
        <w:t xml:space="preserve"> </w:t>
      </w:r>
      <w:r>
        <w:rPr>
          <w:color w:val="171717"/>
        </w:rPr>
        <w:t>социокультурных</w:t>
      </w:r>
      <w:r>
        <w:rPr>
          <w:color w:val="171717"/>
          <w:spacing w:val="1"/>
        </w:rPr>
        <w:t xml:space="preserve"> </w:t>
      </w:r>
      <w:r>
        <w:rPr>
          <w:color w:val="171717"/>
        </w:rPr>
        <w:t>элементов</w:t>
      </w:r>
      <w:r>
        <w:rPr>
          <w:color w:val="171717"/>
          <w:spacing w:val="1"/>
        </w:rPr>
        <w:t xml:space="preserve"> </w:t>
      </w:r>
      <w:r>
        <w:rPr>
          <w:color w:val="171717"/>
        </w:rPr>
        <w:t>речевого</w:t>
      </w:r>
      <w:r>
        <w:rPr>
          <w:color w:val="171717"/>
          <w:spacing w:val="1"/>
        </w:rPr>
        <w:t xml:space="preserve"> </w:t>
      </w:r>
      <w:r>
        <w:rPr>
          <w:color w:val="171717"/>
        </w:rPr>
        <w:t>поведенческого</w:t>
      </w:r>
      <w:r>
        <w:rPr>
          <w:color w:val="171717"/>
          <w:spacing w:val="1"/>
        </w:rPr>
        <w:t xml:space="preserve"> </w:t>
      </w:r>
      <w:r>
        <w:rPr>
          <w:color w:val="171717"/>
        </w:rPr>
        <w:t>этикета</w:t>
      </w:r>
      <w:r>
        <w:rPr>
          <w:color w:val="171717"/>
          <w:spacing w:val="1"/>
        </w:rPr>
        <w:t xml:space="preserve"> </w:t>
      </w:r>
      <w:r>
        <w:rPr>
          <w:color w:val="171717"/>
        </w:rPr>
        <w:t>в</w:t>
      </w:r>
      <w:r>
        <w:rPr>
          <w:color w:val="171717"/>
          <w:spacing w:val="1"/>
        </w:rPr>
        <w:t xml:space="preserve"> </w:t>
      </w:r>
      <w:r>
        <w:rPr>
          <w:color w:val="171717"/>
        </w:rPr>
        <w:t>стране/странах</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2"/>
        </w:rPr>
        <w:t xml:space="preserve"> </w:t>
      </w:r>
      <w:r>
        <w:rPr>
          <w:color w:val="171717"/>
        </w:rPr>
        <w:t>содержания</w:t>
      </w:r>
      <w:r>
        <w:rPr>
          <w:color w:val="171717"/>
          <w:spacing w:val="13"/>
        </w:rPr>
        <w:t xml:space="preserve"> </w:t>
      </w:r>
      <w:r>
        <w:rPr>
          <w:color w:val="171717"/>
        </w:rPr>
        <w:t>(в</w:t>
      </w:r>
      <w:r>
        <w:rPr>
          <w:color w:val="171717"/>
          <w:spacing w:val="10"/>
        </w:rPr>
        <w:t xml:space="preserve"> </w:t>
      </w:r>
      <w:r>
        <w:rPr>
          <w:color w:val="171717"/>
        </w:rPr>
        <w:t>ситуациях</w:t>
      </w:r>
      <w:r>
        <w:rPr>
          <w:color w:val="171717"/>
          <w:spacing w:val="12"/>
        </w:rPr>
        <w:t xml:space="preserve"> </w:t>
      </w:r>
      <w:r>
        <w:rPr>
          <w:color w:val="171717"/>
        </w:rPr>
        <w:t>общения,</w:t>
      </w:r>
      <w:r>
        <w:rPr>
          <w:color w:val="171717"/>
          <w:spacing w:val="20"/>
        </w:rPr>
        <w:t xml:space="preserve"> </w:t>
      </w:r>
      <w:r>
        <w:rPr>
          <w:color w:val="171717"/>
        </w:rPr>
        <w:t>в</w:t>
      </w:r>
      <w:r>
        <w:rPr>
          <w:color w:val="171717"/>
          <w:spacing w:val="10"/>
        </w:rPr>
        <w:t xml:space="preserve"> </w:t>
      </w:r>
      <w:r>
        <w:rPr>
          <w:color w:val="171717"/>
        </w:rPr>
        <w:t>т.ч.</w:t>
      </w:r>
      <w:r>
        <w:rPr>
          <w:color w:val="171717"/>
          <w:spacing w:val="15"/>
        </w:rPr>
        <w:t xml:space="preserve"> </w:t>
      </w:r>
      <w:r>
        <w:rPr>
          <w:color w:val="171717"/>
        </w:rPr>
        <w:t>«В</w:t>
      </w:r>
      <w:r>
        <w:rPr>
          <w:color w:val="171717"/>
          <w:spacing w:val="8"/>
        </w:rPr>
        <w:t xml:space="preserve"> </w:t>
      </w:r>
      <w:r>
        <w:rPr>
          <w:color w:val="171717"/>
        </w:rPr>
        <w:t>семье»,</w:t>
      </w:r>
      <w:r>
        <w:rPr>
          <w:color w:val="171717"/>
          <w:spacing w:val="19"/>
        </w:rPr>
        <w:t xml:space="preserve"> </w:t>
      </w:r>
      <w:r>
        <w:rPr>
          <w:color w:val="171717"/>
        </w:rPr>
        <w:t>«В</w:t>
      </w:r>
      <w:r>
        <w:rPr>
          <w:color w:val="171717"/>
          <w:spacing w:val="8"/>
        </w:rPr>
        <w:t xml:space="preserve"> </w:t>
      </w:r>
      <w:r>
        <w:rPr>
          <w:color w:val="171717"/>
        </w:rPr>
        <w:t>школе», «На</w:t>
      </w:r>
      <w:r>
        <w:rPr>
          <w:color w:val="171717"/>
          <w:spacing w:val="-1"/>
        </w:rPr>
        <w:t xml:space="preserve"> </w:t>
      </w:r>
      <w:r>
        <w:rPr>
          <w:color w:val="171717"/>
        </w:rPr>
        <w:t>улице»).</w:t>
      </w:r>
    </w:p>
    <w:p w14:paraId="07ECE144" w14:textId="77777777" w:rsidR="00220094" w:rsidRDefault="00220094" w:rsidP="005F502E">
      <w:pPr>
        <w:pStyle w:val="a3"/>
        <w:ind w:left="0" w:firstLine="709"/>
      </w:pPr>
      <w:r>
        <w:rPr>
          <w:color w:val="171717"/>
        </w:rPr>
        <w:t>Знание</w:t>
      </w:r>
      <w:r>
        <w:rPr>
          <w:color w:val="171717"/>
          <w:spacing w:val="1"/>
        </w:rPr>
        <w:t xml:space="preserve"> </w:t>
      </w:r>
      <w:r>
        <w:rPr>
          <w:color w:val="171717"/>
        </w:rPr>
        <w:t>и</w:t>
      </w:r>
      <w:r>
        <w:rPr>
          <w:color w:val="171717"/>
          <w:spacing w:val="1"/>
        </w:rPr>
        <w:t xml:space="preserve"> </w:t>
      </w:r>
      <w:r>
        <w:rPr>
          <w:color w:val="171717"/>
        </w:rPr>
        <w:t>использование</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наиболее</w:t>
      </w:r>
      <w:r>
        <w:rPr>
          <w:color w:val="171717"/>
          <w:spacing w:val="1"/>
        </w:rPr>
        <w:t xml:space="preserve"> </w:t>
      </w:r>
      <w:r>
        <w:rPr>
          <w:color w:val="171717"/>
        </w:rPr>
        <w:t>употребительной</w:t>
      </w:r>
      <w:r>
        <w:rPr>
          <w:color w:val="171717"/>
          <w:spacing w:val="1"/>
        </w:rPr>
        <w:t xml:space="preserve"> </w:t>
      </w:r>
      <w:r>
        <w:rPr>
          <w:color w:val="171717"/>
        </w:rPr>
        <w:t>тематической</w:t>
      </w:r>
      <w:r>
        <w:rPr>
          <w:color w:val="171717"/>
          <w:spacing w:val="1"/>
        </w:rPr>
        <w:t xml:space="preserve"> </w:t>
      </w:r>
      <w:r>
        <w:rPr>
          <w:color w:val="171717"/>
        </w:rPr>
        <w:t>фоновой</w:t>
      </w:r>
      <w:r>
        <w:rPr>
          <w:color w:val="171717"/>
          <w:spacing w:val="1"/>
        </w:rPr>
        <w:t xml:space="preserve"> </w:t>
      </w:r>
      <w:r>
        <w:rPr>
          <w:color w:val="171717"/>
        </w:rPr>
        <w:t>лексики</w:t>
      </w:r>
      <w:r>
        <w:rPr>
          <w:color w:val="171717"/>
          <w:spacing w:val="1"/>
        </w:rPr>
        <w:t xml:space="preserve"> </w:t>
      </w:r>
      <w:r>
        <w:rPr>
          <w:color w:val="171717"/>
        </w:rPr>
        <w:t>и</w:t>
      </w:r>
      <w:r>
        <w:rPr>
          <w:color w:val="171717"/>
          <w:spacing w:val="1"/>
        </w:rPr>
        <w:t xml:space="preserve"> </w:t>
      </w:r>
      <w:r>
        <w:rPr>
          <w:color w:val="171717"/>
        </w:rPr>
        <w:t>реалий</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67"/>
        </w:rPr>
        <w:t xml:space="preserve"> </w:t>
      </w:r>
      <w:r>
        <w:rPr>
          <w:color w:val="171717"/>
        </w:rPr>
        <w:t>отобранного тематического содержания (некоторые национальные праздники,</w:t>
      </w:r>
      <w:r>
        <w:rPr>
          <w:color w:val="171717"/>
          <w:spacing w:val="1"/>
        </w:rPr>
        <w:t xml:space="preserve"> </w:t>
      </w:r>
      <w:r>
        <w:rPr>
          <w:color w:val="171717"/>
        </w:rPr>
        <w:t>традиции в проведении досуга</w:t>
      </w:r>
      <w:r>
        <w:rPr>
          <w:color w:val="171717"/>
          <w:spacing w:val="2"/>
        </w:rPr>
        <w:t xml:space="preserve"> </w:t>
      </w:r>
      <w:r>
        <w:rPr>
          <w:color w:val="171717"/>
        </w:rPr>
        <w:t>и питании).</w:t>
      </w:r>
    </w:p>
    <w:p w14:paraId="258A9CE9" w14:textId="77777777" w:rsidR="00220094" w:rsidRDefault="00220094" w:rsidP="005F502E">
      <w:pPr>
        <w:pStyle w:val="a3"/>
        <w:spacing w:before="67"/>
        <w:ind w:left="0" w:firstLine="709"/>
      </w:pPr>
      <w:r>
        <w:rPr>
          <w:color w:val="171717"/>
        </w:rPr>
        <w:t>Знание</w:t>
      </w:r>
      <w:r>
        <w:rPr>
          <w:color w:val="171717"/>
          <w:spacing w:val="1"/>
        </w:rPr>
        <w:t xml:space="preserve"> </w:t>
      </w:r>
      <w:r>
        <w:rPr>
          <w:color w:val="171717"/>
        </w:rPr>
        <w:t>социокультурного</w:t>
      </w:r>
      <w:r>
        <w:rPr>
          <w:color w:val="171717"/>
          <w:spacing w:val="1"/>
        </w:rPr>
        <w:t xml:space="preserve"> </w:t>
      </w:r>
      <w:r>
        <w:rPr>
          <w:color w:val="171717"/>
        </w:rPr>
        <w:t>портрета</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w:t>
      </w:r>
      <w:r>
        <w:rPr>
          <w:color w:val="171717"/>
          <w:spacing w:val="1"/>
        </w:rPr>
        <w:t xml:space="preserve"> </w:t>
      </w:r>
      <w:r>
        <w:rPr>
          <w:color w:val="171717"/>
        </w:rPr>
        <w:t>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знакомство</w:t>
      </w:r>
      <w:r>
        <w:rPr>
          <w:color w:val="171717"/>
          <w:spacing w:val="1"/>
        </w:rPr>
        <w:t xml:space="preserve"> </w:t>
      </w:r>
      <w:r>
        <w:rPr>
          <w:color w:val="171717"/>
        </w:rPr>
        <w:t>с</w:t>
      </w:r>
      <w:r>
        <w:rPr>
          <w:color w:val="171717"/>
          <w:spacing w:val="1"/>
        </w:rPr>
        <w:t xml:space="preserve"> </w:t>
      </w:r>
      <w:r>
        <w:rPr>
          <w:color w:val="171717"/>
        </w:rPr>
        <w:t>традициями</w:t>
      </w:r>
      <w:r>
        <w:rPr>
          <w:color w:val="171717"/>
          <w:spacing w:val="1"/>
        </w:rPr>
        <w:t xml:space="preserve"> </w:t>
      </w:r>
      <w:r>
        <w:rPr>
          <w:color w:val="171717"/>
        </w:rPr>
        <w:t>проведения</w:t>
      </w:r>
      <w:r>
        <w:rPr>
          <w:color w:val="171717"/>
          <w:spacing w:val="1"/>
        </w:rPr>
        <w:t xml:space="preserve"> </w:t>
      </w:r>
      <w:r>
        <w:rPr>
          <w:color w:val="171717"/>
        </w:rPr>
        <w:t>основных</w:t>
      </w:r>
      <w:r>
        <w:rPr>
          <w:color w:val="171717"/>
          <w:spacing w:val="1"/>
        </w:rPr>
        <w:t xml:space="preserve"> </w:t>
      </w:r>
      <w:r>
        <w:rPr>
          <w:color w:val="171717"/>
        </w:rPr>
        <w:t>национальных праздников (Рождества, Нового года и т. д.); с особенностями</w:t>
      </w:r>
      <w:r>
        <w:rPr>
          <w:color w:val="171717"/>
          <w:spacing w:val="1"/>
        </w:rPr>
        <w:t xml:space="preserve"> </w:t>
      </w:r>
      <w:r>
        <w:rPr>
          <w:color w:val="171717"/>
        </w:rPr>
        <w:t>образа</w:t>
      </w:r>
      <w:r>
        <w:rPr>
          <w:color w:val="171717"/>
          <w:spacing w:val="1"/>
        </w:rPr>
        <w:t xml:space="preserve"> </w:t>
      </w:r>
      <w:r>
        <w:rPr>
          <w:color w:val="171717"/>
        </w:rPr>
        <w:t>жизни</w:t>
      </w:r>
      <w:r>
        <w:rPr>
          <w:color w:val="171717"/>
          <w:spacing w:val="1"/>
        </w:rPr>
        <w:t xml:space="preserve"> </w:t>
      </w:r>
      <w:r>
        <w:rPr>
          <w:color w:val="171717"/>
        </w:rPr>
        <w:t>и</w:t>
      </w:r>
      <w:r>
        <w:rPr>
          <w:color w:val="171717"/>
          <w:spacing w:val="1"/>
        </w:rPr>
        <w:t xml:space="preserve"> </w:t>
      </w:r>
      <w:r>
        <w:rPr>
          <w:color w:val="171717"/>
        </w:rPr>
        <w:t>культуры</w:t>
      </w:r>
      <w:r>
        <w:rPr>
          <w:color w:val="171717"/>
          <w:spacing w:val="1"/>
        </w:rPr>
        <w:t xml:space="preserve"> </w:t>
      </w:r>
      <w:r>
        <w:rPr>
          <w:color w:val="171717"/>
        </w:rPr>
        <w:t>страны/</w:t>
      </w:r>
      <w:r>
        <w:rPr>
          <w:color w:val="171717"/>
          <w:spacing w:val="1"/>
        </w:rPr>
        <w:t xml:space="preserve"> </w:t>
      </w:r>
      <w:r>
        <w:rPr>
          <w:color w:val="171717"/>
        </w:rPr>
        <w:t>стран</w:t>
      </w:r>
      <w:r>
        <w:rPr>
          <w:color w:val="171717"/>
          <w:spacing w:val="1"/>
        </w:rPr>
        <w:t xml:space="preserve"> </w:t>
      </w:r>
      <w:r>
        <w:rPr>
          <w:color w:val="171717"/>
        </w:rPr>
        <w:lastRenderedPageBreak/>
        <w:t>изучаемого</w:t>
      </w:r>
      <w:r>
        <w:rPr>
          <w:color w:val="171717"/>
          <w:spacing w:val="1"/>
        </w:rPr>
        <w:t xml:space="preserve"> </w:t>
      </w:r>
      <w:r>
        <w:rPr>
          <w:color w:val="171717"/>
        </w:rPr>
        <w:t>языка</w:t>
      </w:r>
      <w:r>
        <w:rPr>
          <w:color w:val="171717"/>
          <w:spacing w:val="1"/>
        </w:rPr>
        <w:t xml:space="preserve"> </w:t>
      </w:r>
      <w:r>
        <w:rPr>
          <w:color w:val="171717"/>
        </w:rPr>
        <w:t>(известных</w:t>
      </w:r>
      <w:r>
        <w:rPr>
          <w:color w:val="171717"/>
          <w:spacing w:val="1"/>
        </w:rPr>
        <w:t xml:space="preserve"> </w:t>
      </w:r>
      <w:r>
        <w:rPr>
          <w:color w:val="171717"/>
        </w:rPr>
        <w:t>достопримечательностях,</w:t>
      </w:r>
      <w:r>
        <w:rPr>
          <w:color w:val="171717"/>
          <w:spacing w:val="1"/>
        </w:rPr>
        <w:t xml:space="preserve"> </w:t>
      </w:r>
      <w:r>
        <w:rPr>
          <w:color w:val="171717"/>
        </w:rPr>
        <w:t>выдающихся</w:t>
      </w:r>
      <w:r>
        <w:rPr>
          <w:color w:val="171717"/>
          <w:spacing w:val="1"/>
        </w:rPr>
        <w:t xml:space="preserve"> </w:t>
      </w:r>
      <w:r>
        <w:rPr>
          <w:color w:val="171717"/>
        </w:rPr>
        <w:t>людях);</w:t>
      </w:r>
      <w:r>
        <w:rPr>
          <w:color w:val="171717"/>
          <w:spacing w:val="1"/>
        </w:rPr>
        <w:t xml:space="preserve"> </w:t>
      </w:r>
      <w:r>
        <w:rPr>
          <w:color w:val="171717"/>
        </w:rPr>
        <w:t>с</w:t>
      </w:r>
      <w:r>
        <w:rPr>
          <w:color w:val="171717"/>
          <w:spacing w:val="1"/>
        </w:rPr>
        <w:t xml:space="preserve"> </w:t>
      </w:r>
      <w:r>
        <w:rPr>
          <w:color w:val="171717"/>
        </w:rPr>
        <w:t>доступными</w:t>
      </w:r>
      <w:r>
        <w:rPr>
          <w:color w:val="171717"/>
          <w:spacing w:val="1"/>
        </w:rPr>
        <w:t xml:space="preserve"> </w:t>
      </w:r>
      <w:r>
        <w:rPr>
          <w:color w:val="171717"/>
        </w:rPr>
        <w:t>в</w:t>
      </w:r>
      <w:r>
        <w:rPr>
          <w:color w:val="171717"/>
          <w:spacing w:val="1"/>
        </w:rPr>
        <w:t xml:space="preserve"> </w:t>
      </w:r>
      <w:r>
        <w:rPr>
          <w:color w:val="171717"/>
        </w:rPr>
        <w:t>языковом</w:t>
      </w:r>
      <w:r>
        <w:rPr>
          <w:color w:val="171717"/>
          <w:spacing w:val="1"/>
        </w:rPr>
        <w:t xml:space="preserve"> </w:t>
      </w:r>
      <w:r>
        <w:rPr>
          <w:color w:val="171717"/>
        </w:rPr>
        <w:t>отношении</w:t>
      </w:r>
      <w:r>
        <w:rPr>
          <w:color w:val="171717"/>
          <w:spacing w:val="-1"/>
        </w:rPr>
        <w:t xml:space="preserve"> </w:t>
      </w:r>
      <w:r>
        <w:rPr>
          <w:color w:val="171717"/>
        </w:rPr>
        <w:t>образцами</w:t>
      </w:r>
      <w:r>
        <w:rPr>
          <w:color w:val="171717"/>
          <w:spacing w:val="-1"/>
        </w:rPr>
        <w:t xml:space="preserve"> </w:t>
      </w:r>
      <w:r>
        <w:rPr>
          <w:color w:val="171717"/>
        </w:rPr>
        <w:t>детской</w:t>
      </w:r>
      <w:r>
        <w:rPr>
          <w:color w:val="171717"/>
          <w:spacing w:val="-1"/>
        </w:rPr>
        <w:t xml:space="preserve"> </w:t>
      </w:r>
      <w:r>
        <w:rPr>
          <w:color w:val="171717"/>
        </w:rPr>
        <w:t>поэзии</w:t>
      </w:r>
      <w:r>
        <w:rPr>
          <w:color w:val="171717"/>
          <w:spacing w:val="-1"/>
        </w:rPr>
        <w:t xml:space="preserve"> </w:t>
      </w:r>
      <w:r>
        <w:rPr>
          <w:color w:val="171717"/>
        </w:rPr>
        <w:t>и</w:t>
      </w:r>
      <w:r>
        <w:rPr>
          <w:color w:val="171717"/>
          <w:spacing w:val="-1"/>
        </w:rPr>
        <w:t xml:space="preserve"> </w:t>
      </w:r>
      <w:r>
        <w:rPr>
          <w:color w:val="171717"/>
        </w:rPr>
        <w:t>прозы</w:t>
      </w:r>
      <w:r>
        <w:rPr>
          <w:color w:val="171717"/>
          <w:spacing w:val="1"/>
        </w:rPr>
        <w:t xml:space="preserve"> </w:t>
      </w:r>
      <w:r>
        <w:rPr>
          <w:color w:val="171717"/>
        </w:rPr>
        <w:t>на английском языке.</w:t>
      </w:r>
    </w:p>
    <w:p w14:paraId="51B25AC1" w14:textId="77777777" w:rsidR="00220094" w:rsidRDefault="00220094" w:rsidP="005F502E">
      <w:pPr>
        <w:pStyle w:val="a3"/>
        <w:spacing w:before="4" w:line="322" w:lineRule="exact"/>
        <w:ind w:left="0" w:firstLine="709"/>
      </w:pPr>
      <w:r>
        <w:rPr>
          <w:color w:val="171717"/>
        </w:rPr>
        <w:t>Формирование</w:t>
      </w:r>
      <w:r>
        <w:rPr>
          <w:color w:val="171717"/>
          <w:spacing w:val="-4"/>
        </w:rPr>
        <w:t xml:space="preserve"> </w:t>
      </w:r>
      <w:r>
        <w:rPr>
          <w:color w:val="171717"/>
        </w:rPr>
        <w:t>умений:</w:t>
      </w:r>
    </w:p>
    <w:p w14:paraId="42507C39" w14:textId="77777777" w:rsidR="00220094" w:rsidRDefault="00220094" w:rsidP="00D05F98">
      <w:pPr>
        <w:pStyle w:val="a7"/>
        <w:numPr>
          <w:ilvl w:val="0"/>
          <w:numId w:val="52"/>
        </w:numPr>
        <w:tabs>
          <w:tab w:val="left" w:pos="1108"/>
          <w:tab w:val="left" w:pos="1701"/>
        </w:tabs>
        <w:ind w:left="0" w:firstLine="709"/>
        <w:rPr>
          <w:color w:val="171717"/>
          <w:sz w:val="24"/>
          <w:szCs w:val="24"/>
        </w:rPr>
      </w:pPr>
      <w:r>
        <w:rPr>
          <w:color w:val="171717"/>
          <w:sz w:val="24"/>
          <w:szCs w:val="24"/>
        </w:rPr>
        <w:t>писать</w:t>
      </w:r>
      <w:r>
        <w:rPr>
          <w:color w:val="171717"/>
          <w:spacing w:val="1"/>
          <w:sz w:val="24"/>
          <w:szCs w:val="24"/>
        </w:rPr>
        <w:t xml:space="preserve"> </w:t>
      </w:r>
      <w:r>
        <w:rPr>
          <w:color w:val="171717"/>
          <w:sz w:val="24"/>
          <w:szCs w:val="24"/>
        </w:rPr>
        <w:t>свои</w:t>
      </w:r>
      <w:r>
        <w:rPr>
          <w:color w:val="171717"/>
          <w:spacing w:val="1"/>
          <w:sz w:val="24"/>
          <w:szCs w:val="24"/>
        </w:rPr>
        <w:t xml:space="preserve"> </w:t>
      </w:r>
      <w:r>
        <w:rPr>
          <w:color w:val="171717"/>
          <w:sz w:val="24"/>
          <w:szCs w:val="24"/>
        </w:rPr>
        <w:t>имя</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фамилию,</w:t>
      </w:r>
      <w:r>
        <w:rPr>
          <w:color w:val="171717"/>
          <w:spacing w:val="1"/>
          <w:sz w:val="24"/>
          <w:szCs w:val="24"/>
        </w:rPr>
        <w:t xml:space="preserve"> </w:t>
      </w:r>
      <w:r>
        <w:rPr>
          <w:color w:val="171717"/>
          <w:sz w:val="24"/>
          <w:szCs w:val="24"/>
        </w:rPr>
        <w:t>а</w:t>
      </w:r>
      <w:r>
        <w:rPr>
          <w:color w:val="171717"/>
          <w:spacing w:val="1"/>
          <w:sz w:val="24"/>
          <w:szCs w:val="24"/>
        </w:rPr>
        <w:t xml:space="preserve"> </w:t>
      </w:r>
      <w:r>
        <w:rPr>
          <w:color w:val="171717"/>
          <w:sz w:val="24"/>
          <w:szCs w:val="24"/>
        </w:rPr>
        <w:t>также</w:t>
      </w:r>
      <w:r>
        <w:rPr>
          <w:color w:val="171717"/>
          <w:spacing w:val="1"/>
          <w:sz w:val="24"/>
          <w:szCs w:val="24"/>
        </w:rPr>
        <w:t xml:space="preserve"> </w:t>
      </w:r>
      <w:r>
        <w:rPr>
          <w:color w:val="171717"/>
          <w:sz w:val="24"/>
          <w:szCs w:val="24"/>
        </w:rPr>
        <w:t>имена</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фамилии</w:t>
      </w:r>
      <w:r>
        <w:rPr>
          <w:color w:val="171717"/>
          <w:spacing w:val="1"/>
          <w:sz w:val="24"/>
          <w:szCs w:val="24"/>
        </w:rPr>
        <w:t xml:space="preserve"> </w:t>
      </w:r>
      <w:r>
        <w:rPr>
          <w:color w:val="171717"/>
          <w:sz w:val="24"/>
          <w:szCs w:val="24"/>
        </w:rPr>
        <w:t>своих</w:t>
      </w:r>
      <w:r>
        <w:rPr>
          <w:color w:val="171717"/>
          <w:spacing w:val="-67"/>
          <w:sz w:val="24"/>
          <w:szCs w:val="24"/>
        </w:rPr>
        <w:t xml:space="preserve"> </w:t>
      </w:r>
      <w:r>
        <w:rPr>
          <w:color w:val="171717"/>
          <w:sz w:val="24"/>
          <w:szCs w:val="24"/>
        </w:rPr>
        <w:t>родственников</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друзей на</w:t>
      </w:r>
      <w:r>
        <w:rPr>
          <w:color w:val="171717"/>
          <w:spacing w:val="2"/>
          <w:sz w:val="24"/>
          <w:szCs w:val="24"/>
        </w:rPr>
        <w:t xml:space="preserve"> </w:t>
      </w:r>
      <w:r>
        <w:rPr>
          <w:color w:val="171717"/>
          <w:sz w:val="24"/>
          <w:szCs w:val="24"/>
        </w:rPr>
        <w:t>английском</w:t>
      </w:r>
      <w:r>
        <w:rPr>
          <w:color w:val="171717"/>
          <w:spacing w:val="2"/>
          <w:sz w:val="24"/>
          <w:szCs w:val="24"/>
        </w:rPr>
        <w:t xml:space="preserve"> </w:t>
      </w:r>
      <w:r>
        <w:rPr>
          <w:color w:val="171717"/>
          <w:sz w:val="24"/>
          <w:szCs w:val="24"/>
        </w:rPr>
        <w:t>языке;</w:t>
      </w:r>
    </w:p>
    <w:p w14:paraId="24BA75F1" w14:textId="77777777" w:rsidR="00220094" w:rsidRDefault="00220094" w:rsidP="00D05F98">
      <w:pPr>
        <w:pStyle w:val="a7"/>
        <w:numPr>
          <w:ilvl w:val="0"/>
          <w:numId w:val="52"/>
        </w:numPr>
        <w:tabs>
          <w:tab w:val="left" w:pos="1108"/>
          <w:tab w:val="left" w:pos="1701"/>
        </w:tabs>
        <w:ind w:left="0" w:firstLine="709"/>
        <w:rPr>
          <w:color w:val="171717"/>
          <w:sz w:val="24"/>
          <w:szCs w:val="24"/>
        </w:rPr>
      </w:pPr>
      <w:r>
        <w:rPr>
          <w:color w:val="171717"/>
          <w:sz w:val="24"/>
          <w:szCs w:val="24"/>
        </w:rPr>
        <w:t>правильно</w:t>
      </w:r>
      <w:r>
        <w:rPr>
          <w:color w:val="171717"/>
          <w:spacing w:val="1"/>
          <w:sz w:val="24"/>
          <w:szCs w:val="24"/>
        </w:rPr>
        <w:t xml:space="preserve"> </w:t>
      </w:r>
      <w:r>
        <w:rPr>
          <w:color w:val="171717"/>
          <w:sz w:val="24"/>
          <w:szCs w:val="24"/>
        </w:rPr>
        <w:t>оформлять</w:t>
      </w:r>
      <w:r>
        <w:rPr>
          <w:color w:val="171717"/>
          <w:spacing w:val="1"/>
          <w:sz w:val="24"/>
          <w:szCs w:val="24"/>
        </w:rPr>
        <w:t xml:space="preserve"> </w:t>
      </w:r>
      <w:r>
        <w:rPr>
          <w:color w:val="171717"/>
          <w:sz w:val="24"/>
          <w:szCs w:val="24"/>
        </w:rPr>
        <w:t>свой</w:t>
      </w:r>
      <w:r>
        <w:rPr>
          <w:color w:val="171717"/>
          <w:spacing w:val="1"/>
          <w:sz w:val="24"/>
          <w:szCs w:val="24"/>
        </w:rPr>
        <w:t xml:space="preserve"> </w:t>
      </w:r>
      <w:r>
        <w:rPr>
          <w:color w:val="171717"/>
          <w:sz w:val="24"/>
          <w:szCs w:val="24"/>
        </w:rPr>
        <w:t>адрес</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английском</w:t>
      </w:r>
      <w:r>
        <w:rPr>
          <w:color w:val="171717"/>
          <w:spacing w:val="1"/>
          <w:sz w:val="24"/>
          <w:szCs w:val="24"/>
        </w:rPr>
        <w:t xml:space="preserve"> </w:t>
      </w:r>
      <w:r>
        <w:rPr>
          <w:color w:val="171717"/>
          <w:sz w:val="24"/>
          <w:szCs w:val="24"/>
        </w:rPr>
        <w:t>языке</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анкете,</w:t>
      </w:r>
      <w:r>
        <w:rPr>
          <w:color w:val="171717"/>
          <w:spacing w:val="1"/>
          <w:sz w:val="24"/>
          <w:szCs w:val="24"/>
        </w:rPr>
        <w:t xml:space="preserve"> </w:t>
      </w:r>
      <w:r>
        <w:rPr>
          <w:color w:val="171717"/>
          <w:sz w:val="24"/>
          <w:szCs w:val="24"/>
        </w:rPr>
        <w:t>формуляре);</w:t>
      </w:r>
    </w:p>
    <w:p w14:paraId="204B7339" w14:textId="77777777" w:rsidR="00220094" w:rsidRDefault="00220094" w:rsidP="00D05F98">
      <w:pPr>
        <w:pStyle w:val="a7"/>
        <w:numPr>
          <w:ilvl w:val="0"/>
          <w:numId w:val="52"/>
        </w:numPr>
        <w:tabs>
          <w:tab w:val="left" w:pos="1108"/>
          <w:tab w:val="left" w:pos="1701"/>
        </w:tabs>
        <w:spacing w:line="321" w:lineRule="exact"/>
        <w:ind w:left="0" w:firstLine="709"/>
        <w:rPr>
          <w:color w:val="171717"/>
          <w:sz w:val="24"/>
          <w:szCs w:val="24"/>
        </w:rPr>
      </w:pPr>
      <w:r>
        <w:rPr>
          <w:color w:val="171717"/>
          <w:sz w:val="24"/>
          <w:szCs w:val="24"/>
        </w:rPr>
        <w:t>кратко</w:t>
      </w:r>
      <w:r>
        <w:rPr>
          <w:color w:val="171717"/>
          <w:spacing w:val="-6"/>
          <w:sz w:val="24"/>
          <w:szCs w:val="24"/>
        </w:rPr>
        <w:t xml:space="preserve"> </w:t>
      </w:r>
      <w:r>
        <w:rPr>
          <w:color w:val="171717"/>
          <w:sz w:val="24"/>
          <w:szCs w:val="24"/>
        </w:rPr>
        <w:t>представлять</w:t>
      </w:r>
      <w:r>
        <w:rPr>
          <w:color w:val="171717"/>
          <w:spacing w:val="-7"/>
          <w:sz w:val="24"/>
          <w:szCs w:val="24"/>
        </w:rPr>
        <w:t xml:space="preserve"> </w:t>
      </w:r>
      <w:r>
        <w:rPr>
          <w:color w:val="171717"/>
          <w:sz w:val="24"/>
          <w:szCs w:val="24"/>
        </w:rPr>
        <w:t>Россию</w:t>
      </w:r>
      <w:r>
        <w:rPr>
          <w:color w:val="171717"/>
          <w:spacing w:val="-6"/>
          <w:sz w:val="24"/>
          <w:szCs w:val="24"/>
        </w:rPr>
        <w:t xml:space="preserve"> </w:t>
      </w:r>
      <w:r>
        <w:rPr>
          <w:color w:val="171717"/>
          <w:sz w:val="24"/>
          <w:szCs w:val="24"/>
        </w:rPr>
        <w:t>и</w:t>
      </w:r>
      <w:r>
        <w:rPr>
          <w:color w:val="171717"/>
          <w:spacing w:val="-6"/>
          <w:sz w:val="24"/>
          <w:szCs w:val="24"/>
        </w:rPr>
        <w:t xml:space="preserve"> </w:t>
      </w:r>
      <w:r>
        <w:rPr>
          <w:color w:val="171717"/>
          <w:sz w:val="24"/>
          <w:szCs w:val="24"/>
        </w:rPr>
        <w:t>страну/страны</w:t>
      </w:r>
      <w:r>
        <w:rPr>
          <w:color w:val="171717"/>
          <w:spacing w:val="-5"/>
          <w:sz w:val="24"/>
          <w:szCs w:val="24"/>
        </w:rPr>
        <w:t xml:space="preserve"> </w:t>
      </w:r>
      <w:r>
        <w:rPr>
          <w:color w:val="171717"/>
          <w:sz w:val="24"/>
          <w:szCs w:val="24"/>
        </w:rPr>
        <w:t>изучаемого</w:t>
      </w:r>
      <w:r>
        <w:rPr>
          <w:color w:val="171717"/>
          <w:spacing w:val="-6"/>
          <w:sz w:val="24"/>
          <w:szCs w:val="24"/>
        </w:rPr>
        <w:t xml:space="preserve"> </w:t>
      </w:r>
      <w:r>
        <w:rPr>
          <w:color w:val="171717"/>
          <w:sz w:val="24"/>
          <w:szCs w:val="24"/>
        </w:rPr>
        <w:t>языка;</w:t>
      </w:r>
    </w:p>
    <w:p w14:paraId="09900EED" w14:textId="77777777" w:rsidR="00220094" w:rsidRDefault="00220094" w:rsidP="00D05F98">
      <w:pPr>
        <w:pStyle w:val="a7"/>
        <w:numPr>
          <w:ilvl w:val="0"/>
          <w:numId w:val="52"/>
        </w:numPr>
        <w:tabs>
          <w:tab w:val="left" w:pos="1108"/>
          <w:tab w:val="left" w:pos="1701"/>
        </w:tabs>
        <w:ind w:left="0" w:firstLine="709"/>
        <w:rPr>
          <w:color w:val="171717"/>
          <w:sz w:val="24"/>
          <w:szCs w:val="24"/>
        </w:rPr>
      </w:pPr>
      <w:r>
        <w:rPr>
          <w:color w:val="171717"/>
          <w:sz w:val="24"/>
          <w:szCs w:val="24"/>
        </w:rPr>
        <w:t>кратко представлять некоторые культурные явления родной страны и</w:t>
      </w:r>
      <w:r>
        <w:rPr>
          <w:color w:val="171717"/>
          <w:spacing w:val="1"/>
          <w:sz w:val="24"/>
          <w:szCs w:val="24"/>
        </w:rPr>
        <w:t xml:space="preserve"> </w:t>
      </w:r>
      <w:r>
        <w:rPr>
          <w:color w:val="171717"/>
          <w:sz w:val="24"/>
          <w:szCs w:val="24"/>
        </w:rPr>
        <w:t>страны/стран</w:t>
      </w:r>
      <w:r>
        <w:rPr>
          <w:color w:val="171717"/>
          <w:spacing w:val="20"/>
          <w:sz w:val="24"/>
          <w:szCs w:val="24"/>
        </w:rPr>
        <w:t xml:space="preserve"> </w:t>
      </w:r>
      <w:r>
        <w:rPr>
          <w:color w:val="171717"/>
          <w:sz w:val="24"/>
          <w:szCs w:val="24"/>
        </w:rPr>
        <w:t>изучаемого</w:t>
      </w:r>
      <w:r>
        <w:rPr>
          <w:color w:val="171717"/>
          <w:spacing w:val="21"/>
          <w:sz w:val="24"/>
          <w:szCs w:val="24"/>
        </w:rPr>
        <w:t xml:space="preserve"> </w:t>
      </w:r>
      <w:r>
        <w:rPr>
          <w:color w:val="171717"/>
          <w:sz w:val="24"/>
          <w:szCs w:val="24"/>
        </w:rPr>
        <w:t>языка</w:t>
      </w:r>
      <w:r>
        <w:rPr>
          <w:color w:val="171717"/>
          <w:spacing w:val="22"/>
          <w:sz w:val="24"/>
          <w:szCs w:val="24"/>
        </w:rPr>
        <w:t xml:space="preserve"> </w:t>
      </w:r>
      <w:r>
        <w:rPr>
          <w:color w:val="171717"/>
          <w:sz w:val="24"/>
          <w:szCs w:val="24"/>
        </w:rPr>
        <w:t>(основные</w:t>
      </w:r>
      <w:r>
        <w:rPr>
          <w:color w:val="171717"/>
          <w:spacing w:val="22"/>
          <w:sz w:val="24"/>
          <w:szCs w:val="24"/>
        </w:rPr>
        <w:t xml:space="preserve"> </w:t>
      </w:r>
      <w:r>
        <w:rPr>
          <w:color w:val="171717"/>
          <w:sz w:val="24"/>
          <w:szCs w:val="24"/>
        </w:rPr>
        <w:t>национальные</w:t>
      </w:r>
      <w:r>
        <w:rPr>
          <w:color w:val="171717"/>
          <w:spacing w:val="21"/>
          <w:sz w:val="24"/>
          <w:szCs w:val="24"/>
        </w:rPr>
        <w:t xml:space="preserve"> </w:t>
      </w:r>
      <w:r>
        <w:rPr>
          <w:color w:val="171717"/>
          <w:sz w:val="24"/>
          <w:szCs w:val="24"/>
        </w:rPr>
        <w:t>праздники,</w:t>
      </w:r>
      <w:r>
        <w:rPr>
          <w:color w:val="171717"/>
          <w:spacing w:val="23"/>
          <w:sz w:val="24"/>
          <w:szCs w:val="24"/>
        </w:rPr>
        <w:t xml:space="preserve"> </w:t>
      </w:r>
      <w:r>
        <w:rPr>
          <w:color w:val="171717"/>
          <w:sz w:val="24"/>
          <w:szCs w:val="24"/>
        </w:rPr>
        <w:t>традиции</w:t>
      </w:r>
      <w:r>
        <w:rPr>
          <w:color w:val="171717"/>
          <w:spacing w:val="-68"/>
          <w:sz w:val="24"/>
          <w:szCs w:val="24"/>
        </w:rPr>
        <w:t xml:space="preserve"> </w:t>
      </w:r>
      <w:r>
        <w:rPr>
          <w:color w:val="171717"/>
          <w:sz w:val="24"/>
          <w:szCs w:val="24"/>
        </w:rPr>
        <w:t>в</w:t>
      </w:r>
      <w:r>
        <w:rPr>
          <w:color w:val="171717"/>
          <w:spacing w:val="-1"/>
          <w:sz w:val="24"/>
          <w:szCs w:val="24"/>
        </w:rPr>
        <w:t xml:space="preserve"> </w:t>
      </w:r>
      <w:r>
        <w:rPr>
          <w:color w:val="171717"/>
          <w:sz w:val="24"/>
          <w:szCs w:val="24"/>
        </w:rPr>
        <w:t>проведении</w:t>
      </w:r>
      <w:r>
        <w:rPr>
          <w:color w:val="171717"/>
          <w:spacing w:val="1"/>
          <w:sz w:val="24"/>
          <w:szCs w:val="24"/>
        </w:rPr>
        <w:t xml:space="preserve"> </w:t>
      </w:r>
      <w:r>
        <w:rPr>
          <w:color w:val="171717"/>
          <w:sz w:val="24"/>
          <w:szCs w:val="24"/>
        </w:rPr>
        <w:t>досуга</w:t>
      </w:r>
      <w:r>
        <w:rPr>
          <w:color w:val="171717"/>
          <w:spacing w:val="2"/>
          <w:sz w:val="24"/>
          <w:szCs w:val="24"/>
        </w:rPr>
        <w:t xml:space="preserve"> </w:t>
      </w:r>
      <w:r>
        <w:rPr>
          <w:color w:val="171717"/>
          <w:sz w:val="24"/>
          <w:szCs w:val="24"/>
        </w:rPr>
        <w:t>и питании).</w:t>
      </w:r>
    </w:p>
    <w:p w14:paraId="76995CEE" w14:textId="77777777" w:rsidR="00220094" w:rsidRDefault="00220094" w:rsidP="005F502E">
      <w:pPr>
        <w:pStyle w:val="11"/>
        <w:spacing w:line="322" w:lineRule="exact"/>
        <w:ind w:left="0" w:firstLine="709"/>
        <w:jc w:val="both"/>
      </w:pPr>
      <w:r>
        <w:rPr>
          <w:color w:val="171717"/>
        </w:rPr>
        <w:t>Компенсаторные</w:t>
      </w:r>
      <w:r>
        <w:rPr>
          <w:color w:val="171717"/>
          <w:spacing w:val="-15"/>
        </w:rPr>
        <w:t xml:space="preserve"> </w:t>
      </w:r>
      <w:r>
        <w:rPr>
          <w:color w:val="171717"/>
        </w:rPr>
        <w:t>умения</w:t>
      </w:r>
    </w:p>
    <w:p w14:paraId="748F178F" w14:textId="77777777" w:rsidR="00220094" w:rsidRDefault="00220094" w:rsidP="005F502E">
      <w:pPr>
        <w:pStyle w:val="a3"/>
        <w:ind w:left="0" w:firstLine="709"/>
      </w:pPr>
      <w:r>
        <w:rPr>
          <w:color w:val="171717"/>
        </w:rPr>
        <w:t>Использование</w:t>
      </w:r>
      <w:r>
        <w:rPr>
          <w:color w:val="171717"/>
          <w:spacing w:val="1"/>
        </w:rPr>
        <w:t xml:space="preserve"> </w:t>
      </w:r>
      <w:r>
        <w:rPr>
          <w:color w:val="171717"/>
        </w:rPr>
        <w:t>при</w:t>
      </w:r>
      <w:r>
        <w:rPr>
          <w:color w:val="171717"/>
          <w:spacing w:val="1"/>
        </w:rPr>
        <w:t xml:space="preserve"> </w:t>
      </w:r>
      <w:r>
        <w:rPr>
          <w:color w:val="171717"/>
        </w:rPr>
        <w:t>чтении</w:t>
      </w:r>
      <w:r>
        <w:rPr>
          <w:color w:val="171717"/>
          <w:spacing w:val="1"/>
        </w:rPr>
        <w:t xml:space="preserve"> </w:t>
      </w:r>
      <w:r>
        <w:rPr>
          <w:color w:val="171717"/>
        </w:rPr>
        <w:t>и</w:t>
      </w:r>
      <w:r>
        <w:rPr>
          <w:color w:val="171717"/>
          <w:spacing w:val="1"/>
        </w:rPr>
        <w:t xml:space="preserve"> </w:t>
      </w:r>
      <w:r>
        <w:rPr>
          <w:color w:val="171717"/>
        </w:rPr>
        <w:t>аудировании</w:t>
      </w:r>
      <w:r>
        <w:rPr>
          <w:color w:val="171717"/>
          <w:spacing w:val="1"/>
        </w:rPr>
        <w:t xml:space="preserve"> </w:t>
      </w:r>
      <w:r>
        <w:rPr>
          <w:color w:val="171717"/>
        </w:rPr>
        <w:t>языковой,</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контекстуальной,</w:t>
      </w:r>
      <w:r>
        <w:rPr>
          <w:color w:val="171717"/>
          <w:spacing w:val="2"/>
        </w:rPr>
        <w:t xml:space="preserve"> </w:t>
      </w:r>
      <w:r>
        <w:rPr>
          <w:color w:val="171717"/>
        </w:rPr>
        <w:t>догадки.</w:t>
      </w:r>
    </w:p>
    <w:p w14:paraId="3087C7F4" w14:textId="77777777" w:rsidR="00220094" w:rsidRDefault="00220094" w:rsidP="005F502E">
      <w:pPr>
        <w:pStyle w:val="a3"/>
        <w:ind w:left="0" w:firstLine="709"/>
      </w:pPr>
      <w:r>
        <w:rPr>
          <w:color w:val="171717"/>
        </w:rPr>
        <w:t>Использование</w:t>
      </w:r>
      <w:r>
        <w:rPr>
          <w:color w:val="171717"/>
          <w:spacing w:val="1"/>
        </w:rPr>
        <w:t xml:space="preserve"> </w:t>
      </w:r>
      <w:r>
        <w:rPr>
          <w:color w:val="171717"/>
        </w:rPr>
        <w:t>в</w:t>
      </w:r>
      <w:r>
        <w:rPr>
          <w:color w:val="171717"/>
          <w:spacing w:val="1"/>
        </w:rPr>
        <w:t xml:space="preserve"> </w:t>
      </w:r>
      <w:r>
        <w:rPr>
          <w:color w:val="171717"/>
        </w:rPr>
        <w:t>качестве</w:t>
      </w:r>
      <w:r>
        <w:rPr>
          <w:color w:val="171717"/>
          <w:spacing w:val="1"/>
        </w:rPr>
        <w:t xml:space="preserve"> </w:t>
      </w:r>
      <w:r>
        <w:rPr>
          <w:color w:val="171717"/>
        </w:rPr>
        <w:t>опоры</w:t>
      </w:r>
      <w:r>
        <w:rPr>
          <w:color w:val="171717"/>
          <w:spacing w:val="1"/>
        </w:rPr>
        <w:t xml:space="preserve"> </w:t>
      </w:r>
      <w:r>
        <w:rPr>
          <w:color w:val="171717"/>
        </w:rPr>
        <w:t>при</w:t>
      </w:r>
      <w:r>
        <w:rPr>
          <w:color w:val="171717"/>
          <w:spacing w:val="1"/>
        </w:rPr>
        <w:t xml:space="preserve"> </w:t>
      </w:r>
      <w:r>
        <w:rPr>
          <w:color w:val="171717"/>
        </w:rPr>
        <w:t>порождении</w:t>
      </w:r>
      <w:r>
        <w:rPr>
          <w:color w:val="171717"/>
          <w:spacing w:val="1"/>
        </w:rPr>
        <w:t xml:space="preserve"> </w:t>
      </w:r>
      <w:r>
        <w:rPr>
          <w:color w:val="171717"/>
        </w:rPr>
        <w:t>собственных</w:t>
      </w:r>
      <w:r>
        <w:rPr>
          <w:color w:val="171717"/>
          <w:spacing w:val="-67"/>
        </w:rPr>
        <w:t xml:space="preserve"> </w:t>
      </w:r>
      <w:r>
        <w:rPr>
          <w:color w:val="171717"/>
        </w:rPr>
        <w:t>высказываний ключевых</w:t>
      </w:r>
      <w:r>
        <w:rPr>
          <w:color w:val="171717"/>
          <w:spacing w:val="-3"/>
        </w:rPr>
        <w:t xml:space="preserve"> </w:t>
      </w:r>
      <w:r>
        <w:rPr>
          <w:color w:val="171717"/>
        </w:rPr>
        <w:t>слов,</w:t>
      </w:r>
      <w:r>
        <w:rPr>
          <w:color w:val="171717"/>
          <w:spacing w:val="4"/>
        </w:rPr>
        <w:t xml:space="preserve"> </w:t>
      </w:r>
      <w:r>
        <w:rPr>
          <w:color w:val="171717"/>
        </w:rPr>
        <w:t>плана.</w:t>
      </w:r>
    </w:p>
    <w:p w14:paraId="640EB0FB" w14:textId="77777777" w:rsidR="00220094" w:rsidRDefault="00220094" w:rsidP="005F502E">
      <w:pPr>
        <w:pStyle w:val="a3"/>
        <w:ind w:left="0" w:firstLine="709"/>
      </w:pPr>
      <w:r>
        <w:rPr>
          <w:color w:val="171717"/>
        </w:rPr>
        <w:t>Игнорирование</w:t>
      </w:r>
      <w:r>
        <w:rPr>
          <w:color w:val="171717"/>
          <w:spacing w:val="1"/>
        </w:rPr>
        <w:t xml:space="preserve"> </w:t>
      </w:r>
      <w:r>
        <w:rPr>
          <w:color w:val="171717"/>
        </w:rPr>
        <w:t>информации,</w:t>
      </w:r>
      <w:r>
        <w:rPr>
          <w:color w:val="171717"/>
          <w:spacing w:val="1"/>
        </w:rPr>
        <w:t xml:space="preserve"> </w:t>
      </w:r>
      <w:r>
        <w:rPr>
          <w:color w:val="171717"/>
        </w:rPr>
        <w:t>не</w:t>
      </w:r>
      <w:r>
        <w:rPr>
          <w:color w:val="171717"/>
          <w:spacing w:val="1"/>
        </w:rPr>
        <w:t xml:space="preserve"> </w:t>
      </w:r>
      <w:r>
        <w:rPr>
          <w:color w:val="171717"/>
        </w:rPr>
        <w:t>являющейся</w:t>
      </w:r>
      <w:r>
        <w:rPr>
          <w:color w:val="171717"/>
          <w:spacing w:val="1"/>
        </w:rPr>
        <w:t xml:space="preserve"> </w:t>
      </w:r>
      <w:r>
        <w:rPr>
          <w:color w:val="171717"/>
        </w:rPr>
        <w:t>необходимой</w:t>
      </w:r>
      <w:r>
        <w:rPr>
          <w:color w:val="171717"/>
          <w:spacing w:val="71"/>
        </w:rPr>
        <w:t xml:space="preserve"> </w:t>
      </w:r>
      <w:r>
        <w:rPr>
          <w:color w:val="171717"/>
        </w:rPr>
        <w:t>для</w:t>
      </w:r>
      <w:r>
        <w:rPr>
          <w:color w:val="171717"/>
          <w:spacing w:val="1"/>
        </w:rPr>
        <w:t xml:space="preserve"> </w:t>
      </w:r>
      <w:r>
        <w:rPr>
          <w:color w:val="171717"/>
        </w:rPr>
        <w:t>понимания основного содержания прочитанного/прослушанного текста или для</w:t>
      </w:r>
      <w:r>
        <w:rPr>
          <w:color w:val="171717"/>
          <w:spacing w:val="-67"/>
        </w:rPr>
        <w:t xml:space="preserve"> </w:t>
      </w:r>
      <w:r>
        <w:rPr>
          <w:color w:val="171717"/>
        </w:rPr>
        <w:t>нахождения</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запрашиваемой</w:t>
      </w:r>
      <w:r>
        <w:rPr>
          <w:color w:val="171717"/>
          <w:spacing w:val="1"/>
        </w:rPr>
        <w:t xml:space="preserve"> </w:t>
      </w:r>
      <w:r>
        <w:rPr>
          <w:color w:val="171717"/>
        </w:rPr>
        <w:t>информации.</w:t>
      </w:r>
    </w:p>
    <w:p w14:paraId="22A8891E" w14:textId="77777777" w:rsidR="00220094" w:rsidRDefault="00220094" w:rsidP="005F502E">
      <w:pPr>
        <w:pStyle w:val="a3"/>
        <w:spacing w:before="2"/>
        <w:ind w:left="0" w:firstLine="709"/>
      </w:pPr>
    </w:p>
    <w:p w14:paraId="36A10802" w14:textId="77777777" w:rsidR="00220094" w:rsidRDefault="00220094" w:rsidP="00D05F98">
      <w:pPr>
        <w:pStyle w:val="11"/>
        <w:numPr>
          <w:ilvl w:val="0"/>
          <w:numId w:val="53"/>
        </w:numPr>
        <w:tabs>
          <w:tab w:val="left" w:pos="1843"/>
        </w:tabs>
        <w:ind w:left="0" w:firstLine="709"/>
        <w:jc w:val="center"/>
      </w:pPr>
      <w:r>
        <w:rPr>
          <w:color w:val="171717"/>
        </w:rPr>
        <w:t>КЛАСС</w:t>
      </w:r>
    </w:p>
    <w:p w14:paraId="5ABD12D6" w14:textId="77777777" w:rsidR="00220094" w:rsidRDefault="00220094" w:rsidP="005F502E">
      <w:pPr>
        <w:spacing w:line="319" w:lineRule="exact"/>
        <w:ind w:firstLine="709"/>
        <w:jc w:val="both"/>
        <w:rPr>
          <w:b/>
          <w:sz w:val="24"/>
          <w:szCs w:val="24"/>
        </w:rPr>
      </w:pPr>
      <w:r>
        <w:rPr>
          <w:b/>
          <w:color w:val="171717"/>
          <w:sz w:val="24"/>
          <w:szCs w:val="24"/>
        </w:rPr>
        <w:t>Коммуникативные</w:t>
      </w:r>
      <w:r>
        <w:rPr>
          <w:b/>
          <w:color w:val="171717"/>
          <w:spacing w:val="-5"/>
          <w:sz w:val="24"/>
          <w:szCs w:val="24"/>
        </w:rPr>
        <w:t xml:space="preserve"> </w:t>
      </w:r>
      <w:r>
        <w:rPr>
          <w:b/>
          <w:color w:val="171717"/>
          <w:sz w:val="24"/>
          <w:szCs w:val="24"/>
        </w:rPr>
        <w:t>умения</w:t>
      </w:r>
    </w:p>
    <w:p w14:paraId="22887AFA" w14:textId="77777777" w:rsidR="00220094" w:rsidRDefault="00220094" w:rsidP="005F502E">
      <w:pPr>
        <w:pStyle w:val="a3"/>
        <w:ind w:left="0" w:firstLine="709"/>
      </w:pPr>
      <w:r>
        <w:rPr>
          <w:color w:val="171717"/>
        </w:rPr>
        <w:t>Формирование</w:t>
      </w:r>
      <w:r>
        <w:rPr>
          <w:color w:val="171717"/>
          <w:spacing w:val="1"/>
        </w:rPr>
        <w:t xml:space="preserve"> </w:t>
      </w:r>
      <w:r>
        <w:rPr>
          <w:color w:val="171717"/>
        </w:rPr>
        <w:t>умения</w:t>
      </w:r>
      <w:r>
        <w:rPr>
          <w:color w:val="171717"/>
          <w:spacing w:val="1"/>
        </w:rPr>
        <w:t xml:space="preserve"> </w:t>
      </w:r>
      <w:r>
        <w:rPr>
          <w:color w:val="171717"/>
        </w:rPr>
        <w:t>общаться</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71"/>
        </w:rPr>
        <w:t xml:space="preserve"> </w:t>
      </w:r>
      <w:r>
        <w:rPr>
          <w:color w:val="171717"/>
        </w:rPr>
        <w:t>форме,</w:t>
      </w:r>
      <w:r>
        <w:rPr>
          <w:color w:val="171717"/>
          <w:spacing w:val="1"/>
        </w:rPr>
        <w:t xml:space="preserve"> </w:t>
      </w:r>
      <w:r>
        <w:rPr>
          <w:color w:val="171717"/>
        </w:rPr>
        <w:t>используя рецептивные и продуктивные виды речевой деятельности в рамках</w:t>
      </w:r>
      <w:r>
        <w:rPr>
          <w:color w:val="171717"/>
          <w:spacing w:val="1"/>
        </w:rPr>
        <w:t xml:space="preserve"> </w:t>
      </w:r>
      <w:r>
        <w:rPr>
          <w:color w:val="171717"/>
        </w:rPr>
        <w:t>тематического содержания</w:t>
      </w:r>
      <w:r>
        <w:rPr>
          <w:color w:val="171717"/>
          <w:spacing w:val="3"/>
        </w:rPr>
        <w:t xml:space="preserve"> </w:t>
      </w:r>
      <w:r>
        <w:rPr>
          <w:color w:val="171717"/>
        </w:rPr>
        <w:t>речи.</w:t>
      </w:r>
    </w:p>
    <w:p w14:paraId="68E29D7D" w14:textId="77777777" w:rsidR="00220094" w:rsidRDefault="00220094" w:rsidP="005F502E">
      <w:pPr>
        <w:pStyle w:val="a3"/>
        <w:ind w:left="0" w:firstLine="709"/>
      </w:pPr>
      <w:r>
        <w:rPr>
          <w:color w:val="171717"/>
        </w:rPr>
        <w:t>Взаимоотношения в семье и с друзьями. Семейные праздники. Внешность</w:t>
      </w:r>
      <w:r>
        <w:rPr>
          <w:color w:val="171717"/>
          <w:spacing w:val="-67"/>
        </w:rPr>
        <w:t xml:space="preserve"> </w:t>
      </w:r>
      <w:r>
        <w:rPr>
          <w:color w:val="171717"/>
        </w:rPr>
        <w:t>и характер</w:t>
      </w:r>
      <w:r>
        <w:rPr>
          <w:color w:val="171717"/>
          <w:spacing w:val="1"/>
        </w:rPr>
        <w:t xml:space="preserve"> </w:t>
      </w:r>
      <w:r>
        <w:rPr>
          <w:color w:val="171717"/>
        </w:rPr>
        <w:t>человека/литературного персонажа.</w:t>
      </w:r>
    </w:p>
    <w:p w14:paraId="58C0A7FD" w14:textId="77777777" w:rsidR="00220094" w:rsidRDefault="00220094" w:rsidP="005F502E">
      <w:pPr>
        <w:pStyle w:val="a3"/>
        <w:ind w:left="0" w:firstLine="709"/>
      </w:pPr>
      <w:r>
        <w:rPr>
          <w:color w:val="171717"/>
        </w:rPr>
        <w:t>Досуг и увлечения/хобби современного подростка (чтение, кино, театр,</w:t>
      </w:r>
      <w:r>
        <w:rPr>
          <w:color w:val="171717"/>
          <w:spacing w:val="1"/>
        </w:rPr>
        <w:t xml:space="preserve"> </w:t>
      </w:r>
      <w:r>
        <w:rPr>
          <w:color w:val="171717"/>
        </w:rPr>
        <w:t>спорт).</w:t>
      </w:r>
    </w:p>
    <w:p w14:paraId="71F97E1B" w14:textId="77777777" w:rsidR="00220094" w:rsidRDefault="00220094" w:rsidP="005F502E">
      <w:pPr>
        <w:pStyle w:val="a3"/>
        <w:ind w:left="0" w:firstLine="709"/>
      </w:pPr>
      <w:r>
        <w:rPr>
          <w:color w:val="171717"/>
        </w:rPr>
        <w:t>Здоровый образ жизни: режим труда и отдыха, фитнес, сбалансированное</w:t>
      </w:r>
      <w:r>
        <w:rPr>
          <w:color w:val="171717"/>
          <w:spacing w:val="1"/>
        </w:rPr>
        <w:t xml:space="preserve"> </w:t>
      </w:r>
      <w:r>
        <w:rPr>
          <w:color w:val="171717"/>
        </w:rPr>
        <w:t>питание.</w:t>
      </w:r>
    </w:p>
    <w:p w14:paraId="0B67D2EA" w14:textId="77777777" w:rsidR="00220094" w:rsidRDefault="00220094" w:rsidP="005F502E">
      <w:pPr>
        <w:pStyle w:val="a3"/>
        <w:spacing w:line="321" w:lineRule="exact"/>
        <w:ind w:left="0" w:firstLine="709"/>
      </w:pPr>
      <w:r>
        <w:rPr>
          <w:color w:val="171717"/>
        </w:rPr>
        <w:t>Покупки:</w:t>
      </w:r>
      <w:r>
        <w:rPr>
          <w:color w:val="171717"/>
          <w:spacing w:val="-9"/>
        </w:rPr>
        <w:t xml:space="preserve"> </w:t>
      </w:r>
      <w:r>
        <w:rPr>
          <w:color w:val="171717"/>
        </w:rPr>
        <w:t>одежда,</w:t>
      </w:r>
      <w:r>
        <w:rPr>
          <w:color w:val="171717"/>
          <w:spacing w:val="-2"/>
        </w:rPr>
        <w:t xml:space="preserve"> </w:t>
      </w:r>
      <w:r>
        <w:rPr>
          <w:color w:val="171717"/>
        </w:rPr>
        <w:t>обувь</w:t>
      </w:r>
      <w:r>
        <w:rPr>
          <w:color w:val="171717"/>
          <w:spacing w:val="-6"/>
        </w:rPr>
        <w:t xml:space="preserve"> </w:t>
      </w:r>
      <w:r>
        <w:rPr>
          <w:color w:val="171717"/>
        </w:rPr>
        <w:t>и</w:t>
      </w:r>
      <w:r>
        <w:rPr>
          <w:color w:val="171717"/>
          <w:spacing w:val="-4"/>
        </w:rPr>
        <w:t xml:space="preserve"> </w:t>
      </w:r>
      <w:r>
        <w:rPr>
          <w:color w:val="171717"/>
        </w:rPr>
        <w:t>продукты</w:t>
      </w:r>
      <w:r>
        <w:rPr>
          <w:color w:val="171717"/>
          <w:spacing w:val="-5"/>
        </w:rPr>
        <w:t xml:space="preserve"> </w:t>
      </w:r>
      <w:r>
        <w:rPr>
          <w:color w:val="171717"/>
        </w:rPr>
        <w:t>питания.</w:t>
      </w:r>
    </w:p>
    <w:p w14:paraId="29130D49" w14:textId="77777777" w:rsidR="00220094" w:rsidRDefault="00220094" w:rsidP="005F502E">
      <w:pPr>
        <w:pStyle w:val="a3"/>
        <w:ind w:left="0" w:firstLine="709"/>
      </w:pPr>
      <w:r>
        <w:rPr>
          <w:color w:val="171717"/>
        </w:rPr>
        <w:t>Школа,</w:t>
      </w:r>
      <w:r>
        <w:rPr>
          <w:color w:val="171717"/>
          <w:spacing w:val="1"/>
        </w:rPr>
        <w:t xml:space="preserve"> </w:t>
      </w:r>
      <w:r>
        <w:rPr>
          <w:color w:val="171717"/>
        </w:rPr>
        <w:t>школьная</w:t>
      </w:r>
      <w:r>
        <w:rPr>
          <w:color w:val="171717"/>
          <w:spacing w:val="1"/>
        </w:rPr>
        <w:t xml:space="preserve"> </w:t>
      </w:r>
      <w:r>
        <w:rPr>
          <w:color w:val="171717"/>
        </w:rPr>
        <w:t>жизнь,</w:t>
      </w:r>
      <w:r>
        <w:rPr>
          <w:color w:val="171717"/>
          <w:spacing w:val="1"/>
        </w:rPr>
        <w:t xml:space="preserve"> </w:t>
      </w:r>
      <w:r>
        <w:rPr>
          <w:color w:val="171717"/>
        </w:rPr>
        <w:t>школьная</w:t>
      </w:r>
      <w:r>
        <w:rPr>
          <w:color w:val="171717"/>
          <w:spacing w:val="1"/>
        </w:rPr>
        <w:t xml:space="preserve"> </w:t>
      </w:r>
      <w:r>
        <w:rPr>
          <w:color w:val="171717"/>
        </w:rPr>
        <w:t>форма,</w:t>
      </w:r>
      <w:r>
        <w:rPr>
          <w:color w:val="171717"/>
          <w:spacing w:val="1"/>
        </w:rPr>
        <w:t xml:space="preserve"> </w:t>
      </w:r>
      <w:r>
        <w:rPr>
          <w:color w:val="171717"/>
        </w:rPr>
        <w:t>изучаемые</w:t>
      </w:r>
      <w:r>
        <w:rPr>
          <w:color w:val="171717"/>
          <w:spacing w:val="1"/>
        </w:rPr>
        <w:t xml:space="preserve"> </w:t>
      </w:r>
      <w:r>
        <w:rPr>
          <w:color w:val="171717"/>
        </w:rPr>
        <w:t>предметы,</w:t>
      </w:r>
      <w:r>
        <w:rPr>
          <w:color w:val="171717"/>
          <w:spacing w:val="1"/>
        </w:rPr>
        <w:t xml:space="preserve"> </w:t>
      </w:r>
      <w:r>
        <w:rPr>
          <w:color w:val="171717"/>
        </w:rPr>
        <w:t>любимый</w:t>
      </w:r>
      <w:r>
        <w:rPr>
          <w:color w:val="171717"/>
          <w:spacing w:val="1"/>
        </w:rPr>
        <w:t xml:space="preserve"> </w:t>
      </w:r>
      <w:r>
        <w:rPr>
          <w:color w:val="171717"/>
        </w:rPr>
        <w:t>предмет,</w:t>
      </w:r>
      <w:r>
        <w:rPr>
          <w:color w:val="171717"/>
          <w:spacing w:val="1"/>
        </w:rPr>
        <w:t xml:space="preserve"> </w:t>
      </w:r>
      <w:r>
        <w:rPr>
          <w:color w:val="171717"/>
        </w:rPr>
        <w:t>правила</w:t>
      </w:r>
      <w:r>
        <w:rPr>
          <w:color w:val="171717"/>
          <w:spacing w:val="1"/>
        </w:rPr>
        <w:t xml:space="preserve"> </w:t>
      </w:r>
      <w:r>
        <w:rPr>
          <w:color w:val="171717"/>
        </w:rPr>
        <w:t>поведения</w:t>
      </w:r>
      <w:r>
        <w:rPr>
          <w:color w:val="171717"/>
          <w:spacing w:val="1"/>
        </w:rPr>
        <w:t xml:space="preserve"> </w:t>
      </w:r>
      <w:r>
        <w:rPr>
          <w:color w:val="171717"/>
        </w:rPr>
        <w:t>в</w:t>
      </w:r>
      <w:r>
        <w:rPr>
          <w:color w:val="171717"/>
          <w:spacing w:val="1"/>
        </w:rPr>
        <w:t xml:space="preserve"> </w:t>
      </w:r>
      <w:r>
        <w:rPr>
          <w:color w:val="171717"/>
        </w:rPr>
        <w:t>школе.</w:t>
      </w:r>
      <w:r>
        <w:rPr>
          <w:color w:val="171717"/>
          <w:spacing w:val="1"/>
        </w:rPr>
        <w:t xml:space="preserve"> </w:t>
      </w:r>
      <w:r>
        <w:rPr>
          <w:color w:val="171717"/>
        </w:rPr>
        <w:t>Переписка</w:t>
      </w:r>
      <w:r>
        <w:rPr>
          <w:color w:val="171717"/>
          <w:spacing w:val="1"/>
        </w:rPr>
        <w:t xml:space="preserve"> </w:t>
      </w:r>
      <w:r>
        <w:rPr>
          <w:color w:val="171717"/>
        </w:rPr>
        <w:t>с</w:t>
      </w:r>
      <w:r>
        <w:rPr>
          <w:color w:val="171717"/>
          <w:spacing w:val="1"/>
        </w:rPr>
        <w:t xml:space="preserve"> </w:t>
      </w:r>
      <w:r>
        <w:rPr>
          <w:color w:val="171717"/>
        </w:rPr>
        <w:t>зарубежными</w:t>
      </w:r>
      <w:r>
        <w:rPr>
          <w:color w:val="171717"/>
          <w:spacing w:val="1"/>
        </w:rPr>
        <w:t xml:space="preserve"> </w:t>
      </w:r>
      <w:r>
        <w:rPr>
          <w:color w:val="171717"/>
        </w:rPr>
        <w:t>сверстниками.</w:t>
      </w:r>
    </w:p>
    <w:p w14:paraId="5AF17EC9" w14:textId="77777777" w:rsidR="00220094" w:rsidRDefault="00220094" w:rsidP="005F502E">
      <w:pPr>
        <w:pStyle w:val="a3"/>
        <w:ind w:left="0" w:firstLine="709"/>
      </w:pPr>
      <w:r>
        <w:rPr>
          <w:color w:val="171717"/>
        </w:rPr>
        <w:t>Переписка с зарубежными сверстниками.</w:t>
      </w:r>
      <w:r>
        <w:rPr>
          <w:color w:val="171717"/>
          <w:spacing w:val="1"/>
        </w:rPr>
        <w:t xml:space="preserve"> </w:t>
      </w:r>
      <w:r>
        <w:rPr>
          <w:color w:val="171717"/>
        </w:rPr>
        <w:t>Каникулы</w:t>
      </w:r>
      <w:r>
        <w:rPr>
          <w:color w:val="171717"/>
          <w:spacing w:val="-5"/>
        </w:rPr>
        <w:t xml:space="preserve"> </w:t>
      </w:r>
      <w:r>
        <w:rPr>
          <w:color w:val="171717"/>
        </w:rPr>
        <w:t>в</w:t>
      </w:r>
      <w:r>
        <w:rPr>
          <w:color w:val="171717"/>
          <w:spacing w:val="-7"/>
        </w:rPr>
        <w:t xml:space="preserve"> </w:t>
      </w:r>
      <w:r>
        <w:rPr>
          <w:color w:val="171717"/>
        </w:rPr>
        <w:t>различное</w:t>
      </w:r>
      <w:r>
        <w:rPr>
          <w:color w:val="171717"/>
          <w:spacing w:val="-4"/>
        </w:rPr>
        <w:t xml:space="preserve"> </w:t>
      </w:r>
      <w:r>
        <w:rPr>
          <w:color w:val="171717"/>
        </w:rPr>
        <w:t>время</w:t>
      </w:r>
      <w:r>
        <w:rPr>
          <w:color w:val="171717"/>
          <w:spacing w:val="-4"/>
        </w:rPr>
        <w:t xml:space="preserve"> </w:t>
      </w:r>
      <w:r>
        <w:rPr>
          <w:color w:val="171717"/>
        </w:rPr>
        <w:t>года.</w:t>
      </w:r>
      <w:r>
        <w:rPr>
          <w:color w:val="171717"/>
          <w:spacing w:val="-3"/>
        </w:rPr>
        <w:t xml:space="preserve"> </w:t>
      </w:r>
      <w:r>
        <w:rPr>
          <w:color w:val="171717"/>
        </w:rPr>
        <w:t>Виды</w:t>
      </w:r>
      <w:r>
        <w:rPr>
          <w:color w:val="171717"/>
          <w:spacing w:val="-6"/>
        </w:rPr>
        <w:t xml:space="preserve"> </w:t>
      </w:r>
      <w:r>
        <w:rPr>
          <w:color w:val="171717"/>
        </w:rPr>
        <w:t>отдыха.</w:t>
      </w:r>
      <w:r>
        <w:rPr>
          <w:color w:val="171717"/>
          <w:spacing w:val="-67"/>
        </w:rPr>
        <w:t xml:space="preserve"> </w:t>
      </w:r>
      <w:r>
        <w:rPr>
          <w:color w:val="171717"/>
        </w:rPr>
        <w:t>Путешествия</w:t>
      </w:r>
      <w:r>
        <w:rPr>
          <w:color w:val="171717"/>
          <w:spacing w:val="-4"/>
        </w:rPr>
        <w:t xml:space="preserve"> </w:t>
      </w:r>
      <w:r>
        <w:rPr>
          <w:color w:val="171717"/>
        </w:rPr>
        <w:t>по</w:t>
      </w:r>
      <w:r>
        <w:rPr>
          <w:color w:val="171717"/>
          <w:spacing w:val="-5"/>
        </w:rPr>
        <w:t xml:space="preserve"> </w:t>
      </w:r>
      <w:r>
        <w:rPr>
          <w:color w:val="171717"/>
        </w:rPr>
        <w:t>России</w:t>
      </w:r>
      <w:r>
        <w:rPr>
          <w:color w:val="171717"/>
          <w:spacing w:val="-4"/>
        </w:rPr>
        <w:t xml:space="preserve"> </w:t>
      </w:r>
      <w:r>
        <w:rPr>
          <w:color w:val="171717"/>
        </w:rPr>
        <w:t>и</w:t>
      </w:r>
      <w:r>
        <w:rPr>
          <w:color w:val="171717"/>
          <w:spacing w:val="-5"/>
        </w:rPr>
        <w:t xml:space="preserve"> </w:t>
      </w:r>
      <w:r>
        <w:rPr>
          <w:color w:val="171717"/>
        </w:rPr>
        <w:t>зарубежным</w:t>
      </w:r>
      <w:r>
        <w:rPr>
          <w:color w:val="171717"/>
          <w:spacing w:val="-3"/>
        </w:rPr>
        <w:t xml:space="preserve"> </w:t>
      </w:r>
      <w:r>
        <w:rPr>
          <w:color w:val="171717"/>
        </w:rPr>
        <w:t>странам.</w:t>
      </w:r>
    </w:p>
    <w:p w14:paraId="7D99D9FB" w14:textId="77777777" w:rsidR="00220094" w:rsidRDefault="00220094" w:rsidP="005F502E">
      <w:pPr>
        <w:pStyle w:val="a3"/>
        <w:ind w:left="0" w:firstLine="709"/>
      </w:pPr>
      <w:r>
        <w:rPr>
          <w:color w:val="171717"/>
        </w:rPr>
        <w:t>Природа:</w:t>
      </w:r>
      <w:r>
        <w:rPr>
          <w:color w:val="171717"/>
          <w:spacing w:val="-9"/>
        </w:rPr>
        <w:t xml:space="preserve"> </w:t>
      </w:r>
      <w:r>
        <w:rPr>
          <w:color w:val="171717"/>
        </w:rPr>
        <w:t>дикие</w:t>
      </w:r>
      <w:r>
        <w:rPr>
          <w:color w:val="171717"/>
          <w:spacing w:val="-3"/>
        </w:rPr>
        <w:t xml:space="preserve"> </w:t>
      </w:r>
      <w:r>
        <w:rPr>
          <w:color w:val="171717"/>
        </w:rPr>
        <w:t>и</w:t>
      </w:r>
      <w:r>
        <w:rPr>
          <w:color w:val="171717"/>
          <w:spacing w:val="-4"/>
        </w:rPr>
        <w:t xml:space="preserve"> </w:t>
      </w:r>
      <w:r>
        <w:rPr>
          <w:color w:val="171717"/>
        </w:rPr>
        <w:t>домашние</w:t>
      </w:r>
      <w:r>
        <w:rPr>
          <w:color w:val="171717"/>
          <w:spacing w:val="-3"/>
        </w:rPr>
        <w:t xml:space="preserve"> </w:t>
      </w:r>
      <w:r>
        <w:rPr>
          <w:color w:val="171717"/>
        </w:rPr>
        <w:t>животные.</w:t>
      </w:r>
      <w:r>
        <w:rPr>
          <w:color w:val="171717"/>
          <w:spacing w:val="-1"/>
        </w:rPr>
        <w:t xml:space="preserve"> </w:t>
      </w:r>
      <w:r>
        <w:rPr>
          <w:color w:val="171717"/>
        </w:rPr>
        <w:t>Климат,</w:t>
      </w:r>
      <w:r>
        <w:rPr>
          <w:color w:val="171717"/>
          <w:spacing w:val="-1"/>
        </w:rPr>
        <w:t xml:space="preserve"> </w:t>
      </w:r>
      <w:r>
        <w:rPr>
          <w:color w:val="171717"/>
        </w:rPr>
        <w:t>погода.</w:t>
      </w:r>
    </w:p>
    <w:p w14:paraId="124C60C8" w14:textId="77777777" w:rsidR="00806016" w:rsidRDefault="00806016" w:rsidP="005F502E">
      <w:pPr>
        <w:pStyle w:val="a3"/>
        <w:ind w:left="0" w:firstLine="709"/>
        <w:jc w:val="left"/>
      </w:pPr>
      <w:r>
        <w:rPr>
          <w:color w:val="171717"/>
        </w:rPr>
        <w:t>Жизнь</w:t>
      </w:r>
      <w:r>
        <w:rPr>
          <w:color w:val="171717"/>
          <w:spacing w:val="62"/>
        </w:rPr>
        <w:t xml:space="preserve"> </w:t>
      </w:r>
      <w:r>
        <w:rPr>
          <w:color w:val="171717"/>
        </w:rPr>
        <w:t>в</w:t>
      </w:r>
      <w:r>
        <w:rPr>
          <w:color w:val="171717"/>
          <w:spacing w:val="58"/>
        </w:rPr>
        <w:t xml:space="preserve"> </w:t>
      </w:r>
      <w:r>
        <w:rPr>
          <w:color w:val="171717"/>
        </w:rPr>
        <w:t>городе</w:t>
      </w:r>
      <w:r>
        <w:rPr>
          <w:color w:val="171717"/>
          <w:spacing w:val="61"/>
        </w:rPr>
        <w:t xml:space="preserve"> </w:t>
      </w:r>
      <w:r>
        <w:rPr>
          <w:color w:val="171717"/>
        </w:rPr>
        <w:t>и</w:t>
      </w:r>
      <w:r>
        <w:rPr>
          <w:color w:val="171717"/>
          <w:spacing w:val="59"/>
        </w:rPr>
        <w:t xml:space="preserve"> </w:t>
      </w:r>
      <w:r>
        <w:rPr>
          <w:color w:val="171717"/>
        </w:rPr>
        <w:t>сельской</w:t>
      </w:r>
      <w:r>
        <w:rPr>
          <w:color w:val="171717"/>
          <w:spacing w:val="60"/>
        </w:rPr>
        <w:t xml:space="preserve"> </w:t>
      </w:r>
      <w:r>
        <w:rPr>
          <w:color w:val="171717"/>
        </w:rPr>
        <w:t>местности.</w:t>
      </w:r>
      <w:r>
        <w:rPr>
          <w:color w:val="171717"/>
          <w:spacing w:val="62"/>
        </w:rPr>
        <w:t xml:space="preserve"> </w:t>
      </w:r>
      <w:r>
        <w:rPr>
          <w:color w:val="171717"/>
        </w:rPr>
        <w:t>Описание</w:t>
      </w:r>
      <w:r>
        <w:rPr>
          <w:color w:val="171717"/>
          <w:spacing w:val="60"/>
        </w:rPr>
        <w:t xml:space="preserve"> </w:t>
      </w:r>
      <w:r>
        <w:rPr>
          <w:color w:val="171717"/>
        </w:rPr>
        <w:t>родного</w:t>
      </w:r>
      <w:r>
        <w:rPr>
          <w:color w:val="171717"/>
          <w:spacing w:val="60"/>
        </w:rPr>
        <w:t xml:space="preserve"> </w:t>
      </w:r>
      <w:r>
        <w:rPr>
          <w:color w:val="171717"/>
        </w:rPr>
        <w:t>города/села.</w:t>
      </w:r>
    </w:p>
    <w:p w14:paraId="17299008" w14:textId="77777777" w:rsidR="00806016" w:rsidRDefault="00806016" w:rsidP="005F502E">
      <w:pPr>
        <w:pStyle w:val="a3"/>
        <w:ind w:left="0" w:firstLine="709"/>
        <w:jc w:val="left"/>
      </w:pPr>
      <w:r>
        <w:rPr>
          <w:color w:val="171717"/>
        </w:rPr>
        <w:t>Транспорт.</w:t>
      </w:r>
    </w:p>
    <w:p w14:paraId="30873F4D" w14:textId="77777777" w:rsidR="00806016" w:rsidRDefault="00806016" w:rsidP="005F502E">
      <w:pPr>
        <w:pStyle w:val="a3"/>
        <w:ind w:left="0" w:firstLine="709"/>
      </w:pPr>
      <w:r>
        <w:rPr>
          <w:color w:val="171717"/>
        </w:rPr>
        <w:t>Родная</w:t>
      </w:r>
      <w:r>
        <w:rPr>
          <w:color w:val="171717"/>
          <w:spacing w:val="1"/>
        </w:rPr>
        <w:t xml:space="preserve"> </w:t>
      </w:r>
      <w:r>
        <w:rPr>
          <w:color w:val="171717"/>
        </w:rPr>
        <w:t>страна</w:t>
      </w:r>
      <w:r>
        <w:rPr>
          <w:color w:val="171717"/>
          <w:spacing w:val="1"/>
        </w:rPr>
        <w:t xml:space="preserve"> </w:t>
      </w:r>
      <w:r>
        <w:rPr>
          <w:color w:val="171717"/>
        </w:rPr>
        <w:t>и</w:t>
      </w:r>
      <w:r>
        <w:rPr>
          <w:color w:val="171717"/>
          <w:spacing w:val="1"/>
        </w:rPr>
        <w:t xml:space="preserve"> </w:t>
      </w:r>
      <w:r>
        <w:rPr>
          <w:color w:val="171717"/>
        </w:rPr>
        <w:t>страна/страны</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Их</w:t>
      </w:r>
      <w:r>
        <w:rPr>
          <w:color w:val="171717"/>
          <w:spacing w:val="1"/>
        </w:rPr>
        <w:t xml:space="preserve"> </w:t>
      </w:r>
      <w:r>
        <w:rPr>
          <w:color w:val="171717"/>
        </w:rPr>
        <w:t>географическое</w:t>
      </w:r>
      <w:r>
        <w:rPr>
          <w:color w:val="171717"/>
          <w:spacing w:val="1"/>
        </w:rPr>
        <w:t xml:space="preserve"> </w:t>
      </w:r>
      <w:r>
        <w:rPr>
          <w:color w:val="171717"/>
        </w:rPr>
        <w:t>положение, столицы, население; официальные языки, достопримечательности,</w:t>
      </w:r>
      <w:r>
        <w:rPr>
          <w:color w:val="171717"/>
          <w:spacing w:val="1"/>
        </w:rPr>
        <w:t xml:space="preserve"> </w:t>
      </w:r>
      <w:r>
        <w:rPr>
          <w:color w:val="171717"/>
        </w:rPr>
        <w:t>культурные</w:t>
      </w:r>
      <w:r>
        <w:rPr>
          <w:color w:val="171717"/>
          <w:spacing w:val="-1"/>
        </w:rPr>
        <w:t xml:space="preserve"> </w:t>
      </w:r>
      <w:r>
        <w:rPr>
          <w:color w:val="171717"/>
        </w:rPr>
        <w:t>особенности</w:t>
      </w:r>
      <w:r>
        <w:rPr>
          <w:color w:val="171717"/>
          <w:spacing w:val="-2"/>
        </w:rPr>
        <w:t xml:space="preserve"> </w:t>
      </w:r>
      <w:r>
        <w:rPr>
          <w:color w:val="171717"/>
        </w:rPr>
        <w:t>(национальные</w:t>
      </w:r>
      <w:r>
        <w:rPr>
          <w:color w:val="171717"/>
          <w:spacing w:val="3"/>
        </w:rPr>
        <w:t xml:space="preserve"> </w:t>
      </w:r>
      <w:r>
        <w:rPr>
          <w:color w:val="171717"/>
        </w:rPr>
        <w:t>праздники, традиции, обычаи).</w:t>
      </w:r>
    </w:p>
    <w:p w14:paraId="4F942FE2" w14:textId="77777777" w:rsidR="00806016" w:rsidRDefault="00806016" w:rsidP="005F502E">
      <w:pPr>
        <w:pStyle w:val="a3"/>
        <w:ind w:left="0" w:firstLine="709"/>
      </w:pPr>
      <w:r>
        <w:rPr>
          <w:color w:val="171717"/>
        </w:rPr>
        <w:t>Выдающиеся люди 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 изучаемо го языка:</w:t>
      </w:r>
      <w:r>
        <w:rPr>
          <w:color w:val="171717"/>
          <w:spacing w:val="1"/>
        </w:rPr>
        <w:t xml:space="preserve"> </w:t>
      </w:r>
      <w:r>
        <w:rPr>
          <w:color w:val="171717"/>
        </w:rPr>
        <w:t>писатели,</w:t>
      </w:r>
      <w:r>
        <w:rPr>
          <w:color w:val="171717"/>
          <w:spacing w:val="3"/>
        </w:rPr>
        <w:t xml:space="preserve"> </w:t>
      </w:r>
      <w:r>
        <w:rPr>
          <w:color w:val="171717"/>
        </w:rPr>
        <w:t>поэты,</w:t>
      </w:r>
      <w:r>
        <w:rPr>
          <w:color w:val="171717"/>
          <w:spacing w:val="4"/>
        </w:rPr>
        <w:t xml:space="preserve"> </w:t>
      </w:r>
      <w:r>
        <w:rPr>
          <w:color w:val="171717"/>
        </w:rPr>
        <w:t>учёные.</w:t>
      </w:r>
    </w:p>
    <w:p w14:paraId="02FDD2D0" w14:textId="77777777" w:rsidR="00806016" w:rsidRDefault="00806016" w:rsidP="005F502E">
      <w:pPr>
        <w:pStyle w:val="21"/>
        <w:spacing w:before="0"/>
        <w:ind w:left="0" w:firstLine="709"/>
        <w:jc w:val="left"/>
      </w:pPr>
      <w:r>
        <w:rPr>
          <w:color w:val="171717"/>
        </w:rPr>
        <w:t>Говорение</w:t>
      </w:r>
    </w:p>
    <w:p w14:paraId="5E8D23A4" w14:textId="77777777" w:rsidR="00806016" w:rsidRDefault="00806016" w:rsidP="005F502E">
      <w:pPr>
        <w:pStyle w:val="a3"/>
        <w:ind w:left="0" w:firstLine="709"/>
      </w:pPr>
      <w:r>
        <w:rPr>
          <w:color w:val="171717"/>
        </w:rPr>
        <w:t>Развитие</w:t>
      </w:r>
      <w:r>
        <w:rPr>
          <w:color w:val="171717"/>
          <w:spacing w:val="1"/>
        </w:rPr>
        <w:t xml:space="preserve"> </w:t>
      </w:r>
      <w:r>
        <w:rPr>
          <w:color w:val="171717"/>
        </w:rPr>
        <w:t>коммуникативных</w:t>
      </w:r>
      <w:r>
        <w:rPr>
          <w:color w:val="171717"/>
          <w:spacing w:val="1"/>
        </w:rPr>
        <w:t xml:space="preserve"> </w:t>
      </w:r>
      <w:r>
        <w:rPr>
          <w:color w:val="171717"/>
        </w:rPr>
        <w:t>умений</w:t>
      </w:r>
      <w:r>
        <w:rPr>
          <w:color w:val="171717"/>
          <w:spacing w:val="1"/>
        </w:rPr>
        <w:t xml:space="preserve"> </w:t>
      </w:r>
      <w:r>
        <w:rPr>
          <w:b/>
          <w:i/>
          <w:color w:val="171717"/>
        </w:rPr>
        <w:t>диалогической</w:t>
      </w:r>
      <w:r>
        <w:rPr>
          <w:b/>
          <w:i/>
          <w:color w:val="171717"/>
          <w:spacing w:val="1"/>
        </w:rPr>
        <w:t xml:space="preserve"> </w:t>
      </w:r>
      <w:r>
        <w:rPr>
          <w:b/>
          <w:i/>
          <w:color w:val="171717"/>
        </w:rPr>
        <w:t>речи</w:t>
      </w:r>
      <w:r>
        <w:rPr>
          <w:color w:val="171717"/>
        </w:rPr>
        <w:t>,</w:t>
      </w:r>
      <w:r>
        <w:rPr>
          <w:color w:val="171717"/>
          <w:spacing w:val="1"/>
        </w:rPr>
        <w:t xml:space="preserve"> </w:t>
      </w:r>
      <w:r>
        <w:rPr>
          <w:color w:val="171717"/>
        </w:rPr>
        <w:t>а</w:t>
      </w:r>
      <w:r>
        <w:rPr>
          <w:color w:val="171717"/>
          <w:spacing w:val="1"/>
        </w:rPr>
        <w:t xml:space="preserve"> </w:t>
      </w:r>
      <w:r>
        <w:rPr>
          <w:color w:val="171717"/>
        </w:rPr>
        <w:t>именно</w:t>
      </w:r>
      <w:r>
        <w:rPr>
          <w:color w:val="171717"/>
          <w:spacing w:val="-67"/>
        </w:rPr>
        <w:t xml:space="preserve"> </w:t>
      </w:r>
      <w:r>
        <w:rPr>
          <w:color w:val="171717"/>
        </w:rPr>
        <w:t>умений</w:t>
      </w:r>
      <w:r>
        <w:rPr>
          <w:color w:val="171717"/>
          <w:spacing w:val="1"/>
        </w:rPr>
        <w:t xml:space="preserve"> </w:t>
      </w:r>
      <w:r>
        <w:rPr>
          <w:color w:val="171717"/>
        </w:rPr>
        <w:t>вести:</w:t>
      </w:r>
      <w:r>
        <w:rPr>
          <w:color w:val="171717"/>
          <w:spacing w:val="1"/>
        </w:rPr>
        <w:t xml:space="preserve"> </w:t>
      </w:r>
      <w:r>
        <w:rPr>
          <w:i/>
          <w:color w:val="171717"/>
        </w:rPr>
        <w:t>диалог</w:t>
      </w:r>
      <w:r>
        <w:rPr>
          <w:i/>
          <w:color w:val="171717"/>
          <w:spacing w:val="1"/>
        </w:rPr>
        <w:t xml:space="preserve"> </w:t>
      </w:r>
      <w:r>
        <w:rPr>
          <w:i/>
          <w:color w:val="171717"/>
        </w:rPr>
        <w:t>этикетного</w:t>
      </w:r>
      <w:r>
        <w:rPr>
          <w:i/>
          <w:color w:val="171717"/>
          <w:spacing w:val="1"/>
        </w:rPr>
        <w:t xml:space="preserve"> </w:t>
      </w:r>
      <w:r>
        <w:rPr>
          <w:i/>
          <w:color w:val="171717"/>
        </w:rPr>
        <w:t>характера:</w:t>
      </w:r>
      <w:r>
        <w:rPr>
          <w:i/>
          <w:color w:val="171717"/>
          <w:spacing w:val="1"/>
        </w:rPr>
        <w:t xml:space="preserve"> </w:t>
      </w:r>
      <w:r>
        <w:rPr>
          <w:color w:val="171717"/>
        </w:rPr>
        <w:t>начинать,</w:t>
      </w:r>
      <w:r>
        <w:rPr>
          <w:color w:val="171717"/>
          <w:spacing w:val="1"/>
        </w:rPr>
        <w:t xml:space="preserve"> </w:t>
      </w:r>
      <w:r>
        <w:rPr>
          <w:color w:val="171717"/>
        </w:rPr>
        <w:t>поддерживать</w:t>
      </w:r>
      <w:r>
        <w:rPr>
          <w:color w:val="171717"/>
          <w:spacing w:val="1"/>
        </w:rPr>
        <w:t xml:space="preserve"> </w:t>
      </w:r>
      <w:r>
        <w:rPr>
          <w:color w:val="171717"/>
        </w:rPr>
        <w:t>и</w:t>
      </w:r>
      <w:r>
        <w:rPr>
          <w:color w:val="171717"/>
          <w:spacing w:val="1"/>
        </w:rPr>
        <w:t xml:space="preserve"> </w:t>
      </w:r>
      <w:r>
        <w:rPr>
          <w:color w:val="171717"/>
        </w:rPr>
        <w:t>заканчивать</w:t>
      </w:r>
      <w:r>
        <w:rPr>
          <w:color w:val="171717"/>
          <w:spacing w:val="1"/>
        </w:rPr>
        <w:t xml:space="preserve"> </w:t>
      </w:r>
      <w:r>
        <w:rPr>
          <w:color w:val="171717"/>
        </w:rPr>
        <w:t>разговор,</w:t>
      </w:r>
      <w:r>
        <w:rPr>
          <w:color w:val="171717"/>
          <w:spacing w:val="1"/>
        </w:rPr>
        <w:t xml:space="preserve"> </w:t>
      </w:r>
      <w:r>
        <w:rPr>
          <w:color w:val="171717"/>
        </w:rPr>
        <w:t>вежливо</w:t>
      </w:r>
      <w:r>
        <w:rPr>
          <w:color w:val="171717"/>
          <w:spacing w:val="1"/>
        </w:rPr>
        <w:t xml:space="preserve"> </w:t>
      </w:r>
      <w:r>
        <w:rPr>
          <w:color w:val="171717"/>
        </w:rPr>
        <w:t>переспрашивать;</w:t>
      </w:r>
      <w:r>
        <w:rPr>
          <w:color w:val="171717"/>
          <w:spacing w:val="1"/>
        </w:rPr>
        <w:t xml:space="preserve"> </w:t>
      </w:r>
      <w:r>
        <w:rPr>
          <w:color w:val="171717"/>
        </w:rPr>
        <w:t>поздравлять</w:t>
      </w:r>
      <w:r>
        <w:rPr>
          <w:color w:val="171717"/>
          <w:spacing w:val="1"/>
        </w:rPr>
        <w:t xml:space="preserve"> </w:t>
      </w:r>
      <w:r>
        <w:rPr>
          <w:color w:val="171717"/>
        </w:rPr>
        <w:t>с</w:t>
      </w:r>
      <w:r>
        <w:rPr>
          <w:color w:val="171717"/>
          <w:spacing w:val="1"/>
        </w:rPr>
        <w:t xml:space="preserve"> </w:t>
      </w:r>
      <w:r>
        <w:rPr>
          <w:color w:val="171717"/>
        </w:rPr>
        <w:t>праздником,</w:t>
      </w:r>
      <w:r>
        <w:rPr>
          <w:color w:val="171717"/>
          <w:spacing w:val="1"/>
        </w:rPr>
        <w:t xml:space="preserve"> </w:t>
      </w:r>
      <w:r>
        <w:rPr>
          <w:color w:val="171717"/>
        </w:rPr>
        <w:t>выражать</w:t>
      </w:r>
      <w:r>
        <w:rPr>
          <w:color w:val="171717"/>
          <w:spacing w:val="1"/>
        </w:rPr>
        <w:t xml:space="preserve"> </w:t>
      </w:r>
      <w:r>
        <w:rPr>
          <w:color w:val="171717"/>
        </w:rPr>
        <w:t>пожелания</w:t>
      </w:r>
      <w:r>
        <w:rPr>
          <w:color w:val="171717"/>
          <w:spacing w:val="1"/>
        </w:rPr>
        <w:t xml:space="preserve"> </w:t>
      </w:r>
      <w:r>
        <w:rPr>
          <w:color w:val="171717"/>
        </w:rPr>
        <w:t>и</w:t>
      </w:r>
      <w:r>
        <w:rPr>
          <w:color w:val="171717"/>
          <w:spacing w:val="1"/>
        </w:rPr>
        <w:t xml:space="preserve"> </w:t>
      </w:r>
      <w:r>
        <w:rPr>
          <w:color w:val="171717"/>
        </w:rPr>
        <w:t>вежливо</w:t>
      </w:r>
      <w:r>
        <w:rPr>
          <w:color w:val="171717"/>
          <w:spacing w:val="1"/>
        </w:rPr>
        <w:t xml:space="preserve"> </w:t>
      </w:r>
      <w:r>
        <w:rPr>
          <w:color w:val="171717"/>
        </w:rPr>
        <w:t>реагировать</w:t>
      </w:r>
      <w:r>
        <w:rPr>
          <w:color w:val="171717"/>
          <w:spacing w:val="1"/>
        </w:rPr>
        <w:t xml:space="preserve"> </w:t>
      </w:r>
      <w:r>
        <w:rPr>
          <w:color w:val="171717"/>
        </w:rPr>
        <w:t>на</w:t>
      </w:r>
      <w:r>
        <w:rPr>
          <w:color w:val="171717"/>
          <w:spacing w:val="1"/>
        </w:rPr>
        <w:t xml:space="preserve"> </w:t>
      </w:r>
      <w:r>
        <w:rPr>
          <w:color w:val="171717"/>
        </w:rPr>
        <w:t>поздравление;</w:t>
      </w:r>
      <w:r>
        <w:rPr>
          <w:color w:val="171717"/>
          <w:spacing w:val="1"/>
        </w:rPr>
        <w:t xml:space="preserve"> </w:t>
      </w:r>
      <w:r>
        <w:rPr>
          <w:color w:val="171717"/>
        </w:rPr>
        <w:t>выражать</w:t>
      </w:r>
      <w:r>
        <w:rPr>
          <w:color w:val="171717"/>
          <w:spacing w:val="1"/>
        </w:rPr>
        <w:t xml:space="preserve"> </w:t>
      </w:r>
      <w:r>
        <w:rPr>
          <w:color w:val="171717"/>
        </w:rPr>
        <w:t>благодарность;</w:t>
      </w:r>
      <w:r>
        <w:rPr>
          <w:color w:val="171717"/>
          <w:spacing w:val="1"/>
        </w:rPr>
        <w:t xml:space="preserve"> </w:t>
      </w:r>
      <w:r>
        <w:rPr>
          <w:color w:val="171717"/>
        </w:rPr>
        <w:t>вежливо</w:t>
      </w:r>
      <w:r>
        <w:rPr>
          <w:color w:val="171717"/>
          <w:spacing w:val="1"/>
        </w:rPr>
        <w:t xml:space="preserve"> </w:t>
      </w:r>
      <w:r>
        <w:rPr>
          <w:color w:val="171717"/>
        </w:rPr>
        <w:t>соглашаться</w:t>
      </w:r>
      <w:r>
        <w:rPr>
          <w:color w:val="171717"/>
          <w:spacing w:val="1"/>
        </w:rPr>
        <w:t xml:space="preserve"> </w:t>
      </w:r>
      <w:r>
        <w:rPr>
          <w:color w:val="171717"/>
        </w:rPr>
        <w:t>на</w:t>
      </w:r>
      <w:r>
        <w:rPr>
          <w:color w:val="171717"/>
          <w:spacing w:val="1"/>
        </w:rPr>
        <w:t xml:space="preserve"> </w:t>
      </w:r>
      <w:r>
        <w:rPr>
          <w:color w:val="171717"/>
        </w:rPr>
        <w:t>предложение/отказываться</w:t>
      </w:r>
      <w:r>
        <w:rPr>
          <w:color w:val="171717"/>
          <w:spacing w:val="1"/>
        </w:rPr>
        <w:t xml:space="preserve"> </w:t>
      </w:r>
      <w:r>
        <w:rPr>
          <w:color w:val="171717"/>
        </w:rPr>
        <w:t>от</w:t>
      </w:r>
      <w:r>
        <w:rPr>
          <w:color w:val="171717"/>
          <w:spacing w:val="1"/>
        </w:rPr>
        <w:t xml:space="preserve"> </w:t>
      </w:r>
      <w:r>
        <w:rPr>
          <w:color w:val="171717"/>
        </w:rPr>
        <w:t>предложения</w:t>
      </w:r>
      <w:r>
        <w:rPr>
          <w:color w:val="171717"/>
          <w:spacing w:val="1"/>
        </w:rPr>
        <w:t xml:space="preserve"> </w:t>
      </w:r>
      <w:r>
        <w:rPr>
          <w:color w:val="171717"/>
        </w:rPr>
        <w:t>собеседника;</w:t>
      </w:r>
    </w:p>
    <w:p w14:paraId="679D3F9E" w14:textId="77777777" w:rsidR="00806016" w:rsidRDefault="00806016" w:rsidP="005F502E">
      <w:pPr>
        <w:pStyle w:val="a3"/>
        <w:ind w:left="0" w:firstLine="709"/>
      </w:pPr>
      <w:r>
        <w:rPr>
          <w:i/>
          <w:color w:val="171717"/>
        </w:rPr>
        <w:t>диалог -</w:t>
      </w:r>
      <w:r>
        <w:rPr>
          <w:i/>
          <w:color w:val="171717"/>
          <w:spacing w:val="1"/>
        </w:rPr>
        <w:t xml:space="preserve"> </w:t>
      </w:r>
      <w:r>
        <w:rPr>
          <w:i/>
          <w:color w:val="171717"/>
        </w:rPr>
        <w:t>побуждение</w:t>
      </w:r>
      <w:r>
        <w:rPr>
          <w:i/>
          <w:color w:val="171717"/>
          <w:spacing w:val="1"/>
        </w:rPr>
        <w:t xml:space="preserve"> </w:t>
      </w:r>
      <w:r>
        <w:rPr>
          <w:i/>
          <w:color w:val="171717"/>
        </w:rPr>
        <w:t>к</w:t>
      </w:r>
      <w:r>
        <w:rPr>
          <w:i/>
          <w:color w:val="171717"/>
          <w:spacing w:val="1"/>
        </w:rPr>
        <w:t xml:space="preserve"> </w:t>
      </w:r>
      <w:r>
        <w:rPr>
          <w:i/>
          <w:color w:val="171717"/>
        </w:rPr>
        <w:t>действию:</w:t>
      </w:r>
      <w:r>
        <w:rPr>
          <w:i/>
          <w:color w:val="171717"/>
          <w:spacing w:val="1"/>
        </w:rPr>
        <w:t xml:space="preserve"> </w:t>
      </w:r>
      <w:r>
        <w:rPr>
          <w:color w:val="171717"/>
        </w:rPr>
        <w:t>обращаться</w:t>
      </w:r>
      <w:r>
        <w:rPr>
          <w:color w:val="171717"/>
          <w:spacing w:val="1"/>
        </w:rPr>
        <w:t xml:space="preserve"> </w:t>
      </w:r>
      <w:r>
        <w:rPr>
          <w:color w:val="171717"/>
        </w:rPr>
        <w:t>с</w:t>
      </w:r>
      <w:r>
        <w:rPr>
          <w:color w:val="171717"/>
          <w:spacing w:val="1"/>
        </w:rPr>
        <w:t xml:space="preserve"> </w:t>
      </w:r>
      <w:r>
        <w:rPr>
          <w:color w:val="171717"/>
        </w:rPr>
        <w:t>просьбой,</w:t>
      </w:r>
      <w:r>
        <w:rPr>
          <w:color w:val="171717"/>
          <w:spacing w:val="1"/>
        </w:rPr>
        <w:t xml:space="preserve"> </w:t>
      </w:r>
      <w:r>
        <w:rPr>
          <w:color w:val="171717"/>
        </w:rPr>
        <w:t>вежливо</w:t>
      </w:r>
      <w:r>
        <w:rPr>
          <w:color w:val="171717"/>
          <w:spacing w:val="1"/>
        </w:rPr>
        <w:t xml:space="preserve"> </w:t>
      </w:r>
      <w:r>
        <w:rPr>
          <w:color w:val="171717"/>
        </w:rPr>
        <w:t>соглашаться/не</w:t>
      </w:r>
      <w:r>
        <w:rPr>
          <w:color w:val="171717"/>
          <w:spacing w:val="1"/>
        </w:rPr>
        <w:t xml:space="preserve"> </w:t>
      </w:r>
      <w:r>
        <w:rPr>
          <w:color w:val="171717"/>
        </w:rPr>
        <w:t>соглашаться</w:t>
      </w:r>
      <w:r>
        <w:rPr>
          <w:color w:val="171717"/>
          <w:spacing w:val="1"/>
        </w:rPr>
        <w:t xml:space="preserve"> </w:t>
      </w:r>
      <w:r>
        <w:rPr>
          <w:color w:val="171717"/>
        </w:rPr>
        <w:t>выполнить</w:t>
      </w:r>
      <w:r>
        <w:rPr>
          <w:color w:val="171717"/>
          <w:spacing w:val="1"/>
        </w:rPr>
        <w:t xml:space="preserve"> </w:t>
      </w:r>
      <w:r>
        <w:rPr>
          <w:color w:val="171717"/>
        </w:rPr>
        <w:t>просьбу;</w:t>
      </w:r>
      <w:r>
        <w:rPr>
          <w:color w:val="171717"/>
          <w:spacing w:val="1"/>
        </w:rPr>
        <w:t xml:space="preserve"> </w:t>
      </w:r>
      <w:r>
        <w:rPr>
          <w:color w:val="171717"/>
        </w:rPr>
        <w:t>приглашать</w:t>
      </w:r>
      <w:r>
        <w:rPr>
          <w:color w:val="171717"/>
          <w:spacing w:val="1"/>
        </w:rPr>
        <w:t xml:space="preserve"> </w:t>
      </w:r>
      <w:r>
        <w:rPr>
          <w:color w:val="171717"/>
        </w:rPr>
        <w:t>собеседника</w:t>
      </w:r>
      <w:r>
        <w:rPr>
          <w:color w:val="171717"/>
          <w:spacing w:val="1"/>
        </w:rPr>
        <w:t xml:space="preserve"> </w:t>
      </w:r>
      <w:r>
        <w:rPr>
          <w:color w:val="171717"/>
        </w:rPr>
        <w:t>к</w:t>
      </w:r>
      <w:r>
        <w:rPr>
          <w:color w:val="171717"/>
          <w:spacing w:val="1"/>
        </w:rPr>
        <w:t xml:space="preserve"> </w:t>
      </w:r>
      <w:r>
        <w:rPr>
          <w:color w:val="171717"/>
        </w:rPr>
        <w:t>совместной</w:t>
      </w:r>
      <w:r>
        <w:rPr>
          <w:color w:val="171717"/>
          <w:spacing w:val="1"/>
        </w:rPr>
        <w:t xml:space="preserve"> </w:t>
      </w:r>
      <w:r>
        <w:rPr>
          <w:color w:val="171717"/>
        </w:rPr>
        <w:t>деятельности,</w:t>
      </w:r>
      <w:r>
        <w:rPr>
          <w:color w:val="171717"/>
          <w:spacing w:val="1"/>
        </w:rPr>
        <w:t xml:space="preserve"> </w:t>
      </w:r>
      <w:r>
        <w:rPr>
          <w:color w:val="171717"/>
        </w:rPr>
        <w:t>вежливо</w:t>
      </w:r>
      <w:r>
        <w:rPr>
          <w:color w:val="171717"/>
          <w:spacing w:val="1"/>
        </w:rPr>
        <w:t xml:space="preserve"> </w:t>
      </w:r>
      <w:r>
        <w:rPr>
          <w:color w:val="171717"/>
        </w:rPr>
        <w:t>соглашаться/не</w:t>
      </w:r>
      <w:r>
        <w:rPr>
          <w:color w:val="171717"/>
          <w:spacing w:val="1"/>
        </w:rPr>
        <w:t xml:space="preserve"> </w:t>
      </w:r>
      <w:r>
        <w:rPr>
          <w:color w:val="171717"/>
        </w:rPr>
        <w:t>соглашаться</w:t>
      </w:r>
      <w:r>
        <w:rPr>
          <w:color w:val="171717"/>
          <w:spacing w:val="71"/>
        </w:rPr>
        <w:t xml:space="preserve"> </w:t>
      </w:r>
      <w:r>
        <w:rPr>
          <w:color w:val="171717"/>
        </w:rPr>
        <w:t>на</w:t>
      </w:r>
      <w:r>
        <w:rPr>
          <w:color w:val="171717"/>
          <w:spacing w:val="1"/>
        </w:rPr>
        <w:t xml:space="preserve"> </w:t>
      </w:r>
      <w:r>
        <w:rPr>
          <w:color w:val="171717"/>
        </w:rPr>
        <w:t>предложение собеседника,</w:t>
      </w:r>
      <w:r>
        <w:rPr>
          <w:color w:val="171717"/>
          <w:spacing w:val="3"/>
        </w:rPr>
        <w:t xml:space="preserve"> </w:t>
      </w:r>
      <w:r>
        <w:rPr>
          <w:color w:val="171717"/>
        </w:rPr>
        <w:t>объясняя</w:t>
      </w:r>
      <w:r>
        <w:rPr>
          <w:color w:val="171717"/>
          <w:spacing w:val="-3"/>
        </w:rPr>
        <w:t xml:space="preserve"> </w:t>
      </w:r>
      <w:r>
        <w:rPr>
          <w:color w:val="171717"/>
        </w:rPr>
        <w:t>причину</w:t>
      </w:r>
      <w:r>
        <w:rPr>
          <w:color w:val="171717"/>
          <w:spacing w:val="1"/>
        </w:rPr>
        <w:t xml:space="preserve"> </w:t>
      </w:r>
      <w:r>
        <w:rPr>
          <w:color w:val="171717"/>
        </w:rPr>
        <w:lastRenderedPageBreak/>
        <w:t>своего решения;</w:t>
      </w:r>
    </w:p>
    <w:p w14:paraId="169E769A" w14:textId="77777777" w:rsidR="00806016" w:rsidRDefault="00806016" w:rsidP="005F502E">
      <w:pPr>
        <w:pStyle w:val="a3"/>
        <w:ind w:left="0" w:firstLine="709"/>
      </w:pPr>
      <w:r>
        <w:rPr>
          <w:i/>
          <w:color w:val="171717"/>
        </w:rPr>
        <w:t>диалог - расспрос:</w:t>
      </w:r>
      <w:r>
        <w:rPr>
          <w:i/>
          <w:color w:val="171717"/>
          <w:spacing w:val="1"/>
        </w:rPr>
        <w:t xml:space="preserve"> </w:t>
      </w:r>
      <w:r>
        <w:rPr>
          <w:color w:val="171717"/>
        </w:rPr>
        <w:t>сообщать</w:t>
      </w:r>
      <w:r>
        <w:rPr>
          <w:color w:val="171717"/>
          <w:spacing w:val="1"/>
        </w:rPr>
        <w:t xml:space="preserve"> </w:t>
      </w:r>
      <w:r>
        <w:rPr>
          <w:color w:val="171717"/>
        </w:rPr>
        <w:t>фактическую</w:t>
      </w:r>
      <w:r>
        <w:rPr>
          <w:color w:val="171717"/>
          <w:spacing w:val="1"/>
        </w:rPr>
        <w:t xml:space="preserve"> </w:t>
      </w:r>
      <w:r>
        <w:rPr>
          <w:color w:val="171717"/>
        </w:rPr>
        <w:t>информацию,</w:t>
      </w:r>
      <w:r>
        <w:rPr>
          <w:color w:val="171717"/>
          <w:spacing w:val="1"/>
        </w:rPr>
        <w:t xml:space="preserve"> </w:t>
      </w:r>
      <w:r>
        <w:rPr>
          <w:color w:val="171717"/>
        </w:rPr>
        <w:t>отвечая</w:t>
      </w:r>
      <w:r>
        <w:rPr>
          <w:color w:val="171717"/>
          <w:spacing w:val="1"/>
        </w:rPr>
        <w:t xml:space="preserve"> </w:t>
      </w:r>
      <w:r>
        <w:rPr>
          <w:color w:val="171717"/>
        </w:rPr>
        <w:t>на</w:t>
      </w:r>
      <w:r>
        <w:rPr>
          <w:color w:val="171717"/>
          <w:spacing w:val="1"/>
        </w:rPr>
        <w:t xml:space="preserve"> </w:t>
      </w:r>
      <w:r>
        <w:rPr>
          <w:color w:val="171717"/>
        </w:rPr>
        <w:t>вопросы разных видов; выражать своё отношение к обсуждаемым фактам и</w:t>
      </w:r>
      <w:r>
        <w:rPr>
          <w:color w:val="171717"/>
          <w:spacing w:val="1"/>
        </w:rPr>
        <w:t xml:space="preserve"> </w:t>
      </w:r>
      <w:r>
        <w:rPr>
          <w:color w:val="171717"/>
        </w:rPr>
        <w:t>событиям;</w:t>
      </w:r>
      <w:r>
        <w:rPr>
          <w:color w:val="171717"/>
          <w:spacing w:val="1"/>
        </w:rPr>
        <w:t xml:space="preserve"> </w:t>
      </w:r>
      <w:r>
        <w:rPr>
          <w:color w:val="171717"/>
        </w:rPr>
        <w:t>запрашивать</w:t>
      </w:r>
      <w:r>
        <w:rPr>
          <w:color w:val="171717"/>
          <w:spacing w:val="1"/>
        </w:rPr>
        <w:t xml:space="preserve"> </w:t>
      </w:r>
      <w:r>
        <w:rPr>
          <w:color w:val="171717"/>
        </w:rPr>
        <w:t>интересующую</w:t>
      </w:r>
      <w:r>
        <w:rPr>
          <w:color w:val="171717"/>
          <w:spacing w:val="1"/>
        </w:rPr>
        <w:t xml:space="preserve"> </w:t>
      </w:r>
      <w:r>
        <w:rPr>
          <w:color w:val="171717"/>
        </w:rPr>
        <w:t>информацию;</w:t>
      </w:r>
      <w:r>
        <w:rPr>
          <w:color w:val="171717"/>
          <w:spacing w:val="1"/>
        </w:rPr>
        <w:t xml:space="preserve"> </w:t>
      </w:r>
      <w:r>
        <w:rPr>
          <w:color w:val="171717"/>
        </w:rPr>
        <w:t>переходить</w:t>
      </w:r>
      <w:r>
        <w:rPr>
          <w:color w:val="171717"/>
          <w:spacing w:val="1"/>
        </w:rPr>
        <w:t xml:space="preserve"> </w:t>
      </w:r>
      <w:r>
        <w:rPr>
          <w:color w:val="171717"/>
        </w:rPr>
        <w:t>с</w:t>
      </w:r>
      <w:r>
        <w:rPr>
          <w:color w:val="171717"/>
          <w:spacing w:val="1"/>
        </w:rPr>
        <w:t xml:space="preserve"> </w:t>
      </w:r>
      <w:r>
        <w:rPr>
          <w:color w:val="171717"/>
        </w:rPr>
        <w:t>позиции</w:t>
      </w:r>
      <w:r>
        <w:rPr>
          <w:color w:val="171717"/>
          <w:spacing w:val="-67"/>
        </w:rPr>
        <w:t xml:space="preserve"> </w:t>
      </w:r>
      <w:r>
        <w:rPr>
          <w:color w:val="171717"/>
        </w:rPr>
        <w:t>спрашивающего на</w:t>
      </w:r>
      <w:r>
        <w:rPr>
          <w:color w:val="171717"/>
          <w:spacing w:val="1"/>
        </w:rPr>
        <w:t xml:space="preserve"> </w:t>
      </w:r>
      <w:r>
        <w:rPr>
          <w:color w:val="171717"/>
        </w:rPr>
        <w:t>позицию</w:t>
      </w:r>
      <w:r>
        <w:rPr>
          <w:color w:val="171717"/>
          <w:spacing w:val="-1"/>
        </w:rPr>
        <w:t xml:space="preserve"> </w:t>
      </w:r>
      <w:r>
        <w:rPr>
          <w:color w:val="171717"/>
        </w:rPr>
        <w:t>отвечающего и</w:t>
      </w:r>
      <w:r>
        <w:rPr>
          <w:color w:val="171717"/>
          <w:spacing w:val="7"/>
        </w:rPr>
        <w:t xml:space="preserve"> </w:t>
      </w:r>
      <w:r>
        <w:rPr>
          <w:color w:val="171717"/>
        </w:rPr>
        <w:t>наоборот.</w:t>
      </w:r>
    </w:p>
    <w:p w14:paraId="5838C27E" w14:textId="77777777" w:rsidR="00806016" w:rsidRDefault="00806016" w:rsidP="005F502E">
      <w:pPr>
        <w:pStyle w:val="a3"/>
        <w:ind w:left="0" w:firstLine="709"/>
      </w:pPr>
      <w:r>
        <w:rPr>
          <w:color w:val="171717"/>
        </w:rPr>
        <w:t>Вышеперечисленные</w:t>
      </w:r>
      <w:r>
        <w:rPr>
          <w:color w:val="171717"/>
          <w:spacing w:val="1"/>
        </w:rPr>
        <w:t xml:space="preserve"> </w:t>
      </w:r>
      <w:r>
        <w:rPr>
          <w:color w:val="171717"/>
        </w:rPr>
        <w:t>умения</w:t>
      </w:r>
      <w:r>
        <w:rPr>
          <w:color w:val="171717"/>
          <w:spacing w:val="1"/>
        </w:rPr>
        <w:t xml:space="preserve"> </w:t>
      </w:r>
      <w:r>
        <w:rPr>
          <w:color w:val="171717"/>
        </w:rPr>
        <w:t>диалогической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w:t>
      </w:r>
      <w:r>
        <w:rPr>
          <w:color w:val="171717"/>
          <w:spacing w:val="1"/>
        </w:rPr>
        <w:t xml:space="preserve"> </w:t>
      </w:r>
      <w:r>
        <w:rPr>
          <w:color w:val="171717"/>
        </w:rPr>
        <w:t>неофициального</w:t>
      </w:r>
      <w:r>
        <w:rPr>
          <w:color w:val="171717"/>
          <w:spacing w:val="1"/>
        </w:rPr>
        <w:t xml:space="preserve"> </w:t>
      </w:r>
      <w:r>
        <w:rPr>
          <w:color w:val="171717"/>
        </w:rPr>
        <w:t>общения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w:t>
      </w:r>
      <w:r>
        <w:rPr>
          <w:color w:val="171717"/>
          <w:spacing w:val="1"/>
        </w:rPr>
        <w:t xml:space="preserve"> </w:t>
      </w:r>
      <w:r>
        <w:rPr>
          <w:color w:val="171717"/>
        </w:rPr>
        <w:t>речи</w:t>
      </w:r>
      <w:r>
        <w:rPr>
          <w:color w:val="171717"/>
          <w:spacing w:val="1"/>
        </w:rPr>
        <w:t xml:space="preserve"> </w:t>
      </w:r>
      <w:r>
        <w:rPr>
          <w:color w:val="171717"/>
        </w:rPr>
        <w:t>с</w:t>
      </w:r>
      <w:r>
        <w:rPr>
          <w:color w:val="171717"/>
          <w:spacing w:val="1"/>
        </w:rPr>
        <w:t xml:space="preserve"> </w:t>
      </w:r>
      <w:r>
        <w:rPr>
          <w:color w:val="171717"/>
        </w:rPr>
        <w:t>опорой</w:t>
      </w:r>
      <w:r>
        <w:rPr>
          <w:color w:val="171717"/>
          <w:spacing w:val="1"/>
        </w:rPr>
        <w:t xml:space="preserve"> </w:t>
      </w:r>
      <w:r>
        <w:rPr>
          <w:color w:val="171717"/>
        </w:rPr>
        <w:t>на</w:t>
      </w:r>
      <w:r>
        <w:rPr>
          <w:color w:val="171717"/>
          <w:spacing w:val="1"/>
        </w:rPr>
        <w:t xml:space="preserve"> </w:t>
      </w:r>
      <w:r>
        <w:rPr>
          <w:color w:val="171717"/>
        </w:rPr>
        <w:t>речевые</w:t>
      </w:r>
      <w:r>
        <w:rPr>
          <w:color w:val="171717"/>
          <w:spacing w:val="1"/>
        </w:rPr>
        <w:t xml:space="preserve"> </w:t>
      </w:r>
      <w:r>
        <w:rPr>
          <w:color w:val="171717"/>
        </w:rPr>
        <w:t>ситуации,</w:t>
      </w:r>
      <w:r>
        <w:rPr>
          <w:color w:val="171717"/>
          <w:spacing w:val="1"/>
        </w:rPr>
        <w:t xml:space="preserve"> </w:t>
      </w:r>
      <w:r>
        <w:rPr>
          <w:color w:val="171717"/>
        </w:rPr>
        <w:t>ключевые</w:t>
      </w:r>
      <w:r>
        <w:rPr>
          <w:color w:val="171717"/>
          <w:spacing w:val="1"/>
        </w:rPr>
        <w:t xml:space="preserve"> </w:t>
      </w:r>
      <w:r>
        <w:rPr>
          <w:color w:val="171717"/>
        </w:rPr>
        <w:t>слова</w:t>
      </w:r>
      <w:r>
        <w:rPr>
          <w:color w:val="171717"/>
          <w:spacing w:val="1"/>
        </w:rPr>
        <w:t xml:space="preserve"> </w:t>
      </w:r>
      <w:r>
        <w:rPr>
          <w:color w:val="171717"/>
        </w:rPr>
        <w:t>и/или</w:t>
      </w:r>
      <w:r>
        <w:rPr>
          <w:color w:val="171717"/>
          <w:spacing w:val="1"/>
        </w:rPr>
        <w:t xml:space="preserve"> </w:t>
      </w:r>
      <w:r>
        <w:rPr>
          <w:color w:val="171717"/>
        </w:rPr>
        <w:t>иллюстрации, фотографии с соблюдением норм речевого этикета, принятых в</w:t>
      </w:r>
      <w:r>
        <w:rPr>
          <w:color w:val="171717"/>
          <w:spacing w:val="1"/>
        </w:rPr>
        <w:t xml:space="preserve"> </w:t>
      </w:r>
      <w:r>
        <w:rPr>
          <w:color w:val="171717"/>
        </w:rPr>
        <w:t>стране/странах</w:t>
      </w:r>
      <w:r>
        <w:rPr>
          <w:color w:val="171717"/>
          <w:spacing w:val="-4"/>
        </w:rPr>
        <w:t xml:space="preserve"> </w:t>
      </w:r>
      <w:r>
        <w:rPr>
          <w:color w:val="171717"/>
        </w:rPr>
        <w:t>изучаемого</w:t>
      </w:r>
      <w:r>
        <w:rPr>
          <w:color w:val="171717"/>
          <w:spacing w:val="1"/>
        </w:rPr>
        <w:t xml:space="preserve"> </w:t>
      </w:r>
      <w:r>
        <w:rPr>
          <w:color w:val="171717"/>
        </w:rPr>
        <w:t>языка.</w:t>
      </w:r>
    </w:p>
    <w:p w14:paraId="148A3FBB" w14:textId="77777777" w:rsidR="00806016" w:rsidRDefault="00806016" w:rsidP="005F502E">
      <w:pPr>
        <w:pStyle w:val="a3"/>
        <w:ind w:left="0" w:firstLine="709"/>
      </w:pPr>
      <w:r>
        <w:rPr>
          <w:color w:val="171717"/>
        </w:rPr>
        <w:t>Объём</w:t>
      </w:r>
      <w:r>
        <w:rPr>
          <w:color w:val="171717"/>
          <w:spacing w:val="-2"/>
        </w:rPr>
        <w:t xml:space="preserve"> </w:t>
      </w:r>
      <w:r>
        <w:rPr>
          <w:color w:val="171717"/>
        </w:rPr>
        <w:t>диалога</w:t>
      </w:r>
      <w:r>
        <w:rPr>
          <w:color w:val="171717"/>
          <w:spacing w:val="1"/>
        </w:rPr>
        <w:t xml:space="preserve"> </w:t>
      </w:r>
      <w:r>
        <w:rPr>
          <w:color w:val="171717"/>
        </w:rPr>
        <w:t>-</w:t>
      </w:r>
      <w:r>
        <w:rPr>
          <w:color w:val="171717"/>
          <w:spacing w:val="-9"/>
        </w:rPr>
        <w:t xml:space="preserve"> </w:t>
      </w:r>
      <w:r>
        <w:rPr>
          <w:color w:val="171717"/>
        </w:rPr>
        <w:t>до</w:t>
      </w:r>
      <w:r>
        <w:rPr>
          <w:color w:val="171717"/>
          <w:spacing w:val="-4"/>
        </w:rPr>
        <w:t xml:space="preserve"> </w:t>
      </w:r>
      <w:r>
        <w:rPr>
          <w:color w:val="171717"/>
        </w:rPr>
        <w:t>5</w:t>
      </w:r>
      <w:r>
        <w:rPr>
          <w:color w:val="171717"/>
          <w:spacing w:val="-3"/>
        </w:rPr>
        <w:t xml:space="preserve"> </w:t>
      </w:r>
      <w:r>
        <w:rPr>
          <w:color w:val="171717"/>
        </w:rPr>
        <w:t>реплик</w:t>
      </w:r>
      <w:r>
        <w:rPr>
          <w:color w:val="171717"/>
          <w:spacing w:val="-4"/>
        </w:rPr>
        <w:t xml:space="preserve"> </w:t>
      </w:r>
      <w:r>
        <w:rPr>
          <w:color w:val="171717"/>
        </w:rPr>
        <w:t>со</w:t>
      </w:r>
      <w:r>
        <w:rPr>
          <w:color w:val="171717"/>
          <w:spacing w:val="-3"/>
        </w:rPr>
        <w:t xml:space="preserve"> </w:t>
      </w:r>
      <w:r>
        <w:rPr>
          <w:color w:val="171717"/>
        </w:rPr>
        <w:t>стороны</w:t>
      </w:r>
      <w:r>
        <w:rPr>
          <w:color w:val="171717"/>
          <w:spacing w:val="-4"/>
        </w:rPr>
        <w:t xml:space="preserve"> </w:t>
      </w:r>
      <w:r>
        <w:rPr>
          <w:color w:val="171717"/>
        </w:rPr>
        <w:t>каждого</w:t>
      </w:r>
      <w:r>
        <w:rPr>
          <w:color w:val="171717"/>
          <w:spacing w:val="-3"/>
        </w:rPr>
        <w:t xml:space="preserve"> </w:t>
      </w:r>
      <w:r>
        <w:rPr>
          <w:color w:val="171717"/>
        </w:rPr>
        <w:t>собеседника.</w:t>
      </w:r>
      <w:r>
        <w:rPr>
          <w:color w:val="171717"/>
          <w:spacing w:val="-68"/>
        </w:rPr>
        <w:t xml:space="preserve"> </w:t>
      </w:r>
      <w:r>
        <w:rPr>
          <w:color w:val="171717"/>
        </w:rPr>
        <w:t>Развитие</w:t>
      </w:r>
      <w:r>
        <w:rPr>
          <w:color w:val="171717"/>
          <w:spacing w:val="-2"/>
        </w:rPr>
        <w:t xml:space="preserve"> </w:t>
      </w:r>
      <w:r>
        <w:rPr>
          <w:color w:val="171717"/>
        </w:rPr>
        <w:t>коммуникативных</w:t>
      </w:r>
      <w:r>
        <w:rPr>
          <w:color w:val="171717"/>
          <w:spacing w:val="-2"/>
        </w:rPr>
        <w:t xml:space="preserve"> </w:t>
      </w:r>
      <w:r>
        <w:rPr>
          <w:color w:val="171717"/>
        </w:rPr>
        <w:t>умений</w:t>
      </w:r>
      <w:r>
        <w:rPr>
          <w:color w:val="171717"/>
          <w:spacing w:val="2"/>
        </w:rPr>
        <w:t xml:space="preserve"> </w:t>
      </w:r>
      <w:r>
        <w:rPr>
          <w:b/>
          <w:i/>
          <w:color w:val="171717"/>
        </w:rPr>
        <w:t>монологической</w:t>
      </w:r>
      <w:r>
        <w:rPr>
          <w:b/>
          <w:i/>
          <w:color w:val="171717"/>
          <w:spacing w:val="-3"/>
        </w:rPr>
        <w:t xml:space="preserve"> </w:t>
      </w:r>
      <w:r>
        <w:rPr>
          <w:b/>
          <w:i/>
          <w:color w:val="171717"/>
        </w:rPr>
        <w:t>речи</w:t>
      </w:r>
      <w:r>
        <w:rPr>
          <w:color w:val="171717"/>
        </w:rPr>
        <w:t>:</w:t>
      </w:r>
    </w:p>
    <w:p w14:paraId="16BBA840" w14:textId="77777777" w:rsidR="00806016" w:rsidRDefault="00806016" w:rsidP="00D05F98">
      <w:pPr>
        <w:pStyle w:val="a7"/>
        <w:numPr>
          <w:ilvl w:val="0"/>
          <w:numId w:val="52"/>
        </w:numPr>
        <w:tabs>
          <w:tab w:val="left" w:pos="1108"/>
          <w:tab w:val="left" w:pos="1843"/>
        </w:tabs>
        <w:ind w:left="0" w:firstLine="709"/>
        <w:rPr>
          <w:color w:val="171717"/>
          <w:sz w:val="24"/>
          <w:szCs w:val="24"/>
        </w:rPr>
      </w:pPr>
      <w:r>
        <w:rPr>
          <w:color w:val="171717"/>
          <w:sz w:val="24"/>
          <w:szCs w:val="24"/>
        </w:rPr>
        <w:t>создание</w:t>
      </w:r>
      <w:r>
        <w:rPr>
          <w:color w:val="171717"/>
          <w:spacing w:val="1"/>
          <w:sz w:val="24"/>
          <w:szCs w:val="24"/>
        </w:rPr>
        <w:t xml:space="preserve"> </w:t>
      </w:r>
      <w:r>
        <w:rPr>
          <w:color w:val="171717"/>
          <w:sz w:val="24"/>
          <w:szCs w:val="24"/>
        </w:rPr>
        <w:t>устных</w:t>
      </w:r>
      <w:r>
        <w:rPr>
          <w:color w:val="171717"/>
          <w:spacing w:val="1"/>
          <w:sz w:val="24"/>
          <w:szCs w:val="24"/>
        </w:rPr>
        <w:t xml:space="preserve"> </w:t>
      </w:r>
      <w:r>
        <w:rPr>
          <w:color w:val="171717"/>
          <w:sz w:val="24"/>
          <w:szCs w:val="24"/>
        </w:rPr>
        <w:t>связных</w:t>
      </w:r>
      <w:r>
        <w:rPr>
          <w:color w:val="171717"/>
          <w:spacing w:val="1"/>
          <w:sz w:val="24"/>
          <w:szCs w:val="24"/>
        </w:rPr>
        <w:t xml:space="preserve"> </w:t>
      </w:r>
      <w:r>
        <w:rPr>
          <w:color w:val="171717"/>
          <w:sz w:val="24"/>
          <w:szCs w:val="24"/>
        </w:rPr>
        <w:t>монологических</w:t>
      </w:r>
      <w:r>
        <w:rPr>
          <w:color w:val="171717"/>
          <w:spacing w:val="1"/>
          <w:sz w:val="24"/>
          <w:szCs w:val="24"/>
        </w:rPr>
        <w:t xml:space="preserve"> </w:t>
      </w:r>
      <w:r>
        <w:rPr>
          <w:color w:val="171717"/>
          <w:sz w:val="24"/>
          <w:szCs w:val="24"/>
        </w:rPr>
        <w:t>высказываний</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использованием</w:t>
      </w:r>
      <w:r>
        <w:rPr>
          <w:color w:val="171717"/>
          <w:spacing w:val="2"/>
          <w:sz w:val="24"/>
          <w:szCs w:val="24"/>
        </w:rPr>
        <w:t xml:space="preserve"> </w:t>
      </w:r>
      <w:r>
        <w:rPr>
          <w:color w:val="171717"/>
          <w:sz w:val="24"/>
          <w:szCs w:val="24"/>
        </w:rPr>
        <w:t>основных</w:t>
      </w:r>
      <w:r>
        <w:rPr>
          <w:color w:val="171717"/>
          <w:spacing w:val="-3"/>
          <w:sz w:val="24"/>
          <w:szCs w:val="24"/>
        </w:rPr>
        <w:t xml:space="preserve"> </w:t>
      </w:r>
      <w:r>
        <w:rPr>
          <w:color w:val="171717"/>
          <w:sz w:val="24"/>
          <w:szCs w:val="24"/>
        </w:rPr>
        <w:t>коммуникативных</w:t>
      </w:r>
      <w:r>
        <w:rPr>
          <w:color w:val="171717"/>
          <w:spacing w:val="-4"/>
          <w:sz w:val="24"/>
          <w:szCs w:val="24"/>
        </w:rPr>
        <w:t xml:space="preserve"> </w:t>
      </w:r>
      <w:r>
        <w:rPr>
          <w:color w:val="171717"/>
          <w:sz w:val="24"/>
          <w:szCs w:val="24"/>
        </w:rPr>
        <w:t>типов</w:t>
      </w:r>
      <w:r>
        <w:rPr>
          <w:color w:val="171717"/>
          <w:spacing w:val="-1"/>
          <w:sz w:val="24"/>
          <w:szCs w:val="24"/>
        </w:rPr>
        <w:t xml:space="preserve"> </w:t>
      </w:r>
      <w:r>
        <w:rPr>
          <w:color w:val="171717"/>
          <w:sz w:val="24"/>
          <w:szCs w:val="24"/>
        </w:rPr>
        <w:t>речи:</w:t>
      </w:r>
    </w:p>
    <w:p w14:paraId="38326562" w14:textId="77777777" w:rsidR="00806016" w:rsidRDefault="00806016" w:rsidP="00D05F98">
      <w:pPr>
        <w:pStyle w:val="a7"/>
        <w:numPr>
          <w:ilvl w:val="0"/>
          <w:numId w:val="52"/>
        </w:numPr>
        <w:tabs>
          <w:tab w:val="left" w:pos="1108"/>
          <w:tab w:val="left" w:pos="1843"/>
        </w:tabs>
        <w:ind w:left="0" w:firstLine="709"/>
        <w:rPr>
          <w:color w:val="171717"/>
          <w:sz w:val="24"/>
          <w:szCs w:val="24"/>
        </w:rPr>
      </w:pPr>
      <w:r>
        <w:rPr>
          <w:color w:val="171717"/>
          <w:sz w:val="24"/>
          <w:szCs w:val="24"/>
        </w:rPr>
        <w:t>описание</w:t>
      </w:r>
      <w:r>
        <w:rPr>
          <w:color w:val="171717"/>
          <w:spacing w:val="1"/>
          <w:sz w:val="24"/>
          <w:szCs w:val="24"/>
        </w:rPr>
        <w:t xml:space="preserve"> </w:t>
      </w:r>
      <w:r>
        <w:rPr>
          <w:color w:val="171717"/>
          <w:sz w:val="24"/>
          <w:szCs w:val="24"/>
        </w:rPr>
        <w:t>(предмета,</w:t>
      </w:r>
      <w:r>
        <w:rPr>
          <w:color w:val="171717"/>
          <w:spacing w:val="1"/>
          <w:sz w:val="24"/>
          <w:szCs w:val="24"/>
        </w:rPr>
        <w:t xml:space="preserve"> </w:t>
      </w:r>
      <w:r>
        <w:rPr>
          <w:color w:val="171717"/>
          <w:sz w:val="24"/>
          <w:szCs w:val="24"/>
        </w:rPr>
        <w:t>внешности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одежды</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характеристика</w:t>
      </w:r>
      <w:r>
        <w:rPr>
          <w:color w:val="171717"/>
          <w:spacing w:val="1"/>
          <w:sz w:val="24"/>
          <w:szCs w:val="24"/>
        </w:rPr>
        <w:t xml:space="preserve"> </w:t>
      </w:r>
      <w:r>
        <w:rPr>
          <w:color w:val="171717"/>
          <w:sz w:val="24"/>
          <w:szCs w:val="24"/>
        </w:rPr>
        <w:t>(черты</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реального</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или</w:t>
      </w:r>
      <w:r>
        <w:rPr>
          <w:color w:val="171717"/>
          <w:spacing w:val="1"/>
          <w:sz w:val="24"/>
          <w:szCs w:val="24"/>
        </w:rPr>
        <w:t xml:space="preserve"> </w:t>
      </w:r>
      <w:r>
        <w:rPr>
          <w:color w:val="171717"/>
          <w:sz w:val="24"/>
          <w:szCs w:val="24"/>
        </w:rPr>
        <w:t>литературного</w:t>
      </w:r>
      <w:r>
        <w:rPr>
          <w:color w:val="171717"/>
          <w:spacing w:val="1"/>
          <w:sz w:val="24"/>
          <w:szCs w:val="24"/>
        </w:rPr>
        <w:t xml:space="preserve"> </w:t>
      </w:r>
      <w:r>
        <w:rPr>
          <w:color w:val="171717"/>
          <w:sz w:val="24"/>
          <w:szCs w:val="24"/>
        </w:rPr>
        <w:t>персонажа);</w:t>
      </w:r>
    </w:p>
    <w:p w14:paraId="00683B0B" w14:textId="77777777" w:rsidR="00806016" w:rsidRDefault="00806016" w:rsidP="00D05F98">
      <w:pPr>
        <w:pStyle w:val="a7"/>
        <w:numPr>
          <w:ilvl w:val="0"/>
          <w:numId w:val="52"/>
        </w:numPr>
        <w:tabs>
          <w:tab w:val="left" w:pos="1108"/>
          <w:tab w:val="left" w:pos="1843"/>
        </w:tabs>
        <w:ind w:left="0" w:firstLine="709"/>
        <w:rPr>
          <w:color w:val="171717"/>
          <w:sz w:val="24"/>
          <w:szCs w:val="24"/>
        </w:rPr>
      </w:pPr>
      <w:r>
        <w:rPr>
          <w:color w:val="171717"/>
          <w:sz w:val="24"/>
          <w:szCs w:val="24"/>
        </w:rPr>
        <w:t>повествование/сообщение;</w:t>
      </w:r>
    </w:p>
    <w:p w14:paraId="39ADD1B0" w14:textId="77777777" w:rsidR="00806016" w:rsidRDefault="00806016" w:rsidP="00D05F98">
      <w:pPr>
        <w:pStyle w:val="a7"/>
        <w:numPr>
          <w:ilvl w:val="0"/>
          <w:numId w:val="52"/>
        </w:numPr>
        <w:tabs>
          <w:tab w:val="left" w:pos="1108"/>
          <w:tab w:val="left" w:pos="1843"/>
        </w:tabs>
        <w:ind w:left="0" w:firstLine="709"/>
        <w:rPr>
          <w:color w:val="171717"/>
          <w:sz w:val="24"/>
          <w:szCs w:val="24"/>
        </w:rPr>
      </w:pPr>
      <w:r>
        <w:rPr>
          <w:color w:val="171717"/>
          <w:sz w:val="24"/>
          <w:szCs w:val="24"/>
        </w:rPr>
        <w:t>изложение</w:t>
      </w:r>
      <w:r>
        <w:rPr>
          <w:color w:val="171717"/>
          <w:spacing w:val="-7"/>
          <w:sz w:val="24"/>
          <w:szCs w:val="24"/>
        </w:rPr>
        <w:t xml:space="preserve"> </w:t>
      </w:r>
      <w:r>
        <w:rPr>
          <w:color w:val="171717"/>
          <w:sz w:val="24"/>
          <w:szCs w:val="24"/>
        </w:rPr>
        <w:t>(пересказ)</w:t>
      </w:r>
      <w:r>
        <w:rPr>
          <w:color w:val="171717"/>
          <w:spacing w:val="-9"/>
          <w:sz w:val="24"/>
          <w:szCs w:val="24"/>
        </w:rPr>
        <w:t xml:space="preserve"> </w:t>
      </w:r>
      <w:r>
        <w:rPr>
          <w:color w:val="171717"/>
          <w:sz w:val="24"/>
          <w:szCs w:val="24"/>
        </w:rPr>
        <w:t>основного</w:t>
      </w:r>
      <w:r>
        <w:rPr>
          <w:color w:val="171717"/>
          <w:spacing w:val="-7"/>
          <w:sz w:val="24"/>
          <w:szCs w:val="24"/>
        </w:rPr>
        <w:t xml:space="preserve"> </w:t>
      </w:r>
      <w:r>
        <w:rPr>
          <w:color w:val="171717"/>
          <w:sz w:val="24"/>
          <w:szCs w:val="24"/>
        </w:rPr>
        <w:t>содержания</w:t>
      </w:r>
      <w:r>
        <w:rPr>
          <w:color w:val="171717"/>
          <w:spacing w:val="-6"/>
          <w:sz w:val="24"/>
          <w:szCs w:val="24"/>
        </w:rPr>
        <w:t xml:space="preserve"> </w:t>
      </w:r>
      <w:r>
        <w:rPr>
          <w:color w:val="171717"/>
          <w:sz w:val="24"/>
          <w:szCs w:val="24"/>
        </w:rPr>
        <w:t>прочитанного</w:t>
      </w:r>
      <w:r>
        <w:rPr>
          <w:color w:val="171717"/>
          <w:spacing w:val="-7"/>
          <w:sz w:val="24"/>
          <w:szCs w:val="24"/>
        </w:rPr>
        <w:t xml:space="preserve"> </w:t>
      </w:r>
      <w:r>
        <w:rPr>
          <w:color w:val="171717"/>
          <w:sz w:val="24"/>
          <w:szCs w:val="24"/>
        </w:rPr>
        <w:t>текста;</w:t>
      </w:r>
    </w:p>
    <w:p w14:paraId="5C522BB9" w14:textId="77777777" w:rsidR="00806016" w:rsidRDefault="00806016" w:rsidP="00D05F98">
      <w:pPr>
        <w:pStyle w:val="a7"/>
        <w:numPr>
          <w:ilvl w:val="0"/>
          <w:numId w:val="52"/>
        </w:numPr>
        <w:tabs>
          <w:tab w:val="left" w:pos="1108"/>
          <w:tab w:val="left" w:pos="1843"/>
        </w:tabs>
        <w:ind w:left="0" w:firstLine="709"/>
        <w:rPr>
          <w:color w:val="171717"/>
          <w:sz w:val="24"/>
          <w:szCs w:val="24"/>
        </w:rPr>
      </w:pPr>
      <w:r>
        <w:rPr>
          <w:color w:val="171717"/>
          <w:sz w:val="24"/>
          <w:szCs w:val="24"/>
        </w:rPr>
        <w:t>краткое</w:t>
      </w:r>
      <w:r>
        <w:rPr>
          <w:color w:val="171717"/>
          <w:spacing w:val="-6"/>
          <w:sz w:val="24"/>
          <w:szCs w:val="24"/>
        </w:rPr>
        <w:t xml:space="preserve"> </w:t>
      </w:r>
      <w:r>
        <w:rPr>
          <w:color w:val="171717"/>
          <w:sz w:val="24"/>
          <w:szCs w:val="24"/>
        </w:rPr>
        <w:t>изложение</w:t>
      </w:r>
      <w:r>
        <w:rPr>
          <w:color w:val="171717"/>
          <w:spacing w:val="-4"/>
          <w:sz w:val="24"/>
          <w:szCs w:val="24"/>
        </w:rPr>
        <w:t xml:space="preserve"> </w:t>
      </w:r>
      <w:r>
        <w:rPr>
          <w:color w:val="171717"/>
          <w:sz w:val="24"/>
          <w:szCs w:val="24"/>
        </w:rPr>
        <w:t>результатов</w:t>
      </w:r>
      <w:r>
        <w:rPr>
          <w:color w:val="171717"/>
          <w:spacing w:val="-7"/>
          <w:sz w:val="24"/>
          <w:szCs w:val="24"/>
        </w:rPr>
        <w:t xml:space="preserve"> </w:t>
      </w:r>
      <w:r>
        <w:rPr>
          <w:color w:val="171717"/>
          <w:sz w:val="24"/>
          <w:szCs w:val="24"/>
        </w:rPr>
        <w:t>выполненной</w:t>
      </w:r>
      <w:r>
        <w:rPr>
          <w:color w:val="171717"/>
          <w:spacing w:val="-6"/>
          <w:sz w:val="24"/>
          <w:szCs w:val="24"/>
        </w:rPr>
        <w:t xml:space="preserve"> </w:t>
      </w:r>
      <w:r>
        <w:rPr>
          <w:color w:val="171717"/>
          <w:sz w:val="24"/>
          <w:szCs w:val="24"/>
        </w:rPr>
        <w:t>проектной</w:t>
      </w:r>
      <w:r>
        <w:rPr>
          <w:color w:val="171717"/>
          <w:spacing w:val="-6"/>
          <w:sz w:val="24"/>
          <w:szCs w:val="24"/>
        </w:rPr>
        <w:t xml:space="preserve"> </w:t>
      </w:r>
      <w:r>
        <w:rPr>
          <w:color w:val="171717"/>
          <w:sz w:val="24"/>
          <w:szCs w:val="24"/>
        </w:rPr>
        <w:t>работы.</w:t>
      </w:r>
    </w:p>
    <w:p w14:paraId="576437D0" w14:textId="77777777" w:rsidR="00806016" w:rsidRDefault="00806016" w:rsidP="005F502E">
      <w:pPr>
        <w:pStyle w:val="a3"/>
        <w:ind w:left="0" w:firstLine="709"/>
      </w:pPr>
      <w:r>
        <w:rPr>
          <w:color w:val="171717"/>
        </w:rPr>
        <w:t>Данные</w:t>
      </w:r>
      <w:r>
        <w:rPr>
          <w:color w:val="171717"/>
          <w:spacing w:val="1"/>
        </w:rPr>
        <w:t xml:space="preserve"> </w:t>
      </w:r>
      <w:r>
        <w:rPr>
          <w:color w:val="171717"/>
        </w:rPr>
        <w:t>умения</w:t>
      </w:r>
      <w:r>
        <w:rPr>
          <w:color w:val="171717"/>
          <w:spacing w:val="1"/>
        </w:rPr>
        <w:t xml:space="preserve"> </w:t>
      </w:r>
      <w:r>
        <w:rPr>
          <w:color w:val="171717"/>
        </w:rPr>
        <w:t>монологической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 неофициального общения в рамках тематического содержания речи с</w:t>
      </w:r>
      <w:r>
        <w:rPr>
          <w:color w:val="171717"/>
          <w:spacing w:val="-67"/>
        </w:rPr>
        <w:t xml:space="preserve"> </w:t>
      </w:r>
      <w:r>
        <w:rPr>
          <w:color w:val="171717"/>
        </w:rPr>
        <w:t>опорой</w:t>
      </w:r>
      <w:r>
        <w:rPr>
          <w:color w:val="171717"/>
          <w:spacing w:val="1"/>
        </w:rPr>
        <w:t xml:space="preserve"> </w:t>
      </w:r>
      <w:r>
        <w:rPr>
          <w:color w:val="171717"/>
        </w:rPr>
        <w:t>на</w:t>
      </w:r>
      <w:r>
        <w:rPr>
          <w:color w:val="171717"/>
          <w:spacing w:val="1"/>
        </w:rPr>
        <w:t xml:space="preserve"> </w:t>
      </w:r>
      <w:r>
        <w:rPr>
          <w:color w:val="171717"/>
        </w:rPr>
        <w:t>ключевые</w:t>
      </w:r>
      <w:r>
        <w:rPr>
          <w:color w:val="171717"/>
          <w:spacing w:val="1"/>
        </w:rPr>
        <w:t xml:space="preserve"> </w:t>
      </w:r>
      <w:r>
        <w:rPr>
          <w:color w:val="171717"/>
        </w:rPr>
        <w:t>слова,</w:t>
      </w:r>
      <w:r>
        <w:rPr>
          <w:color w:val="171717"/>
          <w:spacing w:val="1"/>
        </w:rPr>
        <w:t xml:space="preserve"> </w:t>
      </w:r>
      <w:r>
        <w:rPr>
          <w:color w:val="171717"/>
        </w:rPr>
        <w:t>план,</w:t>
      </w:r>
      <w:r>
        <w:rPr>
          <w:color w:val="171717"/>
          <w:spacing w:val="1"/>
        </w:rPr>
        <w:t xml:space="preserve"> </w:t>
      </w:r>
      <w:r>
        <w:rPr>
          <w:color w:val="171717"/>
        </w:rPr>
        <w:t>вопросы,</w:t>
      </w:r>
      <w:r>
        <w:rPr>
          <w:color w:val="171717"/>
          <w:spacing w:val="1"/>
        </w:rPr>
        <w:t xml:space="preserve"> </w:t>
      </w:r>
      <w:r>
        <w:rPr>
          <w:color w:val="171717"/>
        </w:rPr>
        <w:t>таблицы</w:t>
      </w:r>
      <w:r>
        <w:rPr>
          <w:color w:val="171717"/>
          <w:spacing w:val="1"/>
        </w:rPr>
        <w:t xml:space="preserve"> </w:t>
      </w:r>
      <w:r>
        <w:rPr>
          <w:color w:val="171717"/>
        </w:rPr>
        <w:t>и/или</w:t>
      </w:r>
      <w:r>
        <w:rPr>
          <w:color w:val="171717"/>
          <w:spacing w:val="1"/>
        </w:rPr>
        <w:t xml:space="preserve"> </w:t>
      </w:r>
      <w:r>
        <w:rPr>
          <w:color w:val="171717"/>
        </w:rPr>
        <w:t>иллюстрации,</w:t>
      </w:r>
      <w:r>
        <w:rPr>
          <w:color w:val="171717"/>
          <w:spacing w:val="1"/>
        </w:rPr>
        <w:t xml:space="preserve"> </w:t>
      </w:r>
      <w:r>
        <w:rPr>
          <w:color w:val="171717"/>
        </w:rPr>
        <w:t>фотографии.</w:t>
      </w:r>
    </w:p>
    <w:p w14:paraId="3ABE1E13" w14:textId="77777777" w:rsidR="00806016" w:rsidRDefault="00806016" w:rsidP="005F502E">
      <w:pPr>
        <w:pStyle w:val="a3"/>
        <w:ind w:left="0" w:firstLine="709"/>
        <w:jc w:val="left"/>
      </w:pPr>
      <w:r>
        <w:rPr>
          <w:color w:val="171717"/>
        </w:rPr>
        <w:t>Объём</w:t>
      </w:r>
      <w:r>
        <w:rPr>
          <w:color w:val="171717"/>
          <w:spacing w:val="-2"/>
        </w:rPr>
        <w:t xml:space="preserve"> </w:t>
      </w:r>
      <w:r>
        <w:rPr>
          <w:color w:val="171717"/>
        </w:rPr>
        <w:t>монологического</w:t>
      </w:r>
      <w:r>
        <w:rPr>
          <w:color w:val="171717"/>
          <w:spacing w:val="-3"/>
        </w:rPr>
        <w:t xml:space="preserve"> </w:t>
      </w:r>
      <w:r>
        <w:rPr>
          <w:color w:val="171717"/>
        </w:rPr>
        <w:t>высказывания</w:t>
      </w:r>
      <w:r>
        <w:rPr>
          <w:color w:val="171717"/>
          <w:spacing w:val="4"/>
        </w:rPr>
        <w:t xml:space="preserve"> </w:t>
      </w:r>
      <w:r>
        <w:rPr>
          <w:color w:val="171717"/>
        </w:rPr>
        <w:t>-</w:t>
      </w:r>
      <w:r>
        <w:rPr>
          <w:color w:val="171717"/>
          <w:spacing w:val="1"/>
        </w:rPr>
        <w:t xml:space="preserve"> </w:t>
      </w:r>
      <w:r>
        <w:rPr>
          <w:color w:val="171717"/>
        </w:rPr>
        <w:t>7</w:t>
      </w:r>
      <w:r>
        <w:rPr>
          <w:color w:val="171717"/>
          <w:spacing w:val="-2"/>
        </w:rPr>
        <w:t xml:space="preserve"> </w:t>
      </w:r>
      <w:r>
        <w:rPr>
          <w:color w:val="171717"/>
        </w:rPr>
        <w:t>-</w:t>
      </w:r>
      <w:r>
        <w:rPr>
          <w:color w:val="171717"/>
          <w:spacing w:val="-4"/>
        </w:rPr>
        <w:t xml:space="preserve"> </w:t>
      </w:r>
      <w:r>
        <w:rPr>
          <w:color w:val="171717"/>
        </w:rPr>
        <w:t>8</w:t>
      </w:r>
      <w:r>
        <w:rPr>
          <w:color w:val="171717"/>
          <w:spacing w:val="-3"/>
        </w:rPr>
        <w:t xml:space="preserve"> </w:t>
      </w:r>
      <w:r>
        <w:rPr>
          <w:color w:val="171717"/>
        </w:rPr>
        <w:t>фраз.</w:t>
      </w:r>
    </w:p>
    <w:p w14:paraId="2A948DE1" w14:textId="77777777" w:rsidR="00806016" w:rsidRDefault="00806016" w:rsidP="005F502E">
      <w:pPr>
        <w:pStyle w:val="21"/>
        <w:spacing w:before="0"/>
        <w:ind w:left="0" w:firstLine="709"/>
        <w:jc w:val="left"/>
      </w:pPr>
      <w:r>
        <w:rPr>
          <w:color w:val="171717"/>
        </w:rPr>
        <w:t>Аудирование</w:t>
      </w:r>
    </w:p>
    <w:p w14:paraId="2013B573" w14:textId="77777777" w:rsidR="00806016" w:rsidRDefault="00806016" w:rsidP="005F502E">
      <w:pPr>
        <w:pStyle w:val="a3"/>
        <w:ind w:left="0" w:firstLine="709"/>
      </w:pPr>
      <w:r>
        <w:rPr>
          <w:color w:val="171717"/>
        </w:rPr>
        <w:t>При</w:t>
      </w:r>
      <w:r>
        <w:rPr>
          <w:color w:val="171717"/>
          <w:spacing w:val="17"/>
        </w:rPr>
        <w:t xml:space="preserve"> </w:t>
      </w:r>
      <w:r>
        <w:rPr>
          <w:color w:val="171717"/>
        </w:rPr>
        <w:t>непосредственном</w:t>
      </w:r>
      <w:r>
        <w:rPr>
          <w:color w:val="171717"/>
          <w:spacing w:val="18"/>
        </w:rPr>
        <w:t xml:space="preserve"> </w:t>
      </w:r>
      <w:r>
        <w:rPr>
          <w:color w:val="171717"/>
        </w:rPr>
        <w:t>общении:</w:t>
      </w:r>
      <w:r>
        <w:rPr>
          <w:color w:val="171717"/>
          <w:spacing w:val="12"/>
        </w:rPr>
        <w:t xml:space="preserve"> </w:t>
      </w:r>
      <w:r>
        <w:rPr>
          <w:color w:val="171717"/>
        </w:rPr>
        <w:t>понимание</w:t>
      </w:r>
      <w:r>
        <w:rPr>
          <w:color w:val="171717"/>
          <w:spacing w:val="18"/>
        </w:rPr>
        <w:t xml:space="preserve"> </w:t>
      </w:r>
      <w:r>
        <w:rPr>
          <w:color w:val="171717"/>
        </w:rPr>
        <w:t>на</w:t>
      </w:r>
      <w:r>
        <w:rPr>
          <w:color w:val="171717"/>
          <w:spacing w:val="18"/>
        </w:rPr>
        <w:t xml:space="preserve"> </w:t>
      </w:r>
      <w:r>
        <w:rPr>
          <w:color w:val="171717"/>
        </w:rPr>
        <w:t>слух</w:t>
      </w:r>
      <w:r>
        <w:rPr>
          <w:color w:val="171717"/>
          <w:spacing w:val="13"/>
        </w:rPr>
        <w:t xml:space="preserve"> </w:t>
      </w:r>
      <w:r>
        <w:rPr>
          <w:color w:val="171717"/>
        </w:rPr>
        <w:t>речи</w:t>
      </w:r>
      <w:r>
        <w:rPr>
          <w:color w:val="171717"/>
          <w:spacing w:val="22"/>
        </w:rPr>
        <w:t xml:space="preserve"> </w:t>
      </w:r>
      <w:r>
        <w:rPr>
          <w:color w:val="171717"/>
        </w:rPr>
        <w:t>учителя</w:t>
      </w:r>
      <w:r>
        <w:rPr>
          <w:color w:val="171717"/>
          <w:spacing w:val="19"/>
        </w:rPr>
        <w:t xml:space="preserve"> </w:t>
      </w:r>
      <w:r>
        <w:rPr>
          <w:color w:val="171717"/>
        </w:rPr>
        <w:t>и</w:t>
      </w:r>
      <w:r>
        <w:rPr>
          <w:color w:val="171717"/>
          <w:spacing w:val="-67"/>
        </w:rPr>
        <w:t xml:space="preserve"> </w:t>
      </w:r>
      <w:r>
        <w:rPr>
          <w:color w:val="171717"/>
        </w:rPr>
        <w:t>одноклассников</w:t>
      </w:r>
      <w:r>
        <w:rPr>
          <w:color w:val="171717"/>
          <w:spacing w:val="-3"/>
        </w:rPr>
        <w:t xml:space="preserve"> </w:t>
      </w:r>
      <w:r>
        <w:rPr>
          <w:color w:val="171717"/>
        </w:rPr>
        <w:t>и</w:t>
      </w:r>
      <w:r>
        <w:rPr>
          <w:color w:val="171717"/>
          <w:spacing w:val="-1"/>
        </w:rPr>
        <w:t xml:space="preserve"> </w:t>
      </w:r>
      <w:r>
        <w:rPr>
          <w:color w:val="171717"/>
        </w:rPr>
        <w:t>вербальная/невербальная</w:t>
      </w:r>
      <w:r>
        <w:rPr>
          <w:color w:val="171717"/>
          <w:spacing w:val="1"/>
        </w:rPr>
        <w:t xml:space="preserve"> </w:t>
      </w:r>
      <w:r>
        <w:rPr>
          <w:color w:val="171717"/>
        </w:rPr>
        <w:t>реакция на услышанное.</w:t>
      </w:r>
    </w:p>
    <w:p w14:paraId="2F24C5E9" w14:textId="77777777" w:rsidR="00806016" w:rsidRDefault="00806016" w:rsidP="005F502E">
      <w:pPr>
        <w:pStyle w:val="a3"/>
        <w:ind w:left="0" w:firstLine="709"/>
      </w:pPr>
      <w:r>
        <w:rPr>
          <w:color w:val="171717"/>
        </w:rPr>
        <w:t>При</w:t>
      </w:r>
      <w:r>
        <w:rPr>
          <w:color w:val="171717"/>
          <w:spacing w:val="1"/>
        </w:rPr>
        <w:t xml:space="preserve"> </w:t>
      </w:r>
      <w:r>
        <w:rPr>
          <w:color w:val="171717"/>
        </w:rPr>
        <w:t>опосредованном</w:t>
      </w:r>
      <w:r>
        <w:rPr>
          <w:color w:val="171717"/>
          <w:spacing w:val="1"/>
        </w:rPr>
        <w:t xml:space="preserve"> </w:t>
      </w:r>
      <w:r>
        <w:rPr>
          <w:color w:val="171717"/>
        </w:rPr>
        <w:t>общении:</w:t>
      </w:r>
      <w:r>
        <w:rPr>
          <w:color w:val="171717"/>
          <w:spacing w:val="1"/>
        </w:rPr>
        <w:t xml:space="preserve"> </w:t>
      </w:r>
      <w:r>
        <w:rPr>
          <w:color w:val="171717"/>
        </w:rPr>
        <w:t>дальнейшее</w:t>
      </w:r>
      <w:r>
        <w:rPr>
          <w:color w:val="171717"/>
          <w:spacing w:val="1"/>
        </w:rPr>
        <w:t xml:space="preserve"> </w:t>
      </w:r>
      <w:r>
        <w:rPr>
          <w:color w:val="171717"/>
        </w:rPr>
        <w:t>развитие</w:t>
      </w:r>
      <w:r>
        <w:rPr>
          <w:color w:val="171717"/>
          <w:spacing w:val="1"/>
        </w:rPr>
        <w:t xml:space="preserve"> </w:t>
      </w:r>
      <w:r>
        <w:rPr>
          <w:color w:val="171717"/>
        </w:rPr>
        <w:t>восприятия</w:t>
      </w:r>
      <w:r>
        <w:rPr>
          <w:color w:val="171717"/>
          <w:spacing w:val="1"/>
        </w:rPr>
        <w:t xml:space="preserve"> </w:t>
      </w:r>
      <w:r>
        <w:rPr>
          <w:color w:val="171717"/>
        </w:rPr>
        <w:t>и</w:t>
      </w:r>
      <w:r>
        <w:rPr>
          <w:color w:val="171717"/>
          <w:spacing w:val="-67"/>
        </w:rPr>
        <w:t xml:space="preserve"> </w:t>
      </w:r>
      <w:r>
        <w:rPr>
          <w:color w:val="171717"/>
        </w:rPr>
        <w:t>понимания</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несложных</w:t>
      </w:r>
      <w:r>
        <w:rPr>
          <w:color w:val="171717"/>
          <w:spacing w:val="1"/>
        </w:rPr>
        <w:t xml:space="preserve"> </w:t>
      </w:r>
      <w:r>
        <w:rPr>
          <w:color w:val="171717"/>
        </w:rPr>
        <w:t>адаптированных</w:t>
      </w:r>
      <w:r>
        <w:rPr>
          <w:color w:val="171717"/>
          <w:spacing w:val="1"/>
        </w:rPr>
        <w:t xml:space="preserve"> </w:t>
      </w:r>
      <w:r>
        <w:rPr>
          <w:color w:val="171717"/>
        </w:rPr>
        <w:t>аутентичных</w:t>
      </w:r>
      <w:r>
        <w:rPr>
          <w:color w:val="171717"/>
          <w:spacing w:val="1"/>
        </w:rPr>
        <w:t xml:space="preserve"> </w:t>
      </w:r>
      <w:proofErr w:type="spellStart"/>
      <w:r>
        <w:rPr>
          <w:color w:val="171717"/>
        </w:rPr>
        <w:t>аудиотекстов</w:t>
      </w:r>
      <w:proofErr w:type="spellEnd"/>
      <w:r>
        <w:rPr>
          <w:color w:val="171717"/>
        </w:rPr>
        <w:t>,</w:t>
      </w:r>
      <w:r>
        <w:rPr>
          <w:color w:val="171717"/>
          <w:spacing w:val="1"/>
        </w:rPr>
        <w:t xml:space="preserve"> </w:t>
      </w:r>
      <w:r>
        <w:rPr>
          <w:color w:val="171717"/>
        </w:rPr>
        <w:t>содержащих отдельные незнакомые слова, с разной глубиной проникновения 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коммуникативной</w:t>
      </w:r>
      <w:r>
        <w:rPr>
          <w:color w:val="171717"/>
          <w:spacing w:val="1"/>
        </w:rPr>
        <w:t xml:space="preserve"> </w:t>
      </w:r>
      <w:r>
        <w:rPr>
          <w:color w:val="171717"/>
        </w:rPr>
        <w:t>задачи:</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71"/>
        </w:rPr>
        <w:t xml:space="preserve"> </w:t>
      </w:r>
      <w:r>
        <w:rPr>
          <w:color w:val="171717"/>
        </w:rPr>
        <w:t>запрашиваемой</w:t>
      </w:r>
      <w:r>
        <w:rPr>
          <w:color w:val="171717"/>
          <w:spacing w:val="1"/>
        </w:rPr>
        <w:t xml:space="preserve"> </w:t>
      </w:r>
      <w:r>
        <w:rPr>
          <w:color w:val="171717"/>
        </w:rPr>
        <w:t>информации.</w:t>
      </w:r>
    </w:p>
    <w:p w14:paraId="30C939E9" w14:textId="77777777" w:rsidR="00806016" w:rsidRDefault="00806016" w:rsidP="005F502E">
      <w:pPr>
        <w:pStyle w:val="a3"/>
        <w:ind w:left="0" w:firstLine="709"/>
      </w:pPr>
      <w:r>
        <w:rPr>
          <w:color w:val="171717"/>
        </w:rPr>
        <w:t>Аудирование с пониманием основного содержания текста предполагает</w:t>
      </w:r>
      <w:r>
        <w:rPr>
          <w:color w:val="171717"/>
          <w:spacing w:val="1"/>
        </w:rPr>
        <w:t xml:space="preserve"> </w:t>
      </w:r>
      <w:r>
        <w:rPr>
          <w:color w:val="171717"/>
        </w:rPr>
        <w:t>умение</w:t>
      </w:r>
      <w:r>
        <w:rPr>
          <w:color w:val="171717"/>
          <w:spacing w:val="1"/>
        </w:rPr>
        <w:t xml:space="preserve"> </w:t>
      </w:r>
      <w:r>
        <w:rPr>
          <w:color w:val="171717"/>
        </w:rPr>
        <w:t>определять</w:t>
      </w:r>
      <w:r>
        <w:rPr>
          <w:color w:val="171717"/>
          <w:spacing w:val="1"/>
        </w:rPr>
        <w:t xml:space="preserve"> </w:t>
      </w:r>
      <w:r>
        <w:rPr>
          <w:color w:val="171717"/>
        </w:rPr>
        <w:t>основную</w:t>
      </w:r>
      <w:r>
        <w:rPr>
          <w:color w:val="171717"/>
          <w:spacing w:val="1"/>
        </w:rPr>
        <w:t xml:space="preserve"> </w:t>
      </w:r>
      <w:r>
        <w:rPr>
          <w:color w:val="171717"/>
        </w:rPr>
        <w:t>тему</w:t>
      </w:r>
      <w:r>
        <w:rPr>
          <w:color w:val="171717"/>
          <w:spacing w:val="1"/>
        </w:rPr>
        <w:t xml:space="preserve"> </w:t>
      </w:r>
      <w:r>
        <w:rPr>
          <w:color w:val="171717"/>
        </w:rPr>
        <w:t>и</w:t>
      </w:r>
      <w:r>
        <w:rPr>
          <w:color w:val="171717"/>
          <w:spacing w:val="1"/>
        </w:rPr>
        <w:t xml:space="preserve"> </w:t>
      </w:r>
      <w:r>
        <w:rPr>
          <w:color w:val="171717"/>
        </w:rPr>
        <w:t>главные</w:t>
      </w:r>
      <w:r>
        <w:rPr>
          <w:color w:val="171717"/>
          <w:spacing w:val="1"/>
        </w:rPr>
        <w:t xml:space="preserve"> </w:t>
      </w:r>
      <w:r>
        <w:rPr>
          <w:color w:val="171717"/>
        </w:rPr>
        <w:t>факты/события</w:t>
      </w:r>
      <w:r>
        <w:rPr>
          <w:color w:val="171717"/>
          <w:spacing w:val="71"/>
        </w:rPr>
        <w:t xml:space="preserve"> </w:t>
      </w:r>
      <w:r>
        <w:rPr>
          <w:color w:val="171717"/>
        </w:rPr>
        <w:t>в</w:t>
      </w:r>
      <w:r>
        <w:rPr>
          <w:color w:val="171717"/>
          <w:spacing w:val="1"/>
        </w:rPr>
        <w:t xml:space="preserve"> </w:t>
      </w:r>
      <w:r>
        <w:rPr>
          <w:color w:val="171717"/>
        </w:rPr>
        <w:t>воспринимаемом</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тексте;</w:t>
      </w:r>
      <w:r>
        <w:rPr>
          <w:color w:val="171717"/>
          <w:spacing w:val="1"/>
        </w:rPr>
        <w:t xml:space="preserve"> </w:t>
      </w:r>
      <w:r>
        <w:rPr>
          <w:color w:val="171717"/>
        </w:rPr>
        <w:t>игнорировать</w:t>
      </w:r>
      <w:r>
        <w:rPr>
          <w:color w:val="171717"/>
          <w:spacing w:val="1"/>
        </w:rPr>
        <w:t xml:space="preserve"> </w:t>
      </w:r>
      <w:r>
        <w:rPr>
          <w:color w:val="171717"/>
        </w:rPr>
        <w:t>незнакомые</w:t>
      </w:r>
      <w:r>
        <w:rPr>
          <w:color w:val="171717"/>
          <w:spacing w:val="1"/>
        </w:rPr>
        <w:t xml:space="preserve"> </w:t>
      </w:r>
      <w:r>
        <w:rPr>
          <w:color w:val="171717"/>
        </w:rPr>
        <w:t>слова,</w:t>
      </w:r>
      <w:r>
        <w:rPr>
          <w:color w:val="171717"/>
          <w:spacing w:val="-67"/>
        </w:rPr>
        <w:t xml:space="preserve"> </w:t>
      </w:r>
      <w:r>
        <w:rPr>
          <w:color w:val="171717"/>
        </w:rPr>
        <w:t>несущественные</w:t>
      </w:r>
      <w:r>
        <w:rPr>
          <w:color w:val="171717"/>
          <w:spacing w:val="1"/>
        </w:rPr>
        <w:t xml:space="preserve"> </w:t>
      </w:r>
      <w:r>
        <w:rPr>
          <w:color w:val="171717"/>
        </w:rPr>
        <w:t>для</w:t>
      </w:r>
      <w:r>
        <w:rPr>
          <w:color w:val="171717"/>
          <w:spacing w:val="2"/>
        </w:rPr>
        <w:t xml:space="preserve"> </w:t>
      </w:r>
      <w:r>
        <w:rPr>
          <w:color w:val="171717"/>
        </w:rPr>
        <w:t>понимания</w:t>
      </w:r>
      <w:r>
        <w:rPr>
          <w:color w:val="171717"/>
          <w:spacing w:val="1"/>
        </w:rPr>
        <w:t xml:space="preserve"> </w:t>
      </w:r>
      <w:r>
        <w:rPr>
          <w:color w:val="171717"/>
        </w:rPr>
        <w:t>основного содержания.</w:t>
      </w:r>
    </w:p>
    <w:p w14:paraId="32BF7750" w14:textId="77777777" w:rsidR="00806016" w:rsidRDefault="00806016" w:rsidP="005F502E">
      <w:pPr>
        <w:pStyle w:val="a3"/>
        <w:ind w:left="0" w:firstLine="709"/>
      </w:pPr>
      <w:r>
        <w:rPr>
          <w:color w:val="171717"/>
        </w:rPr>
        <w:t>Аудирование с пониманием запрашиваемой информации, предполагает</w:t>
      </w:r>
      <w:r>
        <w:rPr>
          <w:color w:val="171717"/>
          <w:spacing w:val="1"/>
        </w:rPr>
        <w:t xml:space="preserve"> </w:t>
      </w:r>
      <w:r>
        <w:rPr>
          <w:color w:val="171717"/>
        </w:rPr>
        <w:t>умение</w:t>
      </w:r>
      <w:r>
        <w:rPr>
          <w:color w:val="171717"/>
          <w:spacing w:val="1"/>
        </w:rPr>
        <w:t xml:space="preserve"> </w:t>
      </w:r>
      <w:r>
        <w:rPr>
          <w:color w:val="171717"/>
        </w:rPr>
        <w:t>выделять</w:t>
      </w:r>
      <w:r>
        <w:rPr>
          <w:color w:val="171717"/>
          <w:spacing w:val="1"/>
        </w:rPr>
        <w:t xml:space="preserve"> </w:t>
      </w:r>
      <w:r>
        <w:rPr>
          <w:color w:val="171717"/>
        </w:rPr>
        <w:t>запрашиваемую</w:t>
      </w:r>
      <w:r>
        <w:rPr>
          <w:color w:val="171717"/>
          <w:spacing w:val="1"/>
        </w:rPr>
        <w:t xml:space="preserve"> </w:t>
      </w:r>
      <w:r>
        <w:rPr>
          <w:color w:val="171717"/>
        </w:rPr>
        <w:t>информацию,</w:t>
      </w:r>
      <w:r>
        <w:rPr>
          <w:color w:val="171717"/>
          <w:spacing w:val="1"/>
        </w:rPr>
        <w:t xml:space="preserve"> </w:t>
      </w:r>
      <w:r>
        <w:rPr>
          <w:color w:val="171717"/>
        </w:rPr>
        <w:t>представленную</w:t>
      </w:r>
      <w:r>
        <w:rPr>
          <w:color w:val="171717"/>
          <w:spacing w:val="1"/>
        </w:rPr>
        <w:t xml:space="preserve"> </w:t>
      </w:r>
      <w:r>
        <w:rPr>
          <w:color w:val="171717"/>
        </w:rPr>
        <w:t>в</w:t>
      </w:r>
      <w:r>
        <w:rPr>
          <w:color w:val="171717"/>
          <w:spacing w:val="1"/>
        </w:rPr>
        <w:t xml:space="preserve"> </w:t>
      </w:r>
      <w:r>
        <w:rPr>
          <w:color w:val="171717"/>
        </w:rPr>
        <w:t>эксплицитной</w:t>
      </w:r>
      <w:r>
        <w:rPr>
          <w:color w:val="171717"/>
          <w:spacing w:val="-1"/>
        </w:rPr>
        <w:t xml:space="preserve"> </w:t>
      </w:r>
      <w:r>
        <w:rPr>
          <w:color w:val="171717"/>
        </w:rPr>
        <w:t>(явной)</w:t>
      </w:r>
      <w:r>
        <w:rPr>
          <w:color w:val="171717"/>
          <w:spacing w:val="-1"/>
        </w:rPr>
        <w:t xml:space="preserve"> </w:t>
      </w:r>
      <w:r>
        <w:rPr>
          <w:color w:val="171717"/>
        </w:rPr>
        <w:t>форме,</w:t>
      </w:r>
      <w:r>
        <w:rPr>
          <w:color w:val="171717"/>
          <w:spacing w:val="2"/>
        </w:rPr>
        <w:t xml:space="preserve"> </w:t>
      </w:r>
      <w:r>
        <w:rPr>
          <w:color w:val="171717"/>
        </w:rPr>
        <w:t>в</w:t>
      </w:r>
      <w:r>
        <w:rPr>
          <w:color w:val="171717"/>
          <w:spacing w:val="-2"/>
        </w:rPr>
        <w:t xml:space="preserve"> </w:t>
      </w:r>
      <w:r>
        <w:rPr>
          <w:color w:val="171717"/>
        </w:rPr>
        <w:t>воспринимаемом</w:t>
      </w:r>
      <w:r>
        <w:rPr>
          <w:color w:val="171717"/>
          <w:spacing w:val="1"/>
        </w:rPr>
        <w:t xml:space="preserve"> </w:t>
      </w:r>
      <w:r>
        <w:rPr>
          <w:color w:val="171717"/>
        </w:rPr>
        <w:t>на слух тексте.</w:t>
      </w:r>
    </w:p>
    <w:p w14:paraId="7650FF77" w14:textId="77777777" w:rsidR="00806016" w:rsidRDefault="00806016" w:rsidP="005F502E">
      <w:pPr>
        <w:pStyle w:val="a3"/>
        <w:ind w:left="0" w:firstLine="709"/>
      </w:pPr>
      <w:r>
        <w:rPr>
          <w:color w:val="171717"/>
        </w:rPr>
        <w:t>Тексты</w:t>
      </w:r>
      <w:r>
        <w:rPr>
          <w:color w:val="171717"/>
          <w:spacing w:val="1"/>
        </w:rPr>
        <w:t xml:space="preserve"> </w:t>
      </w:r>
      <w:r>
        <w:rPr>
          <w:color w:val="171717"/>
        </w:rPr>
        <w:t>для</w:t>
      </w:r>
      <w:r>
        <w:rPr>
          <w:color w:val="171717"/>
          <w:spacing w:val="1"/>
        </w:rPr>
        <w:t xml:space="preserve"> </w:t>
      </w:r>
      <w:r>
        <w:rPr>
          <w:color w:val="171717"/>
        </w:rPr>
        <w:t>аудирования:</w:t>
      </w:r>
      <w:r>
        <w:rPr>
          <w:color w:val="171717"/>
          <w:spacing w:val="1"/>
        </w:rPr>
        <w:t xml:space="preserve"> </w:t>
      </w:r>
      <w:r>
        <w:rPr>
          <w:color w:val="171717"/>
        </w:rPr>
        <w:t>высказывания</w:t>
      </w:r>
      <w:r>
        <w:rPr>
          <w:color w:val="171717"/>
          <w:spacing w:val="1"/>
        </w:rPr>
        <w:t xml:space="preserve"> </w:t>
      </w:r>
      <w:r>
        <w:rPr>
          <w:color w:val="171717"/>
        </w:rPr>
        <w:t>собеседников</w:t>
      </w:r>
      <w:r>
        <w:rPr>
          <w:color w:val="171717"/>
          <w:spacing w:val="1"/>
        </w:rPr>
        <w:t xml:space="preserve"> </w:t>
      </w:r>
      <w:r>
        <w:rPr>
          <w:color w:val="171717"/>
        </w:rPr>
        <w:t>в</w:t>
      </w:r>
      <w:r>
        <w:rPr>
          <w:color w:val="171717"/>
          <w:spacing w:val="1"/>
        </w:rPr>
        <w:t xml:space="preserve"> </w:t>
      </w:r>
      <w:r>
        <w:rPr>
          <w:color w:val="171717"/>
        </w:rPr>
        <w:t>ситуациях</w:t>
      </w:r>
      <w:r>
        <w:rPr>
          <w:color w:val="171717"/>
          <w:spacing w:val="1"/>
        </w:rPr>
        <w:t xml:space="preserve"> </w:t>
      </w:r>
      <w:r>
        <w:rPr>
          <w:color w:val="171717"/>
        </w:rPr>
        <w:t>повседневного общения, диалог (беседа), рассказ, сообщение информационного</w:t>
      </w:r>
      <w:r>
        <w:rPr>
          <w:color w:val="171717"/>
          <w:spacing w:val="-67"/>
        </w:rPr>
        <w:t xml:space="preserve"> </w:t>
      </w:r>
      <w:r>
        <w:rPr>
          <w:color w:val="171717"/>
        </w:rPr>
        <w:t>характера.</w:t>
      </w:r>
    </w:p>
    <w:p w14:paraId="1C657C68" w14:textId="77777777" w:rsidR="00806016" w:rsidRDefault="00806016" w:rsidP="005F502E">
      <w:pPr>
        <w:pStyle w:val="a3"/>
        <w:ind w:left="0" w:firstLine="709"/>
      </w:pPr>
      <w:r>
        <w:rPr>
          <w:color w:val="171717"/>
        </w:rPr>
        <w:t>Время</w:t>
      </w:r>
      <w:r>
        <w:rPr>
          <w:color w:val="171717"/>
          <w:spacing w:val="-3"/>
        </w:rPr>
        <w:t xml:space="preserve"> </w:t>
      </w:r>
      <w:r>
        <w:rPr>
          <w:color w:val="171717"/>
        </w:rPr>
        <w:t>звучания</w:t>
      </w:r>
      <w:r>
        <w:rPr>
          <w:color w:val="171717"/>
          <w:spacing w:val="-4"/>
        </w:rPr>
        <w:t xml:space="preserve"> </w:t>
      </w:r>
      <w:r>
        <w:rPr>
          <w:color w:val="171717"/>
        </w:rPr>
        <w:t>текста/текстов</w:t>
      </w:r>
      <w:r>
        <w:rPr>
          <w:color w:val="171717"/>
          <w:spacing w:val="-5"/>
        </w:rPr>
        <w:t xml:space="preserve"> </w:t>
      </w:r>
      <w:r>
        <w:rPr>
          <w:color w:val="171717"/>
        </w:rPr>
        <w:t>для</w:t>
      </w:r>
      <w:r>
        <w:rPr>
          <w:color w:val="171717"/>
          <w:spacing w:val="-3"/>
        </w:rPr>
        <w:t xml:space="preserve"> </w:t>
      </w:r>
      <w:r>
        <w:rPr>
          <w:color w:val="171717"/>
        </w:rPr>
        <w:t>аудирования</w:t>
      </w:r>
      <w:r>
        <w:rPr>
          <w:color w:val="171717"/>
          <w:spacing w:val="5"/>
        </w:rPr>
        <w:t xml:space="preserve"> </w:t>
      </w:r>
      <w:r>
        <w:rPr>
          <w:color w:val="171717"/>
        </w:rPr>
        <w:t>-</w:t>
      </w:r>
      <w:r>
        <w:rPr>
          <w:color w:val="171717"/>
          <w:spacing w:val="-4"/>
        </w:rPr>
        <w:t xml:space="preserve"> </w:t>
      </w:r>
      <w:r>
        <w:rPr>
          <w:color w:val="171717"/>
        </w:rPr>
        <w:t>до</w:t>
      </w:r>
      <w:r>
        <w:rPr>
          <w:color w:val="171717"/>
          <w:spacing w:val="-5"/>
        </w:rPr>
        <w:t xml:space="preserve"> </w:t>
      </w:r>
      <w:r>
        <w:rPr>
          <w:color w:val="171717"/>
        </w:rPr>
        <w:t>1,5</w:t>
      </w:r>
      <w:r>
        <w:rPr>
          <w:color w:val="171717"/>
          <w:spacing w:val="-4"/>
        </w:rPr>
        <w:t xml:space="preserve"> </w:t>
      </w:r>
      <w:r>
        <w:rPr>
          <w:color w:val="171717"/>
        </w:rPr>
        <w:t>минут.</w:t>
      </w:r>
    </w:p>
    <w:p w14:paraId="7C626523" w14:textId="77777777" w:rsidR="00806016" w:rsidRDefault="00806016" w:rsidP="005F502E">
      <w:pPr>
        <w:pStyle w:val="21"/>
        <w:spacing w:before="0"/>
        <w:ind w:left="0" w:firstLine="709"/>
      </w:pPr>
      <w:r>
        <w:rPr>
          <w:color w:val="171717"/>
        </w:rPr>
        <w:t>Смысловое</w:t>
      </w:r>
      <w:r>
        <w:rPr>
          <w:color w:val="171717"/>
          <w:spacing w:val="-5"/>
        </w:rPr>
        <w:t xml:space="preserve"> </w:t>
      </w:r>
      <w:r>
        <w:rPr>
          <w:color w:val="171717"/>
        </w:rPr>
        <w:t>чтение</w:t>
      </w:r>
    </w:p>
    <w:p w14:paraId="65CEFB3B" w14:textId="77777777" w:rsidR="00806016" w:rsidRDefault="00806016" w:rsidP="005F502E">
      <w:pPr>
        <w:pStyle w:val="a3"/>
        <w:ind w:left="0" w:firstLine="709"/>
      </w:pPr>
      <w:r>
        <w:rPr>
          <w:color w:val="171717"/>
        </w:rPr>
        <w:t>Развитие</w:t>
      </w:r>
      <w:r>
        <w:rPr>
          <w:color w:val="171717"/>
          <w:spacing w:val="1"/>
        </w:rPr>
        <w:t xml:space="preserve"> </w:t>
      </w:r>
      <w:r>
        <w:rPr>
          <w:color w:val="171717"/>
        </w:rPr>
        <w:t>умения</w:t>
      </w:r>
      <w:r>
        <w:rPr>
          <w:color w:val="171717"/>
          <w:spacing w:val="1"/>
        </w:rPr>
        <w:t xml:space="preserve"> </w:t>
      </w:r>
      <w:r>
        <w:rPr>
          <w:color w:val="171717"/>
        </w:rPr>
        <w:t>читать</w:t>
      </w:r>
      <w:r>
        <w:rPr>
          <w:color w:val="171717"/>
          <w:spacing w:val="1"/>
        </w:rPr>
        <w:t xml:space="preserve"> </w:t>
      </w:r>
      <w:r>
        <w:rPr>
          <w:color w:val="171717"/>
        </w:rPr>
        <w:t>про</w:t>
      </w:r>
      <w:r>
        <w:rPr>
          <w:color w:val="171717"/>
          <w:spacing w:val="1"/>
        </w:rPr>
        <w:t xml:space="preserve"> </w:t>
      </w:r>
      <w:r>
        <w:rPr>
          <w:color w:val="171717"/>
        </w:rPr>
        <w:t>себя</w:t>
      </w:r>
      <w:r>
        <w:rPr>
          <w:color w:val="171717"/>
          <w:spacing w:val="1"/>
        </w:rPr>
        <w:t xml:space="preserve"> </w:t>
      </w:r>
      <w:r>
        <w:rPr>
          <w:color w:val="171717"/>
        </w:rPr>
        <w:t>и</w:t>
      </w:r>
      <w:r>
        <w:rPr>
          <w:color w:val="171717"/>
          <w:spacing w:val="1"/>
        </w:rPr>
        <w:t xml:space="preserve"> </w:t>
      </w:r>
      <w:r>
        <w:rPr>
          <w:color w:val="171717"/>
        </w:rPr>
        <w:t>понимать</w:t>
      </w:r>
      <w:r>
        <w:rPr>
          <w:color w:val="171717"/>
          <w:spacing w:val="1"/>
        </w:rPr>
        <w:t xml:space="preserve"> </w:t>
      </w:r>
      <w:r>
        <w:rPr>
          <w:color w:val="171717"/>
        </w:rPr>
        <w:t>адаптированные</w:t>
      </w:r>
      <w:r>
        <w:rPr>
          <w:color w:val="171717"/>
          <w:spacing w:val="-67"/>
        </w:rPr>
        <w:t xml:space="preserve"> </w:t>
      </w:r>
      <w:r>
        <w:rPr>
          <w:color w:val="171717"/>
        </w:rPr>
        <w:t>аутентичные</w:t>
      </w:r>
      <w:r>
        <w:rPr>
          <w:color w:val="171717"/>
          <w:spacing w:val="1"/>
        </w:rPr>
        <w:t xml:space="preserve"> </w:t>
      </w:r>
      <w:r>
        <w:rPr>
          <w:color w:val="171717"/>
        </w:rPr>
        <w:t>тексты</w:t>
      </w:r>
      <w:r>
        <w:rPr>
          <w:color w:val="171717"/>
          <w:spacing w:val="1"/>
        </w:rPr>
        <w:t xml:space="preserve"> </w:t>
      </w:r>
      <w:r>
        <w:rPr>
          <w:color w:val="171717"/>
        </w:rPr>
        <w:t>разных</w:t>
      </w:r>
      <w:r>
        <w:rPr>
          <w:color w:val="171717"/>
          <w:spacing w:val="1"/>
        </w:rPr>
        <w:t xml:space="preserve"> </w:t>
      </w:r>
      <w:r>
        <w:rPr>
          <w:color w:val="171717"/>
        </w:rPr>
        <w:t>жанров</w:t>
      </w:r>
      <w:r>
        <w:rPr>
          <w:color w:val="171717"/>
          <w:spacing w:val="1"/>
        </w:rPr>
        <w:t xml:space="preserve"> </w:t>
      </w:r>
      <w:r>
        <w:rPr>
          <w:color w:val="171717"/>
        </w:rPr>
        <w:t>и</w:t>
      </w:r>
      <w:r>
        <w:rPr>
          <w:color w:val="171717"/>
          <w:spacing w:val="1"/>
        </w:rPr>
        <w:t xml:space="preserve"> </w:t>
      </w:r>
      <w:r>
        <w:rPr>
          <w:color w:val="171717"/>
        </w:rPr>
        <w:t>стилей,</w:t>
      </w:r>
      <w:r>
        <w:rPr>
          <w:color w:val="171717"/>
          <w:spacing w:val="1"/>
        </w:rPr>
        <w:t xml:space="preserve"> </w:t>
      </w:r>
      <w:r>
        <w:rPr>
          <w:color w:val="171717"/>
        </w:rPr>
        <w:t>содержащие</w:t>
      </w:r>
      <w:r>
        <w:rPr>
          <w:color w:val="171717"/>
          <w:spacing w:val="1"/>
        </w:rPr>
        <w:t xml:space="preserve"> </w:t>
      </w:r>
      <w:r>
        <w:rPr>
          <w:color w:val="171717"/>
        </w:rPr>
        <w:t>отдельные</w:t>
      </w:r>
      <w:r>
        <w:rPr>
          <w:color w:val="171717"/>
          <w:spacing w:val="1"/>
        </w:rPr>
        <w:t xml:space="preserve"> </w:t>
      </w:r>
      <w:r>
        <w:rPr>
          <w:color w:val="171717"/>
        </w:rPr>
        <w:t>незнакомые слова, с различной глубиной проникновения в их содержание 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коммуникативной</w:t>
      </w:r>
      <w:r>
        <w:rPr>
          <w:color w:val="171717"/>
          <w:spacing w:val="1"/>
        </w:rPr>
        <w:t xml:space="preserve"> </w:t>
      </w:r>
      <w:r>
        <w:rPr>
          <w:color w:val="171717"/>
        </w:rPr>
        <w:t>задачи:</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основного</w:t>
      </w:r>
      <w:r>
        <w:rPr>
          <w:color w:val="171717"/>
          <w:spacing w:val="-2"/>
        </w:rPr>
        <w:t xml:space="preserve"> </w:t>
      </w:r>
      <w:r>
        <w:rPr>
          <w:color w:val="171717"/>
        </w:rPr>
        <w:t>содержания,</w:t>
      </w:r>
      <w:r>
        <w:rPr>
          <w:color w:val="171717"/>
          <w:spacing w:val="2"/>
        </w:rPr>
        <w:t xml:space="preserve"> </w:t>
      </w:r>
      <w:r>
        <w:rPr>
          <w:color w:val="171717"/>
        </w:rPr>
        <w:t>с пониманием</w:t>
      </w:r>
      <w:r>
        <w:rPr>
          <w:color w:val="171717"/>
          <w:spacing w:val="1"/>
        </w:rPr>
        <w:t xml:space="preserve"> </w:t>
      </w:r>
      <w:r>
        <w:rPr>
          <w:color w:val="171717"/>
        </w:rPr>
        <w:t>запрашиваемой</w:t>
      </w:r>
      <w:r>
        <w:rPr>
          <w:color w:val="171717"/>
          <w:spacing w:val="-1"/>
        </w:rPr>
        <w:t xml:space="preserve"> </w:t>
      </w:r>
      <w:r>
        <w:rPr>
          <w:color w:val="171717"/>
        </w:rPr>
        <w:t>информации.</w:t>
      </w:r>
    </w:p>
    <w:p w14:paraId="5088E8AA" w14:textId="77777777" w:rsidR="00806016" w:rsidRDefault="00806016" w:rsidP="005F502E">
      <w:pPr>
        <w:pStyle w:val="a3"/>
        <w:ind w:left="0" w:firstLine="709"/>
      </w:pPr>
      <w:r>
        <w:rPr>
          <w:color w:val="171717"/>
        </w:rPr>
        <w:t>Чтение с пониманием основного содержания текста предполагает умение</w:t>
      </w:r>
      <w:r>
        <w:rPr>
          <w:color w:val="171717"/>
          <w:spacing w:val="1"/>
        </w:rPr>
        <w:t xml:space="preserve"> </w:t>
      </w:r>
      <w:r>
        <w:rPr>
          <w:color w:val="171717"/>
        </w:rPr>
        <w:t>определять</w:t>
      </w:r>
      <w:r>
        <w:rPr>
          <w:color w:val="171717"/>
          <w:spacing w:val="1"/>
        </w:rPr>
        <w:t xml:space="preserve"> </w:t>
      </w:r>
      <w:r>
        <w:rPr>
          <w:color w:val="171717"/>
        </w:rPr>
        <w:t>тему/основную</w:t>
      </w:r>
      <w:r>
        <w:rPr>
          <w:color w:val="171717"/>
          <w:spacing w:val="1"/>
        </w:rPr>
        <w:t xml:space="preserve"> </w:t>
      </w:r>
      <w:r>
        <w:rPr>
          <w:color w:val="171717"/>
        </w:rPr>
        <w:t>мысль,</w:t>
      </w:r>
      <w:r>
        <w:rPr>
          <w:color w:val="171717"/>
          <w:spacing w:val="1"/>
        </w:rPr>
        <w:t xml:space="preserve"> </w:t>
      </w:r>
      <w:r>
        <w:rPr>
          <w:color w:val="171717"/>
        </w:rPr>
        <w:t>главные</w:t>
      </w:r>
      <w:r>
        <w:rPr>
          <w:color w:val="171717"/>
          <w:spacing w:val="1"/>
        </w:rPr>
        <w:t xml:space="preserve"> </w:t>
      </w:r>
      <w:r>
        <w:rPr>
          <w:color w:val="171717"/>
        </w:rPr>
        <w:t>факты/события;</w:t>
      </w:r>
      <w:r>
        <w:rPr>
          <w:color w:val="171717"/>
          <w:spacing w:val="1"/>
        </w:rPr>
        <w:t xml:space="preserve"> </w:t>
      </w:r>
      <w:r>
        <w:rPr>
          <w:color w:val="171717"/>
        </w:rPr>
        <w:t>прогнозировать</w:t>
      </w:r>
      <w:r>
        <w:rPr>
          <w:color w:val="171717"/>
          <w:spacing w:val="1"/>
        </w:rPr>
        <w:t xml:space="preserve"> </w:t>
      </w:r>
      <w:r>
        <w:rPr>
          <w:color w:val="171717"/>
        </w:rPr>
        <w:t>содержание</w:t>
      </w:r>
      <w:r>
        <w:rPr>
          <w:color w:val="171717"/>
          <w:spacing w:val="1"/>
        </w:rPr>
        <w:t xml:space="preserve"> </w:t>
      </w:r>
      <w:r>
        <w:rPr>
          <w:color w:val="171717"/>
        </w:rPr>
        <w:t>текста</w:t>
      </w:r>
      <w:r>
        <w:rPr>
          <w:color w:val="171717"/>
          <w:spacing w:val="1"/>
        </w:rPr>
        <w:t xml:space="preserve"> </w:t>
      </w:r>
      <w:r>
        <w:rPr>
          <w:color w:val="171717"/>
        </w:rPr>
        <w:t>по</w:t>
      </w:r>
      <w:r>
        <w:rPr>
          <w:color w:val="171717"/>
          <w:spacing w:val="1"/>
        </w:rPr>
        <w:t xml:space="preserve"> </w:t>
      </w:r>
      <w:r>
        <w:rPr>
          <w:color w:val="171717"/>
        </w:rPr>
        <w:t>заголовку/</w:t>
      </w:r>
      <w:r>
        <w:rPr>
          <w:color w:val="171717"/>
          <w:spacing w:val="1"/>
        </w:rPr>
        <w:t xml:space="preserve"> </w:t>
      </w:r>
      <w:r>
        <w:rPr>
          <w:color w:val="171717"/>
        </w:rPr>
        <w:t>началу</w:t>
      </w:r>
      <w:r>
        <w:rPr>
          <w:color w:val="171717"/>
          <w:spacing w:val="1"/>
        </w:rPr>
        <w:t xml:space="preserve"> </w:t>
      </w:r>
      <w:r>
        <w:rPr>
          <w:color w:val="171717"/>
        </w:rPr>
        <w:t>текста;</w:t>
      </w:r>
      <w:r>
        <w:rPr>
          <w:color w:val="171717"/>
          <w:spacing w:val="1"/>
        </w:rPr>
        <w:t xml:space="preserve"> </w:t>
      </w:r>
      <w:r>
        <w:rPr>
          <w:color w:val="171717"/>
        </w:rPr>
        <w:t>игнорировать</w:t>
      </w:r>
      <w:r>
        <w:rPr>
          <w:color w:val="171717"/>
          <w:spacing w:val="70"/>
        </w:rPr>
        <w:t xml:space="preserve"> </w:t>
      </w:r>
      <w:r>
        <w:rPr>
          <w:color w:val="171717"/>
        </w:rPr>
        <w:t>незнакомые</w:t>
      </w:r>
      <w:r>
        <w:rPr>
          <w:color w:val="171717"/>
          <w:spacing w:val="1"/>
        </w:rPr>
        <w:t xml:space="preserve"> </w:t>
      </w:r>
      <w:r>
        <w:rPr>
          <w:color w:val="171717"/>
        </w:rPr>
        <w:t>слова,</w:t>
      </w:r>
      <w:r>
        <w:rPr>
          <w:color w:val="171717"/>
          <w:spacing w:val="1"/>
        </w:rPr>
        <w:t xml:space="preserve"> </w:t>
      </w:r>
      <w:r>
        <w:rPr>
          <w:color w:val="171717"/>
        </w:rPr>
        <w:t>несущественные</w:t>
      </w:r>
      <w:r>
        <w:rPr>
          <w:color w:val="171717"/>
          <w:spacing w:val="1"/>
        </w:rPr>
        <w:t xml:space="preserve"> </w:t>
      </w:r>
      <w:r>
        <w:rPr>
          <w:color w:val="171717"/>
        </w:rPr>
        <w:t>для</w:t>
      </w:r>
      <w:r>
        <w:rPr>
          <w:color w:val="171717"/>
          <w:spacing w:val="1"/>
        </w:rPr>
        <w:t xml:space="preserve"> </w:t>
      </w:r>
      <w:r>
        <w:rPr>
          <w:color w:val="171717"/>
        </w:rPr>
        <w:t>понимания</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понимать</w:t>
      </w:r>
      <w:r>
        <w:rPr>
          <w:color w:val="171717"/>
          <w:spacing w:val="-67"/>
        </w:rPr>
        <w:t xml:space="preserve"> </w:t>
      </w:r>
      <w:r>
        <w:rPr>
          <w:color w:val="171717"/>
        </w:rPr>
        <w:t>интернациональные</w:t>
      </w:r>
      <w:r>
        <w:rPr>
          <w:color w:val="171717"/>
          <w:spacing w:val="1"/>
        </w:rPr>
        <w:t xml:space="preserve"> </w:t>
      </w:r>
      <w:r>
        <w:rPr>
          <w:color w:val="171717"/>
        </w:rPr>
        <w:t>слова</w:t>
      </w:r>
      <w:r>
        <w:rPr>
          <w:color w:val="171717"/>
          <w:spacing w:val="2"/>
        </w:rPr>
        <w:t xml:space="preserve"> </w:t>
      </w:r>
      <w:r>
        <w:rPr>
          <w:color w:val="171717"/>
        </w:rPr>
        <w:t>в</w:t>
      </w:r>
      <w:r>
        <w:rPr>
          <w:color w:val="171717"/>
          <w:spacing w:val="-1"/>
        </w:rPr>
        <w:t xml:space="preserve"> </w:t>
      </w:r>
      <w:r>
        <w:rPr>
          <w:color w:val="171717"/>
        </w:rPr>
        <w:t>контексте.</w:t>
      </w:r>
    </w:p>
    <w:p w14:paraId="2F52A09E" w14:textId="77777777" w:rsidR="00806016" w:rsidRDefault="00806016" w:rsidP="005F502E">
      <w:pPr>
        <w:pStyle w:val="a3"/>
        <w:ind w:left="0" w:firstLine="709"/>
      </w:pPr>
      <w:r>
        <w:rPr>
          <w:color w:val="171717"/>
        </w:rPr>
        <w:t>Чтение с пониманием запрашиваемой информации предполагает умения</w:t>
      </w:r>
      <w:r>
        <w:rPr>
          <w:color w:val="171717"/>
          <w:spacing w:val="1"/>
        </w:rPr>
        <w:t xml:space="preserve"> </w:t>
      </w:r>
      <w:r>
        <w:rPr>
          <w:color w:val="171717"/>
        </w:rPr>
        <w:t>находить в</w:t>
      </w:r>
      <w:r>
        <w:rPr>
          <w:color w:val="171717"/>
          <w:spacing w:val="-3"/>
        </w:rPr>
        <w:t xml:space="preserve"> </w:t>
      </w:r>
      <w:r>
        <w:rPr>
          <w:color w:val="171717"/>
        </w:rPr>
        <w:t>прочитанном</w:t>
      </w:r>
      <w:r>
        <w:rPr>
          <w:color w:val="171717"/>
          <w:spacing w:val="-1"/>
        </w:rPr>
        <w:t xml:space="preserve"> </w:t>
      </w:r>
      <w:r>
        <w:rPr>
          <w:color w:val="171717"/>
        </w:rPr>
        <w:t>тексте</w:t>
      </w:r>
      <w:r>
        <w:rPr>
          <w:color w:val="171717"/>
          <w:spacing w:val="-1"/>
        </w:rPr>
        <w:t xml:space="preserve"> </w:t>
      </w:r>
      <w:r>
        <w:rPr>
          <w:color w:val="171717"/>
        </w:rPr>
        <w:t>и</w:t>
      </w:r>
      <w:r>
        <w:rPr>
          <w:color w:val="171717"/>
          <w:spacing w:val="-2"/>
        </w:rPr>
        <w:t xml:space="preserve"> </w:t>
      </w:r>
      <w:r>
        <w:rPr>
          <w:color w:val="171717"/>
        </w:rPr>
        <w:t>понимать</w:t>
      </w:r>
      <w:r>
        <w:rPr>
          <w:color w:val="171717"/>
          <w:spacing w:val="-4"/>
        </w:rPr>
        <w:t xml:space="preserve"> </w:t>
      </w:r>
      <w:r>
        <w:rPr>
          <w:color w:val="171717"/>
        </w:rPr>
        <w:t>запрашиваемую</w:t>
      </w:r>
      <w:r>
        <w:rPr>
          <w:color w:val="171717"/>
          <w:spacing w:val="-3"/>
        </w:rPr>
        <w:t xml:space="preserve"> </w:t>
      </w:r>
      <w:r>
        <w:rPr>
          <w:color w:val="171717"/>
        </w:rPr>
        <w:t>информацию.</w:t>
      </w:r>
    </w:p>
    <w:p w14:paraId="0FE8A598" w14:textId="77777777" w:rsidR="00806016" w:rsidRDefault="00806016" w:rsidP="005F502E">
      <w:pPr>
        <w:pStyle w:val="a3"/>
        <w:ind w:left="0" w:firstLine="709"/>
      </w:pPr>
      <w:r>
        <w:rPr>
          <w:color w:val="171717"/>
        </w:rPr>
        <w:t xml:space="preserve">Чтение </w:t>
      </w:r>
      <w:proofErr w:type="spellStart"/>
      <w:r>
        <w:rPr>
          <w:color w:val="171717"/>
        </w:rPr>
        <w:t>несплошных</w:t>
      </w:r>
      <w:proofErr w:type="spellEnd"/>
      <w:r>
        <w:rPr>
          <w:color w:val="171717"/>
        </w:rPr>
        <w:t xml:space="preserve"> текстов (таблиц) и понимание представленной в них</w:t>
      </w:r>
      <w:r>
        <w:rPr>
          <w:color w:val="171717"/>
          <w:spacing w:val="1"/>
        </w:rPr>
        <w:t xml:space="preserve"> </w:t>
      </w:r>
      <w:r>
        <w:rPr>
          <w:color w:val="171717"/>
        </w:rPr>
        <w:t>информации.</w:t>
      </w:r>
    </w:p>
    <w:p w14:paraId="6B2563AD" w14:textId="77777777" w:rsidR="00806016" w:rsidRDefault="00806016" w:rsidP="005F502E">
      <w:pPr>
        <w:pStyle w:val="a3"/>
        <w:ind w:left="0" w:firstLine="709"/>
      </w:pPr>
      <w:r>
        <w:rPr>
          <w:color w:val="171717"/>
        </w:rPr>
        <w:lastRenderedPageBreak/>
        <w:t>Тексты для чтения: беседа; отрывок из художественного произведения, в</w:t>
      </w:r>
      <w:r>
        <w:rPr>
          <w:color w:val="171717"/>
          <w:spacing w:val="1"/>
        </w:rPr>
        <w:t xml:space="preserve"> </w:t>
      </w:r>
      <w:r>
        <w:rPr>
          <w:color w:val="171717"/>
        </w:rPr>
        <w:t>т.ч.</w:t>
      </w:r>
      <w:r>
        <w:rPr>
          <w:color w:val="171717"/>
          <w:spacing w:val="1"/>
        </w:rPr>
        <w:t xml:space="preserve"> </w:t>
      </w:r>
      <w:r>
        <w:rPr>
          <w:color w:val="171717"/>
        </w:rPr>
        <w:t>рассказ,</w:t>
      </w:r>
      <w:r>
        <w:rPr>
          <w:color w:val="171717"/>
          <w:spacing w:val="1"/>
        </w:rPr>
        <w:t xml:space="preserve"> </w:t>
      </w:r>
      <w:r>
        <w:rPr>
          <w:color w:val="171717"/>
        </w:rPr>
        <w:t>сказка;</w:t>
      </w:r>
      <w:r>
        <w:rPr>
          <w:color w:val="171717"/>
          <w:spacing w:val="1"/>
        </w:rPr>
        <w:t xml:space="preserve"> </w:t>
      </w:r>
      <w:r>
        <w:rPr>
          <w:color w:val="171717"/>
        </w:rPr>
        <w:t>отрывок</w:t>
      </w:r>
      <w:r>
        <w:rPr>
          <w:color w:val="171717"/>
          <w:spacing w:val="1"/>
        </w:rPr>
        <w:t xml:space="preserve"> </w:t>
      </w:r>
      <w:r>
        <w:rPr>
          <w:color w:val="171717"/>
        </w:rPr>
        <w:t>из</w:t>
      </w:r>
      <w:r>
        <w:rPr>
          <w:color w:val="171717"/>
          <w:spacing w:val="1"/>
        </w:rPr>
        <w:t xml:space="preserve"> </w:t>
      </w:r>
      <w:r>
        <w:rPr>
          <w:color w:val="171717"/>
        </w:rPr>
        <w:t>статьи</w:t>
      </w:r>
      <w:r>
        <w:rPr>
          <w:color w:val="171717"/>
          <w:spacing w:val="1"/>
        </w:rPr>
        <w:t xml:space="preserve"> </w:t>
      </w:r>
      <w:r>
        <w:rPr>
          <w:color w:val="171717"/>
        </w:rPr>
        <w:t>научно-популярного</w:t>
      </w:r>
      <w:r>
        <w:rPr>
          <w:color w:val="171717"/>
          <w:spacing w:val="1"/>
        </w:rPr>
        <w:t xml:space="preserve"> </w:t>
      </w:r>
      <w:r>
        <w:rPr>
          <w:color w:val="171717"/>
        </w:rPr>
        <w:t>характера;</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r>
        <w:rPr>
          <w:color w:val="171717"/>
          <w:spacing w:val="1"/>
        </w:rPr>
        <w:t xml:space="preserve"> </w:t>
      </w:r>
      <w:r>
        <w:rPr>
          <w:color w:val="171717"/>
        </w:rPr>
        <w:t>сообщение</w:t>
      </w:r>
      <w:r>
        <w:rPr>
          <w:color w:val="171717"/>
          <w:spacing w:val="1"/>
        </w:rPr>
        <w:t xml:space="preserve"> </w:t>
      </w:r>
      <w:r>
        <w:rPr>
          <w:color w:val="171717"/>
        </w:rPr>
        <w:t>личного</w:t>
      </w:r>
      <w:r>
        <w:rPr>
          <w:color w:val="171717"/>
          <w:spacing w:val="1"/>
        </w:rPr>
        <w:t xml:space="preserve"> </w:t>
      </w:r>
      <w:r>
        <w:rPr>
          <w:color w:val="171717"/>
        </w:rPr>
        <w:t>характера;</w:t>
      </w:r>
      <w:r>
        <w:rPr>
          <w:color w:val="171717"/>
          <w:spacing w:val="1"/>
        </w:rPr>
        <w:t xml:space="preserve"> </w:t>
      </w:r>
      <w:r>
        <w:rPr>
          <w:color w:val="171717"/>
        </w:rPr>
        <w:t>объявление;</w:t>
      </w:r>
      <w:r>
        <w:rPr>
          <w:color w:val="171717"/>
          <w:spacing w:val="-3"/>
        </w:rPr>
        <w:t xml:space="preserve"> </w:t>
      </w:r>
      <w:r>
        <w:rPr>
          <w:color w:val="171717"/>
        </w:rPr>
        <w:t>кулинарный</w:t>
      </w:r>
      <w:r>
        <w:rPr>
          <w:color w:val="171717"/>
          <w:spacing w:val="-3"/>
        </w:rPr>
        <w:t xml:space="preserve"> </w:t>
      </w:r>
      <w:r>
        <w:rPr>
          <w:color w:val="171717"/>
        </w:rPr>
        <w:t>рецепт;</w:t>
      </w:r>
      <w:r>
        <w:rPr>
          <w:color w:val="171717"/>
          <w:spacing w:val="-3"/>
        </w:rPr>
        <w:t xml:space="preserve"> </w:t>
      </w:r>
      <w:r>
        <w:rPr>
          <w:color w:val="171717"/>
        </w:rPr>
        <w:t>стихотворение;</w:t>
      </w:r>
      <w:r>
        <w:rPr>
          <w:color w:val="171717"/>
          <w:spacing w:val="-3"/>
        </w:rPr>
        <w:t xml:space="preserve"> </w:t>
      </w:r>
      <w:proofErr w:type="spellStart"/>
      <w:r>
        <w:rPr>
          <w:color w:val="171717"/>
        </w:rPr>
        <w:t>несплошной</w:t>
      </w:r>
      <w:proofErr w:type="spellEnd"/>
      <w:r>
        <w:rPr>
          <w:color w:val="171717"/>
          <w:spacing w:val="-3"/>
        </w:rPr>
        <w:t xml:space="preserve"> </w:t>
      </w:r>
      <w:r>
        <w:rPr>
          <w:color w:val="171717"/>
        </w:rPr>
        <w:t>текст</w:t>
      </w:r>
      <w:r>
        <w:rPr>
          <w:color w:val="171717"/>
          <w:spacing w:val="-4"/>
        </w:rPr>
        <w:t xml:space="preserve"> </w:t>
      </w:r>
      <w:r>
        <w:rPr>
          <w:color w:val="171717"/>
        </w:rPr>
        <w:t>(таблица).</w:t>
      </w:r>
    </w:p>
    <w:p w14:paraId="146DCB2D" w14:textId="77777777" w:rsidR="00806016" w:rsidRDefault="00806016" w:rsidP="005F502E">
      <w:pPr>
        <w:pStyle w:val="a3"/>
        <w:ind w:left="0" w:firstLine="709"/>
      </w:pPr>
      <w:r>
        <w:rPr>
          <w:color w:val="171717"/>
        </w:rPr>
        <w:t>Объём</w:t>
      </w:r>
      <w:r>
        <w:rPr>
          <w:color w:val="171717"/>
          <w:spacing w:val="-2"/>
        </w:rPr>
        <w:t xml:space="preserve"> </w:t>
      </w:r>
      <w:r>
        <w:rPr>
          <w:color w:val="171717"/>
        </w:rPr>
        <w:t>текста/текстов</w:t>
      </w:r>
      <w:r>
        <w:rPr>
          <w:color w:val="171717"/>
          <w:spacing w:val="-4"/>
        </w:rPr>
        <w:t xml:space="preserve"> </w:t>
      </w:r>
      <w:r>
        <w:rPr>
          <w:color w:val="171717"/>
        </w:rPr>
        <w:t>для</w:t>
      </w:r>
      <w:r>
        <w:rPr>
          <w:color w:val="171717"/>
          <w:spacing w:val="2"/>
        </w:rPr>
        <w:t xml:space="preserve"> </w:t>
      </w:r>
      <w:r>
        <w:rPr>
          <w:color w:val="171717"/>
        </w:rPr>
        <w:t>чтения -</w:t>
      </w:r>
      <w:r>
        <w:rPr>
          <w:color w:val="171717"/>
          <w:spacing w:val="-4"/>
        </w:rPr>
        <w:t xml:space="preserve"> </w:t>
      </w:r>
      <w:r>
        <w:rPr>
          <w:color w:val="171717"/>
        </w:rPr>
        <w:t>250</w:t>
      </w:r>
      <w:r>
        <w:rPr>
          <w:color w:val="171717"/>
          <w:spacing w:val="-3"/>
        </w:rPr>
        <w:t xml:space="preserve"> </w:t>
      </w:r>
      <w:r>
        <w:rPr>
          <w:color w:val="171717"/>
        </w:rPr>
        <w:t>-</w:t>
      </w:r>
      <w:r>
        <w:rPr>
          <w:color w:val="171717"/>
          <w:spacing w:val="1"/>
        </w:rPr>
        <w:t xml:space="preserve"> </w:t>
      </w:r>
      <w:r>
        <w:rPr>
          <w:color w:val="171717"/>
        </w:rPr>
        <w:t>300</w:t>
      </w:r>
      <w:r>
        <w:rPr>
          <w:color w:val="171717"/>
          <w:spacing w:val="-4"/>
        </w:rPr>
        <w:t xml:space="preserve"> </w:t>
      </w:r>
      <w:r>
        <w:rPr>
          <w:color w:val="171717"/>
        </w:rPr>
        <w:t>слов.</w:t>
      </w:r>
    </w:p>
    <w:p w14:paraId="53184368" w14:textId="77777777" w:rsidR="00806016" w:rsidRDefault="00806016" w:rsidP="005F502E">
      <w:pPr>
        <w:pStyle w:val="21"/>
        <w:spacing w:before="0"/>
        <w:ind w:left="0" w:firstLine="709"/>
      </w:pPr>
      <w:r>
        <w:rPr>
          <w:color w:val="171717"/>
        </w:rPr>
        <w:t>Письменная</w:t>
      </w:r>
      <w:r>
        <w:rPr>
          <w:color w:val="171717"/>
          <w:spacing w:val="-5"/>
        </w:rPr>
        <w:t xml:space="preserve"> </w:t>
      </w:r>
      <w:r>
        <w:rPr>
          <w:color w:val="171717"/>
        </w:rPr>
        <w:t>речь</w:t>
      </w:r>
    </w:p>
    <w:p w14:paraId="64DEC040" w14:textId="77777777" w:rsidR="00806016" w:rsidRDefault="00806016" w:rsidP="005F502E">
      <w:pPr>
        <w:pStyle w:val="a3"/>
        <w:ind w:left="0" w:firstLine="709"/>
      </w:pPr>
      <w:r>
        <w:rPr>
          <w:color w:val="171717"/>
        </w:rPr>
        <w:t>Развитие</w:t>
      </w:r>
      <w:r>
        <w:rPr>
          <w:color w:val="171717"/>
          <w:spacing w:val="-5"/>
        </w:rPr>
        <w:t xml:space="preserve"> </w:t>
      </w:r>
      <w:r>
        <w:rPr>
          <w:color w:val="171717"/>
        </w:rPr>
        <w:t>умений</w:t>
      </w:r>
      <w:r>
        <w:rPr>
          <w:color w:val="171717"/>
          <w:spacing w:val="-5"/>
        </w:rPr>
        <w:t xml:space="preserve"> </w:t>
      </w:r>
      <w:r>
        <w:rPr>
          <w:color w:val="171717"/>
        </w:rPr>
        <w:t>письменной</w:t>
      </w:r>
      <w:r>
        <w:rPr>
          <w:color w:val="171717"/>
          <w:spacing w:val="-5"/>
        </w:rPr>
        <w:t xml:space="preserve"> </w:t>
      </w:r>
      <w:r>
        <w:rPr>
          <w:color w:val="171717"/>
        </w:rPr>
        <w:t>речи:</w:t>
      </w:r>
    </w:p>
    <w:p w14:paraId="50823E6D" w14:textId="77777777" w:rsidR="00806016" w:rsidRDefault="00806016" w:rsidP="00D05F98">
      <w:pPr>
        <w:pStyle w:val="a7"/>
        <w:numPr>
          <w:ilvl w:val="0"/>
          <w:numId w:val="52"/>
        </w:numPr>
        <w:tabs>
          <w:tab w:val="left" w:pos="1108"/>
          <w:tab w:val="left" w:pos="1701"/>
          <w:tab w:val="left" w:pos="4051"/>
          <w:tab w:val="left" w:pos="5874"/>
          <w:tab w:val="left" w:pos="6344"/>
          <w:tab w:val="left" w:pos="7083"/>
          <w:tab w:val="left" w:pos="7898"/>
        </w:tabs>
        <w:ind w:left="0" w:firstLine="709"/>
        <w:rPr>
          <w:color w:val="171717"/>
          <w:sz w:val="24"/>
          <w:szCs w:val="24"/>
        </w:rPr>
      </w:pPr>
      <w:r>
        <w:rPr>
          <w:color w:val="171717"/>
          <w:sz w:val="24"/>
          <w:szCs w:val="24"/>
        </w:rPr>
        <w:t>списывание текста и</w:t>
      </w:r>
      <w:r>
        <w:rPr>
          <w:color w:val="171717"/>
          <w:sz w:val="24"/>
          <w:szCs w:val="24"/>
        </w:rPr>
        <w:tab/>
        <w:t>выписывание из</w:t>
      </w:r>
      <w:r>
        <w:rPr>
          <w:color w:val="171717"/>
          <w:sz w:val="24"/>
          <w:szCs w:val="24"/>
        </w:rPr>
        <w:tab/>
        <w:t>него</w:t>
      </w:r>
      <w:r>
        <w:rPr>
          <w:color w:val="171717"/>
          <w:sz w:val="24"/>
          <w:szCs w:val="24"/>
        </w:rPr>
        <w:tab/>
        <w:t xml:space="preserve">слов, </w:t>
      </w:r>
      <w:r>
        <w:rPr>
          <w:color w:val="171717"/>
          <w:spacing w:val="-1"/>
          <w:sz w:val="24"/>
          <w:szCs w:val="24"/>
        </w:rPr>
        <w:t>словосочетаний,</w:t>
      </w:r>
      <w:r>
        <w:rPr>
          <w:color w:val="171717"/>
          <w:spacing w:val="-67"/>
          <w:sz w:val="24"/>
          <w:szCs w:val="24"/>
        </w:rPr>
        <w:t xml:space="preserve"> </w:t>
      </w:r>
      <w:r>
        <w:rPr>
          <w:color w:val="171717"/>
          <w:sz w:val="24"/>
          <w:szCs w:val="24"/>
        </w:rPr>
        <w:t>предложений</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соответствии с</w:t>
      </w:r>
      <w:r>
        <w:rPr>
          <w:color w:val="171717"/>
          <w:spacing w:val="1"/>
          <w:sz w:val="24"/>
          <w:szCs w:val="24"/>
        </w:rPr>
        <w:t xml:space="preserve"> </w:t>
      </w:r>
      <w:r>
        <w:rPr>
          <w:color w:val="171717"/>
          <w:sz w:val="24"/>
          <w:szCs w:val="24"/>
        </w:rPr>
        <w:t>решаемой</w:t>
      </w:r>
      <w:r>
        <w:rPr>
          <w:color w:val="171717"/>
          <w:spacing w:val="-1"/>
          <w:sz w:val="24"/>
          <w:szCs w:val="24"/>
        </w:rPr>
        <w:t xml:space="preserve"> </w:t>
      </w:r>
      <w:r>
        <w:rPr>
          <w:color w:val="171717"/>
          <w:sz w:val="24"/>
          <w:szCs w:val="24"/>
        </w:rPr>
        <w:t>коммуникативной задачей;</w:t>
      </w:r>
    </w:p>
    <w:p w14:paraId="2FA1BA02" w14:textId="77777777" w:rsidR="00806016" w:rsidRDefault="00806016" w:rsidP="00D05F98">
      <w:pPr>
        <w:pStyle w:val="a7"/>
        <w:numPr>
          <w:ilvl w:val="0"/>
          <w:numId w:val="52"/>
        </w:numPr>
        <w:tabs>
          <w:tab w:val="left" w:pos="1108"/>
          <w:tab w:val="left" w:pos="1701"/>
        </w:tabs>
        <w:ind w:left="0" w:firstLine="709"/>
        <w:rPr>
          <w:color w:val="171717"/>
          <w:sz w:val="24"/>
          <w:szCs w:val="24"/>
        </w:rPr>
      </w:pPr>
      <w:r>
        <w:rPr>
          <w:color w:val="171717"/>
          <w:sz w:val="24"/>
          <w:szCs w:val="24"/>
        </w:rPr>
        <w:t>заполнение</w:t>
      </w:r>
      <w:r>
        <w:rPr>
          <w:color w:val="171717"/>
          <w:spacing w:val="4"/>
          <w:sz w:val="24"/>
          <w:szCs w:val="24"/>
        </w:rPr>
        <w:t xml:space="preserve"> </w:t>
      </w:r>
      <w:r>
        <w:rPr>
          <w:color w:val="171717"/>
          <w:sz w:val="24"/>
          <w:szCs w:val="24"/>
        </w:rPr>
        <w:t>анкет</w:t>
      </w:r>
      <w:r>
        <w:rPr>
          <w:color w:val="171717"/>
          <w:spacing w:val="1"/>
          <w:sz w:val="24"/>
          <w:szCs w:val="24"/>
        </w:rPr>
        <w:t xml:space="preserve"> </w:t>
      </w:r>
      <w:r>
        <w:rPr>
          <w:color w:val="171717"/>
          <w:sz w:val="24"/>
          <w:szCs w:val="24"/>
        </w:rPr>
        <w:t>и</w:t>
      </w:r>
      <w:r>
        <w:rPr>
          <w:color w:val="171717"/>
          <w:spacing w:val="7"/>
          <w:sz w:val="24"/>
          <w:szCs w:val="24"/>
        </w:rPr>
        <w:t xml:space="preserve"> </w:t>
      </w:r>
      <w:r>
        <w:rPr>
          <w:color w:val="171717"/>
          <w:sz w:val="24"/>
          <w:szCs w:val="24"/>
        </w:rPr>
        <w:t>формуляров:</w:t>
      </w:r>
      <w:r>
        <w:rPr>
          <w:color w:val="171717"/>
          <w:spacing w:val="-2"/>
          <w:sz w:val="24"/>
          <w:szCs w:val="24"/>
        </w:rPr>
        <w:t xml:space="preserve"> </w:t>
      </w:r>
      <w:r>
        <w:rPr>
          <w:color w:val="171717"/>
          <w:sz w:val="24"/>
          <w:szCs w:val="24"/>
        </w:rPr>
        <w:t>сообщение</w:t>
      </w:r>
      <w:r>
        <w:rPr>
          <w:color w:val="171717"/>
          <w:spacing w:val="4"/>
          <w:sz w:val="24"/>
          <w:szCs w:val="24"/>
        </w:rPr>
        <w:t xml:space="preserve"> </w:t>
      </w:r>
      <w:r>
        <w:rPr>
          <w:color w:val="171717"/>
          <w:sz w:val="24"/>
          <w:szCs w:val="24"/>
        </w:rPr>
        <w:t>о</w:t>
      </w:r>
      <w:r>
        <w:rPr>
          <w:color w:val="171717"/>
          <w:spacing w:val="3"/>
          <w:sz w:val="24"/>
          <w:szCs w:val="24"/>
        </w:rPr>
        <w:t xml:space="preserve"> </w:t>
      </w:r>
      <w:r>
        <w:rPr>
          <w:color w:val="171717"/>
          <w:sz w:val="24"/>
          <w:szCs w:val="24"/>
        </w:rPr>
        <w:t>себе</w:t>
      </w:r>
      <w:r>
        <w:rPr>
          <w:color w:val="171717"/>
          <w:spacing w:val="4"/>
          <w:sz w:val="24"/>
          <w:szCs w:val="24"/>
        </w:rPr>
        <w:t xml:space="preserve"> </w:t>
      </w:r>
      <w:r>
        <w:rPr>
          <w:color w:val="171717"/>
          <w:sz w:val="24"/>
          <w:szCs w:val="24"/>
        </w:rPr>
        <w:t>основных</w:t>
      </w:r>
      <w:r>
        <w:rPr>
          <w:color w:val="171717"/>
          <w:spacing w:val="-1"/>
          <w:sz w:val="24"/>
          <w:szCs w:val="24"/>
        </w:rPr>
        <w:t xml:space="preserve"> </w:t>
      </w:r>
      <w:r>
        <w:rPr>
          <w:color w:val="171717"/>
          <w:sz w:val="24"/>
          <w:szCs w:val="24"/>
        </w:rPr>
        <w:t>сведений</w:t>
      </w:r>
      <w:r>
        <w:rPr>
          <w:color w:val="171717"/>
          <w:spacing w:val="3"/>
          <w:sz w:val="24"/>
          <w:szCs w:val="24"/>
        </w:rPr>
        <w:t xml:space="preserve"> </w:t>
      </w:r>
      <w:r>
        <w:rPr>
          <w:color w:val="171717"/>
          <w:sz w:val="24"/>
          <w:szCs w:val="24"/>
        </w:rPr>
        <w:t>в</w:t>
      </w:r>
      <w:r>
        <w:rPr>
          <w:color w:val="171717"/>
          <w:spacing w:val="-67"/>
          <w:sz w:val="24"/>
          <w:szCs w:val="24"/>
        </w:rPr>
        <w:t xml:space="preserve"> </w:t>
      </w:r>
      <w:r>
        <w:rPr>
          <w:color w:val="171717"/>
          <w:sz w:val="24"/>
          <w:szCs w:val="24"/>
        </w:rPr>
        <w:t>соответствии с</w:t>
      </w:r>
      <w:r>
        <w:rPr>
          <w:color w:val="171717"/>
          <w:spacing w:val="1"/>
          <w:sz w:val="24"/>
          <w:szCs w:val="24"/>
        </w:rPr>
        <w:t xml:space="preserve"> </w:t>
      </w:r>
      <w:r>
        <w:rPr>
          <w:color w:val="171717"/>
          <w:sz w:val="24"/>
          <w:szCs w:val="24"/>
        </w:rPr>
        <w:t>нормами,</w:t>
      </w:r>
      <w:r>
        <w:rPr>
          <w:color w:val="171717"/>
          <w:spacing w:val="2"/>
          <w:sz w:val="24"/>
          <w:szCs w:val="24"/>
        </w:rPr>
        <w:t xml:space="preserve"> </w:t>
      </w:r>
      <w:r>
        <w:rPr>
          <w:color w:val="171717"/>
          <w:sz w:val="24"/>
          <w:szCs w:val="24"/>
        </w:rPr>
        <w:t>принятыми в</w:t>
      </w:r>
      <w:r>
        <w:rPr>
          <w:color w:val="171717"/>
          <w:spacing w:val="-1"/>
          <w:sz w:val="24"/>
          <w:szCs w:val="24"/>
        </w:rPr>
        <w:t xml:space="preserve"> </w:t>
      </w:r>
      <w:r>
        <w:rPr>
          <w:color w:val="171717"/>
          <w:sz w:val="24"/>
          <w:szCs w:val="24"/>
        </w:rPr>
        <w:t>англоговорящих</w:t>
      </w:r>
      <w:r>
        <w:rPr>
          <w:color w:val="171717"/>
          <w:spacing w:val="-4"/>
          <w:sz w:val="24"/>
          <w:szCs w:val="24"/>
        </w:rPr>
        <w:t xml:space="preserve"> </w:t>
      </w:r>
      <w:r>
        <w:rPr>
          <w:color w:val="171717"/>
          <w:sz w:val="24"/>
          <w:szCs w:val="24"/>
        </w:rPr>
        <w:t>странах;</w:t>
      </w:r>
    </w:p>
    <w:p w14:paraId="6A69B378" w14:textId="77777777" w:rsidR="00806016" w:rsidRPr="00806016" w:rsidRDefault="00806016" w:rsidP="00D05F98">
      <w:pPr>
        <w:pStyle w:val="a7"/>
        <w:numPr>
          <w:ilvl w:val="0"/>
          <w:numId w:val="52"/>
        </w:numPr>
        <w:tabs>
          <w:tab w:val="left" w:pos="1108"/>
          <w:tab w:val="left" w:pos="1701"/>
          <w:tab w:val="left" w:pos="2593"/>
          <w:tab w:val="left" w:pos="4449"/>
          <w:tab w:val="left" w:pos="6012"/>
          <w:tab w:val="left" w:pos="7231"/>
          <w:tab w:val="left" w:pos="8722"/>
        </w:tabs>
        <w:ind w:left="0" w:firstLine="709"/>
        <w:rPr>
          <w:color w:val="171717"/>
          <w:sz w:val="24"/>
          <w:szCs w:val="24"/>
        </w:rPr>
      </w:pPr>
      <w:r>
        <w:rPr>
          <w:color w:val="171717"/>
          <w:sz w:val="24"/>
          <w:szCs w:val="24"/>
        </w:rPr>
        <w:t>написание электронного</w:t>
      </w:r>
      <w:r>
        <w:rPr>
          <w:color w:val="171717"/>
          <w:sz w:val="24"/>
          <w:szCs w:val="24"/>
        </w:rPr>
        <w:tab/>
        <w:t>сообщения</w:t>
      </w:r>
      <w:r>
        <w:rPr>
          <w:color w:val="171717"/>
          <w:sz w:val="24"/>
          <w:szCs w:val="24"/>
        </w:rPr>
        <w:tab/>
        <w:t>личного</w:t>
      </w:r>
      <w:r>
        <w:rPr>
          <w:color w:val="171717"/>
          <w:sz w:val="24"/>
          <w:szCs w:val="24"/>
        </w:rPr>
        <w:tab/>
        <w:t>характера:</w:t>
      </w:r>
      <w:r>
        <w:rPr>
          <w:color w:val="171717"/>
          <w:sz w:val="24"/>
          <w:szCs w:val="24"/>
        </w:rPr>
        <w:tab/>
        <w:t>сообщать</w:t>
      </w:r>
      <w:r>
        <w:rPr>
          <w:color w:val="171717"/>
          <w:spacing w:val="-67"/>
          <w:sz w:val="24"/>
          <w:szCs w:val="24"/>
        </w:rPr>
        <w:t xml:space="preserve"> </w:t>
      </w:r>
      <w:r>
        <w:rPr>
          <w:color w:val="171717"/>
          <w:sz w:val="24"/>
          <w:szCs w:val="24"/>
        </w:rPr>
        <w:t>краткие</w:t>
      </w:r>
      <w:r>
        <w:rPr>
          <w:color w:val="171717"/>
          <w:spacing w:val="40"/>
          <w:sz w:val="24"/>
          <w:szCs w:val="24"/>
        </w:rPr>
        <w:t xml:space="preserve"> </w:t>
      </w:r>
      <w:r>
        <w:rPr>
          <w:color w:val="171717"/>
          <w:sz w:val="24"/>
          <w:szCs w:val="24"/>
        </w:rPr>
        <w:t>сведения</w:t>
      </w:r>
      <w:r>
        <w:rPr>
          <w:color w:val="171717"/>
          <w:spacing w:val="40"/>
          <w:sz w:val="24"/>
          <w:szCs w:val="24"/>
        </w:rPr>
        <w:t xml:space="preserve"> </w:t>
      </w:r>
      <w:r>
        <w:rPr>
          <w:color w:val="171717"/>
          <w:sz w:val="24"/>
          <w:szCs w:val="24"/>
        </w:rPr>
        <w:t>о</w:t>
      </w:r>
      <w:r>
        <w:rPr>
          <w:color w:val="171717"/>
          <w:spacing w:val="39"/>
          <w:sz w:val="24"/>
          <w:szCs w:val="24"/>
        </w:rPr>
        <w:t xml:space="preserve"> </w:t>
      </w:r>
      <w:r>
        <w:rPr>
          <w:color w:val="171717"/>
          <w:sz w:val="24"/>
          <w:szCs w:val="24"/>
        </w:rPr>
        <w:t>себе;</w:t>
      </w:r>
      <w:r>
        <w:rPr>
          <w:color w:val="171717"/>
          <w:spacing w:val="40"/>
          <w:sz w:val="24"/>
          <w:szCs w:val="24"/>
        </w:rPr>
        <w:t xml:space="preserve"> </w:t>
      </w:r>
      <w:r>
        <w:rPr>
          <w:color w:val="171717"/>
          <w:sz w:val="24"/>
          <w:szCs w:val="24"/>
        </w:rPr>
        <w:t>расспрашивать</w:t>
      </w:r>
      <w:r>
        <w:rPr>
          <w:color w:val="171717"/>
          <w:spacing w:val="37"/>
          <w:sz w:val="24"/>
          <w:szCs w:val="24"/>
        </w:rPr>
        <w:t xml:space="preserve"> </w:t>
      </w:r>
      <w:r>
        <w:rPr>
          <w:color w:val="171717"/>
          <w:sz w:val="24"/>
          <w:szCs w:val="24"/>
        </w:rPr>
        <w:t>друга/подругу</w:t>
      </w:r>
      <w:r>
        <w:rPr>
          <w:color w:val="171717"/>
          <w:spacing w:val="36"/>
          <w:sz w:val="24"/>
          <w:szCs w:val="24"/>
        </w:rPr>
        <w:t xml:space="preserve"> </w:t>
      </w:r>
      <w:r>
        <w:rPr>
          <w:color w:val="171717"/>
          <w:sz w:val="24"/>
          <w:szCs w:val="24"/>
        </w:rPr>
        <w:t>по</w:t>
      </w:r>
      <w:r>
        <w:rPr>
          <w:color w:val="171717"/>
          <w:spacing w:val="39"/>
          <w:sz w:val="24"/>
          <w:szCs w:val="24"/>
        </w:rPr>
        <w:t xml:space="preserve"> </w:t>
      </w:r>
      <w:r>
        <w:rPr>
          <w:color w:val="171717"/>
          <w:sz w:val="24"/>
          <w:szCs w:val="24"/>
        </w:rPr>
        <w:t>переписке</w:t>
      </w:r>
      <w:r>
        <w:rPr>
          <w:color w:val="171717"/>
          <w:spacing w:val="54"/>
          <w:sz w:val="24"/>
          <w:szCs w:val="24"/>
        </w:rPr>
        <w:t xml:space="preserve"> </w:t>
      </w:r>
      <w:r>
        <w:rPr>
          <w:color w:val="171717"/>
          <w:sz w:val="24"/>
          <w:szCs w:val="24"/>
        </w:rPr>
        <w:t>о</w:t>
      </w:r>
      <w:r>
        <w:rPr>
          <w:color w:val="171717"/>
          <w:spacing w:val="39"/>
          <w:sz w:val="24"/>
          <w:szCs w:val="24"/>
        </w:rPr>
        <w:t xml:space="preserve"> </w:t>
      </w:r>
      <w:r>
        <w:rPr>
          <w:color w:val="171717"/>
          <w:sz w:val="24"/>
          <w:szCs w:val="24"/>
        </w:rPr>
        <w:t xml:space="preserve">его/её </w:t>
      </w:r>
      <w:r w:rsidRPr="00806016">
        <w:rPr>
          <w:color w:val="171717"/>
          <w:sz w:val="24"/>
          <w:szCs w:val="24"/>
        </w:rPr>
        <w:t>увлечениях;</w:t>
      </w:r>
      <w:r w:rsidRPr="00806016">
        <w:rPr>
          <w:color w:val="171717"/>
          <w:spacing w:val="1"/>
          <w:sz w:val="24"/>
          <w:szCs w:val="24"/>
        </w:rPr>
        <w:t xml:space="preserve"> </w:t>
      </w:r>
      <w:r w:rsidRPr="00806016">
        <w:rPr>
          <w:color w:val="171717"/>
          <w:sz w:val="24"/>
          <w:szCs w:val="24"/>
        </w:rPr>
        <w:t>выражать</w:t>
      </w:r>
      <w:r w:rsidRPr="00806016">
        <w:rPr>
          <w:color w:val="171717"/>
          <w:spacing w:val="1"/>
          <w:sz w:val="24"/>
          <w:szCs w:val="24"/>
        </w:rPr>
        <w:t xml:space="preserve"> </w:t>
      </w:r>
      <w:r w:rsidRPr="00806016">
        <w:rPr>
          <w:color w:val="171717"/>
          <w:sz w:val="24"/>
          <w:szCs w:val="24"/>
        </w:rPr>
        <w:t>благодарность,</w:t>
      </w:r>
      <w:r w:rsidRPr="00806016">
        <w:rPr>
          <w:color w:val="171717"/>
          <w:spacing w:val="1"/>
          <w:sz w:val="24"/>
          <w:szCs w:val="24"/>
        </w:rPr>
        <w:t xml:space="preserve"> </w:t>
      </w:r>
      <w:r w:rsidRPr="00806016">
        <w:rPr>
          <w:color w:val="171717"/>
          <w:sz w:val="24"/>
          <w:szCs w:val="24"/>
        </w:rPr>
        <w:t>извинение;</w:t>
      </w:r>
      <w:r w:rsidRPr="00806016">
        <w:rPr>
          <w:color w:val="171717"/>
          <w:spacing w:val="1"/>
          <w:sz w:val="24"/>
          <w:szCs w:val="24"/>
        </w:rPr>
        <w:t xml:space="preserve"> </w:t>
      </w:r>
      <w:r w:rsidRPr="00806016">
        <w:rPr>
          <w:color w:val="171717"/>
          <w:sz w:val="24"/>
          <w:szCs w:val="24"/>
        </w:rPr>
        <w:t>оформлять</w:t>
      </w:r>
      <w:r w:rsidRPr="00806016">
        <w:rPr>
          <w:color w:val="171717"/>
          <w:spacing w:val="1"/>
          <w:sz w:val="24"/>
          <w:szCs w:val="24"/>
        </w:rPr>
        <w:t xml:space="preserve"> </w:t>
      </w:r>
      <w:r w:rsidRPr="00806016">
        <w:rPr>
          <w:color w:val="171717"/>
          <w:sz w:val="24"/>
          <w:szCs w:val="24"/>
        </w:rPr>
        <w:t>обращение,</w:t>
      </w:r>
      <w:r w:rsidRPr="00806016">
        <w:rPr>
          <w:color w:val="171717"/>
          <w:spacing w:val="1"/>
          <w:sz w:val="24"/>
          <w:szCs w:val="24"/>
        </w:rPr>
        <w:t xml:space="preserve"> </w:t>
      </w:r>
      <w:r w:rsidRPr="00806016">
        <w:rPr>
          <w:color w:val="171717"/>
          <w:sz w:val="24"/>
          <w:szCs w:val="24"/>
        </w:rPr>
        <w:t>завершающую</w:t>
      </w:r>
      <w:r w:rsidRPr="00806016">
        <w:rPr>
          <w:color w:val="171717"/>
          <w:spacing w:val="1"/>
          <w:sz w:val="24"/>
          <w:szCs w:val="24"/>
        </w:rPr>
        <w:t xml:space="preserve"> </w:t>
      </w:r>
      <w:r w:rsidRPr="00806016">
        <w:rPr>
          <w:color w:val="171717"/>
          <w:sz w:val="24"/>
          <w:szCs w:val="24"/>
        </w:rPr>
        <w:t>фразу</w:t>
      </w:r>
      <w:r w:rsidRPr="00806016">
        <w:rPr>
          <w:color w:val="171717"/>
          <w:spacing w:val="1"/>
          <w:sz w:val="24"/>
          <w:szCs w:val="24"/>
        </w:rPr>
        <w:t xml:space="preserve"> </w:t>
      </w:r>
      <w:r w:rsidRPr="00806016">
        <w:rPr>
          <w:color w:val="171717"/>
          <w:sz w:val="24"/>
          <w:szCs w:val="24"/>
        </w:rPr>
        <w:t>и</w:t>
      </w:r>
      <w:r w:rsidRPr="00806016">
        <w:rPr>
          <w:color w:val="171717"/>
          <w:spacing w:val="1"/>
          <w:sz w:val="24"/>
          <w:szCs w:val="24"/>
        </w:rPr>
        <w:t xml:space="preserve"> </w:t>
      </w:r>
      <w:r w:rsidRPr="00806016">
        <w:rPr>
          <w:color w:val="171717"/>
          <w:sz w:val="24"/>
          <w:szCs w:val="24"/>
        </w:rPr>
        <w:t>подпись</w:t>
      </w:r>
      <w:r w:rsidRPr="00806016">
        <w:rPr>
          <w:color w:val="171717"/>
          <w:spacing w:val="1"/>
          <w:sz w:val="24"/>
          <w:szCs w:val="24"/>
        </w:rPr>
        <w:t xml:space="preserve"> </w:t>
      </w:r>
      <w:r w:rsidRPr="00806016">
        <w:rPr>
          <w:color w:val="171717"/>
          <w:sz w:val="24"/>
          <w:szCs w:val="24"/>
        </w:rPr>
        <w:t>в</w:t>
      </w:r>
      <w:r w:rsidRPr="00806016">
        <w:rPr>
          <w:color w:val="171717"/>
          <w:spacing w:val="1"/>
          <w:sz w:val="24"/>
          <w:szCs w:val="24"/>
        </w:rPr>
        <w:t xml:space="preserve"> </w:t>
      </w:r>
      <w:r w:rsidRPr="00806016">
        <w:rPr>
          <w:color w:val="171717"/>
          <w:sz w:val="24"/>
          <w:szCs w:val="24"/>
        </w:rPr>
        <w:t>соответствии</w:t>
      </w:r>
      <w:r w:rsidRPr="00806016">
        <w:rPr>
          <w:color w:val="171717"/>
          <w:spacing w:val="1"/>
          <w:sz w:val="24"/>
          <w:szCs w:val="24"/>
        </w:rPr>
        <w:t xml:space="preserve"> </w:t>
      </w:r>
      <w:r w:rsidRPr="00806016">
        <w:rPr>
          <w:color w:val="171717"/>
          <w:sz w:val="24"/>
          <w:szCs w:val="24"/>
        </w:rPr>
        <w:t>с</w:t>
      </w:r>
      <w:r w:rsidRPr="00806016">
        <w:rPr>
          <w:color w:val="171717"/>
          <w:spacing w:val="1"/>
          <w:sz w:val="24"/>
          <w:szCs w:val="24"/>
        </w:rPr>
        <w:t xml:space="preserve"> </w:t>
      </w:r>
      <w:r w:rsidRPr="00806016">
        <w:rPr>
          <w:color w:val="171717"/>
          <w:sz w:val="24"/>
          <w:szCs w:val="24"/>
        </w:rPr>
        <w:t>нормами</w:t>
      </w:r>
      <w:r w:rsidRPr="00806016">
        <w:rPr>
          <w:color w:val="171717"/>
          <w:spacing w:val="1"/>
          <w:sz w:val="24"/>
          <w:szCs w:val="24"/>
        </w:rPr>
        <w:t xml:space="preserve"> </w:t>
      </w:r>
      <w:r w:rsidRPr="00806016">
        <w:rPr>
          <w:color w:val="171717"/>
          <w:sz w:val="24"/>
          <w:szCs w:val="24"/>
        </w:rPr>
        <w:t>неофициального</w:t>
      </w:r>
      <w:r w:rsidRPr="00806016">
        <w:rPr>
          <w:color w:val="171717"/>
          <w:spacing w:val="-67"/>
          <w:sz w:val="24"/>
          <w:szCs w:val="24"/>
        </w:rPr>
        <w:t xml:space="preserve"> </w:t>
      </w:r>
      <w:r w:rsidRPr="00806016">
        <w:rPr>
          <w:color w:val="171717"/>
          <w:sz w:val="24"/>
          <w:szCs w:val="24"/>
        </w:rPr>
        <w:t>общения, принятыми в стране/странах изучаемого языка. Объём письма - до 70</w:t>
      </w:r>
      <w:r w:rsidRPr="00806016">
        <w:rPr>
          <w:color w:val="171717"/>
          <w:spacing w:val="1"/>
          <w:sz w:val="24"/>
          <w:szCs w:val="24"/>
        </w:rPr>
        <w:t xml:space="preserve"> </w:t>
      </w:r>
      <w:r w:rsidRPr="00806016">
        <w:rPr>
          <w:color w:val="171717"/>
          <w:sz w:val="24"/>
          <w:szCs w:val="24"/>
        </w:rPr>
        <w:t>слов; создание небольшого письменного высказывания с опорой на образец,</w:t>
      </w:r>
      <w:r w:rsidRPr="00806016">
        <w:rPr>
          <w:color w:val="171717"/>
          <w:spacing w:val="1"/>
          <w:sz w:val="24"/>
          <w:szCs w:val="24"/>
        </w:rPr>
        <w:t xml:space="preserve"> </w:t>
      </w:r>
      <w:r w:rsidRPr="00806016">
        <w:rPr>
          <w:color w:val="171717"/>
          <w:sz w:val="24"/>
          <w:szCs w:val="24"/>
        </w:rPr>
        <w:t>план, иллюстрацию.</w:t>
      </w:r>
      <w:r w:rsidRPr="00806016">
        <w:rPr>
          <w:color w:val="171717"/>
          <w:spacing w:val="2"/>
          <w:sz w:val="24"/>
          <w:szCs w:val="24"/>
        </w:rPr>
        <w:t xml:space="preserve"> </w:t>
      </w:r>
      <w:r w:rsidRPr="00806016">
        <w:rPr>
          <w:color w:val="171717"/>
          <w:sz w:val="24"/>
          <w:szCs w:val="24"/>
        </w:rPr>
        <w:t>Объём</w:t>
      </w:r>
      <w:r w:rsidRPr="00806016">
        <w:rPr>
          <w:color w:val="171717"/>
          <w:spacing w:val="1"/>
          <w:sz w:val="24"/>
          <w:szCs w:val="24"/>
        </w:rPr>
        <w:t xml:space="preserve"> </w:t>
      </w:r>
      <w:r w:rsidRPr="00806016">
        <w:rPr>
          <w:color w:val="171717"/>
          <w:sz w:val="24"/>
          <w:szCs w:val="24"/>
        </w:rPr>
        <w:t>письменного</w:t>
      </w:r>
      <w:r w:rsidRPr="00806016">
        <w:rPr>
          <w:color w:val="171717"/>
          <w:spacing w:val="5"/>
          <w:sz w:val="24"/>
          <w:szCs w:val="24"/>
        </w:rPr>
        <w:t xml:space="preserve"> </w:t>
      </w:r>
      <w:r w:rsidRPr="00806016">
        <w:rPr>
          <w:color w:val="171717"/>
          <w:sz w:val="24"/>
          <w:szCs w:val="24"/>
        </w:rPr>
        <w:t>высказывания</w:t>
      </w:r>
      <w:r w:rsidRPr="00806016">
        <w:rPr>
          <w:color w:val="171717"/>
          <w:spacing w:val="7"/>
          <w:sz w:val="24"/>
          <w:szCs w:val="24"/>
        </w:rPr>
        <w:t xml:space="preserve"> </w:t>
      </w:r>
      <w:r w:rsidRPr="00806016">
        <w:rPr>
          <w:color w:val="171717"/>
          <w:sz w:val="24"/>
          <w:szCs w:val="24"/>
        </w:rPr>
        <w:t>-</w:t>
      </w:r>
      <w:r w:rsidRPr="00806016">
        <w:rPr>
          <w:color w:val="171717"/>
          <w:spacing w:val="-2"/>
          <w:sz w:val="24"/>
          <w:szCs w:val="24"/>
        </w:rPr>
        <w:t xml:space="preserve"> </w:t>
      </w:r>
      <w:r w:rsidRPr="00806016">
        <w:rPr>
          <w:color w:val="171717"/>
          <w:sz w:val="24"/>
          <w:szCs w:val="24"/>
        </w:rPr>
        <w:t>до</w:t>
      </w:r>
      <w:r w:rsidRPr="00806016">
        <w:rPr>
          <w:color w:val="171717"/>
          <w:spacing w:val="-1"/>
          <w:sz w:val="24"/>
          <w:szCs w:val="24"/>
        </w:rPr>
        <w:t xml:space="preserve"> </w:t>
      </w:r>
      <w:r w:rsidRPr="00806016">
        <w:rPr>
          <w:color w:val="171717"/>
          <w:sz w:val="24"/>
          <w:szCs w:val="24"/>
        </w:rPr>
        <w:t>70</w:t>
      </w:r>
      <w:r w:rsidRPr="00806016">
        <w:rPr>
          <w:color w:val="171717"/>
          <w:spacing w:val="-1"/>
          <w:sz w:val="24"/>
          <w:szCs w:val="24"/>
        </w:rPr>
        <w:t xml:space="preserve"> </w:t>
      </w:r>
      <w:r w:rsidRPr="00806016">
        <w:rPr>
          <w:color w:val="171717"/>
          <w:sz w:val="24"/>
          <w:szCs w:val="24"/>
        </w:rPr>
        <w:t>слов.</w:t>
      </w:r>
    </w:p>
    <w:p w14:paraId="7416ED24" w14:textId="77777777" w:rsidR="00806016" w:rsidRDefault="00806016" w:rsidP="005F502E">
      <w:pPr>
        <w:pStyle w:val="a3"/>
        <w:spacing w:before="8"/>
        <w:ind w:left="0" w:firstLine="709"/>
      </w:pPr>
    </w:p>
    <w:p w14:paraId="2E946328" w14:textId="77777777" w:rsidR="00806016" w:rsidRDefault="00806016" w:rsidP="005F502E">
      <w:pPr>
        <w:pStyle w:val="11"/>
        <w:spacing w:line="322" w:lineRule="exact"/>
        <w:ind w:left="0" w:firstLine="709"/>
        <w:jc w:val="both"/>
      </w:pPr>
      <w:r>
        <w:rPr>
          <w:color w:val="171717"/>
        </w:rPr>
        <w:t>Языковые</w:t>
      </w:r>
      <w:r>
        <w:rPr>
          <w:color w:val="171717"/>
          <w:spacing w:val="-3"/>
        </w:rPr>
        <w:t xml:space="preserve"> </w:t>
      </w:r>
      <w:r>
        <w:rPr>
          <w:color w:val="171717"/>
        </w:rPr>
        <w:t>знания и</w:t>
      </w:r>
      <w:r>
        <w:rPr>
          <w:color w:val="171717"/>
          <w:spacing w:val="-5"/>
        </w:rPr>
        <w:t xml:space="preserve"> </w:t>
      </w:r>
      <w:r>
        <w:rPr>
          <w:color w:val="171717"/>
        </w:rPr>
        <w:t>умения</w:t>
      </w:r>
    </w:p>
    <w:p w14:paraId="0DACD0B9" w14:textId="77777777" w:rsidR="00806016" w:rsidRDefault="00806016" w:rsidP="005F502E">
      <w:pPr>
        <w:pStyle w:val="21"/>
        <w:ind w:left="0" w:firstLine="709"/>
      </w:pPr>
      <w:r>
        <w:rPr>
          <w:color w:val="171717"/>
        </w:rPr>
        <w:t>Фонетическая</w:t>
      </w:r>
      <w:r>
        <w:rPr>
          <w:color w:val="171717"/>
          <w:spacing w:val="-4"/>
        </w:rPr>
        <w:t xml:space="preserve"> </w:t>
      </w:r>
      <w:r>
        <w:rPr>
          <w:color w:val="171717"/>
        </w:rPr>
        <w:t>сторона</w:t>
      </w:r>
      <w:r>
        <w:rPr>
          <w:color w:val="171717"/>
          <w:spacing w:val="-4"/>
        </w:rPr>
        <w:t xml:space="preserve"> </w:t>
      </w:r>
      <w:r>
        <w:rPr>
          <w:color w:val="171717"/>
        </w:rPr>
        <w:t>речи</w:t>
      </w:r>
    </w:p>
    <w:p w14:paraId="39CFFEDB" w14:textId="77777777" w:rsidR="00806016" w:rsidRDefault="00806016" w:rsidP="005F502E">
      <w:pPr>
        <w:pStyle w:val="a3"/>
        <w:ind w:left="0" w:firstLine="709"/>
      </w:pPr>
      <w:r>
        <w:rPr>
          <w:color w:val="171717"/>
        </w:rPr>
        <w:t>Различение на слух и адекватное, без фонематических ошибок, ведущих к</w:t>
      </w:r>
      <w:r>
        <w:rPr>
          <w:color w:val="171717"/>
          <w:spacing w:val="-67"/>
        </w:rPr>
        <w:t xml:space="preserve"> </w:t>
      </w:r>
      <w:r>
        <w:rPr>
          <w:color w:val="171717"/>
        </w:rPr>
        <w:t>сбою</w:t>
      </w:r>
      <w:r>
        <w:rPr>
          <w:color w:val="171717"/>
          <w:spacing w:val="1"/>
        </w:rPr>
        <w:t xml:space="preserve"> </w:t>
      </w:r>
      <w:r>
        <w:rPr>
          <w:color w:val="171717"/>
        </w:rPr>
        <w:t>в</w:t>
      </w:r>
      <w:r>
        <w:rPr>
          <w:color w:val="171717"/>
          <w:spacing w:val="1"/>
        </w:rPr>
        <w:t xml:space="preserve"> </w:t>
      </w:r>
      <w:r>
        <w:rPr>
          <w:color w:val="171717"/>
        </w:rPr>
        <w:t>коммуникации,</w:t>
      </w:r>
      <w:r>
        <w:rPr>
          <w:color w:val="171717"/>
          <w:spacing w:val="1"/>
        </w:rPr>
        <w:t xml:space="preserve"> </w:t>
      </w:r>
      <w:r>
        <w:rPr>
          <w:color w:val="171717"/>
        </w:rPr>
        <w:t>произнесение</w:t>
      </w:r>
      <w:r>
        <w:rPr>
          <w:color w:val="171717"/>
          <w:spacing w:val="1"/>
        </w:rPr>
        <w:t xml:space="preserve"> </w:t>
      </w:r>
      <w:r>
        <w:rPr>
          <w:color w:val="171717"/>
        </w:rPr>
        <w:t>слов</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71"/>
        </w:rPr>
        <w:t xml:space="preserve"> </w:t>
      </w:r>
      <w:r>
        <w:rPr>
          <w:color w:val="171717"/>
        </w:rPr>
        <w:t>правильного</w:t>
      </w:r>
      <w:r>
        <w:rPr>
          <w:color w:val="171717"/>
          <w:spacing w:val="1"/>
        </w:rPr>
        <w:t xml:space="preserve"> </w:t>
      </w:r>
      <w:r>
        <w:rPr>
          <w:color w:val="171717"/>
        </w:rPr>
        <w:t>ударения и фраз с соблюдением их ритмико-интонационных особенностей, в</w:t>
      </w:r>
      <w:r>
        <w:rPr>
          <w:color w:val="171717"/>
          <w:spacing w:val="1"/>
        </w:rPr>
        <w:t xml:space="preserve"> </w:t>
      </w:r>
      <w:r>
        <w:rPr>
          <w:color w:val="171717"/>
        </w:rPr>
        <w:t>т.ч. отсутствия фразового ударения на служебных словах; чтение новых слов</w:t>
      </w:r>
      <w:r>
        <w:rPr>
          <w:color w:val="171717"/>
          <w:spacing w:val="1"/>
        </w:rPr>
        <w:t xml:space="preserve"> </w:t>
      </w:r>
      <w:r>
        <w:rPr>
          <w:color w:val="171717"/>
        </w:rPr>
        <w:t>согласно основным</w:t>
      </w:r>
      <w:r>
        <w:rPr>
          <w:color w:val="171717"/>
          <w:spacing w:val="2"/>
        </w:rPr>
        <w:t xml:space="preserve"> </w:t>
      </w:r>
      <w:r>
        <w:rPr>
          <w:color w:val="171717"/>
        </w:rPr>
        <w:t>правилам</w:t>
      </w:r>
      <w:r>
        <w:rPr>
          <w:color w:val="171717"/>
          <w:spacing w:val="2"/>
        </w:rPr>
        <w:t xml:space="preserve"> </w:t>
      </w:r>
      <w:r>
        <w:rPr>
          <w:color w:val="171717"/>
        </w:rPr>
        <w:t>чтения.</w:t>
      </w:r>
    </w:p>
    <w:p w14:paraId="7B70F37E" w14:textId="77777777" w:rsidR="00806016" w:rsidRDefault="00806016" w:rsidP="005F502E">
      <w:pPr>
        <w:pStyle w:val="a3"/>
        <w:ind w:left="0" w:firstLine="709"/>
      </w:pPr>
      <w:r>
        <w:rPr>
          <w:color w:val="171717"/>
        </w:rPr>
        <w:t>Чтение</w:t>
      </w:r>
      <w:r>
        <w:rPr>
          <w:color w:val="171717"/>
          <w:spacing w:val="1"/>
        </w:rPr>
        <w:t xml:space="preserve"> </w:t>
      </w:r>
      <w:r>
        <w:rPr>
          <w:color w:val="171717"/>
        </w:rPr>
        <w:t>вслух</w:t>
      </w:r>
      <w:r>
        <w:rPr>
          <w:color w:val="171717"/>
          <w:spacing w:val="1"/>
        </w:rPr>
        <w:t xml:space="preserve"> </w:t>
      </w:r>
      <w:r>
        <w:rPr>
          <w:color w:val="171717"/>
        </w:rPr>
        <w:t>небольших</w:t>
      </w:r>
      <w:r>
        <w:rPr>
          <w:color w:val="171717"/>
          <w:spacing w:val="1"/>
        </w:rPr>
        <w:t xml:space="preserve"> </w:t>
      </w:r>
      <w:r>
        <w:rPr>
          <w:color w:val="171717"/>
        </w:rPr>
        <w:t>адаптированных</w:t>
      </w:r>
      <w:r>
        <w:rPr>
          <w:color w:val="171717"/>
          <w:spacing w:val="1"/>
        </w:rPr>
        <w:t xml:space="preserve"> </w:t>
      </w:r>
      <w:r>
        <w:rPr>
          <w:color w:val="171717"/>
        </w:rPr>
        <w:t>аутентичных</w:t>
      </w:r>
      <w:r>
        <w:rPr>
          <w:color w:val="171717"/>
          <w:spacing w:val="1"/>
        </w:rPr>
        <w:t xml:space="preserve"> </w:t>
      </w:r>
      <w:r>
        <w:rPr>
          <w:color w:val="171717"/>
        </w:rPr>
        <w:t>текстов,</w:t>
      </w:r>
      <w:r>
        <w:rPr>
          <w:color w:val="171717"/>
          <w:spacing w:val="1"/>
        </w:rPr>
        <w:t xml:space="preserve"> </w:t>
      </w:r>
      <w:r>
        <w:rPr>
          <w:color w:val="171717"/>
        </w:rPr>
        <w:t>построенных на изученном языковом материале, с соблюдением правил чтения</w:t>
      </w:r>
      <w:r>
        <w:rPr>
          <w:color w:val="171717"/>
          <w:spacing w:val="1"/>
        </w:rPr>
        <w:t xml:space="preserve"> </w:t>
      </w:r>
      <w:r>
        <w:rPr>
          <w:color w:val="171717"/>
        </w:rPr>
        <w:t>и</w:t>
      </w:r>
      <w:r>
        <w:rPr>
          <w:color w:val="171717"/>
          <w:spacing w:val="-2"/>
        </w:rPr>
        <w:t xml:space="preserve"> </w:t>
      </w:r>
      <w:r>
        <w:rPr>
          <w:color w:val="171717"/>
        </w:rPr>
        <w:t>соответствующей</w:t>
      </w:r>
      <w:r>
        <w:rPr>
          <w:color w:val="171717"/>
          <w:spacing w:val="-1"/>
        </w:rPr>
        <w:t xml:space="preserve"> </w:t>
      </w:r>
      <w:r>
        <w:rPr>
          <w:color w:val="171717"/>
        </w:rPr>
        <w:t>интонации,</w:t>
      </w:r>
      <w:r>
        <w:rPr>
          <w:color w:val="171717"/>
          <w:spacing w:val="1"/>
        </w:rPr>
        <w:t xml:space="preserve"> </w:t>
      </w:r>
      <w:r>
        <w:rPr>
          <w:color w:val="171717"/>
        </w:rPr>
        <w:t>демонстрирующее понимание текста.</w:t>
      </w:r>
    </w:p>
    <w:p w14:paraId="373A241B" w14:textId="77777777" w:rsidR="00806016" w:rsidRDefault="00806016" w:rsidP="005F502E">
      <w:pPr>
        <w:pStyle w:val="a3"/>
        <w:ind w:left="0" w:firstLine="709"/>
      </w:pPr>
      <w:r>
        <w:rPr>
          <w:color w:val="171717"/>
        </w:rPr>
        <w:t>Тексты</w:t>
      </w:r>
      <w:r>
        <w:rPr>
          <w:color w:val="171717"/>
          <w:spacing w:val="1"/>
        </w:rPr>
        <w:t xml:space="preserve"> </w:t>
      </w:r>
      <w:r>
        <w:rPr>
          <w:color w:val="171717"/>
        </w:rPr>
        <w:t>для</w:t>
      </w:r>
      <w:r>
        <w:rPr>
          <w:color w:val="171717"/>
          <w:spacing w:val="1"/>
        </w:rPr>
        <w:t xml:space="preserve"> </w:t>
      </w:r>
      <w:r>
        <w:rPr>
          <w:color w:val="171717"/>
        </w:rPr>
        <w:t>чтения</w:t>
      </w:r>
      <w:r>
        <w:rPr>
          <w:color w:val="171717"/>
          <w:spacing w:val="1"/>
        </w:rPr>
        <w:t xml:space="preserve"> </w:t>
      </w:r>
      <w:r>
        <w:rPr>
          <w:color w:val="171717"/>
        </w:rPr>
        <w:t>вслух:</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r>
        <w:rPr>
          <w:color w:val="171717"/>
          <w:spacing w:val="-67"/>
        </w:rPr>
        <w:t xml:space="preserve"> </w:t>
      </w:r>
      <w:r>
        <w:rPr>
          <w:color w:val="171717"/>
        </w:rPr>
        <w:t>отрывок</w:t>
      </w:r>
      <w:r>
        <w:rPr>
          <w:color w:val="171717"/>
          <w:spacing w:val="-3"/>
        </w:rPr>
        <w:t xml:space="preserve"> </w:t>
      </w:r>
      <w:r>
        <w:rPr>
          <w:color w:val="171717"/>
        </w:rPr>
        <w:t>из</w:t>
      </w:r>
      <w:r>
        <w:rPr>
          <w:color w:val="171717"/>
          <w:spacing w:val="-1"/>
        </w:rPr>
        <w:t xml:space="preserve"> </w:t>
      </w:r>
      <w:r>
        <w:rPr>
          <w:color w:val="171717"/>
        </w:rPr>
        <w:t>статьи</w:t>
      </w:r>
      <w:r>
        <w:rPr>
          <w:color w:val="171717"/>
          <w:spacing w:val="-2"/>
        </w:rPr>
        <w:t xml:space="preserve"> </w:t>
      </w:r>
      <w:r>
        <w:rPr>
          <w:color w:val="171717"/>
        </w:rPr>
        <w:t>научно-популярного</w:t>
      </w:r>
      <w:r>
        <w:rPr>
          <w:color w:val="171717"/>
          <w:spacing w:val="2"/>
        </w:rPr>
        <w:t xml:space="preserve"> </w:t>
      </w:r>
      <w:r>
        <w:rPr>
          <w:color w:val="171717"/>
        </w:rPr>
        <w:t>характера,</w:t>
      </w:r>
      <w:r>
        <w:rPr>
          <w:color w:val="171717"/>
          <w:spacing w:val="1"/>
        </w:rPr>
        <w:t xml:space="preserve"> </w:t>
      </w:r>
      <w:r>
        <w:rPr>
          <w:color w:val="171717"/>
        </w:rPr>
        <w:t>рассказ,</w:t>
      </w:r>
      <w:r>
        <w:rPr>
          <w:color w:val="171717"/>
          <w:spacing w:val="1"/>
        </w:rPr>
        <w:t xml:space="preserve"> </w:t>
      </w:r>
      <w:r>
        <w:rPr>
          <w:color w:val="171717"/>
        </w:rPr>
        <w:t>диалог</w:t>
      </w:r>
      <w:r>
        <w:rPr>
          <w:color w:val="171717"/>
          <w:spacing w:val="-1"/>
        </w:rPr>
        <w:t xml:space="preserve"> </w:t>
      </w:r>
      <w:r>
        <w:rPr>
          <w:color w:val="171717"/>
        </w:rPr>
        <w:t>(беседа).</w:t>
      </w:r>
    </w:p>
    <w:p w14:paraId="4C87F90C" w14:textId="77777777" w:rsidR="00806016" w:rsidRDefault="00806016" w:rsidP="005F502E">
      <w:pPr>
        <w:ind w:firstLine="709"/>
        <w:jc w:val="both"/>
        <w:rPr>
          <w:sz w:val="24"/>
          <w:szCs w:val="24"/>
        </w:rPr>
      </w:pPr>
      <w:r>
        <w:rPr>
          <w:color w:val="171717"/>
          <w:sz w:val="24"/>
          <w:szCs w:val="24"/>
        </w:rPr>
        <w:t>Объём</w:t>
      </w:r>
      <w:r>
        <w:rPr>
          <w:color w:val="171717"/>
          <w:spacing w:val="-2"/>
          <w:sz w:val="24"/>
          <w:szCs w:val="24"/>
        </w:rPr>
        <w:t xml:space="preserve"> </w:t>
      </w:r>
      <w:r>
        <w:rPr>
          <w:color w:val="171717"/>
          <w:sz w:val="24"/>
          <w:szCs w:val="24"/>
        </w:rPr>
        <w:t>текста</w:t>
      </w:r>
      <w:r>
        <w:rPr>
          <w:color w:val="171717"/>
          <w:spacing w:val="-2"/>
          <w:sz w:val="24"/>
          <w:szCs w:val="24"/>
        </w:rPr>
        <w:t xml:space="preserve"> </w:t>
      </w:r>
      <w:r>
        <w:rPr>
          <w:color w:val="171717"/>
          <w:sz w:val="24"/>
          <w:szCs w:val="24"/>
        </w:rPr>
        <w:t>для</w:t>
      </w:r>
      <w:r>
        <w:rPr>
          <w:color w:val="171717"/>
          <w:spacing w:val="-2"/>
          <w:sz w:val="24"/>
          <w:szCs w:val="24"/>
        </w:rPr>
        <w:t xml:space="preserve"> </w:t>
      </w:r>
      <w:r>
        <w:rPr>
          <w:color w:val="171717"/>
          <w:sz w:val="24"/>
          <w:szCs w:val="24"/>
        </w:rPr>
        <w:t>чтения</w:t>
      </w:r>
      <w:r>
        <w:rPr>
          <w:color w:val="171717"/>
          <w:spacing w:val="-2"/>
          <w:sz w:val="24"/>
          <w:szCs w:val="24"/>
        </w:rPr>
        <w:t xml:space="preserve"> </w:t>
      </w:r>
      <w:r>
        <w:rPr>
          <w:color w:val="171717"/>
          <w:sz w:val="24"/>
          <w:szCs w:val="24"/>
        </w:rPr>
        <w:t>вслух</w:t>
      </w:r>
      <w:r>
        <w:rPr>
          <w:color w:val="171717"/>
          <w:spacing w:val="-1"/>
          <w:sz w:val="24"/>
          <w:szCs w:val="24"/>
        </w:rPr>
        <w:t xml:space="preserve"> </w:t>
      </w:r>
      <w:r>
        <w:rPr>
          <w:color w:val="171717"/>
          <w:sz w:val="24"/>
          <w:szCs w:val="24"/>
        </w:rPr>
        <w:t>-</w:t>
      </w:r>
      <w:r>
        <w:rPr>
          <w:color w:val="171717"/>
          <w:spacing w:val="-5"/>
          <w:sz w:val="24"/>
          <w:szCs w:val="24"/>
        </w:rPr>
        <w:t xml:space="preserve"> </w:t>
      </w:r>
      <w:r>
        <w:rPr>
          <w:color w:val="171717"/>
          <w:sz w:val="24"/>
          <w:szCs w:val="24"/>
        </w:rPr>
        <w:t>до</w:t>
      </w:r>
      <w:r>
        <w:rPr>
          <w:color w:val="171717"/>
          <w:spacing w:val="-3"/>
          <w:sz w:val="24"/>
          <w:szCs w:val="24"/>
        </w:rPr>
        <w:t xml:space="preserve"> </w:t>
      </w:r>
      <w:r>
        <w:rPr>
          <w:color w:val="171717"/>
          <w:sz w:val="24"/>
          <w:szCs w:val="24"/>
        </w:rPr>
        <w:t>95</w:t>
      </w:r>
      <w:r>
        <w:rPr>
          <w:color w:val="171717"/>
          <w:spacing w:val="-3"/>
          <w:sz w:val="24"/>
          <w:szCs w:val="24"/>
        </w:rPr>
        <w:t xml:space="preserve"> </w:t>
      </w:r>
      <w:r>
        <w:rPr>
          <w:color w:val="171717"/>
          <w:sz w:val="24"/>
          <w:szCs w:val="24"/>
        </w:rPr>
        <w:t>слов.</w:t>
      </w:r>
      <w:r>
        <w:rPr>
          <w:color w:val="171717"/>
          <w:spacing w:val="-67"/>
          <w:sz w:val="24"/>
          <w:szCs w:val="24"/>
        </w:rPr>
        <w:t xml:space="preserve"> </w:t>
      </w:r>
      <w:r>
        <w:rPr>
          <w:b/>
          <w:i/>
          <w:color w:val="171717"/>
          <w:sz w:val="24"/>
          <w:szCs w:val="24"/>
        </w:rPr>
        <w:t>Графика, орфография и пунктуация</w:t>
      </w:r>
      <w:r>
        <w:rPr>
          <w:b/>
          <w:i/>
          <w:color w:val="171717"/>
          <w:spacing w:val="1"/>
          <w:sz w:val="24"/>
          <w:szCs w:val="24"/>
        </w:rPr>
        <w:t xml:space="preserve"> </w:t>
      </w:r>
      <w:r>
        <w:rPr>
          <w:color w:val="171717"/>
          <w:sz w:val="24"/>
          <w:szCs w:val="24"/>
        </w:rPr>
        <w:t>Правильное</w:t>
      </w:r>
      <w:r>
        <w:rPr>
          <w:color w:val="171717"/>
          <w:spacing w:val="-2"/>
          <w:sz w:val="24"/>
          <w:szCs w:val="24"/>
        </w:rPr>
        <w:t xml:space="preserve"> </w:t>
      </w:r>
      <w:r>
        <w:rPr>
          <w:color w:val="171717"/>
          <w:sz w:val="24"/>
          <w:szCs w:val="24"/>
        </w:rPr>
        <w:t>написание</w:t>
      </w:r>
      <w:r>
        <w:rPr>
          <w:color w:val="171717"/>
          <w:spacing w:val="-1"/>
          <w:sz w:val="24"/>
          <w:szCs w:val="24"/>
        </w:rPr>
        <w:t xml:space="preserve"> </w:t>
      </w:r>
      <w:r>
        <w:rPr>
          <w:color w:val="171717"/>
          <w:sz w:val="24"/>
          <w:szCs w:val="24"/>
        </w:rPr>
        <w:t>изученных</w:t>
      </w:r>
      <w:r>
        <w:rPr>
          <w:color w:val="171717"/>
          <w:spacing w:val="-6"/>
          <w:sz w:val="24"/>
          <w:szCs w:val="24"/>
        </w:rPr>
        <w:t xml:space="preserve"> </w:t>
      </w:r>
      <w:r>
        <w:rPr>
          <w:color w:val="171717"/>
          <w:sz w:val="24"/>
          <w:szCs w:val="24"/>
        </w:rPr>
        <w:t>слов.</w:t>
      </w:r>
    </w:p>
    <w:p w14:paraId="176A2804" w14:textId="77777777" w:rsidR="00806016" w:rsidRDefault="00806016" w:rsidP="005F502E">
      <w:pPr>
        <w:pStyle w:val="a3"/>
        <w:ind w:left="0" w:firstLine="709"/>
      </w:pPr>
      <w:r>
        <w:rPr>
          <w:color w:val="171717"/>
        </w:rPr>
        <w:t>Правильное использование знаков препинания: точки, вопросительного и</w:t>
      </w:r>
      <w:r>
        <w:rPr>
          <w:color w:val="171717"/>
          <w:spacing w:val="1"/>
        </w:rPr>
        <w:t xml:space="preserve"> </w:t>
      </w:r>
      <w:r>
        <w:rPr>
          <w:color w:val="171717"/>
        </w:rPr>
        <w:t>восклицательного знаков в конце предложения; запятой при перечислении и</w:t>
      </w:r>
      <w:r>
        <w:rPr>
          <w:color w:val="171717"/>
          <w:spacing w:val="1"/>
        </w:rPr>
        <w:t xml:space="preserve"> </w:t>
      </w:r>
      <w:r>
        <w:rPr>
          <w:color w:val="171717"/>
        </w:rPr>
        <w:t>обращении;</w:t>
      </w:r>
      <w:r>
        <w:rPr>
          <w:color w:val="171717"/>
          <w:spacing w:val="-1"/>
        </w:rPr>
        <w:t xml:space="preserve"> </w:t>
      </w:r>
      <w:r>
        <w:rPr>
          <w:color w:val="171717"/>
        </w:rPr>
        <w:t>апострофа.</w:t>
      </w:r>
    </w:p>
    <w:p w14:paraId="5E8DCF15" w14:textId="77777777" w:rsidR="00806016" w:rsidRDefault="00806016" w:rsidP="005F502E">
      <w:pPr>
        <w:pStyle w:val="a3"/>
        <w:ind w:left="0" w:firstLine="709"/>
      </w:pPr>
      <w:r>
        <w:rPr>
          <w:color w:val="171717"/>
        </w:rPr>
        <w:t>Пунктуационно правильное, в соответствии с нормами речевого этикета,</w:t>
      </w:r>
      <w:r>
        <w:rPr>
          <w:color w:val="171717"/>
          <w:spacing w:val="1"/>
        </w:rPr>
        <w:t xml:space="preserve"> </w:t>
      </w:r>
      <w:r>
        <w:rPr>
          <w:color w:val="171717"/>
        </w:rPr>
        <w:t>принятыми</w:t>
      </w:r>
      <w:r>
        <w:rPr>
          <w:color w:val="171717"/>
          <w:spacing w:val="1"/>
        </w:rPr>
        <w:t xml:space="preserve"> </w:t>
      </w:r>
      <w:r>
        <w:rPr>
          <w:color w:val="171717"/>
        </w:rPr>
        <w:t>в</w:t>
      </w:r>
      <w:r>
        <w:rPr>
          <w:color w:val="171717"/>
          <w:spacing w:val="1"/>
        </w:rPr>
        <w:t xml:space="preserve"> </w:t>
      </w:r>
      <w:r>
        <w:rPr>
          <w:color w:val="171717"/>
        </w:rPr>
        <w:t>стране/странах</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оформление</w:t>
      </w:r>
      <w:r>
        <w:rPr>
          <w:color w:val="171717"/>
          <w:spacing w:val="1"/>
        </w:rPr>
        <w:t xml:space="preserve"> </w:t>
      </w:r>
      <w:r>
        <w:rPr>
          <w:color w:val="171717"/>
        </w:rPr>
        <w:t>электронного</w:t>
      </w:r>
      <w:r>
        <w:rPr>
          <w:color w:val="171717"/>
          <w:spacing w:val="1"/>
        </w:rPr>
        <w:t xml:space="preserve"> </w:t>
      </w:r>
      <w:r>
        <w:rPr>
          <w:color w:val="171717"/>
        </w:rPr>
        <w:t>сообщения</w:t>
      </w:r>
      <w:r>
        <w:rPr>
          <w:color w:val="171717"/>
          <w:spacing w:val="1"/>
        </w:rPr>
        <w:t xml:space="preserve"> </w:t>
      </w:r>
      <w:r>
        <w:rPr>
          <w:color w:val="171717"/>
        </w:rPr>
        <w:t>личного</w:t>
      </w:r>
      <w:r>
        <w:rPr>
          <w:color w:val="171717"/>
          <w:spacing w:val="1"/>
        </w:rPr>
        <w:t xml:space="preserve"> </w:t>
      </w:r>
      <w:r>
        <w:rPr>
          <w:color w:val="171717"/>
        </w:rPr>
        <w:t>характера.</w:t>
      </w:r>
    </w:p>
    <w:p w14:paraId="014E4A39" w14:textId="77777777" w:rsidR="00806016" w:rsidRDefault="00806016" w:rsidP="005F502E">
      <w:pPr>
        <w:pStyle w:val="21"/>
        <w:ind w:left="0" w:firstLine="709"/>
      </w:pPr>
      <w:r>
        <w:rPr>
          <w:color w:val="171717"/>
        </w:rPr>
        <w:t>Лексическая</w:t>
      </w:r>
      <w:r>
        <w:rPr>
          <w:color w:val="171717"/>
          <w:spacing w:val="-6"/>
        </w:rPr>
        <w:t xml:space="preserve"> </w:t>
      </w:r>
      <w:r>
        <w:rPr>
          <w:color w:val="171717"/>
        </w:rPr>
        <w:t>сторона</w:t>
      </w:r>
      <w:r>
        <w:rPr>
          <w:color w:val="171717"/>
          <w:spacing w:val="-6"/>
        </w:rPr>
        <w:t xml:space="preserve"> </w:t>
      </w:r>
      <w:r>
        <w:rPr>
          <w:color w:val="171717"/>
        </w:rPr>
        <w:t>речи</w:t>
      </w:r>
    </w:p>
    <w:p w14:paraId="33822E45" w14:textId="77777777" w:rsidR="00806016" w:rsidRDefault="00806016" w:rsidP="005F502E">
      <w:pPr>
        <w:pStyle w:val="a3"/>
        <w:ind w:left="0" w:firstLine="709"/>
      </w:pPr>
      <w:r>
        <w:rPr>
          <w:color w:val="171717"/>
        </w:rPr>
        <w:t>Распознавание в письменном и звучащем тексте и употребление в 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(слов,</w:t>
      </w:r>
      <w:r>
        <w:rPr>
          <w:color w:val="171717"/>
          <w:spacing w:val="1"/>
        </w:rPr>
        <w:t xml:space="preserve"> </w:t>
      </w:r>
      <w:r>
        <w:rPr>
          <w:color w:val="171717"/>
        </w:rPr>
        <w:t>словосочетаний,</w:t>
      </w:r>
      <w:r>
        <w:rPr>
          <w:color w:val="171717"/>
          <w:spacing w:val="71"/>
        </w:rPr>
        <w:t xml:space="preserve"> </w:t>
      </w:r>
      <w:r>
        <w:rPr>
          <w:color w:val="171717"/>
        </w:rPr>
        <w:t>речевых</w:t>
      </w:r>
      <w:r>
        <w:rPr>
          <w:color w:val="171717"/>
          <w:spacing w:val="1"/>
        </w:rPr>
        <w:t xml:space="preserve"> </w:t>
      </w:r>
      <w:r>
        <w:rPr>
          <w:color w:val="171717"/>
        </w:rPr>
        <w:t>клише),</w:t>
      </w:r>
      <w:r>
        <w:rPr>
          <w:color w:val="171717"/>
          <w:spacing w:val="1"/>
        </w:rPr>
        <w:t xml:space="preserve"> </w:t>
      </w:r>
      <w:r>
        <w:rPr>
          <w:color w:val="171717"/>
        </w:rPr>
        <w:t>обслуживающих</w:t>
      </w:r>
      <w:r>
        <w:rPr>
          <w:color w:val="171717"/>
          <w:spacing w:val="1"/>
        </w:rPr>
        <w:t xml:space="preserve"> </w:t>
      </w:r>
      <w:r>
        <w:rPr>
          <w:color w:val="171717"/>
        </w:rPr>
        <w:t>ситуации</w:t>
      </w:r>
      <w:r>
        <w:rPr>
          <w:color w:val="171717"/>
          <w:spacing w:val="1"/>
        </w:rPr>
        <w:t xml:space="preserve"> </w:t>
      </w:r>
      <w:r>
        <w:rPr>
          <w:color w:val="171717"/>
        </w:rPr>
        <w:t>общения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 речи, с соблюдением существующей в английском языке нормы</w:t>
      </w:r>
      <w:r>
        <w:rPr>
          <w:color w:val="171717"/>
          <w:spacing w:val="1"/>
        </w:rPr>
        <w:t xml:space="preserve"> </w:t>
      </w:r>
      <w:r>
        <w:rPr>
          <w:color w:val="171717"/>
        </w:rPr>
        <w:t>лексической сочетаемости.</w:t>
      </w:r>
    </w:p>
    <w:p w14:paraId="2435E470" w14:textId="77777777" w:rsidR="00806016" w:rsidRDefault="00806016" w:rsidP="005F502E">
      <w:pPr>
        <w:pStyle w:val="a3"/>
        <w:ind w:left="0" w:firstLine="709"/>
      </w:pPr>
      <w:r>
        <w:rPr>
          <w:color w:val="171717"/>
        </w:rPr>
        <w:t>Распознавание в звучащем и письменном тексте и употребление в устной</w:t>
      </w:r>
      <w:r>
        <w:rPr>
          <w:color w:val="171717"/>
          <w:spacing w:val="1"/>
        </w:rPr>
        <w:t xml:space="preserve"> </w:t>
      </w:r>
      <w:r>
        <w:rPr>
          <w:color w:val="171717"/>
        </w:rPr>
        <w:t>и письменной речи различных средств связи для обеспечения логичности и</w:t>
      </w:r>
      <w:r>
        <w:rPr>
          <w:color w:val="171717"/>
          <w:spacing w:val="1"/>
        </w:rPr>
        <w:t xml:space="preserve"> </w:t>
      </w:r>
      <w:r>
        <w:rPr>
          <w:color w:val="171717"/>
        </w:rPr>
        <w:t>целостности высказывания.</w:t>
      </w:r>
    </w:p>
    <w:p w14:paraId="428953B9" w14:textId="77777777" w:rsidR="00806016" w:rsidRDefault="00806016" w:rsidP="005F502E">
      <w:pPr>
        <w:pStyle w:val="a3"/>
        <w:ind w:left="0" w:firstLine="709"/>
      </w:pPr>
      <w:r>
        <w:rPr>
          <w:color w:val="171717"/>
        </w:rPr>
        <w:t>Объём: около 750 лексических единиц для продуктивного использования</w:t>
      </w:r>
      <w:r>
        <w:rPr>
          <w:color w:val="171717"/>
          <w:spacing w:val="1"/>
        </w:rPr>
        <w:t xml:space="preserve"> </w:t>
      </w:r>
      <w:r>
        <w:rPr>
          <w:color w:val="171717"/>
        </w:rPr>
        <w:t>(включая 650 лексических единиц, изученных ранее) и около 800 лексических</w:t>
      </w:r>
      <w:r>
        <w:rPr>
          <w:color w:val="171717"/>
          <w:spacing w:val="1"/>
        </w:rPr>
        <w:t xml:space="preserve"> </w:t>
      </w:r>
      <w:r>
        <w:rPr>
          <w:color w:val="171717"/>
        </w:rPr>
        <w:t>единиц</w:t>
      </w:r>
      <w:r>
        <w:rPr>
          <w:color w:val="171717"/>
          <w:spacing w:val="1"/>
        </w:rPr>
        <w:t xml:space="preserve"> </w:t>
      </w:r>
      <w:r>
        <w:rPr>
          <w:color w:val="171717"/>
        </w:rPr>
        <w:t>для</w:t>
      </w:r>
      <w:r>
        <w:rPr>
          <w:color w:val="171717"/>
          <w:spacing w:val="1"/>
        </w:rPr>
        <w:t xml:space="preserve"> </w:t>
      </w:r>
      <w:r>
        <w:rPr>
          <w:color w:val="171717"/>
        </w:rPr>
        <w:t>рецептивного</w:t>
      </w:r>
      <w:r>
        <w:rPr>
          <w:color w:val="171717"/>
          <w:spacing w:val="1"/>
        </w:rPr>
        <w:t xml:space="preserve"> </w:t>
      </w:r>
      <w:r>
        <w:rPr>
          <w:color w:val="171717"/>
        </w:rPr>
        <w:t>усвоения</w:t>
      </w:r>
      <w:r>
        <w:rPr>
          <w:color w:val="171717"/>
          <w:spacing w:val="1"/>
        </w:rPr>
        <w:t xml:space="preserve"> </w:t>
      </w:r>
      <w:r>
        <w:rPr>
          <w:color w:val="171717"/>
        </w:rPr>
        <w:t>(включая</w:t>
      </w:r>
      <w:r>
        <w:rPr>
          <w:color w:val="171717"/>
          <w:spacing w:val="1"/>
        </w:rPr>
        <w:t xml:space="preserve"> </w:t>
      </w:r>
      <w:r>
        <w:rPr>
          <w:color w:val="171717"/>
        </w:rPr>
        <w:t>750</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продуктивного минимума).</w:t>
      </w:r>
    </w:p>
    <w:p w14:paraId="295DB6CA" w14:textId="77777777" w:rsidR="00806016" w:rsidRDefault="00806016" w:rsidP="005F502E">
      <w:pPr>
        <w:pStyle w:val="a3"/>
        <w:spacing w:line="321" w:lineRule="exact"/>
        <w:ind w:left="0" w:firstLine="709"/>
      </w:pPr>
      <w:r>
        <w:rPr>
          <w:color w:val="171717"/>
        </w:rPr>
        <w:t>Основные</w:t>
      </w:r>
      <w:r>
        <w:rPr>
          <w:color w:val="171717"/>
          <w:spacing w:val="-7"/>
        </w:rPr>
        <w:t xml:space="preserve"> </w:t>
      </w:r>
      <w:r>
        <w:rPr>
          <w:color w:val="171717"/>
        </w:rPr>
        <w:t>способы</w:t>
      </w:r>
      <w:r>
        <w:rPr>
          <w:color w:val="171717"/>
          <w:spacing w:val="-7"/>
        </w:rPr>
        <w:t xml:space="preserve"> </w:t>
      </w:r>
      <w:r>
        <w:rPr>
          <w:color w:val="171717"/>
        </w:rPr>
        <w:t>словообразования:</w:t>
      </w:r>
      <w:r>
        <w:rPr>
          <w:color w:val="171717"/>
          <w:spacing w:val="-12"/>
        </w:rPr>
        <w:t xml:space="preserve"> </w:t>
      </w:r>
      <w:r>
        <w:rPr>
          <w:color w:val="171717"/>
        </w:rPr>
        <w:t>аффиксация:</w:t>
      </w:r>
    </w:p>
    <w:p w14:paraId="0B3A259F" w14:textId="77777777" w:rsidR="00806016" w:rsidRDefault="00806016" w:rsidP="00D05F98">
      <w:pPr>
        <w:pStyle w:val="a7"/>
        <w:numPr>
          <w:ilvl w:val="0"/>
          <w:numId w:val="52"/>
        </w:numPr>
        <w:tabs>
          <w:tab w:val="left" w:pos="1108"/>
        </w:tabs>
        <w:ind w:left="0" w:firstLine="709"/>
        <w:rPr>
          <w:color w:val="171717"/>
          <w:sz w:val="24"/>
          <w:szCs w:val="24"/>
        </w:rPr>
      </w:pPr>
      <w:r>
        <w:rPr>
          <w:color w:val="171717"/>
          <w:sz w:val="24"/>
          <w:szCs w:val="24"/>
        </w:rPr>
        <w:t>образование</w:t>
      </w:r>
      <w:r>
        <w:rPr>
          <w:color w:val="171717"/>
          <w:spacing w:val="1"/>
          <w:sz w:val="24"/>
          <w:szCs w:val="24"/>
        </w:rPr>
        <w:t xml:space="preserve"> </w:t>
      </w:r>
      <w:r>
        <w:rPr>
          <w:color w:val="171717"/>
          <w:sz w:val="24"/>
          <w:szCs w:val="24"/>
        </w:rPr>
        <w:t>имён</w:t>
      </w:r>
      <w:r>
        <w:rPr>
          <w:color w:val="171717"/>
          <w:spacing w:val="1"/>
          <w:sz w:val="24"/>
          <w:szCs w:val="24"/>
        </w:rPr>
        <w:t xml:space="preserve"> </w:t>
      </w:r>
      <w:r>
        <w:rPr>
          <w:color w:val="171717"/>
          <w:sz w:val="24"/>
          <w:szCs w:val="24"/>
        </w:rPr>
        <w:t>существительных</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помощи</w:t>
      </w:r>
      <w:r>
        <w:rPr>
          <w:color w:val="171717"/>
          <w:spacing w:val="1"/>
          <w:sz w:val="24"/>
          <w:szCs w:val="24"/>
        </w:rPr>
        <w:t xml:space="preserve"> </w:t>
      </w:r>
      <w:r>
        <w:rPr>
          <w:color w:val="171717"/>
          <w:sz w:val="24"/>
          <w:szCs w:val="24"/>
        </w:rPr>
        <w:t>суффикса</w:t>
      </w:r>
      <w:r>
        <w:rPr>
          <w:color w:val="171717"/>
          <w:spacing w:val="71"/>
          <w:sz w:val="24"/>
          <w:szCs w:val="24"/>
        </w:rPr>
        <w:t xml:space="preserve"> </w:t>
      </w:r>
      <w:r>
        <w:rPr>
          <w:color w:val="171717"/>
          <w:sz w:val="24"/>
          <w:szCs w:val="24"/>
        </w:rPr>
        <w:t>-</w:t>
      </w:r>
      <w:proofErr w:type="spellStart"/>
      <w:r>
        <w:rPr>
          <w:color w:val="171717"/>
          <w:sz w:val="24"/>
          <w:szCs w:val="24"/>
        </w:rPr>
        <w:t>ing</w:t>
      </w:r>
      <w:proofErr w:type="spellEnd"/>
      <w:r>
        <w:rPr>
          <w:color w:val="171717"/>
          <w:spacing w:val="1"/>
          <w:sz w:val="24"/>
          <w:szCs w:val="24"/>
        </w:rPr>
        <w:t xml:space="preserve"> </w:t>
      </w:r>
      <w:r>
        <w:rPr>
          <w:color w:val="171717"/>
          <w:sz w:val="24"/>
          <w:szCs w:val="24"/>
        </w:rPr>
        <w:t>(</w:t>
      </w:r>
      <w:proofErr w:type="spellStart"/>
      <w:r>
        <w:rPr>
          <w:color w:val="171717"/>
          <w:sz w:val="24"/>
          <w:szCs w:val="24"/>
        </w:rPr>
        <w:t>reading</w:t>
      </w:r>
      <w:proofErr w:type="spellEnd"/>
      <w:r>
        <w:rPr>
          <w:color w:val="171717"/>
          <w:sz w:val="24"/>
          <w:szCs w:val="24"/>
        </w:rPr>
        <w:t>);</w:t>
      </w:r>
    </w:p>
    <w:p w14:paraId="50C20E1E" w14:textId="77777777" w:rsidR="00806016" w:rsidRDefault="00806016" w:rsidP="00D05F98">
      <w:pPr>
        <w:pStyle w:val="a7"/>
        <w:numPr>
          <w:ilvl w:val="0"/>
          <w:numId w:val="52"/>
        </w:numPr>
        <w:tabs>
          <w:tab w:val="left" w:pos="1108"/>
        </w:tabs>
        <w:ind w:left="0" w:firstLine="709"/>
        <w:rPr>
          <w:color w:val="171717"/>
          <w:sz w:val="24"/>
          <w:szCs w:val="24"/>
        </w:rPr>
      </w:pPr>
      <w:r>
        <w:rPr>
          <w:color w:val="171717"/>
          <w:sz w:val="24"/>
          <w:szCs w:val="24"/>
        </w:rPr>
        <w:t>образование имён прилагательных при помощи суффиксов -</w:t>
      </w:r>
      <w:proofErr w:type="spellStart"/>
      <w:r>
        <w:rPr>
          <w:color w:val="171717"/>
          <w:sz w:val="24"/>
          <w:szCs w:val="24"/>
        </w:rPr>
        <w:t>al</w:t>
      </w:r>
      <w:proofErr w:type="spellEnd"/>
      <w:r>
        <w:rPr>
          <w:color w:val="171717"/>
          <w:sz w:val="24"/>
          <w:szCs w:val="24"/>
        </w:rPr>
        <w:t xml:space="preserve"> (</w:t>
      </w:r>
      <w:proofErr w:type="spellStart"/>
      <w:r>
        <w:rPr>
          <w:color w:val="171717"/>
          <w:sz w:val="24"/>
          <w:szCs w:val="24"/>
        </w:rPr>
        <w:t>typical</w:t>
      </w:r>
      <w:proofErr w:type="spellEnd"/>
      <w:r>
        <w:rPr>
          <w:color w:val="171717"/>
          <w:sz w:val="24"/>
          <w:szCs w:val="24"/>
        </w:rPr>
        <w:t>), -</w:t>
      </w:r>
      <w:r>
        <w:rPr>
          <w:color w:val="171717"/>
          <w:spacing w:val="-67"/>
          <w:sz w:val="24"/>
          <w:szCs w:val="24"/>
        </w:rPr>
        <w:t xml:space="preserve"> </w:t>
      </w:r>
      <w:proofErr w:type="spellStart"/>
      <w:r>
        <w:rPr>
          <w:color w:val="171717"/>
          <w:sz w:val="24"/>
          <w:szCs w:val="24"/>
        </w:rPr>
        <w:t>ing</w:t>
      </w:r>
      <w:proofErr w:type="spellEnd"/>
      <w:r>
        <w:rPr>
          <w:color w:val="171717"/>
          <w:sz w:val="24"/>
          <w:szCs w:val="24"/>
        </w:rPr>
        <w:t xml:space="preserve"> </w:t>
      </w:r>
      <w:r>
        <w:rPr>
          <w:color w:val="171717"/>
          <w:sz w:val="24"/>
          <w:szCs w:val="24"/>
        </w:rPr>
        <w:lastRenderedPageBreak/>
        <w:t>(</w:t>
      </w:r>
      <w:proofErr w:type="spellStart"/>
      <w:r>
        <w:rPr>
          <w:color w:val="171717"/>
          <w:sz w:val="24"/>
          <w:szCs w:val="24"/>
        </w:rPr>
        <w:t>amazing</w:t>
      </w:r>
      <w:proofErr w:type="spellEnd"/>
      <w:r>
        <w:rPr>
          <w:color w:val="171717"/>
          <w:sz w:val="24"/>
          <w:szCs w:val="24"/>
        </w:rPr>
        <w:t>),</w:t>
      </w:r>
      <w:r>
        <w:rPr>
          <w:color w:val="171717"/>
          <w:spacing w:val="3"/>
          <w:sz w:val="24"/>
          <w:szCs w:val="24"/>
        </w:rPr>
        <w:t xml:space="preserve"> </w:t>
      </w:r>
      <w:r>
        <w:rPr>
          <w:color w:val="171717"/>
          <w:sz w:val="24"/>
          <w:szCs w:val="24"/>
        </w:rPr>
        <w:t>-</w:t>
      </w:r>
      <w:proofErr w:type="spellStart"/>
      <w:r>
        <w:rPr>
          <w:color w:val="171717"/>
          <w:sz w:val="24"/>
          <w:szCs w:val="24"/>
        </w:rPr>
        <w:t>less</w:t>
      </w:r>
      <w:proofErr w:type="spellEnd"/>
      <w:r>
        <w:rPr>
          <w:color w:val="171717"/>
          <w:spacing w:val="4"/>
          <w:sz w:val="24"/>
          <w:szCs w:val="24"/>
        </w:rPr>
        <w:t xml:space="preserve"> </w:t>
      </w:r>
      <w:r>
        <w:rPr>
          <w:color w:val="171717"/>
          <w:sz w:val="24"/>
          <w:szCs w:val="24"/>
        </w:rPr>
        <w:t>(</w:t>
      </w:r>
      <w:proofErr w:type="spellStart"/>
      <w:r>
        <w:rPr>
          <w:color w:val="171717"/>
          <w:sz w:val="24"/>
          <w:szCs w:val="24"/>
        </w:rPr>
        <w:t>useless</w:t>
      </w:r>
      <w:proofErr w:type="spellEnd"/>
      <w:r>
        <w:rPr>
          <w:color w:val="171717"/>
          <w:sz w:val="24"/>
          <w:szCs w:val="24"/>
        </w:rPr>
        <w:t>),</w:t>
      </w:r>
      <w:r>
        <w:rPr>
          <w:color w:val="171717"/>
          <w:spacing w:val="3"/>
          <w:sz w:val="24"/>
          <w:szCs w:val="24"/>
        </w:rPr>
        <w:t xml:space="preserve"> </w:t>
      </w:r>
      <w:r>
        <w:rPr>
          <w:color w:val="171717"/>
          <w:sz w:val="24"/>
          <w:szCs w:val="24"/>
        </w:rPr>
        <w:t>-</w:t>
      </w:r>
      <w:proofErr w:type="spellStart"/>
      <w:r>
        <w:rPr>
          <w:color w:val="171717"/>
          <w:sz w:val="24"/>
          <w:szCs w:val="24"/>
        </w:rPr>
        <w:t>ive</w:t>
      </w:r>
      <w:proofErr w:type="spellEnd"/>
      <w:r>
        <w:rPr>
          <w:color w:val="171717"/>
          <w:spacing w:val="2"/>
          <w:sz w:val="24"/>
          <w:szCs w:val="24"/>
        </w:rPr>
        <w:t xml:space="preserve"> </w:t>
      </w:r>
      <w:r>
        <w:rPr>
          <w:color w:val="171717"/>
          <w:sz w:val="24"/>
          <w:szCs w:val="24"/>
        </w:rPr>
        <w:t>(</w:t>
      </w:r>
      <w:proofErr w:type="spellStart"/>
      <w:r>
        <w:rPr>
          <w:color w:val="171717"/>
          <w:sz w:val="24"/>
          <w:szCs w:val="24"/>
        </w:rPr>
        <w:t>impressive</w:t>
      </w:r>
      <w:proofErr w:type="spellEnd"/>
      <w:r>
        <w:rPr>
          <w:color w:val="171717"/>
          <w:sz w:val="24"/>
          <w:szCs w:val="24"/>
        </w:rPr>
        <w:t>).</w:t>
      </w:r>
    </w:p>
    <w:p w14:paraId="3FA46812" w14:textId="77777777" w:rsidR="00806016" w:rsidRDefault="00806016" w:rsidP="005F502E">
      <w:pPr>
        <w:pStyle w:val="a3"/>
        <w:spacing w:before="67"/>
        <w:ind w:left="0" w:firstLine="709"/>
      </w:pPr>
      <w:r>
        <w:rPr>
          <w:color w:val="171717"/>
        </w:rPr>
        <w:t>Синонимы.</w:t>
      </w:r>
      <w:r>
        <w:rPr>
          <w:color w:val="171717"/>
          <w:spacing w:val="-7"/>
        </w:rPr>
        <w:t xml:space="preserve"> </w:t>
      </w:r>
      <w:r>
        <w:rPr>
          <w:color w:val="171717"/>
        </w:rPr>
        <w:t>Антонимы.</w:t>
      </w:r>
      <w:r>
        <w:rPr>
          <w:color w:val="171717"/>
          <w:spacing w:val="-6"/>
        </w:rPr>
        <w:t xml:space="preserve"> </w:t>
      </w:r>
      <w:r>
        <w:rPr>
          <w:color w:val="171717"/>
        </w:rPr>
        <w:t>Интернациональные</w:t>
      </w:r>
      <w:r>
        <w:rPr>
          <w:color w:val="171717"/>
          <w:spacing w:val="-8"/>
        </w:rPr>
        <w:t xml:space="preserve"> </w:t>
      </w:r>
      <w:r>
        <w:rPr>
          <w:color w:val="171717"/>
        </w:rPr>
        <w:t>слова.</w:t>
      </w:r>
    </w:p>
    <w:p w14:paraId="213945D8" w14:textId="77777777" w:rsidR="00806016" w:rsidRDefault="00806016" w:rsidP="005F502E">
      <w:pPr>
        <w:pStyle w:val="21"/>
        <w:spacing w:before="5"/>
        <w:ind w:left="0" w:firstLine="709"/>
      </w:pPr>
      <w:r>
        <w:rPr>
          <w:color w:val="171717"/>
        </w:rPr>
        <w:t>Грамматическая</w:t>
      </w:r>
      <w:r>
        <w:rPr>
          <w:color w:val="171717"/>
          <w:spacing w:val="-5"/>
        </w:rPr>
        <w:t xml:space="preserve"> </w:t>
      </w:r>
      <w:r>
        <w:rPr>
          <w:color w:val="171717"/>
        </w:rPr>
        <w:t>сторона</w:t>
      </w:r>
      <w:r>
        <w:rPr>
          <w:color w:val="171717"/>
          <w:spacing w:val="-6"/>
        </w:rPr>
        <w:t xml:space="preserve"> </w:t>
      </w:r>
      <w:r>
        <w:rPr>
          <w:color w:val="171717"/>
        </w:rPr>
        <w:t>речи</w:t>
      </w:r>
    </w:p>
    <w:p w14:paraId="2D393800" w14:textId="77777777" w:rsidR="00806016" w:rsidRDefault="00806016" w:rsidP="005F502E">
      <w:pPr>
        <w:pStyle w:val="a3"/>
        <w:ind w:left="0" w:firstLine="709"/>
      </w:pPr>
      <w:r>
        <w:rPr>
          <w:color w:val="171717"/>
        </w:rPr>
        <w:t>Распознавание в письменном и звучащем тексте и употребление в 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изученных</w:t>
      </w:r>
      <w:r>
        <w:rPr>
          <w:color w:val="171717"/>
          <w:spacing w:val="1"/>
        </w:rPr>
        <w:t xml:space="preserve"> </w:t>
      </w:r>
      <w:r>
        <w:rPr>
          <w:color w:val="171717"/>
        </w:rPr>
        <w:t>морфологических</w:t>
      </w:r>
      <w:r>
        <w:rPr>
          <w:color w:val="171717"/>
          <w:spacing w:val="1"/>
        </w:rPr>
        <w:t xml:space="preserve"> </w:t>
      </w:r>
      <w:r>
        <w:rPr>
          <w:color w:val="171717"/>
        </w:rPr>
        <w:t>форм</w:t>
      </w:r>
      <w:r>
        <w:rPr>
          <w:color w:val="171717"/>
          <w:spacing w:val="1"/>
        </w:rPr>
        <w:t xml:space="preserve"> </w:t>
      </w:r>
      <w:r>
        <w:rPr>
          <w:color w:val="171717"/>
        </w:rPr>
        <w:t>и</w:t>
      </w:r>
      <w:r>
        <w:rPr>
          <w:color w:val="171717"/>
          <w:spacing w:val="1"/>
        </w:rPr>
        <w:t xml:space="preserve"> </w:t>
      </w:r>
      <w:r>
        <w:rPr>
          <w:color w:val="171717"/>
        </w:rPr>
        <w:t>синтаксических</w:t>
      </w:r>
      <w:r>
        <w:rPr>
          <w:color w:val="171717"/>
          <w:spacing w:val="1"/>
        </w:rPr>
        <w:t xml:space="preserve"> </w:t>
      </w:r>
      <w:r>
        <w:rPr>
          <w:color w:val="171717"/>
        </w:rPr>
        <w:t>конструкций английского</w:t>
      </w:r>
      <w:r>
        <w:rPr>
          <w:color w:val="171717"/>
          <w:spacing w:val="1"/>
        </w:rPr>
        <w:t xml:space="preserve"> </w:t>
      </w:r>
      <w:r>
        <w:rPr>
          <w:color w:val="171717"/>
        </w:rPr>
        <w:t>языка.</w:t>
      </w:r>
    </w:p>
    <w:p w14:paraId="07262B40" w14:textId="77777777" w:rsidR="00806016" w:rsidRDefault="00806016" w:rsidP="005F502E">
      <w:pPr>
        <w:pStyle w:val="a3"/>
        <w:ind w:left="0" w:firstLine="709"/>
      </w:pPr>
      <w:r>
        <w:rPr>
          <w:color w:val="171717"/>
        </w:rPr>
        <w:t xml:space="preserve">Сложноподчинённые предложения с </w:t>
      </w:r>
      <w:r>
        <w:t xml:space="preserve">придаточными определительными </w:t>
      </w:r>
      <w:r>
        <w:rPr>
          <w:color w:val="171717"/>
        </w:rPr>
        <w:t>с</w:t>
      </w:r>
      <w:r>
        <w:rPr>
          <w:color w:val="171717"/>
          <w:spacing w:val="1"/>
        </w:rPr>
        <w:t xml:space="preserve"> </w:t>
      </w:r>
      <w:r>
        <w:rPr>
          <w:color w:val="171717"/>
        </w:rPr>
        <w:t>союзными словами</w:t>
      </w:r>
      <w:r>
        <w:rPr>
          <w:color w:val="171717"/>
          <w:spacing w:val="1"/>
        </w:rPr>
        <w:t xml:space="preserve"> </w:t>
      </w:r>
      <w:proofErr w:type="spellStart"/>
      <w:r>
        <w:rPr>
          <w:color w:val="171717"/>
        </w:rPr>
        <w:t>who</w:t>
      </w:r>
      <w:proofErr w:type="spellEnd"/>
      <w:r>
        <w:rPr>
          <w:color w:val="171717"/>
        </w:rPr>
        <w:t>,</w:t>
      </w:r>
      <w:r>
        <w:rPr>
          <w:color w:val="171717"/>
          <w:spacing w:val="3"/>
        </w:rPr>
        <w:t xml:space="preserve"> </w:t>
      </w:r>
      <w:proofErr w:type="spellStart"/>
      <w:r>
        <w:rPr>
          <w:color w:val="171717"/>
        </w:rPr>
        <w:t>which</w:t>
      </w:r>
      <w:proofErr w:type="spellEnd"/>
      <w:r>
        <w:rPr>
          <w:color w:val="171717"/>
        </w:rPr>
        <w:t>,</w:t>
      </w:r>
      <w:r>
        <w:rPr>
          <w:color w:val="171717"/>
          <w:spacing w:val="4"/>
        </w:rPr>
        <w:t xml:space="preserve"> </w:t>
      </w:r>
      <w:proofErr w:type="spellStart"/>
      <w:r>
        <w:rPr>
          <w:color w:val="171717"/>
        </w:rPr>
        <w:t>that</w:t>
      </w:r>
      <w:proofErr w:type="spellEnd"/>
      <w:r>
        <w:rPr>
          <w:color w:val="171717"/>
        </w:rPr>
        <w:t>.</w:t>
      </w:r>
    </w:p>
    <w:p w14:paraId="5E55E228" w14:textId="77777777" w:rsidR="00806016" w:rsidRDefault="00806016" w:rsidP="005F502E">
      <w:pPr>
        <w:pStyle w:val="a3"/>
        <w:ind w:left="0" w:firstLine="709"/>
      </w:pPr>
      <w:r>
        <w:rPr>
          <w:color w:val="171717"/>
        </w:rPr>
        <w:t xml:space="preserve">Сложноподчинённые предложения </w:t>
      </w:r>
      <w:r>
        <w:t xml:space="preserve">с придаточными времени </w:t>
      </w:r>
      <w:r>
        <w:rPr>
          <w:color w:val="171717"/>
        </w:rPr>
        <w:t>с союзами</w:t>
      </w:r>
      <w:r>
        <w:rPr>
          <w:color w:val="171717"/>
          <w:spacing w:val="1"/>
        </w:rPr>
        <w:t xml:space="preserve"> </w:t>
      </w:r>
      <w:proofErr w:type="spellStart"/>
      <w:r>
        <w:rPr>
          <w:color w:val="171717"/>
        </w:rPr>
        <w:t>for</w:t>
      </w:r>
      <w:proofErr w:type="spellEnd"/>
      <w:r>
        <w:rPr>
          <w:color w:val="171717"/>
        </w:rPr>
        <w:t>,</w:t>
      </w:r>
      <w:r>
        <w:rPr>
          <w:color w:val="171717"/>
          <w:spacing w:val="3"/>
        </w:rPr>
        <w:t xml:space="preserve"> </w:t>
      </w:r>
      <w:proofErr w:type="spellStart"/>
      <w:r>
        <w:rPr>
          <w:color w:val="171717"/>
        </w:rPr>
        <w:t>since</w:t>
      </w:r>
      <w:proofErr w:type="spellEnd"/>
      <w:r>
        <w:rPr>
          <w:color w:val="171717"/>
        </w:rPr>
        <w:t>.</w:t>
      </w:r>
    </w:p>
    <w:p w14:paraId="1FD2034E" w14:textId="77777777" w:rsidR="00806016" w:rsidRDefault="00806016" w:rsidP="005F502E">
      <w:pPr>
        <w:pStyle w:val="a3"/>
        <w:spacing w:line="321" w:lineRule="exact"/>
        <w:ind w:left="0" w:firstLine="709"/>
      </w:pPr>
      <w:r>
        <w:rPr>
          <w:color w:val="171717"/>
        </w:rPr>
        <w:t>Предложения</w:t>
      </w:r>
      <w:r>
        <w:rPr>
          <w:color w:val="171717"/>
          <w:spacing w:val="-2"/>
        </w:rPr>
        <w:t xml:space="preserve"> </w:t>
      </w:r>
      <w:r>
        <w:rPr>
          <w:color w:val="171717"/>
        </w:rPr>
        <w:t>с</w:t>
      </w:r>
      <w:r>
        <w:rPr>
          <w:color w:val="171717"/>
          <w:spacing w:val="-1"/>
        </w:rPr>
        <w:t xml:space="preserve"> </w:t>
      </w:r>
      <w:r>
        <w:rPr>
          <w:color w:val="171717"/>
        </w:rPr>
        <w:t>конструкциями</w:t>
      </w:r>
      <w:r>
        <w:rPr>
          <w:color w:val="171717"/>
          <w:spacing w:val="-2"/>
        </w:rPr>
        <w:t xml:space="preserve"> </w:t>
      </w:r>
      <w:proofErr w:type="spellStart"/>
      <w:r>
        <w:rPr>
          <w:color w:val="171717"/>
        </w:rPr>
        <w:t>as</w:t>
      </w:r>
      <w:proofErr w:type="spellEnd"/>
      <w:r>
        <w:rPr>
          <w:color w:val="171717"/>
        </w:rPr>
        <w:t xml:space="preserve"> …</w:t>
      </w:r>
      <w:r>
        <w:rPr>
          <w:color w:val="171717"/>
          <w:spacing w:val="-2"/>
        </w:rPr>
        <w:t xml:space="preserve"> </w:t>
      </w:r>
      <w:proofErr w:type="spellStart"/>
      <w:r>
        <w:rPr>
          <w:color w:val="171717"/>
        </w:rPr>
        <w:t>as</w:t>
      </w:r>
      <w:proofErr w:type="spellEnd"/>
      <w:r>
        <w:rPr>
          <w:color w:val="171717"/>
        </w:rPr>
        <w:t>,</w:t>
      </w:r>
      <w:r>
        <w:rPr>
          <w:color w:val="171717"/>
          <w:spacing w:val="-9"/>
        </w:rPr>
        <w:t xml:space="preserve"> </w:t>
      </w:r>
      <w:proofErr w:type="spellStart"/>
      <w:r>
        <w:rPr>
          <w:color w:val="171717"/>
        </w:rPr>
        <w:t>not</w:t>
      </w:r>
      <w:proofErr w:type="spellEnd"/>
      <w:r>
        <w:rPr>
          <w:color w:val="171717"/>
          <w:spacing w:val="-2"/>
        </w:rPr>
        <w:t xml:space="preserve"> </w:t>
      </w:r>
      <w:proofErr w:type="spellStart"/>
      <w:r>
        <w:rPr>
          <w:color w:val="171717"/>
        </w:rPr>
        <w:t>so</w:t>
      </w:r>
      <w:proofErr w:type="spellEnd"/>
      <w:r>
        <w:rPr>
          <w:color w:val="171717"/>
          <w:spacing w:val="-2"/>
        </w:rPr>
        <w:t xml:space="preserve"> </w:t>
      </w:r>
      <w:r>
        <w:rPr>
          <w:color w:val="171717"/>
        </w:rPr>
        <w:t>…</w:t>
      </w:r>
      <w:r>
        <w:rPr>
          <w:color w:val="171717"/>
          <w:spacing w:val="-2"/>
        </w:rPr>
        <w:t xml:space="preserve"> </w:t>
      </w:r>
      <w:proofErr w:type="spellStart"/>
      <w:r>
        <w:rPr>
          <w:color w:val="171717"/>
        </w:rPr>
        <w:t>as</w:t>
      </w:r>
      <w:proofErr w:type="spellEnd"/>
      <w:r>
        <w:rPr>
          <w:color w:val="171717"/>
        </w:rPr>
        <w:t>.</w:t>
      </w:r>
    </w:p>
    <w:p w14:paraId="56D59AF4" w14:textId="77777777" w:rsidR="00806016" w:rsidRDefault="00806016" w:rsidP="005F502E">
      <w:pPr>
        <w:pStyle w:val="a3"/>
        <w:tabs>
          <w:tab w:val="left" w:pos="1715"/>
          <w:tab w:val="left" w:pos="2665"/>
          <w:tab w:val="left" w:pos="4972"/>
          <w:tab w:val="left" w:pos="6915"/>
          <w:tab w:val="left" w:pos="8215"/>
        </w:tabs>
        <w:ind w:left="0" w:firstLine="709"/>
      </w:pPr>
      <w:r>
        <w:rPr>
          <w:color w:val="171717"/>
        </w:rPr>
        <w:t>Все типы</w:t>
      </w:r>
      <w:r>
        <w:rPr>
          <w:color w:val="171717"/>
        </w:rPr>
        <w:tab/>
        <w:t>вопросительных предложений (общий,</w:t>
      </w:r>
      <w:r>
        <w:rPr>
          <w:color w:val="171717"/>
        </w:rPr>
        <w:tab/>
      </w:r>
      <w:r>
        <w:rPr>
          <w:color w:val="171717"/>
          <w:spacing w:val="-1"/>
        </w:rPr>
        <w:t xml:space="preserve">специальный, </w:t>
      </w:r>
      <w:r>
        <w:rPr>
          <w:color w:val="171717"/>
        </w:rPr>
        <w:t>альтернативный,</w:t>
      </w:r>
      <w:r>
        <w:rPr>
          <w:color w:val="171717"/>
          <w:spacing w:val="-1"/>
        </w:rPr>
        <w:t xml:space="preserve"> </w:t>
      </w:r>
      <w:r>
        <w:rPr>
          <w:color w:val="171717"/>
        </w:rPr>
        <w:t>разделительный</w:t>
      </w:r>
      <w:r>
        <w:rPr>
          <w:color w:val="171717"/>
          <w:spacing w:val="-2"/>
        </w:rPr>
        <w:t xml:space="preserve"> </w:t>
      </w:r>
      <w:r>
        <w:rPr>
          <w:color w:val="171717"/>
        </w:rPr>
        <w:t>вопросы)</w:t>
      </w:r>
      <w:r>
        <w:rPr>
          <w:color w:val="171717"/>
          <w:spacing w:val="-3"/>
        </w:rPr>
        <w:t xml:space="preserve"> </w:t>
      </w:r>
      <w:r>
        <w:rPr>
          <w:color w:val="171717"/>
        </w:rPr>
        <w:t>в</w:t>
      </w:r>
      <w:r>
        <w:rPr>
          <w:color w:val="171717"/>
          <w:spacing w:val="-3"/>
        </w:rPr>
        <w:t xml:space="preserve"> </w:t>
      </w:r>
      <w:proofErr w:type="spellStart"/>
      <w:r>
        <w:rPr>
          <w:color w:val="171717"/>
        </w:rPr>
        <w:t>Present</w:t>
      </w:r>
      <w:proofErr w:type="spellEnd"/>
      <w:r>
        <w:rPr>
          <w:color w:val="171717"/>
        </w:rPr>
        <w:t>/</w:t>
      </w:r>
      <w:proofErr w:type="spellStart"/>
      <w:r>
        <w:rPr>
          <w:color w:val="171717"/>
        </w:rPr>
        <w:t>Past</w:t>
      </w:r>
      <w:proofErr w:type="spellEnd"/>
      <w:r>
        <w:rPr>
          <w:color w:val="171717"/>
          <w:spacing w:val="-3"/>
        </w:rPr>
        <w:t xml:space="preserve"> </w:t>
      </w:r>
      <w:proofErr w:type="spellStart"/>
      <w:r>
        <w:rPr>
          <w:color w:val="171717"/>
        </w:rPr>
        <w:t>Continuous</w:t>
      </w:r>
      <w:proofErr w:type="spellEnd"/>
      <w:r>
        <w:rPr>
          <w:color w:val="171717"/>
        </w:rPr>
        <w:t xml:space="preserve"> </w:t>
      </w:r>
      <w:proofErr w:type="spellStart"/>
      <w:r>
        <w:rPr>
          <w:color w:val="171717"/>
        </w:rPr>
        <w:t>Tense</w:t>
      </w:r>
      <w:proofErr w:type="spellEnd"/>
      <w:r>
        <w:rPr>
          <w:color w:val="171717"/>
        </w:rPr>
        <w:t>.</w:t>
      </w:r>
    </w:p>
    <w:p w14:paraId="5BA677C1" w14:textId="77777777" w:rsidR="00806016" w:rsidRDefault="00806016" w:rsidP="005F502E">
      <w:pPr>
        <w:pStyle w:val="a3"/>
        <w:tabs>
          <w:tab w:val="left" w:pos="2286"/>
          <w:tab w:val="left" w:pos="2752"/>
          <w:tab w:val="left" w:pos="5066"/>
          <w:tab w:val="left" w:pos="6303"/>
          <w:tab w:val="left" w:pos="8638"/>
          <w:tab w:val="left" w:pos="9731"/>
        </w:tabs>
        <w:ind w:left="0" w:firstLine="709"/>
      </w:pPr>
      <w:r>
        <w:rPr>
          <w:color w:val="171717"/>
        </w:rPr>
        <w:t>Глаголы</w:t>
      </w:r>
      <w:r>
        <w:rPr>
          <w:color w:val="171717"/>
        </w:rPr>
        <w:tab/>
        <w:t xml:space="preserve">в </w:t>
      </w:r>
      <w:proofErr w:type="spellStart"/>
      <w:r>
        <w:rPr>
          <w:color w:val="171717"/>
        </w:rPr>
        <w:t>видо</w:t>
      </w:r>
      <w:proofErr w:type="spellEnd"/>
      <w:r>
        <w:rPr>
          <w:color w:val="171717"/>
        </w:rPr>
        <w:t>-временных</w:t>
      </w:r>
      <w:r>
        <w:rPr>
          <w:color w:val="171717"/>
        </w:rPr>
        <w:tab/>
        <w:t xml:space="preserve">формах действительного залога </w:t>
      </w:r>
      <w:r>
        <w:rPr>
          <w:color w:val="171717"/>
          <w:spacing w:val="-4"/>
        </w:rPr>
        <w:t>в</w:t>
      </w:r>
      <w:r>
        <w:rPr>
          <w:color w:val="171717"/>
          <w:spacing w:val="-67"/>
        </w:rPr>
        <w:t xml:space="preserve"> </w:t>
      </w:r>
      <w:r>
        <w:rPr>
          <w:color w:val="171717"/>
        </w:rPr>
        <w:t>изъявительном наклонении в</w:t>
      </w:r>
      <w:r>
        <w:rPr>
          <w:color w:val="171717"/>
          <w:spacing w:val="3"/>
        </w:rPr>
        <w:t xml:space="preserve"> </w:t>
      </w:r>
      <w:proofErr w:type="spellStart"/>
      <w:r>
        <w:rPr>
          <w:color w:val="171717"/>
        </w:rPr>
        <w:t>Present</w:t>
      </w:r>
      <w:proofErr w:type="spellEnd"/>
      <w:r>
        <w:rPr>
          <w:color w:val="171717"/>
        </w:rPr>
        <w:t>/</w:t>
      </w:r>
      <w:proofErr w:type="spellStart"/>
      <w:r>
        <w:rPr>
          <w:color w:val="171717"/>
        </w:rPr>
        <w:t>Past</w:t>
      </w:r>
      <w:proofErr w:type="spellEnd"/>
      <w:r>
        <w:rPr>
          <w:color w:val="171717"/>
        </w:rPr>
        <w:t xml:space="preserve"> </w:t>
      </w:r>
      <w:proofErr w:type="spellStart"/>
      <w:r>
        <w:rPr>
          <w:color w:val="171717"/>
        </w:rPr>
        <w:t>Continuous</w:t>
      </w:r>
      <w:proofErr w:type="spellEnd"/>
      <w:r>
        <w:rPr>
          <w:color w:val="171717"/>
          <w:spacing w:val="1"/>
        </w:rPr>
        <w:t xml:space="preserve"> </w:t>
      </w:r>
      <w:proofErr w:type="spellStart"/>
      <w:r>
        <w:rPr>
          <w:color w:val="171717"/>
        </w:rPr>
        <w:t>Tense</w:t>
      </w:r>
      <w:proofErr w:type="spellEnd"/>
      <w:r>
        <w:rPr>
          <w:color w:val="171717"/>
        </w:rPr>
        <w:t>.</w:t>
      </w:r>
    </w:p>
    <w:p w14:paraId="1C4CFD49" w14:textId="77777777" w:rsidR="00806016" w:rsidRDefault="00806016" w:rsidP="005F502E">
      <w:pPr>
        <w:pStyle w:val="a3"/>
        <w:ind w:left="0" w:firstLine="709"/>
        <w:rPr>
          <w:lang w:val="en-US"/>
        </w:rPr>
      </w:pPr>
      <w:r>
        <w:rPr>
          <w:color w:val="171717"/>
        </w:rPr>
        <w:t>Модальные</w:t>
      </w:r>
      <w:r>
        <w:rPr>
          <w:color w:val="171717"/>
          <w:spacing w:val="22"/>
          <w:lang w:val="en-US"/>
        </w:rPr>
        <w:t xml:space="preserve"> </w:t>
      </w:r>
      <w:r>
        <w:rPr>
          <w:color w:val="171717"/>
        </w:rPr>
        <w:t>глаголы</w:t>
      </w:r>
      <w:r>
        <w:rPr>
          <w:color w:val="171717"/>
          <w:spacing w:val="22"/>
          <w:lang w:val="en-US"/>
        </w:rPr>
        <w:t xml:space="preserve"> </w:t>
      </w:r>
      <w:r>
        <w:rPr>
          <w:color w:val="171717"/>
        </w:rPr>
        <w:t>и</w:t>
      </w:r>
      <w:r>
        <w:rPr>
          <w:color w:val="171717"/>
          <w:spacing w:val="21"/>
          <w:lang w:val="en-US"/>
        </w:rPr>
        <w:t xml:space="preserve"> </w:t>
      </w:r>
      <w:r>
        <w:rPr>
          <w:color w:val="171717"/>
        </w:rPr>
        <w:t>их</w:t>
      </w:r>
      <w:r>
        <w:rPr>
          <w:color w:val="171717"/>
          <w:spacing w:val="16"/>
          <w:lang w:val="en-US"/>
        </w:rPr>
        <w:t xml:space="preserve"> </w:t>
      </w:r>
      <w:r>
        <w:rPr>
          <w:color w:val="171717"/>
        </w:rPr>
        <w:t>эквиваленты</w:t>
      </w:r>
      <w:r>
        <w:rPr>
          <w:color w:val="171717"/>
          <w:spacing w:val="23"/>
          <w:lang w:val="en-US"/>
        </w:rPr>
        <w:t xml:space="preserve"> </w:t>
      </w:r>
      <w:r>
        <w:rPr>
          <w:color w:val="171717"/>
          <w:lang w:val="en-US"/>
        </w:rPr>
        <w:t>(can/be</w:t>
      </w:r>
      <w:r>
        <w:rPr>
          <w:color w:val="171717"/>
          <w:spacing w:val="21"/>
          <w:lang w:val="en-US"/>
        </w:rPr>
        <w:t xml:space="preserve"> </w:t>
      </w:r>
      <w:r>
        <w:rPr>
          <w:color w:val="171717"/>
          <w:lang w:val="en-US"/>
        </w:rPr>
        <w:t>able</w:t>
      </w:r>
      <w:r>
        <w:rPr>
          <w:color w:val="171717"/>
          <w:spacing w:val="26"/>
          <w:lang w:val="en-US"/>
        </w:rPr>
        <w:t xml:space="preserve"> </w:t>
      </w:r>
      <w:r>
        <w:rPr>
          <w:color w:val="171717"/>
          <w:lang w:val="en-US"/>
        </w:rPr>
        <w:t>to,</w:t>
      </w:r>
      <w:r>
        <w:rPr>
          <w:color w:val="171717"/>
          <w:spacing w:val="25"/>
          <w:lang w:val="en-US"/>
        </w:rPr>
        <w:t xml:space="preserve"> </w:t>
      </w:r>
      <w:r>
        <w:rPr>
          <w:color w:val="171717"/>
          <w:lang w:val="en-US"/>
        </w:rPr>
        <w:t>must/</w:t>
      </w:r>
      <w:r>
        <w:rPr>
          <w:color w:val="171717"/>
          <w:spacing w:val="24"/>
          <w:lang w:val="en-US"/>
        </w:rPr>
        <w:t xml:space="preserve"> </w:t>
      </w:r>
      <w:r>
        <w:rPr>
          <w:color w:val="171717"/>
          <w:lang w:val="en-US"/>
        </w:rPr>
        <w:t>have</w:t>
      </w:r>
      <w:r>
        <w:rPr>
          <w:color w:val="171717"/>
          <w:spacing w:val="21"/>
          <w:lang w:val="en-US"/>
        </w:rPr>
        <w:t xml:space="preserve"> </w:t>
      </w:r>
      <w:r>
        <w:rPr>
          <w:color w:val="171717"/>
          <w:lang w:val="en-US"/>
        </w:rPr>
        <w:t>to,</w:t>
      </w:r>
      <w:r>
        <w:rPr>
          <w:color w:val="171717"/>
          <w:spacing w:val="26"/>
          <w:lang w:val="en-US"/>
        </w:rPr>
        <w:t xml:space="preserve"> </w:t>
      </w:r>
      <w:r>
        <w:rPr>
          <w:color w:val="171717"/>
          <w:lang w:val="en-US"/>
        </w:rPr>
        <w:t>may,</w:t>
      </w:r>
      <w:r>
        <w:rPr>
          <w:color w:val="171717"/>
          <w:spacing w:val="-67"/>
          <w:lang w:val="en-US"/>
        </w:rPr>
        <w:t xml:space="preserve"> </w:t>
      </w:r>
      <w:r>
        <w:rPr>
          <w:color w:val="171717"/>
          <w:lang w:val="en-US"/>
        </w:rPr>
        <w:t>should,</w:t>
      </w:r>
      <w:r>
        <w:rPr>
          <w:color w:val="171717"/>
          <w:spacing w:val="2"/>
          <w:lang w:val="en-US"/>
        </w:rPr>
        <w:t xml:space="preserve"> </w:t>
      </w:r>
      <w:r>
        <w:rPr>
          <w:color w:val="171717"/>
          <w:lang w:val="en-US"/>
        </w:rPr>
        <w:t>need).</w:t>
      </w:r>
    </w:p>
    <w:p w14:paraId="509D88A6" w14:textId="77777777" w:rsidR="00806016" w:rsidRDefault="00806016" w:rsidP="005F502E">
      <w:pPr>
        <w:pStyle w:val="a3"/>
        <w:spacing w:line="321" w:lineRule="exact"/>
        <w:ind w:left="0" w:firstLine="709"/>
        <w:rPr>
          <w:lang w:val="en-US"/>
        </w:rPr>
      </w:pPr>
      <w:r>
        <w:rPr>
          <w:color w:val="171717"/>
        </w:rPr>
        <w:t>Слова</w:t>
      </w:r>
      <w:r>
        <w:rPr>
          <w:color w:val="171717"/>
          <w:lang w:val="en-US"/>
        </w:rPr>
        <w:t>,</w:t>
      </w:r>
      <w:r>
        <w:rPr>
          <w:color w:val="171717"/>
          <w:spacing w:val="-4"/>
          <w:lang w:val="en-US"/>
        </w:rPr>
        <w:t xml:space="preserve"> </w:t>
      </w:r>
      <w:r>
        <w:rPr>
          <w:color w:val="171717"/>
        </w:rPr>
        <w:t>выражающие</w:t>
      </w:r>
      <w:r>
        <w:rPr>
          <w:color w:val="171717"/>
          <w:spacing w:val="-3"/>
          <w:lang w:val="en-US"/>
        </w:rPr>
        <w:t xml:space="preserve"> </w:t>
      </w:r>
      <w:r>
        <w:rPr>
          <w:color w:val="171717"/>
        </w:rPr>
        <w:t>количество</w:t>
      </w:r>
      <w:r>
        <w:rPr>
          <w:color w:val="171717"/>
          <w:spacing w:val="-4"/>
          <w:lang w:val="en-US"/>
        </w:rPr>
        <w:t xml:space="preserve"> </w:t>
      </w:r>
      <w:r>
        <w:rPr>
          <w:color w:val="171717"/>
          <w:lang w:val="en-US"/>
        </w:rPr>
        <w:t>(little/a</w:t>
      </w:r>
      <w:r>
        <w:rPr>
          <w:color w:val="171717"/>
          <w:spacing w:val="-1"/>
          <w:lang w:val="en-US"/>
        </w:rPr>
        <w:t xml:space="preserve"> </w:t>
      </w:r>
      <w:r>
        <w:rPr>
          <w:color w:val="171717"/>
          <w:lang w:val="en-US"/>
        </w:rPr>
        <w:t>little,</w:t>
      </w:r>
      <w:r>
        <w:rPr>
          <w:color w:val="171717"/>
          <w:spacing w:val="-3"/>
          <w:lang w:val="en-US"/>
        </w:rPr>
        <w:t xml:space="preserve"> </w:t>
      </w:r>
      <w:r>
        <w:rPr>
          <w:color w:val="171717"/>
          <w:lang w:val="en-US"/>
        </w:rPr>
        <w:t>few/a</w:t>
      </w:r>
      <w:r>
        <w:rPr>
          <w:color w:val="171717"/>
          <w:spacing w:val="-6"/>
          <w:lang w:val="en-US"/>
        </w:rPr>
        <w:t xml:space="preserve"> </w:t>
      </w:r>
      <w:r>
        <w:rPr>
          <w:color w:val="171717"/>
          <w:lang w:val="en-US"/>
        </w:rPr>
        <w:t>few).</w:t>
      </w:r>
    </w:p>
    <w:p w14:paraId="46902BCF" w14:textId="77777777" w:rsidR="00806016" w:rsidRDefault="00806016" w:rsidP="005F502E">
      <w:pPr>
        <w:pStyle w:val="a3"/>
        <w:ind w:left="0" w:firstLine="709"/>
      </w:pPr>
      <w:r>
        <w:rPr>
          <w:color w:val="171717"/>
        </w:rPr>
        <w:t>Возвратные, неопределённые местоимения (</w:t>
      </w:r>
      <w:proofErr w:type="spellStart"/>
      <w:r>
        <w:rPr>
          <w:color w:val="171717"/>
        </w:rPr>
        <w:t>some</w:t>
      </w:r>
      <w:proofErr w:type="spellEnd"/>
      <w:r>
        <w:rPr>
          <w:color w:val="171717"/>
        </w:rPr>
        <w:t xml:space="preserve">, </w:t>
      </w:r>
      <w:proofErr w:type="spellStart"/>
      <w:r>
        <w:rPr>
          <w:color w:val="171717"/>
        </w:rPr>
        <w:t>any</w:t>
      </w:r>
      <w:proofErr w:type="spellEnd"/>
      <w:r>
        <w:rPr>
          <w:color w:val="171717"/>
        </w:rPr>
        <w:t>) и их производные</w:t>
      </w:r>
      <w:r>
        <w:rPr>
          <w:color w:val="171717"/>
          <w:spacing w:val="1"/>
        </w:rPr>
        <w:t xml:space="preserve"> </w:t>
      </w:r>
      <w:r>
        <w:rPr>
          <w:color w:val="171717"/>
        </w:rPr>
        <w:t>(</w:t>
      </w:r>
      <w:proofErr w:type="spellStart"/>
      <w:r>
        <w:rPr>
          <w:color w:val="171717"/>
        </w:rPr>
        <w:t>somebody</w:t>
      </w:r>
      <w:proofErr w:type="spellEnd"/>
      <w:r>
        <w:rPr>
          <w:color w:val="171717"/>
        </w:rPr>
        <w:t xml:space="preserve">, </w:t>
      </w:r>
      <w:proofErr w:type="spellStart"/>
      <w:r>
        <w:rPr>
          <w:color w:val="171717"/>
        </w:rPr>
        <w:t>anybody</w:t>
      </w:r>
      <w:proofErr w:type="spellEnd"/>
      <w:r>
        <w:rPr>
          <w:color w:val="171717"/>
        </w:rPr>
        <w:t xml:space="preserve">; </w:t>
      </w:r>
      <w:proofErr w:type="spellStart"/>
      <w:r>
        <w:rPr>
          <w:color w:val="171717"/>
        </w:rPr>
        <w:t>something</w:t>
      </w:r>
      <w:proofErr w:type="spellEnd"/>
      <w:r>
        <w:rPr>
          <w:color w:val="171717"/>
        </w:rPr>
        <w:t xml:space="preserve">, </w:t>
      </w:r>
      <w:proofErr w:type="spellStart"/>
      <w:r>
        <w:rPr>
          <w:color w:val="171717"/>
        </w:rPr>
        <w:t>anything</w:t>
      </w:r>
      <w:proofErr w:type="spellEnd"/>
      <w:r>
        <w:rPr>
          <w:color w:val="171717"/>
        </w:rPr>
        <w:t xml:space="preserve">, </w:t>
      </w:r>
      <w:proofErr w:type="spellStart"/>
      <w:r>
        <w:rPr>
          <w:color w:val="171717"/>
        </w:rPr>
        <w:t>etc</w:t>
      </w:r>
      <w:proofErr w:type="spellEnd"/>
      <w:r>
        <w:rPr>
          <w:color w:val="171717"/>
        </w:rPr>
        <w:t xml:space="preserve">.) </w:t>
      </w:r>
      <w:proofErr w:type="spellStart"/>
      <w:r>
        <w:rPr>
          <w:color w:val="171717"/>
        </w:rPr>
        <w:t>every</w:t>
      </w:r>
      <w:proofErr w:type="spellEnd"/>
      <w:r>
        <w:rPr>
          <w:color w:val="171717"/>
        </w:rPr>
        <w:t xml:space="preserve"> и производные (</w:t>
      </w:r>
      <w:proofErr w:type="spellStart"/>
      <w:r>
        <w:rPr>
          <w:color w:val="171717"/>
        </w:rPr>
        <w:t>everybody</w:t>
      </w:r>
      <w:proofErr w:type="spellEnd"/>
      <w:r>
        <w:rPr>
          <w:color w:val="171717"/>
        </w:rPr>
        <w:t>,</w:t>
      </w:r>
      <w:r>
        <w:rPr>
          <w:color w:val="171717"/>
          <w:spacing w:val="1"/>
        </w:rPr>
        <w:t xml:space="preserve"> </w:t>
      </w:r>
      <w:proofErr w:type="spellStart"/>
      <w:r>
        <w:rPr>
          <w:color w:val="171717"/>
        </w:rPr>
        <w:t>everything</w:t>
      </w:r>
      <w:proofErr w:type="spellEnd"/>
      <w:r>
        <w:rPr>
          <w:color w:val="171717"/>
        </w:rPr>
        <w:t>,</w:t>
      </w:r>
      <w:r>
        <w:rPr>
          <w:color w:val="171717"/>
          <w:spacing w:val="1"/>
        </w:rPr>
        <w:t xml:space="preserve"> </w:t>
      </w:r>
      <w:proofErr w:type="spellStart"/>
      <w:r>
        <w:rPr>
          <w:color w:val="171717"/>
        </w:rPr>
        <w:t>etc</w:t>
      </w:r>
      <w:proofErr w:type="spellEnd"/>
      <w:r>
        <w:rPr>
          <w:color w:val="171717"/>
        </w:rPr>
        <w:t>.)</w:t>
      </w:r>
      <w:r>
        <w:rPr>
          <w:color w:val="171717"/>
          <w:spacing w:val="1"/>
        </w:rPr>
        <w:t xml:space="preserve"> </w:t>
      </w:r>
      <w:r>
        <w:rPr>
          <w:color w:val="171717"/>
        </w:rPr>
        <w:t>в</w:t>
      </w:r>
      <w:r>
        <w:rPr>
          <w:color w:val="171717"/>
          <w:spacing w:val="1"/>
        </w:rPr>
        <w:t xml:space="preserve"> </w:t>
      </w:r>
      <w:r>
        <w:rPr>
          <w:color w:val="171717"/>
        </w:rPr>
        <w:t>повествовательных</w:t>
      </w:r>
      <w:r>
        <w:rPr>
          <w:color w:val="171717"/>
          <w:spacing w:val="1"/>
        </w:rPr>
        <w:t xml:space="preserve"> </w:t>
      </w:r>
      <w:r>
        <w:rPr>
          <w:color w:val="171717"/>
        </w:rPr>
        <w:t>(</w:t>
      </w:r>
      <w:proofErr w:type="spellStart"/>
      <w:r>
        <w:rPr>
          <w:color w:val="171717"/>
        </w:rPr>
        <w:t>ут</w:t>
      </w:r>
      <w:proofErr w:type="spellEnd"/>
      <w:r>
        <w:rPr>
          <w:color w:val="171717"/>
          <w:spacing w:val="1"/>
        </w:rPr>
        <w:t xml:space="preserve"> </w:t>
      </w:r>
      <w:proofErr w:type="spellStart"/>
      <w:r>
        <w:rPr>
          <w:color w:val="171717"/>
        </w:rPr>
        <w:t>вердительных</w:t>
      </w:r>
      <w:proofErr w:type="spellEnd"/>
      <w:r>
        <w:rPr>
          <w:color w:val="171717"/>
          <w:spacing w:val="1"/>
        </w:rPr>
        <w:t xml:space="preserve"> </w:t>
      </w:r>
      <w:r>
        <w:rPr>
          <w:color w:val="171717"/>
        </w:rPr>
        <w:t>и</w:t>
      </w:r>
      <w:r>
        <w:rPr>
          <w:color w:val="171717"/>
          <w:spacing w:val="1"/>
        </w:rPr>
        <w:t xml:space="preserve"> </w:t>
      </w:r>
      <w:r>
        <w:rPr>
          <w:color w:val="171717"/>
        </w:rPr>
        <w:t>отрицательных)</w:t>
      </w:r>
      <w:r>
        <w:rPr>
          <w:color w:val="171717"/>
          <w:spacing w:val="1"/>
        </w:rPr>
        <w:t xml:space="preserve"> </w:t>
      </w:r>
      <w:r>
        <w:rPr>
          <w:color w:val="171717"/>
        </w:rPr>
        <w:t>и</w:t>
      </w:r>
      <w:r>
        <w:rPr>
          <w:color w:val="171717"/>
          <w:spacing w:val="-67"/>
        </w:rPr>
        <w:t xml:space="preserve"> </w:t>
      </w:r>
      <w:r>
        <w:rPr>
          <w:color w:val="171717"/>
        </w:rPr>
        <w:t>вопросительных</w:t>
      </w:r>
      <w:r>
        <w:rPr>
          <w:color w:val="171717"/>
          <w:spacing w:val="-4"/>
        </w:rPr>
        <w:t xml:space="preserve"> </w:t>
      </w:r>
      <w:proofErr w:type="spellStart"/>
      <w:r>
        <w:rPr>
          <w:color w:val="171717"/>
        </w:rPr>
        <w:t>предложе</w:t>
      </w:r>
      <w:proofErr w:type="spellEnd"/>
      <w:r>
        <w:rPr>
          <w:color w:val="171717"/>
          <w:spacing w:val="2"/>
        </w:rPr>
        <w:t xml:space="preserve"> </w:t>
      </w:r>
      <w:proofErr w:type="spellStart"/>
      <w:r>
        <w:rPr>
          <w:color w:val="171717"/>
        </w:rPr>
        <w:t>ниях</w:t>
      </w:r>
      <w:proofErr w:type="spellEnd"/>
      <w:r>
        <w:rPr>
          <w:color w:val="171717"/>
        </w:rPr>
        <w:t>.</w:t>
      </w:r>
    </w:p>
    <w:p w14:paraId="23ED866F" w14:textId="77777777" w:rsidR="00806016" w:rsidRDefault="00806016" w:rsidP="005F502E">
      <w:pPr>
        <w:pStyle w:val="a3"/>
        <w:spacing w:line="321" w:lineRule="exact"/>
        <w:ind w:left="0" w:firstLine="709"/>
      </w:pPr>
      <w:r>
        <w:rPr>
          <w:color w:val="171717"/>
        </w:rPr>
        <w:t>Числительные</w:t>
      </w:r>
      <w:r>
        <w:rPr>
          <w:color w:val="171717"/>
          <w:spacing w:val="-2"/>
        </w:rPr>
        <w:t xml:space="preserve"> </w:t>
      </w:r>
      <w:r>
        <w:rPr>
          <w:color w:val="171717"/>
        </w:rPr>
        <w:t>для</w:t>
      </w:r>
      <w:r>
        <w:rPr>
          <w:color w:val="171717"/>
          <w:spacing w:val="-1"/>
        </w:rPr>
        <w:t xml:space="preserve"> </w:t>
      </w:r>
      <w:r>
        <w:rPr>
          <w:color w:val="171717"/>
        </w:rPr>
        <w:t>обозначения</w:t>
      </w:r>
      <w:r>
        <w:rPr>
          <w:color w:val="171717"/>
          <w:spacing w:val="-2"/>
        </w:rPr>
        <w:t xml:space="preserve"> </w:t>
      </w:r>
      <w:r>
        <w:rPr>
          <w:color w:val="171717"/>
        </w:rPr>
        <w:t>дат</w:t>
      </w:r>
      <w:r>
        <w:rPr>
          <w:color w:val="171717"/>
          <w:spacing w:val="-4"/>
        </w:rPr>
        <w:t xml:space="preserve"> </w:t>
      </w:r>
      <w:r>
        <w:rPr>
          <w:color w:val="171717"/>
        </w:rPr>
        <w:t>и</w:t>
      </w:r>
      <w:r>
        <w:rPr>
          <w:color w:val="171717"/>
          <w:spacing w:val="-3"/>
        </w:rPr>
        <w:t xml:space="preserve"> </w:t>
      </w:r>
      <w:r>
        <w:rPr>
          <w:color w:val="171717"/>
        </w:rPr>
        <w:t>больших</w:t>
      </w:r>
      <w:r>
        <w:rPr>
          <w:color w:val="171717"/>
          <w:spacing w:val="-7"/>
        </w:rPr>
        <w:t xml:space="preserve"> </w:t>
      </w:r>
      <w:r>
        <w:rPr>
          <w:color w:val="171717"/>
        </w:rPr>
        <w:t>чисел</w:t>
      </w:r>
      <w:r>
        <w:rPr>
          <w:color w:val="171717"/>
          <w:spacing w:val="-2"/>
        </w:rPr>
        <w:t xml:space="preserve"> </w:t>
      </w:r>
      <w:r>
        <w:rPr>
          <w:color w:val="171717"/>
        </w:rPr>
        <w:t>(100</w:t>
      </w:r>
      <w:r>
        <w:rPr>
          <w:color w:val="171717"/>
          <w:spacing w:val="4"/>
        </w:rPr>
        <w:t xml:space="preserve"> </w:t>
      </w:r>
      <w:r>
        <w:rPr>
          <w:color w:val="171717"/>
        </w:rPr>
        <w:t>-</w:t>
      </w:r>
      <w:r>
        <w:rPr>
          <w:color w:val="171717"/>
          <w:spacing w:val="-4"/>
        </w:rPr>
        <w:t xml:space="preserve"> </w:t>
      </w:r>
      <w:r>
        <w:rPr>
          <w:color w:val="171717"/>
        </w:rPr>
        <w:t>1000).</w:t>
      </w:r>
    </w:p>
    <w:p w14:paraId="6A4B08D1" w14:textId="77777777" w:rsidR="00806016" w:rsidRDefault="00806016" w:rsidP="005F502E">
      <w:pPr>
        <w:pStyle w:val="11"/>
        <w:spacing w:line="320" w:lineRule="exact"/>
        <w:ind w:left="0" w:firstLine="709"/>
        <w:jc w:val="both"/>
      </w:pPr>
      <w:r>
        <w:rPr>
          <w:color w:val="171717"/>
        </w:rPr>
        <w:t>Социокультурные</w:t>
      </w:r>
      <w:r>
        <w:rPr>
          <w:color w:val="171717"/>
          <w:spacing w:val="-3"/>
        </w:rPr>
        <w:t xml:space="preserve"> </w:t>
      </w:r>
      <w:r>
        <w:rPr>
          <w:color w:val="171717"/>
        </w:rPr>
        <w:t>знания</w:t>
      </w:r>
      <w:r>
        <w:rPr>
          <w:color w:val="171717"/>
          <w:spacing w:val="-5"/>
        </w:rPr>
        <w:t xml:space="preserve"> </w:t>
      </w:r>
      <w:r>
        <w:rPr>
          <w:color w:val="171717"/>
        </w:rPr>
        <w:t>и</w:t>
      </w:r>
      <w:r>
        <w:rPr>
          <w:color w:val="171717"/>
          <w:spacing w:val="-5"/>
        </w:rPr>
        <w:t xml:space="preserve"> </w:t>
      </w:r>
      <w:r>
        <w:rPr>
          <w:color w:val="171717"/>
        </w:rPr>
        <w:t>умения</w:t>
      </w:r>
    </w:p>
    <w:p w14:paraId="5B9E387A" w14:textId="77777777" w:rsidR="00806016" w:rsidRDefault="00806016" w:rsidP="005F502E">
      <w:pPr>
        <w:pStyle w:val="a3"/>
        <w:ind w:left="0" w:firstLine="709"/>
      </w:pPr>
      <w:r>
        <w:rPr>
          <w:color w:val="171717"/>
        </w:rPr>
        <w:t>Знание и использование отдельных социокультурных элементов речевого</w:t>
      </w:r>
      <w:r>
        <w:rPr>
          <w:color w:val="171717"/>
          <w:spacing w:val="1"/>
        </w:rPr>
        <w:t xml:space="preserve"> </w:t>
      </w:r>
      <w:r>
        <w:rPr>
          <w:color w:val="171717"/>
        </w:rPr>
        <w:t>поведенческого</w:t>
      </w:r>
      <w:r>
        <w:rPr>
          <w:color w:val="171717"/>
          <w:spacing w:val="1"/>
        </w:rPr>
        <w:t xml:space="preserve"> </w:t>
      </w:r>
      <w:r>
        <w:rPr>
          <w:color w:val="171717"/>
        </w:rPr>
        <w:t>этикета</w:t>
      </w:r>
      <w:r>
        <w:rPr>
          <w:color w:val="171717"/>
          <w:spacing w:val="1"/>
        </w:rPr>
        <w:t xml:space="preserve"> </w:t>
      </w:r>
      <w:r>
        <w:rPr>
          <w:color w:val="171717"/>
        </w:rPr>
        <w:t>в</w:t>
      </w:r>
      <w:r>
        <w:rPr>
          <w:color w:val="171717"/>
          <w:spacing w:val="1"/>
        </w:rPr>
        <w:t xml:space="preserve"> </w:t>
      </w:r>
      <w:r>
        <w:rPr>
          <w:color w:val="171717"/>
        </w:rPr>
        <w:t>стране/странах</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w:t>
      </w:r>
      <w:r>
        <w:rPr>
          <w:color w:val="171717"/>
          <w:spacing w:val="1"/>
        </w:rPr>
        <w:t xml:space="preserve"> </w:t>
      </w:r>
      <w:r>
        <w:rPr>
          <w:color w:val="171717"/>
        </w:rPr>
        <w:t>речи</w:t>
      </w:r>
      <w:r>
        <w:rPr>
          <w:color w:val="171717"/>
          <w:spacing w:val="1"/>
        </w:rPr>
        <w:t xml:space="preserve"> </w:t>
      </w:r>
      <w:r>
        <w:rPr>
          <w:color w:val="171717"/>
        </w:rPr>
        <w:t>(в</w:t>
      </w:r>
      <w:r>
        <w:rPr>
          <w:color w:val="171717"/>
          <w:spacing w:val="1"/>
        </w:rPr>
        <w:t xml:space="preserve"> </w:t>
      </w:r>
      <w:r>
        <w:rPr>
          <w:color w:val="171717"/>
        </w:rPr>
        <w:t>ситуациях</w:t>
      </w:r>
      <w:r>
        <w:rPr>
          <w:color w:val="171717"/>
          <w:spacing w:val="1"/>
        </w:rPr>
        <w:t xml:space="preserve"> </w:t>
      </w:r>
      <w:r>
        <w:rPr>
          <w:color w:val="171717"/>
        </w:rPr>
        <w:t>общения,</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«Дома»,</w:t>
      </w:r>
      <w:r>
        <w:rPr>
          <w:color w:val="171717"/>
          <w:spacing w:val="1"/>
        </w:rPr>
        <w:t xml:space="preserve"> </w:t>
      </w:r>
      <w:r>
        <w:rPr>
          <w:color w:val="171717"/>
        </w:rPr>
        <w:t>«В</w:t>
      </w:r>
      <w:r>
        <w:rPr>
          <w:color w:val="171717"/>
          <w:spacing w:val="1"/>
        </w:rPr>
        <w:t xml:space="preserve"> </w:t>
      </w:r>
      <w:r>
        <w:rPr>
          <w:color w:val="171717"/>
        </w:rPr>
        <w:t>магазине»).</w:t>
      </w:r>
    </w:p>
    <w:p w14:paraId="5FE99881" w14:textId="77777777" w:rsidR="00806016" w:rsidRDefault="00806016" w:rsidP="005F502E">
      <w:pPr>
        <w:pStyle w:val="a3"/>
        <w:ind w:left="0" w:firstLine="709"/>
      </w:pPr>
      <w:r>
        <w:rPr>
          <w:color w:val="171717"/>
        </w:rPr>
        <w:t>Знание</w:t>
      </w:r>
      <w:r>
        <w:rPr>
          <w:color w:val="171717"/>
          <w:spacing w:val="1"/>
        </w:rPr>
        <w:t xml:space="preserve"> </w:t>
      </w:r>
      <w:r>
        <w:rPr>
          <w:color w:val="171717"/>
        </w:rPr>
        <w:t>и</w:t>
      </w:r>
      <w:r>
        <w:rPr>
          <w:color w:val="171717"/>
          <w:spacing w:val="1"/>
        </w:rPr>
        <w:t xml:space="preserve"> </w:t>
      </w:r>
      <w:r>
        <w:rPr>
          <w:color w:val="171717"/>
        </w:rPr>
        <w:t>использование</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наиболее</w:t>
      </w:r>
      <w:r>
        <w:rPr>
          <w:color w:val="171717"/>
          <w:spacing w:val="1"/>
        </w:rPr>
        <w:t xml:space="preserve"> </w:t>
      </w:r>
      <w:r>
        <w:rPr>
          <w:color w:val="171717"/>
        </w:rPr>
        <w:t>употребительной</w:t>
      </w:r>
      <w:r>
        <w:rPr>
          <w:color w:val="171717"/>
          <w:spacing w:val="1"/>
        </w:rPr>
        <w:t xml:space="preserve"> </w:t>
      </w:r>
      <w:r>
        <w:rPr>
          <w:color w:val="171717"/>
        </w:rPr>
        <w:t>тематической</w:t>
      </w:r>
      <w:r>
        <w:rPr>
          <w:color w:val="171717"/>
          <w:spacing w:val="1"/>
        </w:rPr>
        <w:t xml:space="preserve"> </w:t>
      </w:r>
      <w:r>
        <w:rPr>
          <w:color w:val="171717"/>
        </w:rPr>
        <w:t>фоновой</w:t>
      </w:r>
      <w:r>
        <w:rPr>
          <w:color w:val="171717"/>
          <w:spacing w:val="1"/>
        </w:rPr>
        <w:t xml:space="preserve"> </w:t>
      </w:r>
      <w:r>
        <w:rPr>
          <w:color w:val="171717"/>
        </w:rPr>
        <w:t>лексики</w:t>
      </w:r>
      <w:r>
        <w:rPr>
          <w:color w:val="171717"/>
          <w:spacing w:val="1"/>
        </w:rPr>
        <w:t xml:space="preserve"> </w:t>
      </w:r>
      <w:r>
        <w:rPr>
          <w:color w:val="171717"/>
        </w:rPr>
        <w:t>и</w:t>
      </w:r>
      <w:r>
        <w:rPr>
          <w:color w:val="171717"/>
          <w:spacing w:val="1"/>
        </w:rPr>
        <w:t xml:space="preserve"> </w:t>
      </w:r>
      <w:r>
        <w:rPr>
          <w:color w:val="171717"/>
        </w:rPr>
        <w:t>реалий</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67"/>
        </w:rPr>
        <w:t xml:space="preserve"> </w:t>
      </w:r>
      <w:r>
        <w:rPr>
          <w:color w:val="171717"/>
        </w:rPr>
        <w:t>тематического содержания (некоторые национальные праздники, традиции в</w:t>
      </w:r>
      <w:r>
        <w:rPr>
          <w:color w:val="171717"/>
          <w:spacing w:val="1"/>
        </w:rPr>
        <w:t xml:space="preserve"> </w:t>
      </w:r>
      <w:r>
        <w:rPr>
          <w:color w:val="171717"/>
        </w:rPr>
        <w:t>питании</w:t>
      </w:r>
      <w:r>
        <w:rPr>
          <w:color w:val="171717"/>
          <w:spacing w:val="-3"/>
        </w:rPr>
        <w:t xml:space="preserve"> </w:t>
      </w:r>
      <w:r>
        <w:rPr>
          <w:color w:val="171717"/>
        </w:rPr>
        <w:t>и</w:t>
      </w:r>
      <w:r>
        <w:rPr>
          <w:color w:val="171717"/>
          <w:spacing w:val="-3"/>
        </w:rPr>
        <w:t xml:space="preserve"> </w:t>
      </w:r>
      <w:r>
        <w:rPr>
          <w:color w:val="171717"/>
        </w:rPr>
        <w:t>проведении</w:t>
      </w:r>
      <w:r>
        <w:rPr>
          <w:color w:val="171717"/>
          <w:spacing w:val="-2"/>
        </w:rPr>
        <w:t xml:space="preserve"> </w:t>
      </w:r>
      <w:r>
        <w:rPr>
          <w:color w:val="171717"/>
        </w:rPr>
        <w:t>досуга, этикетные</w:t>
      </w:r>
      <w:r>
        <w:rPr>
          <w:color w:val="171717"/>
          <w:spacing w:val="-2"/>
        </w:rPr>
        <w:t xml:space="preserve"> </w:t>
      </w:r>
      <w:r>
        <w:rPr>
          <w:color w:val="171717"/>
        </w:rPr>
        <w:t>особенности</w:t>
      </w:r>
      <w:r>
        <w:rPr>
          <w:color w:val="171717"/>
          <w:spacing w:val="-2"/>
        </w:rPr>
        <w:t xml:space="preserve"> </w:t>
      </w:r>
      <w:r>
        <w:rPr>
          <w:color w:val="171717"/>
        </w:rPr>
        <w:t>посещения</w:t>
      </w:r>
      <w:r>
        <w:rPr>
          <w:color w:val="171717"/>
          <w:spacing w:val="-2"/>
        </w:rPr>
        <w:t xml:space="preserve"> </w:t>
      </w:r>
      <w:r>
        <w:rPr>
          <w:color w:val="171717"/>
        </w:rPr>
        <w:t>гостей).</w:t>
      </w:r>
    </w:p>
    <w:p w14:paraId="1F8C7431" w14:textId="77777777" w:rsidR="00806016" w:rsidRDefault="00806016" w:rsidP="005F502E">
      <w:pPr>
        <w:pStyle w:val="a3"/>
        <w:ind w:left="0" w:firstLine="709"/>
      </w:pPr>
      <w:r>
        <w:rPr>
          <w:color w:val="171717"/>
        </w:rPr>
        <w:t>Знание</w:t>
      </w:r>
      <w:r>
        <w:rPr>
          <w:color w:val="171717"/>
          <w:spacing w:val="1"/>
        </w:rPr>
        <w:t xml:space="preserve"> </w:t>
      </w:r>
      <w:r>
        <w:rPr>
          <w:color w:val="171717"/>
        </w:rPr>
        <w:t>социокультурного</w:t>
      </w:r>
      <w:r>
        <w:rPr>
          <w:color w:val="171717"/>
          <w:spacing w:val="1"/>
        </w:rPr>
        <w:t xml:space="preserve"> </w:t>
      </w:r>
      <w:r>
        <w:rPr>
          <w:color w:val="171717"/>
        </w:rPr>
        <w:t>портрета</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w:t>
      </w:r>
      <w:r>
        <w:rPr>
          <w:color w:val="171717"/>
          <w:spacing w:val="1"/>
        </w:rPr>
        <w:t xml:space="preserve"> </w:t>
      </w:r>
      <w:r>
        <w:rPr>
          <w:color w:val="171717"/>
        </w:rPr>
        <w:t>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знакомство</w:t>
      </w:r>
      <w:r>
        <w:rPr>
          <w:color w:val="171717"/>
          <w:spacing w:val="1"/>
        </w:rPr>
        <w:t xml:space="preserve"> </w:t>
      </w:r>
      <w:r>
        <w:rPr>
          <w:color w:val="171717"/>
        </w:rPr>
        <w:t>с</w:t>
      </w:r>
      <w:r>
        <w:rPr>
          <w:color w:val="171717"/>
          <w:spacing w:val="1"/>
        </w:rPr>
        <w:t xml:space="preserve"> </w:t>
      </w:r>
      <w:r>
        <w:rPr>
          <w:color w:val="171717"/>
        </w:rPr>
        <w:t>государственной</w:t>
      </w:r>
      <w:r>
        <w:rPr>
          <w:color w:val="171717"/>
          <w:spacing w:val="1"/>
        </w:rPr>
        <w:t xml:space="preserve"> </w:t>
      </w:r>
      <w:r>
        <w:rPr>
          <w:color w:val="171717"/>
        </w:rPr>
        <w:t>символикой</w:t>
      </w:r>
      <w:r>
        <w:rPr>
          <w:color w:val="171717"/>
          <w:spacing w:val="1"/>
        </w:rPr>
        <w:t xml:space="preserve"> </w:t>
      </w:r>
      <w:r>
        <w:rPr>
          <w:color w:val="171717"/>
        </w:rPr>
        <w:t>(флагом),</w:t>
      </w:r>
      <w:r>
        <w:rPr>
          <w:color w:val="171717"/>
          <w:spacing w:val="1"/>
        </w:rPr>
        <w:t xml:space="preserve"> </w:t>
      </w:r>
      <w:r>
        <w:rPr>
          <w:color w:val="171717"/>
        </w:rPr>
        <w:t>некоторыми</w:t>
      </w:r>
      <w:r>
        <w:rPr>
          <w:color w:val="171717"/>
          <w:spacing w:val="1"/>
        </w:rPr>
        <w:t xml:space="preserve"> </w:t>
      </w:r>
      <w:r>
        <w:rPr>
          <w:color w:val="171717"/>
        </w:rPr>
        <w:t>национальными</w:t>
      </w:r>
      <w:r>
        <w:rPr>
          <w:color w:val="171717"/>
          <w:spacing w:val="1"/>
        </w:rPr>
        <w:t xml:space="preserve"> </w:t>
      </w:r>
      <w:r>
        <w:rPr>
          <w:color w:val="171717"/>
        </w:rPr>
        <w:t>символами;</w:t>
      </w:r>
      <w:r>
        <w:rPr>
          <w:color w:val="171717"/>
          <w:spacing w:val="1"/>
        </w:rPr>
        <w:t xml:space="preserve"> </w:t>
      </w:r>
      <w:r>
        <w:rPr>
          <w:color w:val="171717"/>
        </w:rPr>
        <w:t>традициями</w:t>
      </w:r>
      <w:r>
        <w:rPr>
          <w:color w:val="171717"/>
          <w:spacing w:val="1"/>
        </w:rPr>
        <w:t xml:space="preserve"> </w:t>
      </w:r>
      <w:r>
        <w:rPr>
          <w:color w:val="171717"/>
        </w:rPr>
        <w:t>проведения</w:t>
      </w:r>
      <w:r>
        <w:rPr>
          <w:color w:val="171717"/>
          <w:spacing w:val="1"/>
        </w:rPr>
        <w:t xml:space="preserve"> </w:t>
      </w:r>
      <w:r>
        <w:rPr>
          <w:color w:val="171717"/>
        </w:rPr>
        <w:t>основных</w:t>
      </w:r>
      <w:r>
        <w:rPr>
          <w:color w:val="171717"/>
          <w:spacing w:val="1"/>
        </w:rPr>
        <w:t xml:space="preserve"> </w:t>
      </w:r>
      <w:r>
        <w:rPr>
          <w:color w:val="171717"/>
        </w:rPr>
        <w:t>национальных</w:t>
      </w:r>
      <w:r>
        <w:rPr>
          <w:color w:val="171717"/>
          <w:spacing w:val="1"/>
        </w:rPr>
        <w:t xml:space="preserve"> </w:t>
      </w:r>
      <w:r>
        <w:rPr>
          <w:color w:val="171717"/>
        </w:rPr>
        <w:t>праздников</w:t>
      </w:r>
      <w:r>
        <w:rPr>
          <w:color w:val="171717"/>
          <w:spacing w:val="1"/>
        </w:rPr>
        <w:t xml:space="preserve"> </w:t>
      </w:r>
      <w:r>
        <w:rPr>
          <w:color w:val="171717"/>
        </w:rPr>
        <w:t>(Рождества,</w:t>
      </w:r>
      <w:r>
        <w:rPr>
          <w:color w:val="171717"/>
          <w:spacing w:val="1"/>
        </w:rPr>
        <w:t xml:space="preserve"> </w:t>
      </w:r>
      <w:r>
        <w:rPr>
          <w:color w:val="171717"/>
        </w:rPr>
        <w:t>Нового</w:t>
      </w:r>
      <w:r>
        <w:rPr>
          <w:color w:val="171717"/>
          <w:spacing w:val="1"/>
        </w:rPr>
        <w:t xml:space="preserve"> </w:t>
      </w:r>
      <w:r>
        <w:rPr>
          <w:color w:val="171717"/>
        </w:rPr>
        <w:t>года,</w:t>
      </w:r>
      <w:r>
        <w:rPr>
          <w:color w:val="171717"/>
          <w:spacing w:val="1"/>
        </w:rPr>
        <w:t xml:space="preserve"> </w:t>
      </w:r>
      <w:r>
        <w:rPr>
          <w:color w:val="171717"/>
        </w:rPr>
        <w:t>Дня</w:t>
      </w:r>
      <w:r>
        <w:rPr>
          <w:color w:val="171717"/>
          <w:spacing w:val="1"/>
        </w:rPr>
        <w:t xml:space="preserve"> </w:t>
      </w:r>
      <w:r>
        <w:rPr>
          <w:color w:val="171717"/>
        </w:rPr>
        <w:t>матери</w:t>
      </w:r>
      <w:r>
        <w:rPr>
          <w:color w:val="171717"/>
          <w:spacing w:val="1"/>
        </w:rPr>
        <w:t xml:space="preserve"> </w:t>
      </w:r>
      <w:r>
        <w:rPr>
          <w:color w:val="171717"/>
        </w:rPr>
        <w:t>и</w:t>
      </w:r>
      <w:r>
        <w:rPr>
          <w:color w:val="171717"/>
          <w:spacing w:val="1"/>
        </w:rPr>
        <w:t xml:space="preserve"> </w:t>
      </w:r>
      <w:r>
        <w:rPr>
          <w:color w:val="171717"/>
        </w:rPr>
        <w:t>т.</w:t>
      </w:r>
      <w:r>
        <w:rPr>
          <w:color w:val="171717"/>
          <w:spacing w:val="1"/>
        </w:rPr>
        <w:t xml:space="preserve"> </w:t>
      </w:r>
      <w:r>
        <w:rPr>
          <w:color w:val="171717"/>
        </w:rPr>
        <w:t>д.);</w:t>
      </w:r>
      <w:r>
        <w:rPr>
          <w:color w:val="171717"/>
          <w:spacing w:val="1"/>
        </w:rPr>
        <w:t xml:space="preserve"> </w:t>
      </w:r>
      <w:r>
        <w:rPr>
          <w:color w:val="171717"/>
        </w:rPr>
        <w:t>с</w:t>
      </w:r>
      <w:r>
        <w:rPr>
          <w:color w:val="171717"/>
          <w:spacing w:val="1"/>
        </w:rPr>
        <w:t xml:space="preserve"> </w:t>
      </w:r>
      <w:r>
        <w:rPr>
          <w:color w:val="171717"/>
        </w:rPr>
        <w:t>особенностями</w:t>
      </w:r>
      <w:r>
        <w:rPr>
          <w:color w:val="171717"/>
          <w:spacing w:val="1"/>
        </w:rPr>
        <w:t xml:space="preserve"> </w:t>
      </w:r>
      <w:r>
        <w:rPr>
          <w:color w:val="171717"/>
        </w:rPr>
        <w:t>образа</w:t>
      </w:r>
      <w:r>
        <w:rPr>
          <w:color w:val="171717"/>
          <w:spacing w:val="1"/>
        </w:rPr>
        <w:t xml:space="preserve"> </w:t>
      </w:r>
      <w:r>
        <w:rPr>
          <w:color w:val="171717"/>
        </w:rPr>
        <w:t>жизни</w:t>
      </w:r>
      <w:r>
        <w:rPr>
          <w:color w:val="171717"/>
          <w:spacing w:val="1"/>
        </w:rPr>
        <w:t xml:space="preserve"> </w:t>
      </w:r>
      <w:r>
        <w:rPr>
          <w:color w:val="171717"/>
        </w:rPr>
        <w:t>и</w:t>
      </w:r>
      <w:r>
        <w:rPr>
          <w:color w:val="171717"/>
          <w:spacing w:val="1"/>
        </w:rPr>
        <w:t xml:space="preserve"> </w:t>
      </w:r>
      <w:r>
        <w:rPr>
          <w:color w:val="171717"/>
        </w:rPr>
        <w:t>культуры</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(известными достопримечательностями, некоторыми выдающимися людьми); с</w:t>
      </w:r>
      <w:r>
        <w:rPr>
          <w:color w:val="171717"/>
          <w:spacing w:val="-67"/>
        </w:rPr>
        <w:t xml:space="preserve"> </w:t>
      </w:r>
      <w:r>
        <w:rPr>
          <w:color w:val="171717"/>
        </w:rPr>
        <w:t>доступными</w:t>
      </w:r>
      <w:r>
        <w:rPr>
          <w:color w:val="171717"/>
          <w:spacing w:val="1"/>
        </w:rPr>
        <w:t xml:space="preserve"> </w:t>
      </w:r>
      <w:r>
        <w:rPr>
          <w:color w:val="171717"/>
        </w:rPr>
        <w:t>в</w:t>
      </w:r>
      <w:r>
        <w:rPr>
          <w:color w:val="171717"/>
          <w:spacing w:val="1"/>
        </w:rPr>
        <w:t xml:space="preserve"> </w:t>
      </w:r>
      <w:r>
        <w:rPr>
          <w:color w:val="171717"/>
        </w:rPr>
        <w:t>языковом</w:t>
      </w:r>
      <w:r>
        <w:rPr>
          <w:color w:val="171717"/>
          <w:spacing w:val="1"/>
        </w:rPr>
        <w:t xml:space="preserve"> </w:t>
      </w:r>
      <w:r>
        <w:rPr>
          <w:color w:val="171717"/>
        </w:rPr>
        <w:t>отношении</w:t>
      </w:r>
      <w:r>
        <w:rPr>
          <w:color w:val="171717"/>
          <w:spacing w:val="1"/>
        </w:rPr>
        <w:t xml:space="preserve"> </w:t>
      </w:r>
      <w:r>
        <w:rPr>
          <w:color w:val="171717"/>
        </w:rPr>
        <w:t>образцами</w:t>
      </w:r>
      <w:r>
        <w:rPr>
          <w:color w:val="171717"/>
          <w:spacing w:val="1"/>
        </w:rPr>
        <w:t xml:space="preserve"> </w:t>
      </w:r>
      <w:r>
        <w:rPr>
          <w:color w:val="171717"/>
        </w:rPr>
        <w:t>детской</w:t>
      </w:r>
      <w:r>
        <w:rPr>
          <w:color w:val="171717"/>
          <w:spacing w:val="1"/>
        </w:rPr>
        <w:t xml:space="preserve"> </w:t>
      </w:r>
      <w:r>
        <w:rPr>
          <w:color w:val="171717"/>
        </w:rPr>
        <w:t>поэзии</w:t>
      </w:r>
      <w:r>
        <w:rPr>
          <w:color w:val="171717"/>
          <w:spacing w:val="1"/>
        </w:rPr>
        <w:t xml:space="preserve"> </w:t>
      </w:r>
      <w:r>
        <w:rPr>
          <w:color w:val="171717"/>
        </w:rPr>
        <w:t>и</w:t>
      </w:r>
      <w:r>
        <w:rPr>
          <w:color w:val="171717"/>
          <w:spacing w:val="1"/>
        </w:rPr>
        <w:t xml:space="preserve"> </w:t>
      </w:r>
      <w:r>
        <w:rPr>
          <w:color w:val="171717"/>
        </w:rPr>
        <w:t>прозы</w:t>
      </w:r>
      <w:r>
        <w:rPr>
          <w:color w:val="171717"/>
          <w:spacing w:val="1"/>
        </w:rPr>
        <w:t xml:space="preserve"> </w:t>
      </w:r>
      <w:r>
        <w:rPr>
          <w:color w:val="171717"/>
        </w:rPr>
        <w:t>на</w:t>
      </w:r>
      <w:r>
        <w:rPr>
          <w:color w:val="171717"/>
          <w:spacing w:val="1"/>
        </w:rPr>
        <w:t xml:space="preserve"> </w:t>
      </w:r>
      <w:r>
        <w:rPr>
          <w:color w:val="171717"/>
        </w:rPr>
        <w:t>английском</w:t>
      </w:r>
      <w:r>
        <w:rPr>
          <w:color w:val="171717"/>
          <w:spacing w:val="1"/>
        </w:rPr>
        <w:t xml:space="preserve"> </w:t>
      </w:r>
      <w:r>
        <w:rPr>
          <w:color w:val="171717"/>
        </w:rPr>
        <w:t>языке.</w:t>
      </w:r>
    </w:p>
    <w:p w14:paraId="6A5241C8" w14:textId="77777777" w:rsidR="006D2B6E" w:rsidRDefault="00806016" w:rsidP="005F502E">
      <w:pPr>
        <w:pStyle w:val="a3"/>
        <w:ind w:left="0" w:firstLine="709"/>
      </w:pPr>
      <w:r>
        <w:rPr>
          <w:color w:val="171717"/>
        </w:rPr>
        <w:t>Развитие умений: писать свои имя и фамилию, а также имена и фамилии</w:t>
      </w:r>
      <w:r>
        <w:rPr>
          <w:color w:val="171717"/>
          <w:spacing w:val="1"/>
        </w:rPr>
        <w:t xml:space="preserve"> </w:t>
      </w:r>
      <w:r>
        <w:rPr>
          <w:color w:val="171717"/>
        </w:rPr>
        <w:t>своих родственников и друзей на английском языке; правильно оформлять свой</w:t>
      </w:r>
      <w:r>
        <w:rPr>
          <w:color w:val="171717"/>
          <w:spacing w:val="-67"/>
        </w:rPr>
        <w:t xml:space="preserve"> </w:t>
      </w:r>
      <w:r>
        <w:rPr>
          <w:color w:val="171717"/>
        </w:rPr>
        <w:t>адрес на английском языке (в анкете, формуляре); кратко представлять Россию</w:t>
      </w:r>
      <w:r>
        <w:rPr>
          <w:color w:val="171717"/>
          <w:spacing w:val="1"/>
        </w:rPr>
        <w:t xml:space="preserve"> </w:t>
      </w:r>
      <w:r>
        <w:rPr>
          <w:color w:val="171717"/>
        </w:rPr>
        <w:t>и страну/страны изучаемого языка; кратко представлять некоторые культурные</w:t>
      </w:r>
      <w:r>
        <w:rPr>
          <w:color w:val="171717"/>
          <w:spacing w:val="1"/>
        </w:rPr>
        <w:t xml:space="preserve"> </w:t>
      </w:r>
      <w:r>
        <w:rPr>
          <w:color w:val="171717"/>
        </w:rPr>
        <w:t>явления</w:t>
      </w:r>
      <w:r>
        <w:rPr>
          <w:color w:val="171717"/>
          <w:spacing w:val="62"/>
        </w:rPr>
        <w:t xml:space="preserve"> </w:t>
      </w:r>
      <w:r>
        <w:rPr>
          <w:color w:val="171717"/>
        </w:rPr>
        <w:t>родной</w:t>
      </w:r>
      <w:r>
        <w:rPr>
          <w:color w:val="171717"/>
          <w:spacing w:val="61"/>
        </w:rPr>
        <w:t xml:space="preserve"> </w:t>
      </w:r>
      <w:r>
        <w:rPr>
          <w:color w:val="171717"/>
        </w:rPr>
        <w:t>страны</w:t>
      </w:r>
      <w:r>
        <w:rPr>
          <w:color w:val="171717"/>
          <w:spacing w:val="62"/>
        </w:rPr>
        <w:t xml:space="preserve"> </w:t>
      </w:r>
      <w:r>
        <w:rPr>
          <w:color w:val="171717"/>
        </w:rPr>
        <w:t>и</w:t>
      </w:r>
      <w:r>
        <w:rPr>
          <w:color w:val="171717"/>
          <w:spacing w:val="61"/>
        </w:rPr>
        <w:t xml:space="preserve"> </w:t>
      </w:r>
      <w:r>
        <w:rPr>
          <w:color w:val="171717"/>
        </w:rPr>
        <w:t>страны/стран</w:t>
      </w:r>
      <w:r>
        <w:rPr>
          <w:color w:val="171717"/>
          <w:spacing w:val="61"/>
        </w:rPr>
        <w:t xml:space="preserve"> </w:t>
      </w:r>
      <w:r>
        <w:rPr>
          <w:color w:val="171717"/>
        </w:rPr>
        <w:t>изучаемого</w:t>
      </w:r>
      <w:r>
        <w:rPr>
          <w:color w:val="171717"/>
          <w:spacing w:val="62"/>
        </w:rPr>
        <w:t xml:space="preserve"> </w:t>
      </w:r>
      <w:r>
        <w:rPr>
          <w:color w:val="171717"/>
        </w:rPr>
        <w:t>языка</w:t>
      </w:r>
      <w:r>
        <w:rPr>
          <w:color w:val="171717"/>
          <w:spacing w:val="66"/>
        </w:rPr>
        <w:t xml:space="preserve"> </w:t>
      </w:r>
      <w:r>
        <w:rPr>
          <w:color w:val="171717"/>
        </w:rPr>
        <w:t>(основные</w:t>
      </w:r>
      <w:r w:rsidR="006D2B6E">
        <w:t xml:space="preserve"> </w:t>
      </w:r>
      <w:r w:rsidR="006D2B6E">
        <w:rPr>
          <w:color w:val="171717"/>
        </w:rPr>
        <w:t>национальные праздники, традиции в проведении досуга и питании); наиболее</w:t>
      </w:r>
      <w:r w:rsidR="006D2B6E">
        <w:rPr>
          <w:color w:val="171717"/>
          <w:spacing w:val="1"/>
        </w:rPr>
        <w:t xml:space="preserve"> </w:t>
      </w:r>
      <w:r w:rsidR="006D2B6E">
        <w:rPr>
          <w:color w:val="171717"/>
        </w:rPr>
        <w:t>известные достопримечательности; кратко рассказывать о выдающихся людях</w:t>
      </w:r>
      <w:r w:rsidR="006D2B6E">
        <w:rPr>
          <w:color w:val="171717"/>
          <w:spacing w:val="1"/>
        </w:rPr>
        <w:t xml:space="preserve"> </w:t>
      </w:r>
      <w:r w:rsidR="006D2B6E">
        <w:rPr>
          <w:color w:val="171717"/>
        </w:rPr>
        <w:t>родной</w:t>
      </w:r>
      <w:r w:rsidR="006D2B6E">
        <w:rPr>
          <w:color w:val="171717"/>
          <w:spacing w:val="-4"/>
        </w:rPr>
        <w:t xml:space="preserve"> </w:t>
      </w:r>
      <w:r w:rsidR="006D2B6E">
        <w:rPr>
          <w:color w:val="171717"/>
        </w:rPr>
        <w:t>страны</w:t>
      </w:r>
      <w:r w:rsidR="006D2B6E">
        <w:rPr>
          <w:color w:val="171717"/>
          <w:spacing w:val="-3"/>
        </w:rPr>
        <w:t xml:space="preserve"> </w:t>
      </w:r>
      <w:r w:rsidR="006D2B6E">
        <w:rPr>
          <w:color w:val="171717"/>
        </w:rPr>
        <w:t>и</w:t>
      </w:r>
      <w:r w:rsidR="006D2B6E">
        <w:rPr>
          <w:color w:val="171717"/>
          <w:spacing w:val="-4"/>
        </w:rPr>
        <w:t xml:space="preserve"> </w:t>
      </w:r>
      <w:r w:rsidR="006D2B6E">
        <w:rPr>
          <w:color w:val="171717"/>
        </w:rPr>
        <w:t>страны/стран</w:t>
      </w:r>
      <w:r w:rsidR="006D2B6E">
        <w:rPr>
          <w:color w:val="171717"/>
          <w:spacing w:val="-3"/>
        </w:rPr>
        <w:t xml:space="preserve"> </w:t>
      </w:r>
      <w:r w:rsidR="006D2B6E">
        <w:rPr>
          <w:color w:val="171717"/>
        </w:rPr>
        <w:t>изучаемого</w:t>
      </w:r>
      <w:r w:rsidR="006D2B6E">
        <w:rPr>
          <w:color w:val="171717"/>
          <w:spacing w:val="-4"/>
        </w:rPr>
        <w:t xml:space="preserve"> </w:t>
      </w:r>
      <w:r w:rsidR="006D2B6E">
        <w:rPr>
          <w:color w:val="171717"/>
        </w:rPr>
        <w:t>языка</w:t>
      </w:r>
      <w:r w:rsidR="006D2B6E">
        <w:rPr>
          <w:color w:val="171717"/>
          <w:spacing w:val="-2"/>
        </w:rPr>
        <w:t xml:space="preserve"> </w:t>
      </w:r>
      <w:r w:rsidR="006D2B6E">
        <w:rPr>
          <w:color w:val="171717"/>
        </w:rPr>
        <w:t>(учёных,</w:t>
      </w:r>
      <w:r w:rsidR="006D2B6E">
        <w:rPr>
          <w:color w:val="171717"/>
          <w:spacing w:val="-1"/>
        </w:rPr>
        <w:t xml:space="preserve"> </w:t>
      </w:r>
      <w:r w:rsidR="006D2B6E">
        <w:rPr>
          <w:color w:val="171717"/>
        </w:rPr>
        <w:t>писателях,</w:t>
      </w:r>
      <w:r w:rsidR="006D2B6E">
        <w:rPr>
          <w:color w:val="171717"/>
          <w:spacing w:val="-1"/>
        </w:rPr>
        <w:t xml:space="preserve"> </w:t>
      </w:r>
      <w:r w:rsidR="006D2B6E">
        <w:rPr>
          <w:color w:val="171717"/>
        </w:rPr>
        <w:t>поэтах).</w:t>
      </w:r>
    </w:p>
    <w:p w14:paraId="70B28885" w14:textId="77777777" w:rsidR="006D2B6E" w:rsidRDefault="006D2B6E" w:rsidP="005F502E">
      <w:pPr>
        <w:pStyle w:val="11"/>
        <w:ind w:left="0" w:firstLine="709"/>
        <w:jc w:val="both"/>
      </w:pPr>
      <w:r>
        <w:rPr>
          <w:color w:val="171717"/>
        </w:rPr>
        <w:t>Компенсаторные</w:t>
      </w:r>
      <w:r>
        <w:rPr>
          <w:color w:val="171717"/>
          <w:spacing w:val="-6"/>
        </w:rPr>
        <w:t xml:space="preserve"> </w:t>
      </w:r>
      <w:r>
        <w:rPr>
          <w:color w:val="171717"/>
        </w:rPr>
        <w:t>умения</w:t>
      </w:r>
    </w:p>
    <w:p w14:paraId="0C2C419E" w14:textId="77777777" w:rsidR="006D2B6E" w:rsidRDefault="006D2B6E" w:rsidP="005F502E">
      <w:pPr>
        <w:pStyle w:val="a3"/>
        <w:ind w:left="0" w:firstLine="709"/>
      </w:pPr>
      <w:r>
        <w:rPr>
          <w:color w:val="171717"/>
        </w:rPr>
        <w:t>Использование</w:t>
      </w:r>
      <w:r>
        <w:rPr>
          <w:color w:val="171717"/>
          <w:spacing w:val="1"/>
        </w:rPr>
        <w:t xml:space="preserve"> </w:t>
      </w:r>
      <w:r>
        <w:rPr>
          <w:color w:val="171717"/>
        </w:rPr>
        <w:t>при</w:t>
      </w:r>
      <w:r>
        <w:rPr>
          <w:color w:val="171717"/>
          <w:spacing w:val="1"/>
        </w:rPr>
        <w:t xml:space="preserve"> </w:t>
      </w:r>
      <w:r>
        <w:rPr>
          <w:color w:val="171717"/>
        </w:rPr>
        <w:t>чтении</w:t>
      </w:r>
      <w:r>
        <w:rPr>
          <w:color w:val="171717"/>
          <w:spacing w:val="1"/>
        </w:rPr>
        <w:t xml:space="preserve"> </w:t>
      </w:r>
      <w:r>
        <w:rPr>
          <w:color w:val="171717"/>
        </w:rPr>
        <w:t>и</w:t>
      </w:r>
      <w:r>
        <w:rPr>
          <w:color w:val="171717"/>
          <w:spacing w:val="1"/>
        </w:rPr>
        <w:t xml:space="preserve"> </w:t>
      </w:r>
      <w:r>
        <w:rPr>
          <w:color w:val="171717"/>
        </w:rPr>
        <w:t>аудировании</w:t>
      </w:r>
      <w:r>
        <w:rPr>
          <w:color w:val="171717"/>
          <w:spacing w:val="1"/>
        </w:rPr>
        <w:t xml:space="preserve"> </w:t>
      </w:r>
      <w:r>
        <w:rPr>
          <w:color w:val="171717"/>
        </w:rPr>
        <w:t>языковой</w:t>
      </w:r>
      <w:r>
        <w:rPr>
          <w:color w:val="171717"/>
          <w:spacing w:val="1"/>
        </w:rPr>
        <w:t xml:space="preserve"> </w:t>
      </w:r>
      <w:r>
        <w:rPr>
          <w:color w:val="171717"/>
        </w:rPr>
        <w:t>догадки,</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контекстуальной.</w:t>
      </w:r>
    </w:p>
    <w:p w14:paraId="18DE0213" w14:textId="77777777" w:rsidR="006D2B6E" w:rsidRDefault="006D2B6E" w:rsidP="005F502E">
      <w:pPr>
        <w:pStyle w:val="a3"/>
        <w:ind w:left="0" w:firstLine="709"/>
      </w:pPr>
      <w:r>
        <w:rPr>
          <w:color w:val="171717"/>
        </w:rPr>
        <w:t>Использование</w:t>
      </w:r>
      <w:r>
        <w:rPr>
          <w:color w:val="171717"/>
          <w:spacing w:val="1"/>
        </w:rPr>
        <w:t xml:space="preserve"> </w:t>
      </w:r>
      <w:r>
        <w:rPr>
          <w:color w:val="171717"/>
        </w:rPr>
        <w:t>в</w:t>
      </w:r>
      <w:r>
        <w:rPr>
          <w:color w:val="171717"/>
          <w:spacing w:val="1"/>
        </w:rPr>
        <w:t xml:space="preserve"> </w:t>
      </w:r>
      <w:r>
        <w:rPr>
          <w:color w:val="171717"/>
        </w:rPr>
        <w:t>качестве</w:t>
      </w:r>
      <w:r>
        <w:rPr>
          <w:color w:val="171717"/>
          <w:spacing w:val="1"/>
        </w:rPr>
        <w:t xml:space="preserve"> </w:t>
      </w:r>
      <w:r>
        <w:rPr>
          <w:color w:val="171717"/>
        </w:rPr>
        <w:t>опоры</w:t>
      </w:r>
      <w:r>
        <w:rPr>
          <w:color w:val="171717"/>
          <w:spacing w:val="1"/>
        </w:rPr>
        <w:t xml:space="preserve"> </w:t>
      </w:r>
      <w:r>
        <w:rPr>
          <w:color w:val="171717"/>
        </w:rPr>
        <w:t>при</w:t>
      </w:r>
      <w:r>
        <w:rPr>
          <w:color w:val="171717"/>
          <w:spacing w:val="1"/>
        </w:rPr>
        <w:t xml:space="preserve"> </w:t>
      </w:r>
      <w:r>
        <w:rPr>
          <w:color w:val="171717"/>
        </w:rPr>
        <w:t>порождении</w:t>
      </w:r>
      <w:r>
        <w:rPr>
          <w:color w:val="171717"/>
          <w:spacing w:val="1"/>
        </w:rPr>
        <w:t xml:space="preserve"> </w:t>
      </w:r>
      <w:r>
        <w:rPr>
          <w:color w:val="171717"/>
        </w:rPr>
        <w:t>собственных</w:t>
      </w:r>
      <w:r>
        <w:rPr>
          <w:color w:val="171717"/>
          <w:spacing w:val="-67"/>
        </w:rPr>
        <w:t xml:space="preserve"> </w:t>
      </w:r>
      <w:r>
        <w:rPr>
          <w:color w:val="171717"/>
        </w:rPr>
        <w:t>высказываний ключевых</w:t>
      </w:r>
      <w:r>
        <w:rPr>
          <w:color w:val="171717"/>
          <w:spacing w:val="-3"/>
        </w:rPr>
        <w:t xml:space="preserve"> </w:t>
      </w:r>
      <w:r>
        <w:rPr>
          <w:color w:val="171717"/>
        </w:rPr>
        <w:t>слов,</w:t>
      </w:r>
      <w:r>
        <w:rPr>
          <w:color w:val="171717"/>
          <w:spacing w:val="4"/>
        </w:rPr>
        <w:t xml:space="preserve"> </w:t>
      </w:r>
      <w:r>
        <w:rPr>
          <w:color w:val="171717"/>
        </w:rPr>
        <w:t>плана.</w:t>
      </w:r>
    </w:p>
    <w:p w14:paraId="180244CF" w14:textId="77777777" w:rsidR="006D2B6E" w:rsidRDefault="006D2B6E" w:rsidP="005F502E">
      <w:pPr>
        <w:pStyle w:val="a3"/>
        <w:ind w:left="0" w:firstLine="709"/>
      </w:pPr>
      <w:r>
        <w:rPr>
          <w:color w:val="171717"/>
        </w:rPr>
        <w:t>Игнорирование</w:t>
      </w:r>
      <w:r>
        <w:rPr>
          <w:color w:val="171717"/>
          <w:spacing w:val="1"/>
        </w:rPr>
        <w:t xml:space="preserve"> </w:t>
      </w:r>
      <w:r>
        <w:rPr>
          <w:color w:val="171717"/>
        </w:rPr>
        <w:t>информации,</w:t>
      </w:r>
      <w:r>
        <w:rPr>
          <w:color w:val="171717"/>
          <w:spacing w:val="1"/>
        </w:rPr>
        <w:t xml:space="preserve"> </w:t>
      </w:r>
      <w:r>
        <w:rPr>
          <w:color w:val="171717"/>
        </w:rPr>
        <w:t>не</w:t>
      </w:r>
      <w:r>
        <w:rPr>
          <w:color w:val="171717"/>
          <w:spacing w:val="1"/>
        </w:rPr>
        <w:t xml:space="preserve"> </w:t>
      </w:r>
      <w:r>
        <w:rPr>
          <w:color w:val="171717"/>
        </w:rPr>
        <w:t>являющейся</w:t>
      </w:r>
      <w:r>
        <w:rPr>
          <w:color w:val="171717"/>
          <w:spacing w:val="1"/>
        </w:rPr>
        <w:t xml:space="preserve"> </w:t>
      </w:r>
      <w:r>
        <w:rPr>
          <w:color w:val="171717"/>
        </w:rPr>
        <w:t>необходимой</w:t>
      </w:r>
      <w:r>
        <w:rPr>
          <w:color w:val="171717"/>
          <w:spacing w:val="71"/>
        </w:rPr>
        <w:t xml:space="preserve"> </w:t>
      </w:r>
      <w:r>
        <w:rPr>
          <w:color w:val="171717"/>
        </w:rPr>
        <w:t>для</w:t>
      </w:r>
      <w:r>
        <w:rPr>
          <w:color w:val="171717"/>
          <w:spacing w:val="1"/>
        </w:rPr>
        <w:t xml:space="preserve"> </w:t>
      </w:r>
      <w:r>
        <w:rPr>
          <w:color w:val="171717"/>
        </w:rPr>
        <w:t xml:space="preserve">понимания </w:t>
      </w:r>
      <w:r>
        <w:rPr>
          <w:color w:val="171717"/>
        </w:rPr>
        <w:lastRenderedPageBreak/>
        <w:t>основного содержания прочитанного/прослушанного текста или для</w:t>
      </w:r>
      <w:r>
        <w:rPr>
          <w:color w:val="171717"/>
          <w:spacing w:val="-67"/>
        </w:rPr>
        <w:t xml:space="preserve"> </w:t>
      </w:r>
      <w:r>
        <w:rPr>
          <w:color w:val="171717"/>
        </w:rPr>
        <w:t>нахождения</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запрашиваемой</w:t>
      </w:r>
      <w:r>
        <w:rPr>
          <w:color w:val="171717"/>
          <w:spacing w:val="1"/>
        </w:rPr>
        <w:t xml:space="preserve"> </w:t>
      </w:r>
      <w:r>
        <w:rPr>
          <w:color w:val="171717"/>
        </w:rPr>
        <w:t>информации.</w:t>
      </w:r>
    </w:p>
    <w:p w14:paraId="2A166BA1" w14:textId="77777777" w:rsidR="006D2B6E" w:rsidRDefault="006D2B6E" w:rsidP="005F502E">
      <w:pPr>
        <w:pStyle w:val="a3"/>
        <w:ind w:left="0" w:firstLine="709"/>
        <w:rPr>
          <w:color w:val="171717"/>
        </w:rPr>
      </w:pPr>
      <w:r>
        <w:rPr>
          <w:color w:val="171717"/>
        </w:rPr>
        <w:t>Сравнение</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установление</w:t>
      </w:r>
      <w:r>
        <w:rPr>
          <w:color w:val="171717"/>
          <w:spacing w:val="1"/>
        </w:rPr>
        <w:t xml:space="preserve"> </w:t>
      </w:r>
      <w:r>
        <w:rPr>
          <w:color w:val="171717"/>
        </w:rPr>
        <w:t>основания</w:t>
      </w:r>
      <w:r>
        <w:rPr>
          <w:color w:val="171717"/>
          <w:spacing w:val="1"/>
        </w:rPr>
        <w:t xml:space="preserve"> </w:t>
      </w:r>
      <w:r>
        <w:rPr>
          <w:color w:val="171717"/>
        </w:rPr>
        <w:t>для</w:t>
      </w:r>
      <w:r>
        <w:rPr>
          <w:color w:val="171717"/>
          <w:spacing w:val="1"/>
        </w:rPr>
        <w:t xml:space="preserve"> </w:t>
      </w:r>
      <w:r>
        <w:rPr>
          <w:color w:val="171717"/>
        </w:rPr>
        <w:t>сравнения)</w:t>
      </w:r>
      <w:r>
        <w:rPr>
          <w:color w:val="171717"/>
          <w:spacing w:val="1"/>
        </w:rPr>
        <w:t xml:space="preserve"> </w:t>
      </w:r>
      <w:r>
        <w:rPr>
          <w:color w:val="171717"/>
        </w:rPr>
        <w:t>объектов,</w:t>
      </w:r>
      <w:r>
        <w:rPr>
          <w:color w:val="171717"/>
          <w:spacing w:val="1"/>
        </w:rPr>
        <w:t xml:space="preserve"> </w:t>
      </w:r>
      <w:r>
        <w:rPr>
          <w:color w:val="171717"/>
        </w:rPr>
        <w:t>явлений, процессов, их элементов и основных функций в рамках изученной</w:t>
      </w:r>
      <w:r>
        <w:rPr>
          <w:color w:val="171717"/>
          <w:spacing w:val="1"/>
        </w:rPr>
        <w:t xml:space="preserve"> </w:t>
      </w:r>
      <w:r>
        <w:rPr>
          <w:color w:val="171717"/>
        </w:rPr>
        <w:t>тематики.</w:t>
      </w:r>
    </w:p>
    <w:p w14:paraId="392BBC55" w14:textId="77777777" w:rsidR="006D2B6E" w:rsidRDefault="006D2B6E" w:rsidP="005F502E">
      <w:pPr>
        <w:pStyle w:val="a3"/>
        <w:ind w:left="0" w:firstLine="709"/>
      </w:pPr>
    </w:p>
    <w:p w14:paraId="5DE4CF3C" w14:textId="77777777" w:rsidR="006D2B6E" w:rsidRDefault="005F502E" w:rsidP="005F502E">
      <w:pPr>
        <w:pStyle w:val="11"/>
        <w:tabs>
          <w:tab w:val="left" w:pos="4652"/>
        </w:tabs>
        <w:spacing w:before="2" w:line="322" w:lineRule="exact"/>
        <w:ind w:left="4439"/>
        <w:jc w:val="both"/>
      </w:pPr>
      <w:r>
        <w:rPr>
          <w:color w:val="171717"/>
        </w:rPr>
        <w:t xml:space="preserve">7 </w:t>
      </w:r>
      <w:r w:rsidR="006D2B6E">
        <w:rPr>
          <w:color w:val="171717"/>
        </w:rPr>
        <w:t>КЛАСС</w:t>
      </w:r>
    </w:p>
    <w:p w14:paraId="2DEF2024" w14:textId="77777777" w:rsidR="006D2B6E" w:rsidRDefault="006D2B6E" w:rsidP="005F502E">
      <w:pPr>
        <w:ind w:firstLine="709"/>
        <w:jc w:val="both"/>
        <w:rPr>
          <w:b/>
          <w:sz w:val="24"/>
          <w:szCs w:val="24"/>
        </w:rPr>
      </w:pPr>
      <w:r>
        <w:rPr>
          <w:b/>
          <w:color w:val="171717"/>
          <w:sz w:val="24"/>
          <w:szCs w:val="24"/>
        </w:rPr>
        <w:t>Коммуникативные</w:t>
      </w:r>
      <w:r>
        <w:rPr>
          <w:b/>
          <w:color w:val="171717"/>
          <w:spacing w:val="-6"/>
          <w:sz w:val="24"/>
          <w:szCs w:val="24"/>
        </w:rPr>
        <w:t xml:space="preserve"> </w:t>
      </w:r>
      <w:r>
        <w:rPr>
          <w:b/>
          <w:color w:val="171717"/>
          <w:sz w:val="24"/>
          <w:szCs w:val="24"/>
        </w:rPr>
        <w:t>умения</w:t>
      </w:r>
    </w:p>
    <w:p w14:paraId="49B0DBC5" w14:textId="77777777" w:rsidR="006D2B6E" w:rsidRDefault="006D2B6E" w:rsidP="005F502E">
      <w:pPr>
        <w:pStyle w:val="a3"/>
        <w:ind w:left="0" w:firstLine="709"/>
      </w:pPr>
      <w:r>
        <w:rPr>
          <w:color w:val="171717"/>
        </w:rPr>
        <w:t>Формирование</w:t>
      </w:r>
      <w:r>
        <w:rPr>
          <w:color w:val="171717"/>
          <w:spacing w:val="1"/>
        </w:rPr>
        <w:t xml:space="preserve"> </w:t>
      </w:r>
      <w:r>
        <w:rPr>
          <w:color w:val="171717"/>
        </w:rPr>
        <w:t>умения</w:t>
      </w:r>
      <w:r>
        <w:rPr>
          <w:color w:val="171717"/>
          <w:spacing w:val="1"/>
        </w:rPr>
        <w:t xml:space="preserve"> </w:t>
      </w:r>
      <w:r>
        <w:rPr>
          <w:color w:val="171717"/>
        </w:rPr>
        <w:t>общаться</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71"/>
        </w:rPr>
        <w:t xml:space="preserve"> </w:t>
      </w:r>
      <w:r>
        <w:rPr>
          <w:color w:val="171717"/>
        </w:rPr>
        <w:t>форме,</w:t>
      </w:r>
      <w:r>
        <w:rPr>
          <w:color w:val="171717"/>
          <w:spacing w:val="1"/>
        </w:rPr>
        <w:t xml:space="preserve"> </w:t>
      </w:r>
      <w:r>
        <w:rPr>
          <w:color w:val="171717"/>
        </w:rPr>
        <w:t>используя рецептивные и продуктивные виды речевой деятельности в рамках</w:t>
      </w:r>
      <w:r>
        <w:rPr>
          <w:color w:val="171717"/>
          <w:spacing w:val="1"/>
        </w:rPr>
        <w:t xml:space="preserve"> </w:t>
      </w:r>
      <w:r>
        <w:rPr>
          <w:color w:val="171717"/>
        </w:rPr>
        <w:t>тематического содержания</w:t>
      </w:r>
      <w:r>
        <w:rPr>
          <w:color w:val="171717"/>
          <w:spacing w:val="3"/>
        </w:rPr>
        <w:t xml:space="preserve"> </w:t>
      </w:r>
      <w:r>
        <w:rPr>
          <w:color w:val="171717"/>
        </w:rPr>
        <w:t>речи.</w:t>
      </w:r>
    </w:p>
    <w:p w14:paraId="20EBF47A" w14:textId="77777777" w:rsidR="006D2B6E" w:rsidRDefault="006D2B6E" w:rsidP="005F502E">
      <w:pPr>
        <w:pStyle w:val="a3"/>
        <w:ind w:left="0" w:firstLine="709"/>
      </w:pPr>
      <w:r>
        <w:rPr>
          <w:color w:val="171717"/>
        </w:rPr>
        <w:t>Взаимоотношения</w:t>
      </w:r>
      <w:r>
        <w:rPr>
          <w:color w:val="171717"/>
          <w:spacing w:val="128"/>
        </w:rPr>
        <w:t xml:space="preserve"> </w:t>
      </w:r>
      <w:r>
        <w:rPr>
          <w:color w:val="171717"/>
        </w:rPr>
        <w:t xml:space="preserve">в  </w:t>
      </w:r>
      <w:r>
        <w:rPr>
          <w:color w:val="171717"/>
          <w:spacing w:val="53"/>
        </w:rPr>
        <w:t xml:space="preserve"> </w:t>
      </w:r>
      <w:r>
        <w:rPr>
          <w:color w:val="171717"/>
        </w:rPr>
        <w:t xml:space="preserve">семье  </w:t>
      </w:r>
      <w:r>
        <w:rPr>
          <w:color w:val="171717"/>
          <w:spacing w:val="57"/>
        </w:rPr>
        <w:t xml:space="preserve"> </w:t>
      </w:r>
      <w:r>
        <w:rPr>
          <w:color w:val="171717"/>
        </w:rPr>
        <w:t xml:space="preserve">и  </w:t>
      </w:r>
      <w:r>
        <w:rPr>
          <w:color w:val="171717"/>
          <w:spacing w:val="55"/>
        </w:rPr>
        <w:t xml:space="preserve"> </w:t>
      </w:r>
      <w:r>
        <w:rPr>
          <w:color w:val="171717"/>
        </w:rPr>
        <w:t xml:space="preserve">с  </w:t>
      </w:r>
      <w:r>
        <w:rPr>
          <w:color w:val="171717"/>
          <w:spacing w:val="57"/>
        </w:rPr>
        <w:t xml:space="preserve"> </w:t>
      </w:r>
      <w:r>
        <w:rPr>
          <w:color w:val="171717"/>
        </w:rPr>
        <w:t xml:space="preserve">друзьями.  </w:t>
      </w:r>
      <w:r>
        <w:rPr>
          <w:color w:val="171717"/>
          <w:spacing w:val="58"/>
        </w:rPr>
        <w:t xml:space="preserve"> </w:t>
      </w:r>
      <w:r>
        <w:rPr>
          <w:color w:val="171717"/>
        </w:rPr>
        <w:t xml:space="preserve">Семейные  </w:t>
      </w:r>
      <w:r>
        <w:rPr>
          <w:color w:val="171717"/>
          <w:spacing w:val="56"/>
        </w:rPr>
        <w:t xml:space="preserve"> </w:t>
      </w:r>
      <w:r>
        <w:rPr>
          <w:color w:val="171717"/>
        </w:rPr>
        <w:t>праздники.</w:t>
      </w:r>
    </w:p>
    <w:p w14:paraId="170EB2FB" w14:textId="77777777" w:rsidR="006D2B6E" w:rsidRDefault="006D2B6E" w:rsidP="005F502E">
      <w:pPr>
        <w:pStyle w:val="a3"/>
        <w:ind w:left="0" w:firstLine="709"/>
      </w:pPr>
      <w:r>
        <w:rPr>
          <w:color w:val="171717"/>
        </w:rPr>
        <w:t>Обязанности</w:t>
      </w:r>
      <w:r>
        <w:rPr>
          <w:color w:val="171717"/>
          <w:spacing w:val="-4"/>
        </w:rPr>
        <w:t xml:space="preserve"> </w:t>
      </w:r>
      <w:r>
        <w:rPr>
          <w:color w:val="171717"/>
        </w:rPr>
        <w:t>по</w:t>
      </w:r>
      <w:r>
        <w:rPr>
          <w:color w:val="171717"/>
          <w:spacing w:val="-4"/>
        </w:rPr>
        <w:t xml:space="preserve"> </w:t>
      </w:r>
      <w:r>
        <w:rPr>
          <w:color w:val="171717"/>
        </w:rPr>
        <w:t>дому.</w:t>
      </w:r>
    </w:p>
    <w:p w14:paraId="29F505AD" w14:textId="77777777" w:rsidR="006D2B6E" w:rsidRDefault="006D2B6E" w:rsidP="005F502E">
      <w:pPr>
        <w:pStyle w:val="a3"/>
        <w:ind w:left="0" w:firstLine="709"/>
      </w:pPr>
      <w:r>
        <w:rPr>
          <w:color w:val="171717"/>
        </w:rPr>
        <w:t>Внешность</w:t>
      </w:r>
      <w:r>
        <w:rPr>
          <w:color w:val="171717"/>
          <w:spacing w:val="-10"/>
        </w:rPr>
        <w:t xml:space="preserve"> </w:t>
      </w:r>
      <w:r>
        <w:rPr>
          <w:color w:val="171717"/>
        </w:rPr>
        <w:t>и</w:t>
      </w:r>
      <w:r>
        <w:rPr>
          <w:color w:val="171717"/>
          <w:spacing w:val="-3"/>
        </w:rPr>
        <w:t xml:space="preserve"> </w:t>
      </w:r>
      <w:r>
        <w:rPr>
          <w:color w:val="171717"/>
        </w:rPr>
        <w:t>характер</w:t>
      </w:r>
      <w:r>
        <w:rPr>
          <w:color w:val="171717"/>
          <w:spacing w:val="-7"/>
        </w:rPr>
        <w:t xml:space="preserve"> </w:t>
      </w:r>
      <w:r>
        <w:rPr>
          <w:color w:val="171717"/>
        </w:rPr>
        <w:t>человека/литературного</w:t>
      </w:r>
      <w:r>
        <w:rPr>
          <w:color w:val="171717"/>
          <w:spacing w:val="-7"/>
        </w:rPr>
        <w:t xml:space="preserve"> </w:t>
      </w:r>
      <w:r>
        <w:rPr>
          <w:color w:val="171717"/>
        </w:rPr>
        <w:t>персонажа.</w:t>
      </w:r>
    </w:p>
    <w:p w14:paraId="37E7840E" w14:textId="77777777" w:rsidR="006D2B6E" w:rsidRDefault="006D2B6E" w:rsidP="005F502E">
      <w:pPr>
        <w:pStyle w:val="a3"/>
        <w:ind w:left="0" w:firstLine="709"/>
      </w:pPr>
      <w:r>
        <w:rPr>
          <w:color w:val="171717"/>
        </w:rPr>
        <w:t>Досуг и увлечения/хобби современного подростка (чтение, кино, театр,</w:t>
      </w:r>
      <w:r>
        <w:rPr>
          <w:color w:val="171717"/>
          <w:spacing w:val="1"/>
        </w:rPr>
        <w:t xml:space="preserve"> </w:t>
      </w:r>
      <w:r>
        <w:rPr>
          <w:color w:val="171717"/>
        </w:rPr>
        <w:t>музей,</w:t>
      </w:r>
      <w:r>
        <w:rPr>
          <w:color w:val="171717"/>
          <w:spacing w:val="2"/>
        </w:rPr>
        <w:t xml:space="preserve"> </w:t>
      </w:r>
      <w:r>
        <w:rPr>
          <w:color w:val="171717"/>
        </w:rPr>
        <w:t>спорт,</w:t>
      </w:r>
      <w:r>
        <w:rPr>
          <w:color w:val="171717"/>
          <w:spacing w:val="4"/>
        </w:rPr>
        <w:t xml:space="preserve"> </w:t>
      </w:r>
      <w:r>
        <w:rPr>
          <w:color w:val="171717"/>
        </w:rPr>
        <w:t>музыка).</w:t>
      </w:r>
    </w:p>
    <w:p w14:paraId="47C1EE7E" w14:textId="77777777" w:rsidR="006D2B6E" w:rsidRDefault="006D2B6E" w:rsidP="005F502E">
      <w:pPr>
        <w:pStyle w:val="a3"/>
        <w:ind w:left="0" w:firstLine="709"/>
      </w:pPr>
      <w:r>
        <w:rPr>
          <w:color w:val="171717"/>
        </w:rPr>
        <w:t>Здоровый образ жизни: режим труда и отдыха, фитнес, сбалансированное</w:t>
      </w:r>
      <w:r>
        <w:rPr>
          <w:color w:val="171717"/>
          <w:spacing w:val="1"/>
        </w:rPr>
        <w:t xml:space="preserve"> </w:t>
      </w:r>
      <w:r>
        <w:rPr>
          <w:color w:val="171717"/>
        </w:rPr>
        <w:t>питание.</w:t>
      </w:r>
    </w:p>
    <w:p w14:paraId="75E736B4" w14:textId="77777777" w:rsidR="006D2B6E" w:rsidRDefault="006D2B6E" w:rsidP="005F502E">
      <w:pPr>
        <w:pStyle w:val="a3"/>
        <w:ind w:left="0" w:firstLine="709"/>
      </w:pPr>
      <w:r>
        <w:rPr>
          <w:color w:val="171717"/>
        </w:rPr>
        <w:t>Покупки:</w:t>
      </w:r>
      <w:r>
        <w:rPr>
          <w:color w:val="171717"/>
          <w:spacing w:val="-9"/>
        </w:rPr>
        <w:t xml:space="preserve"> </w:t>
      </w:r>
      <w:r>
        <w:rPr>
          <w:color w:val="171717"/>
        </w:rPr>
        <w:t>одежда,</w:t>
      </w:r>
      <w:r>
        <w:rPr>
          <w:color w:val="171717"/>
          <w:spacing w:val="-2"/>
        </w:rPr>
        <w:t xml:space="preserve"> </w:t>
      </w:r>
      <w:r>
        <w:rPr>
          <w:color w:val="171717"/>
        </w:rPr>
        <w:t>обувь</w:t>
      </w:r>
      <w:r>
        <w:rPr>
          <w:color w:val="171717"/>
          <w:spacing w:val="-6"/>
        </w:rPr>
        <w:t xml:space="preserve"> </w:t>
      </w:r>
      <w:r>
        <w:rPr>
          <w:color w:val="171717"/>
        </w:rPr>
        <w:t>и</w:t>
      </w:r>
      <w:r>
        <w:rPr>
          <w:color w:val="171717"/>
          <w:spacing w:val="-4"/>
        </w:rPr>
        <w:t xml:space="preserve"> </w:t>
      </w:r>
      <w:r>
        <w:rPr>
          <w:color w:val="171717"/>
        </w:rPr>
        <w:t>продукты</w:t>
      </w:r>
      <w:r>
        <w:rPr>
          <w:color w:val="171717"/>
          <w:spacing w:val="-5"/>
        </w:rPr>
        <w:t xml:space="preserve"> </w:t>
      </w:r>
      <w:r>
        <w:rPr>
          <w:color w:val="171717"/>
        </w:rPr>
        <w:t>питания.</w:t>
      </w:r>
    </w:p>
    <w:p w14:paraId="422A9CEA" w14:textId="77777777" w:rsidR="006D2B6E" w:rsidRDefault="006D2B6E" w:rsidP="005F502E">
      <w:pPr>
        <w:pStyle w:val="a3"/>
        <w:ind w:left="0" w:firstLine="709"/>
      </w:pPr>
      <w:r>
        <w:rPr>
          <w:color w:val="171717"/>
        </w:rPr>
        <w:t>Школа,</w:t>
      </w:r>
      <w:r>
        <w:rPr>
          <w:color w:val="171717"/>
          <w:spacing w:val="1"/>
        </w:rPr>
        <w:t xml:space="preserve"> </w:t>
      </w:r>
      <w:r>
        <w:rPr>
          <w:color w:val="171717"/>
        </w:rPr>
        <w:t>школьная</w:t>
      </w:r>
      <w:r>
        <w:rPr>
          <w:color w:val="171717"/>
          <w:spacing w:val="1"/>
        </w:rPr>
        <w:t xml:space="preserve"> </w:t>
      </w:r>
      <w:r>
        <w:rPr>
          <w:color w:val="171717"/>
        </w:rPr>
        <w:t>жизнь,</w:t>
      </w:r>
      <w:r>
        <w:rPr>
          <w:color w:val="171717"/>
          <w:spacing w:val="1"/>
        </w:rPr>
        <w:t xml:space="preserve"> </w:t>
      </w:r>
      <w:r>
        <w:rPr>
          <w:color w:val="171717"/>
        </w:rPr>
        <w:t>школьная</w:t>
      </w:r>
      <w:r>
        <w:rPr>
          <w:color w:val="171717"/>
          <w:spacing w:val="1"/>
        </w:rPr>
        <w:t xml:space="preserve"> </w:t>
      </w:r>
      <w:r>
        <w:rPr>
          <w:color w:val="171717"/>
        </w:rPr>
        <w:t>форма,</w:t>
      </w:r>
      <w:r>
        <w:rPr>
          <w:color w:val="171717"/>
          <w:spacing w:val="1"/>
        </w:rPr>
        <w:t xml:space="preserve"> </w:t>
      </w:r>
      <w:r>
        <w:rPr>
          <w:color w:val="171717"/>
        </w:rPr>
        <w:t>изучаемые</w:t>
      </w:r>
      <w:r>
        <w:rPr>
          <w:color w:val="171717"/>
          <w:spacing w:val="1"/>
        </w:rPr>
        <w:t xml:space="preserve"> </w:t>
      </w:r>
      <w:r>
        <w:rPr>
          <w:color w:val="171717"/>
        </w:rPr>
        <w:t>предметы,</w:t>
      </w:r>
      <w:r>
        <w:rPr>
          <w:color w:val="171717"/>
          <w:spacing w:val="1"/>
        </w:rPr>
        <w:t xml:space="preserve"> </w:t>
      </w:r>
      <w:r>
        <w:rPr>
          <w:color w:val="171717"/>
        </w:rPr>
        <w:t>любимый</w:t>
      </w:r>
      <w:r>
        <w:rPr>
          <w:color w:val="171717"/>
          <w:spacing w:val="1"/>
        </w:rPr>
        <w:t xml:space="preserve"> </w:t>
      </w:r>
      <w:r>
        <w:rPr>
          <w:color w:val="171717"/>
        </w:rPr>
        <w:t>предмет,</w:t>
      </w:r>
      <w:r>
        <w:rPr>
          <w:color w:val="171717"/>
          <w:spacing w:val="1"/>
        </w:rPr>
        <w:t xml:space="preserve"> </w:t>
      </w:r>
      <w:r>
        <w:rPr>
          <w:color w:val="171717"/>
        </w:rPr>
        <w:t>правила</w:t>
      </w:r>
      <w:r>
        <w:rPr>
          <w:color w:val="171717"/>
          <w:spacing w:val="1"/>
        </w:rPr>
        <w:t xml:space="preserve"> </w:t>
      </w:r>
      <w:r>
        <w:rPr>
          <w:color w:val="171717"/>
        </w:rPr>
        <w:t>поведения</w:t>
      </w:r>
      <w:r>
        <w:rPr>
          <w:color w:val="171717"/>
          <w:spacing w:val="1"/>
        </w:rPr>
        <w:t xml:space="preserve"> </w:t>
      </w:r>
      <w:r>
        <w:rPr>
          <w:color w:val="171717"/>
        </w:rPr>
        <w:t>в</w:t>
      </w:r>
      <w:r>
        <w:rPr>
          <w:color w:val="171717"/>
          <w:spacing w:val="1"/>
        </w:rPr>
        <w:t xml:space="preserve"> </w:t>
      </w:r>
      <w:r>
        <w:rPr>
          <w:color w:val="171717"/>
        </w:rPr>
        <w:t>школе,</w:t>
      </w:r>
      <w:r>
        <w:rPr>
          <w:color w:val="171717"/>
          <w:spacing w:val="1"/>
        </w:rPr>
        <w:t xml:space="preserve"> </w:t>
      </w:r>
      <w:r>
        <w:rPr>
          <w:color w:val="171717"/>
        </w:rPr>
        <w:t>посещение</w:t>
      </w:r>
      <w:r>
        <w:rPr>
          <w:color w:val="171717"/>
          <w:spacing w:val="1"/>
        </w:rPr>
        <w:t xml:space="preserve"> </w:t>
      </w:r>
      <w:r>
        <w:rPr>
          <w:color w:val="171717"/>
        </w:rPr>
        <w:t>школьной</w:t>
      </w:r>
      <w:r>
        <w:rPr>
          <w:color w:val="171717"/>
          <w:spacing w:val="1"/>
        </w:rPr>
        <w:t xml:space="preserve"> </w:t>
      </w:r>
      <w:r>
        <w:rPr>
          <w:color w:val="171717"/>
        </w:rPr>
        <w:t>библиотеки/ресурсного</w:t>
      </w:r>
      <w:r>
        <w:rPr>
          <w:color w:val="171717"/>
          <w:spacing w:val="-3"/>
        </w:rPr>
        <w:t xml:space="preserve"> </w:t>
      </w:r>
      <w:r>
        <w:rPr>
          <w:color w:val="171717"/>
        </w:rPr>
        <w:t>центра.</w:t>
      </w:r>
      <w:r>
        <w:rPr>
          <w:color w:val="171717"/>
          <w:spacing w:val="1"/>
        </w:rPr>
        <w:t xml:space="preserve"> </w:t>
      </w:r>
      <w:r>
        <w:rPr>
          <w:color w:val="171717"/>
        </w:rPr>
        <w:t>Переписка</w:t>
      </w:r>
      <w:r>
        <w:rPr>
          <w:color w:val="171717"/>
          <w:spacing w:val="-1"/>
        </w:rPr>
        <w:t xml:space="preserve"> </w:t>
      </w:r>
      <w:r>
        <w:rPr>
          <w:color w:val="171717"/>
        </w:rPr>
        <w:t>с</w:t>
      </w:r>
      <w:r>
        <w:rPr>
          <w:color w:val="171717"/>
          <w:spacing w:val="-1"/>
        </w:rPr>
        <w:t xml:space="preserve"> </w:t>
      </w:r>
      <w:r>
        <w:rPr>
          <w:color w:val="171717"/>
        </w:rPr>
        <w:t>за</w:t>
      </w:r>
      <w:r>
        <w:rPr>
          <w:color w:val="171717"/>
          <w:spacing w:val="-1"/>
        </w:rPr>
        <w:t xml:space="preserve"> </w:t>
      </w:r>
      <w:r>
        <w:rPr>
          <w:color w:val="171717"/>
        </w:rPr>
        <w:t>рубежными</w:t>
      </w:r>
      <w:r>
        <w:rPr>
          <w:color w:val="171717"/>
          <w:spacing w:val="-2"/>
        </w:rPr>
        <w:t xml:space="preserve"> </w:t>
      </w:r>
      <w:r>
        <w:rPr>
          <w:color w:val="171717"/>
        </w:rPr>
        <w:t>сверстниками.</w:t>
      </w:r>
    </w:p>
    <w:p w14:paraId="77D28ADB" w14:textId="77777777" w:rsidR="006D2B6E" w:rsidRDefault="006D2B6E" w:rsidP="005F502E">
      <w:pPr>
        <w:pStyle w:val="a3"/>
        <w:ind w:left="0" w:firstLine="709"/>
      </w:pPr>
      <w:r>
        <w:rPr>
          <w:color w:val="171717"/>
        </w:rPr>
        <w:t>Каникулы в различное время года. Виды отдыха. Путешествия по России</w:t>
      </w:r>
      <w:r>
        <w:rPr>
          <w:color w:val="171717"/>
          <w:spacing w:val="1"/>
        </w:rPr>
        <w:t xml:space="preserve"> </w:t>
      </w:r>
      <w:r>
        <w:rPr>
          <w:color w:val="171717"/>
        </w:rPr>
        <w:t>и зарубежным</w:t>
      </w:r>
      <w:r>
        <w:rPr>
          <w:color w:val="171717"/>
          <w:spacing w:val="2"/>
        </w:rPr>
        <w:t xml:space="preserve"> </w:t>
      </w:r>
      <w:r>
        <w:rPr>
          <w:color w:val="171717"/>
        </w:rPr>
        <w:t>странам.</w:t>
      </w:r>
    </w:p>
    <w:p w14:paraId="6325E932" w14:textId="77777777" w:rsidR="006D2B6E" w:rsidRDefault="006D2B6E" w:rsidP="005F502E">
      <w:pPr>
        <w:pStyle w:val="a3"/>
        <w:ind w:left="0" w:firstLine="709"/>
      </w:pPr>
      <w:r>
        <w:rPr>
          <w:color w:val="171717"/>
        </w:rPr>
        <w:t>Природа:</w:t>
      </w:r>
      <w:r>
        <w:rPr>
          <w:color w:val="171717"/>
          <w:spacing w:val="-9"/>
        </w:rPr>
        <w:t xml:space="preserve"> </w:t>
      </w:r>
      <w:r>
        <w:rPr>
          <w:color w:val="171717"/>
        </w:rPr>
        <w:t>дикие</w:t>
      </w:r>
      <w:r>
        <w:rPr>
          <w:color w:val="171717"/>
          <w:spacing w:val="-4"/>
        </w:rPr>
        <w:t xml:space="preserve"> </w:t>
      </w:r>
      <w:r>
        <w:rPr>
          <w:color w:val="171717"/>
        </w:rPr>
        <w:t>и</w:t>
      </w:r>
      <w:r>
        <w:rPr>
          <w:color w:val="171717"/>
          <w:spacing w:val="-4"/>
        </w:rPr>
        <w:t xml:space="preserve"> </w:t>
      </w:r>
      <w:r>
        <w:rPr>
          <w:color w:val="171717"/>
        </w:rPr>
        <w:t>домашние</w:t>
      </w:r>
      <w:r>
        <w:rPr>
          <w:color w:val="171717"/>
          <w:spacing w:val="-3"/>
        </w:rPr>
        <w:t xml:space="preserve"> </w:t>
      </w:r>
      <w:r>
        <w:rPr>
          <w:color w:val="171717"/>
        </w:rPr>
        <w:t>животные.</w:t>
      </w:r>
      <w:r>
        <w:rPr>
          <w:color w:val="171717"/>
          <w:spacing w:val="-2"/>
        </w:rPr>
        <w:t xml:space="preserve"> </w:t>
      </w:r>
      <w:r>
        <w:rPr>
          <w:color w:val="171717"/>
        </w:rPr>
        <w:t>Климат,</w:t>
      </w:r>
      <w:r>
        <w:rPr>
          <w:color w:val="171717"/>
          <w:spacing w:val="-2"/>
        </w:rPr>
        <w:t xml:space="preserve"> </w:t>
      </w:r>
      <w:r>
        <w:rPr>
          <w:color w:val="171717"/>
        </w:rPr>
        <w:t>погода.</w:t>
      </w:r>
    </w:p>
    <w:p w14:paraId="407003E6" w14:textId="77777777" w:rsidR="006D2B6E" w:rsidRDefault="006D2B6E" w:rsidP="005F502E">
      <w:pPr>
        <w:pStyle w:val="a3"/>
        <w:ind w:left="0" w:firstLine="709"/>
      </w:pPr>
      <w:r>
        <w:rPr>
          <w:color w:val="171717"/>
        </w:rPr>
        <w:t>Жизнь</w:t>
      </w:r>
      <w:r>
        <w:rPr>
          <w:color w:val="171717"/>
          <w:spacing w:val="63"/>
        </w:rPr>
        <w:t xml:space="preserve"> </w:t>
      </w:r>
      <w:r>
        <w:rPr>
          <w:color w:val="171717"/>
        </w:rPr>
        <w:t>в</w:t>
      </w:r>
      <w:r>
        <w:rPr>
          <w:color w:val="171717"/>
          <w:spacing w:val="59"/>
        </w:rPr>
        <w:t xml:space="preserve"> </w:t>
      </w:r>
      <w:r>
        <w:rPr>
          <w:color w:val="171717"/>
        </w:rPr>
        <w:t>городе</w:t>
      </w:r>
      <w:r>
        <w:rPr>
          <w:color w:val="171717"/>
          <w:spacing w:val="62"/>
        </w:rPr>
        <w:t xml:space="preserve"> </w:t>
      </w:r>
      <w:r>
        <w:rPr>
          <w:color w:val="171717"/>
        </w:rPr>
        <w:t>и</w:t>
      </w:r>
      <w:r>
        <w:rPr>
          <w:color w:val="171717"/>
          <w:spacing w:val="61"/>
        </w:rPr>
        <w:t xml:space="preserve"> </w:t>
      </w:r>
      <w:r>
        <w:rPr>
          <w:color w:val="171717"/>
        </w:rPr>
        <w:t>сельской</w:t>
      </w:r>
      <w:r>
        <w:rPr>
          <w:color w:val="171717"/>
          <w:spacing w:val="60"/>
        </w:rPr>
        <w:t xml:space="preserve"> </w:t>
      </w:r>
      <w:r>
        <w:rPr>
          <w:color w:val="171717"/>
        </w:rPr>
        <w:t>местности.</w:t>
      </w:r>
      <w:r>
        <w:rPr>
          <w:color w:val="171717"/>
          <w:spacing w:val="63"/>
        </w:rPr>
        <w:t xml:space="preserve"> </w:t>
      </w:r>
      <w:r>
        <w:rPr>
          <w:color w:val="171717"/>
        </w:rPr>
        <w:t>Описание</w:t>
      </w:r>
      <w:r>
        <w:rPr>
          <w:color w:val="171717"/>
          <w:spacing w:val="61"/>
        </w:rPr>
        <w:t xml:space="preserve"> </w:t>
      </w:r>
      <w:r>
        <w:rPr>
          <w:color w:val="171717"/>
        </w:rPr>
        <w:t>родного</w:t>
      </w:r>
      <w:r>
        <w:rPr>
          <w:color w:val="171717"/>
          <w:spacing w:val="62"/>
        </w:rPr>
        <w:t xml:space="preserve"> </w:t>
      </w:r>
      <w:r>
        <w:rPr>
          <w:color w:val="171717"/>
        </w:rPr>
        <w:t>города/села.</w:t>
      </w:r>
    </w:p>
    <w:p w14:paraId="24525524" w14:textId="77777777" w:rsidR="006D2B6E" w:rsidRDefault="006D2B6E" w:rsidP="005F502E">
      <w:pPr>
        <w:pStyle w:val="a3"/>
        <w:ind w:left="0" w:firstLine="709"/>
      </w:pPr>
      <w:r>
        <w:rPr>
          <w:color w:val="171717"/>
        </w:rPr>
        <w:t>Транспорт.</w:t>
      </w:r>
    </w:p>
    <w:p w14:paraId="0598FD9B" w14:textId="77777777" w:rsidR="006D2B6E" w:rsidRDefault="006D2B6E" w:rsidP="005F502E">
      <w:pPr>
        <w:pStyle w:val="a3"/>
        <w:ind w:left="0" w:firstLine="709"/>
      </w:pPr>
      <w:r>
        <w:rPr>
          <w:color w:val="171717"/>
        </w:rPr>
        <w:t>Средства</w:t>
      </w:r>
      <w:r>
        <w:rPr>
          <w:color w:val="171717"/>
          <w:spacing w:val="-7"/>
        </w:rPr>
        <w:t xml:space="preserve"> </w:t>
      </w:r>
      <w:r>
        <w:rPr>
          <w:color w:val="171717"/>
        </w:rPr>
        <w:t>массовой</w:t>
      </w:r>
      <w:r>
        <w:rPr>
          <w:color w:val="171717"/>
          <w:spacing w:val="-7"/>
        </w:rPr>
        <w:t xml:space="preserve"> </w:t>
      </w:r>
      <w:r>
        <w:rPr>
          <w:color w:val="171717"/>
        </w:rPr>
        <w:t>информации</w:t>
      </w:r>
      <w:r>
        <w:rPr>
          <w:color w:val="171717"/>
          <w:spacing w:val="-8"/>
        </w:rPr>
        <w:t xml:space="preserve"> </w:t>
      </w:r>
      <w:r>
        <w:rPr>
          <w:color w:val="171717"/>
        </w:rPr>
        <w:t>(телевидение,</w:t>
      </w:r>
      <w:r>
        <w:rPr>
          <w:color w:val="171717"/>
          <w:spacing w:val="-4"/>
        </w:rPr>
        <w:t xml:space="preserve"> </w:t>
      </w:r>
      <w:r>
        <w:rPr>
          <w:color w:val="171717"/>
        </w:rPr>
        <w:t>журналы,</w:t>
      </w:r>
      <w:r>
        <w:rPr>
          <w:color w:val="171717"/>
          <w:spacing w:val="-5"/>
        </w:rPr>
        <w:t xml:space="preserve"> </w:t>
      </w:r>
      <w:r>
        <w:rPr>
          <w:color w:val="171717"/>
        </w:rPr>
        <w:t>Интернет).</w:t>
      </w:r>
    </w:p>
    <w:p w14:paraId="5945C746" w14:textId="77777777" w:rsidR="006D2B6E" w:rsidRDefault="006D2B6E" w:rsidP="005F502E">
      <w:pPr>
        <w:pStyle w:val="a3"/>
        <w:ind w:left="0" w:firstLine="709"/>
      </w:pPr>
      <w:r>
        <w:rPr>
          <w:color w:val="171717"/>
        </w:rPr>
        <w:t>Родная</w:t>
      </w:r>
      <w:r>
        <w:rPr>
          <w:color w:val="171717"/>
          <w:spacing w:val="1"/>
        </w:rPr>
        <w:t xml:space="preserve"> </w:t>
      </w:r>
      <w:r>
        <w:rPr>
          <w:color w:val="171717"/>
        </w:rPr>
        <w:t>страна</w:t>
      </w:r>
      <w:r>
        <w:rPr>
          <w:color w:val="171717"/>
          <w:spacing w:val="1"/>
        </w:rPr>
        <w:t xml:space="preserve"> </w:t>
      </w:r>
      <w:r>
        <w:rPr>
          <w:color w:val="171717"/>
        </w:rPr>
        <w:t>и</w:t>
      </w:r>
      <w:r>
        <w:rPr>
          <w:color w:val="171717"/>
          <w:spacing w:val="1"/>
        </w:rPr>
        <w:t xml:space="preserve"> </w:t>
      </w:r>
      <w:r>
        <w:rPr>
          <w:color w:val="171717"/>
        </w:rPr>
        <w:t>страна/страны</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Их</w:t>
      </w:r>
      <w:r>
        <w:rPr>
          <w:color w:val="171717"/>
          <w:spacing w:val="1"/>
        </w:rPr>
        <w:t xml:space="preserve"> </w:t>
      </w:r>
      <w:r>
        <w:rPr>
          <w:color w:val="171717"/>
        </w:rPr>
        <w:t>географическое</w:t>
      </w:r>
      <w:r>
        <w:rPr>
          <w:color w:val="171717"/>
          <w:spacing w:val="1"/>
        </w:rPr>
        <w:t xml:space="preserve"> </w:t>
      </w:r>
      <w:r>
        <w:rPr>
          <w:color w:val="171717"/>
        </w:rPr>
        <w:t>положение, столицы; население; официальные языки; достопримечательности,</w:t>
      </w:r>
      <w:r>
        <w:rPr>
          <w:color w:val="171717"/>
          <w:spacing w:val="1"/>
        </w:rPr>
        <w:t xml:space="preserve"> </w:t>
      </w:r>
      <w:r>
        <w:rPr>
          <w:color w:val="171717"/>
        </w:rPr>
        <w:t>культурные</w:t>
      </w:r>
      <w:r>
        <w:rPr>
          <w:color w:val="171717"/>
          <w:spacing w:val="-1"/>
        </w:rPr>
        <w:t xml:space="preserve"> </w:t>
      </w:r>
      <w:r>
        <w:rPr>
          <w:color w:val="171717"/>
        </w:rPr>
        <w:t>особенности</w:t>
      </w:r>
      <w:r>
        <w:rPr>
          <w:color w:val="171717"/>
          <w:spacing w:val="-2"/>
        </w:rPr>
        <w:t xml:space="preserve"> </w:t>
      </w:r>
      <w:r>
        <w:rPr>
          <w:color w:val="171717"/>
        </w:rPr>
        <w:t>(национальные</w:t>
      </w:r>
      <w:r>
        <w:rPr>
          <w:color w:val="171717"/>
          <w:spacing w:val="4"/>
        </w:rPr>
        <w:t xml:space="preserve"> </w:t>
      </w:r>
      <w:r>
        <w:rPr>
          <w:color w:val="171717"/>
        </w:rPr>
        <w:t>праздники, традиции, обычаи).</w:t>
      </w:r>
    </w:p>
    <w:p w14:paraId="64FAA976" w14:textId="77777777" w:rsidR="006D2B6E" w:rsidRDefault="006D2B6E" w:rsidP="005F502E">
      <w:pPr>
        <w:pStyle w:val="a3"/>
        <w:ind w:left="0" w:firstLine="709"/>
      </w:pPr>
      <w:r>
        <w:rPr>
          <w:color w:val="171717"/>
        </w:rPr>
        <w:t>Выдающиеся</w:t>
      </w:r>
      <w:r>
        <w:rPr>
          <w:color w:val="171717"/>
          <w:spacing w:val="1"/>
        </w:rPr>
        <w:t xml:space="preserve"> </w:t>
      </w:r>
      <w:r>
        <w:rPr>
          <w:color w:val="171717"/>
        </w:rPr>
        <w:t>люди</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учёные,</w:t>
      </w:r>
      <w:r>
        <w:rPr>
          <w:color w:val="171717"/>
          <w:spacing w:val="3"/>
        </w:rPr>
        <w:t xml:space="preserve"> </w:t>
      </w:r>
      <w:r>
        <w:rPr>
          <w:color w:val="171717"/>
        </w:rPr>
        <w:t>писатели,</w:t>
      </w:r>
      <w:r>
        <w:rPr>
          <w:color w:val="171717"/>
          <w:spacing w:val="3"/>
        </w:rPr>
        <w:t xml:space="preserve"> </w:t>
      </w:r>
      <w:r>
        <w:rPr>
          <w:color w:val="171717"/>
        </w:rPr>
        <w:t>поэты,</w:t>
      </w:r>
      <w:r>
        <w:rPr>
          <w:color w:val="171717"/>
          <w:spacing w:val="4"/>
        </w:rPr>
        <w:t xml:space="preserve"> </w:t>
      </w:r>
      <w:r>
        <w:rPr>
          <w:color w:val="171717"/>
        </w:rPr>
        <w:t>спортсмены.</w:t>
      </w:r>
    </w:p>
    <w:p w14:paraId="7F43F652" w14:textId="77777777" w:rsidR="006D2B6E" w:rsidRDefault="006D2B6E" w:rsidP="005F502E">
      <w:pPr>
        <w:pStyle w:val="21"/>
        <w:spacing w:line="322" w:lineRule="exact"/>
        <w:ind w:left="0" w:firstLine="709"/>
      </w:pPr>
      <w:r>
        <w:rPr>
          <w:color w:val="171717"/>
        </w:rPr>
        <w:t>Говорение</w:t>
      </w:r>
    </w:p>
    <w:p w14:paraId="6D4D9B8D" w14:textId="77777777" w:rsidR="006D2B6E" w:rsidRDefault="006D2B6E" w:rsidP="005F502E">
      <w:pPr>
        <w:pStyle w:val="11"/>
        <w:tabs>
          <w:tab w:val="left" w:pos="1533"/>
        </w:tabs>
        <w:ind w:left="0" w:firstLine="709"/>
        <w:jc w:val="both"/>
        <w:rPr>
          <w:b w:val="0"/>
          <w:color w:val="171717"/>
        </w:rPr>
      </w:pPr>
      <w:r w:rsidRPr="006D2B6E">
        <w:rPr>
          <w:b w:val="0"/>
          <w:color w:val="171717"/>
        </w:rPr>
        <w:t>Развитие</w:t>
      </w:r>
      <w:r w:rsidRPr="006D2B6E">
        <w:rPr>
          <w:b w:val="0"/>
          <w:color w:val="171717"/>
          <w:spacing w:val="1"/>
        </w:rPr>
        <w:t xml:space="preserve"> </w:t>
      </w:r>
      <w:r w:rsidRPr="006D2B6E">
        <w:rPr>
          <w:b w:val="0"/>
          <w:color w:val="171717"/>
        </w:rPr>
        <w:t>коммуникативных</w:t>
      </w:r>
      <w:r w:rsidRPr="006D2B6E">
        <w:rPr>
          <w:b w:val="0"/>
          <w:color w:val="171717"/>
          <w:spacing w:val="1"/>
        </w:rPr>
        <w:t xml:space="preserve"> </w:t>
      </w:r>
      <w:r w:rsidRPr="006D2B6E">
        <w:rPr>
          <w:b w:val="0"/>
          <w:color w:val="171717"/>
        </w:rPr>
        <w:t>умений</w:t>
      </w:r>
      <w:r w:rsidRPr="006D2B6E">
        <w:rPr>
          <w:b w:val="0"/>
          <w:color w:val="171717"/>
          <w:spacing w:val="1"/>
        </w:rPr>
        <w:t xml:space="preserve"> </w:t>
      </w:r>
      <w:r w:rsidRPr="006D2B6E">
        <w:rPr>
          <w:b w:val="0"/>
          <w:i/>
          <w:color w:val="171717"/>
        </w:rPr>
        <w:t>диалогической</w:t>
      </w:r>
      <w:r w:rsidRPr="006D2B6E">
        <w:rPr>
          <w:b w:val="0"/>
          <w:i/>
          <w:color w:val="171717"/>
          <w:spacing w:val="1"/>
        </w:rPr>
        <w:t xml:space="preserve"> </w:t>
      </w:r>
      <w:r w:rsidRPr="006D2B6E">
        <w:rPr>
          <w:b w:val="0"/>
          <w:i/>
          <w:color w:val="171717"/>
        </w:rPr>
        <w:t>речи</w:t>
      </w:r>
      <w:r w:rsidRPr="006D2B6E">
        <w:rPr>
          <w:b w:val="0"/>
          <w:color w:val="171717"/>
        </w:rPr>
        <w:t>,</w:t>
      </w:r>
      <w:r w:rsidRPr="006D2B6E">
        <w:rPr>
          <w:b w:val="0"/>
          <w:color w:val="171717"/>
          <w:spacing w:val="1"/>
        </w:rPr>
        <w:t xml:space="preserve"> </w:t>
      </w:r>
      <w:r w:rsidRPr="006D2B6E">
        <w:rPr>
          <w:b w:val="0"/>
          <w:color w:val="171717"/>
        </w:rPr>
        <w:t>а</w:t>
      </w:r>
      <w:r w:rsidRPr="006D2B6E">
        <w:rPr>
          <w:b w:val="0"/>
          <w:color w:val="171717"/>
          <w:spacing w:val="1"/>
        </w:rPr>
        <w:t xml:space="preserve"> </w:t>
      </w:r>
      <w:r w:rsidRPr="006D2B6E">
        <w:rPr>
          <w:b w:val="0"/>
          <w:color w:val="171717"/>
        </w:rPr>
        <w:t>именно</w:t>
      </w:r>
      <w:r w:rsidRPr="006D2B6E">
        <w:rPr>
          <w:b w:val="0"/>
          <w:color w:val="171717"/>
          <w:spacing w:val="-67"/>
        </w:rPr>
        <w:t xml:space="preserve"> </w:t>
      </w:r>
      <w:r w:rsidRPr="006D2B6E">
        <w:rPr>
          <w:b w:val="0"/>
          <w:color w:val="171717"/>
        </w:rPr>
        <w:t>умений вести: диалог этикетного характера, диалог - побуждение к действию,</w:t>
      </w:r>
      <w:r w:rsidRPr="006D2B6E">
        <w:rPr>
          <w:b w:val="0"/>
          <w:color w:val="171717"/>
          <w:spacing w:val="1"/>
        </w:rPr>
        <w:t xml:space="preserve"> </w:t>
      </w:r>
      <w:r w:rsidRPr="006D2B6E">
        <w:rPr>
          <w:b w:val="0"/>
          <w:color w:val="171717"/>
        </w:rPr>
        <w:t>диалог-расспрос;</w:t>
      </w:r>
      <w:r w:rsidRPr="006D2B6E">
        <w:rPr>
          <w:b w:val="0"/>
          <w:color w:val="171717"/>
          <w:spacing w:val="52"/>
        </w:rPr>
        <w:t xml:space="preserve"> </w:t>
      </w:r>
      <w:r w:rsidRPr="006D2B6E">
        <w:rPr>
          <w:b w:val="0"/>
          <w:color w:val="171717"/>
        </w:rPr>
        <w:t>комбинированный</w:t>
      </w:r>
      <w:r w:rsidRPr="006D2B6E">
        <w:rPr>
          <w:b w:val="0"/>
          <w:color w:val="171717"/>
          <w:spacing w:val="53"/>
        </w:rPr>
        <w:t xml:space="preserve"> </w:t>
      </w:r>
      <w:r w:rsidRPr="006D2B6E">
        <w:rPr>
          <w:b w:val="0"/>
          <w:color w:val="171717"/>
        </w:rPr>
        <w:t>диалог,</w:t>
      </w:r>
      <w:r w:rsidRPr="006D2B6E">
        <w:rPr>
          <w:b w:val="0"/>
          <w:color w:val="171717"/>
          <w:spacing w:val="55"/>
        </w:rPr>
        <w:t xml:space="preserve"> </w:t>
      </w:r>
      <w:r w:rsidRPr="006D2B6E">
        <w:rPr>
          <w:b w:val="0"/>
          <w:color w:val="171717"/>
        </w:rPr>
        <w:t>включающий</w:t>
      </w:r>
      <w:r w:rsidRPr="006D2B6E">
        <w:rPr>
          <w:b w:val="0"/>
          <w:color w:val="171717"/>
          <w:spacing w:val="52"/>
        </w:rPr>
        <w:t xml:space="preserve"> </w:t>
      </w:r>
      <w:r w:rsidRPr="006D2B6E">
        <w:rPr>
          <w:b w:val="0"/>
          <w:color w:val="171717"/>
        </w:rPr>
        <w:t>различные</w:t>
      </w:r>
      <w:r w:rsidRPr="006D2B6E">
        <w:rPr>
          <w:b w:val="0"/>
          <w:color w:val="171717"/>
          <w:spacing w:val="54"/>
        </w:rPr>
        <w:t xml:space="preserve"> </w:t>
      </w:r>
      <w:r w:rsidRPr="006D2B6E">
        <w:rPr>
          <w:b w:val="0"/>
          <w:color w:val="171717"/>
        </w:rPr>
        <w:t>виды</w:t>
      </w:r>
      <w:r>
        <w:rPr>
          <w:b w:val="0"/>
          <w:color w:val="171717"/>
        </w:rPr>
        <w:t xml:space="preserve"> </w:t>
      </w:r>
      <w:r w:rsidRPr="006D2B6E">
        <w:rPr>
          <w:b w:val="0"/>
          <w:color w:val="171717"/>
        </w:rPr>
        <w:t>диалогов:</w:t>
      </w:r>
    </w:p>
    <w:p w14:paraId="5555627D" w14:textId="77777777" w:rsidR="006D2B6E" w:rsidRDefault="006D2B6E" w:rsidP="005F502E">
      <w:pPr>
        <w:pStyle w:val="11"/>
        <w:tabs>
          <w:tab w:val="left" w:pos="1533"/>
        </w:tabs>
        <w:ind w:left="0" w:firstLine="709"/>
        <w:jc w:val="both"/>
      </w:pPr>
      <w:r w:rsidRPr="006D2B6E">
        <w:rPr>
          <w:b w:val="0"/>
          <w:color w:val="171717"/>
          <w:spacing w:val="1"/>
        </w:rPr>
        <w:t xml:space="preserve"> </w:t>
      </w:r>
      <w:r w:rsidRPr="006D2B6E">
        <w:rPr>
          <w:b w:val="0"/>
          <w:i/>
          <w:color w:val="171717"/>
        </w:rPr>
        <w:t>диалог</w:t>
      </w:r>
      <w:r w:rsidRPr="006D2B6E">
        <w:rPr>
          <w:b w:val="0"/>
          <w:i/>
          <w:color w:val="171717"/>
          <w:spacing w:val="1"/>
        </w:rPr>
        <w:t xml:space="preserve"> </w:t>
      </w:r>
      <w:r w:rsidRPr="006D2B6E">
        <w:rPr>
          <w:b w:val="0"/>
          <w:i/>
          <w:color w:val="171717"/>
        </w:rPr>
        <w:t>этикетного</w:t>
      </w:r>
      <w:r w:rsidRPr="006D2B6E">
        <w:rPr>
          <w:b w:val="0"/>
          <w:i/>
          <w:color w:val="171717"/>
          <w:spacing w:val="1"/>
        </w:rPr>
        <w:t xml:space="preserve"> </w:t>
      </w:r>
      <w:r w:rsidRPr="006D2B6E">
        <w:rPr>
          <w:b w:val="0"/>
          <w:i/>
          <w:color w:val="171717"/>
        </w:rPr>
        <w:t>характера:</w:t>
      </w:r>
      <w:r w:rsidRPr="006D2B6E">
        <w:rPr>
          <w:b w:val="0"/>
          <w:i/>
          <w:color w:val="171717"/>
          <w:spacing w:val="1"/>
        </w:rPr>
        <w:t xml:space="preserve"> </w:t>
      </w:r>
      <w:r w:rsidRPr="006D2B6E">
        <w:rPr>
          <w:b w:val="0"/>
          <w:color w:val="171717"/>
        </w:rPr>
        <w:t>начинать,</w:t>
      </w:r>
      <w:r w:rsidRPr="006D2B6E">
        <w:rPr>
          <w:b w:val="0"/>
          <w:color w:val="171717"/>
          <w:spacing w:val="1"/>
        </w:rPr>
        <w:t xml:space="preserve"> </w:t>
      </w:r>
      <w:r w:rsidRPr="006D2B6E">
        <w:rPr>
          <w:b w:val="0"/>
          <w:color w:val="171717"/>
        </w:rPr>
        <w:t>поддерживать</w:t>
      </w:r>
      <w:r w:rsidRPr="006D2B6E">
        <w:rPr>
          <w:b w:val="0"/>
          <w:color w:val="171717"/>
          <w:spacing w:val="1"/>
        </w:rPr>
        <w:t xml:space="preserve"> </w:t>
      </w:r>
      <w:r w:rsidRPr="006D2B6E">
        <w:rPr>
          <w:b w:val="0"/>
          <w:color w:val="171717"/>
        </w:rPr>
        <w:t>и</w:t>
      </w:r>
      <w:r w:rsidRPr="006D2B6E">
        <w:rPr>
          <w:b w:val="0"/>
          <w:color w:val="171717"/>
          <w:spacing w:val="1"/>
        </w:rPr>
        <w:t xml:space="preserve"> </w:t>
      </w:r>
      <w:r w:rsidRPr="006D2B6E">
        <w:rPr>
          <w:b w:val="0"/>
          <w:color w:val="171717"/>
        </w:rPr>
        <w:t>заканчивать</w:t>
      </w:r>
      <w:r w:rsidRPr="006D2B6E">
        <w:rPr>
          <w:b w:val="0"/>
          <w:color w:val="171717"/>
          <w:spacing w:val="1"/>
        </w:rPr>
        <w:t xml:space="preserve"> </w:t>
      </w:r>
      <w:r w:rsidRPr="006D2B6E">
        <w:rPr>
          <w:b w:val="0"/>
          <w:color w:val="171717"/>
        </w:rPr>
        <w:t>разговор,</w:t>
      </w:r>
      <w:r w:rsidRPr="006D2B6E">
        <w:rPr>
          <w:b w:val="0"/>
          <w:color w:val="171717"/>
          <w:spacing w:val="1"/>
        </w:rPr>
        <w:t xml:space="preserve"> </w:t>
      </w:r>
      <w:r w:rsidRPr="006D2B6E">
        <w:rPr>
          <w:b w:val="0"/>
          <w:color w:val="171717"/>
        </w:rPr>
        <w:t>вежливо</w:t>
      </w:r>
      <w:r w:rsidRPr="006D2B6E">
        <w:rPr>
          <w:b w:val="0"/>
          <w:color w:val="171717"/>
          <w:spacing w:val="1"/>
        </w:rPr>
        <w:t xml:space="preserve"> </w:t>
      </w:r>
      <w:r w:rsidRPr="006D2B6E">
        <w:rPr>
          <w:b w:val="0"/>
          <w:color w:val="171717"/>
        </w:rPr>
        <w:t>переспрашивать;</w:t>
      </w:r>
      <w:r w:rsidRPr="006D2B6E">
        <w:rPr>
          <w:b w:val="0"/>
          <w:color w:val="171717"/>
          <w:spacing w:val="1"/>
        </w:rPr>
        <w:t xml:space="preserve"> </w:t>
      </w:r>
      <w:r w:rsidRPr="006D2B6E">
        <w:rPr>
          <w:b w:val="0"/>
          <w:color w:val="171717"/>
        </w:rPr>
        <w:t>поздравлять</w:t>
      </w:r>
      <w:r w:rsidRPr="006D2B6E">
        <w:rPr>
          <w:b w:val="0"/>
          <w:color w:val="171717"/>
          <w:spacing w:val="1"/>
        </w:rPr>
        <w:t xml:space="preserve"> </w:t>
      </w:r>
      <w:r w:rsidRPr="006D2B6E">
        <w:rPr>
          <w:b w:val="0"/>
          <w:color w:val="171717"/>
        </w:rPr>
        <w:t>с</w:t>
      </w:r>
      <w:r w:rsidRPr="006D2B6E">
        <w:rPr>
          <w:b w:val="0"/>
          <w:color w:val="171717"/>
          <w:spacing w:val="1"/>
        </w:rPr>
        <w:t xml:space="preserve"> </w:t>
      </w:r>
      <w:r w:rsidRPr="006D2B6E">
        <w:rPr>
          <w:b w:val="0"/>
          <w:color w:val="171717"/>
        </w:rPr>
        <w:t>праздником,</w:t>
      </w:r>
      <w:r w:rsidRPr="006D2B6E">
        <w:rPr>
          <w:b w:val="0"/>
          <w:color w:val="171717"/>
          <w:spacing w:val="1"/>
        </w:rPr>
        <w:t xml:space="preserve"> </w:t>
      </w:r>
      <w:r w:rsidRPr="006D2B6E">
        <w:rPr>
          <w:b w:val="0"/>
          <w:color w:val="171717"/>
        </w:rPr>
        <w:t>выражать</w:t>
      </w:r>
      <w:r w:rsidRPr="006D2B6E">
        <w:rPr>
          <w:b w:val="0"/>
          <w:color w:val="171717"/>
          <w:spacing w:val="1"/>
        </w:rPr>
        <w:t xml:space="preserve"> </w:t>
      </w:r>
      <w:r w:rsidRPr="006D2B6E">
        <w:rPr>
          <w:b w:val="0"/>
          <w:color w:val="171717"/>
        </w:rPr>
        <w:t>пожелания</w:t>
      </w:r>
      <w:r w:rsidRPr="006D2B6E">
        <w:rPr>
          <w:b w:val="0"/>
          <w:color w:val="171717"/>
          <w:spacing w:val="1"/>
        </w:rPr>
        <w:t xml:space="preserve"> </w:t>
      </w:r>
      <w:r w:rsidRPr="006D2B6E">
        <w:rPr>
          <w:b w:val="0"/>
          <w:color w:val="171717"/>
        </w:rPr>
        <w:t>и</w:t>
      </w:r>
      <w:r w:rsidRPr="006D2B6E">
        <w:rPr>
          <w:b w:val="0"/>
          <w:color w:val="171717"/>
          <w:spacing w:val="1"/>
        </w:rPr>
        <w:t xml:space="preserve"> </w:t>
      </w:r>
      <w:r w:rsidRPr="006D2B6E">
        <w:rPr>
          <w:b w:val="0"/>
          <w:color w:val="171717"/>
        </w:rPr>
        <w:t>вежливо</w:t>
      </w:r>
      <w:r w:rsidRPr="006D2B6E">
        <w:rPr>
          <w:b w:val="0"/>
          <w:color w:val="171717"/>
          <w:spacing w:val="1"/>
        </w:rPr>
        <w:t xml:space="preserve"> </w:t>
      </w:r>
      <w:r w:rsidRPr="006D2B6E">
        <w:rPr>
          <w:b w:val="0"/>
          <w:color w:val="171717"/>
        </w:rPr>
        <w:t>реагировать</w:t>
      </w:r>
      <w:r w:rsidRPr="006D2B6E">
        <w:rPr>
          <w:b w:val="0"/>
          <w:color w:val="171717"/>
          <w:spacing w:val="1"/>
        </w:rPr>
        <w:t xml:space="preserve"> </w:t>
      </w:r>
      <w:r w:rsidRPr="006D2B6E">
        <w:rPr>
          <w:b w:val="0"/>
          <w:color w:val="171717"/>
        </w:rPr>
        <w:t>на</w:t>
      </w:r>
      <w:r w:rsidRPr="006D2B6E">
        <w:rPr>
          <w:b w:val="0"/>
          <w:color w:val="171717"/>
          <w:spacing w:val="1"/>
        </w:rPr>
        <w:t xml:space="preserve"> </w:t>
      </w:r>
      <w:r w:rsidRPr="006D2B6E">
        <w:rPr>
          <w:b w:val="0"/>
          <w:color w:val="171717"/>
        </w:rPr>
        <w:t>поздравление;</w:t>
      </w:r>
      <w:r w:rsidRPr="006D2B6E">
        <w:rPr>
          <w:b w:val="0"/>
          <w:color w:val="171717"/>
          <w:spacing w:val="1"/>
        </w:rPr>
        <w:t xml:space="preserve"> </w:t>
      </w:r>
      <w:r w:rsidRPr="006D2B6E">
        <w:rPr>
          <w:b w:val="0"/>
          <w:color w:val="171717"/>
        </w:rPr>
        <w:t>выражать</w:t>
      </w:r>
      <w:r w:rsidRPr="006D2B6E">
        <w:rPr>
          <w:b w:val="0"/>
          <w:color w:val="171717"/>
          <w:spacing w:val="1"/>
        </w:rPr>
        <w:t xml:space="preserve"> </w:t>
      </w:r>
      <w:r w:rsidRPr="006D2B6E">
        <w:rPr>
          <w:b w:val="0"/>
          <w:color w:val="171717"/>
        </w:rPr>
        <w:t>благодарность;</w:t>
      </w:r>
      <w:r w:rsidRPr="006D2B6E">
        <w:rPr>
          <w:b w:val="0"/>
          <w:color w:val="171717"/>
          <w:spacing w:val="1"/>
        </w:rPr>
        <w:t xml:space="preserve"> </w:t>
      </w:r>
      <w:r w:rsidRPr="006D2B6E">
        <w:rPr>
          <w:b w:val="0"/>
          <w:color w:val="171717"/>
        </w:rPr>
        <w:t>вежливо</w:t>
      </w:r>
      <w:r w:rsidRPr="006D2B6E">
        <w:rPr>
          <w:b w:val="0"/>
          <w:color w:val="171717"/>
          <w:spacing w:val="1"/>
        </w:rPr>
        <w:t xml:space="preserve"> </w:t>
      </w:r>
      <w:r w:rsidRPr="006D2B6E">
        <w:rPr>
          <w:b w:val="0"/>
          <w:color w:val="171717"/>
        </w:rPr>
        <w:t>соглашаться</w:t>
      </w:r>
      <w:r w:rsidRPr="006D2B6E">
        <w:rPr>
          <w:b w:val="0"/>
          <w:color w:val="171717"/>
          <w:spacing w:val="1"/>
        </w:rPr>
        <w:t xml:space="preserve"> </w:t>
      </w:r>
      <w:r w:rsidRPr="006D2B6E">
        <w:rPr>
          <w:b w:val="0"/>
          <w:color w:val="171717"/>
        </w:rPr>
        <w:t>на</w:t>
      </w:r>
      <w:r w:rsidRPr="006D2B6E">
        <w:rPr>
          <w:b w:val="0"/>
          <w:color w:val="171717"/>
          <w:spacing w:val="1"/>
        </w:rPr>
        <w:t xml:space="preserve"> </w:t>
      </w:r>
      <w:r w:rsidRPr="006D2B6E">
        <w:rPr>
          <w:b w:val="0"/>
          <w:color w:val="171717"/>
        </w:rPr>
        <w:t>предложение/отказываться</w:t>
      </w:r>
      <w:r w:rsidRPr="006D2B6E">
        <w:rPr>
          <w:b w:val="0"/>
          <w:color w:val="171717"/>
          <w:spacing w:val="1"/>
        </w:rPr>
        <w:t xml:space="preserve"> </w:t>
      </w:r>
      <w:r w:rsidRPr="006D2B6E">
        <w:rPr>
          <w:b w:val="0"/>
          <w:color w:val="171717"/>
        </w:rPr>
        <w:t>от</w:t>
      </w:r>
      <w:r w:rsidRPr="006D2B6E">
        <w:rPr>
          <w:b w:val="0"/>
          <w:color w:val="171717"/>
          <w:spacing w:val="1"/>
        </w:rPr>
        <w:t xml:space="preserve"> </w:t>
      </w:r>
      <w:r w:rsidRPr="006D2B6E">
        <w:rPr>
          <w:b w:val="0"/>
          <w:color w:val="171717"/>
        </w:rPr>
        <w:t>предложения</w:t>
      </w:r>
      <w:r w:rsidRPr="006D2B6E">
        <w:rPr>
          <w:b w:val="0"/>
          <w:color w:val="171717"/>
          <w:spacing w:val="1"/>
        </w:rPr>
        <w:t xml:space="preserve"> </w:t>
      </w:r>
      <w:r w:rsidRPr="006D2B6E">
        <w:rPr>
          <w:b w:val="0"/>
          <w:color w:val="171717"/>
        </w:rPr>
        <w:t>собеседника;</w:t>
      </w:r>
    </w:p>
    <w:p w14:paraId="47B02F66" w14:textId="77777777" w:rsidR="006D2B6E" w:rsidRDefault="006D2B6E" w:rsidP="005F502E">
      <w:pPr>
        <w:pStyle w:val="a3"/>
        <w:ind w:left="0" w:firstLine="709"/>
      </w:pPr>
      <w:r>
        <w:rPr>
          <w:i/>
          <w:color w:val="171717"/>
        </w:rPr>
        <w:t xml:space="preserve">диалог </w:t>
      </w:r>
      <w:r>
        <w:rPr>
          <w:color w:val="171717"/>
        </w:rPr>
        <w:t xml:space="preserve">- </w:t>
      </w:r>
      <w:r>
        <w:rPr>
          <w:i/>
          <w:color w:val="171717"/>
        </w:rPr>
        <w:t>побуждение</w:t>
      </w:r>
      <w:r>
        <w:rPr>
          <w:i/>
          <w:color w:val="171717"/>
          <w:spacing w:val="1"/>
        </w:rPr>
        <w:t xml:space="preserve"> </w:t>
      </w:r>
      <w:r>
        <w:rPr>
          <w:i/>
          <w:color w:val="171717"/>
        </w:rPr>
        <w:t>к</w:t>
      </w:r>
      <w:r>
        <w:rPr>
          <w:i/>
          <w:color w:val="171717"/>
          <w:spacing w:val="1"/>
        </w:rPr>
        <w:t xml:space="preserve"> </w:t>
      </w:r>
      <w:r>
        <w:rPr>
          <w:i/>
          <w:color w:val="171717"/>
        </w:rPr>
        <w:t>действию:</w:t>
      </w:r>
      <w:r>
        <w:rPr>
          <w:i/>
          <w:color w:val="171717"/>
          <w:spacing w:val="1"/>
        </w:rPr>
        <w:t xml:space="preserve"> </w:t>
      </w:r>
      <w:r>
        <w:rPr>
          <w:color w:val="171717"/>
        </w:rPr>
        <w:t>обращаться</w:t>
      </w:r>
      <w:r>
        <w:rPr>
          <w:color w:val="171717"/>
          <w:spacing w:val="1"/>
        </w:rPr>
        <w:t xml:space="preserve"> </w:t>
      </w:r>
      <w:r>
        <w:rPr>
          <w:color w:val="171717"/>
        </w:rPr>
        <w:t>с</w:t>
      </w:r>
      <w:r>
        <w:rPr>
          <w:color w:val="171717"/>
          <w:spacing w:val="1"/>
        </w:rPr>
        <w:t xml:space="preserve"> </w:t>
      </w:r>
      <w:r>
        <w:rPr>
          <w:color w:val="171717"/>
        </w:rPr>
        <w:t>просьбой,</w:t>
      </w:r>
      <w:r>
        <w:rPr>
          <w:color w:val="171717"/>
          <w:spacing w:val="1"/>
        </w:rPr>
        <w:t xml:space="preserve"> </w:t>
      </w:r>
      <w:r>
        <w:rPr>
          <w:color w:val="171717"/>
        </w:rPr>
        <w:t>вежливо</w:t>
      </w:r>
      <w:r>
        <w:rPr>
          <w:color w:val="171717"/>
          <w:spacing w:val="-67"/>
        </w:rPr>
        <w:t xml:space="preserve"> </w:t>
      </w:r>
      <w:r>
        <w:rPr>
          <w:color w:val="171717"/>
        </w:rPr>
        <w:t>соглашаться/не</w:t>
      </w:r>
      <w:r>
        <w:rPr>
          <w:color w:val="171717"/>
          <w:spacing w:val="1"/>
        </w:rPr>
        <w:t xml:space="preserve"> </w:t>
      </w:r>
      <w:r>
        <w:rPr>
          <w:color w:val="171717"/>
        </w:rPr>
        <w:t>соглашаться</w:t>
      </w:r>
      <w:r>
        <w:rPr>
          <w:color w:val="171717"/>
          <w:spacing w:val="1"/>
        </w:rPr>
        <w:t xml:space="preserve"> </w:t>
      </w:r>
      <w:r>
        <w:rPr>
          <w:color w:val="171717"/>
        </w:rPr>
        <w:t>выполнить</w:t>
      </w:r>
      <w:r>
        <w:rPr>
          <w:color w:val="171717"/>
          <w:spacing w:val="1"/>
        </w:rPr>
        <w:t xml:space="preserve"> </w:t>
      </w:r>
      <w:r>
        <w:rPr>
          <w:color w:val="171717"/>
        </w:rPr>
        <w:t>просьбу;</w:t>
      </w:r>
      <w:r>
        <w:rPr>
          <w:color w:val="171717"/>
          <w:spacing w:val="1"/>
        </w:rPr>
        <w:t xml:space="preserve"> </w:t>
      </w:r>
      <w:r>
        <w:rPr>
          <w:color w:val="171717"/>
        </w:rPr>
        <w:t>приглашать</w:t>
      </w:r>
      <w:r>
        <w:rPr>
          <w:color w:val="171717"/>
          <w:spacing w:val="1"/>
        </w:rPr>
        <w:t xml:space="preserve"> </w:t>
      </w:r>
      <w:r>
        <w:rPr>
          <w:color w:val="171717"/>
        </w:rPr>
        <w:t>собеседника</w:t>
      </w:r>
      <w:r>
        <w:rPr>
          <w:color w:val="171717"/>
          <w:spacing w:val="1"/>
        </w:rPr>
        <w:t xml:space="preserve"> </w:t>
      </w:r>
      <w:r>
        <w:rPr>
          <w:color w:val="171717"/>
        </w:rPr>
        <w:t>к</w:t>
      </w:r>
      <w:r>
        <w:rPr>
          <w:color w:val="171717"/>
          <w:spacing w:val="1"/>
        </w:rPr>
        <w:t xml:space="preserve"> </w:t>
      </w:r>
      <w:r>
        <w:rPr>
          <w:color w:val="171717"/>
        </w:rPr>
        <w:t>совместной</w:t>
      </w:r>
      <w:r>
        <w:rPr>
          <w:color w:val="171717"/>
          <w:spacing w:val="1"/>
        </w:rPr>
        <w:t xml:space="preserve"> </w:t>
      </w:r>
      <w:r>
        <w:rPr>
          <w:color w:val="171717"/>
        </w:rPr>
        <w:t>деятельности,</w:t>
      </w:r>
      <w:r>
        <w:rPr>
          <w:color w:val="171717"/>
          <w:spacing w:val="1"/>
        </w:rPr>
        <w:t xml:space="preserve"> </w:t>
      </w:r>
      <w:r>
        <w:rPr>
          <w:color w:val="171717"/>
        </w:rPr>
        <w:t>вежливо</w:t>
      </w:r>
      <w:r>
        <w:rPr>
          <w:color w:val="171717"/>
          <w:spacing w:val="1"/>
        </w:rPr>
        <w:t xml:space="preserve"> </w:t>
      </w:r>
      <w:r>
        <w:rPr>
          <w:color w:val="171717"/>
        </w:rPr>
        <w:t>соглашаться/не</w:t>
      </w:r>
      <w:r>
        <w:rPr>
          <w:color w:val="171717"/>
          <w:spacing w:val="1"/>
        </w:rPr>
        <w:t xml:space="preserve"> </w:t>
      </w:r>
      <w:r>
        <w:rPr>
          <w:color w:val="171717"/>
        </w:rPr>
        <w:t>соглашаться</w:t>
      </w:r>
      <w:r>
        <w:rPr>
          <w:color w:val="171717"/>
          <w:spacing w:val="71"/>
        </w:rPr>
        <w:t xml:space="preserve"> </w:t>
      </w:r>
      <w:r>
        <w:rPr>
          <w:color w:val="171717"/>
        </w:rPr>
        <w:t>на</w:t>
      </w:r>
      <w:r>
        <w:rPr>
          <w:color w:val="171717"/>
          <w:spacing w:val="1"/>
        </w:rPr>
        <w:t xml:space="preserve"> </w:t>
      </w:r>
      <w:r>
        <w:rPr>
          <w:color w:val="171717"/>
        </w:rPr>
        <w:t>предложение собеседника,</w:t>
      </w:r>
      <w:r>
        <w:rPr>
          <w:color w:val="171717"/>
          <w:spacing w:val="3"/>
        </w:rPr>
        <w:t xml:space="preserve"> </w:t>
      </w:r>
      <w:r>
        <w:rPr>
          <w:color w:val="171717"/>
        </w:rPr>
        <w:t>объясняя</w:t>
      </w:r>
      <w:r>
        <w:rPr>
          <w:color w:val="171717"/>
          <w:spacing w:val="-3"/>
        </w:rPr>
        <w:t xml:space="preserve"> </w:t>
      </w:r>
      <w:r>
        <w:rPr>
          <w:color w:val="171717"/>
        </w:rPr>
        <w:t>причину</w:t>
      </w:r>
      <w:r>
        <w:rPr>
          <w:color w:val="171717"/>
          <w:spacing w:val="-4"/>
        </w:rPr>
        <w:t xml:space="preserve"> </w:t>
      </w:r>
      <w:r>
        <w:rPr>
          <w:color w:val="171717"/>
        </w:rPr>
        <w:t>своего решения;</w:t>
      </w:r>
    </w:p>
    <w:p w14:paraId="4D173BAA" w14:textId="77777777" w:rsidR="006D2B6E" w:rsidRDefault="006D2B6E" w:rsidP="005F502E">
      <w:pPr>
        <w:pStyle w:val="a3"/>
        <w:ind w:left="0" w:firstLine="709"/>
      </w:pPr>
      <w:r>
        <w:rPr>
          <w:i/>
          <w:color w:val="171717"/>
        </w:rPr>
        <w:t>диалог - расспрос:</w:t>
      </w:r>
      <w:r>
        <w:rPr>
          <w:i/>
          <w:color w:val="171717"/>
          <w:spacing w:val="1"/>
        </w:rPr>
        <w:t xml:space="preserve"> </w:t>
      </w:r>
      <w:r>
        <w:rPr>
          <w:color w:val="171717"/>
        </w:rPr>
        <w:t>сообщать</w:t>
      </w:r>
      <w:r>
        <w:rPr>
          <w:color w:val="171717"/>
          <w:spacing w:val="1"/>
        </w:rPr>
        <w:t xml:space="preserve"> </w:t>
      </w:r>
      <w:r>
        <w:rPr>
          <w:color w:val="171717"/>
        </w:rPr>
        <w:t>фактическую</w:t>
      </w:r>
      <w:r>
        <w:rPr>
          <w:color w:val="171717"/>
          <w:spacing w:val="1"/>
        </w:rPr>
        <w:t xml:space="preserve"> </w:t>
      </w:r>
      <w:r>
        <w:rPr>
          <w:color w:val="171717"/>
        </w:rPr>
        <w:t>информацию,</w:t>
      </w:r>
      <w:r>
        <w:rPr>
          <w:color w:val="171717"/>
          <w:spacing w:val="1"/>
        </w:rPr>
        <w:t xml:space="preserve"> </w:t>
      </w:r>
      <w:r>
        <w:rPr>
          <w:color w:val="171717"/>
        </w:rPr>
        <w:t>отвечая</w:t>
      </w:r>
      <w:r>
        <w:rPr>
          <w:color w:val="171717"/>
          <w:spacing w:val="1"/>
        </w:rPr>
        <w:t xml:space="preserve"> </w:t>
      </w:r>
      <w:r>
        <w:rPr>
          <w:color w:val="171717"/>
        </w:rPr>
        <w:t>на</w:t>
      </w:r>
      <w:r>
        <w:rPr>
          <w:color w:val="171717"/>
          <w:spacing w:val="1"/>
        </w:rPr>
        <w:t xml:space="preserve"> </w:t>
      </w:r>
      <w:r>
        <w:rPr>
          <w:color w:val="171717"/>
        </w:rPr>
        <w:t>вопросы разных видов; выражать своё отношение к обсуждаемым фактам и</w:t>
      </w:r>
      <w:r>
        <w:rPr>
          <w:color w:val="171717"/>
          <w:spacing w:val="1"/>
        </w:rPr>
        <w:t xml:space="preserve"> </w:t>
      </w:r>
      <w:r>
        <w:rPr>
          <w:color w:val="171717"/>
        </w:rPr>
        <w:t>событиям;</w:t>
      </w:r>
      <w:r>
        <w:rPr>
          <w:color w:val="171717"/>
          <w:spacing w:val="1"/>
        </w:rPr>
        <w:t xml:space="preserve"> </w:t>
      </w:r>
      <w:r>
        <w:rPr>
          <w:color w:val="171717"/>
        </w:rPr>
        <w:t>запрашивать</w:t>
      </w:r>
      <w:r>
        <w:rPr>
          <w:color w:val="171717"/>
          <w:spacing w:val="1"/>
        </w:rPr>
        <w:t xml:space="preserve"> </w:t>
      </w:r>
      <w:r>
        <w:rPr>
          <w:color w:val="171717"/>
        </w:rPr>
        <w:t>интересующую</w:t>
      </w:r>
      <w:r>
        <w:rPr>
          <w:color w:val="171717"/>
          <w:spacing w:val="1"/>
        </w:rPr>
        <w:t xml:space="preserve"> </w:t>
      </w:r>
      <w:r>
        <w:rPr>
          <w:color w:val="171717"/>
        </w:rPr>
        <w:t>информацию;</w:t>
      </w:r>
      <w:r>
        <w:rPr>
          <w:color w:val="171717"/>
          <w:spacing w:val="1"/>
        </w:rPr>
        <w:t xml:space="preserve"> </w:t>
      </w:r>
      <w:r>
        <w:rPr>
          <w:color w:val="171717"/>
        </w:rPr>
        <w:t>переходить</w:t>
      </w:r>
      <w:r>
        <w:rPr>
          <w:color w:val="171717"/>
          <w:spacing w:val="1"/>
        </w:rPr>
        <w:t xml:space="preserve"> </w:t>
      </w:r>
      <w:r>
        <w:rPr>
          <w:color w:val="171717"/>
        </w:rPr>
        <w:t>с</w:t>
      </w:r>
      <w:r>
        <w:rPr>
          <w:color w:val="171717"/>
          <w:spacing w:val="1"/>
        </w:rPr>
        <w:t xml:space="preserve"> </w:t>
      </w:r>
      <w:r>
        <w:rPr>
          <w:color w:val="171717"/>
        </w:rPr>
        <w:t>позиции</w:t>
      </w:r>
      <w:r>
        <w:rPr>
          <w:color w:val="171717"/>
          <w:spacing w:val="-67"/>
        </w:rPr>
        <w:t xml:space="preserve"> </w:t>
      </w:r>
      <w:r>
        <w:rPr>
          <w:color w:val="171717"/>
        </w:rPr>
        <w:t>спрашивающего на</w:t>
      </w:r>
      <w:r>
        <w:rPr>
          <w:color w:val="171717"/>
          <w:spacing w:val="1"/>
        </w:rPr>
        <w:t xml:space="preserve"> </w:t>
      </w:r>
      <w:r>
        <w:rPr>
          <w:color w:val="171717"/>
        </w:rPr>
        <w:t>позицию</w:t>
      </w:r>
      <w:r>
        <w:rPr>
          <w:color w:val="171717"/>
          <w:spacing w:val="-1"/>
        </w:rPr>
        <w:t xml:space="preserve"> </w:t>
      </w:r>
      <w:r>
        <w:rPr>
          <w:color w:val="171717"/>
        </w:rPr>
        <w:t>отвечающего и наоборот.</w:t>
      </w:r>
    </w:p>
    <w:p w14:paraId="0F58B9E9" w14:textId="77777777" w:rsidR="006D2B6E" w:rsidRDefault="006D2B6E" w:rsidP="005F502E">
      <w:pPr>
        <w:pStyle w:val="a3"/>
        <w:ind w:left="0" w:firstLine="709"/>
      </w:pPr>
      <w:r>
        <w:rPr>
          <w:color w:val="171717"/>
        </w:rPr>
        <w:t>Названные</w:t>
      </w:r>
      <w:r>
        <w:rPr>
          <w:color w:val="171717"/>
          <w:spacing w:val="1"/>
        </w:rPr>
        <w:t xml:space="preserve"> </w:t>
      </w:r>
      <w:r>
        <w:rPr>
          <w:color w:val="171717"/>
        </w:rPr>
        <w:t>умения</w:t>
      </w:r>
      <w:r>
        <w:rPr>
          <w:color w:val="171717"/>
          <w:spacing w:val="1"/>
        </w:rPr>
        <w:t xml:space="preserve"> </w:t>
      </w:r>
      <w:r>
        <w:rPr>
          <w:color w:val="171717"/>
        </w:rPr>
        <w:t>диалогической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 неофициального общения в рамках тематического содержания речи с</w:t>
      </w:r>
      <w:r>
        <w:rPr>
          <w:color w:val="171717"/>
          <w:spacing w:val="-67"/>
        </w:rPr>
        <w:t xml:space="preserve"> </w:t>
      </w:r>
      <w:r>
        <w:rPr>
          <w:color w:val="171717"/>
        </w:rPr>
        <w:t>использованием</w:t>
      </w:r>
      <w:r>
        <w:rPr>
          <w:color w:val="171717"/>
          <w:spacing w:val="1"/>
        </w:rPr>
        <w:t xml:space="preserve"> </w:t>
      </w:r>
      <w:r>
        <w:rPr>
          <w:color w:val="171717"/>
        </w:rPr>
        <w:t>ключевых</w:t>
      </w:r>
      <w:r>
        <w:rPr>
          <w:color w:val="171717"/>
          <w:spacing w:val="1"/>
        </w:rPr>
        <w:t xml:space="preserve"> </w:t>
      </w:r>
      <w:r>
        <w:rPr>
          <w:color w:val="171717"/>
        </w:rPr>
        <w:t>слов,</w:t>
      </w:r>
      <w:r>
        <w:rPr>
          <w:color w:val="171717"/>
          <w:spacing w:val="1"/>
        </w:rPr>
        <w:t xml:space="preserve"> </w:t>
      </w:r>
      <w:r>
        <w:rPr>
          <w:color w:val="171717"/>
        </w:rPr>
        <w:t>речевых</w:t>
      </w:r>
      <w:r>
        <w:rPr>
          <w:color w:val="171717"/>
          <w:spacing w:val="1"/>
        </w:rPr>
        <w:t xml:space="preserve"> </w:t>
      </w:r>
      <w:r>
        <w:rPr>
          <w:color w:val="171717"/>
        </w:rPr>
        <w:t>ситуаций</w:t>
      </w:r>
      <w:r>
        <w:rPr>
          <w:color w:val="171717"/>
          <w:spacing w:val="1"/>
        </w:rPr>
        <w:t xml:space="preserve"> </w:t>
      </w:r>
      <w:r>
        <w:rPr>
          <w:color w:val="171717"/>
        </w:rPr>
        <w:t>и/или</w:t>
      </w:r>
      <w:r>
        <w:rPr>
          <w:color w:val="171717"/>
          <w:spacing w:val="1"/>
        </w:rPr>
        <w:t xml:space="preserve"> </w:t>
      </w:r>
      <w:r>
        <w:rPr>
          <w:color w:val="171717"/>
        </w:rPr>
        <w:t>иллюстраций,</w:t>
      </w:r>
      <w:r>
        <w:rPr>
          <w:color w:val="171717"/>
          <w:spacing w:val="1"/>
        </w:rPr>
        <w:t xml:space="preserve"> </w:t>
      </w:r>
      <w:r>
        <w:rPr>
          <w:color w:val="171717"/>
        </w:rPr>
        <w:t>фотографий с соблюдением норм речевого этикета, принятых в стране/странах</w:t>
      </w:r>
      <w:r>
        <w:rPr>
          <w:color w:val="171717"/>
          <w:spacing w:val="1"/>
        </w:rPr>
        <w:t xml:space="preserve"> </w:t>
      </w:r>
      <w:r>
        <w:rPr>
          <w:color w:val="171717"/>
        </w:rPr>
        <w:t>изучаемого языка.</w:t>
      </w:r>
    </w:p>
    <w:p w14:paraId="59E0C841" w14:textId="77777777" w:rsidR="006D2B6E" w:rsidRDefault="006D2B6E" w:rsidP="005F502E">
      <w:pPr>
        <w:pStyle w:val="a3"/>
        <w:ind w:left="0" w:firstLine="709"/>
      </w:pPr>
      <w:r>
        <w:rPr>
          <w:color w:val="171717"/>
        </w:rPr>
        <w:t>Объём диалога - до 6 реплик со стороны каждого собеседника.</w:t>
      </w:r>
      <w:r>
        <w:rPr>
          <w:color w:val="171717"/>
          <w:spacing w:val="-67"/>
        </w:rPr>
        <w:t xml:space="preserve"> </w:t>
      </w:r>
      <w:r>
        <w:rPr>
          <w:color w:val="171717"/>
        </w:rPr>
        <w:t>Развитие</w:t>
      </w:r>
      <w:r>
        <w:rPr>
          <w:color w:val="171717"/>
          <w:spacing w:val="-1"/>
        </w:rPr>
        <w:t xml:space="preserve"> </w:t>
      </w:r>
      <w:r>
        <w:rPr>
          <w:color w:val="171717"/>
        </w:rPr>
        <w:lastRenderedPageBreak/>
        <w:t>коммуникативных</w:t>
      </w:r>
      <w:r>
        <w:rPr>
          <w:color w:val="171717"/>
          <w:spacing w:val="-2"/>
        </w:rPr>
        <w:t xml:space="preserve"> </w:t>
      </w:r>
      <w:r>
        <w:rPr>
          <w:color w:val="171717"/>
        </w:rPr>
        <w:t xml:space="preserve">умений </w:t>
      </w:r>
      <w:r>
        <w:rPr>
          <w:b/>
          <w:i/>
          <w:color w:val="171717"/>
        </w:rPr>
        <w:t>монологической</w:t>
      </w:r>
      <w:r>
        <w:rPr>
          <w:b/>
          <w:i/>
          <w:color w:val="171717"/>
          <w:spacing w:val="-3"/>
        </w:rPr>
        <w:t xml:space="preserve"> </w:t>
      </w:r>
      <w:r>
        <w:rPr>
          <w:b/>
          <w:i/>
          <w:color w:val="171717"/>
        </w:rPr>
        <w:t>речи</w:t>
      </w:r>
      <w:r>
        <w:rPr>
          <w:color w:val="171717"/>
        </w:rPr>
        <w:t>:</w:t>
      </w:r>
    </w:p>
    <w:p w14:paraId="1F6F50B0" w14:textId="77777777" w:rsidR="006D2B6E" w:rsidRDefault="006D2B6E" w:rsidP="005F502E">
      <w:pPr>
        <w:pStyle w:val="a3"/>
        <w:ind w:left="0" w:firstLine="709"/>
      </w:pPr>
      <w:r>
        <w:rPr>
          <w:color w:val="171717"/>
        </w:rPr>
        <w:t>6</w:t>
      </w:r>
      <w:r>
        <w:rPr>
          <w:color w:val="171717"/>
          <w:spacing w:val="1"/>
        </w:rPr>
        <w:t xml:space="preserve"> </w:t>
      </w:r>
      <w:r>
        <w:rPr>
          <w:color w:val="171717"/>
        </w:rPr>
        <w:t>создание</w:t>
      </w:r>
      <w:r>
        <w:rPr>
          <w:color w:val="171717"/>
          <w:spacing w:val="1"/>
        </w:rPr>
        <w:t xml:space="preserve"> </w:t>
      </w:r>
      <w:r>
        <w:rPr>
          <w:color w:val="171717"/>
        </w:rPr>
        <w:t>устных</w:t>
      </w:r>
      <w:r>
        <w:rPr>
          <w:color w:val="171717"/>
          <w:spacing w:val="1"/>
        </w:rPr>
        <w:t xml:space="preserve"> </w:t>
      </w:r>
      <w:r>
        <w:rPr>
          <w:color w:val="171717"/>
        </w:rPr>
        <w:t>связных</w:t>
      </w:r>
      <w:r>
        <w:rPr>
          <w:color w:val="171717"/>
          <w:spacing w:val="1"/>
        </w:rPr>
        <w:t xml:space="preserve"> </w:t>
      </w:r>
      <w:r>
        <w:rPr>
          <w:color w:val="171717"/>
        </w:rPr>
        <w:t>монологических</w:t>
      </w:r>
      <w:r>
        <w:rPr>
          <w:color w:val="171717"/>
          <w:spacing w:val="1"/>
        </w:rPr>
        <w:t xml:space="preserve"> </w:t>
      </w:r>
      <w:r>
        <w:rPr>
          <w:color w:val="171717"/>
        </w:rPr>
        <w:t>высказываний</w:t>
      </w:r>
      <w:r>
        <w:rPr>
          <w:color w:val="171717"/>
          <w:spacing w:val="1"/>
        </w:rPr>
        <w:t xml:space="preserve"> </w:t>
      </w:r>
      <w:r>
        <w:rPr>
          <w:color w:val="171717"/>
        </w:rPr>
        <w:t>с</w:t>
      </w:r>
      <w:r>
        <w:rPr>
          <w:color w:val="171717"/>
          <w:spacing w:val="1"/>
        </w:rPr>
        <w:t xml:space="preserve"> </w:t>
      </w:r>
      <w:r>
        <w:rPr>
          <w:color w:val="171717"/>
        </w:rPr>
        <w:t>использованием</w:t>
      </w:r>
      <w:r>
        <w:rPr>
          <w:color w:val="171717"/>
          <w:spacing w:val="2"/>
        </w:rPr>
        <w:t xml:space="preserve"> </w:t>
      </w:r>
      <w:r>
        <w:rPr>
          <w:color w:val="171717"/>
        </w:rPr>
        <w:t>основных</w:t>
      </w:r>
      <w:r>
        <w:rPr>
          <w:color w:val="171717"/>
          <w:spacing w:val="-4"/>
        </w:rPr>
        <w:t xml:space="preserve"> </w:t>
      </w:r>
      <w:r>
        <w:rPr>
          <w:color w:val="171717"/>
        </w:rPr>
        <w:t>коммуникативных</w:t>
      </w:r>
      <w:r>
        <w:rPr>
          <w:color w:val="171717"/>
          <w:spacing w:val="-3"/>
        </w:rPr>
        <w:t xml:space="preserve"> </w:t>
      </w:r>
      <w:r>
        <w:rPr>
          <w:color w:val="171717"/>
        </w:rPr>
        <w:t>типов</w:t>
      </w:r>
      <w:r>
        <w:rPr>
          <w:color w:val="171717"/>
          <w:spacing w:val="-2"/>
        </w:rPr>
        <w:t xml:space="preserve"> </w:t>
      </w:r>
      <w:r>
        <w:rPr>
          <w:color w:val="171717"/>
        </w:rPr>
        <w:t>речи:</w:t>
      </w:r>
    </w:p>
    <w:p w14:paraId="0C773912" w14:textId="77777777" w:rsidR="006D2B6E" w:rsidRDefault="006D2B6E" w:rsidP="00D05F98">
      <w:pPr>
        <w:pStyle w:val="a7"/>
        <w:numPr>
          <w:ilvl w:val="0"/>
          <w:numId w:val="52"/>
        </w:numPr>
        <w:tabs>
          <w:tab w:val="left" w:pos="1108"/>
        </w:tabs>
        <w:ind w:left="0" w:firstLine="709"/>
        <w:rPr>
          <w:color w:val="171717"/>
          <w:sz w:val="24"/>
          <w:szCs w:val="24"/>
        </w:rPr>
      </w:pPr>
      <w:r>
        <w:rPr>
          <w:color w:val="171717"/>
          <w:sz w:val="24"/>
          <w:szCs w:val="24"/>
        </w:rPr>
        <w:t>описание (предмета, местности, внешности и одежды человека), в т.ч.</w:t>
      </w:r>
      <w:r>
        <w:rPr>
          <w:color w:val="171717"/>
          <w:spacing w:val="1"/>
          <w:sz w:val="24"/>
          <w:szCs w:val="24"/>
        </w:rPr>
        <w:t xml:space="preserve"> </w:t>
      </w:r>
      <w:r>
        <w:rPr>
          <w:color w:val="171717"/>
          <w:sz w:val="24"/>
          <w:szCs w:val="24"/>
        </w:rPr>
        <w:t>характеристика</w:t>
      </w:r>
      <w:r>
        <w:rPr>
          <w:color w:val="171717"/>
          <w:spacing w:val="1"/>
          <w:sz w:val="24"/>
          <w:szCs w:val="24"/>
        </w:rPr>
        <w:t xml:space="preserve"> </w:t>
      </w:r>
      <w:r>
        <w:rPr>
          <w:color w:val="171717"/>
          <w:sz w:val="24"/>
          <w:szCs w:val="24"/>
        </w:rPr>
        <w:t>(черты</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реального</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или</w:t>
      </w:r>
      <w:r>
        <w:rPr>
          <w:color w:val="171717"/>
          <w:spacing w:val="1"/>
          <w:sz w:val="24"/>
          <w:szCs w:val="24"/>
        </w:rPr>
        <w:t xml:space="preserve"> </w:t>
      </w:r>
      <w:r>
        <w:rPr>
          <w:color w:val="171717"/>
          <w:sz w:val="24"/>
          <w:szCs w:val="24"/>
        </w:rPr>
        <w:t>литературного</w:t>
      </w:r>
      <w:r>
        <w:rPr>
          <w:color w:val="171717"/>
          <w:spacing w:val="1"/>
          <w:sz w:val="24"/>
          <w:szCs w:val="24"/>
        </w:rPr>
        <w:t xml:space="preserve"> </w:t>
      </w:r>
      <w:r>
        <w:rPr>
          <w:color w:val="171717"/>
          <w:sz w:val="24"/>
          <w:szCs w:val="24"/>
        </w:rPr>
        <w:t>персонажа);</w:t>
      </w:r>
    </w:p>
    <w:p w14:paraId="54D525CE" w14:textId="77777777" w:rsidR="006D2B6E" w:rsidRDefault="006D2B6E" w:rsidP="00D05F98">
      <w:pPr>
        <w:pStyle w:val="a7"/>
        <w:numPr>
          <w:ilvl w:val="0"/>
          <w:numId w:val="52"/>
        </w:numPr>
        <w:tabs>
          <w:tab w:val="left" w:pos="1108"/>
        </w:tabs>
        <w:ind w:left="0" w:firstLine="709"/>
        <w:rPr>
          <w:color w:val="171717"/>
          <w:sz w:val="24"/>
          <w:szCs w:val="24"/>
        </w:rPr>
      </w:pPr>
      <w:r>
        <w:rPr>
          <w:color w:val="171717"/>
          <w:sz w:val="24"/>
          <w:szCs w:val="24"/>
        </w:rPr>
        <w:t>повествование/сообщение;</w:t>
      </w:r>
    </w:p>
    <w:p w14:paraId="10182781" w14:textId="77777777" w:rsidR="006D2B6E" w:rsidRDefault="006D2B6E" w:rsidP="00D05F98">
      <w:pPr>
        <w:pStyle w:val="a7"/>
        <w:numPr>
          <w:ilvl w:val="0"/>
          <w:numId w:val="52"/>
        </w:numPr>
        <w:tabs>
          <w:tab w:val="left" w:pos="1108"/>
        </w:tabs>
        <w:ind w:left="0" w:firstLine="709"/>
        <w:rPr>
          <w:color w:val="171717"/>
          <w:sz w:val="24"/>
          <w:szCs w:val="24"/>
        </w:rPr>
      </w:pPr>
      <w:r>
        <w:rPr>
          <w:color w:val="171717"/>
          <w:sz w:val="24"/>
          <w:szCs w:val="24"/>
        </w:rPr>
        <w:t>изложение</w:t>
      </w:r>
      <w:r>
        <w:rPr>
          <w:color w:val="171717"/>
          <w:spacing w:val="1"/>
          <w:sz w:val="24"/>
          <w:szCs w:val="24"/>
        </w:rPr>
        <w:t xml:space="preserve"> </w:t>
      </w:r>
      <w:r>
        <w:rPr>
          <w:color w:val="171717"/>
          <w:sz w:val="24"/>
          <w:szCs w:val="24"/>
        </w:rPr>
        <w:t>(пересказ)</w:t>
      </w:r>
      <w:r>
        <w:rPr>
          <w:color w:val="171717"/>
          <w:spacing w:val="1"/>
          <w:sz w:val="24"/>
          <w:szCs w:val="24"/>
        </w:rPr>
        <w:t xml:space="preserve"> </w:t>
      </w:r>
      <w:r>
        <w:rPr>
          <w:color w:val="171717"/>
          <w:sz w:val="24"/>
          <w:szCs w:val="24"/>
        </w:rPr>
        <w:t>основного</w:t>
      </w:r>
      <w:r>
        <w:rPr>
          <w:color w:val="171717"/>
          <w:spacing w:val="1"/>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прочитанного/</w:t>
      </w:r>
      <w:r>
        <w:rPr>
          <w:color w:val="171717"/>
          <w:spacing w:val="1"/>
          <w:sz w:val="24"/>
          <w:szCs w:val="24"/>
        </w:rPr>
        <w:t xml:space="preserve"> </w:t>
      </w:r>
      <w:r>
        <w:rPr>
          <w:color w:val="171717"/>
          <w:sz w:val="24"/>
          <w:szCs w:val="24"/>
        </w:rPr>
        <w:t>прослушанного текста;</w:t>
      </w:r>
    </w:p>
    <w:p w14:paraId="09B04746" w14:textId="77777777" w:rsidR="006D2B6E" w:rsidRDefault="006D2B6E" w:rsidP="00D05F98">
      <w:pPr>
        <w:pStyle w:val="a7"/>
        <w:numPr>
          <w:ilvl w:val="0"/>
          <w:numId w:val="52"/>
        </w:numPr>
        <w:tabs>
          <w:tab w:val="left" w:pos="1108"/>
        </w:tabs>
        <w:ind w:left="0" w:firstLine="709"/>
        <w:rPr>
          <w:color w:val="171717"/>
          <w:sz w:val="24"/>
          <w:szCs w:val="24"/>
        </w:rPr>
      </w:pPr>
      <w:r>
        <w:rPr>
          <w:color w:val="171717"/>
          <w:sz w:val="24"/>
          <w:szCs w:val="24"/>
        </w:rPr>
        <w:t>краткое</w:t>
      </w:r>
      <w:r>
        <w:rPr>
          <w:color w:val="171717"/>
          <w:spacing w:val="-6"/>
          <w:sz w:val="24"/>
          <w:szCs w:val="24"/>
        </w:rPr>
        <w:t xml:space="preserve"> </w:t>
      </w:r>
      <w:r>
        <w:rPr>
          <w:color w:val="171717"/>
          <w:sz w:val="24"/>
          <w:szCs w:val="24"/>
        </w:rPr>
        <w:t>изложение</w:t>
      </w:r>
      <w:r>
        <w:rPr>
          <w:color w:val="171717"/>
          <w:spacing w:val="-4"/>
          <w:sz w:val="24"/>
          <w:szCs w:val="24"/>
        </w:rPr>
        <w:t xml:space="preserve"> </w:t>
      </w:r>
      <w:r>
        <w:rPr>
          <w:color w:val="171717"/>
          <w:sz w:val="24"/>
          <w:szCs w:val="24"/>
        </w:rPr>
        <w:t>результатов</w:t>
      </w:r>
      <w:r>
        <w:rPr>
          <w:color w:val="171717"/>
          <w:spacing w:val="-7"/>
          <w:sz w:val="24"/>
          <w:szCs w:val="24"/>
        </w:rPr>
        <w:t xml:space="preserve"> </w:t>
      </w:r>
      <w:r>
        <w:rPr>
          <w:color w:val="171717"/>
          <w:sz w:val="24"/>
          <w:szCs w:val="24"/>
        </w:rPr>
        <w:t>выполненной</w:t>
      </w:r>
      <w:r>
        <w:rPr>
          <w:color w:val="171717"/>
          <w:spacing w:val="-6"/>
          <w:sz w:val="24"/>
          <w:szCs w:val="24"/>
        </w:rPr>
        <w:t xml:space="preserve"> </w:t>
      </w:r>
      <w:r>
        <w:rPr>
          <w:color w:val="171717"/>
          <w:sz w:val="24"/>
          <w:szCs w:val="24"/>
        </w:rPr>
        <w:t>проектной</w:t>
      </w:r>
      <w:r>
        <w:rPr>
          <w:color w:val="171717"/>
          <w:spacing w:val="-6"/>
          <w:sz w:val="24"/>
          <w:szCs w:val="24"/>
        </w:rPr>
        <w:t xml:space="preserve"> </w:t>
      </w:r>
      <w:r>
        <w:rPr>
          <w:color w:val="171717"/>
          <w:sz w:val="24"/>
          <w:szCs w:val="24"/>
        </w:rPr>
        <w:t>работы.</w:t>
      </w:r>
    </w:p>
    <w:p w14:paraId="4AAAFFE0" w14:textId="77777777" w:rsidR="006D2B6E" w:rsidRDefault="006D2B6E" w:rsidP="005F502E">
      <w:pPr>
        <w:pStyle w:val="a3"/>
        <w:ind w:left="0" w:firstLine="709"/>
      </w:pPr>
      <w:r>
        <w:rPr>
          <w:color w:val="171717"/>
        </w:rPr>
        <w:t>Данные</w:t>
      </w:r>
      <w:r>
        <w:rPr>
          <w:color w:val="171717"/>
          <w:spacing w:val="1"/>
        </w:rPr>
        <w:t xml:space="preserve"> </w:t>
      </w:r>
      <w:r>
        <w:rPr>
          <w:color w:val="171717"/>
        </w:rPr>
        <w:t>умения</w:t>
      </w:r>
      <w:r>
        <w:rPr>
          <w:color w:val="171717"/>
          <w:spacing w:val="1"/>
        </w:rPr>
        <w:t xml:space="preserve"> </w:t>
      </w:r>
      <w:r>
        <w:rPr>
          <w:color w:val="171717"/>
        </w:rPr>
        <w:t>монологической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 неофициального общения в рамках тематического содержания речи с</w:t>
      </w:r>
      <w:r>
        <w:rPr>
          <w:color w:val="171717"/>
          <w:spacing w:val="-67"/>
        </w:rPr>
        <w:t xml:space="preserve"> </w:t>
      </w:r>
      <w:r>
        <w:rPr>
          <w:color w:val="171717"/>
        </w:rPr>
        <w:t>опорой на ключевые слова, план, вопросы и/или иллюстрации, фотографии,</w:t>
      </w:r>
      <w:r>
        <w:rPr>
          <w:color w:val="171717"/>
          <w:spacing w:val="1"/>
        </w:rPr>
        <w:t xml:space="preserve"> </w:t>
      </w:r>
      <w:r>
        <w:rPr>
          <w:color w:val="171717"/>
        </w:rPr>
        <w:t>таблицы.</w:t>
      </w:r>
    </w:p>
    <w:p w14:paraId="1D271E1A" w14:textId="77777777" w:rsidR="006D2B6E" w:rsidRDefault="006D2B6E" w:rsidP="005F502E">
      <w:pPr>
        <w:pStyle w:val="a3"/>
        <w:ind w:left="0" w:firstLine="709"/>
      </w:pPr>
      <w:r>
        <w:rPr>
          <w:color w:val="171717"/>
        </w:rPr>
        <w:t>Объём</w:t>
      </w:r>
      <w:r>
        <w:rPr>
          <w:color w:val="171717"/>
          <w:spacing w:val="-2"/>
        </w:rPr>
        <w:t xml:space="preserve"> </w:t>
      </w:r>
      <w:r>
        <w:rPr>
          <w:color w:val="171717"/>
        </w:rPr>
        <w:t>монологического</w:t>
      </w:r>
      <w:r>
        <w:rPr>
          <w:color w:val="171717"/>
          <w:spacing w:val="-3"/>
        </w:rPr>
        <w:t xml:space="preserve"> </w:t>
      </w:r>
      <w:r>
        <w:rPr>
          <w:color w:val="171717"/>
        </w:rPr>
        <w:t>высказывания</w:t>
      </w:r>
      <w:r>
        <w:rPr>
          <w:color w:val="171717"/>
          <w:spacing w:val="4"/>
        </w:rPr>
        <w:t xml:space="preserve"> </w:t>
      </w:r>
      <w:r>
        <w:rPr>
          <w:color w:val="171717"/>
        </w:rPr>
        <w:t>-</w:t>
      </w:r>
      <w:r>
        <w:rPr>
          <w:color w:val="171717"/>
          <w:spacing w:val="1"/>
        </w:rPr>
        <w:t xml:space="preserve"> </w:t>
      </w:r>
      <w:r>
        <w:rPr>
          <w:color w:val="171717"/>
        </w:rPr>
        <w:t>8</w:t>
      </w:r>
      <w:r>
        <w:rPr>
          <w:color w:val="171717"/>
          <w:spacing w:val="-2"/>
        </w:rPr>
        <w:t xml:space="preserve"> </w:t>
      </w:r>
      <w:r>
        <w:rPr>
          <w:color w:val="171717"/>
        </w:rPr>
        <w:t>-</w:t>
      </w:r>
      <w:r>
        <w:rPr>
          <w:color w:val="171717"/>
          <w:spacing w:val="-4"/>
        </w:rPr>
        <w:t xml:space="preserve"> </w:t>
      </w:r>
      <w:r>
        <w:rPr>
          <w:color w:val="171717"/>
        </w:rPr>
        <w:t>9</w:t>
      </w:r>
      <w:r>
        <w:rPr>
          <w:color w:val="171717"/>
          <w:spacing w:val="-3"/>
        </w:rPr>
        <w:t xml:space="preserve"> </w:t>
      </w:r>
      <w:r>
        <w:rPr>
          <w:color w:val="171717"/>
        </w:rPr>
        <w:t>фраз.</w:t>
      </w:r>
    </w:p>
    <w:p w14:paraId="00BA8A3D" w14:textId="77777777" w:rsidR="006D2B6E" w:rsidRDefault="006D2B6E" w:rsidP="005F502E">
      <w:pPr>
        <w:pStyle w:val="21"/>
        <w:spacing w:before="0"/>
        <w:ind w:left="0" w:firstLine="709"/>
      </w:pPr>
      <w:r>
        <w:rPr>
          <w:color w:val="171717"/>
        </w:rPr>
        <w:t>Аудирование</w:t>
      </w:r>
    </w:p>
    <w:p w14:paraId="0F5601E2" w14:textId="77777777" w:rsidR="006D2B6E" w:rsidRDefault="006D2B6E" w:rsidP="005F502E">
      <w:pPr>
        <w:pStyle w:val="a3"/>
        <w:ind w:left="0" w:firstLine="709"/>
      </w:pPr>
      <w:r>
        <w:rPr>
          <w:color w:val="171717"/>
        </w:rPr>
        <w:t>При</w:t>
      </w:r>
      <w:r>
        <w:rPr>
          <w:color w:val="171717"/>
          <w:spacing w:val="1"/>
        </w:rPr>
        <w:t xml:space="preserve"> </w:t>
      </w:r>
      <w:r>
        <w:rPr>
          <w:color w:val="171717"/>
        </w:rPr>
        <w:t>непосредственном</w:t>
      </w:r>
      <w:r>
        <w:rPr>
          <w:color w:val="171717"/>
          <w:spacing w:val="1"/>
        </w:rPr>
        <w:t xml:space="preserve"> </w:t>
      </w:r>
      <w:r>
        <w:rPr>
          <w:color w:val="171717"/>
        </w:rPr>
        <w:t>общении:</w:t>
      </w:r>
      <w:r>
        <w:rPr>
          <w:color w:val="171717"/>
          <w:spacing w:val="1"/>
        </w:rPr>
        <w:t xml:space="preserve"> </w:t>
      </w:r>
      <w:r>
        <w:rPr>
          <w:color w:val="171717"/>
        </w:rPr>
        <w:t>понимание</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речи</w:t>
      </w:r>
      <w:r>
        <w:rPr>
          <w:color w:val="171717"/>
          <w:spacing w:val="1"/>
        </w:rPr>
        <w:t xml:space="preserve"> </w:t>
      </w:r>
      <w:r>
        <w:rPr>
          <w:color w:val="171717"/>
        </w:rPr>
        <w:t>учителя</w:t>
      </w:r>
      <w:r>
        <w:rPr>
          <w:color w:val="171717"/>
          <w:spacing w:val="1"/>
        </w:rPr>
        <w:t xml:space="preserve"> </w:t>
      </w:r>
      <w:r>
        <w:rPr>
          <w:color w:val="171717"/>
        </w:rPr>
        <w:t>и</w:t>
      </w:r>
      <w:r>
        <w:rPr>
          <w:color w:val="171717"/>
          <w:spacing w:val="1"/>
        </w:rPr>
        <w:t xml:space="preserve"> </w:t>
      </w:r>
      <w:r>
        <w:rPr>
          <w:color w:val="171717"/>
        </w:rPr>
        <w:t>одноклассников</w:t>
      </w:r>
      <w:r>
        <w:rPr>
          <w:color w:val="171717"/>
          <w:spacing w:val="-3"/>
        </w:rPr>
        <w:t xml:space="preserve"> </w:t>
      </w:r>
      <w:r>
        <w:rPr>
          <w:color w:val="171717"/>
        </w:rPr>
        <w:t>и</w:t>
      </w:r>
      <w:r>
        <w:rPr>
          <w:color w:val="171717"/>
          <w:spacing w:val="-1"/>
        </w:rPr>
        <w:t xml:space="preserve"> </w:t>
      </w:r>
      <w:r>
        <w:rPr>
          <w:color w:val="171717"/>
        </w:rPr>
        <w:t>вербальная/невербальная</w:t>
      </w:r>
      <w:r>
        <w:rPr>
          <w:color w:val="171717"/>
          <w:spacing w:val="1"/>
        </w:rPr>
        <w:t xml:space="preserve"> </w:t>
      </w:r>
      <w:r>
        <w:rPr>
          <w:color w:val="171717"/>
        </w:rPr>
        <w:t>реакция на услышанное.</w:t>
      </w:r>
    </w:p>
    <w:p w14:paraId="7192E5A9" w14:textId="77777777" w:rsidR="006D2B6E" w:rsidRDefault="006D2B6E" w:rsidP="005F502E">
      <w:pPr>
        <w:pStyle w:val="a3"/>
        <w:ind w:left="0" w:firstLine="709"/>
      </w:pPr>
      <w:r>
        <w:rPr>
          <w:color w:val="171717"/>
        </w:rPr>
        <w:t>При</w:t>
      </w:r>
      <w:r>
        <w:rPr>
          <w:color w:val="171717"/>
          <w:spacing w:val="1"/>
        </w:rPr>
        <w:t xml:space="preserve"> </w:t>
      </w:r>
      <w:r>
        <w:rPr>
          <w:color w:val="171717"/>
        </w:rPr>
        <w:t>опосредованном</w:t>
      </w:r>
      <w:r>
        <w:rPr>
          <w:color w:val="171717"/>
          <w:spacing w:val="1"/>
        </w:rPr>
        <w:t xml:space="preserve"> </w:t>
      </w:r>
      <w:r>
        <w:rPr>
          <w:color w:val="171717"/>
        </w:rPr>
        <w:t>общении:</w:t>
      </w:r>
      <w:r>
        <w:rPr>
          <w:color w:val="171717"/>
          <w:spacing w:val="1"/>
        </w:rPr>
        <w:t xml:space="preserve"> </w:t>
      </w:r>
      <w:r>
        <w:rPr>
          <w:color w:val="171717"/>
        </w:rPr>
        <w:t>дальнейшее</w:t>
      </w:r>
      <w:r>
        <w:rPr>
          <w:color w:val="171717"/>
          <w:spacing w:val="1"/>
        </w:rPr>
        <w:t xml:space="preserve"> </w:t>
      </w:r>
      <w:r>
        <w:rPr>
          <w:color w:val="171717"/>
        </w:rPr>
        <w:t>развитие</w:t>
      </w:r>
      <w:r>
        <w:rPr>
          <w:color w:val="171717"/>
          <w:spacing w:val="1"/>
        </w:rPr>
        <w:t xml:space="preserve"> </w:t>
      </w:r>
      <w:r>
        <w:rPr>
          <w:color w:val="171717"/>
        </w:rPr>
        <w:t>восприятия</w:t>
      </w:r>
      <w:r>
        <w:rPr>
          <w:color w:val="171717"/>
          <w:spacing w:val="1"/>
        </w:rPr>
        <w:t xml:space="preserve"> </w:t>
      </w:r>
      <w:r>
        <w:rPr>
          <w:color w:val="171717"/>
        </w:rPr>
        <w:t>и</w:t>
      </w:r>
      <w:r>
        <w:rPr>
          <w:color w:val="171717"/>
          <w:spacing w:val="-67"/>
        </w:rPr>
        <w:t xml:space="preserve"> </w:t>
      </w:r>
      <w:r>
        <w:rPr>
          <w:color w:val="171717"/>
        </w:rPr>
        <w:t>понимания на слух несложных аутентичных текстов, содержащих отдельные</w:t>
      </w:r>
      <w:r>
        <w:rPr>
          <w:color w:val="171717"/>
          <w:spacing w:val="1"/>
        </w:rPr>
        <w:t xml:space="preserve"> </w:t>
      </w:r>
      <w:r>
        <w:rPr>
          <w:color w:val="171717"/>
        </w:rPr>
        <w:t>незнакомые</w:t>
      </w:r>
      <w:r>
        <w:rPr>
          <w:color w:val="171717"/>
          <w:spacing w:val="1"/>
        </w:rPr>
        <w:t xml:space="preserve"> </w:t>
      </w:r>
      <w:r>
        <w:rPr>
          <w:color w:val="171717"/>
        </w:rPr>
        <w:t>слова,</w:t>
      </w:r>
      <w:r>
        <w:rPr>
          <w:color w:val="171717"/>
          <w:spacing w:val="1"/>
        </w:rPr>
        <w:t xml:space="preserve"> </w:t>
      </w:r>
      <w:r>
        <w:rPr>
          <w:color w:val="171717"/>
        </w:rPr>
        <w:t>с</w:t>
      </w:r>
      <w:r>
        <w:rPr>
          <w:color w:val="171717"/>
          <w:spacing w:val="1"/>
        </w:rPr>
        <w:t xml:space="preserve"> </w:t>
      </w:r>
      <w:r>
        <w:rPr>
          <w:color w:val="171717"/>
        </w:rPr>
        <w:t>разной</w:t>
      </w:r>
      <w:r>
        <w:rPr>
          <w:color w:val="171717"/>
          <w:spacing w:val="1"/>
        </w:rPr>
        <w:t xml:space="preserve"> </w:t>
      </w:r>
      <w:r>
        <w:rPr>
          <w:color w:val="171717"/>
        </w:rPr>
        <w:t>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коммуникативной</w:t>
      </w:r>
      <w:r>
        <w:rPr>
          <w:color w:val="171717"/>
          <w:spacing w:val="1"/>
        </w:rPr>
        <w:t xml:space="preserve"> </w:t>
      </w:r>
      <w:r>
        <w:rPr>
          <w:color w:val="171717"/>
        </w:rPr>
        <w:t>задачи:</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с пониманием</w:t>
      </w:r>
      <w:r>
        <w:rPr>
          <w:color w:val="171717"/>
          <w:spacing w:val="1"/>
        </w:rPr>
        <w:t xml:space="preserve"> </w:t>
      </w:r>
      <w:r>
        <w:rPr>
          <w:color w:val="171717"/>
        </w:rPr>
        <w:t>запрашиваемой</w:t>
      </w:r>
      <w:r>
        <w:rPr>
          <w:color w:val="171717"/>
          <w:spacing w:val="-1"/>
        </w:rPr>
        <w:t xml:space="preserve"> </w:t>
      </w:r>
      <w:r>
        <w:rPr>
          <w:color w:val="171717"/>
        </w:rPr>
        <w:t>информации.</w:t>
      </w:r>
    </w:p>
    <w:p w14:paraId="2B817055" w14:textId="77777777" w:rsidR="006D2B6E" w:rsidRDefault="006D2B6E" w:rsidP="005F502E">
      <w:pPr>
        <w:pStyle w:val="a3"/>
        <w:ind w:left="0" w:firstLine="709"/>
      </w:pPr>
      <w:r>
        <w:rPr>
          <w:color w:val="171717"/>
        </w:rPr>
        <w:t>Аудирование с пониманием основного содержания текста предполагает</w:t>
      </w:r>
      <w:r>
        <w:rPr>
          <w:color w:val="171717"/>
          <w:spacing w:val="1"/>
        </w:rPr>
        <w:t xml:space="preserve"> </w:t>
      </w:r>
      <w:r>
        <w:rPr>
          <w:color w:val="171717"/>
        </w:rPr>
        <w:t>умение</w:t>
      </w:r>
      <w:r>
        <w:rPr>
          <w:color w:val="171717"/>
          <w:spacing w:val="57"/>
        </w:rPr>
        <w:t xml:space="preserve"> </w:t>
      </w:r>
      <w:r>
        <w:rPr>
          <w:color w:val="171717"/>
        </w:rPr>
        <w:t>определять</w:t>
      </w:r>
      <w:r>
        <w:rPr>
          <w:color w:val="171717"/>
          <w:spacing w:val="55"/>
        </w:rPr>
        <w:t xml:space="preserve"> </w:t>
      </w:r>
      <w:r>
        <w:rPr>
          <w:color w:val="171717"/>
        </w:rPr>
        <w:t>основную</w:t>
      </w:r>
      <w:r>
        <w:rPr>
          <w:color w:val="171717"/>
          <w:spacing w:val="55"/>
        </w:rPr>
        <w:t xml:space="preserve"> </w:t>
      </w:r>
      <w:r>
        <w:rPr>
          <w:color w:val="171717"/>
        </w:rPr>
        <w:t>тему/идею</w:t>
      </w:r>
      <w:r>
        <w:rPr>
          <w:color w:val="171717"/>
          <w:spacing w:val="55"/>
        </w:rPr>
        <w:t xml:space="preserve"> </w:t>
      </w:r>
      <w:r>
        <w:rPr>
          <w:color w:val="171717"/>
        </w:rPr>
        <w:t>и</w:t>
      </w:r>
      <w:r>
        <w:rPr>
          <w:color w:val="171717"/>
          <w:spacing w:val="57"/>
        </w:rPr>
        <w:t xml:space="preserve"> </w:t>
      </w:r>
      <w:r>
        <w:rPr>
          <w:color w:val="171717"/>
        </w:rPr>
        <w:t>главные</w:t>
      </w:r>
      <w:r>
        <w:rPr>
          <w:color w:val="171717"/>
          <w:spacing w:val="58"/>
        </w:rPr>
        <w:t xml:space="preserve"> </w:t>
      </w:r>
      <w:r>
        <w:rPr>
          <w:color w:val="171717"/>
        </w:rPr>
        <w:t>факты/события</w:t>
      </w:r>
      <w:r>
        <w:rPr>
          <w:color w:val="171717"/>
          <w:spacing w:val="63"/>
        </w:rPr>
        <w:t xml:space="preserve"> </w:t>
      </w:r>
      <w:r>
        <w:rPr>
          <w:color w:val="171717"/>
        </w:rPr>
        <w:t>в воспринимаемом</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тексте;</w:t>
      </w:r>
      <w:r>
        <w:rPr>
          <w:color w:val="171717"/>
          <w:spacing w:val="1"/>
        </w:rPr>
        <w:t xml:space="preserve"> </w:t>
      </w:r>
      <w:r>
        <w:rPr>
          <w:color w:val="171717"/>
        </w:rPr>
        <w:t>игнорировать</w:t>
      </w:r>
      <w:r>
        <w:rPr>
          <w:color w:val="171717"/>
          <w:spacing w:val="1"/>
        </w:rPr>
        <w:t xml:space="preserve"> </w:t>
      </w:r>
      <w:r>
        <w:rPr>
          <w:color w:val="171717"/>
        </w:rPr>
        <w:t>незнакомые</w:t>
      </w:r>
      <w:r>
        <w:rPr>
          <w:color w:val="171717"/>
          <w:spacing w:val="1"/>
        </w:rPr>
        <w:t xml:space="preserve"> </w:t>
      </w:r>
      <w:r>
        <w:rPr>
          <w:color w:val="171717"/>
        </w:rPr>
        <w:t>слова,</w:t>
      </w:r>
      <w:r>
        <w:rPr>
          <w:color w:val="171717"/>
          <w:spacing w:val="1"/>
        </w:rPr>
        <w:t xml:space="preserve"> </w:t>
      </w:r>
      <w:r>
        <w:rPr>
          <w:color w:val="171717"/>
        </w:rPr>
        <w:t>не</w:t>
      </w:r>
      <w:r>
        <w:rPr>
          <w:color w:val="171717"/>
          <w:spacing w:val="1"/>
        </w:rPr>
        <w:t xml:space="preserve"> </w:t>
      </w:r>
      <w:r>
        <w:rPr>
          <w:color w:val="171717"/>
        </w:rPr>
        <w:t>существенные</w:t>
      </w:r>
      <w:r>
        <w:rPr>
          <w:color w:val="171717"/>
          <w:spacing w:val="1"/>
        </w:rPr>
        <w:t xml:space="preserve"> </w:t>
      </w:r>
      <w:r>
        <w:rPr>
          <w:color w:val="171717"/>
        </w:rPr>
        <w:t>для</w:t>
      </w:r>
      <w:r>
        <w:rPr>
          <w:color w:val="171717"/>
          <w:spacing w:val="2"/>
        </w:rPr>
        <w:t xml:space="preserve"> </w:t>
      </w:r>
      <w:r>
        <w:rPr>
          <w:color w:val="171717"/>
        </w:rPr>
        <w:t>понимания</w:t>
      </w:r>
      <w:r>
        <w:rPr>
          <w:color w:val="171717"/>
          <w:spacing w:val="1"/>
        </w:rPr>
        <w:t xml:space="preserve"> </w:t>
      </w:r>
      <w:r>
        <w:rPr>
          <w:color w:val="171717"/>
        </w:rPr>
        <w:t>основного</w:t>
      </w:r>
      <w:r>
        <w:rPr>
          <w:color w:val="171717"/>
          <w:spacing w:val="5"/>
        </w:rPr>
        <w:t xml:space="preserve"> </w:t>
      </w:r>
      <w:r>
        <w:rPr>
          <w:color w:val="171717"/>
        </w:rPr>
        <w:t>содержания.</w:t>
      </w:r>
    </w:p>
    <w:p w14:paraId="1FBF265A" w14:textId="77777777" w:rsidR="006D2B6E" w:rsidRDefault="006D2B6E" w:rsidP="005F502E">
      <w:pPr>
        <w:pStyle w:val="a3"/>
        <w:ind w:left="0" w:firstLine="709"/>
      </w:pPr>
      <w:r>
        <w:rPr>
          <w:color w:val="171717"/>
        </w:rPr>
        <w:t>Аудирование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запрашиваемой</w:t>
      </w:r>
      <w:r>
        <w:rPr>
          <w:color w:val="171717"/>
          <w:spacing w:val="1"/>
        </w:rPr>
        <w:t xml:space="preserve"> </w:t>
      </w:r>
      <w:r>
        <w:rPr>
          <w:color w:val="171717"/>
        </w:rPr>
        <w:t>информации</w:t>
      </w:r>
      <w:r>
        <w:rPr>
          <w:color w:val="171717"/>
          <w:spacing w:val="1"/>
        </w:rPr>
        <w:t xml:space="preserve"> </w:t>
      </w:r>
      <w:r>
        <w:rPr>
          <w:color w:val="171717"/>
        </w:rPr>
        <w:t>предполагает</w:t>
      </w:r>
      <w:r>
        <w:rPr>
          <w:color w:val="171717"/>
          <w:spacing w:val="-67"/>
        </w:rPr>
        <w:t xml:space="preserve"> </w:t>
      </w:r>
      <w:r>
        <w:rPr>
          <w:color w:val="171717"/>
        </w:rPr>
        <w:t>умение</w:t>
      </w:r>
      <w:r>
        <w:rPr>
          <w:color w:val="171717"/>
          <w:spacing w:val="1"/>
        </w:rPr>
        <w:t xml:space="preserve"> </w:t>
      </w:r>
      <w:r>
        <w:rPr>
          <w:color w:val="171717"/>
        </w:rPr>
        <w:t>выделять</w:t>
      </w:r>
      <w:r>
        <w:rPr>
          <w:color w:val="171717"/>
          <w:spacing w:val="1"/>
        </w:rPr>
        <w:t xml:space="preserve"> </w:t>
      </w:r>
      <w:r>
        <w:rPr>
          <w:color w:val="171717"/>
        </w:rPr>
        <w:t>запрашиваемую</w:t>
      </w:r>
      <w:r>
        <w:rPr>
          <w:color w:val="171717"/>
          <w:spacing w:val="1"/>
        </w:rPr>
        <w:t xml:space="preserve"> </w:t>
      </w:r>
      <w:r>
        <w:rPr>
          <w:color w:val="171717"/>
        </w:rPr>
        <w:t>информацию,</w:t>
      </w:r>
      <w:r>
        <w:rPr>
          <w:color w:val="171717"/>
          <w:spacing w:val="1"/>
        </w:rPr>
        <w:t xml:space="preserve"> </w:t>
      </w:r>
      <w:r>
        <w:rPr>
          <w:color w:val="171717"/>
        </w:rPr>
        <w:t>представленную</w:t>
      </w:r>
      <w:r>
        <w:rPr>
          <w:color w:val="171717"/>
          <w:spacing w:val="1"/>
        </w:rPr>
        <w:t xml:space="preserve"> </w:t>
      </w:r>
      <w:r>
        <w:rPr>
          <w:color w:val="171717"/>
        </w:rPr>
        <w:t>в</w:t>
      </w:r>
      <w:r>
        <w:rPr>
          <w:color w:val="171717"/>
          <w:spacing w:val="1"/>
        </w:rPr>
        <w:t xml:space="preserve"> </w:t>
      </w:r>
      <w:r>
        <w:rPr>
          <w:color w:val="171717"/>
        </w:rPr>
        <w:t>эксплицитной</w:t>
      </w:r>
      <w:r>
        <w:rPr>
          <w:color w:val="171717"/>
          <w:spacing w:val="-1"/>
        </w:rPr>
        <w:t xml:space="preserve"> </w:t>
      </w:r>
      <w:r>
        <w:rPr>
          <w:color w:val="171717"/>
        </w:rPr>
        <w:t>(явной)</w:t>
      </w:r>
      <w:r>
        <w:rPr>
          <w:color w:val="171717"/>
          <w:spacing w:val="-1"/>
        </w:rPr>
        <w:t xml:space="preserve"> </w:t>
      </w:r>
      <w:r>
        <w:rPr>
          <w:color w:val="171717"/>
        </w:rPr>
        <w:t>форме,</w:t>
      </w:r>
      <w:r>
        <w:rPr>
          <w:color w:val="171717"/>
          <w:spacing w:val="2"/>
        </w:rPr>
        <w:t xml:space="preserve"> </w:t>
      </w:r>
      <w:r>
        <w:rPr>
          <w:color w:val="171717"/>
        </w:rPr>
        <w:t>в</w:t>
      </w:r>
      <w:r>
        <w:rPr>
          <w:color w:val="171717"/>
          <w:spacing w:val="-2"/>
        </w:rPr>
        <w:t xml:space="preserve"> </w:t>
      </w:r>
      <w:r>
        <w:rPr>
          <w:color w:val="171717"/>
        </w:rPr>
        <w:t>воспринимаемом</w:t>
      </w:r>
      <w:r>
        <w:rPr>
          <w:color w:val="171717"/>
          <w:spacing w:val="1"/>
        </w:rPr>
        <w:t xml:space="preserve"> </w:t>
      </w:r>
      <w:r>
        <w:rPr>
          <w:color w:val="171717"/>
        </w:rPr>
        <w:t>на слух тексте.</w:t>
      </w:r>
    </w:p>
    <w:p w14:paraId="032F0A63" w14:textId="77777777" w:rsidR="006D2B6E" w:rsidRDefault="006D2B6E" w:rsidP="005F502E">
      <w:pPr>
        <w:pStyle w:val="a3"/>
        <w:ind w:left="0" w:firstLine="709"/>
      </w:pPr>
      <w:r>
        <w:rPr>
          <w:color w:val="171717"/>
        </w:rPr>
        <w:t>Тексты для аудирования: диалог (беседа), высказывания собеседников в</w:t>
      </w:r>
      <w:r>
        <w:rPr>
          <w:color w:val="171717"/>
          <w:spacing w:val="1"/>
        </w:rPr>
        <w:t xml:space="preserve"> </w:t>
      </w:r>
      <w:r>
        <w:rPr>
          <w:color w:val="171717"/>
        </w:rPr>
        <w:t>ситуациях</w:t>
      </w:r>
      <w:r>
        <w:rPr>
          <w:color w:val="171717"/>
          <w:spacing w:val="1"/>
        </w:rPr>
        <w:t xml:space="preserve"> </w:t>
      </w:r>
      <w:r>
        <w:rPr>
          <w:color w:val="171717"/>
        </w:rPr>
        <w:t>повседневного</w:t>
      </w:r>
      <w:r>
        <w:rPr>
          <w:color w:val="171717"/>
          <w:spacing w:val="1"/>
        </w:rPr>
        <w:t xml:space="preserve"> </w:t>
      </w:r>
      <w:r>
        <w:rPr>
          <w:color w:val="171717"/>
        </w:rPr>
        <w:t>общения,</w:t>
      </w:r>
      <w:r>
        <w:rPr>
          <w:color w:val="171717"/>
          <w:spacing w:val="1"/>
        </w:rPr>
        <w:t xml:space="preserve"> </w:t>
      </w:r>
      <w:r>
        <w:rPr>
          <w:color w:val="171717"/>
        </w:rPr>
        <w:t>рассказ,</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p>
    <w:p w14:paraId="3EAE3A94" w14:textId="77777777" w:rsidR="006D2B6E" w:rsidRDefault="006D2B6E" w:rsidP="005F502E">
      <w:pPr>
        <w:pStyle w:val="a3"/>
        <w:ind w:left="0" w:firstLine="709"/>
      </w:pPr>
      <w:r>
        <w:rPr>
          <w:color w:val="171717"/>
        </w:rPr>
        <w:t>Время</w:t>
      </w:r>
      <w:r>
        <w:rPr>
          <w:color w:val="171717"/>
          <w:spacing w:val="-3"/>
        </w:rPr>
        <w:t xml:space="preserve"> </w:t>
      </w:r>
      <w:r>
        <w:rPr>
          <w:color w:val="171717"/>
        </w:rPr>
        <w:t>звучания</w:t>
      </w:r>
      <w:r>
        <w:rPr>
          <w:color w:val="171717"/>
          <w:spacing w:val="-3"/>
        </w:rPr>
        <w:t xml:space="preserve"> </w:t>
      </w:r>
      <w:r>
        <w:rPr>
          <w:color w:val="171717"/>
        </w:rPr>
        <w:t>текста/текстов</w:t>
      </w:r>
      <w:r>
        <w:rPr>
          <w:color w:val="171717"/>
          <w:spacing w:val="-5"/>
        </w:rPr>
        <w:t xml:space="preserve"> </w:t>
      </w:r>
      <w:r>
        <w:rPr>
          <w:color w:val="171717"/>
        </w:rPr>
        <w:t>для</w:t>
      </w:r>
      <w:r>
        <w:rPr>
          <w:color w:val="171717"/>
          <w:spacing w:val="-2"/>
        </w:rPr>
        <w:t xml:space="preserve"> </w:t>
      </w:r>
      <w:r>
        <w:rPr>
          <w:color w:val="171717"/>
        </w:rPr>
        <w:t>аудирования</w:t>
      </w:r>
      <w:r>
        <w:rPr>
          <w:color w:val="171717"/>
          <w:spacing w:val="1"/>
        </w:rPr>
        <w:t xml:space="preserve"> </w:t>
      </w:r>
      <w:r>
        <w:rPr>
          <w:color w:val="171717"/>
        </w:rPr>
        <w:t>-</w:t>
      </w:r>
      <w:r>
        <w:rPr>
          <w:color w:val="171717"/>
          <w:spacing w:val="-4"/>
        </w:rPr>
        <w:t xml:space="preserve"> </w:t>
      </w:r>
      <w:r>
        <w:rPr>
          <w:color w:val="171717"/>
        </w:rPr>
        <w:t>до</w:t>
      </w:r>
      <w:r>
        <w:rPr>
          <w:color w:val="171717"/>
          <w:spacing w:val="-4"/>
        </w:rPr>
        <w:t xml:space="preserve"> </w:t>
      </w:r>
      <w:r>
        <w:rPr>
          <w:color w:val="171717"/>
        </w:rPr>
        <w:t>1,5</w:t>
      </w:r>
      <w:r>
        <w:rPr>
          <w:color w:val="171717"/>
          <w:spacing w:val="-4"/>
        </w:rPr>
        <w:t xml:space="preserve"> </w:t>
      </w:r>
      <w:r>
        <w:rPr>
          <w:color w:val="171717"/>
        </w:rPr>
        <w:t>минут.</w:t>
      </w:r>
    </w:p>
    <w:p w14:paraId="3D0A059A" w14:textId="77777777" w:rsidR="006D2B6E" w:rsidRDefault="006D2B6E" w:rsidP="005F502E">
      <w:pPr>
        <w:pStyle w:val="21"/>
        <w:spacing w:before="0"/>
        <w:ind w:left="0" w:firstLine="709"/>
      </w:pPr>
      <w:r>
        <w:rPr>
          <w:color w:val="171717"/>
        </w:rPr>
        <w:t>Смысловое</w:t>
      </w:r>
      <w:r>
        <w:rPr>
          <w:color w:val="171717"/>
          <w:spacing w:val="-5"/>
        </w:rPr>
        <w:t xml:space="preserve"> </w:t>
      </w:r>
      <w:r>
        <w:rPr>
          <w:color w:val="171717"/>
        </w:rPr>
        <w:t>чтение</w:t>
      </w:r>
    </w:p>
    <w:p w14:paraId="4485BA83" w14:textId="77777777" w:rsidR="006D2B6E" w:rsidRDefault="006D2B6E" w:rsidP="005F502E">
      <w:pPr>
        <w:pStyle w:val="a3"/>
        <w:ind w:left="0" w:firstLine="709"/>
      </w:pPr>
      <w:r>
        <w:rPr>
          <w:color w:val="171717"/>
        </w:rPr>
        <w:t>Развитие умения читать про себя и понимать несложные аутентичные</w:t>
      </w:r>
      <w:r>
        <w:rPr>
          <w:color w:val="171717"/>
          <w:spacing w:val="1"/>
        </w:rPr>
        <w:t xml:space="preserve"> </w:t>
      </w:r>
      <w:r>
        <w:rPr>
          <w:color w:val="171717"/>
        </w:rPr>
        <w:t>тексты разных жанров и стилей, содержащие отдельные незнакомые слова, с</w:t>
      </w:r>
      <w:r>
        <w:rPr>
          <w:color w:val="171717"/>
          <w:spacing w:val="1"/>
        </w:rPr>
        <w:t xml:space="preserve"> </w:t>
      </w:r>
      <w:r>
        <w:rPr>
          <w:color w:val="171717"/>
        </w:rPr>
        <w:t>различной</w:t>
      </w:r>
      <w:r>
        <w:rPr>
          <w:color w:val="171717"/>
          <w:spacing w:val="1"/>
        </w:rPr>
        <w:t xml:space="preserve"> </w:t>
      </w:r>
      <w:r>
        <w:rPr>
          <w:color w:val="171717"/>
        </w:rPr>
        <w:t>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23"/>
        </w:rPr>
        <w:t xml:space="preserve"> </w:t>
      </w:r>
      <w:r>
        <w:rPr>
          <w:color w:val="171717"/>
        </w:rPr>
        <w:t>коммуникативной</w:t>
      </w:r>
      <w:r>
        <w:rPr>
          <w:color w:val="171717"/>
          <w:spacing w:val="23"/>
        </w:rPr>
        <w:t xml:space="preserve"> </w:t>
      </w:r>
      <w:r>
        <w:rPr>
          <w:color w:val="171717"/>
        </w:rPr>
        <w:t>задачи:</w:t>
      </w:r>
      <w:r>
        <w:rPr>
          <w:color w:val="171717"/>
          <w:spacing w:val="24"/>
        </w:rPr>
        <w:t xml:space="preserve"> </w:t>
      </w:r>
      <w:r>
        <w:rPr>
          <w:color w:val="171717"/>
        </w:rPr>
        <w:t>с</w:t>
      </w:r>
      <w:r>
        <w:rPr>
          <w:color w:val="171717"/>
          <w:spacing w:val="24"/>
        </w:rPr>
        <w:t xml:space="preserve"> </w:t>
      </w:r>
      <w:r>
        <w:rPr>
          <w:color w:val="171717"/>
        </w:rPr>
        <w:t>пониманием</w:t>
      </w:r>
      <w:r>
        <w:rPr>
          <w:color w:val="171717"/>
          <w:spacing w:val="25"/>
        </w:rPr>
        <w:t xml:space="preserve"> </w:t>
      </w:r>
      <w:r>
        <w:rPr>
          <w:color w:val="171717"/>
        </w:rPr>
        <w:t>основного</w:t>
      </w:r>
      <w:r>
        <w:rPr>
          <w:color w:val="171717"/>
          <w:spacing w:val="23"/>
        </w:rPr>
        <w:t xml:space="preserve"> </w:t>
      </w:r>
      <w:r>
        <w:rPr>
          <w:color w:val="171717"/>
        </w:rPr>
        <w:t>содержания;</w:t>
      </w:r>
      <w:r>
        <w:rPr>
          <w:color w:val="171717"/>
          <w:spacing w:val="-67"/>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нужной/запрашиваемой</w:t>
      </w:r>
      <w:r>
        <w:rPr>
          <w:color w:val="171717"/>
          <w:spacing w:val="1"/>
        </w:rPr>
        <w:t xml:space="preserve"> </w:t>
      </w:r>
      <w:r>
        <w:rPr>
          <w:color w:val="171717"/>
        </w:rPr>
        <w:t>информации;</w:t>
      </w:r>
      <w:r>
        <w:rPr>
          <w:color w:val="171717"/>
          <w:spacing w:val="1"/>
        </w:rPr>
        <w:t xml:space="preserve"> </w:t>
      </w:r>
      <w:r>
        <w:rPr>
          <w:color w:val="171717"/>
        </w:rPr>
        <w:t>с</w:t>
      </w:r>
      <w:r>
        <w:rPr>
          <w:color w:val="171717"/>
          <w:spacing w:val="1"/>
        </w:rPr>
        <w:t xml:space="preserve"> </w:t>
      </w:r>
      <w:r>
        <w:rPr>
          <w:color w:val="171717"/>
        </w:rPr>
        <w:t>полным</w:t>
      </w:r>
      <w:r>
        <w:rPr>
          <w:color w:val="171717"/>
          <w:spacing w:val="1"/>
        </w:rPr>
        <w:t xml:space="preserve"> </w:t>
      </w:r>
      <w:r>
        <w:rPr>
          <w:color w:val="171717"/>
        </w:rPr>
        <w:t>пониманием</w:t>
      </w:r>
      <w:r>
        <w:rPr>
          <w:color w:val="171717"/>
          <w:spacing w:val="1"/>
        </w:rPr>
        <w:t xml:space="preserve"> </w:t>
      </w:r>
      <w:r>
        <w:rPr>
          <w:color w:val="171717"/>
        </w:rPr>
        <w:t>содержания</w:t>
      </w:r>
      <w:r>
        <w:rPr>
          <w:color w:val="171717"/>
          <w:spacing w:val="2"/>
        </w:rPr>
        <w:t xml:space="preserve"> </w:t>
      </w:r>
      <w:r>
        <w:rPr>
          <w:color w:val="171717"/>
        </w:rPr>
        <w:t>текста.</w:t>
      </w:r>
    </w:p>
    <w:p w14:paraId="59511E10" w14:textId="77777777" w:rsidR="006D2B6E" w:rsidRDefault="006D2B6E" w:rsidP="005F502E">
      <w:pPr>
        <w:pStyle w:val="a3"/>
        <w:ind w:left="0" w:firstLine="709"/>
      </w:pPr>
      <w:r>
        <w:rPr>
          <w:color w:val="171717"/>
        </w:rPr>
        <w:t>Чтение с пониманием основного содержания текста предполагает умение</w:t>
      </w:r>
      <w:r>
        <w:rPr>
          <w:color w:val="171717"/>
          <w:spacing w:val="1"/>
        </w:rPr>
        <w:t xml:space="preserve"> </w:t>
      </w:r>
      <w:r>
        <w:rPr>
          <w:color w:val="171717"/>
        </w:rPr>
        <w:t>определять</w:t>
      </w:r>
      <w:r>
        <w:rPr>
          <w:color w:val="171717"/>
          <w:spacing w:val="1"/>
        </w:rPr>
        <w:t xml:space="preserve"> </w:t>
      </w:r>
      <w:r>
        <w:rPr>
          <w:color w:val="171717"/>
        </w:rPr>
        <w:t>тему/основную</w:t>
      </w:r>
      <w:r>
        <w:rPr>
          <w:color w:val="171717"/>
          <w:spacing w:val="1"/>
        </w:rPr>
        <w:t xml:space="preserve"> </w:t>
      </w:r>
      <w:r>
        <w:rPr>
          <w:color w:val="171717"/>
        </w:rPr>
        <w:t>мысль,</w:t>
      </w:r>
      <w:r>
        <w:rPr>
          <w:color w:val="171717"/>
          <w:spacing w:val="1"/>
        </w:rPr>
        <w:t xml:space="preserve"> </w:t>
      </w:r>
      <w:r>
        <w:rPr>
          <w:color w:val="171717"/>
        </w:rPr>
        <w:t>главные</w:t>
      </w:r>
      <w:r>
        <w:rPr>
          <w:color w:val="171717"/>
          <w:spacing w:val="1"/>
        </w:rPr>
        <w:t xml:space="preserve"> </w:t>
      </w:r>
      <w:r>
        <w:rPr>
          <w:color w:val="171717"/>
        </w:rPr>
        <w:t>факты/события;</w:t>
      </w:r>
      <w:r>
        <w:rPr>
          <w:color w:val="171717"/>
          <w:spacing w:val="1"/>
        </w:rPr>
        <w:t xml:space="preserve"> </w:t>
      </w:r>
      <w:r>
        <w:rPr>
          <w:color w:val="171717"/>
        </w:rPr>
        <w:t>прогнозировать</w:t>
      </w:r>
      <w:r>
        <w:rPr>
          <w:color w:val="171717"/>
          <w:spacing w:val="1"/>
        </w:rPr>
        <w:t xml:space="preserve"> </w:t>
      </w:r>
      <w:r>
        <w:rPr>
          <w:color w:val="171717"/>
        </w:rPr>
        <w:t>содержание текста по заголовку/ началу текста; последовательность главных</w:t>
      </w:r>
      <w:r>
        <w:rPr>
          <w:color w:val="171717"/>
          <w:spacing w:val="1"/>
        </w:rPr>
        <w:t xml:space="preserve"> </w:t>
      </w:r>
      <w:r>
        <w:rPr>
          <w:color w:val="171717"/>
        </w:rPr>
        <w:t>фактов/событий; умение игнорировать незнакомые слова, несущественные для</w:t>
      </w:r>
      <w:r>
        <w:rPr>
          <w:color w:val="171717"/>
          <w:spacing w:val="1"/>
        </w:rPr>
        <w:t xml:space="preserve"> </w:t>
      </w:r>
      <w:r>
        <w:rPr>
          <w:color w:val="171717"/>
        </w:rPr>
        <w:t>понимания</w:t>
      </w:r>
      <w:r>
        <w:rPr>
          <w:color w:val="171717"/>
          <w:spacing w:val="-2"/>
        </w:rPr>
        <w:t xml:space="preserve"> </w:t>
      </w:r>
      <w:r>
        <w:rPr>
          <w:color w:val="171717"/>
        </w:rPr>
        <w:t>основного</w:t>
      </w:r>
      <w:r>
        <w:rPr>
          <w:color w:val="171717"/>
          <w:spacing w:val="-2"/>
        </w:rPr>
        <w:t xml:space="preserve"> </w:t>
      </w:r>
      <w:r>
        <w:rPr>
          <w:color w:val="171717"/>
        </w:rPr>
        <w:t>содержания;</w:t>
      </w:r>
      <w:r>
        <w:rPr>
          <w:color w:val="171717"/>
          <w:spacing w:val="-2"/>
        </w:rPr>
        <w:t xml:space="preserve"> </w:t>
      </w:r>
      <w:r>
        <w:rPr>
          <w:color w:val="171717"/>
        </w:rPr>
        <w:t>понимать</w:t>
      </w:r>
      <w:r>
        <w:rPr>
          <w:color w:val="171717"/>
          <w:spacing w:val="-4"/>
        </w:rPr>
        <w:t xml:space="preserve"> </w:t>
      </w:r>
      <w:r>
        <w:rPr>
          <w:color w:val="171717"/>
        </w:rPr>
        <w:t>интернациональные</w:t>
      </w:r>
      <w:r>
        <w:rPr>
          <w:color w:val="171717"/>
          <w:spacing w:val="-1"/>
        </w:rPr>
        <w:t xml:space="preserve"> </w:t>
      </w:r>
      <w:r>
        <w:rPr>
          <w:color w:val="171717"/>
        </w:rPr>
        <w:t>слова.</w:t>
      </w:r>
    </w:p>
    <w:p w14:paraId="17FB29ED" w14:textId="77777777" w:rsidR="006D2B6E" w:rsidRDefault="006D2B6E" w:rsidP="005F502E">
      <w:pPr>
        <w:pStyle w:val="a3"/>
        <w:ind w:left="0" w:firstLine="709"/>
      </w:pPr>
      <w:r>
        <w:rPr>
          <w:color w:val="171717"/>
        </w:rPr>
        <w:t>Чтение с пониманием нужной/запрашиваемой информации предполагает</w:t>
      </w:r>
      <w:r>
        <w:rPr>
          <w:color w:val="171717"/>
          <w:spacing w:val="1"/>
        </w:rPr>
        <w:t xml:space="preserve"> </w:t>
      </w:r>
      <w:r>
        <w:rPr>
          <w:color w:val="171717"/>
        </w:rPr>
        <w:t>умение</w:t>
      </w:r>
      <w:r>
        <w:rPr>
          <w:color w:val="171717"/>
          <w:spacing w:val="1"/>
        </w:rPr>
        <w:t xml:space="preserve"> </w:t>
      </w:r>
      <w:r>
        <w:rPr>
          <w:color w:val="171717"/>
        </w:rPr>
        <w:t>находить</w:t>
      </w:r>
      <w:r>
        <w:rPr>
          <w:color w:val="171717"/>
          <w:spacing w:val="1"/>
        </w:rPr>
        <w:t xml:space="preserve"> </w:t>
      </w:r>
      <w:r>
        <w:rPr>
          <w:color w:val="171717"/>
        </w:rPr>
        <w:t>в</w:t>
      </w:r>
      <w:r>
        <w:rPr>
          <w:color w:val="171717"/>
          <w:spacing w:val="1"/>
        </w:rPr>
        <w:t xml:space="preserve"> </w:t>
      </w:r>
      <w:r>
        <w:rPr>
          <w:color w:val="171717"/>
        </w:rPr>
        <w:t>прочитанном</w:t>
      </w:r>
      <w:r>
        <w:rPr>
          <w:color w:val="171717"/>
          <w:spacing w:val="1"/>
        </w:rPr>
        <w:t xml:space="preserve"> </w:t>
      </w:r>
      <w:r>
        <w:rPr>
          <w:color w:val="171717"/>
        </w:rPr>
        <w:t>тексте</w:t>
      </w:r>
      <w:r>
        <w:rPr>
          <w:color w:val="171717"/>
          <w:spacing w:val="1"/>
        </w:rPr>
        <w:t xml:space="preserve"> </w:t>
      </w:r>
      <w:r>
        <w:rPr>
          <w:color w:val="171717"/>
        </w:rPr>
        <w:t>и</w:t>
      </w:r>
      <w:r>
        <w:rPr>
          <w:color w:val="171717"/>
          <w:spacing w:val="1"/>
        </w:rPr>
        <w:t xml:space="preserve"> </w:t>
      </w:r>
      <w:r>
        <w:rPr>
          <w:color w:val="171717"/>
        </w:rPr>
        <w:t>понимать</w:t>
      </w:r>
      <w:r>
        <w:rPr>
          <w:color w:val="171717"/>
          <w:spacing w:val="1"/>
        </w:rPr>
        <w:t xml:space="preserve"> </w:t>
      </w:r>
      <w:r>
        <w:rPr>
          <w:color w:val="171717"/>
        </w:rPr>
        <w:t>запрашиваемую</w:t>
      </w:r>
      <w:r>
        <w:rPr>
          <w:color w:val="171717"/>
          <w:spacing w:val="1"/>
        </w:rPr>
        <w:t xml:space="preserve"> </w:t>
      </w:r>
      <w:r>
        <w:rPr>
          <w:color w:val="171717"/>
        </w:rPr>
        <w:t>информацию.</w:t>
      </w:r>
    </w:p>
    <w:p w14:paraId="198421F9" w14:textId="77777777" w:rsidR="006D2B6E" w:rsidRDefault="006D2B6E" w:rsidP="005F502E">
      <w:pPr>
        <w:pStyle w:val="a3"/>
        <w:ind w:left="0" w:firstLine="709"/>
      </w:pPr>
      <w:r>
        <w:rPr>
          <w:color w:val="171717"/>
        </w:rPr>
        <w:t>Чтение с полным пониманием предполагает полное и точное понимание</w:t>
      </w:r>
      <w:r>
        <w:rPr>
          <w:color w:val="171717"/>
          <w:spacing w:val="1"/>
        </w:rPr>
        <w:t xml:space="preserve"> </w:t>
      </w:r>
      <w:r>
        <w:rPr>
          <w:color w:val="171717"/>
        </w:rPr>
        <w:t>информации, представленной</w:t>
      </w:r>
      <w:r>
        <w:rPr>
          <w:color w:val="171717"/>
          <w:spacing w:val="-1"/>
        </w:rPr>
        <w:t xml:space="preserve"> </w:t>
      </w:r>
      <w:r>
        <w:rPr>
          <w:color w:val="171717"/>
        </w:rPr>
        <w:t>в</w:t>
      </w:r>
      <w:r>
        <w:rPr>
          <w:color w:val="171717"/>
          <w:spacing w:val="-3"/>
        </w:rPr>
        <w:t xml:space="preserve"> </w:t>
      </w:r>
      <w:r>
        <w:rPr>
          <w:color w:val="171717"/>
        </w:rPr>
        <w:t>тексте,</w:t>
      </w:r>
      <w:r>
        <w:rPr>
          <w:color w:val="171717"/>
          <w:spacing w:val="2"/>
        </w:rPr>
        <w:t xml:space="preserve"> </w:t>
      </w:r>
      <w:r>
        <w:rPr>
          <w:color w:val="171717"/>
        </w:rPr>
        <w:t>в</w:t>
      </w:r>
      <w:r>
        <w:rPr>
          <w:color w:val="171717"/>
          <w:spacing w:val="1"/>
        </w:rPr>
        <w:t xml:space="preserve"> </w:t>
      </w:r>
      <w:r>
        <w:rPr>
          <w:color w:val="171717"/>
        </w:rPr>
        <w:t>эксплицитной</w:t>
      </w:r>
      <w:r>
        <w:rPr>
          <w:color w:val="171717"/>
          <w:spacing w:val="8"/>
        </w:rPr>
        <w:t xml:space="preserve"> </w:t>
      </w:r>
      <w:r>
        <w:rPr>
          <w:color w:val="171717"/>
        </w:rPr>
        <w:t>(явной)</w:t>
      </w:r>
      <w:r>
        <w:rPr>
          <w:color w:val="171717"/>
          <w:spacing w:val="-3"/>
        </w:rPr>
        <w:t xml:space="preserve"> </w:t>
      </w:r>
      <w:r>
        <w:rPr>
          <w:color w:val="171717"/>
        </w:rPr>
        <w:t>форме.</w:t>
      </w:r>
    </w:p>
    <w:p w14:paraId="7D17FBC2" w14:textId="77777777" w:rsidR="006D2B6E" w:rsidRDefault="006D2B6E" w:rsidP="005F502E">
      <w:pPr>
        <w:pStyle w:val="a3"/>
        <w:ind w:left="0" w:firstLine="709"/>
      </w:pPr>
      <w:r>
        <w:rPr>
          <w:color w:val="171717"/>
        </w:rPr>
        <w:t>Чтение</w:t>
      </w:r>
      <w:r>
        <w:rPr>
          <w:color w:val="171717"/>
          <w:spacing w:val="1"/>
        </w:rPr>
        <w:t xml:space="preserve"> </w:t>
      </w:r>
      <w:proofErr w:type="spellStart"/>
      <w:r>
        <w:rPr>
          <w:color w:val="171717"/>
        </w:rPr>
        <w:t>несплошных</w:t>
      </w:r>
      <w:proofErr w:type="spellEnd"/>
      <w:r>
        <w:rPr>
          <w:color w:val="171717"/>
          <w:spacing w:val="1"/>
        </w:rPr>
        <w:t xml:space="preserve"> </w:t>
      </w:r>
      <w:r>
        <w:rPr>
          <w:color w:val="171717"/>
        </w:rPr>
        <w:t>текстов</w:t>
      </w:r>
      <w:r>
        <w:rPr>
          <w:color w:val="171717"/>
          <w:spacing w:val="1"/>
        </w:rPr>
        <w:t xml:space="preserve"> </w:t>
      </w:r>
      <w:r>
        <w:rPr>
          <w:color w:val="171717"/>
        </w:rPr>
        <w:t>(таблиц,</w:t>
      </w:r>
      <w:r>
        <w:rPr>
          <w:color w:val="171717"/>
          <w:spacing w:val="1"/>
        </w:rPr>
        <w:t xml:space="preserve"> </w:t>
      </w:r>
      <w:r>
        <w:rPr>
          <w:color w:val="171717"/>
        </w:rPr>
        <w:t>диаграмм)</w:t>
      </w:r>
      <w:r>
        <w:rPr>
          <w:color w:val="171717"/>
          <w:spacing w:val="1"/>
        </w:rPr>
        <w:t xml:space="preserve"> </w:t>
      </w:r>
      <w:r>
        <w:rPr>
          <w:color w:val="171717"/>
        </w:rPr>
        <w:t>и</w:t>
      </w:r>
      <w:r>
        <w:rPr>
          <w:color w:val="171717"/>
          <w:spacing w:val="1"/>
        </w:rPr>
        <w:t xml:space="preserve"> </w:t>
      </w:r>
      <w:r>
        <w:rPr>
          <w:color w:val="171717"/>
        </w:rPr>
        <w:t>понимание</w:t>
      </w:r>
      <w:r>
        <w:rPr>
          <w:color w:val="171717"/>
          <w:spacing w:val="1"/>
        </w:rPr>
        <w:t xml:space="preserve"> </w:t>
      </w:r>
      <w:r>
        <w:rPr>
          <w:color w:val="171717"/>
        </w:rPr>
        <w:t>представленной в них</w:t>
      </w:r>
      <w:r>
        <w:rPr>
          <w:color w:val="171717"/>
          <w:spacing w:val="-3"/>
        </w:rPr>
        <w:t xml:space="preserve"> </w:t>
      </w:r>
      <w:r>
        <w:rPr>
          <w:color w:val="171717"/>
        </w:rPr>
        <w:t>информации.</w:t>
      </w:r>
    </w:p>
    <w:p w14:paraId="1C224B6C" w14:textId="77777777" w:rsidR="006D2B6E" w:rsidRDefault="006D2B6E" w:rsidP="005F502E">
      <w:pPr>
        <w:pStyle w:val="a3"/>
        <w:ind w:left="0" w:firstLine="709"/>
      </w:pPr>
      <w:r>
        <w:rPr>
          <w:color w:val="171717"/>
        </w:rPr>
        <w:t>Тексты</w:t>
      </w:r>
      <w:r>
        <w:rPr>
          <w:color w:val="171717"/>
          <w:spacing w:val="1"/>
        </w:rPr>
        <w:t xml:space="preserve"> </w:t>
      </w:r>
      <w:r>
        <w:rPr>
          <w:color w:val="171717"/>
        </w:rPr>
        <w:t>для</w:t>
      </w:r>
      <w:r>
        <w:rPr>
          <w:color w:val="171717"/>
          <w:spacing w:val="1"/>
        </w:rPr>
        <w:t xml:space="preserve"> </w:t>
      </w:r>
      <w:r>
        <w:rPr>
          <w:color w:val="171717"/>
        </w:rPr>
        <w:t>чтения:</w:t>
      </w:r>
      <w:r>
        <w:rPr>
          <w:color w:val="171717"/>
          <w:spacing w:val="1"/>
        </w:rPr>
        <w:t xml:space="preserve"> </w:t>
      </w:r>
      <w:r>
        <w:rPr>
          <w:color w:val="171717"/>
        </w:rPr>
        <w:t>интервью;</w:t>
      </w:r>
      <w:r>
        <w:rPr>
          <w:color w:val="171717"/>
          <w:spacing w:val="1"/>
        </w:rPr>
        <w:t xml:space="preserve"> </w:t>
      </w:r>
      <w:r>
        <w:rPr>
          <w:color w:val="171717"/>
        </w:rPr>
        <w:t>диалог</w:t>
      </w:r>
      <w:r>
        <w:rPr>
          <w:color w:val="171717"/>
          <w:spacing w:val="1"/>
        </w:rPr>
        <w:t xml:space="preserve"> </w:t>
      </w:r>
      <w:r>
        <w:rPr>
          <w:color w:val="171717"/>
        </w:rPr>
        <w:t>(беседа);</w:t>
      </w:r>
      <w:r>
        <w:rPr>
          <w:color w:val="171717"/>
          <w:spacing w:val="1"/>
        </w:rPr>
        <w:t xml:space="preserve"> </w:t>
      </w:r>
      <w:r>
        <w:rPr>
          <w:color w:val="171717"/>
        </w:rPr>
        <w:t>отрывок</w:t>
      </w:r>
      <w:r>
        <w:rPr>
          <w:color w:val="171717"/>
          <w:spacing w:val="1"/>
        </w:rPr>
        <w:t xml:space="preserve"> </w:t>
      </w:r>
      <w:r>
        <w:rPr>
          <w:color w:val="171717"/>
        </w:rPr>
        <w:t>из</w:t>
      </w:r>
      <w:r>
        <w:rPr>
          <w:color w:val="171717"/>
          <w:spacing w:val="1"/>
        </w:rPr>
        <w:t xml:space="preserve"> </w:t>
      </w:r>
      <w:r>
        <w:rPr>
          <w:color w:val="171717"/>
        </w:rPr>
        <w:t>художественного</w:t>
      </w:r>
      <w:r>
        <w:rPr>
          <w:color w:val="171717"/>
          <w:spacing w:val="1"/>
        </w:rPr>
        <w:t xml:space="preserve"> </w:t>
      </w:r>
      <w:r>
        <w:rPr>
          <w:color w:val="171717"/>
        </w:rPr>
        <w:t>произведения,</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рассказа;</w:t>
      </w:r>
      <w:r>
        <w:rPr>
          <w:color w:val="171717"/>
          <w:spacing w:val="1"/>
        </w:rPr>
        <w:t xml:space="preserve"> </w:t>
      </w:r>
      <w:r>
        <w:rPr>
          <w:color w:val="171717"/>
        </w:rPr>
        <w:t>отрывок</w:t>
      </w:r>
      <w:r>
        <w:rPr>
          <w:color w:val="171717"/>
          <w:spacing w:val="1"/>
        </w:rPr>
        <w:t xml:space="preserve"> </w:t>
      </w:r>
      <w:r>
        <w:rPr>
          <w:color w:val="171717"/>
        </w:rPr>
        <w:t>из</w:t>
      </w:r>
      <w:r>
        <w:rPr>
          <w:color w:val="171717"/>
          <w:spacing w:val="1"/>
        </w:rPr>
        <w:t xml:space="preserve"> </w:t>
      </w:r>
      <w:r>
        <w:rPr>
          <w:color w:val="171717"/>
        </w:rPr>
        <w:t>статьи</w:t>
      </w:r>
      <w:r>
        <w:rPr>
          <w:color w:val="171717"/>
          <w:spacing w:val="1"/>
        </w:rPr>
        <w:t xml:space="preserve"> </w:t>
      </w:r>
      <w:r>
        <w:rPr>
          <w:color w:val="171717"/>
        </w:rPr>
        <w:t>научно-</w:t>
      </w:r>
      <w:r>
        <w:rPr>
          <w:color w:val="171717"/>
          <w:spacing w:val="1"/>
        </w:rPr>
        <w:t xml:space="preserve"> </w:t>
      </w:r>
      <w:r>
        <w:rPr>
          <w:color w:val="171717"/>
        </w:rPr>
        <w:t>популярного характера; сообщение информационного характера; объявление;</w:t>
      </w:r>
      <w:r>
        <w:rPr>
          <w:color w:val="171717"/>
          <w:spacing w:val="1"/>
        </w:rPr>
        <w:t xml:space="preserve"> </w:t>
      </w:r>
      <w:r>
        <w:rPr>
          <w:color w:val="171717"/>
        </w:rPr>
        <w:t xml:space="preserve">кулинарный рецепт; сообщение личного характера; стихотворение; </w:t>
      </w:r>
      <w:proofErr w:type="spellStart"/>
      <w:r>
        <w:rPr>
          <w:color w:val="171717"/>
        </w:rPr>
        <w:t>несплошной</w:t>
      </w:r>
      <w:proofErr w:type="spellEnd"/>
      <w:r>
        <w:rPr>
          <w:color w:val="171717"/>
          <w:spacing w:val="-68"/>
        </w:rPr>
        <w:t xml:space="preserve"> </w:t>
      </w:r>
      <w:r>
        <w:rPr>
          <w:color w:val="171717"/>
        </w:rPr>
        <w:t>текст</w:t>
      </w:r>
      <w:r>
        <w:rPr>
          <w:color w:val="171717"/>
          <w:spacing w:val="-1"/>
        </w:rPr>
        <w:t xml:space="preserve"> </w:t>
      </w:r>
      <w:r>
        <w:rPr>
          <w:color w:val="171717"/>
        </w:rPr>
        <w:t>(таблица,</w:t>
      </w:r>
      <w:r>
        <w:rPr>
          <w:color w:val="171717"/>
          <w:spacing w:val="4"/>
        </w:rPr>
        <w:t xml:space="preserve"> </w:t>
      </w:r>
      <w:r>
        <w:rPr>
          <w:color w:val="171717"/>
        </w:rPr>
        <w:t>диаграмма).</w:t>
      </w:r>
    </w:p>
    <w:p w14:paraId="6AB43125" w14:textId="77777777" w:rsidR="006D2B6E" w:rsidRDefault="006D2B6E" w:rsidP="005F502E">
      <w:pPr>
        <w:pStyle w:val="a3"/>
        <w:ind w:left="0" w:firstLine="709"/>
      </w:pPr>
      <w:r>
        <w:rPr>
          <w:color w:val="171717"/>
        </w:rPr>
        <w:lastRenderedPageBreak/>
        <w:t>Объём</w:t>
      </w:r>
      <w:r>
        <w:rPr>
          <w:color w:val="171717"/>
          <w:spacing w:val="-2"/>
        </w:rPr>
        <w:t xml:space="preserve"> </w:t>
      </w:r>
      <w:r>
        <w:rPr>
          <w:color w:val="171717"/>
        </w:rPr>
        <w:t>текста/текстов</w:t>
      </w:r>
      <w:r>
        <w:rPr>
          <w:color w:val="171717"/>
          <w:spacing w:val="-4"/>
        </w:rPr>
        <w:t xml:space="preserve"> </w:t>
      </w:r>
      <w:r>
        <w:rPr>
          <w:color w:val="171717"/>
        </w:rPr>
        <w:t>для</w:t>
      </w:r>
      <w:r>
        <w:rPr>
          <w:color w:val="171717"/>
          <w:spacing w:val="-2"/>
        </w:rPr>
        <w:t xml:space="preserve"> </w:t>
      </w:r>
      <w:r>
        <w:rPr>
          <w:color w:val="171717"/>
        </w:rPr>
        <w:t>чтения</w:t>
      </w:r>
      <w:r>
        <w:rPr>
          <w:color w:val="171717"/>
          <w:spacing w:val="3"/>
        </w:rPr>
        <w:t xml:space="preserve"> </w:t>
      </w:r>
      <w:r>
        <w:rPr>
          <w:color w:val="171717"/>
        </w:rPr>
        <w:t>-</w:t>
      </w:r>
      <w:r>
        <w:rPr>
          <w:color w:val="171717"/>
          <w:spacing w:val="-4"/>
        </w:rPr>
        <w:t xml:space="preserve"> </w:t>
      </w:r>
      <w:r>
        <w:rPr>
          <w:color w:val="171717"/>
        </w:rPr>
        <w:t>до</w:t>
      </w:r>
      <w:r>
        <w:rPr>
          <w:color w:val="171717"/>
          <w:spacing w:val="-4"/>
        </w:rPr>
        <w:t xml:space="preserve"> </w:t>
      </w:r>
      <w:r>
        <w:rPr>
          <w:color w:val="171717"/>
        </w:rPr>
        <w:t>350</w:t>
      </w:r>
      <w:r>
        <w:rPr>
          <w:color w:val="171717"/>
          <w:spacing w:val="-3"/>
        </w:rPr>
        <w:t xml:space="preserve"> </w:t>
      </w:r>
      <w:r>
        <w:rPr>
          <w:color w:val="171717"/>
        </w:rPr>
        <w:t>слов.</w:t>
      </w:r>
    </w:p>
    <w:p w14:paraId="1DCE3A26" w14:textId="77777777" w:rsidR="006D2B6E" w:rsidRDefault="006D2B6E" w:rsidP="005F502E">
      <w:pPr>
        <w:pStyle w:val="21"/>
        <w:spacing w:before="0"/>
        <w:ind w:left="0" w:firstLine="709"/>
      </w:pPr>
      <w:r>
        <w:rPr>
          <w:color w:val="171717"/>
        </w:rPr>
        <w:t>Письменная</w:t>
      </w:r>
      <w:r>
        <w:rPr>
          <w:color w:val="171717"/>
          <w:spacing w:val="-5"/>
        </w:rPr>
        <w:t xml:space="preserve"> </w:t>
      </w:r>
      <w:r>
        <w:rPr>
          <w:color w:val="171717"/>
        </w:rPr>
        <w:t>речь</w:t>
      </w:r>
    </w:p>
    <w:p w14:paraId="0B999841" w14:textId="77777777" w:rsidR="006D2B6E" w:rsidRDefault="006D2B6E" w:rsidP="005F502E">
      <w:pPr>
        <w:pStyle w:val="a3"/>
        <w:ind w:left="0" w:firstLine="709"/>
      </w:pPr>
      <w:r>
        <w:rPr>
          <w:color w:val="171717"/>
        </w:rPr>
        <w:t>Развитие умений письменной речи: списывание текста и выписывание из</w:t>
      </w:r>
      <w:r>
        <w:rPr>
          <w:color w:val="171717"/>
          <w:spacing w:val="1"/>
        </w:rPr>
        <w:t xml:space="preserve"> </w:t>
      </w:r>
      <w:r>
        <w:rPr>
          <w:color w:val="171717"/>
        </w:rPr>
        <w:t>него</w:t>
      </w:r>
      <w:r>
        <w:rPr>
          <w:color w:val="171717"/>
          <w:spacing w:val="1"/>
        </w:rPr>
        <w:t xml:space="preserve"> </w:t>
      </w:r>
      <w:r>
        <w:rPr>
          <w:color w:val="171717"/>
        </w:rPr>
        <w:t>слов,</w:t>
      </w:r>
      <w:r>
        <w:rPr>
          <w:color w:val="171717"/>
          <w:spacing w:val="1"/>
        </w:rPr>
        <w:t xml:space="preserve"> </w:t>
      </w:r>
      <w:r>
        <w:rPr>
          <w:color w:val="171717"/>
        </w:rPr>
        <w:t>словосочетаний,</w:t>
      </w:r>
      <w:r>
        <w:rPr>
          <w:color w:val="171717"/>
          <w:spacing w:val="1"/>
        </w:rPr>
        <w:t xml:space="preserve"> </w:t>
      </w:r>
      <w:r>
        <w:rPr>
          <w:color w:val="171717"/>
        </w:rPr>
        <w:t>предложений</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решаемой</w:t>
      </w:r>
      <w:r>
        <w:rPr>
          <w:color w:val="171717"/>
          <w:spacing w:val="1"/>
        </w:rPr>
        <w:t xml:space="preserve"> </w:t>
      </w:r>
      <w:r>
        <w:rPr>
          <w:color w:val="171717"/>
        </w:rPr>
        <w:t>коммуникативной задачей; составление плана прочитанного текста; заполнение</w:t>
      </w:r>
      <w:r>
        <w:rPr>
          <w:color w:val="171717"/>
          <w:spacing w:val="-67"/>
        </w:rPr>
        <w:t xml:space="preserve"> </w:t>
      </w:r>
      <w:r>
        <w:rPr>
          <w:color w:val="171717"/>
        </w:rPr>
        <w:t>анкет и формуляров: сообщение о себе основных сведений в соответствии с</w:t>
      </w:r>
      <w:r>
        <w:rPr>
          <w:color w:val="171717"/>
          <w:spacing w:val="1"/>
        </w:rPr>
        <w:t xml:space="preserve"> </w:t>
      </w:r>
      <w:r>
        <w:rPr>
          <w:color w:val="171717"/>
        </w:rPr>
        <w:t>нормами,</w:t>
      </w:r>
      <w:r>
        <w:rPr>
          <w:color w:val="171717"/>
          <w:spacing w:val="1"/>
        </w:rPr>
        <w:t xml:space="preserve"> </w:t>
      </w:r>
      <w:r>
        <w:rPr>
          <w:color w:val="171717"/>
        </w:rPr>
        <w:t>принятыми</w:t>
      </w:r>
      <w:r>
        <w:rPr>
          <w:color w:val="171717"/>
          <w:spacing w:val="1"/>
        </w:rPr>
        <w:t xml:space="preserve"> </w:t>
      </w:r>
      <w:r>
        <w:rPr>
          <w:color w:val="171717"/>
        </w:rPr>
        <w:t>в</w:t>
      </w:r>
      <w:r>
        <w:rPr>
          <w:color w:val="171717"/>
          <w:spacing w:val="1"/>
        </w:rPr>
        <w:t xml:space="preserve"> </w:t>
      </w:r>
      <w:r>
        <w:rPr>
          <w:color w:val="171717"/>
        </w:rPr>
        <w:t>стране/странах</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написание</w:t>
      </w:r>
      <w:r>
        <w:rPr>
          <w:color w:val="171717"/>
          <w:spacing w:val="1"/>
        </w:rPr>
        <w:t xml:space="preserve"> </w:t>
      </w:r>
      <w:r>
        <w:rPr>
          <w:color w:val="171717"/>
        </w:rPr>
        <w:t>электронного сообщения личного характера: сообщать краткие сведения о себе,</w:t>
      </w:r>
      <w:r>
        <w:rPr>
          <w:color w:val="171717"/>
          <w:spacing w:val="-67"/>
        </w:rPr>
        <w:t xml:space="preserve"> </w:t>
      </w:r>
      <w:r>
        <w:rPr>
          <w:color w:val="171717"/>
        </w:rPr>
        <w:t>расспрашивать</w:t>
      </w:r>
      <w:r>
        <w:rPr>
          <w:color w:val="171717"/>
          <w:spacing w:val="1"/>
        </w:rPr>
        <w:t xml:space="preserve"> </w:t>
      </w:r>
      <w:r>
        <w:rPr>
          <w:color w:val="171717"/>
        </w:rPr>
        <w:t>друга/подругу</w:t>
      </w:r>
      <w:r>
        <w:rPr>
          <w:color w:val="171717"/>
          <w:spacing w:val="1"/>
        </w:rPr>
        <w:t xml:space="preserve"> </w:t>
      </w:r>
      <w:r>
        <w:rPr>
          <w:color w:val="171717"/>
        </w:rPr>
        <w:t>по</w:t>
      </w:r>
      <w:r>
        <w:rPr>
          <w:color w:val="171717"/>
          <w:spacing w:val="1"/>
        </w:rPr>
        <w:t xml:space="preserve"> </w:t>
      </w:r>
      <w:r>
        <w:rPr>
          <w:color w:val="171717"/>
        </w:rPr>
        <w:t>переписке</w:t>
      </w:r>
      <w:r>
        <w:rPr>
          <w:color w:val="171717"/>
          <w:spacing w:val="1"/>
        </w:rPr>
        <w:t xml:space="preserve"> </w:t>
      </w:r>
      <w:r>
        <w:rPr>
          <w:color w:val="171717"/>
        </w:rPr>
        <w:t>о</w:t>
      </w:r>
      <w:r>
        <w:rPr>
          <w:color w:val="171717"/>
          <w:spacing w:val="1"/>
        </w:rPr>
        <w:t xml:space="preserve"> </w:t>
      </w:r>
      <w:r>
        <w:rPr>
          <w:color w:val="171717"/>
        </w:rPr>
        <w:t>его/её</w:t>
      </w:r>
      <w:r>
        <w:rPr>
          <w:color w:val="171717"/>
          <w:spacing w:val="1"/>
        </w:rPr>
        <w:t xml:space="preserve"> </w:t>
      </w:r>
      <w:r>
        <w:rPr>
          <w:color w:val="171717"/>
        </w:rPr>
        <w:t>увлечениях,</w:t>
      </w:r>
      <w:r>
        <w:rPr>
          <w:color w:val="171717"/>
          <w:spacing w:val="1"/>
        </w:rPr>
        <w:t xml:space="preserve"> </w:t>
      </w:r>
      <w:r>
        <w:rPr>
          <w:color w:val="171717"/>
        </w:rPr>
        <w:t>выражать</w:t>
      </w:r>
      <w:r>
        <w:rPr>
          <w:color w:val="171717"/>
          <w:spacing w:val="1"/>
        </w:rPr>
        <w:t xml:space="preserve"> </w:t>
      </w:r>
      <w:r>
        <w:rPr>
          <w:color w:val="171717"/>
        </w:rPr>
        <w:t>благодарность,</w:t>
      </w:r>
      <w:r>
        <w:rPr>
          <w:color w:val="171717"/>
          <w:spacing w:val="1"/>
        </w:rPr>
        <w:t xml:space="preserve"> </w:t>
      </w:r>
      <w:r>
        <w:rPr>
          <w:color w:val="171717"/>
        </w:rPr>
        <w:t>извинение,</w:t>
      </w:r>
      <w:r>
        <w:rPr>
          <w:color w:val="171717"/>
          <w:spacing w:val="1"/>
        </w:rPr>
        <w:t xml:space="preserve"> </w:t>
      </w:r>
      <w:r>
        <w:rPr>
          <w:color w:val="171717"/>
        </w:rPr>
        <w:t>просьбу;</w:t>
      </w:r>
      <w:r>
        <w:rPr>
          <w:color w:val="171717"/>
          <w:spacing w:val="1"/>
        </w:rPr>
        <w:t xml:space="preserve"> </w:t>
      </w:r>
      <w:r>
        <w:rPr>
          <w:color w:val="171717"/>
        </w:rPr>
        <w:t>оформлять</w:t>
      </w:r>
      <w:r>
        <w:rPr>
          <w:color w:val="171717"/>
          <w:spacing w:val="1"/>
        </w:rPr>
        <w:t xml:space="preserve"> </w:t>
      </w:r>
      <w:r>
        <w:rPr>
          <w:color w:val="171717"/>
        </w:rPr>
        <w:t>обращение,</w:t>
      </w:r>
      <w:r>
        <w:rPr>
          <w:color w:val="171717"/>
          <w:spacing w:val="71"/>
        </w:rPr>
        <w:t xml:space="preserve"> </w:t>
      </w:r>
      <w:r>
        <w:rPr>
          <w:color w:val="171717"/>
        </w:rPr>
        <w:t>завершающую</w:t>
      </w:r>
      <w:r>
        <w:rPr>
          <w:color w:val="171717"/>
          <w:spacing w:val="-67"/>
        </w:rPr>
        <w:t xml:space="preserve"> </w:t>
      </w:r>
      <w:r>
        <w:rPr>
          <w:color w:val="171717"/>
        </w:rPr>
        <w:t>фразу</w:t>
      </w:r>
      <w:r>
        <w:rPr>
          <w:color w:val="171717"/>
          <w:spacing w:val="1"/>
        </w:rPr>
        <w:t xml:space="preserve"> </w:t>
      </w:r>
      <w:r>
        <w:rPr>
          <w:color w:val="171717"/>
        </w:rPr>
        <w:t>и</w:t>
      </w:r>
      <w:r>
        <w:rPr>
          <w:color w:val="171717"/>
          <w:spacing w:val="1"/>
        </w:rPr>
        <w:t xml:space="preserve"> </w:t>
      </w:r>
      <w:r>
        <w:rPr>
          <w:color w:val="171717"/>
        </w:rPr>
        <w:t>подпись</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нормами</w:t>
      </w:r>
      <w:r>
        <w:rPr>
          <w:color w:val="171717"/>
          <w:spacing w:val="1"/>
        </w:rPr>
        <w:t xml:space="preserve"> </w:t>
      </w:r>
      <w:r>
        <w:rPr>
          <w:color w:val="171717"/>
        </w:rPr>
        <w:t>неофициального</w:t>
      </w:r>
      <w:r>
        <w:rPr>
          <w:color w:val="171717"/>
          <w:spacing w:val="1"/>
        </w:rPr>
        <w:t xml:space="preserve"> </w:t>
      </w:r>
      <w:r>
        <w:rPr>
          <w:color w:val="171717"/>
        </w:rPr>
        <w:t>общения,</w:t>
      </w:r>
      <w:r>
        <w:rPr>
          <w:color w:val="171717"/>
          <w:spacing w:val="1"/>
        </w:rPr>
        <w:t xml:space="preserve"> </w:t>
      </w:r>
      <w:r>
        <w:rPr>
          <w:color w:val="171717"/>
        </w:rPr>
        <w:t>принятыми</w:t>
      </w:r>
      <w:r>
        <w:rPr>
          <w:color w:val="171717"/>
          <w:spacing w:val="5"/>
        </w:rPr>
        <w:t xml:space="preserve"> </w:t>
      </w:r>
      <w:r>
        <w:rPr>
          <w:color w:val="171717"/>
        </w:rPr>
        <w:t>в</w:t>
      </w:r>
      <w:r>
        <w:rPr>
          <w:color w:val="171717"/>
          <w:spacing w:val="-1"/>
        </w:rPr>
        <w:t xml:space="preserve"> </w:t>
      </w:r>
      <w:r>
        <w:rPr>
          <w:color w:val="171717"/>
        </w:rPr>
        <w:t>стране/странах</w:t>
      </w:r>
      <w:r>
        <w:rPr>
          <w:color w:val="171717"/>
          <w:spacing w:val="-3"/>
        </w:rPr>
        <w:t xml:space="preserve"> </w:t>
      </w:r>
      <w:r>
        <w:rPr>
          <w:color w:val="171717"/>
        </w:rPr>
        <w:t>изучаемого</w:t>
      </w:r>
      <w:r>
        <w:rPr>
          <w:color w:val="171717"/>
          <w:spacing w:val="5"/>
        </w:rPr>
        <w:t xml:space="preserve"> </w:t>
      </w:r>
      <w:r>
        <w:rPr>
          <w:color w:val="171717"/>
        </w:rPr>
        <w:t>языка.</w:t>
      </w:r>
    </w:p>
    <w:p w14:paraId="1E729DED" w14:textId="77777777" w:rsidR="006D2B6E" w:rsidRDefault="006D2B6E" w:rsidP="005F502E">
      <w:pPr>
        <w:pStyle w:val="a3"/>
        <w:ind w:left="0" w:firstLine="709"/>
      </w:pPr>
      <w:r>
        <w:rPr>
          <w:color w:val="171717"/>
        </w:rPr>
        <w:t>Объём</w:t>
      </w:r>
      <w:r>
        <w:rPr>
          <w:color w:val="171717"/>
          <w:spacing w:val="1"/>
        </w:rPr>
        <w:t xml:space="preserve"> </w:t>
      </w:r>
      <w:r>
        <w:rPr>
          <w:color w:val="171717"/>
        </w:rPr>
        <w:t>письма - до</w:t>
      </w:r>
      <w:r>
        <w:rPr>
          <w:color w:val="171717"/>
          <w:spacing w:val="1"/>
        </w:rPr>
        <w:t xml:space="preserve"> </w:t>
      </w:r>
      <w:r>
        <w:rPr>
          <w:color w:val="171717"/>
        </w:rPr>
        <w:t>90</w:t>
      </w:r>
      <w:r>
        <w:rPr>
          <w:color w:val="171717"/>
          <w:spacing w:val="1"/>
        </w:rPr>
        <w:t xml:space="preserve"> </w:t>
      </w:r>
      <w:proofErr w:type="spellStart"/>
      <w:r>
        <w:rPr>
          <w:color w:val="171717"/>
        </w:rPr>
        <w:t>слов;создание</w:t>
      </w:r>
      <w:proofErr w:type="spellEnd"/>
      <w:r>
        <w:rPr>
          <w:color w:val="171717"/>
          <w:spacing w:val="1"/>
        </w:rPr>
        <w:t xml:space="preserve"> </w:t>
      </w:r>
      <w:r>
        <w:rPr>
          <w:color w:val="171717"/>
        </w:rPr>
        <w:t>небольшого</w:t>
      </w:r>
      <w:r>
        <w:rPr>
          <w:color w:val="171717"/>
          <w:spacing w:val="1"/>
        </w:rPr>
        <w:t xml:space="preserve"> </w:t>
      </w:r>
      <w:r>
        <w:rPr>
          <w:color w:val="171717"/>
        </w:rPr>
        <w:t>письменного</w:t>
      </w:r>
      <w:r>
        <w:rPr>
          <w:color w:val="171717"/>
          <w:spacing w:val="1"/>
        </w:rPr>
        <w:t xml:space="preserve"> </w:t>
      </w:r>
      <w:r>
        <w:rPr>
          <w:color w:val="171717"/>
        </w:rPr>
        <w:t>высказывания</w:t>
      </w:r>
      <w:r>
        <w:rPr>
          <w:color w:val="171717"/>
          <w:spacing w:val="1"/>
        </w:rPr>
        <w:t xml:space="preserve"> </w:t>
      </w:r>
      <w:r>
        <w:rPr>
          <w:color w:val="171717"/>
        </w:rPr>
        <w:t>с</w:t>
      </w:r>
      <w:r>
        <w:rPr>
          <w:color w:val="171717"/>
          <w:spacing w:val="1"/>
        </w:rPr>
        <w:t xml:space="preserve"> </w:t>
      </w:r>
      <w:r>
        <w:rPr>
          <w:color w:val="171717"/>
        </w:rPr>
        <w:t>опорой на</w:t>
      </w:r>
      <w:r>
        <w:rPr>
          <w:color w:val="171717"/>
          <w:spacing w:val="2"/>
        </w:rPr>
        <w:t xml:space="preserve"> </w:t>
      </w:r>
      <w:r>
        <w:rPr>
          <w:color w:val="171717"/>
        </w:rPr>
        <w:t>образец,</w:t>
      </w:r>
      <w:r>
        <w:rPr>
          <w:color w:val="171717"/>
          <w:spacing w:val="2"/>
        </w:rPr>
        <w:t xml:space="preserve"> </w:t>
      </w:r>
      <w:r>
        <w:rPr>
          <w:color w:val="171717"/>
        </w:rPr>
        <w:t>план,</w:t>
      </w:r>
      <w:r>
        <w:rPr>
          <w:color w:val="171717"/>
          <w:spacing w:val="2"/>
        </w:rPr>
        <w:t xml:space="preserve"> </w:t>
      </w:r>
      <w:r>
        <w:rPr>
          <w:color w:val="171717"/>
        </w:rPr>
        <w:t>таблицу.</w:t>
      </w:r>
    </w:p>
    <w:p w14:paraId="2E215C4C" w14:textId="77777777" w:rsidR="006D2B6E" w:rsidRDefault="006D2B6E" w:rsidP="005F502E">
      <w:pPr>
        <w:pStyle w:val="a3"/>
        <w:ind w:left="0" w:firstLine="709"/>
      </w:pPr>
      <w:r>
        <w:rPr>
          <w:color w:val="171717"/>
        </w:rPr>
        <w:t>Объём</w:t>
      </w:r>
      <w:r>
        <w:rPr>
          <w:color w:val="171717"/>
          <w:spacing w:val="-2"/>
        </w:rPr>
        <w:t xml:space="preserve"> </w:t>
      </w:r>
      <w:r>
        <w:rPr>
          <w:color w:val="171717"/>
        </w:rPr>
        <w:t>письменного</w:t>
      </w:r>
      <w:r>
        <w:rPr>
          <w:color w:val="171717"/>
          <w:spacing w:val="-3"/>
        </w:rPr>
        <w:t xml:space="preserve"> </w:t>
      </w:r>
      <w:r>
        <w:rPr>
          <w:color w:val="171717"/>
        </w:rPr>
        <w:t>высказывания</w:t>
      </w:r>
      <w:r>
        <w:rPr>
          <w:color w:val="171717"/>
          <w:spacing w:val="-1"/>
        </w:rPr>
        <w:t xml:space="preserve"> </w:t>
      </w:r>
      <w:r>
        <w:rPr>
          <w:color w:val="171717"/>
        </w:rPr>
        <w:t>-</w:t>
      </w:r>
      <w:r>
        <w:rPr>
          <w:color w:val="171717"/>
          <w:spacing w:val="-5"/>
        </w:rPr>
        <w:t xml:space="preserve"> </w:t>
      </w:r>
      <w:r>
        <w:rPr>
          <w:color w:val="171717"/>
        </w:rPr>
        <w:t>до</w:t>
      </w:r>
      <w:r>
        <w:rPr>
          <w:color w:val="171717"/>
          <w:spacing w:val="-3"/>
        </w:rPr>
        <w:t xml:space="preserve"> </w:t>
      </w:r>
      <w:r>
        <w:rPr>
          <w:color w:val="171717"/>
        </w:rPr>
        <w:t>90</w:t>
      </w:r>
      <w:r>
        <w:rPr>
          <w:color w:val="171717"/>
          <w:spacing w:val="-4"/>
        </w:rPr>
        <w:t xml:space="preserve"> </w:t>
      </w:r>
      <w:r>
        <w:rPr>
          <w:color w:val="171717"/>
        </w:rPr>
        <w:t>слов.</w:t>
      </w:r>
    </w:p>
    <w:p w14:paraId="50DEA939" w14:textId="77777777" w:rsidR="006D2B6E" w:rsidRDefault="006D2B6E" w:rsidP="005F502E">
      <w:pPr>
        <w:pStyle w:val="a3"/>
        <w:ind w:left="0" w:firstLine="709"/>
      </w:pPr>
    </w:p>
    <w:p w14:paraId="090ED2D7" w14:textId="77777777" w:rsidR="006D2B6E" w:rsidRDefault="006D2B6E" w:rsidP="005F502E">
      <w:pPr>
        <w:pStyle w:val="11"/>
        <w:ind w:left="0" w:firstLine="709"/>
        <w:jc w:val="both"/>
      </w:pPr>
      <w:r>
        <w:rPr>
          <w:color w:val="171717"/>
        </w:rPr>
        <w:t>Языковые</w:t>
      </w:r>
      <w:r>
        <w:rPr>
          <w:color w:val="171717"/>
          <w:spacing w:val="-3"/>
        </w:rPr>
        <w:t xml:space="preserve"> </w:t>
      </w:r>
      <w:r>
        <w:rPr>
          <w:color w:val="171717"/>
        </w:rPr>
        <w:t>знания и</w:t>
      </w:r>
      <w:r>
        <w:rPr>
          <w:color w:val="171717"/>
          <w:spacing w:val="-5"/>
        </w:rPr>
        <w:t xml:space="preserve"> </w:t>
      </w:r>
      <w:r>
        <w:rPr>
          <w:color w:val="171717"/>
        </w:rPr>
        <w:t>умения</w:t>
      </w:r>
    </w:p>
    <w:p w14:paraId="18BB417F" w14:textId="77777777" w:rsidR="006D2B6E" w:rsidRDefault="006D2B6E" w:rsidP="005F502E">
      <w:pPr>
        <w:pStyle w:val="21"/>
        <w:spacing w:before="0"/>
        <w:ind w:left="0" w:firstLine="709"/>
      </w:pPr>
      <w:r>
        <w:rPr>
          <w:color w:val="171717"/>
        </w:rPr>
        <w:t>Фонетическая</w:t>
      </w:r>
      <w:r>
        <w:rPr>
          <w:color w:val="171717"/>
          <w:spacing w:val="-4"/>
        </w:rPr>
        <w:t xml:space="preserve"> </w:t>
      </w:r>
      <w:r>
        <w:rPr>
          <w:color w:val="171717"/>
        </w:rPr>
        <w:t>сторона</w:t>
      </w:r>
      <w:r>
        <w:rPr>
          <w:color w:val="171717"/>
          <w:spacing w:val="-4"/>
        </w:rPr>
        <w:t xml:space="preserve"> </w:t>
      </w:r>
      <w:r>
        <w:rPr>
          <w:color w:val="171717"/>
        </w:rPr>
        <w:t>речи</w:t>
      </w:r>
    </w:p>
    <w:p w14:paraId="62CC723C" w14:textId="77777777" w:rsidR="006D2B6E" w:rsidRDefault="006D2B6E" w:rsidP="005F502E">
      <w:pPr>
        <w:pStyle w:val="a3"/>
        <w:ind w:left="0" w:firstLine="709"/>
      </w:pPr>
      <w:r>
        <w:rPr>
          <w:color w:val="171717"/>
        </w:rPr>
        <w:t>Различение на слух и адекватное, без фонематических ошибок, ведущих к</w:t>
      </w:r>
      <w:r>
        <w:rPr>
          <w:color w:val="171717"/>
          <w:spacing w:val="-67"/>
        </w:rPr>
        <w:t xml:space="preserve"> </w:t>
      </w:r>
      <w:r>
        <w:rPr>
          <w:color w:val="171717"/>
        </w:rPr>
        <w:t>сбою</w:t>
      </w:r>
      <w:r>
        <w:rPr>
          <w:color w:val="171717"/>
          <w:spacing w:val="1"/>
        </w:rPr>
        <w:t xml:space="preserve"> </w:t>
      </w:r>
      <w:r>
        <w:rPr>
          <w:color w:val="171717"/>
        </w:rPr>
        <w:t>в</w:t>
      </w:r>
      <w:r>
        <w:rPr>
          <w:color w:val="171717"/>
          <w:spacing w:val="1"/>
        </w:rPr>
        <w:t xml:space="preserve"> </w:t>
      </w:r>
      <w:r>
        <w:rPr>
          <w:color w:val="171717"/>
        </w:rPr>
        <w:t>коммуникации,</w:t>
      </w:r>
      <w:r>
        <w:rPr>
          <w:color w:val="171717"/>
          <w:spacing w:val="1"/>
        </w:rPr>
        <w:t xml:space="preserve"> </w:t>
      </w:r>
      <w:r>
        <w:rPr>
          <w:color w:val="171717"/>
        </w:rPr>
        <w:t>произнесение</w:t>
      </w:r>
      <w:r>
        <w:rPr>
          <w:color w:val="171717"/>
          <w:spacing w:val="1"/>
        </w:rPr>
        <w:t xml:space="preserve"> </w:t>
      </w:r>
      <w:r>
        <w:rPr>
          <w:color w:val="171717"/>
        </w:rPr>
        <w:t>слов</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71"/>
        </w:rPr>
        <w:t xml:space="preserve"> </w:t>
      </w:r>
      <w:r>
        <w:rPr>
          <w:color w:val="171717"/>
        </w:rPr>
        <w:t>правильного</w:t>
      </w:r>
      <w:r>
        <w:rPr>
          <w:color w:val="171717"/>
          <w:spacing w:val="1"/>
        </w:rPr>
        <w:t xml:space="preserve"> </w:t>
      </w:r>
      <w:r>
        <w:rPr>
          <w:color w:val="171717"/>
        </w:rPr>
        <w:t>ударения и фраз с соблюдением их ритмико-интонационных особенностей, в</w:t>
      </w:r>
      <w:r>
        <w:rPr>
          <w:color w:val="171717"/>
          <w:spacing w:val="1"/>
        </w:rPr>
        <w:t xml:space="preserve"> </w:t>
      </w:r>
      <w:r>
        <w:rPr>
          <w:color w:val="171717"/>
        </w:rPr>
        <w:t>т.ч. отсутствия фразового ударения на служебных словах; чтение новых слов</w:t>
      </w:r>
      <w:r>
        <w:rPr>
          <w:color w:val="171717"/>
          <w:spacing w:val="1"/>
        </w:rPr>
        <w:t xml:space="preserve"> </w:t>
      </w:r>
      <w:r>
        <w:rPr>
          <w:color w:val="171717"/>
        </w:rPr>
        <w:t>согласно основным</w:t>
      </w:r>
      <w:r>
        <w:rPr>
          <w:color w:val="171717"/>
          <w:spacing w:val="2"/>
        </w:rPr>
        <w:t xml:space="preserve"> </w:t>
      </w:r>
      <w:r>
        <w:rPr>
          <w:color w:val="171717"/>
        </w:rPr>
        <w:t>правилам</w:t>
      </w:r>
      <w:r>
        <w:rPr>
          <w:color w:val="171717"/>
          <w:spacing w:val="2"/>
        </w:rPr>
        <w:t xml:space="preserve"> </w:t>
      </w:r>
      <w:r>
        <w:rPr>
          <w:color w:val="171717"/>
        </w:rPr>
        <w:t>чтения.</w:t>
      </w:r>
    </w:p>
    <w:p w14:paraId="5847647A" w14:textId="77777777" w:rsidR="006D2B6E" w:rsidRDefault="006D2B6E" w:rsidP="005F502E">
      <w:pPr>
        <w:pStyle w:val="a3"/>
        <w:ind w:left="0" w:firstLine="709"/>
      </w:pPr>
      <w:r>
        <w:rPr>
          <w:color w:val="171717"/>
        </w:rPr>
        <w:t>Чтение</w:t>
      </w:r>
      <w:r>
        <w:rPr>
          <w:color w:val="171717"/>
          <w:spacing w:val="1"/>
        </w:rPr>
        <w:t xml:space="preserve"> </w:t>
      </w:r>
      <w:r>
        <w:rPr>
          <w:color w:val="171717"/>
        </w:rPr>
        <w:t>вслух</w:t>
      </w:r>
      <w:r>
        <w:rPr>
          <w:color w:val="171717"/>
          <w:spacing w:val="1"/>
        </w:rPr>
        <w:t xml:space="preserve"> </w:t>
      </w:r>
      <w:r>
        <w:rPr>
          <w:color w:val="171717"/>
        </w:rPr>
        <w:t>небольших</w:t>
      </w:r>
      <w:r>
        <w:rPr>
          <w:color w:val="171717"/>
          <w:spacing w:val="1"/>
        </w:rPr>
        <w:t xml:space="preserve"> </w:t>
      </w:r>
      <w:r>
        <w:rPr>
          <w:color w:val="171717"/>
        </w:rPr>
        <w:t>аутентичных</w:t>
      </w:r>
      <w:r>
        <w:rPr>
          <w:color w:val="171717"/>
          <w:spacing w:val="1"/>
        </w:rPr>
        <w:t xml:space="preserve"> </w:t>
      </w:r>
      <w:r>
        <w:rPr>
          <w:color w:val="171717"/>
        </w:rPr>
        <w:t>текстов,</w:t>
      </w:r>
      <w:r>
        <w:rPr>
          <w:color w:val="171717"/>
          <w:spacing w:val="1"/>
        </w:rPr>
        <w:t xml:space="preserve"> </w:t>
      </w:r>
      <w:r>
        <w:rPr>
          <w:color w:val="171717"/>
        </w:rPr>
        <w:t>построенных</w:t>
      </w:r>
      <w:r>
        <w:rPr>
          <w:color w:val="171717"/>
          <w:spacing w:val="1"/>
        </w:rPr>
        <w:t xml:space="preserve"> </w:t>
      </w:r>
      <w:r>
        <w:rPr>
          <w:color w:val="171717"/>
        </w:rPr>
        <w:t>на</w:t>
      </w:r>
      <w:r>
        <w:rPr>
          <w:color w:val="171717"/>
          <w:spacing w:val="1"/>
        </w:rPr>
        <w:t xml:space="preserve"> </w:t>
      </w:r>
      <w:r>
        <w:rPr>
          <w:color w:val="171717"/>
        </w:rPr>
        <w:t>изученном</w:t>
      </w:r>
      <w:r>
        <w:rPr>
          <w:color w:val="171717"/>
          <w:spacing w:val="1"/>
        </w:rPr>
        <w:t xml:space="preserve"> </w:t>
      </w:r>
      <w:r>
        <w:rPr>
          <w:color w:val="171717"/>
        </w:rPr>
        <w:t>языковом</w:t>
      </w:r>
      <w:r>
        <w:rPr>
          <w:color w:val="171717"/>
          <w:spacing w:val="1"/>
        </w:rPr>
        <w:t xml:space="preserve"> </w:t>
      </w:r>
      <w:r>
        <w:rPr>
          <w:color w:val="171717"/>
        </w:rPr>
        <w:t>материале,</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правил</w:t>
      </w:r>
      <w:r>
        <w:rPr>
          <w:color w:val="171717"/>
          <w:spacing w:val="1"/>
        </w:rPr>
        <w:t xml:space="preserve"> </w:t>
      </w:r>
      <w:r>
        <w:rPr>
          <w:color w:val="171717"/>
        </w:rPr>
        <w:t>чтения</w:t>
      </w:r>
      <w:r>
        <w:rPr>
          <w:color w:val="171717"/>
          <w:spacing w:val="1"/>
        </w:rPr>
        <w:t xml:space="preserve"> </w:t>
      </w:r>
      <w:r>
        <w:rPr>
          <w:color w:val="171717"/>
        </w:rPr>
        <w:t>и</w:t>
      </w:r>
      <w:r>
        <w:rPr>
          <w:color w:val="171717"/>
          <w:spacing w:val="1"/>
        </w:rPr>
        <w:t xml:space="preserve"> </w:t>
      </w:r>
      <w:r>
        <w:rPr>
          <w:color w:val="171717"/>
        </w:rPr>
        <w:t>соответствующей</w:t>
      </w:r>
      <w:r>
        <w:rPr>
          <w:color w:val="171717"/>
          <w:spacing w:val="-1"/>
        </w:rPr>
        <w:t xml:space="preserve"> </w:t>
      </w:r>
      <w:r>
        <w:rPr>
          <w:color w:val="171717"/>
        </w:rPr>
        <w:t>интонации,</w:t>
      </w:r>
      <w:r>
        <w:rPr>
          <w:color w:val="171717"/>
          <w:spacing w:val="1"/>
        </w:rPr>
        <w:t xml:space="preserve"> </w:t>
      </w:r>
      <w:r>
        <w:rPr>
          <w:color w:val="171717"/>
        </w:rPr>
        <w:t>демонстрирующее понимание текста.</w:t>
      </w:r>
    </w:p>
    <w:p w14:paraId="45E67FC0" w14:textId="77777777" w:rsidR="006D2B6E" w:rsidRDefault="006D2B6E" w:rsidP="005F502E">
      <w:pPr>
        <w:pStyle w:val="a3"/>
        <w:ind w:left="0" w:firstLine="709"/>
      </w:pPr>
      <w:r>
        <w:rPr>
          <w:color w:val="171717"/>
        </w:rPr>
        <w:t>Тексты</w:t>
      </w:r>
      <w:r>
        <w:rPr>
          <w:color w:val="171717"/>
          <w:spacing w:val="1"/>
        </w:rPr>
        <w:t xml:space="preserve"> </w:t>
      </w:r>
      <w:r>
        <w:rPr>
          <w:color w:val="171717"/>
        </w:rPr>
        <w:t>для</w:t>
      </w:r>
      <w:r>
        <w:rPr>
          <w:color w:val="171717"/>
          <w:spacing w:val="1"/>
        </w:rPr>
        <w:t xml:space="preserve"> </w:t>
      </w:r>
      <w:r>
        <w:rPr>
          <w:color w:val="171717"/>
        </w:rPr>
        <w:t>чтения</w:t>
      </w:r>
      <w:r>
        <w:rPr>
          <w:color w:val="171717"/>
          <w:spacing w:val="1"/>
        </w:rPr>
        <w:t xml:space="preserve"> </w:t>
      </w:r>
      <w:r>
        <w:rPr>
          <w:color w:val="171717"/>
        </w:rPr>
        <w:t>вслух:</w:t>
      </w:r>
      <w:r>
        <w:rPr>
          <w:color w:val="171717"/>
          <w:spacing w:val="1"/>
        </w:rPr>
        <w:t xml:space="preserve"> </w:t>
      </w:r>
      <w:r>
        <w:rPr>
          <w:color w:val="171717"/>
        </w:rPr>
        <w:t>диалог</w:t>
      </w:r>
      <w:r>
        <w:rPr>
          <w:color w:val="171717"/>
          <w:spacing w:val="1"/>
        </w:rPr>
        <w:t xml:space="preserve"> </w:t>
      </w:r>
      <w:r>
        <w:rPr>
          <w:color w:val="171717"/>
        </w:rPr>
        <w:t>(беседа),</w:t>
      </w:r>
      <w:r>
        <w:rPr>
          <w:color w:val="171717"/>
          <w:spacing w:val="1"/>
        </w:rPr>
        <w:t xml:space="preserve"> </w:t>
      </w:r>
      <w:r>
        <w:rPr>
          <w:color w:val="171717"/>
        </w:rPr>
        <w:t>рассказ,</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8"/>
        </w:rPr>
        <w:t xml:space="preserve"> </w:t>
      </w:r>
      <w:r>
        <w:rPr>
          <w:color w:val="171717"/>
        </w:rPr>
        <w:t>характера,</w:t>
      </w:r>
      <w:r>
        <w:rPr>
          <w:color w:val="171717"/>
          <w:spacing w:val="-4"/>
        </w:rPr>
        <w:t xml:space="preserve"> </w:t>
      </w:r>
      <w:r>
        <w:rPr>
          <w:color w:val="171717"/>
        </w:rPr>
        <w:t>отрывок</w:t>
      </w:r>
      <w:r>
        <w:rPr>
          <w:color w:val="171717"/>
          <w:spacing w:val="-7"/>
        </w:rPr>
        <w:t xml:space="preserve"> </w:t>
      </w:r>
      <w:r>
        <w:rPr>
          <w:color w:val="171717"/>
        </w:rPr>
        <w:t>из</w:t>
      </w:r>
      <w:r>
        <w:rPr>
          <w:color w:val="171717"/>
          <w:spacing w:val="-3"/>
        </w:rPr>
        <w:t xml:space="preserve"> </w:t>
      </w:r>
      <w:r>
        <w:rPr>
          <w:color w:val="171717"/>
        </w:rPr>
        <w:t>статьи</w:t>
      </w:r>
      <w:r>
        <w:rPr>
          <w:color w:val="171717"/>
          <w:spacing w:val="-7"/>
        </w:rPr>
        <w:t xml:space="preserve"> </w:t>
      </w:r>
      <w:r>
        <w:rPr>
          <w:color w:val="171717"/>
        </w:rPr>
        <w:t>научно-популярного</w:t>
      </w:r>
      <w:r>
        <w:rPr>
          <w:color w:val="171717"/>
          <w:spacing w:val="-3"/>
        </w:rPr>
        <w:t xml:space="preserve"> </w:t>
      </w:r>
      <w:r>
        <w:rPr>
          <w:color w:val="171717"/>
        </w:rPr>
        <w:t>характера.</w:t>
      </w:r>
    </w:p>
    <w:p w14:paraId="36BFC403" w14:textId="77777777" w:rsidR="006D2B6E" w:rsidRDefault="006D2B6E" w:rsidP="005F502E">
      <w:pPr>
        <w:pStyle w:val="a3"/>
        <w:ind w:left="0" w:firstLine="709"/>
      </w:pPr>
      <w:r>
        <w:rPr>
          <w:color w:val="171717"/>
        </w:rPr>
        <w:t>Объём</w:t>
      </w:r>
      <w:r>
        <w:rPr>
          <w:color w:val="171717"/>
          <w:spacing w:val="-1"/>
        </w:rPr>
        <w:t xml:space="preserve"> </w:t>
      </w:r>
      <w:r>
        <w:rPr>
          <w:color w:val="171717"/>
        </w:rPr>
        <w:t>текста</w:t>
      </w:r>
      <w:r>
        <w:rPr>
          <w:color w:val="171717"/>
          <w:spacing w:val="-2"/>
        </w:rPr>
        <w:t xml:space="preserve"> </w:t>
      </w:r>
      <w:r>
        <w:rPr>
          <w:color w:val="171717"/>
        </w:rPr>
        <w:t>для</w:t>
      </w:r>
      <w:r>
        <w:rPr>
          <w:color w:val="171717"/>
          <w:spacing w:val="-1"/>
        </w:rPr>
        <w:t xml:space="preserve"> </w:t>
      </w:r>
      <w:r>
        <w:rPr>
          <w:color w:val="171717"/>
        </w:rPr>
        <w:t>чтения</w:t>
      </w:r>
      <w:r>
        <w:rPr>
          <w:color w:val="171717"/>
          <w:spacing w:val="-2"/>
        </w:rPr>
        <w:t xml:space="preserve"> </w:t>
      </w:r>
      <w:r>
        <w:rPr>
          <w:color w:val="171717"/>
        </w:rPr>
        <w:t>вслух</w:t>
      </w:r>
      <w:r>
        <w:rPr>
          <w:color w:val="171717"/>
          <w:spacing w:val="-1"/>
        </w:rPr>
        <w:t xml:space="preserve"> </w:t>
      </w:r>
      <w:r>
        <w:rPr>
          <w:color w:val="171717"/>
        </w:rPr>
        <w:t>-</w:t>
      </w:r>
      <w:r>
        <w:rPr>
          <w:color w:val="171717"/>
          <w:spacing w:val="-4"/>
        </w:rPr>
        <w:t xml:space="preserve"> </w:t>
      </w:r>
      <w:r>
        <w:rPr>
          <w:color w:val="171717"/>
        </w:rPr>
        <w:t>до</w:t>
      </w:r>
      <w:r>
        <w:rPr>
          <w:color w:val="171717"/>
          <w:spacing w:val="-3"/>
        </w:rPr>
        <w:t xml:space="preserve"> </w:t>
      </w:r>
      <w:r>
        <w:rPr>
          <w:color w:val="171717"/>
        </w:rPr>
        <w:t>100</w:t>
      </w:r>
      <w:r>
        <w:rPr>
          <w:color w:val="171717"/>
          <w:spacing w:val="2"/>
        </w:rPr>
        <w:t xml:space="preserve"> </w:t>
      </w:r>
      <w:r>
        <w:rPr>
          <w:color w:val="171717"/>
        </w:rPr>
        <w:t>слов.</w:t>
      </w:r>
    </w:p>
    <w:p w14:paraId="75CF8A11" w14:textId="77777777" w:rsidR="006D2B6E" w:rsidRDefault="006D2B6E" w:rsidP="005F502E">
      <w:pPr>
        <w:pStyle w:val="21"/>
        <w:spacing w:before="0"/>
        <w:ind w:left="0" w:firstLine="709"/>
      </w:pPr>
      <w:r>
        <w:rPr>
          <w:color w:val="171717"/>
        </w:rPr>
        <w:t>Графика,</w:t>
      </w:r>
      <w:r>
        <w:rPr>
          <w:color w:val="171717"/>
          <w:spacing w:val="-3"/>
        </w:rPr>
        <w:t xml:space="preserve"> </w:t>
      </w:r>
      <w:r>
        <w:rPr>
          <w:color w:val="171717"/>
        </w:rPr>
        <w:t>орфография</w:t>
      </w:r>
      <w:r>
        <w:rPr>
          <w:color w:val="171717"/>
          <w:spacing w:val="-2"/>
        </w:rPr>
        <w:t xml:space="preserve"> </w:t>
      </w:r>
      <w:r>
        <w:rPr>
          <w:color w:val="171717"/>
        </w:rPr>
        <w:t>и</w:t>
      </w:r>
      <w:r>
        <w:rPr>
          <w:color w:val="171717"/>
          <w:spacing w:val="-6"/>
        </w:rPr>
        <w:t xml:space="preserve"> </w:t>
      </w:r>
      <w:r>
        <w:rPr>
          <w:color w:val="171717"/>
        </w:rPr>
        <w:t>пунктуация</w:t>
      </w:r>
    </w:p>
    <w:p w14:paraId="35F0AC5B" w14:textId="77777777" w:rsidR="006D2B6E" w:rsidRDefault="006D2B6E" w:rsidP="005F502E">
      <w:pPr>
        <w:pStyle w:val="a3"/>
        <w:ind w:left="0" w:firstLine="709"/>
      </w:pPr>
      <w:r>
        <w:rPr>
          <w:color w:val="171717"/>
        </w:rPr>
        <w:t>Правильное</w:t>
      </w:r>
      <w:r>
        <w:rPr>
          <w:color w:val="171717"/>
          <w:spacing w:val="-6"/>
        </w:rPr>
        <w:t xml:space="preserve"> </w:t>
      </w:r>
      <w:r>
        <w:rPr>
          <w:color w:val="171717"/>
        </w:rPr>
        <w:t>написание</w:t>
      </w:r>
      <w:r>
        <w:rPr>
          <w:color w:val="171717"/>
          <w:spacing w:val="-6"/>
        </w:rPr>
        <w:t xml:space="preserve"> </w:t>
      </w:r>
      <w:r>
        <w:rPr>
          <w:color w:val="171717"/>
        </w:rPr>
        <w:t>изученных</w:t>
      </w:r>
      <w:r>
        <w:rPr>
          <w:color w:val="171717"/>
          <w:spacing w:val="-10"/>
        </w:rPr>
        <w:t xml:space="preserve"> </w:t>
      </w:r>
      <w:r>
        <w:rPr>
          <w:color w:val="171717"/>
        </w:rPr>
        <w:t>слов.</w:t>
      </w:r>
    </w:p>
    <w:p w14:paraId="6D10F466" w14:textId="77777777" w:rsidR="006D2B6E" w:rsidRDefault="006D2B6E" w:rsidP="005F502E">
      <w:pPr>
        <w:pStyle w:val="a3"/>
        <w:ind w:left="0" w:firstLine="709"/>
      </w:pPr>
      <w:r>
        <w:rPr>
          <w:color w:val="171717"/>
        </w:rPr>
        <w:t>Правильное использование знаков препинания: точки, вопросительного и</w:t>
      </w:r>
      <w:r>
        <w:rPr>
          <w:color w:val="171717"/>
          <w:spacing w:val="1"/>
        </w:rPr>
        <w:t xml:space="preserve"> </w:t>
      </w:r>
      <w:r>
        <w:rPr>
          <w:color w:val="171717"/>
        </w:rPr>
        <w:t>восклицательного знаков в конце предложения; запятой при перечислении и</w:t>
      </w:r>
      <w:r>
        <w:rPr>
          <w:color w:val="171717"/>
          <w:spacing w:val="1"/>
        </w:rPr>
        <w:t xml:space="preserve"> </w:t>
      </w:r>
      <w:r>
        <w:rPr>
          <w:color w:val="171717"/>
        </w:rPr>
        <w:t>обращении;</w:t>
      </w:r>
      <w:r>
        <w:rPr>
          <w:color w:val="171717"/>
          <w:spacing w:val="-1"/>
        </w:rPr>
        <w:t xml:space="preserve"> </w:t>
      </w:r>
      <w:r>
        <w:rPr>
          <w:color w:val="171717"/>
        </w:rPr>
        <w:t>апострофа.</w:t>
      </w:r>
    </w:p>
    <w:p w14:paraId="3E7CE8FD" w14:textId="77777777" w:rsidR="006D2B6E" w:rsidRDefault="006D2B6E" w:rsidP="005F502E">
      <w:pPr>
        <w:pStyle w:val="a3"/>
        <w:ind w:left="0" w:firstLine="709"/>
      </w:pPr>
      <w:r>
        <w:rPr>
          <w:color w:val="171717"/>
        </w:rPr>
        <w:t>Пунктуационно правильное, в соответствии с нормами речевого этикета,</w:t>
      </w:r>
      <w:r>
        <w:rPr>
          <w:color w:val="171717"/>
          <w:spacing w:val="1"/>
        </w:rPr>
        <w:t xml:space="preserve"> </w:t>
      </w:r>
      <w:r>
        <w:rPr>
          <w:color w:val="171717"/>
        </w:rPr>
        <w:t>принятыми</w:t>
      </w:r>
      <w:r>
        <w:rPr>
          <w:color w:val="171717"/>
          <w:spacing w:val="1"/>
        </w:rPr>
        <w:t xml:space="preserve"> </w:t>
      </w:r>
      <w:r>
        <w:rPr>
          <w:color w:val="171717"/>
        </w:rPr>
        <w:t>в</w:t>
      </w:r>
      <w:r>
        <w:rPr>
          <w:color w:val="171717"/>
          <w:spacing w:val="1"/>
        </w:rPr>
        <w:t xml:space="preserve"> </w:t>
      </w:r>
      <w:r>
        <w:rPr>
          <w:color w:val="171717"/>
        </w:rPr>
        <w:t>стране/странах</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оформление</w:t>
      </w:r>
      <w:r>
        <w:rPr>
          <w:color w:val="171717"/>
          <w:spacing w:val="1"/>
        </w:rPr>
        <w:t xml:space="preserve"> </w:t>
      </w:r>
      <w:r>
        <w:rPr>
          <w:color w:val="171717"/>
        </w:rPr>
        <w:t>электронного</w:t>
      </w:r>
      <w:r>
        <w:rPr>
          <w:color w:val="171717"/>
          <w:spacing w:val="1"/>
        </w:rPr>
        <w:t xml:space="preserve"> </w:t>
      </w:r>
      <w:r>
        <w:rPr>
          <w:color w:val="171717"/>
        </w:rPr>
        <w:t>сообщения</w:t>
      </w:r>
      <w:r>
        <w:rPr>
          <w:color w:val="171717"/>
          <w:spacing w:val="1"/>
        </w:rPr>
        <w:t xml:space="preserve"> </w:t>
      </w:r>
      <w:r>
        <w:rPr>
          <w:color w:val="171717"/>
        </w:rPr>
        <w:t>личного</w:t>
      </w:r>
      <w:r>
        <w:rPr>
          <w:color w:val="171717"/>
          <w:spacing w:val="1"/>
        </w:rPr>
        <w:t xml:space="preserve"> </w:t>
      </w:r>
      <w:r>
        <w:rPr>
          <w:color w:val="171717"/>
        </w:rPr>
        <w:t>характера.</w:t>
      </w:r>
    </w:p>
    <w:p w14:paraId="5902F62B" w14:textId="77777777" w:rsidR="006D2B6E" w:rsidRDefault="006D2B6E" w:rsidP="005F502E">
      <w:pPr>
        <w:pStyle w:val="21"/>
        <w:spacing w:before="0"/>
        <w:ind w:left="0" w:firstLine="709"/>
      </w:pPr>
      <w:r>
        <w:rPr>
          <w:color w:val="171717"/>
        </w:rPr>
        <w:t>Лексическая</w:t>
      </w:r>
      <w:r>
        <w:rPr>
          <w:color w:val="171717"/>
          <w:spacing w:val="-6"/>
        </w:rPr>
        <w:t xml:space="preserve"> </w:t>
      </w:r>
      <w:r>
        <w:rPr>
          <w:color w:val="171717"/>
        </w:rPr>
        <w:t>сторона</w:t>
      </w:r>
      <w:r>
        <w:rPr>
          <w:color w:val="171717"/>
          <w:spacing w:val="-6"/>
        </w:rPr>
        <w:t xml:space="preserve"> </w:t>
      </w:r>
      <w:r>
        <w:rPr>
          <w:color w:val="171717"/>
        </w:rPr>
        <w:t>речи</w:t>
      </w:r>
    </w:p>
    <w:p w14:paraId="61AABBAA" w14:textId="77777777" w:rsidR="006D2B6E" w:rsidRDefault="006D2B6E" w:rsidP="005F502E">
      <w:pPr>
        <w:pStyle w:val="a3"/>
        <w:ind w:left="0" w:firstLine="709"/>
      </w:pPr>
      <w:r>
        <w:rPr>
          <w:color w:val="171717"/>
        </w:rPr>
        <w:t>Распознавание в письменном и звучащем тексте и употребление в 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(слов,</w:t>
      </w:r>
      <w:r>
        <w:rPr>
          <w:color w:val="171717"/>
          <w:spacing w:val="1"/>
        </w:rPr>
        <w:t xml:space="preserve"> </w:t>
      </w:r>
      <w:r>
        <w:rPr>
          <w:color w:val="171717"/>
        </w:rPr>
        <w:t>словосочетаний,</w:t>
      </w:r>
      <w:r>
        <w:rPr>
          <w:color w:val="171717"/>
          <w:spacing w:val="71"/>
        </w:rPr>
        <w:t xml:space="preserve"> </w:t>
      </w:r>
      <w:r>
        <w:rPr>
          <w:color w:val="171717"/>
        </w:rPr>
        <w:t>речевых</w:t>
      </w:r>
      <w:r>
        <w:rPr>
          <w:color w:val="171717"/>
          <w:spacing w:val="1"/>
        </w:rPr>
        <w:t xml:space="preserve"> </w:t>
      </w:r>
      <w:r>
        <w:rPr>
          <w:color w:val="171717"/>
        </w:rPr>
        <w:t>клише),</w:t>
      </w:r>
      <w:r>
        <w:rPr>
          <w:color w:val="171717"/>
          <w:spacing w:val="1"/>
        </w:rPr>
        <w:t xml:space="preserve"> </w:t>
      </w:r>
      <w:r>
        <w:rPr>
          <w:color w:val="171717"/>
        </w:rPr>
        <w:t>обслуживающих</w:t>
      </w:r>
      <w:r>
        <w:rPr>
          <w:color w:val="171717"/>
          <w:spacing w:val="1"/>
        </w:rPr>
        <w:t xml:space="preserve"> </w:t>
      </w:r>
      <w:r>
        <w:rPr>
          <w:color w:val="171717"/>
        </w:rPr>
        <w:t>ситуации</w:t>
      </w:r>
      <w:r>
        <w:rPr>
          <w:color w:val="171717"/>
          <w:spacing w:val="1"/>
        </w:rPr>
        <w:t xml:space="preserve"> </w:t>
      </w:r>
      <w:r>
        <w:rPr>
          <w:color w:val="171717"/>
        </w:rPr>
        <w:t>общения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 речи, с соблюдением существующей в английском языке нормы</w:t>
      </w:r>
      <w:r>
        <w:rPr>
          <w:color w:val="171717"/>
          <w:spacing w:val="1"/>
        </w:rPr>
        <w:t xml:space="preserve"> </w:t>
      </w:r>
      <w:r>
        <w:rPr>
          <w:color w:val="171717"/>
        </w:rPr>
        <w:t>лексической сочетаемости.</w:t>
      </w:r>
    </w:p>
    <w:p w14:paraId="6DEE661C" w14:textId="77777777" w:rsidR="006D2B6E" w:rsidRDefault="006D2B6E" w:rsidP="005F502E">
      <w:pPr>
        <w:pStyle w:val="a3"/>
        <w:ind w:left="0" w:firstLine="709"/>
      </w:pPr>
      <w:r>
        <w:rPr>
          <w:color w:val="171717"/>
        </w:rPr>
        <w:t>Распознавание в звучащем и письменном тексте и употребление в устной</w:t>
      </w:r>
      <w:r>
        <w:rPr>
          <w:color w:val="171717"/>
          <w:spacing w:val="1"/>
        </w:rPr>
        <w:t xml:space="preserve"> </w:t>
      </w:r>
      <w:r>
        <w:rPr>
          <w:color w:val="171717"/>
        </w:rPr>
        <w:t>и письменной речи различных средств связи для обеспечения логичности и</w:t>
      </w:r>
      <w:r>
        <w:rPr>
          <w:color w:val="171717"/>
          <w:spacing w:val="1"/>
        </w:rPr>
        <w:t xml:space="preserve"> </w:t>
      </w:r>
      <w:r>
        <w:rPr>
          <w:color w:val="171717"/>
        </w:rPr>
        <w:t>целостности высказывания.</w:t>
      </w:r>
    </w:p>
    <w:p w14:paraId="6DD03BF3" w14:textId="77777777" w:rsidR="006D2B6E" w:rsidRDefault="006D2B6E" w:rsidP="005F502E">
      <w:pPr>
        <w:pStyle w:val="a3"/>
        <w:ind w:left="0" w:firstLine="709"/>
      </w:pPr>
      <w:r>
        <w:rPr>
          <w:color w:val="171717"/>
        </w:rPr>
        <w:t>Объём - 900</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для</w:t>
      </w:r>
      <w:r>
        <w:rPr>
          <w:color w:val="171717"/>
          <w:spacing w:val="1"/>
        </w:rPr>
        <w:t xml:space="preserve"> </w:t>
      </w:r>
      <w:r>
        <w:rPr>
          <w:color w:val="171717"/>
        </w:rPr>
        <w:t>продуктивного</w:t>
      </w:r>
      <w:r>
        <w:rPr>
          <w:color w:val="171717"/>
          <w:spacing w:val="1"/>
        </w:rPr>
        <w:t xml:space="preserve"> </w:t>
      </w:r>
      <w:r>
        <w:rPr>
          <w:color w:val="171717"/>
        </w:rPr>
        <w:t>использования</w:t>
      </w:r>
      <w:r>
        <w:rPr>
          <w:color w:val="171717"/>
          <w:spacing w:val="1"/>
        </w:rPr>
        <w:t xml:space="preserve"> </w:t>
      </w:r>
      <w:r>
        <w:rPr>
          <w:color w:val="171717"/>
        </w:rPr>
        <w:t>(включая</w:t>
      </w:r>
      <w:r>
        <w:rPr>
          <w:color w:val="171717"/>
          <w:spacing w:val="1"/>
        </w:rPr>
        <w:t xml:space="preserve"> </w:t>
      </w:r>
      <w:r>
        <w:rPr>
          <w:color w:val="171717"/>
        </w:rPr>
        <w:t>750</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изученных</w:t>
      </w:r>
      <w:r>
        <w:rPr>
          <w:color w:val="171717"/>
          <w:spacing w:val="1"/>
        </w:rPr>
        <w:t xml:space="preserve"> </w:t>
      </w:r>
      <w:r>
        <w:rPr>
          <w:color w:val="171717"/>
        </w:rPr>
        <w:t>ранее)</w:t>
      </w:r>
      <w:r>
        <w:rPr>
          <w:color w:val="171717"/>
          <w:spacing w:val="1"/>
        </w:rPr>
        <w:t xml:space="preserve"> </w:t>
      </w:r>
      <w:r>
        <w:rPr>
          <w:color w:val="171717"/>
        </w:rPr>
        <w:t>и</w:t>
      </w:r>
      <w:r>
        <w:rPr>
          <w:color w:val="171717"/>
          <w:spacing w:val="1"/>
        </w:rPr>
        <w:t xml:space="preserve"> </w:t>
      </w:r>
      <w:r>
        <w:rPr>
          <w:color w:val="171717"/>
        </w:rPr>
        <w:t>1000</w:t>
      </w:r>
      <w:r>
        <w:rPr>
          <w:color w:val="171717"/>
          <w:spacing w:val="70"/>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для</w:t>
      </w:r>
      <w:r>
        <w:rPr>
          <w:color w:val="171717"/>
          <w:spacing w:val="1"/>
        </w:rPr>
        <w:t xml:space="preserve"> </w:t>
      </w:r>
      <w:r>
        <w:rPr>
          <w:color w:val="171717"/>
        </w:rPr>
        <w:t>рецептивного</w:t>
      </w:r>
      <w:r>
        <w:rPr>
          <w:color w:val="171717"/>
          <w:spacing w:val="1"/>
        </w:rPr>
        <w:t xml:space="preserve"> </w:t>
      </w:r>
      <w:r>
        <w:rPr>
          <w:color w:val="171717"/>
        </w:rPr>
        <w:t>усвоения</w:t>
      </w:r>
      <w:r>
        <w:rPr>
          <w:color w:val="171717"/>
          <w:spacing w:val="1"/>
        </w:rPr>
        <w:t xml:space="preserve"> </w:t>
      </w:r>
      <w:r>
        <w:rPr>
          <w:color w:val="171717"/>
        </w:rPr>
        <w:t>(включая</w:t>
      </w:r>
      <w:r>
        <w:rPr>
          <w:color w:val="171717"/>
          <w:spacing w:val="1"/>
        </w:rPr>
        <w:t xml:space="preserve"> </w:t>
      </w:r>
      <w:r>
        <w:rPr>
          <w:color w:val="171717"/>
        </w:rPr>
        <w:t>900</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продуктивного мини</w:t>
      </w:r>
      <w:r>
        <w:rPr>
          <w:color w:val="171717"/>
          <w:spacing w:val="1"/>
        </w:rPr>
        <w:t xml:space="preserve"> </w:t>
      </w:r>
      <w:proofErr w:type="spellStart"/>
      <w:r>
        <w:rPr>
          <w:color w:val="171717"/>
        </w:rPr>
        <w:t>мума</w:t>
      </w:r>
      <w:proofErr w:type="spellEnd"/>
      <w:r>
        <w:rPr>
          <w:color w:val="171717"/>
        </w:rPr>
        <w:t>).</w:t>
      </w:r>
    </w:p>
    <w:p w14:paraId="6898DC2D" w14:textId="77777777" w:rsidR="006D2B6E" w:rsidRDefault="006D2B6E" w:rsidP="005F502E">
      <w:pPr>
        <w:pStyle w:val="a3"/>
        <w:ind w:left="0" w:firstLine="709"/>
      </w:pPr>
      <w:r>
        <w:rPr>
          <w:color w:val="171717"/>
        </w:rPr>
        <w:t>Основные</w:t>
      </w:r>
      <w:r>
        <w:rPr>
          <w:color w:val="171717"/>
          <w:spacing w:val="-7"/>
        </w:rPr>
        <w:t xml:space="preserve"> </w:t>
      </w:r>
      <w:r>
        <w:rPr>
          <w:color w:val="171717"/>
        </w:rPr>
        <w:t>способы</w:t>
      </w:r>
      <w:r>
        <w:rPr>
          <w:color w:val="171717"/>
          <w:spacing w:val="-8"/>
        </w:rPr>
        <w:t xml:space="preserve"> </w:t>
      </w:r>
      <w:r>
        <w:rPr>
          <w:color w:val="171717"/>
        </w:rPr>
        <w:t>словообразования:</w:t>
      </w:r>
    </w:p>
    <w:p w14:paraId="4B4390C6" w14:textId="77777777" w:rsidR="006D2B6E" w:rsidRDefault="006D2B6E" w:rsidP="005F502E">
      <w:pPr>
        <w:pStyle w:val="a3"/>
        <w:ind w:left="0" w:firstLine="709"/>
      </w:pPr>
      <w:r>
        <w:rPr>
          <w:color w:val="171717"/>
        </w:rPr>
        <w:t>а)</w:t>
      </w:r>
      <w:r>
        <w:rPr>
          <w:color w:val="171717"/>
          <w:spacing w:val="-6"/>
        </w:rPr>
        <w:t xml:space="preserve"> </w:t>
      </w:r>
      <w:r>
        <w:rPr>
          <w:color w:val="171717"/>
        </w:rPr>
        <w:t>аффиксация:</w:t>
      </w:r>
    </w:p>
    <w:p w14:paraId="7A15E161" w14:textId="77777777" w:rsidR="00220094" w:rsidRPr="006D2B6E" w:rsidRDefault="006D2B6E" w:rsidP="00D05F98">
      <w:pPr>
        <w:pStyle w:val="11"/>
        <w:numPr>
          <w:ilvl w:val="0"/>
          <w:numId w:val="54"/>
        </w:numPr>
        <w:tabs>
          <w:tab w:val="left" w:pos="1533"/>
        </w:tabs>
        <w:ind w:left="0" w:hanging="283"/>
        <w:jc w:val="both"/>
        <w:rPr>
          <w:b w:val="0"/>
        </w:rPr>
      </w:pPr>
      <w:r w:rsidRPr="006D2B6E">
        <w:rPr>
          <w:b w:val="0"/>
          <w:color w:val="171717"/>
        </w:rPr>
        <w:t>образование</w:t>
      </w:r>
      <w:r w:rsidRPr="006D2B6E">
        <w:rPr>
          <w:b w:val="0"/>
          <w:color w:val="171717"/>
          <w:spacing w:val="1"/>
        </w:rPr>
        <w:t xml:space="preserve"> </w:t>
      </w:r>
      <w:r w:rsidRPr="006D2B6E">
        <w:rPr>
          <w:b w:val="0"/>
          <w:color w:val="171717"/>
        </w:rPr>
        <w:t>имён</w:t>
      </w:r>
      <w:r w:rsidRPr="006D2B6E">
        <w:rPr>
          <w:b w:val="0"/>
          <w:color w:val="171717"/>
          <w:spacing w:val="1"/>
        </w:rPr>
        <w:t xml:space="preserve"> </w:t>
      </w:r>
      <w:r w:rsidRPr="006D2B6E">
        <w:rPr>
          <w:b w:val="0"/>
          <w:color w:val="171717"/>
        </w:rPr>
        <w:t>существительных</w:t>
      </w:r>
      <w:r w:rsidRPr="006D2B6E">
        <w:rPr>
          <w:b w:val="0"/>
          <w:color w:val="171717"/>
          <w:spacing w:val="1"/>
        </w:rPr>
        <w:t xml:space="preserve"> </w:t>
      </w:r>
      <w:r w:rsidRPr="006D2B6E">
        <w:rPr>
          <w:b w:val="0"/>
          <w:color w:val="171717"/>
        </w:rPr>
        <w:t>при</w:t>
      </w:r>
      <w:r w:rsidRPr="006D2B6E">
        <w:rPr>
          <w:b w:val="0"/>
          <w:color w:val="171717"/>
          <w:spacing w:val="1"/>
        </w:rPr>
        <w:t xml:space="preserve"> </w:t>
      </w:r>
      <w:r w:rsidRPr="006D2B6E">
        <w:rPr>
          <w:b w:val="0"/>
          <w:color w:val="171717"/>
        </w:rPr>
        <w:t>помощи</w:t>
      </w:r>
      <w:r w:rsidRPr="006D2B6E">
        <w:rPr>
          <w:b w:val="0"/>
          <w:color w:val="171717"/>
          <w:spacing w:val="1"/>
        </w:rPr>
        <w:t xml:space="preserve"> </w:t>
      </w:r>
      <w:r w:rsidRPr="006D2B6E">
        <w:rPr>
          <w:b w:val="0"/>
          <w:color w:val="171717"/>
        </w:rPr>
        <w:t>префикса</w:t>
      </w:r>
      <w:r w:rsidRPr="006D2B6E">
        <w:rPr>
          <w:b w:val="0"/>
          <w:color w:val="171717"/>
          <w:spacing w:val="71"/>
        </w:rPr>
        <w:t xml:space="preserve"> </w:t>
      </w:r>
      <w:proofErr w:type="spellStart"/>
      <w:r w:rsidRPr="006D2B6E">
        <w:rPr>
          <w:b w:val="0"/>
          <w:color w:val="171717"/>
        </w:rPr>
        <w:t>un</w:t>
      </w:r>
      <w:proofErr w:type="spellEnd"/>
      <w:r w:rsidRPr="006D2B6E">
        <w:rPr>
          <w:b w:val="0"/>
          <w:color w:val="171717"/>
        </w:rPr>
        <w:t>-</w:t>
      </w:r>
      <w:r w:rsidRPr="006D2B6E">
        <w:rPr>
          <w:b w:val="0"/>
          <w:color w:val="171717"/>
          <w:spacing w:val="1"/>
        </w:rPr>
        <w:t xml:space="preserve"> </w:t>
      </w:r>
      <w:r w:rsidRPr="006D2B6E">
        <w:rPr>
          <w:b w:val="0"/>
          <w:color w:val="171717"/>
        </w:rPr>
        <w:t>(</w:t>
      </w:r>
      <w:proofErr w:type="spellStart"/>
      <w:r w:rsidRPr="006D2B6E">
        <w:rPr>
          <w:b w:val="0"/>
          <w:color w:val="171717"/>
        </w:rPr>
        <w:t>unreality</w:t>
      </w:r>
      <w:proofErr w:type="spellEnd"/>
      <w:r w:rsidRPr="006D2B6E">
        <w:rPr>
          <w:b w:val="0"/>
          <w:color w:val="171717"/>
        </w:rPr>
        <w:t>)</w:t>
      </w:r>
      <w:r w:rsidRPr="006D2B6E">
        <w:rPr>
          <w:b w:val="0"/>
          <w:color w:val="171717"/>
          <w:spacing w:val="-3"/>
        </w:rPr>
        <w:t xml:space="preserve"> </w:t>
      </w:r>
      <w:r w:rsidRPr="006D2B6E">
        <w:rPr>
          <w:b w:val="0"/>
          <w:color w:val="171717"/>
        </w:rPr>
        <w:t>и</w:t>
      </w:r>
      <w:r w:rsidRPr="006D2B6E">
        <w:rPr>
          <w:b w:val="0"/>
          <w:color w:val="171717"/>
          <w:spacing w:val="-1"/>
        </w:rPr>
        <w:t xml:space="preserve"> </w:t>
      </w:r>
      <w:r w:rsidRPr="006D2B6E">
        <w:rPr>
          <w:b w:val="0"/>
          <w:color w:val="171717"/>
        </w:rPr>
        <w:t>при</w:t>
      </w:r>
      <w:r w:rsidRPr="006D2B6E">
        <w:rPr>
          <w:b w:val="0"/>
          <w:color w:val="171717"/>
          <w:spacing w:val="-2"/>
        </w:rPr>
        <w:t xml:space="preserve"> </w:t>
      </w:r>
      <w:r w:rsidRPr="006D2B6E">
        <w:rPr>
          <w:b w:val="0"/>
          <w:color w:val="171717"/>
        </w:rPr>
        <w:t>помощи</w:t>
      </w:r>
      <w:r w:rsidRPr="006D2B6E">
        <w:rPr>
          <w:b w:val="0"/>
          <w:color w:val="171717"/>
          <w:spacing w:val="-1"/>
        </w:rPr>
        <w:t xml:space="preserve"> </w:t>
      </w:r>
      <w:r w:rsidRPr="006D2B6E">
        <w:rPr>
          <w:b w:val="0"/>
          <w:color w:val="171717"/>
        </w:rPr>
        <w:t>суффиксов:</w:t>
      </w:r>
      <w:r w:rsidRPr="006D2B6E">
        <w:rPr>
          <w:b w:val="0"/>
          <w:color w:val="171717"/>
          <w:spacing w:val="-6"/>
        </w:rPr>
        <w:t xml:space="preserve"> </w:t>
      </w:r>
      <w:r w:rsidRPr="006D2B6E">
        <w:rPr>
          <w:b w:val="0"/>
          <w:color w:val="171717"/>
        </w:rPr>
        <w:t>-</w:t>
      </w:r>
      <w:proofErr w:type="spellStart"/>
      <w:r w:rsidRPr="006D2B6E">
        <w:rPr>
          <w:b w:val="0"/>
          <w:color w:val="171717"/>
        </w:rPr>
        <w:t>ment</w:t>
      </w:r>
      <w:proofErr w:type="spellEnd"/>
      <w:r w:rsidRPr="006D2B6E">
        <w:rPr>
          <w:b w:val="0"/>
          <w:color w:val="171717"/>
          <w:spacing w:val="-1"/>
        </w:rPr>
        <w:t xml:space="preserve"> </w:t>
      </w:r>
      <w:r w:rsidRPr="006D2B6E">
        <w:rPr>
          <w:b w:val="0"/>
          <w:color w:val="171717"/>
        </w:rPr>
        <w:t>(</w:t>
      </w:r>
      <w:proofErr w:type="spellStart"/>
      <w:r w:rsidRPr="006D2B6E">
        <w:rPr>
          <w:b w:val="0"/>
          <w:color w:val="171717"/>
        </w:rPr>
        <w:t>development</w:t>
      </w:r>
      <w:proofErr w:type="spellEnd"/>
      <w:r w:rsidRPr="006D2B6E">
        <w:rPr>
          <w:b w:val="0"/>
          <w:color w:val="171717"/>
        </w:rPr>
        <w:t>),</w:t>
      </w:r>
      <w:r w:rsidRPr="006D2B6E">
        <w:rPr>
          <w:b w:val="0"/>
          <w:color w:val="171717"/>
          <w:spacing w:val="3"/>
        </w:rPr>
        <w:t xml:space="preserve"> </w:t>
      </w:r>
      <w:r w:rsidRPr="006D2B6E">
        <w:rPr>
          <w:b w:val="0"/>
          <w:color w:val="171717"/>
        </w:rPr>
        <w:t>-</w:t>
      </w:r>
      <w:proofErr w:type="spellStart"/>
      <w:r w:rsidRPr="006D2B6E">
        <w:rPr>
          <w:b w:val="0"/>
          <w:color w:val="171717"/>
        </w:rPr>
        <w:t>ness</w:t>
      </w:r>
      <w:proofErr w:type="spellEnd"/>
      <w:r w:rsidRPr="006D2B6E">
        <w:rPr>
          <w:b w:val="0"/>
          <w:color w:val="171717"/>
        </w:rPr>
        <w:t xml:space="preserve"> (</w:t>
      </w:r>
      <w:proofErr w:type="spellStart"/>
      <w:r w:rsidRPr="006D2B6E">
        <w:rPr>
          <w:b w:val="0"/>
          <w:color w:val="171717"/>
        </w:rPr>
        <w:t>darkness</w:t>
      </w:r>
      <w:proofErr w:type="spellEnd"/>
      <w:r w:rsidRPr="006D2B6E">
        <w:rPr>
          <w:b w:val="0"/>
          <w:color w:val="171717"/>
        </w:rPr>
        <w:t>);</w:t>
      </w:r>
    </w:p>
    <w:p w14:paraId="34744432" w14:textId="77777777" w:rsidR="006D2B6E" w:rsidRDefault="006D2B6E" w:rsidP="00D05F98">
      <w:pPr>
        <w:pStyle w:val="a7"/>
        <w:numPr>
          <w:ilvl w:val="0"/>
          <w:numId w:val="52"/>
        </w:numPr>
        <w:tabs>
          <w:tab w:val="left" w:pos="1108"/>
        </w:tabs>
        <w:ind w:left="0" w:firstLine="709"/>
      </w:pPr>
      <w:r w:rsidRPr="00FE0897">
        <w:rPr>
          <w:color w:val="171717"/>
          <w:sz w:val="24"/>
          <w:szCs w:val="24"/>
        </w:rPr>
        <w:t>образование</w:t>
      </w:r>
      <w:r w:rsidRPr="00FE0897">
        <w:rPr>
          <w:color w:val="171717"/>
          <w:spacing w:val="4"/>
          <w:sz w:val="24"/>
          <w:szCs w:val="24"/>
        </w:rPr>
        <w:t xml:space="preserve"> </w:t>
      </w:r>
      <w:r w:rsidRPr="00FE0897">
        <w:rPr>
          <w:color w:val="171717"/>
          <w:sz w:val="24"/>
          <w:szCs w:val="24"/>
        </w:rPr>
        <w:t>имён</w:t>
      </w:r>
      <w:r w:rsidRPr="00FE0897">
        <w:rPr>
          <w:color w:val="171717"/>
          <w:spacing w:val="9"/>
          <w:sz w:val="24"/>
          <w:szCs w:val="24"/>
        </w:rPr>
        <w:t xml:space="preserve"> </w:t>
      </w:r>
      <w:r w:rsidRPr="00FE0897">
        <w:rPr>
          <w:color w:val="171717"/>
          <w:sz w:val="24"/>
          <w:szCs w:val="24"/>
        </w:rPr>
        <w:t>прилагательных</w:t>
      </w:r>
      <w:r w:rsidRPr="00FE0897">
        <w:rPr>
          <w:color w:val="171717"/>
          <w:spacing w:val="5"/>
          <w:sz w:val="24"/>
          <w:szCs w:val="24"/>
        </w:rPr>
        <w:t xml:space="preserve"> </w:t>
      </w:r>
      <w:r w:rsidRPr="00FE0897">
        <w:rPr>
          <w:color w:val="171717"/>
          <w:sz w:val="24"/>
          <w:szCs w:val="24"/>
        </w:rPr>
        <w:t>при</w:t>
      </w:r>
      <w:r w:rsidRPr="00FE0897">
        <w:rPr>
          <w:color w:val="171717"/>
          <w:spacing w:val="9"/>
          <w:sz w:val="24"/>
          <w:szCs w:val="24"/>
        </w:rPr>
        <w:t xml:space="preserve"> </w:t>
      </w:r>
      <w:r w:rsidRPr="00FE0897">
        <w:rPr>
          <w:color w:val="171717"/>
          <w:sz w:val="24"/>
          <w:szCs w:val="24"/>
        </w:rPr>
        <w:t>помощи</w:t>
      </w:r>
      <w:r w:rsidRPr="00FE0897">
        <w:rPr>
          <w:color w:val="171717"/>
          <w:spacing w:val="5"/>
          <w:sz w:val="24"/>
          <w:szCs w:val="24"/>
        </w:rPr>
        <w:t xml:space="preserve"> </w:t>
      </w:r>
      <w:r w:rsidRPr="00FE0897">
        <w:rPr>
          <w:color w:val="171717"/>
          <w:sz w:val="24"/>
          <w:szCs w:val="24"/>
        </w:rPr>
        <w:t>суффиксов</w:t>
      </w:r>
      <w:r w:rsidRPr="00FE0897">
        <w:rPr>
          <w:color w:val="171717"/>
          <w:spacing w:val="14"/>
          <w:sz w:val="24"/>
          <w:szCs w:val="24"/>
        </w:rPr>
        <w:t xml:space="preserve"> </w:t>
      </w:r>
      <w:r w:rsidRPr="00FE0897">
        <w:rPr>
          <w:color w:val="171717"/>
          <w:sz w:val="24"/>
          <w:szCs w:val="24"/>
        </w:rPr>
        <w:t>-</w:t>
      </w:r>
      <w:proofErr w:type="spellStart"/>
      <w:r w:rsidRPr="00FE0897">
        <w:rPr>
          <w:color w:val="171717"/>
          <w:sz w:val="24"/>
          <w:szCs w:val="24"/>
        </w:rPr>
        <w:t>ly</w:t>
      </w:r>
      <w:proofErr w:type="spellEnd"/>
      <w:r w:rsidRPr="00FE0897">
        <w:rPr>
          <w:color w:val="171717"/>
          <w:spacing w:val="5"/>
          <w:sz w:val="24"/>
          <w:szCs w:val="24"/>
        </w:rPr>
        <w:t xml:space="preserve"> </w:t>
      </w:r>
      <w:r w:rsidRPr="00FE0897">
        <w:rPr>
          <w:color w:val="171717"/>
          <w:sz w:val="24"/>
          <w:szCs w:val="24"/>
        </w:rPr>
        <w:t>(</w:t>
      </w:r>
      <w:proofErr w:type="spellStart"/>
      <w:r w:rsidRPr="00FE0897">
        <w:rPr>
          <w:color w:val="171717"/>
          <w:sz w:val="24"/>
          <w:szCs w:val="24"/>
        </w:rPr>
        <w:t>friendly</w:t>
      </w:r>
      <w:proofErr w:type="spellEnd"/>
      <w:r w:rsidRPr="00FE0897">
        <w:rPr>
          <w:color w:val="171717"/>
          <w:sz w:val="24"/>
          <w:szCs w:val="24"/>
        </w:rPr>
        <w:t>),</w:t>
      </w:r>
      <w:r w:rsidR="00FE0897" w:rsidRPr="00FE0897">
        <w:rPr>
          <w:color w:val="171717"/>
          <w:sz w:val="24"/>
          <w:szCs w:val="24"/>
        </w:rPr>
        <w:t xml:space="preserve"> </w:t>
      </w:r>
      <w:r w:rsidRPr="00FE0897">
        <w:rPr>
          <w:color w:val="171717"/>
        </w:rPr>
        <w:t>-</w:t>
      </w:r>
      <w:proofErr w:type="spellStart"/>
      <w:r w:rsidRPr="00FE0897">
        <w:rPr>
          <w:color w:val="171717"/>
        </w:rPr>
        <w:t>ous</w:t>
      </w:r>
      <w:proofErr w:type="spellEnd"/>
      <w:r w:rsidRPr="00FE0897">
        <w:rPr>
          <w:color w:val="171717"/>
          <w:spacing w:val="-2"/>
        </w:rPr>
        <w:t xml:space="preserve"> </w:t>
      </w:r>
      <w:r w:rsidRPr="00FE0897">
        <w:rPr>
          <w:color w:val="171717"/>
        </w:rPr>
        <w:t>(</w:t>
      </w:r>
      <w:proofErr w:type="spellStart"/>
      <w:r w:rsidRPr="00FE0897">
        <w:rPr>
          <w:color w:val="171717"/>
        </w:rPr>
        <w:t>famous</w:t>
      </w:r>
      <w:proofErr w:type="spellEnd"/>
      <w:r w:rsidRPr="00FE0897">
        <w:rPr>
          <w:color w:val="171717"/>
        </w:rPr>
        <w:t>),</w:t>
      </w:r>
      <w:r w:rsidRPr="00FE0897">
        <w:rPr>
          <w:color w:val="171717"/>
          <w:spacing w:val="-1"/>
        </w:rPr>
        <w:t xml:space="preserve"> </w:t>
      </w:r>
      <w:r w:rsidRPr="00FE0897">
        <w:rPr>
          <w:color w:val="171717"/>
        </w:rPr>
        <w:t>-y</w:t>
      </w:r>
      <w:r w:rsidRPr="00FE0897">
        <w:rPr>
          <w:color w:val="171717"/>
          <w:spacing w:val="-8"/>
        </w:rPr>
        <w:t xml:space="preserve"> </w:t>
      </w:r>
      <w:r w:rsidRPr="00FE0897">
        <w:rPr>
          <w:color w:val="171717"/>
        </w:rPr>
        <w:t>(</w:t>
      </w:r>
      <w:proofErr w:type="spellStart"/>
      <w:r w:rsidRPr="00FE0897">
        <w:rPr>
          <w:color w:val="171717"/>
        </w:rPr>
        <w:t>busy</w:t>
      </w:r>
      <w:proofErr w:type="spellEnd"/>
      <w:r w:rsidRPr="00FE0897">
        <w:rPr>
          <w:color w:val="171717"/>
        </w:rPr>
        <w:t>);</w:t>
      </w:r>
    </w:p>
    <w:p w14:paraId="6B68F2AD" w14:textId="77777777" w:rsidR="00FE0897" w:rsidRPr="00FE0897" w:rsidRDefault="006D2B6E" w:rsidP="00D05F98">
      <w:pPr>
        <w:pStyle w:val="a7"/>
        <w:numPr>
          <w:ilvl w:val="0"/>
          <w:numId w:val="52"/>
        </w:numPr>
        <w:tabs>
          <w:tab w:val="left" w:pos="1108"/>
        </w:tabs>
        <w:ind w:left="0" w:firstLine="709"/>
      </w:pPr>
      <w:r w:rsidRPr="00FE0897">
        <w:rPr>
          <w:color w:val="171717"/>
          <w:sz w:val="24"/>
          <w:szCs w:val="24"/>
        </w:rPr>
        <w:lastRenderedPageBreak/>
        <w:t>образование</w:t>
      </w:r>
      <w:r w:rsidRPr="00FE0897">
        <w:rPr>
          <w:color w:val="171717"/>
          <w:spacing w:val="1"/>
          <w:sz w:val="24"/>
          <w:szCs w:val="24"/>
        </w:rPr>
        <w:t xml:space="preserve"> </w:t>
      </w:r>
      <w:r w:rsidRPr="00FE0897">
        <w:rPr>
          <w:color w:val="171717"/>
          <w:sz w:val="24"/>
          <w:szCs w:val="24"/>
        </w:rPr>
        <w:t>имён</w:t>
      </w:r>
      <w:r w:rsidRPr="00FE0897">
        <w:rPr>
          <w:color w:val="171717"/>
          <w:spacing w:val="6"/>
          <w:sz w:val="24"/>
          <w:szCs w:val="24"/>
        </w:rPr>
        <w:t xml:space="preserve"> </w:t>
      </w:r>
      <w:r w:rsidRPr="00FE0897">
        <w:rPr>
          <w:color w:val="171717"/>
          <w:sz w:val="24"/>
          <w:szCs w:val="24"/>
        </w:rPr>
        <w:t>прилагательных</w:t>
      </w:r>
      <w:r w:rsidRPr="00FE0897">
        <w:rPr>
          <w:color w:val="171717"/>
          <w:spacing w:val="1"/>
          <w:sz w:val="24"/>
          <w:szCs w:val="24"/>
        </w:rPr>
        <w:t xml:space="preserve"> </w:t>
      </w:r>
      <w:r w:rsidRPr="00FE0897">
        <w:rPr>
          <w:color w:val="171717"/>
          <w:sz w:val="24"/>
          <w:szCs w:val="24"/>
        </w:rPr>
        <w:t>и наречий</w:t>
      </w:r>
      <w:r w:rsidRPr="00FE0897">
        <w:rPr>
          <w:color w:val="171717"/>
          <w:spacing w:val="1"/>
          <w:sz w:val="24"/>
          <w:szCs w:val="24"/>
        </w:rPr>
        <w:t xml:space="preserve"> </w:t>
      </w:r>
      <w:r w:rsidRPr="00FE0897">
        <w:rPr>
          <w:color w:val="171717"/>
          <w:sz w:val="24"/>
          <w:szCs w:val="24"/>
        </w:rPr>
        <w:t>при</w:t>
      </w:r>
      <w:r w:rsidRPr="00FE0897">
        <w:rPr>
          <w:color w:val="171717"/>
          <w:spacing w:val="1"/>
          <w:sz w:val="24"/>
          <w:szCs w:val="24"/>
        </w:rPr>
        <w:t xml:space="preserve"> </w:t>
      </w:r>
      <w:r w:rsidRPr="00FE0897">
        <w:rPr>
          <w:color w:val="171717"/>
          <w:sz w:val="24"/>
          <w:szCs w:val="24"/>
        </w:rPr>
        <w:t>помощи</w:t>
      </w:r>
      <w:r w:rsidRPr="00FE0897">
        <w:rPr>
          <w:color w:val="171717"/>
          <w:spacing w:val="5"/>
          <w:sz w:val="24"/>
          <w:szCs w:val="24"/>
        </w:rPr>
        <w:t xml:space="preserve"> </w:t>
      </w:r>
      <w:r w:rsidRPr="00FE0897">
        <w:rPr>
          <w:color w:val="171717"/>
          <w:sz w:val="24"/>
          <w:szCs w:val="24"/>
        </w:rPr>
        <w:t>префиксов</w:t>
      </w:r>
      <w:r w:rsidRPr="00FE0897">
        <w:rPr>
          <w:color w:val="171717"/>
          <w:spacing w:val="16"/>
          <w:sz w:val="24"/>
          <w:szCs w:val="24"/>
        </w:rPr>
        <w:t xml:space="preserve"> </w:t>
      </w:r>
      <w:proofErr w:type="spellStart"/>
      <w:r w:rsidRPr="00FE0897">
        <w:rPr>
          <w:color w:val="171717"/>
          <w:sz w:val="24"/>
          <w:szCs w:val="24"/>
        </w:rPr>
        <w:t>in</w:t>
      </w:r>
      <w:proofErr w:type="spellEnd"/>
      <w:r w:rsidRPr="00FE0897">
        <w:rPr>
          <w:color w:val="171717"/>
          <w:sz w:val="24"/>
          <w:szCs w:val="24"/>
        </w:rPr>
        <w:t>-</w:t>
      </w:r>
      <w:r w:rsidR="00FE0897" w:rsidRPr="00FE0897">
        <w:rPr>
          <w:color w:val="171717"/>
          <w:sz w:val="24"/>
          <w:szCs w:val="24"/>
        </w:rPr>
        <w:t xml:space="preserve"> </w:t>
      </w:r>
      <w:r w:rsidRPr="00FE0897">
        <w:rPr>
          <w:color w:val="171717"/>
        </w:rPr>
        <w:t>/</w:t>
      </w:r>
      <w:proofErr w:type="spellStart"/>
      <w:r w:rsidRPr="00FE0897">
        <w:rPr>
          <w:color w:val="171717"/>
          <w:lang w:val="en-US"/>
        </w:rPr>
        <w:t>im</w:t>
      </w:r>
      <w:proofErr w:type="spellEnd"/>
      <w:r w:rsidRPr="00FE0897">
        <w:rPr>
          <w:color w:val="171717"/>
        </w:rPr>
        <w:t>-</w:t>
      </w:r>
      <w:r w:rsidRPr="00FE0897">
        <w:rPr>
          <w:color w:val="171717"/>
          <w:spacing w:val="-10"/>
        </w:rPr>
        <w:t xml:space="preserve"> </w:t>
      </w:r>
      <w:r w:rsidRPr="00FE0897">
        <w:rPr>
          <w:color w:val="171717"/>
        </w:rPr>
        <w:t>(</w:t>
      </w:r>
      <w:r w:rsidRPr="00FE0897">
        <w:rPr>
          <w:color w:val="171717"/>
          <w:lang w:val="en-US"/>
        </w:rPr>
        <w:t>informal</w:t>
      </w:r>
      <w:r w:rsidRPr="00FE0897">
        <w:rPr>
          <w:color w:val="171717"/>
        </w:rPr>
        <w:t>,</w:t>
      </w:r>
      <w:r w:rsidRPr="00FE0897">
        <w:rPr>
          <w:color w:val="171717"/>
          <w:spacing w:val="-6"/>
        </w:rPr>
        <w:t xml:space="preserve"> </w:t>
      </w:r>
      <w:r w:rsidRPr="00FE0897">
        <w:rPr>
          <w:color w:val="171717"/>
          <w:lang w:val="en-US"/>
        </w:rPr>
        <w:t>independently</w:t>
      </w:r>
      <w:r w:rsidRPr="00FE0897">
        <w:rPr>
          <w:color w:val="171717"/>
        </w:rPr>
        <w:t>,</w:t>
      </w:r>
      <w:r w:rsidRPr="00FE0897">
        <w:rPr>
          <w:color w:val="171717"/>
          <w:spacing w:val="-2"/>
        </w:rPr>
        <w:t xml:space="preserve"> </w:t>
      </w:r>
      <w:r w:rsidRPr="00FE0897">
        <w:rPr>
          <w:color w:val="171717"/>
          <w:lang w:val="en-US"/>
        </w:rPr>
        <w:t>impossible</w:t>
      </w:r>
      <w:r w:rsidRPr="00FE0897">
        <w:rPr>
          <w:color w:val="171717"/>
        </w:rPr>
        <w:t>);</w:t>
      </w:r>
      <w:r w:rsidRPr="00FE0897">
        <w:rPr>
          <w:color w:val="171717"/>
          <w:spacing w:val="-68"/>
        </w:rPr>
        <w:t xml:space="preserve"> </w:t>
      </w:r>
    </w:p>
    <w:p w14:paraId="3432BFC0" w14:textId="77777777" w:rsidR="006D2B6E" w:rsidRPr="00FE0897" w:rsidRDefault="006D2B6E" w:rsidP="005F502E">
      <w:pPr>
        <w:pStyle w:val="a7"/>
        <w:tabs>
          <w:tab w:val="left" w:pos="1108"/>
        </w:tabs>
        <w:ind w:left="0"/>
        <w:rPr>
          <w:lang w:val="en-US"/>
        </w:rPr>
      </w:pPr>
      <w:r w:rsidRPr="00FE0897">
        <w:rPr>
          <w:color w:val="171717"/>
        </w:rPr>
        <w:t>б</w:t>
      </w:r>
      <w:r w:rsidRPr="00FE0897">
        <w:rPr>
          <w:color w:val="171717"/>
          <w:lang w:val="en-US"/>
        </w:rPr>
        <w:t>)</w:t>
      </w:r>
      <w:r w:rsidRPr="00FE0897">
        <w:rPr>
          <w:color w:val="171717"/>
          <w:spacing w:val="-1"/>
          <w:lang w:val="en-US"/>
        </w:rPr>
        <w:t xml:space="preserve"> </w:t>
      </w:r>
      <w:r w:rsidRPr="00FE0897">
        <w:rPr>
          <w:color w:val="171717"/>
        </w:rPr>
        <w:t>словосложение</w:t>
      </w:r>
      <w:r w:rsidRPr="00FE0897">
        <w:rPr>
          <w:color w:val="171717"/>
          <w:lang w:val="en-US"/>
        </w:rPr>
        <w:t>:</w:t>
      </w:r>
    </w:p>
    <w:p w14:paraId="19F2E79E" w14:textId="77777777" w:rsidR="006D2B6E" w:rsidRDefault="006D2B6E" w:rsidP="00D05F98">
      <w:pPr>
        <w:pStyle w:val="a7"/>
        <w:numPr>
          <w:ilvl w:val="0"/>
          <w:numId w:val="52"/>
        </w:numPr>
        <w:tabs>
          <w:tab w:val="left" w:pos="1108"/>
        </w:tabs>
        <w:ind w:left="0" w:firstLine="709"/>
        <w:rPr>
          <w:color w:val="171717"/>
          <w:sz w:val="24"/>
          <w:szCs w:val="24"/>
        </w:rPr>
      </w:pPr>
      <w:r>
        <w:rPr>
          <w:color w:val="171717"/>
          <w:sz w:val="24"/>
          <w:szCs w:val="24"/>
        </w:rPr>
        <w:t>образование</w:t>
      </w:r>
      <w:r>
        <w:rPr>
          <w:color w:val="171717"/>
          <w:spacing w:val="1"/>
          <w:sz w:val="24"/>
          <w:szCs w:val="24"/>
        </w:rPr>
        <w:t xml:space="preserve"> </w:t>
      </w:r>
      <w:r>
        <w:rPr>
          <w:color w:val="171717"/>
          <w:sz w:val="24"/>
          <w:szCs w:val="24"/>
        </w:rPr>
        <w:t>сложных</w:t>
      </w:r>
      <w:r>
        <w:rPr>
          <w:color w:val="171717"/>
          <w:spacing w:val="1"/>
          <w:sz w:val="24"/>
          <w:szCs w:val="24"/>
        </w:rPr>
        <w:t xml:space="preserve"> </w:t>
      </w:r>
      <w:r>
        <w:rPr>
          <w:color w:val="171717"/>
          <w:sz w:val="24"/>
          <w:szCs w:val="24"/>
        </w:rPr>
        <w:t>прилагательных</w:t>
      </w:r>
      <w:r>
        <w:rPr>
          <w:color w:val="171717"/>
          <w:spacing w:val="1"/>
          <w:sz w:val="24"/>
          <w:szCs w:val="24"/>
        </w:rPr>
        <w:t xml:space="preserve"> </w:t>
      </w:r>
      <w:r>
        <w:rPr>
          <w:color w:val="171717"/>
          <w:sz w:val="24"/>
          <w:szCs w:val="24"/>
        </w:rPr>
        <w:t>путём</w:t>
      </w:r>
      <w:r>
        <w:rPr>
          <w:color w:val="171717"/>
          <w:spacing w:val="1"/>
          <w:sz w:val="24"/>
          <w:szCs w:val="24"/>
        </w:rPr>
        <w:t xml:space="preserve"> </w:t>
      </w:r>
      <w:r>
        <w:rPr>
          <w:color w:val="171717"/>
          <w:sz w:val="24"/>
          <w:szCs w:val="24"/>
        </w:rPr>
        <w:t>соединения</w:t>
      </w:r>
      <w:r>
        <w:rPr>
          <w:color w:val="171717"/>
          <w:spacing w:val="1"/>
          <w:sz w:val="24"/>
          <w:szCs w:val="24"/>
        </w:rPr>
        <w:t xml:space="preserve"> </w:t>
      </w:r>
      <w:r>
        <w:rPr>
          <w:color w:val="171717"/>
          <w:sz w:val="24"/>
          <w:szCs w:val="24"/>
        </w:rPr>
        <w:t>основы</w:t>
      </w:r>
      <w:r>
        <w:rPr>
          <w:color w:val="171717"/>
          <w:spacing w:val="1"/>
          <w:sz w:val="24"/>
          <w:szCs w:val="24"/>
        </w:rPr>
        <w:t xml:space="preserve"> </w:t>
      </w:r>
      <w:r>
        <w:rPr>
          <w:color w:val="171717"/>
          <w:sz w:val="24"/>
          <w:szCs w:val="24"/>
        </w:rPr>
        <w:t>прилагательного</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основой</w:t>
      </w:r>
      <w:r>
        <w:rPr>
          <w:color w:val="171717"/>
          <w:spacing w:val="1"/>
          <w:sz w:val="24"/>
          <w:szCs w:val="24"/>
        </w:rPr>
        <w:t xml:space="preserve"> </w:t>
      </w:r>
      <w:r>
        <w:rPr>
          <w:color w:val="171717"/>
          <w:sz w:val="24"/>
          <w:szCs w:val="24"/>
        </w:rPr>
        <w:t>существительного</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добавлением</w:t>
      </w:r>
      <w:r>
        <w:rPr>
          <w:color w:val="171717"/>
          <w:spacing w:val="1"/>
          <w:sz w:val="24"/>
          <w:szCs w:val="24"/>
        </w:rPr>
        <w:t xml:space="preserve"> </w:t>
      </w:r>
      <w:r>
        <w:rPr>
          <w:color w:val="171717"/>
          <w:sz w:val="24"/>
          <w:szCs w:val="24"/>
        </w:rPr>
        <w:t>суффикса</w:t>
      </w:r>
      <w:r>
        <w:rPr>
          <w:color w:val="171717"/>
          <w:spacing w:val="1"/>
          <w:sz w:val="24"/>
          <w:szCs w:val="24"/>
        </w:rPr>
        <w:t xml:space="preserve"> </w:t>
      </w:r>
      <w:r>
        <w:rPr>
          <w:color w:val="171717"/>
          <w:sz w:val="24"/>
          <w:szCs w:val="24"/>
        </w:rPr>
        <w:t>-</w:t>
      </w:r>
      <w:proofErr w:type="spellStart"/>
      <w:r>
        <w:rPr>
          <w:color w:val="171717"/>
          <w:sz w:val="24"/>
          <w:szCs w:val="24"/>
        </w:rPr>
        <w:t>ed</w:t>
      </w:r>
      <w:proofErr w:type="spellEnd"/>
      <w:r>
        <w:rPr>
          <w:color w:val="171717"/>
          <w:spacing w:val="1"/>
          <w:sz w:val="24"/>
          <w:szCs w:val="24"/>
        </w:rPr>
        <w:t xml:space="preserve"> </w:t>
      </w:r>
      <w:r>
        <w:rPr>
          <w:color w:val="171717"/>
          <w:sz w:val="24"/>
          <w:szCs w:val="24"/>
        </w:rPr>
        <w:t>(</w:t>
      </w:r>
      <w:proofErr w:type="spellStart"/>
      <w:r>
        <w:rPr>
          <w:color w:val="171717"/>
          <w:sz w:val="24"/>
          <w:szCs w:val="24"/>
        </w:rPr>
        <w:t>blue-eyed</w:t>
      </w:r>
      <w:proofErr w:type="spellEnd"/>
      <w:r>
        <w:rPr>
          <w:color w:val="171717"/>
          <w:sz w:val="24"/>
          <w:szCs w:val="24"/>
        </w:rPr>
        <w:t>).</w:t>
      </w:r>
    </w:p>
    <w:p w14:paraId="16AC5B16" w14:textId="77777777" w:rsidR="006D2B6E" w:rsidRDefault="006D2B6E" w:rsidP="005F502E">
      <w:pPr>
        <w:pStyle w:val="a3"/>
        <w:spacing w:line="321" w:lineRule="exact"/>
        <w:ind w:left="0" w:firstLine="709"/>
      </w:pPr>
      <w:r>
        <w:rPr>
          <w:color w:val="171717"/>
        </w:rPr>
        <w:t xml:space="preserve">Многозначные    </w:t>
      </w:r>
      <w:r>
        <w:rPr>
          <w:color w:val="171717"/>
          <w:spacing w:val="31"/>
        </w:rPr>
        <w:t xml:space="preserve"> </w:t>
      </w:r>
      <w:r>
        <w:rPr>
          <w:color w:val="171717"/>
        </w:rPr>
        <w:t xml:space="preserve">лексические     </w:t>
      </w:r>
      <w:r>
        <w:rPr>
          <w:color w:val="171717"/>
          <w:spacing w:val="29"/>
        </w:rPr>
        <w:t xml:space="preserve"> </w:t>
      </w:r>
      <w:r>
        <w:rPr>
          <w:color w:val="171717"/>
        </w:rPr>
        <w:t xml:space="preserve">единицы.     </w:t>
      </w:r>
      <w:r>
        <w:rPr>
          <w:color w:val="171717"/>
          <w:spacing w:val="31"/>
        </w:rPr>
        <w:t xml:space="preserve"> </w:t>
      </w:r>
      <w:r>
        <w:rPr>
          <w:color w:val="171717"/>
        </w:rPr>
        <w:t xml:space="preserve">Синонимы.     </w:t>
      </w:r>
      <w:r>
        <w:rPr>
          <w:color w:val="171717"/>
          <w:spacing w:val="31"/>
        </w:rPr>
        <w:t xml:space="preserve"> </w:t>
      </w:r>
      <w:r>
        <w:rPr>
          <w:color w:val="171717"/>
        </w:rPr>
        <w:t>Антонимы.</w:t>
      </w:r>
    </w:p>
    <w:p w14:paraId="6D2F27CB" w14:textId="77777777" w:rsidR="006D2B6E" w:rsidRDefault="006D2B6E" w:rsidP="005F502E">
      <w:pPr>
        <w:pStyle w:val="a3"/>
        <w:ind w:left="0" w:firstLine="709"/>
      </w:pPr>
      <w:r>
        <w:rPr>
          <w:color w:val="171717"/>
        </w:rPr>
        <w:t>Интернациональные</w:t>
      </w:r>
      <w:r>
        <w:rPr>
          <w:color w:val="171717"/>
          <w:spacing w:val="-6"/>
        </w:rPr>
        <w:t xml:space="preserve"> </w:t>
      </w:r>
      <w:r>
        <w:rPr>
          <w:color w:val="171717"/>
        </w:rPr>
        <w:t>слова.</w:t>
      </w:r>
      <w:r>
        <w:rPr>
          <w:color w:val="171717"/>
          <w:spacing w:val="-3"/>
        </w:rPr>
        <w:t xml:space="preserve"> </w:t>
      </w:r>
      <w:r>
        <w:rPr>
          <w:color w:val="171717"/>
        </w:rPr>
        <w:t>Наиболее</w:t>
      </w:r>
      <w:r>
        <w:rPr>
          <w:color w:val="171717"/>
          <w:spacing w:val="-6"/>
        </w:rPr>
        <w:t xml:space="preserve"> </w:t>
      </w:r>
      <w:r>
        <w:rPr>
          <w:color w:val="171717"/>
        </w:rPr>
        <w:t>частотные</w:t>
      </w:r>
      <w:r>
        <w:rPr>
          <w:color w:val="171717"/>
          <w:spacing w:val="-5"/>
        </w:rPr>
        <w:t xml:space="preserve"> </w:t>
      </w:r>
      <w:r>
        <w:rPr>
          <w:color w:val="171717"/>
        </w:rPr>
        <w:t>фразовые</w:t>
      </w:r>
      <w:r>
        <w:rPr>
          <w:color w:val="171717"/>
          <w:spacing w:val="-5"/>
        </w:rPr>
        <w:t xml:space="preserve"> </w:t>
      </w:r>
      <w:r>
        <w:rPr>
          <w:color w:val="171717"/>
        </w:rPr>
        <w:t>глаголы.</w:t>
      </w:r>
    </w:p>
    <w:p w14:paraId="4516778E" w14:textId="77777777" w:rsidR="006D2B6E" w:rsidRDefault="006D2B6E" w:rsidP="005F502E">
      <w:pPr>
        <w:pStyle w:val="21"/>
        <w:ind w:left="0" w:firstLine="709"/>
      </w:pPr>
      <w:r>
        <w:rPr>
          <w:color w:val="171717"/>
        </w:rPr>
        <w:t>Грамматическая</w:t>
      </w:r>
      <w:r>
        <w:rPr>
          <w:color w:val="171717"/>
          <w:spacing w:val="-4"/>
        </w:rPr>
        <w:t xml:space="preserve"> </w:t>
      </w:r>
      <w:r>
        <w:rPr>
          <w:color w:val="171717"/>
        </w:rPr>
        <w:t>сторона</w:t>
      </w:r>
      <w:r>
        <w:rPr>
          <w:color w:val="171717"/>
          <w:spacing w:val="-5"/>
        </w:rPr>
        <w:t xml:space="preserve"> </w:t>
      </w:r>
      <w:r>
        <w:rPr>
          <w:color w:val="171717"/>
        </w:rPr>
        <w:t>речи</w:t>
      </w:r>
    </w:p>
    <w:p w14:paraId="09F55024" w14:textId="77777777" w:rsidR="006D2B6E" w:rsidRDefault="006D2B6E" w:rsidP="005F502E">
      <w:pPr>
        <w:pStyle w:val="a3"/>
        <w:ind w:left="0" w:firstLine="709"/>
      </w:pPr>
      <w:r>
        <w:rPr>
          <w:color w:val="171717"/>
        </w:rPr>
        <w:t>Распознавание в письменном и звучащем тексте и употребление в 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изученных</w:t>
      </w:r>
      <w:r>
        <w:rPr>
          <w:color w:val="171717"/>
          <w:spacing w:val="1"/>
        </w:rPr>
        <w:t xml:space="preserve"> </w:t>
      </w:r>
      <w:r>
        <w:rPr>
          <w:color w:val="171717"/>
        </w:rPr>
        <w:t>морфологических</w:t>
      </w:r>
      <w:r>
        <w:rPr>
          <w:color w:val="171717"/>
          <w:spacing w:val="1"/>
        </w:rPr>
        <w:t xml:space="preserve"> </w:t>
      </w:r>
      <w:r>
        <w:rPr>
          <w:color w:val="171717"/>
        </w:rPr>
        <w:t>форм</w:t>
      </w:r>
      <w:r>
        <w:rPr>
          <w:color w:val="171717"/>
          <w:spacing w:val="1"/>
        </w:rPr>
        <w:t xml:space="preserve"> </w:t>
      </w:r>
      <w:r>
        <w:rPr>
          <w:color w:val="171717"/>
        </w:rPr>
        <w:t>и</w:t>
      </w:r>
      <w:r>
        <w:rPr>
          <w:color w:val="171717"/>
          <w:spacing w:val="1"/>
        </w:rPr>
        <w:t xml:space="preserve"> </w:t>
      </w:r>
      <w:r>
        <w:rPr>
          <w:color w:val="171717"/>
        </w:rPr>
        <w:t>синтаксических</w:t>
      </w:r>
      <w:r>
        <w:rPr>
          <w:color w:val="171717"/>
          <w:spacing w:val="1"/>
        </w:rPr>
        <w:t xml:space="preserve"> </w:t>
      </w:r>
      <w:r>
        <w:rPr>
          <w:color w:val="171717"/>
        </w:rPr>
        <w:t>конструкций английского</w:t>
      </w:r>
      <w:r>
        <w:rPr>
          <w:color w:val="171717"/>
          <w:spacing w:val="4"/>
        </w:rPr>
        <w:t xml:space="preserve"> </w:t>
      </w:r>
      <w:r>
        <w:rPr>
          <w:color w:val="171717"/>
        </w:rPr>
        <w:t>языка.</w:t>
      </w:r>
    </w:p>
    <w:p w14:paraId="2310287B" w14:textId="77777777" w:rsidR="006D2B6E" w:rsidRDefault="006D2B6E" w:rsidP="005F502E">
      <w:pPr>
        <w:pStyle w:val="a3"/>
        <w:spacing w:line="321" w:lineRule="exact"/>
        <w:ind w:left="0" w:firstLine="709"/>
      </w:pPr>
      <w:r>
        <w:rPr>
          <w:color w:val="171717"/>
        </w:rPr>
        <w:t>Предложения</w:t>
      </w:r>
      <w:r>
        <w:rPr>
          <w:color w:val="171717"/>
          <w:spacing w:val="-5"/>
        </w:rPr>
        <w:t xml:space="preserve"> </w:t>
      </w:r>
      <w:r>
        <w:rPr>
          <w:color w:val="171717"/>
        </w:rPr>
        <w:t>со</w:t>
      </w:r>
      <w:r>
        <w:rPr>
          <w:color w:val="171717"/>
          <w:spacing w:val="-5"/>
        </w:rPr>
        <w:t xml:space="preserve"> </w:t>
      </w:r>
      <w:r>
        <w:rPr>
          <w:color w:val="171717"/>
        </w:rPr>
        <w:t>сложным</w:t>
      </w:r>
      <w:r>
        <w:rPr>
          <w:color w:val="171717"/>
          <w:spacing w:val="-5"/>
        </w:rPr>
        <w:t xml:space="preserve"> </w:t>
      </w:r>
      <w:r>
        <w:rPr>
          <w:color w:val="171717"/>
        </w:rPr>
        <w:t>дополнением</w:t>
      </w:r>
      <w:r>
        <w:rPr>
          <w:color w:val="171717"/>
          <w:spacing w:val="-3"/>
        </w:rPr>
        <w:t xml:space="preserve"> </w:t>
      </w:r>
      <w:r>
        <w:rPr>
          <w:color w:val="171717"/>
        </w:rPr>
        <w:t>(</w:t>
      </w:r>
      <w:proofErr w:type="spellStart"/>
      <w:r>
        <w:rPr>
          <w:color w:val="171717"/>
        </w:rPr>
        <w:t>Complex</w:t>
      </w:r>
      <w:proofErr w:type="spellEnd"/>
      <w:r>
        <w:rPr>
          <w:color w:val="171717"/>
          <w:spacing w:val="-9"/>
        </w:rPr>
        <w:t xml:space="preserve"> </w:t>
      </w:r>
      <w:proofErr w:type="spellStart"/>
      <w:r>
        <w:rPr>
          <w:color w:val="171717"/>
        </w:rPr>
        <w:t>Object</w:t>
      </w:r>
      <w:proofErr w:type="spellEnd"/>
      <w:r>
        <w:rPr>
          <w:color w:val="171717"/>
        </w:rPr>
        <w:t>).</w:t>
      </w:r>
    </w:p>
    <w:p w14:paraId="3DEDC163" w14:textId="77777777" w:rsidR="006D2B6E" w:rsidRDefault="006D2B6E" w:rsidP="005F502E">
      <w:pPr>
        <w:pStyle w:val="a3"/>
        <w:ind w:left="0" w:firstLine="709"/>
      </w:pPr>
      <w:r>
        <w:rPr>
          <w:color w:val="171717"/>
        </w:rPr>
        <w:t>Условные</w:t>
      </w:r>
      <w:r>
        <w:rPr>
          <w:color w:val="171717"/>
          <w:spacing w:val="1"/>
        </w:rPr>
        <w:t xml:space="preserve"> </w:t>
      </w:r>
      <w:r>
        <w:rPr>
          <w:color w:val="171717"/>
        </w:rPr>
        <w:t>предложения</w:t>
      </w:r>
      <w:r>
        <w:rPr>
          <w:color w:val="171717"/>
          <w:spacing w:val="1"/>
        </w:rPr>
        <w:t xml:space="preserve"> </w:t>
      </w:r>
      <w:r>
        <w:rPr>
          <w:color w:val="171717"/>
        </w:rPr>
        <w:t>реального</w:t>
      </w:r>
      <w:r>
        <w:rPr>
          <w:color w:val="171717"/>
          <w:spacing w:val="1"/>
        </w:rPr>
        <w:t xml:space="preserve"> </w:t>
      </w:r>
      <w:r>
        <w:rPr>
          <w:color w:val="171717"/>
        </w:rPr>
        <w:t>(</w:t>
      </w:r>
      <w:proofErr w:type="spellStart"/>
      <w:r>
        <w:rPr>
          <w:color w:val="171717"/>
        </w:rPr>
        <w:t>Conditional</w:t>
      </w:r>
      <w:proofErr w:type="spellEnd"/>
      <w:r>
        <w:rPr>
          <w:color w:val="171717"/>
          <w:spacing w:val="1"/>
        </w:rPr>
        <w:t xml:space="preserve"> </w:t>
      </w:r>
      <w:r>
        <w:rPr>
          <w:color w:val="171717"/>
        </w:rPr>
        <w:t>0,</w:t>
      </w:r>
      <w:r>
        <w:rPr>
          <w:color w:val="171717"/>
          <w:spacing w:val="1"/>
        </w:rPr>
        <w:t xml:space="preserve"> </w:t>
      </w:r>
      <w:proofErr w:type="spellStart"/>
      <w:r>
        <w:rPr>
          <w:color w:val="171717"/>
        </w:rPr>
        <w:t>Condition</w:t>
      </w:r>
      <w:proofErr w:type="spellEnd"/>
      <w:r>
        <w:rPr>
          <w:color w:val="171717"/>
          <w:spacing w:val="1"/>
        </w:rPr>
        <w:t xml:space="preserve"> </w:t>
      </w:r>
      <w:proofErr w:type="spellStart"/>
      <w:r>
        <w:rPr>
          <w:color w:val="171717"/>
        </w:rPr>
        <w:t>al</w:t>
      </w:r>
      <w:proofErr w:type="spellEnd"/>
      <w:r>
        <w:rPr>
          <w:color w:val="171717"/>
          <w:spacing w:val="1"/>
        </w:rPr>
        <w:t xml:space="preserve"> </w:t>
      </w:r>
      <w:r>
        <w:rPr>
          <w:color w:val="171717"/>
        </w:rPr>
        <w:t>I)</w:t>
      </w:r>
      <w:r>
        <w:rPr>
          <w:color w:val="171717"/>
          <w:spacing w:val="1"/>
        </w:rPr>
        <w:t xml:space="preserve"> </w:t>
      </w:r>
      <w:proofErr w:type="spellStart"/>
      <w:r>
        <w:rPr>
          <w:color w:val="171717"/>
        </w:rPr>
        <w:t>характера;предложения</w:t>
      </w:r>
      <w:proofErr w:type="spellEnd"/>
      <w:r>
        <w:rPr>
          <w:color w:val="171717"/>
        </w:rPr>
        <w:t xml:space="preserve"> с конструкцией </w:t>
      </w:r>
      <w:proofErr w:type="spellStart"/>
      <w:r>
        <w:rPr>
          <w:color w:val="171717"/>
        </w:rPr>
        <w:t>to</w:t>
      </w:r>
      <w:proofErr w:type="spellEnd"/>
      <w:r>
        <w:rPr>
          <w:color w:val="171717"/>
        </w:rPr>
        <w:t xml:space="preserve"> </w:t>
      </w:r>
      <w:proofErr w:type="spellStart"/>
      <w:r>
        <w:rPr>
          <w:color w:val="171717"/>
        </w:rPr>
        <w:t>be</w:t>
      </w:r>
      <w:proofErr w:type="spellEnd"/>
      <w:r>
        <w:rPr>
          <w:color w:val="171717"/>
        </w:rPr>
        <w:t xml:space="preserve"> </w:t>
      </w:r>
      <w:proofErr w:type="spellStart"/>
      <w:r>
        <w:rPr>
          <w:color w:val="171717"/>
        </w:rPr>
        <w:t>going</w:t>
      </w:r>
      <w:proofErr w:type="spellEnd"/>
      <w:r>
        <w:rPr>
          <w:color w:val="171717"/>
        </w:rPr>
        <w:t xml:space="preserve"> </w:t>
      </w:r>
      <w:proofErr w:type="spellStart"/>
      <w:r>
        <w:rPr>
          <w:color w:val="171717"/>
        </w:rPr>
        <w:t>to</w:t>
      </w:r>
      <w:proofErr w:type="spellEnd"/>
      <w:r>
        <w:rPr>
          <w:color w:val="171717"/>
        </w:rPr>
        <w:t xml:space="preserve"> + инфинитив и формы</w:t>
      </w:r>
      <w:r>
        <w:rPr>
          <w:color w:val="171717"/>
          <w:spacing w:val="1"/>
        </w:rPr>
        <w:t xml:space="preserve"> </w:t>
      </w:r>
      <w:proofErr w:type="spellStart"/>
      <w:r>
        <w:rPr>
          <w:color w:val="171717"/>
        </w:rPr>
        <w:t>Future</w:t>
      </w:r>
      <w:proofErr w:type="spellEnd"/>
      <w:r>
        <w:rPr>
          <w:color w:val="171717"/>
          <w:spacing w:val="1"/>
        </w:rPr>
        <w:t xml:space="preserve"> </w:t>
      </w:r>
      <w:proofErr w:type="spellStart"/>
      <w:r>
        <w:rPr>
          <w:color w:val="171717"/>
        </w:rPr>
        <w:t>Simple</w:t>
      </w:r>
      <w:proofErr w:type="spellEnd"/>
      <w:r>
        <w:rPr>
          <w:color w:val="171717"/>
          <w:spacing w:val="1"/>
        </w:rPr>
        <w:t xml:space="preserve"> </w:t>
      </w:r>
      <w:proofErr w:type="spellStart"/>
      <w:r>
        <w:rPr>
          <w:color w:val="171717"/>
        </w:rPr>
        <w:t>Tense</w:t>
      </w:r>
      <w:proofErr w:type="spellEnd"/>
      <w:r>
        <w:rPr>
          <w:color w:val="171717"/>
          <w:spacing w:val="1"/>
        </w:rPr>
        <w:t xml:space="preserve"> </w:t>
      </w:r>
      <w:r>
        <w:rPr>
          <w:color w:val="171717"/>
        </w:rPr>
        <w:t>и</w:t>
      </w:r>
      <w:r>
        <w:rPr>
          <w:color w:val="171717"/>
          <w:spacing w:val="1"/>
        </w:rPr>
        <w:t xml:space="preserve"> </w:t>
      </w:r>
      <w:proofErr w:type="spellStart"/>
      <w:r>
        <w:rPr>
          <w:color w:val="171717"/>
        </w:rPr>
        <w:t>Present</w:t>
      </w:r>
      <w:proofErr w:type="spellEnd"/>
      <w:r>
        <w:rPr>
          <w:color w:val="171717"/>
          <w:spacing w:val="1"/>
        </w:rPr>
        <w:t xml:space="preserve"> </w:t>
      </w:r>
      <w:proofErr w:type="spellStart"/>
      <w:r>
        <w:rPr>
          <w:color w:val="171717"/>
        </w:rPr>
        <w:t>Continuous</w:t>
      </w:r>
      <w:proofErr w:type="spellEnd"/>
      <w:r>
        <w:rPr>
          <w:color w:val="171717"/>
          <w:spacing w:val="1"/>
        </w:rPr>
        <w:t xml:space="preserve"> </w:t>
      </w:r>
      <w:proofErr w:type="spellStart"/>
      <w:r>
        <w:rPr>
          <w:color w:val="171717"/>
        </w:rPr>
        <w:t>Tense</w:t>
      </w:r>
      <w:proofErr w:type="spellEnd"/>
      <w:r>
        <w:rPr>
          <w:color w:val="171717"/>
          <w:spacing w:val="1"/>
        </w:rPr>
        <w:t xml:space="preserve"> </w:t>
      </w:r>
      <w:r>
        <w:rPr>
          <w:color w:val="171717"/>
        </w:rPr>
        <w:t>для</w:t>
      </w:r>
      <w:r>
        <w:rPr>
          <w:color w:val="171717"/>
          <w:spacing w:val="1"/>
        </w:rPr>
        <w:t xml:space="preserve"> </w:t>
      </w:r>
      <w:r>
        <w:rPr>
          <w:color w:val="171717"/>
        </w:rPr>
        <w:t>выражения</w:t>
      </w:r>
      <w:r>
        <w:rPr>
          <w:color w:val="171717"/>
          <w:spacing w:val="1"/>
        </w:rPr>
        <w:t xml:space="preserve"> </w:t>
      </w:r>
      <w:r>
        <w:rPr>
          <w:color w:val="171717"/>
        </w:rPr>
        <w:t>будущего</w:t>
      </w:r>
      <w:r>
        <w:rPr>
          <w:color w:val="171717"/>
          <w:spacing w:val="1"/>
        </w:rPr>
        <w:t xml:space="preserve"> </w:t>
      </w:r>
      <w:r>
        <w:rPr>
          <w:color w:val="171717"/>
        </w:rPr>
        <w:t>действия.</w:t>
      </w:r>
    </w:p>
    <w:p w14:paraId="6520D079" w14:textId="77777777" w:rsidR="006D2B6E" w:rsidRDefault="006D2B6E" w:rsidP="005F502E">
      <w:pPr>
        <w:pStyle w:val="a3"/>
        <w:spacing w:line="322" w:lineRule="exact"/>
        <w:ind w:left="0" w:firstLine="709"/>
      </w:pPr>
      <w:r>
        <w:rPr>
          <w:color w:val="171717"/>
        </w:rPr>
        <w:t>Конструкция</w:t>
      </w:r>
      <w:r>
        <w:rPr>
          <w:color w:val="171717"/>
          <w:spacing w:val="-3"/>
        </w:rPr>
        <w:t xml:space="preserve"> </w:t>
      </w:r>
      <w:proofErr w:type="spellStart"/>
      <w:r>
        <w:rPr>
          <w:color w:val="171717"/>
        </w:rPr>
        <w:t>used</w:t>
      </w:r>
      <w:proofErr w:type="spellEnd"/>
      <w:r>
        <w:rPr>
          <w:color w:val="171717"/>
          <w:spacing w:val="-4"/>
        </w:rPr>
        <w:t xml:space="preserve"> </w:t>
      </w:r>
      <w:proofErr w:type="spellStart"/>
      <w:r>
        <w:rPr>
          <w:color w:val="171717"/>
        </w:rPr>
        <w:t>to</w:t>
      </w:r>
      <w:proofErr w:type="spellEnd"/>
      <w:r>
        <w:rPr>
          <w:color w:val="171717"/>
          <w:spacing w:val="-3"/>
        </w:rPr>
        <w:t xml:space="preserve"> </w:t>
      </w:r>
      <w:r>
        <w:rPr>
          <w:color w:val="171717"/>
        </w:rPr>
        <w:t>+</w:t>
      </w:r>
      <w:r>
        <w:rPr>
          <w:color w:val="171717"/>
          <w:spacing w:val="-3"/>
        </w:rPr>
        <w:t xml:space="preserve"> </w:t>
      </w:r>
      <w:r>
        <w:rPr>
          <w:color w:val="171717"/>
        </w:rPr>
        <w:t>инфинитив</w:t>
      </w:r>
      <w:r>
        <w:rPr>
          <w:color w:val="171717"/>
          <w:spacing w:val="-6"/>
        </w:rPr>
        <w:t xml:space="preserve"> </w:t>
      </w:r>
      <w:r>
        <w:rPr>
          <w:color w:val="171717"/>
        </w:rPr>
        <w:t>глагола.</w:t>
      </w:r>
    </w:p>
    <w:p w14:paraId="36EAA62C" w14:textId="77777777" w:rsidR="006D2B6E" w:rsidRDefault="006D2B6E" w:rsidP="005F502E">
      <w:pPr>
        <w:pStyle w:val="a3"/>
        <w:ind w:left="0" w:firstLine="709"/>
      </w:pPr>
      <w:r>
        <w:rPr>
          <w:color w:val="171717"/>
        </w:rPr>
        <w:t>Глаголы</w:t>
      </w:r>
      <w:r>
        <w:rPr>
          <w:color w:val="171717"/>
          <w:spacing w:val="1"/>
        </w:rPr>
        <w:t xml:space="preserve"> </w:t>
      </w:r>
      <w:r>
        <w:rPr>
          <w:color w:val="171717"/>
        </w:rPr>
        <w:t>в</w:t>
      </w:r>
      <w:r>
        <w:rPr>
          <w:color w:val="171717"/>
          <w:spacing w:val="1"/>
        </w:rPr>
        <w:t xml:space="preserve"> </w:t>
      </w:r>
      <w:r>
        <w:rPr>
          <w:color w:val="171717"/>
        </w:rPr>
        <w:t>наиболее</w:t>
      </w:r>
      <w:r>
        <w:rPr>
          <w:color w:val="171717"/>
          <w:spacing w:val="1"/>
        </w:rPr>
        <w:t xml:space="preserve"> </w:t>
      </w:r>
      <w:r>
        <w:rPr>
          <w:color w:val="171717"/>
        </w:rPr>
        <w:t>употребительных</w:t>
      </w:r>
      <w:r>
        <w:rPr>
          <w:color w:val="171717"/>
          <w:spacing w:val="1"/>
        </w:rPr>
        <w:t xml:space="preserve"> </w:t>
      </w:r>
      <w:r>
        <w:rPr>
          <w:color w:val="171717"/>
        </w:rPr>
        <w:t>формах</w:t>
      </w:r>
      <w:r>
        <w:rPr>
          <w:color w:val="171717"/>
          <w:spacing w:val="1"/>
        </w:rPr>
        <w:t xml:space="preserve"> </w:t>
      </w:r>
      <w:r>
        <w:rPr>
          <w:color w:val="171717"/>
        </w:rPr>
        <w:t>страдательного</w:t>
      </w:r>
      <w:r>
        <w:rPr>
          <w:color w:val="171717"/>
          <w:spacing w:val="1"/>
        </w:rPr>
        <w:t xml:space="preserve"> </w:t>
      </w:r>
      <w:r>
        <w:rPr>
          <w:color w:val="171717"/>
        </w:rPr>
        <w:t>залога</w:t>
      </w:r>
      <w:r>
        <w:rPr>
          <w:color w:val="171717"/>
          <w:spacing w:val="1"/>
        </w:rPr>
        <w:t xml:space="preserve"> </w:t>
      </w:r>
      <w:r>
        <w:rPr>
          <w:color w:val="171717"/>
        </w:rPr>
        <w:t>(</w:t>
      </w:r>
      <w:proofErr w:type="spellStart"/>
      <w:r>
        <w:rPr>
          <w:color w:val="171717"/>
        </w:rPr>
        <w:t>Present</w:t>
      </w:r>
      <w:proofErr w:type="spellEnd"/>
      <w:r>
        <w:rPr>
          <w:color w:val="171717"/>
        </w:rPr>
        <w:t>/</w:t>
      </w:r>
      <w:proofErr w:type="spellStart"/>
      <w:r>
        <w:rPr>
          <w:color w:val="171717"/>
        </w:rPr>
        <w:t>Past</w:t>
      </w:r>
      <w:proofErr w:type="spellEnd"/>
      <w:r>
        <w:rPr>
          <w:color w:val="171717"/>
        </w:rPr>
        <w:t xml:space="preserve"> </w:t>
      </w:r>
      <w:proofErr w:type="spellStart"/>
      <w:r>
        <w:rPr>
          <w:color w:val="171717"/>
        </w:rPr>
        <w:t>Simple</w:t>
      </w:r>
      <w:proofErr w:type="spellEnd"/>
      <w:r>
        <w:rPr>
          <w:color w:val="171717"/>
          <w:spacing w:val="2"/>
        </w:rPr>
        <w:t xml:space="preserve"> </w:t>
      </w:r>
      <w:proofErr w:type="spellStart"/>
      <w:r>
        <w:rPr>
          <w:color w:val="171717"/>
        </w:rPr>
        <w:t>Passive</w:t>
      </w:r>
      <w:proofErr w:type="spellEnd"/>
      <w:r>
        <w:rPr>
          <w:color w:val="171717"/>
        </w:rPr>
        <w:t>).</w:t>
      </w:r>
    </w:p>
    <w:p w14:paraId="62F5B542" w14:textId="77777777" w:rsidR="006D2B6E" w:rsidRDefault="006D2B6E" w:rsidP="005F502E">
      <w:pPr>
        <w:pStyle w:val="a3"/>
        <w:ind w:left="0" w:firstLine="709"/>
      </w:pPr>
      <w:r>
        <w:rPr>
          <w:color w:val="171717"/>
        </w:rPr>
        <w:t>Предлоги, употребляемые</w:t>
      </w:r>
      <w:r>
        <w:rPr>
          <w:color w:val="171717"/>
          <w:spacing w:val="-6"/>
        </w:rPr>
        <w:t xml:space="preserve"> </w:t>
      </w:r>
      <w:r>
        <w:rPr>
          <w:color w:val="171717"/>
        </w:rPr>
        <w:t>с</w:t>
      </w:r>
      <w:r>
        <w:rPr>
          <w:color w:val="171717"/>
          <w:spacing w:val="-5"/>
        </w:rPr>
        <w:t xml:space="preserve"> </w:t>
      </w:r>
      <w:r>
        <w:rPr>
          <w:color w:val="171717"/>
        </w:rPr>
        <w:t>глаголами</w:t>
      </w:r>
      <w:r>
        <w:rPr>
          <w:color w:val="171717"/>
          <w:spacing w:val="-6"/>
        </w:rPr>
        <w:t xml:space="preserve"> </w:t>
      </w:r>
      <w:r>
        <w:rPr>
          <w:color w:val="171717"/>
        </w:rPr>
        <w:t>в</w:t>
      </w:r>
      <w:r>
        <w:rPr>
          <w:color w:val="171717"/>
          <w:spacing w:val="-11"/>
        </w:rPr>
        <w:t xml:space="preserve"> </w:t>
      </w:r>
      <w:r>
        <w:rPr>
          <w:color w:val="171717"/>
        </w:rPr>
        <w:t>страдательном</w:t>
      </w:r>
      <w:r>
        <w:rPr>
          <w:color w:val="171717"/>
          <w:spacing w:val="-6"/>
        </w:rPr>
        <w:t xml:space="preserve"> </w:t>
      </w:r>
      <w:r>
        <w:rPr>
          <w:color w:val="171717"/>
        </w:rPr>
        <w:t>залоге.</w:t>
      </w:r>
      <w:r>
        <w:rPr>
          <w:color w:val="171717"/>
          <w:spacing w:val="-67"/>
        </w:rPr>
        <w:t xml:space="preserve"> </w:t>
      </w:r>
      <w:r>
        <w:rPr>
          <w:color w:val="171717"/>
        </w:rPr>
        <w:t>Модальный глагол</w:t>
      </w:r>
      <w:r>
        <w:rPr>
          <w:color w:val="171717"/>
          <w:spacing w:val="6"/>
        </w:rPr>
        <w:t xml:space="preserve"> </w:t>
      </w:r>
      <w:proofErr w:type="spellStart"/>
      <w:r>
        <w:rPr>
          <w:color w:val="171717"/>
        </w:rPr>
        <w:t>might</w:t>
      </w:r>
      <w:proofErr w:type="spellEnd"/>
      <w:r>
        <w:rPr>
          <w:color w:val="171717"/>
        </w:rPr>
        <w:t>.</w:t>
      </w:r>
    </w:p>
    <w:p w14:paraId="07378590" w14:textId="77777777" w:rsidR="006D2B6E" w:rsidRDefault="006D2B6E" w:rsidP="005F502E">
      <w:pPr>
        <w:pStyle w:val="a3"/>
        <w:ind w:left="0" w:firstLine="709"/>
      </w:pPr>
      <w:r>
        <w:rPr>
          <w:color w:val="171717"/>
        </w:rPr>
        <w:t>Наречия,</w:t>
      </w:r>
      <w:r>
        <w:rPr>
          <w:color w:val="171717"/>
          <w:spacing w:val="-4"/>
        </w:rPr>
        <w:t xml:space="preserve"> </w:t>
      </w:r>
      <w:r>
        <w:rPr>
          <w:color w:val="171717"/>
        </w:rPr>
        <w:t>совпадающие</w:t>
      </w:r>
      <w:r>
        <w:rPr>
          <w:color w:val="171717"/>
          <w:spacing w:val="-5"/>
        </w:rPr>
        <w:t xml:space="preserve"> </w:t>
      </w:r>
      <w:r>
        <w:rPr>
          <w:color w:val="171717"/>
        </w:rPr>
        <w:t>по</w:t>
      </w:r>
      <w:r>
        <w:rPr>
          <w:color w:val="171717"/>
          <w:spacing w:val="-6"/>
        </w:rPr>
        <w:t xml:space="preserve"> </w:t>
      </w:r>
      <w:r>
        <w:rPr>
          <w:color w:val="171717"/>
        </w:rPr>
        <w:t>форме</w:t>
      </w:r>
      <w:r>
        <w:rPr>
          <w:color w:val="171717"/>
          <w:spacing w:val="-5"/>
        </w:rPr>
        <w:t xml:space="preserve"> </w:t>
      </w:r>
      <w:r>
        <w:rPr>
          <w:color w:val="171717"/>
        </w:rPr>
        <w:t>с</w:t>
      </w:r>
      <w:r>
        <w:rPr>
          <w:color w:val="171717"/>
          <w:spacing w:val="-6"/>
        </w:rPr>
        <w:t xml:space="preserve"> </w:t>
      </w:r>
      <w:r>
        <w:rPr>
          <w:color w:val="171717"/>
        </w:rPr>
        <w:t>прилагательными</w:t>
      </w:r>
      <w:r>
        <w:rPr>
          <w:color w:val="171717"/>
          <w:spacing w:val="-6"/>
        </w:rPr>
        <w:t xml:space="preserve"> </w:t>
      </w:r>
      <w:r>
        <w:rPr>
          <w:color w:val="171717"/>
        </w:rPr>
        <w:t>(</w:t>
      </w:r>
      <w:proofErr w:type="spellStart"/>
      <w:r>
        <w:rPr>
          <w:color w:val="171717"/>
        </w:rPr>
        <w:t>fast</w:t>
      </w:r>
      <w:proofErr w:type="spellEnd"/>
      <w:r>
        <w:rPr>
          <w:color w:val="171717"/>
        </w:rPr>
        <w:t>,</w:t>
      </w:r>
      <w:r>
        <w:rPr>
          <w:color w:val="171717"/>
          <w:spacing w:val="-4"/>
        </w:rPr>
        <w:t xml:space="preserve"> </w:t>
      </w:r>
      <w:proofErr w:type="spellStart"/>
      <w:r>
        <w:rPr>
          <w:color w:val="171717"/>
        </w:rPr>
        <w:t>high</w:t>
      </w:r>
      <w:proofErr w:type="spellEnd"/>
      <w:r>
        <w:rPr>
          <w:color w:val="171717"/>
        </w:rPr>
        <w:t>;</w:t>
      </w:r>
      <w:r>
        <w:rPr>
          <w:color w:val="171717"/>
          <w:spacing w:val="-7"/>
        </w:rPr>
        <w:t xml:space="preserve"> </w:t>
      </w:r>
      <w:proofErr w:type="spellStart"/>
      <w:r>
        <w:rPr>
          <w:color w:val="171717"/>
        </w:rPr>
        <w:t>early</w:t>
      </w:r>
      <w:proofErr w:type="spellEnd"/>
      <w:r>
        <w:rPr>
          <w:color w:val="171717"/>
        </w:rPr>
        <w:t>).</w:t>
      </w:r>
      <w:r>
        <w:rPr>
          <w:color w:val="171717"/>
          <w:spacing w:val="-67"/>
        </w:rPr>
        <w:t xml:space="preserve"> </w:t>
      </w:r>
      <w:r>
        <w:rPr>
          <w:color w:val="171717"/>
        </w:rPr>
        <w:t>Местоимения</w:t>
      </w:r>
      <w:r>
        <w:rPr>
          <w:color w:val="171717"/>
          <w:spacing w:val="4"/>
        </w:rPr>
        <w:t xml:space="preserve"> </w:t>
      </w:r>
      <w:proofErr w:type="spellStart"/>
      <w:r>
        <w:rPr>
          <w:color w:val="171717"/>
        </w:rPr>
        <w:t>other</w:t>
      </w:r>
      <w:proofErr w:type="spellEnd"/>
      <w:r>
        <w:rPr>
          <w:color w:val="171717"/>
        </w:rPr>
        <w:t>/</w:t>
      </w:r>
      <w:proofErr w:type="spellStart"/>
      <w:r>
        <w:rPr>
          <w:color w:val="171717"/>
        </w:rPr>
        <w:t>another</w:t>
      </w:r>
      <w:proofErr w:type="spellEnd"/>
      <w:r>
        <w:rPr>
          <w:color w:val="171717"/>
        </w:rPr>
        <w:t>,</w:t>
      </w:r>
      <w:r>
        <w:rPr>
          <w:color w:val="171717"/>
          <w:spacing w:val="3"/>
        </w:rPr>
        <w:t xml:space="preserve"> </w:t>
      </w:r>
      <w:proofErr w:type="spellStart"/>
      <w:r>
        <w:rPr>
          <w:color w:val="171717"/>
        </w:rPr>
        <w:t>both</w:t>
      </w:r>
      <w:proofErr w:type="spellEnd"/>
      <w:r>
        <w:rPr>
          <w:color w:val="171717"/>
        </w:rPr>
        <w:t>,</w:t>
      </w:r>
      <w:r>
        <w:rPr>
          <w:color w:val="171717"/>
          <w:spacing w:val="3"/>
        </w:rPr>
        <w:t xml:space="preserve"> </w:t>
      </w:r>
      <w:proofErr w:type="spellStart"/>
      <w:r>
        <w:rPr>
          <w:color w:val="171717"/>
        </w:rPr>
        <w:t>all</w:t>
      </w:r>
      <w:proofErr w:type="spellEnd"/>
      <w:r>
        <w:rPr>
          <w:color w:val="171717"/>
        </w:rPr>
        <w:t>,</w:t>
      </w:r>
      <w:r>
        <w:rPr>
          <w:color w:val="171717"/>
          <w:spacing w:val="7"/>
        </w:rPr>
        <w:t xml:space="preserve"> </w:t>
      </w:r>
      <w:proofErr w:type="spellStart"/>
      <w:r>
        <w:rPr>
          <w:color w:val="171717"/>
        </w:rPr>
        <w:t>one</w:t>
      </w:r>
      <w:proofErr w:type="spellEnd"/>
      <w:r>
        <w:rPr>
          <w:color w:val="171717"/>
        </w:rPr>
        <w:t>.</w:t>
      </w:r>
    </w:p>
    <w:p w14:paraId="780B9DF5" w14:textId="77777777" w:rsidR="006D2B6E" w:rsidRDefault="006D2B6E" w:rsidP="005F502E">
      <w:pPr>
        <w:pStyle w:val="a3"/>
        <w:spacing w:line="321" w:lineRule="exact"/>
        <w:ind w:left="0" w:firstLine="709"/>
      </w:pPr>
      <w:r>
        <w:rPr>
          <w:color w:val="171717"/>
        </w:rPr>
        <w:t>Количественные</w:t>
      </w:r>
      <w:r>
        <w:rPr>
          <w:color w:val="171717"/>
          <w:spacing w:val="11"/>
        </w:rPr>
        <w:t xml:space="preserve"> </w:t>
      </w:r>
      <w:r>
        <w:rPr>
          <w:color w:val="171717"/>
        </w:rPr>
        <w:t>числительные</w:t>
      </w:r>
      <w:r>
        <w:rPr>
          <w:color w:val="171717"/>
          <w:spacing w:val="8"/>
        </w:rPr>
        <w:t xml:space="preserve"> </w:t>
      </w:r>
      <w:r>
        <w:rPr>
          <w:color w:val="171717"/>
        </w:rPr>
        <w:t>для</w:t>
      </w:r>
      <w:r>
        <w:rPr>
          <w:color w:val="171717"/>
          <w:spacing w:val="9"/>
        </w:rPr>
        <w:t xml:space="preserve"> </w:t>
      </w:r>
      <w:r>
        <w:rPr>
          <w:color w:val="171717"/>
        </w:rPr>
        <w:t>обозначения</w:t>
      </w:r>
      <w:r>
        <w:rPr>
          <w:color w:val="171717"/>
          <w:spacing w:val="8"/>
        </w:rPr>
        <w:t xml:space="preserve"> </w:t>
      </w:r>
      <w:r>
        <w:rPr>
          <w:color w:val="171717"/>
        </w:rPr>
        <w:t>больших</w:t>
      </w:r>
      <w:r>
        <w:rPr>
          <w:color w:val="171717"/>
          <w:spacing w:val="7"/>
        </w:rPr>
        <w:t xml:space="preserve"> </w:t>
      </w:r>
      <w:r>
        <w:rPr>
          <w:color w:val="171717"/>
        </w:rPr>
        <w:t>чисел</w:t>
      </w:r>
      <w:r>
        <w:rPr>
          <w:color w:val="171717"/>
          <w:spacing w:val="12"/>
        </w:rPr>
        <w:t xml:space="preserve"> </w:t>
      </w:r>
      <w:r>
        <w:rPr>
          <w:color w:val="171717"/>
        </w:rPr>
        <w:t>(до</w:t>
      </w:r>
      <w:r>
        <w:rPr>
          <w:color w:val="171717"/>
          <w:spacing w:val="7"/>
        </w:rPr>
        <w:t xml:space="preserve"> </w:t>
      </w:r>
      <w:r>
        <w:rPr>
          <w:color w:val="171717"/>
        </w:rPr>
        <w:t>1</w:t>
      </w:r>
      <w:r>
        <w:rPr>
          <w:color w:val="171717"/>
          <w:spacing w:val="11"/>
        </w:rPr>
        <w:t xml:space="preserve"> </w:t>
      </w:r>
      <w:r>
        <w:rPr>
          <w:color w:val="171717"/>
        </w:rPr>
        <w:t>000</w:t>
      </w:r>
    </w:p>
    <w:p w14:paraId="70B7A621" w14:textId="77777777" w:rsidR="006D2B6E" w:rsidRDefault="006D2B6E" w:rsidP="005F502E">
      <w:pPr>
        <w:pStyle w:val="a3"/>
        <w:spacing w:line="318" w:lineRule="exact"/>
        <w:ind w:left="0" w:firstLine="709"/>
      </w:pPr>
      <w:r>
        <w:rPr>
          <w:color w:val="171717"/>
        </w:rPr>
        <w:t>000).</w:t>
      </w:r>
    </w:p>
    <w:p w14:paraId="506D3001" w14:textId="77777777" w:rsidR="006D2B6E" w:rsidRDefault="006D2B6E" w:rsidP="005F502E">
      <w:pPr>
        <w:pStyle w:val="a3"/>
        <w:spacing w:before="9"/>
        <w:ind w:left="0" w:firstLine="709"/>
      </w:pPr>
    </w:p>
    <w:p w14:paraId="07D7857C" w14:textId="77777777" w:rsidR="006D2B6E" w:rsidRDefault="006D2B6E" w:rsidP="005F502E">
      <w:pPr>
        <w:pStyle w:val="11"/>
        <w:ind w:left="0" w:firstLine="709"/>
        <w:jc w:val="both"/>
      </w:pPr>
      <w:r>
        <w:rPr>
          <w:color w:val="171717"/>
        </w:rPr>
        <w:t>Социокультурные</w:t>
      </w:r>
      <w:r>
        <w:rPr>
          <w:color w:val="171717"/>
          <w:spacing w:val="-3"/>
        </w:rPr>
        <w:t xml:space="preserve"> </w:t>
      </w:r>
      <w:r>
        <w:rPr>
          <w:color w:val="171717"/>
        </w:rPr>
        <w:t>знания</w:t>
      </w:r>
      <w:r>
        <w:rPr>
          <w:color w:val="171717"/>
          <w:spacing w:val="-5"/>
        </w:rPr>
        <w:t xml:space="preserve"> </w:t>
      </w:r>
      <w:r>
        <w:rPr>
          <w:color w:val="171717"/>
        </w:rPr>
        <w:t>и</w:t>
      </w:r>
      <w:r>
        <w:rPr>
          <w:color w:val="171717"/>
          <w:spacing w:val="-5"/>
        </w:rPr>
        <w:t xml:space="preserve"> </w:t>
      </w:r>
      <w:r>
        <w:rPr>
          <w:color w:val="171717"/>
        </w:rPr>
        <w:t>умения</w:t>
      </w:r>
    </w:p>
    <w:p w14:paraId="7228A7D5" w14:textId="77777777" w:rsidR="006D2B6E" w:rsidRDefault="006D2B6E" w:rsidP="005F502E">
      <w:pPr>
        <w:pStyle w:val="a3"/>
        <w:ind w:left="0" w:firstLine="709"/>
      </w:pPr>
      <w:r>
        <w:rPr>
          <w:color w:val="171717"/>
        </w:rPr>
        <w:t>Знание и использование отдельных социокультурных элементов речевого</w:t>
      </w:r>
      <w:r>
        <w:rPr>
          <w:color w:val="171717"/>
          <w:spacing w:val="-67"/>
        </w:rPr>
        <w:t xml:space="preserve"> </w:t>
      </w:r>
      <w:r>
        <w:rPr>
          <w:color w:val="171717"/>
        </w:rPr>
        <w:t>поведенческого</w:t>
      </w:r>
      <w:r>
        <w:rPr>
          <w:color w:val="171717"/>
          <w:spacing w:val="1"/>
        </w:rPr>
        <w:t xml:space="preserve"> </w:t>
      </w:r>
      <w:r>
        <w:rPr>
          <w:color w:val="171717"/>
        </w:rPr>
        <w:t>этикета</w:t>
      </w:r>
      <w:r>
        <w:rPr>
          <w:color w:val="171717"/>
          <w:spacing w:val="1"/>
        </w:rPr>
        <w:t xml:space="preserve"> </w:t>
      </w:r>
      <w:r>
        <w:rPr>
          <w:color w:val="171717"/>
        </w:rPr>
        <w:t>в</w:t>
      </w:r>
      <w:r>
        <w:rPr>
          <w:color w:val="171717"/>
          <w:spacing w:val="1"/>
        </w:rPr>
        <w:t xml:space="preserve"> </w:t>
      </w:r>
      <w:r>
        <w:rPr>
          <w:color w:val="171717"/>
        </w:rPr>
        <w:t>стране/странах</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40"/>
        </w:rPr>
        <w:t xml:space="preserve"> </w:t>
      </w:r>
      <w:r>
        <w:rPr>
          <w:color w:val="171717"/>
        </w:rPr>
        <w:t>содержания</w:t>
      </w:r>
      <w:r>
        <w:rPr>
          <w:color w:val="171717"/>
          <w:spacing w:val="41"/>
        </w:rPr>
        <w:t xml:space="preserve"> </w:t>
      </w:r>
      <w:r>
        <w:rPr>
          <w:color w:val="171717"/>
        </w:rPr>
        <w:t>(в</w:t>
      </w:r>
      <w:r>
        <w:rPr>
          <w:color w:val="171717"/>
          <w:spacing w:val="38"/>
        </w:rPr>
        <w:t xml:space="preserve"> </w:t>
      </w:r>
      <w:r>
        <w:rPr>
          <w:color w:val="171717"/>
        </w:rPr>
        <w:t>ситуациях</w:t>
      </w:r>
      <w:r>
        <w:rPr>
          <w:color w:val="171717"/>
          <w:spacing w:val="35"/>
        </w:rPr>
        <w:t xml:space="preserve"> </w:t>
      </w:r>
      <w:r>
        <w:rPr>
          <w:color w:val="171717"/>
        </w:rPr>
        <w:t>общения,</w:t>
      </w:r>
      <w:r>
        <w:rPr>
          <w:color w:val="171717"/>
          <w:spacing w:val="50"/>
        </w:rPr>
        <w:t xml:space="preserve"> </w:t>
      </w:r>
      <w:r>
        <w:rPr>
          <w:color w:val="171717"/>
        </w:rPr>
        <w:t>в</w:t>
      </w:r>
      <w:r>
        <w:rPr>
          <w:color w:val="171717"/>
          <w:spacing w:val="43"/>
        </w:rPr>
        <w:t xml:space="preserve"> </w:t>
      </w:r>
      <w:r>
        <w:rPr>
          <w:color w:val="171717"/>
        </w:rPr>
        <w:t>т.ч.</w:t>
      </w:r>
      <w:r>
        <w:rPr>
          <w:color w:val="171717"/>
          <w:spacing w:val="43"/>
        </w:rPr>
        <w:t xml:space="preserve"> </w:t>
      </w:r>
      <w:r>
        <w:rPr>
          <w:color w:val="171717"/>
        </w:rPr>
        <w:t>«В</w:t>
      </w:r>
      <w:r>
        <w:rPr>
          <w:color w:val="171717"/>
          <w:spacing w:val="36"/>
        </w:rPr>
        <w:t xml:space="preserve"> </w:t>
      </w:r>
      <w:r>
        <w:rPr>
          <w:color w:val="171717"/>
        </w:rPr>
        <w:t>городе»,</w:t>
      </w:r>
    </w:p>
    <w:p w14:paraId="1CBB82A7" w14:textId="77777777" w:rsidR="006D2B6E" w:rsidRDefault="006D2B6E" w:rsidP="005F502E">
      <w:pPr>
        <w:pStyle w:val="a3"/>
        <w:spacing w:line="321" w:lineRule="exact"/>
        <w:ind w:left="0" w:firstLine="709"/>
      </w:pPr>
      <w:r>
        <w:rPr>
          <w:color w:val="171717"/>
        </w:rPr>
        <w:t>«Проведение</w:t>
      </w:r>
      <w:r>
        <w:rPr>
          <w:color w:val="171717"/>
          <w:spacing w:val="-6"/>
        </w:rPr>
        <w:t xml:space="preserve"> </w:t>
      </w:r>
      <w:r>
        <w:rPr>
          <w:color w:val="171717"/>
        </w:rPr>
        <w:t>досуга»,</w:t>
      </w:r>
      <w:r>
        <w:rPr>
          <w:color w:val="171717"/>
          <w:spacing w:val="1"/>
        </w:rPr>
        <w:t xml:space="preserve"> </w:t>
      </w:r>
      <w:r>
        <w:rPr>
          <w:color w:val="171717"/>
        </w:rPr>
        <w:t>«Во</w:t>
      </w:r>
      <w:r>
        <w:rPr>
          <w:color w:val="171717"/>
          <w:spacing w:val="-6"/>
        </w:rPr>
        <w:t xml:space="preserve"> </w:t>
      </w:r>
      <w:r>
        <w:rPr>
          <w:color w:val="171717"/>
        </w:rPr>
        <w:t>время</w:t>
      </w:r>
      <w:r>
        <w:rPr>
          <w:color w:val="171717"/>
          <w:spacing w:val="-4"/>
        </w:rPr>
        <w:t xml:space="preserve"> </w:t>
      </w:r>
      <w:r>
        <w:rPr>
          <w:color w:val="171717"/>
        </w:rPr>
        <w:t>путешествия»).</w:t>
      </w:r>
    </w:p>
    <w:p w14:paraId="60900646" w14:textId="77777777" w:rsidR="006D2B6E" w:rsidRDefault="006D2B6E" w:rsidP="005F502E">
      <w:pPr>
        <w:pStyle w:val="a3"/>
        <w:ind w:left="0" w:firstLine="709"/>
      </w:pPr>
      <w:r>
        <w:rPr>
          <w:color w:val="171717"/>
        </w:rPr>
        <w:t>Знание</w:t>
      </w:r>
      <w:r>
        <w:rPr>
          <w:color w:val="171717"/>
          <w:spacing w:val="1"/>
        </w:rPr>
        <w:t xml:space="preserve"> </w:t>
      </w:r>
      <w:r>
        <w:rPr>
          <w:color w:val="171717"/>
        </w:rPr>
        <w:t>и</w:t>
      </w:r>
      <w:r>
        <w:rPr>
          <w:color w:val="171717"/>
          <w:spacing w:val="1"/>
        </w:rPr>
        <w:t xml:space="preserve"> </w:t>
      </w:r>
      <w:r>
        <w:rPr>
          <w:color w:val="171717"/>
        </w:rPr>
        <w:t>использование</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наиболее</w:t>
      </w:r>
      <w:r>
        <w:rPr>
          <w:color w:val="171717"/>
          <w:spacing w:val="1"/>
        </w:rPr>
        <w:t xml:space="preserve"> </w:t>
      </w:r>
      <w:r>
        <w:rPr>
          <w:color w:val="171717"/>
        </w:rPr>
        <w:t>употребительной</w:t>
      </w:r>
      <w:r>
        <w:rPr>
          <w:color w:val="171717"/>
          <w:spacing w:val="1"/>
        </w:rPr>
        <w:t xml:space="preserve"> </w:t>
      </w:r>
      <w:r>
        <w:rPr>
          <w:color w:val="171717"/>
        </w:rPr>
        <w:t>тематической</w:t>
      </w:r>
      <w:r>
        <w:rPr>
          <w:color w:val="171717"/>
          <w:spacing w:val="1"/>
        </w:rPr>
        <w:t xml:space="preserve"> </w:t>
      </w:r>
      <w:r>
        <w:rPr>
          <w:color w:val="171717"/>
        </w:rPr>
        <w:t>фоновой</w:t>
      </w:r>
      <w:r>
        <w:rPr>
          <w:color w:val="171717"/>
          <w:spacing w:val="1"/>
        </w:rPr>
        <w:t xml:space="preserve"> </w:t>
      </w:r>
      <w:r>
        <w:rPr>
          <w:color w:val="171717"/>
        </w:rPr>
        <w:t>лексики</w:t>
      </w:r>
      <w:r>
        <w:rPr>
          <w:color w:val="171717"/>
          <w:spacing w:val="1"/>
        </w:rPr>
        <w:t xml:space="preserve"> </w:t>
      </w:r>
      <w:r>
        <w:rPr>
          <w:color w:val="171717"/>
        </w:rPr>
        <w:t>и</w:t>
      </w:r>
      <w:r>
        <w:rPr>
          <w:color w:val="171717"/>
          <w:spacing w:val="1"/>
        </w:rPr>
        <w:t xml:space="preserve"> </w:t>
      </w:r>
      <w:r>
        <w:rPr>
          <w:color w:val="171717"/>
        </w:rPr>
        <w:t>реалий</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67"/>
        </w:rPr>
        <w:t xml:space="preserve"> </w:t>
      </w:r>
      <w:r>
        <w:rPr>
          <w:color w:val="171717"/>
        </w:rPr>
        <w:t>отобранного тематического содержания (основные национальные праздники,</w:t>
      </w:r>
      <w:r>
        <w:rPr>
          <w:color w:val="171717"/>
          <w:spacing w:val="1"/>
        </w:rPr>
        <w:t xml:space="preserve"> </w:t>
      </w:r>
      <w:r>
        <w:rPr>
          <w:color w:val="171717"/>
        </w:rPr>
        <w:t>традиции</w:t>
      </w:r>
      <w:r>
        <w:rPr>
          <w:color w:val="171717"/>
          <w:spacing w:val="-1"/>
        </w:rPr>
        <w:t xml:space="preserve"> </w:t>
      </w:r>
      <w:r>
        <w:rPr>
          <w:color w:val="171717"/>
        </w:rPr>
        <w:t>в</w:t>
      </w:r>
      <w:r>
        <w:rPr>
          <w:color w:val="171717"/>
          <w:spacing w:val="-1"/>
        </w:rPr>
        <w:t xml:space="preserve"> </w:t>
      </w:r>
      <w:r>
        <w:rPr>
          <w:color w:val="171717"/>
        </w:rPr>
        <w:t>питании</w:t>
      </w:r>
      <w:r>
        <w:rPr>
          <w:color w:val="171717"/>
          <w:spacing w:val="-1"/>
        </w:rPr>
        <w:t xml:space="preserve"> </w:t>
      </w:r>
      <w:r>
        <w:rPr>
          <w:color w:val="171717"/>
        </w:rPr>
        <w:t>и проведении досуга,</w:t>
      </w:r>
      <w:r>
        <w:rPr>
          <w:color w:val="171717"/>
          <w:spacing w:val="2"/>
        </w:rPr>
        <w:t xml:space="preserve"> </w:t>
      </w:r>
      <w:r>
        <w:rPr>
          <w:color w:val="171717"/>
        </w:rPr>
        <w:t>система</w:t>
      </w:r>
      <w:r>
        <w:rPr>
          <w:color w:val="171717"/>
          <w:spacing w:val="1"/>
        </w:rPr>
        <w:t xml:space="preserve"> </w:t>
      </w:r>
      <w:r>
        <w:rPr>
          <w:color w:val="171717"/>
        </w:rPr>
        <w:t>образования).</w:t>
      </w:r>
    </w:p>
    <w:p w14:paraId="104DA1D2" w14:textId="77777777" w:rsidR="006D2B6E" w:rsidRDefault="006D2B6E" w:rsidP="005F502E">
      <w:pPr>
        <w:pStyle w:val="a3"/>
        <w:ind w:left="0" w:firstLine="709"/>
      </w:pPr>
      <w:r>
        <w:rPr>
          <w:color w:val="171717"/>
        </w:rPr>
        <w:t>Социокультурный</w:t>
      </w:r>
      <w:r>
        <w:rPr>
          <w:color w:val="171717"/>
          <w:spacing w:val="1"/>
        </w:rPr>
        <w:t xml:space="preserve"> </w:t>
      </w:r>
      <w:r>
        <w:rPr>
          <w:color w:val="171717"/>
        </w:rPr>
        <w:t>портрет</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знакомство</w:t>
      </w:r>
      <w:r>
        <w:rPr>
          <w:color w:val="171717"/>
          <w:spacing w:val="1"/>
        </w:rPr>
        <w:t xml:space="preserve"> </w:t>
      </w:r>
      <w:r>
        <w:rPr>
          <w:color w:val="171717"/>
        </w:rPr>
        <w:t>с</w:t>
      </w:r>
      <w:r>
        <w:rPr>
          <w:color w:val="171717"/>
          <w:spacing w:val="1"/>
        </w:rPr>
        <w:t xml:space="preserve"> </w:t>
      </w:r>
      <w:r>
        <w:rPr>
          <w:color w:val="171717"/>
        </w:rPr>
        <w:t>традициями</w:t>
      </w:r>
      <w:r>
        <w:rPr>
          <w:color w:val="171717"/>
          <w:spacing w:val="1"/>
        </w:rPr>
        <w:t xml:space="preserve"> </w:t>
      </w:r>
      <w:r>
        <w:rPr>
          <w:color w:val="171717"/>
        </w:rPr>
        <w:t>проведения</w:t>
      </w:r>
      <w:r>
        <w:rPr>
          <w:color w:val="171717"/>
          <w:spacing w:val="1"/>
        </w:rPr>
        <w:t xml:space="preserve"> </w:t>
      </w:r>
      <w:r>
        <w:rPr>
          <w:color w:val="171717"/>
        </w:rPr>
        <w:t>основных</w:t>
      </w:r>
      <w:r>
        <w:rPr>
          <w:color w:val="171717"/>
          <w:spacing w:val="1"/>
        </w:rPr>
        <w:t xml:space="preserve"> </w:t>
      </w:r>
      <w:r>
        <w:rPr>
          <w:color w:val="171717"/>
        </w:rPr>
        <w:t>национальных</w:t>
      </w:r>
      <w:r>
        <w:rPr>
          <w:color w:val="171717"/>
          <w:spacing w:val="1"/>
        </w:rPr>
        <w:t xml:space="preserve"> </w:t>
      </w:r>
      <w:r>
        <w:rPr>
          <w:color w:val="171717"/>
        </w:rPr>
        <w:t>праздников</w:t>
      </w:r>
      <w:r>
        <w:rPr>
          <w:color w:val="171717"/>
          <w:spacing w:val="1"/>
        </w:rPr>
        <w:t xml:space="preserve"> </w:t>
      </w:r>
      <w:r>
        <w:rPr>
          <w:color w:val="171717"/>
        </w:rPr>
        <w:t>(Рождества,</w:t>
      </w:r>
      <w:r>
        <w:rPr>
          <w:color w:val="171717"/>
          <w:spacing w:val="1"/>
        </w:rPr>
        <w:t xml:space="preserve"> </w:t>
      </w:r>
      <w:r>
        <w:rPr>
          <w:color w:val="171717"/>
        </w:rPr>
        <w:t>Нового года,</w:t>
      </w:r>
      <w:r>
        <w:rPr>
          <w:color w:val="171717"/>
          <w:spacing w:val="1"/>
        </w:rPr>
        <w:t xml:space="preserve"> </w:t>
      </w:r>
      <w:r>
        <w:rPr>
          <w:color w:val="171717"/>
        </w:rPr>
        <w:t>Дня</w:t>
      </w:r>
      <w:r>
        <w:rPr>
          <w:color w:val="171717"/>
          <w:spacing w:val="1"/>
        </w:rPr>
        <w:t xml:space="preserve"> </w:t>
      </w:r>
      <w:r>
        <w:rPr>
          <w:color w:val="171717"/>
        </w:rPr>
        <w:t>матери и</w:t>
      </w:r>
      <w:r>
        <w:rPr>
          <w:color w:val="171717"/>
          <w:spacing w:val="1"/>
        </w:rPr>
        <w:t xml:space="preserve"> </w:t>
      </w:r>
      <w:r>
        <w:rPr>
          <w:color w:val="171717"/>
        </w:rPr>
        <w:t>т.</w:t>
      </w:r>
      <w:r>
        <w:rPr>
          <w:color w:val="171717"/>
          <w:spacing w:val="1"/>
        </w:rPr>
        <w:t xml:space="preserve"> </w:t>
      </w:r>
      <w:r>
        <w:rPr>
          <w:color w:val="171717"/>
        </w:rPr>
        <w:t>д.); с</w:t>
      </w:r>
      <w:r>
        <w:rPr>
          <w:color w:val="171717"/>
          <w:spacing w:val="1"/>
        </w:rPr>
        <w:t xml:space="preserve"> </w:t>
      </w:r>
      <w:r>
        <w:rPr>
          <w:color w:val="171717"/>
        </w:rPr>
        <w:t>особенностями</w:t>
      </w:r>
      <w:r>
        <w:rPr>
          <w:color w:val="171717"/>
          <w:spacing w:val="1"/>
        </w:rPr>
        <w:t xml:space="preserve"> </w:t>
      </w:r>
      <w:r>
        <w:rPr>
          <w:color w:val="171717"/>
        </w:rPr>
        <w:t>образа</w:t>
      </w:r>
      <w:r>
        <w:rPr>
          <w:color w:val="171717"/>
          <w:spacing w:val="1"/>
        </w:rPr>
        <w:t xml:space="preserve"> </w:t>
      </w:r>
      <w:r>
        <w:rPr>
          <w:color w:val="171717"/>
        </w:rPr>
        <w:t>жизни</w:t>
      </w:r>
      <w:r>
        <w:rPr>
          <w:color w:val="171717"/>
          <w:spacing w:val="1"/>
        </w:rPr>
        <w:t xml:space="preserve"> </w:t>
      </w:r>
      <w:r>
        <w:rPr>
          <w:color w:val="171717"/>
        </w:rPr>
        <w:t>и</w:t>
      </w:r>
      <w:r>
        <w:rPr>
          <w:color w:val="171717"/>
          <w:spacing w:val="1"/>
        </w:rPr>
        <w:t xml:space="preserve"> </w:t>
      </w:r>
      <w:r>
        <w:rPr>
          <w:color w:val="171717"/>
        </w:rPr>
        <w:t>культуры</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(известными</w:t>
      </w:r>
      <w:r>
        <w:rPr>
          <w:color w:val="171717"/>
          <w:spacing w:val="1"/>
        </w:rPr>
        <w:t xml:space="preserve"> </w:t>
      </w:r>
      <w:r>
        <w:rPr>
          <w:color w:val="171717"/>
        </w:rPr>
        <w:t>достопримечательностями; некоторыми выдающимися людьми); с доступными</w:t>
      </w:r>
      <w:r>
        <w:rPr>
          <w:color w:val="171717"/>
          <w:spacing w:val="1"/>
        </w:rPr>
        <w:t xml:space="preserve"> </w:t>
      </w:r>
      <w:r>
        <w:rPr>
          <w:color w:val="171717"/>
        </w:rPr>
        <w:t>в</w:t>
      </w:r>
      <w:r>
        <w:rPr>
          <w:color w:val="171717"/>
          <w:spacing w:val="1"/>
        </w:rPr>
        <w:t xml:space="preserve"> </w:t>
      </w:r>
      <w:r>
        <w:rPr>
          <w:color w:val="171717"/>
        </w:rPr>
        <w:t>языковом</w:t>
      </w:r>
      <w:r>
        <w:rPr>
          <w:color w:val="171717"/>
          <w:spacing w:val="1"/>
        </w:rPr>
        <w:t xml:space="preserve"> </w:t>
      </w:r>
      <w:r>
        <w:rPr>
          <w:color w:val="171717"/>
        </w:rPr>
        <w:t>отношении</w:t>
      </w:r>
      <w:r>
        <w:rPr>
          <w:color w:val="171717"/>
          <w:spacing w:val="1"/>
        </w:rPr>
        <w:t xml:space="preserve"> </w:t>
      </w:r>
      <w:r>
        <w:rPr>
          <w:color w:val="171717"/>
        </w:rPr>
        <w:t>образцами</w:t>
      </w:r>
      <w:r>
        <w:rPr>
          <w:color w:val="171717"/>
          <w:spacing w:val="1"/>
        </w:rPr>
        <w:t xml:space="preserve"> </w:t>
      </w:r>
      <w:r>
        <w:rPr>
          <w:color w:val="171717"/>
        </w:rPr>
        <w:t>поэзии</w:t>
      </w:r>
      <w:r>
        <w:rPr>
          <w:color w:val="171717"/>
          <w:spacing w:val="1"/>
        </w:rPr>
        <w:t xml:space="preserve"> </w:t>
      </w:r>
      <w:r>
        <w:rPr>
          <w:color w:val="171717"/>
        </w:rPr>
        <w:t>и</w:t>
      </w:r>
      <w:r>
        <w:rPr>
          <w:color w:val="171717"/>
          <w:spacing w:val="1"/>
        </w:rPr>
        <w:t xml:space="preserve"> </w:t>
      </w:r>
      <w:r>
        <w:rPr>
          <w:color w:val="171717"/>
        </w:rPr>
        <w:t>прозы</w:t>
      </w:r>
      <w:r>
        <w:rPr>
          <w:color w:val="171717"/>
          <w:spacing w:val="1"/>
        </w:rPr>
        <w:t xml:space="preserve"> </w:t>
      </w:r>
      <w:r>
        <w:rPr>
          <w:color w:val="171717"/>
        </w:rPr>
        <w:t>для</w:t>
      </w:r>
      <w:r>
        <w:rPr>
          <w:color w:val="171717"/>
          <w:spacing w:val="1"/>
        </w:rPr>
        <w:t xml:space="preserve"> </w:t>
      </w:r>
      <w:r>
        <w:rPr>
          <w:color w:val="171717"/>
        </w:rPr>
        <w:t>подростков</w:t>
      </w:r>
      <w:r>
        <w:rPr>
          <w:color w:val="171717"/>
          <w:spacing w:val="1"/>
        </w:rPr>
        <w:t xml:space="preserve"> </w:t>
      </w:r>
      <w:r>
        <w:rPr>
          <w:color w:val="171717"/>
        </w:rPr>
        <w:t>на</w:t>
      </w:r>
      <w:r>
        <w:rPr>
          <w:color w:val="171717"/>
          <w:spacing w:val="1"/>
        </w:rPr>
        <w:t xml:space="preserve"> </w:t>
      </w:r>
      <w:r>
        <w:rPr>
          <w:color w:val="171717"/>
        </w:rPr>
        <w:t>английском</w:t>
      </w:r>
      <w:r>
        <w:rPr>
          <w:color w:val="171717"/>
          <w:spacing w:val="2"/>
        </w:rPr>
        <w:t xml:space="preserve"> </w:t>
      </w:r>
      <w:r>
        <w:rPr>
          <w:color w:val="171717"/>
        </w:rPr>
        <w:t>языке.</w:t>
      </w:r>
    </w:p>
    <w:p w14:paraId="0D45A878" w14:textId="77777777" w:rsidR="009A4560" w:rsidRDefault="009A4560" w:rsidP="005F502E">
      <w:pPr>
        <w:pStyle w:val="a3"/>
        <w:ind w:left="0" w:firstLine="709"/>
      </w:pPr>
      <w:r>
        <w:rPr>
          <w:color w:val="171717"/>
        </w:rPr>
        <w:t>Развитие умений: писать свои имя и фамилию, а также имена и фамилии</w:t>
      </w:r>
      <w:r>
        <w:rPr>
          <w:color w:val="171717"/>
          <w:spacing w:val="1"/>
        </w:rPr>
        <w:t xml:space="preserve"> </w:t>
      </w:r>
      <w:r>
        <w:rPr>
          <w:color w:val="171717"/>
        </w:rPr>
        <w:t>своих родственников и друзей на английском языке; правильно оформлять свой</w:t>
      </w:r>
      <w:r>
        <w:rPr>
          <w:color w:val="171717"/>
          <w:spacing w:val="-67"/>
        </w:rPr>
        <w:t xml:space="preserve"> </w:t>
      </w:r>
      <w:r>
        <w:rPr>
          <w:color w:val="171717"/>
        </w:rPr>
        <w:t>адрес</w:t>
      </w:r>
      <w:r>
        <w:rPr>
          <w:color w:val="171717"/>
          <w:spacing w:val="1"/>
        </w:rPr>
        <w:t xml:space="preserve"> </w:t>
      </w:r>
      <w:r>
        <w:rPr>
          <w:color w:val="171717"/>
        </w:rPr>
        <w:t>на</w:t>
      </w:r>
      <w:r>
        <w:rPr>
          <w:color w:val="171717"/>
          <w:spacing w:val="1"/>
        </w:rPr>
        <w:t xml:space="preserve"> </w:t>
      </w:r>
      <w:r>
        <w:rPr>
          <w:color w:val="171717"/>
        </w:rPr>
        <w:t>английском</w:t>
      </w:r>
      <w:r>
        <w:rPr>
          <w:color w:val="171717"/>
          <w:spacing w:val="1"/>
        </w:rPr>
        <w:t xml:space="preserve"> </w:t>
      </w:r>
      <w:r>
        <w:rPr>
          <w:color w:val="171717"/>
        </w:rPr>
        <w:t>языке</w:t>
      </w:r>
      <w:r>
        <w:rPr>
          <w:color w:val="171717"/>
          <w:spacing w:val="1"/>
        </w:rPr>
        <w:t xml:space="preserve"> </w:t>
      </w:r>
      <w:r>
        <w:rPr>
          <w:color w:val="171717"/>
        </w:rPr>
        <w:t>(в</w:t>
      </w:r>
      <w:r>
        <w:rPr>
          <w:color w:val="171717"/>
          <w:spacing w:val="1"/>
        </w:rPr>
        <w:t xml:space="preserve"> </w:t>
      </w:r>
      <w:r>
        <w:rPr>
          <w:color w:val="171717"/>
        </w:rPr>
        <w:t>анкете);</w:t>
      </w:r>
      <w:r>
        <w:rPr>
          <w:color w:val="171717"/>
          <w:spacing w:val="1"/>
        </w:rPr>
        <w:t xml:space="preserve"> </w:t>
      </w:r>
      <w:r>
        <w:rPr>
          <w:color w:val="171717"/>
        </w:rPr>
        <w:t>правильно</w:t>
      </w:r>
      <w:r>
        <w:rPr>
          <w:color w:val="171717"/>
          <w:spacing w:val="1"/>
        </w:rPr>
        <w:t xml:space="preserve"> </w:t>
      </w:r>
      <w:r>
        <w:rPr>
          <w:color w:val="171717"/>
        </w:rPr>
        <w:t>оформлять</w:t>
      </w:r>
      <w:r>
        <w:rPr>
          <w:color w:val="171717"/>
          <w:spacing w:val="1"/>
        </w:rPr>
        <w:t xml:space="preserve"> </w:t>
      </w:r>
      <w:r>
        <w:rPr>
          <w:color w:val="171717"/>
        </w:rPr>
        <w:t>электронное</w:t>
      </w:r>
      <w:r>
        <w:rPr>
          <w:color w:val="171717"/>
          <w:spacing w:val="1"/>
        </w:rPr>
        <w:t xml:space="preserve"> </w:t>
      </w:r>
      <w:r>
        <w:rPr>
          <w:color w:val="171717"/>
        </w:rPr>
        <w:t>сообщение</w:t>
      </w:r>
      <w:r>
        <w:rPr>
          <w:color w:val="171717"/>
          <w:spacing w:val="1"/>
        </w:rPr>
        <w:t xml:space="preserve"> </w:t>
      </w:r>
      <w:r>
        <w:rPr>
          <w:color w:val="171717"/>
        </w:rPr>
        <w:t>личного</w:t>
      </w:r>
      <w:r>
        <w:rPr>
          <w:color w:val="171717"/>
          <w:spacing w:val="1"/>
        </w:rPr>
        <w:t xml:space="preserve"> </w:t>
      </w:r>
      <w:r>
        <w:rPr>
          <w:color w:val="171717"/>
        </w:rPr>
        <w:t>характера</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нормами</w:t>
      </w:r>
      <w:r>
        <w:rPr>
          <w:color w:val="171717"/>
          <w:spacing w:val="1"/>
        </w:rPr>
        <w:t xml:space="preserve"> </w:t>
      </w:r>
      <w:r>
        <w:rPr>
          <w:color w:val="171717"/>
        </w:rPr>
        <w:t>неофициального</w:t>
      </w:r>
      <w:r>
        <w:rPr>
          <w:color w:val="171717"/>
          <w:spacing w:val="1"/>
        </w:rPr>
        <w:t xml:space="preserve"> </w:t>
      </w:r>
      <w:r>
        <w:rPr>
          <w:color w:val="171717"/>
        </w:rPr>
        <w:t xml:space="preserve">общения, принятыми в стране/странах изучаемого </w:t>
      </w:r>
      <w:proofErr w:type="spellStart"/>
      <w:r>
        <w:rPr>
          <w:color w:val="171717"/>
        </w:rPr>
        <w:t>языка;кратко</w:t>
      </w:r>
      <w:proofErr w:type="spellEnd"/>
      <w:r>
        <w:rPr>
          <w:color w:val="171717"/>
        </w:rPr>
        <w:t xml:space="preserve"> представлять</w:t>
      </w:r>
      <w:r>
        <w:rPr>
          <w:color w:val="171717"/>
          <w:spacing w:val="1"/>
        </w:rPr>
        <w:t xml:space="preserve"> </w:t>
      </w:r>
      <w:r>
        <w:rPr>
          <w:color w:val="171717"/>
        </w:rPr>
        <w:t>Россию</w:t>
      </w:r>
      <w:r>
        <w:rPr>
          <w:color w:val="171717"/>
          <w:spacing w:val="1"/>
        </w:rPr>
        <w:t xml:space="preserve"> </w:t>
      </w:r>
      <w:r>
        <w:rPr>
          <w:color w:val="171717"/>
        </w:rPr>
        <w:t>и</w:t>
      </w:r>
      <w:r>
        <w:rPr>
          <w:color w:val="171717"/>
          <w:spacing w:val="1"/>
        </w:rPr>
        <w:t xml:space="preserve"> </w:t>
      </w:r>
      <w:r>
        <w:rPr>
          <w:color w:val="171717"/>
        </w:rPr>
        <w:t>страну/страны</w:t>
      </w:r>
      <w:r>
        <w:rPr>
          <w:color w:val="171717"/>
          <w:spacing w:val="1"/>
        </w:rPr>
        <w:t xml:space="preserve"> </w:t>
      </w:r>
      <w:r>
        <w:rPr>
          <w:color w:val="171717"/>
        </w:rPr>
        <w:t>изучаемого</w:t>
      </w:r>
      <w:r>
        <w:rPr>
          <w:color w:val="171717"/>
          <w:spacing w:val="1"/>
        </w:rPr>
        <w:t xml:space="preserve"> </w:t>
      </w:r>
      <w:proofErr w:type="spellStart"/>
      <w:r>
        <w:rPr>
          <w:color w:val="171717"/>
        </w:rPr>
        <w:t>языка;кратко</w:t>
      </w:r>
      <w:proofErr w:type="spellEnd"/>
      <w:r>
        <w:rPr>
          <w:color w:val="171717"/>
          <w:spacing w:val="1"/>
        </w:rPr>
        <w:t xml:space="preserve"> </w:t>
      </w:r>
      <w:r>
        <w:rPr>
          <w:color w:val="171717"/>
        </w:rPr>
        <w:t>представлять</w:t>
      </w:r>
      <w:r>
        <w:rPr>
          <w:color w:val="171717"/>
          <w:spacing w:val="1"/>
        </w:rPr>
        <w:t xml:space="preserve"> </w:t>
      </w:r>
      <w:r>
        <w:rPr>
          <w:color w:val="171717"/>
        </w:rPr>
        <w:t>некоторые</w:t>
      </w:r>
      <w:r>
        <w:rPr>
          <w:color w:val="171717"/>
          <w:spacing w:val="1"/>
        </w:rPr>
        <w:t xml:space="preserve"> </w:t>
      </w:r>
      <w:r>
        <w:rPr>
          <w:color w:val="171717"/>
        </w:rPr>
        <w:t>культурные</w:t>
      </w:r>
      <w:r>
        <w:rPr>
          <w:color w:val="171717"/>
          <w:spacing w:val="1"/>
        </w:rPr>
        <w:t xml:space="preserve"> </w:t>
      </w:r>
      <w:r>
        <w:rPr>
          <w:color w:val="171717"/>
        </w:rPr>
        <w:t>явления</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71"/>
        </w:rPr>
        <w:t xml:space="preserve"> </w:t>
      </w:r>
      <w:r>
        <w:rPr>
          <w:color w:val="171717"/>
        </w:rPr>
        <w:t>языка</w:t>
      </w:r>
      <w:r>
        <w:rPr>
          <w:color w:val="171717"/>
          <w:spacing w:val="1"/>
        </w:rPr>
        <w:t xml:space="preserve"> </w:t>
      </w:r>
      <w:r>
        <w:rPr>
          <w:color w:val="171717"/>
        </w:rPr>
        <w:t>(основные национальные праздники, традиции в проведении досуга и питании);</w:t>
      </w:r>
      <w:r>
        <w:rPr>
          <w:color w:val="171717"/>
          <w:spacing w:val="-67"/>
        </w:rPr>
        <w:t xml:space="preserve"> </w:t>
      </w:r>
      <w:r>
        <w:rPr>
          <w:color w:val="171717"/>
        </w:rPr>
        <w:t>наиболее</w:t>
      </w:r>
      <w:r>
        <w:rPr>
          <w:color w:val="171717"/>
          <w:spacing w:val="1"/>
        </w:rPr>
        <w:t xml:space="preserve"> </w:t>
      </w:r>
      <w:r>
        <w:rPr>
          <w:color w:val="171717"/>
        </w:rPr>
        <w:t>известные</w:t>
      </w:r>
      <w:r>
        <w:rPr>
          <w:color w:val="171717"/>
          <w:spacing w:val="1"/>
        </w:rPr>
        <w:t xml:space="preserve"> </w:t>
      </w:r>
      <w:r>
        <w:rPr>
          <w:color w:val="171717"/>
        </w:rPr>
        <w:t>достопримечательности;</w:t>
      </w:r>
      <w:r>
        <w:rPr>
          <w:color w:val="171717"/>
          <w:spacing w:val="1"/>
        </w:rPr>
        <w:t xml:space="preserve"> </w:t>
      </w:r>
      <w:r>
        <w:rPr>
          <w:color w:val="171717"/>
        </w:rPr>
        <w:t>кратко</w:t>
      </w:r>
      <w:r>
        <w:rPr>
          <w:color w:val="171717"/>
          <w:spacing w:val="1"/>
        </w:rPr>
        <w:t xml:space="preserve"> </w:t>
      </w:r>
      <w:r>
        <w:rPr>
          <w:color w:val="171717"/>
        </w:rPr>
        <w:t>рассказывать</w:t>
      </w:r>
      <w:r>
        <w:rPr>
          <w:color w:val="171717"/>
          <w:spacing w:val="1"/>
        </w:rPr>
        <w:t xml:space="preserve"> </w:t>
      </w:r>
      <w:r>
        <w:rPr>
          <w:color w:val="171717"/>
        </w:rPr>
        <w:t>о</w:t>
      </w:r>
      <w:r>
        <w:rPr>
          <w:color w:val="171717"/>
          <w:spacing w:val="1"/>
        </w:rPr>
        <w:t xml:space="preserve"> </w:t>
      </w:r>
      <w:r>
        <w:rPr>
          <w:color w:val="171717"/>
        </w:rPr>
        <w:t>выдающихся людях родной страны и страны/стран изучаемого языка (учёных,</w:t>
      </w:r>
      <w:r>
        <w:rPr>
          <w:color w:val="171717"/>
          <w:spacing w:val="1"/>
        </w:rPr>
        <w:t xml:space="preserve"> </w:t>
      </w:r>
      <w:r>
        <w:rPr>
          <w:color w:val="171717"/>
        </w:rPr>
        <w:t>писателях,</w:t>
      </w:r>
      <w:r>
        <w:rPr>
          <w:color w:val="171717"/>
          <w:spacing w:val="3"/>
        </w:rPr>
        <w:t xml:space="preserve"> </w:t>
      </w:r>
      <w:r>
        <w:rPr>
          <w:color w:val="171717"/>
        </w:rPr>
        <w:t>поэтах,</w:t>
      </w:r>
      <w:r>
        <w:rPr>
          <w:color w:val="171717"/>
          <w:spacing w:val="4"/>
        </w:rPr>
        <w:t xml:space="preserve"> </w:t>
      </w:r>
      <w:r>
        <w:rPr>
          <w:color w:val="171717"/>
        </w:rPr>
        <w:t>спортсменах).</w:t>
      </w:r>
    </w:p>
    <w:p w14:paraId="445CB964" w14:textId="77777777" w:rsidR="009A4560" w:rsidRDefault="009A4560" w:rsidP="005F502E">
      <w:pPr>
        <w:pStyle w:val="a3"/>
        <w:ind w:left="0" w:firstLine="709"/>
      </w:pPr>
    </w:p>
    <w:p w14:paraId="34411B34" w14:textId="77777777" w:rsidR="009A4560" w:rsidRDefault="009A4560" w:rsidP="005F502E">
      <w:pPr>
        <w:pStyle w:val="11"/>
        <w:ind w:left="0" w:firstLine="709"/>
        <w:jc w:val="both"/>
      </w:pPr>
      <w:r>
        <w:rPr>
          <w:color w:val="171717"/>
        </w:rPr>
        <w:lastRenderedPageBreak/>
        <w:t>Компенсаторные</w:t>
      </w:r>
      <w:r>
        <w:rPr>
          <w:color w:val="171717"/>
          <w:spacing w:val="-6"/>
        </w:rPr>
        <w:t xml:space="preserve"> </w:t>
      </w:r>
      <w:r>
        <w:rPr>
          <w:color w:val="171717"/>
        </w:rPr>
        <w:t>умения</w:t>
      </w:r>
    </w:p>
    <w:p w14:paraId="40BD669E" w14:textId="77777777" w:rsidR="009A4560" w:rsidRDefault="009A4560" w:rsidP="005F502E">
      <w:pPr>
        <w:pStyle w:val="a3"/>
        <w:ind w:left="0" w:firstLine="709"/>
      </w:pPr>
      <w:r>
        <w:rPr>
          <w:color w:val="171717"/>
        </w:rPr>
        <w:t>Использование</w:t>
      </w:r>
      <w:r>
        <w:rPr>
          <w:color w:val="171717"/>
          <w:spacing w:val="1"/>
        </w:rPr>
        <w:t xml:space="preserve"> </w:t>
      </w:r>
      <w:r>
        <w:rPr>
          <w:color w:val="171717"/>
        </w:rPr>
        <w:t>при</w:t>
      </w:r>
      <w:r>
        <w:rPr>
          <w:color w:val="171717"/>
          <w:spacing w:val="1"/>
        </w:rPr>
        <w:t xml:space="preserve"> </w:t>
      </w:r>
      <w:r>
        <w:rPr>
          <w:color w:val="171717"/>
        </w:rPr>
        <w:t>чтении</w:t>
      </w:r>
      <w:r>
        <w:rPr>
          <w:color w:val="171717"/>
          <w:spacing w:val="1"/>
        </w:rPr>
        <w:t xml:space="preserve"> </w:t>
      </w:r>
      <w:r>
        <w:rPr>
          <w:color w:val="171717"/>
        </w:rPr>
        <w:t>и</w:t>
      </w:r>
      <w:r>
        <w:rPr>
          <w:color w:val="171717"/>
          <w:spacing w:val="1"/>
        </w:rPr>
        <w:t xml:space="preserve"> </w:t>
      </w:r>
      <w:r>
        <w:rPr>
          <w:color w:val="171717"/>
        </w:rPr>
        <w:t>аудировании</w:t>
      </w:r>
      <w:r>
        <w:rPr>
          <w:color w:val="171717"/>
          <w:spacing w:val="1"/>
        </w:rPr>
        <w:t xml:space="preserve"> </w:t>
      </w:r>
      <w:r>
        <w:rPr>
          <w:color w:val="171717"/>
        </w:rPr>
        <w:t>языковой,</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контекстуальной,</w:t>
      </w:r>
      <w:r>
        <w:rPr>
          <w:color w:val="171717"/>
          <w:spacing w:val="1"/>
        </w:rPr>
        <w:t xml:space="preserve"> </w:t>
      </w:r>
      <w:r>
        <w:rPr>
          <w:color w:val="171717"/>
        </w:rPr>
        <w:t>догадки;</w:t>
      </w:r>
      <w:r>
        <w:rPr>
          <w:color w:val="171717"/>
          <w:spacing w:val="1"/>
        </w:rPr>
        <w:t xml:space="preserve"> </w:t>
      </w:r>
      <w:r>
        <w:rPr>
          <w:color w:val="171717"/>
        </w:rPr>
        <w:t>при</w:t>
      </w:r>
      <w:r>
        <w:rPr>
          <w:color w:val="171717"/>
          <w:spacing w:val="1"/>
        </w:rPr>
        <w:t xml:space="preserve"> </w:t>
      </w:r>
      <w:r>
        <w:rPr>
          <w:color w:val="171717"/>
        </w:rPr>
        <w:t>непосредственном</w:t>
      </w:r>
      <w:r>
        <w:rPr>
          <w:color w:val="171717"/>
          <w:spacing w:val="1"/>
        </w:rPr>
        <w:t xml:space="preserve"> </w:t>
      </w:r>
      <w:r>
        <w:rPr>
          <w:color w:val="171717"/>
        </w:rPr>
        <w:t>общении</w:t>
      </w:r>
      <w:r>
        <w:rPr>
          <w:color w:val="171717"/>
          <w:spacing w:val="1"/>
        </w:rPr>
        <w:t xml:space="preserve"> </w:t>
      </w:r>
      <w:r>
        <w:rPr>
          <w:color w:val="171717"/>
        </w:rPr>
        <w:t>догадываться</w:t>
      </w:r>
      <w:r>
        <w:rPr>
          <w:color w:val="171717"/>
          <w:spacing w:val="1"/>
        </w:rPr>
        <w:t xml:space="preserve"> </w:t>
      </w:r>
      <w:r>
        <w:rPr>
          <w:color w:val="171717"/>
        </w:rPr>
        <w:t>о</w:t>
      </w:r>
      <w:r>
        <w:rPr>
          <w:color w:val="171717"/>
          <w:spacing w:val="1"/>
        </w:rPr>
        <w:t xml:space="preserve"> </w:t>
      </w:r>
      <w:r>
        <w:rPr>
          <w:color w:val="171717"/>
        </w:rPr>
        <w:t>значении незнакомых слов с помощью используемых собеседником жестов и</w:t>
      </w:r>
      <w:r>
        <w:rPr>
          <w:color w:val="171717"/>
          <w:spacing w:val="1"/>
        </w:rPr>
        <w:t xml:space="preserve"> </w:t>
      </w:r>
      <w:r>
        <w:rPr>
          <w:color w:val="171717"/>
        </w:rPr>
        <w:t>мимики.</w:t>
      </w:r>
    </w:p>
    <w:p w14:paraId="3D16953D" w14:textId="77777777" w:rsidR="009A4560" w:rsidRDefault="009A4560" w:rsidP="005F502E">
      <w:pPr>
        <w:pStyle w:val="a3"/>
        <w:ind w:left="0" w:firstLine="709"/>
      </w:pPr>
      <w:r>
        <w:rPr>
          <w:color w:val="171717"/>
        </w:rPr>
        <w:t>Переспрашивать,</w:t>
      </w:r>
      <w:r>
        <w:rPr>
          <w:color w:val="171717"/>
          <w:spacing w:val="-4"/>
        </w:rPr>
        <w:t xml:space="preserve"> </w:t>
      </w:r>
      <w:r>
        <w:rPr>
          <w:color w:val="171717"/>
        </w:rPr>
        <w:t>просить</w:t>
      </w:r>
      <w:r>
        <w:rPr>
          <w:color w:val="171717"/>
          <w:spacing w:val="-8"/>
        </w:rPr>
        <w:t xml:space="preserve"> </w:t>
      </w:r>
      <w:r>
        <w:rPr>
          <w:color w:val="171717"/>
        </w:rPr>
        <w:t>повторить,</w:t>
      </w:r>
      <w:r>
        <w:rPr>
          <w:color w:val="171717"/>
          <w:spacing w:val="1"/>
        </w:rPr>
        <w:t xml:space="preserve"> </w:t>
      </w:r>
      <w:r>
        <w:rPr>
          <w:color w:val="171717"/>
        </w:rPr>
        <w:t>уточняя</w:t>
      </w:r>
      <w:r>
        <w:rPr>
          <w:color w:val="171717"/>
          <w:spacing w:val="-4"/>
        </w:rPr>
        <w:t xml:space="preserve"> </w:t>
      </w:r>
      <w:r>
        <w:rPr>
          <w:color w:val="171717"/>
        </w:rPr>
        <w:t>значение</w:t>
      </w:r>
      <w:r>
        <w:rPr>
          <w:color w:val="171717"/>
          <w:spacing w:val="-6"/>
        </w:rPr>
        <w:t xml:space="preserve"> </w:t>
      </w:r>
      <w:r>
        <w:rPr>
          <w:color w:val="171717"/>
        </w:rPr>
        <w:t>незнакомых</w:t>
      </w:r>
      <w:r>
        <w:rPr>
          <w:color w:val="171717"/>
          <w:spacing w:val="-9"/>
        </w:rPr>
        <w:t xml:space="preserve"> </w:t>
      </w:r>
      <w:r>
        <w:rPr>
          <w:color w:val="171717"/>
        </w:rPr>
        <w:t>слов.</w:t>
      </w:r>
    </w:p>
    <w:p w14:paraId="266816D5" w14:textId="77777777" w:rsidR="009A4560" w:rsidRDefault="009A4560" w:rsidP="005F502E">
      <w:pPr>
        <w:pStyle w:val="a3"/>
        <w:ind w:left="0" w:firstLine="709"/>
      </w:pPr>
      <w:r>
        <w:rPr>
          <w:color w:val="171717"/>
        </w:rPr>
        <w:t>Использование</w:t>
      </w:r>
      <w:r>
        <w:rPr>
          <w:color w:val="171717"/>
          <w:spacing w:val="1"/>
        </w:rPr>
        <w:t xml:space="preserve"> </w:t>
      </w:r>
      <w:r>
        <w:rPr>
          <w:color w:val="171717"/>
        </w:rPr>
        <w:t>в</w:t>
      </w:r>
      <w:r>
        <w:rPr>
          <w:color w:val="171717"/>
          <w:spacing w:val="1"/>
        </w:rPr>
        <w:t xml:space="preserve"> </w:t>
      </w:r>
      <w:r>
        <w:rPr>
          <w:color w:val="171717"/>
        </w:rPr>
        <w:t>качестве</w:t>
      </w:r>
      <w:r>
        <w:rPr>
          <w:color w:val="171717"/>
          <w:spacing w:val="1"/>
        </w:rPr>
        <w:t xml:space="preserve"> </w:t>
      </w:r>
      <w:r>
        <w:rPr>
          <w:color w:val="171717"/>
        </w:rPr>
        <w:t>опоры</w:t>
      </w:r>
      <w:r>
        <w:rPr>
          <w:color w:val="171717"/>
          <w:spacing w:val="1"/>
        </w:rPr>
        <w:t xml:space="preserve"> </w:t>
      </w:r>
      <w:r>
        <w:rPr>
          <w:color w:val="171717"/>
        </w:rPr>
        <w:t>при</w:t>
      </w:r>
      <w:r>
        <w:rPr>
          <w:color w:val="171717"/>
          <w:spacing w:val="1"/>
        </w:rPr>
        <w:t xml:space="preserve"> </w:t>
      </w:r>
      <w:r>
        <w:rPr>
          <w:color w:val="171717"/>
        </w:rPr>
        <w:t>порождении</w:t>
      </w:r>
      <w:r>
        <w:rPr>
          <w:color w:val="171717"/>
          <w:spacing w:val="1"/>
        </w:rPr>
        <w:t xml:space="preserve"> </w:t>
      </w:r>
      <w:r>
        <w:rPr>
          <w:color w:val="171717"/>
        </w:rPr>
        <w:t>собственных</w:t>
      </w:r>
      <w:r>
        <w:rPr>
          <w:color w:val="171717"/>
          <w:spacing w:val="-67"/>
        </w:rPr>
        <w:t xml:space="preserve"> </w:t>
      </w:r>
      <w:r>
        <w:rPr>
          <w:color w:val="171717"/>
        </w:rPr>
        <w:t>высказываний ключевых</w:t>
      </w:r>
      <w:r>
        <w:rPr>
          <w:color w:val="171717"/>
          <w:spacing w:val="-3"/>
        </w:rPr>
        <w:t xml:space="preserve"> </w:t>
      </w:r>
      <w:r>
        <w:rPr>
          <w:color w:val="171717"/>
        </w:rPr>
        <w:t>слов,</w:t>
      </w:r>
      <w:r>
        <w:rPr>
          <w:color w:val="171717"/>
          <w:spacing w:val="4"/>
        </w:rPr>
        <w:t xml:space="preserve"> </w:t>
      </w:r>
      <w:r>
        <w:rPr>
          <w:color w:val="171717"/>
        </w:rPr>
        <w:t>плана.</w:t>
      </w:r>
    </w:p>
    <w:p w14:paraId="0240C2C6" w14:textId="77777777" w:rsidR="009A4560" w:rsidRDefault="009A4560" w:rsidP="005F502E">
      <w:pPr>
        <w:pStyle w:val="a3"/>
        <w:ind w:left="0" w:firstLine="709"/>
      </w:pPr>
      <w:r>
        <w:rPr>
          <w:color w:val="171717"/>
        </w:rPr>
        <w:t>Игнорирование</w:t>
      </w:r>
      <w:r>
        <w:rPr>
          <w:color w:val="171717"/>
          <w:spacing w:val="1"/>
        </w:rPr>
        <w:t xml:space="preserve"> </w:t>
      </w:r>
      <w:r>
        <w:rPr>
          <w:color w:val="171717"/>
        </w:rPr>
        <w:t>информации,</w:t>
      </w:r>
      <w:r>
        <w:rPr>
          <w:color w:val="171717"/>
          <w:spacing w:val="1"/>
        </w:rPr>
        <w:t xml:space="preserve"> </w:t>
      </w:r>
      <w:r>
        <w:rPr>
          <w:color w:val="171717"/>
        </w:rPr>
        <w:t>не</w:t>
      </w:r>
      <w:r>
        <w:rPr>
          <w:color w:val="171717"/>
          <w:spacing w:val="1"/>
        </w:rPr>
        <w:t xml:space="preserve"> </w:t>
      </w:r>
      <w:r>
        <w:rPr>
          <w:color w:val="171717"/>
        </w:rPr>
        <w:t>являющейся</w:t>
      </w:r>
      <w:r>
        <w:rPr>
          <w:color w:val="171717"/>
          <w:spacing w:val="1"/>
        </w:rPr>
        <w:t xml:space="preserve"> </w:t>
      </w:r>
      <w:r>
        <w:rPr>
          <w:color w:val="171717"/>
        </w:rPr>
        <w:t>необходимой</w:t>
      </w:r>
      <w:r>
        <w:rPr>
          <w:color w:val="171717"/>
          <w:spacing w:val="71"/>
        </w:rPr>
        <w:t xml:space="preserve"> </w:t>
      </w:r>
      <w:r>
        <w:rPr>
          <w:color w:val="171717"/>
        </w:rPr>
        <w:t>для</w:t>
      </w:r>
      <w:r>
        <w:rPr>
          <w:color w:val="171717"/>
          <w:spacing w:val="1"/>
        </w:rPr>
        <w:t xml:space="preserve"> </w:t>
      </w:r>
      <w:r>
        <w:rPr>
          <w:color w:val="171717"/>
        </w:rPr>
        <w:t>понимания основного содержания прочитанного/прослушанного текста или для</w:t>
      </w:r>
      <w:r>
        <w:rPr>
          <w:color w:val="171717"/>
          <w:spacing w:val="-67"/>
        </w:rPr>
        <w:t xml:space="preserve"> </w:t>
      </w:r>
      <w:r>
        <w:rPr>
          <w:color w:val="171717"/>
        </w:rPr>
        <w:t>нахождения</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2"/>
        </w:rPr>
        <w:t xml:space="preserve"> </w:t>
      </w:r>
      <w:r>
        <w:rPr>
          <w:color w:val="171717"/>
        </w:rPr>
        <w:t>запрашиваемой информации.</w:t>
      </w:r>
    </w:p>
    <w:p w14:paraId="097CCDCC" w14:textId="77777777" w:rsidR="009A4560" w:rsidRDefault="009A4560" w:rsidP="005F502E">
      <w:pPr>
        <w:pStyle w:val="a3"/>
        <w:ind w:left="0" w:firstLine="709"/>
        <w:rPr>
          <w:color w:val="171717"/>
        </w:rPr>
      </w:pPr>
      <w:r>
        <w:rPr>
          <w:color w:val="171717"/>
        </w:rPr>
        <w:t>Сравнение</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установление</w:t>
      </w:r>
      <w:r>
        <w:rPr>
          <w:color w:val="171717"/>
          <w:spacing w:val="1"/>
        </w:rPr>
        <w:t xml:space="preserve"> </w:t>
      </w:r>
      <w:r>
        <w:rPr>
          <w:color w:val="171717"/>
        </w:rPr>
        <w:t>основания</w:t>
      </w:r>
      <w:r>
        <w:rPr>
          <w:color w:val="171717"/>
          <w:spacing w:val="1"/>
        </w:rPr>
        <w:t xml:space="preserve"> </w:t>
      </w:r>
      <w:r>
        <w:rPr>
          <w:color w:val="171717"/>
        </w:rPr>
        <w:t>для</w:t>
      </w:r>
      <w:r>
        <w:rPr>
          <w:color w:val="171717"/>
          <w:spacing w:val="1"/>
        </w:rPr>
        <w:t xml:space="preserve"> </w:t>
      </w:r>
      <w:r>
        <w:rPr>
          <w:color w:val="171717"/>
        </w:rPr>
        <w:t>сравнения)</w:t>
      </w:r>
      <w:r>
        <w:rPr>
          <w:color w:val="171717"/>
          <w:spacing w:val="1"/>
        </w:rPr>
        <w:t xml:space="preserve"> </w:t>
      </w:r>
      <w:r>
        <w:rPr>
          <w:color w:val="171717"/>
        </w:rPr>
        <w:t>объектов,</w:t>
      </w:r>
      <w:r>
        <w:rPr>
          <w:color w:val="171717"/>
          <w:spacing w:val="1"/>
        </w:rPr>
        <w:t xml:space="preserve"> </w:t>
      </w:r>
      <w:r>
        <w:rPr>
          <w:color w:val="171717"/>
        </w:rPr>
        <w:t>явлений, процессов, их элементов и основных функций в рамках изученной</w:t>
      </w:r>
      <w:r>
        <w:rPr>
          <w:color w:val="171717"/>
          <w:spacing w:val="1"/>
        </w:rPr>
        <w:t xml:space="preserve"> </w:t>
      </w:r>
      <w:r>
        <w:rPr>
          <w:color w:val="171717"/>
        </w:rPr>
        <w:t>тематики.</w:t>
      </w:r>
    </w:p>
    <w:p w14:paraId="13EFB081" w14:textId="77777777" w:rsidR="009A4560" w:rsidRDefault="009A4560" w:rsidP="005F502E">
      <w:pPr>
        <w:pStyle w:val="a3"/>
        <w:ind w:left="0" w:firstLine="709"/>
      </w:pPr>
    </w:p>
    <w:p w14:paraId="6D530178" w14:textId="77777777" w:rsidR="009A4560" w:rsidRDefault="009A4560" w:rsidP="00D05F98">
      <w:pPr>
        <w:pStyle w:val="11"/>
        <w:numPr>
          <w:ilvl w:val="0"/>
          <w:numId w:val="55"/>
        </w:numPr>
        <w:tabs>
          <w:tab w:val="left" w:pos="1843"/>
        </w:tabs>
        <w:ind w:left="0" w:firstLine="709"/>
        <w:jc w:val="center"/>
      </w:pPr>
      <w:r>
        <w:rPr>
          <w:color w:val="171717"/>
        </w:rPr>
        <w:t>КЛАСС</w:t>
      </w:r>
    </w:p>
    <w:p w14:paraId="246C4787" w14:textId="77777777" w:rsidR="009A4560" w:rsidRDefault="009A4560" w:rsidP="005F502E">
      <w:pPr>
        <w:ind w:firstLine="709"/>
        <w:jc w:val="both"/>
        <w:rPr>
          <w:b/>
          <w:sz w:val="24"/>
          <w:szCs w:val="24"/>
        </w:rPr>
      </w:pPr>
      <w:r>
        <w:rPr>
          <w:b/>
          <w:color w:val="171717"/>
          <w:sz w:val="24"/>
          <w:szCs w:val="24"/>
        </w:rPr>
        <w:t>Коммуникативные</w:t>
      </w:r>
      <w:r>
        <w:rPr>
          <w:b/>
          <w:color w:val="171717"/>
          <w:spacing w:val="-6"/>
          <w:sz w:val="24"/>
          <w:szCs w:val="24"/>
        </w:rPr>
        <w:t xml:space="preserve"> </w:t>
      </w:r>
      <w:r>
        <w:rPr>
          <w:b/>
          <w:color w:val="171717"/>
          <w:sz w:val="24"/>
          <w:szCs w:val="24"/>
        </w:rPr>
        <w:t>умения</w:t>
      </w:r>
    </w:p>
    <w:p w14:paraId="6900C9B3" w14:textId="77777777" w:rsidR="009A4560" w:rsidRDefault="009A4560" w:rsidP="005F502E">
      <w:pPr>
        <w:pStyle w:val="a3"/>
        <w:ind w:left="0" w:firstLine="709"/>
      </w:pPr>
      <w:r>
        <w:rPr>
          <w:color w:val="171717"/>
        </w:rPr>
        <w:t>Формирование</w:t>
      </w:r>
      <w:r>
        <w:rPr>
          <w:color w:val="171717"/>
          <w:spacing w:val="1"/>
        </w:rPr>
        <w:t xml:space="preserve"> </w:t>
      </w:r>
      <w:r>
        <w:rPr>
          <w:color w:val="171717"/>
        </w:rPr>
        <w:t>умения</w:t>
      </w:r>
      <w:r>
        <w:rPr>
          <w:color w:val="171717"/>
          <w:spacing w:val="1"/>
        </w:rPr>
        <w:t xml:space="preserve"> </w:t>
      </w:r>
      <w:r>
        <w:rPr>
          <w:color w:val="171717"/>
        </w:rPr>
        <w:t>общаться</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71"/>
        </w:rPr>
        <w:t xml:space="preserve"> </w:t>
      </w:r>
      <w:r>
        <w:rPr>
          <w:color w:val="171717"/>
        </w:rPr>
        <w:t>форме,</w:t>
      </w:r>
      <w:r>
        <w:rPr>
          <w:color w:val="171717"/>
          <w:spacing w:val="1"/>
        </w:rPr>
        <w:t xml:space="preserve"> </w:t>
      </w:r>
      <w:r>
        <w:rPr>
          <w:color w:val="171717"/>
        </w:rPr>
        <w:t>используя рецептивные и продуктивные виды речевой деятельности в рамках</w:t>
      </w:r>
      <w:r>
        <w:rPr>
          <w:color w:val="171717"/>
          <w:spacing w:val="1"/>
        </w:rPr>
        <w:t xml:space="preserve"> </w:t>
      </w:r>
      <w:r>
        <w:rPr>
          <w:color w:val="171717"/>
        </w:rPr>
        <w:t>тематического содержания</w:t>
      </w:r>
      <w:r>
        <w:rPr>
          <w:color w:val="171717"/>
          <w:spacing w:val="3"/>
        </w:rPr>
        <w:t xml:space="preserve"> </w:t>
      </w:r>
      <w:r>
        <w:rPr>
          <w:color w:val="171717"/>
        </w:rPr>
        <w:t>речи.</w:t>
      </w:r>
    </w:p>
    <w:p w14:paraId="5E46D90D" w14:textId="77777777" w:rsidR="009A4560" w:rsidRDefault="009A4560" w:rsidP="005F502E">
      <w:pPr>
        <w:pStyle w:val="a3"/>
        <w:ind w:left="0" w:firstLine="709"/>
      </w:pPr>
      <w:r>
        <w:rPr>
          <w:color w:val="171717"/>
        </w:rPr>
        <w:t>Взаимоотношения</w:t>
      </w:r>
      <w:r>
        <w:rPr>
          <w:color w:val="171717"/>
          <w:spacing w:val="-4"/>
        </w:rPr>
        <w:t xml:space="preserve"> </w:t>
      </w:r>
      <w:r>
        <w:rPr>
          <w:color w:val="171717"/>
        </w:rPr>
        <w:t>в</w:t>
      </w:r>
      <w:r>
        <w:rPr>
          <w:color w:val="171717"/>
          <w:spacing w:val="-5"/>
        </w:rPr>
        <w:t xml:space="preserve"> </w:t>
      </w:r>
      <w:r>
        <w:rPr>
          <w:color w:val="171717"/>
        </w:rPr>
        <w:t>семье</w:t>
      </w:r>
      <w:r>
        <w:rPr>
          <w:color w:val="171717"/>
          <w:spacing w:val="-3"/>
        </w:rPr>
        <w:t xml:space="preserve"> </w:t>
      </w:r>
      <w:r>
        <w:rPr>
          <w:color w:val="171717"/>
        </w:rPr>
        <w:t>и</w:t>
      </w:r>
      <w:r>
        <w:rPr>
          <w:color w:val="171717"/>
          <w:spacing w:val="-5"/>
        </w:rPr>
        <w:t xml:space="preserve"> </w:t>
      </w:r>
      <w:r>
        <w:rPr>
          <w:color w:val="171717"/>
        </w:rPr>
        <w:t>с</w:t>
      </w:r>
      <w:r>
        <w:rPr>
          <w:color w:val="171717"/>
          <w:spacing w:val="-3"/>
        </w:rPr>
        <w:t xml:space="preserve"> </w:t>
      </w:r>
      <w:r>
        <w:rPr>
          <w:color w:val="171717"/>
        </w:rPr>
        <w:t>друзьями.</w:t>
      </w:r>
    </w:p>
    <w:p w14:paraId="5F01BFAE" w14:textId="77777777" w:rsidR="009A4560" w:rsidRDefault="009A4560" w:rsidP="005F502E">
      <w:pPr>
        <w:pStyle w:val="a3"/>
        <w:ind w:left="0" w:firstLine="709"/>
      </w:pPr>
      <w:r>
        <w:rPr>
          <w:color w:val="171717"/>
        </w:rPr>
        <w:t>Внешность</w:t>
      </w:r>
      <w:r>
        <w:rPr>
          <w:color w:val="171717"/>
          <w:spacing w:val="-10"/>
        </w:rPr>
        <w:t xml:space="preserve"> </w:t>
      </w:r>
      <w:r>
        <w:rPr>
          <w:color w:val="171717"/>
        </w:rPr>
        <w:t>и</w:t>
      </w:r>
      <w:r>
        <w:rPr>
          <w:color w:val="171717"/>
          <w:spacing w:val="-3"/>
        </w:rPr>
        <w:t xml:space="preserve"> </w:t>
      </w:r>
      <w:r>
        <w:rPr>
          <w:color w:val="171717"/>
        </w:rPr>
        <w:t>характер</w:t>
      </w:r>
      <w:r>
        <w:rPr>
          <w:color w:val="171717"/>
          <w:spacing w:val="-7"/>
        </w:rPr>
        <w:t xml:space="preserve"> </w:t>
      </w:r>
      <w:r>
        <w:rPr>
          <w:color w:val="171717"/>
        </w:rPr>
        <w:t>человека/литературного</w:t>
      </w:r>
      <w:r>
        <w:rPr>
          <w:color w:val="171717"/>
          <w:spacing w:val="-7"/>
        </w:rPr>
        <w:t xml:space="preserve"> </w:t>
      </w:r>
      <w:r>
        <w:rPr>
          <w:color w:val="171717"/>
        </w:rPr>
        <w:t>персонажа.</w:t>
      </w:r>
    </w:p>
    <w:p w14:paraId="61236EFE" w14:textId="77777777" w:rsidR="009A4560" w:rsidRDefault="009A4560" w:rsidP="005F502E">
      <w:pPr>
        <w:pStyle w:val="a3"/>
        <w:ind w:left="0" w:firstLine="709"/>
      </w:pPr>
      <w:r>
        <w:rPr>
          <w:color w:val="171717"/>
        </w:rPr>
        <w:t>Досуг и увлечения/хобби современного подростка (чтение, кино, театр,</w:t>
      </w:r>
      <w:r>
        <w:rPr>
          <w:color w:val="171717"/>
          <w:spacing w:val="1"/>
        </w:rPr>
        <w:t xml:space="preserve"> </w:t>
      </w:r>
      <w:r>
        <w:rPr>
          <w:color w:val="171717"/>
        </w:rPr>
        <w:t>музей,</w:t>
      </w:r>
      <w:r>
        <w:rPr>
          <w:color w:val="171717"/>
          <w:spacing w:val="2"/>
        </w:rPr>
        <w:t xml:space="preserve"> </w:t>
      </w:r>
      <w:r>
        <w:rPr>
          <w:color w:val="171717"/>
        </w:rPr>
        <w:t>спорт,</w:t>
      </w:r>
      <w:r>
        <w:rPr>
          <w:color w:val="171717"/>
          <w:spacing w:val="4"/>
        </w:rPr>
        <w:t xml:space="preserve"> </w:t>
      </w:r>
      <w:r>
        <w:rPr>
          <w:color w:val="171717"/>
        </w:rPr>
        <w:t>музыка).</w:t>
      </w:r>
    </w:p>
    <w:p w14:paraId="2765FEFC" w14:textId="77777777" w:rsidR="009A4560" w:rsidRDefault="009A4560" w:rsidP="005F502E">
      <w:pPr>
        <w:pStyle w:val="a3"/>
        <w:ind w:left="0" w:firstLine="709"/>
      </w:pPr>
      <w:r>
        <w:rPr>
          <w:color w:val="171717"/>
        </w:rPr>
        <w:t>Здоровый образ жизни: режим труда и отдыха, фитнес, сбалансированное</w:t>
      </w:r>
      <w:r>
        <w:rPr>
          <w:color w:val="171717"/>
          <w:spacing w:val="1"/>
        </w:rPr>
        <w:t xml:space="preserve"> </w:t>
      </w:r>
      <w:r>
        <w:rPr>
          <w:color w:val="171717"/>
        </w:rPr>
        <w:t>питание.</w:t>
      </w:r>
      <w:r>
        <w:rPr>
          <w:color w:val="171717"/>
          <w:spacing w:val="3"/>
        </w:rPr>
        <w:t xml:space="preserve"> </w:t>
      </w:r>
      <w:r>
        <w:rPr>
          <w:color w:val="171717"/>
        </w:rPr>
        <w:t>Посещение</w:t>
      </w:r>
      <w:r>
        <w:rPr>
          <w:color w:val="171717"/>
          <w:spacing w:val="2"/>
        </w:rPr>
        <w:t xml:space="preserve"> </w:t>
      </w:r>
      <w:r>
        <w:rPr>
          <w:color w:val="171717"/>
        </w:rPr>
        <w:t>врача.</w:t>
      </w:r>
    </w:p>
    <w:p w14:paraId="0EF3D4EE" w14:textId="77777777" w:rsidR="009A4560" w:rsidRDefault="009A4560" w:rsidP="005F502E">
      <w:pPr>
        <w:pStyle w:val="a3"/>
        <w:ind w:left="0" w:firstLine="709"/>
      </w:pPr>
      <w:r>
        <w:rPr>
          <w:color w:val="171717"/>
        </w:rPr>
        <w:t>Покупки:</w:t>
      </w:r>
      <w:r>
        <w:rPr>
          <w:color w:val="171717"/>
          <w:spacing w:val="-10"/>
        </w:rPr>
        <w:t xml:space="preserve"> </w:t>
      </w:r>
      <w:r>
        <w:rPr>
          <w:color w:val="171717"/>
        </w:rPr>
        <w:t>одежда,</w:t>
      </w:r>
      <w:r>
        <w:rPr>
          <w:color w:val="171717"/>
          <w:spacing w:val="-3"/>
        </w:rPr>
        <w:t xml:space="preserve"> </w:t>
      </w:r>
      <w:r>
        <w:rPr>
          <w:color w:val="171717"/>
        </w:rPr>
        <w:t>обувь</w:t>
      </w:r>
      <w:r>
        <w:rPr>
          <w:color w:val="171717"/>
          <w:spacing w:val="-7"/>
        </w:rPr>
        <w:t xml:space="preserve"> </w:t>
      </w:r>
      <w:r>
        <w:rPr>
          <w:color w:val="171717"/>
        </w:rPr>
        <w:t>и</w:t>
      </w:r>
      <w:r>
        <w:rPr>
          <w:color w:val="171717"/>
          <w:spacing w:val="-5"/>
        </w:rPr>
        <w:t xml:space="preserve"> </w:t>
      </w:r>
      <w:r>
        <w:rPr>
          <w:color w:val="171717"/>
        </w:rPr>
        <w:t>продукты</w:t>
      </w:r>
      <w:r>
        <w:rPr>
          <w:color w:val="171717"/>
          <w:spacing w:val="-5"/>
        </w:rPr>
        <w:t xml:space="preserve"> </w:t>
      </w:r>
      <w:r>
        <w:rPr>
          <w:color w:val="171717"/>
        </w:rPr>
        <w:t>питания.</w:t>
      </w:r>
      <w:r>
        <w:rPr>
          <w:color w:val="171717"/>
          <w:spacing w:val="-2"/>
        </w:rPr>
        <w:t xml:space="preserve"> </w:t>
      </w:r>
      <w:r>
        <w:rPr>
          <w:color w:val="171717"/>
        </w:rPr>
        <w:t>Карманные</w:t>
      </w:r>
      <w:r>
        <w:rPr>
          <w:color w:val="171717"/>
          <w:spacing w:val="-4"/>
        </w:rPr>
        <w:t xml:space="preserve"> </w:t>
      </w:r>
      <w:r>
        <w:rPr>
          <w:color w:val="171717"/>
        </w:rPr>
        <w:t>деньги.</w:t>
      </w:r>
    </w:p>
    <w:p w14:paraId="3B3C5799" w14:textId="77777777" w:rsidR="009A4560" w:rsidRDefault="009A4560" w:rsidP="005F502E">
      <w:pPr>
        <w:pStyle w:val="a3"/>
        <w:ind w:left="0" w:firstLine="709"/>
      </w:pPr>
      <w:r>
        <w:rPr>
          <w:color w:val="171717"/>
        </w:rPr>
        <w:t>Школа,</w:t>
      </w:r>
      <w:r>
        <w:rPr>
          <w:color w:val="171717"/>
          <w:spacing w:val="1"/>
        </w:rPr>
        <w:t xml:space="preserve"> </w:t>
      </w:r>
      <w:r>
        <w:rPr>
          <w:color w:val="171717"/>
        </w:rPr>
        <w:t>школьная</w:t>
      </w:r>
      <w:r>
        <w:rPr>
          <w:color w:val="171717"/>
          <w:spacing w:val="1"/>
        </w:rPr>
        <w:t xml:space="preserve"> </w:t>
      </w:r>
      <w:r>
        <w:rPr>
          <w:color w:val="171717"/>
        </w:rPr>
        <w:t>жизнь,</w:t>
      </w:r>
      <w:r>
        <w:rPr>
          <w:color w:val="171717"/>
          <w:spacing w:val="1"/>
        </w:rPr>
        <w:t xml:space="preserve"> </w:t>
      </w:r>
      <w:r>
        <w:rPr>
          <w:color w:val="171717"/>
        </w:rPr>
        <w:t>школьная</w:t>
      </w:r>
      <w:r>
        <w:rPr>
          <w:color w:val="171717"/>
          <w:spacing w:val="1"/>
        </w:rPr>
        <w:t xml:space="preserve"> </w:t>
      </w:r>
      <w:r>
        <w:rPr>
          <w:color w:val="171717"/>
        </w:rPr>
        <w:t>форма,</w:t>
      </w:r>
      <w:r>
        <w:rPr>
          <w:color w:val="171717"/>
          <w:spacing w:val="1"/>
        </w:rPr>
        <w:t xml:space="preserve"> </w:t>
      </w:r>
      <w:r>
        <w:rPr>
          <w:color w:val="171717"/>
        </w:rPr>
        <w:t>изучаемые</w:t>
      </w:r>
      <w:r>
        <w:rPr>
          <w:color w:val="171717"/>
          <w:spacing w:val="1"/>
        </w:rPr>
        <w:t xml:space="preserve"> </w:t>
      </w:r>
      <w:r>
        <w:rPr>
          <w:color w:val="171717"/>
        </w:rPr>
        <w:t>предметы</w:t>
      </w:r>
      <w:r>
        <w:rPr>
          <w:color w:val="171717"/>
          <w:spacing w:val="1"/>
        </w:rPr>
        <w:t xml:space="preserve"> </w:t>
      </w:r>
      <w:r>
        <w:rPr>
          <w:color w:val="171717"/>
        </w:rPr>
        <w:t>и</w:t>
      </w:r>
      <w:r>
        <w:rPr>
          <w:color w:val="171717"/>
          <w:spacing w:val="1"/>
        </w:rPr>
        <w:t xml:space="preserve"> </w:t>
      </w:r>
      <w:r>
        <w:rPr>
          <w:color w:val="171717"/>
        </w:rPr>
        <w:t>отношение</w:t>
      </w:r>
      <w:r>
        <w:rPr>
          <w:color w:val="171717"/>
          <w:spacing w:val="1"/>
        </w:rPr>
        <w:t xml:space="preserve"> </w:t>
      </w:r>
      <w:r>
        <w:rPr>
          <w:color w:val="171717"/>
        </w:rPr>
        <w:t>к</w:t>
      </w:r>
      <w:r>
        <w:rPr>
          <w:color w:val="171717"/>
          <w:spacing w:val="1"/>
        </w:rPr>
        <w:t xml:space="preserve"> </w:t>
      </w:r>
      <w:r>
        <w:rPr>
          <w:color w:val="171717"/>
        </w:rPr>
        <w:t>ним.</w:t>
      </w:r>
      <w:r>
        <w:rPr>
          <w:color w:val="171717"/>
          <w:spacing w:val="1"/>
        </w:rPr>
        <w:t xml:space="preserve"> </w:t>
      </w:r>
      <w:r>
        <w:rPr>
          <w:color w:val="171717"/>
        </w:rPr>
        <w:t>Посещение</w:t>
      </w:r>
      <w:r>
        <w:rPr>
          <w:color w:val="171717"/>
          <w:spacing w:val="1"/>
        </w:rPr>
        <w:t xml:space="preserve"> </w:t>
      </w:r>
      <w:r>
        <w:rPr>
          <w:color w:val="171717"/>
        </w:rPr>
        <w:t>школьной</w:t>
      </w:r>
      <w:r>
        <w:rPr>
          <w:color w:val="171717"/>
          <w:spacing w:val="1"/>
        </w:rPr>
        <w:t xml:space="preserve"> </w:t>
      </w:r>
      <w:r>
        <w:rPr>
          <w:color w:val="171717"/>
        </w:rPr>
        <w:t>библиотеки/ресурсного</w:t>
      </w:r>
      <w:r>
        <w:rPr>
          <w:color w:val="171717"/>
          <w:spacing w:val="1"/>
        </w:rPr>
        <w:t xml:space="preserve"> </w:t>
      </w:r>
      <w:r>
        <w:rPr>
          <w:color w:val="171717"/>
        </w:rPr>
        <w:t>центра.</w:t>
      </w:r>
      <w:r>
        <w:rPr>
          <w:color w:val="171717"/>
          <w:spacing w:val="1"/>
        </w:rPr>
        <w:t xml:space="preserve"> </w:t>
      </w:r>
      <w:r>
        <w:rPr>
          <w:color w:val="171717"/>
        </w:rPr>
        <w:t>Переписка</w:t>
      </w:r>
      <w:r>
        <w:rPr>
          <w:color w:val="171717"/>
          <w:spacing w:val="1"/>
        </w:rPr>
        <w:t xml:space="preserve"> </w:t>
      </w:r>
      <w:r>
        <w:rPr>
          <w:color w:val="171717"/>
        </w:rPr>
        <w:t>с</w:t>
      </w:r>
      <w:r>
        <w:rPr>
          <w:color w:val="171717"/>
          <w:spacing w:val="2"/>
        </w:rPr>
        <w:t xml:space="preserve"> </w:t>
      </w:r>
      <w:r>
        <w:rPr>
          <w:color w:val="171717"/>
        </w:rPr>
        <w:t>зарубежными сверстниками.</w:t>
      </w:r>
    </w:p>
    <w:p w14:paraId="14F957B6" w14:textId="77777777" w:rsidR="009A4560" w:rsidRDefault="009A4560" w:rsidP="005F502E">
      <w:pPr>
        <w:pStyle w:val="a3"/>
        <w:ind w:left="0" w:firstLine="709"/>
      </w:pPr>
      <w:r>
        <w:rPr>
          <w:color w:val="171717"/>
        </w:rPr>
        <w:t>Виды</w:t>
      </w:r>
      <w:r>
        <w:rPr>
          <w:color w:val="171717"/>
          <w:spacing w:val="1"/>
        </w:rPr>
        <w:t xml:space="preserve"> </w:t>
      </w:r>
      <w:r>
        <w:rPr>
          <w:color w:val="171717"/>
        </w:rPr>
        <w:t>отдыха</w:t>
      </w:r>
      <w:r>
        <w:rPr>
          <w:color w:val="171717"/>
          <w:spacing w:val="1"/>
        </w:rPr>
        <w:t xml:space="preserve"> </w:t>
      </w:r>
      <w:r>
        <w:rPr>
          <w:color w:val="171717"/>
        </w:rPr>
        <w:t>в</w:t>
      </w:r>
      <w:r>
        <w:rPr>
          <w:color w:val="171717"/>
          <w:spacing w:val="1"/>
        </w:rPr>
        <w:t xml:space="preserve"> </w:t>
      </w:r>
      <w:r>
        <w:rPr>
          <w:color w:val="171717"/>
        </w:rPr>
        <w:t>различное</w:t>
      </w:r>
      <w:r>
        <w:rPr>
          <w:color w:val="171717"/>
          <w:spacing w:val="1"/>
        </w:rPr>
        <w:t xml:space="preserve"> </w:t>
      </w:r>
      <w:r>
        <w:rPr>
          <w:color w:val="171717"/>
        </w:rPr>
        <w:t>время</w:t>
      </w:r>
      <w:r>
        <w:rPr>
          <w:color w:val="171717"/>
          <w:spacing w:val="1"/>
        </w:rPr>
        <w:t xml:space="preserve"> </w:t>
      </w:r>
      <w:r>
        <w:rPr>
          <w:color w:val="171717"/>
        </w:rPr>
        <w:t>года.</w:t>
      </w:r>
      <w:r>
        <w:rPr>
          <w:color w:val="171717"/>
          <w:spacing w:val="1"/>
        </w:rPr>
        <w:t xml:space="preserve"> </w:t>
      </w:r>
      <w:r>
        <w:rPr>
          <w:color w:val="171717"/>
        </w:rPr>
        <w:t>Путешествия</w:t>
      </w:r>
      <w:r>
        <w:rPr>
          <w:color w:val="171717"/>
          <w:spacing w:val="1"/>
        </w:rPr>
        <w:t xml:space="preserve"> </w:t>
      </w:r>
      <w:r>
        <w:rPr>
          <w:color w:val="171717"/>
        </w:rPr>
        <w:t>по</w:t>
      </w:r>
      <w:r>
        <w:rPr>
          <w:color w:val="171717"/>
          <w:spacing w:val="1"/>
        </w:rPr>
        <w:t xml:space="preserve"> </w:t>
      </w:r>
      <w:r>
        <w:rPr>
          <w:color w:val="171717"/>
        </w:rPr>
        <w:t>России</w:t>
      </w:r>
      <w:r>
        <w:rPr>
          <w:color w:val="171717"/>
          <w:spacing w:val="1"/>
        </w:rPr>
        <w:t xml:space="preserve"> </w:t>
      </w:r>
      <w:r>
        <w:rPr>
          <w:color w:val="171717"/>
        </w:rPr>
        <w:t>и</w:t>
      </w:r>
      <w:r>
        <w:rPr>
          <w:color w:val="171717"/>
          <w:spacing w:val="1"/>
        </w:rPr>
        <w:t xml:space="preserve"> </w:t>
      </w:r>
      <w:r>
        <w:rPr>
          <w:color w:val="171717"/>
        </w:rPr>
        <w:t>зарубежным</w:t>
      </w:r>
      <w:r>
        <w:rPr>
          <w:color w:val="171717"/>
          <w:spacing w:val="1"/>
        </w:rPr>
        <w:t xml:space="preserve"> </w:t>
      </w:r>
      <w:r>
        <w:rPr>
          <w:color w:val="171717"/>
        </w:rPr>
        <w:t>странам.</w:t>
      </w:r>
    </w:p>
    <w:p w14:paraId="3CA68D66" w14:textId="77777777" w:rsidR="009A4560" w:rsidRDefault="009A4560" w:rsidP="005F502E">
      <w:pPr>
        <w:pStyle w:val="a3"/>
        <w:ind w:left="0" w:firstLine="709"/>
      </w:pPr>
      <w:r>
        <w:rPr>
          <w:color w:val="171717"/>
        </w:rPr>
        <w:t>Природа:</w:t>
      </w:r>
      <w:r>
        <w:rPr>
          <w:color w:val="171717"/>
          <w:spacing w:val="119"/>
        </w:rPr>
        <w:t xml:space="preserve"> </w:t>
      </w:r>
      <w:r>
        <w:rPr>
          <w:color w:val="171717"/>
        </w:rPr>
        <w:t xml:space="preserve">флора  </w:t>
      </w:r>
      <w:r>
        <w:rPr>
          <w:color w:val="171717"/>
          <w:spacing w:val="53"/>
        </w:rPr>
        <w:t xml:space="preserve"> </w:t>
      </w:r>
      <w:r>
        <w:rPr>
          <w:color w:val="171717"/>
        </w:rPr>
        <w:t xml:space="preserve">и  </w:t>
      </w:r>
      <w:r>
        <w:rPr>
          <w:color w:val="171717"/>
          <w:spacing w:val="53"/>
        </w:rPr>
        <w:t xml:space="preserve"> </w:t>
      </w:r>
      <w:r>
        <w:rPr>
          <w:color w:val="171717"/>
        </w:rPr>
        <w:t xml:space="preserve">фауна.  </w:t>
      </w:r>
      <w:r>
        <w:rPr>
          <w:color w:val="171717"/>
          <w:spacing w:val="59"/>
        </w:rPr>
        <w:t xml:space="preserve"> </w:t>
      </w:r>
      <w:r>
        <w:rPr>
          <w:color w:val="171717"/>
        </w:rPr>
        <w:t xml:space="preserve">Проблемы  </w:t>
      </w:r>
      <w:r>
        <w:rPr>
          <w:color w:val="171717"/>
          <w:spacing w:val="53"/>
        </w:rPr>
        <w:t xml:space="preserve"> </w:t>
      </w:r>
      <w:r>
        <w:rPr>
          <w:color w:val="171717"/>
        </w:rPr>
        <w:t xml:space="preserve">экологии.  </w:t>
      </w:r>
      <w:r>
        <w:rPr>
          <w:color w:val="171717"/>
          <w:spacing w:val="55"/>
        </w:rPr>
        <w:t xml:space="preserve"> </w:t>
      </w:r>
      <w:r>
        <w:rPr>
          <w:color w:val="171717"/>
        </w:rPr>
        <w:t xml:space="preserve">Климат,  </w:t>
      </w:r>
      <w:r>
        <w:rPr>
          <w:color w:val="171717"/>
          <w:spacing w:val="54"/>
        </w:rPr>
        <w:t xml:space="preserve"> </w:t>
      </w:r>
      <w:r>
        <w:rPr>
          <w:color w:val="171717"/>
        </w:rPr>
        <w:t>погода.</w:t>
      </w:r>
    </w:p>
    <w:p w14:paraId="5C8B694E" w14:textId="77777777" w:rsidR="009A4560" w:rsidRDefault="009A4560" w:rsidP="005F502E">
      <w:pPr>
        <w:pStyle w:val="a3"/>
        <w:ind w:left="0" w:firstLine="709"/>
      </w:pPr>
      <w:r>
        <w:rPr>
          <w:color w:val="171717"/>
        </w:rPr>
        <w:t>Стихийные</w:t>
      </w:r>
      <w:r>
        <w:rPr>
          <w:color w:val="171717"/>
          <w:spacing w:val="-4"/>
        </w:rPr>
        <w:t xml:space="preserve"> </w:t>
      </w:r>
      <w:r>
        <w:rPr>
          <w:color w:val="171717"/>
        </w:rPr>
        <w:t>бедствия.</w:t>
      </w:r>
    </w:p>
    <w:p w14:paraId="6B53BAB6" w14:textId="77777777" w:rsidR="009A4560" w:rsidRDefault="009A4560" w:rsidP="005F502E">
      <w:pPr>
        <w:pStyle w:val="a3"/>
        <w:ind w:left="0" w:firstLine="709"/>
      </w:pPr>
      <w:r>
        <w:rPr>
          <w:color w:val="171717"/>
        </w:rPr>
        <w:t>Условия проживания в городской/сельской местности. Транс порт.</w:t>
      </w:r>
      <w:r>
        <w:rPr>
          <w:color w:val="171717"/>
          <w:spacing w:val="1"/>
        </w:rPr>
        <w:t xml:space="preserve"> </w:t>
      </w:r>
      <w:r>
        <w:rPr>
          <w:color w:val="171717"/>
        </w:rPr>
        <w:t>Средства</w:t>
      </w:r>
      <w:r>
        <w:rPr>
          <w:color w:val="171717"/>
          <w:spacing w:val="-4"/>
        </w:rPr>
        <w:t xml:space="preserve"> </w:t>
      </w:r>
      <w:r>
        <w:rPr>
          <w:color w:val="171717"/>
        </w:rPr>
        <w:t>массовой</w:t>
      </w:r>
      <w:r>
        <w:rPr>
          <w:color w:val="171717"/>
          <w:spacing w:val="-5"/>
        </w:rPr>
        <w:t xml:space="preserve"> </w:t>
      </w:r>
      <w:r>
        <w:rPr>
          <w:color w:val="171717"/>
        </w:rPr>
        <w:t>информации</w:t>
      </w:r>
      <w:r>
        <w:rPr>
          <w:color w:val="171717"/>
          <w:spacing w:val="-5"/>
        </w:rPr>
        <w:t xml:space="preserve"> </w:t>
      </w:r>
      <w:r>
        <w:rPr>
          <w:color w:val="171717"/>
        </w:rPr>
        <w:t>(телевидение,</w:t>
      </w:r>
      <w:r>
        <w:rPr>
          <w:color w:val="171717"/>
          <w:spacing w:val="-2"/>
        </w:rPr>
        <w:t xml:space="preserve"> </w:t>
      </w:r>
      <w:r>
        <w:rPr>
          <w:color w:val="171717"/>
        </w:rPr>
        <w:t>радио,</w:t>
      </w:r>
      <w:r>
        <w:rPr>
          <w:color w:val="171717"/>
          <w:spacing w:val="-7"/>
        </w:rPr>
        <w:t xml:space="preserve"> </w:t>
      </w:r>
      <w:r>
        <w:rPr>
          <w:color w:val="171717"/>
        </w:rPr>
        <w:t>пресса,</w:t>
      </w:r>
      <w:r>
        <w:rPr>
          <w:color w:val="171717"/>
          <w:spacing w:val="-7"/>
        </w:rPr>
        <w:t xml:space="preserve"> </w:t>
      </w:r>
      <w:r>
        <w:rPr>
          <w:color w:val="171717"/>
        </w:rPr>
        <w:t>Интернет).</w:t>
      </w:r>
    </w:p>
    <w:p w14:paraId="062ECF1B" w14:textId="77777777" w:rsidR="009A4560" w:rsidRDefault="009A4560" w:rsidP="005F502E">
      <w:pPr>
        <w:pStyle w:val="a3"/>
        <w:ind w:left="0" w:firstLine="709"/>
      </w:pPr>
      <w:r>
        <w:rPr>
          <w:color w:val="171717"/>
        </w:rPr>
        <w:t>Родная</w:t>
      </w:r>
      <w:r>
        <w:rPr>
          <w:color w:val="171717"/>
          <w:spacing w:val="1"/>
        </w:rPr>
        <w:t xml:space="preserve"> </w:t>
      </w:r>
      <w:r>
        <w:rPr>
          <w:color w:val="171717"/>
        </w:rPr>
        <w:t>страна</w:t>
      </w:r>
      <w:r>
        <w:rPr>
          <w:color w:val="171717"/>
          <w:spacing w:val="1"/>
        </w:rPr>
        <w:t xml:space="preserve"> </w:t>
      </w:r>
      <w:r>
        <w:rPr>
          <w:color w:val="171717"/>
        </w:rPr>
        <w:t>и</w:t>
      </w:r>
      <w:r>
        <w:rPr>
          <w:color w:val="171717"/>
          <w:spacing w:val="1"/>
        </w:rPr>
        <w:t xml:space="preserve"> </w:t>
      </w:r>
      <w:r>
        <w:rPr>
          <w:color w:val="171717"/>
        </w:rPr>
        <w:t>страна/страны</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Их</w:t>
      </w:r>
      <w:r>
        <w:rPr>
          <w:color w:val="171717"/>
          <w:spacing w:val="1"/>
        </w:rPr>
        <w:t xml:space="preserve"> </w:t>
      </w:r>
      <w:r>
        <w:rPr>
          <w:color w:val="171717"/>
        </w:rPr>
        <w:t>географическое</w:t>
      </w:r>
      <w:r>
        <w:rPr>
          <w:color w:val="171717"/>
          <w:spacing w:val="1"/>
        </w:rPr>
        <w:t xml:space="preserve"> </w:t>
      </w:r>
      <w:r>
        <w:rPr>
          <w:color w:val="171717"/>
        </w:rPr>
        <w:t>положение, столицы; население; официальные языки; достопримечательности,</w:t>
      </w:r>
      <w:r>
        <w:rPr>
          <w:color w:val="171717"/>
          <w:spacing w:val="1"/>
        </w:rPr>
        <w:t xml:space="preserve"> </w:t>
      </w:r>
      <w:r>
        <w:rPr>
          <w:color w:val="171717"/>
        </w:rPr>
        <w:t>культурные</w:t>
      </w:r>
      <w:r>
        <w:rPr>
          <w:color w:val="171717"/>
          <w:spacing w:val="-1"/>
        </w:rPr>
        <w:t xml:space="preserve"> </w:t>
      </w:r>
      <w:r>
        <w:rPr>
          <w:color w:val="171717"/>
        </w:rPr>
        <w:t>особенности</w:t>
      </w:r>
      <w:r>
        <w:rPr>
          <w:color w:val="171717"/>
          <w:spacing w:val="-2"/>
        </w:rPr>
        <w:t xml:space="preserve"> </w:t>
      </w:r>
      <w:r>
        <w:rPr>
          <w:color w:val="171717"/>
        </w:rPr>
        <w:t>(национальные</w:t>
      </w:r>
      <w:r>
        <w:rPr>
          <w:color w:val="171717"/>
          <w:spacing w:val="3"/>
        </w:rPr>
        <w:t xml:space="preserve"> </w:t>
      </w:r>
      <w:r>
        <w:rPr>
          <w:color w:val="171717"/>
        </w:rPr>
        <w:t>праздники, традиции, обычаи).</w:t>
      </w:r>
    </w:p>
    <w:p w14:paraId="4CCC035E" w14:textId="77777777" w:rsidR="009A4560" w:rsidRDefault="009A4560" w:rsidP="005F502E">
      <w:pPr>
        <w:pStyle w:val="a3"/>
        <w:ind w:left="0" w:firstLine="709"/>
      </w:pPr>
      <w:r>
        <w:rPr>
          <w:color w:val="171717"/>
        </w:rPr>
        <w:t>Выдающиеся</w:t>
      </w:r>
      <w:r>
        <w:rPr>
          <w:color w:val="171717"/>
          <w:spacing w:val="1"/>
        </w:rPr>
        <w:t xml:space="preserve"> </w:t>
      </w:r>
      <w:r>
        <w:rPr>
          <w:color w:val="171717"/>
        </w:rPr>
        <w:t>люди</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учёные,</w:t>
      </w:r>
      <w:r>
        <w:rPr>
          <w:color w:val="171717"/>
          <w:spacing w:val="2"/>
        </w:rPr>
        <w:t xml:space="preserve"> </w:t>
      </w:r>
      <w:r>
        <w:rPr>
          <w:color w:val="171717"/>
        </w:rPr>
        <w:t>писатели,</w:t>
      </w:r>
      <w:r>
        <w:rPr>
          <w:color w:val="171717"/>
          <w:spacing w:val="2"/>
        </w:rPr>
        <w:t xml:space="preserve"> </w:t>
      </w:r>
      <w:r>
        <w:rPr>
          <w:color w:val="171717"/>
        </w:rPr>
        <w:t>поэты,</w:t>
      </w:r>
      <w:r>
        <w:rPr>
          <w:color w:val="171717"/>
          <w:spacing w:val="2"/>
        </w:rPr>
        <w:t xml:space="preserve"> </w:t>
      </w:r>
      <w:r>
        <w:rPr>
          <w:color w:val="171717"/>
        </w:rPr>
        <w:t>художники,</w:t>
      </w:r>
      <w:r>
        <w:rPr>
          <w:color w:val="171717"/>
          <w:spacing w:val="2"/>
        </w:rPr>
        <w:t xml:space="preserve"> </w:t>
      </w:r>
      <w:r>
        <w:rPr>
          <w:color w:val="171717"/>
        </w:rPr>
        <w:t>музыканты,</w:t>
      </w:r>
      <w:r>
        <w:rPr>
          <w:color w:val="171717"/>
          <w:spacing w:val="2"/>
        </w:rPr>
        <w:t xml:space="preserve"> </w:t>
      </w:r>
      <w:r>
        <w:rPr>
          <w:color w:val="171717"/>
        </w:rPr>
        <w:t>спортсмены.</w:t>
      </w:r>
    </w:p>
    <w:p w14:paraId="49AA0EB4" w14:textId="77777777" w:rsidR="009A4560" w:rsidRDefault="009A4560" w:rsidP="005F502E">
      <w:pPr>
        <w:pStyle w:val="21"/>
        <w:spacing w:before="0"/>
        <w:ind w:left="0" w:firstLine="709"/>
        <w:jc w:val="left"/>
      </w:pPr>
      <w:r>
        <w:rPr>
          <w:color w:val="171717"/>
        </w:rPr>
        <w:t>Говорение</w:t>
      </w:r>
    </w:p>
    <w:p w14:paraId="1C02FC44" w14:textId="77777777" w:rsidR="009A4560" w:rsidRDefault="009A4560" w:rsidP="005F502E">
      <w:pPr>
        <w:pStyle w:val="a3"/>
        <w:ind w:left="0" w:firstLine="709"/>
      </w:pPr>
      <w:r>
        <w:rPr>
          <w:color w:val="171717"/>
        </w:rPr>
        <w:t>Развитие</w:t>
      </w:r>
      <w:r>
        <w:rPr>
          <w:color w:val="171717"/>
          <w:spacing w:val="1"/>
        </w:rPr>
        <w:t xml:space="preserve"> </w:t>
      </w:r>
      <w:r>
        <w:rPr>
          <w:color w:val="171717"/>
        </w:rPr>
        <w:t>коммуникативных</w:t>
      </w:r>
      <w:r>
        <w:rPr>
          <w:color w:val="171717"/>
          <w:spacing w:val="1"/>
        </w:rPr>
        <w:t xml:space="preserve"> </w:t>
      </w:r>
      <w:r>
        <w:rPr>
          <w:color w:val="171717"/>
        </w:rPr>
        <w:t>умений</w:t>
      </w:r>
      <w:r>
        <w:rPr>
          <w:color w:val="171717"/>
          <w:spacing w:val="1"/>
        </w:rPr>
        <w:t xml:space="preserve"> </w:t>
      </w:r>
      <w:r>
        <w:rPr>
          <w:b/>
          <w:i/>
          <w:color w:val="171717"/>
        </w:rPr>
        <w:t>диалогической</w:t>
      </w:r>
      <w:r>
        <w:rPr>
          <w:b/>
          <w:i/>
          <w:color w:val="171717"/>
          <w:spacing w:val="1"/>
        </w:rPr>
        <w:t xml:space="preserve"> </w:t>
      </w:r>
      <w:r>
        <w:rPr>
          <w:b/>
          <w:i/>
          <w:color w:val="171717"/>
        </w:rPr>
        <w:t>речи</w:t>
      </w:r>
      <w:r>
        <w:rPr>
          <w:color w:val="171717"/>
        </w:rPr>
        <w:t>,</w:t>
      </w:r>
      <w:r>
        <w:rPr>
          <w:color w:val="171717"/>
          <w:spacing w:val="1"/>
        </w:rPr>
        <w:t xml:space="preserve"> </w:t>
      </w:r>
      <w:r>
        <w:rPr>
          <w:color w:val="171717"/>
        </w:rPr>
        <w:t>а</w:t>
      </w:r>
      <w:r>
        <w:rPr>
          <w:color w:val="171717"/>
          <w:spacing w:val="1"/>
        </w:rPr>
        <w:t xml:space="preserve"> </w:t>
      </w:r>
      <w:r>
        <w:rPr>
          <w:color w:val="171717"/>
        </w:rPr>
        <w:t>именно</w:t>
      </w:r>
      <w:r>
        <w:rPr>
          <w:color w:val="171717"/>
          <w:spacing w:val="-67"/>
        </w:rPr>
        <w:t xml:space="preserve"> </w:t>
      </w:r>
      <w:r>
        <w:rPr>
          <w:color w:val="171717"/>
        </w:rPr>
        <w:t>умений вести разные</w:t>
      </w:r>
      <w:r>
        <w:rPr>
          <w:color w:val="171717"/>
          <w:spacing w:val="1"/>
        </w:rPr>
        <w:t xml:space="preserve"> </w:t>
      </w:r>
      <w:r>
        <w:rPr>
          <w:color w:val="171717"/>
        </w:rPr>
        <w:t>виды</w:t>
      </w:r>
      <w:r>
        <w:rPr>
          <w:color w:val="171717"/>
          <w:spacing w:val="1"/>
        </w:rPr>
        <w:t xml:space="preserve"> </w:t>
      </w:r>
      <w:r>
        <w:rPr>
          <w:color w:val="171717"/>
        </w:rPr>
        <w:t>диалогов (диалог</w:t>
      </w:r>
      <w:r>
        <w:rPr>
          <w:color w:val="171717"/>
          <w:spacing w:val="1"/>
        </w:rPr>
        <w:t xml:space="preserve"> </w:t>
      </w:r>
      <w:r>
        <w:rPr>
          <w:color w:val="171717"/>
        </w:rPr>
        <w:t>этикетного</w:t>
      </w:r>
      <w:r>
        <w:rPr>
          <w:color w:val="171717"/>
          <w:spacing w:val="1"/>
        </w:rPr>
        <w:t xml:space="preserve"> </w:t>
      </w:r>
      <w:r>
        <w:rPr>
          <w:color w:val="171717"/>
        </w:rPr>
        <w:t>характера,</w:t>
      </w:r>
      <w:r>
        <w:rPr>
          <w:color w:val="171717"/>
          <w:spacing w:val="1"/>
        </w:rPr>
        <w:t xml:space="preserve"> </w:t>
      </w:r>
      <w:r>
        <w:rPr>
          <w:color w:val="171717"/>
        </w:rPr>
        <w:t>диалог -</w:t>
      </w:r>
      <w:r>
        <w:rPr>
          <w:color w:val="171717"/>
          <w:spacing w:val="1"/>
        </w:rPr>
        <w:t xml:space="preserve"> </w:t>
      </w:r>
      <w:r>
        <w:rPr>
          <w:color w:val="171717"/>
        </w:rPr>
        <w:t>побуждение</w:t>
      </w:r>
      <w:r>
        <w:rPr>
          <w:color w:val="171717"/>
          <w:spacing w:val="1"/>
        </w:rPr>
        <w:t xml:space="preserve"> </w:t>
      </w:r>
      <w:r>
        <w:rPr>
          <w:color w:val="171717"/>
        </w:rPr>
        <w:t>к</w:t>
      </w:r>
      <w:r>
        <w:rPr>
          <w:color w:val="171717"/>
          <w:spacing w:val="1"/>
        </w:rPr>
        <w:t xml:space="preserve"> </w:t>
      </w:r>
      <w:r>
        <w:rPr>
          <w:color w:val="171717"/>
        </w:rPr>
        <w:t>действию,</w:t>
      </w:r>
      <w:r>
        <w:rPr>
          <w:color w:val="171717"/>
          <w:spacing w:val="1"/>
        </w:rPr>
        <w:t xml:space="preserve"> </w:t>
      </w:r>
      <w:r>
        <w:rPr>
          <w:color w:val="171717"/>
        </w:rPr>
        <w:t>диалог-расспрос;</w:t>
      </w:r>
      <w:r>
        <w:rPr>
          <w:color w:val="171717"/>
          <w:spacing w:val="1"/>
        </w:rPr>
        <w:t xml:space="preserve"> </w:t>
      </w:r>
      <w:r>
        <w:rPr>
          <w:color w:val="171717"/>
        </w:rPr>
        <w:t>комбинированный</w:t>
      </w:r>
      <w:r>
        <w:rPr>
          <w:color w:val="171717"/>
          <w:spacing w:val="1"/>
        </w:rPr>
        <w:t xml:space="preserve"> </w:t>
      </w:r>
      <w:r>
        <w:rPr>
          <w:color w:val="171717"/>
        </w:rPr>
        <w:t>диалог,</w:t>
      </w:r>
      <w:r>
        <w:rPr>
          <w:color w:val="171717"/>
          <w:spacing w:val="1"/>
        </w:rPr>
        <w:t xml:space="preserve"> </w:t>
      </w:r>
      <w:r>
        <w:rPr>
          <w:color w:val="171717"/>
        </w:rPr>
        <w:t>включающий различные</w:t>
      </w:r>
      <w:r>
        <w:rPr>
          <w:color w:val="171717"/>
          <w:spacing w:val="2"/>
        </w:rPr>
        <w:t xml:space="preserve"> </w:t>
      </w:r>
      <w:r>
        <w:rPr>
          <w:color w:val="171717"/>
        </w:rPr>
        <w:t>виды</w:t>
      </w:r>
      <w:r>
        <w:rPr>
          <w:color w:val="171717"/>
          <w:spacing w:val="1"/>
        </w:rPr>
        <w:t xml:space="preserve"> </w:t>
      </w:r>
      <w:r>
        <w:rPr>
          <w:color w:val="171717"/>
        </w:rPr>
        <w:t>диалогов):</w:t>
      </w:r>
    </w:p>
    <w:p w14:paraId="39946D42" w14:textId="77777777" w:rsidR="009A4560" w:rsidRDefault="009A4560" w:rsidP="005F502E">
      <w:pPr>
        <w:pStyle w:val="a3"/>
        <w:ind w:left="0" w:firstLine="709"/>
      </w:pPr>
      <w:r>
        <w:rPr>
          <w:i/>
          <w:color w:val="171717"/>
        </w:rPr>
        <w:t>диалог</w:t>
      </w:r>
      <w:r>
        <w:rPr>
          <w:i/>
          <w:color w:val="171717"/>
          <w:spacing w:val="1"/>
        </w:rPr>
        <w:t xml:space="preserve"> </w:t>
      </w:r>
      <w:r>
        <w:rPr>
          <w:i/>
          <w:color w:val="171717"/>
        </w:rPr>
        <w:t>этикетного</w:t>
      </w:r>
      <w:r>
        <w:rPr>
          <w:i/>
          <w:color w:val="171717"/>
          <w:spacing w:val="1"/>
        </w:rPr>
        <w:t xml:space="preserve"> </w:t>
      </w:r>
      <w:r>
        <w:rPr>
          <w:i/>
          <w:color w:val="171717"/>
        </w:rPr>
        <w:t>характера:</w:t>
      </w:r>
      <w:r>
        <w:rPr>
          <w:i/>
          <w:color w:val="171717"/>
          <w:spacing w:val="1"/>
        </w:rPr>
        <w:t xml:space="preserve"> </w:t>
      </w:r>
      <w:r>
        <w:rPr>
          <w:color w:val="171717"/>
        </w:rPr>
        <w:t>начинать,</w:t>
      </w:r>
      <w:r>
        <w:rPr>
          <w:color w:val="171717"/>
          <w:spacing w:val="1"/>
        </w:rPr>
        <w:t xml:space="preserve"> </w:t>
      </w:r>
      <w:r>
        <w:rPr>
          <w:color w:val="171717"/>
        </w:rPr>
        <w:t>поддерживать</w:t>
      </w:r>
      <w:r>
        <w:rPr>
          <w:color w:val="171717"/>
          <w:spacing w:val="1"/>
        </w:rPr>
        <w:t xml:space="preserve"> </w:t>
      </w:r>
      <w:r>
        <w:rPr>
          <w:color w:val="171717"/>
        </w:rPr>
        <w:t>и</w:t>
      </w:r>
      <w:r>
        <w:rPr>
          <w:color w:val="171717"/>
          <w:spacing w:val="1"/>
        </w:rPr>
        <w:t xml:space="preserve"> </w:t>
      </w:r>
      <w:r>
        <w:rPr>
          <w:color w:val="171717"/>
        </w:rPr>
        <w:t>заканчивать</w:t>
      </w:r>
      <w:r>
        <w:rPr>
          <w:color w:val="171717"/>
          <w:spacing w:val="-67"/>
        </w:rPr>
        <w:t xml:space="preserve"> </w:t>
      </w:r>
      <w:r>
        <w:rPr>
          <w:color w:val="171717"/>
        </w:rPr>
        <w:t>разговор,</w:t>
      </w:r>
      <w:r>
        <w:rPr>
          <w:color w:val="171717"/>
          <w:spacing w:val="1"/>
        </w:rPr>
        <w:t xml:space="preserve"> </w:t>
      </w:r>
      <w:r>
        <w:rPr>
          <w:color w:val="171717"/>
        </w:rPr>
        <w:t>вежливо</w:t>
      </w:r>
      <w:r>
        <w:rPr>
          <w:color w:val="171717"/>
          <w:spacing w:val="1"/>
        </w:rPr>
        <w:t xml:space="preserve"> </w:t>
      </w:r>
      <w:r>
        <w:rPr>
          <w:color w:val="171717"/>
        </w:rPr>
        <w:t>переспрашивать;</w:t>
      </w:r>
      <w:r>
        <w:rPr>
          <w:color w:val="171717"/>
          <w:spacing w:val="1"/>
        </w:rPr>
        <w:t xml:space="preserve"> </w:t>
      </w:r>
      <w:r>
        <w:rPr>
          <w:color w:val="171717"/>
        </w:rPr>
        <w:t>поздравлять</w:t>
      </w:r>
      <w:r>
        <w:rPr>
          <w:color w:val="171717"/>
          <w:spacing w:val="1"/>
        </w:rPr>
        <w:t xml:space="preserve"> </w:t>
      </w:r>
      <w:r>
        <w:rPr>
          <w:color w:val="171717"/>
        </w:rPr>
        <w:t>с</w:t>
      </w:r>
      <w:r>
        <w:rPr>
          <w:color w:val="171717"/>
          <w:spacing w:val="1"/>
        </w:rPr>
        <w:t xml:space="preserve"> </w:t>
      </w:r>
      <w:r>
        <w:rPr>
          <w:color w:val="171717"/>
        </w:rPr>
        <w:t>праздником,</w:t>
      </w:r>
      <w:r>
        <w:rPr>
          <w:color w:val="171717"/>
          <w:spacing w:val="1"/>
        </w:rPr>
        <w:t xml:space="preserve"> </w:t>
      </w:r>
      <w:r>
        <w:rPr>
          <w:color w:val="171717"/>
        </w:rPr>
        <w:t>выражать</w:t>
      </w:r>
      <w:r>
        <w:rPr>
          <w:color w:val="171717"/>
          <w:spacing w:val="1"/>
        </w:rPr>
        <w:t xml:space="preserve"> </w:t>
      </w:r>
      <w:r>
        <w:rPr>
          <w:color w:val="171717"/>
        </w:rPr>
        <w:t>пожелания и вежливо реагировать на поздравление; выражать благодарность;</w:t>
      </w:r>
      <w:r>
        <w:rPr>
          <w:color w:val="171717"/>
          <w:spacing w:val="1"/>
        </w:rPr>
        <w:t xml:space="preserve"> </w:t>
      </w:r>
      <w:r>
        <w:rPr>
          <w:color w:val="171717"/>
        </w:rPr>
        <w:t>вежливо</w:t>
      </w:r>
      <w:r>
        <w:rPr>
          <w:color w:val="171717"/>
          <w:spacing w:val="1"/>
        </w:rPr>
        <w:t xml:space="preserve"> </w:t>
      </w:r>
      <w:r>
        <w:rPr>
          <w:color w:val="171717"/>
        </w:rPr>
        <w:t>соглашаться</w:t>
      </w:r>
      <w:r>
        <w:rPr>
          <w:color w:val="171717"/>
          <w:spacing w:val="1"/>
        </w:rPr>
        <w:t xml:space="preserve"> </w:t>
      </w:r>
      <w:r>
        <w:rPr>
          <w:color w:val="171717"/>
        </w:rPr>
        <w:t>на</w:t>
      </w:r>
      <w:r>
        <w:rPr>
          <w:color w:val="171717"/>
          <w:spacing w:val="1"/>
        </w:rPr>
        <w:t xml:space="preserve"> </w:t>
      </w:r>
      <w:r>
        <w:rPr>
          <w:color w:val="171717"/>
        </w:rPr>
        <w:t>предложение/отказываться</w:t>
      </w:r>
      <w:r>
        <w:rPr>
          <w:color w:val="171717"/>
          <w:spacing w:val="1"/>
        </w:rPr>
        <w:t xml:space="preserve"> </w:t>
      </w:r>
      <w:r>
        <w:rPr>
          <w:color w:val="171717"/>
        </w:rPr>
        <w:t>от</w:t>
      </w:r>
      <w:r>
        <w:rPr>
          <w:color w:val="171717"/>
          <w:spacing w:val="1"/>
        </w:rPr>
        <w:t xml:space="preserve"> </w:t>
      </w:r>
      <w:r>
        <w:rPr>
          <w:color w:val="171717"/>
        </w:rPr>
        <w:t>предложения</w:t>
      </w:r>
      <w:r>
        <w:rPr>
          <w:color w:val="171717"/>
          <w:spacing w:val="-67"/>
        </w:rPr>
        <w:t xml:space="preserve"> </w:t>
      </w:r>
      <w:r>
        <w:rPr>
          <w:color w:val="171717"/>
        </w:rPr>
        <w:t>собеседника;</w:t>
      </w:r>
    </w:p>
    <w:p w14:paraId="0E304B6E" w14:textId="77777777" w:rsidR="009A4560" w:rsidRDefault="009A4560" w:rsidP="005F502E">
      <w:pPr>
        <w:pStyle w:val="a3"/>
        <w:ind w:left="0" w:firstLine="709"/>
      </w:pPr>
      <w:r>
        <w:rPr>
          <w:i/>
          <w:color w:val="171717"/>
        </w:rPr>
        <w:t>диалог - побуждение</w:t>
      </w:r>
      <w:r>
        <w:rPr>
          <w:i/>
          <w:color w:val="171717"/>
          <w:spacing w:val="1"/>
        </w:rPr>
        <w:t xml:space="preserve"> </w:t>
      </w:r>
      <w:r>
        <w:rPr>
          <w:i/>
          <w:color w:val="171717"/>
        </w:rPr>
        <w:t>к</w:t>
      </w:r>
      <w:r>
        <w:rPr>
          <w:i/>
          <w:color w:val="171717"/>
          <w:spacing w:val="1"/>
        </w:rPr>
        <w:t xml:space="preserve"> </w:t>
      </w:r>
      <w:r>
        <w:rPr>
          <w:i/>
          <w:color w:val="171717"/>
        </w:rPr>
        <w:t>действию:</w:t>
      </w:r>
      <w:r>
        <w:rPr>
          <w:i/>
          <w:color w:val="171717"/>
          <w:spacing w:val="1"/>
        </w:rPr>
        <w:t xml:space="preserve"> </w:t>
      </w:r>
      <w:r>
        <w:rPr>
          <w:color w:val="171717"/>
        </w:rPr>
        <w:t>обращаться</w:t>
      </w:r>
      <w:r>
        <w:rPr>
          <w:color w:val="171717"/>
          <w:spacing w:val="1"/>
        </w:rPr>
        <w:t xml:space="preserve"> </w:t>
      </w:r>
      <w:r>
        <w:rPr>
          <w:color w:val="171717"/>
        </w:rPr>
        <w:t>с</w:t>
      </w:r>
      <w:r>
        <w:rPr>
          <w:color w:val="171717"/>
          <w:spacing w:val="1"/>
        </w:rPr>
        <w:t xml:space="preserve"> </w:t>
      </w:r>
      <w:r>
        <w:rPr>
          <w:color w:val="171717"/>
        </w:rPr>
        <w:t>просьбой,</w:t>
      </w:r>
      <w:r>
        <w:rPr>
          <w:color w:val="171717"/>
          <w:spacing w:val="1"/>
        </w:rPr>
        <w:t xml:space="preserve"> </w:t>
      </w:r>
      <w:r>
        <w:rPr>
          <w:color w:val="171717"/>
        </w:rPr>
        <w:t>вежливо</w:t>
      </w:r>
      <w:r>
        <w:rPr>
          <w:color w:val="171717"/>
          <w:spacing w:val="-67"/>
        </w:rPr>
        <w:t xml:space="preserve"> </w:t>
      </w:r>
      <w:r>
        <w:rPr>
          <w:color w:val="171717"/>
        </w:rPr>
        <w:t>соглашаться/не</w:t>
      </w:r>
      <w:r>
        <w:rPr>
          <w:color w:val="171717"/>
          <w:spacing w:val="1"/>
        </w:rPr>
        <w:t xml:space="preserve"> </w:t>
      </w:r>
      <w:r>
        <w:rPr>
          <w:color w:val="171717"/>
        </w:rPr>
        <w:t>соглашаться</w:t>
      </w:r>
      <w:r>
        <w:rPr>
          <w:color w:val="171717"/>
          <w:spacing w:val="1"/>
        </w:rPr>
        <w:t xml:space="preserve"> </w:t>
      </w:r>
      <w:r>
        <w:rPr>
          <w:color w:val="171717"/>
        </w:rPr>
        <w:t>выполнить</w:t>
      </w:r>
      <w:r>
        <w:rPr>
          <w:color w:val="171717"/>
          <w:spacing w:val="1"/>
        </w:rPr>
        <w:t xml:space="preserve"> </w:t>
      </w:r>
      <w:r>
        <w:rPr>
          <w:color w:val="171717"/>
        </w:rPr>
        <w:t>просьбу;</w:t>
      </w:r>
      <w:r>
        <w:rPr>
          <w:color w:val="171717"/>
          <w:spacing w:val="1"/>
        </w:rPr>
        <w:t xml:space="preserve"> </w:t>
      </w:r>
      <w:r>
        <w:rPr>
          <w:color w:val="171717"/>
        </w:rPr>
        <w:t>приглашать</w:t>
      </w:r>
      <w:r>
        <w:rPr>
          <w:color w:val="171717"/>
          <w:spacing w:val="1"/>
        </w:rPr>
        <w:t xml:space="preserve"> </w:t>
      </w:r>
      <w:r>
        <w:rPr>
          <w:color w:val="171717"/>
        </w:rPr>
        <w:t>собеседника</w:t>
      </w:r>
      <w:r>
        <w:rPr>
          <w:color w:val="171717"/>
          <w:spacing w:val="1"/>
        </w:rPr>
        <w:t xml:space="preserve"> </w:t>
      </w:r>
      <w:r>
        <w:rPr>
          <w:color w:val="171717"/>
        </w:rPr>
        <w:t>к</w:t>
      </w:r>
      <w:r>
        <w:rPr>
          <w:color w:val="171717"/>
          <w:spacing w:val="1"/>
        </w:rPr>
        <w:t xml:space="preserve"> </w:t>
      </w:r>
      <w:r>
        <w:rPr>
          <w:color w:val="171717"/>
        </w:rPr>
        <w:t>совместной</w:t>
      </w:r>
      <w:r>
        <w:rPr>
          <w:color w:val="171717"/>
          <w:spacing w:val="1"/>
        </w:rPr>
        <w:t xml:space="preserve"> </w:t>
      </w:r>
      <w:r>
        <w:rPr>
          <w:color w:val="171717"/>
        </w:rPr>
        <w:t>деятельности,</w:t>
      </w:r>
      <w:r>
        <w:rPr>
          <w:color w:val="171717"/>
          <w:spacing w:val="1"/>
        </w:rPr>
        <w:t xml:space="preserve"> </w:t>
      </w:r>
      <w:r>
        <w:rPr>
          <w:color w:val="171717"/>
        </w:rPr>
        <w:t>вежливо</w:t>
      </w:r>
      <w:r>
        <w:rPr>
          <w:color w:val="171717"/>
          <w:spacing w:val="1"/>
        </w:rPr>
        <w:t xml:space="preserve"> </w:t>
      </w:r>
      <w:r>
        <w:rPr>
          <w:color w:val="171717"/>
        </w:rPr>
        <w:t>соглашаться/не</w:t>
      </w:r>
      <w:r>
        <w:rPr>
          <w:color w:val="171717"/>
          <w:spacing w:val="1"/>
        </w:rPr>
        <w:t xml:space="preserve"> </w:t>
      </w:r>
      <w:r>
        <w:rPr>
          <w:color w:val="171717"/>
        </w:rPr>
        <w:t>соглашаться</w:t>
      </w:r>
      <w:r>
        <w:rPr>
          <w:color w:val="171717"/>
          <w:spacing w:val="71"/>
        </w:rPr>
        <w:t xml:space="preserve"> </w:t>
      </w:r>
      <w:r>
        <w:rPr>
          <w:color w:val="171717"/>
        </w:rPr>
        <w:t>на</w:t>
      </w:r>
      <w:r>
        <w:rPr>
          <w:color w:val="171717"/>
          <w:spacing w:val="1"/>
        </w:rPr>
        <w:t xml:space="preserve"> </w:t>
      </w:r>
      <w:r>
        <w:rPr>
          <w:color w:val="171717"/>
        </w:rPr>
        <w:t>предложение собеседника,</w:t>
      </w:r>
      <w:r>
        <w:rPr>
          <w:color w:val="171717"/>
          <w:spacing w:val="3"/>
        </w:rPr>
        <w:t xml:space="preserve"> </w:t>
      </w:r>
      <w:r>
        <w:rPr>
          <w:color w:val="171717"/>
        </w:rPr>
        <w:t>объясняя</w:t>
      </w:r>
      <w:r>
        <w:rPr>
          <w:color w:val="171717"/>
          <w:spacing w:val="-3"/>
        </w:rPr>
        <w:t xml:space="preserve"> </w:t>
      </w:r>
      <w:r>
        <w:rPr>
          <w:color w:val="171717"/>
        </w:rPr>
        <w:t>причину</w:t>
      </w:r>
      <w:r>
        <w:rPr>
          <w:color w:val="171717"/>
          <w:spacing w:val="-4"/>
        </w:rPr>
        <w:t xml:space="preserve"> </w:t>
      </w:r>
      <w:r>
        <w:rPr>
          <w:color w:val="171717"/>
        </w:rPr>
        <w:t>своего решения;</w:t>
      </w:r>
    </w:p>
    <w:p w14:paraId="6DCA7541" w14:textId="77777777" w:rsidR="009A4560" w:rsidRDefault="009A4560" w:rsidP="005F502E">
      <w:pPr>
        <w:pStyle w:val="a3"/>
        <w:ind w:left="0" w:firstLine="709"/>
      </w:pPr>
      <w:r>
        <w:rPr>
          <w:i/>
          <w:color w:val="171717"/>
        </w:rPr>
        <w:t>диалог - расспрос:</w:t>
      </w:r>
      <w:r>
        <w:rPr>
          <w:i/>
          <w:color w:val="171717"/>
          <w:spacing w:val="1"/>
        </w:rPr>
        <w:t xml:space="preserve"> </w:t>
      </w:r>
      <w:r>
        <w:rPr>
          <w:color w:val="171717"/>
        </w:rPr>
        <w:t>сообщать</w:t>
      </w:r>
      <w:r>
        <w:rPr>
          <w:color w:val="171717"/>
          <w:spacing w:val="1"/>
        </w:rPr>
        <w:t xml:space="preserve"> </w:t>
      </w:r>
      <w:r>
        <w:rPr>
          <w:color w:val="171717"/>
        </w:rPr>
        <w:t>фактическую</w:t>
      </w:r>
      <w:r>
        <w:rPr>
          <w:color w:val="171717"/>
          <w:spacing w:val="1"/>
        </w:rPr>
        <w:t xml:space="preserve"> </w:t>
      </w:r>
      <w:r>
        <w:rPr>
          <w:color w:val="171717"/>
        </w:rPr>
        <w:t>информацию,</w:t>
      </w:r>
      <w:r>
        <w:rPr>
          <w:color w:val="171717"/>
          <w:spacing w:val="1"/>
        </w:rPr>
        <w:t xml:space="preserve"> </w:t>
      </w:r>
      <w:r>
        <w:rPr>
          <w:color w:val="171717"/>
        </w:rPr>
        <w:t>отвечая</w:t>
      </w:r>
      <w:r>
        <w:rPr>
          <w:color w:val="171717"/>
          <w:spacing w:val="1"/>
        </w:rPr>
        <w:t xml:space="preserve"> </w:t>
      </w:r>
      <w:r>
        <w:rPr>
          <w:color w:val="171717"/>
        </w:rPr>
        <w:t>на</w:t>
      </w:r>
      <w:r>
        <w:rPr>
          <w:color w:val="171717"/>
          <w:spacing w:val="1"/>
        </w:rPr>
        <w:t xml:space="preserve"> </w:t>
      </w:r>
      <w:r>
        <w:rPr>
          <w:color w:val="171717"/>
        </w:rPr>
        <w:t xml:space="preserve">вопросы </w:t>
      </w:r>
      <w:r>
        <w:rPr>
          <w:color w:val="171717"/>
        </w:rPr>
        <w:lastRenderedPageBreak/>
        <w:t>разных видов; выражать своё отношение к обсуждаемым фактам и</w:t>
      </w:r>
      <w:r>
        <w:rPr>
          <w:color w:val="171717"/>
          <w:spacing w:val="1"/>
        </w:rPr>
        <w:t xml:space="preserve"> </w:t>
      </w:r>
      <w:r>
        <w:rPr>
          <w:color w:val="171717"/>
        </w:rPr>
        <w:t>событиям;</w:t>
      </w:r>
      <w:r>
        <w:rPr>
          <w:color w:val="171717"/>
          <w:spacing w:val="1"/>
        </w:rPr>
        <w:t xml:space="preserve"> </w:t>
      </w:r>
      <w:r>
        <w:rPr>
          <w:color w:val="171717"/>
        </w:rPr>
        <w:t>запрашивать</w:t>
      </w:r>
      <w:r>
        <w:rPr>
          <w:color w:val="171717"/>
          <w:spacing w:val="1"/>
        </w:rPr>
        <w:t xml:space="preserve"> </w:t>
      </w:r>
      <w:r>
        <w:rPr>
          <w:color w:val="171717"/>
        </w:rPr>
        <w:t>интересующую</w:t>
      </w:r>
      <w:r>
        <w:rPr>
          <w:color w:val="171717"/>
          <w:spacing w:val="1"/>
        </w:rPr>
        <w:t xml:space="preserve"> </w:t>
      </w:r>
      <w:r>
        <w:rPr>
          <w:color w:val="171717"/>
        </w:rPr>
        <w:t>информацию;</w:t>
      </w:r>
      <w:r>
        <w:rPr>
          <w:color w:val="171717"/>
          <w:spacing w:val="1"/>
        </w:rPr>
        <w:t xml:space="preserve"> </w:t>
      </w:r>
      <w:r>
        <w:rPr>
          <w:color w:val="171717"/>
        </w:rPr>
        <w:t>переходить</w:t>
      </w:r>
      <w:r>
        <w:rPr>
          <w:color w:val="171717"/>
          <w:spacing w:val="1"/>
        </w:rPr>
        <w:t xml:space="preserve"> </w:t>
      </w:r>
      <w:r>
        <w:rPr>
          <w:color w:val="171717"/>
        </w:rPr>
        <w:t>с</w:t>
      </w:r>
      <w:r>
        <w:rPr>
          <w:color w:val="171717"/>
          <w:spacing w:val="1"/>
        </w:rPr>
        <w:t xml:space="preserve"> </w:t>
      </w:r>
      <w:r>
        <w:rPr>
          <w:color w:val="171717"/>
        </w:rPr>
        <w:t>позиции</w:t>
      </w:r>
      <w:r>
        <w:rPr>
          <w:color w:val="171717"/>
          <w:spacing w:val="-67"/>
        </w:rPr>
        <w:t xml:space="preserve"> </w:t>
      </w:r>
      <w:r>
        <w:rPr>
          <w:color w:val="171717"/>
        </w:rPr>
        <w:t>спрашивающего на</w:t>
      </w:r>
      <w:r>
        <w:rPr>
          <w:color w:val="171717"/>
          <w:spacing w:val="1"/>
        </w:rPr>
        <w:t xml:space="preserve"> </w:t>
      </w:r>
      <w:r>
        <w:rPr>
          <w:color w:val="171717"/>
        </w:rPr>
        <w:t>позицию</w:t>
      </w:r>
      <w:r>
        <w:rPr>
          <w:color w:val="171717"/>
          <w:spacing w:val="-1"/>
        </w:rPr>
        <w:t xml:space="preserve"> </w:t>
      </w:r>
      <w:r>
        <w:rPr>
          <w:color w:val="171717"/>
        </w:rPr>
        <w:t>отвечающего и наоборот.</w:t>
      </w:r>
    </w:p>
    <w:p w14:paraId="0B012498" w14:textId="77777777" w:rsidR="009A4560" w:rsidRDefault="009A4560" w:rsidP="005F502E">
      <w:pPr>
        <w:pStyle w:val="a3"/>
        <w:ind w:left="0" w:firstLine="709"/>
      </w:pPr>
      <w:r>
        <w:rPr>
          <w:color w:val="171717"/>
        </w:rPr>
        <w:t>Названные</w:t>
      </w:r>
      <w:r>
        <w:rPr>
          <w:color w:val="171717"/>
          <w:spacing w:val="1"/>
        </w:rPr>
        <w:t xml:space="preserve"> </w:t>
      </w:r>
      <w:r>
        <w:rPr>
          <w:color w:val="171717"/>
        </w:rPr>
        <w:t>умения</w:t>
      </w:r>
      <w:r>
        <w:rPr>
          <w:color w:val="171717"/>
          <w:spacing w:val="1"/>
        </w:rPr>
        <w:t xml:space="preserve"> </w:t>
      </w:r>
      <w:r>
        <w:rPr>
          <w:color w:val="171717"/>
        </w:rPr>
        <w:t>диалогической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 неофициального общения в рамках тематического содержания речи с</w:t>
      </w:r>
      <w:r>
        <w:rPr>
          <w:color w:val="171717"/>
          <w:spacing w:val="-67"/>
        </w:rPr>
        <w:t xml:space="preserve"> </w:t>
      </w:r>
      <w:r>
        <w:rPr>
          <w:color w:val="171717"/>
        </w:rPr>
        <w:t>использованием</w:t>
      </w:r>
      <w:r>
        <w:rPr>
          <w:color w:val="171717"/>
          <w:spacing w:val="1"/>
        </w:rPr>
        <w:t xml:space="preserve"> </w:t>
      </w:r>
      <w:r>
        <w:rPr>
          <w:color w:val="171717"/>
        </w:rPr>
        <w:t>ключевых</w:t>
      </w:r>
      <w:r>
        <w:rPr>
          <w:color w:val="171717"/>
          <w:spacing w:val="1"/>
        </w:rPr>
        <w:t xml:space="preserve"> </w:t>
      </w:r>
      <w:r>
        <w:rPr>
          <w:color w:val="171717"/>
        </w:rPr>
        <w:t>слов,</w:t>
      </w:r>
      <w:r>
        <w:rPr>
          <w:color w:val="171717"/>
          <w:spacing w:val="1"/>
        </w:rPr>
        <w:t xml:space="preserve"> </w:t>
      </w:r>
      <w:r>
        <w:rPr>
          <w:color w:val="171717"/>
        </w:rPr>
        <w:t>речевых</w:t>
      </w:r>
      <w:r>
        <w:rPr>
          <w:color w:val="171717"/>
          <w:spacing w:val="1"/>
        </w:rPr>
        <w:t xml:space="preserve"> </w:t>
      </w:r>
      <w:r>
        <w:rPr>
          <w:color w:val="171717"/>
        </w:rPr>
        <w:t>ситуаций</w:t>
      </w:r>
      <w:r>
        <w:rPr>
          <w:color w:val="171717"/>
          <w:spacing w:val="1"/>
        </w:rPr>
        <w:t xml:space="preserve"> </w:t>
      </w:r>
      <w:r>
        <w:rPr>
          <w:color w:val="171717"/>
        </w:rPr>
        <w:t>и/или</w:t>
      </w:r>
      <w:r>
        <w:rPr>
          <w:color w:val="171717"/>
          <w:spacing w:val="1"/>
        </w:rPr>
        <w:t xml:space="preserve"> </w:t>
      </w:r>
      <w:r>
        <w:rPr>
          <w:color w:val="171717"/>
        </w:rPr>
        <w:t>иллюстраций,</w:t>
      </w:r>
      <w:r>
        <w:rPr>
          <w:color w:val="171717"/>
          <w:spacing w:val="1"/>
        </w:rPr>
        <w:t xml:space="preserve"> </w:t>
      </w:r>
      <w:r>
        <w:rPr>
          <w:color w:val="171717"/>
        </w:rPr>
        <w:t>фотографий</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нормы</w:t>
      </w:r>
      <w:r>
        <w:rPr>
          <w:color w:val="171717"/>
          <w:spacing w:val="1"/>
        </w:rPr>
        <w:t xml:space="preserve"> </w:t>
      </w:r>
      <w:r>
        <w:rPr>
          <w:color w:val="171717"/>
        </w:rPr>
        <w:t>речевого</w:t>
      </w:r>
      <w:r>
        <w:rPr>
          <w:color w:val="171717"/>
          <w:spacing w:val="1"/>
        </w:rPr>
        <w:t xml:space="preserve"> </w:t>
      </w:r>
      <w:r>
        <w:rPr>
          <w:color w:val="171717"/>
        </w:rPr>
        <w:t>этикета,</w:t>
      </w:r>
      <w:r>
        <w:rPr>
          <w:color w:val="171717"/>
          <w:spacing w:val="1"/>
        </w:rPr>
        <w:t xml:space="preserve"> </w:t>
      </w:r>
      <w:r>
        <w:rPr>
          <w:color w:val="171717"/>
        </w:rPr>
        <w:t>принятых</w:t>
      </w:r>
      <w:r>
        <w:rPr>
          <w:color w:val="171717"/>
          <w:spacing w:val="71"/>
        </w:rPr>
        <w:t xml:space="preserve"> </w:t>
      </w:r>
      <w:r>
        <w:rPr>
          <w:color w:val="171717"/>
        </w:rPr>
        <w:t>в</w:t>
      </w:r>
      <w:r>
        <w:rPr>
          <w:color w:val="171717"/>
          <w:spacing w:val="1"/>
        </w:rPr>
        <w:t xml:space="preserve"> </w:t>
      </w:r>
      <w:r>
        <w:rPr>
          <w:color w:val="171717"/>
        </w:rPr>
        <w:t>стране/странах</w:t>
      </w:r>
      <w:r>
        <w:rPr>
          <w:color w:val="171717"/>
          <w:spacing w:val="-4"/>
        </w:rPr>
        <w:t xml:space="preserve"> </w:t>
      </w:r>
      <w:r>
        <w:rPr>
          <w:color w:val="171717"/>
        </w:rPr>
        <w:t>изучаемого</w:t>
      </w:r>
      <w:r>
        <w:rPr>
          <w:color w:val="171717"/>
          <w:spacing w:val="1"/>
        </w:rPr>
        <w:t xml:space="preserve"> </w:t>
      </w:r>
      <w:r>
        <w:rPr>
          <w:color w:val="171717"/>
        </w:rPr>
        <w:t>языка.</w:t>
      </w:r>
    </w:p>
    <w:p w14:paraId="45E596F0" w14:textId="77777777" w:rsidR="009A4560" w:rsidRDefault="009A4560" w:rsidP="005F502E">
      <w:pPr>
        <w:pStyle w:val="a3"/>
        <w:ind w:left="0" w:firstLine="709"/>
      </w:pPr>
      <w:r>
        <w:rPr>
          <w:color w:val="171717"/>
        </w:rPr>
        <w:t>Объём</w:t>
      </w:r>
      <w:r>
        <w:rPr>
          <w:color w:val="171717"/>
          <w:spacing w:val="-2"/>
        </w:rPr>
        <w:t xml:space="preserve"> </w:t>
      </w:r>
      <w:r>
        <w:rPr>
          <w:color w:val="171717"/>
        </w:rPr>
        <w:t>диалога</w:t>
      </w:r>
      <w:r>
        <w:rPr>
          <w:color w:val="171717"/>
          <w:spacing w:val="1"/>
        </w:rPr>
        <w:t xml:space="preserve"> </w:t>
      </w:r>
      <w:r>
        <w:rPr>
          <w:color w:val="171717"/>
        </w:rPr>
        <w:t>-</w:t>
      </w:r>
      <w:r>
        <w:rPr>
          <w:color w:val="171717"/>
          <w:spacing w:val="-9"/>
        </w:rPr>
        <w:t xml:space="preserve"> </w:t>
      </w:r>
      <w:r>
        <w:rPr>
          <w:color w:val="171717"/>
        </w:rPr>
        <w:t>до</w:t>
      </w:r>
      <w:r>
        <w:rPr>
          <w:color w:val="171717"/>
          <w:spacing w:val="-4"/>
        </w:rPr>
        <w:t xml:space="preserve"> </w:t>
      </w:r>
      <w:r>
        <w:rPr>
          <w:color w:val="171717"/>
        </w:rPr>
        <w:t>7</w:t>
      </w:r>
      <w:r>
        <w:rPr>
          <w:color w:val="171717"/>
          <w:spacing w:val="-3"/>
        </w:rPr>
        <w:t xml:space="preserve"> </w:t>
      </w:r>
      <w:r>
        <w:rPr>
          <w:color w:val="171717"/>
        </w:rPr>
        <w:t>реплик</w:t>
      </w:r>
      <w:r>
        <w:rPr>
          <w:color w:val="171717"/>
          <w:spacing w:val="-4"/>
        </w:rPr>
        <w:t xml:space="preserve"> </w:t>
      </w:r>
      <w:r>
        <w:rPr>
          <w:color w:val="171717"/>
        </w:rPr>
        <w:t>со</w:t>
      </w:r>
      <w:r>
        <w:rPr>
          <w:color w:val="171717"/>
          <w:spacing w:val="-3"/>
        </w:rPr>
        <w:t xml:space="preserve"> </w:t>
      </w:r>
      <w:r>
        <w:rPr>
          <w:color w:val="171717"/>
        </w:rPr>
        <w:t>стороны</w:t>
      </w:r>
      <w:r>
        <w:rPr>
          <w:color w:val="171717"/>
          <w:spacing w:val="-4"/>
        </w:rPr>
        <w:t xml:space="preserve"> </w:t>
      </w:r>
      <w:r>
        <w:rPr>
          <w:color w:val="171717"/>
        </w:rPr>
        <w:t>каждого</w:t>
      </w:r>
      <w:r>
        <w:rPr>
          <w:color w:val="171717"/>
          <w:spacing w:val="-3"/>
        </w:rPr>
        <w:t xml:space="preserve"> </w:t>
      </w:r>
      <w:r>
        <w:rPr>
          <w:color w:val="171717"/>
        </w:rPr>
        <w:t>собеседника.</w:t>
      </w:r>
      <w:r>
        <w:rPr>
          <w:color w:val="171717"/>
          <w:spacing w:val="-68"/>
        </w:rPr>
        <w:t xml:space="preserve"> </w:t>
      </w:r>
      <w:r>
        <w:rPr>
          <w:color w:val="171717"/>
        </w:rPr>
        <w:t>Развитие</w:t>
      </w:r>
      <w:r>
        <w:rPr>
          <w:color w:val="171717"/>
          <w:spacing w:val="-2"/>
        </w:rPr>
        <w:t xml:space="preserve"> </w:t>
      </w:r>
      <w:r>
        <w:rPr>
          <w:color w:val="171717"/>
        </w:rPr>
        <w:t>коммуникативных</w:t>
      </w:r>
      <w:r>
        <w:rPr>
          <w:color w:val="171717"/>
          <w:spacing w:val="-2"/>
        </w:rPr>
        <w:t xml:space="preserve"> </w:t>
      </w:r>
      <w:r>
        <w:rPr>
          <w:color w:val="171717"/>
        </w:rPr>
        <w:t>умений</w:t>
      </w:r>
      <w:r>
        <w:rPr>
          <w:color w:val="171717"/>
          <w:spacing w:val="2"/>
        </w:rPr>
        <w:t xml:space="preserve"> </w:t>
      </w:r>
      <w:r>
        <w:rPr>
          <w:b/>
          <w:i/>
          <w:color w:val="171717"/>
        </w:rPr>
        <w:t>монологической</w:t>
      </w:r>
      <w:r>
        <w:rPr>
          <w:b/>
          <w:i/>
          <w:color w:val="171717"/>
          <w:spacing w:val="-3"/>
        </w:rPr>
        <w:t xml:space="preserve"> </w:t>
      </w:r>
      <w:r>
        <w:rPr>
          <w:b/>
          <w:i/>
          <w:color w:val="171717"/>
        </w:rPr>
        <w:t>речи</w:t>
      </w:r>
      <w:r>
        <w:rPr>
          <w:color w:val="171717"/>
        </w:rPr>
        <w:t>:</w:t>
      </w:r>
    </w:p>
    <w:p w14:paraId="13DC461D" w14:textId="77777777" w:rsidR="009A4560" w:rsidRDefault="009A4560" w:rsidP="005F502E">
      <w:pPr>
        <w:pStyle w:val="a3"/>
        <w:ind w:left="0" w:firstLine="709"/>
      </w:pPr>
      <w:r>
        <w:rPr>
          <w:color w:val="171717"/>
        </w:rPr>
        <w:t>создание</w:t>
      </w:r>
      <w:r>
        <w:rPr>
          <w:color w:val="171717"/>
          <w:spacing w:val="1"/>
        </w:rPr>
        <w:t xml:space="preserve"> </w:t>
      </w:r>
      <w:r>
        <w:rPr>
          <w:color w:val="171717"/>
        </w:rPr>
        <w:t>устных</w:t>
      </w:r>
      <w:r>
        <w:rPr>
          <w:color w:val="171717"/>
          <w:spacing w:val="1"/>
        </w:rPr>
        <w:t xml:space="preserve"> </w:t>
      </w:r>
      <w:r>
        <w:rPr>
          <w:color w:val="171717"/>
        </w:rPr>
        <w:t>связных</w:t>
      </w:r>
      <w:r>
        <w:rPr>
          <w:color w:val="171717"/>
          <w:spacing w:val="1"/>
        </w:rPr>
        <w:t xml:space="preserve"> </w:t>
      </w:r>
      <w:r>
        <w:rPr>
          <w:color w:val="171717"/>
        </w:rPr>
        <w:t>монологических</w:t>
      </w:r>
      <w:r>
        <w:rPr>
          <w:color w:val="171717"/>
          <w:spacing w:val="1"/>
        </w:rPr>
        <w:t xml:space="preserve"> </w:t>
      </w:r>
      <w:r>
        <w:rPr>
          <w:color w:val="171717"/>
        </w:rPr>
        <w:t>высказываний</w:t>
      </w:r>
      <w:r>
        <w:rPr>
          <w:color w:val="171717"/>
          <w:spacing w:val="1"/>
        </w:rPr>
        <w:t xml:space="preserve"> </w:t>
      </w:r>
      <w:r>
        <w:rPr>
          <w:color w:val="171717"/>
        </w:rPr>
        <w:t>с</w:t>
      </w:r>
      <w:r>
        <w:rPr>
          <w:color w:val="171717"/>
          <w:spacing w:val="1"/>
        </w:rPr>
        <w:t xml:space="preserve"> </w:t>
      </w:r>
      <w:r>
        <w:rPr>
          <w:color w:val="171717"/>
        </w:rPr>
        <w:t>использованием</w:t>
      </w:r>
      <w:r>
        <w:rPr>
          <w:color w:val="171717"/>
          <w:spacing w:val="2"/>
        </w:rPr>
        <w:t xml:space="preserve"> </w:t>
      </w:r>
      <w:r>
        <w:rPr>
          <w:color w:val="171717"/>
        </w:rPr>
        <w:t>основных</w:t>
      </w:r>
      <w:r>
        <w:rPr>
          <w:color w:val="171717"/>
          <w:spacing w:val="-4"/>
        </w:rPr>
        <w:t xml:space="preserve"> </w:t>
      </w:r>
      <w:r>
        <w:rPr>
          <w:color w:val="171717"/>
        </w:rPr>
        <w:t>коммуникативных</w:t>
      </w:r>
      <w:r>
        <w:rPr>
          <w:color w:val="171717"/>
          <w:spacing w:val="-3"/>
        </w:rPr>
        <w:t xml:space="preserve"> </w:t>
      </w:r>
      <w:r>
        <w:rPr>
          <w:color w:val="171717"/>
        </w:rPr>
        <w:t>типов</w:t>
      </w:r>
      <w:r>
        <w:rPr>
          <w:color w:val="171717"/>
          <w:spacing w:val="-2"/>
        </w:rPr>
        <w:t xml:space="preserve"> </w:t>
      </w:r>
      <w:r>
        <w:rPr>
          <w:color w:val="171717"/>
        </w:rPr>
        <w:t>речи:</w:t>
      </w:r>
    </w:p>
    <w:p w14:paraId="047A809C" w14:textId="77777777" w:rsidR="009A4560" w:rsidRDefault="009A4560" w:rsidP="00D05F98">
      <w:pPr>
        <w:pStyle w:val="a7"/>
        <w:numPr>
          <w:ilvl w:val="0"/>
          <w:numId w:val="52"/>
        </w:numPr>
        <w:tabs>
          <w:tab w:val="left" w:pos="1108"/>
        </w:tabs>
        <w:ind w:left="0" w:firstLine="709"/>
        <w:rPr>
          <w:color w:val="171717"/>
          <w:sz w:val="24"/>
          <w:szCs w:val="24"/>
        </w:rPr>
      </w:pPr>
      <w:r>
        <w:rPr>
          <w:color w:val="171717"/>
          <w:sz w:val="24"/>
          <w:szCs w:val="24"/>
        </w:rPr>
        <w:t>описание (предмета, местности, внешности и одежды человека), в т.ч.</w:t>
      </w:r>
      <w:r>
        <w:rPr>
          <w:color w:val="171717"/>
          <w:spacing w:val="1"/>
          <w:sz w:val="24"/>
          <w:szCs w:val="24"/>
        </w:rPr>
        <w:t xml:space="preserve"> </w:t>
      </w:r>
      <w:r>
        <w:rPr>
          <w:color w:val="171717"/>
          <w:sz w:val="24"/>
          <w:szCs w:val="24"/>
        </w:rPr>
        <w:t>характеристика</w:t>
      </w:r>
      <w:r>
        <w:rPr>
          <w:color w:val="171717"/>
          <w:spacing w:val="1"/>
          <w:sz w:val="24"/>
          <w:szCs w:val="24"/>
        </w:rPr>
        <w:t xml:space="preserve"> </w:t>
      </w:r>
      <w:r>
        <w:rPr>
          <w:color w:val="171717"/>
          <w:sz w:val="24"/>
          <w:szCs w:val="24"/>
        </w:rPr>
        <w:t>(черты</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реального</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или</w:t>
      </w:r>
      <w:r>
        <w:rPr>
          <w:color w:val="171717"/>
          <w:spacing w:val="1"/>
          <w:sz w:val="24"/>
          <w:szCs w:val="24"/>
        </w:rPr>
        <w:t xml:space="preserve"> </w:t>
      </w:r>
      <w:r>
        <w:rPr>
          <w:color w:val="171717"/>
          <w:sz w:val="24"/>
          <w:szCs w:val="24"/>
        </w:rPr>
        <w:t>литературного</w:t>
      </w:r>
      <w:r>
        <w:rPr>
          <w:color w:val="171717"/>
          <w:spacing w:val="1"/>
          <w:sz w:val="24"/>
          <w:szCs w:val="24"/>
        </w:rPr>
        <w:t xml:space="preserve"> </w:t>
      </w:r>
      <w:r>
        <w:rPr>
          <w:color w:val="171717"/>
          <w:sz w:val="24"/>
          <w:szCs w:val="24"/>
        </w:rPr>
        <w:t>персонажа);</w:t>
      </w:r>
    </w:p>
    <w:p w14:paraId="6AA48B61" w14:textId="77777777" w:rsidR="009A4560" w:rsidRDefault="009A4560" w:rsidP="00D05F98">
      <w:pPr>
        <w:pStyle w:val="a7"/>
        <w:numPr>
          <w:ilvl w:val="0"/>
          <w:numId w:val="52"/>
        </w:numPr>
        <w:tabs>
          <w:tab w:val="left" w:pos="1108"/>
        </w:tabs>
        <w:ind w:left="0" w:firstLine="709"/>
        <w:rPr>
          <w:color w:val="171717"/>
          <w:sz w:val="24"/>
          <w:szCs w:val="24"/>
        </w:rPr>
      </w:pPr>
      <w:r>
        <w:rPr>
          <w:color w:val="171717"/>
          <w:sz w:val="24"/>
          <w:szCs w:val="24"/>
        </w:rPr>
        <w:t>повествование/сообщение;</w:t>
      </w:r>
      <w:r>
        <w:rPr>
          <w:color w:val="171717"/>
          <w:spacing w:val="1"/>
          <w:sz w:val="24"/>
          <w:szCs w:val="24"/>
        </w:rPr>
        <w:t xml:space="preserve"> </w:t>
      </w:r>
      <w:r>
        <w:rPr>
          <w:color w:val="171717"/>
          <w:sz w:val="24"/>
          <w:szCs w:val="24"/>
        </w:rPr>
        <w:t>выражение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аргументирование</w:t>
      </w:r>
      <w:r>
        <w:rPr>
          <w:color w:val="171717"/>
          <w:spacing w:val="1"/>
          <w:sz w:val="24"/>
          <w:szCs w:val="24"/>
        </w:rPr>
        <w:t xml:space="preserve"> </w:t>
      </w:r>
      <w:r>
        <w:rPr>
          <w:color w:val="171717"/>
          <w:sz w:val="24"/>
          <w:szCs w:val="24"/>
        </w:rPr>
        <w:t>своего</w:t>
      </w:r>
      <w:r>
        <w:rPr>
          <w:color w:val="171717"/>
          <w:spacing w:val="1"/>
          <w:sz w:val="24"/>
          <w:szCs w:val="24"/>
        </w:rPr>
        <w:t xml:space="preserve"> </w:t>
      </w:r>
      <w:r>
        <w:rPr>
          <w:color w:val="171717"/>
          <w:sz w:val="24"/>
          <w:szCs w:val="24"/>
        </w:rPr>
        <w:t>мнения</w:t>
      </w:r>
      <w:r>
        <w:rPr>
          <w:color w:val="171717"/>
          <w:spacing w:val="1"/>
          <w:sz w:val="24"/>
          <w:szCs w:val="24"/>
        </w:rPr>
        <w:t xml:space="preserve"> </w:t>
      </w:r>
      <w:r>
        <w:rPr>
          <w:color w:val="171717"/>
          <w:sz w:val="24"/>
          <w:szCs w:val="24"/>
        </w:rPr>
        <w:t>по отношению</w:t>
      </w:r>
      <w:r>
        <w:rPr>
          <w:color w:val="171717"/>
          <w:spacing w:val="-1"/>
          <w:sz w:val="24"/>
          <w:szCs w:val="24"/>
        </w:rPr>
        <w:t xml:space="preserve"> </w:t>
      </w:r>
      <w:r>
        <w:rPr>
          <w:color w:val="171717"/>
          <w:sz w:val="24"/>
          <w:szCs w:val="24"/>
        </w:rPr>
        <w:t>к услышанному/прочитанному;</w:t>
      </w:r>
    </w:p>
    <w:p w14:paraId="4583F69C" w14:textId="77777777" w:rsidR="009A4560" w:rsidRDefault="009A4560" w:rsidP="00D05F98">
      <w:pPr>
        <w:pStyle w:val="a7"/>
        <w:numPr>
          <w:ilvl w:val="0"/>
          <w:numId w:val="52"/>
        </w:numPr>
        <w:tabs>
          <w:tab w:val="left" w:pos="1108"/>
          <w:tab w:val="left" w:pos="2127"/>
          <w:tab w:val="left" w:pos="6019"/>
          <w:tab w:val="left" w:pos="8452"/>
        </w:tabs>
        <w:ind w:left="0" w:firstLine="709"/>
        <w:rPr>
          <w:color w:val="171717"/>
          <w:sz w:val="24"/>
          <w:szCs w:val="24"/>
        </w:rPr>
      </w:pPr>
      <w:r>
        <w:rPr>
          <w:color w:val="171717"/>
          <w:sz w:val="24"/>
          <w:szCs w:val="24"/>
        </w:rPr>
        <w:t xml:space="preserve">изложение (пересказ) основного </w:t>
      </w:r>
      <w:r>
        <w:rPr>
          <w:color w:val="171717"/>
          <w:spacing w:val="-1"/>
          <w:sz w:val="24"/>
          <w:szCs w:val="24"/>
        </w:rPr>
        <w:t>содержания</w:t>
      </w:r>
      <w:r>
        <w:rPr>
          <w:color w:val="171717"/>
          <w:spacing w:val="-68"/>
          <w:sz w:val="24"/>
          <w:szCs w:val="24"/>
        </w:rPr>
        <w:t xml:space="preserve"> </w:t>
      </w:r>
      <w:r>
        <w:rPr>
          <w:color w:val="171717"/>
          <w:sz w:val="24"/>
          <w:szCs w:val="24"/>
        </w:rPr>
        <w:t>прочитанного/прослушанного</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составление</w:t>
      </w:r>
      <w:r>
        <w:rPr>
          <w:color w:val="171717"/>
          <w:spacing w:val="1"/>
          <w:sz w:val="24"/>
          <w:szCs w:val="24"/>
        </w:rPr>
        <w:t xml:space="preserve"> </w:t>
      </w:r>
      <w:r>
        <w:rPr>
          <w:color w:val="171717"/>
          <w:sz w:val="24"/>
          <w:szCs w:val="24"/>
        </w:rPr>
        <w:t>рассказа</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картинкам;</w:t>
      </w:r>
      <w:r>
        <w:rPr>
          <w:color w:val="171717"/>
          <w:spacing w:val="-67"/>
          <w:sz w:val="24"/>
          <w:szCs w:val="24"/>
        </w:rPr>
        <w:t xml:space="preserve"> </w:t>
      </w:r>
      <w:r>
        <w:rPr>
          <w:color w:val="171717"/>
          <w:sz w:val="24"/>
          <w:szCs w:val="24"/>
        </w:rPr>
        <w:t>изложение</w:t>
      </w:r>
      <w:r>
        <w:rPr>
          <w:color w:val="171717"/>
          <w:spacing w:val="1"/>
          <w:sz w:val="24"/>
          <w:szCs w:val="24"/>
        </w:rPr>
        <w:t xml:space="preserve"> </w:t>
      </w:r>
      <w:r>
        <w:rPr>
          <w:color w:val="171717"/>
          <w:sz w:val="24"/>
          <w:szCs w:val="24"/>
        </w:rPr>
        <w:t>результатов</w:t>
      </w:r>
      <w:r>
        <w:rPr>
          <w:color w:val="171717"/>
          <w:spacing w:val="-1"/>
          <w:sz w:val="24"/>
          <w:szCs w:val="24"/>
        </w:rPr>
        <w:t xml:space="preserve"> </w:t>
      </w:r>
      <w:r>
        <w:rPr>
          <w:color w:val="171717"/>
          <w:sz w:val="24"/>
          <w:szCs w:val="24"/>
        </w:rPr>
        <w:t>выполненной проектной работы.</w:t>
      </w:r>
    </w:p>
    <w:p w14:paraId="72988780" w14:textId="77777777" w:rsidR="009100CA" w:rsidRDefault="009A4560" w:rsidP="005F502E">
      <w:pPr>
        <w:pStyle w:val="a3"/>
        <w:ind w:left="0" w:firstLine="709"/>
      </w:pPr>
      <w:r>
        <w:rPr>
          <w:color w:val="171717"/>
        </w:rPr>
        <w:t>Данные</w:t>
      </w:r>
      <w:r>
        <w:rPr>
          <w:color w:val="171717"/>
          <w:spacing w:val="1"/>
        </w:rPr>
        <w:t xml:space="preserve"> </w:t>
      </w:r>
      <w:r>
        <w:rPr>
          <w:color w:val="171717"/>
        </w:rPr>
        <w:t>умения</w:t>
      </w:r>
      <w:r>
        <w:rPr>
          <w:color w:val="171717"/>
          <w:spacing w:val="1"/>
        </w:rPr>
        <w:t xml:space="preserve"> </w:t>
      </w:r>
      <w:r>
        <w:rPr>
          <w:color w:val="171717"/>
        </w:rPr>
        <w:t>монологической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w:t>
      </w:r>
      <w:r>
        <w:rPr>
          <w:color w:val="171717"/>
          <w:spacing w:val="-8"/>
        </w:rPr>
        <w:t xml:space="preserve"> </w:t>
      </w:r>
      <w:r>
        <w:rPr>
          <w:color w:val="171717"/>
        </w:rPr>
        <w:t>неофициального</w:t>
      </w:r>
      <w:r>
        <w:rPr>
          <w:color w:val="171717"/>
          <w:spacing w:val="-4"/>
        </w:rPr>
        <w:t xml:space="preserve"> </w:t>
      </w:r>
      <w:r>
        <w:rPr>
          <w:color w:val="171717"/>
        </w:rPr>
        <w:t>общения</w:t>
      </w:r>
      <w:r>
        <w:rPr>
          <w:color w:val="171717"/>
          <w:spacing w:val="-3"/>
        </w:rPr>
        <w:t xml:space="preserve"> </w:t>
      </w:r>
      <w:r>
        <w:rPr>
          <w:color w:val="171717"/>
        </w:rPr>
        <w:t>в</w:t>
      </w:r>
      <w:r>
        <w:rPr>
          <w:color w:val="171717"/>
          <w:spacing w:val="-4"/>
        </w:rPr>
        <w:t xml:space="preserve"> </w:t>
      </w:r>
      <w:r>
        <w:rPr>
          <w:color w:val="171717"/>
        </w:rPr>
        <w:t>рамках</w:t>
      </w:r>
      <w:r>
        <w:rPr>
          <w:color w:val="171717"/>
          <w:spacing w:val="-8"/>
        </w:rPr>
        <w:t xml:space="preserve"> </w:t>
      </w:r>
      <w:r>
        <w:rPr>
          <w:color w:val="171717"/>
        </w:rPr>
        <w:t>тематического</w:t>
      </w:r>
      <w:r>
        <w:rPr>
          <w:color w:val="171717"/>
          <w:spacing w:val="-4"/>
        </w:rPr>
        <w:t xml:space="preserve"> </w:t>
      </w:r>
      <w:r>
        <w:rPr>
          <w:color w:val="171717"/>
        </w:rPr>
        <w:t>содержания</w:t>
      </w:r>
      <w:r>
        <w:rPr>
          <w:color w:val="171717"/>
          <w:spacing w:val="-3"/>
        </w:rPr>
        <w:t xml:space="preserve"> </w:t>
      </w:r>
      <w:r>
        <w:rPr>
          <w:color w:val="171717"/>
        </w:rPr>
        <w:t>речи</w:t>
      </w:r>
      <w:r>
        <w:rPr>
          <w:color w:val="171717"/>
          <w:spacing w:val="-3"/>
        </w:rPr>
        <w:t xml:space="preserve"> </w:t>
      </w:r>
      <w:r>
        <w:rPr>
          <w:color w:val="171717"/>
        </w:rPr>
        <w:t>с</w:t>
      </w:r>
      <w:r w:rsidR="009100CA">
        <w:t xml:space="preserve"> </w:t>
      </w:r>
      <w:r w:rsidR="009100CA">
        <w:rPr>
          <w:color w:val="171717"/>
        </w:rPr>
        <w:t>опорой</w:t>
      </w:r>
      <w:r w:rsidR="009100CA">
        <w:rPr>
          <w:color w:val="171717"/>
          <w:spacing w:val="56"/>
        </w:rPr>
        <w:t xml:space="preserve"> </w:t>
      </w:r>
      <w:r w:rsidR="009100CA">
        <w:rPr>
          <w:color w:val="171717"/>
        </w:rPr>
        <w:t>на</w:t>
      </w:r>
      <w:r w:rsidR="009100CA">
        <w:rPr>
          <w:color w:val="171717"/>
          <w:spacing w:val="63"/>
        </w:rPr>
        <w:t xml:space="preserve"> </w:t>
      </w:r>
      <w:r w:rsidR="009100CA">
        <w:rPr>
          <w:color w:val="171717"/>
        </w:rPr>
        <w:t>вопросы,</w:t>
      </w:r>
      <w:r w:rsidR="009100CA">
        <w:rPr>
          <w:color w:val="171717"/>
          <w:spacing w:val="60"/>
        </w:rPr>
        <w:t xml:space="preserve"> </w:t>
      </w:r>
      <w:r w:rsidR="009100CA">
        <w:rPr>
          <w:color w:val="171717"/>
        </w:rPr>
        <w:t>ключевые</w:t>
      </w:r>
      <w:r w:rsidR="009100CA">
        <w:rPr>
          <w:color w:val="171717"/>
          <w:spacing w:val="58"/>
        </w:rPr>
        <w:t xml:space="preserve"> </w:t>
      </w:r>
      <w:r w:rsidR="009100CA">
        <w:rPr>
          <w:color w:val="171717"/>
        </w:rPr>
        <w:t>слова,</w:t>
      </w:r>
      <w:r w:rsidR="009100CA">
        <w:rPr>
          <w:color w:val="171717"/>
          <w:spacing w:val="65"/>
        </w:rPr>
        <w:t xml:space="preserve"> </w:t>
      </w:r>
      <w:r w:rsidR="009100CA">
        <w:rPr>
          <w:color w:val="171717"/>
        </w:rPr>
        <w:t>план</w:t>
      </w:r>
      <w:r w:rsidR="009100CA">
        <w:rPr>
          <w:color w:val="171717"/>
          <w:spacing w:val="57"/>
        </w:rPr>
        <w:t xml:space="preserve"> </w:t>
      </w:r>
      <w:r w:rsidR="009100CA">
        <w:rPr>
          <w:color w:val="171717"/>
        </w:rPr>
        <w:t>и/или</w:t>
      </w:r>
      <w:r w:rsidR="009100CA">
        <w:rPr>
          <w:color w:val="171717"/>
          <w:spacing w:val="57"/>
        </w:rPr>
        <w:t xml:space="preserve"> </w:t>
      </w:r>
      <w:r w:rsidR="009100CA">
        <w:rPr>
          <w:color w:val="171717"/>
        </w:rPr>
        <w:t>иллюстрации,</w:t>
      </w:r>
      <w:r w:rsidR="009100CA">
        <w:rPr>
          <w:color w:val="171717"/>
          <w:spacing w:val="59"/>
        </w:rPr>
        <w:t xml:space="preserve"> </w:t>
      </w:r>
      <w:r w:rsidR="009100CA">
        <w:rPr>
          <w:color w:val="171717"/>
        </w:rPr>
        <w:t>фотографии,</w:t>
      </w:r>
      <w:r w:rsidR="009100CA">
        <w:rPr>
          <w:color w:val="171717"/>
          <w:spacing w:val="-67"/>
        </w:rPr>
        <w:t xml:space="preserve"> </w:t>
      </w:r>
      <w:r w:rsidR="009100CA">
        <w:rPr>
          <w:color w:val="171717"/>
        </w:rPr>
        <w:t>таблицы.</w:t>
      </w:r>
    </w:p>
    <w:p w14:paraId="6093289E" w14:textId="77777777" w:rsidR="009100CA" w:rsidRDefault="009100CA" w:rsidP="005F502E">
      <w:pPr>
        <w:pStyle w:val="a3"/>
        <w:ind w:left="0" w:firstLine="709"/>
      </w:pPr>
      <w:r>
        <w:rPr>
          <w:color w:val="171717"/>
        </w:rPr>
        <w:t>Объём</w:t>
      </w:r>
      <w:r>
        <w:rPr>
          <w:color w:val="171717"/>
          <w:spacing w:val="-2"/>
        </w:rPr>
        <w:t xml:space="preserve"> </w:t>
      </w:r>
      <w:r>
        <w:rPr>
          <w:color w:val="171717"/>
        </w:rPr>
        <w:t>монологического</w:t>
      </w:r>
      <w:r>
        <w:rPr>
          <w:color w:val="171717"/>
          <w:spacing w:val="-3"/>
        </w:rPr>
        <w:t xml:space="preserve"> </w:t>
      </w:r>
      <w:r>
        <w:rPr>
          <w:color w:val="171717"/>
        </w:rPr>
        <w:t>высказывания</w:t>
      </w:r>
      <w:r>
        <w:rPr>
          <w:color w:val="171717"/>
          <w:spacing w:val="2"/>
        </w:rPr>
        <w:t xml:space="preserve"> </w:t>
      </w:r>
      <w:r>
        <w:rPr>
          <w:color w:val="171717"/>
        </w:rPr>
        <w:t>-</w:t>
      </w:r>
      <w:r>
        <w:rPr>
          <w:color w:val="171717"/>
          <w:spacing w:val="-4"/>
        </w:rPr>
        <w:t xml:space="preserve"> </w:t>
      </w:r>
      <w:r>
        <w:rPr>
          <w:color w:val="171717"/>
        </w:rPr>
        <w:t>9-</w:t>
      </w:r>
      <w:r>
        <w:rPr>
          <w:color w:val="171717"/>
          <w:spacing w:val="-4"/>
        </w:rPr>
        <w:t xml:space="preserve"> </w:t>
      </w:r>
      <w:r>
        <w:rPr>
          <w:color w:val="171717"/>
        </w:rPr>
        <w:t>10</w:t>
      </w:r>
      <w:r>
        <w:rPr>
          <w:color w:val="171717"/>
          <w:spacing w:val="-3"/>
        </w:rPr>
        <w:t xml:space="preserve"> </w:t>
      </w:r>
      <w:r>
        <w:rPr>
          <w:color w:val="171717"/>
        </w:rPr>
        <w:t>фраз.</w:t>
      </w:r>
    </w:p>
    <w:p w14:paraId="088A1DA1" w14:textId="77777777" w:rsidR="009100CA" w:rsidRDefault="009100CA" w:rsidP="005F502E">
      <w:pPr>
        <w:pStyle w:val="21"/>
        <w:spacing w:before="0"/>
        <w:ind w:left="0" w:firstLine="709"/>
      </w:pPr>
      <w:r>
        <w:rPr>
          <w:color w:val="171717"/>
        </w:rPr>
        <w:t>Аудирование</w:t>
      </w:r>
    </w:p>
    <w:p w14:paraId="359F5001" w14:textId="77777777" w:rsidR="009100CA" w:rsidRDefault="009100CA" w:rsidP="005F502E">
      <w:pPr>
        <w:pStyle w:val="a3"/>
        <w:ind w:left="0" w:firstLine="709"/>
      </w:pPr>
      <w:r>
        <w:rPr>
          <w:color w:val="171717"/>
        </w:rPr>
        <w:t>При</w:t>
      </w:r>
      <w:r>
        <w:rPr>
          <w:color w:val="171717"/>
          <w:spacing w:val="1"/>
        </w:rPr>
        <w:t xml:space="preserve"> </w:t>
      </w:r>
      <w:r>
        <w:rPr>
          <w:color w:val="171717"/>
        </w:rPr>
        <w:t>непосредственном</w:t>
      </w:r>
      <w:r>
        <w:rPr>
          <w:color w:val="171717"/>
          <w:spacing w:val="1"/>
        </w:rPr>
        <w:t xml:space="preserve"> </w:t>
      </w:r>
      <w:r>
        <w:rPr>
          <w:color w:val="171717"/>
        </w:rPr>
        <w:t>общении:</w:t>
      </w:r>
      <w:r>
        <w:rPr>
          <w:color w:val="171717"/>
          <w:spacing w:val="1"/>
        </w:rPr>
        <w:t xml:space="preserve"> </w:t>
      </w:r>
      <w:r>
        <w:rPr>
          <w:color w:val="171717"/>
        </w:rPr>
        <w:t>понимание</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речи</w:t>
      </w:r>
      <w:r>
        <w:rPr>
          <w:color w:val="171717"/>
          <w:spacing w:val="1"/>
        </w:rPr>
        <w:t xml:space="preserve"> </w:t>
      </w:r>
      <w:r>
        <w:rPr>
          <w:color w:val="171717"/>
        </w:rPr>
        <w:t>учителя</w:t>
      </w:r>
      <w:r>
        <w:rPr>
          <w:color w:val="171717"/>
          <w:spacing w:val="1"/>
        </w:rPr>
        <w:t xml:space="preserve"> </w:t>
      </w:r>
      <w:r>
        <w:rPr>
          <w:color w:val="171717"/>
        </w:rPr>
        <w:t>и</w:t>
      </w:r>
      <w:r>
        <w:rPr>
          <w:color w:val="171717"/>
          <w:spacing w:val="1"/>
        </w:rPr>
        <w:t xml:space="preserve"> </w:t>
      </w:r>
      <w:r>
        <w:rPr>
          <w:color w:val="171717"/>
        </w:rPr>
        <w:t>одноклассников</w:t>
      </w:r>
      <w:r>
        <w:rPr>
          <w:color w:val="171717"/>
          <w:spacing w:val="1"/>
        </w:rPr>
        <w:t xml:space="preserve"> </w:t>
      </w:r>
      <w:r>
        <w:rPr>
          <w:color w:val="171717"/>
        </w:rPr>
        <w:t>и</w:t>
      </w:r>
      <w:r>
        <w:rPr>
          <w:color w:val="171717"/>
          <w:spacing w:val="1"/>
        </w:rPr>
        <w:t xml:space="preserve"> </w:t>
      </w:r>
      <w:r>
        <w:rPr>
          <w:color w:val="171717"/>
        </w:rPr>
        <w:t>вербальная/невербальная</w:t>
      </w:r>
      <w:r>
        <w:rPr>
          <w:color w:val="171717"/>
          <w:spacing w:val="1"/>
        </w:rPr>
        <w:t xml:space="preserve"> </w:t>
      </w:r>
      <w:r>
        <w:rPr>
          <w:color w:val="171717"/>
        </w:rPr>
        <w:t>реакция</w:t>
      </w:r>
      <w:r>
        <w:rPr>
          <w:color w:val="171717"/>
          <w:spacing w:val="1"/>
        </w:rPr>
        <w:t xml:space="preserve"> </w:t>
      </w:r>
      <w:r>
        <w:rPr>
          <w:color w:val="171717"/>
        </w:rPr>
        <w:t>на</w:t>
      </w:r>
      <w:r>
        <w:rPr>
          <w:color w:val="171717"/>
          <w:spacing w:val="1"/>
        </w:rPr>
        <w:t xml:space="preserve"> </w:t>
      </w:r>
      <w:r>
        <w:rPr>
          <w:color w:val="171717"/>
        </w:rPr>
        <w:t>услышанное;</w:t>
      </w:r>
      <w:r>
        <w:rPr>
          <w:color w:val="171717"/>
          <w:spacing w:val="1"/>
        </w:rPr>
        <w:t xml:space="preserve"> </w:t>
      </w:r>
      <w:r>
        <w:rPr>
          <w:color w:val="171717"/>
        </w:rPr>
        <w:t>использование</w:t>
      </w:r>
      <w:r>
        <w:rPr>
          <w:color w:val="171717"/>
          <w:spacing w:val="1"/>
        </w:rPr>
        <w:t xml:space="preserve"> </w:t>
      </w:r>
      <w:r>
        <w:rPr>
          <w:color w:val="171717"/>
        </w:rPr>
        <w:t>переспрос</w:t>
      </w:r>
      <w:r>
        <w:rPr>
          <w:color w:val="171717"/>
          <w:spacing w:val="1"/>
        </w:rPr>
        <w:t xml:space="preserve"> </w:t>
      </w:r>
      <w:r>
        <w:rPr>
          <w:color w:val="171717"/>
        </w:rPr>
        <w:t>или</w:t>
      </w:r>
      <w:r>
        <w:rPr>
          <w:color w:val="171717"/>
          <w:spacing w:val="1"/>
        </w:rPr>
        <w:t xml:space="preserve"> </w:t>
      </w:r>
      <w:r>
        <w:rPr>
          <w:color w:val="171717"/>
        </w:rPr>
        <w:t>просьбу</w:t>
      </w:r>
      <w:r>
        <w:rPr>
          <w:color w:val="171717"/>
          <w:spacing w:val="1"/>
        </w:rPr>
        <w:t xml:space="preserve"> </w:t>
      </w:r>
      <w:r>
        <w:rPr>
          <w:color w:val="171717"/>
        </w:rPr>
        <w:t>повторить</w:t>
      </w:r>
      <w:r>
        <w:rPr>
          <w:color w:val="171717"/>
          <w:spacing w:val="1"/>
        </w:rPr>
        <w:t xml:space="preserve"> </w:t>
      </w:r>
      <w:r>
        <w:rPr>
          <w:color w:val="171717"/>
        </w:rPr>
        <w:t>для</w:t>
      </w:r>
      <w:r>
        <w:rPr>
          <w:color w:val="171717"/>
          <w:spacing w:val="1"/>
        </w:rPr>
        <w:t xml:space="preserve"> </w:t>
      </w:r>
      <w:r>
        <w:rPr>
          <w:color w:val="171717"/>
        </w:rPr>
        <w:t>уточнения</w:t>
      </w:r>
      <w:r>
        <w:rPr>
          <w:color w:val="171717"/>
          <w:spacing w:val="1"/>
        </w:rPr>
        <w:t xml:space="preserve"> </w:t>
      </w:r>
      <w:r>
        <w:rPr>
          <w:color w:val="171717"/>
        </w:rPr>
        <w:t>отдельных</w:t>
      </w:r>
      <w:r>
        <w:rPr>
          <w:color w:val="171717"/>
          <w:spacing w:val="1"/>
        </w:rPr>
        <w:t xml:space="preserve"> </w:t>
      </w:r>
      <w:r>
        <w:rPr>
          <w:color w:val="171717"/>
        </w:rPr>
        <w:t>деталей.</w:t>
      </w:r>
    </w:p>
    <w:p w14:paraId="3BCCF7C7" w14:textId="77777777" w:rsidR="009100CA" w:rsidRDefault="009100CA" w:rsidP="005F502E">
      <w:pPr>
        <w:pStyle w:val="a3"/>
        <w:tabs>
          <w:tab w:val="left" w:pos="2670"/>
          <w:tab w:val="left" w:pos="4852"/>
          <w:tab w:val="left" w:pos="7303"/>
          <w:tab w:val="left" w:pos="8378"/>
        </w:tabs>
        <w:ind w:left="0" w:firstLine="709"/>
      </w:pPr>
      <w:r>
        <w:rPr>
          <w:color w:val="171717"/>
        </w:rPr>
        <w:t>При</w:t>
      </w:r>
      <w:r>
        <w:rPr>
          <w:color w:val="171717"/>
          <w:spacing w:val="1"/>
        </w:rPr>
        <w:t xml:space="preserve"> </w:t>
      </w:r>
      <w:r>
        <w:rPr>
          <w:color w:val="171717"/>
        </w:rPr>
        <w:t>опосредованном</w:t>
      </w:r>
      <w:r>
        <w:rPr>
          <w:color w:val="171717"/>
          <w:spacing w:val="1"/>
        </w:rPr>
        <w:t xml:space="preserve"> </w:t>
      </w:r>
      <w:r>
        <w:rPr>
          <w:color w:val="171717"/>
        </w:rPr>
        <w:t>общении:</w:t>
      </w:r>
      <w:r>
        <w:rPr>
          <w:color w:val="171717"/>
          <w:spacing w:val="1"/>
        </w:rPr>
        <w:t xml:space="preserve"> </w:t>
      </w:r>
      <w:r>
        <w:rPr>
          <w:color w:val="171717"/>
        </w:rPr>
        <w:t>дальнейшее</w:t>
      </w:r>
      <w:r>
        <w:rPr>
          <w:color w:val="171717"/>
          <w:spacing w:val="1"/>
        </w:rPr>
        <w:t xml:space="preserve"> </w:t>
      </w:r>
      <w:r>
        <w:rPr>
          <w:color w:val="171717"/>
        </w:rPr>
        <w:t>развитие</w:t>
      </w:r>
      <w:r>
        <w:rPr>
          <w:color w:val="171717"/>
          <w:spacing w:val="1"/>
        </w:rPr>
        <w:t xml:space="preserve"> </w:t>
      </w:r>
      <w:r>
        <w:rPr>
          <w:color w:val="171717"/>
        </w:rPr>
        <w:t>восприятия</w:t>
      </w:r>
      <w:r>
        <w:rPr>
          <w:color w:val="171717"/>
          <w:spacing w:val="1"/>
        </w:rPr>
        <w:t xml:space="preserve"> </w:t>
      </w:r>
      <w:r>
        <w:rPr>
          <w:color w:val="171717"/>
        </w:rPr>
        <w:t>и</w:t>
      </w:r>
      <w:r>
        <w:rPr>
          <w:color w:val="171717"/>
          <w:spacing w:val="-67"/>
        </w:rPr>
        <w:t xml:space="preserve"> </w:t>
      </w:r>
      <w:r>
        <w:rPr>
          <w:color w:val="171717"/>
        </w:rPr>
        <w:t>понимания на слух несложных аутентичных текстов, содержащих отдельные</w:t>
      </w:r>
      <w:r>
        <w:rPr>
          <w:color w:val="171717"/>
          <w:spacing w:val="1"/>
        </w:rPr>
        <w:t xml:space="preserve"> </w:t>
      </w:r>
      <w:r>
        <w:rPr>
          <w:color w:val="171717"/>
        </w:rPr>
        <w:t>неизученные</w:t>
      </w:r>
      <w:r>
        <w:rPr>
          <w:color w:val="171717"/>
          <w:spacing w:val="1"/>
        </w:rPr>
        <w:t xml:space="preserve"> </w:t>
      </w:r>
      <w:r>
        <w:rPr>
          <w:color w:val="171717"/>
        </w:rPr>
        <w:t>языковые</w:t>
      </w:r>
      <w:r>
        <w:rPr>
          <w:color w:val="171717"/>
          <w:spacing w:val="1"/>
        </w:rPr>
        <w:t xml:space="preserve"> </w:t>
      </w:r>
      <w:r>
        <w:rPr>
          <w:color w:val="171717"/>
        </w:rPr>
        <w:t>явления,</w:t>
      </w:r>
      <w:r>
        <w:rPr>
          <w:color w:val="171717"/>
          <w:spacing w:val="1"/>
        </w:rPr>
        <w:t xml:space="preserve"> </w:t>
      </w:r>
      <w:r>
        <w:rPr>
          <w:color w:val="171717"/>
        </w:rPr>
        <w:t>с</w:t>
      </w:r>
      <w:r>
        <w:rPr>
          <w:color w:val="171717"/>
          <w:spacing w:val="1"/>
        </w:rPr>
        <w:t xml:space="preserve"> </w:t>
      </w:r>
      <w:r>
        <w:rPr>
          <w:color w:val="171717"/>
        </w:rPr>
        <w:t>разной</w:t>
      </w:r>
      <w:r>
        <w:rPr>
          <w:color w:val="171717"/>
          <w:spacing w:val="1"/>
        </w:rPr>
        <w:t xml:space="preserve"> </w:t>
      </w:r>
      <w:r>
        <w:rPr>
          <w:color w:val="171717"/>
        </w:rPr>
        <w:t>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коммуникативной</w:t>
      </w:r>
      <w:r>
        <w:rPr>
          <w:color w:val="171717"/>
          <w:spacing w:val="1"/>
        </w:rPr>
        <w:t xml:space="preserve"> </w:t>
      </w:r>
      <w:r>
        <w:rPr>
          <w:color w:val="171717"/>
        </w:rPr>
        <w:t>задачи:</w:t>
      </w:r>
      <w:r>
        <w:rPr>
          <w:color w:val="171717"/>
          <w:spacing w:val="1"/>
        </w:rPr>
        <w:t xml:space="preserve"> </w:t>
      </w:r>
      <w:r>
        <w:rPr>
          <w:color w:val="171717"/>
        </w:rPr>
        <w:t>с</w:t>
      </w:r>
      <w:r>
        <w:rPr>
          <w:color w:val="171717"/>
          <w:spacing w:val="-67"/>
        </w:rPr>
        <w:t xml:space="preserve"> </w:t>
      </w:r>
      <w:r>
        <w:rPr>
          <w:color w:val="171717"/>
        </w:rPr>
        <w:t xml:space="preserve">пониманием основного содержания; с </w:t>
      </w:r>
      <w:r>
        <w:rPr>
          <w:color w:val="171717"/>
          <w:spacing w:val="-1"/>
        </w:rPr>
        <w:t>пониманием</w:t>
      </w:r>
      <w:r>
        <w:rPr>
          <w:color w:val="171717"/>
          <w:spacing w:val="-68"/>
        </w:rPr>
        <w:t xml:space="preserve"> </w:t>
      </w:r>
      <w:r>
        <w:rPr>
          <w:color w:val="171717"/>
        </w:rPr>
        <w:t>нужной/интересующей/запрашиваемой</w:t>
      </w:r>
      <w:r>
        <w:rPr>
          <w:color w:val="171717"/>
          <w:spacing w:val="5"/>
        </w:rPr>
        <w:t xml:space="preserve"> </w:t>
      </w:r>
      <w:r>
        <w:rPr>
          <w:color w:val="171717"/>
        </w:rPr>
        <w:t>информации.</w:t>
      </w:r>
    </w:p>
    <w:p w14:paraId="414A56B9" w14:textId="77777777" w:rsidR="009100CA" w:rsidRDefault="009100CA" w:rsidP="005F502E">
      <w:pPr>
        <w:pStyle w:val="a3"/>
        <w:ind w:left="0" w:firstLine="709"/>
      </w:pPr>
      <w:r>
        <w:rPr>
          <w:color w:val="171717"/>
        </w:rPr>
        <w:t>Аудирование с пониманием основного содержания текста предполагает</w:t>
      </w:r>
      <w:r>
        <w:rPr>
          <w:color w:val="171717"/>
          <w:spacing w:val="1"/>
        </w:rPr>
        <w:t xml:space="preserve"> </w:t>
      </w:r>
      <w:r>
        <w:rPr>
          <w:color w:val="171717"/>
        </w:rPr>
        <w:t>умение</w:t>
      </w:r>
      <w:r>
        <w:rPr>
          <w:color w:val="171717"/>
          <w:spacing w:val="1"/>
        </w:rPr>
        <w:t xml:space="preserve"> </w:t>
      </w:r>
      <w:r>
        <w:rPr>
          <w:color w:val="171717"/>
        </w:rPr>
        <w:t>определять</w:t>
      </w:r>
      <w:r>
        <w:rPr>
          <w:color w:val="171717"/>
          <w:spacing w:val="1"/>
        </w:rPr>
        <w:t xml:space="preserve"> </w:t>
      </w:r>
      <w:r>
        <w:rPr>
          <w:color w:val="171717"/>
        </w:rPr>
        <w:t>основную</w:t>
      </w:r>
      <w:r>
        <w:rPr>
          <w:color w:val="171717"/>
          <w:spacing w:val="1"/>
        </w:rPr>
        <w:t xml:space="preserve"> </w:t>
      </w:r>
      <w:r>
        <w:rPr>
          <w:color w:val="171717"/>
        </w:rPr>
        <w:t>тему/идею</w:t>
      </w:r>
      <w:r>
        <w:rPr>
          <w:color w:val="171717"/>
          <w:spacing w:val="1"/>
        </w:rPr>
        <w:t xml:space="preserve"> </w:t>
      </w:r>
      <w:r>
        <w:rPr>
          <w:color w:val="171717"/>
        </w:rPr>
        <w:t>и</w:t>
      </w:r>
      <w:r>
        <w:rPr>
          <w:color w:val="171717"/>
          <w:spacing w:val="1"/>
        </w:rPr>
        <w:t xml:space="preserve"> </w:t>
      </w:r>
      <w:r>
        <w:rPr>
          <w:color w:val="171717"/>
        </w:rPr>
        <w:t>главные</w:t>
      </w:r>
      <w:r>
        <w:rPr>
          <w:color w:val="171717"/>
          <w:spacing w:val="1"/>
        </w:rPr>
        <w:t xml:space="preserve"> </w:t>
      </w:r>
      <w:r>
        <w:rPr>
          <w:color w:val="171717"/>
        </w:rPr>
        <w:t>факты/события</w:t>
      </w:r>
      <w:r>
        <w:rPr>
          <w:color w:val="171717"/>
          <w:spacing w:val="1"/>
        </w:rPr>
        <w:t xml:space="preserve"> </w:t>
      </w:r>
      <w:r>
        <w:rPr>
          <w:color w:val="171717"/>
        </w:rPr>
        <w:t>в</w:t>
      </w:r>
      <w:r>
        <w:rPr>
          <w:color w:val="171717"/>
          <w:spacing w:val="1"/>
        </w:rPr>
        <w:t xml:space="preserve"> </w:t>
      </w:r>
      <w:r>
        <w:rPr>
          <w:color w:val="171717"/>
        </w:rPr>
        <w:t>воспринимаемом</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тексте,</w:t>
      </w:r>
      <w:r>
        <w:rPr>
          <w:color w:val="171717"/>
          <w:spacing w:val="1"/>
        </w:rPr>
        <w:t xml:space="preserve"> </w:t>
      </w:r>
      <w:r>
        <w:rPr>
          <w:color w:val="171717"/>
        </w:rPr>
        <w:t>отделять</w:t>
      </w:r>
      <w:r>
        <w:rPr>
          <w:color w:val="171717"/>
          <w:spacing w:val="1"/>
        </w:rPr>
        <w:t xml:space="preserve"> </w:t>
      </w:r>
      <w:r>
        <w:rPr>
          <w:color w:val="171717"/>
        </w:rPr>
        <w:t>главную</w:t>
      </w:r>
      <w:r>
        <w:rPr>
          <w:color w:val="171717"/>
          <w:spacing w:val="1"/>
        </w:rPr>
        <w:t xml:space="preserve"> </w:t>
      </w:r>
      <w:r>
        <w:rPr>
          <w:color w:val="171717"/>
        </w:rPr>
        <w:t>информацию</w:t>
      </w:r>
      <w:r>
        <w:rPr>
          <w:color w:val="171717"/>
          <w:spacing w:val="1"/>
        </w:rPr>
        <w:t xml:space="preserve"> </w:t>
      </w:r>
      <w:r>
        <w:rPr>
          <w:color w:val="171717"/>
        </w:rPr>
        <w:t>от</w:t>
      </w:r>
      <w:r>
        <w:rPr>
          <w:color w:val="171717"/>
          <w:spacing w:val="1"/>
        </w:rPr>
        <w:t xml:space="preserve"> </w:t>
      </w:r>
      <w:r>
        <w:rPr>
          <w:color w:val="171717"/>
        </w:rPr>
        <w:t>второстепенной,</w:t>
      </w:r>
      <w:r>
        <w:rPr>
          <w:color w:val="171717"/>
          <w:spacing w:val="1"/>
        </w:rPr>
        <w:t xml:space="preserve"> </w:t>
      </w:r>
      <w:r>
        <w:rPr>
          <w:color w:val="171717"/>
        </w:rPr>
        <w:t>прогнозировать</w:t>
      </w:r>
      <w:r>
        <w:rPr>
          <w:color w:val="171717"/>
          <w:spacing w:val="1"/>
        </w:rPr>
        <w:t xml:space="preserve"> </w:t>
      </w:r>
      <w:r>
        <w:rPr>
          <w:color w:val="171717"/>
        </w:rPr>
        <w:t>содержание</w:t>
      </w:r>
      <w:r>
        <w:rPr>
          <w:color w:val="171717"/>
          <w:spacing w:val="1"/>
        </w:rPr>
        <w:t xml:space="preserve"> </w:t>
      </w:r>
      <w:r>
        <w:rPr>
          <w:color w:val="171717"/>
        </w:rPr>
        <w:t>текста</w:t>
      </w:r>
      <w:r>
        <w:rPr>
          <w:color w:val="171717"/>
          <w:spacing w:val="1"/>
        </w:rPr>
        <w:t xml:space="preserve"> </w:t>
      </w:r>
      <w:r>
        <w:rPr>
          <w:color w:val="171717"/>
        </w:rPr>
        <w:t>по</w:t>
      </w:r>
      <w:r>
        <w:rPr>
          <w:color w:val="171717"/>
          <w:spacing w:val="1"/>
        </w:rPr>
        <w:t xml:space="preserve"> </w:t>
      </w:r>
      <w:r>
        <w:rPr>
          <w:color w:val="171717"/>
        </w:rPr>
        <w:t>началу</w:t>
      </w:r>
      <w:r>
        <w:rPr>
          <w:color w:val="171717"/>
          <w:spacing w:val="1"/>
        </w:rPr>
        <w:t xml:space="preserve"> </w:t>
      </w:r>
      <w:r>
        <w:rPr>
          <w:color w:val="171717"/>
        </w:rPr>
        <w:t>сообщения;</w:t>
      </w:r>
      <w:r>
        <w:rPr>
          <w:color w:val="171717"/>
          <w:spacing w:val="1"/>
        </w:rPr>
        <w:t xml:space="preserve"> </w:t>
      </w:r>
      <w:r>
        <w:rPr>
          <w:color w:val="171717"/>
        </w:rPr>
        <w:t>игнорировать незнакомые слова, не существенные для понимания основного</w:t>
      </w:r>
      <w:r>
        <w:rPr>
          <w:color w:val="171717"/>
          <w:spacing w:val="1"/>
        </w:rPr>
        <w:t xml:space="preserve"> </w:t>
      </w:r>
      <w:r>
        <w:rPr>
          <w:color w:val="171717"/>
        </w:rPr>
        <w:t>содержания.</w:t>
      </w:r>
    </w:p>
    <w:p w14:paraId="5BEDD158" w14:textId="77777777" w:rsidR="009100CA" w:rsidRDefault="009100CA" w:rsidP="005F502E">
      <w:pPr>
        <w:pStyle w:val="a3"/>
        <w:ind w:left="0" w:firstLine="709"/>
      </w:pPr>
      <w:r>
        <w:rPr>
          <w:color w:val="171717"/>
        </w:rPr>
        <w:t>Аудирование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информации</w:t>
      </w:r>
      <w:r>
        <w:rPr>
          <w:color w:val="171717"/>
          <w:spacing w:val="1"/>
        </w:rPr>
        <w:t xml:space="preserve"> </w:t>
      </w:r>
      <w:r>
        <w:rPr>
          <w:color w:val="171717"/>
        </w:rPr>
        <w:t>предполагает</w:t>
      </w:r>
      <w:r>
        <w:rPr>
          <w:color w:val="171717"/>
          <w:spacing w:val="1"/>
        </w:rPr>
        <w:t xml:space="preserve"> </w:t>
      </w:r>
      <w:r>
        <w:rPr>
          <w:color w:val="171717"/>
        </w:rPr>
        <w:t>умение</w:t>
      </w:r>
      <w:r>
        <w:rPr>
          <w:color w:val="171717"/>
          <w:spacing w:val="1"/>
        </w:rPr>
        <w:t xml:space="preserve"> </w:t>
      </w:r>
      <w:r>
        <w:rPr>
          <w:color w:val="171717"/>
        </w:rPr>
        <w:t>выделять</w:t>
      </w:r>
      <w:r>
        <w:rPr>
          <w:color w:val="171717"/>
          <w:spacing w:val="1"/>
        </w:rPr>
        <w:t xml:space="preserve"> </w:t>
      </w:r>
      <w:r>
        <w:rPr>
          <w:color w:val="171717"/>
        </w:rPr>
        <w:t>нужную/интересующую/</w:t>
      </w:r>
      <w:r>
        <w:rPr>
          <w:color w:val="171717"/>
          <w:spacing w:val="1"/>
        </w:rPr>
        <w:t xml:space="preserve"> </w:t>
      </w:r>
      <w:r>
        <w:rPr>
          <w:color w:val="171717"/>
        </w:rPr>
        <w:t>запрашиваемую</w:t>
      </w:r>
      <w:r>
        <w:rPr>
          <w:color w:val="171717"/>
          <w:spacing w:val="16"/>
        </w:rPr>
        <w:t xml:space="preserve"> </w:t>
      </w:r>
      <w:r>
        <w:rPr>
          <w:color w:val="171717"/>
        </w:rPr>
        <w:t>информацию,</w:t>
      </w:r>
      <w:r>
        <w:rPr>
          <w:color w:val="171717"/>
          <w:spacing w:val="20"/>
        </w:rPr>
        <w:t xml:space="preserve"> </w:t>
      </w:r>
      <w:r>
        <w:rPr>
          <w:color w:val="171717"/>
        </w:rPr>
        <w:t>представленную</w:t>
      </w:r>
      <w:r>
        <w:rPr>
          <w:color w:val="171717"/>
          <w:spacing w:val="16"/>
        </w:rPr>
        <w:t xml:space="preserve"> </w:t>
      </w:r>
      <w:r>
        <w:rPr>
          <w:color w:val="171717"/>
        </w:rPr>
        <w:t>в</w:t>
      </w:r>
      <w:r>
        <w:rPr>
          <w:color w:val="171717"/>
          <w:spacing w:val="17"/>
        </w:rPr>
        <w:t xml:space="preserve"> </w:t>
      </w:r>
      <w:r>
        <w:rPr>
          <w:color w:val="171717"/>
        </w:rPr>
        <w:t>эксплицитной</w:t>
      </w:r>
      <w:r>
        <w:rPr>
          <w:color w:val="171717"/>
          <w:spacing w:val="17"/>
        </w:rPr>
        <w:t xml:space="preserve"> </w:t>
      </w:r>
      <w:r>
        <w:rPr>
          <w:color w:val="171717"/>
        </w:rPr>
        <w:t>(явной)</w:t>
      </w:r>
      <w:r>
        <w:rPr>
          <w:color w:val="171717"/>
          <w:spacing w:val="16"/>
        </w:rPr>
        <w:t xml:space="preserve"> </w:t>
      </w:r>
      <w:r>
        <w:rPr>
          <w:color w:val="171717"/>
        </w:rPr>
        <w:t>форме,</w:t>
      </w:r>
      <w:r>
        <w:rPr>
          <w:color w:val="171717"/>
          <w:spacing w:val="-68"/>
        </w:rPr>
        <w:t xml:space="preserve"> </w:t>
      </w:r>
      <w:r>
        <w:rPr>
          <w:color w:val="171717"/>
        </w:rPr>
        <w:t>в</w:t>
      </w:r>
      <w:r>
        <w:rPr>
          <w:color w:val="171717"/>
          <w:spacing w:val="-1"/>
        </w:rPr>
        <w:t xml:space="preserve"> </w:t>
      </w:r>
      <w:r>
        <w:rPr>
          <w:color w:val="171717"/>
        </w:rPr>
        <w:t>воспринимаемом</w:t>
      </w:r>
      <w:r>
        <w:rPr>
          <w:color w:val="171717"/>
          <w:spacing w:val="3"/>
        </w:rPr>
        <w:t xml:space="preserve"> </w:t>
      </w:r>
      <w:r>
        <w:rPr>
          <w:color w:val="171717"/>
        </w:rPr>
        <w:t>на</w:t>
      </w:r>
      <w:r>
        <w:rPr>
          <w:color w:val="171717"/>
          <w:spacing w:val="2"/>
        </w:rPr>
        <w:t xml:space="preserve"> </w:t>
      </w:r>
      <w:r>
        <w:rPr>
          <w:color w:val="171717"/>
        </w:rPr>
        <w:t>слух</w:t>
      </w:r>
      <w:r>
        <w:rPr>
          <w:color w:val="171717"/>
          <w:spacing w:val="-4"/>
        </w:rPr>
        <w:t xml:space="preserve"> </w:t>
      </w:r>
      <w:r>
        <w:rPr>
          <w:color w:val="171717"/>
        </w:rPr>
        <w:t>тексте.</w:t>
      </w:r>
    </w:p>
    <w:p w14:paraId="4D850A83" w14:textId="77777777" w:rsidR="009100CA" w:rsidRDefault="009100CA" w:rsidP="005F502E">
      <w:pPr>
        <w:pStyle w:val="a3"/>
        <w:ind w:left="0" w:firstLine="709"/>
      </w:pPr>
      <w:r>
        <w:rPr>
          <w:color w:val="171717"/>
        </w:rPr>
        <w:t>Тексты для аудирования: диалог (беседа), высказывания собеседников в</w:t>
      </w:r>
      <w:r>
        <w:rPr>
          <w:color w:val="171717"/>
          <w:spacing w:val="1"/>
        </w:rPr>
        <w:t xml:space="preserve"> </w:t>
      </w:r>
      <w:r>
        <w:rPr>
          <w:color w:val="171717"/>
        </w:rPr>
        <w:t>ситуациях</w:t>
      </w:r>
      <w:r>
        <w:rPr>
          <w:color w:val="171717"/>
          <w:spacing w:val="1"/>
        </w:rPr>
        <w:t xml:space="preserve"> </w:t>
      </w:r>
      <w:r>
        <w:rPr>
          <w:color w:val="171717"/>
        </w:rPr>
        <w:t>повседневного</w:t>
      </w:r>
      <w:r>
        <w:rPr>
          <w:color w:val="171717"/>
          <w:spacing w:val="1"/>
        </w:rPr>
        <w:t xml:space="preserve"> </w:t>
      </w:r>
      <w:r>
        <w:rPr>
          <w:color w:val="171717"/>
        </w:rPr>
        <w:t>общения,</w:t>
      </w:r>
      <w:r>
        <w:rPr>
          <w:color w:val="171717"/>
          <w:spacing w:val="1"/>
        </w:rPr>
        <w:t xml:space="preserve"> </w:t>
      </w:r>
      <w:r>
        <w:rPr>
          <w:color w:val="171717"/>
        </w:rPr>
        <w:t>рассказ,</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p>
    <w:p w14:paraId="03F132DD" w14:textId="77777777" w:rsidR="009100CA" w:rsidRDefault="009100CA" w:rsidP="005F502E">
      <w:pPr>
        <w:pStyle w:val="a3"/>
        <w:ind w:left="0" w:firstLine="709"/>
      </w:pPr>
      <w:r>
        <w:rPr>
          <w:color w:val="171717"/>
        </w:rPr>
        <w:t>Время</w:t>
      </w:r>
      <w:r>
        <w:rPr>
          <w:color w:val="171717"/>
          <w:spacing w:val="-3"/>
        </w:rPr>
        <w:t xml:space="preserve"> </w:t>
      </w:r>
      <w:r>
        <w:rPr>
          <w:color w:val="171717"/>
        </w:rPr>
        <w:t>звучания</w:t>
      </w:r>
      <w:r>
        <w:rPr>
          <w:color w:val="171717"/>
          <w:spacing w:val="-3"/>
        </w:rPr>
        <w:t xml:space="preserve"> </w:t>
      </w:r>
      <w:r>
        <w:rPr>
          <w:color w:val="171717"/>
        </w:rPr>
        <w:t>текста/текстов</w:t>
      </w:r>
      <w:r>
        <w:rPr>
          <w:color w:val="171717"/>
          <w:spacing w:val="-4"/>
        </w:rPr>
        <w:t xml:space="preserve"> </w:t>
      </w:r>
      <w:r>
        <w:rPr>
          <w:color w:val="171717"/>
        </w:rPr>
        <w:t>для</w:t>
      </w:r>
      <w:r>
        <w:rPr>
          <w:color w:val="171717"/>
          <w:spacing w:val="-3"/>
        </w:rPr>
        <w:t xml:space="preserve"> </w:t>
      </w:r>
      <w:r>
        <w:rPr>
          <w:color w:val="171717"/>
        </w:rPr>
        <w:t>аудирования</w:t>
      </w:r>
      <w:r>
        <w:rPr>
          <w:color w:val="171717"/>
          <w:spacing w:val="6"/>
        </w:rPr>
        <w:t xml:space="preserve"> </w:t>
      </w:r>
      <w:r>
        <w:rPr>
          <w:color w:val="171717"/>
        </w:rPr>
        <w:t>-</w:t>
      </w:r>
      <w:r>
        <w:rPr>
          <w:color w:val="171717"/>
          <w:spacing w:val="-4"/>
        </w:rPr>
        <w:t xml:space="preserve"> </w:t>
      </w:r>
      <w:r>
        <w:rPr>
          <w:color w:val="171717"/>
        </w:rPr>
        <w:t>до</w:t>
      </w:r>
      <w:r>
        <w:rPr>
          <w:color w:val="171717"/>
          <w:spacing w:val="-4"/>
        </w:rPr>
        <w:t xml:space="preserve"> </w:t>
      </w:r>
      <w:r>
        <w:rPr>
          <w:color w:val="171717"/>
        </w:rPr>
        <w:t>2</w:t>
      </w:r>
      <w:r>
        <w:rPr>
          <w:color w:val="171717"/>
          <w:spacing w:val="-4"/>
        </w:rPr>
        <w:t xml:space="preserve"> </w:t>
      </w:r>
      <w:r>
        <w:rPr>
          <w:color w:val="171717"/>
        </w:rPr>
        <w:t>ми</w:t>
      </w:r>
      <w:r>
        <w:rPr>
          <w:color w:val="171717"/>
          <w:spacing w:val="-4"/>
        </w:rPr>
        <w:t xml:space="preserve"> </w:t>
      </w:r>
      <w:r>
        <w:rPr>
          <w:color w:val="171717"/>
        </w:rPr>
        <w:t>нут.</w:t>
      </w:r>
    </w:p>
    <w:p w14:paraId="5738F1A5" w14:textId="77777777" w:rsidR="009100CA" w:rsidRDefault="009100CA" w:rsidP="005F502E">
      <w:pPr>
        <w:pStyle w:val="21"/>
        <w:spacing w:before="0"/>
        <w:ind w:left="0" w:firstLine="709"/>
      </w:pPr>
      <w:r>
        <w:rPr>
          <w:color w:val="171717"/>
        </w:rPr>
        <w:t>Смысловое</w:t>
      </w:r>
      <w:r>
        <w:rPr>
          <w:color w:val="171717"/>
          <w:spacing w:val="-5"/>
        </w:rPr>
        <w:t xml:space="preserve"> </w:t>
      </w:r>
      <w:r>
        <w:rPr>
          <w:color w:val="171717"/>
        </w:rPr>
        <w:t>чтение</w:t>
      </w:r>
    </w:p>
    <w:p w14:paraId="3E9B2AF9" w14:textId="77777777" w:rsidR="009100CA" w:rsidRDefault="009100CA" w:rsidP="005F502E">
      <w:pPr>
        <w:pStyle w:val="a3"/>
        <w:ind w:left="0" w:firstLine="709"/>
      </w:pPr>
      <w:r>
        <w:rPr>
          <w:color w:val="171717"/>
        </w:rPr>
        <w:t>Развитие умения читать про себя и понимать несложные аутентичные</w:t>
      </w:r>
      <w:r>
        <w:rPr>
          <w:color w:val="171717"/>
          <w:spacing w:val="1"/>
        </w:rPr>
        <w:t xml:space="preserve"> </w:t>
      </w:r>
      <w:r>
        <w:rPr>
          <w:color w:val="171717"/>
        </w:rPr>
        <w:t>тексты разных жанров и стилей, содержащие отдельные неизученные языковые</w:t>
      </w:r>
      <w:r>
        <w:rPr>
          <w:color w:val="171717"/>
          <w:spacing w:val="-67"/>
        </w:rPr>
        <w:t xml:space="preserve"> </w:t>
      </w:r>
      <w:r>
        <w:rPr>
          <w:color w:val="171717"/>
        </w:rPr>
        <w:t>явления, с различной глубиной проникновения в их содержание в 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коммуникативной</w:t>
      </w:r>
      <w:r>
        <w:rPr>
          <w:color w:val="171717"/>
          <w:spacing w:val="1"/>
        </w:rPr>
        <w:t xml:space="preserve"> </w:t>
      </w:r>
      <w:r>
        <w:rPr>
          <w:color w:val="171717"/>
        </w:rPr>
        <w:t>задачи:</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71"/>
        </w:rPr>
        <w:t xml:space="preserve"> </w:t>
      </w:r>
      <w:r>
        <w:rPr>
          <w:color w:val="171717"/>
        </w:rPr>
        <w:t>нужной/интересующей/запрашиваемой</w:t>
      </w:r>
      <w:r>
        <w:rPr>
          <w:color w:val="171717"/>
          <w:spacing w:val="1"/>
        </w:rPr>
        <w:t xml:space="preserve"> </w:t>
      </w:r>
      <w:r>
        <w:rPr>
          <w:color w:val="171717"/>
        </w:rPr>
        <w:t>информации;</w:t>
      </w:r>
      <w:r>
        <w:rPr>
          <w:color w:val="171717"/>
          <w:spacing w:val="-1"/>
        </w:rPr>
        <w:t xml:space="preserve"> </w:t>
      </w:r>
      <w:r>
        <w:rPr>
          <w:color w:val="171717"/>
        </w:rPr>
        <w:t>с</w:t>
      </w:r>
      <w:r>
        <w:rPr>
          <w:color w:val="171717"/>
          <w:spacing w:val="1"/>
        </w:rPr>
        <w:t xml:space="preserve"> </w:t>
      </w:r>
      <w:r>
        <w:rPr>
          <w:color w:val="171717"/>
        </w:rPr>
        <w:t>полным</w:t>
      </w:r>
      <w:r>
        <w:rPr>
          <w:color w:val="171717"/>
          <w:spacing w:val="2"/>
        </w:rPr>
        <w:t xml:space="preserve"> </w:t>
      </w:r>
      <w:r>
        <w:rPr>
          <w:color w:val="171717"/>
        </w:rPr>
        <w:t>пониманием</w:t>
      </w:r>
      <w:r>
        <w:rPr>
          <w:color w:val="171717"/>
          <w:spacing w:val="2"/>
        </w:rPr>
        <w:t xml:space="preserve"> </w:t>
      </w:r>
      <w:r>
        <w:rPr>
          <w:color w:val="171717"/>
        </w:rPr>
        <w:t>содержания.</w:t>
      </w:r>
    </w:p>
    <w:p w14:paraId="61CC58BD" w14:textId="77777777" w:rsidR="009100CA" w:rsidRDefault="009100CA" w:rsidP="005F502E">
      <w:pPr>
        <w:pStyle w:val="a3"/>
        <w:ind w:left="0" w:firstLine="709"/>
      </w:pPr>
      <w:r>
        <w:rPr>
          <w:color w:val="171717"/>
        </w:rPr>
        <w:t>Чтение</w:t>
      </w:r>
      <w:r>
        <w:rPr>
          <w:color w:val="171717"/>
          <w:spacing w:val="1"/>
        </w:rPr>
        <w:t xml:space="preserve"> </w:t>
      </w:r>
      <w:r>
        <w:rPr>
          <w:i/>
          <w:color w:val="171717"/>
        </w:rPr>
        <w:t>с</w:t>
      </w:r>
      <w:r>
        <w:rPr>
          <w:i/>
          <w:color w:val="171717"/>
          <w:spacing w:val="1"/>
        </w:rPr>
        <w:t xml:space="preserve"> </w:t>
      </w:r>
      <w:r>
        <w:rPr>
          <w:i/>
          <w:color w:val="171717"/>
        </w:rPr>
        <w:t>пониманием</w:t>
      </w:r>
      <w:r>
        <w:rPr>
          <w:i/>
          <w:color w:val="171717"/>
          <w:spacing w:val="1"/>
        </w:rPr>
        <w:t xml:space="preserve"> </w:t>
      </w:r>
      <w:r>
        <w:rPr>
          <w:i/>
          <w:color w:val="171717"/>
        </w:rPr>
        <w:t>основного</w:t>
      </w:r>
      <w:r>
        <w:rPr>
          <w:i/>
          <w:color w:val="171717"/>
          <w:spacing w:val="1"/>
        </w:rPr>
        <w:t xml:space="preserve"> </w:t>
      </w:r>
      <w:r>
        <w:rPr>
          <w:i/>
          <w:color w:val="171717"/>
        </w:rPr>
        <w:t>содержания</w:t>
      </w:r>
      <w:r>
        <w:rPr>
          <w:i/>
          <w:color w:val="171717"/>
          <w:spacing w:val="1"/>
        </w:rPr>
        <w:t xml:space="preserve"> </w:t>
      </w:r>
      <w:r>
        <w:rPr>
          <w:i/>
          <w:color w:val="171717"/>
        </w:rPr>
        <w:t>текста</w:t>
      </w:r>
      <w:r>
        <w:rPr>
          <w:i/>
          <w:color w:val="171717"/>
          <w:spacing w:val="1"/>
        </w:rPr>
        <w:t xml:space="preserve"> </w:t>
      </w:r>
      <w:r>
        <w:rPr>
          <w:color w:val="171717"/>
        </w:rPr>
        <w:t>предполагает</w:t>
      </w:r>
      <w:r>
        <w:rPr>
          <w:color w:val="171717"/>
          <w:spacing w:val="-67"/>
        </w:rPr>
        <w:t xml:space="preserve"> </w:t>
      </w:r>
      <w:r>
        <w:rPr>
          <w:color w:val="171717"/>
        </w:rPr>
        <w:t>умения: определять тему/основную мысль, выделять главные факты/события</w:t>
      </w:r>
      <w:r>
        <w:rPr>
          <w:color w:val="171717"/>
          <w:spacing w:val="1"/>
        </w:rPr>
        <w:t xml:space="preserve"> </w:t>
      </w:r>
      <w:r>
        <w:rPr>
          <w:color w:val="171717"/>
        </w:rPr>
        <w:t>(опуская</w:t>
      </w:r>
      <w:r>
        <w:rPr>
          <w:color w:val="171717"/>
          <w:spacing w:val="1"/>
        </w:rPr>
        <w:t xml:space="preserve"> </w:t>
      </w:r>
      <w:r>
        <w:rPr>
          <w:color w:val="171717"/>
        </w:rPr>
        <w:t>второстепенные);</w:t>
      </w:r>
      <w:r>
        <w:rPr>
          <w:color w:val="171717"/>
          <w:spacing w:val="1"/>
        </w:rPr>
        <w:t xml:space="preserve"> </w:t>
      </w:r>
      <w:r>
        <w:rPr>
          <w:color w:val="171717"/>
        </w:rPr>
        <w:t>прогнозировать</w:t>
      </w:r>
      <w:r>
        <w:rPr>
          <w:color w:val="171717"/>
          <w:spacing w:val="1"/>
        </w:rPr>
        <w:t xml:space="preserve"> </w:t>
      </w:r>
      <w:r>
        <w:rPr>
          <w:color w:val="171717"/>
        </w:rPr>
        <w:t>содержание</w:t>
      </w:r>
      <w:r>
        <w:rPr>
          <w:color w:val="171717"/>
          <w:spacing w:val="1"/>
        </w:rPr>
        <w:t xml:space="preserve"> </w:t>
      </w:r>
      <w:r>
        <w:rPr>
          <w:color w:val="171717"/>
        </w:rPr>
        <w:t>текста</w:t>
      </w:r>
      <w:r>
        <w:rPr>
          <w:color w:val="171717"/>
          <w:spacing w:val="1"/>
        </w:rPr>
        <w:t xml:space="preserve"> </w:t>
      </w:r>
      <w:r>
        <w:rPr>
          <w:color w:val="171717"/>
        </w:rPr>
        <w:t>по</w:t>
      </w:r>
      <w:r>
        <w:rPr>
          <w:color w:val="171717"/>
          <w:spacing w:val="-67"/>
        </w:rPr>
        <w:t xml:space="preserve"> </w:t>
      </w:r>
      <w:r>
        <w:rPr>
          <w:color w:val="171717"/>
        </w:rPr>
        <w:t>заголовку/началу текста; определять логическую последовательность главных</w:t>
      </w:r>
      <w:r>
        <w:rPr>
          <w:color w:val="171717"/>
          <w:spacing w:val="1"/>
        </w:rPr>
        <w:t xml:space="preserve"> </w:t>
      </w:r>
      <w:r>
        <w:rPr>
          <w:color w:val="171717"/>
        </w:rPr>
        <w:t>фактов,</w:t>
      </w:r>
      <w:r>
        <w:rPr>
          <w:color w:val="171717"/>
          <w:spacing w:val="1"/>
        </w:rPr>
        <w:t xml:space="preserve"> </w:t>
      </w:r>
      <w:r>
        <w:rPr>
          <w:color w:val="171717"/>
        </w:rPr>
        <w:t>событий;</w:t>
      </w:r>
      <w:r>
        <w:rPr>
          <w:color w:val="171717"/>
          <w:spacing w:val="1"/>
        </w:rPr>
        <w:t xml:space="preserve"> </w:t>
      </w:r>
      <w:r>
        <w:rPr>
          <w:color w:val="171717"/>
        </w:rPr>
        <w:t>игнорировать</w:t>
      </w:r>
      <w:r>
        <w:rPr>
          <w:color w:val="171717"/>
          <w:spacing w:val="1"/>
        </w:rPr>
        <w:t xml:space="preserve"> </w:t>
      </w:r>
      <w:r>
        <w:rPr>
          <w:color w:val="171717"/>
        </w:rPr>
        <w:lastRenderedPageBreak/>
        <w:t>незнакомые</w:t>
      </w:r>
      <w:r>
        <w:rPr>
          <w:color w:val="171717"/>
          <w:spacing w:val="1"/>
        </w:rPr>
        <w:t xml:space="preserve"> </w:t>
      </w:r>
      <w:r>
        <w:rPr>
          <w:color w:val="171717"/>
        </w:rPr>
        <w:t>слова,</w:t>
      </w:r>
      <w:r>
        <w:rPr>
          <w:color w:val="171717"/>
          <w:spacing w:val="1"/>
        </w:rPr>
        <w:t xml:space="preserve"> </w:t>
      </w:r>
      <w:r>
        <w:rPr>
          <w:color w:val="171717"/>
        </w:rPr>
        <w:t>несущественные</w:t>
      </w:r>
      <w:r>
        <w:rPr>
          <w:color w:val="171717"/>
          <w:spacing w:val="1"/>
        </w:rPr>
        <w:t xml:space="preserve"> </w:t>
      </w:r>
      <w:r>
        <w:rPr>
          <w:color w:val="171717"/>
        </w:rPr>
        <w:t>для</w:t>
      </w:r>
      <w:r>
        <w:rPr>
          <w:color w:val="171717"/>
          <w:spacing w:val="1"/>
        </w:rPr>
        <w:t xml:space="preserve"> </w:t>
      </w:r>
      <w:r>
        <w:rPr>
          <w:color w:val="171717"/>
        </w:rPr>
        <w:t>понимания</w:t>
      </w:r>
      <w:r>
        <w:rPr>
          <w:color w:val="171717"/>
          <w:spacing w:val="-2"/>
        </w:rPr>
        <w:t xml:space="preserve"> </w:t>
      </w:r>
      <w:r>
        <w:rPr>
          <w:color w:val="171717"/>
        </w:rPr>
        <w:t>основного</w:t>
      </w:r>
      <w:r>
        <w:rPr>
          <w:color w:val="171717"/>
          <w:spacing w:val="-2"/>
        </w:rPr>
        <w:t xml:space="preserve"> </w:t>
      </w:r>
      <w:r>
        <w:rPr>
          <w:color w:val="171717"/>
        </w:rPr>
        <w:t>содержания;</w:t>
      </w:r>
      <w:r>
        <w:rPr>
          <w:color w:val="171717"/>
          <w:spacing w:val="-2"/>
        </w:rPr>
        <w:t xml:space="preserve"> </w:t>
      </w:r>
      <w:r>
        <w:rPr>
          <w:color w:val="171717"/>
        </w:rPr>
        <w:t>понимать</w:t>
      </w:r>
      <w:r>
        <w:rPr>
          <w:color w:val="171717"/>
          <w:spacing w:val="-4"/>
        </w:rPr>
        <w:t xml:space="preserve"> </w:t>
      </w:r>
      <w:r>
        <w:rPr>
          <w:color w:val="171717"/>
        </w:rPr>
        <w:t>интернациональные</w:t>
      </w:r>
      <w:r>
        <w:rPr>
          <w:color w:val="171717"/>
          <w:spacing w:val="-1"/>
        </w:rPr>
        <w:t xml:space="preserve"> </w:t>
      </w:r>
      <w:r>
        <w:rPr>
          <w:color w:val="171717"/>
        </w:rPr>
        <w:t>слова.</w:t>
      </w:r>
    </w:p>
    <w:p w14:paraId="77753308" w14:textId="77777777" w:rsidR="009100CA" w:rsidRPr="009100CA" w:rsidRDefault="009100CA" w:rsidP="005F502E">
      <w:pPr>
        <w:pStyle w:val="11"/>
        <w:tabs>
          <w:tab w:val="left" w:pos="1533"/>
        </w:tabs>
        <w:ind w:left="0" w:firstLine="709"/>
        <w:jc w:val="both"/>
        <w:rPr>
          <w:b w:val="0"/>
        </w:rPr>
      </w:pPr>
      <w:r w:rsidRPr="009100CA">
        <w:rPr>
          <w:b w:val="0"/>
          <w:color w:val="171717"/>
        </w:rPr>
        <w:t>Чтение</w:t>
      </w:r>
      <w:r w:rsidRPr="009100CA">
        <w:rPr>
          <w:b w:val="0"/>
          <w:color w:val="171717"/>
          <w:spacing w:val="1"/>
        </w:rPr>
        <w:t xml:space="preserve"> </w:t>
      </w:r>
      <w:r w:rsidRPr="009100CA">
        <w:rPr>
          <w:b w:val="0"/>
          <w:i/>
          <w:color w:val="171717"/>
        </w:rPr>
        <w:t>с</w:t>
      </w:r>
      <w:r w:rsidRPr="009100CA">
        <w:rPr>
          <w:b w:val="0"/>
          <w:i/>
          <w:color w:val="171717"/>
          <w:spacing w:val="1"/>
        </w:rPr>
        <w:t xml:space="preserve"> </w:t>
      </w:r>
      <w:r w:rsidRPr="009100CA">
        <w:rPr>
          <w:b w:val="0"/>
          <w:i/>
          <w:color w:val="171717"/>
        </w:rPr>
        <w:t>пониманием</w:t>
      </w:r>
      <w:r w:rsidRPr="009100CA">
        <w:rPr>
          <w:b w:val="0"/>
          <w:i/>
          <w:color w:val="171717"/>
          <w:spacing w:val="71"/>
        </w:rPr>
        <w:t xml:space="preserve"> </w:t>
      </w:r>
      <w:r w:rsidRPr="009100CA">
        <w:rPr>
          <w:b w:val="0"/>
          <w:i/>
          <w:color w:val="171717"/>
        </w:rPr>
        <w:t>нужной/интересующей/запрашиваемой</w:t>
      </w:r>
      <w:r w:rsidRPr="009100CA">
        <w:rPr>
          <w:b w:val="0"/>
          <w:i/>
          <w:color w:val="171717"/>
          <w:spacing w:val="-67"/>
        </w:rPr>
        <w:t xml:space="preserve"> </w:t>
      </w:r>
      <w:r w:rsidRPr="009100CA">
        <w:rPr>
          <w:b w:val="0"/>
          <w:i/>
          <w:color w:val="171717"/>
        </w:rPr>
        <w:t xml:space="preserve">информации </w:t>
      </w:r>
      <w:r w:rsidRPr="009100CA">
        <w:rPr>
          <w:b w:val="0"/>
          <w:color w:val="171717"/>
        </w:rPr>
        <w:t>предполагает умение находить прочитанном тексте и понимать</w:t>
      </w:r>
      <w:r w:rsidRPr="009100CA">
        <w:rPr>
          <w:b w:val="0"/>
          <w:color w:val="171717"/>
          <w:spacing w:val="1"/>
        </w:rPr>
        <w:t xml:space="preserve"> </w:t>
      </w:r>
      <w:r w:rsidRPr="009100CA">
        <w:rPr>
          <w:b w:val="0"/>
          <w:color w:val="171717"/>
        </w:rPr>
        <w:t>запрашиваемую</w:t>
      </w:r>
      <w:r w:rsidRPr="009100CA">
        <w:rPr>
          <w:b w:val="0"/>
          <w:color w:val="171717"/>
          <w:spacing w:val="15"/>
        </w:rPr>
        <w:t xml:space="preserve"> </w:t>
      </w:r>
      <w:r w:rsidRPr="009100CA">
        <w:rPr>
          <w:b w:val="0"/>
          <w:color w:val="171717"/>
        </w:rPr>
        <w:t>информацию,</w:t>
      </w:r>
      <w:r w:rsidRPr="009100CA">
        <w:rPr>
          <w:b w:val="0"/>
          <w:color w:val="171717"/>
          <w:spacing w:val="20"/>
        </w:rPr>
        <w:t xml:space="preserve"> </w:t>
      </w:r>
      <w:r w:rsidRPr="009100CA">
        <w:rPr>
          <w:b w:val="0"/>
          <w:color w:val="171717"/>
        </w:rPr>
        <w:t>представленную</w:t>
      </w:r>
      <w:r w:rsidRPr="009100CA">
        <w:rPr>
          <w:b w:val="0"/>
          <w:color w:val="171717"/>
          <w:spacing w:val="16"/>
        </w:rPr>
        <w:t xml:space="preserve"> </w:t>
      </w:r>
      <w:r w:rsidRPr="009100CA">
        <w:rPr>
          <w:b w:val="0"/>
          <w:color w:val="171717"/>
        </w:rPr>
        <w:t>в</w:t>
      </w:r>
      <w:r w:rsidRPr="009100CA">
        <w:rPr>
          <w:b w:val="0"/>
          <w:color w:val="171717"/>
          <w:spacing w:val="15"/>
        </w:rPr>
        <w:t xml:space="preserve"> </w:t>
      </w:r>
      <w:r w:rsidRPr="009100CA">
        <w:rPr>
          <w:b w:val="0"/>
          <w:color w:val="171717"/>
        </w:rPr>
        <w:t>эксплицитной</w:t>
      </w:r>
      <w:r w:rsidRPr="009100CA">
        <w:rPr>
          <w:b w:val="0"/>
          <w:color w:val="171717"/>
          <w:spacing w:val="16"/>
        </w:rPr>
        <w:t xml:space="preserve"> </w:t>
      </w:r>
      <w:r w:rsidRPr="009100CA">
        <w:rPr>
          <w:b w:val="0"/>
          <w:color w:val="171717"/>
        </w:rPr>
        <w:t>(явной)</w:t>
      </w:r>
      <w:r w:rsidRPr="009100CA">
        <w:rPr>
          <w:b w:val="0"/>
          <w:color w:val="171717"/>
          <w:spacing w:val="15"/>
        </w:rPr>
        <w:t xml:space="preserve"> </w:t>
      </w:r>
      <w:r w:rsidRPr="009100CA">
        <w:rPr>
          <w:b w:val="0"/>
          <w:color w:val="171717"/>
        </w:rPr>
        <w:t>форме;</w:t>
      </w:r>
      <w:r>
        <w:rPr>
          <w:b w:val="0"/>
          <w:color w:val="171717"/>
        </w:rPr>
        <w:t xml:space="preserve"> </w:t>
      </w:r>
      <w:r w:rsidRPr="009100CA">
        <w:rPr>
          <w:b w:val="0"/>
          <w:color w:val="171717"/>
        </w:rPr>
        <w:t>оценивать найденную информацию с точки зрения её значимости для решения</w:t>
      </w:r>
      <w:r w:rsidRPr="009100CA">
        <w:rPr>
          <w:b w:val="0"/>
          <w:color w:val="171717"/>
          <w:spacing w:val="1"/>
        </w:rPr>
        <w:t xml:space="preserve"> </w:t>
      </w:r>
      <w:r w:rsidRPr="009100CA">
        <w:rPr>
          <w:b w:val="0"/>
          <w:color w:val="171717"/>
        </w:rPr>
        <w:t>коммуникативной задачи</w:t>
      </w:r>
      <w:r>
        <w:rPr>
          <w:color w:val="171717"/>
        </w:rPr>
        <w:t>.</w:t>
      </w:r>
    </w:p>
    <w:p w14:paraId="6633BB15" w14:textId="77777777" w:rsidR="009100CA" w:rsidRDefault="009100CA" w:rsidP="005F502E">
      <w:pPr>
        <w:pStyle w:val="a3"/>
        <w:ind w:left="0" w:firstLine="709"/>
      </w:pPr>
      <w:r>
        <w:rPr>
          <w:color w:val="171717"/>
        </w:rPr>
        <w:t>Чтение</w:t>
      </w:r>
      <w:r>
        <w:rPr>
          <w:color w:val="171717"/>
          <w:spacing w:val="1"/>
        </w:rPr>
        <w:t xml:space="preserve"> </w:t>
      </w:r>
      <w:proofErr w:type="spellStart"/>
      <w:r>
        <w:rPr>
          <w:color w:val="171717"/>
        </w:rPr>
        <w:t>несплошных</w:t>
      </w:r>
      <w:proofErr w:type="spellEnd"/>
      <w:r>
        <w:rPr>
          <w:color w:val="171717"/>
          <w:spacing w:val="1"/>
        </w:rPr>
        <w:t xml:space="preserve"> </w:t>
      </w:r>
      <w:r>
        <w:rPr>
          <w:color w:val="171717"/>
        </w:rPr>
        <w:t>текстов</w:t>
      </w:r>
      <w:r>
        <w:rPr>
          <w:color w:val="171717"/>
          <w:spacing w:val="1"/>
        </w:rPr>
        <w:t xml:space="preserve"> </w:t>
      </w:r>
      <w:r>
        <w:rPr>
          <w:color w:val="171717"/>
        </w:rPr>
        <w:t>(таблиц,</w:t>
      </w:r>
      <w:r>
        <w:rPr>
          <w:color w:val="171717"/>
          <w:spacing w:val="1"/>
        </w:rPr>
        <w:t xml:space="preserve"> </w:t>
      </w:r>
      <w:r>
        <w:rPr>
          <w:color w:val="171717"/>
        </w:rPr>
        <w:t>диаграмм,</w:t>
      </w:r>
      <w:r>
        <w:rPr>
          <w:color w:val="171717"/>
          <w:spacing w:val="1"/>
        </w:rPr>
        <w:t xml:space="preserve"> </w:t>
      </w:r>
      <w:r>
        <w:rPr>
          <w:color w:val="171717"/>
        </w:rPr>
        <w:t>схем)</w:t>
      </w:r>
      <w:r>
        <w:rPr>
          <w:color w:val="171717"/>
          <w:spacing w:val="1"/>
        </w:rPr>
        <w:t xml:space="preserve"> </w:t>
      </w:r>
      <w:r>
        <w:rPr>
          <w:color w:val="171717"/>
        </w:rPr>
        <w:t>и</w:t>
      </w:r>
      <w:r>
        <w:rPr>
          <w:color w:val="171717"/>
          <w:spacing w:val="1"/>
        </w:rPr>
        <w:t xml:space="preserve"> </w:t>
      </w:r>
      <w:r>
        <w:rPr>
          <w:color w:val="171717"/>
        </w:rPr>
        <w:t>понимание</w:t>
      </w:r>
      <w:r>
        <w:rPr>
          <w:color w:val="171717"/>
          <w:spacing w:val="1"/>
        </w:rPr>
        <w:t xml:space="preserve"> </w:t>
      </w:r>
      <w:r>
        <w:rPr>
          <w:color w:val="171717"/>
        </w:rPr>
        <w:t>представленной в них</w:t>
      </w:r>
      <w:r>
        <w:rPr>
          <w:color w:val="171717"/>
          <w:spacing w:val="-3"/>
        </w:rPr>
        <w:t xml:space="preserve"> </w:t>
      </w:r>
      <w:r>
        <w:rPr>
          <w:color w:val="171717"/>
        </w:rPr>
        <w:t>информации.</w:t>
      </w:r>
    </w:p>
    <w:p w14:paraId="699CF429" w14:textId="77777777" w:rsidR="009100CA" w:rsidRDefault="009100CA" w:rsidP="005F502E">
      <w:pPr>
        <w:pStyle w:val="a3"/>
        <w:ind w:left="0" w:firstLine="709"/>
      </w:pPr>
      <w:r>
        <w:rPr>
          <w:color w:val="171717"/>
        </w:rPr>
        <w:t>Чтение</w:t>
      </w:r>
      <w:r>
        <w:rPr>
          <w:color w:val="171717"/>
          <w:spacing w:val="1"/>
        </w:rPr>
        <w:t xml:space="preserve"> </w:t>
      </w:r>
      <w:r>
        <w:rPr>
          <w:i/>
          <w:color w:val="171717"/>
        </w:rPr>
        <w:t>с</w:t>
      </w:r>
      <w:r>
        <w:rPr>
          <w:i/>
          <w:color w:val="171717"/>
          <w:spacing w:val="1"/>
        </w:rPr>
        <w:t xml:space="preserve"> </w:t>
      </w:r>
      <w:r>
        <w:rPr>
          <w:i/>
          <w:color w:val="171717"/>
        </w:rPr>
        <w:t>полным</w:t>
      </w:r>
      <w:r>
        <w:rPr>
          <w:i/>
          <w:color w:val="171717"/>
          <w:spacing w:val="1"/>
        </w:rPr>
        <w:t xml:space="preserve"> </w:t>
      </w:r>
      <w:r>
        <w:rPr>
          <w:i/>
          <w:color w:val="171717"/>
        </w:rPr>
        <w:t>пониманием</w:t>
      </w:r>
      <w:r>
        <w:rPr>
          <w:i/>
          <w:color w:val="171717"/>
          <w:spacing w:val="1"/>
        </w:rPr>
        <w:t xml:space="preserve"> </w:t>
      </w:r>
      <w:r>
        <w:rPr>
          <w:i/>
          <w:color w:val="171717"/>
        </w:rPr>
        <w:t>содержания</w:t>
      </w:r>
      <w:r>
        <w:rPr>
          <w:i/>
          <w:color w:val="171717"/>
          <w:spacing w:val="1"/>
        </w:rPr>
        <w:t xml:space="preserve"> </w:t>
      </w:r>
      <w:r>
        <w:rPr>
          <w:color w:val="171717"/>
        </w:rPr>
        <w:t>несложных</w:t>
      </w:r>
      <w:r>
        <w:rPr>
          <w:color w:val="171717"/>
          <w:spacing w:val="1"/>
        </w:rPr>
        <w:t xml:space="preserve"> </w:t>
      </w:r>
      <w:r>
        <w:rPr>
          <w:color w:val="171717"/>
        </w:rPr>
        <w:t>аутентичных</w:t>
      </w:r>
      <w:r>
        <w:rPr>
          <w:color w:val="171717"/>
          <w:spacing w:val="1"/>
        </w:rPr>
        <w:t xml:space="preserve"> </w:t>
      </w:r>
      <w:r>
        <w:rPr>
          <w:color w:val="171717"/>
        </w:rPr>
        <w:t>текстов, содержащих отдельные неизученные языковые явления. В ходе чтения</w:t>
      </w:r>
      <w:r>
        <w:rPr>
          <w:color w:val="171717"/>
          <w:spacing w:val="1"/>
        </w:rPr>
        <w:t xml:space="preserve"> </w:t>
      </w:r>
      <w:r>
        <w:rPr>
          <w:color w:val="171717"/>
        </w:rPr>
        <w:t>с</w:t>
      </w:r>
      <w:r>
        <w:rPr>
          <w:color w:val="171717"/>
          <w:spacing w:val="1"/>
        </w:rPr>
        <w:t xml:space="preserve"> </w:t>
      </w:r>
      <w:r>
        <w:rPr>
          <w:color w:val="171717"/>
        </w:rPr>
        <w:t>полным</w:t>
      </w:r>
      <w:r>
        <w:rPr>
          <w:color w:val="171717"/>
          <w:spacing w:val="1"/>
        </w:rPr>
        <w:t xml:space="preserve"> </w:t>
      </w:r>
      <w:r>
        <w:rPr>
          <w:color w:val="171717"/>
        </w:rPr>
        <w:t>пониманием</w:t>
      </w:r>
      <w:r>
        <w:rPr>
          <w:color w:val="171717"/>
          <w:spacing w:val="1"/>
        </w:rPr>
        <w:t xml:space="preserve"> </w:t>
      </w:r>
      <w:r>
        <w:rPr>
          <w:color w:val="171717"/>
        </w:rPr>
        <w:t>формируются</w:t>
      </w:r>
      <w:r>
        <w:rPr>
          <w:color w:val="171717"/>
          <w:spacing w:val="1"/>
        </w:rPr>
        <w:t xml:space="preserve"> </w:t>
      </w:r>
      <w:r>
        <w:rPr>
          <w:color w:val="171717"/>
        </w:rPr>
        <w:t>и</w:t>
      </w:r>
      <w:r>
        <w:rPr>
          <w:color w:val="171717"/>
          <w:spacing w:val="1"/>
        </w:rPr>
        <w:t xml:space="preserve"> </w:t>
      </w:r>
      <w:r>
        <w:rPr>
          <w:color w:val="171717"/>
        </w:rPr>
        <w:t>развиваются</w:t>
      </w:r>
      <w:r>
        <w:rPr>
          <w:color w:val="171717"/>
          <w:spacing w:val="1"/>
        </w:rPr>
        <w:t xml:space="preserve"> </w:t>
      </w:r>
      <w:r>
        <w:rPr>
          <w:color w:val="171717"/>
        </w:rPr>
        <w:t>умения</w:t>
      </w:r>
      <w:r>
        <w:rPr>
          <w:color w:val="171717"/>
          <w:spacing w:val="1"/>
        </w:rPr>
        <w:t xml:space="preserve"> </w:t>
      </w:r>
      <w:r>
        <w:rPr>
          <w:color w:val="171717"/>
        </w:rPr>
        <w:t>полно</w:t>
      </w:r>
      <w:r>
        <w:rPr>
          <w:color w:val="171717"/>
          <w:spacing w:val="1"/>
        </w:rPr>
        <w:t xml:space="preserve"> </w:t>
      </w:r>
      <w:r>
        <w:rPr>
          <w:color w:val="171717"/>
        </w:rPr>
        <w:t>и</w:t>
      </w:r>
      <w:r>
        <w:rPr>
          <w:color w:val="171717"/>
          <w:spacing w:val="1"/>
        </w:rPr>
        <w:t xml:space="preserve"> </w:t>
      </w:r>
      <w:r>
        <w:rPr>
          <w:color w:val="171717"/>
        </w:rPr>
        <w:t>точно</w:t>
      </w:r>
      <w:r>
        <w:rPr>
          <w:color w:val="171717"/>
          <w:spacing w:val="1"/>
        </w:rPr>
        <w:t xml:space="preserve"> </w:t>
      </w:r>
      <w:r>
        <w:rPr>
          <w:color w:val="171717"/>
        </w:rPr>
        <w:t>понимать</w:t>
      </w:r>
      <w:r>
        <w:rPr>
          <w:color w:val="171717"/>
          <w:spacing w:val="1"/>
        </w:rPr>
        <w:t xml:space="preserve"> </w:t>
      </w:r>
      <w:r>
        <w:rPr>
          <w:color w:val="171717"/>
        </w:rPr>
        <w:t>текст</w:t>
      </w:r>
      <w:r>
        <w:rPr>
          <w:color w:val="171717"/>
          <w:spacing w:val="1"/>
        </w:rPr>
        <w:t xml:space="preserve"> </w:t>
      </w:r>
      <w:r>
        <w:rPr>
          <w:color w:val="171717"/>
        </w:rPr>
        <w:t>на</w:t>
      </w:r>
      <w:r>
        <w:rPr>
          <w:color w:val="171717"/>
          <w:spacing w:val="1"/>
        </w:rPr>
        <w:t xml:space="preserve"> </w:t>
      </w:r>
      <w:r>
        <w:rPr>
          <w:color w:val="171717"/>
        </w:rPr>
        <w:t>основе</w:t>
      </w:r>
      <w:r>
        <w:rPr>
          <w:color w:val="171717"/>
          <w:spacing w:val="1"/>
        </w:rPr>
        <w:t xml:space="preserve"> </w:t>
      </w:r>
      <w:r>
        <w:rPr>
          <w:color w:val="171717"/>
        </w:rPr>
        <w:t>его</w:t>
      </w:r>
      <w:r>
        <w:rPr>
          <w:color w:val="171717"/>
          <w:spacing w:val="1"/>
        </w:rPr>
        <w:t xml:space="preserve"> </w:t>
      </w:r>
      <w:r>
        <w:rPr>
          <w:color w:val="171717"/>
        </w:rPr>
        <w:t>информационной</w:t>
      </w:r>
      <w:r>
        <w:rPr>
          <w:color w:val="171717"/>
          <w:spacing w:val="1"/>
        </w:rPr>
        <w:t xml:space="preserve"> </w:t>
      </w:r>
      <w:r>
        <w:rPr>
          <w:color w:val="171717"/>
        </w:rPr>
        <w:t>переработки</w:t>
      </w:r>
      <w:r>
        <w:rPr>
          <w:color w:val="171717"/>
          <w:spacing w:val="1"/>
        </w:rPr>
        <w:t xml:space="preserve"> </w:t>
      </w:r>
      <w:r>
        <w:rPr>
          <w:color w:val="171717"/>
        </w:rPr>
        <w:t>(смыслового</w:t>
      </w:r>
      <w:r>
        <w:rPr>
          <w:color w:val="171717"/>
          <w:spacing w:val="1"/>
        </w:rPr>
        <w:t xml:space="preserve"> </w:t>
      </w:r>
      <w:r>
        <w:rPr>
          <w:color w:val="171717"/>
        </w:rPr>
        <w:t>и</w:t>
      </w:r>
      <w:r>
        <w:rPr>
          <w:color w:val="171717"/>
          <w:spacing w:val="-67"/>
        </w:rPr>
        <w:t xml:space="preserve"> </w:t>
      </w:r>
      <w:r>
        <w:rPr>
          <w:color w:val="171717"/>
        </w:rPr>
        <w:t>структурного</w:t>
      </w:r>
      <w:r>
        <w:rPr>
          <w:color w:val="171717"/>
          <w:spacing w:val="1"/>
        </w:rPr>
        <w:t xml:space="preserve"> </w:t>
      </w:r>
      <w:r>
        <w:rPr>
          <w:color w:val="171717"/>
        </w:rPr>
        <w:t>анализа</w:t>
      </w:r>
      <w:r>
        <w:rPr>
          <w:color w:val="171717"/>
          <w:spacing w:val="1"/>
        </w:rPr>
        <w:t xml:space="preserve"> </w:t>
      </w:r>
      <w:r>
        <w:rPr>
          <w:color w:val="171717"/>
        </w:rPr>
        <w:t>отдельных</w:t>
      </w:r>
      <w:r>
        <w:rPr>
          <w:color w:val="171717"/>
          <w:spacing w:val="1"/>
        </w:rPr>
        <w:t xml:space="preserve"> </w:t>
      </w:r>
      <w:r>
        <w:rPr>
          <w:color w:val="171717"/>
        </w:rPr>
        <w:t>частей</w:t>
      </w:r>
      <w:r>
        <w:rPr>
          <w:color w:val="171717"/>
          <w:spacing w:val="1"/>
        </w:rPr>
        <w:t xml:space="preserve"> </w:t>
      </w:r>
      <w:r>
        <w:rPr>
          <w:color w:val="171717"/>
        </w:rPr>
        <w:t>текста,</w:t>
      </w:r>
      <w:r>
        <w:rPr>
          <w:color w:val="171717"/>
          <w:spacing w:val="1"/>
        </w:rPr>
        <w:t xml:space="preserve"> </w:t>
      </w:r>
      <w:r>
        <w:rPr>
          <w:color w:val="171717"/>
        </w:rPr>
        <w:t>выборочного</w:t>
      </w:r>
      <w:r>
        <w:rPr>
          <w:color w:val="171717"/>
          <w:spacing w:val="1"/>
        </w:rPr>
        <w:t xml:space="preserve"> </w:t>
      </w:r>
      <w:r>
        <w:rPr>
          <w:color w:val="171717"/>
        </w:rPr>
        <w:t>перевода),</w:t>
      </w:r>
      <w:r>
        <w:rPr>
          <w:color w:val="171717"/>
          <w:spacing w:val="1"/>
        </w:rPr>
        <w:t xml:space="preserve"> </w:t>
      </w:r>
      <w:r>
        <w:rPr>
          <w:color w:val="171717"/>
        </w:rPr>
        <w:t>устанавливать</w:t>
      </w:r>
      <w:r>
        <w:rPr>
          <w:color w:val="171717"/>
          <w:spacing w:val="1"/>
        </w:rPr>
        <w:t xml:space="preserve"> </w:t>
      </w:r>
      <w:r>
        <w:rPr>
          <w:color w:val="171717"/>
        </w:rPr>
        <w:t>причинно-следственную</w:t>
      </w:r>
      <w:r>
        <w:rPr>
          <w:color w:val="171717"/>
          <w:spacing w:val="1"/>
        </w:rPr>
        <w:t xml:space="preserve"> </w:t>
      </w:r>
      <w:r>
        <w:rPr>
          <w:color w:val="171717"/>
        </w:rPr>
        <w:t>взаимосвязь</w:t>
      </w:r>
      <w:r>
        <w:rPr>
          <w:color w:val="171717"/>
          <w:spacing w:val="1"/>
        </w:rPr>
        <w:t xml:space="preserve"> </w:t>
      </w:r>
      <w:r>
        <w:rPr>
          <w:color w:val="171717"/>
        </w:rPr>
        <w:t>изложенных</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фактов</w:t>
      </w:r>
      <w:r>
        <w:rPr>
          <w:color w:val="171717"/>
          <w:spacing w:val="-2"/>
        </w:rPr>
        <w:t xml:space="preserve"> </w:t>
      </w:r>
      <w:r>
        <w:rPr>
          <w:color w:val="171717"/>
        </w:rPr>
        <w:t>и событий,</w:t>
      </w:r>
      <w:r>
        <w:rPr>
          <w:color w:val="171717"/>
          <w:spacing w:val="1"/>
        </w:rPr>
        <w:t xml:space="preserve"> </w:t>
      </w:r>
      <w:r>
        <w:rPr>
          <w:color w:val="171717"/>
        </w:rPr>
        <w:t>восстанавливать</w:t>
      </w:r>
      <w:r>
        <w:rPr>
          <w:color w:val="171717"/>
          <w:spacing w:val="-2"/>
        </w:rPr>
        <w:t xml:space="preserve"> </w:t>
      </w:r>
      <w:r>
        <w:rPr>
          <w:color w:val="171717"/>
        </w:rPr>
        <w:t>текст</w:t>
      </w:r>
      <w:r>
        <w:rPr>
          <w:color w:val="171717"/>
          <w:spacing w:val="-1"/>
        </w:rPr>
        <w:t xml:space="preserve"> </w:t>
      </w:r>
      <w:r>
        <w:rPr>
          <w:color w:val="171717"/>
        </w:rPr>
        <w:t>из разрозненных</w:t>
      </w:r>
      <w:r>
        <w:rPr>
          <w:color w:val="171717"/>
          <w:spacing w:val="-4"/>
        </w:rPr>
        <w:t xml:space="preserve"> </w:t>
      </w:r>
      <w:r>
        <w:rPr>
          <w:color w:val="171717"/>
        </w:rPr>
        <w:t>абзацев.</w:t>
      </w:r>
    </w:p>
    <w:p w14:paraId="454FB970" w14:textId="77777777" w:rsidR="009100CA" w:rsidRDefault="009100CA" w:rsidP="005F502E">
      <w:pPr>
        <w:pStyle w:val="a3"/>
        <w:ind w:left="0" w:firstLine="709"/>
      </w:pPr>
      <w:r>
        <w:rPr>
          <w:color w:val="171717"/>
        </w:rPr>
        <w:t>Тексты</w:t>
      </w:r>
      <w:r>
        <w:rPr>
          <w:color w:val="171717"/>
          <w:spacing w:val="1"/>
        </w:rPr>
        <w:t xml:space="preserve"> </w:t>
      </w:r>
      <w:r>
        <w:rPr>
          <w:color w:val="171717"/>
        </w:rPr>
        <w:t>для</w:t>
      </w:r>
      <w:r>
        <w:rPr>
          <w:color w:val="171717"/>
          <w:spacing w:val="1"/>
        </w:rPr>
        <w:t xml:space="preserve"> </w:t>
      </w:r>
      <w:r>
        <w:rPr>
          <w:color w:val="171717"/>
        </w:rPr>
        <w:t>чтения:</w:t>
      </w:r>
      <w:r>
        <w:rPr>
          <w:color w:val="171717"/>
          <w:spacing w:val="1"/>
        </w:rPr>
        <w:t xml:space="preserve"> </w:t>
      </w:r>
      <w:r>
        <w:rPr>
          <w:color w:val="171717"/>
        </w:rPr>
        <w:t>интервью,</w:t>
      </w:r>
      <w:r>
        <w:rPr>
          <w:color w:val="171717"/>
          <w:spacing w:val="1"/>
        </w:rPr>
        <w:t xml:space="preserve"> </w:t>
      </w:r>
      <w:r>
        <w:rPr>
          <w:color w:val="171717"/>
        </w:rPr>
        <w:t>диалог</w:t>
      </w:r>
      <w:r>
        <w:rPr>
          <w:color w:val="171717"/>
          <w:spacing w:val="1"/>
        </w:rPr>
        <w:t xml:space="preserve"> </w:t>
      </w:r>
      <w:r>
        <w:rPr>
          <w:color w:val="171717"/>
        </w:rPr>
        <w:t>(беседа),</w:t>
      </w:r>
      <w:r>
        <w:rPr>
          <w:color w:val="171717"/>
          <w:spacing w:val="1"/>
        </w:rPr>
        <w:t xml:space="preserve"> </w:t>
      </w:r>
      <w:r>
        <w:rPr>
          <w:color w:val="171717"/>
        </w:rPr>
        <w:t>рассказ,</w:t>
      </w:r>
      <w:r>
        <w:rPr>
          <w:color w:val="171717"/>
          <w:spacing w:val="1"/>
        </w:rPr>
        <w:t xml:space="preserve"> </w:t>
      </w:r>
      <w:r>
        <w:rPr>
          <w:color w:val="171717"/>
        </w:rPr>
        <w:t>отрывок</w:t>
      </w:r>
      <w:r>
        <w:rPr>
          <w:color w:val="171717"/>
          <w:spacing w:val="1"/>
        </w:rPr>
        <w:t xml:space="preserve"> </w:t>
      </w:r>
      <w:r>
        <w:rPr>
          <w:color w:val="171717"/>
        </w:rPr>
        <w:t>из</w:t>
      </w:r>
      <w:r>
        <w:rPr>
          <w:color w:val="171717"/>
          <w:spacing w:val="1"/>
        </w:rPr>
        <w:t xml:space="preserve"> </w:t>
      </w:r>
      <w:r>
        <w:rPr>
          <w:color w:val="171717"/>
        </w:rPr>
        <w:t>художественного</w:t>
      </w:r>
      <w:r>
        <w:rPr>
          <w:color w:val="171717"/>
          <w:spacing w:val="1"/>
        </w:rPr>
        <w:t xml:space="preserve"> </w:t>
      </w:r>
      <w:r>
        <w:rPr>
          <w:color w:val="171717"/>
        </w:rPr>
        <w:t>произведения,</w:t>
      </w:r>
      <w:r>
        <w:rPr>
          <w:color w:val="171717"/>
          <w:spacing w:val="1"/>
        </w:rPr>
        <w:t xml:space="preserve"> </w:t>
      </w:r>
      <w:r>
        <w:rPr>
          <w:color w:val="171717"/>
        </w:rPr>
        <w:t>отрывок</w:t>
      </w:r>
      <w:r>
        <w:rPr>
          <w:color w:val="171717"/>
          <w:spacing w:val="1"/>
        </w:rPr>
        <w:t xml:space="preserve"> </w:t>
      </w:r>
      <w:r>
        <w:rPr>
          <w:color w:val="171717"/>
        </w:rPr>
        <w:t>из</w:t>
      </w:r>
      <w:r>
        <w:rPr>
          <w:color w:val="171717"/>
          <w:spacing w:val="1"/>
        </w:rPr>
        <w:t xml:space="preserve"> </w:t>
      </w:r>
      <w:r>
        <w:rPr>
          <w:color w:val="171717"/>
        </w:rPr>
        <w:t>статьи</w:t>
      </w:r>
      <w:r>
        <w:rPr>
          <w:color w:val="171717"/>
          <w:spacing w:val="1"/>
        </w:rPr>
        <w:t xml:space="preserve"> </w:t>
      </w:r>
      <w:r>
        <w:rPr>
          <w:color w:val="171717"/>
        </w:rPr>
        <w:t>научно-популярного</w:t>
      </w:r>
      <w:r>
        <w:rPr>
          <w:color w:val="171717"/>
          <w:spacing w:val="1"/>
        </w:rPr>
        <w:t xml:space="preserve"> </w:t>
      </w:r>
      <w:r>
        <w:rPr>
          <w:color w:val="171717"/>
        </w:rPr>
        <w:t>характера,</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r>
        <w:rPr>
          <w:color w:val="171717"/>
          <w:spacing w:val="1"/>
        </w:rPr>
        <w:t xml:space="preserve"> </w:t>
      </w:r>
      <w:r>
        <w:rPr>
          <w:color w:val="171717"/>
        </w:rPr>
        <w:t>объявление,</w:t>
      </w:r>
      <w:r>
        <w:rPr>
          <w:color w:val="171717"/>
          <w:spacing w:val="1"/>
        </w:rPr>
        <w:t xml:space="preserve"> </w:t>
      </w:r>
      <w:r>
        <w:rPr>
          <w:color w:val="171717"/>
        </w:rPr>
        <w:t>кулинарный</w:t>
      </w:r>
      <w:r>
        <w:rPr>
          <w:color w:val="171717"/>
          <w:spacing w:val="-67"/>
        </w:rPr>
        <w:t xml:space="preserve"> </w:t>
      </w:r>
      <w:r>
        <w:rPr>
          <w:color w:val="171717"/>
        </w:rPr>
        <w:t>рецепт, меню, электронное</w:t>
      </w:r>
      <w:r>
        <w:rPr>
          <w:color w:val="171717"/>
          <w:spacing w:val="-2"/>
        </w:rPr>
        <w:t xml:space="preserve"> </w:t>
      </w:r>
      <w:r>
        <w:rPr>
          <w:color w:val="171717"/>
        </w:rPr>
        <w:t>сообщение</w:t>
      </w:r>
      <w:r>
        <w:rPr>
          <w:color w:val="171717"/>
          <w:spacing w:val="-2"/>
        </w:rPr>
        <w:t xml:space="preserve"> </w:t>
      </w:r>
      <w:r>
        <w:rPr>
          <w:color w:val="171717"/>
        </w:rPr>
        <w:t>личного</w:t>
      </w:r>
      <w:r>
        <w:rPr>
          <w:color w:val="171717"/>
          <w:spacing w:val="3"/>
        </w:rPr>
        <w:t xml:space="preserve"> </w:t>
      </w:r>
      <w:r>
        <w:rPr>
          <w:color w:val="171717"/>
        </w:rPr>
        <w:t>характера, стихотворение.</w:t>
      </w:r>
    </w:p>
    <w:p w14:paraId="1E89D0C9" w14:textId="77777777" w:rsidR="009100CA" w:rsidRDefault="009100CA" w:rsidP="005F502E">
      <w:pPr>
        <w:pStyle w:val="a3"/>
        <w:ind w:left="0" w:firstLine="709"/>
      </w:pPr>
      <w:r>
        <w:rPr>
          <w:color w:val="171717"/>
        </w:rPr>
        <w:t>Объём</w:t>
      </w:r>
      <w:r>
        <w:rPr>
          <w:color w:val="171717"/>
          <w:spacing w:val="-2"/>
        </w:rPr>
        <w:t xml:space="preserve"> </w:t>
      </w:r>
      <w:r>
        <w:rPr>
          <w:color w:val="171717"/>
        </w:rPr>
        <w:t>текста/текстов</w:t>
      </w:r>
      <w:r>
        <w:rPr>
          <w:color w:val="171717"/>
          <w:spacing w:val="-4"/>
        </w:rPr>
        <w:t xml:space="preserve"> </w:t>
      </w:r>
      <w:r>
        <w:rPr>
          <w:color w:val="171717"/>
        </w:rPr>
        <w:t>для</w:t>
      </w:r>
      <w:r>
        <w:rPr>
          <w:color w:val="171717"/>
          <w:spacing w:val="-2"/>
        </w:rPr>
        <w:t xml:space="preserve"> </w:t>
      </w:r>
      <w:r>
        <w:rPr>
          <w:color w:val="171717"/>
        </w:rPr>
        <w:t>чтения</w:t>
      </w:r>
      <w:r>
        <w:rPr>
          <w:color w:val="171717"/>
          <w:spacing w:val="4"/>
        </w:rPr>
        <w:t xml:space="preserve"> </w:t>
      </w:r>
      <w:r>
        <w:rPr>
          <w:color w:val="171717"/>
        </w:rPr>
        <w:t>-</w:t>
      </w:r>
      <w:r>
        <w:rPr>
          <w:color w:val="171717"/>
          <w:spacing w:val="-4"/>
        </w:rPr>
        <w:t xml:space="preserve"> </w:t>
      </w:r>
      <w:r>
        <w:rPr>
          <w:color w:val="171717"/>
        </w:rPr>
        <w:t>350</w:t>
      </w:r>
      <w:r>
        <w:rPr>
          <w:color w:val="171717"/>
          <w:spacing w:val="-3"/>
        </w:rPr>
        <w:t xml:space="preserve"> </w:t>
      </w:r>
      <w:r>
        <w:rPr>
          <w:color w:val="171717"/>
        </w:rPr>
        <w:t>-</w:t>
      </w:r>
      <w:r>
        <w:rPr>
          <w:color w:val="171717"/>
          <w:spacing w:val="1"/>
        </w:rPr>
        <w:t xml:space="preserve"> </w:t>
      </w:r>
      <w:r>
        <w:rPr>
          <w:color w:val="171717"/>
        </w:rPr>
        <w:t>500</w:t>
      </w:r>
      <w:r>
        <w:rPr>
          <w:color w:val="171717"/>
          <w:spacing w:val="-4"/>
        </w:rPr>
        <w:t xml:space="preserve"> </w:t>
      </w:r>
      <w:r>
        <w:rPr>
          <w:color w:val="171717"/>
        </w:rPr>
        <w:t>слов.</w:t>
      </w:r>
    </w:p>
    <w:p w14:paraId="281B735B" w14:textId="77777777" w:rsidR="009100CA" w:rsidRDefault="009100CA" w:rsidP="005F502E">
      <w:pPr>
        <w:pStyle w:val="21"/>
        <w:spacing w:before="0"/>
        <w:ind w:left="0" w:firstLine="709"/>
      </w:pPr>
      <w:r>
        <w:rPr>
          <w:color w:val="171717"/>
        </w:rPr>
        <w:t>Письменная</w:t>
      </w:r>
      <w:r>
        <w:rPr>
          <w:color w:val="171717"/>
          <w:spacing w:val="-5"/>
        </w:rPr>
        <w:t xml:space="preserve"> </w:t>
      </w:r>
      <w:r>
        <w:rPr>
          <w:color w:val="171717"/>
        </w:rPr>
        <w:t>речь</w:t>
      </w:r>
    </w:p>
    <w:p w14:paraId="402536B6" w14:textId="77777777" w:rsidR="009100CA" w:rsidRDefault="009100CA" w:rsidP="005F502E">
      <w:pPr>
        <w:pStyle w:val="a3"/>
        <w:ind w:left="0" w:firstLine="709"/>
      </w:pPr>
      <w:r>
        <w:rPr>
          <w:color w:val="171717"/>
        </w:rPr>
        <w:t>Развитие</w:t>
      </w:r>
      <w:r>
        <w:rPr>
          <w:color w:val="171717"/>
          <w:spacing w:val="1"/>
        </w:rPr>
        <w:t xml:space="preserve"> </w:t>
      </w:r>
      <w:r>
        <w:rPr>
          <w:color w:val="171717"/>
        </w:rPr>
        <w:t>умений</w:t>
      </w:r>
      <w:r>
        <w:rPr>
          <w:color w:val="171717"/>
          <w:spacing w:val="1"/>
        </w:rPr>
        <w:t xml:space="preserve"> </w:t>
      </w:r>
      <w:r>
        <w:rPr>
          <w:color w:val="171717"/>
        </w:rPr>
        <w:t>письменной речи: составление плана/тезисов устного</w:t>
      </w:r>
      <w:r>
        <w:rPr>
          <w:color w:val="171717"/>
          <w:spacing w:val="1"/>
        </w:rPr>
        <w:t xml:space="preserve"> </w:t>
      </w:r>
      <w:r>
        <w:rPr>
          <w:color w:val="171717"/>
        </w:rPr>
        <w:t>или</w:t>
      </w:r>
      <w:r>
        <w:rPr>
          <w:color w:val="171717"/>
          <w:spacing w:val="1"/>
        </w:rPr>
        <w:t xml:space="preserve"> </w:t>
      </w:r>
      <w:r>
        <w:rPr>
          <w:color w:val="171717"/>
        </w:rPr>
        <w:t>письменного</w:t>
      </w:r>
      <w:r>
        <w:rPr>
          <w:color w:val="171717"/>
          <w:spacing w:val="1"/>
        </w:rPr>
        <w:t xml:space="preserve"> </w:t>
      </w:r>
      <w:r>
        <w:rPr>
          <w:color w:val="171717"/>
        </w:rPr>
        <w:t>сообщения;</w:t>
      </w:r>
      <w:r>
        <w:rPr>
          <w:color w:val="171717"/>
          <w:spacing w:val="1"/>
        </w:rPr>
        <w:t xml:space="preserve"> </w:t>
      </w:r>
      <w:r>
        <w:rPr>
          <w:color w:val="171717"/>
        </w:rPr>
        <w:t>заполнение</w:t>
      </w:r>
      <w:r>
        <w:rPr>
          <w:color w:val="171717"/>
          <w:spacing w:val="1"/>
        </w:rPr>
        <w:t xml:space="preserve"> </w:t>
      </w:r>
      <w:r>
        <w:rPr>
          <w:color w:val="171717"/>
        </w:rPr>
        <w:t>анкет</w:t>
      </w:r>
      <w:r>
        <w:rPr>
          <w:color w:val="171717"/>
          <w:spacing w:val="1"/>
        </w:rPr>
        <w:t xml:space="preserve"> </w:t>
      </w:r>
      <w:r>
        <w:rPr>
          <w:color w:val="171717"/>
        </w:rPr>
        <w:t>и</w:t>
      </w:r>
      <w:r>
        <w:rPr>
          <w:color w:val="171717"/>
          <w:spacing w:val="1"/>
        </w:rPr>
        <w:t xml:space="preserve"> </w:t>
      </w:r>
      <w:r>
        <w:rPr>
          <w:color w:val="171717"/>
        </w:rPr>
        <w:t>формуляров: сообщение</w:t>
      </w:r>
      <w:r>
        <w:rPr>
          <w:color w:val="171717"/>
          <w:spacing w:val="70"/>
        </w:rPr>
        <w:t xml:space="preserve"> </w:t>
      </w:r>
      <w:r>
        <w:rPr>
          <w:color w:val="171717"/>
        </w:rPr>
        <w:t>о</w:t>
      </w:r>
      <w:r>
        <w:rPr>
          <w:color w:val="171717"/>
          <w:spacing w:val="-67"/>
        </w:rPr>
        <w:t xml:space="preserve"> </w:t>
      </w:r>
      <w:r>
        <w:rPr>
          <w:color w:val="171717"/>
        </w:rPr>
        <w:t>себе</w:t>
      </w:r>
      <w:r>
        <w:rPr>
          <w:color w:val="171717"/>
          <w:spacing w:val="1"/>
        </w:rPr>
        <w:t xml:space="preserve"> </w:t>
      </w:r>
      <w:r>
        <w:rPr>
          <w:color w:val="171717"/>
        </w:rPr>
        <w:t>основных</w:t>
      </w:r>
      <w:r>
        <w:rPr>
          <w:color w:val="171717"/>
          <w:spacing w:val="1"/>
        </w:rPr>
        <w:t xml:space="preserve"> </w:t>
      </w:r>
      <w:r>
        <w:rPr>
          <w:color w:val="171717"/>
        </w:rPr>
        <w:t>сведений</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нормами,</w:t>
      </w:r>
      <w:r>
        <w:rPr>
          <w:color w:val="171717"/>
          <w:spacing w:val="1"/>
        </w:rPr>
        <w:t xml:space="preserve"> </w:t>
      </w:r>
      <w:r>
        <w:rPr>
          <w:color w:val="171717"/>
        </w:rPr>
        <w:t>принятыми</w:t>
      </w:r>
      <w:r>
        <w:rPr>
          <w:color w:val="171717"/>
          <w:spacing w:val="71"/>
        </w:rPr>
        <w:t xml:space="preserve"> </w:t>
      </w:r>
      <w:r>
        <w:rPr>
          <w:color w:val="171717"/>
        </w:rPr>
        <w:t>в</w:t>
      </w:r>
      <w:r>
        <w:rPr>
          <w:color w:val="171717"/>
          <w:spacing w:val="1"/>
        </w:rPr>
        <w:t xml:space="preserve"> </w:t>
      </w:r>
      <w:r>
        <w:rPr>
          <w:color w:val="171717"/>
        </w:rPr>
        <w:t>стране/странах изучаемого языка; написание электронного сообщения личного</w:t>
      </w:r>
      <w:r>
        <w:rPr>
          <w:color w:val="171717"/>
          <w:spacing w:val="1"/>
        </w:rPr>
        <w:t xml:space="preserve"> </w:t>
      </w:r>
      <w:r>
        <w:rPr>
          <w:color w:val="171717"/>
        </w:rPr>
        <w:t>характера:</w:t>
      </w:r>
      <w:r>
        <w:rPr>
          <w:color w:val="171717"/>
          <w:spacing w:val="1"/>
        </w:rPr>
        <w:t xml:space="preserve"> </w:t>
      </w:r>
      <w:r>
        <w:rPr>
          <w:color w:val="171717"/>
        </w:rPr>
        <w:t>сообщать</w:t>
      </w:r>
      <w:r>
        <w:rPr>
          <w:color w:val="171717"/>
          <w:spacing w:val="1"/>
        </w:rPr>
        <w:t xml:space="preserve"> </w:t>
      </w:r>
      <w:r>
        <w:rPr>
          <w:color w:val="171717"/>
        </w:rPr>
        <w:t>краткие</w:t>
      </w:r>
      <w:r>
        <w:rPr>
          <w:color w:val="171717"/>
          <w:spacing w:val="1"/>
        </w:rPr>
        <w:t xml:space="preserve"> </w:t>
      </w:r>
      <w:r>
        <w:rPr>
          <w:color w:val="171717"/>
        </w:rPr>
        <w:t>сведения</w:t>
      </w:r>
      <w:r>
        <w:rPr>
          <w:color w:val="171717"/>
          <w:spacing w:val="1"/>
        </w:rPr>
        <w:t xml:space="preserve"> </w:t>
      </w:r>
      <w:r>
        <w:rPr>
          <w:color w:val="171717"/>
        </w:rPr>
        <w:t>о</w:t>
      </w:r>
      <w:r>
        <w:rPr>
          <w:color w:val="171717"/>
          <w:spacing w:val="1"/>
        </w:rPr>
        <w:t xml:space="preserve"> </w:t>
      </w:r>
      <w:r>
        <w:rPr>
          <w:color w:val="171717"/>
        </w:rPr>
        <w:t>себе,</w:t>
      </w:r>
      <w:r>
        <w:rPr>
          <w:color w:val="171717"/>
          <w:spacing w:val="1"/>
        </w:rPr>
        <w:t xml:space="preserve"> </w:t>
      </w:r>
      <w:r>
        <w:rPr>
          <w:color w:val="171717"/>
        </w:rPr>
        <w:t>излагать</w:t>
      </w:r>
      <w:r>
        <w:rPr>
          <w:color w:val="171717"/>
          <w:spacing w:val="1"/>
        </w:rPr>
        <w:t xml:space="preserve"> </w:t>
      </w:r>
      <w:r>
        <w:rPr>
          <w:color w:val="171717"/>
        </w:rPr>
        <w:t>различные</w:t>
      </w:r>
      <w:r>
        <w:rPr>
          <w:color w:val="171717"/>
          <w:spacing w:val="1"/>
        </w:rPr>
        <w:t xml:space="preserve"> </w:t>
      </w:r>
      <w:r>
        <w:rPr>
          <w:color w:val="171717"/>
        </w:rPr>
        <w:t>события,</w:t>
      </w:r>
      <w:r>
        <w:rPr>
          <w:color w:val="171717"/>
          <w:spacing w:val="-67"/>
        </w:rPr>
        <w:t xml:space="preserve"> </w:t>
      </w:r>
      <w:r>
        <w:rPr>
          <w:color w:val="171717"/>
        </w:rPr>
        <w:t>делиться</w:t>
      </w:r>
      <w:r>
        <w:rPr>
          <w:color w:val="171717"/>
          <w:spacing w:val="1"/>
        </w:rPr>
        <w:t xml:space="preserve"> </w:t>
      </w:r>
      <w:r>
        <w:rPr>
          <w:color w:val="171717"/>
        </w:rPr>
        <w:t>впечатлениями,</w:t>
      </w:r>
      <w:r>
        <w:rPr>
          <w:color w:val="171717"/>
          <w:spacing w:val="1"/>
        </w:rPr>
        <w:t xml:space="preserve"> </w:t>
      </w:r>
      <w:r>
        <w:rPr>
          <w:color w:val="171717"/>
        </w:rPr>
        <w:t>выражать</w:t>
      </w:r>
      <w:r>
        <w:rPr>
          <w:color w:val="171717"/>
          <w:spacing w:val="1"/>
        </w:rPr>
        <w:t xml:space="preserve"> </w:t>
      </w:r>
      <w:r>
        <w:rPr>
          <w:color w:val="171717"/>
        </w:rPr>
        <w:t>благодарность/извинения/</w:t>
      </w:r>
      <w:r>
        <w:rPr>
          <w:color w:val="171717"/>
          <w:spacing w:val="1"/>
        </w:rPr>
        <w:t xml:space="preserve"> </w:t>
      </w:r>
      <w:r>
        <w:rPr>
          <w:color w:val="171717"/>
        </w:rPr>
        <w:t>просьбу,</w:t>
      </w:r>
      <w:r>
        <w:rPr>
          <w:color w:val="171717"/>
          <w:spacing w:val="1"/>
        </w:rPr>
        <w:t xml:space="preserve"> </w:t>
      </w:r>
      <w:r>
        <w:rPr>
          <w:color w:val="171717"/>
        </w:rPr>
        <w:t>запрашивать</w:t>
      </w:r>
      <w:r>
        <w:rPr>
          <w:color w:val="171717"/>
          <w:spacing w:val="1"/>
        </w:rPr>
        <w:t xml:space="preserve"> </w:t>
      </w:r>
      <w:r>
        <w:rPr>
          <w:color w:val="171717"/>
        </w:rPr>
        <w:t>интересующую</w:t>
      </w:r>
      <w:r>
        <w:rPr>
          <w:color w:val="171717"/>
          <w:spacing w:val="1"/>
        </w:rPr>
        <w:t xml:space="preserve"> </w:t>
      </w:r>
      <w:r>
        <w:rPr>
          <w:color w:val="171717"/>
        </w:rPr>
        <w:t>информацию;</w:t>
      </w:r>
      <w:r>
        <w:rPr>
          <w:color w:val="171717"/>
          <w:spacing w:val="1"/>
        </w:rPr>
        <w:t xml:space="preserve"> </w:t>
      </w:r>
      <w:r>
        <w:rPr>
          <w:color w:val="171717"/>
        </w:rPr>
        <w:t>оформлять</w:t>
      </w:r>
      <w:r>
        <w:rPr>
          <w:color w:val="171717"/>
          <w:spacing w:val="1"/>
        </w:rPr>
        <w:t xml:space="preserve"> </w:t>
      </w:r>
      <w:r>
        <w:rPr>
          <w:color w:val="171717"/>
        </w:rPr>
        <w:t>обращение,</w:t>
      </w:r>
      <w:r>
        <w:rPr>
          <w:color w:val="171717"/>
          <w:spacing w:val="1"/>
        </w:rPr>
        <w:t xml:space="preserve"> </w:t>
      </w:r>
      <w:r>
        <w:rPr>
          <w:color w:val="171717"/>
        </w:rPr>
        <w:t>завершающую</w:t>
      </w:r>
      <w:r>
        <w:rPr>
          <w:color w:val="171717"/>
          <w:spacing w:val="1"/>
        </w:rPr>
        <w:t xml:space="preserve"> </w:t>
      </w:r>
      <w:r>
        <w:rPr>
          <w:color w:val="171717"/>
        </w:rPr>
        <w:t>фразу</w:t>
      </w:r>
      <w:r>
        <w:rPr>
          <w:color w:val="171717"/>
          <w:spacing w:val="1"/>
        </w:rPr>
        <w:t xml:space="preserve"> </w:t>
      </w:r>
      <w:r>
        <w:rPr>
          <w:color w:val="171717"/>
        </w:rPr>
        <w:t>и</w:t>
      </w:r>
      <w:r>
        <w:rPr>
          <w:color w:val="171717"/>
          <w:spacing w:val="1"/>
        </w:rPr>
        <w:t xml:space="preserve"> </w:t>
      </w:r>
      <w:r>
        <w:rPr>
          <w:color w:val="171717"/>
        </w:rPr>
        <w:t>подпись</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нормами</w:t>
      </w:r>
      <w:r>
        <w:rPr>
          <w:color w:val="171717"/>
          <w:spacing w:val="1"/>
        </w:rPr>
        <w:t xml:space="preserve"> </w:t>
      </w:r>
      <w:r>
        <w:rPr>
          <w:color w:val="171717"/>
        </w:rPr>
        <w:t>неофициального</w:t>
      </w:r>
      <w:r>
        <w:rPr>
          <w:color w:val="171717"/>
          <w:spacing w:val="-67"/>
        </w:rPr>
        <w:t xml:space="preserve"> </w:t>
      </w:r>
      <w:r>
        <w:rPr>
          <w:color w:val="171717"/>
        </w:rPr>
        <w:t>общения,</w:t>
      </w:r>
      <w:r>
        <w:rPr>
          <w:color w:val="171717"/>
          <w:spacing w:val="3"/>
        </w:rPr>
        <w:t xml:space="preserve"> </w:t>
      </w:r>
      <w:r>
        <w:rPr>
          <w:color w:val="171717"/>
        </w:rPr>
        <w:t>принятыми в стране/ странах</w:t>
      </w:r>
      <w:r>
        <w:rPr>
          <w:color w:val="171717"/>
          <w:spacing w:val="-4"/>
        </w:rPr>
        <w:t xml:space="preserve"> </w:t>
      </w:r>
      <w:r>
        <w:rPr>
          <w:color w:val="171717"/>
        </w:rPr>
        <w:t>изучаемого</w:t>
      </w:r>
      <w:r>
        <w:rPr>
          <w:color w:val="171717"/>
          <w:spacing w:val="1"/>
        </w:rPr>
        <w:t xml:space="preserve"> </w:t>
      </w:r>
      <w:r>
        <w:rPr>
          <w:color w:val="171717"/>
        </w:rPr>
        <w:t>языка.</w:t>
      </w:r>
    </w:p>
    <w:p w14:paraId="6EB0B6FC" w14:textId="77777777" w:rsidR="009100CA" w:rsidRDefault="009100CA" w:rsidP="005F502E">
      <w:pPr>
        <w:pStyle w:val="a3"/>
        <w:ind w:left="0" w:firstLine="709"/>
      </w:pPr>
      <w:r>
        <w:rPr>
          <w:color w:val="171717"/>
        </w:rPr>
        <w:t>Объём</w:t>
      </w:r>
      <w:r>
        <w:rPr>
          <w:color w:val="171717"/>
          <w:spacing w:val="1"/>
        </w:rPr>
        <w:t xml:space="preserve"> </w:t>
      </w:r>
      <w:r>
        <w:rPr>
          <w:color w:val="171717"/>
        </w:rPr>
        <w:t>письма - до</w:t>
      </w:r>
      <w:r>
        <w:rPr>
          <w:color w:val="171717"/>
          <w:spacing w:val="1"/>
        </w:rPr>
        <w:t xml:space="preserve"> </w:t>
      </w:r>
      <w:r>
        <w:rPr>
          <w:color w:val="171717"/>
        </w:rPr>
        <w:t>110</w:t>
      </w:r>
      <w:r>
        <w:rPr>
          <w:color w:val="171717"/>
          <w:spacing w:val="1"/>
        </w:rPr>
        <w:t xml:space="preserve"> </w:t>
      </w:r>
      <w:proofErr w:type="spellStart"/>
      <w:r>
        <w:rPr>
          <w:color w:val="171717"/>
        </w:rPr>
        <w:t>слов;создание</w:t>
      </w:r>
      <w:proofErr w:type="spellEnd"/>
      <w:r>
        <w:rPr>
          <w:color w:val="171717"/>
          <w:spacing w:val="1"/>
        </w:rPr>
        <w:t xml:space="preserve"> </w:t>
      </w:r>
      <w:r>
        <w:rPr>
          <w:color w:val="171717"/>
        </w:rPr>
        <w:t>небольшого</w:t>
      </w:r>
      <w:r>
        <w:rPr>
          <w:color w:val="171717"/>
          <w:spacing w:val="1"/>
        </w:rPr>
        <w:t xml:space="preserve"> </w:t>
      </w:r>
      <w:r>
        <w:rPr>
          <w:color w:val="171717"/>
        </w:rPr>
        <w:t>письменного</w:t>
      </w:r>
      <w:r>
        <w:rPr>
          <w:color w:val="171717"/>
          <w:spacing w:val="1"/>
        </w:rPr>
        <w:t xml:space="preserve"> </w:t>
      </w:r>
      <w:r>
        <w:rPr>
          <w:color w:val="171717"/>
        </w:rPr>
        <w:t>высказывания</w:t>
      </w:r>
      <w:r>
        <w:rPr>
          <w:color w:val="171717"/>
          <w:spacing w:val="1"/>
        </w:rPr>
        <w:t xml:space="preserve"> </w:t>
      </w:r>
      <w:r>
        <w:rPr>
          <w:color w:val="171717"/>
        </w:rPr>
        <w:t>с</w:t>
      </w:r>
      <w:r>
        <w:rPr>
          <w:color w:val="171717"/>
          <w:spacing w:val="1"/>
        </w:rPr>
        <w:t xml:space="preserve"> </w:t>
      </w:r>
      <w:r>
        <w:rPr>
          <w:color w:val="171717"/>
        </w:rPr>
        <w:t>опорой</w:t>
      </w:r>
      <w:r>
        <w:rPr>
          <w:color w:val="171717"/>
          <w:spacing w:val="1"/>
        </w:rPr>
        <w:t xml:space="preserve"> </w:t>
      </w:r>
      <w:r>
        <w:rPr>
          <w:color w:val="171717"/>
        </w:rPr>
        <w:t>на</w:t>
      </w:r>
      <w:r>
        <w:rPr>
          <w:color w:val="171717"/>
          <w:spacing w:val="1"/>
        </w:rPr>
        <w:t xml:space="preserve"> </w:t>
      </w:r>
      <w:r>
        <w:rPr>
          <w:color w:val="171717"/>
        </w:rPr>
        <w:t>образец,</w:t>
      </w:r>
      <w:r>
        <w:rPr>
          <w:color w:val="171717"/>
          <w:spacing w:val="1"/>
        </w:rPr>
        <w:t xml:space="preserve"> </w:t>
      </w:r>
      <w:r>
        <w:rPr>
          <w:color w:val="171717"/>
        </w:rPr>
        <w:t>план,</w:t>
      </w:r>
      <w:r>
        <w:rPr>
          <w:color w:val="171717"/>
          <w:spacing w:val="1"/>
        </w:rPr>
        <w:t xml:space="preserve"> </w:t>
      </w:r>
      <w:r>
        <w:rPr>
          <w:color w:val="171717"/>
        </w:rPr>
        <w:t>таблицу</w:t>
      </w:r>
      <w:r>
        <w:rPr>
          <w:color w:val="171717"/>
          <w:spacing w:val="1"/>
        </w:rPr>
        <w:t xml:space="preserve"> </w:t>
      </w:r>
      <w:r>
        <w:rPr>
          <w:color w:val="171717"/>
        </w:rPr>
        <w:t>и/или</w:t>
      </w:r>
      <w:r>
        <w:rPr>
          <w:color w:val="171717"/>
          <w:spacing w:val="1"/>
        </w:rPr>
        <w:t xml:space="preserve"> </w:t>
      </w:r>
      <w:r>
        <w:rPr>
          <w:color w:val="171717"/>
        </w:rPr>
        <w:t>прочитанный/прослушанный текст.</w:t>
      </w:r>
    </w:p>
    <w:p w14:paraId="0C68DDB5" w14:textId="77777777" w:rsidR="009100CA" w:rsidRDefault="009100CA" w:rsidP="005F502E">
      <w:pPr>
        <w:pStyle w:val="a3"/>
        <w:ind w:left="0" w:firstLine="709"/>
      </w:pPr>
      <w:r>
        <w:rPr>
          <w:color w:val="171717"/>
        </w:rPr>
        <w:t>Объём</w:t>
      </w:r>
      <w:r>
        <w:rPr>
          <w:color w:val="171717"/>
          <w:spacing w:val="-3"/>
        </w:rPr>
        <w:t xml:space="preserve"> </w:t>
      </w:r>
      <w:r>
        <w:rPr>
          <w:color w:val="171717"/>
        </w:rPr>
        <w:t>письменного</w:t>
      </w:r>
      <w:r>
        <w:rPr>
          <w:color w:val="171717"/>
          <w:spacing w:val="-3"/>
        </w:rPr>
        <w:t xml:space="preserve"> </w:t>
      </w:r>
      <w:r>
        <w:rPr>
          <w:color w:val="171717"/>
        </w:rPr>
        <w:t>высказывания</w:t>
      </w:r>
      <w:r>
        <w:rPr>
          <w:color w:val="171717"/>
          <w:spacing w:val="2"/>
        </w:rPr>
        <w:t xml:space="preserve"> </w:t>
      </w:r>
      <w:r>
        <w:rPr>
          <w:color w:val="171717"/>
        </w:rPr>
        <w:t>-</w:t>
      </w:r>
      <w:r>
        <w:rPr>
          <w:color w:val="171717"/>
          <w:spacing w:val="-5"/>
        </w:rPr>
        <w:t xml:space="preserve"> </w:t>
      </w:r>
      <w:r>
        <w:rPr>
          <w:color w:val="171717"/>
        </w:rPr>
        <w:t>до</w:t>
      </w:r>
      <w:r>
        <w:rPr>
          <w:color w:val="171717"/>
          <w:spacing w:val="-4"/>
        </w:rPr>
        <w:t xml:space="preserve"> </w:t>
      </w:r>
      <w:r>
        <w:rPr>
          <w:color w:val="171717"/>
        </w:rPr>
        <w:t>110</w:t>
      </w:r>
      <w:r>
        <w:rPr>
          <w:color w:val="171717"/>
          <w:spacing w:val="-5"/>
        </w:rPr>
        <w:t xml:space="preserve"> </w:t>
      </w:r>
      <w:r>
        <w:rPr>
          <w:color w:val="171717"/>
        </w:rPr>
        <w:t>слов.</w:t>
      </w:r>
    </w:p>
    <w:p w14:paraId="2E0E1B7B" w14:textId="77777777" w:rsidR="009100CA" w:rsidRDefault="009100CA" w:rsidP="005F502E">
      <w:pPr>
        <w:pStyle w:val="a3"/>
        <w:ind w:left="0" w:firstLine="709"/>
        <w:jc w:val="left"/>
      </w:pPr>
    </w:p>
    <w:p w14:paraId="6E411665" w14:textId="77777777" w:rsidR="009100CA" w:rsidRDefault="009100CA" w:rsidP="005F502E">
      <w:pPr>
        <w:pStyle w:val="11"/>
        <w:ind w:left="0" w:firstLine="709"/>
      </w:pPr>
      <w:r>
        <w:rPr>
          <w:color w:val="171717"/>
        </w:rPr>
        <w:t>Языковые</w:t>
      </w:r>
      <w:r>
        <w:rPr>
          <w:color w:val="171717"/>
          <w:spacing w:val="-3"/>
        </w:rPr>
        <w:t xml:space="preserve"> </w:t>
      </w:r>
      <w:r>
        <w:rPr>
          <w:color w:val="171717"/>
        </w:rPr>
        <w:t>знания и</w:t>
      </w:r>
      <w:r>
        <w:rPr>
          <w:color w:val="171717"/>
          <w:spacing w:val="-5"/>
        </w:rPr>
        <w:t xml:space="preserve"> </w:t>
      </w:r>
      <w:r>
        <w:rPr>
          <w:color w:val="171717"/>
        </w:rPr>
        <w:t>умения</w:t>
      </w:r>
    </w:p>
    <w:p w14:paraId="5205234A" w14:textId="77777777" w:rsidR="009100CA" w:rsidRDefault="009100CA" w:rsidP="005F502E">
      <w:pPr>
        <w:pStyle w:val="21"/>
        <w:spacing w:before="0"/>
        <w:ind w:left="0" w:firstLine="709"/>
      </w:pPr>
      <w:r>
        <w:rPr>
          <w:color w:val="171717"/>
        </w:rPr>
        <w:t>Фонетическая</w:t>
      </w:r>
      <w:r>
        <w:rPr>
          <w:color w:val="171717"/>
          <w:spacing w:val="-4"/>
        </w:rPr>
        <w:t xml:space="preserve"> </w:t>
      </w:r>
      <w:r>
        <w:rPr>
          <w:color w:val="171717"/>
        </w:rPr>
        <w:t>сторона</w:t>
      </w:r>
      <w:r>
        <w:rPr>
          <w:color w:val="171717"/>
          <w:spacing w:val="-4"/>
        </w:rPr>
        <w:t xml:space="preserve"> </w:t>
      </w:r>
      <w:r>
        <w:rPr>
          <w:color w:val="171717"/>
        </w:rPr>
        <w:t>речи</w:t>
      </w:r>
    </w:p>
    <w:p w14:paraId="2A27BECD" w14:textId="77777777" w:rsidR="009100CA" w:rsidRDefault="009100CA" w:rsidP="005F502E">
      <w:pPr>
        <w:pStyle w:val="a3"/>
        <w:ind w:left="0" w:firstLine="709"/>
      </w:pPr>
      <w:r>
        <w:rPr>
          <w:color w:val="171717"/>
        </w:rPr>
        <w:t>Различение на слух и адекватное, без фонематических ошибок, ведущих к</w:t>
      </w:r>
      <w:r>
        <w:rPr>
          <w:color w:val="171717"/>
          <w:spacing w:val="-67"/>
        </w:rPr>
        <w:t xml:space="preserve"> </w:t>
      </w:r>
      <w:r>
        <w:rPr>
          <w:color w:val="171717"/>
        </w:rPr>
        <w:t>сбою</w:t>
      </w:r>
      <w:r>
        <w:rPr>
          <w:color w:val="171717"/>
          <w:spacing w:val="1"/>
        </w:rPr>
        <w:t xml:space="preserve"> </w:t>
      </w:r>
      <w:r>
        <w:rPr>
          <w:color w:val="171717"/>
        </w:rPr>
        <w:t>в</w:t>
      </w:r>
      <w:r>
        <w:rPr>
          <w:color w:val="171717"/>
          <w:spacing w:val="1"/>
        </w:rPr>
        <w:t xml:space="preserve"> </w:t>
      </w:r>
      <w:r>
        <w:rPr>
          <w:color w:val="171717"/>
        </w:rPr>
        <w:t>коммуникации,</w:t>
      </w:r>
      <w:r>
        <w:rPr>
          <w:color w:val="171717"/>
          <w:spacing w:val="1"/>
        </w:rPr>
        <w:t xml:space="preserve"> </w:t>
      </w:r>
      <w:r>
        <w:rPr>
          <w:color w:val="171717"/>
        </w:rPr>
        <w:t>произнесение</w:t>
      </w:r>
      <w:r>
        <w:rPr>
          <w:color w:val="171717"/>
          <w:spacing w:val="1"/>
        </w:rPr>
        <w:t xml:space="preserve"> </w:t>
      </w:r>
      <w:r>
        <w:rPr>
          <w:color w:val="171717"/>
        </w:rPr>
        <w:t>слов</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71"/>
        </w:rPr>
        <w:t xml:space="preserve"> </w:t>
      </w:r>
      <w:r>
        <w:rPr>
          <w:color w:val="171717"/>
        </w:rPr>
        <w:t>правильного</w:t>
      </w:r>
      <w:r>
        <w:rPr>
          <w:color w:val="171717"/>
          <w:spacing w:val="1"/>
        </w:rPr>
        <w:t xml:space="preserve"> </w:t>
      </w:r>
      <w:r>
        <w:rPr>
          <w:color w:val="171717"/>
        </w:rPr>
        <w:t>ударения и фраз с соблюдением их ритмико-интонационных особенностей, в</w:t>
      </w:r>
      <w:r>
        <w:rPr>
          <w:color w:val="171717"/>
          <w:spacing w:val="1"/>
        </w:rPr>
        <w:t xml:space="preserve"> </w:t>
      </w:r>
      <w:r>
        <w:rPr>
          <w:color w:val="171717"/>
        </w:rPr>
        <w:t>т.ч. отсутствия фразового ударения на служебных словах; чтение новых слов</w:t>
      </w:r>
      <w:r>
        <w:rPr>
          <w:color w:val="171717"/>
          <w:spacing w:val="1"/>
        </w:rPr>
        <w:t xml:space="preserve"> </w:t>
      </w:r>
      <w:r>
        <w:rPr>
          <w:color w:val="171717"/>
        </w:rPr>
        <w:t>согласно основным</w:t>
      </w:r>
      <w:r>
        <w:rPr>
          <w:color w:val="171717"/>
          <w:spacing w:val="2"/>
        </w:rPr>
        <w:t xml:space="preserve"> </w:t>
      </w:r>
      <w:r>
        <w:rPr>
          <w:color w:val="171717"/>
        </w:rPr>
        <w:t>правилам</w:t>
      </w:r>
      <w:r>
        <w:rPr>
          <w:color w:val="171717"/>
          <w:spacing w:val="2"/>
        </w:rPr>
        <w:t xml:space="preserve"> </w:t>
      </w:r>
      <w:r>
        <w:rPr>
          <w:color w:val="171717"/>
        </w:rPr>
        <w:t>чтения.</w:t>
      </w:r>
    </w:p>
    <w:p w14:paraId="51CF8E0C" w14:textId="77777777" w:rsidR="009100CA" w:rsidRDefault="009100CA" w:rsidP="005F502E">
      <w:pPr>
        <w:pStyle w:val="a3"/>
        <w:ind w:left="0" w:firstLine="709"/>
      </w:pPr>
      <w:r>
        <w:rPr>
          <w:color w:val="171717"/>
        </w:rPr>
        <w:t>Чтение</w:t>
      </w:r>
      <w:r>
        <w:rPr>
          <w:color w:val="171717"/>
          <w:spacing w:val="1"/>
        </w:rPr>
        <w:t xml:space="preserve"> </w:t>
      </w:r>
      <w:r>
        <w:rPr>
          <w:color w:val="171717"/>
        </w:rPr>
        <w:t>вслух</w:t>
      </w:r>
      <w:r>
        <w:rPr>
          <w:color w:val="171717"/>
          <w:spacing w:val="1"/>
        </w:rPr>
        <w:t xml:space="preserve"> </w:t>
      </w:r>
      <w:r>
        <w:rPr>
          <w:color w:val="171717"/>
        </w:rPr>
        <w:t>небольших</w:t>
      </w:r>
      <w:r>
        <w:rPr>
          <w:color w:val="171717"/>
          <w:spacing w:val="1"/>
        </w:rPr>
        <w:t xml:space="preserve"> </w:t>
      </w:r>
      <w:r>
        <w:rPr>
          <w:color w:val="171717"/>
        </w:rPr>
        <w:t>аутентичных</w:t>
      </w:r>
      <w:r>
        <w:rPr>
          <w:color w:val="171717"/>
          <w:spacing w:val="1"/>
        </w:rPr>
        <w:t xml:space="preserve"> </w:t>
      </w:r>
      <w:r>
        <w:rPr>
          <w:color w:val="171717"/>
        </w:rPr>
        <w:t>текстов,</w:t>
      </w:r>
      <w:r>
        <w:rPr>
          <w:color w:val="171717"/>
          <w:spacing w:val="1"/>
        </w:rPr>
        <w:t xml:space="preserve"> </w:t>
      </w:r>
      <w:r>
        <w:rPr>
          <w:color w:val="171717"/>
        </w:rPr>
        <w:t>построенных</w:t>
      </w:r>
      <w:r>
        <w:rPr>
          <w:color w:val="171717"/>
          <w:spacing w:val="1"/>
        </w:rPr>
        <w:t xml:space="preserve"> </w:t>
      </w:r>
      <w:r>
        <w:rPr>
          <w:color w:val="171717"/>
        </w:rPr>
        <w:t>на</w:t>
      </w:r>
      <w:r>
        <w:rPr>
          <w:color w:val="171717"/>
          <w:spacing w:val="1"/>
        </w:rPr>
        <w:t xml:space="preserve"> </w:t>
      </w:r>
      <w:r>
        <w:rPr>
          <w:color w:val="171717"/>
        </w:rPr>
        <w:t>изученном</w:t>
      </w:r>
      <w:r>
        <w:rPr>
          <w:color w:val="171717"/>
          <w:spacing w:val="1"/>
        </w:rPr>
        <w:t xml:space="preserve"> </w:t>
      </w:r>
      <w:r>
        <w:rPr>
          <w:color w:val="171717"/>
        </w:rPr>
        <w:t>языковом</w:t>
      </w:r>
      <w:r>
        <w:rPr>
          <w:color w:val="171717"/>
          <w:spacing w:val="1"/>
        </w:rPr>
        <w:t xml:space="preserve"> </w:t>
      </w:r>
      <w:r>
        <w:rPr>
          <w:color w:val="171717"/>
        </w:rPr>
        <w:t>материале,</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правил</w:t>
      </w:r>
      <w:r>
        <w:rPr>
          <w:color w:val="171717"/>
          <w:spacing w:val="1"/>
        </w:rPr>
        <w:t xml:space="preserve"> </w:t>
      </w:r>
      <w:r>
        <w:rPr>
          <w:color w:val="171717"/>
        </w:rPr>
        <w:t>чтения</w:t>
      </w:r>
      <w:r>
        <w:rPr>
          <w:color w:val="171717"/>
          <w:spacing w:val="1"/>
        </w:rPr>
        <w:t xml:space="preserve"> </w:t>
      </w:r>
      <w:r>
        <w:rPr>
          <w:color w:val="171717"/>
        </w:rPr>
        <w:t>и</w:t>
      </w:r>
      <w:r>
        <w:rPr>
          <w:color w:val="171717"/>
          <w:spacing w:val="1"/>
        </w:rPr>
        <w:t xml:space="preserve"> </w:t>
      </w:r>
      <w:r>
        <w:rPr>
          <w:color w:val="171717"/>
        </w:rPr>
        <w:t>соответствующей</w:t>
      </w:r>
      <w:r>
        <w:rPr>
          <w:color w:val="171717"/>
          <w:spacing w:val="-1"/>
        </w:rPr>
        <w:t xml:space="preserve"> </w:t>
      </w:r>
      <w:r>
        <w:rPr>
          <w:color w:val="171717"/>
        </w:rPr>
        <w:t>интонации,</w:t>
      </w:r>
      <w:r>
        <w:rPr>
          <w:color w:val="171717"/>
          <w:spacing w:val="1"/>
        </w:rPr>
        <w:t xml:space="preserve"> </w:t>
      </w:r>
      <w:r>
        <w:rPr>
          <w:color w:val="171717"/>
        </w:rPr>
        <w:t>демонстрирующее понимание текста.</w:t>
      </w:r>
    </w:p>
    <w:p w14:paraId="22893874" w14:textId="77777777" w:rsidR="009100CA" w:rsidRDefault="009100CA" w:rsidP="005F502E">
      <w:pPr>
        <w:pStyle w:val="a3"/>
        <w:ind w:left="0" w:firstLine="709"/>
      </w:pPr>
      <w:r>
        <w:rPr>
          <w:color w:val="171717"/>
        </w:rPr>
        <w:t>Тексты</w:t>
      </w:r>
      <w:r>
        <w:rPr>
          <w:color w:val="171717"/>
          <w:spacing w:val="1"/>
        </w:rPr>
        <w:t xml:space="preserve"> </w:t>
      </w:r>
      <w:r>
        <w:rPr>
          <w:color w:val="171717"/>
        </w:rPr>
        <w:t>для</w:t>
      </w:r>
      <w:r>
        <w:rPr>
          <w:color w:val="171717"/>
          <w:spacing w:val="1"/>
        </w:rPr>
        <w:t xml:space="preserve"> </w:t>
      </w:r>
      <w:r>
        <w:rPr>
          <w:color w:val="171717"/>
        </w:rPr>
        <w:t>чтения</w:t>
      </w:r>
      <w:r>
        <w:rPr>
          <w:color w:val="171717"/>
          <w:spacing w:val="1"/>
        </w:rPr>
        <w:t xml:space="preserve"> </w:t>
      </w:r>
      <w:r>
        <w:rPr>
          <w:color w:val="171717"/>
        </w:rPr>
        <w:t>вслух:</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r>
        <w:rPr>
          <w:color w:val="171717"/>
          <w:spacing w:val="-67"/>
        </w:rPr>
        <w:t xml:space="preserve"> </w:t>
      </w:r>
      <w:r>
        <w:rPr>
          <w:color w:val="171717"/>
        </w:rPr>
        <w:t>отрывок</w:t>
      </w:r>
      <w:r>
        <w:rPr>
          <w:color w:val="171717"/>
          <w:spacing w:val="-3"/>
        </w:rPr>
        <w:t xml:space="preserve"> </w:t>
      </w:r>
      <w:r>
        <w:rPr>
          <w:color w:val="171717"/>
        </w:rPr>
        <w:t>из</w:t>
      </w:r>
      <w:r>
        <w:rPr>
          <w:color w:val="171717"/>
          <w:spacing w:val="-1"/>
        </w:rPr>
        <w:t xml:space="preserve"> </w:t>
      </w:r>
      <w:r>
        <w:rPr>
          <w:color w:val="171717"/>
        </w:rPr>
        <w:t>статьи</w:t>
      </w:r>
      <w:r>
        <w:rPr>
          <w:color w:val="171717"/>
          <w:spacing w:val="-3"/>
        </w:rPr>
        <w:t xml:space="preserve"> </w:t>
      </w:r>
      <w:r>
        <w:rPr>
          <w:color w:val="171717"/>
        </w:rPr>
        <w:t>научно-популярного</w:t>
      </w:r>
      <w:r>
        <w:rPr>
          <w:color w:val="171717"/>
          <w:spacing w:val="3"/>
        </w:rPr>
        <w:t xml:space="preserve"> </w:t>
      </w:r>
      <w:r>
        <w:rPr>
          <w:color w:val="171717"/>
        </w:rPr>
        <w:t>характера, рассказ, диалог</w:t>
      </w:r>
      <w:r>
        <w:rPr>
          <w:color w:val="171717"/>
          <w:spacing w:val="-1"/>
        </w:rPr>
        <w:t xml:space="preserve"> </w:t>
      </w:r>
      <w:r>
        <w:rPr>
          <w:color w:val="171717"/>
        </w:rPr>
        <w:t>(беседа).</w:t>
      </w:r>
    </w:p>
    <w:p w14:paraId="054788AB" w14:textId="77777777" w:rsidR="009100CA" w:rsidRDefault="009100CA" w:rsidP="005F502E">
      <w:pPr>
        <w:pStyle w:val="a3"/>
        <w:ind w:left="0" w:firstLine="709"/>
      </w:pPr>
      <w:r>
        <w:rPr>
          <w:color w:val="171717"/>
        </w:rPr>
        <w:t>Объём</w:t>
      </w:r>
      <w:r>
        <w:rPr>
          <w:color w:val="171717"/>
          <w:spacing w:val="-1"/>
        </w:rPr>
        <w:t xml:space="preserve"> </w:t>
      </w:r>
      <w:r>
        <w:rPr>
          <w:color w:val="171717"/>
        </w:rPr>
        <w:t>текста</w:t>
      </w:r>
      <w:r>
        <w:rPr>
          <w:color w:val="171717"/>
          <w:spacing w:val="-2"/>
        </w:rPr>
        <w:t xml:space="preserve"> </w:t>
      </w:r>
      <w:r>
        <w:rPr>
          <w:color w:val="171717"/>
        </w:rPr>
        <w:t>для</w:t>
      </w:r>
      <w:r>
        <w:rPr>
          <w:color w:val="171717"/>
          <w:spacing w:val="-1"/>
        </w:rPr>
        <w:t xml:space="preserve"> </w:t>
      </w:r>
      <w:r>
        <w:rPr>
          <w:color w:val="171717"/>
        </w:rPr>
        <w:t>чтения</w:t>
      </w:r>
      <w:r>
        <w:rPr>
          <w:color w:val="171717"/>
          <w:spacing w:val="-2"/>
        </w:rPr>
        <w:t xml:space="preserve"> </w:t>
      </w:r>
      <w:r>
        <w:rPr>
          <w:color w:val="171717"/>
        </w:rPr>
        <w:t>вслух</w:t>
      </w:r>
      <w:r>
        <w:rPr>
          <w:color w:val="171717"/>
          <w:spacing w:val="-1"/>
        </w:rPr>
        <w:t xml:space="preserve"> </w:t>
      </w:r>
      <w:r>
        <w:rPr>
          <w:color w:val="171717"/>
        </w:rPr>
        <w:t>-</w:t>
      </w:r>
      <w:r>
        <w:rPr>
          <w:color w:val="171717"/>
          <w:spacing w:val="-4"/>
        </w:rPr>
        <w:t xml:space="preserve"> </w:t>
      </w:r>
      <w:r>
        <w:rPr>
          <w:color w:val="171717"/>
        </w:rPr>
        <w:t>до</w:t>
      </w:r>
      <w:r>
        <w:rPr>
          <w:color w:val="171717"/>
          <w:spacing w:val="-3"/>
        </w:rPr>
        <w:t xml:space="preserve"> </w:t>
      </w:r>
      <w:r>
        <w:rPr>
          <w:color w:val="171717"/>
        </w:rPr>
        <w:t>110</w:t>
      </w:r>
      <w:r>
        <w:rPr>
          <w:color w:val="171717"/>
          <w:spacing w:val="2"/>
        </w:rPr>
        <w:t xml:space="preserve"> </w:t>
      </w:r>
      <w:r>
        <w:rPr>
          <w:color w:val="171717"/>
        </w:rPr>
        <w:t>слов.</w:t>
      </w:r>
    </w:p>
    <w:p w14:paraId="2452C963" w14:textId="77777777" w:rsidR="009100CA" w:rsidRDefault="009100CA" w:rsidP="005F502E">
      <w:pPr>
        <w:pStyle w:val="21"/>
        <w:spacing w:before="0"/>
        <w:ind w:left="0" w:firstLine="709"/>
      </w:pPr>
      <w:r>
        <w:rPr>
          <w:color w:val="171717"/>
        </w:rPr>
        <w:t>Графика,</w:t>
      </w:r>
      <w:r>
        <w:rPr>
          <w:color w:val="171717"/>
          <w:spacing w:val="-3"/>
        </w:rPr>
        <w:t xml:space="preserve"> </w:t>
      </w:r>
      <w:r>
        <w:rPr>
          <w:color w:val="171717"/>
        </w:rPr>
        <w:t>орфография</w:t>
      </w:r>
      <w:r>
        <w:rPr>
          <w:color w:val="171717"/>
          <w:spacing w:val="-5"/>
        </w:rPr>
        <w:t xml:space="preserve"> </w:t>
      </w:r>
      <w:r>
        <w:rPr>
          <w:color w:val="171717"/>
        </w:rPr>
        <w:t>и</w:t>
      </w:r>
      <w:r>
        <w:rPr>
          <w:color w:val="171717"/>
          <w:spacing w:val="-6"/>
        </w:rPr>
        <w:t xml:space="preserve"> </w:t>
      </w:r>
      <w:r>
        <w:rPr>
          <w:color w:val="171717"/>
        </w:rPr>
        <w:t>пунктуация</w:t>
      </w:r>
    </w:p>
    <w:p w14:paraId="17049676" w14:textId="77777777" w:rsidR="009100CA" w:rsidRDefault="009100CA" w:rsidP="005F502E">
      <w:pPr>
        <w:pStyle w:val="a3"/>
        <w:ind w:left="0" w:firstLine="709"/>
      </w:pPr>
      <w:r>
        <w:rPr>
          <w:color w:val="171717"/>
        </w:rPr>
        <w:t>Правильное</w:t>
      </w:r>
      <w:r>
        <w:rPr>
          <w:color w:val="171717"/>
          <w:spacing w:val="-6"/>
        </w:rPr>
        <w:t xml:space="preserve"> </w:t>
      </w:r>
      <w:r>
        <w:rPr>
          <w:color w:val="171717"/>
        </w:rPr>
        <w:t>написание</w:t>
      </w:r>
      <w:r>
        <w:rPr>
          <w:color w:val="171717"/>
          <w:spacing w:val="-6"/>
        </w:rPr>
        <w:t xml:space="preserve"> </w:t>
      </w:r>
      <w:r>
        <w:rPr>
          <w:color w:val="171717"/>
        </w:rPr>
        <w:t>изученных</w:t>
      </w:r>
      <w:r>
        <w:rPr>
          <w:color w:val="171717"/>
          <w:spacing w:val="-10"/>
        </w:rPr>
        <w:t xml:space="preserve"> </w:t>
      </w:r>
      <w:r>
        <w:rPr>
          <w:color w:val="171717"/>
        </w:rPr>
        <w:t>слов.</w:t>
      </w:r>
    </w:p>
    <w:p w14:paraId="260CE8E3" w14:textId="77777777" w:rsidR="009100CA" w:rsidRDefault="009100CA" w:rsidP="005F502E">
      <w:pPr>
        <w:pStyle w:val="a3"/>
        <w:ind w:left="0" w:firstLine="709"/>
      </w:pPr>
      <w:r>
        <w:rPr>
          <w:color w:val="171717"/>
        </w:rPr>
        <w:t>Правильное использование знаков препинания: точки, вопросительного и</w:t>
      </w:r>
      <w:r>
        <w:rPr>
          <w:color w:val="171717"/>
          <w:spacing w:val="1"/>
        </w:rPr>
        <w:t xml:space="preserve"> </w:t>
      </w:r>
      <w:r>
        <w:rPr>
          <w:color w:val="171717"/>
        </w:rPr>
        <w:t>восклицательного знаков в конце предложения; запятой при перечислении и</w:t>
      </w:r>
      <w:r>
        <w:rPr>
          <w:color w:val="171717"/>
          <w:spacing w:val="1"/>
        </w:rPr>
        <w:t xml:space="preserve"> </w:t>
      </w:r>
      <w:r>
        <w:rPr>
          <w:color w:val="171717"/>
        </w:rPr>
        <w:t>обращении; при вводных словах, обозначающих порядок мыслей и их связь</w:t>
      </w:r>
      <w:r>
        <w:rPr>
          <w:color w:val="171717"/>
          <w:spacing w:val="1"/>
        </w:rPr>
        <w:t xml:space="preserve"> </w:t>
      </w:r>
      <w:r>
        <w:rPr>
          <w:color w:val="171717"/>
        </w:rPr>
        <w:t xml:space="preserve">(например, в английском языке: </w:t>
      </w:r>
      <w:proofErr w:type="spellStart"/>
      <w:r>
        <w:rPr>
          <w:color w:val="171717"/>
        </w:rPr>
        <w:t>firstly</w:t>
      </w:r>
      <w:proofErr w:type="spellEnd"/>
      <w:r>
        <w:rPr>
          <w:color w:val="171717"/>
        </w:rPr>
        <w:t>/</w:t>
      </w:r>
      <w:proofErr w:type="spellStart"/>
      <w:r>
        <w:rPr>
          <w:color w:val="171717"/>
        </w:rPr>
        <w:t>first</w:t>
      </w:r>
      <w:proofErr w:type="spellEnd"/>
      <w:r>
        <w:rPr>
          <w:color w:val="171717"/>
        </w:rPr>
        <w:t xml:space="preserve"> </w:t>
      </w:r>
      <w:proofErr w:type="spellStart"/>
      <w:r>
        <w:rPr>
          <w:color w:val="171717"/>
        </w:rPr>
        <w:t>of</w:t>
      </w:r>
      <w:proofErr w:type="spellEnd"/>
      <w:r>
        <w:rPr>
          <w:color w:val="171717"/>
        </w:rPr>
        <w:t xml:space="preserve"> </w:t>
      </w:r>
      <w:proofErr w:type="spellStart"/>
      <w:r>
        <w:rPr>
          <w:color w:val="171717"/>
        </w:rPr>
        <w:t>all</w:t>
      </w:r>
      <w:proofErr w:type="spellEnd"/>
      <w:r>
        <w:rPr>
          <w:color w:val="171717"/>
        </w:rPr>
        <w:t xml:space="preserve">, </w:t>
      </w:r>
      <w:proofErr w:type="spellStart"/>
      <w:r>
        <w:rPr>
          <w:color w:val="171717"/>
        </w:rPr>
        <w:t>secondly</w:t>
      </w:r>
      <w:proofErr w:type="spellEnd"/>
      <w:r>
        <w:rPr>
          <w:color w:val="171717"/>
        </w:rPr>
        <w:t xml:space="preserve">, </w:t>
      </w:r>
      <w:proofErr w:type="spellStart"/>
      <w:r>
        <w:rPr>
          <w:color w:val="171717"/>
        </w:rPr>
        <w:t>finally</w:t>
      </w:r>
      <w:proofErr w:type="spellEnd"/>
      <w:r>
        <w:rPr>
          <w:color w:val="171717"/>
        </w:rPr>
        <w:t xml:space="preserve">; </w:t>
      </w:r>
      <w:proofErr w:type="spellStart"/>
      <w:r>
        <w:rPr>
          <w:color w:val="171717"/>
        </w:rPr>
        <w:t>on</w:t>
      </w:r>
      <w:proofErr w:type="spellEnd"/>
      <w:r>
        <w:rPr>
          <w:color w:val="171717"/>
        </w:rPr>
        <w:t xml:space="preserve"> </w:t>
      </w:r>
      <w:proofErr w:type="spellStart"/>
      <w:r>
        <w:rPr>
          <w:color w:val="171717"/>
        </w:rPr>
        <w:t>the</w:t>
      </w:r>
      <w:proofErr w:type="spellEnd"/>
      <w:r>
        <w:rPr>
          <w:color w:val="171717"/>
        </w:rPr>
        <w:t xml:space="preserve"> </w:t>
      </w:r>
      <w:proofErr w:type="spellStart"/>
      <w:r>
        <w:rPr>
          <w:color w:val="171717"/>
        </w:rPr>
        <w:t>one</w:t>
      </w:r>
      <w:proofErr w:type="spellEnd"/>
      <w:r>
        <w:rPr>
          <w:color w:val="171717"/>
          <w:spacing w:val="1"/>
        </w:rPr>
        <w:t xml:space="preserve"> </w:t>
      </w:r>
      <w:proofErr w:type="spellStart"/>
      <w:r>
        <w:rPr>
          <w:color w:val="171717"/>
        </w:rPr>
        <w:t>hand</w:t>
      </w:r>
      <w:proofErr w:type="spellEnd"/>
      <w:r>
        <w:rPr>
          <w:color w:val="171717"/>
        </w:rPr>
        <w:t>,</w:t>
      </w:r>
      <w:r>
        <w:rPr>
          <w:color w:val="171717"/>
          <w:spacing w:val="3"/>
        </w:rPr>
        <w:t xml:space="preserve"> </w:t>
      </w:r>
      <w:proofErr w:type="spellStart"/>
      <w:r>
        <w:rPr>
          <w:color w:val="171717"/>
        </w:rPr>
        <w:t>on</w:t>
      </w:r>
      <w:proofErr w:type="spellEnd"/>
      <w:r>
        <w:rPr>
          <w:color w:val="171717"/>
          <w:spacing w:val="-3"/>
        </w:rPr>
        <w:t xml:space="preserve"> </w:t>
      </w:r>
      <w:proofErr w:type="spellStart"/>
      <w:r>
        <w:rPr>
          <w:color w:val="171717"/>
        </w:rPr>
        <w:t>the</w:t>
      </w:r>
      <w:proofErr w:type="spellEnd"/>
      <w:r>
        <w:rPr>
          <w:color w:val="171717"/>
          <w:spacing w:val="1"/>
        </w:rPr>
        <w:t xml:space="preserve"> </w:t>
      </w:r>
      <w:proofErr w:type="spellStart"/>
      <w:r>
        <w:rPr>
          <w:color w:val="171717"/>
        </w:rPr>
        <w:t>other</w:t>
      </w:r>
      <w:proofErr w:type="spellEnd"/>
      <w:r>
        <w:rPr>
          <w:color w:val="171717"/>
          <w:spacing w:val="5"/>
        </w:rPr>
        <w:t xml:space="preserve"> </w:t>
      </w:r>
      <w:proofErr w:type="spellStart"/>
      <w:r>
        <w:rPr>
          <w:color w:val="171717"/>
        </w:rPr>
        <w:t>hand</w:t>
      </w:r>
      <w:proofErr w:type="spellEnd"/>
      <w:r>
        <w:rPr>
          <w:color w:val="171717"/>
        </w:rPr>
        <w:t>);</w:t>
      </w:r>
      <w:r>
        <w:rPr>
          <w:color w:val="171717"/>
          <w:spacing w:val="1"/>
        </w:rPr>
        <w:t xml:space="preserve"> </w:t>
      </w:r>
      <w:r>
        <w:rPr>
          <w:color w:val="171717"/>
        </w:rPr>
        <w:t>апострофа.</w:t>
      </w:r>
    </w:p>
    <w:p w14:paraId="584F12E5" w14:textId="77777777" w:rsidR="009100CA" w:rsidRDefault="009100CA" w:rsidP="005F502E">
      <w:pPr>
        <w:pStyle w:val="a3"/>
        <w:ind w:left="0" w:firstLine="709"/>
      </w:pPr>
      <w:r>
        <w:rPr>
          <w:color w:val="171717"/>
        </w:rPr>
        <w:t>Пунктуационно правильно в соответствии с нормами речевого этикета,</w:t>
      </w:r>
      <w:r>
        <w:rPr>
          <w:color w:val="171717"/>
          <w:spacing w:val="1"/>
        </w:rPr>
        <w:t xml:space="preserve"> </w:t>
      </w:r>
      <w:r>
        <w:rPr>
          <w:color w:val="171717"/>
        </w:rPr>
        <w:t>принятыми</w:t>
      </w:r>
      <w:r>
        <w:rPr>
          <w:color w:val="171717"/>
          <w:spacing w:val="1"/>
        </w:rPr>
        <w:t xml:space="preserve"> </w:t>
      </w:r>
      <w:r>
        <w:rPr>
          <w:color w:val="171717"/>
        </w:rPr>
        <w:t>в</w:t>
      </w:r>
      <w:r>
        <w:rPr>
          <w:color w:val="171717"/>
          <w:spacing w:val="1"/>
        </w:rPr>
        <w:t xml:space="preserve"> </w:t>
      </w:r>
      <w:r>
        <w:rPr>
          <w:color w:val="171717"/>
        </w:rPr>
        <w:t>стране/странах</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оформлять</w:t>
      </w:r>
      <w:r>
        <w:rPr>
          <w:color w:val="171717"/>
          <w:spacing w:val="1"/>
        </w:rPr>
        <w:t xml:space="preserve"> </w:t>
      </w:r>
      <w:r>
        <w:rPr>
          <w:color w:val="171717"/>
        </w:rPr>
        <w:t>электронное</w:t>
      </w:r>
      <w:r>
        <w:rPr>
          <w:color w:val="171717"/>
          <w:spacing w:val="1"/>
        </w:rPr>
        <w:t xml:space="preserve"> </w:t>
      </w:r>
      <w:r>
        <w:rPr>
          <w:color w:val="171717"/>
        </w:rPr>
        <w:t>сообщение</w:t>
      </w:r>
      <w:r>
        <w:rPr>
          <w:color w:val="171717"/>
          <w:spacing w:val="1"/>
        </w:rPr>
        <w:t xml:space="preserve"> </w:t>
      </w:r>
      <w:r>
        <w:rPr>
          <w:color w:val="171717"/>
        </w:rPr>
        <w:t>личного</w:t>
      </w:r>
      <w:r>
        <w:rPr>
          <w:color w:val="171717"/>
          <w:spacing w:val="1"/>
        </w:rPr>
        <w:t xml:space="preserve"> </w:t>
      </w:r>
      <w:r>
        <w:rPr>
          <w:color w:val="171717"/>
        </w:rPr>
        <w:lastRenderedPageBreak/>
        <w:t>характера.</w:t>
      </w:r>
    </w:p>
    <w:p w14:paraId="6C94D180" w14:textId="77777777" w:rsidR="009100CA" w:rsidRDefault="009100CA" w:rsidP="005F502E">
      <w:pPr>
        <w:pStyle w:val="21"/>
        <w:spacing w:before="0"/>
        <w:ind w:left="0" w:firstLine="709"/>
      </w:pPr>
      <w:r>
        <w:rPr>
          <w:color w:val="171717"/>
        </w:rPr>
        <w:t>Лексическая</w:t>
      </w:r>
      <w:r>
        <w:rPr>
          <w:color w:val="171717"/>
          <w:spacing w:val="-6"/>
        </w:rPr>
        <w:t xml:space="preserve"> </w:t>
      </w:r>
      <w:r>
        <w:rPr>
          <w:color w:val="171717"/>
        </w:rPr>
        <w:t>сторона</w:t>
      </w:r>
      <w:r>
        <w:rPr>
          <w:color w:val="171717"/>
          <w:spacing w:val="-6"/>
        </w:rPr>
        <w:t xml:space="preserve"> </w:t>
      </w:r>
      <w:r>
        <w:rPr>
          <w:color w:val="171717"/>
        </w:rPr>
        <w:t>речи</w:t>
      </w:r>
    </w:p>
    <w:p w14:paraId="24361470" w14:textId="77777777" w:rsidR="009100CA" w:rsidRDefault="009100CA" w:rsidP="005F502E">
      <w:pPr>
        <w:pStyle w:val="a3"/>
        <w:ind w:left="0" w:firstLine="709"/>
      </w:pPr>
      <w:r>
        <w:rPr>
          <w:color w:val="171717"/>
        </w:rPr>
        <w:t>Распознавание в письменном и звучащем тексте и употребление в 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(слов,</w:t>
      </w:r>
      <w:r>
        <w:rPr>
          <w:color w:val="171717"/>
          <w:spacing w:val="1"/>
        </w:rPr>
        <w:t xml:space="preserve"> </w:t>
      </w:r>
      <w:r>
        <w:rPr>
          <w:color w:val="171717"/>
        </w:rPr>
        <w:t>словосочетаний,</w:t>
      </w:r>
      <w:r>
        <w:rPr>
          <w:color w:val="171717"/>
          <w:spacing w:val="71"/>
        </w:rPr>
        <w:t xml:space="preserve"> </w:t>
      </w:r>
      <w:r>
        <w:rPr>
          <w:color w:val="171717"/>
        </w:rPr>
        <w:t>речевых</w:t>
      </w:r>
      <w:r>
        <w:rPr>
          <w:color w:val="171717"/>
          <w:spacing w:val="1"/>
        </w:rPr>
        <w:t xml:space="preserve"> </w:t>
      </w:r>
      <w:r>
        <w:rPr>
          <w:color w:val="171717"/>
        </w:rPr>
        <w:t>клише),</w:t>
      </w:r>
      <w:r>
        <w:rPr>
          <w:color w:val="171717"/>
          <w:spacing w:val="1"/>
        </w:rPr>
        <w:t xml:space="preserve"> </w:t>
      </w:r>
      <w:r>
        <w:rPr>
          <w:color w:val="171717"/>
        </w:rPr>
        <w:t>обслуживающих</w:t>
      </w:r>
      <w:r>
        <w:rPr>
          <w:color w:val="171717"/>
          <w:spacing w:val="1"/>
        </w:rPr>
        <w:t xml:space="preserve"> </w:t>
      </w:r>
      <w:r>
        <w:rPr>
          <w:color w:val="171717"/>
        </w:rPr>
        <w:t>ситуации</w:t>
      </w:r>
      <w:r>
        <w:rPr>
          <w:color w:val="171717"/>
          <w:spacing w:val="1"/>
        </w:rPr>
        <w:t xml:space="preserve"> </w:t>
      </w:r>
      <w:r>
        <w:rPr>
          <w:color w:val="171717"/>
        </w:rPr>
        <w:t>общения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 речи, с соблюдением существующей в английском языке нормы</w:t>
      </w:r>
      <w:r>
        <w:rPr>
          <w:color w:val="171717"/>
          <w:spacing w:val="1"/>
        </w:rPr>
        <w:t xml:space="preserve"> </w:t>
      </w:r>
      <w:r>
        <w:rPr>
          <w:color w:val="171717"/>
        </w:rPr>
        <w:t>лексической сочетаемости.</w:t>
      </w:r>
    </w:p>
    <w:p w14:paraId="49BAC6C2" w14:textId="77777777" w:rsidR="009100CA" w:rsidRDefault="009100CA" w:rsidP="005F502E">
      <w:pPr>
        <w:pStyle w:val="a3"/>
        <w:ind w:left="0" w:firstLine="709"/>
      </w:pPr>
      <w:r>
        <w:rPr>
          <w:color w:val="171717"/>
        </w:rPr>
        <w:t>Объём - 1050</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для</w:t>
      </w:r>
      <w:r>
        <w:rPr>
          <w:color w:val="171717"/>
          <w:spacing w:val="1"/>
        </w:rPr>
        <w:t xml:space="preserve"> </w:t>
      </w:r>
      <w:r>
        <w:rPr>
          <w:color w:val="171717"/>
        </w:rPr>
        <w:t>продуктивного</w:t>
      </w:r>
      <w:r>
        <w:rPr>
          <w:color w:val="171717"/>
          <w:spacing w:val="1"/>
        </w:rPr>
        <w:t xml:space="preserve"> </w:t>
      </w:r>
      <w:r>
        <w:rPr>
          <w:color w:val="171717"/>
        </w:rPr>
        <w:t>использования</w:t>
      </w:r>
      <w:r>
        <w:rPr>
          <w:color w:val="171717"/>
          <w:spacing w:val="1"/>
        </w:rPr>
        <w:t xml:space="preserve"> </w:t>
      </w:r>
      <w:r>
        <w:rPr>
          <w:color w:val="171717"/>
        </w:rPr>
        <w:t>(включая лексические единицы, изученные ранее) и 1250 лексических единиц</w:t>
      </w:r>
      <w:r>
        <w:rPr>
          <w:color w:val="171717"/>
          <w:spacing w:val="1"/>
        </w:rPr>
        <w:t xml:space="preserve"> </w:t>
      </w:r>
      <w:r>
        <w:rPr>
          <w:color w:val="171717"/>
        </w:rPr>
        <w:t>для рецептивного усвоения (включая 1050 лексических единиц продуктивного</w:t>
      </w:r>
      <w:r>
        <w:rPr>
          <w:color w:val="171717"/>
          <w:spacing w:val="1"/>
        </w:rPr>
        <w:t xml:space="preserve"> </w:t>
      </w:r>
      <w:r>
        <w:rPr>
          <w:color w:val="171717"/>
        </w:rPr>
        <w:t>минимума).</w:t>
      </w:r>
    </w:p>
    <w:p w14:paraId="1D67D18D" w14:textId="77777777" w:rsidR="009100CA" w:rsidRDefault="009100CA" w:rsidP="005F502E">
      <w:pPr>
        <w:pStyle w:val="a3"/>
        <w:ind w:left="0" w:firstLine="709"/>
      </w:pPr>
      <w:r>
        <w:rPr>
          <w:color w:val="171717"/>
        </w:rPr>
        <w:t>Основные</w:t>
      </w:r>
      <w:r>
        <w:rPr>
          <w:color w:val="171717"/>
          <w:spacing w:val="-7"/>
        </w:rPr>
        <w:t xml:space="preserve"> </w:t>
      </w:r>
      <w:r>
        <w:rPr>
          <w:color w:val="171717"/>
        </w:rPr>
        <w:t>способы</w:t>
      </w:r>
      <w:r>
        <w:rPr>
          <w:color w:val="171717"/>
          <w:spacing w:val="-4"/>
        </w:rPr>
        <w:t xml:space="preserve"> </w:t>
      </w:r>
      <w:r>
        <w:rPr>
          <w:color w:val="171717"/>
        </w:rPr>
        <w:t>словообразования:</w:t>
      </w:r>
    </w:p>
    <w:p w14:paraId="32DED63B" w14:textId="77777777" w:rsidR="009100CA" w:rsidRDefault="009100CA" w:rsidP="005F502E">
      <w:pPr>
        <w:pStyle w:val="a3"/>
        <w:ind w:left="0" w:firstLine="709"/>
      </w:pPr>
      <w:r>
        <w:rPr>
          <w:color w:val="171717"/>
        </w:rPr>
        <w:t>а)</w:t>
      </w:r>
      <w:r>
        <w:rPr>
          <w:color w:val="171717"/>
          <w:spacing w:val="-4"/>
        </w:rPr>
        <w:t xml:space="preserve"> </w:t>
      </w:r>
      <w:r>
        <w:rPr>
          <w:color w:val="171717"/>
        </w:rPr>
        <w:t>аффиксация:</w:t>
      </w:r>
    </w:p>
    <w:p w14:paraId="29CD5E44" w14:textId="77777777" w:rsidR="009100CA" w:rsidRDefault="009100CA" w:rsidP="00D05F98">
      <w:pPr>
        <w:pStyle w:val="a7"/>
        <w:numPr>
          <w:ilvl w:val="0"/>
          <w:numId w:val="52"/>
        </w:numPr>
        <w:tabs>
          <w:tab w:val="left" w:pos="1108"/>
          <w:tab w:val="left" w:pos="1843"/>
        </w:tabs>
        <w:ind w:left="0" w:firstLine="709"/>
        <w:jc w:val="left"/>
        <w:rPr>
          <w:color w:val="171717"/>
          <w:sz w:val="24"/>
          <w:szCs w:val="24"/>
          <w:lang w:val="en-US"/>
        </w:rPr>
      </w:pPr>
      <w:r>
        <w:rPr>
          <w:color w:val="171717"/>
          <w:sz w:val="24"/>
          <w:szCs w:val="24"/>
        </w:rPr>
        <w:t>образование</w:t>
      </w:r>
      <w:r>
        <w:rPr>
          <w:color w:val="171717"/>
          <w:spacing w:val="2"/>
          <w:sz w:val="24"/>
          <w:szCs w:val="24"/>
          <w:lang w:val="en-US"/>
        </w:rPr>
        <w:t xml:space="preserve"> </w:t>
      </w:r>
      <w:r>
        <w:rPr>
          <w:color w:val="171717"/>
          <w:sz w:val="24"/>
          <w:szCs w:val="24"/>
        </w:rPr>
        <w:t>имен</w:t>
      </w:r>
      <w:r>
        <w:rPr>
          <w:color w:val="171717"/>
          <w:spacing w:val="5"/>
          <w:sz w:val="24"/>
          <w:szCs w:val="24"/>
          <w:lang w:val="en-US"/>
        </w:rPr>
        <w:t xml:space="preserve"> </w:t>
      </w:r>
      <w:r>
        <w:rPr>
          <w:color w:val="171717"/>
          <w:sz w:val="24"/>
          <w:szCs w:val="24"/>
        </w:rPr>
        <w:t>существительных</w:t>
      </w:r>
      <w:r>
        <w:rPr>
          <w:color w:val="171717"/>
          <w:spacing w:val="3"/>
          <w:sz w:val="24"/>
          <w:szCs w:val="24"/>
          <w:lang w:val="en-US"/>
        </w:rPr>
        <w:t xml:space="preserve"> </w:t>
      </w:r>
      <w:r>
        <w:rPr>
          <w:color w:val="171717"/>
          <w:sz w:val="24"/>
          <w:szCs w:val="24"/>
        </w:rPr>
        <w:t>при</w:t>
      </w:r>
      <w:r>
        <w:rPr>
          <w:color w:val="171717"/>
          <w:sz w:val="24"/>
          <w:szCs w:val="24"/>
          <w:lang w:val="en-US"/>
        </w:rPr>
        <w:t xml:space="preserve"> </w:t>
      </w:r>
      <w:r>
        <w:rPr>
          <w:color w:val="171717"/>
          <w:sz w:val="24"/>
          <w:szCs w:val="24"/>
        </w:rPr>
        <w:t>помощи</w:t>
      </w:r>
      <w:r>
        <w:rPr>
          <w:color w:val="171717"/>
          <w:spacing w:val="6"/>
          <w:sz w:val="24"/>
          <w:szCs w:val="24"/>
          <w:lang w:val="en-US"/>
        </w:rPr>
        <w:t xml:space="preserve"> </w:t>
      </w:r>
      <w:r>
        <w:rPr>
          <w:color w:val="171717"/>
          <w:sz w:val="24"/>
          <w:szCs w:val="24"/>
        </w:rPr>
        <w:t>суффиксов</w:t>
      </w:r>
      <w:r>
        <w:rPr>
          <w:color w:val="171717"/>
          <w:sz w:val="24"/>
          <w:szCs w:val="24"/>
          <w:lang w:val="en-US"/>
        </w:rPr>
        <w:t>:</w:t>
      </w:r>
      <w:r>
        <w:rPr>
          <w:color w:val="171717"/>
          <w:spacing w:val="-1"/>
          <w:sz w:val="24"/>
          <w:szCs w:val="24"/>
          <w:lang w:val="en-US"/>
        </w:rPr>
        <w:t xml:space="preserve"> </w:t>
      </w:r>
      <w:r>
        <w:rPr>
          <w:color w:val="171717"/>
          <w:sz w:val="24"/>
          <w:szCs w:val="24"/>
          <w:lang w:val="en-US"/>
        </w:rPr>
        <w:t>-</w:t>
      </w:r>
      <w:proofErr w:type="spellStart"/>
      <w:r>
        <w:rPr>
          <w:color w:val="171717"/>
          <w:sz w:val="24"/>
          <w:szCs w:val="24"/>
          <w:lang w:val="en-US"/>
        </w:rPr>
        <w:t>ance</w:t>
      </w:r>
      <w:proofErr w:type="spellEnd"/>
      <w:r>
        <w:rPr>
          <w:color w:val="171717"/>
          <w:sz w:val="24"/>
          <w:szCs w:val="24"/>
          <w:lang w:val="en-US"/>
        </w:rPr>
        <w:t>/-</w:t>
      </w:r>
      <w:proofErr w:type="spellStart"/>
      <w:r>
        <w:rPr>
          <w:color w:val="171717"/>
          <w:sz w:val="24"/>
          <w:szCs w:val="24"/>
          <w:lang w:val="en-US"/>
        </w:rPr>
        <w:t>ence</w:t>
      </w:r>
      <w:proofErr w:type="spellEnd"/>
      <w:r>
        <w:rPr>
          <w:color w:val="171717"/>
          <w:spacing w:val="-67"/>
          <w:sz w:val="24"/>
          <w:szCs w:val="24"/>
          <w:lang w:val="en-US"/>
        </w:rPr>
        <w:t xml:space="preserve"> </w:t>
      </w:r>
      <w:r w:rsidRPr="009100CA">
        <w:rPr>
          <w:color w:val="171717"/>
          <w:spacing w:val="-67"/>
          <w:sz w:val="24"/>
          <w:szCs w:val="24"/>
          <w:lang w:val="en-US"/>
        </w:rPr>
        <w:t xml:space="preserve"> </w:t>
      </w:r>
      <w:r w:rsidR="00DB23B9" w:rsidRPr="00DB23B9">
        <w:rPr>
          <w:color w:val="171717"/>
          <w:spacing w:val="-67"/>
          <w:sz w:val="24"/>
          <w:szCs w:val="24"/>
          <w:lang w:val="en-US"/>
        </w:rPr>
        <w:t xml:space="preserve"> </w:t>
      </w:r>
      <w:r>
        <w:rPr>
          <w:color w:val="171717"/>
          <w:sz w:val="24"/>
          <w:szCs w:val="24"/>
          <w:lang w:val="en-US"/>
        </w:rPr>
        <w:t>performance/residence);</w:t>
      </w:r>
      <w:r>
        <w:rPr>
          <w:color w:val="171717"/>
          <w:spacing w:val="4"/>
          <w:sz w:val="24"/>
          <w:szCs w:val="24"/>
          <w:lang w:val="en-US"/>
        </w:rPr>
        <w:t xml:space="preserve"> </w:t>
      </w:r>
      <w:r>
        <w:rPr>
          <w:color w:val="171717"/>
          <w:sz w:val="24"/>
          <w:szCs w:val="24"/>
          <w:lang w:val="en-US"/>
        </w:rPr>
        <w:t>-</w:t>
      </w:r>
      <w:proofErr w:type="spellStart"/>
      <w:r>
        <w:rPr>
          <w:color w:val="171717"/>
          <w:sz w:val="24"/>
          <w:szCs w:val="24"/>
          <w:lang w:val="en-US"/>
        </w:rPr>
        <w:t>ity</w:t>
      </w:r>
      <w:proofErr w:type="spellEnd"/>
      <w:r>
        <w:rPr>
          <w:color w:val="171717"/>
          <w:spacing w:val="-4"/>
          <w:sz w:val="24"/>
          <w:szCs w:val="24"/>
          <w:lang w:val="en-US"/>
        </w:rPr>
        <w:t xml:space="preserve"> </w:t>
      </w:r>
      <w:r>
        <w:rPr>
          <w:color w:val="171717"/>
          <w:sz w:val="24"/>
          <w:szCs w:val="24"/>
          <w:lang w:val="en-US"/>
        </w:rPr>
        <w:t>(activity);</w:t>
      </w:r>
      <w:r>
        <w:rPr>
          <w:color w:val="171717"/>
          <w:spacing w:val="3"/>
          <w:sz w:val="24"/>
          <w:szCs w:val="24"/>
          <w:lang w:val="en-US"/>
        </w:rPr>
        <w:t xml:space="preserve"> </w:t>
      </w:r>
      <w:r>
        <w:rPr>
          <w:color w:val="171717"/>
          <w:sz w:val="24"/>
          <w:szCs w:val="24"/>
          <w:lang w:val="en-US"/>
        </w:rPr>
        <w:t>-ship (friendship);</w:t>
      </w:r>
    </w:p>
    <w:p w14:paraId="46A61F75" w14:textId="77777777" w:rsidR="009100CA" w:rsidRDefault="009100CA" w:rsidP="00D05F98">
      <w:pPr>
        <w:pStyle w:val="a7"/>
        <w:numPr>
          <w:ilvl w:val="0"/>
          <w:numId w:val="52"/>
        </w:numPr>
        <w:tabs>
          <w:tab w:val="left" w:pos="1108"/>
          <w:tab w:val="left" w:pos="1843"/>
          <w:tab w:val="left" w:pos="2847"/>
          <w:tab w:val="left" w:pos="3715"/>
          <w:tab w:val="left" w:pos="5916"/>
          <w:tab w:val="left" w:pos="6621"/>
          <w:tab w:val="left" w:pos="7858"/>
          <w:tab w:val="left" w:pos="9258"/>
        </w:tabs>
        <w:ind w:left="0" w:firstLine="709"/>
        <w:jc w:val="left"/>
        <w:rPr>
          <w:color w:val="171717"/>
          <w:sz w:val="24"/>
          <w:szCs w:val="24"/>
        </w:rPr>
      </w:pPr>
      <w:r>
        <w:rPr>
          <w:color w:val="171717"/>
          <w:sz w:val="24"/>
          <w:szCs w:val="24"/>
        </w:rPr>
        <w:t>образование</w:t>
      </w:r>
      <w:r w:rsidR="00DB23B9">
        <w:rPr>
          <w:color w:val="171717"/>
          <w:sz w:val="24"/>
          <w:szCs w:val="24"/>
        </w:rPr>
        <w:t xml:space="preserve"> </w:t>
      </w:r>
      <w:r>
        <w:rPr>
          <w:color w:val="171717"/>
          <w:sz w:val="24"/>
          <w:szCs w:val="24"/>
        </w:rPr>
        <w:t>имен</w:t>
      </w:r>
      <w:r w:rsidR="00DB23B9">
        <w:rPr>
          <w:color w:val="171717"/>
          <w:sz w:val="24"/>
          <w:szCs w:val="24"/>
        </w:rPr>
        <w:t xml:space="preserve"> </w:t>
      </w:r>
      <w:r>
        <w:rPr>
          <w:color w:val="171717"/>
          <w:sz w:val="24"/>
          <w:szCs w:val="24"/>
        </w:rPr>
        <w:t>прилагательных</w:t>
      </w:r>
      <w:r w:rsidR="00DB23B9">
        <w:rPr>
          <w:color w:val="171717"/>
          <w:sz w:val="24"/>
          <w:szCs w:val="24"/>
        </w:rPr>
        <w:t xml:space="preserve"> </w:t>
      </w:r>
      <w:r>
        <w:rPr>
          <w:color w:val="171717"/>
          <w:sz w:val="24"/>
          <w:szCs w:val="24"/>
        </w:rPr>
        <w:t>при</w:t>
      </w:r>
      <w:r>
        <w:rPr>
          <w:color w:val="171717"/>
          <w:sz w:val="24"/>
          <w:szCs w:val="24"/>
        </w:rPr>
        <w:tab/>
        <w:t>помощи</w:t>
      </w:r>
      <w:r w:rsidR="00DB23B9">
        <w:rPr>
          <w:color w:val="171717"/>
          <w:sz w:val="24"/>
          <w:szCs w:val="24"/>
        </w:rPr>
        <w:t xml:space="preserve"> </w:t>
      </w:r>
      <w:r>
        <w:rPr>
          <w:color w:val="171717"/>
          <w:sz w:val="24"/>
          <w:szCs w:val="24"/>
        </w:rPr>
        <w:t>префикса</w:t>
      </w:r>
      <w:r>
        <w:rPr>
          <w:color w:val="171717"/>
          <w:sz w:val="24"/>
          <w:szCs w:val="24"/>
        </w:rPr>
        <w:tab/>
      </w:r>
      <w:proofErr w:type="spellStart"/>
      <w:r>
        <w:rPr>
          <w:color w:val="171717"/>
          <w:sz w:val="24"/>
          <w:szCs w:val="24"/>
        </w:rPr>
        <w:t>inter</w:t>
      </w:r>
      <w:proofErr w:type="spellEnd"/>
      <w:r>
        <w:rPr>
          <w:color w:val="171717"/>
          <w:sz w:val="24"/>
          <w:szCs w:val="24"/>
        </w:rPr>
        <w:t>-</w:t>
      </w:r>
      <w:r>
        <w:rPr>
          <w:color w:val="171717"/>
          <w:spacing w:val="-67"/>
          <w:sz w:val="24"/>
          <w:szCs w:val="24"/>
        </w:rPr>
        <w:t xml:space="preserve"> </w:t>
      </w:r>
      <w:r>
        <w:rPr>
          <w:color w:val="171717"/>
          <w:sz w:val="24"/>
          <w:szCs w:val="24"/>
        </w:rPr>
        <w:t>(</w:t>
      </w:r>
      <w:proofErr w:type="spellStart"/>
      <w:r>
        <w:rPr>
          <w:color w:val="171717"/>
          <w:sz w:val="24"/>
          <w:szCs w:val="24"/>
        </w:rPr>
        <w:t>international</w:t>
      </w:r>
      <w:proofErr w:type="spellEnd"/>
      <w:r>
        <w:rPr>
          <w:color w:val="171717"/>
          <w:sz w:val="24"/>
          <w:szCs w:val="24"/>
        </w:rPr>
        <w:t>);</w:t>
      </w:r>
    </w:p>
    <w:p w14:paraId="6E11B3A7" w14:textId="77777777" w:rsidR="009100CA" w:rsidRDefault="009100CA" w:rsidP="00D05F98">
      <w:pPr>
        <w:pStyle w:val="a7"/>
        <w:numPr>
          <w:ilvl w:val="0"/>
          <w:numId w:val="52"/>
        </w:numPr>
        <w:tabs>
          <w:tab w:val="left" w:pos="1108"/>
          <w:tab w:val="left" w:pos="1843"/>
        </w:tabs>
        <w:ind w:left="0" w:firstLine="709"/>
        <w:jc w:val="left"/>
        <w:rPr>
          <w:color w:val="171717"/>
          <w:sz w:val="24"/>
          <w:szCs w:val="24"/>
        </w:rPr>
      </w:pPr>
      <w:r>
        <w:rPr>
          <w:color w:val="171717"/>
          <w:sz w:val="24"/>
          <w:szCs w:val="24"/>
        </w:rPr>
        <w:t>образование</w:t>
      </w:r>
      <w:r>
        <w:rPr>
          <w:color w:val="171717"/>
          <w:spacing w:val="40"/>
          <w:sz w:val="24"/>
          <w:szCs w:val="24"/>
        </w:rPr>
        <w:t xml:space="preserve"> </w:t>
      </w:r>
      <w:r>
        <w:rPr>
          <w:color w:val="171717"/>
          <w:sz w:val="24"/>
          <w:szCs w:val="24"/>
        </w:rPr>
        <w:t>имен</w:t>
      </w:r>
      <w:r>
        <w:rPr>
          <w:color w:val="171717"/>
          <w:spacing w:val="40"/>
          <w:sz w:val="24"/>
          <w:szCs w:val="24"/>
        </w:rPr>
        <w:t xml:space="preserve"> </w:t>
      </w:r>
      <w:r>
        <w:rPr>
          <w:color w:val="171717"/>
          <w:sz w:val="24"/>
          <w:szCs w:val="24"/>
        </w:rPr>
        <w:t>прилагательных</w:t>
      </w:r>
      <w:r>
        <w:rPr>
          <w:color w:val="171717"/>
          <w:spacing w:val="36"/>
          <w:sz w:val="24"/>
          <w:szCs w:val="24"/>
        </w:rPr>
        <w:t xml:space="preserve"> </w:t>
      </w:r>
      <w:r>
        <w:rPr>
          <w:color w:val="171717"/>
          <w:sz w:val="24"/>
          <w:szCs w:val="24"/>
        </w:rPr>
        <w:t>при</w:t>
      </w:r>
      <w:r>
        <w:rPr>
          <w:color w:val="171717"/>
          <w:spacing w:val="40"/>
          <w:sz w:val="24"/>
          <w:szCs w:val="24"/>
        </w:rPr>
        <w:t xml:space="preserve"> </w:t>
      </w:r>
      <w:r>
        <w:rPr>
          <w:color w:val="171717"/>
          <w:sz w:val="24"/>
          <w:szCs w:val="24"/>
        </w:rPr>
        <w:t>помощи</w:t>
      </w:r>
      <w:r>
        <w:rPr>
          <w:color w:val="171717"/>
          <w:spacing w:val="47"/>
          <w:sz w:val="24"/>
          <w:szCs w:val="24"/>
        </w:rPr>
        <w:t xml:space="preserve"> </w:t>
      </w:r>
      <w:r>
        <w:rPr>
          <w:color w:val="171717"/>
          <w:sz w:val="24"/>
          <w:szCs w:val="24"/>
        </w:rPr>
        <w:t>-</w:t>
      </w:r>
      <w:proofErr w:type="spellStart"/>
      <w:r>
        <w:rPr>
          <w:color w:val="171717"/>
          <w:sz w:val="24"/>
          <w:szCs w:val="24"/>
        </w:rPr>
        <w:t>ed</w:t>
      </w:r>
      <w:proofErr w:type="spellEnd"/>
      <w:r>
        <w:rPr>
          <w:color w:val="171717"/>
          <w:spacing w:val="40"/>
          <w:sz w:val="24"/>
          <w:szCs w:val="24"/>
        </w:rPr>
        <w:t xml:space="preserve"> </w:t>
      </w:r>
      <w:r>
        <w:rPr>
          <w:color w:val="171717"/>
          <w:sz w:val="24"/>
          <w:szCs w:val="24"/>
        </w:rPr>
        <w:t>и</w:t>
      </w:r>
      <w:r>
        <w:rPr>
          <w:color w:val="171717"/>
          <w:spacing w:val="45"/>
          <w:sz w:val="24"/>
          <w:szCs w:val="24"/>
        </w:rPr>
        <w:t xml:space="preserve"> </w:t>
      </w:r>
      <w:r>
        <w:rPr>
          <w:color w:val="171717"/>
          <w:sz w:val="24"/>
          <w:szCs w:val="24"/>
        </w:rPr>
        <w:t>-</w:t>
      </w:r>
      <w:proofErr w:type="spellStart"/>
      <w:r>
        <w:rPr>
          <w:color w:val="171717"/>
          <w:sz w:val="24"/>
          <w:szCs w:val="24"/>
        </w:rPr>
        <w:t>ing</w:t>
      </w:r>
      <w:proofErr w:type="spellEnd"/>
      <w:r>
        <w:rPr>
          <w:color w:val="171717"/>
          <w:spacing w:val="40"/>
          <w:sz w:val="24"/>
          <w:szCs w:val="24"/>
        </w:rPr>
        <w:t xml:space="preserve"> </w:t>
      </w:r>
      <w:r>
        <w:rPr>
          <w:color w:val="171717"/>
          <w:sz w:val="24"/>
          <w:szCs w:val="24"/>
        </w:rPr>
        <w:t>(</w:t>
      </w:r>
      <w:proofErr w:type="spellStart"/>
      <w:r>
        <w:rPr>
          <w:color w:val="171717"/>
          <w:sz w:val="24"/>
          <w:szCs w:val="24"/>
        </w:rPr>
        <w:t>interested</w:t>
      </w:r>
      <w:proofErr w:type="spellEnd"/>
      <w:r>
        <w:rPr>
          <w:color w:val="171717"/>
          <w:sz w:val="24"/>
          <w:szCs w:val="24"/>
        </w:rPr>
        <w:t>—</w:t>
      </w:r>
      <w:r>
        <w:rPr>
          <w:color w:val="171717"/>
          <w:spacing w:val="-67"/>
          <w:sz w:val="24"/>
          <w:szCs w:val="24"/>
        </w:rPr>
        <w:t xml:space="preserve"> </w:t>
      </w:r>
      <w:proofErr w:type="spellStart"/>
      <w:r>
        <w:rPr>
          <w:color w:val="171717"/>
          <w:sz w:val="24"/>
          <w:szCs w:val="24"/>
        </w:rPr>
        <w:t>interesting</w:t>
      </w:r>
      <w:proofErr w:type="spellEnd"/>
      <w:r>
        <w:rPr>
          <w:color w:val="171717"/>
          <w:sz w:val="24"/>
          <w:szCs w:val="24"/>
        </w:rPr>
        <w:t>);</w:t>
      </w:r>
    </w:p>
    <w:p w14:paraId="3825F9F1" w14:textId="77777777" w:rsidR="009100CA" w:rsidRDefault="009100CA" w:rsidP="005F502E">
      <w:pPr>
        <w:pStyle w:val="a3"/>
        <w:ind w:left="0" w:firstLine="709"/>
        <w:jc w:val="left"/>
      </w:pPr>
      <w:r>
        <w:rPr>
          <w:color w:val="171717"/>
        </w:rPr>
        <w:t>б)</w:t>
      </w:r>
      <w:r>
        <w:rPr>
          <w:color w:val="171717"/>
          <w:spacing w:val="-3"/>
        </w:rPr>
        <w:t xml:space="preserve"> </w:t>
      </w:r>
      <w:r>
        <w:rPr>
          <w:color w:val="171717"/>
        </w:rPr>
        <w:t>конверсия:</w:t>
      </w:r>
    </w:p>
    <w:p w14:paraId="23F25829" w14:textId="77777777" w:rsidR="009100CA" w:rsidRDefault="009100CA" w:rsidP="00D05F98">
      <w:pPr>
        <w:pStyle w:val="a7"/>
        <w:numPr>
          <w:ilvl w:val="0"/>
          <w:numId w:val="52"/>
        </w:numPr>
        <w:tabs>
          <w:tab w:val="left" w:pos="1108"/>
          <w:tab w:val="left" w:pos="1843"/>
          <w:tab w:val="left" w:pos="6309"/>
          <w:tab w:val="left" w:pos="6832"/>
          <w:tab w:val="left" w:pos="9038"/>
        </w:tabs>
        <w:ind w:left="0" w:firstLine="709"/>
        <w:jc w:val="left"/>
        <w:rPr>
          <w:color w:val="171717"/>
          <w:sz w:val="24"/>
          <w:szCs w:val="24"/>
        </w:rPr>
      </w:pPr>
      <w:r>
        <w:rPr>
          <w:color w:val="171717"/>
          <w:sz w:val="24"/>
          <w:szCs w:val="24"/>
        </w:rPr>
        <w:t>образование</w:t>
      </w:r>
      <w:r w:rsidR="005B3FB8">
        <w:rPr>
          <w:color w:val="171717"/>
          <w:sz w:val="24"/>
          <w:szCs w:val="24"/>
        </w:rPr>
        <w:t xml:space="preserve"> </w:t>
      </w:r>
      <w:r>
        <w:rPr>
          <w:color w:val="171717"/>
          <w:sz w:val="24"/>
          <w:szCs w:val="24"/>
        </w:rPr>
        <w:t>имени</w:t>
      </w:r>
      <w:r w:rsidR="005B3FB8">
        <w:rPr>
          <w:color w:val="171717"/>
          <w:sz w:val="24"/>
          <w:szCs w:val="24"/>
        </w:rPr>
        <w:t xml:space="preserve"> </w:t>
      </w:r>
      <w:r>
        <w:rPr>
          <w:color w:val="171717"/>
          <w:sz w:val="24"/>
          <w:szCs w:val="24"/>
        </w:rPr>
        <w:t>существительного</w:t>
      </w:r>
      <w:r w:rsidR="005B3FB8">
        <w:rPr>
          <w:color w:val="171717"/>
          <w:sz w:val="24"/>
          <w:szCs w:val="24"/>
        </w:rPr>
        <w:t xml:space="preserve"> </w:t>
      </w:r>
      <w:r>
        <w:rPr>
          <w:color w:val="171717"/>
          <w:sz w:val="24"/>
          <w:szCs w:val="24"/>
        </w:rPr>
        <w:t>от</w:t>
      </w:r>
      <w:r w:rsidR="005B3FB8">
        <w:rPr>
          <w:color w:val="171717"/>
          <w:sz w:val="24"/>
          <w:szCs w:val="24"/>
        </w:rPr>
        <w:t xml:space="preserve"> </w:t>
      </w:r>
      <w:r>
        <w:rPr>
          <w:color w:val="171717"/>
          <w:sz w:val="24"/>
          <w:szCs w:val="24"/>
        </w:rPr>
        <w:t>неопределённой</w:t>
      </w:r>
      <w:r w:rsidR="005B3FB8">
        <w:rPr>
          <w:color w:val="171717"/>
          <w:sz w:val="24"/>
          <w:szCs w:val="24"/>
        </w:rPr>
        <w:t xml:space="preserve"> </w:t>
      </w:r>
      <w:r>
        <w:rPr>
          <w:color w:val="171717"/>
          <w:spacing w:val="-1"/>
          <w:sz w:val="24"/>
          <w:szCs w:val="24"/>
        </w:rPr>
        <w:t>формы</w:t>
      </w:r>
      <w:r w:rsidR="005B3FB8">
        <w:rPr>
          <w:color w:val="171717"/>
          <w:spacing w:val="-1"/>
          <w:sz w:val="24"/>
          <w:szCs w:val="24"/>
        </w:rPr>
        <w:t xml:space="preserve">  </w:t>
      </w:r>
      <w:r>
        <w:rPr>
          <w:color w:val="171717"/>
          <w:spacing w:val="-67"/>
          <w:sz w:val="24"/>
          <w:szCs w:val="24"/>
        </w:rPr>
        <w:t xml:space="preserve"> </w:t>
      </w:r>
      <w:r>
        <w:rPr>
          <w:color w:val="171717"/>
          <w:sz w:val="24"/>
          <w:szCs w:val="24"/>
        </w:rPr>
        <w:t>глагола</w:t>
      </w:r>
      <w:r>
        <w:rPr>
          <w:color w:val="171717"/>
          <w:spacing w:val="2"/>
          <w:sz w:val="24"/>
          <w:szCs w:val="24"/>
        </w:rPr>
        <w:t xml:space="preserve"> </w:t>
      </w:r>
      <w:r>
        <w:rPr>
          <w:color w:val="171717"/>
          <w:sz w:val="24"/>
          <w:szCs w:val="24"/>
        </w:rPr>
        <w:t>(</w:t>
      </w:r>
      <w:proofErr w:type="spellStart"/>
      <w:r>
        <w:rPr>
          <w:color w:val="171717"/>
          <w:sz w:val="24"/>
          <w:szCs w:val="24"/>
        </w:rPr>
        <w:t>to</w:t>
      </w:r>
      <w:proofErr w:type="spellEnd"/>
      <w:r>
        <w:rPr>
          <w:color w:val="171717"/>
          <w:spacing w:val="2"/>
          <w:sz w:val="24"/>
          <w:szCs w:val="24"/>
        </w:rPr>
        <w:t xml:space="preserve"> </w:t>
      </w:r>
      <w:proofErr w:type="spellStart"/>
      <w:r>
        <w:rPr>
          <w:color w:val="171717"/>
          <w:sz w:val="24"/>
          <w:szCs w:val="24"/>
        </w:rPr>
        <w:t>walk</w:t>
      </w:r>
      <w:proofErr w:type="spellEnd"/>
      <w:r>
        <w:rPr>
          <w:color w:val="171717"/>
          <w:spacing w:val="2"/>
          <w:sz w:val="24"/>
          <w:szCs w:val="24"/>
        </w:rPr>
        <w:t xml:space="preserve"> </w:t>
      </w:r>
      <w:r>
        <w:rPr>
          <w:color w:val="171717"/>
          <w:sz w:val="24"/>
          <w:szCs w:val="24"/>
        </w:rPr>
        <w:t>- a</w:t>
      </w:r>
      <w:r>
        <w:rPr>
          <w:color w:val="171717"/>
          <w:spacing w:val="2"/>
          <w:sz w:val="24"/>
          <w:szCs w:val="24"/>
        </w:rPr>
        <w:t xml:space="preserve"> </w:t>
      </w:r>
      <w:proofErr w:type="spellStart"/>
      <w:r>
        <w:rPr>
          <w:color w:val="171717"/>
          <w:sz w:val="24"/>
          <w:szCs w:val="24"/>
        </w:rPr>
        <w:t>walk</w:t>
      </w:r>
      <w:proofErr w:type="spellEnd"/>
      <w:r>
        <w:rPr>
          <w:color w:val="171717"/>
          <w:sz w:val="24"/>
          <w:szCs w:val="24"/>
        </w:rPr>
        <w:t>);</w:t>
      </w:r>
    </w:p>
    <w:p w14:paraId="232CECEC" w14:textId="77777777" w:rsidR="009100CA" w:rsidRDefault="009100CA" w:rsidP="00D05F98">
      <w:pPr>
        <w:pStyle w:val="a7"/>
        <w:numPr>
          <w:ilvl w:val="0"/>
          <w:numId w:val="52"/>
        </w:numPr>
        <w:tabs>
          <w:tab w:val="left" w:pos="1108"/>
        </w:tabs>
        <w:ind w:left="0" w:firstLine="709"/>
        <w:jc w:val="left"/>
        <w:rPr>
          <w:color w:val="171717"/>
          <w:sz w:val="24"/>
          <w:szCs w:val="24"/>
        </w:rPr>
      </w:pPr>
      <w:r>
        <w:rPr>
          <w:color w:val="171717"/>
          <w:sz w:val="24"/>
          <w:szCs w:val="24"/>
        </w:rPr>
        <w:t>образование</w:t>
      </w:r>
      <w:r>
        <w:rPr>
          <w:color w:val="171717"/>
          <w:spacing w:val="-4"/>
          <w:sz w:val="24"/>
          <w:szCs w:val="24"/>
        </w:rPr>
        <w:t xml:space="preserve"> </w:t>
      </w:r>
      <w:r>
        <w:rPr>
          <w:color w:val="171717"/>
          <w:sz w:val="24"/>
          <w:szCs w:val="24"/>
        </w:rPr>
        <w:t>глагола</w:t>
      </w:r>
      <w:r>
        <w:rPr>
          <w:color w:val="171717"/>
          <w:spacing w:val="-4"/>
          <w:sz w:val="24"/>
          <w:szCs w:val="24"/>
        </w:rPr>
        <w:t xml:space="preserve"> </w:t>
      </w:r>
      <w:r>
        <w:rPr>
          <w:color w:val="171717"/>
          <w:sz w:val="24"/>
          <w:szCs w:val="24"/>
        </w:rPr>
        <w:t>от</w:t>
      </w:r>
      <w:r>
        <w:rPr>
          <w:color w:val="171717"/>
          <w:spacing w:val="-5"/>
          <w:sz w:val="24"/>
          <w:szCs w:val="24"/>
        </w:rPr>
        <w:t xml:space="preserve"> </w:t>
      </w:r>
      <w:r>
        <w:rPr>
          <w:color w:val="171717"/>
          <w:sz w:val="24"/>
          <w:szCs w:val="24"/>
        </w:rPr>
        <w:t>имени</w:t>
      </w:r>
      <w:r>
        <w:rPr>
          <w:color w:val="171717"/>
          <w:spacing w:val="-5"/>
          <w:sz w:val="24"/>
          <w:szCs w:val="24"/>
        </w:rPr>
        <w:t xml:space="preserve"> </w:t>
      </w:r>
      <w:r>
        <w:rPr>
          <w:color w:val="171717"/>
          <w:sz w:val="24"/>
          <w:szCs w:val="24"/>
        </w:rPr>
        <w:t>существительного</w:t>
      </w:r>
      <w:r>
        <w:rPr>
          <w:color w:val="171717"/>
          <w:spacing w:val="-5"/>
          <w:sz w:val="24"/>
          <w:szCs w:val="24"/>
        </w:rPr>
        <w:t xml:space="preserve"> </w:t>
      </w:r>
      <w:r>
        <w:rPr>
          <w:color w:val="171717"/>
          <w:sz w:val="24"/>
          <w:szCs w:val="24"/>
        </w:rPr>
        <w:t>(a</w:t>
      </w:r>
      <w:r>
        <w:rPr>
          <w:color w:val="171717"/>
          <w:spacing w:val="-3"/>
          <w:sz w:val="24"/>
          <w:szCs w:val="24"/>
        </w:rPr>
        <w:t xml:space="preserve"> </w:t>
      </w:r>
      <w:proofErr w:type="spellStart"/>
      <w:r>
        <w:rPr>
          <w:color w:val="171717"/>
          <w:sz w:val="24"/>
          <w:szCs w:val="24"/>
        </w:rPr>
        <w:t>present</w:t>
      </w:r>
      <w:proofErr w:type="spellEnd"/>
      <w:r>
        <w:rPr>
          <w:color w:val="171717"/>
          <w:spacing w:val="5"/>
          <w:sz w:val="24"/>
          <w:szCs w:val="24"/>
        </w:rPr>
        <w:t xml:space="preserve"> </w:t>
      </w:r>
      <w:r>
        <w:rPr>
          <w:color w:val="171717"/>
          <w:sz w:val="24"/>
          <w:szCs w:val="24"/>
        </w:rPr>
        <w:t>-</w:t>
      </w:r>
      <w:r>
        <w:rPr>
          <w:color w:val="171717"/>
          <w:spacing w:val="-6"/>
          <w:sz w:val="24"/>
          <w:szCs w:val="24"/>
        </w:rPr>
        <w:t xml:space="preserve"> </w:t>
      </w:r>
      <w:proofErr w:type="spellStart"/>
      <w:r>
        <w:rPr>
          <w:color w:val="171717"/>
          <w:sz w:val="24"/>
          <w:szCs w:val="24"/>
        </w:rPr>
        <w:t>to</w:t>
      </w:r>
      <w:proofErr w:type="spellEnd"/>
      <w:r>
        <w:rPr>
          <w:color w:val="171717"/>
          <w:spacing w:val="-4"/>
          <w:sz w:val="24"/>
          <w:szCs w:val="24"/>
        </w:rPr>
        <w:t xml:space="preserve"> </w:t>
      </w:r>
      <w:proofErr w:type="spellStart"/>
      <w:r>
        <w:rPr>
          <w:color w:val="171717"/>
          <w:sz w:val="24"/>
          <w:szCs w:val="24"/>
        </w:rPr>
        <w:t>present</w:t>
      </w:r>
      <w:proofErr w:type="spellEnd"/>
      <w:r>
        <w:rPr>
          <w:color w:val="171717"/>
          <w:sz w:val="24"/>
          <w:szCs w:val="24"/>
        </w:rPr>
        <w:t>);</w:t>
      </w:r>
    </w:p>
    <w:p w14:paraId="0D89CCEA" w14:textId="77777777" w:rsidR="009100CA" w:rsidRDefault="009100CA" w:rsidP="00D05F98">
      <w:pPr>
        <w:pStyle w:val="a7"/>
        <w:numPr>
          <w:ilvl w:val="0"/>
          <w:numId w:val="52"/>
        </w:numPr>
        <w:tabs>
          <w:tab w:val="left" w:pos="1108"/>
        </w:tabs>
        <w:ind w:left="0" w:firstLine="709"/>
        <w:jc w:val="left"/>
        <w:rPr>
          <w:sz w:val="24"/>
          <w:szCs w:val="24"/>
        </w:rPr>
      </w:pPr>
      <w:r w:rsidRPr="005B3FB8">
        <w:rPr>
          <w:color w:val="171717"/>
          <w:sz w:val="24"/>
          <w:szCs w:val="24"/>
        </w:rPr>
        <w:t>образование</w:t>
      </w:r>
      <w:r w:rsidRPr="005B3FB8">
        <w:rPr>
          <w:color w:val="171717"/>
          <w:spacing w:val="50"/>
          <w:sz w:val="24"/>
          <w:szCs w:val="24"/>
        </w:rPr>
        <w:t xml:space="preserve"> </w:t>
      </w:r>
      <w:r w:rsidRPr="005B3FB8">
        <w:rPr>
          <w:color w:val="171717"/>
          <w:sz w:val="24"/>
          <w:szCs w:val="24"/>
        </w:rPr>
        <w:t>имени</w:t>
      </w:r>
      <w:r w:rsidRPr="005B3FB8">
        <w:rPr>
          <w:color w:val="171717"/>
          <w:spacing w:val="118"/>
          <w:sz w:val="24"/>
          <w:szCs w:val="24"/>
        </w:rPr>
        <w:t xml:space="preserve"> </w:t>
      </w:r>
      <w:r w:rsidRPr="005B3FB8">
        <w:rPr>
          <w:color w:val="171717"/>
          <w:sz w:val="24"/>
          <w:szCs w:val="24"/>
        </w:rPr>
        <w:t>существительного</w:t>
      </w:r>
      <w:r w:rsidRPr="005B3FB8">
        <w:rPr>
          <w:color w:val="171717"/>
          <w:spacing w:val="118"/>
          <w:sz w:val="24"/>
          <w:szCs w:val="24"/>
        </w:rPr>
        <w:t xml:space="preserve"> </w:t>
      </w:r>
      <w:r w:rsidRPr="005B3FB8">
        <w:rPr>
          <w:color w:val="171717"/>
          <w:sz w:val="24"/>
          <w:szCs w:val="24"/>
        </w:rPr>
        <w:t>от</w:t>
      </w:r>
      <w:r w:rsidRPr="005B3FB8">
        <w:rPr>
          <w:color w:val="171717"/>
          <w:spacing w:val="116"/>
          <w:sz w:val="24"/>
          <w:szCs w:val="24"/>
        </w:rPr>
        <w:t xml:space="preserve"> </w:t>
      </w:r>
      <w:r w:rsidRPr="005B3FB8">
        <w:rPr>
          <w:color w:val="171717"/>
          <w:sz w:val="24"/>
          <w:szCs w:val="24"/>
        </w:rPr>
        <w:t>прилагательного</w:t>
      </w:r>
      <w:r w:rsidRPr="005B3FB8">
        <w:rPr>
          <w:color w:val="171717"/>
          <w:spacing w:val="118"/>
          <w:sz w:val="24"/>
          <w:szCs w:val="24"/>
        </w:rPr>
        <w:t xml:space="preserve"> </w:t>
      </w:r>
      <w:r w:rsidRPr="005B3FB8">
        <w:rPr>
          <w:color w:val="171717"/>
          <w:sz w:val="24"/>
          <w:szCs w:val="24"/>
        </w:rPr>
        <w:t>(</w:t>
      </w:r>
      <w:proofErr w:type="spellStart"/>
      <w:r w:rsidRPr="005B3FB8">
        <w:rPr>
          <w:color w:val="171717"/>
          <w:sz w:val="24"/>
          <w:szCs w:val="24"/>
        </w:rPr>
        <w:t>rich</w:t>
      </w:r>
      <w:proofErr w:type="spellEnd"/>
      <w:r w:rsidRPr="005B3FB8">
        <w:rPr>
          <w:color w:val="171717"/>
          <w:spacing w:val="5"/>
          <w:sz w:val="24"/>
          <w:szCs w:val="24"/>
        </w:rPr>
        <w:t xml:space="preserve"> </w:t>
      </w:r>
      <w:r w:rsidR="005B3FB8" w:rsidRPr="005B3FB8">
        <w:rPr>
          <w:color w:val="171717"/>
          <w:sz w:val="24"/>
          <w:szCs w:val="24"/>
        </w:rPr>
        <w:t>–</w:t>
      </w:r>
      <w:r w:rsidRPr="005B3FB8">
        <w:rPr>
          <w:color w:val="171717"/>
          <w:spacing w:val="-3"/>
          <w:sz w:val="24"/>
          <w:szCs w:val="24"/>
        </w:rPr>
        <w:t xml:space="preserve"> </w:t>
      </w:r>
      <w:proofErr w:type="spellStart"/>
      <w:r w:rsidRPr="005B3FB8">
        <w:rPr>
          <w:color w:val="171717"/>
          <w:sz w:val="24"/>
          <w:szCs w:val="24"/>
        </w:rPr>
        <w:t>the</w:t>
      </w:r>
      <w:proofErr w:type="spellEnd"/>
      <w:r w:rsidR="005B3FB8" w:rsidRPr="005B3FB8">
        <w:rPr>
          <w:color w:val="171717"/>
          <w:sz w:val="24"/>
          <w:szCs w:val="24"/>
        </w:rPr>
        <w:t xml:space="preserve"> </w:t>
      </w:r>
      <w:proofErr w:type="spellStart"/>
      <w:r w:rsidRPr="005B3FB8">
        <w:rPr>
          <w:color w:val="171717"/>
          <w:sz w:val="24"/>
          <w:szCs w:val="24"/>
        </w:rPr>
        <w:t>rich</w:t>
      </w:r>
      <w:proofErr w:type="spellEnd"/>
      <w:r w:rsidRPr="005B3FB8">
        <w:rPr>
          <w:color w:val="171717"/>
          <w:sz w:val="24"/>
          <w:szCs w:val="24"/>
        </w:rPr>
        <w:t>);</w:t>
      </w:r>
    </w:p>
    <w:p w14:paraId="7A86E2CE" w14:textId="77777777" w:rsidR="009100CA" w:rsidRDefault="009100CA" w:rsidP="005F502E">
      <w:pPr>
        <w:pStyle w:val="a3"/>
        <w:tabs>
          <w:tab w:val="left" w:pos="3179"/>
          <w:tab w:val="left" w:pos="5111"/>
          <w:tab w:val="left" w:pos="6698"/>
          <w:tab w:val="left" w:pos="8516"/>
        </w:tabs>
        <w:ind w:left="0" w:firstLine="709"/>
        <w:jc w:val="left"/>
      </w:pPr>
      <w:r>
        <w:rPr>
          <w:color w:val="171717"/>
        </w:rPr>
        <w:t>Многозначные</w:t>
      </w:r>
      <w:r>
        <w:rPr>
          <w:color w:val="171717"/>
        </w:rPr>
        <w:tab/>
        <w:t>лексические</w:t>
      </w:r>
      <w:r>
        <w:rPr>
          <w:color w:val="171717"/>
        </w:rPr>
        <w:tab/>
        <w:t>единицы.</w:t>
      </w:r>
      <w:r>
        <w:rPr>
          <w:color w:val="171717"/>
        </w:rPr>
        <w:tab/>
        <w:t>Синонимы.</w:t>
      </w:r>
      <w:r>
        <w:rPr>
          <w:color w:val="171717"/>
        </w:rPr>
        <w:tab/>
        <w:t>Антонимы.</w:t>
      </w:r>
    </w:p>
    <w:p w14:paraId="23B7E2B6" w14:textId="77777777" w:rsidR="009100CA" w:rsidRDefault="009100CA" w:rsidP="005F502E">
      <w:pPr>
        <w:pStyle w:val="a3"/>
        <w:ind w:left="0" w:firstLine="709"/>
      </w:pPr>
      <w:r>
        <w:rPr>
          <w:color w:val="171717"/>
        </w:rPr>
        <w:t>Интернациональные</w:t>
      </w:r>
      <w:r>
        <w:rPr>
          <w:color w:val="171717"/>
          <w:spacing w:val="1"/>
        </w:rPr>
        <w:t xml:space="preserve"> </w:t>
      </w:r>
      <w:r>
        <w:rPr>
          <w:color w:val="171717"/>
        </w:rPr>
        <w:t>слова.</w:t>
      </w:r>
      <w:r>
        <w:rPr>
          <w:color w:val="171717"/>
          <w:spacing w:val="1"/>
        </w:rPr>
        <w:t xml:space="preserve"> </w:t>
      </w:r>
      <w:r>
        <w:rPr>
          <w:color w:val="171717"/>
        </w:rPr>
        <w:t>Наиболее</w:t>
      </w:r>
      <w:r>
        <w:rPr>
          <w:color w:val="171717"/>
          <w:spacing w:val="1"/>
        </w:rPr>
        <w:t xml:space="preserve"> </w:t>
      </w:r>
      <w:r>
        <w:rPr>
          <w:color w:val="171717"/>
        </w:rPr>
        <w:t>частотные</w:t>
      </w:r>
      <w:r>
        <w:rPr>
          <w:color w:val="171717"/>
          <w:spacing w:val="1"/>
        </w:rPr>
        <w:t xml:space="preserve"> </w:t>
      </w:r>
      <w:r>
        <w:rPr>
          <w:color w:val="171717"/>
        </w:rPr>
        <w:t>фразовые</w:t>
      </w:r>
      <w:r>
        <w:rPr>
          <w:color w:val="171717"/>
          <w:spacing w:val="71"/>
        </w:rPr>
        <w:t xml:space="preserve"> </w:t>
      </w:r>
      <w:r>
        <w:rPr>
          <w:color w:val="171717"/>
        </w:rPr>
        <w:t>глаголы.</w:t>
      </w:r>
      <w:r>
        <w:rPr>
          <w:color w:val="171717"/>
          <w:spacing w:val="1"/>
        </w:rPr>
        <w:t xml:space="preserve"> </w:t>
      </w:r>
      <w:r>
        <w:rPr>
          <w:color w:val="171717"/>
        </w:rPr>
        <w:t>Сокращения</w:t>
      </w:r>
      <w:r>
        <w:rPr>
          <w:color w:val="171717"/>
          <w:spacing w:val="1"/>
        </w:rPr>
        <w:t xml:space="preserve"> </w:t>
      </w:r>
      <w:r>
        <w:rPr>
          <w:color w:val="171717"/>
        </w:rPr>
        <w:t>и</w:t>
      </w:r>
      <w:r>
        <w:rPr>
          <w:color w:val="171717"/>
          <w:spacing w:val="1"/>
        </w:rPr>
        <w:t xml:space="preserve"> </w:t>
      </w:r>
      <w:r>
        <w:rPr>
          <w:color w:val="171717"/>
        </w:rPr>
        <w:t>аббревиатуры.</w:t>
      </w:r>
    </w:p>
    <w:p w14:paraId="60812CEB" w14:textId="77777777" w:rsidR="009100CA" w:rsidRDefault="009100CA" w:rsidP="005F502E">
      <w:pPr>
        <w:pStyle w:val="a3"/>
        <w:ind w:left="0" w:firstLine="709"/>
      </w:pPr>
      <w:r>
        <w:rPr>
          <w:color w:val="171717"/>
        </w:rPr>
        <w:t>Различные</w:t>
      </w:r>
      <w:r>
        <w:rPr>
          <w:color w:val="171717"/>
          <w:spacing w:val="1"/>
        </w:rPr>
        <w:t xml:space="preserve"> </w:t>
      </w:r>
      <w:r>
        <w:rPr>
          <w:color w:val="171717"/>
        </w:rPr>
        <w:t>средства</w:t>
      </w:r>
      <w:r>
        <w:rPr>
          <w:color w:val="171717"/>
          <w:spacing w:val="1"/>
        </w:rPr>
        <w:t xml:space="preserve"> </w:t>
      </w:r>
      <w:r>
        <w:rPr>
          <w:color w:val="171717"/>
        </w:rPr>
        <w:t>связи</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для</w:t>
      </w:r>
      <w:r>
        <w:rPr>
          <w:color w:val="171717"/>
          <w:spacing w:val="1"/>
        </w:rPr>
        <w:t xml:space="preserve"> </w:t>
      </w:r>
      <w:r>
        <w:rPr>
          <w:color w:val="171717"/>
        </w:rPr>
        <w:t>обеспечения</w:t>
      </w:r>
      <w:r>
        <w:rPr>
          <w:color w:val="171717"/>
          <w:spacing w:val="1"/>
        </w:rPr>
        <w:t xml:space="preserve"> </w:t>
      </w:r>
      <w:r>
        <w:rPr>
          <w:color w:val="171717"/>
        </w:rPr>
        <w:t>его</w:t>
      </w:r>
      <w:r>
        <w:rPr>
          <w:color w:val="171717"/>
          <w:spacing w:val="1"/>
        </w:rPr>
        <w:t xml:space="preserve"> </w:t>
      </w:r>
      <w:r>
        <w:rPr>
          <w:color w:val="171717"/>
        </w:rPr>
        <w:t>целостности</w:t>
      </w:r>
      <w:r>
        <w:rPr>
          <w:color w:val="171717"/>
          <w:spacing w:val="1"/>
        </w:rPr>
        <w:t xml:space="preserve"> </w:t>
      </w:r>
      <w:r>
        <w:rPr>
          <w:color w:val="171717"/>
        </w:rPr>
        <w:t>(</w:t>
      </w:r>
      <w:proofErr w:type="spellStart"/>
      <w:r>
        <w:rPr>
          <w:color w:val="171717"/>
        </w:rPr>
        <w:t>firstly</w:t>
      </w:r>
      <w:proofErr w:type="spellEnd"/>
      <w:r>
        <w:rPr>
          <w:color w:val="171717"/>
        </w:rPr>
        <w:t>,</w:t>
      </w:r>
      <w:r>
        <w:rPr>
          <w:color w:val="171717"/>
          <w:spacing w:val="7"/>
        </w:rPr>
        <w:t xml:space="preserve"> </w:t>
      </w:r>
      <w:proofErr w:type="spellStart"/>
      <w:r>
        <w:rPr>
          <w:color w:val="171717"/>
        </w:rPr>
        <w:t>however</w:t>
      </w:r>
      <w:proofErr w:type="spellEnd"/>
      <w:r>
        <w:rPr>
          <w:color w:val="171717"/>
        </w:rPr>
        <w:t>,</w:t>
      </w:r>
      <w:r>
        <w:rPr>
          <w:color w:val="171717"/>
          <w:spacing w:val="3"/>
        </w:rPr>
        <w:t xml:space="preserve"> </w:t>
      </w:r>
      <w:proofErr w:type="spellStart"/>
      <w:r>
        <w:rPr>
          <w:color w:val="171717"/>
        </w:rPr>
        <w:t>finally</w:t>
      </w:r>
      <w:proofErr w:type="spellEnd"/>
      <w:r>
        <w:rPr>
          <w:color w:val="171717"/>
        </w:rPr>
        <w:t>,</w:t>
      </w:r>
      <w:r>
        <w:rPr>
          <w:color w:val="171717"/>
          <w:spacing w:val="4"/>
        </w:rPr>
        <w:t xml:space="preserve"> </w:t>
      </w:r>
      <w:proofErr w:type="spellStart"/>
      <w:r>
        <w:rPr>
          <w:color w:val="171717"/>
        </w:rPr>
        <w:t>at</w:t>
      </w:r>
      <w:proofErr w:type="spellEnd"/>
      <w:r>
        <w:rPr>
          <w:color w:val="171717"/>
        </w:rPr>
        <w:t xml:space="preserve"> </w:t>
      </w:r>
      <w:proofErr w:type="spellStart"/>
      <w:r>
        <w:rPr>
          <w:color w:val="171717"/>
        </w:rPr>
        <w:t>last</w:t>
      </w:r>
      <w:proofErr w:type="spellEnd"/>
      <w:r>
        <w:rPr>
          <w:color w:val="171717"/>
        </w:rPr>
        <w:t>,</w:t>
      </w:r>
      <w:r>
        <w:rPr>
          <w:color w:val="171717"/>
          <w:spacing w:val="3"/>
        </w:rPr>
        <w:t xml:space="preserve"> </w:t>
      </w:r>
      <w:proofErr w:type="spellStart"/>
      <w:r>
        <w:rPr>
          <w:color w:val="171717"/>
        </w:rPr>
        <w:t>etc</w:t>
      </w:r>
      <w:proofErr w:type="spellEnd"/>
      <w:r>
        <w:rPr>
          <w:color w:val="171717"/>
        </w:rPr>
        <w:t>.).</w:t>
      </w:r>
    </w:p>
    <w:p w14:paraId="56A5142D" w14:textId="77777777" w:rsidR="009100CA" w:rsidRDefault="009100CA" w:rsidP="005F502E">
      <w:pPr>
        <w:pStyle w:val="21"/>
        <w:spacing w:before="0"/>
        <w:ind w:left="0" w:firstLine="709"/>
      </w:pPr>
      <w:r>
        <w:rPr>
          <w:color w:val="171717"/>
        </w:rPr>
        <w:t>Грамматическая</w:t>
      </w:r>
      <w:r>
        <w:rPr>
          <w:color w:val="171717"/>
          <w:spacing w:val="-5"/>
        </w:rPr>
        <w:t xml:space="preserve"> </w:t>
      </w:r>
      <w:r>
        <w:rPr>
          <w:color w:val="171717"/>
        </w:rPr>
        <w:t>сторона</w:t>
      </w:r>
      <w:r>
        <w:rPr>
          <w:color w:val="171717"/>
          <w:spacing w:val="-6"/>
        </w:rPr>
        <w:t xml:space="preserve"> </w:t>
      </w:r>
      <w:r>
        <w:rPr>
          <w:color w:val="171717"/>
        </w:rPr>
        <w:t>речи</w:t>
      </w:r>
    </w:p>
    <w:p w14:paraId="1603F644" w14:textId="77777777" w:rsidR="009100CA" w:rsidRDefault="009100CA" w:rsidP="005F502E">
      <w:pPr>
        <w:pStyle w:val="a3"/>
        <w:ind w:left="0" w:firstLine="709"/>
      </w:pPr>
      <w:r>
        <w:rPr>
          <w:color w:val="171717"/>
        </w:rPr>
        <w:t>Распознавание в письменном и звучащем тексте и употребление в 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изученных</w:t>
      </w:r>
      <w:r>
        <w:rPr>
          <w:color w:val="171717"/>
          <w:spacing w:val="1"/>
        </w:rPr>
        <w:t xml:space="preserve"> </w:t>
      </w:r>
      <w:r>
        <w:rPr>
          <w:color w:val="171717"/>
        </w:rPr>
        <w:t>морфологических</w:t>
      </w:r>
      <w:r>
        <w:rPr>
          <w:color w:val="171717"/>
          <w:spacing w:val="1"/>
        </w:rPr>
        <w:t xml:space="preserve"> </w:t>
      </w:r>
      <w:r>
        <w:rPr>
          <w:color w:val="171717"/>
        </w:rPr>
        <w:t>форм</w:t>
      </w:r>
      <w:r>
        <w:rPr>
          <w:color w:val="171717"/>
          <w:spacing w:val="1"/>
        </w:rPr>
        <w:t xml:space="preserve"> </w:t>
      </w:r>
      <w:r>
        <w:rPr>
          <w:color w:val="171717"/>
        </w:rPr>
        <w:t>и</w:t>
      </w:r>
      <w:r>
        <w:rPr>
          <w:color w:val="171717"/>
          <w:spacing w:val="1"/>
        </w:rPr>
        <w:t xml:space="preserve"> </w:t>
      </w:r>
      <w:r>
        <w:rPr>
          <w:color w:val="171717"/>
        </w:rPr>
        <w:t>синтаксических</w:t>
      </w:r>
      <w:r>
        <w:rPr>
          <w:color w:val="171717"/>
          <w:spacing w:val="1"/>
        </w:rPr>
        <w:t xml:space="preserve"> </w:t>
      </w:r>
      <w:r>
        <w:rPr>
          <w:color w:val="171717"/>
        </w:rPr>
        <w:t>конструкций английского</w:t>
      </w:r>
      <w:r>
        <w:rPr>
          <w:color w:val="171717"/>
          <w:spacing w:val="1"/>
        </w:rPr>
        <w:t xml:space="preserve"> </w:t>
      </w:r>
      <w:r>
        <w:rPr>
          <w:color w:val="171717"/>
        </w:rPr>
        <w:t>языка.</w:t>
      </w:r>
    </w:p>
    <w:p w14:paraId="310B421B" w14:textId="77777777" w:rsidR="009100CA" w:rsidRDefault="009100CA" w:rsidP="005F502E">
      <w:pPr>
        <w:pStyle w:val="a3"/>
        <w:ind w:left="0" w:firstLine="709"/>
        <w:rPr>
          <w:lang w:val="en-US"/>
        </w:rPr>
      </w:pPr>
      <w:r>
        <w:rPr>
          <w:color w:val="171717"/>
        </w:rPr>
        <w:t>Предложения</w:t>
      </w:r>
      <w:r>
        <w:rPr>
          <w:color w:val="171717"/>
          <w:spacing w:val="1"/>
          <w:lang w:val="en-US"/>
        </w:rPr>
        <w:t xml:space="preserve"> </w:t>
      </w:r>
      <w:r>
        <w:rPr>
          <w:color w:val="171717"/>
        </w:rPr>
        <w:t>со</w:t>
      </w:r>
      <w:r>
        <w:rPr>
          <w:color w:val="171717"/>
          <w:spacing w:val="1"/>
          <w:lang w:val="en-US"/>
        </w:rPr>
        <w:t xml:space="preserve"> </w:t>
      </w:r>
      <w:r>
        <w:rPr>
          <w:color w:val="171717"/>
        </w:rPr>
        <w:t>сложным</w:t>
      </w:r>
      <w:r>
        <w:rPr>
          <w:color w:val="171717"/>
          <w:spacing w:val="1"/>
          <w:lang w:val="en-US"/>
        </w:rPr>
        <w:t xml:space="preserve"> </w:t>
      </w:r>
      <w:r>
        <w:rPr>
          <w:color w:val="171717"/>
        </w:rPr>
        <w:t>дополнением</w:t>
      </w:r>
      <w:r>
        <w:rPr>
          <w:color w:val="171717"/>
          <w:spacing w:val="1"/>
          <w:lang w:val="en-US"/>
        </w:rPr>
        <w:t xml:space="preserve"> </w:t>
      </w:r>
      <w:r>
        <w:rPr>
          <w:color w:val="171717"/>
          <w:lang w:val="en-US"/>
        </w:rPr>
        <w:t>(Complex</w:t>
      </w:r>
      <w:r>
        <w:rPr>
          <w:color w:val="171717"/>
          <w:spacing w:val="1"/>
          <w:lang w:val="en-US"/>
        </w:rPr>
        <w:t xml:space="preserve"> </w:t>
      </w:r>
      <w:r>
        <w:rPr>
          <w:color w:val="171717"/>
          <w:lang w:val="en-US"/>
        </w:rPr>
        <w:t>Object)</w:t>
      </w:r>
      <w:r>
        <w:rPr>
          <w:color w:val="171717"/>
          <w:spacing w:val="1"/>
          <w:lang w:val="en-US"/>
        </w:rPr>
        <w:t xml:space="preserve"> </w:t>
      </w:r>
      <w:r>
        <w:rPr>
          <w:color w:val="171717"/>
          <w:lang w:val="en-US"/>
        </w:rPr>
        <w:t>(I</w:t>
      </w:r>
      <w:r>
        <w:rPr>
          <w:color w:val="171717"/>
          <w:spacing w:val="1"/>
          <w:lang w:val="en-US"/>
        </w:rPr>
        <w:t xml:space="preserve"> </w:t>
      </w:r>
      <w:r>
        <w:rPr>
          <w:color w:val="171717"/>
          <w:lang w:val="en-US"/>
        </w:rPr>
        <w:t>saw</w:t>
      </w:r>
      <w:r>
        <w:rPr>
          <w:color w:val="171717"/>
          <w:spacing w:val="1"/>
          <w:lang w:val="en-US"/>
        </w:rPr>
        <w:t xml:space="preserve"> </w:t>
      </w:r>
      <w:r>
        <w:rPr>
          <w:color w:val="171717"/>
          <w:lang w:val="en-US"/>
        </w:rPr>
        <w:t>her</w:t>
      </w:r>
      <w:r>
        <w:rPr>
          <w:color w:val="171717"/>
          <w:spacing w:val="1"/>
          <w:lang w:val="en-US"/>
        </w:rPr>
        <w:t xml:space="preserve"> </w:t>
      </w:r>
      <w:r>
        <w:rPr>
          <w:color w:val="171717"/>
          <w:lang w:val="en-US"/>
        </w:rPr>
        <w:t>cross/crossing</w:t>
      </w:r>
      <w:r>
        <w:rPr>
          <w:color w:val="171717"/>
          <w:spacing w:val="-5"/>
          <w:lang w:val="en-US"/>
        </w:rPr>
        <w:t xml:space="preserve"> </w:t>
      </w:r>
      <w:r>
        <w:rPr>
          <w:color w:val="171717"/>
          <w:lang w:val="en-US"/>
        </w:rPr>
        <w:t>the</w:t>
      </w:r>
      <w:r>
        <w:rPr>
          <w:color w:val="171717"/>
          <w:spacing w:val="2"/>
          <w:lang w:val="en-US"/>
        </w:rPr>
        <w:t xml:space="preserve"> </w:t>
      </w:r>
      <w:r>
        <w:rPr>
          <w:color w:val="171717"/>
          <w:lang w:val="en-US"/>
        </w:rPr>
        <w:t>road.).</w:t>
      </w:r>
    </w:p>
    <w:p w14:paraId="17F3D084" w14:textId="77777777" w:rsidR="005B3FB8" w:rsidRDefault="005B3FB8" w:rsidP="005F502E">
      <w:pPr>
        <w:pStyle w:val="a3"/>
        <w:ind w:left="0" w:firstLine="709"/>
      </w:pPr>
      <w:r>
        <w:rPr>
          <w:color w:val="171717"/>
        </w:rPr>
        <w:t>Повествовательные</w:t>
      </w:r>
      <w:r>
        <w:rPr>
          <w:color w:val="171717"/>
          <w:spacing w:val="42"/>
        </w:rPr>
        <w:t xml:space="preserve"> </w:t>
      </w:r>
      <w:r>
        <w:rPr>
          <w:color w:val="171717"/>
        </w:rPr>
        <w:t>(утвердительные</w:t>
      </w:r>
      <w:r>
        <w:rPr>
          <w:color w:val="171717"/>
          <w:spacing w:val="42"/>
        </w:rPr>
        <w:t xml:space="preserve"> </w:t>
      </w:r>
      <w:r>
        <w:rPr>
          <w:color w:val="171717"/>
        </w:rPr>
        <w:t>и</w:t>
      </w:r>
      <w:r>
        <w:rPr>
          <w:color w:val="171717"/>
          <w:spacing w:val="42"/>
        </w:rPr>
        <w:t xml:space="preserve"> </w:t>
      </w:r>
      <w:r>
        <w:rPr>
          <w:color w:val="171717"/>
        </w:rPr>
        <w:t>отрицательные),</w:t>
      </w:r>
      <w:r>
        <w:rPr>
          <w:color w:val="171717"/>
          <w:spacing w:val="43"/>
        </w:rPr>
        <w:t xml:space="preserve"> </w:t>
      </w:r>
      <w:r>
        <w:rPr>
          <w:color w:val="171717"/>
        </w:rPr>
        <w:t>вопросительные</w:t>
      </w:r>
      <w:r>
        <w:rPr>
          <w:color w:val="171717"/>
          <w:spacing w:val="-68"/>
        </w:rPr>
        <w:t xml:space="preserve"> </w:t>
      </w:r>
      <w:r>
        <w:rPr>
          <w:color w:val="171717"/>
        </w:rPr>
        <w:t>и побудительные предложения в косвенной речи в настоящем и прошедшем</w:t>
      </w:r>
      <w:r>
        <w:rPr>
          <w:color w:val="171717"/>
          <w:spacing w:val="1"/>
        </w:rPr>
        <w:t xml:space="preserve"> </w:t>
      </w:r>
      <w:r>
        <w:rPr>
          <w:color w:val="171717"/>
        </w:rPr>
        <w:t>времени.</w:t>
      </w:r>
    </w:p>
    <w:p w14:paraId="7F930F19" w14:textId="77777777" w:rsidR="005B3FB8" w:rsidRDefault="005B3FB8" w:rsidP="005F502E">
      <w:pPr>
        <w:pStyle w:val="a3"/>
        <w:ind w:left="0" w:firstLine="709"/>
      </w:pPr>
      <w:r>
        <w:rPr>
          <w:color w:val="171717"/>
        </w:rPr>
        <w:t>Все</w:t>
      </w:r>
      <w:r>
        <w:rPr>
          <w:color w:val="171717"/>
          <w:spacing w:val="-4"/>
        </w:rPr>
        <w:t xml:space="preserve"> </w:t>
      </w:r>
      <w:r>
        <w:rPr>
          <w:color w:val="171717"/>
        </w:rPr>
        <w:t>типы</w:t>
      </w:r>
      <w:r>
        <w:rPr>
          <w:color w:val="171717"/>
          <w:spacing w:val="-5"/>
        </w:rPr>
        <w:t xml:space="preserve"> </w:t>
      </w:r>
      <w:r>
        <w:rPr>
          <w:color w:val="171717"/>
        </w:rPr>
        <w:t>вопросительных</w:t>
      </w:r>
      <w:r>
        <w:rPr>
          <w:color w:val="171717"/>
          <w:spacing w:val="-8"/>
        </w:rPr>
        <w:t xml:space="preserve"> </w:t>
      </w:r>
      <w:r>
        <w:rPr>
          <w:color w:val="171717"/>
        </w:rPr>
        <w:t>предложений</w:t>
      </w:r>
      <w:r>
        <w:rPr>
          <w:color w:val="171717"/>
          <w:spacing w:val="-4"/>
        </w:rPr>
        <w:t xml:space="preserve"> </w:t>
      </w:r>
      <w:r>
        <w:rPr>
          <w:color w:val="171717"/>
        </w:rPr>
        <w:t>в</w:t>
      </w:r>
      <w:r>
        <w:rPr>
          <w:color w:val="171717"/>
          <w:spacing w:val="-6"/>
        </w:rPr>
        <w:t xml:space="preserve"> </w:t>
      </w:r>
      <w:proofErr w:type="spellStart"/>
      <w:r>
        <w:rPr>
          <w:color w:val="171717"/>
        </w:rPr>
        <w:t>Past</w:t>
      </w:r>
      <w:proofErr w:type="spellEnd"/>
      <w:r>
        <w:rPr>
          <w:color w:val="171717"/>
          <w:spacing w:val="-4"/>
        </w:rPr>
        <w:t xml:space="preserve"> </w:t>
      </w:r>
      <w:proofErr w:type="spellStart"/>
      <w:r>
        <w:rPr>
          <w:color w:val="171717"/>
        </w:rPr>
        <w:t>Perfect</w:t>
      </w:r>
      <w:proofErr w:type="spellEnd"/>
      <w:r>
        <w:rPr>
          <w:color w:val="171717"/>
          <w:spacing w:val="-5"/>
        </w:rPr>
        <w:t xml:space="preserve"> </w:t>
      </w:r>
      <w:proofErr w:type="spellStart"/>
      <w:r>
        <w:rPr>
          <w:color w:val="171717"/>
        </w:rPr>
        <w:t>Tense</w:t>
      </w:r>
      <w:proofErr w:type="spellEnd"/>
      <w:r>
        <w:rPr>
          <w:color w:val="171717"/>
        </w:rPr>
        <w:t>.</w:t>
      </w:r>
      <w:r>
        <w:rPr>
          <w:color w:val="171717"/>
          <w:spacing w:val="-67"/>
        </w:rPr>
        <w:t xml:space="preserve"> </w:t>
      </w:r>
      <w:r>
        <w:rPr>
          <w:color w:val="171717"/>
        </w:rPr>
        <w:t>Согласование</w:t>
      </w:r>
      <w:r>
        <w:rPr>
          <w:color w:val="171717"/>
          <w:spacing w:val="-1"/>
        </w:rPr>
        <w:t xml:space="preserve"> </w:t>
      </w:r>
      <w:r>
        <w:rPr>
          <w:color w:val="171717"/>
        </w:rPr>
        <w:t>времен</w:t>
      </w:r>
      <w:r>
        <w:rPr>
          <w:color w:val="171717"/>
          <w:spacing w:val="-2"/>
        </w:rPr>
        <w:t xml:space="preserve"> </w:t>
      </w:r>
      <w:r>
        <w:rPr>
          <w:color w:val="171717"/>
        </w:rPr>
        <w:t>в</w:t>
      </w:r>
      <w:r>
        <w:rPr>
          <w:color w:val="171717"/>
          <w:spacing w:val="-2"/>
        </w:rPr>
        <w:t xml:space="preserve"> </w:t>
      </w:r>
      <w:r>
        <w:rPr>
          <w:color w:val="171717"/>
        </w:rPr>
        <w:t>рамках</w:t>
      </w:r>
      <w:r>
        <w:rPr>
          <w:color w:val="171717"/>
          <w:spacing w:val="-6"/>
        </w:rPr>
        <w:t xml:space="preserve"> </w:t>
      </w:r>
      <w:r>
        <w:rPr>
          <w:color w:val="171717"/>
        </w:rPr>
        <w:t>сложного</w:t>
      </w:r>
      <w:r>
        <w:rPr>
          <w:color w:val="171717"/>
          <w:spacing w:val="5"/>
        </w:rPr>
        <w:t xml:space="preserve"> </w:t>
      </w:r>
      <w:r>
        <w:rPr>
          <w:color w:val="171717"/>
        </w:rPr>
        <w:t>предложения.</w:t>
      </w:r>
    </w:p>
    <w:p w14:paraId="47B7264C" w14:textId="77777777" w:rsidR="005B3FB8" w:rsidRDefault="005B3FB8" w:rsidP="005F502E">
      <w:pPr>
        <w:pStyle w:val="a3"/>
        <w:ind w:left="0" w:firstLine="709"/>
      </w:pPr>
      <w:r>
        <w:rPr>
          <w:color w:val="171717"/>
        </w:rPr>
        <w:t>Согласование</w:t>
      </w:r>
      <w:r>
        <w:rPr>
          <w:color w:val="171717"/>
          <w:spacing w:val="1"/>
        </w:rPr>
        <w:t xml:space="preserve"> </w:t>
      </w:r>
      <w:r>
        <w:rPr>
          <w:color w:val="171717"/>
        </w:rPr>
        <w:t>подлежащего,</w:t>
      </w:r>
      <w:r>
        <w:rPr>
          <w:color w:val="171717"/>
          <w:spacing w:val="1"/>
        </w:rPr>
        <w:t xml:space="preserve"> </w:t>
      </w:r>
      <w:r>
        <w:rPr>
          <w:color w:val="171717"/>
        </w:rPr>
        <w:t>выраженного</w:t>
      </w:r>
      <w:r>
        <w:rPr>
          <w:color w:val="171717"/>
          <w:spacing w:val="1"/>
        </w:rPr>
        <w:t xml:space="preserve"> </w:t>
      </w:r>
      <w:r>
        <w:rPr>
          <w:color w:val="171717"/>
        </w:rPr>
        <w:t>собирательным</w:t>
      </w:r>
      <w:r>
        <w:rPr>
          <w:color w:val="171717"/>
          <w:spacing w:val="-67"/>
        </w:rPr>
        <w:t xml:space="preserve"> </w:t>
      </w:r>
      <w:r>
        <w:rPr>
          <w:color w:val="171717"/>
        </w:rPr>
        <w:t>существительным</w:t>
      </w:r>
      <w:r>
        <w:rPr>
          <w:color w:val="171717"/>
          <w:spacing w:val="1"/>
        </w:rPr>
        <w:t xml:space="preserve"> </w:t>
      </w:r>
      <w:r>
        <w:rPr>
          <w:color w:val="171717"/>
        </w:rPr>
        <w:t>(</w:t>
      </w:r>
      <w:proofErr w:type="spellStart"/>
      <w:r>
        <w:rPr>
          <w:color w:val="171717"/>
        </w:rPr>
        <w:t>family</w:t>
      </w:r>
      <w:proofErr w:type="spellEnd"/>
      <w:r>
        <w:rPr>
          <w:color w:val="171717"/>
        </w:rPr>
        <w:t>,</w:t>
      </w:r>
      <w:r>
        <w:rPr>
          <w:color w:val="171717"/>
          <w:spacing w:val="3"/>
        </w:rPr>
        <w:t xml:space="preserve"> </w:t>
      </w:r>
      <w:proofErr w:type="spellStart"/>
      <w:r>
        <w:rPr>
          <w:color w:val="171717"/>
        </w:rPr>
        <w:t>police</w:t>
      </w:r>
      <w:proofErr w:type="spellEnd"/>
      <w:r>
        <w:rPr>
          <w:color w:val="171717"/>
        </w:rPr>
        <w:t>)</w:t>
      </w:r>
      <w:r>
        <w:rPr>
          <w:color w:val="171717"/>
          <w:spacing w:val="-1"/>
        </w:rPr>
        <w:t xml:space="preserve"> </w:t>
      </w:r>
      <w:r>
        <w:rPr>
          <w:color w:val="171717"/>
        </w:rPr>
        <w:t>со</w:t>
      </w:r>
      <w:r>
        <w:rPr>
          <w:color w:val="171717"/>
          <w:spacing w:val="1"/>
        </w:rPr>
        <w:t xml:space="preserve"> </w:t>
      </w:r>
      <w:r>
        <w:rPr>
          <w:color w:val="171717"/>
        </w:rPr>
        <w:t>сказуемым.</w:t>
      </w:r>
    </w:p>
    <w:p w14:paraId="584500F5" w14:textId="77777777" w:rsidR="005B3FB8" w:rsidRDefault="005B3FB8" w:rsidP="005F502E">
      <w:pPr>
        <w:pStyle w:val="a3"/>
        <w:ind w:left="0" w:firstLine="709"/>
        <w:jc w:val="left"/>
        <w:rPr>
          <w:lang w:val="en-US"/>
        </w:rPr>
      </w:pPr>
      <w:r>
        <w:rPr>
          <w:color w:val="171717"/>
        </w:rPr>
        <w:t>Конструкции</w:t>
      </w:r>
      <w:r>
        <w:rPr>
          <w:color w:val="171717"/>
          <w:lang w:val="en-US"/>
        </w:rPr>
        <w:t xml:space="preserve"> </w:t>
      </w:r>
      <w:r>
        <w:rPr>
          <w:color w:val="171717"/>
        </w:rPr>
        <w:t>с</w:t>
      </w:r>
      <w:r>
        <w:rPr>
          <w:color w:val="171717"/>
          <w:lang w:val="en-US"/>
        </w:rPr>
        <w:t xml:space="preserve"> </w:t>
      </w:r>
      <w:r>
        <w:rPr>
          <w:color w:val="171717"/>
        </w:rPr>
        <w:t>глаголами</w:t>
      </w:r>
      <w:r>
        <w:rPr>
          <w:color w:val="171717"/>
          <w:lang w:val="en-US"/>
        </w:rPr>
        <w:t xml:space="preserve"> </w:t>
      </w:r>
      <w:r>
        <w:rPr>
          <w:color w:val="171717"/>
        </w:rPr>
        <w:t>на</w:t>
      </w:r>
      <w:r>
        <w:rPr>
          <w:color w:val="171717"/>
          <w:lang w:val="en-US"/>
        </w:rPr>
        <w:t xml:space="preserve"> -</w:t>
      </w:r>
      <w:proofErr w:type="spellStart"/>
      <w:r>
        <w:rPr>
          <w:color w:val="171717"/>
          <w:lang w:val="en-US"/>
        </w:rPr>
        <w:t>ing</w:t>
      </w:r>
      <w:proofErr w:type="spellEnd"/>
      <w:r>
        <w:rPr>
          <w:color w:val="171717"/>
          <w:lang w:val="en-US"/>
        </w:rPr>
        <w:t>: to love/hate doing something.</w:t>
      </w:r>
      <w:r>
        <w:rPr>
          <w:color w:val="171717"/>
          <w:spacing w:val="1"/>
          <w:lang w:val="en-US"/>
        </w:rPr>
        <w:t xml:space="preserve"> </w:t>
      </w:r>
      <w:r>
        <w:rPr>
          <w:color w:val="171717"/>
        </w:rPr>
        <w:t>Конструкции</w:t>
      </w:r>
      <w:r>
        <w:rPr>
          <w:color w:val="171717"/>
          <w:lang w:val="en-US"/>
        </w:rPr>
        <w:t xml:space="preserve">, </w:t>
      </w:r>
      <w:r>
        <w:rPr>
          <w:color w:val="171717"/>
        </w:rPr>
        <w:t>содержащие</w:t>
      </w:r>
      <w:r>
        <w:rPr>
          <w:color w:val="171717"/>
          <w:lang w:val="en-US"/>
        </w:rPr>
        <w:t xml:space="preserve"> </w:t>
      </w:r>
      <w:r>
        <w:rPr>
          <w:color w:val="171717"/>
        </w:rPr>
        <w:t>глаголы</w:t>
      </w:r>
      <w:r>
        <w:rPr>
          <w:color w:val="171717"/>
          <w:lang w:val="en-US"/>
        </w:rPr>
        <w:t>-</w:t>
      </w:r>
      <w:r>
        <w:rPr>
          <w:color w:val="171717"/>
        </w:rPr>
        <w:t>связки</w:t>
      </w:r>
      <w:r>
        <w:rPr>
          <w:color w:val="171717"/>
          <w:lang w:val="en-US"/>
        </w:rPr>
        <w:t xml:space="preserve"> to be/to look/to feel/to seem.</w:t>
      </w:r>
      <w:r>
        <w:rPr>
          <w:color w:val="171717"/>
          <w:spacing w:val="1"/>
          <w:lang w:val="en-US"/>
        </w:rPr>
        <w:t xml:space="preserve"> </w:t>
      </w:r>
      <w:r>
        <w:rPr>
          <w:color w:val="171717"/>
        </w:rPr>
        <w:t>Конструкции</w:t>
      </w:r>
      <w:r>
        <w:rPr>
          <w:color w:val="171717"/>
          <w:spacing w:val="45"/>
          <w:lang w:val="en-US"/>
        </w:rPr>
        <w:t xml:space="preserve"> </w:t>
      </w:r>
      <w:proofErr w:type="spellStart"/>
      <w:r>
        <w:rPr>
          <w:color w:val="171717"/>
          <w:lang w:val="en-US"/>
        </w:rPr>
        <w:t>be</w:t>
      </w:r>
      <w:proofErr w:type="spellEnd"/>
      <w:r>
        <w:rPr>
          <w:color w:val="171717"/>
          <w:lang w:val="en-US"/>
        </w:rPr>
        <w:t>/get</w:t>
      </w:r>
      <w:r>
        <w:rPr>
          <w:color w:val="171717"/>
          <w:spacing w:val="48"/>
          <w:lang w:val="en-US"/>
        </w:rPr>
        <w:t xml:space="preserve"> </w:t>
      </w:r>
      <w:r>
        <w:rPr>
          <w:color w:val="171717"/>
          <w:lang w:val="en-US"/>
        </w:rPr>
        <w:t>used</w:t>
      </w:r>
      <w:r>
        <w:rPr>
          <w:color w:val="171717"/>
          <w:spacing w:val="43"/>
          <w:lang w:val="en-US"/>
        </w:rPr>
        <w:t xml:space="preserve"> </w:t>
      </w:r>
      <w:r>
        <w:rPr>
          <w:color w:val="171717"/>
          <w:lang w:val="en-US"/>
        </w:rPr>
        <w:t>to</w:t>
      </w:r>
      <w:r>
        <w:rPr>
          <w:color w:val="171717"/>
          <w:spacing w:val="47"/>
          <w:lang w:val="en-US"/>
        </w:rPr>
        <w:t xml:space="preserve"> </w:t>
      </w:r>
      <w:r>
        <w:rPr>
          <w:color w:val="171717"/>
          <w:lang w:val="en-US"/>
        </w:rPr>
        <w:t>+</w:t>
      </w:r>
      <w:r>
        <w:rPr>
          <w:color w:val="171717"/>
          <w:spacing w:val="49"/>
          <w:lang w:val="en-US"/>
        </w:rPr>
        <w:t xml:space="preserve"> </w:t>
      </w:r>
      <w:r>
        <w:rPr>
          <w:color w:val="171717"/>
        </w:rPr>
        <w:t>инфинитив</w:t>
      </w:r>
      <w:r>
        <w:rPr>
          <w:color w:val="171717"/>
          <w:spacing w:val="48"/>
          <w:lang w:val="en-US"/>
        </w:rPr>
        <w:t xml:space="preserve"> </w:t>
      </w:r>
      <w:r>
        <w:rPr>
          <w:color w:val="171717"/>
        </w:rPr>
        <w:t>глагола</w:t>
      </w:r>
      <w:r>
        <w:rPr>
          <w:color w:val="171717"/>
          <w:lang w:val="en-US"/>
        </w:rPr>
        <w:t>;</w:t>
      </w:r>
      <w:r>
        <w:rPr>
          <w:color w:val="171717"/>
          <w:spacing w:val="43"/>
          <w:lang w:val="en-US"/>
        </w:rPr>
        <w:t xml:space="preserve"> </w:t>
      </w:r>
      <w:r>
        <w:rPr>
          <w:color w:val="171717"/>
          <w:lang w:val="en-US"/>
        </w:rPr>
        <w:t>be/get</w:t>
      </w:r>
      <w:r>
        <w:rPr>
          <w:color w:val="171717"/>
          <w:spacing w:val="48"/>
          <w:lang w:val="en-US"/>
        </w:rPr>
        <w:t xml:space="preserve"> </w:t>
      </w:r>
      <w:r>
        <w:rPr>
          <w:color w:val="171717"/>
          <w:lang w:val="en-US"/>
        </w:rPr>
        <w:t>used</w:t>
      </w:r>
      <w:r>
        <w:rPr>
          <w:color w:val="171717"/>
          <w:spacing w:val="43"/>
          <w:lang w:val="en-US"/>
        </w:rPr>
        <w:t xml:space="preserve"> </w:t>
      </w:r>
      <w:r>
        <w:rPr>
          <w:color w:val="171717"/>
          <w:lang w:val="en-US"/>
        </w:rPr>
        <w:t>to</w:t>
      </w:r>
      <w:r>
        <w:rPr>
          <w:color w:val="171717"/>
          <w:spacing w:val="47"/>
          <w:lang w:val="en-US"/>
        </w:rPr>
        <w:t xml:space="preserve"> </w:t>
      </w:r>
      <w:r>
        <w:rPr>
          <w:color w:val="171717"/>
          <w:lang w:val="en-US"/>
        </w:rPr>
        <w:t>+</w:t>
      </w:r>
      <w:r>
        <w:rPr>
          <w:color w:val="171717"/>
        </w:rPr>
        <w:t>инфинитив</w:t>
      </w:r>
      <w:r>
        <w:rPr>
          <w:color w:val="171717"/>
          <w:spacing w:val="-5"/>
          <w:lang w:val="en-US"/>
        </w:rPr>
        <w:t xml:space="preserve"> </w:t>
      </w:r>
      <w:r>
        <w:rPr>
          <w:color w:val="171717"/>
        </w:rPr>
        <w:t>глагола</w:t>
      </w:r>
      <w:r>
        <w:rPr>
          <w:color w:val="171717"/>
          <w:lang w:val="en-US"/>
        </w:rPr>
        <w:t>;</w:t>
      </w:r>
      <w:r>
        <w:rPr>
          <w:color w:val="171717"/>
          <w:spacing w:val="-4"/>
          <w:lang w:val="en-US"/>
        </w:rPr>
        <w:t xml:space="preserve"> </w:t>
      </w:r>
      <w:r>
        <w:rPr>
          <w:color w:val="171717"/>
          <w:lang w:val="en-US"/>
        </w:rPr>
        <w:t>be/get used</w:t>
      </w:r>
      <w:r>
        <w:rPr>
          <w:color w:val="171717"/>
          <w:spacing w:val="-4"/>
          <w:lang w:val="en-US"/>
        </w:rPr>
        <w:t xml:space="preserve"> </w:t>
      </w:r>
      <w:r>
        <w:rPr>
          <w:color w:val="171717"/>
          <w:lang w:val="en-US"/>
        </w:rPr>
        <w:t>to</w:t>
      </w:r>
      <w:r>
        <w:rPr>
          <w:color w:val="171717"/>
          <w:spacing w:val="-4"/>
          <w:lang w:val="en-US"/>
        </w:rPr>
        <w:t xml:space="preserve"> </w:t>
      </w:r>
      <w:r>
        <w:rPr>
          <w:color w:val="171717"/>
          <w:lang w:val="en-US"/>
        </w:rPr>
        <w:t>doing</w:t>
      </w:r>
      <w:r>
        <w:rPr>
          <w:color w:val="171717"/>
          <w:spacing w:val="-8"/>
          <w:lang w:val="en-US"/>
        </w:rPr>
        <w:t xml:space="preserve"> </w:t>
      </w:r>
      <w:r>
        <w:rPr>
          <w:color w:val="171717"/>
          <w:lang w:val="en-US"/>
        </w:rPr>
        <w:t>something;</w:t>
      </w:r>
      <w:r>
        <w:rPr>
          <w:color w:val="171717"/>
          <w:spacing w:val="-5"/>
          <w:lang w:val="en-US"/>
        </w:rPr>
        <w:t xml:space="preserve"> </w:t>
      </w:r>
      <w:r>
        <w:rPr>
          <w:color w:val="171717"/>
          <w:lang w:val="en-US"/>
        </w:rPr>
        <w:t>be/get</w:t>
      </w:r>
      <w:r>
        <w:rPr>
          <w:color w:val="171717"/>
          <w:spacing w:val="-4"/>
          <w:lang w:val="en-US"/>
        </w:rPr>
        <w:t xml:space="preserve"> </w:t>
      </w:r>
      <w:r>
        <w:rPr>
          <w:color w:val="171717"/>
          <w:lang w:val="en-US"/>
        </w:rPr>
        <w:t>used</w:t>
      </w:r>
      <w:r>
        <w:rPr>
          <w:color w:val="171717"/>
          <w:spacing w:val="-4"/>
          <w:lang w:val="en-US"/>
        </w:rPr>
        <w:t xml:space="preserve"> </w:t>
      </w:r>
      <w:r>
        <w:rPr>
          <w:color w:val="171717"/>
          <w:lang w:val="en-US"/>
        </w:rPr>
        <w:t>to</w:t>
      </w:r>
      <w:r>
        <w:rPr>
          <w:color w:val="171717"/>
          <w:spacing w:val="-4"/>
          <w:lang w:val="en-US"/>
        </w:rPr>
        <w:t xml:space="preserve"> </w:t>
      </w:r>
      <w:r>
        <w:rPr>
          <w:color w:val="171717"/>
          <w:lang w:val="en-US"/>
        </w:rPr>
        <w:t>something.</w:t>
      </w:r>
    </w:p>
    <w:p w14:paraId="6A429E8D" w14:textId="77777777" w:rsidR="005B3FB8" w:rsidRDefault="005B3FB8" w:rsidP="005F502E">
      <w:pPr>
        <w:pStyle w:val="a3"/>
        <w:ind w:left="0" w:firstLine="709"/>
        <w:rPr>
          <w:lang w:val="en-US"/>
        </w:rPr>
      </w:pPr>
      <w:r>
        <w:rPr>
          <w:color w:val="171717"/>
        </w:rPr>
        <w:t>Конструкция</w:t>
      </w:r>
      <w:r>
        <w:rPr>
          <w:color w:val="171717"/>
          <w:spacing w:val="1"/>
          <w:lang w:val="en-US"/>
        </w:rPr>
        <w:t xml:space="preserve"> </w:t>
      </w:r>
      <w:r>
        <w:rPr>
          <w:color w:val="171717"/>
          <w:lang w:val="en-US"/>
        </w:rPr>
        <w:t>both</w:t>
      </w:r>
      <w:r>
        <w:rPr>
          <w:color w:val="171717"/>
          <w:spacing w:val="-5"/>
          <w:lang w:val="en-US"/>
        </w:rPr>
        <w:t xml:space="preserve"> </w:t>
      </w:r>
      <w:r>
        <w:rPr>
          <w:color w:val="171717"/>
          <w:lang w:val="en-US"/>
        </w:rPr>
        <w:t>…</w:t>
      </w:r>
      <w:r>
        <w:rPr>
          <w:color w:val="171717"/>
          <w:spacing w:val="-2"/>
          <w:lang w:val="en-US"/>
        </w:rPr>
        <w:t xml:space="preserve"> </w:t>
      </w:r>
      <w:r>
        <w:rPr>
          <w:color w:val="171717"/>
          <w:lang w:val="en-US"/>
        </w:rPr>
        <w:t>and</w:t>
      </w:r>
      <w:r>
        <w:rPr>
          <w:color w:val="171717"/>
          <w:spacing w:val="-1"/>
          <w:lang w:val="en-US"/>
        </w:rPr>
        <w:t xml:space="preserve"> </w:t>
      </w:r>
      <w:r>
        <w:rPr>
          <w:color w:val="171717"/>
          <w:lang w:val="en-US"/>
        </w:rPr>
        <w:t>…</w:t>
      </w:r>
      <w:r>
        <w:rPr>
          <w:color w:val="171717"/>
          <w:spacing w:val="-2"/>
          <w:lang w:val="en-US"/>
        </w:rPr>
        <w:t xml:space="preserve"> </w:t>
      </w:r>
      <w:r>
        <w:rPr>
          <w:color w:val="171717"/>
          <w:lang w:val="en-US"/>
        </w:rPr>
        <w:t>.</w:t>
      </w:r>
    </w:p>
    <w:p w14:paraId="18C9887A" w14:textId="77777777" w:rsidR="005B3FB8" w:rsidRDefault="005B3FB8" w:rsidP="005F502E">
      <w:pPr>
        <w:pStyle w:val="a3"/>
        <w:ind w:left="0" w:firstLine="709"/>
        <w:rPr>
          <w:lang w:val="en-US"/>
        </w:rPr>
      </w:pPr>
      <w:r>
        <w:rPr>
          <w:color w:val="171717"/>
        </w:rPr>
        <w:t>Конструкции</w:t>
      </w:r>
      <w:r>
        <w:rPr>
          <w:color w:val="171717"/>
          <w:spacing w:val="1"/>
          <w:lang w:val="en-US"/>
        </w:rPr>
        <w:t xml:space="preserve"> </w:t>
      </w:r>
      <w:r>
        <w:rPr>
          <w:color w:val="171717"/>
          <w:lang w:val="en-US"/>
        </w:rPr>
        <w:t>c</w:t>
      </w:r>
      <w:r>
        <w:rPr>
          <w:color w:val="171717"/>
          <w:spacing w:val="1"/>
          <w:lang w:val="en-US"/>
        </w:rPr>
        <w:t xml:space="preserve"> </w:t>
      </w:r>
      <w:r>
        <w:rPr>
          <w:color w:val="171717"/>
        </w:rPr>
        <w:t>глаголами</w:t>
      </w:r>
      <w:r>
        <w:rPr>
          <w:color w:val="171717"/>
          <w:spacing w:val="1"/>
          <w:lang w:val="en-US"/>
        </w:rPr>
        <w:t xml:space="preserve"> </w:t>
      </w:r>
      <w:r>
        <w:rPr>
          <w:color w:val="171717"/>
          <w:lang w:val="en-US"/>
        </w:rPr>
        <w:t>to</w:t>
      </w:r>
      <w:r>
        <w:rPr>
          <w:color w:val="171717"/>
          <w:spacing w:val="1"/>
          <w:lang w:val="en-US"/>
        </w:rPr>
        <w:t xml:space="preserve"> </w:t>
      </w:r>
      <w:r>
        <w:rPr>
          <w:color w:val="171717"/>
          <w:lang w:val="en-US"/>
        </w:rPr>
        <w:t>stop,</w:t>
      </w:r>
      <w:r>
        <w:rPr>
          <w:color w:val="171717"/>
          <w:spacing w:val="1"/>
          <w:lang w:val="en-US"/>
        </w:rPr>
        <w:t xml:space="preserve"> </w:t>
      </w:r>
      <w:r>
        <w:rPr>
          <w:color w:val="171717"/>
          <w:lang w:val="en-US"/>
        </w:rPr>
        <w:t>to</w:t>
      </w:r>
      <w:r>
        <w:rPr>
          <w:color w:val="171717"/>
          <w:spacing w:val="1"/>
          <w:lang w:val="en-US"/>
        </w:rPr>
        <w:t xml:space="preserve"> </w:t>
      </w:r>
      <w:r>
        <w:rPr>
          <w:color w:val="171717"/>
          <w:lang w:val="en-US"/>
        </w:rPr>
        <w:t>remember,</w:t>
      </w:r>
      <w:r>
        <w:rPr>
          <w:color w:val="171717"/>
          <w:spacing w:val="1"/>
          <w:lang w:val="en-US"/>
        </w:rPr>
        <w:t xml:space="preserve"> </w:t>
      </w:r>
      <w:r>
        <w:rPr>
          <w:color w:val="171717"/>
          <w:lang w:val="en-US"/>
        </w:rPr>
        <w:t>to</w:t>
      </w:r>
      <w:r>
        <w:rPr>
          <w:color w:val="171717"/>
          <w:spacing w:val="1"/>
          <w:lang w:val="en-US"/>
        </w:rPr>
        <w:t xml:space="preserve"> </w:t>
      </w:r>
      <w:r>
        <w:rPr>
          <w:color w:val="171717"/>
          <w:lang w:val="en-US"/>
        </w:rPr>
        <w:t>forget</w:t>
      </w:r>
      <w:r>
        <w:rPr>
          <w:color w:val="171717"/>
          <w:spacing w:val="1"/>
          <w:lang w:val="en-US"/>
        </w:rPr>
        <w:t xml:space="preserve"> </w:t>
      </w:r>
      <w:r>
        <w:rPr>
          <w:color w:val="171717"/>
          <w:lang w:val="en-US"/>
        </w:rPr>
        <w:t>(</w:t>
      </w:r>
      <w:r>
        <w:rPr>
          <w:color w:val="171717"/>
        </w:rPr>
        <w:t>разница</w:t>
      </w:r>
      <w:r>
        <w:rPr>
          <w:color w:val="171717"/>
          <w:spacing w:val="1"/>
          <w:lang w:val="en-US"/>
        </w:rPr>
        <w:t xml:space="preserve"> </w:t>
      </w:r>
      <w:r>
        <w:rPr>
          <w:color w:val="171717"/>
        </w:rPr>
        <w:t>в</w:t>
      </w:r>
      <w:r>
        <w:rPr>
          <w:color w:val="171717"/>
          <w:spacing w:val="1"/>
          <w:lang w:val="en-US"/>
        </w:rPr>
        <w:t xml:space="preserve"> </w:t>
      </w:r>
      <w:r>
        <w:rPr>
          <w:color w:val="171717"/>
        </w:rPr>
        <w:t>значении</w:t>
      </w:r>
      <w:r>
        <w:rPr>
          <w:color w:val="171717"/>
          <w:lang w:val="en-US"/>
        </w:rPr>
        <w:t xml:space="preserve"> to</w:t>
      </w:r>
      <w:r>
        <w:rPr>
          <w:color w:val="171717"/>
          <w:spacing w:val="1"/>
          <w:lang w:val="en-US"/>
        </w:rPr>
        <w:t xml:space="preserve"> </w:t>
      </w:r>
      <w:r>
        <w:rPr>
          <w:color w:val="171717"/>
          <w:lang w:val="en-US"/>
        </w:rPr>
        <w:t>stop doing</w:t>
      </w:r>
      <w:r>
        <w:rPr>
          <w:color w:val="171717"/>
          <w:spacing w:val="-4"/>
          <w:lang w:val="en-US"/>
        </w:rPr>
        <w:t xml:space="preserve"> </w:t>
      </w:r>
      <w:proofErr w:type="spellStart"/>
      <w:r>
        <w:rPr>
          <w:color w:val="171717"/>
          <w:lang w:val="en-US"/>
        </w:rPr>
        <w:t>smth</w:t>
      </w:r>
      <w:proofErr w:type="spellEnd"/>
      <w:r>
        <w:rPr>
          <w:color w:val="171717"/>
          <w:spacing w:val="-1"/>
          <w:lang w:val="en-US"/>
        </w:rPr>
        <w:t xml:space="preserve"> </w:t>
      </w:r>
      <w:r>
        <w:rPr>
          <w:color w:val="171717"/>
        </w:rPr>
        <w:t>и</w:t>
      </w:r>
      <w:r>
        <w:rPr>
          <w:color w:val="171717"/>
          <w:lang w:val="en-US"/>
        </w:rPr>
        <w:t xml:space="preserve"> to</w:t>
      </w:r>
      <w:r>
        <w:rPr>
          <w:color w:val="171717"/>
          <w:spacing w:val="1"/>
          <w:lang w:val="en-US"/>
        </w:rPr>
        <w:t xml:space="preserve"> </w:t>
      </w:r>
      <w:r>
        <w:rPr>
          <w:color w:val="171717"/>
          <w:lang w:val="en-US"/>
        </w:rPr>
        <w:t>stop</w:t>
      </w:r>
      <w:r>
        <w:rPr>
          <w:color w:val="171717"/>
          <w:spacing w:val="1"/>
          <w:lang w:val="en-US"/>
        </w:rPr>
        <w:t xml:space="preserve"> </w:t>
      </w:r>
      <w:r>
        <w:rPr>
          <w:color w:val="171717"/>
          <w:lang w:val="en-US"/>
        </w:rPr>
        <w:t>to do</w:t>
      </w:r>
      <w:r>
        <w:rPr>
          <w:color w:val="171717"/>
          <w:spacing w:val="1"/>
          <w:lang w:val="en-US"/>
        </w:rPr>
        <w:t xml:space="preserve"> </w:t>
      </w:r>
      <w:proofErr w:type="spellStart"/>
      <w:r>
        <w:rPr>
          <w:color w:val="171717"/>
          <w:lang w:val="en-US"/>
        </w:rPr>
        <w:t>smth</w:t>
      </w:r>
      <w:proofErr w:type="spellEnd"/>
      <w:r>
        <w:rPr>
          <w:color w:val="171717"/>
          <w:lang w:val="en-US"/>
        </w:rPr>
        <w:t>).</w:t>
      </w:r>
    </w:p>
    <w:p w14:paraId="06857076" w14:textId="77777777" w:rsidR="005B3FB8" w:rsidRDefault="005B3FB8" w:rsidP="005F502E">
      <w:pPr>
        <w:pStyle w:val="a3"/>
        <w:ind w:left="0" w:firstLine="709"/>
        <w:rPr>
          <w:lang w:val="en-US"/>
        </w:rPr>
      </w:pPr>
      <w:r>
        <w:rPr>
          <w:color w:val="171717"/>
        </w:rPr>
        <w:t>Глаголы</w:t>
      </w:r>
      <w:r>
        <w:rPr>
          <w:color w:val="171717"/>
          <w:spacing w:val="1"/>
          <w:lang w:val="en-US"/>
        </w:rPr>
        <w:t xml:space="preserve"> </w:t>
      </w:r>
      <w:r>
        <w:rPr>
          <w:color w:val="171717"/>
        </w:rPr>
        <w:t>в</w:t>
      </w:r>
      <w:r>
        <w:rPr>
          <w:color w:val="171717"/>
          <w:spacing w:val="1"/>
          <w:lang w:val="en-US"/>
        </w:rPr>
        <w:t xml:space="preserve"> </w:t>
      </w:r>
      <w:proofErr w:type="spellStart"/>
      <w:r>
        <w:rPr>
          <w:color w:val="171717"/>
        </w:rPr>
        <w:t>видо</w:t>
      </w:r>
      <w:proofErr w:type="spellEnd"/>
      <w:r>
        <w:rPr>
          <w:color w:val="171717"/>
          <w:lang w:val="en-US"/>
        </w:rPr>
        <w:t>-</w:t>
      </w:r>
      <w:r>
        <w:rPr>
          <w:color w:val="171717"/>
        </w:rPr>
        <w:t>временных</w:t>
      </w:r>
      <w:r>
        <w:rPr>
          <w:color w:val="171717"/>
          <w:spacing w:val="1"/>
          <w:lang w:val="en-US"/>
        </w:rPr>
        <w:t xml:space="preserve"> </w:t>
      </w:r>
      <w:r>
        <w:rPr>
          <w:color w:val="171717"/>
        </w:rPr>
        <w:t>формах</w:t>
      </w:r>
      <w:r>
        <w:rPr>
          <w:color w:val="171717"/>
          <w:spacing w:val="1"/>
          <w:lang w:val="en-US"/>
        </w:rPr>
        <w:t xml:space="preserve"> </w:t>
      </w:r>
      <w:r>
        <w:rPr>
          <w:color w:val="171717"/>
        </w:rPr>
        <w:t>действительного</w:t>
      </w:r>
      <w:r>
        <w:rPr>
          <w:color w:val="171717"/>
          <w:spacing w:val="1"/>
          <w:lang w:val="en-US"/>
        </w:rPr>
        <w:t xml:space="preserve"> </w:t>
      </w:r>
      <w:r>
        <w:rPr>
          <w:color w:val="171717"/>
        </w:rPr>
        <w:t>залога</w:t>
      </w:r>
      <w:r>
        <w:rPr>
          <w:color w:val="171717"/>
          <w:spacing w:val="1"/>
          <w:lang w:val="en-US"/>
        </w:rPr>
        <w:t xml:space="preserve"> </w:t>
      </w:r>
      <w:r>
        <w:rPr>
          <w:color w:val="171717"/>
        </w:rPr>
        <w:t>в</w:t>
      </w:r>
      <w:r>
        <w:rPr>
          <w:color w:val="171717"/>
          <w:spacing w:val="1"/>
          <w:lang w:val="en-US"/>
        </w:rPr>
        <w:t xml:space="preserve"> </w:t>
      </w:r>
      <w:r>
        <w:rPr>
          <w:color w:val="171717"/>
        </w:rPr>
        <w:t>изъявительном</w:t>
      </w:r>
      <w:r>
        <w:rPr>
          <w:color w:val="171717"/>
          <w:lang w:val="en-US"/>
        </w:rPr>
        <w:t xml:space="preserve"> </w:t>
      </w:r>
      <w:r>
        <w:rPr>
          <w:color w:val="171717"/>
        </w:rPr>
        <w:t>наклонении</w:t>
      </w:r>
      <w:r>
        <w:rPr>
          <w:color w:val="171717"/>
          <w:lang w:val="en-US"/>
        </w:rPr>
        <w:t xml:space="preserve"> (Past Perfect Tense, Present Perfect Continuous Tense,</w:t>
      </w:r>
      <w:r>
        <w:rPr>
          <w:color w:val="171717"/>
          <w:spacing w:val="1"/>
          <w:lang w:val="en-US"/>
        </w:rPr>
        <w:t xml:space="preserve"> </w:t>
      </w:r>
      <w:r>
        <w:rPr>
          <w:color w:val="171717"/>
          <w:lang w:val="en-US"/>
        </w:rPr>
        <w:t>Future-in-the-Past).</w:t>
      </w:r>
    </w:p>
    <w:p w14:paraId="483824ED" w14:textId="77777777" w:rsidR="005B3FB8" w:rsidRDefault="005B3FB8" w:rsidP="005F502E">
      <w:pPr>
        <w:pStyle w:val="a3"/>
        <w:ind w:left="0" w:firstLine="709"/>
      </w:pPr>
      <w:r>
        <w:rPr>
          <w:color w:val="171717"/>
        </w:rPr>
        <w:t>Модальные</w:t>
      </w:r>
      <w:r>
        <w:rPr>
          <w:color w:val="171717"/>
          <w:spacing w:val="1"/>
        </w:rPr>
        <w:t xml:space="preserve"> </w:t>
      </w:r>
      <w:r>
        <w:rPr>
          <w:color w:val="171717"/>
        </w:rPr>
        <w:t>глаголы</w:t>
      </w:r>
      <w:r>
        <w:rPr>
          <w:color w:val="171717"/>
          <w:spacing w:val="1"/>
        </w:rPr>
        <w:t xml:space="preserve"> </w:t>
      </w:r>
      <w:r>
        <w:rPr>
          <w:color w:val="171717"/>
        </w:rPr>
        <w:t>в</w:t>
      </w:r>
      <w:r>
        <w:rPr>
          <w:color w:val="171717"/>
          <w:spacing w:val="1"/>
        </w:rPr>
        <w:t xml:space="preserve"> </w:t>
      </w:r>
      <w:r>
        <w:rPr>
          <w:color w:val="171717"/>
        </w:rPr>
        <w:t>косвенной</w:t>
      </w:r>
      <w:r>
        <w:rPr>
          <w:color w:val="171717"/>
          <w:spacing w:val="1"/>
        </w:rPr>
        <w:t xml:space="preserve"> </w:t>
      </w:r>
      <w:r>
        <w:rPr>
          <w:color w:val="171717"/>
        </w:rPr>
        <w:t>речи</w:t>
      </w:r>
      <w:r>
        <w:rPr>
          <w:color w:val="171717"/>
          <w:spacing w:val="1"/>
        </w:rPr>
        <w:t xml:space="preserve"> </w:t>
      </w:r>
      <w:r>
        <w:rPr>
          <w:color w:val="171717"/>
        </w:rPr>
        <w:t>в</w:t>
      </w:r>
      <w:r>
        <w:rPr>
          <w:color w:val="171717"/>
          <w:spacing w:val="1"/>
        </w:rPr>
        <w:t xml:space="preserve"> </w:t>
      </w:r>
      <w:r>
        <w:rPr>
          <w:color w:val="171717"/>
        </w:rPr>
        <w:t>настоящем</w:t>
      </w:r>
      <w:r>
        <w:rPr>
          <w:color w:val="171717"/>
          <w:spacing w:val="1"/>
        </w:rPr>
        <w:t xml:space="preserve"> </w:t>
      </w:r>
      <w:r>
        <w:rPr>
          <w:color w:val="171717"/>
        </w:rPr>
        <w:t>и</w:t>
      </w:r>
      <w:r>
        <w:rPr>
          <w:color w:val="171717"/>
          <w:spacing w:val="1"/>
        </w:rPr>
        <w:t xml:space="preserve"> </w:t>
      </w:r>
      <w:r>
        <w:rPr>
          <w:color w:val="171717"/>
        </w:rPr>
        <w:t>прошедшем</w:t>
      </w:r>
      <w:r>
        <w:rPr>
          <w:color w:val="171717"/>
          <w:spacing w:val="1"/>
        </w:rPr>
        <w:t xml:space="preserve"> </w:t>
      </w:r>
      <w:r>
        <w:rPr>
          <w:color w:val="171717"/>
        </w:rPr>
        <w:t>времени.</w:t>
      </w:r>
    </w:p>
    <w:p w14:paraId="2CED6B92" w14:textId="77777777" w:rsidR="005B3FB8" w:rsidRDefault="005B3FB8" w:rsidP="005F502E">
      <w:pPr>
        <w:pStyle w:val="a3"/>
        <w:ind w:left="0" w:firstLine="709"/>
      </w:pPr>
      <w:r>
        <w:rPr>
          <w:color w:val="171717"/>
        </w:rPr>
        <w:t>Неличные формы глагола (инфинитив, герундий, причастия настоящего и</w:t>
      </w:r>
      <w:r>
        <w:rPr>
          <w:color w:val="171717"/>
          <w:spacing w:val="-67"/>
        </w:rPr>
        <w:t xml:space="preserve"> </w:t>
      </w:r>
      <w:r>
        <w:rPr>
          <w:color w:val="171717"/>
        </w:rPr>
        <w:t>прошедшего времени).</w:t>
      </w:r>
    </w:p>
    <w:p w14:paraId="2B4480DB" w14:textId="77777777" w:rsidR="005B3FB8" w:rsidRDefault="005B3FB8" w:rsidP="005F502E">
      <w:pPr>
        <w:pStyle w:val="a3"/>
        <w:ind w:left="0" w:firstLine="709"/>
      </w:pPr>
      <w:r>
        <w:rPr>
          <w:color w:val="171717"/>
        </w:rPr>
        <w:lastRenderedPageBreak/>
        <w:t>Наречия</w:t>
      </w:r>
      <w:r>
        <w:rPr>
          <w:color w:val="171717"/>
          <w:spacing w:val="-4"/>
        </w:rPr>
        <w:t xml:space="preserve"> </w:t>
      </w:r>
      <w:proofErr w:type="spellStart"/>
      <w:r>
        <w:rPr>
          <w:color w:val="171717"/>
        </w:rPr>
        <w:t>too</w:t>
      </w:r>
      <w:proofErr w:type="spellEnd"/>
      <w:r>
        <w:rPr>
          <w:color w:val="171717"/>
          <w:spacing w:val="-2"/>
        </w:rPr>
        <w:t xml:space="preserve"> </w:t>
      </w:r>
      <w:r>
        <w:rPr>
          <w:color w:val="171717"/>
        </w:rPr>
        <w:t>-</w:t>
      </w:r>
      <w:r>
        <w:rPr>
          <w:color w:val="171717"/>
          <w:spacing w:val="-5"/>
        </w:rPr>
        <w:t xml:space="preserve"> </w:t>
      </w:r>
      <w:proofErr w:type="spellStart"/>
      <w:r>
        <w:rPr>
          <w:color w:val="171717"/>
        </w:rPr>
        <w:t>enough</w:t>
      </w:r>
      <w:proofErr w:type="spellEnd"/>
      <w:r>
        <w:rPr>
          <w:color w:val="171717"/>
        </w:rPr>
        <w:t>.</w:t>
      </w:r>
    </w:p>
    <w:p w14:paraId="7E10099A" w14:textId="77777777" w:rsidR="005B3FB8" w:rsidRDefault="005B3FB8" w:rsidP="005F502E">
      <w:pPr>
        <w:pStyle w:val="a3"/>
        <w:ind w:left="0" w:firstLine="709"/>
      </w:pPr>
      <w:r>
        <w:rPr>
          <w:color w:val="171717"/>
        </w:rPr>
        <w:t>Отрицательные</w:t>
      </w:r>
      <w:r>
        <w:rPr>
          <w:color w:val="171717"/>
          <w:spacing w:val="1"/>
        </w:rPr>
        <w:t xml:space="preserve"> </w:t>
      </w:r>
      <w:r>
        <w:rPr>
          <w:color w:val="171717"/>
        </w:rPr>
        <w:t>местоимения</w:t>
      </w:r>
      <w:r>
        <w:rPr>
          <w:color w:val="171717"/>
          <w:spacing w:val="6"/>
        </w:rPr>
        <w:t xml:space="preserve"> </w:t>
      </w:r>
      <w:proofErr w:type="spellStart"/>
      <w:r>
        <w:rPr>
          <w:color w:val="171717"/>
        </w:rPr>
        <w:t>no</w:t>
      </w:r>
      <w:proofErr w:type="spellEnd"/>
      <w:r>
        <w:rPr>
          <w:color w:val="171717"/>
          <w:spacing w:val="5"/>
        </w:rPr>
        <w:t xml:space="preserve"> </w:t>
      </w:r>
      <w:r>
        <w:rPr>
          <w:color w:val="171717"/>
        </w:rPr>
        <w:t>(и</w:t>
      </w:r>
      <w:r>
        <w:rPr>
          <w:color w:val="171717"/>
          <w:spacing w:val="4"/>
        </w:rPr>
        <w:t xml:space="preserve"> </w:t>
      </w:r>
      <w:r>
        <w:rPr>
          <w:color w:val="171717"/>
        </w:rPr>
        <w:t>его</w:t>
      </w:r>
      <w:r>
        <w:rPr>
          <w:color w:val="171717"/>
          <w:spacing w:val="6"/>
        </w:rPr>
        <w:t xml:space="preserve"> </w:t>
      </w:r>
      <w:r>
        <w:rPr>
          <w:color w:val="171717"/>
        </w:rPr>
        <w:t>производные</w:t>
      </w:r>
      <w:r>
        <w:rPr>
          <w:color w:val="171717"/>
          <w:spacing w:val="9"/>
        </w:rPr>
        <w:t xml:space="preserve"> </w:t>
      </w:r>
      <w:proofErr w:type="spellStart"/>
      <w:r>
        <w:rPr>
          <w:color w:val="171717"/>
        </w:rPr>
        <w:t>nobody</w:t>
      </w:r>
      <w:proofErr w:type="spellEnd"/>
      <w:r>
        <w:rPr>
          <w:color w:val="171717"/>
        </w:rPr>
        <w:t>,</w:t>
      </w:r>
      <w:r>
        <w:rPr>
          <w:color w:val="171717"/>
          <w:spacing w:val="7"/>
        </w:rPr>
        <w:t xml:space="preserve"> </w:t>
      </w:r>
      <w:proofErr w:type="spellStart"/>
      <w:r>
        <w:rPr>
          <w:color w:val="171717"/>
        </w:rPr>
        <w:t>nothing</w:t>
      </w:r>
      <w:proofErr w:type="spellEnd"/>
      <w:r>
        <w:rPr>
          <w:color w:val="171717"/>
        </w:rPr>
        <w:t>,</w:t>
      </w:r>
      <w:r>
        <w:rPr>
          <w:color w:val="171717"/>
          <w:spacing w:val="2"/>
        </w:rPr>
        <w:t xml:space="preserve"> </w:t>
      </w:r>
      <w:proofErr w:type="spellStart"/>
      <w:r>
        <w:rPr>
          <w:color w:val="171717"/>
        </w:rPr>
        <w:t>etc</w:t>
      </w:r>
      <w:proofErr w:type="spellEnd"/>
      <w:r>
        <w:rPr>
          <w:color w:val="171717"/>
        </w:rPr>
        <w:t xml:space="preserve">.), </w:t>
      </w:r>
      <w:proofErr w:type="spellStart"/>
      <w:r>
        <w:rPr>
          <w:color w:val="171717"/>
        </w:rPr>
        <w:t>none</w:t>
      </w:r>
      <w:proofErr w:type="spellEnd"/>
      <w:r>
        <w:rPr>
          <w:color w:val="171717"/>
        </w:rPr>
        <w:t>.</w:t>
      </w:r>
    </w:p>
    <w:p w14:paraId="484D540D" w14:textId="77777777" w:rsidR="005B3FB8" w:rsidRDefault="005B3FB8" w:rsidP="005F502E">
      <w:pPr>
        <w:pStyle w:val="a3"/>
        <w:ind w:left="0" w:firstLine="709"/>
        <w:jc w:val="left"/>
      </w:pPr>
    </w:p>
    <w:p w14:paraId="599E6158" w14:textId="77777777" w:rsidR="005B3FB8" w:rsidRDefault="005B3FB8" w:rsidP="005F502E">
      <w:pPr>
        <w:pStyle w:val="11"/>
        <w:ind w:left="0" w:firstLine="709"/>
      </w:pPr>
      <w:r>
        <w:rPr>
          <w:color w:val="171717"/>
        </w:rPr>
        <w:t>Социокультурные</w:t>
      </w:r>
      <w:r>
        <w:rPr>
          <w:color w:val="171717"/>
          <w:spacing w:val="-3"/>
        </w:rPr>
        <w:t xml:space="preserve"> </w:t>
      </w:r>
      <w:r>
        <w:rPr>
          <w:color w:val="171717"/>
        </w:rPr>
        <w:t>знания</w:t>
      </w:r>
      <w:r>
        <w:rPr>
          <w:color w:val="171717"/>
          <w:spacing w:val="-5"/>
        </w:rPr>
        <w:t xml:space="preserve"> </w:t>
      </w:r>
      <w:r>
        <w:rPr>
          <w:color w:val="171717"/>
        </w:rPr>
        <w:t>и</w:t>
      </w:r>
      <w:r>
        <w:rPr>
          <w:color w:val="171717"/>
          <w:spacing w:val="-5"/>
        </w:rPr>
        <w:t xml:space="preserve"> </w:t>
      </w:r>
      <w:r>
        <w:rPr>
          <w:color w:val="171717"/>
        </w:rPr>
        <w:t>умения</w:t>
      </w:r>
    </w:p>
    <w:p w14:paraId="2C095904" w14:textId="77777777" w:rsidR="005B3FB8" w:rsidRDefault="005B3FB8" w:rsidP="005F502E">
      <w:pPr>
        <w:pStyle w:val="a3"/>
        <w:ind w:left="0" w:firstLine="709"/>
      </w:pPr>
      <w:r>
        <w:rPr>
          <w:color w:val="171717"/>
        </w:rPr>
        <w:t>Осуществление</w:t>
      </w:r>
      <w:r>
        <w:rPr>
          <w:color w:val="171717"/>
          <w:spacing w:val="1"/>
        </w:rPr>
        <w:t xml:space="preserve"> </w:t>
      </w:r>
      <w:r>
        <w:rPr>
          <w:color w:val="171717"/>
        </w:rPr>
        <w:t>межличностного</w:t>
      </w:r>
      <w:r>
        <w:rPr>
          <w:color w:val="171717"/>
          <w:spacing w:val="1"/>
        </w:rPr>
        <w:t xml:space="preserve"> </w:t>
      </w:r>
      <w:r>
        <w:rPr>
          <w:color w:val="171717"/>
        </w:rPr>
        <w:t>и</w:t>
      </w:r>
      <w:r>
        <w:rPr>
          <w:color w:val="171717"/>
          <w:spacing w:val="1"/>
        </w:rPr>
        <w:t xml:space="preserve"> </w:t>
      </w:r>
      <w:r>
        <w:rPr>
          <w:color w:val="171717"/>
        </w:rPr>
        <w:t>межкультурного</w:t>
      </w:r>
      <w:r>
        <w:rPr>
          <w:color w:val="171717"/>
          <w:spacing w:val="1"/>
        </w:rPr>
        <w:t xml:space="preserve"> </w:t>
      </w:r>
      <w:r>
        <w:rPr>
          <w:color w:val="171717"/>
        </w:rPr>
        <w:t>общения</w:t>
      </w:r>
      <w:r>
        <w:rPr>
          <w:color w:val="171717"/>
          <w:spacing w:val="1"/>
        </w:rPr>
        <w:t xml:space="preserve"> </w:t>
      </w:r>
      <w:r>
        <w:rPr>
          <w:color w:val="171717"/>
        </w:rPr>
        <w:t>с</w:t>
      </w:r>
      <w:r>
        <w:rPr>
          <w:color w:val="171717"/>
          <w:spacing w:val="1"/>
        </w:rPr>
        <w:t xml:space="preserve"> </w:t>
      </w:r>
      <w:r>
        <w:rPr>
          <w:color w:val="171717"/>
        </w:rPr>
        <w:t>использованием знаний о национально-культурных особенностях своей 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основных</w:t>
      </w:r>
      <w:r>
        <w:rPr>
          <w:color w:val="171717"/>
          <w:spacing w:val="1"/>
        </w:rPr>
        <w:t xml:space="preserve"> </w:t>
      </w:r>
      <w:r>
        <w:rPr>
          <w:color w:val="171717"/>
        </w:rPr>
        <w:t>социокультурных</w:t>
      </w:r>
      <w:r>
        <w:rPr>
          <w:color w:val="171717"/>
          <w:spacing w:val="1"/>
        </w:rPr>
        <w:t xml:space="preserve"> </w:t>
      </w:r>
      <w:r>
        <w:rPr>
          <w:color w:val="171717"/>
        </w:rPr>
        <w:t>элементов</w:t>
      </w:r>
      <w:r>
        <w:rPr>
          <w:color w:val="171717"/>
          <w:spacing w:val="1"/>
        </w:rPr>
        <w:t xml:space="preserve"> </w:t>
      </w:r>
      <w:r>
        <w:rPr>
          <w:color w:val="171717"/>
        </w:rPr>
        <w:t>речевого</w:t>
      </w:r>
      <w:r>
        <w:rPr>
          <w:color w:val="171717"/>
          <w:spacing w:val="1"/>
        </w:rPr>
        <w:t xml:space="preserve"> </w:t>
      </w:r>
      <w:r>
        <w:rPr>
          <w:color w:val="171717"/>
        </w:rPr>
        <w:t>поведенческого</w:t>
      </w:r>
      <w:r>
        <w:rPr>
          <w:color w:val="171717"/>
          <w:spacing w:val="1"/>
        </w:rPr>
        <w:t xml:space="preserve"> </w:t>
      </w:r>
      <w:r>
        <w:rPr>
          <w:color w:val="171717"/>
        </w:rPr>
        <w:t>этикета</w:t>
      </w:r>
      <w:r>
        <w:rPr>
          <w:color w:val="171717"/>
          <w:spacing w:val="1"/>
        </w:rPr>
        <w:t xml:space="preserve"> </w:t>
      </w:r>
      <w:r>
        <w:rPr>
          <w:color w:val="171717"/>
        </w:rPr>
        <w:t>в</w:t>
      </w:r>
      <w:r>
        <w:rPr>
          <w:color w:val="171717"/>
          <w:spacing w:val="1"/>
        </w:rPr>
        <w:t xml:space="preserve"> </w:t>
      </w:r>
      <w:r>
        <w:rPr>
          <w:color w:val="171717"/>
        </w:rPr>
        <w:t>англоязычной</w:t>
      </w:r>
      <w:r>
        <w:rPr>
          <w:color w:val="171717"/>
          <w:spacing w:val="1"/>
        </w:rPr>
        <w:t xml:space="preserve"> </w:t>
      </w:r>
      <w:r>
        <w:rPr>
          <w:color w:val="171717"/>
        </w:rPr>
        <w:t>среде;</w:t>
      </w:r>
      <w:r>
        <w:rPr>
          <w:color w:val="171717"/>
          <w:spacing w:val="1"/>
        </w:rPr>
        <w:t xml:space="preserve"> </w:t>
      </w:r>
      <w:r>
        <w:rPr>
          <w:color w:val="171717"/>
        </w:rPr>
        <w:t>знание</w:t>
      </w:r>
      <w:r>
        <w:rPr>
          <w:color w:val="171717"/>
          <w:spacing w:val="71"/>
        </w:rPr>
        <w:t xml:space="preserve"> </w:t>
      </w:r>
      <w:r>
        <w:rPr>
          <w:color w:val="171717"/>
        </w:rPr>
        <w:t>и</w:t>
      </w:r>
      <w:r>
        <w:rPr>
          <w:color w:val="171717"/>
          <w:spacing w:val="1"/>
        </w:rPr>
        <w:t xml:space="preserve"> </w:t>
      </w:r>
      <w:r>
        <w:rPr>
          <w:color w:val="171717"/>
        </w:rPr>
        <w:t>использование</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наиболее</w:t>
      </w:r>
      <w:r>
        <w:rPr>
          <w:color w:val="171717"/>
          <w:spacing w:val="1"/>
        </w:rPr>
        <w:t xml:space="preserve"> </w:t>
      </w:r>
      <w:r>
        <w:rPr>
          <w:color w:val="171717"/>
        </w:rPr>
        <w:t>употребительной</w:t>
      </w:r>
      <w:r>
        <w:rPr>
          <w:color w:val="171717"/>
          <w:spacing w:val="1"/>
        </w:rPr>
        <w:t xml:space="preserve"> </w:t>
      </w:r>
      <w:r>
        <w:rPr>
          <w:color w:val="171717"/>
        </w:rPr>
        <w:t>тематической</w:t>
      </w:r>
      <w:r>
        <w:rPr>
          <w:color w:val="171717"/>
          <w:spacing w:val="-3"/>
        </w:rPr>
        <w:t xml:space="preserve"> </w:t>
      </w:r>
      <w:r>
        <w:rPr>
          <w:color w:val="171717"/>
        </w:rPr>
        <w:t>фоновой</w:t>
      </w:r>
      <w:r>
        <w:rPr>
          <w:color w:val="171717"/>
          <w:spacing w:val="-3"/>
        </w:rPr>
        <w:t xml:space="preserve"> </w:t>
      </w:r>
      <w:r>
        <w:rPr>
          <w:color w:val="171717"/>
        </w:rPr>
        <w:t>лексики</w:t>
      </w:r>
      <w:r>
        <w:rPr>
          <w:color w:val="171717"/>
          <w:spacing w:val="-3"/>
        </w:rPr>
        <w:t xml:space="preserve"> </w:t>
      </w:r>
      <w:r>
        <w:rPr>
          <w:color w:val="171717"/>
        </w:rPr>
        <w:t>и</w:t>
      </w:r>
      <w:r>
        <w:rPr>
          <w:color w:val="171717"/>
          <w:spacing w:val="-3"/>
        </w:rPr>
        <w:t xml:space="preserve"> </w:t>
      </w:r>
      <w:r>
        <w:rPr>
          <w:color w:val="171717"/>
        </w:rPr>
        <w:t>реалий</w:t>
      </w:r>
      <w:r>
        <w:rPr>
          <w:color w:val="171717"/>
          <w:spacing w:val="2"/>
        </w:rPr>
        <w:t xml:space="preserve"> </w:t>
      </w:r>
      <w:r>
        <w:rPr>
          <w:color w:val="171717"/>
        </w:rPr>
        <w:t>в</w:t>
      </w:r>
      <w:r>
        <w:rPr>
          <w:color w:val="171717"/>
          <w:spacing w:val="-4"/>
        </w:rPr>
        <w:t xml:space="preserve"> </w:t>
      </w:r>
      <w:r>
        <w:rPr>
          <w:color w:val="171717"/>
        </w:rPr>
        <w:t>рамках</w:t>
      </w:r>
      <w:r>
        <w:rPr>
          <w:color w:val="171717"/>
          <w:spacing w:val="-6"/>
        </w:rPr>
        <w:t xml:space="preserve"> </w:t>
      </w:r>
      <w:r>
        <w:rPr>
          <w:color w:val="171717"/>
        </w:rPr>
        <w:t>тематического</w:t>
      </w:r>
      <w:r>
        <w:rPr>
          <w:color w:val="171717"/>
          <w:spacing w:val="-3"/>
        </w:rPr>
        <w:t xml:space="preserve"> </w:t>
      </w:r>
      <w:r>
        <w:rPr>
          <w:color w:val="171717"/>
        </w:rPr>
        <w:t>содержания.</w:t>
      </w:r>
    </w:p>
    <w:p w14:paraId="7DA8C571" w14:textId="77777777" w:rsidR="005B3FB8" w:rsidRDefault="005B3FB8" w:rsidP="005F502E">
      <w:pPr>
        <w:pStyle w:val="a3"/>
        <w:ind w:left="0" w:firstLine="709"/>
      </w:pPr>
      <w:r>
        <w:rPr>
          <w:color w:val="171717"/>
        </w:rPr>
        <w:t>Понимание</w:t>
      </w:r>
      <w:r>
        <w:rPr>
          <w:color w:val="171717"/>
          <w:spacing w:val="1"/>
        </w:rPr>
        <w:t xml:space="preserve"> </w:t>
      </w:r>
      <w:r>
        <w:rPr>
          <w:color w:val="171717"/>
        </w:rPr>
        <w:t>речевых</w:t>
      </w:r>
      <w:r>
        <w:rPr>
          <w:color w:val="171717"/>
          <w:spacing w:val="1"/>
        </w:rPr>
        <w:t xml:space="preserve"> </w:t>
      </w:r>
      <w:r>
        <w:rPr>
          <w:color w:val="171717"/>
        </w:rPr>
        <w:t>различий</w:t>
      </w:r>
      <w:r>
        <w:rPr>
          <w:color w:val="171717"/>
          <w:spacing w:val="1"/>
        </w:rPr>
        <w:t xml:space="preserve"> </w:t>
      </w:r>
      <w:r>
        <w:rPr>
          <w:color w:val="171717"/>
        </w:rPr>
        <w:t>в</w:t>
      </w:r>
      <w:r>
        <w:rPr>
          <w:color w:val="171717"/>
          <w:spacing w:val="1"/>
        </w:rPr>
        <w:t xml:space="preserve"> </w:t>
      </w:r>
      <w:r>
        <w:rPr>
          <w:color w:val="171717"/>
        </w:rPr>
        <w:t>ситуациях</w:t>
      </w:r>
      <w:r>
        <w:rPr>
          <w:color w:val="171717"/>
          <w:spacing w:val="1"/>
        </w:rPr>
        <w:t xml:space="preserve"> </w:t>
      </w:r>
      <w:r>
        <w:rPr>
          <w:color w:val="171717"/>
        </w:rPr>
        <w:t>официального</w:t>
      </w:r>
      <w:r>
        <w:rPr>
          <w:color w:val="171717"/>
          <w:spacing w:val="1"/>
        </w:rPr>
        <w:t xml:space="preserve"> </w:t>
      </w:r>
      <w:r>
        <w:rPr>
          <w:color w:val="171717"/>
        </w:rPr>
        <w:t>и</w:t>
      </w:r>
      <w:r>
        <w:rPr>
          <w:color w:val="171717"/>
          <w:spacing w:val="1"/>
        </w:rPr>
        <w:t xml:space="preserve"> </w:t>
      </w:r>
      <w:r>
        <w:rPr>
          <w:color w:val="171717"/>
        </w:rPr>
        <w:t>неофициального общения в рамках отобранного тематического содержания и</w:t>
      </w:r>
      <w:r>
        <w:rPr>
          <w:color w:val="171717"/>
          <w:spacing w:val="1"/>
        </w:rPr>
        <w:t xml:space="preserve"> </w:t>
      </w:r>
      <w:r>
        <w:rPr>
          <w:color w:val="171717"/>
        </w:rPr>
        <w:t>использование лексико-грамматических средств</w:t>
      </w:r>
      <w:r>
        <w:rPr>
          <w:color w:val="171717"/>
          <w:spacing w:val="-1"/>
        </w:rPr>
        <w:t xml:space="preserve"> </w:t>
      </w:r>
      <w:r>
        <w:rPr>
          <w:color w:val="171717"/>
        </w:rPr>
        <w:t>с</w:t>
      </w:r>
      <w:r>
        <w:rPr>
          <w:color w:val="171717"/>
          <w:spacing w:val="1"/>
        </w:rPr>
        <w:t xml:space="preserve"> </w:t>
      </w:r>
      <w:r>
        <w:rPr>
          <w:color w:val="171717"/>
        </w:rPr>
        <w:t>их учётом.</w:t>
      </w:r>
    </w:p>
    <w:p w14:paraId="4EAB7BD5" w14:textId="77777777" w:rsidR="005B3FB8" w:rsidRDefault="005B3FB8" w:rsidP="005F502E">
      <w:pPr>
        <w:pStyle w:val="a3"/>
        <w:ind w:left="0" w:firstLine="709"/>
      </w:pPr>
      <w:r>
        <w:rPr>
          <w:color w:val="171717"/>
        </w:rPr>
        <w:t>Социокультурный</w:t>
      </w:r>
      <w:r>
        <w:rPr>
          <w:color w:val="171717"/>
          <w:spacing w:val="1"/>
        </w:rPr>
        <w:t xml:space="preserve"> </w:t>
      </w:r>
      <w:r>
        <w:rPr>
          <w:color w:val="171717"/>
        </w:rPr>
        <w:t>портрет</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знакомство</w:t>
      </w:r>
      <w:r>
        <w:rPr>
          <w:color w:val="171717"/>
          <w:spacing w:val="1"/>
        </w:rPr>
        <w:t xml:space="preserve"> </w:t>
      </w:r>
      <w:r>
        <w:rPr>
          <w:color w:val="171717"/>
        </w:rPr>
        <w:t>с</w:t>
      </w:r>
      <w:r>
        <w:rPr>
          <w:color w:val="171717"/>
          <w:spacing w:val="1"/>
        </w:rPr>
        <w:t xml:space="preserve"> </w:t>
      </w:r>
      <w:r>
        <w:rPr>
          <w:color w:val="171717"/>
        </w:rPr>
        <w:t>традициями</w:t>
      </w:r>
      <w:r>
        <w:rPr>
          <w:color w:val="171717"/>
          <w:spacing w:val="1"/>
        </w:rPr>
        <w:t xml:space="preserve"> </w:t>
      </w:r>
      <w:r>
        <w:rPr>
          <w:color w:val="171717"/>
        </w:rPr>
        <w:t>проведения</w:t>
      </w:r>
      <w:r>
        <w:rPr>
          <w:color w:val="171717"/>
          <w:spacing w:val="1"/>
        </w:rPr>
        <w:t xml:space="preserve"> </w:t>
      </w:r>
      <w:r>
        <w:rPr>
          <w:color w:val="171717"/>
        </w:rPr>
        <w:t>основных</w:t>
      </w:r>
      <w:r>
        <w:rPr>
          <w:color w:val="171717"/>
          <w:spacing w:val="1"/>
        </w:rPr>
        <w:t xml:space="preserve"> </w:t>
      </w:r>
      <w:r>
        <w:rPr>
          <w:color w:val="171717"/>
        </w:rPr>
        <w:t>национальных</w:t>
      </w:r>
      <w:r>
        <w:rPr>
          <w:color w:val="171717"/>
          <w:spacing w:val="1"/>
        </w:rPr>
        <w:t xml:space="preserve"> </w:t>
      </w:r>
      <w:r>
        <w:rPr>
          <w:color w:val="171717"/>
        </w:rPr>
        <w:t>праздников (Рождества, Нового года, Дня матери, Дня благодарения и т. д.); с</w:t>
      </w:r>
      <w:r>
        <w:rPr>
          <w:color w:val="171717"/>
          <w:spacing w:val="1"/>
        </w:rPr>
        <w:t xml:space="preserve"> </w:t>
      </w:r>
      <w:r>
        <w:rPr>
          <w:color w:val="171717"/>
        </w:rPr>
        <w:t>особенностями</w:t>
      </w:r>
      <w:r>
        <w:rPr>
          <w:color w:val="171717"/>
          <w:spacing w:val="1"/>
        </w:rPr>
        <w:t xml:space="preserve"> </w:t>
      </w:r>
      <w:r>
        <w:rPr>
          <w:color w:val="171717"/>
        </w:rPr>
        <w:t>образа</w:t>
      </w:r>
      <w:r>
        <w:rPr>
          <w:color w:val="171717"/>
          <w:spacing w:val="1"/>
        </w:rPr>
        <w:t xml:space="preserve"> </w:t>
      </w:r>
      <w:r>
        <w:rPr>
          <w:color w:val="171717"/>
        </w:rPr>
        <w:t>жизни</w:t>
      </w:r>
      <w:r>
        <w:rPr>
          <w:color w:val="171717"/>
          <w:spacing w:val="1"/>
        </w:rPr>
        <w:t xml:space="preserve"> </w:t>
      </w:r>
      <w:r>
        <w:rPr>
          <w:color w:val="171717"/>
        </w:rPr>
        <w:t>и</w:t>
      </w:r>
      <w:r>
        <w:rPr>
          <w:color w:val="171717"/>
          <w:spacing w:val="1"/>
        </w:rPr>
        <w:t xml:space="preserve"> </w:t>
      </w:r>
      <w:r>
        <w:rPr>
          <w:color w:val="171717"/>
        </w:rPr>
        <w:t>культуры</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(известными достопримечательностями; некоторыми выдающимися людьми); с</w:t>
      </w:r>
      <w:r>
        <w:rPr>
          <w:color w:val="171717"/>
          <w:spacing w:val="-67"/>
        </w:rPr>
        <w:t xml:space="preserve"> </w:t>
      </w:r>
      <w:r>
        <w:rPr>
          <w:color w:val="171717"/>
        </w:rPr>
        <w:t>доступными в языковом отношении образцами поэзии и прозы для подростков</w:t>
      </w:r>
      <w:r>
        <w:rPr>
          <w:color w:val="171717"/>
          <w:spacing w:val="1"/>
        </w:rPr>
        <w:t xml:space="preserve"> </w:t>
      </w:r>
      <w:r>
        <w:rPr>
          <w:color w:val="171717"/>
        </w:rPr>
        <w:t>на</w:t>
      </w:r>
      <w:r>
        <w:rPr>
          <w:color w:val="171717"/>
          <w:spacing w:val="1"/>
        </w:rPr>
        <w:t xml:space="preserve"> </w:t>
      </w:r>
      <w:r>
        <w:rPr>
          <w:color w:val="171717"/>
        </w:rPr>
        <w:t>английском</w:t>
      </w:r>
      <w:r>
        <w:rPr>
          <w:color w:val="171717"/>
          <w:spacing w:val="2"/>
        </w:rPr>
        <w:t xml:space="preserve"> </w:t>
      </w:r>
      <w:r>
        <w:rPr>
          <w:color w:val="171717"/>
        </w:rPr>
        <w:t>языке.</w:t>
      </w:r>
    </w:p>
    <w:p w14:paraId="23BA76EB" w14:textId="77777777" w:rsidR="005B3FB8" w:rsidRDefault="005B3FB8" w:rsidP="005F502E">
      <w:pPr>
        <w:pStyle w:val="a3"/>
        <w:ind w:left="0" w:firstLine="709"/>
      </w:pPr>
      <w:r>
        <w:rPr>
          <w:color w:val="171717"/>
        </w:rPr>
        <w:t>Осуществление</w:t>
      </w:r>
      <w:r>
        <w:rPr>
          <w:color w:val="171717"/>
          <w:spacing w:val="1"/>
        </w:rPr>
        <w:t xml:space="preserve"> </w:t>
      </w:r>
      <w:r>
        <w:rPr>
          <w:color w:val="171717"/>
        </w:rPr>
        <w:t>межличностного</w:t>
      </w:r>
      <w:r>
        <w:rPr>
          <w:color w:val="171717"/>
          <w:spacing w:val="1"/>
        </w:rPr>
        <w:t xml:space="preserve"> </w:t>
      </w:r>
      <w:r>
        <w:rPr>
          <w:color w:val="171717"/>
        </w:rPr>
        <w:t>и</w:t>
      </w:r>
      <w:r>
        <w:rPr>
          <w:color w:val="171717"/>
          <w:spacing w:val="1"/>
        </w:rPr>
        <w:t xml:space="preserve"> </w:t>
      </w:r>
      <w:r>
        <w:rPr>
          <w:color w:val="171717"/>
        </w:rPr>
        <w:t>межкультурного</w:t>
      </w:r>
      <w:r>
        <w:rPr>
          <w:color w:val="171717"/>
          <w:spacing w:val="1"/>
        </w:rPr>
        <w:t xml:space="preserve"> </w:t>
      </w:r>
      <w:r>
        <w:rPr>
          <w:color w:val="171717"/>
        </w:rPr>
        <w:t>общения</w:t>
      </w:r>
      <w:r>
        <w:rPr>
          <w:color w:val="171717"/>
          <w:spacing w:val="1"/>
        </w:rPr>
        <w:t xml:space="preserve"> </w:t>
      </w:r>
      <w:r>
        <w:rPr>
          <w:color w:val="171717"/>
        </w:rPr>
        <w:t>с</w:t>
      </w:r>
      <w:r>
        <w:rPr>
          <w:color w:val="171717"/>
          <w:spacing w:val="1"/>
        </w:rPr>
        <w:t xml:space="preserve"> </w:t>
      </w:r>
      <w:r>
        <w:rPr>
          <w:color w:val="171717"/>
        </w:rPr>
        <w:t>использованием знаний о национально-культурных особенностях своей страны</w:t>
      </w:r>
      <w:r>
        <w:rPr>
          <w:color w:val="171717"/>
          <w:spacing w:val="1"/>
        </w:rPr>
        <w:t xml:space="preserve"> </w:t>
      </w:r>
      <w:r>
        <w:rPr>
          <w:color w:val="171717"/>
        </w:rPr>
        <w:t>и 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p>
    <w:p w14:paraId="4370D55C" w14:textId="77777777" w:rsidR="00654AEB" w:rsidRDefault="00654AEB" w:rsidP="005F502E">
      <w:pPr>
        <w:pStyle w:val="a3"/>
        <w:ind w:left="0" w:firstLine="709"/>
      </w:pPr>
      <w:r>
        <w:rPr>
          <w:color w:val="171717"/>
        </w:rPr>
        <w:t>Соблюдение</w:t>
      </w:r>
      <w:r>
        <w:rPr>
          <w:color w:val="171717"/>
          <w:spacing w:val="-5"/>
        </w:rPr>
        <w:t xml:space="preserve"> </w:t>
      </w:r>
      <w:r>
        <w:rPr>
          <w:color w:val="171717"/>
        </w:rPr>
        <w:t>нормы</w:t>
      </w:r>
      <w:r>
        <w:rPr>
          <w:color w:val="171717"/>
          <w:spacing w:val="-6"/>
        </w:rPr>
        <w:t xml:space="preserve"> </w:t>
      </w:r>
      <w:r>
        <w:rPr>
          <w:color w:val="171717"/>
        </w:rPr>
        <w:t>вежливости</w:t>
      </w:r>
      <w:r>
        <w:rPr>
          <w:color w:val="171717"/>
          <w:spacing w:val="-1"/>
        </w:rPr>
        <w:t xml:space="preserve"> </w:t>
      </w:r>
      <w:r>
        <w:rPr>
          <w:color w:val="171717"/>
        </w:rPr>
        <w:t>в</w:t>
      </w:r>
      <w:r>
        <w:rPr>
          <w:color w:val="171717"/>
          <w:spacing w:val="-6"/>
        </w:rPr>
        <w:t xml:space="preserve"> </w:t>
      </w:r>
      <w:r>
        <w:rPr>
          <w:color w:val="171717"/>
        </w:rPr>
        <w:t>межкультурном</w:t>
      </w:r>
      <w:r>
        <w:rPr>
          <w:color w:val="171717"/>
          <w:spacing w:val="-5"/>
        </w:rPr>
        <w:t xml:space="preserve"> </w:t>
      </w:r>
      <w:r>
        <w:rPr>
          <w:color w:val="171717"/>
        </w:rPr>
        <w:t>общении.</w:t>
      </w:r>
    </w:p>
    <w:p w14:paraId="5AB608E8" w14:textId="77777777" w:rsidR="00654AEB" w:rsidRDefault="00654AEB" w:rsidP="005F502E">
      <w:pPr>
        <w:pStyle w:val="a3"/>
        <w:ind w:left="0" w:firstLine="709"/>
      </w:pPr>
      <w:r>
        <w:rPr>
          <w:color w:val="171717"/>
        </w:rPr>
        <w:t>Знание</w:t>
      </w:r>
      <w:r>
        <w:rPr>
          <w:color w:val="171717"/>
          <w:spacing w:val="1"/>
        </w:rPr>
        <w:t xml:space="preserve"> </w:t>
      </w:r>
      <w:r>
        <w:rPr>
          <w:color w:val="171717"/>
        </w:rPr>
        <w:t>социокультурного</w:t>
      </w:r>
      <w:r>
        <w:rPr>
          <w:color w:val="171717"/>
          <w:spacing w:val="1"/>
        </w:rPr>
        <w:t xml:space="preserve"> </w:t>
      </w:r>
      <w:r>
        <w:rPr>
          <w:color w:val="171717"/>
        </w:rPr>
        <w:t>портрета</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w:t>
      </w:r>
      <w:r>
        <w:rPr>
          <w:color w:val="171717"/>
          <w:spacing w:val="1"/>
        </w:rPr>
        <w:t xml:space="preserve"> </w:t>
      </w:r>
      <w:r>
        <w:rPr>
          <w:color w:val="171717"/>
        </w:rPr>
        <w:t>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символики,</w:t>
      </w:r>
      <w:r>
        <w:rPr>
          <w:color w:val="171717"/>
          <w:spacing w:val="1"/>
        </w:rPr>
        <w:t xml:space="preserve"> </w:t>
      </w:r>
      <w:r>
        <w:rPr>
          <w:color w:val="171717"/>
        </w:rPr>
        <w:t>достопримечательностей;</w:t>
      </w:r>
      <w:r>
        <w:rPr>
          <w:color w:val="171717"/>
          <w:spacing w:val="1"/>
        </w:rPr>
        <w:t xml:space="preserve"> </w:t>
      </w:r>
      <w:r>
        <w:rPr>
          <w:color w:val="171717"/>
        </w:rPr>
        <w:t>культурных</w:t>
      </w:r>
      <w:r>
        <w:rPr>
          <w:color w:val="171717"/>
          <w:spacing w:val="1"/>
        </w:rPr>
        <w:t xml:space="preserve"> </w:t>
      </w:r>
      <w:r>
        <w:rPr>
          <w:color w:val="171717"/>
        </w:rPr>
        <w:t>особенностей (национальные праздники, традиции), образцов поэзии и прозы,</w:t>
      </w:r>
      <w:r>
        <w:rPr>
          <w:color w:val="171717"/>
          <w:spacing w:val="1"/>
        </w:rPr>
        <w:t xml:space="preserve"> </w:t>
      </w:r>
      <w:r>
        <w:rPr>
          <w:color w:val="171717"/>
        </w:rPr>
        <w:t>доступных</w:t>
      </w:r>
      <w:r>
        <w:rPr>
          <w:color w:val="171717"/>
          <w:spacing w:val="-4"/>
        </w:rPr>
        <w:t xml:space="preserve"> </w:t>
      </w:r>
      <w:r>
        <w:rPr>
          <w:color w:val="171717"/>
        </w:rPr>
        <w:t>в языковом</w:t>
      </w:r>
      <w:r>
        <w:rPr>
          <w:color w:val="171717"/>
          <w:spacing w:val="2"/>
        </w:rPr>
        <w:t xml:space="preserve"> </w:t>
      </w:r>
      <w:r>
        <w:rPr>
          <w:color w:val="171717"/>
        </w:rPr>
        <w:t>отношении.</w:t>
      </w:r>
    </w:p>
    <w:p w14:paraId="148087FF" w14:textId="77777777" w:rsidR="00654AEB" w:rsidRDefault="00654AEB" w:rsidP="005F502E">
      <w:pPr>
        <w:pStyle w:val="a3"/>
        <w:ind w:left="0" w:firstLine="709"/>
      </w:pPr>
      <w:r>
        <w:rPr>
          <w:color w:val="171717"/>
        </w:rPr>
        <w:t>Развитие</w:t>
      </w:r>
      <w:r>
        <w:rPr>
          <w:color w:val="171717"/>
          <w:spacing w:val="1"/>
        </w:rPr>
        <w:t xml:space="preserve"> </w:t>
      </w:r>
      <w:r>
        <w:rPr>
          <w:color w:val="171717"/>
        </w:rPr>
        <w:t>умений:</w:t>
      </w:r>
      <w:r>
        <w:rPr>
          <w:color w:val="171717"/>
          <w:spacing w:val="1"/>
        </w:rPr>
        <w:t xml:space="preserve"> </w:t>
      </w:r>
      <w:r>
        <w:rPr>
          <w:color w:val="171717"/>
        </w:rPr>
        <w:t>кратко</w:t>
      </w:r>
      <w:r>
        <w:rPr>
          <w:color w:val="171717"/>
          <w:spacing w:val="1"/>
        </w:rPr>
        <w:t xml:space="preserve"> </w:t>
      </w:r>
      <w:r>
        <w:rPr>
          <w:color w:val="171717"/>
        </w:rPr>
        <w:t>представлять</w:t>
      </w:r>
      <w:r>
        <w:rPr>
          <w:color w:val="171717"/>
          <w:spacing w:val="1"/>
        </w:rPr>
        <w:t xml:space="preserve"> </w:t>
      </w:r>
      <w:r>
        <w:rPr>
          <w:color w:val="171717"/>
        </w:rPr>
        <w:t>Россию</w:t>
      </w:r>
      <w:r>
        <w:rPr>
          <w:color w:val="171717"/>
          <w:spacing w:val="1"/>
        </w:rPr>
        <w:t xml:space="preserve"> </w:t>
      </w:r>
      <w:r>
        <w:rPr>
          <w:color w:val="171717"/>
        </w:rPr>
        <w:t>и</w:t>
      </w:r>
      <w:r>
        <w:rPr>
          <w:color w:val="171717"/>
          <w:spacing w:val="1"/>
        </w:rPr>
        <w:t xml:space="preserve"> </w:t>
      </w:r>
      <w:r>
        <w:rPr>
          <w:color w:val="171717"/>
        </w:rPr>
        <w:t>страну/страны</w:t>
      </w:r>
      <w:r>
        <w:rPr>
          <w:color w:val="171717"/>
          <w:spacing w:val="-67"/>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(культурные</w:t>
      </w:r>
      <w:r>
        <w:rPr>
          <w:color w:val="171717"/>
          <w:spacing w:val="1"/>
        </w:rPr>
        <w:t xml:space="preserve"> </w:t>
      </w:r>
      <w:r>
        <w:rPr>
          <w:color w:val="171717"/>
        </w:rPr>
        <w:t>явления,</w:t>
      </w:r>
      <w:r>
        <w:rPr>
          <w:color w:val="171717"/>
          <w:spacing w:val="1"/>
        </w:rPr>
        <w:t xml:space="preserve"> </w:t>
      </w:r>
      <w:r>
        <w:rPr>
          <w:color w:val="171717"/>
        </w:rPr>
        <w:t>события,</w:t>
      </w:r>
      <w:r>
        <w:rPr>
          <w:color w:val="171717"/>
          <w:spacing w:val="1"/>
        </w:rPr>
        <w:t xml:space="preserve"> </w:t>
      </w:r>
      <w:r>
        <w:rPr>
          <w:color w:val="171717"/>
        </w:rPr>
        <w:t>достопримечательности);</w:t>
      </w:r>
      <w:r>
        <w:rPr>
          <w:color w:val="171717"/>
          <w:spacing w:val="1"/>
        </w:rPr>
        <w:t xml:space="preserve"> </w:t>
      </w:r>
      <w:r>
        <w:rPr>
          <w:color w:val="171717"/>
        </w:rPr>
        <w:t>кратко</w:t>
      </w:r>
      <w:r>
        <w:rPr>
          <w:color w:val="171717"/>
          <w:spacing w:val="1"/>
        </w:rPr>
        <w:t xml:space="preserve"> </w:t>
      </w:r>
      <w:r>
        <w:rPr>
          <w:color w:val="171717"/>
        </w:rPr>
        <w:t>рассказывать</w:t>
      </w:r>
      <w:r>
        <w:rPr>
          <w:color w:val="171717"/>
          <w:spacing w:val="1"/>
        </w:rPr>
        <w:t xml:space="preserve"> </w:t>
      </w:r>
      <w:r>
        <w:rPr>
          <w:color w:val="171717"/>
        </w:rPr>
        <w:t>о</w:t>
      </w:r>
      <w:r>
        <w:rPr>
          <w:color w:val="171717"/>
          <w:spacing w:val="1"/>
        </w:rPr>
        <w:t xml:space="preserve"> </w:t>
      </w:r>
      <w:r>
        <w:rPr>
          <w:color w:val="171717"/>
        </w:rPr>
        <w:t>некоторых</w:t>
      </w:r>
      <w:r>
        <w:rPr>
          <w:color w:val="171717"/>
          <w:spacing w:val="1"/>
        </w:rPr>
        <w:t xml:space="preserve"> </w:t>
      </w:r>
      <w:r>
        <w:rPr>
          <w:color w:val="171717"/>
        </w:rPr>
        <w:t>выдающихся</w:t>
      </w:r>
      <w:r>
        <w:rPr>
          <w:color w:val="171717"/>
          <w:spacing w:val="1"/>
        </w:rPr>
        <w:t xml:space="preserve"> </w:t>
      </w:r>
      <w:r>
        <w:rPr>
          <w:color w:val="171717"/>
        </w:rPr>
        <w:t>людях</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(учёных,</w:t>
      </w:r>
      <w:r>
        <w:rPr>
          <w:color w:val="171717"/>
          <w:spacing w:val="1"/>
        </w:rPr>
        <w:t xml:space="preserve"> </w:t>
      </w:r>
      <w:r>
        <w:rPr>
          <w:color w:val="171717"/>
        </w:rPr>
        <w:t>писателях,</w:t>
      </w:r>
      <w:r>
        <w:rPr>
          <w:color w:val="171717"/>
          <w:spacing w:val="1"/>
        </w:rPr>
        <w:t xml:space="preserve"> </w:t>
      </w:r>
      <w:r>
        <w:rPr>
          <w:color w:val="171717"/>
        </w:rPr>
        <w:t>поэтах,</w:t>
      </w:r>
      <w:r>
        <w:rPr>
          <w:color w:val="171717"/>
          <w:spacing w:val="1"/>
        </w:rPr>
        <w:t xml:space="preserve"> </w:t>
      </w:r>
      <w:r>
        <w:rPr>
          <w:color w:val="171717"/>
        </w:rPr>
        <w:t>художниках,</w:t>
      </w:r>
      <w:r>
        <w:rPr>
          <w:color w:val="171717"/>
          <w:spacing w:val="-67"/>
        </w:rPr>
        <w:t xml:space="preserve"> </w:t>
      </w:r>
      <w:r>
        <w:rPr>
          <w:color w:val="171717"/>
        </w:rPr>
        <w:t>музыкантах,</w:t>
      </w:r>
      <w:r>
        <w:rPr>
          <w:color w:val="171717"/>
          <w:spacing w:val="1"/>
        </w:rPr>
        <w:t xml:space="preserve"> </w:t>
      </w:r>
      <w:r>
        <w:rPr>
          <w:color w:val="171717"/>
        </w:rPr>
        <w:t>спортсменах</w:t>
      </w:r>
      <w:r>
        <w:rPr>
          <w:color w:val="171717"/>
          <w:spacing w:val="1"/>
        </w:rPr>
        <w:t xml:space="preserve"> </w:t>
      </w:r>
      <w:r>
        <w:rPr>
          <w:color w:val="171717"/>
        </w:rPr>
        <w:t>и</w:t>
      </w:r>
      <w:r>
        <w:rPr>
          <w:color w:val="171717"/>
          <w:spacing w:val="1"/>
        </w:rPr>
        <w:t xml:space="preserve"> </w:t>
      </w:r>
      <w:r>
        <w:rPr>
          <w:color w:val="171717"/>
        </w:rPr>
        <w:t>т.д.);</w:t>
      </w:r>
      <w:r>
        <w:rPr>
          <w:color w:val="171717"/>
          <w:spacing w:val="1"/>
        </w:rPr>
        <w:t xml:space="preserve"> </w:t>
      </w:r>
      <w:r>
        <w:rPr>
          <w:color w:val="171717"/>
        </w:rPr>
        <w:t>оказывать</w:t>
      </w:r>
      <w:r>
        <w:rPr>
          <w:color w:val="171717"/>
          <w:spacing w:val="1"/>
        </w:rPr>
        <w:t xml:space="preserve"> </w:t>
      </w:r>
      <w:r>
        <w:rPr>
          <w:color w:val="171717"/>
        </w:rPr>
        <w:t>помощь</w:t>
      </w:r>
      <w:r>
        <w:rPr>
          <w:color w:val="171717"/>
          <w:spacing w:val="1"/>
        </w:rPr>
        <w:t xml:space="preserve"> </w:t>
      </w:r>
      <w:r>
        <w:rPr>
          <w:color w:val="171717"/>
        </w:rPr>
        <w:t>зарубежным</w:t>
      </w:r>
      <w:r>
        <w:rPr>
          <w:color w:val="171717"/>
          <w:spacing w:val="1"/>
        </w:rPr>
        <w:t xml:space="preserve"> </w:t>
      </w:r>
      <w:r>
        <w:rPr>
          <w:color w:val="171717"/>
        </w:rPr>
        <w:t>гостям</w:t>
      </w:r>
      <w:r>
        <w:rPr>
          <w:color w:val="171717"/>
          <w:spacing w:val="1"/>
        </w:rPr>
        <w:t xml:space="preserve"> </w:t>
      </w:r>
      <w:r>
        <w:rPr>
          <w:color w:val="171717"/>
        </w:rPr>
        <w:t>в</w:t>
      </w:r>
      <w:r>
        <w:rPr>
          <w:color w:val="171717"/>
          <w:spacing w:val="1"/>
        </w:rPr>
        <w:t xml:space="preserve"> </w:t>
      </w:r>
      <w:r>
        <w:rPr>
          <w:color w:val="171717"/>
        </w:rPr>
        <w:t>ситуациях</w:t>
      </w:r>
      <w:r>
        <w:rPr>
          <w:color w:val="171717"/>
          <w:spacing w:val="1"/>
        </w:rPr>
        <w:t xml:space="preserve"> </w:t>
      </w:r>
      <w:r>
        <w:rPr>
          <w:color w:val="171717"/>
        </w:rPr>
        <w:t>повседневного</w:t>
      </w:r>
      <w:r>
        <w:rPr>
          <w:color w:val="171717"/>
          <w:spacing w:val="1"/>
        </w:rPr>
        <w:t xml:space="preserve"> </w:t>
      </w:r>
      <w:r>
        <w:rPr>
          <w:color w:val="171717"/>
        </w:rPr>
        <w:t>общения</w:t>
      </w:r>
      <w:r>
        <w:rPr>
          <w:color w:val="171717"/>
          <w:spacing w:val="1"/>
        </w:rPr>
        <w:t xml:space="preserve"> </w:t>
      </w:r>
      <w:r>
        <w:rPr>
          <w:color w:val="171717"/>
        </w:rPr>
        <w:t>(объяснить</w:t>
      </w:r>
      <w:r>
        <w:rPr>
          <w:color w:val="171717"/>
          <w:spacing w:val="1"/>
        </w:rPr>
        <w:t xml:space="preserve"> </w:t>
      </w:r>
      <w:r>
        <w:rPr>
          <w:color w:val="171717"/>
        </w:rPr>
        <w:t>местонахождение</w:t>
      </w:r>
      <w:r>
        <w:rPr>
          <w:color w:val="171717"/>
          <w:spacing w:val="1"/>
        </w:rPr>
        <w:t xml:space="preserve"> </w:t>
      </w:r>
      <w:r>
        <w:rPr>
          <w:color w:val="171717"/>
        </w:rPr>
        <w:t>объекта,</w:t>
      </w:r>
      <w:r>
        <w:rPr>
          <w:color w:val="171717"/>
          <w:spacing w:val="1"/>
        </w:rPr>
        <w:t xml:space="preserve"> </w:t>
      </w:r>
      <w:r>
        <w:rPr>
          <w:color w:val="171717"/>
        </w:rPr>
        <w:t>сообщить</w:t>
      </w:r>
      <w:r>
        <w:rPr>
          <w:color w:val="171717"/>
          <w:spacing w:val="-2"/>
        </w:rPr>
        <w:t xml:space="preserve"> </w:t>
      </w:r>
      <w:r>
        <w:rPr>
          <w:color w:val="171717"/>
        </w:rPr>
        <w:t>возможный</w:t>
      </w:r>
      <w:r>
        <w:rPr>
          <w:color w:val="171717"/>
          <w:spacing w:val="1"/>
        </w:rPr>
        <w:t xml:space="preserve"> </w:t>
      </w:r>
      <w:r>
        <w:rPr>
          <w:color w:val="171717"/>
        </w:rPr>
        <w:t>маршрут и</w:t>
      </w:r>
      <w:r>
        <w:rPr>
          <w:color w:val="171717"/>
          <w:spacing w:val="1"/>
        </w:rPr>
        <w:t xml:space="preserve"> </w:t>
      </w:r>
      <w:r>
        <w:rPr>
          <w:color w:val="171717"/>
        </w:rPr>
        <w:t>т.д.).</w:t>
      </w:r>
    </w:p>
    <w:p w14:paraId="21EE01B4" w14:textId="77777777" w:rsidR="00654AEB" w:rsidRDefault="00654AEB" w:rsidP="005F502E">
      <w:pPr>
        <w:pStyle w:val="a3"/>
        <w:ind w:left="-851" w:firstLine="709"/>
        <w:jc w:val="left"/>
      </w:pPr>
    </w:p>
    <w:p w14:paraId="42C4157B" w14:textId="77777777" w:rsidR="00654AEB" w:rsidRDefault="00654AEB" w:rsidP="005F502E">
      <w:pPr>
        <w:pStyle w:val="11"/>
        <w:ind w:left="0" w:firstLine="709"/>
      </w:pPr>
      <w:r>
        <w:rPr>
          <w:color w:val="171717"/>
        </w:rPr>
        <w:t>Компенсаторные</w:t>
      </w:r>
      <w:r>
        <w:rPr>
          <w:color w:val="171717"/>
          <w:spacing w:val="-6"/>
        </w:rPr>
        <w:t xml:space="preserve"> </w:t>
      </w:r>
      <w:r>
        <w:rPr>
          <w:color w:val="171717"/>
        </w:rPr>
        <w:t>умения</w:t>
      </w:r>
    </w:p>
    <w:p w14:paraId="7778E746" w14:textId="77777777" w:rsidR="00654AEB" w:rsidRDefault="00654AEB" w:rsidP="005F502E">
      <w:pPr>
        <w:pStyle w:val="a3"/>
        <w:ind w:left="0" w:firstLine="709"/>
      </w:pPr>
      <w:r>
        <w:rPr>
          <w:color w:val="171717"/>
        </w:rPr>
        <w:t>Использование</w:t>
      </w:r>
      <w:r>
        <w:rPr>
          <w:color w:val="171717"/>
          <w:spacing w:val="1"/>
        </w:rPr>
        <w:t xml:space="preserve"> </w:t>
      </w:r>
      <w:r>
        <w:rPr>
          <w:color w:val="171717"/>
        </w:rPr>
        <w:t>при</w:t>
      </w:r>
      <w:r>
        <w:rPr>
          <w:color w:val="171717"/>
          <w:spacing w:val="1"/>
        </w:rPr>
        <w:t xml:space="preserve"> </w:t>
      </w:r>
      <w:r>
        <w:rPr>
          <w:color w:val="171717"/>
        </w:rPr>
        <w:t>чтении</w:t>
      </w:r>
      <w:r>
        <w:rPr>
          <w:color w:val="171717"/>
          <w:spacing w:val="1"/>
        </w:rPr>
        <w:t xml:space="preserve"> </w:t>
      </w:r>
      <w:r>
        <w:rPr>
          <w:color w:val="171717"/>
        </w:rPr>
        <w:t>и</w:t>
      </w:r>
      <w:r>
        <w:rPr>
          <w:color w:val="171717"/>
          <w:spacing w:val="1"/>
        </w:rPr>
        <w:t xml:space="preserve"> </w:t>
      </w:r>
      <w:r>
        <w:rPr>
          <w:color w:val="171717"/>
        </w:rPr>
        <w:t>аудировании</w:t>
      </w:r>
      <w:r>
        <w:rPr>
          <w:color w:val="171717"/>
          <w:spacing w:val="1"/>
        </w:rPr>
        <w:t xml:space="preserve"> </w:t>
      </w:r>
      <w:r>
        <w:rPr>
          <w:color w:val="171717"/>
        </w:rPr>
        <w:t>языковой,</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контекстуальной,</w:t>
      </w:r>
      <w:r>
        <w:rPr>
          <w:color w:val="171717"/>
          <w:spacing w:val="1"/>
        </w:rPr>
        <w:t xml:space="preserve"> </w:t>
      </w:r>
      <w:r>
        <w:rPr>
          <w:color w:val="171717"/>
        </w:rPr>
        <w:t>догадки;</w:t>
      </w:r>
      <w:r>
        <w:rPr>
          <w:color w:val="171717"/>
          <w:spacing w:val="1"/>
        </w:rPr>
        <w:t xml:space="preserve"> </w:t>
      </w:r>
      <w:r>
        <w:rPr>
          <w:color w:val="171717"/>
        </w:rPr>
        <w:t>использование</w:t>
      </w:r>
      <w:r>
        <w:rPr>
          <w:color w:val="171717"/>
          <w:spacing w:val="1"/>
        </w:rPr>
        <w:t xml:space="preserve"> </w:t>
      </w:r>
      <w:r>
        <w:rPr>
          <w:color w:val="171717"/>
        </w:rPr>
        <w:t>при</w:t>
      </w:r>
      <w:r>
        <w:rPr>
          <w:color w:val="171717"/>
          <w:spacing w:val="1"/>
        </w:rPr>
        <w:t xml:space="preserve"> </w:t>
      </w:r>
      <w:r>
        <w:rPr>
          <w:color w:val="171717"/>
        </w:rPr>
        <w:t>говорении</w:t>
      </w:r>
      <w:r>
        <w:rPr>
          <w:color w:val="171717"/>
          <w:spacing w:val="1"/>
        </w:rPr>
        <w:t xml:space="preserve"> </w:t>
      </w:r>
      <w:r>
        <w:rPr>
          <w:color w:val="171717"/>
        </w:rPr>
        <w:t>и</w:t>
      </w:r>
      <w:r>
        <w:rPr>
          <w:color w:val="171717"/>
          <w:spacing w:val="1"/>
        </w:rPr>
        <w:t xml:space="preserve"> </w:t>
      </w:r>
      <w:r>
        <w:rPr>
          <w:color w:val="171717"/>
        </w:rPr>
        <w:t>письме</w:t>
      </w:r>
      <w:r>
        <w:rPr>
          <w:color w:val="171717"/>
          <w:spacing w:val="1"/>
        </w:rPr>
        <w:t xml:space="preserve"> </w:t>
      </w:r>
      <w:r>
        <w:rPr>
          <w:color w:val="171717"/>
        </w:rPr>
        <w:t>перифраз/толкование, синонимические средства, описание предмета вместо его</w:t>
      </w:r>
      <w:r>
        <w:rPr>
          <w:color w:val="171717"/>
          <w:spacing w:val="1"/>
        </w:rPr>
        <w:t xml:space="preserve"> </w:t>
      </w:r>
      <w:r>
        <w:rPr>
          <w:color w:val="171717"/>
        </w:rPr>
        <w:t>названия;</w:t>
      </w:r>
      <w:r>
        <w:rPr>
          <w:color w:val="171717"/>
          <w:spacing w:val="1"/>
        </w:rPr>
        <w:t xml:space="preserve"> </w:t>
      </w:r>
      <w:r>
        <w:rPr>
          <w:color w:val="171717"/>
        </w:rPr>
        <w:t>при</w:t>
      </w:r>
      <w:r>
        <w:rPr>
          <w:color w:val="171717"/>
          <w:spacing w:val="1"/>
        </w:rPr>
        <w:t xml:space="preserve"> </w:t>
      </w:r>
      <w:r>
        <w:rPr>
          <w:color w:val="171717"/>
        </w:rPr>
        <w:t>непосредственном</w:t>
      </w:r>
      <w:r>
        <w:rPr>
          <w:color w:val="171717"/>
          <w:spacing w:val="1"/>
        </w:rPr>
        <w:t xml:space="preserve"> </w:t>
      </w:r>
      <w:r>
        <w:rPr>
          <w:color w:val="171717"/>
        </w:rPr>
        <w:t>общении</w:t>
      </w:r>
      <w:r>
        <w:rPr>
          <w:color w:val="171717"/>
          <w:spacing w:val="1"/>
        </w:rPr>
        <w:t xml:space="preserve"> </w:t>
      </w:r>
      <w:r>
        <w:rPr>
          <w:color w:val="171717"/>
        </w:rPr>
        <w:t>догадываться</w:t>
      </w:r>
      <w:r>
        <w:rPr>
          <w:color w:val="171717"/>
          <w:spacing w:val="1"/>
        </w:rPr>
        <w:t xml:space="preserve"> </w:t>
      </w:r>
      <w:r>
        <w:rPr>
          <w:color w:val="171717"/>
        </w:rPr>
        <w:t>о</w:t>
      </w:r>
      <w:r>
        <w:rPr>
          <w:color w:val="171717"/>
          <w:spacing w:val="71"/>
        </w:rPr>
        <w:t xml:space="preserve"> </w:t>
      </w:r>
      <w:r>
        <w:rPr>
          <w:color w:val="171717"/>
        </w:rPr>
        <w:t>значении</w:t>
      </w:r>
      <w:r>
        <w:rPr>
          <w:color w:val="171717"/>
          <w:spacing w:val="1"/>
        </w:rPr>
        <w:t xml:space="preserve"> </w:t>
      </w:r>
      <w:r>
        <w:rPr>
          <w:color w:val="171717"/>
        </w:rPr>
        <w:t>незнакомых</w:t>
      </w:r>
      <w:r>
        <w:rPr>
          <w:color w:val="171717"/>
          <w:spacing w:val="-6"/>
        </w:rPr>
        <w:t xml:space="preserve"> </w:t>
      </w:r>
      <w:r>
        <w:rPr>
          <w:color w:val="171717"/>
        </w:rPr>
        <w:t>слов</w:t>
      </w:r>
      <w:r>
        <w:rPr>
          <w:color w:val="171717"/>
          <w:spacing w:val="-2"/>
        </w:rPr>
        <w:t xml:space="preserve"> </w:t>
      </w:r>
      <w:r>
        <w:rPr>
          <w:color w:val="171717"/>
        </w:rPr>
        <w:t>с</w:t>
      </w:r>
      <w:r>
        <w:rPr>
          <w:color w:val="171717"/>
          <w:spacing w:val="-1"/>
        </w:rPr>
        <w:t xml:space="preserve"> </w:t>
      </w:r>
      <w:r>
        <w:rPr>
          <w:color w:val="171717"/>
        </w:rPr>
        <w:t>помощью</w:t>
      </w:r>
      <w:r>
        <w:rPr>
          <w:color w:val="171717"/>
          <w:spacing w:val="-3"/>
        </w:rPr>
        <w:t xml:space="preserve"> </w:t>
      </w:r>
      <w:r>
        <w:rPr>
          <w:color w:val="171717"/>
        </w:rPr>
        <w:t>используемых</w:t>
      </w:r>
      <w:r>
        <w:rPr>
          <w:color w:val="171717"/>
          <w:spacing w:val="-5"/>
        </w:rPr>
        <w:t xml:space="preserve"> </w:t>
      </w:r>
      <w:r>
        <w:rPr>
          <w:color w:val="171717"/>
        </w:rPr>
        <w:t>собеседником</w:t>
      </w:r>
      <w:r>
        <w:rPr>
          <w:color w:val="171717"/>
          <w:spacing w:val="-1"/>
        </w:rPr>
        <w:t xml:space="preserve"> </w:t>
      </w:r>
      <w:r>
        <w:rPr>
          <w:color w:val="171717"/>
        </w:rPr>
        <w:t>жестов</w:t>
      </w:r>
      <w:r>
        <w:rPr>
          <w:color w:val="171717"/>
          <w:spacing w:val="-2"/>
        </w:rPr>
        <w:t xml:space="preserve"> </w:t>
      </w:r>
      <w:r>
        <w:rPr>
          <w:color w:val="171717"/>
        </w:rPr>
        <w:t>и</w:t>
      </w:r>
      <w:r>
        <w:rPr>
          <w:color w:val="171717"/>
          <w:spacing w:val="-2"/>
        </w:rPr>
        <w:t xml:space="preserve"> </w:t>
      </w:r>
      <w:r>
        <w:rPr>
          <w:color w:val="171717"/>
        </w:rPr>
        <w:t>мимики.</w:t>
      </w:r>
    </w:p>
    <w:p w14:paraId="744D4F3A" w14:textId="77777777" w:rsidR="00654AEB" w:rsidRDefault="00654AEB" w:rsidP="005F502E">
      <w:pPr>
        <w:pStyle w:val="a3"/>
        <w:ind w:left="0" w:firstLine="709"/>
      </w:pPr>
      <w:r>
        <w:rPr>
          <w:color w:val="171717"/>
        </w:rPr>
        <w:t>Переспрашивать,</w:t>
      </w:r>
      <w:r>
        <w:rPr>
          <w:color w:val="171717"/>
          <w:spacing w:val="-5"/>
        </w:rPr>
        <w:t xml:space="preserve"> </w:t>
      </w:r>
      <w:r>
        <w:rPr>
          <w:color w:val="171717"/>
        </w:rPr>
        <w:t>просить</w:t>
      </w:r>
      <w:r>
        <w:rPr>
          <w:color w:val="171717"/>
          <w:spacing w:val="-9"/>
        </w:rPr>
        <w:t xml:space="preserve"> </w:t>
      </w:r>
      <w:r>
        <w:rPr>
          <w:color w:val="171717"/>
        </w:rPr>
        <w:t>повторить,</w:t>
      </w:r>
      <w:r>
        <w:rPr>
          <w:color w:val="171717"/>
          <w:spacing w:val="-1"/>
        </w:rPr>
        <w:t xml:space="preserve"> </w:t>
      </w:r>
      <w:r>
        <w:rPr>
          <w:color w:val="171717"/>
        </w:rPr>
        <w:t>уточняя</w:t>
      </w:r>
      <w:r>
        <w:rPr>
          <w:color w:val="171717"/>
          <w:spacing w:val="-5"/>
        </w:rPr>
        <w:t xml:space="preserve"> </w:t>
      </w:r>
      <w:r>
        <w:rPr>
          <w:color w:val="171717"/>
        </w:rPr>
        <w:t>значение</w:t>
      </w:r>
      <w:r>
        <w:rPr>
          <w:color w:val="171717"/>
          <w:spacing w:val="-6"/>
        </w:rPr>
        <w:t xml:space="preserve"> </w:t>
      </w:r>
      <w:r>
        <w:rPr>
          <w:color w:val="171717"/>
        </w:rPr>
        <w:t>незнакомых</w:t>
      </w:r>
      <w:r>
        <w:rPr>
          <w:color w:val="171717"/>
          <w:spacing w:val="-11"/>
        </w:rPr>
        <w:t xml:space="preserve"> </w:t>
      </w:r>
      <w:r>
        <w:rPr>
          <w:color w:val="171717"/>
        </w:rPr>
        <w:t>слов.</w:t>
      </w:r>
    </w:p>
    <w:p w14:paraId="54E56C5D" w14:textId="77777777" w:rsidR="00654AEB" w:rsidRDefault="00654AEB" w:rsidP="005F502E">
      <w:pPr>
        <w:pStyle w:val="a3"/>
        <w:ind w:left="0" w:firstLine="709"/>
      </w:pPr>
      <w:r>
        <w:rPr>
          <w:color w:val="171717"/>
        </w:rPr>
        <w:t>Использование</w:t>
      </w:r>
      <w:r>
        <w:rPr>
          <w:color w:val="171717"/>
          <w:spacing w:val="1"/>
        </w:rPr>
        <w:t xml:space="preserve"> </w:t>
      </w:r>
      <w:r>
        <w:rPr>
          <w:color w:val="171717"/>
        </w:rPr>
        <w:t>в</w:t>
      </w:r>
      <w:r>
        <w:rPr>
          <w:color w:val="171717"/>
          <w:spacing w:val="1"/>
        </w:rPr>
        <w:t xml:space="preserve"> </w:t>
      </w:r>
      <w:r>
        <w:rPr>
          <w:color w:val="171717"/>
        </w:rPr>
        <w:t>качестве</w:t>
      </w:r>
      <w:r>
        <w:rPr>
          <w:color w:val="171717"/>
          <w:spacing w:val="1"/>
        </w:rPr>
        <w:t xml:space="preserve"> </w:t>
      </w:r>
      <w:r>
        <w:rPr>
          <w:color w:val="171717"/>
        </w:rPr>
        <w:t>опоры</w:t>
      </w:r>
      <w:r>
        <w:rPr>
          <w:color w:val="171717"/>
          <w:spacing w:val="1"/>
        </w:rPr>
        <w:t xml:space="preserve"> </w:t>
      </w:r>
      <w:r>
        <w:rPr>
          <w:color w:val="171717"/>
        </w:rPr>
        <w:t>при</w:t>
      </w:r>
      <w:r>
        <w:rPr>
          <w:color w:val="171717"/>
          <w:spacing w:val="1"/>
        </w:rPr>
        <w:t xml:space="preserve"> </w:t>
      </w:r>
      <w:r>
        <w:rPr>
          <w:color w:val="171717"/>
        </w:rPr>
        <w:t>порождении</w:t>
      </w:r>
      <w:r>
        <w:rPr>
          <w:color w:val="171717"/>
          <w:spacing w:val="1"/>
        </w:rPr>
        <w:t xml:space="preserve"> </w:t>
      </w:r>
      <w:r>
        <w:rPr>
          <w:color w:val="171717"/>
        </w:rPr>
        <w:t>собственных</w:t>
      </w:r>
      <w:r>
        <w:rPr>
          <w:color w:val="171717"/>
          <w:spacing w:val="-67"/>
        </w:rPr>
        <w:t xml:space="preserve"> </w:t>
      </w:r>
      <w:r>
        <w:rPr>
          <w:color w:val="171717"/>
        </w:rPr>
        <w:t>высказываний ключевых</w:t>
      </w:r>
      <w:r>
        <w:rPr>
          <w:color w:val="171717"/>
          <w:spacing w:val="-3"/>
        </w:rPr>
        <w:t xml:space="preserve"> </w:t>
      </w:r>
      <w:r>
        <w:rPr>
          <w:color w:val="171717"/>
        </w:rPr>
        <w:t>слов,</w:t>
      </w:r>
      <w:r>
        <w:rPr>
          <w:color w:val="171717"/>
          <w:spacing w:val="4"/>
        </w:rPr>
        <w:t xml:space="preserve"> </w:t>
      </w:r>
      <w:r>
        <w:rPr>
          <w:color w:val="171717"/>
        </w:rPr>
        <w:t>плана.</w:t>
      </w:r>
    </w:p>
    <w:p w14:paraId="007B1537" w14:textId="77777777" w:rsidR="00654AEB" w:rsidRDefault="00654AEB" w:rsidP="005F502E">
      <w:pPr>
        <w:pStyle w:val="a3"/>
        <w:ind w:left="0" w:firstLine="709"/>
      </w:pPr>
      <w:r>
        <w:rPr>
          <w:color w:val="171717"/>
        </w:rPr>
        <w:t>Игнорирование</w:t>
      </w:r>
      <w:r>
        <w:rPr>
          <w:color w:val="171717"/>
          <w:spacing w:val="1"/>
        </w:rPr>
        <w:t xml:space="preserve"> </w:t>
      </w:r>
      <w:r>
        <w:rPr>
          <w:color w:val="171717"/>
        </w:rPr>
        <w:t>информации,</w:t>
      </w:r>
      <w:r>
        <w:rPr>
          <w:color w:val="171717"/>
          <w:spacing w:val="1"/>
        </w:rPr>
        <w:t xml:space="preserve"> </w:t>
      </w:r>
      <w:r>
        <w:rPr>
          <w:color w:val="171717"/>
        </w:rPr>
        <w:t>не</w:t>
      </w:r>
      <w:r>
        <w:rPr>
          <w:color w:val="171717"/>
          <w:spacing w:val="1"/>
        </w:rPr>
        <w:t xml:space="preserve"> </w:t>
      </w:r>
      <w:r>
        <w:rPr>
          <w:color w:val="171717"/>
        </w:rPr>
        <w:t>являющейся</w:t>
      </w:r>
      <w:r>
        <w:rPr>
          <w:color w:val="171717"/>
          <w:spacing w:val="1"/>
        </w:rPr>
        <w:t xml:space="preserve"> </w:t>
      </w:r>
      <w:r>
        <w:rPr>
          <w:color w:val="171717"/>
        </w:rPr>
        <w:t>необходимой</w:t>
      </w:r>
      <w:r>
        <w:rPr>
          <w:color w:val="171717"/>
          <w:spacing w:val="71"/>
        </w:rPr>
        <w:t xml:space="preserve"> </w:t>
      </w:r>
      <w:r>
        <w:rPr>
          <w:color w:val="171717"/>
        </w:rPr>
        <w:t>для</w:t>
      </w:r>
      <w:r>
        <w:rPr>
          <w:color w:val="171717"/>
          <w:spacing w:val="1"/>
        </w:rPr>
        <w:t xml:space="preserve"> </w:t>
      </w:r>
      <w:r>
        <w:rPr>
          <w:color w:val="171717"/>
        </w:rPr>
        <w:t>понимания основного содержания прочитанного/прослушанного текста или для</w:t>
      </w:r>
      <w:r>
        <w:rPr>
          <w:color w:val="171717"/>
          <w:spacing w:val="-67"/>
        </w:rPr>
        <w:t xml:space="preserve"> </w:t>
      </w:r>
      <w:r>
        <w:rPr>
          <w:color w:val="171717"/>
        </w:rPr>
        <w:t>нахождения</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запрашиваемой</w:t>
      </w:r>
      <w:r>
        <w:rPr>
          <w:color w:val="171717"/>
          <w:spacing w:val="1"/>
        </w:rPr>
        <w:t xml:space="preserve"> </w:t>
      </w:r>
      <w:r>
        <w:rPr>
          <w:color w:val="171717"/>
        </w:rPr>
        <w:t>информации.</w:t>
      </w:r>
    </w:p>
    <w:p w14:paraId="0CE981E7" w14:textId="77777777" w:rsidR="00654AEB" w:rsidRDefault="00654AEB" w:rsidP="005F502E">
      <w:pPr>
        <w:pStyle w:val="a3"/>
        <w:ind w:left="0" w:firstLine="709"/>
        <w:rPr>
          <w:color w:val="171717"/>
        </w:rPr>
      </w:pPr>
      <w:r>
        <w:rPr>
          <w:color w:val="171717"/>
        </w:rPr>
        <w:t>Сравнение</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установление</w:t>
      </w:r>
      <w:r>
        <w:rPr>
          <w:color w:val="171717"/>
          <w:spacing w:val="1"/>
        </w:rPr>
        <w:t xml:space="preserve"> </w:t>
      </w:r>
      <w:r>
        <w:rPr>
          <w:color w:val="171717"/>
        </w:rPr>
        <w:t>основания</w:t>
      </w:r>
      <w:r>
        <w:rPr>
          <w:color w:val="171717"/>
          <w:spacing w:val="1"/>
        </w:rPr>
        <w:t xml:space="preserve"> </w:t>
      </w:r>
      <w:r>
        <w:rPr>
          <w:color w:val="171717"/>
        </w:rPr>
        <w:t>для</w:t>
      </w:r>
      <w:r>
        <w:rPr>
          <w:color w:val="171717"/>
          <w:spacing w:val="1"/>
        </w:rPr>
        <w:t xml:space="preserve"> </w:t>
      </w:r>
      <w:r>
        <w:rPr>
          <w:color w:val="171717"/>
        </w:rPr>
        <w:t>сравнения)</w:t>
      </w:r>
      <w:r>
        <w:rPr>
          <w:color w:val="171717"/>
          <w:spacing w:val="1"/>
        </w:rPr>
        <w:t xml:space="preserve"> </w:t>
      </w:r>
      <w:r>
        <w:rPr>
          <w:color w:val="171717"/>
        </w:rPr>
        <w:t>объектов,</w:t>
      </w:r>
      <w:r>
        <w:rPr>
          <w:color w:val="171717"/>
          <w:spacing w:val="1"/>
        </w:rPr>
        <w:t xml:space="preserve"> </w:t>
      </w:r>
      <w:r>
        <w:rPr>
          <w:color w:val="171717"/>
        </w:rPr>
        <w:t>явлений, процессов, их элементов и основных функций в рамках изученной</w:t>
      </w:r>
      <w:r>
        <w:rPr>
          <w:color w:val="171717"/>
          <w:spacing w:val="1"/>
        </w:rPr>
        <w:t xml:space="preserve"> </w:t>
      </w:r>
      <w:r>
        <w:rPr>
          <w:color w:val="171717"/>
        </w:rPr>
        <w:t>тематики.</w:t>
      </w:r>
    </w:p>
    <w:p w14:paraId="752920C1" w14:textId="77777777" w:rsidR="00654AEB" w:rsidRDefault="00654AEB" w:rsidP="005F502E">
      <w:pPr>
        <w:pStyle w:val="a3"/>
        <w:ind w:left="0" w:firstLine="709"/>
      </w:pPr>
    </w:p>
    <w:p w14:paraId="45DA8D67" w14:textId="77777777" w:rsidR="00654AEB" w:rsidRDefault="005F502E" w:rsidP="005F502E">
      <w:pPr>
        <w:pStyle w:val="11"/>
        <w:tabs>
          <w:tab w:val="left" w:pos="4652"/>
        </w:tabs>
        <w:ind w:left="0"/>
      </w:pPr>
      <w:r>
        <w:rPr>
          <w:color w:val="171717"/>
        </w:rPr>
        <w:t xml:space="preserve">9 </w:t>
      </w:r>
      <w:r w:rsidR="00654AEB">
        <w:rPr>
          <w:color w:val="171717"/>
        </w:rPr>
        <w:t>КЛАСС</w:t>
      </w:r>
    </w:p>
    <w:p w14:paraId="6C6F7F42" w14:textId="77777777" w:rsidR="00654AEB" w:rsidRDefault="00654AEB" w:rsidP="005F502E">
      <w:pPr>
        <w:ind w:firstLine="709"/>
        <w:rPr>
          <w:b/>
          <w:sz w:val="24"/>
          <w:szCs w:val="24"/>
        </w:rPr>
      </w:pPr>
      <w:r>
        <w:rPr>
          <w:b/>
          <w:color w:val="171717"/>
          <w:sz w:val="24"/>
          <w:szCs w:val="24"/>
        </w:rPr>
        <w:t>Коммуникативные</w:t>
      </w:r>
      <w:r>
        <w:rPr>
          <w:b/>
          <w:color w:val="171717"/>
          <w:spacing w:val="-6"/>
          <w:sz w:val="24"/>
          <w:szCs w:val="24"/>
        </w:rPr>
        <w:t xml:space="preserve"> </w:t>
      </w:r>
      <w:r>
        <w:rPr>
          <w:b/>
          <w:color w:val="171717"/>
          <w:sz w:val="24"/>
          <w:szCs w:val="24"/>
        </w:rPr>
        <w:t>умения</w:t>
      </w:r>
    </w:p>
    <w:p w14:paraId="0C71F4D3" w14:textId="77777777" w:rsidR="00654AEB" w:rsidRDefault="00654AEB" w:rsidP="005F502E">
      <w:pPr>
        <w:pStyle w:val="a3"/>
        <w:ind w:left="0" w:firstLine="709"/>
      </w:pPr>
      <w:r>
        <w:rPr>
          <w:color w:val="171717"/>
        </w:rPr>
        <w:t>Формирование</w:t>
      </w:r>
      <w:r>
        <w:rPr>
          <w:color w:val="171717"/>
          <w:spacing w:val="1"/>
        </w:rPr>
        <w:t xml:space="preserve"> </w:t>
      </w:r>
      <w:r>
        <w:rPr>
          <w:color w:val="171717"/>
        </w:rPr>
        <w:t>умения</w:t>
      </w:r>
      <w:r>
        <w:rPr>
          <w:color w:val="171717"/>
          <w:spacing w:val="1"/>
        </w:rPr>
        <w:t xml:space="preserve"> </w:t>
      </w:r>
      <w:r>
        <w:rPr>
          <w:color w:val="171717"/>
        </w:rPr>
        <w:t>общаться</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71"/>
        </w:rPr>
        <w:t xml:space="preserve"> </w:t>
      </w:r>
      <w:r>
        <w:rPr>
          <w:color w:val="171717"/>
        </w:rPr>
        <w:t>форме,</w:t>
      </w:r>
      <w:r>
        <w:rPr>
          <w:color w:val="171717"/>
          <w:spacing w:val="1"/>
        </w:rPr>
        <w:t xml:space="preserve"> </w:t>
      </w:r>
      <w:r>
        <w:rPr>
          <w:color w:val="171717"/>
        </w:rPr>
        <w:t>используя рецептивные и продуктивные виды речевой деятельности в рамках</w:t>
      </w:r>
      <w:r>
        <w:rPr>
          <w:color w:val="171717"/>
          <w:spacing w:val="1"/>
        </w:rPr>
        <w:t xml:space="preserve"> </w:t>
      </w:r>
      <w:r>
        <w:rPr>
          <w:color w:val="171717"/>
        </w:rPr>
        <w:t xml:space="preserve">тематического </w:t>
      </w:r>
      <w:r>
        <w:rPr>
          <w:color w:val="171717"/>
        </w:rPr>
        <w:lastRenderedPageBreak/>
        <w:t>содержания</w:t>
      </w:r>
      <w:r>
        <w:rPr>
          <w:color w:val="171717"/>
          <w:spacing w:val="3"/>
        </w:rPr>
        <w:t xml:space="preserve"> </w:t>
      </w:r>
      <w:r>
        <w:rPr>
          <w:color w:val="171717"/>
        </w:rPr>
        <w:t>речи.</w:t>
      </w:r>
    </w:p>
    <w:p w14:paraId="0ACA0139" w14:textId="77777777" w:rsidR="00654AEB" w:rsidRDefault="00654AEB" w:rsidP="005F502E">
      <w:pPr>
        <w:pStyle w:val="a3"/>
        <w:ind w:left="0" w:firstLine="709"/>
      </w:pPr>
      <w:r>
        <w:rPr>
          <w:color w:val="171717"/>
        </w:rPr>
        <w:t>Взаимоотношения</w:t>
      </w:r>
      <w:r>
        <w:rPr>
          <w:color w:val="171717"/>
          <w:spacing w:val="-4"/>
        </w:rPr>
        <w:t xml:space="preserve"> </w:t>
      </w:r>
      <w:r>
        <w:rPr>
          <w:color w:val="171717"/>
        </w:rPr>
        <w:t>в</w:t>
      </w:r>
      <w:r>
        <w:rPr>
          <w:color w:val="171717"/>
          <w:spacing w:val="-5"/>
        </w:rPr>
        <w:t xml:space="preserve"> </w:t>
      </w:r>
      <w:r>
        <w:rPr>
          <w:color w:val="171717"/>
        </w:rPr>
        <w:t>семье</w:t>
      </w:r>
      <w:r>
        <w:rPr>
          <w:color w:val="171717"/>
          <w:spacing w:val="-3"/>
        </w:rPr>
        <w:t xml:space="preserve"> </w:t>
      </w:r>
      <w:r>
        <w:rPr>
          <w:color w:val="171717"/>
        </w:rPr>
        <w:t>и</w:t>
      </w:r>
      <w:r>
        <w:rPr>
          <w:color w:val="171717"/>
          <w:spacing w:val="-4"/>
        </w:rPr>
        <w:t xml:space="preserve"> </w:t>
      </w:r>
      <w:r>
        <w:rPr>
          <w:color w:val="171717"/>
        </w:rPr>
        <w:t>с</w:t>
      </w:r>
      <w:r>
        <w:rPr>
          <w:color w:val="171717"/>
          <w:spacing w:val="-3"/>
        </w:rPr>
        <w:t xml:space="preserve"> </w:t>
      </w:r>
      <w:r>
        <w:rPr>
          <w:color w:val="171717"/>
        </w:rPr>
        <w:t>друзьями.</w:t>
      </w:r>
      <w:r>
        <w:rPr>
          <w:color w:val="171717"/>
          <w:spacing w:val="-3"/>
        </w:rPr>
        <w:t xml:space="preserve"> </w:t>
      </w:r>
      <w:r>
        <w:rPr>
          <w:color w:val="171717"/>
        </w:rPr>
        <w:t>Конфликты</w:t>
      </w:r>
      <w:r>
        <w:rPr>
          <w:color w:val="171717"/>
          <w:spacing w:val="-4"/>
        </w:rPr>
        <w:t xml:space="preserve"> </w:t>
      </w:r>
      <w:r>
        <w:rPr>
          <w:color w:val="171717"/>
        </w:rPr>
        <w:t>и</w:t>
      </w:r>
      <w:r>
        <w:rPr>
          <w:color w:val="171717"/>
          <w:spacing w:val="-4"/>
        </w:rPr>
        <w:t xml:space="preserve"> </w:t>
      </w:r>
      <w:r>
        <w:rPr>
          <w:color w:val="171717"/>
        </w:rPr>
        <w:t>их</w:t>
      </w:r>
      <w:r>
        <w:rPr>
          <w:color w:val="171717"/>
          <w:spacing w:val="-8"/>
        </w:rPr>
        <w:t xml:space="preserve"> </w:t>
      </w:r>
      <w:r>
        <w:rPr>
          <w:color w:val="171717"/>
        </w:rPr>
        <w:t>разрешение.</w:t>
      </w:r>
      <w:r>
        <w:rPr>
          <w:color w:val="171717"/>
          <w:spacing w:val="-67"/>
        </w:rPr>
        <w:t xml:space="preserve"> </w:t>
      </w:r>
      <w:r>
        <w:rPr>
          <w:color w:val="171717"/>
        </w:rPr>
        <w:t>Внешность</w:t>
      </w:r>
      <w:r>
        <w:rPr>
          <w:color w:val="171717"/>
          <w:spacing w:val="-3"/>
        </w:rPr>
        <w:t xml:space="preserve"> </w:t>
      </w:r>
      <w:r>
        <w:rPr>
          <w:color w:val="171717"/>
        </w:rPr>
        <w:t>и</w:t>
      </w:r>
      <w:r>
        <w:rPr>
          <w:color w:val="171717"/>
          <w:spacing w:val="4"/>
        </w:rPr>
        <w:t xml:space="preserve"> </w:t>
      </w:r>
      <w:r>
        <w:rPr>
          <w:color w:val="171717"/>
        </w:rPr>
        <w:t>характер</w:t>
      </w:r>
      <w:r>
        <w:rPr>
          <w:color w:val="171717"/>
          <w:spacing w:val="-1"/>
        </w:rPr>
        <w:t xml:space="preserve"> </w:t>
      </w:r>
      <w:r>
        <w:rPr>
          <w:color w:val="171717"/>
        </w:rPr>
        <w:t>человека/литературного персонажа.</w:t>
      </w:r>
    </w:p>
    <w:p w14:paraId="029D8E86" w14:textId="77777777" w:rsidR="00654AEB" w:rsidRDefault="00654AEB" w:rsidP="005F502E">
      <w:pPr>
        <w:pStyle w:val="a3"/>
        <w:ind w:left="0" w:firstLine="709"/>
      </w:pPr>
      <w:r>
        <w:rPr>
          <w:color w:val="171717"/>
        </w:rPr>
        <w:t>Досуг и увлечения/хобби современного подростка (чтение, кино, театр,</w:t>
      </w:r>
      <w:r>
        <w:rPr>
          <w:color w:val="171717"/>
          <w:spacing w:val="1"/>
        </w:rPr>
        <w:t xml:space="preserve"> </w:t>
      </w:r>
      <w:r>
        <w:rPr>
          <w:color w:val="171717"/>
        </w:rPr>
        <w:t>музыка, музей, спорт, живопись; компьютерные игры). Роль книги</w:t>
      </w:r>
      <w:r>
        <w:rPr>
          <w:color w:val="171717"/>
          <w:spacing w:val="1"/>
        </w:rPr>
        <w:t xml:space="preserve"> </w:t>
      </w:r>
      <w:r>
        <w:rPr>
          <w:color w:val="171717"/>
        </w:rPr>
        <w:t>в жизни</w:t>
      </w:r>
      <w:r>
        <w:rPr>
          <w:color w:val="171717"/>
          <w:spacing w:val="1"/>
        </w:rPr>
        <w:t xml:space="preserve"> </w:t>
      </w:r>
      <w:r>
        <w:rPr>
          <w:color w:val="171717"/>
        </w:rPr>
        <w:t>подростка.</w:t>
      </w:r>
    </w:p>
    <w:p w14:paraId="71716199" w14:textId="77777777" w:rsidR="00654AEB" w:rsidRDefault="00654AEB" w:rsidP="005F502E">
      <w:pPr>
        <w:pStyle w:val="a3"/>
        <w:ind w:left="0" w:firstLine="709"/>
      </w:pPr>
      <w:r>
        <w:rPr>
          <w:color w:val="171717"/>
        </w:rPr>
        <w:t>Здоровый образ жизни: режим труда и отдыха, фитнес, сбалансированное</w:t>
      </w:r>
      <w:r>
        <w:rPr>
          <w:color w:val="171717"/>
          <w:spacing w:val="1"/>
        </w:rPr>
        <w:t xml:space="preserve"> </w:t>
      </w:r>
      <w:r>
        <w:rPr>
          <w:color w:val="171717"/>
        </w:rPr>
        <w:t>питание.</w:t>
      </w:r>
      <w:r>
        <w:rPr>
          <w:color w:val="171717"/>
          <w:spacing w:val="3"/>
        </w:rPr>
        <w:t xml:space="preserve"> </w:t>
      </w:r>
      <w:r>
        <w:rPr>
          <w:color w:val="171717"/>
        </w:rPr>
        <w:t>Посещение</w:t>
      </w:r>
      <w:r>
        <w:rPr>
          <w:color w:val="171717"/>
          <w:spacing w:val="2"/>
        </w:rPr>
        <w:t xml:space="preserve"> </w:t>
      </w:r>
      <w:r>
        <w:rPr>
          <w:color w:val="171717"/>
        </w:rPr>
        <w:t>врача.</w:t>
      </w:r>
    </w:p>
    <w:p w14:paraId="25BA3042" w14:textId="77777777" w:rsidR="00654AEB" w:rsidRDefault="00654AEB" w:rsidP="005F502E">
      <w:pPr>
        <w:pStyle w:val="a3"/>
        <w:ind w:left="0" w:firstLine="709"/>
      </w:pPr>
      <w:r>
        <w:rPr>
          <w:color w:val="171717"/>
        </w:rPr>
        <w:t>Покупки:</w:t>
      </w:r>
      <w:r>
        <w:rPr>
          <w:color w:val="171717"/>
          <w:spacing w:val="75"/>
        </w:rPr>
        <w:t xml:space="preserve"> </w:t>
      </w:r>
      <w:r>
        <w:rPr>
          <w:color w:val="171717"/>
        </w:rPr>
        <w:t xml:space="preserve">одежда,  </w:t>
      </w:r>
      <w:r>
        <w:rPr>
          <w:color w:val="171717"/>
          <w:spacing w:val="11"/>
        </w:rPr>
        <w:t xml:space="preserve"> </w:t>
      </w:r>
      <w:r>
        <w:rPr>
          <w:color w:val="171717"/>
        </w:rPr>
        <w:t xml:space="preserve">обувь  </w:t>
      </w:r>
      <w:r>
        <w:rPr>
          <w:color w:val="171717"/>
          <w:spacing w:val="6"/>
        </w:rPr>
        <w:t xml:space="preserve"> </w:t>
      </w:r>
      <w:r>
        <w:rPr>
          <w:color w:val="171717"/>
        </w:rPr>
        <w:t xml:space="preserve">и  </w:t>
      </w:r>
      <w:r>
        <w:rPr>
          <w:color w:val="171717"/>
          <w:spacing w:val="14"/>
        </w:rPr>
        <w:t xml:space="preserve"> </w:t>
      </w:r>
      <w:r>
        <w:rPr>
          <w:color w:val="171717"/>
        </w:rPr>
        <w:t xml:space="preserve">продукты  </w:t>
      </w:r>
      <w:r>
        <w:rPr>
          <w:color w:val="171717"/>
          <w:spacing w:val="9"/>
        </w:rPr>
        <w:t xml:space="preserve"> </w:t>
      </w:r>
      <w:r>
        <w:rPr>
          <w:color w:val="171717"/>
        </w:rPr>
        <w:t xml:space="preserve">питания.  </w:t>
      </w:r>
      <w:r>
        <w:rPr>
          <w:color w:val="171717"/>
          <w:spacing w:val="12"/>
        </w:rPr>
        <w:t xml:space="preserve"> </w:t>
      </w:r>
      <w:r>
        <w:rPr>
          <w:color w:val="171717"/>
        </w:rPr>
        <w:t xml:space="preserve">Карманные  </w:t>
      </w:r>
      <w:r>
        <w:rPr>
          <w:color w:val="171717"/>
          <w:spacing w:val="10"/>
        </w:rPr>
        <w:t xml:space="preserve"> </w:t>
      </w:r>
      <w:r>
        <w:rPr>
          <w:color w:val="171717"/>
        </w:rPr>
        <w:t>деньги.</w:t>
      </w:r>
    </w:p>
    <w:p w14:paraId="72DA2053" w14:textId="77777777" w:rsidR="00654AEB" w:rsidRDefault="00654AEB" w:rsidP="005F502E">
      <w:pPr>
        <w:pStyle w:val="a3"/>
        <w:ind w:left="0" w:firstLine="709"/>
      </w:pPr>
      <w:r>
        <w:rPr>
          <w:color w:val="171717"/>
        </w:rPr>
        <w:t>Молодёжная</w:t>
      </w:r>
      <w:r>
        <w:rPr>
          <w:color w:val="171717"/>
          <w:spacing w:val="-1"/>
        </w:rPr>
        <w:t xml:space="preserve"> </w:t>
      </w:r>
      <w:r>
        <w:rPr>
          <w:color w:val="171717"/>
        </w:rPr>
        <w:t>мода.</w:t>
      </w:r>
    </w:p>
    <w:p w14:paraId="351713E1" w14:textId="77777777" w:rsidR="00654AEB" w:rsidRDefault="00654AEB" w:rsidP="005F502E">
      <w:pPr>
        <w:pStyle w:val="a3"/>
        <w:ind w:left="0" w:firstLine="709"/>
      </w:pPr>
      <w:r>
        <w:rPr>
          <w:color w:val="171717"/>
        </w:rPr>
        <w:t>Школа,</w:t>
      </w:r>
      <w:r>
        <w:rPr>
          <w:color w:val="171717"/>
          <w:spacing w:val="1"/>
        </w:rPr>
        <w:t xml:space="preserve"> </w:t>
      </w:r>
      <w:r>
        <w:rPr>
          <w:color w:val="171717"/>
        </w:rPr>
        <w:t>школьная</w:t>
      </w:r>
      <w:r>
        <w:rPr>
          <w:color w:val="171717"/>
          <w:spacing w:val="1"/>
        </w:rPr>
        <w:t xml:space="preserve"> </w:t>
      </w:r>
      <w:r>
        <w:rPr>
          <w:color w:val="171717"/>
        </w:rPr>
        <w:t>жизнь,</w:t>
      </w:r>
      <w:r>
        <w:rPr>
          <w:color w:val="171717"/>
          <w:spacing w:val="1"/>
        </w:rPr>
        <w:t xml:space="preserve"> </w:t>
      </w:r>
      <w:r>
        <w:rPr>
          <w:color w:val="171717"/>
        </w:rPr>
        <w:t>изучаемые</w:t>
      </w:r>
      <w:r>
        <w:rPr>
          <w:color w:val="171717"/>
          <w:spacing w:val="1"/>
        </w:rPr>
        <w:t xml:space="preserve"> </w:t>
      </w:r>
      <w:r>
        <w:rPr>
          <w:color w:val="171717"/>
        </w:rPr>
        <w:t>предметы</w:t>
      </w:r>
      <w:r>
        <w:rPr>
          <w:color w:val="171717"/>
          <w:spacing w:val="1"/>
        </w:rPr>
        <w:t xml:space="preserve"> </w:t>
      </w:r>
      <w:r>
        <w:rPr>
          <w:color w:val="171717"/>
        </w:rPr>
        <w:t>и</w:t>
      </w:r>
      <w:r>
        <w:rPr>
          <w:color w:val="171717"/>
          <w:spacing w:val="1"/>
        </w:rPr>
        <w:t xml:space="preserve"> </w:t>
      </w:r>
      <w:r>
        <w:rPr>
          <w:color w:val="171717"/>
        </w:rPr>
        <w:t>отношение</w:t>
      </w:r>
      <w:r>
        <w:rPr>
          <w:color w:val="171717"/>
          <w:spacing w:val="1"/>
        </w:rPr>
        <w:t xml:space="preserve"> </w:t>
      </w:r>
      <w:r>
        <w:rPr>
          <w:color w:val="171717"/>
        </w:rPr>
        <w:t>к</w:t>
      </w:r>
      <w:r>
        <w:rPr>
          <w:color w:val="171717"/>
          <w:spacing w:val="1"/>
        </w:rPr>
        <w:t xml:space="preserve"> </w:t>
      </w:r>
      <w:r>
        <w:rPr>
          <w:color w:val="171717"/>
        </w:rPr>
        <w:t>ним.</w:t>
      </w:r>
      <w:r>
        <w:rPr>
          <w:color w:val="171717"/>
          <w:spacing w:val="1"/>
        </w:rPr>
        <w:t xml:space="preserve"> </w:t>
      </w:r>
      <w:r>
        <w:rPr>
          <w:color w:val="171717"/>
        </w:rPr>
        <w:t>Взаимоотношения в школе: проблемы и их решение. Переписка с зарубежными</w:t>
      </w:r>
      <w:r>
        <w:rPr>
          <w:color w:val="171717"/>
          <w:spacing w:val="-67"/>
        </w:rPr>
        <w:t xml:space="preserve"> </w:t>
      </w:r>
      <w:r>
        <w:rPr>
          <w:color w:val="171717"/>
        </w:rPr>
        <w:t>сверстниками.</w:t>
      </w:r>
    </w:p>
    <w:p w14:paraId="51625ECD" w14:textId="77777777" w:rsidR="00654AEB" w:rsidRDefault="00654AEB" w:rsidP="005F502E">
      <w:pPr>
        <w:pStyle w:val="a3"/>
        <w:ind w:left="0" w:firstLine="709"/>
      </w:pPr>
      <w:r>
        <w:rPr>
          <w:color w:val="171717"/>
        </w:rPr>
        <w:t>Виды</w:t>
      </w:r>
      <w:r>
        <w:rPr>
          <w:color w:val="171717"/>
          <w:spacing w:val="1"/>
        </w:rPr>
        <w:t xml:space="preserve"> </w:t>
      </w:r>
      <w:r>
        <w:rPr>
          <w:color w:val="171717"/>
        </w:rPr>
        <w:t>отдыха</w:t>
      </w:r>
      <w:r>
        <w:rPr>
          <w:color w:val="171717"/>
          <w:spacing w:val="1"/>
        </w:rPr>
        <w:t xml:space="preserve"> </w:t>
      </w:r>
      <w:r>
        <w:rPr>
          <w:color w:val="171717"/>
        </w:rPr>
        <w:t>в</w:t>
      </w:r>
      <w:r>
        <w:rPr>
          <w:color w:val="171717"/>
          <w:spacing w:val="1"/>
        </w:rPr>
        <w:t xml:space="preserve"> </w:t>
      </w:r>
      <w:r>
        <w:rPr>
          <w:color w:val="171717"/>
        </w:rPr>
        <w:t>различное</w:t>
      </w:r>
      <w:r>
        <w:rPr>
          <w:color w:val="171717"/>
          <w:spacing w:val="1"/>
        </w:rPr>
        <w:t xml:space="preserve"> </w:t>
      </w:r>
      <w:r>
        <w:rPr>
          <w:color w:val="171717"/>
        </w:rPr>
        <w:t>время</w:t>
      </w:r>
      <w:r>
        <w:rPr>
          <w:color w:val="171717"/>
          <w:spacing w:val="1"/>
        </w:rPr>
        <w:t xml:space="preserve"> </w:t>
      </w:r>
      <w:r>
        <w:rPr>
          <w:color w:val="171717"/>
        </w:rPr>
        <w:t>года.</w:t>
      </w:r>
      <w:r>
        <w:rPr>
          <w:color w:val="171717"/>
          <w:spacing w:val="1"/>
        </w:rPr>
        <w:t xml:space="preserve"> </w:t>
      </w:r>
      <w:r>
        <w:rPr>
          <w:color w:val="171717"/>
        </w:rPr>
        <w:t>Путешествия</w:t>
      </w:r>
      <w:r>
        <w:rPr>
          <w:color w:val="171717"/>
          <w:spacing w:val="1"/>
        </w:rPr>
        <w:t xml:space="preserve"> </w:t>
      </w:r>
      <w:r>
        <w:rPr>
          <w:color w:val="171717"/>
        </w:rPr>
        <w:t>по</w:t>
      </w:r>
      <w:r>
        <w:rPr>
          <w:color w:val="171717"/>
          <w:spacing w:val="1"/>
        </w:rPr>
        <w:t xml:space="preserve"> </w:t>
      </w:r>
      <w:r>
        <w:rPr>
          <w:color w:val="171717"/>
        </w:rPr>
        <w:t>России</w:t>
      </w:r>
      <w:r>
        <w:rPr>
          <w:color w:val="171717"/>
          <w:spacing w:val="1"/>
        </w:rPr>
        <w:t xml:space="preserve"> </w:t>
      </w:r>
      <w:r>
        <w:rPr>
          <w:color w:val="171717"/>
        </w:rPr>
        <w:t>и</w:t>
      </w:r>
      <w:r>
        <w:rPr>
          <w:color w:val="171717"/>
          <w:spacing w:val="1"/>
        </w:rPr>
        <w:t xml:space="preserve"> </w:t>
      </w:r>
      <w:r>
        <w:rPr>
          <w:color w:val="171717"/>
        </w:rPr>
        <w:t>зарубежным</w:t>
      </w:r>
      <w:r>
        <w:rPr>
          <w:color w:val="171717"/>
          <w:spacing w:val="1"/>
        </w:rPr>
        <w:t xml:space="preserve"> </w:t>
      </w:r>
      <w:r>
        <w:rPr>
          <w:color w:val="171717"/>
        </w:rPr>
        <w:t>странам.</w:t>
      </w:r>
      <w:r>
        <w:rPr>
          <w:color w:val="171717"/>
          <w:spacing w:val="4"/>
        </w:rPr>
        <w:t xml:space="preserve"> </w:t>
      </w:r>
      <w:r>
        <w:rPr>
          <w:color w:val="171717"/>
        </w:rPr>
        <w:t>Транспорт.</w:t>
      </w:r>
    </w:p>
    <w:p w14:paraId="45DBC3ED" w14:textId="77777777" w:rsidR="00654AEB" w:rsidRDefault="00654AEB" w:rsidP="005F502E">
      <w:pPr>
        <w:pStyle w:val="a3"/>
        <w:ind w:left="0" w:firstLine="709"/>
      </w:pPr>
      <w:r>
        <w:rPr>
          <w:color w:val="171717"/>
        </w:rPr>
        <w:t>Природа:</w:t>
      </w:r>
      <w:r>
        <w:rPr>
          <w:color w:val="171717"/>
          <w:spacing w:val="1"/>
        </w:rPr>
        <w:t xml:space="preserve"> </w:t>
      </w:r>
      <w:r>
        <w:rPr>
          <w:color w:val="171717"/>
        </w:rPr>
        <w:t>флора</w:t>
      </w:r>
      <w:r>
        <w:rPr>
          <w:color w:val="171717"/>
          <w:spacing w:val="1"/>
        </w:rPr>
        <w:t xml:space="preserve"> </w:t>
      </w:r>
      <w:r>
        <w:rPr>
          <w:color w:val="171717"/>
        </w:rPr>
        <w:t>и</w:t>
      </w:r>
      <w:r>
        <w:rPr>
          <w:color w:val="171717"/>
          <w:spacing w:val="1"/>
        </w:rPr>
        <w:t xml:space="preserve"> </w:t>
      </w:r>
      <w:r>
        <w:rPr>
          <w:color w:val="171717"/>
        </w:rPr>
        <w:t>фауна.</w:t>
      </w:r>
      <w:r>
        <w:rPr>
          <w:color w:val="171717"/>
          <w:spacing w:val="1"/>
        </w:rPr>
        <w:t xml:space="preserve"> </w:t>
      </w:r>
      <w:r>
        <w:rPr>
          <w:color w:val="171717"/>
        </w:rPr>
        <w:t>Проблемы</w:t>
      </w:r>
      <w:r>
        <w:rPr>
          <w:color w:val="171717"/>
          <w:spacing w:val="1"/>
        </w:rPr>
        <w:t xml:space="preserve"> </w:t>
      </w:r>
      <w:r>
        <w:rPr>
          <w:color w:val="171717"/>
        </w:rPr>
        <w:t>экологии.</w:t>
      </w:r>
      <w:r>
        <w:rPr>
          <w:color w:val="171717"/>
          <w:spacing w:val="1"/>
        </w:rPr>
        <w:t xml:space="preserve"> </w:t>
      </w:r>
      <w:r>
        <w:rPr>
          <w:color w:val="171717"/>
        </w:rPr>
        <w:t>Защита</w:t>
      </w:r>
      <w:r>
        <w:rPr>
          <w:color w:val="171717"/>
          <w:spacing w:val="1"/>
        </w:rPr>
        <w:t xml:space="preserve"> </w:t>
      </w:r>
      <w:r>
        <w:rPr>
          <w:color w:val="171717"/>
        </w:rPr>
        <w:t>окружающей</w:t>
      </w:r>
      <w:r>
        <w:rPr>
          <w:color w:val="171717"/>
          <w:spacing w:val="1"/>
        </w:rPr>
        <w:t xml:space="preserve"> </w:t>
      </w:r>
      <w:r>
        <w:rPr>
          <w:color w:val="171717"/>
        </w:rPr>
        <w:t>среды.</w:t>
      </w:r>
      <w:r>
        <w:rPr>
          <w:color w:val="171717"/>
          <w:spacing w:val="3"/>
        </w:rPr>
        <w:t xml:space="preserve"> </w:t>
      </w:r>
      <w:r>
        <w:rPr>
          <w:color w:val="171717"/>
        </w:rPr>
        <w:t>Климат,</w:t>
      </w:r>
      <w:r>
        <w:rPr>
          <w:color w:val="171717"/>
          <w:spacing w:val="3"/>
        </w:rPr>
        <w:t xml:space="preserve"> </w:t>
      </w:r>
      <w:r>
        <w:rPr>
          <w:color w:val="171717"/>
        </w:rPr>
        <w:t>погода.</w:t>
      </w:r>
      <w:r>
        <w:rPr>
          <w:color w:val="171717"/>
          <w:spacing w:val="3"/>
        </w:rPr>
        <w:t xml:space="preserve"> </w:t>
      </w:r>
      <w:r>
        <w:rPr>
          <w:color w:val="171717"/>
        </w:rPr>
        <w:t>Стихийные</w:t>
      </w:r>
      <w:r>
        <w:rPr>
          <w:color w:val="171717"/>
          <w:spacing w:val="2"/>
        </w:rPr>
        <w:t xml:space="preserve"> </w:t>
      </w:r>
      <w:r>
        <w:rPr>
          <w:color w:val="171717"/>
        </w:rPr>
        <w:t>бедствия.</w:t>
      </w:r>
    </w:p>
    <w:p w14:paraId="1AF832B1" w14:textId="77777777" w:rsidR="00654AEB" w:rsidRDefault="00654AEB" w:rsidP="005F502E">
      <w:pPr>
        <w:pStyle w:val="a3"/>
        <w:ind w:left="0" w:firstLine="709"/>
      </w:pPr>
      <w:r>
        <w:rPr>
          <w:color w:val="171717"/>
        </w:rPr>
        <w:t>Средства</w:t>
      </w:r>
      <w:r>
        <w:rPr>
          <w:color w:val="171717"/>
          <w:spacing w:val="-6"/>
        </w:rPr>
        <w:t xml:space="preserve"> </w:t>
      </w:r>
      <w:r>
        <w:rPr>
          <w:color w:val="171717"/>
        </w:rPr>
        <w:t>массовой</w:t>
      </w:r>
      <w:r>
        <w:rPr>
          <w:color w:val="171717"/>
          <w:spacing w:val="-7"/>
        </w:rPr>
        <w:t xml:space="preserve"> </w:t>
      </w:r>
      <w:r>
        <w:rPr>
          <w:color w:val="171717"/>
        </w:rPr>
        <w:t>информации</w:t>
      </w:r>
      <w:r>
        <w:rPr>
          <w:color w:val="171717"/>
          <w:spacing w:val="-7"/>
        </w:rPr>
        <w:t xml:space="preserve"> </w:t>
      </w:r>
      <w:r>
        <w:rPr>
          <w:color w:val="171717"/>
        </w:rPr>
        <w:t>(телевидение,</w:t>
      </w:r>
      <w:r>
        <w:rPr>
          <w:color w:val="171717"/>
          <w:spacing w:val="-4"/>
        </w:rPr>
        <w:t xml:space="preserve"> </w:t>
      </w:r>
      <w:r>
        <w:rPr>
          <w:color w:val="171717"/>
        </w:rPr>
        <w:t>радио,</w:t>
      </w:r>
      <w:r>
        <w:rPr>
          <w:color w:val="171717"/>
          <w:spacing w:val="-8"/>
        </w:rPr>
        <w:t xml:space="preserve"> </w:t>
      </w:r>
      <w:r>
        <w:rPr>
          <w:color w:val="171717"/>
        </w:rPr>
        <w:t>пресса,</w:t>
      </w:r>
      <w:r>
        <w:rPr>
          <w:color w:val="171717"/>
          <w:spacing w:val="-9"/>
        </w:rPr>
        <w:t xml:space="preserve"> </w:t>
      </w:r>
      <w:r>
        <w:rPr>
          <w:color w:val="171717"/>
        </w:rPr>
        <w:t>Интернет).</w:t>
      </w:r>
    </w:p>
    <w:p w14:paraId="3EBD70BD" w14:textId="77777777" w:rsidR="00654AEB" w:rsidRDefault="00654AEB" w:rsidP="005F502E">
      <w:pPr>
        <w:pStyle w:val="a3"/>
        <w:ind w:left="0" w:firstLine="709"/>
      </w:pPr>
      <w:r>
        <w:rPr>
          <w:color w:val="171717"/>
        </w:rPr>
        <w:t>Родная</w:t>
      </w:r>
      <w:r>
        <w:rPr>
          <w:color w:val="171717"/>
          <w:spacing w:val="1"/>
        </w:rPr>
        <w:t xml:space="preserve"> </w:t>
      </w:r>
      <w:r>
        <w:rPr>
          <w:color w:val="171717"/>
        </w:rPr>
        <w:t>страна</w:t>
      </w:r>
      <w:r>
        <w:rPr>
          <w:color w:val="171717"/>
          <w:spacing w:val="1"/>
        </w:rPr>
        <w:t xml:space="preserve"> </w:t>
      </w:r>
      <w:r>
        <w:rPr>
          <w:color w:val="171717"/>
        </w:rPr>
        <w:t>и</w:t>
      </w:r>
      <w:r>
        <w:rPr>
          <w:color w:val="171717"/>
          <w:spacing w:val="1"/>
        </w:rPr>
        <w:t xml:space="preserve"> </w:t>
      </w:r>
      <w:r>
        <w:rPr>
          <w:color w:val="171717"/>
        </w:rPr>
        <w:t>страна/страны</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Их</w:t>
      </w:r>
      <w:r>
        <w:rPr>
          <w:color w:val="171717"/>
          <w:spacing w:val="1"/>
        </w:rPr>
        <w:t xml:space="preserve"> </w:t>
      </w:r>
      <w:r>
        <w:rPr>
          <w:color w:val="171717"/>
        </w:rPr>
        <w:t>географическое</w:t>
      </w:r>
      <w:r>
        <w:rPr>
          <w:color w:val="171717"/>
          <w:spacing w:val="1"/>
        </w:rPr>
        <w:t xml:space="preserve"> </w:t>
      </w:r>
      <w:r>
        <w:rPr>
          <w:color w:val="171717"/>
        </w:rPr>
        <w:t>положение,</w:t>
      </w:r>
      <w:r>
        <w:rPr>
          <w:color w:val="171717"/>
          <w:spacing w:val="1"/>
        </w:rPr>
        <w:t xml:space="preserve"> </w:t>
      </w:r>
      <w:r>
        <w:rPr>
          <w:color w:val="171717"/>
        </w:rPr>
        <w:t>столицы</w:t>
      </w:r>
      <w:r>
        <w:rPr>
          <w:color w:val="171717"/>
          <w:spacing w:val="1"/>
        </w:rPr>
        <w:t xml:space="preserve"> </w:t>
      </w:r>
      <w:r>
        <w:rPr>
          <w:color w:val="171717"/>
        </w:rPr>
        <w:t>и</w:t>
      </w:r>
      <w:r>
        <w:rPr>
          <w:color w:val="171717"/>
          <w:spacing w:val="1"/>
        </w:rPr>
        <w:t xml:space="preserve"> </w:t>
      </w:r>
      <w:r>
        <w:rPr>
          <w:color w:val="171717"/>
        </w:rPr>
        <w:t>крупные</w:t>
      </w:r>
      <w:r>
        <w:rPr>
          <w:color w:val="171717"/>
          <w:spacing w:val="1"/>
        </w:rPr>
        <w:t xml:space="preserve"> </w:t>
      </w:r>
      <w:r>
        <w:rPr>
          <w:color w:val="171717"/>
        </w:rPr>
        <w:t>города,</w:t>
      </w:r>
      <w:r>
        <w:rPr>
          <w:color w:val="171717"/>
          <w:spacing w:val="1"/>
        </w:rPr>
        <w:t xml:space="preserve"> </w:t>
      </w:r>
      <w:r>
        <w:rPr>
          <w:color w:val="171717"/>
        </w:rPr>
        <w:t>регионы;</w:t>
      </w:r>
      <w:r>
        <w:rPr>
          <w:color w:val="171717"/>
          <w:spacing w:val="1"/>
        </w:rPr>
        <w:t xml:space="preserve"> </w:t>
      </w:r>
      <w:r>
        <w:rPr>
          <w:color w:val="171717"/>
        </w:rPr>
        <w:t>население;</w:t>
      </w:r>
      <w:r>
        <w:rPr>
          <w:color w:val="171717"/>
          <w:spacing w:val="1"/>
        </w:rPr>
        <w:t xml:space="preserve"> </w:t>
      </w:r>
      <w:r>
        <w:rPr>
          <w:color w:val="171717"/>
        </w:rPr>
        <w:t>официальные</w:t>
      </w:r>
      <w:r>
        <w:rPr>
          <w:color w:val="171717"/>
          <w:spacing w:val="1"/>
        </w:rPr>
        <w:t xml:space="preserve"> </w:t>
      </w:r>
      <w:r>
        <w:rPr>
          <w:color w:val="171717"/>
        </w:rPr>
        <w:t>языки;</w:t>
      </w:r>
      <w:r>
        <w:rPr>
          <w:color w:val="171717"/>
          <w:spacing w:val="1"/>
        </w:rPr>
        <w:t xml:space="preserve"> </w:t>
      </w:r>
      <w:r>
        <w:rPr>
          <w:color w:val="171717"/>
        </w:rPr>
        <w:t>достопримечательности,</w:t>
      </w:r>
      <w:r>
        <w:rPr>
          <w:color w:val="171717"/>
          <w:spacing w:val="1"/>
        </w:rPr>
        <w:t xml:space="preserve"> </w:t>
      </w:r>
      <w:r>
        <w:rPr>
          <w:color w:val="171717"/>
        </w:rPr>
        <w:t>культурные</w:t>
      </w:r>
      <w:r>
        <w:rPr>
          <w:color w:val="171717"/>
          <w:spacing w:val="1"/>
        </w:rPr>
        <w:t xml:space="preserve"> </w:t>
      </w:r>
      <w:r>
        <w:rPr>
          <w:color w:val="171717"/>
        </w:rPr>
        <w:t>особенности</w:t>
      </w:r>
      <w:r>
        <w:rPr>
          <w:color w:val="171717"/>
          <w:spacing w:val="1"/>
        </w:rPr>
        <w:t xml:space="preserve"> </w:t>
      </w:r>
      <w:r>
        <w:rPr>
          <w:color w:val="171717"/>
        </w:rPr>
        <w:t>(национальные</w:t>
      </w:r>
      <w:r>
        <w:rPr>
          <w:color w:val="171717"/>
          <w:spacing w:val="-67"/>
        </w:rPr>
        <w:t xml:space="preserve"> </w:t>
      </w:r>
      <w:r>
        <w:rPr>
          <w:color w:val="171717"/>
        </w:rPr>
        <w:t>праздники, знаменательные</w:t>
      </w:r>
      <w:r>
        <w:rPr>
          <w:color w:val="171717"/>
          <w:spacing w:val="-1"/>
        </w:rPr>
        <w:t xml:space="preserve"> </w:t>
      </w:r>
      <w:r>
        <w:rPr>
          <w:color w:val="171717"/>
        </w:rPr>
        <w:t>даты,</w:t>
      </w:r>
      <w:r>
        <w:rPr>
          <w:color w:val="171717"/>
          <w:spacing w:val="2"/>
        </w:rPr>
        <w:t xml:space="preserve"> </w:t>
      </w:r>
      <w:r>
        <w:rPr>
          <w:color w:val="171717"/>
        </w:rPr>
        <w:t>традиции, обычаи);</w:t>
      </w:r>
      <w:r>
        <w:rPr>
          <w:color w:val="171717"/>
          <w:spacing w:val="-1"/>
        </w:rPr>
        <w:t xml:space="preserve"> </w:t>
      </w:r>
      <w:r>
        <w:rPr>
          <w:color w:val="171717"/>
        </w:rPr>
        <w:t>страницы</w:t>
      </w:r>
      <w:r>
        <w:rPr>
          <w:color w:val="171717"/>
          <w:spacing w:val="-2"/>
        </w:rPr>
        <w:t xml:space="preserve"> </w:t>
      </w:r>
      <w:r>
        <w:rPr>
          <w:color w:val="171717"/>
        </w:rPr>
        <w:t>истории.</w:t>
      </w:r>
    </w:p>
    <w:p w14:paraId="049AE498" w14:textId="77777777" w:rsidR="00654AEB" w:rsidRDefault="00654AEB" w:rsidP="005F502E">
      <w:pPr>
        <w:pStyle w:val="a3"/>
        <w:ind w:left="0" w:firstLine="709"/>
      </w:pPr>
      <w:r>
        <w:rPr>
          <w:color w:val="171717"/>
        </w:rPr>
        <w:t>Выдающиеся люди родной страны и страны/стран изучаемого языка, их</w:t>
      </w:r>
      <w:r>
        <w:rPr>
          <w:color w:val="171717"/>
          <w:spacing w:val="1"/>
        </w:rPr>
        <w:t xml:space="preserve"> </w:t>
      </w:r>
      <w:r>
        <w:rPr>
          <w:color w:val="171717"/>
        </w:rPr>
        <w:t>вклад</w:t>
      </w:r>
      <w:r>
        <w:rPr>
          <w:color w:val="171717"/>
          <w:spacing w:val="1"/>
        </w:rPr>
        <w:t xml:space="preserve"> </w:t>
      </w:r>
      <w:r>
        <w:rPr>
          <w:color w:val="171717"/>
        </w:rPr>
        <w:t>в</w:t>
      </w:r>
      <w:r>
        <w:rPr>
          <w:color w:val="171717"/>
          <w:spacing w:val="1"/>
        </w:rPr>
        <w:t xml:space="preserve"> </w:t>
      </w:r>
      <w:r>
        <w:rPr>
          <w:color w:val="171717"/>
        </w:rPr>
        <w:t>науку</w:t>
      </w:r>
      <w:r>
        <w:rPr>
          <w:color w:val="171717"/>
          <w:spacing w:val="1"/>
        </w:rPr>
        <w:t xml:space="preserve"> </w:t>
      </w:r>
      <w:r>
        <w:rPr>
          <w:color w:val="171717"/>
        </w:rPr>
        <w:t>и</w:t>
      </w:r>
      <w:r>
        <w:rPr>
          <w:color w:val="171717"/>
          <w:spacing w:val="1"/>
        </w:rPr>
        <w:t xml:space="preserve"> </w:t>
      </w:r>
      <w:r>
        <w:rPr>
          <w:color w:val="171717"/>
        </w:rPr>
        <w:t>мировую</w:t>
      </w:r>
      <w:r>
        <w:rPr>
          <w:color w:val="171717"/>
          <w:spacing w:val="1"/>
        </w:rPr>
        <w:t xml:space="preserve"> </w:t>
      </w:r>
      <w:r>
        <w:rPr>
          <w:color w:val="171717"/>
        </w:rPr>
        <w:t>культуру:</w:t>
      </w:r>
      <w:r>
        <w:rPr>
          <w:color w:val="171717"/>
          <w:spacing w:val="1"/>
        </w:rPr>
        <w:t xml:space="preserve"> </w:t>
      </w:r>
      <w:r>
        <w:rPr>
          <w:color w:val="171717"/>
        </w:rPr>
        <w:t>государственные</w:t>
      </w:r>
      <w:r>
        <w:rPr>
          <w:color w:val="171717"/>
          <w:spacing w:val="1"/>
        </w:rPr>
        <w:t xml:space="preserve"> </w:t>
      </w:r>
      <w:r>
        <w:rPr>
          <w:color w:val="171717"/>
        </w:rPr>
        <w:t>деятели,</w:t>
      </w:r>
      <w:r>
        <w:rPr>
          <w:color w:val="171717"/>
          <w:spacing w:val="71"/>
        </w:rPr>
        <w:t xml:space="preserve"> </w:t>
      </w:r>
      <w:r>
        <w:rPr>
          <w:color w:val="171717"/>
        </w:rPr>
        <w:t>учёные,</w:t>
      </w:r>
      <w:r>
        <w:rPr>
          <w:color w:val="171717"/>
          <w:spacing w:val="1"/>
        </w:rPr>
        <w:t xml:space="preserve"> </w:t>
      </w:r>
      <w:r>
        <w:rPr>
          <w:color w:val="171717"/>
        </w:rPr>
        <w:t>писатели,</w:t>
      </w:r>
      <w:r>
        <w:rPr>
          <w:color w:val="171717"/>
          <w:spacing w:val="3"/>
        </w:rPr>
        <w:t xml:space="preserve"> </w:t>
      </w:r>
      <w:r>
        <w:rPr>
          <w:color w:val="171717"/>
        </w:rPr>
        <w:t>поэты,</w:t>
      </w:r>
      <w:r>
        <w:rPr>
          <w:color w:val="171717"/>
          <w:spacing w:val="3"/>
        </w:rPr>
        <w:t xml:space="preserve"> </w:t>
      </w:r>
      <w:r>
        <w:rPr>
          <w:color w:val="171717"/>
        </w:rPr>
        <w:t>художники,</w:t>
      </w:r>
      <w:r>
        <w:rPr>
          <w:color w:val="171717"/>
          <w:spacing w:val="2"/>
        </w:rPr>
        <w:t xml:space="preserve"> </w:t>
      </w:r>
      <w:proofErr w:type="spellStart"/>
      <w:r>
        <w:rPr>
          <w:color w:val="171717"/>
        </w:rPr>
        <w:t>музыкан</w:t>
      </w:r>
      <w:proofErr w:type="spellEnd"/>
      <w:r>
        <w:rPr>
          <w:color w:val="171717"/>
        </w:rPr>
        <w:t xml:space="preserve"> ты,</w:t>
      </w:r>
      <w:r>
        <w:rPr>
          <w:color w:val="171717"/>
          <w:spacing w:val="3"/>
        </w:rPr>
        <w:t xml:space="preserve"> </w:t>
      </w:r>
      <w:r>
        <w:rPr>
          <w:color w:val="171717"/>
        </w:rPr>
        <w:t>спортсмены.</w:t>
      </w:r>
    </w:p>
    <w:p w14:paraId="45405E34" w14:textId="77777777" w:rsidR="00654AEB" w:rsidRDefault="00654AEB" w:rsidP="005F502E">
      <w:pPr>
        <w:pStyle w:val="21"/>
        <w:spacing w:before="0"/>
        <w:ind w:left="0" w:firstLine="709"/>
        <w:jc w:val="left"/>
      </w:pPr>
      <w:r>
        <w:rPr>
          <w:color w:val="171717"/>
        </w:rPr>
        <w:t>Говорение</w:t>
      </w:r>
    </w:p>
    <w:p w14:paraId="516AD991" w14:textId="77777777" w:rsidR="00654AEB" w:rsidRDefault="00654AEB" w:rsidP="005F502E">
      <w:pPr>
        <w:pStyle w:val="a3"/>
        <w:ind w:left="0" w:firstLine="709"/>
      </w:pPr>
      <w:r>
        <w:rPr>
          <w:color w:val="171717"/>
        </w:rPr>
        <w:t>Развитие</w:t>
      </w:r>
      <w:r>
        <w:rPr>
          <w:color w:val="171717"/>
          <w:spacing w:val="1"/>
        </w:rPr>
        <w:t xml:space="preserve"> </w:t>
      </w:r>
      <w:r>
        <w:rPr>
          <w:color w:val="171717"/>
        </w:rPr>
        <w:t>коммуникативных</w:t>
      </w:r>
      <w:r>
        <w:rPr>
          <w:color w:val="171717"/>
          <w:spacing w:val="1"/>
        </w:rPr>
        <w:t xml:space="preserve"> </w:t>
      </w:r>
      <w:r>
        <w:rPr>
          <w:color w:val="171717"/>
        </w:rPr>
        <w:t>умений</w:t>
      </w:r>
      <w:r>
        <w:rPr>
          <w:color w:val="171717"/>
          <w:spacing w:val="1"/>
        </w:rPr>
        <w:t xml:space="preserve"> </w:t>
      </w:r>
      <w:r>
        <w:rPr>
          <w:b/>
          <w:i/>
          <w:color w:val="171717"/>
        </w:rPr>
        <w:t>диалогической</w:t>
      </w:r>
      <w:r>
        <w:rPr>
          <w:b/>
          <w:i/>
          <w:color w:val="171717"/>
          <w:spacing w:val="1"/>
        </w:rPr>
        <w:t xml:space="preserve"> </w:t>
      </w:r>
      <w:r>
        <w:rPr>
          <w:b/>
          <w:i/>
          <w:color w:val="171717"/>
        </w:rPr>
        <w:t>речи</w:t>
      </w:r>
      <w:r>
        <w:rPr>
          <w:color w:val="171717"/>
        </w:rPr>
        <w:t>,</w:t>
      </w:r>
      <w:r>
        <w:rPr>
          <w:color w:val="171717"/>
          <w:spacing w:val="1"/>
        </w:rPr>
        <w:t xml:space="preserve"> </w:t>
      </w:r>
      <w:r>
        <w:rPr>
          <w:color w:val="171717"/>
        </w:rPr>
        <w:t>а</w:t>
      </w:r>
      <w:r>
        <w:rPr>
          <w:color w:val="171717"/>
          <w:spacing w:val="1"/>
        </w:rPr>
        <w:t xml:space="preserve"> </w:t>
      </w:r>
      <w:r>
        <w:rPr>
          <w:color w:val="171717"/>
        </w:rPr>
        <w:t>именно</w:t>
      </w:r>
      <w:r>
        <w:rPr>
          <w:color w:val="171717"/>
          <w:spacing w:val="-67"/>
        </w:rPr>
        <w:t xml:space="preserve"> </w:t>
      </w:r>
      <w:r>
        <w:rPr>
          <w:color w:val="171717"/>
        </w:rPr>
        <w:t>умений</w:t>
      </w:r>
      <w:r>
        <w:rPr>
          <w:color w:val="171717"/>
          <w:spacing w:val="1"/>
        </w:rPr>
        <w:t xml:space="preserve"> </w:t>
      </w:r>
      <w:r>
        <w:rPr>
          <w:color w:val="171717"/>
        </w:rPr>
        <w:t>вести</w:t>
      </w:r>
      <w:r>
        <w:rPr>
          <w:color w:val="171717"/>
          <w:spacing w:val="1"/>
        </w:rPr>
        <w:t xml:space="preserve"> </w:t>
      </w:r>
      <w:r>
        <w:rPr>
          <w:color w:val="171717"/>
        </w:rPr>
        <w:t>комбинированный</w:t>
      </w:r>
      <w:r>
        <w:rPr>
          <w:color w:val="171717"/>
          <w:spacing w:val="1"/>
        </w:rPr>
        <w:t xml:space="preserve"> </w:t>
      </w:r>
      <w:r>
        <w:rPr>
          <w:color w:val="171717"/>
        </w:rPr>
        <w:t>диалог,</w:t>
      </w:r>
      <w:r>
        <w:rPr>
          <w:color w:val="171717"/>
          <w:spacing w:val="1"/>
        </w:rPr>
        <w:t xml:space="preserve"> </w:t>
      </w:r>
      <w:r>
        <w:rPr>
          <w:color w:val="171717"/>
        </w:rPr>
        <w:t>включающий</w:t>
      </w:r>
      <w:r>
        <w:rPr>
          <w:color w:val="171717"/>
          <w:spacing w:val="1"/>
        </w:rPr>
        <w:t xml:space="preserve"> </w:t>
      </w:r>
      <w:r>
        <w:rPr>
          <w:color w:val="171717"/>
        </w:rPr>
        <w:t>различные</w:t>
      </w:r>
      <w:r>
        <w:rPr>
          <w:color w:val="171717"/>
          <w:spacing w:val="71"/>
        </w:rPr>
        <w:t xml:space="preserve"> </w:t>
      </w:r>
      <w:r>
        <w:rPr>
          <w:color w:val="171717"/>
        </w:rPr>
        <w:t>виды</w:t>
      </w:r>
      <w:r>
        <w:rPr>
          <w:color w:val="171717"/>
          <w:spacing w:val="1"/>
        </w:rPr>
        <w:t xml:space="preserve"> </w:t>
      </w:r>
      <w:r>
        <w:rPr>
          <w:color w:val="171717"/>
        </w:rPr>
        <w:t>диалогов</w:t>
      </w:r>
      <w:r>
        <w:rPr>
          <w:color w:val="171717"/>
          <w:spacing w:val="1"/>
        </w:rPr>
        <w:t xml:space="preserve"> </w:t>
      </w:r>
      <w:r>
        <w:rPr>
          <w:color w:val="171717"/>
        </w:rPr>
        <w:t>(этикетный</w:t>
      </w:r>
      <w:r>
        <w:rPr>
          <w:color w:val="171717"/>
          <w:spacing w:val="1"/>
        </w:rPr>
        <w:t xml:space="preserve"> </w:t>
      </w:r>
      <w:r>
        <w:rPr>
          <w:color w:val="171717"/>
        </w:rPr>
        <w:t>диалог,</w:t>
      </w:r>
      <w:r>
        <w:rPr>
          <w:color w:val="171717"/>
          <w:spacing w:val="1"/>
        </w:rPr>
        <w:t xml:space="preserve"> </w:t>
      </w:r>
      <w:r>
        <w:rPr>
          <w:color w:val="171717"/>
        </w:rPr>
        <w:t>диалог - побуждение</w:t>
      </w:r>
      <w:r>
        <w:rPr>
          <w:color w:val="171717"/>
          <w:spacing w:val="1"/>
        </w:rPr>
        <w:t xml:space="preserve"> </w:t>
      </w:r>
      <w:r>
        <w:rPr>
          <w:color w:val="171717"/>
        </w:rPr>
        <w:t>к</w:t>
      </w:r>
      <w:r>
        <w:rPr>
          <w:color w:val="171717"/>
          <w:spacing w:val="1"/>
        </w:rPr>
        <w:t xml:space="preserve"> </w:t>
      </w:r>
      <w:r>
        <w:rPr>
          <w:color w:val="171717"/>
        </w:rPr>
        <w:t>действию,</w:t>
      </w:r>
      <w:r>
        <w:rPr>
          <w:color w:val="171717"/>
          <w:spacing w:val="1"/>
        </w:rPr>
        <w:t xml:space="preserve"> </w:t>
      </w:r>
      <w:r>
        <w:rPr>
          <w:color w:val="171717"/>
        </w:rPr>
        <w:t>диалог-</w:t>
      </w:r>
      <w:r>
        <w:rPr>
          <w:color w:val="171717"/>
          <w:spacing w:val="1"/>
        </w:rPr>
        <w:t xml:space="preserve"> </w:t>
      </w:r>
      <w:r>
        <w:rPr>
          <w:color w:val="171717"/>
        </w:rPr>
        <w:t>расспрос); диалог</w:t>
      </w:r>
      <w:r>
        <w:rPr>
          <w:color w:val="171717"/>
          <w:spacing w:val="3"/>
        </w:rPr>
        <w:t xml:space="preserve"> </w:t>
      </w:r>
      <w:r>
        <w:rPr>
          <w:color w:val="171717"/>
        </w:rPr>
        <w:t>- обмен мнениями:</w:t>
      </w:r>
    </w:p>
    <w:p w14:paraId="0B296001" w14:textId="77777777" w:rsidR="00654AEB" w:rsidRDefault="00654AEB" w:rsidP="005F502E">
      <w:pPr>
        <w:pStyle w:val="a3"/>
        <w:ind w:left="0" w:firstLine="709"/>
      </w:pPr>
      <w:r>
        <w:rPr>
          <w:i/>
          <w:color w:val="171717"/>
        </w:rPr>
        <w:t>диалог</w:t>
      </w:r>
      <w:r>
        <w:rPr>
          <w:i/>
          <w:color w:val="171717"/>
          <w:spacing w:val="1"/>
        </w:rPr>
        <w:t xml:space="preserve"> </w:t>
      </w:r>
      <w:r>
        <w:rPr>
          <w:i/>
          <w:color w:val="171717"/>
        </w:rPr>
        <w:t>этикетного</w:t>
      </w:r>
      <w:r>
        <w:rPr>
          <w:i/>
          <w:color w:val="171717"/>
          <w:spacing w:val="1"/>
        </w:rPr>
        <w:t xml:space="preserve"> </w:t>
      </w:r>
      <w:r>
        <w:rPr>
          <w:i/>
          <w:color w:val="171717"/>
        </w:rPr>
        <w:t>характера:</w:t>
      </w:r>
      <w:r>
        <w:rPr>
          <w:i/>
          <w:color w:val="171717"/>
          <w:spacing w:val="1"/>
        </w:rPr>
        <w:t xml:space="preserve"> </w:t>
      </w:r>
      <w:r>
        <w:rPr>
          <w:color w:val="171717"/>
        </w:rPr>
        <w:t>начинать,</w:t>
      </w:r>
      <w:r>
        <w:rPr>
          <w:color w:val="171717"/>
          <w:spacing w:val="1"/>
        </w:rPr>
        <w:t xml:space="preserve"> </w:t>
      </w:r>
      <w:r>
        <w:rPr>
          <w:color w:val="171717"/>
        </w:rPr>
        <w:t>поддерживать</w:t>
      </w:r>
      <w:r>
        <w:rPr>
          <w:color w:val="171717"/>
          <w:spacing w:val="1"/>
        </w:rPr>
        <w:t xml:space="preserve"> </w:t>
      </w:r>
      <w:r>
        <w:rPr>
          <w:color w:val="171717"/>
        </w:rPr>
        <w:t>и</w:t>
      </w:r>
      <w:r>
        <w:rPr>
          <w:color w:val="171717"/>
          <w:spacing w:val="1"/>
        </w:rPr>
        <w:t xml:space="preserve"> </w:t>
      </w:r>
      <w:r>
        <w:rPr>
          <w:color w:val="171717"/>
        </w:rPr>
        <w:t>заканчивать</w:t>
      </w:r>
      <w:r>
        <w:rPr>
          <w:color w:val="171717"/>
          <w:spacing w:val="-67"/>
        </w:rPr>
        <w:t xml:space="preserve"> </w:t>
      </w:r>
      <w:r>
        <w:rPr>
          <w:color w:val="171717"/>
        </w:rPr>
        <w:t>разговор,</w:t>
      </w:r>
      <w:r>
        <w:rPr>
          <w:color w:val="171717"/>
          <w:spacing w:val="1"/>
        </w:rPr>
        <w:t xml:space="preserve"> </w:t>
      </w:r>
      <w:r>
        <w:rPr>
          <w:color w:val="171717"/>
        </w:rPr>
        <w:t>вежливо</w:t>
      </w:r>
      <w:r>
        <w:rPr>
          <w:color w:val="171717"/>
          <w:spacing w:val="1"/>
        </w:rPr>
        <w:t xml:space="preserve"> </w:t>
      </w:r>
      <w:r>
        <w:rPr>
          <w:color w:val="171717"/>
        </w:rPr>
        <w:t>переспрашивать;</w:t>
      </w:r>
      <w:r>
        <w:rPr>
          <w:color w:val="171717"/>
          <w:spacing w:val="1"/>
        </w:rPr>
        <w:t xml:space="preserve"> </w:t>
      </w:r>
      <w:r>
        <w:rPr>
          <w:color w:val="171717"/>
        </w:rPr>
        <w:t>поздравлять</w:t>
      </w:r>
      <w:r>
        <w:rPr>
          <w:color w:val="171717"/>
          <w:spacing w:val="1"/>
        </w:rPr>
        <w:t xml:space="preserve"> </w:t>
      </w:r>
      <w:r>
        <w:rPr>
          <w:color w:val="171717"/>
        </w:rPr>
        <w:t>с</w:t>
      </w:r>
      <w:r>
        <w:rPr>
          <w:color w:val="171717"/>
          <w:spacing w:val="1"/>
        </w:rPr>
        <w:t xml:space="preserve"> </w:t>
      </w:r>
      <w:r>
        <w:rPr>
          <w:color w:val="171717"/>
        </w:rPr>
        <w:t>праздником,</w:t>
      </w:r>
      <w:r>
        <w:rPr>
          <w:color w:val="171717"/>
          <w:spacing w:val="1"/>
        </w:rPr>
        <w:t xml:space="preserve"> </w:t>
      </w:r>
      <w:r>
        <w:rPr>
          <w:color w:val="171717"/>
        </w:rPr>
        <w:t>выражать</w:t>
      </w:r>
      <w:r>
        <w:rPr>
          <w:color w:val="171717"/>
          <w:spacing w:val="1"/>
        </w:rPr>
        <w:t xml:space="preserve"> </w:t>
      </w:r>
      <w:r>
        <w:rPr>
          <w:color w:val="171717"/>
        </w:rPr>
        <w:t>пожелания и вежливо реагировать на поздравление; выражать благодарность;</w:t>
      </w:r>
      <w:r>
        <w:rPr>
          <w:color w:val="171717"/>
          <w:spacing w:val="1"/>
        </w:rPr>
        <w:t xml:space="preserve"> </w:t>
      </w:r>
      <w:r>
        <w:rPr>
          <w:color w:val="171717"/>
        </w:rPr>
        <w:t>вежливо</w:t>
      </w:r>
      <w:r>
        <w:rPr>
          <w:color w:val="171717"/>
          <w:spacing w:val="1"/>
        </w:rPr>
        <w:t xml:space="preserve"> </w:t>
      </w:r>
      <w:r>
        <w:rPr>
          <w:color w:val="171717"/>
        </w:rPr>
        <w:t>соглашаться</w:t>
      </w:r>
      <w:r>
        <w:rPr>
          <w:color w:val="171717"/>
          <w:spacing w:val="1"/>
        </w:rPr>
        <w:t xml:space="preserve"> </w:t>
      </w:r>
      <w:r>
        <w:rPr>
          <w:color w:val="171717"/>
        </w:rPr>
        <w:t>на</w:t>
      </w:r>
      <w:r>
        <w:rPr>
          <w:color w:val="171717"/>
          <w:spacing w:val="1"/>
        </w:rPr>
        <w:t xml:space="preserve"> </w:t>
      </w:r>
      <w:r>
        <w:rPr>
          <w:color w:val="171717"/>
        </w:rPr>
        <w:t>предложение/отказываться</w:t>
      </w:r>
      <w:r>
        <w:rPr>
          <w:color w:val="171717"/>
          <w:spacing w:val="1"/>
        </w:rPr>
        <w:t xml:space="preserve"> </w:t>
      </w:r>
      <w:r>
        <w:rPr>
          <w:color w:val="171717"/>
        </w:rPr>
        <w:t>от</w:t>
      </w:r>
      <w:r>
        <w:rPr>
          <w:color w:val="171717"/>
          <w:spacing w:val="1"/>
        </w:rPr>
        <w:t xml:space="preserve"> </w:t>
      </w:r>
      <w:r>
        <w:rPr>
          <w:color w:val="171717"/>
        </w:rPr>
        <w:t>предложения</w:t>
      </w:r>
      <w:r>
        <w:rPr>
          <w:color w:val="171717"/>
          <w:spacing w:val="-67"/>
        </w:rPr>
        <w:t xml:space="preserve"> </w:t>
      </w:r>
      <w:r>
        <w:rPr>
          <w:color w:val="171717"/>
        </w:rPr>
        <w:t>собеседника;</w:t>
      </w:r>
    </w:p>
    <w:p w14:paraId="4D54AF0D" w14:textId="77777777" w:rsidR="00654AEB" w:rsidRDefault="00654AEB" w:rsidP="005F502E">
      <w:pPr>
        <w:pStyle w:val="a3"/>
        <w:ind w:left="0" w:firstLine="709"/>
      </w:pPr>
      <w:r>
        <w:rPr>
          <w:i/>
          <w:color w:val="171717"/>
        </w:rPr>
        <w:t xml:space="preserve">диалог </w:t>
      </w:r>
      <w:r>
        <w:rPr>
          <w:color w:val="171717"/>
        </w:rPr>
        <w:t xml:space="preserve">- </w:t>
      </w:r>
      <w:r>
        <w:rPr>
          <w:i/>
          <w:color w:val="171717"/>
        </w:rPr>
        <w:t>побуждение</w:t>
      </w:r>
      <w:r>
        <w:rPr>
          <w:i/>
          <w:color w:val="171717"/>
          <w:spacing w:val="1"/>
        </w:rPr>
        <w:t xml:space="preserve"> </w:t>
      </w:r>
      <w:r>
        <w:rPr>
          <w:i/>
          <w:color w:val="171717"/>
        </w:rPr>
        <w:t>к</w:t>
      </w:r>
      <w:r>
        <w:rPr>
          <w:i/>
          <w:color w:val="171717"/>
          <w:spacing w:val="1"/>
        </w:rPr>
        <w:t xml:space="preserve"> </w:t>
      </w:r>
      <w:r>
        <w:rPr>
          <w:i/>
          <w:color w:val="171717"/>
        </w:rPr>
        <w:t>действию:</w:t>
      </w:r>
      <w:r>
        <w:rPr>
          <w:i/>
          <w:color w:val="171717"/>
          <w:spacing w:val="1"/>
        </w:rPr>
        <w:t xml:space="preserve"> </w:t>
      </w:r>
      <w:r>
        <w:rPr>
          <w:color w:val="171717"/>
        </w:rPr>
        <w:t>обращаться</w:t>
      </w:r>
      <w:r>
        <w:rPr>
          <w:color w:val="171717"/>
          <w:spacing w:val="1"/>
        </w:rPr>
        <w:t xml:space="preserve"> </w:t>
      </w:r>
      <w:r>
        <w:rPr>
          <w:color w:val="171717"/>
        </w:rPr>
        <w:t>с</w:t>
      </w:r>
      <w:r>
        <w:rPr>
          <w:color w:val="171717"/>
          <w:spacing w:val="1"/>
        </w:rPr>
        <w:t xml:space="preserve"> </w:t>
      </w:r>
      <w:r>
        <w:rPr>
          <w:color w:val="171717"/>
        </w:rPr>
        <w:t>просьбой,</w:t>
      </w:r>
      <w:r>
        <w:rPr>
          <w:color w:val="171717"/>
          <w:spacing w:val="1"/>
        </w:rPr>
        <w:t xml:space="preserve"> </w:t>
      </w:r>
      <w:r>
        <w:rPr>
          <w:color w:val="171717"/>
        </w:rPr>
        <w:t>вежливо</w:t>
      </w:r>
      <w:r>
        <w:rPr>
          <w:color w:val="171717"/>
          <w:spacing w:val="-67"/>
        </w:rPr>
        <w:t xml:space="preserve"> </w:t>
      </w:r>
      <w:r>
        <w:rPr>
          <w:color w:val="171717"/>
        </w:rPr>
        <w:t>соглашаться/не</w:t>
      </w:r>
      <w:r>
        <w:rPr>
          <w:color w:val="171717"/>
          <w:spacing w:val="1"/>
        </w:rPr>
        <w:t xml:space="preserve"> </w:t>
      </w:r>
      <w:r>
        <w:rPr>
          <w:color w:val="171717"/>
        </w:rPr>
        <w:t>соглашаться</w:t>
      </w:r>
      <w:r>
        <w:rPr>
          <w:color w:val="171717"/>
          <w:spacing w:val="1"/>
        </w:rPr>
        <w:t xml:space="preserve"> </w:t>
      </w:r>
      <w:r>
        <w:rPr>
          <w:color w:val="171717"/>
        </w:rPr>
        <w:t>выполнить</w:t>
      </w:r>
      <w:r>
        <w:rPr>
          <w:color w:val="171717"/>
          <w:spacing w:val="1"/>
        </w:rPr>
        <w:t xml:space="preserve"> </w:t>
      </w:r>
      <w:r>
        <w:rPr>
          <w:color w:val="171717"/>
        </w:rPr>
        <w:t>просьбу;</w:t>
      </w:r>
      <w:r>
        <w:rPr>
          <w:color w:val="171717"/>
          <w:spacing w:val="1"/>
        </w:rPr>
        <w:t xml:space="preserve"> </w:t>
      </w:r>
      <w:r>
        <w:rPr>
          <w:color w:val="171717"/>
        </w:rPr>
        <w:t>приглашать</w:t>
      </w:r>
      <w:r>
        <w:rPr>
          <w:color w:val="171717"/>
          <w:spacing w:val="1"/>
        </w:rPr>
        <w:t xml:space="preserve"> </w:t>
      </w:r>
      <w:r>
        <w:rPr>
          <w:color w:val="171717"/>
        </w:rPr>
        <w:t>собеседника</w:t>
      </w:r>
      <w:r>
        <w:rPr>
          <w:color w:val="171717"/>
          <w:spacing w:val="1"/>
        </w:rPr>
        <w:t xml:space="preserve"> </w:t>
      </w:r>
      <w:r>
        <w:rPr>
          <w:color w:val="171717"/>
        </w:rPr>
        <w:t>к</w:t>
      </w:r>
      <w:r>
        <w:rPr>
          <w:color w:val="171717"/>
          <w:spacing w:val="1"/>
        </w:rPr>
        <w:t xml:space="preserve"> </w:t>
      </w:r>
      <w:r>
        <w:rPr>
          <w:color w:val="171717"/>
        </w:rPr>
        <w:t>совместной</w:t>
      </w:r>
      <w:r>
        <w:rPr>
          <w:color w:val="171717"/>
          <w:spacing w:val="1"/>
        </w:rPr>
        <w:t xml:space="preserve"> </w:t>
      </w:r>
      <w:r>
        <w:rPr>
          <w:color w:val="171717"/>
        </w:rPr>
        <w:t>деятельности,</w:t>
      </w:r>
      <w:r>
        <w:rPr>
          <w:color w:val="171717"/>
          <w:spacing w:val="1"/>
        </w:rPr>
        <w:t xml:space="preserve"> </w:t>
      </w:r>
      <w:r>
        <w:rPr>
          <w:color w:val="171717"/>
        </w:rPr>
        <w:t>вежливо</w:t>
      </w:r>
      <w:r>
        <w:rPr>
          <w:color w:val="171717"/>
          <w:spacing w:val="1"/>
        </w:rPr>
        <w:t xml:space="preserve"> </w:t>
      </w:r>
      <w:r>
        <w:rPr>
          <w:color w:val="171717"/>
        </w:rPr>
        <w:t>соглашаться/не</w:t>
      </w:r>
      <w:r>
        <w:rPr>
          <w:color w:val="171717"/>
          <w:spacing w:val="1"/>
        </w:rPr>
        <w:t xml:space="preserve"> </w:t>
      </w:r>
      <w:r>
        <w:rPr>
          <w:color w:val="171717"/>
        </w:rPr>
        <w:t>соглашаться</w:t>
      </w:r>
      <w:r>
        <w:rPr>
          <w:color w:val="171717"/>
          <w:spacing w:val="71"/>
        </w:rPr>
        <w:t xml:space="preserve"> </w:t>
      </w:r>
      <w:r>
        <w:rPr>
          <w:color w:val="171717"/>
        </w:rPr>
        <w:t>на</w:t>
      </w:r>
      <w:r>
        <w:rPr>
          <w:color w:val="171717"/>
          <w:spacing w:val="1"/>
        </w:rPr>
        <w:t xml:space="preserve"> </w:t>
      </w:r>
      <w:r>
        <w:rPr>
          <w:color w:val="171717"/>
        </w:rPr>
        <w:t>предложение собеседника,</w:t>
      </w:r>
      <w:r>
        <w:rPr>
          <w:color w:val="171717"/>
          <w:spacing w:val="3"/>
        </w:rPr>
        <w:t xml:space="preserve"> </w:t>
      </w:r>
      <w:r>
        <w:rPr>
          <w:color w:val="171717"/>
        </w:rPr>
        <w:t>объясняя</w:t>
      </w:r>
      <w:r>
        <w:rPr>
          <w:color w:val="171717"/>
          <w:spacing w:val="-3"/>
        </w:rPr>
        <w:t xml:space="preserve"> </w:t>
      </w:r>
      <w:r>
        <w:rPr>
          <w:color w:val="171717"/>
        </w:rPr>
        <w:t>причину</w:t>
      </w:r>
      <w:r>
        <w:rPr>
          <w:color w:val="171717"/>
          <w:spacing w:val="-4"/>
        </w:rPr>
        <w:t xml:space="preserve"> </w:t>
      </w:r>
      <w:r>
        <w:rPr>
          <w:color w:val="171717"/>
        </w:rPr>
        <w:t>своего решения;</w:t>
      </w:r>
    </w:p>
    <w:p w14:paraId="44CC5166" w14:textId="77777777" w:rsidR="00654AEB" w:rsidRDefault="00654AEB" w:rsidP="005F502E">
      <w:pPr>
        <w:pStyle w:val="a3"/>
        <w:ind w:left="0" w:firstLine="709"/>
      </w:pPr>
      <w:r>
        <w:rPr>
          <w:i/>
          <w:color w:val="171717"/>
        </w:rPr>
        <w:t>диалог - расспрос:</w:t>
      </w:r>
      <w:r>
        <w:rPr>
          <w:i/>
          <w:color w:val="171717"/>
          <w:spacing w:val="1"/>
        </w:rPr>
        <w:t xml:space="preserve"> </w:t>
      </w:r>
      <w:r>
        <w:rPr>
          <w:color w:val="171717"/>
        </w:rPr>
        <w:t>сообщать</w:t>
      </w:r>
      <w:r>
        <w:rPr>
          <w:color w:val="171717"/>
          <w:spacing w:val="1"/>
        </w:rPr>
        <w:t xml:space="preserve"> </w:t>
      </w:r>
      <w:r>
        <w:rPr>
          <w:color w:val="171717"/>
        </w:rPr>
        <w:t>фактическую</w:t>
      </w:r>
      <w:r>
        <w:rPr>
          <w:color w:val="171717"/>
          <w:spacing w:val="1"/>
        </w:rPr>
        <w:t xml:space="preserve"> </w:t>
      </w:r>
      <w:r>
        <w:rPr>
          <w:color w:val="171717"/>
        </w:rPr>
        <w:t>информацию,</w:t>
      </w:r>
      <w:r>
        <w:rPr>
          <w:color w:val="171717"/>
          <w:spacing w:val="1"/>
        </w:rPr>
        <w:t xml:space="preserve"> </w:t>
      </w:r>
      <w:r>
        <w:rPr>
          <w:color w:val="171717"/>
        </w:rPr>
        <w:t>отвечая</w:t>
      </w:r>
      <w:r>
        <w:rPr>
          <w:color w:val="171717"/>
          <w:spacing w:val="1"/>
        </w:rPr>
        <w:t xml:space="preserve"> </w:t>
      </w:r>
      <w:r>
        <w:rPr>
          <w:color w:val="171717"/>
        </w:rPr>
        <w:t>на</w:t>
      </w:r>
      <w:r>
        <w:rPr>
          <w:color w:val="171717"/>
          <w:spacing w:val="1"/>
        </w:rPr>
        <w:t xml:space="preserve"> </w:t>
      </w:r>
      <w:r>
        <w:rPr>
          <w:color w:val="171717"/>
        </w:rPr>
        <w:t>вопросы разных видов; выражать своё отношение к обсуждаемым фактам и</w:t>
      </w:r>
      <w:r>
        <w:rPr>
          <w:color w:val="171717"/>
          <w:spacing w:val="1"/>
        </w:rPr>
        <w:t xml:space="preserve"> </w:t>
      </w:r>
      <w:r>
        <w:rPr>
          <w:color w:val="171717"/>
        </w:rPr>
        <w:t>событиям;</w:t>
      </w:r>
      <w:r>
        <w:rPr>
          <w:color w:val="171717"/>
          <w:spacing w:val="1"/>
        </w:rPr>
        <w:t xml:space="preserve"> </w:t>
      </w:r>
      <w:r>
        <w:rPr>
          <w:color w:val="171717"/>
        </w:rPr>
        <w:t>запрашивать</w:t>
      </w:r>
      <w:r>
        <w:rPr>
          <w:color w:val="171717"/>
          <w:spacing w:val="1"/>
        </w:rPr>
        <w:t xml:space="preserve"> </w:t>
      </w:r>
      <w:r>
        <w:rPr>
          <w:color w:val="171717"/>
        </w:rPr>
        <w:t>интересующую</w:t>
      </w:r>
      <w:r>
        <w:rPr>
          <w:color w:val="171717"/>
          <w:spacing w:val="1"/>
        </w:rPr>
        <w:t xml:space="preserve"> </w:t>
      </w:r>
      <w:r>
        <w:rPr>
          <w:color w:val="171717"/>
        </w:rPr>
        <w:t>информацию;</w:t>
      </w:r>
      <w:r>
        <w:rPr>
          <w:color w:val="171717"/>
          <w:spacing w:val="1"/>
        </w:rPr>
        <w:t xml:space="preserve"> </w:t>
      </w:r>
      <w:r>
        <w:rPr>
          <w:color w:val="171717"/>
        </w:rPr>
        <w:t>переходить</w:t>
      </w:r>
      <w:r>
        <w:rPr>
          <w:color w:val="171717"/>
          <w:spacing w:val="1"/>
        </w:rPr>
        <w:t xml:space="preserve"> </w:t>
      </w:r>
      <w:r>
        <w:rPr>
          <w:color w:val="171717"/>
        </w:rPr>
        <w:t>с</w:t>
      </w:r>
      <w:r>
        <w:rPr>
          <w:color w:val="171717"/>
          <w:spacing w:val="1"/>
        </w:rPr>
        <w:t xml:space="preserve"> </w:t>
      </w:r>
      <w:r>
        <w:rPr>
          <w:color w:val="171717"/>
        </w:rPr>
        <w:t>позиции</w:t>
      </w:r>
      <w:r>
        <w:rPr>
          <w:color w:val="171717"/>
          <w:spacing w:val="-67"/>
        </w:rPr>
        <w:t xml:space="preserve"> </w:t>
      </w:r>
      <w:r>
        <w:rPr>
          <w:color w:val="171717"/>
        </w:rPr>
        <w:t>спрашивающего на</w:t>
      </w:r>
      <w:r>
        <w:rPr>
          <w:color w:val="171717"/>
          <w:spacing w:val="1"/>
        </w:rPr>
        <w:t xml:space="preserve"> </w:t>
      </w:r>
      <w:r>
        <w:rPr>
          <w:color w:val="171717"/>
        </w:rPr>
        <w:t>позицию</w:t>
      </w:r>
      <w:r>
        <w:rPr>
          <w:color w:val="171717"/>
          <w:spacing w:val="-1"/>
        </w:rPr>
        <w:t xml:space="preserve"> </w:t>
      </w:r>
      <w:r>
        <w:rPr>
          <w:color w:val="171717"/>
        </w:rPr>
        <w:t>отвечающего и наоборот;</w:t>
      </w:r>
    </w:p>
    <w:p w14:paraId="6D5BA16D" w14:textId="77777777" w:rsidR="00654AEB" w:rsidRDefault="00654AEB" w:rsidP="005F502E">
      <w:pPr>
        <w:pStyle w:val="a3"/>
        <w:ind w:left="0" w:firstLine="709"/>
      </w:pPr>
      <w:r>
        <w:rPr>
          <w:i/>
          <w:color w:val="171717"/>
        </w:rPr>
        <w:t>диалог</w:t>
      </w:r>
      <w:r>
        <w:rPr>
          <w:i/>
          <w:color w:val="171717"/>
          <w:spacing w:val="1"/>
        </w:rPr>
        <w:t xml:space="preserve"> </w:t>
      </w:r>
      <w:r>
        <w:rPr>
          <w:color w:val="171717"/>
        </w:rPr>
        <w:t xml:space="preserve">- </w:t>
      </w:r>
      <w:r>
        <w:rPr>
          <w:i/>
          <w:color w:val="171717"/>
        </w:rPr>
        <w:t xml:space="preserve">обмен мнениями: </w:t>
      </w:r>
      <w:r>
        <w:rPr>
          <w:color w:val="171717"/>
        </w:rPr>
        <w:t>выражать свою точку мнения и обосновывать</w:t>
      </w:r>
      <w:r>
        <w:rPr>
          <w:color w:val="171717"/>
          <w:spacing w:val="1"/>
        </w:rPr>
        <w:t xml:space="preserve"> </w:t>
      </w:r>
      <w:r>
        <w:rPr>
          <w:color w:val="171717"/>
        </w:rPr>
        <w:t>её,</w:t>
      </w:r>
      <w:r>
        <w:rPr>
          <w:color w:val="171717"/>
          <w:spacing w:val="1"/>
        </w:rPr>
        <w:t xml:space="preserve"> </w:t>
      </w:r>
      <w:r>
        <w:rPr>
          <w:color w:val="171717"/>
        </w:rPr>
        <w:t>высказывать</w:t>
      </w:r>
      <w:r>
        <w:rPr>
          <w:color w:val="171717"/>
          <w:spacing w:val="1"/>
        </w:rPr>
        <w:t xml:space="preserve"> </w:t>
      </w:r>
      <w:r>
        <w:rPr>
          <w:color w:val="171717"/>
        </w:rPr>
        <w:t>своё</w:t>
      </w:r>
      <w:r>
        <w:rPr>
          <w:color w:val="171717"/>
          <w:spacing w:val="1"/>
        </w:rPr>
        <w:t xml:space="preserve"> </w:t>
      </w:r>
      <w:r>
        <w:rPr>
          <w:color w:val="171717"/>
        </w:rPr>
        <w:t>согласие/несогласие</w:t>
      </w:r>
      <w:r>
        <w:rPr>
          <w:color w:val="171717"/>
          <w:spacing w:val="1"/>
        </w:rPr>
        <w:t xml:space="preserve"> </w:t>
      </w:r>
      <w:r>
        <w:rPr>
          <w:color w:val="171717"/>
        </w:rPr>
        <w:t>с</w:t>
      </w:r>
      <w:r>
        <w:rPr>
          <w:color w:val="171717"/>
          <w:spacing w:val="1"/>
        </w:rPr>
        <w:t xml:space="preserve"> </w:t>
      </w:r>
      <w:r>
        <w:rPr>
          <w:color w:val="171717"/>
        </w:rPr>
        <w:t>точкой</w:t>
      </w:r>
      <w:r>
        <w:rPr>
          <w:color w:val="171717"/>
          <w:spacing w:val="1"/>
        </w:rPr>
        <w:t xml:space="preserve"> </w:t>
      </w:r>
      <w:r>
        <w:rPr>
          <w:color w:val="171717"/>
        </w:rPr>
        <w:t>зрения</w:t>
      </w:r>
      <w:r>
        <w:rPr>
          <w:color w:val="171717"/>
          <w:spacing w:val="1"/>
        </w:rPr>
        <w:t xml:space="preserve"> </w:t>
      </w:r>
      <w:r>
        <w:rPr>
          <w:color w:val="171717"/>
        </w:rPr>
        <w:t>собеседника,</w:t>
      </w:r>
      <w:r>
        <w:rPr>
          <w:color w:val="171717"/>
          <w:spacing w:val="1"/>
        </w:rPr>
        <w:t xml:space="preserve"> </w:t>
      </w:r>
      <w:r>
        <w:rPr>
          <w:color w:val="171717"/>
        </w:rPr>
        <w:t>выражать сомнение, давать эмоциональную оценку обсуждаемым событиям:</w:t>
      </w:r>
      <w:r>
        <w:rPr>
          <w:color w:val="171717"/>
          <w:spacing w:val="1"/>
        </w:rPr>
        <w:t xml:space="preserve"> </w:t>
      </w:r>
      <w:r>
        <w:rPr>
          <w:color w:val="171717"/>
        </w:rPr>
        <w:t>восхищение,</w:t>
      </w:r>
      <w:r>
        <w:rPr>
          <w:color w:val="171717"/>
          <w:spacing w:val="3"/>
        </w:rPr>
        <w:t xml:space="preserve"> </w:t>
      </w:r>
      <w:r>
        <w:rPr>
          <w:color w:val="171717"/>
        </w:rPr>
        <w:t>удивление,</w:t>
      </w:r>
      <w:r>
        <w:rPr>
          <w:color w:val="171717"/>
          <w:spacing w:val="3"/>
        </w:rPr>
        <w:t xml:space="preserve"> </w:t>
      </w:r>
      <w:r>
        <w:rPr>
          <w:color w:val="171717"/>
        </w:rPr>
        <w:t>радость,</w:t>
      </w:r>
      <w:r>
        <w:rPr>
          <w:color w:val="171717"/>
          <w:spacing w:val="3"/>
        </w:rPr>
        <w:t xml:space="preserve"> </w:t>
      </w:r>
      <w:r>
        <w:rPr>
          <w:color w:val="171717"/>
        </w:rPr>
        <w:t>огорчение</w:t>
      </w:r>
      <w:r>
        <w:rPr>
          <w:color w:val="171717"/>
          <w:spacing w:val="2"/>
        </w:rPr>
        <w:t xml:space="preserve"> </w:t>
      </w:r>
      <w:r>
        <w:rPr>
          <w:color w:val="171717"/>
        </w:rPr>
        <w:t>и т.</w:t>
      </w:r>
      <w:r>
        <w:rPr>
          <w:color w:val="171717"/>
          <w:spacing w:val="3"/>
        </w:rPr>
        <w:t xml:space="preserve"> </w:t>
      </w:r>
      <w:r>
        <w:rPr>
          <w:color w:val="171717"/>
        </w:rPr>
        <w:t>д.).</w:t>
      </w:r>
    </w:p>
    <w:p w14:paraId="6F4CB799" w14:textId="77777777" w:rsidR="00654AEB" w:rsidRDefault="00654AEB" w:rsidP="005F502E">
      <w:pPr>
        <w:pStyle w:val="a3"/>
        <w:ind w:left="0" w:firstLine="709"/>
      </w:pPr>
      <w:r>
        <w:rPr>
          <w:color w:val="171717"/>
        </w:rPr>
        <w:t>Названные</w:t>
      </w:r>
      <w:r>
        <w:rPr>
          <w:color w:val="171717"/>
          <w:spacing w:val="1"/>
        </w:rPr>
        <w:t xml:space="preserve"> </w:t>
      </w:r>
      <w:r>
        <w:rPr>
          <w:color w:val="171717"/>
        </w:rPr>
        <w:t>умения</w:t>
      </w:r>
      <w:r>
        <w:rPr>
          <w:color w:val="171717"/>
          <w:spacing w:val="1"/>
        </w:rPr>
        <w:t xml:space="preserve"> </w:t>
      </w:r>
      <w:r>
        <w:rPr>
          <w:color w:val="171717"/>
        </w:rPr>
        <w:t>диалогической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 неофициального общения в рамках тематического содержания речи с</w:t>
      </w:r>
      <w:r>
        <w:rPr>
          <w:color w:val="171717"/>
          <w:spacing w:val="-67"/>
        </w:rPr>
        <w:t xml:space="preserve"> </w:t>
      </w:r>
      <w:r>
        <w:rPr>
          <w:color w:val="171717"/>
        </w:rPr>
        <w:t>использованием</w:t>
      </w:r>
      <w:r>
        <w:rPr>
          <w:color w:val="171717"/>
          <w:spacing w:val="1"/>
        </w:rPr>
        <w:t xml:space="preserve"> </w:t>
      </w:r>
      <w:r>
        <w:rPr>
          <w:color w:val="171717"/>
        </w:rPr>
        <w:t>ключевых</w:t>
      </w:r>
      <w:r>
        <w:rPr>
          <w:color w:val="171717"/>
          <w:spacing w:val="1"/>
        </w:rPr>
        <w:t xml:space="preserve"> </w:t>
      </w:r>
      <w:r>
        <w:rPr>
          <w:color w:val="171717"/>
        </w:rPr>
        <w:t>слов,</w:t>
      </w:r>
      <w:r>
        <w:rPr>
          <w:color w:val="171717"/>
          <w:spacing w:val="1"/>
        </w:rPr>
        <w:t xml:space="preserve"> </w:t>
      </w:r>
      <w:r>
        <w:rPr>
          <w:color w:val="171717"/>
        </w:rPr>
        <w:t>речевых</w:t>
      </w:r>
      <w:r>
        <w:rPr>
          <w:color w:val="171717"/>
          <w:spacing w:val="1"/>
        </w:rPr>
        <w:t xml:space="preserve"> </w:t>
      </w:r>
      <w:r>
        <w:rPr>
          <w:color w:val="171717"/>
        </w:rPr>
        <w:t>ситуаций</w:t>
      </w:r>
      <w:r>
        <w:rPr>
          <w:color w:val="171717"/>
          <w:spacing w:val="1"/>
        </w:rPr>
        <w:t xml:space="preserve"> </w:t>
      </w:r>
      <w:r>
        <w:rPr>
          <w:color w:val="171717"/>
        </w:rPr>
        <w:t>и/или</w:t>
      </w:r>
      <w:r>
        <w:rPr>
          <w:color w:val="171717"/>
          <w:spacing w:val="1"/>
        </w:rPr>
        <w:t xml:space="preserve"> </w:t>
      </w:r>
      <w:r>
        <w:rPr>
          <w:color w:val="171717"/>
        </w:rPr>
        <w:t>иллюстраций,</w:t>
      </w:r>
      <w:r>
        <w:rPr>
          <w:color w:val="171717"/>
          <w:spacing w:val="1"/>
        </w:rPr>
        <w:t xml:space="preserve"> </w:t>
      </w:r>
      <w:r>
        <w:rPr>
          <w:color w:val="171717"/>
        </w:rPr>
        <w:t>фотографий или без опор с соблюдением норм речевого этикета, принятых в</w:t>
      </w:r>
      <w:r>
        <w:rPr>
          <w:color w:val="171717"/>
          <w:spacing w:val="1"/>
        </w:rPr>
        <w:t xml:space="preserve"> </w:t>
      </w:r>
      <w:r>
        <w:rPr>
          <w:color w:val="171717"/>
        </w:rPr>
        <w:t>стране/странах</w:t>
      </w:r>
      <w:r>
        <w:rPr>
          <w:color w:val="171717"/>
          <w:spacing w:val="-4"/>
        </w:rPr>
        <w:t xml:space="preserve"> </w:t>
      </w:r>
      <w:r>
        <w:rPr>
          <w:color w:val="171717"/>
        </w:rPr>
        <w:t>изучаемого</w:t>
      </w:r>
      <w:r>
        <w:rPr>
          <w:color w:val="171717"/>
          <w:spacing w:val="1"/>
        </w:rPr>
        <w:t xml:space="preserve"> </w:t>
      </w:r>
      <w:r>
        <w:rPr>
          <w:color w:val="171717"/>
        </w:rPr>
        <w:t>языка.</w:t>
      </w:r>
    </w:p>
    <w:p w14:paraId="6D2C6316" w14:textId="77777777" w:rsidR="00654AEB" w:rsidRDefault="00654AEB" w:rsidP="005F502E">
      <w:pPr>
        <w:pStyle w:val="a3"/>
        <w:ind w:left="0" w:firstLine="709"/>
      </w:pPr>
      <w:r>
        <w:rPr>
          <w:color w:val="171717"/>
        </w:rPr>
        <w:t>Объём диалога - до 8 реплик со стороны каждого собеседника в рамках</w:t>
      </w:r>
      <w:r>
        <w:rPr>
          <w:color w:val="171717"/>
          <w:spacing w:val="1"/>
        </w:rPr>
        <w:t xml:space="preserve"> </w:t>
      </w:r>
      <w:r>
        <w:rPr>
          <w:color w:val="171717"/>
        </w:rPr>
        <w:t>комбинированного диалога; до 6 реплик со стороны каждого собеседника в</w:t>
      </w:r>
      <w:r>
        <w:rPr>
          <w:color w:val="171717"/>
          <w:spacing w:val="1"/>
        </w:rPr>
        <w:t xml:space="preserve"> </w:t>
      </w:r>
      <w:r>
        <w:rPr>
          <w:color w:val="171717"/>
        </w:rPr>
        <w:t>рамках</w:t>
      </w:r>
      <w:r>
        <w:rPr>
          <w:color w:val="171717"/>
          <w:spacing w:val="-4"/>
        </w:rPr>
        <w:t xml:space="preserve"> </w:t>
      </w:r>
      <w:r>
        <w:rPr>
          <w:color w:val="171717"/>
        </w:rPr>
        <w:t>диалога</w:t>
      </w:r>
      <w:r>
        <w:rPr>
          <w:color w:val="171717"/>
          <w:spacing w:val="6"/>
        </w:rPr>
        <w:t xml:space="preserve"> </w:t>
      </w:r>
      <w:r>
        <w:rPr>
          <w:color w:val="171717"/>
        </w:rPr>
        <w:t>- обмена</w:t>
      </w:r>
      <w:r>
        <w:rPr>
          <w:color w:val="171717"/>
          <w:spacing w:val="1"/>
        </w:rPr>
        <w:t xml:space="preserve"> </w:t>
      </w:r>
      <w:r>
        <w:rPr>
          <w:color w:val="171717"/>
        </w:rPr>
        <w:t>мнениями.</w:t>
      </w:r>
    </w:p>
    <w:p w14:paraId="5AE24298" w14:textId="77777777" w:rsidR="00654AEB" w:rsidRDefault="00654AEB" w:rsidP="005F502E">
      <w:pPr>
        <w:ind w:firstLine="709"/>
        <w:jc w:val="both"/>
        <w:rPr>
          <w:sz w:val="24"/>
          <w:szCs w:val="24"/>
        </w:rPr>
      </w:pPr>
      <w:r>
        <w:rPr>
          <w:color w:val="171717"/>
          <w:sz w:val="24"/>
          <w:szCs w:val="24"/>
        </w:rPr>
        <w:t>Развитие</w:t>
      </w:r>
      <w:r>
        <w:rPr>
          <w:color w:val="171717"/>
          <w:spacing w:val="-5"/>
          <w:sz w:val="24"/>
          <w:szCs w:val="24"/>
        </w:rPr>
        <w:t xml:space="preserve"> </w:t>
      </w:r>
      <w:r>
        <w:rPr>
          <w:color w:val="171717"/>
          <w:sz w:val="24"/>
          <w:szCs w:val="24"/>
        </w:rPr>
        <w:t>коммуникативных</w:t>
      </w:r>
      <w:r>
        <w:rPr>
          <w:color w:val="171717"/>
          <w:spacing w:val="-6"/>
          <w:sz w:val="24"/>
          <w:szCs w:val="24"/>
        </w:rPr>
        <w:t xml:space="preserve"> </w:t>
      </w:r>
      <w:r>
        <w:rPr>
          <w:color w:val="171717"/>
          <w:sz w:val="24"/>
          <w:szCs w:val="24"/>
        </w:rPr>
        <w:t>умений</w:t>
      </w:r>
      <w:r>
        <w:rPr>
          <w:color w:val="171717"/>
          <w:spacing w:val="-1"/>
          <w:sz w:val="24"/>
          <w:szCs w:val="24"/>
        </w:rPr>
        <w:t xml:space="preserve"> </w:t>
      </w:r>
      <w:r>
        <w:rPr>
          <w:b/>
          <w:i/>
          <w:color w:val="171717"/>
          <w:sz w:val="24"/>
          <w:szCs w:val="24"/>
        </w:rPr>
        <w:t>монологической</w:t>
      </w:r>
      <w:r>
        <w:rPr>
          <w:b/>
          <w:i/>
          <w:color w:val="171717"/>
          <w:spacing w:val="-6"/>
          <w:sz w:val="24"/>
          <w:szCs w:val="24"/>
        </w:rPr>
        <w:t xml:space="preserve"> </w:t>
      </w:r>
      <w:r>
        <w:rPr>
          <w:b/>
          <w:i/>
          <w:color w:val="171717"/>
          <w:sz w:val="24"/>
          <w:szCs w:val="24"/>
        </w:rPr>
        <w:t>речи</w:t>
      </w:r>
      <w:r>
        <w:rPr>
          <w:color w:val="171717"/>
          <w:sz w:val="24"/>
          <w:szCs w:val="24"/>
        </w:rPr>
        <w:t>:</w:t>
      </w:r>
    </w:p>
    <w:p w14:paraId="3521A7F2" w14:textId="77777777" w:rsidR="00220094" w:rsidRPr="00654AEB" w:rsidRDefault="00654AEB" w:rsidP="005F502E">
      <w:pPr>
        <w:pStyle w:val="11"/>
        <w:tabs>
          <w:tab w:val="left" w:pos="1533"/>
        </w:tabs>
        <w:ind w:left="0" w:firstLine="709"/>
        <w:rPr>
          <w:b w:val="0"/>
        </w:rPr>
      </w:pPr>
      <w:r>
        <w:rPr>
          <w:b w:val="0"/>
          <w:color w:val="171717"/>
        </w:rPr>
        <w:lastRenderedPageBreak/>
        <w:t xml:space="preserve">-        </w:t>
      </w:r>
      <w:r w:rsidRPr="00654AEB">
        <w:rPr>
          <w:b w:val="0"/>
          <w:color w:val="171717"/>
        </w:rPr>
        <w:t>создание</w:t>
      </w:r>
      <w:r w:rsidRPr="00654AEB">
        <w:rPr>
          <w:b w:val="0"/>
          <w:color w:val="171717"/>
          <w:spacing w:val="1"/>
        </w:rPr>
        <w:t xml:space="preserve"> </w:t>
      </w:r>
      <w:r w:rsidRPr="00654AEB">
        <w:rPr>
          <w:b w:val="0"/>
          <w:color w:val="171717"/>
        </w:rPr>
        <w:t>устных</w:t>
      </w:r>
      <w:r w:rsidRPr="00654AEB">
        <w:rPr>
          <w:b w:val="0"/>
          <w:color w:val="171717"/>
          <w:spacing w:val="1"/>
        </w:rPr>
        <w:t xml:space="preserve"> </w:t>
      </w:r>
      <w:r w:rsidRPr="00654AEB">
        <w:rPr>
          <w:b w:val="0"/>
          <w:color w:val="171717"/>
        </w:rPr>
        <w:t>связных</w:t>
      </w:r>
      <w:r w:rsidRPr="00654AEB">
        <w:rPr>
          <w:b w:val="0"/>
          <w:color w:val="171717"/>
          <w:spacing w:val="1"/>
        </w:rPr>
        <w:t xml:space="preserve"> </w:t>
      </w:r>
      <w:r w:rsidRPr="00654AEB">
        <w:rPr>
          <w:b w:val="0"/>
          <w:color w:val="171717"/>
        </w:rPr>
        <w:t>монологических</w:t>
      </w:r>
      <w:r w:rsidRPr="00654AEB">
        <w:rPr>
          <w:b w:val="0"/>
          <w:color w:val="171717"/>
          <w:spacing w:val="1"/>
        </w:rPr>
        <w:t xml:space="preserve"> </w:t>
      </w:r>
      <w:r w:rsidRPr="00654AEB">
        <w:rPr>
          <w:b w:val="0"/>
          <w:color w:val="171717"/>
        </w:rPr>
        <w:t>высказываний</w:t>
      </w:r>
      <w:r w:rsidRPr="00654AEB">
        <w:rPr>
          <w:b w:val="0"/>
          <w:color w:val="171717"/>
          <w:spacing w:val="1"/>
        </w:rPr>
        <w:t xml:space="preserve"> </w:t>
      </w:r>
      <w:r w:rsidRPr="00654AEB">
        <w:rPr>
          <w:b w:val="0"/>
          <w:color w:val="171717"/>
        </w:rPr>
        <w:t>с</w:t>
      </w:r>
      <w:r w:rsidRPr="00654AEB">
        <w:rPr>
          <w:b w:val="0"/>
          <w:color w:val="171717"/>
          <w:spacing w:val="1"/>
        </w:rPr>
        <w:t xml:space="preserve"> </w:t>
      </w:r>
      <w:r w:rsidRPr="00654AEB">
        <w:rPr>
          <w:b w:val="0"/>
          <w:color w:val="171717"/>
        </w:rPr>
        <w:t>использованием</w:t>
      </w:r>
      <w:r w:rsidRPr="00654AEB">
        <w:rPr>
          <w:b w:val="0"/>
          <w:color w:val="171717"/>
          <w:spacing w:val="2"/>
        </w:rPr>
        <w:t xml:space="preserve"> </w:t>
      </w:r>
      <w:r w:rsidRPr="00654AEB">
        <w:rPr>
          <w:b w:val="0"/>
          <w:color w:val="171717"/>
        </w:rPr>
        <w:t>основных</w:t>
      </w:r>
      <w:r w:rsidRPr="00654AEB">
        <w:rPr>
          <w:b w:val="0"/>
          <w:color w:val="171717"/>
          <w:spacing w:val="-4"/>
        </w:rPr>
        <w:t xml:space="preserve"> </w:t>
      </w:r>
      <w:r w:rsidRPr="00654AEB">
        <w:rPr>
          <w:b w:val="0"/>
          <w:color w:val="171717"/>
        </w:rPr>
        <w:t>коммуникативных</w:t>
      </w:r>
      <w:r w:rsidRPr="00654AEB">
        <w:rPr>
          <w:b w:val="0"/>
          <w:color w:val="171717"/>
          <w:spacing w:val="-3"/>
        </w:rPr>
        <w:t xml:space="preserve"> </w:t>
      </w:r>
      <w:r w:rsidRPr="00654AEB">
        <w:rPr>
          <w:b w:val="0"/>
          <w:color w:val="171717"/>
        </w:rPr>
        <w:t>типов</w:t>
      </w:r>
      <w:r w:rsidRPr="00654AEB">
        <w:rPr>
          <w:b w:val="0"/>
          <w:color w:val="171717"/>
          <w:spacing w:val="-2"/>
        </w:rPr>
        <w:t xml:space="preserve"> </w:t>
      </w:r>
      <w:r w:rsidRPr="00654AEB">
        <w:rPr>
          <w:b w:val="0"/>
          <w:color w:val="171717"/>
        </w:rPr>
        <w:t>речи:</w:t>
      </w:r>
    </w:p>
    <w:p w14:paraId="6734C9E0" w14:textId="77777777" w:rsidR="00654AEB" w:rsidRDefault="00654AEB" w:rsidP="00D05F98">
      <w:pPr>
        <w:pStyle w:val="a7"/>
        <w:numPr>
          <w:ilvl w:val="0"/>
          <w:numId w:val="52"/>
        </w:numPr>
        <w:tabs>
          <w:tab w:val="left" w:pos="1108"/>
        </w:tabs>
        <w:ind w:left="0" w:firstLine="709"/>
        <w:rPr>
          <w:color w:val="171717"/>
          <w:sz w:val="24"/>
          <w:szCs w:val="24"/>
        </w:rPr>
      </w:pPr>
      <w:r>
        <w:rPr>
          <w:color w:val="171717"/>
          <w:sz w:val="24"/>
          <w:szCs w:val="24"/>
        </w:rPr>
        <w:t>описание (предмета, местности, внешности и одежды человека), в т.ч.</w:t>
      </w:r>
      <w:r>
        <w:rPr>
          <w:color w:val="171717"/>
          <w:spacing w:val="1"/>
          <w:sz w:val="24"/>
          <w:szCs w:val="24"/>
        </w:rPr>
        <w:t xml:space="preserve"> </w:t>
      </w:r>
      <w:r>
        <w:rPr>
          <w:color w:val="171717"/>
          <w:sz w:val="24"/>
          <w:szCs w:val="24"/>
        </w:rPr>
        <w:t>характеристика</w:t>
      </w:r>
      <w:r>
        <w:rPr>
          <w:color w:val="171717"/>
          <w:spacing w:val="1"/>
          <w:sz w:val="24"/>
          <w:szCs w:val="24"/>
        </w:rPr>
        <w:t xml:space="preserve"> </w:t>
      </w:r>
      <w:r>
        <w:rPr>
          <w:color w:val="171717"/>
          <w:sz w:val="24"/>
          <w:szCs w:val="24"/>
        </w:rPr>
        <w:t>(черты</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реального</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или</w:t>
      </w:r>
      <w:r>
        <w:rPr>
          <w:color w:val="171717"/>
          <w:spacing w:val="1"/>
          <w:sz w:val="24"/>
          <w:szCs w:val="24"/>
        </w:rPr>
        <w:t xml:space="preserve"> </w:t>
      </w:r>
      <w:r>
        <w:rPr>
          <w:color w:val="171717"/>
          <w:sz w:val="24"/>
          <w:szCs w:val="24"/>
        </w:rPr>
        <w:t>литературного</w:t>
      </w:r>
      <w:r>
        <w:rPr>
          <w:color w:val="171717"/>
          <w:spacing w:val="1"/>
          <w:sz w:val="24"/>
          <w:szCs w:val="24"/>
        </w:rPr>
        <w:t xml:space="preserve"> </w:t>
      </w:r>
      <w:r>
        <w:rPr>
          <w:color w:val="171717"/>
          <w:sz w:val="24"/>
          <w:szCs w:val="24"/>
        </w:rPr>
        <w:t>персонажа);</w:t>
      </w:r>
    </w:p>
    <w:p w14:paraId="6F3183D8" w14:textId="77777777" w:rsidR="00654AEB" w:rsidRDefault="00654AEB" w:rsidP="00D05F98">
      <w:pPr>
        <w:pStyle w:val="a7"/>
        <w:numPr>
          <w:ilvl w:val="0"/>
          <w:numId w:val="52"/>
        </w:numPr>
        <w:tabs>
          <w:tab w:val="left" w:pos="1108"/>
        </w:tabs>
        <w:ind w:left="0" w:firstLine="709"/>
        <w:rPr>
          <w:color w:val="171717"/>
          <w:sz w:val="24"/>
          <w:szCs w:val="24"/>
        </w:rPr>
      </w:pPr>
      <w:r>
        <w:rPr>
          <w:color w:val="171717"/>
          <w:sz w:val="24"/>
          <w:szCs w:val="24"/>
        </w:rPr>
        <w:t>повествование/сообщение;</w:t>
      </w:r>
    </w:p>
    <w:p w14:paraId="599BDDC5" w14:textId="77777777" w:rsidR="00654AEB" w:rsidRDefault="00654AEB" w:rsidP="00D05F98">
      <w:pPr>
        <w:pStyle w:val="a7"/>
        <w:numPr>
          <w:ilvl w:val="0"/>
          <w:numId w:val="52"/>
        </w:numPr>
        <w:tabs>
          <w:tab w:val="left" w:pos="1108"/>
        </w:tabs>
        <w:ind w:left="0" w:firstLine="709"/>
        <w:rPr>
          <w:color w:val="171717"/>
          <w:sz w:val="24"/>
          <w:szCs w:val="24"/>
        </w:rPr>
      </w:pPr>
      <w:r>
        <w:rPr>
          <w:color w:val="171717"/>
          <w:sz w:val="24"/>
          <w:szCs w:val="24"/>
        </w:rPr>
        <w:t>рассуждение; выражение и краткое аргументирование своего мнения по</w:t>
      </w:r>
      <w:r>
        <w:rPr>
          <w:color w:val="171717"/>
          <w:spacing w:val="1"/>
          <w:sz w:val="24"/>
          <w:szCs w:val="24"/>
        </w:rPr>
        <w:t xml:space="preserve"> </w:t>
      </w:r>
      <w:r>
        <w:rPr>
          <w:color w:val="171717"/>
          <w:sz w:val="24"/>
          <w:szCs w:val="24"/>
        </w:rPr>
        <w:t>отношению</w:t>
      </w:r>
      <w:r>
        <w:rPr>
          <w:color w:val="171717"/>
          <w:spacing w:val="-1"/>
          <w:sz w:val="24"/>
          <w:szCs w:val="24"/>
        </w:rPr>
        <w:t xml:space="preserve"> </w:t>
      </w:r>
      <w:r>
        <w:rPr>
          <w:color w:val="171717"/>
          <w:sz w:val="24"/>
          <w:szCs w:val="24"/>
        </w:rPr>
        <w:t>к услышанному/прочитанному;</w:t>
      </w:r>
    </w:p>
    <w:p w14:paraId="4B97A269" w14:textId="77777777" w:rsidR="00654AEB" w:rsidRDefault="00654AEB" w:rsidP="00D05F98">
      <w:pPr>
        <w:pStyle w:val="a7"/>
        <w:numPr>
          <w:ilvl w:val="0"/>
          <w:numId w:val="52"/>
        </w:numPr>
        <w:tabs>
          <w:tab w:val="left" w:pos="1108"/>
        </w:tabs>
        <w:ind w:left="0" w:firstLine="709"/>
        <w:rPr>
          <w:color w:val="171717"/>
          <w:sz w:val="24"/>
          <w:szCs w:val="24"/>
        </w:rPr>
      </w:pPr>
      <w:r>
        <w:rPr>
          <w:color w:val="171717"/>
          <w:sz w:val="24"/>
          <w:szCs w:val="24"/>
        </w:rPr>
        <w:t>изложение</w:t>
      </w:r>
      <w:r>
        <w:rPr>
          <w:color w:val="171717"/>
          <w:spacing w:val="1"/>
          <w:sz w:val="24"/>
          <w:szCs w:val="24"/>
        </w:rPr>
        <w:t xml:space="preserve"> </w:t>
      </w:r>
      <w:r>
        <w:rPr>
          <w:color w:val="171717"/>
          <w:sz w:val="24"/>
          <w:szCs w:val="24"/>
        </w:rPr>
        <w:t>(пересказ)</w:t>
      </w:r>
      <w:r>
        <w:rPr>
          <w:color w:val="171717"/>
          <w:spacing w:val="1"/>
          <w:sz w:val="24"/>
          <w:szCs w:val="24"/>
        </w:rPr>
        <w:t xml:space="preserve"> </w:t>
      </w:r>
      <w:r>
        <w:rPr>
          <w:color w:val="171717"/>
          <w:sz w:val="24"/>
          <w:szCs w:val="24"/>
        </w:rPr>
        <w:t>основного</w:t>
      </w:r>
      <w:r>
        <w:rPr>
          <w:color w:val="171717"/>
          <w:spacing w:val="1"/>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прочитанного/</w:t>
      </w:r>
      <w:r>
        <w:rPr>
          <w:color w:val="171717"/>
          <w:spacing w:val="1"/>
          <w:sz w:val="24"/>
          <w:szCs w:val="24"/>
        </w:rPr>
        <w:t xml:space="preserve"> </w:t>
      </w:r>
      <w:r>
        <w:rPr>
          <w:color w:val="171717"/>
          <w:sz w:val="24"/>
          <w:szCs w:val="24"/>
        </w:rPr>
        <w:t>прослушанного текста с выражением своего отношения к событиям и фактам,</w:t>
      </w:r>
      <w:r>
        <w:rPr>
          <w:color w:val="171717"/>
          <w:spacing w:val="1"/>
          <w:sz w:val="24"/>
          <w:szCs w:val="24"/>
        </w:rPr>
        <w:t xml:space="preserve"> </w:t>
      </w:r>
      <w:r>
        <w:rPr>
          <w:color w:val="171717"/>
          <w:sz w:val="24"/>
          <w:szCs w:val="24"/>
        </w:rPr>
        <w:t>изложенным</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тексте;</w:t>
      </w:r>
      <w:r>
        <w:rPr>
          <w:color w:val="171717"/>
          <w:spacing w:val="1"/>
          <w:sz w:val="24"/>
          <w:szCs w:val="24"/>
        </w:rPr>
        <w:t xml:space="preserve"> </w:t>
      </w:r>
      <w:r>
        <w:rPr>
          <w:color w:val="171717"/>
          <w:sz w:val="24"/>
          <w:szCs w:val="24"/>
        </w:rPr>
        <w:t>составление</w:t>
      </w:r>
      <w:r>
        <w:rPr>
          <w:color w:val="171717"/>
          <w:spacing w:val="1"/>
          <w:sz w:val="24"/>
          <w:szCs w:val="24"/>
        </w:rPr>
        <w:t xml:space="preserve"> </w:t>
      </w:r>
      <w:r>
        <w:rPr>
          <w:color w:val="171717"/>
          <w:sz w:val="24"/>
          <w:szCs w:val="24"/>
        </w:rPr>
        <w:t>рассказа</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картинкам;</w:t>
      </w:r>
      <w:r>
        <w:rPr>
          <w:color w:val="171717"/>
          <w:spacing w:val="1"/>
          <w:sz w:val="24"/>
          <w:szCs w:val="24"/>
        </w:rPr>
        <w:t xml:space="preserve"> </w:t>
      </w:r>
      <w:r>
        <w:rPr>
          <w:color w:val="171717"/>
          <w:sz w:val="24"/>
          <w:szCs w:val="24"/>
        </w:rPr>
        <w:t>изложение</w:t>
      </w:r>
      <w:r>
        <w:rPr>
          <w:color w:val="171717"/>
          <w:spacing w:val="1"/>
          <w:sz w:val="24"/>
          <w:szCs w:val="24"/>
        </w:rPr>
        <w:t xml:space="preserve"> </w:t>
      </w:r>
      <w:r>
        <w:rPr>
          <w:color w:val="171717"/>
          <w:sz w:val="24"/>
          <w:szCs w:val="24"/>
        </w:rPr>
        <w:t>результатов</w:t>
      </w:r>
      <w:r>
        <w:rPr>
          <w:color w:val="171717"/>
          <w:spacing w:val="-1"/>
          <w:sz w:val="24"/>
          <w:szCs w:val="24"/>
        </w:rPr>
        <w:t xml:space="preserve"> </w:t>
      </w:r>
      <w:r>
        <w:rPr>
          <w:color w:val="171717"/>
          <w:sz w:val="24"/>
          <w:szCs w:val="24"/>
        </w:rPr>
        <w:t>выполненной</w:t>
      </w:r>
      <w:r>
        <w:rPr>
          <w:color w:val="171717"/>
          <w:spacing w:val="1"/>
          <w:sz w:val="24"/>
          <w:szCs w:val="24"/>
        </w:rPr>
        <w:t xml:space="preserve"> </w:t>
      </w:r>
      <w:r>
        <w:rPr>
          <w:color w:val="171717"/>
          <w:sz w:val="24"/>
          <w:szCs w:val="24"/>
        </w:rPr>
        <w:t>проектной работы.</w:t>
      </w:r>
    </w:p>
    <w:p w14:paraId="133E79CD" w14:textId="77777777" w:rsidR="00654AEB" w:rsidRDefault="00654AEB" w:rsidP="005F502E">
      <w:pPr>
        <w:pStyle w:val="a3"/>
        <w:ind w:left="0" w:firstLine="709"/>
      </w:pPr>
      <w:r>
        <w:rPr>
          <w:color w:val="171717"/>
        </w:rPr>
        <w:t>Данные</w:t>
      </w:r>
      <w:r>
        <w:rPr>
          <w:color w:val="171717"/>
          <w:spacing w:val="1"/>
        </w:rPr>
        <w:t xml:space="preserve"> </w:t>
      </w:r>
      <w:r>
        <w:rPr>
          <w:color w:val="171717"/>
        </w:rPr>
        <w:t>умения</w:t>
      </w:r>
      <w:r>
        <w:rPr>
          <w:color w:val="171717"/>
          <w:spacing w:val="1"/>
        </w:rPr>
        <w:t xml:space="preserve"> </w:t>
      </w:r>
      <w:r>
        <w:rPr>
          <w:color w:val="171717"/>
        </w:rPr>
        <w:t>монологической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 неофициального общения в рамках тематического содержания речи с</w:t>
      </w:r>
      <w:r>
        <w:rPr>
          <w:color w:val="171717"/>
          <w:spacing w:val="-68"/>
        </w:rPr>
        <w:t xml:space="preserve"> </w:t>
      </w:r>
      <w:r>
        <w:rPr>
          <w:color w:val="171717"/>
        </w:rPr>
        <w:t>опорой на вопросы, ключевые слова,</w:t>
      </w:r>
      <w:r>
        <w:rPr>
          <w:color w:val="171717"/>
          <w:spacing w:val="1"/>
        </w:rPr>
        <w:t xml:space="preserve"> </w:t>
      </w:r>
      <w:r>
        <w:rPr>
          <w:color w:val="171717"/>
        </w:rPr>
        <w:t>план и/или иллюстрации, фотографии,</w:t>
      </w:r>
      <w:r>
        <w:rPr>
          <w:color w:val="171717"/>
          <w:spacing w:val="1"/>
        </w:rPr>
        <w:t xml:space="preserve"> </w:t>
      </w:r>
      <w:r>
        <w:rPr>
          <w:color w:val="171717"/>
        </w:rPr>
        <w:t>таблицы или</w:t>
      </w:r>
      <w:r>
        <w:rPr>
          <w:color w:val="171717"/>
          <w:spacing w:val="1"/>
        </w:rPr>
        <w:t xml:space="preserve"> </w:t>
      </w:r>
      <w:r>
        <w:rPr>
          <w:color w:val="171717"/>
        </w:rPr>
        <w:t>без</w:t>
      </w:r>
      <w:r>
        <w:rPr>
          <w:color w:val="171717"/>
          <w:spacing w:val="2"/>
        </w:rPr>
        <w:t xml:space="preserve"> </w:t>
      </w:r>
      <w:r>
        <w:rPr>
          <w:color w:val="171717"/>
        </w:rPr>
        <w:t>опоры.</w:t>
      </w:r>
    </w:p>
    <w:p w14:paraId="5ED37747" w14:textId="77777777" w:rsidR="00654AEB" w:rsidRDefault="00654AEB" w:rsidP="005F502E">
      <w:pPr>
        <w:pStyle w:val="a3"/>
        <w:ind w:left="0" w:firstLine="709"/>
        <w:jc w:val="left"/>
      </w:pPr>
      <w:r>
        <w:rPr>
          <w:color w:val="171717"/>
        </w:rPr>
        <w:t>Объём</w:t>
      </w:r>
      <w:r>
        <w:rPr>
          <w:color w:val="171717"/>
          <w:spacing w:val="-2"/>
        </w:rPr>
        <w:t xml:space="preserve"> </w:t>
      </w:r>
      <w:r>
        <w:rPr>
          <w:color w:val="171717"/>
        </w:rPr>
        <w:t>монологического</w:t>
      </w:r>
      <w:r>
        <w:rPr>
          <w:color w:val="171717"/>
          <w:spacing w:val="-3"/>
        </w:rPr>
        <w:t xml:space="preserve"> </w:t>
      </w:r>
      <w:r>
        <w:rPr>
          <w:color w:val="171717"/>
        </w:rPr>
        <w:t>высказывания</w:t>
      </w:r>
      <w:r>
        <w:rPr>
          <w:color w:val="171717"/>
          <w:spacing w:val="3"/>
        </w:rPr>
        <w:t xml:space="preserve"> </w:t>
      </w:r>
      <w:r>
        <w:rPr>
          <w:color w:val="171717"/>
        </w:rPr>
        <w:t>-</w:t>
      </w:r>
      <w:r>
        <w:rPr>
          <w:color w:val="171717"/>
          <w:spacing w:val="1"/>
        </w:rPr>
        <w:t xml:space="preserve"> </w:t>
      </w:r>
      <w:r>
        <w:rPr>
          <w:color w:val="171717"/>
        </w:rPr>
        <w:t>10</w:t>
      </w:r>
      <w:r>
        <w:rPr>
          <w:color w:val="171717"/>
          <w:spacing w:val="-2"/>
        </w:rPr>
        <w:t xml:space="preserve"> </w:t>
      </w:r>
      <w:r>
        <w:rPr>
          <w:color w:val="171717"/>
        </w:rPr>
        <w:t>-</w:t>
      </w:r>
      <w:r>
        <w:rPr>
          <w:color w:val="171717"/>
          <w:spacing w:val="-5"/>
        </w:rPr>
        <w:t xml:space="preserve"> </w:t>
      </w:r>
      <w:r>
        <w:rPr>
          <w:color w:val="171717"/>
        </w:rPr>
        <w:t>12</w:t>
      </w:r>
      <w:r>
        <w:rPr>
          <w:color w:val="171717"/>
          <w:spacing w:val="-3"/>
        </w:rPr>
        <w:t xml:space="preserve"> </w:t>
      </w:r>
      <w:r>
        <w:rPr>
          <w:color w:val="171717"/>
        </w:rPr>
        <w:t>фраз.</w:t>
      </w:r>
    </w:p>
    <w:p w14:paraId="7193B568" w14:textId="77777777" w:rsidR="00654AEB" w:rsidRDefault="00654AEB" w:rsidP="005F502E">
      <w:pPr>
        <w:pStyle w:val="21"/>
        <w:spacing w:before="0"/>
        <w:ind w:left="0" w:firstLine="709"/>
        <w:jc w:val="left"/>
      </w:pPr>
      <w:r>
        <w:rPr>
          <w:color w:val="171717"/>
        </w:rPr>
        <w:t>Аудирование</w:t>
      </w:r>
    </w:p>
    <w:p w14:paraId="4AA35616" w14:textId="77777777" w:rsidR="00654AEB" w:rsidRDefault="00654AEB" w:rsidP="005F502E">
      <w:pPr>
        <w:pStyle w:val="a3"/>
        <w:ind w:left="0" w:firstLine="709"/>
      </w:pPr>
      <w:r>
        <w:rPr>
          <w:color w:val="171717"/>
        </w:rPr>
        <w:t>При</w:t>
      </w:r>
      <w:r>
        <w:rPr>
          <w:color w:val="171717"/>
          <w:spacing w:val="1"/>
        </w:rPr>
        <w:t xml:space="preserve"> </w:t>
      </w:r>
      <w:r>
        <w:rPr>
          <w:color w:val="171717"/>
        </w:rPr>
        <w:t>непосредственном</w:t>
      </w:r>
      <w:r>
        <w:rPr>
          <w:color w:val="171717"/>
          <w:spacing w:val="1"/>
        </w:rPr>
        <w:t xml:space="preserve"> </w:t>
      </w:r>
      <w:r>
        <w:rPr>
          <w:color w:val="171717"/>
        </w:rPr>
        <w:t>общении:</w:t>
      </w:r>
      <w:r>
        <w:rPr>
          <w:color w:val="171717"/>
          <w:spacing w:val="1"/>
        </w:rPr>
        <w:t xml:space="preserve"> </w:t>
      </w:r>
      <w:r>
        <w:rPr>
          <w:color w:val="171717"/>
        </w:rPr>
        <w:t>понимание</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речи</w:t>
      </w:r>
      <w:r>
        <w:rPr>
          <w:color w:val="171717"/>
          <w:spacing w:val="1"/>
        </w:rPr>
        <w:t xml:space="preserve"> </w:t>
      </w:r>
      <w:r>
        <w:rPr>
          <w:color w:val="171717"/>
        </w:rPr>
        <w:t>учителя</w:t>
      </w:r>
      <w:r>
        <w:rPr>
          <w:color w:val="171717"/>
          <w:spacing w:val="1"/>
        </w:rPr>
        <w:t xml:space="preserve"> </w:t>
      </w:r>
      <w:r>
        <w:rPr>
          <w:color w:val="171717"/>
        </w:rPr>
        <w:t>и</w:t>
      </w:r>
      <w:r>
        <w:rPr>
          <w:color w:val="171717"/>
          <w:spacing w:val="1"/>
        </w:rPr>
        <w:t xml:space="preserve"> </w:t>
      </w:r>
      <w:r>
        <w:rPr>
          <w:color w:val="171717"/>
        </w:rPr>
        <w:t>одноклассников</w:t>
      </w:r>
      <w:r>
        <w:rPr>
          <w:color w:val="171717"/>
          <w:spacing w:val="1"/>
        </w:rPr>
        <w:t xml:space="preserve"> </w:t>
      </w:r>
      <w:r>
        <w:rPr>
          <w:color w:val="171717"/>
        </w:rPr>
        <w:t>и</w:t>
      </w:r>
      <w:r>
        <w:rPr>
          <w:color w:val="171717"/>
          <w:spacing w:val="1"/>
        </w:rPr>
        <w:t xml:space="preserve"> </w:t>
      </w:r>
      <w:r>
        <w:rPr>
          <w:color w:val="171717"/>
        </w:rPr>
        <w:t>вербальная/невербальная</w:t>
      </w:r>
      <w:r>
        <w:rPr>
          <w:color w:val="171717"/>
          <w:spacing w:val="1"/>
        </w:rPr>
        <w:t xml:space="preserve"> </w:t>
      </w:r>
      <w:r>
        <w:rPr>
          <w:color w:val="171717"/>
        </w:rPr>
        <w:t>реакция</w:t>
      </w:r>
      <w:r>
        <w:rPr>
          <w:color w:val="171717"/>
          <w:spacing w:val="1"/>
        </w:rPr>
        <w:t xml:space="preserve"> </w:t>
      </w:r>
      <w:r>
        <w:rPr>
          <w:color w:val="171717"/>
        </w:rPr>
        <w:t>на</w:t>
      </w:r>
      <w:r>
        <w:rPr>
          <w:color w:val="171717"/>
          <w:spacing w:val="1"/>
        </w:rPr>
        <w:t xml:space="preserve"> </w:t>
      </w:r>
      <w:r>
        <w:rPr>
          <w:color w:val="171717"/>
        </w:rPr>
        <w:t>услышанное;</w:t>
      </w:r>
      <w:r>
        <w:rPr>
          <w:color w:val="171717"/>
          <w:spacing w:val="1"/>
        </w:rPr>
        <w:t xml:space="preserve"> </w:t>
      </w:r>
      <w:r>
        <w:rPr>
          <w:color w:val="171717"/>
        </w:rPr>
        <w:t>использование</w:t>
      </w:r>
      <w:r>
        <w:rPr>
          <w:color w:val="171717"/>
          <w:spacing w:val="1"/>
        </w:rPr>
        <w:t xml:space="preserve"> </w:t>
      </w:r>
      <w:r>
        <w:rPr>
          <w:color w:val="171717"/>
        </w:rPr>
        <w:t>переспрос</w:t>
      </w:r>
      <w:r>
        <w:rPr>
          <w:color w:val="171717"/>
          <w:spacing w:val="1"/>
        </w:rPr>
        <w:t xml:space="preserve"> </w:t>
      </w:r>
      <w:r>
        <w:rPr>
          <w:color w:val="171717"/>
        </w:rPr>
        <w:t>или</w:t>
      </w:r>
      <w:r>
        <w:rPr>
          <w:color w:val="171717"/>
          <w:spacing w:val="1"/>
        </w:rPr>
        <w:t xml:space="preserve"> </w:t>
      </w:r>
      <w:r>
        <w:rPr>
          <w:color w:val="171717"/>
        </w:rPr>
        <w:t>просьбу</w:t>
      </w:r>
      <w:r>
        <w:rPr>
          <w:color w:val="171717"/>
          <w:spacing w:val="1"/>
        </w:rPr>
        <w:t xml:space="preserve"> </w:t>
      </w:r>
      <w:r>
        <w:rPr>
          <w:color w:val="171717"/>
        </w:rPr>
        <w:t>повторить</w:t>
      </w:r>
      <w:r>
        <w:rPr>
          <w:color w:val="171717"/>
          <w:spacing w:val="1"/>
        </w:rPr>
        <w:t xml:space="preserve"> </w:t>
      </w:r>
      <w:r>
        <w:rPr>
          <w:color w:val="171717"/>
        </w:rPr>
        <w:t>для</w:t>
      </w:r>
      <w:r>
        <w:rPr>
          <w:color w:val="171717"/>
          <w:spacing w:val="1"/>
        </w:rPr>
        <w:t xml:space="preserve"> </w:t>
      </w:r>
      <w:r>
        <w:rPr>
          <w:color w:val="171717"/>
        </w:rPr>
        <w:t>уточнения</w:t>
      </w:r>
      <w:r>
        <w:rPr>
          <w:color w:val="171717"/>
          <w:spacing w:val="1"/>
        </w:rPr>
        <w:t xml:space="preserve"> </w:t>
      </w:r>
      <w:r>
        <w:rPr>
          <w:color w:val="171717"/>
        </w:rPr>
        <w:t>отдельных</w:t>
      </w:r>
      <w:r>
        <w:rPr>
          <w:color w:val="171717"/>
          <w:spacing w:val="1"/>
        </w:rPr>
        <w:t xml:space="preserve"> </w:t>
      </w:r>
      <w:r>
        <w:rPr>
          <w:color w:val="171717"/>
        </w:rPr>
        <w:t>деталей.</w:t>
      </w:r>
    </w:p>
    <w:p w14:paraId="772A54D8" w14:textId="77777777" w:rsidR="00654AEB" w:rsidRDefault="00654AEB" w:rsidP="005F502E">
      <w:pPr>
        <w:pStyle w:val="a3"/>
        <w:tabs>
          <w:tab w:val="left" w:pos="2670"/>
          <w:tab w:val="left" w:pos="4852"/>
          <w:tab w:val="left" w:pos="7303"/>
          <w:tab w:val="left" w:pos="8378"/>
        </w:tabs>
        <w:ind w:left="0" w:firstLine="709"/>
      </w:pPr>
      <w:r>
        <w:rPr>
          <w:color w:val="171717"/>
        </w:rPr>
        <w:t>При</w:t>
      </w:r>
      <w:r>
        <w:rPr>
          <w:color w:val="171717"/>
          <w:spacing w:val="1"/>
        </w:rPr>
        <w:t xml:space="preserve"> </w:t>
      </w:r>
      <w:r>
        <w:rPr>
          <w:color w:val="171717"/>
        </w:rPr>
        <w:t>опосредованном</w:t>
      </w:r>
      <w:r>
        <w:rPr>
          <w:color w:val="171717"/>
          <w:spacing w:val="1"/>
        </w:rPr>
        <w:t xml:space="preserve"> </w:t>
      </w:r>
      <w:r>
        <w:rPr>
          <w:color w:val="171717"/>
        </w:rPr>
        <w:t>общении:</w:t>
      </w:r>
      <w:r>
        <w:rPr>
          <w:color w:val="171717"/>
          <w:spacing w:val="1"/>
        </w:rPr>
        <w:t xml:space="preserve"> </w:t>
      </w:r>
      <w:r>
        <w:rPr>
          <w:color w:val="171717"/>
        </w:rPr>
        <w:t>дальнейшее</w:t>
      </w:r>
      <w:r>
        <w:rPr>
          <w:color w:val="171717"/>
          <w:spacing w:val="1"/>
        </w:rPr>
        <w:t xml:space="preserve"> </w:t>
      </w:r>
      <w:r>
        <w:rPr>
          <w:color w:val="171717"/>
        </w:rPr>
        <w:t>развитие</w:t>
      </w:r>
      <w:r>
        <w:rPr>
          <w:color w:val="171717"/>
          <w:spacing w:val="1"/>
        </w:rPr>
        <w:t xml:space="preserve"> </w:t>
      </w:r>
      <w:r>
        <w:rPr>
          <w:color w:val="171717"/>
        </w:rPr>
        <w:t>восприятия</w:t>
      </w:r>
      <w:r>
        <w:rPr>
          <w:color w:val="171717"/>
          <w:spacing w:val="1"/>
        </w:rPr>
        <w:t xml:space="preserve"> </w:t>
      </w:r>
      <w:r>
        <w:rPr>
          <w:color w:val="171717"/>
        </w:rPr>
        <w:t>и</w:t>
      </w:r>
      <w:r>
        <w:rPr>
          <w:color w:val="171717"/>
          <w:spacing w:val="-67"/>
        </w:rPr>
        <w:t xml:space="preserve"> </w:t>
      </w:r>
      <w:r>
        <w:rPr>
          <w:color w:val="171717"/>
        </w:rPr>
        <w:t>понимания на слух несложных аутентичных текстов, содержащих отдельные</w:t>
      </w:r>
      <w:r>
        <w:rPr>
          <w:color w:val="171717"/>
          <w:spacing w:val="1"/>
        </w:rPr>
        <w:t xml:space="preserve"> </w:t>
      </w:r>
      <w:r>
        <w:rPr>
          <w:color w:val="171717"/>
        </w:rPr>
        <w:t>неизученные</w:t>
      </w:r>
      <w:r>
        <w:rPr>
          <w:color w:val="171717"/>
          <w:spacing w:val="1"/>
        </w:rPr>
        <w:t xml:space="preserve"> </w:t>
      </w:r>
      <w:r>
        <w:rPr>
          <w:color w:val="171717"/>
        </w:rPr>
        <w:t>языковые</w:t>
      </w:r>
      <w:r>
        <w:rPr>
          <w:color w:val="171717"/>
          <w:spacing w:val="1"/>
        </w:rPr>
        <w:t xml:space="preserve"> </w:t>
      </w:r>
      <w:r>
        <w:rPr>
          <w:color w:val="171717"/>
        </w:rPr>
        <w:t>явления,</w:t>
      </w:r>
      <w:r>
        <w:rPr>
          <w:color w:val="171717"/>
          <w:spacing w:val="1"/>
        </w:rPr>
        <w:t xml:space="preserve"> </w:t>
      </w:r>
      <w:r>
        <w:rPr>
          <w:color w:val="171717"/>
        </w:rPr>
        <w:t>с</w:t>
      </w:r>
      <w:r>
        <w:rPr>
          <w:color w:val="171717"/>
          <w:spacing w:val="1"/>
        </w:rPr>
        <w:t xml:space="preserve"> </w:t>
      </w:r>
      <w:r>
        <w:rPr>
          <w:color w:val="171717"/>
        </w:rPr>
        <w:t>разной</w:t>
      </w:r>
      <w:r>
        <w:rPr>
          <w:color w:val="171717"/>
          <w:spacing w:val="1"/>
        </w:rPr>
        <w:t xml:space="preserve"> </w:t>
      </w:r>
      <w:r>
        <w:rPr>
          <w:color w:val="171717"/>
        </w:rPr>
        <w:t>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коммуникативной</w:t>
      </w:r>
      <w:r>
        <w:rPr>
          <w:color w:val="171717"/>
          <w:spacing w:val="1"/>
        </w:rPr>
        <w:t xml:space="preserve"> </w:t>
      </w:r>
      <w:r>
        <w:rPr>
          <w:color w:val="171717"/>
        </w:rPr>
        <w:t>задачи:</w:t>
      </w:r>
      <w:r>
        <w:rPr>
          <w:color w:val="171717"/>
          <w:spacing w:val="1"/>
        </w:rPr>
        <w:t xml:space="preserve"> </w:t>
      </w:r>
      <w:r>
        <w:rPr>
          <w:color w:val="171717"/>
        </w:rPr>
        <w:t>с</w:t>
      </w:r>
      <w:r>
        <w:rPr>
          <w:color w:val="171717"/>
          <w:spacing w:val="-67"/>
        </w:rPr>
        <w:t xml:space="preserve"> </w:t>
      </w:r>
      <w:r>
        <w:rPr>
          <w:color w:val="171717"/>
        </w:rPr>
        <w:t>пониманием основного содержания; с пониманием</w:t>
      </w:r>
      <w:r>
        <w:rPr>
          <w:color w:val="171717"/>
          <w:spacing w:val="-68"/>
        </w:rPr>
        <w:t xml:space="preserve"> </w:t>
      </w:r>
      <w:r>
        <w:rPr>
          <w:color w:val="171717"/>
        </w:rPr>
        <w:t>нужной/интересующей/запрашиваемой</w:t>
      </w:r>
      <w:r>
        <w:rPr>
          <w:color w:val="171717"/>
          <w:spacing w:val="5"/>
        </w:rPr>
        <w:t xml:space="preserve"> </w:t>
      </w:r>
      <w:r>
        <w:rPr>
          <w:color w:val="171717"/>
        </w:rPr>
        <w:t>информации.</w:t>
      </w:r>
    </w:p>
    <w:p w14:paraId="2E05CDEB" w14:textId="77777777" w:rsidR="00654AEB" w:rsidRDefault="00654AEB" w:rsidP="005F502E">
      <w:pPr>
        <w:pStyle w:val="a3"/>
        <w:ind w:left="0" w:firstLine="709"/>
      </w:pPr>
      <w:r>
        <w:rPr>
          <w:color w:val="171717"/>
        </w:rPr>
        <w:t>Аудирование с пониманием основного содержания текста предполагает</w:t>
      </w:r>
      <w:r>
        <w:rPr>
          <w:color w:val="171717"/>
          <w:spacing w:val="1"/>
        </w:rPr>
        <w:t xml:space="preserve"> </w:t>
      </w:r>
      <w:r>
        <w:rPr>
          <w:color w:val="171717"/>
        </w:rPr>
        <w:t>умение</w:t>
      </w:r>
      <w:r>
        <w:rPr>
          <w:color w:val="171717"/>
          <w:spacing w:val="1"/>
        </w:rPr>
        <w:t xml:space="preserve"> </w:t>
      </w:r>
      <w:r>
        <w:rPr>
          <w:color w:val="171717"/>
        </w:rPr>
        <w:t>определять</w:t>
      </w:r>
      <w:r>
        <w:rPr>
          <w:color w:val="171717"/>
          <w:spacing w:val="1"/>
        </w:rPr>
        <w:t xml:space="preserve"> </w:t>
      </w:r>
      <w:r>
        <w:rPr>
          <w:color w:val="171717"/>
        </w:rPr>
        <w:t>основную</w:t>
      </w:r>
      <w:r>
        <w:rPr>
          <w:color w:val="171717"/>
          <w:spacing w:val="1"/>
        </w:rPr>
        <w:t xml:space="preserve"> </w:t>
      </w:r>
      <w:r>
        <w:rPr>
          <w:color w:val="171717"/>
        </w:rPr>
        <w:t>тему/идею</w:t>
      </w:r>
      <w:r>
        <w:rPr>
          <w:color w:val="171717"/>
          <w:spacing w:val="1"/>
        </w:rPr>
        <w:t xml:space="preserve"> </w:t>
      </w:r>
      <w:r>
        <w:rPr>
          <w:color w:val="171717"/>
        </w:rPr>
        <w:t>и</w:t>
      </w:r>
      <w:r>
        <w:rPr>
          <w:color w:val="171717"/>
          <w:spacing w:val="1"/>
        </w:rPr>
        <w:t xml:space="preserve"> </w:t>
      </w:r>
      <w:r>
        <w:rPr>
          <w:color w:val="171717"/>
        </w:rPr>
        <w:t>главные</w:t>
      </w:r>
      <w:r>
        <w:rPr>
          <w:color w:val="171717"/>
          <w:spacing w:val="1"/>
        </w:rPr>
        <w:t xml:space="preserve"> </w:t>
      </w:r>
      <w:r>
        <w:rPr>
          <w:color w:val="171717"/>
        </w:rPr>
        <w:t>факты/события</w:t>
      </w:r>
      <w:r>
        <w:rPr>
          <w:color w:val="171717"/>
          <w:spacing w:val="1"/>
        </w:rPr>
        <w:t xml:space="preserve"> </w:t>
      </w:r>
      <w:r>
        <w:rPr>
          <w:color w:val="171717"/>
        </w:rPr>
        <w:t>в</w:t>
      </w:r>
      <w:r>
        <w:rPr>
          <w:color w:val="171717"/>
          <w:spacing w:val="1"/>
        </w:rPr>
        <w:t xml:space="preserve"> </w:t>
      </w:r>
      <w:r>
        <w:rPr>
          <w:color w:val="171717"/>
        </w:rPr>
        <w:t>воспринимаемом</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тексте,</w:t>
      </w:r>
      <w:r>
        <w:rPr>
          <w:color w:val="171717"/>
          <w:spacing w:val="1"/>
        </w:rPr>
        <w:t xml:space="preserve"> </w:t>
      </w:r>
      <w:r>
        <w:rPr>
          <w:color w:val="171717"/>
        </w:rPr>
        <w:t>отделять</w:t>
      </w:r>
      <w:r>
        <w:rPr>
          <w:color w:val="171717"/>
          <w:spacing w:val="1"/>
        </w:rPr>
        <w:t xml:space="preserve"> </w:t>
      </w:r>
      <w:r>
        <w:rPr>
          <w:color w:val="171717"/>
        </w:rPr>
        <w:t>главную</w:t>
      </w:r>
      <w:r>
        <w:rPr>
          <w:color w:val="171717"/>
          <w:spacing w:val="1"/>
        </w:rPr>
        <w:t xml:space="preserve"> </w:t>
      </w:r>
      <w:r>
        <w:rPr>
          <w:color w:val="171717"/>
        </w:rPr>
        <w:t>информацию</w:t>
      </w:r>
      <w:r>
        <w:rPr>
          <w:color w:val="171717"/>
          <w:spacing w:val="1"/>
        </w:rPr>
        <w:t xml:space="preserve"> </w:t>
      </w:r>
      <w:r>
        <w:rPr>
          <w:color w:val="171717"/>
        </w:rPr>
        <w:t>от</w:t>
      </w:r>
      <w:r>
        <w:rPr>
          <w:color w:val="171717"/>
          <w:spacing w:val="1"/>
        </w:rPr>
        <w:t xml:space="preserve"> </w:t>
      </w:r>
      <w:r>
        <w:rPr>
          <w:color w:val="171717"/>
        </w:rPr>
        <w:t>второстепенной,</w:t>
      </w:r>
      <w:r>
        <w:rPr>
          <w:color w:val="171717"/>
          <w:spacing w:val="1"/>
        </w:rPr>
        <w:t xml:space="preserve"> </w:t>
      </w:r>
      <w:r>
        <w:rPr>
          <w:color w:val="171717"/>
        </w:rPr>
        <w:t>прогнозировать</w:t>
      </w:r>
      <w:r>
        <w:rPr>
          <w:color w:val="171717"/>
          <w:spacing w:val="1"/>
        </w:rPr>
        <w:t xml:space="preserve"> </w:t>
      </w:r>
      <w:r>
        <w:rPr>
          <w:color w:val="171717"/>
        </w:rPr>
        <w:t>содержание</w:t>
      </w:r>
      <w:r>
        <w:rPr>
          <w:color w:val="171717"/>
          <w:spacing w:val="1"/>
        </w:rPr>
        <w:t xml:space="preserve"> </w:t>
      </w:r>
      <w:r>
        <w:rPr>
          <w:color w:val="171717"/>
        </w:rPr>
        <w:t>текста</w:t>
      </w:r>
      <w:r>
        <w:rPr>
          <w:color w:val="171717"/>
          <w:spacing w:val="1"/>
        </w:rPr>
        <w:t xml:space="preserve"> </w:t>
      </w:r>
      <w:r>
        <w:rPr>
          <w:color w:val="171717"/>
        </w:rPr>
        <w:t>по</w:t>
      </w:r>
      <w:r>
        <w:rPr>
          <w:color w:val="171717"/>
          <w:spacing w:val="1"/>
        </w:rPr>
        <w:t xml:space="preserve"> </w:t>
      </w:r>
      <w:r>
        <w:rPr>
          <w:color w:val="171717"/>
        </w:rPr>
        <w:t>началу</w:t>
      </w:r>
      <w:r>
        <w:rPr>
          <w:color w:val="171717"/>
          <w:spacing w:val="1"/>
        </w:rPr>
        <w:t xml:space="preserve"> </w:t>
      </w:r>
      <w:r>
        <w:rPr>
          <w:color w:val="171717"/>
        </w:rPr>
        <w:t>сообщения;</w:t>
      </w:r>
      <w:r>
        <w:rPr>
          <w:color w:val="171717"/>
          <w:spacing w:val="1"/>
        </w:rPr>
        <w:t xml:space="preserve"> </w:t>
      </w:r>
      <w:r>
        <w:rPr>
          <w:color w:val="171717"/>
        </w:rPr>
        <w:t>игнорировать</w:t>
      </w:r>
      <w:r>
        <w:rPr>
          <w:color w:val="171717"/>
          <w:spacing w:val="1"/>
        </w:rPr>
        <w:t xml:space="preserve"> </w:t>
      </w:r>
      <w:r>
        <w:rPr>
          <w:color w:val="171717"/>
        </w:rPr>
        <w:t>незнакомые</w:t>
      </w:r>
      <w:r>
        <w:rPr>
          <w:color w:val="171717"/>
          <w:spacing w:val="1"/>
        </w:rPr>
        <w:t xml:space="preserve"> </w:t>
      </w:r>
      <w:r>
        <w:rPr>
          <w:color w:val="171717"/>
        </w:rPr>
        <w:t>слова,</w:t>
      </w:r>
      <w:r>
        <w:rPr>
          <w:color w:val="171717"/>
          <w:spacing w:val="1"/>
        </w:rPr>
        <w:t xml:space="preserve"> </w:t>
      </w:r>
      <w:r>
        <w:rPr>
          <w:color w:val="171717"/>
        </w:rPr>
        <w:t>несущественные</w:t>
      </w:r>
      <w:r>
        <w:rPr>
          <w:color w:val="171717"/>
          <w:spacing w:val="1"/>
        </w:rPr>
        <w:t xml:space="preserve"> </w:t>
      </w:r>
      <w:r>
        <w:rPr>
          <w:color w:val="171717"/>
        </w:rPr>
        <w:t>для</w:t>
      </w:r>
      <w:r>
        <w:rPr>
          <w:color w:val="171717"/>
          <w:spacing w:val="1"/>
        </w:rPr>
        <w:t xml:space="preserve"> </w:t>
      </w:r>
      <w:r>
        <w:rPr>
          <w:color w:val="171717"/>
        </w:rPr>
        <w:t>понимания</w:t>
      </w:r>
      <w:r>
        <w:rPr>
          <w:color w:val="171717"/>
          <w:spacing w:val="1"/>
        </w:rPr>
        <w:t xml:space="preserve"> </w:t>
      </w:r>
      <w:r>
        <w:rPr>
          <w:color w:val="171717"/>
        </w:rPr>
        <w:t>основного</w:t>
      </w:r>
      <w:r>
        <w:rPr>
          <w:color w:val="171717"/>
          <w:spacing w:val="-67"/>
        </w:rPr>
        <w:t xml:space="preserve"> </w:t>
      </w:r>
      <w:r>
        <w:rPr>
          <w:color w:val="171717"/>
        </w:rPr>
        <w:t>содержания.</w:t>
      </w:r>
    </w:p>
    <w:p w14:paraId="2FB97621" w14:textId="77777777" w:rsidR="00654AEB" w:rsidRDefault="00654AEB" w:rsidP="005F502E">
      <w:pPr>
        <w:pStyle w:val="a3"/>
        <w:ind w:left="0" w:firstLine="709"/>
      </w:pPr>
      <w:r>
        <w:rPr>
          <w:color w:val="171717"/>
        </w:rPr>
        <w:t>Аудирование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информации</w:t>
      </w:r>
      <w:r>
        <w:rPr>
          <w:color w:val="171717"/>
          <w:spacing w:val="1"/>
        </w:rPr>
        <w:t xml:space="preserve"> </w:t>
      </w:r>
      <w:r>
        <w:rPr>
          <w:color w:val="171717"/>
        </w:rPr>
        <w:t>предполагает</w:t>
      </w:r>
      <w:r>
        <w:rPr>
          <w:color w:val="171717"/>
          <w:spacing w:val="1"/>
        </w:rPr>
        <w:t xml:space="preserve"> </w:t>
      </w:r>
      <w:r>
        <w:rPr>
          <w:color w:val="171717"/>
        </w:rPr>
        <w:t>умение</w:t>
      </w:r>
      <w:r>
        <w:rPr>
          <w:color w:val="171717"/>
          <w:spacing w:val="1"/>
        </w:rPr>
        <w:t xml:space="preserve"> </w:t>
      </w:r>
      <w:r>
        <w:rPr>
          <w:color w:val="171717"/>
        </w:rPr>
        <w:t>выделять</w:t>
      </w:r>
      <w:r>
        <w:rPr>
          <w:color w:val="171717"/>
          <w:spacing w:val="1"/>
        </w:rPr>
        <w:t xml:space="preserve"> </w:t>
      </w:r>
      <w:r>
        <w:rPr>
          <w:color w:val="171717"/>
        </w:rPr>
        <w:t>нужную/интересующую/</w:t>
      </w:r>
      <w:r>
        <w:rPr>
          <w:color w:val="171717"/>
          <w:spacing w:val="1"/>
        </w:rPr>
        <w:t xml:space="preserve"> </w:t>
      </w:r>
      <w:r>
        <w:rPr>
          <w:color w:val="171717"/>
        </w:rPr>
        <w:t>запрашиваемую</w:t>
      </w:r>
      <w:r>
        <w:rPr>
          <w:color w:val="171717"/>
          <w:spacing w:val="16"/>
        </w:rPr>
        <w:t xml:space="preserve"> </w:t>
      </w:r>
      <w:r>
        <w:rPr>
          <w:color w:val="171717"/>
        </w:rPr>
        <w:t>информацию,</w:t>
      </w:r>
      <w:r>
        <w:rPr>
          <w:color w:val="171717"/>
          <w:spacing w:val="20"/>
        </w:rPr>
        <w:t xml:space="preserve"> </w:t>
      </w:r>
      <w:r>
        <w:rPr>
          <w:color w:val="171717"/>
        </w:rPr>
        <w:t>представленную</w:t>
      </w:r>
      <w:r>
        <w:rPr>
          <w:color w:val="171717"/>
          <w:spacing w:val="17"/>
        </w:rPr>
        <w:t xml:space="preserve"> </w:t>
      </w:r>
      <w:r>
        <w:rPr>
          <w:color w:val="171717"/>
        </w:rPr>
        <w:t>в</w:t>
      </w:r>
      <w:r>
        <w:rPr>
          <w:color w:val="171717"/>
          <w:spacing w:val="16"/>
        </w:rPr>
        <w:t xml:space="preserve"> </w:t>
      </w:r>
      <w:r>
        <w:rPr>
          <w:color w:val="171717"/>
        </w:rPr>
        <w:t>эксплицитной</w:t>
      </w:r>
      <w:r>
        <w:rPr>
          <w:color w:val="171717"/>
          <w:spacing w:val="17"/>
        </w:rPr>
        <w:t xml:space="preserve"> </w:t>
      </w:r>
      <w:r>
        <w:rPr>
          <w:color w:val="171717"/>
        </w:rPr>
        <w:t>(явной)</w:t>
      </w:r>
      <w:r>
        <w:rPr>
          <w:color w:val="171717"/>
          <w:spacing w:val="17"/>
        </w:rPr>
        <w:t xml:space="preserve"> </w:t>
      </w:r>
      <w:r>
        <w:rPr>
          <w:color w:val="171717"/>
        </w:rPr>
        <w:t>форме,</w:t>
      </w:r>
      <w:r>
        <w:rPr>
          <w:color w:val="171717"/>
          <w:spacing w:val="-68"/>
        </w:rPr>
        <w:t xml:space="preserve"> </w:t>
      </w:r>
      <w:r>
        <w:rPr>
          <w:color w:val="171717"/>
        </w:rPr>
        <w:t>в</w:t>
      </w:r>
      <w:r>
        <w:rPr>
          <w:color w:val="171717"/>
          <w:spacing w:val="-1"/>
        </w:rPr>
        <w:t xml:space="preserve"> </w:t>
      </w:r>
      <w:r>
        <w:rPr>
          <w:color w:val="171717"/>
        </w:rPr>
        <w:t>воспринимаемом</w:t>
      </w:r>
      <w:r>
        <w:rPr>
          <w:color w:val="171717"/>
          <w:spacing w:val="2"/>
        </w:rPr>
        <w:t xml:space="preserve"> </w:t>
      </w:r>
      <w:r>
        <w:rPr>
          <w:color w:val="171717"/>
        </w:rPr>
        <w:t>на</w:t>
      </w:r>
      <w:r>
        <w:rPr>
          <w:color w:val="171717"/>
          <w:spacing w:val="2"/>
        </w:rPr>
        <w:t xml:space="preserve"> </w:t>
      </w:r>
      <w:r>
        <w:rPr>
          <w:color w:val="171717"/>
        </w:rPr>
        <w:t>слух</w:t>
      </w:r>
      <w:r>
        <w:rPr>
          <w:color w:val="171717"/>
          <w:spacing w:val="-4"/>
        </w:rPr>
        <w:t xml:space="preserve"> </w:t>
      </w:r>
      <w:r>
        <w:rPr>
          <w:color w:val="171717"/>
        </w:rPr>
        <w:t>тексте.</w:t>
      </w:r>
    </w:p>
    <w:p w14:paraId="78F5ADF2" w14:textId="77777777" w:rsidR="00654AEB" w:rsidRDefault="00654AEB" w:rsidP="005F502E">
      <w:pPr>
        <w:pStyle w:val="a3"/>
        <w:ind w:left="0" w:firstLine="709"/>
      </w:pPr>
      <w:r>
        <w:rPr>
          <w:color w:val="171717"/>
        </w:rPr>
        <w:t>Тексты для аудирования: диалог (беседа), высказывания собеседников в</w:t>
      </w:r>
      <w:r>
        <w:rPr>
          <w:color w:val="171717"/>
          <w:spacing w:val="1"/>
        </w:rPr>
        <w:t xml:space="preserve"> </w:t>
      </w:r>
      <w:r>
        <w:rPr>
          <w:color w:val="171717"/>
        </w:rPr>
        <w:t>ситуациях</w:t>
      </w:r>
      <w:r>
        <w:rPr>
          <w:color w:val="171717"/>
          <w:spacing w:val="1"/>
        </w:rPr>
        <w:t xml:space="preserve"> </w:t>
      </w:r>
      <w:r>
        <w:rPr>
          <w:color w:val="171717"/>
        </w:rPr>
        <w:t>повседневного</w:t>
      </w:r>
      <w:r>
        <w:rPr>
          <w:color w:val="171717"/>
          <w:spacing w:val="1"/>
        </w:rPr>
        <w:t xml:space="preserve"> </w:t>
      </w:r>
      <w:r>
        <w:rPr>
          <w:color w:val="171717"/>
        </w:rPr>
        <w:t>общения,</w:t>
      </w:r>
      <w:r>
        <w:rPr>
          <w:color w:val="171717"/>
          <w:spacing w:val="1"/>
        </w:rPr>
        <w:t xml:space="preserve"> </w:t>
      </w:r>
      <w:r>
        <w:rPr>
          <w:color w:val="171717"/>
        </w:rPr>
        <w:t>рассказ,</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p>
    <w:p w14:paraId="041F1494" w14:textId="77777777" w:rsidR="00654AEB" w:rsidRDefault="00654AEB" w:rsidP="005F502E">
      <w:pPr>
        <w:pStyle w:val="a3"/>
        <w:ind w:left="0" w:firstLine="709"/>
      </w:pPr>
      <w:r>
        <w:rPr>
          <w:color w:val="171717"/>
        </w:rPr>
        <w:t>Языковая</w:t>
      </w:r>
      <w:r>
        <w:rPr>
          <w:color w:val="171717"/>
          <w:spacing w:val="1"/>
        </w:rPr>
        <w:t xml:space="preserve"> </w:t>
      </w:r>
      <w:r>
        <w:rPr>
          <w:color w:val="171717"/>
        </w:rPr>
        <w:t>сложность</w:t>
      </w:r>
      <w:r>
        <w:rPr>
          <w:color w:val="171717"/>
          <w:spacing w:val="1"/>
        </w:rPr>
        <w:t xml:space="preserve"> </w:t>
      </w:r>
      <w:r>
        <w:rPr>
          <w:color w:val="171717"/>
        </w:rPr>
        <w:t>текстов</w:t>
      </w:r>
      <w:r>
        <w:rPr>
          <w:color w:val="171717"/>
          <w:spacing w:val="1"/>
        </w:rPr>
        <w:t xml:space="preserve"> </w:t>
      </w:r>
      <w:r>
        <w:rPr>
          <w:color w:val="171717"/>
        </w:rPr>
        <w:t>для</w:t>
      </w:r>
      <w:r>
        <w:rPr>
          <w:color w:val="171717"/>
          <w:spacing w:val="1"/>
        </w:rPr>
        <w:t xml:space="preserve"> </w:t>
      </w:r>
      <w:r>
        <w:rPr>
          <w:color w:val="171717"/>
        </w:rPr>
        <w:t>аудирования</w:t>
      </w:r>
      <w:r>
        <w:rPr>
          <w:color w:val="171717"/>
          <w:spacing w:val="1"/>
        </w:rPr>
        <w:t xml:space="preserve"> </w:t>
      </w:r>
      <w:r>
        <w:rPr>
          <w:color w:val="171717"/>
        </w:rPr>
        <w:t>должна</w:t>
      </w:r>
      <w:r>
        <w:rPr>
          <w:color w:val="171717"/>
          <w:spacing w:val="1"/>
        </w:rPr>
        <w:t xml:space="preserve"> </w:t>
      </w:r>
      <w:r>
        <w:rPr>
          <w:color w:val="171717"/>
        </w:rPr>
        <w:t>соответствовать</w:t>
      </w:r>
      <w:r>
        <w:rPr>
          <w:color w:val="171717"/>
          <w:spacing w:val="-67"/>
        </w:rPr>
        <w:t xml:space="preserve"> </w:t>
      </w:r>
      <w:r>
        <w:rPr>
          <w:color w:val="171717"/>
        </w:rPr>
        <w:t>базовому</w:t>
      </w:r>
      <w:r>
        <w:rPr>
          <w:color w:val="171717"/>
          <w:spacing w:val="-6"/>
        </w:rPr>
        <w:t xml:space="preserve"> </w:t>
      </w:r>
      <w:r>
        <w:rPr>
          <w:color w:val="171717"/>
        </w:rPr>
        <w:t>уровню</w:t>
      </w:r>
      <w:r>
        <w:rPr>
          <w:color w:val="171717"/>
          <w:spacing w:val="-2"/>
        </w:rPr>
        <w:t xml:space="preserve"> </w:t>
      </w:r>
      <w:r>
        <w:rPr>
          <w:color w:val="171717"/>
        </w:rPr>
        <w:t>(А2</w:t>
      </w:r>
      <w:r>
        <w:rPr>
          <w:color w:val="171717"/>
          <w:spacing w:val="1"/>
        </w:rPr>
        <w:t xml:space="preserve"> </w:t>
      </w:r>
      <w:r>
        <w:rPr>
          <w:color w:val="171717"/>
        </w:rPr>
        <w:t>-</w:t>
      </w:r>
      <w:r>
        <w:rPr>
          <w:color w:val="171717"/>
          <w:spacing w:val="-2"/>
        </w:rPr>
        <w:t xml:space="preserve"> </w:t>
      </w:r>
      <w:proofErr w:type="spellStart"/>
      <w:r>
        <w:rPr>
          <w:color w:val="171717"/>
        </w:rPr>
        <w:t>допороговому</w:t>
      </w:r>
      <w:proofErr w:type="spellEnd"/>
      <w:r>
        <w:rPr>
          <w:color w:val="171717"/>
          <w:spacing w:val="-1"/>
        </w:rPr>
        <w:t xml:space="preserve"> </w:t>
      </w:r>
      <w:r>
        <w:rPr>
          <w:color w:val="171717"/>
        </w:rPr>
        <w:t>уровню</w:t>
      </w:r>
      <w:r>
        <w:rPr>
          <w:color w:val="171717"/>
          <w:spacing w:val="-3"/>
        </w:rPr>
        <w:t xml:space="preserve"> </w:t>
      </w:r>
      <w:r>
        <w:rPr>
          <w:color w:val="171717"/>
        </w:rPr>
        <w:t>по</w:t>
      </w:r>
      <w:r>
        <w:rPr>
          <w:color w:val="171717"/>
          <w:spacing w:val="-1"/>
        </w:rPr>
        <w:t xml:space="preserve"> </w:t>
      </w:r>
      <w:r>
        <w:rPr>
          <w:color w:val="171717"/>
        </w:rPr>
        <w:t>общеевропейской</w:t>
      </w:r>
      <w:r>
        <w:rPr>
          <w:color w:val="171717"/>
          <w:spacing w:val="-2"/>
        </w:rPr>
        <w:t xml:space="preserve"> </w:t>
      </w:r>
      <w:r>
        <w:rPr>
          <w:color w:val="171717"/>
        </w:rPr>
        <w:t>шкале).</w:t>
      </w:r>
    </w:p>
    <w:p w14:paraId="37652864" w14:textId="77777777" w:rsidR="00654AEB" w:rsidRDefault="00654AEB" w:rsidP="005F502E">
      <w:pPr>
        <w:pStyle w:val="a3"/>
        <w:ind w:left="0" w:firstLine="709"/>
      </w:pPr>
      <w:r>
        <w:rPr>
          <w:color w:val="171717"/>
        </w:rPr>
        <w:t>Время</w:t>
      </w:r>
      <w:r>
        <w:rPr>
          <w:color w:val="171717"/>
          <w:spacing w:val="-3"/>
        </w:rPr>
        <w:t xml:space="preserve"> </w:t>
      </w:r>
      <w:r>
        <w:rPr>
          <w:color w:val="171717"/>
        </w:rPr>
        <w:t>звучания</w:t>
      </w:r>
      <w:r>
        <w:rPr>
          <w:color w:val="171717"/>
          <w:spacing w:val="-3"/>
        </w:rPr>
        <w:t xml:space="preserve"> </w:t>
      </w:r>
      <w:r>
        <w:rPr>
          <w:color w:val="171717"/>
        </w:rPr>
        <w:t>текста/текстов</w:t>
      </w:r>
      <w:r>
        <w:rPr>
          <w:color w:val="171717"/>
          <w:spacing w:val="-5"/>
        </w:rPr>
        <w:t xml:space="preserve"> </w:t>
      </w:r>
      <w:r>
        <w:rPr>
          <w:color w:val="171717"/>
        </w:rPr>
        <w:t>для</w:t>
      </w:r>
      <w:r>
        <w:rPr>
          <w:color w:val="171717"/>
          <w:spacing w:val="-2"/>
        </w:rPr>
        <w:t xml:space="preserve"> </w:t>
      </w:r>
      <w:r>
        <w:rPr>
          <w:color w:val="171717"/>
        </w:rPr>
        <w:t>аудирования</w:t>
      </w:r>
      <w:r>
        <w:rPr>
          <w:color w:val="171717"/>
          <w:spacing w:val="5"/>
        </w:rPr>
        <w:t xml:space="preserve"> </w:t>
      </w:r>
      <w:r>
        <w:rPr>
          <w:color w:val="171717"/>
        </w:rPr>
        <w:t>-</w:t>
      </w:r>
      <w:r>
        <w:rPr>
          <w:color w:val="171717"/>
          <w:spacing w:val="-4"/>
        </w:rPr>
        <w:t xml:space="preserve"> </w:t>
      </w:r>
      <w:r>
        <w:rPr>
          <w:color w:val="171717"/>
        </w:rPr>
        <w:t>до</w:t>
      </w:r>
      <w:r>
        <w:rPr>
          <w:color w:val="171717"/>
          <w:spacing w:val="-4"/>
        </w:rPr>
        <w:t xml:space="preserve"> </w:t>
      </w:r>
      <w:r>
        <w:rPr>
          <w:color w:val="171717"/>
        </w:rPr>
        <w:t>2</w:t>
      </w:r>
      <w:r>
        <w:rPr>
          <w:color w:val="171717"/>
          <w:spacing w:val="-4"/>
        </w:rPr>
        <w:t xml:space="preserve"> </w:t>
      </w:r>
      <w:r>
        <w:rPr>
          <w:color w:val="171717"/>
        </w:rPr>
        <w:t>минут.</w:t>
      </w:r>
    </w:p>
    <w:p w14:paraId="3ECB47C4" w14:textId="77777777" w:rsidR="00654AEB" w:rsidRDefault="00654AEB" w:rsidP="005F502E">
      <w:pPr>
        <w:pStyle w:val="21"/>
        <w:spacing w:before="0"/>
        <w:ind w:left="0" w:firstLine="709"/>
      </w:pPr>
      <w:r>
        <w:rPr>
          <w:color w:val="171717"/>
        </w:rPr>
        <w:t>Смысловое</w:t>
      </w:r>
      <w:r>
        <w:rPr>
          <w:color w:val="171717"/>
          <w:spacing w:val="-5"/>
        </w:rPr>
        <w:t xml:space="preserve"> </w:t>
      </w:r>
      <w:r>
        <w:rPr>
          <w:color w:val="171717"/>
        </w:rPr>
        <w:t>чтение</w:t>
      </w:r>
    </w:p>
    <w:p w14:paraId="178CEFF7" w14:textId="77777777" w:rsidR="00654AEB" w:rsidRDefault="00654AEB" w:rsidP="005F502E">
      <w:pPr>
        <w:pStyle w:val="a3"/>
        <w:ind w:left="0" w:firstLine="709"/>
      </w:pPr>
      <w:r>
        <w:rPr>
          <w:color w:val="171717"/>
        </w:rPr>
        <w:t>Развитие умения читать про себя и понимать несложные аутентичные</w:t>
      </w:r>
      <w:r>
        <w:rPr>
          <w:color w:val="171717"/>
          <w:spacing w:val="1"/>
        </w:rPr>
        <w:t xml:space="preserve"> </w:t>
      </w:r>
      <w:r>
        <w:rPr>
          <w:color w:val="171717"/>
        </w:rPr>
        <w:t>тексты</w:t>
      </w:r>
      <w:r>
        <w:rPr>
          <w:color w:val="171717"/>
          <w:spacing w:val="7"/>
        </w:rPr>
        <w:t xml:space="preserve"> </w:t>
      </w:r>
      <w:r>
        <w:rPr>
          <w:color w:val="171717"/>
        </w:rPr>
        <w:t>разных</w:t>
      </w:r>
      <w:r>
        <w:rPr>
          <w:color w:val="171717"/>
          <w:spacing w:val="2"/>
        </w:rPr>
        <w:t xml:space="preserve"> </w:t>
      </w:r>
      <w:r>
        <w:rPr>
          <w:color w:val="171717"/>
        </w:rPr>
        <w:t>жанров</w:t>
      </w:r>
      <w:r>
        <w:rPr>
          <w:color w:val="171717"/>
          <w:spacing w:val="1"/>
        </w:rPr>
        <w:t xml:space="preserve"> </w:t>
      </w:r>
      <w:r>
        <w:rPr>
          <w:color w:val="171717"/>
        </w:rPr>
        <w:t>и</w:t>
      </w:r>
      <w:r>
        <w:rPr>
          <w:color w:val="171717"/>
          <w:spacing w:val="2"/>
        </w:rPr>
        <w:t xml:space="preserve"> </w:t>
      </w:r>
      <w:r>
        <w:rPr>
          <w:color w:val="171717"/>
        </w:rPr>
        <w:t>стилей,</w:t>
      </w:r>
      <w:r>
        <w:rPr>
          <w:color w:val="171717"/>
          <w:spacing w:val="5"/>
        </w:rPr>
        <w:t xml:space="preserve"> </w:t>
      </w:r>
      <w:r>
        <w:rPr>
          <w:color w:val="171717"/>
        </w:rPr>
        <w:t>содержащие</w:t>
      </w:r>
      <w:r>
        <w:rPr>
          <w:color w:val="171717"/>
          <w:spacing w:val="3"/>
        </w:rPr>
        <w:t xml:space="preserve"> </w:t>
      </w:r>
      <w:r>
        <w:rPr>
          <w:color w:val="171717"/>
        </w:rPr>
        <w:t>отдельные</w:t>
      </w:r>
      <w:r>
        <w:rPr>
          <w:color w:val="171717"/>
          <w:spacing w:val="8"/>
        </w:rPr>
        <w:t xml:space="preserve"> </w:t>
      </w:r>
      <w:r>
        <w:rPr>
          <w:color w:val="171717"/>
        </w:rPr>
        <w:t>неизученные</w:t>
      </w:r>
      <w:r>
        <w:rPr>
          <w:color w:val="171717"/>
          <w:spacing w:val="4"/>
        </w:rPr>
        <w:t xml:space="preserve"> </w:t>
      </w:r>
      <w:r>
        <w:rPr>
          <w:color w:val="171717"/>
        </w:rPr>
        <w:t>языковые</w:t>
      </w:r>
    </w:p>
    <w:p w14:paraId="14DE8E55" w14:textId="77777777" w:rsidR="00654AEB" w:rsidRDefault="00654AEB" w:rsidP="005F502E">
      <w:pPr>
        <w:pStyle w:val="a3"/>
        <w:ind w:left="0" w:firstLine="709"/>
      </w:pPr>
      <w:r>
        <w:rPr>
          <w:color w:val="171717"/>
        </w:rPr>
        <w:t>явления, с различной глубиной проникновения в их содержание в 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коммуникативной</w:t>
      </w:r>
      <w:r>
        <w:rPr>
          <w:color w:val="171717"/>
          <w:spacing w:val="1"/>
        </w:rPr>
        <w:t xml:space="preserve"> </w:t>
      </w:r>
      <w:r>
        <w:rPr>
          <w:color w:val="171717"/>
        </w:rPr>
        <w:t>задачи:</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71"/>
        </w:rPr>
        <w:t xml:space="preserve"> </w:t>
      </w:r>
      <w:r>
        <w:rPr>
          <w:color w:val="171717"/>
        </w:rPr>
        <w:t>нужной/интересующей/запрашиваемой</w:t>
      </w:r>
      <w:r>
        <w:rPr>
          <w:color w:val="171717"/>
          <w:spacing w:val="1"/>
        </w:rPr>
        <w:t xml:space="preserve"> </w:t>
      </w:r>
      <w:r>
        <w:rPr>
          <w:color w:val="171717"/>
        </w:rPr>
        <w:t>информации;</w:t>
      </w:r>
      <w:r>
        <w:rPr>
          <w:color w:val="171717"/>
          <w:spacing w:val="-1"/>
        </w:rPr>
        <w:t xml:space="preserve"> </w:t>
      </w:r>
      <w:r>
        <w:rPr>
          <w:color w:val="171717"/>
        </w:rPr>
        <w:t>с</w:t>
      </w:r>
      <w:r>
        <w:rPr>
          <w:color w:val="171717"/>
          <w:spacing w:val="1"/>
        </w:rPr>
        <w:t xml:space="preserve"> </w:t>
      </w:r>
      <w:r>
        <w:rPr>
          <w:color w:val="171717"/>
        </w:rPr>
        <w:t>полным</w:t>
      </w:r>
      <w:r>
        <w:rPr>
          <w:color w:val="171717"/>
          <w:spacing w:val="1"/>
        </w:rPr>
        <w:t xml:space="preserve"> </w:t>
      </w:r>
      <w:r>
        <w:rPr>
          <w:color w:val="171717"/>
        </w:rPr>
        <w:t>пониманием</w:t>
      </w:r>
      <w:r>
        <w:rPr>
          <w:color w:val="171717"/>
          <w:spacing w:val="2"/>
        </w:rPr>
        <w:t xml:space="preserve"> </w:t>
      </w:r>
      <w:r>
        <w:rPr>
          <w:color w:val="171717"/>
        </w:rPr>
        <w:t>содержания</w:t>
      </w:r>
      <w:r>
        <w:rPr>
          <w:color w:val="171717"/>
          <w:spacing w:val="2"/>
        </w:rPr>
        <w:t xml:space="preserve"> </w:t>
      </w:r>
      <w:r>
        <w:rPr>
          <w:color w:val="171717"/>
        </w:rPr>
        <w:t>текста.</w:t>
      </w:r>
    </w:p>
    <w:p w14:paraId="3906FDD0" w14:textId="77777777" w:rsidR="00654AEB" w:rsidRDefault="00654AEB" w:rsidP="005F502E">
      <w:pPr>
        <w:pStyle w:val="a3"/>
        <w:ind w:left="0" w:firstLine="709"/>
      </w:pPr>
      <w:r>
        <w:rPr>
          <w:color w:val="171717"/>
        </w:rPr>
        <w:t>Чтение с пониманием основного содержания текста предполагает умения:</w:t>
      </w:r>
      <w:r>
        <w:rPr>
          <w:color w:val="171717"/>
          <w:spacing w:val="-67"/>
        </w:rPr>
        <w:t xml:space="preserve"> </w:t>
      </w:r>
      <w:r>
        <w:rPr>
          <w:color w:val="171717"/>
        </w:rPr>
        <w:t>определять тему/основную мысль, выделять главные факты/события (опуская</w:t>
      </w:r>
      <w:r>
        <w:rPr>
          <w:color w:val="171717"/>
          <w:spacing w:val="1"/>
        </w:rPr>
        <w:t xml:space="preserve"> </w:t>
      </w:r>
      <w:r>
        <w:rPr>
          <w:color w:val="171717"/>
        </w:rPr>
        <w:t>второстепенные);</w:t>
      </w:r>
      <w:r>
        <w:rPr>
          <w:color w:val="171717"/>
          <w:spacing w:val="1"/>
        </w:rPr>
        <w:t xml:space="preserve"> </w:t>
      </w:r>
      <w:r>
        <w:rPr>
          <w:color w:val="171717"/>
        </w:rPr>
        <w:t>прогнозировать</w:t>
      </w:r>
      <w:r>
        <w:rPr>
          <w:color w:val="171717"/>
          <w:spacing w:val="1"/>
        </w:rPr>
        <w:t xml:space="preserve"> </w:t>
      </w:r>
      <w:r>
        <w:rPr>
          <w:color w:val="171717"/>
        </w:rPr>
        <w:t>содержание</w:t>
      </w:r>
      <w:r>
        <w:rPr>
          <w:color w:val="171717"/>
          <w:spacing w:val="1"/>
        </w:rPr>
        <w:t xml:space="preserve"> </w:t>
      </w:r>
      <w:r>
        <w:rPr>
          <w:color w:val="171717"/>
        </w:rPr>
        <w:t>текста</w:t>
      </w:r>
      <w:r>
        <w:rPr>
          <w:color w:val="171717"/>
          <w:spacing w:val="1"/>
        </w:rPr>
        <w:t xml:space="preserve"> </w:t>
      </w:r>
      <w:r>
        <w:rPr>
          <w:color w:val="171717"/>
        </w:rPr>
        <w:t>по</w:t>
      </w:r>
      <w:r>
        <w:rPr>
          <w:color w:val="171717"/>
          <w:spacing w:val="1"/>
        </w:rPr>
        <w:t xml:space="preserve"> </w:t>
      </w:r>
      <w:r>
        <w:rPr>
          <w:color w:val="171717"/>
        </w:rPr>
        <w:t>заголовку/началу</w:t>
      </w:r>
      <w:r>
        <w:rPr>
          <w:color w:val="171717"/>
          <w:spacing w:val="1"/>
        </w:rPr>
        <w:t xml:space="preserve"> </w:t>
      </w:r>
      <w:r>
        <w:rPr>
          <w:color w:val="171717"/>
        </w:rPr>
        <w:t>текста; определять логическую последовательность главных фактов, событий;</w:t>
      </w:r>
      <w:r>
        <w:rPr>
          <w:color w:val="171717"/>
          <w:spacing w:val="1"/>
        </w:rPr>
        <w:t xml:space="preserve"> </w:t>
      </w:r>
      <w:r>
        <w:rPr>
          <w:color w:val="171717"/>
        </w:rPr>
        <w:t>разбивать</w:t>
      </w:r>
      <w:r>
        <w:rPr>
          <w:color w:val="171717"/>
          <w:spacing w:val="1"/>
        </w:rPr>
        <w:t xml:space="preserve"> </w:t>
      </w:r>
      <w:r>
        <w:rPr>
          <w:color w:val="171717"/>
        </w:rPr>
        <w:t>текст</w:t>
      </w:r>
      <w:r>
        <w:rPr>
          <w:color w:val="171717"/>
          <w:spacing w:val="1"/>
        </w:rPr>
        <w:t xml:space="preserve"> </w:t>
      </w:r>
      <w:r>
        <w:rPr>
          <w:color w:val="171717"/>
        </w:rPr>
        <w:t>на</w:t>
      </w:r>
      <w:r>
        <w:rPr>
          <w:color w:val="171717"/>
          <w:spacing w:val="1"/>
        </w:rPr>
        <w:t xml:space="preserve"> </w:t>
      </w:r>
      <w:r>
        <w:rPr>
          <w:color w:val="171717"/>
        </w:rPr>
        <w:t>относительно</w:t>
      </w:r>
      <w:r>
        <w:rPr>
          <w:color w:val="171717"/>
          <w:spacing w:val="1"/>
        </w:rPr>
        <w:t xml:space="preserve"> </w:t>
      </w:r>
      <w:r>
        <w:rPr>
          <w:color w:val="171717"/>
        </w:rPr>
        <w:t>самостоятельные</w:t>
      </w:r>
      <w:r>
        <w:rPr>
          <w:color w:val="171717"/>
          <w:spacing w:val="1"/>
        </w:rPr>
        <w:t xml:space="preserve"> </w:t>
      </w:r>
      <w:r>
        <w:rPr>
          <w:color w:val="171717"/>
        </w:rPr>
        <w:t>смысловые</w:t>
      </w:r>
      <w:r>
        <w:rPr>
          <w:color w:val="171717"/>
          <w:spacing w:val="1"/>
        </w:rPr>
        <w:t xml:space="preserve"> </w:t>
      </w:r>
      <w:r>
        <w:rPr>
          <w:color w:val="171717"/>
        </w:rPr>
        <w:t>части;</w:t>
      </w:r>
      <w:r>
        <w:rPr>
          <w:color w:val="171717"/>
          <w:spacing w:val="1"/>
        </w:rPr>
        <w:t xml:space="preserve"> </w:t>
      </w:r>
      <w:r>
        <w:rPr>
          <w:color w:val="171717"/>
        </w:rPr>
        <w:t>озаглавливать</w:t>
      </w:r>
      <w:r>
        <w:rPr>
          <w:color w:val="171717"/>
          <w:spacing w:val="1"/>
        </w:rPr>
        <w:t xml:space="preserve"> </w:t>
      </w:r>
      <w:r>
        <w:rPr>
          <w:color w:val="171717"/>
        </w:rPr>
        <w:t>текст/его</w:t>
      </w:r>
      <w:r>
        <w:rPr>
          <w:color w:val="171717"/>
          <w:spacing w:val="1"/>
        </w:rPr>
        <w:t xml:space="preserve"> </w:t>
      </w:r>
      <w:r>
        <w:rPr>
          <w:color w:val="171717"/>
        </w:rPr>
        <w:t>отдельные</w:t>
      </w:r>
      <w:r>
        <w:rPr>
          <w:color w:val="171717"/>
          <w:spacing w:val="1"/>
        </w:rPr>
        <w:t xml:space="preserve"> </w:t>
      </w:r>
      <w:r>
        <w:rPr>
          <w:color w:val="171717"/>
        </w:rPr>
        <w:t>части;</w:t>
      </w:r>
      <w:r>
        <w:rPr>
          <w:color w:val="171717"/>
          <w:spacing w:val="1"/>
        </w:rPr>
        <w:t xml:space="preserve"> </w:t>
      </w:r>
      <w:r>
        <w:rPr>
          <w:color w:val="171717"/>
        </w:rPr>
        <w:t>игнорировать</w:t>
      </w:r>
      <w:r>
        <w:rPr>
          <w:color w:val="171717"/>
          <w:spacing w:val="1"/>
        </w:rPr>
        <w:t xml:space="preserve"> </w:t>
      </w:r>
      <w:r>
        <w:rPr>
          <w:color w:val="171717"/>
        </w:rPr>
        <w:t>незнакомые</w:t>
      </w:r>
      <w:r>
        <w:rPr>
          <w:color w:val="171717"/>
          <w:spacing w:val="1"/>
        </w:rPr>
        <w:t xml:space="preserve"> </w:t>
      </w:r>
      <w:r>
        <w:rPr>
          <w:color w:val="171717"/>
        </w:rPr>
        <w:t>слова,</w:t>
      </w:r>
      <w:r>
        <w:rPr>
          <w:color w:val="171717"/>
          <w:spacing w:val="1"/>
        </w:rPr>
        <w:t xml:space="preserve"> </w:t>
      </w:r>
      <w:r>
        <w:rPr>
          <w:color w:val="171717"/>
        </w:rPr>
        <w:t>несущественные</w:t>
      </w:r>
      <w:r>
        <w:rPr>
          <w:color w:val="171717"/>
          <w:spacing w:val="1"/>
        </w:rPr>
        <w:t xml:space="preserve"> </w:t>
      </w:r>
      <w:r>
        <w:rPr>
          <w:color w:val="171717"/>
        </w:rPr>
        <w:t>для</w:t>
      </w:r>
      <w:r>
        <w:rPr>
          <w:color w:val="171717"/>
          <w:spacing w:val="1"/>
        </w:rPr>
        <w:t xml:space="preserve"> </w:t>
      </w:r>
      <w:r>
        <w:rPr>
          <w:color w:val="171717"/>
        </w:rPr>
        <w:t>понимания</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понимать</w:t>
      </w:r>
      <w:r>
        <w:rPr>
          <w:color w:val="171717"/>
          <w:spacing w:val="1"/>
        </w:rPr>
        <w:t xml:space="preserve"> </w:t>
      </w:r>
      <w:r>
        <w:rPr>
          <w:color w:val="171717"/>
        </w:rPr>
        <w:t>интернациональные</w:t>
      </w:r>
      <w:r>
        <w:rPr>
          <w:color w:val="171717"/>
          <w:spacing w:val="1"/>
        </w:rPr>
        <w:t xml:space="preserve"> </w:t>
      </w:r>
      <w:r>
        <w:rPr>
          <w:color w:val="171717"/>
        </w:rPr>
        <w:t>слова.</w:t>
      </w:r>
    </w:p>
    <w:p w14:paraId="5C43F179" w14:textId="77777777" w:rsidR="00654AEB" w:rsidRDefault="00654AEB" w:rsidP="005F502E">
      <w:pPr>
        <w:pStyle w:val="a3"/>
        <w:ind w:left="0" w:firstLine="709"/>
      </w:pPr>
      <w:r>
        <w:rPr>
          <w:color w:val="171717"/>
        </w:rPr>
        <w:t>Чтение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71"/>
        </w:rPr>
        <w:t xml:space="preserve"> </w:t>
      </w:r>
      <w:r>
        <w:rPr>
          <w:color w:val="171717"/>
        </w:rPr>
        <w:t>нужной/интересующей/запрашиваемой</w:t>
      </w:r>
      <w:r>
        <w:rPr>
          <w:color w:val="171717"/>
          <w:spacing w:val="-67"/>
        </w:rPr>
        <w:t xml:space="preserve"> </w:t>
      </w:r>
      <w:r>
        <w:rPr>
          <w:color w:val="171717"/>
        </w:rPr>
        <w:t xml:space="preserve">информации </w:t>
      </w:r>
      <w:r>
        <w:rPr>
          <w:color w:val="171717"/>
        </w:rPr>
        <w:lastRenderedPageBreak/>
        <w:t>предполагает умение находить прочитанном тексте и понимать</w:t>
      </w:r>
      <w:r>
        <w:rPr>
          <w:color w:val="171717"/>
          <w:spacing w:val="1"/>
        </w:rPr>
        <w:t xml:space="preserve"> </w:t>
      </w:r>
      <w:r>
        <w:rPr>
          <w:color w:val="171717"/>
        </w:rPr>
        <w:t>запрашиваемую</w:t>
      </w:r>
      <w:r>
        <w:rPr>
          <w:color w:val="171717"/>
          <w:spacing w:val="1"/>
        </w:rPr>
        <w:t xml:space="preserve"> </w:t>
      </w:r>
      <w:r>
        <w:rPr>
          <w:color w:val="171717"/>
        </w:rPr>
        <w:t>информацию,</w:t>
      </w:r>
      <w:r>
        <w:rPr>
          <w:color w:val="171717"/>
          <w:spacing w:val="1"/>
        </w:rPr>
        <w:t xml:space="preserve"> </w:t>
      </w:r>
      <w:r>
        <w:rPr>
          <w:color w:val="171717"/>
        </w:rPr>
        <w:t>представленную</w:t>
      </w:r>
      <w:r>
        <w:rPr>
          <w:color w:val="171717"/>
          <w:spacing w:val="1"/>
        </w:rPr>
        <w:t xml:space="preserve"> </w:t>
      </w:r>
      <w:r>
        <w:rPr>
          <w:color w:val="171717"/>
        </w:rPr>
        <w:t>в</w:t>
      </w:r>
      <w:r>
        <w:rPr>
          <w:color w:val="171717"/>
          <w:spacing w:val="1"/>
        </w:rPr>
        <w:t xml:space="preserve"> </w:t>
      </w:r>
      <w:r>
        <w:rPr>
          <w:color w:val="171717"/>
        </w:rPr>
        <w:t>эксплицитной</w:t>
      </w:r>
      <w:r>
        <w:rPr>
          <w:color w:val="171717"/>
          <w:spacing w:val="1"/>
        </w:rPr>
        <w:t xml:space="preserve"> </w:t>
      </w:r>
      <w:r>
        <w:rPr>
          <w:color w:val="171717"/>
        </w:rPr>
        <w:t>(явной)</w:t>
      </w:r>
      <w:r>
        <w:rPr>
          <w:color w:val="171717"/>
          <w:spacing w:val="1"/>
        </w:rPr>
        <w:t xml:space="preserve"> </w:t>
      </w:r>
      <w:r>
        <w:rPr>
          <w:color w:val="171717"/>
        </w:rPr>
        <w:t>и</w:t>
      </w:r>
      <w:r>
        <w:rPr>
          <w:color w:val="171717"/>
          <w:spacing w:val="1"/>
        </w:rPr>
        <w:t xml:space="preserve"> </w:t>
      </w:r>
      <w:r>
        <w:rPr>
          <w:color w:val="171717"/>
        </w:rPr>
        <w:t>имплицитной</w:t>
      </w:r>
      <w:r>
        <w:rPr>
          <w:color w:val="171717"/>
          <w:spacing w:val="1"/>
        </w:rPr>
        <w:t xml:space="preserve"> </w:t>
      </w:r>
      <w:r>
        <w:rPr>
          <w:color w:val="171717"/>
        </w:rPr>
        <w:t>форме (неявной) форме;</w:t>
      </w:r>
      <w:r>
        <w:rPr>
          <w:color w:val="171717"/>
          <w:spacing w:val="1"/>
        </w:rPr>
        <w:t xml:space="preserve"> </w:t>
      </w:r>
      <w:r>
        <w:rPr>
          <w:color w:val="171717"/>
        </w:rPr>
        <w:t>оценивать найденную</w:t>
      </w:r>
      <w:r>
        <w:rPr>
          <w:color w:val="171717"/>
          <w:spacing w:val="1"/>
        </w:rPr>
        <w:t xml:space="preserve"> </w:t>
      </w:r>
      <w:r>
        <w:rPr>
          <w:color w:val="171717"/>
        </w:rPr>
        <w:t>информацию</w:t>
      </w:r>
      <w:r>
        <w:rPr>
          <w:color w:val="171717"/>
          <w:spacing w:val="1"/>
        </w:rPr>
        <w:t xml:space="preserve"> </w:t>
      </w:r>
      <w:r>
        <w:rPr>
          <w:color w:val="171717"/>
        </w:rPr>
        <w:t>с</w:t>
      </w:r>
      <w:r>
        <w:rPr>
          <w:color w:val="171717"/>
          <w:spacing w:val="1"/>
        </w:rPr>
        <w:t xml:space="preserve"> </w:t>
      </w:r>
      <w:r>
        <w:rPr>
          <w:color w:val="171717"/>
        </w:rPr>
        <w:t>точки</w:t>
      </w:r>
      <w:r>
        <w:rPr>
          <w:color w:val="171717"/>
          <w:spacing w:val="-1"/>
        </w:rPr>
        <w:t xml:space="preserve"> </w:t>
      </w:r>
      <w:r>
        <w:rPr>
          <w:color w:val="171717"/>
        </w:rPr>
        <w:t>зрения</w:t>
      </w:r>
      <w:r>
        <w:rPr>
          <w:color w:val="171717"/>
          <w:spacing w:val="1"/>
        </w:rPr>
        <w:t xml:space="preserve"> </w:t>
      </w:r>
      <w:r>
        <w:rPr>
          <w:color w:val="171717"/>
        </w:rPr>
        <w:t>её значимости для</w:t>
      </w:r>
      <w:r>
        <w:rPr>
          <w:color w:val="171717"/>
          <w:spacing w:val="2"/>
        </w:rPr>
        <w:t xml:space="preserve"> </w:t>
      </w:r>
      <w:r>
        <w:rPr>
          <w:color w:val="171717"/>
        </w:rPr>
        <w:t>решения коммуникативной задачи.</w:t>
      </w:r>
    </w:p>
    <w:p w14:paraId="359391CA" w14:textId="77777777" w:rsidR="00654AEB" w:rsidRDefault="00654AEB" w:rsidP="005F502E">
      <w:pPr>
        <w:pStyle w:val="a3"/>
        <w:ind w:left="0" w:firstLine="709"/>
      </w:pPr>
      <w:r>
        <w:rPr>
          <w:color w:val="171717"/>
        </w:rPr>
        <w:t>Чтение</w:t>
      </w:r>
      <w:r>
        <w:rPr>
          <w:color w:val="171717"/>
          <w:spacing w:val="1"/>
        </w:rPr>
        <w:t xml:space="preserve"> </w:t>
      </w:r>
      <w:proofErr w:type="spellStart"/>
      <w:r>
        <w:rPr>
          <w:color w:val="171717"/>
        </w:rPr>
        <w:t>несплошных</w:t>
      </w:r>
      <w:proofErr w:type="spellEnd"/>
      <w:r>
        <w:rPr>
          <w:color w:val="171717"/>
          <w:spacing w:val="1"/>
        </w:rPr>
        <w:t xml:space="preserve"> </w:t>
      </w:r>
      <w:r>
        <w:rPr>
          <w:color w:val="171717"/>
        </w:rPr>
        <w:t>текстов</w:t>
      </w:r>
      <w:r>
        <w:rPr>
          <w:color w:val="171717"/>
          <w:spacing w:val="1"/>
        </w:rPr>
        <w:t xml:space="preserve"> </w:t>
      </w:r>
      <w:r>
        <w:rPr>
          <w:color w:val="171717"/>
        </w:rPr>
        <w:t>(таблиц,</w:t>
      </w:r>
      <w:r>
        <w:rPr>
          <w:color w:val="171717"/>
          <w:spacing w:val="1"/>
        </w:rPr>
        <w:t xml:space="preserve"> </w:t>
      </w:r>
      <w:r>
        <w:rPr>
          <w:color w:val="171717"/>
        </w:rPr>
        <w:t>диаграмм,</w:t>
      </w:r>
      <w:r>
        <w:rPr>
          <w:color w:val="171717"/>
          <w:spacing w:val="1"/>
        </w:rPr>
        <w:t xml:space="preserve"> </w:t>
      </w:r>
      <w:r>
        <w:rPr>
          <w:color w:val="171717"/>
        </w:rPr>
        <w:t>схем)</w:t>
      </w:r>
      <w:r>
        <w:rPr>
          <w:color w:val="171717"/>
          <w:spacing w:val="1"/>
        </w:rPr>
        <w:t xml:space="preserve"> </w:t>
      </w:r>
      <w:r>
        <w:rPr>
          <w:color w:val="171717"/>
        </w:rPr>
        <w:t>и</w:t>
      </w:r>
      <w:r>
        <w:rPr>
          <w:color w:val="171717"/>
          <w:spacing w:val="1"/>
        </w:rPr>
        <w:t xml:space="preserve"> </w:t>
      </w:r>
      <w:r>
        <w:rPr>
          <w:color w:val="171717"/>
        </w:rPr>
        <w:t>понимание</w:t>
      </w:r>
      <w:r>
        <w:rPr>
          <w:color w:val="171717"/>
          <w:spacing w:val="1"/>
        </w:rPr>
        <w:t xml:space="preserve"> </w:t>
      </w:r>
      <w:r>
        <w:rPr>
          <w:color w:val="171717"/>
        </w:rPr>
        <w:t>представленной в них</w:t>
      </w:r>
      <w:r>
        <w:rPr>
          <w:color w:val="171717"/>
          <w:spacing w:val="-3"/>
        </w:rPr>
        <w:t xml:space="preserve"> </w:t>
      </w:r>
      <w:r>
        <w:rPr>
          <w:color w:val="171717"/>
        </w:rPr>
        <w:t>информации.</w:t>
      </w:r>
    </w:p>
    <w:p w14:paraId="794CBC42" w14:textId="77777777" w:rsidR="00654AEB" w:rsidRDefault="00654AEB" w:rsidP="005F502E">
      <w:pPr>
        <w:pStyle w:val="a3"/>
        <w:ind w:left="0" w:firstLine="709"/>
      </w:pPr>
      <w:r>
        <w:rPr>
          <w:color w:val="171717"/>
        </w:rPr>
        <w:t>Чтение</w:t>
      </w:r>
      <w:r>
        <w:rPr>
          <w:color w:val="171717"/>
          <w:spacing w:val="1"/>
        </w:rPr>
        <w:t xml:space="preserve"> </w:t>
      </w:r>
      <w:r>
        <w:rPr>
          <w:i/>
          <w:color w:val="171717"/>
        </w:rPr>
        <w:t>с</w:t>
      </w:r>
      <w:r>
        <w:rPr>
          <w:i/>
          <w:color w:val="171717"/>
          <w:spacing w:val="1"/>
        </w:rPr>
        <w:t xml:space="preserve"> </w:t>
      </w:r>
      <w:r>
        <w:rPr>
          <w:i/>
          <w:color w:val="171717"/>
        </w:rPr>
        <w:t>полным</w:t>
      </w:r>
      <w:r>
        <w:rPr>
          <w:i/>
          <w:color w:val="171717"/>
          <w:spacing w:val="1"/>
        </w:rPr>
        <w:t xml:space="preserve"> </w:t>
      </w:r>
      <w:r>
        <w:rPr>
          <w:i/>
          <w:color w:val="171717"/>
        </w:rPr>
        <w:t>пониманием</w:t>
      </w:r>
      <w:r>
        <w:rPr>
          <w:i/>
          <w:color w:val="171717"/>
          <w:spacing w:val="1"/>
        </w:rPr>
        <w:t xml:space="preserve"> </w:t>
      </w:r>
      <w:r>
        <w:rPr>
          <w:i/>
          <w:color w:val="171717"/>
        </w:rPr>
        <w:t>содержания</w:t>
      </w:r>
      <w:r>
        <w:rPr>
          <w:i/>
          <w:color w:val="171717"/>
          <w:spacing w:val="1"/>
        </w:rPr>
        <w:t xml:space="preserve"> </w:t>
      </w:r>
      <w:r>
        <w:rPr>
          <w:color w:val="171717"/>
        </w:rPr>
        <w:t>несложных</w:t>
      </w:r>
      <w:r>
        <w:rPr>
          <w:color w:val="171717"/>
          <w:spacing w:val="1"/>
        </w:rPr>
        <w:t xml:space="preserve"> </w:t>
      </w:r>
      <w:r>
        <w:rPr>
          <w:color w:val="171717"/>
        </w:rPr>
        <w:t>аутентичных</w:t>
      </w:r>
      <w:r>
        <w:rPr>
          <w:color w:val="171717"/>
          <w:spacing w:val="1"/>
        </w:rPr>
        <w:t xml:space="preserve"> </w:t>
      </w:r>
      <w:r>
        <w:rPr>
          <w:color w:val="171717"/>
        </w:rPr>
        <w:t>текстов, содержащих отдельные неизученные языковые явления. В ходе чтения</w:t>
      </w:r>
      <w:r>
        <w:rPr>
          <w:color w:val="171717"/>
          <w:spacing w:val="1"/>
        </w:rPr>
        <w:t xml:space="preserve"> </w:t>
      </w:r>
      <w:r>
        <w:rPr>
          <w:color w:val="171717"/>
        </w:rPr>
        <w:t>с</w:t>
      </w:r>
      <w:r>
        <w:rPr>
          <w:color w:val="171717"/>
          <w:spacing w:val="1"/>
        </w:rPr>
        <w:t xml:space="preserve"> </w:t>
      </w:r>
      <w:r>
        <w:rPr>
          <w:color w:val="171717"/>
        </w:rPr>
        <w:t>полным</w:t>
      </w:r>
      <w:r>
        <w:rPr>
          <w:color w:val="171717"/>
          <w:spacing w:val="1"/>
        </w:rPr>
        <w:t xml:space="preserve"> </w:t>
      </w:r>
      <w:r>
        <w:rPr>
          <w:color w:val="171717"/>
        </w:rPr>
        <w:t>пониманием</w:t>
      </w:r>
      <w:r>
        <w:rPr>
          <w:color w:val="171717"/>
          <w:spacing w:val="1"/>
        </w:rPr>
        <w:t xml:space="preserve"> </w:t>
      </w:r>
      <w:r>
        <w:rPr>
          <w:color w:val="171717"/>
        </w:rPr>
        <w:t>формируются</w:t>
      </w:r>
      <w:r>
        <w:rPr>
          <w:color w:val="171717"/>
          <w:spacing w:val="1"/>
        </w:rPr>
        <w:t xml:space="preserve"> </w:t>
      </w:r>
      <w:r>
        <w:rPr>
          <w:color w:val="171717"/>
        </w:rPr>
        <w:t>и</w:t>
      </w:r>
      <w:r>
        <w:rPr>
          <w:color w:val="171717"/>
          <w:spacing w:val="1"/>
        </w:rPr>
        <w:t xml:space="preserve"> </w:t>
      </w:r>
      <w:r>
        <w:rPr>
          <w:color w:val="171717"/>
        </w:rPr>
        <w:t>развиваются</w:t>
      </w:r>
      <w:r>
        <w:rPr>
          <w:color w:val="171717"/>
          <w:spacing w:val="1"/>
        </w:rPr>
        <w:t xml:space="preserve"> </w:t>
      </w:r>
      <w:r>
        <w:rPr>
          <w:color w:val="171717"/>
        </w:rPr>
        <w:t>умения</w:t>
      </w:r>
      <w:r>
        <w:rPr>
          <w:color w:val="171717"/>
          <w:spacing w:val="1"/>
        </w:rPr>
        <w:t xml:space="preserve"> </w:t>
      </w:r>
      <w:r>
        <w:rPr>
          <w:color w:val="171717"/>
        </w:rPr>
        <w:t>полно</w:t>
      </w:r>
      <w:r>
        <w:rPr>
          <w:color w:val="171717"/>
          <w:spacing w:val="1"/>
        </w:rPr>
        <w:t xml:space="preserve"> </w:t>
      </w:r>
      <w:r>
        <w:rPr>
          <w:color w:val="171717"/>
        </w:rPr>
        <w:t>и</w:t>
      </w:r>
      <w:r>
        <w:rPr>
          <w:color w:val="171717"/>
          <w:spacing w:val="1"/>
        </w:rPr>
        <w:t xml:space="preserve"> </w:t>
      </w:r>
      <w:r>
        <w:rPr>
          <w:color w:val="171717"/>
        </w:rPr>
        <w:t>точно</w:t>
      </w:r>
      <w:r>
        <w:rPr>
          <w:color w:val="171717"/>
          <w:spacing w:val="1"/>
        </w:rPr>
        <w:t xml:space="preserve"> </w:t>
      </w:r>
      <w:r>
        <w:rPr>
          <w:color w:val="171717"/>
        </w:rPr>
        <w:t>понимать</w:t>
      </w:r>
      <w:r>
        <w:rPr>
          <w:color w:val="171717"/>
          <w:spacing w:val="1"/>
        </w:rPr>
        <w:t xml:space="preserve"> </w:t>
      </w:r>
      <w:r>
        <w:rPr>
          <w:color w:val="171717"/>
        </w:rPr>
        <w:t>текст</w:t>
      </w:r>
      <w:r>
        <w:rPr>
          <w:color w:val="171717"/>
          <w:spacing w:val="1"/>
        </w:rPr>
        <w:t xml:space="preserve"> </w:t>
      </w:r>
      <w:r>
        <w:rPr>
          <w:color w:val="171717"/>
        </w:rPr>
        <w:t>на</w:t>
      </w:r>
      <w:r>
        <w:rPr>
          <w:color w:val="171717"/>
          <w:spacing w:val="1"/>
        </w:rPr>
        <w:t xml:space="preserve"> </w:t>
      </w:r>
      <w:r>
        <w:rPr>
          <w:color w:val="171717"/>
        </w:rPr>
        <w:t>основе</w:t>
      </w:r>
      <w:r>
        <w:rPr>
          <w:color w:val="171717"/>
          <w:spacing w:val="1"/>
        </w:rPr>
        <w:t xml:space="preserve"> </w:t>
      </w:r>
      <w:r>
        <w:rPr>
          <w:color w:val="171717"/>
        </w:rPr>
        <w:t>его</w:t>
      </w:r>
      <w:r>
        <w:rPr>
          <w:color w:val="171717"/>
          <w:spacing w:val="1"/>
        </w:rPr>
        <w:t xml:space="preserve"> </w:t>
      </w:r>
      <w:r>
        <w:rPr>
          <w:color w:val="171717"/>
        </w:rPr>
        <w:t>информационной</w:t>
      </w:r>
      <w:r>
        <w:rPr>
          <w:color w:val="171717"/>
          <w:spacing w:val="1"/>
        </w:rPr>
        <w:t xml:space="preserve"> </w:t>
      </w:r>
      <w:r>
        <w:rPr>
          <w:color w:val="171717"/>
        </w:rPr>
        <w:t>переработки</w:t>
      </w:r>
      <w:r>
        <w:rPr>
          <w:color w:val="171717"/>
          <w:spacing w:val="1"/>
        </w:rPr>
        <w:t xml:space="preserve"> </w:t>
      </w:r>
      <w:r>
        <w:rPr>
          <w:color w:val="171717"/>
        </w:rPr>
        <w:t>(смыслового</w:t>
      </w:r>
      <w:r>
        <w:rPr>
          <w:color w:val="171717"/>
          <w:spacing w:val="1"/>
        </w:rPr>
        <w:t xml:space="preserve"> </w:t>
      </w:r>
      <w:r>
        <w:rPr>
          <w:color w:val="171717"/>
        </w:rPr>
        <w:t>и</w:t>
      </w:r>
      <w:r>
        <w:rPr>
          <w:color w:val="171717"/>
          <w:spacing w:val="-67"/>
        </w:rPr>
        <w:t xml:space="preserve"> </w:t>
      </w:r>
      <w:r>
        <w:rPr>
          <w:color w:val="171717"/>
        </w:rPr>
        <w:t>структурного</w:t>
      </w:r>
      <w:r>
        <w:rPr>
          <w:color w:val="171717"/>
          <w:spacing w:val="1"/>
        </w:rPr>
        <w:t xml:space="preserve"> </w:t>
      </w:r>
      <w:r>
        <w:rPr>
          <w:color w:val="171717"/>
        </w:rPr>
        <w:t>анализа</w:t>
      </w:r>
      <w:r>
        <w:rPr>
          <w:color w:val="171717"/>
          <w:spacing w:val="1"/>
        </w:rPr>
        <w:t xml:space="preserve"> </w:t>
      </w:r>
      <w:r>
        <w:rPr>
          <w:color w:val="171717"/>
        </w:rPr>
        <w:t>отдельных</w:t>
      </w:r>
      <w:r>
        <w:rPr>
          <w:color w:val="171717"/>
          <w:spacing w:val="1"/>
        </w:rPr>
        <w:t xml:space="preserve"> </w:t>
      </w:r>
      <w:r>
        <w:rPr>
          <w:color w:val="171717"/>
        </w:rPr>
        <w:t>частей</w:t>
      </w:r>
      <w:r>
        <w:rPr>
          <w:color w:val="171717"/>
          <w:spacing w:val="1"/>
        </w:rPr>
        <w:t xml:space="preserve"> </w:t>
      </w:r>
      <w:r>
        <w:rPr>
          <w:color w:val="171717"/>
        </w:rPr>
        <w:t>текста,</w:t>
      </w:r>
      <w:r>
        <w:rPr>
          <w:color w:val="171717"/>
          <w:spacing w:val="1"/>
        </w:rPr>
        <w:t xml:space="preserve"> </w:t>
      </w:r>
      <w:r>
        <w:rPr>
          <w:color w:val="171717"/>
        </w:rPr>
        <w:t>выборочного</w:t>
      </w:r>
      <w:r>
        <w:rPr>
          <w:color w:val="171717"/>
          <w:spacing w:val="1"/>
        </w:rPr>
        <w:t xml:space="preserve"> </w:t>
      </w:r>
      <w:r>
        <w:rPr>
          <w:color w:val="171717"/>
        </w:rPr>
        <w:t>перевода);</w:t>
      </w:r>
      <w:r>
        <w:rPr>
          <w:color w:val="171717"/>
          <w:spacing w:val="1"/>
        </w:rPr>
        <w:t xml:space="preserve"> </w:t>
      </w:r>
      <w:r>
        <w:rPr>
          <w:color w:val="171717"/>
        </w:rPr>
        <w:t>устанавливать</w:t>
      </w:r>
      <w:r>
        <w:rPr>
          <w:color w:val="171717"/>
          <w:spacing w:val="1"/>
        </w:rPr>
        <w:t xml:space="preserve"> </w:t>
      </w:r>
      <w:r>
        <w:rPr>
          <w:color w:val="171717"/>
        </w:rPr>
        <w:t>причинно-следственную</w:t>
      </w:r>
      <w:r>
        <w:rPr>
          <w:color w:val="171717"/>
          <w:spacing w:val="1"/>
        </w:rPr>
        <w:t xml:space="preserve"> </w:t>
      </w:r>
      <w:r>
        <w:rPr>
          <w:color w:val="171717"/>
        </w:rPr>
        <w:t>взаимосвязь</w:t>
      </w:r>
      <w:r>
        <w:rPr>
          <w:color w:val="171717"/>
          <w:spacing w:val="1"/>
        </w:rPr>
        <w:t xml:space="preserve"> </w:t>
      </w:r>
      <w:r>
        <w:rPr>
          <w:color w:val="171717"/>
        </w:rPr>
        <w:t>изложенных</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фактов и событий, восстанавливать текст из разрозненных абзацев или путём</w:t>
      </w:r>
      <w:r>
        <w:rPr>
          <w:color w:val="171717"/>
          <w:spacing w:val="1"/>
        </w:rPr>
        <w:t xml:space="preserve"> </w:t>
      </w:r>
      <w:r>
        <w:rPr>
          <w:color w:val="171717"/>
        </w:rPr>
        <w:t>добавления</w:t>
      </w:r>
      <w:r>
        <w:rPr>
          <w:color w:val="171717"/>
          <w:spacing w:val="1"/>
        </w:rPr>
        <w:t xml:space="preserve"> </w:t>
      </w:r>
      <w:r>
        <w:rPr>
          <w:color w:val="171717"/>
        </w:rPr>
        <w:t>выпущенных</w:t>
      </w:r>
      <w:r>
        <w:rPr>
          <w:color w:val="171717"/>
          <w:spacing w:val="-3"/>
        </w:rPr>
        <w:t xml:space="preserve"> </w:t>
      </w:r>
      <w:r>
        <w:rPr>
          <w:color w:val="171717"/>
        </w:rPr>
        <w:t>фрагментов.</w:t>
      </w:r>
    </w:p>
    <w:p w14:paraId="0FDF33EE" w14:textId="77777777" w:rsidR="00654AEB" w:rsidRDefault="00654AEB" w:rsidP="005F502E">
      <w:pPr>
        <w:pStyle w:val="a3"/>
        <w:ind w:left="0" w:firstLine="709"/>
      </w:pPr>
      <w:r>
        <w:rPr>
          <w:color w:val="171717"/>
        </w:rPr>
        <w:t>Тексты</w:t>
      </w:r>
      <w:r>
        <w:rPr>
          <w:color w:val="171717"/>
          <w:spacing w:val="1"/>
        </w:rPr>
        <w:t xml:space="preserve"> </w:t>
      </w:r>
      <w:r>
        <w:rPr>
          <w:color w:val="171717"/>
        </w:rPr>
        <w:t>для</w:t>
      </w:r>
      <w:r>
        <w:rPr>
          <w:color w:val="171717"/>
          <w:spacing w:val="1"/>
        </w:rPr>
        <w:t xml:space="preserve"> </w:t>
      </w:r>
      <w:r>
        <w:rPr>
          <w:color w:val="171717"/>
        </w:rPr>
        <w:t>чтения:</w:t>
      </w:r>
      <w:r>
        <w:rPr>
          <w:color w:val="171717"/>
          <w:spacing w:val="1"/>
        </w:rPr>
        <w:t xml:space="preserve"> </w:t>
      </w:r>
      <w:r>
        <w:rPr>
          <w:color w:val="171717"/>
        </w:rPr>
        <w:t>диалог</w:t>
      </w:r>
      <w:r>
        <w:rPr>
          <w:color w:val="171717"/>
          <w:spacing w:val="1"/>
        </w:rPr>
        <w:t xml:space="preserve"> </w:t>
      </w:r>
      <w:r>
        <w:rPr>
          <w:color w:val="171717"/>
        </w:rPr>
        <w:t>(беседа),</w:t>
      </w:r>
      <w:r>
        <w:rPr>
          <w:color w:val="171717"/>
          <w:spacing w:val="1"/>
        </w:rPr>
        <w:t xml:space="preserve"> </w:t>
      </w:r>
      <w:r>
        <w:rPr>
          <w:color w:val="171717"/>
        </w:rPr>
        <w:t>интервью,</w:t>
      </w:r>
      <w:r>
        <w:rPr>
          <w:color w:val="171717"/>
          <w:spacing w:val="1"/>
        </w:rPr>
        <w:t xml:space="preserve"> </w:t>
      </w:r>
      <w:r>
        <w:rPr>
          <w:color w:val="171717"/>
        </w:rPr>
        <w:t>рассказ,</w:t>
      </w:r>
      <w:r>
        <w:rPr>
          <w:color w:val="171717"/>
          <w:spacing w:val="1"/>
        </w:rPr>
        <w:t xml:space="preserve"> </w:t>
      </w:r>
      <w:r>
        <w:rPr>
          <w:color w:val="171717"/>
        </w:rPr>
        <w:t>отрывок</w:t>
      </w:r>
      <w:r>
        <w:rPr>
          <w:color w:val="171717"/>
          <w:spacing w:val="1"/>
        </w:rPr>
        <w:t xml:space="preserve"> </w:t>
      </w:r>
      <w:r>
        <w:rPr>
          <w:color w:val="171717"/>
        </w:rPr>
        <w:t>из</w:t>
      </w:r>
      <w:r>
        <w:rPr>
          <w:color w:val="171717"/>
          <w:spacing w:val="1"/>
        </w:rPr>
        <w:t xml:space="preserve"> </w:t>
      </w:r>
      <w:r>
        <w:rPr>
          <w:color w:val="171717"/>
        </w:rPr>
        <w:t>художественного</w:t>
      </w:r>
      <w:r>
        <w:rPr>
          <w:color w:val="171717"/>
          <w:spacing w:val="1"/>
        </w:rPr>
        <w:t xml:space="preserve"> </w:t>
      </w:r>
      <w:r>
        <w:rPr>
          <w:color w:val="171717"/>
        </w:rPr>
        <w:t>произведения,</w:t>
      </w:r>
      <w:r>
        <w:rPr>
          <w:color w:val="171717"/>
          <w:spacing w:val="1"/>
        </w:rPr>
        <w:t xml:space="preserve"> </w:t>
      </w:r>
      <w:r>
        <w:rPr>
          <w:color w:val="171717"/>
        </w:rPr>
        <w:t>статья</w:t>
      </w:r>
      <w:r>
        <w:rPr>
          <w:color w:val="171717"/>
          <w:spacing w:val="1"/>
        </w:rPr>
        <w:t xml:space="preserve"> </w:t>
      </w:r>
      <w:r>
        <w:rPr>
          <w:color w:val="171717"/>
        </w:rPr>
        <w:t>научно-популярного</w:t>
      </w:r>
      <w:r>
        <w:rPr>
          <w:color w:val="171717"/>
          <w:spacing w:val="1"/>
        </w:rPr>
        <w:t xml:space="preserve"> </w:t>
      </w:r>
      <w:r>
        <w:rPr>
          <w:color w:val="171717"/>
        </w:rPr>
        <w:t>характера,</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r>
        <w:rPr>
          <w:color w:val="171717"/>
          <w:spacing w:val="1"/>
        </w:rPr>
        <w:t xml:space="preserve"> </w:t>
      </w:r>
      <w:r>
        <w:rPr>
          <w:color w:val="171717"/>
        </w:rPr>
        <w:t>объявление,</w:t>
      </w:r>
      <w:r>
        <w:rPr>
          <w:color w:val="171717"/>
          <w:spacing w:val="1"/>
        </w:rPr>
        <w:t xml:space="preserve"> </w:t>
      </w:r>
      <w:r>
        <w:rPr>
          <w:color w:val="171717"/>
        </w:rPr>
        <w:t>памятка,</w:t>
      </w:r>
      <w:r>
        <w:rPr>
          <w:color w:val="171717"/>
          <w:spacing w:val="1"/>
        </w:rPr>
        <w:t xml:space="preserve"> </w:t>
      </w:r>
      <w:r>
        <w:rPr>
          <w:color w:val="171717"/>
        </w:rPr>
        <w:t>инструкция,</w:t>
      </w:r>
      <w:r>
        <w:rPr>
          <w:color w:val="171717"/>
          <w:spacing w:val="1"/>
        </w:rPr>
        <w:t xml:space="preserve"> </w:t>
      </w:r>
      <w:r>
        <w:rPr>
          <w:color w:val="171717"/>
        </w:rPr>
        <w:t xml:space="preserve">электронное сообщение личного характера, стихотворение; </w:t>
      </w:r>
      <w:proofErr w:type="spellStart"/>
      <w:r>
        <w:rPr>
          <w:color w:val="171717"/>
        </w:rPr>
        <w:t>несплошной</w:t>
      </w:r>
      <w:proofErr w:type="spellEnd"/>
      <w:r>
        <w:rPr>
          <w:color w:val="171717"/>
        </w:rPr>
        <w:t xml:space="preserve"> текст</w:t>
      </w:r>
      <w:r>
        <w:rPr>
          <w:color w:val="171717"/>
          <w:spacing w:val="1"/>
        </w:rPr>
        <w:t xml:space="preserve"> </w:t>
      </w:r>
      <w:r>
        <w:rPr>
          <w:color w:val="171717"/>
        </w:rPr>
        <w:t>(таблица,</w:t>
      </w:r>
      <w:r>
        <w:rPr>
          <w:color w:val="171717"/>
          <w:spacing w:val="3"/>
        </w:rPr>
        <w:t xml:space="preserve"> </w:t>
      </w:r>
      <w:r>
        <w:rPr>
          <w:color w:val="171717"/>
        </w:rPr>
        <w:t>диаграмма).</w:t>
      </w:r>
    </w:p>
    <w:p w14:paraId="00D7DFFF" w14:textId="77777777" w:rsidR="00654AEB" w:rsidRDefault="00654AEB" w:rsidP="005F502E">
      <w:pPr>
        <w:pStyle w:val="a3"/>
        <w:ind w:left="0" w:firstLine="709"/>
      </w:pPr>
      <w:r>
        <w:rPr>
          <w:color w:val="171717"/>
        </w:rPr>
        <w:t>Языковая</w:t>
      </w:r>
      <w:r>
        <w:rPr>
          <w:color w:val="171717"/>
          <w:spacing w:val="1"/>
        </w:rPr>
        <w:t xml:space="preserve"> </w:t>
      </w:r>
      <w:r>
        <w:rPr>
          <w:color w:val="171717"/>
        </w:rPr>
        <w:t>сложность</w:t>
      </w:r>
      <w:r>
        <w:rPr>
          <w:color w:val="171717"/>
          <w:spacing w:val="1"/>
        </w:rPr>
        <w:t xml:space="preserve"> </w:t>
      </w:r>
      <w:r>
        <w:rPr>
          <w:color w:val="171717"/>
        </w:rPr>
        <w:t>текстов</w:t>
      </w:r>
      <w:r>
        <w:rPr>
          <w:color w:val="171717"/>
          <w:spacing w:val="1"/>
        </w:rPr>
        <w:t xml:space="preserve"> </w:t>
      </w:r>
      <w:r>
        <w:rPr>
          <w:color w:val="171717"/>
        </w:rPr>
        <w:t>для</w:t>
      </w:r>
      <w:r>
        <w:rPr>
          <w:color w:val="171717"/>
          <w:spacing w:val="1"/>
        </w:rPr>
        <w:t xml:space="preserve"> </w:t>
      </w:r>
      <w:r>
        <w:rPr>
          <w:color w:val="171717"/>
        </w:rPr>
        <w:t>чтения</w:t>
      </w:r>
      <w:r>
        <w:rPr>
          <w:color w:val="171717"/>
          <w:spacing w:val="1"/>
        </w:rPr>
        <w:t xml:space="preserve"> </w:t>
      </w:r>
      <w:r>
        <w:rPr>
          <w:color w:val="171717"/>
        </w:rPr>
        <w:t>должна</w:t>
      </w:r>
      <w:r>
        <w:rPr>
          <w:color w:val="171717"/>
          <w:spacing w:val="71"/>
        </w:rPr>
        <w:t xml:space="preserve"> </w:t>
      </w:r>
      <w:r>
        <w:rPr>
          <w:color w:val="171717"/>
        </w:rPr>
        <w:t>соответствовать</w:t>
      </w:r>
      <w:r>
        <w:rPr>
          <w:color w:val="171717"/>
          <w:spacing w:val="1"/>
        </w:rPr>
        <w:t xml:space="preserve"> </w:t>
      </w:r>
      <w:r>
        <w:rPr>
          <w:color w:val="171717"/>
        </w:rPr>
        <w:t>базовому</w:t>
      </w:r>
      <w:r>
        <w:rPr>
          <w:color w:val="171717"/>
          <w:spacing w:val="-6"/>
        </w:rPr>
        <w:t xml:space="preserve"> </w:t>
      </w:r>
      <w:r>
        <w:rPr>
          <w:color w:val="171717"/>
        </w:rPr>
        <w:t>уровню</w:t>
      </w:r>
      <w:r>
        <w:rPr>
          <w:color w:val="171717"/>
          <w:spacing w:val="-2"/>
        </w:rPr>
        <w:t xml:space="preserve"> </w:t>
      </w:r>
      <w:r>
        <w:rPr>
          <w:color w:val="171717"/>
        </w:rPr>
        <w:t>(А2</w:t>
      </w:r>
      <w:r>
        <w:rPr>
          <w:color w:val="171717"/>
          <w:spacing w:val="1"/>
        </w:rPr>
        <w:t xml:space="preserve"> </w:t>
      </w:r>
      <w:r>
        <w:rPr>
          <w:color w:val="171717"/>
        </w:rPr>
        <w:t>-</w:t>
      </w:r>
      <w:r>
        <w:rPr>
          <w:color w:val="171717"/>
          <w:spacing w:val="-3"/>
        </w:rPr>
        <w:t xml:space="preserve"> </w:t>
      </w:r>
      <w:proofErr w:type="spellStart"/>
      <w:r>
        <w:rPr>
          <w:color w:val="171717"/>
        </w:rPr>
        <w:t>допороговому</w:t>
      </w:r>
      <w:proofErr w:type="spellEnd"/>
      <w:r>
        <w:rPr>
          <w:color w:val="171717"/>
          <w:spacing w:val="-1"/>
        </w:rPr>
        <w:t xml:space="preserve"> </w:t>
      </w:r>
      <w:r>
        <w:rPr>
          <w:color w:val="171717"/>
        </w:rPr>
        <w:t>уровню по</w:t>
      </w:r>
      <w:r>
        <w:rPr>
          <w:color w:val="171717"/>
          <w:spacing w:val="-1"/>
        </w:rPr>
        <w:t xml:space="preserve"> </w:t>
      </w:r>
      <w:r>
        <w:rPr>
          <w:color w:val="171717"/>
        </w:rPr>
        <w:t>общеевропейской</w:t>
      </w:r>
      <w:r>
        <w:rPr>
          <w:color w:val="171717"/>
          <w:spacing w:val="-1"/>
        </w:rPr>
        <w:t xml:space="preserve"> </w:t>
      </w:r>
      <w:r>
        <w:rPr>
          <w:color w:val="171717"/>
        </w:rPr>
        <w:t>шкале).</w:t>
      </w:r>
    </w:p>
    <w:p w14:paraId="74B8E564" w14:textId="77777777" w:rsidR="00654AEB" w:rsidRDefault="00654AEB" w:rsidP="005F502E">
      <w:pPr>
        <w:pStyle w:val="a3"/>
        <w:ind w:left="0" w:firstLine="709"/>
      </w:pPr>
      <w:r>
        <w:rPr>
          <w:color w:val="171717"/>
        </w:rPr>
        <w:t>Объём</w:t>
      </w:r>
      <w:r>
        <w:rPr>
          <w:color w:val="171717"/>
          <w:spacing w:val="-2"/>
        </w:rPr>
        <w:t xml:space="preserve"> </w:t>
      </w:r>
      <w:r>
        <w:rPr>
          <w:color w:val="171717"/>
        </w:rPr>
        <w:t>текста/текстов</w:t>
      </w:r>
      <w:r>
        <w:rPr>
          <w:color w:val="171717"/>
          <w:spacing w:val="-4"/>
        </w:rPr>
        <w:t xml:space="preserve"> </w:t>
      </w:r>
      <w:r>
        <w:rPr>
          <w:color w:val="171717"/>
        </w:rPr>
        <w:t>для</w:t>
      </w:r>
      <w:r>
        <w:rPr>
          <w:color w:val="171717"/>
          <w:spacing w:val="-2"/>
        </w:rPr>
        <w:t xml:space="preserve"> </w:t>
      </w:r>
      <w:r>
        <w:rPr>
          <w:color w:val="171717"/>
        </w:rPr>
        <w:t>чтения</w:t>
      </w:r>
      <w:r>
        <w:rPr>
          <w:color w:val="171717"/>
          <w:spacing w:val="4"/>
        </w:rPr>
        <w:t xml:space="preserve"> </w:t>
      </w:r>
      <w:r>
        <w:rPr>
          <w:color w:val="171717"/>
        </w:rPr>
        <w:t>-</w:t>
      </w:r>
      <w:r>
        <w:rPr>
          <w:color w:val="171717"/>
          <w:spacing w:val="-4"/>
        </w:rPr>
        <w:t xml:space="preserve"> </w:t>
      </w:r>
      <w:r>
        <w:rPr>
          <w:color w:val="171717"/>
        </w:rPr>
        <w:t>500</w:t>
      </w:r>
      <w:r>
        <w:rPr>
          <w:color w:val="171717"/>
          <w:spacing w:val="-3"/>
        </w:rPr>
        <w:t xml:space="preserve"> </w:t>
      </w:r>
      <w:r>
        <w:rPr>
          <w:color w:val="171717"/>
        </w:rPr>
        <w:t>-</w:t>
      </w:r>
      <w:r>
        <w:rPr>
          <w:color w:val="171717"/>
          <w:spacing w:val="1"/>
        </w:rPr>
        <w:t xml:space="preserve"> </w:t>
      </w:r>
      <w:r>
        <w:rPr>
          <w:color w:val="171717"/>
        </w:rPr>
        <w:t>600</w:t>
      </w:r>
      <w:r>
        <w:rPr>
          <w:color w:val="171717"/>
          <w:spacing w:val="-4"/>
        </w:rPr>
        <w:t xml:space="preserve"> </w:t>
      </w:r>
      <w:r>
        <w:rPr>
          <w:color w:val="171717"/>
        </w:rPr>
        <w:t>слов.</w:t>
      </w:r>
    </w:p>
    <w:p w14:paraId="74453087" w14:textId="77777777" w:rsidR="00654AEB" w:rsidRDefault="00654AEB" w:rsidP="005F502E">
      <w:pPr>
        <w:pStyle w:val="21"/>
        <w:spacing w:before="0"/>
        <w:ind w:left="0" w:firstLine="709"/>
      </w:pPr>
      <w:r>
        <w:rPr>
          <w:color w:val="171717"/>
        </w:rPr>
        <w:t>Письменная</w:t>
      </w:r>
      <w:r>
        <w:rPr>
          <w:color w:val="171717"/>
          <w:spacing w:val="-5"/>
        </w:rPr>
        <w:t xml:space="preserve"> </w:t>
      </w:r>
      <w:r>
        <w:rPr>
          <w:color w:val="171717"/>
        </w:rPr>
        <w:t>речь</w:t>
      </w:r>
    </w:p>
    <w:p w14:paraId="1D639285" w14:textId="77777777" w:rsidR="00654AEB" w:rsidRDefault="00654AEB" w:rsidP="005F502E">
      <w:pPr>
        <w:pStyle w:val="a3"/>
        <w:ind w:left="0" w:firstLine="709"/>
      </w:pPr>
      <w:r w:rsidRPr="00654AEB">
        <w:rPr>
          <w:color w:val="171717"/>
        </w:rPr>
        <w:t>Развитие</w:t>
      </w:r>
      <w:r w:rsidRPr="00654AEB">
        <w:rPr>
          <w:color w:val="171717"/>
          <w:spacing w:val="1"/>
        </w:rPr>
        <w:t xml:space="preserve"> </w:t>
      </w:r>
      <w:r w:rsidRPr="00654AEB">
        <w:rPr>
          <w:color w:val="171717"/>
        </w:rPr>
        <w:t>умений</w:t>
      </w:r>
      <w:r w:rsidRPr="00654AEB">
        <w:rPr>
          <w:color w:val="171717"/>
          <w:spacing w:val="1"/>
        </w:rPr>
        <w:t xml:space="preserve"> </w:t>
      </w:r>
      <w:r w:rsidRPr="00654AEB">
        <w:rPr>
          <w:color w:val="171717"/>
        </w:rPr>
        <w:t>письменной речи: составление плана/тезисов устного</w:t>
      </w:r>
      <w:r w:rsidRPr="00654AEB">
        <w:rPr>
          <w:color w:val="171717"/>
          <w:spacing w:val="1"/>
        </w:rPr>
        <w:t xml:space="preserve"> </w:t>
      </w:r>
      <w:r w:rsidRPr="00654AEB">
        <w:rPr>
          <w:color w:val="171717"/>
        </w:rPr>
        <w:t>или</w:t>
      </w:r>
      <w:r w:rsidRPr="00654AEB">
        <w:rPr>
          <w:color w:val="171717"/>
          <w:spacing w:val="1"/>
        </w:rPr>
        <w:t xml:space="preserve"> </w:t>
      </w:r>
      <w:r w:rsidRPr="00654AEB">
        <w:rPr>
          <w:color w:val="171717"/>
        </w:rPr>
        <w:t>письменного</w:t>
      </w:r>
      <w:r w:rsidRPr="00654AEB">
        <w:rPr>
          <w:color w:val="171717"/>
          <w:spacing w:val="1"/>
        </w:rPr>
        <w:t xml:space="preserve"> </w:t>
      </w:r>
      <w:r w:rsidRPr="00654AEB">
        <w:rPr>
          <w:color w:val="171717"/>
        </w:rPr>
        <w:t>сообщения;</w:t>
      </w:r>
      <w:r w:rsidRPr="00654AEB">
        <w:rPr>
          <w:color w:val="171717"/>
          <w:spacing w:val="1"/>
        </w:rPr>
        <w:t xml:space="preserve"> </w:t>
      </w:r>
      <w:r w:rsidRPr="00654AEB">
        <w:rPr>
          <w:color w:val="171717"/>
        </w:rPr>
        <w:t>заполнение</w:t>
      </w:r>
      <w:r w:rsidRPr="00654AEB">
        <w:rPr>
          <w:color w:val="171717"/>
          <w:spacing w:val="1"/>
        </w:rPr>
        <w:t xml:space="preserve"> </w:t>
      </w:r>
      <w:r w:rsidRPr="00654AEB">
        <w:rPr>
          <w:color w:val="171717"/>
        </w:rPr>
        <w:t>анкет</w:t>
      </w:r>
      <w:r w:rsidRPr="00654AEB">
        <w:rPr>
          <w:color w:val="171717"/>
          <w:spacing w:val="1"/>
        </w:rPr>
        <w:t xml:space="preserve"> </w:t>
      </w:r>
      <w:r w:rsidRPr="00654AEB">
        <w:rPr>
          <w:color w:val="171717"/>
        </w:rPr>
        <w:t>и</w:t>
      </w:r>
      <w:r w:rsidRPr="00654AEB">
        <w:rPr>
          <w:color w:val="171717"/>
          <w:spacing w:val="1"/>
        </w:rPr>
        <w:t xml:space="preserve"> </w:t>
      </w:r>
      <w:r w:rsidRPr="00654AEB">
        <w:rPr>
          <w:color w:val="171717"/>
        </w:rPr>
        <w:t>формуляров: сообщение</w:t>
      </w:r>
      <w:r w:rsidRPr="00654AEB">
        <w:rPr>
          <w:color w:val="171717"/>
          <w:spacing w:val="70"/>
        </w:rPr>
        <w:t xml:space="preserve"> </w:t>
      </w:r>
      <w:r w:rsidRPr="00654AEB">
        <w:rPr>
          <w:color w:val="171717"/>
        </w:rPr>
        <w:t>о</w:t>
      </w:r>
      <w:r w:rsidRPr="00654AEB">
        <w:rPr>
          <w:color w:val="171717"/>
          <w:spacing w:val="-67"/>
        </w:rPr>
        <w:t xml:space="preserve"> </w:t>
      </w:r>
      <w:r w:rsidRPr="00654AEB">
        <w:rPr>
          <w:color w:val="171717"/>
        </w:rPr>
        <w:t>себе</w:t>
      </w:r>
      <w:r w:rsidRPr="00654AEB">
        <w:rPr>
          <w:color w:val="171717"/>
          <w:spacing w:val="1"/>
        </w:rPr>
        <w:t xml:space="preserve"> </w:t>
      </w:r>
      <w:r w:rsidRPr="00654AEB">
        <w:rPr>
          <w:color w:val="171717"/>
        </w:rPr>
        <w:t>основных</w:t>
      </w:r>
      <w:r w:rsidRPr="00654AEB">
        <w:rPr>
          <w:color w:val="171717"/>
          <w:spacing w:val="1"/>
        </w:rPr>
        <w:t xml:space="preserve"> </w:t>
      </w:r>
      <w:r w:rsidRPr="00654AEB">
        <w:rPr>
          <w:color w:val="171717"/>
        </w:rPr>
        <w:t>сведений</w:t>
      </w:r>
      <w:r w:rsidRPr="00654AEB">
        <w:rPr>
          <w:color w:val="171717"/>
          <w:spacing w:val="1"/>
        </w:rPr>
        <w:t xml:space="preserve"> </w:t>
      </w:r>
      <w:r w:rsidRPr="00654AEB">
        <w:rPr>
          <w:color w:val="171717"/>
        </w:rPr>
        <w:t>в</w:t>
      </w:r>
      <w:r w:rsidRPr="00654AEB">
        <w:rPr>
          <w:color w:val="171717"/>
          <w:spacing w:val="1"/>
        </w:rPr>
        <w:t xml:space="preserve"> </w:t>
      </w:r>
      <w:r w:rsidRPr="00654AEB">
        <w:rPr>
          <w:color w:val="171717"/>
        </w:rPr>
        <w:t>соответствии</w:t>
      </w:r>
      <w:r w:rsidRPr="00654AEB">
        <w:rPr>
          <w:color w:val="171717"/>
          <w:spacing w:val="1"/>
        </w:rPr>
        <w:t xml:space="preserve"> </w:t>
      </w:r>
      <w:r w:rsidRPr="00654AEB">
        <w:rPr>
          <w:color w:val="171717"/>
        </w:rPr>
        <w:t>с</w:t>
      </w:r>
      <w:r w:rsidRPr="00654AEB">
        <w:rPr>
          <w:color w:val="171717"/>
          <w:spacing w:val="1"/>
        </w:rPr>
        <w:t xml:space="preserve"> </w:t>
      </w:r>
      <w:r w:rsidRPr="00654AEB">
        <w:rPr>
          <w:color w:val="171717"/>
        </w:rPr>
        <w:t>нормами,</w:t>
      </w:r>
      <w:r w:rsidRPr="00654AEB">
        <w:rPr>
          <w:color w:val="171717"/>
          <w:spacing w:val="1"/>
        </w:rPr>
        <w:t xml:space="preserve"> </w:t>
      </w:r>
      <w:r w:rsidRPr="00654AEB">
        <w:rPr>
          <w:color w:val="171717"/>
        </w:rPr>
        <w:t>принятыми</w:t>
      </w:r>
      <w:r w:rsidRPr="00654AEB">
        <w:rPr>
          <w:color w:val="171717"/>
          <w:spacing w:val="71"/>
        </w:rPr>
        <w:t xml:space="preserve"> </w:t>
      </w:r>
      <w:r w:rsidRPr="00654AEB">
        <w:rPr>
          <w:color w:val="171717"/>
        </w:rPr>
        <w:t>в</w:t>
      </w:r>
      <w:r w:rsidRPr="00654AEB">
        <w:rPr>
          <w:color w:val="171717"/>
          <w:spacing w:val="1"/>
        </w:rPr>
        <w:t xml:space="preserve"> </w:t>
      </w:r>
      <w:r w:rsidRPr="00654AEB">
        <w:rPr>
          <w:color w:val="171717"/>
        </w:rPr>
        <w:t>стране/странах изучаемого языка; написание электронного сообщения личного</w:t>
      </w:r>
      <w:r w:rsidRPr="00654AEB">
        <w:rPr>
          <w:color w:val="171717"/>
          <w:spacing w:val="1"/>
        </w:rPr>
        <w:t xml:space="preserve"> </w:t>
      </w:r>
      <w:r w:rsidRPr="00654AEB">
        <w:rPr>
          <w:color w:val="171717"/>
        </w:rPr>
        <w:t>характера: сообщать</w:t>
      </w:r>
      <w:r w:rsidRPr="00654AEB">
        <w:rPr>
          <w:color w:val="171717"/>
          <w:spacing w:val="1"/>
        </w:rPr>
        <w:t xml:space="preserve"> </w:t>
      </w:r>
      <w:r w:rsidRPr="00654AEB">
        <w:rPr>
          <w:color w:val="171717"/>
        </w:rPr>
        <w:t>краткие</w:t>
      </w:r>
      <w:r w:rsidRPr="00654AEB">
        <w:rPr>
          <w:color w:val="171717"/>
          <w:spacing w:val="1"/>
        </w:rPr>
        <w:t xml:space="preserve"> </w:t>
      </w:r>
      <w:r w:rsidRPr="00654AEB">
        <w:rPr>
          <w:color w:val="171717"/>
        </w:rPr>
        <w:t>сведения</w:t>
      </w:r>
      <w:r w:rsidRPr="00654AEB">
        <w:rPr>
          <w:color w:val="171717"/>
          <w:spacing w:val="1"/>
        </w:rPr>
        <w:t xml:space="preserve"> </w:t>
      </w:r>
      <w:r w:rsidRPr="00654AEB">
        <w:rPr>
          <w:color w:val="171717"/>
        </w:rPr>
        <w:t>о</w:t>
      </w:r>
      <w:r w:rsidRPr="00654AEB">
        <w:rPr>
          <w:color w:val="171717"/>
          <w:spacing w:val="1"/>
        </w:rPr>
        <w:t xml:space="preserve"> </w:t>
      </w:r>
      <w:r w:rsidRPr="00654AEB">
        <w:rPr>
          <w:color w:val="171717"/>
        </w:rPr>
        <w:t>себе,</w:t>
      </w:r>
      <w:r w:rsidRPr="00654AEB">
        <w:rPr>
          <w:color w:val="171717"/>
          <w:spacing w:val="1"/>
        </w:rPr>
        <w:t xml:space="preserve"> </w:t>
      </w:r>
      <w:r w:rsidRPr="00654AEB">
        <w:rPr>
          <w:color w:val="171717"/>
        </w:rPr>
        <w:t>излагать</w:t>
      </w:r>
      <w:r w:rsidRPr="00654AEB">
        <w:rPr>
          <w:color w:val="171717"/>
          <w:spacing w:val="1"/>
        </w:rPr>
        <w:t xml:space="preserve"> </w:t>
      </w:r>
      <w:r w:rsidRPr="00654AEB">
        <w:rPr>
          <w:color w:val="171717"/>
        </w:rPr>
        <w:t>различные</w:t>
      </w:r>
      <w:r w:rsidRPr="00654AEB">
        <w:rPr>
          <w:color w:val="171717"/>
          <w:spacing w:val="1"/>
        </w:rPr>
        <w:t xml:space="preserve"> </w:t>
      </w:r>
      <w:r w:rsidRPr="00654AEB">
        <w:rPr>
          <w:color w:val="171717"/>
        </w:rPr>
        <w:t>события,</w:t>
      </w:r>
      <w:r w:rsidRPr="00654AEB">
        <w:rPr>
          <w:color w:val="171717"/>
          <w:spacing w:val="1"/>
        </w:rPr>
        <w:t xml:space="preserve"> </w:t>
      </w:r>
      <w:r w:rsidRPr="00654AEB">
        <w:rPr>
          <w:color w:val="171717"/>
        </w:rPr>
        <w:t>делиться</w:t>
      </w:r>
      <w:r w:rsidRPr="00654AEB">
        <w:rPr>
          <w:color w:val="171717"/>
          <w:spacing w:val="1"/>
        </w:rPr>
        <w:t xml:space="preserve"> </w:t>
      </w:r>
      <w:r w:rsidRPr="00654AEB">
        <w:rPr>
          <w:color w:val="171717"/>
        </w:rPr>
        <w:t>впечатлениями,</w:t>
      </w:r>
      <w:r w:rsidRPr="00654AEB">
        <w:rPr>
          <w:color w:val="171717"/>
          <w:spacing w:val="1"/>
        </w:rPr>
        <w:t xml:space="preserve"> </w:t>
      </w:r>
      <w:r w:rsidRPr="00654AEB">
        <w:rPr>
          <w:color w:val="171717"/>
        </w:rPr>
        <w:t>выражать</w:t>
      </w:r>
      <w:r w:rsidRPr="00654AEB">
        <w:rPr>
          <w:color w:val="171717"/>
          <w:spacing w:val="1"/>
        </w:rPr>
        <w:t xml:space="preserve"> </w:t>
      </w:r>
      <w:r w:rsidRPr="00654AEB">
        <w:rPr>
          <w:color w:val="171717"/>
        </w:rPr>
        <w:t>благодарность/извинение/</w:t>
      </w:r>
      <w:r w:rsidRPr="00654AEB">
        <w:rPr>
          <w:color w:val="171717"/>
          <w:spacing w:val="1"/>
        </w:rPr>
        <w:t xml:space="preserve"> </w:t>
      </w:r>
      <w:r w:rsidRPr="00654AEB">
        <w:rPr>
          <w:color w:val="171717"/>
        </w:rPr>
        <w:t>просьбу,</w:t>
      </w:r>
      <w:r w:rsidRPr="00654AEB">
        <w:rPr>
          <w:color w:val="171717"/>
          <w:spacing w:val="1"/>
        </w:rPr>
        <w:t xml:space="preserve"> </w:t>
      </w:r>
      <w:r w:rsidRPr="00654AEB">
        <w:rPr>
          <w:color w:val="171717"/>
        </w:rPr>
        <w:t>запрашивать</w:t>
      </w:r>
      <w:r w:rsidRPr="00654AEB">
        <w:rPr>
          <w:color w:val="171717"/>
          <w:spacing w:val="1"/>
        </w:rPr>
        <w:t xml:space="preserve"> </w:t>
      </w:r>
      <w:r w:rsidRPr="00654AEB">
        <w:rPr>
          <w:color w:val="171717"/>
        </w:rPr>
        <w:t>интересующую</w:t>
      </w:r>
      <w:r w:rsidRPr="00654AEB">
        <w:rPr>
          <w:color w:val="171717"/>
          <w:spacing w:val="1"/>
        </w:rPr>
        <w:t xml:space="preserve"> </w:t>
      </w:r>
      <w:r w:rsidRPr="00654AEB">
        <w:rPr>
          <w:color w:val="171717"/>
        </w:rPr>
        <w:t>информацию;</w:t>
      </w:r>
      <w:r w:rsidRPr="00654AEB">
        <w:rPr>
          <w:color w:val="171717"/>
          <w:spacing w:val="1"/>
        </w:rPr>
        <w:t xml:space="preserve"> </w:t>
      </w:r>
      <w:r w:rsidRPr="00654AEB">
        <w:rPr>
          <w:color w:val="171717"/>
        </w:rPr>
        <w:t>оформлять</w:t>
      </w:r>
      <w:r w:rsidRPr="00654AEB">
        <w:rPr>
          <w:color w:val="171717"/>
          <w:spacing w:val="1"/>
        </w:rPr>
        <w:t xml:space="preserve"> </w:t>
      </w:r>
      <w:r w:rsidRPr="00654AEB">
        <w:rPr>
          <w:color w:val="171717"/>
        </w:rPr>
        <w:t>обращение,</w:t>
      </w:r>
      <w:r w:rsidRPr="00654AEB">
        <w:rPr>
          <w:color w:val="171717"/>
          <w:spacing w:val="1"/>
        </w:rPr>
        <w:t xml:space="preserve"> </w:t>
      </w:r>
      <w:r w:rsidRPr="00654AEB">
        <w:rPr>
          <w:color w:val="171717"/>
        </w:rPr>
        <w:t>завершающую</w:t>
      </w:r>
      <w:r w:rsidRPr="00654AEB">
        <w:rPr>
          <w:color w:val="171717"/>
          <w:spacing w:val="1"/>
        </w:rPr>
        <w:t xml:space="preserve"> </w:t>
      </w:r>
      <w:r w:rsidRPr="00654AEB">
        <w:rPr>
          <w:color w:val="171717"/>
        </w:rPr>
        <w:t>фразу</w:t>
      </w:r>
      <w:r w:rsidRPr="00654AEB">
        <w:rPr>
          <w:color w:val="171717"/>
          <w:spacing w:val="1"/>
        </w:rPr>
        <w:t xml:space="preserve"> </w:t>
      </w:r>
      <w:r w:rsidRPr="00654AEB">
        <w:rPr>
          <w:color w:val="171717"/>
        </w:rPr>
        <w:t>и</w:t>
      </w:r>
      <w:r w:rsidRPr="00654AEB">
        <w:rPr>
          <w:color w:val="171717"/>
          <w:spacing w:val="1"/>
        </w:rPr>
        <w:t xml:space="preserve"> </w:t>
      </w:r>
      <w:r w:rsidRPr="00654AEB">
        <w:rPr>
          <w:color w:val="171717"/>
        </w:rPr>
        <w:t>подпись</w:t>
      </w:r>
      <w:r w:rsidRPr="00654AEB">
        <w:rPr>
          <w:color w:val="171717"/>
          <w:spacing w:val="1"/>
        </w:rPr>
        <w:t xml:space="preserve"> </w:t>
      </w:r>
      <w:r w:rsidRPr="00654AEB">
        <w:rPr>
          <w:color w:val="171717"/>
        </w:rPr>
        <w:t>в</w:t>
      </w:r>
      <w:r w:rsidRPr="00654AEB">
        <w:rPr>
          <w:color w:val="171717"/>
          <w:spacing w:val="1"/>
        </w:rPr>
        <w:t xml:space="preserve"> </w:t>
      </w:r>
      <w:r w:rsidRPr="00654AEB">
        <w:rPr>
          <w:color w:val="171717"/>
        </w:rPr>
        <w:t>соответствии</w:t>
      </w:r>
      <w:r w:rsidRPr="00654AEB">
        <w:rPr>
          <w:color w:val="171717"/>
          <w:spacing w:val="1"/>
        </w:rPr>
        <w:t xml:space="preserve"> </w:t>
      </w:r>
      <w:r w:rsidRPr="00654AEB">
        <w:rPr>
          <w:color w:val="171717"/>
        </w:rPr>
        <w:t>с</w:t>
      </w:r>
      <w:r w:rsidRPr="00654AEB">
        <w:rPr>
          <w:color w:val="171717"/>
          <w:spacing w:val="1"/>
        </w:rPr>
        <w:t xml:space="preserve"> </w:t>
      </w:r>
      <w:r w:rsidRPr="00654AEB">
        <w:rPr>
          <w:color w:val="171717"/>
        </w:rPr>
        <w:t>нормами</w:t>
      </w:r>
      <w:r w:rsidRPr="00654AEB">
        <w:rPr>
          <w:color w:val="171717"/>
          <w:spacing w:val="1"/>
        </w:rPr>
        <w:t xml:space="preserve"> </w:t>
      </w:r>
      <w:r w:rsidRPr="00654AEB">
        <w:rPr>
          <w:color w:val="171717"/>
        </w:rPr>
        <w:t>неофициального</w:t>
      </w:r>
      <w:r w:rsidRPr="00654AEB">
        <w:rPr>
          <w:color w:val="171717"/>
          <w:spacing w:val="-67"/>
        </w:rPr>
        <w:t xml:space="preserve"> </w:t>
      </w:r>
      <w:r w:rsidRPr="00654AEB">
        <w:rPr>
          <w:color w:val="171717"/>
        </w:rPr>
        <w:t>общения,</w:t>
      </w:r>
      <w:r w:rsidRPr="00654AEB">
        <w:rPr>
          <w:color w:val="171717"/>
          <w:spacing w:val="18"/>
        </w:rPr>
        <w:t xml:space="preserve"> </w:t>
      </w:r>
      <w:r w:rsidRPr="00654AEB">
        <w:rPr>
          <w:color w:val="171717"/>
        </w:rPr>
        <w:t>принятыми</w:t>
      </w:r>
      <w:r w:rsidRPr="00654AEB">
        <w:rPr>
          <w:color w:val="171717"/>
          <w:spacing w:val="20"/>
        </w:rPr>
        <w:t xml:space="preserve"> </w:t>
      </w:r>
      <w:r w:rsidRPr="00654AEB">
        <w:rPr>
          <w:color w:val="171717"/>
        </w:rPr>
        <w:t>в</w:t>
      </w:r>
      <w:r w:rsidRPr="00654AEB">
        <w:rPr>
          <w:color w:val="171717"/>
          <w:spacing w:val="15"/>
        </w:rPr>
        <w:t xml:space="preserve"> </w:t>
      </w:r>
      <w:r w:rsidRPr="00654AEB">
        <w:rPr>
          <w:color w:val="171717"/>
        </w:rPr>
        <w:t>стране/</w:t>
      </w:r>
      <w:r w:rsidRPr="00654AEB">
        <w:rPr>
          <w:color w:val="171717"/>
          <w:spacing w:val="16"/>
        </w:rPr>
        <w:t xml:space="preserve"> </w:t>
      </w:r>
      <w:r w:rsidRPr="00654AEB">
        <w:rPr>
          <w:color w:val="171717"/>
        </w:rPr>
        <w:t>странах</w:t>
      </w:r>
      <w:r w:rsidRPr="00654AEB">
        <w:rPr>
          <w:color w:val="171717"/>
          <w:spacing w:val="16"/>
        </w:rPr>
        <w:t xml:space="preserve"> </w:t>
      </w:r>
      <w:r w:rsidRPr="00654AEB">
        <w:rPr>
          <w:color w:val="171717"/>
        </w:rPr>
        <w:t>изучаемого</w:t>
      </w:r>
      <w:r w:rsidRPr="00654AEB">
        <w:rPr>
          <w:color w:val="171717"/>
          <w:spacing w:val="17"/>
        </w:rPr>
        <w:t xml:space="preserve"> </w:t>
      </w:r>
      <w:r w:rsidRPr="00654AEB">
        <w:rPr>
          <w:color w:val="171717"/>
        </w:rPr>
        <w:t>языка.</w:t>
      </w:r>
      <w:r w:rsidRPr="00654AEB">
        <w:rPr>
          <w:color w:val="171717"/>
          <w:spacing w:val="19"/>
        </w:rPr>
        <w:t xml:space="preserve"> </w:t>
      </w:r>
      <w:r w:rsidRPr="00654AEB">
        <w:rPr>
          <w:color w:val="171717"/>
        </w:rPr>
        <w:t>Объём</w:t>
      </w:r>
      <w:r w:rsidRPr="00654AEB">
        <w:rPr>
          <w:color w:val="171717"/>
          <w:spacing w:val="18"/>
        </w:rPr>
        <w:t xml:space="preserve"> </w:t>
      </w:r>
      <w:r w:rsidRPr="00654AEB">
        <w:rPr>
          <w:color w:val="171717"/>
        </w:rPr>
        <w:t>письма</w:t>
      </w:r>
      <w:r w:rsidRPr="00654AEB">
        <w:rPr>
          <w:color w:val="171717"/>
          <w:spacing w:val="27"/>
        </w:rPr>
        <w:t xml:space="preserve"> </w:t>
      </w:r>
      <w:r w:rsidRPr="00654AEB">
        <w:rPr>
          <w:color w:val="171717"/>
        </w:rPr>
        <w:t>—</w:t>
      </w:r>
      <w:r w:rsidRPr="00654AEB">
        <w:rPr>
          <w:color w:val="171717"/>
          <w:spacing w:val="16"/>
        </w:rPr>
        <w:t xml:space="preserve"> </w:t>
      </w:r>
      <w:r w:rsidRPr="00654AEB">
        <w:rPr>
          <w:color w:val="171717"/>
        </w:rPr>
        <w:t xml:space="preserve">до </w:t>
      </w:r>
      <w:r>
        <w:rPr>
          <w:color w:val="171717"/>
        </w:rPr>
        <w:t xml:space="preserve">120 </w:t>
      </w:r>
      <w:proofErr w:type="spellStart"/>
      <w:r>
        <w:rPr>
          <w:color w:val="171717"/>
        </w:rPr>
        <w:t>слов;создание</w:t>
      </w:r>
      <w:proofErr w:type="spellEnd"/>
      <w:r>
        <w:rPr>
          <w:color w:val="171717"/>
        </w:rPr>
        <w:t xml:space="preserve"> небольшого письменного высказывания с опорой на образец,</w:t>
      </w:r>
      <w:r>
        <w:rPr>
          <w:color w:val="171717"/>
          <w:spacing w:val="-67"/>
        </w:rPr>
        <w:t xml:space="preserve"> </w:t>
      </w:r>
      <w:r>
        <w:rPr>
          <w:color w:val="171717"/>
        </w:rPr>
        <w:t>план, таблицу и/или прочитанный/прослушанный текст. Объём письменного</w:t>
      </w:r>
      <w:r>
        <w:rPr>
          <w:color w:val="171717"/>
          <w:spacing w:val="1"/>
        </w:rPr>
        <w:t xml:space="preserve"> </w:t>
      </w:r>
      <w:r>
        <w:rPr>
          <w:color w:val="171717"/>
        </w:rPr>
        <w:t>высказывания</w:t>
      </w:r>
      <w:r>
        <w:rPr>
          <w:color w:val="171717"/>
          <w:spacing w:val="1"/>
        </w:rPr>
        <w:t xml:space="preserve"> </w:t>
      </w:r>
      <w:r>
        <w:rPr>
          <w:color w:val="171717"/>
        </w:rPr>
        <w:t>—</w:t>
      </w:r>
      <w:r>
        <w:rPr>
          <w:color w:val="171717"/>
          <w:spacing w:val="1"/>
        </w:rPr>
        <w:t xml:space="preserve"> </w:t>
      </w:r>
      <w:r>
        <w:rPr>
          <w:color w:val="171717"/>
        </w:rPr>
        <w:t>до</w:t>
      </w:r>
      <w:r>
        <w:rPr>
          <w:color w:val="171717"/>
          <w:spacing w:val="1"/>
        </w:rPr>
        <w:t xml:space="preserve"> </w:t>
      </w:r>
      <w:r>
        <w:rPr>
          <w:color w:val="171717"/>
        </w:rPr>
        <w:t>120</w:t>
      </w:r>
      <w:r>
        <w:rPr>
          <w:color w:val="171717"/>
          <w:spacing w:val="1"/>
        </w:rPr>
        <w:t xml:space="preserve"> </w:t>
      </w:r>
      <w:proofErr w:type="spellStart"/>
      <w:r>
        <w:rPr>
          <w:color w:val="171717"/>
        </w:rPr>
        <w:t>слов;заполнение</w:t>
      </w:r>
      <w:proofErr w:type="spellEnd"/>
      <w:r>
        <w:rPr>
          <w:color w:val="171717"/>
          <w:spacing w:val="1"/>
        </w:rPr>
        <w:t xml:space="preserve"> </w:t>
      </w:r>
      <w:r>
        <w:rPr>
          <w:color w:val="171717"/>
        </w:rPr>
        <w:t>таблицы</w:t>
      </w:r>
      <w:r>
        <w:rPr>
          <w:color w:val="171717"/>
          <w:spacing w:val="1"/>
        </w:rPr>
        <w:t xml:space="preserve"> </w:t>
      </w:r>
      <w:r>
        <w:rPr>
          <w:color w:val="171717"/>
        </w:rPr>
        <w:t>с</w:t>
      </w:r>
      <w:r>
        <w:rPr>
          <w:color w:val="171717"/>
          <w:spacing w:val="1"/>
        </w:rPr>
        <w:t xml:space="preserve"> </w:t>
      </w:r>
      <w:r>
        <w:rPr>
          <w:color w:val="171717"/>
        </w:rPr>
        <w:t>краткой</w:t>
      </w:r>
      <w:r>
        <w:rPr>
          <w:color w:val="171717"/>
          <w:spacing w:val="1"/>
        </w:rPr>
        <w:t xml:space="preserve"> </w:t>
      </w:r>
      <w:r>
        <w:rPr>
          <w:color w:val="171717"/>
        </w:rPr>
        <w:t>фиксацией</w:t>
      </w:r>
      <w:r>
        <w:rPr>
          <w:color w:val="171717"/>
          <w:spacing w:val="1"/>
        </w:rPr>
        <w:t xml:space="preserve"> </w:t>
      </w:r>
      <w:r>
        <w:rPr>
          <w:color w:val="171717"/>
        </w:rPr>
        <w:t>содержания</w:t>
      </w:r>
      <w:r>
        <w:rPr>
          <w:color w:val="171717"/>
          <w:spacing w:val="1"/>
        </w:rPr>
        <w:t xml:space="preserve"> </w:t>
      </w:r>
      <w:r>
        <w:rPr>
          <w:color w:val="171717"/>
        </w:rPr>
        <w:t>прочитанного/прослушанного</w:t>
      </w:r>
      <w:r>
        <w:rPr>
          <w:color w:val="171717"/>
          <w:spacing w:val="1"/>
        </w:rPr>
        <w:t xml:space="preserve"> </w:t>
      </w:r>
      <w:r>
        <w:rPr>
          <w:color w:val="171717"/>
        </w:rPr>
        <w:t>текста;</w:t>
      </w:r>
      <w:r>
        <w:rPr>
          <w:color w:val="171717"/>
          <w:spacing w:val="1"/>
        </w:rPr>
        <w:t xml:space="preserve"> </w:t>
      </w:r>
      <w:r>
        <w:rPr>
          <w:color w:val="171717"/>
        </w:rPr>
        <w:t>преобразование</w:t>
      </w:r>
      <w:r>
        <w:rPr>
          <w:color w:val="171717"/>
          <w:spacing w:val="1"/>
        </w:rPr>
        <w:t xml:space="preserve"> </w:t>
      </w:r>
      <w:r>
        <w:rPr>
          <w:color w:val="171717"/>
        </w:rPr>
        <w:t>таблицы,</w:t>
      </w:r>
      <w:r>
        <w:rPr>
          <w:color w:val="171717"/>
          <w:spacing w:val="1"/>
        </w:rPr>
        <w:t xml:space="preserve"> </w:t>
      </w:r>
      <w:r>
        <w:rPr>
          <w:color w:val="171717"/>
        </w:rPr>
        <w:t>схемы</w:t>
      </w:r>
      <w:r>
        <w:rPr>
          <w:color w:val="171717"/>
          <w:spacing w:val="1"/>
        </w:rPr>
        <w:t xml:space="preserve"> </w:t>
      </w:r>
      <w:r>
        <w:rPr>
          <w:color w:val="171717"/>
        </w:rPr>
        <w:t>в</w:t>
      </w:r>
      <w:r>
        <w:rPr>
          <w:color w:val="171717"/>
          <w:spacing w:val="1"/>
        </w:rPr>
        <w:t xml:space="preserve"> </w:t>
      </w:r>
      <w:r>
        <w:rPr>
          <w:color w:val="171717"/>
        </w:rPr>
        <w:t>текстовый</w:t>
      </w:r>
      <w:r>
        <w:rPr>
          <w:color w:val="171717"/>
          <w:spacing w:val="1"/>
        </w:rPr>
        <w:t xml:space="preserve"> </w:t>
      </w:r>
      <w:r>
        <w:rPr>
          <w:color w:val="171717"/>
        </w:rPr>
        <w:t>вариант</w:t>
      </w:r>
      <w:r>
        <w:rPr>
          <w:color w:val="171717"/>
          <w:spacing w:val="1"/>
        </w:rPr>
        <w:t xml:space="preserve"> </w:t>
      </w:r>
      <w:r>
        <w:rPr>
          <w:color w:val="171717"/>
        </w:rPr>
        <w:t>представления</w:t>
      </w:r>
      <w:r>
        <w:rPr>
          <w:color w:val="171717"/>
          <w:spacing w:val="1"/>
        </w:rPr>
        <w:t xml:space="preserve"> </w:t>
      </w:r>
      <w:r>
        <w:rPr>
          <w:color w:val="171717"/>
        </w:rPr>
        <w:t>информации;</w:t>
      </w:r>
      <w:r>
        <w:rPr>
          <w:color w:val="171717"/>
          <w:spacing w:val="1"/>
        </w:rPr>
        <w:t xml:space="preserve"> </w:t>
      </w:r>
      <w:r>
        <w:rPr>
          <w:color w:val="171717"/>
        </w:rPr>
        <w:t>письменное</w:t>
      </w:r>
      <w:r>
        <w:rPr>
          <w:color w:val="171717"/>
          <w:spacing w:val="1"/>
        </w:rPr>
        <w:t xml:space="preserve"> </w:t>
      </w:r>
      <w:r>
        <w:rPr>
          <w:color w:val="171717"/>
        </w:rPr>
        <w:t>представление результатов выполненной проектной работы (объём - 100 - 120</w:t>
      </w:r>
      <w:r>
        <w:rPr>
          <w:color w:val="171717"/>
          <w:spacing w:val="1"/>
        </w:rPr>
        <w:t xml:space="preserve"> </w:t>
      </w:r>
      <w:r>
        <w:rPr>
          <w:color w:val="171717"/>
        </w:rPr>
        <w:t>слов).</w:t>
      </w:r>
    </w:p>
    <w:p w14:paraId="0FF8CC50" w14:textId="77777777" w:rsidR="00654AEB" w:rsidRDefault="00654AEB" w:rsidP="005F502E">
      <w:pPr>
        <w:pStyle w:val="a3"/>
        <w:ind w:left="0" w:firstLine="709"/>
      </w:pPr>
    </w:p>
    <w:p w14:paraId="56C2E44A" w14:textId="77777777" w:rsidR="00654AEB" w:rsidRDefault="00654AEB" w:rsidP="005F502E">
      <w:pPr>
        <w:pStyle w:val="11"/>
        <w:ind w:left="0" w:firstLine="709"/>
        <w:jc w:val="both"/>
      </w:pPr>
      <w:r>
        <w:rPr>
          <w:color w:val="171717"/>
        </w:rPr>
        <w:t>Языковые</w:t>
      </w:r>
      <w:r>
        <w:rPr>
          <w:color w:val="171717"/>
          <w:spacing w:val="-3"/>
        </w:rPr>
        <w:t xml:space="preserve"> </w:t>
      </w:r>
      <w:r>
        <w:rPr>
          <w:color w:val="171717"/>
        </w:rPr>
        <w:t>знания и</w:t>
      </w:r>
      <w:r>
        <w:rPr>
          <w:color w:val="171717"/>
          <w:spacing w:val="-5"/>
        </w:rPr>
        <w:t xml:space="preserve"> </w:t>
      </w:r>
      <w:r>
        <w:rPr>
          <w:color w:val="171717"/>
        </w:rPr>
        <w:t>умения</w:t>
      </w:r>
    </w:p>
    <w:p w14:paraId="0DBCD2D0" w14:textId="77777777" w:rsidR="00654AEB" w:rsidRDefault="00654AEB" w:rsidP="005F502E">
      <w:pPr>
        <w:pStyle w:val="21"/>
        <w:spacing w:before="0"/>
        <w:ind w:left="0" w:firstLine="709"/>
      </w:pPr>
      <w:r>
        <w:rPr>
          <w:color w:val="171717"/>
        </w:rPr>
        <w:t>Фонетическая</w:t>
      </w:r>
      <w:r>
        <w:rPr>
          <w:color w:val="171717"/>
          <w:spacing w:val="-4"/>
        </w:rPr>
        <w:t xml:space="preserve"> </w:t>
      </w:r>
      <w:r>
        <w:rPr>
          <w:color w:val="171717"/>
        </w:rPr>
        <w:t>сторона</w:t>
      </w:r>
      <w:r>
        <w:rPr>
          <w:color w:val="171717"/>
          <w:spacing w:val="-4"/>
        </w:rPr>
        <w:t xml:space="preserve"> </w:t>
      </w:r>
      <w:r>
        <w:rPr>
          <w:color w:val="171717"/>
        </w:rPr>
        <w:t>речи</w:t>
      </w:r>
    </w:p>
    <w:p w14:paraId="1FF02691" w14:textId="77777777" w:rsidR="00654AEB" w:rsidRDefault="00654AEB" w:rsidP="005F502E">
      <w:pPr>
        <w:pStyle w:val="a3"/>
        <w:ind w:left="0" w:firstLine="709"/>
      </w:pPr>
      <w:r>
        <w:rPr>
          <w:color w:val="171717"/>
        </w:rPr>
        <w:t>Различение на слух и адекватное, без фонематических ошибок, ведущих к</w:t>
      </w:r>
      <w:r>
        <w:rPr>
          <w:color w:val="171717"/>
          <w:spacing w:val="-67"/>
        </w:rPr>
        <w:t xml:space="preserve"> </w:t>
      </w:r>
      <w:r>
        <w:rPr>
          <w:color w:val="171717"/>
        </w:rPr>
        <w:t>сбою</w:t>
      </w:r>
      <w:r>
        <w:rPr>
          <w:color w:val="171717"/>
          <w:spacing w:val="1"/>
        </w:rPr>
        <w:t xml:space="preserve"> </w:t>
      </w:r>
      <w:r>
        <w:rPr>
          <w:color w:val="171717"/>
        </w:rPr>
        <w:t>в</w:t>
      </w:r>
      <w:r>
        <w:rPr>
          <w:color w:val="171717"/>
          <w:spacing w:val="1"/>
        </w:rPr>
        <w:t xml:space="preserve"> </w:t>
      </w:r>
      <w:r>
        <w:rPr>
          <w:color w:val="171717"/>
        </w:rPr>
        <w:t>коммуникации,</w:t>
      </w:r>
      <w:r>
        <w:rPr>
          <w:color w:val="171717"/>
          <w:spacing w:val="1"/>
        </w:rPr>
        <w:t xml:space="preserve"> </w:t>
      </w:r>
      <w:r>
        <w:rPr>
          <w:color w:val="171717"/>
        </w:rPr>
        <w:t>произнесение</w:t>
      </w:r>
      <w:r>
        <w:rPr>
          <w:color w:val="171717"/>
          <w:spacing w:val="1"/>
        </w:rPr>
        <w:t xml:space="preserve"> </w:t>
      </w:r>
      <w:r>
        <w:rPr>
          <w:color w:val="171717"/>
        </w:rPr>
        <w:t>слов</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71"/>
        </w:rPr>
        <w:t xml:space="preserve"> </w:t>
      </w:r>
      <w:r>
        <w:rPr>
          <w:color w:val="171717"/>
        </w:rPr>
        <w:t>правильного</w:t>
      </w:r>
      <w:r>
        <w:rPr>
          <w:color w:val="171717"/>
          <w:spacing w:val="1"/>
        </w:rPr>
        <w:t xml:space="preserve"> </w:t>
      </w:r>
      <w:r>
        <w:rPr>
          <w:color w:val="171717"/>
        </w:rPr>
        <w:t>ударения и фраз с соблюдением их ритмико-интонационных особенностей, в</w:t>
      </w:r>
      <w:r>
        <w:rPr>
          <w:color w:val="171717"/>
          <w:spacing w:val="1"/>
        </w:rPr>
        <w:t xml:space="preserve"> </w:t>
      </w:r>
      <w:r>
        <w:rPr>
          <w:color w:val="171717"/>
        </w:rPr>
        <w:t>т.ч. отсутствия фразового ударения на служебных словах; чтение новых слов</w:t>
      </w:r>
      <w:r>
        <w:rPr>
          <w:color w:val="171717"/>
          <w:spacing w:val="1"/>
        </w:rPr>
        <w:t xml:space="preserve"> </w:t>
      </w:r>
      <w:r>
        <w:rPr>
          <w:color w:val="171717"/>
        </w:rPr>
        <w:t>согласно основным</w:t>
      </w:r>
      <w:r>
        <w:rPr>
          <w:color w:val="171717"/>
          <w:spacing w:val="2"/>
        </w:rPr>
        <w:t xml:space="preserve"> </w:t>
      </w:r>
      <w:r>
        <w:rPr>
          <w:color w:val="171717"/>
        </w:rPr>
        <w:t>правилам</w:t>
      </w:r>
      <w:r>
        <w:rPr>
          <w:color w:val="171717"/>
          <w:spacing w:val="2"/>
        </w:rPr>
        <w:t xml:space="preserve"> </w:t>
      </w:r>
      <w:r>
        <w:rPr>
          <w:color w:val="171717"/>
        </w:rPr>
        <w:t>чтения.</w:t>
      </w:r>
    </w:p>
    <w:p w14:paraId="5B045A92" w14:textId="77777777" w:rsidR="00654AEB" w:rsidRDefault="00654AEB" w:rsidP="005F502E">
      <w:pPr>
        <w:pStyle w:val="a3"/>
        <w:ind w:left="0" w:firstLine="709"/>
      </w:pPr>
      <w:r>
        <w:rPr>
          <w:color w:val="171717"/>
        </w:rPr>
        <w:t>Выражение</w:t>
      </w:r>
      <w:r>
        <w:rPr>
          <w:color w:val="171717"/>
          <w:spacing w:val="-3"/>
        </w:rPr>
        <w:t xml:space="preserve"> </w:t>
      </w:r>
      <w:r>
        <w:rPr>
          <w:color w:val="171717"/>
        </w:rPr>
        <w:t>модального</w:t>
      </w:r>
      <w:r>
        <w:rPr>
          <w:color w:val="171717"/>
          <w:spacing w:val="-4"/>
        </w:rPr>
        <w:t xml:space="preserve"> </w:t>
      </w:r>
      <w:r>
        <w:rPr>
          <w:color w:val="171717"/>
        </w:rPr>
        <w:t>значения,</w:t>
      </w:r>
      <w:r>
        <w:rPr>
          <w:color w:val="171717"/>
          <w:spacing w:val="-1"/>
        </w:rPr>
        <w:t xml:space="preserve"> </w:t>
      </w:r>
      <w:r>
        <w:rPr>
          <w:color w:val="171717"/>
        </w:rPr>
        <w:t>чувства</w:t>
      </w:r>
      <w:r>
        <w:rPr>
          <w:color w:val="171717"/>
          <w:spacing w:val="-3"/>
        </w:rPr>
        <w:t xml:space="preserve"> </w:t>
      </w:r>
      <w:r>
        <w:rPr>
          <w:color w:val="171717"/>
        </w:rPr>
        <w:t>и</w:t>
      </w:r>
      <w:r>
        <w:rPr>
          <w:color w:val="171717"/>
          <w:spacing w:val="-3"/>
        </w:rPr>
        <w:t xml:space="preserve"> </w:t>
      </w:r>
      <w:r>
        <w:rPr>
          <w:color w:val="171717"/>
        </w:rPr>
        <w:t>эмоции.</w:t>
      </w:r>
    </w:p>
    <w:p w14:paraId="51138155" w14:textId="77777777" w:rsidR="00654AEB" w:rsidRDefault="00654AEB" w:rsidP="005F502E">
      <w:pPr>
        <w:pStyle w:val="a3"/>
        <w:ind w:left="0" w:firstLine="709"/>
      </w:pPr>
      <w:r>
        <w:rPr>
          <w:color w:val="171717"/>
        </w:rPr>
        <w:t>Различение</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британского</w:t>
      </w:r>
      <w:r>
        <w:rPr>
          <w:color w:val="171717"/>
          <w:spacing w:val="1"/>
        </w:rPr>
        <w:t xml:space="preserve"> </w:t>
      </w:r>
      <w:r>
        <w:rPr>
          <w:color w:val="171717"/>
        </w:rPr>
        <w:t>и</w:t>
      </w:r>
      <w:r>
        <w:rPr>
          <w:color w:val="171717"/>
          <w:spacing w:val="1"/>
        </w:rPr>
        <w:t xml:space="preserve"> </w:t>
      </w:r>
      <w:r>
        <w:rPr>
          <w:color w:val="171717"/>
        </w:rPr>
        <w:t>американского</w:t>
      </w:r>
      <w:r>
        <w:rPr>
          <w:color w:val="171717"/>
          <w:spacing w:val="1"/>
        </w:rPr>
        <w:t xml:space="preserve"> </w:t>
      </w:r>
      <w:r>
        <w:rPr>
          <w:color w:val="171717"/>
        </w:rPr>
        <w:t>вариантов</w:t>
      </w:r>
      <w:r>
        <w:rPr>
          <w:color w:val="171717"/>
          <w:spacing w:val="1"/>
        </w:rPr>
        <w:t xml:space="preserve"> </w:t>
      </w:r>
      <w:r>
        <w:rPr>
          <w:color w:val="171717"/>
        </w:rPr>
        <w:t>произношения</w:t>
      </w:r>
      <w:r>
        <w:rPr>
          <w:color w:val="171717"/>
          <w:spacing w:val="-1"/>
        </w:rPr>
        <w:t xml:space="preserve"> </w:t>
      </w:r>
      <w:r>
        <w:rPr>
          <w:color w:val="171717"/>
        </w:rPr>
        <w:t>в</w:t>
      </w:r>
      <w:r>
        <w:rPr>
          <w:color w:val="171717"/>
          <w:spacing w:val="-2"/>
        </w:rPr>
        <w:t xml:space="preserve"> </w:t>
      </w:r>
      <w:r>
        <w:rPr>
          <w:color w:val="171717"/>
        </w:rPr>
        <w:t>прослушанных</w:t>
      </w:r>
      <w:r>
        <w:rPr>
          <w:color w:val="171717"/>
          <w:spacing w:val="-6"/>
        </w:rPr>
        <w:t xml:space="preserve"> </w:t>
      </w:r>
      <w:r>
        <w:rPr>
          <w:color w:val="171717"/>
        </w:rPr>
        <w:t>текстах</w:t>
      </w:r>
      <w:r>
        <w:rPr>
          <w:color w:val="171717"/>
          <w:spacing w:val="-5"/>
        </w:rPr>
        <w:t xml:space="preserve"> </w:t>
      </w:r>
      <w:r>
        <w:rPr>
          <w:color w:val="171717"/>
        </w:rPr>
        <w:t>или</w:t>
      </w:r>
      <w:r>
        <w:rPr>
          <w:color w:val="171717"/>
          <w:spacing w:val="-1"/>
        </w:rPr>
        <w:t xml:space="preserve"> </w:t>
      </w:r>
      <w:r>
        <w:rPr>
          <w:color w:val="171717"/>
        </w:rPr>
        <w:t>услышанных</w:t>
      </w:r>
      <w:r>
        <w:rPr>
          <w:color w:val="171717"/>
          <w:spacing w:val="-6"/>
        </w:rPr>
        <w:t xml:space="preserve"> </w:t>
      </w:r>
      <w:r>
        <w:rPr>
          <w:color w:val="171717"/>
        </w:rPr>
        <w:t>высказываниях.</w:t>
      </w:r>
    </w:p>
    <w:p w14:paraId="7455821A" w14:textId="77777777" w:rsidR="00654AEB" w:rsidRDefault="00654AEB" w:rsidP="005F502E">
      <w:pPr>
        <w:pStyle w:val="a3"/>
        <w:ind w:left="0" w:firstLine="709"/>
      </w:pPr>
      <w:r>
        <w:rPr>
          <w:color w:val="171717"/>
        </w:rPr>
        <w:t>Чтение вслух небольших текстов, построенных на изученном языковом</w:t>
      </w:r>
      <w:r>
        <w:rPr>
          <w:color w:val="171717"/>
          <w:spacing w:val="1"/>
        </w:rPr>
        <w:t xml:space="preserve"> </w:t>
      </w:r>
      <w:r>
        <w:rPr>
          <w:color w:val="171717"/>
        </w:rPr>
        <w:t>материале,</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правил</w:t>
      </w:r>
      <w:r>
        <w:rPr>
          <w:color w:val="171717"/>
          <w:spacing w:val="1"/>
        </w:rPr>
        <w:t xml:space="preserve"> </w:t>
      </w:r>
      <w:r>
        <w:rPr>
          <w:color w:val="171717"/>
        </w:rPr>
        <w:t>чтения</w:t>
      </w:r>
      <w:r>
        <w:rPr>
          <w:color w:val="171717"/>
          <w:spacing w:val="1"/>
        </w:rPr>
        <w:t xml:space="preserve"> </w:t>
      </w:r>
      <w:r>
        <w:rPr>
          <w:color w:val="171717"/>
        </w:rPr>
        <w:t>и</w:t>
      </w:r>
      <w:r>
        <w:rPr>
          <w:color w:val="171717"/>
          <w:spacing w:val="1"/>
        </w:rPr>
        <w:t xml:space="preserve"> </w:t>
      </w:r>
      <w:r>
        <w:rPr>
          <w:color w:val="171717"/>
        </w:rPr>
        <w:t>соответствующей</w:t>
      </w:r>
      <w:r>
        <w:rPr>
          <w:color w:val="171717"/>
          <w:spacing w:val="1"/>
        </w:rPr>
        <w:t xml:space="preserve"> </w:t>
      </w:r>
      <w:r>
        <w:rPr>
          <w:color w:val="171717"/>
        </w:rPr>
        <w:t>интонации,</w:t>
      </w:r>
      <w:r>
        <w:rPr>
          <w:color w:val="171717"/>
          <w:spacing w:val="1"/>
        </w:rPr>
        <w:t xml:space="preserve"> </w:t>
      </w:r>
      <w:r>
        <w:rPr>
          <w:color w:val="171717"/>
        </w:rPr>
        <w:t>демонстрирующее</w:t>
      </w:r>
      <w:r>
        <w:rPr>
          <w:color w:val="171717"/>
          <w:spacing w:val="1"/>
        </w:rPr>
        <w:t xml:space="preserve"> </w:t>
      </w:r>
      <w:r>
        <w:rPr>
          <w:color w:val="171717"/>
        </w:rPr>
        <w:t>понимание</w:t>
      </w:r>
      <w:r>
        <w:rPr>
          <w:color w:val="171717"/>
          <w:spacing w:val="2"/>
        </w:rPr>
        <w:t xml:space="preserve"> </w:t>
      </w:r>
      <w:r>
        <w:rPr>
          <w:color w:val="171717"/>
        </w:rPr>
        <w:t>текста.</w:t>
      </w:r>
    </w:p>
    <w:p w14:paraId="0F6D12B0" w14:textId="77777777" w:rsidR="00654AEB" w:rsidRDefault="00654AEB" w:rsidP="005F502E">
      <w:pPr>
        <w:pStyle w:val="a3"/>
        <w:ind w:left="0" w:firstLine="709"/>
      </w:pPr>
      <w:r>
        <w:rPr>
          <w:color w:val="171717"/>
        </w:rPr>
        <w:t>Тексты</w:t>
      </w:r>
      <w:r>
        <w:rPr>
          <w:color w:val="171717"/>
          <w:spacing w:val="1"/>
        </w:rPr>
        <w:t xml:space="preserve"> </w:t>
      </w:r>
      <w:r>
        <w:rPr>
          <w:color w:val="171717"/>
        </w:rPr>
        <w:t>для</w:t>
      </w:r>
      <w:r>
        <w:rPr>
          <w:color w:val="171717"/>
          <w:spacing w:val="1"/>
        </w:rPr>
        <w:t xml:space="preserve"> </w:t>
      </w:r>
      <w:r>
        <w:rPr>
          <w:color w:val="171717"/>
        </w:rPr>
        <w:t>чтения</w:t>
      </w:r>
      <w:r>
        <w:rPr>
          <w:color w:val="171717"/>
          <w:spacing w:val="1"/>
        </w:rPr>
        <w:t xml:space="preserve"> </w:t>
      </w:r>
      <w:r>
        <w:rPr>
          <w:color w:val="171717"/>
        </w:rPr>
        <w:t>вслух:</w:t>
      </w:r>
      <w:r>
        <w:rPr>
          <w:color w:val="171717"/>
          <w:spacing w:val="1"/>
        </w:rPr>
        <w:t xml:space="preserve"> </w:t>
      </w:r>
      <w:r>
        <w:rPr>
          <w:color w:val="171717"/>
        </w:rPr>
        <w:t>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r>
        <w:rPr>
          <w:color w:val="171717"/>
          <w:spacing w:val="-67"/>
        </w:rPr>
        <w:t xml:space="preserve"> </w:t>
      </w:r>
      <w:r>
        <w:rPr>
          <w:color w:val="171717"/>
        </w:rPr>
        <w:t>отрывок</w:t>
      </w:r>
      <w:r>
        <w:rPr>
          <w:color w:val="171717"/>
          <w:spacing w:val="-3"/>
        </w:rPr>
        <w:t xml:space="preserve"> </w:t>
      </w:r>
      <w:r>
        <w:rPr>
          <w:color w:val="171717"/>
        </w:rPr>
        <w:t>из</w:t>
      </w:r>
      <w:r>
        <w:rPr>
          <w:color w:val="171717"/>
          <w:spacing w:val="-1"/>
        </w:rPr>
        <w:t xml:space="preserve"> </w:t>
      </w:r>
      <w:r>
        <w:rPr>
          <w:color w:val="171717"/>
        </w:rPr>
        <w:t>статьи</w:t>
      </w:r>
      <w:r>
        <w:rPr>
          <w:color w:val="171717"/>
          <w:spacing w:val="-3"/>
        </w:rPr>
        <w:t xml:space="preserve"> </w:t>
      </w:r>
      <w:r>
        <w:rPr>
          <w:color w:val="171717"/>
        </w:rPr>
        <w:t>научно-популярного</w:t>
      </w:r>
      <w:r>
        <w:rPr>
          <w:color w:val="171717"/>
          <w:spacing w:val="3"/>
        </w:rPr>
        <w:t xml:space="preserve"> </w:t>
      </w:r>
      <w:r>
        <w:rPr>
          <w:color w:val="171717"/>
        </w:rPr>
        <w:t>характера, рассказ, диалог</w:t>
      </w:r>
      <w:r>
        <w:rPr>
          <w:color w:val="171717"/>
          <w:spacing w:val="-1"/>
        </w:rPr>
        <w:t xml:space="preserve"> </w:t>
      </w:r>
      <w:r>
        <w:rPr>
          <w:color w:val="171717"/>
        </w:rPr>
        <w:t>(беседа).</w:t>
      </w:r>
    </w:p>
    <w:p w14:paraId="6672AB7F" w14:textId="77777777" w:rsidR="00654AEB" w:rsidRDefault="00654AEB" w:rsidP="005F502E">
      <w:pPr>
        <w:ind w:firstLine="709"/>
        <w:jc w:val="both"/>
        <w:rPr>
          <w:color w:val="171717"/>
          <w:spacing w:val="-68"/>
          <w:sz w:val="24"/>
          <w:szCs w:val="24"/>
        </w:rPr>
      </w:pPr>
      <w:r>
        <w:rPr>
          <w:color w:val="171717"/>
          <w:sz w:val="24"/>
          <w:szCs w:val="24"/>
        </w:rPr>
        <w:t>Объём текста для чтения вслух - до 110 слов.</w:t>
      </w:r>
      <w:r>
        <w:rPr>
          <w:color w:val="171717"/>
          <w:spacing w:val="-68"/>
          <w:sz w:val="24"/>
          <w:szCs w:val="24"/>
        </w:rPr>
        <w:t xml:space="preserve"> </w:t>
      </w:r>
    </w:p>
    <w:p w14:paraId="582A24DE" w14:textId="77777777" w:rsidR="00654AEB" w:rsidRDefault="00654AEB" w:rsidP="005F502E">
      <w:pPr>
        <w:ind w:firstLine="709"/>
        <w:jc w:val="both"/>
        <w:rPr>
          <w:b/>
          <w:i/>
          <w:color w:val="171717"/>
          <w:sz w:val="24"/>
          <w:szCs w:val="24"/>
        </w:rPr>
      </w:pPr>
      <w:r>
        <w:rPr>
          <w:b/>
          <w:i/>
          <w:color w:val="171717"/>
          <w:sz w:val="24"/>
          <w:szCs w:val="24"/>
        </w:rPr>
        <w:t>Графика,</w:t>
      </w:r>
      <w:r>
        <w:rPr>
          <w:b/>
          <w:i/>
          <w:color w:val="171717"/>
          <w:spacing w:val="2"/>
          <w:sz w:val="24"/>
          <w:szCs w:val="24"/>
        </w:rPr>
        <w:t xml:space="preserve"> </w:t>
      </w:r>
      <w:r>
        <w:rPr>
          <w:b/>
          <w:i/>
          <w:color w:val="171717"/>
          <w:sz w:val="24"/>
          <w:szCs w:val="24"/>
        </w:rPr>
        <w:t>орфография и</w:t>
      </w:r>
      <w:r>
        <w:rPr>
          <w:b/>
          <w:i/>
          <w:color w:val="171717"/>
          <w:spacing w:val="-1"/>
          <w:sz w:val="24"/>
          <w:szCs w:val="24"/>
        </w:rPr>
        <w:t xml:space="preserve"> </w:t>
      </w:r>
      <w:r>
        <w:rPr>
          <w:b/>
          <w:i/>
          <w:color w:val="171717"/>
          <w:sz w:val="24"/>
          <w:szCs w:val="24"/>
        </w:rPr>
        <w:t>пунктуация</w:t>
      </w:r>
    </w:p>
    <w:p w14:paraId="63D52A8B" w14:textId="77777777" w:rsidR="00654AEB" w:rsidRDefault="00654AEB" w:rsidP="005F502E">
      <w:pPr>
        <w:ind w:firstLine="709"/>
        <w:jc w:val="both"/>
        <w:rPr>
          <w:sz w:val="24"/>
          <w:szCs w:val="24"/>
        </w:rPr>
      </w:pPr>
      <w:r>
        <w:rPr>
          <w:b/>
          <w:i/>
          <w:color w:val="171717"/>
          <w:spacing w:val="1"/>
          <w:sz w:val="24"/>
          <w:szCs w:val="24"/>
        </w:rPr>
        <w:lastRenderedPageBreak/>
        <w:t xml:space="preserve"> </w:t>
      </w:r>
      <w:r>
        <w:rPr>
          <w:color w:val="171717"/>
          <w:sz w:val="24"/>
          <w:szCs w:val="24"/>
        </w:rPr>
        <w:t>Правильное</w:t>
      </w:r>
      <w:r>
        <w:rPr>
          <w:color w:val="171717"/>
          <w:spacing w:val="-1"/>
          <w:sz w:val="24"/>
          <w:szCs w:val="24"/>
        </w:rPr>
        <w:t xml:space="preserve"> </w:t>
      </w:r>
      <w:r>
        <w:rPr>
          <w:color w:val="171717"/>
          <w:sz w:val="24"/>
          <w:szCs w:val="24"/>
        </w:rPr>
        <w:t>написание</w:t>
      </w:r>
      <w:r>
        <w:rPr>
          <w:color w:val="171717"/>
          <w:spacing w:val="-1"/>
          <w:sz w:val="24"/>
          <w:szCs w:val="24"/>
        </w:rPr>
        <w:t xml:space="preserve"> </w:t>
      </w:r>
      <w:r>
        <w:rPr>
          <w:color w:val="171717"/>
          <w:sz w:val="24"/>
          <w:szCs w:val="24"/>
        </w:rPr>
        <w:t>изученных</w:t>
      </w:r>
      <w:r>
        <w:rPr>
          <w:color w:val="171717"/>
          <w:spacing w:val="-6"/>
          <w:sz w:val="24"/>
          <w:szCs w:val="24"/>
        </w:rPr>
        <w:t xml:space="preserve"> </w:t>
      </w:r>
      <w:r>
        <w:rPr>
          <w:color w:val="171717"/>
          <w:sz w:val="24"/>
          <w:szCs w:val="24"/>
        </w:rPr>
        <w:t>слов.</w:t>
      </w:r>
    </w:p>
    <w:p w14:paraId="03CE04CB" w14:textId="77777777" w:rsidR="00654AEB" w:rsidRDefault="00654AEB" w:rsidP="005F502E">
      <w:pPr>
        <w:pStyle w:val="a3"/>
        <w:ind w:left="0" w:firstLine="709"/>
      </w:pPr>
      <w:r>
        <w:rPr>
          <w:color w:val="171717"/>
        </w:rPr>
        <w:t>Правильное использование знаков препинания: точки, вопросительного и</w:t>
      </w:r>
      <w:r>
        <w:rPr>
          <w:color w:val="171717"/>
          <w:spacing w:val="1"/>
        </w:rPr>
        <w:t xml:space="preserve"> </w:t>
      </w:r>
      <w:r>
        <w:rPr>
          <w:color w:val="171717"/>
        </w:rPr>
        <w:t>восклицательного знаков в конце предложения; запятой при перечислении и</w:t>
      </w:r>
      <w:r>
        <w:rPr>
          <w:color w:val="171717"/>
          <w:spacing w:val="1"/>
        </w:rPr>
        <w:t xml:space="preserve"> </w:t>
      </w:r>
      <w:r>
        <w:rPr>
          <w:color w:val="171717"/>
        </w:rPr>
        <w:t>обращении; при вводных словах, обозначающих порядок мыслей и их связь</w:t>
      </w:r>
      <w:r>
        <w:rPr>
          <w:color w:val="171717"/>
          <w:spacing w:val="1"/>
        </w:rPr>
        <w:t xml:space="preserve"> </w:t>
      </w:r>
      <w:r>
        <w:rPr>
          <w:color w:val="171717"/>
        </w:rPr>
        <w:t xml:space="preserve">(например, в английском языке: </w:t>
      </w:r>
      <w:proofErr w:type="spellStart"/>
      <w:r>
        <w:rPr>
          <w:color w:val="171717"/>
        </w:rPr>
        <w:t>firstly</w:t>
      </w:r>
      <w:proofErr w:type="spellEnd"/>
      <w:r>
        <w:rPr>
          <w:color w:val="171717"/>
        </w:rPr>
        <w:t>/</w:t>
      </w:r>
      <w:proofErr w:type="spellStart"/>
      <w:r>
        <w:rPr>
          <w:color w:val="171717"/>
        </w:rPr>
        <w:t>first</w:t>
      </w:r>
      <w:proofErr w:type="spellEnd"/>
      <w:r>
        <w:rPr>
          <w:color w:val="171717"/>
        </w:rPr>
        <w:t xml:space="preserve"> </w:t>
      </w:r>
      <w:proofErr w:type="spellStart"/>
      <w:r>
        <w:rPr>
          <w:color w:val="171717"/>
        </w:rPr>
        <w:t>of</w:t>
      </w:r>
      <w:proofErr w:type="spellEnd"/>
      <w:r>
        <w:rPr>
          <w:color w:val="171717"/>
        </w:rPr>
        <w:t xml:space="preserve"> </w:t>
      </w:r>
      <w:proofErr w:type="spellStart"/>
      <w:r>
        <w:rPr>
          <w:color w:val="171717"/>
        </w:rPr>
        <w:t>all</w:t>
      </w:r>
      <w:proofErr w:type="spellEnd"/>
      <w:r>
        <w:rPr>
          <w:color w:val="171717"/>
        </w:rPr>
        <w:t xml:space="preserve">, </w:t>
      </w:r>
      <w:proofErr w:type="spellStart"/>
      <w:r>
        <w:rPr>
          <w:color w:val="171717"/>
        </w:rPr>
        <w:t>secondly</w:t>
      </w:r>
      <w:proofErr w:type="spellEnd"/>
      <w:r>
        <w:rPr>
          <w:color w:val="171717"/>
        </w:rPr>
        <w:t xml:space="preserve">, </w:t>
      </w:r>
      <w:proofErr w:type="spellStart"/>
      <w:r>
        <w:rPr>
          <w:color w:val="171717"/>
        </w:rPr>
        <w:t>finally</w:t>
      </w:r>
      <w:proofErr w:type="spellEnd"/>
      <w:r>
        <w:rPr>
          <w:color w:val="171717"/>
        </w:rPr>
        <w:t xml:space="preserve">; </w:t>
      </w:r>
      <w:proofErr w:type="spellStart"/>
      <w:r>
        <w:rPr>
          <w:color w:val="171717"/>
        </w:rPr>
        <w:t>on</w:t>
      </w:r>
      <w:proofErr w:type="spellEnd"/>
      <w:r>
        <w:rPr>
          <w:color w:val="171717"/>
        </w:rPr>
        <w:t xml:space="preserve"> </w:t>
      </w:r>
      <w:proofErr w:type="spellStart"/>
      <w:r>
        <w:rPr>
          <w:color w:val="171717"/>
        </w:rPr>
        <w:t>the</w:t>
      </w:r>
      <w:proofErr w:type="spellEnd"/>
      <w:r>
        <w:rPr>
          <w:color w:val="171717"/>
        </w:rPr>
        <w:t xml:space="preserve"> </w:t>
      </w:r>
      <w:proofErr w:type="spellStart"/>
      <w:r>
        <w:rPr>
          <w:color w:val="171717"/>
        </w:rPr>
        <w:t>one</w:t>
      </w:r>
      <w:proofErr w:type="spellEnd"/>
      <w:r>
        <w:rPr>
          <w:color w:val="171717"/>
          <w:spacing w:val="1"/>
        </w:rPr>
        <w:t xml:space="preserve"> </w:t>
      </w:r>
      <w:proofErr w:type="spellStart"/>
      <w:r>
        <w:rPr>
          <w:color w:val="171717"/>
        </w:rPr>
        <w:t>hand</w:t>
      </w:r>
      <w:proofErr w:type="spellEnd"/>
      <w:r>
        <w:rPr>
          <w:color w:val="171717"/>
        </w:rPr>
        <w:t>,</w:t>
      </w:r>
      <w:r>
        <w:rPr>
          <w:color w:val="171717"/>
          <w:spacing w:val="3"/>
        </w:rPr>
        <w:t xml:space="preserve"> </w:t>
      </w:r>
      <w:proofErr w:type="spellStart"/>
      <w:r>
        <w:rPr>
          <w:color w:val="171717"/>
        </w:rPr>
        <w:t>on</w:t>
      </w:r>
      <w:proofErr w:type="spellEnd"/>
      <w:r>
        <w:rPr>
          <w:color w:val="171717"/>
          <w:spacing w:val="-3"/>
        </w:rPr>
        <w:t xml:space="preserve"> </w:t>
      </w:r>
      <w:proofErr w:type="spellStart"/>
      <w:r>
        <w:rPr>
          <w:color w:val="171717"/>
        </w:rPr>
        <w:t>the</w:t>
      </w:r>
      <w:proofErr w:type="spellEnd"/>
      <w:r>
        <w:rPr>
          <w:color w:val="171717"/>
          <w:spacing w:val="1"/>
        </w:rPr>
        <w:t xml:space="preserve"> </w:t>
      </w:r>
      <w:proofErr w:type="spellStart"/>
      <w:r>
        <w:rPr>
          <w:color w:val="171717"/>
        </w:rPr>
        <w:t>other</w:t>
      </w:r>
      <w:proofErr w:type="spellEnd"/>
      <w:r>
        <w:rPr>
          <w:color w:val="171717"/>
          <w:spacing w:val="5"/>
        </w:rPr>
        <w:t xml:space="preserve"> </w:t>
      </w:r>
      <w:proofErr w:type="spellStart"/>
      <w:r>
        <w:rPr>
          <w:color w:val="171717"/>
        </w:rPr>
        <w:t>hand</w:t>
      </w:r>
      <w:proofErr w:type="spellEnd"/>
      <w:r>
        <w:rPr>
          <w:color w:val="171717"/>
        </w:rPr>
        <w:t>);</w:t>
      </w:r>
      <w:r>
        <w:rPr>
          <w:color w:val="171717"/>
          <w:spacing w:val="1"/>
        </w:rPr>
        <w:t xml:space="preserve"> </w:t>
      </w:r>
      <w:r>
        <w:rPr>
          <w:color w:val="171717"/>
        </w:rPr>
        <w:t>апострофа.</w:t>
      </w:r>
    </w:p>
    <w:p w14:paraId="119AA19C" w14:textId="77777777" w:rsidR="00654AEB" w:rsidRDefault="00654AEB" w:rsidP="005F502E">
      <w:pPr>
        <w:pStyle w:val="a3"/>
        <w:ind w:left="0" w:firstLine="709"/>
      </w:pPr>
      <w:r>
        <w:rPr>
          <w:color w:val="171717"/>
        </w:rPr>
        <w:t>Пунктуационно правильное, в соответствии с нормами речевого этикета,</w:t>
      </w:r>
      <w:r>
        <w:rPr>
          <w:color w:val="171717"/>
          <w:spacing w:val="1"/>
        </w:rPr>
        <w:t xml:space="preserve"> </w:t>
      </w:r>
      <w:r>
        <w:rPr>
          <w:color w:val="171717"/>
        </w:rPr>
        <w:t>принятыми</w:t>
      </w:r>
      <w:r>
        <w:rPr>
          <w:color w:val="171717"/>
          <w:spacing w:val="1"/>
        </w:rPr>
        <w:t xml:space="preserve"> </w:t>
      </w:r>
      <w:r>
        <w:rPr>
          <w:color w:val="171717"/>
        </w:rPr>
        <w:t>в</w:t>
      </w:r>
      <w:r>
        <w:rPr>
          <w:color w:val="171717"/>
          <w:spacing w:val="1"/>
        </w:rPr>
        <w:t xml:space="preserve"> </w:t>
      </w:r>
      <w:r>
        <w:rPr>
          <w:color w:val="171717"/>
        </w:rPr>
        <w:t>стране/странах</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оформление</w:t>
      </w:r>
      <w:r>
        <w:rPr>
          <w:color w:val="171717"/>
          <w:spacing w:val="1"/>
        </w:rPr>
        <w:t xml:space="preserve"> </w:t>
      </w:r>
      <w:r>
        <w:rPr>
          <w:color w:val="171717"/>
        </w:rPr>
        <w:t>электронного</w:t>
      </w:r>
      <w:r>
        <w:rPr>
          <w:color w:val="171717"/>
          <w:spacing w:val="1"/>
        </w:rPr>
        <w:t xml:space="preserve"> </w:t>
      </w:r>
      <w:r>
        <w:rPr>
          <w:color w:val="171717"/>
        </w:rPr>
        <w:t>сообщения</w:t>
      </w:r>
      <w:r>
        <w:rPr>
          <w:color w:val="171717"/>
          <w:spacing w:val="1"/>
        </w:rPr>
        <w:t xml:space="preserve"> </w:t>
      </w:r>
      <w:r>
        <w:rPr>
          <w:color w:val="171717"/>
        </w:rPr>
        <w:t>личного</w:t>
      </w:r>
      <w:r>
        <w:rPr>
          <w:color w:val="171717"/>
          <w:spacing w:val="1"/>
        </w:rPr>
        <w:t xml:space="preserve"> </w:t>
      </w:r>
      <w:r>
        <w:rPr>
          <w:color w:val="171717"/>
        </w:rPr>
        <w:t>характера.</w:t>
      </w:r>
    </w:p>
    <w:p w14:paraId="7436AA8C" w14:textId="77777777" w:rsidR="00654AEB" w:rsidRDefault="00654AEB" w:rsidP="005F502E">
      <w:pPr>
        <w:pStyle w:val="21"/>
        <w:spacing w:before="0"/>
        <w:ind w:left="0" w:firstLine="709"/>
      </w:pPr>
      <w:r>
        <w:rPr>
          <w:color w:val="171717"/>
        </w:rPr>
        <w:t>Лексическая</w:t>
      </w:r>
      <w:r>
        <w:rPr>
          <w:color w:val="171717"/>
          <w:spacing w:val="-6"/>
        </w:rPr>
        <w:t xml:space="preserve"> </w:t>
      </w:r>
      <w:r>
        <w:rPr>
          <w:color w:val="171717"/>
        </w:rPr>
        <w:t>сторона</w:t>
      </w:r>
      <w:r>
        <w:rPr>
          <w:color w:val="171717"/>
          <w:spacing w:val="-6"/>
        </w:rPr>
        <w:t xml:space="preserve"> </w:t>
      </w:r>
      <w:r>
        <w:rPr>
          <w:color w:val="171717"/>
        </w:rPr>
        <w:t>речи</w:t>
      </w:r>
    </w:p>
    <w:p w14:paraId="7039A4A2" w14:textId="77777777" w:rsidR="00654AEB" w:rsidRDefault="00654AEB" w:rsidP="005F502E">
      <w:pPr>
        <w:pStyle w:val="a3"/>
        <w:ind w:left="0" w:firstLine="709"/>
      </w:pPr>
      <w:r>
        <w:rPr>
          <w:color w:val="171717"/>
        </w:rPr>
        <w:t>Распознавание в письменном и звучащем тексте и употребление в 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(слов,</w:t>
      </w:r>
      <w:r>
        <w:rPr>
          <w:color w:val="171717"/>
          <w:spacing w:val="1"/>
        </w:rPr>
        <w:t xml:space="preserve"> </w:t>
      </w:r>
      <w:r>
        <w:rPr>
          <w:color w:val="171717"/>
        </w:rPr>
        <w:t>словосочетаний,</w:t>
      </w:r>
      <w:r>
        <w:rPr>
          <w:color w:val="171717"/>
          <w:spacing w:val="71"/>
        </w:rPr>
        <w:t xml:space="preserve"> </w:t>
      </w:r>
      <w:r>
        <w:rPr>
          <w:color w:val="171717"/>
        </w:rPr>
        <w:t>речевых</w:t>
      </w:r>
      <w:r>
        <w:rPr>
          <w:color w:val="171717"/>
          <w:spacing w:val="1"/>
        </w:rPr>
        <w:t xml:space="preserve"> </w:t>
      </w:r>
      <w:r>
        <w:rPr>
          <w:color w:val="171717"/>
        </w:rPr>
        <w:t>клише),</w:t>
      </w:r>
      <w:r>
        <w:rPr>
          <w:color w:val="171717"/>
          <w:spacing w:val="1"/>
        </w:rPr>
        <w:t xml:space="preserve"> </w:t>
      </w:r>
      <w:r>
        <w:rPr>
          <w:color w:val="171717"/>
        </w:rPr>
        <w:t>обслуживающих</w:t>
      </w:r>
      <w:r>
        <w:rPr>
          <w:color w:val="171717"/>
          <w:spacing w:val="1"/>
        </w:rPr>
        <w:t xml:space="preserve"> </w:t>
      </w:r>
      <w:r>
        <w:rPr>
          <w:color w:val="171717"/>
        </w:rPr>
        <w:t>ситуации</w:t>
      </w:r>
      <w:r>
        <w:rPr>
          <w:color w:val="171717"/>
          <w:spacing w:val="1"/>
        </w:rPr>
        <w:t xml:space="preserve"> </w:t>
      </w:r>
      <w:r>
        <w:rPr>
          <w:color w:val="171717"/>
        </w:rPr>
        <w:t>общения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 речи, с соблюдением существующей в английском языке нормы</w:t>
      </w:r>
      <w:r>
        <w:rPr>
          <w:color w:val="171717"/>
          <w:spacing w:val="1"/>
        </w:rPr>
        <w:t xml:space="preserve"> </w:t>
      </w:r>
      <w:r>
        <w:rPr>
          <w:color w:val="171717"/>
        </w:rPr>
        <w:t>лексической сочетаемости.</w:t>
      </w:r>
    </w:p>
    <w:p w14:paraId="6E6DCAB8" w14:textId="77777777" w:rsidR="00654AEB" w:rsidRDefault="00654AEB" w:rsidP="005F502E">
      <w:pPr>
        <w:pStyle w:val="a3"/>
        <w:ind w:left="0" w:firstLine="709"/>
      </w:pPr>
      <w:r>
        <w:rPr>
          <w:color w:val="171717"/>
        </w:rPr>
        <w:t>Распознавание в звучащем и письменном тексте и употребление в устной</w:t>
      </w:r>
      <w:r>
        <w:rPr>
          <w:color w:val="171717"/>
          <w:spacing w:val="1"/>
        </w:rPr>
        <w:t xml:space="preserve"> </w:t>
      </w:r>
      <w:r>
        <w:rPr>
          <w:color w:val="171717"/>
        </w:rPr>
        <w:t>и письменной речи различных средств связи для обеспечения логичности и</w:t>
      </w:r>
      <w:r>
        <w:rPr>
          <w:color w:val="171717"/>
          <w:spacing w:val="1"/>
        </w:rPr>
        <w:t xml:space="preserve"> </w:t>
      </w:r>
      <w:r>
        <w:rPr>
          <w:color w:val="171717"/>
        </w:rPr>
        <w:t>целостности высказывания.</w:t>
      </w:r>
    </w:p>
    <w:p w14:paraId="0506D608" w14:textId="77777777" w:rsidR="00654AEB" w:rsidRPr="00654AEB" w:rsidRDefault="00654AEB" w:rsidP="005F502E">
      <w:pPr>
        <w:pStyle w:val="11"/>
        <w:tabs>
          <w:tab w:val="left" w:pos="1533"/>
        </w:tabs>
        <w:ind w:left="0" w:firstLine="709"/>
        <w:jc w:val="both"/>
        <w:rPr>
          <w:b w:val="0"/>
        </w:rPr>
      </w:pPr>
      <w:r w:rsidRPr="00654AEB">
        <w:rPr>
          <w:b w:val="0"/>
          <w:color w:val="171717"/>
        </w:rPr>
        <w:t>Объём - 1200</w:t>
      </w:r>
      <w:r w:rsidRPr="00654AEB">
        <w:rPr>
          <w:b w:val="0"/>
          <w:color w:val="171717"/>
          <w:spacing w:val="1"/>
        </w:rPr>
        <w:t xml:space="preserve"> </w:t>
      </w:r>
      <w:r w:rsidRPr="00654AEB">
        <w:rPr>
          <w:b w:val="0"/>
          <w:color w:val="171717"/>
        </w:rPr>
        <w:t>лексических</w:t>
      </w:r>
      <w:r w:rsidRPr="00654AEB">
        <w:rPr>
          <w:b w:val="0"/>
          <w:color w:val="171717"/>
          <w:spacing w:val="1"/>
        </w:rPr>
        <w:t xml:space="preserve"> </w:t>
      </w:r>
      <w:r w:rsidRPr="00654AEB">
        <w:rPr>
          <w:b w:val="0"/>
          <w:color w:val="171717"/>
        </w:rPr>
        <w:t>единиц</w:t>
      </w:r>
      <w:r w:rsidRPr="00654AEB">
        <w:rPr>
          <w:b w:val="0"/>
          <w:color w:val="171717"/>
          <w:spacing w:val="1"/>
        </w:rPr>
        <w:t xml:space="preserve"> </w:t>
      </w:r>
      <w:r w:rsidRPr="00654AEB">
        <w:rPr>
          <w:b w:val="0"/>
          <w:color w:val="171717"/>
        </w:rPr>
        <w:t>для</w:t>
      </w:r>
      <w:r w:rsidRPr="00654AEB">
        <w:rPr>
          <w:b w:val="0"/>
          <w:color w:val="171717"/>
          <w:spacing w:val="1"/>
        </w:rPr>
        <w:t xml:space="preserve"> </w:t>
      </w:r>
      <w:r w:rsidRPr="00654AEB">
        <w:rPr>
          <w:b w:val="0"/>
          <w:color w:val="171717"/>
        </w:rPr>
        <w:t>продуктивного</w:t>
      </w:r>
      <w:r w:rsidRPr="00654AEB">
        <w:rPr>
          <w:b w:val="0"/>
          <w:color w:val="171717"/>
          <w:spacing w:val="1"/>
        </w:rPr>
        <w:t xml:space="preserve"> </w:t>
      </w:r>
      <w:r w:rsidRPr="00654AEB">
        <w:rPr>
          <w:b w:val="0"/>
          <w:color w:val="171717"/>
        </w:rPr>
        <w:t>использования</w:t>
      </w:r>
      <w:r w:rsidRPr="00654AEB">
        <w:rPr>
          <w:b w:val="0"/>
          <w:color w:val="171717"/>
          <w:spacing w:val="1"/>
        </w:rPr>
        <w:t xml:space="preserve"> </w:t>
      </w:r>
      <w:r w:rsidRPr="00654AEB">
        <w:rPr>
          <w:b w:val="0"/>
          <w:color w:val="171717"/>
        </w:rPr>
        <w:t>(включая</w:t>
      </w:r>
      <w:r w:rsidRPr="00654AEB">
        <w:rPr>
          <w:b w:val="0"/>
          <w:color w:val="171717"/>
          <w:spacing w:val="21"/>
        </w:rPr>
        <w:t xml:space="preserve"> </w:t>
      </w:r>
      <w:r w:rsidRPr="00654AEB">
        <w:rPr>
          <w:b w:val="0"/>
          <w:color w:val="171717"/>
        </w:rPr>
        <w:t>1050</w:t>
      </w:r>
      <w:r w:rsidRPr="00654AEB">
        <w:rPr>
          <w:b w:val="0"/>
          <w:color w:val="171717"/>
          <w:spacing w:val="19"/>
        </w:rPr>
        <w:t xml:space="preserve"> </w:t>
      </w:r>
      <w:r w:rsidRPr="00654AEB">
        <w:rPr>
          <w:b w:val="0"/>
          <w:color w:val="171717"/>
        </w:rPr>
        <w:t>лексических</w:t>
      </w:r>
      <w:r w:rsidRPr="00654AEB">
        <w:rPr>
          <w:b w:val="0"/>
          <w:color w:val="171717"/>
          <w:spacing w:val="19"/>
        </w:rPr>
        <w:t xml:space="preserve"> </w:t>
      </w:r>
      <w:r w:rsidRPr="00654AEB">
        <w:rPr>
          <w:b w:val="0"/>
          <w:color w:val="171717"/>
        </w:rPr>
        <w:t>единиц,</w:t>
      </w:r>
      <w:r w:rsidRPr="00654AEB">
        <w:rPr>
          <w:b w:val="0"/>
          <w:color w:val="171717"/>
          <w:spacing w:val="21"/>
        </w:rPr>
        <w:t xml:space="preserve"> </w:t>
      </w:r>
      <w:r w:rsidRPr="00654AEB">
        <w:rPr>
          <w:b w:val="0"/>
          <w:color w:val="171717"/>
        </w:rPr>
        <w:t>изученных</w:t>
      </w:r>
      <w:r w:rsidRPr="00654AEB">
        <w:rPr>
          <w:b w:val="0"/>
          <w:color w:val="171717"/>
          <w:spacing w:val="15"/>
        </w:rPr>
        <w:t xml:space="preserve"> </w:t>
      </w:r>
      <w:r w:rsidRPr="00654AEB">
        <w:rPr>
          <w:b w:val="0"/>
          <w:color w:val="171717"/>
        </w:rPr>
        <w:t>ранее)</w:t>
      </w:r>
      <w:r w:rsidRPr="00654AEB">
        <w:rPr>
          <w:b w:val="0"/>
          <w:color w:val="171717"/>
          <w:spacing w:val="18"/>
        </w:rPr>
        <w:t xml:space="preserve"> </w:t>
      </w:r>
      <w:r w:rsidRPr="00654AEB">
        <w:rPr>
          <w:b w:val="0"/>
          <w:color w:val="171717"/>
        </w:rPr>
        <w:t>и</w:t>
      </w:r>
      <w:r w:rsidRPr="00654AEB">
        <w:rPr>
          <w:b w:val="0"/>
          <w:color w:val="171717"/>
          <w:spacing w:val="19"/>
        </w:rPr>
        <w:t xml:space="preserve"> </w:t>
      </w:r>
      <w:r w:rsidRPr="00654AEB">
        <w:rPr>
          <w:b w:val="0"/>
          <w:color w:val="171717"/>
        </w:rPr>
        <w:t>1350</w:t>
      </w:r>
      <w:r w:rsidRPr="00654AEB">
        <w:rPr>
          <w:b w:val="0"/>
          <w:color w:val="171717"/>
          <w:spacing w:val="19"/>
        </w:rPr>
        <w:t xml:space="preserve"> </w:t>
      </w:r>
      <w:r w:rsidRPr="00654AEB">
        <w:rPr>
          <w:b w:val="0"/>
          <w:color w:val="171717"/>
        </w:rPr>
        <w:t>лексических</w:t>
      </w:r>
      <w:r>
        <w:rPr>
          <w:b w:val="0"/>
          <w:color w:val="171717"/>
        </w:rPr>
        <w:t xml:space="preserve"> </w:t>
      </w:r>
      <w:r w:rsidRPr="00654AEB">
        <w:rPr>
          <w:b w:val="0"/>
          <w:color w:val="171717"/>
        </w:rPr>
        <w:t>единиц</w:t>
      </w:r>
      <w:r w:rsidRPr="00654AEB">
        <w:rPr>
          <w:b w:val="0"/>
          <w:color w:val="171717"/>
          <w:spacing w:val="1"/>
        </w:rPr>
        <w:t xml:space="preserve"> </w:t>
      </w:r>
      <w:r w:rsidRPr="00654AEB">
        <w:rPr>
          <w:b w:val="0"/>
          <w:color w:val="171717"/>
        </w:rPr>
        <w:t>для</w:t>
      </w:r>
      <w:r w:rsidRPr="00654AEB">
        <w:rPr>
          <w:b w:val="0"/>
          <w:color w:val="171717"/>
          <w:spacing w:val="1"/>
        </w:rPr>
        <w:t xml:space="preserve"> </w:t>
      </w:r>
      <w:r w:rsidRPr="00654AEB">
        <w:rPr>
          <w:b w:val="0"/>
          <w:color w:val="171717"/>
        </w:rPr>
        <w:t>рецептивного</w:t>
      </w:r>
      <w:r w:rsidRPr="00654AEB">
        <w:rPr>
          <w:b w:val="0"/>
          <w:color w:val="171717"/>
          <w:spacing w:val="1"/>
        </w:rPr>
        <w:t xml:space="preserve"> </w:t>
      </w:r>
      <w:r w:rsidRPr="00654AEB">
        <w:rPr>
          <w:b w:val="0"/>
          <w:color w:val="171717"/>
        </w:rPr>
        <w:t>усвоения</w:t>
      </w:r>
      <w:r w:rsidRPr="00654AEB">
        <w:rPr>
          <w:b w:val="0"/>
          <w:color w:val="171717"/>
          <w:spacing w:val="1"/>
        </w:rPr>
        <w:t xml:space="preserve"> </w:t>
      </w:r>
      <w:r w:rsidRPr="00654AEB">
        <w:rPr>
          <w:b w:val="0"/>
          <w:color w:val="171717"/>
        </w:rPr>
        <w:t>(включая</w:t>
      </w:r>
      <w:r w:rsidRPr="00654AEB">
        <w:rPr>
          <w:b w:val="0"/>
          <w:color w:val="171717"/>
          <w:spacing w:val="1"/>
        </w:rPr>
        <w:t xml:space="preserve"> </w:t>
      </w:r>
      <w:r w:rsidRPr="00654AEB">
        <w:rPr>
          <w:b w:val="0"/>
          <w:color w:val="171717"/>
        </w:rPr>
        <w:t>1200</w:t>
      </w:r>
      <w:r w:rsidRPr="00654AEB">
        <w:rPr>
          <w:b w:val="0"/>
          <w:color w:val="171717"/>
          <w:spacing w:val="1"/>
        </w:rPr>
        <w:t xml:space="preserve"> </w:t>
      </w:r>
      <w:r w:rsidRPr="00654AEB">
        <w:rPr>
          <w:b w:val="0"/>
          <w:color w:val="171717"/>
        </w:rPr>
        <w:t>лексических</w:t>
      </w:r>
      <w:r w:rsidRPr="00654AEB">
        <w:rPr>
          <w:b w:val="0"/>
          <w:color w:val="171717"/>
          <w:spacing w:val="1"/>
        </w:rPr>
        <w:t xml:space="preserve"> </w:t>
      </w:r>
      <w:r w:rsidRPr="00654AEB">
        <w:rPr>
          <w:b w:val="0"/>
          <w:color w:val="171717"/>
        </w:rPr>
        <w:t>единиц</w:t>
      </w:r>
      <w:r w:rsidRPr="00654AEB">
        <w:rPr>
          <w:b w:val="0"/>
          <w:color w:val="171717"/>
          <w:spacing w:val="1"/>
        </w:rPr>
        <w:t xml:space="preserve"> </w:t>
      </w:r>
      <w:r w:rsidRPr="00654AEB">
        <w:rPr>
          <w:b w:val="0"/>
          <w:color w:val="171717"/>
        </w:rPr>
        <w:t>продуктивного минимума).</w:t>
      </w:r>
    </w:p>
    <w:p w14:paraId="724D94A5" w14:textId="77777777" w:rsidR="00654AEB" w:rsidRPr="00654AEB" w:rsidRDefault="00654AEB" w:rsidP="005F502E">
      <w:pPr>
        <w:pStyle w:val="a3"/>
        <w:ind w:left="0" w:firstLine="709"/>
      </w:pPr>
      <w:r w:rsidRPr="00654AEB">
        <w:rPr>
          <w:color w:val="171717"/>
        </w:rPr>
        <w:t>Основные</w:t>
      </w:r>
      <w:r w:rsidRPr="00654AEB">
        <w:rPr>
          <w:color w:val="171717"/>
          <w:spacing w:val="-6"/>
        </w:rPr>
        <w:t xml:space="preserve"> </w:t>
      </w:r>
      <w:r w:rsidRPr="00654AEB">
        <w:rPr>
          <w:color w:val="171717"/>
        </w:rPr>
        <w:t>способы</w:t>
      </w:r>
      <w:r w:rsidRPr="00654AEB">
        <w:rPr>
          <w:color w:val="171717"/>
          <w:spacing w:val="-6"/>
        </w:rPr>
        <w:t xml:space="preserve"> </w:t>
      </w:r>
      <w:r w:rsidRPr="00654AEB">
        <w:rPr>
          <w:color w:val="171717"/>
        </w:rPr>
        <w:t>словообразования:</w:t>
      </w:r>
    </w:p>
    <w:p w14:paraId="254C706F" w14:textId="77777777" w:rsidR="00654AEB" w:rsidRDefault="00654AEB" w:rsidP="005F502E">
      <w:pPr>
        <w:pStyle w:val="a3"/>
        <w:ind w:left="0" w:firstLine="709"/>
      </w:pPr>
      <w:r>
        <w:rPr>
          <w:color w:val="171717"/>
        </w:rPr>
        <w:t>а)</w:t>
      </w:r>
      <w:r>
        <w:rPr>
          <w:color w:val="171717"/>
          <w:spacing w:val="-6"/>
        </w:rPr>
        <w:t xml:space="preserve"> </w:t>
      </w:r>
      <w:r>
        <w:rPr>
          <w:color w:val="171717"/>
        </w:rPr>
        <w:t>аффиксация:</w:t>
      </w:r>
    </w:p>
    <w:p w14:paraId="00821AC9" w14:textId="77777777" w:rsidR="00654AEB" w:rsidRDefault="00654AEB" w:rsidP="00D05F98">
      <w:pPr>
        <w:pStyle w:val="a7"/>
        <w:numPr>
          <w:ilvl w:val="0"/>
          <w:numId w:val="56"/>
        </w:numPr>
        <w:tabs>
          <w:tab w:val="left" w:pos="1108"/>
        </w:tabs>
        <w:ind w:left="0" w:firstLine="709"/>
        <w:rPr>
          <w:sz w:val="24"/>
          <w:szCs w:val="24"/>
        </w:rPr>
      </w:pPr>
      <w:r>
        <w:rPr>
          <w:color w:val="171717"/>
          <w:sz w:val="24"/>
          <w:szCs w:val="24"/>
        </w:rPr>
        <w:t>глаголов</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помощью</w:t>
      </w:r>
      <w:r>
        <w:rPr>
          <w:color w:val="171717"/>
          <w:spacing w:val="1"/>
          <w:sz w:val="24"/>
          <w:szCs w:val="24"/>
        </w:rPr>
        <w:t xml:space="preserve"> </w:t>
      </w:r>
      <w:r>
        <w:rPr>
          <w:color w:val="171717"/>
          <w:sz w:val="24"/>
          <w:szCs w:val="24"/>
        </w:rPr>
        <w:t>префиксов</w:t>
      </w:r>
      <w:r>
        <w:rPr>
          <w:color w:val="171717"/>
          <w:spacing w:val="1"/>
          <w:sz w:val="24"/>
          <w:szCs w:val="24"/>
        </w:rPr>
        <w:t xml:space="preserve"> </w:t>
      </w:r>
      <w:proofErr w:type="spellStart"/>
      <w:r>
        <w:rPr>
          <w:color w:val="171717"/>
          <w:sz w:val="24"/>
          <w:szCs w:val="24"/>
        </w:rPr>
        <w:t>under</w:t>
      </w:r>
      <w:proofErr w:type="spellEnd"/>
      <w:r>
        <w:rPr>
          <w:color w:val="171717"/>
          <w:sz w:val="24"/>
          <w:szCs w:val="24"/>
        </w:rPr>
        <w:t>-,</w:t>
      </w:r>
      <w:r>
        <w:rPr>
          <w:color w:val="171717"/>
          <w:spacing w:val="1"/>
          <w:sz w:val="24"/>
          <w:szCs w:val="24"/>
        </w:rPr>
        <w:t xml:space="preserve"> </w:t>
      </w:r>
      <w:proofErr w:type="spellStart"/>
      <w:r>
        <w:rPr>
          <w:color w:val="171717"/>
          <w:sz w:val="24"/>
          <w:szCs w:val="24"/>
        </w:rPr>
        <w:t>over</w:t>
      </w:r>
      <w:proofErr w:type="spellEnd"/>
      <w:r>
        <w:rPr>
          <w:color w:val="171717"/>
          <w:sz w:val="24"/>
          <w:szCs w:val="24"/>
        </w:rPr>
        <w:t>-,</w:t>
      </w:r>
      <w:r>
        <w:rPr>
          <w:color w:val="171717"/>
          <w:spacing w:val="1"/>
          <w:sz w:val="24"/>
          <w:szCs w:val="24"/>
        </w:rPr>
        <w:t xml:space="preserve"> </w:t>
      </w:r>
      <w:proofErr w:type="spellStart"/>
      <w:r>
        <w:rPr>
          <w:color w:val="171717"/>
          <w:sz w:val="24"/>
          <w:szCs w:val="24"/>
        </w:rPr>
        <w:t>dis</w:t>
      </w:r>
      <w:proofErr w:type="spellEnd"/>
      <w:r>
        <w:rPr>
          <w:color w:val="171717"/>
          <w:sz w:val="24"/>
          <w:szCs w:val="24"/>
        </w:rPr>
        <w:t>-,</w:t>
      </w:r>
      <w:r>
        <w:rPr>
          <w:color w:val="171717"/>
          <w:spacing w:val="1"/>
          <w:sz w:val="24"/>
          <w:szCs w:val="24"/>
        </w:rPr>
        <w:t xml:space="preserve"> </w:t>
      </w:r>
      <w:proofErr w:type="spellStart"/>
      <w:r>
        <w:rPr>
          <w:color w:val="171717"/>
          <w:sz w:val="24"/>
          <w:szCs w:val="24"/>
        </w:rPr>
        <w:t>mis</w:t>
      </w:r>
      <w:proofErr w:type="spellEnd"/>
      <w:r>
        <w:rPr>
          <w:color w:val="171717"/>
          <w:sz w:val="24"/>
          <w:szCs w:val="24"/>
        </w:rPr>
        <w:t>-;</w:t>
      </w:r>
      <w:r>
        <w:rPr>
          <w:color w:val="171717"/>
          <w:spacing w:val="1"/>
          <w:sz w:val="24"/>
          <w:szCs w:val="24"/>
        </w:rPr>
        <w:t xml:space="preserve"> </w:t>
      </w:r>
      <w:r>
        <w:rPr>
          <w:color w:val="171717"/>
          <w:sz w:val="24"/>
          <w:szCs w:val="24"/>
        </w:rPr>
        <w:t>имён</w:t>
      </w:r>
      <w:r>
        <w:rPr>
          <w:color w:val="171717"/>
          <w:spacing w:val="1"/>
          <w:sz w:val="24"/>
          <w:szCs w:val="24"/>
        </w:rPr>
        <w:t xml:space="preserve"> </w:t>
      </w:r>
      <w:r>
        <w:rPr>
          <w:color w:val="171717"/>
          <w:sz w:val="24"/>
          <w:szCs w:val="24"/>
        </w:rPr>
        <w:t>прилагательных</w:t>
      </w:r>
      <w:r>
        <w:rPr>
          <w:color w:val="171717"/>
          <w:spacing w:val="-4"/>
          <w:sz w:val="24"/>
          <w:szCs w:val="24"/>
        </w:rPr>
        <w:t xml:space="preserve"> </w:t>
      </w:r>
      <w:r>
        <w:rPr>
          <w:color w:val="171717"/>
          <w:sz w:val="24"/>
          <w:szCs w:val="24"/>
        </w:rPr>
        <w:t>с</w:t>
      </w:r>
      <w:r>
        <w:rPr>
          <w:color w:val="171717"/>
          <w:spacing w:val="1"/>
          <w:sz w:val="24"/>
          <w:szCs w:val="24"/>
        </w:rPr>
        <w:t xml:space="preserve"> </w:t>
      </w:r>
      <w:r>
        <w:rPr>
          <w:color w:val="171717"/>
          <w:sz w:val="24"/>
          <w:szCs w:val="24"/>
        </w:rPr>
        <w:t>помощью суффиксов</w:t>
      </w:r>
      <w:r>
        <w:rPr>
          <w:color w:val="171717"/>
          <w:spacing w:val="5"/>
          <w:sz w:val="24"/>
          <w:szCs w:val="24"/>
        </w:rPr>
        <w:t xml:space="preserve"> </w:t>
      </w:r>
      <w:r>
        <w:rPr>
          <w:color w:val="171717"/>
          <w:sz w:val="24"/>
          <w:szCs w:val="24"/>
        </w:rPr>
        <w:t>-</w:t>
      </w:r>
      <w:proofErr w:type="spellStart"/>
      <w:r>
        <w:rPr>
          <w:color w:val="171717"/>
          <w:sz w:val="24"/>
          <w:szCs w:val="24"/>
        </w:rPr>
        <w:t>able</w:t>
      </w:r>
      <w:proofErr w:type="spellEnd"/>
      <w:r>
        <w:rPr>
          <w:color w:val="171717"/>
          <w:sz w:val="24"/>
          <w:szCs w:val="24"/>
        </w:rPr>
        <w:t>/-</w:t>
      </w:r>
      <w:proofErr w:type="spellStart"/>
      <w:r>
        <w:rPr>
          <w:color w:val="171717"/>
          <w:sz w:val="24"/>
          <w:szCs w:val="24"/>
        </w:rPr>
        <w:t>ible</w:t>
      </w:r>
      <w:proofErr w:type="spellEnd"/>
      <w:r>
        <w:rPr>
          <w:color w:val="171717"/>
          <w:sz w:val="24"/>
          <w:szCs w:val="24"/>
        </w:rPr>
        <w:t>;</w:t>
      </w:r>
    </w:p>
    <w:p w14:paraId="1A4A36F0" w14:textId="77777777" w:rsidR="00654AEB" w:rsidRDefault="00654AEB" w:rsidP="00D05F98">
      <w:pPr>
        <w:pStyle w:val="a7"/>
        <w:numPr>
          <w:ilvl w:val="0"/>
          <w:numId w:val="56"/>
        </w:numPr>
        <w:tabs>
          <w:tab w:val="left" w:pos="1108"/>
        </w:tabs>
        <w:ind w:left="0" w:firstLine="709"/>
        <w:rPr>
          <w:sz w:val="24"/>
          <w:szCs w:val="24"/>
        </w:rPr>
      </w:pPr>
      <w:r>
        <w:rPr>
          <w:color w:val="171717"/>
          <w:sz w:val="24"/>
          <w:szCs w:val="24"/>
        </w:rPr>
        <w:t>имён</w:t>
      </w:r>
      <w:r>
        <w:rPr>
          <w:color w:val="171717"/>
          <w:spacing w:val="-6"/>
          <w:sz w:val="24"/>
          <w:szCs w:val="24"/>
        </w:rPr>
        <w:t xml:space="preserve"> </w:t>
      </w:r>
      <w:r>
        <w:rPr>
          <w:color w:val="171717"/>
          <w:sz w:val="24"/>
          <w:szCs w:val="24"/>
        </w:rPr>
        <w:t>существительных</w:t>
      </w:r>
      <w:r>
        <w:rPr>
          <w:color w:val="171717"/>
          <w:spacing w:val="-9"/>
          <w:sz w:val="24"/>
          <w:szCs w:val="24"/>
        </w:rPr>
        <w:t xml:space="preserve"> </w:t>
      </w:r>
      <w:r>
        <w:rPr>
          <w:color w:val="171717"/>
          <w:sz w:val="24"/>
          <w:szCs w:val="24"/>
        </w:rPr>
        <w:t>с</w:t>
      </w:r>
      <w:r>
        <w:rPr>
          <w:color w:val="171717"/>
          <w:spacing w:val="-4"/>
          <w:sz w:val="24"/>
          <w:szCs w:val="24"/>
        </w:rPr>
        <w:t xml:space="preserve"> </w:t>
      </w:r>
      <w:r>
        <w:rPr>
          <w:color w:val="171717"/>
          <w:sz w:val="24"/>
          <w:szCs w:val="24"/>
        </w:rPr>
        <w:t>помощью</w:t>
      </w:r>
      <w:r>
        <w:rPr>
          <w:color w:val="171717"/>
          <w:spacing w:val="-6"/>
          <w:sz w:val="24"/>
          <w:szCs w:val="24"/>
        </w:rPr>
        <w:t xml:space="preserve"> </w:t>
      </w:r>
      <w:r>
        <w:rPr>
          <w:color w:val="171717"/>
          <w:sz w:val="24"/>
          <w:szCs w:val="24"/>
        </w:rPr>
        <w:t>отрицательных</w:t>
      </w:r>
      <w:r>
        <w:rPr>
          <w:color w:val="171717"/>
          <w:spacing w:val="-9"/>
          <w:sz w:val="24"/>
          <w:szCs w:val="24"/>
        </w:rPr>
        <w:t xml:space="preserve"> </w:t>
      </w:r>
      <w:r>
        <w:rPr>
          <w:color w:val="171717"/>
          <w:sz w:val="24"/>
          <w:szCs w:val="24"/>
        </w:rPr>
        <w:t>префиксов</w:t>
      </w:r>
      <w:r>
        <w:rPr>
          <w:color w:val="171717"/>
          <w:spacing w:val="-3"/>
          <w:sz w:val="24"/>
          <w:szCs w:val="24"/>
        </w:rPr>
        <w:t xml:space="preserve"> </w:t>
      </w:r>
      <w:proofErr w:type="spellStart"/>
      <w:r>
        <w:rPr>
          <w:color w:val="171717"/>
          <w:sz w:val="24"/>
          <w:szCs w:val="24"/>
        </w:rPr>
        <w:t>in</w:t>
      </w:r>
      <w:proofErr w:type="spellEnd"/>
      <w:r>
        <w:rPr>
          <w:color w:val="171717"/>
          <w:sz w:val="24"/>
          <w:szCs w:val="24"/>
        </w:rPr>
        <w:t>-/</w:t>
      </w:r>
      <w:proofErr w:type="spellStart"/>
      <w:r>
        <w:rPr>
          <w:color w:val="171717"/>
          <w:sz w:val="24"/>
          <w:szCs w:val="24"/>
        </w:rPr>
        <w:t>im</w:t>
      </w:r>
      <w:proofErr w:type="spellEnd"/>
      <w:r>
        <w:rPr>
          <w:color w:val="171717"/>
          <w:sz w:val="24"/>
          <w:szCs w:val="24"/>
        </w:rPr>
        <w:t>-;</w:t>
      </w:r>
      <w:r>
        <w:rPr>
          <w:color w:val="171717"/>
          <w:spacing w:val="-67"/>
          <w:sz w:val="24"/>
          <w:szCs w:val="24"/>
        </w:rPr>
        <w:t xml:space="preserve"> </w:t>
      </w:r>
      <w:r>
        <w:rPr>
          <w:color w:val="171717"/>
          <w:sz w:val="24"/>
          <w:szCs w:val="24"/>
        </w:rPr>
        <w:t>б)</w:t>
      </w:r>
      <w:r>
        <w:rPr>
          <w:color w:val="171717"/>
          <w:spacing w:val="-1"/>
          <w:sz w:val="24"/>
          <w:szCs w:val="24"/>
        </w:rPr>
        <w:t xml:space="preserve"> </w:t>
      </w:r>
      <w:r>
        <w:rPr>
          <w:color w:val="171717"/>
          <w:sz w:val="24"/>
          <w:szCs w:val="24"/>
        </w:rPr>
        <w:t>словосложение:</w:t>
      </w:r>
    </w:p>
    <w:p w14:paraId="2C2A4538" w14:textId="77777777" w:rsidR="00654AEB" w:rsidRDefault="00654AEB" w:rsidP="00D05F98">
      <w:pPr>
        <w:pStyle w:val="a7"/>
        <w:numPr>
          <w:ilvl w:val="0"/>
          <w:numId w:val="56"/>
        </w:numPr>
        <w:tabs>
          <w:tab w:val="left" w:pos="1108"/>
        </w:tabs>
        <w:ind w:left="0" w:firstLine="709"/>
        <w:rPr>
          <w:sz w:val="24"/>
          <w:szCs w:val="24"/>
        </w:rPr>
      </w:pPr>
      <w:r>
        <w:rPr>
          <w:color w:val="171717"/>
          <w:sz w:val="24"/>
          <w:szCs w:val="24"/>
        </w:rPr>
        <w:t>образование</w:t>
      </w:r>
      <w:r>
        <w:rPr>
          <w:color w:val="171717"/>
          <w:spacing w:val="1"/>
          <w:sz w:val="24"/>
          <w:szCs w:val="24"/>
        </w:rPr>
        <w:t xml:space="preserve"> </w:t>
      </w:r>
      <w:r>
        <w:rPr>
          <w:color w:val="171717"/>
          <w:sz w:val="24"/>
          <w:szCs w:val="24"/>
        </w:rPr>
        <w:t>сложных</w:t>
      </w:r>
      <w:r>
        <w:rPr>
          <w:color w:val="171717"/>
          <w:spacing w:val="1"/>
          <w:sz w:val="24"/>
          <w:szCs w:val="24"/>
        </w:rPr>
        <w:t xml:space="preserve"> </w:t>
      </w:r>
      <w:r>
        <w:rPr>
          <w:color w:val="171717"/>
          <w:sz w:val="24"/>
          <w:szCs w:val="24"/>
        </w:rPr>
        <w:t>существительных</w:t>
      </w:r>
      <w:r>
        <w:rPr>
          <w:color w:val="171717"/>
          <w:spacing w:val="1"/>
          <w:sz w:val="24"/>
          <w:szCs w:val="24"/>
        </w:rPr>
        <w:t xml:space="preserve"> </w:t>
      </w:r>
      <w:r>
        <w:rPr>
          <w:color w:val="171717"/>
          <w:sz w:val="24"/>
          <w:szCs w:val="24"/>
        </w:rPr>
        <w:t>путём</w:t>
      </w:r>
      <w:r>
        <w:rPr>
          <w:color w:val="171717"/>
          <w:spacing w:val="1"/>
          <w:sz w:val="24"/>
          <w:szCs w:val="24"/>
        </w:rPr>
        <w:t xml:space="preserve"> </w:t>
      </w:r>
      <w:r>
        <w:rPr>
          <w:color w:val="171717"/>
          <w:sz w:val="24"/>
          <w:szCs w:val="24"/>
        </w:rPr>
        <w:t>соединения</w:t>
      </w:r>
      <w:r>
        <w:rPr>
          <w:color w:val="171717"/>
          <w:spacing w:val="1"/>
          <w:sz w:val="24"/>
          <w:szCs w:val="24"/>
        </w:rPr>
        <w:t xml:space="preserve"> </w:t>
      </w:r>
      <w:r>
        <w:rPr>
          <w:color w:val="171717"/>
          <w:sz w:val="24"/>
          <w:szCs w:val="24"/>
        </w:rPr>
        <w:t>основы</w:t>
      </w:r>
      <w:r>
        <w:rPr>
          <w:color w:val="171717"/>
          <w:spacing w:val="-67"/>
          <w:sz w:val="24"/>
          <w:szCs w:val="24"/>
        </w:rPr>
        <w:t xml:space="preserve"> </w:t>
      </w:r>
      <w:r>
        <w:rPr>
          <w:color w:val="171717"/>
          <w:sz w:val="24"/>
          <w:szCs w:val="24"/>
        </w:rPr>
        <w:t>числительного с основой существительного с добавлением суффикса -</w:t>
      </w:r>
      <w:proofErr w:type="spellStart"/>
      <w:r>
        <w:rPr>
          <w:color w:val="171717"/>
          <w:sz w:val="24"/>
          <w:szCs w:val="24"/>
        </w:rPr>
        <w:t>ed</w:t>
      </w:r>
      <w:proofErr w:type="spellEnd"/>
      <w:r>
        <w:rPr>
          <w:color w:val="171717"/>
          <w:sz w:val="24"/>
          <w:szCs w:val="24"/>
        </w:rPr>
        <w:t xml:space="preserve"> (</w:t>
      </w:r>
      <w:proofErr w:type="spellStart"/>
      <w:r>
        <w:rPr>
          <w:color w:val="171717"/>
          <w:sz w:val="24"/>
          <w:szCs w:val="24"/>
        </w:rPr>
        <w:t>eight</w:t>
      </w:r>
      <w:proofErr w:type="spellEnd"/>
      <w:r>
        <w:rPr>
          <w:color w:val="171717"/>
          <w:sz w:val="24"/>
          <w:szCs w:val="24"/>
        </w:rPr>
        <w:t>-</w:t>
      </w:r>
      <w:r>
        <w:rPr>
          <w:color w:val="171717"/>
          <w:spacing w:val="1"/>
          <w:sz w:val="24"/>
          <w:szCs w:val="24"/>
        </w:rPr>
        <w:t xml:space="preserve"> </w:t>
      </w:r>
      <w:proofErr w:type="spellStart"/>
      <w:r>
        <w:rPr>
          <w:color w:val="171717"/>
          <w:sz w:val="24"/>
          <w:szCs w:val="24"/>
        </w:rPr>
        <w:t>legged</w:t>
      </w:r>
      <w:proofErr w:type="spellEnd"/>
      <w:r>
        <w:rPr>
          <w:color w:val="171717"/>
          <w:sz w:val="24"/>
          <w:szCs w:val="24"/>
        </w:rPr>
        <w:t>);</w:t>
      </w:r>
    </w:p>
    <w:p w14:paraId="6CAE44E1" w14:textId="77777777" w:rsidR="00654AEB" w:rsidRDefault="00654AEB" w:rsidP="00D05F98">
      <w:pPr>
        <w:pStyle w:val="a7"/>
        <w:numPr>
          <w:ilvl w:val="0"/>
          <w:numId w:val="56"/>
        </w:numPr>
        <w:tabs>
          <w:tab w:val="left" w:pos="1108"/>
        </w:tabs>
        <w:ind w:left="0" w:firstLine="709"/>
        <w:rPr>
          <w:sz w:val="24"/>
          <w:szCs w:val="24"/>
        </w:rPr>
      </w:pPr>
      <w:r>
        <w:rPr>
          <w:color w:val="171717"/>
          <w:sz w:val="24"/>
          <w:szCs w:val="24"/>
        </w:rPr>
        <w:t>образование</w:t>
      </w:r>
      <w:r>
        <w:rPr>
          <w:color w:val="171717"/>
          <w:spacing w:val="1"/>
          <w:sz w:val="24"/>
          <w:szCs w:val="24"/>
        </w:rPr>
        <w:t xml:space="preserve"> </w:t>
      </w:r>
      <w:r>
        <w:rPr>
          <w:color w:val="171717"/>
          <w:sz w:val="24"/>
          <w:szCs w:val="24"/>
        </w:rPr>
        <w:t>сложных</w:t>
      </w:r>
      <w:r>
        <w:rPr>
          <w:color w:val="171717"/>
          <w:spacing w:val="1"/>
          <w:sz w:val="24"/>
          <w:szCs w:val="24"/>
        </w:rPr>
        <w:t xml:space="preserve"> </w:t>
      </w:r>
      <w:r>
        <w:rPr>
          <w:color w:val="171717"/>
          <w:sz w:val="24"/>
          <w:szCs w:val="24"/>
        </w:rPr>
        <w:t>существительных</w:t>
      </w:r>
      <w:r>
        <w:rPr>
          <w:color w:val="171717"/>
          <w:spacing w:val="1"/>
          <w:sz w:val="24"/>
          <w:szCs w:val="24"/>
        </w:rPr>
        <w:t xml:space="preserve"> </w:t>
      </w:r>
      <w:r>
        <w:rPr>
          <w:color w:val="171717"/>
          <w:sz w:val="24"/>
          <w:szCs w:val="24"/>
        </w:rPr>
        <w:t>путём</w:t>
      </w:r>
      <w:r>
        <w:rPr>
          <w:color w:val="171717"/>
          <w:spacing w:val="1"/>
          <w:sz w:val="24"/>
          <w:szCs w:val="24"/>
        </w:rPr>
        <w:t xml:space="preserve"> </w:t>
      </w:r>
      <w:r>
        <w:rPr>
          <w:color w:val="171717"/>
          <w:sz w:val="24"/>
          <w:szCs w:val="24"/>
        </w:rPr>
        <w:t>соединения</w:t>
      </w:r>
      <w:r>
        <w:rPr>
          <w:color w:val="171717"/>
          <w:spacing w:val="1"/>
          <w:sz w:val="24"/>
          <w:szCs w:val="24"/>
        </w:rPr>
        <w:t xml:space="preserve"> </w:t>
      </w:r>
      <w:r>
        <w:rPr>
          <w:color w:val="171717"/>
          <w:sz w:val="24"/>
          <w:szCs w:val="24"/>
        </w:rPr>
        <w:t>основ</w:t>
      </w:r>
      <w:r>
        <w:rPr>
          <w:color w:val="171717"/>
          <w:spacing w:val="1"/>
          <w:sz w:val="24"/>
          <w:szCs w:val="24"/>
        </w:rPr>
        <w:t xml:space="preserve"> </w:t>
      </w:r>
      <w:r>
        <w:rPr>
          <w:color w:val="171717"/>
          <w:sz w:val="24"/>
          <w:szCs w:val="24"/>
        </w:rPr>
        <w:t>существительных</w:t>
      </w:r>
      <w:r>
        <w:rPr>
          <w:color w:val="171717"/>
          <w:spacing w:val="-4"/>
          <w:sz w:val="24"/>
          <w:szCs w:val="24"/>
        </w:rPr>
        <w:t xml:space="preserve"> </w:t>
      </w:r>
      <w:r>
        <w:rPr>
          <w:color w:val="171717"/>
          <w:sz w:val="24"/>
          <w:szCs w:val="24"/>
        </w:rPr>
        <w:t>с</w:t>
      </w:r>
      <w:r>
        <w:rPr>
          <w:color w:val="171717"/>
          <w:spacing w:val="2"/>
          <w:sz w:val="24"/>
          <w:szCs w:val="24"/>
        </w:rPr>
        <w:t xml:space="preserve"> </w:t>
      </w:r>
      <w:r>
        <w:rPr>
          <w:color w:val="171717"/>
          <w:sz w:val="24"/>
          <w:szCs w:val="24"/>
        </w:rPr>
        <w:t xml:space="preserve">предлогом: </w:t>
      </w:r>
      <w:proofErr w:type="spellStart"/>
      <w:r>
        <w:rPr>
          <w:color w:val="171717"/>
          <w:sz w:val="24"/>
          <w:szCs w:val="24"/>
        </w:rPr>
        <w:t>father-in-law</w:t>
      </w:r>
      <w:proofErr w:type="spellEnd"/>
      <w:r>
        <w:rPr>
          <w:color w:val="171717"/>
          <w:sz w:val="24"/>
          <w:szCs w:val="24"/>
        </w:rPr>
        <w:t>);</w:t>
      </w:r>
    </w:p>
    <w:p w14:paraId="74955187" w14:textId="77777777" w:rsidR="00654AEB" w:rsidRDefault="00654AEB" w:rsidP="00D05F98">
      <w:pPr>
        <w:pStyle w:val="a7"/>
        <w:numPr>
          <w:ilvl w:val="0"/>
          <w:numId w:val="56"/>
        </w:numPr>
        <w:tabs>
          <w:tab w:val="left" w:pos="1108"/>
        </w:tabs>
        <w:ind w:left="0" w:firstLine="709"/>
        <w:rPr>
          <w:sz w:val="24"/>
          <w:szCs w:val="24"/>
        </w:rPr>
      </w:pPr>
      <w:r>
        <w:rPr>
          <w:color w:val="171717"/>
          <w:sz w:val="24"/>
          <w:szCs w:val="24"/>
        </w:rPr>
        <w:t>образование</w:t>
      </w:r>
      <w:r>
        <w:rPr>
          <w:color w:val="171717"/>
          <w:spacing w:val="1"/>
          <w:sz w:val="24"/>
          <w:szCs w:val="24"/>
        </w:rPr>
        <w:t xml:space="preserve"> </w:t>
      </w:r>
      <w:r>
        <w:rPr>
          <w:color w:val="171717"/>
          <w:sz w:val="24"/>
          <w:szCs w:val="24"/>
        </w:rPr>
        <w:t>сложных</w:t>
      </w:r>
      <w:r>
        <w:rPr>
          <w:color w:val="171717"/>
          <w:spacing w:val="1"/>
          <w:sz w:val="24"/>
          <w:szCs w:val="24"/>
        </w:rPr>
        <w:t xml:space="preserve"> </w:t>
      </w:r>
      <w:r>
        <w:rPr>
          <w:color w:val="171717"/>
          <w:sz w:val="24"/>
          <w:szCs w:val="24"/>
        </w:rPr>
        <w:t>прилагательных</w:t>
      </w:r>
      <w:r>
        <w:rPr>
          <w:color w:val="171717"/>
          <w:spacing w:val="1"/>
          <w:sz w:val="24"/>
          <w:szCs w:val="24"/>
        </w:rPr>
        <w:t xml:space="preserve"> </w:t>
      </w:r>
      <w:r>
        <w:rPr>
          <w:color w:val="171717"/>
          <w:sz w:val="24"/>
          <w:szCs w:val="24"/>
        </w:rPr>
        <w:t>путём</w:t>
      </w:r>
      <w:r>
        <w:rPr>
          <w:color w:val="171717"/>
          <w:spacing w:val="1"/>
          <w:sz w:val="24"/>
          <w:szCs w:val="24"/>
        </w:rPr>
        <w:t xml:space="preserve"> </w:t>
      </w:r>
      <w:r>
        <w:rPr>
          <w:color w:val="171717"/>
          <w:sz w:val="24"/>
          <w:szCs w:val="24"/>
        </w:rPr>
        <w:t>соединения</w:t>
      </w:r>
      <w:r>
        <w:rPr>
          <w:color w:val="171717"/>
          <w:spacing w:val="1"/>
          <w:sz w:val="24"/>
          <w:szCs w:val="24"/>
        </w:rPr>
        <w:t xml:space="preserve"> </w:t>
      </w:r>
      <w:r>
        <w:rPr>
          <w:color w:val="171717"/>
          <w:sz w:val="24"/>
          <w:szCs w:val="24"/>
        </w:rPr>
        <w:t>основы</w:t>
      </w:r>
      <w:r>
        <w:rPr>
          <w:color w:val="171717"/>
          <w:spacing w:val="1"/>
          <w:sz w:val="24"/>
          <w:szCs w:val="24"/>
        </w:rPr>
        <w:t xml:space="preserve"> </w:t>
      </w:r>
      <w:r>
        <w:rPr>
          <w:color w:val="171717"/>
          <w:sz w:val="24"/>
          <w:szCs w:val="24"/>
        </w:rPr>
        <w:t>прилагательного</w:t>
      </w:r>
      <w:r>
        <w:rPr>
          <w:color w:val="171717"/>
          <w:spacing w:val="-2"/>
          <w:sz w:val="24"/>
          <w:szCs w:val="24"/>
        </w:rPr>
        <w:t xml:space="preserve"> </w:t>
      </w:r>
      <w:r>
        <w:rPr>
          <w:color w:val="171717"/>
          <w:sz w:val="24"/>
          <w:szCs w:val="24"/>
        </w:rPr>
        <w:t>с основой</w:t>
      </w:r>
      <w:r>
        <w:rPr>
          <w:color w:val="171717"/>
          <w:spacing w:val="-2"/>
          <w:sz w:val="24"/>
          <w:szCs w:val="24"/>
        </w:rPr>
        <w:t xml:space="preserve"> </w:t>
      </w:r>
      <w:r>
        <w:rPr>
          <w:color w:val="171717"/>
          <w:sz w:val="24"/>
          <w:szCs w:val="24"/>
        </w:rPr>
        <w:t>причастия настоящего</w:t>
      </w:r>
      <w:r>
        <w:rPr>
          <w:color w:val="171717"/>
          <w:spacing w:val="-2"/>
          <w:sz w:val="24"/>
          <w:szCs w:val="24"/>
        </w:rPr>
        <w:t xml:space="preserve"> </w:t>
      </w:r>
      <w:r>
        <w:rPr>
          <w:color w:val="171717"/>
          <w:sz w:val="24"/>
          <w:szCs w:val="24"/>
        </w:rPr>
        <w:t>времени</w:t>
      </w:r>
      <w:r>
        <w:rPr>
          <w:color w:val="171717"/>
          <w:spacing w:val="-1"/>
          <w:sz w:val="24"/>
          <w:szCs w:val="24"/>
        </w:rPr>
        <w:t xml:space="preserve"> </w:t>
      </w:r>
      <w:r>
        <w:rPr>
          <w:color w:val="171717"/>
          <w:sz w:val="24"/>
          <w:szCs w:val="24"/>
        </w:rPr>
        <w:t>(</w:t>
      </w:r>
      <w:proofErr w:type="spellStart"/>
      <w:r>
        <w:rPr>
          <w:color w:val="171717"/>
          <w:sz w:val="24"/>
          <w:szCs w:val="24"/>
        </w:rPr>
        <w:t>nice-looking</w:t>
      </w:r>
      <w:proofErr w:type="spellEnd"/>
      <w:r>
        <w:rPr>
          <w:color w:val="171717"/>
          <w:sz w:val="24"/>
          <w:szCs w:val="24"/>
        </w:rPr>
        <w:t>);</w:t>
      </w:r>
    </w:p>
    <w:p w14:paraId="1F658BED" w14:textId="77777777" w:rsidR="00654AEB" w:rsidRDefault="00654AEB" w:rsidP="00D05F98">
      <w:pPr>
        <w:pStyle w:val="a7"/>
        <w:numPr>
          <w:ilvl w:val="0"/>
          <w:numId w:val="56"/>
        </w:numPr>
        <w:tabs>
          <w:tab w:val="left" w:pos="1108"/>
        </w:tabs>
        <w:ind w:left="0" w:firstLine="709"/>
        <w:rPr>
          <w:sz w:val="24"/>
          <w:szCs w:val="24"/>
        </w:rPr>
      </w:pPr>
      <w:r>
        <w:rPr>
          <w:color w:val="171717"/>
          <w:sz w:val="24"/>
          <w:szCs w:val="24"/>
        </w:rPr>
        <w:t>образование</w:t>
      </w:r>
      <w:r>
        <w:rPr>
          <w:color w:val="171717"/>
          <w:spacing w:val="1"/>
          <w:sz w:val="24"/>
          <w:szCs w:val="24"/>
        </w:rPr>
        <w:t xml:space="preserve"> </w:t>
      </w:r>
      <w:r>
        <w:rPr>
          <w:color w:val="171717"/>
          <w:sz w:val="24"/>
          <w:szCs w:val="24"/>
        </w:rPr>
        <w:t>сложных</w:t>
      </w:r>
      <w:r>
        <w:rPr>
          <w:color w:val="171717"/>
          <w:spacing w:val="1"/>
          <w:sz w:val="24"/>
          <w:szCs w:val="24"/>
        </w:rPr>
        <w:t xml:space="preserve"> </w:t>
      </w:r>
      <w:r>
        <w:rPr>
          <w:color w:val="171717"/>
          <w:sz w:val="24"/>
          <w:szCs w:val="24"/>
        </w:rPr>
        <w:t>прилагательных</w:t>
      </w:r>
      <w:r>
        <w:rPr>
          <w:color w:val="171717"/>
          <w:spacing w:val="1"/>
          <w:sz w:val="24"/>
          <w:szCs w:val="24"/>
        </w:rPr>
        <w:t xml:space="preserve"> </w:t>
      </w:r>
      <w:r>
        <w:rPr>
          <w:color w:val="171717"/>
          <w:sz w:val="24"/>
          <w:szCs w:val="24"/>
        </w:rPr>
        <w:t>путём</w:t>
      </w:r>
      <w:r>
        <w:rPr>
          <w:color w:val="171717"/>
          <w:spacing w:val="1"/>
          <w:sz w:val="24"/>
          <w:szCs w:val="24"/>
        </w:rPr>
        <w:t xml:space="preserve"> </w:t>
      </w:r>
      <w:r>
        <w:rPr>
          <w:color w:val="171717"/>
          <w:sz w:val="24"/>
          <w:szCs w:val="24"/>
        </w:rPr>
        <w:t>соединения</w:t>
      </w:r>
      <w:r>
        <w:rPr>
          <w:color w:val="171717"/>
          <w:spacing w:val="1"/>
          <w:sz w:val="24"/>
          <w:szCs w:val="24"/>
        </w:rPr>
        <w:t xml:space="preserve"> </w:t>
      </w:r>
      <w:r>
        <w:rPr>
          <w:color w:val="171717"/>
          <w:sz w:val="24"/>
          <w:szCs w:val="24"/>
        </w:rPr>
        <w:t>основы</w:t>
      </w:r>
      <w:r>
        <w:rPr>
          <w:color w:val="171717"/>
          <w:spacing w:val="1"/>
          <w:sz w:val="24"/>
          <w:szCs w:val="24"/>
        </w:rPr>
        <w:t xml:space="preserve"> </w:t>
      </w:r>
      <w:r>
        <w:rPr>
          <w:color w:val="171717"/>
          <w:sz w:val="24"/>
          <w:szCs w:val="24"/>
        </w:rPr>
        <w:t>прилагательного</w:t>
      </w:r>
      <w:r>
        <w:rPr>
          <w:color w:val="171717"/>
          <w:spacing w:val="-3"/>
          <w:sz w:val="24"/>
          <w:szCs w:val="24"/>
        </w:rPr>
        <w:t xml:space="preserve"> </w:t>
      </w:r>
      <w:r>
        <w:rPr>
          <w:color w:val="171717"/>
          <w:sz w:val="24"/>
          <w:szCs w:val="24"/>
        </w:rPr>
        <w:t>с</w:t>
      </w:r>
      <w:r>
        <w:rPr>
          <w:color w:val="171717"/>
          <w:spacing w:val="-1"/>
          <w:sz w:val="24"/>
          <w:szCs w:val="24"/>
        </w:rPr>
        <w:t xml:space="preserve"> </w:t>
      </w:r>
      <w:r>
        <w:rPr>
          <w:color w:val="171717"/>
          <w:sz w:val="24"/>
          <w:szCs w:val="24"/>
        </w:rPr>
        <w:t>основой</w:t>
      </w:r>
      <w:r>
        <w:rPr>
          <w:color w:val="171717"/>
          <w:spacing w:val="-2"/>
          <w:sz w:val="24"/>
          <w:szCs w:val="24"/>
        </w:rPr>
        <w:t xml:space="preserve"> </w:t>
      </w:r>
      <w:r>
        <w:rPr>
          <w:color w:val="171717"/>
          <w:sz w:val="24"/>
          <w:szCs w:val="24"/>
        </w:rPr>
        <w:t>причастия</w:t>
      </w:r>
      <w:r>
        <w:rPr>
          <w:color w:val="171717"/>
          <w:spacing w:val="-1"/>
          <w:sz w:val="24"/>
          <w:szCs w:val="24"/>
        </w:rPr>
        <w:t xml:space="preserve"> </w:t>
      </w:r>
      <w:r>
        <w:rPr>
          <w:color w:val="171717"/>
          <w:sz w:val="24"/>
          <w:szCs w:val="24"/>
        </w:rPr>
        <w:t>прошедшего</w:t>
      </w:r>
      <w:r>
        <w:rPr>
          <w:color w:val="171717"/>
          <w:spacing w:val="-2"/>
          <w:sz w:val="24"/>
          <w:szCs w:val="24"/>
        </w:rPr>
        <w:t xml:space="preserve"> </w:t>
      </w:r>
      <w:r>
        <w:rPr>
          <w:color w:val="171717"/>
          <w:sz w:val="24"/>
          <w:szCs w:val="24"/>
        </w:rPr>
        <w:t>времени</w:t>
      </w:r>
      <w:r>
        <w:rPr>
          <w:color w:val="171717"/>
          <w:spacing w:val="-2"/>
          <w:sz w:val="24"/>
          <w:szCs w:val="24"/>
        </w:rPr>
        <w:t xml:space="preserve"> </w:t>
      </w:r>
      <w:r>
        <w:rPr>
          <w:color w:val="171717"/>
          <w:sz w:val="24"/>
          <w:szCs w:val="24"/>
        </w:rPr>
        <w:t>(</w:t>
      </w:r>
      <w:proofErr w:type="spellStart"/>
      <w:r>
        <w:rPr>
          <w:color w:val="171717"/>
          <w:sz w:val="24"/>
          <w:szCs w:val="24"/>
        </w:rPr>
        <w:t>well-behaved</w:t>
      </w:r>
      <w:proofErr w:type="spellEnd"/>
      <w:r>
        <w:rPr>
          <w:color w:val="171717"/>
          <w:sz w:val="24"/>
          <w:szCs w:val="24"/>
        </w:rPr>
        <w:t>);</w:t>
      </w:r>
    </w:p>
    <w:p w14:paraId="15B5BB86" w14:textId="77777777" w:rsidR="00654AEB" w:rsidRDefault="00654AEB" w:rsidP="005F502E">
      <w:pPr>
        <w:pStyle w:val="a3"/>
        <w:ind w:left="0" w:firstLine="709"/>
      </w:pPr>
      <w:r>
        <w:rPr>
          <w:color w:val="171717"/>
        </w:rPr>
        <w:t>в)</w:t>
      </w:r>
      <w:r>
        <w:rPr>
          <w:color w:val="171717"/>
          <w:spacing w:val="-3"/>
        </w:rPr>
        <w:t xml:space="preserve"> </w:t>
      </w:r>
      <w:r>
        <w:rPr>
          <w:color w:val="171717"/>
        </w:rPr>
        <w:t>конверсия:</w:t>
      </w:r>
    </w:p>
    <w:p w14:paraId="77E7AE89" w14:textId="77777777" w:rsidR="00654AEB" w:rsidRDefault="00654AEB" w:rsidP="00D05F98">
      <w:pPr>
        <w:pStyle w:val="a7"/>
        <w:numPr>
          <w:ilvl w:val="0"/>
          <w:numId w:val="56"/>
        </w:numPr>
        <w:tabs>
          <w:tab w:val="left" w:pos="1108"/>
        </w:tabs>
        <w:ind w:left="0" w:firstLine="709"/>
        <w:rPr>
          <w:sz w:val="24"/>
          <w:szCs w:val="24"/>
        </w:rPr>
      </w:pPr>
      <w:r>
        <w:rPr>
          <w:color w:val="171717"/>
          <w:sz w:val="24"/>
          <w:szCs w:val="24"/>
        </w:rPr>
        <w:t>образование глагола от имени прилагательного (</w:t>
      </w:r>
      <w:proofErr w:type="spellStart"/>
      <w:r>
        <w:rPr>
          <w:color w:val="171717"/>
          <w:sz w:val="24"/>
          <w:szCs w:val="24"/>
        </w:rPr>
        <w:t>cool</w:t>
      </w:r>
      <w:proofErr w:type="spellEnd"/>
      <w:r>
        <w:rPr>
          <w:color w:val="171717"/>
          <w:sz w:val="24"/>
          <w:szCs w:val="24"/>
        </w:rPr>
        <w:t xml:space="preserve"> - </w:t>
      </w:r>
      <w:proofErr w:type="spellStart"/>
      <w:r>
        <w:rPr>
          <w:color w:val="171717"/>
          <w:sz w:val="24"/>
          <w:szCs w:val="24"/>
        </w:rPr>
        <w:t>to</w:t>
      </w:r>
      <w:proofErr w:type="spellEnd"/>
      <w:r>
        <w:rPr>
          <w:color w:val="171717"/>
          <w:sz w:val="24"/>
          <w:szCs w:val="24"/>
        </w:rPr>
        <w:t xml:space="preserve"> </w:t>
      </w:r>
      <w:proofErr w:type="spellStart"/>
      <w:r>
        <w:rPr>
          <w:color w:val="171717"/>
          <w:sz w:val="24"/>
          <w:szCs w:val="24"/>
        </w:rPr>
        <w:t>cool</w:t>
      </w:r>
      <w:proofErr w:type="spellEnd"/>
      <w:r>
        <w:rPr>
          <w:color w:val="171717"/>
          <w:sz w:val="24"/>
          <w:szCs w:val="24"/>
        </w:rPr>
        <w:t>).</w:t>
      </w:r>
      <w:r>
        <w:rPr>
          <w:color w:val="171717"/>
          <w:spacing w:val="1"/>
          <w:sz w:val="24"/>
          <w:szCs w:val="24"/>
        </w:rPr>
        <w:t xml:space="preserve"> </w:t>
      </w:r>
      <w:r>
        <w:rPr>
          <w:color w:val="171717"/>
          <w:sz w:val="24"/>
          <w:szCs w:val="24"/>
        </w:rPr>
        <w:t>Многозначность</w:t>
      </w:r>
      <w:r>
        <w:rPr>
          <w:color w:val="171717"/>
          <w:spacing w:val="23"/>
          <w:sz w:val="24"/>
          <w:szCs w:val="24"/>
        </w:rPr>
        <w:t xml:space="preserve"> </w:t>
      </w:r>
      <w:r>
        <w:rPr>
          <w:color w:val="171717"/>
          <w:sz w:val="24"/>
          <w:szCs w:val="24"/>
        </w:rPr>
        <w:t>лексических</w:t>
      </w:r>
      <w:r>
        <w:rPr>
          <w:color w:val="171717"/>
          <w:spacing w:val="21"/>
          <w:sz w:val="24"/>
          <w:szCs w:val="24"/>
        </w:rPr>
        <w:t xml:space="preserve"> </w:t>
      </w:r>
      <w:r>
        <w:rPr>
          <w:color w:val="171717"/>
          <w:sz w:val="24"/>
          <w:szCs w:val="24"/>
        </w:rPr>
        <w:t>единиц.</w:t>
      </w:r>
      <w:r>
        <w:rPr>
          <w:color w:val="171717"/>
          <w:spacing w:val="22"/>
          <w:sz w:val="24"/>
          <w:szCs w:val="24"/>
        </w:rPr>
        <w:t xml:space="preserve"> </w:t>
      </w:r>
      <w:r>
        <w:rPr>
          <w:color w:val="171717"/>
          <w:sz w:val="24"/>
          <w:szCs w:val="24"/>
        </w:rPr>
        <w:t>Синонимы.</w:t>
      </w:r>
      <w:r>
        <w:rPr>
          <w:color w:val="171717"/>
          <w:spacing w:val="26"/>
          <w:sz w:val="24"/>
          <w:szCs w:val="24"/>
        </w:rPr>
        <w:t xml:space="preserve"> </w:t>
      </w:r>
      <w:r>
        <w:rPr>
          <w:color w:val="171717"/>
          <w:sz w:val="24"/>
          <w:szCs w:val="24"/>
        </w:rPr>
        <w:t>Антонимы.</w:t>
      </w:r>
    </w:p>
    <w:p w14:paraId="0E1FBA14" w14:textId="77777777" w:rsidR="00654AEB" w:rsidRDefault="00654AEB" w:rsidP="005F502E">
      <w:pPr>
        <w:pStyle w:val="a3"/>
        <w:ind w:left="0" w:firstLine="709"/>
      </w:pPr>
      <w:r>
        <w:rPr>
          <w:color w:val="171717"/>
        </w:rPr>
        <w:t>Интернациональные</w:t>
      </w:r>
      <w:r>
        <w:rPr>
          <w:color w:val="171717"/>
          <w:spacing w:val="1"/>
        </w:rPr>
        <w:t xml:space="preserve"> </w:t>
      </w:r>
      <w:r>
        <w:rPr>
          <w:color w:val="171717"/>
        </w:rPr>
        <w:t>слова.</w:t>
      </w:r>
      <w:r>
        <w:rPr>
          <w:color w:val="171717"/>
          <w:spacing w:val="1"/>
        </w:rPr>
        <w:t xml:space="preserve"> </w:t>
      </w:r>
      <w:r>
        <w:rPr>
          <w:color w:val="171717"/>
        </w:rPr>
        <w:t>Наиболее</w:t>
      </w:r>
      <w:r>
        <w:rPr>
          <w:color w:val="171717"/>
          <w:spacing w:val="1"/>
        </w:rPr>
        <w:t xml:space="preserve"> </w:t>
      </w:r>
      <w:r>
        <w:rPr>
          <w:color w:val="171717"/>
        </w:rPr>
        <w:t>частотные</w:t>
      </w:r>
      <w:r>
        <w:rPr>
          <w:color w:val="171717"/>
          <w:spacing w:val="1"/>
        </w:rPr>
        <w:t xml:space="preserve"> </w:t>
      </w:r>
      <w:r>
        <w:rPr>
          <w:color w:val="171717"/>
        </w:rPr>
        <w:t>фразовые</w:t>
      </w:r>
      <w:r>
        <w:rPr>
          <w:color w:val="171717"/>
          <w:spacing w:val="71"/>
        </w:rPr>
        <w:t xml:space="preserve"> </w:t>
      </w:r>
      <w:r>
        <w:rPr>
          <w:color w:val="171717"/>
        </w:rPr>
        <w:t>глаголы.</w:t>
      </w:r>
      <w:r>
        <w:rPr>
          <w:color w:val="171717"/>
          <w:spacing w:val="1"/>
        </w:rPr>
        <w:t xml:space="preserve"> </w:t>
      </w:r>
      <w:r>
        <w:rPr>
          <w:color w:val="171717"/>
        </w:rPr>
        <w:t>Сокращения</w:t>
      </w:r>
      <w:r>
        <w:rPr>
          <w:color w:val="171717"/>
          <w:spacing w:val="1"/>
        </w:rPr>
        <w:t xml:space="preserve"> </w:t>
      </w:r>
      <w:r>
        <w:rPr>
          <w:color w:val="171717"/>
        </w:rPr>
        <w:t>и</w:t>
      </w:r>
      <w:r>
        <w:rPr>
          <w:color w:val="171717"/>
          <w:spacing w:val="1"/>
        </w:rPr>
        <w:t xml:space="preserve"> </w:t>
      </w:r>
      <w:r>
        <w:rPr>
          <w:color w:val="171717"/>
        </w:rPr>
        <w:t>аббревиатуры.</w:t>
      </w:r>
    </w:p>
    <w:p w14:paraId="723251ED" w14:textId="77777777" w:rsidR="00654AEB" w:rsidRDefault="00654AEB" w:rsidP="005F502E">
      <w:pPr>
        <w:pStyle w:val="a3"/>
        <w:ind w:left="0" w:firstLine="709"/>
      </w:pPr>
      <w:r>
        <w:rPr>
          <w:color w:val="171717"/>
        </w:rPr>
        <w:t>Различные</w:t>
      </w:r>
      <w:r>
        <w:rPr>
          <w:color w:val="171717"/>
          <w:spacing w:val="1"/>
        </w:rPr>
        <w:t xml:space="preserve"> </w:t>
      </w:r>
      <w:r>
        <w:rPr>
          <w:color w:val="171717"/>
        </w:rPr>
        <w:t>средства</w:t>
      </w:r>
      <w:r>
        <w:rPr>
          <w:color w:val="171717"/>
          <w:spacing w:val="1"/>
        </w:rPr>
        <w:t xml:space="preserve"> </w:t>
      </w:r>
      <w:r>
        <w:rPr>
          <w:color w:val="171717"/>
        </w:rPr>
        <w:t>связи</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для</w:t>
      </w:r>
      <w:r>
        <w:rPr>
          <w:color w:val="171717"/>
          <w:spacing w:val="1"/>
        </w:rPr>
        <w:t xml:space="preserve"> </w:t>
      </w:r>
      <w:r>
        <w:rPr>
          <w:color w:val="171717"/>
        </w:rPr>
        <w:t>обеспечения</w:t>
      </w:r>
      <w:r>
        <w:rPr>
          <w:color w:val="171717"/>
          <w:spacing w:val="1"/>
        </w:rPr>
        <w:t xml:space="preserve"> </w:t>
      </w:r>
      <w:r>
        <w:rPr>
          <w:color w:val="171717"/>
        </w:rPr>
        <w:t>его</w:t>
      </w:r>
      <w:r>
        <w:rPr>
          <w:color w:val="171717"/>
          <w:spacing w:val="1"/>
        </w:rPr>
        <w:t xml:space="preserve"> </w:t>
      </w:r>
      <w:r>
        <w:rPr>
          <w:color w:val="171717"/>
        </w:rPr>
        <w:t>целостности</w:t>
      </w:r>
      <w:r>
        <w:rPr>
          <w:color w:val="171717"/>
          <w:spacing w:val="1"/>
        </w:rPr>
        <w:t xml:space="preserve"> </w:t>
      </w:r>
      <w:r>
        <w:rPr>
          <w:color w:val="171717"/>
        </w:rPr>
        <w:t>(</w:t>
      </w:r>
      <w:proofErr w:type="spellStart"/>
      <w:r>
        <w:rPr>
          <w:color w:val="171717"/>
        </w:rPr>
        <w:t>firstly</w:t>
      </w:r>
      <w:proofErr w:type="spellEnd"/>
      <w:r>
        <w:rPr>
          <w:color w:val="171717"/>
        </w:rPr>
        <w:t>,</w:t>
      </w:r>
      <w:r>
        <w:rPr>
          <w:color w:val="171717"/>
          <w:spacing w:val="7"/>
        </w:rPr>
        <w:t xml:space="preserve"> </w:t>
      </w:r>
      <w:proofErr w:type="spellStart"/>
      <w:r>
        <w:rPr>
          <w:color w:val="171717"/>
        </w:rPr>
        <w:t>however</w:t>
      </w:r>
      <w:proofErr w:type="spellEnd"/>
      <w:r>
        <w:rPr>
          <w:color w:val="171717"/>
        </w:rPr>
        <w:t>,</w:t>
      </w:r>
      <w:r>
        <w:rPr>
          <w:color w:val="171717"/>
          <w:spacing w:val="3"/>
        </w:rPr>
        <w:t xml:space="preserve"> </w:t>
      </w:r>
      <w:proofErr w:type="spellStart"/>
      <w:r>
        <w:rPr>
          <w:color w:val="171717"/>
        </w:rPr>
        <w:t>finally</w:t>
      </w:r>
      <w:proofErr w:type="spellEnd"/>
      <w:r>
        <w:rPr>
          <w:color w:val="171717"/>
        </w:rPr>
        <w:t>,</w:t>
      </w:r>
      <w:r>
        <w:rPr>
          <w:color w:val="171717"/>
          <w:spacing w:val="4"/>
        </w:rPr>
        <w:t xml:space="preserve"> </w:t>
      </w:r>
      <w:proofErr w:type="spellStart"/>
      <w:r>
        <w:rPr>
          <w:color w:val="171717"/>
        </w:rPr>
        <w:t>at</w:t>
      </w:r>
      <w:proofErr w:type="spellEnd"/>
      <w:r>
        <w:rPr>
          <w:color w:val="171717"/>
        </w:rPr>
        <w:t xml:space="preserve"> </w:t>
      </w:r>
      <w:proofErr w:type="spellStart"/>
      <w:r>
        <w:rPr>
          <w:color w:val="171717"/>
        </w:rPr>
        <w:t>last</w:t>
      </w:r>
      <w:proofErr w:type="spellEnd"/>
      <w:r>
        <w:rPr>
          <w:color w:val="171717"/>
        </w:rPr>
        <w:t>,</w:t>
      </w:r>
      <w:r>
        <w:rPr>
          <w:color w:val="171717"/>
          <w:spacing w:val="3"/>
        </w:rPr>
        <w:t xml:space="preserve"> </w:t>
      </w:r>
      <w:proofErr w:type="spellStart"/>
      <w:r>
        <w:rPr>
          <w:color w:val="171717"/>
        </w:rPr>
        <w:t>etc</w:t>
      </w:r>
      <w:proofErr w:type="spellEnd"/>
      <w:r>
        <w:rPr>
          <w:color w:val="171717"/>
        </w:rPr>
        <w:t>.).</w:t>
      </w:r>
    </w:p>
    <w:p w14:paraId="0F7DE7F0" w14:textId="77777777" w:rsidR="00654AEB" w:rsidRDefault="00654AEB" w:rsidP="005F502E">
      <w:pPr>
        <w:pStyle w:val="21"/>
        <w:spacing w:before="0"/>
        <w:ind w:left="0" w:firstLine="709"/>
      </w:pPr>
      <w:r>
        <w:rPr>
          <w:color w:val="171717"/>
        </w:rPr>
        <w:t>Грамматическая</w:t>
      </w:r>
      <w:r>
        <w:rPr>
          <w:color w:val="171717"/>
          <w:spacing w:val="-5"/>
        </w:rPr>
        <w:t xml:space="preserve"> </w:t>
      </w:r>
      <w:r>
        <w:rPr>
          <w:color w:val="171717"/>
        </w:rPr>
        <w:t>сторона</w:t>
      </w:r>
      <w:r>
        <w:rPr>
          <w:color w:val="171717"/>
          <w:spacing w:val="-6"/>
        </w:rPr>
        <w:t xml:space="preserve"> </w:t>
      </w:r>
      <w:r>
        <w:rPr>
          <w:color w:val="171717"/>
        </w:rPr>
        <w:t>речи</w:t>
      </w:r>
    </w:p>
    <w:p w14:paraId="6C3798F5" w14:textId="77777777" w:rsidR="00654AEB" w:rsidRDefault="00654AEB" w:rsidP="005F502E">
      <w:pPr>
        <w:pStyle w:val="a3"/>
        <w:ind w:left="0" w:firstLine="709"/>
      </w:pPr>
      <w:r>
        <w:rPr>
          <w:color w:val="171717"/>
        </w:rPr>
        <w:t>Распознавание в письменном и звучащем тексте и употребление в 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изученных</w:t>
      </w:r>
      <w:r>
        <w:rPr>
          <w:color w:val="171717"/>
          <w:spacing w:val="1"/>
        </w:rPr>
        <w:t xml:space="preserve"> </w:t>
      </w:r>
      <w:r>
        <w:rPr>
          <w:color w:val="171717"/>
        </w:rPr>
        <w:t>морфологических</w:t>
      </w:r>
      <w:r>
        <w:rPr>
          <w:color w:val="171717"/>
          <w:spacing w:val="1"/>
        </w:rPr>
        <w:t xml:space="preserve"> </w:t>
      </w:r>
      <w:r>
        <w:rPr>
          <w:color w:val="171717"/>
        </w:rPr>
        <w:t>форм</w:t>
      </w:r>
      <w:r>
        <w:rPr>
          <w:color w:val="171717"/>
          <w:spacing w:val="1"/>
        </w:rPr>
        <w:t xml:space="preserve"> </w:t>
      </w:r>
      <w:r>
        <w:rPr>
          <w:color w:val="171717"/>
        </w:rPr>
        <w:t>и</w:t>
      </w:r>
      <w:r>
        <w:rPr>
          <w:color w:val="171717"/>
          <w:spacing w:val="1"/>
        </w:rPr>
        <w:t xml:space="preserve"> </w:t>
      </w:r>
      <w:r>
        <w:rPr>
          <w:color w:val="171717"/>
        </w:rPr>
        <w:t>синтаксических</w:t>
      </w:r>
      <w:r>
        <w:rPr>
          <w:color w:val="171717"/>
          <w:spacing w:val="1"/>
        </w:rPr>
        <w:t xml:space="preserve"> </w:t>
      </w:r>
      <w:r>
        <w:rPr>
          <w:color w:val="171717"/>
        </w:rPr>
        <w:t>конструкций английского</w:t>
      </w:r>
      <w:r>
        <w:rPr>
          <w:color w:val="171717"/>
          <w:spacing w:val="1"/>
        </w:rPr>
        <w:t xml:space="preserve"> </w:t>
      </w:r>
      <w:r>
        <w:rPr>
          <w:color w:val="171717"/>
        </w:rPr>
        <w:t>языка.</w:t>
      </w:r>
    </w:p>
    <w:p w14:paraId="2BF3E6BE" w14:textId="77777777" w:rsidR="00654AEB" w:rsidRDefault="00654AEB" w:rsidP="005F502E">
      <w:pPr>
        <w:pStyle w:val="a3"/>
        <w:ind w:left="0" w:firstLine="709"/>
        <w:rPr>
          <w:lang w:val="en-US"/>
        </w:rPr>
      </w:pPr>
      <w:r>
        <w:rPr>
          <w:color w:val="171717"/>
        </w:rPr>
        <w:t>Предложения</w:t>
      </w:r>
      <w:r>
        <w:rPr>
          <w:color w:val="171717"/>
          <w:lang w:val="en-US"/>
        </w:rPr>
        <w:t xml:space="preserve"> </w:t>
      </w:r>
      <w:r>
        <w:rPr>
          <w:color w:val="171717"/>
        </w:rPr>
        <w:t>со</w:t>
      </w:r>
      <w:r>
        <w:rPr>
          <w:color w:val="171717"/>
          <w:lang w:val="en-US"/>
        </w:rPr>
        <w:t xml:space="preserve"> </w:t>
      </w:r>
      <w:r>
        <w:rPr>
          <w:color w:val="171717"/>
        </w:rPr>
        <w:t>сложным</w:t>
      </w:r>
      <w:r>
        <w:rPr>
          <w:color w:val="171717"/>
          <w:lang w:val="en-US"/>
        </w:rPr>
        <w:t xml:space="preserve"> </w:t>
      </w:r>
      <w:r>
        <w:rPr>
          <w:color w:val="171717"/>
        </w:rPr>
        <w:t>дополнением</w:t>
      </w:r>
      <w:r>
        <w:rPr>
          <w:color w:val="171717"/>
          <w:lang w:val="en-US"/>
        </w:rPr>
        <w:t xml:space="preserve"> (Complex Object) (I want to have</w:t>
      </w:r>
      <w:r>
        <w:rPr>
          <w:color w:val="171717"/>
          <w:spacing w:val="1"/>
          <w:lang w:val="en-US"/>
        </w:rPr>
        <w:t xml:space="preserve"> </w:t>
      </w:r>
      <w:r>
        <w:rPr>
          <w:color w:val="171717"/>
          <w:lang w:val="en-US"/>
        </w:rPr>
        <w:t>my hair</w:t>
      </w:r>
      <w:r>
        <w:rPr>
          <w:color w:val="171717"/>
          <w:spacing w:val="-1"/>
          <w:lang w:val="en-US"/>
        </w:rPr>
        <w:t xml:space="preserve"> </w:t>
      </w:r>
      <w:r>
        <w:rPr>
          <w:color w:val="171717"/>
          <w:lang w:val="en-US"/>
        </w:rPr>
        <w:t>cut.).</w:t>
      </w:r>
    </w:p>
    <w:p w14:paraId="46E7C4B0" w14:textId="77777777" w:rsidR="00654AEB" w:rsidRDefault="00654AEB" w:rsidP="005F502E">
      <w:pPr>
        <w:pStyle w:val="a3"/>
        <w:ind w:left="0" w:firstLine="709"/>
      </w:pPr>
      <w:r>
        <w:rPr>
          <w:color w:val="171717"/>
        </w:rPr>
        <w:t>Условные</w:t>
      </w:r>
      <w:r>
        <w:rPr>
          <w:color w:val="171717"/>
          <w:spacing w:val="-6"/>
        </w:rPr>
        <w:t xml:space="preserve"> </w:t>
      </w:r>
      <w:r>
        <w:rPr>
          <w:color w:val="171717"/>
        </w:rPr>
        <w:t>предложения</w:t>
      </w:r>
      <w:r>
        <w:rPr>
          <w:color w:val="171717"/>
          <w:spacing w:val="-6"/>
        </w:rPr>
        <w:t xml:space="preserve"> </w:t>
      </w:r>
      <w:r>
        <w:rPr>
          <w:color w:val="171717"/>
        </w:rPr>
        <w:t>нереального</w:t>
      </w:r>
      <w:r>
        <w:rPr>
          <w:color w:val="171717"/>
          <w:spacing w:val="-3"/>
        </w:rPr>
        <w:t xml:space="preserve"> </w:t>
      </w:r>
      <w:r>
        <w:rPr>
          <w:color w:val="171717"/>
        </w:rPr>
        <w:t>характера</w:t>
      </w:r>
      <w:r>
        <w:rPr>
          <w:color w:val="171717"/>
          <w:spacing w:val="-6"/>
        </w:rPr>
        <w:t xml:space="preserve"> </w:t>
      </w:r>
      <w:r>
        <w:rPr>
          <w:color w:val="171717"/>
        </w:rPr>
        <w:t>(</w:t>
      </w:r>
      <w:proofErr w:type="spellStart"/>
      <w:r>
        <w:rPr>
          <w:color w:val="171717"/>
        </w:rPr>
        <w:t>Conditional</w:t>
      </w:r>
      <w:proofErr w:type="spellEnd"/>
      <w:r>
        <w:rPr>
          <w:color w:val="171717"/>
          <w:spacing w:val="-11"/>
        </w:rPr>
        <w:t xml:space="preserve"> </w:t>
      </w:r>
      <w:r>
        <w:rPr>
          <w:color w:val="171717"/>
        </w:rPr>
        <w:t>II).</w:t>
      </w:r>
    </w:p>
    <w:p w14:paraId="44718095" w14:textId="77777777" w:rsidR="00654AEB" w:rsidRDefault="00654AEB" w:rsidP="005F502E">
      <w:pPr>
        <w:pStyle w:val="a3"/>
        <w:ind w:left="0" w:firstLine="709"/>
      </w:pPr>
      <w:r>
        <w:rPr>
          <w:color w:val="171717"/>
        </w:rPr>
        <w:t>Конструкции</w:t>
      </w:r>
      <w:r>
        <w:rPr>
          <w:color w:val="171717"/>
          <w:spacing w:val="1"/>
        </w:rPr>
        <w:t xml:space="preserve"> </w:t>
      </w:r>
      <w:r>
        <w:rPr>
          <w:color w:val="171717"/>
        </w:rPr>
        <w:t>для</w:t>
      </w:r>
      <w:r>
        <w:rPr>
          <w:color w:val="171717"/>
          <w:spacing w:val="1"/>
        </w:rPr>
        <w:t xml:space="preserve"> </w:t>
      </w:r>
      <w:r>
        <w:rPr>
          <w:color w:val="171717"/>
        </w:rPr>
        <w:t>выражения</w:t>
      </w:r>
      <w:r>
        <w:rPr>
          <w:color w:val="171717"/>
          <w:spacing w:val="1"/>
        </w:rPr>
        <w:t xml:space="preserve"> </w:t>
      </w:r>
      <w:r>
        <w:rPr>
          <w:color w:val="171717"/>
        </w:rPr>
        <w:t>предпочтения</w:t>
      </w:r>
      <w:r>
        <w:rPr>
          <w:color w:val="171717"/>
          <w:spacing w:val="1"/>
        </w:rPr>
        <w:t xml:space="preserve"> </w:t>
      </w:r>
      <w:r>
        <w:rPr>
          <w:color w:val="171717"/>
        </w:rPr>
        <w:t>I</w:t>
      </w:r>
      <w:r>
        <w:rPr>
          <w:color w:val="171717"/>
          <w:spacing w:val="1"/>
        </w:rPr>
        <w:t xml:space="preserve"> </w:t>
      </w:r>
      <w:proofErr w:type="spellStart"/>
      <w:r>
        <w:rPr>
          <w:color w:val="171717"/>
        </w:rPr>
        <w:t>prefer</w:t>
      </w:r>
      <w:proofErr w:type="spellEnd"/>
      <w:r>
        <w:rPr>
          <w:color w:val="171717"/>
          <w:spacing w:val="1"/>
        </w:rPr>
        <w:t xml:space="preserve"> </w:t>
      </w:r>
      <w:r>
        <w:rPr>
          <w:color w:val="171717"/>
        </w:rPr>
        <w:t>…/</w:t>
      </w:r>
      <w:proofErr w:type="spellStart"/>
      <w:r>
        <w:rPr>
          <w:color w:val="171717"/>
        </w:rPr>
        <w:t>I’d</w:t>
      </w:r>
      <w:proofErr w:type="spellEnd"/>
      <w:r>
        <w:rPr>
          <w:color w:val="171717"/>
          <w:spacing w:val="1"/>
        </w:rPr>
        <w:t xml:space="preserve"> </w:t>
      </w:r>
      <w:proofErr w:type="spellStart"/>
      <w:r>
        <w:rPr>
          <w:color w:val="171717"/>
        </w:rPr>
        <w:t>prefer</w:t>
      </w:r>
      <w:proofErr w:type="spellEnd"/>
      <w:r>
        <w:rPr>
          <w:color w:val="171717"/>
          <w:spacing w:val="1"/>
        </w:rPr>
        <w:t xml:space="preserve"> </w:t>
      </w:r>
      <w:r>
        <w:rPr>
          <w:color w:val="171717"/>
        </w:rPr>
        <w:t>…/</w:t>
      </w:r>
      <w:proofErr w:type="spellStart"/>
      <w:r>
        <w:rPr>
          <w:color w:val="171717"/>
        </w:rPr>
        <w:t>I’d</w:t>
      </w:r>
      <w:proofErr w:type="spellEnd"/>
      <w:r>
        <w:rPr>
          <w:color w:val="171717"/>
          <w:spacing w:val="-67"/>
        </w:rPr>
        <w:t xml:space="preserve"> </w:t>
      </w:r>
      <w:proofErr w:type="spellStart"/>
      <w:r>
        <w:rPr>
          <w:color w:val="171717"/>
        </w:rPr>
        <w:t>rather</w:t>
      </w:r>
      <w:proofErr w:type="spellEnd"/>
      <w:r>
        <w:rPr>
          <w:color w:val="171717"/>
          <w:spacing w:val="-1"/>
        </w:rPr>
        <w:t xml:space="preserve"> </w:t>
      </w:r>
      <w:r>
        <w:rPr>
          <w:color w:val="171717"/>
        </w:rPr>
        <w:t>…</w:t>
      </w:r>
      <w:r>
        <w:rPr>
          <w:color w:val="171717"/>
          <w:spacing w:val="1"/>
        </w:rPr>
        <w:t xml:space="preserve"> </w:t>
      </w:r>
      <w:r>
        <w:rPr>
          <w:color w:val="171717"/>
        </w:rPr>
        <w:t>.</w:t>
      </w:r>
    </w:p>
    <w:p w14:paraId="515EBC81" w14:textId="77777777" w:rsidR="00654AEB" w:rsidRDefault="00654AEB" w:rsidP="005F502E">
      <w:pPr>
        <w:pStyle w:val="a3"/>
        <w:ind w:left="0" w:firstLine="709"/>
      </w:pPr>
      <w:r>
        <w:rPr>
          <w:color w:val="171717"/>
        </w:rPr>
        <w:t>Конструкция</w:t>
      </w:r>
      <w:r>
        <w:rPr>
          <w:color w:val="171717"/>
          <w:spacing w:val="-1"/>
        </w:rPr>
        <w:t xml:space="preserve"> </w:t>
      </w:r>
      <w:r>
        <w:rPr>
          <w:color w:val="171717"/>
        </w:rPr>
        <w:t>I</w:t>
      </w:r>
      <w:r>
        <w:rPr>
          <w:color w:val="171717"/>
          <w:spacing w:val="-3"/>
        </w:rPr>
        <w:t xml:space="preserve"> </w:t>
      </w:r>
      <w:proofErr w:type="spellStart"/>
      <w:r>
        <w:rPr>
          <w:color w:val="171717"/>
        </w:rPr>
        <w:t>wish</w:t>
      </w:r>
      <w:proofErr w:type="spellEnd"/>
      <w:r>
        <w:rPr>
          <w:color w:val="171717"/>
          <w:spacing w:val="-6"/>
        </w:rPr>
        <w:t xml:space="preserve"> </w:t>
      </w:r>
      <w:r>
        <w:rPr>
          <w:color w:val="171717"/>
        </w:rPr>
        <w:t>…</w:t>
      </w:r>
      <w:r>
        <w:rPr>
          <w:color w:val="171717"/>
          <w:spacing w:val="-2"/>
        </w:rPr>
        <w:t xml:space="preserve"> </w:t>
      </w:r>
      <w:r>
        <w:rPr>
          <w:color w:val="171717"/>
        </w:rPr>
        <w:t>.</w:t>
      </w:r>
    </w:p>
    <w:p w14:paraId="3A727BAD" w14:textId="77777777" w:rsidR="00654AEB" w:rsidRDefault="00654AEB" w:rsidP="005F502E">
      <w:pPr>
        <w:pStyle w:val="a3"/>
        <w:ind w:left="0" w:firstLine="709"/>
      </w:pPr>
      <w:r>
        <w:rPr>
          <w:color w:val="171717"/>
        </w:rPr>
        <w:t>Предложения</w:t>
      </w:r>
      <w:r>
        <w:rPr>
          <w:color w:val="171717"/>
          <w:spacing w:val="-3"/>
        </w:rPr>
        <w:t xml:space="preserve"> </w:t>
      </w:r>
      <w:r>
        <w:rPr>
          <w:color w:val="171717"/>
        </w:rPr>
        <w:t>с</w:t>
      </w:r>
      <w:r>
        <w:rPr>
          <w:color w:val="171717"/>
          <w:spacing w:val="-2"/>
        </w:rPr>
        <w:t xml:space="preserve"> </w:t>
      </w:r>
      <w:r>
        <w:rPr>
          <w:color w:val="171717"/>
        </w:rPr>
        <w:t>конструкцией</w:t>
      </w:r>
      <w:r>
        <w:rPr>
          <w:color w:val="171717"/>
          <w:spacing w:val="-4"/>
        </w:rPr>
        <w:t xml:space="preserve"> </w:t>
      </w:r>
      <w:proofErr w:type="spellStart"/>
      <w:r>
        <w:rPr>
          <w:color w:val="171717"/>
        </w:rPr>
        <w:t>either</w:t>
      </w:r>
      <w:proofErr w:type="spellEnd"/>
      <w:r>
        <w:rPr>
          <w:color w:val="171717"/>
          <w:spacing w:val="-4"/>
        </w:rPr>
        <w:t xml:space="preserve"> </w:t>
      </w:r>
      <w:r>
        <w:rPr>
          <w:color w:val="171717"/>
        </w:rPr>
        <w:t>…</w:t>
      </w:r>
      <w:r>
        <w:rPr>
          <w:color w:val="171717"/>
          <w:spacing w:val="-4"/>
        </w:rPr>
        <w:t xml:space="preserve"> </w:t>
      </w:r>
      <w:proofErr w:type="spellStart"/>
      <w:r>
        <w:rPr>
          <w:color w:val="171717"/>
        </w:rPr>
        <w:t>or</w:t>
      </w:r>
      <w:proofErr w:type="spellEnd"/>
      <w:r>
        <w:rPr>
          <w:color w:val="171717"/>
        </w:rPr>
        <w:t xml:space="preserve">, </w:t>
      </w:r>
      <w:proofErr w:type="spellStart"/>
      <w:r>
        <w:rPr>
          <w:color w:val="171717"/>
        </w:rPr>
        <w:t>neither</w:t>
      </w:r>
      <w:proofErr w:type="spellEnd"/>
      <w:r>
        <w:rPr>
          <w:color w:val="171717"/>
          <w:spacing w:val="-4"/>
        </w:rPr>
        <w:t xml:space="preserve"> </w:t>
      </w:r>
      <w:r>
        <w:rPr>
          <w:color w:val="171717"/>
        </w:rPr>
        <w:t>…</w:t>
      </w:r>
      <w:r>
        <w:rPr>
          <w:color w:val="171717"/>
          <w:spacing w:val="-4"/>
        </w:rPr>
        <w:t xml:space="preserve"> </w:t>
      </w:r>
      <w:proofErr w:type="spellStart"/>
      <w:r>
        <w:rPr>
          <w:color w:val="171717"/>
        </w:rPr>
        <w:t>nor</w:t>
      </w:r>
      <w:proofErr w:type="spellEnd"/>
      <w:r>
        <w:rPr>
          <w:color w:val="171717"/>
        </w:rPr>
        <w:t>.</w:t>
      </w:r>
    </w:p>
    <w:p w14:paraId="54FF7B61" w14:textId="77777777" w:rsidR="00654AEB" w:rsidRDefault="00654AEB" w:rsidP="005F502E">
      <w:pPr>
        <w:pStyle w:val="a3"/>
        <w:ind w:left="0" w:firstLine="709"/>
      </w:pPr>
      <w:r>
        <w:rPr>
          <w:color w:val="171717"/>
        </w:rPr>
        <w:t>Глаголы</w:t>
      </w:r>
      <w:r>
        <w:rPr>
          <w:color w:val="171717"/>
          <w:spacing w:val="1"/>
        </w:rPr>
        <w:t xml:space="preserve"> </w:t>
      </w:r>
      <w:r>
        <w:rPr>
          <w:color w:val="171717"/>
        </w:rPr>
        <w:t>в</w:t>
      </w:r>
      <w:r>
        <w:rPr>
          <w:color w:val="171717"/>
          <w:spacing w:val="1"/>
        </w:rPr>
        <w:t xml:space="preserve"> </w:t>
      </w:r>
      <w:proofErr w:type="spellStart"/>
      <w:r>
        <w:rPr>
          <w:color w:val="171717"/>
        </w:rPr>
        <w:t>видо</w:t>
      </w:r>
      <w:proofErr w:type="spellEnd"/>
      <w:r>
        <w:rPr>
          <w:color w:val="171717"/>
        </w:rPr>
        <w:t>-временных</w:t>
      </w:r>
      <w:r>
        <w:rPr>
          <w:color w:val="171717"/>
          <w:spacing w:val="1"/>
        </w:rPr>
        <w:t xml:space="preserve"> </w:t>
      </w:r>
      <w:r>
        <w:rPr>
          <w:color w:val="171717"/>
        </w:rPr>
        <w:t>формах</w:t>
      </w:r>
      <w:r>
        <w:rPr>
          <w:color w:val="171717"/>
          <w:spacing w:val="1"/>
        </w:rPr>
        <w:t xml:space="preserve"> </w:t>
      </w:r>
      <w:r>
        <w:rPr>
          <w:color w:val="171717"/>
        </w:rPr>
        <w:t>действительного</w:t>
      </w:r>
      <w:r>
        <w:rPr>
          <w:color w:val="171717"/>
          <w:spacing w:val="1"/>
        </w:rPr>
        <w:t xml:space="preserve"> </w:t>
      </w:r>
      <w:r>
        <w:rPr>
          <w:color w:val="171717"/>
        </w:rPr>
        <w:t>залога</w:t>
      </w:r>
      <w:r>
        <w:rPr>
          <w:color w:val="171717"/>
          <w:spacing w:val="1"/>
        </w:rPr>
        <w:t xml:space="preserve"> </w:t>
      </w:r>
      <w:r>
        <w:rPr>
          <w:color w:val="171717"/>
        </w:rPr>
        <w:t>в</w:t>
      </w:r>
      <w:r>
        <w:rPr>
          <w:color w:val="171717"/>
          <w:spacing w:val="1"/>
        </w:rPr>
        <w:t xml:space="preserve"> </w:t>
      </w:r>
      <w:r>
        <w:rPr>
          <w:color w:val="171717"/>
        </w:rPr>
        <w:t xml:space="preserve">изъявительном </w:t>
      </w:r>
      <w:r>
        <w:rPr>
          <w:color w:val="171717"/>
        </w:rPr>
        <w:lastRenderedPageBreak/>
        <w:t>наклонении (</w:t>
      </w:r>
      <w:proofErr w:type="spellStart"/>
      <w:r>
        <w:rPr>
          <w:color w:val="171717"/>
        </w:rPr>
        <w:t>Present</w:t>
      </w:r>
      <w:proofErr w:type="spellEnd"/>
      <w:r>
        <w:rPr>
          <w:color w:val="171717"/>
        </w:rPr>
        <w:t>/</w:t>
      </w:r>
      <w:proofErr w:type="spellStart"/>
      <w:r>
        <w:rPr>
          <w:color w:val="171717"/>
        </w:rPr>
        <w:t>Past</w:t>
      </w:r>
      <w:proofErr w:type="spellEnd"/>
      <w:r>
        <w:rPr>
          <w:color w:val="171717"/>
        </w:rPr>
        <w:t>/</w:t>
      </w:r>
      <w:proofErr w:type="spellStart"/>
      <w:r>
        <w:rPr>
          <w:color w:val="171717"/>
        </w:rPr>
        <w:t>Future</w:t>
      </w:r>
      <w:proofErr w:type="spellEnd"/>
      <w:r>
        <w:rPr>
          <w:color w:val="171717"/>
        </w:rPr>
        <w:t xml:space="preserve"> </w:t>
      </w:r>
      <w:proofErr w:type="spellStart"/>
      <w:r>
        <w:rPr>
          <w:color w:val="171717"/>
        </w:rPr>
        <w:t>Simple</w:t>
      </w:r>
      <w:proofErr w:type="spellEnd"/>
      <w:r>
        <w:rPr>
          <w:color w:val="171717"/>
        </w:rPr>
        <w:t xml:space="preserve"> </w:t>
      </w:r>
      <w:proofErr w:type="spellStart"/>
      <w:r>
        <w:rPr>
          <w:color w:val="171717"/>
        </w:rPr>
        <w:t>Tense</w:t>
      </w:r>
      <w:proofErr w:type="spellEnd"/>
      <w:r>
        <w:rPr>
          <w:color w:val="171717"/>
        </w:rPr>
        <w:t xml:space="preserve">; </w:t>
      </w:r>
      <w:proofErr w:type="spellStart"/>
      <w:r>
        <w:rPr>
          <w:color w:val="171717"/>
        </w:rPr>
        <w:t>Present</w:t>
      </w:r>
      <w:proofErr w:type="spellEnd"/>
      <w:r>
        <w:rPr>
          <w:color w:val="171717"/>
        </w:rPr>
        <w:t>/</w:t>
      </w:r>
      <w:proofErr w:type="spellStart"/>
      <w:r>
        <w:rPr>
          <w:color w:val="171717"/>
        </w:rPr>
        <w:t>Past</w:t>
      </w:r>
      <w:proofErr w:type="spellEnd"/>
      <w:r>
        <w:rPr>
          <w:color w:val="171717"/>
        </w:rPr>
        <w:t xml:space="preserve"> </w:t>
      </w:r>
      <w:proofErr w:type="spellStart"/>
      <w:r>
        <w:rPr>
          <w:color w:val="171717"/>
        </w:rPr>
        <w:t>Perfect</w:t>
      </w:r>
      <w:proofErr w:type="spellEnd"/>
      <w:r>
        <w:rPr>
          <w:color w:val="171717"/>
          <w:spacing w:val="-67"/>
        </w:rPr>
        <w:t xml:space="preserve"> </w:t>
      </w:r>
      <w:proofErr w:type="spellStart"/>
      <w:r>
        <w:rPr>
          <w:color w:val="171717"/>
        </w:rPr>
        <w:t>Tense</w:t>
      </w:r>
      <w:proofErr w:type="spellEnd"/>
      <w:r>
        <w:rPr>
          <w:color w:val="171717"/>
        </w:rPr>
        <w:t>;</w:t>
      </w:r>
      <w:r>
        <w:rPr>
          <w:color w:val="171717"/>
          <w:spacing w:val="1"/>
        </w:rPr>
        <w:t xml:space="preserve"> </w:t>
      </w:r>
      <w:proofErr w:type="spellStart"/>
      <w:r>
        <w:rPr>
          <w:color w:val="171717"/>
        </w:rPr>
        <w:t>Present</w:t>
      </w:r>
      <w:proofErr w:type="spellEnd"/>
      <w:r>
        <w:rPr>
          <w:color w:val="171717"/>
        </w:rPr>
        <w:t>/</w:t>
      </w:r>
      <w:proofErr w:type="spellStart"/>
      <w:r>
        <w:rPr>
          <w:color w:val="171717"/>
        </w:rPr>
        <w:t>Past</w:t>
      </w:r>
      <w:proofErr w:type="spellEnd"/>
      <w:r>
        <w:rPr>
          <w:color w:val="171717"/>
          <w:spacing w:val="1"/>
        </w:rPr>
        <w:t xml:space="preserve"> </w:t>
      </w:r>
      <w:proofErr w:type="spellStart"/>
      <w:r>
        <w:rPr>
          <w:color w:val="171717"/>
        </w:rPr>
        <w:t>Continuous</w:t>
      </w:r>
      <w:proofErr w:type="spellEnd"/>
      <w:r>
        <w:rPr>
          <w:color w:val="171717"/>
          <w:spacing w:val="1"/>
        </w:rPr>
        <w:t xml:space="preserve"> </w:t>
      </w:r>
      <w:proofErr w:type="spellStart"/>
      <w:r>
        <w:rPr>
          <w:color w:val="171717"/>
        </w:rPr>
        <w:t>Tense</w:t>
      </w:r>
      <w:proofErr w:type="spellEnd"/>
      <w:r>
        <w:rPr>
          <w:color w:val="171717"/>
        </w:rPr>
        <w:t>,</w:t>
      </w:r>
      <w:r>
        <w:rPr>
          <w:color w:val="171717"/>
          <w:spacing w:val="1"/>
        </w:rPr>
        <w:t xml:space="preserve"> </w:t>
      </w:r>
      <w:proofErr w:type="spellStart"/>
      <w:r>
        <w:rPr>
          <w:color w:val="171717"/>
        </w:rPr>
        <w:t>Future-in-the-Past</w:t>
      </w:r>
      <w:proofErr w:type="spellEnd"/>
      <w:r>
        <w:rPr>
          <w:color w:val="171717"/>
        </w:rPr>
        <w:t>)</w:t>
      </w:r>
      <w:r>
        <w:rPr>
          <w:color w:val="171717"/>
          <w:spacing w:val="1"/>
        </w:rPr>
        <w:t xml:space="preserve"> </w:t>
      </w:r>
      <w:r>
        <w:rPr>
          <w:color w:val="171717"/>
        </w:rPr>
        <w:t>и</w:t>
      </w:r>
      <w:r>
        <w:rPr>
          <w:color w:val="171717"/>
          <w:spacing w:val="1"/>
        </w:rPr>
        <w:t xml:space="preserve"> </w:t>
      </w:r>
      <w:r>
        <w:rPr>
          <w:color w:val="171717"/>
        </w:rPr>
        <w:t>наиболее</w:t>
      </w:r>
      <w:r>
        <w:rPr>
          <w:color w:val="171717"/>
          <w:spacing w:val="-67"/>
        </w:rPr>
        <w:t xml:space="preserve"> </w:t>
      </w:r>
      <w:r>
        <w:rPr>
          <w:color w:val="171717"/>
        </w:rPr>
        <w:t>употребительных</w:t>
      </w:r>
      <w:r>
        <w:rPr>
          <w:color w:val="171717"/>
          <w:spacing w:val="1"/>
        </w:rPr>
        <w:t xml:space="preserve"> </w:t>
      </w:r>
      <w:r>
        <w:rPr>
          <w:color w:val="171717"/>
        </w:rPr>
        <w:t>формах страдательного</w:t>
      </w:r>
      <w:r>
        <w:rPr>
          <w:color w:val="171717"/>
          <w:spacing w:val="1"/>
        </w:rPr>
        <w:t xml:space="preserve"> </w:t>
      </w:r>
      <w:r>
        <w:rPr>
          <w:color w:val="171717"/>
        </w:rPr>
        <w:t>залога</w:t>
      </w:r>
      <w:r>
        <w:rPr>
          <w:color w:val="171717"/>
          <w:spacing w:val="1"/>
        </w:rPr>
        <w:t xml:space="preserve"> </w:t>
      </w:r>
      <w:r>
        <w:rPr>
          <w:color w:val="171717"/>
        </w:rPr>
        <w:t>(</w:t>
      </w:r>
      <w:proofErr w:type="spellStart"/>
      <w:r>
        <w:rPr>
          <w:color w:val="171717"/>
        </w:rPr>
        <w:t>Present</w:t>
      </w:r>
      <w:proofErr w:type="spellEnd"/>
      <w:r>
        <w:rPr>
          <w:color w:val="171717"/>
        </w:rPr>
        <w:t>/</w:t>
      </w:r>
      <w:proofErr w:type="spellStart"/>
      <w:r>
        <w:rPr>
          <w:color w:val="171717"/>
        </w:rPr>
        <w:t>Past</w:t>
      </w:r>
      <w:proofErr w:type="spellEnd"/>
      <w:r>
        <w:rPr>
          <w:color w:val="171717"/>
          <w:spacing w:val="1"/>
        </w:rPr>
        <w:t xml:space="preserve"> </w:t>
      </w:r>
      <w:proofErr w:type="spellStart"/>
      <w:r>
        <w:rPr>
          <w:color w:val="171717"/>
        </w:rPr>
        <w:t>Simple</w:t>
      </w:r>
      <w:proofErr w:type="spellEnd"/>
      <w:r>
        <w:rPr>
          <w:color w:val="171717"/>
          <w:spacing w:val="1"/>
        </w:rPr>
        <w:t xml:space="preserve"> </w:t>
      </w:r>
      <w:proofErr w:type="spellStart"/>
      <w:r>
        <w:rPr>
          <w:color w:val="171717"/>
        </w:rPr>
        <w:t>Passive</w:t>
      </w:r>
      <w:proofErr w:type="spellEnd"/>
      <w:r>
        <w:rPr>
          <w:color w:val="171717"/>
        </w:rPr>
        <w:t>;</w:t>
      </w:r>
      <w:r>
        <w:rPr>
          <w:color w:val="171717"/>
          <w:spacing w:val="1"/>
        </w:rPr>
        <w:t xml:space="preserve"> </w:t>
      </w:r>
      <w:proofErr w:type="spellStart"/>
      <w:r>
        <w:rPr>
          <w:color w:val="171717"/>
        </w:rPr>
        <w:t>Present</w:t>
      </w:r>
      <w:proofErr w:type="spellEnd"/>
      <w:r>
        <w:rPr>
          <w:color w:val="171717"/>
        </w:rPr>
        <w:t xml:space="preserve"> </w:t>
      </w:r>
      <w:proofErr w:type="spellStart"/>
      <w:r>
        <w:rPr>
          <w:color w:val="171717"/>
        </w:rPr>
        <w:t>Perfect</w:t>
      </w:r>
      <w:proofErr w:type="spellEnd"/>
      <w:r>
        <w:rPr>
          <w:color w:val="171717"/>
          <w:spacing w:val="1"/>
        </w:rPr>
        <w:t xml:space="preserve"> </w:t>
      </w:r>
      <w:proofErr w:type="spellStart"/>
      <w:r>
        <w:rPr>
          <w:color w:val="171717"/>
        </w:rPr>
        <w:t>Passive</w:t>
      </w:r>
      <w:proofErr w:type="spellEnd"/>
      <w:r>
        <w:rPr>
          <w:color w:val="171717"/>
        </w:rPr>
        <w:t>).</w:t>
      </w:r>
    </w:p>
    <w:p w14:paraId="682D28C7" w14:textId="77777777" w:rsidR="00654AEB" w:rsidRDefault="00654AEB" w:rsidP="005F502E">
      <w:pPr>
        <w:pStyle w:val="a3"/>
        <w:ind w:left="0" w:firstLine="709"/>
      </w:pPr>
      <w:r>
        <w:rPr>
          <w:color w:val="171717"/>
        </w:rPr>
        <w:t>Порядок</w:t>
      </w:r>
      <w:r>
        <w:rPr>
          <w:color w:val="171717"/>
          <w:spacing w:val="-6"/>
        </w:rPr>
        <w:t xml:space="preserve"> </w:t>
      </w:r>
      <w:r>
        <w:rPr>
          <w:color w:val="171717"/>
        </w:rPr>
        <w:t>следования</w:t>
      </w:r>
      <w:r>
        <w:rPr>
          <w:color w:val="171717"/>
          <w:spacing w:val="-4"/>
        </w:rPr>
        <w:t xml:space="preserve"> </w:t>
      </w:r>
      <w:r>
        <w:rPr>
          <w:color w:val="171717"/>
        </w:rPr>
        <w:t>имён</w:t>
      </w:r>
      <w:r>
        <w:rPr>
          <w:color w:val="171717"/>
          <w:spacing w:val="-5"/>
        </w:rPr>
        <w:t xml:space="preserve"> </w:t>
      </w:r>
      <w:r>
        <w:rPr>
          <w:color w:val="171717"/>
        </w:rPr>
        <w:t>прилагательных</w:t>
      </w:r>
      <w:r>
        <w:rPr>
          <w:color w:val="171717"/>
          <w:spacing w:val="-9"/>
        </w:rPr>
        <w:t xml:space="preserve"> </w:t>
      </w:r>
      <w:r>
        <w:rPr>
          <w:color w:val="171717"/>
        </w:rPr>
        <w:t>(</w:t>
      </w:r>
      <w:proofErr w:type="spellStart"/>
      <w:r>
        <w:rPr>
          <w:color w:val="171717"/>
        </w:rPr>
        <w:t>nice</w:t>
      </w:r>
      <w:proofErr w:type="spellEnd"/>
      <w:r>
        <w:rPr>
          <w:color w:val="171717"/>
          <w:spacing w:val="-3"/>
        </w:rPr>
        <w:t xml:space="preserve"> </w:t>
      </w:r>
      <w:proofErr w:type="spellStart"/>
      <w:r>
        <w:rPr>
          <w:color w:val="171717"/>
        </w:rPr>
        <w:t>long</w:t>
      </w:r>
      <w:proofErr w:type="spellEnd"/>
      <w:r>
        <w:rPr>
          <w:color w:val="171717"/>
          <w:spacing w:val="-5"/>
        </w:rPr>
        <w:t xml:space="preserve"> </w:t>
      </w:r>
      <w:proofErr w:type="spellStart"/>
      <w:r>
        <w:rPr>
          <w:color w:val="171717"/>
        </w:rPr>
        <w:t>blond</w:t>
      </w:r>
      <w:proofErr w:type="spellEnd"/>
      <w:r>
        <w:rPr>
          <w:color w:val="171717"/>
          <w:spacing w:val="-1"/>
        </w:rPr>
        <w:t xml:space="preserve"> </w:t>
      </w:r>
      <w:proofErr w:type="spellStart"/>
      <w:r>
        <w:rPr>
          <w:color w:val="171717"/>
        </w:rPr>
        <w:t>hair</w:t>
      </w:r>
      <w:proofErr w:type="spellEnd"/>
      <w:r>
        <w:rPr>
          <w:color w:val="171717"/>
        </w:rPr>
        <w:t>).</w:t>
      </w:r>
    </w:p>
    <w:p w14:paraId="278253C1" w14:textId="77777777" w:rsidR="00654AEB" w:rsidRDefault="00654AEB" w:rsidP="005F502E">
      <w:pPr>
        <w:pStyle w:val="a3"/>
        <w:ind w:left="0" w:firstLine="709"/>
        <w:jc w:val="left"/>
      </w:pPr>
    </w:p>
    <w:p w14:paraId="4DD3D773" w14:textId="77777777" w:rsidR="00654AEB" w:rsidRDefault="00654AEB" w:rsidP="005F502E">
      <w:pPr>
        <w:pStyle w:val="11"/>
        <w:ind w:left="0" w:firstLine="709"/>
      </w:pPr>
      <w:r>
        <w:rPr>
          <w:color w:val="171717"/>
        </w:rPr>
        <w:t>Социокультурные</w:t>
      </w:r>
      <w:r>
        <w:rPr>
          <w:color w:val="171717"/>
          <w:spacing w:val="-3"/>
        </w:rPr>
        <w:t xml:space="preserve"> </w:t>
      </w:r>
      <w:r>
        <w:rPr>
          <w:color w:val="171717"/>
        </w:rPr>
        <w:t>знания</w:t>
      </w:r>
      <w:r>
        <w:rPr>
          <w:color w:val="171717"/>
          <w:spacing w:val="-5"/>
        </w:rPr>
        <w:t xml:space="preserve"> </w:t>
      </w:r>
      <w:r>
        <w:rPr>
          <w:color w:val="171717"/>
        </w:rPr>
        <w:t>и</w:t>
      </w:r>
      <w:r>
        <w:rPr>
          <w:color w:val="171717"/>
          <w:spacing w:val="-5"/>
        </w:rPr>
        <w:t xml:space="preserve"> </w:t>
      </w:r>
      <w:r>
        <w:rPr>
          <w:color w:val="171717"/>
        </w:rPr>
        <w:t>умения</w:t>
      </w:r>
    </w:p>
    <w:p w14:paraId="52FD236E" w14:textId="77777777" w:rsidR="00654AEB" w:rsidRDefault="00654AEB" w:rsidP="005F502E">
      <w:pPr>
        <w:pStyle w:val="a3"/>
        <w:ind w:left="0" w:firstLine="709"/>
      </w:pPr>
      <w:r>
        <w:rPr>
          <w:color w:val="171717"/>
        </w:rPr>
        <w:t>Осуществление</w:t>
      </w:r>
      <w:r>
        <w:rPr>
          <w:color w:val="171717"/>
          <w:spacing w:val="1"/>
        </w:rPr>
        <w:t xml:space="preserve"> </w:t>
      </w:r>
      <w:r>
        <w:rPr>
          <w:color w:val="171717"/>
        </w:rPr>
        <w:t>межличностного</w:t>
      </w:r>
      <w:r>
        <w:rPr>
          <w:color w:val="171717"/>
          <w:spacing w:val="1"/>
        </w:rPr>
        <w:t xml:space="preserve"> </w:t>
      </w:r>
      <w:r>
        <w:rPr>
          <w:color w:val="171717"/>
        </w:rPr>
        <w:t>и</w:t>
      </w:r>
      <w:r>
        <w:rPr>
          <w:color w:val="171717"/>
          <w:spacing w:val="1"/>
        </w:rPr>
        <w:t xml:space="preserve"> </w:t>
      </w:r>
      <w:r>
        <w:rPr>
          <w:color w:val="171717"/>
        </w:rPr>
        <w:t>межкультурного</w:t>
      </w:r>
      <w:r>
        <w:rPr>
          <w:color w:val="171717"/>
          <w:spacing w:val="1"/>
        </w:rPr>
        <w:t xml:space="preserve"> </w:t>
      </w:r>
      <w:r>
        <w:rPr>
          <w:color w:val="171717"/>
        </w:rPr>
        <w:t>общения</w:t>
      </w:r>
      <w:r>
        <w:rPr>
          <w:color w:val="171717"/>
          <w:spacing w:val="1"/>
        </w:rPr>
        <w:t xml:space="preserve"> </w:t>
      </w:r>
      <w:r>
        <w:rPr>
          <w:color w:val="171717"/>
        </w:rPr>
        <w:t>с</w:t>
      </w:r>
      <w:r>
        <w:rPr>
          <w:color w:val="171717"/>
          <w:spacing w:val="1"/>
        </w:rPr>
        <w:t xml:space="preserve"> </w:t>
      </w:r>
      <w:r>
        <w:rPr>
          <w:color w:val="171717"/>
        </w:rPr>
        <w:t>использованием</w:t>
      </w:r>
      <w:r>
        <w:rPr>
          <w:color w:val="171717"/>
          <w:spacing w:val="11"/>
        </w:rPr>
        <w:t xml:space="preserve"> </w:t>
      </w:r>
      <w:r>
        <w:rPr>
          <w:color w:val="171717"/>
        </w:rPr>
        <w:t>знаний</w:t>
      </w:r>
      <w:r>
        <w:rPr>
          <w:color w:val="171717"/>
          <w:spacing w:val="12"/>
        </w:rPr>
        <w:t xml:space="preserve"> </w:t>
      </w:r>
      <w:r>
        <w:rPr>
          <w:color w:val="171717"/>
        </w:rPr>
        <w:t>о</w:t>
      </w:r>
      <w:r>
        <w:rPr>
          <w:color w:val="171717"/>
          <w:spacing w:val="10"/>
        </w:rPr>
        <w:t xml:space="preserve"> </w:t>
      </w:r>
      <w:r>
        <w:rPr>
          <w:color w:val="171717"/>
        </w:rPr>
        <w:t>национально-культурных</w:t>
      </w:r>
      <w:r>
        <w:rPr>
          <w:color w:val="171717"/>
          <w:spacing w:val="11"/>
        </w:rPr>
        <w:t xml:space="preserve"> </w:t>
      </w:r>
      <w:r>
        <w:rPr>
          <w:color w:val="171717"/>
        </w:rPr>
        <w:t>особенностях</w:t>
      </w:r>
      <w:r>
        <w:rPr>
          <w:color w:val="171717"/>
          <w:spacing w:val="5"/>
        </w:rPr>
        <w:t xml:space="preserve"> </w:t>
      </w:r>
      <w:r>
        <w:rPr>
          <w:color w:val="171717"/>
        </w:rPr>
        <w:t>своей</w:t>
      </w:r>
      <w:r>
        <w:rPr>
          <w:color w:val="171717"/>
          <w:spacing w:val="10"/>
        </w:rPr>
        <w:t xml:space="preserve"> </w:t>
      </w:r>
      <w:r>
        <w:rPr>
          <w:color w:val="171717"/>
        </w:rPr>
        <w:t>страны 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основных</w:t>
      </w:r>
      <w:r>
        <w:rPr>
          <w:color w:val="171717"/>
          <w:spacing w:val="1"/>
        </w:rPr>
        <w:t xml:space="preserve"> </w:t>
      </w:r>
      <w:r>
        <w:rPr>
          <w:color w:val="171717"/>
        </w:rPr>
        <w:t>социокультурных</w:t>
      </w:r>
      <w:r>
        <w:rPr>
          <w:color w:val="171717"/>
          <w:spacing w:val="1"/>
        </w:rPr>
        <w:t xml:space="preserve"> </w:t>
      </w:r>
      <w:r>
        <w:rPr>
          <w:color w:val="171717"/>
        </w:rPr>
        <w:t>элементов</w:t>
      </w:r>
      <w:r>
        <w:rPr>
          <w:color w:val="171717"/>
          <w:spacing w:val="1"/>
        </w:rPr>
        <w:t xml:space="preserve"> </w:t>
      </w:r>
      <w:r>
        <w:rPr>
          <w:color w:val="171717"/>
        </w:rPr>
        <w:t>речевого</w:t>
      </w:r>
      <w:r>
        <w:rPr>
          <w:color w:val="171717"/>
          <w:spacing w:val="1"/>
        </w:rPr>
        <w:t xml:space="preserve"> </w:t>
      </w:r>
      <w:r>
        <w:rPr>
          <w:color w:val="171717"/>
        </w:rPr>
        <w:t>поведенческого</w:t>
      </w:r>
      <w:r>
        <w:rPr>
          <w:color w:val="171717"/>
          <w:spacing w:val="1"/>
        </w:rPr>
        <w:t xml:space="preserve"> </w:t>
      </w:r>
      <w:r>
        <w:rPr>
          <w:color w:val="171717"/>
        </w:rPr>
        <w:t>этикета</w:t>
      </w:r>
      <w:r>
        <w:rPr>
          <w:color w:val="171717"/>
          <w:spacing w:val="1"/>
        </w:rPr>
        <w:t xml:space="preserve"> </w:t>
      </w:r>
      <w:r>
        <w:rPr>
          <w:color w:val="171717"/>
        </w:rPr>
        <w:t>в</w:t>
      </w:r>
      <w:r>
        <w:rPr>
          <w:color w:val="171717"/>
          <w:spacing w:val="1"/>
        </w:rPr>
        <w:t xml:space="preserve"> </w:t>
      </w:r>
      <w:r>
        <w:rPr>
          <w:color w:val="171717"/>
        </w:rPr>
        <w:t>англоязычной</w:t>
      </w:r>
      <w:r>
        <w:rPr>
          <w:color w:val="171717"/>
          <w:spacing w:val="1"/>
        </w:rPr>
        <w:t xml:space="preserve"> </w:t>
      </w:r>
      <w:r>
        <w:rPr>
          <w:color w:val="171717"/>
        </w:rPr>
        <w:t>среде;</w:t>
      </w:r>
      <w:r>
        <w:rPr>
          <w:color w:val="171717"/>
          <w:spacing w:val="1"/>
        </w:rPr>
        <w:t xml:space="preserve"> </w:t>
      </w:r>
      <w:r>
        <w:rPr>
          <w:color w:val="171717"/>
        </w:rPr>
        <w:t>знание</w:t>
      </w:r>
      <w:r>
        <w:rPr>
          <w:color w:val="171717"/>
          <w:spacing w:val="71"/>
        </w:rPr>
        <w:t xml:space="preserve"> </w:t>
      </w:r>
      <w:r>
        <w:rPr>
          <w:color w:val="171717"/>
        </w:rPr>
        <w:t>и</w:t>
      </w:r>
      <w:r>
        <w:rPr>
          <w:color w:val="171717"/>
          <w:spacing w:val="1"/>
        </w:rPr>
        <w:t xml:space="preserve"> </w:t>
      </w:r>
      <w:r>
        <w:rPr>
          <w:color w:val="171717"/>
        </w:rPr>
        <w:t>использование</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речи</w:t>
      </w:r>
      <w:r>
        <w:rPr>
          <w:color w:val="171717"/>
          <w:spacing w:val="1"/>
        </w:rPr>
        <w:t xml:space="preserve"> </w:t>
      </w:r>
      <w:r>
        <w:rPr>
          <w:color w:val="171717"/>
        </w:rPr>
        <w:t>наиболее</w:t>
      </w:r>
      <w:r>
        <w:rPr>
          <w:color w:val="171717"/>
          <w:spacing w:val="1"/>
        </w:rPr>
        <w:t xml:space="preserve"> </w:t>
      </w:r>
      <w:r>
        <w:rPr>
          <w:color w:val="171717"/>
        </w:rPr>
        <w:t>употребительной</w:t>
      </w:r>
      <w:r>
        <w:rPr>
          <w:color w:val="171717"/>
          <w:spacing w:val="1"/>
        </w:rPr>
        <w:t xml:space="preserve"> </w:t>
      </w:r>
      <w:r>
        <w:rPr>
          <w:color w:val="171717"/>
        </w:rPr>
        <w:t>тематической фоновой лексики и реалий в рамках отобранного тематического</w:t>
      </w:r>
      <w:r>
        <w:rPr>
          <w:color w:val="171717"/>
          <w:spacing w:val="1"/>
        </w:rPr>
        <w:t xml:space="preserve"> </w:t>
      </w:r>
      <w:r>
        <w:rPr>
          <w:color w:val="171717"/>
        </w:rPr>
        <w:t>содержания (основные национальные праздники, традиции, обычаи; традиции в</w:t>
      </w:r>
      <w:r>
        <w:rPr>
          <w:color w:val="171717"/>
          <w:spacing w:val="-67"/>
        </w:rPr>
        <w:t xml:space="preserve"> </w:t>
      </w:r>
      <w:r>
        <w:rPr>
          <w:color w:val="171717"/>
        </w:rPr>
        <w:t>питании и проведении досуга,</w:t>
      </w:r>
      <w:r>
        <w:rPr>
          <w:color w:val="171717"/>
          <w:spacing w:val="3"/>
        </w:rPr>
        <w:t xml:space="preserve"> </w:t>
      </w:r>
      <w:r>
        <w:rPr>
          <w:color w:val="171717"/>
        </w:rPr>
        <w:t>система</w:t>
      </w:r>
      <w:r>
        <w:rPr>
          <w:color w:val="171717"/>
          <w:spacing w:val="1"/>
        </w:rPr>
        <w:t xml:space="preserve"> </w:t>
      </w:r>
      <w:r>
        <w:rPr>
          <w:color w:val="171717"/>
        </w:rPr>
        <w:t>образования).</w:t>
      </w:r>
    </w:p>
    <w:p w14:paraId="544505D5" w14:textId="77777777" w:rsidR="00654AEB" w:rsidRDefault="00654AEB" w:rsidP="005F502E">
      <w:pPr>
        <w:pStyle w:val="a3"/>
        <w:ind w:left="0" w:firstLine="709"/>
      </w:pPr>
      <w:r>
        <w:rPr>
          <w:color w:val="171717"/>
        </w:rPr>
        <w:t>Знание</w:t>
      </w:r>
      <w:r>
        <w:rPr>
          <w:color w:val="171717"/>
          <w:spacing w:val="1"/>
        </w:rPr>
        <w:t xml:space="preserve"> </w:t>
      </w:r>
      <w:r>
        <w:rPr>
          <w:color w:val="171717"/>
        </w:rPr>
        <w:t>социокультурного</w:t>
      </w:r>
      <w:r>
        <w:rPr>
          <w:color w:val="171717"/>
          <w:spacing w:val="1"/>
        </w:rPr>
        <w:t xml:space="preserve"> </w:t>
      </w:r>
      <w:r>
        <w:rPr>
          <w:color w:val="171717"/>
        </w:rPr>
        <w:t>портрета</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w:t>
      </w:r>
      <w:r>
        <w:rPr>
          <w:color w:val="171717"/>
          <w:spacing w:val="1"/>
        </w:rPr>
        <w:t xml:space="preserve"> </w:t>
      </w:r>
      <w:r>
        <w:rPr>
          <w:color w:val="171717"/>
        </w:rPr>
        <w:t>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знакомство</w:t>
      </w:r>
      <w:r>
        <w:rPr>
          <w:color w:val="171717"/>
          <w:spacing w:val="1"/>
        </w:rPr>
        <w:t xml:space="preserve"> </w:t>
      </w:r>
      <w:r>
        <w:rPr>
          <w:color w:val="171717"/>
        </w:rPr>
        <w:t>с</w:t>
      </w:r>
      <w:r>
        <w:rPr>
          <w:color w:val="171717"/>
          <w:spacing w:val="1"/>
        </w:rPr>
        <w:t xml:space="preserve"> </w:t>
      </w:r>
      <w:r>
        <w:rPr>
          <w:color w:val="171717"/>
        </w:rPr>
        <w:t>традициями</w:t>
      </w:r>
      <w:r>
        <w:rPr>
          <w:color w:val="171717"/>
          <w:spacing w:val="1"/>
        </w:rPr>
        <w:t xml:space="preserve"> </w:t>
      </w:r>
      <w:r>
        <w:rPr>
          <w:color w:val="171717"/>
        </w:rPr>
        <w:t>проведения</w:t>
      </w:r>
      <w:r>
        <w:rPr>
          <w:color w:val="171717"/>
          <w:spacing w:val="1"/>
        </w:rPr>
        <w:t xml:space="preserve"> </w:t>
      </w:r>
      <w:r>
        <w:rPr>
          <w:color w:val="171717"/>
        </w:rPr>
        <w:t>основных</w:t>
      </w:r>
      <w:r>
        <w:rPr>
          <w:color w:val="171717"/>
          <w:spacing w:val="1"/>
        </w:rPr>
        <w:t xml:space="preserve"> </w:t>
      </w:r>
      <w:r>
        <w:rPr>
          <w:color w:val="171717"/>
        </w:rPr>
        <w:t>национальных</w:t>
      </w:r>
      <w:r>
        <w:rPr>
          <w:color w:val="171717"/>
          <w:spacing w:val="1"/>
        </w:rPr>
        <w:t xml:space="preserve"> </w:t>
      </w:r>
      <w:r>
        <w:rPr>
          <w:color w:val="171717"/>
        </w:rPr>
        <w:t>праздников</w:t>
      </w:r>
      <w:r>
        <w:rPr>
          <w:color w:val="171717"/>
          <w:spacing w:val="1"/>
        </w:rPr>
        <w:t xml:space="preserve"> </w:t>
      </w:r>
      <w:r>
        <w:rPr>
          <w:color w:val="171717"/>
        </w:rPr>
        <w:t>(Рождества,</w:t>
      </w:r>
      <w:r>
        <w:rPr>
          <w:color w:val="171717"/>
          <w:spacing w:val="1"/>
        </w:rPr>
        <w:t xml:space="preserve"> </w:t>
      </w:r>
      <w:r>
        <w:rPr>
          <w:color w:val="171717"/>
        </w:rPr>
        <w:t>Нового</w:t>
      </w:r>
      <w:r>
        <w:rPr>
          <w:color w:val="171717"/>
          <w:spacing w:val="1"/>
        </w:rPr>
        <w:t xml:space="preserve"> </w:t>
      </w:r>
      <w:r>
        <w:rPr>
          <w:color w:val="171717"/>
        </w:rPr>
        <w:t>года,</w:t>
      </w:r>
      <w:r>
        <w:rPr>
          <w:color w:val="171717"/>
          <w:spacing w:val="1"/>
        </w:rPr>
        <w:t xml:space="preserve"> </w:t>
      </w:r>
      <w:r>
        <w:rPr>
          <w:color w:val="171717"/>
        </w:rPr>
        <w:t>Дня</w:t>
      </w:r>
      <w:r>
        <w:rPr>
          <w:color w:val="171717"/>
          <w:spacing w:val="1"/>
        </w:rPr>
        <w:t xml:space="preserve"> </w:t>
      </w:r>
      <w:r>
        <w:rPr>
          <w:color w:val="171717"/>
        </w:rPr>
        <w:t>матери,</w:t>
      </w:r>
      <w:r>
        <w:rPr>
          <w:color w:val="171717"/>
          <w:spacing w:val="1"/>
        </w:rPr>
        <w:t xml:space="preserve"> </w:t>
      </w:r>
      <w:r>
        <w:rPr>
          <w:color w:val="171717"/>
        </w:rPr>
        <w:t>Дня</w:t>
      </w:r>
      <w:r>
        <w:rPr>
          <w:color w:val="171717"/>
          <w:spacing w:val="1"/>
        </w:rPr>
        <w:t xml:space="preserve"> </w:t>
      </w:r>
      <w:r>
        <w:rPr>
          <w:color w:val="171717"/>
        </w:rPr>
        <w:t>благодарения и т. д.); с особенностями образа жизни и культуры 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(известными</w:t>
      </w:r>
      <w:r>
        <w:rPr>
          <w:color w:val="171717"/>
          <w:spacing w:val="1"/>
        </w:rPr>
        <w:t xml:space="preserve"> </w:t>
      </w:r>
      <w:r>
        <w:rPr>
          <w:color w:val="171717"/>
        </w:rPr>
        <w:t>достопримечательностями;</w:t>
      </w:r>
      <w:r>
        <w:rPr>
          <w:color w:val="171717"/>
          <w:spacing w:val="1"/>
        </w:rPr>
        <w:t xml:space="preserve"> </w:t>
      </w:r>
      <w:r>
        <w:rPr>
          <w:color w:val="171717"/>
        </w:rPr>
        <w:t>некоторыми</w:t>
      </w:r>
      <w:r>
        <w:rPr>
          <w:color w:val="171717"/>
          <w:spacing w:val="1"/>
        </w:rPr>
        <w:t xml:space="preserve"> </w:t>
      </w:r>
      <w:r>
        <w:rPr>
          <w:color w:val="171717"/>
        </w:rPr>
        <w:t>выдающимися</w:t>
      </w:r>
      <w:r>
        <w:rPr>
          <w:color w:val="171717"/>
          <w:spacing w:val="1"/>
        </w:rPr>
        <w:t xml:space="preserve"> </w:t>
      </w:r>
      <w:r>
        <w:rPr>
          <w:color w:val="171717"/>
        </w:rPr>
        <w:t>людьми);</w:t>
      </w:r>
      <w:r>
        <w:rPr>
          <w:color w:val="171717"/>
          <w:spacing w:val="1"/>
        </w:rPr>
        <w:t xml:space="preserve"> </w:t>
      </w:r>
      <w:r>
        <w:rPr>
          <w:color w:val="171717"/>
        </w:rPr>
        <w:t>с</w:t>
      </w:r>
      <w:r>
        <w:rPr>
          <w:color w:val="171717"/>
          <w:spacing w:val="1"/>
        </w:rPr>
        <w:t xml:space="preserve"> </w:t>
      </w:r>
      <w:r>
        <w:rPr>
          <w:color w:val="171717"/>
        </w:rPr>
        <w:t>доступными</w:t>
      </w:r>
      <w:r>
        <w:rPr>
          <w:color w:val="171717"/>
          <w:spacing w:val="1"/>
        </w:rPr>
        <w:t xml:space="preserve"> </w:t>
      </w:r>
      <w:r>
        <w:rPr>
          <w:color w:val="171717"/>
        </w:rPr>
        <w:t>в</w:t>
      </w:r>
      <w:r>
        <w:rPr>
          <w:color w:val="171717"/>
          <w:spacing w:val="1"/>
        </w:rPr>
        <w:t xml:space="preserve"> </w:t>
      </w:r>
      <w:r>
        <w:rPr>
          <w:color w:val="171717"/>
        </w:rPr>
        <w:t>языковом</w:t>
      </w:r>
      <w:r>
        <w:rPr>
          <w:color w:val="171717"/>
          <w:spacing w:val="1"/>
        </w:rPr>
        <w:t xml:space="preserve"> </w:t>
      </w:r>
      <w:r>
        <w:rPr>
          <w:color w:val="171717"/>
        </w:rPr>
        <w:t>отношении</w:t>
      </w:r>
      <w:r>
        <w:rPr>
          <w:color w:val="171717"/>
          <w:spacing w:val="1"/>
        </w:rPr>
        <w:t xml:space="preserve"> </w:t>
      </w:r>
      <w:r>
        <w:rPr>
          <w:color w:val="171717"/>
        </w:rPr>
        <w:t>образцами</w:t>
      </w:r>
      <w:r>
        <w:rPr>
          <w:color w:val="171717"/>
          <w:spacing w:val="1"/>
        </w:rPr>
        <w:t xml:space="preserve"> </w:t>
      </w:r>
      <w:r>
        <w:rPr>
          <w:color w:val="171717"/>
        </w:rPr>
        <w:t>поэзии и прозы</w:t>
      </w:r>
      <w:r>
        <w:rPr>
          <w:color w:val="171717"/>
          <w:spacing w:val="1"/>
        </w:rPr>
        <w:t xml:space="preserve"> </w:t>
      </w:r>
      <w:r>
        <w:rPr>
          <w:color w:val="171717"/>
        </w:rPr>
        <w:t>для</w:t>
      </w:r>
      <w:r>
        <w:rPr>
          <w:color w:val="171717"/>
          <w:spacing w:val="2"/>
        </w:rPr>
        <w:t xml:space="preserve"> </w:t>
      </w:r>
      <w:r>
        <w:rPr>
          <w:color w:val="171717"/>
        </w:rPr>
        <w:t>подростков на</w:t>
      </w:r>
      <w:r>
        <w:rPr>
          <w:color w:val="171717"/>
          <w:spacing w:val="1"/>
        </w:rPr>
        <w:t xml:space="preserve"> </w:t>
      </w:r>
      <w:r>
        <w:rPr>
          <w:color w:val="171717"/>
        </w:rPr>
        <w:t>английском</w:t>
      </w:r>
      <w:r>
        <w:rPr>
          <w:color w:val="171717"/>
          <w:spacing w:val="1"/>
        </w:rPr>
        <w:t xml:space="preserve"> </w:t>
      </w:r>
      <w:r>
        <w:rPr>
          <w:color w:val="171717"/>
        </w:rPr>
        <w:t>языке.</w:t>
      </w:r>
    </w:p>
    <w:p w14:paraId="76FD922B" w14:textId="77777777" w:rsidR="00654AEB" w:rsidRDefault="00654AEB" w:rsidP="005F502E">
      <w:pPr>
        <w:pStyle w:val="a3"/>
        <w:ind w:left="0" w:firstLine="709"/>
      </w:pPr>
      <w:r>
        <w:rPr>
          <w:color w:val="171717"/>
        </w:rPr>
        <w:t>Формирование</w:t>
      </w:r>
      <w:r>
        <w:rPr>
          <w:color w:val="171717"/>
          <w:spacing w:val="1"/>
        </w:rPr>
        <w:t xml:space="preserve"> </w:t>
      </w:r>
      <w:r>
        <w:rPr>
          <w:color w:val="171717"/>
        </w:rPr>
        <w:t>элементарного</w:t>
      </w:r>
      <w:r>
        <w:rPr>
          <w:color w:val="171717"/>
          <w:spacing w:val="1"/>
        </w:rPr>
        <w:t xml:space="preserve"> </w:t>
      </w:r>
      <w:r>
        <w:rPr>
          <w:color w:val="171717"/>
        </w:rPr>
        <w:t>представление</w:t>
      </w:r>
      <w:r>
        <w:rPr>
          <w:color w:val="171717"/>
          <w:spacing w:val="1"/>
        </w:rPr>
        <w:t xml:space="preserve"> </w:t>
      </w:r>
      <w:r>
        <w:rPr>
          <w:color w:val="171717"/>
        </w:rPr>
        <w:t>о</w:t>
      </w:r>
      <w:r>
        <w:rPr>
          <w:color w:val="171717"/>
          <w:spacing w:val="1"/>
        </w:rPr>
        <w:t xml:space="preserve"> </w:t>
      </w:r>
      <w:r>
        <w:rPr>
          <w:color w:val="171717"/>
        </w:rPr>
        <w:t>различных</w:t>
      </w:r>
      <w:r>
        <w:rPr>
          <w:color w:val="171717"/>
          <w:spacing w:val="1"/>
        </w:rPr>
        <w:t xml:space="preserve"> </w:t>
      </w:r>
      <w:r>
        <w:rPr>
          <w:color w:val="171717"/>
        </w:rPr>
        <w:t>вариантах</w:t>
      </w:r>
      <w:r>
        <w:rPr>
          <w:color w:val="171717"/>
          <w:spacing w:val="1"/>
        </w:rPr>
        <w:t xml:space="preserve"> </w:t>
      </w:r>
      <w:r>
        <w:rPr>
          <w:color w:val="171717"/>
        </w:rPr>
        <w:t>английского языка.</w:t>
      </w:r>
    </w:p>
    <w:p w14:paraId="78DD7AFF" w14:textId="77777777" w:rsidR="00654AEB" w:rsidRDefault="00654AEB" w:rsidP="005F502E">
      <w:pPr>
        <w:pStyle w:val="a3"/>
        <w:ind w:left="0" w:firstLine="709"/>
      </w:pPr>
      <w:r>
        <w:rPr>
          <w:color w:val="171717"/>
        </w:rPr>
        <w:t>Осуществление</w:t>
      </w:r>
      <w:r>
        <w:rPr>
          <w:color w:val="171717"/>
          <w:spacing w:val="1"/>
        </w:rPr>
        <w:t xml:space="preserve"> </w:t>
      </w:r>
      <w:r>
        <w:rPr>
          <w:color w:val="171717"/>
        </w:rPr>
        <w:t>межличностного</w:t>
      </w:r>
      <w:r>
        <w:rPr>
          <w:color w:val="171717"/>
          <w:spacing w:val="1"/>
        </w:rPr>
        <w:t xml:space="preserve"> </w:t>
      </w:r>
      <w:r>
        <w:rPr>
          <w:color w:val="171717"/>
        </w:rPr>
        <w:t>и</w:t>
      </w:r>
      <w:r>
        <w:rPr>
          <w:color w:val="171717"/>
          <w:spacing w:val="1"/>
        </w:rPr>
        <w:t xml:space="preserve"> </w:t>
      </w:r>
      <w:r>
        <w:rPr>
          <w:color w:val="171717"/>
        </w:rPr>
        <w:t>межкультурного</w:t>
      </w:r>
      <w:r>
        <w:rPr>
          <w:color w:val="171717"/>
          <w:spacing w:val="1"/>
        </w:rPr>
        <w:t xml:space="preserve"> </w:t>
      </w:r>
      <w:r>
        <w:rPr>
          <w:color w:val="171717"/>
        </w:rPr>
        <w:t>общения</w:t>
      </w:r>
      <w:r>
        <w:rPr>
          <w:color w:val="171717"/>
          <w:spacing w:val="1"/>
        </w:rPr>
        <w:t xml:space="preserve"> </w:t>
      </w:r>
      <w:r>
        <w:rPr>
          <w:color w:val="171717"/>
        </w:rPr>
        <w:t>с</w:t>
      </w:r>
      <w:r>
        <w:rPr>
          <w:color w:val="171717"/>
          <w:spacing w:val="1"/>
        </w:rPr>
        <w:t xml:space="preserve"> </w:t>
      </w:r>
      <w:r>
        <w:rPr>
          <w:color w:val="171717"/>
        </w:rPr>
        <w:t>использованием знаний о национально-культурных особенностях своей страны</w:t>
      </w:r>
      <w:r>
        <w:rPr>
          <w:color w:val="171717"/>
          <w:spacing w:val="1"/>
        </w:rPr>
        <w:t xml:space="preserve"> </w:t>
      </w:r>
      <w:r>
        <w:rPr>
          <w:color w:val="171717"/>
        </w:rPr>
        <w:t>и 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p>
    <w:p w14:paraId="63C480BF" w14:textId="77777777" w:rsidR="00654AEB" w:rsidRDefault="00654AEB" w:rsidP="005F502E">
      <w:pPr>
        <w:pStyle w:val="a3"/>
        <w:ind w:left="0" w:firstLine="709"/>
      </w:pPr>
      <w:r>
        <w:rPr>
          <w:color w:val="171717"/>
        </w:rPr>
        <w:t>Соблюдение</w:t>
      </w:r>
      <w:r>
        <w:rPr>
          <w:color w:val="171717"/>
          <w:spacing w:val="-5"/>
        </w:rPr>
        <w:t xml:space="preserve"> </w:t>
      </w:r>
      <w:r>
        <w:rPr>
          <w:color w:val="171717"/>
        </w:rPr>
        <w:t>нормы</w:t>
      </w:r>
      <w:r>
        <w:rPr>
          <w:color w:val="171717"/>
          <w:spacing w:val="-6"/>
        </w:rPr>
        <w:t xml:space="preserve"> </w:t>
      </w:r>
      <w:r>
        <w:rPr>
          <w:color w:val="171717"/>
        </w:rPr>
        <w:t>вежливости</w:t>
      </w:r>
      <w:r>
        <w:rPr>
          <w:color w:val="171717"/>
          <w:spacing w:val="-1"/>
        </w:rPr>
        <w:t xml:space="preserve"> </w:t>
      </w:r>
      <w:r>
        <w:rPr>
          <w:color w:val="171717"/>
        </w:rPr>
        <w:t>в</w:t>
      </w:r>
      <w:r>
        <w:rPr>
          <w:color w:val="171717"/>
          <w:spacing w:val="-6"/>
        </w:rPr>
        <w:t xml:space="preserve"> </w:t>
      </w:r>
      <w:r>
        <w:rPr>
          <w:color w:val="171717"/>
        </w:rPr>
        <w:t>межкультурном</w:t>
      </w:r>
      <w:r>
        <w:rPr>
          <w:color w:val="171717"/>
          <w:spacing w:val="-5"/>
        </w:rPr>
        <w:t xml:space="preserve"> </w:t>
      </w:r>
      <w:r>
        <w:rPr>
          <w:color w:val="171717"/>
        </w:rPr>
        <w:t>общении.</w:t>
      </w:r>
    </w:p>
    <w:p w14:paraId="048BFFD3" w14:textId="77777777" w:rsidR="00654AEB" w:rsidRDefault="00654AEB" w:rsidP="005F502E">
      <w:pPr>
        <w:pStyle w:val="a3"/>
        <w:ind w:left="0" w:firstLine="709"/>
      </w:pPr>
      <w:r>
        <w:rPr>
          <w:color w:val="171717"/>
        </w:rPr>
        <w:t>Развитие умений: писать свои имя и фамилию, а также имена и фамилии</w:t>
      </w:r>
      <w:r>
        <w:rPr>
          <w:color w:val="171717"/>
          <w:spacing w:val="1"/>
        </w:rPr>
        <w:t xml:space="preserve"> </w:t>
      </w:r>
      <w:r>
        <w:rPr>
          <w:color w:val="171717"/>
        </w:rPr>
        <w:t>своих родственников и друзей на английском языке; правильно оформлять свой</w:t>
      </w:r>
      <w:r>
        <w:rPr>
          <w:color w:val="171717"/>
          <w:spacing w:val="-67"/>
        </w:rPr>
        <w:t xml:space="preserve"> </w:t>
      </w:r>
      <w:r>
        <w:rPr>
          <w:color w:val="171717"/>
        </w:rPr>
        <w:t>адрес</w:t>
      </w:r>
      <w:r>
        <w:rPr>
          <w:color w:val="171717"/>
          <w:spacing w:val="1"/>
        </w:rPr>
        <w:t xml:space="preserve"> </w:t>
      </w:r>
      <w:r>
        <w:rPr>
          <w:color w:val="171717"/>
        </w:rPr>
        <w:t>на</w:t>
      </w:r>
      <w:r>
        <w:rPr>
          <w:color w:val="171717"/>
          <w:spacing w:val="1"/>
        </w:rPr>
        <w:t xml:space="preserve"> </w:t>
      </w:r>
      <w:r>
        <w:rPr>
          <w:color w:val="171717"/>
        </w:rPr>
        <w:t>английском</w:t>
      </w:r>
      <w:r>
        <w:rPr>
          <w:color w:val="171717"/>
          <w:spacing w:val="1"/>
        </w:rPr>
        <w:t xml:space="preserve"> </w:t>
      </w:r>
      <w:r>
        <w:rPr>
          <w:color w:val="171717"/>
        </w:rPr>
        <w:t>языке</w:t>
      </w:r>
      <w:r>
        <w:rPr>
          <w:color w:val="171717"/>
          <w:spacing w:val="1"/>
        </w:rPr>
        <w:t xml:space="preserve"> </w:t>
      </w:r>
      <w:r>
        <w:rPr>
          <w:color w:val="171717"/>
        </w:rPr>
        <w:t>(в</w:t>
      </w:r>
      <w:r>
        <w:rPr>
          <w:color w:val="171717"/>
          <w:spacing w:val="1"/>
        </w:rPr>
        <w:t xml:space="preserve"> </w:t>
      </w:r>
      <w:r>
        <w:rPr>
          <w:color w:val="171717"/>
        </w:rPr>
        <w:t>анкете);</w:t>
      </w:r>
      <w:r>
        <w:rPr>
          <w:color w:val="171717"/>
          <w:spacing w:val="1"/>
        </w:rPr>
        <w:t xml:space="preserve"> </w:t>
      </w:r>
      <w:r>
        <w:rPr>
          <w:color w:val="171717"/>
        </w:rPr>
        <w:t>правильно</w:t>
      </w:r>
      <w:r>
        <w:rPr>
          <w:color w:val="171717"/>
          <w:spacing w:val="1"/>
        </w:rPr>
        <w:t xml:space="preserve"> </w:t>
      </w:r>
      <w:r>
        <w:rPr>
          <w:color w:val="171717"/>
        </w:rPr>
        <w:t>оформлять</w:t>
      </w:r>
      <w:r>
        <w:rPr>
          <w:color w:val="171717"/>
          <w:spacing w:val="1"/>
        </w:rPr>
        <w:t xml:space="preserve"> </w:t>
      </w:r>
      <w:r>
        <w:rPr>
          <w:color w:val="171717"/>
        </w:rPr>
        <w:t>электронное</w:t>
      </w:r>
      <w:r>
        <w:rPr>
          <w:color w:val="171717"/>
          <w:spacing w:val="1"/>
        </w:rPr>
        <w:t xml:space="preserve"> </w:t>
      </w:r>
      <w:r>
        <w:rPr>
          <w:color w:val="171717"/>
        </w:rPr>
        <w:t>сообщение</w:t>
      </w:r>
      <w:r>
        <w:rPr>
          <w:color w:val="171717"/>
          <w:spacing w:val="1"/>
        </w:rPr>
        <w:t xml:space="preserve"> </w:t>
      </w:r>
      <w:r>
        <w:rPr>
          <w:color w:val="171717"/>
        </w:rPr>
        <w:t>личного</w:t>
      </w:r>
      <w:r>
        <w:rPr>
          <w:color w:val="171717"/>
          <w:spacing w:val="1"/>
        </w:rPr>
        <w:t xml:space="preserve"> </w:t>
      </w:r>
      <w:r>
        <w:rPr>
          <w:color w:val="171717"/>
        </w:rPr>
        <w:t>характера</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нормами</w:t>
      </w:r>
      <w:r>
        <w:rPr>
          <w:color w:val="171717"/>
          <w:spacing w:val="1"/>
        </w:rPr>
        <w:t xml:space="preserve"> </w:t>
      </w:r>
      <w:r>
        <w:rPr>
          <w:color w:val="171717"/>
        </w:rPr>
        <w:t>неофициального</w:t>
      </w:r>
      <w:r>
        <w:rPr>
          <w:color w:val="171717"/>
          <w:spacing w:val="1"/>
        </w:rPr>
        <w:t xml:space="preserve"> </w:t>
      </w:r>
      <w:r>
        <w:rPr>
          <w:color w:val="171717"/>
        </w:rPr>
        <w:t xml:space="preserve">общения, принятыми в стране/странах изучаемого </w:t>
      </w:r>
      <w:proofErr w:type="spellStart"/>
      <w:r>
        <w:rPr>
          <w:color w:val="171717"/>
        </w:rPr>
        <w:t>языка;кратко</w:t>
      </w:r>
      <w:proofErr w:type="spellEnd"/>
      <w:r>
        <w:rPr>
          <w:color w:val="171717"/>
        </w:rPr>
        <w:t xml:space="preserve"> представлять</w:t>
      </w:r>
      <w:r>
        <w:rPr>
          <w:color w:val="171717"/>
          <w:spacing w:val="1"/>
        </w:rPr>
        <w:t xml:space="preserve"> </w:t>
      </w:r>
      <w:r>
        <w:rPr>
          <w:color w:val="171717"/>
        </w:rPr>
        <w:t>Россию</w:t>
      </w:r>
      <w:r>
        <w:rPr>
          <w:color w:val="171717"/>
          <w:spacing w:val="1"/>
        </w:rPr>
        <w:t xml:space="preserve"> </w:t>
      </w:r>
      <w:r>
        <w:rPr>
          <w:color w:val="171717"/>
        </w:rPr>
        <w:t>и</w:t>
      </w:r>
      <w:r>
        <w:rPr>
          <w:color w:val="171717"/>
          <w:spacing w:val="1"/>
        </w:rPr>
        <w:t xml:space="preserve"> </w:t>
      </w:r>
      <w:r>
        <w:rPr>
          <w:color w:val="171717"/>
        </w:rPr>
        <w:t>страну/страны</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кратко</w:t>
      </w:r>
      <w:r>
        <w:rPr>
          <w:color w:val="171717"/>
          <w:spacing w:val="1"/>
        </w:rPr>
        <w:t xml:space="preserve"> </w:t>
      </w:r>
      <w:r>
        <w:rPr>
          <w:color w:val="171717"/>
        </w:rPr>
        <w:t>представлять</w:t>
      </w:r>
      <w:r>
        <w:rPr>
          <w:color w:val="171717"/>
          <w:spacing w:val="1"/>
        </w:rPr>
        <w:t xml:space="preserve"> </w:t>
      </w:r>
      <w:r>
        <w:rPr>
          <w:color w:val="171717"/>
        </w:rPr>
        <w:t>некоторые</w:t>
      </w:r>
      <w:r>
        <w:rPr>
          <w:color w:val="171717"/>
          <w:spacing w:val="1"/>
        </w:rPr>
        <w:t xml:space="preserve"> </w:t>
      </w:r>
      <w:r>
        <w:rPr>
          <w:color w:val="171717"/>
        </w:rPr>
        <w:t>культурные</w:t>
      </w:r>
      <w:r>
        <w:rPr>
          <w:color w:val="171717"/>
          <w:spacing w:val="1"/>
        </w:rPr>
        <w:t xml:space="preserve"> </w:t>
      </w:r>
      <w:r>
        <w:rPr>
          <w:color w:val="171717"/>
        </w:rPr>
        <w:t>явления</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71"/>
        </w:rPr>
        <w:t xml:space="preserve"> </w:t>
      </w:r>
      <w:r>
        <w:rPr>
          <w:color w:val="171717"/>
        </w:rPr>
        <w:t>языка</w:t>
      </w:r>
      <w:r>
        <w:rPr>
          <w:color w:val="171717"/>
          <w:spacing w:val="1"/>
        </w:rPr>
        <w:t xml:space="preserve"> </w:t>
      </w:r>
      <w:r>
        <w:rPr>
          <w:color w:val="171717"/>
        </w:rPr>
        <w:t>(основные национальные праздники, традиции в проведении досуга и питании,</w:t>
      </w:r>
      <w:r>
        <w:rPr>
          <w:color w:val="171717"/>
          <w:spacing w:val="1"/>
        </w:rPr>
        <w:t xml:space="preserve"> </w:t>
      </w:r>
      <w:r>
        <w:rPr>
          <w:color w:val="171717"/>
        </w:rPr>
        <w:t>достопримечательности); кратко представлять некоторых выдающихся людей</w:t>
      </w:r>
      <w:r>
        <w:rPr>
          <w:color w:val="171717"/>
          <w:spacing w:val="1"/>
        </w:rPr>
        <w:t xml:space="preserve"> </w:t>
      </w:r>
      <w:r>
        <w:rPr>
          <w:color w:val="171717"/>
        </w:rPr>
        <w:t>родной страны и страны/стран изучаемого языка (учёных, писателей, поэтов,</w:t>
      </w:r>
      <w:r>
        <w:rPr>
          <w:color w:val="171717"/>
          <w:spacing w:val="1"/>
        </w:rPr>
        <w:t xml:space="preserve"> </w:t>
      </w:r>
      <w:r>
        <w:rPr>
          <w:color w:val="171717"/>
        </w:rPr>
        <w:t>художников,</w:t>
      </w:r>
      <w:r>
        <w:rPr>
          <w:color w:val="171717"/>
          <w:spacing w:val="1"/>
        </w:rPr>
        <w:t xml:space="preserve"> </w:t>
      </w:r>
      <w:r>
        <w:rPr>
          <w:color w:val="171717"/>
        </w:rPr>
        <w:t>композиторов,</w:t>
      </w:r>
      <w:r>
        <w:rPr>
          <w:color w:val="171717"/>
          <w:spacing w:val="1"/>
        </w:rPr>
        <w:t xml:space="preserve"> </w:t>
      </w:r>
      <w:r>
        <w:rPr>
          <w:color w:val="171717"/>
        </w:rPr>
        <w:t>музыкантов,</w:t>
      </w:r>
      <w:r>
        <w:rPr>
          <w:color w:val="171717"/>
          <w:spacing w:val="1"/>
        </w:rPr>
        <w:t xml:space="preserve"> </w:t>
      </w:r>
      <w:r>
        <w:rPr>
          <w:color w:val="171717"/>
        </w:rPr>
        <w:t>спортсменов</w:t>
      </w:r>
      <w:r>
        <w:rPr>
          <w:color w:val="171717"/>
          <w:spacing w:val="1"/>
        </w:rPr>
        <w:t xml:space="preserve"> </w:t>
      </w:r>
      <w:r>
        <w:rPr>
          <w:color w:val="171717"/>
        </w:rPr>
        <w:t>и</w:t>
      </w:r>
      <w:r>
        <w:rPr>
          <w:color w:val="171717"/>
          <w:spacing w:val="1"/>
        </w:rPr>
        <w:t xml:space="preserve"> </w:t>
      </w:r>
      <w:r>
        <w:rPr>
          <w:color w:val="171717"/>
        </w:rPr>
        <w:t>т.</w:t>
      </w:r>
      <w:r>
        <w:rPr>
          <w:color w:val="171717"/>
          <w:spacing w:val="71"/>
        </w:rPr>
        <w:t xml:space="preserve"> </w:t>
      </w:r>
      <w:r>
        <w:rPr>
          <w:color w:val="171717"/>
        </w:rPr>
        <w:t>д.);оказывать</w:t>
      </w:r>
      <w:r>
        <w:rPr>
          <w:color w:val="171717"/>
          <w:spacing w:val="1"/>
        </w:rPr>
        <w:t xml:space="preserve"> </w:t>
      </w:r>
      <w:r>
        <w:rPr>
          <w:color w:val="171717"/>
        </w:rPr>
        <w:t>помощь зарубежным гостям в ситуациях повседневного общения (объяснить</w:t>
      </w:r>
      <w:r>
        <w:rPr>
          <w:color w:val="171717"/>
          <w:spacing w:val="1"/>
        </w:rPr>
        <w:t xml:space="preserve"> </w:t>
      </w:r>
      <w:r>
        <w:rPr>
          <w:color w:val="171717"/>
        </w:rPr>
        <w:t>местонахождение</w:t>
      </w:r>
      <w:r>
        <w:rPr>
          <w:color w:val="171717"/>
          <w:spacing w:val="1"/>
        </w:rPr>
        <w:t xml:space="preserve"> </w:t>
      </w:r>
      <w:r>
        <w:rPr>
          <w:color w:val="171717"/>
        </w:rPr>
        <w:t>объекта,</w:t>
      </w:r>
      <w:r>
        <w:rPr>
          <w:color w:val="171717"/>
          <w:spacing w:val="1"/>
        </w:rPr>
        <w:t xml:space="preserve"> </w:t>
      </w:r>
      <w:r>
        <w:rPr>
          <w:color w:val="171717"/>
        </w:rPr>
        <w:t>сообщить</w:t>
      </w:r>
      <w:r>
        <w:rPr>
          <w:color w:val="171717"/>
          <w:spacing w:val="1"/>
        </w:rPr>
        <w:t xml:space="preserve"> </w:t>
      </w:r>
      <w:r>
        <w:rPr>
          <w:color w:val="171717"/>
        </w:rPr>
        <w:t>возможный</w:t>
      </w:r>
      <w:r>
        <w:rPr>
          <w:color w:val="171717"/>
          <w:spacing w:val="1"/>
        </w:rPr>
        <w:t xml:space="preserve"> </w:t>
      </w:r>
      <w:r>
        <w:rPr>
          <w:color w:val="171717"/>
        </w:rPr>
        <w:t>маршрут,</w:t>
      </w:r>
      <w:r>
        <w:rPr>
          <w:color w:val="171717"/>
          <w:spacing w:val="1"/>
        </w:rPr>
        <w:t xml:space="preserve"> </w:t>
      </w:r>
      <w:r>
        <w:rPr>
          <w:color w:val="171717"/>
        </w:rPr>
        <w:t>уточнить</w:t>
      </w:r>
      <w:r>
        <w:rPr>
          <w:color w:val="171717"/>
          <w:spacing w:val="1"/>
        </w:rPr>
        <w:t xml:space="preserve"> </w:t>
      </w:r>
      <w:r>
        <w:rPr>
          <w:color w:val="171717"/>
        </w:rPr>
        <w:t>часы</w:t>
      </w:r>
      <w:r>
        <w:rPr>
          <w:color w:val="171717"/>
          <w:spacing w:val="1"/>
        </w:rPr>
        <w:t xml:space="preserve"> </w:t>
      </w:r>
      <w:r>
        <w:rPr>
          <w:color w:val="171717"/>
        </w:rPr>
        <w:t>работы и</w:t>
      </w:r>
      <w:r>
        <w:rPr>
          <w:color w:val="171717"/>
          <w:spacing w:val="1"/>
        </w:rPr>
        <w:t xml:space="preserve"> </w:t>
      </w:r>
      <w:r>
        <w:rPr>
          <w:color w:val="171717"/>
        </w:rPr>
        <w:t>т.д.).</w:t>
      </w:r>
    </w:p>
    <w:p w14:paraId="09E1EC5D" w14:textId="77777777" w:rsidR="00654AEB" w:rsidRDefault="00654AEB" w:rsidP="005F502E">
      <w:pPr>
        <w:pStyle w:val="a3"/>
        <w:ind w:left="0" w:firstLine="709"/>
        <w:jc w:val="left"/>
      </w:pPr>
    </w:p>
    <w:p w14:paraId="3B3573CB" w14:textId="77777777" w:rsidR="00654AEB" w:rsidRDefault="00654AEB" w:rsidP="005F502E">
      <w:pPr>
        <w:pStyle w:val="11"/>
        <w:ind w:left="0" w:firstLine="709"/>
      </w:pPr>
      <w:r>
        <w:rPr>
          <w:color w:val="171717"/>
        </w:rPr>
        <w:t>Компенсаторные</w:t>
      </w:r>
      <w:r>
        <w:rPr>
          <w:color w:val="171717"/>
          <w:spacing w:val="-6"/>
        </w:rPr>
        <w:t xml:space="preserve"> </w:t>
      </w:r>
      <w:r>
        <w:rPr>
          <w:color w:val="171717"/>
        </w:rPr>
        <w:t>умения</w:t>
      </w:r>
    </w:p>
    <w:p w14:paraId="0CA7FB94" w14:textId="77777777" w:rsidR="00654AEB" w:rsidRDefault="00654AEB" w:rsidP="005F502E">
      <w:pPr>
        <w:pStyle w:val="a3"/>
        <w:ind w:left="0" w:firstLine="709"/>
      </w:pPr>
      <w:r>
        <w:rPr>
          <w:color w:val="171717"/>
        </w:rPr>
        <w:t>Использование</w:t>
      </w:r>
      <w:r>
        <w:rPr>
          <w:color w:val="171717"/>
          <w:spacing w:val="1"/>
        </w:rPr>
        <w:t xml:space="preserve"> </w:t>
      </w:r>
      <w:r>
        <w:rPr>
          <w:color w:val="171717"/>
        </w:rPr>
        <w:t>при</w:t>
      </w:r>
      <w:r>
        <w:rPr>
          <w:color w:val="171717"/>
          <w:spacing w:val="1"/>
        </w:rPr>
        <w:t xml:space="preserve"> </w:t>
      </w:r>
      <w:r>
        <w:rPr>
          <w:color w:val="171717"/>
        </w:rPr>
        <w:t>чтении</w:t>
      </w:r>
      <w:r>
        <w:rPr>
          <w:color w:val="171717"/>
          <w:spacing w:val="1"/>
        </w:rPr>
        <w:t xml:space="preserve"> </w:t>
      </w:r>
      <w:r>
        <w:rPr>
          <w:color w:val="171717"/>
        </w:rPr>
        <w:t>и</w:t>
      </w:r>
      <w:r>
        <w:rPr>
          <w:color w:val="171717"/>
          <w:spacing w:val="1"/>
        </w:rPr>
        <w:t xml:space="preserve"> </w:t>
      </w:r>
      <w:r>
        <w:rPr>
          <w:color w:val="171717"/>
        </w:rPr>
        <w:t>аудировании</w:t>
      </w:r>
      <w:r>
        <w:rPr>
          <w:color w:val="171717"/>
          <w:spacing w:val="1"/>
        </w:rPr>
        <w:t xml:space="preserve"> </w:t>
      </w:r>
      <w:r>
        <w:rPr>
          <w:color w:val="171717"/>
        </w:rPr>
        <w:t>языковой,</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контекстуальной,</w:t>
      </w:r>
      <w:r>
        <w:rPr>
          <w:color w:val="171717"/>
          <w:spacing w:val="1"/>
        </w:rPr>
        <w:t xml:space="preserve"> </w:t>
      </w:r>
      <w:r>
        <w:rPr>
          <w:color w:val="171717"/>
        </w:rPr>
        <w:t>догадки;</w:t>
      </w:r>
      <w:r>
        <w:rPr>
          <w:color w:val="171717"/>
          <w:spacing w:val="1"/>
        </w:rPr>
        <w:t xml:space="preserve"> </w:t>
      </w:r>
      <w:r>
        <w:rPr>
          <w:color w:val="171717"/>
        </w:rPr>
        <w:t>при</w:t>
      </w:r>
      <w:r>
        <w:rPr>
          <w:color w:val="171717"/>
          <w:spacing w:val="1"/>
        </w:rPr>
        <w:t xml:space="preserve"> </w:t>
      </w:r>
      <w:r>
        <w:rPr>
          <w:color w:val="171717"/>
        </w:rPr>
        <w:t>говорении</w:t>
      </w:r>
      <w:r>
        <w:rPr>
          <w:color w:val="171717"/>
          <w:spacing w:val="1"/>
        </w:rPr>
        <w:t xml:space="preserve"> </w:t>
      </w:r>
      <w:r>
        <w:rPr>
          <w:color w:val="171717"/>
        </w:rPr>
        <w:t>и</w:t>
      </w:r>
      <w:r>
        <w:rPr>
          <w:color w:val="171717"/>
          <w:spacing w:val="1"/>
        </w:rPr>
        <w:t xml:space="preserve"> </w:t>
      </w:r>
      <w:r>
        <w:rPr>
          <w:color w:val="171717"/>
        </w:rPr>
        <w:t>письме - перифраза/толкования,</w:t>
      </w:r>
      <w:r>
        <w:rPr>
          <w:color w:val="171717"/>
          <w:spacing w:val="1"/>
        </w:rPr>
        <w:t xml:space="preserve"> </w:t>
      </w:r>
      <w:r>
        <w:rPr>
          <w:color w:val="171717"/>
        </w:rPr>
        <w:t>синонимических</w:t>
      </w:r>
      <w:r>
        <w:rPr>
          <w:color w:val="171717"/>
          <w:spacing w:val="1"/>
        </w:rPr>
        <w:t xml:space="preserve"> </w:t>
      </w:r>
      <w:r>
        <w:rPr>
          <w:color w:val="171717"/>
        </w:rPr>
        <w:t>средств,</w:t>
      </w:r>
      <w:r>
        <w:rPr>
          <w:color w:val="171717"/>
          <w:spacing w:val="1"/>
        </w:rPr>
        <w:t xml:space="preserve"> </w:t>
      </w:r>
      <w:r>
        <w:rPr>
          <w:color w:val="171717"/>
        </w:rPr>
        <w:t>описание</w:t>
      </w:r>
      <w:r>
        <w:rPr>
          <w:color w:val="171717"/>
          <w:spacing w:val="1"/>
        </w:rPr>
        <w:t xml:space="preserve"> </w:t>
      </w:r>
      <w:r>
        <w:rPr>
          <w:color w:val="171717"/>
        </w:rPr>
        <w:t>предмета</w:t>
      </w:r>
      <w:r>
        <w:rPr>
          <w:color w:val="171717"/>
          <w:spacing w:val="1"/>
        </w:rPr>
        <w:t xml:space="preserve"> </w:t>
      </w:r>
      <w:r>
        <w:rPr>
          <w:color w:val="171717"/>
        </w:rPr>
        <w:t>вместо</w:t>
      </w:r>
      <w:r>
        <w:rPr>
          <w:color w:val="171717"/>
          <w:spacing w:val="1"/>
        </w:rPr>
        <w:t xml:space="preserve"> </w:t>
      </w:r>
      <w:r>
        <w:rPr>
          <w:color w:val="171717"/>
        </w:rPr>
        <w:t>его</w:t>
      </w:r>
      <w:r>
        <w:rPr>
          <w:color w:val="171717"/>
          <w:spacing w:val="1"/>
        </w:rPr>
        <w:t xml:space="preserve"> </w:t>
      </w:r>
      <w:r>
        <w:rPr>
          <w:color w:val="171717"/>
        </w:rPr>
        <w:t>названия;</w:t>
      </w:r>
      <w:r>
        <w:rPr>
          <w:color w:val="171717"/>
          <w:spacing w:val="1"/>
        </w:rPr>
        <w:t xml:space="preserve"> </w:t>
      </w:r>
      <w:r>
        <w:rPr>
          <w:color w:val="171717"/>
        </w:rPr>
        <w:t>при</w:t>
      </w:r>
      <w:r>
        <w:rPr>
          <w:color w:val="171717"/>
          <w:spacing w:val="1"/>
        </w:rPr>
        <w:t xml:space="preserve"> </w:t>
      </w:r>
      <w:r>
        <w:rPr>
          <w:color w:val="171717"/>
        </w:rPr>
        <w:t>непосредственном</w:t>
      </w:r>
      <w:r>
        <w:rPr>
          <w:color w:val="171717"/>
          <w:spacing w:val="1"/>
        </w:rPr>
        <w:t xml:space="preserve"> </w:t>
      </w:r>
      <w:r>
        <w:rPr>
          <w:color w:val="171717"/>
        </w:rPr>
        <w:t>общении</w:t>
      </w:r>
      <w:r>
        <w:rPr>
          <w:color w:val="171717"/>
          <w:spacing w:val="1"/>
        </w:rPr>
        <w:t xml:space="preserve"> </w:t>
      </w:r>
      <w:r>
        <w:rPr>
          <w:color w:val="171717"/>
        </w:rPr>
        <w:t>догадываться</w:t>
      </w:r>
      <w:r>
        <w:rPr>
          <w:color w:val="171717"/>
          <w:spacing w:val="1"/>
        </w:rPr>
        <w:t xml:space="preserve"> </w:t>
      </w:r>
      <w:r>
        <w:rPr>
          <w:color w:val="171717"/>
        </w:rPr>
        <w:t>о</w:t>
      </w:r>
      <w:r>
        <w:rPr>
          <w:color w:val="171717"/>
          <w:spacing w:val="1"/>
        </w:rPr>
        <w:t xml:space="preserve"> </w:t>
      </w:r>
      <w:r>
        <w:rPr>
          <w:color w:val="171717"/>
        </w:rPr>
        <w:t>значении</w:t>
      </w:r>
      <w:r>
        <w:rPr>
          <w:color w:val="171717"/>
          <w:spacing w:val="1"/>
        </w:rPr>
        <w:t xml:space="preserve"> </w:t>
      </w:r>
      <w:r>
        <w:rPr>
          <w:color w:val="171717"/>
        </w:rPr>
        <w:t>незнакомых</w:t>
      </w:r>
      <w:r>
        <w:rPr>
          <w:color w:val="171717"/>
          <w:spacing w:val="1"/>
        </w:rPr>
        <w:t xml:space="preserve"> </w:t>
      </w:r>
      <w:r>
        <w:rPr>
          <w:color w:val="171717"/>
        </w:rPr>
        <w:t>слов</w:t>
      </w:r>
      <w:r>
        <w:rPr>
          <w:color w:val="171717"/>
          <w:spacing w:val="1"/>
        </w:rPr>
        <w:t xml:space="preserve"> </w:t>
      </w:r>
      <w:r>
        <w:rPr>
          <w:color w:val="171717"/>
        </w:rPr>
        <w:t>с</w:t>
      </w:r>
      <w:r>
        <w:rPr>
          <w:color w:val="171717"/>
          <w:spacing w:val="1"/>
        </w:rPr>
        <w:t xml:space="preserve"> </w:t>
      </w:r>
      <w:r>
        <w:rPr>
          <w:color w:val="171717"/>
        </w:rPr>
        <w:t>помощью</w:t>
      </w:r>
      <w:r>
        <w:rPr>
          <w:color w:val="171717"/>
          <w:spacing w:val="-1"/>
        </w:rPr>
        <w:t xml:space="preserve"> </w:t>
      </w:r>
      <w:r>
        <w:rPr>
          <w:color w:val="171717"/>
        </w:rPr>
        <w:t>используемых</w:t>
      </w:r>
      <w:r>
        <w:rPr>
          <w:color w:val="171717"/>
          <w:spacing w:val="-4"/>
        </w:rPr>
        <w:t xml:space="preserve"> </w:t>
      </w:r>
      <w:r>
        <w:rPr>
          <w:color w:val="171717"/>
        </w:rPr>
        <w:t>собеседником</w:t>
      </w:r>
      <w:r>
        <w:rPr>
          <w:color w:val="171717"/>
          <w:spacing w:val="6"/>
        </w:rPr>
        <w:t xml:space="preserve"> </w:t>
      </w:r>
      <w:r>
        <w:rPr>
          <w:color w:val="171717"/>
        </w:rPr>
        <w:t>жестов</w:t>
      </w:r>
      <w:r>
        <w:rPr>
          <w:color w:val="171717"/>
          <w:spacing w:val="-1"/>
        </w:rPr>
        <w:t xml:space="preserve"> </w:t>
      </w:r>
      <w:r>
        <w:rPr>
          <w:color w:val="171717"/>
        </w:rPr>
        <w:t>и мимики.</w:t>
      </w:r>
    </w:p>
    <w:p w14:paraId="236B2586" w14:textId="77777777" w:rsidR="00654AEB" w:rsidRDefault="00654AEB" w:rsidP="005F502E">
      <w:pPr>
        <w:pStyle w:val="a3"/>
        <w:ind w:left="0" w:firstLine="709"/>
      </w:pPr>
      <w:r>
        <w:rPr>
          <w:color w:val="171717"/>
        </w:rPr>
        <w:t>Переспрашивать,</w:t>
      </w:r>
      <w:r>
        <w:rPr>
          <w:color w:val="171717"/>
          <w:spacing w:val="-5"/>
        </w:rPr>
        <w:t xml:space="preserve"> </w:t>
      </w:r>
      <w:r>
        <w:rPr>
          <w:color w:val="171717"/>
        </w:rPr>
        <w:t>просить</w:t>
      </w:r>
      <w:r>
        <w:rPr>
          <w:color w:val="171717"/>
          <w:spacing w:val="-9"/>
        </w:rPr>
        <w:t xml:space="preserve"> </w:t>
      </w:r>
      <w:r>
        <w:rPr>
          <w:color w:val="171717"/>
        </w:rPr>
        <w:t>повторить,</w:t>
      </w:r>
      <w:r>
        <w:rPr>
          <w:color w:val="171717"/>
          <w:spacing w:val="-1"/>
        </w:rPr>
        <w:t xml:space="preserve"> </w:t>
      </w:r>
      <w:r>
        <w:rPr>
          <w:color w:val="171717"/>
        </w:rPr>
        <w:t>уточняя</w:t>
      </w:r>
      <w:r>
        <w:rPr>
          <w:color w:val="171717"/>
          <w:spacing w:val="-6"/>
        </w:rPr>
        <w:t xml:space="preserve"> </w:t>
      </w:r>
      <w:r>
        <w:rPr>
          <w:color w:val="171717"/>
        </w:rPr>
        <w:t>значение</w:t>
      </w:r>
      <w:r>
        <w:rPr>
          <w:color w:val="171717"/>
          <w:spacing w:val="-7"/>
        </w:rPr>
        <w:t xml:space="preserve"> </w:t>
      </w:r>
      <w:r>
        <w:rPr>
          <w:color w:val="171717"/>
        </w:rPr>
        <w:t>незнакомых</w:t>
      </w:r>
      <w:r>
        <w:rPr>
          <w:color w:val="171717"/>
          <w:spacing w:val="-10"/>
        </w:rPr>
        <w:t xml:space="preserve"> </w:t>
      </w:r>
      <w:r>
        <w:rPr>
          <w:color w:val="171717"/>
        </w:rPr>
        <w:t>слов.</w:t>
      </w:r>
    </w:p>
    <w:p w14:paraId="608B4777" w14:textId="77777777" w:rsidR="003841C5" w:rsidRDefault="00654AEB" w:rsidP="005F502E">
      <w:pPr>
        <w:pStyle w:val="a3"/>
        <w:ind w:left="0" w:firstLine="709"/>
      </w:pPr>
      <w:r>
        <w:rPr>
          <w:color w:val="171717"/>
        </w:rPr>
        <w:t>Использование</w:t>
      </w:r>
      <w:r>
        <w:rPr>
          <w:color w:val="171717"/>
          <w:spacing w:val="1"/>
        </w:rPr>
        <w:t xml:space="preserve"> </w:t>
      </w:r>
      <w:r>
        <w:rPr>
          <w:color w:val="171717"/>
        </w:rPr>
        <w:t>в</w:t>
      </w:r>
      <w:r>
        <w:rPr>
          <w:color w:val="171717"/>
          <w:spacing w:val="1"/>
        </w:rPr>
        <w:t xml:space="preserve"> </w:t>
      </w:r>
      <w:r>
        <w:rPr>
          <w:color w:val="171717"/>
        </w:rPr>
        <w:t>качестве</w:t>
      </w:r>
      <w:r>
        <w:rPr>
          <w:color w:val="171717"/>
          <w:spacing w:val="1"/>
        </w:rPr>
        <w:t xml:space="preserve"> </w:t>
      </w:r>
      <w:r>
        <w:rPr>
          <w:color w:val="171717"/>
        </w:rPr>
        <w:t>опоры</w:t>
      </w:r>
      <w:r>
        <w:rPr>
          <w:color w:val="171717"/>
          <w:spacing w:val="1"/>
        </w:rPr>
        <w:t xml:space="preserve"> </w:t>
      </w:r>
      <w:r>
        <w:rPr>
          <w:color w:val="171717"/>
        </w:rPr>
        <w:t>при</w:t>
      </w:r>
      <w:r>
        <w:rPr>
          <w:color w:val="171717"/>
          <w:spacing w:val="1"/>
        </w:rPr>
        <w:t xml:space="preserve"> </w:t>
      </w:r>
      <w:r>
        <w:rPr>
          <w:color w:val="171717"/>
        </w:rPr>
        <w:t>порождении</w:t>
      </w:r>
      <w:r>
        <w:rPr>
          <w:color w:val="171717"/>
          <w:spacing w:val="1"/>
        </w:rPr>
        <w:t xml:space="preserve"> </w:t>
      </w:r>
      <w:r>
        <w:rPr>
          <w:color w:val="171717"/>
        </w:rPr>
        <w:t>собственных</w:t>
      </w:r>
      <w:r>
        <w:rPr>
          <w:color w:val="171717"/>
          <w:spacing w:val="-67"/>
        </w:rPr>
        <w:t xml:space="preserve"> </w:t>
      </w:r>
      <w:r>
        <w:rPr>
          <w:color w:val="171717"/>
        </w:rPr>
        <w:t>высказываний ключевых</w:t>
      </w:r>
      <w:r>
        <w:rPr>
          <w:color w:val="171717"/>
          <w:spacing w:val="-3"/>
        </w:rPr>
        <w:t xml:space="preserve"> </w:t>
      </w:r>
      <w:r>
        <w:rPr>
          <w:color w:val="171717"/>
        </w:rPr>
        <w:t>слов,</w:t>
      </w:r>
      <w:r>
        <w:rPr>
          <w:color w:val="171717"/>
          <w:spacing w:val="4"/>
        </w:rPr>
        <w:t xml:space="preserve"> </w:t>
      </w:r>
      <w:r>
        <w:rPr>
          <w:color w:val="171717"/>
        </w:rPr>
        <w:t>плана.</w:t>
      </w:r>
      <w:r w:rsidR="003841C5" w:rsidRPr="003841C5">
        <w:rPr>
          <w:color w:val="171717"/>
        </w:rPr>
        <w:t xml:space="preserve"> </w:t>
      </w:r>
      <w:r w:rsidR="003841C5">
        <w:rPr>
          <w:color w:val="171717"/>
        </w:rPr>
        <w:t>Игнорирование</w:t>
      </w:r>
      <w:r w:rsidR="003841C5">
        <w:rPr>
          <w:color w:val="171717"/>
          <w:spacing w:val="1"/>
        </w:rPr>
        <w:t xml:space="preserve"> </w:t>
      </w:r>
      <w:r w:rsidR="003841C5">
        <w:rPr>
          <w:color w:val="171717"/>
        </w:rPr>
        <w:t>информации,</w:t>
      </w:r>
      <w:r w:rsidR="003841C5">
        <w:rPr>
          <w:color w:val="171717"/>
          <w:spacing w:val="1"/>
        </w:rPr>
        <w:t xml:space="preserve"> </w:t>
      </w:r>
      <w:r w:rsidR="003841C5">
        <w:rPr>
          <w:color w:val="171717"/>
        </w:rPr>
        <w:t>не</w:t>
      </w:r>
      <w:r w:rsidR="003841C5">
        <w:rPr>
          <w:color w:val="171717"/>
          <w:spacing w:val="1"/>
        </w:rPr>
        <w:t xml:space="preserve"> </w:t>
      </w:r>
      <w:r w:rsidR="003841C5">
        <w:rPr>
          <w:color w:val="171717"/>
        </w:rPr>
        <w:t>являющейся</w:t>
      </w:r>
      <w:r w:rsidR="003841C5">
        <w:rPr>
          <w:color w:val="171717"/>
          <w:spacing w:val="1"/>
        </w:rPr>
        <w:t xml:space="preserve"> </w:t>
      </w:r>
      <w:r w:rsidR="003841C5">
        <w:rPr>
          <w:color w:val="171717"/>
        </w:rPr>
        <w:t>необходимой,</w:t>
      </w:r>
      <w:r w:rsidR="003841C5">
        <w:rPr>
          <w:color w:val="171717"/>
          <w:spacing w:val="1"/>
        </w:rPr>
        <w:t xml:space="preserve"> </w:t>
      </w:r>
      <w:r w:rsidR="003841C5">
        <w:rPr>
          <w:color w:val="171717"/>
        </w:rPr>
        <w:t>для</w:t>
      </w:r>
      <w:r w:rsidR="003841C5">
        <w:rPr>
          <w:color w:val="171717"/>
          <w:spacing w:val="1"/>
        </w:rPr>
        <w:t xml:space="preserve"> </w:t>
      </w:r>
      <w:r w:rsidR="003841C5">
        <w:rPr>
          <w:color w:val="171717"/>
        </w:rPr>
        <w:t>понимания основного содержания прочитанного/прослушанного текста или для</w:t>
      </w:r>
      <w:r w:rsidR="003841C5">
        <w:rPr>
          <w:color w:val="171717"/>
          <w:spacing w:val="-67"/>
        </w:rPr>
        <w:t xml:space="preserve"> </w:t>
      </w:r>
      <w:r w:rsidR="003841C5">
        <w:rPr>
          <w:color w:val="171717"/>
        </w:rPr>
        <w:t>нахождения</w:t>
      </w:r>
      <w:r w:rsidR="003841C5">
        <w:rPr>
          <w:color w:val="171717"/>
          <w:spacing w:val="1"/>
        </w:rPr>
        <w:t xml:space="preserve"> </w:t>
      </w:r>
      <w:r w:rsidR="003841C5">
        <w:rPr>
          <w:color w:val="171717"/>
        </w:rPr>
        <w:t>в</w:t>
      </w:r>
      <w:r w:rsidR="003841C5">
        <w:rPr>
          <w:color w:val="171717"/>
          <w:spacing w:val="-1"/>
        </w:rPr>
        <w:t xml:space="preserve"> </w:t>
      </w:r>
      <w:r w:rsidR="003841C5">
        <w:rPr>
          <w:color w:val="171717"/>
        </w:rPr>
        <w:t>тексте</w:t>
      </w:r>
      <w:r w:rsidR="003841C5">
        <w:rPr>
          <w:color w:val="171717"/>
          <w:spacing w:val="1"/>
        </w:rPr>
        <w:t xml:space="preserve"> </w:t>
      </w:r>
      <w:r w:rsidR="003841C5">
        <w:rPr>
          <w:color w:val="171717"/>
        </w:rPr>
        <w:t>запрашиваемой</w:t>
      </w:r>
      <w:r w:rsidR="003841C5">
        <w:rPr>
          <w:color w:val="171717"/>
          <w:spacing w:val="1"/>
        </w:rPr>
        <w:t xml:space="preserve"> </w:t>
      </w:r>
      <w:r w:rsidR="003841C5">
        <w:rPr>
          <w:color w:val="171717"/>
        </w:rPr>
        <w:t>информации.</w:t>
      </w:r>
    </w:p>
    <w:p w14:paraId="5A418C80" w14:textId="77777777" w:rsidR="003841C5" w:rsidRDefault="003841C5" w:rsidP="005F502E">
      <w:pPr>
        <w:pStyle w:val="a3"/>
        <w:ind w:left="0" w:firstLine="709"/>
      </w:pPr>
      <w:r>
        <w:rPr>
          <w:color w:val="171717"/>
        </w:rPr>
        <w:t>Сравнение</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установление</w:t>
      </w:r>
      <w:r>
        <w:rPr>
          <w:color w:val="171717"/>
          <w:spacing w:val="1"/>
        </w:rPr>
        <w:t xml:space="preserve"> </w:t>
      </w:r>
      <w:r>
        <w:rPr>
          <w:color w:val="171717"/>
        </w:rPr>
        <w:t>основания</w:t>
      </w:r>
      <w:r>
        <w:rPr>
          <w:color w:val="171717"/>
          <w:spacing w:val="1"/>
        </w:rPr>
        <w:t xml:space="preserve"> </w:t>
      </w:r>
      <w:r>
        <w:rPr>
          <w:color w:val="171717"/>
        </w:rPr>
        <w:t>для</w:t>
      </w:r>
      <w:r>
        <w:rPr>
          <w:color w:val="171717"/>
          <w:spacing w:val="1"/>
        </w:rPr>
        <w:t xml:space="preserve"> </w:t>
      </w:r>
      <w:r>
        <w:rPr>
          <w:color w:val="171717"/>
        </w:rPr>
        <w:t>сравнения)</w:t>
      </w:r>
      <w:r>
        <w:rPr>
          <w:color w:val="171717"/>
          <w:spacing w:val="1"/>
        </w:rPr>
        <w:t xml:space="preserve"> </w:t>
      </w:r>
      <w:r>
        <w:rPr>
          <w:color w:val="171717"/>
        </w:rPr>
        <w:t>объектов,</w:t>
      </w:r>
      <w:r>
        <w:rPr>
          <w:color w:val="171717"/>
          <w:spacing w:val="1"/>
        </w:rPr>
        <w:t xml:space="preserve"> </w:t>
      </w:r>
      <w:r>
        <w:rPr>
          <w:color w:val="171717"/>
        </w:rPr>
        <w:t>явлений, процессов, их элементов и основных функций в рамках изученной</w:t>
      </w:r>
      <w:r>
        <w:rPr>
          <w:color w:val="171717"/>
          <w:spacing w:val="1"/>
        </w:rPr>
        <w:t xml:space="preserve"> </w:t>
      </w:r>
      <w:r>
        <w:rPr>
          <w:color w:val="171717"/>
        </w:rPr>
        <w:t>тематики.</w:t>
      </w:r>
    </w:p>
    <w:p w14:paraId="1FB7F666" w14:textId="77777777" w:rsidR="00654AEB" w:rsidRDefault="00654AEB" w:rsidP="005F502E">
      <w:pPr>
        <w:pStyle w:val="a3"/>
        <w:ind w:left="0" w:firstLine="709"/>
      </w:pPr>
    </w:p>
    <w:p w14:paraId="6F74701B" w14:textId="77777777" w:rsidR="003841C5" w:rsidRDefault="003841C5" w:rsidP="005F502E">
      <w:pPr>
        <w:pStyle w:val="11"/>
        <w:tabs>
          <w:tab w:val="left" w:pos="1247"/>
        </w:tabs>
        <w:ind w:left="0" w:firstLine="709"/>
        <w:jc w:val="both"/>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lastRenderedPageBreak/>
        <w:t>«ИНОСТРАННЫЙ</w:t>
      </w:r>
      <w:r>
        <w:rPr>
          <w:color w:val="171717"/>
          <w:spacing w:val="1"/>
        </w:rPr>
        <w:t xml:space="preserve"> </w:t>
      </w:r>
      <w:r>
        <w:rPr>
          <w:color w:val="171717"/>
        </w:rPr>
        <w:t>(АНГЛИЙСКИЙ)</w:t>
      </w:r>
      <w:r>
        <w:rPr>
          <w:color w:val="171717"/>
          <w:spacing w:val="1"/>
        </w:rPr>
        <w:t xml:space="preserve"> </w:t>
      </w:r>
      <w:r>
        <w:rPr>
          <w:color w:val="171717"/>
        </w:rPr>
        <w:t>ЯЗЫК»</w:t>
      </w:r>
      <w:r>
        <w:rPr>
          <w:color w:val="171717"/>
          <w:spacing w:val="1"/>
        </w:rPr>
        <w:t xml:space="preserve"> </w:t>
      </w:r>
      <w:r>
        <w:rPr>
          <w:color w:val="171717"/>
        </w:rPr>
        <w:t>(БАЗОВЫЙ</w:t>
      </w:r>
      <w:r>
        <w:rPr>
          <w:color w:val="171717"/>
          <w:spacing w:val="1"/>
        </w:rPr>
        <w:t xml:space="preserve"> </w:t>
      </w:r>
      <w:r>
        <w:rPr>
          <w:color w:val="171717"/>
        </w:rPr>
        <w:t>УРОВЕНЬ)</w:t>
      </w:r>
    </w:p>
    <w:p w14:paraId="60FDBFD5" w14:textId="77777777" w:rsidR="003841C5" w:rsidRDefault="003841C5" w:rsidP="005F502E">
      <w:pPr>
        <w:pStyle w:val="a3"/>
        <w:ind w:left="0" w:firstLine="709"/>
        <w:rPr>
          <w:b/>
        </w:rPr>
      </w:pPr>
    </w:p>
    <w:p w14:paraId="01B52A52" w14:textId="77777777" w:rsidR="003841C5" w:rsidRDefault="003841C5" w:rsidP="005F502E">
      <w:pPr>
        <w:ind w:firstLine="709"/>
        <w:jc w:val="both"/>
        <w:rPr>
          <w:b/>
          <w:sz w:val="24"/>
          <w:szCs w:val="24"/>
        </w:rPr>
      </w:pPr>
      <w:r>
        <w:rPr>
          <w:b/>
          <w:color w:val="171717"/>
          <w:sz w:val="24"/>
          <w:szCs w:val="24"/>
        </w:rPr>
        <w:t>ЛИЧНОСТНЫЕ</w:t>
      </w:r>
      <w:r>
        <w:rPr>
          <w:b/>
          <w:color w:val="171717"/>
          <w:spacing w:val="-5"/>
          <w:sz w:val="24"/>
          <w:szCs w:val="24"/>
        </w:rPr>
        <w:t xml:space="preserve"> </w:t>
      </w:r>
      <w:r>
        <w:rPr>
          <w:b/>
          <w:color w:val="171717"/>
          <w:sz w:val="24"/>
          <w:szCs w:val="24"/>
        </w:rPr>
        <w:t>РЕЗУЛЬТАТЫ</w:t>
      </w:r>
    </w:p>
    <w:p w14:paraId="1E253A66" w14:textId="77777777" w:rsidR="003841C5" w:rsidRDefault="003841C5" w:rsidP="005F502E">
      <w:pPr>
        <w:pStyle w:val="a3"/>
        <w:ind w:left="0" w:firstLine="709"/>
      </w:pPr>
      <w:r>
        <w:rPr>
          <w:color w:val="171717"/>
        </w:rPr>
        <w:t>Личностные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рабочей</w:t>
      </w:r>
      <w:r>
        <w:rPr>
          <w:color w:val="171717"/>
          <w:spacing w:val="1"/>
        </w:rPr>
        <w:t xml:space="preserve"> </w:t>
      </w:r>
      <w:r>
        <w:rPr>
          <w:color w:val="171717"/>
        </w:rPr>
        <w:t>программы</w:t>
      </w:r>
      <w:r>
        <w:rPr>
          <w:color w:val="171717"/>
          <w:spacing w:val="1"/>
        </w:rPr>
        <w:t xml:space="preserve"> </w:t>
      </w:r>
      <w:r>
        <w:rPr>
          <w:color w:val="171717"/>
        </w:rPr>
        <w:t>ООО</w:t>
      </w:r>
      <w:r>
        <w:rPr>
          <w:color w:val="171717"/>
          <w:spacing w:val="1"/>
        </w:rPr>
        <w:t xml:space="preserve"> </w:t>
      </w:r>
      <w:r>
        <w:rPr>
          <w:color w:val="171717"/>
        </w:rPr>
        <w:t>по</w:t>
      </w:r>
      <w:r>
        <w:rPr>
          <w:color w:val="171717"/>
          <w:spacing w:val="1"/>
        </w:rPr>
        <w:t xml:space="preserve"> </w:t>
      </w:r>
      <w:r>
        <w:rPr>
          <w:color w:val="171717"/>
        </w:rPr>
        <w:t>английскому языку характеризуют готовность обучающихся руководствоваться</w:t>
      </w:r>
      <w:r>
        <w:rPr>
          <w:color w:val="171717"/>
          <w:spacing w:val="-67"/>
        </w:rPr>
        <w:t xml:space="preserve"> </w:t>
      </w:r>
      <w:r>
        <w:rPr>
          <w:color w:val="171717"/>
        </w:rPr>
        <w:t>системой</w:t>
      </w:r>
      <w:r>
        <w:rPr>
          <w:color w:val="171717"/>
          <w:spacing w:val="1"/>
        </w:rPr>
        <w:t xml:space="preserve"> </w:t>
      </w:r>
      <w:r>
        <w:rPr>
          <w:color w:val="171717"/>
        </w:rPr>
        <w:t>традиционных</w:t>
      </w:r>
      <w:r>
        <w:rPr>
          <w:color w:val="171717"/>
          <w:spacing w:val="1"/>
        </w:rPr>
        <w:t xml:space="preserve"> </w:t>
      </w:r>
      <w:r>
        <w:rPr>
          <w:color w:val="171717"/>
        </w:rPr>
        <w:t>российских</w:t>
      </w:r>
      <w:r>
        <w:rPr>
          <w:color w:val="171717"/>
          <w:spacing w:val="1"/>
        </w:rPr>
        <w:t xml:space="preserve"> </w:t>
      </w:r>
      <w:r>
        <w:rPr>
          <w:color w:val="171717"/>
        </w:rPr>
        <w:t>социокультурных</w:t>
      </w:r>
      <w:r>
        <w:rPr>
          <w:color w:val="171717"/>
          <w:spacing w:val="1"/>
        </w:rPr>
        <w:t xml:space="preserve"> </w:t>
      </w:r>
      <w:r>
        <w:rPr>
          <w:color w:val="171717"/>
        </w:rPr>
        <w:t>и</w:t>
      </w:r>
      <w:r>
        <w:rPr>
          <w:color w:val="171717"/>
          <w:spacing w:val="1"/>
        </w:rPr>
        <w:t xml:space="preserve"> </w:t>
      </w:r>
      <w:r>
        <w:rPr>
          <w:color w:val="171717"/>
        </w:rPr>
        <w:t>нравственных</w:t>
      </w:r>
      <w:r>
        <w:rPr>
          <w:color w:val="171717"/>
          <w:spacing w:val="-67"/>
        </w:rPr>
        <w:t xml:space="preserve"> </w:t>
      </w:r>
      <w:r>
        <w:rPr>
          <w:color w:val="171717"/>
        </w:rPr>
        <w:t>ценностей,</w:t>
      </w:r>
      <w:r>
        <w:rPr>
          <w:color w:val="171717"/>
          <w:spacing w:val="1"/>
        </w:rPr>
        <w:t xml:space="preserve"> </w:t>
      </w:r>
      <w:r>
        <w:rPr>
          <w:color w:val="171717"/>
        </w:rPr>
        <w:t>принятыми</w:t>
      </w:r>
      <w:r>
        <w:rPr>
          <w:color w:val="171717"/>
          <w:spacing w:val="1"/>
        </w:rPr>
        <w:t xml:space="preserve"> </w:t>
      </w:r>
      <w:r>
        <w:rPr>
          <w:color w:val="171717"/>
        </w:rPr>
        <w:t>в</w:t>
      </w:r>
      <w:r>
        <w:rPr>
          <w:color w:val="171717"/>
          <w:spacing w:val="1"/>
        </w:rPr>
        <w:t xml:space="preserve"> </w:t>
      </w:r>
      <w:r>
        <w:rPr>
          <w:color w:val="171717"/>
        </w:rPr>
        <w:t>обществе</w:t>
      </w:r>
      <w:r>
        <w:rPr>
          <w:color w:val="171717"/>
          <w:spacing w:val="1"/>
        </w:rPr>
        <w:t xml:space="preserve"> </w:t>
      </w:r>
      <w:r>
        <w:rPr>
          <w:color w:val="171717"/>
        </w:rPr>
        <w:t>правилами</w:t>
      </w:r>
      <w:r>
        <w:rPr>
          <w:color w:val="171717"/>
          <w:spacing w:val="1"/>
        </w:rPr>
        <w:t xml:space="preserve"> </w:t>
      </w:r>
      <w:r>
        <w:rPr>
          <w:color w:val="171717"/>
        </w:rPr>
        <w:t>и</w:t>
      </w:r>
      <w:r>
        <w:rPr>
          <w:color w:val="171717"/>
          <w:spacing w:val="1"/>
        </w:rPr>
        <w:t xml:space="preserve"> </w:t>
      </w:r>
      <w:r>
        <w:rPr>
          <w:color w:val="171717"/>
        </w:rPr>
        <w:t>нормами</w:t>
      </w:r>
      <w:r>
        <w:rPr>
          <w:color w:val="171717"/>
          <w:spacing w:val="1"/>
        </w:rPr>
        <w:t xml:space="preserve"> </w:t>
      </w:r>
      <w:r>
        <w:rPr>
          <w:color w:val="171717"/>
        </w:rPr>
        <w:t>поведения,</w:t>
      </w:r>
      <w:r>
        <w:rPr>
          <w:color w:val="171717"/>
          <w:spacing w:val="71"/>
        </w:rPr>
        <w:t xml:space="preserve"> </w:t>
      </w:r>
      <w:r>
        <w:rPr>
          <w:color w:val="171717"/>
        </w:rPr>
        <w:t>и</w:t>
      </w:r>
      <w:r>
        <w:rPr>
          <w:color w:val="171717"/>
          <w:spacing w:val="1"/>
        </w:rPr>
        <w:t xml:space="preserve"> </w:t>
      </w:r>
      <w:r>
        <w:rPr>
          <w:color w:val="171717"/>
        </w:rPr>
        <w:t>отражают</w:t>
      </w:r>
      <w:r>
        <w:rPr>
          <w:color w:val="171717"/>
          <w:spacing w:val="-2"/>
        </w:rPr>
        <w:t xml:space="preserve"> </w:t>
      </w:r>
      <w:r>
        <w:rPr>
          <w:color w:val="171717"/>
        </w:rPr>
        <w:t>приобретение</w:t>
      </w:r>
      <w:r>
        <w:rPr>
          <w:color w:val="171717"/>
          <w:spacing w:val="1"/>
        </w:rPr>
        <w:t xml:space="preserve"> </w:t>
      </w:r>
      <w:r>
        <w:rPr>
          <w:color w:val="171717"/>
        </w:rPr>
        <w:t>опыта деятельности обучающихся</w:t>
      </w:r>
      <w:r>
        <w:rPr>
          <w:color w:val="171717"/>
          <w:spacing w:val="8"/>
        </w:rPr>
        <w:t xml:space="preserve"> </w:t>
      </w:r>
      <w:r>
        <w:rPr>
          <w:color w:val="171717"/>
        </w:rPr>
        <w:t>в</w:t>
      </w:r>
      <w:r>
        <w:rPr>
          <w:color w:val="171717"/>
          <w:spacing w:val="-1"/>
        </w:rPr>
        <w:t xml:space="preserve"> </w:t>
      </w:r>
      <w:r>
        <w:rPr>
          <w:color w:val="171717"/>
        </w:rPr>
        <w:t>части:</w:t>
      </w:r>
    </w:p>
    <w:p w14:paraId="153E0DC9" w14:textId="77777777" w:rsidR="003841C5" w:rsidRDefault="003841C5" w:rsidP="005F502E">
      <w:pPr>
        <w:pStyle w:val="21"/>
        <w:spacing w:before="0"/>
        <w:ind w:left="0" w:firstLine="709"/>
        <w:rPr>
          <w:b w:val="0"/>
          <w:i w:val="0"/>
        </w:rPr>
      </w:pPr>
      <w:r>
        <w:rPr>
          <w:color w:val="171717"/>
        </w:rPr>
        <w:t>гражданского</w:t>
      </w:r>
      <w:r>
        <w:rPr>
          <w:color w:val="171717"/>
          <w:spacing w:val="-4"/>
        </w:rPr>
        <w:t xml:space="preserve"> </w:t>
      </w:r>
      <w:r>
        <w:rPr>
          <w:color w:val="171717"/>
        </w:rPr>
        <w:t>воспитания</w:t>
      </w:r>
      <w:r>
        <w:rPr>
          <w:b w:val="0"/>
          <w:i w:val="0"/>
          <w:color w:val="171717"/>
        </w:rPr>
        <w:t>:</w:t>
      </w:r>
    </w:p>
    <w:p w14:paraId="08A3A161"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готовность к выполнению обязанностей гражданина и реализации его</w:t>
      </w:r>
      <w:r>
        <w:rPr>
          <w:color w:val="171717"/>
          <w:spacing w:val="1"/>
          <w:sz w:val="24"/>
          <w:szCs w:val="24"/>
        </w:rPr>
        <w:t xml:space="preserve"> </w:t>
      </w:r>
      <w:r>
        <w:rPr>
          <w:color w:val="171717"/>
          <w:sz w:val="24"/>
          <w:szCs w:val="24"/>
        </w:rPr>
        <w:t>прав,</w:t>
      </w:r>
      <w:r>
        <w:rPr>
          <w:color w:val="171717"/>
          <w:spacing w:val="2"/>
          <w:sz w:val="24"/>
          <w:szCs w:val="24"/>
        </w:rPr>
        <w:t xml:space="preserve"> </w:t>
      </w:r>
      <w:r>
        <w:rPr>
          <w:color w:val="171717"/>
          <w:sz w:val="24"/>
          <w:szCs w:val="24"/>
        </w:rPr>
        <w:t>уважение</w:t>
      </w:r>
      <w:r>
        <w:rPr>
          <w:color w:val="171717"/>
          <w:spacing w:val="2"/>
          <w:sz w:val="24"/>
          <w:szCs w:val="24"/>
        </w:rPr>
        <w:t xml:space="preserve"> </w:t>
      </w:r>
      <w:r>
        <w:rPr>
          <w:color w:val="171717"/>
          <w:sz w:val="24"/>
          <w:szCs w:val="24"/>
        </w:rPr>
        <w:t>прав,</w:t>
      </w:r>
      <w:r>
        <w:rPr>
          <w:color w:val="171717"/>
          <w:spacing w:val="3"/>
          <w:sz w:val="24"/>
          <w:szCs w:val="24"/>
        </w:rPr>
        <w:t xml:space="preserve"> </w:t>
      </w:r>
      <w:r>
        <w:rPr>
          <w:color w:val="171717"/>
          <w:sz w:val="24"/>
          <w:szCs w:val="24"/>
        </w:rPr>
        <w:t>свобод</w:t>
      </w:r>
      <w:r>
        <w:rPr>
          <w:color w:val="171717"/>
          <w:spacing w:val="2"/>
          <w:sz w:val="24"/>
          <w:szCs w:val="24"/>
        </w:rPr>
        <w:t xml:space="preserve"> </w:t>
      </w:r>
      <w:r>
        <w:rPr>
          <w:color w:val="171717"/>
          <w:sz w:val="24"/>
          <w:szCs w:val="24"/>
        </w:rPr>
        <w:t>и законных интересов</w:t>
      </w:r>
      <w:r>
        <w:rPr>
          <w:color w:val="171717"/>
          <w:spacing w:val="-1"/>
          <w:sz w:val="24"/>
          <w:szCs w:val="24"/>
        </w:rPr>
        <w:t xml:space="preserve"> </w:t>
      </w:r>
      <w:r>
        <w:rPr>
          <w:color w:val="171717"/>
          <w:sz w:val="24"/>
          <w:szCs w:val="24"/>
        </w:rPr>
        <w:t>других</w:t>
      </w:r>
      <w:r>
        <w:rPr>
          <w:color w:val="171717"/>
          <w:spacing w:val="-4"/>
          <w:sz w:val="24"/>
          <w:szCs w:val="24"/>
        </w:rPr>
        <w:t xml:space="preserve"> </w:t>
      </w:r>
      <w:r>
        <w:rPr>
          <w:color w:val="171717"/>
          <w:sz w:val="24"/>
          <w:szCs w:val="24"/>
        </w:rPr>
        <w:t>людей;</w:t>
      </w:r>
    </w:p>
    <w:p w14:paraId="0872B30D"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активное участие в жизни семьи, Организации, местного сообщества,</w:t>
      </w:r>
      <w:r>
        <w:rPr>
          <w:color w:val="171717"/>
          <w:spacing w:val="1"/>
          <w:sz w:val="24"/>
          <w:szCs w:val="24"/>
        </w:rPr>
        <w:t xml:space="preserve"> </w:t>
      </w:r>
      <w:r>
        <w:rPr>
          <w:color w:val="171717"/>
          <w:sz w:val="24"/>
          <w:szCs w:val="24"/>
        </w:rPr>
        <w:t>родного края,</w:t>
      </w:r>
      <w:r>
        <w:rPr>
          <w:color w:val="171717"/>
          <w:spacing w:val="4"/>
          <w:sz w:val="24"/>
          <w:szCs w:val="24"/>
        </w:rPr>
        <w:t xml:space="preserve"> </w:t>
      </w:r>
      <w:r>
        <w:rPr>
          <w:color w:val="171717"/>
          <w:sz w:val="24"/>
          <w:szCs w:val="24"/>
        </w:rPr>
        <w:t>страны;</w:t>
      </w:r>
    </w:p>
    <w:p w14:paraId="334B9EAA"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неприятие любых форм экстремизма, дискриминации; понимание роли</w:t>
      </w:r>
      <w:r>
        <w:rPr>
          <w:color w:val="171717"/>
          <w:spacing w:val="1"/>
          <w:sz w:val="24"/>
          <w:szCs w:val="24"/>
        </w:rPr>
        <w:t xml:space="preserve"> </w:t>
      </w:r>
      <w:r>
        <w:rPr>
          <w:color w:val="171717"/>
          <w:sz w:val="24"/>
          <w:szCs w:val="24"/>
        </w:rPr>
        <w:t>различных</w:t>
      </w:r>
      <w:r>
        <w:rPr>
          <w:color w:val="171717"/>
          <w:spacing w:val="-4"/>
          <w:sz w:val="24"/>
          <w:szCs w:val="24"/>
        </w:rPr>
        <w:t xml:space="preserve"> </w:t>
      </w:r>
      <w:r>
        <w:rPr>
          <w:color w:val="171717"/>
          <w:sz w:val="24"/>
          <w:szCs w:val="24"/>
        </w:rPr>
        <w:t>социальных</w:t>
      </w:r>
      <w:r>
        <w:rPr>
          <w:color w:val="171717"/>
          <w:spacing w:val="-3"/>
          <w:sz w:val="24"/>
          <w:szCs w:val="24"/>
        </w:rPr>
        <w:t xml:space="preserve"> </w:t>
      </w:r>
      <w:r>
        <w:rPr>
          <w:color w:val="171717"/>
          <w:sz w:val="24"/>
          <w:szCs w:val="24"/>
        </w:rPr>
        <w:t>институтов</w:t>
      </w:r>
      <w:r>
        <w:rPr>
          <w:color w:val="171717"/>
          <w:spacing w:val="-1"/>
          <w:sz w:val="24"/>
          <w:szCs w:val="24"/>
        </w:rPr>
        <w:t xml:space="preserve"> </w:t>
      </w:r>
      <w:r>
        <w:rPr>
          <w:color w:val="171717"/>
          <w:sz w:val="24"/>
          <w:szCs w:val="24"/>
        </w:rPr>
        <w:t>в жизни человека;</w:t>
      </w:r>
    </w:p>
    <w:p w14:paraId="7712A849"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представление</w:t>
      </w:r>
      <w:r>
        <w:rPr>
          <w:color w:val="171717"/>
          <w:spacing w:val="1"/>
          <w:sz w:val="24"/>
          <w:szCs w:val="24"/>
        </w:rPr>
        <w:t xml:space="preserve"> </w:t>
      </w:r>
      <w:r>
        <w:rPr>
          <w:color w:val="171717"/>
          <w:sz w:val="24"/>
          <w:szCs w:val="24"/>
        </w:rPr>
        <w:t>об</w:t>
      </w:r>
      <w:r>
        <w:rPr>
          <w:color w:val="171717"/>
          <w:spacing w:val="1"/>
          <w:sz w:val="24"/>
          <w:szCs w:val="24"/>
        </w:rPr>
        <w:t xml:space="preserve"> </w:t>
      </w:r>
      <w:r>
        <w:rPr>
          <w:color w:val="171717"/>
          <w:sz w:val="24"/>
          <w:szCs w:val="24"/>
        </w:rPr>
        <w:t>основных</w:t>
      </w:r>
      <w:r>
        <w:rPr>
          <w:color w:val="171717"/>
          <w:spacing w:val="1"/>
          <w:sz w:val="24"/>
          <w:szCs w:val="24"/>
        </w:rPr>
        <w:t xml:space="preserve"> </w:t>
      </w:r>
      <w:r>
        <w:rPr>
          <w:color w:val="171717"/>
          <w:sz w:val="24"/>
          <w:szCs w:val="24"/>
        </w:rPr>
        <w:t>правах,</w:t>
      </w:r>
      <w:r>
        <w:rPr>
          <w:color w:val="171717"/>
          <w:spacing w:val="1"/>
          <w:sz w:val="24"/>
          <w:szCs w:val="24"/>
        </w:rPr>
        <w:t xml:space="preserve"> </w:t>
      </w:r>
      <w:r>
        <w:rPr>
          <w:color w:val="171717"/>
          <w:sz w:val="24"/>
          <w:szCs w:val="24"/>
        </w:rPr>
        <w:t>свободах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обязанностях</w:t>
      </w:r>
      <w:r>
        <w:rPr>
          <w:color w:val="171717"/>
          <w:spacing w:val="1"/>
          <w:sz w:val="24"/>
          <w:szCs w:val="24"/>
        </w:rPr>
        <w:t xml:space="preserve"> </w:t>
      </w:r>
      <w:r>
        <w:rPr>
          <w:color w:val="171717"/>
          <w:sz w:val="24"/>
          <w:szCs w:val="24"/>
        </w:rPr>
        <w:t>гражданина,</w:t>
      </w:r>
      <w:r>
        <w:rPr>
          <w:color w:val="171717"/>
          <w:spacing w:val="1"/>
          <w:sz w:val="24"/>
          <w:szCs w:val="24"/>
        </w:rPr>
        <w:t xml:space="preserve"> </w:t>
      </w:r>
      <w:r>
        <w:rPr>
          <w:color w:val="171717"/>
          <w:sz w:val="24"/>
          <w:szCs w:val="24"/>
        </w:rPr>
        <w:t>социальных</w:t>
      </w:r>
      <w:r>
        <w:rPr>
          <w:color w:val="171717"/>
          <w:spacing w:val="1"/>
          <w:sz w:val="24"/>
          <w:szCs w:val="24"/>
        </w:rPr>
        <w:t xml:space="preserve"> </w:t>
      </w:r>
      <w:r>
        <w:rPr>
          <w:color w:val="171717"/>
          <w:sz w:val="24"/>
          <w:szCs w:val="24"/>
        </w:rPr>
        <w:t>нормах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правилах</w:t>
      </w:r>
      <w:r>
        <w:rPr>
          <w:color w:val="171717"/>
          <w:spacing w:val="1"/>
          <w:sz w:val="24"/>
          <w:szCs w:val="24"/>
        </w:rPr>
        <w:t xml:space="preserve"> </w:t>
      </w:r>
      <w:r>
        <w:rPr>
          <w:color w:val="171717"/>
          <w:sz w:val="24"/>
          <w:szCs w:val="24"/>
        </w:rPr>
        <w:t>межличностных</w:t>
      </w:r>
      <w:r>
        <w:rPr>
          <w:color w:val="171717"/>
          <w:spacing w:val="1"/>
          <w:sz w:val="24"/>
          <w:szCs w:val="24"/>
        </w:rPr>
        <w:t xml:space="preserve"> </w:t>
      </w:r>
      <w:r>
        <w:rPr>
          <w:color w:val="171717"/>
          <w:sz w:val="24"/>
          <w:szCs w:val="24"/>
        </w:rPr>
        <w:t>отношений</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поликультурном</w:t>
      </w:r>
      <w:r>
        <w:rPr>
          <w:color w:val="171717"/>
          <w:spacing w:val="1"/>
          <w:sz w:val="24"/>
          <w:szCs w:val="24"/>
        </w:rPr>
        <w:t xml:space="preserve"> </w:t>
      </w:r>
      <w:r>
        <w:rPr>
          <w:color w:val="171717"/>
          <w:sz w:val="24"/>
          <w:szCs w:val="24"/>
        </w:rPr>
        <w:t>и многоконфессиональном</w:t>
      </w:r>
      <w:r>
        <w:rPr>
          <w:color w:val="171717"/>
          <w:spacing w:val="1"/>
          <w:sz w:val="24"/>
          <w:szCs w:val="24"/>
        </w:rPr>
        <w:t xml:space="preserve"> </w:t>
      </w:r>
      <w:r>
        <w:rPr>
          <w:color w:val="171717"/>
          <w:sz w:val="24"/>
          <w:szCs w:val="24"/>
        </w:rPr>
        <w:t>обществе;</w:t>
      </w:r>
    </w:p>
    <w:p w14:paraId="21CEF221"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представление</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способах</w:t>
      </w:r>
      <w:r>
        <w:rPr>
          <w:color w:val="171717"/>
          <w:spacing w:val="1"/>
          <w:sz w:val="24"/>
          <w:szCs w:val="24"/>
        </w:rPr>
        <w:t xml:space="preserve"> </w:t>
      </w:r>
      <w:r>
        <w:rPr>
          <w:color w:val="171717"/>
          <w:sz w:val="24"/>
          <w:szCs w:val="24"/>
        </w:rPr>
        <w:t>противодействия</w:t>
      </w:r>
      <w:r>
        <w:rPr>
          <w:color w:val="171717"/>
          <w:spacing w:val="1"/>
          <w:sz w:val="24"/>
          <w:szCs w:val="24"/>
        </w:rPr>
        <w:t xml:space="preserve"> </w:t>
      </w:r>
      <w:r>
        <w:rPr>
          <w:color w:val="171717"/>
          <w:sz w:val="24"/>
          <w:szCs w:val="24"/>
        </w:rPr>
        <w:t>коррупции;</w:t>
      </w:r>
      <w:r>
        <w:rPr>
          <w:color w:val="171717"/>
          <w:spacing w:val="1"/>
          <w:sz w:val="24"/>
          <w:szCs w:val="24"/>
        </w:rPr>
        <w:t xml:space="preserve"> </w:t>
      </w:r>
      <w:r>
        <w:rPr>
          <w:color w:val="171717"/>
          <w:sz w:val="24"/>
          <w:szCs w:val="24"/>
        </w:rPr>
        <w:t>готовность</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разнообразной</w:t>
      </w:r>
      <w:r>
        <w:rPr>
          <w:color w:val="171717"/>
          <w:spacing w:val="1"/>
          <w:sz w:val="24"/>
          <w:szCs w:val="24"/>
        </w:rPr>
        <w:t xml:space="preserve"> </w:t>
      </w:r>
      <w:r>
        <w:rPr>
          <w:color w:val="171717"/>
          <w:sz w:val="24"/>
          <w:szCs w:val="24"/>
        </w:rPr>
        <w:t>совместной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стремление</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взаимопониманию</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взаимопомощи,</w:t>
      </w:r>
      <w:r>
        <w:rPr>
          <w:color w:val="171717"/>
          <w:spacing w:val="1"/>
          <w:sz w:val="24"/>
          <w:szCs w:val="24"/>
        </w:rPr>
        <w:t xml:space="preserve"> </w:t>
      </w:r>
      <w:r>
        <w:rPr>
          <w:color w:val="171717"/>
          <w:sz w:val="24"/>
          <w:szCs w:val="24"/>
        </w:rPr>
        <w:t>активное</w:t>
      </w:r>
      <w:r>
        <w:rPr>
          <w:color w:val="171717"/>
          <w:spacing w:val="6"/>
          <w:sz w:val="24"/>
          <w:szCs w:val="24"/>
        </w:rPr>
        <w:t xml:space="preserve"> </w:t>
      </w:r>
      <w:r>
        <w:rPr>
          <w:color w:val="171717"/>
          <w:sz w:val="24"/>
          <w:szCs w:val="24"/>
        </w:rPr>
        <w:t>участие в</w:t>
      </w:r>
      <w:r>
        <w:rPr>
          <w:color w:val="171717"/>
          <w:spacing w:val="-1"/>
          <w:sz w:val="24"/>
          <w:szCs w:val="24"/>
        </w:rPr>
        <w:t xml:space="preserve"> </w:t>
      </w:r>
      <w:r>
        <w:rPr>
          <w:color w:val="171717"/>
          <w:sz w:val="24"/>
          <w:szCs w:val="24"/>
        </w:rPr>
        <w:t>школьном самоуправлении;</w:t>
      </w:r>
    </w:p>
    <w:p w14:paraId="1B2BAE56"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готовность</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участию</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гуманитарной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w:t>
      </w:r>
      <w:proofErr w:type="spellStart"/>
      <w:r>
        <w:rPr>
          <w:color w:val="171717"/>
          <w:sz w:val="24"/>
          <w:szCs w:val="24"/>
        </w:rPr>
        <w:t>волонтёрство</w:t>
      </w:r>
      <w:proofErr w:type="spellEnd"/>
      <w:r>
        <w:rPr>
          <w:color w:val="171717"/>
          <w:sz w:val="24"/>
          <w:szCs w:val="24"/>
        </w:rPr>
        <w:t>,</w:t>
      </w:r>
      <w:r>
        <w:rPr>
          <w:color w:val="171717"/>
          <w:spacing w:val="1"/>
          <w:sz w:val="24"/>
          <w:szCs w:val="24"/>
        </w:rPr>
        <w:t xml:space="preserve"> </w:t>
      </w:r>
      <w:r>
        <w:rPr>
          <w:color w:val="171717"/>
          <w:sz w:val="24"/>
          <w:szCs w:val="24"/>
        </w:rPr>
        <w:t>помощь</w:t>
      </w:r>
      <w:r>
        <w:rPr>
          <w:color w:val="171717"/>
          <w:spacing w:val="-2"/>
          <w:sz w:val="24"/>
          <w:szCs w:val="24"/>
        </w:rPr>
        <w:t xml:space="preserve"> </w:t>
      </w:r>
      <w:r>
        <w:rPr>
          <w:color w:val="171717"/>
          <w:sz w:val="24"/>
          <w:szCs w:val="24"/>
        </w:rPr>
        <w:t>людям,</w:t>
      </w:r>
      <w:r>
        <w:rPr>
          <w:color w:val="171717"/>
          <w:spacing w:val="4"/>
          <w:sz w:val="24"/>
          <w:szCs w:val="24"/>
        </w:rPr>
        <w:t xml:space="preserve"> </w:t>
      </w:r>
      <w:r>
        <w:rPr>
          <w:color w:val="171717"/>
          <w:sz w:val="24"/>
          <w:szCs w:val="24"/>
        </w:rPr>
        <w:t>нуждающимся</w:t>
      </w:r>
      <w:r>
        <w:rPr>
          <w:color w:val="171717"/>
          <w:spacing w:val="2"/>
          <w:sz w:val="24"/>
          <w:szCs w:val="24"/>
        </w:rPr>
        <w:t xml:space="preserve"> </w:t>
      </w:r>
      <w:r>
        <w:rPr>
          <w:color w:val="171717"/>
          <w:sz w:val="24"/>
          <w:szCs w:val="24"/>
        </w:rPr>
        <w:t>в ней);</w:t>
      </w:r>
    </w:p>
    <w:p w14:paraId="75CBE49E" w14:textId="77777777" w:rsidR="003841C5" w:rsidRDefault="003841C5" w:rsidP="005F502E">
      <w:pPr>
        <w:pStyle w:val="21"/>
        <w:spacing w:before="0"/>
        <w:ind w:left="0" w:firstLine="709"/>
        <w:rPr>
          <w:b w:val="0"/>
          <w:i w:val="0"/>
        </w:rPr>
      </w:pPr>
      <w:r>
        <w:rPr>
          <w:color w:val="171717"/>
        </w:rPr>
        <w:t>патриотического</w:t>
      </w:r>
      <w:r>
        <w:rPr>
          <w:color w:val="171717"/>
          <w:spacing w:val="-6"/>
        </w:rPr>
        <w:t xml:space="preserve"> </w:t>
      </w:r>
      <w:r>
        <w:rPr>
          <w:color w:val="171717"/>
        </w:rPr>
        <w:t>воспитания</w:t>
      </w:r>
      <w:r>
        <w:rPr>
          <w:b w:val="0"/>
          <w:i w:val="0"/>
          <w:color w:val="171717"/>
        </w:rPr>
        <w:t>:</w:t>
      </w:r>
    </w:p>
    <w:p w14:paraId="2A0E7743"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осознание российской гражданской идентичности в поликультурном и</w:t>
      </w:r>
      <w:r>
        <w:rPr>
          <w:color w:val="171717"/>
          <w:spacing w:val="1"/>
          <w:sz w:val="24"/>
          <w:szCs w:val="24"/>
        </w:rPr>
        <w:t xml:space="preserve"> </w:t>
      </w:r>
      <w:r>
        <w:rPr>
          <w:color w:val="171717"/>
          <w:sz w:val="24"/>
          <w:szCs w:val="24"/>
        </w:rPr>
        <w:t>многоконфессиональном обществе, проявление интереса к познанию родного</w:t>
      </w:r>
      <w:r>
        <w:rPr>
          <w:color w:val="171717"/>
          <w:spacing w:val="1"/>
          <w:sz w:val="24"/>
          <w:szCs w:val="24"/>
        </w:rPr>
        <w:t xml:space="preserve"> </w:t>
      </w:r>
      <w:r>
        <w:rPr>
          <w:color w:val="171717"/>
          <w:sz w:val="24"/>
          <w:szCs w:val="24"/>
        </w:rPr>
        <w:t>языка,</w:t>
      </w:r>
      <w:r>
        <w:rPr>
          <w:color w:val="171717"/>
          <w:spacing w:val="-3"/>
          <w:sz w:val="24"/>
          <w:szCs w:val="24"/>
        </w:rPr>
        <w:t xml:space="preserve"> </w:t>
      </w:r>
      <w:r>
        <w:rPr>
          <w:color w:val="171717"/>
          <w:sz w:val="24"/>
          <w:szCs w:val="24"/>
        </w:rPr>
        <w:t>истории,</w:t>
      </w:r>
      <w:r>
        <w:rPr>
          <w:color w:val="171717"/>
          <w:spacing w:val="-3"/>
          <w:sz w:val="24"/>
          <w:szCs w:val="24"/>
        </w:rPr>
        <w:t xml:space="preserve"> </w:t>
      </w:r>
      <w:r>
        <w:rPr>
          <w:color w:val="171717"/>
          <w:sz w:val="24"/>
          <w:szCs w:val="24"/>
        </w:rPr>
        <w:t>культуры</w:t>
      </w:r>
      <w:r>
        <w:rPr>
          <w:color w:val="171717"/>
          <w:spacing w:val="-5"/>
          <w:sz w:val="24"/>
          <w:szCs w:val="24"/>
        </w:rPr>
        <w:t xml:space="preserve"> </w:t>
      </w:r>
      <w:r>
        <w:rPr>
          <w:color w:val="171717"/>
          <w:sz w:val="24"/>
          <w:szCs w:val="24"/>
        </w:rPr>
        <w:t>Российской</w:t>
      </w:r>
      <w:r>
        <w:rPr>
          <w:color w:val="171717"/>
          <w:spacing w:val="-5"/>
          <w:sz w:val="24"/>
          <w:szCs w:val="24"/>
        </w:rPr>
        <w:t xml:space="preserve"> </w:t>
      </w:r>
      <w:r>
        <w:rPr>
          <w:color w:val="171717"/>
          <w:sz w:val="24"/>
          <w:szCs w:val="24"/>
        </w:rPr>
        <w:t>Федерации,</w:t>
      </w:r>
      <w:r>
        <w:rPr>
          <w:color w:val="171717"/>
          <w:spacing w:val="-3"/>
          <w:sz w:val="24"/>
          <w:szCs w:val="24"/>
        </w:rPr>
        <w:t xml:space="preserve"> </w:t>
      </w:r>
      <w:r>
        <w:rPr>
          <w:color w:val="171717"/>
          <w:sz w:val="24"/>
          <w:szCs w:val="24"/>
        </w:rPr>
        <w:t>своего</w:t>
      </w:r>
      <w:r>
        <w:rPr>
          <w:color w:val="171717"/>
          <w:spacing w:val="-5"/>
          <w:sz w:val="24"/>
          <w:szCs w:val="24"/>
        </w:rPr>
        <w:t xml:space="preserve"> </w:t>
      </w:r>
      <w:r>
        <w:rPr>
          <w:color w:val="171717"/>
          <w:sz w:val="24"/>
          <w:szCs w:val="24"/>
        </w:rPr>
        <w:t>края,</w:t>
      </w:r>
      <w:r>
        <w:rPr>
          <w:color w:val="171717"/>
          <w:spacing w:val="-2"/>
          <w:sz w:val="24"/>
          <w:szCs w:val="24"/>
        </w:rPr>
        <w:t xml:space="preserve"> </w:t>
      </w:r>
      <w:r>
        <w:rPr>
          <w:color w:val="171717"/>
          <w:sz w:val="24"/>
          <w:szCs w:val="24"/>
        </w:rPr>
        <w:t>народов</w:t>
      </w:r>
      <w:r>
        <w:rPr>
          <w:color w:val="171717"/>
          <w:spacing w:val="-6"/>
          <w:sz w:val="24"/>
          <w:szCs w:val="24"/>
        </w:rPr>
        <w:t xml:space="preserve"> </w:t>
      </w:r>
      <w:r>
        <w:rPr>
          <w:color w:val="171717"/>
          <w:sz w:val="24"/>
          <w:szCs w:val="24"/>
        </w:rPr>
        <w:t>России;</w:t>
      </w:r>
    </w:p>
    <w:p w14:paraId="0802148B"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ценностное отношение к достижениям своей Родины - России, к науке,</w:t>
      </w:r>
      <w:r>
        <w:rPr>
          <w:color w:val="171717"/>
          <w:spacing w:val="1"/>
          <w:sz w:val="24"/>
          <w:szCs w:val="24"/>
        </w:rPr>
        <w:t xml:space="preserve"> </w:t>
      </w:r>
      <w:r>
        <w:rPr>
          <w:color w:val="171717"/>
          <w:sz w:val="24"/>
          <w:szCs w:val="24"/>
        </w:rPr>
        <w:t>искусству, спорту, технологиям, боевым подвигам и трудовым достижениям</w:t>
      </w:r>
      <w:r>
        <w:rPr>
          <w:color w:val="171717"/>
          <w:spacing w:val="1"/>
          <w:sz w:val="24"/>
          <w:szCs w:val="24"/>
        </w:rPr>
        <w:t xml:space="preserve"> </w:t>
      </w:r>
      <w:r>
        <w:rPr>
          <w:color w:val="171717"/>
          <w:sz w:val="24"/>
          <w:szCs w:val="24"/>
        </w:rPr>
        <w:t>народа;</w:t>
      </w:r>
    </w:p>
    <w:p w14:paraId="52DACBBF"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уважение</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символам</w:t>
      </w:r>
      <w:r>
        <w:rPr>
          <w:color w:val="171717"/>
          <w:spacing w:val="1"/>
          <w:sz w:val="24"/>
          <w:szCs w:val="24"/>
        </w:rPr>
        <w:t xml:space="preserve"> </w:t>
      </w:r>
      <w:r>
        <w:rPr>
          <w:color w:val="171717"/>
          <w:sz w:val="24"/>
          <w:szCs w:val="24"/>
        </w:rPr>
        <w:t>России,</w:t>
      </w:r>
      <w:r>
        <w:rPr>
          <w:color w:val="171717"/>
          <w:spacing w:val="1"/>
          <w:sz w:val="24"/>
          <w:szCs w:val="24"/>
        </w:rPr>
        <w:t xml:space="preserve"> </w:t>
      </w:r>
      <w:r>
        <w:rPr>
          <w:color w:val="171717"/>
          <w:sz w:val="24"/>
          <w:szCs w:val="24"/>
        </w:rPr>
        <w:t>государственным</w:t>
      </w:r>
      <w:r>
        <w:rPr>
          <w:color w:val="171717"/>
          <w:spacing w:val="1"/>
          <w:sz w:val="24"/>
          <w:szCs w:val="24"/>
        </w:rPr>
        <w:t xml:space="preserve"> </w:t>
      </w:r>
      <w:r>
        <w:rPr>
          <w:color w:val="171717"/>
          <w:sz w:val="24"/>
          <w:szCs w:val="24"/>
        </w:rPr>
        <w:t>праздникам,</w:t>
      </w:r>
      <w:r>
        <w:rPr>
          <w:color w:val="171717"/>
          <w:spacing w:val="1"/>
          <w:sz w:val="24"/>
          <w:szCs w:val="24"/>
        </w:rPr>
        <w:t xml:space="preserve"> </w:t>
      </w:r>
      <w:r>
        <w:rPr>
          <w:color w:val="171717"/>
          <w:sz w:val="24"/>
          <w:szCs w:val="24"/>
        </w:rPr>
        <w:t>историческому</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природному</w:t>
      </w:r>
      <w:r>
        <w:rPr>
          <w:color w:val="171717"/>
          <w:spacing w:val="1"/>
          <w:sz w:val="24"/>
          <w:szCs w:val="24"/>
        </w:rPr>
        <w:t xml:space="preserve"> </w:t>
      </w:r>
      <w:r>
        <w:rPr>
          <w:color w:val="171717"/>
          <w:sz w:val="24"/>
          <w:szCs w:val="24"/>
        </w:rPr>
        <w:t>наследию</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памятникам,</w:t>
      </w:r>
      <w:r>
        <w:rPr>
          <w:color w:val="171717"/>
          <w:spacing w:val="1"/>
          <w:sz w:val="24"/>
          <w:szCs w:val="24"/>
        </w:rPr>
        <w:t xml:space="preserve"> </w:t>
      </w:r>
      <w:r>
        <w:rPr>
          <w:color w:val="171717"/>
          <w:sz w:val="24"/>
          <w:szCs w:val="24"/>
        </w:rPr>
        <w:t>традициям</w:t>
      </w:r>
      <w:r>
        <w:rPr>
          <w:color w:val="171717"/>
          <w:spacing w:val="1"/>
          <w:sz w:val="24"/>
          <w:szCs w:val="24"/>
        </w:rPr>
        <w:t xml:space="preserve"> </w:t>
      </w:r>
      <w:r>
        <w:rPr>
          <w:color w:val="171717"/>
          <w:sz w:val="24"/>
          <w:szCs w:val="24"/>
        </w:rPr>
        <w:t>разных</w:t>
      </w:r>
      <w:r>
        <w:rPr>
          <w:color w:val="171717"/>
          <w:spacing w:val="1"/>
          <w:sz w:val="24"/>
          <w:szCs w:val="24"/>
        </w:rPr>
        <w:t xml:space="preserve"> </w:t>
      </w:r>
      <w:r>
        <w:rPr>
          <w:color w:val="171717"/>
          <w:sz w:val="24"/>
          <w:szCs w:val="24"/>
        </w:rPr>
        <w:t>народов,</w:t>
      </w:r>
      <w:r>
        <w:rPr>
          <w:color w:val="171717"/>
          <w:spacing w:val="3"/>
          <w:sz w:val="24"/>
          <w:szCs w:val="24"/>
        </w:rPr>
        <w:t xml:space="preserve"> </w:t>
      </w:r>
      <w:r>
        <w:rPr>
          <w:color w:val="171717"/>
          <w:sz w:val="24"/>
          <w:szCs w:val="24"/>
        </w:rPr>
        <w:t>проживающих</w:t>
      </w:r>
      <w:r>
        <w:rPr>
          <w:color w:val="171717"/>
          <w:spacing w:val="-3"/>
          <w:sz w:val="24"/>
          <w:szCs w:val="24"/>
        </w:rPr>
        <w:t xml:space="preserve"> </w:t>
      </w:r>
      <w:r>
        <w:rPr>
          <w:color w:val="171717"/>
          <w:sz w:val="24"/>
          <w:szCs w:val="24"/>
        </w:rPr>
        <w:t>в родной стране;</w:t>
      </w:r>
    </w:p>
    <w:p w14:paraId="2EC74185" w14:textId="77777777" w:rsidR="003841C5" w:rsidRDefault="003841C5" w:rsidP="005F502E">
      <w:pPr>
        <w:pStyle w:val="21"/>
        <w:spacing w:before="0"/>
        <w:ind w:left="0" w:firstLine="709"/>
        <w:rPr>
          <w:b w:val="0"/>
          <w:i w:val="0"/>
        </w:rPr>
      </w:pPr>
      <w:r>
        <w:rPr>
          <w:color w:val="171717"/>
        </w:rPr>
        <w:t>духовно-нравственного</w:t>
      </w:r>
      <w:r>
        <w:rPr>
          <w:color w:val="171717"/>
          <w:spacing w:val="-4"/>
        </w:rPr>
        <w:t xml:space="preserve"> </w:t>
      </w:r>
      <w:r>
        <w:rPr>
          <w:color w:val="171717"/>
        </w:rPr>
        <w:t>воспитания</w:t>
      </w:r>
      <w:r>
        <w:rPr>
          <w:b w:val="0"/>
          <w:i w:val="0"/>
          <w:color w:val="171717"/>
        </w:rPr>
        <w:t>:</w:t>
      </w:r>
    </w:p>
    <w:p w14:paraId="2D294AB5"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ориентация на моральные ценности и нормы в ситуациях нравственного</w:t>
      </w:r>
      <w:r>
        <w:rPr>
          <w:color w:val="171717"/>
          <w:spacing w:val="1"/>
          <w:sz w:val="24"/>
          <w:szCs w:val="24"/>
        </w:rPr>
        <w:t xml:space="preserve"> </w:t>
      </w:r>
      <w:r>
        <w:rPr>
          <w:color w:val="171717"/>
          <w:sz w:val="24"/>
          <w:szCs w:val="24"/>
        </w:rPr>
        <w:t>выбора;</w:t>
      </w:r>
      <w:r>
        <w:rPr>
          <w:color w:val="171717"/>
          <w:spacing w:val="1"/>
          <w:sz w:val="24"/>
          <w:szCs w:val="24"/>
        </w:rPr>
        <w:t xml:space="preserve"> </w:t>
      </w:r>
      <w:r>
        <w:rPr>
          <w:color w:val="171717"/>
          <w:sz w:val="24"/>
          <w:szCs w:val="24"/>
        </w:rPr>
        <w:t>готовность</w:t>
      </w:r>
      <w:r>
        <w:rPr>
          <w:color w:val="171717"/>
          <w:spacing w:val="1"/>
          <w:sz w:val="24"/>
          <w:szCs w:val="24"/>
        </w:rPr>
        <w:t xml:space="preserve"> </w:t>
      </w:r>
      <w:r>
        <w:rPr>
          <w:color w:val="171717"/>
          <w:sz w:val="24"/>
          <w:szCs w:val="24"/>
        </w:rPr>
        <w:t>оценивать</w:t>
      </w:r>
      <w:r>
        <w:rPr>
          <w:color w:val="171717"/>
          <w:spacing w:val="1"/>
          <w:sz w:val="24"/>
          <w:szCs w:val="24"/>
        </w:rPr>
        <w:t xml:space="preserve"> </w:t>
      </w:r>
      <w:r>
        <w:rPr>
          <w:color w:val="171717"/>
          <w:sz w:val="24"/>
          <w:szCs w:val="24"/>
        </w:rPr>
        <w:t>своё</w:t>
      </w:r>
      <w:r>
        <w:rPr>
          <w:color w:val="171717"/>
          <w:spacing w:val="1"/>
          <w:sz w:val="24"/>
          <w:szCs w:val="24"/>
        </w:rPr>
        <w:t xml:space="preserve"> </w:t>
      </w:r>
      <w:r>
        <w:rPr>
          <w:color w:val="171717"/>
          <w:sz w:val="24"/>
          <w:szCs w:val="24"/>
        </w:rPr>
        <w:t>поведение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поступки,</w:t>
      </w:r>
      <w:r>
        <w:rPr>
          <w:color w:val="171717"/>
          <w:spacing w:val="1"/>
          <w:sz w:val="24"/>
          <w:szCs w:val="24"/>
        </w:rPr>
        <w:t xml:space="preserve"> </w:t>
      </w:r>
      <w:r>
        <w:rPr>
          <w:color w:val="171717"/>
          <w:sz w:val="24"/>
          <w:szCs w:val="24"/>
        </w:rPr>
        <w:t>поведение</w:t>
      </w:r>
      <w:r>
        <w:rPr>
          <w:color w:val="171717"/>
          <w:spacing w:val="71"/>
          <w:sz w:val="24"/>
          <w:szCs w:val="24"/>
        </w:rPr>
        <w:t xml:space="preserve"> </w:t>
      </w:r>
      <w:r>
        <w:rPr>
          <w:color w:val="171717"/>
          <w:sz w:val="24"/>
          <w:szCs w:val="24"/>
        </w:rPr>
        <w:t>и</w:t>
      </w:r>
      <w:r>
        <w:rPr>
          <w:color w:val="171717"/>
          <w:spacing w:val="1"/>
          <w:sz w:val="24"/>
          <w:szCs w:val="24"/>
        </w:rPr>
        <w:t xml:space="preserve"> </w:t>
      </w:r>
      <w:r>
        <w:rPr>
          <w:color w:val="171717"/>
          <w:sz w:val="24"/>
          <w:szCs w:val="24"/>
        </w:rPr>
        <w:t>поступки других людей с позиции нравственных и правовых норм с учётом</w:t>
      </w:r>
      <w:r>
        <w:rPr>
          <w:color w:val="171717"/>
          <w:spacing w:val="1"/>
          <w:sz w:val="24"/>
          <w:szCs w:val="24"/>
        </w:rPr>
        <w:t xml:space="preserve"> </w:t>
      </w:r>
      <w:r>
        <w:rPr>
          <w:color w:val="171717"/>
          <w:sz w:val="24"/>
          <w:szCs w:val="24"/>
        </w:rPr>
        <w:t>осознания последствий поступков; активное неприятие асоциальных поступков,</w:t>
      </w:r>
      <w:r>
        <w:rPr>
          <w:color w:val="171717"/>
          <w:spacing w:val="-67"/>
          <w:sz w:val="24"/>
          <w:szCs w:val="24"/>
        </w:rPr>
        <w:t xml:space="preserve"> </w:t>
      </w:r>
      <w:r>
        <w:rPr>
          <w:color w:val="171717"/>
          <w:sz w:val="24"/>
          <w:szCs w:val="24"/>
        </w:rPr>
        <w:t>свобода</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ответственность</w:t>
      </w:r>
      <w:r>
        <w:rPr>
          <w:color w:val="171717"/>
          <w:spacing w:val="1"/>
          <w:sz w:val="24"/>
          <w:szCs w:val="24"/>
        </w:rPr>
        <w:t xml:space="preserve"> </w:t>
      </w:r>
      <w:r>
        <w:rPr>
          <w:color w:val="171717"/>
          <w:sz w:val="24"/>
          <w:szCs w:val="24"/>
        </w:rPr>
        <w:t>личности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условиях</w:t>
      </w:r>
      <w:r>
        <w:rPr>
          <w:color w:val="171717"/>
          <w:spacing w:val="1"/>
          <w:sz w:val="24"/>
          <w:szCs w:val="24"/>
        </w:rPr>
        <w:t xml:space="preserve"> </w:t>
      </w:r>
      <w:r>
        <w:rPr>
          <w:color w:val="171717"/>
          <w:sz w:val="24"/>
          <w:szCs w:val="24"/>
        </w:rPr>
        <w:t>индивидуального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общественного</w:t>
      </w:r>
      <w:r>
        <w:rPr>
          <w:color w:val="171717"/>
          <w:spacing w:val="1"/>
          <w:sz w:val="24"/>
          <w:szCs w:val="24"/>
        </w:rPr>
        <w:t xml:space="preserve"> </w:t>
      </w:r>
      <w:r>
        <w:rPr>
          <w:color w:val="171717"/>
          <w:sz w:val="24"/>
          <w:szCs w:val="24"/>
        </w:rPr>
        <w:t>пространства;</w:t>
      </w:r>
    </w:p>
    <w:p w14:paraId="2423CEDB" w14:textId="77777777" w:rsidR="003841C5" w:rsidRDefault="003841C5" w:rsidP="005F502E">
      <w:pPr>
        <w:pStyle w:val="21"/>
        <w:spacing w:before="0"/>
        <w:ind w:left="0" w:firstLine="709"/>
        <w:rPr>
          <w:b w:val="0"/>
          <w:i w:val="0"/>
        </w:rPr>
      </w:pPr>
      <w:r>
        <w:rPr>
          <w:color w:val="171717"/>
        </w:rPr>
        <w:t>эстетического</w:t>
      </w:r>
      <w:r>
        <w:rPr>
          <w:color w:val="171717"/>
          <w:spacing w:val="-5"/>
        </w:rPr>
        <w:t xml:space="preserve"> </w:t>
      </w:r>
      <w:r>
        <w:rPr>
          <w:color w:val="171717"/>
        </w:rPr>
        <w:t>воспитания</w:t>
      </w:r>
      <w:r>
        <w:rPr>
          <w:b w:val="0"/>
          <w:i w:val="0"/>
          <w:color w:val="171717"/>
        </w:rPr>
        <w:t>:</w:t>
      </w:r>
    </w:p>
    <w:p w14:paraId="0CC37DE1"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восприимчивость к разным видам искусства, традициям и творчеству</w:t>
      </w:r>
      <w:r>
        <w:rPr>
          <w:color w:val="171717"/>
          <w:spacing w:val="1"/>
          <w:sz w:val="24"/>
          <w:szCs w:val="24"/>
        </w:rPr>
        <w:t xml:space="preserve"> </w:t>
      </w:r>
      <w:r>
        <w:rPr>
          <w:color w:val="171717"/>
          <w:sz w:val="24"/>
          <w:szCs w:val="24"/>
        </w:rPr>
        <w:t>своего</w:t>
      </w:r>
      <w:r>
        <w:rPr>
          <w:color w:val="171717"/>
          <w:spacing w:val="47"/>
          <w:sz w:val="24"/>
          <w:szCs w:val="24"/>
        </w:rPr>
        <w:t xml:space="preserve"> </w:t>
      </w:r>
      <w:r>
        <w:rPr>
          <w:color w:val="171717"/>
          <w:sz w:val="24"/>
          <w:szCs w:val="24"/>
        </w:rPr>
        <w:t>и</w:t>
      </w:r>
      <w:r>
        <w:rPr>
          <w:color w:val="171717"/>
          <w:spacing w:val="47"/>
          <w:sz w:val="24"/>
          <w:szCs w:val="24"/>
        </w:rPr>
        <w:t xml:space="preserve"> </w:t>
      </w:r>
      <w:r>
        <w:rPr>
          <w:color w:val="171717"/>
          <w:sz w:val="24"/>
          <w:szCs w:val="24"/>
        </w:rPr>
        <w:t>других</w:t>
      </w:r>
      <w:r>
        <w:rPr>
          <w:color w:val="171717"/>
          <w:spacing w:val="43"/>
          <w:sz w:val="24"/>
          <w:szCs w:val="24"/>
        </w:rPr>
        <w:t xml:space="preserve"> </w:t>
      </w:r>
      <w:r>
        <w:rPr>
          <w:color w:val="171717"/>
          <w:sz w:val="24"/>
          <w:szCs w:val="24"/>
        </w:rPr>
        <w:t>народов,</w:t>
      </w:r>
      <w:r>
        <w:rPr>
          <w:color w:val="171717"/>
          <w:spacing w:val="49"/>
          <w:sz w:val="24"/>
          <w:szCs w:val="24"/>
        </w:rPr>
        <w:t xml:space="preserve"> </w:t>
      </w:r>
      <w:r>
        <w:rPr>
          <w:color w:val="171717"/>
          <w:sz w:val="24"/>
          <w:szCs w:val="24"/>
        </w:rPr>
        <w:t>понимание</w:t>
      </w:r>
      <w:r>
        <w:rPr>
          <w:color w:val="171717"/>
          <w:spacing w:val="48"/>
          <w:sz w:val="24"/>
          <w:szCs w:val="24"/>
        </w:rPr>
        <w:t xml:space="preserve"> </w:t>
      </w:r>
      <w:r>
        <w:rPr>
          <w:color w:val="171717"/>
          <w:sz w:val="24"/>
          <w:szCs w:val="24"/>
        </w:rPr>
        <w:t>эмоционального</w:t>
      </w:r>
      <w:r>
        <w:rPr>
          <w:color w:val="171717"/>
          <w:spacing w:val="47"/>
          <w:sz w:val="24"/>
          <w:szCs w:val="24"/>
        </w:rPr>
        <w:t xml:space="preserve"> </w:t>
      </w:r>
      <w:r>
        <w:rPr>
          <w:color w:val="171717"/>
          <w:sz w:val="24"/>
          <w:szCs w:val="24"/>
        </w:rPr>
        <w:t>воздействия</w:t>
      </w:r>
      <w:r>
        <w:rPr>
          <w:color w:val="171717"/>
          <w:spacing w:val="48"/>
          <w:sz w:val="24"/>
          <w:szCs w:val="24"/>
        </w:rPr>
        <w:t xml:space="preserve"> </w:t>
      </w:r>
      <w:r>
        <w:rPr>
          <w:color w:val="171717"/>
          <w:sz w:val="24"/>
          <w:szCs w:val="24"/>
        </w:rPr>
        <w:t>искусства;</w:t>
      </w:r>
    </w:p>
    <w:p w14:paraId="42C0DDCE" w14:textId="77777777" w:rsidR="003841C5" w:rsidRDefault="003841C5" w:rsidP="005F502E">
      <w:pPr>
        <w:pStyle w:val="a3"/>
        <w:ind w:left="0" w:firstLine="709"/>
      </w:pPr>
      <w:r>
        <w:rPr>
          <w:color w:val="171717"/>
        </w:rPr>
        <w:t>осознание важности художественной культуры как средства коммуникации и</w:t>
      </w:r>
      <w:r>
        <w:rPr>
          <w:color w:val="171717"/>
          <w:spacing w:val="1"/>
        </w:rPr>
        <w:t xml:space="preserve"> </w:t>
      </w:r>
      <w:r>
        <w:rPr>
          <w:color w:val="171717"/>
        </w:rPr>
        <w:t>самовыражения;</w:t>
      </w:r>
    </w:p>
    <w:p w14:paraId="7C0A0318"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понимание</w:t>
      </w:r>
      <w:r>
        <w:rPr>
          <w:color w:val="171717"/>
          <w:spacing w:val="1"/>
          <w:sz w:val="24"/>
          <w:szCs w:val="24"/>
        </w:rPr>
        <w:t xml:space="preserve"> </w:t>
      </w:r>
      <w:r>
        <w:rPr>
          <w:color w:val="171717"/>
          <w:sz w:val="24"/>
          <w:szCs w:val="24"/>
        </w:rPr>
        <w:t>ценности</w:t>
      </w:r>
      <w:r>
        <w:rPr>
          <w:color w:val="171717"/>
          <w:spacing w:val="1"/>
          <w:sz w:val="24"/>
          <w:szCs w:val="24"/>
        </w:rPr>
        <w:t xml:space="preserve"> </w:t>
      </w:r>
      <w:r>
        <w:rPr>
          <w:color w:val="171717"/>
          <w:sz w:val="24"/>
          <w:szCs w:val="24"/>
        </w:rPr>
        <w:t>отечественного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мирового</w:t>
      </w:r>
      <w:r>
        <w:rPr>
          <w:color w:val="171717"/>
          <w:spacing w:val="1"/>
          <w:sz w:val="24"/>
          <w:szCs w:val="24"/>
        </w:rPr>
        <w:t xml:space="preserve"> </w:t>
      </w:r>
      <w:r>
        <w:rPr>
          <w:color w:val="171717"/>
          <w:sz w:val="24"/>
          <w:szCs w:val="24"/>
        </w:rPr>
        <w:t>искусства,</w:t>
      </w:r>
      <w:r>
        <w:rPr>
          <w:color w:val="171717"/>
          <w:spacing w:val="1"/>
          <w:sz w:val="24"/>
          <w:szCs w:val="24"/>
        </w:rPr>
        <w:t xml:space="preserve"> </w:t>
      </w:r>
      <w:r>
        <w:rPr>
          <w:color w:val="171717"/>
          <w:sz w:val="24"/>
          <w:szCs w:val="24"/>
        </w:rPr>
        <w:t>роли</w:t>
      </w:r>
      <w:r>
        <w:rPr>
          <w:color w:val="171717"/>
          <w:spacing w:val="1"/>
          <w:sz w:val="24"/>
          <w:szCs w:val="24"/>
        </w:rPr>
        <w:t xml:space="preserve"> </w:t>
      </w:r>
      <w:r>
        <w:rPr>
          <w:color w:val="171717"/>
          <w:sz w:val="24"/>
          <w:szCs w:val="24"/>
        </w:rPr>
        <w:t>этнических</w:t>
      </w:r>
      <w:r>
        <w:rPr>
          <w:color w:val="171717"/>
          <w:spacing w:val="1"/>
          <w:sz w:val="24"/>
          <w:szCs w:val="24"/>
        </w:rPr>
        <w:t xml:space="preserve"> </w:t>
      </w:r>
      <w:r>
        <w:rPr>
          <w:color w:val="171717"/>
          <w:sz w:val="24"/>
          <w:szCs w:val="24"/>
        </w:rPr>
        <w:t>культурных</w:t>
      </w:r>
      <w:r>
        <w:rPr>
          <w:color w:val="171717"/>
          <w:spacing w:val="1"/>
          <w:sz w:val="24"/>
          <w:szCs w:val="24"/>
        </w:rPr>
        <w:t xml:space="preserve"> </w:t>
      </w:r>
      <w:r>
        <w:rPr>
          <w:color w:val="171717"/>
          <w:sz w:val="24"/>
          <w:szCs w:val="24"/>
        </w:rPr>
        <w:t>традиций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народного</w:t>
      </w:r>
      <w:r>
        <w:rPr>
          <w:color w:val="171717"/>
          <w:spacing w:val="1"/>
          <w:sz w:val="24"/>
          <w:szCs w:val="24"/>
        </w:rPr>
        <w:t xml:space="preserve"> </w:t>
      </w:r>
      <w:r>
        <w:rPr>
          <w:color w:val="171717"/>
          <w:sz w:val="24"/>
          <w:szCs w:val="24"/>
        </w:rPr>
        <w:t>творчества;</w:t>
      </w:r>
      <w:r>
        <w:rPr>
          <w:color w:val="171717"/>
          <w:spacing w:val="1"/>
          <w:sz w:val="24"/>
          <w:szCs w:val="24"/>
        </w:rPr>
        <w:t xml:space="preserve"> </w:t>
      </w:r>
      <w:r>
        <w:rPr>
          <w:color w:val="171717"/>
          <w:sz w:val="24"/>
          <w:szCs w:val="24"/>
        </w:rPr>
        <w:t>стремление</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самовыражению</w:t>
      </w:r>
      <w:r>
        <w:rPr>
          <w:color w:val="171717"/>
          <w:spacing w:val="-1"/>
          <w:sz w:val="24"/>
          <w:szCs w:val="24"/>
        </w:rPr>
        <w:t xml:space="preserve"> </w:t>
      </w:r>
      <w:r>
        <w:rPr>
          <w:color w:val="171717"/>
          <w:sz w:val="24"/>
          <w:szCs w:val="24"/>
        </w:rPr>
        <w:t>в разных</w:t>
      </w:r>
      <w:r>
        <w:rPr>
          <w:color w:val="171717"/>
          <w:spacing w:val="-3"/>
          <w:sz w:val="24"/>
          <w:szCs w:val="24"/>
        </w:rPr>
        <w:t xml:space="preserve"> </w:t>
      </w:r>
      <w:r>
        <w:rPr>
          <w:color w:val="171717"/>
          <w:sz w:val="24"/>
          <w:szCs w:val="24"/>
        </w:rPr>
        <w:t>видах</w:t>
      </w:r>
      <w:r>
        <w:rPr>
          <w:color w:val="171717"/>
          <w:spacing w:val="-3"/>
          <w:sz w:val="24"/>
          <w:szCs w:val="24"/>
        </w:rPr>
        <w:t xml:space="preserve"> </w:t>
      </w:r>
      <w:r>
        <w:rPr>
          <w:color w:val="171717"/>
          <w:sz w:val="24"/>
          <w:szCs w:val="24"/>
        </w:rPr>
        <w:t>искусства;</w:t>
      </w:r>
    </w:p>
    <w:p w14:paraId="2725B910" w14:textId="77777777" w:rsidR="003841C5" w:rsidRDefault="003841C5" w:rsidP="005F502E">
      <w:pPr>
        <w:pStyle w:val="21"/>
        <w:spacing w:before="0"/>
        <w:ind w:left="0" w:firstLine="709"/>
      </w:pPr>
      <w:r>
        <w:rPr>
          <w:color w:val="171717"/>
        </w:rPr>
        <w:t>физического</w:t>
      </w:r>
      <w:r>
        <w:rPr>
          <w:color w:val="171717"/>
          <w:spacing w:val="1"/>
        </w:rPr>
        <w:t xml:space="preserve"> </w:t>
      </w:r>
      <w:r>
        <w:rPr>
          <w:color w:val="171717"/>
        </w:rPr>
        <w:t>воспитания,</w:t>
      </w:r>
      <w:r>
        <w:rPr>
          <w:color w:val="171717"/>
          <w:spacing w:val="1"/>
        </w:rPr>
        <w:t xml:space="preserve"> </w:t>
      </w:r>
      <w:r>
        <w:rPr>
          <w:color w:val="171717"/>
        </w:rPr>
        <w:t>формирования</w:t>
      </w:r>
      <w:r>
        <w:rPr>
          <w:color w:val="171717"/>
          <w:spacing w:val="1"/>
        </w:rPr>
        <w:t xml:space="preserve"> </w:t>
      </w:r>
      <w:r>
        <w:rPr>
          <w:color w:val="171717"/>
        </w:rPr>
        <w:t>культуры</w:t>
      </w:r>
      <w:r>
        <w:rPr>
          <w:color w:val="171717"/>
          <w:spacing w:val="1"/>
        </w:rPr>
        <w:t xml:space="preserve"> </w:t>
      </w:r>
      <w:r>
        <w:rPr>
          <w:color w:val="171717"/>
        </w:rPr>
        <w:t>здоровья</w:t>
      </w:r>
      <w:r>
        <w:rPr>
          <w:color w:val="171717"/>
          <w:spacing w:val="1"/>
        </w:rPr>
        <w:t xml:space="preserve"> </w:t>
      </w:r>
      <w:r>
        <w:rPr>
          <w:color w:val="171717"/>
        </w:rPr>
        <w:t>и</w:t>
      </w:r>
      <w:r>
        <w:rPr>
          <w:color w:val="171717"/>
          <w:spacing w:val="1"/>
        </w:rPr>
        <w:t xml:space="preserve"> </w:t>
      </w:r>
      <w:r>
        <w:rPr>
          <w:color w:val="171717"/>
        </w:rPr>
        <w:t>эмоционального благополучия:</w:t>
      </w:r>
    </w:p>
    <w:p w14:paraId="6D3972B3"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осознание</w:t>
      </w:r>
      <w:r>
        <w:rPr>
          <w:color w:val="171717"/>
          <w:spacing w:val="-5"/>
          <w:sz w:val="24"/>
          <w:szCs w:val="24"/>
        </w:rPr>
        <w:t xml:space="preserve"> </w:t>
      </w:r>
      <w:r>
        <w:rPr>
          <w:color w:val="171717"/>
          <w:sz w:val="24"/>
          <w:szCs w:val="24"/>
        </w:rPr>
        <w:t>ценности</w:t>
      </w:r>
      <w:r>
        <w:rPr>
          <w:color w:val="171717"/>
          <w:spacing w:val="-5"/>
          <w:sz w:val="24"/>
          <w:szCs w:val="24"/>
        </w:rPr>
        <w:t xml:space="preserve"> </w:t>
      </w:r>
      <w:r>
        <w:rPr>
          <w:color w:val="171717"/>
          <w:sz w:val="24"/>
          <w:szCs w:val="24"/>
        </w:rPr>
        <w:t>жизни;</w:t>
      </w:r>
    </w:p>
    <w:p w14:paraId="4FF23FB4"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ответственное отношение к своему здоровью и установка на здоровый</w:t>
      </w:r>
      <w:r>
        <w:rPr>
          <w:color w:val="171717"/>
          <w:spacing w:val="1"/>
          <w:sz w:val="24"/>
          <w:szCs w:val="24"/>
        </w:rPr>
        <w:t xml:space="preserve"> </w:t>
      </w:r>
      <w:r>
        <w:rPr>
          <w:color w:val="171717"/>
          <w:sz w:val="24"/>
          <w:szCs w:val="24"/>
        </w:rPr>
        <w:t>образ</w:t>
      </w:r>
      <w:r>
        <w:rPr>
          <w:color w:val="171717"/>
          <w:spacing w:val="1"/>
          <w:sz w:val="24"/>
          <w:szCs w:val="24"/>
        </w:rPr>
        <w:t xml:space="preserve"> </w:t>
      </w:r>
      <w:r>
        <w:rPr>
          <w:color w:val="171717"/>
          <w:sz w:val="24"/>
          <w:szCs w:val="24"/>
        </w:rPr>
        <w:lastRenderedPageBreak/>
        <w:t>жизни</w:t>
      </w:r>
      <w:r>
        <w:rPr>
          <w:color w:val="171717"/>
          <w:spacing w:val="1"/>
          <w:sz w:val="24"/>
          <w:szCs w:val="24"/>
        </w:rPr>
        <w:t xml:space="preserve"> </w:t>
      </w:r>
      <w:r>
        <w:rPr>
          <w:color w:val="171717"/>
          <w:sz w:val="24"/>
          <w:szCs w:val="24"/>
        </w:rPr>
        <w:t>(здоровое</w:t>
      </w:r>
      <w:r>
        <w:rPr>
          <w:color w:val="171717"/>
          <w:spacing w:val="1"/>
          <w:sz w:val="24"/>
          <w:szCs w:val="24"/>
        </w:rPr>
        <w:t xml:space="preserve"> </w:t>
      </w:r>
      <w:r>
        <w:rPr>
          <w:color w:val="171717"/>
          <w:sz w:val="24"/>
          <w:szCs w:val="24"/>
        </w:rPr>
        <w:t>питание,</w:t>
      </w:r>
      <w:r>
        <w:rPr>
          <w:color w:val="171717"/>
          <w:spacing w:val="1"/>
          <w:sz w:val="24"/>
          <w:szCs w:val="24"/>
        </w:rPr>
        <w:t xml:space="preserve"> </w:t>
      </w:r>
      <w:r>
        <w:rPr>
          <w:color w:val="171717"/>
          <w:sz w:val="24"/>
          <w:szCs w:val="24"/>
        </w:rPr>
        <w:t>соблюдение</w:t>
      </w:r>
      <w:r>
        <w:rPr>
          <w:color w:val="171717"/>
          <w:spacing w:val="1"/>
          <w:sz w:val="24"/>
          <w:szCs w:val="24"/>
        </w:rPr>
        <w:t xml:space="preserve"> </w:t>
      </w:r>
      <w:r>
        <w:rPr>
          <w:color w:val="171717"/>
          <w:sz w:val="24"/>
          <w:szCs w:val="24"/>
        </w:rPr>
        <w:t>гигиенических</w:t>
      </w:r>
      <w:r>
        <w:rPr>
          <w:color w:val="171717"/>
          <w:spacing w:val="1"/>
          <w:sz w:val="24"/>
          <w:szCs w:val="24"/>
        </w:rPr>
        <w:t xml:space="preserve"> </w:t>
      </w:r>
      <w:r>
        <w:rPr>
          <w:color w:val="171717"/>
          <w:sz w:val="24"/>
          <w:szCs w:val="24"/>
        </w:rPr>
        <w:t>правил,</w:t>
      </w:r>
      <w:r>
        <w:rPr>
          <w:color w:val="171717"/>
          <w:spacing w:val="1"/>
          <w:sz w:val="24"/>
          <w:szCs w:val="24"/>
        </w:rPr>
        <w:t xml:space="preserve"> </w:t>
      </w:r>
      <w:r>
        <w:rPr>
          <w:color w:val="171717"/>
          <w:sz w:val="24"/>
          <w:szCs w:val="24"/>
        </w:rPr>
        <w:t>сбалансированный</w:t>
      </w:r>
      <w:r>
        <w:rPr>
          <w:color w:val="171717"/>
          <w:spacing w:val="1"/>
          <w:sz w:val="24"/>
          <w:szCs w:val="24"/>
        </w:rPr>
        <w:t xml:space="preserve"> </w:t>
      </w:r>
      <w:r>
        <w:rPr>
          <w:color w:val="171717"/>
          <w:sz w:val="24"/>
          <w:szCs w:val="24"/>
        </w:rPr>
        <w:t>режим</w:t>
      </w:r>
      <w:r>
        <w:rPr>
          <w:color w:val="171717"/>
          <w:spacing w:val="1"/>
          <w:sz w:val="24"/>
          <w:szCs w:val="24"/>
        </w:rPr>
        <w:t xml:space="preserve"> </w:t>
      </w:r>
      <w:r>
        <w:rPr>
          <w:color w:val="171717"/>
          <w:sz w:val="24"/>
          <w:szCs w:val="24"/>
        </w:rPr>
        <w:t>занятий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отдыха,</w:t>
      </w:r>
      <w:r>
        <w:rPr>
          <w:color w:val="171717"/>
          <w:spacing w:val="1"/>
          <w:sz w:val="24"/>
          <w:szCs w:val="24"/>
        </w:rPr>
        <w:t xml:space="preserve"> </w:t>
      </w:r>
      <w:r>
        <w:rPr>
          <w:color w:val="171717"/>
          <w:sz w:val="24"/>
          <w:szCs w:val="24"/>
        </w:rPr>
        <w:t>регулярная</w:t>
      </w:r>
      <w:r>
        <w:rPr>
          <w:color w:val="171717"/>
          <w:spacing w:val="1"/>
          <w:sz w:val="24"/>
          <w:szCs w:val="24"/>
        </w:rPr>
        <w:t xml:space="preserve"> </w:t>
      </w:r>
      <w:r>
        <w:rPr>
          <w:color w:val="171717"/>
          <w:sz w:val="24"/>
          <w:szCs w:val="24"/>
        </w:rPr>
        <w:t>физическая</w:t>
      </w:r>
      <w:r>
        <w:rPr>
          <w:color w:val="171717"/>
          <w:spacing w:val="1"/>
          <w:sz w:val="24"/>
          <w:szCs w:val="24"/>
        </w:rPr>
        <w:t xml:space="preserve"> </w:t>
      </w:r>
      <w:r>
        <w:rPr>
          <w:color w:val="171717"/>
          <w:sz w:val="24"/>
          <w:szCs w:val="24"/>
        </w:rPr>
        <w:t>активность);</w:t>
      </w:r>
    </w:p>
    <w:p w14:paraId="1B82ADD7"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осознание последствий и неприятие вредных привычек (употребление</w:t>
      </w:r>
      <w:r>
        <w:rPr>
          <w:color w:val="171717"/>
          <w:spacing w:val="1"/>
          <w:sz w:val="24"/>
          <w:szCs w:val="24"/>
        </w:rPr>
        <w:t xml:space="preserve"> </w:t>
      </w:r>
      <w:r>
        <w:rPr>
          <w:color w:val="171717"/>
          <w:sz w:val="24"/>
          <w:szCs w:val="24"/>
        </w:rPr>
        <w:t>алкоголя,</w:t>
      </w:r>
      <w:r>
        <w:rPr>
          <w:color w:val="171717"/>
          <w:spacing w:val="1"/>
          <w:sz w:val="24"/>
          <w:szCs w:val="24"/>
        </w:rPr>
        <w:t xml:space="preserve"> </w:t>
      </w:r>
      <w:r>
        <w:rPr>
          <w:color w:val="171717"/>
          <w:sz w:val="24"/>
          <w:szCs w:val="24"/>
        </w:rPr>
        <w:t>наркотиков,</w:t>
      </w:r>
      <w:r>
        <w:rPr>
          <w:color w:val="171717"/>
          <w:spacing w:val="1"/>
          <w:sz w:val="24"/>
          <w:szCs w:val="24"/>
        </w:rPr>
        <w:t xml:space="preserve"> </w:t>
      </w:r>
      <w:r>
        <w:rPr>
          <w:color w:val="171717"/>
          <w:sz w:val="24"/>
          <w:szCs w:val="24"/>
        </w:rPr>
        <w:t>курение)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иных</w:t>
      </w:r>
      <w:r>
        <w:rPr>
          <w:color w:val="171717"/>
          <w:spacing w:val="1"/>
          <w:sz w:val="24"/>
          <w:szCs w:val="24"/>
        </w:rPr>
        <w:t xml:space="preserve"> </w:t>
      </w:r>
      <w:r>
        <w:rPr>
          <w:color w:val="171717"/>
          <w:sz w:val="24"/>
          <w:szCs w:val="24"/>
        </w:rPr>
        <w:t>форм</w:t>
      </w:r>
      <w:r>
        <w:rPr>
          <w:color w:val="171717"/>
          <w:spacing w:val="1"/>
          <w:sz w:val="24"/>
          <w:szCs w:val="24"/>
        </w:rPr>
        <w:t xml:space="preserve"> </w:t>
      </w:r>
      <w:r>
        <w:rPr>
          <w:color w:val="171717"/>
          <w:sz w:val="24"/>
          <w:szCs w:val="24"/>
        </w:rPr>
        <w:t>вреда</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физического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психического здоровья;</w:t>
      </w:r>
    </w:p>
    <w:p w14:paraId="7F53D596"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соблюдение правил безопасности, в т.ч. навыков безопасного поведения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интернет-среде;</w:t>
      </w:r>
    </w:p>
    <w:p w14:paraId="4E35DC71"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способность</w:t>
      </w:r>
      <w:r>
        <w:rPr>
          <w:color w:val="171717"/>
          <w:spacing w:val="1"/>
          <w:sz w:val="24"/>
          <w:szCs w:val="24"/>
        </w:rPr>
        <w:t xml:space="preserve"> </w:t>
      </w:r>
      <w:r>
        <w:rPr>
          <w:color w:val="171717"/>
          <w:sz w:val="24"/>
          <w:szCs w:val="24"/>
        </w:rPr>
        <w:t>адаптироваться</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стрессовым</w:t>
      </w:r>
      <w:r>
        <w:rPr>
          <w:color w:val="171717"/>
          <w:spacing w:val="1"/>
          <w:sz w:val="24"/>
          <w:szCs w:val="24"/>
        </w:rPr>
        <w:t xml:space="preserve"> </w:t>
      </w:r>
      <w:r>
        <w:rPr>
          <w:color w:val="171717"/>
          <w:sz w:val="24"/>
          <w:szCs w:val="24"/>
        </w:rPr>
        <w:t>ситуациям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меняющимся</w:t>
      </w:r>
      <w:r>
        <w:rPr>
          <w:color w:val="171717"/>
          <w:spacing w:val="-67"/>
          <w:sz w:val="24"/>
          <w:szCs w:val="24"/>
        </w:rPr>
        <w:t xml:space="preserve"> </w:t>
      </w:r>
      <w:r>
        <w:rPr>
          <w:color w:val="171717"/>
          <w:sz w:val="24"/>
          <w:szCs w:val="24"/>
        </w:rPr>
        <w:t>социальным,</w:t>
      </w:r>
      <w:r>
        <w:rPr>
          <w:color w:val="171717"/>
          <w:spacing w:val="1"/>
          <w:sz w:val="24"/>
          <w:szCs w:val="24"/>
        </w:rPr>
        <w:t xml:space="preserve"> </w:t>
      </w:r>
      <w:r>
        <w:rPr>
          <w:color w:val="171717"/>
          <w:sz w:val="24"/>
          <w:szCs w:val="24"/>
        </w:rPr>
        <w:t>информационным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природным</w:t>
      </w:r>
      <w:r>
        <w:rPr>
          <w:color w:val="171717"/>
          <w:spacing w:val="1"/>
          <w:sz w:val="24"/>
          <w:szCs w:val="24"/>
        </w:rPr>
        <w:t xml:space="preserve"> </w:t>
      </w:r>
      <w:r>
        <w:rPr>
          <w:color w:val="171717"/>
          <w:sz w:val="24"/>
          <w:szCs w:val="24"/>
        </w:rPr>
        <w:t>условиям,</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осмысляя</w:t>
      </w:r>
      <w:r>
        <w:rPr>
          <w:color w:val="171717"/>
          <w:spacing w:val="-67"/>
          <w:sz w:val="24"/>
          <w:szCs w:val="24"/>
        </w:rPr>
        <w:t xml:space="preserve"> </w:t>
      </w:r>
      <w:r>
        <w:rPr>
          <w:color w:val="171717"/>
          <w:sz w:val="24"/>
          <w:szCs w:val="24"/>
        </w:rPr>
        <w:t>собственный опыт и выстраивая дальнейшие цели; умение принимать себя и</w:t>
      </w:r>
      <w:r>
        <w:rPr>
          <w:color w:val="171717"/>
          <w:spacing w:val="1"/>
          <w:sz w:val="24"/>
          <w:szCs w:val="24"/>
        </w:rPr>
        <w:t xml:space="preserve"> </w:t>
      </w:r>
      <w:r>
        <w:rPr>
          <w:color w:val="171717"/>
          <w:sz w:val="24"/>
          <w:szCs w:val="24"/>
        </w:rPr>
        <w:t>других,</w:t>
      </w:r>
      <w:r>
        <w:rPr>
          <w:color w:val="171717"/>
          <w:spacing w:val="3"/>
          <w:sz w:val="24"/>
          <w:szCs w:val="24"/>
        </w:rPr>
        <w:t xml:space="preserve"> </w:t>
      </w:r>
      <w:r>
        <w:rPr>
          <w:color w:val="171717"/>
          <w:sz w:val="24"/>
          <w:szCs w:val="24"/>
        </w:rPr>
        <w:t>не</w:t>
      </w:r>
      <w:r>
        <w:rPr>
          <w:color w:val="171717"/>
          <w:spacing w:val="2"/>
          <w:sz w:val="24"/>
          <w:szCs w:val="24"/>
        </w:rPr>
        <w:t xml:space="preserve"> </w:t>
      </w:r>
      <w:r>
        <w:rPr>
          <w:color w:val="171717"/>
          <w:sz w:val="24"/>
          <w:szCs w:val="24"/>
        </w:rPr>
        <w:t>осуждая;</w:t>
      </w:r>
    </w:p>
    <w:p w14:paraId="0356CC1F"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умение</w:t>
      </w:r>
      <w:r>
        <w:rPr>
          <w:color w:val="171717"/>
          <w:spacing w:val="-4"/>
          <w:sz w:val="24"/>
          <w:szCs w:val="24"/>
        </w:rPr>
        <w:t xml:space="preserve"> </w:t>
      </w:r>
      <w:r>
        <w:rPr>
          <w:color w:val="171717"/>
          <w:sz w:val="24"/>
          <w:szCs w:val="24"/>
        </w:rPr>
        <w:t>осознавать</w:t>
      </w:r>
      <w:r>
        <w:rPr>
          <w:color w:val="171717"/>
          <w:spacing w:val="-6"/>
          <w:sz w:val="24"/>
          <w:szCs w:val="24"/>
        </w:rPr>
        <w:t xml:space="preserve"> </w:t>
      </w:r>
      <w:r>
        <w:rPr>
          <w:color w:val="171717"/>
          <w:sz w:val="24"/>
          <w:szCs w:val="24"/>
        </w:rPr>
        <w:t>эмоциональное</w:t>
      </w:r>
      <w:r>
        <w:rPr>
          <w:color w:val="171717"/>
          <w:spacing w:val="-4"/>
          <w:sz w:val="24"/>
          <w:szCs w:val="24"/>
        </w:rPr>
        <w:t xml:space="preserve"> </w:t>
      </w:r>
      <w:r>
        <w:rPr>
          <w:color w:val="171717"/>
          <w:sz w:val="24"/>
          <w:szCs w:val="24"/>
        </w:rPr>
        <w:t>состояние</w:t>
      </w:r>
      <w:r>
        <w:rPr>
          <w:color w:val="171717"/>
          <w:spacing w:val="-3"/>
          <w:sz w:val="24"/>
          <w:szCs w:val="24"/>
        </w:rPr>
        <w:t xml:space="preserve"> </w:t>
      </w:r>
      <w:r>
        <w:rPr>
          <w:color w:val="171717"/>
          <w:sz w:val="24"/>
          <w:szCs w:val="24"/>
        </w:rPr>
        <w:t>себя</w:t>
      </w:r>
      <w:r>
        <w:rPr>
          <w:color w:val="171717"/>
          <w:spacing w:val="-3"/>
          <w:sz w:val="24"/>
          <w:szCs w:val="24"/>
        </w:rPr>
        <w:t xml:space="preserve"> </w:t>
      </w:r>
      <w:r>
        <w:rPr>
          <w:color w:val="171717"/>
          <w:sz w:val="24"/>
          <w:szCs w:val="24"/>
        </w:rPr>
        <w:t>и</w:t>
      </w:r>
      <w:r>
        <w:rPr>
          <w:color w:val="171717"/>
          <w:spacing w:val="-8"/>
          <w:sz w:val="24"/>
          <w:szCs w:val="24"/>
        </w:rPr>
        <w:t xml:space="preserve"> </w:t>
      </w:r>
      <w:r>
        <w:rPr>
          <w:color w:val="171717"/>
          <w:sz w:val="24"/>
          <w:szCs w:val="24"/>
        </w:rPr>
        <w:t>других,</w:t>
      </w:r>
    </w:p>
    <w:p w14:paraId="33E17869" w14:textId="77777777" w:rsidR="003841C5" w:rsidRDefault="003841C5" w:rsidP="005F502E">
      <w:pPr>
        <w:pStyle w:val="a3"/>
        <w:ind w:left="0" w:firstLine="709"/>
      </w:pPr>
      <w:r>
        <w:rPr>
          <w:color w:val="171717"/>
        </w:rPr>
        <w:t>умение</w:t>
      </w:r>
      <w:r>
        <w:rPr>
          <w:color w:val="171717"/>
          <w:spacing w:val="1"/>
        </w:rPr>
        <w:t xml:space="preserve"> </w:t>
      </w:r>
      <w:r>
        <w:rPr>
          <w:color w:val="171717"/>
        </w:rPr>
        <w:t>управлять</w:t>
      </w:r>
      <w:r>
        <w:rPr>
          <w:color w:val="171717"/>
          <w:spacing w:val="1"/>
        </w:rPr>
        <w:t xml:space="preserve"> </w:t>
      </w:r>
      <w:r>
        <w:rPr>
          <w:color w:val="171717"/>
        </w:rPr>
        <w:t>собственным</w:t>
      </w:r>
      <w:r>
        <w:rPr>
          <w:color w:val="171717"/>
          <w:spacing w:val="1"/>
        </w:rPr>
        <w:t xml:space="preserve"> </w:t>
      </w:r>
      <w:r>
        <w:rPr>
          <w:color w:val="171717"/>
        </w:rPr>
        <w:t>эмоциональным</w:t>
      </w:r>
      <w:r>
        <w:rPr>
          <w:color w:val="171717"/>
          <w:spacing w:val="1"/>
        </w:rPr>
        <w:t xml:space="preserve"> </w:t>
      </w:r>
      <w:r>
        <w:rPr>
          <w:color w:val="171717"/>
        </w:rPr>
        <w:t>состоянием;</w:t>
      </w:r>
      <w:r>
        <w:rPr>
          <w:color w:val="171717"/>
          <w:spacing w:val="1"/>
        </w:rPr>
        <w:t xml:space="preserve"> </w:t>
      </w:r>
      <w:r>
        <w:rPr>
          <w:color w:val="171717"/>
        </w:rPr>
        <w:t>сформированность навыка</w:t>
      </w:r>
      <w:r>
        <w:rPr>
          <w:color w:val="171717"/>
          <w:spacing w:val="1"/>
        </w:rPr>
        <w:t xml:space="preserve"> </w:t>
      </w:r>
      <w:r>
        <w:rPr>
          <w:color w:val="171717"/>
        </w:rPr>
        <w:t>рефлексии,</w:t>
      </w:r>
      <w:r>
        <w:rPr>
          <w:color w:val="171717"/>
          <w:spacing w:val="1"/>
        </w:rPr>
        <w:t xml:space="preserve"> </w:t>
      </w:r>
      <w:r>
        <w:rPr>
          <w:color w:val="171717"/>
        </w:rPr>
        <w:t>признание</w:t>
      </w:r>
      <w:r>
        <w:rPr>
          <w:color w:val="171717"/>
          <w:spacing w:val="1"/>
        </w:rPr>
        <w:t xml:space="preserve"> </w:t>
      </w:r>
      <w:r>
        <w:rPr>
          <w:color w:val="171717"/>
        </w:rPr>
        <w:t>своего</w:t>
      </w:r>
      <w:r>
        <w:rPr>
          <w:color w:val="171717"/>
          <w:spacing w:val="1"/>
        </w:rPr>
        <w:t xml:space="preserve"> </w:t>
      </w:r>
      <w:r>
        <w:rPr>
          <w:color w:val="171717"/>
        </w:rPr>
        <w:t>права</w:t>
      </w:r>
      <w:r>
        <w:rPr>
          <w:color w:val="171717"/>
          <w:spacing w:val="1"/>
        </w:rPr>
        <w:t xml:space="preserve"> </w:t>
      </w:r>
      <w:r>
        <w:rPr>
          <w:color w:val="171717"/>
        </w:rPr>
        <w:t>на</w:t>
      </w:r>
      <w:r>
        <w:rPr>
          <w:color w:val="171717"/>
          <w:spacing w:val="1"/>
        </w:rPr>
        <w:t xml:space="preserve"> </w:t>
      </w:r>
      <w:r>
        <w:rPr>
          <w:color w:val="171717"/>
        </w:rPr>
        <w:t>ошибку</w:t>
      </w:r>
      <w:r>
        <w:rPr>
          <w:color w:val="171717"/>
          <w:spacing w:val="1"/>
        </w:rPr>
        <w:t xml:space="preserve"> </w:t>
      </w:r>
      <w:r>
        <w:rPr>
          <w:color w:val="171717"/>
        </w:rPr>
        <w:t>и</w:t>
      </w:r>
      <w:r>
        <w:rPr>
          <w:color w:val="171717"/>
          <w:spacing w:val="1"/>
        </w:rPr>
        <w:t xml:space="preserve"> </w:t>
      </w:r>
      <w:r>
        <w:rPr>
          <w:color w:val="171717"/>
        </w:rPr>
        <w:t>такого</w:t>
      </w:r>
      <w:r>
        <w:rPr>
          <w:color w:val="171717"/>
          <w:spacing w:val="1"/>
        </w:rPr>
        <w:t xml:space="preserve"> </w:t>
      </w:r>
      <w:r>
        <w:rPr>
          <w:color w:val="171717"/>
        </w:rPr>
        <w:t>же</w:t>
      </w:r>
      <w:r>
        <w:rPr>
          <w:color w:val="171717"/>
          <w:spacing w:val="2"/>
        </w:rPr>
        <w:t xml:space="preserve"> </w:t>
      </w:r>
      <w:r>
        <w:rPr>
          <w:color w:val="171717"/>
        </w:rPr>
        <w:t>права</w:t>
      </w:r>
      <w:r>
        <w:rPr>
          <w:color w:val="171717"/>
          <w:spacing w:val="2"/>
        </w:rPr>
        <w:t xml:space="preserve"> </w:t>
      </w:r>
      <w:r>
        <w:rPr>
          <w:color w:val="171717"/>
        </w:rPr>
        <w:t>другого человека;</w:t>
      </w:r>
    </w:p>
    <w:p w14:paraId="6BD521FE" w14:textId="77777777" w:rsidR="003841C5" w:rsidRDefault="003841C5" w:rsidP="005F502E">
      <w:pPr>
        <w:pStyle w:val="21"/>
        <w:spacing w:before="0"/>
        <w:ind w:left="0" w:firstLine="709"/>
        <w:rPr>
          <w:b w:val="0"/>
          <w:i w:val="0"/>
        </w:rPr>
      </w:pPr>
      <w:r>
        <w:rPr>
          <w:color w:val="171717"/>
        </w:rPr>
        <w:t>трудового</w:t>
      </w:r>
      <w:r>
        <w:rPr>
          <w:color w:val="171717"/>
          <w:spacing w:val="-4"/>
        </w:rPr>
        <w:t xml:space="preserve"> </w:t>
      </w:r>
      <w:r>
        <w:rPr>
          <w:color w:val="171717"/>
        </w:rPr>
        <w:t>воспитания</w:t>
      </w:r>
      <w:r>
        <w:rPr>
          <w:b w:val="0"/>
          <w:i w:val="0"/>
          <w:color w:val="171717"/>
        </w:rPr>
        <w:t>:</w:t>
      </w:r>
    </w:p>
    <w:p w14:paraId="6A8602E9"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установка на активное участие в решении практических задач (в рамках</w:t>
      </w:r>
      <w:r>
        <w:rPr>
          <w:color w:val="171717"/>
          <w:spacing w:val="1"/>
          <w:sz w:val="24"/>
          <w:szCs w:val="24"/>
        </w:rPr>
        <w:t xml:space="preserve"> </w:t>
      </w:r>
      <w:r>
        <w:rPr>
          <w:color w:val="171717"/>
          <w:sz w:val="24"/>
          <w:szCs w:val="24"/>
        </w:rPr>
        <w:t>семьи,</w:t>
      </w:r>
      <w:r>
        <w:rPr>
          <w:color w:val="171717"/>
          <w:spacing w:val="1"/>
          <w:sz w:val="24"/>
          <w:szCs w:val="24"/>
        </w:rPr>
        <w:t xml:space="preserve"> </w:t>
      </w:r>
      <w:r>
        <w:rPr>
          <w:color w:val="171717"/>
          <w:sz w:val="24"/>
          <w:szCs w:val="24"/>
        </w:rPr>
        <w:t>Организации,</w:t>
      </w:r>
      <w:r>
        <w:rPr>
          <w:color w:val="171717"/>
          <w:spacing w:val="1"/>
          <w:sz w:val="24"/>
          <w:szCs w:val="24"/>
        </w:rPr>
        <w:t xml:space="preserve"> </w:t>
      </w:r>
      <w:r>
        <w:rPr>
          <w:color w:val="171717"/>
          <w:sz w:val="24"/>
          <w:szCs w:val="24"/>
        </w:rPr>
        <w:t>города,</w:t>
      </w:r>
      <w:r>
        <w:rPr>
          <w:color w:val="171717"/>
          <w:spacing w:val="1"/>
          <w:sz w:val="24"/>
          <w:szCs w:val="24"/>
        </w:rPr>
        <w:t xml:space="preserve"> </w:t>
      </w:r>
      <w:r>
        <w:rPr>
          <w:color w:val="171717"/>
          <w:sz w:val="24"/>
          <w:szCs w:val="24"/>
        </w:rPr>
        <w:t>края)</w:t>
      </w:r>
      <w:r>
        <w:rPr>
          <w:color w:val="171717"/>
          <w:spacing w:val="1"/>
          <w:sz w:val="24"/>
          <w:szCs w:val="24"/>
        </w:rPr>
        <w:t xml:space="preserve"> </w:t>
      </w:r>
      <w:r>
        <w:rPr>
          <w:color w:val="171717"/>
          <w:sz w:val="24"/>
          <w:szCs w:val="24"/>
        </w:rPr>
        <w:t>технологической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социальной</w:t>
      </w:r>
      <w:r>
        <w:rPr>
          <w:color w:val="171717"/>
          <w:spacing w:val="-67"/>
          <w:sz w:val="24"/>
          <w:szCs w:val="24"/>
        </w:rPr>
        <w:t xml:space="preserve"> </w:t>
      </w:r>
      <w:r>
        <w:rPr>
          <w:color w:val="171717"/>
          <w:sz w:val="24"/>
          <w:szCs w:val="24"/>
        </w:rPr>
        <w:t>направленности,</w:t>
      </w:r>
      <w:r>
        <w:rPr>
          <w:color w:val="171717"/>
          <w:spacing w:val="1"/>
          <w:sz w:val="24"/>
          <w:szCs w:val="24"/>
        </w:rPr>
        <w:t xml:space="preserve"> </w:t>
      </w:r>
      <w:r>
        <w:rPr>
          <w:color w:val="171717"/>
          <w:sz w:val="24"/>
          <w:szCs w:val="24"/>
        </w:rPr>
        <w:t>способность</w:t>
      </w:r>
      <w:r>
        <w:rPr>
          <w:color w:val="171717"/>
          <w:spacing w:val="1"/>
          <w:sz w:val="24"/>
          <w:szCs w:val="24"/>
        </w:rPr>
        <w:t xml:space="preserve"> </w:t>
      </w:r>
      <w:r>
        <w:rPr>
          <w:color w:val="171717"/>
          <w:sz w:val="24"/>
          <w:szCs w:val="24"/>
        </w:rPr>
        <w:t>инициировать,</w:t>
      </w:r>
      <w:r>
        <w:rPr>
          <w:color w:val="171717"/>
          <w:spacing w:val="1"/>
          <w:sz w:val="24"/>
          <w:szCs w:val="24"/>
        </w:rPr>
        <w:t xml:space="preserve"> </w:t>
      </w:r>
      <w:r>
        <w:rPr>
          <w:color w:val="171717"/>
          <w:sz w:val="24"/>
          <w:szCs w:val="24"/>
        </w:rPr>
        <w:t>планировать</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самостоятельно</w:t>
      </w:r>
      <w:r>
        <w:rPr>
          <w:color w:val="171717"/>
          <w:spacing w:val="1"/>
          <w:sz w:val="24"/>
          <w:szCs w:val="24"/>
        </w:rPr>
        <w:t xml:space="preserve"> </w:t>
      </w:r>
      <w:r>
        <w:rPr>
          <w:color w:val="171717"/>
          <w:sz w:val="24"/>
          <w:szCs w:val="24"/>
        </w:rPr>
        <w:t>выполнять</w:t>
      </w:r>
      <w:r>
        <w:rPr>
          <w:color w:val="171717"/>
          <w:spacing w:val="-2"/>
          <w:sz w:val="24"/>
          <w:szCs w:val="24"/>
        </w:rPr>
        <w:t xml:space="preserve"> </w:t>
      </w:r>
      <w:r>
        <w:rPr>
          <w:color w:val="171717"/>
          <w:sz w:val="24"/>
          <w:szCs w:val="24"/>
        </w:rPr>
        <w:t>такого</w:t>
      </w:r>
      <w:r>
        <w:rPr>
          <w:color w:val="171717"/>
          <w:spacing w:val="1"/>
          <w:sz w:val="24"/>
          <w:szCs w:val="24"/>
        </w:rPr>
        <w:t xml:space="preserve"> </w:t>
      </w:r>
      <w:r>
        <w:rPr>
          <w:color w:val="171717"/>
          <w:sz w:val="24"/>
          <w:szCs w:val="24"/>
        </w:rPr>
        <w:t>рода</w:t>
      </w:r>
      <w:r>
        <w:rPr>
          <w:color w:val="171717"/>
          <w:spacing w:val="2"/>
          <w:sz w:val="24"/>
          <w:szCs w:val="24"/>
        </w:rPr>
        <w:t xml:space="preserve"> </w:t>
      </w:r>
      <w:r>
        <w:rPr>
          <w:color w:val="171717"/>
          <w:sz w:val="24"/>
          <w:szCs w:val="24"/>
        </w:rPr>
        <w:t>деятельность;</w:t>
      </w:r>
    </w:p>
    <w:p w14:paraId="322A8561"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интерес к практическому изучению профессий и труда различного рода,</w:t>
      </w:r>
      <w:r>
        <w:rPr>
          <w:color w:val="171717"/>
          <w:spacing w:val="1"/>
          <w:sz w:val="24"/>
          <w:szCs w:val="24"/>
        </w:rPr>
        <w:t xml:space="preserve"> </w:t>
      </w:r>
      <w:r>
        <w:rPr>
          <w:color w:val="171717"/>
          <w:sz w:val="24"/>
          <w:szCs w:val="24"/>
        </w:rPr>
        <w:t>в</w:t>
      </w:r>
      <w:r>
        <w:rPr>
          <w:color w:val="171717"/>
          <w:spacing w:val="-2"/>
          <w:sz w:val="24"/>
          <w:szCs w:val="24"/>
        </w:rPr>
        <w:t xml:space="preserve"> </w:t>
      </w:r>
      <w:r>
        <w:rPr>
          <w:color w:val="171717"/>
          <w:sz w:val="24"/>
          <w:szCs w:val="24"/>
        </w:rPr>
        <w:t>т.ч.</w:t>
      </w:r>
      <w:r>
        <w:rPr>
          <w:color w:val="171717"/>
          <w:spacing w:val="4"/>
          <w:sz w:val="24"/>
          <w:szCs w:val="24"/>
        </w:rPr>
        <w:t xml:space="preserve"> </w:t>
      </w:r>
      <w:r>
        <w:rPr>
          <w:color w:val="171717"/>
          <w:sz w:val="24"/>
          <w:szCs w:val="24"/>
        </w:rPr>
        <w:t>на</w:t>
      </w:r>
      <w:r>
        <w:rPr>
          <w:color w:val="171717"/>
          <w:spacing w:val="1"/>
          <w:sz w:val="24"/>
          <w:szCs w:val="24"/>
        </w:rPr>
        <w:t xml:space="preserve"> </w:t>
      </w:r>
      <w:r>
        <w:rPr>
          <w:color w:val="171717"/>
          <w:sz w:val="24"/>
          <w:szCs w:val="24"/>
        </w:rPr>
        <w:t>основе</w:t>
      </w:r>
      <w:r>
        <w:rPr>
          <w:color w:val="171717"/>
          <w:spacing w:val="1"/>
          <w:sz w:val="24"/>
          <w:szCs w:val="24"/>
        </w:rPr>
        <w:t xml:space="preserve"> </w:t>
      </w:r>
      <w:r>
        <w:rPr>
          <w:color w:val="171717"/>
          <w:sz w:val="24"/>
          <w:szCs w:val="24"/>
        </w:rPr>
        <w:t>применения изучаемого предметного знания;</w:t>
      </w:r>
    </w:p>
    <w:p w14:paraId="244BA0D3" w14:textId="77777777" w:rsidR="003841C5" w:rsidRPr="003841C5" w:rsidRDefault="003841C5" w:rsidP="00D05F98">
      <w:pPr>
        <w:pStyle w:val="a7"/>
        <w:numPr>
          <w:ilvl w:val="0"/>
          <w:numId w:val="56"/>
        </w:numPr>
        <w:tabs>
          <w:tab w:val="left" w:pos="1108"/>
        </w:tabs>
        <w:ind w:left="0" w:firstLine="709"/>
        <w:rPr>
          <w:sz w:val="24"/>
          <w:szCs w:val="24"/>
        </w:rPr>
      </w:pPr>
      <w:r>
        <w:rPr>
          <w:color w:val="171717"/>
          <w:sz w:val="24"/>
          <w:szCs w:val="24"/>
        </w:rPr>
        <w:t>осознание</w:t>
      </w:r>
      <w:r>
        <w:rPr>
          <w:color w:val="171717"/>
          <w:spacing w:val="-3"/>
          <w:sz w:val="24"/>
          <w:szCs w:val="24"/>
        </w:rPr>
        <w:t xml:space="preserve"> </w:t>
      </w:r>
      <w:r>
        <w:rPr>
          <w:color w:val="171717"/>
          <w:sz w:val="24"/>
          <w:szCs w:val="24"/>
        </w:rPr>
        <w:t>важности</w:t>
      </w:r>
      <w:r>
        <w:rPr>
          <w:color w:val="171717"/>
          <w:spacing w:val="-4"/>
          <w:sz w:val="24"/>
          <w:szCs w:val="24"/>
        </w:rPr>
        <w:t xml:space="preserve"> </w:t>
      </w:r>
      <w:r>
        <w:rPr>
          <w:color w:val="171717"/>
          <w:sz w:val="24"/>
          <w:szCs w:val="24"/>
        </w:rPr>
        <w:t>обучения</w:t>
      </w:r>
      <w:r>
        <w:rPr>
          <w:color w:val="171717"/>
          <w:spacing w:val="-3"/>
          <w:sz w:val="24"/>
          <w:szCs w:val="24"/>
        </w:rPr>
        <w:t xml:space="preserve"> </w:t>
      </w:r>
      <w:r>
        <w:rPr>
          <w:color w:val="171717"/>
          <w:sz w:val="24"/>
          <w:szCs w:val="24"/>
        </w:rPr>
        <w:t>на</w:t>
      </w:r>
      <w:r>
        <w:rPr>
          <w:color w:val="171717"/>
          <w:spacing w:val="-3"/>
          <w:sz w:val="24"/>
          <w:szCs w:val="24"/>
        </w:rPr>
        <w:t xml:space="preserve"> </w:t>
      </w:r>
      <w:r>
        <w:rPr>
          <w:color w:val="171717"/>
          <w:sz w:val="24"/>
          <w:szCs w:val="24"/>
        </w:rPr>
        <w:t>протяжении</w:t>
      </w:r>
      <w:r>
        <w:rPr>
          <w:color w:val="171717"/>
          <w:spacing w:val="-3"/>
          <w:sz w:val="24"/>
          <w:szCs w:val="24"/>
        </w:rPr>
        <w:t xml:space="preserve"> </w:t>
      </w:r>
      <w:r>
        <w:rPr>
          <w:color w:val="171717"/>
          <w:sz w:val="24"/>
          <w:szCs w:val="24"/>
        </w:rPr>
        <w:t>всей</w:t>
      </w:r>
      <w:r>
        <w:rPr>
          <w:color w:val="171717"/>
          <w:spacing w:val="-4"/>
          <w:sz w:val="24"/>
          <w:szCs w:val="24"/>
        </w:rPr>
        <w:t xml:space="preserve"> </w:t>
      </w:r>
      <w:r>
        <w:rPr>
          <w:color w:val="171717"/>
          <w:sz w:val="24"/>
          <w:szCs w:val="24"/>
        </w:rPr>
        <w:t>жизни</w:t>
      </w:r>
      <w:r>
        <w:rPr>
          <w:color w:val="171717"/>
          <w:spacing w:val="-4"/>
          <w:sz w:val="24"/>
          <w:szCs w:val="24"/>
        </w:rPr>
        <w:t xml:space="preserve"> </w:t>
      </w:r>
      <w:r>
        <w:rPr>
          <w:color w:val="171717"/>
          <w:sz w:val="24"/>
          <w:szCs w:val="24"/>
        </w:rPr>
        <w:t xml:space="preserve">для </w:t>
      </w:r>
      <w:r w:rsidRPr="003841C5">
        <w:rPr>
          <w:color w:val="171717"/>
          <w:sz w:val="24"/>
          <w:szCs w:val="24"/>
        </w:rPr>
        <w:t>успешной</w:t>
      </w:r>
      <w:r w:rsidRPr="003841C5">
        <w:rPr>
          <w:color w:val="171717"/>
          <w:spacing w:val="1"/>
          <w:sz w:val="24"/>
          <w:szCs w:val="24"/>
        </w:rPr>
        <w:t xml:space="preserve"> </w:t>
      </w:r>
      <w:r w:rsidRPr="003841C5">
        <w:rPr>
          <w:color w:val="171717"/>
          <w:sz w:val="24"/>
          <w:szCs w:val="24"/>
        </w:rPr>
        <w:t>профессиональной</w:t>
      </w:r>
      <w:r w:rsidRPr="003841C5">
        <w:rPr>
          <w:color w:val="171717"/>
          <w:spacing w:val="1"/>
          <w:sz w:val="24"/>
          <w:szCs w:val="24"/>
        </w:rPr>
        <w:t xml:space="preserve"> </w:t>
      </w:r>
      <w:r w:rsidRPr="003841C5">
        <w:rPr>
          <w:color w:val="171717"/>
          <w:sz w:val="24"/>
          <w:szCs w:val="24"/>
        </w:rPr>
        <w:t>деятельности</w:t>
      </w:r>
      <w:r w:rsidRPr="003841C5">
        <w:rPr>
          <w:color w:val="171717"/>
          <w:spacing w:val="1"/>
          <w:sz w:val="24"/>
          <w:szCs w:val="24"/>
        </w:rPr>
        <w:t xml:space="preserve"> </w:t>
      </w:r>
      <w:r w:rsidRPr="003841C5">
        <w:rPr>
          <w:color w:val="171717"/>
          <w:sz w:val="24"/>
          <w:szCs w:val="24"/>
        </w:rPr>
        <w:t>и</w:t>
      </w:r>
      <w:r w:rsidRPr="003841C5">
        <w:rPr>
          <w:color w:val="171717"/>
          <w:spacing w:val="1"/>
          <w:sz w:val="24"/>
          <w:szCs w:val="24"/>
        </w:rPr>
        <w:t xml:space="preserve"> </w:t>
      </w:r>
      <w:r w:rsidRPr="003841C5">
        <w:rPr>
          <w:color w:val="171717"/>
          <w:sz w:val="24"/>
          <w:szCs w:val="24"/>
        </w:rPr>
        <w:t>развитие</w:t>
      </w:r>
      <w:r w:rsidRPr="003841C5">
        <w:rPr>
          <w:color w:val="171717"/>
          <w:spacing w:val="1"/>
          <w:sz w:val="24"/>
          <w:szCs w:val="24"/>
        </w:rPr>
        <w:t xml:space="preserve"> </w:t>
      </w:r>
      <w:r w:rsidRPr="003841C5">
        <w:rPr>
          <w:color w:val="171717"/>
          <w:sz w:val="24"/>
          <w:szCs w:val="24"/>
        </w:rPr>
        <w:t>необходимых</w:t>
      </w:r>
      <w:r w:rsidRPr="003841C5">
        <w:rPr>
          <w:color w:val="171717"/>
          <w:spacing w:val="1"/>
          <w:sz w:val="24"/>
          <w:szCs w:val="24"/>
        </w:rPr>
        <w:t xml:space="preserve"> </w:t>
      </w:r>
      <w:r w:rsidRPr="003841C5">
        <w:rPr>
          <w:color w:val="171717"/>
          <w:sz w:val="24"/>
          <w:szCs w:val="24"/>
        </w:rPr>
        <w:t>умений</w:t>
      </w:r>
      <w:r w:rsidRPr="003841C5">
        <w:rPr>
          <w:color w:val="171717"/>
          <w:spacing w:val="1"/>
          <w:sz w:val="24"/>
          <w:szCs w:val="24"/>
        </w:rPr>
        <w:t xml:space="preserve"> </w:t>
      </w:r>
      <w:r w:rsidRPr="003841C5">
        <w:rPr>
          <w:color w:val="171717"/>
          <w:sz w:val="24"/>
          <w:szCs w:val="24"/>
        </w:rPr>
        <w:t>для</w:t>
      </w:r>
      <w:r w:rsidRPr="003841C5">
        <w:rPr>
          <w:color w:val="171717"/>
          <w:spacing w:val="1"/>
          <w:sz w:val="24"/>
          <w:szCs w:val="24"/>
        </w:rPr>
        <w:t xml:space="preserve"> </w:t>
      </w:r>
      <w:r w:rsidRPr="003841C5">
        <w:rPr>
          <w:color w:val="171717"/>
          <w:sz w:val="24"/>
          <w:szCs w:val="24"/>
        </w:rPr>
        <w:t>этого;</w:t>
      </w:r>
      <w:r w:rsidRPr="003841C5">
        <w:rPr>
          <w:color w:val="171717"/>
          <w:spacing w:val="1"/>
          <w:sz w:val="24"/>
          <w:szCs w:val="24"/>
        </w:rPr>
        <w:t xml:space="preserve"> </w:t>
      </w:r>
      <w:r w:rsidRPr="003841C5">
        <w:rPr>
          <w:color w:val="171717"/>
          <w:sz w:val="24"/>
          <w:szCs w:val="24"/>
        </w:rPr>
        <w:t>готовность</w:t>
      </w:r>
      <w:r w:rsidRPr="003841C5">
        <w:rPr>
          <w:color w:val="171717"/>
          <w:spacing w:val="1"/>
          <w:sz w:val="24"/>
          <w:szCs w:val="24"/>
        </w:rPr>
        <w:t xml:space="preserve"> </w:t>
      </w:r>
      <w:r w:rsidRPr="003841C5">
        <w:rPr>
          <w:color w:val="171717"/>
          <w:sz w:val="24"/>
          <w:szCs w:val="24"/>
        </w:rPr>
        <w:t>адаптироваться</w:t>
      </w:r>
      <w:r w:rsidRPr="003841C5">
        <w:rPr>
          <w:color w:val="171717"/>
          <w:spacing w:val="1"/>
          <w:sz w:val="24"/>
          <w:szCs w:val="24"/>
        </w:rPr>
        <w:t xml:space="preserve"> </w:t>
      </w:r>
      <w:r w:rsidRPr="003841C5">
        <w:rPr>
          <w:color w:val="171717"/>
          <w:sz w:val="24"/>
          <w:szCs w:val="24"/>
        </w:rPr>
        <w:t>в</w:t>
      </w:r>
      <w:r w:rsidRPr="003841C5">
        <w:rPr>
          <w:color w:val="171717"/>
          <w:spacing w:val="1"/>
          <w:sz w:val="24"/>
          <w:szCs w:val="24"/>
        </w:rPr>
        <w:t xml:space="preserve"> </w:t>
      </w:r>
      <w:r w:rsidRPr="003841C5">
        <w:rPr>
          <w:color w:val="171717"/>
          <w:sz w:val="24"/>
          <w:szCs w:val="24"/>
        </w:rPr>
        <w:t>профессиональной</w:t>
      </w:r>
      <w:r w:rsidRPr="003841C5">
        <w:rPr>
          <w:color w:val="171717"/>
          <w:spacing w:val="1"/>
          <w:sz w:val="24"/>
          <w:szCs w:val="24"/>
        </w:rPr>
        <w:t xml:space="preserve"> </w:t>
      </w:r>
      <w:r w:rsidRPr="003841C5">
        <w:rPr>
          <w:color w:val="171717"/>
          <w:sz w:val="24"/>
          <w:szCs w:val="24"/>
        </w:rPr>
        <w:t>среде;</w:t>
      </w:r>
      <w:r w:rsidRPr="003841C5">
        <w:rPr>
          <w:color w:val="171717"/>
          <w:spacing w:val="1"/>
          <w:sz w:val="24"/>
          <w:szCs w:val="24"/>
        </w:rPr>
        <w:t xml:space="preserve"> </w:t>
      </w:r>
      <w:r w:rsidRPr="003841C5">
        <w:rPr>
          <w:color w:val="171717"/>
          <w:sz w:val="24"/>
          <w:szCs w:val="24"/>
        </w:rPr>
        <w:t>уважение</w:t>
      </w:r>
      <w:r w:rsidRPr="003841C5">
        <w:rPr>
          <w:color w:val="171717"/>
          <w:spacing w:val="2"/>
          <w:sz w:val="24"/>
          <w:szCs w:val="24"/>
        </w:rPr>
        <w:t xml:space="preserve"> </w:t>
      </w:r>
      <w:r w:rsidRPr="003841C5">
        <w:rPr>
          <w:color w:val="171717"/>
          <w:sz w:val="24"/>
          <w:szCs w:val="24"/>
        </w:rPr>
        <w:t>к труду</w:t>
      </w:r>
      <w:r w:rsidRPr="003841C5">
        <w:rPr>
          <w:color w:val="171717"/>
          <w:spacing w:val="-3"/>
          <w:sz w:val="24"/>
          <w:szCs w:val="24"/>
        </w:rPr>
        <w:t xml:space="preserve"> </w:t>
      </w:r>
      <w:r w:rsidRPr="003841C5">
        <w:rPr>
          <w:color w:val="171717"/>
          <w:sz w:val="24"/>
          <w:szCs w:val="24"/>
        </w:rPr>
        <w:t>и результатам</w:t>
      </w:r>
      <w:r w:rsidRPr="003841C5">
        <w:rPr>
          <w:color w:val="171717"/>
          <w:spacing w:val="2"/>
          <w:sz w:val="24"/>
          <w:szCs w:val="24"/>
        </w:rPr>
        <w:t xml:space="preserve"> </w:t>
      </w:r>
      <w:r w:rsidRPr="003841C5">
        <w:rPr>
          <w:color w:val="171717"/>
          <w:sz w:val="24"/>
          <w:szCs w:val="24"/>
        </w:rPr>
        <w:t>трудовой</w:t>
      </w:r>
      <w:r w:rsidRPr="003841C5">
        <w:rPr>
          <w:color w:val="171717"/>
          <w:spacing w:val="1"/>
          <w:sz w:val="24"/>
          <w:szCs w:val="24"/>
        </w:rPr>
        <w:t xml:space="preserve"> </w:t>
      </w:r>
      <w:r w:rsidRPr="003841C5">
        <w:rPr>
          <w:color w:val="171717"/>
          <w:sz w:val="24"/>
          <w:szCs w:val="24"/>
        </w:rPr>
        <w:t>деятельности;</w:t>
      </w:r>
    </w:p>
    <w:p w14:paraId="0465762E"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осознанный</w:t>
      </w:r>
      <w:r>
        <w:rPr>
          <w:color w:val="171717"/>
          <w:spacing w:val="1"/>
          <w:sz w:val="24"/>
          <w:szCs w:val="24"/>
        </w:rPr>
        <w:t xml:space="preserve"> </w:t>
      </w:r>
      <w:r>
        <w:rPr>
          <w:color w:val="171717"/>
          <w:sz w:val="24"/>
          <w:szCs w:val="24"/>
        </w:rPr>
        <w:t>выбор</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построение</w:t>
      </w:r>
      <w:r>
        <w:rPr>
          <w:color w:val="171717"/>
          <w:spacing w:val="1"/>
          <w:sz w:val="24"/>
          <w:szCs w:val="24"/>
        </w:rPr>
        <w:t xml:space="preserve"> </w:t>
      </w:r>
      <w:r>
        <w:rPr>
          <w:color w:val="171717"/>
          <w:sz w:val="24"/>
          <w:szCs w:val="24"/>
        </w:rPr>
        <w:t>индивидуальной</w:t>
      </w:r>
      <w:r>
        <w:rPr>
          <w:color w:val="171717"/>
          <w:spacing w:val="1"/>
          <w:sz w:val="24"/>
          <w:szCs w:val="24"/>
        </w:rPr>
        <w:t xml:space="preserve"> </w:t>
      </w:r>
      <w:r>
        <w:rPr>
          <w:color w:val="171717"/>
          <w:sz w:val="24"/>
          <w:szCs w:val="24"/>
        </w:rPr>
        <w:t>траектории</w:t>
      </w:r>
      <w:r>
        <w:rPr>
          <w:color w:val="171717"/>
          <w:spacing w:val="1"/>
          <w:sz w:val="24"/>
          <w:szCs w:val="24"/>
        </w:rPr>
        <w:t xml:space="preserve"> </w:t>
      </w:r>
      <w:r>
        <w:rPr>
          <w:color w:val="171717"/>
          <w:sz w:val="24"/>
          <w:szCs w:val="24"/>
        </w:rPr>
        <w:t>образования</w:t>
      </w:r>
      <w:r>
        <w:rPr>
          <w:color w:val="171717"/>
          <w:spacing w:val="17"/>
          <w:sz w:val="24"/>
          <w:szCs w:val="24"/>
        </w:rPr>
        <w:t xml:space="preserve"> </w:t>
      </w:r>
      <w:r>
        <w:rPr>
          <w:color w:val="171717"/>
          <w:sz w:val="24"/>
          <w:szCs w:val="24"/>
        </w:rPr>
        <w:t>и</w:t>
      </w:r>
      <w:r>
        <w:rPr>
          <w:color w:val="171717"/>
          <w:spacing w:val="21"/>
          <w:sz w:val="24"/>
          <w:szCs w:val="24"/>
        </w:rPr>
        <w:t xml:space="preserve"> </w:t>
      </w:r>
      <w:r>
        <w:rPr>
          <w:color w:val="171717"/>
          <w:sz w:val="24"/>
          <w:szCs w:val="24"/>
        </w:rPr>
        <w:t>жизненных</w:t>
      </w:r>
      <w:r>
        <w:rPr>
          <w:color w:val="171717"/>
          <w:spacing w:val="13"/>
          <w:sz w:val="24"/>
          <w:szCs w:val="24"/>
        </w:rPr>
        <w:t xml:space="preserve"> </w:t>
      </w:r>
      <w:r>
        <w:rPr>
          <w:color w:val="171717"/>
          <w:sz w:val="24"/>
          <w:szCs w:val="24"/>
        </w:rPr>
        <w:t>планов</w:t>
      </w:r>
      <w:r>
        <w:rPr>
          <w:color w:val="171717"/>
          <w:spacing w:val="15"/>
          <w:sz w:val="24"/>
          <w:szCs w:val="24"/>
        </w:rPr>
        <w:t xml:space="preserve"> </w:t>
      </w:r>
      <w:r>
        <w:rPr>
          <w:color w:val="171717"/>
          <w:sz w:val="24"/>
          <w:szCs w:val="24"/>
        </w:rPr>
        <w:t>с</w:t>
      </w:r>
      <w:r>
        <w:rPr>
          <w:color w:val="171717"/>
          <w:spacing w:val="23"/>
          <w:sz w:val="24"/>
          <w:szCs w:val="24"/>
        </w:rPr>
        <w:t xml:space="preserve"> </w:t>
      </w:r>
      <w:r>
        <w:rPr>
          <w:color w:val="171717"/>
          <w:sz w:val="24"/>
          <w:szCs w:val="24"/>
        </w:rPr>
        <w:t>учётом</w:t>
      </w:r>
      <w:r>
        <w:rPr>
          <w:color w:val="171717"/>
          <w:spacing w:val="18"/>
          <w:sz w:val="24"/>
          <w:szCs w:val="24"/>
        </w:rPr>
        <w:t xml:space="preserve"> </w:t>
      </w:r>
      <w:r>
        <w:rPr>
          <w:color w:val="171717"/>
          <w:sz w:val="24"/>
          <w:szCs w:val="24"/>
        </w:rPr>
        <w:t>личных</w:t>
      </w:r>
      <w:r>
        <w:rPr>
          <w:color w:val="171717"/>
          <w:spacing w:val="13"/>
          <w:sz w:val="24"/>
          <w:szCs w:val="24"/>
        </w:rPr>
        <w:t xml:space="preserve"> </w:t>
      </w:r>
      <w:r>
        <w:rPr>
          <w:color w:val="171717"/>
          <w:sz w:val="24"/>
          <w:szCs w:val="24"/>
        </w:rPr>
        <w:t>и</w:t>
      </w:r>
      <w:r>
        <w:rPr>
          <w:color w:val="171717"/>
          <w:spacing w:val="21"/>
          <w:sz w:val="24"/>
          <w:szCs w:val="24"/>
        </w:rPr>
        <w:t xml:space="preserve"> </w:t>
      </w:r>
      <w:r>
        <w:rPr>
          <w:color w:val="171717"/>
          <w:sz w:val="24"/>
          <w:szCs w:val="24"/>
        </w:rPr>
        <w:t>общественных</w:t>
      </w:r>
      <w:r>
        <w:rPr>
          <w:color w:val="171717"/>
          <w:spacing w:val="18"/>
          <w:sz w:val="24"/>
          <w:szCs w:val="24"/>
        </w:rPr>
        <w:t xml:space="preserve"> </w:t>
      </w:r>
      <w:r>
        <w:rPr>
          <w:color w:val="171717"/>
          <w:sz w:val="24"/>
          <w:szCs w:val="24"/>
        </w:rPr>
        <w:t>интересов</w:t>
      </w:r>
      <w:r>
        <w:rPr>
          <w:color w:val="171717"/>
          <w:spacing w:val="-68"/>
          <w:sz w:val="24"/>
          <w:szCs w:val="24"/>
        </w:rPr>
        <w:t xml:space="preserve"> </w:t>
      </w:r>
      <w:r>
        <w:rPr>
          <w:color w:val="171717"/>
          <w:sz w:val="24"/>
          <w:szCs w:val="24"/>
        </w:rPr>
        <w:t>и потребностей;</w:t>
      </w:r>
    </w:p>
    <w:p w14:paraId="437366AD" w14:textId="77777777" w:rsidR="003841C5" w:rsidRDefault="003841C5" w:rsidP="005F502E">
      <w:pPr>
        <w:pStyle w:val="a3"/>
        <w:ind w:left="0" w:firstLine="709"/>
        <w:rPr>
          <w:color w:val="171717"/>
          <w:spacing w:val="1"/>
        </w:rPr>
      </w:pPr>
      <w:r>
        <w:rPr>
          <w:b/>
          <w:i/>
          <w:color w:val="171717"/>
        </w:rPr>
        <w:t>экологического</w:t>
      </w:r>
      <w:r>
        <w:rPr>
          <w:b/>
          <w:i/>
          <w:color w:val="171717"/>
          <w:spacing w:val="1"/>
        </w:rPr>
        <w:t xml:space="preserve"> </w:t>
      </w:r>
      <w:r>
        <w:rPr>
          <w:b/>
          <w:i/>
          <w:color w:val="171717"/>
        </w:rPr>
        <w:t>воспитания</w:t>
      </w:r>
      <w:r>
        <w:rPr>
          <w:color w:val="171717"/>
        </w:rPr>
        <w:t>:</w:t>
      </w:r>
      <w:r>
        <w:rPr>
          <w:color w:val="171717"/>
          <w:spacing w:val="1"/>
        </w:rPr>
        <w:t xml:space="preserve"> </w:t>
      </w:r>
    </w:p>
    <w:p w14:paraId="3D36DBE1" w14:textId="77777777" w:rsidR="003841C5" w:rsidRDefault="003841C5" w:rsidP="005F502E">
      <w:pPr>
        <w:pStyle w:val="a3"/>
        <w:ind w:left="0" w:firstLine="709"/>
      </w:pPr>
      <w:r w:rsidRPr="003841C5">
        <w:rPr>
          <w:color w:val="171717"/>
        </w:rPr>
        <w:t>-</w:t>
      </w:r>
      <w:r>
        <w:rPr>
          <w:color w:val="171717"/>
        </w:rPr>
        <w:t xml:space="preserve">       ориентация</w:t>
      </w:r>
      <w:r>
        <w:rPr>
          <w:color w:val="171717"/>
          <w:spacing w:val="1"/>
        </w:rPr>
        <w:t xml:space="preserve"> </w:t>
      </w:r>
      <w:r>
        <w:rPr>
          <w:color w:val="171717"/>
        </w:rPr>
        <w:t>на</w:t>
      </w:r>
      <w:r>
        <w:rPr>
          <w:color w:val="171717"/>
          <w:spacing w:val="1"/>
        </w:rPr>
        <w:t xml:space="preserve"> </w:t>
      </w:r>
      <w:r>
        <w:rPr>
          <w:color w:val="171717"/>
        </w:rPr>
        <w:t>применение</w:t>
      </w:r>
      <w:r>
        <w:rPr>
          <w:color w:val="171717"/>
          <w:spacing w:val="1"/>
        </w:rPr>
        <w:t xml:space="preserve"> </w:t>
      </w:r>
      <w:r>
        <w:rPr>
          <w:color w:val="171717"/>
        </w:rPr>
        <w:t>знаний</w:t>
      </w:r>
      <w:r>
        <w:rPr>
          <w:color w:val="171717"/>
          <w:spacing w:val="1"/>
        </w:rPr>
        <w:t xml:space="preserve"> </w:t>
      </w:r>
      <w:r>
        <w:rPr>
          <w:color w:val="171717"/>
        </w:rPr>
        <w:t>из</w:t>
      </w:r>
      <w:r>
        <w:rPr>
          <w:color w:val="171717"/>
          <w:spacing w:val="1"/>
        </w:rPr>
        <w:t xml:space="preserve"> </w:t>
      </w:r>
      <w:r>
        <w:rPr>
          <w:color w:val="171717"/>
        </w:rPr>
        <w:t>социальных и естественных наук для решения задач в области окружающей</w:t>
      </w:r>
      <w:r>
        <w:rPr>
          <w:color w:val="171717"/>
          <w:spacing w:val="1"/>
        </w:rPr>
        <w:t xml:space="preserve"> </w:t>
      </w:r>
      <w:r>
        <w:rPr>
          <w:color w:val="171717"/>
        </w:rPr>
        <w:t>среды,</w:t>
      </w:r>
      <w:r>
        <w:rPr>
          <w:color w:val="171717"/>
          <w:spacing w:val="1"/>
        </w:rPr>
        <w:t xml:space="preserve"> </w:t>
      </w:r>
      <w:r>
        <w:rPr>
          <w:color w:val="171717"/>
        </w:rPr>
        <w:t>планирования</w:t>
      </w:r>
      <w:r>
        <w:rPr>
          <w:color w:val="171717"/>
          <w:spacing w:val="1"/>
        </w:rPr>
        <w:t xml:space="preserve"> </w:t>
      </w:r>
      <w:r>
        <w:rPr>
          <w:color w:val="171717"/>
        </w:rPr>
        <w:t>поступков</w:t>
      </w:r>
      <w:r>
        <w:rPr>
          <w:color w:val="171717"/>
          <w:spacing w:val="1"/>
        </w:rPr>
        <w:t xml:space="preserve"> </w:t>
      </w:r>
      <w:r>
        <w:rPr>
          <w:color w:val="171717"/>
        </w:rPr>
        <w:t>и</w:t>
      </w:r>
      <w:r>
        <w:rPr>
          <w:color w:val="171717"/>
          <w:spacing w:val="1"/>
        </w:rPr>
        <w:t xml:space="preserve"> </w:t>
      </w:r>
      <w:r>
        <w:rPr>
          <w:color w:val="171717"/>
        </w:rPr>
        <w:t>оценки</w:t>
      </w:r>
      <w:r>
        <w:rPr>
          <w:color w:val="171717"/>
          <w:spacing w:val="1"/>
        </w:rPr>
        <w:t xml:space="preserve"> </w:t>
      </w:r>
      <w:r>
        <w:rPr>
          <w:color w:val="171717"/>
        </w:rPr>
        <w:t>их</w:t>
      </w:r>
      <w:r>
        <w:rPr>
          <w:color w:val="171717"/>
          <w:spacing w:val="1"/>
        </w:rPr>
        <w:t xml:space="preserve"> </w:t>
      </w:r>
      <w:r>
        <w:rPr>
          <w:color w:val="171717"/>
        </w:rPr>
        <w:t>возможных</w:t>
      </w:r>
      <w:r>
        <w:rPr>
          <w:color w:val="171717"/>
          <w:spacing w:val="1"/>
        </w:rPr>
        <w:t xml:space="preserve"> </w:t>
      </w:r>
      <w:r>
        <w:rPr>
          <w:color w:val="171717"/>
        </w:rPr>
        <w:t>последствий</w:t>
      </w:r>
      <w:r>
        <w:rPr>
          <w:color w:val="171717"/>
          <w:spacing w:val="1"/>
        </w:rPr>
        <w:t xml:space="preserve"> </w:t>
      </w:r>
      <w:r>
        <w:rPr>
          <w:color w:val="171717"/>
        </w:rPr>
        <w:t>для</w:t>
      </w:r>
      <w:r>
        <w:rPr>
          <w:color w:val="171717"/>
          <w:spacing w:val="1"/>
        </w:rPr>
        <w:t xml:space="preserve"> </w:t>
      </w:r>
      <w:r>
        <w:rPr>
          <w:color w:val="171717"/>
        </w:rPr>
        <w:t>окружающей среды;</w:t>
      </w:r>
    </w:p>
    <w:p w14:paraId="7C9E2931" w14:textId="77777777" w:rsidR="00220094" w:rsidRPr="003841C5" w:rsidRDefault="003841C5" w:rsidP="005F502E">
      <w:pPr>
        <w:pStyle w:val="11"/>
        <w:tabs>
          <w:tab w:val="left" w:pos="1533"/>
        </w:tabs>
        <w:ind w:left="0" w:firstLine="709"/>
        <w:jc w:val="both"/>
        <w:rPr>
          <w:b w:val="0"/>
        </w:rPr>
      </w:pPr>
      <w:r>
        <w:rPr>
          <w:b w:val="0"/>
          <w:color w:val="171717"/>
        </w:rPr>
        <w:t xml:space="preserve">-   </w:t>
      </w:r>
      <w:r w:rsidRPr="003841C5">
        <w:rPr>
          <w:b w:val="0"/>
          <w:color w:val="171717"/>
        </w:rPr>
        <w:t>повышение</w:t>
      </w:r>
      <w:r w:rsidRPr="003841C5">
        <w:rPr>
          <w:b w:val="0"/>
          <w:color w:val="171717"/>
          <w:spacing w:val="1"/>
        </w:rPr>
        <w:t xml:space="preserve"> </w:t>
      </w:r>
      <w:r w:rsidRPr="003841C5">
        <w:rPr>
          <w:b w:val="0"/>
          <w:color w:val="171717"/>
        </w:rPr>
        <w:t>уровня</w:t>
      </w:r>
      <w:r w:rsidRPr="003841C5">
        <w:rPr>
          <w:b w:val="0"/>
          <w:color w:val="171717"/>
          <w:spacing w:val="1"/>
        </w:rPr>
        <w:t xml:space="preserve"> </w:t>
      </w:r>
      <w:r w:rsidRPr="003841C5">
        <w:rPr>
          <w:b w:val="0"/>
          <w:color w:val="171717"/>
        </w:rPr>
        <w:t>экологической</w:t>
      </w:r>
      <w:r w:rsidRPr="003841C5">
        <w:rPr>
          <w:b w:val="0"/>
          <w:color w:val="171717"/>
          <w:spacing w:val="1"/>
        </w:rPr>
        <w:t xml:space="preserve"> </w:t>
      </w:r>
      <w:r w:rsidRPr="003841C5">
        <w:rPr>
          <w:b w:val="0"/>
          <w:color w:val="171717"/>
        </w:rPr>
        <w:t>культуры,</w:t>
      </w:r>
      <w:r w:rsidRPr="003841C5">
        <w:rPr>
          <w:b w:val="0"/>
          <w:color w:val="171717"/>
          <w:spacing w:val="1"/>
        </w:rPr>
        <w:t xml:space="preserve"> </w:t>
      </w:r>
      <w:r w:rsidRPr="003841C5">
        <w:rPr>
          <w:b w:val="0"/>
          <w:color w:val="171717"/>
        </w:rPr>
        <w:t>осознание</w:t>
      </w:r>
      <w:r w:rsidRPr="003841C5">
        <w:rPr>
          <w:b w:val="0"/>
          <w:color w:val="171717"/>
          <w:spacing w:val="1"/>
        </w:rPr>
        <w:t xml:space="preserve"> </w:t>
      </w:r>
      <w:r w:rsidRPr="003841C5">
        <w:rPr>
          <w:b w:val="0"/>
          <w:color w:val="171717"/>
        </w:rPr>
        <w:t>глобального</w:t>
      </w:r>
      <w:r w:rsidRPr="003841C5">
        <w:rPr>
          <w:b w:val="0"/>
          <w:color w:val="171717"/>
          <w:spacing w:val="1"/>
        </w:rPr>
        <w:t xml:space="preserve"> </w:t>
      </w:r>
      <w:r w:rsidRPr="003841C5">
        <w:rPr>
          <w:b w:val="0"/>
          <w:color w:val="171717"/>
        </w:rPr>
        <w:t>характера</w:t>
      </w:r>
      <w:r w:rsidRPr="003841C5">
        <w:rPr>
          <w:b w:val="0"/>
          <w:color w:val="171717"/>
          <w:spacing w:val="1"/>
        </w:rPr>
        <w:t xml:space="preserve"> </w:t>
      </w:r>
      <w:r w:rsidRPr="003841C5">
        <w:rPr>
          <w:b w:val="0"/>
          <w:color w:val="171717"/>
        </w:rPr>
        <w:t>экологических</w:t>
      </w:r>
      <w:r w:rsidRPr="003841C5">
        <w:rPr>
          <w:b w:val="0"/>
          <w:color w:val="171717"/>
          <w:spacing w:val="-4"/>
        </w:rPr>
        <w:t xml:space="preserve"> </w:t>
      </w:r>
      <w:r w:rsidRPr="003841C5">
        <w:rPr>
          <w:b w:val="0"/>
          <w:color w:val="171717"/>
        </w:rPr>
        <w:t>проблем</w:t>
      </w:r>
      <w:r w:rsidRPr="003841C5">
        <w:rPr>
          <w:b w:val="0"/>
          <w:color w:val="171717"/>
          <w:spacing w:val="2"/>
        </w:rPr>
        <w:t xml:space="preserve"> </w:t>
      </w:r>
      <w:r w:rsidRPr="003841C5">
        <w:rPr>
          <w:b w:val="0"/>
          <w:color w:val="171717"/>
        </w:rPr>
        <w:t>и путей</w:t>
      </w:r>
      <w:r w:rsidRPr="003841C5">
        <w:rPr>
          <w:b w:val="0"/>
          <w:color w:val="171717"/>
          <w:spacing w:val="1"/>
        </w:rPr>
        <w:t xml:space="preserve"> </w:t>
      </w:r>
      <w:r w:rsidRPr="003841C5">
        <w:rPr>
          <w:b w:val="0"/>
          <w:color w:val="171717"/>
        </w:rPr>
        <w:t>их</w:t>
      </w:r>
      <w:r w:rsidRPr="003841C5">
        <w:rPr>
          <w:b w:val="0"/>
          <w:color w:val="171717"/>
          <w:spacing w:val="-5"/>
        </w:rPr>
        <w:t xml:space="preserve"> </w:t>
      </w:r>
      <w:r w:rsidRPr="003841C5">
        <w:rPr>
          <w:b w:val="0"/>
          <w:color w:val="171717"/>
        </w:rPr>
        <w:t>решения;</w:t>
      </w:r>
    </w:p>
    <w:p w14:paraId="5A9F3090"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активное</w:t>
      </w:r>
      <w:r>
        <w:rPr>
          <w:color w:val="171717"/>
          <w:spacing w:val="-6"/>
          <w:sz w:val="24"/>
          <w:szCs w:val="24"/>
        </w:rPr>
        <w:t xml:space="preserve"> </w:t>
      </w:r>
      <w:r>
        <w:rPr>
          <w:color w:val="171717"/>
          <w:sz w:val="24"/>
          <w:szCs w:val="24"/>
        </w:rPr>
        <w:t>неприятие</w:t>
      </w:r>
      <w:r>
        <w:rPr>
          <w:color w:val="171717"/>
          <w:spacing w:val="-6"/>
          <w:sz w:val="24"/>
          <w:szCs w:val="24"/>
        </w:rPr>
        <w:t xml:space="preserve"> </w:t>
      </w:r>
      <w:r>
        <w:rPr>
          <w:color w:val="171717"/>
          <w:sz w:val="24"/>
          <w:szCs w:val="24"/>
        </w:rPr>
        <w:t>действий,</w:t>
      </w:r>
      <w:r>
        <w:rPr>
          <w:color w:val="171717"/>
          <w:spacing w:val="-4"/>
          <w:sz w:val="24"/>
          <w:szCs w:val="24"/>
        </w:rPr>
        <w:t xml:space="preserve"> </w:t>
      </w:r>
      <w:r>
        <w:rPr>
          <w:color w:val="171717"/>
          <w:sz w:val="24"/>
          <w:szCs w:val="24"/>
        </w:rPr>
        <w:t>приносящих</w:t>
      </w:r>
      <w:r>
        <w:rPr>
          <w:color w:val="171717"/>
          <w:spacing w:val="-11"/>
          <w:sz w:val="24"/>
          <w:szCs w:val="24"/>
        </w:rPr>
        <w:t xml:space="preserve"> </w:t>
      </w:r>
      <w:r>
        <w:rPr>
          <w:color w:val="171717"/>
          <w:sz w:val="24"/>
          <w:szCs w:val="24"/>
        </w:rPr>
        <w:t>вред</w:t>
      </w:r>
      <w:r>
        <w:rPr>
          <w:color w:val="171717"/>
          <w:spacing w:val="-5"/>
          <w:sz w:val="24"/>
          <w:szCs w:val="24"/>
        </w:rPr>
        <w:t xml:space="preserve"> </w:t>
      </w:r>
      <w:r>
        <w:rPr>
          <w:color w:val="171717"/>
          <w:sz w:val="24"/>
          <w:szCs w:val="24"/>
        </w:rPr>
        <w:t>окружающей</w:t>
      </w:r>
      <w:r>
        <w:rPr>
          <w:color w:val="171717"/>
          <w:spacing w:val="-6"/>
          <w:sz w:val="24"/>
          <w:szCs w:val="24"/>
        </w:rPr>
        <w:t xml:space="preserve"> </w:t>
      </w:r>
      <w:r>
        <w:rPr>
          <w:color w:val="171717"/>
          <w:sz w:val="24"/>
          <w:szCs w:val="24"/>
        </w:rPr>
        <w:t>среде;</w:t>
      </w:r>
    </w:p>
    <w:p w14:paraId="2816F694"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осознание</w:t>
      </w:r>
      <w:r>
        <w:rPr>
          <w:color w:val="171717"/>
          <w:spacing w:val="1"/>
          <w:sz w:val="24"/>
          <w:szCs w:val="24"/>
        </w:rPr>
        <w:t xml:space="preserve"> </w:t>
      </w:r>
      <w:r>
        <w:rPr>
          <w:color w:val="171717"/>
          <w:sz w:val="24"/>
          <w:szCs w:val="24"/>
        </w:rPr>
        <w:t>своей</w:t>
      </w:r>
      <w:r>
        <w:rPr>
          <w:color w:val="171717"/>
          <w:spacing w:val="1"/>
          <w:sz w:val="24"/>
          <w:szCs w:val="24"/>
        </w:rPr>
        <w:t xml:space="preserve"> </w:t>
      </w:r>
      <w:r>
        <w:rPr>
          <w:color w:val="171717"/>
          <w:sz w:val="24"/>
          <w:szCs w:val="24"/>
        </w:rPr>
        <w:t>роли</w:t>
      </w:r>
      <w:r>
        <w:rPr>
          <w:color w:val="171717"/>
          <w:spacing w:val="1"/>
          <w:sz w:val="24"/>
          <w:szCs w:val="24"/>
        </w:rPr>
        <w:t xml:space="preserve"> </w:t>
      </w:r>
      <w:r>
        <w:rPr>
          <w:color w:val="171717"/>
          <w:sz w:val="24"/>
          <w:szCs w:val="24"/>
        </w:rPr>
        <w:t>как</w:t>
      </w:r>
      <w:r>
        <w:rPr>
          <w:color w:val="171717"/>
          <w:spacing w:val="1"/>
          <w:sz w:val="24"/>
          <w:szCs w:val="24"/>
        </w:rPr>
        <w:t xml:space="preserve"> </w:t>
      </w:r>
      <w:r>
        <w:rPr>
          <w:color w:val="171717"/>
          <w:sz w:val="24"/>
          <w:szCs w:val="24"/>
        </w:rPr>
        <w:t>гражданина</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потребителя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условиях</w:t>
      </w:r>
      <w:r>
        <w:rPr>
          <w:color w:val="171717"/>
          <w:spacing w:val="1"/>
          <w:sz w:val="24"/>
          <w:szCs w:val="24"/>
        </w:rPr>
        <w:t xml:space="preserve"> </w:t>
      </w:r>
      <w:r>
        <w:rPr>
          <w:color w:val="171717"/>
          <w:sz w:val="24"/>
          <w:szCs w:val="24"/>
        </w:rPr>
        <w:t>взаимосвязи</w:t>
      </w:r>
      <w:r>
        <w:rPr>
          <w:color w:val="171717"/>
          <w:spacing w:val="1"/>
          <w:sz w:val="24"/>
          <w:szCs w:val="24"/>
        </w:rPr>
        <w:t xml:space="preserve"> </w:t>
      </w:r>
      <w:r>
        <w:rPr>
          <w:color w:val="171717"/>
          <w:sz w:val="24"/>
          <w:szCs w:val="24"/>
        </w:rPr>
        <w:t>природной,</w:t>
      </w:r>
      <w:r>
        <w:rPr>
          <w:color w:val="171717"/>
          <w:spacing w:val="1"/>
          <w:sz w:val="24"/>
          <w:szCs w:val="24"/>
        </w:rPr>
        <w:t xml:space="preserve"> </w:t>
      </w:r>
      <w:r>
        <w:rPr>
          <w:color w:val="171717"/>
          <w:sz w:val="24"/>
          <w:szCs w:val="24"/>
        </w:rPr>
        <w:t>технологической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социальной</w:t>
      </w:r>
      <w:r>
        <w:rPr>
          <w:color w:val="171717"/>
          <w:spacing w:val="1"/>
          <w:sz w:val="24"/>
          <w:szCs w:val="24"/>
        </w:rPr>
        <w:t xml:space="preserve"> </w:t>
      </w:r>
      <w:r>
        <w:rPr>
          <w:color w:val="171717"/>
          <w:sz w:val="24"/>
          <w:szCs w:val="24"/>
        </w:rPr>
        <w:t>сред;</w:t>
      </w:r>
      <w:r>
        <w:rPr>
          <w:color w:val="171717"/>
          <w:spacing w:val="1"/>
          <w:sz w:val="24"/>
          <w:szCs w:val="24"/>
        </w:rPr>
        <w:t xml:space="preserve"> </w:t>
      </w:r>
      <w:r>
        <w:rPr>
          <w:color w:val="171717"/>
          <w:sz w:val="24"/>
          <w:szCs w:val="24"/>
        </w:rPr>
        <w:t>готовность</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участию</w:t>
      </w:r>
      <w:r>
        <w:rPr>
          <w:color w:val="171717"/>
          <w:spacing w:val="-2"/>
          <w:sz w:val="24"/>
          <w:szCs w:val="24"/>
        </w:rPr>
        <w:t xml:space="preserve"> </w:t>
      </w:r>
      <w:r>
        <w:rPr>
          <w:color w:val="171717"/>
          <w:sz w:val="24"/>
          <w:szCs w:val="24"/>
        </w:rPr>
        <w:t>в</w:t>
      </w:r>
      <w:r>
        <w:rPr>
          <w:color w:val="171717"/>
          <w:spacing w:val="-2"/>
          <w:sz w:val="24"/>
          <w:szCs w:val="24"/>
        </w:rPr>
        <w:t xml:space="preserve"> </w:t>
      </w:r>
      <w:r>
        <w:rPr>
          <w:color w:val="171717"/>
          <w:sz w:val="24"/>
          <w:szCs w:val="24"/>
        </w:rPr>
        <w:t>практической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экологической</w:t>
      </w:r>
      <w:r>
        <w:rPr>
          <w:color w:val="171717"/>
          <w:spacing w:val="-1"/>
          <w:sz w:val="24"/>
          <w:szCs w:val="24"/>
        </w:rPr>
        <w:t xml:space="preserve"> </w:t>
      </w:r>
      <w:r>
        <w:rPr>
          <w:color w:val="171717"/>
          <w:sz w:val="24"/>
          <w:szCs w:val="24"/>
        </w:rPr>
        <w:t>направленности;</w:t>
      </w:r>
    </w:p>
    <w:p w14:paraId="13FE65AF" w14:textId="77777777" w:rsidR="003841C5" w:rsidRDefault="003841C5" w:rsidP="005F502E">
      <w:pPr>
        <w:pStyle w:val="21"/>
        <w:spacing w:before="0"/>
        <w:ind w:left="0" w:firstLine="709"/>
        <w:rPr>
          <w:b w:val="0"/>
          <w:i w:val="0"/>
        </w:rPr>
      </w:pPr>
      <w:r>
        <w:rPr>
          <w:color w:val="171717"/>
        </w:rPr>
        <w:t>ценности</w:t>
      </w:r>
      <w:r>
        <w:rPr>
          <w:color w:val="171717"/>
          <w:spacing w:val="-4"/>
        </w:rPr>
        <w:t xml:space="preserve"> </w:t>
      </w:r>
      <w:r>
        <w:rPr>
          <w:color w:val="171717"/>
        </w:rPr>
        <w:t>научного</w:t>
      </w:r>
      <w:r>
        <w:rPr>
          <w:color w:val="171717"/>
          <w:spacing w:val="-3"/>
        </w:rPr>
        <w:t xml:space="preserve"> </w:t>
      </w:r>
      <w:r>
        <w:rPr>
          <w:color w:val="171717"/>
        </w:rPr>
        <w:t>познания</w:t>
      </w:r>
      <w:r>
        <w:rPr>
          <w:b w:val="0"/>
          <w:i w:val="0"/>
          <w:color w:val="171717"/>
        </w:rPr>
        <w:t>:</w:t>
      </w:r>
    </w:p>
    <w:p w14:paraId="218F9CDA" w14:textId="77777777" w:rsidR="003841C5" w:rsidRDefault="003841C5" w:rsidP="00D05F98">
      <w:pPr>
        <w:pStyle w:val="a7"/>
        <w:numPr>
          <w:ilvl w:val="0"/>
          <w:numId w:val="56"/>
        </w:numPr>
        <w:tabs>
          <w:tab w:val="left" w:pos="1108"/>
          <w:tab w:val="left" w:pos="1843"/>
        </w:tabs>
        <w:ind w:left="0" w:firstLine="709"/>
        <w:rPr>
          <w:sz w:val="24"/>
          <w:szCs w:val="24"/>
        </w:rPr>
      </w:pPr>
      <w:r>
        <w:rPr>
          <w:color w:val="171717"/>
          <w:sz w:val="24"/>
          <w:szCs w:val="24"/>
        </w:rPr>
        <w:t>ориентация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современную</w:t>
      </w:r>
      <w:r>
        <w:rPr>
          <w:color w:val="171717"/>
          <w:spacing w:val="1"/>
          <w:sz w:val="24"/>
          <w:szCs w:val="24"/>
        </w:rPr>
        <w:t xml:space="preserve"> </w:t>
      </w:r>
      <w:r>
        <w:rPr>
          <w:color w:val="171717"/>
          <w:sz w:val="24"/>
          <w:szCs w:val="24"/>
        </w:rPr>
        <w:t>систему</w:t>
      </w:r>
      <w:r>
        <w:rPr>
          <w:color w:val="171717"/>
          <w:spacing w:val="1"/>
          <w:sz w:val="24"/>
          <w:szCs w:val="24"/>
        </w:rPr>
        <w:t xml:space="preserve"> </w:t>
      </w:r>
      <w:r>
        <w:rPr>
          <w:color w:val="171717"/>
          <w:sz w:val="24"/>
          <w:szCs w:val="24"/>
        </w:rPr>
        <w:t>научных</w:t>
      </w:r>
      <w:r>
        <w:rPr>
          <w:color w:val="171717"/>
          <w:spacing w:val="1"/>
          <w:sz w:val="24"/>
          <w:szCs w:val="24"/>
        </w:rPr>
        <w:t xml:space="preserve"> </w:t>
      </w:r>
      <w:r>
        <w:rPr>
          <w:color w:val="171717"/>
          <w:sz w:val="24"/>
          <w:szCs w:val="24"/>
        </w:rPr>
        <w:t>представлений</w:t>
      </w:r>
      <w:r>
        <w:rPr>
          <w:color w:val="171717"/>
          <w:spacing w:val="1"/>
          <w:sz w:val="24"/>
          <w:szCs w:val="24"/>
        </w:rPr>
        <w:t xml:space="preserve"> </w:t>
      </w:r>
      <w:r>
        <w:rPr>
          <w:color w:val="171717"/>
          <w:sz w:val="24"/>
          <w:szCs w:val="24"/>
        </w:rPr>
        <w:t>об основных закономерностях развития</w:t>
      </w:r>
      <w:r>
        <w:rPr>
          <w:color w:val="171717"/>
          <w:spacing w:val="1"/>
          <w:sz w:val="24"/>
          <w:szCs w:val="24"/>
        </w:rPr>
        <w:t xml:space="preserve"> </w:t>
      </w:r>
      <w:r>
        <w:rPr>
          <w:color w:val="171717"/>
          <w:sz w:val="24"/>
          <w:szCs w:val="24"/>
        </w:rPr>
        <w:t>человека,</w:t>
      </w:r>
      <w:r>
        <w:rPr>
          <w:color w:val="171717"/>
          <w:spacing w:val="1"/>
          <w:sz w:val="24"/>
          <w:szCs w:val="24"/>
        </w:rPr>
        <w:t xml:space="preserve"> </w:t>
      </w:r>
      <w:r>
        <w:rPr>
          <w:color w:val="171717"/>
          <w:sz w:val="24"/>
          <w:szCs w:val="24"/>
        </w:rPr>
        <w:t>природы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общества,</w:t>
      </w:r>
      <w:r>
        <w:rPr>
          <w:color w:val="171717"/>
          <w:spacing w:val="2"/>
          <w:sz w:val="24"/>
          <w:szCs w:val="24"/>
        </w:rPr>
        <w:t xml:space="preserve"> </w:t>
      </w:r>
      <w:r>
        <w:rPr>
          <w:color w:val="171717"/>
          <w:sz w:val="24"/>
          <w:szCs w:val="24"/>
        </w:rPr>
        <w:t>взаимосвязях</w:t>
      </w:r>
      <w:r>
        <w:rPr>
          <w:color w:val="171717"/>
          <w:spacing w:val="-4"/>
          <w:sz w:val="24"/>
          <w:szCs w:val="24"/>
        </w:rPr>
        <w:t xml:space="preserve"> </w:t>
      </w:r>
      <w:r>
        <w:rPr>
          <w:color w:val="171717"/>
          <w:sz w:val="24"/>
          <w:szCs w:val="24"/>
        </w:rPr>
        <w:t>человека с</w:t>
      </w:r>
      <w:r>
        <w:rPr>
          <w:color w:val="171717"/>
          <w:spacing w:val="1"/>
          <w:sz w:val="24"/>
          <w:szCs w:val="24"/>
        </w:rPr>
        <w:t xml:space="preserve"> </w:t>
      </w:r>
      <w:r>
        <w:rPr>
          <w:color w:val="171717"/>
          <w:sz w:val="24"/>
          <w:szCs w:val="24"/>
        </w:rPr>
        <w:t>природной</w:t>
      </w:r>
      <w:r>
        <w:rPr>
          <w:color w:val="171717"/>
          <w:spacing w:val="-1"/>
          <w:sz w:val="24"/>
          <w:szCs w:val="24"/>
        </w:rPr>
        <w:t xml:space="preserve"> </w:t>
      </w:r>
      <w:r>
        <w:rPr>
          <w:color w:val="171717"/>
          <w:sz w:val="24"/>
          <w:szCs w:val="24"/>
        </w:rPr>
        <w:t>и социальной</w:t>
      </w:r>
      <w:r>
        <w:rPr>
          <w:color w:val="171717"/>
          <w:spacing w:val="-1"/>
          <w:sz w:val="24"/>
          <w:szCs w:val="24"/>
        </w:rPr>
        <w:t xml:space="preserve"> </w:t>
      </w:r>
      <w:r>
        <w:rPr>
          <w:color w:val="171717"/>
          <w:sz w:val="24"/>
          <w:szCs w:val="24"/>
        </w:rPr>
        <w:t>средой;</w:t>
      </w:r>
    </w:p>
    <w:p w14:paraId="1D812C77" w14:textId="77777777" w:rsidR="003841C5" w:rsidRDefault="003841C5" w:rsidP="00D05F98">
      <w:pPr>
        <w:pStyle w:val="a7"/>
        <w:numPr>
          <w:ilvl w:val="0"/>
          <w:numId w:val="56"/>
        </w:numPr>
        <w:tabs>
          <w:tab w:val="left" w:pos="1108"/>
          <w:tab w:val="left" w:pos="1843"/>
        </w:tabs>
        <w:ind w:left="0" w:firstLine="709"/>
        <w:rPr>
          <w:sz w:val="24"/>
          <w:szCs w:val="24"/>
        </w:rPr>
      </w:pPr>
      <w:r w:rsidRPr="003841C5">
        <w:rPr>
          <w:color w:val="171717"/>
          <w:sz w:val="24"/>
          <w:szCs w:val="24"/>
        </w:rPr>
        <w:t>овладение</w:t>
      </w:r>
      <w:r w:rsidRPr="003841C5">
        <w:rPr>
          <w:color w:val="171717"/>
          <w:spacing w:val="25"/>
          <w:sz w:val="24"/>
          <w:szCs w:val="24"/>
        </w:rPr>
        <w:t xml:space="preserve"> </w:t>
      </w:r>
      <w:r w:rsidRPr="003841C5">
        <w:rPr>
          <w:color w:val="171717"/>
          <w:sz w:val="24"/>
          <w:szCs w:val="24"/>
        </w:rPr>
        <w:t>языковой</w:t>
      </w:r>
      <w:r w:rsidRPr="003841C5">
        <w:rPr>
          <w:color w:val="171717"/>
          <w:spacing w:val="24"/>
          <w:sz w:val="24"/>
          <w:szCs w:val="24"/>
        </w:rPr>
        <w:t xml:space="preserve"> </w:t>
      </w:r>
      <w:r w:rsidRPr="003841C5">
        <w:rPr>
          <w:color w:val="171717"/>
          <w:sz w:val="24"/>
          <w:szCs w:val="24"/>
        </w:rPr>
        <w:t>и</w:t>
      </w:r>
      <w:r w:rsidRPr="003841C5">
        <w:rPr>
          <w:color w:val="171717"/>
          <w:spacing w:val="25"/>
          <w:sz w:val="24"/>
          <w:szCs w:val="24"/>
        </w:rPr>
        <w:t xml:space="preserve"> </w:t>
      </w:r>
      <w:r w:rsidRPr="003841C5">
        <w:rPr>
          <w:color w:val="171717"/>
          <w:sz w:val="24"/>
          <w:szCs w:val="24"/>
        </w:rPr>
        <w:t>читательской</w:t>
      </w:r>
      <w:r w:rsidRPr="003841C5">
        <w:rPr>
          <w:color w:val="171717"/>
          <w:spacing w:val="29"/>
          <w:sz w:val="24"/>
          <w:szCs w:val="24"/>
        </w:rPr>
        <w:t xml:space="preserve"> </w:t>
      </w:r>
      <w:r w:rsidRPr="003841C5">
        <w:rPr>
          <w:color w:val="171717"/>
          <w:sz w:val="24"/>
          <w:szCs w:val="24"/>
        </w:rPr>
        <w:t>культурой</w:t>
      </w:r>
      <w:r w:rsidRPr="003841C5">
        <w:rPr>
          <w:color w:val="171717"/>
          <w:spacing w:val="25"/>
          <w:sz w:val="24"/>
          <w:szCs w:val="24"/>
        </w:rPr>
        <w:t xml:space="preserve"> </w:t>
      </w:r>
      <w:r w:rsidRPr="003841C5">
        <w:rPr>
          <w:color w:val="171717"/>
          <w:sz w:val="24"/>
          <w:szCs w:val="24"/>
        </w:rPr>
        <w:t>как</w:t>
      </w:r>
      <w:r w:rsidRPr="003841C5">
        <w:rPr>
          <w:color w:val="171717"/>
          <w:spacing w:val="23"/>
          <w:sz w:val="24"/>
          <w:szCs w:val="24"/>
        </w:rPr>
        <w:t xml:space="preserve"> </w:t>
      </w:r>
      <w:r w:rsidRPr="003841C5">
        <w:rPr>
          <w:color w:val="171717"/>
          <w:sz w:val="24"/>
          <w:szCs w:val="24"/>
        </w:rPr>
        <w:t>средством</w:t>
      </w:r>
      <w:r w:rsidRPr="003841C5">
        <w:rPr>
          <w:color w:val="171717"/>
          <w:spacing w:val="26"/>
          <w:sz w:val="24"/>
          <w:szCs w:val="24"/>
        </w:rPr>
        <w:t xml:space="preserve"> </w:t>
      </w:r>
      <w:r w:rsidRPr="003841C5">
        <w:rPr>
          <w:color w:val="171717"/>
          <w:sz w:val="24"/>
          <w:szCs w:val="24"/>
        </w:rPr>
        <w:t>познания мира;</w:t>
      </w:r>
    </w:p>
    <w:p w14:paraId="7F939FD4" w14:textId="77777777" w:rsidR="003841C5" w:rsidRDefault="003841C5" w:rsidP="00D05F98">
      <w:pPr>
        <w:pStyle w:val="a7"/>
        <w:numPr>
          <w:ilvl w:val="0"/>
          <w:numId w:val="56"/>
        </w:numPr>
        <w:tabs>
          <w:tab w:val="left" w:pos="1108"/>
          <w:tab w:val="left" w:pos="1843"/>
          <w:tab w:val="left" w:pos="2598"/>
          <w:tab w:val="left" w:pos="4214"/>
          <w:tab w:val="left" w:pos="5663"/>
          <w:tab w:val="left" w:pos="8194"/>
        </w:tabs>
        <w:ind w:left="0" w:firstLine="709"/>
        <w:rPr>
          <w:sz w:val="24"/>
          <w:szCs w:val="24"/>
        </w:rPr>
      </w:pPr>
      <w:r w:rsidRPr="003841C5">
        <w:rPr>
          <w:color w:val="171717"/>
          <w:sz w:val="24"/>
          <w:szCs w:val="24"/>
        </w:rPr>
        <w:t>овладение основными</w:t>
      </w:r>
      <w:r w:rsidRPr="003841C5">
        <w:rPr>
          <w:color w:val="171717"/>
          <w:sz w:val="24"/>
          <w:szCs w:val="24"/>
        </w:rPr>
        <w:tab/>
        <w:t>навыками</w:t>
      </w:r>
      <w:r w:rsidRPr="003841C5">
        <w:rPr>
          <w:color w:val="171717"/>
          <w:sz w:val="24"/>
          <w:szCs w:val="24"/>
        </w:rPr>
        <w:tab/>
        <w:t>исследовательской</w:t>
      </w:r>
      <w:r w:rsidRPr="003841C5">
        <w:rPr>
          <w:color w:val="171717"/>
          <w:sz w:val="24"/>
          <w:szCs w:val="24"/>
        </w:rPr>
        <w:tab/>
        <w:t>деятельности, установка</w:t>
      </w:r>
      <w:r w:rsidRPr="003841C5">
        <w:rPr>
          <w:color w:val="171717"/>
          <w:spacing w:val="1"/>
          <w:sz w:val="24"/>
          <w:szCs w:val="24"/>
        </w:rPr>
        <w:t xml:space="preserve"> </w:t>
      </w:r>
      <w:r w:rsidRPr="003841C5">
        <w:rPr>
          <w:color w:val="171717"/>
          <w:sz w:val="24"/>
          <w:szCs w:val="24"/>
        </w:rPr>
        <w:t>на</w:t>
      </w:r>
      <w:r w:rsidRPr="003841C5">
        <w:rPr>
          <w:color w:val="171717"/>
          <w:spacing w:val="1"/>
          <w:sz w:val="24"/>
          <w:szCs w:val="24"/>
        </w:rPr>
        <w:t xml:space="preserve"> </w:t>
      </w:r>
      <w:r w:rsidRPr="003841C5">
        <w:rPr>
          <w:color w:val="171717"/>
          <w:sz w:val="24"/>
          <w:szCs w:val="24"/>
        </w:rPr>
        <w:t>осмысление</w:t>
      </w:r>
      <w:r w:rsidRPr="003841C5">
        <w:rPr>
          <w:color w:val="171717"/>
          <w:spacing w:val="1"/>
          <w:sz w:val="24"/>
          <w:szCs w:val="24"/>
        </w:rPr>
        <w:t xml:space="preserve"> </w:t>
      </w:r>
      <w:r w:rsidRPr="003841C5">
        <w:rPr>
          <w:color w:val="171717"/>
          <w:sz w:val="24"/>
          <w:szCs w:val="24"/>
        </w:rPr>
        <w:t>опыта,</w:t>
      </w:r>
      <w:r w:rsidRPr="003841C5">
        <w:rPr>
          <w:color w:val="171717"/>
          <w:spacing w:val="1"/>
          <w:sz w:val="24"/>
          <w:szCs w:val="24"/>
        </w:rPr>
        <w:t xml:space="preserve"> </w:t>
      </w:r>
      <w:r w:rsidRPr="003841C5">
        <w:rPr>
          <w:color w:val="171717"/>
          <w:sz w:val="24"/>
          <w:szCs w:val="24"/>
        </w:rPr>
        <w:t>наблюдений,</w:t>
      </w:r>
      <w:r w:rsidRPr="003841C5">
        <w:rPr>
          <w:color w:val="171717"/>
          <w:spacing w:val="1"/>
          <w:sz w:val="24"/>
          <w:szCs w:val="24"/>
        </w:rPr>
        <w:t xml:space="preserve"> </w:t>
      </w:r>
      <w:r w:rsidRPr="003841C5">
        <w:rPr>
          <w:color w:val="171717"/>
          <w:sz w:val="24"/>
          <w:szCs w:val="24"/>
        </w:rPr>
        <w:t>поступков</w:t>
      </w:r>
      <w:r w:rsidRPr="003841C5">
        <w:rPr>
          <w:color w:val="171717"/>
          <w:spacing w:val="1"/>
          <w:sz w:val="24"/>
          <w:szCs w:val="24"/>
        </w:rPr>
        <w:t xml:space="preserve"> </w:t>
      </w:r>
      <w:r w:rsidRPr="003841C5">
        <w:rPr>
          <w:color w:val="171717"/>
          <w:sz w:val="24"/>
          <w:szCs w:val="24"/>
        </w:rPr>
        <w:t>и</w:t>
      </w:r>
      <w:r w:rsidRPr="003841C5">
        <w:rPr>
          <w:color w:val="171717"/>
          <w:spacing w:val="1"/>
          <w:sz w:val="24"/>
          <w:szCs w:val="24"/>
        </w:rPr>
        <w:t xml:space="preserve"> </w:t>
      </w:r>
      <w:r w:rsidRPr="003841C5">
        <w:rPr>
          <w:color w:val="171717"/>
          <w:sz w:val="24"/>
          <w:szCs w:val="24"/>
        </w:rPr>
        <w:t>стремление</w:t>
      </w:r>
      <w:r w:rsidRPr="003841C5">
        <w:rPr>
          <w:color w:val="171717"/>
          <w:spacing w:val="1"/>
          <w:sz w:val="24"/>
          <w:szCs w:val="24"/>
        </w:rPr>
        <w:t xml:space="preserve"> </w:t>
      </w:r>
      <w:r w:rsidRPr="003841C5">
        <w:rPr>
          <w:color w:val="171717"/>
          <w:sz w:val="24"/>
          <w:szCs w:val="24"/>
        </w:rPr>
        <w:t>совершенствовать</w:t>
      </w:r>
      <w:r w:rsidRPr="003841C5">
        <w:rPr>
          <w:color w:val="171717"/>
          <w:spacing w:val="1"/>
          <w:sz w:val="24"/>
          <w:szCs w:val="24"/>
        </w:rPr>
        <w:t xml:space="preserve"> </w:t>
      </w:r>
      <w:r w:rsidRPr="003841C5">
        <w:rPr>
          <w:color w:val="171717"/>
          <w:sz w:val="24"/>
          <w:szCs w:val="24"/>
        </w:rPr>
        <w:t>пути</w:t>
      </w:r>
      <w:r w:rsidRPr="003841C5">
        <w:rPr>
          <w:color w:val="171717"/>
          <w:spacing w:val="1"/>
          <w:sz w:val="24"/>
          <w:szCs w:val="24"/>
        </w:rPr>
        <w:t xml:space="preserve"> </w:t>
      </w:r>
      <w:r w:rsidRPr="003841C5">
        <w:rPr>
          <w:color w:val="171717"/>
          <w:sz w:val="24"/>
          <w:szCs w:val="24"/>
        </w:rPr>
        <w:t>достижения</w:t>
      </w:r>
      <w:r w:rsidRPr="003841C5">
        <w:rPr>
          <w:color w:val="171717"/>
          <w:spacing w:val="1"/>
          <w:sz w:val="24"/>
          <w:szCs w:val="24"/>
        </w:rPr>
        <w:t xml:space="preserve"> </w:t>
      </w:r>
      <w:r w:rsidRPr="003841C5">
        <w:rPr>
          <w:color w:val="171717"/>
          <w:sz w:val="24"/>
          <w:szCs w:val="24"/>
        </w:rPr>
        <w:t>индивидуального</w:t>
      </w:r>
      <w:r w:rsidRPr="003841C5">
        <w:rPr>
          <w:color w:val="171717"/>
          <w:spacing w:val="1"/>
          <w:sz w:val="24"/>
          <w:szCs w:val="24"/>
        </w:rPr>
        <w:t xml:space="preserve"> </w:t>
      </w:r>
      <w:r w:rsidRPr="003841C5">
        <w:rPr>
          <w:color w:val="171717"/>
          <w:sz w:val="24"/>
          <w:szCs w:val="24"/>
        </w:rPr>
        <w:t>и</w:t>
      </w:r>
      <w:r w:rsidRPr="003841C5">
        <w:rPr>
          <w:color w:val="171717"/>
          <w:spacing w:val="1"/>
          <w:sz w:val="24"/>
          <w:szCs w:val="24"/>
        </w:rPr>
        <w:t xml:space="preserve"> </w:t>
      </w:r>
      <w:r w:rsidRPr="003841C5">
        <w:rPr>
          <w:color w:val="171717"/>
          <w:sz w:val="24"/>
          <w:szCs w:val="24"/>
        </w:rPr>
        <w:t>коллективного</w:t>
      </w:r>
      <w:r w:rsidRPr="003841C5">
        <w:rPr>
          <w:color w:val="171717"/>
          <w:spacing w:val="-67"/>
          <w:sz w:val="24"/>
          <w:szCs w:val="24"/>
        </w:rPr>
        <w:t xml:space="preserve"> </w:t>
      </w:r>
      <w:r w:rsidRPr="003841C5">
        <w:rPr>
          <w:color w:val="171717"/>
          <w:sz w:val="24"/>
          <w:szCs w:val="24"/>
        </w:rPr>
        <w:t>благополучия.</w:t>
      </w:r>
    </w:p>
    <w:p w14:paraId="5D67769C" w14:textId="77777777" w:rsidR="003841C5" w:rsidRDefault="003841C5" w:rsidP="005F502E">
      <w:pPr>
        <w:pStyle w:val="21"/>
        <w:spacing w:before="0"/>
        <w:ind w:left="0" w:firstLine="709"/>
      </w:pPr>
      <w:r>
        <w:rPr>
          <w:color w:val="171717"/>
        </w:rPr>
        <w:t>Личностные результаты, обеспечивающие адаптацию обучающегося</w:t>
      </w:r>
      <w:r>
        <w:rPr>
          <w:color w:val="171717"/>
          <w:spacing w:val="1"/>
        </w:rPr>
        <w:t xml:space="preserve"> </w:t>
      </w:r>
      <w:r>
        <w:rPr>
          <w:color w:val="171717"/>
        </w:rPr>
        <w:t>к</w:t>
      </w:r>
      <w:r>
        <w:rPr>
          <w:color w:val="171717"/>
          <w:spacing w:val="-4"/>
        </w:rPr>
        <w:t xml:space="preserve"> </w:t>
      </w:r>
      <w:r>
        <w:rPr>
          <w:color w:val="171717"/>
        </w:rPr>
        <w:t>изменяющимся условиям социальной</w:t>
      </w:r>
      <w:r>
        <w:rPr>
          <w:color w:val="171717"/>
          <w:spacing w:val="3"/>
        </w:rPr>
        <w:t xml:space="preserve"> </w:t>
      </w:r>
      <w:r>
        <w:rPr>
          <w:color w:val="171717"/>
        </w:rPr>
        <w:t>и</w:t>
      </w:r>
      <w:r>
        <w:rPr>
          <w:color w:val="171717"/>
          <w:spacing w:val="-2"/>
        </w:rPr>
        <w:t xml:space="preserve"> </w:t>
      </w:r>
      <w:r>
        <w:rPr>
          <w:color w:val="171717"/>
        </w:rPr>
        <w:t>природной</w:t>
      </w:r>
      <w:r>
        <w:rPr>
          <w:color w:val="171717"/>
          <w:spacing w:val="-3"/>
        </w:rPr>
        <w:t xml:space="preserve"> </w:t>
      </w:r>
      <w:r>
        <w:rPr>
          <w:color w:val="171717"/>
        </w:rPr>
        <w:t>среды,</w:t>
      </w:r>
      <w:r>
        <w:rPr>
          <w:color w:val="171717"/>
          <w:spacing w:val="2"/>
        </w:rPr>
        <w:t xml:space="preserve"> </w:t>
      </w:r>
      <w:r>
        <w:rPr>
          <w:color w:val="171717"/>
        </w:rPr>
        <w:t>включают:</w:t>
      </w:r>
    </w:p>
    <w:p w14:paraId="653E1C68"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освоение</w:t>
      </w:r>
      <w:r>
        <w:rPr>
          <w:color w:val="171717"/>
          <w:spacing w:val="1"/>
          <w:sz w:val="24"/>
          <w:szCs w:val="24"/>
        </w:rPr>
        <w:t xml:space="preserve"> </w:t>
      </w:r>
      <w:r>
        <w:rPr>
          <w:color w:val="171717"/>
          <w:sz w:val="24"/>
          <w:szCs w:val="24"/>
        </w:rPr>
        <w:t>обучающимися</w:t>
      </w:r>
      <w:r>
        <w:rPr>
          <w:color w:val="171717"/>
          <w:spacing w:val="1"/>
          <w:sz w:val="24"/>
          <w:szCs w:val="24"/>
        </w:rPr>
        <w:t xml:space="preserve"> </w:t>
      </w:r>
      <w:r>
        <w:rPr>
          <w:color w:val="171717"/>
          <w:sz w:val="24"/>
          <w:szCs w:val="24"/>
        </w:rPr>
        <w:t>социального</w:t>
      </w:r>
      <w:r>
        <w:rPr>
          <w:color w:val="171717"/>
          <w:spacing w:val="1"/>
          <w:sz w:val="24"/>
          <w:szCs w:val="24"/>
        </w:rPr>
        <w:t xml:space="preserve"> </w:t>
      </w:r>
      <w:r>
        <w:rPr>
          <w:color w:val="171717"/>
          <w:sz w:val="24"/>
          <w:szCs w:val="24"/>
        </w:rPr>
        <w:t>опыта,</w:t>
      </w:r>
      <w:r>
        <w:rPr>
          <w:color w:val="171717"/>
          <w:spacing w:val="1"/>
          <w:sz w:val="24"/>
          <w:szCs w:val="24"/>
        </w:rPr>
        <w:t xml:space="preserve"> </w:t>
      </w:r>
      <w:r>
        <w:rPr>
          <w:color w:val="171717"/>
          <w:sz w:val="24"/>
          <w:szCs w:val="24"/>
        </w:rPr>
        <w:t>основных</w:t>
      </w:r>
      <w:r>
        <w:rPr>
          <w:color w:val="171717"/>
          <w:spacing w:val="1"/>
          <w:sz w:val="24"/>
          <w:szCs w:val="24"/>
        </w:rPr>
        <w:t xml:space="preserve"> </w:t>
      </w:r>
      <w:r>
        <w:rPr>
          <w:color w:val="171717"/>
          <w:sz w:val="24"/>
          <w:szCs w:val="24"/>
        </w:rPr>
        <w:t>социальных</w:t>
      </w:r>
      <w:r>
        <w:rPr>
          <w:color w:val="171717"/>
          <w:spacing w:val="1"/>
          <w:sz w:val="24"/>
          <w:szCs w:val="24"/>
        </w:rPr>
        <w:t xml:space="preserve"> </w:t>
      </w:r>
      <w:r>
        <w:rPr>
          <w:color w:val="171717"/>
          <w:sz w:val="24"/>
          <w:szCs w:val="24"/>
        </w:rPr>
        <w:t>ролей,</w:t>
      </w:r>
      <w:r>
        <w:rPr>
          <w:color w:val="171717"/>
          <w:spacing w:val="1"/>
          <w:sz w:val="24"/>
          <w:szCs w:val="24"/>
        </w:rPr>
        <w:t xml:space="preserve"> </w:t>
      </w:r>
      <w:r>
        <w:rPr>
          <w:color w:val="171717"/>
          <w:sz w:val="24"/>
          <w:szCs w:val="24"/>
        </w:rPr>
        <w:t>соответствующих</w:t>
      </w:r>
      <w:r>
        <w:rPr>
          <w:color w:val="171717"/>
          <w:spacing w:val="1"/>
          <w:sz w:val="24"/>
          <w:szCs w:val="24"/>
        </w:rPr>
        <w:t xml:space="preserve"> </w:t>
      </w:r>
      <w:r>
        <w:rPr>
          <w:color w:val="171717"/>
          <w:sz w:val="24"/>
          <w:szCs w:val="24"/>
        </w:rPr>
        <w:t>ведущей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возраста,</w:t>
      </w:r>
      <w:r>
        <w:rPr>
          <w:color w:val="171717"/>
          <w:spacing w:val="1"/>
          <w:sz w:val="24"/>
          <w:szCs w:val="24"/>
        </w:rPr>
        <w:t xml:space="preserve"> </w:t>
      </w:r>
      <w:r>
        <w:rPr>
          <w:color w:val="171717"/>
          <w:sz w:val="24"/>
          <w:szCs w:val="24"/>
        </w:rPr>
        <w:t>норм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правил</w:t>
      </w:r>
      <w:r>
        <w:rPr>
          <w:color w:val="171717"/>
          <w:spacing w:val="1"/>
          <w:sz w:val="24"/>
          <w:szCs w:val="24"/>
        </w:rPr>
        <w:t xml:space="preserve"> </w:t>
      </w:r>
      <w:r>
        <w:rPr>
          <w:color w:val="171717"/>
          <w:sz w:val="24"/>
          <w:szCs w:val="24"/>
        </w:rPr>
        <w:t>общественного поведения, форм социальной жизни в группах и сообществах,</w:t>
      </w:r>
      <w:r>
        <w:rPr>
          <w:color w:val="171717"/>
          <w:spacing w:val="1"/>
          <w:sz w:val="24"/>
          <w:szCs w:val="24"/>
        </w:rPr>
        <w:t xml:space="preserve"> </w:t>
      </w:r>
      <w:r>
        <w:rPr>
          <w:color w:val="171717"/>
          <w:sz w:val="24"/>
          <w:szCs w:val="24"/>
        </w:rPr>
        <w:t>включая</w:t>
      </w:r>
      <w:r>
        <w:rPr>
          <w:color w:val="171717"/>
          <w:spacing w:val="17"/>
          <w:sz w:val="24"/>
          <w:szCs w:val="24"/>
        </w:rPr>
        <w:t xml:space="preserve"> </w:t>
      </w:r>
      <w:r>
        <w:rPr>
          <w:color w:val="171717"/>
          <w:sz w:val="24"/>
          <w:szCs w:val="24"/>
        </w:rPr>
        <w:t>семью,</w:t>
      </w:r>
      <w:r>
        <w:rPr>
          <w:color w:val="171717"/>
          <w:spacing w:val="19"/>
          <w:sz w:val="24"/>
          <w:szCs w:val="24"/>
        </w:rPr>
        <w:t xml:space="preserve"> </w:t>
      </w:r>
      <w:r>
        <w:rPr>
          <w:color w:val="171717"/>
          <w:sz w:val="24"/>
          <w:szCs w:val="24"/>
        </w:rPr>
        <w:t>группы,</w:t>
      </w:r>
      <w:r>
        <w:rPr>
          <w:color w:val="171717"/>
          <w:spacing w:val="18"/>
          <w:sz w:val="24"/>
          <w:szCs w:val="24"/>
        </w:rPr>
        <w:t xml:space="preserve"> </w:t>
      </w:r>
      <w:r>
        <w:rPr>
          <w:color w:val="171717"/>
          <w:sz w:val="24"/>
          <w:szCs w:val="24"/>
        </w:rPr>
        <w:lastRenderedPageBreak/>
        <w:t>сформированные</w:t>
      </w:r>
      <w:r>
        <w:rPr>
          <w:color w:val="171717"/>
          <w:spacing w:val="17"/>
          <w:sz w:val="24"/>
          <w:szCs w:val="24"/>
        </w:rPr>
        <w:t xml:space="preserve"> </w:t>
      </w:r>
      <w:r>
        <w:rPr>
          <w:color w:val="171717"/>
          <w:sz w:val="24"/>
          <w:szCs w:val="24"/>
        </w:rPr>
        <w:t>по</w:t>
      </w:r>
      <w:r>
        <w:rPr>
          <w:color w:val="171717"/>
          <w:spacing w:val="15"/>
          <w:sz w:val="24"/>
          <w:szCs w:val="24"/>
        </w:rPr>
        <w:t xml:space="preserve"> </w:t>
      </w:r>
      <w:r>
        <w:rPr>
          <w:color w:val="171717"/>
          <w:sz w:val="24"/>
          <w:szCs w:val="24"/>
        </w:rPr>
        <w:t>профессиональной</w:t>
      </w:r>
      <w:r>
        <w:rPr>
          <w:color w:val="171717"/>
          <w:spacing w:val="16"/>
          <w:sz w:val="24"/>
          <w:szCs w:val="24"/>
        </w:rPr>
        <w:t xml:space="preserve"> </w:t>
      </w:r>
      <w:r>
        <w:rPr>
          <w:color w:val="171717"/>
          <w:sz w:val="24"/>
          <w:szCs w:val="24"/>
        </w:rPr>
        <w:t>деятельности,</w:t>
      </w:r>
      <w:r>
        <w:rPr>
          <w:color w:val="171717"/>
          <w:spacing w:val="-67"/>
          <w:sz w:val="24"/>
          <w:szCs w:val="24"/>
        </w:rPr>
        <w:t xml:space="preserve"> </w:t>
      </w:r>
      <w:r>
        <w:rPr>
          <w:color w:val="171717"/>
          <w:sz w:val="24"/>
          <w:szCs w:val="24"/>
        </w:rPr>
        <w:t>а также в рамках социального взаимодействия с людьми из другой культурной</w:t>
      </w:r>
      <w:r>
        <w:rPr>
          <w:color w:val="171717"/>
          <w:spacing w:val="1"/>
          <w:sz w:val="24"/>
          <w:szCs w:val="24"/>
        </w:rPr>
        <w:t xml:space="preserve"> </w:t>
      </w:r>
      <w:r>
        <w:rPr>
          <w:color w:val="171717"/>
          <w:sz w:val="24"/>
          <w:szCs w:val="24"/>
        </w:rPr>
        <w:t>среды;</w:t>
      </w:r>
    </w:p>
    <w:p w14:paraId="1AD4A48A"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способность</w:t>
      </w:r>
      <w:r>
        <w:rPr>
          <w:color w:val="171717"/>
          <w:spacing w:val="1"/>
          <w:sz w:val="24"/>
          <w:szCs w:val="24"/>
        </w:rPr>
        <w:t xml:space="preserve"> </w:t>
      </w:r>
      <w:r>
        <w:rPr>
          <w:color w:val="171717"/>
          <w:sz w:val="24"/>
          <w:szCs w:val="24"/>
        </w:rPr>
        <w:t>обучающихся</w:t>
      </w:r>
      <w:r>
        <w:rPr>
          <w:color w:val="171717"/>
          <w:spacing w:val="1"/>
          <w:sz w:val="24"/>
          <w:szCs w:val="24"/>
        </w:rPr>
        <w:t xml:space="preserve"> </w:t>
      </w:r>
      <w:r>
        <w:rPr>
          <w:color w:val="171717"/>
          <w:sz w:val="24"/>
          <w:szCs w:val="24"/>
        </w:rPr>
        <w:t>взаимодействовать</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условиях</w:t>
      </w:r>
      <w:r>
        <w:rPr>
          <w:color w:val="171717"/>
          <w:spacing w:val="1"/>
          <w:sz w:val="24"/>
          <w:szCs w:val="24"/>
        </w:rPr>
        <w:t xml:space="preserve"> </w:t>
      </w:r>
      <w:r>
        <w:rPr>
          <w:color w:val="171717"/>
          <w:sz w:val="24"/>
          <w:szCs w:val="24"/>
        </w:rPr>
        <w:t>неопределённости,</w:t>
      </w:r>
      <w:r>
        <w:rPr>
          <w:color w:val="171717"/>
          <w:spacing w:val="1"/>
          <w:sz w:val="24"/>
          <w:szCs w:val="24"/>
        </w:rPr>
        <w:t xml:space="preserve"> </w:t>
      </w:r>
      <w:r>
        <w:rPr>
          <w:color w:val="171717"/>
          <w:sz w:val="24"/>
          <w:szCs w:val="24"/>
        </w:rPr>
        <w:t>открытость</w:t>
      </w:r>
      <w:r>
        <w:rPr>
          <w:color w:val="171717"/>
          <w:spacing w:val="1"/>
          <w:sz w:val="24"/>
          <w:szCs w:val="24"/>
        </w:rPr>
        <w:t xml:space="preserve"> </w:t>
      </w:r>
      <w:r>
        <w:rPr>
          <w:color w:val="171717"/>
          <w:sz w:val="24"/>
          <w:szCs w:val="24"/>
        </w:rPr>
        <w:t>опыту</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знаниям</w:t>
      </w:r>
      <w:r>
        <w:rPr>
          <w:color w:val="171717"/>
          <w:spacing w:val="1"/>
          <w:sz w:val="24"/>
          <w:szCs w:val="24"/>
        </w:rPr>
        <w:t xml:space="preserve"> </w:t>
      </w:r>
      <w:r>
        <w:rPr>
          <w:color w:val="171717"/>
          <w:sz w:val="24"/>
          <w:szCs w:val="24"/>
        </w:rPr>
        <w:t>других;</w:t>
      </w:r>
      <w:r>
        <w:rPr>
          <w:color w:val="171717"/>
          <w:spacing w:val="1"/>
          <w:sz w:val="24"/>
          <w:szCs w:val="24"/>
        </w:rPr>
        <w:t xml:space="preserve"> </w:t>
      </w:r>
      <w:r>
        <w:rPr>
          <w:color w:val="171717"/>
          <w:sz w:val="24"/>
          <w:szCs w:val="24"/>
        </w:rPr>
        <w:t>способность</w:t>
      </w:r>
      <w:r>
        <w:rPr>
          <w:color w:val="171717"/>
          <w:spacing w:val="-67"/>
          <w:sz w:val="24"/>
          <w:szCs w:val="24"/>
        </w:rPr>
        <w:t xml:space="preserve"> </w:t>
      </w:r>
      <w:r>
        <w:rPr>
          <w:color w:val="171717"/>
          <w:sz w:val="24"/>
          <w:szCs w:val="24"/>
        </w:rPr>
        <w:t>действовать</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условиях</w:t>
      </w:r>
      <w:r>
        <w:rPr>
          <w:color w:val="171717"/>
          <w:spacing w:val="1"/>
          <w:sz w:val="24"/>
          <w:szCs w:val="24"/>
        </w:rPr>
        <w:t xml:space="preserve"> </w:t>
      </w:r>
      <w:r>
        <w:rPr>
          <w:color w:val="171717"/>
          <w:sz w:val="24"/>
          <w:szCs w:val="24"/>
        </w:rPr>
        <w:t>неопределённости,</w:t>
      </w:r>
      <w:r>
        <w:rPr>
          <w:color w:val="171717"/>
          <w:spacing w:val="1"/>
          <w:sz w:val="24"/>
          <w:szCs w:val="24"/>
        </w:rPr>
        <w:t xml:space="preserve"> </w:t>
      </w:r>
      <w:r>
        <w:rPr>
          <w:color w:val="171717"/>
          <w:sz w:val="24"/>
          <w:szCs w:val="24"/>
        </w:rPr>
        <w:t>повышать</w:t>
      </w:r>
      <w:r>
        <w:rPr>
          <w:color w:val="171717"/>
          <w:spacing w:val="1"/>
          <w:sz w:val="24"/>
          <w:szCs w:val="24"/>
        </w:rPr>
        <w:t xml:space="preserve"> </w:t>
      </w:r>
      <w:r>
        <w:rPr>
          <w:color w:val="171717"/>
          <w:sz w:val="24"/>
          <w:szCs w:val="24"/>
        </w:rPr>
        <w:t>уровень</w:t>
      </w:r>
      <w:r>
        <w:rPr>
          <w:color w:val="171717"/>
          <w:spacing w:val="1"/>
          <w:sz w:val="24"/>
          <w:szCs w:val="24"/>
        </w:rPr>
        <w:t xml:space="preserve"> </w:t>
      </w:r>
      <w:r>
        <w:rPr>
          <w:color w:val="171717"/>
          <w:sz w:val="24"/>
          <w:szCs w:val="24"/>
        </w:rPr>
        <w:t>своей</w:t>
      </w:r>
      <w:r>
        <w:rPr>
          <w:color w:val="171717"/>
          <w:spacing w:val="1"/>
          <w:sz w:val="24"/>
          <w:szCs w:val="24"/>
        </w:rPr>
        <w:t xml:space="preserve"> </w:t>
      </w:r>
      <w:r>
        <w:rPr>
          <w:color w:val="171717"/>
          <w:sz w:val="24"/>
          <w:szCs w:val="24"/>
        </w:rPr>
        <w:t>компетентности</w:t>
      </w:r>
      <w:r>
        <w:rPr>
          <w:color w:val="171717"/>
          <w:spacing w:val="1"/>
          <w:sz w:val="24"/>
          <w:szCs w:val="24"/>
        </w:rPr>
        <w:t xml:space="preserve"> </w:t>
      </w:r>
      <w:r>
        <w:rPr>
          <w:color w:val="171717"/>
          <w:sz w:val="24"/>
          <w:szCs w:val="24"/>
        </w:rPr>
        <w:t>через</w:t>
      </w:r>
      <w:r>
        <w:rPr>
          <w:color w:val="171717"/>
          <w:spacing w:val="1"/>
          <w:sz w:val="24"/>
          <w:szCs w:val="24"/>
        </w:rPr>
        <w:t xml:space="preserve"> </w:t>
      </w:r>
      <w:r>
        <w:rPr>
          <w:color w:val="171717"/>
          <w:sz w:val="24"/>
          <w:szCs w:val="24"/>
        </w:rPr>
        <w:t>практическую</w:t>
      </w:r>
      <w:r>
        <w:rPr>
          <w:color w:val="171717"/>
          <w:spacing w:val="1"/>
          <w:sz w:val="24"/>
          <w:szCs w:val="24"/>
        </w:rPr>
        <w:t xml:space="preserve"> </w:t>
      </w:r>
      <w:r>
        <w:rPr>
          <w:color w:val="171717"/>
          <w:sz w:val="24"/>
          <w:szCs w:val="24"/>
        </w:rPr>
        <w:t>деятельность,</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умение</w:t>
      </w:r>
      <w:r>
        <w:rPr>
          <w:color w:val="171717"/>
          <w:spacing w:val="1"/>
          <w:sz w:val="24"/>
          <w:szCs w:val="24"/>
        </w:rPr>
        <w:t xml:space="preserve"> </w:t>
      </w:r>
      <w:r>
        <w:rPr>
          <w:color w:val="171717"/>
          <w:sz w:val="24"/>
          <w:szCs w:val="24"/>
        </w:rPr>
        <w:t>учиться</w:t>
      </w:r>
      <w:r>
        <w:rPr>
          <w:color w:val="171717"/>
          <w:spacing w:val="1"/>
          <w:sz w:val="24"/>
          <w:szCs w:val="24"/>
        </w:rPr>
        <w:t xml:space="preserve"> </w:t>
      </w:r>
      <w:r>
        <w:rPr>
          <w:color w:val="171717"/>
          <w:sz w:val="24"/>
          <w:szCs w:val="24"/>
        </w:rPr>
        <w:t>у</w:t>
      </w:r>
      <w:r>
        <w:rPr>
          <w:color w:val="171717"/>
          <w:spacing w:val="1"/>
          <w:sz w:val="24"/>
          <w:szCs w:val="24"/>
        </w:rPr>
        <w:t xml:space="preserve"> </w:t>
      </w:r>
      <w:r>
        <w:rPr>
          <w:color w:val="171717"/>
          <w:sz w:val="24"/>
          <w:szCs w:val="24"/>
        </w:rPr>
        <w:t>других людей, осознавать в совместной деятельности новые знания, навыки и</w:t>
      </w:r>
      <w:r>
        <w:rPr>
          <w:color w:val="171717"/>
          <w:spacing w:val="1"/>
          <w:sz w:val="24"/>
          <w:szCs w:val="24"/>
        </w:rPr>
        <w:t xml:space="preserve"> </w:t>
      </w:r>
      <w:r>
        <w:rPr>
          <w:color w:val="171717"/>
          <w:sz w:val="24"/>
          <w:szCs w:val="24"/>
        </w:rPr>
        <w:t>компетенции из</w:t>
      </w:r>
      <w:r>
        <w:rPr>
          <w:color w:val="171717"/>
          <w:spacing w:val="2"/>
          <w:sz w:val="24"/>
          <w:szCs w:val="24"/>
        </w:rPr>
        <w:t xml:space="preserve"> </w:t>
      </w:r>
      <w:r>
        <w:rPr>
          <w:color w:val="171717"/>
          <w:sz w:val="24"/>
          <w:szCs w:val="24"/>
        </w:rPr>
        <w:t>опыта</w:t>
      </w:r>
      <w:r>
        <w:rPr>
          <w:color w:val="171717"/>
          <w:spacing w:val="2"/>
          <w:sz w:val="24"/>
          <w:szCs w:val="24"/>
        </w:rPr>
        <w:t xml:space="preserve"> </w:t>
      </w:r>
      <w:r>
        <w:rPr>
          <w:color w:val="171717"/>
          <w:sz w:val="24"/>
          <w:szCs w:val="24"/>
        </w:rPr>
        <w:t>других;</w:t>
      </w:r>
    </w:p>
    <w:p w14:paraId="6AB9050B"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навык</w:t>
      </w:r>
      <w:r>
        <w:rPr>
          <w:color w:val="171717"/>
          <w:spacing w:val="1"/>
          <w:sz w:val="24"/>
          <w:szCs w:val="24"/>
        </w:rPr>
        <w:t xml:space="preserve"> </w:t>
      </w:r>
      <w:r>
        <w:rPr>
          <w:color w:val="171717"/>
          <w:sz w:val="24"/>
          <w:szCs w:val="24"/>
        </w:rPr>
        <w:t>выявления</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связывания</w:t>
      </w:r>
      <w:r>
        <w:rPr>
          <w:color w:val="171717"/>
          <w:spacing w:val="1"/>
          <w:sz w:val="24"/>
          <w:szCs w:val="24"/>
        </w:rPr>
        <w:t xml:space="preserve"> </w:t>
      </w:r>
      <w:r>
        <w:rPr>
          <w:color w:val="171717"/>
          <w:sz w:val="24"/>
          <w:szCs w:val="24"/>
        </w:rPr>
        <w:t>образов,</w:t>
      </w:r>
      <w:r>
        <w:rPr>
          <w:color w:val="171717"/>
          <w:spacing w:val="1"/>
          <w:sz w:val="24"/>
          <w:szCs w:val="24"/>
        </w:rPr>
        <w:t xml:space="preserve"> </w:t>
      </w:r>
      <w:r>
        <w:rPr>
          <w:color w:val="171717"/>
          <w:sz w:val="24"/>
          <w:szCs w:val="24"/>
        </w:rPr>
        <w:t>способность</w:t>
      </w:r>
      <w:r>
        <w:rPr>
          <w:color w:val="171717"/>
          <w:spacing w:val="1"/>
          <w:sz w:val="24"/>
          <w:szCs w:val="24"/>
        </w:rPr>
        <w:t xml:space="preserve"> </w:t>
      </w:r>
      <w:r>
        <w:rPr>
          <w:color w:val="171717"/>
          <w:sz w:val="24"/>
          <w:szCs w:val="24"/>
        </w:rPr>
        <w:t>формирования</w:t>
      </w:r>
      <w:r>
        <w:rPr>
          <w:color w:val="171717"/>
          <w:spacing w:val="1"/>
          <w:sz w:val="24"/>
          <w:szCs w:val="24"/>
        </w:rPr>
        <w:t xml:space="preserve"> </w:t>
      </w:r>
      <w:r>
        <w:rPr>
          <w:color w:val="171717"/>
          <w:sz w:val="24"/>
          <w:szCs w:val="24"/>
        </w:rPr>
        <w:t>новых знаний, в т.ч. способность формулировать идеи, понятия, гипотезы об</w:t>
      </w:r>
      <w:r>
        <w:rPr>
          <w:color w:val="171717"/>
          <w:spacing w:val="1"/>
          <w:sz w:val="24"/>
          <w:szCs w:val="24"/>
        </w:rPr>
        <w:t xml:space="preserve"> </w:t>
      </w:r>
      <w:r>
        <w:rPr>
          <w:color w:val="171717"/>
          <w:sz w:val="24"/>
          <w:szCs w:val="24"/>
        </w:rPr>
        <w:t>объектах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явлениях,</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ранее</w:t>
      </w:r>
      <w:r>
        <w:rPr>
          <w:color w:val="171717"/>
          <w:spacing w:val="1"/>
          <w:sz w:val="24"/>
          <w:szCs w:val="24"/>
        </w:rPr>
        <w:t xml:space="preserve"> </w:t>
      </w:r>
      <w:r>
        <w:rPr>
          <w:color w:val="171717"/>
          <w:sz w:val="24"/>
          <w:szCs w:val="24"/>
        </w:rPr>
        <w:t>не</w:t>
      </w:r>
      <w:r>
        <w:rPr>
          <w:color w:val="171717"/>
          <w:spacing w:val="1"/>
          <w:sz w:val="24"/>
          <w:szCs w:val="24"/>
        </w:rPr>
        <w:t xml:space="preserve"> </w:t>
      </w:r>
      <w:r>
        <w:rPr>
          <w:color w:val="171717"/>
          <w:sz w:val="24"/>
          <w:szCs w:val="24"/>
        </w:rPr>
        <w:t>известных,</w:t>
      </w:r>
      <w:r>
        <w:rPr>
          <w:color w:val="171717"/>
          <w:spacing w:val="1"/>
          <w:sz w:val="24"/>
          <w:szCs w:val="24"/>
        </w:rPr>
        <w:t xml:space="preserve"> </w:t>
      </w:r>
      <w:r>
        <w:rPr>
          <w:color w:val="171717"/>
          <w:sz w:val="24"/>
          <w:szCs w:val="24"/>
        </w:rPr>
        <w:t>осознавать</w:t>
      </w:r>
      <w:r>
        <w:rPr>
          <w:color w:val="171717"/>
          <w:spacing w:val="1"/>
          <w:sz w:val="24"/>
          <w:szCs w:val="24"/>
        </w:rPr>
        <w:t xml:space="preserve"> </w:t>
      </w:r>
      <w:r>
        <w:rPr>
          <w:color w:val="171717"/>
          <w:sz w:val="24"/>
          <w:szCs w:val="24"/>
        </w:rPr>
        <w:t>дефицит</w:t>
      </w:r>
      <w:r>
        <w:rPr>
          <w:color w:val="171717"/>
          <w:spacing w:val="1"/>
          <w:sz w:val="24"/>
          <w:szCs w:val="24"/>
        </w:rPr>
        <w:t xml:space="preserve"> </w:t>
      </w:r>
      <w:r>
        <w:rPr>
          <w:color w:val="171717"/>
          <w:sz w:val="24"/>
          <w:szCs w:val="24"/>
        </w:rPr>
        <w:t>собственных</w:t>
      </w:r>
      <w:r>
        <w:rPr>
          <w:color w:val="171717"/>
          <w:spacing w:val="-5"/>
          <w:sz w:val="24"/>
          <w:szCs w:val="24"/>
        </w:rPr>
        <w:t xml:space="preserve"> </w:t>
      </w:r>
      <w:r>
        <w:rPr>
          <w:color w:val="171717"/>
          <w:sz w:val="24"/>
          <w:szCs w:val="24"/>
        </w:rPr>
        <w:t>знаний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компетентностей,</w:t>
      </w:r>
      <w:r>
        <w:rPr>
          <w:color w:val="171717"/>
          <w:spacing w:val="6"/>
          <w:sz w:val="24"/>
          <w:szCs w:val="24"/>
        </w:rPr>
        <w:t xml:space="preserve"> </w:t>
      </w:r>
      <w:r>
        <w:rPr>
          <w:color w:val="171717"/>
          <w:sz w:val="24"/>
          <w:szCs w:val="24"/>
        </w:rPr>
        <w:t>планировать</w:t>
      </w:r>
      <w:r>
        <w:rPr>
          <w:color w:val="171717"/>
          <w:spacing w:val="-2"/>
          <w:sz w:val="24"/>
          <w:szCs w:val="24"/>
        </w:rPr>
        <w:t xml:space="preserve"> </w:t>
      </w:r>
      <w:r>
        <w:rPr>
          <w:color w:val="171717"/>
          <w:sz w:val="24"/>
          <w:szCs w:val="24"/>
        </w:rPr>
        <w:t>своё развитие;</w:t>
      </w:r>
    </w:p>
    <w:p w14:paraId="570358B4"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умение</w:t>
      </w:r>
      <w:r>
        <w:rPr>
          <w:color w:val="171717"/>
          <w:spacing w:val="1"/>
          <w:sz w:val="24"/>
          <w:szCs w:val="24"/>
        </w:rPr>
        <w:t xml:space="preserve"> </w:t>
      </w:r>
      <w:r>
        <w:rPr>
          <w:color w:val="171717"/>
          <w:sz w:val="24"/>
          <w:szCs w:val="24"/>
        </w:rPr>
        <w:t>распознавать</w:t>
      </w:r>
      <w:r>
        <w:rPr>
          <w:color w:val="171717"/>
          <w:spacing w:val="1"/>
          <w:sz w:val="24"/>
          <w:szCs w:val="24"/>
        </w:rPr>
        <w:t xml:space="preserve"> </w:t>
      </w:r>
      <w:r>
        <w:rPr>
          <w:color w:val="171717"/>
          <w:sz w:val="24"/>
          <w:szCs w:val="24"/>
        </w:rPr>
        <w:t>конкретные</w:t>
      </w:r>
      <w:r>
        <w:rPr>
          <w:color w:val="171717"/>
          <w:spacing w:val="1"/>
          <w:sz w:val="24"/>
          <w:szCs w:val="24"/>
        </w:rPr>
        <w:t xml:space="preserve"> </w:t>
      </w:r>
      <w:r>
        <w:rPr>
          <w:color w:val="171717"/>
          <w:sz w:val="24"/>
          <w:szCs w:val="24"/>
        </w:rPr>
        <w:t>примеры</w:t>
      </w:r>
      <w:r>
        <w:rPr>
          <w:color w:val="171717"/>
          <w:spacing w:val="1"/>
          <w:sz w:val="24"/>
          <w:szCs w:val="24"/>
        </w:rPr>
        <w:t xml:space="preserve"> </w:t>
      </w:r>
      <w:r>
        <w:rPr>
          <w:color w:val="171717"/>
          <w:sz w:val="24"/>
          <w:szCs w:val="24"/>
        </w:rPr>
        <w:t>понятия</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характерным</w:t>
      </w:r>
      <w:r>
        <w:rPr>
          <w:color w:val="171717"/>
          <w:spacing w:val="1"/>
          <w:sz w:val="24"/>
          <w:szCs w:val="24"/>
        </w:rPr>
        <w:t xml:space="preserve"> </w:t>
      </w:r>
      <w:r>
        <w:rPr>
          <w:color w:val="171717"/>
          <w:sz w:val="24"/>
          <w:szCs w:val="24"/>
        </w:rPr>
        <w:t>признакам, выполнять операции в соответствии с определением и простейшими</w:t>
      </w:r>
      <w:r>
        <w:rPr>
          <w:color w:val="171717"/>
          <w:spacing w:val="-67"/>
          <w:sz w:val="24"/>
          <w:szCs w:val="24"/>
        </w:rPr>
        <w:t xml:space="preserve"> </w:t>
      </w:r>
      <w:r>
        <w:rPr>
          <w:color w:val="171717"/>
          <w:sz w:val="24"/>
          <w:szCs w:val="24"/>
        </w:rPr>
        <w:t>свойствами</w:t>
      </w:r>
      <w:r>
        <w:rPr>
          <w:color w:val="171717"/>
          <w:spacing w:val="1"/>
          <w:sz w:val="24"/>
          <w:szCs w:val="24"/>
        </w:rPr>
        <w:t xml:space="preserve"> </w:t>
      </w:r>
      <w:r>
        <w:rPr>
          <w:color w:val="171717"/>
          <w:sz w:val="24"/>
          <w:szCs w:val="24"/>
        </w:rPr>
        <w:t>понятия,</w:t>
      </w:r>
      <w:r>
        <w:rPr>
          <w:color w:val="171717"/>
          <w:spacing w:val="1"/>
          <w:sz w:val="24"/>
          <w:szCs w:val="24"/>
        </w:rPr>
        <w:t xml:space="preserve"> </w:t>
      </w:r>
      <w:r>
        <w:rPr>
          <w:color w:val="171717"/>
          <w:sz w:val="24"/>
          <w:szCs w:val="24"/>
        </w:rPr>
        <w:t>конкретизировать</w:t>
      </w:r>
      <w:r>
        <w:rPr>
          <w:color w:val="171717"/>
          <w:spacing w:val="1"/>
          <w:sz w:val="24"/>
          <w:szCs w:val="24"/>
        </w:rPr>
        <w:t xml:space="preserve"> </w:t>
      </w:r>
      <w:r>
        <w:rPr>
          <w:color w:val="171717"/>
          <w:sz w:val="24"/>
          <w:szCs w:val="24"/>
        </w:rPr>
        <w:t>понятие</w:t>
      </w:r>
      <w:r>
        <w:rPr>
          <w:color w:val="171717"/>
          <w:spacing w:val="1"/>
          <w:sz w:val="24"/>
          <w:szCs w:val="24"/>
        </w:rPr>
        <w:t xml:space="preserve"> </w:t>
      </w:r>
      <w:r>
        <w:rPr>
          <w:color w:val="171717"/>
          <w:sz w:val="24"/>
          <w:szCs w:val="24"/>
        </w:rPr>
        <w:t>примерами,</w:t>
      </w:r>
      <w:r>
        <w:rPr>
          <w:color w:val="171717"/>
          <w:spacing w:val="1"/>
          <w:sz w:val="24"/>
          <w:szCs w:val="24"/>
        </w:rPr>
        <w:t xml:space="preserve"> </w:t>
      </w:r>
      <w:r>
        <w:rPr>
          <w:color w:val="171717"/>
          <w:sz w:val="24"/>
          <w:szCs w:val="24"/>
        </w:rPr>
        <w:t>использовать</w:t>
      </w:r>
      <w:r>
        <w:rPr>
          <w:color w:val="171717"/>
          <w:spacing w:val="1"/>
          <w:sz w:val="24"/>
          <w:szCs w:val="24"/>
        </w:rPr>
        <w:t xml:space="preserve"> </w:t>
      </w:r>
      <w:r>
        <w:rPr>
          <w:color w:val="171717"/>
          <w:sz w:val="24"/>
          <w:szCs w:val="24"/>
        </w:rPr>
        <w:t>понятие и его свойства при решении задач (далее - оперировать понятиями), а</w:t>
      </w:r>
      <w:r>
        <w:rPr>
          <w:color w:val="171717"/>
          <w:spacing w:val="1"/>
          <w:sz w:val="24"/>
          <w:szCs w:val="24"/>
        </w:rPr>
        <w:t xml:space="preserve"> </w:t>
      </w:r>
      <w:r>
        <w:rPr>
          <w:color w:val="171717"/>
          <w:sz w:val="24"/>
          <w:szCs w:val="24"/>
        </w:rPr>
        <w:t>также</w:t>
      </w:r>
      <w:r>
        <w:rPr>
          <w:color w:val="171717"/>
          <w:spacing w:val="1"/>
          <w:sz w:val="24"/>
          <w:szCs w:val="24"/>
        </w:rPr>
        <w:t xml:space="preserve"> </w:t>
      </w:r>
      <w:r>
        <w:rPr>
          <w:color w:val="171717"/>
          <w:sz w:val="24"/>
          <w:szCs w:val="24"/>
        </w:rPr>
        <w:t>оперировать</w:t>
      </w:r>
      <w:r>
        <w:rPr>
          <w:color w:val="171717"/>
          <w:spacing w:val="1"/>
          <w:sz w:val="24"/>
          <w:szCs w:val="24"/>
        </w:rPr>
        <w:t xml:space="preserve"> </w:t>
      </w:r>
      <w:r>
        <w:rPr>
          <w:color w:val="171717"/>
          <w:sz w:val="24"/>
          <w:szCs w:val="24"/>
        </w:rPr>
        <w:t>терминами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представлениями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области</w:t>
      </w:r>
      <w:r>
        <w:rPr>
          <w:color w:val="171717"/>
          <w:spacing w:val="1"/>
          <w:sz w:val="24"/>
          <w:szCs w:val="24"/>
        </w:rPr>
        <w:t xml:space="preserve"> </w:t>
      </w:r>
      <w:r>
        <w:rPr>
          <w:color w:val="171717"/>
          <w:sz w:val="24"/>
          <w:szCs w:val="24"/>
        </w:rPr>
        <w:t>концепции</w:t>
      </w:r>
      <w:r>
        <w:rPr>
          <w:color w:val="171717"/>
          <w:spacing w:val="-67"/>
          <w:sz w:val="24"/>
          <w:szCs w:val="24"/>
        </w:rPr>
        <w:t xml:space="preserve"> </w:t>
      </w:r>
      <w:r>
        <w:rPr>
          <w:color w:val="171717"/>
          <w:sz w:val="24"/>
          <w:szCs w:val="24"/>
        </w:rPr>
        <w:t>устойчивого развития;</w:t>
      </w:r>
    </w:p>
    <w:p w14:paraId="366EC5D6"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умение</w:t>
      </w:r>
      <w:r>
        <w:rPr>
          <w:color w:val="171717"/>
          <w:spacing w:val="1"/>
          <w:sz w:val="24"/>
          <w:szCs w:val="24"/>
        </w:rPr>
        <w:t xml:space="preserve"> </w:t>
      </w:r>
      <w:r>
        <w:rPr>
          <w:color w:val="171717"/>
          <w:sz w:val="24"/>
          <w:szCs w:val="24"/>
        </w:rPr>
        <w:t>анализировать</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выявлять</w:t>
      </w:r>
      <w:r>
        <w:rPr>
          <w:color w:val="171717"/>
          <w:spacing w:val="1"/>
          <w:sz w:val="24"/>
          <w:szCs w:val="24"/>
        </w:rPr>
        <w:t xml:space="preserve"> </w:t>
      </w:r>
      <w:r>
        <w:rPr>
          <w:color w:val="171717"/>
          <w:sz w:val="24"/>
          <w:szCs w:val="24"/>
        </w:rPr>
        <w:t>взаимосвязи</w:t>
      </w:r>
      <w:r>
        <w:rPr>
          <w:color w:val="171717"/>
          <w:spacing w:val="1"/>
          <w:sz w:val="24"/>
          <w:szCs w:val="24"/>
        </w:rPr>
        <w:t xml:space="preserve"> </w:t>
      </w:r>
      <w:r>
        <w:rPr>
          <w:color w:val="171717"/>
          <w:sz w:val="24"/>
          <w:szCs w:val="24"/>
        </w:rPr>
        <w:t>природы,</w:t>
      </w:r>
      <w:r>
        <w:rPr>
          <w:color w:val="171717"/>
          <w:spacing w:val="1"/>
          <w:sz w:val="24"/>
          <w:szCs w:val="24"/>
        </w:rPr>
        <w:t xml:space="preserve"> </w:t>
      </w:r>
      <w:r>
        <w:rPr>
          <w:color w:val="171717"/>
          <w:sz w:val="24"/>
          <w:szCs w:val="24"/>
        </w:rPr>
        <w:t>общества</w:t>
      </w:r>
      <w:r>
        <w:rPr>
          <w:color w:val="171717"/>
          <w:spacing w:val="1"/>
          <w:sz w:val="24"/>
          <w:szCs w:val="24"/>
        </w:rPr>
        <w:t xml:space="preserve"> </w:t>
      </w:r>
      <w:r>
        <w:rPr>
          <w:color w:val="171717"/>
          <w:sz w:val="24"/>
          <w:szCs w:val="24"/>
        </w:rPr>
        <w:t>и</w:t>
      </w:r>
      <w:r>
        <w:rPr>
          <w:color w:val="171717"/>
          <w:spacing w:val="-67"/>
          <w:sz w:val="24"/>
          <w:szCs w:val="24"/>
        </w:rPr>
        <w:t xml:space="preserve">      </w:t>
      </w:r>
      <w:r>
        <w:rPr>
          <w:color w:val="171717"/>
          <w:sz w:val="24"/>
          <w:szCs w:val="24"/>
        </w:rPr>
        <w:t>экономики;</w:t>
      </w:r>
    </w:p>
    <w:p w14:paraId="52A8716B"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умение</w:t>
      </w:r>
      <w:r>
        <w:rPr>
          <w:color w:val="171717"/>
          <w:spacing w:val="1"/>
          <w:sz w:val="24"/>
          <w:szCs w:val="24"/>
        </w:rPr>
        <w:t xml:space="preserve"> </w:t>
      </w:r>
      <w:r>
        <w:rPr>
          <w:color w:val="171717"/>
          <w:sz w:val="24"/>
          <w:szCs w:val="24"/>
        </w:rPr>
        <w:t>оценивать</w:t>
      </w:r>
      <w:r>
        <w:rPr>
          <w:color w:val="171717"/>
          <w:spacing w:val="1"/>
          <w:sz w:val="24"/>
          <w:szCs w:val="24"/>
        </w:rPr>
        <w:t xml:space="preserve"> </w:t>
      </w:r>
      <w:r>
        <w:rPr>
          <w:color w:val="171717"/>
          <w:sz w:val="24"/>
          <w:szCs w:val="24"/>
        </w:rPr>
        <w:t>свои</w:t>
      </w:r>
      <w:r>
        <w:rPr>
          <w:color w:val="171717"/>
          <w:spacing w:val="1"/>
          <w:sz w:val="24"/>
          <w:szCs w:val="24"/>
        </w:rPr>
        <w:t xml:space="preserve"> </w:t>
      </w:r>
      <w:r>
        <w:rPr>
          <w:color w:val="171717"/>
          <w:sz w:val="24"/>
          <w:szCs w:val="24"/>
        </w:rPr>
        <w:t>действия</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учётом</w:t>
      </w:r>
      <w:r>
        <w:rPr>
          <w:color w:val="171717"/>
          <w:spacing w:val="1"/>
          <w:sz w:val="24"/>
          <w:szCs w:val="24"/>
        </w:rPr>
        <w:t xml:space="preserve"> </w:t>
      </w:r>
      <w:r>
        <w:rPr>
          <w:color w:val="171717"/>
          <w:sz w:val="24"/>
          <w:szCs w:val="24"/>
        </w:rPr>
        <w:t>влияния</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окружающую</w:t>
      </w:r>
      <w:r>
        <w:rPr>
          <w:color w:val="171717"/>
          <w:spacing w:val="-67"/>
          <w:sz w:val="24"/>
          <w:szCs w:val="24"/>
        </w:rPr>
        <w:t xml:space="preserve"> </w:t>
      </w:r>
      <w:r>
        <w:rPr>
          <w:color w:val="171717"/>
          <w:sz w:val="24"/>
          <w:szCs w:val="24"/>
        </w:rPr>
        <w:t>среду,</w:t>
      </w:r>
      <w:r>
        <w:rPr>
          <w:color w:val="171717"/>
          <w:spacing w:val="1"/>
          <w:sz w:val="24"/>
          <w:szCs w:val="24"/>
        </w:rPr>
        <w:t xml:space="preserve"> </w:t>
      </w:r>
      <w:r>
        <w:rPr>
          <w:color w:val="171717"/>
          <w:sz w:val="24"/>
          <w:szCs w:val="24"/>
        </w:rPr>
        <w:t>достижений</w:t>
      </w:r>
      <w:r>
        <w:rPr>
          <w:color w:val="171717"/>
          <w:spacing w:val="1"/>
          <w:sz w:val="24"/>
          <w:szCs w:val="24"/>
        </w:rPr>
        <w:t xml:space="preserve"> </w:t>
      </w:r>
      <w:r>
        <w:rPr>
          <w:color w:val="171717"/>
          <w:sz w:val="24"/>
          <w:szCs w:val="24"/>
        </w:rPr>
        <w:t>целей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преодоления</w:t>
      </w:r>
      <w:r>
        <w:rPr>
          <w:color w:val="171717"/>
          <w:spacing w:val="1"/>
          <w:sz w:val="24"/>
          <w:szCs w:val="24"/>
        </w:rPr>
        <w:t xml:space="preserve"> </w:t>
      </w:r>
      <w:r>
        <w:rPr>
          <w:color w:val="171717"/>
          <w:sz w:val="24"/>
          <w:szCs w:val="24"/>
        </w:rPr>
        <w:t>вызовов,</w:t>
      </w:r>
      <w:r>
        <w:rPr>
          <w:color w:val="171717"/>
          <w:spacing w:val="1"/>
          <w:sz w:val="24"/>
          <w:szCs w:val="24"/>
        </w:rPr>
        <w:t xml:space="preserve"> </w:t>
      </w:r>
      <w:r>
        <w:rPr>
          <w:color w:val="171717"/>
          <w:sz w:val="24"/>
          <w:szCs w:val="24"/>
        </w:rPr>
        <w:t>возможных</w:t>
      </w:r>
      <w:r>
        <w:rPr>
          <w:color w:val="171717"/>
          <w:spacing w:val="1"/>
          <w:sz w:val="24"/>
          <w:szCs w:val="24"/>
        </w:rPr>
        <w:t xml:space="preserve"> </w:t>
      </w:r>
      <w:r>
        <w:rPr>
          <w:color w:val="171717"/>
          <w:sz w:val="24"/>
          <w:szCs w:val="24"/>
        </w:rPr>
        <w:t>глобальных</w:t>
      </w:r>
      <w:r>
        <w:rPr>
          <w:color w:val="171717"/>
          <w:spacing w:val="1"/>
          <w:sz w:val="24"/>
          <w:szCs w:val="24"/>
        </w:rPr>
        <w:t xml:space="preserve"> </w:t>
      </w:r>
      <w:r>
        <w:rPr>
          <w:color w:val="171717"/>
          <w:sz w:val="24"/>
          <w:szCs w:val="24"/>
        </w:rPr>
        <w:t>последствий;</w:t>
      </w:r>
    </w:p>
    <w:p w14:paraId="2313E513" w14:textId="77777777" w:rsidR="003841C5" w:rsidRDefault="003841C5" w:rsidP="00D05F98">
      <w:pPr>
        <w:pStyle w:val="a7"/>
        <w:numPr>
          <w:ilvl w:val="0"/>
          <w:numId w:val="56"/>
        </w:numPr>
        <w:tabs>
          <w:tab w:val="left" w:pos="1108"/>
        </w:tabs>
        <w:ind w:left="0" w:firstLine="709"/>
        <w:rPr>
          <w:sz w:val="24"/>
          <w:szCs w:val="24"/>
        </w:rPr>
      </w:pPr>
      <w:r w:rsidRPr="003841C5">
        <w:rPr>
          <w:color w:val="171717"/>
          <w:sz w:val="24"/>
          <w:szCs w:val="24"/>
        </w:rPr>
        <w:t>способность обучающихся осознавать стрессовую ситуацию, оценивать</w:t>
      </w:r>
      <w:r w:rsidRPr="003841C5">
        <w:rPr>
          <w:color w:val="171717"/>
          <w:spacing w:val="1"/>
          <w:sz w:val="24"/>
          <w:szCs w:val="24"/>
        </w:rPr>
        <w:t xml:space="preserve"> </w:t>
      </w:r>
      <w:r w:rsidRPr="003841C5">
        <w:rPr>
          <w:color w:val="171717"/>
          <w:sz w:val="24"/>
          <w:szCs w:val="24"/>
        </w:rPr>
        <w:t>происходящие</w:t>
      </w:r>
      <w:r w:rsidRPr="003841C5">
        <w:rPr>
          <w:color w:val="171717"/>
          <w:spacing w:val="43"/>
          <w:sz w:val="24"/>
          <w:szCs w:val="24"/>
        </w:rPr>
        <w:t xml:space="preserve"> </w:t>
      </w:r>
      <w:r w:rsidRPr="003841C5">
        <w:rPr>
          <w:color w:val="171717"/>
          <w:sz w:val="24"/>
          <w:szCs w:val="24"/>
        </w:rPr>
        <w:t>изменения</w:t>
      </w:r>
      <w:r w:rsidRPr="003841C5">
        <w:rPr>
          <w:color w:val="171717"/>
          <w:spacing w:val="48"/>
          <w:sz w:val="24"/>
          <w:szCs w:val="24"/>
        </w:rPr>
        <w:t xml:space="preserve"> </w:t>
      </w:r>
      <w:r w:rsidRPr="003841C5">
        <w:rPr>
          <w:color w:val="171717"/>
          <w:sz w:val="24"/>
          <w:szCs w:val="24"/>
        </w:rPr>
        <w:t>и</w:t>
      </w:r>
      <w:r w:rsidRPr="003841C5">
        <w:rPr>
          <w:color w:val="171717"/>
          <w:spacing w:val="42"/>
          <w:sz w:val="24"/>
          <w:szCs w:val="24"/>
        </w:rPr>
        <w:t xml:space="preserve"> </w:t>
      </w:r>
      <w:r w:rsidRPr="003841C5">
        <w:rPr>
          <w:color w:val="171717"/>
          <w:sz w:val="24"/>
          <w:szCs w:val="24"/>
        </w:rPr>
        <w:t>их</w:t>
      </w:r>
      <w:r w:rsidRPr="003841C5">
        <w:rPr>
          <w:color w:val="171717"/>
          <w:spacing w:val="42"/>
          <w:sz w:val="24"/>
          <w:szCs w:val="24"/>
        </w:rPr>
        <w:t xml:space="preserve"> </w:t>
      </w:r>
      <w:r w:rsidRPr="003841C5">
        <w:rPr>
          <w:color w:val="171717"/>
          <w:sz w:val="24"/>
          <w:szCs w:val="24"/>
        </w:rPr>
        <w:t>последствия;</w:t>
      </w:r>
      <w:r w:rsidRPr="003841C5">
        <w:rPr>
          <w:color w:val="171717"/>
          <w:spacing w:val="47"/>
          <w:sz w:val="24"/>
          <w:szCs w:val="24"/>
        </w:rPr>
        <w:t xml:space="preserve"> </w:t>
      </w:r>
      <w:r w:rsidRPr="003841C5">
        <w:rPr>
          <w:color w:val="171717"/>
          <w:sz w:val="24"/>
          <w:szCs w:val="24"/>
        </w:rPr>
        <w:t>воспринимать</w:t>
      </w:r>
      <w:r w:rsidRPr="003841C5">
        <w:rPr>
          <w:color w:val="171717"/>
          <w:spacing w:val="40"/>
          <w:sz w:val="24"/>
          <w:szCs w:val="24"/>
        </w:rPr>
        <w:t xml:space="preserve"> </w:t>
      </w:r>
      <w:r w:rsidRPr="003841C5">
        <w:rPr>
          <w:color w:val="171717"/>
          <w:sz w:val="24"/>
          <w:szCs w:val="24"/>
        </w:rPr>
        <w:t>стрессовую ситуацию</w:t>
      </w:r>
      <w:r w:rsidRPr="003841C5">
        <w:rPr>
          <w:color w:val="171717"/>
          <w:spacing w:val="1"/>
          <w:sz w:val="24"/>
          <w:szCs w:val="24"/>
        </w:rPr>
        <w:t xml:space="preserve"> </w:t>
      </w:r>
      <w:r w:rsidRPr="003841C5">
        <w:rPr>
          <w:color w:val="171717"/>
          <w:sz w:val="24"/>
          <w:szCs w:val="24"/>
        </w:rPr>
        <w:t>как</w:t>
      </w:r>
      <w:r w:rsidRPr="003841C5">
        <w:rPr>
          <w:color w:val="171717"/>
          <w:spacing w:val="1"/>
          <w:sz w:val="24"/>
          <w:szCs w:val="24"/>
        </w:rPr>
        <w:t xml:space="preserve"> </w:t>
      </w:r>
      <w:r w:rsidRPr="003841C5">
        <w:rPr>
          <w:color w:val="171717"/>
          <w:sz w:val="24"/>
          <w:szCs w:val="24"/>
        </w:rPr>
        <w:t>вызов,</w:t>
      </w:r>
      <w:r w:rsidRPr="003841C5">
        <w:rPr>
          <w:color w:val="171717"/>
          <w:spacing w:val="1"/>
          <w:sz w:val="24"/>
          <w:szCs w:val="24"/>
        </w:rPr>
        <w:t xml:space="preserve"> </w:t>
      </w:r>
      <w:r w:rsidRPr="003841C5">
        <w:rPr>
          <w:color w:val="171717"/>
          <w:sz w:val="24"/>
          <w:szCs w:val="24"/>
        </w:rPr>
        <w:t>требующий</w:t>
      </w:r>
      <w:r w:rsidRPr="003841C5">
        <w:rPr>
          <w:color w:val="171717"/>
          <w:spacing w:val="1"/>
          <w:sz w:val="24"/>
          <w:szCs w:val="24"/>
        </w:rPr>
        <w:t xml:space="preserve"> </w:t>
      </w:r>
      <w:r w:rsidRPr="003841C5">
        <w:rPr>
          <w:color w:val="171717"/>
          <w:sz w:val="24"/>
          <w:szCs w:val="24"/>
        </w:rPr>
        <w:t>контрмер;</w:t>
      </w:r>
      <w:r w:rsidRPr="003841C5">
        <w:rPr>
          <w:color w:val="171717"/>
          <w:spacing w:val="1"/>
          <w:sz w:val="24"/>
          <w:szCs w:val="24"/>
        </w:rPr>
        <w:t xml:space="preserve"> </w:t>
      </w:r>
      <w:r w:rsidRPr="003841C5">
        <w:rPr>
          <w:color w:val="171717"/>
          <w:sz w:val="24"/>
          <w:szCs w:val="24"/>
        </w:rPr>
        <w:t>оценивать</w:t>
      </w:r>
      <w:r w:rsidRPr="003841C5">
        <w:rPr>
          <w:color w:val="171717"/>
          <w:spacing w:val="1"/>
          <w:sz w:val="24"/>
          <w:szCs w:val="24"/>
        </w:rPr>
        <w:t xml:space="preserve"> </w:t>
      </w:r>
      <w:r w:rsidRPr="003841C5">
        <w:rPr>
          <w:color w:val="171717"/>
          <w:sz w:val="24"/>
          <w:szCs w:val="24"/>
        </w:rPr>
        <w:t>ситуацию</w:t>
      </w:r>
      <w:r w:rsidRPr="003841C5">
        <w:rPr>
          <w:color w:val="171717"/>
          <w:spacing w:val="1"/>
          <w:sz w:val="24"/>
          <w:szCs w:val="24"/>
        </w:rPr>
        <w:t xml:space="preserve"> </w:t>
      </w:r>
      <w:r w:rsidRPr="003841C5">
        <w:rPr>
          <w:color w:val="171717"/>
          <w:sz w:val="24"/>
          <w:szCs w:val="24"/>
        </w:rPr>
        <w:t>стресса,</w:t>
      </w:r>
      <w:r w:rsidRPr="003841C5">
        <w:rPr>
          <w:color w:val="171717"/>
          <w:spacing w:val="1"/>
          <w:sz w:val="24"/>
          <w:szCs w:val="24"/>
        </w:rPr>
        <w:t xml:space="preserve"> </w:t>
      </w:r>
      <w:r w:rsidRPr="003841C5">
        <w:rPr>
          <w:color w:val="171717"/>
          <w:sz w:val="24"/>
          <w:szCs w:val="24"/>
        </w:rPr>
        <w:t>корректировать принимаемые решения и действия; формулировать и оценивать</w:t>
      </w:r>
      <w:r w:rsidRPr="003841C5">
        <w:rPr>
          <w:color w:val="171717"/>
          <w:spacing w:val="-67"/>
          <w:sz w:val="24"/>
          <w:szCs w:val="24"/>
        </w:rPr>
        <w:t xml:space="preserve"> </w:t>
      </w:r>
      <w:r w:rsidRPr="003841C5">
        <w:rPr>
          <w:color w:val="171717"/>
          <w:sz w:val="24"/>
          <w:szCs w:val="24"/>
        </w:rPr>
        <w:t>риски</w:t>
      </w:r>
      <w:r w:rsidRPr="003841C5">
        <w:rPr>
          <w:color w:val="171717"/>
          <w:spacing w:val="1"/>
          <w:sz w:val="24"/>
          <w:szCs w:val="24"/>
        </w:rPr>
        <w:t xml:space="preserve"> </w:t>
      </w:r>
      <w:r w:rsidRPr="003841C5">
        <w:rPr>
          <w:color w:val="171717"/>
          <w:sz w:val="24"/>
          <w:szCs w:val="24"/>
        </w:rPr>
        <w:t>и</w:t>
      </w:r>
      <w:r w:rsidRPr="003841C5">
        <w:rPr>
          <w:color w:val="171717"/>
          <w:spacing w:val="1"/>
          <w:sz w:val="24"/>
          <w:szCs w:val="24"/>
        </w:rPr>
        <w:t xml:space="preserve"> </w:t>
      </w:r>
      <w:r w:rsidRPr="003841C5">
        <w:rPr>
          <w:color w:val="171717"/>
          <w:sz w:val="24"/>
          <w:szCs w:val="24"/>
        </w:rPr>
        <w:t>последствия,</w:t>
      </w:r>
      <w:r w:rsidRPr="003841C5">
        <w:rPr>
          <w:color w:val="171717"/>
          <w:spacing w:val="1"/>
          <w:sz w:val="24"/>
          <w:szCs w:val="24"/>
        </w:rPr>
        <w:t xml:space="preserve"> </w:t>
      </w:r>
      <w:r w:rsidRPr="003841C5">
        <w:rPr>
          <w:color w:val="171717"/>
          <w:sz w:val="24"/>
          <w:szCs w:val="24"/>
        </w:rPr>
        <w:t>формировать</w:t>
      </w:r>
      <w:r w:rsidRPr="003841C5">
        <w:rPr>
          <w:color w:val="171717"/>
          <w:spacing w:val="1"/>
          <w:sz w:val="24"/>
          <w:szCs w:val="24"/>
        </w:rPr>
        <w:t xml:space="preserve"> </w:t>
      </w:r>
      <w:r w:rsidRPr="003841C5">
        <w:rPr>
          <w:color w:val="171717"/>
          <w:sz w:val="24"/>
          <w:szCs w:val="24"/>
        </w:rPr>
        <w:t>опыт,</w:t>
      </w:r>
      <w:r w:rsidRPr="003841C5">
        <w:rPr>
          <w:color w:val="171717"/>
          <w:spacing w:val="1"/>
          <w:sz w:val="24"/>
          <w:szCs w:val="24"/>
        </w:rPr>
        <w:t xml:space="preserve"> </w:t>
      </w:r>
      <w:r w:rsidRPr="003841C5">
        <w:rPr>
          <w:color w:val="171717"/>
          <w:sz w:val="24"/>
          <w:szCs w:val="24"/>
        </w:rPr>
        <w:t>уметь</w:t>
      </w:r>
      <w:r w:rsidRPr="003841C5">
        <w:rPr>
          <w:color w:val="171717"/>
          <w:spacing w:val="1"/>
          <w:sz w:val="24"/>
          <w:szCs w:val="24"/>
        </w:rPr>
        <w:t xml:space="preserve"> </w:t>
      </w:r>
      <w:r w:rsidRPr="003841C5">
        <w:rPr>
          <w:color w:val="171717"/>
          <w:sz w:val="24"/>
          <w:szCs w:val="24"/>
        </w:rPr>
        <w:t>находить</w:t>
      </w:r>
      <w:r w:rsidRPr="003841C5">
        <w:rPr>
          <w:color w:val="171717"/>
          <w:spacing w:val="1"/>
          <w:sz w:val="24"/>
          <w:szCs w:val="24"/>
        </w:rPr>
        <w:t xml:space="preserve"> </w:t>
      </w:r>
      <w:r w:rsidRPr="003841C5">
        <w:rPr>
          <w:color w:val="171717"/>
          <w:sz w:val="24"/>
          <w:szCs w:val="24"/>
        </w:rPr>
        <w:t>позитивное</w:t>
      </w:r>
      <w:r w:rsidRPr="003841C5">
        <w:rPr>
          <w:color w:val="171717"/>
          <w:spacing w:val="1"/>
          <w:sz w:val="24"/>
          <w:szCs w:val="24"/>
        </w:rPr>
        <w:t xml:space="preserve"> </w:t>
      </w:r>
      <w:r w:rsidRPr="003841C5">
        <w:rPr>
          <w:color w:val="171717"/>
          <w:sz w:val="24"/>
          <w:szCs w:val="24"/>
        </w:rPr>
        <w:t>в</w:t>
      </w:r>
      <w:r w:rsidRPr="003841C5">
        <w:rPr>
          <w:color w:val="171717"/>
          <w:spacing w:val="1"/>
          <w:sz w:val="24"/>
          <w:szCs w:val="24"/>
        </w:rPr>
        <w:t xml:space="preserve"> </w:t>
      </w:r>
      <w:r w:rsidRPr="003841C5">
        <w:rPr>
          <w:color w:val="171717"/>
          <w:sz w:val="24"/>
          <w:szCs w:val="24"/>
        </w:rPr>
        <w:t>произошедшей</w:t>
      </w:r>
      <w:r w:rsidRPr="003841C5">
        <w:rPr>
          <w:color w:val="171717"/>
          <w:spacing w:val="1"/>
          <w:sz w:val="24"/>
          <w:szCs w:val="24"/>
        </w:rPr>
        <w:t xml:space="preserve"> </w:t>
      </w:r>
      <w:r w:rsidRPr="003841C5">
        <w:rPr>
          <w:color w:val="171717"/>
          <w:sz w:val="24"/>
          <w:szCs w:val="24"/>
        </w:rPr>
        <w:t>ситуации;</w:t>
      </w:r>
      <w:r w:rsidRPr="003841C5">
        <w:rPr>
          <w:color w:val="171717"/>
          <w:spacing w:val="1"/>
          <w:sz w:val="24"/>
          <w:szCs w:val="24"/>
        </w:rPr>
        <w:t xml:space="preserve"> </w:t>
      </w:r>
      <w:r w:rsidRPr="003841C5">
        <w:rPr>
          <w:color w:val="171717"/>
          <w:sz w:val="24"/>
          <w:szCs w:val="24"/>
        </w:rPr>
        <w:t>быть</w:t>
      </w:r>
      <w:r w:rsidRPr="003841C5">
        <w:rPr>
          <w:color w:val="171717"/>
          <w:spacing w:val="1"/>
          <w:sz w:val="24"/>
          <w:szCs w:val="24"/>
        </w:rPr>
        <w:t xml:space="preserve"> </w:t>
      </w:r>
      <w:r w:rsidRPr="003841C5">
        <w:rPr>
          <w:color w:val="171717"/>
          <w:sz w:val="24"/>
          <w:szCs w:val="24"/>
        </w:rPr>
        <w:t>готовым</w:t>
      </w:r>
      <w:r w:rsidRPr="003841C5">
        <w:rPr>
          <w:color w:val="171717"/>
          <w:spacing w:val="1"/>
          <w:sz w:val="24"/>
          <w:szCs w:val="24"/>
        </w:rPr>
        <w:t xml:space="preserve"> </w:t>
      </w:r>
      <w:r w:rsidRPr="003841C5">
        <w:rPr>
          <w:color w:val="171717"/>
          <w:sz w:val="24"/>
          <w:szCs w:val="24"/>
        </w:rPr>
        <w:t>действовать</w:t>
      </w:r>
      <w:r w:rsidRPr="003841C5">
        <w:rPr>
          <w:color w:val="171717"/>
          <w:spacing w:val="1"/>
          <w:sz w:val="24"/>
          <w:szCs w:val="24"/>
        </w:rPr>
        <w:t xml:space="preserve"> </w:t>
      </w:r>
      <w:r w:rsidRPr="003841C5">
        <w:rPr>
          <w:color w:val="171717"/>
          <w:sz w:val="24"/>
          <w:szCs w:val="24"/>
        </w:rPr>
        <w:t>в</w:t>
      </w:r>
      <w:r w:rsidRPr="003841C5">
        <w:rPr>
          <w:color w:val="171717"/>
          <w:spacing w:val="1"/>
          <w:sz w:val="24"/>
          <w:szCs w:val="24"/>
        </w:rPr>
        <w:t xml:space="preserve"> </w:t>
      </w:r>
      <w:r w:rsidRPr="003841C5">
        <w:rPr>
          <w:color w:val="171717"/>
          <w:sz w:val="24"/>
          <w:szCs w:val="24"/>
        </w:rPr>
        <w:t>отсутствие</w:t>
      </w:r>
      <w:r w:rsidRPr="003841C5">
        <w:rPr>
          <w:color w:val="171717"/>
          <w:spacing w:val="1"/>
          <w:sz w:val="24"/>
          <w:szCs w:val="24"/>
        </w:rPr>
        <w:t xml:space="preserve"> </w:t>
      </w:r>
      <w:r w:rsidRPr="003841C5">
        <w:rPr>
          <w:color w:val="171717"/>
          <w:sz w:val="24"/>
          <w:szCs w:val="24"/>
        </w:rPr>
        <w:t>гарантий</w:t>
      </w:r>
      <w:r w:rsidRPr="003841C5">
        <w:rPr>
          <w:color w:val="171717"/>
          <w:spacing w:val="1"/>
          <w:sz w:val="24"/>
          <w:szCs w:val="24"/>
        </w:rPr>
        <w:t xml:space="preserve"> </w:t>
      </w:r>
      <w:r w:rsidRPr="003841C5">
        <w:rPr>
          <w:color w:val="171717"/>
          <w:sz w:val="24"/>
          <w:szCs w:val="24"/>
        </w:rPr>
        <w:t>успеха.</w:t>
      </w:r>
    </w:p>
    <w:p w14:paraId="4D47BD27" w14:textId="77777777" w:rsidR="003841C5" w:rsidRDefault="003841C5" w:rsidP="005F502E">
      <w:pPr>
        <w:pStyle w:val="a3"/>
        <w:ind w:left="0" w:firstLine="709"/>
      </w:pPr>
    </w:p>
    <w:p w14:paraId="5430644C" w14:textId="77777777" w:rsidR="003841C5" w:rsidRDefault="003841C5" w:rsidP="005F502E">
      <w:pPr>
        <w:pStyle w:val="11"/>
        <w:ind w:left="0" w:firstLine="709"/>
        <w:jc w:val="both"/>
      </w:pPr>
      <w:r>
        <w:rPr>
          <w:color w:val="171717"/>
        </w:rPr>
        <w:t>МЕТАПРЕДМЕТНЫЕ</w:t>
      </w:r>
      <w:r>
        <w:rPr>
          <w:color w:val="171717"/>
          <w:spacing w:val="-8"/>
        </w:rPr>
        <w:t xml:space="preserve"> </w:t>
      </w:r>
      <w:r>
        <w:rPr>
          <w:color w:val="171717"/>
        </w:rPr>
        <w:t>РЕЗУЛЬТАТЫ</w:t>
      </w:r>
    </w:p>
    <w:p w14:paraId="5F849D5C" w14:textId="77777777" w:rsidR="003841C5" w:rsidRPr="003841C5" w:rsidRDefault="003841C5" w:rsidP="005F502E">
      <w:pPr>
        <w:pStyle w:val="21"/>
        <w:tabs>
          <w:tab w:val="left" w:pos="1950"/>
          <w:tab w:val="left" w:pos="2955"/>
          <w:tab w:val="left" w:pos="5008"/>
          <w:tab w:val="left" w:pos="5780"/>
          <w:tab w:val="left" w:pos="7237"/>
          <w:tab w:val="left" w:pos="8633"/>
        </w:tabs>
        <w:spacing w:before="0"/>
        <w:ind w:left="0" w:firstLine="709"/>
        <w:rPr>
          <w:b w:val="0"/>
        </w:rPr>
      </w:pPr>
      <w:r w:rsidRPr="003841C5">
        <w:rPr>
          <w:b w:val="0"/>
          <w:color w:val="171717"/>
        </w:rPr>
        <w:t>Метапредметные</w:t>
      </w:r>
      <w:r w:rsidRPr="003841C5">
        <w:rPr>
          <w:b w:val="0"/>
          <w:color w:val="171717"/>
          <w:spacing w:val="30"/>
        </w:rPr>
        <w:t xml:space="preserve"> </w:t>
      </w:r>
      <w:r w:rsidRPr="003841C5">
        <w:rPr>
          <w:b w:val="0"/>
          <w:color w:val="171717"/>
        </w:rPr>
        <w:t>результаты</w:t>
      </w:r>
      <w:r w:rsidRPr="003841C5">
        <w:rPr>
          <w:b w:val="0"/>
          <w:color w:val="171717"/>
          <w:spacing w:val="34"/>
        </w:rPr>
        <w:t xml:space="preserve"> </w:t>
      </w:r>
      <w:r w:rsidRPr="003841C5">
        <w:rPr>
          <w:b w:val="0"/>
          <w:color w:val="171717"/>
        </w:rPr>
        <w:t>освоения</w:t>
      </w:r>
      <w:r w:rsidRPr="003841C5">
        <w:rPr>
          <w:b w:val="0"/>
          <w:color w:val="171717"/>
          <w:spacing w:val="30"/>
        </w:rPr>
        <w:t xml:space="preserve"> </w:t>
      </w:r>
      <w:r w:rsidRPr="003841C5">
        <w:rPr>
          <w:b w:val="0"/>
          <w:color w:val="171717"/>
        </w:rPr>
        <w:t>основной</w:t>
      </w:r>
      <w:r w:rsidRPr="003841C5">
        <w:rPr>
          <w:b w:val="0"/>
          <w:color w:val="171717"/>
          <w:spacing w:val="28"/>
        </w:rPr>
        <w:t xml:space="preserve"> </w:t>
      </w:r>
      <w:r w:rsidRPr="003841C5">
        <w:rPr>
          <w:b w:val="0"/>
          <w:color w:val="171717"/>
        </w:rPr>
        <w:t>образовательной</w:t>
      </w:r>
      <w:r w:rsidRPr="003841C5">
        <w:rPr>
          <w:b w:val="0"/>
          <w:color w:val="171717"/>
          <w:spacing w:val="-67"/>
        </w:rPr>
        <w:t xml:space="preserve"> </w:t>
      </w:r>
      <w:r w:rsidRPr="003841C5">
        <w:rPr>
          <w:b w:val="0"/>
          <w:color w:val="171717"/>
        </w:rPr>
        <w:t>программы</w:t>
      </w:r>
      <w:r w:rsidRPr="003841C5">
        <w:rPr>
          <w:b w:val="0"/>
          <w:color w:val="171717"/>
        </w:rPr>
        <w:tab/>
        <w:t>ООО,</w:t>
      </w:r>
      <w:r>
        <w:rPr>
          <w:b w:val="0"/>
          <w:color w:val="171717"/>
        </w:rPr>
        <w:t xml:space="preserve"> </w:t>
      </w:r>
      <w:r w:rsidRPr="003841C5">
        <w:rPr>
          <w:b w:val="0"/>
          <w:color w:val="171717"/>
        </w:rPr>
        <w:t>формируемые</w:t>
      </w:r>
      <w:r>
        <w:rPr>
          <w:b w:val="0"/>
          <w:color w:val="171717"/>
        </w:rPr>
        <w:t xml:space="preserve"> </w:t>
      </w:r>
      <w:r w:rsidRPr="003841C5">
        <w:rPr>
          <w:b w:val="0"/>
          <w:color w:val="171717"/>
        </w:rPr>
        <w:t>при</w:t>
      </w:r>
      <w:r w:rsidRPr="003841C5">
        <w:rPr>
          <w:b w:val="0"/>
          <w:color w:val="171717"/>
        </w:rPr>
        <w:tab/>
        <w:t>изучении</w:t>
      </w:r>
      <w:r>
        <w:rPr>
          <w:b w:val="0"/>
          <w:color w:val="171717"/>
        </w:rPr>
        <w:t xml:space="preserve"> </w:t>
      </w:r>
      <w:r w:rsidRPr="003841C5">
        <w:rPr>
          <w:b w:val="0"/>
          <w:color w:val="171717"/>
        </w:rPr>
        <w:t>учебного</w:t>
      </w:r>
      <w:r w:rsidRPr="003841C5">
        <w:rPr>
          <w:b w:val="0"/>
          <w:color w:val="171717"/>
        </w:rPr>
        <w:tab/>
        <w:t>предмета</w:t>
      </w:r>
      <w:r>
        <w:rPr>
          <w:b w:val="0"/>
          <w:color w:val="171717"/>
        </w:rPr>
        <w:t xml:space="preserve"> </w:t>
      </w:r>
      <w:r w:rsidRPr="00955E78">
        <w:rPr>
          <w:b w:val="0"/>
          <w:color w:val="171717"/>
        </w:rPr>
        <w:t>«Английский</w:t>
      </w:r>
      <w:r w:rsidRPr="00955E78">
        <w:rPr>
          <w:b w:val="0"/>
          <w:color w:val="171717"/>
          <w:spacing w:val="-6"/>
        </w:rPr>
        <w:t xml:space="preserve"> </w:t>
      </w:r>
      <w:r w:rsidRPr="00955E78">
        <w:rPr>
          <w:b w:val="0"/>
          <w:color w:val="171717"/>
        </w:rPr>
        <w:t>язык»:</w:t>
      </w:r>
    </w:p>
    <w:p w14:paraId="7D95C5E2" w14:textId="77777777" w:rsidR="003841C5" w:rsidRDefault="003841C5" w:rsidP="005F502E">
      <w:pPr>
        <w:pStyle w:val="21"/>
        <w:spacing w:before="0"/>
        <w:ind w:left="0" w:firstLine="709"/>
      </w:pPr>
      <w:r>
        <w:rPr>
          <w:color w:val="171717"/>
        </w:rPr>
        <w:t>Познавательные</w:t>
      </w:r>
      <w:r>
        <w:rPr>
          <w:color w:val="171717"/>
          <w:spacing w:val="-2"/>
        </w:rPr>
        <w:t xml:space="preserve"> </w:t>
      </w:r>
      <w:r>
        <w:rPr>
          <w:color w:val="171717"/>
        </w:rPr>
        <w:t>УУД:</w:t>
      </w:r>
    </w:p>
    <w:p w14:paraId="75D56BC7" w14:textId="77777777" w:rsidR="003841C5" w:rsidRDefault="003841C5" w:rsidP="005F502E">
      <w:pPr>
        <w:ind w:firstLine="709"/>
        <w:jc w:val="both"/>
        <w:rPr>
          <w:i/>
          <w:sz w:val="24"/>
          <w:szCs w:val="24"/>
        </w:rPr>
      </w:pPr>
      <w:r>
        <w:rPr>
          <w:i/>
          <w:color w:val="171717"/>
          <w:sz w:val="24"/>
          <w:szCs w:val="24"/>
        </w:rPr>
        <w:t>Базовые</w:t>
      </w:r>
      <w:r>
        <w:rPr>
          <w:i/>
          <w:color w:val="171717"/>
          <w:spacing w:val="-6"/>
          <w:sz w:val="24"/>
          <w:szCs w:val="24"/>
        </w:rPr>
        <w:t xml:space="preserve"> </w:t>
      </w:r>
      <w:r>
        <w:rPr>
          <w:i/>
          <w:color w:val="171717"/>
          <w:sz w:val="24"/>
          <w:szCs w:val="24"/>
        </w:rPr>
        <w:t>логические</w:t>
      </w:r>
      <w:r>
        <w:rPr>
          <w:i/>
          <w:color w:val="171717"/>
          <w:spacing w:val="-6"/>
          <w:sz w:val="24"/>
          <w:szCs w:val="24"/>
        </w:rPr>
        <w:t xml:space="preserve"> </w:t>
      </w:r>
      <w:r>
        <w:rPr>
          <w:i/>
          <w:color w:val="171717"/>
          <w:sz w:val="24"/>
          <w:szCs w:val="24"/>
        </w:rPr>
        <w:t>действия:</w:t>
      </w:r>
    </w:p>
    <w:p w14:paraId="1794BB17"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выявлять</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характеризовать</w:t>
      </w:r>
      <w:r>
        <w:rPr>
          <w:color w:val="171717"/>
          <w:spacing w:val="1"/>
          <w:sz w:val="24"/>
          <w:szCs w:val="24"/>
        </w:rPr>
        <w:t xml:space="preserve"> </w:t>
      </w:r>
      <w:r>
        <w:rPr>
          <w:color w:val="171717"/>
          <w:sz w:val="24"/>
          <w:szCs w:val="24"/>
        </w:rPr>
        <w:t>существенные</w:t>
      </w:r>
      <w:r>
        <w:rPr>
          <w:color w:val="171717"/>
          <w:spacing w:val="1"/>
          <w:sz w:val="24"/>
          <w:szCs w:val="24"/>
        </w:rPr>
        <w:t xml:space="preserve"> </w:t>
      </w:r>
      <w:r>
        <w:rPr>
          <w:color w:val="171717"/>
          <w:sz w:val="24"/>
          <w:szCs w:val="24"/>
        </w:rPr>
        <w:t>признаки</w:t>
      </w:r>
      <w:r>
        <w:rPr>
          <w:color w:val="171717"/>
          <w:spacing w:val="71"/>
          <w:sz w:val="24"/>
          <w:szCs w:val="24"/>
        </w:rPr>
        <w:t xml:space="preserve"> </w:t>
      </w:r>
      <w:r>
        <w:rPr>
          <w:color w:val="171717"/>
          <w:sz w:val="24"/>
          <w:szCs w:val="24"/>
        </w:rPr>
        <w:t>объектов</w:t>
      </w:r>
      <w:r>
        <w:rPr>
          <w:color w:val="171717"/>
          <w:spacing w:val="1"/>
          <w:sz w:val="24"/>
          <w:szCs w:val="24"/>
        </w:rPr>
        <w:t xml:space="preserve"> </w:t>
      </w:r>
      <w:r>
        <w:rPr>
          <w:color w:val="171717"/>
          <w:sz w:val="24"/>
          <w:szCs w:val="24"/>
        </w:rPr>
        <w:t>(явлений);</w:t>
      </w:r>
    </w:p>
    <w:p w14:paraId="3FDA1655"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устанавливать</w:t>
      </w:r>
      <w:r>
        <w:rPr>
          <w:color w:val="171717"/>
          <w:spacing w:val="1"/>
          <w:sz w:val="24"/>
          <w:szCs w:val="24"/>
        </w:rPr>
        <w:t xml:space="preserve"> </w:t>
      </w:r>
      <w:r>
        <w:rPr>
          <w:color w:val="171717"/>
          <w:sz w:val="24"/>
          <w:szCs w:val="24"/>
        </w:rPr>
        <w:t>существенный</w:t>
      </w:r>
      <w:r>
        <w:rPr>
          <w:color w:val="171717"/>
          <w:spacing w:val="1"/>
          <w:sz w:val="24"/>
          <w:szCs w:val="24"/>
        </w:rPr>
        <w:t xml:space="preserve"> </w:t>
      </w:r>
      <w:r>
        <w:rPr>
          <w:color w:val="171717"/>
          <w:sz w:val="24"/>
          <w:szCs w:val="24"/>
        </w:rPr>
        <w:t>признак</w:t>
      </w:r>
      <w:r>
        <w:rPr>
          <w:color w:val="171717"/>
          <w:spacing w:val="1"/>
          <w:sz w:val="24"/>
          <w:szCs w:val="24"/>
        </w:rPr>
        <w:t xml:space="preserve"> </w:t>
      </w:r>
      <w:r>
        <w:rPr>
          <w:color w:val="171717"/>
          <w:sz w:val="24"/>
          <w:szCs w:val="24"/>
        </w:rPr>
        <w:t>классификации,</w:t>
      </w:r>
      <w:r>
        <w:rPr>
          <w:color w:val="171717"/>
          <w:spacing w:val="1"/>
          <w:sz w:val="24"/>
          <w:szCs w:val="24"/>
        </w:rPr>
        <w:t xml:space="preserve"> </w:t>
      </w:r>
      <w:r>
        <w:rPr>
          <w:color w:val="171717"/>
          <w:sz w:val="24"/>
          <w:szCs w:val="24"/>
        </w:rPr>
        <w:t>основания</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обобщения</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сравнения,</w:t>
      </w:r>
      <w:r>
        <w:rPr>
          <w:color w:val="171717"/>
          <w:spacing w:val="1"/>
          <w:sz w:val="24"/>
          <w:szCs w:val="24"/>
        </w:rPr>
        <w:t xml:space="preserve"> </w:t>
      </w:r>
      <w:r>
        <w:rPr>
          <w:color w:val="171717"/>
          <w:sz w:val="24"/>
          <w:szCs w:val="24"/>
        </w:rPr>
        <w:t>критерии</w:t>
      </w:r>
      <w:r>
        <w:rPr>
          <w:color w:val="171717"/>
          <w:spacing w:val="1"/>
          <w:sz w:val="24"/>
          <w:szCs w:val="24"/>
        </w:rPr>
        <w:t xml:space="preserve"> </w:t>
      </w:r>
      <w:r>
        <w:rPr>
          <w:color w:val="171717"/>
          <w:sz w:val="24"/>
          <w:szCs w:val="24"/>
        </w:rPr>
        <w:t>проводимого</w:t>
      </w:r>
      <w:r>
        <w:rPr>
          <w:color w:val="171717"/>
          <w:spacing w:val="1"/>
          <w:sz w:val="24"/>
          <w:szCs w:val="24"/>
        </w:rPr>
        <w:t xml:space="preserve"> </w:t>
      </w:r>
      <w:r>
        <w:rPr>
          <w:color w:val="171717"/>
          <w:sz w:val="24"/>
          <w:szCs w:val="24"/>
        </w:rPr>
        <w:t>анализа,</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учётом</w:t>
      </w:r>
      <w:r>
        <w:rPr>
          <w:color w:val="171717"/>
          <w:spacing w:val="1"/>
          <w:sz w:val="24"/>
          <w:szCs w:val="24"/>
        </w:rPr>
        <w:t xml:space="preserve"> </w:t>
      </w:r>
      <w:r>
        <w:rPr>
          <w:color w:val="171717"/>
          <w:sz w:val="24"/>
          <w:szCs w:val="24"/>
        </w:rPr>
        <w:t>предложенной</w:t>
      </w:r>
      <w:r>
        <w:rPr>
          <w:color w:val="171717"/>
          <w:spacing w:val="1"/>
          <w:sz w:val="24"/>
          <w:szCs w:val="24"/>
        </w:rPr>
        <w:t xml:space="preserve"> </w:t>
      </w:r>
      <w:r>
        <w:rPr>
          <w:color w:val="171717"/>
          <w:sz w:val="24"/>
          <w:szCs w:val="24"/>
        </w:rPr>
        <w:t>задачи</w:t>
      </w:r>
      <w:r>
        <w:rPr>
          <w:color w:val="171717"/>
          <w:spacing w:val="1"/>
          <w:sz w:val="24"/>
          <w:szCs w:val="24"/>
        </w:rPr>
        <w:t xml:space="preserve"> </w:t>
      </w:r>
      <w:r>
        <w:rPr>
          <w:color w:val="171717"/>
          <w:sz w:val="24"/>
          <w:szCs w:val="24"/>
        </w:rPr>
        <w:t>выявлять</w:t>
      </w:r>
      <w:r>
        <w:rPr>
          <w:color w:val="171717"/>
          <w:spacing w:val="1"/>
          <w:sz w:val="24"/>
          <w:szCs w:val="24"/>
        </w:rPr>
        <w:t xml:space="preserve"> </w:t>
      </w:r>
      <w:r>
        <w:rPr>
          <w:color w:val="171717"/>
          <w:sz w:val="24"/>
          <w:szCs w:val="24"/>
        </w:rPr>
        <w:t>закономерности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противоречия</w:t>
      </w:r>
      <w:r>
        <w:rPr>
          <w:color w:val="171717"/>
          <w:spacing w:val="1"/>
          <w:sz w:val="24"/>
          <w:szCs w:val="24"/>
        </w:rPr>
        <w:t xml:space="preserve"> </w:t>
      </w:r>
      <w:r>
        <w:rPr>
          <w:color w:val="171717"/>
          <w:sz w:val="24"/>
          <w:szCs w:val="24"/>
        </w:rPr>
        <w:t>в</w:t>
      </w:r>
      <w:r>
        <w:rPr>
          <w:color w:val="171717"/>
          <w:spacing w:val="-67"/>
          <w:sz w:val="24"/>
          <w:szCs w:val="24"/>
        </w:rPr>
        <w:t xml:space="preserve"> </w:t>
      </w:r>
      <w:r>
        <w:rPr>
          <w:color w:val="171717"/>
          <w:sz w:val="24"/>
          <w:szCs w:val="24"/>
        </w:rPr>
        <w:t>рассматриваемых</w:t>
      </w:r>
      <w:r>
        <w:rPr>
          <w:color w:val="171717"/>
          <w:spacing w:val="-4"/>
          <w:sz w:val="24"/>
          <w:szCs w:val="24"/>
        </w:rPr>
        <w:t xml:space="preserve"> </w:t>
      </w:r>
      <w:r>
        <w:rPr>
          <w:color w:val="171717"/>
          <w:sz w:val="24"/>
          <w:szCs w:val="24"/>
        </w:rPr>
        <w:t>фактах,</w:t>
      </w:r>
      <w:r>
        <w:rPr>
          <w:color w:val="171717"/>
          <w:spacing w:val="4"/>
          <w:sz w:val="24"/>
          <w:szCs w:val="24"/>
        </w:rPr>
        <w:t xml:space="preserve"> </w:t>
      </w:r>
      <w:r>
        <w:rPr>
          <w:color w:val="171717"/>
          <w:sz w:val="24"/>
          <w:szCs w:val="24"/>
        </w:rPr>
        <w:t>данных</w:t>
      </w:r>
      <w:r>
        <w:rPr>
          <w:color w:val="171717"/>
          <w:spacing w:val="-4"/>
          <w:sz w:val="24"/>
          <w:szCs w:val="24"/>
        </w:rPr>
        <w:t xml:space="preserve"> </w:t>
      </w:r>
      <w:r>
        <w:rPr>
          <w:color w:val="171717"/>
          <w:sz w:val="24"/>
          <w:szCs w:val="24"/>
        </w:rPr>
        <w:t>и</w:t>
      </w:r>
      <w:r>
        <w:rPr>
          <w:color w:val="171717"/>
          <w:spacing w:val="1"/>
          <w:sz w:val="24"/>
          <w:szCs w:val="24"/>
        </w:rPr>
        <w:t xml:space="preserve"> </w:t>
      </w:r>
      <w:r>
        <w:rPr>
          <w:color w:val="171717"/>
          <w:sz w:val="24"/>
          <w:szCs w:val="24"/>
        </w:rPr>
        <w:t>наблюдениях;</w:t>
      </w:r>
    </w:p>
    <w:p w14:paraId="2C977E77" w14:textId="77777777" w:rsidR="003841C5" w:rsidRDefault="003841C5" w:rsidP="00D05F98">
      <w:pPr>
        <w:pStyle w:val="a7"/>
        <w:numPr>
          <w:ilvl w:val="0"/>
          <w:numId w:val="56"/>
        </w:numPr>
        <w:tabs>
          <w:tab w:val="left" w:pos="851"/>
          <w:tab w:val="left" w:pos="2127"/>
          <w:tab w:val="left" w:pos="4876"/>
          <w:tab w:val="left" w:pos="6156"/>
          <w:tab w:val="left" w:pos="8098"/>
          <w:tab w:val="left" w:pos="8827"/>
        </w:tabs>
        <w:ind w:left="0" w:firstLine="709"/>
        <w:rPr>
          <w:sz w:val="24"/>
          <w:szCs w:val="24"/>
        </w:rPr>
      </w:pPr>
      <w:r>
        <w:rPr>
          <w:color w:val="171717"/>
          <w:sz w:val="24"/>
          <w:szCs w:val="24"/>
        </w:rPr>
        <w:t>предлагать критерии для выявления закономерностей и противоречий;</w:t>
      </w:r>
      <w:r>
        <w:rPr>
          <w:color w:val="171717"/>
          <w:spacing w:val="1"/>
          <w:sz w:val="24"/>
          <w:szCs w:val="24"/>
        </w:rPr>
        <w:t xml:space="preserve"> </w:t>
      </w:r>
      <w:r>
        <w:rPr>
          <w:color w:val="171717"/>
          <w:sz w:val="24"/>
          <w:szCs w:val="24"/>
        </w:rPr>
        <w:t>выявлять</w:t>
      </w:r>
      <w:r w:rsidR="00955E78">
        <w:rPr>
          <w:color w:val="171717"/>
          <w:sz w:val="24"/>
          <w:szCs w:val="24"/>
        </w:rPr>
        <w:t xml:space="preserve"> </w:t>
      </w:r>
      <w:r>
        <w:rPr>
          <w:color w:val="171717"/>
          <w:sz w:val="24"/>
          <w:szCs w:val="24"/>
        </w:rPr>
        <w:t>дефицит</w:t>
      </w:r>
      <w:r w:rsidR="00955E78">
        <w:rPr>
          <w:color w:val="171717"/>
          <w:sz w:val="24"/>
          <w:szCs w:val="24"/>
        </w:rPr>
        <w:t xml:space="preserve"> </w:t>
      </w:r>
      <w:r>
        <w:rPr>
          <w:color w:val="171717"/>
          <w:sz w:val="24"/>
          <w:szCs w:val="24"/>
        </w:rPr>
        <w:t>информации,</w:t>
      </w:r>
      <w:r w:rsidR="00955E78">
        <w:rPr>
          <w:color w:val="171717"/>
          <w:sz w:val="24"/>
          <w:szCs w:val="24"/>
        </w:rPr>
        <w:t xml:space="preserve"> </w:t>
      </w:r>
      <w:r>
        <w:rPr>
          <w:color w:val="171717"/>
          <w:sz w:val="24"/>
          <w:szCs w:val="24"/>
        </w:rPr>
        <w:t>данных,</w:t>
      </w:r>
      <w:r w:rsidR="00955E78">
        <w:rPr>
          <w:color w:val="171717"/>
          <w:sz w:val="24"/>
          <w:szCs w:val="24"/>
        </w:rPr>
        <w:t xml:space="preserve"> </w:t>
      </w:r>
      <w:r>
        <w:rPr>
          <w:color w:val="171717"/>
          <w:sz w:val="24"/>
          <w:szCs w:val="24"/>
        </w:rPr>
        <w:t>необходимых</w:t>
      </w:r>
      <w:r w:rsidR="00955E78">
        <w:rPr>
          <w:color w:val="171717"/>
          <w:sz w:val="24"/>
          <w:szCs w:val="24"/>
        </w:rPr>
        <w:t xml:space="preserve"> </w:t>
      </w:r>
      <w:r>
        <w:rPr>
          <w:color w:val="171717"/>
          <w:sz w:val="24"/>
          <w:szCs w:val="24"/>
        </w:rPr>
        <w:t>для</w:t>
      </w:r>
      <w:r w:rsidR="00955E78">
        <w:rPr>
          <w:color w:val="171717"/>
          <w:sz w:val="24"/>
          <w:szCs w:val="24"/>
        </w:rPr>
        <w:t xml:space="preserve"> </w:t>
      </w:r>
      <w:r>
        <w:rPr>
          <w:color w:val="171717"/>
          <w:spacing w:val="-1"/>
          <w:sz w:val="24"/>
          <w:szCs w:val="24"/>
        </w:rPr>
        <w:t>решения</w:t>
      </w:r>
      <w:r>
        <w:rPr>
          <w:color w:val="171717"/>
          <w:spacing w:val="-67"/>
          <w:sz w:val="24"/>
          <w:szCs w:val="24"/>
        </w:rPr>
        <w:t xml:space="preserve"> </w:t>
      </w:r>
      <w:r>
        <w:rPr>
          <w:color w:val="171717"/>
          <w:sz w:val="24"/>
          <w:szCs w:val="24"/>
        </w:rPr>
        <w:t>поставленной задачи;</w:t>
      </w:r>
    </w:p>
    <w:p w14:paraId="4ADB6EED" w14:textId="77777777" w:rsidR="003841C5" w:rsidRDefault="003841C5" w:rsidP="00D05F98">
      <w:pPr>
        <w:pStyle w:val="a7"/>
        <w:numPr>
          <w:ilvl w:val="0"/>
          <w:numId w:val="56"/>
        </w:numPr>
        <w:tabs>
          <w:tab w:val="left" w:pos="1108"/>
          <w:tab w:val="left" w:pos="2127"/>
          <w:tab w:val="left" w:pos="2441"/>
          <w:tab w:val="left" w:pos="5589"/>
          <w:tab w:val="left" w:pos="6476"/>
          <w:tab w:val="left" w:pos="7152"/>
          <w:tab w:val="left" w:pos="8500"/>
          <w:tab w:val="left" w:pos="9714"/>
        </w:tabs>
        <w:ind w:left="0" w:firstLine="709"/>
        <w:rPr>
          <w:sz w:val="24"/>
          <w:szCs w:val="24"/>
        </w:rPr>
      </w:pPr>
      <w:r>
        <w:rPr>
          <w:color w:val="171717"/>
          <w:sz w:val="24"/>
          <w:szCs w:val="24"/>
        </w:rPr>
        <w:t>выявлять</w:t>
      </w:r>
      <w:r w:rsidR="00955E78">
        <w:rPr>
          <w:color w:val="171717"/>
          <w:sz w:val="24"/>
          <w:szCs w:val="24"/>
        </w:rPr>
        <w:t xml:space="preserve"> </w:t>
      </w:r>
      <w:r>
        <w:rPr>
          <w:color w:val="171717"/>
          <w:sz w:val="24"/>
          <w:szCs w:val="24"/>
        </w:rPr>
        <w:t>причинно-следственные</w:t>
      </w:r>
      <w:r w:rsidR="00955E78">
        <w:rPr>
          <w:color w:val="171717"/>
          <w:sz w:val="24"/>
          <w:szCs w:val="24"/>
        </w:rPr>
        <w:t xml:space="preserve"> </w:t>
      </w:r>
      <w:r>
        <w:rPr>
          <w:color w:val="171717"/>
          <w:sz w:val="24"/>
          <w:szCs w:val="24"/>
        </w:rPr>
        <w:t>связи</w:t>
      </w:r>
      <w:r>
        <w:rPr>
          <w:color w:val="171717"/>
          <w:sz w:val="24"/>
          <w:szCs w:val="24"/>
        </w:rPr>
        <w:tab/>
        <w:t>при</w:t>
      </w:r>
      <w:r>
        <w:rPr>
          <w:color w:val="171717"/>
          <w:sz w:val="24"/>
          <w:szCs w:val="24"/>
        </w:rPr>
        <w:tab/>
        <w:t>изучении</w:t>
      </w:r>
      <w:r>
        <w:rPr>
          <w:color w:val="171717"/>
          <w:sz w:val="24"/>
          <w:szCs w:val="24"/>
        </w:rPr>
        <w:tab/>
        <w:t>явлений</w:t>
      </w:r>
      <w:r>
        <w:rPr>
          <w:color w:val="171717"/>
          <w:sz w:val="24"/>
          <w:szCs w:val="24"/>
        </w:rPr>
        <w:tab/>
      </w:r>
      <w:r>
        <w:rPr>
          <w:color w:val="171717"/>
          <w:spacing w:val="-4"/>
          <w:sz w:val="24"/>
          <w:szCs w:val="24"/>
        </w:rPr>
        <w:t>и</w:t>
      </w:r>
      <w:r>
        <w:rPr>
          <w:color w:val="171717"/>
          <w:spacing w:val="-67"/>
          <w:sz w:val="24"/>
          <w:szCs w:val="24"/>
        </w:rPr>
        <w:t xml:space="preserve"> </w:t>
      </w:r>
      <w:r>
        <w:rPr>
          <w:color w:val="171717"/>
          <w:sz w:val="24"/>
          <w:szCs w:val="24"/>
        </w:rPr>
        <w:t>процессов;</w:t>
      </w:r>
    </w:p>
    <w:p w14:paraId="5F3B4FD0" w14:textId="77777777" w:rsidR="003841C5" w:rsidRDefault="003841C5" w:rsidP="00D05F98">
      <w:pPr>
        <w:pStyle w:val="a7"/>
        <w:numPr>
          <w:ilvl w:val="0"/>
          <w:numId w:val="56"/>
        </w:numPr>
        <w:tabs>
          <w:tab w:val="left" w:pos="1108"/>
          <w:tab w:val="left" w:pos="2127"/>
        </w:tabs>
        <w:ind w:left="0" w:firstLine="709"/>
        <w:rPr>
          <w:sz w:val="24"/>
          <w:szCs w:val="24"/>
        </w:rPr>
      </w:pPr>
      <w:r>
        <w:rPr>
          <w:color w:val="171717"/>
          <w:sz w:val="24"/>
          <w:szCs w:val="24"/>
        </w:rPr>
        <w:t>делать</w:t>
      </w:r>
      <w:r>
        <w:rPr>
          <w:color w:val="171717"/>
          <w:spacing w:val="1"/>
          <w:sz w:val="24"/>
          <w:szCs w:val="24"/>
        </w:rPr>
        <w:t xml:space="preserve"> </w:t>
      </w:r>
      <w:r>
        <w:rPr>
          <w:color w:val="171717"/>
          <w:sz w:val="24"/>
          <w:szCs w:val="24"/>
        </w:rPr>
        <w:t>выводы</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использованием</w:t>
      </w:r>
      <w:r>
        <w:rPr>
          <w:color w:val="171717"/>
          <w:spacing w:val="1"/>
          <w:sz w:val="24"/>
          <w:szCs w:val="24"/>
        </w:rPr>
        <w:t xml:space="preserve"> </w:t>
      </w:r>
      <w:r>
        <w:rPr>
          <w:color w:val="171717"/>
          <w:sz w:val="24"/>
          <w:szCs w:val="24"/>
        </w:rPr>
        <w:t>дедуктивных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индуктивных</w:t>
      </w:r>
      <w:r>
        <w:rPr>
          <w:color w:val="171717"/>
          <w:spacing w:val="1"/>
          <w:sz w:val="24"/>
          <w:szCs w:val="24"/>
        </w:rPr>
        <w:t xml:space="preserve"> </w:t>
      </w:r>
      <w:r>
        <w:rPr>
          <w:color w:val="171717"/>
          <w:sz w:val="24"/>
          <w:szCs w:val="24"/>
        </w:rPr>
        <w:t>умозаключений,</w:t>
      </w:r>
      <w:r>
        <w:rPr>
          <w:color w:val="171717"/>
          <w:spacing w:val="1"/>
          <w:sz w:val="24"/>
          <w:szCs w:val="24"/>
        </w:rPr>
        <w:t xml:space="preserve"> </w:t>
      </w:r>
      <w:r>
        <w:rPr>
          <w:color w:val="171717"/>
          <w:sz w:val="24"/>
          <w:szCs w:val="24"/>
        </w:rPr>
        <w:t>умозаключений</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аналогии,</w:t>
      </w:r>
      <w:r>
        <w:rPr>
          <w:color w:val="171717"/>
          <w:spacing w:val="1"/>
          <w:sz w:val="24"/>
          <w:szCs w:val="24"/>
        </w:rPr>
        <w:t xml:space="preserve"> </w:t>
      </w:r>
      <w:r>
        <w:rPr>
          <w:color w:val="171717"/>
          <w:sz w:val="24"/>
          <w:szCs w:val="24"/>
        </w:rPr>
        <w:t>формулировать</w:t>
      </w:r>
      <w:r>
        <w:rPr>
          <w:color w:val="171717"/>
          <w:spacing w:val="1"/>
          <w:sz w:val="24"/>
          <w:szCs w:val="24"/>
        </w:rPr>
        <w:t xml:space="preserve"> </w:t>
      </w:r>
      <w:r>
        <w:rPr>
          <w:color w:val="171717"/>
          <w:sz w:val="24"/>
          <w:szCs w:val="24"/>
        </w:rPr>
        <w:t>гипотезы</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взаимосвязях;</w:t>
      </w:r>
    </w:p>
    <w:p w14:paraId="0171D6FA"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самостоятельно выбирать способ решения учебной задачи (сравнивать</w:t>
      </w:r>
      <w:r>
        <w:rPr>
          <w:color w:val="171717"/>
          <w:spacing w:val="1"/>
          <w:sz w:val="24"/>
          <w:szCs w:val="24"/>
        </w:rPr>
        <w:t xml:space="preserve"> </w:t>
      </w:r>
      <w:r>
        <w:rPr>
          <w:color w:val="171717"/>
          <w:sz w:val="24"/>
          <w:szCs w:val="24"/>
        </w:rPr>
        <w:t>несколько</w:t>
      </w:r>
      <w:r>
        <w:rPr>
          <w:color w:val="171717"/>
          <w:spacing w:val="1"/>
          <w:sz w:val="24"/>
          <w:szCs w:val="24"/>
        </w:rPr>
        <w:t xml:space="preserve"> </w:t>
      </w:r>
      <w:r>
        <w:rPr>
          <w:color w:val="171717"/>
          <w:sz w:val="24"/>
          <w:szCs w:val="24"/>
        </w:rPr>
        <w:t>вариантов</w:t>
      </w:r>
      <w:r>
        <w:rPr>
          <w:color w:val="171717"/>
          <w:spacing w:val="1"/>
          <w:sz w:val="24"/>
          <w:szCs w:val="24"/>
        </w:rPr>
        <w:t xml:space="preserve"> </w:t>
      </w:r>
      <w:r>
        <w:rPr>
          <w:color w:val="171717"/>
          <w:sz w:val="24"/>
          <w:szCs w:val="24"/>
        </w:rPr>
        <w:t>решения,</w:t>
      </w:r>
      <w:r>
        <w:rPr>
          <w:color w:val="171717"/>
          <w:spacing w:val="1"/>
          <w:sz w:val="24"/>
          <w:szCs w:val="24"/>
        </w:rPr>
        <w:t xml:space="preserve"> </w:t>
      </w:r>
      <w:r>
        <w:rPr>
          <w:color w:val="171717"/>
          <w:sz w:val="24"/>
          <w:szCs w:val="24"/>
        </w:rPr>
        <w:t>выбирать</w:t>
      </w:r>
      <w:r>
        <w:rPr>
          <w:color w:val="171717"/>
          <w:spacing w:val="1"/>
          <w:sz w:val="24"/>
          <w:szCs w:val="24"/>
        </w:rPr>
        <w:t xml:space="preserve"> </w:t>
      </w:r>
      <w:r>
        <w:rPr>
          <w:color w:val="171717"/>
          <w:sz w:val="24"/>
          <w:szCs w:val="24"/>
        </w:rPr>
        <w:t>наиболее</w:t>
      </w:r>
      <w:r>
        <w:rPr>
          <w:color w:val="171717"/>
          <w:spacing w:val="1"/>
          <w:sz w:val="24"/>
          <w:szCs w:val="24"/>
        </w:rPr>
        <w:t xml:space="preserve"> </w:t>
      </w:r>
      <w:r>
        <w:rPr>
          <w:color w:val="171717"/>
          <w:sz w:val="24"/>
          <w:szCs w:val="24"/>
        </w:rPr>
        <w:t>подходящий</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учётом</w:t>
      </w:r>
      <w:r>
        <w:rPr>
          <w:color w:val="171717"/>
          <w:spacing w:val="1"/>
          <w:sz w:val="24"/>
          <w:szCs w:val="24"/>
        </w:rPr>
        <w:t xml:space="preserve"> </w:t>
      </w:r>
      <w:r>
        <w:rPr>
          <w:color w:val="171717"/>
          <w:sz w:val="24"/>
          <w:szCs w:val="24"/>
        </w:rPr>
        <w:t>самостоятельно выделенных</w:t>
      </w:r>
      <w:r>
        <w:rPr>
          <w:color w:val="171717"/>
          <w:spacing w:val="-3"/>
          <w:sz w:val="24"/>
          <w:szCs w:val="24"/>
        </w:rPr>
        <w:t xml:space="preserve"> </w:t>
      </w:r>
      <w:r>
        <w:rPr>
          <w:color w:val="171717"/>
          <w:sz w:val="24"/>
          <w:szCs w:val="24"/>
        </w:rPr>
        <w:t>критериев);</w:t>
      </w:r>
    </w:p>
    <w:p w14:paraId="0750E454" w14:textId="77777777" w:rsidR="003841C5" w:rsidRPr="00955E78" w:rsidRDefault="00955E78" w:rsidP="005F502E">
      <w:pPr>
        <w:tabs>
          <w:tab w:val="left" w:pos="1247"/>
        </w:tabs>
        <w:ind w:firstLine="709"/>
        <w:jc w:val="both"/>
        <w:rPr>
          <w:i/>
          <w:sz w:val="24"/>
          <w:szCs w:val="24"/>
        </w:rPr>
      </w:pPr>
      <w:r w:rsidRPr="00955E78">
        <w:rPr>
          <w:i/>
          <w:color w:val="171717"/>
          <w:sz w:val="24"/>
          <w:szCs w:val="24"/>
        </w:rPr>
        <w:t>Б</w:t>
      </w:r>
      <w:r w:rsidR="003841C5" w:rsidRPr="00955E78">
        <w:rPr>
          <w:i/>
          <w:color w:val="171717"/>
          <w:sz w:val="24"/>
          <w:szCs w:val="24"/>
        </w:rPr>
        <w:t>азовые</w:t>
      </w:r>
      <w:r w:rsidR="003841C5" w:rsidRPr="00955E78">
        <w:rPr>
          <w:i/>
          <w:color w:val="171717"/>
          <w:spacing w:val="-6"/>
          <w:sz w:val="24"/>
          <w:szCs w:val="24"/>
        </w:rPr>
        <w:t xml:space="preserve"> </w:t>
      </w:r>
      <w:r w:rsidR="003841C5" w:rsidRPr="00955E78">
        <w:rPr>
          <w:i/>
          <w:color w:val="171717"/>
          <w:sz w:val="24"/>
          <w:szCs w:val="24"/>
        </w:rPr>
        <w:t>исследовательские</w:t>
      </w:r>
      <w:r w:rsidR="003841C5" w:rsidRPr="00955E78">
        <w:rPr>
          <w:i/>
          <w:color w:val="171717"/>
          <w:spacing w:val="-6"/>
          <w:sz w:val="24"/>
          <w:szCs w:val="24"/>
        </w:rPr>
        <w:t xml:space="preserve"> </w:t>
      </w:r>
      <w:r w:rsidR="003841C5" w:rsidRPr="00955E78">
        <w:rPr>
          <w:i/>
          <w:color w:val="171717"/>
          <w:sz w:val="24"/>
          <w:szCs w:val="24"/>
        </w:rPr>
        <w:t>действия:</w:t>
      </w:r>
    </w:p>
    <w:p w14:paraId="45542423"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использовать</w:t>
      </w:r>
      <w:r>
        <w:rPr>
          <w:color w:val="171717"/>
          <w:spacing w:val="-8"/>
          <w:sz w:val="24"/>
          <w:szCs w:val="24"/>
        </w:rPr>
        <w:t xml:space="preserve"> </w:t>
      </w:r>
      <w:r>
        <w:rPr>
          <w:color w:val="171717"/>
          <w:sz w:val="24"/>
          <w:szCs w:val="24"/>
        </w:rPr>
        <w:t>вопросы</w:t>
      </w:r>
      <w:r>
        <w:rPr>
          <w:color w:val="171717"/>
          <w:spacing w:val="-6"/>
          <w:sz w:val="24"/>
          <w:szCs w:val="24"/>
        </w:rPr>
        <w:t xml:space="preserve"> </w:t>
      </w:r>
      <w:r>
        <w:rPr>
          <w:color w:val="171717"/>
          <w:sz w:val="24"/>
          <w:szCs w:val="24"/>
        </w:rPr>
        <w:t>как</w:t>
      </w:r>
      <w:r>
        <w:rPr>
          <w:color w:val="171717"/>
          <w:spacing w:val="-6"/>
          <w:sz w:val="24"/>
          <w:szCs w:val="24"/>
        </w:rPr>
        <w:t xml:space="preserve"> </w:t>
      </w:r>
      <w:r>
        <w:rPr>
          <w:color w:val="171717"/>
          <w:sz w:val="24"/>
          <w:szCs w:val="24"/>
        </w:rPr>
        <w:t>исследовательский</w:t>
      </w:r>
      <w:r>
        <w:rPr>
          <w:color w:val="171717"/>
          <w:spacing w:val="-6"/>
          <w:sz w:val="24"/>
          <w:szCs w:val="24"/>
        </w:rPr>
        <w:t xml:space="preserve"> </w:t>
      </w:r>
      <w:r>
        <w:rPr>
          <w:color w:val="171717"/>
          <w:sz w:val="24"/>
          <w:szCs w:val="24"/>
        </w:rPr>
        <w:t>инструмент</w:t>
      </w:r>
      <w:r>
        <w:rPr>
          <w:color w:val="171717"/>
          <w:spacing w:val="-6"/>
          <w:sz w:val="24"/>
          <w:szCs w:val="24"/>
        </w:rPr>
        <w:t xml:space="preserve"> </w:t>
      </w:r>
      <w:r>
        <w:rPr>
          <w:color w:val="171717"/>
          <w:sz w:val="24"/>
          <w:szCs w:val="24"/>
        </w:rPr>
        <w:t>познания;</w:t>
      </w:r>
    </w:p>
    <w:p w14:paraId="47FB2BD8"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формулировать</w:t>
      </w:r>
      <w:r>
        <w:rPr>
          <w:color w:val="171717"/>
          <w:spacing w:val="1"/>
          <w:sz w:val="24"/>
          <w:szCs w:val="24"/>
        </w:rPr>
        <w:t xml:space="preserve"> </w:t>
      </w:r>
      <w:r>
        <w:rPr>
          <w:color w:val="171717"/>
          <w:sz w:val="24"/>
          <w:szCs w:val="24"/>
        </w:rPr>
        <w:t>вопросы,</w:t>
      </w:r>
      <w:r>
        <w:rPr>
          <w:color w:val="171717"/>
          <w:spacing w:val="1"/>
          <w:sz w:val="24"/>
          <w:szCs w:val="24"/>
        </w:rPr>
        <w:t xml:space="preserve"> </w:t>
      </w:r>
      <w:r>
        <w:rPr>
          <w:color w:val="171717"/>
          <w:sz w:val="24"/>
          <w:szCs w:val="24"/>
        </w:rPr>
        <w:t>фиксирующие</w:t>
      </w:r>
      <w:r>
        <w:rPr>
          <w:color w:val="171717"/>
          <w:spacing w:val="1"/>
          <w:sz w:val="24"/>
          <w:szCs w:val="24"/>
        </w:rPr>
        <w:t xml:space="preserve"> </w:t>
      </w:r>
      <w:r>
        <w:rPr>
          <w:color w:val="171717"/>
          <w:sz w:val="24"/>
          <w:szCs w:val="24"/>
        </w:rPr>
        <w:t>разрыв</w:t>
      </w:r>
      <w:r>
        <w:rPr>
          <w:color w:val="171717"/>
          <w:spacing w:val="1"/>
          <w:sz w:val="24"/>
          <w:szCs w:val="24"/>
        </w:rPr>
        <w:t xml:space="preserve"> </w:t>
      </w:r>
      <w:r>
        <w:rPr>
          <w:color w:val="171717"/>
          <w:sz w:val="24"/>
          <w:szCs w:val="24"/>
        </w:rPr>
        <w:t>между</w:t>
      </w:r>
      <w:r>
        <w:rPr>
          <w:color w:val="171717"/>
          <w:spacing w:val="1"/>
          <w:sz w:val="24"/>
          <w:szCs w:val="24"/>
        </w:rPr>
        <w:t xml:space="preserve"> </w:t>
      </w:r>
      <w:r>
        <w:rPr>
          <w:color w:val="171717"/>
          <w:sz w:val="24"/>
          <w:szCs w:val="24"/>
        </w:rPr>
        <w:t>реальным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желательным</w:t>
      </w:r>
      <w:r>
        <w:rPr>
          <w:color w:val="171717"/>
          <w:spacing w:val="1"/>
          <w:sz w:val="24"/>
          <w:szCs w:val="24"/>
        </w:rPr>
        <w:t xml:space="preserve"> </w:t>
      </w:r>
      <w:r>
        <w:rPr>
          <w:color w:val="171717"/>
          <w:sz w:val="24"/>
          <w:szCs w:val="24"/>
        </w:rPr>
        <w:t>состоянием</w:t>
      </w:r>
      <w:r>
        <w:rPr>
          <w:color w:val="171717"/>
          <w:spacing w:val="1"/>
          <w:sz w:val="24"/>
          <w:szCs w:val="24"/>
        </w:rPr>
        <w:t xml:space="preserve"> </w:t>
      </w:r>
      <w:r>
        <w:rPr>
          <w:color w:val="171717"/>
          <w:sz w:val="24"/>
          <w:szCs w:val="24"/>
        </w:rPr>
        <w:t>ситуации,</w:t>
      </w:r>
      <w:r>
        <w:rPr>
          <w:color w:val="171717"/>
          <w:spacing w:val="1"/>
          <w:sz w:val="24"/>
          <w:szCs w:val="24"/>
        </w:rPr>
        <w:t xml:space="preserve"> </w:t>
      </w:r>
      <w:r>
        <w:rPr>
          <w:color w:val="171717"/>
          <w:sz w:val="24"/>
          <w:szCs w:val="24"/>
        </w:rPr>
        <w:t>объекта,</w:t>
      </w:r>
      <w:r>
        <w:rPr>
          <w:color w:val="171717"/>
          <w:spacing w:val="1"/>
          <w:sz w:val="24"/>
          <w:szCs w:val="24"/>
        </w:rPr>
        <w:t xml:space="preserve"> </w:t>
      </w:r>
      <w:r>
        <w:rPr>
          <w:color w:val="171717"/>
          <w:sz w:val="24"/>
          <w:szCs w:val="24"/>
        </w:rPr>
        <w:t>самостоятельно</w:t>
      </w:r>
      <w:r>
        <w:rPr>
          <w:color w:val="171717"/>
          <w:spacing w:val="1"/>
          <w:sz w:val="24"/>
          <w:szCs w:val="24"/>
        </w:rPr>
        <w:t xml:space="preserve"> </w:t>
      </w:r>
      <w:r>
        <w:rPr>
          <w:color w:val="171717"/>
          <w:sz w:val="24"/>
          <w:szCs w:val="24"/>
        </w:rPr>
        <w:t>устанавливать</w:t>
      </w:r>
      <w:r>
        <w:rPr>
          <w:color w:val="171717"/>
          <w:spacing w:val="1"/>
          <w:sz w:val="24"/>
          <w:szCs w:val="24"/>
        </w:rPr>
        <w:t xml:space="preserve"> </w:t>
      </w:r>
      <w:r>
        <w:rPr>
          <w:color w:val="171717"/>
          <w:sz w:val="24"/>
          <w:szCs w:val="24"/>
        </w:rPr>
        <w:t>искомое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данное;</w:t>
      </w:r>
    </w:p>
    <w:p w14:paraId="09CDC674"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lastRenderedPageBreak/>
        <w:t>формулировать</w:t>
      </w:r>
      <w:r>
        <w:rPr>
          <w:color w:val="171717"/>
          <w:spacing w:val="1"/>
          <w:sz w:val="24"/>
          <w:szCs w:val="24"/>
        </w:rPr>
        <w:t xml:space="preserve"> </w:t>
      </w:r>
      <w:r>
        <w:rPr>
          <w:color w:val="171717"/>
          <w:sz w:val="24"/>
          <w:szCs w:val="24"/>
        </w:rPr>
        <w:t>гипотезу</w:t>
      </w:r>
      <w:r>
        <w:rPr>
          <w:color w:val="171717"/>
          <w:spacing w:val="1"/>
          <w:sz w:val="24"/>
          <w:szCs w:val="24"/>
        </w:rPr>
        <w:t xml:space="preserve"> </w:t>
      </w:r>
      <w:r>
        <w:rPr>
          <w:color w:val="171717"/>
          <w:sz w:val="24"/>
          <w:szCs w:val="24"/>
        </w:rPr>
        <w:t>об</w:t>
      </w:r>
      <w:r>
        <w:rPr>
          <w:color w:val="171717"/>
          <w:spacing w:val="1"/>
          <w:sz w:val="24"/>
          <w:szCs w:val="24"/>
        </w:rPr>
        <w:t xml:space="preserve"> </w:t>
      </w:r>
      <w:r>
        <w:rPr>
          <w:color w:val="171717"/>
          <w:sz w:val="24"/>
          <w:szCs w:val="24"/>
        </w:rPr>
        <w:t>истинности</w:t>
      </w:r>
      <w:r>
        <w:rPr>
          <w:color w:val="171717"/>
          <w:spacing w:val="1"/>
          <w:sz w:val="24"/>
          <w:szCs w:val="24"/>
        </w:rPr>
        <w:t xml:space="preserve"> </w:t>
      </w:r>
      <w:r>
        <w:rPr>
          <w:color w:val="171717"/>
          <w:sz w:val="24"/>
          <w:szCs w:val="24"/>
        </w:rPr>
        <w:t>собственных</w:t>
      </w:r>
      <w:r>
        <w:rPr>
          <w:color w:val="171717"/>
          <w:spacing w:val="1"/>
          <w:sz w:val="24"/>
          <w:szCs w:val="24"/>
        </w:rPr>
        <w:t xml:space="preserve"> </w:t>
      </w:r>
      <w:r>
        <w:rPr>
          <w:color w:val="171717"/>
          <w:sz w:val="24"/>
          <w:szCs w:val="24"/>
        </w:rPr>
        <w:t>суждений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суждений</w:t>
      </w:r>
      <w:r>
        <w:rPr>
          <w:color w:val="171717"/>
          <w:spacing w:val="-1"/>
          <w:sz w:val="24"/>
          <w:szCs w:val="24"/>
        </w:rPr>
        <w:t xml:space="preserve"> </w:t>
      </w:r>
      <w:r>
        <w:rPr>
          <w:color w:val="171717"/>
          <w:sz w:val="24"/>
          <w:szCs w:val="24"/>
        </w:rPr>
        <w:t>других,</w:t>
      </w:r>
      <w:r>
        <w:rPr>
          <w:color w:val="171717"/>
          <w:spacing w:val="3"/>
          <w:sz w:val="24"/>
          <w:szCs w:val="24"/>
        </w:rPr>
        <w:t xml:space="preserve"> </w:t>
      </w:r>
      <w:r>
        <w:rPr>
          <w:color w:val="171717"/>
          <w:sz w:val="24"/>
          <w:szCs w:val="24"/>
        </w:rPr>
        <w:t>аргументировать</w:t>
      </w:r>
      <w:r>
        <w:rPr>
          <w:color w:val="171717"/>
          <w:spacing w:val="-2"/>
          <w:sz w:val="24"/>
          <w:szCs w:val="24"/>
        </w:rPr>
        <w:t xml:space="preserve"> </w:t>
      </w:r>
      <w:r>
        <w:rPr>
          <w:color w:val="171717"/>
          <w:sz w:val="24"/>
          <w:szCs w:val="24"/>
        </w:rPr>
        <w:t>свою</w:t>
      </w:r>
      <w:r>
        <w:rPr>
          <w:color w:val="171717"/>
          <w:spacing w:val="-1"/>
          <w:sz w:val="24"/>
          <w:szCs w:val="24"/>
        </w:rPr>
        <w:t xml:space="preserve"> </w:t>
      </w:r>
      <w:r>
        <w:rPr>
          <w:color w:val="171717"/>
          <w:sz w:val="24"/>
          <w:szCs w:val="24"/>
        </w:rPr>
        <w:t>позицию,</w:t>
      </w:r>
      <w:r>
        <w:rPr>
          <w:color w:val="171717"/>
          <w:spacing w:val="3"/>
          <w:sz w:val="24"/>
          <w:szCs w:val="24"/>
        </w:rPr>
        <w:t xml:space="preserve"> </w:t>
      </w:r>
      <w:r>
        <w:rPr>
          <w:color w:val="171717"/>
          <w:sz w:val="24"/>
          <w:szCs w:val="24"/>
        </w:rPr>
        <w:t>мнение;</w:t>
      </w:r>
    </w:p>
    <w:p w14:paraId="36430078"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проводить по самостоятельно составленному плану опыт, несложный</w:t>
      </w:r>
      <w:r>
        <w:rPr>
          <w:color w:val="171717"/>
          <w:spacing w:val="1"/>
          <w:sz w:val="24"/>
          <w:szCs w:val="24"/>
        </w:rPr>
        <w:t xml:space="preserve"> </w:t>
      </w:r>
      <w:r>
        <w:rPr>
          <w:color w:val="171717"/>
          <w:sz w:val="24"/>
          <w:szCs w:val="24"/>
        </w:rPr>
        <w:t>эксперимент, небольшое исследование по установлению особенностей объекта</w:t>
      </w:r>
      <w:r>
        <w:rPr>
          <w:color w:val="171717"/>
          <w:spacing w:val="1"/>
          <w:sz w:val="24"/>
          <w:szCs w:val="24"/>
        </w:rPr>
        <w:t xml:space="preserve"> </w:t>
      </w:r>
      <w:r>
        <w:rPr>
          <w:color w:val="171717"/>
          <w:sz w:val="24"/>
          <w:szCs w:val="24"/>
        </w:rPr>
        <w:t>изучения,</w:t>
      </w:r>
      <w:r>
        <w:rPr>
          <w:color w:val="171717"/>
          <w:spacing w:val="-1"/>
          <w:sz w:val="24"/>
          <w:szCs w:val="24"/>
        </w:rPr>
        <w:t xml:space="preserve"> </w:t>
      </w:r>
      <w:r>
        <w:rPr>
          <w:color w:val="171717"/>
          <w:sz w:val="24"/>
          <w:szCs w:val="24"/>
        </w:rPr>
        <w:t>причинно-следственных</w:t>
      </w:r>
      <w:r>
        <w:rPr>
          <w:color w:val="171717"/>
          <w:spacing w:val="-8"/>
          <w:sz w:val="24"/>
          <w:szCs w:val="24"/>
        </w:rPr>
        <w:t xml:space="preserve"> </w:t>
      </w:r>
      <w:r>
        <w:rPr>
          <w:color w:val="171717"/>
          <w:sz w:val="24"/>
          <w:szCs w:val="24"/>
        </w:rPr>
        <w:t>связей</w:t>
      </w:r>
      <w:r>
        <w:rPr>
          <w:color w:val="171717"/>
          <w:spacing w:val="-3"/>
          <w:sz w:val="24"/>
          <w:szCs w:val="24"/>
        </w:rPr>
        <w:t xml:space="preserve"> </w:t>
      </w:r>
      <w:r>
        <w:rPr>
          <w:color w:val="171717"/>
          <w:sz w:val="24"/>
          <w:szCs w:val="24"/>
        </w:rPr>
        <w:t>и</w:t>
      </w:r>
      <w:r>
        <w:rPr>
          <w:color w:val="171717"/>
          <w:spacing w:val="-4"/>
          <w:sz w:val="24"/>
          <w:szCs w:val="24"/>
        </w:rPr>
        <w:t xml:space="preserve"> </w:t>
      </w:r>
      <w:r>
        <w:rPr>
          <w:color w:val="171717"/>
          <w:sz w:val="24"/>
          <w:szCs w:val="24"/>
        </w:rPr>
        <w:t>зависимости</w:t>
      </w:r>
      <w:r>
        <w:rPr>
          <w:color w:val="171717"/>
          <w:spacing w:val="-3"/>
          <w:sz w:val="24"/>
          <w:szCs w:val="24"/>
        </w:rPr>
        <w:t xml:space="preserve"> </w:t>
      </w:r>
      <w:r>
        <w:rPr>
          <w:color w:val="171717"/>
          <w:sz w:val="24"/>
          <w:szCs w:val="24"/>
        </w:rPr>
        <w:t>объектов</w:t>
      </w:r>
      <w:r>
        <w:rPr>
          <w:color w:val="171717"/>
          <w:spacing w:val="-5"/>
          <w:sz w:val="24"/>
          <w:szCs w:val="24"/>
        </w:rPr>
        <w:t xml:space="preserve"> </w:t>
      </w:r>
      <w:r>
        <w:rPr>
          <w:color w:val="171717"/>
          <w:sz w:val="24"/>
          <w:szCs w:val="24"/>
        </w:rPr>
        <w:t>между</w:t>
      </w:r>
      <w:r>
        <w:rPr>
          <w:color w:val="171717"/>
          <w:spacing w:val="-7"/>
          <w:sz w:val="24"/>
          <w:szCs w:val="24"/>
        </w:rPr>
        <w:t xml:space="preserve"> </w:t>
      </w:r>
      <w:r>
        <w:rPr>
          <w:color w:val="171717"/>
          <w:sz w:val="24"/>
          <w:szCs w:val="24"/>
        </w:rPr>
        <w:t>собой;</w:t>
      </w:r>
    </w:p>
    <w:p w14:paraId="4375DB81"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оценивать на применимость и достоверность информацию, полученную</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ходе</w:t>
      </w:r>
      <w:r>
        <w:rPr>
          <w:color w:val="171717"/>
          <w:spacing w:val="2"/>
          <w:sz w:val="24"/>
          <w:szCs w:val="24"/>
        </w:rPr>
        <w:t xml:space="preserve"> </w:t>
      </w:r>
      <w:r>
        <w:rPr>
          <w:color w:val="171717"/>
          <w:sz w:val="24"/>
          <w:szCs w:val="24"/>
        </w:rPr>
        <w:t>исследования</w:t>
      </w:r>
      <w:r>
        <w:rPr>
          <w:color w:val="171717"/>
          <w:spacing w:val="1"/>
          <w:sz w:val="24"/>
          <w:szCs w:val="24"/>
        </w:rPr>
        <w:t xml:space="preserve"> </w:t>
      </w:r>
      <w:r>
        <w:rPr>
          <w:color w:val="171717"/>
          <w:sz w:val="24"/>
          <w:szCs w:val="24"/>
        </w:rPr>
        <w:t>(эксперимента);</w:t>
      </w:r>
    </w:p>
    <w:p w14:paraId="1B72AA86"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самостоятельно</w:t>
      </w:r>
      <w:r>
        <w:rPr>
          <w:color w:val="171717"/>
          <w:spacing w:val="1"/>
          <w:sz w:val="24"/>
          <w:szCs w:val="24"/>
        </w:rPr>
        <w:t xml:space="preserve"> </w:t>
      </w:r>
      <w:r>
        <w:rPr>
          <w:color w:val="171717"/>
          <w:sz w:val="24"/>
          <w:szCs w:val="24"/>
        </w:rPr>
        <w:t>формулировать</w:t>
      </w:r>
      <w:r>
        <w:rPr>
          <w:color w:val="171717"/>
          <w:spacing w:val="1"/>
          <w:sz w:val="24"/>
          <w:szCs w:val="24"/>
        </w:rPr>
        <w:t xml:space="preserve"> </w:t>
      </w:r>
      <w:r>
        <w:rPr>
          <w:color w:val="171717"/>
          <w:sz w:val="24"/>
          <w:szCs w:val="24"/>
        </w:rPr>
        <w:t>обобщения</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выводы</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результатам</w:t>
      </w:r>
      <w:r>
        <w:rPr>
          <w:color w:val="171717"/>
          <w:spacing w:val="-67"/>
          <w:sz w:val="24"/>
          <w:szCs w:val="24"/>
        </w:rPr>
        <w:t xml:space="preserve"> </w:t>
      </w:r>
      <w:r>
        <w:rPr>
          <w:color w:val="171717"/>
          <w:sz w:val="24"/>
          <w:szCs w:val="24"/>
        </w:rPr>
        <w:t>проведённого</w:t>
      </w:r>
      <w:r>
        <w:rPr>
          <w:color w:val="171717"/>
          <w:spacing w:val="1"/>
          <w:sz w:val="24"/>
          <w:szCs w:val="24"/>
        </w:rPr>
        <w:t xml:space="preserve"> </w:t>
      </w:r>
      <w:r>
        <w:rPr>
          <w:color w:val="171717"/>
          <w:sz w:val="24"/>
          <w:szCs w:val="24"/>
        </w:rPr>
        <w:t>наблюдения,</w:t>
      </w:r>
      <w:r>
        <w:rPr>
          <w:color w:val="171717"/>
          <w:spacing w:val="1"/>
          <w:sz w:val="24"/>
          <w:szCs w:val="24"/>
        </w:rPr>
        <w:t xml:space="preserve"> </w:t>
      </w:r>
      <w:r>
        <w:rPr>
          <w:color w:val="171717"/>
          <w:sz w:val="24"/>
          <w:szCs w:val="24"/>
        </w:rPr>
        <w:t>опыта,</w:t>
      </w:r>
      <w:r>
        <w:rPr>
          <w:color w:val="171717"/>
          <w:spacing w:val="1"/>
          <w:sz w:val="24"/>
          <w:szCs w:val="24"/>
        </w:rPr>
        <w:t xml:space="preserve"> </w:t>
      </w:r>
      <w:r>
        <w:rPr>
          <w:color w:val="171717"/>
          <w:sz w:val="24"/>
          <w:szCs w:val="24"/>
        </w:rPr>
        <w:t>исследования,</w:t>
      </w:r>
      <w:r>
        <w:rPr>
          <w:color w:val="171717"/>
          <w:spacing w:val="1"/>
          <w:sz w:val="24"/>
          <w:szCs w:val="24"/>
        </w:rPr>
        <w:t xml:space="preserve"> </w:t>
      </w:r>
      <w:r>
        <w:rPr>
          <w:color w:val="171717"/>
          <w:sz w:val="24"/>
          <w:szCs w:val="24"/>
        </w:rPr>
        <w:t>владеть</w:t>
      </w:r>
      <w:r>
        <w:rPr>
          <w:color w:val="171717"/>
          <w:spacing w:val="71"/>
          <w:sz w:val="24"/>
          <w:szCs w:val="24"/>
        </w:rPr>
        <w:t xml:space="preserve"> </w:t>
      </w:r>
      <w:r>
        <w:rPr>
          <w:color w:val="171717"/>
          <w:sz w:val="24"/>
          <w:szCs w:val="24"/>
        </w:rPr>
        <w:t>инструментами</w:t>
      </w:r>
      <w:r>
        <w:rPr>
          <w:color w:val="171717"/>
          <w:spacing w:val="1"/>
          <w:sz w:val="24"/>
          <w:szCs w:val="24"/>
        </w:rPr>
        <w:t xml:space="preserve"> </w:t>
      </w:r>
      <w:r>
        <w:rPr>
          <w:color w:val="171717"/>
          <w:sz w:val="24"/>
          <w:szCs w:val="24"/>
        </w:rPr>
        <w:t>оценки достоверности полученных</w:t>
      </w:r>
      <w:r>
        <w:rPr>
          <w:color w:val="171717"/>
          <w:spacing w:val="-3"/>
          <w:sz w:val="24"/>
          <w:szCs w:val="24"/>
        </w:rPr>
        <w:t xml:space="preserve"> </w:t>
      </w:r>
      <w:r>
        <w:rPr>
          <w:color w:val="171717"/>
          <w:sz w:val="24"/>
          <w:szCs w:val="24"/>
        </w:rPr>
        <w:t>выводов</w:t>
      </w:r>
      <w:r>
        <w:rPr>
          <w:color w:val="171717"/>
          <w:spacing w:val="-1"/>
          <w:sz w:val="24"/>
          <w:szCs w:val="24"/>
        </w:rPr>
        <w:t xml:space="preserve"> </w:t>
      </w:r>
      <w:r>
        <w:rPr>
          <w:color w:val="171717"/>
          <w:sz w:val="24"/>
          <w:szCs w:val="24"/>
        </w:rPr>
        <w:t>и обобщений;</w:t>
      </w:r>
    </w:p>
    <w:p w14:paraId="1904952C" w14:textId="77777777" w:rsidR="003841C5" w:rsidRDefault="003841C5" w:rsidP="00D05F98">
      <w:pPr>
        <w:pStyle w:val="a7"/>
        <w:numPr>
          <w:ilvl w:val="0"/>
          <w:numId w:val="56"/>
        </w:numPr>
        <w:tabs>
          <w:tab w:val="left" w:pos="1108"/>
        </w:tabs>
        <w:ind w:left="0" w:firstLine="709"/>
        <w:rPr>
          <w:sz w:val="24"/>
          <w:szCs w:val="24"/>
        </w:rPr>
      </w:pPr>
      <w:r>
        <w:rPr>
          <w:color w:val="171717"/>
          <w:sz w:val="24"/>
          <w:szCs w:val="24"/>
        </w:rPr>
        <w:t>прогнозировать</w:t>
      </w:r>
      <w:r>
        <w:rPr>
          <w:color w:val="171717"/>
          <w:spacing w:val="-10"/>
          <w:sz w:val="24"/>
          <w:szCs w:val="24"/>
        </w:rPr>
        <w:t xml:space="preserve"> </w:t>
      </w:r>
      <w:r>
        <w:rPr>
          <w:color w:val="171717"/>
          <w:sz w:val="24"/>
          <w:szCs w:val="24"/>
        </w:rPr>
        <w:t>возможное</w:t>
      </w:r>
      <w:r>
        <w:rPr>
          <w:color w:val="171717"/>
          <w:spacing w:val="-6"/>
          <w:sz w:val="24"/>
          <w:szCs w:val="24"/>
        </w:rPr>
        <w:t xml:space="preserve"> </w:t>
      </w:r>
      <w:r>
        <w:rPr>
          <w:color w:val="171717"/>
          <w:sz w:val="24"/>
          <w:szCs w:val="24"/>
        </w:rPr>
        <w:t>дальнейшее</w:t>
      </w:r>
      <w:r>
        <w:rPr>
          <w:color w:val="171717"/>
          <w:spacing w:val="-7"/>
          <w:sz w:val="24"/>
          <w:szCs w:val="24"/>
        </w:rPr>
        <w:t xml:space="preserve"> </w:t>
      </w:r>
      <w:r>
        <w:rPr>
          <w:color w:val="171717"/>
          <w:sz w:val="24"/>
          <w:szCs w:val="24"/>
        </w:rPr>
        <w:t>развитие</w:t>
      </w:r>
      <w:r>
        <w:rPr>
          <w:color w:val="171717"/>
          <w:spacing w:val="-6"/>
          <w:sz w:val="24"/>
          <w:szCs w:val="24"/>
        </w:rPr>
        <w:t xml:space="preserve"> </w:t>
      </w:r>
      <w:r>
        <w:rPr>
          <w:color w:val="171717"/>
          <w:sz w:val="24"/>
          <w:szCs w:val="24"/>
        </w:rPr>
        <w:t>процессов,</w:t>
      </w:r>
    </w:p>
    <w:p w14:paraId="5FDB7F31"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событий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последствия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аналогичных</w:t>
      </w:r>
      <w:r>
        <w:rPr>
          <w:color w:val="171717"/>
          <w:spacing w:val="1"/>
          <w:sz w:val="24"/>
          <w:szCs w:val="24"/>
        </w:rPr>
        <w:t xml:space="preserve"> </w:t>
      </w:r>
      <w:r>
        <w:rPr>
          <w:color w:val="171717"/>
          <w:sz w:val="24"/>
          <w:szCs w:val="24"/>
        </w:rPr>
        <w:t>или</w:t>
      </w:r>
      <w:r>
        <w:rPr>
          <w:color w:val="171717"/>
          <w:spacing w:val="1"/>
          <w:sz w:val="24"/>
          <w:szCs w:val="24"/>
        </w:rPr>
        <w:t xml:space="preserve"> </w:t>
      </w:r>
      <w:r>
        <w:rPr>
          <w:color w:val="171717"/>
          <w:sz w:val="24"/>
          <w:szCs w:val="24"/>
        </w:rPr>
        <w:t>сходных</w:t>
      </w:r>
      <w:r>
        <w:rPr>
          <w:color w:val="171717"/>
          <w:spacing w:val="1"/>
          <w:sz w:val="24"/>
          <w:szCs w:val="24"/>
        </w:rPr>
        <w:t xml:space="preserve"> </w:t>
      </w:r>
      <w:r>
        <w:rPr>
          <w:color w:val="171717"/>
          <w:sz w:val="24"/>
          <w:szCs w:val="24"/>
        </w:rPr>
        <w:t>ситуациях,</w:t>
      </w:r>
      <w:r>
        <w:rPr>
          <w:color w:val="171717"/>
          <w:spacing w:val="1"/>
          <w:sz w:val="24"/>
          <w:szCs w:val="24"/>
        </w:rPr>
        <w:t xml:space="preserve"> </w:t>
      </w:r>
      <w:r>
        <w:rPr>
          <w:color w:val="171717"/>
          <w:sz w:val="24"/>
          <w:szCs w:val="24"/>
        </w:rPr>
        <w:t>выдвигать</w:t>
      </w:r>
      <w:r>
        <w:rPr>
          <w:color w:val="171717"/>
          <w:spacing w:val="-4"/>
          <w:sz w:val="24"/>
          <w:szCs w:val="24"/>
        </w:rPr>
        <w:t xml:space="preserve"> </w:t>
      </w:r>
      <w:r>
        <w:rPr>
          <w:color w:val="171717"/>
          <w:sz w:val="24"/>
          <w:szCs w:val="24"/>
        </w:rPr>
        <w:t>предположения</w:t>
      </w:r>
      <w:r>
        <w:rPr>
          <w:color w:val="171717"/>
          <w:spacing w:val="1"/>
          <w:sz w:val="24"/>
          <w:szCs w:val="24"/>
        </w:rPr>
        <w:t xml:space="preserve"> </w:t>
      </w:r>
      <w:r>
        <w:rPr>
          <w:color w:val="171717"/>
          <w:sz w:val="24"/>
          <w:szCs w:val="24"/>
        </w:rPr>
        <w:t>об</w:t>
      </w:r>
      <w:r>
        <w:rPr>
          <w:color w:val="171717"/>
          <w:spacing w:val="1"/>
          <w:sz w:val="24"/>
          <w:szCs w:val="24"/>
        </w:rPr>
        <w:t xml:space="preserve"> </w:t>
      </w:r>
      <w:r>
        <w:rPr>
          <w:color w:val="171717"/>
          <w:sz w:val="24"/>
          <w:szCs w:val="24"/>
        </w:rPr>
        <w:t>их</w:t>
      </w:r>
      <w:r>
        <w:rPr>
          <w:color w:val="171717"/>
          <w:spacing w:val="-6"/>
          <w:sz w:val="24"/>
          <w:szCs w:val="24"/>
        </w:rPr>
        <w:t xml:space="preserve"> </w:t>
      </w:r>
      <w:r>
        <w:rPr>
          <w:color w:val="171717"/>
          <w:sz w:val="24"/>
          <w:szCs w:val="24"/>
        </w:rPr>
        <w:t>развитии</w:t>
      </w:r>
      <w:r>
        <w:rPr>
          <w:color w:val="171717"/>
          <w:spacing w:val="-2"/>
          <w:sz w:val="24"/>
          <w:szCs w:val="24"/>
        </w:rPr>
        <w:t xml:space="preserve"> </w:t>
      </w:r>
      <w:r>
        <w:rPr>
          <w:color w:val="171717"/>
          <w:sz w:val="24"/>
          <w:szCs w:val="24"/>
        </w:rPr>
        <w:t>в</w:t>
      </w:r>
      <w:r>
        <w:rPr>
          <w:color w:val="171717"/>
          <w:spacing w:val="-2"/>
          <w:sz w:val="24"/>
          <w:szCs w:val="24"/>
        </w:rPr>
        <w:t xml:space="preserve"> </w:t>
      </w:r>
      <w:r>
        <w:rPr>
          <w:color w:val="171717"/>
          <w:sz w:val="24"/>
          <w:szCs w:val="24"/>
        </w:rPr>
        <w:t>новых</w:t>
      </w:r>
      <w:r>
        <w:rPr>
          <w:color w:val="171717"/>
          <w:spacing w:val="-1"/>
          <w:sz w:val="24"/>
          <w:szCs w:val="24"/>
        </w:rPr>
        <w:t xml:space="preserve"> </w:t>
      </w:r>
      <w:r>
        <w:rPr>
          <w:color w:val="171717"/>
          <w:sz w:val="24"/>
          <w:szCs w:val="24"/>
        </w:rPr>
        <w:t>условиях</w:t>
      </w:r>
      <w:r>
        <w:rPr>
          <w:color w:val="171717"/>
          <w:spacing w:val="-5"/>
          <w:sz w:val="24"/>
          <w:szCs w:val="24"/>
        </w:rPr>
        <w:t xml:space="preserve"> </w:t>
      </w:r>
      <w:r>
        <w:rPr>
          <w:color w:val="171717"/>
          <w:sz w:val="24"/>
          <w:szCs w:val="24"/>
        </w:rPr>
        <w:t>и</w:t>
      </w:r>
      <w:r>
        <w:rPr>
          <w:color w:val="171717"/>
          <w:spacing w:val="-2"/>
          <w:sz w:val="24"/>
          <w:szCs w:val="24"/>
        </w:rPr>
        <w:t xml:space="preserve"> </w:t>
      </w:r>
      <w:r>
        <w:rPr>
          <w:color w:val="171717"/>
          <w:sz w:val="24"/>
          <w:szCs w:val="24"/>
        </w:rPr>
        <w:t>контекстах;</w:t>
      </w:r>
    </w:p>
    <w:p w14:paraId="02AB5C36" w14:textId="77777777" w:rsidR="009F46E8" w:rsidRPr="009F46E8" w:rsidRDefault="009F46E8" w:rsidP="005F502E">
      <w:pPr>
        <w:tabs>
          <w:tab w:val="left" w:pos="1247"/>
        </w:tabs>
        <w:ind w:firstLine="617"/>
        <w:rPr>
          <w:i/>
          <w:sz w:val="24"/>
          <w:szCs w:val="24"/>
        </w:rPr>
      </w:pPr>
      <w:r w:rsidRPr="009F46E8">
        <w:rPr>
          <w:i/>
          <w:color w:val="171717"/>
          <w:sz w:val="24"/>
          <w:szCs w:val="24"/>
        </w:rPr>
        <w:t>Работа</w:t>
      </w:r>
      <w:r w:rsidRPr="009F46E8">
        <w:rPr>
          <w:i/>
          <w:color w:val="171717"/>
          <w:spacing w:val="-2"/>
          <w:sz w:val="24"/>
          <w:szCs w:val="24"/>
        </w:rPr>
        <w:t xml:space="preserve"> </w:t>
      </w:r>
      <w:r w:rsidRPr="009F46E8">
        <w:rPr>
          <w:i/>
          <w:color w:val="171717"/>
          <w:sz w:val="24"/>
          <w:szCs w:val="24"/>
        </w:rPr>
        <w:t>с</w:t>
      </w:r>
      <w:r w:rsidRPr="009F46E8">
        <w:rPr>
          <w:i/>
          <w:color w:val="171717"/>
          <w:spacing w:val="-2"/>
          <w:sz w:val="24"/>
          <w:szCs w:val="24"/>
        </w:rPr>
        <w:t xml:space="preserve"> </w:t>
      </w:r>
      <w:r w:rsidRPr="009F46E8">
        <w:rPr>
          <w:i/>
          <w:color w:val="171717"/>
          <w:sz w:val="24"/>
          <w:szCs w:val="24"/>
        </w:rPr>
        <w:t>информацией:</w:t>
      </w:r>
    </w:p>
    <w:p w14:paraId="02FD3C31"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применять различные</w:t>
      </w:r>
      <w:r>
        <w:rPr>
          <w:color w:val="171717"/>
          <w:spacing w:val="1"/>
          <w:sz w:val="24"/>
          <w:szCs w:val="24"/>
        </w:rPr>
        <w:t xml:space="preserve"> </w:t>
      </w:r>
      <w:r>
        <w:rPr>
          <w:color w:val="171717"/>
          <w:sz w:val="24"/>
          <w:szCs w:val="24"/>
        </w:rPr>
        <w:t>методы,</w:t>
      </w:r>
      <w:r>
        <w:rPr>
          <w:color w:val="171717"/>
          <w:spacing w:val="1"/>
          <w:sz w:val="24"/>
          <w:szCs w:val="24"/>
        </w:rPr>
        <w:t xml:space="preserve"> </w:t>
      </w:r>
      <w:r>
        <w:rPr>
          <w:color w:val="171717"/>
          <w:sz w:val="24"/>
          <w:szCs w:val="24"/>
        </w:rPr>
        <w:t>инструменты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запросы</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поиске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отборе информации или данных из источников с учётом предложенной учебной</w:t>
      </w:r>
      <w:r>
        <w:rPr>
          <w:color w:val="171717"/>
          <w:spacing w:val="-67"/>
          <w:sz w:val="24"/>
          <w:szCs w:val="24"/>
        </w:rPr>
        <w:t xml:space="preserve"> </w:t>
      </w:r>
      <w:r>
        <w:rPr>
          <w:color w:val="171717"/>
          <w:sz w:val="24"/>
          <w:szCs w:val="24"/>
        </w:rPr>
        <w:t>задачи и</w:t>
      </w:r>
      <w:r>
        <w:rPr>
          <w:color w:val="171717"/>
          <w:spacing w:val="1"/>
          <w:sz w:val="24"/>
          <w:szCs w:val="24"/>
        </w:rPr>
        <w:t xml:space="preserve"> </w:t>
      </w:r>
      <w:r>
        <w:rPr>
          <w:color w:val="171717"/>
          <w:sz w:val="24"/>
          <w:szCs w:val="24"/>
        </w:rPr>
        <w:t>заданных</w:t>
      </w:r>
      <w:r>
        <w:rPr>
          <w:color w:val="171717"/>
          <w:spacing w:val="-4"/>
          <w:sz w:val="24"/>
          <w:szCs w:val="24"/>
        </w:rPr>
        <w:t xml:space="preserve"> </w:t>
      </w:r>
      <w:r>
        <w:rPr>
          <w:color w:val="171717"/>
          <w:sz w:val="24"/>
          <w:szCs w:val="24"/>
        </w:rPr>
        <w:t>критериев;</w:t>
      </w:r>
    </w:p>
    <w:p w14:paraId="47FADC99"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выбирать,</w:t>
      </w:r>
      <w:r>
        <w:rPr>
          <w:color w:val="171717"/>
          <w:spacing w:val="1"/>
          <w:sz w:val="24"/>
          <w:szCs w:val="24"/>
        </w:rPr>
        <w:t xml:space="preserve"> </w:t>
      </w:r>
      <w:r>
        <w:rPr>
          <w:color w:val="171717"/>
          <w:sz w:val="24"/>
          <w:szCs w:val="24"/>
        </w:rPr>
        <w:t>анализировать,</w:t>
      </w:r>
      <w:r>
        <w:rPr>
          <w:color w:val="171717"/>
          <w:spacing w:val="1"/>
          <w:sz w:val="24"/>
          <w:szCs w:val="24"/>
        </w:rPr>
        <w:t xml:space="preserve"> </w:t>
      </w:r>
      <w:r>
        <w:rPr>
          <w:color w:val="171717"/>
          <w:sz w:val="24"/>
          <w:szCs w:val="24"/>
        </w:rPr>
        <w:t>систематизировать</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интерпретировать</w:t>
      </w:r>
      <w:r>
        <w:rPr>
          <w:color w:val="171717"/>
          <w:spacing w:val="-67"/>
          <w:sz w:val="24"/>
          <w:szCs w:val="24"/>
        </w:rPr>
        <w:t xml:space="preserve"> </w:t>
      </w:r>
      <w:r>
        <w:rPr>
          <w:color w:val="171717"/>
          <w:sz w:val="24"/>
          <w:szCs w:val="24"/>
        </w:rPr>
        <w:t>информацию</w:t>
      </w:r>
      <w:r>
        <w:rPr>
          <w:color w:val="171717"/>
          <w:spacing w:val="1"/>
          <w:sz w:val="24"/>
          <w:szCs w:val="24"/>
        </w:rPr>
        <w:t xml:space="preserve"> </w:t>
      </w:r>
      <w:r>
        <w:rPr>
          <w:color w:val="171717"/>
          <w:sz w:val="24"/>
          <w:szCs w:val="24"/>
        </w:rPr>
        <w:t>различных</w:t>
      </w:r>
      <w:r>
        <w:rPr>
          <w:color w:val="171717"/>
          <w:spacing w:val="1"/>
          <w:sz w:val="24"/>
          <w:szCs w:val="24"/>
        </w:rPr>
        <w:t xml:space="preserve"> </w:t>
      </w:r>
      <w:r>
        <w:rPr>
          <w:color w:val="171717"/>
          <w:sz w:val="24"/>
          <w:szCs w:val="24"/>
        </w:rPr>
        <w:t>видов</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форм</w:t>
      </w:r>
      <w:r>
        <w:rPr>
          <w:color w:val="171717"/>
          <w:spacing w:val="1"/>
          <w:sz w:val="24"/>
          <w:szCs w:val="24"/>
        </w:rPr>
        <w:t xml:space="preserve"> </w:t>
      </w:r>
      <w:r>
        <w:rPr>
          <w:color w:val="171717"/>
          <w:sz w:val="24"/>
          <w:szCs w:val="24"/>
        </w:rPr>
        <w:t>представления;</w:t>
      </w:r>
      <w:r>
        <w:rPr>
          <w:color w:val="171717"/>
          <w:spacing w:val="1"/>
          <w:sz w:val="24"/>
          <w:szCs w:val="24"/>
        </w:rPr>
        <w:t xml:space="preserve"> </w:t>
      </w:r>
      <w:r>
        <w:rPr>
          <w:color w:val="171717"/>
          <w:sz w:val="24"/>
          <w:szCs w:val="24"/>
        </w:rPr>
        <w:t>находить</w:t>
      </w:r>
      <w:r>
        <w:rPr>
          <w:color w:val="171717"/>
          <w:spacing w:val="1"/>
          <w:sz w:val="24"/>
          <w:szCs w:val="24"/>
        </w:rPr>
        <w:t xml:space="preserve"> </w:t>
      </w:r>
      <w:r>
        <w:rPr>
          <w:color w:val="171717"/>
          <w:sz w:val="24"/>
          <w:szCs w:val="24"/>
        </w:rPr>
        <w:t>сходные</w:t>
      </w:r>
      <w:r>
        <w:rPr>
          <w:color w:val="171717"/>
          <w:spacing w:val="1"/>
          <w:sz w:val="24"/>
          <w:szCs w:val="24"/>
        </w:rPr>
        <w:t xml:space="preserve"> </w:t>
      </w:r>
      <w:r>
        <w:rPr>
          <w:color w:val="171717"/>
          <w:sz w:val="24"/>
          <w:szCs w:val="24"/>
        </w:rPr>
        <w:t>аргументы (подтверждающие или опровергающие одну и ту же идею, версию) в</w:t>
      </w:r>
      <w:r>
        <w:rPr>
          <w:color w:val="171717"/>
          <w:spacing w:val="-68"/>
          <w:sz w:val="24"/>
          <w:szCs w:val="24"/>
        </w:rPr>
        <w:t xml:space="preserve"> </w:t>
      </w:r>
      <w:r>
        <w:rPr>
          <w:color w:val="171717"/>
          <w:sz w:val="24"/>
          <w:szCs w:val="24"/>
        </w:rPr>
        <w:t>различных</w:t>
      </w:r>
      <w:r>
        <w:rPr>
          <w:color w:val="171717"/>
          <w:spacing w:val="-4"/>
          <w:sz w:val="24"/>
          <w:szCs w:val="24"/>
        </w:rPr>
        <w:t xml:space="preserve"> </w:t>
      </w:r>
      <w:r>
        <w:rPr>
          <w:color w:val="171717"/>
          <w:sz w:val="24"/>
          <w:szCs w:val="24"/>
        </w:rPr>
        <w:t>информационных</w:t>
      </w:r>
      <w:r>
        <w:rPr>
          <w:color w:val="171717"/>
          <w:spacing w:val="-3"/>
          <w:sz w:val="24"/>
          <w:szCs w:val="24"/>
        </w:rPr>
        <w:t xml:space="preserve"> </w:t>
      </w:r>
      <w:r>
        <w:rPr>
          <w:color w:val="171717"/>
          <w:sz w:val="24"/>
          <w:szCs w:val="24"/>
        </w:rPr>
        <w:t>источниках;</w:t>
      </w:r>
    </w:p>
    <w:p w14:paraId="7DEDBE47"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самостоятельно</w:t>
      </w:r>
      <w:r>
        <w:rPr>
          <w:color w:val="171717"/>
          <w:spacing w:val="1"/>
          <w:sz w:val="24"/>
          <w:szCs w:val="24"/>
        </w:rPr>
        <w:t xml:space="preserve"> </w:t>
      </w:r>
      <w:r>
        <w:rPr>
          <w:color w:val="171717"/>
          <w:sz w:val="24"/>
          <w:szCs w:val="24"/>
        </w:rPr>
        <w:t>выбирать</w:t>
      </w:r>
      <w:r>
        <w:rPr>
          <w:color w:val="171717"/>
          <w:spacing w:val="1"/>
          <w:sz w:val="24"/>
          <w:szCs w:val="24"/>
        </w:rPr>
        <w:t xml:space="preserve"> </w:t>
      </w:r>
      <w:r>
        <w:rPr>
          <w:color w:val="171717"/>
          <w:sz w:val="24"/>
          <w:szCs w:val="24"/>
        </w:rPr>
        <w:t>оптимальную</w:t>
      </w:r>
      <w:r>
        <w:rPr>
          <w:color w:val="171717"/>
          <w:spacing w:val="1"/>
          <w:sz w:val="24"/>
          <w:szCs w:val="24"/>
        </w:rPr>
        <w:t xml:space="preserve"> </w:t>
      </w:r>
      <w:r>
        <w:rPr>
          <w:color w:val="171717"/>
          <w:sz w:val="24"/>
          <w:szCs w:val="24"/>
        </w:rPr>
        <w:t>форму</w:t>
      </w:r>
      <w:r>
        <w:rPr>
          <w:color w:val="171717"/>
          <w:spacing w:val="1"/>
          <w:sz w:val="24"/>
          <w:szCs w:val="24"/>
        </w:rPr>
        <w:t xml:space="preserve"> </w:t>
      </w:r>
      <w:r>
        <w:rPr>
          <w:color w:val="171717"/>
          <w:sz w:val="24"/>
          <w:szCs w:val="24"/>
        </w:rPr>
        <w:t>представления</w:t>
      </w:r>
      <w:r>
        <w:rPr>
          <w:color w:val="171717"/>
          <w:spacing w:val="1"/>
          <w:sz w:val="24"/>
          <w:szCs w:val="24"/>
        </w:rPr>
        <w:t xml:space="preserve"> </w:t>
      </w:r>
      <w:r>
        <w:rPr>
          <w:color w:val="171717"/>
          <w:sz w:val="24"/>
          <w:szCs w:val="24"/>
        </w:rPr>
        <w:t>информации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иллюстрировать</w:t>
      </w:r>
      <w:r>
        <w:rPr>
          <w:color w:val="171717"/>
          <w:spacing w:val="1"/>
          <w:sz w:val="24"/>
          <w:szCs w:val="24"/>
        </w:rPr>
        <w:t xml:space="preserve"> </w:t>
      </w:r>
      <w:r>
        <w:rPr>
          <w:color w:val="171717"/>
          <w:sz w:val="24"/>
          <w:szCs w:val="24"/>
        </w:rPr>
        <w:t>решаемые</w:t>
      </w:r>
      <w:r>
        <w:rPr>
          <w:color w:val="171717"/>
          <w:spacing w:val="1"/>
          <w:sz w:val="24"/>
          <w:szCs w:val="24"/>
        </w:rPr>
        <w:t xml:space="preserve"> </w:t>
      </w:r>
      <w:r>
        <w:rPr>
          <w:color w:val="171717"/>
          <w:sz w:val="24"/>
          <w:szCs w:val="24"/>
        </w:rPr>
        <w:t>задачи</w:t>
      </w:r>
      <w:r>
        <w:rPr>
          <w:color w:val="171717"/>
          <w:spacing w:val="1"/>
          <w:sz w:val="24"/>
          <w:szCs w:val="24"/>
        </w:rPr>
        <w:t xml:space="preserve"> </w:t>
      </w:r>
      <w:r>
        <w:rPr>
          <w:color w:val="171717"/>
          <w:sz w:val="24"/>
          <w:szCs w:val="24"/>
        </w:rPr>
        <w:t>несложными</w:t>
      </w:r>
      <w:r>
        <w:rPr>
          <w:color w:val="171717"/>
          <w:spacing w:val="1"/>
          <w:sz w:val="24"/>
          <w:szCs w:val="24"/>
        </w:rPr>
        <w:t xml:space="preserve"> </w:t>
      </w:r>
      <w:r>
        <w:rPr>
          <w:color w:val="171717"/>
          <w:sz w:val="24"/>
          <w:szCs w:val="24"/>
        </w:rPr>
        <w:t>схемами,</w:t>
      </w:r>
      <w:r>
        <w:rPr>
          <w:color w:val="171717"/>
          <w:spacing w:val="1"/>
          <w:sz w:val="24"/>
          <w:szCs w:val="24"/>
        </w:rPr>
        <w:t xml:space="preserve"> </w:t>
      </w:r>
      <w:r>
        <w:rPr>
          <w:color w:val="171717"/>
          <w:sz w:val="24"/>
          <w:szCs w:val="24"/>
        </w:rPr>
        <w:t>диаграммами,</w:t>
      </w:r>
      <w:r>
        <w:rPr>
          <w:color w:val="171717"/>
          <w:spacing w:val="2"/>
          <w:sz w:val="24"/>
          <w:szCs w:val="24"/>
        </w:rPr>
        <w:t xml:space="preserve"> </w:t>
      </w:r>
      <w:r>
        <w:rPr>
          <w:color w:val="171717"/>
          <w:sz w:val="24"/>
          <w:szCs w:val="24"/>
        </w:rPr>
        <w:t>иной графикой и</w:t>
      </w:r>
      <w:r>
        <w:rPr>
          <w:color w:val="171717"/>
          <w:spacing w:val="1"/>
          <w:sz w:val="24"/>
          <w:szCs w:val="24"/>
        </w:rPr>
        <w:t xml:space="preserve"> </w:t>
      </w:r>
      <w:r>
        <w:rPr>
          <w:color w:val="171717"/>
          <w:sz w:val="24"/>
          <w:szCs w:val="24"/>
        </w:rPr>
        <w:t>их</w:t>
      </w:r>
      <w:r>
        <w:rPr>
          <w:color w:val="171717"/>
          <w:spacing w:val="-5"/>
          <w:sz w:val="24"/>
          <w:szCs w:val="24"/>
        </w:rPr>
        <w:t xml:space="preserve"> </w:t>
      </w:r>
      <w:r>
        <w:rPr>
          <w:color w:val="171717"/>
          <w:sz w:val="24"/>
          <w:szCs w:val="24"/>
        </w:rPr>
        <w:t>комбинациями;</w:t>
      </w:r>
    </w:p>
    <w:p w14:paraId="24A9A726"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оценивать</w:t>
      </w:r>
      <w:r>
        <w:rPr>
          <w:color w:val="171717"/>
          <w:spacing w:val="1"/>
          <w:sz w:val="24"/>
          <w:szCs w:val="24"/>
        </w:rPr>
        <w:t xml:space="preserve"> </w:t>
      </w:r>
      <w:r>
        <w:rPr>
          <w:color w:val="171717"/>
          <w:sz w:val="24"/>
          <w:szCs w:val="24"/>
        </w:rPr>
        <w:t>надёжность</w:t>
      </w:r>
      <w:r>
        <w:rPr>
          <w:color w:val="171717"/>
          <w:spacing w:val="1"/>
          <w:sz w:val="24"/>
          <w:szCs w:val="24"/>
        </w:rPr>
        <w:t xml:space="preserve"> </w:t>
      </w:r>
      <w:r>
        <w:rPr>
          <w:color w:val="171717"/>
          <w:sz w:val="24"/>
          <w:szCs w:val="24"/>
        </w:rPr>
        <w:t>информации</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критериям,</w:t>
      </w:r>
      <w:r>
        <w:rPr>
          <w:color w:val="171717"/>
          <w:spacing w:val="1"/>
          <w:sz w:val="24"/>
          <w:szCs w:val="24"/>
        </w:rPr>
        <w:t xml:space="preserve"> </w:t>
      </w:r>
      <w:r>
        <w:rPr>
          <w:color w:val="171717"/>
          <w:sz w:val="24"/>
          <w:szCs w:val="24"/>
        </w:rPr>
        <w:t>предложенным</w:t>
      </w:r>
      <w:r>
        <w:rPr>
          <w:color w:val="171717"/>
          <w:spacing w:val="1"/>
          <w:sz w:val="24"/>
          <w:szCs w:val="24"/>
        </w:rPr>
        <w:t xml:space="preserve"> </w:t>
      </w:r>
      <w:r>
        <w:rPr>
          <w:color w:val="171717"/>
          <w:sz w:val="24"/>
          <w:szCs w:val="24"/>
        </w:rPr>
        <w:t>педагогическим работником или</w:t>
      </w:r>
      <w:r>
        <w:rPr>
          <w:color w:val="171717"/>
          <w:spacing w:val="-1"/>
          <w:sz w:val="24"/>
          <w:szCs w:val="24"/>
        </w:rPr>
        <w:t xml:space="preserve"> </w:t>
      </w:r>
      <w:r>
        <w:rPr>
          <w:color w:val="171717"/>
          <w:sz w:val="24"/>
          <w:szCs w:val="24"/>
        </w:rPr>
        <w:t>сформулированным самостоятельно;</w:t>
      </w:r>
    </w:p>
    <w:p w14:paraId="1B7E324D"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эффективно</w:t>
      </w:r>
      <w:r>
        <w:rPr>
          <w:color w:val="171717"/>
          <w:spacing w:val="-6"/>
          <w:sz w:val="24"/>
          <w:szCs w:val="24"/>
        </w:rPr>
        <w:t xml:space="preserve"> </w:t>
      </w:r>
      <w:r>
        <w:rPr>
          <w:color w:val="171717"/>
          <w:sz w:val="24"/>
          <w:szCs w:val="24"/>
        </w:rPr>
        <w:t>запоминать</w:t>
      </w:r>
      <w:r>
        <w:rPr>
          <w:color w:val="171717"/>
          <w:spacing w:val="-7"/>
          <w:sz w:val="24"/>
          <w:szCs w:val="24"/>
        </w:rPr>
        <w:t xml:space="preserve"> </w:t>
      </w:r>
      <w:r>
        <w:rPr>
          <w:color w:val="171717"/>
          <w:sz w:val="24"/>
          <w:szCs w:val="24"/>
        </w:rPr>
        <w:t>и</w:t>
      </w:r>
      <w:r>
        <w:rPr>
          <w:color w:val="171717"/>
          <w:spacing w:val="-5"/>
          <w:sz w:val="24"/>
          <w:szCs w:val="24"/>
        </w:rPr>
        <w:t xml:space="preserve"> </w:t>
      </w:r>
      <w:r>
        <w:rPr>
          <w:color w:val="171717"/>
          <w:sz w:val="24"/>
          <w:szCs w:val="24"/>
        </w:rPr>
        <w:t>систематизировать</w:t>
      </w:r>
      <w:r>
        <w:rPr>
          <w:color w:val="171717"/>
          <w:spacing w:val="-7"/>
          <w:sz w:val="24"/>
          <w:szCs w:val="24"/>
        </w:rPr>
        <w:t xml:space="preserve"> </w:t>
      </w:r>
      <w:r>
        <w:rPr>
          <w:color w:val="171717"/>
          <w:sz w:val="24"/>
          <w:szCs w:val="24"/>
        </w:rPr>
        <w:t>информацию.</w:t>
      </w:r>
    </w:p>
    <w:p w14:paraId="535C711D" w14:textId="77777777" w:rsidR="009F46E8" w:rsidRDefault="009F46E8" w:rsidP="005F502E">
      <w:pPr>
        <w:pStyle w:val="21"/>
        <w:spacing w:before="0"/>
        <w:ind w:left="0" w:firstLine="709"/>
      </w:pPr>
      <w:r>
        <w:rPr>
          <w:color w:val="171717"/>
        </w:rPr>
        <w:t>Коммуникативные</w:t>
      </w:r>
      <w:r>
        <w:rPr>
          <w:color w:val="171717"/>
          <w:spacing w:val="-4"/>
        </w:rPr>
        <w:t xml:space="preserve"> </w:t>
      </w:r>
      <w:r>
        <w:rPr>
          <w:color w:val="171717"/>
        </w:rPr>
        <w:t>УУД:</w:t>
      </w:r>
    </w:p>
    <w:p w14:paraId="1C6C47C5" w14:textId="77777777" w:rsidR="009F46E8" w:rsidRDefault="009F46E8" w:rsidP="005F502E">
      <w:pPr>
        <w:ind w:firstLine="709"/>
        <w:jc w:val="both"/>
        <w:rPr>
          <w:i/>
          <w:sz w:val="24"/>
          <w:szCs w:val="24"/>
        </w:rPr>
      </w:pPr>
      <w:r>
        <w:rPr>
          <w:i/>
          <w:color w:val="171717"/>
          <w:sz w:val="24"/>
          <w:szCs w:val="24"/>
        </w:rPr>
        <w:t>Общение:</w:t>
      </w:r>
    </w:p>
    <w:p w14:paraId="010A0911"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воспринимать</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формулировать</w:t>
      </w:r>
      <w:r>
        <w:rPr>
          <w:color w:val="171717"/>
          <w:spacing w:val="1"/>
          <w:sz w:val="24"/>
          <w:szCs w:val="24"/>
        </w:rPr>
        <w:t xml:space="preserve"> </w:t>
      </w:r>
      <w:r>
        <w:rPr>
          <w:color w:val="171717"/>
          <w:sz w:val="24"/>
          <w:szCs w:val="24"/>
        </w:rPr>
        <w:t>суждения,</w:t>
      </w:r>
      <w:r>
        <w:rPr>
          <w:color w:val="171717"/>
          <w:spacing w:val="1"/>
          <w:sz w:val="24"/>
          <w:szCs w:val="24"/>
        </w:rPr>
        <w:t xml:space="preserve"> </w:t>
      </w:r>
      <w:r>
        <w:rPr>
          <w:color w:val="171717"/>
          <w:sz w:val="24"/>
          <w:szCs w:val="24"/>
        </w:rPr>
        <w:t>выражать</w:t>
      </w:r>
      <w:r>
        <w:rPr>
          <w:color w:val="171717"/>
          <w:spacing w:val="1"/>
          <w:sz w:val="24"/>
          <w:szCs w:val="24"/>
        </w:rPr>
        <w:t xml:space="preserve"> </w:t>
      </w:r>
      <w:r>
        <w:rPr>
          <w:color w:val="171717"/>
          <w:sz w:val="24"/>
          <w:szCs w:val="24"/>
        </w:rPr>
        <w:t>эмоции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соответствии с</w:t>
      </w:r>
      <w:r>
        <w:rPr>
          <w:color w:val="171717"/>
          <w:spacing w:val="2"/>
          <w:sz w:val="24"/>
          <w:szCs w:val="24"/>
        </w:rPr>
        <w:t xml:space="preserve"> </w:t>
      </w:r>
      <w:r>
        <w:rPr>
          <w:color w:val="171717"/>
          <w:sz w:val="24"/>
          <w:szCs w:val="24"/>
        </w:rPr>
        <w:t>целями и</w:t>
      </w:r>
      <w:r>
        <w:rPr>
          <w:color w:val="171717"/>
          <w:spacing w:val="1"/>
          <w:sz w:val="24"/>
          <w:szCs w:val="24"/>
        </w:rPr>
        <w:t xml:space="preserve"> </w:t>
      </w:r>
      <w:r>
        <w:rPr>
          <w:color w:val="171717"/>
          <w:sz w:val="24"/>
          <w:szCs w:val="24"/>
        </w:rPr>
        <w:t>условиями общения;</w:t>
      </w:r>
    </w:p>
    <w:p w14:paraId="790A8300"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выражать себя (свою точку зрения) в устных и письменных текстах;</w:t>
      </w:r>
      <w:r>
        <w:rPr>
          <w:color w:val="171717"/>
          <w:spacing w:val="1"/>
          <w:sz w:val="24"/>
          <w:szCs w:val="24"/>
        </w:rPr>
        <w:t xml:space="preserve"> </w:t>
      </w:r>
      <w:r>
        <w:rPr>
          <w:color w:val="171717"/>
          <w:sz w:val="24"/>
          <w:szCs w:val="24"/>
        </w:rPr>
        <w:t>распознавать невербальные средства общения, понимать значение социальных</w:t>
      </w:r>
      <w:r>
        <w:rPr>
          <w:color w:val="171717"/>
          <w:spacing w:val="1"/>
          <w:sz w:val="24"/>
          <w:szCs w:val="24"/>
        </w:rPr>
        <w:t xml:space="preserve"> </w:t>
      </w:r>
      <w:r>
        <w:rPr>
          <w:color w:val="171717"/>
          <w:sz w:val="24"/>
          <w:szCs w:val="24"/>
        </w:rPr>
        <w:t>знаков, знать и распознавать предпосылки конфликтных ситуаций и смягчать</w:t>
      </w:r>
      <w:r>
        <w:rPr>
          <w:color w:val="171717"/>
          <w:spacing w:val="1"/>
          <w:sz w:val="24"/>
          <w:szCs w:val="24"/>
        </w:rPr>
        <w:t xml:space="preserve"> </w:t>
      </w:r>
      <w:r>
        <w:rPr>
          <w:color w:val="171717"/>
          <w:sz w:val="24"/>
          <w:szCs w:val="24"/>
        </w:rPr>
        <w:t>конфликты,</w:t>
      </w:r>
      <w:r>
        <w:rPr>
          <w:color w:val="171717"/>
          <w:spacing w:val="3"/>
          <w:sz w:val="24"/>
          <w:szCs w:val="24"/>
        </w:rPr>
        <w:t xml:space="preserve"> </w:t>
      </w:r>
      <w:r>
        <w:rPr>
          <w:color w:val="171717"/>
          <w:sz w:val="24"/>
          <w:szCs w:val="24"/>
        </w:rPr>
        <w:t>вести</w:t>
      </w:r>
      <w:r>
        <w:rPr>
          <w:color w:val="171717"/>
          <w:spacing w:val="1"/>
          <w:sz w:val="24"/>
          <w:szCs w:val="24"/>
        </w:rPr>
        <w:t xml:space="preserve"> </w:t>
      </w:r>
      <w:r>
        <w:rPr>
          <w:color w:val="171717"/>
          <w:sz w:val="24"/>
          <w:szCs w:val="24"/>
        </w:rPr>
        <w:t>переговоры;</w:t>
      </w:r>
    </w:p>
    <w:p w14:paraId="23508F30"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понимать</w:t>
      </w:r>
      <w:r>
        <w:rPr>
          <w:color w:val="171717"/>
          <w:spacing w:val="1"/>
          <w:sz w:val="24"/>
          <w:szCs w:val="24"/>
        </w:rPr>
        <w:t xml:space="preserve"> </w:t>
      </w:r>
      <w:r>
        <w:rPr>
          <w:color w:val="171717"/>
          <w:sz w:val="24"/>
          <w:szCs w:val="24"/>
        </w:rPr>
        <w:t>намерения</w:t>
      </w:r>
      <w:r>
        <w:rPr>
          <w:color w:val="171717"/>
          <w:spacing w:val="1"/>
          <w:sz w:val="24"/>
          <w:szCs w:val="24"/>
        </w:rPr>
        <w:t xml:space="preserve"> </w:t>
      </w:r>
      <w:r>
        <w:rPr>
          <w:color w:val="171717"/>
          <w:sz w:val="24"/>
          <w:szCs w:val="24"/>
        </w:rPr>
        <w:t>других,</w:t>
      </w:r>
      <w:r>
        <w:rPr>
          <w:color w:val="171717"/>
          <w:spacing w:val="1"/>
          <w:sz w:val="24"/>
          <w:szCs w:val="24"/>
        </w:rPr>
        <w:t xml:space="preserve"> </w:t>
      </w:r>
      <w:r>
        <w:rPr>
          <w:color w:val="171717"/>
          <w:sz w:val="24"/>
          <w:szCs w:val="24"/>
        </w:rPr>
        <w:t>проявлять</w:t>
      </w:r>
      <w:r>
        <w:rPr>
          <w:color w:val="171717"/>
          <w:spacing w:val="1"/>
          <w:sz w:val="24"/>
          <w:szCs w:val="24"/>
        </w:rPr>
        <w:t xml:space="preserve"> </w:t>
      </w:r>
      <w:r>
        <w:rPr>
          <w:color w:val="171717"/>
          <w:sz w:val="24"/>
          <w:szCs w:val="24"/>
        </w:rPr>
        <w:t>уважительное</w:t>
      </w:r>
      <w:r>
        <w:rPr>
          <w:color w:val="171717"/>
          <w:spacing w:val="1"/>
          <w:sz w:val="24"/>
          <w:szCs w:val="24"/>
        </w:rPr>
        <w:t xml:space="preserve"> </w:t>
      </w:r>
      <w:r>
        <w:rPr>
          <w:color w:val="171717"/>
          <w:sz w:val="24"/>
          <w:szCs w:val="24"/>
        </w:rPr>
        <w:t>отношение</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собеседнику</w:t>
      </w:r>
      <w:r>
        <w:rPr>
          <w:color w:val="171717"/>
          <w:spacing w:val="-4"/>
          <w:sz w:val="24"/>
          <w:szCs w:val="24"/>
        </w:rPr>
        <w:t xml:space="preserve"> </w:t>
      </w:r>
      <w:r>
        <w:rPr>
          <w:color w:val="171717"/>
          <w:sz w:val="24"/>
          <w:szCs w:val="24"/>
        </w:rPr>
        <w:t>и в</w:t>
      </w:r>
      <w:r>
        <w:rPr>
          <w:color w:val="171717"/>
          <w:spacing w:val="-1"/>
          <w:sz w:val="24"/>
          <w:szCs w:val="24"/>
        </w:rPr>
        <w:t xml:space="preserve"> </w:t>
      </w:r>
      <w:r>
        <w:rPr>
          <w:color w:val="171717"/>
          <w:sz w:val="24"/>
          <w:szCs w:val="24"/>
        </w:rPr>
        <w:t>корректной форме</w:t>
      </w:r>
      <w:r>
        <w:rPr>
          <w:color w:val="171717"/>
          <w:spacing w:val="2"/>
          <w:sz w:val="24"/>
          <w:szCs w:val="24"/>
        </w:rPr>
        <w:t xml:space="preserve"> </w:t>
      </w:r>
      <w:r>
        <w:rPr>
          <w:color w:val="171717"/>
          <w:sz w:val="24"/>
          <w:szCs w:val="24"/>
        </w:rPr>
        <w:t>формулировать</w:t>
      </w:r>
      <w:r>
        <w:rPr>
          <w:color w:val="171717"/>
          <w:spacing w:val="-2"/>
          <w:sz w:val="24"/>
          <w:szCs w:val="24"/>
        </w:rPr>
        <w:t xml:space="preserve"> </w:t>
      </w:r>
      <w:r>
        <w:rPr>
          <w:color w:val="171717"/>
          <w:sz w:val="24"/>
          <w:szCs w:val="24"/>
        </w:rPr>
        <w:t>свои возражения;</w:t>
      </w:r>
    </w:p>
    <w:p w14:paraId="6491F0F0"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в</w:t>
      </w:r>
      <w:r>
        <w:rPr>
          <w:color w:val="171717"/>
          <w:spacing w:val="1"/>
          <w:sz w:val="24"/>
          <w:szCs w:val="24"/>
        </w:rPr>
        <w:t xml:space="preserve"> </w:t>
      </w:r>
      <w:r>
        <w:rPr>
          <w:color w:val="171717"/>
          <w:sz w:val="24"/>
          <w:szCs w:val="24"/>
        </w:rPr>
        <w:t>ходе</w:t>
      </w:r>
      <w:r>
        <w:rPr>
          <w:color w:val="171717"/>
          <w:spacing w:val="1"/>
          <w:sz w:val="24"/>
          <w:szCs w:val="24"/>
        </w:rPr>
        <w:t xml:space="preserve"> </w:t>
      </w:r>
      <w:r>
        <w:rPr>
          <w:color w:val="171717"/>
          <w:sz w:val="24"/>
          <w:szCs w:val="24"/>
        </w:rPr>
        <w:t>диалога</w:t>
      </w:r>
      <w:r>
        <w:rPr>
          <w:color w:val="171717"/>
          <w:spacing w:val="1"/>
          <w:sz w:val="24"/>
          <w:szCs w:val="24"/>
        </w:rPr>
        <w:t xml:space="preserve"> </w:t>
      </w:r>
      <w:r>
        <w:rPr>
          <w:color w:val="171717"/>
          <w:sz w:val="24"/>
          <w:szCs w:val="24"/>
        </w:rPr>
        <w:t>и(или)</w:t>
      </w:r>
      <w:r>
        <w:rPr>
          <w:color w:val="171717"/>
          <w:spacing w:val="1"/>
          <w:sz w:val="24"/>
          <w:szCs w:val="24"/>
        </w:rPr>
        <w:t xml:space="preserve"> </w:t>
      </w:r>
      <w:r>
        <w:rPr>
          <w:color w:val="171717"/>
          <w:sz w:val="24"/>
          <w:szCs w:val="24"/>
        </w:rPr>
        <w:t>дискуссии</w:t>
      </w:r>
      <w:r>
        <w:rPr>
          <w:color w:val="171717"/>
          <w:spacing w:val="1"/>
          <w:sz w:val="24"/>
          <w:szCs w:val="24"/>
        </w:rPr>
        <w:t xml:space="preserve"> </w:t>
      </w:r>
      <w:r>
        <w:rPr>
          <w:color w:val="171717"/>
          <w:sz w:val="24"/>
          <w:szCs w:val="24"/>
        </w:rPr>
        <w:t>задавать</w:t>
      </w:r>
      <w:r>
        <w:rPr>
          <w:color w:val="171717"/>
          <w:spacing w:val="1"/>
          <w:sz w:val="24"/>
          <w:szCs w:val="24"/>
        </w:rPr>
        <w:t xml:space="preserve"> </w:t>
      </w:r>
      <w:r>
        <w:rPr>
          <w:color w:val="171717"/>
          <w:sz w:val="24"/>
          <w:szCs w:val="24"/>
        </w:rPr>
        <w:t>вопросы</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существу</w:t>
      </w:r>
      <w:r>
        <w:rPr>
          <w:color w:val="171717"/>
          <w:spacing w:val="1"/>
          <w:sz w:val="24"/>
          <w:szCs w:val="24"/>
        </w:rPr>
        <w:t xml:space="preserve"> </w:t>
      </w:r>
      <w:r>
        <w:rPr>
          <w:color w:val="171717"/>
          <w:sz w:val="24"/>
          <w:szCs w:val="24"/>
        </w:rPr>
        <w:t>обсуждаемой</w:t>
      </w:r>
      <w:r>
        <w:rPr>
          <w:color w:val="171717"/>
          <w:spacing w:val="1"/>
          <w:sz w:val="24"/>
          <w:szCs w:val="24"/>
        </w:rPr>
        <w:t xml:space="preserve"> </w:t>
      </w:r>
      <w:r>
        <w:rPr>
          <w:color w:val="171717"/>
          <w:sz w:val="24"/>
          <w:szCs w:val="24"/>
        </w:rPr>
        <w:t>темы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высказывать</w:t>
      </w:r>
      <w:r>
        <w:rPr>
          <w:color w:val="171717"/>
          <w:spacing w:val="1"/>
          <w:sz w:val="24"/>
          <w:szCs w:val="24"/>
        </w:rPr>
        <w:t xml:space="preserve"> </w:t>
      </w:r>
      <w:r>
        <w:rPr>
          <w:color w:val="171717"/>
          <w:sz w:val="24"/>
          <w:szCs w:val="24"/>
        </w:rPr>
        <w:t>идеи,</w:t>
      </w:r>
      <w:r>
        <w:rPr>
          <w:color w:val="171717"/>
          <w:spacing w:val="1"/>
          <w:sz w:val="24"/>
          <w:szCs w:val="24"/>
        </w:rPr>
        <w:t xml:space="preserve"> </w:t>
      </w:r>
      <w:r>
        <w:rPr>
          <w:color w:val="171717"/>
          <w:sz w:val="24"/>
          <w:szCs w:val="24"/>
        </w:rPr>
        <w:t>нацеленные</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решение</w:t>
      </w:r>
      <w:r>
        <w:rPr>
          <w:color w:val="171717"/>
          <w:spacing w:val="1"/>
          <w:sz w:val="24"/>
          <w:szCs w:val="24"/>
        </w:rPr>
        <w:t xml:space="preserve"> </w:t>
      </w:r>
      <w:r>
        <w:rPr>
          <w:color w:val="171717"/>
          <w:sz w:val="24"/>
          <w:szCs w:val="24"/>
        </w:rPr>
        <w:t>задачи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поддержание</w:t>
      </w:r>
      <w:r>
        <w:rPr>
          <w:color w:val="171717"/>
          <w:spacing w:val="1"/>
          <w:sz w:val="24"/>
          <w:szCs w:val="24"/>
        </w:rPr>
        <w:t xml:space="preserve"> </w:t>
      </w:r>
      <w:r>
        <w:rPr>
          <w:color w:val="171717"/>
          <w:sz w:val="24"/>
          <w:szCs w:val="24"/>
        </w:rPr>
        <w:t>благожелательности</w:t>
      </w:r>
      <w:r>
        <w:rPr>
          <w:color w:val="171717"/>
          <w:spacing w:val="1"/>
          <w:sz w:val="24"/>
          <w:szCs w:val="24"/>
        </w:rPr>
        <w:t xml:space="preserve"> </w:t>
      </w:r>
      <w:r>
        <w:rPr>
          <w:color w:val="171717"/>
          <w:sz w:val="24"/>
          <w:szCs w:val="24"/>
        </w:rPr>
        <w:t>общения;</w:t>
      </w:r>
    </w:p>
    <w:p w14:paraId="4DD5127C"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сопоставлять свои суждения с суждениями других участников диалога,</w:t>
      </w:r>
      <w:r>
        <w:rPr>
          <w:color w:val="171717"/>
          <w:spacing w:val="1"/>
          <w:sz w:val="24"/>
          <w:szCs w:val="24"/>
        </w:rPr>
        <w:t xml:space="preserve"> </w:t>
      </w:r>
      <w:r>
        <w:rPr>
          <w:color w:val="171717"/>
          <w:sz w:val="24"/>
          <w:szCs w:val="24"/>
        </w:rPr>
        <w:t>обнаруживать</w:t>
      </w:r>
      <w:r>
        <w:rPr>
          <w:color w:val="171717"/>
          <w:spacing w:val="-2"/>
          <w:sz w:val="24"/>
          <w:szCs w:val="24"/>
        </w:rPr>
        <w:t xml:space="preserve"> </w:t>
      </w:r>
      <w:r>
        <w:rPr>
          <w:color w:val="171717"/>
          <w:sz w:val="24"/>
          <w:szCs w:val="24"/>
        </w:rPr>
        <w:t>различие</w:t>
      </w:r>
      <w:r>
        <w:rPr>
          <w:color w:val="171717"/>
          <w:spacing w:val="2"/>
          <w:sz w:val="24"/>
          <w:szCs w:val="24"/>
        </w:rPr>
        <w:t xml:space="preserve"> </w:t>
      </w:r>
      <w:r>
        <w:rPr>
          <w:color w:val="171717"/>
          <w:sz w:val="24"/>
          <w:szCs w:val="24"/>
        </w:rPr>
        <w:t>и сходство</w:t>
      </w:r>
      <w:r>
        <w:rPr>
          <w:color w:val="171717"/>
          <w:spacing w:val="1"/>
          <w:sz w:val="24"/>
          <w:szCs w:val="24"/>
        </w:rPr>
        <w:t xml:space="preserve"> </w:t>
      </w:r>
      <w:r>
        <w:rPr>
          <w:color w:val="171717"/>
          <w:sz w:val="24"/>
          <w:szCs w:val="24"/>
        </w:rPr>
        <w:t>позиций;</w:t>
      </w:r>
    </w:p>
    <w:p w14:paraId="0232FD16"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публично представлять результаты выполненного опыта (эксперимента,</w:t>
      </w:r>
      <w:r>
        <w:rPr>
          <w:color w:val="171717"/>
          <w:spacing w:val="1"/>
          <w:sz w:val="24"/>
          <w:szCs w:val="24"/>
        </w:rPr>
        <w:t xml:space="preserve"> </w:t>
      </w:r>
      <w:r>
        <w:rPr>
          <w:color w:val="171717"/>
          <w:sz w:val="24"/>
          <w:szCs w:val="24"/>
        </w:rPr>
        <w:t>исследования,</w:t>
      </w:r>
      <w:r>
        <w:rPr>
          <w:color w:val="171717"/>
          <w:spacing w:val="3"/>
          <w:sz w:val="24"/>
          <w:szCs w:val="24"/>
        </w:rPr>
        <w:t xml:space="preserve"> </w:t>
      </w:r>
      <w:r>
        <w:rPr>
          <w:color w:val="171717"/>
          <w:sz w:val="24"/>
          <w:szCs w:val="24"/>
        </w:rPr>
        <w:t>проекта);</w:t>
      </w:r>
    </w:p>
    <w:p w14:paraId="7923E6E4"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самостоятельно</w:t>
      </w:r>
      <w:r>
        <w:rPr>
          <w:color w:val="171717"/>
          <w:spacing w:val="1"/>
          <w:sz w:val="24"/>
          <w:szCs w:val="24"/>
        </w:rPr>
        <w:t xml:space="preserve"> </w:t>
      </w:r>
      <w:r>
        <w:rPr>
          <w:color w:val="171717"/>
          <w:sz w:val="24"/>
          <w:szCs w:val="24"/>
        </w:rPr>
        <w:t>выбирать</w:t>
      </w:r>
      <w:r>
        <w:rPr>
          <w:color w:val="171717"/>
          <w:spacing w:val="1"/>
          <w:sz w:val="24"/>
          <w:szCs w:val="24"/>
        </w:rPr>
        <w:t xml:space="preserve"> </w:t>
      </w:r>
      <w:r>
        <w:rPr>
          <w:color w:val="171717"/>
          <w:sz w:val="24"/>
          <w:szCs w:val="24"/>
        </w:rPr>
        <w:t>формат</w:t>
      </w:r>
      <w:r>
        <w:rPr>
          <w:color w:val="171717"/>
          <w:spacing w:val="1"/>
          <w:sz w:val="24"/>
          <w:szCs w:val="24"/>
        </w:rPr>
        <w:t xml:space="preserve"> </w:t>
      </w:r>
      <w:r>
        <w:rPr>
          <w:color w:val="171717"/>
          <w:sz w:val="24"/>
          <w:szCs w:val="24"/>
        </w:rPr>
        <w:t>выступления</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учётом</w:t>
      </w:r>
      <w:r>
        <w:rPr>
          <w:color w:val="171717"/>
          <w:spacing w:val="1"/>
          <w:sz w:val="24"/>
          <w:szCs w:val="24"/>
        </w:rPr>
        <w:t xml:space="preserve"> </w:t>
      </w:r>
      <w:r>
        <w:rPr>
          <w:color w:val="171717"/>
          <w:sz w:val="24"/>
          <w:szCs w:val="24"/>
        </w:rPr>
        <w:t>задач</w:t>
      </w:r>
      <w:r>
        <w:rPr>
          <w:color w:val="171717"/>
          <w:spacing w:val="1"/>
          <w:sz w:val="24"/>
          <w:szCs w:val="24"/>
        </w:rPr>
        <w:t xml:space="preserve"> </w:t>
      </w:r>
      <w:r>
        <w:rPr>
          <w:color w:val="171717"/>
          <w:sz w:val="24"/>
          <w:szCs w:val="24"/>
        </w:rPr>
        <w:t>презентации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особенностей</w:t>
      </w:r>
      <w:r>
        <w:rPr>
          <w:color w:val="171717"/>
          <w:spacing w:val="1"/>
          <w:sz w:val="24"/>
          <w:szCs w:val="24"/>
        </w:rPr>
        <w:t xml:space="preserve"> </w:t>
      </w:r>
      <w:r>
        <w:rPr>
          <w:color w:val="171717"/>
          <w:sz w:val="24"/>
          <w:szCs w:val="24"/>
        </w:rPr>
        <w:t>аудитории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соответствии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ним</w:t>
      </w:r>
      <w:r>
        <w:rPr>
          <w:color w:val="171717"/>
          <w:spacing w:val="1"/>
          <w:sz w:val="24"/>
          <w:szCs w:val="24"/>
        </w:rPr>
        <w:t xml:space="preserve"> </w:t>
      </w:r>
      <w:r>
        <w:rPr>
          <w:color w:val="171717"/>
          <w:sz w:val="24"/>
          <w:szCs w:val="24"/>
        </w:rPr>
        <w:t>составлять</w:t>
      </w:r>
      <w:r>
        <w:rPr>
          <w:color w:val="171717"/>
          <w:spacing w:val="1"/>
          <w:sz w:val="24"/>
          <w:szCs w:val="24"/>
        </w:rPr>
        <w:t xml:space="preserve"> </w:t>
      </w:r>
      <w:r>
        <w:rPr>
          <w:color w:val="171717"/>
          <w:sz w:val="24"/>
          <w:szCs w:val="24"/>
        </w:rPr>
        <w:t>устные</w:t>
      </w:r>
      <w:r>
        <w:rPr>
          <w:color w:val="171717"/>
          <w:spacing w:val="-3"/>
          <w:sz w:val="24"/>
          <w:szCs w:val="24"/>
        </w:rPr>
        <w:t xml:space="preserve"> </w:t>
      </w:r>
      <w:r>
        <w:rPr>
          <w:color w:val="171717"/>
          <w:sz w:val="24"/>
          <w:szCs w:val="24"/>
        </w:rPr>
        <w:t>и</w:t>
      </w:r>
      <w:r>
        <w:rPr>
          <w:color w:val="171717"/>
          <w:spacing w:val="-3"/>
          <w:sz w:val="24"/>
          <w:szCs w:val="24"/>
        </w:rPr>
        <w:t xml:space="preserve"> </w:t>
      </w:r>
      <w:r>
        <w:rPr>
          <w:color w:val="171717"/>
          <w:sz w:val="24"/>
          <w:szCs w:val="24"/>
        </w:rPr>
        <w:t>письменные</w:t>
      </w:r>
      <w:r>
        <w:rPr>
          <w:color w:val="171717"/>
          <w:spacing w:val="-2"/>
          <w:sz w:val="24"/>
          <w:szCs w:val="24"/>
        </w:rPr>
        <w:t xml:space="preserve"> </w:t>
      </w:r>
      <w:r>
        <w:rPr>
          <w:color w:val="171717"/>
          <w:sz w:val="24"/>
          <w:szCs w:val="24"/>
        </w:rPr>
        <w:t>тексты</w:t>
      </w:r>
      <w:r>
        <w:rPr>
          <w:color w:val="171717"/>
          <w:spacing w:val="-3"/>
          <w:sz w:val="24"/>
          <w:szCs w:val="24"/>
        </w:rPr>
        <w:t xml:space="preserve"> </w:t>
      </w:r>
      <w:r>
        <w:rPr>
          <w:color w:val="171717"/>
          <w:sz w:val="24"/>
          <w:szCs w:val="24"/>
        </w:rPr>
        <w:t>с</w:t>
      </w:r>
      <w:r>
        <w:rPr>
          <w:color w:val="171717"/>
          <w:spacing w:val="-2"/>
          <w:sz w:val="24"/>
          <w:szCs w:val="24"/>
        </w:rPr>
        <w:t xml:space="preserve"> </w:t>
      </w:r>
      <w:r>
        <w:rPr>
          <w:color w:val="171717"/>
          <w:sz w:val="24"/>
          <w:szCs w:val="24"/>
        </w:rPr>
        <w:t>использованием</w:t>
      </w:r>
      <w:r>
        <w:rPr>
          <w:color w:val="171717"/>
          <w:spacing w:val="-1"/>
          <w:sz w:val="24"/>
          <w:szCs w:val="24"/>
        </w:rPr>
        <w:t xml:space="preserve"> </w:t>
      </w:r>
      <w:r>
        <w:rPr>
          <w:color w:val="171717"/>
          <w:sz w:val="24"/>
          <w:szCs w:val="24"/>
        </w:rPr>
        <w:t>иллюстративных</w:t>
      </w:r>
      <w:r>
        <w:rPr>
          <w:color w:val="171717"/>
          <w:spacing w:val="-7"/>
          <w:sz w:val="24"/>
          <w:szCs w:val="24"/>
        </w:rPr>
        <w:t xml:space="preserve"> </w:t>
      </w:r>
      <w:r>
        <w:rPr>
          <w:color w:val="171717"/>
          <w:sz w:val="24"/>
          <w:szCs w:val="24"/>
        </w:rPr>
        <w:t>материалов.</w:t>
      </w:r>
    </w:p>
    <w:p w14:paraId="715DB7FB" w14:textId="77777777" w:rsidR="009F46E8" w:rsidRDefault="009F46E8" w:rsidP="005F502E">
      <w:pPr>
        <w:ind w:firstLine="709"/>
        <w:jc w:val="both"/>
        <w:rPr>
          <w:i/>
          <w:sz w:val="24"/>
          <w:szCs w:val="24"/>
        </w:rPr>
      </w:pPr>
      <w:r>
        <w:rPr>
          <w:i/>
          <w:color w:val="171717"/>
          <w:sz w:val="24"/>
          <w:szCs w:val="24"/>
        </w:rPr>
        <w:t>Совместная</w:t>
      </w:r>
      <w:r>
        <w:rPr>
          <w:i/>
          <w:color w:val="171717"/>
          <w:spacing w:val="-7"/>
          <w:sz w:val="24"/>
          <w:szCs w:val="24"/>
        </w:rPr>
        <w:t xml:space="preserve"> </w:t>
      </w:r>
      <w:r>
        <w:rPr>
          <w:i/>
          <w:color w:val="171717"/>
          <w:sz w:val="24"/>
          <w:szCs w:val="24"/>
        </w:rPr>
        <w:t>деятельность:</w:t>
      </w:r>
    </w:p>
    <w:p w14:paraId="33681265"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понимать и использовать преимущества командной и индивидуальной</w:t>
      </w:r>
      <w:r>
        <w:rPr>
          <w:color w:val="171717"/>
          <w:spacing w:val="1"/>
          <w:sz w:val="24"/>
          <w:szCs w:val="24"/>
        </w:rPr>
        <w:t xml:space="preserve"> </w:t>
      </w:r>
      <w:r>
        <w:rPr>
          <w:color w:val="171717"/>
          <w:sz w:val="24"/>
          <w:szCs w:val="24"/>
        </w:rPr>
        <w:t>работы</w:t>
      </w:r>
      <w:r>
        <w:rPr>
          <w:color w:val="171717"/>
          <w:spacing w:val="1"/>
          <w:sz w:val="24"/>
          <w:szCs w:val="24"/>
        </w:rPr>
        <w:t xml:space="preserve"> </w:t>
      </w:r>
      <w:r>
        <w:rPr>
          <w:color w:val="171717"/>
          <w:sz w:val="24"/>
          <w:szCs w:val="24"/>
        </w:rPr>
        <w:lastRenderedPageBreak/>
        <w:t>при</w:t>
      </w:r>
      <w:r>
        <w:rPr>
          <w:color w:val="171717"/>
          <w:spacing w:val="1"/>
          <w:sz w:val="24"/>
          <w:szCs w:val="24"/>
        </w:rPr>
        <w:t xml:space="preserve"> </w:t>
      </w:r>
      <w:r>
        <w:rPr>
          <w:color w:val="171717"/>
          <w:sz w:val="24"/>
          <w:szCs w:val="24"/>
        </w:rPr>
        <w:t>решении</w:t>
      </w:r>
      <w:r>
        <w:rPr>
          <w:color w:val="171717"/>
          <w:spacing w:val="1"/>
          <w:sz w:val="24"/>
          <w:szCs w:val="24"/>
        </w:rPr>
        <w:t xml:space="preserve"> </w:t>
      </w:r>
      <w:r>
        <w:rPr>
          <w:color w:val="171717"/>
          <w:sz w:val="24"/>
          <w:szCs w:val="24"/>
        </w:rPr>
        <w:t>конкретной</w:t>
      </w:r>
      <w:r>
        <w:rPr>
          <w:color w:val="171717"/>
          <w:spacing w:val="1"/>
          <w:sz w:val="24"/>
          <w:szCs w:val="24"/>
        </w:rPr>
        <w:t xml:space="preserve"> </w:t>
      </w:r>
      <w:r>
        <w:rPr>
          <w:color w:val="171717"/>
          <w:sz w:val="24"/>
          <w:szCs w:val="24"/>
        </w:rPr>
        <w:t>проблемы,</w:t>
      </w:r>
      <w:r>
        <w:rPr>
          <w:color w:val="171717"/>
          <w:spacing w:val="1"/>
          <w:sz w:val="24"/>
          <w:szCs w:val="24"/>
        </w:rPr>
        <w:t xml:space="preserve"> </w:t>
      </w:r>
      <w:r>
        <w:rPr>
          <w:color w:val="171717"/>
          <w:sz w:val="24"/>
          <w:szCs w:val="24"/>
        </w:rPr>
        <w:t>обосновывать</w:t>
      </w:r>
      <w:r>
        <w:rPr>
          <w:color w:val="171717"/>
          <w:spacing w:val="1"/>
          <w:sz w:val="24"/>
          <w:szCs w:val="24"/>
        </w:rPr>
        <w:t xml:space="preserve"> </w:t>
      </w:r>
      <w:r>
        <w:rPr>
          <w:color w:val="171717"/>
          <w:sz w:val="24"/>
          <w:szCs w:val="24"/>
        </w:rPr>
        <w:t>необходимость</w:t>
      </w:r>
      <w:r>
        <w:rPr>
          <w:color w:val="171717"/>
          <w:spacing w:val="1"/>
          <w:sz w:val="24"/>
          <w:szCs w:val="24"/>
        </w:rPr>
        <w:t xml:space="preserve"> </w:t>
      </w:r>
      <w:r>
        <w:rPr>
          <w:color w:val="171717"/>
          <w:sz w:val="24"/>
          <w:szCs w:val="24"/>
        </w:rPr>
        <w:t>применения</w:t>
      </w:r>
      <w:r>
        <w:rPr>
          <w:color w:val="171717"/>
          <w:spacing w:val="1"/>
          <w:sz w:val="24"/>
          <w:szCs w:val="24"/>
        </w:rPr>
        <w:t xml:space="preserve"> </w:t>
      </w:r>
      <w:r>
        <w:rPr>
          <w:color w:val="171717"/>
          <w:sz w:val="24"/>
          <w:szCs w:val="24"/>
        </w:rPr>
        <w:t>групповых</w:t>
      </w:r>
      <w:r>
        <w:rPr>
          <w:color w:val="171717"/>
          <w:spacing w:val="1"/>
          <w:sz w:val="24"/>
          <w:szCs w:val="24"/>
        </w:rPr>
        <w:t xml:space="preserve"> </w:t>
      </w:r>
      <w:r>
        <w:rPr>
          <w:color w:val="171717"/>
          <w:sz w:val="24"/>
          <w:szCs w:val="24"/>
        </w:rPr>
        <w:t>форм</w:t>
      </w:r>
      <w:r>
        <w:rPr>
          <w:color w:val="171717"/>
          <w:spacing w:val="1"/>
          <w:sz w:val="24"/>
          <w:szCs w:val="24"/>
        </w:rPr>
        <w:t xml:space="preserve"> </w:t>
      </w:r>
      <w:r>
        <w:rPr>
          <w:color w:val="171717"/>
          <w:sz w:val="24"/>
          <w:szCs w:val="24"/>
        </w:rPr>
        <w:t>взаимодействия</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решении</w:t>
      </w:r>
      <w:r>
        <w:rPr>
          <w:color w:val="171717"/>
          <w:spacing w:val="1"/>
          <w:sz w:val="24"/>
          <w:szCs w:val="24"/>
        </w:rPr>
        <w:t xml:space="preserve"> </w:t>
      </w:r>
      <w:r>
        <w:rPr>
          <w:color w:val="171717"/>
          <w:sz w:val="24"/>
          <w:szCs w:val="24"/>
        </w:rPr>
        <w:t>поставленной</w:t>
      </w:r>
      <w:r>
        <w:rPr>
          <w:color w:val="171717"/>
          <w:spacing w:val="1"/>
          <w:sz w:val="24"/>
          <w:szCs w:val="24"/>
        </w:rPr>
        <w:t xml:space="preserve"> </w:t>
      </w:r>
      <w:r>
        <w:rPr>
          <w:color w:val="171717"/>
          <w:sz w:val="24"/>
          <w:szCs w:val="24"/>
        </w:rPr>
        <w:t>задачи;</w:t>
      </w:r>
    </w:p>
    <w:p w14:paraId="3A966A0F"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принимать</w:t>
      </w:r>
      <w:r>
        <w:rPr>
          <w:color w:val="171717"/>
          <w:spacing w:val="1"/>
          <w:sz w:val="24"/>
          <w:szCs w:val="24"/>
        </w:rPr>
        <w:t xml:space="preserve"> </w:t>
      </w:r>
      <w:r>
        <w:rPr>
          <w:color w:val="171717"/>
          <w:sz w:val="24"/>
          <w:szCs w:val="24"/>
        </w:rPr>
        <w:t>цель</w:t>
      </w:r>
      <w:r>
        <w:rPr>
          <w:color w:val="171717"/>
          <w:spacing w:val="1"/>
          <w:sz w:val="24"/>
          <w:szCs w:val="24"/>
        </w:rPr>
        <w:t xml:space="preserve"> </w:t>
      </w:r>
      <w:r>
        <w:rPr>
          <w:color w:val="171717"/>
          <w:sz w:val="24"/>
          <w:szCs w:val="24"/>
        </w:rPr>
        <w:t>совместной</w:t>
      </w:r>
      <w:r>
        <w:rPr>
          <w:color w:val="171717"/>
          <w:spacing w:val="1"/>
          <w:sz w:val="24"/>
          <w:szCs w:val="24"/>
        </w:rPr>
        <w:t xml:space="preserve"> </w:t>
      </w:r>
      <w:r>
        <w:rPr>
          <w:color w:val="171717"/>
          <w:sz w:val="24"/>
          <w:szCs w:val="24"/>
        </w:rPr>
        <w:t>деятельности,</w:t>
      </w:r>
      <w:r>
        <w:rPr>
          <w:color w:val="171717"/>
          <w:spacing w:val="1"/>
          <w:sz w:val="24"/>
          <w:szCs w:val="24"/>
        </w:rPr>
        <w:t xml:space="preserve"> </w:t>
      </w:r>
      <w:r>
        <w:rPr>
          <w:color w:val="171717"/>
          <w:sz w:val="24"/>
          <w:szCs w:val="24"/>
        </w:rPr>
        <w:t>коллективно</w:t>
      </w:r>
      <w:r>
        <w:rPr>
          <w:color w:val="171717"/>
          <w:spacing w:val="71"/>
          <w:sz w:val="24"/>
          <w:szCs w:val="24"/>
        </w:rPr>
        <w:t xml:space="preserve"> </w:t>
      </w:r>
      <w:r>
        <w:rPr>
          <w:color w:val="171717"/>
          <w:sz w:val="24"/>
          <w:szCs w:val="24"/>
        </w:rPr>
        <w:t>строить</w:t>
      </w:r>
      <w:r>
        <w:rPr>
          <w:color w:val="171717"/>
          <w:spacing w:val="-67"/>
          <w:sz w:val="24"/>
          <w:szCs w:val="24"/>
        </w:rPr>
        <w:t xml:space="preserve"> </w:t>
      </w:r>
      <w:r>
        <w:rPr>
          <w:color w:val="171717"/>
          <w:sz w:val="24"/>
          <w:szCs w:val="24"/>
        </w:rPr>
        <w:t>действия</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её</w:t>
      </w:r>
      <w:r>
        <w:rPr>
          <w:color w:val="171717"/>
          <w:spacing w:val="1"/>
          <w:sz w:val="24"/>
          <w:szCs w:val="24"/>
        </w:rPr>
        <w:t xml:space="preserve"> </w:t>
      </w:r>
      <w:r>
        <w:rPr>
          <w:color w:val="171717"/>
          <w:sz w:val="24"/>
          <w:szCs w:val="24"/>
        </w:rPr>
        <w:t>достижению:</w:t>
      </w:r>
      <w:r>
        <w:rPr>
          <w:color w:val="171717"/>
          <w:spacing w:val="1"/>
          <w:sz w:val="24"/>
          <w:szCs w:val="24"/>
        </w:rPr>
        <w:t xml:space="preserve"> </w:t>
      </w:r>
      <w:r>
        <w:rPr>
          <w:color w:val="171717"/>
          <w:sz w:val="24"/>
          <w:szCs w:val="24"/>
        </w:rPr>
        <w:t>распределять</w:t>
      </w:r>
      <w:r>
        <w:rPr>
          <w:color w:val="171717"/>
          <w:spacing w:val="1"/>
          <w:sz w:val="24"/>
          <w:szCs w:val="24"/>
        </w:rPr>
        <w:t xml:space="preserve"> </w:t>
      </w:r>
      <w:r>
        <w:rPr>
          <w:color w:val="171717"/>
          <w:sz w:val="24"/>
          <w:szCs w:val="24"/>
        </w:rPr>
        <w:t>роли,</w:t>
      </w:r>
      <w:r>
        <w:rPr>
          <w:color w:val="171717"/>
          <w:spacing w:val="1"/>
          <w:sz w:val="24"/>
          <w:szCs w:val="24"/>
        </w:rPr>
        <w:t xml:space="preserve"> </w:t>
      </w:r>
      <w:r>
        <w:rPr>
          <w:color w:val="171717"/>
          <w:sz w:val="24"/>
          <w:szCs w:val="24"/>
        </w:rPr>
        <w:t>договариваться,</w:t>
      </w:r>
      <w:r>
        <w:rPr>
          <w:color w:val="171717"/>
          <w:spacing w:val="1"/>
          <w:sz w:val="24"/>
          <w:szCs w:val="24"/>
        </w:rPr>
        <w:t xml:space="preserve"> </w:t>
      </w:r>
      <w:r>
        <w:rPr>
          <w:color w:val="171717"/>
          <w:sz w:val="24"/>
          <w:szCs w:val="24"/>
        </w:rPr>
        <w:t>обсуждать</w:t>
      </w:r>
      <w:r>
        <w:rPr>
          <w:color w:val="171717"/>
          <w:spacing w:val="-67"/>
          <w:sz w:val="24"/>
          <w:szCs w:val="24"/>
        </w:rPr>
        <w:t xml:space="preserve"> </w:t>
      </w:r>
      <w:r>
        <w:rPr>
          <w:color w:val="171717"/>
          <w:sz w:val="24"/>
          <w:szCs w:val="24"/>
        </w:rPr>
        <w:t>процесс</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результат</w:t>
      </w:r>
      <w:r>
        <w:rPr>
          <w:color w:val="171717"/>
          <w:spacing w:val="-1"/>
          <w:sz w:val="24"/>
          <w:szCs w:val="24"/>
        </w:rPr>
        <w:t xml:space="preserve"> </w:t>
      </w:r>
      <w:r>
        <w:rPr>
          <w:color w:val="171717"/>
          <w:sz w:val="24"/>
          <w:szCs w:val="24"/>
        </w:rPr>
        <w:t>совместной</w:t>
      </w:r>
      <w:r>
        <w:rPr>
          <w:color w:val="171717"/>
          <w:spacing w:val="1"/>
          <w:sz w:val="24"/>
          <w:szCs w:val="24"/>
        </w:rPr>
        <w:t xml:space="preserve"> </w:t>
      </w:r>
      <w:r>
        <w:rPr>
          <w:color w:val="171717"/>
          <w:sz w:val="24"/>
          <w:szCs w:val="24"/>
        </w:rPr>
        <w:t>работы;</w:t>
      </w:r>
    </w:p>
    <w:p w14:paraId="376F9239"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уметь</w:t>
      </w:r>
      <w:r>
        <w:rPr>
          <w:color w:val="171717"/>
          <w:spacing w:val="1"/>
          <w:sz w:val="24"/>
          <w:szCs w:val="24"/>
        </w:rPr>
        <w:t xml:space="preserve"> </w:t>
      </w:r>
      <w:r>
        <w:rPr>
          <w:color w:val="171717"/>
          <w:sz w:val="24"/>
          <w:szCs w:val="24"/>
        </w:rPr>
        <w:t>обобщать</w:t>
      </w:r>
      <w:r>
        <w:rPr>
          <w:color w:val="171717"/>
          <w:spacing w:val="1"/>
          <w:sz w:val="24"/>
          <w:szCs w:val="24"/>
        </w:rPr>
        <w:t xml:space="preserve"> </w:t>
      </w:r>
      <w:r>
        <w:rPr>
          <w:color w:val="171717"/>
          <w:sz w:val="24"/>
          <w:szCs w:val="24"/>
        </w:rPr>
        <w:t>мнения</w:t>
      </w:r>
      <w:r>
        <w:rPr>
          <w:color w:val="171717"/>
          <w:spacing w:val="1"/>
          <w:sz w:val="24"/>
          <w:szCs w:val="24"/>
        </w:rPr>
        <w:t xml:space="preserve"> </w:t>
      </w:r>
      <w:r>
        <w:rPr>
          <w:color w:val="171717"/>
          <w:sz w:val="24"/>
          <w:szCs w:val="24"/>
        </w:rPr>
        <w:t>нескольких</w:t>
      </w:r>
      <w:r>
        <w:rPr>
          <w:color w:val="171717"/>
          <w:spacing w:val="1"/>
          <w:sz w:val="24"/>
          <w:szCs w:val="24"/>
        </w:rPr>
        <w:t xml:space="preserve"> </w:t>
      </w:r>
      <w:r>
        <w:rPr>
          <w:color w:val="171717"/>
          <w:sz w:val="24"/>
          <w:szCs w:val="24"/>
        </w:rPr>
        <w:t>людей,</w:t>
      </w:r>
      <w:r>
        <w:rPr>
          <w:color w:val="171717"/>
          <w:spacing w:val="1"/>
          <w:sz w:val="24"/>
          <w:szCs w:val="24"/>
        </w:rPr>
        <w:t xml:space="preserve"> </w:t>
      </w:r>
      <w:r>
        <w:rPr>
          <w:color w:val="171717"/>
          <w:sz w:val="24"/>
          <w:szCs w:val="24"/>
        </w:rPr>
        <w:t>проявлять</w:t>
      </w:r>
      <w:r>
        <w:rPr>
          <w:color w:val="171717"/>
          <w:spacing w:val="1"/>
          <w:sz w:val="24"/>
          <w:szCs w:val="24"/>
        </w:rPr>
        <w:t xml:space="preserve"> </w:t>
      </w:r>
      <w:r>
        <w:rPr>
          <w:color w:val="171717"/>
          <w:sz w:val="24"/>
          <w:szCs w:val="24"/>
        </w:rPr>
        <w:t>готовность</w:t>
      </w:r>
      <w:r>
        <w:rPr>
          <w:color w:val="171717"/>
          <w:spacing w:val="-67"/>
          <w:sz w:val="24"/>
          <w:szCs w:val="24"/>
        </w:rPr>
        <w:t xml:space="preserve"> </w:t>
      </w:r>
      <w:r>
        <w:rPr>
          <w:color w:val="171717"/>
          <w:sz w:val="24"/>
          <w:szCs w:val="24"/>
        </w:rPr>
        <w:t>руководить,</w:t>
      </w:r>
      <w:r>
        <w:rPr>
          <w:color w:val="171717"/>
          <w:spacing w:val="3"/>
          <w:sz w:val="24"/>
          <w:szCs w:val="24"/>
        </w:rPr>
        <w:t xml:space="preserve"> </w:t>
      </w:r>
      <w:r>
        <w:rPr>
          <w:color w:val="171717"/>
          <w:sz w:val="24"/>
          <w:szCs w:val="24"/>
        </w:rPr>
        <w:t>выполнять</w:t>
      </w:r>
      <w:r>
        <w:rPr>
          <w:color w:val="171717"/>
          <w:spacing w:val="-2"/>
          <w:sz w:val="24"/>
          <w:szCs w:val="24"/>
        </w:rPr>
        <w:t xml:space="preserve"> </w:t>
      </w:r>
      <w:r>
        <w:rPr>
          <w:color w:val="171717"/>
          <w:sz w:val="24"/>
          <w:szCs w:val="24"/>
        </w:rPr>
        <w:t>поручения,</w:t>
      </w:r>
      <w:r>
        <w:rPr>
          <w:color w:val="171717"/>
          <w:spacing w:val="3"/>
          <w:sz w:val="24"/>
          <w:szCs w:val="24"/>
        </w:rPr>
        <w:t xml:space="preserve"> </w:t>
      </w:r>
      <w:r>
        <w:rPr>
          <w:color w:val="171717"/>
          <w:sz w:val="24"/>
          <w:szCs w:val="24"/>
        </w:rPr>
        <w:t>подчиняться;</w:t>
      </w:r>
    </w:p>
    <w:p w14:paraId="4E496734"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планировать организацию совместной работы, определять свою роль (с</w:t>
      </w:r>
      <w:r>
        <w:rPr>
          <w:color w:val="171717"/>
          <w:spacing w:val="1"/>
          <w:sz w:val="24"/>
          <w:szCs w:val="24"/>
        </w:rPr>
        <w:t xml:space="preserve"> </w:t>
      </w:r>
      <w:r>
        <w:rPr>
          <w:color w:val="171717"/>
          <w:sz w:val="24"/>
          <w:szCs w:val="24"/>
        </w:rPr>
        <w:t>учётом</w:t>
      </w:r>
      <w:r>
        <w:rPr>
          <w:color w:val="171717"/>
          <w:spacing w:val="1"/>
          <w:sz w:val="24"/>
          <w:szCs w:val="24"/>
        </w:rPr>
        <w:t xml:space="preserve"> </w:t>
      </w:r>
      <w:r>
        <w:rPr>
          <w:color w:val="171717"/>
          <w:sz w:val="24"/>
          <w:szCs w:val="24"/>
        </w:rPr>
        <w:t>предпочтений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возможностей</w:t>
      </w:r>
      <w:r>
        <w:rPr>
          <w:color w:val="171717"/>
          <w:spacing w:val="1"/>
          <w:sz w:val="24"/>
          <w:szCs w:val="24"/>
        </w:rPr>
        <w:t xml:space="preserve"> </w:t>
      </w:r>
      <w:r>
        <w:rPr>
          <w:color w:val="171717"/>
          <w:sz w:val="24"/>
          <w:szCs w:val="24"/>
        </w:rPr>
        <w:t>всех</w:t>
      </w:r>
      <w:r>
        <w:rPr>
          <w:color w:val="171717"/>
          <w:spacing w:val="1"/>
          <w:sz w:val="24"/>
          <w:szCs w:val="24"/>
        </w:rPr>
        <w:t xml:space="preserve"> </w:t>
      </w:r>
      <w:r>
        <w:rPr>
          <w:color w:val="171717"/>
          <w:sz w:val="24"/>
          <w:szCs w:val="24"/>
        </w:rPr>
        <w:t>участников</w:t>
      </w:r>
      <w:r>
        <w:rPr>
          <w:color w:val="171717"/>
          <w:spacing w:val="1"/>
          <w:sz w:val="24"/>
          <w:szCs w:val="24"/>
        </w:rPr>
        <w:t xml:space="preserve"> </w:t>
      </w:r>
      <w:r>
        <w:rPr>
          <w:color w:val="171717"/>
          <w:sz w:val="24"/>
          <w:szCs w:val="24"/>
        </w:rPr>
        <w:t>взаимодействия),</w:t>
      </w:r>
      <w:r>
        <w:rPr>
          <w:color w:val="171717"/>
          <w:spacing w:val="-67"/>
          <w:sz w:val="24"/>
          <w:szCs w:val="24"/>
        </w:rPr>
        <w:t xml:space="preserve"> </w:t>
      </w:r>
      <w:r>
        <w:rPr>
          <w:color w:val="171717"/>
          <w:sz w:val="24"/>
          <w:szCs w:val="24"/>
        </w:rPr>
        <w:t>распределять задачи между членами команды, участвовать в групповых формах</w:t>
      </w:r>
      <w:r>
        <w:rPr>
          <w:color w:val="171717"/>
          <w:spacing w:val="-67"/>
          <w:sz w:val="24"/>
          <w:szCs w:val="24"/>
        </w:rPr>
        <w:t xml:space="preserve"> </w:t>
      </w:r>
      <w:r>
        <w:rPr>
          <w:color w:val="171717"/>
          <w:sz w:val="24"/>
          <w:szCs w:val="24"/>
        </w:rPr>
        <w:t>работы</w:t>
      </w:r>
      <w:r>
        <w:rPr>
          <w:color w:val="171717"/>
          <w:spacing w:val="-1"/>
          <w:sz w:val="24"/>
          <w:szCs w:val="24"/>
        </w:rPr>
        <w:t xml:space="preserve"> </w:t>
      </w:r>
      <w:r>
        <w:rPr>
          <w:color w:val="171717"/>
          <w:sz w:val="24"/>
          <w:szCs w:val="24"/>
        </w:rPr>
        <w:t>(обсуждения,</w:t>
      </w:r>
      <w:r>
        <w:rPr>
          <w:color w:val="171717"/>
          <w:spacing w:val="2"/>
          <w:sz w:val="24"/>
          <w:szCs w:val="24"/>
        </w:rPr>
        <w:t xml:space="preserve"> </w:t>
      </w:r>
      <w:r>
        <w:rPr>
          <w:color w:val="171717"/>
          <w:sz w:val="24"/>
          <w:szCs w:val="24"/>
        </w:rPr>
        <w:t>обмен мнениями,</w:t>
      </w:r>
      <w:r>
        <w:rPr>
          <w:color w:val="171717"/>
          <w:spacing w:val="-2"/>
          <w:sz w:val="24"/>
          <w:szCs w:val="24"/>
        </w:rPr>
        <w:t xml:space="preserve"> </w:t>
      </w:r>
      <w:r>
        <w:rPr>
          <w:color w:val="171717"/>
          <w:sz w:val="24"/>
          <w:szCs w:val="24"/>
        </w:rPr>
        <w:t>мозговые штурмы</w:t>
      </w:r>
      <w:r>
        <w:rPr>
          <w:color w:val="171717"/>
          <w:spacing w:val="-1"/>
          <w:sz w:val="24"/>
          <w:szCs w:val="24"/>
        </w:rPr>
        <w:t xml:space="preserve"> </w:t>
      </w:r>
      <w:r>
        <w:rPr>
          <w:color w:val="171717"/>
          <w:sz w:val="24"/>
          <w:szCs w:val="24"/>
        </w:rPr>
        <w:t>и иные);</w:t>
      </w:r>
    </w:p>
    <w:p w14:paraId="71090F34"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выполнять свою часть работы, достигать качественного результата по</w:t>
      </w:r>
      <w:r>
        <w:rPr>
          <w:color w:val="171717"/>
          <w:spacing w:val="1"/>
          <w:sz w:val="24"/>
          <w:szCs w:val="24"/>
        </w:rPr>
        <w:t xml:space="preserve"> </w:t>
      </w:r>
      <w:r>
        <w:rPr>
          <w:color w:val="171717"/>
          <w:sz w:val="24"/>
          <w:szCs w:val="24"/>
        </w:rPr>
        <w:t>своему</w:t>
      </w:r>
      <w:r>
        <w:rPr>
          <w:color w:val="171717"/>
          <w:spacing w:val="1"/>
          <w:sz w:val="24"/>
          <w:szCs w:val="24"/>
        </w:rPr>
        <w:t xml:space="preserve"> </w:t>
      </w:r>
      <w:r>
        <w:rPr>
          <w:color w:val="171717"/>
          <w:sz w:val="24"/>
          <w:szCs w:val="24"/>
        </w:rPr>
        <w:t>направлению</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координировать</w:t>
      </w:r>
      <w:r>
        <w:rPr>
          <w:color w:val="171717"/>
          <w:spacing w:val="1"/>
          <w:sz w:val="24"/>
          <w:szCs w:val="24"/>
        </w:rPr>
        <w:t xml:space="preserve"> </w:t>
      </w:r>
      <w:r>
        <w:rPr>
          <w:color w:val="171717"/>
          <w:sz w:val="24"/>
          <w:szCs w:val="24"/>
        </w:rPr>
        <w:t>свои</w:t>
      </w:r>
      <w:r>
        <w:rPr>
          <w:color w:val="171717"/>
          <w:spacing w:val="1"/>
          <w:sz w:val="24"/>
          <w:szCs w:val="24"/>
        </w:rPr>
        <w:t xml:space="preserve"> </w:t>
      </w:r>
      <w:r>
        <w:rPr>
          <w:color w:val="171717"/>
          <w:sz w:val="24"/>
          <w:szCs w:val="24"/>
        </w:rPr>
        <w:t>действия</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другими</w:t>
      </w:r>
      <w:r>
        <w:rPr>
          <w:color w:val="171717"/>
          <w:spacing w:val="1"/>
          <w:sz w:val="24"/>
          <w:szCs w:val="24"/>
        </w:rPr>
        <w:t xml:space="preserve"> </w:t>
      </w:r>
      <w:r>
        <w:rPr>
          <w:color w:val="171717"/>
          <w:sz w:val="24"/>
          <w:szCs w:val="24"/>
        </w:rPr>
        <w:t>членами</w:t>
      </w:r>
      <w:r>
        <w:rPr>
          <w:color w:val="171717"/>
          <w:spacing w:val="1"/>
          <w:sz w:val="24"/>
          <w:szCs w:val="24"/>
        </w:rPr>
        <w:t xml:space="preserve"> </w:t>
      </w:r>
      <w:r>
        <w:rPr>
          <w:color w:val="171717"/>
          <w:sz w:val="24"/>
          <w:szCs w:val="24"/>
        </w:rPr>
        <w:t>команды; оценивать качество своего вклада в общий продукт по критериям,</w:t>
      </w:r>
      <w:r>
        <w:rPr>
          <w:color w:val="171717"/>
          <w:spacing w:val="1"/>
          <w:sz w:val="24"/>
          <w:szCs w:val="24"/>
        </w:rPr>
        <w:t xml:space="preserve"> </w:t>
      </w:r>
      <w:r>
        <w:rPr>
          <w:color w:val="171717"/>
          <w:sz w:val="24"/>
          <w:szCs w:val="24"/>
        </w:rPr>
        <w:t>самостоятельно</w:t>
      </w:r>
      <w:r>
        <w:rPr>
          <w:color w:val="171717"/>
          <w:spacing w:val="-1"/>
          <w:sz w:val="24"/>
          <w:szCs w:val="24"/>
        </w:rPr>
        <w:t xml:space="preserve"> </w:t>
      </w:r>
      <w:r>
        <w:rPr>
          <w:color w:val="171717"/>
          <w:sz w:val="24"/>
          <w:szCs w:val="24"/>
        </w:rPr>
        <w:t>сформулированным</w:t>
      </w:r>
      <w:r>
        <w:rPr>
          <w:color w:val="171717"/>
          <w:spacing w:val="4"/>
          <w:sz w:val="24"/>
          <w:szCs w:val="24"/>
        </w:rPr>
        <w:t xml:space="preserve"> </w:t>
      </w:r>
      <w:r>
        <w:rPr>
          <w:color w:val="171717"/>
          <w:sz w:val="24"/>
          <w:szCs w:val="24"/>
        </w:rPr>
        <w:t>участниками</w:t>
      </w:r>
      <w:r>
        <w:rPr>
          <w:color w:val="171717"/>
          <w:spacing w:val="-1"/>
          <w:sz w:val="24"/>
          <w:szCs w:val="24"/>
        </w:rPr>
        <w:t xml:space="preserve"> </w:t>
      </w:r>
      <w:r>
        <w:rPr>
          <w:color w:val="171717"/>
          <w:sz w:val="24"/>
          <w:szCs w:val="24"/>
        </w:rPr>
        <w:t>взаимодействия;</w:t>
      </w:r>
    </w:p>
    <w:p w14:paraId="03992B84"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сравнивать</w:t>
      </w:r>
      <w:r>
        <w:rPr>
          <w:color w:val="171717"/>
          <w:spacing w:val="1"/>
          <w:sz w:val="24"/>
          <w:szCs w:val="24"/>
        </w:rPr>
        <w:t xml:space="preserve"> </w:t>
      </w:r>
      <w:r>
        <w:rPr>
          <w:color w:val="171717"/>
          <w:sz w:val="24"/>
          <w:szCs w:val="24"/>
        </w:rPr>
        <w:t>результаты</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исходной</w:t>
      </w:r>
      <w:r>
        <w:rPr>
          <w:color w:val="171717"/>
          <w:spacing w:val="1"/>
          <w:sz w:val="24"/>
          <w:szCs w:val="24"/>
        </w:rPr>
        <w:t xml:space="preserve"> </w:t>
      </w:r>
      <w:r>
        <w:rPr>
          <w:color w:val="171717"/>
          <w:sz w:val="24"/>
          <w:szCs w:val="24"/>
        </w:rPr>
        <w:t>задачей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вклад</w:t>
      </w:r>
      <w:r>
        <w:rPr>
          <w:color w:val="171717"/>
          <w:spacing w:val="1"/>
          <w:sz w:val="24"/>
          <w:szCs w:val="24"/>
        </w:rPr>
        <w:t xml:space="preserve"> </w:t>
      </w:r>
      <w:r>
        <w:rPr>
          <w:color w:val="171717"/>
          <w:sz w:val="24"/>
          <w:szCs w:val="24"/>
        </w:rPr>
        <w:t>каждого</w:t>
      </w:r>
      <w:r>
        <w:rPr>
          <w:color w:val="171717"/>
          <w:spacing w:val="1"/>
          <w:sz w:val="24"/>
          <w:szCs w:val="24"/>
        </w:rPr>
        <w:t xml:space="preserve"> </w:t>
      </w:r>
      <w:r>
        <w:rPr>
          <w:color w:val="171717"/>
          <w:sz w:val="24"/>
          <w:szCs w:val="24"/>
        </w:rPr>
        <w:t>члена</w:t>
      </w:r>
      <w:r>
        <w:rPr>
          <w:color w:val="171717"/>
          <w:spacing w:val="1"/>
          <w:sz w:val="24"/>
          <w:szCs w:val="24"/>
        </w:rPr>
        <w:t xml:space="preserve"> </w:t>
      </w:r>
      <w:r>
        <w:rPr>
          <w:color w:val="171717"/>
          <w:sz w:val="24"/>
          <w:szCs w:val="24"/>
        </w:rPr>
        <w:t>команды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достижение</w:t>
      </w:r>
      <w:r>
        <w:rPr>
          <w:color w:val="171717"/>
          <w:spacing w:val="1"/>
          <w:sz w:val="24"/>
          <w:szCs w:val="24"/>
        </w:rPr>
        <w:t xml:space="preserve"> </w:t>
      </w:r>
      <w:r>
        <w:rPr>
          <w:color w:val="171717"/>
          <w:sz w:val="24"/>
          <w:szCs w:val="24"/>
        </w:rPr>
        <w:t>результатов,</w:t>
      </w:r>
      <w:r>
        <w:rPr>
          <w:color w:val="171717"/>
          <w:spacing w:val="1"/>
          <w:sz w:val="24"/>
          <w:szCs w:val="24"/>
        </w:rPr>
        <w:t xml:space="preserve"> </w:t>
      </w:r>
      <w:r>
        <w:rPr>
          <w:color w:val="171717"/>
          <w:sz w:val="24"/>
          <w:szCs w:val="24"/>
        </w:rPr>
        <w:t>разделять</w:t>
      </w:r>
      <w:r>
        <w:rPr>
          <w:color w:val="171717"/>
          <w:spacing w:val="1"/>
          <w:sz w:val="24"/>
          <w:szCs w:val="24"/>
        </w:rPr>
        <w:t xml:space="preserve"> </w:t>
      </w:r>
      <w:r>
        <w:rPr>
          <w:color w:val="171717"/>
          <w:sz w:val="24"/>
          <w:szCs w:val="24"/>
        </w:rPr>
        <w:t>сферу</w:t>
      </w:r>
      <w:r>
        <w:rPr>
          <w:color w:val="171717"/>
          <w:spacing w:val="1"/>
          <w:sz w:val="24"/>
          <w:szCs w:val="24"/>
        </w:rPr>
        <w:t xml:space="preserve"> </w:t>
      </w:r>
      <w:r>
        <w:rPr>
          <w:color w:val="171717"/>
          <w:sz w:val="24"/>
          <w:szCs w:val="24"/>
        </w:rPr>
        <w:t>ответственности</w:t>
      </w:r>
      <w:r>
        <w:rPr>
          <w:color w:val="171717"/>
          <w:spacing w:val="1"/>
          <w:sz w:val="24"/>
          <w:szCs w:val="24"/>
        </w:rPr>
        <w:t xml:space="preserve"> </w:t>
      </w:r>
      <w:r>
        <w:rPr>
          <w:color w:val="171717"/>
          <w:sz w:val="24"/>
          <w:szCs w:val="24"/>
        </w:rPr>
        <w:t>и</w:t>
      </w:r>
      <w:r>
        <w:rPr>
          <w:color w:val="171717"/>
          <w:spacing w:val="-67"/>
          <w:sz w:val="24"/>
          <w:szCs w:val="24"/>
        </w:rPr>
        <w:t xml:space="preserve"> </w:t>
      </w:r>
      <w:r>
        <w:rPr>
          <w:color w:val="171717"/>
          <w:sz w:val="24"/>
          <w:szCs w:val="24"/>
        </w:rPr>
        <w:t>проявлять</w:t>
      </w:r>
      <w:r>
        <w:rPr>
          <w:color w:val="171717"/>
          <w:spacing w:val="-3"/>
          <w:sz w:val="24"/>
          <w:szCs w:val="24"/>
        </w:rPr>
        <w:t xml:space="preserve"> </w:t>
      </w:r>
      <w:r>
        <w:rPr>
          <w:color w:val="171717"/>
          <w:sz w:val="24"/>
          <w:szCs w:val="24"/>
        </w:rPr>
        <w:t>готовность</w:t>
      </w:r>
      <w:r>
        <w:rPr>
          <w:color w:val="171717"/>
          <w:spacing w:val="-2"/>
          <w:sz w:val="24"/>
          <w:szCs w:val="24"/>
        </w:rPr>
        <w:t xml:space="preserve"> </w:t>
      </w:r>
      <w:r>
        <w:rPr>
          <w:color w:val="171717"/>
          <w:sz w:val="24"/>
          <w:szCs w:val="24"/>
        </w:rPr>
        <w:t>к</w:t>
      </w:r>
      <w:r>
        <w:rPr>
          <w:color w:val="171717"/>
          <w:spacing w:val="3"/>
          <w:sz w:val="24"/>
          <w:szCs w:val="24"/>
        </w:rPr>
        <w:t xml:space="preserve"> </w:t>
      </w:r>
      <w:r>
        <w:rPr>
          <w:color w:val="171717"/>
          <w:sz w:val="24"/>
          <w:szCs w:val="24"/>
        </w:rPr>
        <w:t>предоставлению</w:t>
      </w:r>
      <w:r>
        <w:rPr>
          <w:color w:val="171717"/>
          <w:spacing w:val="-1"/>
          <w:sz w:val="24"/>
          <w:szCs w:val="24"/>
        </w:rPr>
        <w:t xml:space="preserve"> </w:t>
      </w:r>
      <w:r>
        <w:rPr>
          <w:color w:val="171717"/>
          <w:sz w:val="24"/>
          <w:szCs w:val="24"/>
        </w:rPr>
        <w:t>отчёта</w:t>
      </w:r>
      <w:r>
        <w:rPr>
          <w:color w:val="171717"/>
          <w:spacing w:val="1"/>
          <w:sz w:val="24"/>
          <w:szCs w:val="24"/>
        </w:rPr>
        <w:t xml:space="preserve"> </w:t>
      </w:r>
      <w:r>
        <w:rPr>
          <w:color w:val="171717"/>
          <w:sz w:val="24"/>
          <w:szCs w:val="24"/>
        </w:rPr>
        <w:t>перед</w:t>
      </w:r>
      <w:r>
        <w:rPr>
          <w:color w:val="171717"/>
          <w:spacing w:val="1"/>
          <w:sz w:val="24"/>
          <w:szCs w:val="24"/>
        </w:rPr>
        <w:t xml:space="preserve"> </w:t>
      </w:r>
      <w:r>
        <w:rPr>
          <w:color w:val="171717"/>
          <w:sz w:val="24"/>
          <w:szCs w:val="24"/>
        </w:rPr>
        <w:t>группой.</w:t>
      </w:r>
    </w:p>
    <w:p w14:paraId="2627108A" w14:textId="77777777" w:rsidR="009F46E8" w:rsidRDefault="009F46E8" w:rsidP="005F502E">
      <w:pPr>
        <w:pStyle w:val="21"/>
        <w:spacing w:before="0"/>
        <w:ind w:left="0" w:firstLine="709"/>
      </w:pPr>
      <w:r>
        <w:rPr>
          <w:color w:val="171717"/>
        </w:rPr>
        <w:t>Регулятивные</w:t>
      </w:r>
      <w:r>
        <w:rPr>
          <w:color w:val="171717"/>
          <w:spacing w:val="-4"/>
        </w:rPr>
        <w:t xml:space="preserve"> </w:t>
      </w:r>
      <w:r>
        <w:rPr>
          <w:color w:val="171717"/>
        </w:rPr>
        <w:t>УУД:</w:t>
      </w:r>
    </w:p>
    <w:p w14:paraId="43B250B4" w14:textId="77777777" w:rsidR="009F46E8" w:rsidRDefault="009F46E8" w:rsidP="005F502E">
      <w:pPr>
        <w:ind w:firstLine="709"/>
        <w:jc w:val="both"/>
        <w:rPr>
          <w:i/>
          <w:sz w:val="24"/>
          <w:szCs w:val="24"/>
        </w:rPr>
      </w:pPr>
      <w:r>
        <w:rPr>
          <w:i/>
          <w:color w:val="171717"/>
          <w:sz w:val="24"/>
          <w:szCs w:val="24"/>
        </w:rPr>
        <w:t>Самоорганизация:</w:t>
      </w:r>
    </w:p>
    <w:p w14:paraId="2ACEE9AD"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выявлять</w:t>
      </w:r>
      <w:r>
        <w:rPr>
          <w:color w:val="171717"/>
          <w:spacing w:val="-5"/>
          <w:sz w:val="24"/>
          <w:szCs w:val="24"/>
        </w:rPr>
        <w:t xml:space="preserve"> </w:t>
      </w:r>
      <w:r>
        <w:rPr>
          <w:color w:val="171717"/>
          <w:sz w:val="24"/>
          <w:szCs w:val="24"/>
        </w:rPr>
        <w:t>проблемы</w:t>
      </w:r>
      <w:r>
        <w:rPr>
          <w:color w:val="171717"/>
          <w:spacing w:val="-3"/>
          <w:sz w:val="24"/>
          <w:szCs w:val="24"/>
        </w:rPr>
        <w:t xml:space="preserve"> </w:t>
      </w:r>
      <w:r>
        <w:rPr>
          <w:color w:val="171717"/>
          <w:sz w:val="24"/>
          <w:szCs w:val="24"/>
        </w:rPr>
        <w:t>для</w:t>
      </w:r>
      <w:r>
        <w:rPr>
          <w:color w:val="171717"/>
          <w:spacing w:val="-1"/>
          <w:sz w:val="24"/>
          <w:szCs w:val="24"/>
        </w:rPr>
        <w:t xml:space="preserve"> </w:t>
      </w:r>
      <w:r>
        <w:rPr>
          <w:color w:val="171717"/>
          <w:sz w:val="24"/>
          <w:szCs w:val="24"/>
        </w:rPr>
        <w:t>решения</w:t>
      </w:r>
      <w:r>
        <w:rPr>
          <w:color w:val="171717"/>
          <w:spacing w:val="-2"/>
          <w:sz w:val="24"/>
          <w:szCs w:val="24"/>
        </w:rPr>
        <w:t xml:space="preserve"> </w:t>
      </w:r>
      <w:r>
        <w:rPr>
          <w:color w:val="171717"/>
          <w:sz w:val="24"/>
          <w:szCs w:val="24"/>
        </w:rPr>
        <w:t>в</w:t>
      </w:r>
      <w:r>
        <w:rPr>
          <w:color w:val="171717"/>
          <w:spacing w:val="-4"/>
          <w:sz w:val="24"/>
          <w:szCs w:val="24"/>
        </w:rPr>
        <w:t xml:space="preserve"> </w:t>
      </w:r>
      <w:r>
        <w:rPr>
          <w:color w:val="171717"/>
          <w:sz w:val="24"/>
          <w:szCs w:val="24"/>
        </w:rPr>
        <w:t>жизненных</w:t>
      </w:r>
      <w:r>
        <w:rPr>
          <w:color w:val="171717"/>
          <w:spacing w:val="-7"/>
          <w:sz w:val="24"/>
          <w:szCs w:val="24"/>
        </w:rPr>
        <w:t xml:space="preserve"> </w:t>
      </w:r>
      <w:r>
        <w:rPr>
          <w:color w:val="171717"/>
          <w:sz w:val="24"/>
          <w:szCs w:val="24"/>
        </w:rPr>
        <w:t>и</w:t>
      </w:r>
      <w:r>
        <w:rPr>
          <w:color w:val="171717"/>
          <w:spacing w:val="-3"/>
          <w:sz w:val="24"/>
          <w:szCs w:val="24"/>
        </w:rPr>
        <w:t xml:space="preserve"> </w:t>
      </w:r>
      <w:r>
        <w:rPr>
          <w:color w:val="171717"/>
          <w:sz w:val="24"/>
          <w:szCs w:val="24"/>
        </w:rPr>
        <w:t>учебных</w:t>
      </w:r>
      <w:r>
        <w:rPr>
          <w:color w:val="171717"/>
          <w:spacing w:val="-6"/>
          <w:sz w:val="24"/>
          <w:szCs w:val="24"/>
        </w:rPr>
        <w:t xml:space="preserve"> </w:t>
      </w:r>
      <w:r>
        <w:rPr>
          <w:color w:val="171717"/>
          <w:sz w:val="24"/>
          <w:szCs w:val="24"/>
        </w:rPr>
        <w:t>ситуациях;</w:t>
      </w:r>
    </w:p>
    <w:p w14:paraId="5EE754FB"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ориентироваться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различных</w:t>
      </w:r>
      <w:r>
        <w:rPr>
          <w:color w:val="171717"/>
          <w:spacing w:val="1"/>
          <w:sz w:val="24"/>
          <w:szCs w:val="24"/>
        </w:rPr>
        <w:t xml:space="preserve"> </w:t>
      </w:r>
      <w:r>
        <w:rPr>
          <w:color w:val="171717"/>
          <w:sz w:val="24"/>
          <w:szCs w:val="24"/>
        </w:rPr>
        <w:t>подходах</w:t>
      </w:r>
      <w:r>
        <w:rPr>
          <w:color w:val="171717"/>
          <w:spacing w:val="1"/>
          <w:sz w:val="24"/>
          <w:szCs w:val="24"/>
        </w:rPr>
        <w:t xml:space="preserve"> </w:t>
      </w:r>
      <w:r>
        <w:rPr>
          <w:color w:val="171717"/>
          <w:sz w:val="24"/>
          <w:szCs w:val="24"/>
        </w:rPr>
        <w:t>принятия</w:t>
      </w:r>
      <w:r>
        <w:rPr>
          <w:color w:val="171717"/>
          <w:spacing w:val="1"/>
          <w:sz w:val="24"/>
          <w:szCs w:val="24"/>
        </w:rPr>
        <w:t xml:space="preserve"> </w:t>
      </w:r>
      <w:r>
        <w:rPr>
          <w:color w:val="171717"/>
          <w:sz w:val="24"/>
          <w:szCs w:val="24"/>
        </w:rPr>
        <w:t>решений</w:t>
      </w:r>
      <w:r>
        <w:rPr>
          <w:color w:val="171717"/>
          <w:spacing w:val="1"/>
          <w:sz w:val="24"/>
          <w:szCs w:val="24"/>
        </w:rPr>
        <w:t xml:space="preserve"> </w:t>
      </w:r>
      <w:r>
        <w:rPr>
          <w:color w:val="171717"/>
          <w:sz w:val="24"/>
          <w:szCs w:val="24"/>
        </w:rPr>
        <w:t>(индивидуальное,</w:t>
      </w:r>
      <w:r>
        <w:rPr>
          <w:color w:val="171717"/>
          <w:spacing w:val="-1"/>
          <w:sz w:val="24"/>
          <w:szCs w:val="24"/>
        </w:rPr>
        <w:t xml:space="preserve"> </w:t>
      </w:r>
      <w:r>
        <w:rPr>
          <w:color w:val="171717"/>
          <w:sz w:val="24"/>
          <w:szCs w:val="24"/>
        </w:rPr>
        <w:t>принятие</w:t>
      </w:r>
      <w:r>
        <w:rPr>
          <w:color w:val="171717"/>
          <w:spacing w:val="-3"/>
          <w:sz w:val="24"/>
          <w:szCs w:val="24"/>
        </w:rPr>
        <w:t xml:space="preserve"> </w:t>
      </w:r>
      <w:r>
        <w:rPr>
          <w:color w:val="171717"/>
          <w:sz w:val="24"/>
          <w:szCs w:val="24"/>
        </w:rPr>
        <w:t>решения</w:t>
      </w:r>
      <w:r>
        <w:rPr>
          <w:color w:val="171717"/>
          <w:spacing w:val="-2"/>
          <w:sz w:val="24"/>
          <w:szCs w:val="24"/>
        </w:rPr>
        <w:t xml:space="preserve"> </w:t>
      </w:r>
      <w:r>
        <w:rPr>
          <w:color w:val="171717"/>
          <w:sz w:val="24"/>
          <w:szCs w:val="24"/>
        </w:rPr>
        <w:t>в</w:t>
      </w:r>
      <w:r>
        <w:rPr>
          <w:color w:val="171717"/>
          <w:spacing w:val="-5"/>
          <w:sz w:val="24"/>
          <w:szCs w:val="24"/>
        </w:rPr>
        <w:t xml:space="preserve"> </w:t>
      </w:r>
      <w:r>
        <w:rPr>
          <w:color w:val="171717"/>
          <w:sz w:val="24"/>
          <w:szCs w:val="24"/>
        </w:rPr>
        <w:t>группе,</w:t>
      </w:r>
      <w:r>
        <w:rPr>
          <w:color w:val="171717"/>
          <w:spacing w:val="-1"/>
          <w:sz w:val="24"/>
          <w:szCs w:val="24"/>
        </w:rPr>
        <w:t xml:space="preserve"> </w:t>
      </w:r>
      <w:r>
        <w:rPr>
          <w:color w:val="171717"/>
          <w:sz w:val="24"/>
          <w:szCs w:val="24"/>
        </w:rPr>
        <w:t>принятие</w:t>
      </w:r>
      <w:r>
        <w:rPr>
          <w:color w:val="171717"/>
          <w:spacing w:val="-2"/>
          <w:sz w:val="24"/>
          <w:szCs w:val="24"/>
        </w:rPr>
        <w:t xml:space="preserve"> </w:t>
      </w:r>
      <w:r>
        <w:rPr>
          <w:color w:val="171717"/>
          <w:sz w:val="24"/>
          <w:szCs w:val="24"/>
        </w:rPr>
        <w:t>решений</w:t>
      </w:r>
      <w:r>
        <w:rPr>
          <w:color w:val="171717"/>
          <w:spacing w:val="6"/>
          <w:sz w:val="24"/>
          <w:szCs w:val="24"/>
        </w:rPr>
        <w:t xml:space="preserve"> </w:t>
      </w:r>
      <w:r>
        <w:rPr>
          <w:color w:val="171717"/>
          <w:sz w:val="24"/>
          <w:szCs w:val="24"/>
        </w:rPr>
        <w:t>группой);</w:t>
      </w:r>
    </w:p>
    <w:p w14:paraId="6BB417CB"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самостоятельно составлять алгоритм решения задачи (или его часть),</w:t>
      </w:r>
      <w:r>
        <w:rPr>
          <w:color w:val="171717"/>
          <w:spacing w:val="1"/>
          <w:sz w:val="24"/>
          <w:szCs w:val="24"/>
        </w:rPr>
        <w:t xml:space="preserve"> </w:t>
      </w:r>
      <w:r>
        <w:rPr>
          <w:color w:val="171717"/>
          <w:sz w:val="24"/>
          <w:szCs w:val="24"/>
        </w:rPr>
        <w:t>выбирать способ</w:t>
      </w:r>
      <w:r>
        <w:rPr>
          <w:color w:val="171717"/>
          <w:spacing w:val="1"/>
          <w:sz w:val="24"/>
          <w:szCs w:val="24"/>
        </w:rPr>
        <w:t xml:space="preserve"> </w:t>
      </w:r>
      <w:r>
        <w:rPr>
          <w:color w:val="171717"/>
          <w:sz w:val="24"/>
          <w:szCs w:val="24"/>
        </w:rPr>
        <w:t>решения</w:t>
      </w:r>
      <w:r>
        <w:rPr>
          <w:color w:val="171717"/>
          <w:spacing w:val="1"/>
          <w:sz w:val="24"/>
          <w:szCs w:val="24"/>
        </w:rPr>
        <w:t xml:space="preserve"> </w:t>
      </w:r>
      <w:r>
        <w:rPr>
          <w:color w:val="171717"/>
          <w:sz w:val="24"/>
          <w:szCs w:val="24"/>
        </w:rPr>
        <w:t>учебной</w:t>
      </w:r>
      <w:r>
        <w:rPr>
          <w:color w:val="171717"/>
          <w:spacing w:val="1"/>
          <w:sz w:val="24"/>
          <w:szCs w:val="24"/>
        </w:rPr>
        <w:t xml:space="preserve"> </w:t>
      </w:r>
      <w:r>
        <w:rPr>
          <w:color w:val="171717"/>
          <w:sz w:val="24"/>
          <w:szCs w:val="24"/>
        </w:rPr>
        <w:t>задачи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учётом</w:t>
      </w:r>
      <w:r>
        <w:rPr>
          <w:color w:val="171717"/>
          <w:spacing w:val="1"/>
          <w:sz w:val="24"/>
          <w:szCs w:val="24"/>
        </w:rPr>
        <w:t xml:space="preserve"> </w:t>
      </w:r>
      <w:r>
        <w:rPr>
          <w:color w:val="171717"/>
          <w:sz w:val="24"/>
          <w:szCs w:val="24"/>
        </w:rPr>
        <w:t>имеющихся</w:t>
      </w:r>
      <w:r>
        <w:rPr>
          <w:color w:val="171717"/>
          <w:spacing w:val="1"/>
          <w:sz w:val="24"/>
          <w:szCs w:val="24"/>
        </w:rPr>
        <w:t xml:space="preserve"> </w:t>
      </w:r>
      <w:r>
        <w:rPr>
          <w:color w:val="171717"/>
          <w:sz w:val="24"/>
          <w:szCs w:val="24"/>
        </w:rPr>
        <w:t>ресурсов и</w:t>
      </w:r>
      <w:r>
        <w:rPr>
          <w:color w:val="171717"/>
          <w:spacing w:val="1"/>
          <w:sz w:val="24"/>
          <w:szCs w:val="24"/>
        </w:rPr>
        <w:t xml:space="preserve"> </w:t>
      </w:r>
      <w:r>
        <w:rPr>
          <w:color w:val="171717"/>
          <w:sz w:val="24"/>
          <w:szCs w:val="24"/>
        </w:rPr>
        <w:t>собственных</w:t>
      </w:r>
      <w:r>
        <w:rPr>
          <w:color w:val="171717"/>
          <w:spacing w:val="-12"/>
          <w:sz w:val="24"/>
          <w:szCs w:val="24"/>
        </w:rPr>
        <w:t xml:space="preserve"> </w:t>
      </w:r>
      <w:r>
        <w:rPr>
          <w:color w:val="171717"/>
          <w:sz w:val="24"/>
          <w:szCs w:val="24"/>
        </w:rPr>
        <w:t>возможностей,</w:t>
      </w:r>
      <w:r>
        <w:rPr>
          <w:color w:val="171717"/>
          <w:spacing w:val="-6"/>
          <w:sz w:val="24"/>
          <w:szCs w:val="24"/>
        </w:rPr>
        <w:t xml:space="preserve"> </w:t>
      </w:r>
      <w:r>
        <w:rPr>
          <w:color w:val="171717"/>
          <w:sz w:val="24"/>
          <w:szCs w:val="24"/>
        </w:rPr>
        <w:t>аргументировать</w:t>
      </w:r>
      <w:r>
        <w:rPr>
          <w:color w:val="171717"/>
          <w:spacing w:val="-10"/>
          <w:sz w:val="24"/>
          <w:szCs w:val="24"/>
        </w:rPr>
        <w:t xml:space="preserve"> </w:t>
      </w:r>
      <w:r>
        <w:rPr>
          <w:color w:val="171717"/>
          <w:sz w:val="24"/>
          <w:szCs w:val="24"/>
        </w:rPr>
        <w:t>предлагаемые</w:t>
      </w:r>
      <w:r>
        <w:rPr>
          <w:color w:val="171717"/>
          <w:spacing w:val="-8"/>
          <w:sz w:val="24"/>
          <w:szCs w:val="24"/>
        </w:rPr>
        <w:t xml:space="preserve"> </w:t>
      </w:r>
      <w:r>
        <w:rPr>
          <w:color w:val="171717"/>
          <w:sz w:val="24"/>
          <w:szCs w:val="24"/>
        </w:rPr>
        <w:t>варианты</w:t>
      </w:r>
      <w:r>
        <w:rPr>
          <w:color w:val="171717"/>
          <w:spacing w:val="-8"/>
          <w:sz w:val="24"/>
          <w:szCs w:val="24"/>
        </w:rPr>
        <w:t xml:space="preserve"> </w:t>
      </w:r>
      <w:r>
        <w:rPr>
          <w:color w:val="171717"/>
          <w:sz w:val="24"/>
          <w:szCs w:val="24"/>
        </w:rPr>
        <w:t>решений;</w:t>
      </w:r>
    </w:p>
    <w:p w14:paraId="7701B530"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составлять</w:t>
      </w:r>
      <w:r>
        <w:rPr>
          <w:color w:val="171717"/>
          <w:spacing w:val="1"/>
          <w:sz w:val="24"/>
          <w:szCs w:val="24"/>
        </w:rPr>
        <w:t xml:space="preserve"> </w:t>
      </w:r>
      <w:r>
        <w:rPr>
          <w:color w:val="171717"/>
          <w:sz w:val="24"/>
          <w:szCs w:val="24"/>
        </w:rPr>
        <w:t>план</w:t>
      </w:r>
      <w:r>
        <w:rPr>
          <w:color w:val="171717"/>
          <w:spacing w:val="1"/>
          <w:sz w:val="24"/>
          <w:szCs w:val="24"/>
        </w:rPr>
        <w:t xml:space="preserve"> </w:t>
      </w:r>
      <w:r>
        <w:rPr>
          <w:color w:val="171717"/>
          <w:sz w:val="24"/>
          <w:szCs w:val="24"/>
        </w:rPr>
        <w:t>действий</w:t>
      </w:r>
      <w:r>
        <w:rPr>
          <w:color w:val="171717"/>
          <w:spacing w:val="1"/>
          <w:sz w:val="24"/>
          <w:szCs w:val="24"/>
        </w:rPr>
        <w:t xml:space="preserve"> </w:t>
      </w:r>
      <w:r>
        <w:rPr>
          <w:color w:val="171717"/>
          <w:sz w:val="24"/>
          <w:szCs w:val="24"/>
        </w:rPr>
        <w:t>(план</w:t>
      </w:r>
      <w:r>
        <w:rPr>
          <w:color w:val="171717"/>
          <w:spacing w:val="1"/>
          <w:sz w:val="24"/>
          <w:szCs w:val="24"/>
        </w:rPr>
        <w:t xml:space="preserve"> </w:t>
      </w:r>
      <w:r>
        <w:rPr>
          <w:color w:val="171717"/>
          <w:sz w:val="24"/>
          <w:szCs w:val="24"/>
        </w:rPr>
        <w:t>реализации</w:t>
      </w:r>
      <w:r>
        <w:rPr>
          <w:color w:val="171717"/>
          <w:spacing w:val="1"/>
          <w:sz w:val="24"/>
          <w:szCs w:val="24"/>
        </w:rPr>
        <w:t xml:space="preserve"> </w:t>
      </w:r>
      <w:r>
        <w:rPr>
          <w:color w:val="171717"/>
          <w:sz w:val="24"/>
          <w:szCs w:val="24"/>
        </w:rPr>
        <w:t>намеченного</w:t>
      </w:r>
      <w:r>
        <w:rPr>
          <w:color w:val="171717"/>
          <w:spacing w:val="1"/>
          <w:sz w:val="24"/>
          <w:szCs w:val="24"/>
        </w:rPr>
        <w:t xml:space="preserve"> </w:t>
      </w:r>
      <w:r>
        <w:rPr>
          <w:color w:val="171717"/>
          <w:sz w:val="24"/>
          <w:szCs w:val="24"/>
        </w:rPr>
        <w:t>алгоритма</w:t>
      </w:r>
      <w:r>
        <w:rPr>
          <w:color w:val="171717"/>
          <w:spacing w:val="1"/>
          <w:sz w:val="24"/>
          <w:szCs w:val="24"/>
        </w:rPr>
        <w:t xml:space="preserve"> </w:t>
      </w:r>
      <w:r>
        <w:rPr>
          <w:color w:val="171717"/>
          <w:sz w:val="24"/>
          <w:szCs w:val="24"/>
        </w:rPr>
        <w:t>решения), корректировать предложенный алгоритм с учётом получения новых</w:t>
      </w:r>
      <w:r>
        <w:rPr>
          <w:color w:val="171717"/>
          <w:spacing w:val="1"/>
          <w:sz w:val="24"/>
          <w:szCs w:val="24"/>
        </w:rPr>
        <w:t xml:space="preserve"> </w:t>
      </w:r>
      <w:r>
        <w:rPr>
          <w:color w:val="171717"/>
          <w:sz w:val="24"/>
          <w:szCs w:val="24"/>
        </w:rPr>
        <w:t>знаний</w:t>
      </w:r>
      <w:r>
        <w:rPr>
          <w:color w:val="171717"/>
          <w:spacing w:val="1"/>
          <w:sz w:val="24"/>
          <w:szCs w:val="24"/>
        </w:rPr>
        <w:t xml:space="preserve"> </w:t>
      </w:r>
      <w:r>
        <w:rPr>
          <w:color w:val="171717"/>
          <w:sz w:val="24"/>
          <w:szCs w:val="24"/>
        </w:rPr>
        <w:t>об</w:t>
      </w:r>
      <w:r>
        <w:rPr>
          <w:color w:val="171717"/>
          <w:spacing w:val="1"/>
          <w:sz w:val="24"/>
          <w:szCs w:val="24"/>
        </w:rPr>
        <w:t xml:space="preserve"> </w:t>
      </w:r>
      <w:r>
        <w:rPr>
          <w:color w:val="171717"/>
          <w:sz w:val="24"/>
          <w:szCs w:val="24"/>
        </w:rPr>
        <w:t>изучаемом</w:t>
      </w:r>
      <w:r>
        <w:rPr>
          <w:color w:val="171717"/>
          <w:spacing w:val="1"/>
          <w:sz w:val="24"/>
          <w:szCs w:val="24"/>
        </w:rPr>
        <w:t xml:space="preserve"> </w:t>
      </w:r>
      <w:r>
        <w:rPr>
          <w:color w:val="171717"/>
          <w:sz w:val="24"/>
          <w:szCs w:val="24"/>
        </w:rPr>
        <w:t>объекте;</w:t>
      </w:r>
      <w:r>
        <w:rPr>
          <w:color w:val="171717"/>
          <w:spacing w:val="1"/>
          <w:sz w:val="24"/>
          <w:szCs w:val="24"/>
        </w:rPr>
        <w:t xml:space="preserve"> </w:t>
      </w:r>
      <w:r>
        <w:rPr>
          <w:color w:val="171717"/>
          <w:sz w:val="24"/>
          <w:szCs w:val="24"/>
        </w:rPr>
        <w:t>делать</w:t>
      </w:r>
      <w:r>
        <w:rPr>
          <w:color w:val="171717"/>
          <w:spacing w:val="1"/>
          <w:sz w:val="24"/>
          <w:szCs w:val="24"/>
        </w:rPr>
        <w:t xml:space="preserve"> </w:t>
      </w:r>
      <w:r>
        <w:rPr>
          <w:color w:val="171717"/>
          <w:sz w:val="24"/>
          <w:szCs w:val="24"/>
        </w:rPr>
        <w:t>выбор</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брать</w:t>
      </w:r>
      <w:r>
        <w:rPr>
          <w:color w:val="171717"/>
          <w:spacing w:val="1"/>
          <w:sz w:val="24"/>
          <w:szCs w:val="24"/>
        </w:rPr>
        <w:t xml:space="preserve"> </w:t>
      </w:r>
      <w:r>
        <w:rPr>
          <w:color w:val="171717"/>
          <w:sz w:val="24"/>
          <w:szCs w:val="24"/>
        </w:rPr>
        <w:t>ответственность</w:t>
      </w:r>
      <w:r>
        <w:rPr>
          <w:color w:val="171717"/>
          <w:spacing w:val="1"/>
          <w:sz w:val="24"/>
          <w:szCs w:val="24"/>
        </w:rPr>
        <w:t xml:space="preserve"> </w:t>
      </w:r>
      <w:r>
        <w:rPr>
          <w:color w:val="171717"/>
          <w:sz w:val="24"/>
          <w:szCs w:val="24"/>
        </w:rPr>
        <w:t>за</w:t>
      </w:r>
      <w:r>
        <w:rPr>
          <w:color w:val="171717"/>
          <w:spacing w:val="1"/>
          <w:sz w:val="24"/>
          <w:szCs w:val="24"/>
        </w:rPr>
        <w:t xml:space="preserve"> </w:t>
      </w:r>
      <w:r>
        <w:rPr>
          <w:color w:val="171717"/>
          <w:sz w:val="24"/>
          <w:szCs w:val="24"/>
        </w:rPr>
        <w:t>решение.</w:t>
      </w:r>
    </w:p>
    <w:p w14:paraId="1790E8C1" w14:textId="77777777" w:rsidR="009F46E8" w:rsidRDefault="009F46E8" w:rsidP="005F502E">
      <w:pPr>
        <w:ind w:firstLine="709"/>
        <w:jc w:val="both"/>
        <w:rPr>
          <w:i/>
          <w:sz w:val="24"/>
          <w:szCs w:val="24"/>
        </w:rPr>
      </w:pPr>
      <w:r>
        <w:rPr>
          <w:i/>
          <w:color w:val="171717"/>
          <w:sz w:val="24"/>
          <w:szCs w:val="24"/>
        </w:rPr>
        <w:t>Самоконтроль:</w:t>
      </w:r>
    </w:p>
    <w:p w14:paraId="2D3DE066"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 xml:space="preserve">владеть способами самоконтроля, </w:t>
      </w:r>
      <w:proofErr w:type="spellStart"/>
      <w:r>
        <w:rPr>
          <w:color w:val="171717"/>
          <w:sz w:val="24"/>
          <w:szCs w:val="24"/>
        </w:rPr>
        <w:t>самомотивации</w:t>
      </w:r>
      <w:proofErr w:type="spellEnd"/>
      <w:r>
        <w:rPr>
          <w:color w:val="171717"/>
          <w:sz w:val="24"/>
          <w:szCs w:val="24"/>
        </w:rPr>
        <w:t xml:space="preserve"> и рефлексии; давать</w:t>
      </w:r>
      <w:r>
        <w:rPr>
          <w:color w:val="171717"/>
          <w:spacing w:val="1"/>
          <w:sz w:val="24"/>
          <w:szCs w:val="24"/>
        </w:rPr>
        <w:t xml:space="preserve"> </w:t>
      </w:r>
      <w:r>
        <w:rPr>
          <w:color w:val="171717"/>
          <w:sz w:val="24"/>
          <w:szCs w:val="24"/>
        </w:rPr>
        <w:t>адекватную</w:t>
      </w:r>
      <w:r>
        <w:rPr>
          <w:color w:val="171717"/>
          <w:spacing w:val="-2"/>
          <w:sz w:val="24"/>
          <w:szCs w:val="24"/>
        </w:rPr>
        <w:t xml:space="preserve"> </w:t>
      </w:r>
      <w:r>
        <w:rPr>
          <w:color w:val="171717"/>
          <w:sz w:val="24"/>
          <w:szCs w:val="24"/>
        </w:rPr>
        <w:t>оценку</w:t>
      </w:r>
      <w:r>
        <w:rPr>
          <w:color w:val="171717"/>
          <w:spacing w:val="-4"/>
          <w:sz w:val="24"/>
          <w:szCs w:val="24"/>
        </w:rPr>
        <w:t xml:space="preserve"> </w:t>
      </w:r>
      <w:r>
        <w:rPr>
          <w:color w:val="171717"/>
          <w:sz w:val="24"/>
          <w:szCs w:val="24"/>
        </w:rPr>
        <w:t>ситуации и предлагать</w:t>
      </w:r>
      <w:r>
        <w:rPr>
          <w:color w:val="171717"/>
          <w:spacing w:val="-2"/>
          <w:sz w:val="24"/>
          <w:szCs w:val="24"/>
        </w:rPr>
        <w:t xml:space="preserve"> </w:t>
      </w:r>
      <w:r>
        <w:rPr>
          <w:color w:val="171717"/>
          <w:sz w:val="24"/>
          <w:szCs w:val="24"/>
        </w:rPr>
        <w:t>план её</w:t>
      </w:r>
      <w:r>
        <w:rPr>
          <w:color w:val="171717"/>
          <w:spacing w:val="1"/>
          <w:sz w:val="24"/>
          <w:szCs w:val="24"/>
        </w:rPr>
        <w:t xml:space="preserve"> </w:t>
      </w:r>
      <w:r>
        <w:rPr>
          <w:color w:val="171717"/>
          <w:sz w:val="24"/>
          <w:szCs w:val="24"/>
        </w:rPr>
        <w:t>изменения;</w:t>
      </w:r>
    </w:p>
    <w:p w14:paraId="39D669F1"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учитывать</w:t>
      </w:r>
      <w:r>
        <w:rPr>
          <w:color w:val="171717"/>
          <w:spacing w:val="-7"/>
          <w:sz w:val="24"/>
          <w:szCs w:val="24"/>
        </w:rPr>
        <w:t xml:space="preserve"> </w:t>
      </w:r>
      <w:r>
        <w:rPr>
          <w:color w:val="171717"/>
          <w:sz w:val="24"/>
          <w:szCs w:val="24"/>
        </w:rPr>
        <w:t>контекст</w:t>
      </w:r>
      <w:r>
        <w:rPr>
          <w:color w:val="171717"/>
          <w:spacing w:val="-5"/>
          <w:sz w:val="24"/>
          <w:szCs w:val="24"/>
        </w:rPr>
        <w:t xml:space="preserve"> </w:t>
      </w:r>
      <w:r>
        <w:rPr>
          <w:color w:val="171717"/>
          <w:sz w:val="24"/>
          <w:szCs w:val="24"/>
        </w:rPr>
        <w:t>и</w:t>
      </w:r>
      <w:r>
        <w:rPr>
          <w:color w:val="171717"/>
          <w:spacing w:val="-5"/>
          <w:sz w:val="24"/>
          <w:szCs w:val="24"/>
        </w:rPr>
        <w:t xml:space="preserve"> </w:t>
      </w:r>
      <w:r>
        <w:rPr>
          <w:color w:val="171717"/>
          <w:sz w:val="24"/>
          <w:szCs w:val="24"/>
        </w:rPr>
        <w:t>предвидеть</w:t>
      </w:r>
      <w:r>
        <w:rPr>
          <w:color w:val="171717"/>
          <w:spacing w:val="-6"/>
          <w:sz w:val="24"/>
          <w:szCs w:val="24"/>
        </w:rPr>
        <w:t xml:space="preserve"> </w:t>
      </w:r>
      <w:r>
        <w:rPr>
          <w:color w:val="171717"/>
          <w:sz w:val="24"/>
          <w:szCs w:val="24"/>
        </w:rPr>
        <w:t>трудности,</w:t>
      </w:r>
      <w:r>
        <w:rPr>
          <w:color w:val="171717"/>
          <w:spacing w:val="-3"/>
          <w:sz w:val="24"/>
          <w:szCs w:val="24"/>
        </w:rPr>
        <w:t xml:space="preserve"> </w:t>
      </w:r>
      <w:r>
        <w:rPr>
          <w:color w:val="171717"/>
          <w:sz w:val="24"/>
          <w:szCs w:val="24"/>
        </w:rPr>
        <w:t>которые</w:t>
      </w:r>
      <w:r>
        <w:rPr>
          <w:color w:val="171717"/>
          <w:spacing w:val="-3"/>
          <w:sz w:val="24"/>
          <w:szCs w:val="24"/>
        </w:rPr>
        <w:t xml:space="preserve"> </w:t>
      </w:r>
      <w:r>
        <w:rPr>
          <w:color w:val="171717"/>
          <w:sz w:val="24"/>
          <w:szCs w:val="24"/>
        </w:rPr>
        <w:t>могут</w:t>
      </w:r>
    </w:p>
    <w:p w14:paraId="71AB27ED"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возникнуть</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решении</w:t>
      </w:r>
      <w:r>
        <w:rPr>
          <w:color w:val="171717"/>
          <w:spacing w:val="1"/>
          <w:sz w:val="24"/>
          <w:szCs w:val="24"/>
        </w:rPr>
        <w:t xml:space="preserve"> </w:t>
      </w:r>
      <w:r>
        <w:rPr>
          <w:color w:val="171717"/>
          <w:sz w:val="24"/>
          <w:szCs w:val="24"/>
        </w:rPr>
        <w:t>учебной</w:t>
      </w:r>
      <w:r>
        <w:rPr>
          <w:color w:val="171717"/>
          <w:spacing w:val="1"/>
          <w:sz w:val="24"/>
          <w:szCs w:val="24"/>
        </w:rPr>
        <w:t xml:space="preserve"> </w:t>
      </w:r>
      <w:r>
        <w:rPr>
          <w:color w:val="171717"/>
          <w:sz w:val="24"/>
          <w:szCs w:val="24"/>
        </w:rPr>
        <w:t>задачи,</w:t>
      </w:r>
      <w:r>
        <w:rPr>
          <w:color w:val="171717"/>
          <w:spacing w:val="1"/>
          <w:sz w:val="24"/>
          <w:szCs w:val="24"/>
        </w:rPr>
        <w:t xml:space="preserve"> </w:t>
      </w:r>
      <w:r>
        <w:rPr>
          <w:color w:val="171717"/>
          <w:sz w:val="24"/>
          <w:szCs w:val="24"/>
        </w:rPr>
        <w:t>адаптировать</w:t>
      </w:r>
      <w:r>
        <w:rPr>
          <w:color w:val="171717"/>
          <w:spacing w:val="1"/>
          <w:sz w:val="24"/>
          <w:szCs w:val="24"/>
        </w:rPr>
        <w:t xml:space="preserve"> </w:t>
      </w:r>
      <w:r>
        <w:rPr>
          <w:color w:val="171717"/>
          <w:sz w:val="24"/>
          <w:szCs w:val="24"/>
        </w:rPr>
        <w:t>решение</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меняющимся</w:t>
      </w:r>
      <w:r>
        <w:rPr>
          <w:color w:val="171717"/>
          <w:spacing w:val="2"/>
          <w:sz w:val="24"/>
          <w:szCs w:val="24"/>
        </w:rPr>
        <w:t xml:space="preserve"> </w:t>
      </w:r>
      <w:r>
        <w:rPr>
          <w:color w:val="171717"/>
          <w:sz w:val="24"/>
          <w:szCs w:val="24"/>
        </w:rPr>
        <w:t>обстоятельствам;</w:t>
      </w:r>
    </w:p>
    <w:p w14:paraId="4E27A615"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объяснять</w:t>
      </w:r>
      <w:r>
        <w:rPr>
          <w:color w:val="171717"/>
          <w:spacing w:val="-8"/>
          <w:sz w:val="24"/>
          <w:szCs w:val="24"/>
        </w:rPr>
        <w:t xml:space="preserve"> </w:t>
      </w:r>
      <w:r>
        <w:rPr>
          <w:color w:val="171717"/>
          <w:sz w:val="24"/>
          <w:szCs w:val="24"/>
        </w:rPr>
        <w:t>причины</w:t>
      </w:r>
      <w:r>
        <w:rPr>
          <w:color w:val="171717"/>
          <w:spacing w:val="-7"/>
          <w:sz w:val="24"/>
          <w:szCs w:val="24"/>
        </w:rPr>
        <w:t xml:space="preserve"> </w:t>
      </w:r>
      <w:r>
        <w:rPr>
          <w:color w:val="171717"/>
          <w:sz w:val="24"/>
          <w:szCs w:val="24"/>
        </w:rPr>
        <w:t>достижения</w:t>
      </w:r>
      <w:r>
        <w:rPr>
          <w:color w:val="171717"/>
          <w:spacing w:val="-5"/>
          <w:sz w:val="24"/>
          <w:szCs w:val="24"/>
        </w:rPr>
        <w:t xml:space="preserve"> </w:t>
      </w:r>
      <w:r>
        <w:rPr>
          <w:color w:val="171717"/>
          <w:sz w:val="24"/>
          <w:szCs w:val="24"/>
        </w:rPr>
        <w:t>(недостижения)</w:t>
      </w:r>
      <w:r>
        <w:rPr>
          <w:color w:val="171717"/>
          <w:spacing w:val="-7"/>
          <w:sz w:val="24"/>
          <w:szCs w:val="24"/>
        </w:rPr>
        <w:t xml:space="preserve"> </w:t>
      </w:r>
      <w:r>
        <w:rPr>
          <w:color w:val="171717"/>
          <w:sz w:val="24"/>
          <w:szCs w:val="24"/>
        </w:rPr>
        <w:t>результатов</w:t>
      </w:r>
    </w:p>
    <w:p w14:paraId="621B5E8D"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деятельности,</w:t>
      </w:r>
      <w:r>
        <w:rPr>
          <w:color w:val="171717"/>
          <w:spacing w:val="1"/>
          <w:sz w:val="24"/>
          <w:szCs w:val="24"/>
        </w:rPr>
        <w:t xml:space="preserve"> </w:t>
      </w:r>
      <w:r>
        <w:rPr>
          <w:color w:val="171717"/>
          <w:sz w:val="24"/>
          <w:szCs w:val="24"/>
        </w:rPr>
        <w:t>давать</w:t>
      </w:r>
      <w:r>
        <w:rPr>
          <w:color w:val="171717"/>
          <w:spacing w:val="1"/>
          <w:sz w:val="24"/>
          <w:szCs w:val="24"/>
        </w:rPr>
        <w:t xml:space="preserve"> </w:t>
      </w:r>
      <w:r>
        <w:rPr>
          <w:color w:val="171717"/>
          <w:sz w:val="24"/>
          <w:szCs w:val="24"/>
        </w:rPr>
        <w:t>оценку</w:t>
      </w:r>
      <w:r>
        <w:rPr>
          <w:color w:val="171717"/>
          <w:spacing w:val="1"/>
          <w:sz w:val="24"/>
          <w:szCs w:val="24"/>
        </w:rPr>
        <w:t xml:space="preserve"> </w:t>
      </w:r>
      <w:r>
        <w:rPr>
          <w:color w:val="171717"/>
          <w:sz w:val="24"/>
          <w:szCs w:val="24"/>
        </w:rPr>
        <w:t>приобретённому</w:t>
      </w:r>
      <w:r>
        <w:rPr>
          <w:color w:val="171717"/>
          <w:spacing w:val="1"/>
          <w:sz w:val="24"/>
          <w:szCs w:val="24"/>
        </w:rPr>
        <w:t xml:space="preserve"> </w:t>
      </w:r>
      <w:r>
        <w:rPr>
          <w:color w:val="171717"/>
          <w:sz w:val="24"/>
          <w:szCs w:val="24"/>
        </w:rPr>
        <w:t>опыту,</w:t>
      </w:r>
      <w:r>
        <w:rPr>
          <w:color w:val="171717"/>
          <w:spacing w:val="1"/>
          <w:sz w:val="24"/>
          <w:szCs w:val="24"/>
        </w:rPr>
        <w:t xml:space="preserve"> </w:t>
      </w:r>
      <w:r>
        <w:rPr>
          <w:color w:val="171717"/>
          <w:sz w:val="24"/>
          <w:szCs w:val="24"/>
        </w:rPr>
        <w:t>уметь</w:t>
      </w:r>
      <w:r>
        <w:rPr>
          <w:color w:val="171717"/>
          <w:spacing w:val="1"/>
          <w:sz w:val="24"/>
          <w:szCs w:val="24"/>
        </w:rPr>
        <w:t xml:space="preserve"> </w:t>
      </w:r>
      <w:r>
        <w:rPr>
          <w:color w:val="171717"/>
          <w:sz w:val="24"/>
          <w:szCs w:val="24"/>
        </w:rPr>
        <w:t>находить</w:t>
      </w:r>
      <w:r>
        <w:rPr>
          <w:color w:val="171717"/>
          <w:spacing w:val="-67"/>
          <w:sz w:val="24"/>
          <w:szCs w:val="24"/>
        </w:rPr>
        <w:t xml:space="preserve"> </w:t>
      </w:r>
      <w:r>
        <w:rPr>
          <w:color w:val="171717"/>
          <w:sz w:val="24"/>
          <w:szCs w:val="24"/>
        </w:rPr>
        <w:t>позитивное</w:t>
      </w:r>
      <w:r>
        <w:rPr>
          <w:color w:val="171717"/>
          <w:spacing w:val="1"/>
          <w:sz w:val="24"/>
          <w:szCs w:val="24"/>
        </w:rPr>
        <w:t xml:space="preserve"> </w:t>
      </w:r>
      <w:r>
        <w:rPr>
          <w:color w:val="171717"/>
          <w:sz w:val="24"/>
          <w:szCs w:val="24"/>
        </w:rPr>
        <w:t>в произошедшей ситуации;</w:t>
      </w:r>
    </w:p>
    <w:p w14:paraId="4F0728C7"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вносить</w:t>
      </w:r>
      <w:r>
        <w:rPr>
          <w:color w:val="171717"/>
          <w:spacing w:val="1"/>
          <w:sz w:val="24"/>
          <w:szCs w:val="24"/>
        </w:rPr>
        <w:t xml:space="preserve"> </w:t>
      </w:r>
      <w:r>
        <w:rPr>
          <w:color w:val="171717"/>
          <w:sz w:val="24"/>
          <w:szCs w:val="24"/>
        </w:rPr>
        <w:t>коррективы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деятельность</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основе</w:t>
      </w:r>
      <w:r>
        <w:rPr>
          <w:color w:val="171717"/>
          <w:spacing w:val="1"/>
          <w:sz w:val="24"/>
          <w:szCs w:val="24"/>
        </w:rPr>
        <w:t xml:space="preserve"> </w:t>
      </w:r>
      <w:r>
        <w:rPr>
          <w:color w:val="171717"/>
          <w:sz w:val="24"/>
          <w:szCs w:val="24"/>
        </w:rPr>
        <w:t>новых</w:t>
      </w:r>
      <w:r>
        <w:rPr>
          <w:color w:val="171717"/>
          <w:spacing w:val="1"/>
          <w:sz w:val="24"/>
          <w:szCs w:val="24"/>
        </w:rPr>
        <w:t xml:space="preserve"> </w:t>
      </w:r>
      <w:r>
        <w:rPr>
          <w:color w:val="171717"/>
          <w:sz w:val="24"/>
          <w:szCs w:val="24"/>
        </w:rPr>
        <w:t>обстоятельств,</w:t>
      </w:r>
      <w:r>
        <w:rPr>
          <w:color w:val="171717"/>
          <w:spacing w:val="1"/>
          <w:sz w:val="24"/>
          <w:szCs w:val="24"/>
        </w:rPr>
        <w:t xml:space="preserve"> </w:t>
      </w:r>
      <w:r>
        <w:rPr>
          <w:color w:val="171717"/>
          <w:sz w:val="24"/>
          <w:szCs w:val="24"/>
        </w:rPr>
        <w:t>изменившихся</w:t>
      </w:r>
      <w:r>
        <w:rPr>
          <w:color w:val="171717"/>
          <w:spacing w:val="1"/>
          <w:sz w:val="24"/>
          <w:szCs w:val="24"/>
        </w:rPr>
        <w:t xml:space="preserve"> </w:t>
      </w:r>
      <w:r>
        <w:rPr>
          <w:color w:val="171717"/>
          <w:sz w:val="24"/>
          <w:szCs w:val="24"/>
        </w:rPr>
        <w:t>ситуаций,</w:t>
      </w:r>
      <w:r>
        <w:rPr>
          <w:color w:val="171717"/>
          <w:spacing w:val="1"/>
          <w:sz w:val="24"/>
          <w:szCs w:val="24"/>
        </w:rPr>
        <w:t xml:space="preserve"> </w:t>
      </w:r>
      <w:r>
        <w:rPr>
          <w:color w:val="171717"/>
          <w:sz w:val="24"/>
          <w:szCs w:val="24"/>
        </w:rPr>
        <w:t>установленных</w:t>
      </w:r>
      <w:r>
        <w:rPr>
          <w:color w:val="171717"/>
          <w:spacing w:val="1"/>
          <w:sz w:val="24"/>
          <w:szCs w:val="24"/>
        </w:rPr>
        <w:t xml:space="preserve"> </w:t>
      </w:r>
      <w:r>
        <w:rPr>
          <w:color w:val="171717"/>
          <w:sz w:val="24"/>
          <w:szCs w:val="24"/>
        </w:rPr>
        <w:t>ошибок,</w:t>
      </w:r>
      <w:r>
        <w:rPr>
          <w:color w:val="171717"/>
          <w:spacing w:val="1"/>
          <w:sz w:val="24"/>
          <w:szCs w:val="24"/>
        </w:rPr>
        <w:t xml:space="preserve"> </w:t>
      </w:r>
      <w:r>
        <w:rPr>
          <w:color w:val="171717"/>
          <w:sz w:val="24"/>
          <w:szCs w:val="24"/>
        </w:rPr>
        <w:t>возникших</w:t>
      </w:r>
      <w:r>
        <w:rPr>
          <w:color w:val="171717"/>
          <w:spacing w:val="1"/>
          <w:sz w:val="24"/>
          <w:szCs w:val="24"/>
        </w:rPr>
        <w:t xml:space="preserve"> </w:t>
      </w:r>
      <w:r>
        <w:rPr>
          <w:color w:val="171717"/>
          <w:sz w:val="24"/>
          <w:szCs w:val="24"/>
        </w:rPr>
        <w:t>трудностей;</w:t>
      </w:r>
      <w:r>
        <w:rPr>
          <w:color w:val="171717"/>
          <w:spacing w:val="1"/>
          <w:sz w:val="24"/>
          <w:szCs w:val="24"/>
        </w:rPr>
        <w:t xml:space="preserve"> </w:t>
      </w:r>
      <w:r>
        <w:rPr>
          <w:color w:val="171717"/>
          <w:sz w:val="24"/>
          <w:szCs w:val="24"/>
        </w:rPr>
        <w:t>оценивать</w:t>
      </w:r>
      <w:r>
        <w:rPr>
          <w:color w:val="171717"/>
          <w:spacing w:val="-2"/>
          <w:sz w:val="24"/>
          <w:szCs w:val="24"/>
        </w:rPr>
        <w:t xml:space="preserve"> </w:t>
      </w:r>
      <w:r>
        <w:rPr>
          <w:color w:val="171717"/>
          <w:sz w:val="24"/>
          <w:szCs w:val="24"/>
        </w:rPr>
        <w:t>соответствие</w:t>
      </w:r>
      <w:r>
        <w:rPr>
          <w:color w:val="171717"/>
          <w:spacing w:val="1"/>
          <w:sz w:val="24"/>
          <w:szCs w:val="24"/>
        </w:rPr>
        <w:t xml:space="preserve"> </w:t>
      </w:r>
      <w:r>
        <w:rPr>
          <w:color w:val="171717"/>
          <w:sz w:val="24"/>
          <w:szCs w:val="24"/>
        </w:rPr>
        <w:t>результата</w:t>
      </w:r>
      <w:r>
        <w:rPr>
          <w:color w:val="171717"/>
          <w:spacing w:val="1"/>
          <w:sz w:val="24"/>
          <w:szCs w:val="24"/>
        </w:rPr>
        <w:t xml:space="preserve"> </w:t>
      </w:r>
      <w:r>
        <w:rPr>
          <w:color w:val="171717"/>
          <w:sz w:val="24"/>
          <w:szCs w:val="24"/>
        </w:rPr>
        <w:t>цели</w:t>
      </w:r>
      <w:r>
        <w:rPr>
          <w:color w:val="171717"/>
          <w:spacing w:val="1"/>
          <w:sz w:val="24"/>
          <w:szCs w:val="24"/>
        </w:rPr>
        <w:t xml:space="preserve"> </w:t>
      </w:r>
      <w:r>
        <w:rPr>
          <w:color w:val="171717"/>
          <w:sz w:val="24"/>
          <w:szCs w:val="24"/>
        </w:rPr>
        <w:t>и условиям.</w:t>
      </w:r>
    </w:p>
    <w:p w14:paraId="60B44729" w14:textId="77777777" w:rsidR="009F46E8" w:rsidRDefault="009F46E8" w:rsidP="005F502E">
      <w:pPr>
        <w:ind w:firstLine="709"/>
        <w:jc w:val="both"/>
        <w:rPr>
          <w:i/>
          <w:sz w:val="24"/>
          <w:szCs w:val="24"/>
        </w:rPr>
      </w:pPr>
      <w:r>
        <w:rPr>
          <w:i/>
          <w:color w:val="171717"/>
          <w:sz w:val="24"/>
          <w:szCs w:val="24"/>
        </w:rPr>
        <w:t>Эмоциональный</w:t>
      </w:r>
      <w:r>
        <w:rPr>
          <w:i/>
          <w:color w:val="171717"/>
          <w:spacing w:val="-10"/>
          <w:sz w:val="24"/>
          <w:szCs w:val="24"/>
        </w:rPr>
        <w:t xml:space="preserve"> </w:t>
      </w:r>
      <w:r>
        <w:rPr>
          <w:i/>
          <w:color w:val="171717"/>
          <w:sz w:val="24"/>
          <w:szCs w:val="24"/>
        </w:rPr>
        <w:t>интеллект:</w:t>
      </w:r>
    </w:p>
    <w:p w14:paraId="7F1AED2C"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различать,</w:t>
      </w:r>
      <w:r>
        <w:rPr>
          <w:color w:val="171717"/>
          <w:spacing w:val="42"/>
          <w:sz w:val="24"/>
          <w:szCs w:val="24"/>
        </w:rPr>
        <w:t xml:space="preserve"> </w:t>
      </w:r>
      <w:r>
        <w:rPr>
          <w:color w:val="171717"/>
          <w:sz w:val="24"/>
          <w:szCs w:val="24"/>
        </w:rPr>
        <w:t>называть</w:t>
      </w:r>
      <w:r>
        <w:rPr>
          <w:color w:val="171717"/>
          <w:spacing w:val="38"/>
          <w:sz w:val="24"/>
          <w:szCs w:val="24"/>
        </w:rPr>
        <w:t xml:space="preserve"> </w:t>
      </w:r>
      <w:r>
        <w:rPr>
          <w:color w:val="171717"/>
          <w:sz w:val="24"/>
          <w:szCs w:val="24"/>
        </w:rPr>
        <w:t>и</w:t>
      </w:r>
      <w:r>
        <w:rPr>
          <w:color w:val="171717"/>
          <w:spacing w:val="49"/>
          <w:sz w:val="24"/>
          <w:szCs w:val="24"/>
        </w:rPr>
        <w:t xml:space="preserve"> </w:t>
      </w:r>
      <w:r>
        <w:rPr>
          <w:color w:val="171717"/>
          <w:sz w:val="24"/>
          <w:szCs w:val="24"/>
        </w:rPr>
        <w:t>управлять</w:t>
      </w:r>
      <w:r>
        <w:rPr>
          <w:color w:val="171717"/>
          <w:spacing w:val="38"/>
          <w:sz w:val="24"/>
          <w:szCs w:val="24"/>
        </w:rPr>
        <w:t xml:space="preserve"> </w:t>
      </w:r>
      <w:r>
        <w:rPr>
          <w:color w:val="171717"/>
          <w:sz w:val="24"/>
          <w:szCs w:val="24"/>
        </w:rPr>
        <w:t>собственными</w:t>
      </w:r>
      <w:r>
        <w:rPr>
          <w:color w:val="171717"/>
          <w:spacing w:val="40"/>
          <w:sz w:val="24"/>
          <w:szCs w:val="24"/>
        </w:rPr>
        <w:t xml:space="preserve"> </w:t>
      </w:r>
      <w:r>
        <w:rPr>
          <w:color w:val="171717"/>
          <w:sz w:val="24"/>
          <w:szCs w:val="24"/>
        </w:rPr>
        <w:t>эмоциями</w:t>
      </w:r>
      <w:r>
        <w:rPr>
          <w:color w:val="171717"/>
          <w:spacing w:val="40"/>
          <w:sz w:val="24"/>
          <w:szCs w:val="24"/>
        </w:rPr>
        <w:t xml:space="preserve"> </w:t>
      </w:r>
      <w:r>
        <w:rPr>
          <w:color w:val="171717"/>
          <w:sz w:val="24"/>
          <w:szCs w:val="24"/>
        </w:rPr>
        <w:t>и</w:t>
      </w:r>
      <w:r>
        <w:rPr>
          <w:color w:val="171717"/>
          <w:spacing w:val="44"/>
          <w:sz w:val="24"/>
          <w:szCs w:val="24"/>
        </w:rPr>
        <w:t xml:space="preserve"> </w:t>
      </w:r>
      <w:r>
        <w:rPr>
          <w:color w:val="171717"/>
          <w:sz w:val="24"/>
          <w:szCs w:val="24"/>
        </w:rPr>
        <w:t>эмоциями</w:t>
      </w:r>
      <w:r>
        <w:rPr>
          <w:color w:val="171717"/>
          <w:spacing w:val="-67"/>
          <w:sz w:val="24"/>
          <w:szCs w:val="24"/>
        </w:rPr>
        <w:t xml:space="preserve"> </w:t>
      </w:r>
      <w:r>
        <w:rPr>
          <w:color w:val="171717"/>
          <w:sz w:val="24"/>
          <w:szCs w:val="24"/>
        </w:rPr>
        <w:t>других;</w:t>
      </w:r>
    </w:p>
    <w:p w14:paraId="4709A5CC"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выявлять</w:t>
      </w:r>
      <w:r>
        <w:rPr>
          <w:color w:val="171717"/>
          <w:spacing w:val="-5"/>
          <w:sz w:val="24"/>
          <w:szCs w:val="24"/>
        </w:rPr>
        <w:t xml:space="preserve"> </w:t>
      </w:r>
      <w:r>
        <w:rPr>
          <w:color w:val="171717"/>
          <w:sz w:val="24"/>
          <w:szCs w:val="24"/>
        </w:rPr>
        <w:t>и</w:t>
      </w:r>
      <w:r>
        <w:rPr>
          <w:color w:val="171717"/>
          <w:spacing w:val="-3"/>
          <w:sz w:val="24"/>
          <w:szCs w:val="24"/>
        </w:rPr>
        <w:t xml:space="preserve"> </w:t>
      </w:r>
      <w:r>
        <w:rPr>
          <w:color w:val="171717"/>
          <w:sz w:val="24"/>
          <w:szCs w:val="24"/>
        </w:rPr>
        <w:t>анализировать</w:t>
      </w:r>
      <w:r>
        <w:rPr>
          <w:color w:val="171717"/>
          <w:spacing w:val="-5"/>
          <w:sz w:val="24"/>
          <w:szCs w:val="24"/>
        </w:rPr>
        <w:t xml:space="preserve"> </w:t>
      </w:r>
      <w:r>
        <w:rPr>
          <w:color w:val="171717"/>
          <w:sz w:val="24"/>
          <w:szCs w:val="24"/>
        </w:rPr>
        <w:t>причины</w:t>
      </w:r>
      <w:r>
        <w:rPr>
          <w:color w:val="171717"/>
          <w:spacing w:val="-3"/>
          <w:sz w:val="24"/>
          <w:szCs w:val="24"/>
        </w:rPr>
        <w:t xml:space="preserve"> </w:t>
      </w:r>
      <w:r>
        <w:rPr>
          <w:color w:val="171717"/>
          <w:sz w:val="24"/>
          <w:szCs w:val="24"/>
        </w:rPr>
        <w:t>эмоций;</w:t>
      </w:r>
    </w:p>
    <w:p w14:paraId="582A63D7"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ставить</w:t>
      </w:r>
      <w:r>
        <w:rPr>
          <w:color w:val="171717"/>
          <w:spacing w:val="17"/>
          <w:sz w:val="24"/>
          <w:szCs w:val="24"/>
        </w:rPr>
        <w:t xml:space="preserve"> </w:t>
      </w:r>
      <w:r>
        <w:rPr>
          <w:color w:val="171717"/>
          <w:sz w:val="24"/>
          <w:szCs w:val="24"/>
        </w:rPr>
        <w:t>себя</w:t>
      </w:r>
      <w:r>
        <w:rPr>
          <w:color w:val="171717"/>
          <w:spacing w:val="20"/>
          <w:sz w:val="24"/>
          <w:szCs w:val="24"/>
        </w:rPr>
        <w:t xml:space="preserve"> </w:t>
      </w:r>
      <w:r>
        <w:rPr>
          <w:color w:val="171717"/>
          <w:sz w:val="24"/>
          <w:szCs w:val="24"/>
        </w:rPr>
        <w:t>на</w:t>
      </w:r>
      <w:r>
        <w:rPr>
          <w:color w:val="171717"/>
          <w:spacing w:val="20"/>
          <w:sz w:val="24"/>
          <w:szCs w:val="24"/>
        </w:rPr>
        <w:t xml:space="preserve"> </w:t>
      </w:r>
      <w:r>
        <w:rPr>
          <w:color w:val="171717"/>
          <w:sz w:val="24"/>
          <w:szCs w:val="24"/>
        </w:rPr>
        <w:t>место</w:t>
      </w:r>
      <w:r>
        <w:rPr>
          <w:color w:val="171717"/>
          <w:spacing w:val="19"/>
          <w:sz w:val="24"/>
          <w:szCs w:val="24"/>
        </w:rPr>
        <w:t xml:space="preserve"> </w:t>
      </w:r>
      <w:r>
        <w:rPr>
          <w:color w:val="171717"/>
          <w:sz w:val="24"/>
          <w:szCs w:val="24"/>
        </w:rPr>
        <w:t>другого</w:t>
      </w:r>
      <w:r>
        <w:rPr>
          <w:color w:val="171717"/>
          <w:spacing w:val="19"/>
          <w:sz w:val="24"/>
          <w:szCs w:val="24"/>
        </w:rPr>
        <w:t xml:space="preserve"> </w:t>
      </w:r>
      <w:r>
        <w:rPr>
          <w:color w:val="171717"/>
          <w:sz w:val="24"/>
          <w:szCs w:val="24"/>
        </w:rPr>
        <w:t>человека,</w:t>
      </w:r>
      <w:r>
        <w:rPr>
          <w:color w:val="171717"/>
          <w:spacing w:val="22"/>
          <w:sz w:val="24"/>
          <w:szCs w:val="24"/>
        </w:rPr>
        <w:t xml:space="preserve"> </w:t>
      </w:r>
      <w:r>
        <w:rPr>
          <w:color w:val="171717"/>
          <w:sz w:val="24"/>
          <w:szCs w:val="24"/>
        </w:rPr>
        <w:t>понимать</w:t>
      </w:r>
      <w:r>
        <w:rPr>
          <w:color w:val="171717"/>
          <w:spacing w:val="17"/>
          <w:sz w:val="24"/>
          <w:szCs w:val="24"/>
        </w:rPr>
        <w:t xml:space="preserve"> </w:t>
      </w:r>
      <w:r>
        <w:rPr>
          <w:color w:val="171717"/>
          <w:sz w:val="24"/>
          <w:szCs w:val="24"/>
        </w:rPr>
        <w:t>мотивы</w:t>
      </w:r>
      <w:r>
        <w:rPr>
          <w:color w:val="171717"/>
          <w:spacing w:val="30"/>
          <w:sz w:val="24"/>
          <w:szCs w:val="24"/>
        </w:rPr>
        <w:t xml:space="preserve"> </w:t>
      </w:r>
      <w:r>
        <w:rPr>
          <w:color w:val="171717"/>
          <w:sz w:val="24"/>
          <w:szCs w:val="24"/>
        </w:rPr>
        <w:t>и</w:t>
      </w:r>
      <w:r>
        <w:rPr>
          <w:color w:val="171717"/>
          <w:spacing w:val="19"/>
          <w:sz w:val="24"/>
          <w:szCs w:val="24"/>
        </w:rPr>
        <w:t xml:space="preserve"> </w:t>
      </w:r>
      <w:r>
        <w:rPr>
          <w:color w:val="171717"/>
          <w:sz w:val="24"/>
          <w:szCs w:val="24"/>
        </w:rPr>
        <w:t>намерения</w:t>
      </w:r>
      <w:r>
        <w:rPr>
          <w:color w:val="171717"/>
          <w:spacing w:val="-67"/>
          <w:sz w:val="24"/>
          <w:szCs w:val="24"/>
        </w:rPr>
        <w:t xml:space="preserve"> </w:t>
      </w:r>
      <w:r>
        <w:rPr>
          <w:color w:val="171717"/>
          <w:sz w:val="24"/>
          <w:szCs w:val="24"/>
        </w:rPr>
        <w:t>другого;</w:t>
      </w:r>
    </w:p>
    <w:p w14:paraId="6D451C0C"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регулировать</w:t>
      </w:r>
      <w:r>
        <w:rPr>
          <w:color w:val="171717"/>
          <w:spacing w:val="-7"/>
          <w:sz w:val="24"/>
          <w:szCs w:val="24"/>
        </w:rPr>
        <w:t xml:space="preserve"> </w:t>
      </w:r>
      <w:r>
        <w:rPr>
          <w:color w:val="171717"/>
          <w:sz w:val="24"/>
          <w:szCs w:val="24"/>
        </w:rPr>
        <w:t>способ</w:t>
      </w:r>
      <w:r>
        <w:rPr>
          <w:color w:val="171717"/>
          <w:spacing w:val="-2"/>
          <w:sz w:val="24"/>
          <w:szCs w:val="24"/>
        </w:rPr>
        <w:t xml:space="preserve"> </w:t>
      </w:r>
      <w:r>
        <w:rPr>
          <w:color w:val="171717"/>
          <w:sz w:val="24"/>
          <w:szCs w:val="24"/>
        </w:rPr>
        <w:t>выражения</w:t>
      </w:r>
      <w:r>
        <w:rPr>
          <w:color w:val="171717"/>
          <w:spacing w:val="-2"/>
          <w:sz w:val="24"/>
          <w:szCs w:val="24"/>
        </w:rPr>
        <w:t xml:space="preserve"> </w:t>
      </w:r>
      <w:r>
        <w:rPr>
          <w:color w:val="171717"/>
          <w:sz w:val="24"/>
          <w:szCs w:val="24"/>
        </w:rPr>
        <w:t>эмоций.</w:t>
      </w:r>
    </w:p>
    <w:p w14:paraId="0F51FC9C" w14:textId="77777777" w:rsidR="009F46E8" w:rsidRDefault="009F46E8" w:rsidP="005F502E">
      <w:pPr>
        <w:ind w:firstLine="709"/>
        <w:jc w:val="both"/>
        <w:rPr>
          <w:i/>
          <w:sz w:val="24"/>
          <w:szCs w:val="24"/>
        </w:rPr>
      </w:pPr>
      <w:r>
        <w:rPr>
          <w:i/>
          <w:color w:val="171717"/>
          <w:sz w:val="24"/>
          <w:szCs w:val="24"/>
        </w:rPr>
        <w:t>Принятие</w:t>
      </w:r>
      <w:r>
        <w:rPr>
          <w:i/>
          <w:color w:val="171717"/>
          <w:spacing w:val="-2"/>
          <w:sz w:val="24"/>
          <w:szCs w:val="24"/>
        </w:rPr>
        <w:t xml:space="preserve"> </w:t>
      </w:r>
      <w:r>
        <w:rPr>
          <w:i/>
          <w:color w:val="171717"/>
          <w:sz w:val="24"/>
          <w:szCs w:val="24"/>
        </w:rPr>
        <w:t>себя</w:t>
      </w:r>
      <w:r>
        <w:rPr>
          <w:i/>
          <w:color w:val="171717"/>
          <w:spacing w:val="-3"/>
          <w:sz w:val="24"/>
          <w:szCs w:val="24"/>
        </w:rPr>
        <w:t xml:space="preserve"> </w:t>
      </w:r>
      <w:r>
        <w:rPr>
          <w:i/>
          <w:color w:val="171717"/>
          <w:sz w:val="24"/>
          <w:szCs w:val="24"/>
        </w:rPr>
        <w:t>и</w:t>
      </w:r>
      <w:r>
        <w:rPr>
          <w:i/>
          <w:color w:val="171717"/>
          <w:spacing w:val="-4"/>
          <w:sz w:val="24"/>
          <w:szCs w:val="24"/>
        </w:rPr>
        <w:t xml:space="preserve"> </w:t>
      </w:r>
      <w:r>
        <w:rPr>
          <w:i/>
          <w:color w:val="171717"/>
          <w:sz w:val="24"/>
          <w:szCs w:val="24"/>
        </w:rPr>
        <w:t>других:</w:t>
      </w:r>
    </w:p>
    <w:p w14:paraId="5754B713"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lastRenderedPageBreak/>
        <w:t>осознанно</w:t>
      </w:r>
      <w:r>
        <w:rPr>
          <w:color w:val="171717"/>
          <w:spacing w:val="-5"/>
          <w:sz w:val="24"/>
          <w:szCs w:val="24"/>
        </w:rPr>
        <w:t xml:space="preserve"> </w:t>
      </w:r>
      <w:r>
        <w:rPr>
          <w:color w:val="171717"/>
          <w:sz w:val="24"/>
          <w:szCs w:val="24"/>
        </w:rPr>
        <w:t>относиться</w:t>
      </w:r>
      <w:r>
        <w:rPr>
          <w:color w:val="171717"/>
          <w:spacing w:val="-2"/>
          <w:sz w:val="24"/>
          <w:szCs w:val="24"/>
        </w:rPr>
        <w:t xml:space="preserve"> </w:t>
      </w:r>
      <w:r>
        <w:rPr>
          <w:color w:val="171717"/>
          <w:sz w:val="24"/>
          <w:szCs w:val="24"/>
        </w:rPr>
        <w:t>к</w:t>
      </w:r>
      <w:r>
        <w:rPr>
          <w:color w:val="171717"/>
          <w:spacing w:val="-5"/>
          <w:sz w:val="24"/>
          <w:szCs w:val="24"/>
        </w:rPr>
        <w:t xml:space="preserve"> </w:t>
      </w:r>
      <w:r>
        <w:rPr>
          <w:color w:val="171717"/>
          <w:sz w:val="24"/>
          <w:szCs w:val="24"/>
        </w:rPr>
        <w:t>другому</w:t>
      </w:r>
      <w:r>
        <w:rPr>
          <w:color w:val="171717"/>
          <w:spacing w:val="-8"/>
          <w:sz w:val="24"/>
          <w:szCs w:val="24"/>
        </w:rPr>
        <w:t xml:space="preserve"> </w:t>
      </w:r>
      <w:r>
        <w:rPr>
          <w:color w:val="171717"/>
          <w:sz w:val="24"/>
          <w:szCs w:val="24"/>
        </w:rPr>
        <w:t>человеку,</w:t>
      </w:r>
      <w:r>
        <w:rPr>
          <w:color w:val="171717"/>
          <w:spacing w:val="-2"/>
          <w:sz w:val="24"/>
          <w:szCs w:val="24"/>
        </w:rPr>
        <w:t xml:space="preserve"> </w:t>
      </w:r>
      <w:r>
        <w:rPr>
          <w:color w:val="171717"/>
          <w:sz w:val="24"/>
          <w:szCs w:val="24"/>
        </w:rPr>
        <w:t>его</w:t>
      </w:r>
      <w:r>
        <w:rPr>
          <w:color w:val="171717"/>
          <w:spacing w:val="-4"/>
          <w:sz w:val="24"/>
          <w:szCs w:val="24"/>
        </w:rPr>
        <w:t xml:space="preserve"> </w:t>
      </w:r>
      <w:r>
        <w:rPr>
          <w:color w:val="171717"/>
          <w:sz w:val="24"/>
          <w:szCs w:val="24"/>
        </w:rPr>
        <w:t>мнению;</w:t>
      </w:r>
    </w:p>
    <w:p w14:paraId="68003BE7"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признавать</w:t>
      </w:r>
      <w:r>
        <w:rPr>
          <w:color w:val="171717"/>
          <w:spacing w:val="18"/>
          <w:sz w:val="24"/>
          <w:szCs w:val="24"/>
        </w:rPr>
        <w:t xml:space="preserve"> </w:t>
      </w:r>
      <w:r>
        <w:rPr>
          <w:color w:val="171717"/>
          <w:sz w:val="24"/>
          <w:szCs w:val="24"/>
        </w:rPr>
        <w:t>своё</w:t>
      </w:r>
      <w:r>
        <w:rPr>
          <w:color w:val="171717"/>
          <w:spacing w:val="21"/>
          <w:sz w:val="24"/>
          <w:szCs w:val="24"/>
        </w:rPr>
        <w:t xml:space="preserve"> </w:t>
      </w:r>
      <w:r>
        <w:rPr>
          <w:color w:val="171717"/>
          <w:sz w:val="24"/>
          <w:szCs w:val="24"/>
        </w:rPr>
        <w:t>право</w:t>
      </w:r>
      <w:r>
        <w:rPr>
          <w:color w:val="171717"/>
          <w:spacing w:val="20"/>
          <w:sz w:val="24"/>
          <w:szCs w:val="24"/>
        </w:rPr>
        <w:t xml:space="preserve"> </w:t>
      </w:r>
      <w:r>
        <w:rPr>
          <w:color w:val="171717"/>
          <w:sz w:val="24"/>
          <w:szCs w:val="24"/>
        </w:rPr>
        <w:t>на</w:t>
      </w:r>
      <w:r>
        <w:rPr>
          <w:color w:val="171717"/>
          <w:spacing w:val="17"/>
          <w:sz w:val="24"/>
          <w:szCs w:val="24"/>
        </w:rPr>
        <w:t xml:space="preserve"> </w:t>
      </w:r>
      <w:r>
        <w:rPr>
          <w:color w:val="171717"/>
          <w:sz w:val="24"/>
          <w:szCs w:val="24"/>
        </w:rPr>
        <w:t>ошибку</w:t>
      </w:r>
      <w:r>
        <w:rPr>
          <w:color w:val="171717"/>
          <w:spacing w:val="16"/>
          <w:sz w:val="24"/>
          <w:szCs w:val="24"/>
        </w:rPr>
        <w:t xml:space="preserve"> </w:t>
      </w:r>
      <w:r>
        <w:rPr>
          <w:color w:val="171717"/>
          <w:sz w:val="24"/>
          <w:szCs w:val="24"/>
        </w:rPr>
        <w:t>и</w:t>
      </w:r>
      <w:r>
        <w:rPr>
          <w:color w:val="171717"/>
          <w:spacing w:val="20"/>
          <w:sz w:val="24"/>
          <w:szCs w:val="24"/>
        </w:rPr>
        <w:t xml:space="preserve"> </w:t>
      </w:r>
      <w:r>
        <w:rPr>
          <w:color w:val="171717"/>
          <w:sz w:val="24"/>
          <w:szCs w:val="24"/>
        </w:rPr>
        <w:t>такое</w:t>
      </w:r>
      <w:r>
        <w:rPr>
          <w:color w:val="171717"/>
          <w:spacing w:val="17"/>
          <w:sz w:val="24"/>
          <w:szCs w:val="24"/>
        </w:rPr>
        <w:t xml:space="preserve"> </w:t>
      </w:r>
      <w:r>
        <w:rPr>
          <w:color w:val="171717"/>
          <w:sz w:val="24"/>
          <w:szCs w:val="24"/>
        </w:rPr>
        <w:t>же</w:t>
      </w:r>
      <w:r>
        <w:rPr>
          <w:color w:val="171717"/>
          <w:spacing w:val="16"/>
          <w:sz w:val="24"/>
          <w:szCs w:val="24"/>
        </w:rPr>
        <w:t xml:space="preserve"> </w:t>
      </w:r>
      <w:r>
        <w:rPr>
          <w:color w:val="171717"/>
          <w:sz w:val="24"/>
          <w:szCs w:val="24"/>
        </w:rPr>
        <w:t>право</w:t>
      </w:r>
      <w:r>
        <w:rPr>
          <w:color w:val="171717"/>
          <w:spacing w:val="20"/>
          <w:sz w:val="24"/>
          <w:szCs w:val="24"/>
        </w:rPr>
        <w:t xml:space="preserve"> </w:t>
      </w:r>
      <w:r>
        <w:rPr>
          <w:color w:val="171717"/>
          <w:sz w:val="24"/>
          <w:szCs w:val="24"/>
        </w:rPr>
        <w:t>другого;</w:t>
      </w:r>
      <w:r>
        <w:rPr>
          <w:color w:val="171717"/>
          <w:spacing w:val="21"/>
          <w:sz w:val="24"/>
          <w:szCs w:val="24"/>
        </w:rPr>
        <w:t xml:space="preserve"> </w:t>
      </w:r>
      <w:r>
        <w:rPr>
          <w:color w:val="171717"/>
          <w:sz w:val="24"/>
          <w:szCs w:val="24"/>
        </w:rPr>
        <w:t>принимать</w:t>
      </w:r>
      <w:r>
        <w:rPr>
          <w:color w:val="171717"/>
          <w:spacing w:val="-67"/>
          <w:sz w:val="24"/>
          <w:szCs w:val="24"/>
        </w:rPr>
        <w:t xml:space="preserve"> </w:t>
      </w:r>
      <w:r>
        <w:rPr>
          <w:color w:val="171717"/>
          <w:sz w:val="24"/>
          <w:szCs w:val="24"/>
        </w:rPr>
        <w:t>себя</w:t>
      </w:r>
      <w:r>
        <w:rPr>
          <w:color w:val="171717"/>
          <w:spacing w:val="2"/>
          <w:sz w:val="24"/>
          <w:szCs w:val="24"/>
        </w:rPr>
        <w:t xml:space="preserve"> </w:t>
      </w:r>
      <w:r>
        <w:rPr>
          <w:color w:val="171717"/>
          <w:sz w:val="24"/>
          <w:szCs w:val="24"/>
        </w:rPr>
        <w:t>и</w:t>
      </w:r>
      <w:r>
        <w:rPr>
          <w:color w:val="171717"/>
          <w:spacing w:val="-3"/>
          <w:sz w:val="24"/>
          <w:szCs w:val="24"/>
        </w:rPr>
        <w:t xml:space="preserve"> </w:t>
      </w:r>
      <w:r>
        <w:rPr>
          <w:color w:val="171717"/>
          <w:sz w:val="24"/>
          <w:szCs w:val="24"/>
        </w:rPr>
        <w:t>других,</w:t>
      </w:r>
      <w:r>
        <w:rPr>
          <w:color w:val="171717"/>
          <w:spacing w:val="4"/>
          <w:sz w:val="24"/>
          <w:szCs w:val="24"/>
        </w:rPr>
        <w:t xml:space="preserve"> </w:t>
      </w:r>
      <w:r>
        <w:rPr>
          <w:color w:val="171717"/>
          <w:sz w:val="24"/>
          <w:szCs w:val="24"/>
        </w:rPr>
        <w:t>не</w:t>
      </w:r>
      <w:r>
        <w:rPr>
          <w:color w:val="171717"/>
          <w:spacing w:val="2"/>
          <w:sz w:val="24"/>
          <w:szCs w:val="24"/>
        </w:rPr>
        <w:t xml:space="preserve"> </w:t>
      </w:r>
      <w:r>
        <w:rPr>
          <w:color w:val="171717"/>
          <w:sz w:val="24"/>
          <w:szCs w:val="24"/>
        </w:rPr>
        <w:t>осуждая;</w:t>
      </w:r>
    </w:p>
    <w:p w14:paraId="6C06EB40"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открытость</w:t>
      </w:r>
      <w:r>
        <w:rPr>
          <w:color w:val="171717"/>
          <w:spacing w:val="51"/>
          <w:sz w:val="24"/>
          <w:szCs w:val="24"/>
        </w:rPr>
        <w:t xml:space="preserve"> </w:t>
      </w:r>
      <w:r>
        <w:rPr>
          <w:color w:val="171717"/>
          <w:sz w:val="24"/>
          <w:szCs w:val="24"/>
        </w:rPr>
        <w:t>себе</w:t>
      </w:r>
      <w:r>
        <w:rPr>
          <w:color w:val="171717"/>
          <w:spacing w:val="54"/>
          <w:sz w:val="24"/>
          <w:szCs w:val="24"/>
        </w:rPr>
        <w:t xml:space="preserve"> </w:t>
      </w:r>
      <w:r>
        <w:rPr>
          <w:color w:val="171717"/>
          <w:sz w:val="24"/>
          <w:szCs w:val="24"/>
        </w:rPr>
        <w:t>и</w:t>
      </w:r>
      <w:r>
        <w:rPr>
          <w:color w:val="171717"/>
          <w:spacing w:val="53"/>
          <w:sz w:val="24"/>
          <w:szCs w:val="24"/>
        </w:rPr>
        <w:t xml:space="preserve"> </w:t>
      </w:r>
      <w:r>
        <w:rPr>
          <w:color w:val="171717"/>
          <w:sz w:val="24"/>
          <w:szCs w:val="24"/>
        </w:rPr>
        <w:t>другим;</w:t>
      </w:r>
      <w:r>
        <w:rPr>
          <w:color w:val="171717"/>
          <w:spacing w:val="52"/>
          <w:sz w:val="24"/>
          <w:szCs w:val="24"/>
        </w:rPr>
        <w:t xml:space="preserve"> </w:t>
      </w:r>
      <w:r>
        <w:rPr>
          <w:color w:val="171717"/>
          <w:sz w:val="24"/>
          <w:szCs w:val="24"/>
        </w:rPr>
        <w:t>осознавать</w:t>
      </w:r>
      <w:r>
        <w:rPr>
          <w:color w:val="171717"/>
          <w:spacing w:val="51"/>
          <w:sz w:val="24"/>
          <w:szCs w:val="24"/>
        </w:rPr>
        <w:t xml:space="preserve"> </w:t>
      </w:r>
      <w:r>
        <w:rPr>
          <w:color w:val="171717"/>
          <w:sz w:val="24"/>
          <w:szCs w:val="24"/>
        </w:rPr>
        <w:t>невозможность</w:t>
      </w:r>
      <w:r>
        <w:rPr>
          <w:color w:val="171717"/>
          <w:spacing w:val="51"/>
          <w:sz w:val="24"/>
          <w:szCs w:val="24"/>
        </w:rPr>
        <w:t xml:space="preserve"> </w:t>
      </w:r>
      <w:r>
        <w:rPr>
          <w:color w:val="171717"/>
          <w:sz w:val="24"/>
          <w:szCs w:val="24"/>
        </w:rPr>
        <w:t>контролировать</w:t>
      </w:r>
      <w:r>
        <w:rPr>
          <w:color w:val="171717"/>
          <w:spacing w:val="-67"/>
          <w:sz w:val="24"/>
          <w:szCs w:val="24"/>
        </w:rPr>
        <w:t xml:space="preserve"> </w:t>
      </w:r>
      <w:r>
        <w:rPr>
          <w:color w:val="171717"/>
          <w:sz w:val="24"/>
          <w:szCs w:val="24"/>
        </w:rPr>
        <w:t>всё</w:t>
      </w:r>
      <w:r>
        <w:rPr>
          <w:color w:val="171717"/>
          <w:spacing w:val="1"/>
          <w:sz w:val="24"/>
          <w:szCs w:val="24"/>
        </w:rPr>
        <w:t xml:space="preserve"> </w:t>
      </w:r>
      <w:r>
        <w:rPr>
          <w:color w:val="171717"/>
          <w:sz w:val="24"/>
          <w:szCs w:val="24"/>
        </w:rPr>
        <w:t>вокруг.</w:t>
      </w:r>
    </w:p>
    <w:p w14:paraId="607BEA63" w14:textId="77777777" w:rsidR="009F46E8" w:rsidRDefault="009F46E8" w:rsidP="005F502E">
      <w:pPr>
        <w:pStyle w:val="a3"/>
        <w:ind w:left="0" w:firstLine="709"/>
      </w:pPr>
      <w:r>
        <w:rPr>
          <w:color w:val="171717"/>
        </w:rPr>
        <w:t>Овладение</w:t>
      </w:r>
      <w:r>
        <w:rPr>
          <w:color w:val="171717"/>
          <w:spacing w:val="1"/>
        </w:rPr>
        <w:t xml:space="preserve"> </w:t>
      </w:r>
      <w:r>
        <w:rPr>
          <w:color w:val="171717"/>
        </w:rPr>
        <w:t>системой</w:t>
      </w:r>
      <w:r>
        <w:rPr>
          <w:color w:val="171717"/>
          <w:spacing w:val="1"/>
        </w:rPr>
        <w:t xml:space="preserve"> </w:t>
      </w:r>
      <w:r>
        <w:rPr>
          <w:color w:val="171717"/>
        </w:rPr>
        <w:t>универсальных</w:t>
      </w:r>
      <w:r>
        <w:rPr>
          <w:color w:val="171717"/>
          <w:spacing w:val="1"/>
        </w:rPr>
        <w:t xml:space="preserve"> </w:t>
      </w:r>
      <w:r>
        <w:rPr>
          <w:color w:val="171717"/>
        </w:rPr>
        <w:t>учебных</w:t>
      </w:r>
      <w:r>
        <w:rPr>
          <w:color w:val="171717"/>
          <w:spacing w:val="1"/>
        </w:rPr>
        <w:t xml:space="preserve"> </w:t>
      </w:r>
      <w:r>
        <w:rPr>
          <w:color w:val="171717"/>
        </w:rPr>
        <w:t>регулятивных</w:t>
      </w:r>
      <w:r>
        <w:rPr>
          <w:color w:val="171717"/>
          <w:spacing w:val="1"/>
        </w:rPr>
        <w:t xml:space="preserve"> </w:t>
      </w:r>
      <w:r>
        <w:rPr>
          <w:color w:val="171717"/>
        </w:rPr>
        <w:t>действий</w:t>
      </w:r>
      <w:r>
        <w:rPr>
          <w:color w:val="171717"/>
          <w:spacing w:val="1"/>
        </w:rPr>
        <w:t xml:space="preserve"> </w:t>
      </w:r>
      <w:r>
        <w:rPr>
          <w:color w:val="171717"/>
        </w:rPr>
        <w:t>обеспечивает</w:t>
      </w:r>
      <w:r>
        <w:rPr>
          <w:color w:val="171717"/>
          <w:spacing w:val="1"/>
        </w:rPr>
        <w:t xml:space="preserve"> </w:t>
      </w:r>
      <w:r>
        <w:rPr>
          <w:color w:val="171717"/>
        </w:rPr>
        <w:t>формирование</w:t>
      </w:r>
      <w:r>
        <w:rPr>
          <w:color w:val="171717"/>
          <w:spacing w:val="1"/>
        </w:rPr>
        <w:t xml:space="preserve"> </w:t>
      </w:r>
      <w:r>
        <w:rPr>
          <w:color w:val="171717"/>
        </w:rPr>
        <w:t>смысловых</w:t>
      </w:r>
      <w:r>
        <w:rPr>
          <w:color w:val="171717"/>
          <w:spacing w:val="1"/>
        </w:rPr>
        <w:t xml:space="preserve"> </w:t>
      </w:r>
      <w:r>
        <w:rPr>
          <w:color w:val="171717"/>
        </w:rPr>
        <w:t>установок</w:t>
      </w:r>
      <w:r>
        <w:rPr>
          <w:color w:val="171717"/>
          <w:spacing w:val="1"/>
        </w:rPr>
        <w:t xml:space="preserve"> </w:t>
      </w:r>
      <w:r>
        <w:rPr>
          <w:color w:val="171717"/>
        </w:rPr>
        <w:t>личности</w:t>
      </w:r>
      <w:r>
        <w:rPr>
          <w:color w:val="171717"/>
          <w:spacing w:val="1"/>
        </w:rPr>
        <w:t xml:space="preserve"> </w:t>
      </w:r>
      <w:r>
        <w:rPr>
          <w:color w:val="171717"/>
        </w:rPr>
        <w:t>(внутренняя</w:t>
      </w:r>
      <w:r>
        <w:rPr>
          <w:color w:val="171717"/>
          <w:spacing w:val="1"/>
        </w:rPr>
        <w:t xml:space="preserve"> </w:t>
      </w:r>
      <w:r>
        <w:rPr>
          <w:color w:val="171717"/>
        </w:rPr>
        <w:t>позиция</w:t>
      </w:r>
      <w:r>
        <w:rPr>
          <w:color w:val="171717"/>
          <w:spacing w:val="1"/>
        </w:rPr>
        <w:t xml:space="preserve"> </w:t>
      </w:r>
      <w:r>
        <w:rPr>
          <w:color w:val="171717"/>
        </w:rPr>
        <w:t>личности)</w:t>
      </w:r>
      <w:r>
        <w:rPr>
          <w:color w:val="171717"/>
          <w:spacing w:val="1"/>
        </w:rPr>
        <w:t xml:space="preserve"> </w:t>
      </w:r>
      <w:r>
        <w:rPr>
          <w:color w:val="171717"/>
        </w:rPr>
        <w:t>и</w:t>
      </w:r>
      <w:r>
        <w:rPr>
          <w:color w:val="171717"/>
          <w:spacing w:val="1"/>
        </w:rPr>
        <w:t xml:space="preserve"> </w:t>
      </w:r>
      <w:r>
        <w:rPr>
          <w:color w:val="171717"/>
        </w:rPr>
        <w:t>жизненных</w:t>
      </w:r>
      <w:r>
        <w:rPr>
          <w:color w:val="171717"/>
          <w:spacing w:val="1"/>
        </w:rPr>
        <w:t xml:space="preserve"> </w:t>
      </w:r>
      <w:r>
        <w:rPr>
          <w:color w:val="171717"/>
        </w:rPr>
        <w:t>навыков</w:t>
      </w:r>
      <w:r>
        <w:rPr>
          <w:color w:val="171717"/>
          <w:spacing w:val="1"/>
        </w:rPr>
        <w:t xml:space="preserve"> </w:t>
      </w:r>
      <w:r>
        <w:rPr>
          <w:color w:val="171717"/>
        </w:rPr>
        <w:t>личности</w:t>
      </w:r>
      <w:r>
        <w:rPr>
          <w:color w:val="171717"/>
          <w:spacing w:val="1"/>
        </w:rPr>
        <w:t xml:space="preserve"> </w:t>
      </w:r>
      <w:r>
        <w:rPr>
          <w:color w:val="171717"/>
        </w:rPr>
        <w:t>(управления</w:t>
      </w:r>
      <w:r>
        <w:rPr>
          <w:color w:val="171717"/>
          <w:spacing w:val="1"/>
        </w:rPr>
        <w:t xml:space="preserve"> </w:t>
      </w:r>
      <w:r>
        <w:rPr>
          <w:color w:val="171717"/>
        </w:rPr>
        <w:t>собой,</w:t>
      </w:r>
      <w:r>
        <w:rPr>
          <w:color w:val="171717"/>
          <w:spacing w:val="1"/>
        </w:rPr>
        <w:t xml:space="preserve"> </w:t>
      </w:r>
      <w:r>
        <w:rPr>
          <w:color w:val="171717"/>
        </w:rPr>
        <w:t>самодисциплины,</w:t>
      </w:r>
      <w:r>
        <w:rPr>
          <w:color w:val="171717"/>
          <w:spacing w:val="3"/>
        </w:rPr>
        <w:t xml:space="preserve"> </w:t>
      </w:r>
      <w:r>
        <w:rPr>
          <w:color w:val="171717"/>
        </w:rPr>
        <w:t>устойчивого</w:t>
      </w:r>
      <w:r>
        <w:rPr>
          <w:color w:val="171717"/>
          <w:spacing w:val="1"/>
        </w:rPr>
        <w:t xml:space="preserve"> </w:t>
      </w:r>
      <w:r>
        <w:rPr>
          <w:color w:val="171717"/>
        </w:rPr>
        <w:t>поведения).</w:t>
      </w:r>
    </w:p>
    <w:p w14:paraId="0CDBC6CA" w14:textId="77777777" w:rsidR="009F46E8" w:rsidRDefault="009F46E8" w:rsidP="005F502E">
      <w:pPr>
        <w:pStyle w:val="a3"/>
        <w:ind w:left="0" w:firstLine="709"/>
        <w:jc w:val="center"/>
      </w:pPr>
    </w:p>
    <w:p w14:paraId="6665D94B" w14:textId="77777777" w:rsidR="009F46E8" w:rsidRDefault="009F46E8" w:rsidP="005F502E">
      <w:pPr>
        <w:pStyle w:val="11"/>
        <w:ind w:left="0" w:firstLine="709"/>
        <w:jc w:val="center"/>
      </w:pPr>
      <w:r>
        <w:rPr>
          <w:color w:val="171717"/>
        </w:rPr>
        <w:t>ПРЕДМЕТНЫЕ</w:t>
      </w:r>
      <w:r>
        <w:rPr>
          <w:color w:val="171717"/>
          <w:spacing w:val="-5"/>
        </w:rPr>
        <w:t xml:space="preserve"> </w:t>
      </w:r>
      <w:r>
        <w:rPr>
          <w:color w:val="171717"/>
        </w:rPr>
        <w:t>РЕЗУЛЬТАТЫ</w:t>
      </w:r>
    </w:p>
    <w:p w14:paraId="6C4E0F00" w14:textId="77777777" w:rsidR="009F46E8" w:rsidRDefault="009F46E8" w:rsidP="005F502E">
      <w:pPr>
        <w:pStyle w:val="a3"/>
        <w:ind w:left="0" w:firstLine="709"/>
      </w:pPr>
      <w:r>
        <w:rPr>
          <w:color w:val="171717"/>
        </w:rPr>
        <w:t>Предметные</w:t>
      </w:r>
      <w:r>
        <w:rPr>
          <w:color w:val="171717"/>
          <w:spacing w:val="1"/>
        </w:rPr>
        <w:t xml:space="preserve"> </w:t>
      </w:r>
      <w:r>
        <w:rPr>
          <w:color w:val="171717"/>
        </w:rPr>
        <w:t>результаты</w:t>
      </w:r>
      <w:r>
        <w:rPr>
          <w:color w:val="171717"/>
          <w:spacing w:val="1"/>
        </w:rPr>
        <w:t xml:space="preserve"> </w:t>
      </w:r>
      <w:r>
        <w:rPr>
          <w:color w:val="171717"/>
        </w:rPr>
        <w:t>по</w:t>
      </w:r>
      <w:r>
        <w:rPr>
          <w:color w:val="171717"/>
          <w:spacing w:val="1"/>
        </w:rPr>
        <w:t xml:space="preserve"> </w:t>
      </w:r>
      <w:r>
        <w:rPr>
          <w:color w:val="171717"/>
        </w:rPr>
        <w:t>учебному</w:t>
      </w:r>
      <w:r>
        <w:rPr>
          <w:color w:val="171717"/>
          <w:spacing w:val="1"/>
        </w:rPr>
        <w:t xml:space="preserve"> </w:t>
      </w:r>
      <w:r>
        <w:rPr>
          <w:color w:val="171717"/>
        </w:rPr>
        <w:t>предмету</w:t>
      </w:r>
      <w:r>
        <w:rPr>
          <w:color w:val="171717"/>
          <w:spacing w:val="1"/>
        </w:rPr>
        <w:t xml:space="preserve"> </w:t>
      </w:r>
      <w:r>
        <w:rPr>
          <w:color w:val="171717"/>
        </w:rPr>
        <w:t>«Английский</w:t>
      </w:r>
      <w:r>
        <w:rPr>
          <w:color w:val="171717"/>
          <w:spacing w:val="1"/>
        </w:rPr>
        <w:t xml:space="preserve"> </w:t>
      </w:r>
      <w:r>
        <w:rPr>
          <w:color w:val="171717"/>
        </w:rPr>
        <w:t>язык»</w:t>
      </w:r>
      <w:r>
        <w:rPr>
          <w:color w:val="171717"/>
          <w:spacing w:val="1"/>
        </w:rPr>
        <w:t xml:space="preserve"> </w:t>
      </w:r>
      <w:r>
        <w:rPr>
          <w:color w:val="171717"/>
        </w:rPr>
        <w:t>предметной</w:t>
      </w:r>
      <w:r>
        <w:rPr>
          <w:color w:val="171717"/>
          <w:spacing w:val="1"/>
        </w:rPr>
        <w:t xml:space="preserve"> </w:t>
      </w:r>
      <w:r>
        <w:rPr>
          <w:color w:val="171717"/>
        </w:rPr>
        <w:t>области</w:t>
      </w:r>
      <w:r>
        <w:rPr>
          <w:color w:val="171717"/>
          <w:spacing w:val="1"/>
        </w:rPr>
        <w:t xml:space="preserve"> </w:t>
      </w:r>
      <w:r>
        <w:rPr>
          <w:color w:val="171717"/>
        </w:rPr>
        <w:t>«Иностранные</w:t>
      </w:r>
      <w:r>
        <w:rPr>
          <w:color w:val="171717"/>
          <w:spacing w:val="1"/>
        </w:rPr>
        <w:t xml:space="preserve"> </w:t>
      </w:r>
      <w:r>
        <w:rPr>
          <w:color w:val="171717"/>
        </w:rPr>
        <w:t>языки»</w:t>
      </w:r>
      <w:r>
        <w:rPr>
          <w:color w:val="171717"/>
          <w:spacing w:val="1"/>
        </w:rPr>
        <w:t xml:space="preserve"> </w:t>
      </w:r>
      <w:r>
        <w:rPr>
          <w:color w:val="171717"/>
        </w:rPr>
        <w:t>ориентированы</w:t>
      </w:r>
      <w:r>
        <w:rPr>
          <w:color w:val="171717"/>
          <w:spacing w:val="1"/>
        </w:rPr>
        <w:t xml:space="preserve"> </w:t>
      </w:r>
      <w:r>
        <w:rPr>
          <w:color w:val="171717"/>
        </w:rPr>
        <w:t>на</w:t>
      </w:r>
      <w:r>
        <w:rPr>
          <w:color w:val="171717"/>
          <w:spacing w:val="1"/>
        </w:rPr>
        <w:t xml:space="preserve"> </w:t>
      </w:r>
      <w:r>
        <w:rPr>
          <w:color w:val="171717"/>
        </w:rPr>
        <w:t>применение</w:t>
      </w:r>
      <w:r>
        <w:rPr>
          <w:color w:val="171717"/>
          <w:spacing w:val="1"/>
        </w:rPr>
        <w:t xml:space="preserve"> </w:t>
      </w:r>
      <w:r>
        <w:rPr>
          <w:color w:val="171717"/>
        </w:rPr>
        <w:t>знаний,</w:t>
      </w:r>
      <w:r>
        <w:rPr>
          <w:color w:val="171717"/>
          <w:spacing w:val="1"/>
        </w:rPr>
        <w:t xml:space="preserve"> </w:t>
      </w:r>
      <w:r>
        <w:rPr>
          <w:color w:val="171717"/>
        </w:rPr>
        <w:t>умений</w:t>
      </w:r>
      <w:r>
        <w:rPr>
          <w:color w:val="171717"/>
          <w:spacing w:val="1"/>
        </w:rPr>
        <w:t xml:space="preserve"> </w:t>
      </w:r>
      <w:r>
        <w:rPr>
          <w:color w:val="171717"/>
        </w:rPr>
        <w:t>и</w:t>
      </w:r>
      <w:r>
        <w:rPr>
          <w:color w:val="171717"/>
          <w:spacing w:val="1"/>
        </w:rPr>
        <w:t xml:space="preserve"> </w:t>
      </w:r>
      <w:r>
        <w:rPr>
          <w:color w:val="171717"/>
        </w:rPr>
        <w:t>навыков</w:t>
      </w:r>
      <w:r>
        <w:rPr>
          <w:color w:val="171717"/>
          <w:spacing w:val="1"/>
        </w:rPr>
        <w:t xml:space="preserve"> </w:t>
      </w:r>
      <w:r>
        <w:rPr>
          <w:color w:val="171717"/>
        </w:rPr>
        <w:t>в</w:t>
      </w:r>
      <w:r>
        <w:rPr>
          <w:color w:val="171717"/>
          <w:spacing w:val="1"/>
        </w:rPr>
        <w:t xml:space="preserve"> </w:t>
      </w:r>
      <w:r>
        <w:rPr>
          <w:color w:val="171717"/>
        </w:rPr>
        <w:t>учебных</w:t>
      </w:r>
      <w:r>
        <w:rPr>
          <w:color w:val="171717"/>
          <w:spacing w:val="1"/>
        </w:rPr>
        <w:t xml:space="preserve"> </w:t>
      </w:r>
      <w:r>
        <w:rPr>
          <w:color w:val="171717"/>
        </w:rPr>
        <w:t>ситуациях</w:t>
      </w:r>
      <w:r>
        <w:rPr>
          <w:color w:val="171717"/>
          <w:spacing w:val="1"/>
        </w:rPr>
        <w:t xml:space="preserve"> </w:t>
      </w:r>
      <w:r>
        <w:rPr>
          <w:color w:val="171717"/>
        </w:rPr>
        <w:t>и</w:t>
      </w:r>
      <w:r>
        <w:rPr>
          <w:color w:val="171717"/>
          <w:spacing w:val="1"/>
        </w:rPr>
        <w:t xml:space="preserve"> </w:t>
      </w:r>
      <w:r>
        <w:rPr>
          <w:color w:val="171717"/>
        </w:rPr>
        <w:t>реальных</w:t>
      </w:r>
      <w:r>
        <w:rPr>
          <w:color w:val="171717"/>
          <w:spacing w:val="1"/>
        </w:rPr>
        <w:t xml:space="preserve"> </w:t>
      </w:r>
      <w:r>
        <w:rPr>
          <w:color w:val="171717"/>
        </w:rPr>
        <w:t>жизненных</w:t>
      </w:r>
      <w:r>
        <w:rPr>
          <w:color w:val="171717"/>
          <w:spacing w:val="1"/>
        </w:rPr>
        <w:t xml:space="preserve"> </w:t>
      </w:r>
      <w:r>
        <w:rPr>
          <w:color w:val="171717"/>
        </w:rPr>
        <w:t>условиях, должны отражать сформированность иноязычной коммуникативной</w:t>
      </w:r>
      <w:r>
        <w:rPr>
          <w:color w:val="171717"/>
          <w:spacing w:val="1"/>
        </w:rPr>
        <w:t xml:space="preserve"> </w:t>
      </w:r>
      <w:r>
        <w:rPr>
          <w:color w:val="171717"/>
        </w:rPr>
        <w:t>компетенции</w:t>
      </w:r>
      <w:r>
        <w:rPr>
          <w:color w:val="171717"/>
          <w:spacing w:val="1"/>
        </w:rPr>
        <w:t xml:space="preserve"> </w:t>
      </w:r>
      <w:r>
        <w:rPr>
          <w:color w:val="171717"/>
        </w:rPr>
        <w:t>на</w:t>
      </w:r>
      <w:r>
        <w:rPr>
          <w:color w:val="171717"/>
          <w:spacing w:val="1"/>
        </w:rPr>
        <w:t xml:space="preserve"> </w:t>
      </w:r>
      <w:proofErr w:type="spellStart"/>
      <w:r>
        <w:rPr>
          <w:color w:val="171717"/>
        </w:rPr>
        <w:t>допороговом</w:t>
      </w:r>
      <w:proofErr w:type="spellEnd"/>
      <w:r>
        <w:rPr>
          <w:color w:val="171717"/>
          <w:spacing w:val="1"/>
        </w:rPr>
        <w:t xml:space="preserve"> </w:t>
      </w:r>
      <w:r>
        <w:rPr>
          <w:color w:val="171717"/>
        </w:rPr>
        <w:t>уровне</w:t>
      </w:r>
      <w:r>
        <w:rPr>
          <w:color w:val="171717"/>
          <w:spacing w:val="1"/>
        </w:rPr>
        <w:t xml:space="preserve"> </w:t>
      </w:r>
      <w:r>
        <w:rPr>
          <w:color w:val="171717"/>
        </w:rPr>
        <w:t>в</w:t>
      </w:r>
      <w:r>
        <w:rPr>
          <w:color w:val="171717"/>
          <w:spacing w:val="1"/>
        </w:rPr>
        <w:t xml:space="preserve"> </w:t>
      </w:r>
      <w:r>
        <w:rPr>
          <w:color w:val="171717"/>
        </w:rPr>
        <w:t>совокупности</w:t>
      </w:r>
      <w:r>
        <w:rPr>
          <w:color w:val="171717"/>
          <w:spacing w:val="1"/>
        </w:rPr>
        <w:t xml:space="preserve"> </w:t>
      </w:r>
      <w:r>
        <w:rPr>
          <w:color w:val="171717"/>
        </w:rPr>
        <w:t>её</w:t>
      </w:r>
      <w:r>
        <w:rPr>
          <w:color w:val="171717"/>
          <w:spacing w:val="1"/>
        </w:rPr>
        <w:t xml:space="preserve"> </w:t>
      </w:r>
      <w:r>
        <w:rPr>
          <w:color w:val="171717"/>
        </w:rPr>
        <w:t>составляющих -</w:t>
      </w:r>
      <w:r>
        <w:rPr>
          <w:color w:val="171717"/>
          <w:spacing w:val="1"/>
        </w:rPr>
        <w:t xml:space="preserve"> </w:t>
      </w:r>
      <w:r>
        <w:rPr>
          <w:color w:val="171717"/>
        </w:rPr>
        <w:t>речевой,</w:t>
      </w:r>
      <w:r>
        <w:rPr>
          <w:color w:val="171717"/>
          <w:spacing w:val="1"/>
        </w:rPr>
        <w:t xml:space="preserve"> </w:t>
      </w:r>
      <w:r>
        <w:rPr>
          <w:color w:val="171717"/>
        </w:rPr>
        <w:t>языковой,</w:t>
      </w:r>
      <w:r>
        <w:rPr>
          <w:color w:val="171717"/>
          <w:spacing w:val="1"/>
        </w:rPr>
        <w:t xml:space="preserve"> </w:t>
      </w:r>
      <w:r>
        <w:rPr>
          <w:color w:val="171717"/>
        </w:rPr>
        <w:t>социокультурной,</w:t>
      </w:r>
      <w:r>
        <w:rPr>
          <w:color w:val="171717"/>
          <w:spacing w:val="1"/>
        </w:rPr>
        <w:t xml:space="preserve"> </w:t>
      </w:r>
      <w:r>
        <w:rPr>
          <w:color w:val="171717"/>
        </w:rPr>
        <w:t>компенсаторной,</w:t>
      </w:r>
      <w:r>
        <w:rPr>
          <w:color w:val="171717"/>
          <w:spacing w:val="1"/>
        </w:rPr>
        <w:t xml:space="preserve"> </w:t>
      </w:r>
      <w:r>
        <w:rPr>
          <w:color w:val="171717"/>
        </w:rPr>
        <w:t>метапредметной</w:t>
      </w:r>
      <w:r>
        <w:rPr>
          <w:color w:val="171717"/>
          <w:spacing w:val="1"/>
        </w:rPr>
        <w:t xml:space="preserve"> </w:t>
      </w:r>
      <w:r>
        <w:rPr>
          <w:color w:val="171717"/>
        </w:rPr>
        <w:t>(учебно-познавательной).</w:t>
      </w:r>
    </w:p>
    <w:p w14:paraId="09A25D67" w14:textId="77777777" w:rsidR="009F46E8" w:rsidRDefault="009F46E8" w:rsidP="005F502E">
      <w:pPr>
        <w:pStyle w:val="11"/>
        <w:ind w:left="0" w:firstLine="709"/>
        <w:jc w:val="both"/>
        <w:rPr>
          <w:color w:val="171717"/>
        </w:rPr>
      </w:pPr>
    </w:p>
    <w:p w14:paraId="34E5E933" w14:textId="77777777" w:rsidR="009F46E8" w:rsidRDefault="009F46E8" w:rsidP="005F502E">
      <w:pPr>
        <w:pStyle w:val="11"/>
        <w:ind w:left="0" w:firstLine="709"/>
        <w:jc w:val="both"/>
      </w:pPr>
      <w:r>
        <w:rPr>
          <w:color w:val="171717"/>
        </w:rPr>
        <w:t>5</w:t>
      </w:r>
      <w:r>
        <w:rPr>
          <w:color w:val="171717"/>
          <w:spacing w:val="-3"/>
        </w:rPr>
        <w:t xml:space="preserve"> </w:t>
      </w:r>
      <w:r>
        <w:rPr>
          <w:color w:val="171717"/>
        </w:rPr>
        <w:t>КЛАСС</w:t>
      </w:r>
    </w:p>
    <w:p w14:paraId="73300684" w14:textId="77777777" w:rsidR="009F46E8" w:rsidRDefault="009F46E8" w:rsidP="00D05F98">
      <w:pPr>
        <w:pStyle w:val="a7"/>
        <w:numPr>
          <w:ilvl w:val="0"/>
          <w:numId w:val="57"/>
        </w:numPr>
        <w:tabs>
          <w:tab w:val="left" w:pos="1247"/>
        </w:tabs>
        <w:ind w:left="0" w:firstLine="709"/>
        <w:rPr>
          <w:color w:val="171717"/>
          <w:sz w:val="24"/>
          <w:szCs w:val="24"/>
        </w:rPr>
      </w:pPr>
      <w:r>
        <w:rPr>
          <w:b/>
          <w:color w:val="171717"/>
          <w:sz w:val="24"/>
          <w:szCs w:val="24"/>
        </w:rPr>
        <w:t>владеть</w:t>
      </w:r>
      <w:r>
        <w:rPr>
          <w:b/>
          <w:color w:val="171717"/>
          <w:spacing w:val="-1"/>
          <w:sz w:val="24"/>
          <w:szCs w:val="24"/>
        </w:rPr>
        <w:t xml:space="preserve"> </w:t>
      </w:r>
      <w:r>
        <w:rPr>
          <w:b/>
          <w:color w:val="171717"/>
          <w:sz w:val="24"/>
          <w:szCs w:val="24"/>
        </w:rPr>
        <w:t>основными</w:t>
      </w:r>
      <w:r>
        <w:rPr>
          <w:b/>
          <w:color w:val="171717"/>
          <w:spacing w:val="-4"/>
          <w:sz w:val="24"/>
          <w:szCs w:val="24"/>
        </w:rPr>
        <w:t xml:space="preserve"> </w:t>
      </w:r>
      <w:r>
        <w:rPr>
          <w:b/>
          <w:color w:val="171717"/>
          <w:sz w:val="24"/>
          <w:szCs w:val="24"/>
        </w:rPr>
        <w:t>видами</w:t>
      </w:r>
      <w:r>
        <w:rPr>
          <w:b/>
          <w:color w:val="171717"/>
          <w:spacing w:val="-5"/>
          <w:sz w:val="24"/>
          <w:szCs w:val="24"/>
        </w:rPr>
        <w:t xml:space="preserve"> </w:t>
      </w:r>
      <w:r>
        <w:rPr>
          <w:b/>
          <w:color w:val="171717"/>
          <w:sz w:val="24"/>
          <w:szCs w:val="24"/>
        </w:rPr>
        <w:t>речевой</w:t>
      </w:r>
      <w:r>
        <w:rPr>
          <w:b/>
          <w:color w:val="171717"/>
          <w:spacing w:val="-4"/>
          <w:sz w:val="24"/>
          <w:szCs w:val="24"/>
        </w:rPr>
        <w:t xml:space="preserve"> </w:t>
      </w:r>
      <w:r>
        <w:rPr>
          <w:b/>
          <w:color w:val="171717"/>
          <w:sz w:val="24"/>
          <w:szCs w:val="24"/>
        </w:rPr>
        <w:t>деятельности</w:t>
      </w:r>
      <w:r>
        <w:rPr>
          <w:color w:val="171717"/>
          <w:sz w:val="24"/>
          <w:szCs w:val="24"/>
        </w:rPr>
        <w:t>:</w:t>
      </w:r>
    </w:p>
    <w:p w14:paraId="1476F09D" w14:textId="77777777" w:rsidR="009F46E8" w:rsidRDefault="009F46E8" w:rsidP="005F502E">
      <w:pPr>
        <w:pStyle w:val="21"/>
        <w:spacing w:before="0"/>
        <w:ind w:left="0" w:firstLine="709"/>
      </w:pPr>
      <w:r>
        <w:rPr>
          <w:color w:val="171717"/>
        </w:rPr>
        <w:t>говорение:</w:t>
      </w:r>
    </w:p>
    <w:p w14:paraId="31F977D9" w14:textId="77777777" w:rsidR="009F46E8" w:rsidRDefault="009F46E8" w:rsidP="00D05F98">
      <w:pPr>
        <w:pStyle w:val="a7"/>
        <w:numPr>
          <w:ilvl w:val="0"/>
          <w:numId w:val="56"/>
        </w:numPr>
        <w:tabs>
          <w:tab w:val="left" w:pos="1108"/>
        </w:tabs>
        <w:ind w:left="0" w:firstLine="709"/>
        <w:rPr>
          <w:sz w:val="24"/>
          <w:szCs w:val="24"/>
        </w:rPr>
      </w:pPr>
      <w:r>
        <w:rPr>
          <w:i/>
          <w:color w:val="171717"/>
          <w:sz w:val="24"/>
          <w:szCs w:val="24"/>
        </w:rPr>
        <w:t xml:space="preserve">вести разные виды диалогов </w:t>
      </w:r>
      <w:r>
        <w:rPr>
          <w:color w:val="171717"/>
          <w:sz w:val="24"/>
          <w:szCs w:val="24"/>
        </w:rPr>
        <w:t>(диалог этикетного характера, диалог —</w:t>
      </w:r>
      <w:r>
        <w:rPr>
          <w:color w:val="171717"/>
          <w:spacing w:val="1"/>
          <w:sz w:val="24"/>
          <w:szCs w:val="24"/>
        </w:rPr>
        <w:t xml:space="preserve"> </w:t>
      </w:r>
      <w:r>
        <w:rPr>
          <w:color w:val="171717"/>
          <w:sz w:val="24"/>
          <w:szCs w:val="24"/>
        </w:rPr>
        <w:t>побуждение к действию, диалог-расспрос) в рамках тематического содержания</w:t>
      </w:r>
      <w:r>
        <w:rPr>
          <w:color w:val="171717"/>
          <w:spacing w:val="1"/>
          <w:sz w:val="24"/>
          <w:szCs w:val="24"/>
        </w:rPr>
        <w:t xml:space="preserve"> </w:t>
      </w:r>
      <w:r>
        <w:rPr>
          <w:color w:val="171717"/>
          <w:sz w:val="24"/>
          <w:szCs w:val="24"/>
        </w:rPr>
        <w:t>речи в стандартных ситуациях неофициального общения с вербальными и/или</w:t>
      </w:r>
      <w:r>
        <w:rPr>
          <w:color w:val="171717"/>
          <w:spacing w:val="1"/>
          <w:sz w:val="24"/>
          <w:szCs w:val="24"/>
        </w:rPr>
        <w:t xml:space="preserve"> </w:t>
      </w:r>
      <w:r>
        <w:rPr>
          <w:color w:val="171717"/>
          <w:sz w:val="24"/>
          <w:szCs w:val="24"/>
        </w:rPr>
        <w:t>зрительными</w:t>
      </w:r>
      <w:r>
        <w:rPr>
          <w:color w:val="171717"/>
          <w:spacing w:val="1"/>
          <w:sz w:val="24"/>
          <w:szCs w:val="24"/>
        </w:rPr>
        <w:t xml:space="preserve"> </w:t>
      </w:r>
      <w:r>
        <w:rPr>
          <w:color w:val="171717"/>
          <w:sz w:val="24"/>
          <w:szCs w:val="24"/>
        </w:rPr>
        <w:t>опорами,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соблюдением</w:t>
      </w:r>
      <w:r>
        <w:rPr>
          <w:color w:val="171717"/>
          <w:spacing w:val="1"/>
          <w:sz w:val="24"/>
          <w:szCs w:val="24"/>
        </w:rPr>
        <w:t xml:space="preserve"> </w:t>
      </w:r>
      <w:r>
        <w:rPr>
          <w:color w:val="171717"/>
          <w:sz w:val="24"/>
          <w:szCs w:val="24"/>
        </w:rPr>
        <w:t>норм</w:t>
      </w:r>
      <w:r>
        <w:rPr>
          <w:color w:val="171717"/>
          <w:spacing w:val="1"/>
          <w:sz w:val="24"/>
          <w:szCs w:val="24"/>
        </w:rPr>
        <w:t xml:space="preserve"> </w:t>
      </w:r>
      <w:r>
        <w:rPr>
          <w:color w:val="171717"/>
          <w:sz w:val="24"/>
          <w:szCs w:val="24"/>
        </w:rPr>
        <w:t>речевого</w:t>
      </w:r>
      <w:r>
        <w:rPr>
          <w:color w:val="171717"/>
          <w:spacing w:val="1"/>
          <w:sz w:val="24"/>
          <w:szCs w:val="24"/>
        </w:rPr>
        <w:t xml:space="preserve"> </w:t>
      </w:r>
      <w:r>
        <w:rPr>
          <w:color w:val="171717"/>
          <w:sz w:val="24"/>
          <w:szCs w:val="24"/>
        </w:rPr>
        <w:t>этикета,</w:t>
      </w:r>
      <w:r>
        <w:rPr>
          <w:color w:val="171717"/>
          <w:spacing w:val="1"/>
          <w:sz w:val="24"/>
          <w:szCs w:val="24"/>
        </w:rPr>
        <w:t xml:space="preserve"> </w:t>
      </w:r>
      <w:r>
        <w:rPr>
          <w:color w:val="171717"/>
          <w:sz w:val="24"/>
          <w:szCs w:val="24"/>
        </w:rPr>
        <w:t>принятого</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стране/странах</w:t>
      </w:r>
      <w:r>
        <w:rPr>
          <w:color w:val="171717"/>
          <w:spacing w:val="1"/>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(до</w:t>
      </w:r>
      <w:r>
        <w:rPr>
          <w:color w:val="171717"/>
          <w:spacing w:val="1"/>
          <w:sz w:val="24"/>
          <w:szCs w:val="24"/>
        </w:rPr>
        <w:t xml:space="preserve"> </w:t>
      </w:r>
      <w:r>
        <w:rPr>
          <w:color w:val="171717"/>
          <w:sz w:val="24"/>
          <w:szCs w:val="24"/>
        </w:rPr>
        <w:t>5</w:t>
      </w:r>
      <w:r>
        <w:rPr>
          <w:color w:val="171717"/>
          <w:spacing w:val="1"/>
          <w:sz w:val="24"/>
          <w:szCs w:val="24"/>
        </w:rPr>
        <w:t xml:space="preserve"> </w:t>
      </w:r>
      <w:r>
        <w:rPr>
          <w:color w:val="171717"/>
          <w:sz w:val="24"/>
          <w:szCs w:val="24"/>
        </w:rPr>
        <w:t>реплик</w:t>
      </w:r>
      <w:r>
        <w:rPr>
          <w:color w:val="171717"/>
          <w:spacing w:val="1"/>
          <w:sz w:val="24"/>
          <w:szCs w:val="24"/>
        </w:rPr>
        <w:t xml:space="preserve"> </w:t>
      </w:r>
      <w:r>
        <w:rPr>
          <w:color w:val="171717"/>
          <w:sz w:val="24"/>
          <w:szCs w:val="24"/>
        </w:rPr>
        <w:t>со</w:t>
      </w:r>
      <w:r>
        <w:rPr>
          <w:color w:val="171717"/>
          <w:spacing w:val="1"/>
          <w:sz w:val="24"/>
          <w:szCs w:val="24"/>
        </w:rPr>
        <w:t xml:space="preserve"> </w:t>
      </w:r>
      <w:r>
        <w:rPr>
          <w:color w:val="171717"/>
          <w:sz w:val="24"/>
          <w:szCs w:val="24"/>
        </w:rPr>
        <w:t>стороны</w:t>
      </w:r>
      <w:r>
        <w:rPr>
          <w:color w:val="171717"/>
          <w:spacing w:val="1"/>
          <w:sz w:val="24"/>
          <w:szCs w:val="24"/>
        </w:rPr>
        <w:t xml:space="preserve"> </w:t>
      </w:r>
      <w:r>
        <w:rPr>
          <w:color w:val="171717"/>
          <w:sz w:val="24"/>
          <w:szCs w:val="24"/>
        </w:rPr>
        <w:t>каждого</w:t>
      </w:r>
      <w:r>
        <w:rPr>
          <w:color w:val="171717"/>
          <w:spacing w:val="1"/>
          <w:sz w:val="24"/>
          <w:szCs w:val="24"/>
        </w:rPr>
        <w:t xml:space="preserve"> </w:t>
      </w:r>
      <w:r>
        <w:rPr>
          <w:color w:val="171717"/>
          <w:sz w:val="24"/>
          <w:szCs w:val="24"/>
        </w:rPr>
        <w:t>собеседника);</w:t>
      </w:r>
    </w:p>
    <w:p w14:paraId="4A779E3E"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создавать разные виды монологических высказываний (описание, в т.ч.</w:t>
      </w:r>
      <w:r>
        <w:rPr>
          <w:color w:val="171717"/>
          <w:spacing w:val="1"/>
          <w:sz w:val="24"/>
          <w:szCs w:val="24"/>
        </w:rPr>
        <w:t xml:space="preserve"> </w:t>
      </w:r>
      <w:r>
        <w:rPr>
          <w:color w:val="171717"/>
          <w:sz w:val="24"/>
          <w:szCs w:val="24"/>
        </w:rPr>
        <w:t>характеристика; повествование/сообщение) с вербальными и/или зрительными</w:t>
      </w:r>
      <w:r>
        <w:rPr>
          <w:color w:val="171717"/>
          <w:spacing w:val="1"/>
          <w:sz w:val="24"/>
          <w:szCs w:val="24"/>
        </w:rPr>
        <w:t xml:space="preserve"> </w:t>
      </w:r>
      <w:r>
        <w:rPr>
          <w:color w:val="171717"/>
          <w:sz w:val="24"/>
          <w:szCs w:val="24"/>
        </w:rPr>
        <w:t>опорами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1"/>
          <w:sz w:val="24"/>
          <w:szCs w:val="24"/>
        </w:rPr>
        <w:t xml:space="preserve"> </w:t>
      </w:r>
      <w:r>
        <w:rPr>
          <w:color w:val="171717"/>
          <w:sz w:val="24"/>
          <w:szCs w:val="24"/>
        </w:rPr>
        <w:t>тематического</w:t>
      </w:r>
      <w:r>
        <w:rPr>
          <w:color w:val="171717"/>
          <w:spacing w:val="1"/>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речи</w:t>
      </w:r>
      <w:r>
        <w:rPr>
          <w:color w:val="171717"/>
          <w:spacing w:val="1"/>
          <w:sz w:val="24"/>
          <w:szCs w:val="24"/>
        </w:rPr>
        <w:t xml:space="preserve"> </w:t>
      </w:r>
      <w:r>
        <w:rPr>
          <w:color w:val="171717"/>
          <w:sz w:val="24"/>
          <w:szCs w:val="24"/>
        </w:rPr>
        <w:t>(объём</w:t>
      </w:r>
      <w:r>
        <w:rPr>
          <w:color w:val="171717"/>
          <w:spacing w:val="1"/>
          <w:sz w:val="24"/>
          <w:szCs w:val="24"/>
        </w:rPr>
        <w:t xml:space="preserve"> </w:t>
      </w:r>
      <w:r>
        <w:rPr>
          <w:color w:val="171717"/>
          <w:sz w:val="24"/>
          <w:szCs w:val="24"/>
        </w:rPr>
        <w:t>монологического</w:t>
      </w:r>
      <w:r>
        <w:rPr>
          <w:color w:val="171717"/>
          <w:spacing w:val="-67"/>
          <w:sz w:val="24"/>
          <w:szCs w:val="24"/>
        </w:rPr>
        <w:t xml:space="preserve"> </w:t>
      </w:r>
      <w:r>
        <w:rPr>
          <w:color w:val="171717"/>
          <w:sz w:val="24"/>
          <w:szCs w:val="24"/>
        </w:rPr>
        <w:t>высказывания</w:t>
      </w:r>
      <w:r>
        <w:rPr>
          <w:color w:val="171717"/>
          <w:spacing w:val="4"/>
          <w:sz w:val="24"/>
          <w:szCs w:val="24"/>
        </w:rPr>
        <w:t xml:space="preserve"> </w:t>
      </w:r>
      <w:r>
        <w:rPr>
          <w:color w:val="171717"/>
          <w:sz w:val="24"/>
          <w:szCs w:val="24"/>
        </w:rPr>
        <w:t>- 5</w:t>
      </w:r>
      <w:r>
        <w:rPr>
          <w:color w:val="171717"/>
          <w:spacing w:val="2"/>
          <w:sz w:val="24"/>
          <w:szCs w:val="24"/>
        </w:rPr>
        <w:t xml:space="preserve"> </w:t>
      </w:r>
      <w:r>
        <w:rPr>
          <w:color w:val="171717"/>
          <w:sz w:val="24"/>
          <w:szCs w:val="24"/>
        </w:rPr>
        <w:t>- 6 фраз);</w:t>
      </w:r>
    </w:p>
    <w:p w14:paraId="69FE8544" w14:textId="77777777" w:rsidR="009F46E8" w:rsidRDefault="009F46E8" w:rsidP="00D05F98">
      <w:pPr>
        <w:pStyle w:val="a7"/>
        <w:numPr>
          <w:ilvl w:val="0"/>
          <w:numId w:val="56"/>
        </w:numPr>
        <w:tabs>
          <w:tab w:val="left" w:pos="1108"/>
        </w:tabs>
        <w:ind w:left="0" w:firstLine="709"/>
        <w:rPr>
          <w:sz w:val="24"/>
          <w:szCs w:val="24"/>
        </w:rPr>
      </w:pPr>
      <w:r>
        <w:rPr>
          <w:i/>
          <w:color w:val="171717"/>
          <w:sz w:val="24"/>
          <w:szCs w:val="24"/>
        </w:rPr>
        <w:t>излагать</w:t>
      </w:r>
      <w:r>
        <w:rPr>
          <w:i/>
          <w:color w:val="171717"/>
          <w:spacing w:val="1"/>
          <w:sz w:val="24"/>
          <w:szCs w:val="24"/>
        </w:rPr>
        <w:t xml:space="preserve"> </w:t>
      </w:r>
      <w:r>
        <w:rPr>
          <w:color w:val="171717"/>
          <w:sz w:val="24"/>
          <w:szCs w:val="24"/>
        </w:rPr>
        <w:t>основное</w:t>
      </w:r>
      <w:r>
        <w:rPr>
          <w:color w:val="171717"/>
          <w:spacing w:val="1"/>
          <w:sz w:val="24"/>
          <w:szCs w:val="24"/>
        </w:rPr>
        <w:t xml:space="preserve"> </w:t>
      </w:r>
      <w:r>
        <w:rPr>
          <w:color w:val="171717"/>
          <w:sz w:val="24"/>
          <w:szCs w:val="24"/>
        </w:rPr>
        <w:t>содержание</w:t>
      </w:r>
      <w:r>
        <w:rPr>
          <w:color w:val="171717"/>
          <w:spacing w:val="1"/>
          <w:sz w:val="24"/>
          <w:szCs w:val="24"/>
        </w:rPr>
        <w:t xml:space="preserve"> </w:t>
      </w:r>
      <w:r>
        <w:rPr>
          <w:color w:val="171717"/>
          <w:sz w:val="24"/>
          <w:szCs w:val="24"/>
        </w:rPr>
        <w:t>прочитанного</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вербальными</w:t>
      </w:r>
      <w:r>
        <w:rPr>
          <w:color w:val="171717"/>
          <w:spacing w:val="1"/>
          <w:sz w:val="24"/>
          <w:szCs w:val="24"/>
        </w:rPr>
        <w:t xml:space="preserve"> </w:t>
      </w:r>
      <w:r>
        <w:rPr>
          <w:color w:val="171717"/>
          <w:sz w:val="24"/>
          <w:szCs w:val="24"/>
        </w:rPr>
        <w:t>и/или зрительными опорами</w:t>
      </w:r>
      <w:r>
        <w:rPr>
          <w:color w:val="171717"/>
          <w:spacing w:val="1"/>
          <w:sz w:val="24"/>
          <w:szCs w:val="24"/>
        </w:rPr>
        <w:t xml:space="preserve"> </w:t>
      </w:r>
      <w:r>
        <w:rPr>
          <w:color w:val="171717"/>
          <w:sz w:val="24"/>
          <w:szCs w:val="24"/>
        </w:rPr>
        <w:t>(объём</w:t>
      </w:r>
      <w:r>
        <w:rPr>
          <w:color w:val="171717"/>
          <w:spacing w:val="7"/>
          <w:sz w:val="24"/>
          <w:szCs w:val="24"/>
        </w:rPr>
        <w:t xml:space="preserve"> </w:t>
      </w:r>
      <w:r>
        <w:rPr>
          <w:color w:val="171717"/>
          <w:sz w:val="24"/>
          <w:szCs w:val="24"/>
        </w:rPr>
        <w:t>- 5</w:t>
      </w:r>
      <w:r>
        <w:rPr>
          <w:color w:val="171717"/>
          <w:spacing w:val="1"/>
          <w:sz w:val="24"/>
          <w:szCs w:val="24"/>
        </w:rPr>
        <w:t xml:space="preserve"> </w:t>
      </w:r>
      <w:r>
        <w:rPr>
          <w:color w:val="171717"/>
          <w:sz w:val="24"/>
          <w:szCs w:val="24"/>
        </w:rPr>
        <w:t>- 6 фраз);</w:t>
      </w:r>
    </w:p>
    <w:p w14:paraId="644B6C40" w14:textId="77777777" w:rsidR="009F46E8" w:rsidRDefault="009F46E8" w:rsidP="00D05F98">
      <w:pPr>
        <w:pStyle w:val="a7"/>
        <w:numPr>
          <w:ilvl w:val="0"/>
          <w:numId w:val="56"/>
        </w:numPr>
        <w:tabs>
          <w:tab w:val="left" w:pos="1108"/>
        </w:tabs>
        <w:ind w:left="0" w:firstLine="709"/>
        <w:rPr>
          <w:sz w:val="24"/>
          <w:szCs w:val="24"/>
        </w:rPr>
      </w:pPr>
      <w:r>
        <w:rPr>
          <w:color w:val="171717"/>
          <w:sz w:val="24"/>
          <w:szCs w:val="24"/>
        </w:rPr>
        <w:t>кратко</w:t>
      </w:r>
      <w:r>
        <w:rPr>
          <w:color w:val="171717"/>
          <w:spacing w:val="5"/>
          <w:sz w:val="24"/>
          <w:szCs w:val="24"/>
        </w:rPr>
        <w:t xml:space="preserve"> </w:t>
      </w:r>
      <w:r>
        <w:rPr>
          <w:i/>
          <w:color w:val="171717"/>
          <w:sz w:val="24"/>
          <w:szCs w:val="24"/>
        </w:rPr>
        <w:t>излагать</w:t>
      </w:r>
      <w:r>
        <w:rPr>
          <w:i/>
          <w:color w:val="171717"/>
          <w:spacing w:val="5"/>
          <w:sz w:val="24"/>
          <w:szCs w:val="24"/>
        </w:rPr>
        <w:t xml:space="preserve"> </w:t>
      </w:r>
      <w:r>
        <w:rPr>
          <w:color w:val="171717"/>
          <w:sz w:val="24"/>
          <w:szCs w:val="24"/>
        </w:rPr>
        <w:t>результаты</w:t>
      </w:r>
      <w:r>
        <w:rPr>
          <w:color w:val="171717"/>
          <w:spacing w:val="6"/>
          <w:sz w:val="24"/>
          <w:szCs w:val="24"/>
        </w:rPr>
        <w:t xml:space="preserve"> </w:t>
      </w:r>
      <w:r>
        <w:rPr>
          <w:color w:val="171717"/>
          <w:sz w:val="24"/>
          <w:szCs w:val="24"/>
        </w:rPr>
        <w:t>выполненной</w:t>
      </w:r>
      <w:r>
        <w:rPr>
          <w:color w:val="171717"/>
          <w:spacing w:val="4"/>
          <w:sz w:val="24"/>
          <w:szCs w:val="24"/>
        </w:rPr>
        <w:t xml:space="preserve"> </w:t>
      </w:r>
      <w:r>
        <w:rPr>
          <w:color w:val="171717"/>
          <w:sz w:val="24"/>
          <w:szCs w:val="24"/>
        </w:rPr>
        <w:t>проектной</w:t>
      </w:r>
      <w:r>
        <w:rPr>
          <w:color w:val="171717"/>
          <w:spacing w:val="5"/>
          <w:sz w:val="24"/>
          <w:szCs w:val="24"/>
        </w:rPr>
        <w:t xml:space="preserve"> </w:t>
      </w:r>
      <w:r>
        <w:rPr>
          <w:color w:val="171717"/>
          <w:sz w:val="24"/>
          <w:szCs w:val="24"/>
        </w:rPr>
        <w:t>работы</w:t>
      </w:r>
      <w:r>
        <w:rPr>
          <w:color w:val="171717"/>
          <w:spacing w:val="5"/>
          <w:sz w:val="24"/>
          <w:szCs w:val="24"/>
        </w:rPr>
        <w:t xml:space="preserve"> </w:t>
      </w:r>
      <w:r>
        <w:rPr>
          <w:color w:val="171717"/>
          <w:sz w:val="24"/>
          <w:szCs w:val="24"/>
        </w:rPr>
        <w:t>(объём</w:t>
      </w:r>
      <w:r>
        <w:rPr>
          <w:color w:val="171717"/>
          <w:spacing w:val="5"/>
          <w:sz w:val="24"/>
          <w:szCs w:val="24"/>
        </w:rPr>
        <w:t xml:space="preserve"> </w:t>
      </w:r>
      <w:r>
        <w:rPr>
          <w:color w:val="171717"/>
          <w:sz w:val="24"/>
          <w:szCs w:val="24"/>
        </w:rPr>
        <w:t>-</w:t>
      </w:r>
      <w:r>
        <w:rPr>
          <w:color w:val="171717"/>
          <w:spacing w:val="-5"/>
          <w:sz w:val="24"/>
          <w:szCs w:val="24"/>
        </w:rPr>
        <w:t xml:space="preserve"> </w:t>
      </w:r>
      <w:r>
        <w:rPr>
          <w:color w:val="171717"/>
          <w:sz w:val="24"/>
          <w:szCs w:val="24"/>
        </w:rPr>
        <w:t>до</w:t>
      </w:r>
      <w:r>
        <w:rPr>
          <w:color w:val="171717"/>
          <w:spacing w:val="-67"/>
          <w:sz w:val="24"/>
          <w:szCs w:val="24"/>
        </w:rPr>
        <w:t xml:space="preserve"> </w:t>
      </w:r>
      <w:r>
        <w:rPr>
          <w:color w:val="171717"/>
          <w:sz w:val="24"/>
          <w:szCs w:val="24"/>
        </w:rPr>
        <w:t>6 фраз);</w:t>
      </w:r>
    </w:p>
    <w:p w14:paraId="3C84B854" w14:textId="77777777" w:rsidR="009F46E8" w:rsidRDefault="009F46E8" w:rsidP="005F502E">
      <w:pPr>
        <w:pStyle w:val="21"/>
        <w:spacing w:before="0"/>
        <w:ind w:left="0" w:firstLine="709"/>
      </w:pPr>
      <w:r>
        <w:rPr>
          <w:color w:val="171717"/>
        </w:rPr>
        <w:t>аудирование:</w:t>
      </w:r>
    </w:p>
    <w:p w14:paraId="4AA049A1" w14:textId="77777777" w:rsidR="009F46E8" w:rsidRDefault="009F46E8" w:rsidP="00D05F98">
      <w:pPr>
        <w:pStyle w:val="a7"/>
        <w:numPr>
          <w:ilvl w:val="0"/>
          <w:numId w:val="56"/>
        </w:numPr>
        <w:tabs>
          <w:tab w:val="left" w:pos="1108"/>
        </w:tabs>
        <w:ind w:left="0" w:firstLine="709"/>
        <w:rPr>
          <w:sz w:val="24"/>
          <w:szCs w:val="24"/>
        </w:rPr>
      </w:pPr>
      <w:r>
        <w:rPr>
          <w:i/>
          <w:color w:val="171717"/>
          <w:sz w:val="24"/>
          <w:szCs w:val="24"/>
        </w:rPr>
        <w:t>воспринимать</w:t>
      </w:r>
      <w:r>
        <w:rPr>
          <w:i/>
          <w:color w:val="171717"/>
          <w:spacing w:val="1"/>
          <w:sz w:val="24"/>
          <w:szCs w:val="24"/>
        </w:rPr>
        <w:t xml:space="preserve"> </w:t>
      </w:r>
      <w:r>
        <w:rPr>
          <w:i/>
          <w:color w:val="171717"/>
          <w:sz w:val="24"/>
          <w:szCs w:val="24"/>
        </w:rPr>
        <w:t>на</w:t>
      </w:r>
      <w:r>
        <w:rPr>
          <w:i/>
          <w:color w:val="171717"/>
          <w:spacing w:val="1"/>
          <w:sz w:val="24"/>
          <w:szCs w:val="24"/>
        </w:rPr>
        <w:t xml:space="preserve"> </w:t>
      </w:r>
      <w:r>
        <w:rPr>
          <w:i/>
          <w:color w:val="171717"/>
          <w:sz w:val="24"/>
          <w:szCs w:val="24"/>
        </w:rPr>
        <w:t>слух</w:t>
      </w:r>
      <w:r>
        <w:rPr>
          <w:i/>
          <w:color w:val="171717"/>
          <w:spacing w:val="1"/>
          <w:sz w:val="24"/>
          <w:szCs w:val="24"/>
        </w:rPr>
        <w:t xml:space="preserve"> </w:t>
      </w:r>
      <w:r>
        <w:rPr>
          <w:i/>
          <w:color w:val="171717"/>
          <w:sz w:val="24"/>
          <w:szCs w:val="24"/>
        </w:rPr>
        <w:t>и</w:t>
      </w:r>
      <w:r>
        <w:rPr>
          <w:i/>
          <w:color w:val="171717"/>
          <w:spacing w:val="1"/>
          <w:sz w:val="24"/>
          <w:szCs w:val="24"/>
        </w:rPr>
        <w:t xml:space="preserve"> </w:t>
      </w:r>
      <w:r>
        <w:rPr>
          <w:i/>
          <w:color w:val="171717"/>
          <w:sz w:val="24"/>
          <w:szCs w:val="24"/>
        </w:rPr>
        <w:t>понимать</w:t>
      </w:r>
      <w:r>
        <w:rPr>
          <w:i/>
          <w:color w:val="171717"/>
          <w:spacing w:val="1"/>
          <w:sz w:val="24"/>
          <w:szCs w:val="24"/>
        </w:rPr>
        <w:t xml:space="preserve"> </w:t>
      </w:r>
      <w:r>
        <w:rPr>
          <w:color w:val="171717"/>
          <w:sz w:val="24"/>
          <w:szCs w:val="24"/>
        </w:rPr>
        <w:t>несложные</w:t>
      </w:r>
      <w:r>
        <w:rPr>
          <w:color w:val="171717"/>
          <w:spacing w:val="1"/>
          <w:sz w:val="24"/>
          <w:szCs w:val="24"/>
        </w:rPr>
        <w:t xml:space="preserve"> </w:t>
      </w:r>
      <w:r>
        <w:rPr>
          <w:color w:val="171717"/>
          <w:sz w:val="24"/>
          <w:szCs w:val="24"/>
        </w:rPr>
        <w:t>адаптированные</w:t>
      </w:r>
      <w:r>
        <w:rPr>
          <w:color w:val="171717"/>
          <w:spacing w:val="1"/>
          <w:sz w:val="24"/>
          <w:szCs w:val="24"/>
        </w:rPr>
        <w:t xml:space="preserve"> </w:t>
      </w:r>
      <w:r>
        <w:rPr>
          <w:color w:val="171717"/>
          <w:sz w:val="24"/>
          <w:szCs w:val="24"/>
        </w:rPr>
        <w:t>аутентичные</w:t>
      </w:r>
      <w:r>
        <w:rPr>
          <w:color w:val="171717"/>
          <w:spacing w:val="1"/>
          <w:sz w:val="24"/>
          <w:szCs w:val="24"/>
        </w:rPr>
        <w:t xml:space="preserve"> </w:t>
      </w:r>
      <w:r>
        <w:rPr>
          <w:color w:val="171717"/>
          <w:sz w:val="24"/>
          <w:szCs w:val="24"/>
        </w:rPr>
        <w:t>тексты,</w:t>
      </w:r>
      <w:r>
        <w:rPr>
          <w:color w:val="171717"/>
          <w:spacing w:val="1"/>
          <w:sz w:val="24"/>
          <w:szCs w:val="24"/>
        </w:rPr>
        <w:t xml:space="preserve"> </w:t>
      </w:r>
      <w:r>
        <w:rPr>
          <w:color w:val="171717"/>
          <w:sz w:val="24"/>
          <w:szCs w:val="24"/>
        </w:rPr>
        <w:t>содержащие</w:t>
      </w:r>
      <w:r>
        <w:rPr>
          <w:color w:val="171717"/>
          <w:spacing w:val="1"/>
          <w:sz w:val="24"/>
          <w:szCs w:val="24"/>
        </w:rPr>
        <w:t xml:space="preserve"> </w:t>
      </w:r>
      <w:r>
        <w:rPr>
          <w:color w:val="171717"/>
          <w:sz w:val="24"/>
          <w:szCs w:val="24"/>
        </w:rPr>
        <w:t>отдельные</w:t>
      </w:r>
      <w:r>
        <w:rPr>
          <w:color w:val="171717"/>
          <w:spacing w:val="1"/>
          <w:sz w:val="24"/>
          <w:szCs w:val="24"/>
        </w:rPr>
        <w:t xml:space="preserve"> </w:t>
      </w:r>
      <w:r>
        <w:rPr>
          <w:color w:val="171717"/>
          <w:sz w:val="24"/>
          <w:szCs w:val="24"/>
        </w:rPr>
        <w:t>незнакомые</w:t>
      </w:r>
      <w:r>
        <w:rPr>
          <w:color w:val="171717"/>
          <w:spacing w:val="1"/>
          <w:sz w:val="24"/>
          <w:szCs w:val="24"/>
        </w:rPr>
        <w:t xml:space="preserve"> </w:t>
      </w:r>
      <w:r>
        <w:rPr>
          <w:color w:val="171717"/>
          <w:sz w:val="24"/>
          <w:szCs w:val="24"/>
        </w:rPr>
        <w:t>слова,</w:t>
      </w:r>
      <w:r>
        <w:rPr>
          <w:color w:val="171717"/>
          <w:spacing w:val="71"/>
          <w:sz w:val="24"/>
          <w:szCs w:val="24"/>
        </w:rPr>
        <w:t xml:space="preserve"> </w:t>
      </w:r>
      <w:r>
        <w:rPr>
          <w:color w:val="171717"/>
          <w:sz w:val="24"/>
          <w:szCs w:val="24"/>
        </w:rPr>
        <w:t>со</w:t>
      </w:r>
      <w:r>
        <w:rPr>
          <w:color w:val="171717"/>
          <w:spacing w:val="1"/>
          <w:sz w:val="24"/>
          <w:szCs w:val="24"/>
        </w:rPr>
        <w:t xml:space="preserve"> </w:t>
      </w:r>
      <w:r>
        <w:rPr>
          <w:color w:val="171717"/>
          <w:sz w:val="24"/>
          <w:szCs w:val="24"/>
        </w:rPr>
        <w:t>зрительными опорами или без опоры с разной глубиной проникновения в их</w:t>
      </w:r>
      <w:r>
        <w:rPr>
          <w:color w:val="171717"/>
          <w:spacing w:val="1"/>
          <w:sz w:val="24"/>
          <w:szCs w:val="24"/>
        </w:rPr>
        <w:t xml:space="preserve"> </w:t>
      </w:r>
      <w:r>
        <w:rPr>
          <w:color w:val="171717"/>
          <w:sz w:val="24"/>
          <w:szCs w:val="24"/>
        </w:rPr>
        <w:t>содержание</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зависимости</w:t>
      </w:r>
      <w:r>
        <w:rPr>
          <w:color w:val="171717"/>
          <w:spacing w:val="1"/>
          <w:sz w:val="24"/>
          <w:szCs w:val="24"/>
        </w:rPr>
        <w:t xml:space="preserve"> </w:t>
      </w:r>
      <w:r>
        <w:rPr>
          <w:color w:val="171717"/>
          <w:sz w:val="24"/>
          <w:szCs w:val="24"/>
        </w:rPr>
        <w:t>от</w:t>
      </w:r>
      <w:r>
        <w:rPr>
          <w:color w:val="171717"/>
          <w:spacing w:val="1"/>
          <w:sz w:val="24"/>
          <w:szCs w:val="24"/>
        </w:rPr>
        <w:t xml:space="preserve"> </w:t>
      </w:r>
      <w:r>
        <w:rPr>
          <w:color w:val="171717"/>
          <w:sz w:val="24"/>
          <w:szCs w:val="24"/>
        </w:rPr>
        <w:t>поставленной</w:t>
      </w:r>
      <w:r>
        <w:rPr>
          <w:color w:val="171717"/>
          <w:spacing w:val="1"/>
          <w:sz w:val="24"/>
          <w:szCs w:val="24"/>
        </w:rPr>
        <w:t xml:space="preserve"> </w:t>
      </w:r>
      <w:r>
        <w:rPr>
          <w:color w:val="171717"/>
          <w:sz w:val="24"/>
          <w:szCs w:val="24"/>
        </w:rPr>
        <w:t>коммуникативной</w:t>
      </w:r>
      <w:r>
        <w:rPr>
          <w:color w:val="171717"/>
          <w:spacing w:val="1"/>
          <w:sz w:val="24"/>
          <w:szCs w:val="24"/>
        </w:rPr>
        <w:t xml:space="preserve"> </w:t>
      </w:r>
      <w:r>
        <w:rPr>
          <w:color w:val="171717"/>
          <w:sz w:val="24"/>
          <w:szCs w:val="24"/>
        </w:rPr>
        <w:t>задачи:</w:t>
      </w:r>
      <w:r>
        <w:rPr>
          <w:color w:val="171717"/>
          <w:spacing w:val="1"/>
          <w:sz w:val="24"/>
          <w:szCs w:val="24"/>
        </w:rPr>
        <w:t xml:space="preserve"> </w:t>
      </w:r>
      <w:r>
        <w:rPr>
          <w:color w:val="171717"/>
          <w:sz w:val="24"/>
          <w:szCs w:val="24"/>
        </w:rPr>
        <w:t>с</w:t>
      </w:r>
      <w:r>
        <w:rPr>
          <w:color w:val="171717"/>
          <w:spacing w:val="-67"/>
          <w:sz w:val="24"/>
          <w:szCs w:val="24"/>
        </w:rPr>
        <w:t xml:space="preserve"> </w:t>
      </w:r>
      <w:r>
        <w:rPr>
          <w:color w:val="171717"/>
          <w:sz w:val="24"/>
          <w:szCs w:val="24"/>
        </w:rPr>
        <w:t>пониманием основного содержания, с пониманием запрашиваемой информации</w:t>
      </w:r>
      <w:r>
        <w:rPr>
          <w:color w:val="171717"/>
          <w:spacing w:val="-67"/>
          <w:sz w:val="24"/>
          <w:szCs w:val="24"/>
        </w:rPr>
        <w:t xml:space="preserve"> </w:t>
      </w:r>
      <w:r>
        <w:rPr>
          <w:color w:val="171717"/>
          <w:sz w:val="24"/>
          <w:szCs w:val="24"/>
        </w:rPr>
        <w:t>(время</w:t>
      </w:r>
      <w:r>
        <w:rPr>
          <w:color w:val="171717"/>
          <w:spacing w:val="1"/>
          <w:sz w:val="24"/>
          <w:szCs w:val="24"/>
        </w:rPr>
        <w:t xml:space="preserve"> </w:t>
      </w:r>
      <w:r>
        <w:rPr>
          <w:color w:val="171717"/>
          <w:sz w:val="24"/>
          <w:szCs w:val="24"/>
        </w:rPr>
        <w:t>звучания</w:t>
      </w:r>
      <w:r>
        <w:rPr>
          <w:color w:val="171717"/>
          <w:spacing w:val="1"/>
          <w:sz w:val="24"/>
          <w:szCs w:val="24"/>
        </w:rPr>
        <w:t xml:space="preserve"> </w:t>
      </w:r>
      <w:r>
        <w:rPr>
          <w:color w:val="171717"/>
          <w:sz w:val="24"/>
          <w:szCs w:val="24"/>
        </w:rPr>
        <w:t>текста/текстов</w:t>
      </w:r>
      <w:r>
        <w:rPr>
          <w:color w:val="171717"/>
          <w:spacing w:val="-1"/>
          <w:sz w:val="24"/>
          <w:szCs w:val="24"/>
        </w:rPr>
        <w:t xml:space="preserve"> </w:t>
      </w:r>
      <w:r>
        <w:rPr>
          <w:color w:val="171717"/>
          <w:sz w:val="24"/>
          <w:szCs w:val="24"/>
        </w:rPr>
        <w:t>для</w:t>
      </w:r>
      <w:r>
        <w:rPr>
          <w:color w:val="171717"/>
          <w:spacing w:val="2"/>
          <w:sz w:val="24"/>
          <w:szCs w:val="24"/>
        </w:rPr>
        <w:t xml:space="preserve"> </w:t>
      </w:r>
      <w:r>
        <w:rPr>
          <w:color w:val="171717"/>
          <w:sz w:val="24"/>
          <w:szCs w:val="24"/>
        </w:rPr>
        <w:t>аудирования</w:t>
      </w:r>
      <w:r>
        <w:rPr>
          <w:color w:val="171717"/>
          <w:spacing w:val="6"/>
          <w:sz w:val="24"/>
          <w:szCs w:val="24"/>
        </w:rPr>
        <w:t xml:space="preserve"> </w:t>
      </w:r>
      <w:r>
        <w:rPr>
          <w:color w:val="171717"/>
          <w:sz w:val="24"/>
          <w:szCs w:val="24"/>
        </w:rPr>
        <w:t>-</w:t>
      </w:r>
      <w:r>
        <w:rPr>
          <w:color w:val="171717"/>
          <w:spacing w:val="-1"/>
          <w:sz w:val="24"/>
          <w:szCs w:val="24"/>
        </w:rPr>
        <w:t xml:space="preserve"> </w:t>
      </w:r>
      <w:r>
        <w:rPr>
          <w:color w:val="171717"/>
          <w:sz w:val="24"/>
          <w:szCs w:val="24"/>
        </w:rPr>
        <w:t>до 1 минуты);</w:t>
      </w:r>
    </w:p>
    <w:p w14:paraId="02357A89" w14:textId="77777777" w:rsidR="009F46E8" w:rsidRDefault="009F46E8" w:rsidP="005F502E">
      <w:pPr>
        <w:pStyle w:val="21"/>
        <w:spacing w:before="0"/>
        <w:ind w:left="0" w:firstLine="709"/>
      </w:pPr>
      <w:r>
        <w:rPr>
          <w:color w:val="171717"/>
        </w:rPr>
        <w:t>смысловое</w:t>
      </w:r>
      <w:r>
        <w:rPr>
          <w:color w:val="171717"/>
          <w:spacing w:val="-5"/>
        </w:rPr>
        <w:t xml:space="preserve"> </w:t>
      </w:r>
      <w:r>
        <w:rPr>
          <w:color w:val="171717"/>
        </w:rPr>
        <w:t>чтение:</w:t>
      </w:r>
    </w:p>
    <w:p w14:paraId="58AA9377" w14:textId="77777777" w:rsidR="009F46E8" w:rsidRDefault="009F46E8" w:rsidP="005F502E">
      <w:pPr>
        <w:ind w:firstLine="709"/>
        <w:jc w:val="both"/>
        <w:rPr>
          <w:sz w:val="24"/>
          <w:szCs w:val="24"/>
        </w:rPr>
      </w:pPr>
      <w:r>
        <w:rPr>
          <w:b/>
          <w:color w:val="171717"/>
          <w:sz w:val="24"/>
          <w:szCs w:val="24"/>
        </w:rPr>
        <w:t xml:space="preserve">- </w:t>
      </w:r>
      <w:r>
        <w:rPr>
          <w:i/>
          <w:color w:val="171717"/>
          <w:sz w:val="24"/>
          <w:szCs w:val="24"/>
        </w:rPr>
        <w:t xml:space="preserve">читать про себя и понимать </w:t>
      </w:r>
      <w:r>
        <w:rPr>
          <w:color w:val="171717"/>
          <w:sz w:val="24"/>
          <w:szCs w:val="24"/>
        </w:rPr>
        <w:t>несложные адаптированные аутентичные</w:t>
      </w:r>
      <w:r>
        <w:rPr>
          <w:color w:val="171717"/>
          <w:spacing w:val="1"/>
          <w:sz w:val="24"/>
          <w:szCs w:val="24"/>
        </w:rPr>
        <w:t xml:space="preserve"> </w:t>
      </w:r>
      <w:r>
        <w:rPr>
          <w:color w:val="171717"/>
          <w:sz w:val="24"/>
          <w:szCs w:val="24"/>
        </w:rPr>
        <w:t>тексты,</w:t>
      </w:r>
      <w:r>
        <w:rPr>
          <w:color w:val="171717"/>
          <w:spacing w:val="51"/>
          <w:sz w:val="24"/>
          <w:szCs w:val="24"/>
        </w:rPr>
        <w:t xml:space="preserve"> </w:t>
      </w:r>
      <w:r>
        <w:rPr>
          <w:color w:val="171717"/>
          <w:sz w:val="24"/>
          <w:szCs w:val="24"/>
        </w:rPr>
        <w:t>содержащие</w:t>
      </w:r>
      <w:r>
        <w:rPr>
          <w:color w:val="171717"/>
          <w:spacing w:val="50"/>
          <w:sz w:val="24"/>
          <w:szCs w:val="24"/>
        </w:rPr>
        <w:t xml:space="preserve"> </w:t>
      </w:r>
      <w:r>
        <w:rPr>
          <w:color w:val="171717"/>
          <w:sz w:val="24"/>
          <w:szCs w:val="24"/>
        </w:rPr>
        <w:t>отдельные</w:t>
      </w:r>
      <w:r>
        <w:rPr>
          <w:color w:val="171717"/>
          <w:spacing w:val="50"/>
          <w:sz w:val="24"/>
          <w:szCs w:val="24"/>
        </w:rPr>
        <w:t xml:space="preserve"> </w:t>
      </w:r>
      <w:r>
        <w:rPr>
          <w:color w:val="171717"/>
          <w:sz w:val="24"/>
          <w:szCs w:val="24"/>
        </w:rPr>
        <w:t>незнакомые</w:t>
      </w:r>
      <w:r>
        <w:rPr>
          <w:color w:val="171717"/>
          <w:spacing w:val="50"/>
          <w:sz w:val="24"/>
          <w:szCs w:val="24"/>
        </w:rPr>
        <w:t xml:space="preserve"> </w:t>
      </w:r>
      <w:r>
        <w:rPr>
          <w:color w:val="171717"/>
          <w:sz w:val="24"/>
          <w:szCs w:val="24"/>
        </w:rPr>
        <w:t>слова,</w:t>
      </w:r>
      <w:r>
        <w:rPr>
          <w:color w:val="171717"/>
          <w:spacing w:val="51"/>
          <w:sz w:val="24"/>
          <w:szCs w:val="24"/>
        </w:rPr>
        <w:t xml:space="preserve"> </w:t>
      </w:r>
      <w:r>
        <w:rPr>
          <w:color w:val="171717"/>
          <w:sz w:val="24"/>
          <w:szCs w:val="24"/>
        </w:rPr>
        <w:t>с</w:t>
      </w:r>
      <w:r>
        <w:rPr>
          <w:color w:val="171717"/>
          <w:spacing w:val="50"/>
          <w:sz w:val="24"/>
          <w:szCs w:val="24"/>
        </w:rPr>
        <w:t xml:space="preserve"> </w:t>
      </w:r>
      <w:r>
        <w:rPr>
          <w:color w:val="171717"/>
          <w:sz w:val="24"/>
          <w:szCs w:val="24"/>
        </w:rPr>
        <w:t>различной</w:t>
      </w:r>
      <w:r>
        <w:rPr>
          <w:color w:val="171717"/>
          <w:spacing w:val="48"/>
          <w:sz w:val="24"/>
          <w:szCs w:val="24"/>
        </w:rPr>
        <w:t xml:space="preserve"> </w:t>
      </w:r>
      <w:r>
        <w:rPr>
          <w:color w:val="171717"/>
          <w:sz w:val="24"/>
          <w:szCs w:val="24"/>
        </w:rPr>
        <w:t>глубиной проникновения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содержание</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зависимости</w:t>
      </w:r>
      <w:r>
        <w:rPr>
          <w:color w:val="171717"/>
          <w:spacing w:val="1"/>
          <w:sz w:val="24"/>
          <w:szCs w:val="24"/>
        </w:rPr>
        <w:t xml:space="preserve"> </w:t>
      </w:r>
      <w:r>
        <w:rPr>
          <w:color w:val="171717"/>
          <w:sz w:val="24"/>
          <w:szCs w:val="24"/>
        </w:rPr>
        <w:t>от</w:t>
      </w:r>
      <w:r>
        <w:rPr>
          <w:color w:val="171717"/>
          <w:spacing w:val="1"/>
          <w:sz w:val="24"/>
          <w:szCs w:val="24"/>
        </w:rPr>
        <w:t xml:space="preserve"> </w:t>
      </w:r>
      <w:r>
        <w:rPr>
          <w:color w:val="171717"/>
          <w:sz w:val="24"/>
          <w:szCs w:val="24"/>
        </w:rPr>
        <w:t>поставленной</w:t>
      </w:r>
      <w:r>
        <w:rPr>
          <w:color w:val="171717"/>
          <w:spacing w:val="1"/>
          <w:sz w:val="24"/>
          <w:szCs w:val="24"/>
        </w:rPr>
        <w:t xml:space="preserve"> </w:t>
      </w:r>
      <w:r>
        <w:rPr>
          <w:color w:val="171717"/>
          <w:sz w:val="24"/>
          <w:szCs w:val="24"/>
        </w:rPr>
        <w:t>коммуникативной задачи: с пониманием основного содержания, с пониманием</w:t>
      </w:r>
      <w:r>
        <w:rPr>
          <w:color w:val="171717"/>
          <w:spacing w:val="1"/>
          <w:sz w:val="24"/>
          <w:szCs w:val="24"/>
        </w:rPr>
        <w:t xml:space="preserve"> </w:t>
      </w:r>
      <w:r>
        <w:rPr>
          <w:color w:val="171717"/>
          <w:sz w:val="24"/>
          <w:szCs w:val="24"/>
        </w:rPr>
        <w:t>запрашиваемой</w:t>
      </w:r>
      <w:r>
        <w:rPr>
          <w:color w:val="171717"/>
          <w:spacing w:val="1"/>
          <w:sz w:val="24"/>
          <w:szCs w:val="24"/>
        </w:rPr>
        <w:t xml:space="preserve"> </w:t>
      </w:r>
      <w:r>
        <w:rPr>
          <w:color w:val="171717"/>
          <w:sz w:val="24"/>
          <w:szCs w:val="24"/>
        </w:rPr>
        <w:t>информации</w:t>
      </w:r>
      <w:r>
        <w:rPr>
          <w:color w:val="171717"/>
          <w:spacing w:val="1"/>
          <w:sz w:val="24"/>
          <w:szCs w:val="24"/>
        </w:rPr>
        <w:t xml:space="preserve"> </w:t>
      </w:r>
      <w:r>
        <w:rPr>
          <w:color w:val="171717"/>
          <w:sz w:val="24"/>
          <w:szCs w:val="24"/>
        </w:rPr>
        <w:t>(объём</w:t>
      </w:r>
      <w:r>
        <w:rPr>
          <w:color w:val="171717"/>
          <w:spacing w:val="1"/>
          <w:sz w:val="24"/>
          <w:szCs w:val="24"/>
        </w:rPr>
        <w:t xml:space="preserve"> </w:t>
      </w:r>
      <w:r>
        <w:rPr>
          <w:color w:val="171717"/>
          <w:sz w:val="24"/>
          <w:szCs w:val="24"/>
        </w:rPr>
        <w:t>текста/текстов</w:t>
      </w:r>
      <w:r>
        <w:rPr>
          <w:color w:val="171717"/>
          <w:spacing w:val="1"/>
          <w:sz w:val="24"/>
          <w:szCs w:val="24"/>
        </w:rPr>
        <w:t xml:space="preserve"> </w:t>
      </w:r>
      <w:r>
        <w:rPr>
          <w:color w:val="171717"/>
          <w:sz w:val="24"/>
          <w:szCs w:val="24"/>
        </w:rPr>
        <w:t>для</w:t>
      </w:r>
      <w:r>
        <w:rPr>
          <w:color w:val="171717"/>
          <w:spacing w:val="70"/>
          <w:sz w:val="24"/>
          <w:szCs w:val="24"/>
        </w:rPr>
        <w:t xml:space="preserve"> </w:t>
      </w:r>
      <w:r>
        <w:rPr>
          <w:color w:val="171717"/>
          <w:sz w:val="24"/>
          <w:szCs w:val="24"/>
        </w:rPr>
        <w:t>чтения -</w:t>
      </w:r>
      <w:r>
        <w:rPr>
          <w:color w:val="171717"/>
          <w:spacing w:val="71"/>
          <w:sz w:val="24"/>
          <w:szCs w:val="24"/>
        </w:rPr>
        <w:t xml:space="preserve"> </w:t>
      </w:r>
      <w:r>
        <w:rPr>
          <w:color w:val="171717"/>
          <w:sz w:val="24"/>
          <w:szCs w:val="24"/>
        </w:rPr>
        <w:t>180—200</w:t>
      </w:r>
      <w:r>
        <w:rPr>
          <w:color w:val="171717"/>
          <w:spacing w:val="1"/>
          <w:sz w:val="24"/>
          <w:szCs w:val="24"/>
        </w:rPr>
        <w:t xml:space="preserve"> </w:t>
      </w:r>
      <w:r>
        <w:rPr>
          <w:color w:val="171717"/>
          <w:sz w:val="24"/>
          <w:szCs w:val="24"/>
        </w:rPr>
        <w:t>слов);</w:t>
      </w:r>
    </w:p>
    <w:p w14:paraId="22E810D4" w14:textId="77777777" w:rsidR="009F46E8" w:rsidRDefault="009F46E8" w:rsidP="00D05F98">
      <w:pPr>
        <w:pStyle w:val="a7"/>
        <w:numPr>
          <w:ilvl w:val="0"/>
          <w:numId w:val="58"/>
        </w:numPr>
        <w:tabs>
          <w:tab w:val="left" w:pos="1108"/>
        </w:tabs>
        <w:ind w:left="0" w:firstLine="709"/>
        <w:rPr>
          <w:sz w:val="24"/>
          <w:szCs w:val="24"/>
        </w:rPr>
      </w:pPr>
      <w:r>
        <w:rPr>
          <w:color w:val="171717"/>
          <w:sz w:val="24"/>
          <w:szCs w:val="24"/>
        </w:rPr>
        <w:t>читать</w:t>
      </w:r>
      <w:r>
        <w:rPr>
          <w:color w:val="171717"/>
          <w:spacing w:val="1"/>
          <w:sz w:val="24"/>
          <w:szCs w:val="24"/>
        </w:rPr>
        <w:t xml:space="preserve"> </w:t>
      </w:r>
      <w:r>
        <w:rPr>
          <w:color w:val="171717"/>
          <w:sz w:val="24"/>
          <w:szCs w:val="24"/>
        </w:rPr>
        <w:t>про</w:t>
      </w:r>
      <w:r>
        <w:rPr>
          <w:color w:val="171717"/>
          <w:spacing w:val="1"/>
          <w:sz w:val="24"/>
          <w:szCs w:val="24"/>
        </w:rPr>
        <w:t xml:space="preserve"> </w:t>
      </w:r>
      <w:r>
        <w:rPr>
          <w:color w:val="171717"/>
          <w:sz w:val="24"/>
          <w:szCs w:val="24"/>
        </w:rPr>
        <w:t>себя</w:t>
      </w:r>
      <w:r>
        <w:rPr>
          <w:color w:val="171717"/>
          <w:spacing w:val="1"/>
          <w:sz w:val="24"/>
          <w:szCs w:val="24"/>
        </w:rPr>
        <w:t xml:space="preserve"> </w:t>
      </w:r>
      <w:proofErr w:type="spellStart"/>
      <w:r>
        <w:rPr>
          <w:color w:val="171717"/>
          <w:sz w:val="24"/>
          <w:szCs w:val="24"/>
        </w:rPr>
        <w:t>несплошные</w:t>
      </w:r>
      <w:proofErr w:type="spellEnd"/>
      <w:r>
        <w:rPr>
          <w:color w:val="171717"/>
          <w:spacing w:val="1"/>
          <w:sz w:val="24"/>
          <w:szCs w:val="24"/>
        </w:rPr>
        <w:t xml:space="preserve"> </w:t>
      </w:r>
      <w:r>
        <w:rPr>
          <w:color w:val="171717"/>
          <w:sz w:val="24"/>
          <w:szCs w:val="24"/>
        </w:rPr>
        <w:t>тексты</w:t>
      </w:r>
      <w:r>
        <w:rPr>
          <w:color w:val="171717"/>
          <w:spacing w:val="1"/>
          <w:sz w:val="24"/>
          <w:szCs w:val="24"/>
        </w:rPr>
        <w:t xml:space="preserve"> </w:t>
      </w:r>
      <w:r>
        <w:rPr>
          <w:color w:val="171717"/>
          <w:sz w:val="24"/>
          <w:szCs w:val="24"/>
        </w:rPr>
        <w:t>(таблицы)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понимать</w:t>
      </w:r>
      <w:r>
        <w:rPr>
          <w:color w:val="171717"/>
          <w:spacing w:val="1"/>
          <w:sz w:val="24"/>
          <w:szCs w:val="24"/>
        </w:rPr>
        <w:t xml:space="preserve"> </w:t>
      </w:r>
      <w:r>
        <w:rPr>
          <w:color w:val="171717"/>
          <w:sz w:val="24"/>
          <w:szCs w:val="24"/>
        </w:rPr>
        <w:t>представленную</w:t>
      </w:r>
      <w:r>
        <w:rPr>
          <w:color w:val="171717"/>
          <w:spacing w:val="-1"/>
          <w:sz w:val="24"/>
          <w:szCs w:val="24"/>
        </w:rPr>
        <w:t xml:space="preserve"> </w:t>
      </w:r>
      <w:r>
        <w:rPr>
          <w:color w:val="171717"/>
          <w:sz w:val="24"/>
          <w:szCs w:val="24"/>
        </w:rPr>
        <w:t>в них</w:t>
      </w:r>
      <w:r>
        <w:rPr>
          <w:color w:val="171717"/>
          <w:spacing w:val="-3"/>
          <w:sz w:val="24"/>
          <w:szCs w:val="24"/>
        </w:rPr>
        <w:t xml:space="preserve"> </w:t>
      </w:r>
      <w:r>
        <w:rPr>
          <w:color w:val="171717"/>
          <w:sz w:val="24"/>
          <w:szCs w:val="24"/>
        </w:rPr>
        <w:t>информацию;</w:t>
      </w:r>
    </w:p>
    <w:p w14:paraId="3BDA6244" w14:textId="77777777" w:rsidR="009F46E8" w:rsidRDefault="009F46E8" w:rsidP="005F502E">
      <w:pPr>
        <w:pStyle w:val="21"/>
        <w:spacing w:before="0"/>
        <w:ind w:left="0" w:firstLine="709"/>
      </w:pPr>
      <w:r>
        <w:rPr>
          <w:color w:val="171717"/>
        </w:rPr>
        <w:t>письменная</w:t>
      </w:r>
      <w:r>
        <w:rPr>
          <w:color w:val="171717"/>
          <w:spacing w:val="-4"/>
        </w:rPr>
        <w:t xml:space="preserve"> </w:t>
      </w:r>
      <w:r>
        <w:rPr>
          <w:color w:val="171717"/>
        </w:rPr>
        <w:t>речь:</w:t>
      </w:r>
    </w:p>
    <w:p w14:paraId="43F8AEF5" w14:textId="77777777" w:rsidR="009F46E8" w:rsidRDefault="009F46E8" w:rsidP="00D05F98">
      <w:pPr>
        <w:pStyle w:val="a7"/>
        <w:numPr>
          <w:ilvl w:val="0"/>
          <w:numId w:val="58"/>
        </w:numPr>
        <w:tabs>
          <w:tab w:val="left" w:pos="1108"/>
        </w:tabs>
        <w:ind w:left="0" w:firstLine="709"/>
        <w:rPr>
          <w:sz w:val="24"/>
          <w:szCs w:val="24"/>
        </w:rPr>
      </w:pPr>
      <w:r>
        <w:rPr>
          <w:i/>
          <w:color w:val="171717"/>
          <w:sz w:val="24"/>
          <w:szCs w:val="24"/>
        </w:rPr>
        <w:t>писать</w:t>
      </w:r>
      <w:r>
        <w:rPr>
          <w:i/>
          <w:color w:val="171717"/>
          <w:spacing w:val="1"/>
          <w:sz w:val="24"/>
          <w:szCs w:val="24"/>
        </w:rPr>
        <w:t xml:space="preserve"> </w:t>
      </w:r>
      <w:r>
        <w:rPr>
          <w:color w:val="171717"/>
          <w:sz w:val="24"/>
          <w:szCs w:val="24"/>
        </w:rPr>
        <w:t>короткие</w:t>
      </w:r>
      <w:r>
        <w:rPr>
          <w:color w:val="171717"/>
          <w:spacing w:val="1"/>
          <w:sz w:val="24"/>
          <w:szCs w:val="24"/>
        </w:rPr>
        <w:t xml:space="preserve"> </w:t>
      </w:r>
      <w:r>
        <w:rPr>
          <w:color w:val="171717"/>
          <w:sz w:val="24"/>
          <w:szCs w:val="24"/>
        </w:rPr>
        <w:t>поздравления</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праздниками;</w:t>
      </w:r>
      <w:r>
        <w:rPr>
          <w:color w:val="171717"/>
          <w:spacing w:val="1"/>
          <w:sz w:val="24"/>
          <w:szCs w:val="24"/>
        </w:rPr>
        <w:t xml:space="preserve"> </w:t>
      </w:r>
      <w:r>
        <w:rPr>
          <w:color w:val="171717"/>
          <w:sz w:val="24"/>
          <w:szCs w:val="24"/>
        </w:rPr>
        <w:t>заполнять</w:t>
      </w:r>
      <w:r>
        <w:rPr>
          <w:color w:val="171717"/>
          <w:spacing w:val="1"/>
          <w:sz w:val="24"/>
          <w:szCs w:val="24"/>
        </w:rPr>
        <w:t xml:space="preserve"> </w:t>
      </w:r>
      <w:r>
        <w:rPr>
          <w:color w:val="171717"/>
          <w:sz w:val="24"/>
          <w:szCs w:val="24"/>
        </w:rPr>
        <w:t>анкеты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формуляры,</w:t>
      </w:r>
      <w:r>
        <w:rPr>
          <w:color w:val="171717"/>
          <w:spacing w:val="1"/>
          <w:sz w:val="24"/>
          <w:szCs w:val="24"/>
        </w:rPr>
        <w:t xml:space="preserve"> </w:t>
      </w:r>
      <w:r>
        <w:rPr>
          <w:color w:val="171717"/>
          <w:sz w:val="24"/>
          <w:szCs w:val="24"/>
        </w:rPr>
        <w:lastRenderedPageBreak/>
        <w:t>сообщая о себе основные</w:t>
      </w:r>
      <w:r>
        <w:rPr>
          <w:color w:val="171717"/>
          <w:spacing w:val="1"/>
          <w:sz w:val="24"/>
          <w:szCs w:val="24"/>
        </w:rPr>
        <w:t xml:space="preserve"> </w:t>
      </w:r>
      <w:r>
        <w:rPr>
          <w:color w:val="171717"/>
          <w:sz w:val="24"/>
          <w:szCs w:val="24"/>
        </w:rPr>
        <w:t>сведения,</w:t>
      </w:r>
      <w:r>
        <w:rPr>
          <w:color w:val="171717"/>
          <w:spacing w:val="1"/>
          <w:sz w:val="24"/>
          <w:szCs w:val="24"/>
        </w:rPr>
        <w:t xml:space="preserve"> </w:t>
      </w:r>
      <w:r>
        <w:rPr>
          <w:color w:val="171717"/>
          <w:sz w:val="24"/>
          <w:szCs w:val="24"/>
        </w:rPr>
        <w:t>в соответствии с нормами,</w:t>
      </w:r>
      <w:r>
        <w:rPr>
          <w:color w:val="171717"/>
          <w:spacing w:val="1"/>
          <w:sz w:val="24"/>
          <w:szCs w:val="24"/>
        </w:rPr>
        <w:t xml:space="preserve"> </w:t>
      </w:r>
      <w:r>
        <w:rPr>
          <w:color w:val="171717"/>
          <w:sz w:val="24"/>
          <w:szCs w:val="24"/>
        </w:rPr>
        <w:t>принятыми</w:t>
      </w:r>
      <w:r>
        <w:rPr>
          <w:color w:val="171717"/>
          <w:spacing w:val="5"/>
          <w:sz w:val="24"/>
          <w:szCs w:val="24"/>
        </w:rPr>
        <w:t xml:space="preserve"> </w:t>
      </w:r>
      <w:r>
        <w:rPr>
          <w:color w:val="171717"/>
          <w:sz w:val="24"/>
          <w:szCs w:val="24"/>
        </w:rPr>
        <w:t>в</w:t>
      </w:r>
      <w:r>
        <w:rPr>
          <w:color w:val="171717"/>
          <w:spacing w:val="-1"/>
          <w:sz w:val="24"/>
          <w:szCs w:val="24"/>
        </w:rPr>
        <w:t xml:space="preserve"> </w:t>
      </w:r>
      <w:r>
        <w:rPr>
          <w:color w:val="171717"/>
          <w:sz w:val="24"/>
          <w:szCs w:val="24"/>
        </w:rPr>
        <w:t>стране/странах</w:t>
      </w:r>
      <w:r>
        <w:rPr>
          <w:color w:val="171717"/>
          <w:spacing w:val="-4"/>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p>
    <w:p w14:paraId="365CC831" w14:textId="77777777" w:rsidR="009F46E8" w:rsidRDefault="009F46E8" w:rsidP="00D05F98">
      <w:pPr>
        <w:pStyle w:val="a7"/>
        <w:numPr>
          <w:ilvl w:val="0"/>
          <w:numId w:val="58"/>
        </w:numPr>
        <w:tabs>
          <w:tab w:val="left" w:pos="1108"/>
        </w:tabs>
        <w:ind w:left="0" w:firstLine="709"/>
        <w:rPr>
          <w:sz w:val="24"/>
          <w:szCs w:val="24"/>
        </w:rPr>
      </w:pPr>
      <w:r>
        <w:rPr>
          <w:i/>
          <w:color w:val="171717"/>
          <w:sz w:val="24"/>
          <w:szCs w:val="24"/>
        </w:rPr>
        <w:t xml:space="preserve">писать </w:t>
      </w:r>
      <w:r>
        <w:rPr>
          <w:color w:val="171717"/>
          <w:sz w:val="24"/>
          <w:szCs w:val="24"/>
        </w:rPr>
        <w:t>электронное сообщение личного характера, соблюдая речевой</w:t>
      </w:r>
      <w:r>
        <w:rPr>
          <w:color w:val="171717"/>
          <w:spacing w:val="1"/>
          <w:sz w:val="24"/>
          <w:szCs w:val="24"/>
        </w:rPr>
        <w:t xml:space="preserve"> </w:t>
      </w:r>
      <w:r>
        <w:rPr>
          <w:color w:val="171717"/>
          <w:sz w:val="24"/>
          <w:szCs w:val="24"/>
        </w:rPr>
        <w:t>этикет, принятый</w:t>
      </w:r>
      <w:r>
        <w:rPr>
          <w:color w:val="171717"/>
          <w:spacing w:val="1"/>
          <w:sz w:val="24"/>
          <w:szCs w:val="24"/>
        </w:rPr>
        <w:t xml:space="preserve"> </w:t>
      </w:r>
      <w:r>
        <w:rPr>
          <w:color w:val="171717"/>
          <w:sz w:val="24"/>
          <w:szCs w:val="24"/>
        </w:rPr>
        <w:t>в стране/странах изучаемого языка (объём сообщения</w:t>
      </w:r>
      <w:r>
        <w:rPr>
          <w:color w:val="171717"/>
          <w:spacing w:val="70"/>
          <w:sz w:val="24"/>
          <w:szCs w:val="24"/>
        </w:rPr>
        <w:t xml:space="preserve"> </w:t>
      </w:r>
      <w:r>
        <w:rPr>
          <w:color w:val="171717"/>
          <w:sz w:val="24"/>
          <w:szCs w:val="24"/>
        </w:rPr>
        <w:t>— до</w:t>
      </w:r>
      <w:r>
        <w:rPr>
          <w:color w:val="171717"/>
          <w:spacing w:val="1"/>
          <w:sz w:val="24"/>
          <w:szCs w:val="24"/>
        </w:rPr>
        <w:t xml:space="preserve"> </w:t>
      </w:r>
      <w:r>
        <w:rPr>
          <w:color w:val="171717"/>
          <w:sz w:val="24"/>
          <w:szCs w:val="24"/>
        </w:rPr>
        <w:t>60 слов);</w:t>
      </w:r>
    </w:p>
    <w:p w14:paraId="2078DBD1" w14:textId="77777777" w:rsidR="009F46E8" w:rsidRDefault="009F46E8" w:rsidP="00D05F98">
      <w:pPr>
        <w:pStyle w:val="11"/>
        <w:numPr>
          <w:ilvl w:val="0"/>
          <w:numId w:val="57"/>
        </w:numPr>
        <w:tabs>
          <w:tab w:val="left" w:pos="1247"/>
        </w:tabs>
        <w:ind w:left="0" w:firstLine="709"/>
        <w:jc w:val="both"/>
        <w:rPr>
          <w:color w:val="171717"/>
        </w:rPr>
      </w:pPr>
      <w:r>
        <w:rPr>
          <w:color w:val="171717"/>
        </w:rPr>
        <w:t>владеть</w:t>
      </w:r>
      <w:r>
        <w:rPr>
          <w:color w:val="171717"/>
          <w:spacing w:val="-7"/>
        </w:rPr>
        <w:t xml:space="preserve"> </w:t>
      </w:r>
      <w:r>
        <w:rPr>
          <w:color w:val="171717"/>
        </w:rPr>
        <w:t>фонетическими</w:t>
      </w:r>
      <w:r>
        <w:rPr>
          <w:color w:val="171717"/>
          <w:spacing w:val="-3"/>
        </w:rPr>
        <w:t xml:space="preserve"> </w:t>
      </w:r>
      <w:r>
        <w:rPr>
          <w:color w:val="171717"/>
        </w:rPr>
        <w:t>навыками:</w:t>
      </w:r>
    </w:p>
    <w:p w14:paraId="57959680" w14:textId="77777777" w:rsidR="009F46E8" w:rsidRDefault="009F46E8" w:rsidP="005F502E">
      <w:pPr>
        <w:ind w:firstLine="709"/>
        <w:jc w:val="both"/>
        <w:rPr>
          <w:sz w:val="24"/>
          <w:szCs w:val="24"/>
        </w:rPr>
      </w:pPr>
      <w:r>
        <w:rPr>
          <w:b/>
          <w:color w:val="171717"/>
          <w:sz w:val="24"/>
          <w:szCs w:val="24"/>
        </w:rPr>
        <w:t xml:space="preserve">- </w:t>
      </w:r>
      <w:r>
        <w:rPr>
          <w:i/>
          <w:color w:val="171717"/>
          <w:sz w:val="24"/>
          <w:szCs w:val="24"/>
        </w:rPr>
        <w:t>различать</w:t>
      </w:r>
      <w:r>
        <w:rPr>
          <w:i/>
          <w:color w:val="171717"/>
          <w:spacing w:val="1"/>
          <w:sz w:val="24"/>
          <w:szCs w:val="24"/>
        </w:rPr>
        <w:t xml:space="preserve"> </w:t>
      </w:r>
      <w:r>
        <w:rPr>
          <w:i/>
          <w:color w:val="171717"/>
          <w:sz w:val="24"/>
          <w:szCs w:val="24"/>
        </w:rPr>
        <w:t>на</w:t>
      </w:r>
      <w:r>
        <w:rPr>
          <w:i/>
          <w:color w:val="171717"/>
          <w:spacing w:val="1"/>
          <w:sz w:val="24"/>
          <w:szCs w:val="24"/>
        </w:rPr>
        <w:t xml:space="preserve"> </w:t>
      </w:r>
      <w:r>
        <w:rPr>
          <w:i/>
          <w:color w:val="171717"/>
          <w:sz w:val="24"/>
          <w:szCs w:val="24"/>
        </w:rPr>
        <w:t>слух</w:t>
      </w:r>
      <w:r>
        <w:rPr>
          <w:i/>
          <w:color w:val="171717"/>
          <w:spacing w:val="1"/>
          <w:sz w:val="24"/>
          <w:szCs w:val="24"/>
        </w:rPr>
        <w:t xml:space="preserve"> </w:t>
      </w:r>
      <w:r>
        <w:rPr>
          <w:i/>
          <w:color w:val="171717"/>
          <w:sz w:val="24"/>
          <w:szCs w:val="24"/>
        </w:rPr>
        <w:t>и</w:t>
      </w:r>
      <w:r>
        <w:rPr>
          <w:i/>
          <w:color w:val="171717"/>
          <w:spacing w:val="1"/>
          <w:sz w:val="24"/>
          <w:szCs w:val="24"/>
        </w:rPr>
        <w:t xml:space="preserve"> </w:t>
      </w:r>
      <w:r>
        <w:rPr>
          <w:i/>
          <w:color w:val="171717"/>
          <w:sz w:val="24"/>
          <w:szCs w:val="24"/>
        </w:rPr>
        <w:t>адекватно,</w:t>
      </w:r>
      <w:r>
        <w:rPr>
          <w:i/>
          <w:color w:val="171717"/>
          <w:spacing w:val="1"/>
          <w:sz w:val="24"/>
          <w:szCs w:val="24"/>
        </w:rPr>
        <w:t xml:space="preserve"> </w:t>
      </w:r>
      <w:r>
        <w:rPr>
          <w:color w:val="171717"/>
          <w:sz w:val="24"/>
          <w:szCs w:val="24"/>
        </w:rPr>
        <w:t>без</w:t>
      </w:r>
      <w:r>
        <w:rPr>
          <w:color w:val="171717"/>
          <w:spacing w:val="1"/>
          <w:sz w:val="24"/>
          <w:szCs w:val="24"/>
        </w:rPr>
        <w:t xml:space="preserve"> </w:t>
      </w:r>
      <w:r>
        <w:rPr>
          <w:color w:val="171717"/>
          <w:sz w:val="24"/>
          <w:szCs w:val="24"/>
        </w:rPr>
        <w:t>ошибок,</w:t>
      </w:r>
      <w:r>
        <w:rPr>
          <w:color w:val="171717"/>
          <w:spacing w:val="1"/>
          <w:sz w:val="24"/>
          <w:szCs w:val="24"/>
        </w:rPr>
        <w:t xml:space="preserve"> </w:t>
      </w:r>
      <w:r>
        <w:rPr>
          <w:color w:val="171717"/>
          <w:sz w:val="24"/>
          <w:szCs w:val="24"/>
        </w:rPr>
        <w:t>ведущих</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сбою</w:t>
      </w:r>
      <w:r>
        <w:rPr>
          <w:color w:val="171717"/>
          <w:spacing w:val="1"/>
          <w:sz w:val="24"/>
          <w:szCs w:val="24"/>
        </w:rPr>
        <w:t xml:space="preserve"> </w:t>
      </w:r>
      <w:r>
        <w:rPr>
          <w:color w:val="171717"/>
          <w:sz w:val="24"/>
          <w:szCs w:val="24"/>
        </w:rPr>
        <w:t>коммуникации,</w:t>
      </w:r>
      <w:r>
        <w:rPr>
          <w:color w:val="171717"/>
          <w:spacing w:val="1"/>
          <w:sz w:val="24"/>
          <w:szCs w:val="24"/>
        </w:rPr>
        <w:t xml:space="preserve"> </w:t>
      </w:r>
      <w:r>
        <w:rPr>
          <w:i/>
          <w:color w:val="171717"/>
          <w:sz w:val="24"/>
          <w:szCs w:val="24"/>
        </w:rPr>
        <w:t>произносить</w:t>
      </w:r>
      <w:r>
        <w:rPr>
          <w:i/>
          <w:color w:val="171717"/>
          <w:spacing w:val="1"/>
          <w:sz w:val="24"/>
          <w:szCs w:val="24"/>
        </w:rPr>
        <w:t xml:space="preserve"> </w:t>
      </w:r>
      <w:r>
        <w:rPr>
          <w:color w:val="171717"/>
          <w:sz w:val="24"/>
          <w:szCs w:val="24"/>
        </w:rPr>
        <w:t>слова</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правильным</w:t>
      </w:r>
      <w:r>
        <w:rPr>
          <w:color w:val="171717"/>
          <w:spacing w:val="1"/>
          <w:sz w:val="24"/>
          <w:szCs w:val="24"/>
        </w:rPr>
        <w:t xml:space="preserve"> </w:t>
      </w:r>
      <w:r>
        <w:rPr>
          <w:color w:val="171717"/>
          <w:sz w:val="24"/>
          <w:szCs w:val="24"/>
        </w:rPr>
        <w:t>ударением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фразы</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соблюдением</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ритмико-интонационных</w:t>
      </w:r>
      <w:r>
        <w:rPr>
          <w:color w:val="171717"/>
          <w:spacing w:val="1"/>
          <w:sz w:val="24"/>
          <w:szCs w:val="24"/>
        </w:rPr>
        <w:t xml:space="preserve"> </w:t>
      </w:r>
      <w:r>
        <w:rPr>
          <w:color w:val="171717"/>
          <w:sz w:val="24"/>
          <w:szCs w:val="24"/>
        </w:rPr>
        <w:t>особенностей,</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i/>
          <w:color w:val="171717"/>
          <w:sz w:val="24"/>
          <w:szCs w:val="24"/>
        </w:rPr>
        <w:t>применять</w:t>
      </w:r>
      <w:r>
        <w:rPr>
          <w:i/>
          <w:color w:val="171717"/>
          <w:spacing w:val="1"/>
          <w:sz w:val="24"/>
          <w:szCs w:val="24"/>
        </w:rPr>
        <w:t xml:space="preserve"> </w:t>
      </w:r>
      <w:r>
        <w:rPr>
          <w:i/>
          <w:color w:val="171717"/>
          <w:sz w:val="24"/>
          <w:szCs w:val="24"/>
        </w:rPr>
        <w:t xml:space="preserve">правила </w:t>
      </w:r>
      <w:r>
        <w:rPr>
          <w:color w:val="171717"/>
          <w:sz w:val="24"/>
          <w:szCs w:val="24"/>
        </w:rPr>
        <w:t>отсутствия</w:t>
      </w:r>
      <w:r>
        <w:rPr>
          <w:color w:val="171717"/>
          <w:spacing w:val="1"/>
          <w:sz w:val="24"/>
          <w:szCs w:val="24"/>
        </w:rPr>
        <w:t xml:space="preserve"> </w:t>
      </w:r>
      <w:r>
        <w:rPr>
          <w:color w:val="171717"/>
          <w:sz w:val="24"/>
          <w:szCs w:val="24"/>
        </w:rPr>
        <w:t>фразового ударения</w:t>
      </w:r>
      <w:r>
        <w:rPr>
          <w:color w:val="171717"/>
          <w:spacing w:val="6"/>
          <w:sz w:val="24"/>
          <w:szCs w:val="24"/>
        </w:rPr>
        <w:t xml:space="preserve"> </w:t>
      </w:r>
      <w:r>
        <w:rPr>
          <w:color w:val="171717"/>
          <w:sz w:val="24"/>
          <w:szCs w:val="24"/>
        </w:rPr>
        <w:t>на</w:t>
      </w:r>
      <w:r>
        <w:rPr>
          <w:color w:val="171717"/>
          <w:spacing w:val="1"/>
          <w:sz w:val="24"/>
          <w:szCs w:val="24"/>
        </w:rPr>
        <w:t xml:space="preserve"> </w:t>
      </w:r>
      <w:r>
        <w:rPr>
          <w:color w:val="171717"/>
          <w:sz w:val="24"/>
          <w:szCs w:val="24"/>
        </w:rPr>
        <w:t>служебных</w:t>
      </w:r>
      <w:r>
        <w:rPr>
          <w:color w:val="171717"/>
          <w:spacing w:val="-4"/>
          <w:sz w:val="24"/>
          <w:szCs w:val="24"/>
        </w:rPr>
        <w:t xml:space="preserve"> </w:t>
      </w:r>
      <w:r>
        <w:rPr>
          <w:color w:val="171717"/>
          <w:sz w:val="24"/>
          <w:szCs w:val="24"/>
        </w:rPr>
        <w:t>словах;</w:t>
      </w:r>
    </w:p>
    <w:p w14:paraId="20BB8179" w14:textId="77777777" w:rsidR="009F46E8" w:rsidRDefault="009F46E8" w:rsidP="00D05F98">
      <w:pPr>
        <w:pStyle w:val="a7"/>
        <w:numPr>
          <w:ilvl w:val="0"/>
          <w:numId w:val="59"/>
        </w:numPr>
        <w:tabs>
          <w:tab w:val="left" w:pos="1108"/>
        </w:tabs>
        <w:ind w:left="0" w:firstLine="709"/>
        <w:rPr>
          <w:sz w:val="24"/>
          <w:szCs w:val="24"/>
        </w:rPr>
      </w:pPr>
      <w:r>
        <w:rPr>
          <w:i/>
          <w:color w:val="171717"/>
          <w:sz w:val="24"/>
          <w:szCs w:val="24"/>
        </w:rPr>
        <w:t xml:space="preserve">выразительно читать вслух </w:t>
      </w:r>
      <w:r>
        <w:rPr>
          <w:color w:val="171717"/>
          <w:sz w:val="24"/>
          <w:szCs w:val="24"/>
        </w:rPr>
        <w:t>небольшие адаптированные аутентичные</w:t>
      </w:r>
      <w:r>
        <w:rPr>
          <w:color w:val="171717"/>
          <w:spacing w:val="1"/>
          <w:sz w:val="24"/>
          <w:szCs w:val="24"/>
        </w:rPr>
        <w:t xml:space="preserve"> </w:t>
      </w:r>
      <w:r>
        <w:rPr>
          <w:color w:val="171717"/>
          <w:sz w:val="24"/>
          <w:szCs w:val="24"/>
        </w:rPr>
        <w:t>тексты объёмом до 90 слов, построенные на изученном языковом материале, с</w:t>
      </w:r>
      <w:r>
        <w:rPr>
          <w:color w:val="171717"/>
          <w:spacing w:val="1"/>
          <w:sz w:val="24"/>
          <w:szCs w:val="24"/>
        </w:rPr>
        <w:t xml:space="preserve"> </w:t>
      </w:r>
      <w:r>
        <w:rPr>
          <w:color w:val="171717"/>
          <w:sz w:val="24"/>
          <w:szCs w:val="24"/>
        </w:rPr>
        <w:t>соблюдением</w:t>
      </w:r>
      <w:r>
        <w:rPr>
          <w:color w:val="171717"/>
          <w:spacing w:val="1"/>
          <w:sz w:val="24"/>
          <w:szCs w:val="24"/>
        </w:rPr>
        <w:t xml:space="preserve"> </w:t>
      </w:r>
      <w:r>
        <w:rPr>
          <w:color w:val="171717"/>
          <w:sz w:val="24"/>
          <w:szCs w:val="24"/>
        </w:rPr>
        <w:t>правил</w:t>
      </w:r>
      <w:r>
        <w:rPr>
          <w:color w:val="171717"/>
          <w:spacing w:val="1"/>
          <w:sz w:val="24"/>
          <w:szCs w:val="24"/>
        </w:rPr>
        <w:t xml:space="preserve"> </w:t>
      </w:r>
      <w:r>
        <w:rPr>
          <w:color w:val="171717"/>
          <w:sz w:val="24"/>
          <w:szCs w:val="24"/>
        </w:rPr>
        <w:t>чтения</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соответствующей</w:t>
      </w:r>
      <w:r>
        <w:rPr>
          <w:color w:val="171717"/>
          <w:spacing w:val="1"/>
          <w:sz w:val="24"/>
          <w:szCs w:val="24"/>
        </w:rPr>
        <w:t xml:space="preserve"> </w:t>
      </w:r>
      <w:r>
        <w:rPr>
          <w:color w:val="171717"/>
          <w:sz w:val="24"/>
          <w:szCs w:val="24"/>
        </w:rPr>
        <w:t>интонацией,</w:t>
      </w:r>
      <w:r>
        <w:rPr>
          <w:color w:val="171717"/>
          <w:spacing w:val="1"/>
          <w:sz w:val="24"/>
          <w:szCs w:val="24"/>
        </w:rPr>
        <w:t xml:space="preserve"> </w:t>
      </w:r>
      <w:r>
        <w:rPr>
          <w:color w:val="171717"/>
          <w:sz w:val="24"/>
          <w:szCs w:val="24"/>
        </w:rPr>
        <w:t>демонстрируя</w:t>
      </w:r>
      <w:r>
        <w:rPr>
          <w:color w:val="171717"/>
          <w:spacing w:val="1"/>
          <w:sz w:val="24"/>
          <w:szCs w:val="24"/>
        </w:rPr>
        <w:t xml:space="preserve"> </w:t>
      </w:r>
      <w:r>
        <w:rPr>
          <w:color w:val="171717"/>
          <w:sz w:val="24"/>
          <w:szCs w:val="24"/>
        </w:rPr>
        <w:t>понимание</w:t>
      </w:r>
      <w:r>
        <w:rPr>
          <w:color w:val="171717"/>
          <w:spacing w:val="1"/>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читать</w:t>
      </w:r>
      <w:r>
        <w:rPr>
          <w:color w:val="171717"/>
          <w:spacing w:val="1"/>
          <w:sz w:val="24"/>
          <w:szCs w:val="24"/>
        </w:rPr>
        <w:t xml:space="preserve"> </w:t>
      </w:r>
      <w:r>
        <w:rPr>
          <w:color w:val="171717"/>
          <w:sz w:val="24"/>
          <w:szCs w:val="24"/>
        </w:rPr>
        <w:t>новые</w:t>
      </w:r>
      <w:r>
        <w:rPr>
          <w:color w:val="171717"/>
          <w:spacing w:val="1"/>
          <w:sz w:val="24"/>
          <w:szCs w:val="24"/>
        </w:rPr>
        <w:t xml:space="preserve"> </w:t>
      </w:r>
      <w:r>
        <w:rPr>
          <w:color w:val="171717"/>
          <w:sz w:val="24"/>
          <w:szCs w:val="24"/>
        </w:rPr>
        <w:t>слова</w:t>
      </w:r>
      <w:r>
        <w:rPr>
          <w:color w:val="171717"/>
          <w:spacing w:val="1"/>
          <w:sz w:val="24"/>
          <w:szCs w:val="24"/>
        </w:rPr>
        <w:t xml:space="preserve"> </w:t>
      </w:r>
      <w:r>
        <w:rPr>
          <w:color w:val="171717"/>
          <w:sz w:val="24"/>
          <w:szCs w:val="24"/>
        </w:rPr>
        <w:t>согласно</w:t>
      </w:r>
      <w:r>
        <w:rPr>
          <w:color w:val="171717"/>
          <w:spacing w:val="71"/>
          <w:sz w:val="24"/>
          <w:szCs w:val="24"/>
        </w:rPr>
        <w:t xml:space="preserve"> </w:t>
      </w:r>
      <w:r>
        <w:rPr>
          <w:color w:val="171717"/>
          <w:sz w:val="24"/>
          <w:szCs w:val="24"/>
        </w:rPr>
        <w:t>основным</w:t>
      </w:r>
      <w:r>
        <w:rPr>
          <w:color w:val="171717"/>
          <w:spacing w:val="1"/>
          <w:sz w:val="24"/>
          <w:szCs w:val="24"/>
        </w:rPr>
        <w:t xml:space="preserve"> </w:t>
      </w:r>
      <w:r>
        <w:rPr>
          <w:color w:val="171717"/>
          <w:sz w:val="24"/>
          <w:szCs w:val="24"/>
        </w:rPr>
        <w:t>правилам</w:t>
      </w:r>
      <w:r>
        <w:rPr>
          <w:color w:val="171717"/>
          <w:spacing w:val="2"/>
          <w:sz w:val="24"/>
          <w:szCs w:val="24"/>
        </w:rPr>
        <w:t xml:space="preserve"> </w:t>
      </w:r>
      <w:r>
        <w:rPr>
          <w:color w:val="171717"/>
          <w:sz w:val="24"/>
          <w:szCs w:val="24"/>
        </w:rPr>
        <w:t>чтения;</w:t>
      </w:r>
    </w:p>
    <w:p w14:paraId="5462B1AF" w14:textId="77777777" w:rsidR="009F46E8" w:rsidRDefault="009F46E8" w:rsidP="00D05F98">
      <w:pPr>
        <w:pStyle w:val="11"/>
        <w:numPr>
          <w:ilvl w:val="0"/>
          <w:numId w:val="57"/>
        </w:numPr>
        <w:tabs>
          <w:tab w:val="left" w:pos="1247"/>
        </w:tabs>
        <w:ind w:left="0" w:firstLine="709"/>
        <w:jc w:val="both"/>
        <w:rPr>
          <w:color w:val="171717"/>
        </w:rPr>
      </w:pPr>
      <w:r>
        <w:rPr>
          <w:color w:val="171717"/>
        </w:rPr>
        <w:t>владеть</w:t>
      </w:r>
      <w:r>
        <w:rPr>
          <w:color w:val="171717"/>
          <w:spacing w:val="-3"/>
        </w:rPr>
        <w:t xml:space="preserve"> </w:t>
      </w:r>
      <w:r>
        <w:rPr>
          <w:color w:val="171717"/>
        </w:rPr>
        <w:t>орфографическими</w:t>
      </w:r>
      <w:r>
        <w:rPr>
          <w:color w:val="171717"/>
          <w:spacing w:val="-1"/>
        </w:rPr>
        <w:t xml:space="preserve"> </w:t>
      </w:r>
      <w:r>
        <w:rPr>
          <w:color w:val="171717"/>
        </w:rPr>
        <w:t>навыками:</w:t>
      </w:r>
    </w:p>
    <w:p w14:paraId="69475F4A" w14:textId="77777777" w:rsidR="009F46E8" w:rsidRDefault="009F46E8" w:rsidP="00D05F98">
      <w:pPr>
        <w:pStyle w:val="a7"/>
        <w:numPr>
          <w:ilvl w:val="0"/>
          <w:numId w:val="59"/>
        </w:numPr>
        <w:tabs>
          <w:tab w:val="left" w:pos="1108"/>
        </w:tabs>
        <w:ind w:left="0" w:firstLine="709"/>
        <w:rPr>
          <w:sz w:val="24"/>
          <w:szCs w:val="24"/>
        </w:rPr>
      </w:pPr>
      <w:r>
        <w:rPr>
          <w:color w:val="171717"/>
          <w:sz w:val="24"/>
          <w:szCs w:val="24"/>
        </w:rPr>
        <w:t>правильно</w:t>
      </w:r>
      <w:r>
        <w:rPr>
          <w:color w:val="171717"/>
          <w:spacing w:val="-4"/>
          <w:sz w:val="24"/>
          <w:szCs w:val="24"/>
        </w:rPr>
        <w:t xml:space="preserve"> </w:t>
      </w:r>
      <w:r>
        <w:rPr>
          <w:i/>
          <w:color w:val="171717"/>
          <w:sz w:val="24"/>
          <w:szCs w:val="24"/>
        </w:rPr>
        <w:t>писать</w:t>
      </w:r>
      <w:r>
        <w:rPr>
          <w:i/>
          <w:color w:val="171717"/>
          <w:spacing w:val="-5"/>
          <w:sz w:val="24"/>
          <w:szCs w:val="24"/>
        </w:rPr>
        <w:t xml:space="preserve"> </w:t>
      </w:r>
      <w:r>
        <w:rPr>
          <w:color w:val="171717"/>
          <w:sz w:val="24"/>
          <w:szCs w:val="24"/>
        </w:rPr>
        <w:t>изученные</w:t>
      </w:r>
      <w:r>
        <w:rPr>
          <w:color w:val="171717"/>
          <w:spacing w:val="-4"/>
          <w:sz w:val="24"/>
          <w:szCs w:val="24"/>
        </w:rPr>
        <w:t xml:space="preserve"> </w:t>
      </w:r>
      <w:r>
        <w:rPr>
          <w:color w:val="171717"/>
          <w:sz w:val="24"/>
          <w:szCs w:val="24"/>
        </w:rPr>
        <w:t>слова;</w:t>
      </w:r>
    </w:p>
    <w:p w14:paraId="721F761E" w14:textId="77777777" w:rsidR="009F46E8" w:rsidRDefault="009F46E8" w:rsidP="00D05F98">
      <w:pPr>
        <w:pStyle w:val="11"/>
        <w:numPr>
          <w:ilvl w:val="0"/>
          <w:numId w:val="57"/>
        </w:numPr>
        <w:tabs>
          <w:tab w:val="left" w:pos="1247"/>
        </w:tabs>
        <w:ind w:left="0" w:firstLine="709"/>
        <w:jc w:val="both"/>
        <w:rPr>
          <w:b w:val="0"/>
          <w:color w:val="171717"/>
        </w:rPr>
      </w:pPr>
      <w:r>
        <w:rPr>
          <w:color w:val="171717"/>
        </w:rPr>
        <w:t>владеть</w:t>
      </w:r>
      <w:r>
        <w:rPr>
          <w:color w:val="171717"/>
          <w:spacing w:val="-1"/>
        </w:rPr>
        <w:t xml:space="preserve"> </w:t>
      </w:r>
      <w:r>
        <w:rPr>
          <w:color w:val="171717"/>
        </w:rPr>
        <w:t>пунктуационными</w:t>
      </w:r>
      <w:r>
        <w:rPr>
          <w:color w:val="171717"/>
          <w:spacing w:val="3"/>
        </w:rPr>
        <w:t xml:space="preserve"> </w:t>
      </w:r>
      <w:r>
        <w:rPr>
          <w:color w:val="171717"/>
        </w:rPr>
        <w:t>навыками</w:t>
      </w:r>
      <w:r>
        <w:rPr>
          <w:b w:val="0"/>
          <w:color w:val="171717"/>
        </w:rPr>
        <w:t>:</w:t>
      </w:r>
    </w:p>
    <w:p w14:paraId="3C034DBE" w14:textId="77777777" w:rsidR="009F46E8" w:rsidRDefault="009F46E8" w:rsidP="00D05F98">
      <w:pPr>
        <w:pStyle w:val="a7"/>
        <w:numPr>
          <w:ilvl w:val="0"/>
          <w:numId w:val="59"/>
        </w:numPr>
        <w:tabs>
          <w:tab w:val="left" w:pos="1108"/>
        </w:tabs>
        <w:ind w:left="0" w:firstLine="709"/>
        <w:rPr>
          <w:sz w:val="24"/>
          <w:szCs w:val="24"/>
        </w:rPr>
      </w:pPr>
      <w:r>
        <w:rPr>
          <w:i/>
          <w:color w:val="171717"/>
          <w:sz w:val="24"/>
          <w:szCs w:val="24"/>
        </w:rPr>
        <w:t xml:space="preserve">использовать </w:t>
      </w:r>
      <w:r>
        <w:rPr>
          <w:color w:val="171717"/>
          <w:sz w:val="24"/>
          <w:szCs w:val="24"/>
        </w:rPr>
        <w:t>точку, вопросительный и восклицательный знаки в конце</w:t>
      </w:r>
      <w:r>
        <w:rPr>
          <w:color w:val="171717"/>
          <w:spacing w:val="1"/>
          <w:sz w:val="24"/>
          <w:szCs w:val="24"/>
        </w:rPr>
        <w:t xml:space="preserve"> </w:t>
      </w:r>
      <w:r>
        <w:rPr>
          <w:color w:val="171717"/>
          <w:sz w:val="24"/>
          <w:szCs w:val="24"/>
        </w:rPr>
        <w:t>предложения,</w:t>
      </w:r>
      <w:r>
        <w:rPr>
          <w:color w:val="171717"/>
          <w:spacing w:val="1"/>
          <w:sz w:val="24"/>
          <w:szCs w:val="24"/>
        </w:rPr>
        <w:t xml:space="preserve"> </w:t>
      </w:r>
      <w:r>
        <w:rPr>
          <w:color w:val="171717"/>
          <w:sz w:val="24"/>
          <w:szCs w:val="24"/>
        </w:rPr>
        <w:t>запятую</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перечислении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обращении,</w:t>
      </w:r>
      <w:r>
        <w:rPr>
          <w:color w:val="171717"/>
          <w:spacing w:val="1"/>
          <w:sz w:val="24"/>
          <w:szCs w:val="24"/>
        </w:rPr>
        <w:t xml:space="preserve"> </w:t>
      </w:r>
      <w:r>
        <w:rPr>
          <w:color w:val="171717"/>
          <w:sz w:val="24"/>
          <w:szCs w:val="24"/>
        </w:rPr>
        <w:t>апостроф;</w:t>
      </w:r>
      <w:r>
        <w:rPr>
          <w:color w:val="171717"/>
          <w:spacing w:val="-67"/>
          <w:sz w:val="24"/>
          <w:szCs w:val="24"/>
        </w:rPr>
        <w:t xml:space="preserve"> </w:t>
      </w:r>
      <w:r>
        <w:rPr>
          <w:color w:val="171717"/>
          <w:sz w:val="24"/>
          <w:szCs w:val="24"/>
        </w:rPr>
        <w:t>пунктуационно</w:t>
      </w:r>
      <w:r>
        <w:rPr>
          <w:color w:val="171717"/>
          <w:spacing w:val="1"/>
          <w:sz w:val="24"/>
          <w:szCs w:val="24"/>
        </w:rPr>
        <w:t xml:space="preserve"> </w:t>
      </w:r>
      <w:r>
        <w:rPr>
          <w:color w:val="171717"/>
          <w:sz w:val="24"/>
          <w:szCs w:val="24"/>
        </w:rPr>
        <w:t>правильно</w:t>
      </w:r>
      <w:r>
        <w:rPr>
          <w:color w:val="171717"/>
          <w:spacing w:val="1"/>
          <w:sz w:val="24"/>
          <w:szCs w:val="24"/>
        </w:rPr>
        <w:t xml:space="preserve"> </w:t>
      </w:r>
      <w:r>
        <w:rPr>
          <w:color w:val="171717"/>
          <w:sz w:val="24"/>
          <w:szCs w:val="24"/>
        </w:rPr>
        <w:t>оформлять</w:t>
      </w:r>
      <w:r>
        <w:rPr>
          <w:color w:val="171717"/>
          <w:spacing w:val="1"/>
          <w:sz w:val="24"/>
          <w:szCs w:val="24"/>
        </w:rPr>
        <w:t xml:space="preserve"> </w:t>
      </w:r>
      <w:r>
        <w:rPr>
          <w:color w:val="171717"/>
          <w:sz w:val="24"/>
          <w:szCs w:val="24"/>
        </w:rPr>
        <w:t>электронное</w:t>
      </w:r>
      <w:r>
        <w:rPr>
          <w:color w:val="171717"/>
          <w:spacing w:val="1"/>
          <w:sz w:val="24"/>
          <w:szCs w:val="24"/>
        </w:rPr>
        <w:t xml:space="preserve"> </w:t>
      </w:r>
      <w:r>
        <w:rPr>
          <w:color w:val="171717"/>
          <w:sz w:val="24"/>
          <w:szCs w:val="24"/>
        </w:rPr>
        <w:t>сообщение</w:t>
      </w:r>
      <w:r>
        <w:rPr>
          <w:color w:val="171717"/>
          <w:spacing w:val="1"/>
          <w:sz w:val="24"/>
          <w:szCs w:val="24"/>
        </w:rPr>
        <w:t xml:space="preserve"> </w:t>
      </w:r>
      <w:r>
        <w:rPr>
          <w:color w:val="171717"/>
          <w:sz w:val="24"/>
          <w:szCs w:val="24"/>
        </w:rPr>
        <w:t>личного</w:t>
      </w:r>
      <w:r>
        <w:rPr>
          <w:color w:val="171717"/>
          <w:spacing w:val="1"/>
          <w:sz w:val="24"/>
          <w:szCs w:val="24"/>
        </w:rPr>
        <w:t xml:space="preserve"> </w:t>
      </w:r>
      <w:r>
        <w:rPr>
          <w:color w:val="171717"/>
          <w:sz w:val="24"/>
          <w:szCs w:val="24"/>
        </w:rPr>
        <w:t>характера;</w:t>
      </w:r>
    </w:p>
    <w:p w14:paraId="65CA3AC7" w14:textId="77777777" w:rsidR="009F46E8" w:rsidRDefault="009F46E8" w:rsidP="00D05F98">
      <w:pPr>
        <w:pStyle w:val="a7"/>
        <w:numPr>
          <w:ilvl w:val="0"/>
          <w:numId w:val="60"/>
        </w:numPr>
        <w:tabs>
          <w:tab w:val="left" w:pos="1108"/>
        </w:tabs>
        <w:ind w:left="0" w:firstLine="709"/>
        <w:rPr>
          <w:sz w:val="24"/>
          <w:szCs w:val="24"/>
        </w:rPr>
      </w:pPr>
      <w:r>
        <w:rPr>
          <w:i/>
          <w:color w:val="171717"/>
          <w:sz w:val="24"/>
          <w:szCs w:val="24"/>
        </w:rPr>
        <w:t xml:space="preserve">распознавать </w:t>
      </w:r>
      <w:r>
        <w:rPr>
          <w:color w:val="171717"/>
          <w:sz w:val="24"/>
          <w:szCs w:val="24"/>
        </w:rPr>
        <w:t>в звучащем и письменном тексте 675 лексических единиц</w:t>
      </w:r>
      <w:r>
        <w:rPr>
          <w:color w:val="171717"/>
          <w:spacing w:val="1"/>
          <w:sz w:val="24"/>
          <w:szCs w:val="24"/>
        </w:rPr>
        <w:t xml:space="preserve"> </w:t>
      </w:r>
      <w:r>
        <w:rPr>
          <w:color w:val="171717"/>
          <w:sz w:val="24"/>
          <w:szCs w:val="24"/>
        </w:rPr>
        <w:t xml:space="preserve">(слов, словосочетаний, речевых клише) и правильно </w:t>
      </w:r>
      <w:r>
        <w:rPr>
          <w:i/>
          <w:color w:val="171717"/>
          <w:sz w:val="24"/>
          <w:szCs w:val="24"/>
        </w:rPr>
        <w:t xml:space="preserve">употреблять </w:t>
      </w:r>
      <w:r>
        <w:rPr>
          <w:color w:val="171717"/>
          <w:sz w:val="24"/>
          <w:szCs w:val="24"/>
        </w:rPr>
        <w:t>в устной и</w:t>
      </w:r>
      <w:r>
        <w:rPr>
          <w:color w:val="171717"/>
          <w:spacing w:val="1"/>
          <w:sz w:val="24"/>
          <w:szCs w:val="24"/>
        </w:rPr>
        <w:t xml:space="preserve"> </w:t>
      </w:r>
      <w:r>
        <w:rPr>
          <w:color w:val="171717"/>
          <w:sz w:val="24"/>
          <w:szCs w:val="24"/>
        </w:rPr>
        <w:t>письменной речи 625 лексических единиц (включая 500 лексических единиц,</w:t>
      </w:r>
      <w:r>
        <w:rPr>
          <w:color w:val="171717"/>
          <w:spacing w:val="1"/>
          <w:sz w:val="24"/>
          <w:szCs w:val="24"/>
        </w:rPr>
        <w:t xml:space="preserve"> </w:t>
      </w:r>
      <w:r>
        <w:rPr>
          <w:color w:val="171717"/>
          <w:sz w:val="24"/>
          <w:szCs w:val="24"/>
        </w:rPr>
        <w:t>освоенных в начальной школе), обслуживающих ситуации общения в рамках</w:t>
      </w:r>
      <w:r>
        <w:rPr>
          <w:color w:val="171717"/>
          <w:spacing w:val="1"/>
          <w:sz w:val="24"/>
          <w:szCs w:val="24"/>
        </w:rPr>
        <w:t xml:space="preserve"> </w:t>
      </w:r>
      <w:r>
        <w:rPr>
          <w:color w:val="171717"/>
          <w:sz w:val="24"/>
          <w:szCs w:val="24"/>
        </w:rPr>
        <w:t>отобранного тематического содержания, с соблюдением существующей нормы</w:t>
      </w:r>
      <w:r>
        <w:rPr>
          <w:color w:val="171717"/>
          <w:spacing w:val="1"/>
          <w:sz w:val="24"/>
          <w:szCs w:val="24"/>
        </w:rPr>
        <w:t xml:space="preserve"> </w:t>
      </w:r>
      <w:r>
        <w:rPr>
          <w:color w:val="171717"/>
          <w:sz w:val="24"/>
          <w:szCs w:val="24"/>
        </w:rPr>
        <w:t>лексической сочетаемости;</w:t>
      </w:r>
    </w:p>
    <w:p w14:paraId="1A3DCC72" w14:textId="77777777" w:rsidR="009F46E8" w:rsidRDefault="009F46E8" w:rsidP="00D05F98">
      <w:pPr>
        <w:pStyle w:val="a7"/>
        <w:numPr>
          <w:ilvl w:val="0"/>
          <w:numId w:val="60"/>
        </w:numPr>
        <w:tabs>
          <w:tab w:val="left" w:pos="1108"/>
        </w:tabs>
        <w:ind w:left="0" w:firstLine="709"/>
        <w:rPr>
          <w:sz w:val="24"/>
          <w:szCs w:val="24"/>
        </w:rPr>
      </w:pPr>
      <w:r>
        <w:rPr>
          <w:i/>
          <w:color w:val="171717"/>
          <w:sz w:val="24"/>
          <w:szCs w:val="24"/>
        </w:rPr>
        <w:t xml:space="preserve">распознавать и употреблять </w:t>
      </w:r>
      <w:r>
        <w:rPr>
          <w:color w:val="171717"/>
          <w:sz w:val="24"/>
          <w:szCs w:val="24"/>
        </w:rPr>
        <w:t>в устной и письменной речи родственные</w:t>
      </w:r>
      <w:r>
        <w:rPr>
          <w:color w:val="171717"/>
          <w:spacing w:val="1"/>
          <w:sz w:val="24"/>
          <w:szCs w:val="24"/>
        </w:rPr>
        <w:t xml:space="preserve"> </w:t>
      </w:r>
      <w:r>
        <w:rPr>
          <w:color w:val="171717"/>
          <w:sz w:val="24"/>
          <w:szCs w:val="24"/>
        </w:rPr>
        <w:t>слова, образованные с использованием аффиксации: имена существительные с</w:t>
      </w:r>
      <w:r>
        <w:rPr>
          <w:color w:val="171717"/>
          <w:spacing w:val="1"/>
          <w:sz w:val="24"/>
          <w:szCs w:val="24"/>
        </w:rPr>
        <w:t xml:space="preserve"> </w:t>
      </w:r>
      <w:r>
        <w:rPr>
          <w:color w:val="171717"/>
          <w:sz w:val="24"/>
          <w:szCs w:val="24"/>
        </w:rPr>
        <w:t>суффиксами -</w:t>
      </w:r>
      <w:proofErr w:type="spellStart"/>
      <w:r>
        <w:rPr>
          <w:color w:val="171717"/>
          <w:sz w:val="24"/>
          <w:szCs w:val="24"/>
        </w:rPr>
        <w:t>er</w:t>
      </w:r>
      <w:proofErr w:type="spellEnd"/>
      <w:r>
        <w:rPr>
          <w:color w:val="171717"/>
          <w:sz w:val="24"/>
          <w:szCs w:val="24"/>
        </w:rPr>
        <w:t>/-</w:t>
      </w:r>
      <w:proofErr w:type="spellStart"/>
      <w:r>
        <w:rPr>
          <w:color w:val="171717"/>
          <w:sz w:val="24"/>
          <w:szCs w:val="24"/>
        </w:rPr>
        <w:t>or</w:t>
      </w:r>
      <w:proofErr w:type="spellEnd"/>
      <w:r>
        <w:rPr>
          <w:color w:val="171717"/>
          <w:sz w:val="24"/>
          <w:szCs w:val="24"/>
        </w:rPr>
        <w:t>, -</w:t>
      </w:r>
      <w:proofErr w:type="spellStart"/>
      <w:r>
        <w:rPr>
          <w:color w:val="171717"/>
          <w:sz w:val="24"/>
          <w:szCs w:val="24"/>
        </w:rPr>
        <w:t>ist</w:t>
      </w:r>
      <w:proofErr w:type="spellEnd"/>
      <w:r>
        <w:rPr>
          <w:color w:val="171717"/>
          <w:sz w:val="24"/>
          <w:szCs w:val="24"/>
        </w:rPr>
        <w:t>, -</w:t>
      </w:r>
      <w:proofErr w:type="spellStart"/>
      <w:r>
        <w:rPr>
          <w:color w:val="171717"/>
          <w:sz w:val="24"/>
          <w:szCs w:val="24"/>
        </w:rPr>
        <w:t>sion</w:t>
      </w:r>
      <w:proofErr w:type="spellEnd"/>
      <w:r>
        <w:rPr>
          <w:color w:val="171717"/>
          <w:sz w:val="24"/>
          <w:szCs w:val="24"/>
        </w:rPr>
        <w:t>/</w:t>
      </w:r>
      <w:proofErr w:type="spellStart"/>
      <w:r>
        <w:rPr>
          <w:color w:val="171717"/>
          <w:sz w:val="24"/>
          <w:szCs w:val="24"/>
        </w:rPr>
        <w:t>tion</w:t>
      </w:r>
      <w:proofErr w:type="spellEnd"/>
      <w:r>
        <w:rPr>
          <w:color w:val="171717"/>
          <w:sz w:val="24"/>
          <w:szCs w:val="24"/>
        </w:rPr>
        <w:t>; имена прилагательные с суффиксами -</w:t>
      </w:r>
      <w:proofErr w:type="spellStart"/>
      <w:r>
        <w:rPr>
          <w:color w:val="171717"/>
          <w:sz w:val="24"/>
          <w:szCs w:val="24"/>
        </w:rPr>
        <w:t>ful</w:t>
      </w:r>
      <w:proofErr w:type="spellEnd"/>
      <w:r>
        <w:rPr>
          <w:color w:val="171717"/>
          <w:sz w:val="24"/>
          <w:szCs w:val="24"/>
        </w:rPr>
        <w:t>, -</w:t>
      </w:r>
      <w:r>
        <w:rPr>
          <w:color w:val="171717"/>
          <w:spacing w:val="1"/>
          <w:sz w:val="24"/>
          <w:szCs w:val="24"/>
        </w:rPr>
        <w:t xml:space="preserve"> </w:t>
      </w:r>
      <w:proofErr w:type="spellStart"/>
      <w:r>
        <w:rPr>
          <w:color w:val="171717"/>
          <w:sz w:val="24"/>
          <w:szCs w:val="24"/>
        </w:rPr>
        <w:t>ian</w:t>
      </w:r>
      <w:proofErr w:type="spellEnd"/>
      <w:r>
        <w:rPr>
          <w:color w:val="171717"/>
          <w:sz w:val="24"/>
          <w:szCs w:val="24"/>
        </w:rPr>
        <w:t>/-</w:t>
      </w:r>
      <w:proofErr w:type="spellStart"/>
      <w:r>
        <w:rPr>
          <w:color w:val="171717"/>
          <w:sz w:val="24"/>
          <w:szCs w:val="24"/>
        </w:rPr>
        <w:t>an</w:t>
      </w:r>
      <w:proofErr w:type="spellEnd"/>
      <w:r>
        <w:rPr>
          <w:color w:val="171717"/>
          <w:sz w:val="24"/>
          <w:szCs w:val="24"/>
        </w:rPr>
        <w:t>;</w:t>
      </w:r>
      <w:r>
        <w:rPr>
          <w:color w:val="171717"/>
          <w:spacing w:val="1"/>
          <w:sz w:val="24"/>
          <w:szCs w:val="24"/>
        </w:rPr>
        <w:t xml:space="preserve"> </w:t>
      </w:r>
      <w:r>
        <w:rPr>
          <w:color w:val="171717"/>
          <w:sz w:val="24"/>
          <w:szCs w:val="24"/>
        </w:rPr>
        <w:t>наречия</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суффиксом</w:t>
      </w:r>
      <w:r>
        <w:rPr>
          <w:color w:val="171717"/>
          <w:spacing w:val="1"/>
          <w:sz w:val="24"/>
          <w:szCs w:val="24"/>
        </w:rPr>
        <w:t xml:space="preserve"> </w:t>
      </w:r>
      <w:r>
        <w:rPr>
          <w:color w:val="171717"/>
          <w:sz w:val="24"/>
          <w:szCs w:val="24"/>
        </w:rPr>
        <w:t>-</w:t>
      </w:r>
      <w:proofErr w:type="spellStart"/>
      <w:r>
        <w:rPr>
          <w:color w:val="171717"/>
          <w:sz w:val="24"/>
          <w:szCs w:val="24"/>
        </w:rPr>
        <w:t>ly</w:t>
      </w:r>
      <w:proofErr w:type="spellEnd"/>
      <w:r>
        <w:rPr>
          <w:color w:val="171717"/>
          <w:sz w:val="24"/>
          <w:szCs w:val="24"/>
        </w:rPr>
        <w:t>;</w:t>
      </w:r>
      <w:r>
        <w:rPr>
          <w:color w:val="171717"/>
          <w:spacing w:val="1"/>
          <w:sz w:val="24"/>
          <w:szCs w:val="24"/>
        </w:rPr>
        <w:t xml:space="preserve"> </w:t>
      </w:r>
      <w:r>
        <w:rPr>
          <w:color w:val="171717"/>
          <w:sz w:val="24"/>
          <w:szCs w:val="24"/>
        </w:rPr>
        <w:t>имена</w:t>
      </w:r>
      <w:r>
        <w:rPr>
          <w:color w:val="171717"/>
          <w:spacing w:val="1"/>
          <w:sz w:val="24"/>
          <w:szCs w:val="24"/>
        </w:rPr>
        <w:t xml:space="preserve"> </w:t>
      </w:r>
      <w:r>
        <w:rPr>
          <w:color w:val="171717"/>
          <w:sz w:val="24"/>
          <w:szCs w:val="24"/>
        </w:rPr>
        <w:t>прилагательные,</w:t>
      </w:r>
      <w:r>
        <w:rPr>
          <w:color w:val="171717"/>
          <w:spacing w:val="1"/>
          <w:sz w:val="24"/>
          <w:szCs w:val="24"/>
        </w:rPr>
        <w:t xml:space="preserve"> </w:t>
      </w:r>
      <w:r>
        <w:rPr>
          <w:color w:val="171717"/>
          <w:sz w:val="24"/>
          <w:szCs w:val="24"/>
        </w:rPr>
        <w:t>имена</w:t>
      </w:r>
      <w:r>
        <w:rPr>
          <w:color w:val="171717"/>
          <w:spacing w:val="1"/>
          <w:sz w:val="24"/>
          <w:szCs w:val="24"/>
        </w:rPr>
        <w:t xml:space="preserve"> </w:t>
      </w:r>
      <w:r>
        <w:rPr>
          <w:color w:val="171717"/>
          <w:sz w:val="24"/>
          <w:szCs w:val="24"/>
        </w:rPr>
        <w:t xml:space="preserve">существительные и наречия с отрицательным префиксом </w:t>
      </w:r>
      <w:proofErr w:type="spellStart"/>
      <w:r>
        <w:rPr>
          <w:color w:val="171717"/>
          <w:sz w:val="24"/>
          <w:szCs w:val="24"/>
        </w:rPr>
        <w:t>un</w:t>
      </w:r>
      <w:proofErr w:type="spellEnd"/>
      <w:r>
        <w:rPr>
          <w:color w:val="171717"/>
          <w:sz w:val="24"/>
          <w:szCs w:val="24"/>
        </w:rPr>
        <w:t xml:space="preserve">-; </w:t>
      </w:r>
      <w:r>
        <w:rPr>
          <w:i/>
          <w:color w:val="171717"/>
          <w:sz w:val="24"/>
          <w:szCs w:val="24"/>
        </w:rPr>
        <w:t>распознавать и</w:t>
      </w:r>
      <w:r>
        <w:rPr>
          <w:i/>
          <w:color w:val="171717"/>
          <w:spacing w:val="1"/>
          <w:sz w:val="24"/>
          <w:szCs w:val="24"/>
        </w:rPr>
        <w:t xml:space="preserve"> </w:t>
      </w:r>
      <w:r>
        <w:rPr>
          <w:i/>
          <w:color w:val="171717"/>
          <w:sz w:val="24"/>
          <w:szCs w:val="24"/>
        </w:rPr>
        <w:t>употреблять</w:t>
      </w:r>
      <w:r>
        <w:rPr>
          <w:i/>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устной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письменной</w:t>
      </w:r>
      <w:r>
        <w:rPr>
          <w:color w:val="171717"/>
          <w:spacing w:val="1"/>
          <w:sz w:val="24"/>
          <w:szCs w:val="24"/>
        </w:rPr>
        <w:t xml:space="preserve"> </w:t>
      </w:r>
      <w:r>
        <w:rPr>
          <w:color w:val="171717"/>
          <w:sz w:val="24"/>
          <w:szCs w:val="24"/>
        </w:rPr>
        <w:t>речи</w:t>
      </w:r>
      <w:r>
        <w:rPr>
          <w:color w:val="171717"/>
          <w:spacing w:val="1"/>
          <w:sz w:val="24"/>
          <w:szCs w:val="24"/>
        </w:rPr>
        <w:t xml:space="preserve"> </w:t>
      </w:r>
      <w:r>
        <w:rPr>
          <w:color w:val="171717"/>
          <w:sz w:val="24"/>
          <w:szCs w:val="24"/>
        </w:rPr>
        <w:t>изученные</w:t>
      </w:r>
      <w:r>
        <w:rPr>
          <w:color w:val="171717"/>
          <w:spacing w:val="1"/>
          <w:sz w:val="24"/>
          <w:szCs w:val="24"/>
        </w:rPr>
        <w:t xml:space="preserve"> </w:t>
      </w:r>
      <w:r>
        <w:rPr>
          <w:color w:val="171717"/>
          <w:sz w:val="24"/>
          <w:szCs w:val="24"/>
        </w:rPr>
        <w:t>синонимы</w:t>
      </w:r>
      <w:r>
        <w:rPr>
          <w:color w:val="171717"/>
          <w:spacing w:val="1"/>
          <w:sz w:val="24"/>
          <w:szCs w:val="24"/>
        </w:rPr>
        <w:t xml:space="preserve"> </w:t>
      </w:r>
      <w:r>
        <w:rPr>
          <w:color w:val="171717"/>
          <w:sz w:val="24"/>
          <w:szCs w:val="24"/>
        </w:rPr>
        <w:t>и</w:t>
      </w:r>
      <w:r>
        <w:rPr>
          <w:color w:val="171717"/>
          <w:spacing w:val="-67"/>
          <w:sz w:val="24"/>
          <w:szCs w:val="24"/>
        </w:rPr>
        <w:t xml:space="preserve"> </w:t>
      </w:r>
      <w:r>
        <w:rPr>
          <w:color w:val="171717"/>
          <w:sz w:val="24"/>
          <w:szCs w:val="24"/>
        </w:rPr>
        <w:t>интернациональные</w:t>
      </w:r>
      <w:r>
        <w:rPr>
          <w:color w:val="171717"/>
          <w:spacing w:val="1"/>
          <w:sz w:val="24"/>
          <w:szCs w:val="24"/>
        </w:rPr>
        <w:t xml:space="preserve"> </w:t>
      </w:r>
      <w:r>
        <w:rPr>
          <w:color w:val="171717"/>
          <w:sz w:val="24"/>
          <w:szCs w:val="24"/>
        </w:rPr>
        <w:t>слова;</w:t>
      </w:r>
    </w:p>
    <w:p w14:paraId="4FD8F752" w14:textId="77777777" w:rsidR="009F46E8" w:rsidRDefault="009F46E8" w:rsidP="00D05F98">
      <w:pPr>
        <w:pStyle w:val="a7"/>
        <w:numPr>
          <w:ilvl w:val="0"/>
          <w:numId w:val="60"/>
        </w:numPr>
        <w:tabs>
          <w:tab w:val="left" w:pos="1108"/>
        </w:tabs>
        <w:ind w:left="0" w:firstLine="709"/>
        <w:rPr>
          <w:sz w:val="24"/>
          <w:szCs w:val="24"/>
        </w:rPr>
      </w:pPr>
      <w:r>
        <w:rPr>
          <w:i/>
          <w:color w:val="171717"/>
          <w:sz w:val="24"/>
          <w:szCs w:val="24"/>
        </w:rPr>
        <w:t>знать</w:t>
      </w:r>
      <w:r>
        <w:rPr>
          <w:i/>
          <w:color w:val="171717"/>
          <w:spacing w:val="1"/>
          <w:sz w:val="24"/>
          <w:szCs w:val="24"/>
        </w:rPr>
        <w:t xml:space="preserve"> </w:t>
      </w:r>
      <w:r>
        <w:rPr>
          <w:i/>
          <w:color w:val="171717"/>
          <w:sz w:val="24"/>
          <w:szCs w:val="24"/>
        </w:rPr>
        <w:t>и</w:t>
      </w:r>
      <w:r>
        <w:rPr>
          <w:i/>
          <w:color w:val="171717"/>
          <w:spacing w:val="1"/>
          <w:sz w:val="24"/>
          <w:szCs w:val="24"/>
        </w:rPr>
        <w:t xml:space="preserve"> </w:t>
      </w:r>
      <w:r>
        <w:rPr>
          <w:i/>
          <w:color w:val="171717"/>
          <w:sz w:val="24"/>
          <w:szCs w:val="24"/>
        </w:rPr>
        <w:t>понимать</w:t>
      </w:r>
      <w:r>
        <w:rPr>
          <w:i/>
          <w:color w:val="171717"/>
          <w:spacing w:val="1"/>
          <w:sz w:val="24"/>
          <w:szCs w:val="24"/>
        </w:rPr>
        <w:t xml:space="preserve"> </w:t>
      </w:r>
      <w:r>
        <w:rPr>
          <w:color w:val="171717"/>
          <w:sz w:val="24"/>
          <w:szCs w:val="24"/>
        </w:rPr>
        <w:t>особенности</w:t>
      </w:r>
      <w:r>
        <w:rPr>
          <w:color w:val="171717"/>
          <w:spacing w:val="1"/>
          <w:sz w:val="24"/>
          <w:szCs w:val="24"/>
        </w:rPr>
        <w:t xml:space="preserve"> </w:t>
      </w:r>
      <w:r>
        <w:rPr>
          <w:color w:val="171717"/>
          <w:sz w:val="24"/>
          <w:szCs w:val="24"/>
        </w:rPr>
        <w:t>структуры</w:t>
      </w:r>
      <w:r>
        <w:rPr>
          <w:color w:val="171717"/>
          <w:spacing w:val="1"/>
          <w:sz w:val="24"/>
          <w:szCs w:val="24"/>
        </w:rPr>
        <w:t xml:space="preserve"> </w:t>
      </w:r>
      <w:r>
        <w:rPr>
          <w:color w:val="171717"/>
          <w:sz w:val="24"/>
          <w:szCs w:val="24"/>
        </w:rPr>
        <w:t>простых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сложных</w:t>
      </w:r>
      <w:r>
        <w:rPr>
          <w:color w:val="171717"/>
          <w:spacing w:val="1"/>
          <w:sz w:val="24"/>
          <w:szCs w:val="24"/>
        </w:rPr>
        <w:t xml:space="preserve"> </w:t>
      </w:r>
      <w:r>
        <w:rPr>
          <w:color w:val="171717"/>
          <w:sz w:val="24"/>
          <w:szCs w:val="24"/>
        </w:rPr>
        <w:t>предложений</w:t>
      </w:r>
      <w:r>
        <w:rPr>
          <w:color w:val="171717"/>
          <w:spacing w:val="37"/>
          <w:sz w:val="24"/>
          <w:szCs w:val="24"/>
        </w:rPr>
        <w:t xml:space="preserve"> </w:t>
      </w:r>
      <w:r>
        <w:rPr>
          <w:color w:val="171717"/>
          <w:sz w:val="24"/>
          <w:szCs w:val="24"/>
        </w:rPr>
        <w:t>английского</w:t>
      </w:r>
      <w:r>
        <w:rPr>
          <w:color w:val="171717"/>
          <w:spacing w:val="32"/>
          <w:sz w:val="24"/>
          <w:szCs w:val="24"/>
        </w:rPr>
        <w:t xml:space="preserve"> </w:t>
      </w:r>
      <w:r>
        <w:rPr>
          <w:color w:val="171717"/>
          <w:sz w:val="24"/>
          <w:szCs w:val="24"/>
        </w:rPr>
        <w:t>языка;</w:t>
      </w:r>
      <w:r>
        <w:rPr>
          <w:color w:val="171717"/>
          <w:spacing w:val="36"/>
          <w:sz w:val="24"/>
          <w:szCs w:val="24"/>
        </w:rPr>
        <w:t xml:space="preserve"> </w:t>
      </w:r>
      <w:r>
        <w:rPr>
          <w:color w:val="171717"/>
          <w:sz w:val="24"/>
          <w:szCs w:val="24"/>
        </w:rPr>
        <w:t>различных</w:t>
      </w:r>
      <w:r>
        <w:rPr>
          <w:color w:val="171717"/>
          <w:spacing w:val="32"/>
          <w:sz w:val="24"/>
          <w:szCs w:val="24"/>
        </w:rPr>
        <w:t xml:space="preserve"> </w:t>
      </w:r>
      <w:r>
        <w:rPr>
          <w:color w:val="171717"/>
          <w:sz w:val="24"/>
          <w:szCs w:val="24"/>
        </w:rPr>
        <w:t>коммуникативных</w:t>
      </w:r>
      <w:r>
        <w:rPr>
          <w:color w:val="171717"/>
          <w:spacing w:val="32"/>
          <w:sz w:val="24"/>
          <w:szCs w:val="24"/>
        </w:rPr>
        <w:t xml:space="preserve"> </w:t>
      </w:r>
      <w:r>
        <w:rPr>
          <w:color w:val="171717"/>
          <w:sz w:val="24"/>
          <w:szCs w:val="24"/>
        </w:rPr>
        <w:t xml:space="preserve">типов </w:t>
      </w:r>
      <w:r w:rsidRPr="009F46E8">
        <w:rPr>
          <w:color w:val="171717"/>
          <w:sz w:val="24"/>
          <w:szCs w:val="24"/>
        </w:rPr>
        <w:t>предложений</w:t>
      </w:r>
      <w:r w:rsidRPr="009F46E8">
        <w:rPr>
          <w:color w:val="171717"/>
          <w:spacing w:val="1"/>
          <w:sz w:val="24"/>
          <w:szCs w:val="24"/>
        </w:rPr>
        <w:t xml:space="preserve"> </w:t>
      </w:r>
      <w:r w:rsidRPr="009F46E8">
        <w:rPr>
          <w:color w:val="171717"/>
          <w:sz w:val="24"/>
          <w:szCs w:val="24"/>
        </w:rPr>
        <w:t>английского</w:t>
      </w:r>
      <w:r w:rsidRPr="009F46E8">
        <w:rPr>
          <w:color w:val="171717"/>
          <w:spacing w:val="1"/>
          <w:sz w:val="24"/>
          <w:szCs w:val="24"/>
        </w:rPr>
        <w:t xml:space="preserve"> </w:t>
      </w:r>
      <w:r w:rsidRPr="009F46E8">
        <w:rPr>
          <w:color w:val="171717"/>
          <w:sz w:val="24"/>
          <w:szCs w:val="24"/>
        </w:rPr>
        <w:t>языка;</w:t>
      </w:r>
      <w:r w:rsidRPr="009F46E8">
        <w:rPr>
          <w:color w:val="171717"/>
          <w:spacing w:val="1"/>
          <w:sz w:val="24"/>
          <w:szCs w:val="24"/>
        </w:rPr>
        <w:t xml:space="preserve"> </w:t>
      </w:r>
      <w:r w:rsidRPr="009F46E8">
        <w:rPr>
          <w:i/>
          <w:color w:val="171717"/>
          <w:sz w:val="24"/>
          <w:szCs w:val="24"/>
        </w:rPr>
        <w:t>распознавать</w:t>
      </w:r>
      <w:r w:rsidRPr="009F46E8">
        <w:rPr>
          <w:i/>
          <w:color w:val="171717"/>
          <w:spacing w:val="1"/>
          <w:sz w:val="24"/>
          <w:szCs w:val="24"/>
        </w:rPr>
        <w:t xml:space="preserve"> </w:t>
      </w:r>
      <w:r w:rsidRPr="009F46E8">
        <w:rPr>
          <w:color w:val="171717"/>
          <w:sz w:val="24"/>
          <w:szCs w:val="24"/>
        </w:rPr>
        <w:t>в</w:t>
      </w:r>
      <w:r w:rsidRPr="009F46E8">
        <w:rPr>
          <w:color w:val="171717"/>
          <w:spacing w:val="1"/>
          <w:sz w:val="24"/>
          <w:szCs w:val="24"/>
        </w:rPr>
        <w:t xml:space="preserve"> </w:t>
      </w:r>
      <w:r w:rsidRPr="009F46E8">
        <w:rPr>
          <w:color w:val="171717"/>
          <w:sz w:val="24"/>
          <w:szCs w:val="24"/>
        </w:rPr>
        <w:t>письменном</w:t>
      </w:r>
      <w:r w:rsidRPr="009F46E8">
        <w:rPr>
          <w:color w:val="171717"/>
          <w:spacing w:val="1"/>
          <w:sz w:val="24"/>
          <w:szCs w:val="24"/>
        </w:rPr>
        <w:t xml:space="preserve"> </w:t>
      </w:r>
      <w:r w:rsidRPr="009F46E8">
        <w:rPr>
          <w:color w:val="171717"/>
          <w:sz w:val="24"/>
          <w:szCs w:val="24"/>
        </w:rPr>
        <w:t>и</w:t>
      </w:r>
      <w:r w:rsidRPr="009F46E8">
        <w:rPr>
          <w:color w:val="171717"/>
          <w:spacing w:val="1"/>
          <w:sz w:val="24"/>
          <w:szCs w:val="24"/>
        </w:rPr>
        <w:t xml:space="preserve"> </w:t>
      </w:r>
      <w:r w:rsidRPr="009F46E8">
        <w:rPr>
          <w:color w:val="171717"/>
          <w:sz w:val="24"/>
          <w:szCs w:val="24"/>
        </w:rPr>
        <w:t>звучащем</w:t>
      </w:r>
      <w:r w:rsidRPr="009F46E8">
        <w:rPr>
          <w:color w:val="171717"/>
          <w:spacing w:val="1"/>
          <w:sz w:val="24"/>
          <w:szCs w:val="24"/>
        </w:rPr>
        <w:t xml:space="preserve"> </w:t>
      </w:r>
      <w:r w:rsidRPr="009F46E8">
        <w:rPr>
          <w:color w:val="171717"/>
          <w:sz w:val="24"/>
          <w:szCs w:val="24"/>
        </w:rPr>
        <w:t>тексте</w:t>
      </w:r>
      <w:r w:rsidRPr="009F46E8">
        <w:rPr>
          <w:color w:val="171717"/>
          <w:spacing w:val="1"/>
          <w:sz w:val="24"/>
          <w:szCs w:val="24"/>
        </w:rPr>
        <w:t xml:space="preserve"> </w:t>
      </w:r>
      <w:r w:rsidRPr="009F46E8">
        <w:rPr>
          <w:color w:val="171717"/>
          <w:sz w:val="24"/>
          <w:szCs w:val="24"/>
        </w:rPr>
        <w:t>и</w:t>
      </w:r>
      <w:r w:rsidRPr="009F46E8">
        <w:rPr>
          <w:color w:val="171717"/>
          <w:spacing w:val="6"/>
          <w:sz w:val="24"/>
          <w:szCs w:val="24"/>
        </w:rPr>
        <w:t xml:space="preserve"> </w:t>
      </w:r>
      <w:r w:rsidRPr="009F46E8">
        <w:rPr>
          <w:color w:val="171717"/>
          <w:sz w:val="24"/>
          <w:szCs w:val="24"/>
        </w:rPr>
        <w:t>употреблять</w:t>
      </w:r>
      <w:r w:rsidRPr="009F46E8">
        <w:rPr>
          <w:color w:val="171717"/>
          <w:spacing w:val="-4"/>
          <w:sz w:val="24"/>
          <w:szCs w:val="24"/>
        </w:rPr>
        <w:t xml:space="preserve"> </w:t>
      </w:r>
      <w:r w:rsidRPr="009F46E8">
        <w:rPr>
          <w:color w:val="171717"/>
          <w:sz w:val="24"/>
          <w:szCs w:val="24"/>
        </w:rPr>
        <w:t>в устной</w:t>
      </w:r>
      <w:r w:rsidRPr="009F46E8">
        <w:rPr>
          <w:color w:val="171717"/>
          <w:spacing w:val="-3"/>
          <w:sz w:val="24"/>
          <w:szCs w:val="24"/>
        </w:rPr>
        <w:t xml:space="preserve"> </w:t>
      </w:r>
      <w:r w:rsidRPr="009F46E8">
        <w:rPr>
          <w:color w:val="171717"/>
          <w:sz w:val="24"/>
          <w:szCs w:val="24"/>
        </w:rPr>
        <w:t>и</w:t>
      </w:r>
      <w:r w:rsidRPr="009F46E8">
        <w:rPr>
          <w:color w:val="171717"/>
          <w:spacing w:val="-2"/>
          <w:sz w:val="24"/>
          <w:szCs w:val="24"/>
        </w:rPr>
        <w:t xml:space="preserve"> </w:t>
      </w:r>
      <w:r w:rsidRPr="009F46E8">
        <w:rPr>
          <w:color w:val="171717"/>
          <w:sz w:val="24"/>
          <w:szCs w:val="24"/>
        </w:rPr>
        <w:t>письменной</w:t>
      </w:r>
      <w:r w:rsidRPr="009F46E8">
        <w:rPr>
          <w:color w:val="171717"/>
          <w:spacing w:val="-3"/>
          <w:sz w:val="24"/>
          <w:szCs w:val="24"/>
        </w:rPr>
        <w:t xml:space="preserve"> </w:t>
      </w:r>
      <w:r w:rsidRPr="009F46E8">
        <w:rPr>
          <w:color w:val="171717"/>
          <w:sz w:val="24"/>
          <w:szCs w:val="24"/>
        </w:rPr>
        <w:t>речи:</w:t>
      </w:r>
    </w:p>
    <w:p w14:paraId="5194F0AF" w14:textId="77777777" w:rsidR="009F46E8" w:rsidRDefault="009F46E8" w:rsidP="00D05F98">
      <w:pPr>
        <w:pStyle w:val="a7"/>
        <w:numPr>
          <w:ilvl w:val="0"/>
          <w:numId w:val="61"/>
        </w:numPr>
        <w:tabs>
          <w:tab w:val="left" w:pos="1108"/>
        </w:tabs>
        <w:ind w:left="0" w:firstLine="709"/>
        <w:rPr>
          <w:sz w:val="24"/>
          <w:szCs w:val="24"/>
        </w:rPr>
      </w:pPr>
      <w:r>
        <w:rPr>
          <w:color w:val="171717"/>
          <w:sz w:val="24"/>
          <w:szCs w:val="24"/>
        </w:rPr>
        <w:t>предложения</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несколькими</w:t>
      </w:r>
      <w:r>
        <w:rPr>
          <w:color w:val="171717"/>
          <w:spacing w:val="1"/>
          <w:sz w:val="24"/>
          <w:szCs w:val="24"/>
        </w:rPr>
        <w:t xml:space="preserve"> </w:t>
      </w:r>
      <w:r>
        <w:rPr>
          <w:color w:val="171717"/>
          <w:sz w:val="24"/>
          <w:szCs w:val="24"/>
        </w:rPr>
        <w:t>обстоятельствами,</w:t>
      </w:r>
      <w:r>
        <w:rPr>
          <w:color w:val="171717"/>
          <w:spacing w:val="1"/>
          <w:sz w:val="24"/>
          <w:szCs w:val="24"/>
        </w:rPr>
        <w:t xml:space="preserve"> </w:t>
      </w:r>
      <w:r>
        <w:rPr>
          <w:color w:val="171717"/>
          <w:sz w:val="24"/>
          <w:szCs w:val="24"/>
        </w:rPr>
        <w:t>следующими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определённом</w:t>
      </w:r>
      <w:r>
        <w:rPr>
          <w:color w:val="171717"/>
          <w:spacing w:val="1"/>
          <w:sz w:val="24"/>
          <w:szCs w:val="24"/>
        </w:rPr>
        <w:t xml:space="preserve"> </w:t>
      </w:r>
      <w:r>
        <w:rPr>
          <w:color w:val="171717"/>
          <w:sz w:val="24"/>
          <w:szCs w:val="24"/>
        </w:rPr>
        <w:t>порядке;</w:t>
      </w:r>
    </w:p>
    <w:p w14:paraId="59E258FE" w14:textId="77777777" w:rsidR="009F46E8" w:rsidRDefault="009F46E8" w:rsidP="00D05F98">
      <w:pPr>
        <w:pStyle w:val="a7"/>
        <w:numPr>
          <w:ilvl w:val="0"/>
          <w:numId w:val="61"/>
        </w:numPr>
        <w:tabs>
          <w:tab w:val="left" w:pos="1108"/>
        </w:tabs>
        <w:ind w:left="0" w:firstLine="709"/>
        <w:rPr>
          <w:sz w:val="24"/>
          <w:szCs w:val="24"/>
        </w:rPr>
      </w:pPr>
      <w:r>
        <w:rPr>
          <w:color w:val="171717"/>
          <w:sz w:val="24"/>
          <w:szCs w:val="24"/>
        </w:rPr>
        <w:t>вопросительные</w:t>
      </w:r>
      <w:r>
        <w:rPr>
          <w:color w:val="171717"/>
          <w:spacing w:val="1"/>
          <w:sz w:val="24"/>
          <w:szCs w:val="24"/>
        </w:rPr>
        <w:t xml:space="preserve"> </w:t>
      </w:r>
      <w:r>
        <w:rPr>
          <w:color w:val="171717"/>
          <w:sz w:val="24"/>
          <w:szCs w:val="24"/>
        </w:rPr>
        <w:t>предложения</w:t>
      </w:r>
      <w:r>
        <w:rPr>
          <w:color w:val="171717"/>
          <w:spacing w:val="1"/>
          <w:sz w:val="24"/>
          <w:szCs w:val="24"/>
        </w:rPr>
        <w:t xml:space="preserve"> </w:t>
      </w:r>
      <w:r>
        <w:rPr>
          <w:color w:val="171717"/>
          <w:sz w:val="24"/>
          <w:szCs w:val="24"/>
        </w:rPr>
        <w:t>(альтернативный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разделительный</w:t>
      </w:r>
      <w:r>
        <w:rPr>
          <w:color w:val="171717"/>
          <w:spacing w:val="1"/>
          <w:sz w:val="24"/>
          <w:szCs w:val="24"/>
        </w:rPr>
        <w:t xml:space="preserve"> </w:t>
      </w:r>
      <w:r>
        <w:rPr>
          <w:color w:val="171717"/>
          <w:sz w:val="24"/>
          <w:szCs w:val="24"/>
        </w:rPr>
        <w:t>вопросы в</w:t>
      </w:r>
      <w:r>
        <w:rPr>
          <w:color w:val="171717"/>
          <w:spacing w:val="-1"/>
          <w:sz w:val="24"/>
          <w:szCs w:val="24"/>
        </w:rPr>
        <w:t xml:space="preserve"> </w:t>
      </w:r>
      <w:proofErr w:type="spellStart"/>
      <w:r>
        <w:rPr>
          <w:color w:val="171717"/>
          <w:sz w:val="24"/>
          <w:szCs w:val="24"/>
        </w:rPr>
        <w:t>Present</w:t>
      </w:r>
      <w:proofErr w:type="spellEnd"/>
      <w:r>
        <w:rPr>
          <w:color w:val="171717"/>
          <w:sz w:val="24"/>
          <w:szCs w:val="24"/>
        </w:rPr>
        <w:t>/</w:t>
      </w:r>
      <w:proofErr w:type="spellStart"/>
      <w:r>
        <w:rPr>
          <w:color w:val="171717"/>
          <w:sz w:val="24"/>
          <w:szCs w:val="24"/>
        </w:rPr>
        <w:t>Past</w:t>
      </w:r>
      <w:proofErr w:type="spellEnd"/>
      <w:r>
        <w:rPr>
          <w:color w:val="171717"/>
          <w:sz w:val="24"/>
          <w:szCs w:val="24"/>
        </w:rPr>
        <w:t>/</w:t>
      </w:r>
      <w:proofErr w:type="spellStart"/>
      <w:r>
        <w:rPr>
          <w:color w:val="171717"/>
          <w:sz w:val="24"/>
          <w:szCs w:val="24"/>
        </w:rPr>
        <w:t>Future</w:t>
      </w:r>
      <w:proofErr w:type="spellEnd"/>
      <w:r>
        <w:rPr>
          <w:color w:val="171717"/>
          <w:spacing w:val="2"/>
          <w:sz w:val="24"/>
          <w:szCs w:val="24"/>
        </w:rPr>
        <w:t xml:space="preserve"> </w:t>
      </w:r>
      <w:proofErr w:type="spellStart"/>
      <w:r>
        <w:rPr>
          <w:color w:val="171717"/>
          <w:sz w:val="24"/>
          <w:szCs w:val="24"/>
        </w:rPr>
        <w:t>Simple</w:t>
      </w:r>
      <w:proofErr w:type="spellEnd"/>
      <w:r>
        <w:rPr>
          <w:color w:val="171717"/>
          <w:spacing w:val="6"/>
          <w:sz w:val="24"/>
          <w:szCs w:val="24"/>
        </w:rPr>
        <w:t xml:space="preserve"> </w:t>
      </w:r>
      <w:proofErr w:type="spellStart"/>
      <w:r>
        <w:rPr>
          <w:color w:val="171717"/>
          <w:sz w:val="24"/>
          <w:szCs w:val="24"/>
        </w:rPr>
        <w:t>Tense</w:t>
      </w:r>
      <w:proofErr w:type="spellEnd"/>
      <w:r>
        <w:rPr>
          <w:color w:val="171717"/>
          <w:sz w:val="24"/>
          <w:szCs w:val="24"/>
        </w:rPr>
        <w:t>);</w:t>
      </w:r>
    </w:p>
    <w:p w14:paraId="5B7CE5EF" w14:textId="77777777" w:rsidR="009F46E8" w:rsidRDefault="009F46E8" w:rsidP="00D05F98">
      <w:pPr>
        <w:pStyle w:val="a7"/>
        <w:numPr>
          <w:ilvl w:val="0"/>
          <w:numId w:val="61"/>
        </w:numPr>
        <w:tabs>
          <w:tab w:val="left" w:pos="1108"/>
        </w:tabs>
        <w:ind w:left="0" w:firstLine="709"/>
        <w:rPr>
          <w:sz w:val="24"/>
          <w:szCs w:val="24"/>
        </w:rPr>
      </w:pPr>
      <w:r>
        <w:rPr>
          <w:color w:val="171717"/>
          <w:sz w:val="24"/>
          <w:szCs w:val="24"/>
        </w:rPr>
        <w:t>глаголы</w:t>
      </w:r>
      <w:r>
        <w:rPr>
          <w:color w:val="171717"/>
          <w:spacing w:val="1"/>
          <w:sz w:val="24"/>
          <w:szCs w:val="24"/>
        </w:rPr>
        <w:t xml:space="preserve"> </w:t>
      </w:r>
      <w:r>
        <w:rPr>
          <w:color w:val="171717"/>
          <w:sz w:val="24"/>
          <w:szCs w:val="24"/>
        </w:rPr>
        <w:t>в</w:t>
      </w:r>
      <w:r>
        <w:rPr>
          <w:color w:val="171717"/>
          <w:spacing w:val="1"/>
          <w:sz w:val="24"/>
          <w:szCs w:val="24"/>
        </w:rPr>
        <w:t xml:space="preserve"> </w:t>
      </w:r>
      <w:proofErr w:type="spellStart"/>
      <w:r>
        <w:rPr>
          <w:color w:val="171717"/>
          <w:sz w:val="24"/>
          <w:szCs w:val="24"/>
        </w:rPr>
        <w:t>видо</w:t>
      </w:r>
      <w:proofErr w:type="spellEnd"/>
      <w:r>
        <w:rPr>
          <w:color w:val="171717"/>
          <w:sz w:val="24"/>
          <w:szCs w:val="24"/>
        </w:rPr>
        <w:t>-временных</w:t>
      </w:r>
      <w:r>
        <w:rPr>
          <w:color w:val="171717"/>
          <w:spacing w:val="1"/>
          <w:sz w:val="24"/>
          <w:szCs w:val="24"/>
        </w:rPr>
        <w:t xml:space="preserve"> </w:t>
      </w:r>
      <w:r>
        <w:rPr>
          <w:color w:val="171717"/>
          <w:sz w:val="24"/>
          <w:szCs w:val="24"/>
        </w:rPr>
        <w:t>формах</w:t>
      </w:r>
      <w:r>
        <w:rPr>
          <w:color w:val="171717"/>
          <w:spacing w:val="1"/>
          <w:sz w:val="24"/>
          <w:szCs w:val="24"/>
        </w:rPr>
        <w:t xml:space="preserve"> </w:t>
      </w:r>
      <w:r>
        <w:rPr>
          <w:color w:val="171717"/>
          <w:sz w:val="24"/>
          <w:szCs w:val="24"/>
        </w:rPr>
        <w:t>действительного</w:t>
      </w:r>
      <w:r>
        <w:rPr>
          <w:color w:val="171717"/>
          <w:spacing w:val="1"/>
          <w:sz w:val="24"/>
          <w:szCs w:val="24"/>
        </w:rPr>
        <w:t xml:space="preserve"> </w:t>
      </w:r>
      <w:r>
        <w:rPr>
          <w:color w:val="171717"/>
          <w:sz w:val="24"/>
          <w:szCs w:val="24"/>
        </w:rPr>
        <w:t>залога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изъявительном</w:t>
      </w:r>
      <w:r>
        <w:rPr>
          <w:color w:val="171717"/>
          <w:spacing w:val="1"/>
          <w:sz w:val="24"/>
          <w:szCs w:val="24"/>
        </w:rPr>
        <w:t xml:space="preserve"> </w:t>
      </w:r>
      <w:r>
        <w:rPr>
          <w:color w:val="171717"/>
          <w:sz w:val="24"/>
          <w:szCs w:val="24"/>
        </w:rPr>
        <w:t>наклонении</w:t>
      </w:r>
      <w:r>
        <w:rPr>
          <w:color w:val="171717"/>
          <w:spacing w:val="1"/>
          <w:sz w:val="24"/>
          <w:szCs w:val="24"/>
        </w:rPr>
        <w:t xml:space="preserve"> </w:t>
      </w:r>
      <w:r>
        <w:rPr>
          <w:color w:val="171717"/>
          <w:sz w:val="24"/>
          <w:szCs w:val="24"/>
        </w:rPr>
        <w:t>в</w:t>
      </w:r>
      <w:r>
        <w:rPr>
          <w:color w:val="171717"/>
          <w:spacing w:val="1"/>
          <w:sz w:val="24"/>
          <w:szCs w:val="24"/>
        </w:rPr>
        <w:t xml:space="preserve"> </w:t>
      </w:r>
      <w:proofErr w:type="spellStart"/>
      <w:r>
        <w:rPr>
          <w:color w:val="171717"/>
          <w:sz w:val="24"/>
          <w:szCs w:val="24"/>
        </w:rPr>
        <w:t>Present</w:t>
      </w:r>
      <w:proofErr w:type="spellEnd"/>
      <w:r>
        <w:rPr>
          <w:color w:val="171717"/>
          <w:spacing w:val="1"/>
          <w:sz w:val="24"/>
          <w:szCs w:val="24"/>
        </w:rPr>
        <w:t xml:space="preserve"> </w:t>
      </w:r>
      <w:proofErr w:type="spellStart"/>
      <w:r>
        <w:rPr>
          <w:color w:val="171717"/>
          <w:sz w:val="24"/>
          <w:szCs w:val="24"/>
        </w:rPr>
        <w:t>Perfect</w:t>
      </w:r>
      <w:proofErr w:type="spellEnd"/>
      <w:r>
        <w:rPr>
          <w:color w:val="171717"/>
          <w:spacing w:val="1"/>
          <w:sz w:val="24"/>
          <w:szCs w:val="24"/>
        </w:rPr>
        <w:t xml:space="preserve"> </w:t>
      </w:r>
      <w:proofErr w:type="spellStart"/>
      <w:r>
        <w:rPr>
          <w:color w:val="171717"/>
          <w:sz w:val="24"/>
          <w:szCs w:val="24"/>
        </w:rPr>
        <w:t>Tense</w:t>
      </w:r>
      <w:proofErr w:type="spellEnd"/>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повествовательных</w:t>
      </w:r>
      <w:r>
        <w:rPr>
          <w:color w:val="171717"/>
          <w:spacing w:val="1"/>
          <w:sz w:val="24"/>
          <w:szCs w:val="24"/>
        </w:rPr>
        <w:t xml:space="preserve"> </w:t>
      </w:r>
      <w:r>
        <w:rPr>
          <w:color w:val="171717"/>
          <w:sz w:val="24"/>
          <w:szCs w:val="24"/>
        </w:rPr>
        <w:t>(утвердительных</w:t>
      </w:r>
      <w:r>
        <w:rPr>
          <w:color w:val="171717"/>
          <w:spacing w:val="-5"/>
          <w:sz w:val="24"/>
          <w:szCs w:val="24"/>
        </w:rPr>
        <w:t xml:space="preserve"> </w:t>
      </w:r>
      <w:r>
        <w:rPr>
          <w:color w:val="171717"/>
          <w:sz w:val="24"/>
          <w:szCs w:val="24"/>
        </w:rPr>
        <w:t>и</w:t>
      </w:r>
      <w:r>
        <w:rPr>
          <w:color w:val="171717"/>
          <w:spacing w:val="-1"/>
          <w:sz w:val="24"/>
          <w:szCs w:val="24"/>
        </w:rPr>
        <w:t xml:space="preserve"> </w:t>
      </w:r>
      <w:r>
        <w:rPr>
          <w:color w:val="171717"/>
          <w:sz w:val="24"/>
          <w:szCs w:val="24"/>
        </w:rPr>
        <w:t>отрицательных)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вопросительных</w:t>
      </w:r>
      <w:r>
        <w:rPr>
          <w:color w:val="171717"/>
          <w:spacing w:val="-4"/>
          <w:sz w:val="24"/>
          <w:szCs w:val="24"/>
        </w:rPr>
        <w:t xml:space="preserve"> </w:t>
      </w:r>
      <w:r>
        <w:rPr>
          <w:color w:val="171717"/>
          <w:sz w:val="24"/>
          <w:szCs w:val="24"/>
        </w:rPr>
        <w:t>предложениях;</w:t>
      </w:r>
    </w:p>
    <w:p w14:paraId="618DDD9C" w14:textId="77777777" w:rsidR="009F46E8" w:rsidRDefault="009F46E8" w:rsidP="00D05F98">
      <w:pPr>
        <w:pStyle w:val="a7"/>
        <w:numPr>
          <w:ilvl w:val="0"/>
          <w:numId w:val="61"/>
        </w:numPr>
        <w:tabs>
          <w:tab w:val="left" w:pos="1108"/>
          <w:tab w:val="left" w:pos="2080"/>
          <w:tab w:val="left" w:pos="4434"/>
          <w:tab w:val="left" w:pos="4952"/>
          <w:tab w:val="left" w:pos="7106"/>
          <w:tab w:val="left" w:pos="8112"/>
          <w:tab w:val="left" w:pos="8492"/>
          <w:tab w:val="left" w:pos="9145"/>
        </w:tabs>
        <w:ind w:left="0" w:firstLine="709"/>
        <w:rPr>
          <w:sz w:val="24"/>
          <w:szCs w:val="24"/>
        </w:rPr>
      </w:pPr>
      <w:r>
        <w:rPr>
          <w:color w:val="171717"/>
          <w:sz w:val="24"/>
          <w:szCs w:val="24"/>
        </w:rPr>
        <w:t>имена существительные во множественном числе, в т.ч.</w:t>
      </w:r>
      <w:r>
        <w:rPr>
          <w:color w:val="171717"/>
          <w:sz w:val="24"/>
          <w:szCs w:val="24"/>
        </w:rPr>
        <w:tab/>
      </w:r>
      <w:r>
        <w:rPr>
          <w:color w:val="171717"/>
          <w:spacing w:val="-2"/>
          <w:sz w:val="24"/>
          <w:szCs w:val="24"/>
        </w:rPr>
        <w:t>имена</w:t>
      </w:r>
      <w:r>
        <w:rPr>
          <w:color w:val="171717"/>
          <w:spacing w:val="-67"/>
          <w:sz w:val="24"/>
          <w:szCs w:val="24"/>
        </w:rPr>
        <w:t xml:space="preserve"> </w:t>
      </w:r>
      <w:r>
        <w:rPr>
          <w:color w:val="171717"/>
          <w:sz w:val="24"/>
          <w:szCs w:val="24"/>
        </w:rPr>
        <w:t>существительные,</w:t>
      </w:r>
      <w:r>
        <w:rPr>
          <w:color w:val="171717"/>
          <w:spacing w:val="2"/>
          <w:sz w:val="24"/>
          <w:szCs w:val="24"/>
        </w:rPr>
        <w:t xml:space="preserve"> </w:t>
      </w:r>
      <w:r>
        <w:rPr>
          <w:color w:val="171717"/>
          <w:sz w:val="24"/>
          <w:szCs w:val="24"/>
        </w:rPr>
        <w:t>имеющие форму</w:t>
      </w:r>
      <w:r>
        <w:rPr>
          <w:color w:val="171717"/>
          <w:spacing w:val="-5"/>
          <w:sz w:val="24"/>
          <w:szCs w:val="24"/>
        </w:rPr>
        <w:t xml:space="preserve"> </w:t>
      </w:r>
      <w:r>
        <w:rPr>
          <w:color w:val="171717"/>
          <w:sz w:val="24"/>
          <w:szCs w:val="24"/>
        </w:rPr>
        <w:t>только множественного числа;</w:t>
      </w:r>
    </w:p>
    <w:p w14:paraId="1A7B9712" w14:textId="77777777" w:rsidR="009F46E8" w:rsidRDefault="009F46E8" w:rsidP="00D05F98">
      <w:pPr>
        <w:pStyle w:val="a7"/>
        <w:numPr>
          <w:ilvl w:val="0"/>
          <w:numId w:val="61"/>
        </w:numPr>
        <w:tabs>
          <w:tab w:val="left" w:pos="1261"/>
        </w:tabs>
        <w:ind w:left="0" w:firstLine="709"/>
        <w:rPr>
          <w:sz w:val="24"/>
          <w:szCs w:val="24"/>
        </w:rPr>
      </w:pPr>
      <w:r>
        <w:rPr>
          <w:color w:val="171717"/>
          <w:sz w:val="24"/>
          <w:szCs w:val="24"/>
        </w:rPr>
        <w:t>имена</w:t>
      </w:r>
      <w:r>
        <w:rPr>
          <w:color w:val="171717"/>
          <w:spacing w:val="30"/>
          <w:sz w:val="24"/>
          <w:szCs w:val="24"/>
        </w:rPr>
        <w:t xml:space="preserve"> </w:t>
      </w:r>
      <w:r>
        <w:rPr>
          <w:color w:val="171717"/>
          <w:sz w:val="24"/>
          <w:szCs w:val="24"/>
        </w:rPr>
        <w:t>существительные</w:t>
      </w:r>
      <w:r>
        <w:rPr>
          <w:color w:val="171717"/>
          <w:spacing w:val="30"/>
          <w:sz w:val="24"/>
          <w:szCs w:val="24"/>
        </w:rPr>
        <w:t xml:space="preserve"> </w:t>
      </w:r>
      <w:r>
        <w:rPr>
          <w:color w:val="171717"/>
          <w:sz w:val="24"/>
          <w:szCs w:val="24"/>
        </w:rPr>
        <w:t>с</w:t>
      </w:r>
      <w:r>
        <w:rPr>
          <w:color w:val="171717"/>
          <w:spacing w:val="30"/>
          <w:sz w:val="24"/>
          <w:szCs w:val="24"/>
        </w:rPr>
        <w:t xml:space="preserve"> </w:t>
      </w:r>
      <w:r>
        <w:rPr>
          <w:color w:val="171717"/>
          <w:sz w:val="24"/>
          <w:szCs w:val="24"/>
        </w:rPr>
        <w:t>причастиями</w:t>
      </w:r>
      <w:r>
        <w:rPr>
          <w:color w:val="171717"/>
          <w:spacing w:val="28"/>
          <w:sz w:val="24"/>
          <w:szCs w:val="24"/>
        </w:rPr>
        <w:t xml:space="preserve"> </w:t>
      </w:r>
      <w:r>
        <w:rPr>
          <w:color w:val="171717"/>
          <w:sz w:val="24"/>
          <w:szCs w:val="24"/>
        </w:rPr>
        <w:t>настоящего</w:t>
      </w:r>
      <w:r>
        <w:rPr>
          <w:color w:val="171717"/>
          <w:spacing w:val="29"/>
          <w:sz w:val="24"/>
          <w:szCs w:val="24"/>
        </w:rPr>
        <w:t xml:space="preserve"> </w:t>
      </w:r>
      <w:r>
        <w:rPr>
          <w:color w:val="171717"/>
          <w:sz w:val="24"/>
          <w:szCs w:val="24"/>
        </w:rPr>
        <w:t>и</w:t>
      </w:r>
      <w:r>
        <w:rPr>
          <w:color w:val="171717"/>
          <w:spacing w:val="28"/>
          <w:sz w:val="24"/>
          <w:szCs w:val="24"/>
        </w:rPr>
        <w:t xml:space="preserve"> </w:t>
      </w:r>
      <w:r>
        <w:rPr>
          <w:color w:val="171717"/>
          <w:sz w:val="24"/>
          <w:szCs w:val="24"/>
        </w:rPr>
        <w:t>прошедшего</w:t>
      </w:r>
      <w:r>
        <w:rPr>
          <w:color w:val="171717"/>
          <w:spacing w:val="-67"/>
          <w:sz w:val="24"/>
          <w:szCs w:val="24"/>
        </w:rPr>
        <w:t xml:space="preserve"> </w:t>
      </w:r>
      <w:r>
        <w:rPr>
          <w:color w:val="171717"/>
          <w:sz w:val="24"/>
          <w:szCs w:val="24"/>
        </w:rPr>
        <w:t>времени;</w:t>
      </w:r>
    </w:p>
    <w:p w14:paraId="125F4883" w14:textId="77777777" w:rsidR="009F46E8" w:rsidRDefault="009F46E8" w:rsidP="00D05F98">
      <w:pPr>
        <w:pStyle w:val="a7"/>
        <w:numPr>
          <w:ilvl w:val="0"/>
          <w:numId w:val="61"/>
        </w:numPr>
        <w:tabs>
          <w:tab w:val="left" w:pos="1108"/>
        </w:tabs>
        <w:ind w:left="0" w:firstLine="709"/>
        <w:rPr>
          <w:sz w:val="24"/>
          <w:szCs w:val="24"/>
        </w:rPr>
      </w:pPr>
      <w:r>
        <w:rPr>
          <w:color w:val="171717"/>
          <w:sz w:val="24"/>
          <w:szCs w:val="24"/>
        </w:rPr>
        <w:t>наречия</w:t>
      </w:r>
      <w:r>
        <w:rPr>
          <w:color w:val="171717"/>
          <w:spacing w:val="22"/>
          <w:sz w:val="24"/>
          <w:szCs w:val="24"/>
        </w:rPr>
        <w:t xml:space="preserve"> </w:t>
      </w:r>
      <w:r>
        <w:rPr>
          <w:color w:val="171717"/>
          <w:sz w:val="24"/>
          <w:szCs w:val="24"/>
        </w:rPr>
        <w:t>в</w:t>
      </w:r>
      <w:r>
        <w:rPr>
          <w:color w:val="171717"/>
          <w:spacing w:val="19"/>
          <w:sz w:val="24"/>
          <w:szCs w:val="24"/>
        </w:rPr>
        <w:t xml:space="preserve"> </w:t>
      </w:r>
      <w:r>
        <w:rPr>
          <w:color w:val="171717"/>
          <w:sz w:val="24"/>
          <w:szCs w:val="24"/>
        </w:rPr>
        <w:t>положительной,</w:t>
      </w:r>
      <w:r>
        <w:rPr>
          <w:color w:val="171717"/>
          <w:spacing w:val="23"/>
          <w:sz w:val="24"/>
          <w:szCs w:val="24"/>
        </w:rPr>
        <w:t xml:space="preserve"> </w:t>
      </w:r>
      <w:r>
        <w:rPr>
          <w:color w:val="171717"/>
          <w:sz w:val="24"/>
          <w:szCs w:val="24"/>
        </w:rPr>
        <w:t>сравнительной</w:t>
      </w:r>
      <w:r>
        <w:rPr>
          <w:color w:val="171717"/>
          <w:spacing w:val="21"/>
          <w:sz w:val="24"/>
          <w:szCs w:val="24"/>
        </w:rPr>
        <w:t xml:space="preserve"> </w:t>
      </w:r>
      <w:r>
        <w:rPr>
          <w:color w:val="171717"/>
          <w:sz w:val="24"/>
          <w:szCs w:val="24"/>
        </w:rPr>
        <w:t>и</w:t>
      </w:r>
      <w:r>
        <w:rPr>
          <w:color w:val="171717"/>
          <w:spacing w:val="26"/>
          <w:sz w:val="24"/>
          <w:szCs w:val="24"/>
        </w:rPr>
        <w:t xml:space="preserve"> </w:t>
      </w:r>
      <w:r>
        <w:rPr>
          <w:color w:val="171717"/>
          <w:sz w:val="24"/>
          <w:szCs w:val="24"/>
        </w:rPr>
        <w:t>превосходной</w:t>
      </w:r>
      <w:r>
        <w:rPr>
          <w:color w:val="171717"/>
          <w:spacing w:val="21"/>
          <w:sz w:val="24"/>
          <w:szCs w:val="24"/>
        </w:rPr>
        <w:t xml:space="preserve"> </w:t>
      </w:r>
      <w:r>
        <w:rPr>
          <w:color w:val="171717"/>
          <w:sz w:val="24"/>
          <w:szCs w:val="24"/>
        </w:rPr>
        <w:t>степенях,</w:t>
      </w:r>
      <w:r>
        <w:rPr>
          <w:color w:val="171717"/>
          <w:spacing w:val="-67"/>
          <w:sz w:val="24"/>
          <w:szCs w:val="24"/>
        </w:rPr>
        <w:t xml:space="preserve"> </w:t>
      </w:r>
      <w:r>
        <w:rPr>
          <w:color w:val="171717"/>
          <w:sz w:val="24"/>
          <w:szCs w:val="24"/>
        </w:rPr>
        <w:t>образованные</w:t>
      </w:r>
      <w:r>
        <w:rPr>
          <w:color w:val="171717"/>
          <w:spacing w:val="1"/>
          <w:sz w:val="24"/>
          <w:szCs w:val="24"/>
        </w:rPr>
        <w:t xml:space="preserve"> </w:t>
      </w:r>
      <w:r>
        <w:rPr>
          <w:color w:val="171717"/>
          <w:sz w:val="24"/>
          <w:szCs w:val="24"/>
        </w:rPr>
        <w:t>по</w:t>
      </w:r>
      <w:r>
        <w:rPr>
          <w:color w:val="171717"/>
          <w:spacing w:val="1"/>
          <w:sz w:val="24"/>
          <w:szCs w:val="24"/>
        </w:rPr>
        <w:t xml:space="preserve"> </w:t>
      </w:r>
      <w:r>
        <w:rPr>
          <w:color w:val="171717"/>
          <w:sz w:val="24"/>
          <w:szCs w:val="24"/>
        </w:rPr>
        <w:t>правилу,</w:t>
      </w:r>
      <w:r>
        <w:rPr>
          <w:color w:val="171717"/>
          <w:spacing w:val="3"/>
          <w:sz w:val="24"/>
          <w:szCs w:val="24"/>
        </w:rPr>
        <w:t xml:space="preserve"> </w:t>
      </w:r>
      <w:r>
        <w:rPr>
          <w:color w:val="171717"/>
          <w:sz w:val="24"/>
          <w:szCs w:val="24"/>
        </w:rPr>
        <w:t>и</w:t>
      </w:r>
      <w:r>
        <w:rPr>
          <w:color w:val="171717"/>
          <w:spacing w:val="1"/>
          <w:sz w:val="24"/>
          <w:szCs w:val="24"/>
        </w:rPr>
        <w:t xml:space="preserve"> </w:t>
      </w:r>
      <w:r>
        <w:rPr>
          <w:color w:val="171717"/>
          <w:sz w:val="24"/>
          <w:szCs w:val="24"/>
        </w:rPr>
        <w:t>исключения;</w:t>
      </w:r>
    </w:p>
    <w:p w14:paraId="6C6D7B31" w14:textId="77777777" w:rsidR="009F46E8" w:rsidRDefault="009F46E8" w:rsidP="00D05F98">
      <w:pPr>
        <w:pStyle w:val="11"/>
        <w:numPr>
          <w:ilvl w:val="0"/>
          <w:numId w:val="57"/>
        </w:numPr>
        <w:tabs>
          <w:tab w:val="left" w:pos="1247"/>
        </w:tabs>
        <w:ind w:left="0" w:firstLine="709"/>
        <w:jc w:val="both"/>
        <w:rPr>
          <w:color w:val="171717"/>
        </w:rPr>
      </w:pPr>
      <w:r>
        <w:rPr>
          <w:color w:val="171717"/>
        </w:rPr>
        <w:t>владеть</w:t>
      </w:r>
      <w:r>
        <w:rPr>
          <w:color w:val="171717"/>
          <w:spacing w:val="-6"/>
        </w:rPr>
        <w:t xml:space="preserve"> </w:t>
      </w:r>
      <w:r>
        <w:rPr>
          <w:color w:val="171717"/>
        </w:rPr>
        <w:t>социокультурными</w:t>
      </w:r>
      <w:r>
        <w:rPr>
          <w:color w:val="171717"/>
          <w:spacing w:val="-1"/>
        </w:rPr>
        <w:t xml:space="preserve"> </w:t>
      </w:r>
      <w:r>
        <w:rPr>
          <w:color w:val="171717"/>
        </w:rPr>
        <w:t>знаниями</w:t>
      </w:r>
      <w:r>
        <w:rPr>
          <w:color w:val="171717"/>
          <w:spacing w:val="-5"/>
        </w:rPr>
        <w:t xml:space="preserve"> </w:t>
      </w:r>
      <w:r>
        <w:rPr>
          <w:color w:val="171717"/>
        </w:rPr>
        <w:t>и</w:t>
      </w:r>
      <w:r>
        <w:rPr>
          <w:color w:val="171717"/>
          <w:spacing w:val="-5"/>
        </w:rPr>
        <w:t xml:space="preserve"> </w:t>
      </w:r>
      <w:r>
        <w:rPr>
          <w:color w:val="171717"/>
        </w:rPr>
        <w:t>умениями:</w:t>
      </w:r>
    </w:p>
    <w:p w14:paraId="3F1BEA15" w14:textId="77777777" w:rsidR="009F46E8" w:rsidRDefault="009F46E8" w:rsidP="00D05F98">
      <w:pPr>
        <w:pStyle w:val="a7"/>
        <w:numPr>
          <w:ilvl w:val="0"/>
          <w:numId w:val="61"/>
        </w:numPr>
        <w:tabs>
          <w:tab w:val="left" w:pos="1401"/>
        </w:tabs>
        <w:ind w:left="0" w:firstLine="709"/>
        <w:rPr>
          <w:sz w:val="24"/>
          <w:szCs w:val="24"/>
        </w:rPr>
      </w:pPr>
      <w:r>
        <w:rPr>
          <w:i/>
          <w:color w:val="171717"/>
          <w:sz w:val="24"/>
          <w:szCs w:val="24"/>
        </w:rPr>
        <w:t>использовать</w:t>
      </w:r>
      <w:r>
        <w:rPr>
          <w:i/>
          <w:color w:val="171717"/>
          <w:spacing w:val="1"/>
          <w:sz w:val="24"/>
          <w:szCs w:val="24"/>
        </w:rPr>
        <w:t xml:space="preserve"> </w:t>
      </w:r>
      <w:r>
        <w:rPr>
          <w:color w:val="171717"/>
          <w:sz w:val="24"/>
          <w:szCs w:val="24"/>
        </w:rPr>
        <w:t>отдельные</w:t>
      </w:r>
      <w:r>
        <w:rPr>
          <w:color w:val="171717"/>
          <w:spacing w:val="1"/>
          <w:sz w:val="24"/>
          <w:szCs w:val="24"/>
        </w:rPr>
        <w:t xml:space="preserve"> </w:t>
      </w:r>
      <w:r>
        <w:rPr>
          <w:color w:val="171717"/>
          <w:sz w:val="24"/>
          <w:szCs w:val="24"/>
        </w:rPr>
        <w:t>социокультурные</w:t>
      </w:r>
      <w:r>
        <w:rPr>
          <w:color w:val="171717"/>
          <w:spacing w:val="1"/>
          <w:sz w:val="24"/>
          <w:szCs w:val="24"/>
        </w:rPr>
        <w:t xml:space="preserve"> </w:t>
      </w:r>
      <w:r>
        <w:rPr>
          <w:color w:val="171717"/>
          <w:sz w:val="24"/>
          <w:szCs w:val="24"/>
        </w:rPr>
        <w:t>элементы</w:t>
      </w:r>
      <w:r>
        <w:rPr>
          <w:color w:val="171717"/>
          <w:spacing w:val="1"/>
          <w:sz w:val="24"/>
          <w:szCs w:val="24"/>
        </w:rPr>
        <w:t xml:space="preserve"> </w:t>
      </w:r>
      <w:r>
        <w:rPr>
          <w:color w:val="171717"/>
          <w:sz w:val="24"/>
          <w:szCs w:val="24"/>
        </w:rPr>
        <w:t>речевого</w:t>
      </w:r>
      <w:r>
        <w:rPr>
          <w:color w:val="171717"/>
          <w:spacing w:val="1"/>
          <w:sz w:val="24"/>
          <w:szCs w:val="24"/>
        </w:rPr>
        <w:t xml:space="preserve"> </w:t>
      </w:r>
      <w:r>
        <w:rPr>
          <w:color w:val="171717"/>
          <w:sz w:val="24"/>
          <w:szCs w:val="24"/>
        </w:rPr>
        <w:t>поведенческого</w:t>
      </w:r>
      <w:r>
        <w:rPr>
          <w:color w:val="171717"/>
          <w:spacing w:val="1"/>
          <w:sz w:val="24"/>
          <w:szCs w:val="24"/>
        </w:rPr>
        <w:t xml:space="preserve"> </w:t>
      </w:r>
      <w:r>
        <w:rPr>
          <w:color w:val="171717"/>
          <w:sz w:val="24"/>
          <w:szCs w:val="24"/>
        </w:rPr>
        <w:t>этикета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стране/странах</w:t>
      </w:r>
      <w:r>
        <w:rPr>
          <w:color w:val="171717"/>
          <w:spacing w:val="1"/>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1"/>
          <w:sz w:val="24"/>
          <w:szCs w:val="24"/>
        </w:rPr>
        <w:t xml:space="preserve"> </w:t>
      </w:r>
      <w:r>
        <w:rPr>
          <w:color w:val="171717"/>
          <w:sz w:val="24"/>
          <w:szCs w:val="24"/>
        </w:rPr>
        <w:t>тематического содержания;</w:t>
      </w:r>
    </w:p>
    <w:p w14:paraId="2CEFF508" w14:textId="77777777" w:rsidR="009F46E8" w:rsidRDefault="009F46E8" w:rsidP="00D05F98">
      <w:pPr>
        <w:pStyle w:val="a7"/>
        <w:numPr>
          <w:ilvl w:val="0"/>
          <w:numId w:val="61"/>
        </w:numPr>
        <w:tabs>
          <w:tab w:val="left" w:pos="1175"/>
        </w:tabs>
        <w:ind w:left="0" w:firstLine="709"/>
        <w:rPr>
          <w:sz w:val="24"/>
          <w:szCs w:val="24"/>
        </w:rPr>
      </w:pPr>
      <w:r>
        <w:rPr>
          <w:i/>
          <w:color w:val="171717"/>
          <w:sz w:val="24"/>
          <w:szCs w:val="24"/>
        </w:rPr>
        <w:lastRenderedPageBreak/>
        <w:t xml:space="preserve">знать/понимать и использовать </w:t>
      </w:r>
      <w:r>
        <w:rPr>
          <w:color w:val="171717"/>
          <w:sz w:val="24"/>
          <w:szCs w:val="24"/>
        </w:rPr>
        <w:t>в устной и письменной речи наиболее</w:t>
      </w:r>
      <w:r>
        <w:rPr>
          <w:color w:val="171717"/>
          <w:spacing w:val="1"/>
          <w:sz w:val="24"/>
          <w:szCs w:val="24"/>
        </w:rPr>
        <w:t xml:space="preserve"> </w:t>
      </w:r>
      <w:r>
        <w:rPr>
          <w:color w:val="171717"/>
          <w:sz w:val="24"/>
          <w:szCs w:val="24"/>
        </w:rPr>
        <w:t>употребительную</w:t>
      </w:r>
      <w:r>
        <w:rPr>
          <w:color w:val="171717"/>
          <w:spacing w:val="1"/>
          <w:sz w:val="24"/>
          <w:szCs w:val="24"/>
        </w:rPr>
        <w:t xml:space="preserve"> </w:t>
      </w:r>
      <w:r>
        <w:rPr>
          <w:color w:val="171717"/>
          <w:sz w:val="24"/>
          <w:szCs w:val="24"/>
        </w:rPr>
        <w:t>лексику,</w:t>
      </w:r>
      <w:r>
        <w:rPr>
          <w:color w:val="171717"/>
          <w:spacing w:val="1"/>
          <w:sz w:val="24"/>
          <w:szCs w:val="24"/>
        </w:rPr>
        <w:t xml:space="preserve"> </w:t>
      </w:r>
      <w:r>
        <w:rPr>
          <w:color w:val="171717"/>
          <w:sz w:val="24"/>
          <w:szCs w:val="24"/>
        </w:rPr>
        <w:t>обозначающую</w:t>
      </w:r>
      <w:r>
        <w:rPr>
          <w:color w:val="171717"/>
          <w:spacing w:val="1"/>
          <w:sz w:val="24"/>
          <w:szCs w:val="24"/>
        </w:rPr>
        <w:t xml:space="preserve"> </w:t>
      </w:r>
      <w:r>
        <w:rPr>
          <w:color w:val="171717"/>
          <w:sz w:val="24"/>
          <w:szCs w:val="24"/>
        </w:rPr>
        <w:t>фоновую</w:t>
      </w:r>
      <w:r>
        <w:rPr>
          <w:color w:val="171717"/>
          <w:spacing w:val="1"/>
          <w:sz w:val="24"/>
          <w:szCs w:val="24"/>
        </w:rPr>
        <w:t xml:space="preserve"> </w:t>
      </w:r>
      <w:r>
        <w:rPr>
          <w:color w:val="171717"/>
          <w:sz w:val="24"/>
          <w:szCs w:val="24"/>
        </w:rPr>
        <w:t>лексику</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реалии</w:t>
      </w:r>
      <w:r>
        <w:rPr>
          <w:color w:val="171717"/>
          <w:spacing w:val="1"/>
          <w:sz w:val="24"/>
          <w:szCs w:val="24"/>
        </w:rPr>
        <w:t xml:space="preserve"> </w:t>
      </w:r>
      <w:r>
        <w:rPr>
          <w:color w:val="171717"/>
          <w:sz w:val="24"/>
          <w:szCs w:val="24"/>
        </w:rPr>
        <w:t>страны/стран</w:t>
      </w:r>
      <w:r>
        <w:rPr>
          <w:color w:val="171717"/>
          <w:spacing w:val="-3"/>
          <w:sz w:val="24"/>
          <w:szCs w:val="24"/>
        </w:rPr>
        <w:t xml:space="preserve"> </w:t>
      </w:r>
      <w:r>
        <w:rPr>
          <w:color w:val="171717"/>
          <w:sz w:val="24"/>
          <w:szCs w:val="24"/>
        </w:rPr>
        <w:t>изучаемого</w:t>
      </w:r>
      <w:r>
        <w:rPr>
          <w:color w:val="171717"/>
          <w:spacing w:val="-2"/>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в</w:t>
      </w:r>
      <w:r>
        <w:rPr>
          <w:color w:val="171717"/>
          <w:spacing w:val="-3"/>
          <w:sz w:val="24"/>
          <w:szCs w:val="24"/>
        </w:rPr>
        <w:t xml:space="preserve"> </w:t>
      </w:r>
      <w:r>
        <w:rPr>
          <w:color w:val="171717"/>
          <w:sz w:val="24"/>
          <w:szCs w:val="24"/>
        </w:rPr>
        <w:t>рамках</w:t>
      </w:r>
      <w:r>
        <w:rPr>
          <w:color w:val="171717"/>
          <w:spacing w:val="-2"/>
          <w:sz w:val="24"/>
          <w:szCs w:val="24"/>
        </w:rPr>
        <w:t xml:space="preserve"> </w:t>
      </w:r>
      <w:r>
        <w:rPr>
          <w:color w:val="171717"/>
          <w:sz w:val="24"/>
          <w:szCs w:val="24"/>
        </w:rPr>
        <w:t>тематического</w:t>
      </w:r>
      <w:r>
        <w:rPr>
          <w:color w:val="171717"/>
          <w:spacing w:val="-2"/>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речи;</w:t>
      </w:r>
    </w:p>
    <w:p w14:paraId="0C97FFBD" w14:textId="77777777" w:rsidR="009F46E8" w:rsidRDefault="009F46E8" w:rsidP="00D05F98">
      <w:pPr>
        <w:pStyle w:val="a7"/>
        <w:numPr>
          <w:ilvl w:val="0"/>
          <w:numId w:val="61"/>
        </w:numPr>
        <w:tabs>
          <w:tab w:val="left" w:pos="1108"/>
        </w:tabs>
        <w:ind w:left="0" w:firstLine="709"/>
        <w:rPr>
          <w:sz w:val="24"/>
          <w:szCs w:val="24"/>
        </w:rPr>
      </w:pPr>
      <w:r>
        <w:rPr>
          <w:i/>
          <w:color w:val="171717"/>
          <w:sz w:val="24"/>
          <w:szCs w:val="24"/>
        </w:rPr>
        <w:t>правильно</w:t>
      </w:r>
      <w:r>
        <w:rPr>
          <w:i/>
          <w:color w:val="171717"/>
          <w:spacing w:val="1"/>
          <w:sz w:val="24"/>
          <w:szCs w:val="24"/>
        </w:rPr>
        <w:t xml:space="preserve"> </w:t>
      </w:r>
      <w:r>
        <w:rPr>
          <w:i/>
          <w:color w:val="171717"/>
          <w:sz w:val="24"/>
          <w:szCs w:val="24"/>
        </w:rPr>
        <w:t>оформлять</w:t>
      </w:r>
      <w:r>
        <w:rPr>
          <w:i/>
          <w:color w:val="171717"/>
          <w:spacing w:val="1"/>
          <w:sz w:val="24"/>
          <w:szCs w:val="24"/>
        </w:rPr>
        <w:t xml:space="preserve"> </w:t>
      </w:r>
      <w:r>
        <w:rPr>
          <w:color w:val="171717"/>
          <w:sz w:val="24"/>
          <w:szCs w:val="24"/>
        </w:rPr>
        <w:t>адрес,</w:t>
      </w:r>
      <w:r>
        <w:rPr>
          <w:color w:val="171717"/>
          <w:spacing w:val="1"/>
          <w:sz w:val="24"/>
          <w:szCs w:val="24"/>
        </w:rPr>
        <w:t xml:space="preserve"> </w:t>
      </w:r>
      <w:r>
        <w:rPr>
          <w:color w:val="171717"/>
          <w:sz w:val="24"/>
          <w:szCs w:val="24"/>
        </w:rPr>
        <w:t>писать</w:t>
      </w:r>
      <w:r>
        <w:rPr>
          <w:color w:val="171717"/>
          <w:spacing w:val="1"/>
          <w:sz w:val="24"/>
          <w:szCs w:val="24"/>
        </w:rPr>
        <w:t xml:space="preserve"> </w:t>
      </w:r>
      <w:r>
        <w:rPr>
          <w:color w:val="171717"/>
          <w:sz w:val="24"/>
          <w:szCs w:val="24"/>
        </w:rPr>
        <w:t>фамилии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имена</w:t>
      </w:r>
      <w:r>
        <w:rPr>
          <w:color w:val="171717"/>
          <w:spacing w:val="1"/>
          <w:sz w:val="24"/>
          <w:szCs w:val="24"/>
        </w:rPr>
        <w:t xml:space="preserve"> </w:t>
      </w:r>
      <w:r>
        <w:rPr>
          <w:color w:val="171717"/>
          <w:sz w:val="24"/>
          <w:szCs w:val="24"/>
        </w:rPr>
        <w:t>(свои,</w:t>
      </w:r>
      <w:r>
        <w:rPr>
          <w:color w:val="171717"/>
          <w:spacing w:val="-67"/>
          <w:sz w:val="24"/>
          <w:szCs w:val="24"/>
        </w:rPr>
        <w:t xml:space="preserve"> </w:t>
      </w:r>
      <w:r>
        <w:rPr>
          <w:color w:val="171717"/>
          <w:sz w:val="24"/>
          <w:szCs w:val="24"/>
        </w:rPr>
        <w:t>родственников</w:t>
      </w:r>
      <w:r>
        <w:rPr>
          <w:color w:val="171717"/>
          <w:spacing w:val="-2"/>
          <w:sz w:val="24"/>
          <w:szCs w:val="24"/>
        </w:rPr>
        <w:t xml:space="preserve"> </w:t>
      </w:r>
      <w:r>
        <w:rPr>
          <w:color w:val="171717"/>
          <w:sz w:val="24"/>
          <w:szCs w:val="24"/>
        </w:rPr>
        <w:t>и</w:t>
      </w:r>
      <w:r>
        <w:rPr>
          <w:color w:val="171717"/>
          <w:spacing w:val="-1"/>
          <w:sz w:val="24"/>
          <w:szCs w:val="24"/>
        </w:rPr>
        <w:t xml:space="preserve"> </w:t>
      </w:r>
      <w:r>
        <w:rPr>
          <w:color w:val="171717"/>
          <w:sz w:val="24"/>
          <w:szCs w:val="24"/>
        </w:rPr>
        <w:t>друзей)</w:t>
      </w:r>
      <w:r>
        <w:rPr>
          <w:color w:val="171717"/>
          <w:spacing w:val="-2"/>
          <w:sz w:val="24"/>
          <w:szCs w:val="24"/>
        </w:rPr>
        <w:t xml:space="preserve"> </w:t>
      </w:r>
      <w:r>
        <w:rPr>
          <w:color w:val="171717"/>
          <w:sz w:val="24"/>
          <w:szCs w:val="24"/>
        </w:rPr>
        <w:t>на английском языке (в</w:t>
      </w:r>
      <w:r>
        <w:rPr>
          <w:color w:val="171717"/>
          <w:spacing w:val="-1"/>
          <w:sz w:val="24"/>
          <w:szCs w:val="24"/>
        </w:rPr>
        <w:t xml:space="preserve"> </w:t>
      </w:r>
      <w:r>
        <w:rPr>
          <w:color w:val="171717"/>
          <w:sz w:val="24"/>
          <w:szCs w:val="24"/>
        </w:rPr>
        <w:t>анкете,</w:t>
      </w:r>
      <w:r>
        <w:rPr>
          <w:color w:val="171717"/>
          <w:spacing w:val="2"/>
          <w:sz w:val="24"/>
          <w:szCs w:val="24"/>
        </w:rPr>
        <w:t xml:space="preserve"> </w:t>
      </w:r>
      <w:r>
        <w:rPr>
          <w:color w:val="171717"/>
          <w:sz w:val="24"/>
          <w:szCs w:val="24"/>
        </w:rPr>
        <w:t>формуляре);</w:t>
      </w:r>
    </w:p>
    <w:p w14:paraId="3E3AA23E" w14:textId="77777777" w:rsidR="009F46E8" w:rsidRDefault="009F46E8" w:rsidP="00D05F98">
      <w:pPr>
        <w:pStyle w:val="a7"/>
        <w:numPr>
          <w:ilvl w:val="0"/>
          <w:numId w:val="61"/>
        </w:numPr>
        <w:tabs>
          <w:tab w:val="left" w:pos="1108"/>
        </w:tabs>
        <w:ind w:left="0" w:firstLine="709"/>
        <w:rPr>
          <w:sz w:val="24"/>
          <w:szCs w:val="24"/>
        </w:rPr>
      </w:pPr>
      <w:r>
        <w:rPr>
          <w:i/>
          <w:color w:val="171717"/>
          <w:sz w:val="24"/>
          <w:szCs w:val="24"/>
        </w:rPr>
        <w:t>обладать</w:t>
      </w:r>
      <w:r>
        <w:rPr>
          <w:i/>
          <w:color w:val="171717"/>
          <w:spacing w:val="1"/>
          <w:sz w:val="24"/>
          <w:szCs w:val="24"/>
        </w:rPr>
        <w:t xml:space="preserve"> </w:t>
      </w:r>
      <w:r>
        <w:rPr>
          <w:i/>
          <w:color w:val="171717"/>
          <w:sz w:val="24"/>
          <w:szCs w:val="24"/>
        </w:rPr>
        <w:t>базовыми</w:t>
      </w:r>
      <w:r>
        <w:rPr>
          <w:i/>
          <w:color w:val="171717"/>
          <w:spacing w:val="1"/>
          <w:sz w:val="24"/>
          <w:szCs w:val="24"/>
        </w:rPr>
        <w:t xml:space="preserve"> </w:t>
      </w:r>
      <w:r>
        <w:rPr>
          <w:i/>
          <w:color w:val="171717"/>
          <w:sz w:val="24"/>
          <w:szCs w:val="24"/>
        </w:rPr>
        <w:t>знаниями</w:t>
      </w:r>
      <w:r>
        <w:rPr>
          <w:i/>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социокультурном</w:t>
      </w:r>
      <w:r>
        <w:rPr>
          <w:color w:val="171717"/>
          <w:spacing w:val="1"/>
          <w:sz w:val="24"/>
          <w:szCs w:val="24"/>
        </w:rPr>
        <w:t xml:space="preserve"> </w:t>
      </w:r>
      <w:r>
        <w:rPr>
          <w:color w:val="171717"/>
          <w:sz w:val="24"/>
          <w:szCs w:val="24"/>
        </w:rPr>
        <w:t>портрете</w:t>
      </w:r>
      <w:r>
        <w:rPr>
          <w:color w:val="171717"/>
          <w:spacing w:val="1"/>
          <w:sz w:val="24"/>
          <w:szCs w:val="24"/>
        </w:rPr>
        <w:t xml:space="preserve"> </w:t>
      </w:r>
      <w:r>
        <w:rPr>
          <w:color w:val="171717"/>
          <w:sz w:val="24"/>
          <w:szCs w:val="24"/>
        </w:rPr>
        <w:t>родной</w:t>
      </w:r>
      <w:r>
        <w:rPr>
          <w:color w:val="171717"/>
          <w:spacing w:val="1"/>
          <w:sz w:val="24"/>
          <w:szCs w:val="24"/>
        </w:rPr>
        <w:t xml:space="preserve"> </w:t>
      </w:r>
      <w:r>
        <w:rPr>
          <w:color w:val="171717"/>
          <w:sz w:val="24"/>
          <w:szCs w:val="24"/>
        </w:rPr>
        <w:t>страны и</w:t>
      </w:r>
      <w:r>
        <w:rPr>
          <w:color w:val="171717"/>
          <w:spacing w:val="1"/>
          <w:sz w:val="24"/>
          <w:szCs w:val="24"/>
        </w:rPr>
        <w:t xml:space="preserve"> </w:t>
      </w:r>
      <w:r>
        <w:rPr>
          <w:color w:val="171717"/>
          <w:sz w:val="24"/>
          <w:szCs w:val="24"/>
        </w:rPr>
        <w:t>страны/стран изучаемого</w:t>
      </w:r>
      <w:r>
        <w:rPr>
          <w:color w:val="171717"/>
          <w:spacing w:val="1"/>
          <w:sz w:val="24"/>
          <w:szCs w:val="24"/>
        </w:rPr>
        <w:t xml:space="preserve"> </w:t>
      </w:r>
      <w:r>
        <w:rPr>
          <w:color w:val="171717"/>
          <w:sz w:val="24"/>
          <w:szCs w:val="24"/>
        </w:rPr>
        <w:t>языка;</w:t>
      </w:r>
    </w:p>
    <w:p w14:paraId="6A6F0148" w14:textId="77777777" w:rsidR="009F46E8" w:rsidRDefault="009F46E8" w:rsidP="00D05F98">
      <w:pPr>
        <w:pStyle w:val="a7"/>
        <w:numPr>
          <w:ilvl w:val="0"/>
          <w:numId w:val="61"/>
        </w:numPr>
        <w:tabs>
          <w:tab w:val="left" w:pos="1108"/>
        </w:tabs>
        <w:ind w:left="0" w:firstLine="709"/>
        <w:rPr>
          <w:sz w:val="24"/>
          <w:szCs w:val="24"/>
        </w:rPr>
      </w:pPr>
      <w:r>
        <w:rPr>
          <w:i/>
          <w:color w:val="171717"/>
          <w:sz w:val="24"/>
          <w:szCs w:val="24"/>
        </w:rPr>
        <w:t>кратко</w:t>
      </w:r>
      <w:r>
        <w:rPr>
          <w:i/>
          <w:color w:val="171717"/>
          <w:spacing w:val="-5"/>
          <w:sz w:val="24"/>
          <w:szCs w:val="24"/>
        </w:rPr>
        <w:t xml:space="preserve"> </w:t>
      </w:r>
      <w:r>
        <w:rPr>
          <w:i/>
          <w:color w:val="171717"/>
          <w:sz w:val="24"/>
          <w:szCs w:val="24"/>
        </w:rPr>
        <w:t>представлять</w:t>
      </w:r>
      <w:r>
        <w:rPr>
          <w:i/>
          <w:color w:val="171717"/>
          <w:spacing w:val="-3"/>
          <w:sz w:val="24"/>
          <w:szCs w:val="24"/>
        </w:rPr>
        <w:t xml:space="preserve"> </w:t>
      </w:r>
      <w:r>
        <w:rPr>
          <w:color w:val="171717"/>
          <w:sz w:val="24"/>
          <w:szCs w:val="24"/>
        </w:rPr>
        <w:t>Россию</w:t>
      </w:r>
      <w:r>
        <w:rPr>
          <w:color w:val="171717"/>
          <w:spacing w:val="-5"/>
          <w:sz w:val="24"/>
          <w:szCs w:val="24"/>
        </w:rPr>
        <w:t xml:space="preserve"> </w:t>
      </w:r>
      <w:r>
        <w:rPr>
          <w:color w:val="171717"/>
          <w:sz w:val="24"/>
          <w:szCs w:val="24"/>
        </w:rPr>
        <w:t>и</w:t>
      </w:r>
      <w:r>
        <w:rPr>
          <w:color w:val="171717"/>
          <w:spacing w:val="-4"/>
          <w:sz w:val="24"/>
          <w:szCs w:val="24"/>
        </w:rPr>
        <w:t xml:space="preserve"> </w:t>
      </w:r>
      <w:r>
        <w:rPr>
          <w:color w:val="171717"/>
          <w:sz w:val="24"/>
          <w:szCs w:val="24"/>
        </w:rPr>
        <w:t>страны/стран</w:t>
      </w:r>
      <w:r>
        <w:rPr>
          <w:color w:val="171717"/>
          <w:spacing w:val="-5"/>
          <w:sz w:val="24"/>
          <w:szCs w:val="24"/>
        </w:rPr>
        <w:t xml:space="preserve"> </w:t>
      </w:r>
      <w:r>
        <w:rPr>
          <w:color w:val="171717"/>
          <w:sz w:val="24"/>
          <w:szCs w:val="24"/>
        </w:rPr>
        <w:t>изучаемого</w:t>
      </w:r>
      <w:r>
        <w:rPr>
          <w:color w:val="171717"/>
          <w:spacing w:val="-4"/>
          <w:sz w:val="24"/>
          <w:szCs w:val="24"/>
        </w:rPr>
        <w:t xml:space="preserve"> </w:t>
      </w:r>
      <w:r>
        <w:rPr>
          <w:color w:val="171717"/>
          <w:sz w:val="24"/>
          <w:szCs w:val="24"/>
        </w:rPr>
        <w:t>языка;</w:t>
      </w:r>
    </w:p>
    <w:p w14:paraId="3F91226A" w14:textId="77777777" w:rsidR="009F46E8" w:rsidRDefault="009F46E8" w:rsidP="00D05F98">
      <w:pPr>
        <w:pStyle w:val="a7"/>
        <w:numPr>
          <w:ilvl w:val="0"/>
          <w:numId w:val="57"/>
        </w:numPr>
        <w:tabs>
          <w:tab w:val="left" w:pos="1247"/>
        </w:tabs>
        <w:ind w:left="0" w:firstLine="709"/>
        <w:rPr>
          <w:color w:val="171717"/>
          <w:sz w:val="24"/>
          <w:szCs w:val="24"/>
        </w:rPr>
      </w:pPr>
      <w:r>
        <w:rPr>
          <w:color w:val="171717"/>
          <w:sz w:val="24"/>
          <w:szCs w:val="24"/>
        </w:rPr>
        <w:t>владеть</w:t>
      </w:r>
      <w:r>
        <w:rPr>
          <w:color w:val="171717"/>
          <w:spacing w:val="-5"/>
          <w:sz w:val="24"/>
          <w:szCs w:val="24"/>
        </w:rPr>
        <w:t xml:space="preserve"> </w:t>
      </w:r>
      <w:r>
        <w:rPr>
          <w:color w:val="171717"/>
          <w:sz w:val="24"/>
          <w:szCs w:val="24"/>
        </w:rPr>
        <w:t>компенсаторными</w:t>
      </w:r>
      <w:r>
        <w:rPr>
          <w:color w:val="171717"/>
          <w:spacing w:val="-4"/>
          <w:sz w:val="24"/>
          <w:szCs w:val="24"/>
        </w:rPr>
        <w:t xml:space="preserve"> </w:t>
      </w:r>
      <w:r>
        <w:rPr>
          <w:color w:val="171717"/>
          <w:sz w:val="24"/>
          <w:szCs w:val="24"/>
        </w:rPr>
        <w:t>умениями:</w:t>
      </w:r>
    </w:p>
    <w:p w14:paraId="3DE20EA1" w14:textId="77777777" w:rsidR="009F46E8" w:rsidRDefault="009F46E8" w:rsidP="00D05F98">
      <w:pPr>
        <w:pStyle w:val="a7"/>
        <w:numPr>
          <w:ilvl w:val="0"/>
          <w:numId w:val="61"/>
        </w:numPr>
        <w:tabs>
          <w:tab w:val="left" w:pos="1108"/>
        </w:tabs>
        <w:ind w:left="0" w:firstLine="709"/>
        <w:rPr>
          <w:sz w:val="24"/>
          <w:szCs w:val="24"/>
        </w:rPr>
      </w:pPr>
      <w:r>
        <w:rPr>
          <w:color w:val="171717"/>
          <w:sz w:val="24"/>
          <w:szCs w:val="24"/>
        </w:rPr>
        <w:t>использовать</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чтении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аудировании</w:t>
      </w:r>
      <w:r>
        <w:rPr>
          <w:color w:val="171717"/>
          <w:spacing w:val="1"/>
          <w:sz w:val="24"/>
          <w:szCs w:val="24"/>
        </w:rPr>
        <w:t xml:space="preserve"> </w:t>
      </w:r>
      <w:r>
        <w:rPr>
          <w:color w:val="171717"/>
          <w:sz w:val="24"/>
          <w:szCs w:val="24"/>
        </w:rPr>
        <w:t>языковую</w:t>
      </w:r>
      <w:r>
        <w:rPr>
          <w:color w:val="171717"/>
          <w:spacing w:val="1"/>
          <w:sz w:val="24"/>
          <w:szCs w:val="24"/>
        </w:rPr>
        <w:t xml:space="preserve"> </w:t>
      </w:r>
      <w:r>
        <w:rPr>
          <w:color w:val="171717"/>
          <w:sz w:val="24"/>
          <w:szCs w:val="24"/>
        </w:rPr>
        <w:t>догадку,</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контекстуальную;</w:t>
      </w:r>
    </w:p>
    <w:p w14:paraId="24581354" w14:textId="77777777" w:rsidR="009F46E8" w:rsidRDefault="009F46E8" w:rsidP="00D05F98">
      <w:pPr>
        <w:pStyle w:val="a7"/>
        <w:numPr>
          <w:ilvl w:val="0"/>
          <w:numId w:val="61"/>
        </w:numPr>
        <w:tabs>
          <w:tab w:val="left" w:pos="1108"/>
        </w:tabs>
        <w:ind w:left="0" w:firstLine="709"/>
        <w:rPr>
          <w:sz w:val="24"/>
          <w:szCs w:val="24"/>
        </w:rPr>
      </w:pPr>
      <w:r>
        <w:rPr>
          <w:color w:val="171717"/>
          <w:sz w:val="24"/>
          <w:szCs w:val="24"/>
        </w:rPr>
        <w:t>игнорировать</w:t>
      </w:r>
      <w:r>
        <w:rPr>
          <w:color w:val="171717"/>
          <w:spacing w:val="1"/>
          <w:sz w:val="24"/>
          <w:szCs w:val="24"/>
        </w:rPr>
        <w:t xml:space="preserve"> </w:t>
      </w:r>
      <w:r>
        <w:rPr>
          <w:color w:val="171717"/>
          <w:sz w:val="24"/>
          <w:szCs w:val="24"/>
        </w:rPr>
        <w:t>информацию,</w:t>
      </w:r>
      <w:r>
        <w:rPr>
          <w:color w:val="171717"/>
          <w:spacing w:val="1"/>
          <w:sz w:val="24"/>
          <w:szCs w:val="24"/>
        </w:rPr>
        <w:t xml:space="preserve"> </w:t>
      </w:r>
      <w:r>
        <w:rPr>
          <w:color w:val="171717"/>
          <w:sz w:val="24"/>
          <w:szCs w:val="24"/>
        </w:rPr>
        <w:t>не</w:t>
      </w:r>
      <w:r>
        <w:rPr>
          <w:color w:val="171717"/>
          <w:spacing w:val="1"/>
          <w:sz w:val="24"/>
          <w:szCs w:val="24"/>
        </w:rPr>
        <w:t xml:space="preserve"> </w:t>
      </w:r>
      <w:r>
        <w:rPr>
          <w:color w:val="171717"/>
          <w:sz w:val="24"/>
          <w:szCs w:val="24"/>
        </w:rPr>
        <w:t>являющуюся</w:t>
      </w:r>
      <w:r>
        <w:rPr>
          <w:color w:val="171717"/>
          <w:spacing w:val="1"/>
          <w:sz w:val="24"/>
          <w:szCs w:val="24"/>
        </w:rPr>
        <w:t xml:space="preserve"> </w:t>
      </w:r>
      <w:r>
        <w:rPr>
          <w:color w:val="171717"/>
          <w:sz w:val="24"/>
          <w:szCs w:val="24"/>
        </w:rPr>
        <w:t>необходимой</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понимания</w:t>
      </w:r>
      <w:r>
        <w:rPr>
          <w:color w:val="171717"/>
          <w:spacing w:val="1"/>
          <w:sz w:val="24"/>
          <w:szCs w:val="24"/>
        </w:rPr>
        <w:t xml:space="preserve"> </w:t>
      </w:r>
      <w:r>
        <w:rPr>
          <w:color w:val="171717"/>
          <w:sz w:val="24"/>
          <w:szCs w:val="24"/>
        </w:rPr>
        <w:t>основного</w:t>
      </w:r>
      <w:r>
        <w:rPr>
          <w:color w:val="171717"/>
          <w:spacing w:val="1"/>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прочитанного/</w:t>
      </w:r>
      <w:r>
        <w:rPr>
          <w:color w:val="171717"/>
          <w:spacing w:val="1"/>
          <w:sz w:val="24"/>
          <w:szCs w:val="24"/>
        </w:rPr>
        <w:t xml:space="preserve"> </w:t>
      </w:r>
      <w:r>
        <w:rPr>
          <w:color w:val="171717"/>
          <w:sz w:val="24"/>
          <w:szCs w:val="24"/>
        </w:rPr>
        <w:t>прослушанного</w:t>
      </w:r>
      <w:r>
        <w:rPr>
          <w:color w:val="171717"/>
          <w:spacing w:val="1"/>
          <w:sz w:val="24"/>
          <w:szCs w:val="24"/>
        </w:rPr>
        <w:t xml:space="preserve"> </w:t>
      </w:r>
      <w:r>
        <w:rPr>
          <w:color w:val="171717"/>
          <w:sz w:val="24"/>
          <w:szCs w:val="24"/>
        </w:rPr>
        <w:t>текста</w:t>
      </w:r>
      <w:r>
        <w:rPr>
          <w:color w:val="171717"/>
          <w:spacing w:val="70"/>
          <w:sz w:val="24"/>
          <w:szCs w:val="24"/>
        </w:rPr>
        <w:t xml:space="preserve"> </w:t>
      </w:r>
      <w:r>
        <w:rPr>
          <w:color w:val="171717"/>
          <w:sz w:val="24"/>
          <w:szCs w:val="24"/>
        </w:rPr>
        <w:t>или</w:t>
      </w:r>
      <w:r>
        <w:rPr>
          <w:color w:val="171717"/>
          <w:spacing w:val="-67"/>
          <w:sz w:val="24"/>
          <w:szCs w:val="24"/>
        </w:rPr>
        <w:t xml:space="preserve"> </w:t>
      </w:r>
      <w:r>
        <w:rPr>
          <w:color w:val="171717"/>
          <w:sz w:val="24"/>
          <w:szCs w:val="24"/>
        </w:rPr>
        <w:t>для</w:t>
      </w:r>
      <w:r>
        <w:rPr>
          <w:color w:val="171717"/>
          <w:spacing w:val="2"/>
          <w:sz w:val="24"/>
          <w:szCs w:val="24"/>
        </w:rPr>
        <w:t xml:space="preserve"> </w:t>
      </w:r>
      <w:r>
        <w:rPr>
          <w:color w:val="171717"/>
          <w:sz w:val="24"/>
          <w:szCs w:val="24"/>
        </w:rPr>
        <w:t>нахождения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тексте</w:t>
      </w:r>
      <w:r>
        <w:rPr>
          <w:color w:val="171717"/>
          <w:spacing w:val="1"/>
          <w:sz w:val="24"/>
          <w:szCs w:val="24"/>
        </w:rPr>
        <w:t xml:space="preserve"> </w:t>
      </w:r>
      <w:r>
        <w:rPr>
          <w:color w:val="171717"/>
          <w:sz w:val="24"/>
          <w:szCs w:val="24"/>
        </w:rPr>
        <w:t>запрашиваемой</w:t>
      </w:r>
      <w:r>
        <w:rPr>
          <w:color w:val="171717"/>
          <w:spacing w:val="5"/>
          <w:sz w:val="24"/>
          <w:szCs w:val="24"/>
        </w:rPr>
        <w:t xml:space="preserve"> </w:t>
      </w:r>
      <w:r>
        <w:rPr>
          <w:color w:val="171717"/>
          <w:sz w:val="24"/>
          <w:szCs w:val="24"/>
        </w:rPr>
        <w:t>информации;</w:t>
      </w:r>
    </w:p>
    <w:p w14:paraId="61EA3303" w14:textId="77777777" w:rsidR="009F46E8" w:rsidRDefault="009F46E8" w:rsidP="00D05F98">
      <w:pPr>
        <w:pStyle w:val="a7"/>
        <w:numPr>
          <w:ilvl w:val="0"/>
          <w:numId w:val="61"/>
        </w:numPr>
        <w:tabs>
          <w:tab w:val="left" w:pos="1108"/>
        </w:tabs>
        <w:ind w:left="0" w:firstLine="709"/>
        <w:rPr>
          <w:sz w:val="24"/>
          <w:szCs w:val="24"/>
        </w:rPr>
      </w:pPr>
      <w:r>
        <w:rPr>
          <w:color w:val="171717"/>
          <w:sz w:val="24"/>
          <w:szCs w:val="24"/>
        </w:rPr>
        <w:t>участвовать</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несложных</w:t>
      </w:r>
      <w:r>
        <w:rPr>
          <w:color w:val="171717"/>
          <w:spacing w:val="1"/>
          <w:sz w:val="24"/>
          <w:szCs w:val="24"/>
        </w:rPr>
        <w:t xml:space="preserve"> </w:t>
      </w:r>
      <w:r>
        <w:rPr>
          <w:color w:val="171717"/>
          <w:sz w:val="24"/>
          <w:szCs w:val="24"/>
        </w:rPr>
        <w:t>учебных</w:t>
      </w:r>
      <w:r>
        <w:rPr>
          <w:color w:val="171717"/>
          <w:spacing w:val="1"/>
          <w:sz w:val="24"/>
          <w:szCs w:val="24"/>
        </w:rPr>
        <w:t xml:space="preserve"> </w:t>
      </w:r>
      <w:r>
        <w:rPr>
          <w:color w:val="171717"/>
          <w:sz w:val="24"/>
          <w:szCs w:val="24"/>
        </w:rPr>
        <w:t>проектах</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использованием</w:t>
      </w:r>
      <w:r>
        <w:rPr>
          <w:color w:val="171717"/>
          <w:spacing w:val="1"/>
          <w:sz w:val="24"/>
          <w:szCs w:val="24"/>
        </w:rPr>
        <w:t xml:space="preserve"> </w:t>
      </w:r>
      <w:r>
        <w:rPr>
          <w:color w:val="171717"/>
          <w:sz w:val="24"/>
          <w:szCs w:val="24"/>
        </w:rPr>
        <w:t>материалов</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английском</w:t>
      </w:r>
      <w:r>
        <w:rPr>
          <w:color w:val="171717"/>
          <w:spacing w:val="1"/>
          <w:sz w:val="24"/>
          <w:szCs w:val="24"/>
        </w:rPr>
        <w:t xml:space="preserve"> </w:t>
      </w:r>
      <w:r>
        <w:rPr>
          <w:color w:val="171717"/>
          <w:sz w:val="24"/>
          <w:szCs w:val="24"/>
        </w:rPr>
        <w:t>языке</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применением</w:t>
      </w:r>
      <w:r>
        <w:rPr>
          <w:color w:val="171717"/>
          <w:spacing w:val="1"/>
          <w:sz w:val="24"/>
          <w:szCs w:val="24"/>
        </w:rPr>
        <w:t xml:space="preserve"> </w:t>
      </w:r>
      <w:r>
        <w:rPr>
          <w:color w:val="171717"/>
          <w:sz w:val="24"/>
          <w:szCs w:val="24"/>
        </w:rPr>
        <w:t>ИКТ,</w:t>
      </w:r>
      <w:r>
        <w:rPr>
          <w:color w:val="171717"/>
          <w:spacing w:val="1"/>
          <w:sz w:val="24"/>
          <w:szCs w:val="24"/>
        </w:rPr>
        <w:t xml:space="preserve"> </w:t>
      </w:r>
      <w:r>
        <w:rPr>
          <w:color w:val="171717"/>
          <w:sz w:val="24"/>
          <w:szCs w:val="24"/>
        </w:rPr>
        <w:t>соблюдая</w:t>
      </w:r>
      <w:r>
        <w:rPr>
          <w:color w:val="171717"/>
          <w:spacing w:val="1"/>
          <w:sz w:val="24"/>
          <w:szCs w:val="24"/>
        </w:rPr>
        <w:t xml:space="preserve"> </w:t>
      </w:r>
      <w:r>
        <w:rPr>
          <w:color w:val="171717"/>
          <w:sz w:val="24"/>
          <w:szCs w:val="24"/>
        </w:rPr>
        <w:t>правила</w:t>
      </w:r>
      <w:r>
        <w:rPr>
          <w:color w:val="171717"/>
          <w:spacing w:val="1"/>
          <w:sz w:val="24"/>
          <w:szCs w:val="24"/>
        </w:rPr>
        <w:t xml:space="preserve"> </w:t>
      </w:r>
      <w:r>
        <w:rPr>
          <w:color w:val="171717"/>
          <w:sz w:val="24"/>
          <w:szCs w:val="24"/>
        </w:rPr>
        <w:t>информационной безопасности при работе</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сети Интернет;</w:t>
      </w:r>
    </w:p>
    <w:p w14:paraId="70B3EE73" w14:textId="77777777" w:rsidR="009F46E8" w:rsidRDefault="009F46E8" w:rsidP="00D05F98">
      <w:pPr>
        <w:pStyle w:val="a7"/>
        <w:numPr>
          <w:ilvl w:val="0"/>
          <w:numId w:val="61"/>
        </w:numPr>
        <w:tabs>
          <w:tab w:val="left" w:pos="1108"/>
        </w:tabs>
        <w:ind w:left="0" w:firstLine="709"/>
        <w:rPr>
          <w:sz w:val="24"/>
          <w:szCs w:val="24"/>
        </w:rPr>
      </w:pPr>
      <w:r>
        <w:rPr>
          <w:color w:val="171717"/>
          <w:sz w:val="24"/>
          <w:szCs w:val="24"/>
        </w:rPr>
        <w:t>использовать</w:t>
      </w:r>
      <w:r>
        <w:rPr>
          <w:color w:val="171717"/>
          <w:spacing w:val="1"/>
          <w:sz w:val="24"/>
          <w:szCs w:val="24"/>
        </w:rPr>
        <w:t xml:space="preserve"> </w:t>
      </w:r>
      <w:r>
        <w:rPr>
          <w:color w:val="171717"/>
          <w:sz w:val="24"/>
          <w:szCs w:val="24"/>
        </w:rPr>
        <w:t>иноязычные</w:t>
      </w:r>
      <w:r>
        <w:rPr>
          <w:color w:val="171717"/>
          <w:spacing w:val="1"/>
          <w:sz w:val="24"/>
          <w:szCs w:val="24"/>
        </w:rPr>
        <w:t xml:space="preserve"> </w:t>
      </w:r>
      <w:r>
        <w:rPr>
          <w:color w:val="171717"/>
          <w:sz w:val="24"/>
          <w:szCs w:val="24"/>
        </w:rPr>
        <w:t>словари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справочники,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информационно-справочные</w:t>
      </w:r>
      <w:r>
        <w:rPr>
          <w:color w:val="171717"/>
          <w:spacing w:val="1"/>
          <w:sz w:val="24"/>
          <w:szCs w:val="24"/>
        </w:rPr>
        <w:t xml:space="preserve"> </w:t>
      </w:r>
      <w:r>
        <w:rPr>
          <w:color w:val="171717"/>
          <w:sz w:val="24"/>
          <w:szCs w:val="24"/>
        </w:rPr>
        <w:t>системы в</w:t>
      </w:r>
      <w:r>
        <w:rPr>
          <w:color w:val="171717"/>
          <w:spacing w:val="-1"/>
          <w:sz w:val="24"/>
          <w:szCs w:val="24"/>
        </w:rPr>
        <w:t xml:space="preserve"> </w:t>
      </w:r>
      <w:r>
        <w:rPr>
          <w:color w:val="171717"/>
          <w:sz w:val="24"/>
          <w:szCs w:val="24"/>
        </w:rPr>
        <w:t>электронной форме.</w:t>
      </w:r>
    </w:p>
    <w:p w14:paraId="41CFB55A" w14:textId="77777777" w:rsidR="009F46E8" w:rsidRDefault="009F46E8" w:rsidP="005F502E">
      <w:pPr>
        <w:pStyle w:val="a3"/>
        <w:ind w:left="0" w:firstLine="709"/>
      </w:pPr>
    </w:p>
    <w:p w14:paraId="586D1609" w14:textId="77777777" w:rsidR="009F46E8" w:rsidRDefault="009F46E8" w:rsidP="00D05F98">
      <w:pPr>
        <w:pStyle w:val="11"/>
        <w:numPr>
          <w:ilvl w:val="0"/>
          <w:numId w:val="62"/>
        </w:numPr>
        <w:ind w:left="0" w:firstLine="709"/>
        <w:jc w:val="both"/>
      </w:pPr>
      <w:r>
        <w:rPr>
          <w:color w:val="171717"/>
        </w:rPr>
        <w:t>КЛАСС</w:t>
      </w:r>
    </w:p>
    <w:p w14:paraId="6BF33707" w14:textId="77777777" w:rsidR="009F46E8" w:rsidRDefault="009F46E8" w:rsidP="00D05F98">
      <w:pPr>
        <w:pStyle w:val="a7"/>
        <w:numPr>
          <w:ilvl w:val="0"/>
          <w:numId w:val="63"/>
        </w:numPr>
        <w:tabs>
          <w:tab w:val="left" w:pos="1247"/>
        </w:tabs>
        <w:ind w:left="0" w:firstLine="709"/>
        <w:rPr>
          <w:b/>
          <w:sz w:val="24"/>
          <w:szCs w:val="24"/>
        </w:rPr>
      </w:pPr>
      <w:r>
        <w:rPr>
          <w:b/>
          <w:color w:val="171717"/>
          <w:sz w:val="24"/>
          <w:szCs w:val="24"/>
        </w:rPr>
        <w:t>владеть</w:t>
      </w:r>
      <w:r>
        <w:rPr>
          <w:b/>
          <w:color w:val="171717"/>
          <w:spacing w:val="-3"/>
          <w:sz w:val="24"/>
          <w:szCs w:val="24"/>
        </w:rPr>
        <w:t xml:space="preserve"> </w:t>
      </w:r>
      <w:r>
        <w:rPr>
          <w:b/>
          <w:color w:val="171717"/>
          <w:sz w:val="24"/>
          <w:szCs w:val="24"/>
        </w:rPr>
        <w:t>основными</w:t>
      </w:r>
      <w:r>
        <w:rPr>
          <w:b/>
          <w:color w:val="171717"/>
          <w:spacing w:val="-6"/>
          <w:sz w:val="24"/>
          <w:szCs w:val="24"/>
        </w:rPr>
        <w:t xml:space="preserve"> </w:t>
      </w:r>
      <w:r>
        <w:rPr>
          <w:b/>
          <w:color w:val="171717"/>
          <w:sz w:val="24"/>
          <w:szCs w:val="24"/>
        </w:rPr>
        <w:t>видами</w:t>
      </w:r>
      <w:r>
        <w:rPr>
          <w:b/>
          <w:color w:val="171717"/>
          <w:spacing w:val="-6"/>
          <w:sz w:val="24"/>
          <w:szCs w:val="24"/>
        </w:rPr>
        <w:t xml:space="preserve"> </w:t>
      </w:r>
      <w:r>
        <w:rPr>
          <w:b/>
          <w:color w:val="171717"/>
          <w:sz w:val="24"/>
          <w:szCs w:val="24"/>
        </w:rPr>
        <w:t>речевой</w:t>
      </w:r>
      <w:r>
        <w:rPr>
          <w:b/>
          <w:color w:val="171717"/>
          <w:spacing w:val="-6"/>
          <w:sz w:val="24"/>
          <w:szCs w:val="24"/>
        </w:rPr>
        <w:t xml:space="preserve"> </w:t>
      </w:r>
      <w:r>
        <w:rPr>
          <w:b/>
          <w:color w:val="171717"/>
          <w:sz w:val="24"/>
          <w:szCs w:val="24"/>
        </w:rPr>
        <w:t>деятельности:</w:t>
      </w:r>
    </w:p>
    <w:p w14:paraId="6C92E6A0" w14:textId="77777777" w:rsidR="009F46E8" w:rsidRDefault="009F46E8" w:rsidP="005F502E">
      <w:pPr>
        <w:pStyle w:val="21"/>
        <w:spacing w:before="0"/>
        <w:ind w:left="0" w:firstLine="709"/>
      </w:pPr>
      <w:r>
        <w:rPr>
          <w:color w:val="171717"/>
        </w:rPr>
        <w:t>говорение:</w:t>
      </w:r>
    </w:p>
    <w:p w14:paraId="5AA6754B" w14:textId="77777777" w:rsidR="009C2BFD" w:rsidRDefault="009F46E8" w:rsidP="00D05F98">
      <w:pPr>
        <w:pStyle w:val="a7"/>
        <w:numPr>
          <w:ilvl w:val="0"/>
          <w:numId w:val="61"/>
        </w:numPr>
        <w:tabs>
          <w:tab w:val="left" w:pos="1108"/>
          <w:tab w:val="left" w:pos="2122"/>
          <w:tab w:val="left" w:pos="2629"/>
          <w:tab w:val="left" w:pos="4221"/>
          <w:tab w:val="left" w:pos="6655"/>
          <w:tab w:val="left" w:pos="7155"/>
          <w:tab w:val="left" w:pos="8363"/>
        </w:tabs>
        <w:ind w:left="0" w:firstLine="709"/>
        <w:rPr>
          <w:sz w:val="24"/>
          <w:szCs w:val="24"/>
        </w:rPr>
      </w:pPr>
      <w:r w:rsidRPr="009C2BFD">
        <w:rPr>
          <w:i/>
          <w:color w:val="171717"/>
          <w:sz w:val="24"/>
          <w:szCs w:val="24"/>
        </w:rPr>
        <w:t>вести</w:t>
      </w:r>
      <w:r w:rsidRPr="009C2BFD">
        <w:rPr>
          <w:i/>
          <w:color w:val="171717"/>
          <w:spacing w:val="13"/>
          <w:sz w:val="24"/>
          <w:szCs w:val="24"/>
        </w:rPr>
        <w:t xml:space="preserve"> </w:t>
      </w:r>
      <w:r w:rsidRPr="009C2BFD">
        <w:rPr>
          <w:i/>
          <w:color w:val="171717"/>
          <w:sz w:val="24"/>
          <w:szCs w:val="24"/>
        </w:rPr>
        <w:t>разные</w:t>
      </w:r>
      <w:r w:rsidRPr="009C2BFD">
        <w:rPr>
          <w:i/>
          <w:color w:val="171717"/>
          <w:spacing w:val="16"/>
          <w:sz w:val="24"/>
          <w:szCs w:val="24"/>
        </w:rPr>
        <w:t xml:space="preserve"> </w:t>
      </w:r>
      <w:r w:rsidRPr="009C2BFD">
        <w:rPr>
          <w:i/>
          <w:color w:val="171717"/>
          <w:sz w:val="24"/>
          <w:szCs w:val="24"/>
        </w:rPr>
        <w:t>виды</w:t>
      </w:r>
      <w:r w:rsidRPr="009C2BFD">
        <w:rPr>
          <w:i/>
          <w:color w:val="171717"/>
          <w:spacing w:val="14"/>
          <w:sz w:val="24"/>
          <w:szCs w:val="24"/>
        </w:rPr>
        <w:t xml:space="preserve"> </w:t>
      </w:r>
      <w:r w:rsidRPr="009C2BFD">
        <w:rPr>
          <w:i/>
          <w:color w:val="171717"/>
          <w:sz w:val="24"/>
          <w:szCs w:val="24"/>
        </w:rPr>
        <w:t>диалогов</w:t>
      </w:r>
      <w:r w:rsidRPr="009C2BFD">
        <w:rPr>
          <w:i/>
          <w:color w:val="171717"/>
          <w:spacing w:val="19"/>
          <w:sz w:val="24"/>
          <w:szCs w:val="24"/>
        </w:rPr>
        <w:t xml:space="preserve"> </w:t>
      </w:r>
      <w:r w:rsidRPr="009C2BFD">
        <w:rPr>
          <w:color w:val="171717"/>
          <w:sz w:val="24"/>
          <w:szCs w:val="24"/>
        </w:rPr>
        <w:t>(диалог</w:t>
      </w:r>
      <w:r w:rsidRPr="009C2BFD">
        <w:rPr>
          <w:color w:val="171717"/>
          <w:spacing w:val="16"/>
          <w:sz w:val="24"/>
          <w:szCs w:val="24"/>
        </w:rPr>
        <w:t xml:space="preserve"> </w:t>
      </w:r>
      <w:r w:rsidRPr="009C2BFD">
        <w:rPr>
          <w:color w:val="171717"/>
          <w:sz w:val="24"/>
          <w:szCs w:val="24"/>
        </w:rPr>
        <w:t>этикетного</w:t>
      </w:r>
      <w:r w:rsidRPr="009C2BFD">
        <w:rPr>
          <w:color w:val="171717"/>
          <w:spacing w:val="20"/>
          <w:sz w:val="24"/>
          <w:szCs w:val="24"/>
        </w:rPr>
        <w:t xml:space="preserve"> </w:t>
      </w:r>
      <w:r w:rsidRPr="009C2BFD">
        <w:rPr>
          <w:color w:val="171717"/>
          <w:sz w:val="24"/>
          <w:szCs w:val="24"/>
        </w:rPr>
        <w:t>характера,</w:t>
      </w:r>
      <w:r w:rsidRPr="009C2BFD">
        <w:rPr>
          <w:color w:val="171717"/>
          <w:spacing w:val="13"/>
          <w:sz w:val="24"/>
          <w:szCs w:val="24"/>
        </w:rPr>
        <w:t xml:space="preserve"> </w:t>
      </w:r>
      <w:r w:rsidRPr="009C2BFD">
        <w:rPr>
          <w:color w:val="171717"/>
          <w:sz w:val="24"/>
          <w:szCs w:val="24"/>
        </w:rPr>
        <w:t>диалог</w:t>
      </w:r>
      <w:r w:rsidRPr="009C2BFD">
        <w:rPr>
          <w:color w:val="171717"/>
          <w:spacing w:val="6"/>
          <w:sz w:val="24"/>
          <w:szCs w:val="24"/>
        </w:rPr>
        <w:t xml:space="preserve"> </w:t>
      </w:r>
      <w:r w:rsidRPr="009C2BFD">
        <w:rPr>
          <w:color w:val="171717"/>
          <w:sz w:val="24"/>
          <w:szCs w:val="24"/>
        </w:rPr>
        <w:t>-</w:t>
      </w:r>
      <w:r w:rsidRPr="009C2BFD">
        <w:rPr>
          <w:color w:val="171717"/>
          <w:spacing w:val="-67"/>
          <w:sz w:val="24"/>
          <w:szCs w:val="24"/>
        </w:rPr>
        <w:t xml:space="preserve"> </w:t>
      </w:r>
      <w:r w:rsidRPr="009C2BFD">
        <w:rPr>
          <w:color w:val="171717"/>
          <w:sz w:val="24"/>
          <w:szCs w:val="24"/>
        </w:rPr>
        <w:t>побуждение</w:t>
      </w:r>
      <w:r w:rsidRPr="009C2BFD">
        <w:rPr>
          <w:color w:val="171717"/>
          <w:sz w:val="24"/>
          <w:szCs w:val="24"/>
        </w:rPr>
        <w:tab/>
        <w:t>к</w:t>
      </w:r>
      <w:r w:rsidRPr="009C2BFD">
        <w:rPr>
          <w:color w:val="171717"/>
          <w:sz w:val="24"/>
          <w:szCs w:val="24"/>
        </w:rPr>
        <w:tab/>
        <w:t>действию,</w:t>
      </w:r>
      <w:r w:rsidR="009C2BFD" w:rsidRPr="009C2BFD">
        <w:rPr>
          <w:color w:val="171717"/>
          <w:sz w:val="24"/>
          <w:szCs w:val="24"/>
        </w:rPr>
        <w:t xml:space="preserve"> </w:t>
      </w:r>
      <w:r w:rsidRPr="009C2BFD">
        <w:rPr>
          <w:color w:val="171717"/>
          <w:sz w:val="24"/>
          <w:szCs w:val="24"/>
        </w:rPr>
        <w:t>диалог-расспрос)</w:t>
      </w:r>
      <w:r w:rsidRPr="009C2BFD">
        <w:rPr>
          <w:color w:val="171717"/>
          <w:sz w:val="24"/>
          <w:szCs w:val="24"/>
        </w:rPr>
        <w:tab/>
        <w:t>в</w:t>
      </w:r>
      <w:r w:rsidR="009C2BFD" w:rsidRPr="009C2BFD">
        <w:rPr>
          <w:color w:val="171717"/>
          <w:sz w:val="24"/>
          <w:szCs w:val="24"/>
        </w:rPr>
        <w:t xml:space="preserve"> </w:t>
      </w:r>
      <w:r w:rsidRPr="009C2BFD">
        <w:rPr>
          <w:color w:val="171717"/>
          <w:sz w:val="24"/>
          <w:szCs w:val="24"/>
        </w:rPr>
        <w:t>рамках</w:t>
      </w:r>
      <w:r w:rsidR="009C2BFD" w:rsidRPr="009C2BFD">
        <w:rPr>
          <w:color w:val="171717"/>
          <w:sz w:val="24"/>
          <w:szCs w:val="24"/>
        </w:rPr>
        <w:t xml:space="preserve"> </w:t>
      </w:r>
      <w:r w:rsidRPr="009C2BFD">
        <w:rPr>
          <w:color w:val="171717"/>
          <w:sz w:val="24"/>
          <w:szCs w:val="24"/>
        </w:rPr>
        <w:t>отобранного</w:t>
      </w:r>
      <w:r w:rsidR="009C2BFD" w:rsidRPr="009C2BFD">
        <w:rPr>
          <w:color w:val="171717"/>
          <w:sz w:val="24"/>
          <w:szCs w:val="24"/>
        </w:rPr>
        <w:t xml:space="preserve"> тематического</w:t>
      </w:r>
      <w:r w:rsidR="009C2BFD" w:rsidRPr="009C2BFD">
        <w:rPr>
          <w:color w:val="171717"/>
          <w:spacing w:val="1"/>
          <w:sz w:val="24"/>
          <w:szCs w:val="24"/>
        </w:rPr>
        <w:t xml:space="preserve"> </w:t>
      </w:r>
      <w:r w:rsidR="009C2BFD" w:rsidRPr="009C2BFD">
        <w:rPr>
          <w:color w:val="171717"/>
          <w:sz w:val="24"/>
          <w:szCs w:val="24"/>
        </w:rPr>
        <w:t>содержания</w:t>
      </w:r>
      <w:r w:rsidR="009C2BFD" w:rsidRPr="009C2BFD">
        <w:rPr>
          <w:color w:val="171717"/>
          <w:spacing w:val="1"/>
          <w:sz w:val="24"/>
          <w:szCs w:val="24"/>
        </w:rPr>
        <w:t xml:space="preserve"> </w:t>
      </w:r>
      <w:r w:rsidR="009C2BFD" w:rsidRPr="009C2BFD">
        <w:rPr>
          <w:color w:val="171717"/>
          <w:sz w:val="24"/>
          <w:szCs w:val="24"/>
        </w:rPr>
        <w:t>речи</w:t>
      </w:r>
      <w:r w:rsidR="009C2BFD" w:rsidRPr="009C2BFD">
        <w:rPr>
          <w:color w:val="171717"/>
          <w:spacing w:val="1"/>
          <w:sz w:val="24"/>
          <w:szCs w:val="24"/>
        </w:rPr>
        <w:t xml:space="preserve"> </w:t>
      </w:r>
      <w:r w:rsidR="009C2BFD" w:rsidRPr="009C2BFD">
        <w:rPr>
          <w:color w:val="171717"/>
          <w:sz w:val="24"/>
          <w:szCs w:val="24"/>
        </w:rPr>
        <w:t>в</w:t>
      </w:r>
      <w:r w:rsidR="009C2BFD" w:rsidRPr="009C2BFD">
        <w:rPr>
          <w:color w:val="171717"/>
          <w:spacing w:val="1"/>
          <w:sz w:val="24"/>
          <w:szCs w:val="24"/>
        </w:rPr>
        <w:t xml:space="preserve"> </w:t>
      </w:r>
      <w:r w:rsidR="009C2BFD" w:rsidRPr="009C2BFD">
        <w:rPr>
          <w:color w:val="171717"/>
          <w:sz w:val="24"/>
          <w:szCs w:val="24"/>
        </w:rPr>
        <w:t>стандартных</w:t>
      </w:r>
      <w:r w:rsidR="009C2BFD" w:rsidRPr="009C2BFD">
        <w:rPr>
          <w:color w:val="171717"/>
          <w:spacing w:val="1"/>
          <w:sz w:val="24"/>
          <w:szCs w:val="24"/>
        </w:rPr>
        <w:t xml:space="preserve"> </w:t>
      </w:r>
      <w:r w:rsidR="009C2BFD" w:rsidRPr="009C2BFD">
        <w:rPr>
          <w:color w:val="171717"/>
          <w:sz w:val="24"/>
          <w:szCs w:val="24"/>
        </w:rPr>
        <w:t>ситуациях</w:t>
      </w:r>
      <w:r w:rsidR="009C2BFD" w:rsidRPr="009C2BFD">
        <w:rPr>
          <w:color w:val="171717"/>
          <w:spacing w:val="1"/>
          <w:sz w:val="24"/>
          <w:szCs w:val="24"/>
        </w:rPr>
        <w:t xml:space="preserve"> </w:t>
      </w:r>
      <w:r w:rsidR="009C2BFD" w:rsidRPr="009C2BFD">
        <w:rPr>
          <w:color w:val="171717"/>
          <w:sz w:val="24"/>
          <w:szCs w:val="24"/>
        </w:rPr>
        <w:t>неофициального</w:t>
      </w:r>
      <w:r w:rsidR="009C2BFD" w:rsidRPr="009C2BFD">
        <w:rPr>
          <w:color w:val="171717"/>
          <w:spacing w:val="1"/>
          <w:sz w:val="24"/>
          <w:szCs w:val="24"/>
        </w:rPr>
        <w:t xml:space="preserve"> </w:t>
      </w:r>
      <w:r w:rsidR="009C2BFD" w:rsidRPr="009C2BFD">
        <w:rPr>
          <w:color w:val="171717"/>
          <w:sz w:val="24"/>
          <w:szCs w:val="24"/>
        </w:rPr>
        <w:t>общения с вербальными и/или со зрительными опорами, с соблюдением норм</w:t>
      </w:r>
      <w:r w:rsidR="009C2BFD" w:rsidRPr="009C2BFD">
        <w:rPr>
          <w:color w:val="171717"/>
          <w:spacing w:val="1"/>
          <w:sz w:val="24"/>
          <w:szCs w:val="24"/>
        </w:rPr>
        <w:t xml:space="preserve"> </w:t>
      </w:r>
      <w:r w:rsidR="009C2BFD" w:rsidRPr="009C2BFD">
        <w:rPr>
          <w:color w:val="171717"/>
          <w:sz w:val="24"/>
          <w:szCs w:val="24"/>
        </w:rPr>
        <w:t>речевого этикета, принятого в стране/странах изучаемого языка (до 5 реплик со</w:t>
      </w:r>
      <w:r w:rsidR="009C2BFD" w:rsidRPr="009C2BFD">
        <w:rPr>
          <w:color w:val="171717"/>
          <w:spacing w:val="1"/>
          <w:sz w:val="24"/>
          <w:szCs w:val="24"/>
        </w:rPr>
        <w:t xml:space="preserve"> </w:t>
      </w:r>
      <w:r w:rsidR="009C2BFD" w:rsidRPr="009C2BFD">
        <w:rPr>
          <w:color w:val="171717"/>
          <w:sz w:val="24"/>
          <w:szCs w:val="24"/>
        </w:rPr>
        <w:t>стороны каждого</w:t>
      </w:r>
      <w:r w:rsidR="009C2BFD" w:rsidRPr="009C2BFD">
        <w:rPr>
          <w:color w:val="171717"/>
          <w:spacing w:val="1"/>
          <w:sz w:val="24"/>
          <w:szCs w:val="24"/>
        </w:rPr>
        <w:t xml:space="preserve"> </w:t>
      </w:r>
      <w:r w:rsidR="009C2BFD" w:rsidRPr="009C2BFD">
        <w:rPr>
          <w:color w:val="171717"/>
          <w:sz w:val="24"/>
          <w:szCs w:val="24"/>
        </w:rPr>
        <w:t>собеседника);</w:t>
      </w:r>
    </w:p>
    <w:p w14:paraId="3EEEB11D" w14:textId="77777777" w:rsidR="009C2BFD" w:rsidRDefault="009C2BFD" w:rsidP="00D05F98">
      <w:pPr>
        <w:pStyle w:val="a7"/>
        <w:numPr>
          <w:ilvl w:val="0"/>
          <w:numId w:val="61"/>
        </w:numPr>
        <w:tabs>
          <w:tab w:val="left" w:pos="1108"/>
        </w:tabs>
        <w:ind w:left="0" w:firstLine="709"/>
        <w:rPr>
          <w:sz w:val="24"/>
          <w:szCs w:val="24"/>
        </w:rPr>
      </w:pPr>
      <w:r>
        <w:rPr>
          <w:color w:val="171717"/>
          <w:sz w:val="24"/>
          <w:szCs w:val="24"/>
        </w:rPr>
        <w:t>создавать разные виды монологических высказываний (описание, в т.ч.</w:t>
      </w:r>
      <w:r>
        <w:rPr>
          <w:color w:val="171717"/>
          <w:spacing w:val="1"/>
          <w:sz w:val="24"/>
          <w:szCs w:val="24"/>
        </w:rPr>
        <w:t xml:space="preserve"> </w:t>
      </w:r>
      <w:r>
        <w:rPr>
          <w:color w:val="171717"/>
          <w:sz w:val="24"/>
          <w:szCs w:val="24"/>
        </w:rPr>
        <w:t>характеристика; повествование/сообщение) с вербальными и/или зрительными</w:t>
      </w:r>
      <w:r>
        <w:rPr>
          <w:color w:val="171717"/>
          <w:spacing w:val="1"/>
          <w:sz w:val="24"/>
          <w:szCs w:val="24"/>
        </w:rPr>
        <w:t xml:space="preserve"> </w:t>
      </w:r>
      <w:r>
        <w:rPr>
          <w:color w:val="171717"/>
          <w:sz w:val="24"/>
          <w:szCs w:val="24"/>
        </w:rPr>
        <w:t>опорами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1"/>
          <w:sz w:val="24"/>
          <w:szCs w:val="24"/>
        </w:rPr>
        <w:t xml:space="preserve"> </w:t>
      </w:r>
      <w:r>
        <w:rPr>
          <w:color w:val="171717"/>
          <w:sz w:val="24"/>
          <w:szCs w:val="24"/>
        </w:rPr>
        <w:t>тематического</w:t>
      </w:r>
      <w:r>
        <w:rPr>
          <w:color w:val="171717"/>
          <w:spacing w:val="1"/>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речи</w:t>
      </w:r>
      <w:r>
        <w:rPr>
          <w:color w:val="171717"/>
          <w:spacing w:val="1"/>
          <w:sz w:val="24"/>
          <w:szCs w:val="24"/>
        </w:rPr>
        <w:t xml:space="preserve"> </w:t>
      </w:r>
      <w:r>
        <w:rPr>
          <w:color w:val="171717"/>
          <w:sz w:val="24"/>
          <w:szCs w:val="24"/>
        </w:rPr>
        <w:t>(объём</w:t>
      </w:r>
      <w:r>
        <w:rPr>
          <w:color w:val="171717"/>
          <w:spacing w:val="1"/>
          <w:sz w:val="24"/>
          <w:szCs w:val="24"/>
        </w:rPr>
        <w:t xml:space="preserve"> </w:t>
      </w:r>
      <w:r>
        <w:rPr>
          <w:color w:val="171717"/>
          <w:sz w:val="24"/>
          <w:szCs w:val="24"/>
        </w:rPr>
        <w:t>монологического</w:t>
      </w:r>
      <w:r>
        <w:rPr>
          <w:color w:val="171717"/>
          <w:spacing w:val="-67"/>
          <w:sz w:val="24"/>
          <w:szCs w:val="24"/>
        </w:rPr>
        <w:t xml:space="preserve"> </w:t>
      </w:r>
      <w:r>
        <w:rPr>
          <w:color w:val="171717"/>
          <w:sz w:val="24"/>
          <w:szCs w:val="24"/>
        </w:rPr>
        <w:t>высказывания</w:t>
      </w:r>
      <w:r>
        <w:rPr>
          <w:color w:val="171717"/>
          <w:spacing w:val="4"/>
          <w:sz w:val="24"/>
          <w:szCs w:val="24"/>
        </w:rPr>
        <w:t xml:space="preserve"> </w:t>
      </w:r>
      <w:r>
        <w:rPr>
          <w:color w:val="171717"/>
          <w:sz w:val="24"/>
          <w:szCs w:val="24"/>
        </w:rPr>
        <w:t>- 7</w:t>
      </w:r>
      <w:r>
        <w:rPr>
          <w:color w:val="171717"/>
          <w:spacing w:val="2"/>
          <w:sz w:val="24"/>
          <w:szCs w:val="24"/>
        </w:rPr>
        <w:t xml:space="preserve"> </w:t>
      </w:r>
      <w:r>
        <w:rPr>
          <w:color w:val="171717"/>
          <w:sz w:val="24"/>
          <w:szCs w:val="24"/>
        </w:rPr>
        <w:t>- 8 фраз);</w:t>
      </w:r>
    </w:p>
    <w:p w14:paraId="660D6A78" w14:textId="77777777" w:rsidR="009C2BFD" w:rsidRDefault="009C2BFD" w:rsidP="00D05F98">
      <w:pPr>
        <w:pStyle w:val="a7"/>
        <w:numPr>
          <w:ilvl w:val="0"/>
          <w:numId w:val="61"/>
        </w:numPr>
        <w:tabs>
          <w:tab w:val="left" w:pos="1108"/>
        </w:tabs>
        <w:ind w:left="0" w:firstLine="709"/>
        <w:rPr>
          <w:sz w:val="24"/>
          <w:szCs w:val="24"/>
        </w:rPr>
      </w:pPr>
      <w:r>
        <w:rPr>
          <w:i/>
          <w:color w:val="171717"/>
          <w:sz w:val="24"/>
          <w:szCs w:val="24"/>
        </w:rPr>
        <w:t>излагать</w:t>
      </w:r>
      <w:r>
        <w:rPr>
          <w:i/>
          <w:color w:val="171717"/>
          <w:spacing w:val="1"/>
          <w:sz w:val="24"/>
          <w:szCs w:val="24"/>
        </w:rPr>
        <w:t xml:space="preserve"> </w:t>
      </w:r>
      <w:r>
        <w:rPr>
          <w:color w:val="171717"/>
          <w:sz w:val="24"/>
          <w:szCs w:val="24"/>
        </w:rPr>
        <w:t>основное</w:t>
      </w:r>
      <w:r>
        <w:rPr>
          <w:color w:val="171717"/>
          <w:spacing w:val="1"/>
          <w:sz w:val="24"/>
          <w:szCs w:val="24"/>
        </w:rPr>
        <w:t xml:space="preserve"> </w:t>
      </w:r>
      <w:r>
        <w:rPr>
          <w:color w:val="171717"/>
          <w:sz w:val="24"/>
          <w:szCs w:val="24"/>
        </w:rPr>
        <w:t>содержание</w:t>
      </w:r>
      <w:r>
        <w:rPr>
          <w:color w:val="171717"/>
          <w:spacing w:val="1"/>
          <w:sz w:val="24"/>
          <w:szCs w:val="24"/>
        </w:rPr>
        <w:t xml:space="preserve"> </w:t>
      </w:r>
      <w:r>
        <w:rPr>
          <w:color w:val="171717"/>
          <w:sz w:val="24"/>
          <w:szCs w:val="24"/>
        </w:rPr>
        <w:t>прочитанного</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вербальными</w:t>
      </w:r>
      <w:r>
        <w:rPr>
          <w:color w:val="171717"/>
          <w:spacing w:val="1"/>
          <w:sz w:val="24"/>
          <w:szCs w:val="24"/>
        </w:rPr>
        <w:t xml:space="preserve"> </w:t>
      </w:r>
      <w:r>
        <w:rPr>
          <w:color w:val="171717"/>
          <w:sz w:val="24"/>
          <w:szCs w:val="24"/>
        </w:rPr>
        <w:t>и/или зрительными опорами</w:t>
      </w:r>
      <w:r>
        <w:rPr>
          <w:color w:val="171717"/>
          <w:spacing w:val="1"/>
          <w:sz w:val="24"/>
          <w:szCs w:val="24"/>
        </w:rPr>
        <w:t xml:space="preserve"> </w:t>
      </w:r>
      <w:r>
        <w:rPr>
          <w:color w:val="171717"/>
          <w:sz w:val="24"/>
          <w:szCs w:val="24"/>
        </w:rPr>
        <w:t>(объём</w:t>
      </w:r>
      <w:r>
        <w:rPr>
          <w:color w:val="171717"/>
          <w:spacing w:val="7"/>
          <w:sz w:val="24"/>
          <w:szCs w:val="24"/>
        </w:rPr>
        <w:t xml:space="preserve"> </w:t>
      </w:r>
      <w:r>
        <w:rPr>
          <w:color w:val="171717"/>
          <w:sz w:val="24"/>
          <w:szCs w:val="24"/>
        </w:rPr>
        <w:t>- 7</w:t>
      </w:r>
      <w:r>
        <w:rPr>
          <w:color w:val="171717"/>
          <w:spacing w:val="1"/>
          <w:sz w:val="24"/>
          <w:szCs w:val="24"/>
        </w:rPr>
        <w:t xml:space="preserve"> </w:t>
      </w:r>
      <w:r>
        <w:rPr>
          <w:color w:val="171717"/>
          <w:sz w:val="24"/>
          <w:szCs w:val="24"/>
        </w:rPr>
        <w:t>- 8 фраз);</w:t>
      </w:r>
    </w:p>
    <w:p w14:paraId="2BBA5BA1" w14:textId="77777777" w:rsidR="009C2BFD" w:rsidRDefault="009C2BFD" w:rsidP="00D05F98">
      <w:pPr>
        <w:pStyle w:val="a7"/>
        <w:numPr>
          <w:ilvl w:val="0"/>
          <w:numId w:val="61"/>
        </w:numPr>
        <w:tabs>
          <w:tab w:val="left" w:pos="1108"/>
        </w:tabs>
        <w:ind w:left="0" w:firstLine="709"/>
        <w:rPr>
          <w:sz w:val="24"/>
          <w:szCs w:val="24"/>
        </w:rPr>
      </w:pPr>
      <w:r>
        <w:rPr>
          <w:color w:val="171717"/>
          <w:sz w:val="24"/>
          <w:szCs w:val="24"/>
        </w:rPr>
        <w:t xml:space="preserve">кратко </w:t>
      </w:r>
      <w:r>
        <w:rPr>
          <w:i/>
          <w:color w:val="171717"/>
          <w:sz w:val="24"/>
          <w:szCs w:val="24"/>
        </w:rPr>
        <w:t xml:space="preserve">излагать </w:t>
      </w:r>
      <w:r>
        <w:rPr>
          <w:color w:val="171717"/>
          <w:sz w:val="24"/>
          <w:szCs w:val="24"/>
        </w:rPr>
        <w:t xml:space="preserve">результаты выполненной про </w:t>
      </w:r>
      <w:proofErr w:type="spellStart"/>
      <w:r>
        <w:rPr>
          <w:color w:val="171717"/>
          <w:sz w:val="24"/>
          <w:szCs w:val="24"/>
        </w:rPr>
        <w:t>ектной</w:t>
      </w:r>
      <w:proofErr w:type="spellEnd"/>
      <w:r>
        <w:rPr>
          <w:color w:val="171717"/>
          <w:sz w:val="24"/>
          <w:szCs w:val="24"/>
        </w:rPr>
        <w:t xml:space="preserve"> работы (объём –</w:t>
      </w:r>
      <w:r>
        <w:rPr>
          <w:color w:val="171717"/>
          <w:spacing w:val="1"/>
          <w:sz w:val="24"/>
          <w:szCs w:val="24"/>
        </w:rPr>
        <w:t xml:space="preserve"> </w:t>
      </w:r>
      <w:r>
        <w:rPr>
          <w:color w:val="171717"/>
          <w:sz w:val="24"/>
          <w:szCs w:val="24"/>
        </w:rPr>
        <w:t>7-8 фраз);</w:t>
      </w:r>
    </w:p>
    <w:p w14:paraId="275A07C1" w14:textId="77777777" w:rsidR="009C2BFD" w:rsidRDefault="009C2BFD" w:rsidP="005F502E">
      <w:pPr>
        <w:pStyle w:val="21"/>
        <w:spacing w:before="0"/>
        <w:ind w:left="0" w:firstLine="709"/>
      </w:pPr>
      <w:r>
        <w:rPr>
          <w:color w:val="171717"/>
        </w:rPr>
        <w:t>аудирование:</w:t>
      </w:r>
    </w:p>
    <w:p w14:paraId="43E84FE7" w14:textId="77777777" w:rsidR="009C2BFD" w:rsidRDefault="009C2BFD" w:rsidP="00D05F98">
      <w:pPr>
        <w:pStyle w:val="a7"/>
        <w:numPr>
          <w:ilvl w:val="0"/>
          <w:numId w:val="61"/>
        </w:numPr>
        <w:tabs>
          <w:tab w:val="left" w:pos="1108"/>
        </w:tabs>
        <w:ind w:left="0" w:firstLine="709"/>
        <w:rPr>
          <w:sz w:val="24"/>
          <w:szCs w:val="24"/>
        </w:rPr>
      </w:pPr>
      <w:r>
        <w:rPr>
          <w:i/>
          <w:color w:val="171717"/>
          <w:sz w:val="24"/>
          <w:szCs w:val="24"/>
        </w:rPr>
        <w:t>воспринимать</w:t>
      </w:r>
      <w:r>
        <w:rPr>
          <w:i/>
          <w:color w:val="171717"/>
          <w:spacing w:val="1"/>
          <w:sz w:val="24"/>
          <w:szCs w:val="24"/>
        </w:rPr>
        <w:t xml:space="preserve"> </w:t>
      </w:r>
      <w:r>
        <w:rPr>
          <w:i/>
          <w:color w:val="171717"/>
          <w:sz w:val="24"/>
          <w:szCs w:val="24"/>
        </w:rPr>
        <w:t>на</w:t>
      </w:r>
      <w:r>
        <w:rPr>
          <w:i/>
          <w:color w:val="171717"/>
          <w:spacing w:val="1"/>
          <w:sz w:val="24"/>
          <w:szCs w:val="24"/>
        </w:rPr>
        <w:t xml:space="preserve"> </w:t>
      </w:r>
      <w:r>
        <w:rPr>
          <w:i/>
          <w:color w:val="171717"/>
          <w:sz w:val="24"/>
          <w:szCs w:val="24"/>
        </w:rPr>
        <w:t>слух</w:t>
      </w:r>
      <w:r>
        <w:rPr>
          <w:i/>
          <w:color w:val="171717"/>
          <w:spacing w:val="1"/>
          <w:sz w:val="24"/>
          <w:szCs w:val="24"/>
        </w:rPr>
        <w:t xml:space="preserve"> </w:t>
      </w:r>
      <w:r>
        <w:rPr>
          <w:i/>
          <w:color w:val="171717"/>
          <w:sz w:val="24"/>
          <w:szCs w:val="24"/>
        </w:rPr>
        <w:t>и</w:t>
      </w:r>
      <w:r>
        <w:rPr>
          <w:i/>
          <w:color w:val="171717"/>
          <w:spacing w:val="1"/>
          <w:sz w:val="24"/>
          <w:szCs w:val="24"/>
        </w:rPr>
        <w:t xml:space="preserve"> </w:t>
      </w:r>
      <w:r>
        <w:rPr>
          <w:i/>
          <w:color w:val="171717"/>
          <w:sz w:val="24"/>
          <w:szCs w:val="24"/>
        </w:rPr>
        <w:t>понимать</w:t>
      </w:r>
      <w:r>
        <w:rPr>
          <w:i/>
          <w:color w:val="171717"/>
          <w:spacing w:val="1"/>
          <w:sz w:val="24"/>
          <w:szCs w:val="24"/>
        </w:rPr>
        <w:t xml:space="preserve"> </w:t>
      </w:r>
      <w:r>
        <w:rPr>
          <w:color w:val="171717"/>
          <w:sz w:val="24"/>
          <w:szCs w:val="24"/>
        </w:rPr>
        <w:t>несложные</w:t>
      </w:r>
      <w:r>
        <w:rPr>
          <w:color w:val="171717"/>
          <w:spacing w:val="1"/>
          <w:sz w:val="24"/>
          <w:szCs w:val="24"/>
        </w:rPr>
        <w:t xml:space="preserve"> </w:t>
      </w:r>
      <w:r>
        <w:rPr>
          <w:color w:val="171717"/>
          <w:sz w:val="24"/>
          <w:szCs w:val="24"/>
        </w:rPr>
        <w:t>адаптированные</w:t>
      </w:r>
      <w:r>
        <w:rPr>
          <w:color w:val="171717"/>
          <w:spacing w:val="1"/>
          <w:sz w:val="24"/>
          <w:szCs w:val="24"/>
        </w:rPr>
        <w:t xml:space="preserve"> </w:t>
      </w:r>
      <w:r>
        <w:rPr>
          <w:color w:val="171717"/>
          <w:sz w:val="24"/>
          <w:szCs w:val="24"/>
        </w:rPr>
        <w:t>аутентичные</w:t>
      </w:r>
      <w:r>
        <w:rPr>
          <w:color w:val="171717"/>
          <w:spacing w:val="1"/>
          <w:sz w:val="24"/>
          <w:szCs w:val="24"/>
        </w:rPr>
        <w:t xml:space="preserve"> </w:t>
      </w:r>
      <w:r>
        <w:rPr>
          <w:color w:val="171717"/>
          <w:sz w:val="24"/>
          <w:szCs w:val="24"/>
        </w:rPr>
        <w:t>тексты,</w:t>
      </w:r>
      <w:r>
        <w:rPr>
          <w:color w:val="171717"/>
          <w:spacing w:val="1"/>
          <w:sz w:val="24"/>
          <w:szCs w:val="24"/>
        </w:rPr>
        <w:t xml:space="preserve"> </w:t>
      </w:r>
      <w:r>
        <w:rPr>
          <w:color w:val="171717"/>
          <w:sz w:val="24"/>
          <w:szCs w:val="24"/>
        </w:rPr>
        <w:t>содержащие</w:t>
      </w:r>
      <w:r>
        <w:rPr>
          <w:color w:val="171717"/>
          <w:spacing w:val="1"/>
          <w:sz w:val="24"/>
          <w:szCs w:val="24"/>
        </w:rPr>
        <w:t xml:space="preserve"> </w:t>
      </w:r>
      <w:r>
        <w:rPr>
          <w:color w:val="171717"/>
          <w:sz w:val="24"/>
          <w:szCs w:val="24"/>
        </w:rPr>
        <w:t>отдельные</w:t>
      </w:r>
      <w:r>
        <w:rPr>
          <w:color w:val="171717"/>
          <w:spacing w:val="1"/>
          <w:sz w:val="24"/>
          <w:szCs w:val="24"/>
        </w:rPr>
        <w:t xml:space="preserve"> </w:t>
      </w:r>
      <w:r>
        <w:rPr>
          <w:color w:val="171717"/>
          <w:sz w:val="24"/>
          <w:szCs w:val="24"/>
        </w:rPr>
        <w:t>незнакомые</w:t>
      </w:r>
      <w:r>
        <w:rPr>
          <w:color w:val="171717"/>
          <w:spacing w:val="1"/>
          <w:sz w:val="24"/>
          <w:szCs w:val="24"/>
        </w:rPr>
        <w:t xml:space="preserve"> </w:t>
      </w:r>
      <w:r>
        <w:rPr>
          <w:color w:val="171717"/>
          <w:sz w:val="24"/>
          <w:szCs w:val="24"/>
        </w:rPr>
        <w:t>слова,</w:t>
      </w:r>
      <w:r>
        <w:rPr>
          <w:color w:val="171717"/>
          <w:spacing w:val="71"/>
          <w:sz w:val="24"/>
          <w:szCs w:val="24"/>
        </w:rPr>
        <w:t xml:space="preserve"> </w:t>
      </w:r>
      <w:r>
        <w:rPr>
          <w:color w:val="171717"/>
          <w:sz w:val="24"/>
          <w:szCs w:val="24"/>
        </w:rPr>
        <w:t>со</w:t>
      </w:r>
      <w:r>
        <w:rPr>
          <w:color w:val="171717"/>
          <w:spacing w:val="1"/>
          <w:sz w:val="24"/>
          <w:szCs w:val="24"/>
        </w:rPr>
        <w:t xml:space="preserve"> </w:t>
      </w:r>
      <w:r>
        <w:rPr>
          <w:color w:val="171717"/>
          <w:sz w:val="24"/>
          <w:szCs w:val="24"/>
        </w:rPr>
        <w:t>зрительными</w:t>
      </w:r>
      <w:r>
        <w:rPr>
          <w:color w:val="171717"/>
          <w:spacing w:val="1"/>
          <w:sz w:val="24"/>
          <w:szCs w:val="24"/>
        </w:rPr>
        <w:t xml:space="preserve"> </w:t>
      </w:r>
      <w:r>
        <w:rPr>
          <w:color w:val="171717"/>
          <w:sz w:val="24"/>
          <w:szCs w:val="24"/>
        </w:rPr>
        <w:t>опорами</w:t>
      </w:r>
      <w:r>
        <w:rPr>
          <w:color w:val="171717"/>
          <w:spacing w:val="1"/>
          <w:sz w:val="24"/>
          <w:szCs w:val="24"/>
        </w:rPr>
        <w:t xml:space="preserve"> </w:t>
      </w:r>
      <w:r>
        <w:rPr>
          <w:color w:val="171717"/>
          <w:sz w:val="24"/>
          <w:szCs w:val="24"/>
        </w:rPr>
        <w:t>или</w:t>
      </w:r>
      <w:r>
        <w:rPr>
          <w:color w:val="171717"/>
          <w:spacing w:val="1"/>
          <w:sz w:val="24"/>
          <w:szCs w:val="24"/>
        </w:rPr>
        <w:t xml:space="preserve"> </w:t>
      </w:r>
      <w:r>
        <w:rPr>
          <w:color w:val="171717"/>
          <w:sz w:val="24"/>
          <w:szCs w:val="24"/>
        </w:rPr>
        <w:t>без</w:t>
      </w:r>
      <w:r>
        <w:rPr>
          <w:color w:val="171717"/>
          <w:spacing w:val="1"/>
          <w:sz w:val="24"/>
          <w:szCs w:val="24"/>
        </w:rPr>
        <w:t xml:space="preserve"> </w:t>
      </w:r>
      <w:r>
        <w:rPr>
          <w:color w:val="171717"/>
          <w:sz w:val="24"/>
          <w:szCs w:val="24"/>
        </w:rPr>
        <w:t>опоры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зависимости</w:t>
      </w:r>
      <w:r>
        <w:rPr>
          <w:color w:val="171717"/>
          <w:spacing w:val="1"/>
          <w:sz w:val="24"/>
          <w:szCs w:val="24"/>
        </w:rPr>
        <w:t xml:space="preserve"> </w:t>
      </w:r>
      <w:r>
        <w:rPr>
          <w:color w:val="171717"/>
          <w:sz w:val="24"/>
          <w:szCs w:val="24"/>
        </w:rPr>
        <w:t>от</w:t>
      </w:r>
      <w:r>
        <w:rPr>
          <w:color w:val="171717"/>
          <w:spacing w:val="1"/>
          <w:sz w:val="24"/>
          <w:szCs w:val="24"/>
        </w:rPr>
        <w:t xml:space="preserve"> </w:t>
      </w:r>
      <w:r>
        <w:rPr>
          <w:color w:val="171717"/>
          <w:sz w:val="24"/>
          <w:szCs w:val="24"/>
        </w:rPr>
        <w:t>поставленной</w:t>
      </w:r>
      <w:r>
        <w:rPr>
          <w:color w:val="171717"/>
          <w:spacing w:val="1"/>
          <w:sz w:val="24"/>
          <w:szCs w:val="24"/>
        </w:rPr>
        <w:t xml:space="preserve"> </w:t>
      </w:r>
      <w:r>
        <w:rPr>
          <w:color w:val="171717"/>
          <w:sz w:val="24"/>
          <w:szCs w:val="24"/>
        </w:rPr>
        <w:t>коммуникативной задачи: с пониманием основного содержания, с пониманием</w:t>
      </w:r>
      <w:r>
        <w:rPr>
          <w:color w:val="171717"/>
          <w:spacing w:val="1"/>
          <w:sz w:val="24"/>
          <w:szCs w:val="24"/>
        </w:rPr>
        <w:t xml:space="preserve"> </w:t>
      </w:r>
      <w:r>
        <w:rPr>
          <w:color w:val="171717"/>
          <w:sz w:val="24"/>
          <w:szCs w:val="24"/>
        </w:rPr>
        <w:t>запрашиваемой информации (время звучания текста/текстов для аудирования -</w:t>
      </w:r>
      <w:r>
        <w:rPr>
          <w:color w:val="171717"/>
          <w:spacing w:val="1"/>
          <w:sz w:val="24"/>
          <w:szCs w:val="24"/>
        </w:rPr>
        <w:t xml:space="preserve"> </w:t>
      </w:r>
      <w:r>
        <w:rPr>
          <w:color w:val="171717"/>
          <w:sz w:val="24"/>
          <w:szCs w:val="24"/>
        </w:rPr>
        <w:t>до 1,5</w:t>
      </w:r>
      <w:r>
        <w:rPr>
          <w:color w:val="171717"/>
          <w:spacing w:val="-3"/>
          <w:sz w:val="24"/>
          <w:szCs w:val="24"/>
        </w:rPr>
        <w:t xml:space="preserve"> </w:t>
      </w:r>
      <w:r>
        <w:rPr>
          <w:color w:val="171717"/>
          <w:sz w:val="24"/>
          <w:szCs w:val="24"/>
        </w:rPr>
        <w:t>минут);</w:t>
      </w:r>
    </w:p>
    <w:p w14:paraId="424E3420" w14:textId="77777777" w:rsidR="009C2BFD" w:rsidRDefault="009C2BFD" w:rsidP="005F502E">
      <w:pPr>
        <w:pStyle w:val="21"/>
        <w:spacing w:before="0"/>
        <w:ind w:left="0" w:firstLine="709"/>
      </w:pPr>
      <w:r>
        <w:rPr>
          <w:color w:val="171717"/>
        </w:rPr>
        <w:t>смысловое</w:t>
      </w:r>
      <w:r>
        <w:rPr>
          <w:color w:val="171717"/>
          <w:spacing w:val="-5"/>
        </w:rPr>
        <w:t xml:space="preserve"> </w:t>
      </w:r>
      <w:r>
        <w:rPr>
          <w:color w:val="171717"/>
        </w:rPr>
        <w:t>чтение:</w:t>
      </w:r>
    </w:p>
    <w:p w14:paraId="4D3275FB" w14:textId="77777777" w:rsidR="009C2BFD" w:rsidRDefault="009C2BFD" w:rsidP="005F502E">
      <w:pPr>
        <w:pStyle w:val="a3"/>
        <w:ind w:left="0" w:firstLine="709"/>
      </w:pPr>
      <w:r>
        <w:rPr>
          <w:b/>
          <w:color w:val="171717"/>
        </w:rPr>
        <w:t xml:space="preserve">- </w:t>
      </w:r>
      <w:r>
        <w:rPr>
          <w:i/>
          <w:color w:val="171717"/>
        </w:rPr>
        <w:t xml:space="preserve">читать про себя и понимать </w:t>
      </w:r>
      <w:r>
        <w:rPr>
          <w:color w:val="171717"/>
        </w:rPr>
        <w:t>несложные адаптированные аутентичные</w:t>
      </w:r>
      <w:r>
        <w:rPr>
          <w:color w:val="171717"/>
          <w:spacing w:val="1"/>
        </w:rPr>
        <w:t xml:space="preserve"> </w:t>
      </w:r>
      <w:r>
        <w:rPr>
          <w:color w:val="171717"/>
        </w:rPr>
        <w:t>тексты,</w:t>
      </w:r>
      <w:r>
        <w:rPr>
          <w:color w:val="171717"/>
          <w:spacing w:val="1"/>
        </w:rPr>
        <w:t xml:space="preserve"> </w:t>
      </w:r>
      <w:r>
        <w:rPr>
          <w:color w:val="171717"/>
        </w:rPr>
        <w:t>содержащие</w:t>
      </w:r>
      <w:r>
        <w:rPr>
          <w:color w:val="171717"/>
          <w:spacing w:val="1"/>
        </w:rPr>
        <w:t xml:space="preserve"> </w:t>
      </w:r>
      <w:r>
        <w:rPr>
          <w:color w:val="171717"/>
        </w:rPr>
        <w:t>отдельные</w:t>
      </w:r>
      <w:r>
        <w:rPr>
          <w:color w:val="171717"/>
          <w:spacing w:val="1"/>
        </w:rPr>
        <w:t xml:space="preserve"> </w:t>
      </w:r>
      <w:r>
        <w:rPr>
          <w:color w:val="171717"/>
        </w:rPr>
        <w:t>незнакомые</w:t>
      </w:r>
      <w:r>
        <w:rPr>
          <w:color w:val="171717"/>
          <w:spacing w:val="1"/>
        </w:rPr>
        <w:t xml:space="preserve"> </w:t>
      </w:r>
      <w:r>
        <w:rPr>
          <w:color w:val="171717"/>
        </w:rPr>
        <w:t>слова,</w:t>
      </w:r>
      <w:r>
        <w:rPr>
          <w:color w:val="171717"/>
          <w:spacing w:val="1"/>
        </w:rPr>
        <w:t xml:space="preserve"> </w:t>
      </w:r>
      <w:r>
        <w:rPr>
          <w:color w:val="171717"/>
        </w:rPr>
        <w:t>с</w:t>
      </w:r>
      <w:r>
        <w:rPr>
          <w:color w:val="171717"/>
          <w:spacing w:val="1"/>
        </w:rPr>
        <w:t xml:space="preserve"> </w:t>
      </w:r>
      <w:r>
        <w:rPr>
          <w:color w:val="171717"/>
        </w:rPr>
        <w:t>различной</w:t>
      </w:r>
      <w:r>
        <w:rPr>
          <w:color w:val="171717"/>
          <w:spacing w:val="1"/>
        </w:rPr>
        <w:t xml:space="preserve"> </w:t>
      </w:r>
      <w:r>
        <w:rPr>
          <w:color w:val="171717"/>
        </w:rPr>
        <w:t>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коммуникативной задачи: с пониманием основного содержания, с пониманием</w:t>
      </w:r>
      <w:r>
        <w:rPr>
          <w:color w:val="171717"/>
          <w:spacing w:val="1"/>
        </w:rPr>
        <w:t xml:space="preserve"> </w:t>
      </w:r>
      <w:r>
        <w:rPr>
          <w:color w:val="171717"/>
        </w:rPr>
        <w:t>запрашиваемой</w:t>
      </w:r>
      <w:r>
        <w:rPr>
          <w:color w:val="171717"/>
          <w:spacing w:val="1"/>
        </w:rPr>
        <w:t xml:space="preserve"> </w:t>
      </w:r>
      <w:r>
        <w:rPr>
          <w:color w:val="171717"/>
        </w:rPr>
        <w:t>информации</w:t>
      </w:r>
      <w:r>
        <w:rPr>
          <w:color w:val="171717"/>
          <w:spacing w:val="1"/>
        </w:rPr>
        <w:t xml:space="preserve"> </w:t>
      </w:r>
      <w:r>
        <w:rPr>
          <w:color w:val="171717"/>
        </w:rPr>
        <w:t>(объём</w:t>
      </w:r>
      <w:r>
        <w:rPr>
          <w:color w:val="171717"/>
          <w:spacing w:val="1"/>
        </w:rPr>
        <w:t xml:space="preserve"> </w:t>
      </w:r>
      <w:r>
        <w:rPr>
          <w:color w:val="171717"/>
        </w:rPr>
        <w:t>текста/текстов</w:t>
      </w:r>
      <w:r>
        <w:rPr>
          <w:color w:val="171717"/>
          <w:spacing w:val="1"/>
        </w:rPr>
        <w:t xml:space="preserve"> </w:t>
      </w:r>
      <w:r>
        <w:rPr>
          <w:color w:val="171717"/>
        </w:rPr>
        <w:t>для</w:t>
      </w:r>
      <w:r>
        <w:rPr>
          <w:color w:val="171717"/>
          <w:spacing w:val="70"/>
        </w:rPr>
        <w:t xml:space="preserve"> </w:t>
      </w:r>
      <w:r>
        <w:rPr>
          <w:color w:val="171717"/>
        </w:rPr>
        <w:t>чтения -</w:t>
      </w:r>
      <w:r>
        <w:rPr>
          <w:color w:val="171717"/>
          <w:spacing w:val="71"/>
        </w:rPr>
        <w:t xml:space="preserve"> </w:t>
      </w:r>
      <w:r>
        <w:rPr>
          <w:color w:val="171717"/>
        </w:rPr>
        <w:t>250 - 300</w:t>
      </w:r>
      <w:r>
        <w:rPr>
          <w:color w:val="171717"/>
          <w:spacing w:val="1"/>
        </w:rPr>
        <w:t xml:space="preserve"> </w:t>
      </w:r>
      <w:r>
        <w:rPr>
          <w:color w:val="171717"/>
        </w:rPr>
        <w:t>слов);</w:t>
      </w:r>
    </w:p>
    <w:p w14:paraId="23E50D87" w14:textId="77777777" w:rsidR="009C2BFD" w:rsidRDefault="009C2BFD" w:rsidP="00D05F98">
      <w:pPr>
        <w:pStyle w:val="a7"/>
        <w:numPr>
          <w:ilvl w:val="0"/>
          <w:numId w:val="64"/>
        </w:numPr>
        <w:tabs>
          <w:tab w:val="left" w:pos="1108"/>
        </w:tabs>
        <w:ind w:left="0" w:firstLine="709"/>
        <w:rPr>
          <w:sz w:val="24"/>
          <w:szCs w:val="24"/>
        </w:rPr>
      </w:pPr>
      <w:r>
        <w:rPr>
          <w:color w:val="171717"/>
          <w:sz w:val="24"/>
          <w:szCs w:val="24"/>
        </w:rPr>
        <w:t>читать</w:t>
      </w:r>
      <w:r>
        <w:rPr>
          <w:color w:val="171717"/>
          <w:spacing w:val="1"/>
          <w:sz w:val="24"/>
          <w:szCs w:val="24"/>
        </w:rPr>
        <w:t xml:space="preserve"> </w:t>
      </w:r>
      <w:r>
        <w:rPr>
          <w:color w:val="171717"/>
          <w:sz w:val="24"/>
          <w:szCs w:val="24"/>
        </w:rPr>
        <w:t>про</w:t>
      </w:r>
      <w:r>
        <w:rPr>
          <w:color w:val="171717"/>
          <w:spacing w:val="1"/>
          <w:sz w:val="24"/>
          <w:szCs w:val="24"/>
        </w:rPr>
        <w:t xml:space="preserve"> </w:t>
      </w:r>
      <w:r>
        <w:rPr>
          <w:color w:val="171717"/>
          <w:sz w:val="24"/>
          <w:szCs w:val="24"/>
        </w:rPr>
        <w:t>себя</w:t>
      </w:r>
      <w:r>
        <w:rPr>
          <w:color w:val="171717"/>
          <w:spacing w:val="1"/>
          <w:sz w:val="24"/>
          <w:szCs w:val="24"/>
        </w:rPr>
        <w:t xml:space="preserve"> </w:t>
      </w:r>
      <w:proofErr w:type="spellStart"/>
      <w:r>
        <w:rPr>
          <w:color w:val="171717"/>
          <w:sz w:val="24"/>
          <w:szCs w:val="24"/>
        </w:rPr>
        <w:t>несплошные</w:t>
      </w:r>
      <w:proofErr w:type="spellEnd"/>
      <w:r>
        <w:rPr>
          <w:color w:val="171717"/>
          <w:spacing w:val="1"/>
          <w:sz w:val="24"/>
          <w:szCs w:val="24"/>
        </w:rPr>
        <w:t xml:space="preserve"> </w:t>
      </w:r>
      <w:r>
        <w:rPr>
          <w:color w:val="171717"/>
          <w:sz w:val="24"/>
          <w:szCs w:val="24"/>
        </w:rPr>
        <w:t>тексты</w:t>
      </w:r>
      <w:r>
        <w:rPr>
          <w:color w:val="171717"/>
          <w:spacing w:val="1"/>
          <w:sz w:val="24"/>
          <w:szCs w:val="24"/>
        </w:rPr>
        <w:t xml:space="preserve"> </w:t>
      </w:r>
      <w:r>
        <w:rPr>
          <w:color w:val="171717"/>
          <w:sz w:val="24"/>
          <w:szCs w:val="24"/>
        </w:rPr>
        <w:t>(таблицы)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понимать</w:t>
      </w:r>
      <w:r>
        <w:rPr>
          <w:color w:val="171717"/>
          <w:spacing w:val="1"/>
          <w:sz w:val="24"/>
          <w:szCs w:val="24"/>
        </w:rPr>
        <w:t xml:space="preserve"> </w:t>
      </w:r>
      <w:r>
        <w:rPr>
          <w:color w:val="171717"/>
          <w:sz w:val="24"/>
          <w:szCs w:val="24"/>
        </w:rPr>
        <w:t>представленную</w:t>
      </w:r>
      <w:r>
        <w:rPr>
          <w:color w:val="171717"/>
          <w:spacing w:val="-1"/>
          <w:sz w:val="24"/>
          <w:szCs w:val="24"/>
        </w:rPr>
        <w:t xml:space="preserve"> </w:t>
      </w:r>
      <w:r>
        <w:rPr>
          <w:color w:val="171717"/>
          <w:sz w:val="24"/>
          <w:szCs w:val="24"/>
        </w:rPr>
        <w:t xml:space="preserve">в </w:t>
      </w:r>
      <w:r>
        <w:rPr>
          <w:color w:val="171717"/>
          <w:sz w:val="24"/>
          <w:szCs w:val="24"/>
        </w:rPr>
        <w:lastRenderedPageBreak/>
        <w:t>них</w:t>
      </w:r>
      <w:r>
        <w:rPr>
          <w:color w:val="171717"/>
          <w:spacing w:val="-3"/>
          <w:sz w:val="24"/>
          <w:szCs w:val="24"/>
        </w:rPr>
        <w:t xml:space="preserve"> </w:t>
      </w:r>
      <w:r>
        <w:rPr>
          <w:color w:val="171717"/>
          <w:sz w:val="24"/>
          <w:szCs w:val="24"/>
        </w:rPr>
        <w:t>информацию;</w:t>
      </w:r>
    </w:p>
    <w:p w14:paraId="2544CABD" w14:textId="77777777" w:rsidR="009C2BFD" w:rsidRDefault="009C2BFD" w:rsidP="00D05F98">
      <w:pPr>
        <w:pStyle w:val="a7"/>
        <w:numPr>
          <w:ilvl w:val="0"/>
          <w:numId w:val="64"/>
        </w:numPr>
        <w:tabs>
          <w:tab w:val="left" w:pos="1108"/>
        </w:tabs>
        <w:ind w:left="0" w:firstLine="709"/>
        <w:rPr>
          <w:sz w:val="24"/>
          <w:szCs w:val="24"/>
        </w:rPr>
      </w:pPr>
      <w:r>
        <w:rPr>
          <w:i/>
          <w:color w:val="171717"/>
          <w:sz w:val="24"/>
          <w:szCs w:val="24"/>
        </w:rPr>
        <w:t>определять</w:t>
      </w:r>
      <w:r>
        <w:rPr>
          <w:i/>
          <w:color w:val="171717"/>
          <w:spacing w:val="-3"/>
          <w:sz w:val="24"/>
          <w:szCs w:val="24"/>
        </w:rPr>
        <w:t xml:space="preserve"> </w:t>
      </w:r>
      <w:r>
        <w:rPr>
          <w:color w:val="171717"/>
          <w:sz w:val="24"/>
          <w:szCs w:val="24"/>
        </w:rPr>
        <w:t>тему</w:t>
      </w:r>
      <w:r>
        <w:rPr>
          <w:color w:val="171717"/>
          <w:spacing w:val="-7"/>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по</w:t>
      </w:r>
      <w:r>
        <w:rPr>
          <w:color w:val="171717"/>
          <w:spacing w:val="-3"/>
          <w:sz w:val="24"/>
          <w:szCs w:val="24"/>
        </w:rPr>
        <w:t xml:space="preserve"> </w:t>
      </w:r>
      <w:r>
        <w:rPr>
          <w:color w:val="171717"/>
          <w:sz w:val="24"/>
          <w:szCs w:val="24"/>
        </w:rPr>
        <w:t>заголовку;</w:t>
      </w:r>
    </w:p>
    <w:p w14:paraId="5B226E34" w14:textId="77777777" w:rsidR="009C2BFD" w:rsidRDefault="009C2BFD" w:rsidP="005F502E">
      <w:pPr>
        <w:pStyle w:val="21"/>
        <w:spacing w:before="0"/>
        <w:ind w:left="0" w:firstLine="709"/>
      </w:pPr>
      <w:r>
        <w:rPr>
          <w:color w:val="171717"/>
        </w:rPr>
        <w:t>письменная</w:t>
      </w:r>
      <w:r>
        <w:rPr>
          <w:color w:val="171717"/>
          <w:spacing w:val="-4"/>
        </w:rPr>
        <w:t xml:space="preserve"> </w:t>
      </w:r>
      <w:r>
        <w:rPr>
          <w:color w:val="171717"/>
        </w:rPr>
        <w:t>речь:</w:t>
      </w:r>
    </w:p>
    <w:p w14:paraId="52EAADE9" w14:textId="77777777" w:rsidR="009C2BFD" w:rsidRDefault="009C2BFD" w:rsidP="00D05F98">
      <w:pPr>
        <w:pStyle w:val="a7"/>
        <w:numPr>
          <w:ilvl w:val="0"/>
          <w:numId w:val="64"/>
        </w:numPr>
        <w:tabs>
          <w:tab w:val="left" w:pos="1108"/>
        </w:tabs>
        <w:ind w:left="0" w:firstLine="709"/>
        <w:rPr>
          <w:sz w:val="24"/>
          <w:szCs w:val="24"/>
        </w:rPr>
      </w:pPr>
      <w:r>
        <w:rPr>
          <w:i/>
          <w:color w:val="171717"/>
          <w:sz w:val="24"/>
          <w:szCs w:val="24"/>
        </w:rPr>
        <w:t>заполнять</w:t>
      </w:r>
      <w:r>
        <w:rPr>
          <w:i/>
          <w:color w:val="171717"/>
          <w:spacing w:val="1"/>
          <w:sz w:val="24"/>
          <w:szCs w:val="24"/>
        </w:rPr>
        <w:t xml:space="preserve"> </w:t>
      </w:r>
      <w:r>
        <w:rPr>
          <w:color w:val="171717"/>
          <w:sz w:val="24"/>
          <w:szCs w:val="24"/>
        </w:rPr>
        <w:t>анкеты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формуляры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соответствии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нормами</w:t>
      </w:r>
      <w:r>
        <w:rPr>
          <w:color w:val="171717"/>
          <w:spacing w:val="1"/>
          <w:sz w:val="24"/>
          <w:szCs w:val="24"/>
        </w:rPr>
        <w:t xml:space="preserve"> </w:t>
      </w:r>
      <w:r>
        <w:rPr>
          <w:color w:val="171717"/>
          <w:sz w:val="24"/>
          <w:szCs w:val="24"/>
        </w:rPr>
        <w:t>речевого</w:t>
      </w:r>
      <w:r>
        <w:rPr>
          <w:color w:val="171717"/>
          <w:spacing w:val="-67"/>
          <w:sz w:val="24"/>
          <w:szCs w:val="24"/>
        </w:rPr>
        <w:t xml:space="preserve"> </w:t>
      </w:r>
      <w:r>
        <w:rPr>
          <w:color w:val="171717"/>
          <w:sz w:val="24"/>
          <w:szCs w:val="24"/>
        </w:rPr>
        <w:t>этикета, принятыми в стране/странах изучаемого языка, с указанием личной</w:t>
      </w:r>
      <w:r>
        <w:rPr>
          <w:color w:val="171717"/>
          <w:spacing w:val="1"/>
          <w:sz w:val="24"/>
          <w:szCs w:val="24"/>
        </w:rPr>
        <w:t xml:space="preserve"> </w:t>
      </w:r>
      <w:r>
        <w:rPr>
          <w:color w:val="171717"/>
          <w:sz w:val="24"/>
          <w:szCs w:val="24"/>
        </w:rPr>
        <w:t>информации;</w:t>
      </w:r>
    </w:p>
    <w:p w14:paraId="101EA880" w14:textId="77777777" w:rsidR="009C2BFD" w:rsidRDefault="009C2BFD" w:rsidP="00D05F98">
      <w:pPr>
        <w:pStyle w:val="a7"/>
        <w:numPr>
          <w:ilvl w:val="0"/>
          <w:numId w:val="64"/>
        </w:numPr>
        <w:tabs>
          <w:tab w:val="left" w:pos="1108"/>
        </w:tabs>
        <w:ind w:left="0" w:firstLine="709"/>
        <w:rPr>
          <w:sz w:val="24"/>
          <w:szCs w:val="24"/>
        </w:rPr>
      </w:pPr>
      <w:r>
        <w:rPr>
          <w:i/>
          <w:color w:val="171717"/>
          <w:sz w:val="24"/>
          <w:szCs w:val="24"/>
        </w:rPr>
        <w:t xml:space="preserve">писать </w:t>
      </w:r>
      <w:r>
        <w:rPr>
          <w:color w:val="171717"/>
          <w:sz w:val="24"/>
          <w:szCs w:val="24"/>
        </w:rPr>
        <w:t>электронное сообщение личного характера, соблюдая речевой</w:t>
      </w:r>
      <w:r>
        <w:rPr>
          <w:color w:val="171717"/>
          <w:spacing w:val="1"/>
          <w:sz w:val="24"/>
          <w:szCs w:val="24"/>
        </w:rPr>
        <w:t xml:space="preserve"> </w:t>
      </w:r>
      <w:r>
        <w:rPr>
          <w:color w:val="171717"/>
          <w:sz w:val="24"/>
          <w:szCs w:val="24"/>
        </w:rPr>
        <w:t>этикет, принятый в стране/странах изучаемого языка (объём сообщения</w:t>
      </w:r>
      <w:r>
        <w:rPr>
          <w:color w:val="171717"/>
          <w:spacing w:val="70"/>
          <w:sz w:val="24"/>
          <w:szCs w:val="24"/>
        </w:rPr>
        <w:t xml:space="preserve"> </w:t>
      </w:r>
      <w:r>
        <w:rPr>
          <w:color w:val="171717"/>
          <w:sz w:val="24"/>
          <w:szCs w:val="24"/>
        </w:rPr>
        <w:t>— до</w:t>
      </w:r>
      <w:r>
        <w:rPr>
          <w:color w:val="171717"/>
          <w:spacing w:val="1"/>
          <w:sz w:val="24"/>
          <w:szCs w:val="24"/>
        </w:rPr>
        <w:t xml:space="preserve"> </w:t>
      </w:r>
      <w:r>
        <w:rPr>
          <w:color w:val="171717"/>
          <w:sz w:val="24"/>
          <w:szCs w:val="24"/>
        </w:rPr>
        <w:t xml:space="preserve">70 слов); </w:t>
      </w:r>
      <w:r>
        <w:rPr>
          <w:i/>
          <w:color w:val="171717"/>
          <w:sz w:val="24"/>
          <w:szCs w:val="24"/>
        </w:rPr>
        <w:t xml:space="preserve">создавать </w:t>
      </w:r>
      <w:r>
        <w:rPr>
          <w:color w:val="171717"/>
          <w:sz w:val="24"/>
          <w:szCs w:val="24"/>
        </w:rPr>
        <w:t>небольшое письменное высказывание с опорой на образец,</w:t>
      </w:r>
      <w:r>
        <w:rPr>
          <w:color w:val="171717"/>
          <w:spacing w:val="1"/>
          <w:sz w:val="24"/>
          <w:szCs w:val="24"/>
        </w:rPr>
        <w:t xml:space="preserve"> </w:t>
      </w:r>
      <w:r>
        <w:rPr>
          <w:color w:val="171717"/>
          <w:sz w:val="24"/>
          <w:szCs w:val="24"/>
        </w:rPr>
        <w:t>план,</w:t>
      </w:r>
      <w:r>
        <w:rPr>
          <w:color w:val="171717"/>
          <w:spacing w:val="1"/>
          <w:sz w:val="24"/>
          <w:szCs w:val="24"/>
        </w:rPr>
        <w:t xml:space="preserve"> </w:t>
      </w:r>
      <w:r>
        <w:rPr>
          <w:color w:val="171717"/>
          <w:sz w:val="24"/>
          <w:szCs w:val="24"/>
        </w:rPr>
        <w:t>ключевые слова,</w:t>
      </w:r>
      <w:r>
        <w:rPr>
          <w:color w:val="171717"/>
          <w:spacing w:val="2"/>
          <w:sz w:val="24"/>
          <w:szCs w:val="24"/>
        </w:rPr>
        <w:t xml:space="preserve"> </w:t>
      </w:r>
      <w:r>
        <w:rPr>
          <w:color w:val="171717"/>
          <w:sz w:val="24"/>
          <w:szCs w:val="24"/>
        </w:rPr>
        <w:t>картинку</w:t>
      </w:r>
      <w:r>
        <w:rPr>
          <w:color w:val="171717"/>
          <w:spacing w:val="-1"/>
          <w:sz w:val="24"/>
          <w:szCs w:val="24"/>
        </w:rPr>
        <w:t xml:space="preserve"> </w:t>
      </w:r>
      <w:r>
        <w:rPr>
          <w:color w:val="171717"/>
          <w:sz w:val="24"/>
          <w:szCs w:val="24"/>
        </w:rPr>
        <w:t>(объём</w:t>
      </w:r>
      <w:r>
        <w:rPr>
          <w:color w:val="171717"/>
          <w:spacing w:val="1"/>
          <w:sz w:val="24"/>
          <w:szCs w:val="24"/>
        </w:rPr>
        <w:t xml:space="preserve"> </w:t>
      </w:r>
      <w:r>
        <w:rPr>
          <w:color w:val="171717"/>
          <w:sz w:val="24"/>
          <w:szCs w:val="24"/>
        </w:rPr>
        <w:t>высказывания</w:t>
      </w:r>
      <w:r>
        <w:rPr>
          <w:color w:val="171717"/>
          <w:spacing w:val="1"/>
          <w:sz w:val="24"/>
          <w:szCs w:val="24"/>
        </w:rPr>
        <w:t xml:space="preserve"> </w:t>
      </w:r>
      <w:r>
        <w:rPr>
          <w:color w:val="171717"/>
          <w:sz w:val="24"/>
          <w:szCs w:val="24"/>
        </w:rPr>
        <w:t>—</w:t>
      </w:r>
      <w:r>
        <w:rPr>
          <w:color w:val="171717"/>
          <w:spacing w:val="1"/>
          <w:sz w:val="24"/>
          <w:szCs w:val="24"/>
        </w:rPr>
        <w:t xml:space="preserve"> </w:t>
      </w:r>
      <w:r>
        <w:rPr>
          <w:color w:val="171717"/>
          <w:sz w:val="24"/>
          <w:szCs w:val="24"/>
        </w:rPr>
        <w:t>до</w:t>
      </w:r>
      <w:r>
        <w:rPr>
          <w:color w:val="171717"/>
          <w:spacing w:val="-1"/>
          <w:sz w:val="24"/>
          <w:szCs w:val="24"/>
        </w:rPr>
        <w:t xml:space="preserve"> </w:t>
      </w:r>
      <w:r>
        <w:rPr>
          <w:color w:val="171717"/>
          <w:sz w:val="24"/>
          <w:szCs w:val="24"/>
        </w:rPr>
        <w:t>70</w:t>
      </w:r>
      <w:r>
        <w:rPr>
          <w:color w:val="171717"/>
          <w:spacing w:val="-1"/>
          <w:sz w:val="24"/>
          <w:szCs w:val="24"/>
        </w:rPr>
        <w:t xml:space="preserve"> </w:t>
      </w:r>
      <w:r>
        <w:rPr>
          <w:color w:val="171717"/>
          <w:sz w:val="24"/>
          <w:szCs w:val="24"/>
        </w:rPr>
        <w:t>слов);</w:t>
      </w:r>
    </w:p>
    <w:p w14:paraId="0332FCB6" w14:textId="77777777" w:rsidR="009C2BFD" w:rsidRDefault="009C2BFD" w:rsidP="00D05F98">
      <w:pPr>
        <w:pStyle w:val="11"/>
        <w:numPr>
          <w:ilvl w:val="0"/>
          <w:numId w:val="63"/>
        </w:numPr>
        <w:tabs>
          <w:tab w:val="left" w:pos="1247"/>
        </w:tabs>
        <w:ind w:left="0" w:firstLine="709"/>
        <w:jc w:val="both"/>
      </w:pPr>
      <w:r>
        <w:rPr>
          <w:color w:val="171717"/>
        </w:rPr>
        <w:t>владеть</w:t>
      </w:r>
      <w:r>
        <w:rPr>
          <w:color w:val="171717"/>
          <w:spacing w:val="-7"/>
        </w:rPr>
        <w:t xml:space="preserve"> </w:t>
      </w:r>
      <w:r>
        <w:rPr>
          <w:color w:val="171717"/>
        </w:rPr>
        <w:t>фонетическими</w:t>
      </w:r>
      <w:r>
        <w:rPr>
          <w:color w:val="171717"/>
          <w:spacing w:val="-1"/>
        </w:rPr>
        <w:t xml:space="preserve"> </w:t>
      </w:r>
      <w:r>
        <w:rPr>
          <w:color w:val="171717"/>
        </w:rPr>
        <w:t>навыками:</w:t>
      </w:r>
    </w:p>
    <w:p w14:paraId="56158D29" w14:textId="77777777" w:rsidR="009C2BFD" w:rsidRDefault="009C2BFD" w:rsidP="005F502E">
      <w:pPr>
        <w:ind w:firstLine="709"/>
        <w:jc w:val="both"/>
        <w:rPr>
          <w:sz w:val="24"/>
          <w:szCs w:val="24"/>
        </w:rPr>
      </w:pPr>
      <w:r>
        <w:rPr>
          <w:b/>
          <w:color w:val="171717"/>
          <w:sz w:val="24"/>
          <w:szCs w:val="24"/>
        </w:rPr>
        <w:t xml:space="preserve">- </w:t>
      </w:r>
      <w:r>
        <w:rPr>
          <w:i/>
          <w:color w:val="171717"/>
          <w:sz w:val="24"/>
          <w:szCs w:val="24"/>
        </w:rPr>
        <w:t>различать</w:t>
      </w:r>
      <w:r>
        <w:rPr>
          <w:i/>
          <w:color w:val="171717"/>
          <w:spacing w:val="1"/>
          <w:sz w:val="24"/>
          <w:szCs w:val="24"/>
        </w:rPr>
        <w:t xml:space="preserve"> </w:t>
      </w:r>
      <w:r>
        <w:rPr>
          <w:i/>
          <w:color w:val="171717"/>
          <w:sz w:val="24"/>
          <w:szCs w:val="24"/>
        </w:rPr>
        <w:t>на</w:t>
      </w:r>
      <w:r>
        <w:rPr>
          <w:i/>
          <w:color w:val="171717"/>
          <w:spacing w:val="1"/>
          <w:sz w:val="24"/>
          <w:szCs w:val="24"/>
        </w:rPr>
        <w:t xml:space="preserve"> </w:t>
      </w:r>
      <w:r>
        <w:rPr>
          <w:i/>
          <w:color w:val="171717"/>
          <w:sz w:val="24"/>
          <w:szCs w:val="24"/>
        </w:rPr>
        <w:t>слух</w:t>
      </w:r>
      <w:r>
        <w:rPr>
          <w:i/>
          <w:color w:val="171717"/>
          <w:spacing w:val="1"/>
          <w:sz w:val="24"/>
          <w:szCs w:val="24"/>
        </w:rPr>
        <w:t xml:space="preserve"> </w:t>
      </w:r>
      <w:r>
        <w:rPr>
          <w:i/>
          <w:color w:val="171717"/>
          <w:sz w:val="24"/>
          <w:szCs w:val="24"/>
        </w:rPr>
        <w:t>и</w:t>
      </w:r>
      <w:r>
        <w:rPr>
          <w:i/>
          <w:color w:val="171717"/>
          <w:spacing w:val="1"/>
          <w:sz w:val="24"/>
          <w:szCs w:val="24"/>
        </w:rPr>
        <w:t xml:space="preserve"> </w:t>
      </w:r>
      <w:r>
        <w:rPr>
          <w:i/>
          <w:color w:val="171717"/>
          <w:sz w:val="24"/>
          <w:szCs w:val="24"/>
        </w:rPr>
        <w:t>адекватно</w:t>
      </w:r>
      <w:r>
        <w:rPr>
          <w:color w:val="171717"/>
          <w:sz w:val="24"/>
          <w:szCs w:val="24"/>
        </w:rPr>
        <w:t>,</w:t>
      </w:r>
      <w:r>
        <w:rPr>
          <w:color w:val="171717"/>
          <w:spacing w:val="1"/>
          <w:sz w:val="24"/>
          <w:szCs w:val="24"/>
        </w:rPr>
        <w:t xml:space="preserve"> </w:t>
      </w:r>
      <w:r>
        <w:rPr>
          <w:color w:val="171717"/>
          <w:sz w:val="24"/>
          <w:szCs w:val="24"/>
        </w:rPr>
        <w:t>без</w:t>
      </w:r>
      <w:r>
        <w:rPr>
          <w:color w:val="171717"/>
          <w:spacing w:val="1"/>
          <w:sz w:val="24"/>
          <w:szCs w:val="24"/>
        </w:rPr>
        <w:t xml:space="preserve"> </w:t>
      </w:r>
      <w:r>
        <w:rPr>
          <w:color w:val="171717"/>
          <w:sz w:val="24"/>
          <w:szCs w:val="24"/>
        </w:rPr>
        <w:t>ошибок,</w:t>
      </w:r>
      <w:r>
        <w:rPr>
          <w:color w:val="171717"/>
          <w:spacing w:val="1"/>
          <w:sz w:val="24"/>
          <w:szCs w:val="24"/>
        </w:rPr>
        <w:t xml:space="preserve"> </w:t>
      </w:r>
      <w:r>
        <w:rPr>
          <w:color w:val="171717"/>
          <w:sz w:val="24"/>
          <w:szCs w:val="24"/>
        </w:rPr>
        <w:t>ведущих</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сбою</w:t>
      </w:r>
      <w:r>
        <w:rPr>
          <w:color w:val="171717"/>
          <w:spacing w:val="1"/>
          <w:sz w:val="24"/>
          <w:szCs w:val="24"/>
        </w:rPr>
        <w:t xml:space="preserve"> </w:t>
      </w:r>
      <w:r>
        <w:rPr>
          <w:color w:val="171717"/>
          <w:sz w:val="24"/>
          <w:szCs w:val="24"/>
        </w:rPr>
        <w:t>коммуникации,</w:t>
      </w:r>
      <w:r>
        <w:rPr>
          <w:color w:val="171717"/>
          <w:spacing w:val="1"/>
          <w:sz w:val="24"/>
          <w:szCs w:val="24"/>
        </w:rPr>
        <w:t xml:space="preserve"> </w:t>
      </w:r>
      <w:r>
        <w:rPr>
          <w:i/>
          <w:color w:val="171717"/>
          <w:sz w:val="24"/>
          <w:szCs w:val="24"/>
        </w:rPr>
        <w:t>произносить</w:t>
      </w:r>
      <w:r>
        <w:rPr>
          <w:i/>
          <w:color w:val="171717"/>
          <w:spacing w:val="1"/>
          <w:sz w:val="24"/>
          <w:szCs w:val="24"/>
        </w:rPr>
        <w:t xml:space="preserve"> </w:t>
      </w:r>
      <w:r>
        <w:rPr>
          <w:color w:val="171717"/>
          <w:sz w:val="24"/>
          <w:szCs w:val="24"/>
        </w:rPr>
        <w:t>слова</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правильным</w:t>
      </w:r>
      <w:r>
        <w:rPr>
          <w:color w:val="171717"/>
          <w:spacing w:val="1"/>
          <w:sz w:val="24"/>
          <w:szCs w:val="24"/>
        </w:rPr>
        <w:t xml:space="preserve"> </w:t>
      </w:r>
      <w:r>
        <w:rPr>
          <w:color w:val="171717"/>
          <w:sz w:val="24"/>
          <w:szCs w:val="24"/>
        </w:rPr>
        <w:t>ударением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фразы</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соблюдением</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ритмико-интонационных</w:t>
      </w:r>
      <w:r>
        <w:rPr>
          <w:color w:val="171717"/>
          <w:spacing w:val="1"/>
          <w:sz w:val="24"/>
          <w:szCs w:val="24"/>
        </w:rPr>
        <w:t xml:space="preserve"> </w:t>
      </w:r>
      <w:r>
        <w:rPr>
          <w:color w:val="171717"/>
          <w:sz w:val="24"/>
          <w:szCs w:val="24"/>
        </w:rPr>
        <w:t>особенностей,</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i/>
          <w:color w:val="171717"/>
          <w:sz w:val="24"/>
          <w:szCs w:val="24"/>
        </w:rPr>
        <w:t>применять</w:t>
      </w:r>
      <w:r>
        <w:rPr>
          <w:i/>
          <w:color w:val="171717"/>
          <w:spacing w:val="1"/>
          <w:sz w:val="24"/>
          <w:szCs w:val="24"/>
        </w:rPr>
        <w:t xml:space="preserve"> </w:t>
      </w:r>
      <w:r>
        <w:rPr>
          <w:i/>
          <w:color w:val="171717"/>
          <w:sz w:val="24"/>
          <w:szCs w:val="24"/>
        </w:rPr>
        <w:t xml:space="preserve">правила </w:t>
      </w:r>
      <w:r>
        <w:rPr>
          <w:color w:val="171717"/>
          <w:sz w:val="24"/>
          <w:szCs w:val="24"/>
        </w:rPr>
        <w:t>отсутствия</w:t>
      </w:r>
      <w:r>
        <w:rPr>
          <w:color w:val="171717"/>
          <w:spacing w:val="1"/>
          <w:sz w:val="24"/>
          <w:szCs w:val="24"/>
        </w:rPr>
        <w:t xml:space="preserve"> </w:t>
      </w:r>
      <w:r>
        <w:rPr>
          <w:color w:val="171717"/>
          <w:sz w:val="24"/>
          <w:szCs w:val="24"/>
        </w:rPr>
        <w:t>фразового ударения</w:t>
      </w:r>
      <w:r>
        <w:rPr>
          <w:color w:val="171717"/>
          <w:spacing w:val="6"/>
          <w:sz w:val="24"/>
          <w:szCs w:val="24"/>
        </w:rPr>
        <w:t xml:space="preserve"> </w:t>
      </w:r>
      <w:r>
        <w:rPr>
          <w:color w:val="171717"/>
          <w:sz w:val="24"/>
          <w:szCs w:val="24"/>
        </w:rPr>
        <w:t>на</w:t>
      </w:r>
      <w:r>
        <w:rPr>
          <w:color w:val="171717"/>
          <w:spacing w:val="1"/>
          <w:sz w:val="24"/>
          <w:szCs w:val="24"/>
        </w:rPr>
        <w:t xml:space="preserve"> </w:t>
      </w:r>
      <w:r>
        <w:rPr>
          <w:color w:val="171717"/>
          <w:sz w:val="24"/>
          <w:szCs w:val="24"/>
        </w:rPr>
        <w:t>служебных</w:t>
      </w:r>
      <w:r>
        <w:rPr>
          <w:color w:val="171717"/>
          <w:spacing w:val="-4"/>
          <w:sz w:val="24"/>
          <w:szCs w:val="24"/>
        </w:rPr>
        <w:t xml:space="preserve"> </w:t>
      </w:r>
      <w:r>
        <w:rPr>
          <w:color w:val="171717"/>
          <w:sz w:val="24"/>
          <w:szCs w:val="24"/>
        </w:rPr>
        <w:t>словах;</w:t>
      </w:r>
    </w:p>
    <w:p w14:paraId="13D53CD6" w14:textId="77777777" w:rsidR="009C2BFD" w:rsidRDefault="009C2BFD" w:rsidP="005F502E">
      <w:pPr>
        <w:pStyle w:val="11"/>
        <w:tabs>
          <w:tab w:val="left" w:pos="1533"/>
        </w:tabs>
        <w:ind w:left="0" w:firstLine="709"/>
        <w:jc w:val="both"/>
      </w:pPr>
      <w:r>
        <w:rPr>
          <w:b w:val="0"/>
          <w:i/>
          <w:color w:val="171717"/>
        </w:rPr>
        <w:t xml:space="preserve">- </w:t>
      </w:r>
      <w:r w:rsidRPr="009C2BFD">
        <w:rPr>
          <w:b w:val="0"/>
          <w:i/>
          <w:color w:val="171717"/>
        </w:rPr>
        <w:t xml:space="preserve">выразительно читать вслух </w:t>
      </w:r>
      <w:r w:rsidRPr="009C2BFD">
        <w:rPr>
          <w:b w:val="0"/>
          <w:color w:val="171717"/>
        </w:rPr>
        <w:t>небольшие адаптированные аутентичные</w:t>
      </w:r>
      <w:r w:rsidRPr="009C2BFD">
        <w:rPr>
          <w:b w:val="0"/>
          <w:color w:val="171717"/>
          <w:spacing w:val="1"/>
        </w:rPr>
        <w:t xml:space="preserve"> </w:t>
      </w:r>
      <w:r w:rsidRPr="009C2BFD">
        <w:rPr>
          <w:b w:val="0"/>
          <w:color w:val="171717"/>
        </w:rPr>
        <w:t>тексты</w:t>
      </w:r>
      <w:r w:rsidRPr="009C2BFD">
        <w:rPr>
          <w:b w:val="0"/>
          <w:color w:val="171717"/>
          <w:spacing w:val="22"/>
        </w:rPr>
        <w:t xml:space="preserve"> </w:t>
      </w:r>
      <w:r w:rsidRPr="009C2BFD">
        <w:rPr>
          <w:b w:val="0"/>
          <w:color w:val="171717"/>
        </w:rPr>
        <w:t>объёмом</w:t>
      </w:r>
      <w:r w:rsidRPr="009C2BFD">
        <w:rPr>
          <w:b w:val="0"/>
          <w:color w:val="171717"/>
          <w:spacing w:val="19"/>
        </w:rPr>
        <w:t xml:space="preserve"> </w:t>
      </w:r>
      <w:r w:rsidRPr="009C2BFD">
        <w:rPr>
          <w:b w:val="0"/>
          <w:color w:val="171717"/>
        </w:rPr>
        <w:t>до</w:t>
      </w:r>
      <w:r w:rsidRPr="009C2BFD">
        <w:rPr>
          <w:b w:val="0"/>
          <w:color w:val="171717"/>
          <w:spacing w:val="19"/>
        </w:rPr>
        <w:t xml:space="preserve"> </w:t>
      </w:r>
      <w:r w:rsidRPr="009C2BFD">
        <w:rPr>
          <w:b w:val="0"/>
          <w:color w:val="171717"/>
        </w:rPr>
        <w:t>95</w:t>
      </w:r>
      <w:r w:rsidRPr="009C2BFD">
        <w:rPr>
          <w:b w:val="0"/>
          <w:color w:val="171717"/>
          <w:spacing w:val="18"/>
        </w:rPr>
        <w:t xml:space="preserve"> </w:t>
      </w:r>
      <w:r w:rsidRPr="009C2BFD">
        <w:rPr>
          <w:b w:val="0"/>
          <w:color w:val="171717"/>
        </w:rPr>
        <w:t>слов,</w:t>
      </w:r>
      <w:r w:rsidRPr="009C2BFD">
        <w:rPr>
          <w:b w:val="0"/>
          <w:color w:val="171717"/>
          <w:spacing w:val="21"/>
        </w:rPr>
        <w:t xml:space="preserve"> </w:t>
      </w:r>
      <w:r w:rsidRPr="009C2BFD">
        <w:rPr>
          <w:b w:val="0"/>
          <w:color w:val="171717"/>
        </w:rPr>
        <w:t>построенные</w:t>
      </w:r>
      <w:r w:rsidRPr="009C2BFD">
        <w:rPr>
          <w:b w:val="0"/>
          <w:color w:val="171717"/>
          <w:spacing w:val="19"/>
        </w:rPr>
        <w:t xml:space="preserve"> </w:t>
      </w:r>
      <w:r w:rsidRPr="009C2BFD">
        <w:rPr>
          <w:b w:val="0"/>
          <w:color w:val="171717"/>
        </w:rPr>
        <w:t>на</w:t>
      </w:r>
      <w:r w:rsidRPr="009C2BFD">
        <w:rPr>
          <w:b w:val="0"/>
          <w:color w:val="171717"/>
          <w:spacing w:val="18"/>
        </w:rPr>
        <w:t xml:space="preserve"> </w:t>
      </w:r>
      <w:r w:rsidRPr="009C2BFD">
        <w:rPr>
          <w:b w:val="0"/>
          <w:color w:val="171717"/>
        </w:rPr>
        <w:t>изученном</w:t>
      </w:r>
      <w:r w:rsidRPr="009C2BFD">
        <w:rPr>
          <w:b w:val="0"/>
          <w:color w:val="171717"/>
          <w:spacing w:val="19"/>
        </w:rPr>
        <w:t xml:space="preserve"> </w:t>
      </w:r>
      <w:r w:rsidRPr="009C2BFD">
        <w:rPr>
          <w:b w:val="0"/>
          <w:color w:val="171717"/>
        </w:rPr>
        <w:t>языковом</w:t>
      </w:r>
      <w:r w:rsidRPr="009C2BFD">
        <w:rPr>
          <w:b w:val="0"/>
          <w:color w:val="171717"/>
          <w:spacing w:val="19"/>
        </w:rPr>
        <w:t xml:space="preserve"> </w:t>
      </w:r>
      <w:r w:rsidRPr="009C2BFD">
        <w:rPr>
          <w:b w:val="0"/>
          <w:color w:val="171717"/>
        </w:rPr>
        <w:t>материале,</w:t>
      </w:r>
      <w:r w:rsidRPr="009C2BFD">
        <w:rPr>
          <w:b w:val="0"/>
          <w:color w:val="171717"/>
          <w:spacing w:val="21"/>
        </w:rPr>
        <w:t xml:space="preserve"> </w:t>
      </w:r>
      <w:r w:rsidRPr="009C2BFD">
        <w:rPr>
          <w:b w:val="0"/>
          <w:color w:val="171717"/>
        </w:rPr>
        <w:t>с</w:t>
      </w:r>
      <w:r>
        <w:rPr>
          <w:b w:val="0"/>
          <w:color w:val="171717"/>
        </w:rPr>
        <w:t xml:space="preserve"> </w:t>
      </w:r>
      <w:r w:rsidRPr="009C2BFD">
        <w:rPr>
          <w:b w:val="0"/>
          <w:color w:val="171717"/>
        </w:rPr>
        <w:t>соблюдением</w:t>
      </w:r>
      <w:r w:rsidRPr="009C2BFD">
        <w:rPr>
          <w:b w:val="0"/>
          <w:color w:val="171717"/>
          <w:spacing w:val="1"/>
        </w:rPr>
        <w:t xml:space="preserve"> </w:t>
      </w:r>
      <w:r w:rsidRPr="009C2BFD">
        <w:rPr>
          <w:b w:val="0"/>
          <w:color w:val="171717"/>
        </w:rPr>
        <w:t>правил</w:t>
      </w:r>
      <w:r w:rsidRPr="009C2BFD">
        <w:rPr>
          <w:b w:val="0"/>
          <w:color w:val="171717"/>
          <w:spacing w:val="1"/>
        </w:rPr>
        <w:t xml:space="preserve"> </w:t>
      </w:r>
      <w:r w:rsidRPr="009C2BFD">
        <w:rPr>
          <w:b w:val="0"/>
          <w:color w:val="171717"/>
        </w:rPr>
        <w:t>чтения</w:t>
      </w:r>
      <w:r w:rsidRPr="009C2BFD">
        <w:rPr>
          <w:b w:val="0"/>
          <w:color w:val="171717"/>
          <w:spacing w:val="1"/>
        </w:rPr>
        <w:t xml:space="preserve"> </w:t>
      </w:r>
      <w:r w:rsidRPr="009C2BFD">
        <w:rPr>
          <w:b w:val="0"/>
          <w:color w:val="171717"/>
        </w:rPr>
        <w:t>и</w:t>
      </w:r>
      <w:r w:rsidRPr="009C2BFD">
        <w:rPr>
          <w:b w:val="0"/>
          <w:color w:val="171717"/>
          <w:spacing w:val="1"/>
        </w:rPr>
        <w:t xml:space="preserve"> </w:t>
      </w:r>
      <w:r w:rsidRPr="009C2BFD">
        <w:rPr>
          <w:b w:val="0"/>
          <w:color w:val="171717"/>
        </w:rPr>
        <w:t>соответствующей</w:t>
      </w:r>
      <w:r w:rsidRPr="009C2BFD">
        <w:rPr>
          <w:b w:val="0"/>
          <w:color w:val="171717"/>
          <w:spacing w:val="1"/>
        </w:rPr>
        <w:t xml:space="preserve"> </w:t>
      </w:r>
      <w:r w:rsidRPr="009C2BFD">
        <w:rPr>
          <w:b w:val="0"/>
          <w:color w:val="171717"/>
        </w:rPr>
        <w:t>интонацией,</w:t>
      </w:r>
      <w:r w:rsidRPr="009C2BFD">
        <w:rPr>
          <w:b w:val="0"/>
          <w:color w:val="171717"/>
          <w:spacing w:val="1"/>
        </w:rPr>
        <w:t xml:space="preserve"> </w:t>
      </w:r>
      <w:r w:rsidRPr="009C2BFD">
        <w:rPr>
          <w:b w:val="0"/>
          <w:color w:val="171717"/>
        </w:rPr>
        <w:t>демонстрируя</w:t>
      </w:r>
      <w:r w:rsidRPr="009C2BFD">
        <w:rPr>
          <w:b w:val="0"/>
          <w:color w:val="171717"/>
          <w:spacing w:val="1"/>
        </w:rPr>
        <w:t xml:space="preserve"> </w:t>
      </w:r>
      <w:r w:rsidRPr="009C2BFD">
        <w:rPr>
          <w:b w:val="0"/>
          <w:color w:val="171717"/>
        </w:rPr>
        <w:t>понимание</w:t>
      </w:r>
      <w:r w:rsidRPr="009C2BFD">
        <w:rPr>
          <w:b w:val="0"/>
          <w:color w:val="171717"/>
          <w:spacing w:val="1"/>
        </w:rPr>
        <w:t xml:space="preserve"> </w:t>
      </w:r>
      <w:r w:rsidRPr="009C2BFD">
        <w:rPr>
          <w:b w:val="0"/>
          <w:color w:val="171717"/>
        </w:rPr>
        <w:t>содержания</w:t>
      </w:r>
      <w:r w:rsidRPr="009C2BFD">
        <w:rPr>
          <w:b w:val="0"/>
          <w:color w:val="171717"/>
          <w:spacing w:val="1"/>
        </w:rPr>
        <w:t xml:space="preserve"> </w:t>
      </w:r>
      <w:r w:rsidRPr="009C2BFD">
        <w:rPr>
          <w:b w:val="0"/>
          <w:color w:val="171717"/>
        </w:rPr>
        <w:t>текста;</w:t>
      </w:r>
      <w:r w:rsidRPr="009C2BFD">
        <w:rPr>
          <w:b w:val="0"/>
          <w:color w:val="171717"/>
          <w:spacing w:val="1"/>
        </w:rPr>
        <w:t xml:space="preserve"> </w:t>
      </w:r>
      <w:r w:rsidRPr="009C2BFD">
        <w:rPr>
          <w:b w:val="0"/>
          <w:color w:val="171717"/>
        </w:rPr>
        <w:t>читать</w:t>
      </w:r>
      <w:r w:rsidRPr="009C2BFD">
        <w:rPr>
          <w:b w:val="0"/>
          <w:color w:val="171717"/>
          <w:spacing w:val="1"/>
        </w:rPr>
        <w:t xml:space="preserve"> </w:t>
      </w:r>
      <w:r w:rsidRPr="009C2BFD">
        <w:rPr>
          <w:b w:val="0"/>
          <w:color w:val="171717"/>
        </w:rPr>
        <w:t>новые</w:t>
      </w:r>
      <w:r w:rsidRPr="009C2BFD">
        <w:rPr>
          <w:b w:val="0"/>
          <w:color w:val="171717"/>
          <w:spacing w:val="1"/>
        </w:rPr>
        <w:t xml:space="preserve"> </w:t>
      </w:r>
      <w:r w:rsidRPr="009C2BFD">
        <w:rPr>
          <w:b w:val="0"/>
          <w:color w:val="171717"/>
        </w:rPr>
        <w:t>слова</w:t>
      </w:r>
      <w:r w:rsidRPr="009C2BFD">
        <w:rPr>
          <w:b w:val="0"/>
          <w:color w:val="171717"/>
          <w:spacing w:val="1"/>
        </w:rPr>
        <w:t xml:space="preserve"> </w:t>
      </w:r>
      <w:r w:rsidRPr="009C2BFD">
        <w:rPr>
          <w:b w:val="0"/>
          <w:color w:val="171717"/>
        </w:rPr>
        <w:t>согласно</w:t>
      </w:r>
      <w:r w:rsidRPr="009C2BFD">
        <w:rPr>
          <w:b w:val="0"/>
          <w:color w:val="171717"/>
          <w:spacing w:val="71"/>
        </w:rPr>
        <w:t xml:space="preserve"> </w:t>
      </w:r>
      <w:r w:rsidRPr="009C2BFD">
        <w:rPr>
          <w:b w:val="0"/>
          <w:color w:val="171717"/>
        </w:rPr>
        <w:t>основным</w:t>
      </w:r>
      <w:r w:rsidRPr="009C2BFD">
        <w:rPr>
          <w:b w:val="0"/>
          <w:color w:val="171717"/>
          <w:spacing w:val="1"/>
        </w:rPr>
        <w:t xml:space="preserve"> </w:t>
      </w:r>
      <w:r w:rsidRPr="009C2BFD">
        <w:rPr>
          <w:b w:val="0"/>
          <w:color w:val="171717"/>
        </w:rPr>
        <w:t>правилам</w:t>
      </w:r>
      <w:r w:rsidRPr="009C2BFD">
        <w:rPr>
          <w:b w:val="0"/>
          <w:color w:val="171717"/>
          <w:spacing w:val="2"/>
        </w:rPr>
        <w:t xml:space="preserve"> </w:t>
      </w:r>
      <w:r w:rsidRPr="009C2BFD">
        <w:rPr>
          <w:b w:val="0"/>
          <w:color w:val="171717"/>
        </w:rPr>
        <w:t>чтения;</w:t>
      </w:r>
    </w:p>
    <w:p w14:paraId="768B872D" w14:textId="77777777" w:rsidR="009C2BFD" w:rsidRDefault="009C2BFD" w:rsidP="00D05F98">
      <w:pPr>
        <w:pStyle w:val="11"/>
        <w:numPr>
          <w:ilvl w:val="0"/>
          <w:numId w:val="63"/>
        </w:numPr>
        <w:tabs>
          <w:tab w:val="left" w:pos="1247"/>
        </w:tabs>
        <w:spacing w:before="4"/>
        <w:ind w:left="0" w:firstLine="709"/>
        <w:jc w:val="both"/>
      </w:pPr>
      <w:r>
        <w:rPr>
          <w:color w:val="171717"/>
        </w:rPr>
        <w:t>владеть</w:t>
      </w:r>
      <w:r>
        <w:rPr>
          <w:color w:val="171717"/>
          <w:spacing w:val="-3"/>
        </w:rPr>
        <w:t xml:space="preserve"> </w:t>
      </w:r>
      <w:r>
        <w:rPr>
          <w:color w:val="171717"/>
        </w:rPr>
        <w:t>орфографическими</w:t>
      </w:r>
      <w:r>
        <w:rPr>
          <w:color w:val="171717"/>
          <w:spacing w:val="-1"/>
        </w:rPr>
        <w:t xml:space="preserve"> </w:t>
      </w:r>
      <w:r>
        <w:rPr>
          <w:color w:val="171717"/>
        </w:rPr>
        <w:t>навыками:</w:t>
      </w:r>
    </w:p>
    <w:p w14:paraId="61CDB458" w14:textId="77777777" w:rsidR="009C2BFD" w:rsidRDefault="009C2BFD" w:rsidP="00D05F98">
      <w:pPr>
        <w:pStyle w:val="a7"/>
        <w:numPr>
          <w:ilvl w:val="0"/>
          <w:numId w:val="65"/>
        </w:numPr>
        <w:tabs>
          <w:tab w:val="left" w:pos="1108"/>
        </w:tabs>
        <w:spacing w:line="322" w:lineRule="exact"/>
        <w:ind w:left="0" w:firstLine="709"/>
        <w:rPr>
          <w:sz w:val="24"/>
          <w:szCs w:val="24"/>
        </w:rPr>
      </w:pPr>
      <w:r>
        <w:rPr>
          <w:color w:val="171717"/>
          <w:sz w:val="24"/>
          <w:szCs w:val="24"/>
        </w:rPr>
        <w:t>правильно</w:t>
      </w:r>
      <w:r>
        <w:rPr>
          <w:color w:val="171717"/>
          <w:spacing w:val="-4"/>
          <w:sz w:val="24"/>
          <w:szCs w:val="24"/>
        </w:rPr>
        <w:t xml:space="preserve"> </w:t>
      </w:r>
      <w:r>
        <w:rPr>
          <w:i/>
          <w:color w:val="171717"/>
          <w:sz w:val="24"/>
          <w:szCs w:val="24"/>
        </w:rPr>
        <w:t>писать</w:t>
      </w:r>
      <w:r>
        <w:rPr>
          <w:i/>
          <w:color w:val="171717"/>
          <w:spacing w:val="-5"/>
          <w:sz w:val="24"/>
          <w:szCs w:val="24"/>
        </w:rPr>
        <w:t xml:space="preserve"> </w:t>
      </w:r>
      <w:r>
        <w:rPr>
          <w:color w:val="171717"/>
          <w:sz w:val="24"/>
          <w:szCs w:val="24"/>
        </w:rPr>
        <w:t>изученные</w:t>
      </w:r>
      <w:r>
        <w:rPr>
          <w:color w:val="171717"/>
          <w:spacing w:val="-4"/>
          <w:sz w:val="24"/>
          <w:szCs w:val="24"/>
        </w:rPr>
        <w:t xml:space="preserve"> </w:t>
      </w:r>
      <w:r>
        <w:rPr>
          <w:color w:val="171717"/>
          <w:sz w:val="24"/>
          <w:szCs w:val="24"/>
        </w:rPr>
        <w:t>слова;</w:t>
      </w:r>
    </w:p>
    <w:p w14:paraId="2B8C7C7F" w14:textId="77777777" w:rsidR="009C2BFD" w:rsidRDefault="009C2BFD" w:rsidP="00D05F98">
      <w:pPr>
        <w:pStyle w:val="11"/>
        <w:numPr>
          <w:ilvl w:val="0"/>
          <w:numId w:val="63"/>
        </w:numPr>
        <w:tabs>
          <w:tab w:val="left" w:pos="1247"/>
        </w:tabs>
        <w:spacing w:line="322" w:lineRule="exact"/>
        <w:ind w:left="0" w:firstLine="709"/>
        <w:jc w:val="both"/>
        <w:rPr>
          <w:b w:val="0"/>
        </w:rPr>
      </w:pPr>
      <w:r>
        <w:rPr>
          <w:color w:val="171717"/>
        </w:rPr>
        <w:t>владеть</w:t>
      </w:r>
      <w:r>
        <w:rPr>
          <w:color w:val="171717"/>
          <w:spacing w:val="-1"/>
        </w:rPr>
        <w:t xml:space="preserve"> </w:t>
      </w:r>
      <w:r>
        <w:rPr>
          <w:color w:val="171717"/>
        </w:rPr>
        <w:t>пунктуационными</w:t>
      </w:r>
      <w:r>
        <w:rPr>
          <w:color w:val="171717"/>
          <w:spacing w:val="3"/>
        </w:rPr>
        <w:t xml:space="preserve"> </w:t>
      </w:r>
      <w:r>
        <w:rPr>
          <w:color w:val="171717"/>
        </w:rPr>
        <w:t>навыками</w:t>
      </w:r>
      <w:r>
        <w:rPr>
          <w:b w:val="0"/>
          <w:color w:val="171717"/>
        </w:rPr>
        <w:t>:</w:t>
      </w:r>
    </w:p>
    <w:p w14:paraId="4790D686" w14:textId="77777777" w:rsidR="009C2BFD" w:rsidRDefault="009C2BFD" w:rsidP="00D05F98">
      <w:pPr>
        <w:pStyle w:val="a7"/>
        <w:numPr>
          <w:ilvl w:val="0"/>
          <w:numId w:val="65"/>
        </w:numPr>
        <w:tabs>
          <w:tab w:val="left" w:pos="1108"/>
        </w:tabs>
        <w:ind w:left="0" w:firstLine="709"/>
        <w:rPr>
          <w:sz w:val="24"/>
          <w:szCs w:val="24"/>
        </w:rPr>
      </w:pPr>
      <w:r>
        <w:rPr>
          <w:i/>
          <w:color w:val="171717"/>
          <w:sz w:val="24"/>
          <w:szCs w:val="24"/>
        </w:rPr>
        <w:t xml:space="preserve">использовать </w:t>
      </w:r>
      <w:r>
        <w:rPr>
          <w:color w:val="171717"/>
          <w:sz w:val="24"/>
          <w:szCs w:val="24"/>
        </w:rPr>
        <w:t>точку, вопросительный и восклицательный знаки в конце</w:t>
      </w:r>
      <w:r>
        <w:rPr>
          <w:color w:val="171717"/>
          <w:spacing w:val="1"/>
          <w:sz w:val="24"/>
          <w:szCs w:val="24"/>
        </w:rPr>
        <w:t xml:space="preserve"> </w:t>
      </w:r>
      <w:r>
        <w:rPr>
          <w:color w:val="171717"/>
          <w:sz w:val="24"/>
          <w:szCs w:val="24"/>
        </w:rPr>
        <w:t>предложения,</w:t>
      </w:r>
      <w:r>
        <w:rPr>
          <w:color w:val="171717"/>
          <w:spacing w:val="1"/>
          <w:sz w:val="24"/>
          <w:szCs w:val="24"/>
        </w:rPr>
        <w:t xml:space="preserve"> </w:t>
      </w:r>
      <w:r>
        <w:rPr>
          <w:color w:val="171717"/>
          <w:sz w:val="24"/>
          <w:szCs w:val="24"/>
        </w:rPr>
        <w:t>запятую</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перечислении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обращении,</w:t>
      </w:r>
      <w:r>
        <w:rPr>
          <w:color w:val="171717"/>
          <w:spacing w:val="1"/>
          <w:sz w:val="24"/>
          <w:szCs w:val="24"/>
        </w:rPr>
        <w:t xml:space="preserve"> </w:t>
      </w:r>
      <w:r>
        <w:rPr>
          <w:color w:val="171717"/>
          <w:sz w:val="24"/>
          <w:szCs w:val="24"/>
        </w:rPr>
        <w:t>апостроф;</w:t>
      </w:r>
      <w:r>
        <w:rPr>
          <w:color w:val="171717"/>
          <w:spacing w:val="-67"/>
          <w:sz w:val="24"/>
          <w:szCs w:val="24"/>
        </w:rPr>
        <w:t xml:space="preserve"> </w:t>
      </w:r>
      <w:r>
        <w:rPr>
          <w:color w:val="171717"/>
          <w:sz w:val="24"/>
          <w:szCs w:val="24"/>
        </w:rPr>
        <w:t>пунктуационно</w:t>
      </w:r>
      <w:r>
        <w:rPr>
          <w:color w:val="171717"/>
          <w:spacing w:val="1"/>
          <w:sz w:val="24"/>
          <w:szCs w:val="24"/>
        </w:rPr>
        <w:t xml:space="preserve"> </w:t>
      </w:r>
      <w:r>
        <w:rPr>
          <w:color w:val="171717"/>
          <w:sz w:val="24"/>
          <w:szCs w:val="24"/>
        </w:rPr>
        <w:t>правильно</w:t>
      </w:r>
      <w:r>
        <w:rPr>
          <w:color w:val="171717"/>
          <w:spacing w:val="1"/>
          <w:sz w:val="24"/>
          <w:szCs w:val="24"/>
        </w:rPr>
        <w:t xml:space="preserve"> </w:t>
      </w:r>
      <w:r>
        <w:rPr>
          <w:i/>
          <w:color w:val="171717"/>
          <w:sz w:val="24"/>
          <w:szCs w:val="24"/>
        </w:rPr>
        <w:t>оформлять</w:t>
      </w:r>
      <w:r>
        <w:rPr>
          <w:i/>
          <w:color w:val="171717"/>
          <w:spacing w:val="1"/>
          <w:sz w:val="24"/>
          <w:szCs w:val="24"/>
        </w:rPr>
        <w:t xml:space="preserve"> </w:t>
      </w:r>
      <w:r>
        <w:rPr>
          <w:color w:val="171717"/>
          <w:sz w:val="24"/>
          <w:szCs w:val="24"/>
        </w:rPr>
        <w:t>электронное</w:t>
      </w:r>
      <w:r>
        <w:rPr>
          <w:color w:val="171717"/>
          <w:spacing w:val="1"/>
          <w:sz w:val="24"/>
          <w:szCs w:val="24"/>
        </w:rPr>
        <w:t xml:space="preserve"> </w:t>
      </w:r>
      <w:r>
        <w:rPr>
          <w:color w:val="171717"/>
          <w:sz w:val="24"/>
          <w:szCs w:val="24"/>
        </w:rPr>
        <w:t>сообщение</w:t>
      </w:r>
      <w:r>
        <w:rPr>
          <w:color w:val="171717"/>
          <w:spacing w:val="1"/>
          <w:sz w:val="24"/>
          <w:szCs w:val="24"/>
        </w:rPr>
        <w:t xml:space="preserve"> </w:t>
      </w:r>
      <w:r>
        <w:rPr>
          <w:color w:val="171717"/>
          <w:sz w:val="24"/>
          <w:szCs w:val="24"/>
        </w:rPr>
        <w:t>личного</w:t>
      </w:r>
      <w:r>
        <w:rPr>
          <w:color w:val="171717"/>
          <w:spacing w:val="1"/>
          <w:sz w:val="24"/>
          <w:szCs w:val="24"/>
        </w:rPr>
        <w:t xml:space="preserve"> </w:t>
      </w:r>
      <w:r>
        <w:rPr>
          <w:color w:val="171717"/>
          <w:sz w:val="24"/>
          <w:szCs w:val="24"/>
        </w:rPr>
        <w:t>характера;</w:t>
      </w:r>
    </w:p>
    <w:p w14:paraId="1A82A9F9" w14:textId="77777777" w:rsidR="009C2BFD" w:rsidRDefault="009C2BFD" w:rsidP="00D05F98">
      <w:pPr>
        <w:pStyle w:val="a7"/>
        <w:numPr>
          <w:ilvl w:val="0"/>
          <w:numId w:val="66"/>
        </w:numPr>
        <w:tabs>
          <w:tab w:val="left" w:pos="1108"/>
        </w:tabs>
        <w:ind w:left="0" w:firstLine="709"/>
        <w:rPr>
          <w:sz w:val="24"/>
          <w:szCs w:val="24"/>
        </w:rPr>
      </w:pPr>
      <w:r>
        <w:rPr>
          <w:i/>
          <w:color w:val="171717"/>
          <w:sz w:val="24"/>
          <w:szCs w:val="24"/>
        </w:rPr>
        <w:t xml:space="preserve">распознавать </w:t>
      </w:r>
      <w:r>
        <w:rPr>
          <w:color w:val="171717"/>
          <w:sz w:val="24"/>
          <w:szCs w:val="24"/>
        </w:rPr>
        <w:t>в звучащем и письменном тексте 800 лексических единиц</w:t>
      </w:r>
      <w:r>
        <w:rPr>
          <w:color w:val="171717"/>
          <w:spacing w:val="1"/>
          <w:sz w:val="24"/>
          <w:szCs w:val="24"/>
        </w:rPr>
        <w:t xml:space="preserve"> </w:t>
      </w:r>
      <w:r>
        <w:rPr>
          <w:color w:val="171717"/>
          <w:sz w:val="24"/>
          <w:szCs w:val="24"/>
        </w:rPr>
        <w:t xml:space="preserve">(слов, словосочетаний, речевых клише) и правильно </w:t>
      </w:r>
      <w:r>
        <w:rPr>
          <w:i/>
          <w:color w:val="171717"/>
          <w:sz w:val="24"/>
          <w:szCs w:val="24"/>
        </w:rPr>
        <w:t xml:space="preserve">употреблять </w:t>
      </w:r>
      <w:r>
        <w:rPr>
          <w:color w:val="171717"/>
          <w:sz w:val="24"/>
          <w:szCs w:val="24"/>
        </w:rPr>
        <w:t>в устной и</w:t>
      </w:r>
      <w:r>
        <w:rPr>
          <w:color w:val="171717"/>
          <w:spacing w:val="1"/>
          <w:sz w:val="24"/>
          <w:szCs w:val="24"/>
        </w:rPr>
        <w:t xml:space="preserve"> </w:t>
      </w:r>
      <w:r>
        <w:rPr>
          <w:color w:val="171717"/>
          <w:sz w:val="24"/>
          <w:szCs w:val="24"/>
        </w:rPr>
        <w:t>письменной речи 750 лексических единиц (включая 650 лексических единиц,</w:t>
      </w:r>
      <w:r>
        <w:rPr>
          <w:color w:val="171717"/>
          <w:spacing w:val="1"/>
          <w:sz w:val="24"/>
          <w:szCs w:val="24"/>
        </w:rPr>
        <w:t xml:space="preserve"> </w:t>
      </w:r>
      <w:r>
        <w:rPr>
          <w:color w:val="171717"/>
          <w:sz w:val="24"/>
          <w:szCs w:val="24"/>
        </w:rPr>
        <w:t>освоенных ранее), обслуживающих ситуации общения в рамках тематического</w:t>
      </w:r>
      <w:r>
        <w:rPr>
          <w:color w:val="171717"/>
          <w:spacing w:val="1"/>
          <w:sz w:val="24"/>
          <w:szCs w:val="24"/>
        </w:rPr>
        <w:t xml:space="preserve"> </w:t>
      </w:r>
      <w:r>
        <w:rPr>
          <w:color w:val="171717"/>
          <w:sz w:val="24"/>
          <w:szCs w:val="24"/>
        </w:rPr>
        <w:t>содержания,</w:t>
      </w:r>
      <w:r>
        <w:rPr>
          <w:color w:val="171717"/>
          <w:spacing w:val="-2"/>
          <w:sz w:val="24"/>
          <w:szCs w:val="24"/>
        </w:rPr>
        <w:t xml:space="preserve"> </w:t>
      </w:r>
      <w:r>
        <w:rPr>
          <w:color w:val="171717"/>
          <w:sz w:val="24"/>
          <w:szCs w:val="24"/>
        </w:rPr>
        <w:t>с</w:t>
      </w:r>
      <w:r>
        <w:rPr>
          <w:color w:val="171717"/>
          <w:spacing w:val="-2"/>
          <w:sz w:val="24"/>
          <w:szCs w:val="24"/>
        </w:rPr>
        <w:t xml:space="preserve"> </w:t>
      </w:r>
      <w:r>
        <w:rPr>
          <w:color w:val="171717"/>
          <w:sz w:val="24"/>
          <w:szCs w:val="24"/>
        </w:rPr>
        <w:t>соблюдением</w:t>
      </w:r>
      <w:r>
        <w:rPr>
          <w:color w:val="171717"/>
          <w:spacing w:val="-7"/>
          <w:sz w:val="24"/>
          <w:szCs w:val="24"/>
        </w:rPr>
        <w:t xml:space="preserve"> </w:t>
      </w:r>
      <w:r>
        <w:rPr>
          <w:color w:val="171717"/>
          <w:sz w:val="24"/>
          <w:szCs w:val="24"/>
        </w:rPr>
        <w:t>существующей</w:t>
      </w:r>
      <w:r>
        <w:rPr>
          <w:color w:val="171717"/>
          <w:spacing w:val="-4"/>
          <w:sz w:val="24"/>
          <w:szCs w:val="24"/>
        </w:rPr>
        <w:t xml:space="preserve"> </w:t>
      </w:r>
      <w:r>
        <w:rPr>
          <w:color w:val="171717"/>
          <w:sz w:val="24"/>
          <w:szCs w:val="24"/>
        </w:rPr>
        <w:t>нормы</w:t>
      </w:r>
      <w:r>
        <w:rPr>
          <w:color w:val="171717"/>
          <w:spacing w:val="-4"/>
          <w:sz w:val="24"/>
          <w:szCs w:val="24"/>
        </w:rPr>
        <w:t xml:space="preserve"> </w:t>
      </w:r>
      <w:r>
        <w:rPr>
          <w:color w:val="171717"/>
          <w:sz w:val="24"/>
          <w:szCs w:val="24"/>
        </w:rPr>
        <w:t>лексической</w:t>
      </w:r>
      <w:r>
        <w:rPr>
          <w:color w:val="171717"/>
          <w:spacing w:val="-4"/>
          <w:sz w:val="24"/>
          <w:szCs w:val="24"/>
        </w:rPr>
        <w:t xml:space="preserve"> </w:t>
      </w:r>
      <w:r>
        <w:rPr>
          <w:color w:val="171717"/>
          <w:sz w:val="24"/>
          <w:szCs w:val="24"/>
        </w:rPr>
        <w:t>сочетаемости;</w:t>
      </w:r>
    </w:p>
    <w:p w14:paraId="21BF8063" w14:textId="77777777" w:rsidR="009C2BFD" w:rsidRDefault="009C2BFD" w:rsidP="00D05F98">
      <w:pPr>
        <w:pStyle w:val="a7"/>
        <w:numPr>
          <w:ilvl w:val="0"/>
          <w:numId w:val="66"/>
        </w:numPr>
        <w:tabs>
          <w:tab w:val="left" w:pos="1108"/>
        </w:tabs>
        <w:spacing w:line="321" w:lineRule="exact"/>
        <w:ind w:left="0" w:firstLine="709"/>
        <w:rPr>
          <w:sz w:val="24"/>
          <w:szCs w:val="24"/>
        </w:rPr>
      </w:pPr>
      <w:r>
        <w:rPr>
          <w:i/>
          <w:color w:val="171717"/>
          <w:sz w:val="24"/>
          <w:szCs w:val="24"/>
        </w:rPr>
        <w:t>распознавать</w:t>
      </w:r>
      <w:r>
        <w:rPr>
          <w:i/>
          <w:color w:val="171717"/>
          <w:spacing w:val="-6"/>
          <w:sz w:val="24"/>
          <w:szCs w:val="24"/>
        </w:rPr>
        <w:t xml:space="preserve"> </w:t>
      </w:r>
      <w:r>
        <w:rPr>
          <w:i/>
          <w:color w:val="171717"/>
          <w:sz w:val="24"/>
          <w:szCs w:val="24"/>
        </w:rPr>
        <w:t>и</w:t>
      </w:r>
      <w:r>
        <w:rPr>
          <w:i/>
          <w:color w:val="171717"/>
          <w:spacing w:val="-4"/>
          <w:sz w:val="24"/>
          <w:szCs w:val="24"/>
        </w:rPr>
        <w:t xml:space="preserve"> </w:t>
      </w:r>
      <w:r>
        <w:rPr>
          <w:i/>
          <w:color w:val="171717"/>
          <w:sz w:val="24"/>
          <w:szCs w:val="24"/>
        </w:rPr>
        <w:t>употреблять</w:t>
      </w:r>
      <w:r>
        <w:rPr>
          <w:i/>
          <w:color w:val="171717"/>
          <w:spacing w:val="-2"/>
          <w:sz w:val="24"/>
          <w:szCs w:val="24"/>
        </w:rPr>
        <w:t xml:space="preserve"> </w:t>
      </w:r>
      <w:r>
        <w:rPr>
          <w:color w:val="171717"/>
          <w:sz w:val="24"/>
          <w:szCs w:val="24"/>
        </w:rPr>
        <w:t>в</w:t>
      </w:r>
      <w:r>
        <w:rPr>
          <w:color w:val="171717"/>
          <w:spacing w:val="-1"/>
          <w:sz w:val="24"/>
          <w:szCs w:val="24"/>
        </w:rPr>
        <w:t xml:space="preserve"> </w:t>
      </w:r>
      <w:r>
        <w:rPr>
          <w:color w:val="171717"/>
          <w:sz w:val="24"/>
          <w:szCs w:val="24"/>
        </w:rPr>
        <w:t>устной</w:t>
      </w:r>
      <w:r>
        <w:rPr>
          <w:color w:val="171717"/>
          <w:spacing w:val="-4"/>
          <w:sz w:val="24"/>
          <w:szCs w:val="24"/>
        </w:rPr>
        <w:t xml:space="preserve"> </w:t>
      </w:r>
      <w:r>
        <w:rPr>
          <w:color w:val="171717"/>
          <w:sz w:val="24"/>
          <w:szCs w:val="24"/>
        </w:rPr>
        <w:t>и</w:t>
      </w:r>
      <w:r>
        <w:rPr>
          <w:color w:val="171717"/>
          <w:spacing w:val="-4"/>
          <w:sz w:val="24"/>
          <w:szCs w:val="24"/>
        </w:rPr>
        <w:t xml:space="preserve"> </w:t>
      </w:r>
      <w:r>
        <w:rPr>
          <w:color w:val="171717"/>
          <w:sz w:val="24"/>
          <w:szCs w:val="24"/>
        </w:rPr>
        <w:t>письменной</w:t>
      </w:r>
      <w:r>
        <w:rPr>
          <w:color w:val="171717"/>
          <w:spacing w:val="-3"/>
          <w:sz w:val="24"/>
          <w:szCs w:val="24"/>
        </w:rPr>
        <w:t xml:space="preserve"> </w:t>
      </w:r>
      <w:r>
        <w:rPr>
          <w:color w:val="171717"/>
          <w:sz w:val="24"/>
          <w:szCs w:val="24"/>
        </w:rPr>
        <w:t>речи</w:t>
      </w:r>
    </w:p>
    <w:p w14:paraId="4AAD2204" w14:textId="77777777" w:rsidR="009C2BFD" w:rsidRDefault="009C2BFD" w:rsidP="005F502E">
      <w:pPr>
        <w:pStyle w:val="a3"/>
        <w:ind w:left="0" w:firstLine="709"/>
      </w:pPr>
      <w:r>
        <w:rPr>
          <w:color w:val="171717"/>
        </w:rPr>
        <w:t>родственные слова, образованные с использованием аффиксации: имена</w:t>
      </w:r>
      <w:r>
        <w:rPr>
          <w:color w:val="171717"/>
          <w:spacing w:val="1"/>
        </w:rPr>
        <w:t xml:space="preserve"> </w:t>
      </w:r>
      <w:r>
        <w:rPr>
          <w:color w:val="171717"/>
        </w:rPr>
        <w:t>существительные с помощью суффикса -</w:t>
      </w:r>
      <w:proofErr w:type="spellStart"/>
      <w:r>
        <w:rPr>
          <w:color w:val="171717"/>
        </w:rPr>
        <w:t>ing</w:t>
      </w:r>
      <w:proofErr w:type="spellEnd"/>
      <w:r>
        <w:rPr>
          <w:color w:val="171717"/>
        </w:rPr>
        <w:t>; имена прилагательные с помощью</w:t>
      </w:r>
      <w:r>
        <w:rPr>
          <w:color w:val="171717"/>
          <w:spacing w:val="-67"/>
        </w:rPr>
        <w:t xml:space="preserve"> </w:t>
      </w:r>
      <w:r>
        <w:rPr>
          <w:color w:val="171717"/>
        </w:rPr>
        <w:t>суффиксов</w:t>
      </w:r>
      <w:r>
        <w:rPr>
          <w:color w:val="171717"/>
          <w:spacing w:val="1"/>
        </w:rPr>
        <w:t xml:space="preserve"> </w:t>
      </w:r>
      <w:r>
        <w:rPr>
          <w:color w:val="171717"/>
        </w:rPr>
        <w:t>-</w:t>
      </w:r>
      <w:proofErr w:type="spellStart"/>
      <w:r>
        <w:rPr>
          <w:color w:val="171717"/>
        </w:rPr>
        <w:t>ing</w:t>
      </w:r>
      <w:proofErr w:type="spellEnd"/>
      <w:r>
        <w:rPr>
          <w:color w:val="171717"/>
        </w:rPr>
        <w:t>,</w:t>
      </w:r>
      <w:r>
        <w:rPr>
          <w:color w:val="171717"/>
          <w:spacing w:val="4"/>
        </w:rPr>
        <w:t xml:space="preserve"> </w:t>
      </w:r>
      <w:r>
        <w:rPr>
          <w:color w:val="171717"/>
        </w:rPr>
        <w:t>-</w:t>
      </w:r>
      <w:proofErr w:type="spellStart"/>
      <w:r>
        <w:rPr>
          <w:color w:val="171717"/>
        </w:rPr>
        <w:t>less</w:t>
      </w:r>
      <w:proofErr w:type="spellEnd"/>
      <w:r>
        <w:rPr>
          <w:color w:val="171717"/>
        </w:rPr>
        <w:t>,</w:t>
      </w:r>
      <w:r>
        <w:rPr>
          <w:color w:val="171717"/>
          <w:spacing w:val="4"/>
        </w:rPr>
        <w:t xml:space="preserve"> </w:t>
      </w:r>
      <w:r>
        <w:rPr>
          <w:color w:val="171717"/>
        </w:rPr>
        <w:t>-</w:t>
      </w:r>
      <w:proofErr w:type="spellStart"/>
      <w:r>
        <w:rPr>
          <w:color w:val="171717"/>
        </w:rPr>
        <w:t>ive</w:t>
      </w:r>
      <w:proofErr w:type="spellEnd"/>
      <w:r>
        <w:rPr>
          <w:color w:val="171717"/>
        </w:rPr>
        <w:t>,</w:t>
      </w:r>
      <w:r>
        <w:rPr>
          <w:color w:val="171717"/>
          <w:spacing w:val="5"/>
        </w:rPr>
        <w:t xml:space="preserve"> </w:t>
      </w:r>
      <w:r>
        <w:rPr>
          <w:color w:val="171717"/>
        </w:rPr>
        <w:t>-</w:t>
      </w:r>
      <w:proofErr w:type="spellStart"/>
      <w:r>
        <w:rPr>
          <w:color w:val="171717"/>
        </w:rPr>
        <w:t>al</w:t>
      </w:r>
      <w:proofErr w:type="spellEnd"/>
      <w:r>
        <w:rPr>
          <w:color w:val="171717"/>
        </w:rPr>
        <w:t>;</w:t>
      </w:r>
    </w:p>
    <w:p w14:paraId="6EFEDB4D" w14:textId="77777777" w:rsidR="009C2BFD" w:rsidRDefault="009C2BFD" w:rsidP="00D05F98">
      <w:pPr>
        <w:pStyle w:val="a7"/>
        <w:numPr>
          <w:ilvl w:val="0"/>
          <w:numId w:val="66"/>
        </w:numPr>
        <w:tabs>
          <w:tab w:val="left" w:pos="1108"/>
        </w:tabs>
        <w:ind w:left="0" w:firstLine="709"/>
        <w:rPr>
          <w:sz w:val="24"/>
          <w:szCs w:val="24"/>
        </w:rPr>
      </w:pPr>
      <w:r>
        <w:rPr>
          <w:i/>
          <w:color w:val="171717"/>
          <w:sz w:val="24"/>
          <w:szCs w:val="24"/>
        </w:rPr>
        <w:t xml:space="preserve">распознавать и употреблять </w:t>
      </w:r>
      <w:r>
        <w:rPr>
          <w:color w:val="171717"/>
          <w:sz w:val="24"/>
          <w:szCs w:val="24"/>
        </w:rPr>
        <w:t>в устной и письменной речи изученные</w:t>
      </w:r>
      <w:r>
        <w:rPr>
          <w:color w:val="171717"/>
          <w:spacing w:val="1"/>
          <w:sz w:val="24"/>
          <w:szCs w:val="24"/>
        </w:rPr>
        <w:t xml:space="preserve"> </w:t>
      </w:r>
      <w:r>
        <w:rPr>
          <w:color w:val="171717"/>
          <w:sz w:val="24"/>
          <w:szCs w:val="24"/>
        </w:rPr>
        <w:t>синонимы,</w:t>
      </w:r>
      <w:r>
        <w:rPr>
          <w:color w:val="171717"/>
          <w:spacing w:val="1"/>
          <w:sz w:val="24"/>
          <w:szCs w:val="24"/>
        </w:rPr>
        <w:t xml:space="preserve"> </w:t>
      </w:r>
      <w:r>
        <w:rPr>
          <w:color w:val="171717"/>
          <w:sz w:val="24"/>
          <w:szCs w:val="24"/>
        </w:rPr>
        <w:t>антонимы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интернациональные</w:t>
      </w:r>
      <w:r>
        <w:rPr>
          <w:color w:val="171717"/>
          <w:spacing w:val="1"/>
          <w:sz w:val="24"/>
          <w:szCs w:val="24"/>
        </w:rPr>
        <w:t xml:space="preserve"> </w:t>
      </w:r>
      <w:r>
        <w:rPr>
          <w:color w:val="171717"/>
          <w:sz w:val="24"/>
          <w:szCs w:val="24"/>
        </w:rPr>
        <w:t>слова;</w:t>
      </w:r>
      <w:r>
        <w:rPr>
          <w:color w:val="171717"/>
          <w:spacing w:val="1"/>
          <w:sz w:val="24"/>
          <w:szCs w:val="24"/>
        </w:rPr>
        <w:t xml:space="preserve"> </w:t>
      </w:r>
      <w:r>
        <w:rPr>
          <w:i/>
          <w:color w:val="171717"/>
          <w:sz w:val="24"/>
          <w:szCs w:val="24"/>
        </w:rPr>
        <w:t>распознавать</w:t>
      </w:r>
      <w:r>
        <w:rPr>
          <w:i/>
          <w:color w:val="171717"/>
          <w:spacing w:val="71"/>
          <w:sz w:val="24"/>
          <w:szCs w:val="24"/>
        </w:rPr>
        <w:t xml:space="preserve"> </w:t>
      </w:r>
      <w:r>
        <w:rPr>
          <w:i/>
          <w:color w:val="171717"/>
          <w:sz w:val="24"/>
          <w:szCs w:val="24"/>
        </w:rPr>
        <w:t>и</w:t>
      </w:r>
      <w:r>
        <w:rPr>
          <w:i/>
          <w:color w:val="171717"/>
          <w:spacing w:val="1"/>
          <w:sz w:val="24"/>
          <w:szCs w:val="24"/>
        </w:rPr>
        <w:t xml:space="preserve"> </w:t>
      </w:r>
      <w:r>
        <w:rPr>
          <w:i/>
          <w:color w:val="171717"/>
          <w:sz w:val="24"/>
          <w:szCs w:val="24"/>
        </w:rPr>
        <w:t>употреблять</w:t>
      </w:r>
      <w:r>
        <w:rPr>
          <w:i/>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устной</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письменной</w:t>
      </w:r>
      <w:r>
        <w:rPr>
          <w:color w:val="171717"/>
          <w:spacing w:val="1"/>
          <w:sz w:val="24"/>
          <w:szCs w:val="24"/>
        </w:rPr>
        <w:t xml:space="preserve"> </w:t>
      </w:r>
      <w:r>
        <w:rPr>
          <w:color w:val="171717"/>
          <w:sz w:val="24"/>
          <w:szCs w:val="24"/>
        </w:rPr>
        <w:t>речи</w:t>
      </w:r>
      <w:r>
        <w:rPr>
          <w:color w:val="171717"/>
          <w:spacing w:val="1"/>
          <w:sz w:val="24"/>
          <w:szCs w:val="24"/>
        </w:rPr>
        <w:t xml:space="preserve"> </w:t>
      </w:r>
      <w:r>
        <w:rPr>
          <w:color w:val="171717"/>
          <w:sz w:val="24"/>
          <w:szCs w:val="24"/>
        </w:rPr>
        <w:t>различные</w:t>
      </w:r>
      <w:r>
        <w:rPr>
          <w:color w:val="171717"/>
          <w:spacing w:val="1"/>
          <w:sz w:val="24"/>
          <w:szCs w:val="24"/>
        </w:rPr>
        <w:t xml:space="preserve"> </w:t>
      </w:r>
      <w:r>
        <w:rPr>
          <w:color w:val="171717"/>
          <w:sz w:val="24"/>
          <w:szCs w:val="24"/>
        </w:rPr>
        <w:t>средства</w:t>
      </w:r>
      <w:r>
        <w:rPr>
          <w:color w:val="171717"/>
          <w:spacing w:val="1"/>
          <w:sz w:val="24"/>
          <w:szCs w:val="24"/>
        </w:rPr>
        <w:t xml:space="preserve"> </w:t>
      </w:r>
      <w:r>
        <w:rPr>
          <w:color w:val="171717"/>
          <w:sz w:val="24"/>
          <w:szCs w:val="24"/>
        </w:rPr>
        <w:t>связи</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обеспечения</w:t>
      </w:r>
      <w:r>
        <w:rPr>
          <w:color w:val="171717"/>
          <w:spacing w:val="1"/>
          <w:sz w:val="24"/>
          <w:szCs w:val="24"/>
        </w:rPr>
        <w:t xml:space="preserve"> </w:t>
      </w:r>
      <w:r>
        <w:rPr>
          <w:color w:val="171717"/>
          <w:sz w:val="24"/>
          <w:szCs w:val="24"/>
        </w:rPr>
        <w:t>целостности</w:t>
      </w:r>
      <w:r>
        <w:rPr>
          <w:color w:val="171717"/>
          <w:spacing w:val="5"/>
          <w:sz w:val="24"/>
          <w:szCs w:val="24"/>
        </w:rPr>
        <w:t xml:space="preserve"> </w:t>
      </w:r>
      <w:r>
        <w:rPr>
          <w:color w:val="171717"/>
          <w:sz w:val="24"/>
          <w:szCs w:val="24"/>
        </w:rPr>
        <w:t>высказывания;</w:t>
      </w:r>
    </w:p>
    <w:p w14:paraId="42300FBC" w14:textId="77777777" w:rsidR="009C2BFD" w:rsidRDefault="009C2BFD" w:rsidP="00D05F98">
      <w:pPr>
        <w:pStyle w:val="a7"/>
        <w:numPr>
          <w:ilvl w:val="0"/>
          <w:numId w:val="66"/>
        </w:numPr>
        <w:tabs>
          <w:tab w:val="left" w:pos="1108"/>
        </w:tabs>
        <w:ind w:left="0" w:firstLine="709"/>
        <w:rPr>
          <w:sz w:val="24"/>
          <w:szCs w:val="24"/>
        </w:rPr>
      </w:pPr>
      <w:r>
        <w:rPr>
          <w:i/>
          <w:color w:val="171717"/>
          <w:sz w:val="24"/>
          <w:szCs w:val="24"/>
        </w:rPr>
        <w:t>знать</w:t>
      </w:r>
      <w:r>
        <w:rPr>
          <w:i/>
          <w:color w:val="171717"/>
          <w:spacing w:val="1"/>
          <w:sz w:val="24"/>
          <w:szCs w:val="24"/>
        </w:rPr>
        <w:t xml:space="preserve"> </w:t>
      </w:r>
      <w:r>
        <w:rPr>
          <w:i/>
          <w:color w:val="171717"/>
          <w:sz w:val="24"/>
          <w:szCs w:val="24"/>
        </w:rPr>
        <w:t>и</w:t>
      </w:r>
      <w:r>
        <w:rPr>
          <w:i/>
          <w:color w:val="171717"/>
          <w:spacing w:val="1"/>
          <w:sz w:val="24"/>
          <w:szCs w:val="24"/>
        </w:rPr>
        <w:t xml:space="preserve"> </w:t>
      </w:r>
      <w:r>
        <w:rPr>
          <w:i/>
          <w:color w:val="171717"/>
          <w:sz w:val="24"/>
          <w:szCs w:val="24"/>
        </w:rPr>
        <w:t>понимать</w:t>
      </w:r>
      <w:r>
        <w:rPr>
          <w:i/>
          <w:color w:val="171717"/>
          <w:spacing w:val="1"/>
          <w:sz w:val="24"/>
          <w:szCs w:val="24"/>
        </w:rPr>
        <w:t xml:space="preserve"> </w:t>
      </w:r>
      <w:r>
        <w:rPr>
          <w:color w:val="171717"/>
          <w:sz w:val="24"/>
          <w:szCs w:val="24"/>
        </w:rPr>
        <w:t>особенности</w:t>
      </w:r>
      <w:r>
        <w:rPr>
          <w:color w:val="171717"/>
          <w:spacing w:val="1"/>
          <w:sz w:val="24"/>
          <w:szCs w:val="24"/>
        </w:rPr>
        <w:t xml:space="preserve"> </w:t>
      </w:r>
      <w:r>
        <w:rPr>
          <w:color w:val="171717"/>
          <w:sz w:val="24"/>
          <w:szCs w:val="24"/>
        </w:rPr>
        <w:t>структуры</w:t>
      </w:r>
      <w:r>
        <w:rPr>
          <w:color w:val="171717"/>
          <w:spacing w:val="1"/>
          <w:sz w:val="24"/>
          <w:szCs w:val="24"/>
        </w:rPr>
        <w:t xml:space="preserve"> </w:t>
      </w:r>
      <w:r>
        <w:rPr>
          <w:color w:val="171717"/>
          <w:sz w:val="24"/>
          <w:szCs w:val="24"/>
        </w:rPr>
        <w:t>простых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сложных</w:t>
      </w:r>
      <w:r>
        <w:rPr>
          <w:color w:val="171717"/>
          <w:spacing w:val="1"/>
          <w:sz w:val="24"/>
          <w:szCs w:val="24"/>
        </w:rPr>
        <w:t xml:space="preserve"> </w:t>
      </w:r>
      <w:r>
        <w:rPr>
          <w:color w:val="171717"/>
          <w:sz w:val="24"/>
          <w:szCs w:val="24"/>
        </w:rPr>
        <w:t>предложений</w:t>
      </w:r>
      <w:r>
        <w:rPr>
          <w:color w:val="171717"/>
          <w:spacing w:val="1"/>
          <w:sz w:val="24"/>
          <w:szCs w:val="24"/>
        </w:rPr>
        <w:t xml:space="preserve"> </w:t>
      </w:r>
      <w:r>
        <w:rPr>
          <w:color w:val="171717"/>
          <w:sz w:val="24"/>
          <w:szCs w:val="24"/>
        </w:rPr>
        <w:t>английского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различных</w:t>
      </w:r>
      <w:r>
        <w:rPr>
          <w:color w:val="171717"/>
          <w:spacing w:val="1"/>
          <w:sz w:val="24"/>
          <w:szCs w:val="24"/>
        </w:rPr>
        <w:t xml:space="preserve"> </w:t>
      </w:r>
      <w:r>
        <w:rPr>
          <w:color w:val="171717"/>
          <w:sz w:val="24"/>
          <w:szCs w:val="24"/>
        </w:rPr>
        <w:t>коммуникативных</w:t>
      </w:r>
      <w:r>
        <w:rPr>
          <w:color w:val="171717"/>
          <w:spacing w:val="1"/>
          <w:sz w:val="24"/>
          <w:szCs w:val="24"/>
        </w:rPr>
        <w:t xml:space="preserve"> </w:t>
      </w:r>
      <w:r>
        <w:rPr>
          <w:color w:val="171717"/>
          <w:sz w:val="24"/>
          <w:szCs w:val="24"/>
        </w:rPr>
        <w:t>типов</w:t>
      </w:r>
      <w:r>
        <w:rPr>
          <w:color w:val="171717"/>
          <w:spacing w:val="1"/>
          <w:sz w:val="24"/>
          <w:szCs w:val="24"/>
        </w:rPr>
        <w:t xml:space="preserve"> </w:t>
      </w:r>
      <w:r>
        <w:rPr>
          <w:color w:val="171717"/>
          <w:sz w:val="24"/>
          <w:szCs w:val="24"/>
        </w:rPr>
        <w:t>предложений</w:t>
      </w:r>
      <w:r>
        <w:rPr>
          <w:color w:val="171717"/>
          <w:spacing w:val="1"/>
          <w:sz w:val="24"/>
          <w:szCs w:val="24"/>
        </w:rPr>
        <w:t xml:space="preserve"> </w:t>
      </w:r>
      <w:r>
        <w:rPr>
          <w:color w:val="171717"/>
          <w:sz w:val="24"/>
          <w:szCs w:val="24"/>
        </w:rPr>
        <w:t>английского</w:t>
      </w:r>
      <w:r>
        <w:rPr>
          <w:color w:val="171717"/>
          <w:spacing w:val="1"/>
          <w:sz w:val="24"/>
          <w:szCs w:val="24"/>
        </w:rPr>
        <w:t xml:space="preserve"> </w:t>
      </w:r>
      <w:r>
        <w:rPr>
          <w:color w:val="171717"/>
          <w:sz w:val="24"/>
          <w:szCs w:val="24"/>
        </w:rPr>
        <w:t>языка;</w:t>
      </w:r>
    </w:p>
    <w:p w14:paraId="48D87564" w14:textId="77777777" w:rsidR="009C2BFD" w:rsidRDefault="009C2BFD" w:rsidP="00D05F98">
      <w:pPr>
        <w:pStyle w:val="a7"/>
        <w:numPr>
          <w:ilvl w:val="0"/>
          <w:numId w:val="67"/>
        </w:numPr>
        <w:tabs>
          <w:tab w:val="left" w:pos="1108"/>
        </w:tabs>
        <w:ind w:left="0" w:firstLine="709"/>
        <w:rPr>
          <w:color w:val="171717"/>
          <w:sz w:val="24"/>
          <w:szCs w:val="24"/>
        </w:rPr>
      </w:pPr>
      <w:r>
        <w:rPr>
          <w:i/>
          <w:color w:val="171717"/>
          <w:sz w:val="24"/>
          <w:szCs w:val="24"/>
        </w:rPr>
        <w:t xml:space="preserve">распознавать </w:t>
      </w:r>
      <w:r>
        <w:rPr>
          <w:color w:val="171717"/>
          <w:sz w:val="24"/>
          <w:szCs w:val="24"/>
        </w:rPr>
        <w:t xml:space="preserve">в письменном и звучащем тексте </w:t>
      </w:r>
      <w:r>
        <w:rPr>
          <w:i/>
          <w:color w:val="171717"/>
          <w:sz w:val="24"/>
          <w:szCs w:val="24"/>
        </w:rPr>
        <w:t>и употреблять в устной</w:t>
      </w:r>
      <w:r>
        <w:rPr>
          <w:i/>
          <w:color w:val="171717"/>
          <w:spacing w:val="1"/>
          <w:sz w:val="24"/>
          <w:szCs w:val="24"/>
        </w:rPr>
        <w:t xml:space="preserve"> </w:t>
      </w:r>
      <w:r>
        <w:rPr>
          <w:i/>
          <w:color w:val="171717"/>
          <w:sz w:val="24"/>
          <w:szCs w:val="24"/>
        </w:rPr>
        <w:t>и</w:t>
      </w:r>
      <w:r>
        <w:rPr>
          <w:i/>
          <w:color w:val="171717"/>
          <w:spacing w:val="1"/>
          <w:sz w:val="24"/>
          <w:szCs w:val="24"/>
        </w:rPr>
        <w:t xml:space="preserve"> </w:t>
      </w:r>
      <w:r>
        <w:rPr>
          <w:i/>
          <w:color w:val="171717"/>
          <w:sz w:val="24"/>
          <w:szCs w:val="24"/>
        </w:rPr>
        <w:t>письменной</w:t>
      </w:r>
      <w:r>
        <w:rPr>
          <w:i/>
          <w:color w:val="171717"/>
          <w:spacing w:val="1"/>
          <w:sz w:val="24"/>
          <w:szCs w:val="24"/>
        </w:rPr>
        <w:t xml:space="preserve"> </w:t>
      </w:r>
      <w:proofErr w:type="spellStart"/>
      <w:r>
        <w:rPr>
          <w:i/>
          <w:color w:val="171717"/>
          <w:sz w:val="24"/>
          <w:szCs w:val="24"/>
        </w:rPr>
        <w:t>речи:</w:t>
      </w:r>
      <w:r>
        <w:rPr>
          <w:color w:val="171717"/>
          <w:sz w:val="24"/>
          <w:szCs w:val="24"/>
        </w:rPr>
        <w:t>сложноподчинённые</w:t>
      </w:r>
      <w:proofErr w:type="spellEnd"/>
      <w:r>
        <w:rPr>
          <w:color w:val="171717"/>
          <w:spacing w:val="1"/>
          <w:sz w:val="24"/>
          <w:szCs w:val="24"/>
        </w:rPr>
        <w:t xml:space="preserve"> </w:t>
      </w:r>
      <w:r>
        <w:rPr>
          <w:color w:val="171717"/>
          <w:sz w:val="24"/>
          <w:szCs w:val="24"/>
        </w:rPr>
        <w:t>предложения</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придаточными</w:t>
      </w:r>
      <w:r>
        <w:rPr>
          <w:color w:val="171717"/>
          <w:spacing w:val="1"/>
          <w:sz w:val="24"/>
          <w:szCs w:val="24"/>
        </w:rPr>
        <w:t xml:space="preserve"> </w:t>
      </w:r>
      <w:r>
        <w:rPr>
          <w:color w:val="171717"/>
          <w:sz w:val="24"/>
          <w:szCs w:val="24"/>
        </w:rPr>
        <w:t xml:space="preserve">определительными с союзными словами </w:t>
      </w:r>
      <w:proofErr w:type="spellStart"/>
      <w:r>
        <w:rPr>
          <w:color w:val="171717"/>
          <w:sz w:val="24"/>
          <w:szCs w:val="24"/>
        </w:rPr>
        <w:t>who</w:t>
      </w:r>
      <w:proofErr w:type="spellEnd"/>
      <w:r>
        <w:rPr>
          <w:color w:val="171717"/>
          <w:sz w:val="24"/>
          <w:szCs w:val="24"/>
        </w:rPr>
        <w:t xml:space="preserve">, </w:t>
      </w:r>
      <w:proofErr w:type="spellStart"/>
      <w:r>
        <w:rPr>
          <w:color w:val="171717"/>
          <w:sz w:val="24"/>
          <w:szCs w:val="24"/>
        </w:rPr>
        <w:t>which</w:t>
      </w:r>
      <w:proofErr w:type="spellEnd"/>
      <w:r>
        <w:rPr>
          <w:color w:val="171717"/>
          <w:sz w:val="24"/>
          <w:szCs w:val="24"/>
        </w:rPr>
        <w:t xml:space="preserve">, </w:t>
      </w:r>
      <w:proofErr w:type="spellStart"/>
      <w:r>
        <w:rPr>
          <w:color w:val="171717"/>
          <w:sz w:val="24"/>
          <w:szCs w:val="24"/>
        </w:rPr>
        <w:t>that</w:t>
      </w:r>
      <w:proofErr w:type="spellEnd"/>
      <w:r>
        <w:rPr>
          <w:color w:val="171717"/>
          <w:sz w:val="24"/>
          <w:szCs w:val="24"/>
        </w:rPr>
        <w:t>; сложноподчинённые</w:t>
      </w:r>
      <w:r>
        <w:rPr>
          <w:color w:val="171717"/>
          <w:spacing w:val="1"/>
          <w:sz w:val="24"/>
          <w:szCs w:val="24"/>
        </w:rPr>
        <w:t xml:space="preserve"> </w:t>
      </w:r>
      <w:r>
        <w:rPr>
          <w:color w:val="171717"/>
          <w:sz w:val="24"/>
          <w:szCs w:val="24"/>
        </w:rPr>
        <w:t>предложения с придаточными времени</w:t>
      </w:r>
      <w:r>
        <w:rPr>
          <w:color w:val="171717"/>
          <w:spacing w:val="1"/>
          <w:sz w:val="24"/>
          <w:szCs w:val="24"/>
        </w:rPr>
        <w:t xml:space="preserve"> </w:t>
      </w:r>
      <w:r>
        <w:rPr>
          <w:color w:val="171717"/>
          <w:sz w:val="24"/>
          <w:szCs w:val="24"/>
        </w:rPr>
        <w:t xml:space="preserve">с союзами </w:t>
      </w:r>
      <w:proofErr w:type="spellStart"/>
      <w:r>
        <w:rPr>
          <w:color w:val="171717"/>
          <w:sz w:val="24"/>
          <w:szCs w:val="24"/>
        </w:rPr>
        <w:t>for</w:t>
      </w:r>
      <w:proofErr w:type="spellEnd"/>
      <w:r>
        <w:rPr>
          <w:color w:val="171717"/>
          <w:sz w:val="24"/>
          <w:szCs w:val="24"/>
        </w:rPr>
        <w:t xml:space="preserve">, </w:t>
      </w:r>
      <w:proofErr w:type="spellStart"/>
      <w:r>
        <w:rPr>
          <w:color w:val="171717"/>
          <w:sz w:val="24"/>
          <w:szCs w:val="24"/>
        </w:rPr>
        <w:t>since</w:t>
      </w:r>
      <w:proofErr w:type="spellEnd"/>
      <w:r>
        <w:rPr>
          <w:color w:val="171717"/>
          <w:sz w:val="24"/>
          <w:szCs w:val="24"/>
        </w:rPr>
        <w:t>;</w:t>
      </w:r>
      <w:r>
        <w:rPr>
          <w:color w:val="171717"/>
          <w:spacing w:val="1"/>
          <w:sz w:val="24"/>
          <w:szCs w:val="24"/>
        </w:rPr>
        <w:t xml:space="preserve"> </w:t>
      </w:r>
      <w:r>
        <w:rPr>
          <w:color w:val="171717"/>
          <w:sz w:val="24"/>
          <w:szCs w:val="24"/>
        </w:rPr>
        <w:t>предложения с</w:t>
      </w:r>
      <w:r>
        <w:rPr>
          <w:color w:val="171717"/>
          <w:spacing w:val="1"/>
          <w:sz w:val="24"/>
          <w:szCs w:val="24"/>
        </w:rPr>
        <w:t xml:space="preserve"> </w:t>
      </w:r>
      <w:r>
        <w:rPr>
          <w:color w:val="171717"/>
          <w:sz w:val="24"/>
          <w:szCs w:val="24"/>
        </w:rPr>
        <w:t>конструкциями</w:t>
      </w:r>
      <w:r>
        <w:rPr>
          <w:color w:val="171717"/>
          <w:spacing w:val="1"/>
          <w:sz w:val="24"/>
          <w:szCs w:val="24"/>
        </w:rPr>
        <w:t xml:space="preserve"> </w:t>
      </w:r>
      <w:proofErr w:type="spellStart"/>
      <w:r>
        <w:rPr>
          <w:color w:val="171717"/>
          <w:sz w:val="24"/>
          <w:szCs w:val="24"/>
        </w:rPr>
        <w:t>as</w:t>
      </w:r>
      <w:proofErr w:type="spellEnd"/>
      <w:r>
        <w:rPr>
          <w:color w:val="171717"/>
          <w:spacing w:val="1"/>
          <w:sz w:val="24"/>
          <w:szCs w:val="24"/>
        </w:rPr>
        <w:t xml:space="preserve"> </w:t>
      </w:r>
      <w:r>
        <w:rPr>
          <w:color w:val="171717"/>
          <w:sz w:val="24"/>
          <w:szCs w:val="24"/>
        </w:rPr>
        <w:t>…</w:t>
      </w:r>
      <w:r>
        <w:rPr>
          <w:color w:val="171717"/>
          <w:spacing w:val="1"/>
          <w:sz w:val="24"/>
          <w:szCs w:val="24"/>
        </w:rPr>
        <w:t xml:space="preserve"> </w:t>
      </w:r>
      <w:proofErr w:type="spellStart"/>
      <w:r>
        <w:rPr>
          <w:color w:val="171717"/>
          <w:sz w:val="24"/>
          <w:szCs w:val="24"/>
        </w:rPr>
        <w:t>as</w:t>
      </w:r>
      <w:proofErr w:type="spellEnd"/>
      <w:r>
        <w:rPr>
          <w:color w:val="171717"/>
          <w:sz w:val="24"/>
          <w:szCs w:val="24"/>
        </w:rPr>
        <w:t>,</w:t>
      </w:r>
      <w:r>
        <w:rPr>
          <w:color w:val="171717"/>
          <w:spacing w:val="1"/>
          <w:sz w:val="24"/>
          <w:szCs w:val="24"/>
        </w:rPr>
        <w:t xml:space="preserve"> </w:t>
      </w:r>
      <w:proofErr w:type="spellStart"/>
      <w:r>
        <w:rPr>
          <w:color w:val="171717"/>
          <w:sz w:val="24"/>
          <w:szCs w:val="24"/>
        </w:rPr>
        <w:t>not</w:t>
      </w:r>
      <w:proofErr w:type="spellEnd"/>
      <w:r>
        <w:rPr>
          <w:color w:val="171717"/>
          <w:spacing w:val="1"/>
          <w:sz w:val="24"/>
          <w:szCs w:val="24"/>
        </w:rPr>
        <w:t xml:space="preserve"> </w:t>
      </w:r>
      <w:proofErr w:type="spellStart"/>
      <w:r>
        <w:rPr>
          <w:color w:val="171717"/>
          <w:sz w:val="24"/>
          <w:szCs w:val="24"/>
        </w:rPr>
        <w:t>so</w:t>
      </w:r>
      <w:proofErr w:type="spellEnd"/>
      <w:r>
        <w:rPr>
          <w:color w:val="171717"/>
          <w:spacing w:val="1"/>
          <w:sz w:val="24"/>
          <w:szCs w:val="24"/>
        </w:rPr>
        <w:t xml:space="preserve"> </w:t>
      </w:r>
      <w:r>
        <w:rPr>
          <w:color w:val="171717"/>
          <w:sz w:val="24"/>
          <w:szCs w:val="24"/>
        </w:rPr>
        <w:t>…</w:t>
      </w:r>
      <w:r>
        <w:rPr>
          <w:color w:val="171717"/>
          <w:spacing w:val="1"/>
          <w:sz w:val="24"/>
          <w:szCs w:val="24"/>
        </w:rPr>
        <w:t xml:space="preserve"> </w:t>
      </w:r>
      <w:proofErr w:type="spellStart"/>
      <w:r>
        <w:rPr>
          <w:color w:val="171717"/>
          <w:sz w:val="24"/>
          <w:szCs w:val="24"/>
        </w:rPr>
        <w:t>as</w:t>
      </w:r>
      <w:proofErr w:type="spellEnd"/>
      <w:r>
        <w:rPr>
          <w:color w:val="171717"/>
          <w:sz w:val="24"/>
          <w:szCs w:val="24"/>
        </w:rPr>
        <w:t>;</w:t>
      </w:r>
      <w:r>
        <w:rPr>
          <w:color w:val="171717"/>
          <w:spacing w:val="1"/>
          <w:sz w:val="24"/>
          <w:szCs w:val="24"/>
        </w:rPr>
        <w:t xml:space="preserve"> </w:t>
      </w:r>
      <w:r>
        <w:rPr>
          <w:color w:val="171717"/>
          <w:sz w:val="24"/>
          <w:szCs w:val="24"/>
        </w:rPr>
        <w:t>глаголы</w:t>
      </w:r>
      <w:r>
        <w:rPr>
          <w:color w:val="171717"/>
          <w:spacing w:val="1"/>
          <w:sz w:val="24"/>
          <w:szCs w:val="24"/>
        </w:rPr>
        <w:t xml:space="preserve"> </w:t>
      </w:r>
      <w:r>
        <w:rPr>
          <w:color w:val="171717"/>
          <w:sz w:val="24"/>
          <w:szCs w:val="24"/>
        </w:rPr>
        <w:t>в</w:t>
      </w:r>
      <w:r>
        <w:rPr>
          <w:color w:val="171717"/>
          <w:spacing w:val="1"/>
          <w:sz w:val="24"/>
          <w:szCs w:val="24"/>
        </w:rPr>
        <w:t xml:space="preserve"> </w:t>
      </w:r>
      <w:proofErr w:type="spellStart"/>
      <w:r>
        <w:rPr>
          <w:color w:val="171717"/>
          <w:sz w:val="24"/>
          <w:szCs w:val="24"/>
        </w:rPr>
        <w:t>видо</w:t>
      </w:r>
      <w:proofErr w:type="spellEnd"/>
      <w:r>
        <w:rPr>
          <w:color w:val="171717"/>
          <w:sz w:val="24"/>
          <w:szCs w:val="24"/>
        </w:rPr>
        <w:t>-временных</w:t>
      </w:r>
      <w:r>
        <w:rPr>
          <w:color w:val="171717"/>
          <w:spacing w:val="1"/>
          <w:sz w:val="24"/>
          <w:szCs w:val="24"/>
        </w:rPr>
        <w:t xml:space="preserve"> </w:t>
      </w:r>
      <w:r>
        <w:rPr>
          <w:color w:val="171717"/>
          <w:sz w:val="24"/>
          <w:szCs w:val="24"/>
        </w:rPr>
        <w:t>формах</w:t>
      </w:r>
      <w:r>
        <w:rPr>
          <w:color w:val="171717"/>
          <w:spacing w:val="1"/>
          <w:sz w:val="24"/>
          <w:szCs w:val="24"/>
        </w:rPr>
        <w:t xml:space="preserve"> </w:t>
      </w:r>
      <w:r>
        <w:rPr>
          <w:color w:val="171717"/>
          <w:sz w:val="24"/>
          <w:szCs w:val="24"/>
        </w:rPr>
        <w:t xml:space="preserve">действительного залога в изъявительном наклонении в </w:t>
      </w:r>
      <w:proofErr w:type="spellStart"/>
      <w:r>
        <w:rPr>
          <w:color w:val="171717"/>
          <w:sz w:val="24"/>
          <w:szCs w:val="24"/>
        </w:rPr>
        <w:t>Present</w:t>
      </w:r>
      <w:proofErr w:type="spellEnd"/>
      <w:r>
        <w:rPr>
          <w:color w:val="171717"/>
          <w:sz w:val="24"/>
          <w:szCs w:val="24"/>
        </w:rPr>
        <w:t>/</w:t>
      </w:r>
      <w:proofErr w:type="spellStart"/>
      <w:r>
        <w:rPr>
          <w:color w:val="171717"/>
          <w:sz w:val="24"/>
          <w:szCs w:val="24"/>
        </w:rPr>
        <w:t>Past</w:t>
      </w:r>
      <w:proofErr w:type="spellEnd"/>
      <w:r>
        <w:rPr>
          <w:color w:val="171717"/>
          <w:sz w:val="24"/>
          <w:szCs w:val="24"/>
        </w:rPr>
        <w:t xml:space="preserve"> </w:t>
      </w:r>
      <w:proofErr w:type="spellStart"/>
      <w:r>
        <w:rPr>
          <w:color w:val="171717"/>
          <w:sz w:val="24"/>
          <w:szCs w:val="24"/>
        </w:rPr>
        <w:t>Continuous</w:t>
      </w:r>
      <w:proofErr w:type="spellEnd"/>
      <w:r>
        <w:rPr>
          <w:color w:val="171717"/>
          <w:spacing w:val="1"/>
          <w:sz w:val="24"/>
          <w:szCs w:val="24"/>
        </w:rPr>
        <w:t xml:space="preserve"> </w:t>
      </w:r>
      <w:proofErr w:type="spellStart"/>
      <w:r>
        <w:rPr>
          <w:color w:val="171717"/>
          <w:sz w:val="24"/>
          <w:szCs w:val="24"/>
        </w:rPr>
        <w:t>Tense</w:t>
      </w:r>
      <w:proofErr w:type="spellEnd"/>
      <w:r>
        <w:rPr>
          <w:color w:val="171717"/>
          <w:sz w:val="24"/>
          <w:szCs w:val="24"/>
        </w:rPr>
        <w:t>;</w:t>
      </w:r>
      <w:r>
        <w:rPr>
          <w:color w:val="171717"/>
          <w:spacing w:val="1"/>
          <w:sz w:val="24"/>
          <w:szCs w:val="24"/>
        </w:rPr>
        <w:t xml:space="preserve"> </w:t>
      </w:r>
      <w:r>
        <w:rPr>
          <w:color w:val="171717"/>
          <w:sz w:val="24"/>
          <w:szCs w:val="24"/>
        </w:rPr>
        <w:t>все</w:t>
      </w:r>
      <w:r>
        <w:rPr>
          <w:color w:val="171717"/>
          <w:spacing w:val="1"/>
          <w:sz w:val="24"/>
          <w:szCs w:val="24"/>
        </w:rPr>
        <w:t xml:space="preserve"> </w:t>
      </w:r>
      <w:r>
        <w:rPr>
          <w:color w:val="171717"/>
          <w:sz w:val="24"/>
          <w:szCs w:val="24"/>
        </w:rPr>
        <w:t>типы</w:t>
      </w:r>
      <w:r>
        <w:rPr>
          <w:color w:val="171717"/>
          <w:spacing w:val="1"/>
          <w:sz w:val="24"/>
          <w:szCs w:val="24"/>
        </w:rPr>
        <w:t xml:space="preserve"> </w:t>
      </w:r>
      <w:r>
        <w:rPr>
          <w:color w:val="171717"/>
          <w:sz w:val="24"/>
          <w:szCs w:val="24"/>
        </w:rPr>
        <w:t>вопросительных</w:t>
      </w:r>
      <w:r>
        <w:rPr>
          <w:color w:val="171717"/>
          <w:spacing w:val="1"/>
          <w:sz w:val="24"/>
          <w:szCs w:val="24"/>
        </w:rPr>
        <w:t xml:space="preserve"> </w:t>
      </w:r>
      <w:r>
        <w:rPr>
          <w:color w:val="171717"/>
          <w:sz w:val="24"/>
          <w:szCs w:val="24"/>
        </w:rPr>
        <w:t>предложений</w:t>
      </w:r>
      <w:r>
        <w:rPr>
          <w:color w:val="171717"/>
          <w:spacing w:val="1"/>
          <w:sz w:val="24"/>
          <w:szCs w:val="24"/>
        </w:rPr>
        <w:t xml:space="preserve"> </w:t>
      </w:r>
      <w:r>
        <w:rPr>
          <w:color w:val="171717"/>
          <w:sz w:val="24"/>
          <w:szCs w:val="24"/>
        </w:rPr>
        <w:t>(общий,</w:t>
      </w:r>
      <w:r>
        <w:rPr>
          <w:color w:val="171717"/>
          <w:spacing w:val="1"/>
          <w:sz w:val="24"/>
          <w:szCs w:val="24"/>
        </w:rPr>
        <w:t xml:space="preserve"> </w:t>
      </w:r>
      <w:r>
        <w:rPr>
          <w:color w:val="171717"/>
          <w:sz w:val="24"/>
          <w:szCs w:val="24"/>
        </w:rPr>
        <w:t>специальный,</w:t>
      </w:r>
      <w:r>
        <w:rPr>
          <w:color w:val="171717"/>
          <w:spacing w:val="-67"/>
          <w:sz w:val="24"/>
          <w:szCs w:val="24"/>
        </w:rPr>
        <w:t xml:space="preserve"> </w:t>
      </w:r>
      <w:r>
        <w:rPr>
          <w:color w:val="171717"/>
          <w:sz w:val="24"/>
          <w:szCs w:val="24"/>
        </w:rPr>
        <w:t xml:space="preserve">альтернативный, разделительный вопросы) в </w:t>
      </w:r>
      <w:proofErr w:type="spellStart"/>
      <w:r>
        <w:rPr>
          <w:color w:val="171717"/>
          <w:sz w:val="24"/>
          <w:szCs w:val="24"/>
        </w:rPr>
        <w:t>Present</w:t>
      </w:r>
      <w:proofErr w:type="spellEnd"/>
      <w:r>
        <w:rPr>
          <w:color w:val="171717"/>
          <w:sz w:val="24"/>
          <w:szCs w:val="24"/>
        </w:rPr>
        <w:t xml:space="preserve">/ </w:t>
      </w:r>
      <w:proofErr w:type="spellStart"/>
      <w:r>
        <w:rPr>
          <w:color w:val="171717"/>
          <w:sz w:val="24"/>
          <w:szCs w:val="24"/>
        </w:rPr>
        <w:t>Past</w:t>
      </w:r>
      <w:proofErr w:type="spellEnd"/>
      <w:r>
        <w:rPr>
          <w:color w:val="171717"/>
          <w:sz w:val="24"/>
          <w:szCs w:val="24"/>
        </w:rPr>
        <w:t xml:space="preserve"> </w:t>
      </w:r>
      <w:proofErr w:type="spellStart"/>
      <w:r>
        <w:rPr>
          <w:color w:val="171717"/>
          <w:sz w:val="24"/>
          <w:szCs w:val="24"/>
        </w:rPr>
        <w:t>Conti</w:t>
      </w:r>
      <w:proofErr w:type="spellEnd"/>
      <w:r>
        <w:rPr>
          <w:color w:val="171717"/>
          <w:sz w:val="24"/>
          <w:szCs w:val="24"/>
        </w:rPr>
        <w:t xml:space="preserve"> </w:t>
      </w:r>
      <w:proofErr w:type="spellStart"/>
      <w:r>
        <w:rPr>
          <w:color w:val="171717"/>
          <w:sz w:val="24"/>
          <w:szCs w:val="24"/>
        </w:rPr>
        <w:t>nuous</w:t>
      </w:r>
      <w:proofErr w:type="spellEnd"/>
      <w:r>
        <w:rPr>
          <w:color w:val="171717"/>
          <w:sz w:val="24"/>
          <w:szCs w:val="24"/>
        </w:rPr>
        <w:t xml:space="preserve"> </w:t>
      </w:r>
      <w:proofErr w:type="spellStart"/>
      <w:r>
        <w:rPr>
          <w:color w:val="171717"/>
          <w:sz w:val="24"/>
          <w:szCs w:val="24"/>
        </w:rPr>
        <w:t>Tense</w:t>
      </w:r>
      <w:proofErr w:type="spellEnd"/>
      <w:r>
        <w:rPr>
          <w:color w:val="171717"/>
          <w:sz w:val="24"/>
          <w:szCs w:val="24"/>
        </w:rPr>
        <w:t>;</w:t>
      </w:r>
      <w:r>
        <w:rPr>
          <w:color w:val="171717"/>
          <w:spacing w:val="1"/>
          <w:sz w:val="24"/>
          <w:szCs w:val="24"/>
        </w:rPr>
        <w:t xml:space="preserve"> </w:t>
      </w:r>
      <w:r>
        <w:rPr>
          <w:color w:val="171717"/>
          <w:sz w:val="24"/>
          <w:szCs w:val="24"/>
        </w:rPr>
        <w:t>модальные глаголы и их эквиваленты (</w:t>
      </w:r>
      <w:proofErr w:type="spellStart"/>
      <w:r>
        <w:rPr>
          <w:color w:val="171717"/>
          <w:sz w:val="24"/>
          <w:szCs w:val="24"/>
        </w:rPr>
        <w:t>can</w:t>
      </w:r>
      <w:proofErr w:type="spellEnd"/>
      <w:r>
        <w:rPr>
          <w:color w:val="171717"/>
          <w:sz w:val="24"/>
          <w:szCs w:val="24"/>
        </w:rPr>
        <w:t>/</w:t>
      </w:r>
      <w:proofErr w:type="spellStart"/>
      <w:r>
        <w:rPr>
          <w:color w:val="171717"/>
          <w:sz w:val="24"/>
          <w:szCs w:val="24"/>
        </w:rPr>
        <w:t>be</w:t>
      </w:r>
      <w:proofErr w:type="spellEnd"/>
      <w:r>
        <w:rPr>
          <w:color w:val="171717"/>
          <w:sz w:val="24"/>
          <w:szCs w:val="24"/>
        </w:rPr>
        <w:t xml:space="preserve"> </w:t>
      </w:r>
      <w:proofErr w:type="spellStart"/>
      <w:r>
        <w:rPr>
          <w:color w:val="171717"/>
          <w:sz w:val="24"/>
          <w:szCs w:val="24"/>
        </w:rPr>
        <w:t>able</w:t>
      </w:r>
      <w:proofErr w:type="spellEnd"/>
      <w:r>
        <w:rPr>
          <w:color w:val="171717"/>
          <w:sz w:val="24"/>
          <w:szCs w:val="24"/>
        </w:rPr>
        <w:t xml:space="preserve"> </w:t>
      </w:r>
      <w:proofErr w:type="spellStart"/>
      <w:r>
        <w:rPr>
          <w:color w:val="171717"/>
          <w:sz w:val="24"/>
          <w:szCs w:val="24"/>
        </w:rPr>
        <w:t>to</w:t>
      </w:r>
      <w:proofErr w:type="spellEnd"/>
      <w:r>
        <w:rPr>
          <w:color w:val="171717"/>
          <w:sz w:val="24"/>
          <w:szCs w:val="24"/>
        </w:rPr>
        <w:t xml:space="preserve">, </w:t>
      </w:r>
      <w:proofErr w:type="spellStart"/>
      <w:r>
        <w:rPr>
          <w:color w:val="171717"/>
          <w:sz w:val="24"/>
          <w:szCs w:val="24"/>
        </w:rPr>
        <w:t>must</w:t>
      </w:r>
      <w:proofErr w:type="spellEnd"/>
      <w:r>
        <w:rPr>
          <w:color w:val="171717"/>
          <w:sz w:val="24"/>
          <w:szCs w:val="24"/>
        </w:rPr>
        <w:t xml:space="preserve">/ </w:t>
      </w:r>
      <w:proofErr w:type="spellStart"/>
      <w:r>
        <w:rPr>
          <w:color w:val="171717"/>
          <w:sz w:val="24"/>
          <w:szCs w:val="24"/>
        </w:rPr>
        <w:t>have</w:t>
      </w:r>
      <w:proofErr w:type="spellEnd"/>
      <w:r>
        <w:rPr>
          <w:color w:val="171717"/>
          <w:sz w:val="24"/>
          <w:szCs w:val="24"/>
        </w:rPr>
        <w:t xml:space="preserve"> </w:t>
      </w:r>
      <w:proofErr w:type="spellStart"/>
      <w:r>
        <w:rPr>
          <w:color w:val="171717"/>
          <w:sz w:val="24"/>
          <w:szCs w:val="24"/>
        </w:rPr>
        <w:t>to</w:t>
      </w:r>
      <w:proofErr w:type="spellEnd"/>
      <w:r>
        <w:rPr>
          <w:color w:val="171717"/>
          <w:sz w:val="24"/>
          <w:szCs w:val="24"/>
        </w:rPr>
        <w:t xml:space="preserve">, </w:t>
      </w:r>
      <w:proofErr w:type="spellStart"/>
      <w:r>
        <w:rPr>
          <w:color w:val="171717"/>
          <w:sz w:val="24"/>
          <w:szCs w:val="24"/>
        </w:rPr>
        <w:t>may</w:t>
      </w:r>
      <w:proofErr w:type="spellEnd"/>
      <w:r>
        <w:rPr>
          <w:color w:val="171717"/>
          <w:sz w:val="24"/>
          <w:szCs w:val="24"/>
        </w:rPr>
        <w:t xml:space="preserve">, </w:t>
      </w:r>
      <w:proofErr w:type="spellStart"/>
      <w:r>
        <w:rPr>
          <w:color w:val="171717"/>
          <w:sz w:val="24"/>
          <w:szCs w:val="24"/>
        </w:rPr>
        <w:t>should</w:t>
      </w:r>
      <w:proofErr w:type="spellEnd"/>
      <w:r>
        <w:rPr>
          <w:color w:val="171717"/>
          <w:sz w:val="24"/>
          <w:szCs w:val="24"/>
        </w:rPr>
        <w:t>,</w:t>
      </w:r>
      <w:r>
        <w:rPr>
          <w:color w:val="171717"/>
          <w:spacing w:val="1"/>
          <w:sz w:val="24"/>
          <w:szCs w:val="24"/>
        </w:rPr>
        <w:t xml:space="preserve"> </w:t>
      </w:r>
      <w:proofErr w:type="spellStart"/>
      <w:r>
        <w:rPr>
          <w:color w:val="171717"/>
          <w:sz w:val="24"/>
          <w:szCs w:val="24"/>
        </w:rPr>
        <w:t>need</w:t>
      </w:r>
      <w:proofErr w:type="spellEnd"/>
      <w:r>
        <w:rPr>
          <w:color w:val="171717"/>
          <w:sz w:val="24"/>
          <w:szCs w:val="24"/>
        </w:rPr>
        <w:t>);</w:t>
      </w:r>
      <w:r>
        <w:rPr>
          <w:color w:val="171717"/>
          <w:spacing w:val="1"/>
          <w:sz w:val="24"/>
          <w:szCs w:val="24"/>
        </w:rPr>
        <w:t xml:space="preserve"> </w:t>
      </w:r>
      <w:proofErr w:type="spellStart"/>
      <w:r>
        <w:rPr>
          <w:color w:val="171717"/>
          <w:sz w:val="24"/>
          <w:szCs w:val="24"/>
        </w:rPr>
        <w:t>cлова</w:t>
      </w:r>
      <w:proofErr w:type="spellEnd"/>
      <w:r>
        <w:rPr>
          <w:color w:val="171717"/>
          <w:sz w:val="24"/>
          <w:szCs w:val="24"/>
        </w:rPr>
        <w:t>,</w:t>
      </w:r>
      <w:r>
        <w:rPr>
          <w:color w:val="171717"/>
          <w:spacing w:val="1"/>
          <w:sz w:val="24"/>
          <w:szCs w:val="24"/>
        </w:rPr>
        <w:t xml:space="preserve"> </w:t>
      </w:r>
      <w:r>
        <w:rPr>
          <w:color w:val="171717"/>
          <w:sz w:val="24"/>
          <w:szCs w:val="24"/>
        </w:rPr>
        <w:t>выражающие</w:t>
      </w:r>
      <w:r>
        <w:rPr>
          <w:color w:val="171717"/>
          <w:spacing w:val="1"/>
          <w:sz w:val="24"/>
          <w:szCs w:val="24"/>
        </w:rPr>
        <w:t xml:space="preserve"> </w:t>
      </w:r>
      <w:r>
        <w:rPr>
          <w:color w:val="171717"/>
          <w:sz w:val="24"/>
          <w:szCs w:val="24"/>
        </w:rPr>
        <w:t>количество</w:t>
      </w:r>
      <w:r>
        <w:rPr>
          <w:color w:val="171717"/>
          <w:spacing w:val="1"/>
          <w:sz w:val="24"/>
          <w:szCs w:val="24"/>
        </w:rPr>
        <w:t xml:space="preserve"> </w:t>
      </w:r>
      <w:r>
        <w:rPr>
          <w:color w:val="171717"/>
          <w:sz w:val="24"/>
          <w:szCs w:val="24"/>
        </w:rPr>
        <w:t>(</w:t>
      </w:r>
      <w:proofErr w:type="spellStart"/>
      <w:r>
        <w:rPr>
          <w:color w:val="171717"/>
          <w:sz w:val="24"/>
          <w:szCs w:val="24"/>
        </w:rPr>
        <w:t>little</w:t>
      </w:r>
      <w:proofErr w:type="spellEnd"/>
      <w:r>
        <w:rPr>
          <w:color w:val="171717"/>
          <w:sz w:val="24"/>
          <w:szCs w:val="24"/>
        </w:rPr>
        <w:t>/a</w:t>
      </w:r>
      <w:r>
        <w:rPr>
          <w:color w:val="171717"/>
          <w:spacing w:val="1"/>
          <w:sz w:val="24"/>
          <w:szCs w:val="24"/>
        </w:rPr>
        <w:t xml:space="preserve"> </w:t>
      </w:r>
      <w:proofErr w:type="spellStart"/>
      <w:r>
        <w:rPr>
          <w:color w:val="171717"/>
          <w:sz w:val="24"/>
          <w:szCs w:val="24"/>
        </w:rPr>
        <w:t>little</w:t>
      </w:r>
      <w:proofErr w:type="spellEnd"/>
      <w:r>
        <w:rPr>
          <w:color w:val="171717"/>
          <w:sz w:val="24"/>
          <w:szCs w:val="24"/>
        </w:rPr>
        <w:t>,</w:t>
      </w:r>
      <w:r>
        <w:rPr>
          <w:color w:val="171717"/>
          <w:spacing w:val="1"/>
          <w:sz w:val="24"/>
          <w:szCs w:val="24"/>
        </w:rPr>
        <w:t xml:space="preserve"> </w:t>
      </w:r>
      <w:proofErr w:type="spellStart"/>
      <w:r>
        <w:rPr>
          <w:color w:val="171717"/>
          <w:sz w:val="24"/>
          <w:szCs w:val="24"/>
        </w:rPr>
        <w:t>few</w:t>
      </w:r>
      <w:proofErr w:type="spellEnd"/>
      <w:r>
        <w:rPr>
          <w:color w:val="171717"/>
          <w:sz w:val="24"/>
          <w:szCs w:val="24"/>
        </w:rPr>
        <w:t>/a</w:t>
      </w:r>
      <w:r>
        <w:rPr>
          <w:color w:val="171717"/>
          <w:spacing w:val="1"/>
          <w:sz w:val="24"/>
          <w:szCs w:val="24"/>
        </w:rPr>
        <w:t xml:space="preserve"> </w:t>
      </w:r>
      <w:proofErr w:type="spellStart"/>
      <w:r>
        <w:rPr>
          <w:color w:val="171717"/>
          <w:sz w:val="24"/>
          <w:szCs w:val="24"/>
        </w:rPr>
        <w:t>few</w:t>
      </w:r>
      <w:proofErr w:type="spellEnd"/>
      <w:r>
        <w:rPr>
          <w:color w:val="171717"/>
          <w:sz w:val="24"/>
          <w:szCs w:val="24"/>
        </w:rPr>
        <w:t>); возвратные,</w:t>
      </w:r>
      <w:r>
        <w:rPr>
          <w:color w:val="171717"/>
          <w:spacing w:val="1"/>
          <w:sz w:val="24"/>
          <w:szCs w:val="24"/>
        </w:rPr>
        <w:t xml:space="preserve"> </w:t>
      </w:r>
      <w:r>
        <w:rPr>
          <w:color w:val="171717"/>
          <w:sz w:val="24"/>
          <w:szCs w:val="24"/>
        </w:rPr>
        <w:t xml:space="preserve">неопределённые местоимения </w:t>
      </w:r>
      <w:proofErr w:type="spellStart"/>
      <w:r>
        <w:rPr>
          <w:color w:val="171717"/>
          <w:sz w:val="24"/>
          <w:szCs w:val="24"/>
        </w:rPr>
        <w:t>some</w:t>
      </w:r>
      <w:proofErr w:type="spellEnd"/>
      <w:r>
        <w:rPr>
          <w:color w:val="171717"/>
          <w:sz w:val="24"/>
          <w:szCs w:val="24"/>
        </w:rPr>
        <w:t xml:space="preserve">, </w:t>
      </w:r>
      <w:proofErr w:type="spellStart"/>
      <w:r>
        <w:rPr>
          <w:color w:val="171717"/>
          <w:sz w:val="24"/>
          <w:szCs w:val="24"/>
        </w:rPr>
        <w:t>any</w:t>
      </w:r>
      <w:proofErr w:type="spellEnd"/>
      <w:r>
        <w:rPr>
          <w:color w:val="171717"/>
          <w:sz w:val="24"/>
          <w:szCs w:val="24"/>
        </w:rPr>
        <w:t xml:space="preserve"> и их производные (</w:t>
      </w:r>
      <w:proofErr w:type="spellStart"/>
      <w:r>
        <w:rPr>
          <w:color w:val="171717"/>
          <w:sz w:val="24"/>
          <w:szCs w:val="24"/>
        </w:rPr>
        <w:t>somebody</w:t>
      </w:r>
      <w:proofErr w:type="spellEnd"/>
      <w:r>
        <w:rPr>
          <w:color w:val="171717"/>
          <w:sz w:val="24"/>
          <w:szCs w:val="24"/>
        </w:rPr>
        <w:t xml:space="preserve">, </w:t>
      </w:r>
      <w:proofErr w:type="spellStart"/>
      <w:r>
        <w:rPr>
          <w:color w:val="171717"/>
          <w:sz w:val="24"/>
          <w:szCs w:val="24"/>
        </w:rPr>
        <w:t>anybody</w:t>
      </w:r>
      <w:proofErr w:type="spellEnd"/>
      <w:r>
        <w:rPr>
          <w:color w:val="171717"/>
          <w:sz w:val="24"/>
          <w:szCs w:val="24"/>
        </w:rPr>
        <w:t>;</w:t>
      </w:r>
      <w:r>
        <w:rPr>
          <w:color w:val="171717"/>
          <w:spacing w:val="1"/>
          <w:sz w:val="24"/>
          <w:szCs w:val="24"/>
        </w:rPr>
        <w:t xml:space="preserve"> </w:t>
      </w:r>
      <w:proofErr w:type="spellStart"/>
      <w:r>
        <w:rPr>
          <w:color w:val="171717"/>
          <w:sz w:val="24"/>
          <w:szCs w:val="24"/>
        </w:rPr>
        <w:t>something</w:t>
      </w:r>
      <w:proofErr w:type="spellEnd"/>
      <w:r>
        <w:rPr>
          <w:color w:val="171717"/>
          <w:sz w:val="24"/>
          <w:szCs w:val="24"/>
        </w:rPr>
        <w:t>,</w:t>
      </w:r>
      <w:r>
        <w:rPr>
          <w:color w:val="171717"/>
          <w:spacing w:val="1"/>
          <w:sz w:val="24"/>
          <w:szCs w:val="24"/>
        </w:rPr>
        <w:t xml:space="preserve"> </w:t>
      </w:r>
      <w:proofErr w:type="spellStart"/>
      <w:r>
        <w:rPr>
          <w:color w:val="171717"/>
          <w:sz w:val="24"/>
          <w:szCs w:val="24"/>
        </w:rPr>
        <w:t>anything</w:t>
      </w:r>
      <w:proofErr w:type="spellEnd"/>
      <w:r>
        <w:rPr>
          <w:color w:val="171717"/>
          <w:sz w:val="24"/>
          <w:szCs w:val="24"/>
        </w:rPr>
        <w:t>,</w:t>
      </w:r>
      <w:r>
        <w:rPr>
          <w:color w:val="171717"/>
          <w:spacing w:val="1"/>
          <w:sz w:val="24"/>
          <w:szCs w:val="24"/>
        </w:rPr>
        <w:t xml:space="preserve"> </w:t>
      </w:r>
      <w:proofErr w:type="spellStart"/>
      <w:r>
        <w:rPr>
          <w:color w:val="171717"/>
          <w:sz w:val="24"/>
          <w:szCs w:val="24"/>
        </w:rPr>
        <w:t>etc</w:t>
      </w:r>
      <w:proofErr w:type="spellEnd"/>
      <w:r>
        <w:rPr>
          <w:color w:val="171717"/>
          <w:sz w:val="24"/>
          <w:szCs w:val="24"/>
        </w:rPr>
        <w:t>.)</w:t>
      </w:r>
      <w:r>
        <w:rPr>
          <w:color w:val="171717"/>
          <w:spacing w:val="1"/>
          <w:sz w:val="24"/>
          <w:szCs w:val="24"/>
        </w:rPr>
        <w:t xml:space="preserve"> </w:t>
      </w:r>
      <w:proofErr w:type="spellStart"/>
      <w:r>
        <w:rPr>
          <w:color w:val="171717"/>
          <w:sz w:val="24"/>
          <w:szCs w:val="24"/>
        </w:rPr>
        <w:t>every</w:t>
      </w:r>
      <w:proofErr w:type="spellEnd"/>
      <w:r>
        <w:rPr>
          <w:color w:val="171717"/>
          <w:sz w:val="24"/>
          <w:szCs w:val="24"/>
        </w:rPr>
        <w:t xml:space="preserve"> и</w:t>
      </w:r>
      <w:r>
        <w:rPr>
          <w:color w:val="171717"/>
          <w:spacing w:val="1"/>
          <w:sz w:val="24"/>
          <w:szCs w:val="24"/>
        </w:rPr>
        <w:t xml:space="preserve"> </w:t>
      </w:r>
      <w:r>
        <w:rPr>
          <w:color w:val="171717"/>
          <w:sz w:val="24"/>
          <w:szCs w:val="24"/>
        </w:rPr>
        <w:t>производные</w:t>
      </w:r>
      <w:r>
        <w:rPr>
          <w:color w:val="171717"/>
          <w:spacing w:val="1"/>
          <w:sz w:val="24"/>
          <w:szCs w:val="24"/>
        </w:rPr>
        <w:t xml:space="preserve"> </w:t>
      </w:r>
      <w:r>
        <w:rPr>
          <w:color w:val="171717"/>
          <w:sz w:val="24"/>
          <w:szCs w:val="24"/>
        </w:rPr>
        <w:t>(</w:t>
      </w:r>
      <w:proofErr w:type="spellStart"/>
      <w:r>
        <w:rPr>
          <w:color w:val="171717"/>
          <w:sz w:val="24"/>
          <w:szCs w:val="24"/>
        </w:rPr>
        <w:t>everybody</w:t>
      </w:r>
      <w:proofErr w:type="spellEnd"/>
      <w:r>
        <w:rPr>
          <w:color w:val="171717"/>
          <w:sz w:val="24"/>
          <w:szCs w:val="24"/>
        </w:rPr>
        <w:t>,</w:t>
      </w:r>
      <w:r>
        <w:rPr>
          <w:color w:val="171717"/>
          <w:spacing w:val="1"/>
          <w:sz w:val="24"/>
          <w:szCs w:val="24"/>
        </w:rPr>
        <w:t xml:space="preserve"> </w:t>
      </w:r>
      <w:proofErr w:type="spellStart"/>
      <w:r>
        <w:rPr>
          <w:color w:val="171717"/>
          <w:sz w:val="24"/>
          <w:szCs w:val="24"/>
        </w:rPr>
        <w:t>everything</w:t>
      </w:r>
      <w:proofErr w:type="spellEnd"/>
      <w:r>
        <w:rPr>
          <w:color w:val="171717"/>
          <w:sz w:val="24"/>
          <w:szCs w:val="24"/>
        </w:rPr>
        <w:t>,</w:t>
      </w:r>
      <w:r>
        <w:rPr>
          <w:color w:val="171717"/>
          <w:spacing w:val="1"/>
          <w:sz w:val="24"/>
          <w:szCs w:val="24"/>
        </w:rPr>
        <w:t xml:space="preserve"> </w:t>
      </w:r>
      <w:proofErr w:type="spellStart"/>
      <w:r>
        <w:rPr>
          <w:color w:val="171717"/>
          <w:sz w:val="24"/>
          <w:szCs w:val="24"/>
        </w:rPr>
        <w:t>etc</w:t>
      </w:r>
      <w:proofErr w:type="spellEnd"/>
      <w:r>
        <w:rPr>
          <w:color w:val="171717"/>
          <w:sz w:val="24"/>
          <w:szCs w:val="24"/>
        </w:rPr>
        <w:t>.)</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повествовательных</w:t>
      </w:r>
      <w:r>
        <w:rPr>
          <w:color w:val="171717"/>
          <w:spacing w:val="1"/>
          <w:sz w:val="24"/>
          <w:szCs w:val="24"/>
        </w:rPr>
        <w:t xml:space="preserve"> </w:t>
      </w:r>
      <w:r>
        <w:rPr>
          <w:color w:val="171717"/>
          <w:sz w:val="24"/>
          <w:szCs w:val="24"/>
        </w:rPr>
        <w:t>(утвердительных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отрицательных)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вопросительных</w:t>
      </w:r>
      <w:r>
        <w:rPr>
          <w:color w:val="171717"/>
          <w:spacing w:val="-67"/>
          <w:sz w:val="24"/>
          <w:szCs w:val="24"/>
        </w:rPr>
        <w:t xml:space="preserve"> </w:t>
      </w:r>
      <w:r>
        <w:rPr>
          <w:color w:val="171717"/>
          <w:sz w:val="24"/>
          <w:szCs w:val="24"/>
        </w:rPr>
        <w:t>предложениях;</w:t>
      </w:r>
      <w:r>
        <w:rPr>
          <w:color w:val="171717"/>
          <w:spacing w:val="1"/>
          <w:sz w:val="24"/>
          <w:szCs w:val="24"/>
        </w:rPr>
        <w:t xml:space="preserve"> </w:t>
      </w:r>
      <w:r>
        <w:rPr>
          <w:color w:val="171717"/>
          <w:sz w:val="24"/>
          <w:szCs w:val="24"/>
        </w:rPr>
        <w:t>числительные</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обозначения</w:t>
      </w:r>
      <w:r>
        <w:rPr>
          <w:color w:val="171717"/>
          <w:spacing w:val="1"/>
          <w:sz w:val="24"/>
          <w:szCs w:val="24"/>
        </w:rPr>
        <w:t xml:space="preserve"> </w:t>
      </w:r>
      <w:r>
        <w:rPr>
          <w:color w:val="171717"/>
          <w:sz w:val="24"/>
          <w:szCs w:val="24"/>
        </w:rPr>
        <w:t>дат</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больших</w:t>
      </w:r>
      <w:r>
        <w:rPr>
          <w:color w:val="171717"/>
          <w:spacing w:val="1"/>
          <w:sz w:val="24"/>
          <w:szCs w:val="24"/>
        </w:rPr>
        <w:t xml:space="preserve"> </w:t>
      </w:r>
      <w:r>
        <w:rPr>
          <w:color w:val="171717"/>
          <w:sz w:val="24"/>
          <w:szCs w:val="24"/>
        </w:rPr>
        <w:t>чисел</w:t>
      </w:r>
      <w:r>
        <w:rPr>
          <w:color w:val="171717"/>
          <w:spacing w:val="1"/>
          <w:sz w:val="24"/>
          <w:szCs w:val="24"/>
        </w:rPr>
        <w:t xml:space="preserve"> </w:t>
      </w:r>
      <w:r>
        <w:rPr>
          <w:color w:val="171717"/>
          <w:sz w:val="24"/>
          <w:szCs w:val="24"/>
        </w:rPr>
        <w:t>(100—</w:t>
      </w:r>
      <w:r>
        <w:rPr>
          <w:color w:val="171717"/>
          <w:spacing w:val="-67"/>
          <w:sz w:val="24"/>
          <w:szCs w:val="24"/>
        </w:rPr>
        <w:t xml:space="preserve"> </w:t>
      </w:r>
      <w:r>
        <w:rPr>
          <w:color w:val="171717"/>
          <w:sz w:val="24"/>
          <w:szCs w:val="24"/>
        </w:rPr>
        <w:t>1000);</w:t>
      </w:r>
    </w:p>
    <w:p w14:paraId="331C4BDB" w14:textId="77777777" w:rsidR="009C2BFD" w:rsidRDefault="009C2BFD" w:rsidP="00D05F98">
      <w:pPr>
        <w:pStyle w:val="11"/>
        <w:numPr>
          <w:ilvl w:val="0"/>
          <w:numId w:val="63"/>
        </w:numPr>
        <w:tabs>
          <w:tab w:val="left" w:pos="1247"/>
        </w:tabs>
        <w:spacing w:line="322" w:lineRule="exact"/>
        <w:ind w:left="0" w:firstLine="709"/>
        <w:jc w:val="both"/>
      </w:pPr>
      <w:r>
        <w:rPr>
          <w:color w:val="171717"/>
        </w:rPr>
        <w:lastRenderedPageBreak/>
        <w:t>владеть</w:t>
      </w:r>
      <w:r>
        <w:rPr>
          <w:color w:val="171717"/>
          <w:spacing w:val="-6"/>
        </w:rPr>
        <w:t xml:space="preserve"> </w:t>
      </w:r>
      <w:r>
        <w:rPr>
          <w:color w:val="171717"/>
        </w:rPr>
        <w:t>социокультурными</w:t>
      </w:r>
      <w:r>
        <w:rPr>
          <w:color w:val="171717"/>
          <w:spacing w:val="-1"/>
        </w:rPr>
        <w:t xml:space="preserve"> </w:t>
      </w:r>
      <w:r>
        <w:rPr>
          <w:color w:val="171717"/>
        </w:rPr>
        <w:t>знаниями</w:t>
      </w:r>
      <w:r>
        <w:rPr>
          <w:color w:val="171717"/>
          <w:spacing w:val="-6"/>
        </w:rPr>
        <w:t xml:space="preserve"> </w:t>
      </w:r>
      <w:r>
        <w:rPr>
          <w:color w:val="171717"/>
        </w:rPr>
        <w:t>и</w:t>
      </w:r>
      <w:r>
        <w:rPr>
          <w:color w:val="171717"/>
          <w:spacing w:val="-5"/>
        </w:rPr>
        <w:t xml:space="preserve"> </w:t>
      </w:r>
      <w:r>
        <w:rPr>
          <w:color w:val="171717"/>
        </w:rPr>
        <w:t>умениями:</w:t>
      </w:r>
    </w:p>
    <w:p w14:paraId="5F96D1D2" w14:textId="77777777" w:rsidR="009C2BFD" w:rsidRDefault="009C2BFD" w:rsidP="00D05F98">
      <w:pPr>
        <w:pStyle w:val="a7"/>
        <w:numPr>
          <w:ilvl w:val="0"/>
          <w:numId w:val="67"/>
        </w:numPr>
        <w:tabs>
          <w:tab w:val="left" w:pos="1108"/>
        </w:tabs>
        <w:ind w:left="0" w:firstLine="709"/>
        <w:rPr>
          <w:color w:val="171717"/>
          <w:sz w:val="24"/>
          <w:szCs w:val="24"/>
        </w:rPr>
      </w:pPr>
      <w:r>
        <w:rPr>
          <w:i/>
          <w:color w:val="171717"/>
          <w:sz w:val="24"/>
          <w:szCs w:val="24"/>
        </w:rPr>
        <w:t>использовать</w:t>
      </w:r>
      <w:r>
        <w:rPr>
          <w:i/>
          <w:color w:val="171717"/>
          <w:spacing w:val="1"/>
          <w:sz w:val="24"/>
          <w:szCs w:val="24"/>
        </w:rPr>
        <w:t xml:space="preserve"> </w:t>
      </w:r>
      <w:r>
        <w:rPr>
          <w:color w:val="171717"/>
          <w:sz w:val="24"/>
          <w:szCs w:val="24"/>
        </w:rPr>
        <w:t>отдельные</w:t>
      </w:r>
      <w:r>
        <w:rPr>
          <w:color w:val="171717"/>
          <w:spacing w:val="1"/>
          <w:sz w:val="24"/>
          <w:szCs w:val="24"/>
        </w:rPr>
        <w:t xml:space="preserve"> </w:t>
      </w:r>
      <w:r>
        <w:rPr>
          <w:color w:val="171717"/>
          <w:sz w:val="24"/>
          <w:szCs w:val="24"/>
        </w:rPr>
        <w:t>социокультурные</w:t>
      </w:r>
      <w:r>
        <w:rPr>
          <w:color w:val="171717"/>
          <w:spacing w:val="1"/>
          <w:sz w:val="24"/>
          <w:szCs w:val="24"/>
        </w:rPr>
        <w:t xml:space="preserve"> </w:t>
      </w:r>
      <w:r>
        <w:rPr>
          <w:color w:val="171717"/>
          <w:sz w:val="24"/>
          <w:szCs w:val="24"/>
        </w:rPr>
        <w:t>элементы</w:t>
      </w:r>
      <w:r>
        <w:rPr>
          <w:color w:val="171717"/>
          <w:spacing w:val="1"/>
          <w:sz w:val="24"/>
          <w:szCs w:val="24"/>
        </w:rPr>
        <w:t xml:space="preserve"> </w:t>
      </w:r>
      <w:r>
        <w:rPr>
          <w:color w:val="171717"/>
          <w:sz w:val="24"/>
          <w:szCs w:val="24"/>
        </w:rPr>
        <w:t>речевого</w:t>
      </w:r>
      <w:r>
        <w:rPr>
          <w:color w:val="171717"/>
          <w:spacing w:val="1"/>
          <w:sz w:val="24"/>
          <w:szCs w:val="24"/>
        </w:rPr>
        <w:t xml:space="preserve"> </w:t>
      </w:r>
      <w:r>
        <w:rPr>
          <w:color w:val="171717"/>
          <w:sz w:val="24"/>
          <w:szCs w:val="24"/>
        </w:rPr>
        <w:t>поведенческого</w:t>
      </w:r>
      <w:r>
        <w:rPr>
          <w:color w:val="171717"/>
          <w:spacing w:val="1"/>
          <w:sz w:val="24"/>
          <w:szCs w:val="24"/>
        </w:rPr>
        <w:t xml:space="preserve"> </w:t>
      </w:r>
      <w:r>
        <w:rPr>
          <w:color w:val="171717"/>
          <w:sz w:val="24"/>
          <w:szCs w:val="24"/>
        </w:rPr>
        <w:t>этикета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стране/странах</w:t>
      </w:r>
      <w:r>
        <w:rPr>
          <w:color w:val="171717"/>
          <w:spacing w:val="1"/>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1"/>
          <w:sz w:val="24"/>
          <w:szCs w:val="24"/>
        </w:rPr>
        <w:t xml:space="preserve"> </w:t>
      </w:r>
      <w:r>
        <w:rPr>
          <w:color w:val="171717"/>
          <w:sz w:val="24"/>
          <w:szCs w:val="24"/>
        </w:rPr>
        <w:t>тематического содержания</w:t>
      </w:r>
      <w:r>
        <w:rPr>
          <w:color w:val="171717"/>
          <w:spacing w:val="3"/>
          <w:sz w:val="24"/>
          <w:szCs w:val="24"/>
        </w:rPr>
        <w:t xml:space="preserve"> </w:t>
      </w:r>
      <w:r>
        <w:rPr>
          <w:color w:val="171717"/>
          <w:sz w:val="24"/>
          <w:szCs w:val="24"/>
        </w:rPr>
        <w:t>речи;</w:t>
      </w:r>
    </w:p>
    <w:p w14:paraId="37FC4725" w14:textId="77777777" w:rsidR="005B5B7E" w:rsidRDefault="005B5B7E" w:rsidP="00D05F98">
      <w:pPr>
        <w:pStyle w:val="a7"/>
        <w:numPr>
          <w:ilvl w:val="0"/>
          <w:numId w:val="67"/>
        </w:numPr>
        <w:tabs>
          <w:tab w:val="left" w:pos="1108"/>
        </w:tabs>
        <w:ind w:left="0" w:firstLine="709"/>
        <w:rPr>
          <w:color w:val="171717"/>
          <w:sz w:val="24"/>
          <w:szCs w:val="24"/>
        </w:rPr>
      </w:pPr>
      <w:r>
        <w:rPr>
          <w:i/>
          <w:color w:val="171717"/>
          <w:sz w:val="24"/>
          <w:szCs w:val="24"/>
        </w:rPr>
        <w:t xml:space="preserve">знать/понимать и использовать </w:t>
      </w:r>
      <w:r>
        <w:rPr>
          <w:color w:val="171717"/>
          <w:sz w:val="24"/>
          <w:szCs w:val="24"/>
        </w:rPr>
        <w:t>в устной и письменной речи наиболее</w:t>
      </w:r>
      <w:r>
        <w:rPr>
          <w:color w:val="171717"/>
          <w:spacing w:val="1"/>
          <w:sz w:val="24"/>
          <w:szCs w:val="24"/>
        </w:rPr>
        <w:t xml:space="preserve"> </w:t>
      </w:r>
      <w:r>
        <w:rPr>
          <w:color w:val="171717"/>
          <w:sz w:val="24"/>
          <w:szCs w:val="24"/>
        </w:rPr>
        <w:t>употребительную</w:t>
      </w:r>
      <w:r>
        <w:rPr>
          <w:color w:val="171717"/>
          <w:spacing w:val="1"/>
          <w:sz w:val="24"/>
          <w:szCs w:val="24"/>
        </w:rPr>
        <w:t xml:space="preserve"> </w:t>
      </w:r>
      <w:r>
        <w:rPr>
          <w:color w:val="171717"/>
          <w:sz w:val="24"/>
          <w:szCs w:val="24"/>
        </w:rPr>
        <w:t>лексику,</w:t>
      </w:r>
      <w:r>
        <w:rPr>
          <w:color w:val="171717"/>
          <w:spacing w:val="1"/>
          <w:sz w:val="24"/>
          <w:szCs w:val="24"/>
        </w:rPr>
        <w:t xml:space="preserve"> </w:t>
      </w:r>
      <w:r>
        <w:rPr>
          <w:color w:val="171717"/>
          <w:sz w:val="24"/>
          <w:szCs w:val="24"/>
        </w:rPr>
        <w:t>обозначающую</w:t>
      </w:r>
      <w:r>
        <w:rPr>
          <w:color w:val="171717"/>
          <w:spacing w:val="1"/>
          <w:sz w:val="24"/>
          <w:szCs w:val="24"/>
        </w:rPr>
        <w:t xml:space="preserve"> </w:t>
      </w:r>
      <w:r>
        <w:rPr>
          <w:color w:val="171717"/>
          <w:sz w:val="24"/>
          <w:szCs w:val="24"/>
        </w:rPr>
        <w:t>реалии</w:t>
      </w:r>
      <w:r>
        <w:rPr>
          <w:color w:val="171717"/>
          <w:spacing w:val="1"/>
          <w:sz w:val="24"/>
          <w:szCs w:val="24"/>
        </w:rPr>
        <w:t xml:space="preserve"> </w:t>
      </w:r>
      <w:r>
        <w:rPr>
          <w:color w:val="171717"/>
          <w:sz w:val="24"/>
          <w:szCs w:val="24"/>
        </w:rPr>
        <w:t>страны/стран</w:t>
      </w:r>
      <w:r>
        <w:rPr>
          <w:color w:val="171717"/>
          <w:spacing w:val="1"/>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3"/>
          <w:sz w:val="24"/>
          <w:szCs w:val="24"/>
        </w:rPr>
        <w:t xml:space="preserve"> </w:t>
      </w:r>
      <w:r>
        <w:rPr>
          <w:color w:val="171717"/>
          <w:sz w:val="24"/>
          <w:szCs w:val="24"/>
        </w:rPr>
        <w:t>тематического содержания</w:t>
      </w:r>
      <w:r>
        <w:rPr>
          <w:color w:val="171717"/>
          <w:spacing w:val="2"/>
          <w:sz w:val="24"/>
          <w:szCs w:val="24"/>
        </w:rPr>
        <w:t xml:space="preserve"> </w:t>
      </w:r>
      <w:r>
        <w:rPr>
          <w:color w:val="171717"/>
          <w:sz w:val="24"/>
          <w:szCs w:val="24"/>
        </w:rPr>
        <w:t>речи;</w:t>
      </w:r>
    </w:p>
    <w:p w14:paraId="644238D2" w14:textId="77777777" w:rsidR="005B5B7E" w:rsidRDefault="005B5B7E" w:rsidP="00D05F98">
      <w:pPr>
        <w:pStyle w:val="a7"/>
        <w:numPr>
          <w:ilvl w:val="0"/>
          <w:numId w:val="67"/>
        </w:numPr>
        <w:tabs>
          <w:tab w:val="left" w:pos="1108"/>
        </w:tabs>
        <w:ind w:left="0" w:firstLine="709"/>
        <w:rPr>
          <w:color w:val="171717"/>
          <w:sz w:val="24"/>
          <w:szCs w:val="24"/>
        </w:rPr>
      </w:pPr>
      <w:r>
        <w:rPr>
          <w:i/>
          <w:color w:val="171717"/>
          <w:sz w:val="24"/>
          <w:szCs w:val="24"/>
        </w:rPr>
        <w:t>обладать</w:t>
      </w:r>
      <w:r>
        <w:rPr>
          <w:i/>
          <w:color w:val="171717"/>
          <w:spacing w:val="1"/>
          <w:sz w:val="24"/>
          <w:szCs w:val="24"/>
        </w:rPr>
        <w:t xml:space="preserve"> </w:t>
      </w:r>
      <w:r>
        <w:rPr>
          <w:i/>
          <w:color w:val="171717"/>
          <w:sz w:val="24"/>
          <w:szCs w:val="24"/>
        </w:rPr>
        <w:t>базовыми</w:t>
      </w:r>
      <w:r>
        <w:rPr>
          <w:i/>
          <w:color w:val="171717"/>
          <w:spacing w:val="1"/>
          <w:sz w:val="24"/>
          <w:szCs w:val="24"/>
        </w:rPr>
        <w:t xml:space="preserve"> </w:t>
      </w:r>
      <w:r>
        <w:rPr>
          <w:i/>
          <w:color w:val="171717"/>
          <w:sz w:val="24"/>
          <w:szCs w:val="24"/>
        </w:rPr>
        <w:t>знаниями</w:t>
      </w:r>
      <w:r>
        <w:rPr>
          <w:i/>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социокультурном</w:t>
      </w:r>
      <w:r>
        <w:rPr>
          <w:color w:val="171717"/>
          <w:spacing w:val="1"/>
          <w:sz w:val="24"/>
          <w:szCs w:val="24"/>
        </w:rPr>
        <w:t xml:space="preserve"> </w:t>
      </w:r>
      <w:r>
        <w:rPr>
          <w:color w:val="171717"/>
          <w:sz w:val="24"/>
          <w:szCs w:val="24"/>
        </w:rPr>
        <w:t>портрете</w:t>
      </w:r>
      <w:r>
        <w:rPr>
          <w:color w:val="171717"/>
          <w:spacing w:val="1"/>
          <w:sz w:val="24"/>
          <w:szCs w:val="24"/>
        </w:rPr>
        <w:t xml:space="preserve"> </w:t>
      </w:r>
      <w:r>
        <w:rPr>
          <w:color w:val="171717"/>
          <w:sz w:val="24"/>
          <w:szCs w:val="24"/>
        </w:rPr>
        <w:t>родной</w:t>
      </w:r>
      <w:r>
        <w:rPr>
          <w:color w:val="171717"/>
          <w:spacing w:val="1"/>
          <w:sz w:val="24"/>
          <w:szCs w:val="24"/>
        </w:rPr>
        <w:t xml:space="preserve"> </w:t>
      </w:r>
      <w:r>
        <w:rPr>
          <w:color w:val="171717"/>
          <w:sz w:val="24"/>
          <w:szCs w:val="24"/>
        </w:rPr>
        <w:t>страны и</w:t>
      </w:r>
      <w:r>
        <w:rPr>
          <w:color w:val="171717"/>
          <w:spacing w:val="1"/>
          <w:sz w:val="24"/>
          <w:szCs w:val="24"/>
        </w:rPr>
        <w:t xml:space="preserve"> </w:t>
      </w:r>
      <w:r>
        <w:rPr>
          <w:color w:val="171717"/>
          <w:sz w:val="24"/>
          <w:szCs w:val="24"/>
        </w:rPr>
        <w:t>страны/стран изучаемого</w:t>
      </w:r>
      <w:r>
        <w:rPr>
          <w:color w:val="171717"/>
          <w:spacing w:val="1"/>
          <w:sz w:val="24"/>
          <w:szCs w:val="24"/>
        </w:rPr>
        <w:t xml:space="preserve"> </w:t>
      </w:r>
      <w:r>
        <w:rPr>
          <w:color w:val="171717"/>
          <w:sz w:val="24"/>
          <w:szCs w:val="24"/>
        </w:rPr>
        <w:t>языка;</w:t>
      </w:r>
    </w:p>
    <w:p w14:paraId="5B8ABD15" w14:textId="77777777" w:rsidR="005B5B7E" w:rsidRDefault="005B5B7E" w:rsidP="00D05F98">
      <w:pPr>
        <w:pStyle w:val="a7"/>
        <w:numPr>
          <w:ilvl w:val="0"/>
          <w:numId w:val="67"/>
        </w:numPr>
        <w:tabs>
          <w:tab w:val="left" w:pos="1050"/>
        </w:tabs>
        <w:ind w:left="0" w:firstLine="709"/>
        <w:rPr>
          <w:color w:val="171717"/>
          <w:sz w:val="24"/>
          <w:szCs w:val="24"/>
        </w:rPr>
      </w:pPr>
      <w:r>
        <w:rPr>
          <w:i/>
          <w:color w:val="171717"/>
          <w:sz w:val="24"/>
          <w:szCs w:val="24"/>
        </w:rPr>
        <w:t>кратко</w:t>
      </w:r>
      <w:r>
        <w:rPr>
          <w:i/>
          <w:color w:val="171717"/>
          <w:spacing w:val="-6"/>
          <w:sz w:val="24"/>
          <w:szCs w:val="24"/>
        </w:rPr>
        <w:t xml:space="preserve"> </w:t>
      </w:r>
      <w:r>
        <w:rPr>
          <w:i/>
          <w:color w:val="171717"/>
          <w:sz w:val="24"/>
          <w:szCs w:val="24"/>
        </w:rPr>
        <w:t>представлять</w:t>
      </w:r>
      <w:r>
        <w:rPr>
          <w:i/>
          <w:color w:val="171717"/>
          <w:spacing w:val="-4"/>
          <w:sz w:val="24"/>
          <w:szCs w:val="24"/>
        </w:rPr>
        <w:t xml:space="preserve"> </w:t>
      </w:r>
      <w:r>
        <w:rPr>
          <w:color w:val="171717"/>
          <w:sz w:val="24"/>
          <w:szCs w:val="24"/>
        </w:rPr>
        <w:t>Россию</w:t>
      </w:r>
      <w:r>
        <w:rPr>
          <w:color w:val="171717"/>
          <w:spacing w:val="-6"/>
          <w:sz w:val="24"/>
          <w:szCs w:val="24"/>
        </w:rPr>
        <w:t xml:space="preserve"> </w:t>
      </w:r>
      <w:r>
        <w:rPr>
          <w:color w:val="171717"/>
          <w:sz w:val="24"/>
          <w:szCs w:val="24"/>
        </w:rPr>
        <w:t>и</w:t>
      </w:r>
      <w:r>
        <w:rPr>
          <w:color w:val="171717"/>
          <w:spacing w:val="-6"/>
          <w:sz w:val="24"/>
          <w:szCs w:val="24"/>
        </w:rPr>
        <w:t xml:space="preserve"> </w:t>
      </w:r>
      <w:r>
        <w:rPr>
          <w:color w:val="171717"/>
          <w:sz w:val="24"/>
          <w:szCs w:val="24"/>
        </w:rPr>
        <w:t>страну/страны</w:t>
      </w:r>
      <w:r>
        <w:rPr>
          <w:color w:val="171717"/>
          <w:spacing w:val="-5"/>
          <w:sz w:val="24"/>
          <w:szCs w:val="24"/>
        </w:rPr>
        <w:t xml:space="preserve"> </w:t>
      </w:r>
      <w:r>
        <w:rPr>
          <w:color w:val="171717"/>
          <w:sz w:val="24"/>
          <w:szCs w:val="24"/>
        </w:rPr>
        <w:t>изучаемого</w:t>
      </w:r>
      <w:r>
        <w:rPr>
          <w:color w:val="171717"/>
          <w:spacing w:val="-5"/>
          <w:sz w:val="24"/>
          <w:szCs w:val="24"/>
        </w:rPr>
        <w:t xml:space="preserve"> </w:t>
      </w:r>
      <w:r>
        <w:rPr>
          <w:color w:val="171717"/>
          <w:sz w:val="24"/>
          <w:szCs w:val="24"/>
        </w:rPr>
        <w:t>языка;</w:t>
      </w:r>
    </w:p>
    <w:p w14:paraId="7484C4F0" w14:textId="77777777" w:rsidR="005B5B7E" w:rsidRDefault="005B5B7E" w:rsidP="00D05F98">
      <w:pPr>
        <w:pStyle w:val="11"/>
        <w:numPr>
          <w:ilvl w:val="0"/>
          <w:numId w:val="63"/>
        </w:numPr>
        <w:tabs>
          <w:tab w:val="left" w:pos="1247"/>
        </w:tabs>
        <w:ind w:left="0" w:firstLine="709"/>
        <w:jc w:val="both"/>
      </w:pPr>
      <w:r>
        <w:rPr>
          <w:color w:val="171717"/>
        </w:rPr>
        <w:t>владеть</w:t>
      </w:r>
      <w:r>
        <w:rPr>
          <w:color w:val="171717"/>
          <w:spacing w:val="-4"/>
        </w:rPr>
        <w:t xml:space="preserve"> </w:t>
      </w:r>
      <w:r>
        <w:rPr>
          <w:color w:val="171717"/>
        </w:rPr>
        <w:t>компенсаторными</w:t>
      </w:r>
      <w:r>
        <w:rPr>
          <w:color w:val="171717"/>
          <w:spacing w:val="-7"/>
        </w:rPr>
        <w:t xml:space="preserve"> </w:t>
      </w:r>
      <w:r>
        <w:rPr>
          <w:color w:val="171717"/>
        </w:rPr>
        <w:t>умениями:</w:t>
      </w:r>
    </w:p>
    <w:p w14:paraId="24842420" w14:textId="77777777" w:rsidR="005B5B7E" w:rsidRDefault="005B5B7E" w:rsidP="00D05F98">
      <w:pPr>
        <w:pStyle w:val="a7"/>
        <w:numPr>
          <w:ilvl w:val="0"/>
          <w:numId w:val="68"/>
        </w:numPr>
        <w:tabs>
          <w:tab w:val="left" w:pos="1108"/>
        </w:tabs>
        <w:ind w:left="0" w:firstLine="709"/>
        <w:rPr>
          <w:sz w:val="24"/>
          <w:szCs w:val="24"/>
        </w:rPr>
      </w:pPr>
      <w:r>
        <w:rPr>
          <w:i/>
          <w:color w:val="171717"/>
          <w:sz w:val="24"/>
          <w:szCs w:val="24"/>
        </w:rPr>
        <w:t>использовать</w:t>
      </w:r>
      <w:r>
        <w:rPr>
          <w:i/>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чтении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аудировании</w:t>
      </w:r>
      <w:r>
        <w:rPr>
          <w:color w:val="171717"/>
          <w:spacing w:val="1"/>
          <w:sz w:val="24"/>
          <w:szCs w:val="24"/>
        </w:rPr>
        <w:t xml:space="preserve"> </w:t>
      </w:r>
      <w:r>
        <w:rPr>
          <w:color w:val="171717"/>
          <w:sz w:val="24"/>
          <w:szCs w:val="24"/>
        </w:rPr>
        <w:t>языковую</w:t>
      </w:r>
      <w:r>
        <w:rPr>
          <w:color w:val="171717"/>
          <w:spacing w:val="1"/>
          <w:sz w:val="24"/>
          <w:szCs w:val="24"/>
        </w:rPr>
        <w:t xml:space="preserve"> </w:t>
      </w:r>
      <w:r>
        <w:rPr>
          <w:color w:val="171717"/>
          <w:sz w:val="24"/>
          <w:szCs w:val="24"/>
        </w:rPr>
        <w:t>догадку,</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контекстуальную;</w:t>
      </w:r>
      <w:r>
        <w:rPr>
          <w:color w:val="171717"/>
          <w:spacing w:val="1"/>
          <w:sz w:val="24"/>
          <w:szCs w:val="24"/>
        </w:rPr>
        <w:t xml:space="preserve"> </w:t>
      </w:r>
      <w:r>
        <w:rPr>
          <w:color w:val="171717"/>
          <w:sz w:val="24"/>
          <w:szCs w:val="24"/>
        </w:rPr>
        <w:t>игнорировать</w:t>
      </w:r>
      <w:r>
        <w:rPr>
          <w:color w:val="171717"/>
          <w:spacing w:val="1"/>
          <w:sz w:val="24"/>
          <w:szCs w:val="24"/>
        </w:rPr>
        <w:t xml:space="preserve"> </w:t>
      </w:r>
      <w:r>
        <w:rPr>
          <w:color w:val="171717"/>
          <w:sz w:val="24"/>
          <w:szCs w:val="24"/>
        </w:rPr>
        <w:t>информацию,</w:t>
      </w:r>
      <w:r>
        <w:rPr>
          <w:color w:val="171717"/>
          <w:spacing w:val="1"/>
          <w:sz w:val="24"/>
          <w:szCs w:val="24"/>
        </w:rPr>
        <w:t xml:space="preserve"> </w:t>
      </w:r>
      <w:r>
        <w:rPr>
          <w:color w:val="171717"/>
          <w:sz w:val="24"/>
          <w:szCs w:val="24"/>
        </w:rPr>
        <w:t>не</w:t>
      </w:r>
      <w:r>
        <w:rPr>
          <w:color w:val="171717"/>
          <w:spacing w:val="1"/>
          <w:sz w:val="24"/>
          <w:szCs w:val="24"/>
        </w:rPr>
        <w:t xml:space="preserve"> </w:t>
      </w:r>
      <w:r>
        <w:rPr>
          <w:color w:val="171717"/>
          <w:sz w:val="24"/>
          <w:szCs w:val="24"/>
        </w:rPr>
        <w:t>являющуюся</w:t>
      </w:r>
      <w:r>
        <w:rPr>
          <w:color w:val="171717"/>
          <w:spacing w:val="70"/>
          <w:sz w:val="24"/>
          <w:szCs w:val="24"/>
        </w:rPr>
        <w:t xml:space="preserve"> </w:t>
      </w:r>
      <w:r>
        <w:rPr>
          <w:color w:val="171717"/>
          <w:sz w:val="24"/>
          <w:szCs w:val="24"/>
        </w:rPr>
        <w:t>необходимой</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понимания</w:t>
      </w:r>
      <w:r>
        <w:rPr>
          <w:color w:val="171717"/>
          <w:spacing w:val="1"/>
          <w:sz w:val="24"/>
          <w:szCs w:val="24"/>
        </w:rPr>
        <w:t xml:space="preserve"> </w:t>
      </w:r>
      <w:r>
        <w:rPr>
          <w:color w:val="171717"/>
          <w:sz w:val="24"/>
          <w:szCs w:val="24"/>
        </w:rPr>
        <w:t>основного</w:t>
      </w:r>
      <w:r>
        <w:rPr>
          <w:color w:val="171717"/>
          <w:spacing w:val="1"/>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прочитанного/</w:t>
      </w:r>
      <w:r>
        <w:rPr>
          <w:color w:val="171717"/>
          <w:spacing w:val="1"/>
          <w:sz w:val="24"/>
          <w:szCs w:val="24"/>
        </w:rPr>
        <w:t xml:space="preserve"> </w:t>
      </w:r>
      <w:r>
        <w:rPr>
          <w:color w:val="171717"/>
          <w:sz w:val="24"/>
          <w:szCs w:val="24"/>
        </w:rPr>
        <w:t>прослушанного</w:t>
      </w:r>
      <w:r>
        <w:rPr>
          <w:color w:val="171717"/>
          <w:spacing w:val="70"/>
          <w:sz w:val="24"/>
          <w:szCs w:val="24"/>
        </w:rPr>
        <w:t xml:space="preserve"> </w:t>
      </w:r>
      <w:r>
        <w:rPr>
          <w:color w:val="171717"/>
          <w:sz w:val="24"/>
          <w:szCs w:val="24"/>
        </w:rPr>
        <w:t>текста</w:t>
      </w:r>
      <w:r>
        <w:rPr>
          <w:color w:val="171717"/>
          <w:spacing w:val="-67"/>
          <w:sz w:val="24"/>
          <w:szCs w:val="24"/>
        </w:rPr>
        <w:t xml:space="preserve"> </w:t>
      </w:r>
      <w:r>
        <w:rPr>
          <w:color w:val="171717"/>
          <w:sz w:val="24"/>
          <w:szCs w:val="24"/>
        </w:rPr>
        <w:t>или</w:t>
      </w:r>
      <w:r>
        <w:rPr>
          <w:color w:val="171717"/>
          <w:spacing w:val="-1"/>
          <w:sz w:val="24"/>
          <w:szCs w:val="24"/>
        </w:rPr>
        <w:t xml:space="preserve"> </w:t>
      </w:r>
      <w:r>
        <w:rPr>
          <w:color w:val="171717"/>
          <w:sz w:val="24"/>
          <w:szCs w:val="24"/>
        </w:rPr>
        <w:t>для</w:t>
      </w:r>
      <w:r>
        <w:rPr>
          <w:color w:val="171717"/>
          <w:spacing w:val="2"/>
          <w:sz w:val="24"/>
          <w:szCs w:val="24"/>
        </w:rPr>
        <w:t xml:space="preserve"> </w:t>
      </w:r>
      <w:r>
        <w:rPr>
          <w:color w:val="171717"/>
          <w:sz w:val="24"/>
          <w:szCs w:val="24"/>
        </w:rPr>
        <w:t>нахождения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тексте</w:t>
      </w:r>
      <w:r>
        <w:rPr>
          <w:color w:val="171717"/>
          <w:spacing w:val="1"/>
          <w:sz w:val="24"/>
          <w:szCs w:val="24"/>
        </w:rPr>
        <w:t xml:space="preserve"> </w:t>
      </w:r>
      <w:r>
        <w:rPr>
          <w:color w:val="171717"/>
          <w:sz w:val="24"/>
          <w:szCs w:val="24"/>
        </w:rPr>
        <w:t>запрашиваемой информации;</w:t>
      </w:r>
    </w:p>
    <w:p w14:paraId="7C6A99B1" w14:textId="77777777" w:rsidR="005B5B7E" w:rsidRDefault="005B5B7E" w:rsidP="00D05F98">
      <w:pPr>
        <w:pStyle w:val="a7"/>
        <w:numPr>
          <w:ilvl w:val="0"/>
          <w:numId w:val="68"/>
        </w:numPr>
        <w:tabs>
          <w:tab w:val="left" w:pos="1108"/>
        </w:tabs>
        <w:ind w:left="0" w:firstLine="709"/>
        <w:rPr>
          <w:sz w:val="24"/>
          <w:szCs w:val="24"/>
        </w:rPr>
      </w:pPr>
      <w:r>
        <w:rPr>
          <w:i/>
          <w:color w:val="171717"/>
          <w:sz w:val="24"/>
          <w:szCs w:val="24"/>
        </w:rPr>
        <w:t>участвовать</w:t>
      </w:r>
      <w:r>
        <w:rPr>
          <w:i/>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несложных</w:t>
      </w:r>
      <w:r>
        <w:rPr>
          <w:color w:val="171717"/>
          <w:spacing w:val="1"/>
          <w:sz w:val="24"/>
          <w:szCs w:val="24"/>
        </w:rPr>
        <w:t xml:space="preserve"> </w:t>
      </w:r>
      <w:r>
        <w:rPr>
          <w:color w:val="171717"/>
          <w:sz w:val="24"/>
          <w:szCs w:val="24"/>
        </w:rPr>
        <w:t>учебных</w:t>
      </w:r>
      <w:r>
        <w:rPr>
          <w:color w:val="171717"/>
          <w:spacing w:val="1"/>
          <w:sz w:val="24"/>
          <w:szCs w:val="24"/>
        </w:rPr>
        <w:t xml:space="preserve"> </w:t>
      </w:r>
      <w:r>
        <w:rPr>
          <w:color w:val="171717"/>
          <w:sz w:val="24"/>
          <w:szCs w:val="24"/>
        </w:rPr>
        <w:t>проектах</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использованием</w:t>
      </w:r>
      <w:r>
        <w:rPr>
          <w:color w:val="171717"/>
          <w:spacing w:val="1"/>
          <w:sz w:val="24"/>
          <w:szCs w:val="24"/>
        </w:rPr>
        <w:t xml:space="preserve"> </w:t>
      </w:r>
      <w:r>
        <w:rPr>
          <w:color w:val="171717"/>
          <w:sz w:val="24"/>
          <w:szCs w:val="24"/>
        </w:rPr>
        <w:t>материалов</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английском</w:t>
      </w:r>
      <w:r>
        <w:rPr>
          <w:color w:val="171717"/>
          <w:spacing w:val="1"/>
          <w:sz w:val="24"/>
          <w:szCs w:val="24"/>
        </w:rPr>
        <w:t xml:space="preserve"> </w:t>
      </w:r>
      <w:r>
        <w:rPr>
          <w:color w:val="171717"/>
          <w:sz w:val="24"/>
          <w:szCs w:val="24"/>
        </w:rPr>
        <w:t>языке</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применением</w:t>
      </w:r>
      <w:r>
        <w:rPr>
          <w:color w:val="171717"/>
          <w:spacing w:val="1"/>
          <w:sz w:val="24"/>
          <w:szCs w:val="24"/>
        </w:rPr>
        <w:t xml:space="preserve"> </w:t>
      </w:r>
      <w:r>
        <w:rPr>
          <w:color w:val="171717"/>
          <w:sz w:val="24"/>
          <w:szCs w:val="24"/>
        </w:rPr>
        <w:t>ИКТ,</w:t>
      </w:r>
      <w:r>
        <w:rPr>
          <w:color w:val="171717"/>
          <w:spacing w:val="1"/>
          <w:sz w:val="24"/>
          <w:szCs w:val="24"/>
        </w:rPr>
        <w:t xml:space="preserve"> </w:t>
      </w:r>
      <w:r>
        <w:rPr>
          <w:color w:val="171717"/>
          <w:sz w:val="24"/>
          <w:szCs w:val="24"/>
        </w:rPr>
        <w:t>соблюдая</w:t>
      </w:r>
      <w:r>
        <w:rPr>
          <w:color w:val="171717"/>
          <w:spacing w:val="1"/>
          <w:sz w:val="24"/>
          <w:szCs w:val="24"/>
        </w:rPr>
        <w:t xml:space="preserve"> </w:t>
      </w:r>
      <w:r>
        <w:rPr>
          <w:color w:val="171717"/>
          <w:sz w:val="24"/>
          <w:szCs w:val="24"/>
        </w:rPr>
        <w:t>правила</w:t>
      </w:r>
      <w:r>
        <w:rPr>
          <w:color w:val="171717"/>
          <w:spacing w:val="1"/>
          <w:sz w:val="24"/>
          <w:szCs w:val="24"/>
        </w:rPr>
        <w:t xml:space="preserve"> </w:t>
      </w:r>
      <w:r>
        <w:rPr>
          <w:color w:val="171717"/>
          <w:sz w:val="24"/>
          <w:szCs w:val="24"/>
        </w:rPr>
        <w:t>информационной безопасности при работе</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сети</w:t>
      </w:r>
      <w:r>
        <w:rPr>
          <w:color w:val="171717"/>
          <w:spacing w:val="1"/>
          <w:sz w:val="24"/>
          <w:szCs w:val="24"/>
        </w:rPr>
        <w:t xml:space="preserve"> </w:t>
      </w:r>
      <w:r>
        <w:rPr>
          <w:color w:val="171717"/>
          <w:sz w:val="24"/>
          <w:szCs w:val="24"/>
        </w:rPr>
        <w:t>Интернет;</w:t>
      </w:r>
    </w:p>
    <w:p w14:paraId="209712BD" w14:textId="77777777" w:rsidR="005B5B7E" w:rsidRDefault="005B5B7E" w:rsidP="00D05F98">
      <w:pPr>
        <w:pStyle w:val="a7"/>
        <w:numPr>
          <w:ilvl w:val="0"/>
          <w:numId w:val="68"/>
        </w:numPr>
        <w:tabs>
          <w:tab w:val="left" w:pos="1108"/>
        </w:tabs>
        <w:ind w:left="0" w:firstLine="709"/>
        <w:rPr>
          <w:sz w:val="24"/>
          <w:szCs w:val="24"/>
        </w:rPr>
      </w:pPr>
      <w:r>
        <w:rPr>
          <w:i/>
          <w:color w:val="171717"/>
          <w:sz w:val="24"/>
          <w:szCs w:val="24"/>
        </w:rPr>
        <w:t>использовать</w:t>
      </w:r>
      <w:r>
        <w:rPr>
          <w:i/>
          <w:color w:val="171717"/>
          <w:spacing w:val="1"/>
          <w:sz w:val="24"/>
          <w:szCs w:val="24"/>
        </w:rPr>
        <w:t xml:space="preserve"> </w:t>
      </w:r>
      <w:r>
        <w:rPr>
          <w:color w:val="171717"/>
          <w:sz w:val="24"/>
          <w:szCs w:val="24"/>
        </w:rPr>
        <w:t>иноязычные</w:t>
      </w:r>
      <w:r>
        <w:rPr>
          <w:color w:val="171717"/>
          <w:spacing w:val="1"/>
          <w:sz w:val="24"/>
          <w:szCs w:val="24"/>
        </w:rPr>
        <w:t xml:space="preserve"> </w:t>
      </w:r>
      <w:r>
        <w:rPr>
          <w:color w:val="171717"/>
          <w:sz w:val="24"/>
          <w:szCs w:val="24"/>
        </w:rPr>
        <w:t>словари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справочники,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информационно-справочные</w:t>
      </w:r>
      <w:r>
        <w:rPr>
          <w:color w:val="171717"/>
          <w:spacing w:val="1"/>
          <w:sz w:val="24"/>
          <w:szCs w:val="24"/>
        </w:rPr>
        <w:t xml:space="preserve"> </w:t>
      </w:r>
      <w:r>
        <w:rPr>
          <w:color w:val="171717"/>
          <w:sz w:val="24"/>
          <w:szCs w:val="24"/>
        </w:rPr>
        <w:t>системы в</w:t>
      </w:r>
      <w:r>
        <w:rPr>
          <w:color w:val="171717"/>
          <w:spacing w:val="-1"/>
          <w:sz w:val="24"/>
          <w:szCs w:val="24"/>
        </w:rPr>
        <w:t xml:space="preserve"> </w:t>
      </w:r>
      <w:r>
        <w:rPr>
          <w:color w:val="171717"/>
          <w:sz w:val="24"/>
          <w:szCs w:val="24"/>
        </w:rPr>
        <w:t>электронной форме;</w:t>
      </w:r>
    </w:p>
    <w:p w14:paraId="5EB6A4D1" w14:textId="77777777" w:rsidR="005B5B7E" w:rsidRDefault="005B5B7E" w:rsidP="00D05F98">
      <w:pPr>
        <w:pStyle w:val="a7"/>
        <w:numPr>
          <w:ilvl w:val="0"/>
          <w:numId w:val="68"/>
        </w:numPr>
        <w:tabs>
          <w:tab w:val="left" w:pos="1108"/>
        </w:tabs>
        <w:ind w:left="0" w:firstLine="709"/>
        <w:rPr>
          <w:sz w:val="24"/>
          <w:szCs w:val="24"/>
        </w:rPr>
      </w:pPr>
      <w:r>
        <w:rPr>
          <w:i/>
          <w:color w:val="171717"/>
          <w:sz w:val="24"/>
          <w:szCs w:val="24"/>
        </w:rPr>
        <w:t>достигать</w:t>
      </w:r>
      <w:r>
        <w:rPr>
          <w:i/>
          <w:color w:val="171717"/>
          <w:spacing w:val="1"/>
          <w:sz w:val="24"/>
          <w:szCs w:val="24"/>
        </w:rPr>
        <w:t xml:space="preserve"> </w:t>
      </w:r>
      <w:r>
        <w:rPr>
          <w:color w:val="171717"/>
          <w:sz w:val="24"/>
          <w:szCs w:val="24"/>
        </w:rPr>
        <w:t>взаимопонимания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процессе</w:t>
      </w:r>
      <w:r>
        <w:rPr>
          <w:color w:val="171717"/>
          <w:spacing w:val="1"/>
          <w:sz w:val="24"/>
          <w:szCs w:val="24"/>
        </w:rPr>
        <w:t xml:space="preserve"> </w:t>
      </w:r>
      <w:r>
        <w:rPr>
          <w:color w:val="171717"/>
          <w:sz w:val="24"/>
          <w:szCs w:val="24"/>
        </w:rPr>
        <w:t>устного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письменного</w:t>
      </w:r>
      <w:r>
        <w:rPr>
          <w:color w:val="171717"/>
          <w:spacing w:val="1"/>
          <w:sz w:val="24"/>
          <w:szCs w:val="24"/>
        </w:rPr>
        <w:t xml:space="preserve"> </w:t>
      </w:r>
      <w:r>
        <w:rPr>
          <w:color w:val="171717"/>
          <w:sz w:val="24"/>
          <w:szCs w:val="24"/>
        </w:rPr>
        <w:t>общения</w:t>
      </w:r>
      <w:r>
        <w:rPr>
          <w:color w:val="171717"/>
          <w:spacing w:val="-1"/>
          <w:sz w:val="24"/>
          <w:szCs w:val="24"/>
        </w:rPr>
        <w:t xml:space="preserve"> </w:t>
      </w:r>
      <w:r>
        <w:rPr>
          <w:color w:val="171717"/>
          <w:sz w:val="24"/>
          <w:szCs w:val="24"/>
        </w:rPr>
        <w:t>с носителями</w:t>
      </w:r>
      <w:r>
        <w:rPr>
          <w:color w:val="171717"/>
          <w:spacing w:val="-1"/>
          <w:sz w:val="24"/>
          <w:szCs w:val="24"/>
        </w:rPr>
        <w:t xml:space="preserve"> </w:t>
      </w:r>
      <w:r>
        <w:rPr>
          <w:color w:val="171717"/>
          <w:sz w:val="24"/>
          <w:szCs w:val="24"/>
        </w:rPr>
        <w:t>иностранного языка,</w:t>
      </w:r>
      <w:r>
        <w:rPr>
          <w:color w:val="171717"/>
          <w:spacing w:val="1"/>
          <w:sz w:val="24"/>
          <w:szCs w:val="24"/>
        </w:rPr>
        <w:t xml:space="preserve"> </w:t>
      </w:r>
      <w:r>
        <w:rPr>
          <w:color w:val="171717"/>
          <w:sz w:val="24"/>
          <w:szCs w:val="24"/>
        </w:rPr>
        <w:t>с людьми</w:t>
      </w:r>
      <w:r>
        <w:rPr>
          <w:color w:val="171717"/>
          <w:spacing w:val="-1"/>
          <w:sz w:val="24"/>
          <w:szCs w:val="24"/>
        </w:rPr>
        <w:t xml:space="preserve"> </w:t>
      </w:r>
      <w:r>
        <w:rPr>
          <w:color w:val="171717"/>
          <w:sz w:val="24"/>
          <w:szCs w:val="24"/>
        </w:rPr>
        <w:t>другой</w:t>
      </w:r>
      <w:r>
        <w:rPr>
          <w:color w:val="171717"/>
          <w:spacing w:val="-1"/>
          <w:sz w:val="24"/>
          <w:szCs w:val="24"/>
        </w:rPr>
        <w:t xml:space="preserve"> </w:t>
      </w:r>
      <w:r>
        <w:rPr>
          <w:color w:val="171717"/>
          <w:sz w:val="24"/>
          <w:szCs w:val="24"/>
        </w:rPr>
        <w:t>культуры;</w:t>
      </w:r>
    </w:p>
    <w:p w14:paraId="1FDDBCB2" w14:textId="77777777" w:rsidR="005B5B7E" w:rsidRPr="005B5B7E" w:rsidRDefault="005B5B7E" w:rsidP="00D05F98">
      <w:pPr>
        <w:pStyle w:val="a7"/>
        <w:numPr>
          <w:ilvl w:val="0"/>
          <w:numId w:val="68"/>
        </w:numPr>
        <w:tabs>
          <w:tab w:val="left" w:pos="1108"/>
        </w:tabs>
        <w:ind w:left="0" w:firstLine="709"/>
        <w:rPr>
          <w:sz w:val="24"/>
          <w:szCs w:val="24"/>
        </w:rPr>
      </w:pPr>
      <w:r>
        <w:rPr>
          <w:i/>
          <w:color w:val="171717"/>
          <w:sz w:val="24"/>
          <w:szCs w:val="24"/>
        </w:rPr>
        <w:t>сравнивать</w:t>
      </w:r>
      <w:r>
        <w:rPr>
          <w:i/>
          <w:color w:val="171717"/>
          <w:spacing w:val="1"/>
          <w:sz w:val="24"/>
          <w:szCs w:val="24"/>
        </w:rPr>
        <w:t xml:space="preserve"> </w:t>
      </w:r>
      <w:r>
        <w:rPr>
          <w:color w:val="171717"/>
          <w:sz w:val="24"/>
          <w:szCs w:val="24"/>
        </w:rPr>
        <w:t>(в т.ч.</w:t>
      </w:r>
      <w:r>
        <w:rPr>
          <w:color w:val="171717"/>
          <w:spacing w:val="1"/>
          <w:sz w:val="24"/>
          <w:szCs w:val="24"/>
        </w:rPr>
        <w:t xml:space="preserve"> </w:t>
      </w:r>
      <w:r>
        <w:rPr>
          <w:color w:val="171717"/>
          <w:sz w:val="24"/>
          <w:szCs w:val="24"/>
        </w:rPr>
        <w:t>устанавливать основания</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сравнения) объекты,</w:t>
      </w:r>
      <w:r>
        <w:rPr>
          <w:color w:val="171717"/>
          <w:spacing w:val="1"/>
          <w:sz w:val="24"/>
          <w:szCs w:val="24"/>
        </w:rPr>
        <w:t xml:space="preserve"> </w:t>
      </w:r>
      <w:r>
        <w:rPr>
          <w:color w:val="171717"/>
          <w:sz w:val="24"/>
          <w:szCs w:val="24"/>
        </w:rPr>
        <w:t>явления,</w:t>
      </w:r>
      <w:r>
        <w:rPr>
          <w:color w:val="171717"/>
          <w:spacing w:val="1"/>
          <w:sz w:val="24"/>
          <w:szCs w:val="24"/>
        </w:rPr>
        <w:t xml:space="preserve"> </w:t>
      </w:r>
      <w:r>
        <w:rPr>
          <w:color w:val="171717"/>
          <w:sz w:val="24"/>
          <w:szCs w:val="24"/>
        </w:rPr>
        <w:t>процессы,</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элементы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основные</w:t>
      </w:r>
      <w:r>
        <w:rPr>
          <w:color w:val="171717"/>
          <w:spacing w:val="1"/>
          <w:sz w:val="24"/>
          <w:szCs w:val="24"/>
        </w:rPr>
        <w:t xml:space="preserve"> </w:t>
      </w:r>
      <w:r>
        <w:rPr>
          <w:color w:val="171717"/>
          <w:sz w:val="24"/>
          <w:szCs w:val="24"/>
        </w:rPr>
        <w:t>функции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1"/>
          <w:sz w:val="24"/>
          <w:szCs w:val="24"/>
        </w:rPr>
        <w:t xml:space="preserve"> </w:t>
      </w:r>
      <w:r>
        <w:rPr>
          <w:color w:val="171717"/>
          <w:sz w:val="24"/>
          <w:szCs w:val="24"/>
        </w:rPr>
        <w:t>изученной</w:t>
      </w:r>
      <w:r>
        <w:rPr>
          <w:color w:val="171717"/>
          <w:spacing w:val="1"/>
          <w:sz w:val="24"/>
          <w:szCs w:val="24"/>
        </w:rPr>
        <w:t xml:space="preserve"> </w:t>
      </w:r>
      <w:r>
        <w:rPr>
          <w:color w:val="171717"/>
          <w:sz w:val="24"/>
          <w:szCs w:val="24"/>
        </w:rPr>
        <w:t>тематики.</w:t>
      </w:r>
    </w:p>
    <w:p w14:paraId="189CB92E" w14:textId="77777777" w:rsidR="005B5B7E" w:rsidRDefault="005B5B7E" w:rsidP="005F502E">
      <w:pPr>
        <w:pStyle w:val="a7"/>
        <w:tabs>
          <w:tab w:val="left" w:pos="1108"/>
        </w:tabs>
        <w:ind w:left="0"/>
        <w:rPr>
          <w:sz w:val="24"/>
          <w:szCs w:val="24"/>
        </w:rPr>
      </w:pPr>
    </w:p>
    <w:p w14:paraId="4F78DC3F" w14:textId="77777777" w:rsidR="005B5B7E" w:rsidRDefault="005B5B7E" w:rsidP="00D05F98">
      <w:pPr>
        <w:pStyle w:val="11"/>
        <w:numPr>
          <w:ilvl w:val="0"/>
          <w:numId w:val="62"/>
        </w:numPr>
        <w:ind w:left="0" w:firstLine="709"/>
        <w:jc w:val="center"/>
      </w:pPr>
      <w:r>
        <w:rPr>
          <w:color w:val="171717"/>
        </w:rPr>
        <w:t>КЛАСС</w:t>
      </w:r>
    </w:p>
    <w:p w14:paraId="6AA6421D" w14:textId="77777777" w:rsidR="005B5B7E" w:rsidRDefault="005B5B7E" w:rsidP="00D05F98">
      <w:pPr>
        <w:pStyle w:val="a7"/>
        <w:numPr>
          <w:ilvl w:val="0"/>
          <w:numId w:val="69"/>
        </w:numPr>
        <w:tabs>
          <w:tab w:val="left" w:pos="1247"/>
        </w:tabs>
        <w:ind w:left="0" w:firstLine="709"/>
        <w:rPr>
          <w:sz w:val="24"/>
          <w:szCs w:val="24"/>
        </w:rPr>
      </w:pPr>
      <w:r>
        <w:rPr>
          <w:b/>
          <w:color w:val="171717"/>
          <w:sz w:val="24"/>
          <w:szCs w:val="24"/>
        </w:rPr>
        <w:t>владеть</w:t>
      </w:r>
      <w:r>
        <w:rPr>
          <w:b/>
          <w:color w:val="171717"/>
          <w:spacing w:val="-1"/>
          <w:sz w:val="24"/>
          <w:szCs w:val="24"/>
        </w:rPr>
        <w:t xml:space="preserve"> </w:t>
      </w:r>
      <w:r>
        <w:rPr>
          <w:b/>
          <w:color w:val="171717"/>
          <w:sz w:val="24"/>
          <w:szCs w:val="24"/>
        </w:rPr>
        <w:t>основными</w:t>
      </w:r>
      <w:r>
        <w:rPr>
          <w:b/>
          <w:color w:val="171717"/>
          <w:spacing w:val="-5"/>
          <w:sz w:val="24"/>
          <w:szCs w:val="24"/>
        </w:rPr>
        <w:t xml:space="preserve"> </w:t>
      </w:r>
      <w:r>
        <w:rPr>
          <w:b/>
          <w:color w:val="171717"/>
          <w:sz w:val="24"/>
          <w:szCs w:val="24"/>
        </w:rPr>
        <w:t>видами</w:t>
      </w:r>
      <w:r>
        <w:rPr>
          <w:b/>
          <w:color w:val="171717"/>
          <w:spacing w:val="-4"/>
          <w:sz w:val="24"/>
          <w:szCs w:val="24"/>
        </w:rPr>
        <w:t xml:space="preserve"> </w:t>
      </w:r>
      <w:r>
        <w:rPr>
          <w:b/>
          <w:color w:val="171717"/>
          <w:sz w:val="24"/>
          <w:szCs w:val="24"/>
        </w:rPr>
        <w:t>речевой</w:t>
      </w:r>
      <w:r>
        <w:rPr>
          <w:b/>
          <w:color w:val="171717"/>
          <w:spacing w:val="-5"/>
          <w:sz w:val="24"/>
          <w:szCs w:val="24"/>
        </w:rPr>
        <w:t xml:space="preserve"> </w:t>
      </w:r>
      <w:r>
        <w:rPr>
          <w:b/>
          <w:color w:val="171717"/>
          <w:sz w:val="24"/>
          <w:szCs w:val="24"/>
        </w:rPr>
        <w:t>деятельности</w:t>
      </w:r>
      <w:r>
        <w:rPr>
          <w:color w:val="171717"/>
          <w:sz w:val="24"/>
          <w:szCs w:val="24"/>
        </w:rPr>
        <w:t>:</w:t>
      </w:r>
    </w:p>
    <w:p w14:paraId="07433B97" w14:textId="77777777" w:rsidR="005B5B7E" w:rsidRDefault="005B5B7E" w:rsidP="005F502E">
      <w:pPr>
        <w:pStyle w:val="21"/>
        <w:spacing w:before="0"/>
        <w:ind w:left="0" w:firstLine="709"/>
      </w:pPr>
      <w:r>
        <w:rPr>
          <w:color w:val="171717"/>
        </w:rPr>
        <w:t>говорение:</w:t>
      </w:r>
    </w:p>
    <w:p w14:paraId="3951B64B" w14:textId="77777777" w:rsidR="005B5B7E" w:rsidRDefault="005B5B7E" w:rsidP="00D05F98">
      <w:pPr>
        <w:pStyle w:val="a7"/>
        <w:numPr>
          <w:ilvl w:val="0"/>
          <w:numId w:val="70"/>
        </w:numPr>
        <w:tabs>
          <w:tab w:val="left" w:pos="1108"/>
        </w:tabs>
        <w:ind w:left="0" w:firstLine="709"/>
        <w:rPr>
          <w:sz w:val="24"/>
          <w:szCs w:val="24"/>
        </w:rPr>
      </w:pPr>
      <w:r>
        <w:rPr>
          <w:i/>
          <w:color w:val="171717"/>
          <w:sz w:val="24"/>
          <w:szCs w:val="24"/>
        </w:rPr>
        <w:t>вести</w:t>
      </w:r>
      <w:r>
        <w:rPr>
          <w:i/>
          <w:color w:val="171717"/>
          <w:spacing w:val="1"/>
          <w:sz w:val="24"/>
          <w:szCs w:val="24"/>
        </w:rPr>
        <w:t xml:space="preserve"> </w:t>
      </w:r>
      <w:r>
        <w:rPr>
          <w:i/>
          <w:color w:val="171717"/>
          <w:sz w:val="24"/>
          <w:szCs w:val="24"/>
        </w:rPr>
        <w:t>разные</w:t>
      </w:r>
      <w:r>
        <w:rPr>
          <w:i/>
          <w:color w:val="171717"/>
          <w:spacing w:val="1"/>
          <w:sz w:val="24"/>
          <w:szCs w:val="24"/>
        </w:rPr>
        <w:t xml:space="preserve"> </w:t>
      </w:r>
      <w:r>
        <w:rPr>
          <w:i/>
          <w:color w:val="171717"/>
          <w:sz w:val="24"/>
          <w:szCs w:val="24"/>
        </w:rPr>
        <w:t>виды</w:t>
      </w:r>
      <w:r>
        <w:rPr>
          <w:i/>
          <w:color w:val="171717"/>
          <w:spacing w:val="1"/>
          <w:sz w:val="24"/>
          <w:szCs w:val="24"/>
        </w:rPr>
        <w:t xml:space="preserve"> </w:t>
      </w:r>
      <w:r>
        <w:rPr>
          <w:i/>
          <w:color w:val="171717"/>
          <w:sz w:val="24"/>
          <w:szCs w:val="24"/>
        </w:rPr>
        <w:t>диалогов</w:t>
      </w:r>
      <w:r>
        <w:rPr>
          <w:i/>
          <w:color w:val="171717"/>
          <w:spacing w:val="1"/>
          <w:sz w:val="24"/>
          <w:szCs w:val="24"/>
        </w:rPr>
        <w:t xml:space="preserve"> </w:t>
      </w:r>
      <w:r>
        <w:rPr>
          <w:color w:val="171717"/>
          <w:sz w:val="24"/>
          <w:szCs w:val="24"/>
        </w:rPr>
        <w:t>(диалог</w:t>
      </w:r>
      <w:r>
        <w:rPr>
          <w:color w:val="171717"/>
          <w:spacing w:val="1"/>
          <w:sz w:val="24"/>
          <w:szCs w:val="24"/>
        </w:rPr>
        <w:t xml:space="preserve"> </w:t>
      </w:r>
      <w:r>
        <w:rPr>
          <w:color w:val="171717"/>
          <w:sz w:val="24"/>
          <w:szCs w:val="24"/>
        </w:rPr>
        <w:t>этикетного</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диалог -</w:t>
      </w:r>
      <w:r>
        <w:rPr>
          <w:color w:val="171717"/>
          <w:spacing w:val="1"/>
          <w:sz w:val="24"/>
          <w:szCs w:val="24"/>
        </w:rPr>
        <w:t xml:space="preserve"> </w:t>
      </w:r>
      <w:r>
        <w:rPr>
          <w:color w:val="171717"/>
          <w:sz w:val="24"/>
          <w:szCs w:val="24"/>
        </w:rPr>
        <w:t>побуждение</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действию,</w:t>
      </w:r>
      <w:r>
        <w:rPr>
          <w:color w:val="171717"/>
          <w:spacing w:val="1"/>
          <w:sz w:val="24"/>
          <w:szCs w:val="24"/>
        </w:rPr>
        <w:t xml:space="preserve"> </w:t>
      </w:r>
      <w:r>
        <w:rPr>
          <w:color w:val="171717"/>
          <w:sz w:val="24"/>
          <w:szCs w:val="24"/>
        </w:rPr>
        <w:t>диалог-расспрос;</w:t>
      </w:r>
      <w:r>
        <w:rPr>
          <w:color w:val="171717"/>
          <w:spacing w:val="1"/>
          <w:sz w:val="24"/>
          <w:szCs w:val="24"/>
        </w:rPr>
        <w:t xml:space="preserve"> </w:t>
      </w:r>
      <w:r>
        <w:rPr>
          <w:color w:val="171717"/>
          <w:sz w:val="24"/>
          <w:szCs w:val="24"/>
        </w:rPr>
        <w:t>комбинированный</w:t>
      </w:r>
      <w:r>
        <w:rPr>
          <w:color w:val="171717"/>
          <w:spacing w:val="1"/>
          <w:sz w:val="24"/>
          <w:szCs w:val="24"/>
        </w:rPr>
        <w:t xml:space="preserve"> </w:t>
      </w:r>
      <w:r>
        <w:rPr>
          <w:color w:val="171717"/>
          <w:sz w:val="24"/>
          <w:szCs w:val="24"/>
        </w:rPr>
        <w:t>диалог,</w:t>
      </w:r>
      <w:r>
        <w:rPr>
          <w:color w:val="171717"/>
          <w:spacing w:val="1"/>
          <w:sz w:val="24"/>
          <w:szCs w:val="24"/>
        </w:rPr>
        <w:t xml:space="preserve"> </w:t>
      </w:r>
      <w:r>
        <w:rPr>
          <w:color w:val="171717"/>
          <w:sz w:val="24"/>
          <w:szCs w:val="24"/>
        </w:rPr>
        <w:t>включающий различные виды диалогов) в рамках тематического содержания</w:t>
      </w:r>
      <w:r>
        <w:rPr>
          <w:color w:val="171717"/>
          <w:spacing w:val="1"/>
          <w:sz w:val="24"/>
          <w:szCs w:val="24"/>
        </w:rPr>
        <w:t xml:space="preserve"> </w:t>
      </w:r>
      <w:r>
        <w:rPr>
          <w:color w:val="171717"/>
          <w:sz w:val="24"/>
          <w:szCs w:val="24"/>
        </w:rPr>
        <w:t>речи в стандартных ситуациях неофициального общения с вербальными и/или</w:t>
      </w:r>
      <w:r>
        <w:rPr>
          <w:color w:val="171717"/>
          <w:spacing w:val="1"/>
          <w:sz w:val="24"/>
          <w:szCs w:val="24"/>
        </w:rPr>
        <w:t xml:space="preserve"> </w:t>
      </w:r>
      <w:r>
        <w:rPr>
          <w:color w:val="171717"/>
          <w:sz w:val="24"/>
          <w:szCs w:val="24"/>
        </w:rPr>
        <w:t>зрительными</w:t>
      </w:r>
      <w:r>
        <w:rPr>
          <w:color w:val="171717"/>
          <w:spacing w:val="1"/>
          <w:sz w:val="24"/>
          <w:szCs w:val="24"/>
        </w:rPr>
        <w:t xml:space="preserve"> </w:t>
      </w:r>
      <w:r>
        <w:rPr>
          <w:color w:val="171717"/>
          <w:sz w:val="24"/>
          <w:szCs w:val="24"/>
        </w:rPr>
        <w:t>опорами,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соблюдением</w:t>
      </w:r>
      <w:r>
        <w:rPr>
          <w:color w:val="171717"/>
          <w:spacing w:val="1"/>
          <w:sz w:val="24"/>
          <w:szCs w:val="24"/>
        </w:rPr>
        <w:t xml:space="preserve"> </w:t>
      </w:r>
      <w:r>
        <w:rPr>
          <w:color w:val="171717"/>
          <w:sz w:val="24"/>
          <w:szCs w:val="24"/>
        </w:rPr>
        <w:t>норм</w:t>
      </w:r>
      <w:r>
        <w:rPr>
          <w:color w:val="171717"/>
          <w:spacing w:val="1"/>
          <w:sz w:val="24"/>
          <w:szCs w:val="24"/>
        </w:rPr>
        <w:t xml:space="preserve"> </w:t>
      </w:r>
      <w:r>
        <w:rPr>
          <w:color w:val="171717"/>
          <w:sz w:val="24"/>
          <w:szCs w:val="24"/>
        </w:rPr>
        <w:t>речевого</w:t>
      </w:r>
      <w:r>
        <w:rPr>
          <w:color w:val="171717"/>
          <w:spacing w:val="1"/>
          <w:sz w:val="24"/>
          <w:szCs w:val="24"/>
        </w:rPr>
        <w:t xml:space="preserve"> </w:t>
      </w:r>
      <w:r>
        <w:rPr>
          <w:color w:val="171717"/>
          <w:sz w:val="24"/>
          <w:szCs w:val="24"/>
        </w:rPr>
        <w:t>этикета,</w:t>
      </w:r>
      <w:r>
        <w:rPr>
          <w:color w:val="171717"/>
          <w:spacing w:val="1"/>
          <w:sz w:val="24"/>
          <w:szCs w:val="24"/>
        </w:rPr>
        <w:t xml:space="preserve"> </w:t>
      </w:r>
      <w:r>
        <w:rPr>
          <w:color w:val="171717"/>
          <w:sz w:val="24"/>
          <w:szCs w:val="24"/>
        </w:rPr>
        <w:t>принятого</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стране/странах</w:t>
      </w:r>
      <w:r>
        <w:rPr>
          <w:color w:val="171717"/>
          <w:spacing w:val="1"/>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(до</w:t>
      </w:r>
      <w:r>
        <w:rPr>
          <w:color w:val="171717"/>
          <w:spacing w:val="1"/>
          <w:sz w:val="24"/>
          <w:szCs w:val="24"/>
        </w:rPr>
        <w:t xml:space="preserve"> </w:t>
      </w:r>
      <w:r>
        <w:rPr>
          <w:color w:val="171717"/>
          <w:sz w:val="24"/>
          <w:szCs w:val="24"/>
        </w:rPr>
        <w:t>6</w:t>
      </w:r>
      <w:r>
        <w:rPr>
          <w:color w:val="171717"/>
          <w:spacing w:val="1"/>
          <w:sz w:val="24"/>
          <w:szCs w:val="24"/>
        </w:rPr>
        <w:t xml:space="preserve"> </w:t>
      </w:r>
      <w:r>
        <w:rPr>
          <w:color w:val="171717"/>
          <w:sz w:val="24"/>
          <w:szCs w:val="24"/>
        </w:rPr>
        <w:t>реплик</w:t>
      </w:r>
      <w:r>
        <w:rPr>
          <w:color w:val="171717"/>
          <w:spacing w:val="1"/>
          <w:sz w:val="24"/>
          <w:szCs w:val="24"/>
        </w:rPr>
        <w:t xml:space="preserve"> </w:t>
      </w:r>
      <w:r>
        <w:rPr>
          <w:color w:val="171717"/>
          <w:sz w:val="24"/>
          <w:szCs w:val="24"/>
        </w:rPr>
        <w:t>со</w:t>
      </w:r>
      <w:r>
        <w:rPr>
          <w:color w:val="171717"/>
          <w:spacing w:val="1"/>
          <w:sz w:val="24"/>
          <w:szCs w:val="24"/>
        </w:rPr>
        <w:t xml:space="preserve"> </w:t>
      </w:r>
      <w:r>
        <w:rPr>
          <w:color w:val="171717"/>
          <w:sz w:val="24"/>
          <w:szCs w:val="24"/>
        </w:rPr>
        <w:t>стороны</w:t>
      </w:r>
      <w:r>
        <w:rPr>
          <w:color w:val="171717"/>
          <w:spacing w:val="1"/>
          <w:sz w:val="24"/>
          <w:szCs w:val="24"/>
        </w:rPr>
        <w:t xml:space="preserve"> </w:t>
      </w:r>
      <w:r>
        <w:rPr>
          <w:color w:val="171717"/>
          <w:sz w:val="24"/>
          <w:szCs w:val="24"/>
        </w:rPr>
        <w:t>каждого</w:t>
      </w:r>
      <w:r>
        <w:rPr>
          <w:color w:val="171717"/>
          <w:spacing w:val="1"/>
          <w:sz w:val="24"/>
          <w:szCs w:val="24"/>
        </w:rPr>
        <w:t xml:space="preserve"> </w:t>
      </w:r>
      <w:r>
        <w:rPr>
          <w:color w:val="171717"/>
          <w:sz w:val="24"/>
          <w:szCs w:val="24"/>
        </w:rPr>
        <w:t>собеседника);</w:t>
      </w:r>
    </w:p>
    <w:p w14:paraId="0ECB3C0F" w14:textId="77777777" w:rsidR="005B5B7E" w:rsidRDefault="005B5B7E" w:rsidP="00D05F98">
      <w:pPr>
        <w:pStyle w:val="a7"/>
        <w:numPr>
          <w:ilvl w:val="0"/>
          <w:numId w:val="70"/>
        </w:numPr>
        <w:tabs>
          <w:tab w:val="left" w:pos="1108"/>
        </w:tabs>
        <w:ind w:left="0" w:firstLine="709"/>
        <w:rPr>
          <w:sz w:val="24"/>
          <w:szCs w:val="24"/>
        </w:rPr>
      </w:pPr>
      <w:r>
        <w:rPr>
          <w:color w:val="171717"/>
          <w:sz w:val="24"/>
          <w:szCs w:val="24"/>
        </w:rPr>
        <w:t>создавать разные виды монологических высказываний (описание, в т.ч.</w:t>
      </w:r>
      <w:r>
        <w:rPr>
          <w:color w:val="171717"/>
          <w:spacing w:val="1"/>
          <w:sz w:val="24"/>
          <w:szCs w:val="24"/>
        </w:rPr>
        <w:t xml:space="preserve"> </w:t>
      </w:r>
      <w:r>
        <w:rPr>
          <w:color w:val="171717"/>
          <w:sz w:val="24"/>
          <w:szCs w:val="24"/>
        </w:rPr>
        <w:t>характеристика; повествование/сообщение) с вербальными и/или зрительными</w:t>
      </w:r>
      <w:r>
        <w:rPr>
          <w:color w:val="171717"/>
          <w:spacing w:val="1"/>
          <w:sz w:val="24"/>
          <w:szCs w:val="24"/>
        </w:rPr>
        <w:t xml:space="preserve"> </w:t>
      </w:r>
      <w:r>
        <w:rPr>
          <w:color w:val="171717"/>
          <w:sz w:val="24"/>
          <w:szCs w:val="24"/>
        </w:rPr>
        <w:t>опорами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1"/>
          <w:sz w:val="24"/>
          <w:szCs w:val="24"/>
        </w:rPr>
        <w:t xml:space="preserve"> </w:t>
      </w:r>
      <w:r>
        <w:rPr>
          <w:color w:val="171717"/>
          <w:sz w:val="24"/>
          <w:szCs w:val="24"/>
        </w:rPr>
        <w:t>тематического</w:t>
      </w:r>
      <w:r>
        <w:rPr>
          <w:color w:val="171717"/>
          <w:spacing w:val="1"/>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речи</w:t>
      </w:r>
      <w:r>
        <w:rPr>
          <w:color w:val="171717"/>
          <w:spacing w:val="1"/>
          <w:sz w:val="24"/>
          <w:szCs w:val="24"/>
        </w:rPr>
        <w:t xml:space="preserve"> </w:t>
      </w:r>
      <w:r>
        <w:rPr>
          <w:color w:val="171717"/>
          <w:sz w:val="24"/>
          <w:szCs w:val="24"/>
        </w:rPr>
        <w:t>(объём</w:t>
      </w:r>
      <w:r>
        <w:rPr>
          <w:color w:val="171717"/>
          <w:spacing w:val="1"/>
          <w:sz w:val="24"/>
          <w:szCs w:val="24"/>
        </w:rPr>
        <w:t xml:space="preserve"> </w:t>
      </w:r>
      <w:r>
        <w:rPr>
          <w:color w:val="171717"/>
          <w:sz w:val="24"/>
          <w:szCs w:val="24"/>
        </w:rPr>
        <w:t>монологического</w:t>
      </w:r>
      <w:r>
        <w:rPr>
          <w:color w:val="171717"/>
          <w:spacing w:val="-67"/>
          <w:sz w:val="24"/>
          <w:szCs w:val="24"/>
        </w:rPr>
        <w:t xml:space="preserve"> </w:t>
      </w:r>
      <w:r>
        <w:rPr>
          <w:color w:val="171717"/>
          <w:sz w:val="24"/>
          <w:szCs w:val="24"/>
        </w:rPr>
        <w:t>высказывания</w:t>
      </w:r>
      <w:r>
        <w:rPr>
          <w:color w:val="171717"/>
          <w:spacing w:val="4"/>
          <w:sz w:val="24"/>
          <w:szCs w:val="24"/>
        </w:rPr>
        <w:t xml:space="preserve"> </w:t>
      </w:r>
      <w:r>
        <w:rPr>
          <w:color w:val="171717"/>
          <w:sz w:val="24"/>
          <w:szCs w:val="24"/>
        </w:rPr>
        <w:t>-</w:t>
      </w:r>
      <w:r>
        <w:rPr>
          <w:color w:val="171717"/>
          <w:spacing w:val="2"/>
          <w:sz w:val="24"/>
          <w:szCs w:val="24"/>
        </w:rPr>
        <w:t xml:space="preserve"> </w:t>
      </w:r>
      <w:r>
        <w:rPr>
          <w:color w:val="171717"/>
          <w:sz w:val="24"/>
          <w:szCs w:val="24"/>
        </w:rPr>
        <w:t>8</w:t>
      </w:r>
      <w:r>
        <w:rPr>
          <w:color w:val="171717"/>
          <w:spacing w:val="2"/>
          <w:sz w:val="24"/>
          <w:szCs w:val="24"/>
        </w:rPr>
        <w:t xml:space="preserve"> </w:t>
      </w:r>
      <w:r>
        <w:rPr>
          <w:color w:val="171717"/>
          <w:sz w:val="24"/>
          <w:szCs w:val="24"/>
        </w:rPr>
        <w:t>- 9</w:t>
      </w:r>
      <w:r>
        <w:rPr>
          <w:color w:val="171717"/>
          <w:spacing w:val="1"/>
          <w:sz w:val="24"/>
          <w:szCs w:val="24"/>
        </w:rPr>
        <w:t xml:space="preserve"> </w:t>
      </w:r>
      <w:r>
        <w:rPr>
          <w:color w:val="171717"/>
          <w:sz w:val="24"/>
          <w:szCs w:val="24"/>
        </w:rPr>
        <w:t>фраз);</w:t>
      </w:r>
    </w:p>
    <w:p w14:paraId="25CBB2A3" w14:textId="77777777" w:rsidR="005B5B7E" w:rsidRDefault="005B5B7E" w:rsidP="00D05F98">
      <w:pPr>
        <w:pStyle w:val="a7"/>
        <w:numPr>
          <w:ilvl w:val="0"/>
          <w:numId w:val="70"/>
        </w:numPr>
        <w:tabs>
          <w:tab w:val="left" w:pos="1108"/>
        </w:tabs>
        <w:ind w:left="0" w:firstLine="709"/>
        <w:rPr>
          <w:sz w:val="24"/>
          <w:szCs w:val="24"/>
        </w:rPr>
      </w:pPr>
      <w:r>
        <w:rPr>
          <w:i/>
          <w:color w:val="171717"/>
          <w:sz w:val="24"/>
          <w:szCs w:val="24"/>
        </w:rPr>
        <w:t xml:space="preserve">излагать </w:t>
      </w:r>
      <w:r>
        <w:rPr>
          <w:color w:val="171717"/>
          <w:sz w:val="24"/>
          <w:szCs w:val="24"/>
        </w:rPr>
        <w:t>основное содержание прочитанного/прослушанного текста с</w:t>
      </w:r>
      <w:r>
        <w:rPr>
          <w:color w:val="171717"/>
          <w:spacing w:val="1"/>
          <w:sz w:val="24"/>
          <w:szCs w:val="24"/>
        </w:rPr>
        <w:t xml:space="preserve"> </w:t>
      </w:r>
      <w:r>
        <w:rPr>
          <w:color w:val="171717"/>
          <w:sz w:val="24"/>
          <w:szCs w:val="24"/>
        </w:rPr>
        <w:t>вербальными</w:t>
      </w:r>
      <w:r>
        <w:rPr>
          <w:color w:val="171717"/>
          <w:spacing w:val="-1"/>
          <w:sz w:val="24"/>
          <w:szCs w:val="24"/>
        </w:rPr>
        <w:t xml:space="preserve"> </w:t>
      </w:r>
      <w:r>
        <w:rPr>
          <w:color w:val="171717"/>
          <w:sz w:val="24"/>
          <w:szCs w:val="24"/>
        </w:rPr>
        <w:t>и/или</w:t>
      </w:r>
      <w:r>
        <w:rPr>
          <w:color w:val="171717"/>
          <w:spacing w:val="3"/>
          <w:sz w:val="24"/>
          <w:szCs w:val="24"/>
        </w:rPr>
        <w:t xml:space="preserve"> </w:t>
      </w:r>
      <w:r>
        <w:rPr>
          <w:color w:val="171717"/>
          <w:sz w:val="24"/>
          <w:szCs w:val="24"/>
        </w:rPr>
        <w:t>зрительными опорами (объём</w:t>
      </w:r>
      <w:r>
        <w:rPr>
          <w:color w:val="171717"/>
          <w:spacing w:val="6"/>
          <w:sz w:val="24"/>
          <w:szCs w:val="24"/>
        </w:rPr>
        <w:t xml:space="preserve"> </w:t>
      </w:r>
      <w:r>
        <w:rPr>
          <w:color w:val="171717"/>
          <w:sz w:val="24"/>
          <w:szCs w:val="24"/>
        </w:rPr>
        <w:t>-</w:t>
      </w:r>
      <w:r>
        <w:rPr>
          <w:color w:val="171717"/>
          <w:spacing w:val="-1"/>
          <w:sz w:val="24"/>
          <w:szCs w:val="24"/>
        </w:rPr>
        <w:t xml:space="preserve"> </w:t>
      </w:r>
      <w:r>
        <w:rPr>
          <w:color w:val="171717"/>
          <w:sz w:val="24"/>
          <w:szCs w:val="24"/>
        </w:rPr>
        <w:t>8-9 фраз);</w:t>
      </w:r>
    </w:p>
    <w:p w14:paraId="1290F0FB" w14:textId="77777777" w:rsidR="005B5B7E" w:rsidRDefault="005B5B7E" w:rsidP="00D05F98">
      <w:pPr>
        <w:pStyle w:val="a7"/>
        <w:numPr>
          <w:ilvl w:val="0"/>
          <w:numId w:val="70"/>
        </w:numPr>
        <w:tabs>
          <w:tab w:val="left" w:pos="1108"/>
        </w:tabs>
        <w:ind w:left="0" w:firstLine="709"/>
        <w:rPr>
          <w:sz w:val="24"/>
          <w:szCs w:val="24"/>
        </w:rPr>
      </w:pPr>
      <w:r>
        <w:rPr>
          <w:i/>
          <w:color w:val="171717"/>
          <w:sz w:val="24"/>
          <w:szCs w:val="24"/>
        </w:rPr>
        <w:t xml:space="preserve">кратко излагать </w:t>
      </w:r>
      <w:r>
        <w:rPr>
          <w:color w:val="171717"/>
          <w:sz w:val="24"/>
          <w:szCs w:val="24"/>
        </w:rPr>
        <w:t>результаты выполненной проектной работы (объём - 8-</w:t>
      </w:r>
      <w:r>
        <w:rPr>
          <w:color w:val="171717"/>
          <w:spacing w:val="-67"/>
          <w:sz w:val="24"/>
          <w:szCs w:val="24"/>
        </w:rPr>
        <w:t xml:space="preserve"> </w:t>
      </w:r>
      <w:r>
        <w:rPr>
          <w:color w:val="171717"/>
          <w:sz w:val="24"/>
          <w:szCs w:val="24"/>
        </w:rPr>
        <w:t>9 фраз);</w:t>
      </w:r>
    </w:p>
    <w:p w14:paraId="5D7997E3" w14:textId="77777777" w:rsidR="005B5B7E" w:rsidRDefault="005B5B7E" w:rsidP="005F502E">
      <w:pPr>
        <w:pStyle w:val="21"/>
        <w:spacing w:before="0"/>
        <w:ind w:left="0" w:firstLine="709"/>
      </w:pPr>
      <w:r>
        <w:rPr>
          <w:color w:val="171717"/>
        </w:rPr>
        <w:t>аудирование:</w:t>
      </w:r>
    </w:p>
    <w:p w14:paraId="1CC4BCFA" w14:textId="77777777" w:rsidR="00220094" w:rsidRPr="005B5B7E" w:rsidRDefault="005B5B7E" w:rsidP="005F502E">
      <w:pPr>
        <w:pStyle w:val="11"/>
        <w:tabs>
          <w:tab w:val="left" w:pos="1533"/>
        </w:tabs>
        <w:ind w:left="0" w:firstLine="709"/>
        <w:jc w:val="both"/>
        <w:rPr>
          <w:b w:val="0"/>
        </w:rPr>
      </w:pPr>
      <w:r w:rsidRPr="005B5B7E">
        <w:rPr>
          <w:b w:val="0"/>
          <w:color w:val="171717"/>
        </w:rPr>
        <w:t>воспринимать</w:t>
      </w:r>
      <w:r w:rsidRPr="005B5B7E">
        <w:rPr>
          <w:b w:val="0"/>
          <w:color w:val="171717"/>
          <w:spacing w:val="1"/>
        </w:rPr>
        <w:t xml:space="preserve"> </w:t>
      </w:r>
      <w:r w:rsidRPr="005B5B7E">
        <w:rPr>
          <w:b w:val="0"/>
          <w:color w:val="171717"/>
        </w:rPr>
        <w:t>на</w:t>
      </w:r>
      <w:r w:rsidRPr="005B5B7E">
        <w:rPr>
          <w:b w:val="0"/>
          <w:color w:val="171717"/>
          <w:spacing w:val="1"/>
        </w:rPr>
        <w:t xml:space="preserve"> </w:t>
      </w:r>
      <w:r w:rsidRPr="005B5B7E">
        <w:rPr>
          <w:b w:val="0"/>
          <w:color w:val="171717"/>
        </w:rPr>
        <w:t>слух</w:t>
      </w:r>
      <w:r w:rsidRPr="005B5B7E">
        <w:rPr>
          <w:b w:val="0"/>
          <w:color w:val="171717"/>
          <w:spacing w:val="1"/>
        </w:rPr>
        <w:t xml:space="preserve"> </w:t>
      </w:r>
      <w:r w:rsidRPr="005B5B7E">
        <w:rPr>
          <w:b w:val="0"/>
          <w:color w:val="171717"/>
        </w:rPr>
        <w:t>и</w:t>
      </w:r>
      <w:r w:rsidRPr="005B5B7E">
        <w:rPr>
          <w:b w:val="0"/>
          <w:color w:val="171717"/>
          <w:spacing w:val="1"/>
        </w:rPr>
        <w:t xml:space="preserve"> </w:t>
      </w:r>
      <w:r w:rsidRPr="005B5B7E">
        <w:rPr>
          <w:b w:val="0"/>
          <w:color w:val="171717"/>
        </w:rPr>
        <w:t>понимать</w:t>
      </w:r>
      <w:r w:rsidRPr="005B5B7E">
        <w:rPr>
          <w:b w:val="0"/>
          <w:color w:val="171717"/>
          <w:spacing w:val="1"/>
        </w:rPr>
        <w:t xml:space="preserve"> </w:t>
      </w:r>
      <w:r w:rsidRPr="005B5B7E">
        <w:rPr>
          <w:b w:val="0"/>
          <w:color w:val="171717"/>
        </w:rPr>
        <w:t>несложные</w:t>
      </w:r>
      <w:r w:rsidRPr="005B5B7E">
        <w:rPr>
          <w:b w:val="0"/>
          <w:color w:val="171717"/>
          <w:spacing w:val="1"/>
        </w:rPr>
        <w:t xml:space="preserve"> </w:t>
      </w:r>
      <w:r w:rsidRPr="005B5B7E">
        <w:rPr>
          <w:b w:val="0"/>
          <w:color w:val="171717"/>
        </w:rPr>
        <w:t>аутентичные</w:t>
      </w:r>
      <w:r w:rsidRPr="005B5B7E">
        <w:rPr>
          <w:b w:val="0"/>
          <w:color w:val="171717"/>
          <w:spacing w:val="1"/>
        </w:rPr>
        <w:t xml:space="preserve"> </w:t>
      </w:r>
      <w:r w:rsidRPr="005B5B7E">
        <w:rPr>
          <w:b w:val="0"/>
          <w:color w:val="171717"/>
        </w:rPr>
        <w:t>тексты,</w:t>
      </w:r>
      <w:r w:rsidRPr="005B5B7E">
        <w:rPr>
          <w:b w:val="0"/>
          <w:color w:val="171717"/>
          <w:spacing w:val="1"/>
        </w:rPr>
        <w:t xml:space="preserve"> </w:t>
      </w:r>
      <w:r w:rsidRPr="005B5B7E">
        <w:rPr>
          <w:b w:val="0"/>
          <w:color w:val="171717"/>
        </w:rPr>
        <w:t>содержащие</w:t>
      </w:r>
      <w:r w:rsidRPr="005B5B7E">
        <w:rPr>
          <w:b w:val="0"/>
          <w:color w:val="171717"/>
          <w:spacing w:val="1"/>
        </w:rPr>
        <w:t xml:space="preserve"> </w:t>
      </w:r>
      <w:r w:rsidRPr="005B5B7E">
        <w:rPr>
          <w:b w:val="0"/>
          <w:color w:val="171717"/>
        </w:rPr>
        <w:t>отдельные</w:t>
      </w:r>
      <w:r w:rsidRPr="005B5B7E">
        <w:rPr>
          <w:b w:val="0"/>
          <w:color w:val="171717"/>
          <w:spacing w:val="1"/>
        </w:rPr>
        <w:t xml:space="preserve"> </w:t>
      </w:r>
      <w:r w:rsidRPr="005B5B7E">
        <w:rPr>
          <w:b w:val="0"/>
          <w:color w:val="171717"/>
        </w:rPr>
        <w:t>незнакомые</w:t>
      </w:r>
      <w:r w:rsidRPr="005B5B7E">
        <w:rPr>
          <w:b w:val="0"/>
          <w:color w:val="171717"/>
          <w:spacing w:val="1"/>
        </w:rPr>
        <w:t xml:space="preserve"> </w:t>
      </w:r>
      <w:r w:rsidRPr="005B5B7E">
        <w:rPr>
          <w:b w:val="0"/>
          <w:color w:val="171717"/>
        </w:rPr>
        <w:t>слова,</w:t>
      </w:r>
      <w:r w:rsidRPr="005B5B7E">
        <w:rPr>
          <w:b w:val="0"/>
          <w:color w:val="171717"/>
          <w:spacing w:val="1"/>
        </w:rPr>
        <w:t xml:space="preserve"> </w:t>
      </w:r>
      <w:r w:rsidRPr="005B5B7E">
        <w:rPr>
          <w:b w:val="0"/>
          <w:color w:val="171717"/>
        </w:rPr>
        <w:t>в</w:t>
      </w:r>
      <w:r w:rsidRPr="005B5B7E">
        <w:rPr>
          <w:b w:val="0"/>
          <w:color w:val="171717"/>
          <w:spacing w:val="1"/>
        </w:rPr>
        <w:t xml:space="preserve"> </w:t>
      </w:r>
      <w:r w:rsidRPr="005B5B7E">
        <w:rPr>
          <w:b w:val="0"/>
          <w:color w:val="171717"/>
        </w:rPr>
        <w:t>зависимости</w:t>
      </w:r>
      <w:r w:rsidRPr="005B5B7E">
        <w:rPr>
          <w:b w:val="0"/>
          <w:color w:val="171717"/>
          <w:spacing w:val="1"/>
        </w:rPr>
        <w:t xml:space="preserve"> </w:t>
      </w:r>
      <w:r w:rsidRPr="005B5B7E">
        <w:rPr>
          <w:b w:val="0"/>
          <w:color w:val="171717"/>
        </w:rPr>
        <w:t>от</w:t>
      </w:r>
      <w:r w:rsidRPr="005B5B7E">
        <w:rPr>
          <w:b w:val="0"/>
          <w:color w:val="171717"/>
          <w:spacing w:val="1"/>
        </w:rPr>
        <w:t xml:space="preserve"> </w:t>
      </w:r>
      <w:r w:rsidRPr="005B5B7E">
        <w:rPr>
          <w:b w:val="0"/>
          <w:color w:val="171717"/>
        </w:rPr>
        <w:t>поставленной</w:t>
      </w:r>
      <w:r w:rsidRPr="005B5B7E">
        <w:rPr>
          <w:b w:val="0"/>
          <w:color w:val="171717"/>
          <w:spacing w:val="1"/>
        </w:rPr>
        <w:t xml:space="preserve"> </w:t>
      </w:r>
      <w:r w:rsidRPr="005B5B7E">
        <w:rPr>
          <w:b w:val="0"/>
          <w:color w:val="171717"/>
        </w:rPr>
        <w:t>коммуникативной задачи: с пониманием основного содержания, с пониманием</w:t>
      </w:r>
      <w:r w:rsidRPr="005B5B7E">
        <w:rPr>
          <w:b w:val="0"/>
          <w:color w:val="171717"/>
          <w:spacing w:val="1"/>
        </w:rPr>
        <w:t xml:space="preserve"> </w:t>
      </w:r>
      <w:r w:rsidRPr="005B5B7E">
        <w:rPr>
          <w:b w:val="0"/>
          <w:color w:val="171717"/>
        </w:rPr>
        <w:t>запрашиваемой информации (время звучания текста/текстов для аудирования -</w:t>
      </w:r>
      <w:r w:rsidRPr="005B5B7E">
        <w:rPr>
          <w:b w:val="0"/>
          <w:color w:val="171717"/>
          <w:spacing w:val="1"/>
        </w:rPr>
        <w:t xml:space="preserve"> </w:t>
      </w:r>
      <w:r w:rsidRPr="005B5B7E">
        <w:rPr>
          <w:b w:val="0"/>
          <w:color w:val="171717"/>
        </w:rPr>
        <w:t>до 1,5</w:t>
      </w:r>
      <w:r w:rsidRPr="005B5B7E">
        <w:rPr>
          <w:b w:val="0"/>
          <w:color w:val="171717"/>
          <w:spacing w:val="1"/>
        </w:rPr>
        <w:t xml:space="preserve"> </w:t>
      </w:r>
      <w:r w:rsidRPr="005B5B7E">
        <w:rPr>
          <w:b w:val="0"/>
          <w:color w:val="171717"/>
        </w:rPr>
        <w:t>минут);</w:t>
      </w:r>
    </w:p>
    <w:p w14:paraId="429290AC" w14:textId="77777777" w:rsidR="005B5B7E" w:rsidRDefault="005B5B7E" w:rsidP="005F502E">
      <w:pPr>
        <w:pStyle w:val="21"/>
        <w:spacing w:before="0"/>
        <w:ind w:left="0" w:firstLine="709"/>
        <w:rPr>
          <w:i w:val="0"/>
        </w:rPr>
      </w:pPr>
      <w:r>
        <w:rPr>
          <w:color w:val="171717"/>
        </w:rPr>
        <w:t>смысловое</w:t>
      </w:r>
      <w:r>
        <w:rPr>
          <w:color w:val="171717"/>
          <w:spacing w:val="-12"/>
        </w:rPr>
        <w:t xml:space="preserve"> </w:t>
      </w:r>
      <w:r>
        <w:rPr>
          <w:color w:val="171717"/>
        </w:rPr>
        <w:t>чтение</w:t>
      </w:r>
      <w:r>
        <w:rPr>
          <w:i w:val="0"/>
          <w:color w:val="171717"/>
        </w:rPr>
        <w:t>:</w:t>
      </w:r>
    </w:p>
    <w:p w14:paraId="0BC4E5C3" w14:textId="77777777" w:rsidR="005B5B7E" w:rsidRDefault="005B5B7E" w:rsidP="005F502E">
      <w:pPr>
        <w:pStyle w:val="a3"/>
        <w:ind w:left="0" w:firstLine="709"/>
      </w:pPr>
      <w:r>
        <w:rPr>
          <w:b/>
          <w:color w:val="171717"/>
        </w:rPr>
        <w:t xml:space="preserve">- </w:t>
      </w:r>
      <w:r>
        <w:rPr>
          <w:i/>
          <w:color w:val="171717"/>
        </w:rPr>
        <w:t>читать</w:t>
      </w:r>
      <w:r>
        <w:rPr>
          <w:i/>
          <w:color w:val="171717"/>
          <w:spacing w:val="1"/>
        </w:rPr>
        <w:t xml:space="preserve"> </w:t>
      </w:r>
      <w:r>
        <w:rPr>
          <w:i/>
          <w:color w:val="171717"/>
        </w:rPr>
        <w:t>про</w:t>
      </w:r>
      <w:r>
        <w:rPr>
          <w:i/>
          <w:color w:val="171717"/>
          <w:spacing w:val="1"/>
        </w:rPr>
        <w:t xml:space="preserve"> </w:t>
      </w:r>
      <w:r>
        <w:rPr>
          <w:i/>
          <w:color w:val="171717"/>
        </w:rPr>
        <w:t>себя</w:t>
      </w:r>
      <w:r>
        <w:rPr>
          <w:i/>
          <w:color w:val="171717"/>
          <w:spacing w:val="1"/>
        </w:rPr>
        <w:t xml:space="preserve"> </w:t>
      </w:r>
      <w:r>
        <w:rPr>
          <w:i/>
          <w:color w:val="171717"/>
        </w:rPr>
        <w:t>и</w:t>
      </w:r>
      <w:r>
        <w:rPr>
          <w:i/>
          <w:color w:val="171717"/>
          <w:spacing w:val="1"/>
        </w:rPr>
        <w:t xml:space="preserve"> </w:t>
      </w:r>
      <w:r>
        <w:rPr>
          <w:i/>
          <w:color w:val="171717"/>
        </w:rPr>
        <w:t>понимать</w:t>
      </w:r>
      <w:r>
        <w:rPr>
          <w:i/>
          <w:color w:val="171717"/>
          <w:spacing w:val="1"/>
        </w:rPr>
        <w:t xml:space="preserve"> </w:t>
      </w:r>
      <w:r>
        <w:rPr>
          <w:color w:val="171717"/>
        </w:rPr>
        <w:t>несложные</w:t>
      </w:r>
      <w:r>
        <w:rPr>
          <w:color w:val="171717"/>
          <w:spacing w:val="1"/>
        </w:rPr>
        <w:t xml:space="preserve"> </w:t>
      </w:r>
      <w:r>
        <w:rPr>
          <w:color w:val="171717"/>
        </w:rPr>
        <w:t>аутентичные</w:t>
      </w:r>
      <w:r>
        <w:rPr>
          <w:color w:val="171717"/>
          <w:spacing w:val="1"/>
        </w:rPr>
        <w:t xml:space="preserve"> </w:t>
      </w:r>
      <w:r>
        <w:rPr>
          <w:color w:val="171717"/>
        </w:rPr>
        <w:t>тексты,</w:t>
      </w:r>
      <w:r>
        <w:rPr>
          <w:color w:val="171717"/>
          <w:spacing w:val="1"/>
        </w:rPr>
        <w:t xml:space="preserve"> </w:t>
      </w:r>
      <w:r>
        <w:rPr>
          <w:color w:val="171717"/>
        </w:rPr>
        <w:t>содержащие</w:t>
      </w:r>
      <w:r>
        <w:rPr>
          <w:color w:val="171717"/>
          <w:spacing w:val="1"/>
        </w:rPr>
        <w:t xml:space="preserve"> </w:t>
      </w:r>
      <w:r>
        <w:rPr>
          <w:color w:val="171717"/>
        </w:rPr>
        <w:t>отдельные</w:t>
      </w:r>
      <w:r>
        <w:rPr>
          <w:color w:val="171717"/>
          <w:spacing w:val="1"/>
        </w:rPr>
        <w:t xml:space="preserve"> </w:t>
      </w:r>
      <w:r>
        <w:rPr>
          <w:color w:val="171717"/>
        </w:rPr>
        <w:t>незнакомые</w:t>
      </w:r>
      <w:r>
        <w:rPr>
          <w:color w:val="171717"/>
          <w:spacing w:val="1"/>
        </w:rPr>
        <w:t xml:space="preserve"> </w:t>
      </w:r>
      <w:r>
        <w:rPr>
          <w:color w:val="171717"/>
        </w:rPr>
        <w:t>слова,</w:t>
      </w:r>
      <w:r>
        <w:rPr>
          <w:color w:val="171717"/>
          <w:spacing w:val="1"/>
        </w:rPr>
        <w:t xml:space="preserve"> </w:t>
      </w:r>
      <w:r>
        <w:rPr>
          <w:color w:val="171717"/>
        </w:rPr>
        <w:t>с</w:t>
      </w:r>
      <w:r>
        <w:rPr>
          <w:color w:val="171717"/>
          <w:spacing w:val="1"/>
        </w:rPr>
        <w:t xml:space="preserve"> </w:t>
      </w:r>
      <w:r>
        <w:rPr>
          <w:color w:val="171717"/>
        </w:rPr>
        <w:t>различной</w:t>
      </w:r>
      <w:r>
        <w:rPr>
          <w:color w:val="171717"/>
          <w:spacing w:val="1"/>
        </w:rPr>
        <w:t xml:space="preserve"> </w:t>
      </w:r>
      <w:r>
        <w:rPr>
          <w:color w:val="171717"/>
        </w:rPr>
        <w:t>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 xml:space="preserve">коммуникативной задачи: с пониманием основного </w:t>
      </w:r>
      <w:r>
        <w:rPr>
          <w:color w:val="171717"/>
        </w:rPr>
        <w:lastRenderedPageBreak/>
        <w:t>содержания, с пониманием</w:t>
      </w:r>
      <w:r>
        <w:rPr>
          <w:color w:val="171717"/>
          <w:spacing w:val="1"/>
        </w:rPr>
        <w:t xml:space="preserve"> </w:t>
      </w:r>
      <w:r>
        <w:rPr>
          <w:color w:val="171717"/>
        </w:rPr>
        <w:t>нужной/запрашиваемой</w:t>
      </w:r>
      <w:r>
        <w:rPr>
          <w:color w:val="171717"/>
          <w:spacing w:val="1"/>
        </w:rPr>
        <w:t xml:space="preserve"> </w:t>
      </w:r>
      <w:r>
        <w:rPr>
          <w:color w:val="171717"/>
        </w:rPr>
        <w:t>информации,</w:t>
      </w:r>
      <w:r>
        <w:rPr>
          <w:color w:val="171717"/>
          <w:spacing w:val="1"/>
        </w:rPr>
        <w:t xml:space="preserve"> </w:t>
      </w:r>
      <w:r>
        <w:rPr>
          <w:color w:val="171717"/>
        </w:rPr>
        <w:t>с</w:t>
      </w:r>
      <w:r>
        <w:rPr>
          <w:color w:val="171717"/>
          <w:spacing w:val="1"/>
        </w:rPr>
        <w:t xml:space="preserve"> </w:t>
      </w:r>
      <w:r>
        <w:rPr>
          <w:color w:val="171717"/>
        </w:rPr>
        <w:t>полным</w:t>
      </w:r>
      <w:r>
        <w:rPr>
          <w:color w:val="171717"/>
          <w:spacing w:val="1"/>
        </w:rPr>
        <w:t xml:space="preserve"> </w:t>
      </w:r>
      <w:r>
        <w:rPr>
          <w:color w:val="171717"/>
        </w:rPr>
        <w:t>пониманием</w:t>
      </w:r>
      <w:r>
        <w:rPr>
          <w:color w:val="171717"/>
          <w:spacing w:val="1"/>
        </w:rPr>
        <w:t xml:space="preserve"> </w:t>
      </w:r>
      <w:r>
        <w:rPr>
          <w:color w:val="171717"/>
        </w:rPr>
        <w:t>информации,</w:t>
      </w:r>
      <w:r>
        <w:rPr>
          <w:color w:val="171717"/>
          <w:spacing w:val="1"/>
        </w:rPr>
        <w:t xml:space="preserve"> </w:t>
      </w:r>
      <w:r>
        <w:rPr>
          <w:color w:val="171717"/>
        </w:rPr>
        <w:t>представленной в тексте</w:t>
      </w:r>
      <w:r>
        <w:rPr>
          <w:color w:val="171717"/>
          <w:spacing w:val="70"/>
        </w:rPr>
        <w:t xml:space="preserve"> </w:t>
      </w:r>
      <w:r>
        <w:rPr>
          <w:color w:val="171717"/>
        </w:rPr>
        <w:t>в эксплицитной/явной форме (объём текста/текстов</w:t>
      </w:r>
      <w:r>
        <w:rPr>
          <w:color w:val="171717"/>
          <w:spacing w:val="1"/>
        </w:rPr>
        <w:t xml:space="preserve"> </w:t>
      </w:r>
      <w:r>
        <w:rPr>
          <w:color w:val="171717"/>
        </w:rPr>
        <w:t>для</w:t>
      </w:r>
      <w:r>
        <w:rPr>
          <w:color w:val="171717"/>
          <w:spacing w:val="2"/>
        </w:rPr>
        <w:t xml:space="preserve"> </w:t>
      </w:r>
      <w:r>
        <w:rPr>
          <w:color w:val="171717"/>
        </w:rPr>
        <w:t>чтения</w:t>
      </w:r>
      <w:r>
        <w:rPr>
          <w:color w:val="171717"/>
          <w:spacing w:val="4"/>
        </w:rPr>
        <w:t xml:space="preserve"> </w:t>
      </w:r>
      <w:r>
        <w:rPr>
          <w:color w:val="171717"/>
        </w:rPr>
        <w:t>- до</w:t>
      </w:r>
      <w:r>
        <w:rPr>
          <w:color w:val="171717"/>
          <w:spacing w:val="1"/>
        </w:rPr>
        <w:t xml:space="preserve"> </w:t>
      </w:r>
      <w:r>
        <w:rPr>
          <w:color w:val="171717"/>
        </w:rPr>
        <w:t>350 слов);</w:t>
      </w:r>
    </w:p>
    <w:p w14:paraId="1BAF2410" w14:textId="77777777" w:rsidR="005B5B7E" w:rsidRDefault="005B5B7E" w:rsidP="00D05F98">
      <w:pPr>
        <w:pStyle w:val="a7"/>
        <w:numPr>
          <w:ilvl w:val="0"/>
          <w:numId w:val="71"/>
        </w:numPr>
        <w:tabs>
          <w:tab w:val="left" w:pos="1108"/>
        </w:tabs>
        <w:ind w:left="0" w:firstLine="709"/>
        <w:rPr>
          <w:i/>
          <w:sz w:val="24"/>
          <w:szCs w:val="24"/>
        </w:rPr>
      </w:pPr>
      <w:r>
        <w:rPr>
          <w:i/>
          <w:color w:val="171717"/>
          <w:sz w:val="24"/>
          <w:szCs w:val="24"/>
        </w:rPr>
        <w:t>читать</w:t>
      </w:r>
      <w:r>
        <w:rPr>
          <w:i/>
          <w:color w:val="171717"/>
          <w:spacing w:val="-5"/>
          <w:sz w:val="24"/>
          <w:szCs w:val="24"/>
        </w:rPr>
        <w:t xml:space="preserve"> </w:t>
      </w:r>
      <w:r>
        <w:rPr>
          <w:i/>
          <w:color w:val="171717"/>
          <w:sz w:val="24"/>
          <w:szCs w:val="24"/>
        </w:rPr>
        <w:t>про</w:t>
      </w:r>
      <w:r>
        <w:rPr>
          <w:i/>
          <w:color w:val="171717"/>
          <w:spacing w:val="-2"/>
          <w:sz w:val="24"/>
          <w:szCs w:val="24"/>
        </w:rPr>
        <w:t xml:space="preserve"> </w:t>
      </w:r>
      <w:r>
        <w:rPr>
          <w:i/>
          <w:color w:val="171717"/>
          <w:sz w:val="24"/>
          <w:szCs w:val="24"/>
        </w:rPr>
        <w:t>себя</w:t>
      </w:r>
      <w:r>
        <w:rPr>
          <w:i/>
          <w:color w:val="171717"/>
          <w:spacing w:val="5"/>
          <w:sz w:val="24"/>
          <w:szCs w:val="24"/>
        </w:rPr>
        <w:t xml:space="preserve"> </w:t>
      </w:r>
      <w:proofErr w:type="spellStart"/>
      <w:r>
        <w:rPr>
          <w:color w:val="171717"/>
          <w:sz w:val="24"/>
          <w:szCs w:val="24"/>
        </w:rPr>
        <w:t>несплошные</w:t>
      </w:r>
      <w:proofErr w:type="spellEnd"/>
      <w:r>
        <w:rPr>
          <w:color w:val="171717"/>
          <w:spacing w:val="-1"/>
          <w:sz w:val="24"/>
          <w:szCs w:val="24"/>
        </w:rPr>
        <w:t xml:space="preserve"> </w:t>
      </w:r>
      <w:r>
        <w:rPr>
          <w:color w:val="171717"/>
          <w:sz w:val="24"/>
          <w:szCs w:val="24"/>
        </w:rPr>
        <w:t>тексты</w:t>
      </w:r>
      <w:r>
        <w:rPr>
          <w:color w:val="171717"/>
          <w:spacing w:val="3"/>
          <w:sz w:val="24"/>
          <w:szCs w:val="24"/>
        </w:rPr>
        <w:t xml:space="preserve"> </w:t>
      </w:r>
      <w:r>
        <w:rPr>
          <w:color w:val="171717"/>
          <w:sz w:val="24"/>
          <w:szCs w:val="24"/>
        </w:rPr>
        <w:t>(таблицы, диаграммы)</w:t>
      </w:r>
      <w:r>
        <w:rPr>
          <w:color w:val="171717"/>
          <w:spacing w:val="-3"/>
          <w:sz w:val="24"/>
          <w:szCs w:val="24"/>
        </w:rPr>
        <w:t xml:space="preserve"> </w:t>
      </w:r>
      <w:r>
        <w:rPr>
          <w:color w:val="171717"/>
          <w:sz w:val="24"/>
          <w:szCs w:val="24"/>
        </w:rPr>
        <w:t>и</w:t>
      </w:r>
      <w:r>
        <w:rPr>
          <w:color w:val="171717"/>
          <w:spacing w:val="10"/>
          <w:sz w:val="24"/>
          <w:szCs w:val="24"/>
        </w:rPr>
        <w:t xml:space="preserve"> </w:t>
      </w:r>
      <w:r>
        <w:rPr>
          <w:i/>
          <w:color w:val="171717"/>
          <w:sz w:val="24"/>
          <w:szCs w:val="24"/>
        </w:rPr>
        <w:t>понимать</w:t>
      </w:r>
    </w:p>
    <w:p w14:paraId="29073276" w14:textId="77777777" w:rsidR="005B5B7E" w:rsidRDefault="005B5B7E" w:rsidP="005F502E">
      <w:pPr>
        <w:pStyle w:val="a3"/>
        <w:ind w:left="0" w:firstLine="709"/>
      </w:pPr>
      <w:r>
        <w:rPr>
          <w:color w:val="171717"/>
        </w:rPr>
        <w:t>представленную</w:t>
      </w:r>
      <w:r>
        <w:rPr>
          <w:color w:val="171717"/>
          <w:spacing w:val="-5"/>
        </w:rPr>
        <w:t xml:space="preserve"> </w:t>
      </w:r>
      <w:r>
        <w:rPr>
          <w:color w:val="171717"/>
        </w:rPr>
        <w:t>в</w:t>
      </w:r>
      <w:r>
        <w:rPr>
          <w:color w:val="171717"/>
          <w:spacing w:val="-4"/>
        </w:rPr>
        <w:t xml:space="preserve"> </w:t>
      </w:r>
      <w:r>
        <w:rPr>
          <w:color w:val="171717"/>
        </w:rPr>
        <w:t>них</w:t>
      </w:r>
      <w:r>
        <w:rPr>
          <w:color w:val="171717"/>
          <w:spacing w:val="-7"/>
        </w:rPr>
        <w:t xml:space="preserve"> </w:t>
      </w:r>
      <w:r>
        <w:rPr>
          <w:color w:val="171717"/>
        </w:rPr>
        <w:t>информацию;</w:t>
      </w:r>
    </w:p>
    <w:p w14:paraId="142798A2" w14:textId="77777777" w:rsidR="005B5B7E" w:rsidRDefault="005B5B7E" w:rsidP="00D05F98">
      <w:pPr>
        <w:pStyle w:val="a7"/>
        <w:numPr>
          <w:ilvl w:val="0"/>
          <w:numId w:val="71"/>
        </w:numPr>
        <w:tabs>
          <w:tab w:val="left" w:pos="1108"/>
        </w:tabs>
        <w:ind w:left="0" w:firstLine="709"/>
        <w:rPr>
          <w:sz w:val="24"/>
          <w:szCs w:val="24"/>
        </w:rPr>
      </w:pPr>
      <w:r>
        <w:rPr>
          <w:i/>
          <w:color w:val="171717"/>
          <w:sz w:val="24"/>
          <w:szCs w:val="24"/>
        </w:rPr>
        <w:t>определять</w:t>
      </w:r>
      <w:r>
        <w:rPr>
          <w:i/>
          <w:color w:val="171717"/>
          <w:spacing w:val="-3"/>
          <w:sz w:val="24"/>
          <w:szCs w:val="24"/>
        </w:rPr>
        <w:t xml:space="preserve"> </w:t>
      </w:r>
      <w:r>
        <w:rPr>
          <w:color w:val="171717"/>
          <w:sz w:val="24"/>
          <w:szCs w:val="24"/>
        </w:rPr>
        <w:t>последовательность</w:t>
      </w:r>
      <w:r>
        <w:rPr>
          <w:color w:val="171717"/>
          <w:spacing w:val="-4"/>
          <w:sz w:val="24"/>
          <w:szCs w:val="24"/>
        </w:rPr>
        <w:t xml:space="preserve"> </w:t>
      </w:r>
      <w:r>
        <w:rPr>
          <w:color w:val="171717"/>
          <w:sz w:val="24"/>
          <w:szCs w:val="24"/>
        </w:rPr>
        <w:t>главных</w:t>
      </w:r>
      <w:r>
        <w:rPr>
          <w:color w:val="171717"/>
          <w:spacing w:val="-7"/>
          <w:sz w:val="24"/>
          <w:szCs w:val="24"/>
        </w:rPr>
        <w:t xml:space="preserve"> </w:t>
      </w:r>
      <w:r>
        <w:rPr>
          <w:color w:val="171717"/>
          <w:sz w:val="24"/>
          <w:szCs w:val="24"/>
        </w:rPr>
        <w:t>фактов/событий</w:t>
      </w:r>
      <w:r>
        <w:rPr>
          <w:color w:val="171717"/>
          <w:spacing w:val="-2"/>
          <w:sz w:val="24"/>
          <w:szCs w:val="24"/>
        </w:rPr>
        <w:t xml:space="preserve"> </w:t>
      </w:r>
      <w:r>
        <w:rPr>
          <w:color w:val="171717"/>
          <w:sz w:val="24"/>
          <w:szCs w:val="24"/>
        </w:rPr>
        <w:t>в</w:t>
      </w:r>
      <w:r>
        <w:rPr>
          <w:color w:val="171717"/>
          <w:spacing w:val="-4"/>
          <w:sz w:val="24"/>
          <w:szCs w:val="24"/>
        </w:rPr>
        <w:t xml:space="preserve"> </w:t>
      </w:r>
      <w:r>
        <w:rPr>
          <w:color w:val="171717"/>
          <w:sz w:val="24"/>
          <w:szCs w:val="24"/>
        </w:rPr>
        <w:t>тексте;</w:t>
      </w:r>
    </w:p>
    <w:p w14:paraId="4E17486E" w14:textId="77777777" w:rsidR="005B5B7E" w:rsidRDefault="005B5B7E" w:rsidP="005F502E">
      <w:pPr>
        <w:pStyle w:val="21"/>
        <w:spacing w:before="0"/>
        <w:ind w:left="0" w:firstLine="709"/>
      </w:pPr>
      <w:r>
        <w:rPr>
          <w:color w:val="171717"/>
        </w:rPr>
        <w:t>письменная</w:t>
      </w:r>
      <w:r>
        <w:rPr>
          <w:color w:val="171717"/>
          <w:spacing w:val="-4"/>
        </w:rPr>
        <w:t xml:space="preserve"> </w:t>
      </w:r>
      <w:r>
        <w:rPr>
          <w:color w:val="171717"/>
        </w:rPr>
        <w:t>речь:</w:t>
      </w:r>
    </w:p>
    <w:p w14:paraId="6E428C09" w14:textId="77777777" w:rsidR="005B5B7E" w:rsidRDefault="005B5B7E" w:rsidP="00D05F98">
      <w:pPr>
        <w:pStyle w:val="a7"/>
        <w:numPr>
          <w:ilvl w:val="0"/>
          <w:numId w:val="71"/>
        </w:numPr>
        <w:tabs>
          <w:tab w:val="left" w:pos="1108"/>
        </w:tabs>
        <w:ind w:left="0" w:firstLine="709"/>
        <w:rPr>
          <w:sz w:val="24"/>
          <w:szCs w:val="24"/>
        </w:rPr>
      </w:pPr>
      <w:r>
        <w:rPr>
          <w:i/>
          <w:color w:val="171717"/>
          <w:sz w:val="24"/>
          <w:szCs w:val="24"/>
        </w:rPr>
        <w:t>заполнять</w:t>
      </w:r>
      <w:r>
        <w:rPr>
          <w:i/>
          <w:color w:val="171717"/>
          <w:spacing w:val="-5"/>
          <w:sz w:val="24"/>
          <w:szCs w:val="24"/>
        </w:rPr>
        <w:t xml:space="preserve"> </w:t>
      </w:r>
      <w:r>
        <w:rPr>
          <w:color w:val="171717"/>
          <w:sz w:val="24"/>
          <w:szCs w:val="24"/>
        </w:rPr>
        <w:t>анкеты</w:t>
      </w:r>
      <w:r>
        <w:rPr>
          <w:color w:val="171717"/>
          <w:spacing w:val="-4"/>
          <w:sz w:val="24"/>
          <w:szCs w:val="24"/>
        </w:rPr>
        <w:t xml:space="preserve"> </w:t>
      </w:r>
      <w:r>
        <w:rPr>
          <w:color w:val="171717"/>
          <w:sz w:val="24"/>
          <w:szCs w:val="24"/>
        </w:rPr>
        <w:t>и</w:t>
      </w:r>
      <w:r>
        <w:rPr>
          <w:color w:val="171717"/>
          <w:spacing w:val="-4"/>
          <w:sz w:val="24"/>
          <w:szCs w:val="24"/>
        </w:rPr>
        <w:t xml:space="preserve"> </w:t>
      </w:r>
      <w:r>
        <w:rPr>
          <w:color w:val="171717"/>
          <w:sz w:val="24"/>
          <w:szCs w:val="24"/>
        </w:rPr>
        <w:t>формуляры</w:t>
      </w:r>
      <w:r>
        <w:rPr>
          <w:color w:val="171717"/>
          <w:spacing w:val="-4"/>
          <w:sz w:val="24"/>
          <w:szCs w:val="24"/>
        </w:rPr>
        <w:t xml:space="preserve"> </w:t>
      </w:r>
      <w:r>
        <w:rPr>
          <w:color w:val="171717"/>
          <w:sz w:val="24"/>
          <w:szCs w:val="24"/>
        </w:rPr>
        <w:t>с</w:t>
      </w:r>
      <w:r>
        <w:rPr>
          <w:color w:val="171717"/>
          <w:spacing w:val="-4"/>
          <w:sz w:val="24"/>
          <w:szCs w:val="24"/>
        </w:rPr>
        <w:t xml:space="preserve"> </w:t>
      </w:r>
      <w:r>
        <w:rPr>
          <w:color w:val="171717"/>
          <w:sz w:val="24"/>
          <w:szCs w:val="24"/>
        </w:rPr>
        <w:t>указанием</w:t>
      </w:r>
      <w:r>
        <w:rPr>
          <w:color w:val="171717"/>
          <w:spacing w:val="-2"/>
          <w:sz w:val="24"/>
          <w:szCs w:val="24"/>
        </w:rPr>
        <w:t xml:space="preserve"> </w:t>
      </w:r>
      <w:r>
        <w:rPr>
          <w:color w:val="171717"/>
          <w:sz w:val="24"/>
          <w:szCs w:val="24"/>
        </w:rPr>
        <w:t>личной</w:t>
      </w:r>
      <w:r>
        <w:rPr>
          <w:color w:val="171717"/>
          <w:spacing w:val="-4"/>
          <w:sz w:val="24"/>
          <w:szCs w:val="24"/>
        </w:rPr>
        <w:t xml:space="preserve"> </w:t>
      </w:r>
      <w:r>
        <w:rPr>
          <w:color w:val="171717"/>
          <w:sz w:val="24"/>
          <w:szCs w:val="24"/>
        </w:rPr>
        <w:t>информации;</w:t>
      </w:r>
    </w:p>
    <w:p w14:paraId="0A031A94" w14:textId="77777777" w:rsidR="005B5B7E" w:rsidRDefault="005B5B7E" w:rsidP="00D05F98">
      <w:pPr>
        <w:pStyle w:val="a7"/>
        <w:numPr>
          <w:ilvl w:val="0"/>
          <w:numId w:val="71"/>
        </w:numPr>
        <w:tabs>
          <w:tab w:val="left" w:pos="1108"/>
        </w:tabs>
        <w:ind w:left="0" w:firstLine="709"/>
        <w:rPr>
          <w:sz w:val="24"/>
          <w:szCs w:val="24"/>
        </w:rPr>
      </w:pPr>
      <w:r>
        <w:rPr>
          <w:i/>
          <w:color w:val="171717"/>
          <w:sz w:val="24"/>
          <w:szCs w:val="24"/>
        </w:rPr>
        <w:t xml:space="preserve">писать </w:t>
      </w:r>
      <w:r>
        <w:rPr>
          <w:color w:val="171717"/>
          <w:sz w:val="24"/>
          <w:szCs w:val="24"/>
        </w:rPr>
        <w:t>электронное сообщение личного характера, соблюдая речевой</w:t>
      </w:r>
      <w:r>
        <w:rPr>
          <w:color w:val="171717"/>
          <w:spacing w:val="1"/>
          <w:sz w:val="24"/>
          <w:szCs w:val="24"/>
        </w:rPr>
        <w:t xml:space="preserve"> </w:t>
      </w:r>
      <w:r>
        <w:rPr>
          <w:color w:val="171717"/>
          <w:sz w:val="24"/>
          <w:szCs w:val="24"/>
        </w:rPr>
        <w:t>этикет, принятый в стране/ странах изучаемого языка (объём сообщения - до 90</w:t>
      </w:r>
      <w:r>
        <w:rPr>
          <w:color w:val="171717"/>
          <w:spacing w:val="1"/>
          <w:sz w:val="24"/>
          <w:szCs w:val="24"/>
        </w:rPr>
        <w:t xml:space="preserve"> </w:t>
      </w:r>
      <w:r>
        <w:rPr>
          <w:color w:val="171717"/>
          <w:sz w:val="24"/>
          <w:szCs w:val="24"/>
        </w:rPr>
        <w:t xml:space="preserve">слов); </w:t>
      </w:r>
      <w:r>
        <w:rPr>
          <w:i/>
          <w:color w:val="171717"/>
          <w:sz w:val="24"/>
          <w:szCs w:val="24"/>
        </w:rPr>
        <w:t xml:space="preserve">создавать </w:t>
      </w:r>
      <w:r>
        <w:rPr>
          <w:color w:val="171717"/>
          <w:sz w:val="24"/>
          <w:szCs w:val="24"/>
        </w:rPr>
        <w:t>небольшое письменное высказывание с опорой на образец,</w:t>
      </w:r>
      <w:r>
        <w:rPr>
          <w:color w:val="171717"/>
          <w:spacing w:val="1"/>
          <w:sz w:val="24"/>
          <w:szCs w:val="24"/>
        </w:rPr>
        <w:t xml:space="preserve"> </w:t>
      </w:r>
      <w:r>
        <w:rPr>
          <w:color w:val="171717"/>
          <w:sz w:val="24"/>
          <w:szCs w:val="24"/>
        </w:rPr>
        <w:t>план,</w:t>
      </w:r>
      <w:r>
        <w:rPr>
          <w:color w:val="171717"/>
          <w:spacing w:val="1"/>
          <w:sz w:val="24"/>
          <w:szCs w:val="24"/>
        </w:rPr>
        <w:t xml:space="preserve"> </w:t>
      </w:r>
      <w:r>
        <w:rPr>
          <w:color w:val="171717"/>
          <w:sz w:val="24"/>
          <w:szCs w:val="24"/>
        </w:rPr>
        <w:t>ключевые слова,</w:t>
      </w:r>
      <w:r>
        <w:rPr>
          <w:color w:val="171717"/>
          <w:spacing w:val="3"/>
          <w:sz w:val="24"/>
          <w:szCs w:val="24"/>
        </w:rPr>
        <w:t xml:space="preserve"> </w:t>
      </w:r>
      <w:r>
        <w:rPr>
          <w:color w:val="171717"/>
          <w:sz w:val="24"/>
          <w:szCs w:val="24"/>
        </w:rPr>
        <w:t>таблицу</w:t>
      </w:r>
      <w:r>
        <w:rPr>
          <w:color w:val="171717"/>
          <w:spacing w:val="-5"/>
          <w:sz w:val="24"/>
          <w:szCs w:val="24"/>
        </w:rPr>
        <w:t xml:space="preserve"> </w:t>
      </w:r>
      <w:r>
        <w:rPr>
          <w:color w:val="171717"/>
          <w:sz w:val="24"/>
          <w:szCs w:val="24"/>
        </w:rPr>
        <w:t>(объём</w:t>
      </w:r>
      <w:r>
        <w:rPr>
          <w:color w:val="171717"/>
          <w:spacing w:val="2"/>
          <w:sz w:val="24"/>
          <w:szCs w:val="24"/>
        </w:rPr>
        <w:t xml:space="preserve"> </w:t>
      </w:r>
      <w:r>
        <w:rPr>
          <w:color w:val="171717"/>
          <w:sz w:val="24"/>
          <w:szCs w:val="24"/>
        </w:rPr>
        <w:t>высказывания</w:t>
      </w:r>
      <w:r>
        <w:rPr>
          <w:color w:val="171717"/>
          <w:spacing w:val="7"/>
          <w:sz w:val="24"/>
          <w:szCs w:val="24"/>
        </w:rPr>
        <w:t xml:space="preserve"> </w:t>
      </w:r>
      <w:r>
        <w:rPr>
          <w:color w:val="171717"/>
          <w:sz w:val="24"/>
          <w:szCs w:val="24"/>
        </w:rPr>
        <w:t>-</w:t>
      </w:r>
      <w:r>
        <w:rPr>
          <w:color w:val="171717"/>
          <w:spacing w:val="-2"/>
          <w:sz w:val="24"/>
          <w:szCs w:val="24"/>
        </w:rPr>
        <w:t xml:space="preserve"> </w:t>
      </w:r>
      <w:r>
        <w:rPr>
          <w:color w:val="171717"/>
          <w:sz w:val="24"/>
          <w:szCs w:val="24"/>
        </w:rPr>
        <w:t>до 90</w:t>
      </w:r>
      <w:r>
        <w:rPr>
          <w:color w:val="171717"/>
          <w:spacing w:val="-1"/>
          <w:sz w:val="24"/>
          <w:szCs w:val="24"/>
        </w:rPr>
        <w:t xml:space="preserve"> </w:t>
      </w:r>
      <w:r>
        <w:rPr>
          <w:color w:val="171717"/>
          <w:sz w:val="24"/>
          <w:szCs w:val="24"/>
        </w:rPr>
        <w:t>слов);</w:t>
      </w:r>
    </w:p>
    <w:p w14:paraId="341F430F" w14:textId="77777777" w:rsidR="005B5B7E" w:rsidRDefault="005B5B7E" w:rsidP="00D05F98">
      <w:pPr>
        <w:pStyle w:val="11"/>
        <w:numPr>
          <w:ilvl w:val="0"/>
          <w:numId w:val="69"/>
        </w:numPr>
        <w:tabs>
          <w:tab w:val="left" w:pos="1247"/>
        </w:tabs>
        <w:ind w:left="0" w:firstLine="709"/>
        <w:jc w:val="both"/>
        <w:rPr>
          <w:b w:val="0"/>
        </w:rPr>
      </w:pPr>
      <w:r>
        <w:rPr>
          <w:color w:val="171717"/>
        </w:rPr>
        <w:t>владеть</w:t>
      </w:r>
      <w:r>
        <w:rPr>
          <w:color w:val="171717"/>
          <w:spacing w:val="-6"/>
        </w:rPr>
        <w:t xml:space="preserve"> </w:t>
      </w:r>
      <w:r>
        <w:rPr>
          <w:color w:val="171717"/>
        </w:rPr>
        <w:t>фонетическими</w:t>
      </w:r>
      <w:r>
        <w:rPr>
          <w:color w:val="171717"/>
          <w:spacing w:val="1"/>
        </w:rPr>
        <w:t xml:space="preserve"> </w:t>
      </w:r>
      <w:r>
        <w:rPr>
          <w:color w:val="171717"/>
        </w:rPr>
        <w:t>навыками</w:t>
      </w:r>
      <w:r>
        <w:rPr>
          <w:b w:val="0"/>
          <w:color w:val="171717"/>
        </w:rPr>
        <w:t>:</w:t>
      </w:r>
    </w:p>
    <w:p w14:paraId="2E5C5F22" w14:textId="77777777" w:rsidR="005B5B7E" w:rsidRDefault="005B5B7E" w:rsidP="00D05F98">
      <w:pPr>
        <w:pStyle w:val="a7"/>
        <w:numPr>
          <w:ilvl w:val="0"/>
          <w:numId w:val="71"/>
        </w:numPr>
        <w:tabs>
          <w:tab w:val="left" w:pos="1108"/>
        </w:tabs>
        <w:ind w:left="0" w:firstLine="709"/>
        <w:rPr>
          <w:sz w:val="24"/>
          <w:szCs w:val="24"/>
        </w:rPr>
      </w:pPr>
      <w:r>
        <w:rPr>
          <w:i/>
          <w:color w:val="171717"/>
          <w:sz w:val="24"/>
          <w:szCs w:val="24"/>
        </w:rPr>
        <w:t>различать</w:t>
      </w:r>
      <w:r>
        <w:rPr>
          <w:i/>
          <w:color w:val="171717"/>
          <w:spacing w:val="1"/>
          <w:sz w:val="24"/>
          <w:szCs w:val="24"/>
        </w:rPr>
        <w:t xml:space="preserve"> </w:t>
      </w:r>
      <w:r>
        <w:rPr>
          <w:i/>
          <w:color w:val="171717"/>
          <w:sz w:val="24"/>
          <w:szCs w:val="24"/>
        </w:rPr>
        <w:t>на</w:t>
      </w:r>
      <w:r>
        <w:rPr>
          <w:i/>
          <w:color w:val="171717"/>
          <w:spacing w:val="1"/>
          <w:sz w:val="24"/>
          <w:szCs w:val="24"/>
        </w:rPr>
        <w:t xml:space="preserve"> </w:t>
      </w:r>
      <w:r>
        <w:rPr>
          <w:i/>
          <w:color w:val="171717"/>
          <w:sz w:val="24"/>
          <w:szCs w:val="24"/>
        </w:rPr>
        <w:t>слух</w:t>
      </w:r>
      <w:r>
        <w:rPr>
          <w:i/>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адекватно,</w:t>
      </w:r>
      <w:r>
        <w:rPr>
          <w:color w:val="171717"/>
          <w:spacing w:val="1"/>
          <w:sz w:val="24"/>
          <w:szCs w:val="24"/>
        </w:rPr>
        <w:t xml:space="preserve"> </w:t>
      </w:r>
      <w:r>
        <w:rPr>
          <w:color w:val="171717"/>
          <w:sz w:val="24"/>
          <w:szCs w:val="24"/>
        </w:rPr>
        <w:t>без</w:t>
      </w:r>
      <w:r>
        <w:rPr>
          <w:color w:val="171717"/>
          <w:spacing w:val="1"/>
          <w:sz w:val="24"/>
          <w:szCs w:val="24"/>
        </w:rPr>
        <w:t xml:space="preserve"> </w:t>
      </w:r>
      <w:r>
        <w:rPr>
          <w:color w:val="171717"/>
          <w:sz w:val="24"/>
          <w:szCs w:val="24"/>
        </w:rPr>
        <w:t>ошибок,</w:t>
      </w:r>
      <w:r>
        <w:rPr>
          <w:color w:val="171717"/>
          <w:spacing w:val="1"/>
          <w:sz w:val="24"/>
          <w:szCs w:val="24"/>
        </w:rPr>
        <w:t xml:space="preserve"> </w:t>
      </w:r>
      <w:r>
        <w:rPr>
          <w:color w:val="171717"/>
          <w:sz w:val="24"/>
          <w:szCs w:val="24"/>
        </w:rPr>
        <w:t>ведущих</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сбою</w:t>
      </w:r>
      <w:r>
        <w:rPr>
          <w:color w:val="171717"/>
          <w:spacing w:val="1"/>
          <w:sz w:val="24"/>
          <w:szCs w:val="24"/>
        </w:rPr>
        <w:t xml:space="preserve"> </w:t>
      </w:r>
      <w:r>
        <w:rPr>
          <w:color w:val="171717"/>
          <w:sz w:val="24"/>
          <w:szCs w:val="24"/>
        </w:rPr>
        <w:t>коммуникации,</w:t>
      </w:r>
      <w:r>
        <w:rPr>
          <w:color w:val="171717"/>
          <w:spacing w:val="1"/>
          <w:sz w:val="24"/>
          <w:szCs w:val="24"/>
        </w:rPr>
        <w:t xml:space="preserve"> </w:t>
      </w:r>
      <w:r>
        <w:rPr>
          <w:i/>
          <w:color w:val="171717"/>
          <w:sz w:val="24"/>
          <w:szCs w:val="24"/>
        </w:rPr>
        <w:t>произносить</w:t>
      </w:r>
      <w:r>
        <w:rPr>
          <w:i/>
          <w:color w:val="171717"/>
          <w:spacing w:val="1"/>
          <w:sz w:val="24"/>
          <w:szCs w:val="24"/>
        </w:rPr>
        <w:t xml:space="preserve"> </w:t>
      </w:r>
      <w:r>
        <w:rPr>
          <w:color w:val="171717"/>
          <w:sz w:val="24"/>
          <w:szCs w:val="24"/>
        </w:rPr>
        <w:t>слова</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правильным</w:t>
      </w:r>
      <w:r>
        <w:rPr>
          <w:color w:val="171717"/>
          <w:spacing w:val="1"/>
          <w:sz w:val="24"/>
          <w:szCs w:val="24"/>
        </w:rPr>
        <w:t xml:space="preserve"> </w:t>
      </w:r>
      <w:r>
        <w:rPr>
          <w:color w:val="171717"/>
          <w:sz w:val="24"/>
          <w:szCs w:val="24"/>
        </w:rPr>
        <w:t>ударением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фразы</w:t>
      </w:r>
      <w:r>
        <w:rPr>
          <w:color w:val="171717"/>
          <w:spacing w:val="1"/>
          <w:sz w:val="24"/>
          <w:szCs w:val="24"/>
        </w:rPr>
        <w:t xml:space="preserve"> </w:t>
      </w:r>
      <w:r>
        <w:rPr>
          <w:color w:val="171717"/>
          <w:sz w:val="24"/>
          <w:szCs w:val="24"/>
        </w:rPr>
        <w:t>с</w:t>
      </w:r>
      <w:r>
        <w:rPr>
          <w:color w:val="171717"/>
          <w:spacing w:val="-67"/>
          <w:sz w:val="24"/>
          <w:szCs w:val="24"/>
        </w:rPr>
        <w:t xml:space="preserve"> </w:t>
      </w:r>
      <w:r>
        <w:rPr>
          <w:color w:val="171717"/>
          <w:sz w:val="24"/>
          <w:szCs w:val="24"/>
        </w:rPr>
        <w:t>соблюдением</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ритмико-интонационных</w:t>
      </w:r>
      <w:r>
        <w:rPr>
          <w:color w:val="171717"/>
          <w:spacing w:val="1"/>
          <w:sz w:val="24"/>
          <w:szCs w:val="24"/>
        </w:rPr>
        <w:t xml:space="preserve"> </w:t>
      </w:r>
      <w:r>
        <w:rPr>
          <w:color w:val="171717"/>
          <w:sz w:val="24"/>
          <w:szCs w:val="24"/>
        </w:rPr>
        <w:t>особенностей,</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применять</w:t>
      </w:r>
      <w:r>
        <w:rPr>
          <w:color w:val="171717"/>
          <w:spacing w:val="1"/>
          <w:sz w:val="24"/>
          <w:szCs w:val="24"/>
        </w:rPr>
        <w:t xml:space="preserve"> </w:t>
      </w:r>
      <w:r>
        <w:rPr>
          <w:color w:val="171717"/>
          <w:sz w:val="24"/>
          <w:szCs w:val="24"/>
        </w:rPr>
        <w:t>правила отсутствия</w:t>
      </w:r>
      <w:r>
        <w:rPr>
          <w:color w:val="171717"/>
          <w:spacing w:val="1"/>
          <w:sz w:val="24"/>
          <w:szCs w:val="24"/>
        </w:rPr>
        <w:t xml:space="preserve"> </w:t>
      </w:r>
      <w:r>
        <w:rPr>
          <w:color w:val="171717"/>
          <w:sz w:val="24"/>
          <w:szCs w:val="24"/>
        </w:rPr>
        <w:t>фразового</w:t>
      </w:r>
      <w:r>
        <w:rPr>
          <w:color w:val="171717"/>
          <w:spacing w:val="4"/>
          <w:sz w:val="24"/>
          <w:szCs w:val="24"/>
        </w:rPr>
        <w:t xml:space="preserve"> </w:t>
      </w:r>
      <w:r>
        <w:rPr>
          <w:color w:val="171717"/>
          <w:sz w:val="24"/>
          <w:szCs w:val="24"/>
        </w:rPr>
        <w:t>ударения</w:t>
      </w:r>
      <w:r>
        <w:rPr>
          <w:color w:val="171717"/>
          <w:spacing w:val="1"/>
          <w:sz w:val="24"/>
          <w:szCs w:val="24"/>
        </w:rPr>
        <w:t xml:space="preserve"> </w:t>
      </w:r>
      <w:r>
        <w:rPr>
          <w:color w:val="171717"/>
          <w:sz w:val="24"/>
          <w:szCs w:val="24"/>
        </w:rPr>
        <w:t>на служебных</w:t>
      </w:r>
      <w:r>
        <w:rPr>
          <w:color w:val="171717"/>
          <w:spacing w:val="-4"/>
          <w:sz w:val="24"/>
          <w:szCs w:val="24"/>
        </w:rPr>
        <w:t xml:space="preserve"> </w:t>
      </w:r>
      <w:r>
        <w:rPr>
          <w:color w:val="171717"/>
          <w:sz w:val="24"/>
          <w:szCs w:val="24"/>
        </w:rPr>
        <w:t>словах;</w:t>
      </w:r>
    </w:p>
    <w:p w14:paraId="28BA562C" w14:textId="77777777" w:rsidR="005B5B7E" w:rsidRDefault="005B5B7E" w:rsidP="00D05F98">
      <w:pPr>
        <w:pStyle w:val="a7"/>
        <w:numPr>
          <w:ilvl w:val="0"/>
          <w:numId w:val="71"/>
        </w:numPr>
        <w:tabs>
          <w:tab w:val="left" w:pos="1108"/>
        </w:tabs>
        <w:ind w:left="0" w:firstLine="709"/>
        <w:rPr>
          <w:sz w:val="24"/>
          <w:szCs w:val="24"/>
        </w:rPr>
      </w:pPr>
      <w:r>
        <w:rPr>
          <w:color w:val="171717"/>
          <w:sz w:val="24"/>
          <w:szCs w:val="24"/>
        </w:rPr>
        <w:t>выразительно</w:t>
      </w:r>
      <w:r>
        <w:rPr>
          <w:color w:val="171717"/>
          <w:spacing w:val="7"/>
          <w:sz w:val="24"/>
          <w:szCs w:val="24"/>
        </w:rPr>
        <w:t xml:space="preserve"> </w:t>
      </w:r>
      <w:r>
        <w:rPr>
          <w:i/>
          <w:color w:val="171717"/>
          <w:sz w:val="24"/>
          <w:szCs w:val="24"/>
        </w:rPr>
        <w:t>читать</w:t>
      </w:r>
      <w:r>
        <w:rPr>
          <w:i/>
          <w:color w:val="171717"/>
          <w:spacing w:val="5"/>
          <w:sz w:val="24"/>
          <w:szCs w:val="24"/>
        </w:rPr>
        <w:t xml:space="preserve"> </w:t>
      </w:r>
      <w:r>
        <w:rPr>
          <w:i/>
          <w:color w:val="171717"/>
          <w:sz w:val="24"/>
          <w:szCs w:val="24"/>
        </w:rPr>
        <w:t>вслух</w:t>
      </w:r>
      <w:r>
        <w:rPr>
          <w:i/>
          <w:color w:val="171717"/>
          <w:spacing w:val="10"/>
          <w:sz w:val="24"/>
          <w:szCs w:val="24"/>
        </w:rPr>
        <w:t xml:space="preserve"> </w:t>
      </w:r>
      <w:r>
        <w:rPr>
          <w:color w:val="171717"/>
          <w:sz w:val="24"/>
          <w:szCs w:val="24"/>
        </w:rPr>
        <w:t>небольшие</w:t>
      </w:r>
      <w:r>
        <w:rPr>
          <w:color w:val="171717"/>
          <w:spacing w:val="7"/>
          <w:sz w:val="24"/>
          <w:szCs w:val="24"/>
        </w:rPr>
        <w:t xml:space="preserve"> </w:t>
      </w:r>
      <w:r>
        <w:rPr>
          <w:color w:val="171717"/>
          <w:sz w:val="24"/>
          <w:szCs w:val="24"/>
        </w:rPr>
        <w:t>аутентичные</w:t>
      </w:r>
      <w:r>
        <w:rPr>
          <w:color w:val="171717"/>
          <w:spacing w:val="8"/>
          <w:sz w:val="24"/>
          <w:szCs w:val="24"/>
        </w:rPr>
        <w:t xml:space="preserve"> </w:t>
      </w:r>
      <w:r>
        <w:rPr>
          <w:color w:val="171717"/>
          <w:sz w:val="24"/>
          <w:szCs w:val="24"/>
        </w:rPr>
        <w:t>тексты</w:t>
      </w:r>
      <w:r>
        <w:rPr>
          <w:color w:val="171717"/>
          <w:spacing w:val="6"/>
          <w:sz w:val="24"/>
          <w:szCs w:val="24"/>
        </w:rPr>
        <w:t xml:space="preserve"> </w:t>
      </w:r>
      <w:r>
        <w:rPr>
          <w:color w:val="171717"/>
          <w:sz w:val="24"/>
          <w:szCs w:val="24"/>
        </w:rPr>
        <w:t>объёмом</w:t>
      </w:r>
      <w:r>
        <w:rPr>
          <w:color w:val="171717"/>
          <w:spacing w:val="8"/>
          <w:sz w:val="24"/>
          <w:szCs w:val="24"/>
        </w:rPr>
        <w:t xml:space="preserve"> </w:t>
      </w:r>
      <w:r>
        <w:rPr>
          <w:color w:val="171717"/>
          <w:sz w:val="24"/>
          <w:szCs w:val="24"/>
        </w:rPr>
        <w:t>до</w:t>
      </w:r>
    </w:p>
    <w:p w14:paraId="0F88A004" w14:textId="77777777" w:rsidR="005B5B7E" w:rsidRDefault="005B5B7E" w:rsidP="005F502E">
      <w:pPr>
        <w:pStyle w:val="a3"/>
        <w:ind w:left="0" w:firstLine="709"/>
      </w:pPr>
      <w:r>
        <w:rPr>
          <w:color w:val="171717"/>
        </w:rPr>
        <w:t>100</w:t>
      </w:r>
      <w:r>
        <w:rPr>
          <w:color w:val="171717"/>
          <w:spacing w:val="1"/>
        </w:rPr>
        <w:t xml:space="preserve"> </w:t>
      </w:r>
      <w:r>
        <w:rPr>
          <w:color w:val="171717"/>
        </w:rPr>
        <w:t>слов,</w:t>
      </w:r>
      <w:r>
        <w:rPr>
          <w:color w:val="171717"/>
          <w:spacing w:val="1"/>
        </w:rPr>
        <w:t xml:space="preserve"> </w:t>
      </w:r>
      <w:r>
        <w:rPr>
          <w:color w:val="171717"/>
        </w:rPr>
        <w:t>построенные</w:t>
      </w:r>
      <w:r>
        <w:rPr>
          <w:color w:val="171717"/>
          <w:spacing w:val="1"/>
        </w:rPr>
        <w:t xml:space="preserve"> </w:t>
      </w:r>
      <w:r>
        <w:rPr>
          <w:color w:val="171717"/>
        </w:rPr>
        <w:t>на</w:t>
      </w:r>
      <w:r>
        <w:rPr>
          <w:color w:val="171717"/>
          <w:spacing w:val="1"/>
        </w:rPr>
        <w:t xml:space="preserve"> </w:t>
      </w:r>
      <w:r>
        <w:rPr>
          <w:color w:val="171717"/>
        </w:rPr>
        <w:t>изученном</w:t>
      </w:r>
      <w:r>
        <w:rPr>
          <w:color w:val="171717"/>
          <w:spacing w:val="1"/>
        </w:rPr>
        <w:t xml:space="preserve"> </w:t>
      </w:r>
      <w:r>
        <w:rPr>
          <w:color w:val="171717"/>
        </w:rPr>
        <w:t>языковом</w:t>
      </w:r>
      <w:r>
        <w:rPr>
          <w:color w:val="171717"/>
          <w:spacing w:val="1"/>
        </w:rPr>
        <w:t xml:space="preserve"> </w:t>
      </w:r>
      <w:r>
        <w:rPr>
          <w:color w:val="171717"/>
        </w:rPr>
        <w:t>материале,</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правил чтения и соответствующей интонацией; читать новые слова согласно</w:t>
      </w:r>
      <w:r>
        <w:rPr>
          <w:color w:val="171717"/>
          <w:spacing w:val="1"/>
        </w:rPr>
        <w:t xml:space="preserve"> </w:t>
      </w:r>
      <w:r>
        <w:rPr>
          <w:color w:val="171717"/>
        </w:rPr>
        <w:t>основным</w:t>
      </w:r>
      <w:r>
        <w:rPr>
          <w:color w:val="171717"/>
          <w:spacing w:val="1"/>
        </w:rPr>
        <w:t xml:space="preserve"> </w:t>
      </w:r>
      <w:r>
        <w:rPr>
          <w:color w:val="171717"/>
        </w:rPr>
        <w:t>правилам</w:t>
      </w:r>
      <w:r>
        <w:rPr>
          <w:color w:val="171717"/>
          <w:spacing w:val="3"/>
        </w:rPr>
        <w:t xml:space="preserve"> </w:t>
      </w:r>
      <w:r>
        <w:rPr>
          <w:color w:val="171717"/>
        </w:rPr>
        <w:t>чтения;</w:t>
      </w:r>
    </w:p>
    <w:p w14:paraId="076F7E9E" w14:textId="77777777" w:rsidR="005B5B7E" w:rsidRDefault="005B5B7E" w:rsidP="00D05F98">
      <w:pPr>
        <w:pStyle w:val="11"/>
        <w:numPr>
          <w:ilvl w:val="0"/>
          <w:numId w:val="69"/>
        </w:numPr>
        <w:tabs>
          <w:tab w:val="left" w:pos="1247"/>
        </w:tabs>
        <w:ind w:left="0" w:firstLine="709"/>
        <w:jc w:val="both"/>
        <w:rPr>
          <w:b w:val="0"/>
        </w:rPr>
      </w:pPr>
      <w:r>
        <w:rPr>
          <w:color w:val="171717"/>
        </w:rPr>
        <w:t>владеть</w:t>
      </w:r>
      <w:r>
        <w:rPr>
          <w:color w:val="171717"/>
          <w:spacing w:val="-2"/>
        </w:rPr>
        <w:t xml:space="preserve"> </w:t>
      </w:r>
      <w:r>
        <w:rPr>
          <w:color w:val="171717"/>
        </w:rPr>
        <w:t>орфографическими</w:t>
      </w:r>
      <w:r>
        <w:rPr>
          <w:color w:val="171717"/>
          <w:spacing w:val="2"/>
        </w:rPr>
        <w:t xml:space="preserve"> </w:t>
      </w:r>
      <w:r>
        <w:rPr>
          <w:color w:val="171717"/>
        </w:rPr>
        <w:t>навыками</w:t>
      </w:r>
      <w:r>
        <w:rPr>
          <w:b w:val="0"/>
          <w:color w:val="171717"/>
        </w:rPr>
        <w:t>:</w:t>
      </w:r>
    </w:p>
    <w:p w14:paraId="5B59199C" w14:textId="77777777" w:rsidR="005B5B7E" w:rsidRDefault="005B5B7E" w:rsidP="00D05F98">
      <w:pPr>
        <w:pStyle w:val="a7"/>
        <w:numPr>
          <w:ilvl w:val="0"/>
          <w:numId w:val="72"/>
        </w:numPr>
        <w:tabs>
          <w:tab w:val="left" w:pos="1108"/>
        </w:tabs>
        <w:ind w:left="0" w:firstLine="709"/>
        <w:rPr>
          <w:sz w:val="24"/>
          <w:szCs w:val="24"/>
        </w:rPr>
      </w:pPr>
      <w:r>
        <w:rPr>
          <w:color w:val="171717"/>
          <w:sz w:val="24"/>
          <w:szCs w:val="24"/>
        </w:rPr>
        <w:t>правильно</w:t>
      </w:r>
      <w:r>
        <w:rPr>
          <w:color w:val="171717"/>
          <w:spacing w:val="-4"/>
          <w:sz w:val="24"/>
          <w:szCs w:val="24"/>
        </w:rPr>
        <w:t xml:space="preserve"> </w:t>
      </w:r>
      <w:r>
        <w:rPr>
          <w:i/>
          <w:color w:val="171717"/>
          <w:sz w:val="24"/>
          <w:szCs w:val="24"/>
        </w:rPr>
        <w:t>писать</w:t>
      </w:r>
      <w:r>
        <w:rPr>
          <w:i/>
          <w:color w:val="171717"/>
          <w:spacing w:val="-5"/>
          <w:sz w:val="24"/>
          <w:szCs w:val="24"/>
        </w:rPr>
        <w:t xml:space="preserve"> </w:t>
      </w:r>
      <w:r>
        <w:rPr>
          <w:color w:val="171717"/>
          <w:sz w:val="24"/>
          <w:szCs w:val="24"/>
        </w:rPr>
        <w:t>изученные</w:t>
      </w:r>
      <w:r>
        <w:rPr>
          <w:color w:val="171717"/>
          <w:spacing w:val="-4"/>
          <w:sz w:val="24"/>
          <w:szCs w:val="24"/>
        </w:rPr>
        <w:t xml:space="preserve"> </w:t>
      </w:r>
      <w:r>
        <w:rPr>
          <w:color w:val="171717"/>
          <w:sz w:val="24"/>
          <w:szCs w:val="24"/>
        </w:rPr>
        <w:t>слова;</w:t>
      </w:r>
    </w:p>
    <w:p w14:paraId="043867F1" w14:textId="77777777" w:rsidR="005B5B7E" w:rsidRDefault="005B5B7E" w:rsidP="00D05F98">
      <w:pPr>
        <w:pStyle w:val="11"/>
        <w:numPr>
          <w:ilvl w:val="0"/>
          <w:numId w:val="69"/>
        </w:numPr>
        <w:tabs>
          <w:tab w:val="left" w:pos="1247"/>
        </w:tabs>
        <w:ind w:left="0" w:firstLine="709"/>
        <w:jc w:val="both"/>
        <w:rPr>
          <w:b w:val="0"/>
        </w:rPr>
      </w:pPr>
      <w:r>
        <w:rPr>
          <w:color w:val="171717"/>
        </w:rPr>
        <w:t>владеть</w:t>
      </w:r>
      <w:r>
        <w:rPr>
          <w:color w:val="171717"/>
          <w:spacing w:val="-1"/>
        </w:rPr>
        <w:t xml:space="preserve"> </w:t>
      </w:r>
      <w:r>
        <w:rPr>
          <w:color w:val="171717"/>
        </w:rPr>
        <w:t>пунктуационными</w:t>
      </w:r>
      <w:r>
        <w:rPr>
          <w:color w:val="171717"/>
          <w:spacing w:val="3"/>
        </w:rPr>
        <w:t xml:space="preserve"> </w:t>
      </w:r>
      <w:r>
        <w:rPr>
          <w:color w:val="171717"/>
        </w:rPr>
        <w:t>навыками</w:t>
      </w:r>
      <w:r>
        <w:rPr>
          <w:b w:val="0"/>
          <w:color w:val="171717"/>
        </w:rPr>
        <w:t>:</w:t>
      </w:r>
    </w:p>
    <w:p w14:paraId="02F83C1B" w14:textId="77777777" w:rsidR="005B5B7E" w:rsidRDefault="005B5B7E" w:rsidP="00D05F98">
      <w:pPr>
        <w:pStyle w:val="a7"/>
        <w:numPr>
          <w:ilvl w:val="0"/>
          <w:numId w:val="72"/>
        </w:numPr>
        <w:tabs>
          <w:tab w:val="left" w:pos="1108"/>
        </w:tabs>
        <w:ind w:left="0" w:firstLine="709"/>
        <w:rPr>
          <w:sz w:val="24"/>
          <w:szCs w:val="24"/>
        </w:rPr>
      </w:pPr>
      <w:r>
        <w:rPr>
          <w:i/>
          <w:color w:val="171717"/>
          <w:sz w:val="24"/>
          <w:szCs w:val="24"/>
        </w:rPr>
        <w:t xml:space="preserve">использовать </w:t>
      </w:r>
      <w:r>
        <w:rPr>
          <w:color w:val="171717"/>
          <w:sz w:val="24"/>
          <w:szCs w:val="24"/>
        </w:rPr>
        <w:t>точку, вопросительный и восклицательный знаки в конце</w:t>
      </w:r>
      <w:r>
        <w:rPr>
          <w:color w:val="171717"/>
          <w:spacing w:val="1"/>
          <w:sz w:val="24"/>
          <w:szCs w:val="24"/>
        </w:rPr>
        <w:t xml:space="preserve"> </w:t>
      </w:r>
      <w:r>
        <w:rPr>
          <w:color w:val="171717"/>
          <w:sz w:val="24"/>
          <w:szCs w:val="24"/>
        </w:rPr>
        <w:t>предложения,</w:t>
      </w:r>
      <w:r>
        <w:rPr>
          <w:color w:val="171717"/>
          <w:spacing w:val="2"/>
          <w:sz w:val="24"/>
          <w:szCs w:val="24"/>
        </w:rPr>
        <w:t xml:space="preserve"> </w:t>
      </w:r>
      <w:r>
        <w:rPr>
          <w:color w:val="171717"/>
          <w:sz w:val="24"/>
          <w:szCs w:val="24"/>
        </w:rPr>
        <w:t>запятую</w:t>
      </w:r>
      <w:r>
        <w:rPr>
          <w:color w:val="171717"/>
          <w:spacing w:val="-2"/>
          <w:sz w:val="24"/>
          <w:szCs w:val="24"/>
        </w:rPr>
        <w:t xml:space="preserve"> </w:t>
      </w:r>
      <w:r>
        <w:rPr>
          <w:color w:val="171717"/>
          <w:sz w:val="24"/>
          <w:szCs w:val="24"/>
        </w:rPr>
        <w:t>при перечислении</w:t>
      </w:r>
      <w:r>
        <w:rPr>
          <w:color w:val="171717"/>
          <w:spacing w:val="-1"/>
          <w:sz w:val="24"/>
          <w:szCs w:val="24"/>
        </w:rPr>
        <w:t xml:space="preserve"> </w:t>
      </w:r>
      <w:r>
        <w:rPr>
          <w:color w:val="171717"/>
          <w:sz w:val="24"/>
          <w:szCs w:val="24"/>
        </w:rPr>
        <w:t>и обращении,</w:t>
      </w:r>
      <w:r>
        <w:rPr>
          <w:color w:val="171717"/>
          <w:spacing w:val="1"/>
          <w:sz w:val="24"/>
          <w:szCs w:val="24"/>
        </w:rPr>
        <w:t xml:space="preserve"> </w:t>
      </w:r>
      <w:r>
        <w:rPr>
          <w:color w:val="171717"/>
          <w:sz w:val="24"/>
          <w:szCs w:val="24"/>
        </w:rPr>
        <w:t>апостроф;</w:t>
      </w:r>
    </w:p>
    <w:p w14:paraId="08268A17" w14:textId="77777777" w:rsidR="005B5B7E" w:rsidRDefault="005B5B7E" w:rsidP="00D05F98">
      <w:pPr>
        <w:pStyle w:val="a7"/>
        <w:numPr>
          <w:ilvl w:val="0"/>
          <w:numId w:val="72"/>
        </w:numPr>
        <w:tabs>
          <w:tab w:val="left" w:pos="1108"/>
        </w:tabs>
        <w:ind w:left="0" w:firstLine="709"/>
        <w:rPr>
          <w:sz w:val="24"/>
          <w:szCs w:val="24"/>
        </w:rPr>
      </w:pPr>
      <w:r>
        <w:rPr>
          <w:color w:val="171717"/>
          <w:sz w:val="24"/>
          <w:szCs w:val="24"/>
        </w:rPr>
        <w:t xml:space="preserve">пунктуационно правильно </w:t>
      </w:r>
      <w:r>
        <w:rPr>
          <w:i/>
          <w:color w:val="171717"/>
          <w:sz w:val="24"/>
          <w:szCs w:val="24"/>
        </w:rPr>
        <w:t xml:space="preserve">оформлять </w:t>
      </w:r>
      <w:r>
        <w:rPr>
          <w:color w:val="171717"/>
          <w:sz w:val="24"/>
          <w:szCs w:val="24"/>
        </w:rPr>
        <w:t>электронное сообщение личного</w:t>
      </w:r>
      <w:r>
        <w:rPr>
          <w:color w:val="171717"/>
          <w:spacing w:val="1"/>
          <w:sz w:val="24"/>
          <w:szCs w:val="24"/>
        </w:rPr>
        <w:t xml:space="preserve"> </w:t>
      </w:r>
      <w:r>
        <w:rPr>
          <w:color w:val="171717"/>
          <w:sz w:val="24"/>
          <w:szCs w:val="24"/>
        </w:rPr>
        <w:t>характера;</w:t>
      </w:r>
    </w:p>
    <w:p w14:paraId="498C4343" w14:textId="77777777" w:rsidR="005B5B7E" w:rsidRDefault="005B5B7E" w:rsidP="005F502E">
      <w:pPr>
        <w:pStyle w:val="a3"/>
        <w:ind w:left="0" w:firstLine="709"/>
      </w:pPr>
      <w:r>
        <w:rPr>
          <w:i/>
          <w:color w:val="171717"/>
        </w:rPr>
        <w:t>- распознавать</w:t>
      </w:r>
      <w:r>
        <w:rPr>
          <w:i/>
          <w:color w:val="171717"/>
          <w:spacing w:val="1"/>
        </w:rPr>
        <w:t xml:space="preserve"> </w:t>
      </w:r>
      <w:r>
        <w:rPr>
          <w:color w:val="171717"/>
        </w:rPr>
        <w:t>в</w:t>
      </w:r>
      <w:r>
        <w:rPr>
          <w:color w:val="171717"/>
          <w:spacing w:val="1"/>
        </w:rPr>
        <w:t xml:space="preserve"> </w:t>
      </w:r>
      <w:r>
        <w:rPr>
          <w:color w:val="171717"/>
        </w:rPr>
        <w:t>звучащем</w:t>
      </w:r>
      <w:r>
        <w:rPr>
          <w:color w:val="171717"/>
          <w:spacing w:val="1"/>
        </w:rPr>
        <w:t xml:space="preserve"> </w:t>
      </w:r>
      <w:r>
        <w:rPr>
          <w:color w:val="171717"/>
        </w:rPr>
        <w:t>и</w:t>
      </w:r>
      <w:r>
        <w:rPr>
          <w:color w:val="171717"/>
          <w:spacing w:val="1"/>
        </w:rPr>
        <w:t xml:space="preserve"> </w:t>
      </w:r>
      <w:r>
        <w:rPr>
          <w:color w:val="171717"/>
        </w:rPr>
        <w:t>письменном</w:t>
      </w:r>
      <w:r>
        <w:rPr>
          <w:color w:val="171717"/>
          <w:spacing w:val="1"/>
        </w:rPr>
        <w:t xml:space="preserve"> </w:t>
      </w:r>
      <w:r>
        <w:rPr>
          <w:color w:val="171717"/>
        </w:rPr>
        <w:t>тексте</w:t>
      </w:r>
      <w:r>
        <w:rPr>
          <w:color w:val="171717"/>
          <w:spacing w:val="1"/>
        </w:rPr>
        <w:t xml:space="preserve"> </w:t>
      </w:r>
      <w:r>
        <w:rPr>
          <w:color w:val="171717"/>
        </w:rPr>
        <w:t>1000</w:t>
      </w:r>
      <w:r>
        <w:rPr>
          <w:color w:val="171717"/>
          <w:spacing w:val="1"/>
        </w:rPr>
        <w:t xml:space="preserve"> </w:t>
      </w:r>
      <w:r>
        <w:rPr>
          <w:color w:val="171717"/>
        </w:rPr>
        <w:t>лексических</w:t>
      </w:r>
      <w:r>
        <w:rPr>
          <w:color w:val="171717"/>
          <w:spacing w:val="1"/>
        </w:rPr>
        <w:t xml:space="preserve"> </w:t>
      </w:r>
      <w:r>
        <w:rPr>
          <w:color w:val="171717"/>
        </w:rPr>
        <w:t>единиц (слов,</w:t>
      </w:r>
      <w:r>
        <w:rPr>
          <w:color w:val="171717"/>
          <w:spacing w:val="1"/>
        </w:rPr>
        <w:t xml:space="preserve"> </w:t>
      </w:r>
      <w:r>
        <w:rPr>
          <w:color w:val="171717"/>
        </w:rPr>
        <w:t>словосочетаний,</w:t>
      </w:r>
      <w:r>
        <w:rPr>
          <w:color w:val="171717"/>
          <w:spacing w:val="1"/>
        </w:rPr>
        <w:t xml:space="preserve"> </w:t>
      </w:r>
      <w:r>
        <w:rPr>
          <w:color w:val="171717"/>
        </w:rPr>
        <w:t>речевых клише)</w:t>
      </w:r>
      <w:r>
        <w:rPr>
          <w:color w:val="171717"/>
          <w:spacing w:val="1"/>
        </w:rPr>
        <w:t xml:space="preserve"> </w:t>
      </w:r>
      <w:r>
        <w:rPr>
          <w:color w:val="171717"/>
        </w:rPr>
        <w:t>и правильно</w:t>
      </w:r>
      <w:r>
        <w:rPr>
          <w:color w:val="171717"/>
          <w:spacing w:val="1"/>
        </w:rPr>
        <w:t xml:space="preserve"> </w:t>
      </w:r>
      <w:r>
        <w:rPr>
          <w:i/>
          <w:color w:val="171717"/>
        </w:rPr>
        <w:t>употреблять</w:t>
      </w:r>
      <w:r>
        <w:rPr>
          <w:i/>
          <w:color w:val="171717"/>
          <w:spacing w:val="1"/>
        </w:rPr>
        <w:t xml:space="preserve"> </w:t>
      </w:r>
      <w:r>
        <w:rPr>
          <w:color w:val="171717"/>
        </w:rPr>
        <w:t>в</w:t>
      </w:r>
      <w:r>
        <w:rPr>
          <w:color w:val="171717"/>
          <w:spacing w:val="1"/>
        </w:rPr>
        <w:t xml:space="preserve"> </w:t>
      </w:r>
      <w:r>
        <w:rPr>
          <w:color w:val="171717"/>
        </w:rPr>
        <w:t>устной и письменной речи 900 лексических единиц, обслуживающих ситуации</w:t>
      </w:r>
      <w:r>
        <w:rPr>
          <w:color w:val="171717"/>
          <w:spacing w:val="1"/>
        </w:rPr>
        <w:t xml:space="preserve"> </w:t>
      </w:r>
      <w:r>
        <w:rPr>
          <w:color w:val="171717"/>
        </w:rPr>
        <w:t>общения в рамках тематического содержания, с соблюдением существующей</w:t>
      </w:r>
      <w:r>
        <w:rPr>
          <w:color w:val="171717"/>
          <w:spacing w:val="1"/>
        </w:rPr>
        <w:t xml:space="preserve"> </w:t>
      </w:r>
      <w:r>
        <w:rPr>
          <w:color w:val="171717"/>
        </w:rPr>
        <w:t>нормы лексической</w:t>
      </w:r>
      <w:r>
        <w:rPr>
          <w:color w:val="171717"/>
          <w:spacing w:val="1"/>
        </w:rPr>
        <w:t xml:space="preserve"> </w:t>
      </w:r>
      <w:r>
        <w:rPr>
          <w:color w:val="171717"/>
        </w:rPr>
        <w:t>сочетаемости;</w:t>
      </w:r>
    </w:p>
    <w:p w14:paraId="24FD46EF" w14:textId="77777777" w:rsidR="00220094" w:rsidRPr="005B5B7E" w:rsidRDefault="005B5B7E" w:rsidP="005F502E">
      <w:pPr>
        <w:pStyle w:val="11"/>
        <w:tabs>
          <w:tab w:val="left" w:pos="1533"/>
        </w:tabs>
        <w:ind w:left="0" w:firstLine="709"/>
        <w:jc w:val="both"/>
        <w:rPr>
          <w:b w:val="0"/>
        </w:rPr>
      </w:pPr>
      <w:r>
        <w:rPr>
          <w:b w:val="0"/>
          <w:i/>
          <w:color w:val="171717"/>
        </w:rPr>
        <w:t xml:space="preserve">- </w:t>
      </w:r>
      <w:r w:rsidRPr="005B5B7E">
        <w:rPr>
          <w:b w:val="0"/>
          <w:i/>
          <w:color w:val="171717"/>
        </w:rPr>
        <w:t xml:space="preserve">распознавать и употреблять </w:t>
      </w:r>
      <w:r w:rsidRPr="005B5B7E">
        <w:rPr>
          <w:b w:val="0"/>
          <w:color w:val="171717"/>
        </w:rPr>
        <w:t>в устной и письменной речи родственные</w:t>
      </w:r>
      <w:r w:rsidRPr="005B5B7E">
        <w:rPr>
          <w:b w:val="0"/>
          <w:color w:val="171717"/>
          <w:spacing w:val="1"/>
        </w:rPr>
        <w:t xml:space="preserve"> </w:t>
      </w:r>
      <w:r w:rsidRPr="005B5B7E">
        <w:rPr>
          <w:b w:val="0"/>
          <w:color w:val="171717"/>
        </w:rPr>
        <w:t>слова, образованные с использованием аффиксации: имена существительные с</w:t>
      </w:r>
      <w:r w:rsidRPr="005B5B7E">
        <w:rPr>
          <w:b w:val="0"/>
          <w:color w:val="171717"/>
          <w:spacing w:val="1"/>
        </w:rPr>
        <w:t xml:space="preserve"> </w:t>
      </w:r>
      <w:r w:rsidRPr="005B5B7E">
        <w:rPr>
          <w:b w:val="0"/>
          <w:color w:val="171717"/>
        </w:rPr>
        <w:t>помощью</w:t>
      </w:r>
      <w:r w:rsidRPr="005B5B7E">
        <w:rPr>
          <w:b w:val="0"/>
          <w:color w:val="171717"/>
          <w:spacing w:val="1"/>
        </w:rPr>
        <w:t xml:space="preserve"> </w:t>
      </w:r>
      <w:r w:rsidRPr="005B5B7E">
        <w:rPr>
          <w:b w:val="0"/>
          <w:color w:val="171717"/>
        </w:rPr>
        <w:t>суффиксов</w:t>
      </w:r>
      <w:r w:rsidRPr="005B5B7E">
        <w:rPr>
          <w:b w:val="0"/>
          <w:color w:val="171717"/>
          <w:spacing w:val="1"/>
        </w:rPr>
        <w:t xml:space="preserve"> </w:t>
      </w:r>
      <w:r w:rsidRPr="005B5B7E">
        <w:rPr>
          <w:b w:val="0"/>
          <w:color w:val="171717"/>
        </w:rPr>
        <w:t>-</w:t>
      </w:r>
      <w:proofErr w:type="spellStart"/>
      <w:r w:rsidRPr="005B5B7E">
        <w:rPr>
          <w:b w:val="0"/>
          <w:color w:val="171717"/>
        </w:rPr>
        <w:t>ness</w:t>
      </w:r>
      <w:proofErr w:type="spellEnd"/>
      <w:r w:rsidRPr="005B5B7E">
        <w:rPr>
          <w:b w:val="0"/>
          <w:color w:val="171717"/>
        </w:rPr>
        <w:t>,</w:t>
      </w:r>
      <w:r w:rsidRPr="005B5B7E">
        <w:rPr>
          <w:b w:val="0"/>
          <w:color w:val="171717"/>
          <w:spacing w:val="1"/>
        </w:rPr>
        <w:t xml:space="preserve"> </w:t>
      </w:r>
      <w:r w:rsidRPr="005B5B7E">
        <w:rPr>
          <w:b w:val="0"/>
          <w:color w:val="171717"/>
        </w:rPr>
        <w:t>-</w:t>
      </w:r>
      <w:proofErr w:type="spellStart"/>
      <w:r w:rsidRPr="005B5B7E">
        <w:rPr>
          <w:b w:val="0"/>
          <w:color w:val="171717"/>
        </w:rPr>
        <w:t>ment</w:t>
      </w:r>
      <w:proofErr w:type="spellEnd"/>
      <w:r w:rsidRPr="005B5B7E">
        <w:rPr>
          <w:b w:val="0"/>
          <w:color w:val="171717"/>
        </w:rPr>
        <w:t>;</w:t>
      </w:r>
      <w:r w:rsidRPr="005B5B7E">
        <w:rPr>
          <w:b w:val="0"/>
          <w:color w:val="171717"/>
          <w:spacing w:val="1"/>
        </w:rPr>
        <w:t xml:space="preserve"> </w:t>
      </w:r>
      <w:r w:rsidRPr="005B5B7E">
        <w:rPr>
          <w:b w:val="0"/>
          <w:color w:val="171717"/>
        </w:rPr>
        <w:t>имена</w:t>
      </w:r>
      <w:r w:rsidRPr="005B5B7E">
        <w:rPr>
          <w:b w:val="0"/>
          <w:color w:val="171717"/>
          <w:spacing w:val="1"/>
        </w:rPr>
        <w:t xml:space="preserve"> </w:t>
      </w:r>
      <w:r w:rsidRPr="005B5B7E">
        <w:rPr>
          <w:b w:val="0"/>
          <w:color w:val="171717"/>
        </w:rPr>
        <w:t>прилагательные</w:t>
      </w:r>
      <w:r w:rsidRPr="005B5B7E">
        <w:rPr>
          <w:b w:val="0"/>
          <w:color w:val="171717"/>
          <w:spacing w:val="1"/>
        </w:rPr>
        <w:t xml:space="preserve"> </w:t>
      </w:r>
      <w:r w:rsidRPr="005B5B7E">
        <w:rPr>
          <w:b w:val="0"/>
          <w:color w:val="171717"/>
        </w:rPr>
        <w:t>с</w:t>
      </w:r>
      <w:r w:rsidRPr="005B5B7E">
        <w:rPr>
          <w:b w:val="0"/>
          <w:color w:val="171717"/>
          <w:spacing w:val="71"/>
        </w:rPr>
        <w:t xml:space="preserve"> </w:t>
      </w:r>
      <w:r w:rsidRPr="005B5B7E">
        <w:rPr>
          <w:b w:val="0"/>
          <w:color w:val="171717"/>
        </w:rPr>
        <w:t>помощью</w:t>
      </w:r>
      <w:r w:rsidRPr="005B5B7E">
        <w:rPr>
          <w:b w:val="0"/>
          <w:color w:val="171717"/>
          <w:spacing w:val="1"/>
        </w:rPr>
        <w:t xml:space="preserve"> </w:t>
      </w:r>
      <w:r w:rsidRPr="005B5B7E">
        <w:rPr>
          <w:b w:val="0"/>
          <w:color w:val="171717"/>
        </w:rPr>
        <w:t>суффиксов</w:t>
      </w:r>
      <w:r w:rsidRPr="005B5B7E">
        <w:rPr>
          <w:b w:val="0"/>
          <w:color w:val="171717"/>
          <w:spacing w:val="1"/>
        </w:rPr>
        <w:t xml:space="preserve"> </w:t>
      </w:r>
      <w:r w:rsidRPr="005B5B7E">
        <w:rPr>
          <w:b w:val="0"/>
          <w:color w:val="171717"/>
        </w:rPr>
        <w:t>-</w:t>
      </w:r>
      <w:proofErr w:type="spellStart"/>
      <w:r w:rsidRPr="005B5B7E">
        <w:rPr>
          <w:b w:val="0"/>
          <w:color w:val="171717"/>
        </w:rPr>
        <w:t>ous</w:t>
      </w:r>
      <w:proofErr w:type="spellEnd"/>
      <w:r w:rsidRPr="005B5B7E">
        <w:rPr>
          <w:b w:val="0"/>
          <w:color w:val="171717"/>
        </w:rPr>
        <w:t>,</w:t>
      </w:r>
      <w:r w:rsidRPr="005B5B7E">
        <w:rPr>
          <w:b w:val="0"/>
          <w:color w:val="171717"/>
          <w:spacing w:val="1"/>
        </w:rPr>
        <w:t xml:space="preserve"> </w:t>
      </w:r>
      <w:r w:rsidRPr="005B5B7E">
        <w:rPr>
          <w:b w:val="0"/>
          <w:color w:val="171717"/>
        </w:rPr>
        <w:t>-</w:t>
      </w:r>
      <w:proofErr w:type="spellStart"/>
      <w:r w:rsidRPr="005B5B7E">
        <w:rPr>
          <w:b w:val="0"/>
          <w:color w:val="171717"/>
        </w:rPr>
        <w:t>ly</w:t>
      </w:r>
      <w:proofErr w:type="spellEnd"/>
      <w:r w:rsidRPr="005B5B7E">
        <w:rPr>
          <w:b w:val="0"/>
          <w:color w:val="171717"/>
        </w:rPr>
        <w:t>,</w:t>
      </w:r>
      <w:r w:rsidRPr="005B5B7E">
        <w:rPr>
          <w:b w:val="0"/>
          <w:color w:val="171717"/>
          <w:spacing w:val="1"/>
        </w:rPr>
        <w:t xml:space="preserve"> </w:t>
      </w:r>
      <w:r w:rsidRPr="005B5B7E">
        <w:rPr>
          <w:b w:val="0"/>
          <w:color w:val="171717"/>
        </w:rPr>
        <w:t>-y;</w:t>
      </w:r>
      <w:r w:rsidRPr="005B5B7E">
        <w:rPr>
          <w:b w:val="0"/>
          <w:color w:val="171717"/>
          <w:spacing w:val="1"/>
        </w:rPr>
        <w:t xml:space="preserve"> </w:t>
      </w:r>
      <w:r w:rsidRPr="005B5B7E">
        <w:rPr>
          <w:b w:val="0"/>
          <w:color w:val="171717"/>
        </w:rPr>
        <w:t>имена</w:t>
      </w:r>
      <w:r w:rsidRPr="005B5B7E">
        <w:rPr>
          <w:b w:val="0"/>
          <w:color w:val="171717"/>
          <w:spacing w:val="1"/>
        </w:rPr>
        <w:t xml:space="preserve"> </w:t>
      </w:r>
      <w:r w:rsidRPr="005B5B7E">
        <w:rPr>
          <w:b w:val="0"/>
          <w:color w:val="171717"/>
        </w:rPr>
        <w:t>прилагательные</w:t>
      </w:r>
      <w:r w:rsidRPr="005B5B7E">
        <w:rPr>
          <w:b w:val="0"/>
          <w:color w:val="171717"/>
          <w:spacing w:val="1"/>
        </w:rPr>
        <w:t xml:space="preserve"> </w:t>
      </w:r>
      <w:r w:rsidRPr="005B5B7E">
        <w:rPr>
          <w:b w:val="0"/>
          <w:color w:val="171717"/>
        </w:rPr>
        <w:t>и</w:t>
      </w:r>
      <w:r w:rsidRPr="005B5B7E">
        <w:rPr>
          <w:b w:val="0"/>
          <w:color w:val="171717"/>
          <w:spacing w:val="1"/>
        </w:rPr>
        <w:t xml:space="preserve"> </w:t>
      </w:r>
      <w:r w:rsidRPr="005B5B7E">
        <w:rPr>
          <w:b w:val="0"/>
          <w:color w:val="171717"/>
        </w:rPr>
        <w:t>наречия</w:t>
      </w:r>
      <w:r w:rsidRPr="005B5B7E">
        <w:rPr>
          <w:b w:val="0"/>
          <w:color w:val="171717"/>
          <w:spacing w:val="1"/>
        </w:rPr>
        <w:t xml:space="preserve"> </w:t>
      </w:r>
      <w:r w:rsidRPr="005B5B7E">
        <w:rPr>
          <w:b w:val="0"/>
          <w:color w:val="171717"/>
        </w:rPr>
        <w:t>с</w:t>
      </w:r>
      <w:r w:rsidRPr="005B5B7E">
        <w:rPr>
          <w:b w:val="0"/>
          <w:color w:val="171717"/>
          <w:spacing w:val="1"/>
        </w:rPr>
        <w:t xml:space="preserve"> </w:t>
      </w:r>
      <w:r w:rsidRPr="005B5B7E">
        <w:rPr>
          <w:b w:val="0"/>
          <w:color w:val="171717"/>
        </w:rPr>
        <w:t>помощью</w:t>
      </w:r>
      <w:r w:rsidRPr="005B5B7E">
        <w:rPr>
          <w:b w:val="0"/>
          <w:color w:val="171717"/>
          <w:spacing w:val="1"/>
        </w:rPr>
        <w:t xml:space="preserve"> </w:t>
      </w:r>
      <w:r w:rsidRPr="005B5B7E">
        <w:rPr>
          <w:b w:val="0"/>
          <w:color w:val="171717"/>
        </w:rPr>
        <w:t>отрицательных</w:t>
      </w:r>
      <w:r w:rsidRPr="005B5B7E">
        <w:rPr>
          <w:b w:val="0"/>
          <w:color w:val="171717"/>
          <w:spacing w:val="1"/>
        </w:rPr>
        <w:t xml:space="preserve"> </w:t>
      </w:r>
      <w:r w:rsidRPr="005B5B7E">
        <w:rPr>
          <w:b w:val="0"/>
          <w:color w:val="171717"/>
        </w:rPr>
        <w:t>префиксов</w:t>
      </w:r>
      <w:r w:rsidRPr="005B5B7E">
        <w:rPr>
          <w:b w:val="0"/>
          <w:color w:val="171717"/>
          <w:spacing w:val="1"/>
        </w:rPr>
        <w:t xml:space="preserve"> </w:t>
      </w:r>
      <w:proofErr w:type="spellStart"/>
      <w:r w:rsidRPr="005B5B7E">
        <w:rPr>
          <w:b w:val="0"/>
          <w:color w:val="171717"/>
        </w:rPr>
        <w:t>in</w:t>
      </w:r>
      <w:proofErr w:type="spellEnd"/>
      <w:r w:rsidRPr="005B5B7E">
        <w:rPr>
          <w:b w:val="0"/>
          <w:color w:val="171717"/>
        </w:rPr>
        <w:t>-/</w:t>
      </w:r>
      <w:proofErr w:type="spellStart"/>
      <w:r w:rsidRPr="005B5B7E">
        <w:rPr>
          <w:b w:val="0"/>
          <w:color w:val="171717"/>
        </w:rPr>
        <w:t>im</w:t>
      </w:r>
      <w:proofErr w:type="spellEnd"/>
      <w:r w:rsidRPr="005B5B7E">
        <w:rPr>
          <w:b w:val="0"/>
          <w:color w:val="171717"/>
        </w:rPr>
        <w:t>-;</w:t>
      </w:r>
      <w:r w:rsidRPr="005B5B7E">
        <w:rPr>
          <w:b w:val="0"/>
          <w:color w:val="171717"/>
          <w:spacing w:val="1"/>
        </w:rPr>
        <w:t xml:space="preserve"> </w:t>
      </w:r>
      <w:r w:rsidRPr="005B5B7E">
        <w:rPr>
          <w:b w:val="0"/>
          <w:color w:val="171717"/>
        </w:rPr>
        <w:t>сложные</w:t>
      </w:r>
      <w:r w:rsidRPr="005B5B7E">
        <w:rPr>
          <w:b w:val="0"/>
          <w:color w:val="171717"/>
          <w:spacing w:val="1"/>
        </w:rPr>
        <w:t xml:space="preserve"> </w:t>
      </w:r>
      <w:r w:rsidRPr="005B5B7E">
        <w:rPr>
          <w:b w:val="0"/>
          <w:color w:val="171717"/>
        </w:rPr>
        <w:t>имена</w:t>
      </w:r>
      <w:r w:rsidRPr="005B5B7E">
        <w:rPr>
          <w:b w:val="0"/>
          <w:color w:val="171717"/>
          <w:spacing w:val="1"/>
        </w:rPr>
        <w:t xml:space="preserve"> </w:t>
      </w:r>
      <w:r w:rsidRPr="005B5B7E">
        <w:rPr>
          <w:b w:val="0"/>
          <w:color w:val="171717"/>
        </w:rPr>
        <w:t>прилагательные</w:t>
      </w:r>
      <w:r w:rsidRPr="005B5B7E">
        <w:rPr>
          <w:b w:val="0"/>
          <w:color w:val="171717"/>
          <w:spacing w:val="1"/>
        </w:rPr>
        <w:t xml:space="preserve"> </w:t>
      </w:r>
      <w:r w:rsidRPr="005B5B7E">
        <w:rPr>
          <w:b w:val="0"/>
          <w:color w:val="171717"/>
        </w:rPr>
        <w:t>путем</w:t>
      </w:r>
      <w:r w:rsidRPr="005B5B7E">
        <w:rPr>
          <w:b w:val="0"/>
          <w:color w:val="171717"/>
          <w:spacing w:val="1"/>
        </w:rPr>
        <w:t xml:space="preserve"> </w:t>
      </w:r>
      <w:r w:rsidRPr="005B5B7E">
        <w:rPr>
          <w:b w:val="0"/>
          <w:color w:val="171717"/>
        </w:rPr>
        <w:t>соединения</w:t>
      </w:r>
      <w:r w:rsidRPr="005B5B7E">
        <w:rPr>
          <w:b w:val="0"/>
          <w:color w:val="171717"/>
          <w:spacing w:val="1"/>
        </w:rPr>
        <w:t xml:space="preserve"> </w:t>
      </w:r>
      <w:r w:rsidRPr="005B5B7E">
        <w:rPr>
          <w:b w:val="0"/>
          <w:color w:val="171717"/>
        </w:rPr>
        <w:t>основы</w:t>
      </w:r>
      <w:r w:rsidRPr="005B5B7E">
        <w:rPr>
          <w:b w:val="0"/>
          <w:color w:val="171717"/>
          <w:spacing w:val="1"/>
        </w:rPr>
        <w:t xml:space="preserve"> </w:t>
      </w:r>
      <w:r w:rsidRPr="005B5B7E">
        <w:rPr>
          <w:b w:val="0"/>
          <w:color w:val="171717"/>
        </w:rPr>
        <w:t>прилагательного</w:t>
      </w:r>
      <w:r w:rsidRPr="005B5B7E">
        <w:rPr>
          <w:b w:val="0"/>
          <w:color w:val="171717"/>
          <w:spacing w:val="1"/>
        </w:rPr>
        <w:t xml:space="preserve"> </w:t>
      </w:r>
      <w:r w:rsidRPr="005B5B7E">
        <w:rPr>
          <w:b w:val="0"/>
          <w:color w:val="171717"/>
        </w:rPr>
        <w:t>с</w:t>
      </w:r>
      <w:r w:rsidRPr="005B5B7E">
        <w:rPr>
          <w:b w:val="0"/>
          <w:color w:val="171717"/>
          <w:spacing w:val="1"/>
        </w:rPr>
        <w:t xml:space="preserve"> </w:t>
      </w:r>
      <w:r w:rsidRPr="005B5B7E">
        <w:rPr>
          <w:b w:val="0"/>
          <w:color w:val="171717"/>
        </w:rPr>
        <w:t>основой</w:t>
      </w:r>
      <w:r w:rsidRPr="005B5B7E">
        <w:rPr>
          <w:b w:val="0"/>
          <w:color w:val="171717"/>
          <w:spacing w:val="1"/>
        </w:rPr>
        <w:t xml:space="preserve"> </w:t>
      </w:r>
      <w:r w:rsidRPr="005B5B7E">
        <w:rPr>
          <w:b w:val="0"/>
          <w:color w:val="171717"/>
        </w:rPr>
        <w:t>существительного</w:t>
      </w:r>
      <w:r w:rsidRPr="005B5B7E">
        <w:rPr>
          <w:b w:val="0"/>
          <w:color w:val="171717"/>
          <w:spacing w:val="1"/>
        </w:rPr>
        <w:t xml:space="preserve"> </w:t>
      </w:r>
      <w:r w:rsidRPr="005B5B7E">
        <w:rPr>
          <w:b w:val="0"/>
          <w:color w:val="171717"/>
        </w:rPr>
        <w:t>с</w:t>
      </w:r>
      <w:r w:rsidRPr="005B5B7E">
        <w:rPr>
          <w:b w:val="0"/>
          <w:color w:val="171717"/>
          <w:spacing w:val="1"/>
        </w:rPr>
        <w:t xml:space="preserve"> </w:t>
      </w:r>
      <w:r w:rsidRPr="005B5B7E">
        <w:rPr>
          <w:b w:val="0"/>
          <w:color w:val="171717"/>
        </w:rPr>
        <w:t>добавлением</w:t>
      </w:r>
      <w:r w:rsidRPr="005B5B7E">
        <w:rPr>
          <w:b w:val="0"/>
          <w:color w:val="171717"/>
          <w:spacing w:val="2"/>
        </w:rPr>
        <w:t xml:space="preserve"> </w:t>
      </w:r>
      <w:r w:rsidRPr="005B5B7E">
        <w:rPr>
          <w:b w:val="0"/>
          <w:color w:val="171717"/>
        </w:rPr>
        <w:t>суффикса</w:t>
      </w:r>
      <w:r w:rsidRPr="005B5B7E">
        <w:rPr>
          <w:b w:val="0"/>
          <w:color w:val="171717"/>
          <w:spacing w:val="7"/>
        </w:rPr>
        <w:t xml:space="preserve"> </w:t>
      </w:r>
      <w:r w:rsidRPr="005B5B7E">
        <w:rPr>
          <w:b w:val="0"/>
          <w:color w:val="171717"/>
        </w:rPr>
        <w:t>-</w:t>
      </w:r>
      <w:proofErr w:type="spellStart"/>
      <w:r w:rsidRPr="005B5B7E">
        <w:rPr>
          <w:b w:val="0"/>
          <w:color w:val="171717"/>
        </w:rPr>
        <w:t>ed</w:t>
      </w:r>
      <w:proofErr w:type="spellEnd"/>
      <w:r w:rsidRPr="005B5B7E">
        <w:rPr>
          <w:b w:val="0"/>
          <w:color w:val="171717"/>
        </w:rPr>
        <w:t xml:space="preserve"> (</w:t>
      </w:r>
      <w:proofErr w:type="spellStart"/>
      <w:r w:rsidRPr="005B5B7E">
        <w:rPr>
          <w:b w:val="0"/>
          <w:color w:val="171717"/>
        </w:rPr>
        <w:t>blue-eyed</w:t>
      </w:r>
      <w:proofErr w:type="spellEnd"/>
      <w:r w:rsidRPr="005B5B7E">
        <w:rPr>
          <w:b w:val="0"/>
          <w:color w:val="171717"/>
        </w:rPr>
        <w:t>);</w:t>
      </w:r>
    </w:p>
    <w:p w14:paraId="23971512" w14:textId="77777777" w:rsidR="005B5B7E" w:rsidRDefault="005B5B7E" w:rsidP="00D05F98">
      <w:pPr>
        <w:pStyle w:val="a7"/>
        <w:numPr>
          <w:ilvl w:val="0"/>
          <w:numId w:val="73"/>
        </w:numPr>
        <w:tabs>
          <w:tab w:val="left" w:pos="1108"/>
        </w:tabs>
        <w:ind w:left="0" w:firstLine="709"/>
        <w:rPr>
          <w:sz w:val="24"/>
          <w:szCs w:val="24"/>
        </w:rPr>
      </w:pPr>
      <w:r>
        <w:rPr>
          <w:i/>
          <w:color w:val="171717"/>
          <w:sz w:val="24"/>
          <w:szCs w:val="24"/>
        </w:rPr>
        <w:t xml:space="preserve">распознавать и употреблять </w:t>
      </w:r>
      <w:r>
        <w:rPr>
          <w:color w:val="171717"/>
          <w:sz w:val="24"/>
          <w:szCs w:val="24"/>
        </w:rPr>
        <w:t>в устной и письменной речи изученные</w:t>
      </w:r>
      <w:r>
        <w:rPr>
          <w:color w:val="171717"/>
          <w:spacing w:val="1"/>
          <w:sz w:val="24"/>
          <w:szCs w:val="24"/>
        </w:rPr>
        <w:t xml:space="preserve"> </w:t>
      </w:r>
      <w:r>
        <w:rPr>
          <w:color w:val="171717"/>
          <w:sz w:val="24"/>
          <w:szCs w:val="24"/>
        </w:rPr>
        <w:t>синонимы,</w:t>
      </w:r>
      <w:r>
        <w:rPr>
          <w:color w:val="171717"/>
          <w:spacing w:val="1"/>
          <w:sz w:val="24"/>
          <w:szCs w:val="24"/>
        </w:rPr>
        <w:t xml:space="preserve"> </w:t>
      </w:r>
      <w:r>
        <w:rPr>
          <w:color w:val="171717"/>
          <w:sz w:val="24"/>
          <w:szCs w:val="24"/>
        </w:rPr>
        <w:t>антонимы,</w:t>
      </w:r>
      <w:r>
        <w:rPr>
          <w:color w:val="171717"/>
          <w:spacing w:val="1"/>
          <w:sz w:val="24"/>
          <w:szCs w:val="24"/>
        </w:rPr>
        <w:t xml:space="preserve"> </w:t>
      </w:r>
      <w:r>
        <w:rPr>
          <w:color w:val="171717"/>
          <w:sz w:val="24"/>
          <w:szCs w:val="24"/>
        </w:rPr>
        <w:t>многозначные</w:t>
      </w:r>
      <w:r>
        <w:rPr>
          <w:color w:val="171717"/>
          <w:spacing w:val="1"/>
          <w:sz w:val="24"/>
          <w:szCs w:val="24"/>
        </w:rPr>
        <w:t xml:space="preserve"> </w:t>
      </w:r>
      <w:r>
        <w:rPr>
          <w:color w:val="171717"/>
          <w:sz w:val="24"/>
          <w:szCs w:val="24"/>
        </w:rPr>
        <w:t>слова,</w:t>
      </w:r>
      <w:r>
        <w:rPr>
          <w:color w:val="171717"/>
          <w:spacing w:val="1"/>
          <w:sz w:val="24"/>
          <w:szCs w:val="24"/>
        </w:rPr>
        <w:t xml:space="preserve"> </w:t>
      </w:r>
      <w:r>
        <w:rPr>
          <w:color w:val="171717"/>
          <w:sz w:val="24"/>
          <w:szCs w:val="24"/>
        </w:rPr>
        <w:t>интернациональные</w:t>
      </w:r>
      <w:r>
        <w:rPr>
          <w:color w:val="171717"/>
          <w:spacing w:val="71"/>
          <w:sz w:val="24"/>
          <w:szCs w:val="24"/>
        </w:rPr>
        <w:t xml:space="preserve"> </w:t>
      </w:r>
      <w:r>
        <w:rPr>
          <w:color w:val="171717"/>
          <w:sz w:val="24"/>
          <w:szCs w:val="24"/>
        </w:rPr>
        <w:t>слова;</w:t>
      </w:r>
      <w:r>
        <w:rPr>
          <w:color w:val="171717"/>
          <w:spacing w:val="1"/>
          <w:sz w:val="24"/>
          <w:szCs w:val="24"/>
        </w:rPr>
        <w:t xml:space="preserve"> </w:t>
      </w:r>
      <w:r>
        <w:rPr>
          <w:color w:val="171717"/>
          <w:sz w:val="24"/>
          <w:szCs w:val="24"/>
        </w:rPr>
        <w:t>наиболее</w:t>
      </w:r>
      <w:r>
        <w:rPr>
          <w:color w:val="171717"/>
          <w:spacing w:val="1"/>
          <w:sz w:val="24"/>
          <w:szCs w:val="24"/>
        </w:rPr>
        <w:t xml:space="preserve"> </w:t>
      </w:r>
      <w:r>
        <w:rPr>
          <w:color w:val="171717"/>
          <w:sz w:val="24"/>
          <w:szCs w:val="24"/>
        </w:rPr>
        <w:t>частотные</w:t>
      </w:r>
      <w:r>
        <w:rPr>
          <w:color w:val="171717"/>
          <w:spacing w:val="2"/>
          <w:sz w:val="24"/>
          <w:szCs w:val="24"/>
        </w:rPr>
        <w:t xml:space="preserve"> </w:t>
      </w:r>
      <w:r>
        <w:rPr>
          <w:color w:val="171717"/>
          <w:sz w:val="24"/>
          <w:szCs w:val="24"/>
        </w:rPr>
        <w:t>фразовые</w:t>
      </w:r>
      <w:r>
        <w:rPr>
          <w:color w:val="171717"/>
          <w:spacing w:val="1"/>
          <w:sz w:val="24"/>
          <w:szCs w:val="24"/>
        </w:rPr>
        <w:t xml:space="preserve"> </w:t>
      </w:r>
      <w:r>
        <w:rPr>
          <w:color w:val="171717"/>
          <w:sz w:val="24"/>
          <w:szCs w:val="24"/>
        </w:rPr>
        <w:t>глаголы;</w:t>
      </w:r>
    </w:p>
    <w:p w14:paraId="761009A2" w14:textId="77777777" w:rsidR="005B5B7E" w:rsidRDefault="005B5B7E" w:rsidP="00D05F98">
      <w:pPr>
        <w:pStyle w:val="a7"/>
        <w:numPr>
          <w:ilvl w:val="0"/>
          <w:numId w:val="73"/>
        </w:numPr>
        <w:tabs>
          <w:tab w:val="left" w:pos="1108"/>
        </w:tabs>
        <w:ind w:left="0" w:firstLine="709"/>
        <w:rPr>
          <w:sz w:val="24"/>
          <w:szCs w:val="24"/>
        </w:rPr>
      </w:pPr>
      <w:r>
        <w:rPr>
          <w:i/>
          <w:color w:val="171717"/>
          <w:sz w:val="24"/>
          <w:szCs w:val="24"/>
        </w:rPr>
        <w:t xml:space="preserve">распознавать и употреблять </w:t>
      </w:r>
      <w:r>
        <w:rPr>
          <w:color w:val="171717"/>
          <w:sz w:val="24"/>
          <w:szCs w:val="24"/>
        </w:rPr>
        <w:t>в устной и письменной речи различные</w:t>
      </w:r>
      <w:r>
        <w:rPr>
          <w:color w:val="171717"/>
          <w:spacing w:val="1"/>
          <w:sz w:val="24"/>
          <w:szCs w:val="24"/>
        </w:rPr>
        <w:t xml:space="preserve"> </w:t>
      </w:r>
      <w:r>
        <w:rPr>
          <w:color w:val="171717"/>
          <w:sz w:val="24"/>
          <w:szCs w:val="24"/>
        </w:rPr>
        <w:t>средства</w:t>
      </w:r>
      <w:r>
        <w:rPr>
          <w:color w:val="171717"/>
          <w:spacing w:val="1"/>
          <w:sz w:val="24"/>
          <w:szCs w:val="24"/>
        </w:rPr>
        <w:t xml:space="preserve"> </w:t>
      </w:r>
      <w:r>
        <w:rPr>
          <w:color w:val="171717"/>
          <w:sz w:val="24"/>
          <w:szCs w:val="24"/>
        </w:rPr>
        <w:t>связи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тексте</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обеспечения</w:t>
      </w:r>
      <w:r>
        <w:rPr>
          <w:color w:val="171717"/>
          <w:spacing w:val="1"/>
          <w:sz w:val="24"/>
          <w:szCs w:val="24"/>
        </w:rPr>
        <w:t xml:space="preserve"> </w:t>
      </w:r>
      <w:r>
        <w:rPr>
          <w:color w:val="171717"/>
          <w:sz w:val="24"/>
          <w:szCs w:val="24"/>
        </w:rPr>
        <w:t>логичности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целостности</w:t>
      </w:r>
      <w:r>
        <w:rPr>
          <w:color w:val="171717"/>
          <w:spacing w:val="1"/>
          <w:sz w:val="24"/>
          <w:szCs w:val="24"/>
        </w:rPr>
        <w:t xml:space="preserve"> </w:t>
      </w:r>
      <w:r>
        <w:rPr>
          <w:color w:val="171717"/>
          <w:sz w:val="24"/>
          <w:szCs w:val="24"/>
        </w:rPr>
        <w:t>высказывания;</w:t>
      </w:r>
    </w:p>
    <w:p w14:paraId="604E9199" w14:textId="77777777" w:rsidR="005B5B7E" w:rsidRDefault="005B5B7E" w:rsidP="00D05F98">
      <w:pPr>
        <w:pStyle w:val="a7"/>
        <w:numPr>
          <w:ilvl w:val="0"/>
          <w:numId w:val="74"/>
        </w:numPr>
        <w:tabs>
          <w:tab w:val="left" w:pos="1108"/>
        </w:tabs>
        <w:ind w:left="0" w:firstLine="709"/>
        <w:rPr>
          <w:sz w:val="24"/>
          <w:szCs w:val="24"/>
        </w:rPr>
      </w:pPr>
      <w:r>
        <w:rPr>
          <w:i/>
          <w:color w:val="171717"/>
          <w:sz w:val="24"/>
          <w:szCs w:val="24"/>
        </w:rPr>
        <w:t>знать</w:t>
      </w:r>
      <w:r>
        <w:rPr>
          <w:i/>
          <w:color w:val="171717"/>
          <w:spacing w:val="1"/>
          <w:sz w:val="24"/>
          <w:szCs w:val="24"/>
        </w:rPr>
        <w:t xml:space="preserve"> </w:t>
      </w:r>
      <w:r>
        <w:rPr>
          <w:i/>
          <w:color w:val="171717"/>
          <w:sz w:val="24"/>
          <w:szCs w:val="24"/>
        </w:rPr>
        <w:t>и</w:t>
      </w:r>
      <w:r>
        <w:rPr>
          <w:i/>
          <w:color w:val="171717"/>
          <w:spacing w:val="1"/>
          <w:sz w:val="24"/>
          <w:szCs w:val="24"/>
        </w:rPr>
        <w:t xml:space="preserve"> </w:t>
      </w:r>
      <w:r>
        <w:rPr>
          <w:i/>
          <w:color w:val="171717"/>
          <w:sz w:val="24"/>
          <w:szCs w:val="24"/>
        </w:rPr>
        <w:t>понимать</w:t>
      </w:r>
      <w:r>
        <w:rPr>
          <w:i/>
          <w:color w:val="171717"/>
          <w:spacing w:val="1"/>
          <w:sz w:val="24"/>
          <w:szCs w:val="24"/>
        </w:rPr>
        <w:t xml:space="preserve"> </w:t>
      </w:r>
      <w:r>
        <w:rPr>
          <w:color w:val="171717"/>
          <w:sz w:val="24"/>
          <w:szCs w:val="24"/>
        </w:rPr>
        <w:t>особенности</w:t>
      </w:r>
      <w:r>
        <w:rPr>
          <w:color w:val="171717"/>
          <w:spacing w:val="1"/>
          <w:sz w:val="24"/>
          <w:szCs w:val="24"/>
        </w:rPr>
        <w:t xml:space="preserve"> </w:t>
      </w:r>
      <w:r>
        <w:rPr>
          <w:color w:val="171717"/>
          <w:sz w:val="24"/>
          <w:szCs w:val="24"/>
        </w:rPr>
        <w:t>структуры</w:t>
      </w:r>
      <w:r>
        <w:rPr>
          <w:color w:val="171717"/>
          <w:spacing w:val="1"/>
          <w:sz w:val="24"/>
          <w:szCs w:val="24"/>
        </w:rPr>
        <w:t xml:space="preserve"> </w:t>
      </w:r>
      <w:r>
        <w:rPr>
          <w:color w:val="171717"/>
          <w:sz w:val="24"/>
          <w:szCs w:val="24"/>
        </w:rPr>
        <w:t>простых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сложных</w:t>
      </w:r>
      <w:r>
        <w:rPr>
          <w:color w:val="171717"/>
          <w:spacing w:val="1"/>
          <w:sz w:val="24"/>
          <w:szCs w:val="24"/>
        </w:rPr>
        <w:t xml:space="preserve"> </w:t>
      </w:r>
      <w:r>
        <w:rPr>
          <w:color w:val="171717"/>
          <w:sz w:val="24"/>
          <w:szCs w:val="24"/>
        </w:rPr>
        <w:t>предложений и различных коммуникативных типов предложений английского</w:t>
      </w:r>
      <w:r>
        <w:rPr>
          <w:color w:val="171717"/>
          <w:spacing w:val="1"/>
          <w:sz w:val="24"/>
          <w:szCs w:val="24"/>
        </w:rPr>
        <w:t xml:space="preserve"> </w:t>
      </w:r>
      <w:r>
        <w:rPr>
          <w:color w:val="171717"/>
          <w:sz w:val="24"/>
          <w:szCs w:val="24"/>
        </w:rPr>
        <w:t xml:space="preserve">языка; </w:t>
      </w:r>
      <w:r>
        <w:rPr>
          <w:i/>
          <w:color w:val="171717"/>
          <w:sz w:val="24"/>
          <w:szCs w:val="24"/>
        </w:rPr>
        <w:t xml:space="preserve">распознавать </w:t>
      </w:r>
      <w:r>
        <w:rPr>
          <w:color w:val="171717"/>
          <w:sz w:val="24"/>
          <w:szCs w:val="24"/>
        </w:rPr>
        <w:t xml:space="preserve">в письменном и звучащем тексте и </w:t>
      </w:r>
      <w:r>
        <w:rPr>
          <w:i/>
          <w:color w:val="171717"/>
          <w:sz w:val="24"/>
          <w:szCs w:val="24"/>
        </w:rPr>
        <w:t xml:space="preserve">употреблять </w:t>
      </w:r>
      <w:r>
        <w:rPr>
          <w:color w:val="171717"/>
          <w:sz w:val="24"/>
          <w:szCs w:val="24"/>
        </w:rPr>
        <w:t>в устной</w:t>
      </w:r>
      <w:r>
        <w:rPr>
          <w:color w:val="171717"/>
          <w:spacing w:val="1"/>
          <w:sz w:val="24"/>
          <w:szCs w:val="24"/>
        </w:rPr>
        <w:t xml:space="preserve"> </w:t>
      </w:r>
      <w:r>
        <w:rPr>
          <w:color w:val="171717"/>
          <w:sz w:val="24"/>
          <w:szCs w:val="24"/>
        </w:rPr>
        <w:t>и письменной</w:t>
      </w:r>
      <w:r>
        <w:rPr>
          <w:color w:val="171717"/>
          <w:spacing w:val="1"/>
          <w:sz w:val="24"/>
          <w:szCs w:val="24"/>
        </w:rPr>
        <w:t xml:space="preserve"> </w:t>
      </w:r>
      <w:r>
        <w:rPr>
          <w:color w:val="171717"/>
          <w:sz w:val="24"/>
          <w:szCs w:val="24"/>
        </w:rPr>
        <w:t>речи:</w:t>
      </w:r>
    </w:p>
    <w:p w14:paraId="41347D43" w14:textId="77777777" w:rsidR="005B5B7E" w:rsidRDefault="005B5B7E" w:rsidP="00D05F98">
      <w:pPr>
        <w:pStyle w:val="a7"/>
        <w:numPr>
          <w:ilvl w:val="0"/>
          <w:numId w:val="74"/>
        </w:numPr>
        <w:tabs>
          <w:tab w:val="left" w:pos="1108"/>
        </w:tabs>
        <w:ind w:left="0" w:firstLine="709"/>
        <w:rPr>
          <w:sz w:val="24"/>
          <w:szCs w:val="24"/>
        </w:rPr>
      </w:pPr>
      <w:r>
        <w:rPr>
          <w:color w:val="171717"/>
          <w:sz w:val="24"/>
          <w:szCs w:val="24"/>
        </w:rPr>
        <w:t>предложения</w:t>
      </w:r>
      <w:r>
        <w:rPr>
          <w:color w:val="171717"/>
          <w:spacing w:val="-5"/>
          <w:sz w:val="24"/>
          <w:szCs w:val="24"/>
        </w:rPr>
        <w:t xml:space="preserve"> </w:t>
      </w:r>
      <w:r>
        <w:rPr>
          <w:color w:val="171717"/>
          <w:sz w:val="24"/>
          <w:szCs w:val="24"/>
        </w:rPr>
        <w:t>со</w:t>
      </w:r>
      <w:r>
        <w:rPr>
          <w:color w:val="171717"/>
          <w:spacing w:val="-5"/>
          <w:sz w:val="24"/>
          <w:szCs w:val="24"/>
        </w:rPr>
        <w:t xml:space="preserve"> </w:t>
      </w:r>
      <w:r>
        <w:rPr>
          <w:color w:val="171717"/>
          <w:sz w:val="24"/>
          <w:szCs w:val="24"/>
        </w:rPr>
        <w:t>сложным</w:t>
      </w:r>
      <w:r>
        <w:rPr>
          <w:color w:val="171717"/>
          <w:spacing w:val="-5"/>
          <w:sz w:val="24"/>
          <w:szCs w:val="24"/>
        </w:rPr>
        <w:t xml:space="preserve"> </w:t>
      </w:r>
      <w:r>
        <w:rPr>
          <w:color w:val="171717"/>
          <w:sz w:val="24"/>
          <w:szCs w:val="24"/>
        </w:rPr>
        <w:t>дополнением</w:t>
      </w:r>
      <w:r>
        <w:rPr>
          <w:color w:val="171717"/>
          <w:spacing w:val="-4"/>
          <w:sz w:val="24"/>
          <w:szCs w:val="24"/>
        </w:rPr>
        <w:t xml:space="preserve"> </w:t>
      </w:r>
      <w:r>
        <w:rPr>
          <w:color w:val="171717"/>
          <w:sz w:val="24"/>
          <w:szCs w:val="24"/>
        </w:rPr>
        <w:t>(</w:t>
      </w:r>
      <w:proofErr w:type="spellStart"/>
      <w:r>
        <w:rPr>
          <w:color w:val="171717"/>
          <w:sz w:val="24"/>
          <w:szCs w:val="24"/>
        </w:rPr>
        <w:t>Complex</w:t>
      </w:r>
      <w:proofErr w:type="spellEnd"/>
      <w:r>
        <w:rPr>
          <w:color w:val="171717"/>
          <w:spacing w:val="-9"/>
          <w:sz w:val="24"/>
          <w:szCs w:val="24"/>
        </w:rPr>
        <w:t xml:space="preserve"> </w:t>
      </w:r>
      <w:proofErr w:type="spellStart"/>
      <w:r>
        <w:rPr>
          <w:color w:val="171717"/>
          <w:sz w:val="24"/>
          <w:szCs w:val="24"/>
        </w:rPr>
        <w:t>Object</w:t>
      </w:r>
      <w:proofErr w:type="spellEnd"/>
      <w:r>
        <w:rPr>
          <w:color w:val="171717"/>
          <w:sz w:val="24"/>
          <w:szCs w:val="24"/>
        </w:rPr>
        <w:t>);</w:t>
      </w:r>
    </w:p>
    <w:p w14:paraId="15B655A6" w14:textId="77777777" w:rsidR="005B5B7E" w:rsidRDefault="005B5B7E" w:rsidP="00D05F98">
      <w:pPr>
        <w:pStyle w:val="a7"/>
        <w:numPr>
          <w:ilvl w:val="0"/>
          <w:numId w:val="74"/>
        </w:numPr>
        <w:tabs>
          <w:tab w:val="left" w:pos="1108"/>
        </w:tabs>
        <w:ind w:left="0" w:firstLine="709"/>
        <w:rPr>
          <w:sz w:val="24"/>
          <w:szCs w:val="24"/>
        </w:rPr>
      </w:pPr>
      <w:r>
        <w:rPr>
          <w:color w:val="171717"/>
          <w:sz w:val="24"/>
          <w:szCs w:val="24"/>
        </w:rPr>
        <w:t>условные</w:t>
      </w:r>
      <w:r>
        <w:rPr>
          <w:color w:val="171717"/>
          <w:spacing w:val="1"/>
          <w:sz w:val="24"/>
          <w:szCs w:val="24"/>
        </w:rPr>
        <w:t xml:space="preserve"> </w:t>
      </w:r>
      <w:r>
        <w:rPr>
          <w:color w:val="171717"/>
          <w:sz w:val="24"/>
          <w:szCs w:val="24"/>
        </w:rPr>
        <w:t>предложения</w:t>
      </w:r>
      <w:r>
        <w:rPr>
          <w:color w:val="171717"/>
          <w:spacing w:val="1"/>
          <w:sz w:val="24"/>
          <w:szCs w:val="24"/>
        </w:rPr>
        <w:t xml:space="preserve"> </w:t>
      </w:r>
      <w:r>
        <w:rPr>
          <w:color w:val="171717"/>
          <w:sz w:val="24"/>
          <w:szCs w:val="24"/>
        </w:rPr>
        <w:t>реального</w:t>
      </w:r>
      <w:r>
        <w:rPr>
          <w:color w:val="171717"/>
          <w:spacing w:val="1"/>
          <w:sz w:val="24"/>
          <w:szCs w:val="24"/>
        </w:rPr>
        <w:t xml:space="preserve"> </w:t>
      </w:r>
      <w:r>
        <w:rPr>
          <w:color w:val="171717"/>
          <w:sz w:val="24"/>
          <w:szCs w:val="24"/>
        </w:rPr>
        <w:t>(</w:t>
      </w:r>
      <w:proofErr w:type="spellStart"/>
      <w:r>
        <w:rPr>
          <w:color w:val="171717"/>
          <w:sz w:val="24"/>
          <w:szCs w:val="24"/>
        </w:rPr>
        <w:t>Conditional</w:t>
      </w:r>
      <w:proofErr w:type="spellEnd"/>
      <w:r>
        <w:rPr>
          <w:color w:val="171717"/>
          <w:spacing w:val="1"/>
          <w:sz w:val="24"/>
          <w:szCs w:val="24"/>
        </w:rPr>
        <w:t xml:space="preserve"> </w:t>
      </w:r>
      <w:r>
        <w:rPr>
          <w:color w:val="171717"/>
          <w:sz w:val="24"/>
          <w:szCs w:val="24"/>
        </w:rPr>
        <w:t>0,</w:t>
      </w:r>
      <w:r>
        <w:rPr>
          <w:color w:val="171717"/>
          <w:spacing w:val="1"/>
          <w:sz w:val="24"/>
          <w:szCs w:val="24"/>
        </w:rPr>
        <w:t xml:space="preserve"> </w:t>
      </w:r>
      <w:proofErr w:type="spellStart"/>
      <w:r>
        <w:rPr>
          <w:color w:val="171717"/>
          <w:sz w:val="24"/>
          <w:szCs w:val="24"/>
        </w:rPr>
        <w:t>Conditional</w:t>
      </w:r>
      <w:proofErr w:type="spellEnd"/>
      <w:r>
        <w:rPr>
          <w:color w:val="171717"/>
          <w:spacing w:val="71"/>
          <w:sz w:val="24"/>
          <w:szCs w:val="24"/>
        </w:rPr>
        <w:t xml:space="preserve"> </w:t>
      </w:r>
      <w:r>
        <w:rPr>
          <w:color w:val="171717"/>
          <w:sz w:val="24"/>
          <w:szCs w:val="24"/>
        </w:rPr>
        <w:t>I)</w:t>
      </w:r>
      <w:r>
        <w:rPr>
          <w:color w:val="171717"/>
          <w:spacing w:val="-67"/>
          <w:sz w:val="24"/>
          <w:szCs w:val="24"/>
        </w:rPr>
        <w:t xml:space="preserve"> </w:t>
      </w:r>
      <w:r>
        <w:rPr>
          <w:color w:val="171717"/>
          <w:sz w:val="24"/>
          <w:szCs w:val="24"/>
        </w:rPr>
        <w:t>характера;</w:t>
      </w:r>
    </w:p>
    <w:p w14:paraId="0F0080C6" w14:textId="77777777" w:rsidR="005B5B7E" w:rsidRDefault="005B5B7E" w:rsidP="00D05F98">
      <w:pPr>
        <w:pStyle w:val="a7"/>
        <w:numPr>
          <w:ilvl w:val="0"/>
          <w:numId w:val="74"/>
        </w:numPr>
        <w:tabs>
          <w:tab w:val="left" w:pos="1108"/>
        </w:tabs>
        <w:ind w:left="0" w:firstLine="709"/>
        <w:rPr>
          <w:sz w:val="24"/>
          <w:szCs w:val="24"/>
        </w:rPr>
      </w:pPr>
      <w:r>
        <w:rPr>
          <w:color w:val="171717"/>
          <w:sz w:val="24"/>
          <w:szCs w:val="24"/>
        </w:rPr>
        <w:t xml:space="preserve">предложения с конструкцией </w:t>
      </w:r>
      <w:proofErr w:type="spellStart"/>
      <w:r>
        <w:rPr>
          <w:color w:val="171717"/>
          <w:sz w:val="24"/>
          <w:szCs w:val="24"/>
        </w:rPr>
        <w:t>to</w:t>
      </w:r>
      <w:proofErr w:type="spellEnd"/>
      <w:r>
        <w:rPr>
          <w:color w:val="171717"/>
          <w:sz w:val="24"/>
          <w:szCs w:val="24"/>
        </w:rPr>
        <w:t xml:space="preserve"> </w:t>
      </w:r>
      <w:proofErr w:type="spellStart"/>
      <w:r>
        <w:rPr>
          <w:color w:val="171717"/>
          <w:sz w:val="24"/>
          <w:szCs w:val="24"/>
        </w:rPr>
        <w:t>be</w:t>
      </w:r>
      <w:proofErr w:type="spellEnd"/>
      <w:r>
        <w:rPr>
          <w:color w:val="171717"/>
          <w:sz w:val="24"/>
          <w:szCs w:val="24"/>
        </w:rPr>
        <w:t xml:space="preserve"> </w:t>
      </w:r>
      <w:proofErr w:type="spellStart"/>
      <w:r>
        <w:rPr>
          <w:color w:val="171717"/>
          <w:sz w:val="24"/>
          <w:szCs w:val="24"/>
        </w:rPr>
        <w:t>going</w:t>
      </w:r>
      <w:proofErr w:type="spellEnd"/>
      <w:r>
        <w:rPr>
          <w:color w:val="171717"/>
          <w:sz w:val="24"/>
          <w:szCs w:val="24"/>
        </w:rPr>
        <w:t xml:space="preserve"> </w:t>
      </w:r>
      <w:proofErr w:type="spellStart"/>
      <w:r>
        <w:rPr>
          <w:color w:val="171717"/>
          <w:sz w:val="24"/>
          <w:szCs w:val="24"/>
        </w:rPr>
        <w:t>to</w:t>
      </w:r>
      <w:proofErr w:type="spellEnd"/>
      <w:r>
        <w:rPr>
          <w:color w:val="171717"/>
          <w:sz w:val="24"/>
          <w:szCs w:val="24"/>
        </w:rPr>
        <w:t xml:space="preserve"> + инфинитив и формы </w:t>
      </w:r>
      <w:proofErr w:type="spellStart"/>
      <w:r>
        <w:rPr>
          <w:color w:val="171717"/>
          <w:sz w:val="24"/>
          <w:szCs w:val="24"/>
        </w:rPr>
        <w:t>Future</w:t>
      </w:r>
      <w:proofErr w:type="spellEnd"/>
      <w:r>
        <w:rPr>
          <w:color w:val="171717"/>
          <w:spacing w:val="1"/>
          <w:sz w:val="24"/>
          <w:szCs w:val="24"/>
        </w:rPr>
        <w:t xml:space="preserve"> </w:t>
      </w:r>
      <w:proofErr w:type="spellStart"/>
      <w:r>
        <w:rPr>
          <w:color w:val="171717"/>
          <w:sz w:val="24"/>
          <w:szCs w:val="24"/>
        </w:rPr>
        <w:t>Simple</w:t>
      </w:r>
      <w:proofErr w:type="spellEnd"/>
      <w:r>
        <w:rPr>
          <w:color w:val="171717"/>
          <w:spacing w:val="-1"/>
          <w:sz w:val="24"/>
          <w:szCs w:val="24"/>
        </w:rPr>
        <w:t xml:space="preserve"> </w:t>
      </w:r>
      <w:proofErr w:type="spellStart"/>
      <w:r>
        <w:rPr>
          <w:color w:val="171717"/>
          <w:sz w:val="24"/>
          <w:szCs w:val="24"/>
        </w:rPr>
        <w:t>Tense</w:t>
      </w:r>
      <w:proofErr w:type="spellEnd"/>
      <w:r>
        <w:rPr>
          <w:color w:val="171717"/>
          <w:spacing w:val="-1"/>
          <w:sz w:val="24"/>
          <w:szCs w:val="24"/>
        </w:rPr>
        <w:t xml:space="preserve"> </w:t>
      </w:r>
      <w:r>
        <w:rPr>
          <w:color w:val="171717"/>
          <w:sz w:val="24"/>
          <w:szCs w:val="24"/>
        </w:rPr>
        <w:t>и</w:t>
      </w:r>
      <w:r>
        <w:rPr>
          <w:color w:val="171717"/>
          <w:spacing w:val="-2"/>
          <w:sz w:val="24"/>
          <w:szCs w:val="24"/>
        </w:rPr>
        <w:t xml:space="preserve"> </w:t>
      </w:r>
      <w:proofErr w:type="spellStart"/>
      <w:r>
        <w:rPr>
          <w:color w:val="171717"/>
          <w:sz w:val="24"/>
          <w:szCs w:val="24"/>
        </w:rPr>
        <w:t>Present</w:t>
      </w:r>
      <w:proofErr w:type="spellEnd"/>
      <w:r>
        <w:rPr>
          <w:color w:val="171717"/>
          <w:spacing w:val="-2"/>
          <w:sz w:val="24"/>
          <w:szCs w:val="24"/>
        </w:rPr>
        <w:t xml:space="preserve"> </w:t>
      </w:r>
      <w:proofErr w:type="spellStart"/>
      <w:r>
        <w:rPr>
          <w:color w:val="171717"/>
          <w:sz w:val="24"/>
          <w:szCs w:val="24"/>
        </w:rPr>
        <w:t>Continuous</w:t>
      </w:r>
      <w:proofErr w:type="spellEnd"/>
      <w:r>
        <w:rPr>
          <w:color w:val="171717"/>
          <w:sz w:val="24"/>
          <w:szCs w:val="24"/>
        </w:rPr>
        <w:t xml:space="preserve"> </w:t>
      </w:r>
      <w:proofErr w:type="spellStart"/>
      <w:r>
        <w:rPr>
          <w:color w:val="171717"/>
          <w:sz w:val="24"/>
          <w:szCs w:val="24"/>
        </w:rPr>
        <w:t>Tense</w:t>
      </w:r>
      <w:proofErr w:type="spellEnd"/>
      <w:r>
        <w:rPr>
          <w:color w:val="171717"/>
          <w:spacing w:val="-1"/>
          <w:sz w:val="24"/>
          <w:szCs w:val="24"/>
        </w:rPr>
        <w:t xml:space="preserve"> </w:t>
      </w:r>
      <w:r>
        <w:rPr>
          <w:color w:val="171717"/>
          <w:sz w:val="24"/>
          <w:szCs w:val="24"/>
        </w:rPr>
        <w:t>для выражения будущего</w:t>
      </w:r>
      <w:r>
        <w:rPr>
          <w:color w:val="171717"/>
          <w:spacing w:val="-2"/>
          <w:sz w:val="24"/>
          <w:szCs w:val="24"/>
        </w:rPr>
        <w:t xml:space="preserve"> </w:t>
      </w:r>
      <w:r>
        <w:rPr>
          <w:color w:val="171717"/>
          <w:sz w:val="24"/>
          <w:szCs w:val="24"/>
        </w:rPr>
        <w:t>действия;</w:t>
      </w:r>
    </w:p>
    <w:p w14:paraId="2158D9A3" w14:textId="77777777" w:rsidR="005B5B7E" w:rsidRDefault="005B5B7E" w:rsidP="00D05F98">
      <w:pPr>
        <w:pStyle w:val="a7"/>
        <w:numPr>
          <w:ilvl w:val="0"/>
          <w:numId w:val="74"/>
        </w:numPr>
        <w:tabs>
          <w:tab w:val="left" w:pos="1108"/>
        </w:tabs>
        <w:ind w:left="0" w:firstLine="709"/>
        <w:rPr>
          <w:sz w:val="24"/>
          <w:szCs w:val="24"/>
        </w:rPr>
      </w:pPr>
      <w:r>
        <w:rPr>
          <w:color w:val="171717"/>
          <w:sz w:val="24"/>
          <w:szCs w:val="24"/>
        </w:rPr>
        <w:lastRenderedPageBreak/>
        <w:t>конструкцию</w:t>
      </w:r>
      <w:r>
        <w:rPr>
          <w:color w:val="171717"/>
          <w:spacing w:val="-4"/>
          <w:sz w:val="24"/>
          <w:szCs w:val="24"/>
        </w:rPr>
        <w:t xml:space="preserve"> </w:t>
      </w:r>
      <w:proofErr w:type="spellStart"/>
      <w:r>
        <w:rPr>
          <w:color w:val="171717"/>
          <w:sz w:val="24"/>
          <w:szCs w:val="24"/>
        </w:rPr>
        <w:t>used</w:t>
      </w:r>
      <w:proofErr w:type="spellEnd"/>
      <w:r>
        <w:rPr>
          <w:color w:val="171717"/>
          <w:spacing w:val="-3"/>
          <w:sz w:val="24"/>
          <w:szCs w:val="24"/>
        </w:rPr>
        <w:t xml:space="preserve"> </w:t>
      </w:r>
      <w:proofErr w:type="spellStart"/>
      <w:r>
        <w:rPr>
          <w:color w:val="171717"/>
          <w:sz w:val="24"/>
          <w:szCs w:val="24"/>
        </w:rPr>
        <w:t>to</w:t>
      </w:r>
      <w:proofErr w:type="spellEnd"/>
      <w:r>
        <w:rPr>
          <w:color w:val="171717"/>
          <w:spacing w:val="-3"/>
          <w:sz w:val="24"/>
          <w:szCs w:val="24"/>
        </w:rPr>
        <w:t xml:space="preserve"> </w:t>
      </w:r>
      <w:r>
        <w:rPr>
          <w:color w:val="171717"/>
          <w:sz w:val="24"/>
          <w:szCs w:val="24"/>
        </w:rPr>
        <w:t>+</w:t>
      </w:r>
      <w:r>
        <w:rPr>
          <w:color w:val="171717"/>
          <w:spacing w:val="-1"/>
          <w:sz w:val="24"/>
          <w:szCs w:val="24"/>
        </w:rPr>
        <w:t xml:space="preserve"> </w:t>
      </w:r>
      <w:r>
        <w:rPr>
          <w:color w:val="171717"/>
          <w:sz w:val="24"/>
          <w:szCs w:val="24"/>
        </w:rPr>
        <w:t>инфинитив</w:t>
      </w:r>
      <w:r>
        <w:rPr>
          <w:color w:val="171717"/>
          <w:spacing w:val="-5"/>
          <w:sz w:val="24"/>
          <w:szCs w:val="24"/>
        </w:rPr>
        <w:t xml:space="preserve"> </w:t>
      </w:r>
      <w:r>
        <w:rPr>
          <w:color w:val="171717"/>
          <w:sz w:val="24"/>
          <w:szCs w:val="24"/>
        </w:rPr>
        <w:t>глагола;</w:t>
      </w:r>
    </w:p>
    <w:p w14:paraId="68A21469" w14:textId="77777777" w:rsidR="005B5B7E" w:rsidRDefault="005B5B7E" w:rsidP="00D05F98">
      <w:pPr>
        <w:pStyle w:val="a7"/>
        <w:numPr>
          <w:ilvl w:val="0"/>
          <w:numId w:val="74"/>
        </w:numPr>
        <w:tabs>
          <w:tab w:val="left" w:pos="1108"/>
        </w:tabs>
        <w:ind w:left="0" w:firstLine="709"/>
        <w:rPr>
          <w:sz w:val="24"/>
          <w:szCs w:val="24"/>
        </w:rPr>
      </w:pPr>
      <w:r>
        <w:rPr>
          <w:color w:val="171717"/>
          <w:sz w:val="24"/>
          <w:szCs w:val="24"/>
        </w:rPr>
        <w:t>глаголы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наиболее</w:t>
      </w:r>
      <w:r>
        <w:rPr>
          <w:color w:val="171717"/>
          <w:spacing w:val="1"/>
          <w:sz w:val="24"/>
          <w:szCs w:val="24"/>
        </w:rPr>
        <w:t xml:space="preserve"> </w:t>
      </w:r>
      <w:r>
        <w:rPr>
          <w:color w:val="171717"/>
          <w:sz w:val="24"/>
          <w:szCs w:val="24"/>
        </w:rPr>
        <w:t>употребительных</w:t>
      </w:r>
      <w:r>
        <w:rPr>
          <w:color w:val="171717"/>
          <w:spacing w:val="1"/>
          <w:sz w:val="24"/>
          <w:szCs w:val="24"/>
        </w:rPr>
        <w:t xml:space="preserve"> </w:t>
      </w:r>
      <w:r>
        <w:rPr>
          <w:color w:val="171717"/>
          <w:sz w:val="24"/>
          <w:szCs w:val="24"/>
        </w:rPr>
        <w:t>формах</w:t>
      </w:r>
      <w:r>
        <w:rPr>
          <w:color w:val="171717"/>
          <w:spacing w:val="1"/>
          <w:sz w:val="24"/>
          <w:szCs w:val="24"/>
        </w:rPr>
        <w:t xml:space="preserve"> </w:t>
      </w:r>
      <w:r>
        <w:rPr>
          <w:color w:val="171717"/>
          <w:sz w:val="24"/>
          <w:szCs w:val="24"/>
        </w:rPr>
        <w:t>страдательного</w:t>
      </w:r>
      <w:r>
        <w:rPr>
          <w:color w:val="171717"/>
          <w:spacing w:val="1"/>
          <w:sz w:val="24"/>
          <w:szCs w:val="24"/>
        </w:rPr>
        <w:t xml:space="preserve"> </w:t>
      </w:r>
      <w:r>
        <w:rPr>
          <w:color w:val="171717"/>
          <w:sz w:val="24"/>
          <w:szCs w:val="24"/>
        </w:rPr>
        <w:t>залога</w:t>
      </w:r>
      <w:r>
        <w:rPr>
          <w:color w:val="171717"/>
          <w:spacing w:val="1"/>
          <w:sz w:val="24"/>
          <w:szCs w:val="24"/>
        </w:rPr>
        <w:t xml:space="preserve"> </w:t>
      </w:r>
      <w:r>
        <w:rPr>
          <w:color w:val="171717"/>
          <w:sz w:val="24"/>
          <w:szCs w:val="24"/>
        </w:rPr>
        <w:t>(</w:t>
      </w:r>
      <w:proofErr w:type="spellStart"/>
      <w:r>
        <w:rPr>
          <w:color w:val="171717"/>
          <w:sz w:val="24"/>
          <w:szCs w:val="24"/>
        </w:rPr>
        <w:t>Present</w:t>
      </w:r>
      <w:proofErr w:type="spellEnd"/>
      <w:r>
        <w:rPr>
          <w:color w:val="171717"/>
          <w:sz w:val="24"/>
          <w:szCs w:val="24"/>
        </w:rPr>
        <w:t>/</w:t>
      </w:r>
      <w:proofErr w:type="spellStart"/>
      <w:r>
        <w:rPr>
          <w:color w:val="171717"/>
          <w:sz w:val="24"/>
          <w:szCs w:val="24"/>
        </w:rPr>
        <w:t>Past</w:t>
      </w:r>
      <w:proofErr w:type="spellEnd"/>
      <w:r>
        <w:rPr>
          <w:color w:val="171717"/>
          <w:sz w:val="24"/>
          <w:szCs w:val="24"/>
        </w:rPr>
        <w:t xml:space="preserve"> </w:t>
      </w:r>
      <w:proofErr w:type="spellStart"/>
      <w:r>
        <w:rPr>
          <w:color w:val="171717"/>
          <w:sz w:val="24"/>
          <w:szCs w:val="24"/>
        </w:rPr>
        <w:t>Simple</w:t>
      </w:r>
      <w:proofErr w:type="spellEnd"/>
      <w:r>
        <w:rPr>
          <w:color w:val="171717"/>
          <w:spacing w:val="2"/>
          <w:sz w:val="24"/>
          <w:szCs w:val="24"/>
        </w:rPr>
        <w:t xml:space="preserve"> </w:t>
      </w:r>
      <w:proofErr w:type="spellStart"/>
      <w:r>
        <w:rPr>
          <w:color w:val="171717"/>
          <w:sz w:val="24"/>
          <w:szCs w:val="24"/>
        </w:rPr>
        <w:t>Passive</w:t>
      </w:r>
      <w:proofErr w:type="spellEnd"/>
      <w:r>
        <w:rPr>
          <w:color w:val="171717"/>
          <w:sz w:val="24"/>
          <w:szCs w:val="24"/>
        </w:rPr>
        <w:t>);</w:t>
      </w:r>
    </w:p>
    <w:p w14:paraId="2CF5E3F3" w14:textId="77777777" w:rsidR="005B5B7E" w:rsidRDefault="005B5B7E" w:rsidP="00D05F98">
      <w:pPr>
        <w:pStyle w:val="a7"/>
        <w:numPr>
          <w:ilvl w:val="0"/>
          <w:numId w:val="74"/>
        </w:numPr>
        <w:tabs>
          <w:tab w:val="left" w:pos="1156"/>
        </w:tabs>
        <w:ind w:left="0" w:firstLine="709"/>
        <w:rPr>
          <w:sz w:val="24"/>
          <w:szCs w:val="24"/>
        </w:rPr>
      </w:pPr>
      <w:r>
        <w:rPr>
          <w:color w:val="171717"/>
          <w:sz w:val="24"/>
          <w:szCs w:val="24"/>
        </w:rPr>
        <w:t>предлоги,</w:t>
      </w:r>
      <w:r>
        <w:rPr>
          <w:color w:val="171717"/>
          <w:spacing w:val="-3"/>
          <w:sz w:val="24"/>
          <w:szCs w:val="24"/>
        </w:rPr>
        <w:t xml:space="preserve"> </w:t>
      </w:r>
      <w:r>
        <w:rPr>
          <w:color w:val="171717"/>
          <w:sz w:val="24"/>
          <w:szCs w:val="24"/>
        </w:rPr>
        <w:t>употребляемые</w:t>
      </w:r>
      <w:r>
        <w:rPr>
          <w:color w:val="171717"/>
          <w:spacing w:val="-4"/>
          <w:sz w:val="24"/>
          <w:szCs w:val="24"/>
        </w:rPr>
        <w:t xml:space="preserve"> </w:t>
      </w:r>
      <w:r>
        <w:rPr>
          <w:color w:val="171717"/>
          <w:sz w:val="24"/>
          <w:szCs w:val="24"/>
        </w:rPr>
        <w:t>с</w:t>
      </w:r>
      <w:r>
        <w:rPr>
          <w:color w:val="171717"/>
          <w:spacing w:val="-3"/>
          <w:sz w:val="24"/>
          <w:szCs w:val="24"/>
        </w:rPr>
        <w:t xml:space="preserve"> </w:t>
      </w:r>
      <w:r>
        <w:rPr>
          <w:color w:val="171717"/>
          <w:sz w:val="24"/>
          <w:szCs w:val="24"/>
        </w:rPr>
        <w:t>глаголами</w:t>
      </w:r>
      <w:r>
        <w:rPr>
          <w:color w:val="171717"/>
          <w:spacing w:val="-9"/>
          <w:sz w:val="24"/>
          <w:szCs w:val="24"/>
        </w:rPr>
        <w:t xml:space="preserve"> </w:t>
      </w:r>
      <w:r>
        <w:rPr>
          <w:color w:val="171717"/>
          <w:sz w:val="24"/>
          <w:szCs w:val="24"/>
        </w:rPr>
        <w:t>в</w:t>
      </w:r>
      <w:r>
        <w:rPr>
          <w:color w:val="171717"/>
          <w:spacing w:val="-5"/>
          <w:sz w:val="24"/>
          <w:szCs w:val="24"/>
        </w:rPr>
        <w:t xml:space="preserve"> </w:t>
      </w:r>
      <w:r>
        <w:rPr>
          <w:color w:val="171717"/>
          <w:sz w:val="24"/>
          <w:szCs w:val="24"/>
        </w:rPr>
        <w:t>страдательном</w:t>
      </w:r>
      <w:r>
        <w:rPr>
          <w:color w:val="171717"/>
          <w:spacing w:val="-4"/>
          <w:sz w:val="24"/>
          <w:szCs w:val="24"/>
        </w:rPr>
        <w:t xml:space="preserve"> </w:t>
      </w:r>
      <w:r>
        <w:rPr>
          <w:color w:val="171717"/>
          <w:sz w:val="24"/>
          <w:szCs w:val="24"/>
        </w:rPr>
        <w:t>залоге;</w:t>
      </w:r>
    </w:p>
    <w:p w14:paraId="7036B904" w14:textId="77777777" w:rsidR="005B5B7E" w:rsidRDefault="005B5B7E" w:rsidP="00D05F98">
      <w:pPr>
        <w:pStyle w:val="a7"/>
        <w:numPr>
          <w:ilvl w:val="0"/>
          <w:numId w:val="74"/>
        </w:numPr>
        <w:tabs>
          <w:tab w:val="left" w:pos="1108"/>
        </w:tabs>
        <w:ind w:left="0" w:firstLine="709"/>
        <w:rPr>
          <w:sz w:val="24"/>
          <w:szCs w:val="24"/>
        </w:rPr>
      </w:pPr>
      <w:r>
        <w:rPr>
          <w:color w:val="171717"/>
          <w:sz w:val="24"/>
          <w:szCs w:val="24"/>
        </w:rPr>
        <w:t>модальный</w:t>
      </w:r>
      <w:r>
        <w:rPr>
          <w:color w:val="171717"/>
          <w:spacing w:val="-5"/>
          <w:sz w:val="24"/>
          <w:szCs w:val="24"/>
        </w:rPr>
        <w:t xml:space="preserve"> </w:t>
      </w:r>
      <w:r>
        <w:rPr>
          <w:color w:val="171717"/>
          <w:sz w:val="24"/>
          <w:szCs w:val="24"/>
        </w:rPr>
        <w:t>глагол</w:t>
      </w:r>
      <w:r>
        <w:rPr>
          <w:color w:val="171717"/>
          <w:spacing w:val="-1"/>
          <w:sz w:val="24"/>
          <w:szCs w:val="24"/>
        </w:rPr>
        <w:t xml:space="preserve"> </w:t>
      </w:r>
      <w:proofErr w:type="spellStart"/>
      <w:r>
        <w:rPr>
          <w:color w:val="171717"/>
          <w:sz w:val="24"/>
          <w:szCs w:val="24"/>
        </w:rPr>
        <w:t>might</w:t>
      </w:r>
      <w:proofErr w:type="spellEnd"/>
      <w:r>
        <w:rPr>
          <w:color w:val="171717"/>
          <w:sz w:val="24"/>
          <w:szCs w:val="24"/>
        </w:rPr>
        <w:t>;</w:t>
      </w:r>
    </w:p>
    <w:p w14:paraId="7E64C330" w14:textId="77777777" w:rsidR="005B5B7E" w:rsidRDefault="005B5B7E" w:rsidP="00D05F98">
      <w:pPr>
        <w:pStyle w:val="a7"/>
        <w:numPr>
          <w:ilvl w:val="0"/>
          <w:numId w:val="74"/>
        </w:numPr>
        <w:tabs>
          <w:tab w:val="left" w:pos="1108"/>
        </w:tabs>
        <w:ind w:left="0" w:firstLine="709"/>
        <w:rPr>
          <w:sz w:val="24"/>
          <w:szCs w:val="24"/>
        </w:rPr>
      </w:pPr>
      <w:r>
        <w:rPr>
          <w:color w:val="171717"/>
          <w:sz w:val="24"/>
          <w:szCs w:val="24"/>
        </w:rPr>
        <w:t>наречия,</w:t>
      </w:r>
      <w:r>
        <w:rPr>
          <w:color w:val="171717"/>
          <w:spacing w:val="-3"/>
          <w:sz w:val="24"/>
          <w:szCs w:val="24"/>
        </w:rPr>
        <w:t xml:space="preserve"> </w:t>
      </w:r>
      <w:r>
        <w:rPr>
          <w:color w:val="171717"/>
          <w:sz w:val="24"/>
          <w:szCs w:val="24"/>
        </w:rPr>
        <w:t>совпадающие</w:t>
      </w:r>
      <w:r>
        <w:rPr>
          <w:color w:val="171717"/>
          <w:spacing w:val="-5"/>
          <w:sz w:val="24"/>
          <w:szCs w:val="24"/>
        </w:rPr>
        <w:t xml:space="preserve"> </w:t>
      </w:r>
      <w:r>
        <w:rPr>
          <w:color w:val="171717"/>
          <w:sz w:val="24"/>
          <w:szCs w:val="24"/>
        </w:rPr>
        <w:t>по</w:t>
      </w:r>
      <w:r>
        <w:rPr>
          <w:color w:val="171717"/>
          <w:spacing w:val="-5"/>
          <w:sz w:val="24"/>
          <w:szCs w:val="24"/>
        </w:rPr>
        <w:t xml:space="preserve"> </w:t>
      </w:r>
      <w:r>
        <w:rPr>
          <w:color w:val="171717"/>
          <w:sz w:val="24"/>
          <w:szCs w:val="24"/>
        </w:rPr>
        <w:t>форме</w:t>
      </w:r>
      <w:r>
        <w:rPr>
          <w:color w:val="171717"/>
          <w:spacing w:val="-5"/>
          <w:sz w:val="24"/>
          <w:szCs w:val="24"/>
        </w:rPr>
        <w:t xml:space="preserve"> </w:t>
      </w:r>
      <w:r>
        <w:rPr>
          <w:color w:val="171717"/>
          <w:sz w:val="24"/>
          <w:szCs w:val="24"/>
        </w:rPr>
        <w:t>с</w:t>
      </w:r>
      <w:r>
        <w:rPr>
          <w:color w:val="171717"/>
          <w:spacing w:val="-4"/>
          <w:sz w:val="24"/>
          <w:szCs w:val="24"/>
        </w:rPr>
        <w:t xml:space="preserve"> </w:t>
      </w:r>
      <w:r>
        <w:rPr>
          <w:color w:val="171717"/>
          <w:sz w:val="24"/>
          <w:szCs w:val="24"/>
        </w:rPr>
        <w:t>прилагательными</w:t>
      </w:r>
      <w:r>
        <w:rPr>
          <w:color w:val="171717"/>
          <w:spacing w:val="-6"/>
          <w:sz w:val="24"/>
          <w:szCs w:val="24"/>
        </w:rPr>
        <w:t xml:space="preserve"> </w:t>
      </w:r>
      <w:r>
        <w:rPr>
          <w:color w:val="171717"/>
          <w:sz w:val="24"/>
          <w:szCs w:val="24"/>
        </w:rPr>
        <w:t>(</w:t>
      </w:r>
      <w:proofErr w:type="spellStart"/>
      <w:r>
        <w:rPr>
          <w:color w:val="171717"/>
          <w:sz w:val="24"/>
          <w:szCs w:val="24"/>
        </w:rPr>
        <w:t>fast</w:t>
      </w:r>
      <w:proofErr w:type="spellEnd"/>
      <w:r>
        <w:rPr>
          <w:color w:val="171717"/>
          <w:sz w:val="24"/>
          <w:szCs w:val="24"/>
        </w:rPr>
        <w:t>,</w:t>
      </w:r>
      <w:r>
        <w:rPr>
          <w:color w:val="171717"/>
          <w:spacing w:val="-3"/>
          <w:sz w:val="24"/>
          <w:szCs w:val="24"/>
        </w:rPr>
        <w:t xml:space="preserve"> </w:t>
      </w:r>
      <w:proofErr w:type="spellStart"/>
      <w:r>
        <w:rPr>
          <w:color w:val="171717"/>
          <w:sz w:val="24"/>
          <w:szCs w:val="24"/>
        </w:rPr>
        <w:t>high</w:t>
      </w:r>
      <w:proofErr w:type="spellEnd"/>
      <w:r>
        <w:rPr>
          <w:color w:val="171717"/>
          <w:sz w:val="24"/>
          <w:szCs w:val="24"/>
        </w:rPr>
        <w:t>;</w:t>
      </w:r>
      <w:r>
        <w:rPr>
          <w:color w:val="171717"/>
          <w:spacing w:val="-7"/>
          <w:sz w:val="24"/>
          <w:szCs w:val="24"/>
        </w:rPr>
        <w:t xml:space="preserve"> </w:t>
      </w:r>
      <w:proofErr w:type="spellStart"/>
      <w:r>
        <w:rPr>
          <w:color w:val="171717"/>
          <w:sz w:val="24"/>
          <w:szCs w:val="24"/>
        </w:rPr>
        <w:t>early</w:t>
      </w:r>
      <w:proofErr w:type="spellEnd"/>
      <w:r>
        <w:rPr>
          <w:color w:val="171717"/>
          <w:sz w:val="24"/>
          <w:szCs w:val="24"/>
        </w:rPr>
        <w:t>);</w:t>
      </w:r>
    </w:p>
    <w:p w14:paraId="7AA108A3" w14:textId="77777777" w:rsidR="005B5B7E" w:rsidRDefault="005B5B7E" w:rsidP="00D05F98">
      <w:pPr>
        <w:pStyle w:val="a7"/>
        <w:numPr>
          <w:ilvl w:val="0"/>
          <w:numId w:val="74"/>
        </w:numPr>
        <w:tabs>
          <w:tab w:val="left" w:pos="1156"/>
        </w:tabs>
        <w:ind w:left="0" w:firstLine="709"/>
        <w:rPr>
          <w:sz w:val="24"/>
          <w:szCs w:val="24"/>
          <w:lang w:val="en-US"/>
        </w:rPr>
      </w:pPr>
      <w:r>
        <w:rPr>
          <w:color w:val="171717"/>
          <w:sz w:val="24"/>
          <w:szCs w:val="24"/>
        </w:rPr>
        <w:t>местоимения</w:t>
      </w:r>
      <w:r>
        <w:rPr>
          <w:color w:val="171717"/>
          <w:spacing w:val="-3"/>
          <w:sz w:val="24"/>
          <w:szCs w:val="24"/>
          <w:lang w:val="en-US"/>
        </w:rPr>
        <w:t xml:space="preserve"> </w:t>
      </w:r>
      <w:r>
        <w:rPr>
          <w:color w:val="171717"/>
          <w:sz w:val="24"/>
          <w:szCs w:val="24"/>
          <w:lang w:val="en-US"/>
        </w:rPr>
        <w:t>other/another,</w:t>
      </w:r>
      <w:r>
        <w:rPr>
          <w:color w:val="171717"/>
          <w:spacing w:val="-4"/>
          <w:sz w:val="24"/>
          <w:szCs w:val="24"/>
          <w:lang w:val="en-US"/>
        </w:rPr>
        <w:t xml:space="preserve"> </w:t>
      </w:r>
      <w:r>
        <w:rPr>
          <w:color w:val="171717"/>
          <w:sz w:val="24"/>
          <w:szCs w:val="24"/>
          <w:lang w:val="en-US"/>
        </w:rPr>
        <w:t>both,</w:t>
      </w:r>
      <w:r>
        <w:rPr>
          <w:color w:val="171717"/>
          <w:spacing w:val="-3"/>
          <w:sz w:val="24"/>
          <w:szCs w:val="24"/>
          <w:lang w:val="en-US"/>
        </w:rPr>
        <w:t xml:space="preserve"> </w:t>
      </w:r>
      <w:r>
        <w:rPr>
          <w:color w:val="171717"/>
          <w:sz w:val="24"/>
          <w:szCs w:val="24"/>
          <w:lang w:val="en-US"/>
        </w:rPr>
        <w:t>all,</w:t>
      </w:r>
      <w:r>
        <w:rPr>
          <w:color w:val="171717"/>
          <w:spacing w:val="-4"/>
          <w:sz w:val="24"/>
          <w:szCs w:val="24"/>
          <w:lang w:val="en-US"/>
        </w:rPr>
        <w:t xml:space="preserve"> </w:t>
      </w:r>
      <w:r>
        <w:rPr>
          <w:color w:val="171717"/>
          <w:sz w:val="24"/>
          <w:szCs w:val="24"/>
          <w:lang w:val="en-US"/>
        </w:rPr>
        <w:t>one;</w:t>
      </w:r>
    </w:p>
    <w:p w14:paraId="0ED54D54" w14:textId="77777777" w:rsidR="005B5B7E" w:rsidRDefault="005B5B7E" w:rsidP="00D05F98">
      <w:pPr>
        <w:pStyle w:val="a7"/>
        <w:numPr>
          <w:ilvl w:val="0"/>
          <w:numId w:val="74"/>
        </w:numPr>
        <w:tabs>
          <w:tab w:val="left" w:pos="1108"/>
        </w:tabs>
        <w:ind w:left="0" w:firstLine="709"/>
        <w:rPr>
          <w:sz w:val="24"/>
          <w:szCs w:val="24"/>
        </w:rPr>
      </w:pPr>
      <w:r>
        <w:rPr>
          <w:color w:val="171717"/>
          <w:sz w:val="24"/>
          <w:szCs w:val="24"/>
        </w:rPr>
        <w:t>количественные</w:t>
      </w:r>
      <w:r>
        <w:rPr>
          <w:color w:val="171717"/>
          <w:spacing w:val="1"/>
          <w:sz w:val="24"/>
          <w:szCs w:val="24"/>
        </w:rPr>
        <w:t xml:space="preserve"> </w:t>
      </w:r>
      <w:r>
        <w:rPr>
          <w:color w:val="171717"/>
          <w:sz w:val="24"/>
          <w:szCs w:val="24"/>
        </w:rPr>
        <w:t>числительные для обозначения больших чисел</w:t>
      </w:r>
      <w:r>
        <w:rPr>
          <w:color w:val="171717"/>
          <w:spacing w:val="70"/>
          <w:sz w:val="24"/>
          <w:szCs w:val="24"/>
        </w:rPr>
        <w:t xml:space="preserve"> </w:t>
      </w:r>
      <w:r>
        <w:rPr>
          <w:color w:val="171717"/>
          <w:sz w:val="24"/>
          <w:szCs w:val="24"/>
        </w:rPr>
        <w:t>(до 1</w:t>
      </w:r>
      <w:r>
        <w:rPr>
          <w:color w:val="171717"/>
          <w:spacing w:val="1"/>
          <w:sz w:val="24"/>
          <w:szCs w:val="24"/>
        </w:rPr>
        <w:t xml:space="preserve"> </w:t>
      </w:r>
      <w:r>
        <w:rPr>
          <w:color w:val="171717"/>
          <w:sz w:val="24"/>
          <w:szCs w:val="24"/>
        </w:rPr>
        <w:t>000 000);</w:t>
      </w:r>
    </w:p>
    <w:p w14:paraId="28044996" w14:textId="77777777" w:rsidR="005B5B7E" w:rsidRDefault="005B5B7E" w:rsidP="00D05F98">
      <w:pPr>
        <w:pStyle w:val="11"/>
        <w:numPr>
          <w:ilvl w:val="0"/>
          <w:numId w:val="69"/>
        </w:numPr>
        <w:tabs>
          <w:tab w:val="left" w:pos="1247"/>
        </w:tabs>
        <w:ind w:left="0" w:firstLine="709"/>
        <w:jc w:val="both"/>
      </w:pPr>
      <w:r>
        <w:rPr>
          <w:color w:val="171717"/>
        </w:rPr>
        <w:t>владеть</w:t>
      </w:r>
      <w:r>
        <w:rPr>
          <w:color w:val="171717"/>
          <w:spacing w:val="-7"/>
        </w:rPr>
        <w:t xml:space="preserve"> </w:t>
      </w:r>
      <w:r>
        <w:rPr>
          <w:color w:val="171717"/>
        </w:rPr>
        <w:t>социокультурными</w:t>
      </w:r>
      <w:r>
        <w:rPr>
          <w:color w:val="171717"/>
          <w:spacing w:val="-1"/>
        </w:rPr>
        <w:t xml:space="preserve"> </w:t>
      </w:r>
      <w:r>
        <w:rPr>
          <w:color w:val="171717"/>
        </w:rPr>
        <w:t>знаниями</w:t>
      </w:r>
      <w:r>
        <w:rPr>
          <w:color w:val="171717"/>
          <w:spacing w:val="-6"/>
        </w:rPr>
        <w:t xml:space="preserve"> </w:t>
      </w:r>
      <w:r>
        <w:rPr>
          <w:color w:val="171717"/>
        </w:rPr>
        <w:t>и</w:t>
      </w:r>
      <w:r>
        <w:rPr>
          <w:color w:val="171717"/>
          <w:spacing w:val="-5"/>
        </w:rPr>
        <w:t xml:space="preserve"> </w:t>
      </w:r>
      <w:r>
        <w:rPr>
          <w:color w:val="171717"/>
        </w:rPr>
        <w:t>умениями:</w:t>
      </w:r>
    </w:p>
    <w:p w14:paraId="4787D091" w14:textId="77777777" w:rsidR="005B5B7E" w:rsidRDefault="005B5B7E" w:rsidP="005F502E">
      <w:pPr>
        <w:pStyle w:val="a3"/>
        <w:ind w:left="0" w:firstLine="709"/>
      </w:pPr>
      <w:r>
        <w:rPr>
          <w:i/>
          <w:color w:val="171717"/>
        </w:rPr>
        <w:t>- использовать</w:t>
      </w:r>
      <w:r>
        <w:rPr>
          <w:i/>
          <w:color w:val="171717"/>
          <w:spacing w:val="1"/>
        </w:rPr>
        <w:t xml:space="preserve"> </w:t>
      </w:r>
      <w:r>
        <w:rPr>
          <w:color w:val="171717"/>
        </w:rPr>
        <w:t>отдельные</w:t>
      </w:r>
      <w:r>
        <w:rPr>
          <w:color w:val="171717"/>
          <w:spacing w:val="1"/>
        </w:rPr>
        <w:t xml:space="preserve"> </w:t>
      </w:r>
      <w:r>
        <w:rPr>
          <w:color w:val="171717"/>
        </w:rPr>
        <w:t>социокультурные</w:t>
      </w:r>
      <w:r>
        <w:rPr>
          <w:color w:val="171717"/>
          <w:spacing w:val="1"/>
        </w:rPr>
        <w:t xml:space="preserve"> </w:t>
      </w:r>
      <w:r>
        <w:rPr>
          <w:color w:val="171717"/>
        </w:rPr>
        <w:t>элементы</w:t>
      </w:r>
      <w:r>
        <w:rPr>
          <w:color w:val="171717"/>
          <w:spacing w:val="1"/>
        </w:rPr>
        <w:t xml:space="preserve"> </w:t>
      </w:r>
      <w:r>
        <w:rPr>
          <w:color w:val="171717"/>
        </w:rPr>
        <w:t>речевого</w:t>
      </w:r>
      <w:r>
        <w:rPr>
          <w:color w:val="171717"/>
          <w:spacing w:val="1"/>
        </w:rPr>
        <w:t xml:space="preserve"> </w:t>
      </w:r>
      <w:r>
        <w:rPr>
          <w:color w:val="171717"/>
        </w:rPr>
        <w:t>поведенческого этикета, принятые в стране/странах изучаемого языка в рамках</w:t>
      </w:r>
      <w:r>
        <w:rPr>
          <w:color w:val="171717"/>
          <w:spacing w:val="1"/>
        </w:rPr>
        <w:t xml:space="preserve"> </w:t>
      </w:r>
      <w:r>
        <w:rPr>
          <w:color w:val="171717"/>
        </w:rPr>
        <w:t>тематического содержания;</w:t>
      </w:r>
    </w:p>
    <w:p w14:paraId="405912AF" w14:textId="77777777" w:rsidR="005B5B7E" w:rsidRDefault="005B5B7E" w:rsidP="005F502E">
      <w:pPr>
        <w:pStyle w:val="a3"/>
        <w:ind w:left="0" w:firstLine="709"/>
      </w:pPr>
      <w:r>
        <w:rPr>
          <w:color w:val="171717"/>
        </w:rPr>
        <w:t>- знать/понимать и использовать в устной и письменной речи наиболее</w:t>
      </w:r>
      <w:r>
        <w:rPr>
          <w:color w:val="171717"/>
          <w:spacing w:val="1"/>
        </w:rPr>
        <w:t xml:space="preserve"> </w:t>
      </w:r>
      <w:r>
        <w:rPr>
          <w:color w:val="171717"/>
        </w:rPr>
        <w:t>употребительную</w:t>
      </w:r>
      <w:r>
        <w:rPr>
          <w:color w:val="171717"/>
          <w:spacing w:val="1"/>
        </w:rPr>
        <w:t xml:space="preserve"> </w:t>
      </w:r>
      <w:r>
        <w:rPr>
          <w:color w:val="171717"/>
        </w:rPr>
        <w:t>тематическую</w:t>
      </w:r>
      <w:r>
        <w:rPr>
          <w:color w:val="171717"/>
          <w:spacing w:val="1"/>
        </w:rPr>
        <w:t xml:space="preserve"> </w:t>
      </w:r>
      <w:r>
        <w:rPr>
          <w:color w:val="171717"/>
        </w:rPr>
        <w:t>фоновую</w:t>
      </w:r>
      <w:r>
        <w:rPr>
          <w:color w:val="171717"/>
          <w:spacing w:val="1"/>
        </w:rPr>
        <w:t xml:space="preserve"> </w:t>
      </w:r>
      <w:r>
        <w:rPr>
          <w:color w:val="171717"/>
        </w:rPr>
        <w:t>лексику</w:t>
      </w:r>
      <w:r>
        <w:rPr>
          <w:color w:val="171717"/>
          <w:spacing w:val="1"/>
        </w:rPr>
        <w:t xml:space="preserve"> </w:t>
      </w:r>
      <w:r>
        <w:rPr>
          <w:color w:val="171717"/>
        </w:rPr>
        <w:t>и</w:t>
      </w:r>
      <w:r>
        <w:rPr>
          <w:color w:val="171717"/>
          <w:spacing w:val="1"/>
        </w:rPr>
        <w:t xml:space="preserve"> </w:t>
      </w:r>
      <w:r>
        <w:rPr>
          <w:color w:val="171717"/>
        </w:rPr>
        <w:t>реалии</w:t>
      </w:r>
      <w:r>
        <w:rPr>
          <w:color w:val="171717"/>
          <w:spacing w:val="1"/>
        </w:rPr>
        <w:t xml:space="preserve"> </w:t>
      </w:r>
      <w:r>
        <w:rPr>
          <w:color w:val="171717"/>
        </w:rPr>
        <w:t>страны/стран</w:t>
      </w:r>
      <w:r>
        <w:rPr>
          <w:color w:val="171717"/>
          <w:spacing w:val="1"/>
        </w:rPr>
        <w:t xml:space="preserve"> </w:t>
      </w:r>
      <w:r>
        <w:rPr>
          <w:color w:val="171717"/>
        </w:rPr>
        <w:t>изучаемого языка</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3"/>
        </w:rPr>
        <w:t xml:space="preserve"> </w:t>
      </w:r>
      <w:r>
        <w:rPr>
          <w:color w:val="171717"/>
        </w:rPr>
        <w:t>тематического содержания</w:t>
      </w:r>
      <w:r>
        <w:rPr>
          <w:color w:val="171717"/>
          <w:spacing w:val="2"/>
        </w:rPr>
        <w:t xml:space="preserve"> </w:t>
      </w:r>
      <w:r>
        <w:rPr>
          <w:color w:val="171717"/>
        </w:rPr>
        <w:t>речи;</w:t>
      </w:r>
    </w:p>
    <w:p w14:paraId="342E8C68" w14:textId="77777777" w:rsidR="005B5B7E" w:rsidRDefault="005B5B7E" w:rsidP="00D05F98">
      <w:pPr>
        <w:pStyle w:val="a7"/>
        <w:numPr>
          <w:ilvl w:val="0"/>
          <w:numId w:val="75"/>
        </w:numPr>
        <w:tabs>
          <w:tab w:val="left" w:pos="1108"/>
        </w:tabs>
        <w:ind w:left="0" w:firstLine="709"/>
        <w:rPr>
          <w:sz w:val="24"/>
          <w:szCs w:val="24"/>
        </w:rPr>
      </w:pPr>
      <w:r>
        <w:rPr>
          <w:i/>
          <w:color w:val="171717"/>
          <w:sz w:val="24"/>
          <w:szCs w:val="24"/>
        </w:rPr>
        <w:t>обладать</w:t>
      </w:r>
      <w:r>
        <w:rPr>
          <w:i/>
          <w:color w:val="171717"/>
          <w:spacing w:val="1"/>
          <w:sz w:val="24"/>
          <w:szCs w:val="24"/>
        </w:rPr>
        <w:t xml:space="preserve"> </w:t>
      </w:r>
      <w:r>
        <w:rPr>
          <w:i/>
          <w:color w:val="171717"/>
          <w:sz w:val="24"/>
          <w:szCs w:val="24"/>
        </w:rPr>
        <w:t>базовыми</w:t>
      </w:r>
      <w:r>
        <w:rPr>
          <w:i/>
          <w:color w:val="171717"/>
          <w:spacing w:val="1"/>
          <w:sz w:val="24"/>
          <w:szCs w:val="24"/>
        </w:rPr>
        <w:t xml:space="preserve"> </w:t>
      </w:r>
      <w:r>
        <w:rPr>
          <w:i/>
          <w:color w:val="171717"/>
          <w:sz w:val="24"/>
          <w:szCs w:val="24"/>
        </w:rPr>
        <w:t>знаниями</w:t>
      </w:r>
      <w:r>
        <w:rPr>
          <w:i/>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социокультурном</w:t>
      </w:r>
      <w:r>
        <w:rPr>
          <w:color w:val="171717"/>
          <w:spacing w:val="1"/>
          <w:sz w:val="24"/>
          <w:szCs w:val="24"/>
        </w:rPr>
        <w:t xml:space="preserve"> </w:t>
      </w:r>
      <w:r>
        <w:rPr>
          <w:color w:val="171717"/>
          <w:sz w:val="24"/>
          <w:szCs w:val="24"/>
        </w:rPr>
        <w:t>портрете</w:t>
      </w:r>
      <w:r>
        <w:rPr>
          <w:color w:val="171717"/>
          <w:spacing w:val="71"/>
          <w:sz w:val="24"/>
          <w:szCs w:val="24"/>
        </w:rPr>
        <w:t xml:space="preserve"> </w:t>
      </w:r>
      <w:r>
        <w:rPr>
          <w:color w:val="171717"/>
          <w:sz w:val="24"/>
          <w:szCs w:val="24"/>
        </w:rPr>
        <w:t>и</w:t>
      </w:r>
      <w:r>
        <w:rPr>
          <w:color w:val="171717"/>
          <w:spacing w:val="1"/>
          <w:sz w:val="24"/>
          <w:szCs w:val="24"/>
        </w:rPr>
        <w:t xml:space="preserve"> </w:t>
      </w:r>
      <w:r>
        <w:rPr>
          <w:color w:val="171717"/>
          <w:sz w:val="24"/>
          <w:szCs w:val="24"/>
        </w:rPr>
        <w:t>культурном</w:t>
      </w:r>
      <w:r>
        <w:rPr>
          <w:color w:val="171717"/>
          <w:spacing w:val="-1"/>
          <w:sz w:val="24"/>
          <w:szCs w:val="24"/>
        </w:rPr>
        <w:t xml:space="preserve"> </w:t>
      </w:r>
      <w:r>
        <w:rPr>
          <w:color w:val="171717"/>
          <w:sz w:val="24"/>
          <w:szCs w:val="24"/>
        </w:rPr>
        <w:t>наследии</w:t>
      </w:r>
      <w:r>
        <w:rPr>
          <w:color w:val="171717"/>
          <w:spacing w:val="-2"/>
          <w:sz w:val="24"/>
          <w:szCs w:val="24"/>
        </w:rPr>
        <w:t xml:space="preserve"> </w:t>
      </w:r>
      <w:r>
        <w:rPr>
          <w:color w:val="171717"/>
          <w:sz w:val="24"/>
          <w:szCs w:val="24"/>
        </w:rPr>
        <w:t>родной</w:t>
      </w:r>
      <w:r>
        <w:rPr>
          <w:color w:val="171717"/>
          <w:spacing w:val="-1"/>
          <w:sz w:val="24"/>
          <w:szCs w:val="24"/>
        </w:rPr>
        <w:t xml:space="preserve"> </w:t>
      </w:r>
      <w:r>
        <w:rPr>
          <w:color w:val="171717"/>
          <w:sz w:val="24"/>
          <w:szCs w:val="24"/>
        </w:rPr>
        <w:t>страны</w:t>
      </w:r>
      <w:r>
        <w:rPr>
          <w:color w:val="171717"/>
          <w:spacing w:val="-2"/>
          <w:sz w:val="24"/>
          <w:szCs w:val="24"/>
        </w:rPr>
        <w:t xml:space="preserve"> </w:t>
      </w:r>
      <w:r>
        <w:rPr>
          <w:color w:val="171717"/>
          <w:sz w:val="24"/>
          <w:szCs w:val="24"/>
        </w:rPr>
        <w:t>и</w:t>
      </w:r>
      <w:r>
        <w:rPr>
          <w:color w:val="171717"/>
          <w:spacing w:val="-1"/>
          <w:sz w:val="24"/>
          <w:szCs w:val="24"/>
        </w:rPr>
        <w:t xml:space="preserve"> </w:t>
      </w:r>
      <w:r>
        <w:rPr>
          <w:color w:val="171717"/>
          <w:sz w:val="24"/>
          <w:szCs w:val="24"/>
        </w:rPr>
        <w:t>страны/стран</w:t>
      </w:r>
      <w:r>
        <w:rPr>
          <w:color w:val="171717"/>
          <w:spacing w:val="-2"/>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p>
    <w:p w14:paraId="78CD3A89" w14:textId="77777777" w:rsidR="005B5B7E" w:rsidRDefault="005B5B7E" w:rsidP="00D05F98">
      <w:pPr>
        <w:pStyle w:val="a7"/>
        <w:numPr>
          <w:ilvl w:val="0"/>
          <w:numId w:val="75"/>
        </w:numPr>
        <w:tabs>
          <w:tab w:val="left" w:pos="1108"/>
        </w:tabs>
        <w:ind w:left="0" w:firstLine="709"/>
        <w:rPr>
          <w:sz w:val="24"/>
          <w:szCs w:val="24"/>
        </w:rPr>
      </w:pPr>
      <w:r>
        <w:rPr>
          <w:i/>
          <w:color w:val="171717"/>
          <w:sz w:val="24"/>
          <w:szCs w:val="24"/>
        </w:rPr>
        <w:t>кратко</w:t>
      </w:r>
      <w:r>
        <w:rPr>
          <w:i/>
          <w:color w:val="171717"/>
          <w:spacing w:val="-5"/>
          <w:sz w:val="24"/>
          <w:szCs w:val="24"/>
        </w:rPr>
        <w:t xml:space="preserve"> </w:t>
      </w:r>
      <w:r>
        <w:rPr>
          <w:i/>
          <w:color w:val="171717"/>
          <w:sz w:val="24"/>
          <w:szCs w:val="24"/>
        </w:rPr>
        <w:t>представлять</w:t>
      </w:r>
      <w:r>
        <w:rPr>
          <w:i/>
          <w:color w:val="171717"/>
          <w:spacing w:val="-5"/>
          <w:sz w:val="24"/>
          <w:szCs w:val="24"/>
        </w:rPr>
        <w:t xml:space="preserve"> </w:t>
      </w:r>
      <w:r>
        <w:rPr>
          <w:color w:val="171717"/>
          <w:sz w:val="24"/>
          <w:szCs w:val="24"/>
        </w:rPr>
        <w:t>Россию</w:t>
      </w:r>
      <w:r>
        <w:rPr>
          <w:color w:val="171717"/>
          <w:spacing w:val="-5"/>
          <w:sz w:val="24"/>
          <w:szCs w:val="24"/>
        </w:rPr>
        <w:t xml:space="preserve"> </w:t>
      </w:r>
      <w:r>
        <w:rPr>
          <w:color w:val="171717"/>
          <w:sz w:val="24"/>
          <w:szCs w:val="24"/>
        </w:rPr>
        <w:t>и</w:t>
      </w:r>
      <w:r>
        <w:rPr>
          <w:color w:val="171717"/>
          <w:spacing w:val="-5"/>
          <w:sz w:val="24"/>
          <w:szCs w:val="24"/>
        </w:rPr>
        <w:t xml:space="preserve"> </w:t>
      </w:r>
      <w:r>
        <w:rPr>
          <w:color w:val="171717"/>
          <w:sz w:val="24"/>
          <w:szCs w:val="24"/>
        </w:rPr>
        <w:t>страну/страны</w:t>
      </w:r>
      <w:r>
        <w:rPr>
          <w:color w:val="171717"/>
          <w:spacing w:val="-5"/>
          <w:sz w:val="24"/>
          <w:szCs w:val="24"/>
        </w:rPr>
        <w:t xml:space="preserve"> </w:t>
      </w:r>
      <w:r>
        <w:rPr>
          <w:color w:val="171717"/>
          <w:sz w:val="24"/>
          <w:szCs w:val="24"/>
        </w:rPr>
        <w:t>изучаемого</w:t>
      </w:r>
      <w:r>
        <w:rPr>
          <w:color w:val="171717"/>
          <w:spacing w:val="-5"/>
          <w:sz w:val="24"/>
          <w:szCs w:val="24"/>
        </w:rPr>
        <w:t xml:space="preserve"> </w:t>
      </w:r>
      <w:r>
        <w:rPr>
          <w:color w:val="171717"/>
          <w:sz w:val="24"/>
          <w:szCs w:val="24"/>
        </w:rPr>
        <w:t>языка;</w:t>
      </w:r>
    </w:p>
    <w:p w14:paraId="744B81EB" w14:textId="77777777" w:rsidR="005B5B7E" w:rsidRDefault="005B5B7E" w:rsidP="00D05F98">
      <w:pPr>
        <w:pStyle w:val="11"/>
        <w:numPr>
          <w:ilvl w:val="0"/>
          <w:numId w:val="69"/>
        </w:numPr>
        <w:tabs>
          <w:tab w:val="left" w:pos="1247"/>
        </w:tabs>
        <w:ind w:left="0" w:firstLine="709"/>
        <w:jc w:val="both"/>
        <w:rPr>
          <w:b w:val="0"/>
        </w:rPr>
      </w:pPr>
      <w:r>
        <w:rPr>
          <w:color w:val="171717"/>
        </w:rPr>
        <w:t>владеть</w:t>
      </w:r>
      <w:r>
        <w:rPr>
          <w:color w:val="171717"/>
          <w:spacing w:val="-1"/>
        </w:rPr>
        <w:t xml:space="preserve"> </w:t>
      </w:r>
      <w:r>
        <w:rPr>
          <w:color w:val="171717"/>
        </w:rPr>
        <w:t>компенсаторными</w:t>
      </w:r>
      <w:r>
        <w:rPr>
          <w:color w:val="171717"/>
          <w:spacing w:val="-4"/>
        </w:rPr>
        <w:t xml:space="preserve"> </w:t>
      </w:r>
      <w:r>
        <w:rPr>
          <w:color w:val="171717"/>
        </w:rPr>
        <w:t>умениями</w:t>
      </w:r>
      <w:r>
        <w:rPr>
          <w:b w:val="0"/>
          <w:color w:val="171717"/>
        </w:rPr>
        <w:t>:</w:t>
      </w:r>
    </w:p>
    <w:p w14:paraId="0FC400CC" w14:textId="77777777" w:rsidR="005B5B7E" w:rsidRDefault="005B5B7E" w:rsidP="005F502E">
      <w:pPr>
        <w:pStyle w:val="a3"/>
        <w:ind w:left="0" w:firstLine="709"/>
      </w:pPr>
      <w:r>
        <w:rPr>
          <w:color w:val="171717"/>
        </w:rPr>
        <w:t>- использовать</w:t>
      </w:r>
      <w:r>
        <w:rPr>
          <w:color w:val="171717"/>
          <w:spacing w:val="1"/>
        </w:rPr>
        <w:t xml:space="preserve"> </w:t>
      </w:r>
      <w:r>
        <w:rPr>
          <w:color w:val="171717"/>
        </w:rPr>
        <w:t>при</w:t>
      </w:r>
      <w:r>
        <w:rPr>
          <w:color w:val="171717"/>
          <w:spacing w:val="1"/>
        </w:rPr>
        <w:t xml:space="preserve"> </w:t>
      </w:r>
      <w:r>
        <w:rPr>
          <w:color w:val="171717"/>
        </w:rPr>
        <w:t>чтении</w:t>
      </w:r>
      <w:r>
        <w:rPr>
          <w:color w:val="171717"/>
          <w:spacing w:val="1"/>
        </w:rPr>
        <w:t xml:space="preserve"> </w:t>
      </w:r>
      <w:r>
        <w:rPr>
          <w:color w:val="171717"/>
        </w:rPr>
        <w:t>и</w:t>
      </w:r>
      <w:r>
        <w:rPr>
          <w:color w:val="171717"/>
          <w:spacing w:val="1"/>
        </w:rPr>
        <w:t xml:space="preserve"> </w:t>
      </w:r>
      <w:r>
        <w:rPr>
          <w:color w:val="171717"/>
        </w:rPr>
        <w:t>аудировании</w:t>
      </w:r>
      <w:r>
        <w:rPr>
          <w:color w:val="171717"/>
          <w:spacing w:val="1"/>
        </w:rPr>
        <w:t xml:space="preserve"> </w:t>
      </w:r>
      <w:r>
        <w:rPr>
          <w:color w:val="171717"/>
        </w:rPr>
        <w:t>языковую</w:t>
      </w:r>
      <w:r>
        <w:rPr>
          <w:color w:val="171717"/>
          <w:spacing w:val="1"/>
        </w:rPr>
        <w:t xml:space="preserve"> </w:t>
      </w:r>
      <w:r>
        <w:rPr>
          <w:color w:val="171717"/>
        </w:rPr>
        <w:t>догадку,</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контекстуальную; при непосредственном общении - переспрашивать, просить</w:t>
      </w:r>
      <w:r>
        <w:rPr>
          <w:color w:val="171717"/>
          <w:spacing w:val="1"/>
        </w:rPr>
        <w:t xml:space="preserve"> </w:t>
      </w:r>
      <w:r>
        <w:rPr>
          <w:color w:val="171717"/>
        </w:rPr>
        <w:t>повторить, уточняя значение незнакомых слов; игнорировать информацию, не</w:t>
      </w:r>
      <w:r>
        <w:rPr>
          <w:color w:val="171717"/>
          <w:spacing w:val="1"/>
        </w:rPr>
        <w:t xml:space="preserve"> </w:t>
      </w:r>
      <w:r>
        <w:rPr>
          <w:color w:val="171717"/>
        </w:rPr>
        <w:t>являющуюся</w:t>
      </w:r>
      <w:r>
        <w:rPr>
          <w:color w:val="171717"/>
          <w:spacing w:val="1"/>
        </w:rPr>
        <w:t xml:space="preserve"> </w:t>
      </w:r>
      <w:r>
        <w:rPr>
          <w:color w:val="171717"/>
        </w:rPr>
        <w:t>необходимой</w:t>
      </w:r>
      <w:r>
        <w:rPr>
          <w:color w:val="171717"/>
          <w:spacing w:val="1"/>
        </w:rPr>
        <w:t xml:space="preserve"> </w:t>
      </w:r>
      <w:r>
        <w:rPr>
          <w:color w:val="171717"/>
        </w:rPr>
        <w:t>для</w:t>
      </w:r>
      <w:r>
        <w:rPr>
          <w:color w:val="171717"/>
          <w:spacing w:val="1"/>
        </w:rPr>
        <w:t xml:space="preserve"> </w:t>
      </w:r>
      <w:r>
        <w:rPr>
          <w:color w:val="171717"/>
        </w:rPr>
        <w:t>понимания</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прочитанного/прослушанного</w:t>
      </w:r>
      <w:r>
        <w:rPr>
          <w:color w:val="171717"/>
          <w:spacing w:val="1"/>
        </w:rPr>
        <w:t xml:space="preserve"> </w:t>
      </w:r>
      <w:r>
        <w:rPr>
          <w:color w:val="171717"/>
        </w:rPr>
        <w:t>текста</w:t>
      </w:r>
      <w:r>
        <w:rPr>
          <w:color w:val="171717"/>
          <w:spacing w:val="1"/>
        </w:rPr>
        <w:t xml:space="preserve"> </w:t>
      </w:r>
      <w:r>
        <w:rPr>
          <w:color w:val="171717"/>
        </w:rPr>
        <w:t>или</w:t>
      </w:r>
      <w:r>
        <w:rPr>
          <w:color w:val="171717"/>
          <w:spacing w:val="1"/>
        </w:rPr>
        <w:t xml:space="preserve"> </w:t>
      </w:r>
      <w:r>
        <w:rPr>
          <w:color w:val="171717"/>
        </w:rPr>
        <w:t>для</w:t>
      </w:r>
      <w:r>
        <w:rPr>
          <w:color w:val="171717"/>
          <w:spacing w:val="1"/>
        </w:rPr>
        <w:t xml:space="preserve"> </w:t>
      </w:r>
      <w:r>
        <w:rPr>
          <w:color w:val="171717"/>
        </w:rPr>
        <w:t>нахождения</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запрашиваемой информации;</w:t>
      </w:r>
    </w:p>
    <w:p w14:paraId="6D5F3F4A" w14:textId="77777777" w:rsidR="00220094" w:rsidRPr="005B5B7E" w:rsidRDefault="005B5B7E" w:rsidP="005F502E">
      <w:pPr>
        <w:pStyle w:val="11"/>
        <w:tabs>
          <w:tab w:val="left" w:pos="1533"/>
        </w:tabs>
        <w:ind w:left="0" w:firstLine="709"/>
        <w:jc w:val="both"/>
        <w:rPr>
          <w:b w:val="0"/>
        </w:rPr>
      </w:pPr>
      <w:r>
        <w:rPr>
          <w:b w:val="0"/>
          <w:i/>
          <w:color w:val="171717"/>
        </w:rPr>
        <w:t xml:space="preserve">- </w:t>
      </w:r>
      <w:r w:rsidRPr="005B5B7E">
        <w:rPr>
          <w:b w:val="0"/>
          <w:i/>
          <w:color w:val="171717"/>
        </w:rPr>
        <w:t>участвовать</w:t>
      </w:r>
      <w:r w:rsidRPr="005B5B7E">
        <w:rPr>
          <w:b w:val="0"/>
          <w:i/>
          <w:color w:val="171717"/>
          <w:spacing w:val="1"/>
        </w:rPr>
        <w:t xml:space="preserve"> </w:t>
      </w:r>
      <w:r w:rsidRPr="005B5B7E">
        <w:rPr>
          <w:b w:val="0"/>
          <w:color w:val="171717"/>
        </w:rPr>
        <w:t>в</w:t>
      </w:r>
      <w:r w:rsidRPr="005B5B7E">
        <w:rPr>
          <w:b w:val="0"/>
          <w:color w:val="171717"/>
          <w:spacing w:val="1"/>
        </w:rPr>
        <w:t xml:space="preserve"> </w:t>
      </w:r>
      <w:r w:rsidRPr="005B5B7E">
        <w:rPr>
          <w:b w:val="0"/>
          <w:color w:val="171717"/>
        </w:rPr>
        <w:t>несложных</w:t>
      </w:r>
      <w:r w:rsidRPr="005B5B7E">
        <w:rPr>
          <w:b w:val="0"/>
          <w:color w:val="171717"/>
          <w:spacing w:val="1"/>
        </w:rPr>
        <w:t xml:space="preserve"> </w:t>
      </w:r>
      <w:r w:rsidRPr="005B5B7E">
        <w:rPr>
          <w:b w:val="0"/>
          <w:color w:val="171717"/>
        </w:rPr>
        <w:t>учебных</w:t>
      </w:r>
      <w:r w:rsidRPr="005B5B7E">
        <w:rPr>
          <w:b w:val="0"/>
          <w:color w:val="171717"/>
          <w:spacing w:val="1"/>
        </w:rPr>
        <w:t xml:space="preserve"> </w:t>
      </w:r>
      <w:r w:rsidRPr="005B5B7E">
        <w:rPr>
          <w:b w:val="0"/>
          <w:color w:val="171717"/>
        </w:rPr>
        <w:t>проектах</w:t>
      </w:r>
      <w:r w:rsidRPr="005B5B7E">
        <w:rPr>
          <w:b w:val="0"/>
          <w:color w:val="171717"/>
          <w:spacing w:val="1"/>
        </w:rPr>
        <w:t xml:space="preserve"> </w:t>
      </w:r>
      <w:r w:rsidRPr="005B5B7E">
        <w:rPr>
          <w:b w:val="0"/>
          <w:color w:val="171717"/>
        </w:rPr>
        <w:t>с</w:t>
      </w:r>
      <w:r w:rsidRPr="005B5B7E">
        <w:rPr>
          <w:b w:val="0"/>
          <w:color w:val="171717"/>
          <w:spacing w:val="1"/>
        </w:rPr>
        <w:t xml:space="preserve"> </w:t>
      </w:r>
      <w:r w:rsidRPr="005B5B7E">
        <w:rPr>
          <w:b w:val="0"/>
          <w:color w:val="171717"/>
        </w:rPr>
        <w:t>использованием</w:t>
      </w:r>
      <w:r w:rsidRPr="005B5B7E">
        <w:rPr>
          <w:b w:val="0"/>
          <w:color w:val="171717"/>
          <w:spacing w:val="1"/>
        </w:rPr>
        <w:t xml:space="preserve"> </w:t>
      </w:r>
      <w:r w:rsidRPr="005B5B7E">
        <w:rPr>
          <w:b w:val="0"/>
          <w:color w:val="171717"/>
        </w:rPr>
        <w:t>материалов</w:t>
      </w:r>
      <w:r w:rsidRPr="005B5B7E">
        <w:rPr>
          <w:b w:val="0"/>
          <w:color w:val="171717"/>
          <w:spacing w:val="1"/>
        </w:rPr>
        <w:t xml:space="preserve"> </w:t>
      </w:r>
      <w:r w:rsidRPr="005B5B7E">
        <w:rPr>
          <w:b w:val="0"/>
          <w:color w:val="171717"/>
        </w:rPr>
        <w:t>на</w:t>
      </w:r>
      <w:r w:rsidRPr="005B5B7E">
        <w:rPr>
          <w:b w:val="0"/>
          <w:color w:val="171717"/>
          <w:spacing w:val="1"/>
        </w:rPr>
        <w:t xml:space="preserve"> </w:t>
      </w:r>
      <w:r w:rsidRPr="005B5B7E">
        <w:rPr>
          <w:b w:val="0"/>
          <w:color w:val="171717"/>
        </w:rPr>
        <w:t>английском</w:t>
      </w:r>
      <w:r w:rsidRPr="005B5B7E">
        <w:rPr>
          <w:b w:val="0"/>
          <w:color w:val="171717"/>
          <w:spacing w:val="1"/>
        </w:rPr>
        <w:t xml:space="preserve"> </w:t>
      </w:r>
      <w:r w:rsidRPr="005B5B7E">
        <w:rPr>
          <w:b w:val="0"/>
          <w:color w:val="171717"/>
        </w:rPr>
        <w:t>языке</w:t>
      </w:r>
      <w:r w:rsidRPr="005B5B7E">
        <w:rPr>
          <w:b w:val="0"/>
          <w:color w:val="171717"/>
          <w:spacing w:val="1"/>
        </w:rPr>
        <w:t xml:space="preserve"> </w:t>
      </w:r>
      <w:r w:rsidRPr="005B5B7E">
        <w:rPr>
          <w:b w:val="0"/>
          <w:color w:val="171717"/>
        </w:rPr>
        <w:t>с</w:t>
      </w:r>
      <w:r w:rsidRPr="005B5B7E">
        <w:rPr>
          <w:b w:val="0"/>
          <w:color w:val="171717"/>
          <w:spacing w:val="1"/>
        </w:rPr>
        <w:t xml:space="preserve"> </w:t>
      </w:r>
      <w:r w:rsidRPr="005B5B7E">
        <w:rPr>
          <w:b w:val="0"/>
          <w:color w:val="171717"/>
        </w:rPr>
        <w:t>применением</w:t>
      </w:r>
      <w:r w:rsidRPr="005B5B7E">
        <w:rPr>
          <w:b w:val="0"/>
          <w:color w:val="171717"/>
          <w:spacing w:val="1"/>
        </w:rPr>
        <w:t xml:space="preserve"> </w:t>
      </w:r>
      <w:r w:rsidRPr="005B5B7E">
        <w:rPr>
          <w:b w:val="0"/>
          <w:color w:val="171717"/>
        </w:rPr>
        <w:t>ИКТ,</w:t>
      </w:r>
      <w:r w:rsidRPr="005B5B7E">
        <w:rPr>
          <w:b w:val="0"/>
          <w:color w:val="171717"/>
          <w:spacing w:val="1"/>
        </w:rPr>
        <w:t xml:space="preserve"> </w:t>
      </w:r>
      <w:r w:rsidRPr="005B5B7E">
        <w:rPr>
          <w:b w:val="0"/>
          <w:color w:val="171717"/>
        </w:rPr>
        <w:t>соблюдая</w:t>
      </w:r>
      <w:r w:rsidRPr="005B5B7E">
        <w:rPr>
          <w:b w:val="0"/>
          <w:color w:val="171717"/>
          <w:spacing w:val="1"/>
        </w:rPr>
        <w:t xml:space="preserve"> </w:t>
      </w:r>
      <w:r w:rsidRPr="005B5B7E">
        <w:rPr>
          <w:b w:val="0"/>
          <w:color w:val="171717"/>
        </w:rPr>
        <w:t>правила</w:t>
      </w:r>
      <w:r w:rsidRPr="005B5B7E">
        <w:rPr>
          <w:b w:val="0"/>
          <w:color w:val="171717"/>
          <w:spacing w:val="1"/>
        </w:rPr>
        <w:t xml:space="preserve"> </w:t>
      </w:r>
      <w:r w:rsidRPr="005B5B7E">
        <w:rPr>
          <w:b w:val="0"/>
          <w:color w:val="171717"/>
        </w:rPr>
        <w:t>информационной безопасности при работе</w:t>
      </w:r>
      <w:r w:rsidRPr="005B5B7E">
        <w:rPr>
          <w:b w:val="0"/>
          <w:color w:val="171717"/>
          <w:spacing w:val="1"/>
        </w:rPr>
        <w:t xml:space="preserve"> </w:t>
      </w:r>
      <w:r w:rsidRPr="005B5B7E">
        <w:rPr>
          <w:b w:val="0"/>
          <w:color w:val="171717"/>
        </w:rPr>
        <w:t>в</w:t>
      </w:r>
      <w:r w:rsidRPr="005B5B7E">
        <w:rPr>
          <w:b w:val="0"/>
          <w:color w:val="171717"/>
          <w:spacing w:val="5"/>
        </w:rPr>
        <w:t xml:space="preserve"> </w:t>
      </w:r>
      <w:r w:rsidRPr="005B5B7E">
        <w:rPr>
          <w:b w:val="0"/>
          <w:color w:val="171717"/>
        </w:rPr>
        <w:t>сети Интернет;</w:t>
      </w:r>
    </w:p>
    <w:p w14:paraId="7A0BE806" w14:textId="77777777" w:rsidR="005B5B7E" w:rsidRDefault="005B5B7E" w:rsidP="00D05F98">
      <w:pPr>
        <w:pStyle w:val="a7"/>
        <w:numPr>
          <w:ilvl w:val="0"/>
          <w:numId w:val="76"/>
        </w:numPr>
        <w:tabs>
          <w:tab w:val="left" w:pos="1108"/>
        </w:tabs>
        <w:ind w:left="0" w:firstLine="709"/>
        <w:rPr>
          <w:sz w:val="24"/>
          <w:szCs w:val="24"/>
        </w:rPr>
      </w:pPr>
      <w:r>
        <w:rPr>
          <w:i/>
          <w:color w:val="171717"/>
          <w:sz w:val="24"/>
          <w:szCs w:val="24"/>
        </w:rPr>
        <w:t>использовать</w:t>
      </w:r>
      <w:r>
        <w:rPr>
          <w:i/>
          <w:color w:val="171717"/>
          <w:spacing w:val="1"/>
          <w:sz w:val="24"/>
          <w:szCs w:val="24"/>
        </w:rPr>
        <w:t xml:space="preserve"> </w:t>
      </w:r>
      <w:r>
        <w:rPr>
          <w:color w:val="171717"/>
          <w:sz w:val="24"/>
          <w:szCs w:val="24"/>
        </w:rPr>
        <w:t>иноязычные</w:t>
      </w:r>
      <w:r>
        <w:rPr>
          <w:color w:val="171717"/>
          <w:spacing w:val="1"/>
          <w:sz w:val="24"/>
          <w:szCs w:val="24"/>
        </w:rPr>
        <w:t xml:space="preserve"> </w:t>
      </w:r>
      <w:r>
        <w:rPr>
          <w:color w:val="171717"/>
          <w:sz w:val="24"/>
          <w:szCs w:val="24"/>
        </w:rPr>
        <w:t>словари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справочники,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информационно-справочные</w:t>
      </w:r>
      <w:r>
        <w:rPr>
          <w:color w:val="171717"/>
          <w:spacing w:val="1"/>
          <w:sz w:val="24"/>
          <w:szCs w:val="24"/>
        </w:rPr>
        <w:t xml:space="preserve"> </w:t>
      </w:r>
      <w:r>
        <w:rPr>
          <w:color w:val="171717"/>
          <w:sz w:val="24"/>
          <w:szCs w:val="24"/>
        </w:rPr>
        <w:t>системы в</w:t>
      </w:r>
      <w:r>
        <w:rPr>
          <w:color w:val="171717"/>
          <w:spacing w:val="-1"/>
          <w:sz w:val="24"/>
          <w:szCs w:val="24"/>
        </w:rPr>
        <w:t xml:space="preserve"> </w:t>
      </w:r>
      <w:r>
        <w:rPr>
          <w:color w:val="171717"/>
          <w:sz w:val="24"/>
          <w:szCs w:val="24"/>
        </w:rPr>
        <w:t>электронной форме;</w:t>
      </w:r>
    </w:p>
    <w:p w14:paraId="35D12EFB" w14:textId="77777777" w:rsidR="005B5B7E" w:rsidRDefault="005B5B7E" w:rsidP="00D05F98">
      <w:pPr>
        <w:pStyle w:val="a7"/>
        <w:numPr>
          <w:ilvl w:val="0"/>
          <w:numId w:val="76"/>
        </w:numPr>
        <w:tabs>
          <w:tab w:val="left" w:pos="1108"/>
        </w:tabs>
        <w:ind w:left="0" w:firstLine="709"/>
        <w:rPr>
          <w:sz w:val="24"/>
          <w:szCs w:val="24"/>
        </w:rPr>
      </w:pPr>
      <w:r>
        <w:rPr>
          <w:i/>
          <w:color w:val="171717"/>
          <w:sz w:val="24"/>
          <w:szCs w:val="24"/>
        </w:rPr>
        <w:t>достигать</w:t>
      </w:r>
      <w:r>
        <w:rPr>
          <w:i/>
          <w:color w:val="171717"/>
          <w:spacing w:val="1"/>
          <w:sz w:val="24"/>
          <w:szCs w:val="24"/>
        </w:rPr>
        <w:t xml:space="preserve"> </w:t>
      </w:r>
      <w:r>
        <w:rPr>
          <w:color w:val="171717"/>
          <w:sz w:val="24"/>
          <w:szCs w:val="24"/>
        </w:rPr>
        <w:t>взаимопонимания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процессе</w:t>
      </w:r>
      <w:r>
        <w:rPr>
          <w:color w:val="171717"/>
          <w:spacing w:val="1"/>
          <w:sz w:val="24"/>
          <w:szCs w:val="24"/>
        </w:rPr>
        <w:t xml:space="preserve"> </w:t>
      </w:r>
      <w:r>
        <w:rPr>
          <w:color w:val="171717"/>
          <w:sz w:val="24"/>
          <w:szCs w:val="24"/>
        </w:rPr>
        <w:t>устного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письменного</w:t>
      </w:r>
      <w:r>
        <w:rPr>
          <w:color w:val="171717"/>
          <w:spacing w:val="1"/>
          <w:sz w:val="24"/>
          <w:szCs w:val="24"/>
        </w:rPr>
        <w:t xml:space="preserve"> </w:t>
      </w:r>
      <w:r>
        <w:rPr>
          <w:color w:val="171717"/>
          <w:sz w:val="24"/>
          <w:szCs w:val="24"/>
        </w:rPr>
        <w:t>общения</w:t>
      </w:r>
      <w:r>
        <w:rPr>
          <w:color w:val="171717"/>
          <w:spacing w:val="-1"/>
          <w:sz w:val="24"/>
          <w:szCs w:val="24"/>
        </w:rPr>
        <w:t xml:space="preserve"> </w:t>
      </w:r>
      <w:r>
        <w:rPr>
          <w:color w:val="171717"/>
          <w:sz w:val="24"/>
          <w:szCs w:val="24"/>
        </w:rPr>
        <w:t>с носителями</w:t>
      </w:r>
      <w:r>
        <w:rPr>
          <w:color w:val="171717"/>
          <w:spacing w:val="-1"/>
          <w:sz w:val="24"/>
          <w:szCs w:val="24"/>
        </w:rPr>
        <w:t xml:space="preserve"> </w:t>
      </w:r>
      <w:r>
        <w:rPr>
          <w:color w:val="171717"/>
          <w:sz w:val="24"/>
          <w:szCs w:val="24"/>
        </w:rPr>
        <w:t>иностранного</w:t>
      </w:r>
      <w:r>
        <w:rPr>
          <w:color w:val="171717"/>
          <w:spacing w:val="-1"/>
          <w:sz w:val="24"/>
          <w:szCs w:val="24"/>
        </w:rPr>
        <w:t xml:space="preserve"> </w:t>
      </w:r>
      <w:r>
        <w:rPr>
          <w:color w:val="171717"/>
          <w:sz w:val="24"/>
          <w:szCs w:val="24"/>
        </w:rPr>
        <w:t>языка,</w:t>
      </w:r>
      <w:r>
        <w:rPr>
          <w:color w:val="171717"/>
          <w:spacing w:val="2"/>
          <w:sz w:val="24"/>
          <w:szCs w:val="24"/>
        </w:rPr>
        <w:t xml:space="preserve"> </w:t>
      </w:r>
      <w:r>
        <w:rPr>
          <w:color w:val="171717"/>
          <w:sz w:val="24"/>
          <w:szCs w:val="24"/>
        </w:rPr>
        <w:t>с людьми</w:t>
      </w:r>
      <w:r>
        <w:rPr>
          <w:color w:val="171717"/>
          <w:spacing w:val="-2"/>
          <w:sz w:val="24"/>
          <w:szCs w:val="24"/>
        </w:rPr>
        <w:t xml:space="preserve"> </w:t>
      </w:r>
      <w:r>
        <w:rPr>
          <w:color w:val="171717"/>
          <w:sz w:val="24"/>
          <w:szCs w:val="24"/>
        </w:rPr>
        <w:t>другой</w:t>
      </w:r>
      <w:r>
        <w:rPr>
          <w:color w:val="171717"/>
          <w:spacing w:val="-1"/>
          <w:sz w:val="24"/>
          <w:szCs w:val="24"/>
        </w:rPr>
        <w:t xml:space="preserve"> </w:t>
      </w:r>
      <w:r>
        <w:rPr>
          <w:color w:val="171717"/>
          <w:sz w:val="24"/>
          <w:szCs w:val="24"/>
        </w:rPr>
        <w:t>культуры;</w:t>
      </w:r>
    </w:p>
    <w:p w14:paraId="35043651" w14:textId="77777777" w:rsidR="005B5B7E" w:rsidRDefault="005B5B7E" w:rsidP="00D05F98">
      <w:pPr>
        <w:pStyle w:val="a7"/>
        <w:numPr>
          <w:ilvl w:val="0"/>
          <w:numId w:val="76"/>
        </w:numPr>
        <w:tabs>
          <w:tab w:val="left" w:pos="1108"/>
        </w:tabs>
        <w:ind w:left="0" w:firstLine="709"/>
        <w:rPr>
          <w:sz w:val="24"/>
          <w:szCs w:val="24"/>
        </w:rPr>
      </w:pPr>
      <w:r>
        <w:rPr>
          <w:i/>
          <w:color w:val="171717"/>
          <w:sz w:val="24"/>
          <w:szCs w:val="24"/>
        </w:rPr>
        <w:t>сравнивать</w:t>
      </w:r>
      <w:r>
        <w:rPr>
          <w:i/>
          <w:color w:val="171717"/>
          <w:spacing w:val="1"/>
          <w:sz w:val="24"/>
          <w:szCs w:val="24"/>
        </w:rPr>
        <w:t xml:space="preserve"> </w:t>
      </w:r>
      <w:r>
        <w:rPr>
          <w:color w:val="171717"/>
          <w:sz w:val="24"/>
          <w:szCs w:val="24"/>
        </w:rPr>
        <w:t>(в т.ч.</w:t>
      </w:r>
      <w:r>
        <w:rPr>
          <w:color w:val="171717"/>
          <w:spacing w:val="1"/>
          <w:sz w:val="24"/>
          <w:szCs w:val="24"/>
        </w:rPr>
        <w:t xml:space="preserve"> </w:t>
      </w:r>
      <w:r>
        <w:rPr>
          <w:color w:val="171717"/>
          <w:sz w:val="24"/>
          <w:szCs w:val="24"/>
        </w:rPr>
        <w:t>устанавливать основания</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сравнения) объекты,</w:t>
      </w:r>
      <w:r>
        <w:rPr>
          <w:color w:val="171717"/>
          <w:spacing w:val="1"/>
          <w:sz w:val="24"/>
          <w:szCs w:val="24"/>
        </w:rPr>
        <w:t xml:space="preserve"> </w:t>
      </w:r>
      <w:r>
        <w:rPr>
          <w:color w:val="171717"/>
          <w:sz w:val="24"/>
          <w:szCs w:val="24"/>
        </w:rPr>
        <w:t>явления,</w:t>
      </w:r>
      <w:r>
        <w:rPr>
          <w:color w:val="171717"/>
          <w:spacing w:val="1"/>
          <w:sz w:val="24"/>
          <w:szCs w:val="24"/>
        </w:rPr>
        <w:t xml:space="preserve"> </w:t>
      </w:r>
      <w:r>
        <w:rPr>
          <w:color w:val="171717"/>
          <w:sz w:val="24"/>
          <w:szCs w:val="24"/>
        </w:rPr>
        <w:t>процессы,</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элементы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основные</w:t>
      </w:r>
      <w:r>
        <w:rPr>
          <w:color w:val="171717"/>
          <w:spacing w:val="1"/>
          <w:sz w:val="24"/>
          <w:szCs w:val="24"/>
        </w:rPr>
        <w:t xml:space="preserve"> </w:t>
      </w:r>
      <w:r>
        <w:rPr>
          <w:color w:val="171717"/>
          <w:sz w:val="24"/>
          <w:szCs w:val="24"/>
        </w:rPr>
        <w:t>функции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1"/>
          <w:sz w:val="24"/>
          <w:szCs w:val="24"/>
        </w:rPr>
        <w:t xml:space="preserve"> </w:t>
      </w:r>
      <w:r>
        <w:rPr>
          <w:color w:val="171717"/>
          <w:sz w:val="24"/>
          <w:szCs w:val="24"/>
        </w:rPr>
        <w:t>изученной</w:t>
      </w:r>
      <w:r>
        <w:rPr>
          <w:color w:val="171717"/>
          <w:spacing w:val="1"/>
          <w:sz w:val="24"/>
          <w:szCs w:val="24"/>
        </w:rPr>
        <w:t xml:space="preserve"> </w:t>
      </w:r>
      <w:r>
        <w:rPr>
          <w:color w:val="171717"/>
          <w:sz w:val="24"/>
          <w:szCs w:val="24"/>
        </w:rPr>
        <w:t>тематики.</w:t>
      </w:r>
    </w:p>
    <w:p w14:paraId="7DA480D0" w14:textId="77777777" w:rsidR="005B5B7E" w:rsidRDefault="005B5B7E" w:rsidP="005F502E">
      <w:pPr>
        <w:pStyle w:val="11"/>
        <w:ind w:left="0" w:firstLine="709"/>
        <w:jc w:val="center"/>
        <w:rPr>
          <w:color w:val="171717"/>
        </w:rPr>
      </w:pPr>
    </w:p>
    <w:p w14:paraId="2AEE9F07" w14:textId="77777777" w:rsidR="005B5B7E" w:rsidRDefault="005B5B7E" w:rsidP="005F502E">
      <w:pPr>
        <w:pStyle w:val="11"/>
        <w:ind w:left="0" w:firstLine="709"/>
        <w:jc w:val="center"/>
      </w:pPr>
      <w:r>
        <w:rPr>
          <w:color w:val="171717"/>
        </w:rPr>
        <w:t>8</w:t>
      </w:r>
      <w:r>
        <w:rPr>
          <w:color w:val="171717"/>
          <w:spacing w:val="-3"/>
        </w:rPr>
        <w:t xml:space="preserve"> </w:t>
      </w:r>
      <w:r>
        <w:rPr>
          <w:color w:val="171717"/>
        </w:rPr>
        <w:t>КЛАСС</w:t>
      </w:r>
    </w:p>
    <w:p w14:paraId="1F57A5F0" w14:textId="77777777" w:rsidR="005B5B7E" w:rsidRDefault="005B5B7E" w:rsidP="00D05F98">
      <w:pPr>
        <w:pStyle w:val="a7"/>
        <w:numPr>
          <w:ilvl w:val="0"/>
          <w:numId w:val="77"/>
        </w:numPr>
        <w:tabs>
          <w:tab w:val="left" w:pos="1247"/>
        </w:tabs>
        <w:ind w:left="0" w:firstLine="709"/>
        <w:jc w:val="left"/>
        <w:rPr>
          <w:sz w:val="24"/>
          <w:szCs w:val="24"/>
        </w:rPr>
      </w:pPr>
      <w:r>
        <w:rPr>
          <w:b/>
          <w:color w:val="171717"/>
          <w:sz w:val="24"/>
          <w:szCs w:val="24"/>
        </w:rPr>
        <w:t>владеть</w:t>
      </w:r>
      <w:r>
        <w:rPr>
          <w:b/>
          <w:color w:val="171717"/>
          <w:spacing w:val="-1"/>
          <w:sz w:val="24"/>
          <w:szCs w:val="24"/>
        </w:rPr>
        <w:t xml:space="preserve"> </w:t>
      </w:r>
      <w:r>
        <w:rPr>
          <w:b/>
          <w:color w:val="171717"/>
          <w:sz w:val="24"/>
          <w:szCs w:val="24"/>
        </w:rPr>
        <w:t>основными</w:t>
      </w:r>
      <w:r>
        <w:rPr>
          <w:b/>
          <w:color w:val="171717"/>
          <w:spacing w:val="-5"/>
          <w:sz w:val="24"/>
          <w:szCs w:val="24"/>
        </w:rPr>
        <w:t xml:space="preserve"> </w:t>
      </w:r>
      <w:r>
        <w:rPr>
          <w:b/>
          <w:color w:val="171717"/>
          <w:sz w:val="24"/>
          <w:szCs w:val="24"/>
        </w:rPr>
        <w:t>видами</w:t>
      </w:r>
      <w:r>
        <w:rPr>
          <w:b/>
          <w:color w:val="171717"/>
          <w:spacing w:val="-4"/>
          <w:sz w:val="24"/>
          <w:szCs w:val="24"/>
        </w:rPr>
        <w:t xml:space="preserve"> </w:t>
      </w:r>
      <w:r>
        <w:rPr>
          <w:b/>
          <w:color w:val="171717"/>
          <w:sz w:val="24"/>
          <w:szCs w:val="24"/>
        </w:rPr>
        <w:t>речевой</w:t>
      </w:r>
      <w:r>
        <w:rPr>
          <w:b/>
          <w:color w:val="171717"/>
          <w:spacing w:val="-5"/>
          <w:sz w:val="24"/>
          <w:szCs w:val="24"/>
        </w:rPr>
        <w:t xml:space="preserve"> </w:t>
      </w:r>
      <w:r>
        <w:rPr>
          <w:b/>
          <w:color w:val="171717"/>
          <w:sz w:val="24"/>
          <w:szCs w:val="24"/>
        </w:rPr>
        <w:t>деятельности</w:t>
      </w:r>
      <w:r>
        <w:rPr>
          <w:color w:val="171717"/>
          <w:sz w:val="24"/>
          <w:szCs w:val="24"/>
        </w:rPr>
        <w:t>:</w:t>
      </w:r>
    </w:p>
    <w:p w14:paraId="0085AC3A" w14:textId="77777777" w:rsidR="005B5B7E" w:rsidRDefault="005B5B7E" w:rsidP="005F502E">
      <w:pPr>
        <w:pStyle w:val="21"/>
        <w:spacing w:before="0"/>
        <w:ind w:left="0" w:firstLine="709"/>
        <w:jc w:val="left"/>
      </w:pPr>
      <w:r>
        <w:rPr>
          <w:color w:val="171717"/>
        </w:rPr>
        <w:t>говорение:</w:t>
      </w:r>
    </w:p>
    <w:p w14:paraId="232CDDDA" w14:textId="77777777" w:rsidR="005B5B7E" w:rsidRDefault="005B5B7E" w:rsidP="00D05F98">
      <w:pPr>
        <w:pStyle w:val="a7"/>
        <w:numPr>
          <w:ilvl w:val="0"/>
          <w:numId w:val="78"/>
        </w:numPr>
        <w:tabs>
          <w:tab w:val="left" w:pos="1108"/>
        </w:tabs>
        <w:ind w:left="0" w:firstLine="709"/>
        <w:rPr>
          <w:sz w:val="24"/>
          <w:szCs w:val="24"/>
        </w:rPr>
      </w:pPr>
      <w:r>
        <w:rPr>
          <w:i/>
          <w:color w:val="171717"/>
          <w:sz w:val="24"/>
          <w:szCs w:val="24"/>
        </w:rPr>
        <w:t>вести</w:t>
      </w:r>
      <w:r>
        <w:rPr>
          <w:i/>
          <w:color w:val="171717"/>
          <w:spacing w:val="1"/>
          <w:sz w:val="24"/>
          <w:szCs w:val="24"/>
        </w:rPr>
        <w:t xml:space="preserve"> </w:t>
      </w:r>
      <w:r>
        <w:rPr>
          <w:i/>
          <w:color w:val="171717"/>
          <w:sz w:val="24"/>
          <w:szCs w:val="24"/>
        </w:rPr>
        <w:t>разные</w:t>
      </w:r>
      <w:r>
        <w:rPr>
          <w:i/>
          <w:color w:val="171717"/>
          <w:spacing w:val="1"/>
          <w:sz w:val="24"/>
          <w:szCs w:val="24"/>
        </w:rPr>
        <w:t xml:space="preserve"> </w:t>
      </w:r>
      <w:r>
        <w:rPr>
          <w:i/>
          <w:color w:val="171717"/>
          <w:sz w:val="24"/>
          <w:szCs w:val="24"/>
        </w:rPr>
        <w:t>виды</w:t>
      </w:r>
      <w:r>
        <w:rPr>
          <w:i/>
          <w:color w:val="171717"/>
          <w:spacing w:val="1"/>
          <w:sz w:val="24"/>
          <w:szCs w:val="24"/>
        </w:rPr>
        <w:t xml:space="preserve"> </w:t>
      </w:r>
      <w:r>
        <w:rPr>
          <w:i/>
          <w:color w:val="171717"/>
          <w:sz w:val="24"/>
          <w:szCs w:val="24"/>
        </w:rPr>
        <w:t>диалогов</w:t>
      </w:r>
      <w:r>
        <w:rPr>
          <w:i/>
          <w:color w:val="171717"/>
          <w:spacing w:val="1"/>
          <w:sz w:val="24"/>
          <w:szCs w:val="24"/>
        </w:rPr>
        <w:t xml:space="preserve"> </w:t>
      </w:r>
      <w:r>
        <w:rPr>
          <w:color w:val="171717"/>
          <w:sz w:val="24"/>
          <w:szCs w:val="24"/>
        </w:rPr>
        <w:t>(диалог</w:t>
      </w:r>
      <w:r>
        <w:rPr>
          <w:color w:val="171717"/>
          <w:spacing w:val="1"/>
          <w:sz w:val="24"/>
          <w:szCs w:val="24"/>
        </w:rPr>
        <w:t xml:space="preserve"> </w:t>
      </w:r>
      <w:r>
        <w:rPr>
          <w:color w:val="171717"/>
          <w:sz w:val="24"/>
          <w:szCs w:val="24"/>
        </w:rPr>
        <w:t>этикетного</w:t>
      </w:r>
      <w:r>
        <w:rPr>
          <w:color w:val="171717"/>
          <w:spacing w:val="1"/>
          <w:sz w:val="24"/>
          <w:szCs w:val="24"/>
        </w:rPr>
        <w:t xml:space="preserve"> </w:t>
      </w:r>
      <w:r>
        <w:rPr>
          <w:color w:val="171717"/>
          <w:sz w:val="24"/>
          <w:szCs w:val="24"/>
        </w:rPr>
        <w:t>характера,</w:t>
      </w:r>
      <w:r>
        <w:rPr>
          <w:color w:val="171717"/>
          <w:spacing w:val="1"/>
          <w:sz w:val="24"/>
          <w:szCs w:val="24"/>
        </w:rPr>
        <w:t xml:space="preserve"> </w:t>
      </w:r>
      <w:r>
        <w:rPr>
          <w:color w:val="171717"/>
          <w:sz w:val="24"/>
          <w:szCs w:val="24"/>
        </w:rPr>
        <w:t>диалог -</w:t>
      </w:r>
      <w:r>
        <w:rPr>
          <w:color w:val="171717"/>
          <w:spacing w:val="1"/>
          <w:sz w:val="24"/>
          <w:szCs w:val="24"/>
        </w:rPr>
        <w:t xml:space="preserve"> </w:t>
      </w:r>
      <w:r>
        <w:rPr>
          <w:color w:val="171717"/>
          <w:sz w:val="24"/>
          <w:szCs w:val="24"/>
        </w:rPr>
        <w:t>побуждение</w:t>
      </w:r>
      <w:r>
        <w:rPr>
          <w:color w:val="171717"/>
          <w:spacing w:val="1"/>
          <w:sz w:val="24"/>
          <w:szCs w:val="24"/>
        </w:rPr>
        <w:t xml:space="preserve"> </w:t>
      </w:r>
      <w:r>
        <w:rPr>
          <w:color w:val="171717"/>
          <w:sz w:val="24"/>
          <w:szCs w:val="24"/>
        </w:rPr>
        <w:t>к</w:t>
      </w:r>
      <w:r>
        <w:rPr>
          <w:color w:val="171717"/>
          <w:spacing w:val="1"/>
          <w:sz w:val="24"/>
          <w:szCs w:val="24"/>
        </w:rPr>
        <w:t xml:space="preserve"> </w:t>
      </w:r>
      <w:r>
        <w:rPr>
          <w:color w:val="171717"/>
          <w:sz w:val="24"/>
          <w:szCs w:val="24"/>
        </w:rPr>
        <w:t>действию,</w:t>
      </w:r>
      <w:r>
        <w:rPr>
          <w:color w:val="171717"/>
          <w:spacing w:val="1"/>
          <w:sz w:val="24"/>
          <w:szCs w:val="24"/>
        </w:rPr>
        <w:t xml:space="preserve"> </w:t>
      </w:r>
      <w:r>
        <w:rPr>
          <w:color w:val="171717"/>
          <w:sz w:val="24"/>
          <w:szCs w:val="24"/>
        </w:rPr>
        <w:t>диалог-расспрос;</w:t>
      </w:r>
      <w:r>
        <w:rPr>
          <w:color w:val="171717"/>
          <w:spacing w:val="1"/>
          <w:sz w:val="24"/>
          <w:szCs w:val="24"/>
        </w:rPr>
        <w:t xml:space="preserve"> </w:t>
      </w:r>
      <w:r>
        <w:rPr>
          <w:color w:val="171717"/>
          <w:sz w:val="24"/>
          <w:szCs w:val="24"/>
        </w:rPr>
        <w:t>комбинированный</w:t>
      </w:r>
      <w:r>
        <w:rPr>
          <w:color w:val="171717"/>
          <w:spacing w:val="1"/>
          <w:sz w:val="24"/>
          <w:szCs w:val="24"/>
        </w:rPr>
        <w:t xml:space="preserve"> </w:t>
      </w:r>
      <w:r>
        <w:rPr>
          <w:color w:val="171717"/>
          <w:sz w:val="24"/>
          <w:szCs w:val="24"/>
        </w:rPr>
        <w:t>диалог,</w:t>
      </w:r>
      <w:r>
        <w:rPr>
          <w:color w:val="171717"/>
          <w:spacing w:val="1"/>
          <w:sz w:val="24"/>
          <w:szCs w:val="24"/>
        </w:rPr>
        <w:t xml:space="preserve"> </w:t>
      </w:r>
      <w:r>
        <w:rPr>
          <w:color w:val="171717"/>
          <w:sz w:val="24"/>
          <w:szCs w:val="24"/>
        </w:rPr>
        <w:t>включающий различные виды диалогов) в рамках тематического содержания</w:t>
      </w:r>
      <w:r>
        <w:rPr>
          <w:color w:val="171717"/>
          <w:spacing w:val="1"/>
          <w:sz w:val="24"/>
          <w:szCs w:val="24"/>
        </w:rPr>
        <w:t xml:space="preserve"> </w:t>
      </w:r>
      <w:r>
        <w:rPr>
          <w:color w:val="171717"/>
          <w:sz w:val="24"/>
          <w:szCs w:val="24"/>
        </w:rPr>
        <w:t>речи в стандартных ситуациях неофициального общения с вербальными и/или</w:t>
      </w:r>
      <w:r>
        <w:rPr>
          <w:color w:val="171717"/>
          <w:spacing w:val="1"/>
          <w:sz w:val="24"/>
          <w:szCs w:val="24"/>
        </w:rPr>
        <w:t xml:space="preserve"> </w:t>
      </w:r>
      <w:r>
        <w:rPr>
          <w:color w:val="171717"/>
          <w:sz w:val="24"/>
          <w:szCs w:val="24"/>
        </w:rPr>
        <w:t>зрительными</w:t>
      </w:r>
      <w:r>
        <w:rPr>
          <w:color w:val="171717"/>
          <w:spacing w:val="1"/>
          <w:sz w:val="24"/>
          <w:szCs w:val="24"/>
        </w:rPr>
        <w:t xml:space="preserve"> </w:t>
      </w:r>
      <w:r>
        <w:rPr>
          <w:color w:val="171717"/>
          <w:sz w:val="24"/>
          <w:szCs w:val="24"/>
        </w:rPr>
        <w:t>опорами,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соблюдением</w:t>
      </w:r>
      <w:r>
        <w:rPr>
          <w:color w:val="171717"/>
          <w:spacing w:val="1"/>
          <w:sz w:val="24"/>
          <w:szCs w:val="24"/>
        </w:rPr>
        <w:t xml:space="preserve"> </w:t>
      </w:r>
      <w:r>
        <w:rPr>
          <w:color w:val="171717"/>
          <w:sz w:val="24"/>
          <w:szCs w:val="24"/>
        </w:rPr>
        <w:t>норм</w:t>
      </w:r>
      <w:r>
        <w:rPr>
          <w:color w:val="171717"/>
          <w:spacing w:val="1"/>
          <w:sz w:val="24"/>
          <w:szCs w:val="24"/>
        </w:rPr>
        <w:t xml:space="preserve"> </w:t>
      </w:r>
      <w:r>
        <w:rPr>
          <w:color w:val="171717"/>
          <w:sz w:val="24"/>
          <w:szCs w:val="24"/>
        </w:rPr>
        <w:t>речевого</w:t>
      </w:r>
      <w:r>
        <w:rPr>
          <w:color w:val="171717"/>
          <w:spacing w:val="1"/>
          <w:sz w:val="24"/>
          <w:szCs w:val="24"/>
        </w:rPr>
        <w:t xml:space="preserve"> </w:t>
      </w:r>
      <w:r>
        <w:rPr>
          <w:color w:val="171717"/>
          <w:sz w:val="24"/>
          <w:szCs w:val="24"/>
        </w:rPr>
        <w:t>этикета,</w:t>
      </w:r>
      <w:r>
        <w:rPr>
          <w:color w:val="171717"/>
          <w:spacing w:val="1"/>
          <w:sz w:val="24"/>
          <w:szCs w:val="24"/>
        </w:rPr>
        <w:t xml:space="preserve"> </w:t>
      </w:r>
      <w:r>
        <w:rPr>
          <w:color w:val="171717"/>
          <w:sz w:val="24"/>
          <w:szCs w:val="24"/>
        </w:rPr>
        <w:t>принятого</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стране/странах</w:t>
      </w:r>
      <w:r>
        <w:rPr>
          <w:color w:val="171717"/>
          <w:spacing w:val="1"/>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(до</w:t>
      </w:r>
      <w:r>
        <w:rPr>
          <w:color w:val="171717"/>
          <w:spacing w:val="1"/>
          <w:sz w:val="24"/>
          <w:szCs w:val="24"/>
        </w:rPr>
        <w:t xml:space="preserve"> </w:t>
      </w:r>
      <w:r>
        <w:rPr>
          <w:color w:val="171717"/>
          <w:sz w:val="24"/>
          <w:szCs w:val="24"/>
        </w:rPr>
        <w:t>7</w:t>
      </w:r>
      <w:r>
        <w:rPr>
          <w:color w:val="171717"/>
          <w:spacing w:val="1"/>
          <w:sz w:val="24"/>
          <w:szCs w:val="24"/>
        </w:rPr>
        <w:t xml:space="preserve"> </w:t>
      </w:r>
      <w:r>
        <w:rPr>
          <w:color w:val="171717"/>
          <w:sz w:val="24"/>
          <w:szCs w:val="24"/>
        </w:rPr>
        <w:t>реплик</w:t>
      </w:r>
      <w:r>
        <w:rPr>
          <w:color w:val="171717"/>
          <w:spacing w:val="1"/>
          <w:sz w:val="24"/>
          <w:szCs w:val="24"/>
        </w:rPr>
        <w:t xml:space="preserve"> </w:t>
      </w:r>
      <w:r>
        <w:rPr>
          <w:color w:val="171717"/>
          <w:sz w:val="24"/>
          <w:szCs w:val="24"/>
        </w:rPr>
        <w:t>со</w:t>
      </w:r>
      <w:r>
        <w:rPr>
          <w:color w:val="171717"/>
          <w:spacing w:val="1"/>
          <w:sz w:val="24"/>
          <w:szCs w:val="24"/>
        </w:rPr>
        <w:t xml:space="preserve"> </w:t>
      </w:r>
      <w:r>
        <w:rPr>
          <w:color w:val="171717"/>
          <w:sz w:val="24"/>
          <w:szCs w:val="24"/>
        </w:rPr>
        <w:t>стороны</w:t>
      </w:r>
      <w:r>
        <w:rPr>
          <w:color w:val="171717"/>
          <w:spacing w:val="1"/>
          <w:sz w:val="24"/>
          <w:szCs w:val="24"/>
        </w:rPr>
        <w:t xml:space="preserve"> </w:t>
      </w:r>
      <w:r>
        <w:rPr>
          <w:color w:val="171717"/>
          <w:sz w:val="24"/>
          <w:szCs w:val="24"/>
        </w:rPr>
        <w:t>каждого</w:t>
      </w:r>
      <w:r>
        <w:rPr>
          <w:color w:val="171717"/>
          <w:spacing w:val="1"/>
          <w:sz w:val="24"/>
          <w:szCs w:val="24"/>
        </w:rPr>
        <w:t xml:space="preserve"> </w:t>
      </w:r>
      <w:r>
        <w:rPr>
          <w:color w:val="171717"/>
          <w:sz w:val="24"/>
          <w:szCs w:val="24"/>
        </w:rPr>
        <w:t>собеседника);</w:t>
      </w:r>
    </w:p>
    <w:p w14:paraId="0B47B131" w14:textId="77777777" w:rsidR="005B5B7E" w:rsidRDefault="005B5B7E" w:rsidP="00D05F98">
      <w:pPr>
        <w:pStyle w:val="a7"/>
        <w:numPr>
          <w:ilvl w:val="0"/>
          <w:numId w:val="78"/>
        </w:numPr>
        <w:tabs>
          <w:tab w:val="left" w:pos="1108"/>
        </w:tabs>
        <w:ind w:left="0" w:firstLine="709"/>
        <w:rPr>
          <w:sz w:val="24"/>
          <w:szCs w:val="24"/>
        </w:rPr>
      </w:pPr>
      <w:r>
        <w:rPr>
          <w:color w:val="171717"/>
          <w:sz w:val="24"/>
          <w:szCs w:val="24"/>
        </w:rPr>
        <w:t>создавать разные виды монологических высказываний (описание, в т.ч.</w:t>
      </w:r>
      <w:r>
        <w:rPr>
          <w:color w:val="171717"/>
          <w:spacing w:val="1"/>
          <w:sz w:val="24"/>
          <w:szCs w:val="24"/>
        </w:rPr>
        <w:t xml:space="preserve"> </w:t>
      </w:r>
      <w:r>
        <w:rPr>
          <w:color w:val="171717"/>
          <w:sz w:val="24"/>
          <w:szCs w:val="24"/>
        </w:rPr>
        <w:t>характеристика; повествование/сообщение) с вербальными и/или зрительными</w:t>
      </w:r>
      <w:r>
        <w:rPr>
          <w:color w:val="171717"/>
          <w:spacing w:val="1"/>
          <w:sz w:val="24"/>
          <w:szCs w:val="24"/>
        </w:rPr>
        <w:t xml:space="preserve"> </w:t>
      </w:r>
      <w:r>
        <w:rPr>
          <w:color w:val="171717"/>
          <w:sz w:val="24"/>
          <w:szCs w:val="24"/>
        </w:rPr>
        <w:t>опорами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1"/>
          <w:sz w:val="24"/>
          <w:szCs w:val="24"/>
        </w:rPr>
        <w:t xml:space="preserve"> </w:t>
      </w:r>
      <w:r>
        <w:rPr>
          <w:color w:val="171717"/>
          <w:sz w:val="24"/>
          <w:szCs w:val="24"/>
        </w:rPr>
        <w:t>тематического</w:t>
      </w:r>
      <w:r>
        <w:rPr>
          <w:color w:val="171717"/>
          <w:spacing w:val="1"/>
          <w:sz w:val="24"/>
          <w:szCs w:val="24"/>
        </w:rPr>
        <w:t xml:space="preserve"> </w:t>
      </w:r>
      <w:r>
        <w:rPr>
          <w:color w:val="171717"/>
          <w:sz w:val="24"/>
          <w:szCs w:val="24"/>
        </w:rPr>
        <w:t>содержания</w:t>
      </w:r>
      <w:r>
        <w:rPr>
          <w:color w:val="171717"/>
          <w:spacing w:val="1"/>
          <w:sz w:val="24"/>
          <w:szCs w:val="24"/>
        </w:rPr>
        <w:t xml:space="preserve"> </w:t>
      </w:r>
      <w:r>
        <w:rPr>
          <w:color w:val="171717"/>
          <w:sz w:val="24"/>
          <w:szCs w:val="24"/>
        </w:rPr>
        <w:t>речи</w:t>
      </w:r>
      <w:r>
        <w:rPr>
          <w:color w:val="171717"/>
          <w:spacing w:val="1"/>
          <w:sz w:val="24"/>
          <w:szCs w:val="24"/>
        </w:rPr>
        <w:t xml:space="preserve"> </w:t>
      </w:r>
      <w:r>
        <w:rPr>
          <w:color w:val="171717"/>
          <w:sz w:val="24"/>
          <w:szCs w:val="24"/>
        </w:rPr>
        <w:t>(объём</w:t>
      </w:r>
      <w:r>
        <w:rPr>
          <w:color w:val="171717"/>
          <w:spacing w:val="1"/>
          <w:sz w:val="24"/>
          <w:szCs w:val="24"/>
        </w:rPr>
        <w:t xml:space="preserve"> </w:t>
      </w:r>
      <w:r>
        <w:rPr>
          <w:color w:val="171717"/>
          <w:sz w:val="24"/>
          <w:szCs w:val="24"/>
        </w:rPr>
        <w:t>монологического</w:t>
      </w:r>
      <w:r>
        <w:rPr>
          <w:color w:val="171717"/>
          <w:spacing w:val="-67"/>
          <w:sz w:val="24"/>
          <w:szCs w:val="24"/>
        </w:rPr>
        <w:t xml:space="preserve"> </w:t>
      </w:r>
      <w:r>
        <w:rPr>
          <w:color w:val="171717"/>
          <w:sz w:val="24"/>
          <w:szCs w:val="24"/>
        </w:rPr>
        <w:t>высказывания-</w:t>
      </w:r>
      <w:r>
        <w:rPr>
          <w:color w:val="171717"/>
          <w:spacing w:val="-1"/>
          <w:sz w:val="24"/>
          <w:szCs w:val="24"/>
        </w:rPr>
        <w:t xml:space="preserve"> </w:t>
      </w:r>
      <w:r>
        <w:rPr>
          <w:color w:val="171717"/>
          <w:sz w:val="24"/>
          <w:szCs w:val="24"/>
        </w:rPr>
        <w:t>до</w:t>
      </w:r>
      <w:r>
        <w:rPr>
          <w:color w:val="171717"/>
          <w:spacing w:val="1"/>
          <w:sz w:val="24"/>
          <w:szCs w:val="24"/>
        </w:rPr>
        <w:t xml:space="preserve"> </w:t>
      </w:r>
      <w:r>
        <w:rPr>
          <w:color w:val="171717"/>
          <w:sz w:val="24"/>
          <w:szCs w:val="24"/>
        </w:rPr>
        <w:t>9</w:t>
      </w:r>
      <w:r>
        <w:rPr>
          <w:color w:val="171717"/>
          <w:spacing w:val="2"/>
          <w:sz w:val="24"/>
          <w:szCs w:val="24"/>
        </w:rPr>
        <w:t xml:space="preserve"> </w:t>
      </w:r>
      <w:r>
        <w:rPr>
          <w:color w:val="171717"/>
          <w:sz w:val="24"/>
          <w:szCs w:val="24"/>
        </w:rPr>
        <w:t>- 10</w:t>
      </w:r>
      <w:r>
        <w:rPr>
          <w:color w:val="171717"/>
          <w:spacing w:val="1"/>
          <w:sz w:val="24"/>
          <w:szCs w:val="24"/>
        </w:rPr>
        <w:t xml:space="preserve"> </w:t>
      </w:r>
      <w:r>
        <w:rPr>
          <w:color w:val="171717"/>
          <w:sz w:val="24"/>
          <w:szCs w:val="24"/>
        </w:rPr>
        <w:t>фраз);</w:t>
      </w:r>
    </w:p>
    <w:p w14:paraId="58655E3B" w14:textId="77777777" w:rsidR="005B5B7E" w:rsidRDefault="005B5B7E" w:rsidP="00D05F98">
      <w:pPr>
        <w:pStyle w:val="a7"/>
        <w:numPr>
          <w:ilvl w:val="0"/>
          <w:numId w:val="78"/>
        </w:numPr>
        <w:tabs>
          <w:tab w:val="left" w:pos="1108"/>
        </w:tabs>
        <w:ind w:left="0" w:firstLine="709"/>
        <w:rPr>
          <w:sz w:val="24"/>
          <w:szCs w:val="24"/>
        </w:rPr>
      </w:pPr>
      <w:r>
        <w:rPr>
          <w:i/>
          <w:color w:val="171717"/>
          <w:sz w:val="24"/>
          <w:szCs w:val="24"/>
        </w:rPr>
        <w:t xml:space="preserve">выражать и кратко аргументировать </w:t>
      </w:r>
      <w:r>
        <w:rPr>
          <w:color w:val="171717"/>
          <w:sz w:val="24"/>
          <w:szCs w:val="24"/>
        </w:rPr>
        <w:t xml:space="preserve">своё мнение, </w:t>
      </w:r>
      <w:r>
        <w:rPr>
          <w:i/>
          <w:color w:val="171717"/>
          <w:sz w:val="24"/>
          <w:szCs w:val="24"/>
        </w:rPr>
        <w:t xml:space="preserve">излагать </w:t>
      </w:r>
      <w:r>
        <w:rPr>
          <w:color w:val="171717"/>
          <w:sz w:val="24"/>
          <w:szCs w:val="24"/>
        </w:rPr>
        <w:t>основное</w:t>
      </w:r>
      <w:r>
        <w:rPr>
          <w:color w:val="171717"/>
          <w:spacing w:val="1"/>
          <w:sz w:val="24"/>
          <w:szCs w:val="24"/>
        </w:rPr>
        <w:t xml:space="preserve"> </w:t>
      </w:r>
      <w:r>
        <w:rPr>
          <w:color w:val="171717"/>
          <w:sz w:val="24"/>
          <w:szCs w:val="24"/>
        </w:rPr>
        <w:t>содержание</w:t>
      </w:r>
      <w:r>
        <w:rPr>
          <w:color w:val="171717"/>
          <w:spacing w:val="1"/>
          <w:sz w:val="24"/>
          <w:szCs w:val="24"/>
        </w:rPr>
        <w:t xml:space="preserve"> </w:t>
      </w:r>
      <w:r>
        <w:rPr>
          <w:color w:val="171717"/>
          <w:sz w:val="24"/>
          <w:szCs w:val="24"/>
        </w:rPr>
        <w:t>прочитанного/</w:t>
      </w:r>
      <w:r>
        <w:rPr>
          <w:color w:val="171717"/>
          <w:spacing w:val="1"/>
          <w:sz w:val="24"/>
          <w:szCs w:val="24"/>
        </w:rPr>
        <w:t xml:space="preserve"> </w:t>
      </w:r>
      <w:r>
        <w:rPr>
          <w:color w:val="171717"/>
          <w:sz w:val="24"/>
          <w:szCs w:val="24"/>
        </w:rPr>
        <w:t>прослушанного</w:t>
      </w:r>
      <w:r>
        <w:rPr>
          <w:color w:val="171717"/>
          <w:spacing w:val="1"/>
          <w:sz w:val="24"/>
          <w:szCs w:val="24"/>
        </w:rPr>
        <w:t xml:space="preserve"> </w:t>
      </w:r>
      <w:r>
        <w:rPr>
          <w:color w:val="171717"/>
          <w:sz w:val="24"/>
          <w:szCs w:val="24"/>
        </w:rPr>
        <w:t>текста</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вербальными</w:t>
      </w:r>
      <w:r>
        <w:rPr>
          <w:color w:val="171717"/>
          <w:spacing w:val="1"/>
          <w:sz w:val="24"/>
          <w:szCs w:val="24"/>
        </w:rPr>
        <w:t xml:space="preserve"> </w:t>
      </w:r>
      <w:r>
        <w:rPr>
          <w:color w:val="171717"/>
          <w:sz w:val="24"/>
          <w:szCs w:val="24"/>
        </w:rPr>
        <w:t>и/или</w:t>
      </w:r>
      <w:r>
        <w:rPr>
          <w:color w:val="171717"/>
          <w:spacing w:val="1"/>
          <w:sz w:val="24"/>
          <w:szCs w:val="24"/>
        </w:rPr>
        <w:t xml:space="preserve"> </w:t>
      </w:r>
      <w:r>
        <w:rPr>
          <w:color w:val="171717"/>
          <w:sz w:val="24"/>
          <w:szCs w:val="24"/>
        </w:rPr>
        <w:t>зрительными опорами</w:t>
      </w:r>
      <w:r>
        <w:rPr>
          <w:color w:val="171717"/>
          <w:spacing w:val="1"/>
          <w:sz w:val="24"/>
          <w:szCs w:val="24"/>
        </w:rPr>
        <w:t xml:space="preserve"> </w:t>
      </w:r>
      <w:r>
        <w:rPr>
          <w:color w:val="171717"/>
          <w:sz w:val="24"/>
          <w:szCs w:val="24"/>
        </w:rPr>
        <w:t>(объём</w:t>
      </w:r>
      <w:r>
        <w:rPr>
          <w:color w:val="171717"/>
          <w:spacing w:val="5"/>
          <w:sz w:val="24"/>
          <w:szCs w:val="24"/>
        </w:rPr>
        <w:t xml:space="preserve"> </w:t>
      </w:r>
      <w:r>
        <w:rPr>
          <w:color w:val="171717"/>
          <w:sz w:val="24"/>
          <w:szCs w:val="24"/>
        </w:rPr>
        <w:t>- 9</w:t>
      </w:r>
      <w:r>
        <w:rPr>
          <w:color w:val="171717"/>
          <w:spacing w:val="1"/>
          <w:sz w:val="24"/>
          <w:szCs w:val="24"/>
        </w:rPr>
        <w:t xml:space="preserve"> </w:t>
      </w:r>
      <w:r>
        <w:rPr>
          <w:color w:val="171717"/>
          <w:sz w:val="24"/>
          <w:szCs w:val="24"/>
        </w:rPr>
        <w:t>- 10</w:t>
      </w:r>
      <w:r>
        <w:rPr>
          <w:color w:val="171717"/>
          <w:spacing w:val="1"/>
          <w:sz w:val="24"/>
          <w:szCs w:val="24"/>
        </w:rPr>
        <w:t xml:space="preserve"> </w:t>
      </w:r>
      <w:r>
        <w:rPr>
          <w:color w:val="171717"/>
          <w:sz w:val="24"/>
          <w:szCs w:val="24"/>
        </w:rPr>
        <w:t>фраз);</w:t>
      </w:r>
    </w:p>
    <w:p w14:paraId="43DCF32F" w14:textId="77777777" w:rsidR="005B5B7E" w:rsidRDefault="005B5B7E" w:rsidP="00D05F98">
      <w:pPr>
        <w:pStyle w:val="a7"/>
        <w:numPr>
          <w:ilvl w:val="0"/>
          <w:numId w:val="78"/>
        </w:numPr>
        <w:tabs>
          <w:tab w:val="left" w:pos="1108"/>
        </w:tabs>
        <w:ind w:left="0" w:firstLine="709"/>
        <w:jc w:val="left"/>
        <w:rPr>
          <w:sz w:val="24"/>
          <w:szCs w:val="24"/>
        </w:rPr>
      </w:pPr>
      <w:r>
        <w:rPr>
          <w:i/>
          <w:color w:val="171717"/>
          <w:sz w:val="24"/>
          <w:szCs w:val="24"/>
        </w:rPr>
        <w:lastRenderedPageBreak/>
        <w:t>излагать</w:t>
      </w:r>
      <w:r>
        <w:rPr>
          <w:i/>
          <w:color w:val="171717"/>
          <w:spacing w:val="37"/>
          <w:sz w:val="24"/>
          <w:szCs w:val="24"/>
        </w:rPr>
        <w:t xml:space="preserve"> </w:t>
      </w:r>
      <w:r>
        <w:rPr>
          <w:color w:val="171717"/>
          <w:sz w:val="24"/>
          <w:szCs w:val="24"/>
        </w:rPr>
        <w:t>результаты</w:t>
      </w:r>
      <w:r>
        <w:rPr>
          <w:color w:val="171717"/>
          <w:spacing w:val="38"/>
          <w:sz w:val="24"/>
          <w:szCs w:val="24"/>
        </w:rPr>
        <w:t xml:space="preserve"> </w:t>
      </w:r>
      <w:r>
        <w:rPr>
          <w:color w:val="171717"/>
          <w:sz w:val="24"/>
          <w:szCs w:val="24"/>
        </w:rPr>
        <w:t>выполненной</w:t>
      </w:r>
      <w:r>
        <w:rPr>
          <w:color w:val="171717"/>
          <w:spacing w:val="37"/>
          <w:sz w:val="24"/>
          <w:szCs w:val="24"/>
        </w:rPr>
        <w:t xml:space="preserve"> </w:t>
      </w:r>
      <w:r>
        <w:rPr>
          <w:color w:val="171717"/>
          <w:sz w:val="24"/>
          <w:szCs w:val="24"/>
        </w:rPr>
        <w:t>проектной</w:t>
      </w:r>
      <w:r>
        <w:rPr>
          <w:color w:val="171717"/>
          <w:spacing w:val="37"/>
          <w:sz w:val="24"/>
          <w:szCs w:val="24"/>
        </w:rPr>
        <w:t xml:space="preserve"> </w:t>
      </w:r>
      <w:r>
        <w:rPr>
          <w:color w:val="171717"/>
          <w:sz w:val="24"/>
          <w:szCs w:val="24"/>
        </w:rPr>
        <w:t>работы</w:t>
      </w:r>
      <w:r>
        <w:rPr>
          <w:color w:val="171717"/>
          <w:spacing w:val="38"/>
          <w:sz w:val="24"/>
          <w:szCs w:val="24"/>
        </w:rPr>
        <w:t xml:space="preserve"> </w:t>
      </w:r>
      <w:r>
        <w:rPr>
          <w:color w:val="171717"/>
          <w:sz w:val="24"/>
          <w:szCs w:val="24"/>
        </w:rPr>
        <w:t>(объём</w:t>
      </w:r>
      <w:r>
        <w:rPr>
          <w:color w:val="171717"/>
          <w:spacing w:val="7"/>
          <w:sz w:val="24"/>
          <w:szCs w:val="24"/>
        </w:rPr>
        <w:t xml:space="preserve"> </w:t>
      </w:r>
      <w:r>
        <w:rPr>
          <w:color w:val="171717"/>
          <w:sz w:val="24"/>
          <w:szCs w:val="24"/>
        </w:rPr>
        <w:t>-</w:t>
      </w:r>
      <w:r>
        <w:rPr>
          <w:color w:val="171717"/>
          <w:spacing w:val="-2"/>
          <w:sz w:val="24"/>
          <w:szCs w:val="24"/>
        </w:rPr>
        <w:t xml:space="preserve"> </w:t>
      </w:r>
      <w:r>
        <w:rPr>
          <w:color w:val="171717"/>
          <w:sz w:val="24"/>
          <w:szCs w:val="24"/>
        </w:rPr>
        <w:t>9 -</w:t>
      </w:r>
      <w:r>
        <w:rPr>
          <w:color w:val="171717"/>
          <w:spacing w:val="-1"/>
          <w:sz w:val="24"/>
          <w:szCs w:val="24"/>
        </w:rPr>
        <w:t xml:space="preserve"> </w:t>
      </w:r>
      <w:r>
        <w:rPr>
          <w:color w:val="171717"/>
          <w:sz w:val="24"/>
          <w:szCs w:val="24"/>
        </w:rPr>
        <w:t>10</w:t>
      </w:r>
      <w:r>
        <w:rPr>
          <w:color w:val="171717"/>
          <w:spacing w:val="-67"/>
          <w:sz w:val="24"/>
          <w:szCs w:val="24"/>
        </w:rPr>
        <w:t xml:space="preserve"> </w:t>
      </w:r>
      <w:r>
        <w:rPr>
          <w:color w:val="171717"/>
          <w:sz w:val="24"/>
          <w:szCs w:val="24"/>
        </w:rPr>
        <w:t>фраз);</w:t>
      </w:r>
    </w:p>
    <w:p w14:paraId="0E6A29E5" w14:textId="77777777" w:rsidR="005B5B7E" w:rsidRDefault="005B5B7E" w:rsidP="005F502E">
      <w:pPr>
        <w:pStyle w:val="21"/>
        <w:spacing w:before="0"/>
        <w:ind w:left="0" w:firstLine="709"/>
        <w:jc w:val="left"/>
      </w:pPr>
      <w:r>
        <w:rPr>
          <w:color w:val="171717"/>
        </w:rPr>
        <w:t>аудирование:</w:t>
      </w:r>
    </w:p>
    <w:p w14:paraId="19D5E52D" w14:textId="77777777" w:rsidR="005B5B7E" w:rsidRDefault="005B5B7E" w:rsidP="005F502E">
      <w:pPr>
        <w:pStyle w:val="a3"/>
        <w:ind w:left="0" w:firstLine="709"/>
      </w:pPr>
      <w:r>
        <w:rPr>
          <w:b/>
          <w:color w:val="171717"/>
        </w:rPr>
        <w:t xml:space="preserve">- </w:t>
      </w:r>
      <w:r>
        <w:rPr>
          <w:color w:val="171717"/>
        </w:rPr>
        <w:t>воспринимать</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и</w:t>
      </w:r>
      <w:r>
        <w:rPr>
          <w:color w:val="171717"/>
          <w:spacing w:val="1"/>
        </w:rPr>
        <w:t xml:space="preserve"> </w:t>
      </w:r>
      <w:r>
        <w:rPr>
          <w:color w:val="171717"/>
        </w:rPr>
        <w:t>понимать</w:t>
      </w:r>
      <w:r>
        <w:rPr>
          <w:color w:val="171717"/>
          <w:spacing w:val="1"/>
        </w:rPr>
        <w:t xml:space="preserve"> </w:t>
      </w:r>
      <w:r>
        <w:rPr>
          <w:color w:val="171717"/>
        </w:rPr>
        <w:t>несложные</w:t>
      </w:r>
      <w:r>
        <w:rPr>
          <w:color w:val="171717"/>
          <w:spacing w:val="1"/>
        </w:rPr>
        <w:t xml:space="preserve"> </w:t>
      </w:r>
      <w:r>
        <w:rPr>
          <w:color w:val="171717"/>
        </w:rPr>
        <w:t>аутентичные</w:t>
      </w:r>
      <w:r>
        <w:rPr>
          <w:color w:val="171717"/>
          <w:spacing w:val="1"/>
        </w:rPr>
        <w:t xml:space="preserve"> </w:t>
      </w:r>
      <w:r>
        <w:rPr>
          <w:color w:val="171717"/>
        </w:rPr>
        <w:t>тексты,</w:t>
      </w:r>
      <w:r>
        <w:rPr>
          <w:color w:val="171717"/>
          <w:spacing w:val="1"/>
        </w:rPr>
        <w:t xml:space="preserve"> </w:t>
      </w:r>
      <w:r>
        <w:rPr>
          <w:color w:val="171717"/>
        </w:rPr>
        <w:t>содержащие</w:t>
      </w:r>
      <w:r>
        <w:rPr>
          <w:color w:val="171717"/>
          <w:spacing w:val="1"/>
        </w:rPr>
        <w:t xml:space="preserve"> </w:t>
      </w:r>
      <w:r>
        <w:rPr>
          <w:color w:val="171717"/>
        </w:rPr>
        <w:t>отдельные</w:t>
      </w:r>
      <w:r>
        <w:rPr>
          <w:color w:val="171717"/>
          <w:spacing w:val="1"/>
        </w:rPr>
        <w:t xml:space="preserve"> </w:t>
      </w:r>
      <w:r>
        <w:rPr>
          <w:color w:val="171717"/>
        </w:rPr>
        <w:t>неизученные</w:t>
      </w:r>
      <w:r>
        <w:rPr>
          <w:color w:val="171717"/>
          <w:spacing w:val="1"/>
        </w:rPr>
        <w:t xml:space="preserve"> </w:t>
      </w:r>
      <w:r>
        <w:rPr>
          <w:color w:val="171717"/>
        </w:rPr>
        <w:t>языковые</w:t>
      </w:r>
      <w:r>
        <w:rPr>
          <w:color w:val="171717"/>
          <w:spacing w:val="1"/>
        </w:rPr>
        <w:t xml:space="preserve"> </w:t>
      </w:r>
      <w:r>
        <w:rPr>
          <w:color w:val="171717"/>
        </w:rPr>
        <w:t>явления,</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26"/>
        </w:rPr>
        <w:t xml:space="preserve"> </w:t>
      </w:r>
      <w:r>
        <w:rPr>
          <w:color w:val="171717"/>
        </w:rPr>
        <w:t>коммуникативной</w:t>
      </w:r>
      <w:r>
        <w:rPr>
          <w:color w:val="171717"/>
          <w:spacing w:val="26"/>
        </w:rPr>
        <w:t xml:space="preserve"> </w:t>
      </w:r>
      <w:r>
        <w:rPr>
          <w:color w:val="171717"/>
        </w:rPr>
        <w:t>задачи:</w:t>
      </w:r>
      <w:r>
        <w:rPr>
          <w:color w:val="171717"/>
          <w:spacing w:val="23"/>
        </w:rPr>
        <w:t xml:space="preserve"> </w:t>
      </w:r>
      <w:r>
        <w:rPr>
          <w:color w:val="171717"/>
        </w:rPr>
        <w:t>с</w:t>
      </w:r>
      <w:r>
        <w:rPr>
          <w:color w:val="171717"/>
          <w:spacing w:val="24"/>
        </w:rPr>
        <w:t xml:space="preserve"> </w:t>
      </w:r>
      <w:r>
        <w:rPr>
          <w:color w:val="171717"/>
        </w:rPr>
        <w:t>пониманием</w:t>
      </w:r>
      <w:r>
        <w:rPr>
          <w:color w:val="171717"/>
          <w:spacing w:val="28"/>
        </w:rPr>
        <w:t xml:space="preserve"> </w:t>
      </w:r>
      <w:r>
        <w:rPr>
          <w:color w:val="171717"/>
        </w:rPr>
        <w:t>основного</w:t>
      </w:r>
      <w:r>
        <w:rPr>
          <w:color w:val="171717"/>
          <w:spacing w:val="23"/>
        </w:rPr>
        <w:t xml:space="preserve"> </w:t>
      </w:r>
      <w:r>
        <w:rPr>
          <w:color w:val="171717"/>
        </w:rPr>
        <w:t>содержания,</w:t>
      </w:r>
      <w:r>
        <w:rPr>
          <w:color w:val="171717"/>
          <w:spacing w:val="-68"/>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информации</w:t>
      </w:r>
      <w:r>
        <w:rPr>
          <w:color w:val="171717"/>
          <w:spacing w:val="1"/>
        </w:rPr>
        <w:t xml:space="preserve"> </w:t>
      </w:r>
      <w:r>
        <w:rPr>
          <w:color w:val="171717"/>
        </w:rPr>
        <w:t>(время</w:t>
      </w:r>
      <w:r>
        <w:rPr>
          <w:color w:val="171717"/>
          <w:spacing w:val="1"/>
        </w:rPr>
        <w:t xml:space="preserve"> </w:t>
      </w:r>
      <w:r>
        <w:rPr>
          <w:color w:val="171717"/>
        </w:rPr>
        <w:t>звучания</w:t>
      </w:r>
      <w:r>
        <w:rPr>
          <w:color w:val="171717"/>
          <w:spacing w:val="1"/>
        </w:rPr>
        <w:t xml:space="preserve"> </w:t>
      </w:r>
      <w:r>
        <w:rPr>
          <w:color w:val="171717"/>
        </w:rPr>
        <w:t>текста/текстов</w:t>
      </w:r>
      <w:r>
        <w:rPr>
          <w:color w:val="171717"/>
          <w:spacing w:val="-1"/>
        </w:rPr>
        <w:t xml:space="preserve"> </w:t>
      </w:r>
      <w:r>
        <w:rPr>
          <w:color w:val="171717"/>
        </w:rPr>
        <w:t>для</w:t>
      </w:r>
      <w:r>
        <w:rPr>
          <w:color w:val="171717"/>
          <w:spacing w:val="2"/>
        </w:rPr>
        <w:t xml:space="preserve"> </w:t>
      </w:r>
      <w:r>
        <w:rPr>
          <w:color w:val="171717"/>
        </w:rPr>
        <w:t>аудирования</w:t>
      </w:r>
      <w:r>
        <w:rPr>
          <w:color w:val="171717"/>
          <w:spacing w:val="9"/>
        </w:rPr>
        <w:t xml:space="preserve"> </w:t>
      </w:r>
      <w:r>
        <w:rPr>
          <w:color w:val="171717"/>
        </w:rPr>
        <w:t>-</w:t>
      </w:r>
      <w:r>
        <w:rPr>
          <w:color w:val="171717"/>
          <w:spacing w:val="-1"/>
        </w:rPr>
        <w:t xml:space="preserve"> </w:t>
      </w:r>
      <w:r>
        <w:rPr>
          <w:color w:val="171717"/>
        </w:rPr>
        <w:t>до</w:t>
      </w:r>
      <w:r>
        <w:rPr>
          <w:color w:val="171717"/>
          <w:spacing w:val="1"/>
        </w:rPr>
        <w:t xml:space="preserve"> </w:t>
      </w:r>
      <w:r>
        <w:rPr>
          <w:color w:val="171717"/>
        </w:rPr>
        <w:t>2</w:t>
      </w:r>
      <w:r>
        <w:rPr>
          <w:color w:val="171717"/>
          <w:spacing w:val="-4"/>
        </w:rPr>
        <w:t xml:space="preserve"> </w:t>
      </w:r>
      <w:r>
        <w:rPr>
          <w:color w:val="171717"/>
        </w:rPr>
        <w:t>минут);</w:t>
      </w:r>
    </w:p>
    <w:p w14:paraId="3DC59E8E" w14:textId="77777777" w:rsidR="005B5B7E" w:rsidRDefault="005B5B7E" w:rsidP="005F502E">
      <w:pPr>
        <w:ind w:firstLine="709"/>
        <w:jc w:val="both"/>
        <w:rPr>
          <w:sz w:val="24"/>
          <w:szCs w:val="24"/>
        </w:rPr>
      </w:pPr>
      <w:r>
        <w:rPr>
          <w:color w:val="171717"/>
          <w:sz w:val="24"/>
          <w:szCs w:val="24"/>
        </w:rPr>
        <w:t>-</w:t>
      </w:r>
      <w:r>
        <w:rPr>
          <w:color w:val="171717"/>
          <w:spacing w:val="-4"/>
          <w:sz w:val="24"/>
          <w:szCs w:val="24"/>
        </w:rPr>
        <w:t xml:space="preserve"> </w:t>
      </w:r>
      <w:r>
        <w:rPr>
          <w:i/>
          <w:color w:val="171717"/>
          <w:sz w:val="24"/>
          <w:szCs w:val="24"/>
        </w:rPr>
        <w:t>прогнозировать</w:t>
      </w:r>
      <w:r>
        <w:rPr>
          <w:i/>
          <w:color w:val="171717"/>
          <w:spacing w:val="-3"/>
          <w:sz w:val="24"/>
          <w:szCs w:val="24"/>
        </w:rPr>
        <w:t xml:space="preserve"> </w:t>
      </w:r>
      <w:r>
        <w:rPr>
          <w:color w:val="171717"/>
          <w:sz w:val="24"/>
          <w:szCs w:val="24"/>
        </w:rPr>
        <w:t>содержание</w:t>
      </w:r>
      <w:r>
        <w:rPr>
          <w:color w:val="171717"/>
          <w:spacing w:val="-1"/>
          <w:sz w:val="24"/>
          <w:szCs w:val="24"/>
        </w:rPr>
        <w:t xml:space="preserve"> </w:t>
      </w:r>
      <w:r>
        <w:rPr>
          <w:color w:val="171717"/>
          <w:sz w:val="24"/>
          <w:szCs w:val="24"/>
        </w:rPr>
        <w:t>звучащего</w:t>
      </w:r>
      <w:r>
        <w:rPr>
          <w:color w:val="171717"/>
          <w:spacing w:val="1"/>
          <w:sz w:val="24"/>
          <w:szCs w:val="24"/>
        </w:rPr>
        <w:t xml:space="preserve"> </w:t>
      </w:r>
      <w:r>
        <w:rPr>
          <w:color w:val="171717"/>
          <w:sz w:val="24"/>
          <w:szCs w:val="24"/>
        </w:rPr>
        <w:t>текста</w:t>
      </w:r>
      <w:r>
        <w:rPr>
          <w:color w:val="171717"/>
          <w:spacing w:val="-2"/>
          <w:sz w:val="24"/>
          <w:szCs w:val="24"/>
        </w:rPr>
        <w:t xml:space="preserve"> </w:t>
      </w:r>
      <w:r>
        <w:rPr>
          <w:color w:val="171717"/>
          <w:sz w:val="24"/>
          <w:szCs w:val="24"/>
        </w:rPr>
        <w:t>по</w:t>
      </w:r>
      <w:r>
        <w:rPr>
          <w:color w:val="171717"/>
          <w:spacing w:val="-3"/>
          <w:sz w:val="24"/>
          <w:szCs w:val="24"/>
        </w:rPr>
        <w:t xml:space="preserve"> </w:t>
      </w:r>
      <w:r>
        <w:rPr>
          <w:color w:val="171717"/>
          <w:sz w:val="24"/>
          <w:szCs w:val="24"/>
        </w:rPr>
        <w:t>началу</w:t>
      </w:r>
      <w:r>
        <w:rPr>
          <w:color w:val="171717"/>
          <w:spacing w:val="-7"/>
          <w:sz w:val="24"/>
          <w:szCs w:val="24"/>
        </w:rPr>
        <w:t xml:space="preserve"> </w:t>
      </w:r>
      <w:r>
        <w:rPr>
          <w:color w:val="171717"/>
          <w:sz w:val="24"/>
          <w:szCs w:val="24"/>
        </w:rPr>
        <w:t>сообщения;</w:t>
      </w:r>
    </w:p>
    <w:p w14:paraId="616071B2" w14:textId="77777777" w:rsidR="005B5B7E" w:rsidRDefault="005B5B7E" w:rsidP="005F502E">
      <w:pPr>
        <w:pStyle w:val="21"/>
        <w:spacing w:before="0"/>
        <w:ind w:left="0" w:firstLine="709"/>
      </w:pPr>
      <w:r>
        <w:rPr>
          <w:color w:val="171717"/>
        </w:rPr>
        <w:t>смысловое</w:t>
      </w:r>
      <w:r>
        <w:rPr>
          <w:color w:val="171717"/>
          <w:spacing w:val="-5"/>
        </w:rPr>
        <w:t xml:space="preserve"> </w:t>
      </w:r>
      <w:r>
        <w:rPr>
          <w:color w:val="171717"/>
        </w:rPr>
        <w:t>чтение:</w:t>
      </w:r>
    </w:p>
    <w:p w14:paraId="4BF697C6" w14:textId="77777777" w:rsidR="005B5B7E" w:rsidRDefault="005B5B7E" w:rsidP="005F502E">
      <w:pPr>
        <w:pStyle w:val="a3"/>
        <w:ind w:left="0" w:firstLine="709"/>
      </w:pPr>
      <w:r>
        <w:rPr>
          <w:b/>
          <w:color w:val="171717"/>
        </w:rPr>
        <w:t xml:space="preserve">- </w:t>
      </w:r>
      <w:r>
        <w:rPr>
          <w:i/>
          <w:color w:val="171717"/>
        </w:rPr>
        <w:t>читать</w:t>
      </w:r>
      <w:r>
        <w:rPr>
          <w:i/>
          <w:color w:val="171717"/>
          <w:spacing w:val="1"/>
        </w:rPr>
        <w:t xml:space="preserve"> </w:t>
      </w:r>
      <w:r>
        <w:rPr>
          <w:i/>
          <w:color w:val="171717"/>
        </w:rPr>
        <w:t>про</w:t>
      </w:r>
      <w:r>
        <w:rPr>
          <w:i/>
          <w:color w:val="171717"/>
          <w:spacing w:val="1"/>
        </w:rPr>
        <w:t xml:space="preserve"> </w:t>
      </w:r>
      <w:r>
        <w:rPr>
          <w:i/>
          <w:color w:val="171717"/>
        </w:rPr>
        <w:t>себя</w:t>
      </w:r>
      <w:r>
        <w:rPr>
          <w:i/>
          <w:color w:val="171717"/>
          <w:spacing w:val="1"/>
        </w:rPr>
        <w:t xml:space="preserve"> </w:t>
      </w:r>
      <w:r>
        <w:rPr>
          <w:i/>
          <w:color w:val="171717"/>
        </w:rPr>
        <w:t>и</w:t>
      </w:r>
      <w:r>
        <w:rPr>
          <w:i/>
          <w:color w:val="171717"/>
          <w:spacing w:val="1"/>
        </w:rPr>
        <w:t xml:space="preserve"> </w:t>
      </w:r>
      <w:r>
        <w:rPr>
          <w:i/>
          <w:color w:val="171717"/>
        </w:rPr>
        <w:t>понимать</w:t>
      </w:r>
      <w:r>
        <w:rPr>
          <w:i/>
          <w:color w:val="171717"/>
          <w:spacing w:val="1"/>
        </w:rPr>
        <w:t xml:space="preserve"> </w:t>
      </w:r>
      <w:r>
        <w:rPr>
          <w:color w:val="171717"/>
        </w:rPr>
        <w:t>несложные</w:t>
      </w:r>
      <w:r>
        <w:rPr>
          <w:color w:val="171717"/>
          <w:spacing w:val="1"/>
        </w:rPr>
        <w:t xml:space="preserve"> </w:t>
      </w:r>
      <w:r>
        <w:rPr>
          <w:color w:val="171717"/>
        </w:rPr>
        <w:t>аутентичные</w:t>
      </w:r>
      <w:r>
        <w:rPr>
          <w:color w:val="171717"/>
          <w:spacing w:val="1"/>
        </w:rPr>
        <w:t xml:space="preserve"> </w:t>
      </w:r>
      <w:r>
        <w:rPr>
          <w:color w:val="171717"/>
        </w:rPr>
        <w:t>тексты,</w:t>
      </w:r>
      <w:r>
        <w:rPr>
          <w:color w:val="171717"/>
          <w:spacing w:val="1"/>
        </w:rPr>
        <w:t xml:space="preserve"> </w:t>
      </w:r>
      <w:r>
        <w:rPr>
          <w:color w:val="171717"/>
        </w:rPr>
        <w:t>содержащие отдельные неизученные языковые явления, с различной 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1"/>
        </w:rPr>
        <w:t xml:space="preserve"> </w:t>
      </w:r>
      <w:r>
        <w:rPr>
          <w:color w:val="171717"/>
        </w:rPr>
        <w:t>коммуникативной задачи: с пониманием основного содержания, с 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информации,</w:t>
      </w:r>
      <w:r>
        <w:rPr>
          <w:color w:val="171717"/>
          <w:spacing w:val="1"/>
        </w:rPr>
        <w:t xml:space="preserve"> </w:t>
      </w:r>
      <w:r>
        <w:rPr>
          <w:color w:val="171717"/>
        </w:rPr>
        <w:t>с</w:t>
      </w:r>
      <w:r>
        <w:rPr>
          <w:color w:val="171717"/>
          <w:spacing w:val="1"/>
        </w:rPr>
        <w:t xml:space="preserve"> </w:t>
      </w:r>
      <w:r>
        <w:rPr>
          <w:color w:val="171717"/>
        </w:rPr>
        <w:t>полным</w:t>
      </w:r>
      <w:r>
        <w:rPr>
          <w:color w:val="171717"/>
          <w:spacing w:val="1"/>
        </w:rPr>
        <w:t xml:space="preserve"> </w:t>
      </w:r>
      <w:r>
        <w:rPr>
          <w:color w:val="171717"/>
        </w:rPr>
        <w:t>пониманием</w:t>
      </w:r>
      <w:r>
        <w:rPr>
          <w:color w:val="171717"/>
          <w:spacing w:val="1"/>
        </w:rPr>
        <w:t xml:space="preserve"> </w:t>
      </w:r>
      <w:r>
        <w:rPr>
          <w:color w:val="171717"/>
        </w:rPr>
        <w:t>содержания</w:t>
      </w:r>
      <w:r>
        <w:rPr>
          <w:color w:val="171717"/>
          <w:spacing w:val="1"/>
        </w:rPr>
        <w:t xml:space="preserve"> </w:t>
      </w:r>
      <w:r>
        <w:rPr>
          <w:color w:val="171717"/>
        </w:rPr>
        <w:t>(объём</w:t>
      </w:r>
      <w:r>
        <w:rPr>
          <w:color w:val="171717"/>
          <w:spacing w:val="2"/>
        </w:rPr>
        <w:t xml:space="preserve"> </w:t>
      </w:r>
      <w:r>
        <w:rPr>
          <w:color w:val="171717"/>
        </w:rPr>
        <w:t>текста/текстов</w:t>
      </w:r>
      <w:r>
        <w:rPr>
          <w:color w:val="171717"/>
          <w:spacing w:val="-1"/>
        </w:rPr>
        <w:t xml:space="preserve"> </w:t>
      </w:r>
      <w:r>
        <w:rPr>
          <w:color w:val="171717"/>
        </w:rPr>
        <w:t>для</w:t>
      </w:r>
      <w:r>
        <w:rPr>
          <w:color w:val="171717"/>
          <w:spacing w:val="2"/>
        </w:rPr>
        <w:t xml:space="preserve"> </w:t>
      </w:r>
      <w:r>
        <w:rPr>
          <w:color w:val="171717"/>
        </w:rPr>
        <w:t>чтения</w:t>
      </w:r>
      <w:r>
        <w:rPr>
          <w:color w:val="171717"/>
          <w:spacing w:val="8"/>
        </w:rPr>
        <w:t xml:space="preserve"> </w:t>
      </w:r>
      <w:r>
        <w:rPr>
          <w:color w:val="171717"/>
        </w:rPr>
        <w:t>-</w:t>
      </w:r>
      <w:r>
        <w:rPr>
          <w:color w:val="171717"/>
          <w:spacing w:val="-1"/>
        </w:rPr>
        <w:t xml:space="preserve"> </w:t>
      </w:r>
      <w:r>
        <w:rPr>
          <w:color w:val="171717"/>
        </w:rPr>
        <w:t>350</w:t>
      </w:r>
      <w:r>
        <w:rPr>
          <w:color w:val="171717"/>
          <w:spacing w:val="1"/>
        </w:rPr>
        <w:t xml:space="preserve"> </w:t>
      </w:r>
      <w:r>
        <w:rPr>
          <w:color w:val="171717"/>
        </w:rPr>
        <w:t>-</w:t>
      </w:r>
      <w:r>
        <w:rPr>
          <w:color w:val="171717"/>
          <w:spacing w:val="-1"/>
        </w:rPr>
        <w:t xml:space="preserve"> </w:t>
      </w:r>
      <w:r>
        <w:rPr>
          <w:color w:val="171717"/>
        </w:rPr>
        <w:t>500 слов);</w:t>
      </w:r>
    </w:p>
    <w:p w14:paraId="4E29662A" w14:textId="77777777" w:rsidR="005B5B7E" w:rsidRDefault="005B5B7E" w:rsidP="00D05F98">
      <w:pPr>
        <w:pStyle w:val="a7"/>
        <w:numPr>
          <w:ilvl w:val="0"/>
          <w:numId w:val="79"/>
        </w:numPr>
        <w:tabs>
          <w:tab w:val="left" w:pos="1108"/>
        </w:tabs>
        <w:ind w:left="0" w:firstLine="709"/>
        <w:rPr>
          <w:sz w:val="24"/>
          <w:szCs w:val="24"/>
        </w:rPr>
      </w:pPr>
      <w:r w:rsidRPr="005B5B7E">
        <w:rPr>
          <w:i/>
          <w:color w:val="171717"/>
          <w:sz w:val="24"/>
          <w:szCs w:val="24"/>
        </w:rPr>
        <w:t>читать</w:t>
      </w:r>
      <w:r w:rsidRPr="005B5B7E">
        <w:rPr>
          <w:i/>
          <w:color w:val="171717"/>
          <w:spacing w:val="90"/>
          <w:sz w:val="24"/>
          <w:szCs w:val="24"/>
        </w:rPr>
        <w:t xml:space="preserve"> </w:t>
      </w:r>
      <w:proofErr w:type="spellStart"/>
      <w:r w:rsidRPr="005B5B7E">
        <w:rPr>
          <w:i/>
          <w:color w:val="171717"/>
          <w:sz w:val="24"/>
          <w:szCs w:val="24"/>
        </w:rPr>
        <w:t>несплошные</w:t>
      </w:r>
      <w:proofErr w:type="spellEnd"/>
      <w:r>
        <w:rPr>
          <w:i/>
          <w:color w:val="171717"/>
          <w:sz w:val="24"/>
          <w:szCs w:val="24"/>
        </w:rPr>
        <w:t xml:space="preserve"> </w:t>
      </w:r>
      <w:r w:rsidRPr="005B5B7E">
        <w:rPr>
          <w:i/>
          <w:color w:val="171717"/>
          <w:sz w:val="24"/>
          <w:szCs w:val="24"/>
        </w:rPr>
        <w:t>тексты</w:t>
      </w:r>
      <w:r w:rsidR="00C25C5C">
        <w:rPr>
          <w:i/>
          <w:color w:val="171717"/>
          <w:sz w:val="24"/>
          <w:szCs w:val="24"/>
        </w:rPr>
        <w:t xml:space="preserve"> </w:t>
      </w:r>
      <w:r w:rsidRPr="005B5B7E">
        <w:rPr>
          <w:color w:val="171717"/>
          <w:sz w:val="24"/>
          <w:szCs w:val="24"/>
        </w:rPr>
        <w:t xml:space="preserve">(таблицы, </w:t>
      </w:r>
      <w:r w:rsidRPr="005B5B7E">
        <w:rPr>
          <w:color w:val="171717"/>
          <w:spacing w:val="23"/>
          <w:sz w:val="24"/>
          <w:szCs w:val="24"/>
        </w:rPr>
        <w:t xml:space="preserve"> </w:t>
      </w:r>
      <w:r w:rsidRPr="005B5B7E">
        <w:rPr>
          <w:color w:val="171717"/>
          <w:sz w:val="24"/>
          <w:szCs w:val="24"/>
        </w:rPr>
        <w:t xml:space="preserve">диаграммы)  </w:t>
      </w:r>
      <w:r w:rsidRPr="005B5B7E">
        <w:rPr>
          <w:color w:val="171717"/>
          <w:spacing w:val="24"/>
          <w:sz w:val="24"/>
          <w:szCs w:val="24"/>
        </w:rPr>
        <w:t xml:space="preserve"> </w:t>
      </w:r>
      <w:r w:rsidRPr="005B5B7E">
        <w:rPr>
          <w:color w:val="171717"/>
          <w:sz w:val="24"/>
          <w:szCs w:val="24"/>
        </w:rPr>
        <w:t xml:space="preserve">и  </w:t>
      </w:r>
      <w:r w:rsidRPr="005B5B7E">
        <w:rPr>
          <w:color w:val="171717"/>
          <w:spacing w:val="27"/>
          <w:sz w:val="24"/>
          <w:szCs w:val="24"/>
        </w:rPr>
        <w:t xml:space="preserve"> </w:t>
      </w:r>
      <w:r w:rsidRPr="005B5B7E">
        <w:rPr>
          <w:i/>
          <w:color w:val="171717"/>
          <w:sz w:val="24"/>
          <w:szCs w:val="24"/>
        </w:rPr>
        <w:t>понимать</w:t>
      </w:r>
      <w:r>
        <w:rPr>
          <w:i/>
          <w:color w:val="171717"/>
          <w:sz w:val="24"/>
          <w:szCs w:val="24"/>
        </w:rPr>
        <w:t xml:space="preserve"> </w:t>
      </w:r>
      <w:r w:rsidRPr="005B5B7E">
        <w:rPr>
          <w:color w:val="171717"/>
          <w:sz w:val="24"/>
          <w:szCs w:val="24"/>
        </w:rPr>
        <w:t>представленную</w:t>
      </w:r>
      <w:r w:rsidRPr="005B5B7E">
        <w:rPr>
          <w:color w:val="171717"/>
          <w:spacing w:val="-5"/>
          <w:sz w:val="24"/>
          <w:szCs w:val="24"/>
        </w:rPr>
        <w:t xml:space="preserve"> </w:t>
      </w:r>
      <w:r w:rsidRPr="005B5B7E">
        <w:rPr>
          <w:color w:val="171717"/>
          <w:sz w:val="24"/>
          <w:szCs w:val="24"/>
        </w:rPr>
        <w:t>в</w:t>
      </w:r>
      <w:r w:rsidRPr="005B5B7E">
        <w:rPr>
          <w:color w:val="171717"/>
          <w:spacing w:val="-4"/>
          <w:sz w:val="24"/>
          <w:szCs w:val="24"/>
        </w:rPr>
        <w:t xml:space="preserve"> </w:t>
      </w:r>
      <w:r w:rsidRPr="005B5B7E">
        <w:rPr>
          <w:color w:val="171717"/>
          <w:sz w:val="24"/>
          <w:szCs w:val="24"/>
        </w:rPr>
        <w:t>них</w:t>
      </w:r>
      <w:r w:rsidRPr="005B5B7E">
        <w:rPr>
          <w:color w:val="171717"/>
          <w:spacing w:val="-8"/>
          <w:sz w:val="24"/>
          <w:szCs w:val="24"/>
        </w:rPr>
        <w:t xml:space="preserve"> </w:t>
      </w:r>
      <w:r w:rsidRPr="005B5B7E">
        <w:rPr>
          <w:color w:val="171717"/>
          <w:sz w:val="24"/>
          <w:szCs w:val="24"/>
        </w:rPr>
        <w:t>информацию;</w:t>
      </w:r>
    </w:p>
    <w:p w14:paraId="25412DEE" w14:textId="77777777" w:rsidR="005B5B7E" w:rsidRDefault="005B5B7E" w:rsidP="00D05F98">
      <w:pPr>
        <w:pStyle w:val="a7"/>
        <w:numPr>
          <w:ilvl w:val="0"/>
          <w:numId w:val="79"/>
        </w:numPr>
        <w:tabs>
          <w:tab w:val="left" w:pos="1108"/>
        </w:tabs>
        <w:ind w:left="0" w:firstLine="709"/>
        <w:rPr>
          <w:sz w:val="24"/>
          <w:szCs w:val="24"/>
        </w:rPr>
      </w:pPr>
      <w:r>
        <w:rPr>
          <w:i/>
          <w:color w:val="171717"/>
          <w:sz w:val="24"/>
          <w:szCs w:val="24"/>
        </w:rPr>
        <w:t>определять</w:t>
      </w:r>
      <w:r>
        <w:rPr>
          <w:i/>
          <w:color w:val="171717"/>
          <w:spacing w:val="-3"/>
          <w:sz w:val="24"/>
          <w:szCs w:val="24"/>
        </w:rPr>
        <w:t xml:space="preserve"> </w:t>
      </w:r>
      <w:r>
        <w:rPr>
          <w:color w:val="171717"/>
          <w:sz w:val="24"/>
          <w:szCs w:val="24"/>
        </w:rPr>
        <w:t>последовательность</w:t>
      </w:r>
      <w:r>
        <w:rPr>
          <w:color w:val="171717"/>
          <w:spacing w:val="-5"/>
          <w:sz w:val="24"/>
          <w:szCs w:val="24"/>
        </w:rPr>
        <w:t xml:space="preserve"> </w:t>
      </w:r>
      <w:r>
        <w:rPr>
          <w:color w:val="171717"/>
          <w:sz w:val="24"/>
          <w:szCs w:val="24"/>
        </w:rPr>
        <w:t>главных</w:t>
      </w:r>
      <w:r>
        <w:rPr>
          <w:color w:val="171717"/>
          <w:spacing w:val="-7"/>
          <w:sz w:val="24"/>
          <w:szCs w:val="24"/>
        </w:rPr>
        <w:t xml:space="preserve"> </w:t>
      </w:r>
      <w:r>
        <w:rPr>
          <w:color w:val="171717"/>
          <w:sz w:val="24"/>
          <w:szCs w:val="24"/>
        </w:rPr>
        <w:t>фактов/событий</w:t>
      </w:r>
      <w:r>
        <w:rPr>
          <w:color w:val="171717"/>
          <w:spacing w:val="-3"/>
          <w:sz w:val="24"/>
          <w:szCs w:val="24"/>
        </w:rPr>
        <w:t xml:space="preserve"> </w:t>
      </w:r>
      <w:r>
        <w:rPr>
          <w:color w:val="171717"/>
          <w:sz w:val="24"/>
          <w:szCs w:val="24"/>
        </w:rPr>
        <w:t>в</w:t>
      </w:r>
      <w:r>
        <w:rPr>
          <w:color w:val="171717"/>
          <w:spacing w:val="-4"/>
          <w:sz w:val="24"/>
          <w:szCs w:val="24"/>
        </w:rPr>
        <w:t xml:space="preserve"> </w:t>
      </w:r>
      <w:r>
        <w:rPr>
          <w:color w:val="171717"/>
          <w:sz w:val="24"/>
          <w:szCs w:val="24"/>
        </w:rPr>
        <w:t>тексте;</w:t>
      </w:r>
    </w:p>
    <w:p w14:paraId="508BC0AD" w14:textId="77777777" w:rsidR="005B5B7E" w:rsidRDefault="005B5B7E" w:rsidP="005F502E">
      <w:pPr>
        <w:pStyle w:val="21"/>
        <w:spacing w:before="0"/>
        <w:ind w:left="0" w:firstLine="709"/>
      </w:pPr>
      <w:r>
        <w:rPr>
          <w:color w:val="171717"/>
        </w:rPr>
        <w:t>письменная</w:t>
      </w:r>
      <w:r>
        <w:rPr>
          <w:color w:val="171717"/>
          <w:spacing w:val="-4"/>
        </w:rPr>
        <w:t xml:space="preserve"> </w:t>
      </w:r>
      <w:r>
        <w:rPr>
          <w:color w:val="171717"/>
        </w:rPr>
        <w:t>речь:</w:t>
      </w:r>
    </w:p>
    <w:p w14:paraId="1C6B960D" w14:textId="77777777" w:rsidR="00C25C5C" w:rsidRDefault="00C25C5C" w:rsidP="00D05F98">
      <w:pPr>
        <w:pStyle w:val="a7"/>
        <w:numPr>
          <w:ilvl w:val="0"/>
          <w:numId w:val="79"/>
        </w:numPr>
        <w:tabs>
          <w:tab w:val="left" w:pos="1108"/>
        </w:tabs>
        <w:ind w:left="0" w:firstLine="709"/>
        <w:rPr>
          <w:sz w:val="24"/>
          <w:szCs w:val="24"/>
        </w:rPr>
      </w:pPr>
      <w:r>
        <w:rPr>
          <w:i/>
          <w:color w:val="171717"/>
          <w:sz w:val="24"/>
          <w:szCs w:val="24"/>
        </w:rPr>
        <w:t xml:space="preserve">заполнять </w:t>
      </w:r>
      <w:r>
        <w:rPr>
          <w:color w:val="171717"/>
          <w:sz w:val="24"/>
          <w:szCs w:val="24"/>
        </w:rPr>
        <w:t>анкеты и формуляры, сообщая о себе основные сведения, в</w:t>
      </w:r>
      <w:r>
        <w:rPr>
          <w:color w:val="171717"/>
          <w:spacing w:val="1"/>
          <w:sz w:val="24"/>
          <w:szCs w:val="24"/>
        </w:rPr>
        <w:t xml:space="preserve"> </w:t>
      </w:r>
      <w:r>
        <w:rPr>
          <w:color w:val="171717"/>
          <w:sz w:val="24"/>
          <w:szCs w:val="24"/>
        </w:rPr>
        <w:t>соответствии</w:t>
      </w:r>
      <w:r>
        <w:rPr>
          <w:color w:val="171717"/>
          <w:spacing w:val="-2"/>
          <w:sz w:val="24"/>
          <w:szCs w:val="24"/>
        </w:rPr>
        <w:t xml:space="preserve"> </w:t>
      </w:r>
      <w:r>
        <w:rPr>
          <w:color w:val="171717"/>
          <w:sz w:val="24"/>
          <w:szCs w:val="24"/>
        </w:rPr>
        <w:t>с</w:t>
      </w:r>
      <w:r>
        <w:rPr>
          <w:color w:val="171717"/>
          <w:spacing w:val="-1"/>
          <w:sz w:val="24"/>
          <w:szCs w:val="24"/>
        </w:rPr>
        <w:t xml:space="preserve"> </w:t>
      </w:r>
      <w:r>
        <w:rPr>
          <w:color w:val="171717"/>
          <w:sz w:val="24"/>
          <w:szCs w:val="24"/>
        </w:rPr>
        <w:t>нормами, принятыми</w:t>
      </w:r>
      <w:r>
        <w:rPr>
          <w:color w:val="171717"/>
          <w:spacing w:val="-1"/>
          <w:sz w:val="24"/>
          <w:szCs w:val="24"/>
        </w:rPr>
        <w:t xml:space="preserve"> </w:t>
      </w:r>
      <w:r>
        <w:rPr>
          <w:color w:val="171717"/>
          <w:sz w:val="24"/>
          <w:szCs w:val="24"/>
        </w:rPr>
        <w:t>в</w:t>
      </w:r>
      <w:r>
        <w:rPr>
          <w:color w:val="171717"/>
          <w:spacing w:val="-3"/>
          <w:sz w:val="24"/>
          <w:szCs w:val="24"/>
        </w:rPr>
        <w:t xml:space="preserve"> </w:t>
      </w:r>
      <w:r>
        <w:rPr>
          <w:color w:val="171717"/>
          <w:sz w:val="24"/>
          <w:szCs w:val="24"/>
        </w:rPr>
        <w:t>стране/странах</w:t>
      </w:r>
      <w:r>
        <w:rPr>
          <w:color w:val="171717"/>
          <w:spacing w:val="-5"/>
          <w:sz w:val="24"/>
          <w:szCs w:val="24"/>
        </w:rPr>
        <w:t xml:space="preserve"> </w:t>
      </w:r>
      <w:r>
        <w:rPr>
          <w:color w:val="171717"/>
          <w:sz w:val="24"/>
          <w:szCs w:val="24"/>
        </w:rPr>
        <w:t>изучаемого</w:t>
      </w:r>
      <w:r>
        <w:rPr>
          <w:color w:val="171717"/>
          <w:spacing w:val="-2"/>
          <w:sz w:val="24"/>
          <w:szCs w:val="24"/>
        </w:rPr>
        <w:t xml:space="preserve"> </w:t>
      </w:r>
      <w:r>
        <w:rPr>
          <w:color w:val="171717"/>
          <w:sz w:val="24"/>
          <w:szCs w:val="24"/>
        </w:rPr>
        <w:t>языка;</w:t>
      </w:r>
    </w:p>
    <w:p w14:paraId="66682518" w14:textId="77777777" w:rsidR="00C25C5C" w:rsidRDefault="00C25C5C" w:rsidP="00D05F98">
      <w:pPr>
        <w:pStyle w:val="a7"/>
        <w:numPr>
          <w:ilvl w:val="0"/>
          <w:numId w:val="79"/>
        </w:numPr>
        <w:tabs>
          <w:tab w:val="left" w:pos="1108"/>
        </w:tabs>
        <w:ind w:left="0" w:firstLine="709"/>
        <w:rPr>
          <w:sz w:val="24"/>
          <w:szCs w:val="24"/>
        </w:rPr>
      </w:pPr>
      <w:r>
        <w:rPr>
          <w:i/>
          <w:color w:val="171717"/>
          <w:sz w:val="24"/>
          <w:szCs w:val="24"/>
        </w:rPr>
        <w:t xml:space="preserve">писать </w:t>
      </w:r>
      <w:r>
        <w:rPr>
          <w:color w:val="171717"/>
          <w:sz w:val="24"/>
          <w:szCs w:val="24"/>
        </w:rPr>
        <w:t>электронное сообщение личного характера, соблюдая речевой</w:t>
      </w:r>
      <w:r>
        <w:rPr>
          <w:color w:val="171717"/>
          <w:spacing w:val="1"/>
          <w:sz w:val="24"/>
          <w:szCs w:val="24"/>
        </w:rPr>
        <w:t xml:space="preserve"> </w:t>
      </w:r>
      <w:r>
        <w:rPr>
          <w:color w:val="171717"/>
          <w:sz w:val="24"/>
          <w:szCs w:val="24"/>
        </w:rPr>
        <w:t>этикет, принятый в стране/странах изучаемого языка (объём сообщения - до 110</w:t>
      </w:r>
      <w:r>
        <w:rPr>
          <w:color w:val="171717"/>
          <w:spacing w:val="-67"/>
          <w:sz w:val="24"/>
          <w:szCs w:val="24"/>
        </w:rPr>
        <w:t xml:space="preserve"> </w:t>
      </w:r>
      <w:r>
        <w:rPr>
          <w:color w:val="171717"/>
          <w:sz w:val="24"/>
          <w:szCs w:val="24"/>
        </w:rPr>
        <w:t>слов);</w:t>
      </w:r>
    </w:p>
    <w:p w14:paraId="446408A6" w14:textId="77777777" w:rsidR="00C25C5C" w:rsidRDefault="00C25C5C" w:rsidP="00D05F98">
      <w:pPr>
        <w:pStyle w:val="a7"/>
        <w:numPr>
          <w:ilvl w:val="0"/>
          <w:numId w:val="79"/>
        </w:numPr>
        <w:tabs>
          <w:tab w:val="left" w:pos="1108"/>
        </w:tabs>
        <w:ind w:left="0" w:firstLine="709"/>
        <w:rPr>
          <w:sz w:val="24"/>
          <w:szCs w:val="24"/>
        </w:rPr>
      </w:pPr>
      <w:r>
        <w:rPr>
          <w:i/>
          <w:color w:val="171717"/>
          <w:sz w:val="24"/>
          <w:szCs w:val="24"/>
        </w:rPr>
        <w:t xml:space="preserve">создавать </w:t>
      </w:r>
      <w:r>
        <w:rPr>
          <w:color w:val="171717"/>
          <w:sz w:val="24"/>
          <w:szCs w:val="24"/>
        </w:rPr>
        <w:t>небольшое письменное высказывание с опорой на образец,</w:t>
      </w:r>
      <w:r>
        <w:rPr>
          <w:color w:val="171717"/>
          <w:spacing w:val="1"/>
          <w:sz w:val="24"/>
          <w:szCs w:val="24"/>
        </w:rPr>
        <w:t xml:space="preserve"> </w:t>
      </w:r>
      <w:r>
        <w:rPr>
          <w:color w:val="171717"/>
          <w:sz w:val="24"/>
          <w:szCs w:val="24"/>
        </w:rPr>
        <w:t>план, таблицу и/или прочитанный/прослушанный текст (объём высказывания -</w:t>
      </w:r>
      <w:r>
        <w:rPr>
          <w:color w:val="171717"/>
          <w:spacing w:val="1"/>
          <w:sz w:val="24"/>
          <w:szCs w:val="24"/>
        </w:rPr>
        <w:t xml:space="preserve"> </w:t>
      </w:r>
      <w:r>
        <w:rPr>
          <w:color w:val="171717"/>
          <w:sz w:val="24"/>
          <w:szCs w:val="24"/>
        </w:rPr>
        <w:t>до 110</w:t>
      </w:r>
      <w:r>
        <w:rPr>
          <w:color w:val="171717"/>
          <w:spacing w:val="1"/>
          <w:sz w:val="24"/>
          <w:szCs w:val="24"/>
        </w:rPr>
        <w:t xml:space="preserve"> </w:t>
      </w:r>
      <w:r>
        <w:rPr>
          <w:color w:val="171717"/>
          <w:sz w:val="24"/>
          <w:szCs w:val="24"/>
        </w:rPr>
        <w:t>слов);</w:t>
      </w:r>
    </w:p>
    <w:p w14:paraId="4CAC969B" w14:textId="77777777" w:rsidR="00C25C5C" w:rsidRDefault="00C25C5C" w:rsidP="00D05F98">
      <w:pPr>
        <w:pStyle w:val="11"/>
        <w:numPr>
          <w:ilvl w:val="0"/>
          <w:numId w:val="77"/>
        </w:numPr>
        <w:tabs>
          <w:tab w:val="left" w:pos="1247"/>
        </w:tabs>
        <w:ind w:left="0" w:firstLine="709"/>
        <w:jc w:val="both"/>
        <w:rPr>
          <w:b w:val="0"/>
        </w:rPr>
      </w:pPr>
      <w:r>
        <w:rPr>
          <w:color w:val="171717"/>
        </w:rPr>
        <w:t>владеть</w:t>
      </w:r>
      <w:r>
        <w:rPr>
          <w:color w:val="171717"/>
          <w:spacing w:val="-6"/>
        </w:rPr>
        <w:t xml:space="preserve"> </w:t>
      </w:r>
      <w:r>
        <w:rPr>
          <w:color w:val="171717"/>
        </w:rPr>
        <w:t>фонетическими</w:t>
      </w:r>
      <w:r>
        <w:rPr>
          <w:color w:val="171717"/>
          <w:spacing w:val="1"/>
        </w:rPr>
        <w:t xml:space="preserve"> </w:t>
      </w:r>
      <w:r>
        <w:rPr>
          <w:color w:val="171717"/>
        </w:rPr>
        <w:t>навыками</w:t>
      </w:r>
      <w:r>
        <w:rPr>
          <w:b w:val="0"/>
          <w:color w:val="171717"/>
        </w:rPr>
        <w:t>:</w:t>
      </w:r>
    </w:p>
    <w:p w14:paraId="141A8B08" w14:textId="77777777" w:rsidR="00C25C5C" w:rsidRDefault="00C25C5C" w:rsidP="005F502E">
      <w:pPr>
        <w:pStyle w:val="a3"/>
        <w:ind w:left="0" w:firstLine="709"/>
      </w:pPr>
      <w:r>
        <w:rPr>
          <w:b/>
          <w:color w:val="171717"/>
        </w:rPr>
        <w:t xml:space="preserve">- </w:t>
      </w:r>
      <w:r>
        <w:rPr>
          <w:i/>
          <w:color w:val="171717"/>
        </w:rPr>
        <w:t>различать</w:t>
      </w:r>
      <w:r>
        <w:rPr>
          <w:i/>
          <w:color w:val="171717"/>
          <w:spacing w:val="1"/>
        </w:rPr>
        <w:t xml:space="preserve"> </w:t>
      </w:r>
      <w:r>
        <w:rPr>
          <w:i/>
          <w:color w:val="171717"/>
        </w:rPr>
        <w:t>на</w:t>
      </w:r>
      <w:r>
        <w:rPr>
          <w:i/>
          <w:color w:val="171717"/>
          <w:spacing w:val="1"/>
        </w:rPr>
        <w:t xml:space="preserve"> </w:t>
      </w:r>
      <w:r>
        <w:rPr>
          <w:i/>
          <w:color w:val="171717"/>
        </w:rPr>
        <w:t>слух</w:t>
      </w:r>
      <w:r>
        <w:rPr>
          <w:i/>
          <w:color w:val="171717"/>
          <w:spacing w:val="1"/>
        </w:rPr>
        <w:t xml:space="preserve"> </w:t>
      </w:r>
      <w:r>
        <w:rPr>
          <w:color w:val="171717"/>
        </w:rPr>
        <w:t>и</w:t>
      </w:r>
      <w:r>
        <w:rPr>
          <w:color w:val="171717"/>
          <w:spacing w:val="1"/>
        </w:rPr>
        <w:t xml:space="preserve"> </w:t>
      </w:r>
      <w:r>
        <w:rPr>
          <w:color w:val="171717"/>
        </w:rPr>
        <w:t>адекватно,</w:t>
      </w:r>
      <w:r>
        <w:rPr>
          <w:color w:val="171717"/>
          <w:spacing w:val="1"/>
        </w:rPr>
        <w:t xml:space="preserve"> </w:t>
      </w:r>
      <w:r>
        <w:rPr>
          <w:color w:val="171717"/>
        </w:rPr>
        <w:t>без</w:t>
      </w:r>
      <w:r>
        <w:rPr>
          <w:color w:val="171717"/>
          <w:spacing w:val="1"/>
        </w:rPr>
        <w:t xml:space="preserve"> </w:t>
      </w:r>
      <w:r>
        <w:rPr>
          <w:color w:val="171717"/>
        </w:rPr>
        <w:t>ошибок,</w:t>
      </w:r>
      <w:r>
        <w:rPr>
          <w:color w:val="171717"/>
          <w:spacing w:val="1"/>
        </w:rPr>
        <w:t xml:space="preserve"> </w:t>
      </w:r>
      <w:r>
        <w:rPr>
          <w:color w:val="171717"/>
        </w:rPr>
        <w:t>ведущих</w:t>
      </w:r>
      <w:r>
        <w:rPr>
          <w:color w:val="171717"/>
          <w:spacing w:val="1"/>
        </w:rPr>
        <w:t xml:space="preserve"> </w:t>
      </w:r>
      <w:r>
        <w:rPr>
          <w:color w:val="171717"/>
        </w:rPr>
        <w:t>к</w:t>
      </w:r>
      <w:r>
        <w:rPr>
          <w:color w:val="171717"/>
          <w:spacing w:val="1"/>
        </w:rPr>
        <w:t xml:space="preserve"> </w:t>
      </w:r>
      <w:r>
        <w:rPr>
          <w:color w:val="171717"/>
        </w:rPr>
        <w:t>сбою</w:t>
      </w:r>
      <w:r>
        <w:rPr>
          <w:color w:val="171717"/>
          <w:spacing w:val="1"/>
        </w:rPr>
        <w:t xml:space="preserve"> </w:t>
      </w:r>
      <w:r>
        <w:rPr>
          <w:color w:val="171717"/>
        </w:rPr>
        <w:t>коммуникации,</w:t>
      </w:r>
      <w:r>
        <w:rPr>
          <w:color w:val="171717"/>
          <w:spacing w:val="1"/>
        </w:rPr>
        <w:t xml:space="preserve"> </w:t>
      </w:r>
      <w:r>
        <w:rPr>
          <w:i/>
          <w:color w:val="171717"/>
        </w:rPr>
        <w:t>произносить</w:t>
      </w:r>
      <w:r>
        <w:rPr>
          <w:i/>
          <w:color w:val="171717"/>
          <w:spacing w:val="1"/>
        </w:rPr>
        <w:t xml:space="preserve"> </w:t>
      </w:r>
      <w:r>
        <w:rPr>
          <w:color w:val="171717"/>
        </w:rPr>
        <w:t>слова</w:t>
      </w:r>
      <w:r>
        <w:rPr>
          <w:color w:val="171717"/>
          <w:spacing w:val="1"/>
        </w:rPr>
        <w:t xml:space="preserve"> </w:t>
      </w:r>
      <w:r>
        <w:rPr>
          <w:color w:val="171717"/>
        </w:rPr>
        <w:t>с</w:t>
      </w:r>
      <w:r>
        <w:rPr>
          <w:color w:val="171717"/>
          <w:spacing w:val="1"/>
        </w:rPr>
        <w:t xml:space="preserve"> </w:t>
      </w:r>
      <w:r>
        <w:rPr>
          <w:color w:val="171717"/>
        </w:rPr>
        <w:t>правильным</w:t>
      </w:r>
      <w:r>
        <w:rPr>
          <w:color w:val="171717"/>
          <w:spacing w:val="1"/>
        </w:rPr>
        <w:t xml:space="preserve"> </w:t>
      </w:r>
      <w:r>
        <w:rPr>
          <w:color w:val="171717"/>
        </w:rPr>
        <w:t>ударением</w:t>
      </w:r>
      <w:r>
        <w:rPr>
          <w:color w:val="171717"/>
          <w:spacing w:val="1"/>
        </w:rPr>
        <w:t xml:space="preserve"> </w:t>
      </w:r>
      <w:r>
        <w:rPr>
          <w:color w:val="171717"/>
        </w:rPr>
        <w:t>и</w:t>
      </w:r>
      <w:r>
        <w:rPr>
          <w:color w:val="171717"/>
          <w:spacing w:val="1"/>
        </w:rPr>
        <w:t xml:space="preserve"> </w:t>
      </w:r>
      <w:r>
        <w:rPr>
          <w:color w:val="171717"/>
        </w:rPr>
        <w:t>фразы</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их</w:t>
      </w:r>
      <w:r>
        <w:rPr>
          <w:color w:val="171717"/>
          <w:spacing w:val="1"/>
        </w:rPr>
        <w:t xml:space="preserve"> </w:t>
      </w:r>
      <w:r>
        <w:rPr>
          <w:color w:val="171717"/>
        </w:rPr>
        <w:t>ритмико-интонационных</w:t>
      </w:r>
      <w:r>
        <w:rPr>
          <w:color w:val="171717"/>
          <w:spacing w:val="1"/>
        </w:rPr>
        <w:t xml:space="preserve"> </w:t>
      </w:r>
      <w:r>
        <w:rPr>
          <w:color w:val="171717"/>
        </w:rPr>
        <w:t>особенностей,</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i/>
          <w:color w:val="171717"/>
        </w:rPr>
        <w:t>применять</w:t>
      </w:r>
      <w:r>
        <w:rPr>
          <w:i/>
          <w:color w:val="171717"/>
          <w:spacing w:val="1"/>
        </w:rPr>
        <w:t xml:space="preserve"> </w:t>
      </w:r>
      <w:r>
        <w:rPr>
          <w:i/>
          <w:color w:val="171717"/>
        </w:rPr>
        <w:t>правила</w:t>
      </w:r>
      <w:r>
        <w:rPr>
          <w:i/>
          <w:color w:val="171717"/>
          <w:spacing w:val="1"/>
        </w:rPr>
        <w:t xml:space="preserve"> </w:t>
      </w:r>
      <w:r>
        <w:rPr>
          <w:color w:val="171717"/>
        </w:rPr>
        <w:t>отсутствия</w:t>
      </w:r>
      <w:r>
        <w:rPr>
          <w:color w:val="171717"/>
          <w:spacing w:val="1"/>
        </w:rPr>
        <w:t xml:space="preserve"> </w:t>
      </w:r>
      <w:r>
        <w:rPr>
          <w:color w:val="171717"/>
        </w:rPr>
        <w:t>фразового</w:t>
      </w:r>
      <w:r>
        <w:rPr>
          <w:color w:val="171717"/>
          <w:spacing w:val="1"/>
        </w:rPr>
        <w:t xml:space="preserve"> </w:t>
      </w:r>
      <w:r>
        <w:rPr>
          <w:color w:val="171717"/>
        </w:rPr>
        <w:t>ударения</w:t>
      </w:r>
      <w:r>
        <w:rPr>
          <w:color w:val="171717"/>
          <w:spacing w:val="1"/>
        </w:rPr>
        <w:t xml:space="preserve"> </w:t>
      </w:r>
      <w:r>
        <w:rPr>
          <w:color w:val="171717"/>
        </w:rPr>
        <w:t>на</w:t>
      </w:r>
      <w:r>
        <w:rPr>
          <w:color w:val="171717"/>
          <w:spacing w:val="1"/>
        </w:rPr>
        <w:t xml:space="preserve"> </w:t>
      </w:r>
      <w:r>
        <w:rPr>
          <w:color w:val="171717"/>
        </w:rPr>
        <w:t>служебных</w:t>
      </w:r>
      <w:r>
        <w:rPr>
          <w:color w:val="171717"/>
          <w:spacing w:val="1"/>
        </w:rPr>
        <w:t xml:space="preserve"> </w:t>
      </w:r>
      <w:r>
        <w:rPr>
          <w:color w:val="171717"/>
        </w:rPr>
        <w:t>словах;</w:t>
      </w:r>
      <w:r>
        <w:rPr>
          <w:color w:val="171717"/>
          <w:spacing w:val="1"/>
        </w:rPr>
        <w:t xml:space="preserve"> </w:t>
      </w:r>
      <w:r>
        <w:rPr>
          <w:color w:val="171717"/>
        </w:rPr>
        <w:t>владеть</w:t>
      </w:r>
      <w:r>
        <w:rPr>
          <w:color w:val="171717"/>
          <w:spacing w:val="1"/>
        </w:rPr>
        <w:t xml:space="preserve"> </w:t>
      </w:r>
      <w:r>
        <w:rPr>
          <w:color w:val="171717"/>
        </w:rPr>
        <w:t>правилами</w:t>
      </w:r>
      <w:r>
        <w:rPr>
          <w:color w:val="171717"/>
          <w:spacing w:val="5"/>
        </w:rPr>
        <w:t xml:space="preserve"> </w:t>
      </w:r>
      <w:r>
        <w:rPr>
          <w:color w:val="171717"/>
        </w:rPr>
        <w:t>чтения</w:t>
      </w:r>
      <w:r>
        <w:rPr>
          <w:color w:val="171717"/>
          <w:spacing w:val="7"/>
        </w:rPr>
        <w:t xml:space="preserve"> </w:t>
      </w:r>
      <w:r>
        <w:rPr>
          <w:color w:val="171717"/>
        </w:rPr>
        <w:t>и</w:t>
      </w:r>
      <w:r>
        <w:rPr>
          <w:color w:val="171717"/>
          <w:spacing w:val="6"/>
        </w:rPr>
        <w:t xml:space="preserve"> </w:t>
      </w:r>
      <w:r>
        <w:rPr>
          <w:color w:val="171717"/>
        </w:rPr>
        <w:t>выразительно</w:t>
      </w:r>
      <w:r>
        <w:rPr>
          <w:color w:val="171717"/>
          <w:spacing w:val="5"/>
        </w:rPr>
        <w:t xml:space="preserve"> </w:t>
      </w:r>
      <w:r>
        <w:rPr>
          <w:i/>
          <w:color w:val="171717"/>
        </w:rPr>
        <w:t>читать</w:t>
      </w:r>
      <w:r>
        <w:rPr>
          <w:i/>
          <w:color w:val="171717"/>
          <w:spacing w:val="4"/>
        </w:rPr>
        <w:t xml:space="preserve"> </w:t>
      </w:r>
      <w:r>
        <w:rPr>
          <w:i/>
          <w:color w:val="171717"/>
        </w:rPr>
        <w:t>вслух</w:t>
      </w:r>
      <w:r>
        <w:rPr>
          <w:i/>
          <w:color w:val="171717"/>
          <w:spacing w:val="10"/>
        </w:rPr>
        <w:t xml:space="preserve"> </w:t>
      </w:r>
      <w:r>
        <w:rPr>
          <w:color w:val="171717"/>
        </w:rPr>
        <w:t>небольшие</w:t>
      </w:r>
      <w:r>
        <w:rPr>
          <w:color w:val="171717"/>
          <w:spacing w:val="6"/>
        </w:rPr>
        <w:t xml:space="preserve"> </w:t>
      </w:r>
      <w:r>
        <w:rPr>
          <w:color w:val="171717"/>
        </w:rPr>
        <w:t>тексты</w:t>
      </w:r>
      <w:r>
        <w:rPr>
          <w:color w:val="171717"/>
          <w:spacing w:val="6"/>
        </w:rPr>
        <w:t xml:space="preserve"> </w:t>
      </w:r>
      <w:r>
        <w:rPr>
          <w:color w:val="171717"/>
        </w:rPr>
        <w:t>объёмом</w:t>
      </w:r>
      <w:r>
        <w:rPr>
          <w:color w:val="171717"/>
          <w:spacing w:val="7"/>
        </w:rPr>
        <w:t xml:space="preserve"> </w:t>
      </w:r>
      <w:r>
        <w:rPr>
          <w:color w:val="171717"/>
        </w:rPr>
        <w:t>до</w:t>
      </w:r>
      <w:r w:rsidR="007C443E">
        <w:rPr>
          <w:color w:val="171717"/>
        </w:rPr>
        <w:t xml:space="preserve"> </w:t>
      </w:r>
      <w:r>
        <w:rPr>
          <w:color w:val="171717"/>
        </w:rPr>
        <w:t>110</w:t>
      </w:r>
      <w:r>
        <w:rPr>
          <w:color w:val="171717"/>
          <w:spacing w:val="1"/>
        </w:rPr>
        <w:t xml:space="preserve"> </w:t>
      </w:r>
      <w:r>
        <w:rPr>
          <w:color w:val="171717"/>
        </w:rPr>
        <w:t>слов,</w:t>
      </w:r>
      <w:r>
        <w:rPr>
          <w:color w:val="171717"/>
          <w:spacing w:val="1"/>
        </w:rPr>
        <w:t xml:space="preserve"> </w:t>
      </w:r>
      <w:r>
        <w:rPr>
          <w:color w:val="171717"/>
        </w:rPr>
        <w:t>построенные</w:t>
      </w:r>
      <w:r>
        <w:rPr>
          <w:color w:val="171717"/>
          <w:spacing w:val="1"/>
        </w:rPr>
        <w:t xml:space="preserve"> </w:t>
      </w:r>
      <w:r>
        <w:rPr>
          <w:color w:val="171717"/>
        </w:rPr>
        <w:t>на</w:t>
      </w:r>
      <w:r>
        <w:rPr>
          <w:color w:val="171717"/>
          <w:spacing w:val="1"/>
        </w:rPr>
        <w:t xml:space="preserve"> </w:t>
      </w:r>
      <w:r>
        <w:rPr>
          <w:color w:val="171717"/>
        </w:rPr>
        <w:t>изученном</w:t>
      </w:r>
      <w:r>
        <w:rPr>
          <w:color w:val="171717"/>
          <w:spacing w:val="1"/>
        </w:rPr>
        <w:t xml:space="preserve"> </w:t>
      </w:r>
      <w:r>
        <w:rPr>
          <w:color w:val="171717"/>
        </w:rPr>
        <w:t>языковом</w:t>
      </w:r>
      <w:r>
        <w:rPr>
          <w:color w:val="171717"/>
          <w:spacing w:val="1"/>
        </w:rPr>
        <w:t xml:space="preserve"> </w:t>
      </w:r>
      <w:r>
        <w:rPr>
          <w:color w:val="171717"/>
        </w:rPr>
        <w:t>материале,</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правил чтения и соответствующей интонацией, демонстрирующей понимание</w:t>
      </w:r>
      <w:r>
        <w:rPr>
          <w:color w:val="171717"/>
          <w:spacing w:val="1"/>
        </w:rPr>
        <w:t xml:space="preserve"> </w:t>
      </w:r>
      <w:r>
        <w:rPr>
          <w:color w:val="171717"/>
        </w:rPr>
        <w:t>текста;</w:t>
      </w:r>
    </w:p>
    <w:p w14:paraId="595479C3" w14:textId="77777777" w:rsidR="00C25C5C" w:rsidRDefault="00C25C5C" w:rsidP="00D05F98">
      <w:pPr>
        <w:pStyle w:val="a7"/>
        <w:numPr>
          <w:ilvl w:val="0"/>
          <w:numId w:val="80"/>
        </w:numPr>
        <w:tabs>
          <w:tab w:val="left" w:pos="1108"/>
        </w:tabs>
        <w:ind w:left="0" w:firstLine="709"/>
        <w:rPr>
          <w:sz w:val="24"/>
          <w:szCs w:val="24"/>
        </w:rPr>
      </w:pPr>
      <w:r>
        <w:rPr>
          <w:i/>
          <w:color w:val="171717"/>
          <w:sz w:val="24"/>
          <w:szCs w:val="24"/>
        </w:rPr>
        <w:t>читать</w:t>
      </w:r>
      <w:r>
        <w:rPr>
          <w:i/>
          <w:color w:val="171717"/>
          <w:spacing w:val="-6"/>
          <w:sz w:val="24"/>
          <w:szCs w:val="24"/>
        </w:rPr>
        <w:t xml:space="preserve"> </w:t>
      </w:r>
      <w:r>
        <w:rPr>
          <w:color w:val="171717"/>
          <w:sz w:val="24"/>
          <w:szCs w:val="24"/>
        </w:rPr>
        <w:t>новые</w:t>
      </w:r>
      <w:r>
        <w:rPr>
          <w:color w:val="171717"/>
          <w:spacing w:val="-4"/>
          <w:sz w:val="24"/>
          <w:szCs w:val="24"/>
        </w:rPr>
        <w:t xml:space="preserve"> </w:t>
      </w:r>
      <w:r>
        <w:rPr>
          <w:color w:val="171717"/>
          <w:sz w:val="24"/>
          <w:szCs w:val="24"/>
        </w:rPr>
        <w:t>слова</w:t>
      </w:r>
      <w:r>
        <w:rPr>
          <w:color w:val="171717"/>
          <w:spacing w:val="-4"/>
          <w:sz w:val="24"/>
          <w:szCs w:val="24"/>
        </w:rPr>
        <w:t xml:space="preserve"> </w:t>
      </w:r>
      <w:r>
        <w:rPr>
          <w:color w:val="171717"/>
          <w:sz w:val="24"/>
          <w:szCs w:val="24"/>
        </w:rPr>
        <w:t>согласно</w:t>
      </w:r>
      <w:r>
        <w:rPr>
          <w:color w:val="171717"/>
          <w:spacing w:val="-4"/>
          <w:sz w:val="24"/>
          <w:szCs w:val="24"/>
        </w:rPr>
        <w:t xml:space="preserve"> </w:t>
      </w:r>
      <w:r>
        <w:rPr>
          <w:color w:val="171717"/>
          <w:sz w:val="24"/>
          <w:szCs w:val="24"/>
        </w:rPr>
        <w:t>основным</w:t>
      </w:r>
      <w:r>
        <w:rPr>
          <w:color w:val="171717"/>
          <w:spacing w:val="-3"/>
          <w:sz w:val="24"/>
          <w:szCs w:val="24"/>
        </w:rPr>
        <w:t xml:space="preserve"> </w:t>
      </w:r>
      <w:r>
        <w:rPr>
          <w:color w:val="171717"/>
          <w:sz w:val="24"/>
          <w:szCs w:val="24"/>
        </w:rPr>
        <w:t>правилам</w:t>
      </w:r>
      <w:r>
        <w:rPr>
          <w:color w:val="171717"/>
          <w:spacing w:val="-3"/>
          <w:sz w:val="24"/>
          <w:szCs w:val="24"/>
        </w:rPr>
        <w:t xml:space="preserve"> </w:t>
      </w:r>
      <w:r>
        <w:rPr>
          <w:color w:val="171717"/>
          <w:sz w:val="24"/>
          <w:szCs w:val="24"/>
        </w:rPr>
        <w:t>чтения;</w:t>
      </w:r>
    </w:p>
    <w:p w14:paraId="18D00F19" w14:textId="77777777" w:rsidR="00C25C5C" w:rsidRDefault="00C25C5C" w:rsidP="00D05F98">
      <w:pPr>
        <w:pStyle w:val="11"/>
        <w:numPr>
          <w:ilvl w:val="0"/>
          <w:numId w:val="77"/>
        </w:numPr>
        <w:tabs>
          <w:tab w:val="left" w:pos="1247"/>
        </w:tabs>
        <w:ind w:left="0" w:firstLine="709"/>
        <w:jc w:val="both"/>
        <w:rPr>
          <w:b w:val="0"/>
        </w:rPr>
      </w:pPr>
      <w:r>
        <w:rPr>
          <w:color w:val="171717"/>
        </w:rPr>
        <w:t>владеть</w:t>
      </w:r>
      <w:r>
        <w:rPr>
          <w:color w:val="171717"/>
          <w:spacing w:val="-1"/>
        </w:rPr>
        <w:t xml:space="preserve"> </w:t>
      </w:r>
      <w:r>
        <w:rPr>
          <w:color w:val="171717"/>
        </w:rPr>
        <w:t>орфографическими</w:t>
      </w:r>
      <w:r>
        <w:rPr>
          <w:color w:val="171717"/>
          <w:spacing w:val="1"/>
        </w:rPr>
        <w:t xml:space="preserve"> </w:t>
      </w:r>
      <w:r>
        <w:rPr>
          <w:color w:val="171717"/>
        </w:rPr>
        <w:t>навыками</w:t>
      </w:r>
      <w:r>
        <w:rPr>
          <w:b w:val="0"/>
          <w:color w:val="171717"/>
        </w:rPr>
        <w:t>:</w:t>
      </w:r>
    </w:p>
    <w:p w14:paraId="00E00315" w14:textId="77777777" w:rsidR="00C25C5C" w:rsidRDefault="00C25C5C" w:rsidP="00D05F98">
      <w:pPr>
        <w:pStyle w:val="a7"/>
        <w:numPr>
          <w:ilvl w:val="0"/>
          <w:numId w:val="80"/>
        </w:numPr>
        <w:tabs>
          <w:tab w:val="left" w:pos="1108"/>
        </w:tabs>
        <w:ind w:left="0" w:firstLine="709"/>
        <w:rPr>
          <w:sz w:val="24"/>
          <w:szCs w:val="24"/>
        </w:rPr>
      </w:pPr>
      <w:r>
        <w:rPr>
          <w:color w:val="171717"/>
          <w:sz w:val="24"/>
          <w:szCs w:val="24"/>
        </w:rPr>
        <w:t>правильно</w:t>
      </w:r>
      <w:r>
        <w:rPr>
          <w:color w:val="171717"/>
          <w:spacing w:val="-4"/>
          <w:sz w:val="24"/>
          <w:szCs w:val="24"/>
        </w:rPr>
        <w:t xml:space="preserve"> </w:t>
      </w:r>
      <w:r>
        <w:rPr>
          <w:i/>
          <w:color w:val="171717"/>
          <w:sz w:val="24"/>
          <w:szCs w:val="24"/>
        </w:rPr>
        <w:t>писать</w:t>
      </w:r>
      <w:r>
        <w:rPr>
          <w:i/>
          <w:color w:val="171717"/>
          <w:spacing w:val="-5"/>
          <w:sz w:val="24"/>
          <w:szCs w:val="24"/>
        </w:rPr>
        <w:t xml:space="preserve"> </w:t>
      </w:r>
      <w:r>
        <w:rPr>
          <w:color w:val="171717"/>
          <w:sz w:val="24"/>
          <w:szCs w:val="24"/>
        </w:rPr>
        <w:t>изученные</w:t>
      </w:r>
      <w:r>
        <w:rPr>
          <w:color w:val="171717"/>
          <w:spacing w:val="-4"/>
          <w:sz w:val="24"/>
          <w:szCs w:val="24"/>
        </w:rPr>
        <w:t xml:space="preserve"> </w:t>
      </w:r>
      <w:r>
        <w:rPr>
          <w:color w:val="171717"/>
          <w:sz w:val="24"/>
          <w:szCs w:val="24"/>
        </w:rPr>
        <w:t>слова;</w:t>
      </w:r>
    </w:p>
    <w:p w14:paraId="2CE2FDAB" w14:textId="77777777" w:rsidR="00C25C5C" w:rsidRDefault="00C25C5C" w:rsidP="00D05F98">
      <w:pPr>
        <w:pStyle w:val="11"/>
        <w:numPr>
          <w:ilvl w:val="0"/>
          <w:numId w:val="77"/>
        </w:numPr>
        <w:tabs>
          <w:tab w:val="left" w:pos="1247"/>
        </w:tabs>
        <w:ind w:left="0" w:firstLine="709"/>
        <w:jc w:val="both"/>
        <w:rPr>
          <w:b w:val="0"/>
        </w:rPr>
      </w:pPr>
      <w:r>
        <w:rPr>
          <w:color w:val="171717"/>
        </w:rPr>
        <w:t>владеть</w:t>
      </w:r>
      <w:r>
        <w:rPr>
          <w:color w:val="171717"/>
          <w:spacing w:val="-1"/>
        </w:rPr>
        <w:t xml:space="preserve"> </w:t>
      </w:r>
      <w:r>
        <w:rPr>
          <w:color w:val="171717"/>
        </w:rPr>
        <w:t>пунктуационными</w:t>
      </w:r>
      <w:r>
        <w:rPr>
          <w:color w:val="171717"/>
          <w:spacing w:val="3"/>
        </w:rPr>
        <w:t xml:space="preserve"> </w:t>
      </w:r>
      <w:r>
        <w:rPr>
          <w:color w:val="171717"/>
        </w:rPr>
        <w:t>навыками</w:t>
      </w:r>
      <w:r>
        <w:rPr>
          <w:b w:val="0"/>
          <w:color w:val="171717"/>
        </w:rPr>
        <w:t>:</w:t>
      </w:r>
    </w:p>
    <w:p w14:paraId="1B2A5614" w14:textId="77777777" w:rsidR="00C25C5C" w:rsidRDefault="00C25C5C" w:rsidP="00D05F98">
      <w:pPr>
        <w:pStyle w:val="a7"/>
        <w:numPr>
          <w:ilvl w:val="0"/>
          <w:numId w:val="80"/>
        </w:numPr>
        <w:tabs>
          <w:tab w:val="left" w:pos="1108"/>
        </w:tabs>
        <w:ind w:left="0" w:firstLine="709"/>
        <w:rPr>
          <w:sz w:val="24"/>
          <w:szCs w:val="24"/>
        </w:rPr>
      </w:pPr>
      <w:r>
        <w:rPr>
          <w:i/>
          <w:color w:val="171717"/>
          <w:sz w:val="24"/>
          <w:szCs w:val="24"/>
        </w:rPr>
        <w:t xml:space="preserve">использовать </w:t>
      </w:r>
      <w:r>
        <w:rPr>
          <w:color w:val="171717"/>
          <w:sz w:val="24"/>
          <w:szCs w:val="24"/>
        </w:rPr>
        <w:t>точку, вопросительный и восклицательный знаки в конце</w:t>
      </w:r>
      <w:r>
        <w:rPr>
          <w:color w:val="171717"/>
          <w:spacing w:val="1"/>
          <w:sz w:val="24"/>
          <w:szCs w:val="24"/>
        </w:rPr>
        <w:t xml:space="preserve"> </w:t>
      </w:r>
      <w:r>
        <w:rPr>
          <w:color w:val="171717"/>
          <w:sz w:val="24"/>
          <w:szCs w:val="24"/>
        </w:rPr>
        <w:t>предложения,</w:t>
      </w:r>
      <w:r>
        <w:rPr>
          <w:color w:val="171717"/>
          <w:spacing w:val="1"/>
          <w:sz w:val="24"/>
          <w:szCs w:val="24"/>
        </w:rPr>
        <w:t xml:space="preserve"> </w:t>
      </w:r>
      <w:r>
        <w:rPr>
          <w:color w:val="171717"/>
          <w:sz w:val="24"/>
          <w:szCs w:val="24"/>
        </w:rPr>
        <w:t>запятую</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перечислении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обращении,</w:t>
      </w:r>
      <w:r>
        <w:rPr>
          <w:color w:val="171717"/>
          <w:spacing w:val="1"/>
          <w:sz w:val="24"/>
          <w:szCs w:val="24"/>
        </w:rPr>
        <w:t xml:space="preserve"> </w:t>
      </w:r>
      <w:r>
        <w:rPr>
          <w:color w:val="171717"/>
          <w:sz w:val="24"/>
          <w:szCs w:val="24"/>
        </w:rPr>
        <w:t>апостроф;</w:t>
      </w:r>
      <w:r>
        <w:rPr>
          <w:color w:val="171717"/>
          <w:spacing w:val="-67"/>
          <w:sz w:val="24"/>
          <w:szCs w:val="24"/>
        </w:rPr>
        <w:t xml:space="preserve"> </w:t>
      </w:r>
      <w:r>
        <w:rPr>
          <w:color w:val="171717"/>
          <w:sz w:val="24"/>
          <w:szCs w:val="24"/>
        </w:rPr>
        <w:t>пунктуационно</w:t>
      </w:r>
      <w:r>
        <w:rPr>
          <w:color w:val="171717"/>
          <w:spacing w:val="1"/>
          <w:sz w:val="24"/>
          <w:szCs w:val="24"/>
        </w:rPr>
        <w:t xml:space="preserve"> </w:t>
      </w:r>
      <w:r>
        <w:rPr>
          <w:color w:val="171717"/>
          <w:sz w:val="24"/>
          <w:szCs w:val="24"/>
        </w:rPr>
        <w:t>правильно</w:t>
      </w:r>
      <w:r>
        <w:rPr>
          <w:color w:val="171717"/>
          <w:spacing w:val="1"/>
          <w:sz w:val="24"/>
          <w:szCs w:val="24"/>
        </w:rPr>
        <w:t xml:space="preserve"> </w:t>
      </w:r>
      <w:r>
        <w:rPr>
          <w:color w:val="171717"/>
          <w:sz w:val="24"/>
          <w:szCs w:val="24"/>
        </w:rPr>
        <w:t>оформлять</w:t>
      </w:r>
      <w:r>
        <w:rPr>
          <w:color w:val="171717"/>
          <w:spacing w:val="1"/>
          <w:sz w:val="24"/>
          <w:szCs w:val="24"/>
        </w:rPr>
        <w:t xml:space="preserve"> </w:t>
      </w:r>
      <w:r>
        <w:rPr>
          <w:color w:val="171717"/>
          <w:sz w:val="24"/>
          <w:szCs w:val="24"/>
        </w:rPr>
        <w:t>электронное</w:t>
      </w:r>
      <w:r>
        <w:rPr>
          <w:color w:val="171717"/>
          <w:spacing w:val="1"/>
          <w:sz w:val="24"/>
          <w:szCs w:val="24"/>
        </w:rPr>
        <w:t xml:space="preserve"> </w:t>
      </w:r>
      <w:r>
        <w:rPr>
          <w:color w:val="171717"/>
          <w:sz w:val="24"/>
          <w:szCs w:val="24"/>
        </w:rPr>
        <w:t>сообщение</w:t>
      </w:r>
      <w:r>
        <w:rPr>
          <w:color w:val="171717"/>
          <w:spacing w:val="1"/>
          <w:sz w:val="24"/>
          <w:szCs w:val="24"/>
        </w:rPr>
        <w:t xml:space="preserve"> </w:t>
      </w:r>
      <w:r>
        <w:rPr>
          <w:color w:val="171717"/>
          <w:sz w:val="24"/>
          <w:szCs w:val="24"/>
        </w:rPr>
        <w:t>личного</w:t>
      </w:r>
      <w:r>
        <w:rPr>
          <w:color w:val="171717"/>
          <w:spacing w:val="-67"/>
          <w:sz w:val="24"/>
          <w:szCs w:val="24"/>
        </w:rPr>
        <w:t xml:space="preserve"> </w:t>
      </w:r>
      <w:r>
        <w:rPr>
          <w:color w:val="171717"/>
          <w:sz w:val="24"/>
          <w:szCs w:val="24"/>
        </w:rPr>
        <w:t>характера;</w:t>
      </w:r>
    </w:p>
    <w:p w14:paraId="4234EAC9" w14:textId="77777777" w:rsidR="00C25C5C" w:rsidRDefault="00C25C5C" w:rsidP="00D05F98">
      <w:pPr>
        <w:pStyle w:val="a7"/>
        <w:numPr>
          <w:ilvl w:val="0"/>
          <w:numId w:val="81"/>
        </w:numPr>
        <w:tabs>
          <w:tab w:val="left" w:pos="1108"/>
        </w:tabs>
        <w:ind w:left="0" w:firstLine="709"/>
        <w:rPr>
          <w:sz w:val="24"/>
          <w:szCs w:val="24"/>
        </w:rPr>
      </w:pPr>
      <w:r>
        <w:rPr>
          <w:i/>
          <w:color w:val="171717"/>
          <w:sz w:val="24"/>
          <w:szCs w:val="24"/>
        </w:rPr>
        <w:t>распознавать</w:t>
      </w:r>
      <w:r>
        <w:rPr>
          <w:i/>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звучащем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письменном</w:t>
      </w:r>
      <w:r>
        <w:rPr>
          <w:color w:val="171717"/>
          <w:spacing w:val="1"/>
          <w:sz w:val="24"/>
          <w:szCs w:val="24"/>
        </w:rPr>
        <w:t xml:space="preserve"> </w:t>
      </w:r>
      <w:r>
        <w:rPr>
          <w:color w:val="171717"/>
          <w:sz w:val="24"/>
          <w:szCs w:val="24"/>
        </w:rPr>
        <w:t>тексте</w:t>
      </w:r>
      <w:r>
        <w:rPr>
          <w:color w:val="171717"/>
          <w:spacing w:val="1"/>
          <w:sz w:val="24"/>
          <w:szCs w:val="24"/>
        </w:rPr>
        <w:t xml:space="preserve"> </w:t>
      </w:r>
      <w:r>
        <w:rPr>
          <w:color w:val="171717"/>
          <w:sz w:val="24"/>
          <w:szCs w:val="24"/>
        </w:rPr>
        <w:t>1250</w:t>
      </w:r>
      <w:r>
        <w:rPr>
          <w:color w:val="171717"/>
          <w:spacing w:val="70"/>
          <w:sz w:val="24"/>
          <w:szCs w:val="24"/>
        </w:rPr>
        <w:t xml:space="preserve"> </w:t>
      </w:r>
      <w:r>
        <w:rPr>
          <w:color w:val="171717"/>
          <w:sz w:val="24"/>
          <w:szCs w:val="24"/>
        </w:rPr>
        <w:t>лексических</w:t>
      </w:r>
      <w:r>
        <w:rPr>
          <w:color w:val="171717"/>
          <w:spacing w:val="1"/>
          <w:sz w:val="24"/>
          <w:szCs w:val="24"/>
        </w:rPr>
        <w:t xml:space="preserve"> </w:t>
      </w:r>
      <w:r>
        <w:rPr>
          <w:color w:val="171717"/>
          <w:sz w:val="24"/>
          <w:szCs w:val="24"/>
        </w:rPr>
        <w:t>единиц (слов,</w:t>
      </w:r>
      <w:r>
        <w:rPr>
          <w:color w:val="171717"/>
          <w:spacing w:val="1"/>
          <w:sz w:val="24"/>
          <w:szCs w:val="24"/>
        </w:rPr>
        <w:t xml:space="preserve"> </w:t>
      </w:r>
      <w:r>
        <w:rPr>
          <w:color w:val="171717"/>
          <w:sz w:val="24"/>
          <w:szCs w:val="24"/>
        </w:rPr>
        <w:t>словосочетаний,</w:t>
      </w:r>
      <w:r>
        <w:rPr>
          <w:color w:val="171717"/>
          <w:spacing w:val="1"/>
          <w:sz w:val="24"/>
          <w:szCs w:val="24"/>
        </w:rPr>
        <w:t xml:space="preserve"> </w:t>
      </w:r>
      <w:r>
        <w:rPr>
          <w:color w:val="171717"/>
          <w:sz w:val="24"/>
          <w:szCs w:val="24"/>
        </w:rPr>
        <w:t>речевых клише)</w:t>
      </w:r>
      <w:r>
        <w:rPr>
          <w:color w:val="171717"/>
          <w:spacing w:val="1"/>
          <w:sz w:val="24"/>
          <w:szCs w:val="24"/>
        </w:rPr>
        <w:t xml:space="preserve"> </w:t>
      </w:r>
      <w:r>
        <w:rPr>
          <w:color w:val="171717"/>
          <w:sz w:val="24"/>
          <w:szCs w:val="24"/>
        </w:rPr>
        <w:t>и правильно</w:t>
      </w:r>
      <w:r>
        <w:rPr>
          <w:color w:val="171717"/>
          <w:spacing w:val="1"/>
          <w:sz w:val="24"/>
          <w:szCs w:val="24"/>
        </w:rPr>
        <w:t xml:space="preserve"> </w:t>
      </w:r>
      <w:r>
        <w:rPr>
          <w:i/>
          <w:color w:val="171717"/>
          <w:sz w:val="24"/>
          <w:szCs w:val="24"/>
        </w:rPr>
        <w:t>употреблять</w:t>
      </w:r>
      <w:r>
        <w:rPr>
          <w:i/>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устной и письменной речи 1050 лексических единиц, обслуживающих ситуации</w:t>
      </w:r>
      <w:r>
        <w:rPr>
          <w:color w:val="171717"/>
          <w:spacing w:val="-67"/>
          <w:sz w:val="24"/>
          <w:szCs w:val="24"/>
        </w:rPr>
        <w:t xml:space="preserve"> </w:t>
      </w:r>
      <w:r>
        <w:rPr>
          <w:color w:val="171717"/>
          <w:sz w:val="24"/>
          <w:szCs w:val="24"/>
        </w:rPr>
        <w:t>общения в рамках тематического содержания, с соблюдением существующих</w:t>
      </w:r>
      <w:r>
        <w:rPr>
          <w:color w:val="171717"/>
          <w:spacing w:val="1"/>
          <w:sz w:val="24"/>
          <w:szCs w:val="24"/>
        </w:rPr>
        <w:t xml:space="preserve"> </w:t>
      </w:r>
      <w:r>
        <w:rPr>
          <w:color w:val="171717"/>
          <w:sz w:val="24"/>
          <w:szCs w:val="24"/>
        </w:rPr>
        <w:t>норм</w:t>
      </w:r>
      <w:r>
        <w:rPr>
          <w:color w:val="171717"/>
          <w:spacing w:val="1"/>
          <w:sz w:val="24"/>
          <w:szCs w:val="24"/>
        </w:rPr>
        <w:t xml:space="preserve"> </w:t>
      </w:r>
      <w:r>
        <w:rPr>
          <w:color w:val="171717"/>
          <w:sz w:val="24"/>
          <w:szCs w:val="24"/>
        </w:rPr>
        <w:t>лексической</w:t>
      </w:r>
      <w:r>
        <w:rPr>
          <w:color w:val="171717"/>
          <w:spacing w:val="1"/>
          <w:sz w:val="24"/>
          <w:szCs w:val="24"/>
        </w:rPr>
        <w:t xml:space="preserve"> </w:t>
      </w:r>
      <w:r>
        <w:rPr>
          <w:color w:val="171717"/>
          <w:sz w:val="24"/>
          <w:szCs w:val="24"/>
        </w:rPr>
        <w:t>сочетаемости;</w:t>
      </w:r>
    </w:p>
    <w:p w14:paraId="031FF4FB" w14:textId="77777777" w:rsidR="00C25C5C" w:rsidRDefault="00C25C5C" w:rsidP="00D05F98">
      <w:pPr>
        <w:pStyle w:val="a7"/>
        <w:numPr>
          <w:ilvl w:val="0"/>
          <w:numId w:val="81"/>
        </w:numPr>
        <w:tabs>
          <w:tab w:val="left" w:pos="1108"/>
        </w:tabs>
        <w:ind w:left="0" w:firstLine="709"/>
        <w:rPr>
          <w:sz w:val="24"/>
          <w:szCs w:val="24"/>
        </w:rPr>
      </w:pPr>
      <w:r>
        <w:rPr>
          <w:i/>
          <w:color w:val="171717"/>
          <w:sz w:val="24"/>
          <w:szCs w:val="24"/>
        </w:rPr>
        <w:t xml:space="preserve">распознавать и употреблять </w:t>
      </w:r>
      <w:r>
        <w:rPr>
          <w:color w:val="171717"/>
          <w:sz w:val="24"/>
          <w:szCs w:val="24"/>
        </w:rPr>
        <w:t>в устной и письменной речи родственные</w:t>
      </w:r>
      <w:r>
        <w:rPr>
          <w:color w:val="171717"/>
          <w:spacing w:val="1"/>
          <w:sz w:val="24"/>
          <w:szCs w:val="24"/>
        </w:rPr>
        <w:t xml:space="preserve"> </w:t>
      </w:r>
      <w:r>
        <w:rPr>
          <w:color w:val="171717"/>
          <w:sz w:val="24"/>
          <w:szCs w:val="24"/>
        </w:rPr>
        <w:t>слова, образованные с использованием аффиксации: имена существительные с</w:t>
      </w:r>
      <w:r>
        <w:rPr>
          <w:color w:val="171717"/>
          <w:spacing w:val="1"/>
          <w:sz w:val="24"/>
          <w:szCs w:val="24"/>
        </w:rPr>
        <w:t xml:space="preserve"> </w:t>
      </w:r>
      <w:r>
        <w:rPr>
          <w:color w:val="171717"/>
          <w:sz w:val="24"/>
          <w:szCs w:val="24"/>
        </w:rPr>
        <w:t>помощью суффиксов -</w:t>
      </w:r>
      <w:proofErr w:type="spellStart"/>
      <w:r>
        <w:rPr>
          <w:color w:val="171717"/>
          <w:sz w:val="24"/>
          <w:szCs w:val="24"/>
        </w:rPr>
        <w:t>ity</w:t>
      </w:r>
      <w:proofErr w:type="spellEnd"/>
      <w:r>
        <w:rPr>
          <w:color w:val="171717"/>
          <w:sz w:val="24"/>
          <w:szCs w:val="24"/>
        </w:rPr>
        <w:t>, -</w:t>
      </w:r>
      <w:proofErr w:type="spellStart"/>
      <w:r>
        <w:rPr>
          <w:color w:val="171717"/>
          <w:sz w:val="24"/>
          <w:szCs w:val="24"/>
        </w:rPr>
        <w:t>ship</w:t>
      </w:r>
      <w:proofErr w:type="spellEnd"/>
      <w:r>
        <w:rPr>
          <w:color w:val="171717"/>
          <w:sz w:val="24"/>
          <w:szCs w:val="24"/>
        </w:rPr>
        <w:t>, -</w:t>
      </w:r>
      <w:proofErr w:type="spellStart"/>
      <w:r>
        <w:rPr>
          <w:color w:val="171717"/>
          <w:sz w:val="24"/>
          <w:szCs w:val="24"/>
        </w:rPr>
        <w:t>ance</w:t>
      </w:r>
      <w:proofErr w:type="spellEnd"/>
      <w:r>
        <w:rPr>
          <w:color w:val="171717"/>
          <w:sz w:val="24"/>
          <w:szCs w:val="24"/>
        </w:rPr>
        <w:t>/-</w:t>
      </w:r>
      <w:proofErr w:type="spellStart"/>
      <w:r>
        <w:rPr>
          <w:color w:val="171717"/>
          <w:sz w:val="24"/>
          <w:szCs w:val="24"/>
        </w:rPr>
        <w:t>ence</w:t>
      </w:r>
      <w:proofErr w:type="spellEnd"/>
      <w:r>
        <w:rPr>
          <w:color w:val="171717"/>
          <w:sz w:val="24"/>
          <w:szCs w:val="24"/>
        </w:rPr>
        <w:t>; имена прилагательные с помощью</w:t>
      </w:r>
      <w:r>
        <w:rPr>
          <w:color w:val="171717"/>
          <w:spacing w:val="1"/>
          <w:sz w:val="24"/>
          <w:szCs w:val="24"/>
        </w:rPr>
        <w:t xml:space="preserve"> </w:t>
      </w:r>
      <w:r>
        <w:rPr>
          <w:color w:val="171717"/>
          <w:sz w:val="24"/>
          <w:szCs w:val="24"/>
        </w:rPr>
        <w:t>префикса</w:t>
      </w:r>
      <w:r>
        <w:rPr>
          <w:color w:val="171717"/>
          <w:spacing w:val="1"/>
          <w:sz w:val="24"/>
          <w:szCs w:val="24"/>
        </w:rPr>
        <w:t xml:space="preserve"> </w:t>
      </w:r>
      <w:proofErr w:type="spellStart"/>
      <w:r>
        <w:rPr>
          <w:color w:val="171717"/>
          <w:sz w:val="24"/>
          <w:szCs w:val="24"/>
        </w:rPr>
        <w:t>inter</w:t>
      </w:r>
      <w:proofErr w:type="spellEnd"/>
      <w:r>
        <w:rPr>
          <w:color w:val="171717"/>
          <w:sz w:val="24"/>
          <w:szCs w:val="24"/>
        </w:rPr>
        <w:t>-;</w:t>
      </w:r>
    </w:p>
    <w:p w14:paraId="7C05F5C8" w14:textId="77777777" w:rsidR="00C25C5C" w:rsidRDefault="00C25C5C" w:rsidP="00D05F98">
      <w:pPr>
        <w:pStyle w:val="a7"/>
        <w:numPr>
          <w:ilvl w:val="0"/>
          <w:numId w:val="81"/>
        </w:numPr>
        <w:tabs>
          <w:tab w:val="left" w:pos="1108"/>
        </w:tabs>
        <w:ind w:left="0" w:firstLine="709"/>
        <w:rPr>
          <w:sz w:val="24"/>
          <w:szCs w:val="24"/>
        </w:rPr>
      </w:pPr>
      <w:r>
        <w:rPr>
          <w:i/>
          <w:color w:val="171717"/>
          <w:sz w:val="24"/>
          <w:szCs w:val="24"/>
        </w:rPr>
        <w:t xml:space="preserve">распознавать и употреблять </w:t>
      </w:r>
      <w:r>
        <w:rPr>
          <w:color w:val="171717"/>
          <w:sz w:val="24"/>
          <w:szCs w:val="24"/>
        </w:rPr>
        <w:t>в устной и письменной речи родственные</w:t>
      </w:r>
      <w:r>
        <w:rPr>
          <w:color w:val="171717"/>
          <w:spacing w:val="1"/>
          <w:sz w:val="24"/>
          <w:szCs w:val="24"/>
        </w:rPr>
        <w:t xml:space="preserve"> </w:t>
      </w:r>
      <w:r>
        <w:rPr>
          <w:color w:val="171717"/>
          <w:sz w:val="24"/>
          <w:szCs w:val="24"/>
        </w:rPr>
        <w:t>слова,</w:t>
      </w:r>
      <w:r>
        <w:rPr>
          <w:color w:val="171717"/>
          <w:spacing w:val="1"/>
          <w:sz w:val="24"/>
          <w:szCs w:val="24"/>
        </w:rPr>
        <w:t xml:space="preserve"> </w:t>
      </w:r>
      <w:r>
        <w:rPr>
          <w:color w:val="171717"/>
          <w:sz w:val="24"/>
          <w:szCs w:val="24"/>
        </w:rPr>
        <w:t>образованные</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помощью</w:t>
      </w:r>
      <w:r>
        <w:rPr>
          <w:color w:val="171717"/>
          <w:spacing w:val="1"/>
          <w:sz w:val="24"/>
          <w:szCs w:val="24"/>
        </w:rPr>
        <w:t xml:space="preserve"> </w:t>
      </w:r>
      <w:r>
        <w:rPr>
          <w:color w:val="171717"/>
          <w:sz w:val="24"/>
          <w:szCs w:val="24"/>
        </w:rPr>
        <w:t>конверсии</w:t>
      </w:r>
      <w:r>
        <w:rPr>
          <w:color w:val="171717"/>
          <w:spacing w:val="1"/>
          <w:sz w:val="24"/>
          <w:szCs w:val="24"/>
        </w:rPr>
        <w:t xml:space="preserve"> </w:t>
      </w:r>
      <w:r>
        <w:rPr>
          <w:color w:val="171717"/>
          <w:sz w:val="24"/>
          <w:szCs w:val="24"/>
        </w:rPr>
        <w:t>(имя</w:t>
      </w:r>
      <w:r>
        <w:rPr>
          <w:color w:val="171717"/>
          <w:spacing w:val="1"/>
          <w:sz w:val="24"/>
          <w:szCs w:val="24"/>
        </w:rPr>
        <w:t xml:space="preserve"> </w:t>
      </w:r>
      <w:r>
        <w:rPr>
          <w:color w:val="171717"/>
          <w:sz w:val="24"/>
          <w:szCs w:val="24"/>
        </w:rPr>
        <w:t>существительное</w:t>
      </w:r>
      <w:r>
        <w:rPr>
          <w:color w:val="171717"/>
          <w:spacing w:val="1"/>
          <w:sz w:val="24"/>
          <w:szCs w:val="24"/>
        </w:rPr>
        <w:t xml:space="preserve"> </w:t>
      </w:r>
      <w:r>
        <w:rPr>
          <w:color w:val="171717"/>
          <w:sz w:val="24"/>
          <w:szCs w:val="24"/>
        </w:rPr>
        <w:t>от</w:t>
      </w:r>
      <w:r>
        <w:rPr>
          <w:color w:val="171717"/>
          <w:spacing w:val="1"/>
          <w:sz w:val="24"/>
          <w:szCs w:val="24"/>
        </w:rPr>
        <w:t xml:space="preserve"> </w:t>
      </w:r>
      <w:r>
        <w:rPr>
          <w:color w:val="171717"/>
          <w:sz w:val="24"/>
          <w:szCs w:val="24"/>
        </w:rPr>
        <w:t>неопределённой</w:t>
      </w:r>
      <w:r>
        <w:rPr>
          <w:color w:val="171717"/>
          <w:spacing w:val="1"/>
          <w:sz w:val="24"/>
          <w:szCs w:val="24"/>
        </w:rPr>
        <w:t xml:space="preserve"> </w:t>
      </w:r>
      <w:r>
        <w:rPr>
          <w:color w:val="171717"/>
          <w:sz w:val="24"/>
          <w:szCs w:val="24"/>
        </w:rPr>
        <w:t>формы</w:t>
      </w:r>
      <w:r>
        <w:rPr>
          <w:color w:val="171717"/>
          <w:spacing w:val="1"/>
          <w:sz w:val="24"/>
          <w:szCs w:val="24"/>
        </w:rPr>
        <w:t xml:space="preserve"> </w:t>
      </w:r>
      <w:r>
        <w:rPr>
          <w:color w:val="171717"/>
          <w:sz w:val="24"/>
          <w:szCs w:val="24"/>
        </w:rPr>
        <w:lastRenderedPageBreak/>
        <w:t>глагола</w:t>
      </w:r>
      <w:r>
        <w:rPr>
          <w:color w:val="171717"/>
          <w:spacing w:val="1"/>
          <w:sz w:val="24"/>
          <w:szCs w:val="24"/>
        </w:rPr>
        <w:t xml:space="preserve"> </w:t>
      </w:r>
      <w:r>
        <w:rPr>
          <w:color w:val="171717"/>
          <w:sz w:val="24"/>
          <w:szCs w:val="24"/>
        </w:rPr>
        <w:t>(</w:t>
      </w:r>
      <w:proofErr w:type="spellStart"/>
      <w:r>
        <w:rPr>
          <w:color w:val="171717"/>
          <w:sz w:val="24"/>
          <w:szCs w:val="24"/>
        </w:rPr>
        <w:t>to</w:t>
      </w:r>
      <w:proofErr w:type="spellEnd"/>
      <w:r>
        <w:rPr>
          <w:color w:val="171717"/>
          <w:spacing w:val="1"/>
          <w:sz w:val="24"/>
          <w:szCs w:val="24"/>
        </w:rPr>
        <w:t xml:space="preserve"> </w:t>
      </w:r>
      <w:proofErr w:type="spellStart"/>
      <w:r>
        <w:rPr>
          <w:color w:val="171717"/>
          <w:sz w:val="24"/>
          <w:szCs w:val="24"/>
        </w:rPr>
        <w:t>walk</w:t>
      </w:r>
      <w:proofErr w:type="spellEnd"/>
      <w:r>
        <w:rPr>
          <w:color w:val="171717"/>
          <w:sz w:val="24"/>
          <w:szCs w:val="24"/>
        </w:rPr>
        <w:t xml:space="preserve"> - a</w:t>
      </w:r>
      <w:r>
        <w:rPr>
          <w:color w:val="171717"/>
          <w:spacing w:val="1"/>
          <w:sz w:val="24"/>
          <w:szCs w:val="24"/>
        </w:rPr>
        <w:t xml:space="preserve"> </w:t>
      </w:r>
      <w:proofErr w:type="spellStart"/>
      <w:r>
        <w:rPr>
          <w:color w:val="171717"/>
          <w:sz w:val="24"/>
          <w:szCs w:val="24"/>
        </w:rPr>
        <w:t>walk</w:t>
      </w:r>
      <w:proofErr w:type="spellEnd"/>
      <w:r>
        <w:rPr>
          <w:color w:val="171717"/>
          <w:sz w:val="24"/>
          <w:szCs w:val="24"/>
        </w:rPr>
        <w:t>),</w:t>
      </w:r>
      <w:r>
        <w:rPr>
          <w:color w:val="171717"/>
          <w:spacing w:val="1"/>
          <w:sz w:val="24"/>
          <w:szCs w:val="24"/>
        </w:rPr>
        <w:t xml:space="preserve"> </w:t>
      </w:r>
      <w:r>
        <w:rPr>
          <w:color w:val="171717"/>
          <w:sz w:val="24"/>
          <w:szCs w:val="24"/>
        </w:rPr>
        <w:t>глагол</w:t>
      </w:r>
      <w:r>
        <w:rPr>
          <w:color w:val="171717"/>
          <w:spacing w:val="1"/>
          <w:sz w:val="24"/>
          <w:szCs w:val="24"/>
        </w:rPr>
        <w:t xml:space="preserve"> </w:t>
      </w:r>
      <w:r>
        <w:rPr>
          <w:color w:val="171717"/>
          <w:sz w:val="24"/>
          <w:szCs w:val="24"/>
        </w:rPr>
        <w:t>от</w:t>
      </w:r>
      <w:r>
        <w:rPr>
          <w:color w:val="171717"/>
          <w:spacing w:val="1"/>
          <w:sz w:val="24"/>
          <w:szCs w:val="24"/>
        </w:rPr>
        <w:t xml:space="preserve"> </w:t>
      </w:r>
      <w:r>
        <w:rPr>
          <w:color w:val="171717"/>
          <w:sz w:val="24"/>
          <w:szCs w:val="24"/>
        </w:rPr>
        <w:t>имени</w:t>
      </w:r>
      <w:r>
        <w:rPr>
          <w:color w:val="171717"/>
          <w:spacing w:val="-67"/>
          <w:sz w:val="24"/>
          <w:szCs w:val="24"/>
        </w:rPr>
        <w:t xml:space="preserve"> </w:t>
      </w:r>
      <w:r>
        <w:rPr>
          <w:color w:val="171717"/>
          <w:sz w:val="24"/>
          <w:szCs w:val="24"/>
        </w:rPr>
        <w:t>существительного</w:t>
      </w:r>
      <w:r>
        <w:rPr>
          <w:color w:val="171717"/>
          <w:spacing w:val="1"/>
          <w:sz w:val="24"/>
          <w:szCs w:val="24"/>
        </w:rPr>
        <w:t xml:space="preserve"> </w:t>
      </w:r>
      <w:r>
        <w:rPr>
          <w:color w:val="171717"/>
          <w:sz w:val="24"/>
          <w:szCs w:val="24"/>
        </w:rPr>
        <w:t>(a</w:t>
      </w:r>
      <w:r>
        <w:rPr>
          <w:color w:val="171717"/>
          <w:spacing w:val="1"/>
          <w:sz w:val="24"/>
          <w:szCs w:val="24"/>
        </w:rPr>
        <w:t xml:space="preserve"> </w:t>
      </w:r>
      <w:proofErr w:type="spellStart"/>
      <w:r>
        <w:rPr>
          <w:color w:val="171717"/>
          <w:sz w:val="24"/>
          <w:szCs w:val="24"/>
        </w:rPr>
        <w:t>present</w:t>
      </w:r>
      <w:proofErr w:type="spellEnd"/>
      <w:r>
        <w:rPr>
          <w:color w:val="171717"/>
          <w:sz w:val="24"/>
          <w:szCs w:val="24"/>
        </w:rPr>
        <w:t xml:space="preserve"> - </w:t>
      </w:r>
      <w:proofErr w:type="spellStart"/>
      <w:r>
        <w:rPr>
          <w:color w:val="171717"/>
          <w:sz w:val="24"/>
          <w:szCs w:val="24"/>
        </w:rPr>
        <w:t>to</w:t>
      </w:r>
      <w:proofErr w:type="spellEnd"/>
      <w:r>
        <w:rPr>
          <w:color w:val="171717"/>
          <w:spacing w:val="1"/>
          <w:sz w:val="24"/>
          <w:szCs w:val="24"/>
        </w:rPr>
        <w:t xml:space="preserve"> </w:t>
      </w:r>
      <w:proofErr w:type="spellStart"/>
      <w:r>
        <w:rPr>
          <w:color w:val="171717"/>
          <w:sz w:val="24"/>
          <w:szCs w:val="24"/>
        </w:rPr>
        <w:t>present</w:t>
      </w:r>
      <w:proofErr w:type="spellEnd"/>
      <w:r>
        <w:rPr>
          <w:color w:val="171717"/>
          <w:sz w:val="24"/>
          <w:szCs w:val="24"/>
        </w:rPr>
        <w:t>),</w:t>
      </w:r>
      <w:r>
        <w:rPr>
          <w:color w:val="171717"/>
          <w:spacing w:val="1"/>
          <w:sz w:val="24"/>
          <w:szCs w:val="24"/>
        </w:rPr>
        <w:t xml:space="preserve"> </w:t>
      </w:r>
      <w:r>
        <w:rPr>
          <w:color w:val="171717"/>
          <w:sz w:val="24"/>
          <w:szCs w:val="24"/>
        </w:rPr>
        <w:t>имя</w:t>
      </w:r>
      <w:r>
        <w:rPr>
          <w:color w:val="171717"/>
          <w:spacing w:val="1"/>
          <w:sz w:val="24"/>
          <w:szCs w:val="24"/>
        </w:rPr>
        <w:t xml:space="preserve"> </w:t>
      </w:r>
      <w:r>
        <w:rPr>
          <w:color w:val="171717"/>
          <w:sz w:val="24"/>
          <w:szCs w:val="24"/>
        </w:rPr>
        <w:t>существительное</w:t>
      </w:r>
      <w:r>
        <w:rPr>
          <w:color w:val="171717"/>
          <w:spacing w:val="1"/>
          <w:sz w:val="24"/>
          <w:szCs w:val="24"/>
        </w:rPr>
        <w:t xml:space="preserve"> </w:t>
      </w:r>
      <w:r>
        <w:rPr>
          <w:color w:val="171717"/>
          <w:sz w:val="24"/>
          <w:szCs w:val="24"/>
        </w:rPr>
        <w:t>от</w:t>
      </w:r>
      <w:r>
        <w:rPr>
          <w:color w:val="171717"/>
          <w:spacing w:val="1"/>
          <w:sz w:val="24"/>
          <w:szCs w:val="24"/>
        </w:rPr>
        <w:t xml:space="preserve"> </w:t>
      </w:r>
      <w:r>
        <w:rPr>
          <w:color w:val="171717"/>
          <w:sz w:val="24"/>
          <w:szCs w:val="24"/>
        </w:rPr>
        <w:t>прилагательного (</w:t>
      </w:r>
      <w:proofErr w:type="spellStart"/>
      <w:r>
        <w:rPr>
          <w:color w:val="171717"/>
          <w:sz w:val="24"/>
          <w:szCs w:val="24"/>
        </w:rPr>
        <w:t>rich</w:t>
      </w:r>
      <w:proofErr w:type="spellEnd"/>
      <w:r>
        <w:rPr>
          <w:color w:val="171717"/>
          <w:spacing w:val="5"/>
          <w:sz w:val="24"/>
          <w:szCs w:val="24"/>
        </w:rPr>
        <w:t xml:space="preserve"> </w:t>
      </w:r>
      <w:r>
        <w:rPr>
          <w:color w:val="171717"/>
          <w:sz w:val="24"/>
          <w:szCs w:val="24"/>
        </w:rPr>
        <w:t>-</w:t>
      </w:r>
      <w:r>
        <w:rPr>
          <w:color w:val="171717"/>
          <w:spacing w:val="-1"/>
          <w:sz w:val="24"/>
          <w:szCs w:val="24"/>
        </w:rPr>
        <w:t xml:space="preserve"> </w:t>
      </w:r>
      <w:proofErr w:type="spellStart"/>
      <w:r>
        <w:rPr>
          <w:color w:val="171717"/>
          <w:sz w:val="24"/>
          <w:szCs w:val="24"/>
        </w:rPr>
        <w:t>the</w:t>
      </w:r>
      <w:proofErr w:type="spellEnd"/>
      <w:r>
        <w:rPr>
          <w:color w:val="171717"/>
          <w:spacing w:val="2"/>
          <w:sz w:val="24"/>
          <w:szCs w:val="24"/>
        </w:rPr>
        <w:t xml:space="preserve"> </w:t>
      </w:r>
      <w:proofErr w:type="spellStart"/>
      <w:r>
        <w:rPr>
          <w:color w:val="171717"/>
          <w:sz w:val="24"/>
          <w:szCs w:val="24"/>
        </w:rPr>
        <w:t>rich</w:t>
      </w:r>
      <w:proofErr w:type="spellEnd"/>
      <w:r>
        <w:rPr>
          <w:color w:val="171717"/>
          <w:sz w:val="24"/>
          <w:szCs w:val="24"/>
        </w:rPr>
        <w:t>);</w:t>
      </w:r>
    </w:p>
    <w:p w14:paraId="0BB2E722" w14:textId="77777777" w:rsidR="00C25C5C" w:rsidRDefault="00C25C5C" w:rsidP="00D05F98">
      <w:pPr>
        <w:pStyle w:val="a7"/>
        <w:numPr>
          <w:ilvl w:val="0"/>
          <w:numId w:val="81"/>
        </w:numPr>
        <w:tabs>
          <w:tab w:val="left" w:pos="1108"/>
        </w:tabs>
        <w:ind w:left="0" w:firstLine="709"/>
        <w:rPr>
          <w:sz w:val="24"/>
          <w:szCs w:val="24"/>
        </w:rPr>
      </w:pPr>
      <w:r>
        <w:rPr>
          <w:i/>
          <w:color w:val="171717"/>
          <w:sz w:val="24"/>
          <w:szCs w:val="24"/>
        </w:rPr>
        <w:t xml:space="preserve">распознавать и употреблять </w:t>
      </w:r>
      <w:r>
        <w:rPr>
          <w:color w:val="171717"/>
          <w:sz w:val="24"/>
          <w:szCs w:val="24"/>
        </w:rPr>
        <w:t>в устной и письменной речи изученные</w:t>
      </w:r>
      <w:r>
        <w:rPr>
          <w:color w:val="171717"/>
          <w:spacing w:val="1"/>
          <w:sz w:val="24"/>
          <w:szCs w:val="24"/>
        </w:rPr>
        <w:t xml:space="preserve"> </w:t>
      </w:r>
      <w:r>
        <w:rPr>
          <w:color w:val="171717"/>
          <w:sz w:val="24"/>
          <w:szCs w:val="24"/>
        </w:rPr>
        <w:t>многозначные</w:t>
      </w:r>
      <w:r>
        <w:rPr>
          <w:color w:val="171717"/>
          <w:spacing w:val="1"/>
          <w:sz w:val="24"/>
          <w:szCs w:val="24"/>
        </w:rPr>
        <w:t xml:space="preserve"> </w:t>
      </w:r>
      <w:r>
        <w:rPr>
          <w:color w:val="171717"/>
          <w:sz w:val="24"/>
          <w:szCs w:val="24"/>
        </w:rPr>
        <w:t>слова,</w:t>
      </w:r>
      <w:r>
        <w:rPr>
          <w:color w:val="171717"/>
          <w:spacing w:val="1"/>
          <w:sz w:val="24"/>
          <w:szCs w:val="24"/>
        </w:rPr>
        <w:t xml:space="preserve"> </w:t>
      </w:r>
      <w:r>
        <w:rPr>
          <w:color w:val="171717"/>
          <w:sz w:val="24"/>
          <w:szCs w:val="24"/>
        </w:rPr>
        <w:t>синонимы,</w:t>
      </w:r>
      <w:r>
        <w:rPr>
          <w:color w:val="171717"/>
          <w:spacing w:val="1"/>
          <w:sz w:val="24"/>
          <w:szCs w:val="24"/>
        </w:rPr>
        <w:t xml:space="preserve"> </w:t>
      </w:r>
      <w:r>
        <w:rPr>
          <w:color w:val="171717"/>
          <w:sz w:val="24"/>
          <w:szCs w:val="24"/>
        </w:rPr>
        <w:t>антонимы;</w:t>
      </w:r>
      <w:r>
        <w:rPr>
          <w:color w:val="171717"/>
          <w:spacing w:val="1"/>
          <w:sz w:val="24"/>
          <w:szCs w:val="24"/>
        </w:rPr>
        <w:t xml:space="preserve"> </w:t>
      </w:r>
      <w:r>
        <w:rPr>
          <w:color w:val="171717"/>
          <w:sz w:val="24"/>
          <w:szCs w:val="24"/>
        </w:rPr>
        <w:t>наиболее</w:t>
      </w:r>
      <w:r>
        <w:rPr>
          <w:color w:val="171717"/>
          <w:spacing w:val="1"/>
          <w:sz w:val="24"/>
          <w:szCs w:val="24"/>
        </w:rPr>
        <w:t xml:space="preserve"> </w:t>
      </w:r>
      <w:r>
        <w:rPr>
          <w:color w:val="171717"/>
          <w:sz w:val="24"/>
          <w:szCs w:val="24"/>
        </w:rPr>
        <w:t>частотные</w:t>
      </w:r>
      <w:r>
        <w:rPr>
          <w:color w:val="171717"/>
          <w:spacing w:val="1"/>
          <w:sz w:val="24"/>
          <w:szCs w:val="24"/>
        </w:rPr>
        <w:t xml:space="preserve"> </w:t>
      </w:r>
      <w:r>
        <w:rPr>
          <w:color w:val="171717"/>
          <w:sz w:val="24"/>
          <w:szCs w:val="24"/>
        </w:rPr>
        <w:t>фразовые</w:t>
      </w:r>
      <w:r>
        <w:rPr>
          <w:color w:val="171717"/>
          <w:spacing w:val="1"/>
          <w:sz w:val="24"/>
          <w:szCs w:val="24"/>
        </w:rPr>
        <w:t xml:space="preserve"> </w:t>
      </w:r>
      <w:r>
        <w:rPr>
          <w:color w:val="171717"/>
          <w:sz w:val="24"/>
          <w:szCs w:val="24"/>
        </w:rPr>
        <w:t>глаголы; сокращения</w:t>
      </w:r>
      <w:r>
        <w:rPr>
          <w:color w:val="171717"/>
          <w:spacing w:val="2"/>
          <w:sz w:val="24"/>
          <w:szCs w:val="24"/>
        </w:rPr>
        <w:t xml:space="preserve"> </w:t>
      </w:r>
      <w:r>
        <w:rPr>
          <w:color w:val="171717"/>
          <w:sz w:val="24"/>
          <w:szCs w:val="24"/>
        </w:rPr>
        <w:t>и аббревиатуры;</w:t>
      </w:r>
    </w:p>
    <w:p w14:paraId="6959B5ED" w14:textId="77777777" w:rsidR="00220094" w:rsidRPr="00C25C5C" w:rsidRDefault="00C25C5C" w:rsidP="005F502E">
      <w:pPr>
        <w:pStyle w:val="11"/>
        <w:tabs>
          <w:tab w:val="left" w:pos="1533"/>
        </w:tabs>
        <w:ind w:left="0" w:firstLine="709"/>
        <w:jc w:val="both"/>
        <w:rPr>
          <w:b w:val="0"/>
        </w:rPr>
      </w:pPr>
      <w:r w:rsidRPr="00C25C5C">
        <w:rPr>
          <w:b w:val="0"/>
          <w:i/>
          <w:color w:val="171717"/>
        </w:rPr>
        <w:t xml:space="preserve">распознавать и употреблять </w:t>
      </w:r>
      <w:r w:rsidRPr="00C25C5C">
        <w:rPr>
          <w:b w:val="0"/>
          <w:color w:val="171717"/>
        </w:rPr>
        <w:t>в устной и письменной речи различные</w:t>
      </w:r>
      <w:r w:rsidRPr="00C25C5C">
        <w:rPr>
          <w:b w:val="0"/>
          <w:color w:val="171717"/>
          <w:spacing w:val="1"/>
        </w:rPr>
        <w:t xml:space="preserve"> </w:t>
      </w:r>
      <w:r w:rsidRPr="00C25C5C">
        <w:rPr>
          <w:b w:val="0"/>
          <w:color w:val="171717"/>
        </w:rPr>
        <w:t>средства</w:t>
      </w:r>
      <w:r w:rsidRPr="00C25C5C">
        <w:rPr>
          <w:b w:val="0"/>
          <w:color w:val="171717"/>
          <w:spacing w:val="1"/>
        </w:rPr>
        <w:t xml:space="preserve"> </w:t>
      </w:r>
      <w:r w:rsidRPr="00C25C5C">
        <w:rPr>
          <w:b w:val="0"/>
          <w:color w:val="171717"/>
        </w:rPr>
        <w:t>связи</w:t>
      </w:r>
      <w:r w:rsidRPr="00C25C5C">
        <w:rPr>
          <w:b w:val="0"/>
          <w:color w:val="171717"/>
          <w:spacing w:val="1"/>
        </w:rPr>
        <w:t xml:space="preserve"> </w:t>
      </w:r>
      <w:r w:rsidRPr="00C25C5C">
        <w:rPr>
          <w:b w:val="0"/>
          <w:color w:val="171717"/>
        </w:rPr>
        <w:t>в</w:t>
      </w:r>
      <w:r w:rsidRPr="00C25C5C">
        <w:rPr>
          <w:b w:val="0"/>
          <w:color w:val="171717"/>
          <w:spacing w:val="1"/>
        </w:rPr>
        <w:t xml:space="preserve"> </w:t>
      </w:r>
      <w:r w:rsidRPr="00C25C5C">
        <w:rPr>
          <w:b w:val="0"/>
          <w:color w:val="171717"/>
        </w:rPr>
        <w:t>тексте</w:t>
      </w:r>
      <w:r w:rsidRPr="00C25C5C">
        <w:rPr>
          <w:b w:val="0"/>
          <w:color w:val="171717"/>
          <w:spacing w:val="1"/>
        </w:rPr>
        <w:t xml:space="preserve"> </w:t>
      </w:r>
      <w:r w:rsidRPr="00C25C5C">
        <w:rPr>
          <w:b w:val="0"/>
          <w:color w:val="171717"/>
        </w:rPr>
        <w:t>для</w:t>
      </w:r>
      <w:r w:rsidRPr="00C25C5C">
        <w:rPr>
          <w:b w:val="0"/>
          <w:color w:val="171717"/>
          <w:spacing w:val="1"/>
        </w:rPr>
        <w:t xml:space="preserve"> </w:t>
      </w:r>
      <w:r w:rsidRPr="00C25C5C">
        <w:rPr>
          <w:b w:val="0"/>
          <w:color w:val="171717"/>
        </w:rPr>
        <w:t>обеспечения</w:t>
      </w:r>
      <w:r w:rsidRPr="00C25C5C">
        <w:rPr>
          <w:b w:val="0"/>
          <w:color w:val="171717"/>
          <w:spacing w:val="1"/>
        </w:rPr>
        <w:t xml:space="preserve"> </w:t>
      </w:r>
      <w:r w:rsidRPr="00C25C5C">
        <w:rPr>
          <w:b w:val="0"/>
          <w:color w:val="171717"/>
        </w:rPr>
        <w:t>логичности</w:t>
      </w:r>
      <w:r w:rsidRPr="00C25C5C">
        <w:rPr>
          <w:b w:val="0"/>
          <w:color w:val="171717"/>
          <w:spacing w:val="1"/>
        </w:rPr>
        <w:t xml:space="preserve"> </w:t>
      </w:r>
      <w:r w:rsidRPr="00C25C5C">
        <w:rPr>
          <w:b w:val="0"/>
          <w:color w:val="171717"/>
        </w:rPr>
        <w:t>и</w:t>
      </w:r>
      <w:r w:rsidRPr="00C25C5C">
        <w:rPr>
          <w:b w:val="0"/>
          <w:color w:val="171717"/>
          <w:spacing w:val="1"/>
        </w:rPr>
        <w:t xml:space="preserve"> </w:t>
      </w:r>
      <w:r w:rsidRPr="00C25C5C">
        <w:rPr>
          <w:b w:val="0"/>
          <w:color w:val="171717"/>
        </w:rPr>
        <w:t>целостности</w:t>
      </w:r>
      <w:r w:rsidRPr="00C25C5C">
        <w:rPr>
          <w:b w:val="0"/>
          <w:color w:val="171717"/>
          <w:spacing w:val="1"/>
        </w:rPr>
        <w:t xml:space="preserve"> </w:t>
      </w:r>
      <w:r w:rsidRPr="00C25C5C">
        <w:rPr>
          <w:b w:val="0"/>
          <w:color w:val="171717"/>
        </w:rPr>
        <w:t>высказывания;</w:t>
      </w:r>
    </w:p>
    <w:p w14:paraId="31A5363E" w14:textId="77777777" w:rsidR="007C443E" w:rsidRDefault="007C443E" w:rsidP="00D05F98">
      <w:pPr>
        <w:pStyle w:val="a7"/>
        <w:numPr>
          <w:ilvl w:val="0"/>
          <w:numId w:val="82"/>
        </w:numPr>
        <w:tabs>
          <w:tab w:val="left" w:pos="1108"/>
        </w:tabs>
        <w:ind w:left="0" w:firstLine="709"/>
        <w:rPr>
          <w:sz w:val="24"/>
          <w:szCs w:val="24"/>
        </w:rPr>
      </w:pPr>
      <w:r>
        <w:rPr>
          <w:i/>
          <w:color w:val="171717"/>
          <w:sz w:val="24"/>
          <w:szCs w:val="24"/>
        </w:rPr>
        <w:t>знать</w:t>
      </w:r>
      <w:r>
        <w:rPr>
          <w:i/>
          <w:color w:val="171717"/>
          <w:spacing w:val="1"/>
          <w:sz w:val="24"/>
          <w:szCs w:val="24"/>
        </w:rPr>
        <w:t xml:space="preserve"> </w:t>
      </w:r>
      <w:r>
        <w:rPr>
          <w:i/>
          <w:color w:val="171717"/>
          <w:sz w:val="24"/>
          <w:szCs w:val="24"/>
        </w:rPr>
        <w:t>и</w:t>
      </w:r>
      <w:r>
        <w:rPr>
          <w:i/>
          <w:color w:val="171717"/>
          <w:spacing w:val="1"/>
          <w:sz w:val="24"/>
          <w:szCs w:val="24"/>
        </w:rPr>
        <w:t xml:space="preserve"> </w:t>
      </w:r>
      <w:r>
        <w:rPr>
          <w:i/>
          <w:color w:val="171717"/>
          <w:sz w:val="24"/>
          <w:szCs w:val="24"/>
        </w:rPr>
        <w:t>понимать</w:t>
      </w:r>
      <w:r>
        <w:rPr>
          <w:i/>
          <w:color w:val="171717"/>
          <w:spacing w:val="1"/>
          <w:sz w:val="24"/>
          <w:szCs w:val="24"/>
        </w:rPr>
        <w:t xml:space="preserve"> </w:t>
      </w:r>
      <w:r>
        <w:rPr>
          <w:color w:val="171717"/>
          <w:sz w:val="24"/>
          <w:szCs w:val="24"/>
        </w:rPr>
        <w:t>особенностей</w:t>
      </w:r>
      <w:r>
        <w:rPr>
          <w:color w:val="171717"/>
          <w:spacing w:val="1"/>
          <w:sz w:val="24"/>
          <w:szCs w:val="24"/>
        </w:rPr>
        <w:t xml:space="preserve"> </w:t>
      </w:r>
      <w:r>
        <w:rPr>
          <w:color w:val="171717"/>
          <w:sz w:val="24"/>
          <w:szCs w:val="24"/>
        </w:rPr>
        <w:t>структуры</w:t>
      </w:r>
      <w:r>
        <w:rPr>
          <w:color w:val="171717"/>
          <w:spacing w:val="1"/>
          <w:sz w:val="24"/>
          <w:szCs w:val="24"/>
        </w:rPr>
        <w:t xml:space="preserve"> </w:t>
      </w:r>
      <w:r>
        <w:rPr>
          <w:color w:val="171717"/>
          <w:sz w:val="24"/>
          <w:szCs w:val="24"/>
        </w:rPr>
        <w:t>простых</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сложных</w:t>
      </w:r>
      <w:r>
        <w:rPr>
          <w:color w:val="171717"/>
          <w:spacing w:val="1"/>
          <w:sz w:val="24"/>
          <w:szCs w:val="24"/>
        </w:rPr>
        <w:t xml:space="preserve"> </w:t>
      </w:r>
      <w:r>
        <w:rPr>
          <w:color w:val="171717"/>
          <w:sz w:val="24"/>
          <w:szCs w:val="24"/>
        </w:rPr>
        <w:t>предложений</w:t>
      </w:r>
      <w:r>
        <w:rPr>
          <w:color w:val="171717"/>
          <w:spacing w:val="1"/>
          <w:sz w:val="24"/>
          <w:szCs w:val="24"/>
        </w:rPr>
        <w:t xml:space="preserve"> </w:t>
      </w:r>
      <w:r>
        <w:rPr>
          <w:color w:val="171717"/>
          <w:sz w:val="24"/>
          <w:szCs w:val="24"/>
        </w:rPr>
        <w:t>английского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различных</w:t>
      </w:r>
      <w:r>
        <w:rPr>
          <w:color w:val="171717"/>
          <w:spacing w:val="1"/>
          <w:sz w:val="24"/>
          <w:szCs w:val="24"/>
        </w:rPr>
        <w:t xml:space="preserve"> </w:t>
      </w:r>
      <w:r>
        <w:rPr>
          <w:color w:val="171717"/>
          <w:sz w:val="24"/>
          <w:szCs w:val="24"/>
        </w:rPr>
        <w:t>коммуникативных</w:t>
      </w:r>
      <w:r>
        <w:rPr>
          <w:color w:val="171717"/>
          <w:spacing w:val="1"/>
          <w:sz w:val="24"/>
          <w:szCs w:val="24"/>
        </w:rPr>
        <w:t xml:space="preserve"> </w:t>
      </w:r>
      <w:r>
        <w:rPr>
          <w:color w:val="171717"/>
          <w:sz w:val="24"/>
          <w:szCs w:val="24"/>
        </w:rPr>
        <w:t>типов</w:t>
      </w:r>
      <w:r>
        <w:rPr>
          <w:color w:val="171717"/>
          <w:spacing w:val="1"/>
          <w:sz w:val="24"/>
          <w:szCs w:val="24"/>
        </w:rPr>
        <w:t xml:space="preserve"> </w:t>
      </w:r>
      <w:r>
        <w:rPr>
          <w:color w:val="171717"/>
          <w:sz w:val="24"/>
          <w:szCs w:val="24"/>
        </w:rPr>
        <w:t>предложений</w:t>
      </w:r>
      <w:r>
        <w:rPr>
          <w:color w:val="171717"/>
          <w:spacing w:val="1"/>
          <w:sz w:val="24"/>
          <w:szCs w:val="24"/>
        </w:rPr>
        <w:t xml:space="preserve"> </w:t>
      </w:r>
      <w:r>
        <w:rPr>
          <w:color w:val="171717"/>
          <w:sz w:val="24"/>
          <w:szCs w:val="24"/>
        </w:rPr>
        <w:t>английского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i/>
          <w:color w:val="171717"/>
          <w:sz w:val="24"/>
          <w:szCs w:val="24"/>
        </w:rPr>
        <w:t>распознавать</w:t>
      </w:r>
      <w:r>
        <w:rPr>
          <w:i/>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письменном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звучащем</w:t>
      </w:r>
      <w:r>
        <w:rPr>
          <w:color w:val="171717"/>
          <w:spacing w:val="1"/>
          <w:sz w:val="24"/>
          <w:szCs w:val="24"/>
        </w:rPr>
        <w:t xml:space="preserve"> </w:t>
      </w:r>
      <w:r>
        <w:rPr>
          <w:color w:val="171717"/>
          <w:sz w:val="24"/>
          <w:szCs w:val="24"/>
        </w:rPr>
        <w:t>тексте</w:t>
      </w:r>
      <w:r>
        <w:rPr>
          <w:color w:val="171717"/>
          <w:spacing w:val="1"/>
          <w:sz w:val="24"/>
          <w:szCs w:val="24"/>
        </w:rPr>
        <w:t xml:space="preserve"> </w:t>
      </w:r>
      <w:r>
        <w:rPr>
          <w:color w:val="171717"/>
          <w:sz w:val="24"/>
          <w:szCs w:val="24"/>
        </w:rPr>
        <w:t>и</w:t>
      </w:r>
      <w:r>
        <w:rPr>
          <w:color w:val="171717"/>
          <w:spacing w:val="2"/>
          <w:sz w:val="24"/>
          <w:szCs w:val="24"/>
        </w:rPr>
        <w:t xml:space="preserve"> </w:t>
      </w:r>
      <w:r>
        <w:rPr>
          <w:i/>
          <w:color w:val="171717"/>
          <w:sz w:val="24"/>
          <w:szCs w:val="24"/>
        </w:rPr>
        <w:t>употреблять</w:t>
      </w:r>
      <w:r>
        <w:rPr>
          <w:i/>
          <w:color w:val="171717"/>
          <w:spacing w:val="1"/>
          <w:sz w:val="24"/>
          <w:szCs w:val="24"/>
        </w:rPr>
        <w:t xml:space="preserve"> </w:t>
      </w:r>
      <w:r>
        <w:rPr>
          <w:color w:val="171717"/>
          <w:sz w:val="24"/>
          <w:szCs w:val="24"/>
        </w:rPr>
        <w:t>в</w:t>
      </w:r>
      <w:r>
        <w:rPr>
          <w:color w:val="171717"/>
          <w:spacing w:val="3"/>
          <w:sz w:val="24"/>
          <w:szCs w:val="24"/>
        </w:rPr>
        <w:t xml:space="preserve"> </w:t>
      </w:r>
      <w:r>
        <w:rPr>
          <w:color w:val="171717"/>
          <w:sz w:val="24"/>
          <w:szCs w:val="24"/>
        </w:rPr>
        <w:t>устной и</w:t>
      </w:r>
      <w:r>
        <w:rPr>
          <w:color w:val="171717"/>
          <w:spacing w:val="1"/>
          <w:sz w:val="24"/>
          <w:szCs w:val="24"/>
        </w:rPr>
        <w:t xml:space="preserve"> </w:t>
      </w:r>
      <w:r>
        <w:rPr>
          <w:color w:val="171717"/>
          <w:sz w:val="24"/>
          <w:szCs w:val="24"/>
        </w:rPr>
        <w:t>письменной речи:</w:t>
      </w:r>
    </w:p>
    <w:p w14:paraId="2A1EA6A4" w14:textId="77777777" w:rsidR="007C443E" w:rsidRDefault="007C443E" w:rsidP="00D05F98">
      <w:pPr>
        <w:pStyle w:val="a7"/>
        <w:numPr>
          <w:ilvl w:val="0"/>
          <w:numId w:val="82"/>
        </w:numPr>
        <w:tabs>
          <w:tab w:val="left" w:pos="1108"/>
        </w:tabs>
        <w:ind w:left="0" w:firstLine="709"/>
        <w:rPr>
          <w:sz w:val="24"/>
          <w:szCs w:val="24"/>
        </w:rPr>
      </w:pPr>
      <w:r>
        <w:rPr>
          <w:color w:val="171717"/>
          <w:sz w:val="24"/>
          <w:szCs w:val="24"/>
        </w:rPr>
        <w:t>предложения со сложным дополнением (</w:t>
      </w:r>
      <w:proofErr w:type="spellStart"/>
      <w:r>
        <w:rPr>
          <w:color w:val="171717"/>
          <w:sz w:val="24"/>
          <w:szCs w:val="24"/>
        </w:rPr>
        <w:t>Complex</w:t>
      </w:r>
      <w:proofErr w:type="spellEnd"/>
      <w:r>
        <w:rPr>
          <w:color w:val="171717"/>
          <w:sz w:val="24"/>
          <w:szCs w:val="24"/>
        </w:rPr>
        <w:t xml:space="preserve"> </w:t>
      </w:r>
      <w:proofErr w:type="spellStart"/>
      <w:r>
        <w:rPr>
          <w:color w:val="171717"/>
          <w:sz w:val="24"/>
          <w:szCs w:val="24"/>
        </w:rPr>
        <w:t>Object</w:t>
      </w:r>
      <w:proofErr w:type="spellEnd"/>
      <w:r>
        <w:rPr>
          <w:color w:val="171717"/>
          <w:sz w:val="24"/>
          <w:szCs w:val="24"/>
        </w:rPr>
        <w:t>); 6 все типы</w:t>
      </w:r>
      <w:r>
        <w:rPr>
          <w:color w:val="171717"/>
          <w:spacing w:val="1"/>
          <w:sz w:val="24"/>
          <w:szCs w:val="24"/>
        </w:rPr>
        <w:t xml:space="preserve"> </w:t>
      </w:r>
      <w:r>
        <w:rPr>
          <w:color w:val="171717"/>
          <w:sz w:val="24"/>
          <w:szCs w:val="24"/>
        </w:rPr>
        <w:t>вопросительных</w:t>
      </w:r>
      <w:r>
        <w:rPr>
          <w:color w:val="171717"/>
          <w:spacing w:val="-4"/>
          <w:sz w:val="24"/>
          <w:szCs w:val="24"/>
        </w:rPr>
        <w:t xml:space="preserve"> </w:t>
      </w:r>
      <w:r>
        <w:rPr>
          <w:color w:val="171717"/>
          <w:sz w:val="24"/>
          <w:szCs w:val="24"/>
        </w:rPr>
        <w:t xml:space="preserve">предложений в </w:t>
      </w:r>
      <w:proofErr w:type="spellStart"/>
      <w:r>
        <w:rPr>
          <w:color w:val="171717"/>
          <w:sz w:val="24"/>
          <w:szCs w:val="24"/>
        </w:rPr>
        <w:t>Past</w:t>
      </w:r>
      <w:proofErr w:type="spellEnd"/>
      <w:r>
        <w:rPr>
          <w:color w:val="171717"/>
          <w:sz w:val="24"/>
          <w:szCs w:val="24"/>
        </w:rPr>
        <w:t xml:space="preserve"> </w:t>
      </w:r>
      <w:proofErr w:type="spellStart"/>
      <w:r>
        <w:rPr>
          <w:color w:val="171717"/>
          <w:sz w:val="24"/>
          <w:szCs w:val="24"/>
        </w:rPr>
        <w:t>Perfect</w:t>
      </w:r>
      <w:proofErr w:type="spellEnd"/>
      <w:r>
        <w:rPr>
          <w:color w:val="171717"/>
          <w:spacing w:val="5"/>
          <w:sz w:val="24"/>
          <w:szCs w:val="24"/>
        </w:rPr>
        <w:t xml:space="preserve"> </w:t>
      </w:r>
      <w:proofErr w:type="spellStart"/>
      <w:r>
        <w:rPr>
          <w:color w:val="171717"/>
          <w:sz w:val="24"/>
          <w:szCs w:val="24"/>
        </w:rPr>
        <w:t>Tense</w:t>
      </w:r>
      <w:proofErr w:type="spellEnd"/>
      <w:r>
        <w:rPr>
          <w:color w:val="171717"/>
          <w:sz w:val="24"/>
          <w:szCs w:val="24"/>
        </w:rPr>
        <w:t>;</w:t>
      </w:r>
    </w:p>
    <w:p w14:paraId="74EBAB4E" w14:textId="77777777" w:rsidR="007C443E" w:rsidRDefault="007C443E" w:rsidP="00D05F98">
      <w:pPr>
        <w:pStyle w:val="a7"/>
        <w:numPr>
          <w:ilvl w:val="0"/>
          <w:numId w:val="82"/>
        </w:numPr>
        <w:tabs>
          <w:tab w:val="left" w:pos="1108"/>
        </w:tabs>
        <w:ind w:left="0" w:firstLine="709"/>
        <w:rPr>
          <w:sz w:val="24"/>
          <w:szCs w:val="24"/>
        </w:rPr>
      </w:pPr>
      <w:r>
        <w:rPr>
          <w:color w:val="171717"/>
          <w:sz w:val="24"/>
          <w:szCs w:val="24"/>
        </w:rPr>
        <w:t>повествовательные (утвердительные и отрицательные), вопросительные</w:t>
      </w:r>
      <w:r>
        <w:rPr>
          <w:color w:val="171717"/>
          <w:spacing w:val="1"/>
          <w:sz w:val="24"/>
          <w:szCs w:val="24"/>
        </w:rPr>
        <w:t xml:space="preserve"> </w:t>
      </w:r>
      <w:r>
        <w:rPr>
          <w:color w:val="171717"/>
          <w:sz w:val="24"/>
          <w:szCs w:val="24"/>
        </w:rPr>
        <w:t>и побудительные предложения в косвенной речи в настоящем и прошедшем</w:t>
      </w:r>
      <w:r>
        <w:rPr>
          <w:color w:val="171717"/>
          <w:spacing w:val="1"/>
          <w:sz w:val="24"/>
          <w:szCs w:val="24"/>
        </w:rPr>
        <w:t xml:space="preserve"> </w:t>
      </w:r>
      <w:r>
        <w:rPr>
          <w:color w:val="171717"/>
          <w:sz w:val="24"/>
          <w:szCs w:val="24"/>
        </w:rPr>
        <w:t>времени;</w:t>
      </w:r>
    </w:p>
    <w:p w14:paraId="1017C55A" w14:textId="77777777" w:rsidR="007C443E" w:rsidRDefault="007C443E" w:rsidP="00D05F98">
      <w:pPr>
        <w:pStyle w:val="a7"/>
        <w:numPr>
          <w:ilvl w:val="0"/>
          <w:numId w:val="82"/>
        </w:numPr>
        <w:tabs>
          <w:tab w:val="left" w:pos="1108"/>
        </w:tabs>
        <w:ind w:left="0" w:firstLine="709"/>
        <w:rPr>
          <w:sz w:val="24"/>
          <w:szCs w:val="24"/>
        </w:rPr>
      </w:pPr>
      <w:r>
        <w:rPr>
          <w:color w:val="171717"/>
          <w:sz w:val="24"/>
          <w:szCs w:val="24"/>
        </w:rPr>
        <w:t>согласование</w:t>
      </w:r>
      <w:r>
        <w:rPr>
          <w:color w:val="171717"/>
          <w:spacing w:val="-4"/>
          <w:sz w:val="24"/>
          <w:szCs w:val="24"/>
        </w:rPr>
        <w:t xml:space="preserve"> </w:t>
      </w:r>
      <w:r>
        <w:rPr>
          <w:color w:val="171717"/>
          <w:sz w:val="24"/>
          <w:szCs w:val="24"/>
        </w:rPr>
        <w:t>времён</w:t>
      </w:r>
      <w:r>
        <w:rPr>
          <w:color w:val="171717"/>
          <w:spacing w:val="-4"/>
          <w:sz w:val="24"/>
          <w:szCs w:val="24"/>
        </w:rPr>
        <w:t xml:space="preserve"> </w:t>
      </w:r>
      <w:r>
        <w:rPr>
          <w:color w:val="171717"/>
          <w:sz w:val="24"/>
          <w:szCs w:val="24"/>
        </w:rPr>
        <w:t>в</w:t>
      </w:r>
      <w:r>
        <w:rPr>
          <w:color w:val="171717"/>
          <w:spacing w:val="-5"/>
          <w:sz w:val="24"/>
          <w:szCs w:val="24"/>
        </w:rPr>
        <w:t xml:space="preserve"> </w:t>
      </w:r>
      <w:r>
        <w:rPr>
          <w:color w:val="171717"/>
          <w:sz w:val="24"/>
          <w:szCs w:val="24"/>
        </w:rPr>
        <w:t>рамках</w:t>
      </w:r>
      <w:r>
        <w:rPr>
          <w:color w:val="171717"/>
          <w:spacing w:val="-7"/>
          <w:sz w:val="24"/>
          <w:szCs w:val="24"/>
        </w:rPr>
        <w:t xml:space="preserve"> </w:t>
      </w:r>
      <w:r>
        <w:rPr>
          <w:color w:val="171717"/>
          <w:sz w:val="24"/>
          <w:szCs w:val="24"/>
        </w:rPr>
        <w:t>сложного</w:t>
      </w:r>
      <w:r>
        <w:rPr>
          <w:color w:val="171717"/>
          <w:spacing w:val="-4"/>
          <w:sz w:val="24"/>
          <w:szCs w:val="24"/>
        </w:rPr>
        <w:t xml:space="preserve"> </w:t>
      </w:r>
      <w:r>
        <w:rPr>
          <w:color w:val="171717"/>
          <w:sz w:val="24"/>
          <w:szCs w:val="24"/>
        </w:rPr>
        <w:t>предложения;</w:t>
      </w:r>
    </w:p>
    <w:p w14:paraId="7AFAC477" w14:textId="77777777" w:rsidR="007C443E" w:rsidRDefault="007C443E" w:rsidP="00D05F98">
      <w:pPr>
        <w:pStyle w:val="a7"/>
        <w:numPr>
          <w:ilvl w:val="0"/>
          <w:numId w:val="82"/>
        </w:numPr>
        <w:tabs>
          <w:tab w:val="left" w:pos="1108"/>
        </w:tabs>
        <w:ind w:left="0" w:firstLine="709"/>
        <w:rPr>
          <w:sz w:val="24"/>
          <w:szCs w:val="24"/>
        </w:rPr>
      </w:pPr>
      <w:r>
        <w:rPr>
          <w:color w:val="171717"/>
          <w:sz w:val="24"/>
          <w:szCs w:val="24"/>
        </w:rPr>
        <w:t>согласование</w:t>
      </w:r>
      <w:r>
        <w:rPr>
          <w:color w:val="171717"/>
          <w:spacing w:val="1"/>
          <w:sz w:val="24"/>
          <w:szCs w:val="24"/>
        </w:rPr>
        <w:t xml:space="preserve"> </w:t>
      </w:r>
      <w:r>
        <w:rPr>
          <w:color w:val="171717"/>
          <w:sz w:val="24"/>
          <w:szCs w:val="24"/>
        </w:rPr>
        <w:t>подлежащего,</w:t>
      </w:r>
      <w:r>
        <w:rPr>
          <w:color w:val="171717"/>
          <w:spacing w:val="1"/>
          <w:sz w:val="24"/>
          <w:szCs w:val="24"/>
        </w:rPr>
        <w:t xml:space="preserve"> </w:t>
      </w:r>
      <w:r>
        <w:rPr>
          <w:color w:val="171717"/>
          <w:sz w:val="24"/>
          <w:szCs w:val="24"/>
        </w:rPr>
        <w:t>выраженного</w:t>
      </w:r>
      <w:r>
        <w:rPr>
          <w:color w:val="171717"/>
          <w:spacing w:val="1"/>
          <w:sz w:val="24"/>
          <w:szCs w:val="24"/>
        </w:rPr>
        <w:t xml:space="preserve"> </w:t>
      </w:r>
      <w:r>
        <w:rPr>
          <w:color w:val="171717"/>
          <w:sz w:val="24"/>
          <w:szCs w:val="24"/>
        </w:rPr>
        <w:t>собирательным</w:t>
      </w:r>
      <w:r>
        <w:rPr>
          <w:color w:val="171717"/>
          <w:spacing w:val="1"/>
          <w:sz w:val="24"/>
          <w:szCs w:val="24"/>
        </w:rPr>
        <w:t xml:space="preserve"> </w:t>
      </w:r>
      <w:r>
        <w:rPr>
          <w:color w:val="171717"/>
          <w:sz w:val="24"/>
          <w:szCs w:val="24"/>
        </w:rPr>
        <w:t>существительным</w:t>
      </w:r>
      <w:r>
        <w:rPr>
          <w:color w:val="171717"/>
          <w:spacing w:val="1"/>
          <w:sz w:val="24"/>
          <w:szCs w:val="24"/>
        </w:rPr>
        <w:t xml:space="preserve"> </w:t>
      </w:r>
      <w:r>
        <w:rPr>
          <w:color w:val="171717"/>
          <w:sz w:val="24"/>
          <w:szCs w:val="24"/>
        </w:rPr>
        <w:t>(</w:t>
      </w:r>
      <w:proofErr w:type="spellStart"/>
      <w:r>
        <w:rPr>
          <w:color w:val="171717"/>
          <w:sz w:val="24"/>
          <w:szCs w:val="24"/>
        </w:rPr>
        <w:t>family</w:t>
      </w:r>
      <w:proofErr w:type="spellEnd"/>
      <w:r>
        <w:rPr>
          <w:color w:val="171717"/>
          <w:sz w:val="24"/>
          <w:szCs w:val="24"/>
        </w:rPr>
        <w:t>,</w:t>
      </w:r>
      <w:r>
        <w:rPr>
          <w:color w:val="171717"/>
          <w:spacing w:val="3"/>
          <w:sz w:val="24"/>
          <w:szCs w:val="24"/>
        </w:rPr>
        <w:t xml:space="preserve"> </w:t>
      </w:r>
      <w:proofErr w:type="spellStart"/>
      <w:r>
        <w:rPr>
          <w:color w:val="171717"/>
          <w:sz w:val="24"/>
          <w:szCs w:val="24"/>
        </w:rPr>
        <w:t>police</w:t>
      </w:r>
      <w:proofErr w:type="spellEnd"/>
      <w:r>
        <w:rPr>
          <w:color w:val="171717"/>
          <w:sz w:val="24"/>
          <w:szCs w:val="24"/>
        </w:rPr>
        <w:t>),</w:t>
      </w:r>
      <w:r>
        <w:rPr>
          <w:color w:val="171717"/>
          <w:spacing w:val="3"/>
          <w:sz w:val="24"/>
          <w:szCs w:val="24"/>
        </w:rPr>
        <w:t xml:space="preserve"> </w:t>
      </w:r>
      <w:r>
        <w:rPr>
          <w:color w:val="171717"/>
          <w:sz w:val="24"/>
          <w:szCs w:val="24"/>
        </w:rPr>
        <w:t>со сказуемым;</w:t>
      </w:r>
    </w:p>
    <w:p w14:paraId="015000F8" w14:textId="77777777" w:rsidR="007C443E" w:rsidRDefault="007C443E" w:rsidP="00D05F98">
      <w:pPr>
        <w:pStyle w:val="a7"/>
        <w:numPr>
          <w:ilvl w:val="0"/>
          <w:numId w:val="82"/>
        </w:numPr>
        <w:tabs>
          <w:tab w:val="left" w:pos="1156"/>
        </w:tabs>
        <w:ind w:left="0" w:firstLine="709"/>
        <w:rPr>
          <w:sz w:val="24"/>
          <w:szCs w:val="24"/>
          <w:lang w:val="en-US"/>
        </w:rPr>
      </w:pPr>
      <w:r>
        <w:rPr>
          <w:color w:val="171717"/>
          <w:sz w:val="24"/>
          <w:szCs w:val="24"/>
        </w:rPr>
        <w:t>конструкции</w:t>
      </w:r>
      <w:r>
        <w:rPr>
          <w:color w:val="171717"/>
          <w:spacing w:val="-3"/>
          <w:sz w:val="24"/>
          <w:szCs w:val="24"/>
          <w:lang w:val="en-US"/>
        </w:rPr>
        <w:t xml:space="preserve"> </w:t>
      </w:r>
      <w:r>
        <w:rPr>
          <w:color w:val="171717"/>
          <w:sz w:val="24"/>
          <w:szCs w:val="24"/>
        </w:rPr>
        <w:t>с</w:t>
      </w:r>
      <w:r>
        <w:rPr>
          <w:color w:val="171717"/>
          <w:spacing w:val="-2"/>
          <w:sz w:val="24"/>
          <w:szCs w:val="24"/>
          <w:lang w:val="en-US"/>
        </w:rPr>
        <w:t xml:space="preserve"> </w:t>
      </w:r>
      <w:r>
        <w:rPr>
          <w:color w:val="171717"/>
          <w:sz w:val="24"/>
          <w:szCs w:val="24"/>
        </w:rPr>
        <w:t>глаголами</w:t>
      </w:r>
      <w:r>
        <w:rPr>
          <w:color w:val="171717"/>
          <w:spacing w:val="-2"/>
          <w:sz w:val="24"/>
          <w:szCs w:val="24"/>
          <w:lang w:val="en-US"/>
        </w:rPr>
        <w:t xml:space="preserve"> </w:t>
      </w:r>
      <w:r>
        <w:rPr>
          <w:color w:val="171717"/>
          <w:sz w:val="24"/>
          <w:szCs w:val="24"/>
        </w:rPr>
        <w:t>на</w:t>
      </w:r>
      <w:r>
        <w:rPr>
          <w:color w:val="171717"/>
          <w:spacing w:val="-2"/>
          <w:sz w:val="24"/>
          <w:szCs w:val="24"/>
          <w:lang w:val="en-US"/>
        </w:rPr>
        <w:t xml:space="preserve"> </w:t>
      </w:r>
      <w:r>
        <w:rPr>
          <w:color w:val="171717"/>
          <w:sz w:val="24"/>
          <w:szCs w:val="24"/>
          <w:lang w:val="en-US"/>
        </w:rPr>
        <w:t>-</w:t>
      </w:r>
      <w:proofErr w:type="spellStart"/>
      <w:r>
        <w:rPr>
          <w:color w:val="171717"/>
          <w:sz w:val="24"/>
          <w:szCs w:val="24"/>
          <w:lang w:val="en-US"/>
        </w:rPr>
        <w:t>ing</w:t>
      </w:r>
      <w:proofErr w:type="spellEnd"/>
      <w:r>
        <w:rPr>
          <w:color w:val="171717"/>
          <w:sz w:val="24"/>
          <w:szCs w:val="24"/>
          <w:lang w:val="en-US"/>
        </w:rPr>
        <w:t>:</w:t>
      </w:r>
      <w:r>
        <w:rPr>
          <w:color w:val="171717"/>
          <w:spacing w:val="-9"/>
          <w:sz w:val="24"/>
          <w:szCs w:val="24"/>
          <w:lang w:val="en-US"/>
        </w:rPr>
        <w:t xml:space="preserve"> </w:t>
      </w:r>
      <w:r>
        <w:rPr>
          <w:color w:val="171717"/>
          <w:sz w:val="24"/>
          <w:szCs w:val="24"/>
          <w:lang w:val="en-US"/>
        </w:rPr>
        <w:t>to</w:t>
      </w:r>
      <w:r>
        <w:rPr>
          <w:color w:val="171717"/>
          <w:spacing w:val="1"/>
          <w:sz w:val="24"/>
          <w:szCs w:val="24"/>
          <w:lang w:val="en-US"/>
        </w:rPr>
        <w:t xml:space="preserve"> </w:t>
      </w:r>
      <w:r>
        <w:rPr>
          <w:color w:val="171717"/>
          <w:sz w:val="24"/>
          <w:szCs w:val="24"/>
          <w:lang w:val="en-US"/>
        </w:rPr>
        <w:t>love/hate</w:t>
      </w:r>
      <w:r>
        <w:rPr>
          <w:color w:val="171717"/>
          <w:spacing w:val="-3"/>
          <w:sz w:val="24"/>
          <w:szCs w:val="24"/>
          <w:lang w:val="en-US"/>
        </w:rPr>
        <w:t xml:space="preserve"> </w:t>
      </w:r>
      <w:r>
        <w:rPr>
          <w:color w:val="171717"/>
          <w:sz w:val="24"/>
          <w:szCs w:val="24"/>
          <w:lang w:val="en-US"/>
        </w:rPr>
        <w:t>doing</w:t>
      </w:r>
      <w:r>
        <w:rPr>
          <w:color w:val="171717"/>
          <w:spacing w:val="-8"/>
          <w:sz w:val="24"/>
          <w:szCs w:val="24"/>
          <w:lang w:val="en-US"/>
        </w:rPr>
        <w:t xml:space="preserve"> </w:t>
      </w:r>
      <w:r>
        <w:rPr>
          <w:color w:val="171717"/>
          <w:sz w:val="24"/>
          <w:szCs w:val="24"/>
          <w:lang w:val="en-US"/>
        </w:rPr>
        <w:t>something;</w:t>
      </w:r>
    </w:p>
    <w:p w14:paraId="7541E7C2" w14:textId="77777777" w:rsidR="007C443E" w:rsidRDefault="007C443E" w:rsidP="00D05F98">
      <w:pPr>
        <w:pStyle w:val="a7"/>
        <w:numPr>
          <w:ilvl w:val="0"/>
          <w:numId w:val="82"/>
        </w:numPr>
        <w:tabs>
          <w:tab w:val="left" w:pos="1108"/>
        </w:tabs>
        <w:ind w:left="0" w:firstLine="709"/>
        <w:rPr>
          <w:sz w:val="24"/>
          <w:szCs w:val="24"/>
          <w:lang w:val="en-US"/>
        </w:rPr>
      </w:pPr>
      <w:r>
        <w:rPr>
          <w:color w:val="171717"/>
          <w:sz w:val="24"/>
          <w:szCs w:val="24"/>
        </w:rPr>
        <w:t>конструкции</w:t>
      </w:r>
      <w:r>
        <w:rPr>
          <w:color w:val="171717"/>
          <w:sz w:val="24"/>
          <w:szCs w:val="24"/>
          <w:lang w:val="en-US"/>
        </w:rPr>
        <w:t>,</w:t>
      </w:r>
      <w:r>
        <w:rPr>
          <w:color w:val="171717"/>
          <w:spacing w:val="-3"/>
          <w:sz w:val="24"/>
          <w:szCs w:val="24"/>
          <w:lang w:val="en-US"/>
        </w:rPr>
        <w:t xml:space="preserve"> </w:t>
      </w:r>
      <w:r>
        <w:rPr>
          <w:color w:val="171717"/>
          <w:sz w:val="24"/>
          <w:szCs w:val="24"/>
        </w:rPr>
        <w:t>содержащие</w:t>
      </w:r>
      <w:r>
        <w:rPr>
          <w:color w:val="171717"/>
          <w:spacing w:val="-2"/>
          <w:sz w:val="24"/>
          <w:szCs w:val="24"/>
          <w:lang w:val="en-US"/>
        </w:rPr>
        <w:t xml:space="preserve"> </w:t>
      </w:r>
      <w:r>
        <w:rPr>
          <w:color w:val="171717"/>
          <w:sz w:val="24"/>
          <w:szCs w:val="24"/>
        </w:rPr>
        <w:t>глаголы</w:t>
      </w:r>
      <w:r>
        <w:rPr>
          <w:color w:val="171717"/>
          <w:sz w:val="24"/>
          <w:szCs w:val="24"/>
          <w:lang w:val="en-US"/>
        </w:rPr>
        <w:t>-</w:t>
      </w:r>
      <w:r>
        <w:rPr>
          <w:color w:val="171717"/>
          <w:sz w:val="24"/>
          <w:szCs w:val="24"/>
        </w:rPr>
        <w:t>связки</w:t>
      </w:r>
      <w:r>
        <w:rPr>
          <w:color w:val="171717"/>
          <w:spacing w:val="-5"/>
          <w:sz w:val="24"/>
          <w:szCs w:val="24"/>
          <w:lang w:val="en-US"/>
        </w:rPr>
        <w:t xml:space="preserve"> </w:t>
      </w:r>
      <w:r>
        <w:rPr>
          <w:color w:val="171717"/>
          <w:sz w:val="24"/>
          <w:szCs w:val="24"/>
          <w:lang w:val="en-US"/>
        </w:rPr>
        <w:t>to</w:t>
      </w:r>
      <w:r>
        <w:rPr>
          <w:color w:val="171717"/>
          <w:spacing w:val="-5"/>
          <w:sz w:val="24"/>
          <w:szCs w:val="24"/>
          <w:lang w:val="en-US"/>
        </w:rPr>
        <w:t xml:space="preserve"> </w:t>
      </w:r>
      <w:r>
        <w:rPr>
          <w:color w:val="171717"/>
          <w:sz w:val="24"/>
          <w:szCs w:val="24"/>
          <w:lang w:val="en-US"/>
        </w:rPr>
        <w:t>be/to</w:t>
      </w:r>
      <w:r>
        <w:rPr>
          <w:color w:val="171717"/>
          <w:spacing w:val="-1"/>
          <w:sz w:val="24"/>
          <w:szCs w:val="24"/>
          <w:lang w:val="en-US"/>
        </w:rPr>
        <w:t xml:space="preserve"> </w:t>
      </w:r>
      <w:r>
        <w:rPr>
          <w:color w:val="171717"/>
          <w:sz w:val="24"/>
          <w:szCs w:val="24"/>
          <w:lang w:val="en-US"/>
        </w:rPr>
        <w:t>look/to</w:t>
      </w:r>
      <w:r>
        <w:rPr>
          <w:color w:val="171717"/>
          <w:spacing w:val="-1"/>
          <w:sz w:val="24"/>
          <w:szCs w:val="24"/>
          <w:lang w:val="en-US"/>
        </w:rPr>
        <w:t xml:space="preserve"> </w:t>
      </w:r>
      <w:r>
        <w:rPr>
          <w:color w:val="171717"/>
          <w:sz w:val="24"/>
          <w:szCs w:val="24"/>
          <w:lang w:val="en-US"/>
        </w:rPr>
        <w:t>feel/to</w:t>
      </w:r>
      <w:r>
        <w:rPr>
          <w:color w:val="171717"/>
          <w:spacing w:val="-6"/>
          <w:sz w:val="24"/>
          <w:szCs w:val="24"/>
          <w:lang w:val="en-US"/>
        </w:rPr>
        <w:t xml:space="preserve"> </w:t>
      </w:r>
      <w:r>
        <w:rPr>
          <w:color w:val="171717"/>
          <w:sz w:val="24"/>
          <w:szCs w:val="24"/>
          <w:lang w:val="en-US"/>
        </w:rPr>
        <w:t>seem;</w:t>
      </w:r>
    </w:p>
    <w:p w14:paraId="7C64EA1F" w14:textId="77777777" w:rsidR="007C443E" w:rsidRDefault="007C443E" w:rsidP="00D05F98">
      <w:pPr>
        <w:pStyle w:val="a7"/>
        <w:numPr>
          <w:ilvl w:val="0"/>
          <w:numId w:val="82"/>
        </w:numPr>
        <w:tabs>
          <w:tab w:val="left" w:pos="1108"/>
        </w:tabs>
        <w:ind w:left="0" w:firstLine="709"/>
        <w:rPr>
          <w:sz w:val="24"/>
          <w:szCs w:val="24"/>
          <w:lang w:val="en-US"/>
        </w:rPr>
      </w:pPr>
      <w:r>
        <w:rPr>
          <w:color w:val="171717"/>
          <w:sz w:val="24"/>
          <w:szCs w:val="24"/>
        </w:rPr>
        <w:t>конструкции</w:t>
      </w:r>
      <w:r>
        <w:rPr>
          <w:color w:val="171717"/>
          <w:spacing w:val="-4"/>
          <w:sz w:val="24"/>
          <w:szCs w:val="24"/>
          <w:lang w:val="en-US"/>
        </w:rPr>
        <w:t xml:space="preserve"> </w:t>
      </w:r>
      <w:proofErr w:type="spellStart"/>
      <w:r>
        <w:rPr>
          <w:color w:val="171717"/>
          <w:sz w:val="24"/>
          <w:szCs w:val="24"/>
          <w:lang w:val="en-US"/>
        </w:rPr>
        <w:t>be</w:t>
      </w:r>
      <w:proofErr w:type="spellEnd"/>
      <w:r>
        <w:rPr>
          <w:color w:val="171717"/>
          <w:sz w:val="24"/>
          <w:szCs w:val="24"/>
          <w:lang w:val="en-US"/>
        </w:rPr>
        <w:t>/get</w:t>
      </w:r>
      <w:r>
        <w:rPr>
          <w:color w:val="171717"/>
          <w:spacing w:val="1"/>
          <w:sz w:val="24"/>
          <w:szCs w:val="24"/>
          <w:lang w:val="en-US"/>
        </w:rPr>
        <w:t xml:space="preserve"> </w:t>
      </w:r>
      <w:r>
        <w:rPr>
          <w:color w:val="171717"/>
          <w:sz w:val="24"/>
          <w:szCs w:val="24"/>
          <w:lang w:val="en-US"/>
        </w:rPr>
        <w:t>used</w:t>
      </w:r>
      <w:r>
        <w:rPr>
          <w:color w:val="171717"/>
          <w:spacing w:val="-4"/>
          <w:sz w:val="24"/>
          <w:szCs w:val="24"/>
          <w:lang w:val="en-US"/>
        </w:rPr>
        <w:t xml:space="preserve"> </w:t>
      </w:r>
      <w:r>
        <w:rPr>
          <w:color w:val="171717"/>
          <w:sz w:val="24"/>
          <w:szCs w:val="24"/>
          <w:lang w:val="en-US"/>
        </w:rPr>
        <w:t>to</w:t>
      </w:r>
      <w:r>
        <w:rPr>
          <w:color w:val="171717"/>
          <w:spacing w:val="-4"/>
          <w:sz w:val="24"/>
          <w:szCs w:val="24"/>
          <w:lang w:val="en-US"/>
        </w:rPr>
        <w:t xml:space="preserve"> </w:t>
      </w:r>
      <w:r>
        <w:rPr>
          <w:color w:val="171717"/>
          <w:sz w:val="24"/>
          <w:szCs w:val="24"/>
          <w:lang w:val="en-US"/>
        </w:rPr>
        <w:t>do</w:t>
      </w:r>
      <w:r>
        <w:rPr>
          <w:color w:val="171717"/>
          <w:spacing w:val="-5"/>
          <w:sz w:val="24"/>
          <w:szCs w:val="24"/>
          <w:lang w:val="en-US"/>
        </w:rPr>
        <w:t xml:space="preserve"> </w:t>
      </w:r>
      <w:r>
        <w:rPr>
          <w:color w:val="171717"/>
          <w:sz w:val="24"/>
          <w:szCs w:val="24"/>
          <w:lang w:val="en-US"/>
        </w:rPr>
        <w:t>something;</w:t>
      </w:r>
      <w:r>
        <w:rPr>
          <w:color w:val="171717"/>
          <w:spacing w:val="-5"/>
          <w:sz w:val="24"/>
          <w:szCs w:val="24"/>
          <w:lang w:val="en-US"/>
        </w:rPr>
        <w:t xml:space="preserve"> </w:t>
      </w:r>
      <w:r>
        <w:rPr>
          <w:color w:val="171717"/>
          <w:sz w:val="24"/>
          <w:szCs w:val="24"/>
          <w:lang w:val="en-US"/>
        </w:rPr>
        <w:t>be/get</w:t>
      </w:r>
      <w:r>
        <w:rPr>
          <w:color w:val="171717"/>
          <w:spacing w:val="1"/>
          <w:sz w:val="24"/>
          <w:szCs w:val="24"/>
          <w:lang w:val="en-US"/>
        </w:rPr>
        <w:t xml:space="preserve"> </w:t>
      </w:r>
      <w:r>
        <w:rPr>
          <w:color w:val="171717"/>
          <w:sz w:val="24"/>
          <w:szCs w:val="24"/>
          <w:lang w:val="en-US"/>
        </w:rPr>
        <w:t>used</w:t>
      </w:r>
      <w:r>
        <w:rPr>
          <w:color w:val="171717"/>
          <w:spacing w:val="-4"/>
          <w:sz w:val="24"/>
          <w:szCs w:val="24"/>
          <w:lang w:val="en-US"/>
        </w:rPr>
        <w:t xml:space="preserve"> </w:t>
      </w:r>
      <w:r>
        <w:rPr>
          <w:color w:val="171717"/>
          <w:sz w:val="24"/>
          <w:szCs w:val="24"/>
          <w:lang w:val="en-US"/>
        </w:rPr>
        <w:t>doing</w:t>
      </w:r>
      <w:r>
        <w:rPr>
          <w:color w:val="171717"/>
          <w:spacing w:val="-9"/>
          <w:sz w:val="24"/>
          <w:szCs w:val="24"/>
          <w:lang w:val="en-US"/>
        </w:rPr>
        <w:t xml:space="preserve"> </w:t>
      </w:r>
      <w:r>
        <w:rPr>
          <w:color w:val="171717"/>
          <w:sz w:val="24"/>
          <w:szCs w:val="24"/>
          <w:lang w:val="en-US"/>
        </w:rPr>
        <w:t>something;</w:t>
      </w:r>
    </w:p>
    <w:p w14:paraId="46769B2D" w14:textId="77777777" w:rsidR="007C443E" w:rsidRDefault="007C443E" w:rsidP="00D05F98">
      <w:pPr>
        <w:pStyle w:val="a7"/>
        <w:numPr>
          <w:ilvl w:val="0"/>
          <w:numId w:val="82"/>
        </w:numPr>
        <w:tabs>
          <w:tab w:val="left" w:pos="1108"/>
        </w:tabs>
        <w:ind w:left="0" w:firstLine="709"/>
        <w:rPr>
          <w:sz w:val="24"/>
          <w:szCs w:val="24"/>
        </w:rPr>
      </w:pPr>
      <w:r>
        <w:rPr>
          <w:color w:val="171717"/>
          <w:sz w:val="24"/>
          <w:szCs w:val="24"/>
        </w:rPr>
        <w:t>конструкцию</w:t>
      </w:r>
      <w:r>
        <w:rPr>
          <w:color w:val="171717"/>
          <w:spacing w:val="-2"/>
          <w:sz w:val="24"/>
          <w:szCs w:val="24"/>
        </w:rPr>
        <w:t xml:space="preserve"> </w:t>
      </w:r>
      <w:proofErr w:type="spellStart"/>
      <w:r>
        <w:rPr>
          <w:color w:val="171717"/>
          <w:sz w:val="24"/>
          <w:szCs w:val="24"/>
        </w:rPr>
        <w:t>both</w:t>
      </w:r>
      <w:proofErr w:type="spellEnd"/>
      <w:r>
        <w:rPr>
          <w:color w:val="171717"/>
          <w:spacing w:val="-5"/>
          <w:sz w:val="24"/>
          <w:szCs w:val="24"/>
        </w:rPr>
        <w:t xml:space="preserve"> </w:t>
      </w:r>
      <w:r>
        <w:rPr>
          <w:color w:val="171717"/>
          <w:sz w:val="24"/>
          <w:szCs w:val="24"/>
        </w:rPr>
        <w:t>…</w:t>
      </w:r>
      <w:r>
        <w:rPr>
          <w:color w:val="171717"/>
          <w:spacing w:val="-1"/>
          <w:sz w:val="24"/>
          <w:szCs w:val="24"/>
        </w:rPr>
        <w:t xml:space="preserve"> </w:t>
      </w:r>
      <w:proofErr w:type="spellStart"/>
      <w:r>
        <w:rPr>
          <w:color w:val="171717"/>
          <w:sz w:val="24"/>
          <w:szCs w:val="24"/>
        </w:rPr>
        <w:t>and</w:t>
      </w:r>
      <w:proofErr w:type="spellEnd"/>
      <w:r>
        <w:rPr>
          <w:color w:val="171717"/>
          <w:spacing w:val="-1"/>
          <w:sz w:val="24"/>
          <w:szCs w:val="24"/>
        </w:rPr>
        <w:t xml:space="preserve"> </w:t>
      </w:r>
      <w:r>
        <w:rPr>
          <w:color w:val="171717"/>
          <w:sz w:val="24"/>
          <w:szCs w:val="24"/>
        </w:rPr>
        <w:t>…;</w:t>
      </w:r>
    </w:p>
    <w:p w14:paraId="4F2BE730" w14:textId="77777777" w:rsidR="007C443E" w:rsidRDefault="007C443E" w:rsidP="00D05F98">
      <w:pPr>
        <w:pStyle w:val="a7"/>
        <w:numPr>
          <w:ilvl w:val="0"/>
          <w:numId w:val="82"/>
        </w:numPr>
        <w:tabs>
          <w:tab w:val="left" w:pos="1108"/>
        </w:tabs>
        <w:ind w:left="0" w:firstLine="709"/>
        <w:rPr>
          <w:sz w:val="24"/>
          <w:szCs w:val="24"/>
          <w:lang w:val="en-US"/>
        </w:rPr>
      </w:pPr>
      <w:r>
        <w:rPr>
          <w:color w:val="171717"/>
          <w:sz w:val="24"/>
          <w:szCs w:val="24"/>
        </w:rPr>
        <w:t>конструкции</w:t>
      </w:r>
      <w:r>
        <w:rPr>
          <w:color w:val="171717"/>
          <w:spacing w:val="1"/>
          <w:sz w:val="24"/>
          <w:szCs w:val="24"/>
          <w:lang w:val="en-US"/>
        </w:rPr>
        <w:t xml:space="preserve"> </w:t>
      </w:r>
      <w:r>
        <w:rPr>
          <w:color w:val="171717"/>
          <w:sz w:val="24"/>
          <w:szCs w:val="24"/>
          <w:lang w:val="en-US"/>
        </w:rPr>
        <w:t>c</w:t>
      </w:r>
      <w:r>
        <w:rPr>
          <w:color w:val="171717"/>
          <w:spacing w:val="1"/>
          <w:sz w:val="24"/>
          <w:szCs w:val="24"/>
          <w:lang w:val="en-US"/>
        </w:rPr>
        <w:t xml:space="preserve"> </w:t>
      </w:r>
      <w:r>
        <w:rPr>
          <w:color w:val="171717"/>
          <w:sz w:val="24"/>
          <w:szCs w:val="24"/>
        </w:rPr>
        <w:t>глаголами</w:t>
      </w:r>
      <w:r>
        <w:rPr>
          <w:color w:val="171717"/>
          <w:spacing w:val="1"/>
          <w:sz w:val="24"/>
          <w:szCs w:val="24"/>
          <w:lang w:val="en-US"/>
        </w:rPr>
        <w:t xml:space="preserve"> </w:t>
      </w:r>
      <w:r>
        <w:rPr>
          <w:color w:val="171717"/>
          <w:sz w:val="24"/>
          <w:szCs w:val="24"/>
          <w:lang w:val="en-US"/>
        </w:rPr>
        <w:t>to</w:t>
      </w:r>
      <w:r>
        <w:rPr>
          <w:color w:val="171717"/>
          <w:spacing w:val="1"/>
          <w:sz w:val="24"/>
          <w:szCs w:val="24"/>
          <w:lang w:val="en-US"/>
        </w:rPr>
        <w:t xml:space="preserve"> </w:t>
      </w:r>
      <w:r>
        <w:rPr>
          <w:color w:val="171717"/>
          <w:sz w:val="24"/>
          <w:szCs w:val="24"/>
          <w:lang w:val="en-US"/>
        </w:rPr>
        <w:t>stop,</w:t>
      </w:r>
      <w:r>
        <w:rPr>
          <w:color w:val="171717"/>
          <w:spacing w:val="1"/>
          <w:sz w:val="24"/>
          <w:szCs w:val="24"/>
          <w:lang w:val="en-US"/>
        </w:rPr>
        <w:t xml:space="preserve"> </w:t>
      </w:r>
      <w:r>
        <w:rPr>
          <w:color w:val="171717"/>
          <w:sz w:val="24"/>
          <w:szCs w:val="24"/>
          <w:lang w:val="en-US"/>
        </w:rPr>
        <w:t>to</w:t>
      </w:r>
      <w:r>
        <w:rPr>
          <w:color w:val="171717"/>
          <w:spacing w:val="1"/>
          <w:sz w:val="24"/>
          <w:szCs w:val="24"/>
          <w:lang w:val="en-US"/>
        </w:rPr>
        <w:t xml:space="preserve"> </w:t>
      </w:r>
      <w:r>
        <w:rPr>
          <w:color w:val="171717"/>
          <w:sz w:val="24"/>
          <w:szCs w:val="24"/>
          <w:lang w:val="en-US"/>
        </w:rPr>
        <w:t>remember,</w:t>
      </w:r>
      <w:r>
        <w:rPr>
          <w:color w:val="171717"/>
          <w:spacing w:val="1"/>
          <w:sz w:val="24"/>
          <w:szCs w:val="24"/>
          <w:lang w:val="en-US"/>
        </w:rPr>
        <w:t xml:space="preserve"> </w:t>
      </w:r>
      <w:r>
        <w:rPr>
          <w:color w:val="171717"/>
          <w:sz w:val="24"/>
          <w:szCs w:val="24"/>
          <w:lang w:val="en-US"/>
        </w:rPr>
        <w:t>to</w:t>
      </w:r>
      <w:r>
        <w:rPr>
          <w:color w:val="171717"/>
          <w:spacing w:val="1"/>
          <w:sz w:val="24"/>
          <w:szCs w:val="24"/>
          <w:lang w:val="en-US"/>
        </w:rPr>
        <w:t xml:space="preserve"> </w:t>
      </w:r>
      <w:r>
        <w:rPr>
          <w:color w:val="171717"/>
          <w:sz w:val="24"/>
          <w:szCs w:val="24"/>
          <w:lang w:val="en-US"/>
        </w:rPr>
        <w:t>forget</w:t>
      </w:r>
      <w:r>
        <w:rPr>
          <w:color w:val="171717"/>
          <w:spacing w:val="1"/>
          <w:sz w:val="24"/>
          <w:szCs w:val="24"/>
          <w:lang w:val="en-US"/>
        </w:rPr>
        <w:t xml:space="preserve"> </w:t>
      </w:r>
      <w:r>
        <w:rPr>
          <w:color w:val="171717"/>
          <w:sz w:val="24"/>
          <w:szCs w:val="24"/>
          <w:lang w:val="en-US"/>
        </w:rPr>
        <w:t>(</w:t>
      </w:r>
      <w:r>
        <w:rPr>
          <w:color w:val="171717"/>
          <w:sz w:val="24"/>
          <w:szCs w:val="24"/>
        </w:rPr>
        <w:t>разница</w:t>
      </w:r>
      <w:r>
        <w:rPr>
          <w:color w:val="171717"/>
          <w:spacing w:val="1"/>
          <w:sz w:val="24"/>
          <w:szCs w:val="24"/>
          <w:lang w:val="en-US"/>
        </w:rPr>
        <w:t xml:space="preserve"> </w:t>
      </w:r>
      <w:r>
        <w:rPr>
          <w:color w:val="171717"/>
          <w:sz w:val="24"/>
          <w:szCs w:val="24"/>
        </w:rPr>
        <w:t>в</w:t>
      </w:r>
      <w:r>
        <w:rPr>
          <w:color w:val="171717"/>
          <w:spacing w:val="1"/>
          <w:sz w:val="24"/>
          <w:szCs w:val="24"/>
          <w:lang w:val="en-US"/>
        </w:rPr>
        <w:t xml:space="preserve"> </w:t>
      </w:r>
      <w:r>
        <w:rPr>
          <w:color w:val="171717"/>
          <w:sz w:val="24"/>
          <w:szCs w:val="24"/>
        </w:rPr>
        <w:t>значении</w:t>
      </w:r>
      <w:r>
        <w:rPr>
          <w:color w:val="171717"/>
          <w:sz w:val="24"/>
          <w:szCs w:val="24"/>
          <w:lang w:val="en-US"/>
        </w:rPr>
        <w:t xml:space="preserve"> to</w:t>
      </w:r>
      <w:r>
        <w:rPr>
          <w:color w:val="171717"/>
          <w:spacing w:val="1"/>
          <w:sz w:val="24"/>
          <w:szCs w:val="24"/>
          <w:lang w:val="en-US"/>
        </w:rPr>
        <w:t xml:space="preserve"> </w:t>
      </w:r>
      <w:r>
        <w:rPr>
          <w:color w:val="171717"/>
          <w:sz w:val="24"/>
          <w:szCs w:val="24"/>
          <w:lang w:val="en-US"/>
        </w:rPr>
        <w:t>stop</w:t>
      </w:r>
      <w:r>
        <w:rPr>
          <w:color w:val="171717"/>
          <w:spacing w:val="1"/>
          <w:sz w:val="24"/>
          <w:szCs w:val="24"/>
          <w:lang w:val="en-US"/>
        </w:rPr>
        <w:t xml:space="preserve"> </w:t>
      </w:r>
      <w:r>
        <w:rPr>
          <w:color w:val="171717"/>
          <w:sz w:val="24"/>
          <w:szCs w:val="24"/>
          <w:lang w:val="en-US"/>
        </w:rPr>
        <w:t>doing</w:t>
      </w:r>
      <w:r>
        <w:rPr>
          <w:color w:val="171717"/>
          <w:spacing w:val="-5"/>
          <w:sz w:val="24"/>
          <w:szCs w:val="24"/>
          <w:lang w:val="en-US"/>
        </w:rPr>
        <w:t xml:space="preserve"> </w:t>
      </w:r>
      <w:proofErr w:type="spellStart"/>
      <w:r>
        <w:rPr>
          <w:color w:val="171717"/>
          <w:sz w:val="24"/>
          <w:szCs w:val="24"/>
          <w:lang w:val="en-US"/>
        </w:rPr>
        <w:t>smth</w:t>
      </w:r>
      <w:proofErr w:type="spellEnd"/>
      <w:r>
        <w:rPr>
          <w:color w:val="171717"/>
          <w:spacing w:val="-1"/>
          <w:sz w:val="24"/>
          <w:szCs w:val="24"/>
          <w:lang w:val="en-US"/>
        </w:rPr>
        <w:t xml:space="preserve"> </w:t>
      </w:r>
      <w:r>
        <w:rPr>
          <w:color w:val="171717"/>
          <w:sz w:val="24"/>
          <w:szCs w:val="24"/>
        </w:rPr>
        <w:t>и</w:t>
      </w:r>
      <w:r>
        <w:rPr>
          <w:color w:val="171717"/>
          <w:spacing w:val="1"/>
          <w:sz w:val="24"/>
          <w:szCs w:val="24"/>
          <w:lang w:val="en-US"/>
        </w:rPr>
        <w:t xml:space="preserve"> </w:t>
      </w:r>
      <w:r>
        <w:rPr>
          <w:color w:val="171717"/>
          <w:sz w:val="24"/>
          <w:szCs w:val="24"/>
          <w:lang w:val="en-US"/>
        </w:rPr>
        <w:t>to stop</w:t>
      </w:r>
      <w:r>
        <w:rPr>
          <w:color w:val="171717"/>
          <w:spacing w:val="1"/>
          <w:sz w:val="24"/>
          <w:szCs w:val="24"/>
          <w:lang w:val="en-US"/>
        </w:rPr>
        <w:t xml:space="preserve"> </w:t>
      </w:r>
      <w:r>
        <w:rPr>
          <w:color w:val="171717"/>
          <w:sz w:val="24"/>
          <w:szCs w:val="24"/>
          <w:lang w:val="en-US"/>
        </w:rPr>
        <w:t>to</w:t>
      </w:r>
      <w:r>
        <w:rPr>
          <w:color w:val="171717"/>
          <w:spacing w:val="1"/>
          <w:sz w:val="24"/>
          <w:szCs w:val="24"/>
          <w:lang w:val="en-US"/>
        </w:rPr>
        <w:t xml:space="preserve"> </w:t>
      </w:r>
      <w:r>
        <w:rPr>
          <w:color w:val="171717"/>
          <w:sz w:val="24"/>
          <w:szCs w:val="24"/>
          <w:lang w:val="en-US"/>
        </w:rPr>
        <w:t xml:space="preserve">do </w:t>
      </w:r>
      <w:proofErr w:type="spellStart"/>
      <w:r>
        <w:rPr>
          <w:color w:val="171717"/>
          <w:sz w:val="24"/>
          <w:szCs w:val="24"/>
          <w:lang w:val="en-US"/>
        </w:rPr>
        <w:t>smth</w:t>
      </w:r>
      <w:proofErr w:type="spellEnd"/>
      <w:r>
        <w:rPr>
          <w:color w:val="171717"/>
          <w:sz w:val="24"/>
          <w:szCs w:val="24"/>
          <w:lang w:val="en-US"/>
        </w:rPr>
        <w:t>);</w:t>
      </w:r>
    </w:p>
    <w:p w14:paraId="6250EE1C" w14:textId="77777777" w:rsidR="007C443E" w:rsidRDefault="007C443E" w:rsidP="00D05F98">
      <w:pPr>
        <w:pStyle w:val="a7"/>
        <w:numPr>
          <w:ilvl w:val="0"/>
          <w:numId w:val="82"/>
        </w:numPr>
        <w:tabs>
          <w:tab w:val="left" w:pos="1108"/>
        </w:tabs>
        <w:ind w:left="0" w:firstLine="709"/>
        <w:rPr>
          <w:sz w:val="24"/>
          <w:szCs w:val="24"/>
          <w:lang w:val="en-US"/>
        </w:rPr>
      </w:pPr>
      <w:r>
        <w:rPr>
          <w:color w:val="171717"/>
          <w:sz w:val="24"/>
          <w:szCs w:val="24"/>
        </w:rPr>
        <w:t>глаголы</w:t>
      </w:r>
      <w:r>
        <w:rPr>
          <w:color w:val="171717"/>
          <w:spacing w:val="1"/>
          <w:sz w:val="24"/>
          <w:szCs w:val="24"/>
          <w:lang w:val="en-US"/>
        </w:rPr>
        <w:t xml:space="preserve"> </w:t>
      </w:r>
      <w:r>
        <w:rPr>
          <w:color w:val="171717"/>
          <w:sz w:val="24"/>
          <w:szCs w:val="24"/>
        </w:rPr>
        <w:t>в</w:t>
      </w:r>
      <w:r>
        <w:rPr>
          <w:color w:val="171717"/>
          <w:spacing w:val="1"/>
          <w:sz w:val="24"/>
          <w:szCs w:val="24"/>
          <w:lang w:val="en-US"/>
        </w:rPr>
        <w:t xml:space="preserve"> </w:t>
      </w:r>
      <w:proofErr w:type="spellStart"/>
      <w:r>
        <w:rPr>
          <w:color w:val="171717"/>
          <w:sz w:val="24"/>
          <w:szCs w:val="24"/>
        </w:rPr>
        <w:t>видо</w:t>
      </w:r>
      <w:proofErr w:type="spellEnd"/>
      <w:r>
        <w:rPr>
          <w:color w:val="171717"/>
          <w:sz w:val="24"/>
          <w:szCs w:val="24"/>
          <w:lang w:val="en-US"/>
        </w:rPr>
        <w:t>-</w:t>
      </w:r>
      <w:r>
        <w:rPr>
          <w:color w:val="171717"/>
          <w:sz w:val="24"/>
          <w:szCs w:val="24"/>
        </w:rPr>
        <w:t>временных</w:t>
      </w:r>
      <w:r>
        <w:rPr>
          <w:color w:val="171717"/>
          <w:spacing w:val="1"/>
          <w:sz w:val="24"/>
          <w:szCs w:val="24"/>
          <w:lang w:val="en-US"/>
        </w:rPr>
        <w:t xml:space="preserve"> </w:t>
      </w:r>
      <w:r>
        <w:rPr>
          <w:color w:val="171717"/>
          <w:sz w:val="24"/>
          <w:szCs w:val="24"/>
        </w:rPr>
        <w:t>формах</w:t>
      </w:r>
      <w:r>
        <w:rPr>
          <w:color w:val="171717"/>
          <w:spacing w:val="1"/>
          <w:sz w:val="24"/>
          <w:szCs w:val="24"/>
          <w:lang w:val="en-US"/>
        </w:rPr>
        <w:t xml:space="preserve"> </w:t>
      </w:r>
      <w:r>
        <w:rPr>
          <w:color w:val="171717"/>
          <w:sz w:val="24"/>
          <w:szCs w:val="24"/>
        </w:rPr>
        <w:t>действительного</w:t>
      </w:r>
      <w:r>
        <w:rPr>
          <w:color w:val="171717"/>
          <w:spacing w:val="1"/>
          <w:sz w:val="24"/>
          <w:szCs w:val="24"/>
          <w:lang w:val="en-US"/>
        </w:rPr>
        <w:t xml:space="preserve"> </w:t>
      </w:r>
      <w:r>
        <w:rPr>
          <w:color w:val="171717"/>
          <w:sz w:val="24"/>
          <w:szCs w:val="24"/>
        </w:rPr>
        <w:t>залога</w:t>
      </w:r>
      <w:r>
        <w:rPr>
          <w:color w:val="171717"/>
          <w:spacing w:val="1"/>
          <w:sz w:val="24"/>
          <w:szCs w:val="24"/>
          <w:lang w:val="en-US"/>
        </w:rPr>
        <w:t xml:space="preserve"> </w:t>
      </w:r>
      <w:r>
        <w:rPr>
          <w:color w:val="171717"/>
          <w:sz w:val="24"/>
          <w:szCs w:val="24"/>
        </w:rPr>
        <w:t>в</w:t>
      </w:r>
      <w:r>
        <w:rPr>
          <w:color w:val="171717"/>
          <w:spacing w:val="1"/>
          <w:sz w:val="24"/>
          <w:szCs w:val="24"/>
          <w:lang w:val="en-US"/>
        </w:rPr>
        <w:t xml:space="preserve"> </w:t>
      </w:r>
      <w:r>
        <w:rPr>
          <w:color w:val="171717"/>
          <w:sz w:val="24"/>
          <w:szCs w:val="24"/>
        </w:rPr>
        <w:t>изъявительном</w:t>
      </w:r>
      <w:r>
        <w:rPr>
          <w:color w:val="171717"/>
          <w:sz w:val="24"/>
          <w:szCs w:val="24"/>
          <w:lang w:val="en-US"/>
        </w:rPr>
        <w:t xml:space="preserve"> </w:t>
      </w:r>
      <w:r>
        <w:rPr>
          <w:color w:val="171717"/>
          <w:sz w:val="24"/>
          <w:szCs w:val="24"/>
        </w:rPr>
        <w:t>наклонении</w:t>
      </w:r>
      <w:r>
        <w:rPr>
          <w:color w:val="171717"/>
          <w:sz w:val="24"/>
          <w:szCs w:val="24"/>
          <w:lang w:val="en-US"/>
        </w:rPr>
        <w:t xml:space="preserve"> (Past Perfect Tense; Present Perfect Continuous Tense,</w:t>
      </w:r>
      <w:r>
        <w:rPr>
          <w:color w:val="171717"/>
          <w:spacing w:val="1"/>
          <w:sz w:val="24"/>
          <w:szCs w:val="24"/>
          <w:lang w:val="en-US"/>
        </w:rPr>
        <w:t xml:space="preserve"> </w:t>
      </w:r>
      <w:r>
        <w:rPr>
          <w:color w:val="171717"/>
          <w:sz w:val="24"/>
          <w:szCs w:val="24"/>
          <w:lang w:val="en-US"/>
        </w:rPr>
        <w:t>Future-in-the-Past);</w:t>
      </w:r>
    </w:p>
    <w:p w14:paraId="55CB818F" w14:textId="77777777" w:rsidR="007C443E" w:rsidRDefault="007C443E" w:rsidP="00D05F98">
      <w:pPr>
        <w:pStyle w:val="a7"/>
        <w:numPr>
          <w:ilvl w:val="0"/>
          <w:numId w:val="82"/>
        </w:numPr>
        <w:tabs>
          <w:tab w:val="left" w:pos="1108"/>
        </w:tabs>
        <w:ind w:left="0" w:firstLine="709"/>
        <w:rPr>
          <w:sz w:val="24"/>
          <w:szCs w:val="24"/>
        </w:rPr>
      </w:pPr>
      <w:r>
        <w:rPr>
          <w:color w:val="171717"/>
          <w:sz w:val="24"/>
          <w:szCs w:val="24"/>
        </w:rPr>
        <w:t>модальные</w:t>
      </w:r>
      <w:r>
        <w:rPr>
          <w:color w:val="171717"/>
          <w:spacing w:val="1"/>
          <w:sz w:val="24"/>
          <w:szCs w:val="24"/>
        </w:rPr>
        <w:t xml:space="preserve"> </w:t>
      </w:r>
      <w:r>
        <w:rPr>
          <w:color w:val="171717"/>
          <w:sz w:val="24"/>
          <w:szCs w:val="24"/>
        </w:rPr>
        <w:t>глаголы</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косвенной</w:t>
      </w:r>
      <w:r>
        <w:rPr>
          <w:color w:val="171717"/>
          <w:spacing w:val="1"/>
          <w:sz w:val="24"/>
          <w:szCs w:val="24"/>
        </w:rPr>
        <w:t xml:space="preserve"> </w:t>
      </w:r>
      <w:r>
        <w:rPr>
          <w:color w:val="171717"/>
          <w:sz w:val="24"/>
          <w:szCs w:val="24"/>
        </w:rPr>
        <w:t>речи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настоящем</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прошедшем</w:t>
      </w:r>
      <w:r>
        <w:rPr>
          <w:color w:val="171717"/>
          <w:spacing w:val="1"/>
          <w:sz w:val="24"/>
          <w:szCs w:val="24"/>
        </w:rPr>
        <w:t xml:space="preserve"> </w:t>
      </w:r>
      <w:r>
        <w:rPr>
          <w:color w:val="171717"/>
          <w:sz w:val="24"/>
          <w:szCs w:val="24"/>
        </w:rPr>
        <w:t>времени;</w:t>
      </w:r>
    </w:p>
    <w:p w14:paraId="7B363F89" w14:textId="77777777" w:rsidR="007C443E" w:rsidRDefault="007C443E" w:rsidP="00D05F98">
      <w:pPr>
        <w:pStyle w:val="a7"/>
        <w:numPr>
          <w:ilvl w:val="0"/>
          <w:numId w:val="82"/>
        </w:numPr>
        <w:tabs>
          <w:tab w:val="left" w:pos="1108"/>
        </w:tabs>
        <w:ind w:left="0" w:firstLine="709"/>
        <w:rPr>
          <w:sz w:val="24"/>
          <w:szCs w:val="24"/>
        </w:rPr>
      </w:pPr>
      <w:r>
        <w:rPr>
          <w:color w:val="171717"/>
          <w:sz w:val="24"/>
          <w:szCs w:val="24"/>
        </w:rPr>
        <w:t>неличные формы</w:t>
      </w:r>
      <w:r>
        <w:rPr>
          <w:color w:val="171717"/>
          <w:spacing w:val="1"/>
          <w:sz w:val="24"/>
          <w:szCs w:val="24"/>
        </w:rPr>
        <w:t xml:space="preserve"> </w:t>
      </w:r>
      <w:r>
        <w:rPr>
          <w:color w:val="171717"/>
          <w:sz w:val="24"/>
          <w:szCs w:val="24"/>
        </w:rPr>
        <w:t>глагола (инфинитив,</w:t>
      </w:r>
      <w:r>
        <w:rPr>
          <w:color w:val="171717"/>
          <w:spacing w:val="70"/>
          <w:sz w:val="24"/>
          <w:szCs w:val="24"/>
        </w:rPr>
        <w:t xml:space="preserve"> </w:t>
      </w:r>
      <w:r>
        <w:rPr>
          <w:color w:val="171717"/>
          <w:sz w:val="24"/>
          <w:szCs w:val="24"/>
        </w:rPr>
        <w:t>герундий, причастия настоящего</w:t>
      </w:r>
      <w:r>
        <w:rPr>
          <w:color w:val="171717"/>
          <w:spacing w:val="-67"/>
          <w:sz w:val="24"/>
          <w:szCs w:val="24"/>
        </w:rPr>
        <w:t xml:space="preserve"> </w:t>
      </w:r>
      <w:r>
        <w:rPr>
          <w:color w:val="171717"/>
          <w:sz w:val="24"/>
          <w:szCs w:val="24"/>
        </w:rPr>
        <w:t>и прошедшего</w:t>
      </w:r>
      <w:r>
        <w:rPr>
          <w:color w:val="171717"/>
          <w:spacing w:val="1"/>
          <w:sz w:val="24"/>
          <w:szCs w:val="24"/>
        </w:rPr>
        <w:t xml:space="preserve"> </w:t>
      </w:r>
      <w:r>
        <w:rPr>
          <w:color w:val="171717"/>
          <w:sz w:val="24"/>
          <w:szCs w:val="24"/>
        </w:rPr>
        <w:t>времени);</w:t>
      </w:r>
    </w:p>
    <w:p w14:paraId="6B305CE2" w14:textId="77777777" w:rsidR="007C443E" w:rsidRDefault="007C443E" w:rsidP="00D05F98">
      <w:pPr>
        <w:pStyle w:val="a7"/>
        <w:numPr>
          <w:ilvl w:val="0"/>
          <w:numId w:val="82"/>
        </w:numPr>
        <w:tabs>
          <w:tab w:val="left" w:pos="1108"/>
        </w:tabs>
        <w:ind w:left="0" w:firstLine="709"/>
        <w:rPr>
          <w:sz w:val="24"/>
          <w:szCs w:val="24"/>
        </w:rPr>
      </w:pPr>
      <w:r>
        <w:rPr>
          <w:color w:val="171717"/>
          <w:sz w:val="24"/>
          <w:szCs w:val="24"/>
        </w:rPr>
        <w:t>наречия</w:t>
      </w:r>
      <w:r>
        <w:rPr>
          <w:color w:val="171717"/>
          <w:spacing w:val="-3"/>
          <w:sz w:val="24"/>
          <w:szCs w:val="24"/>
        </w:rPr>
        <w:t xml:space="preserve"> </w:t>
      </w:r>
      <w:proofErr w:type="spellStart"/>
      <w:r>
        <w:rPr>
          <w:color w:val="171717"/>
          <w:sz w:val="24"/>
          <w:szCs w:val="24"/>
        </w:rPr>
        <w:t>too</w:t>
      </w:r>
      <w:proofErr w:type="spellEnd"/>
      <w:r>
        <w:rPr>
          <w:color w:val="171717"/>
          <w:spacing w:val="-2"/>
          <w:sz w:val="24"/>
          <w:szCs w:val="24"/>
        </w:rPr>
        <w:t xml:space="preserve"> </w:t>
      </w:r>
      <w:r>
        <w:rPr>
          <w:color w:val="171717"/>
          <w:sz w:val="24"/>
          <w:szCs w:val="24"/>
        </w:rPr>
        <w:t>-</w:t>
      </w:r>
      <w:r>
        <w:rPr>
          <w:color w:val="171717"/>
          <w:spacing w:val="-3"/>
          <w:sz w:val="24"/>
          <w:szCs w:val="24"/>
        </w:rPr>
        <w:t xml:space="preserve"> </w:t>
      </w:r>
      <w:proofErr w:type="spellStart"/>
      <w:r>
        <w:rPr>
          <w:color w:val="171717"/>
          <w:sz w:val="24"/>
          <w:szCs w:val="24"/>
        </w:rPr>
        <w:t>enough</w:t>
      </w:r>
      <w:proofErr w:type="spellEnd"/>
      <w:r>
        <w:rPr>
          <w:color w:val="171717"/>
          <w:sz w:val="24"/>
          <w:szCs w:val="24"/>
        </w:rPr>
        <w:t>;</w:t>
      </w:r>
    </w:p>
    <w:p w14:paraId="39683C85" w14:textId="77777777" w:rsidR="007C443E" w:rsidRDefault="007C443E" w:rsidP="00D05F98">
      <w:pPr>
        <w:pStyle w:val="a7"/>
        <w:numPr>
          <w:ilvl w:val="0"/>
          <w:numId w:val="82"/>
        </w:numPr>
        <w:tabs>
          <w:tab w:val="left" w:pos="1108"/>
        </w:tabs>
        <w:ind w:left="0" w:firstLine="709"/>
        <w:rPr>
          <w:sz w:val="24"/>
          <w:szCs w:val="24"/>
        </w:rPr>
      </w:pPr>
      <w:r>
        <w:rPr>
          <w:color w:val="171717"/>
          <w:sz w:val="24"/>
          <w:szCs w:val="24"/>
        </w:rPr>
        <w:t>отрицательные</w:t>
      </w:r>
      <w:r>
        <w:rPr>
          <w:color w:val="171717"/>
          <w:spacing w:val="1"/>
          <w:sz w:val="24"/>
          <w:szCs w:val="24"/>
        </w:rPr>
        <w:t xml:space="preserve"> </w:t>
      </w:r>
      <w:r>
        <w:rPr>
          <w:color w:val="171717"/>
          <w:sz w:val="24"/>
          <w:szCs w:val="24"/>
        </w:rPr>
        <w:t>местоимения</w:t>
      </w:r>
      <w:r>
        <w:rPr>
          <w:color w:val="171717"/>
          <w:spacing w:val="1"/>
          <w:sz w:val="24"/>
          <w:szCs w:val="24"/>
        </w:rPr>
        <w:t xml:space="preserve"> </w:t>
      </w:r>
      <w:proofErr w:type="spellStart"/>
      <w:r>
        <w:rPr>
          <w:color w:val="171717"/>
          <w:sz w:val="24"/>
          <w:szCs w:val="24"/>
        </w:rPr>
        <w:t>no</w:t>
      </w:r>
      <w:proofErr w:type="spellEnd"/>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его</w:t>
      </w:r>
      <w:r>
        <w:rPr>
          <w:color w:val="171717"/>
          <w:spacing w:val="1"/>
          <w:sz w:val="24"/>
          <w:szCs w:val="24"/>
        </w:rPr>
        <w:t xml:space="preserve"> </w:t>
      </w:r>
      <w:r>
        <w:rPr>
          <w:color w:val="171717"/>
          <w:sz w:val="24"/>
          <w:szCs w:val="24"/>
        </w:rPr>
        <w:t>производные</w:t>
      </w:r>
      <w:r>
        <w:rPr>
          <w:color w:val="171717"/>
          <w:spacing w:val="1"/>
          <w:sz w:val="24"/>
          <w:szCs w:val="24"/>
        </w:rPr>
        <w:t xml:space="preserve"> </w:t>
      </w:r>
      <w:proofErr w:type="spellStart"/>
      <w:r>
        <w:rPr>
          <w:color w:val="171717"/>
          <w:sz w:val="24"/>
          <w:szCs w:val="24"/>
        </w:rPr>
        <w:t>nobody</w:t>
      </w:r>
      <w:proofErr w:type="spellEnd"/>
      <w:r>
        <w:rPr>
          <w:color w:val="171717"/>
          <w:sz w:val="24"/>
          <w:szCs w:val="24"/>
        </w:rPr>
        <w:t>,</w:t>
      </w:r>
      <w:r>
        <w:rPr>
          <w:color w:val="171717"/>
          <w:spacing w:val="70"/>
          <w:sz w:val="24"/>
          <w:szCs w:val="24"/>
        </w:rPr>
        <w:t xml:space="preserve"> </w:t>
      </w:r>
      <w:proofErr w:type="spellStart"/>
      <w:r>
        <w:rPr>
          <w:color w:val="171717"/>
          <w:sz w:val="24"/>
          <w:szCs w:val="24"/>
        </w:rPr>
        <w:t>nothing</w:t>
      </w:r>
      <w:proofErr w:type="spellEnd"/>
      <w:r>
        <w:rPr>
          <w:color w:val="171717"/>
          <w:sz w:val="24"/>
          <w:szCs w:val="24"/>
        </w:rPr>
        <w:t>,</w:t>
      </w:r>
      <w:r>
        <w:rPr>
          <w:color w:val="171717"/>
          <w:spacing w:val="1"/>
          <w:sz w:val="24"/>
          <w:szCs w:val="24"/>
        </w:rPr>
        <w:t xml:space="preserve"> </w:t>
      </w:r>
      <w:proofErr w:type="spellStart"/>
      <w:r>
        <w:rPr>
          <w:color w:val="171717"/>
          <w:sz w:val="24"/>
          <w:szCs w:val="24"/>
        </w:rPr>
        <w:t>etc</w:t>
      </w:r>
      <w:proofErr w:type="spellEnd"/>
      <w:r>
        <w:rPr>
          <w:color w:val="171717"/>
          <w:sz w:val="24"/>
          <w:szCs w:val="24"/>
        </w:rPr>
        <w:t>.),</w:t>
      </w:r>
      <w:r>
        <w:rPr>
          <w:color w:val="171717"/>
          <w:spacing w:val="3"/>
          <w:sz w:val="24"/>
          <w:szCs w:val="24"/>
        </w:rPr>
        <w:t xml:space="preserve"> </w:t>
      </w:r>
      <w:proofErr w:type="spellStart"/>
      <w:r>
        <w:rPr>
          <w:color w:val="171717"/>
          <w:sz w:val="24"/>
          <w:szCs w:val="24"/>
        </w:rPr>
        <w:t>none</w:t>
      </w:r>
      <w:proofErr w:type="spellEnd"/>
      <w:r>
        <w:rPr>
          <w:color w:val="171717"/>
          <w:sz w:val="24"/>
          <w:szCs w:val="24"/>
        </w:rPr>
        <w:t>.</w:t>
      </w:r>
    </w:p>
    <w:p w14:paraId="6EE67BE0" w14:textId="77777777" w:rsidR="007C443E" w:rsidRDefault="007C443E" w:rsidP="00D05F98">
      <w:pPr>
        <w:pStyle w:val="11"/>
        <w:numPr>
          <w:ilvl w:val="0"/>
          <w:numId w:val="77"/>
        </w:numPr>
        <w:tabs>
          <w:tab w:val="left" w:pos="1247"/>
        </w:tabs>
        <w:ind w:left="0" w:firstLine="709"/>
        <w:jc w:val="both"/>
        <w:rPr>
          <w:b w:val="0"/>
        </w:rPr>
      </w:pPr>
      <w:r>
        <w:rPr>
          <w:color w:val="171717"/>
        </w:rPr>
        <w:t>владеть</w:t>
      </w:r>
      <w:r>
        <w:rPr>
          <w:color w:val="171717"/>
          <w:spacing w:val="-5"/>
        </w:rPr>
        <w:t xml:space="preserve"> </w:t>
      </w:r>
      <w:r>
        <w:rPr>
          <w:color w:val="171717"/>
        </w:rPr>
        <w:t>социокультурными</w:t>
      </w:r>
      <w:r>
        <w:rPr>
          <w:color w:val="171717"/>
          <w:spacing w:val="2"/>
        </w:rPr>
        <w:t xml:space="preserve"> </w:t>
      </w:r>
      <w:r>
        <w:rPr>
          <w:color w:val="171717"/>
        </w:rPr>
        <w:t>знаниями</w:t>
      </w:r>
      <w:r>
        <w:rPr>
          <w:color w:val="171717"/>
          <w:spacing w:val="-4"/>
        </w:rPr>
        <w:t xml:space="preserve"> </w:t>
      </w:r>
      <w:r>
        <w:rPr>
          <w:color w:val="171717"/>
        </w:rPr>
        <w:t>и</w:t>
      </w:r>
      <w:r>
        <w:rPr>
          <w:color w:val="171717"/>
          <w:spacing w:val="-3"/>
        </w:rPr>
        <w:t xml:space="preserve"> </w:t>
      </w:r>
      <w:r>
        <w:rPr>
          <w:color w:val="171717"/>
        </w:rPr>
        <w:t>умениями</w:t>
      </w:r>
      <w:r>
        <w:rPr>
          <w:b w:val="0"/>
          <w:color w:val="171717"/>
        </w:rPr>
        <w:t>:</w:t>
      </w:r>
    </w:p>
    <w:p w14:paraId="1B2B3E1B" w14:textId="77777777" w:rsidR="007C443E" w:rsidRDefault="007C443E" w:rsidP="00D05F98">
      <w:pPr>
        <w:pStyle w:val="a7"/>
        <w:numPr>
          <w:ilvl w:val="0"/>
          <w:numId w:val="83"/>
        </w:numPr>
        <w:tabs>
          <w:tab w:val="left" w:pos="1108"/>
        </w:tabs>
        <w:ind w:left="0" w:firstLine="709"/>
        <w:rPr>
          <w:sz w:val="24"/>
          <w:szCs w:val="24"/>
        </w:rPr>
      </w:pPr>
      <w:r>
        <w:rPr>
          <w:i/>
          <w:color w:val="171717"/>
          <w:sz w:val="24"/>
          <w:szCs w:val="24"/>
        </w:rPr>
        <w:t>осуществлять</w:t>
      </w:r>
      <w:r>
        <w:rPr>
          <w:i/>
          <w:color w:val="171717"/>
          <w:spacing w:val="1"/>
          <w:sz w:val="24"/>
          <w:szCs w:val="24"/>
        </w:rPr>
        <w:t xml:space="preserve"> </w:t>
      </w:r>
      <w:r>
        <w:rPr>
          <w:color w:val="171717"/>
          <w:sz w:val="24"/>
          <w:szCs w:val="24"/>
        </w:rPr>
        <w:t>межличностное</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межкультурное</w:t>
      </w:r>
      <w:r>
        <w:rPr>
          <w:color w:val="171717"/>
          <w:spacing w:val="1"/>
          <w:sz w:val="24"/>
          <w:szCs w:val="24"/>
        </w:rPr>
        <w:t xml:space="preserve"> </w:t>
      </w:r>
      <w:r>
        <w:rPr>
          <w:color w:val="171717"/>
          <w:sz w:val="24"/>
          <w:szCs w:val="24"/>
        </w:rPr>
        <w:t>общение,</w:t>
      </w:r>
      <w:r>
        <w:rPr>
          <w:color w:val="171717"/>
          <w:spacing w:val="1"/>
          <w:sz w:val="24"/>
          <w:szCs w:val="24"/>
        </w:rPr>
        <w:t xml:space="preserve"> </w:t>
      </w:r>
      <w:r>
        <w:rPr>
          <w:color w:val="171717"/>
          <w:sz w:val="24"/>
          <w:szCs w:val="24"/>
        </w:rPr>
        <w:t>используя</w:t>
      </w:r>
      <w:r>
        <w:rPr>
          <w:color w:val="171717"/>
          <w:spacing w:val="1"/>
          <w:sz w:val="24"/>
          <w:szCs w:val="24"/>
        </w:rPr>
        <w:t xml:space="preserve"> </w:t>
      </w:r>
      <w:r>
        <w:rPr>
          <w:color w:val="171717"/>
          <w:sz w:val="24"/>
          <w:szCs w:val="24"/>
        </w:rPr>
        <w:t>знания о национально-культурных особенностях своей страны и страны/стран</w:t>
      </w:r>
      <w:r>
        <w:rPr>
          <w:color w:val="171717"/>
          <w:spacing w:val="1"/>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освоив</w:t>
      </w:r>
      <w:r>
        <w:rPr>
          <w:color w:val="171717"/>
          <w:spacing w:val="1"/>
          <w:sz w:val="24"/>
          <w:szCs w:val="24"/>
        </w:rPr>
        <w:t xml:space="preserve"> </w:t>
      </w:r>
      <w:r>
        <w:rPr>
          <w:color w:val="171717"/>
          <w:sz w:val="24"/>
          <w:szCs w:val="24"/>
        </w:rPr>
        <w:t>основные</w:t>
      </w:r>
      <w:r>
        <w:rPr>
          <w:color w:val="171717"/>
          <w:spacing w:val="1"/>
          <w:sz w:val="24"/>
          <w:szCs w:val="24"/>
        </w:rPr>
        <w:t xml:space="preserve"> </w:t>
      </w:r>
      <w:r>
        <w:rPr>
          <w:color w:val="171717"/>
          <w:sz w:val="24"/>
          <w:szCs w:val="24"/>
        </w:rPr>
        <w:t>социокультурные</w:t>
      </w:r>
      <w:r>
        <w:rPr>
          <w:color w:val="171717"/>
          <w:spacing w:val="1"/>
          <w:sz w:val="24"/>
          <w:szCs w:val="24"/>
        </w:rPr>
        <w:t xml:space="preserve"> </w:t>
      </w:r>
      <w:r>
        <w:rPr>
          <w:color w:val="171717"/>
          <w:sz w:val="24"/>
          <w:szCs w:val="24"/>
        </w:rPr>
        <w:t>элементы</w:t>
      </w:r>
      <w:r>
        <w:rPr>
          <w:color w:val="171717"/>
          <w:spacing w:val="1"/>
          <w:sz w:val="24"/>
          <w:szCs w:val="24"/>
        </w:rPr>
        <w:t xml:space="preserve"> </w:t>
      </w:r>
      <w:r>
        <w:rPr>
          <w:color w:val="171717"/>
          <w:sz w:val="24"/>
          <w:szCs w:val="24"/>
        </w:rPr>
        <w:t>речевого</w:t>
      </w:r>
      <w:r>
        <w:rPr>
          <w:color w:val="171717"/>
          <w:spacing w:val="1"/>
          <w:sz w:val="24"/>
          <w:szCs w:val="24"/>
        </w:rPr>
        <w:t xml:space="preserve"> </w:t>
      </w:r>
      <w:r>
        <w:rPr>
          <w:color w:val="171717"/>
          <w:sz w:val="24"/>
          <w:szCs w:val="24"/>
        </w:rPr>
        <w:t>поведенческого</w:t>
      </w:r>
      <w:r>
        <w:rPr>
          <w:color w:val="171717"/>
          <w:spacing w:val="1"/>
          <w:sz w:val="24"/>
          <w:szCs w:val="24"/>
        </w:rPr>
        <w:t xml:space="preserve"> </w:t>
      </w:r>
      <w:r>
        <w:rPr>
          <w:color w:val="171717"/>
          <w:sz w:val="24"/>
          <w:szCs w:val="24"/>
        </w:rPr>
        <w:t>этикета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стране/странах</w:t>
      </w:r>
      <w:r>
        <w:rPr>
          <w:color w:val="171717"/>
          <w:spacing w:val="1"/>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1"/>
          <w:sz w:val="24"/>
          <w:szCs w:val="24"/>
        </w:rPr>
        <w:t xml:space="preserve"> </w:t>
      </w:r>
      <w:r>
        <w:rPr>
          <w:color w:val="171717"/>
          <w:sz w:val="24"/>
          <w:szCs w:val="24"/>
        </w:rPr>
        <w:t>тематического содержания</w:t>
      </w:r>
      <w:r>
        <w:rPr>
          <w:color w:val="171717"/>
          <w:spacing w:val="3"/>
          <w:sz w:val="24"/>
          <w:szCs w:val="24"/>
        </w:rPr>
        <w:t xml:space="preserve"> </w:t>
      </w:r>
      <w:r>
        <w:rPr>
          <w:color w:val="171717"/>
          <w:sz w:val="24"/>
          <w:szCs w:val="24"/>
        </w:rPr>
        <w:t>речи;</w:t>
      </w:r>
    </w:p>
    <w:p w14:paraId="64FA63DA" w14:textId="77777777" w:rsidR="007C443E" w:rsidRDefault="007C443E" w:rsidP="00D05F98">
      <w:pPr>
        <w:pStyle w:val="a7"/>
        <w:numPr>
          <w:ilvl w:val="0"/>
          <w:numId w:val="83"/>
        </w:numPr>
        <w:tabs>
          <w:tab w:val="left" w:pos="1108"/>
        </w:tabs>
        <w:ind w:left="0" w:firstLine="709"/>
        <w:rPr>
          <w:sz w:val="24"/>
          <w:szCs w:val="24"/>
        </w:rPr>
      </w:pPr>
      <w:r>
        <w:rPr>
          <w:i/>
          <w:color w:val="171717"/>
          <w:sz w:val="24"/>
          <w:szCs w:val="24"/>
        </w:rPr>
        <w:t>кратко представлять</w:t>
      </w:r>
      <w:r>
        <w:rPr>
          <w:i/>
          <w:color w:val="171717"/>
          <w:spacing w:val="1"/>
          <w:sz w:val="24"/>
          <w:szCs w:val="24"/>
        </w:rPr>
        <w:t xml:space="preserve"> </w:t>
      </w:r>
      <w:r>
        <w:rPr>
          <w:color w:val="171717"/>
          <w:sz w:val="24"/>
          <w:szCs w:val="24"/>
        </w:rPr>
        <w:t>родную страну/малую родину и страну/страны</w:t>
      </w:r>
      <w:r>
        <w:rPr>
          <w:color w:val="171717"/>
          <w:spacing w:val="1"/>
          <w:sz w:val="24"/>
          <w:szCs w:val="24"/>
        </w:rPr>
        <w:t xml:space="preserve"> </w:t>
      </w:r>
      <w:r>
        <w:rPr>
          <w:color w:val="171717"/>
          <w:sz w:val="24"/>
          <w:szCs w:val="24"/>
        </w:rPr>
        <w:t>изучаемого</w:t>
      </w:r>
      <w:r>
        <w:rPr>
          <w:color w:val="171717"/>
          <w:spacing w:val="1"/>
          <w:sz w:val="24"/>
          <w:szCs w:val="24"/>
        </w:rPr>
        <w:t xml:space="preserve"> </w:t>
      </w:r>
      <w:r>
        <w:rPr>
          <w:color w:val="171717"/>
          <w:sz w:val="24"/>
          <w:szCs w:val="24"/>
        </w:rPr>
        <w:t>языка</w:t>
      </w:r>
      <w:r>
        <w:rPr>
          <w:color w:val="171717"/>
          <w:spacing w:val="1"/>
          <w:sz w:val="24"/>
          <w:szCs w:val="24"/>
        </w:rPr>
        <w:t xml:space="preserve"> </w:t>
      </w:r>
      <w:r>
        <w:rPr>
          <w:color w:val="171717"/>
          <w:sz w:val="24"/>
          <w:szCs w:val="24"/>
        </w:rPr>
        <w:t>(культурные</w:t>
      </w:r>
      <w:r>
        <w:rPr>
          <w:color w:val="171717"/>
          <w:spacing w:val="1"/>
          <w:sz w:val="24"/>
          <w:szCs w:val="24"/>
        </w:rPr>
        <w:t xml:space="preserve"> </w:t>
      </w:r>
      <w:r>
        <w:rPr>
          <w:color w:val="171717"/>
          <w:sz w:val="24"/>
          <w:szCs w:val="24"/>
        </w:rPr>
        <w:t>явления</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события;</w:t>
      </w:r>
      <w:r>
        <w:rPr>
          <w:color w:val="171717"/>
          <w:spacing w:val="1"/>
          <w:sz w:val="24"/>
          <w:szCs w:val="24"/>
        </w:rPr>
        <w:t xml:space="preserve"> </w:t>
      </w:r>
      <w:r>
        <w:rPr>
          <w:color w:val="171717"/>
          <w:sz w:val="24"/>
          <w:szCs w:val="24"/>
        </w:rPr>
        <w:t>достопримечательности,</w:t>
      </w:r>
      <w:r>
        <w:rPr>
          <w:color w:val="171717"/>
          <w:spacing w:val="1"/>
          <w:sz w:val="24"/>
          <w:szCs w:val="24"/>
        </w:rPr>
        <w:t xml:space="preserve"> </w:t>
      </w:r>
      <w:r>
        <w:rPr>
          <w:color w:val="171717"/>
          <w:sz w:val="24"/>
          <w:szCs w:val="24"/>
        </w:rPr>
        <w:t>выдающиеся</w:t>
      </w:r>
      <w:r>
        <w:rPr>
          <w:color w:val="171717"/>
          <w:spacing w:val="2"/>
          <w:sz w:val="24"/>
          <w:szCs w:val="24"/>
        </w:rPr>
        <w:t xml:space="preserve"> </w:t>
      </w:r>
      <w:r>
        <w:rPr>
          <w:color w:val="171717"/>
          <w:sz w:val="24"/>
          <w:szCs w:val="24"/>
        </w:rPr>
        <w:t>люди);</w:t>
      </w:r>
    </w:p>
    <w:p w14:paraId="74D59E6C" w14:textId="77777777" w:rsidR="007C443E" w:rsidRDefault="007C443E" w:rsidP="00D05F98">
      <w:pPr>
        <w:pStyle w:val="a7"/>
        <w:numPr>
          <w:ilvl w:val="0"/>
          <w:numId w:val="84"/>
        </w:numPr>
        <w:tabs>
          <w:tab w:val="left" w:pos="1108"/>
        </w:tabs>
        <w:ind w:left="0" w:firstLine="709"/>
        <w:rPr>
          <w:sz w:val="24"/>
          <w:szCs w:val="24"/>
        </w:rPr>
      </w:pPr>
      <w:r w:rsidRPr="007C443E">
        <w:rPr>
          <w:i/>
          <w:color w:val="171717"/>
          <w:sz w:val="24"/>
          <w:szCs w:val="24"/>
        </w:rPr>
        <w:t>оказывать</w:t>
      </w:r>
      <w:r w:rsidRPr="007C443E">
        <w:rPr>
          <w:i/>
          <w:color w:val="171717"/>
          <w:spacing w:val="1"/>
          <w:sz w:val="24"/>
          <w:szCs w:val="24"/>
        </w:rPr>
        <w:t xml:space="preserve"> </w:t>
      </w:r>
      <w:r w:rsidRPr="007C443E">
        <w:rPr>
          <w:i/>
          <w:color w:val="171717"/>
          <w:sz w:val="24"/>
          <w:szCs w:val="24"/>
        </w:rPr>
        <w:t>помощь</w:t>
      </w:r>
      <w:r>
        <w:rPr>
          <w:color w:val="171717"/>
          <w:spacing w:val="1"/>
          <w:sz w:val="24"/>
          <w:szCs w:val="24"/>
        </w:rPr>
        <w:t xml:space="preserve"> </w:t>
      </w:r>
      <w:r>
        <w:rPr>
          <w:color w:val="171717"/>
          <w:sz w:val="24"/>
          <w:szCs w:val="24"/>
        </w:rPr>
        <w:t>зарубежным</w:t>
      </w:r>
      <w:r>
        <w:rPr>
          <w:color w:val="171717"/>
          <w:spacing w:val="1"/>
          <w:sz w:val="24"/>
          <w:szCs w:val="24"/>
        </w:rPr>
        <w:t xml:space="preserve"> </w:t>
      </w:r>
      <w:r>
        <w:rPr>
          <w:color w:val="171717"/>
          <w:sz w:val="24"/>
          <w:szCs w:val="24"/>
        </w:rPr>
        <w:t>гостям</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ситуациях</w:t>
      </w:r>
      <w:r>
        <w:rPr>
          <w:color w:val="171717"/>
          <w:spacing w:val="1"/>
          <w:sz w:val="24"/>
          <w:szCs w:val="24"/>
        </w:rPr>
        <w:t xml:space="preserve"> </w:t>
      </w:r>
      <w:r>
        <w:rPr>
          <w:color w:val="171717"/>
          <w:sz w:val="24"/>
          <w:szCs w:val="24"/>
        </w:rPr>
        <w:t>повседневного</w:t>
      </w:r>
      <w:r>
        <w:rPr>
          <w:color w:val="171717"/>
          <w:spacing w:val="1"/>
          <w:sz w:val="24"/>
          <w:szCs w:val="24"/>
        </w:rPr>
        <w:t xml:space="preserve"> </w:t>
      </w:r>
      <w:r>
        <w:rPr>
          <w:color w:val="171717"/>
          <w:sz w:val="24"/>
          <w:szCs w:val="24"/>
        </w:rPr>
        <w:t>общения (</w:t>
      </w:r>
      <w:r>
        <w:rPr>
          <w:i/>
          <w:color w:val="171717"/>
          <w:sz w:val="24"/>
          <w:szCs w:val="24"/>
        </w:rPr>
        <w:t xml:space="preserve">объяснить </w:t>
      </w:r>
      <w:r>
        <w:rPr>
          <w:color w:val="171717"/>
          <w:sz w:val="24"/>
          <w:szCs w:val="24"/>
        </w:rPr>
        <w:t>местонахождение объекта, сообщить возможный маршрут</w:t>
      </w:r>
      <w:r>
        <w:rPr>
          <w:color w:val="171717"/>
          <w:spacing w:val="-67"/>
          <w:sz w:val="24"/>
          <w:szCs w:val="24"/>
        </w:rPr>
        <w:t xml:space="preserve"> </w:t>
      </w:r>
      <w:r>
        <w:rPr>
          <w:color w:val="171717"/>
          <w:sz w:val="24"/>
          <w:szCs w:val="24"/>
        </w:rPr>
        <w:t>и т.</w:t>
      </w:r>
      <w:r>
        <w:rPr>
          <w:color w:val="171717"/>
          <w:spacing w:val="4"/>
          <w:sz w:val="24"/>
          <w:szCs w:val="24"/>
        </w:rPr>
        <w:t xml:space="preserve"> </w:t>
      </w:r>
      <w:r>
        <w:rPr>
          <w:color w:val="171717"/>
          <w:sz w:val="24"/>
          <w:szCs w:val="24"/>
        </w:rPr>
        <w:t>д.);</w:t>
      </w:r>
    </w:p>
    <w:p w14:paraId="422B9B95" w14:textId="77777777" w:rsidR="007C443E" w:rsidRDefault="007C443E" w:rsidP="00D05F98">
      <w:pPr>
        <w:pStyle w:val="11"/>
        <w:numPr>
          <w:ilvl w:val="0"/>
          <w:numId w:val="77"/>
        </w:numPr>
        <w:tabs>
          <w:tab w:val="left" w:pos="1247"/>
        </w:tabs>
        <w:ind w:left="0" w:firstLine="709"/>
        <w:jc w:val="both"/>
      </w:pPr>
      <w:r>
        <w:rPr>
          <w:color w:val="171717"/>
        </w:rPr>
        <w:t>владеть</w:t>
      </w:r>
      <w:r>
        <w:rPr>
          <w:color w:val="171717"/>
          <w:spacing w:val="-4"/>
        </w:rPr>
        <w:t xml:space="preserve"> </w:t>
      </w:r>
      <w:r>
        <w:rPr>
          <w:color w:val="171717"/>
        </w:rPr>
        <w:t>компенсаторными</w:t>
      </w:r>
      <w:r>
        <w:rPr>
          <w:color w:val="171717"/>
          <w:spacing w:val="-7"/>
        </w:rPr>
        <w:t xml:space="preserve"> </w:t>
      </w:r>
      <w:r>
        <w:rPr>
          <w:color w:val="171717"/>
        </w:rPr>
        <w:t>умениями:</w:t>
      </w:r>
    </w:p>
    <w:p w14:paraId="1DFC70D5" w14:textId="77777777" w:rsidR="007C443E" w:rsidRPr="007C443E" w:rsidRDefault="007C443E" w:rsidP="005F502E">
      <w:pPr>
        <w:pStyle w:val="11"/>
        <w:tabs>
          <w:tab w:val="left" w:pos="1533"/>
        </w:tabs>
        <w:ind w:left="0" w:firstLine="709"/>
        <w:jc w:val="both"/>
        <w:rPr>
          <w:b w:val="0"/>
        </w:rPr>
      </w:pPr>
      <w:r>
        <w:rPr>
          <w:b w:val="0"/>
          <w:color w:val="171717"/>
        </w:rPr>
        <w:t xml:space="preserve">- </w:t>
      </w:r>
      <w:r w:rsidRPr="007C443E">
        <w:rPr>
          <w:b w:val="0"/>
          <w:i/>
          <w:color w:val="171717"/>
        </w:rPr>
        <w:t>использовать</w:t>
      </w:r>
      <w:r w:rsidRPr="007C443E">
        <w:rPr>
          <w:b w:val="0"/>
          <w:color w:val="171717"/>
          <w:spacing w:val="1"/>
        </w:rPr>
        <w:t xml:space="preserve"> </w:t>
      </w:r>
      <w:r w:rsidRPr="007C443E">
        <w:rPr>
          <w:b w:val="0"/>
          <w:color w:val="171717"/>
        </w:rPr>
        <w:t>при</w:t>
      </w:r>
      <w:r w:rsidRPr="007C443E">
        <w:rPr>
          <w:b w:val="0"/>
          <w:color w:val="171717"/>
          <w:spacing w:val="1"/>
        </w:rPr>
        <w:t xml:space="preserve"> </w:t>
      </w:r>
      <w:r w:rsidRPr="007C443E">
        <w:rPr>
          <w:b w:val="0"/>
          <w:color w:val="171717"/>
        </w:rPr>
        <w:t>чтении</w:t>
      </w:r>
      <w:r w:rsidRPr="007C443E">
        <w:rPr>
          <w:b w:val="0"/>
          <w:color w:val="171717"/>
          <w:spacing w:val="1"/>
        </w:rPr>
        <w:t xml:space="preserve"> </w:t>
      </w:r>
      <w:r w:rsidRPr="007C443E">
        <w:rPr>
          <w:b w:val="0"/>
          <w:color w:val="171717"/>
        </w:rPr>
        <w:t>и</w:t>
      </w:r>
      <w:r w:rsidRPr="007C443E">
        <w:rPr>
          <w:b w:val="0"/>
          <w:color w:val="171717"/>
          <w:spacing w:val="1"/>
        </w:rPr>
        <w:t xml:space="preserve"> </w:t>
      </w:r>
      <w:r w:rsidRPr="007C443E">
        <w:rPr>
          <w:b w:val="0"/>
          <w:color w:val="171717"/>
        </w:rPr>
        <w:t>аудировании</w:t>
      </w:r>
      <w:r w:rsidRPr="007C443E">
        <w:rPr>
          <w:b w:val="0"/>
          <w:color w:val="171717"/>
          <w:spacing w:val="1"/>
        </w:rPr>
        <w:t xml:space="preserve"> </w:t>
      </w:r>
      <w:r w:rsidRPr="007C443E">
        <w:rPr>
          <w:b w:val="0"/>
          <w:color w:val="171717"/>
        </w:rPr>
        <w:t>языковую,</w:t>
      </w:r>
      <w:r w:rsidRPr="007C443E">
        <w:rPr>
          <w:b w:val="0"/>
          <w:color w:val="171717"/>
          <w:spacing w:val="1"/>
        </w:rPr>
        <w:t xml:space="preserve"> </w:t>
      </w:r>
      <w:r w:rsidRPr="007C443E">
        <w:rPr>
          <w:b w:val="0"/>
          <w:color w:val="171717"/>
        </w:rPr>
        <w:t>в</w:t>
      </w:r>
      <w:r w:rsidRPr="007C443E">
        <w:rPr>
          <w:b w:val="0"/>
          <w:color w:val="171717"/>
          <w:spacing w:val="1"/>
        </w:rPr>
        <w:t xml:space="preserve"> </w:t>
      </w:r>
      <w:r w:rsidRPr="007C443E">
        <w:rPr>
          <w:b w:val="0"/>
          <w:color w:val="171717"/>
        </w:rPr>
        <w:t>т.ч.</w:t>
      </w:r>
      <w:r w:rsidRPr="007C443E">
        <w:rPr>
          <w:b w:val="0"/>
          <w:color w:val="171717"/>
          <w:spacing w:val="1"/>
        </w:rPr>
        <w:t xml:space="preserve"> </w:t>
      </w:r>
      <w:r w:rsidRPr="007C443E">
        <w:rPr>
          <w:b w:val="0"/>
          <w:color w:val="171717"/>
        </w:rPr>
        <w:t>контекстуальную, догадку; при непосредственном общении - переспрашивать,</w:t>
      </w:r>
      <w:r w:rsidRPr="007C443E">
        <w:rPr>
          <w:b w:val="0"/>
          <w:color w:val="171717"/>
          <w:spacing w:val="1"/>
        </w:rPr>
        <w:t xml:space="preserve"> </w:t>
      </w:r>
      <w:r w:rsidRPr="007C443E">
        <w:rPr>
          <w:b w:val="0"/>
          <w:color w:val="171717"/>
        </w:rPr>
        <w:t>просить</w:t>
      </w:r>
      <w:r w:rsidRPr="007C443E">
        <w:rPr>
          <w:b w:val="0"/>
          <w:color w:val="171717"/>
          <w:spacing w:val="1"/>
        </w:rPr>
        <w:t xml:space="preserve"> </w:t>
      </w:r>
      <w:r w:rsidRPr="007C443E">
        <w:rPr>
          <w:b w:val="0"/>
          <w:color w:val="171717"/>
        </w:rPr>
        <w:t>повторить,</w:t>
      </w:r>
      <w:r w:rsidRPr="007C443E">
        <w:rPr>
          <w:b w:val="0"/>
          <w:color w:val="171717"/>
          <w:spacing w:val="1"/>
        </w:rPr>
        <w:t xml:space="preserve"> </w:t>
      </w:r>
      <w:r w:rsidRPr="007C443E">
        <w:rPr>
          <w:b w:val="0"/>
          <w:color w:val="171717"/>
        </w:rPr>
        <w:t>уточняя</w:t>
      </w:r>
      <w:r w:rsidRPr="007C443E">
        <w:rPr>
          <w:b w:val="0"/>
          <w:color w:val="171717"/>
          <w:spacing w:val="1"/>
        </w:rPr>
        <w:t xml:space="preserve"> </w:t>
      </w:r>
      <w:r w:rsidRPr="007C443E">
        <w:rPr>
          <w:b w:val="0"/>
          <w:color w:val="171717"/>
        </w:rPr>
        <w:t>значение</w:t>
      </w:r>
      <w:r w:rsidRPr="007C443E">
        <w:rPr>
          <w:b w:val="0"/>
          <w:color w:val="171717"/>
          <w:spacing w:val="1"/>
        </w:rPr>
        <w:t xml:space="preserve"> </w:t>
      </w:r>
      <w:r w:rsidRPr="007C443E">
        <w:rPr>
          <w:b w:val="0"/>
          <w:color w:val="171717"/>
        </w:rPr>
        <w:t>незнакомых</w:t>
      </w:r>
      <w:r w:rsidRPr="007C443E">
        <w:rPr>
          <w:b w:val="0"/>
          <w:color w:val="171717"/>
          <w:spacing w:val="1"/>
        </w:rPr>
        <w:t xml:space="preserve"> </w:t>
      </w:r>
      <w:r w:rsidRPr="007C443E">
        <w:rPr>
          <w:b w:val="0"/>
          <w:color w:val="171717"/>
        </w:rPr>
        <w:t>слов;</w:t>
      </w:r>
      <w:r w:rsidRPr="007C443E">
        <w:rPr>
          <w:b w:val="0"/>
          <w:color w:val="171717"/>
          <w:spacing w:val="1"/>
        </w:rPr>
        <w:t xml:space="preserve"> </w:t>
      </w:r>
      <w:r w:rsidRPr="007C443E">
        <w:rPr>
          <w:b w:val="0"/>
          <w:color w:val="171717"/>
        </w:rPr>
        <w:t>игнорировать</w:t>
      </w:r>
      <w:r w:rsidRPr="007C443E">
        <w:rPr>
          <w:b w:val="0"/>
          <w:color w:val="171717"/>
          <w:spacing w:val="1"/>
        </w:rPr>
        <w:t xml:space="preserve"> </w:t>
      </w:r>
      <w:r w:rsidRPr="007C443E">
        <w:rPr>
          <w:b w:val="0"/>
          <w:color w:val="171717"/>
        </w:rPr>
        <w:t>информацию,</w:t>
      </w:r>
      <w:r w:rsidRPr="007C443E">
        <w:rPr>
          <w:b w:val="0"/>
          <w:color w:val="171717"/>
          <w:spacing w:val="53"/>
        </w:rPr>
        <w:t xml:space="preserve"> </w:t>
      </w:r>
      <w:r w:rsidRPr="007C443E">
        <w:rPr>
          <w:b w:val="0"/>
          <w:color w:val="171717"/>
        </w:rPr>
        <w:t>не</w:t>
      </w:r>
      <w:r w:rsidRPr="007C443E">
        <w:rPr>
          <w:b w:val="0"/>
          <w:color w:val="171717"/>
          <w:spacing w:val="52"/>
        </w:rPr>
        <w:t xml:space="preserve"> </w:t>
      </w:r>
      <w:r w:rsidRPr="007C443E">
        <w:rPr>
          <w:b w:val="0"/>
          <w:color w:val="171717"/>
        </w:rPr>
        <w:t>являющуюся</w:t>
      </w:r>
      <w:r w:rsidRPr="007C443E">
        <w:rPr>
          <w:b w:val="0"/>
          <w:color w:val="171717"/>
          <w:spacing w:val="53"/>
        </w:rPr>
        <w:t xml:space="preserve"> </w:t>
      </w:r>
      <w:r w:rsidRPr="007C443E">
        <w:rPr>
          <w:b w:val="0"/>
          <w:color w:val="171717"/>
        </w:rPr>
        <w:t>необходимой</w:t>
      </w:r>
      <w:r w:rsidRPr="007C443E">
        <w:rPr>
          <w:b w:val="0"/>
          <w:color w:val="171717"/>
          <w:spacing w:val="51"/>
        </w:rPr>
        <w:t xml:space="preserve"> </w:t>
      </w:r>
      <w:r w:rsidRPr="007C443E">
        <w:rPr>
          <w:b w:val="0"/>
          <w:color w:val="171717"/>
        </w:rPr>
        <w:t>для</w:t>
      </w:r>
      <w:r w:rsidRPr="007C443E">
        <w:rPr>
          <w:b w:val="0"/>
          <w:color w:val="171717"/>
          <w:spacing w:val="53"/>
        </w:rPr>
        <w:t xml:space="preserve"> </w:t>
      </w:r>
      <w:r w:rsidRPr="007C443E">
        <w:rPr>
          <w:b w:val="0"/>
          <w:color w:val="171717"/>
        </w:rPr>
        <w:t>понимания</w:t>
      </w:r>
      <w:r w:rsidRPr="007C443E">
        <w:rPr>
          <w:b w:val="0"/>
          <w:color w:val="171717"/>
          <w:spacing w:val="52"/>
        </w:rPr>
        <w:t xml:space="preserve"> </w:t>
      </w:r>
      <w:r w:rsidRPr="007C443E">
        <w:rPr>
          <w:b w:val="0"/>
          <w:color w:val="171717"/>
        </w:rPr>
        <w:t>основного</w:t>
      </w:r>
      <w:r>
        <w:rPr>
          <w:b w:val="0"/>
          <w:color w:val="171717"/>
        </w:rPr>
        <w:t xml:space="preserve"> </w:t>
      </w:r>
      <w:r w:rsidRPr="007C443E">
        <w:rPr>
          <w:b w:val="0"/>
          <w:color w:val="171717"/>
        </w:rPr>
        <w:t>содержания прочитанного/прослушанного текста или для нахождения в тексте</w:t>
      </w:r>
      <w:r w:rsidRPr="007C443E">
        <w:rPr>
          <w:b w:val="0"/>
          <w:color w:val="171717"/>
          <w:spacing w:val="1"/>
        </w:rPr>
        <w:t xml:space="preserve"> </w:t>
      </w:r>
      <w:r w:rsidRPr="007C443E">
        <w:rPr>
          <w:b w:val="0"/>
          <w:color w:val="171717"/>
        </w:rPr>
        <w:t>запрашиваемой информации;</w:t>
      </w:r>
    </w:p>
    <w:p w14:paraId="78815CB7" w14:textId="77777777" w:rsidR="007C443E" w:rsidRDefault="007C443E" w:rsidP="005F502E">
      <w:pPr>
        <w:pStyle w:val="a3"/>
        <w:ind w:left="0" w:firstLine="709"/>
      </w:pPr>
      <w:r>
        <w:rPr>
          <w:i/>
          <w:color w:val="171717"/>
        </w:rPr>
        <w:t>- понимать</w:t>
      </w:r>
      <w:r>
        <w:rPr>
          <w:i/>
          <w:color w:val="171717"/>
          <w:spacing w:val="1"/>
        </w:rPr>
        <w:t xml:space="preserve"> </w:t>
      </w:r>
      <w:r>
        <w:rPr>
          <w:color w:val="171717"/>
        </w:rPr>
        <w:t>речевые</w:t>
      </w:r>
      <w:r>
        <w:rPr>
          <w:color w:val="171717"/>
          <w:spacing w:val="1"/>
        </w:rPr>
        <w:t xml:space="preserve"> </w:t>
      </w:r>
      <w:r>
        <w:rPr>
          <w:color w:val="171717"/>
        </w:rPr>
        <w:t>различия</w:t>
      </w:r>
      <w:r>
        <w:rPr>
          <w:color w:val="171717"/>
          <w:spacing w:val="1"/>
        </w:rPr>
        <w:t xml:space="preserve"> </w:t>
      </w:r>
      <w:r>
        <w:rPr>
          <w:color w:val="171717"/>
        </w:rPr>
        <w:t>в</w:t>
      </w:r>
      <w:r>
        <w:rPr>
          <w:color w:val="171717"/>
          <w:spacing w:val="1"/>
        </w:rPr>
        <w:t xml:space="preserve"> </w:t>
      </w:r>
      <w:r>
        <w:rPr>
          <w:color w:val="171717"/>
        </w:rPr>
        <w:t>ситуациях</w:t>
      </w:r>
      <w:r>
        <w:rPr>
          <w:color w:val="171717"/>
          <w:spacing w:val="1"/>
        </w:rPr>
        <w:t xml:space="preserve"> </w:t>
      </w:r>
      <w:r>
        <w:rPr>
          <w:color w:val="171717"/>
        </w:rPr>
        <w:t>официального</w:t>
      </w:r>
      <w:r>
        <w:rPr>
          <w:color w:val="171717"/>
          <w:spacing w:val="1"/>
        </w:rPr>
        <w:t xml:space="preserve"> </w:t>
      </w:r>
      <w:r>
        <w:rPr>
          <w:color w:val="171717"/>
        </w:rPr>
        <w:t>и</w:t>
      </w:r>
      <w:r>
        <w:rPr>
          <w:color w:val="171717"/>
          <w:spacing w:val="1"/>
        </w:rPr>
        <w:t xml:space="preserve"> </w:t>
      </w:r>
      <w:r>
        <w:rPr>
          <w:color w:val="171717"/>
        </w:rPr>
        <w:t>неофициального общения в рамках отобранного тематического содержания и</w:t>
      </w:r>
      <w:r>
        <w:rPr>
          <w:color w:val="171717"/>
          <w:spacing w:val="1"/>
        </w:rPr>
        <w:t xml:space="preserve"> </w:t>
      </w:r>
      <w:r>
        <w:rPr>
          <w:color w:val="171717"/>
        </w:rPr>
        <w:t>использовать</w:t>
      </w:r>
      <w:r>
        <w:rPr>
          <w:color w:val="171717"/>
          <w:spacing w:val="-3"/>
        </w:rPr>
        <w:t xml:space="preserve"> </w:t>
      </w:r>
      <w:r>
        <w:rPr>
          <w:color w:val="171717"/>
        </w:rPr>
        <w:t>лексико-</w:t>
      </w:r>
      <w:r>
        <w:rPr>
          <w:color w:val="171717"/>
        </w:rPr>
        <w:lastRenderedPageBreak/>
        <w:t>грамматические</w:t>
      </w:r>
      <w:r>
        <w:rPr>
          <w:color w:val="171717"/>
          <w:spacing w:val="1"/>
        </w:rPr>
        <w:t xml:space="preserve"> </w:t>
      </w:r>
      <w:r>
        <w:rPr>
          <w:color w:val="171717"/>
        </w:rPr>
        <w:t>средства</w:t>
      </w:r>
      <w:r>
        <w:rPr>
          <w:color w:val="171717"/>
          <w:spacing w:val="1"/>
        </w:rPr>
        <w:t xml:space="preserve"> </w:t>
      </w:r>
      <w:r>
        <w:rPr>
          <w:color w:val="171717"/>
        </w:rPr>
        <w:t>с</w:t>
      </w:r>
      <w:r>
        <w:rPr>
          <w:color w:val="171717"/>
          <w:spacing w:val="1"/>
        </w:rPr>
        <w:t xml:space="preserve"> </w:t>
      </w:r>
      <w:r>
        <w:rPr>
          <w:color w:val="171717"/>
        </w:rPr>
        <w:t>их учётом;</w:t>
      </w:r>
    </w:p>
    <w:p w14:paraId="15CEC14F" w14:textId="77777777" w:rsidR="007C443E" w:rsidRDefault="007C443E" w:rsidP="005F502E">
      <w:pPr>
        <w:pStyle w:val="a3"/>
        <w:ind w:left="0" w:firstLine="709"/>
      </w:pPr>
      <w:r>
        <w:rPr>
          <w:color w:val="171717"/>
        </w:rPr>
        <w:t xml:space="preserve">- уметь </w:t>
      </w:r>
      <w:r>
        <w:rPr>
          <w:i/>
          <w:color w:val="171717"/>
        </w:rPr>
        <w:t xml:space="preserve">рассматривать </w:t>
      </w:r>
      <w:r>
        <w:rPr>
          <w:color w:val="171717"/>
        </w:rPr>
        <w:t>несколько вариантов решения коммуникативной</w:t>
      </w:r>
      <w:r>
        <w:rPr>
          <w:color w:val="171717"/>
          <w:spacing w:val="1"/>
        </w:rPr>
        <w:t xml:space="preserve"> </w:t>
      </w:r>
      <w:r>
        <w:rPr>
          <w:color w:val="171717"/>
        </w:rPr>
        <w:t>задачи в продуктивных видах речевой деятельности (говорении и письменной</w:t>
      </w:r>
      <w:r>
        <w:rPr>
          <w:color w:val="171717"/>
          <w:spacing w:val="1"/>
        </w:rPr>
        <w:t xml:space="preserve"> </w:t>
      </w:r>
      <w:r>
        <w:rPr>
          <w:color w:val="171717"/>
        </w:rPr>
        <w:t>речи);</w:t>
      </w:r>
    </w:p>
    <w:p w14:paraId="37DAABAC" w14:textId="77777777" w:rsidR="007C443E" w:rsidRDefault="007C443E" w:rsidP="00D05F98">
      <w:pPr>
        <w:pStyle w:val="a7"/>
        <w:numPr>
          <w:ilvl w:val="0"/>
          <w:numId w:val="85"/>
        </w:numPr>
        <w:tabs>
          <w:tab w:val="left" w:pos="1108"/>
        </w:tabs>
        <w:ind w:left="0" w:firstLine="709"/>
        <w:rPr>
          <w:sz w:val="24"/>
          <w:szCs w:val="24"/>
        </w:rPr>
      </w:pPr>
      <w:r>
        <w:rPr>
          <w:i/>
          <w:color w:val="171717"/>
          <w:sz w:val="24"/>
          <w:szCs w:val="24"/>
        </w:rPr>
        <w:t>участвовать</w:t>
      </w:r>
      <w:r>
        <w:rPr>
          <w:i/>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несложных</w:t>
      </w:r>
      <w:r>
        <w:rPr>
          <w:color w:val="171717"/>
          <w:spacing w:val="1"/>
          <w:sz w:val="24"/>
          <w:szCs w:val="24"/>
        </w:rPr>
        <w:t xml:space="preserve"> </w:t>
      </w:r>
      <w:r>
        <w:rPr>
          <w:color w:val="171717"/>
          <w:sz w:val="24"/>
          <w:szCs w:val="24"/>
        </w:rPr>
        <w:t>учебных</w:t>
      </w:r>
      <w:r>
        <w:rPr>
          <w:color w:val="171717"/>
          <w:spacing w:val="1"/>
          <w:sz w:val="24"/>
          <w:szCs w:val="24"/>
        </w:rPr>
        <w:t xml:space="preserve"> </w:t>
      </w:r>
      <w:r>
        <w:rPr>
          <w:color w:val="171717"/>
          <w:sz w:val="24"/>
          <w:szCs w:val="24"/>
        </w:rPr>
        <w:t>проектах</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использованием</w:t>
      </w:r>
      <w:r>
        <w:rPr>
          <w:color w:val="171717"/>
          <w:spacing w:val="1"/>
          <w:sz w:val="24"/>
          <w:szCs w:val="24"/>
        </w:rPr>
        <w:t xml:space="preserve"> </w:t>
      </w:r>
      <w:r>
        <w:rPr>
          <w:color w:val="171717"/>
          <w:sz w:val="24"/>
          <w:szCs w:val="24"/>
        </w:rPr>
        <w:t>материалов</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английском</w:t>
      </w:r>
      <w:r>
        <w:rPr>
          <w:color w:val="171717"/>
          <w:spacing w:val="1"/>
          <w:sz w:val="24"/>
          <w:szCs w:val="24"/>
        </w:rPr>
        <w:t xml:space="preserve"> </w:t>
      </w:r>
      <w:r>
        <w:rPr>
          <w:color w:val="171717"/>
          <w:sz w:val="24"/>
          <w:szCs w:val="24"/>
        </w:rPr>
        <w:t>языке</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применением</w:t>
      </w:r>
      <w:r>
        <w:rPr>
          <w:color w:val="171717"/>
          <w:spacing w:val="1"/>
          <w:sz w:val="24"/>
          <w:szCs w:val="24"/>
        </w:rPr>
        <w:t xml:space="preserve"> </w:t>
      </w:r>
      <w:r>
        <w:rPr>
          <w:color w:val="171717"/>
          <w:sz w:val="24"/>
          <w:szCs w:val="24"/>
        </w:rPr>
        <w:t>ИКТ,</w:t>
      </w:r>
      <w:r>
        <w:rPr>
          <w:color w:val="171717"/>
          <w:spacing w:val="1"/>
          <w:sz w:val="24"/>
          <w:szCs w:val="24"/>
        </w:rPr>
        <w:t xml:space="preserve"> </w:t>
      </w:r>
      <w:r>
        <w:rPr>
          <w:color w:val="171717"/>
          <w:sz w:val="24"/>
          <w:szCs w:val="24"/>
        </w:rPr>
        <w:t>соблюдая</w:t>
      </w:r>
      <w:r>
        <w:rPr>
          <w:color w:val="171717"/>
          <w:spacing w:val="1"/>
          <w:sz w:val="24"/>
          <w:szCs w:val="24"/>
        </w:rPr>
        <w:t xml:space="preserve"> </w:t>
      </w:r>
      <w:r>
        <w:rPr>
          <w:color w:val="171717"/>
          <w:sz w:val="24"/>
          <w:szCs w:val="24"/>
        </w:rPr>
        <w:t>правила</w:t>
      </w:r>
      <w:r>
        <w:rPr>
          <w:color w:val="171717"/>
          <w:spacing w:val="1"/>
          <w:sz w:val="24"/>
          <w:szCs w:val="24"/>
        </w:rPr>
        <w:t xml:space="preserve"> </w:t>
      </w:r>
      <w:r>
        <w:rPr>
          <w:color w:val="171717"/>
          <w:sz w:val="24"/>
          <w:szCs w:val="24"/>
        </w:rPr>
        <w:t>информационной безопасности при работе</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сети Интернет;</w:t>
      </w:r>
    </w:p>
    <w:p w14:paraId="5AF8B342" w14:textId="77777777" w:rsidR="007C443E" w:rsidRDefault="007C443E" w:rsidP="00D05F98">
      <w:pPr>
        <w:pStyle w:val="a7"/>
        <w:numPr>
          <w:ilvl w:val="0"/>
          <w:numId w:val="85"/>
        </w:numPr>
        <w:tabs>
          <w:tab w:val="left" w:pos="1108"/>
        </w:tabs>
        <w:ind w:left="0" w:firstLine="709"/>
        <w:rPr>
          <w:sz w:val="24"/>
          <w:szCs w:val="24"/>
        </w:rPr>
      </w:pPr>
      <w:r>
        <w:rPr>
          <w:i/>
          <w:color w:val="171717"/>
          <w:sz w:val="24"/>
          <w:szCs w:val="24"/>
        </w:rPr>
        <w:t>использовать</w:t>
      </w:r>
      <w:r>
        <w:rPr>
          <w:i/>
          <w:color w:val="171717"/>
          <w:spacing w:val="1"/>
          <w:sz w:val="24"/>
          <w:szCs w:val="24"/>
        </w:rPr>
        <w:t xml:space="preserve"> </w:t>
      </w:r>
      <w:r>
        <w:rPr>
          <w:color w:val="171717"/>
          <w:sz w:val="24"/>
          <w:szCs w:val="24"/>
        </w:rPr>
        <w:t>иноязычные</w:t>
      </w:r>
      <w:r>
        <w:rPr>
          <w:color w:val="171717"/>
          <w:spacing w:val="1"/>
          <w:sz w:val="24"/>
          <w:szCs w:val="24"/>
        </w:rPr>
        <w:t xml:space="preserve"> </w:t>
      </w:r>
      <w:r>
        <w:rPr>
          <w:color w:val="171717"/>
          <w:sz w:val="24"/>
          <w:szCs w:val="24"/>
        </w:rPr>
        <w:t>словари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справочники,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информационно-справочные</w:t>
      </w:r>
      <w:r>
        <w:rPr>
          <w:color w:val="171717"/>
          <w:spacing w:val="1"/>
          <w:sz w:val="24"/>
          <w:szCs w:val="24"/>
        </w:rPr>
        <w:t xml:space="preserve"> </w:t>
      </w:r>
      <w:r>
        <w:rPr>
          <w:color w:val="171717"/>
          <w:sz w:val="24"/>
          <w:szCs w:val="24"/>
        </w:rPr>
        <w:t>системы в</w:t>
      </w:r>
      <w:r>
        <w:rPr>
          <w:color w:val="171717"/>
          <w:spacing w:val="-1"/>
          <w:sz w:val="24"/>
          <w:szCs w:val="24"/>
        </w:rPr>
        <w:t xml:space="preserve"> </w:t>
      </w:r>
      <w:r>
        <w:rPr>
          <w:color w:val="171717"/>
          <w:sz w:val="24"/>
          <w:szCs w:val="24"/>
        </w:rPr>
        <w:t>электронной форме;</w:t>
      </w:r>
    </w:p>
    <w:p w14:paraId="1201D9A6" w14:textId="77777777" w:rsidR="007C443E" w:rsidRDefault="007C443E" w:rsidP="00D05F98">
      <w:pPr>
        <w:pStyle w:val="a7"/>
        <w:numPr>
          <w:ilvl w:val="0"/>
          <w:numId w:val="85"/>
        </w:numPr>
        <w:tabs>
          <w:tab w:val="left" w:pos="1108"/>
        </w:tabs>
        <w:ind w:left="0" w:firstLine="709"/>
        <w:rPr>
          <w:sz w:val="24"/>
          <w:szCs w:val="24"/>
        </w:rPr>
      </w:pPr>
      <w:r>
        <w:rPr>
          <w:i/>
          <w:color w:val="171717"/>
          <w:sz w:val="24"/>
          <w:szCs w:val="24"/>
        </w:rPr>
        <w:t>достигать</w:t>
      </w:r>
      <w:r>
        <w:rPr>
          <w:i/>
          <w:color w:val="171717"/>
          <w:spacing w:val="1"/>
          <w:sz w:val="24"/>
          <w:szCs w:val="24"/>
        </w:rPr>
        <w:t xml:space="preserve"> </w:t>
      </w:r>
      <w:r>
        <w:rPr>
          <w:color w:val="171717"/>
          <w:sz w:val="24"/>
          <w:szCs w:val="24"/>
        </w:rPr>
        <w:t>взаимопонимания</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процессе</w:t>
      </w:r>
      <w:r>
        <w:rPr>
          <w:color w:val="171717"/>
          <w:spacing w:val="1"/>
          <w:sz w:val="24"/>
          <w:szCs w:val="24"/>
        </w:rPr>
        <w:t xml:space="preserve"> </w:t>
      </w:r>
      <w:r>
        <w:rPr>
          <w:color w:val="171717"/>
          <w:sz w:val="24"/>
          <w:szCs w:val="24"/>
        </w:rPr>
        <w:t>устного</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письменного</w:t>
      </w:r>
      <w:r>
        <w:rPr>
          <w:color w:val="171717"/>
          <w:spacing w:val="1"/>
          <w:sz w:val="24"/>
          <w:szCs w:val="24"/>
        </w:rPr>
        <w:t xml:space="preserve"> </w:t>
      </w:r>
      <w:r>
        <w:rPr>
          <w:color w:val="171717"/>
          <w:sz w:val="24"/>
          <w:szCs w:val="24"/>
        </w:rPr>
        <w:t>общения с носителями</w:t>
      </w:r>
      <w:r>
        <w:rPr>
          <w:color w:val="171717"/>
          <w:spacing w:val="-1"/>
          <w:sz w:val="24"/>
          <w:szCs w:val="24"/>
        </w:rPr>
        <w:t xml:space="preserve"> </w:t>
      </w:r>
      <w:r>
        <w:rPr>
          <w:color w:val="171717"/>
          <w:sz w:val="24"/>
          <w:szCs w:val="24"/>
        </w:rPr>
        <w:t>иностранного языка,</w:t>
      </w:r>
      <w:r>
        <w:rPr>
          <w:color w:val="171717"/>
          <w:spacing w:val="2"/>
          <w:sz w:val="24"/>
          <w:szCs w:val="24"/>
        </w:rPr>
        <w:t xml:space="preserve"> </w:t>
      </w:r>
      <w:r>
        <w:rPr>
          <w:color w:val="171717"/>
          <w:sz w:val="24"/>
          <w:szCs w:val="24"/>
        </w:rPr>
        <w:t>людьми</w:t>
      </w:r>
      <w:r>
        <w:rPr>
          <w:color w:val="171717"/>
          <w:spacing w:val="-1"/>
          <w:sz w:val="24"/>
          <w:szCs w:val="24"/>
        </w:rPr>
        <w:t xml:space="preserve"> </w:t>
      </w:r>
      <w:r>
        <w:rPr>
          <w:color w:val="171717"/>
          <w:sz w:val="24"/>
          <w:szCs w:val="24"/>
        </w:rPr>
        <w:t>другой</w:t>
      </w:r>
      <w:r>
        <w:rPr>
          <w:color w:val="171717"/>
          <w:spacing w:val="-1"/>
          <w:sz w:val="24"/>
          <w:szCs w:val="24"/>
        </w:rPr>
        <w:t xml:space="preserve"> </w:t>
      </w:r>
      <w:r>
        <w:rPr>
          <w:color w:val="171717"/>
          <w:sz w:val="24"/>
          <w:szCs w:val="24"/>
        </w:rPr>
        <w:t>культуры;</w:t>
      </w:r>
    </w:p>
    <w:p w14:paraId="6C0773A5" w14:textId="77777777" w:rsidR="007C443E" w:rsidRDefault="007C443E" w:rsidP="00D05F98">
      <w:pPr>
        <w:pStyle w:val="a7"/>
        <w:numPr>
          <w:ilvl w:val="0"/>
          <w:numId w:val="85"/>
        </w:numPr>
        <w:tabs>
          <w:tab w:val="left" w:pos="1108"/>
        </w:tabs>
        <w:ind w:left="0" w:firstLine="709"/>
        <w:rPr>
          <w:sz w:val="24"/>
          <w:szCs w:val="24"/>
        </w:rPr>
      </w:pPr>
      <w:r>
        <w:rPr>
          <w:i/>
          <w:color w:val="171717"/>
          <w:sz w:val="24"/>
          <w:szCs w:val="24"/>
        </w:rPr>
        <w:t>сравнивать</w:t>
      </w:r>
      <w:r>
        <w:rPr>
          <w:i/>
          <w:color w:val="171717"/>
          <w:spacing w:val="1"/>
          <w:sz w:val="24"/>
          <w:szCs w:val="24"/>
        </w:rPr>
        <w:t xml:space="preserve"> </w:t>
      </w:r>
      <w:r>
        <w:rPr>
          <w:color w:val="171717"/>
          <w:sz w:val="24"/>
          <w:szCs w:val="24"/>
        </w:rPr>
        <w:t>(в т.ч.</w:t>
      </w:r>
      <w:r>
        <w:rPr>
          <w:color w:val="171717"/>
          <w:spacing w:val="1"/>
          <w:sz w:val="24"/>
          <w:szCs w:val="24"/>
        </w:rPr>
        <w:t xml:space="preserve"> </w:t>
      </w:r>
      <w:r>
        <w:rPr>
          <w:color w:val="171717"/>
          <w:sz w:val="24"/>
          <w:szCs w:val="24"/>
        </w:rPr>
        <w:t>устанавливать основания</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сравнения) объекты,</w:t>
      </w:r>
      <w:r>
        <w:rPr>
          <w:color w:val="171717"/>
          <w:spacing w:val="1"/>
          <w:sz w:val="24"/>
          <w:szCs w:val="24"/>
        </w:rPr>
        <w:t xml:space="preserve"> </w:t>
      </w:r>
      <w:r>
        <w:rPr>
          <w:color w:val="171717"/>
          <w:sz w:val="24"/>
          <w:szCs w:val="24"/>
        </w:rPr>
        <w:t>явления,</w:t>
      </w:r>
      <w:r>
        <w:rPr>
          <w:color w:val="171717"/>
          <w:spacing w:val="1"/>
          <w:sz w:val="24"/>
          <w:szCs w:val="24"/>
        </w:rPr>
        <w:t xml:space="preserve"> </w:t>
      </w:r>
      <w:r>
        <w:rPr>
          <w:color w:val="171717"/>
          <w:sz w:val="24"/>
          <w:szCs w:val="24"/>
        </w:rPr>
        <w:t>процессы,</w:t>
      </w:r>
      <w:r>
        <w:rPr>
          <w:color w:val="171717"/>
          <w:spacing w:val="1"/>
          <w:sz w:val="24"/>
          <w:szCs w:val="24"/>
        </w:rPr>
        <w:t xml:space="preserve"> </w:t>
      </w:r>
      <w:r>
        <w:rPr>
          <w:color w:val="171717"/>
          <w:sz w:val="24"/>
          <w:szCs w:val="24"/>
        </w:rPr>
        <w:t>их</w:t>
      </w:r>
      <w:r>
        <w:rPr>
          <w:color w:val="171717"/>
          <w:spacing w:val="1"/>
          <w:sz w:val="24"/>
          <w:szCs w:val="24"/>
        </w:rPr>
        <w:t xml:space="preserve"> </w:t>
      </w:r>
      <w:r>
        <w:rPr>
          <w:color w:val="171717"/>
          <w:sz w:val="24"/>
          <w:szCs w:val="24"/>
        </w:rPr>
        <w:t>элементы</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основные</w:t>
      </w:r>
      <w:r>
        <w:rPr>
          <w:color w:val="171717"/>
          <w:spacing w:val="1"/>
          <w:sz w:val="24"/>
          <w:szCs w:val="24"/>
        </w:rPr>
        <w:t xml:space="preserve"> </w:t>
      </w:r>
      <w:r>
        <w:rPr>
          <w:color w:val="171717"/>
          <w:sz w:val="24"/>
          <w:szCs w:val="24"/>
        </w:rPr>
        <w:t>функции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рамках</w:t>
      </w:r>
      <w:r>
        <w:rPr>
          <w:color w:val="171717"/>
          <w:spacing w:val="1"/>
          <w:sz w:val="24"/>
          <w:szCs w:val="24"/>
        </w:rPr>
        <w:t xml:space="preserve"> </w:t>
      </w:r>
      <w:r>
        <w:rPr>
          <w:color w:val="171717"/>
          <w:sz w:val="24"/>
          <w:szCs w:val="24"/>
        </w:rPr>
        <w:t>изученной</w:t>
      </w:r>
      <w:r>
        <w:rPr>
          <w:color w:val="171717"/>
          <w:spacing w:val="1"/>
          <w:sz w:val="24"/>
          <w:szCs w:val="24"/>
        </w:rPr>
        <w:t xml:space="preserve"> </w:t>
      </w:r>
      <w:r>
        <w:rPr>
          <w:color w:val="171717"/>
          <w:sz w:val="24"/>
          <w:szCs w:val="24"/>
        </w:rPr>
        <w:t>тематики.</w:t>
      </w:r>
    </w:p>
    <w:p w14:paraId="74EC5F93" w14:textId="77777777" w:rsidR="007C443E" w:rsidRDefault="007C443E" w:rsidP="005F502E">
      <w:pPr>
        <w:pStyle w:val="11"/>
        <w:ind w:left="0" w:firstLine="709"/>
        <w:jc w:val="center"/>
        <w:rPr>
          <w:color w:val="171717"/>
        </w:rPr>
      </w:pPr>
    </w:p>
    <w:p w14:paraId="2B1B7421" w14:textId="77777777" w:rsidR="007C443E" w:rsidRDefault="007C443E" w:rsidP="005F502E">
      <w:pPr>
        <w:pStyle w:val="11"/>
        <w:ind w:left="0" w:firstLine="709"/>
        <w:jc w:val="center"/>
      </w:pPr>
      <w:r>
        <w:rPr>
          <w:color w:val="171717"/>
        </w:rPr>
        <w:t>9</w:t>
      </w:r>
      <w:r>
        <w:rPr>
          <w:color w:val="171717"/>
          <w:spacing w:val="-3"/>
        </w:rPr>
        <w:t xml:space="preserve"> </w:t>
      </w:r>
      <w:r>
        <w:rPr>
          <w:color w:val="171717"/>
        </w:rPr>
        <w:t>КЛАСС</w:t>
      </w:r>
    </w:p>
    <w:p w14:paraId="5742D4DA" w14:textId="77777777" w:rsidR="007C443E" w:rsidRDefault="007C443E" w:rsidP="00D05F98">
      <w:pPr>
        <w:pStyle w:val="a7"/>
        <w:numPr>
          <w:ilvl w:val="0"/>
          <w:numId w:val="86"/>
        </w:numPr>
        <w:tabs>
          <w:tab w:val="left" w:pos="1247"/>
        </w:tabs>
        <w:ind w:left="0" w:firstLine="709"/>
        <w:jc w:val="left"/>
        <w:rPr>
          <w:sz w:val="24"/>
          <w:szCs w:val="24"/>
        </w:rPr>
      </w:pPr>
      <w:r>
        <w:rPr>
          <w:b/>
          <w:color w:val="171717"/>
          <w:sz w:val="24"/>
          <w:szCs w:val="24"/>
        </w:rPr>
        <w:t>владеть</w:t>
      </w:r>
      <w:r>
        <w:rPr>
          <w:b/>
          <w:color w:val="171717"/>
          <w:spacing w:val="-1"/>
          <w:sz w:val="24"/>
          <w:szCs w:val="24"/>
        </w:rPr>
        <w:t xml:space="preserve"> </w:t>
      </w:r>
      <w:r>
        <w:rPr>
          <w:b/>
          <w:color w:val="171717"/>
          <w:sz w:val="24"/>
          <w:szCs w:val="24"/>
        </w:rPr>
        <w:t>основными</w:t>
      </w:r>
      <w:r>
        <w:rPr>
          <w:b/>
          <w:color w:val="171717"/>
          <w:spacing w:val="-5"/>
          <w:sz w:val="24"/>
          <w:szCs w:val="24"/>
        </w:rPr>
        <w:t xml:space="preserve"> </w:t>
      </w:r>
      <w:r>
        <w:rPr>
          <w:b/>
          <w:color w:val="171717"/>
          <w:sz w:val="24"/>
          <w:szCs w:val="24"/>
        </w:rPr>
        <w:t>видами</w:t>
      </w:r>
      <w:r>
        <w:rPr>
          <w:b/>
          <w:color w:val="171717"/>
          <w:spacing w:val="-4"/>
          <w:sz w:val="24"/>
          <w:szCs w:val="24"/>
        </w:rPr>
        <w:t xml:space="preserve"> </w:t>
      </w:r>
      <w:r>
        <w:rPr>
          <w:b/>
          <w:color w:val="171717"/>
          <w:sz w:val="24"/>
          <w:szCs w:val="24"/>
        </w:rPr>
        <w:t>речевой</w:t>
      </w:r>
      <w:r>
        <w:rPr>
          <w:b/>
          <w:color w:val="171717"/>
          <w:spacing w:val="-5"/>
          <w:sz w:val="24"/>
          <w:szCs w:val="24"/>
        </w:rPr>
        <w:t xml:space="preserve"> </w:t>
      </w:r>
      <w:r>
        <w:rPr>
          <w:b/>
          <w:color w:val="171717"/>
          <w:sz w:val="24"/>
          <w:szCs w:val="24"/>
        </w:rPr>
        <w:t>деятельности</w:t>
      </w:r>
      <w:r>
        <w:rPr>
          <w:color w:val="171717"/>
          <w:sz w:val="24"/>
          <w:szCs w:val="24"/>
        </w:rPr>
        <w:t>:</w:t>
      </w:r>
    </w:p>
    <w:p w14:paraId="39EC983F" w14:textId="77777777" w:rsidR="007C443E" w:rsidRDefault="007C443E" w:rsidP="005F502E">
      <w:pPr>
        <w:pStyle w:val="21"/>
        <w:spacing w:before="0"/>
        <w:ind w:left="0" w:firstLine="709"/>
        <w:jc w:val="left"/>
      </w:pPr>
      <w:r>
        <w:rPr>
          <w:color w:val="171717"/>
        </w:rPr>
        <w:t>говорение:</w:t>
      </w:r>
    </w:p>
    <w:p w14:paraId="449975B0" w14:textId="77777777" w:rsidR="007C443E" w:rsidRDefault="007C443E" w:rsidP="005F502E">
      <w:pPr>
        <w:pStyle w:val="a3"/>
        <w:ind w:left="0" w:firstLine="709"/>
      </w:pPr>
      <w:r>
        <w:rPr>
          <w:color w:val="171717"/>
        </w:rPr>
        <w:t xml:space="preserve">- </w:t>
      </w:r>
      <w:r>
        <w:rPr>
          <w:i/>
          <w:color w:val="171717"/>
        </w:rPr>
        <w:t>вести</w:t>
      </w:r>
      <w:r>
        <w:rPr>
          <w:i/>
          <w:color w:val="171717"/>
          <w:spacing w:val="1"/>
        </w:rPr>
        <w:t xml:space="preserve"> </w:t>
      </w:r>
      <w:r>
        <w:rPr>
          <w:color w:val="171717"/>
        </w:rPr>
        <w:t>комбинированный</w:t>
      </w:r>
      <w:r>
        <w:rPr>
          <w:color w:val="171717"/>
          <w:spacing w:val="1"/>
        </w:rPr>
        <w:t xml:space="preserve"> </w:t>
      </w:r>
      <w:r>
        <w:rPr>
          <w:color w:val="171717"/>
        </w:rPr>
        <w:t>диалог,</w:t>
      </w:r>
      <w:r>
        <w:rPr>
          <w:color w:val="171717"/>
          <w:spacing w:val="1"/>
        </w:rPr>
        <w:t xml:space="preserve"> </w:t>
      </w:r>
      <w:r>
        <w:rPr>
          <w:color w:val="171717"/>
        </w:rPr>
        <w:t>включающий</w:t>
      </w:r>
      <w:r>
        <w:rPr>
          <w:color w:val="171717"/>
          <w:spacing w:val="1"/>
        </w:rPr>
        <w:t xml:space="preserve"> </w:t>
      </w:r>
      <w:r>
        <w:rPr>
          <w:color w:val="171717"/>
        </w:rPr>
        <w:t>различные</w:t>
      </w:r>
      <w:r>
        <w:rPr>
          <w:color w:val="171717"/>
          <w:spacing w:val="71"/>
        </w:rPr>
        <w:t xml:space="preserve"> </w:t>
      </w:r>
      <w:r>
        <w:rPr>
          <w:color w:val="171717"/>
        </w:rPr>
        <w:t>виды</w:t>
      </w:r>
      <w:r>
        <w:rPr>
          <w:color w:val="171717"/>
          <w:spacing w:val="-67"/>
        </w:rPr>
        <w:t xml:space="preserve"> </w:t>
      </w:r>
      <w:r>
        <w:rPr>
          <w:color w:val="171717"/>
        </w:rPr>
        <w:t>диалогов</w:t>
      </w:r>
      <w:r>
        <w:rPr>
          <w:color w:val="171717"/>
          <w:spacing w:val="1"/>
        </w:rPr>
        <w:t xml:space="preserve"> </w:t>
      </w:r>
      <w:r>
        <w:rPr>
          <w:color w:val="171717"/>
        </w:rPr>
        <w:t>(диалог</w:t>
      </w:r>
      <w:r>
        <w:rPr>
          <w:color w:val="171717"/>
          <w:spacing w:val="1"/>
        </w:rPr>
        <w:t xml:space="preserve"> </w:t>
      </w:r>
      <w:r>
        <w:rPr>
          <w:color w:val="171717"/>
        </w:rPr>
        <w:t>этикетного</w:t>
      </w:r>
      <w:r>
        <w:rPr>
          <w:color w:val="171717"/>
          <w:spacing w:val="1"/>
        </w:rPr>
        <w:t xml:space="preserve"> </w:t>
      </w:r>
      <w:r>
        <w:rPr>
          <w:color w:val="171717"/>
        </w:rPr>
        <w:t>характера,</w:t>
      </w:r>
      <w:r>
        <w:rPr>
          <w:color w:val="171717"/>
          <w:spacing w:val="1"/>
        </w:rPr>
        <w:t xml:space="preserve"> </w:t>
      </w:r>
      <w:r>
        <w:rPr>
          <w:color w:val="171717"/>
        </w:rPr>
        <w:t>диалог - побуждение</w:t>
      </w:r>
      <w:r>
        <w:rPr>
          <w:color w:val="171717"/>
          <w:spacing w:val="1"/>
        </w:rPr>
        <w:t xml:space="preserve"> </w:t>
      </w:r>
      <w:r>
        <w:rPr>
          <w:color w:val="171717"/>
        </w:rPr>
        <w:t>к</w:t>
      </w:r>
      <w:r>
        <w:rPr>
          <w:color w:val="171717"/>
          <w:spacing w:val="1"/>
        </w:rPr>
        <w:t xml:space="preserve"> </w:t>
      </w:r>
      <w:r>
        <w:rPr>
          <w:color w:val="171717"/>
        </w:rPr>
        <w:t>действию,</w:t>
      </w:r>
      <w:r>
        <w:rPr>
          <w:color w:val="171717"/>
          <w:spacing w:val="1"/>
        </w:rPr>
        <w:t xml:space="preserve"> </w:t>
      </w:r>
      <w:r>
        <w:rPr>
          <w:color w:val="171717"/>
        </w:rPr>
        <w:t>диалог-расспрос);</w:t>
      </w:r>
      <w:r>
        <w:rPr>
          <w:color w:val="171717"/>
          <w:spacing w:val="1"/>
        </w:rPr>
        <w:t xml:space="preserve"> </w:t>
      </w:r>
      <w:r>
        <w:rPr>
          <w:color w:val="171717"/>
        </w:rPr>
        <w:t>диалог - обмен</w:t>
      </w:r>
      <w:r>
        <w:rPr>
          <w:color w:val="171717"/>
          <w:spacing w:val="1"/>
        </w:rPr>
        <w:t xml:space="preserve"> </w:t>
      </w:r>
      <w:r>
        <w:rPr>
          <w:color w:val="171717"/>
        </w:rPr>
        <w:t>мнениями</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71"/>
        </w:rPr>
        <w:t xml:space="preserve"> </w:t>
      </w:r>
      <w:r>
        <w:rPr>
          <w:color w:val="171717"/>
        </w:rPr>
        <w:t>тематического</w:t>
      </w:r>
      <w:r>
        <w:rPr>
          <w:color w:val="171717"/>
          <w:spacing w:val="-67"/>
        </w:rPr>
        <w:t xml:space="preserve"> </w:t>
      </w:r>
      <w:r>
        <w:rPr>
          <w:color w:val="171717"/>
        </w:rPr>
        <w:t>содержания</w:t>
      </w:r>
      <w:r>
        <w:rPr>
          <w:color w:val="171717"/>
          <w:spacing w:val="1"/>
        </w:rPr>
        <w:t xml:space="preserve"> </w:t>
      </w:r>
      <w:r>
        <w:rPr>
          <w:color w:val="171717"/>
        </w:rPr>
        <w:t>речи</w:t>
      </w:r>
      <w:r>
        <w:rPr>
          <w:color w:val="171717"/>
          <w:spacing w:val="1"/>
        </w:rPr>
        <w:t xml:space="preserve"> </w:t>
      </w:r>
      <w:r>
        <w:rPr>
          <w:color w:val="171717"/>
        </w:rPr>
        <w:t>в</w:t>
      </w:r>
      <w:r>
        <w:rPr>
          <w:color w:val="171717"/>
          <w:spacing w:val="1"/>
        </w:rPr>
        <w:t xml:space="preserve"> </w:t>
      </w:r>
      <w:r>
        <w:rPr>
          <w:color w:val="171717"/>
        </w:rPr>
        <w:t>стандартных</w:t>
      </w:r>
      <w:r>
        <w:rPr>
          <w:color w:val="171717"/>
          <w:spacing w:val="1"/>
        </w:rPr>
        <w:t xml:space="preserve"> </w:t>
      </w:r>
      <w:r>
        <w:rPr>
          <w:color w:val="171717"/>
        </w:rPr>
        <w:t>ситуациях</w:t>
      </w:r>
      <w:r>
        <w:rPr>
          <w:color w:val="171717"/>
          <w:spacing w:val="1"/>
        </w:rPr>
        <w:t xml:space="preserve"> </w:t>
      </w:r>
      <w:r>
        <w:rPr>
          <w:color w:val="171717"/>
        </w:rPr>
        <w:t>неофициального</w:t>
      </w:r>
      <w:r>
        <w:rPr>
          <w:color w:val="171717"/>
          <w:spacing w:val="1"/>
        </w:rPr>
        <w:t xml:space="preserve"> </w:t>
      </w:r>
      <w:r>
        <w:rPr>
          <w:color w:val="171717"/>
        </w:rPr>
        <w:t>общения</w:t>
      </w:r>
      <w:r>
        <w:rPr>
          <w:color w:val="171717"/>
          <w:spacing w:val="1"/>
        </w:rPr>
        <w:t xml:space="preserve"> </w:t>
      </w:r>
      <w:r>
        <w:rPr>
          <w:color w:val="171717"/>
        </w:rPr>
        <w:t>с</w:t>
      </w:r>
      <w:r>
        <w:rPr>
          <w:color w:val="171717"/>
          <w:spacing w:val="1"/>
        </w:rPr>
        <w:t xml:space="preserve"> </w:t>
      </w:r>
      <w:r>
        <w:rPr>
          <w:color w:val="171717"/>
        </w:rPr>
        <w:t>вербальными и/или зрительными опорами или без опор, с соблюдением норм</w:t>
      </w:r>
      <w:r>
        <w:rPr>
          <w:color w:val="171717"/>
          <w:spacing w:val="1"/>
        </w:rPr>
        <w:t xml:space="preserve"> </w:t>
      </w:r>
      <w:r>
        <w:rPr>
          <w:color w:val="171717"/>
        </w:rPr>
        <w:t>речевого этикета, принятого в стране/странах изучаемого языка (до 6 - 8 реплик</w:t>
      </w:r>
      <w:r>
        <w:rPr>
          <w:color w:val="171717"/>
          <w:spacing w:val="-67"/>
        </w:rPr>
        <w:t xml:space="preserve"> </w:t>
      </w:r>
      <w:r>
        <w:rPr>
          <w:color w:val="171717"/>
        </w:rPr>
        <w:t>со стороны</w:t>
      </w:r>
      <w:r>
        <w:rPr>
          <w:color w:val="171717"/>
          <w:spacing w:val="1"/>
        </w:rPr>
        <w:t xml:space="preserve"> </w:t>
      </w:r>
      <w:r>
        <w:rPr>
          <w:color w:val="171717"/>
        </w:rPr>
        <w:t>каждого собеседника);</w:t>
      </w:r>
    </w:p>
    <w:p w14:paraId="4E44C1BF" w14:textId="77777777" w:rsidR="007C443E" w:rsidRDefault="007C443E" w:rsidP="005F502E">
      <w:pPr>
        <w:pStyle w:val="a3"/>
        <w:ind w:left="0" w:firstLine="709"/>
      </w:pPr>
      <w:r>
        <w:rPr>
          <w:i/>
          <w:color w:val="171717"/>
        </w:rPr>
        <w:t xml:space="preserve">- создавать </w:t>
      </w:r>
      <w:r>
        <w:rPr>
          <w:color w:val="171717"/>
        </w:rPr>
        <w:t>разные виды монологических высказываний (описание, в т.ч.</w:t>
      </w:r>
      <w:r>
        <w:rPr>
          <w:color w:val="171717"/>
          <w:spacing w:val="1"/>
        </w:rPr>
        <w:t xml:space="preserve"> </w:t>
      </w:r>
      <w:r>
        <w:rPr>
          <w:color w:val="171717"/>
        </w:rPr>
        <w:t>характеристика; повествование/сообщение, рассуждение) с вербальными и/или</w:t>
      </w:r>
      <w:r>
        <w:rPr>
          <w:color w:val="171717"/>
          <w:spacing w:val="1"/>
        </w:rPr>
        <w:t xml:space="preserve"> </w:t>
      </w:r>
      <w:r>
        <w:rPr>
          <w:color w:val="171717"/>
        </w:rPr>
        <w:t>зрительными опорами или без опор в рамках тематического содержания речи</w:t>
      </w:r>
      <w:r>
        <w:rPr>
          <w:color w:val="171717"/>
          <w:spacing w:val="1"/>
        </w:rPr>
        <w:t xml:space="preserve"> </w:t>
      </w:r>
      <w:r>
        <w:rPr>
          <w:color w:val="171717"/>
        </w:rPr>
        <w:t xml:space="preserve">(объём монологического высказывания - до 10 - 12 фраз); </w:t>
      </w:r>
      <w:r>
        <w:rPr>
          <w:i/>
          <w:color w:val="171717"/>
        </w:rPr>
        <w:t xml:space="preserve">излагать </w:t>
      </w:r>
      <w:r>
        <w:rPr>
          <w:color w:val="171717"/>
        </w:rPr>
        <w:t>основное</w:t>
      </w:r>
      <w:r>
        <w:rPr>
          <w:color w:val="171717"/>
          <w:spacing w:val="1"/>
        </w:rPr>
        <w:t xml:space="preserve"> </w:t>
      </w:r>
      <w:r>
        <w:rPr>
          <w:color w:val="171717"/>
        </w:rPr>
        <w:t>содержание</w:t>
      </w:r>
      <w:r>
        <w:rPr>
          <w:color w:val="171717"/>
          <w:spacing w:val="1"/>
        </w:rPr>
        <w:t xml:space="preserve"> </w:t>
      </w:r>
      <w:r>
        <w:rPr>
          <w:color w:val="171717"/>
        </w:rPr>
        <w:t>прочитанного/прослушанного</w:t>
      </w:r>
      <w:r>
        <w:rPr>
          <w:color w:val="171717"/>
          <w:spacing w:val="1"/>
        </w:rPr>
        <w:t xml:space="preserve"> </w:t>
      </w:r>
      <w:r>
        <w:rPr>
          <w:color w:val="171717"/>
        </w:rPr>
        <w:t>текста</w:t>
      </w:r>
      <w:r>
        <w:rPr>
          <w:color w:val="171717"/>
          <w:spacing w:val="1"/>
        </w:rPr>
        <w:t xml:space="preserve"> </w:t>
      </w:r>
      <w:r>
        <w:rPr>
          <w:color w:val="171717"/>
        </w:rPr>
        <w:t>со</w:t>
      </w:r>
      <w:r>
        <w:rPr>
          <w:color w:val="171717"/>
          <w:spacing w:val="1"/>
        </w:rPr>
        <w:t xml:space="preserve"> </w:t>
      </w:r>
      <w:r>
        <w:rPr>
          <w:color w:val="171717"/>
        </w:rPr>
        <w:t>зрительными</w:t>
      </w:r>
      <w:r>
        <w:rPr>
          <w:color w:val="171717"/>
          <w:spacing w:val="1"/>
        </w:rPr>
        <w:t xml:space="preserve"> </w:t>
      </w:r>
      <w:r>
        <w:rPr>
          <w:color w:val="171717"/>
        </w:rPr>
        <w:t>и/или</w:t>
      </w:r>
      <w:r>
        <w:rPr>
          <w:color w:val="171717"/>
          <w:spacing w:val="1"/>
        </w:rPr>
        <w:t xml:space="preserve"> </w:t>
      </w:r>
      <w:r>
        <w:rPr>
          <w:color w:val="171717"/>
        </w:rPr>
        <w:t>вербальными</w:t>
      </w:r>
      <w:r>
        <w:rPr>
          <w:color w:val="171717"/>
          <w:spacing w:val="1"/>
        </w:rPr>
        <w:t xml:space="preserve"> </w:t>
      </w:r>
      <w:r>
        <w:rPr>
          <w:color w:val="171717"/>
        </w:rPr>
        <w:t>опорами</w:t>
      </w:r>
      <w:r>
        <w:rPr>
          <w:color w:val="171717"/>
          <w:spacing w:val="1"/>
        </w:rPr>
        <w:t xml:space="preserve"> </w:t>
      </w:r>
      <w:r>
        <w:rPr>
          <w:color w:val="171717"/>
        </w:rPr>
        <w:t>(объём - 10 - 12</w:t>
      </w:r>
      <w:r>
        <w:rPr>
          <w:color w:val="171717"/>
          <w:spacing w:val="1"/>
        </w:rPr>
        <w:t xml:space="preserve"> </w:t>
      </w:r>
      <w:r>
        <w:rPr>
          <w:color w:val="171717"/>
        </w:rPr>
        <w:t>фраз);</w:t>
      </w:r>
      <w:r>
        <w:rPr>
          <w:color w:val="171717"/>
          <w:spacing w:val="1"/>
        </w:rPr>
        <w:t xml:space="preserve"> </w:t>
      </w:r>
      <w:r>
        <w:rPr>
          <w:i/>
          <w:color w:val="171717"/>
        </w:rPr>
        <w:t>излагать</w:t>
      </w:r>
      <w:r>
        <w:rPr>
          <w:i/>
          <w:color w:val="171717"/>
          <w:spacing w:val="71"/>
        </w:rPr>
        <w:t xml:space="preserve"> </w:t>
      </w:r>
      <w:r>
        <w:rPr>
          <w:color w:val="171717"/>
        </w:rPr>
        <w:t>результаты</w:t>
      </w:r>
      <w:r>
        <w:rPr>
          <w:color w:val="171717"/>
          <w:spacing w:val="1"/>
        </w:rPr>
        <w:t xml:space="preserve"> </w:t>
      </w:r>
      <w:r>
        <w:rPr>
          <w:color w:val="171717"/>
        </w:rPr>
        <w:t>выполненной проектной работы; (объём</w:t>
      </w:r>
      <w:r>
        <w:rPr>
          <w:color w:val="171717"/>
          <w:spacing w:val="6"/>
        </w:rPr>
        <w:t xml:space="preserve"> </w:t>
      </w:r>
      <w:r>
        <w:rPr>
          <w:color w:val="171717"/>
        </w:rPr>
        <w:t>-</w:t>
      </w:r>
      <w:r>
        <w:rPr>
          <w:color w:val="171717"/>
          <w:spacing w:val="-1"/>
        </w:rPr>
        <w:t xml:space="preserve"> </w:t>
      </w:r>
      <w:r>
        <w:rPr>
          <w:color w:val="171717"/>
        </w:rPr>
        <w:t>10</w:t>
      </w:r>
      <w:r>
        <w:rPr>
          <w:color w:val="171717"/>
          <w:spacing w:val="1"/>
        </w:rPr>
        <w:t xml:space="preserve"> </w:t>
      </w:r>
      <w:r>
        <w:rPr>
          <w:color w:val="171717"/>
        </w:rPr>
        <w:t>- 12 фраз);</w:t>
      </w:r>
    </w:p>
    <w:p w14:paraId="3EC989F0" w14:textId="77777777" w:rsidR="007C443E" w:rsidRDefault="007C443E" w:rsidP="005F502E">
      <w:pPr>
        <w:pStyle w:val="21"/>
        <w:spacing w:before="0"/>
        <w:ind w:left="0" w:firstLine="709"/>
        <w:jc w:val="left"/>
      </w:pPr>
      <w:r>
        <w:rPr>
          <w:color w:val="171717"/>
        </w:rPr>
        <w:t>аудирование:</w:t>
      </w:r>
    </w:p>
    <w:p w14:paraId="54BD95F3" w14:textId="77777777" w:rsidR="007C443E" w:rsidRDefault="007C443E" w:rsidP="005F502E">
      <w:pPr>
        <w:pStyle w:val="a3"/>
        <w:ind w:left="0" w:firstLine="709"/>
      </w:pPr>
      <w:r>
        <w:rPr>
          <w:color w:val="171717"/>
        </w:rPr>
        <w:t>- воспринимать</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и</w:t>
      </w:r>
      <w:r>
        <w:rPr>
          <w:color w:val="171717"/>
          <w:spacing w:val="1"/>
        </w:rPr>
        <w:t xml:space="preserve"> </w:t>
      </w:r>
      <w:r>
        <w:rPr>
          <w:color w:val="171717"/>
        </w:rPr>
        <w:t>понимать</w:t>
      </w:r>
      <w:r>
        <w:rPr>
          <w:color w:val="171717"/>
          <w:spacing w:val="1"/>
        </w:rPr>
        <w:t xml:space="preserve"> </w:t>
      </w:r>
      <w:r>
        <w:rPr>
          <w:color w:val="171717"/>
        </w:rPr>
        <w:t>несложные</w:t>
      </w:r>
      <w:r>
        <w:rPr>
          <w:color w:val="171717"/>
          <w:spacing w:val="1"/>
        </w:rPr>
        <w:t xml:space="preserve"> </w:t>
      </w:r>
      <w:r>
        <w:rPr>
          <w:color w:val="171717"/>
        </w:rPr>
        <w:t>аутентичные</w:t>
      </w:r>
      <w:r>
        <w:rPr>
          <w:color w:val="171717"/>
          <w:spacing w:val="1"/>
        </w:rPr>
        <w:t xml:space="preserve"> </w:t>
      </w:r>
      <w:r>
        <w:rPr>
          <w:color w:val="171717"/>
        </w:rPr>
        <w:t>тексты,</w:t>
      </w:r>
      <w:r>
        <w:rPr>
          <w:color w:val="171717"/>
          <w:spacing w:val="1"/>
        </w:rPr>
        <w:t xml:space="preserve"> </w:t>
      </w:r>
      <w:r>
        <w:rPr>
          <w:color w:val="171717"/>
        </w:rPr>
        <w:t>содержащие</w:t>
      </w:r>
      <w:r>
        <w:rPr>
          <w:color w:val="171717"/>
          <w:spacing w:val="1"/>
        </w:rPr>
        <w:t xml:space="preserve"> </w:t>
      </w:r>
      <w:r>
        <w:rPr>
          <w:color w:val="171717"/>
        </w:rPr>
        <w:t>отдельные</w:t>
      </w:r>
      <w:r>
        <w:rPr>
          <w:color w:val="171717"/>
          <w:spacing w:val="1"/>
        </w:rPr>
        <w:t xml:space="preserve"> </w:t>
      </w:r>
      <w:r>
        <w:rPr>
          <w:color w:val="171717"/>
        </w:rPr>
        <w:t>неизученные</w:t>
      </w:r>
      <w:r>
        <w:rPr>
          <w:color w:val="171717"/>
          <w:spacing w:val="1"/>
        </w:rPr>
        <w:t xml:space="preserve"> </w:t>
      </w:r>
      <w:r>
        <w:rPr>
          <w:color w:val="171717"/>
        </w:rPr>
        <w:t>языковые</w:t>
      </w:r>
      <w:r>
        <w:rPr>
          <w:color w:val="171717"/>
          <w:spacing w:val="1"/>
        </w:rPr>
        <w:t xml:space="preserve"> </w:t>
      </w:r>
      <w:r>
        <w:rPr>
          <w:color w:val="171717"/>
        </w:rPr>
        <w:t>явления,</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поставленной</w:t>
      </w:r>
      <w:r>
        <w:rPr>
          <w:color w:val="171717"/>
          <w:spacing w:val="26"/>
        </w:rPr>
        <w:t xml:space="preserve"> </w:t>
      </w:r>
      <w:r>
        <w:rPr>
          <w:color w:val="171717"/>
        </w:rPr>
        <w:t>коммуникативной</w:t>
      </w:r>
      <w:r>
        <w:rPr>
          <w:color w:val="171717"/>
          <w:spacing w:val="26"/>
        </w:rPr>
        <w:t xml:space="preserve"> </w:t>
      </w:r>
      <w:r>
        <w:rPr>
          <w:color w:val="171717"/>
        </w:rPr>
        <w:t>задачи:</w:t>
      </w:r>
      <w:r>
        <w:rPr>
          <w:color w:val="171717"/>
          <w:spacing w:val="23"/>
        </w:rPr>
        <w:t xml:space="preserve"> </w:t>
      </w:r>
      <w:r>
        <w:rPr>
          <w:color w:val="171717"/>
        </w:rPr>
        <w:t>с</w:t>
      </w:r>
      <w:r>
        <w:rPr>
          <w:color w:val="171717"/>
          <w:spacing w:val="23"/>
        </w:rPr>
        <w:t xml:space="preserve"> </w:t>
      </w:r>
      <w:r>
        <w:rPr>
          <w:color w:val="171717"/>
        </w:rPr>
        <w:t>пониманием</w:t>
      </w:r>
      <w:r>
        <w:rPr>
          <w:color w:val="171717"/>
          <w:spacing w:val="28"/>
        </w:rPr>
        <w:t xml:space="preserve"> </w:t>
      </w:r>
      <w:r>
        <w:rPr>
          <w:color w:val="171717"/>
        </w:rPr>
        <w:t>основного</w:t>
      </w:r>
      <w:r>
        <w:rPr>
          <w:color w:val="171717"/>
          <w:spacing w:val="23"/>
        </w:rPr>
        <w:t xml:space="preserve"> </w:t>
      </w:r>
      <w:r>
        <w:rPr>
          <w:color w:val="171717"/>
        </w:rPr>
        <w:t>содержания,</w:t>
      </w:r>
      <w:r>
        <w:rPr>
          <w:color w:val="171717"/>
          <w:spacing w:val="-68"/>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информации</w:t>
      </w:r>
      <w:r>
        <w:rPr>
          <w:color w:val="171717"/>
          <w:spacing w:val="1"/>
        </w:rPr>
        <w:t xml:space="preserve"> </w:t>
      </w:r>
      <w:r>
        <w:rPr>
          <w:color w:val="171717"/>
        </w:rPr>
        <w:t>(время</w:t>
      </w:r>
      <w:r>
        <w:rPr>
          <w:color w:val="171717"/>
          <w:spacing w:val="1"/>
        </w:rPr>
        <w:t xml:space="preserve"> </w:t>
      </w:r>
      <w:r>
        <w:rPr>
          <w:color w:val="171717"/>
        </w:rPr>
        <w:t>звучания</w:t>
      </w:r>
      <w:r>
        <w:rPr>
          <w:color w:val="171717"/>
          <w:spacing w:val="1"/>
        </w:rPr>
        <w:t xml:space="preserve"> </w:t>
      </w:r>
      <w:r>
        <w:rPr>
          <w:color w:val="171717"/>
        </w:rPr>
        <w:t>текста/текстов</w:t>
      </w:r>
      <w:r>
        <w:rPr>
          <w:color w:val="171717"/>
          <w:spacing w:val="-1"/>
        </w:rPr>
        <w:t xml:space="preserve"> </w:t>
      </w:r>
      <w:r>
        <w:rPr>
          <w:color w:val="171717"/>
        </w:rPr>
        <w:t>для</w:t>
      </w:r>
      <w:r>
        <w:rPr>
          <w:color w:val="171717"/>
          <w:spacing w:val="2"/>
        </w:rPr>
        <w:t xml:space="preserve"> </w:t>
      </w:r>
      <w:r>
        <w:rPr>
          <w:color w:val="171717"/>
        </w:rPr>
        <w:t>аудирования</w:t>
      </w:r>
      <w:r>
        <w:rPr>
          <w:color w:val="171717"/>
          <w:spacing w:val="7"/>
        </w:rPr>
        <w:t xml:space="preserve"> </w:t>
      </w:r>
      <w:r>
        <w:rPr>
          <w:color w:val="171717"/>
        </w:rPr>
        <w:t>- до 2</w:t>
      </w:r>
      <w:r>
        <w:rPr>
          <w:color w:val="171717"/>
          <w:spacing w:val="-4"/>
        </w:rPr>
        <w:t xml:space="preserve"> </w:t>
      </w:r>
      <w:r>
        <w:rPr>
          <w:color w:val="171717"/>
        </w:rPr>
        <w:t>минут);</w:t>
      </w:r>
    </w:p>
    <w:p w14:paraId="082E7C59" w14:textId="77777777" w:rsidR="007C443E" w:rsidRDefault="007C443E" w:rsidP="005F502E">
      <w:pPr>
        <w:pStyle w:val="21"/>
        <w:spacing w:before="0"/>
        <w:ind w:left="0" w:firstLine="709"/>
      </w:pPr>
      <w:r>
        <w:rPr>
          <w:color w:val="171717"/>
        </w:rPr>
        <w:t>смысловое</w:t>
      </w:r>
      <w:r>
        <w:rPr>
          <w:color w:val="171717"/>
          <w:spacing w:val="-5"/>
        </w:rPr>
        <w:t xml:space="preserve"> </w:t>
      </w:r>
      <w:r>
        <w:rPr>
          <w:color w:val="171717"/>
        </w:rPr>
        <w:t>чтение:</w:t>
      </w:r>
    </w:p>
    <w:p w14:paraId="7A65197A" w14:textId="77777777" w:rsidR="007C443E" w:rsidRDefault="007C443E" w:rsidP="005F502E">
      <w:pPr>
        <w:pStyle w:val="a3"/>
        <w:ind w:left="0" w:firstLine="709"/>
      </w:pPr>
      <w:r>
        <w:rPr>
          <w:b/>
          <w:color w:val="171717"/>
        </w:rPr>
        <w:t xml:space="preserve">- </w:t>
      </w:r>
      <w:r>
        <w:rPr>
          <w:i/>
          <w:color w:val="171717"/>
        </w:rPr>
        <w:t>читать</w:t>
      </w:r>
      <w:r>
        <w:rPr>
          <w:i/>
          <w:color w:val="171717"/>
          <w:spacing w:val="1"/>
        </w:rPr>
        <w:t xml:space="preserve"> </w:t>
      </w:r>
      <w:r>
        <w:rPr>
          <w:i/>
          <w:color w:val="171717"/>
        </w:rPr>
        <w:t>про</w:t>
      </w:r>
      <w:r>
        <w:rPr>
          <w:i/>
          <w:color w:val="171717"/>
          <w:spacing w:val="1"/>
        </w:rPr>
        <w:t xml:space="preserve"> </w:t>
      </w:r>
      <w:r>
        <w:rPr>
          <w:i/>
          <w:color w:val="171717"/>
        </w:rPr>
        <w:t>себя</w:t>
      </w:r>
      <w:r>
        <w:rPr>
          <w:i/>
          <w:color w:val="171717"/>
          <w:spacing w:val="1"/>
        </w:rPr>
        <w:t xml:space="preserve"> </w:t>
      </w:r>
      <w:r>
        <w:rPr>
          <w:i/>
          <w:color w:val="171717"/>
        </w:rPr>
        <w:t>и</w:t>
      </w:r>
      <w:r>
        <w:rPr>
          <w:i/>
          <w:color w:val="171717"/>
          <w:spacing w:val="1"/>
        </w:rPr>
        <w:t xml:space="preserve"> </w:t>
      </w:r>
      <w:r>
        <w:rPr>
          <w:i/>
          <w:color w:val="171717"/>
        </w:rPr>
        <w:t>понимать</w:t>
      </w:r>
      <w:r>
        <w:rPr>
          <w:i/>
          <w:color w:val="171717"/>
          <w:spacing w:val="1"/>
        </w:rPr>
        <w:t xml:space="preserve"> </w:t>
      </w:r>
      <w:r>
        <w:rPr>
          <w:color w:val="171717"/>
        </w:rPr>
        <w:t>несложные</w:t>
      </w:r>
      <w:r>
        <w:rPr>
          <w:color w:val="171717"/>
          <w:spacing w:val="1"/>
        </w:rPr>
        <w:t xml:space="preserve"> </w:t>
      </w:r>
      <w:r>
        <w:rPr>
          <w:color w:val="171717"/>
        </w:rPr>
        <w:t>аутентичные</w:t>
      </w:r>
      <w:r>
        <w:rPr>
          <w:color w:val="171717"/>
          <w:spacing w:val="1"/>
        </w:rPr>
        <w:t xml:space="preserve"> </w:t>
      </w:r>
      <w:r>
        <w:rPr>
          <w:color w:val="171717"/>
        </w:rPr>
        <w:t>тексты,</w:t>
      </w:r>
      <w:r>
        <w:rPr>
          <w:color w:val="171717"/>
          <w:spacing w:val="1"/>
        </w:rPr>
        <w:t xml:space="preserve"> </w:t>
      </w:r>
      <w:r>
        <w:rPr>
          <w:color w:val="171717"/>
        </w:rPr>
        <w:t>содержащие отдельные неизученные языковые явления, с различной глубиной</w:t>
      </w:r>
      <w:r>
        <w:rPr>
          <w:color w:val="171717"/>
          <w:spacing w:val="1"/>
        </w:rPr>
        <w:t xml:space="preserve"> </w:t>
      </w:r>
      <w:r>
        <w:rPr>
          <w:color w:val="171717"/>
        </w:rPr>
        <w:t>проникновения</w:t>
      </w:r>
      <w:r>
        <w:rPr>
          <w:color w:val="171717"/>
          <w:spacing w:val="62"/>
        </w:rPr>
        <w:t xml:space="preserve"> </w:t>
      </w:r>
      <w:r>
        <w:rPr>
          <w:color w:val="171717"/>
        </w:rPr>
        <w:t>в</w:t>
      </w:r>
      <w:r>
        <w:rPr>
          <w:color w:val="171717"/>
          <w:spacing w:val="59"/>
        </w:rPr>
        <w:t xml:space="preserve"> </w:t>
      </w:r>
      <w:r>
        <w:rPr>
          <w:color w:val="171717"/>
        </w:rPr>
        <w:t>их</w:t>
      </w:r>
      <w:r>
        <w:rPr>
          <w:color w:val="171717"/>
          <w:spacing w:val="56"/>
        </w:rPr>
        <w:t xml:space="preserve"> </w:t>
      </w:r>
      <w:r>
        <w:rPr>
          <w:color w:val="171717"/>
        </w:rPr>
        <w:t>содержание</w:t>
      </w:r>
      <w:r>
        <w:rPr>
          <w:color w:val="171717"/>
          <w:spacing w:val="62"/>
        </w:rPr>
        <w:t xml:space="preserve"> </w:t>
      </w:r>
      <w:r>
        <w:rPr>
          <w:color w:val="171717"/>
        </w:rPr>
        <w:t>в</w:t>
      </w:r>
      <w:r>
        <w:rPr>
          <w:color w:val="171717"/>
          <w:spacing w:val="59"/>
        </w:rPr>
        <w:t xml:space="preserve"> </w:t>
      </w:r>
      <w:r>
        <w:rPr>
          <w:color w:val="171717"/>
        </w:rPr>
        <w:t>зависимости</w:t>
      </w:r>
      <w:r>
        <w:rPr>
          <w:color w:val="171717"/>
          <w:spacing w:val="61"/>
        </w:rPr>
        <w:t xml:space="preserve"> </w:t>
      </w:r>
      <w:r>
        <w:rPr>
          <w:color w:val="171717"/>
        </w:rPr>
        <w:t>от</w:t>
      </w:r>
      <w:r>
        <w:rPr>
          <w:color w:val="171717"/>
          <w:spacing w:val="64"/>
        </w:rPr>
        <w:t xml:space="preserve"> </w:t>
      </w:r>
      <w:r>
        <w:rPr>
          <w:color w:val="171717"/>
        </w:rPr>
        <w:t>поставленной</w:t>
      </w:r>
    </w:p>
    <w:p w14:paraId="138F518A" w14:textId="77777777" w:rsidR="007D0CF1" w:rsidRDefault="007D0CF1" w:rsidP="005F502E">
      <w:pPr>
        <w:pStyle w:val="a3"/>
        <w:ind w:left="0" w:firstLine="709"/>
      </w:pPr>
      <w:r>
        <w:rPr>
          <w:color w:val="171717"/>
        </w:rPr>
        <w:t>коммуникативной задачи: с пониманием основного содержания, с 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информации,</w:t>
      </w:r>
      <w:r>
        <w:rPr>
          <w:color w:val="171717"/>
          <w:spacing w:val="1"/>
        </w:rPr>
        <w:t xml:space="preserve"> </w:t>
      </w:r>
      <w:r>
        <w:rPr>
          <w:color w:val="171717"/>
        </w:rPr>
        <w:t>с</w:t>
      </w:r>
      <w:r>
        <w:rPr>
          <w:color w:val="171717"/>
          <w:spacing w:val="1"/>
        </w:rPr>
        <w:t xml:space="preserve"> </w:t>
      </w:r>
      <w:r>
        <w:rPr>
          <w:color w:val="171717"/>
        </w:rPr>
        <w:t>полным</w:t>
      </w:r>
      <w:r>
        <w:rPr>
          <w:color w:val="171717"/>
          <w:spacing w:val="1"/>
        </w:rPr>
        <w:t xml:space="preserve"> </w:t>
      </w:r>
      <w:r>
        <w:rPr>
          <w:color w:val="171717"/>
        </w:rPr>
        <w:t>пониманием</w:t>
      </w:r>
      <w:r>
        <w:rPr>
          <w:color w:val="171717"/>
          <w:spacing w:val="1"/>
        </w:rPr>
        <w:t xml:space="preserve"> </w:t>
      </w:r>
      <w:r>
        <w:rPr>
          <w:color w:val="171717"/>
        </w:rPr>
        <w:t>содержания</w:t>
      </w:r>
      <w:r>
        <w:rPr>
          <w:color w:val="171717"/>
          <w:spacing w:val="1"/>
        </w:rPr>
        <w:t xml:space="preserve"> </w:t>
      </w:r>
      <w:r>
        <w:rPr>
          <w:color w:val="171717"/>
        </w:rPr>
        <w:t>(объём</w:t>
      </w:r>
      <w:r>
        <w:rPr>
          <w:color w:val="171717"/>
          <w:spacing w:val="1"/>
        </w:rPr>
        <w:t xml:space="preserve"> </w:t>
      </w:r>
      <w:r>
        <w:rPr>
          <w:color w:val="171717"/>
        </w:rPr>
        <w:t>текста/текстов</w:t>
      </w:r>
      <w:r>
        <w:rPr>
          <w:color w:val="171717"/>
          <w:spacing w:val="1"/>
        </w:rPr>
        <w:t xml:space="preserve"> </w:t>
      </w:r>
      <w:r>
        <w:rPr>
          <w:color w:val="171717"/>
        </w:rPr>
        <w:t>для</w:t>
      </w:r>
      <w:r>
        <w:rPr>
          <w:color w:val="171717"/>
          <w:spacing w:val="1"/>
        </w:rPr>
        <w:t xml:space="preserve"> </w:t>
      </w:r>
      <w:r>
        <w:rPr>
          <w:color w:val="171717"/>
        </w:rPr>
        <w:t>чтения - 500 - 600</w:t>
      </w:r>
      <w:r>
        <w:rPr>
          <w:color w:val="171717"/>
          <w:spacing w:val="1"/>
        </w:rPr>
        <w:t xml:space="preserve"> </w:t>
      </w:r>
      <w:r>
        <w:rPr>
          <w:color w:val="171717"/>
        </w:rPr>
        <w:t>слов);</w:t>
      </w:r>
      <w:r>
        <w:rPr>
          <w:color w:val="171717"/>
          <w:spacing w:val="1"/>
        </w:rPr>
        <w:t xml:space="preserve"> </w:t>
      </w:r>
      <w:r>
        <w:rPr>
          <w:i/>
          <w:color w:val="171717"/>
        </w:rPr>
        <w:t>читать</w:t>
      </w:r>
      <w:r>
        <w:rPr>
          <w:i/>
          <w:color w:val="171717"/>
          <w:spacing w:val="70"/>
        </w:rPr>
        <w:t xml:space="preserve"> </w:t>
      </w:r>
      <w:r>
        <w:rPr>
          <w:i/>
          <w:color w:val="171717"/>
        </w:rPr>
        <w:t>про</w:t>
      </w:r>
      <w:r>
        <w:rPr>
          <w:i/>
          <w:color w:val="171717"/>
          <w:spacing w:val="1"/>
        </w:rPr>
        <w:t xml:space="preserve"> </w:t>
      </w:r>
      <w:r>
        <w:rPr>
          <w:i/>
          <w:color w:val="171717"/>
        </w:rPr>
        <w:t xml:space="preserve">себя </w:t>
      </w:r>
      <w:proofErr w:type="spellStart"/>
      <w:r>
        <w:rPr>
          <w:color w:val="171717"/>
        </w:rPr>
        <w:t>несплошные</w:t>
      </w:r>
      <w:proofErr w:type="spellEnd"/>
      <w:r>
        <w:rPr>
          <w:color w:val="171717"/>
        </w:rPr>
        <w:t xml:space="preserve"> тексты (таблицы, диаграммы) и </w:t>
      </w:r>
      <w:r>
        <w:rPr>
          <w:i/>
          <w:color w:val="171717"/>
        </w:rPr>
        <w:t xml:space="preserve">понимать </w:t>
      </w:r>
      <w:r>
        <w:rPr>
          <w:color w:val="171717"/>
        </w:rPr>
        <w:t>представленную в</w:t>
      </w:r>
      <w:r>
        <w:rPr>
          <w:color w:val="171717"/>
          <w:spacing w:val="1"/>
        </w:rPr>
        <w:t xml:space="preserve"> </w:t>
      </w:r>
      <w:r>
        <w:rPr>
          <w:color w:val="171717"/>
        </w:rPr>
        <w:t>них</w:t>
      </w:r>
      <w:r>
        <w:rPr>
          <w:color w:val="171717"/>
          <w:spacing w:val="1"/>
        </w:rPr>
        <w:t xml:space="preserve"> </w:t>
      </w:r>
      <w:r>
        <w:rPr>
          <w:color w:val="171717"/>
        </w:rPr>
        <w:t>информацию;</w:t>
      </w:r>
      <w:r>
        <w:rPr>
          <w:color w:val="171717"/>
          <w:spacing w:val="1"/>
        </w:rPr>
        <w:t xml:space="preserve"> </w:t>
      </w:r>
      <w:r>
        <w:rPr>
          <w:i/>
          <w:color w:val="171717"/>
        </w:rPr>
        <w:t>обобщать</w:t>
      </w:r>
      <w:r>
        <w:rPr>
          <w:i/>
          <w:color w:val="171717"/>
          <w:spacing w:val="1"/>
        </w:rPr>
        <w:t xml:space="preserve"> </w:t>
      </w:r>
      <w:r>
        <w:rPr>
          <w:color w:val="171717"/>
        </w:rPr>
        <w:t>и</w:t>
      </w:r>
      <w:r>
        <w:rPr>
          <w:color w:val="171717"/>
          <w:spacing w:val="1"/>
        </w:rPr>
        <w:t xml:space="preserve"> </w:t>
      </w:r>
      <w:r>
        <w:rPr>
          <w:i/>
          <w:color w:val="171717"/>
        </w:rPr>
        <w:t>оценивать</w:t>
      </w:r>
      <w:r>
        <w:rPr>
          <w:i/>
          <w:color w:val="171717"/>
          <w:spacing w:val="1"/>
        </w:rPr>
        <w:t xml:space="preserve"> </w:t>
      </w:r>
      <w:r>
        <w:rPr>
          <w:color w:val="171717"/>
        </w:rPr>
        <w:t>полученную</w:t>
      </w:r>
      <w:r>
        <w:rPr>
          <w:color w:val="171717"/>
          <w:spacing w:val="1"/>
        </w:rPr>
        <w:t xml:space="preserve"> </w:t>
      </w:r>
      <w:r>
        <w:rPr>
          <w:color w:val="171717"/>
        </w:rPr>
        <w:t>при</w:t>
      </w:r>
      <w:r>
        <w:rPr>
          <w:color w:val="171717"/>
          <w:spacing w:val="1"/>
        </w:rPr>
        <w:t xml:space="preserve"> </w:t>
      </w:r>
      <w:r>
        <w:rPr>
          <w:color w:val="171717"/>
        </w:rPr>
        <w:t>чтении</w:t>
      </w:r>
      <w:r>
        <w:rPr>
          <w:color w:val="171717"/>
          <w:spacing w:val="1"/>
        </w:rPr>
        <w:t xml:space="preserve"> </w:t>
      </w:r>
      <w:r>
        <w:rPr>
          <w:color w:val="171717"/>
        </w:rPr>
        <w:t>информацию;</w:t>
      </w:r>
    </w:p>
    <w:p w14:paraId="7C37C41E" w14:textId="77777777" w:rsidR="007D0CF1" w:rsidRDefault="007D0CF1" w:rsidP="005F502E">
      <w:pPr>
        <w:pStyle w:val="21"/>
        <w:spacing w:before="0"/>
        <w:ind w:left="0" w:firstLine="709"/>
      </w:pPr>
      <w:r>
        <w:rPr>
          <w:color w:val="171717"/>
        </w:rPr>
        <w:t>письменная</w:t>
      </w:r>
      <w:r>
        <w:rPr>
          <w:color w:val="171717"/>
          <w:spacing w:val="-4"/>
        </w:rPr>
        <w:t xml:space="preserve"> </w:t>
      </w:r>
      <w:r>
        <w:rPr>
          <w:color w:val="171717"/>
        </w:rPr>
        <w:t>речь:</w:t>
      </w:r>
    </w:p>
    <w:p w14:paraId="026B9A74" w14:textId="77777777" w:rsidR="007D0CF1" w:rsidRDefault="007D0CF1" w:rsidP="00D05F98">
      <w:pPr>
        <w:pStyle w:val="a7"/>
        <w:numPr>
          <w:ilvl w:val="0"/>
          <w:numId w:val="87"/>
        </w:numPr>
        <w:tabs>
          <w:tab w:val="left" w:pos="1108"/>
        </w:tabs>
        <w:ind w:left="0" w:firstLine="709"/>
        <w:rPr>
          <w:sz w:val="24"/>
          <w:szCs w:val="24"/>
        </w:rPr>
      </w:pPr>
      <w:r>
        <w:rPr>
          <w:i/>
          <w:color w:val="171717"/>
          <w:sz w:val="24"/>
          <w:szCs w:val="24"/>
        </w:rPr>
        <w:t xml:space="preserve">заполнять </w:t>
      </w:r>
      <w:r>
        <w:rPr>
          <w:color w:val="171717"/>
          <w:sz w:val="24"/>
          <w:szCs w:val="24"/>
        </w:rPr>
        <w:t>анкеты и формуляры, сообщая о себе основные сведения, в</w:t>
      </w:r>
      <w:r>
        <w:rPr>
          <w:color w:val="171717"/>
          <w:spacing w:val="1"/>
          <w:sz w:val="24"/>
          <w:szCs w:val="24"/>
        </w:rPr>
        <w:t xml:space="preserve"> </w:t>
      </w:r>
      <w:r>
        <w:rPr>
          <w:color w:val="171717"/>
          <w:sz w:val="24"/>
          <w:szCs w:val="24"/>
        </w:rPr>
        <w:t>соответствии</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нормами,</w:t>
      </w:r>
      <w:r>
        <w:rPr>
          <w:color w:val="171717"/>
          <w:spacing w:val="1"/>
          <w:sz w:val="24"/>
          <w:szCs w:val="24"/>
        </w:rPr>
        <w:t xml:space="preserve"> </w:t>
      </w:r>
      <w:r>
        <w:rPr>
          <w:color w:val="171717"/>
          <w:sz w:val="24"/>
          <w:szCs w:val="24"/>
        </w:rPr>
        <w:t>принятыми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стране/странах</w:t>
      </w:r>
      <w:r>
        <w:rPr>
          <w:color w:val="171717"/>
          <w:spacing w:val="1"/>
          <w:sz w:val="24"/>
          <w:szCs w:val="24"/>
        </w:rPr>
        <w:t xml:space="preserve"> </w:t>
      </w:r>
      <w:r>
        <w:rPr>
          <w:color w:val="171717"/>
          <w:sz w:val="24"/>
          <w:szCs w:val="24"/>
        </w:rPr>
        <w:t>изучаемого</w:t>
      </w:r>
      <w:r>
        <w:rPr>
          <w:color w:val="171717"/>
          <w:spacing w:val="70"/>
          <w:sz w:val="24"/>
          <w:szCs w:val="24"/>
        </w:rPr>
        <w:t xml:space="preserve"> </w:t>
      </w:r>
      <w:r>
        <w:rPr>
          <w:color w:val="171717"/>
          <w:sz w:val="24"/>
          <w:szCs w:val="24"/>
        </w:rPr>
        <w:t>языка;</w:t>
      </w:r>
      <w:r>
        <w:rPr>
          <w:color w:val="171717"/>
          <w:spacing w:val="1"/>
          <w:sz w:val="24"/>
          <w:szCs w:val="24"/>
        </w:rPr>
        <w:t xml:space="preserve"> </w:t>
      </w:r>
      <w:r>
        <w:rPr>
          <w:i/>
          <w:color w:val="171717"/>
          <w:sz w:val="24"/>
          <w:szCs w:val="24"/>
        </w:rPr>
        <w:t xml:space="preserve">писать </w:t>
      </w:r>
      <w:r>
        <w:rPr>
          <w:color w:val="171717"/>
          <w:sz w:val="24"/>
          <w:szCs w:val="24"/>
        </w:rPr>
        <w:t>электронное сообщение личного характера, соблюдая речевой этикет,</w:t>
      </w:r>
      <w:r>
        <w:rPr>
          <w:color w:val="171717"/>
          <w:spacing w:val="1"/>
          <w:sz w:val="24"/>
          <w:szCs w:val="24"/>
        </w:rPr>
        <w:t xml:space="preserve"> </w:t>
      </w:r>
      <w:r>
        <w:rPr>
          <w:color w:val="171717"/>
          <w:sz w:val="24"/>
          <w:szCs w:val="24"/>
        </w:rPr>
        <w:t>принятый</w:t>
      </w:r>
      <w:r>
        <w:rPr>
          <w:color w:val="171717"/>
          <w:spacing w:val="-4"/>
          <w:sz w:val="24"/>
          <w:szCs w:val="24"/>
        </w:rPr>
        <w:t xml:space="preserve"> </w:t>
      </w:r>
      <w:r>
        <w:rPr>
          <w:color w:val="171717"/>
          <w:sz w:val="24"/>
          <w:szCs w:val="24"/>
        </w:rPr>
        <w:t>в</w:t>
      </w:r>
      <w:r>
        <w:rPr>
          <w:color w:val="171717"/>
          <w:spacing w:val="-4"/>
          <w:sz w:val="24"/>
          <w:szCs w:val="24"/>
        </w:rPr>
        <w:t xml:space="preserve"> </w:t>
      </w:r>
      <w:r>
        <w:rPr>
          <w:color w:val="171717"/>
          <w:sz w:val="24"/>
          <w:szCs w:val="24"/>
        </w:rPr>
        <w:t>стране/странах</w:t>
      </w:r>
      <w:r>
        <w:rPr>
          <w:color w:val="171717"/>
          <w:spacing w:val="-7"/>
          <w:sz w:val="24"/>
          <w:szCs w:val="24"/>
        </w:rPr>
        <w:t xml:space="preserve"> </w:t>
      </w:r>
      <w:r>
        <w:rPr>
          <w:color w:val="171717"/>
          <w:sz w:val="24"/>
          <w:szCs w:val="24"/>
        </w:rPr>
        <w:t>изучаемого</w:t>
      </w:r>
      <w:r>
        <w:rPr>
          <w:color w:val="171717"/>
          <w:spacing w:val="-3"/>
          <w:sz w:val="24"/>
          <w:szCs w:val="24"/>
        </w:rPr>
        <w:t xml:space="preserve"> </w:t>
      </w:r>
      <w:r>
        <w:rPr>
          <w:color w:val="171717"/>
          <w:sz w:val="24"/>
          <w:szCs w:val="24"/>
        </w:rPr>
        <w:t>языка</w:t>
      </w:r>
      <w:r>
        <w:rPr>
          <w:color w:val="171717"/>
          <w:spacing w:val="-3"/>
          <w:sz w:val="24"/>
          <w:szCs w:val="24"/>
        </w:rPr>
        <w:t xml:space="preserve"> </w:t>
      </w:r>
      <w:r>
        <w:rPr>
          <w:color w:val="171717"/>
          <w:sz w:val="24"/>
          <w:szCs w:val="24"/>
        </w:rPr>
        <w:t>(объём</w:t>
      </w:r>
      <w:r>
        <w:rPr>
          <w:color w:val="171717"/>
          <w:spacing w:val="-1"/>
          <w:sz w:val="24"/>
          <w:szCs w:val="24"/>
        </w:rPr>
        <w:t xml:space="preserve"> </w:t>
      </w:r>
      <w:r>
        <w:rPr>
          <w:color w:val="171717"/>
          <w:sz w:val="24"/>
          <w:szCs w:val="24"/>
        </w:rPr>
        <w:t>сообщения</w:t>
      </w:r>
      <w:r>
        <w:rPr>
          <w:color w:val="171717"/>
          <w:spacing w:val="8"/>
          <w:sz w:val="24"/>
          <w:szCs w:val="24"/>
        </w:rPr>
        <w:t xml:space="preserve"> </w:t>
      </w:r>
      <w:r>
        <w:rPr>
          <w:color w:val="171717"/>
          <w:sz w:val="24"/>
          <w:szCs w:val="24"/>
        </w:rPr>
        <w:t>-</w:t>
      </w:r>
      <w:r>
        <w:rPr>
          <w:color w:val="171717"/>
          <w:spacing w:val="-4"/>
          <w:sz w:val="24"/>
          <w:szCs w:val="24"/>
        </w:rPr>
        <w:t xml:space="preserve"> </w:t>
      </w:r>
      <w:r>
        <w:rPr>
          <w:color w:val="171717"/>
          <w:sz w:val="24"/>
          <w:szCs w:val="24"/>
        </w:rPr>
        <w:t>до</w:t>
      </w:r>
      <w:r>
        <w:rPr>
          <w:color w:val="171717"/>
          <w:spacing w:val="-4"/>
          <w:sz w:val="24"/>
          <w:szCs w:val="24"/>
        </w:rPr>
        <w:t xml:space="preserve"> </w:t>
      </w:r>
      <w:r>
        <w:rPr>
          <w:color w:val="171717"/>
          <w:sz w:val="24"/>
          <w:szCs w:val="24"/>
        </w:rPr>
        <w:t>120</w:t>
      </w:r>
      <w:r>
        <w:rPr>
          <w:color w:val="171717"/>
          <w:spacing w:val="-3"/>
          <w:sz w:val="24"/>
          <w:szCs w:val="24"/>
        </w:rPr>
        <w:t xml:space="preserve"> </w:t>
      </w:r>
      <w:r>
        <w:rPr>
          <w:color w:val="171717"/>
          <w:sz w:val="24"/>
          <w:szCs w:val="24"/>
        </w:rPr>
        <w:t>слов);</w:t>
      </w:r>
    </w:p>
    <w:p w14:paraId="751108D0" w14:textId="77777777" w:rsidR="007D0CF1" w:rsidRDefault="007D0CF1" w:rsidP="00D05F98">
      <w:pPr>
        <w:pStyle w:val="a7"/>
        <w:numPr>
          <w:ilvl w:val="0"/>
          <w:numId w:val="87"/>
        </w:numPr>
        <w:tabs>
          <w:tab w:val="left" w:pos="1108"/>
        </w:tabs>
        <w:ind w:left="0" w:firstLine="709"/>
        <w:rPr>
          <w:sz w:val="24"/>
          <w:szCs w:val="24"/>
        </w:rPr>
      </w:pPr>
      <w:r>
        <w:rPr>
          <w:i/>
          <w:color w:val="171717"/>
          <w:sz w:val="24"/>
          <w:szCs w:val="24"/>
        </w:rPr>
        <w:t xml:space="preserve">создавать </w:t>
      </w:r>
      <w:r>
        <w:rPr>
          <w:color w:val="171717"/>
          <w:sz w:val="24"/>
          <w:szCs w:val="24"/>
        </w:rPr>
        <w:t>небольшое письменное высказывание с опорой на образец,</w:t>
      </w:r>
      <w:r>
        <w:rPr>
          <w:color w:val="171717"/>
          <w:spacing w:val="1"/>
          <w:sz w:val="24"/>
          <w:szCs w:val="24"/>
        </w:rPr>
        <w:t xml:space="preserve"> </w:t>
      </w:r>
      <w:r>
        <w:rPr>
          <w:color w:val="171717"/>
          <w:sz w:val="24"/>
          <w:szCs w:val="24"/>
        </w:rPr>
        <w:t>план, таблицу, прочитанный/прослушанный текст (объём высказывания -</w:t>
      </w:r>
      <w:r>
        <w:rPr>
          <w:color w:val="171717"/>
          <w:spacing w:val="70"/>
          <w:sz w:val="24"/>
          <w:szCs w:val="24"/>
        </w:rPr>
        <w:t xml:space="preserve"> </w:t>
      </w:r>
      <w:r>
        <w:rPr>
          <w:color w:val="171717"/>
          <w:sz w:val="24"/>
          <w:szCs w:val="24"/>
        </w:rPr>
        <w:t>до</w:t>
      </w:r>
      <w:r>
        <w:rPr>
          <w:color w:val="171717"/>
          <w:spacing w:val="1"/>
          <w:sz w:val="24"/>
          <w:szCs w:val="24"/>
        </w:rPr>
        <w:t xml:space="preserve"> </w:t>
      </w:r>
      <w:r>
        <w:rPr>
          <w:color w:val="171717"/>
          <w:sz w:val="24"/>
          <w:szCs w:val="24"/>
        </w:rPr>
        <w:t>120 слов);</w:t>
      </w:r>
    </w:p>
    <w:p w14:paraId="298C0801" w14:textId="77777777" w:rsidR="007D0CF1" w:rsidRPr="007D0CF1" w:rsidRDefault="007D0CF1" w:rsidP="00D05F98">
      <w:pPr>
        <w:pStyle w:val="a7"/>
        <w:numPr>
          <w:ilvl w:val="0"/>
          <w:numId w:val="87"/>
        </w:numPr>
        <w:tabs>
          <w:tab w:val="left" w:pos="1108"/>
          <w:tab w:val="left" w:pos="1843"/>
          <w:tab w:val="left" w:pos="4951"/>
          <w:tab w:val="left" w:pos="6530"/>
          <w:tab w:val="left" w:pos="8453"/>
        </w:tabs>
        <w:ind w:left="0" w:firstLine="709"/>
        <w:rPr>
          <w:sz w:val="24"/>
          <w:szCs w:val="24"/>
        </w:rPr>
      </w:pPr>
      <w:r>
        <w:rPr>
          <w:i/>
          <w:color w:val="171717"/>
          <w:sz w:val="24"/>
          <w:szCs w:val="24"/>
        </w:rPr>
        <w:lastRenderedPageBreak/>
        <w:t xml:space="preserve">заполнять </w:t>
      </w:r>
      <w:r>
        <w:rPr>
          <w:color w:val="171717"/>
          <w:sz w:val="24"/>
          <w:szCs w:val="24"/>
        </w:rPr>
        <w:t>таблицу, кратко фиксируя содержание</w:t>
      </w:r>
      <w:r>
        <w:rPr>
          <w:color w:val="171717"/>
          <w:spacing w:val="-68"/>
          <w:sz w:val="24"/>
          <w:szCs w:val="24"/>
        </w:rPr>
        <w:t xml:space="preserve"> </w:t>
      </w:r>
      <w:r>
        <w:rPr>
          <w:color w:val="171717"/>
          <w:sz w:val="24"/>
          <w:szCs w:val="24"/>
        </w:rPr>
        <w:t>прочитанного/прослушанного</w:t>
      </w:r>
      <w:r>
        <w:rPr>
          <w:color w:val="171717"/>
          <w:spacing w:val="1"/>
          <w:sz w:val="24"/>
          <w:szCs w:val="24"/>
        </w:rPr>
        <w:t xml:space="preserve"> </w:t>
      </w:r>
      <w:r>
        <w:rPr>
          <w:color w:val="171717"/>
          <w:sz w:val="24"/>
          <w:szCs w:val="24"/>
        </w:rPr>
        <w:t>текста;</w:t>
      </w:r>
    </w:p>
    <w:p w14:paraId="7C1BE341" w14:textId="77777777" w:rsidR="007D0CF1" w:rsidRDefault="007D0CF1" w:rsidP="00D05F98">
      <w:pPr>
        <w:pStyle w:val="a7"/>
        <w:numPr>
          <w:ilvl w:val="0"/>
          <w:numId w:val="87"/>
        </w:numPr>
        <w:tabs>
          <w:tab w:val="left" w:pos="1108"/>
          <w:tab w:val="left" w:pos="1843"/>
          <w:tab w:val="left" w:pos="4951"/>
          <w:tab w:val="left" w:pos="6530"/>
          <w:tab w:val="left" w:pos="8453"/>
        </w:tabs>
        <w:ind w:left="0" w:firstLine="709"/>
        <w:rPr>
          <w:sz w:val="24"/>
          <w:szCs w:val="24"/>
        </w:rPr>
      </w:pPr>
      <w:r>
        <w:rPr>
          <w:i/>
          <w:color w:val="171717"/>
          <w:sz w:val="24"/>
          <w:szCs w:val="24"/>
        </w:rPr>
        <w:t>письменно</w:t>
      </w:r>
      <w:r>
        <w:rPr>
          <w:i/>
          <w:color w:val="171717"/>
          <w:spacing w:val="1"/>
          <w:sz w:val="24"/>
          <w:szCs w:val="24"/>
        </w:rPr>
        <w:t xml:space="preserve"> </w:t>
      </w:r>
      <w:r>
        <w:rPr>
          <w:i/>
          <w:color w:val="171717"/>
          <w:sz w:val="24"/>
          <w:szCs w:val="24"/>
        </w:rPr>
        <w:t>представлять</w:t>
      </w:r>
      <w:r>
        <w:rPr>
          <w:i/>
          <w:color w:val="171717"/>
          <w:spacing w:val="1"/>
          <w:sz w:val="24"/>
          <w:szCs w:val="24"/>
        </w:rPr>
        <w:t xml:space="preserve"> </w:t>
      </w:r>
      <w:r>
        <w:rPr>
          <w:color w:val="171717"/>
          <w:sz w:val="24"/>
          <w:szCs w:val="24"/>
        </w:rPr>
        <w:t>результаты</w:t>
      </w:r>
      <w:r>
        <w:rPr>
          <w:color w:val="171717"/>
          <w:spacing w:val="-67"/>
          <w:sz w:val="24"/>
          <w:szCs w:val="24"/>
        </w:rPr>
        <w:t xml:space="preserve"> </w:t>
      </w:r>
      <w:r>
        <w:rPr>
          <w:color w:val="171717"/>
          <w:sz w:val="24"/>
          <w:szCs w:val="24"/>
        </w:rPr>
        <w:t>выполненной проектной работы (объём</w:t>
      </w:r>
      <w:r>
        <w:rPr>
          <w:color w:val="171717"/>
          <w:spacing w:val="4"/>
          <w:sz w:val="24"/>
          <w:szCs w:val="24"/>
        </w:rPr>
        <w:t xml:space="preserve"> </w:t>
      </w:r>
      <w:r>
        <w:rPr>
          <w:color w:val="171717"/>
          <w:sz w:val="24"/>
          <w:szCs w:val="24"/>
        </w:rPr>
        <w:t>- 100</w:t>
      </w:r>
      <w:r>
        <w:rPr>
          <w:color w:val="171717"/>
          <w:spacing w:val="1"/>
          <w:sz w:val="24"/>
          <w:szCs w:val="24"/>
        </w:rPr>
        <w:t xml:space="preserve"> </w:t>
      </w:r>
      <w:r>
        <w:rPr>
          <w:color w:val="171717"/>
          <w:sz w:val="24"/>
          <w:szCs w:val="24"/>
        </w:rPr>
        <w:t>-</w:t>
      </w:r>
      <w:r>
        <w:rPr>
          <w:color w:val="171717"/>
          <w:spacing w:val="-1"/>
          <w:sz w:val="24"/>
          <w:szCs w:val="24"/>
        </w:rPr>
        <w:t xml:space="preserve"> </w:t>
      </w:r>
      <w:r>
        <w:rPr>
          <w:color w:val="171717"/>
          <w:sz w:val="24"/>
          <w:szCs w:val="24"/>
        </w:rPr>
        <w:t>120</w:t>
      </w:r>
      <w:r>
        <w:rPr>
          <w:color w:val="171717"/>
          <w:spacing w:val="1"/>
          <w:sz w:val="24"/>
          <w:szCs w:val="24"/>
        </w:rPr>
        <w:t xml:space="preserve"> </w:t>
      </w:r>
      <w:r>
        <w:rPr>
          <w:color w:val="171717"/>
          <w:sz w:val="24"/>
          <w:szCs w:val="24"/>
        </w:rPr>
        <w:t>слов);</w:t>
      </w:r>
    </w:p>
    <w:p w14:paraId="54EA2D19" w14:textId="77777777" w:rsidR="007D0CF1" w:rsidRDefault="007D0CF1" w:rsidP="00D05F98">
      <w:pPr>
        <w:pStyle w:val="11"/>
        <w:numPr>
          <w:ilvl w:val="0"/>
          <w:numId w:val="86"/>
        </w:numPr>
        <w:tabs>
          <w:tab w:val="left" w:pos="1247"/>
        </w:tabs>
        <w:ind w:left="0" w:firstLine="709"/>
        <w:jc w:val="both"/>
        <w:rPr>
          <w:b w:val="0"/>
        </w:rPr>
      </w:pPr>
      <w:r>
        <w:rPr>
          <w:color w:val="171717"/>
        </w:rPr>
        <w:t>владеть</w:t>
      </w:r>
      <w:r>
        <w:rPr>
          <w:color w:val="171717"/>
          <w:spacing w:val="-6"/>
        </w:rPr>
        <w:t xml:space="preserve"> </w:t>
      </w:r>
      <w:r>
        <w:rPr>
          <w:color w:val="171717"/>
        </w:rPr>
        <w:t>фонетическими</w:t>
      </w:r>
      <w:r>
        <w:rPr>
          <w:color w:val="171717"/>
          <w:spacing w:val="1"/>
        </w:rPr>
        <w:t xml:space="preserve"> </w:t>
      </w:r>
      <w:r>
        <w:rPr>
          <w:color w:val="171717"/>
        </w:rPr>
        <w:t>навыками</w:t>
      </w:r>
      <w:r>
        <w:rPr>
          <w:b w:val="0"/>
          <w:color w:val="171717"/>
        </w:rPr>
        <w:t>:</w:t>
      </w:r>
    </w:p>
    <w:p w14:paraId="36D0F4EB" w14:textId="77777777" w:rsidR="007D0CF1" w:rsidRDefault="007D0CF1" w:rsidP="005F502E">
      <w:pPr>
        <w:pStyle w:val="a3"/>
        <w:ind w:left="0" w:firstLine="709"/>
      </w:pPr>
      <w:r>
        <w:rPr>
          <w:b/>
          <w:color w:val="171717"/>
        </w:rPr>
        <w:t xml:space="preserve">- </w:t>
      </w:r>
      <w:r>
        <w:rPr>
          <w:i/>
          <w:color w:val="171717"/>
        </w:rPr>
        <w:t>различать</w:t>
      </w:r>
      <w:r>
        <w:rPr>
          <w:i/>
          <w:color w:val="171717"/>
          <w:spacing w:val="1"/>
        </w:rPr>
        <w:t xml:space="preserve"> </w:t>
      </w:r>
      <w:r>
        <w:rPr>
          <w:i/>
          <w:color w:val="171717"/>
        </w:rPr>
        <w:t>на</w:t>
      </w:r>
      <w:r>
        <w:rPr>
          <w:i/>
          <w:color w:val="171717"/>
          <w:spacing w:val="1"/>
        </w:rPr>
        <w:t xml:space="preserve"> </w:t>
      </w:r>
      <w:r>
        <w:rPr>
          <w:i/>
          <w:color w:val="171717"/>
        </w:rPr>
        <w:t>слух</w:t>
      </w:r>
      <w:r>
        <w:rPr>
          <w:i/>
          <w:color w:val="171717"/>
          <w:spacing w:val="1"/>
        </w:rPr>
        <w:t xml:space="preserve"> </w:t>
      </w:r>
      <w:r>
        <w:rPr>
          <w:color w:val="171717"/>
        </w:rPr>
        <w:t>и</w:t>
      </w:r>
      <w:r>
        <w:rPr>
          <w:color w:val="171717"/>
          <w:spacing w:val="1"/>
        </w:rPr>
        <w:t xml:space="preserve"> </w:t>
      </w:r>
      <w:r>
        <w:rPr>
          <w:color w:val="171717"/>
        </w:rPr>
        <w:t>адекватно,</w:t>
      </w:r>
      <w:r>
        <w:rPr>
          <w:color w:val="171717"/>
          <w:spacing w:val="1"/>
        </w:rPr>
        <w:t xml:space="preserve"> </w:t>
      </w:r>
      <w:r>
        <w:rPr>
          <w:color w:val="171717"/>
        </w:rPr>
        <w:t>без</w:t>
      </w:r>
      <w:r>
        <w:rPr>
          <w:color w:val="171717"/>
          <w:spacing w:val="1"/>
        </w:rPr>
        <w:t xml:space="preserve"> </w:t>
      </w:r>
      <w:r>
        <w:rPr>
          <w:color w:val="171717"/>
        </w:rPr>
        <w:t>ошибок,</w:t>
      </w:r>
      <w:r>
        <w:rPr>
          <w:color w:val="171717"/>
          <w:spacing w:val="1"/>
        </w:rPr>
        <w:t xml:space="preserve"> </w:t>
      </w:r>
      <w:r>
        <w:rPr>
          <w:color w:val="171717"/>
        </w:rPr>
        <w:t>ведущих</w:t>
      </w:r>
      <w:r>
        <w:rPr>
          <w:color w:val="171717"/>
          <w:spacing w:val="1"/>
        </w:rPr>
        <w:t xml:space="preserve"> </w:t>
      </w:r>
      <w:r>
        <w:rPr>
          <w:color w:val="171717"/>
        </w:rPr>
        <w:t>к</w:t>
      </w:r>
      <w:r>
        <w:rPr>
          <w:color w:val="171717"/>
          <w:spacing w:val="1"/>
        </w:rPr>
        <w:t xml:space="preserve"> </w:t>
      </w:r>
      <w:r>
        <w:rPr>
          <w:color w:val="171717"/>
        </w:rPr>
        <w:t>сбою</w:t>
      </w:r>
      <w:r>
        <w:rPr>
          <w:color w:val="171717"/>
          <w:spacing w:val="1"/>
        </w:rPr>
        <w:t xml:space="preserve"> </w:t>
      </w:r>
      <w:r>
        <w:rPr>
          <w:color w:val="171717"/>
        </w:rPr>
        <w:t>коммуникации,</w:t>
      </w:r>
      <w:r>
        <w:rPr>
          <w:color w:val="171717"/>
          <w:spacing w:val="1"/>
        </w:rPr>
        <w:t xml:space="preserve"> </w:t>
      </w:r>
      <w:r>
        <w:rPr>
          <w:i/>
          <w:color w:val="171717"/>
        </w:rPr>
        <w:t>произносить</w:t>
      </w:r>
      <w:r>
        <w:rPr>
          <w:i/>
          <w:color w:val="171717"/>
          <w:spacing w:val="1"/>
        </w:rPr>
        <w:t xml:space="preserve"> </w:t>
      </w:r>
      <w:r>
        <w:rPr>
          <w:color w:val="171717"/>
        </w:rPr>
        <w:t>слова</w:t>
      </w:r>
      <w:r>
        <w:rPr>
          <w:color w:val="171717"/>
          <w:spacing w:val="1"/>
        </w:rPr>
        <w:t xml:space="preserve"> </w:t>
      </w:r>
      <w:r>
        <w:rPr>
          <w:color w:val="171717"/>
        </w:rPr>
        <w:t>с</w:t>
      </w:r>
      <w:r>
        <w:rPr>
          <w:color w:val="171717"/>
          <w:spacing w:val="1"/>
        </w:rPr>
        <w:t xml:space="preserve"> </w:t>
      </w:r>
      <w:r>
        <w:rPr>
          <w:color w:val="171717"/>
        </w:rPr>
        <w:t>правильным</w:t>
      </w:r>
      <w:r>
        <w:rPr>
          <w:color w:val="171717"/>
          <w:spacing w:val="1"/>
        </w:rPr>
        <w:t xml:space="preserve"> </w:t>
      </w:r>
      <w:r>
        <w:rPr>
          <w:color w:val="171717"/>
        </w:rPr>
        <w:t>ударением</w:t>
      </w:r>
      <w:r>
        <w:rPr>
          <w:color w:val="171717"/>
          <w:spacing w:val="1"/>
        </w:rPr>
        <w:t xml:space="preserve"> </w:t>
      </w:r>
      <w:r>
        <w:rPr>
          <w:color w:val="171717"/>
        </w:rPr>
        <w:t>и</w:t>
      </w:r>
      <w:r>
        <w:rPr>
          <w:color w:val="171717"/>
          <w:spacing w:val="1"/>
        </w:rPr>
        <w:t xml:space="preserve"> </w:t>
      </w:r>
      <w:r>
        <w:rPr>
          <w:color w:val="171717"/>
        </w:rPr>
        <w:t>фразы</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2"/>
        </w:rPr>
        <w:t xml:space="preserve"> </w:t>
      </w:r>
      <w:r>
        <w:rPr>
          <w:color w:val="171717"/>
        </w:rPr>
        <w:t>их</w:t>
      </w:r>
      <w:r>
        <w:rPr>
          <w:color w:val="171717"/>
          <w:spacing w:val="-5"/>
        </w:rPr>
        <w:t xml:space="preserve"> </w:t>
      </w:r>
      <w:r>
        <w:rPr>
          <w:color w:val="171717"/>
        </w:rPr>
        <w:t>ритмико-интонационных</w:t>
      </w:r>
      <w:r>
        <w:rPr>
          <w:color w:val="171717"/>
          <w:spacing w:val="-4"/>
        </w:rPr>
        <w:t xml:space="preserve"> </w:t>
      </w:r>
      <w:r>
        <w:rPr>
          <w:color w:val="171717"/>
        </w:rPr>
        <w:t>особенностей,</w:t>
      </w:r>
      <w:r>
        <w:rPr>
          <w:color w:val="171717"/>
          <w:spacing w:val="8"/>
        </w:rPr>
        <w:t xml:space="preserve"> </w:t>
      </w:r>
      <w:r>
        <w:rPr>
          <w:color w:val="171717"/>
        </w:rPr>
        <w:t>в</w:t>
      </w:r>
      <w:r>
        <w:rPr>
          <w:color w:val="171717"/>
          <w:spacing w:val="-1"/>
        </w:rPr>
        <w:t xml:space="preserve"> </w:t>
      </w:r>
      <w:r>
        <w:rPr>
          <w:color w:val="171717"/>
        </w:rPr>
        <w:t>т.ч.</w:t>
      </w:r>
    </w:p>
    <w:p w14:paraId="0950B73D" w14:textId="77777777" w:rsidR="007D0CF1" w:rsidRDefault="007D0CF1" w:rsidP="005F502E">
      <w:pPr>
        <w:ind w:firstLine="709"/>
        <w:jc w:val="both"/>
        <w:rPr>
          <w:sz w:val="24"/>
          <w:szCs w:val="24"/>
        </w:rPr>
      </w:pPr>
      <w:r>
        <w:rPr>
          <w:color w:val="171717"/>
          <w:sz w:val="24"/>
          <w:szCs w:val="24"/>
        </w:rPr>
        <w:t xml:space="preserve">- </w:t>
      </w:r>
      <w:r>
        <w:rPr>
          <w:i/>
          <w:color w:val="171717"/>
          <w:sz w:val="24"/>
          <w:szCs w:val="24"/>
        </w:rPr>
        <w:t>применять</w:t>
      </w:r>
      <w:r>
        <w:rPr>
          <w:i/>
          <w:color w:val="171717"/>
          <w:spacing w:val="1"/>
          <w:sz w:val="24"/>
          <w:szCs w:val="24"/>
        </w:rPr>
        <w:t xml:space="preserve"> </w:t>
      </w:r>
      <w:r>
        <w:rPr>
          <w:i/>
          <w:color w:val="171717"/>
          <w:sz w:val="24"/>
          <w:szCs w:val="24"/>
        </w:rPr>
        <w:t>правила</w:t>
      </w:r>
      <w:r>
        <w:rPr>
          <w:i/>
          <w:color w:val="171717"/>
          <w:spacing w:val="1"/>
          <w:sz w:val="24"/>
          <w:szCs w:val="24"/>
        </w:rPr>
        <w:t xml:space="preserve"> </w:t>
      </w:r>
      <w:r>
        <w:rPr>
          <w:color w:val="171717"/>
          <w:sz w:val="24"/>
          <w:szCs w:val="24"/>
        </w:rPr>
        <w:t>отсутствия</w:t>
      </w:r>
      <w:r>
        <w:rPr>
          <w:color w:val="171717"/>
          <w:spacing w:val="1"/>
          <w:sz w:val="24"/>
          <w:szCs w:val="24"/>
        </w:rPr>
        <w:t xml:space="preserve"> </w:t>
      </w:r>
      <w:r>
        <w:rPr>
          <w:color w:val="171717"/>
          <w:sz w:val="24"/>
          <w:szCs w:val="24"/>
        </w:rPr>
        <w:t>фразового</w:t>
      </w:r>
      <w:r>
        <w:rPr>
          <w:color w:val="171717"/>
          <w:spacing w:val="1"/>
          <w:sz w:val="24"/>
          <w:szCs w:val="24"/>
        </w:rPr>
        <w:t xml:space="preserve"> </w:t>
      </w:r>
      <w:r>
        <w:rPr>
          <w:color w:val="171717"/>
          <w:sz w:val="24"/>
          <w:szCs w:val="24"/>
        </w:rPr>
        <w:t>ударения</w:t>
      </w:r>
      <w:r>
        <w:rPr>
          <w:color w:val="171717"/>
          <w:spacing w:val="1"/>
          <w:sz w:val="24"/>
          <w:szCs w:val="24"/>
        </w:rPr>
        <w:t xml:space="preserve"> </w:t>
      </w:r>
      <w:r>
        <w:rPr>
          <w:color w:val="171717"/>
          <w:sz w:val="24"/>
          <w:szCs w:val="24"/>
        </w:rPr>
        <w:t>на</w:t>
      </w:r>
      <w:r>
        <w:rPr>
          <w:color w:val="171717"/>
          <w:spacing w:val="1"/>
          <w:sz w:val="24"/>
          <w:szCs w:val="24"/>
        </w:rPr>
        <w:t xml:space="preserve"> </w:t>
      </w:r>
      <w:r>
        <w:rPr>
          <w:color w:val="171717"/>
          <w:sz w:val="24"/>
          <w:szCs w:val="24"/>
        </w:rPr>
        <w:t>служебных</w:t>
      </w:r>
      <w:r>
        <w:rPr>
          <w:color w:val="171717"/>
          <w:spacing w:val="1"/>
          <w:sz w:val="24"/>
          <w:szCs w:val="24"/>
        </w:rPr>
        <w:t xml:space="preserve"> </w:t>
      </w:r>
      <w:r>
        <w:rPr>
          <w:color w:val="171717"/>
          <w:sz w:val="24"/>
          <w:szCs w:val="24"/>
        </w:rPr>
        <w:t>словах;</w:t>
      </w:r>
    </w:p>
    <w:p w14:paraId="789246CB" w14:textId="77777777" w:rsidR="007D0CF1" w:rsidRDefault="007D0CF1" w:rsidP="00D05F98">
      <w:pPr>
        <w:pStyle w:val="11"/>
        <w:numPr>
          <w:ilvl w:val="0"/>
          <w:numId w:val="86"/>
        </w:numPr>
        <w:tabs>
          <w:tab w:val="left" w:pos="1247"/>
        </w:tabs>
        <w:ind w:left="0" w:firstLine="709"/>
        <w:jc w:val="both"/>
      </w:pPr>
      <w:r>
        <w:rPr>
          <w:color w:val="171717"/>
        </w:rPr>
        <w:t>владеть</w:t>
      </w:r>
      <w:r>
        <w:rPr>
          <w:color w:val="171717"/>
          <w:spacing w:val="-3"/>
        </w:rPr>
        <w:t xml:space="preserve"> </w:t>
      </w:r>
      <w:r>
        <w:rPr>
          <w:color w:val="171717"/>
        </w:rPr>
        <w:t>правилами</w:t>
      </w:r>
      <w:r>
        <w:rPr>
          <w:color w:val="171717"/>
          <w:spacing w:val="-6"/>
        </w:rPr>
        <w:t xml:space="preserve"> </w:t>
      </w:r>
      <w:r>
        <w:rPr>
          <w:color w:val="171717"/>
        </w:rPr>
        <w:t>чтения</w:t>
      </w:r>
      <w:r>
        <w:rPr>
          <w:color w:val="171717"/>
          <w:spacing w:val="-7"/>
        </w:rPr>
        <w:t xml:space="preserve"> </w:t>
      </w:r>
      <w:r>
        <w:rPr>
          <w:color w:val="171717"/>
        </w:rPr>
        <w:t>и</w:t>
      </w:r>
      <w:r>
        <w:rPr>
          <w:color w:val="171717"/>
          <w:spacing w:val="-1"/>
        </w:rPr>
        <w:t xml:space="preserve"> </w:t>
      </w:r>
      <w:r>
        <w:rPr>
          <w:color w:val="171717"/>
        </w:rPr>
        <w:t>выразительно</w:t>
      </w:r>
    </w:p>
    <w:p w14:paraId="1EB2DD53" w14:textId="77777777" w:rsidR="007D0CF1" w:rsidRDefault="007D0CF1" w:rsidP="005F502E">
      <w:pPr>
        <w:pStyle w:val="a3"/>
        <w:ind w:left="0" w:firstLine="709"/>
      </w:pPr>
      <w:r>
        <w:rPr>
          <w:i/>
          <w:color w:val="171717"/>
        </w:rPr>
        <w:t xml:space="preserve">- читать вслух </w:t>
      </w:r>
      <w:r>
        <w:rPr>
          <w:color w:val="171717"/>
        </w:rPr>
        <w:t>небольшие тексты объёмом до 120 слов, построенные на</w:t>
      </w:r>
      <w:r>
        <w:rPr>
          <w:color w:val="171717"/>
          <w:spacing w:val="1"/>
        </w:rPr>
        <w:t xml:space="preserve"> </w:t>
      </w:r>
      <w:r>
        <w:rPr>
          <w:color w:val="171717"/>
        </w:rPr>
        <w:t>изученном</w:t>
      </w:r>
      <w:r>
        <w:rPr>
          <w:color w:val="171717"/>
          <w:spacing w:val="1"/>
        </w:rPr>
        <w:t xml:space="preserve"> </w:t>
      </w:r>
      <w:r>
        <w:rPr>
          <w:color w:val="171717"/>
        </w:rPr>
        <w:t>языковом</w:t>
      </w:r>
      <w:r>
        <w:rPr>
          <w:color w:val="171717"/>
          <w:spacing w:val="1"/>
        </w:rPr>
        <w:t xml:space="preserve"> </w:t>
      </w:r>
      <w:r>
        <w:rPr>
          <w:color w:val="171717"/>
        </w:rPr>
        <w:t>материале,</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правил</w:t>
      </w:r>
      <w:r>
        <w:rPr>
          <w:color w:val="171717"/>
          <w:spacing w:val="1"/>
        </w:rPr>
        <w:t xml:space="preserve"> </w:t>
      </w:r>
      <w:r>
        <w:rPr>
          <w:color w:val="171717"/>
        </w:rPr>
        <w:t>чтения</w:t>
      </w:r>
      <w:r>
        <w:rPr>
          <w:color w:val="171717"/>
          <w:spacing w:val="1"/>
        </w:rPr>
        <w:t xml:space="preserve"> </w:t>
      </w:r>
      <w:r>
        <w:rPr>
          <w:color w:val="171717"/>
        </w:rPr>
        <w:t>и</w:t>
      </w:r>
      <w:r>
        <w:rPr>
          <w:color w:val="171717"/>
          <w:spacing w:val="1"/>
        </w:rPr>
        <w:t xml:space="preserve"> </w:t>
      </w:r>
      <w:r>
        <w:rPr>
          <w:color w:val="171717"/>
        </w:rPr>
        <w:t>соответствующей</w:t>
      </w:r>
      <w:r>
        <w:rPr>
          <w:color w:val="171717"/>
          <w:spacing w:val="-2"/>
        </w:rPr>
        <w:t xml:space="preserve"> </w:t>
      </w:r>
      <w:r>
        <w:rPr>
          <w:color w:val="171717"/>
        </w:rPr>
        <w:t>интонацией,</w:t>
      </w:r>
      <w:r>
        <w:rPr>
          <w:color w:val="171717"/>
          <w:spacing w:val="-2"/>
        </w:rPr>
        <w:t xml:space="preserve"> </w:t>
      </w:r>
      <w:r>
        <w:rPr>
          <w:color w:val="171717"/>
        </w:rPr>
        <w:t>демонстрируя</w:t>
      </w:r>
      <w:r>
        <w:rPr>
          <w:color w:val="171717"/>
          <w:spacing w:val="-2"/>
        </w:rPr>
        <w:t xml:space="preserve"> </w:t>
      </w:r>
      <w:r>
        <w:rPr>
          <w:color w:val="171717"/>
        </w:rPr>
        <w:t>понимание</w:t>
      </w:r>
      <w:r>
        <w:rPr>
          <w:color w:val="171717"/>
          <w:spacing w:val="-3"/>
        </w:rPr>
        <w:t xml:space="preserve"> </w:t>
      </w:r>
      <w:r>
        <w:rPr>
          <w:color w:val="171717"/>
        </w:rPr>
        <w:t>содержания</w:t>
      </w:r>
      <w:r>
        <w:rPr>
          <w:color w:val="171717"/>
          <w:spacing w:val="-2"/>
        </w:rPr>
        <w:t xml:space="preserve"> </w:t>
      </w:r>
      <w:r>
        <w:rPr>
          <w:color w:val="171717"/>
        </w:rPr>
        <w:t>текста;</w:t>
      </w:r>
    </w:p>
    <w:p w14:paraId="4EE16B21" w14:textId="77777777" w:rsidR="007D0CF1" w:rsidRDefault="007D0CF1" w:rsidP="00D05F98">
      <w:pPr>
        <w:pStyle w:val="a7"/>
        <w:numPr>
          <w:ilvl w:val="0"/>
          <w:numId w:val="88"/>
        </w:numPr>
        <w:tabs>
          <w:tab w:val="left" w:pos="1108"/>
        </w:tabs>
        <w:ind w:left="0" w:firstLine="709"/>
        <w:rPr>
          <w:sz w:val="24"/>
          <w:szCs w:val="24"/>
        </w:rPr>
      </w:pPr>
      <w:r>
        <w:rPr>
          <w:i/>
          <w:color w:val="171717"/>
          <w:sz w:val="24"/>
          <w:szCs w:val="24"/>
        </w:rPr>
        <w:t>читать</w:t>
      </w:r>
      <w:r>
        <w:rPr>
          <w:i/>
          <w:color w:val="171717"/>
          <w:spacing w:val="-6"/>
          <w:sz w:val="24"/>
          <w:szCs w:val="24"/>
        </w:rPr>
        <w:t xml:space="preserve"> </w:t>
      </w:r>
      <w:r>
        <w:rPr>
          <w:color w:val="171717"/>
          <w:sz w:val="24"/>
          <w:szCs w:val="24"/>
        </w:rPr>
        <w:t>новые</w:t>
      </w:r>
      <w:r>
        <w:rPr>
          <w:color w:val="171717"/>
          <w:spacing w:val="-4"/>
          <w:sz w:val="24"/>
          <w:szCs w:val="24"/>
        </w:rPr>
        <w:t xml:space="preserve"> </w:t>
      </w:r>
      <w:r>
        <w:rPr>
          <w:color w:val="171717"/>
          <w:sz w:val="24"/>
          <w:szCs w:val="24"/>
        </w:rPr>
        <w:t>слова</w:t>
      </w:r>
      <w:r>
        <w:rPr>
          <w:color w:val="171717"/>
          <w:spacing w:val="-4"/>
          <w:sz w:val="24"/>
          <w:szCs w:val="24"/>
        </w:rPr>
        <w:t xml:space="preserve"> </w:t>
      </w:r>
      <w:r>
        <w:rPr>
          <w:color w:val="171717"/>
          <w:sz w:val="24"/>
          <w:szCs w:val="24"/>
        </w:rPr>
        <w:t>согласно</w:t>
      </w:r>
      <w:r>
        <w:rPr>
          <w:color w:val="171717"/>
          <w:spacing w:val="-4"/>
          <w:sz w:val="24"/>
          <w:szCs w:val="24"/>
        </w:rPr>
        <w:t xml:space="preserve"> </w:t>
      </w:r>
      <w:r>
        <w:rPr>
          <w:color w:val="171717"/>
          <w:sz w:val="24"/>
          <w:szCs w:val="24"/>
        </w:rPr>
        <w:t>основным</w:t>
      </w:r>
      <w:r>
        <w:rPr>
          <w:color w:val="171717"/>
          <w:spacing w:val="-3"/>
          <w:sz w:val="24"/>
          <w:szCs w:val="24"/>
        </w:rPr>
        <w:t xml:space="preserve"> </w:t>
      </w:r>
      <w:r>
        <w:rPr>
          <w:color w:val="171717"/>
          <w:sz w:val="24"/>
          <w:szCs w:val="24"/>
        </w:rPr>
        <w:t>правилам</w:t>
      </w:r>
      <w:r>
        <w:rPr>
          <w:color w:val="171717"/>
          <w:spacing w:val="-3"/>
          <w:sz w:val="24"/>
          <w:szCs w:val="24"/>
        </w:rPr>
        <w:t xml:space="preserve"> </w:t>
      </w:r>
      <w:r>
        <w:rPr>
          <w:color w:val="171717"/>
          <w:sz w:val="24"/>
          <w:szCs w:val="24"/>
        </w:rPr>
        <w:t>чтения.</w:t>
      </w:r>
    </w:p>
    <w:p w14:paraId="38D7B0BF" w14:textId="77777777" w:rsidR="007D0CF1" w:rsidRDefault="007D0CF1" w:rsidP="00D05F98">
      <w:pPr>
        <w:pStyle w:val="11"/>
        <w:numPr>
          <w:ilvl w:val="0"/>
          <w:numId w:val="86"/>
        </w:numPr>
        <w:tabs>
          <w:tab w:val="left" w:pos="1247"/>
        </w:tabs>
        <w:ind w:left="0" w:firstLine="709"/>
        <w:jc w:val="both"/>
        <w:rPr>
          <w:b w:val="0"/>
        </w:rPr>
      </w:pPr>
      <w:r>
        <w:rPr>
          <w:color w:val="171717"/>
        </w:rPr>
        <w:t>владеть</w:t>
      </w:r>
      <w:r>
        <w:rPr>
          <w:color w:val="171717"/>
          <w:spacing w:val="-2"/>
        </w:rPr>
        <w:t xml:space="preserve"> </w:t>
      </w:r>
      <w:r>
        <w:rPr>
          <w:color w:val="171717"/>
        </w:rPr>
        <w:t>орфографическими</w:t>
      </w:r>
      <w:r>
        <w:rPr>
          <w:color w:val="171717"/>
          <w:spacing w:val="2"/>
        </w:rPr>
        <w:t xml:space="preserve"> </w:t>
      </w:r>
      <w:r>
        <w:rPr>
          <w:color w:val="171717"/>
        </w:rPr>
        <w:t>навыками</w:t>
      </w:r>
      <w:r>
        <w:rPr>
          <w:b w:val="0"/>
          <w:color w:val="171717"/>
        </w:rPr>
        <w:t>:</w:t>
      </w:r>
    </w:p>
    <w:p w14:paraId="45A46E78" w14:textId="77777777" w:rsidR="007D0CF1" w:rsidRDefault="007D0CF1" w:rsidP="00D05F98">
      <w:pPr>
        <w:pStyle w:val="a7"/>
        <w:numPr>
          <w:ilvl w:val="0"/>
          <w:numId w:val="88"/>
        </w:numPr>
        <w:tabs>
          <w:tab w:val="left" w:pos="1108"/>
        </w:tabs>
        <w:ind w:left="0" w:firstLine="709"/>
        <w:rPr>
          <w:sz w:val="24"/>
          <w:szCs w:val="24"/>
        </w:rPr>
      </w:pPr>
      <w:r>
        <w:rPr>
          <w:color w:val="171717"/>
          <w:sz w:val="24"/>
          <w:szCs w:val="24"/>
        </w:rPr>
        <w:t>правильно</w:t>
      </w:r>
      <w:r>
        <w:rPr>
          <w:color w:val="171717"/>
          <w:spacing w:val="-4"/>
          <w:sz w:val="24"/>
          <w:szCs w:val="24"/>
        </w:rPr>
        <w:t xml:space="preserve"> </w:t>
      </w:r>
      <w:r>
        <w:rPr>
          <w:i/>
          <w:color w:val="171717"/>
          <w:sz w:val="24"/>
          <w:szCs w:val="24"/>
        </w:rPr>
        <w:t>писать</w:t>
      </w:r>
      <w:r>
        <w:rPr>
          <w:i/>
          <w:color w:val="171717"/>
          <w:spacing w:val="-5"/>
          <w:sz w:val="24"/>
          <w:szCs w:val="24"/>
        </w:rPr>
        <w:t xml:space="preserve"> </w:t>
      </w:r>
      <w:r>
        <w:rPr>
          <w:color w:val="171717"/>
          <w:sz w:val="24"/>
          <w:szCs w:val="24"/>
        </w:rPr>
        <w:t>изученные</w:t>
      </w:r>
      <w:r>
        <w:rPr>
          <w:color w:val="171717"/>
          <w:spacing w:val="-4"/>
          <w:sz w:val="24"/>
          <w:szCs w:val="24"/>
        </w:rPr>
        <w:t xml:space="preserve"> </w:t>
      </w:r>
      <w:r>
        <w:rPr>
          <w:color w:val="171717"/>
          <w:sz w:val="24"/>
          <w:szCs w:val="24"/>
        </w:rPr>
        <w:t>слова;</w:t>
      </w:r>
    </w:p>
    <w:p w14:paraId="502EDEB0" w14:textId="77777777" w:rsidR="007D0CF1" w:rsidRDefault="007D0CF1" w:rsidP="00D05F98">
      <w:pPr>
        <w:pStyle w:val="11"/>
        <w:numPr>
          <w:ilvl w:val="0"/>
          <w:numId w:val="86"/>
        </w:numPr>
        <w:tabs>
          <w:tab w:val="left" w:pos="1247"/>
        </w:tabs>
        <w:ind w:left="0" w:firstLine="709"/>
        <w:jc w:val="both"/>
        <w:rPr>
          <w:b w:val="0"/>
        </w:rPr>
      </w:pPr>
      <w:r>
        <w:rPr>
          <w:color w:val="171717"/>
        </w:rPr>
        <w:t>владеть</w:t>
      </w:r>
      <w:r>
        <w:rPr>
          <w:color w:val="171717"/>
          <w:spacing w:val="-1"/>
        </w:rPr>
        <w:t xml:space="preserve"> </w:t>
      </w:r>
      <w:r>
        <w:rPr>
          <w:color w:val="171717"/>
        </w:rPr>
        <w:t>пунктуационными</w:t>
      </w:r>
      <w:r>
        <w:rPr>
          <w:color w:val="171717"/>
          <w:spacing w:val="3"/>
        </w:rPr>
        <w:t xml:space="preserve"> </w:t>
      </w:r>
      <w:r>
        <w:rPr>
          <w:color w:val="171717"/>
        </w:rPr>
        <w:t>навыками</w:t>
      </w:r>
      <w:r>
        <w:rPr>
          <w:b w:val="0"/>
          <w:color w:val="171717"/>
        </w:rPr>
        <w:t>:</w:t>
      </w:r>
    </w:p>
    <w:p w14:paraId="3121F1C3" w14:textId="77777777" w:rsidR="007D0CF1" w:rsidRDefault="007D0CF1" w:rsidP="00D05F98">
      <w:pPr>
        <w:pStyle w:val="a7"/>
        <w:numPr>
          <w:ilvl w:val="0"/>
          <w:numId w:val="88"/>
        </w:numPr>
        <w:tabs>
          <w:tab w:val="left" w:pos="1108"/>
        </w:tabs>
        <w:ind w:left="0" w:firstLine="709"/>
        <w:rPr>
          <w:sz w:val="24"/>
          <w:szCs w:val="24"/>
        </w:rPr>
      </w:pPr>
      <w:r>
        <w:rPr>
          <w:i/>
          <w:color w:val="171717"/>
          <w:sz w:val="24"/>
          <w:szCs w:val="24"/>
        </w:rPr>
        <w:t xml:space="preserve">использовать </w:t>
      </w:r>
      <w:r>
        <w:rPr>
          <w:color w:val="171717"/>
          <w:sz w:val="24"/>
          <w:szCs w:val="24"/>
        </w:rPr>
        <w:t>точку, вопросительный и восклицательный знаки в конце</w:t>
      </w:r>
      <w:r>
        <w:rPr>
          <w:color w:val="171717"/>
          <w:spacing w:val="1"/>
          <w:sz w:val="24"/>
          <w:szCs w:val="24"/>
        </w:rPr>
        <w:t xml:space="preserve"> </w:t>
      </w:r>
      <w:r>
        <w:rPr>
          <w:color w:val="171717"/>
          <w:sz w:val="24"/>
          <w:szCs w:val="24"/>
        </w:rPr>
        <w:t>предложения,</w:t>
      </w:r>
      <w:r>
        <w:rPr>
          <w:color w:val="171717"/>
          <w:spacing w:val="1"/>
          <w:sz w:val="24"/>
          <w:szCs w:val="24"/>
        </w:rPr>
        <w:t xml:space="preserve"> </w:t>
      </w:r>
      <w:r>
        <w:rPr>
          <w:color w:val="171717"/>
          <w:sz w:val="24"/>
          <w:szCs w:val="24"/>
        </w:rPr>
        <w:t>запятую</w:t>
      </w:r>
      <w:r>
        <w:rPr>
          <w:color w:val="171717"/>
          <w:spacing w:val="1"/>
          <w:sz w:val="24"/>
          <w:szCs w:val="24"/>
        </w:rPr>
        <w:t xml:space="preserve"> </w:t>
      </w:r>
      <w:r>
        <w:rPr>
          <w:color w:val="171717"/>
          <w:sz w:val="24"/>
          <w:szCs w:val="24"/>
        </w:rPr>
        <w:t>при</w:t>
      </w:r>
      <w:r>
        <w:rPr>
          <w:color w:val="171717"/>
          <w:spacing w:val="1"/>
          <w:sz w:val="24"/>
          <w:szCs w:val="24"/>
        </w:rPr>
        <w:t xml:space="preserve"> </w:t>
      </w:r>
      <w:r>
        <w:rPr>
          <w:color w:val="171717"/>
          <w:sz w:val="24"/>
          <w:szCs w:val="24"/>
        </w:rPr>
        <w:t>перечислении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обращении,</w:t>
      </w:r>
      <w:r>
        <w:rPr>
          <w:color w:val="171717"/>
          <w:spacing w:val="1"/>
          <w:sz w:val="24"/>
          <w:szCs w:val="24"/>
        </w:rPr>
        <w:t xml:space="preserve"> </w:t>
      </w:r>
      <w:r>
        <w:rPr>
          <w:color w:val="171717"/>
          <w:sz w:val="24"/>
          <w:szCs w:val="24"/>
        </w:rPr>
        <w:t>апостроф;</w:t>
      </w:r>
      <w:r>
        <w:rPr>
          <w:color w:val="171717"/>
          <w:spacing w:val="-67"/>
          <w:sz w:val="24"/>
          <w:szCs w:val="24"/>
        </w:rPr>
        <w:t xml:space="preserve"> </w:t>
      </w:r>
      <w:r>
        <w:rPr>
          <w:color w:val="171717"/>
          <w:sz w:val="24"/>
          <w:szCs w:val="24"/>
        </w:rPr>
        <w:t>пунктуационно правильно</w:t>
      </w:r>
    </w:p>
    <w:p w14:paraId="7E4487EC" w14:textId="77777777" w:rsidR="007D0CF1" w:rsidRDefault="007D0CF1" w:rsidP="00D05F98">
      <w:pPr>
        <w:pStyle w:val="a7"/>
        <w:numPr>
          <w:ilvl w:val="0"/>
          <w:numId w:val="88"/>
        </w:numPr>
        <w:tabs>
          <w:tab w:val="left" w:pos="1108"/>
        </w:tabs>
        <w:ind w:left="0" w:firstLine="709"/>
        <w:rPr>
          <w:sz w:val="24"/>
          <w:szCs w:val="24"/>
        </w:rPr>
      </w:pPr>
      <w:r>
        <w:rPr>
          <w:i/>
          <w:color w:val="171717"/>
          <w:sz w:val="24"/>
          <w:szCs w:val="24"/>
        </w:rPr>
        <w:t>оформлять</w:t>
      </w:r>
      <w:r>
        <w:rPr>
          <w:i/>
          <w:color w:val="171717"/>
          <w:spacing w:val="-8"/>
          <w:sz w:val="24"/>
          <w:szCs w:val="24"/>
        </w:rPr>
        <w:t xml:space="preserve"> </w:t>
      </w:r>
      <w:r>
        <w:rPr>
          <w:color w:val="171717"/>
          <w:sz w:val="24"/>
          <w:szCs w:val="24"/>
        </w:rPr>
        <w:t>электронное</w:t>
      </w:r>
      <w:r>
        <w:rPr>
          <w:color w:val="171717"/>
          <w:spacing w:val="-6"/>
          <w:sz w:val="24"/>
          <w:szCs w:val="24"/>
        </w:rPr>
        <w:t xml:space="preserve"> </w:t>
      </w:r>
      <w:r>
        <w:rPr>
          <w:color w:val="171717"/>
          <w:sz w:val="24"/>
          <w:szCs w:val="24"/>
        </w:rPr>
        <w:t>сообщение</w:t>
      </w:r>
      <w:r>
        <w:rPr>
          <w:color w:val="171717"/>
          <w:spacing w:val="-6"/>
          <w:sz w:val="24"/>
          <w:szCs w:val="24"/>
        </w:rPr>
        <w:t xml:space="preserve"> </w:t>
      </w:r>
      <w:r>
        <w:rPr>
          <w:color w:val="171717"/>
          <w:sz w:val="24"/>
          <w:szCs w:val="24"/>
        </w:rPr>
        <w:t>личного</w:t>
      </w:r>
      <w:r>
        <w:rPr>
          <w:color w:val="171717"/>
          <w:spacing w:val="-2"/>
          <w:sz w:val="24"/>
          <w:szCs w:val="24"/>
        </w:rPr>
        <w:t xml:space="preserve"> </w:t>
      </w:r>
      <w:r>
        <w:rPr>
          <w:color w:val="171717"/>
          <w:sz w:val="24"/>
          <w:szCs w:val="24"/>
        </w:rPr>
        <w:t>характера;</w:t>
      </w:r>
    </w:p>
    <w:p w14:paraId="261F70E2" w14:textId="77777777" w:rsidR="007D0CF1" w:rsidRDefault="007D0CF1" w:rsidP="005F502E">
      <w:pPr>
        <w:pStyle w:val="a3"/>
        <w:ind w:left="0" w:firstLine="709"/>
      </w:pPr>
      <w:r>
        <w:rPr>
          <w:i/>
          <w:color w:val="171717"/>
        </w:rPr>
        <w:t>- распознавать</w:t>
      </w:r>
      <w:r>
        <w:rPr>
          <w:i/>
          <w:color w:val="171717"/>
          <w:spacing w:val="1"/>
        </w:rPr>
        <w:t xml:space="preserve"> </w:t>
      </w:r>
      <w:r>
        <w:rPr>
          <w:color w:val="171717"/>
        </w:rPr>
        <w:t>в</w:t>
      </w:r>
      <w:r>
        <w:rPr>
          <w:color w:val="171717"/>
          <w:spacing w:val="1"/>
        </w:rPr>
        <w:t xml:space="preserve"> </w:t>
      </w:r>
      <w:r>
        <w:rPr>
          <w:color w:val="171717"/>
        </w:rPr>
        <w:t>звучащем</w:t>
      </w:r>
      <w:r>
        <w:rPr>
          <w:color w:val="171717"/>
          <w:spacing w:val="1"/>
        </w:rPr>
        <w:t xml:space="preserve"> </w:t>
      </w:r>
      <w:r>
        <w:rPr>
          <w:color w:val="171717"/>
        </w:rPr>
        <w:t>и</w:t>
      </w:r>
      <w:r>
        <w:rPr>
          <w:color w:val="171717"/>
          <w:spacing w:val="1"/>
        </w:rPr>
        <w:t xml:space="preserve"> </w:t>
      </w:r>
      <w:r>
        <w:rPr>
          <w:color w:val="171717"/>
        </w:rPr>
        <w:t>письменном</w:t>
      </w:r>
      <w:r>
        <w:rPr>
          <w:color w:val="171717"/>
          <w:spacing w:val="1"/>
        </w:rPr>
        <w:t xml:space="preserve"> </w:t>
      </w:r>
      <w:r>
        <w:rPr>
          <w:color w:val="171717"/>
        </w:rPr>
        <w:t>тексте</w:t>
      </w:r>
      <w:r>
        <w:rPr>
          <w:color w:val="171717"/>
          <w:spacing w:val="1"/>
        </w:rPr>
        <w:t xml:space="preserve"> </w:t>
      </w:r>
      <w:r>
        <w:rPr>
          <w:color w:val="171717"/>
        </w:rPr>
        <w:t>1350</w:t>
      </w:r>
      <w:r>
        <w:rPr>
          <w:color w:val="171717"/>
          <w:spacing w:val="70"/>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(слов,</w:t>
      </w:r>
      <w:r>
        <w:rPr>
          <w:color w:val="171717"/>
          <w:spacing w:val="3"/>
        </w:rPr>
        <w:t xml:space="preserve"> </w:t>
      </w:r>
      <w:r>
        <w:rPr>
          <w:color w:val="171717"/>
        </w:rPr>
        <w:t>словосочетаний,</w:t>
      </w:r>
      <w:r>
        <w:rPr>
          <w:color w:val="171717"/>
          <w:spacing w:val="2"/>
        </w:rPr>
        <w:t xml:space="preserve"> </w:t>
      </w:r>
      <w:r>
        <w:rPr>
          <w:color w:val="171717"/>
        </w:rPr>
        <w:t>речевых</w:t>
      </w:r>
      <w:r>
        <w:rPr>
          <w:color w:val="171717"/>
          <w:spacing w:val="-4"/>
        </w:rPr>
        <w:t xml:space="preserve"> </w:t>
      </w:r>
      <w:r>
        <w:rPr>
          <w:color w:val="171717"/>
        </w:rPr>
        <w:t>клише)</w:t>
      </w:r>
      <w:r>
        <w:rPr>
          <w:color w:val="171717"/>
          <w:spacing w:val="-1"/>
        </w:rPr>
        <w:t xml:space="preserve"> </w:t>
      </w:r>
      <w:r>
        <w:rPr>
          <w:color w:val="171717"/>
        </w:rPr>
        <w:t>и правильно</w:t>
      </w:r>
      <w:r>
        <w:t xml:space="preserve"> </w:t>
      </w:r>
      <w:r>
        <w:rPr>
          <w:i/>
          <w:color w:val="171717"/>
        </w:rPr>
        <w:t xml:space="preserve">употреблять </w:t>
      </w:r>
      <w:r>
        <w:rPr>
          <w:color w:val="171717"/>
        </w:rPr>
        <w:t>в устной и письменной речи 1200 лексических единиц,</w:t>
      </w:r>
      <w:r>
        <w:rPr>
          <w:color w:val="171717"/>
          <w:spacing w:val="1"/>
        </w:rPr>
        <w:t xml:space="preserve"> </w:t>
      </w:r>
      <w:r>
        <w:rPr>
          <w:color w:val="171717"/>
        </w:rPr>
        <w:t>обслуживающих</w:t>
      </w:r>
      <w:r>
        <w:rPr>
          <w:color w:val="171717"/>
          <w:spacing w:val="1"/>
        </w:rPr>
        <w:t xml:space="preserve"> </w:t>
      </w:r>
      <w:r>
        <w:rPr>
          <w:color w:val="171717"/>
        </w:rPr>
        <w:t>ситуации</w:t>
      </w:r>
      <w:r>
        <w:rPr>
          <w:color w:val="171717"/>
          <w:spacing w:val="1"/>
        </w:rPr>
        <w:t xml:space="preserve"> </w:t>
      </w:r>
      <w:r>
        <w:rPr>
          <w:color w:val="171717"/>
        </w:rPr>
        <w:t>общения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существующей</w:t>
      </w:r>
      <w:r>
        <w:rPr>
          <w:color w:val="171717"/>
          <w:spacing w:val="-1"/>
        </w:rPr>
        <w:t xml:space="preserve"> </w:t>
      </w:r>
      <w:r>
        <w:rPr>
          <w:color w:val="171717"/>
        </w:rPr>
        <w:t>нормы лексической</w:t>
      </w:r>
      <w:r>
        <w:rPr>
          <w:color w:val="171717"/>
          <w:spacing w:val="-1"/>
        </w:rPr>
        <w:t xml:space="preserve"> </w:t>
      </w:r>
      <w:r>
        <w:rPr>
          <w:color w:val="171717"/>
        </w:rPr>
        <w:t>сочетаемости;</w:t>
      </w:r>
    </w:p>
    <w:p w14:paraId="1F3A433A" w14:textId="77777777" w:rsidR="007D0CF1" w:rsidRDefault="007D0CF1" w:rsidP="00D05F98">
      <w:pPr>
        <w:pStyle w:val="a7"/>
        <w:numPr>
          <w:ilvl w:val="0"/>
          <w:numId w:val="89"/>
        </w:numPr>
        <w:tabs>
          <w:tab w:val="left" w:pos="1108"/>
        </w:tabs>
        <w:ind w:left="0" w:firstLine="709"/>
        <w:rPr>
          <w:sz w:val="24"/>
          <w:szCs w:val="24"/>
        </w:rPr>
      </w:pPr>
      <w:r>
        <w:rPr>
          <w:i/>
          <w:color w:val="171717"/>
          <w:sz w:val="24"/>
          <w:szCs w:val="24"/>
        </w:rPr>
        <w:t xml:space="preserve">распознавать и употреблять </w:t>
      </w:r>
      <w:r>
        <w:rPr>
          <w:color w:val="171717"/>
          <w:sz w:val="24"/>
          <w:szCs w:val="24"/>
        </w:rPr>
        <w:t>в устной и письменной речи родственные</w:t>
      </w:r>
      <w:r>
        <w:rPr>
          <w:color w:val="171717"/>
          <w:spacing w:val="1"/>
          <w:sz w:val="24"/>
          <w:szCs w:val="24"/>
        </w:rPr>
        <w:t xml:space="preserve"> </w:t>
      </w:r>
      <w:r>
        <w:rPr>
          <w:color w:val="171717"/>
          <w:sz w:val="24"/>
          <w:szCs w:val="24"/>
        </w:rPr>
        <w:t>слова,</w:t>
      </w:r>
      <w:r>
        <w:rPr>
          <w:color w:val="171717"/>
          <w:spacing w:val="1"/>
          <w:sz w:val="24"/>
          <w:szCs w:val="24"/>
        </w:rPr>
        <w:t xml:space="preserve"> </w:t>
      </w:r>
      <w:r>
        <w:rPr>
          <w:color w:val="171717"/>
          <w:sz w:val="24"/>
          <w:szCs w:val="24"/>
        </w:rPr>
        <w:t>образованные</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использованием</w:t>
      </w:r>
      <w:r>
        <w:rPr>
          <w:color w:val="171717"/>
          <w:spacing w:val="1"/>
          <w:sz w:val="24"/>
          <w:szCs w:val="24"/>
        </w:rPr>
        <w:t xml:space="preserve"> </w:t>
      </w:r>
      <w:r>
        <w:rPr>
          <w:color w:val="171717"/>
          <w:sz w:val="24"/>
          <w:szCs w:val="24"/>
        </w:rPr>
        <w:t>аффиксации:</w:t>
      </w:r>
      <w:r>
        <w:rPr>
          <w:color w:val="171717"/>
          <w:spacing w:val="1"/>
          <w:sz w:val="24"/>
          <w:szCs w:val="24"/>
        </w:rPr>
        <w:t xml:space="preserve"> </w:t>
      </w:r>
      <w:r>
        <w:rPr>
          <w:color w:val="171717"/>
          <w:sz w:val="24"/>
          <w:szCs w:val="24"/>
        </w:rPr>
        <w:t>глаголы</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помощью</w:t>
      </w:r>
      <w:r>
        <w:rPr>
          <w:color w:val="171717"/>
          <w:spacing w:val="1"/>
          <w:sz w:val="24"/>
          <w:szCs w:val="24"/>
        </w:rPr>
        <w:t xml:space="preserve"> </w:t>
      </w:r>
      <w:r>
        <w:rPr>
          <w:color w:val="171717"/>
          <w:sz w:val="24"/>
          <w:szCs w:val="24"/>
        </w:rPr>
        <w:t>префиксов</w:t>
      </w:r>
      <w:r>
        <w:rPr>
          <w:color w:val="171717"/>
          <w:spacing w:val="1"/>
          <w:sz w:val="24"/>
          <w:szCs w:val="24"/>
        </w:rPr>
        <w:t xml:space="preserve"> </w:t>
      </w:r>
      <w:proofErr w:type="spellStart"/>
      <w:r>
        <w:rPr>
          <w:color w:val="171717"/>
          <w:sz w:val="24"/>
          <w:szCs w:val="24"/>
        </w:rPr>
        <w:t>under</w:t>
      </w:r>
      <w:proofErr w:type="spellEnd"/>
      <w:r>
        <w:rPr>
          <w:color w:val="171717"/>
          <w:sz w:val="24"/>
          <w:szCs w:val="24"/>
        </w:rPr>
        <w:t>-,</w:t>
      </w:r>
      <w:r>
        <w:rPr>
          <w:color w:val="171717"/>
          <w:spacing w:val="1"/>
          <w:sz w:val="24"/>
          <w:szCs w:val="24"/>
        </w:rPr>
        <w:t xml:space="preserve"> </w:t>
      </w:r>
      <w:proofErr w:type="spellStart"/>
      <w:r>
        <w:rPr>
          <w:color w:val="171717"/>
          <w:sz w:val="24"/>
          <w:szCs w:val="24"/>
        </w:rPr>
        <w:t>over</w:t>
      </w:r>
      <w:proofErr w:type="spellEnd"/>
      <w:r>
        <w:rPr>
          <w:color w:val="171717"/>
          <w:sz w:val="24"/>
          <w:szCs w:val="24"/>
        </w:rPr>
        <w:t>-,</w:t>
      </w:r>
      <w:r>
        <w:rPr>
          <w:color w:val="171717"/>
          <w:spacing w:val="1"/>
          <w:sz w:val="24"/>
          <w:szCs w:val="24"/>
        </w:rPr>
        <w:t xml:space="preserve"> </w:t>
      </w:r>
      <w:proofErr w:type="spellStart"/>
      <w:r>
        <w:rPr>
          <w:color w:val="171717"/>
          <w:sz w:val="24"/>
          <w:szCs w:val="24"/>
        </w:rPr>
        <w:t>dis</w:t>
      </w:r>
      <w:proofErr w:type="spellEnd"/>
      <w:r>
        <w:rPr>
          <w:color w:val="171717"/>
          <w:sz w:val="24"/>
          <w:szCs w:val="24"/>
        </w:rPr>
        <w:t>-,</w:t>
      </w:r>
      <w:r>
        <w:rPr>
          <w:color w:val="171717"/>
          <w:spacing w:val="1"/>
          <w:sz w:val="24"/>
          <w:szCs w:val="24"/>
        </w:rPr>
        <w:t xml:space="preserve"> </w:t>
      </w:r>
      <w:proofErr w:type="spellStart"/>
      <w:r>
        <w:rPr>
          <w:color w:val="171717"/>
          <w:sz w:val="24"/>
          <w:szCs w:val="24"/>
        </w:rPr>
        <w:t>mis</w:t>
      </w:r>
      <w:proofErr w:type="spellEnd"/>
      <w:r>
        <w:rPr>
          <w:color w:val="171717"/>
          <w:sz w:val="24"/>
          <w:szCs w:val="24"/>
        </w:rPr>
        <w:t>-;</w:t>
      </w:r>
      <w:r>
        <w:rPr>
          <w:color w:val="171717"/>
          <w:spacing w:val="1"/>
          <w:sz w:val="24"/>
          <w:szCs w:val="24"/>
        </w:rPr>
        <w:t xml:space="preserve"> </w:t>
      </w:r>
      <w:r>
        <w:rPr>
          <w:color w:val="171717"/>
          <w:sz w:val="24"/>
          <w:szCs w:val="24"/>
        </w:rPr>
        <w:t>имена</w:t>
      </w:r>
      <w:r>
        <w:rPr>
          <w:color w:val="171717"/>
          <w:spacing w:val="1"/>
          <w:sz w:val="24"/>
          <w:szCs w:val="24"/>
        </w:rPr>
        <w:t xml:space="preserve"> </w:t>
      </w:r>
      <w:r>
        <w:rPr>
          <w:color w:val="171717"/>
          <w:sz w:val="24"/>
          <w:szCs w:val="24"/>
        </w:rPr>
        <w:t>прилагательные</w:t>
      </w:r>
      <w:r>
        <w:rPr>
          <w:color w:val="171717"/>
          <w:spacing w:val="1"/>
          <w:sz w:val="24"/>
          <w:szCs w:val="24"/>
        </w:rPr>
        <w:t xml:space="preserve"> </w:t>
      </w:r>
      <w:r>
        <w:rPr>
          <w:color w:val="171717"/>
          <w:sz w:val="24"/>
          <w:szCs w:val="24"/>
        </w:rPr>
        <w:t>с</w:t>
      </w:r>
      <w:r>
        <w:rPr>
          <w:color w:val="171717"/>
          <w:spacing w:val="71"/>
          <w:sz w:val="24"/>
          <w:szCs w:val="24"/>
        </w:rPr>
        <w:t xml:space="preserve"> </w:t>
      </w:r>
      <w:r>
        <w:rPr>
          <w:color w:val="171717"/>
          <w:sz w:val="24"/>
          <w:szCs w:val="24"/>
        </w:rPr>
        <w:t>помощью</w:t>
      </w:r>
      <w:r>
        <w:rPr>
          <w:color w:val="171717"/>
          <w:spacing w:val="1"/>
          <w:sz w:val="24"/>
          <w:szCs w:val="24"/>
        </w:rPr>
        <w:t xml:space="preserve"> </w:t>
      </w:r>
      <w:r>
        <w:rPr>
          <w:color w:val="171717"/>
          <w:sz w:val="24"/>
          <w:szCs w:val="24"/>
        </w:rPr>
        <w:t>суффиксов</w:t>
      </w:r>
      <w:r>
        <w:rPr>
          <w:color w:val="171717"/>
          <w:spacing w:val="1"/>
          <w:sz w:val="24"/>
          <w:szCs w:val="24"/>
        </w:rPr>
        <w:t xml:space="preserve"> </w:t>
      </w:r>
      <w:r>
        <w:rPr>
          <w:color w:val="171717"/>
          <w:sz w:val="24"/>
          <w:szCs w:val="24"/>
        </w:rPr>
        <w:t>-</w:t>
      </w:r>
      <w:proofErr w:type="spellStart"/>
      <w:r>
        <w:rPr>
          <w:color w:val="171717"/>
          <w:sz w:val="24"/>
          <w:szCs w:val="24"/>
        </w:rPr>
        <w:t>able</w:t>
      </w:r>
      <w:proofErr w:type="spellEnd"/>
      <w:r>
        <w:rPr>
          <w:color w:val="171717"/>
          <w:sz w:val="24"/>
          <w:szCs w:val="24"/>
        </w:rPr>
        <w:t>/-</w:t>
      </w:r>
      <w:proofErr w:type="spellStart"/>
      <w:r>
        <w:rPr>
          <w:color w:val="171717"/>
          <w:sz w:val="24"/>
          <w:szCs w:val="24"/>
        </w:rPr>
        <w:t>ible</w:t>
      </w:r>
      <w:proofErr w:type="spellEnd"/>
      <w:r>
        <w:rPr>
          <w:color w:val="171717"/>
          <w:sz w:val="24"/>
          <w:szCs w:val="24"/>
        </w:rPr>
        <w:t>;</w:t>
      </w:r>
      <w:r>
        <w:rPr>
          <w:color w:val="171717"/>
          <w:spacing w:val="1"/>
          <w:sz w:val="24"/>
          <w:szCs w:val="24"/>
        </w:rPr>
        <w:t xml:space="preserve"> </w:t>
      </w:r>
      <w:r>
        <w:rPr>
          <w:color w:val="171717"/>
          <w:sz w:val="24"/>
          <w:szCs w:val="24"/>
        </w:rPr>
        <w:t>имен</w:t>
      </w:r>
      <w:r>
        <w:rPr>
          <w:color w:val="171717"/>
          <w:spacing w:val="1"/>
          <w:sz w:val="24"/>
          <w:szCs w:val="24"/>
        </w:rPr>
        <w:t xml:space="preserve"> </w:t>
      </w:r>
      <w:r>
        <w:rPr>
          <w:color w:val="171717"/>
          <w:sz w:val="24"/>
          <w:szCs w:val="24"/>
        </w:rPr>
        <w:t>а</w:t>
      </w:r>
      <w:r>
        <w:rPr>
          <w:color w:val="171717"/>
          <w:spacing w:val="1"/>
          <w:sz w:val="24"/>
          <w:szCs w:val="24"/>
        </w:rPr>
        <w:t xml:space="preserve"> </w:t>
      </w:r>
      <w:r>
        <w:rPr>
          <w:color w:val="171717"/>
          <w:sz w:val="24"/>
          <w:szCs w:val="24"/>
        </w:rPr>
        <w:t>существительные</w:t>
      </w:r>
      <w:r>
        <w:rPr>
          <w:color w:val="171717"/>
          <w:spacing w:val="1"/>
          <w:sz w:val="24"/>
          <w:szCs w:val="24"/>
        </w:rPr>
        <w:t xml:space="preserve"> </w:t>
      </w:r>
      <w:r>
        <w:rPr>
          <w:color w:val="171717"/>
          <w:sz w:val="24"/>
          <w:szCs w:val="24"/>
        </w:rPr>
        <w:t>с</w:t>
      </w:r>
      <w:r>
        <w:rPr>
          <w:color w:val="171717"/>
          <w:spacing w:val="1"/>
          <w:sz w:val="24"/>
          <w:szCs w:val="24"/>
        </w:rPr>
        <w:t xml:space="preserve"> </w:t>
      </w:r>
      <w:r>
        <w:rPr>
          <w:color w:val="171717"/>
          <w:sz w:val="24"/>
          <w:szCs w:val="24"/>
        </w:rPr>
        <w:t>помощью</w:t>
      </w:r>
      <w:r>
        <w:rPr>
          <w:color w:val="171717"/>
          <w:spacing w:val="1"/>
          <w:sz w:val="24"/>
          <w:szCs w:val="24"/>
        </w:rPr>
        <w:t xml:space="preserve"> </w:t>
      </w:r>
      <w:r>
        <w:rPr>
          <w:color w:val="171717"/>
          <w:sz w:val="24"/>
          <w:szCs w:val="24"/>
        </w:rPr>
        <w:t>отрицательных</w:t>
      </w:r>
      <w:r>
        <w:rPr>
          <w:color w:val="171717"/>
          <w:spacing w:val="1"/>
          <w:sz w:val="24"/>
          <w:szCs w:val="24"/>
        </w:rPr>
        <w:t xml:space="preserve"> </w:t>
      </w:r>
      <w:r>
        <w:rPr>
          <w:color w:val="171717"/>
          <w:sz w:val="24"/>
          <w:szCs w:val="24"/>
        </w:rPr>
        <w:t>префиксов</w:t>
      </w:r>
      <w:r>
        <w:rPr>
          <w:color w:val="171717"/>
          <w:spacing w:val="6"/>
          <w:sz w:val="24"/>
          <w:szCs w:val="24"/>
        </w:rPr>
        <w:t xml:space="preserve"> </w:t>
      </w:r>
      <w:proofErr w:type="spellStart"/>
      <w:r>
        <w:rPr>
          <w:color w:val="171717"/>
          <w:sz w:val="24"/>
          <w:szCs w:val="24"/>
        </w:rPr>
        <w:t>in</w:t>
      </w:r>
      <w:proofErr w:type="spellEnd"/>
      <w:r>
        <w:rPr>
          <w:color w:val="171717"/>
          <w:sz w:val="24"/>
          <w:szCs w:val="24"/>
        </w:rPr>
        <w:t>-/</w:t>
      </w:r>
      <w:proofErr w:type="spellStart"/>
      <w:r>
        <w:rPr>
          <w:color w:val="171717"/>
          <w:sz w:val="24"/>
          <w:szCs w:val="24"/>
        </w:rPr>
        <w:t>im</w:t>
      </w:r>
      <w:proofErr w:type="spellEnd"/>
      <w:r>
        <w:rPr>
          <w:color w:val="171717"/>
          <w:sz w:val="24"/>
          <w:szCs w:val="24"/>
        </w:rPr>
        <w:t>;</w:t>
      </w:r>
      <w:r>
        <w:rPr>
          <w:color w:val="171717"/>
          <w:spacing w:val="3"/>
          <w:sz w:val="24"/>
          <w:szCs w:val="24"/>
        </w:rPr>
        <w:t xml:space="preserve"> </w:t>
      </w:r>
      <w:r>
        <w:rPr>
          <w:color w:val="171717"/>
          <w:sz w:val="24"/>
          <w:szCs w:val="24"/>
        </w:rPr>
        <w:t>сложное</w:t>
      </w:r>
      <w:r>
        <w:rPr>
          <w:color w:val="171717"/>
          <w:spacing w:val="4"/>
          <w:sz w:val="24"/>
          <w:szCs w:val="24"/>
        </w:rPr>
        <w:t xml:space="preserve"> </w:t>
      </w:r>
      <w:r>
        <w:rPr>
          <w:color w:val="171717"/>
          <w:sz w:val="24"/>
          <w:szCs w:val="24"/>
        </w:rPr>
        <w:t>прилагательное</w:t>
      </w:r>
      <w:r>
        <w:rPr>
          <w:color w:val="171717"/>
          <w:spacing w:val="4"/>
          <w:sz w:val="24"/>
          <w:szCs w:val="24"/>
        </w:rPr>
        <w:t xml:space="preserve"> </w:t>
      </w:r>
      <w:r>
        <w:rPr>
          <w:color w:val="171717"/>
          <w:sz w:val="24"/>
          <w:szCs w:val="24"/>
        </w:rPr>
        <w:t>путём</w:t>
      </w:r>
      <w:r>
        <w:rPr>
          <w:color w:val="171717"/>
          <w:spacing w:val="4"/>
          <w:sz w:val="24"/>
          <w:szCs w:val="24"/>
        </w:rPr>
        <w:t xml:space="preserve"> </w:t>
      </w:r>
      <w:r>
        <w:rPr>
          <w:color w:val="171717"/>
          <w:sz w:val="24"/>
          <w:szCs w:val="24"/>
        </w:rPr>
        <w:t>соединения</w:t>
      </w:r>
      <w:r>
        <w:rPr>
          <w:color w:val="171717"/>
          <w:spacing w:val="4"/>
          <w:sz w:val="24"/>
          <w:szCs w:val="24"/>
        </w:rPr>
        <w:t xml:space="preserve"> </w:t>
      </w:r>
      <w:r>
        <w:rPr>
          <w:color w:val="171717"/>
          <w:sz w:val="24"/>
          <w:szCs w:val="24"/>
        </w:rPr>
        <w:t>основы</w:t>
      </w:r>
    </w:p>
    <w:p w14:paraId="1931D998" w14:textId="77777777" w:rsidR="007D0CF1" w:rsidRDefault="007D0CF1" w:rsidP="005F502E">
      <w:pPr>
        <w:pStyle w:val="a3"/>
        <w:ind w:left="0" w:firstLine="709"/>
      </w:pPr>
      <w:r>
        <w:rPr>
          <w:color w:val="171717"/>
        </w:rPr>
        <w:t>числительного с основой существительного с добавлением суффикса -</w:t>
      </w:r>
      <w:proofErr w:type="spellStart"/>
      <w:r>
        <w:rPr>
          <w:color w:val="171717"/>
        </w:rPr>
        <w:t>ed</w:t>
      </w:r>
      <w:proofErr w:type="spellEnd"/>
      <w:r>
        <w:rPr>
          <w:color w:val="171717"/>
        </w:rPr>
        <w:t xml:space="preserve"> (</w:t>
      </w:r>
      <w:proofErr w:type="spellStart"/>
      <w:r>
        <w:rPr>
          <w:color w:val="171717"/>
        </w:rPr>
        <w:t>eight</w:t>
      </w:r>
      <w:proofErr w:type="spellEnd"/>
      <w:r>
        <w:rPr>
          <w:color w:val="171717"/>
        </w:rPr>
        <w:t>-</w:t>
      </w:r>
      <w:r>
        <w:rPr>
          <w:color w:val="171717"/>
          <w:spacing w:val="1"/>
        </w:rPr>
        <w:t xml:space="preserve"> </w:t>
      </w:r>
      <w:proofErr w:type="spellStart"/>
      <w:r>
        <w:rPr>
          <w:color w:val="171717"/>
        </w:rPr>
        <w:t>legged</w:t>
      </w:r>
      <w:proofErr w:type="spellEnd"/>
      <w:r>
        <w:rPr>
          <w:color w:val="171717"/>
        </w:rPr>
        <w:t>); сложное существительное путём соединения основ существительного с</w:t>
      </w:r>
      <w:r>
        <w:rPr>
          <w:color w:val="171717"/>
          <w:spacing w:val="-67"/>
        </w:rPr>
        <w:t xml:space="preserve"> </w:t>
      </w:r>
      <w:r>
        <w:rPr>
          <w:color w:val="171717"/>
        </w:rPr>
        <w:t>предлогом (</w:t>
      </w:r>
      <w:proofErr w:type="spellStart"/>
      <w:r>
        <w:rPr>
          <w:color w:val="171717"/>
        </w:rPr>
        <w:t>mother-in-law</w:t>
      </w:r>
      <w:proofErr w:type="spellEnd"/>
      <w:r>
        <w:rPr>
          <w:color w:val="171717"/>
        </w:rPr>
        <w:t>); сложное прилагательное путём соединения основы</w:t>
      </w:r>
      <w:r>
        <w:rPr>
          <w:color w:val="171717"/>
          <w:spacing w:val="1"/>
        </w:rPr>
        <w:t xml:space="preserve"> </w:t>
      </w:r>
      <w:r>
        <w:rPr>
          <w:color w:val="171717"/>
        </w:rPr>
        <w:t>прилагательного с основой причастия I (</w:t>
      </w:r>
      <w:proofErr w:type="spellStart"/>
      <w:r>
        <w:rPr>
          <w:color w:val="171717"/>
        </w:rPr>
        <w:t>nice-looking</w:t>
      </w:r>
      <w:proofErr w:type="spellEnd"/>
      <w:r>
        <w:rPr>
          <w:color w:val="171717"/>
        </w:rPr>
        <w:t>); сложное прилагательное</w:t>
      </w:r>
      <w:r>
        <w:rPr>
          <w:color w:val="171717"/>
          <w:spacing w:val="1"/>
        </w:rPr>
        <w:t xml:space="preserve"> </w:t>
      </w:r>
      <w:r>
        <w:rPr>
          <w:color w:val="171717"/>
        </w:rPr>
        <w:t>путём</w:t>
      </w:r>
      <w:r>
        <w:rPr>
          <w:color w:val="171717"/>
          <w:spacing w:val="1"/>
        </w:rPr>
        <w:t xml:space="preserve"> </w:t>
      </w:r>
      <w:r>
        <w:rPr>
          <w:color w:val="171717"/>
        </w:rPr>
        <w:t>соединения наречия</w:t>
      </w:r>
      <w:r>
        <w:rPr>
          <w:color w:val="171717"/>
          <w:spacing w:val="1"/>
        </w:rPr>
        <w:t xml:space="preserve"> </w:t>
      </w:r>
      <w:r>
        <w:rPr>
          <w:color w:val="171717"/>
        </w:rPr>
        <w:t>с основой</w:t>
      </w:r>
      <w:r>
        <w:rPr>
          <w:color w:val="171717"/>
          <w:spacing w:val="1"/>
        </w:rPr>
        <w:t xml:space="preserve"> </w:t>
      </w:r>
      <w:r>
        <w:rPr>
          <w:color w:val="171717"/>
        </w:rPr>
        <w:t>причастия</w:t>
      </w:r>
      <w:r>
        <w:rPr>
          <w:color w:val="171717"/>
          <w:spacing w:val="1"/>
        </w:rPr>
        <w:t xml:space="preserve"> </w:t>
      </w:r>
      <w:r>
        <w:rPr>
          <w:color w:val="171717"/>
        </w:rPr>
        <w:t>II</w:t>
      </w:r>
      <w:r>
        <w:rPr>
          <w:color w:val="171717"/>
          <w:spacing w:val="1"/>
        </w:rPr>
        <w:t xml:space="preserve"> </w:t>
      </w:r>
      <w:r>
        <w:rPr>
          <w:color w:val="171717"/>
        </w:rPr>
        <w:t>(</w:t>
      </w:r>
      <w:proofErr w:type="spellStart"/>
      <w:r>
        <w:rPr>
          <w:color w:val="171717"/>
        </w:rPr>
        <w:t>well-behaved</w:t>
      </w:r>
      <w:proofErr w:type="spellEnd"/>
      <w:r>
        <w:rPr>
          <w:color w:val="171717"/>
        </w:rPr>
        <w:t>); глагол от</w:t>
      </w:r>
      <w:r>
        <w:rPr>
          <w:color w:val="171717"/>
          <w:spacing w:val="1"/>
        </w:rPr>
        <w:t xml:space="preserve"> </w:t>
      </w:r>
      <w:r>
        <w:rPr>
          <w:color w:val="171717"/>
        </w:rPr>
        <w:t>прилагательного (</w:t>
      </w:r>
      <w:proofErr w:type="spellStart"/>
      <w:r>
        <w:rPr>
          <w:color w:val="171717"/>
        </w:rPr>
        <w:t>cool</w:t>
      </w:r>
      <w:proofErr w:type="spellEnd"/>
      <w:r>
        <w:rPr>
          <w:color w:val="171717"/>
        </w:rPr>
        <w:t xml:space="preserve">  - </w:t>
      </w:r>
      <w:proofErr w:type="spellStart"/>
      <w:r>
        <w:rPr>
          <w:color w:val="171717"/>
        </w:rPr>
        <w:t>to</w:t>
      </w:r>
      <w:proofErr w:type="spellEnd"/>
      <w:r>
        <w:rPr>
          <w:color w:val="171717"/>
        </w:rPr>
        <w:t xml:space="preserve"> </w:t>
      </w:r>
      <w:proofErr w:type="spellStart"/>
      <w:r>
        <w:rPr>
          <w:color w:val="171717"/>
        </w:rPr>
        <w:t>cool</w:t>
      </w:r>
      <w:proofErr w:type="spellEnd"/>
      <w:r>
        <w:rPr>
          <w:color w:val="171717"/>
        </w:rPr>
        <w:t>);</w:t>
      </w:r>
    </w:p>
    <w:p w14:paraId="287567AC" w14:textId="77777777" w:rsidR="007D0CF1" w:rsidRDefault="007D0CF1" w:rsidP="00D05F98">
      <w:pPr>
        <w:pStyle w:val="a7"/>
        <w:numPr>
          <w:ilvl w:val="0"/>
          <w:numId w:val="89"/>
        </w:numPr>
        <w:tabs>
          <w:tab w:val="left" w:pos="1108"/>
        </w:tabs>
        <w:ind w:left="0" w:firstLine="709"/>
        <w:rPr>
          <w:sz w:val="24"/>
          <w:szCs w:val="24"/>
        </w:rPr>
      </w:pPr>
      <w:r>
        <w:rPr>
          <w:i/>
          <w:color w:val="171717"/>
          <w:sz w:val="24"/>
          <w:szCs w:val="24"/>
        </w:rPr>
        <w:t xml:space="preserve">распознавать и употреблять </w:t>
      </w:r>
      <w:r>
        <w:rPr>
          <w:color w:val="171717"/>
          <w:sz w:val="24"/>
          <w:szCs w:val="24"/>
        </w:rPr>
        <w:t>в устной и письменной речи изученные</w:t>
      </w:r>
      <w:r>
        <w:rPr>
          <w:color w:val="171717"/>
          <w:spacing w:val="1"/>
          <w:sz w:val="24"/>
          <w:szCs w:val="24"/>
        </w:rPr>
        <w:t xml:space="preserve"> </w:t>
      </w:r>
      <w:r>
        <w:rPr>
          <w:color w:val="171717"/>
          <w:sz w:val="24"/>
          <w:szCs w:val="24"/>
        </w:rPr>
        <w:t>синонимы, антонимы, интернациональные слова; наиболее частотные фразовые</w:t>
      </w:r>
      <w:r>
        <w:rPr>
          <w:color w:val="171717"/>
          <w:spacing w:val="-67"/>
          <w:sz w:val="24"/>
          <w:szCs w:val="24"/>
        </w:rPr>
        <w:t xml:space="preserve"> </w:t>
      </w:r>
      <w:r>
        <w:rPr>
          <w:color w:val="171717"/>
          <w:sz w:val="24"/>
          <w:szCs w:val="24"/>
        </w:rPr>
        <w:t>глаголы; сокращения и аббревиатуры; распознавать и употреблять в устной и</w:t>
      </w:r>
      <w:r>
        <w:rPr>
          <w:color w:val="171717"/>
          <w:spacing w:val="1"/>
          <w:sz w:val="24"/>
          <w:szCs w:val="24"/>
        </w:rPr>
        <w:t xml:space="preserve"> </w:t>
      </w:r>
      <w:r>
        <w:rPr>
          <w:color w:val="171717"/>
          <w:sz w:val="24"/>
          <w:szCs w:val="24"/>
        </w:rPr>
        <w:t>письменной</w:t>
      </w:r>
      <w:r>
        <w:rPr>
          <w:color w:val="171717"/>
          <w:spacing w:val="1"/>
          <w:sz w:val="24"/>
          <w:szCs w:val="24"/>
        </w:rPr>
        <w:t xml:space="preserve"> </w:t>
      </w:r>
      <w:r>
        <w:rPr>
          <w:color w:val="171717"/>
          <w:sz w:val="24"/>
          <w:szCs w:val="24"/>
        </w:rPr>
        <w:t>речи</w:t>
      </w:r>
      <w:r>
        <w:rPr>
          <w:color w:val="171717"/>
          <w:spacing w:val="1"/>
          <w:sz w:val="24"/>
          <w:szCs w:val="24"/>
        </w:rPr>
        <w:t xml:space="preserve"> </w:t>
      </w:r>
      <w:r>
        <w:rPr>
          <w:color w:val="171717"/>
          <w:sz w:val="24"/>
          <w:szCs w:val="24"/>
        </w:rPr>
        <w:t>различные</w:t>
      </w:r>
      <w:r>
        <w:rPr>
          <w:color w:val="171717"/>
          <w:spacing w:val="1"/>
          <w:sz w:val="24"/>
          <w:szCs w:val="24"/>
        </w:rPr>
        <w:t xml:space="preserve"> </w:t>
      </w:r>
      <w:r>
        <w:rPr>
          <w:color w:val="171717"/>
          <w:sz w:val="24"/>
          <w:szCs w:val="24"/>
        </w:rPr>
        <w:t>средства</w:t>
      </w:r>
      <w:r>
        <w:rPr>
          <w:color w:val="171717"/>
          <w:spacing w:val="1"/>
          <w:sz w:val="24"/>
          <w:szCs w:val="24"/>
        </w:rPr>
        <w:t xml:space="preserve"> </w:t>
      </w:r>
      <w:r>
        <w:rPr>
          <w:color w:val="171717"/>
          <w:sz w:val="24"/>
          <w:szCs w:val="24"/>
        </w:rPr>
        <w:t>связи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тексте</w:t>
      </w:r>
      <w:r>
        <w:rPr>
          <w:color w:val="171717"/>
          <w:spacing w:val="1"/>
          <w:sz w:val="24"/>
          <w:szCs w:val="24"/>
        </w:rPr>
        <w:t xml:space="preserve"> </w:t>
      </w:r>
      <w:r>
        <w:rPr>
          <w:color w:val="171717"/>
          <w:sz w:val="24"/>
          <w:szCs w:val="24"/>
        </w:rPr>
        <w:t>для</w:t>
      </w:r>
      <w:r>
        <w:rPr>
          <w:color w:val="171717"/>
          <w:spacing w:val="1"/>
          <w:sz w:val="24"/>
          <w:szCs w:val="24"/>
        </w:rPr>
        <w:t xml:space="preserve"> </w:t>
      </w:r>
      <w:r>
        <w:rPr>
          <w:color w:val="171717"/>
          <w:sz w:val="24"/>
          <w:szCs w:val="24"/>
        </w:rPr>
        <w:t>обеспечения</w:t>
      </w:r>
      <w:r>
        <w:rPr>
          <w:color w:val="171717"/>
          <w:spacing w:val="1"/>
          <w:sz w:val="24"/>
          <w:szCs w:val="24"/>
        </w:rPr>
        <w:t xml:space="preserve"> </w:t>
      </w:r>
      <w:r>
        <w:rPr>
          <w:color w:val="171717"/>
          <w:sz w:val="24"/>
          <w:szCs w:val="24"/>
        </w:rPr>
        <w:t>логичности и</w:t>
      </w:r>
      <w:r>
        <w:rPr>
          <w:color w:val="171717"/>
          <w:spacing w:val="1"/>
          <w:sz w:val="24"/>
          <w:szCs w:val="24"/>
        </w:rPr>
        <w:t xml:space="preserve"> </w:t>
      </w:r>
      <w:r>
        <w:rPr>
          <w:color w:val="171717"/>
          <w:sz w:val="24"/>
          <w:szCs w:val="24"/>
        </w:rPr>
        <w:t>целостности</w:t>
      </w:r>
      <w:r>
        <w:rPr>
          <w:color w:val="171717"/>
          <w:spacing w:val="1"/>
          <w:sz w:val="24"/>
          <w:szCs w:val="24"/>
        </w:rPr>
        <w:t xml:space="preserve"> </w:t>
      </w:r>
      <w:r>
        <w:rPr>
          <w:color w:val="171717"/>
          <w:sz w:val="24"/>
          <w:szCs w:val="24"/>
        </w:rPr>
        <w:t>высказывания;</w:t>
      </w:r>
    </w:p>
    <w:p w14:paraId="3B1707F4" w14:textId="77777777" w:rsidR="007D0CF1" w:rsidRDefault="007D0CF1" w:rsidP="005F502E">
      <w:pPr>
        <w:pStyle w:val="a3"/>
        <w:ind w:left="0" w:firstLine="709"/>
      </w:pPr>
      <w:r>
        <w:rPr>
          <w:color w:val="171717"/>
        </w:rPr>
        <w:t xml:space="preserve">- </w:t>
      </w:r>
      <w:r>
        <w:rPr>
          <w:i/>
          <w:color w:val="171717"/>
        </w:rPr>
        <w:t>знать</w:t>
      </w:r>
      <w:r>
        <w:rPr>
          <w:i/>
          <w:color w:val="171717"/>
          <w:spacing w:val="1"/>
        </w:rPr>
        <w:t xml:space="preserve"> </w:t>
      </w:r>
      <w:r>
        <w:rPr>
          <w:i/>
          <w:color w:val="171717"/>
        </w:rPr>
        <w:t>и</w:t>
      </w:r>
      <w:r>
        <w:rPr>
          <w:i/>
          <w:color w:val="171717"/>
          <w:spacing w:val="1"/>
        </w:rPr>
        <w:t xml:space="preserve"> </w:t>
      </w:r>
      <w:r>
        <w:rPr>
          <w:i/>
          <w:color w:val="171717"/>
        </w:rPr>
        <w:t>понимать</w:t>
      </w:r>
      <w:r>
        <w:rPr>
          <w:i/>
          <w:color w:val="171717"/>
          <w:spacing w:val="1"/>
        </w:rPr>
        <w:t xml:space="preserve"> </w:t>
      </w:r>
      <w:r>
        <w:rPr>
          <w:color w:val="171717"/>
        </w:rPr>
        <w:t>особенности</w:t>
      </w:r>
      <w:r>
        <w:rPr>
          <w:color w:val="171717"/>
          <w:spacing w:val="1"/>
        </w:rPr>
        <w:t xml:space="preserve"> </w:t>
      </w:r>
      <w:r>
        <w:rPr>
          <w:color w:val="171717"/>
        </w:rPr>
        <w:t>структуры</w:t>
      </w:r>
      <w:r>
        <w:rPr>
          <w:color w:val="171717"/>
          <w:spacing w:val="1"/>
        </w:rPr>
        <w:t xml:space="preserve"> </w:t>
      </w:r>
      <w:r>
        <w:rPr>
          <w:color w:val="171717"/>
        </w:rPr>
        <w:t>простых</w:t>
      </w:r>
      <w:r>
        <w:rPr>
          <w:color w:val="171717"/>
          <w:spacing w:val="1"/>
        </w:rPr>
        <w:t xml:space="preserve"> </w:t>
      </w:r>
      <w:r>
        <w:rPr>
          <w:color w:val="171717"/>
        </w:rPr>
        <w:t>и</w:t>
      </w:r>
      <w:r>
        <w:rPr>
          <w:color w:val="171717"/>
          <w:spacing w:val="1"/>
        </w:rPr>
        <w:t xml:space="preserve"> </w:t>
      </w:r>
      <w:r>
        <w:rPr>
          <w:color w:val="171717"/>
        </w:rPr>
        <w:t>сложных</w:t>
      </w:r>
      <w:r>
        <w:rPr>
          <w:color w:val="171717"/>
          <w:spacing w:val="1"/>
        </w:rPr>
        <w:t xml:space="preserve"> </w:t>
      </w:r>
      <w:r>
        <w:rPr>
          <w:color w:val="171717"/>
        </w:rPr>
        <w:t>предложений и различных коммуникативных типов предложений английского</w:t>
      </w:r>
      <w:r>
        <w:rPr>
          <w:color w:val="171717"/>
          <w:spacing w:val="1"/>
        </w:rPr>
        <w:t xml:space="preserve"> </w:t>
      </w:r>
      <w:r>
        <w:rPr>
          <w:color w:val="171717"/>
        </w:rPr>
        <w:t>языка;</w:t>
      </w:r>
    </w:p>
    <w:p w14:paraId="7D98E6A4" w14:textId="77777777" w:rsidR="007D0CF1" w:rsidRDefault="007D0CF1" w:rsidP="005F502E">
      <w:pPr>
        <w:pStyle w:val="a3"/>
        <w:ind w:left="0" w:firstLine="709"/>
      </w:pPr>
      <w:r>
        <w:rPr>
          <w:i/>
          <w:color w:val="171717"/>
        </w:rPr>
        <w:t xml:space="preserve">- распознавать </w:t>
      </w:r>
      <w:r>
        <w:rPr>
          <w:color w:val="171717"/>
        </w:rPr>
        <w:t xml:space="preserve">в письменном и звучащем тексте и </w:t>
      </w:r>
      <w:r>
        <w:rPr>
          <w:i/>
          <w:color w:val="171717"/>
        </w:rPr>
        <w:t xml:space="preserve">употреблять </w:t>
      </w:r>
      <w:r>
        <w:rPr>
          <w:color w:val="171717"/>
        </w:rPr>
        <w:t>в устной</w:t>
      </w:r>
      <w:r>
        <w:rPr>
          <w:color w:val="171717"/>
          <w:spacing w:val="1"/>
        </w:rPr>
        <w:t xml:space="preserve"> </w:t>
      </w:r>
      <w:r>
        <w:rPr>
          <w:color w:val="171717"/>
        </w:rPr>
        <w:t>и письменной речи: предложения со сложным дополнением (</w:t>
      </w:r>
      <w:proofErr w:type="spellStart"/>
      <w:r>
        <w:rPr>
          <w:color w:val="171717"/>
        </w:rPr>
        <w:t>Complex</w:t>
      </w:r>
      <w:proofErr w:type="spellEnd"/>
      <w:r>
        <w:rPr>
          <w:color w:val="171717"/>
        </w:rPr>
        <w:t xml:space="preserve"> </w:t>
      </w:r>
      <w:proofErr w:type="spellStart"/>
      <w:r>
        <w:rPr>
          <w:color w:val="171717"/>
        </w:rPr>
        <w:t>Object</w:t>
      </w:r>
      <w:proofErr w:type="spellEnd"/>
      <w:r>
        <w:rPr>
          <w:color w:val="171717"/>
        </w:rPr>
        <w:t>) (I</w:t>
      </w:r>
      <w:r>
        <w:rPr>
          <w:color w:val="171717"/>
          <w:spacing w:val="1"/>
        </w:rPr>
        <w:t xml:space="preserve"> </w:t>
      </w:r>
      <w:proofErr w:type="spellStart"/>
      <w:r>
        <w:rPr>
          <w:color w:val="171717"/>
        </w:rPr>
        <w:t>want</w:t>
      </w:r>
      <w:proofErr w:type="spellEnd"/>
      <w:r>
        <w:rPr>
          <w:color w:val="171717"/>
          <w:spacing w:val="1"/>
        </w:rPr>
        <w:t xml:space="preserve"> </w:t>
      </w:r>
      <w:proofErr w:type="spellStart"/>
      <w:r>
        <w:rPr>
          <w:color w:val="171717"/>
        </w:rPr>
        <w:t>to</w:t>
      </w:r>
      <w:proofErr w:type="spellEnd"/>
      <w:r>
        <w:rPr>
          <w:color w:val="171717"/>
          <w:spacing w:val="1"/>
        </w:rPr>
        <w:t xml:space="preserve"> </w:t>
      </w:r>
      <w:proofErr w:type="spellStart"/>
      <w:r>
        <w:rPr>
          <w:color w:val="171717"/>
        </w:rPr>
        <w:t>have</w:t>
      </w:r>
      <w:proofErr w:type="spellEnd"/>
      <w:r>
        <w:rPr>
          <w:color w:val="171717"/>
          <w:spacing w:val="1"/>
        </w:rPr>
        <w:t xml:space="preserve"> </w:t>
      </w:r>
      <w:proofErr w:type="spellStart"/>
      <w:r>
        <w:rPr>
          <w:color w:val="171717"/>
        </w:rPr>
        <w:t>my</w:t>
      </w:r>
      <w:proofErr w:type="spellEnd"/>
      <w:r>
        <w:rPr>
          <w:color w:val="171717"/>
          <w:spacing w:val="1"/>
        </w:rPr>
        <w:t xml:space="preserve"> </w:t>
      </w:r>
      <w:proofErr w:type="spellStart"/>
      <w:r>
        <w:rPr>
          <w:color w:val="171717"/>
        </w:rPr>
        <w:t>hair</w:t>
      </w:r>
      <w:proofErr w:type="spellEnd"/>
      <w:r>
        <w:rPr>
          <w:color w:val="171717"/>
          <w:spacing w:val="1"/>
        </w:rPr>
        <w:t xml:space="preserve"> </w:t>
      </w:r>
      <w:proofErr w:type="spellStart"/>
      <w:r>
        <w:rPr>
          <w:color w:val="171717"/>
        </w:rPr>
        <w:t>cut</w:t>
      </w:r>
      <w:proofErr w:type="spellEnd"/>
      <w:r>
        <w:rPr>
          <w:color w:val="171717"/>
        </w:rPr>
        <w:t>.); предложения</w:t>
      </w:r>
      <w:r>
        <w:rPr>
          <w:color w:val="171717"/>
          <w:spacing w:val="1"/>
        </w:rPr>
        <w:t xml:space="preserve"> </w:t>
      </w:r>
      <w:r>
        <w:rPr>
          <w:color w:val="171717"/>
        </w:rPr>
        <w:t>с</w:t>
      </w:r>
      <w:r>
        <w:rPr>
          <w:color w:val="171717"/>
          <w:spacing w:val="1"/>
        </w:rPr>
        <w:t xml:space="preserve"> </w:t>
      </w:r>
      <w:r>
        <w:rPr>
          <w:color w:val="171717"/>
        </w:rPr>
        <w:t>I</w:t>
      </w:r>
      <w:r>
        <w:rPr>
          <w:color w:val="171717"/>
          <w:spacing w:val="1"/>
        </w:rPr>
        <w:t xml:space="preserve"> </w:t>
      </w:r>
      <w:proofErr w:type="spellStart"/>
      <w:r>
        <w:rPr>
          <w:color w:val="171717"/>
        </w:rPr>
        <w:t>wish</w:t>
      </w:r>
      <w:proofErr w:type="spellEnd"/>
      <w:r>
        <w:rPr>
          <w:color w:val="171717"/>
        </w:rPr>
        <w:t>;</w:t>
      </w:r>
      <w:r>
        <w:rPr>
          <w:color w:val="171717"/>
          <w:spacing w:val="1"/>
        </w:rPr>
        <w:t xml:space="preserve"> </w:t>
      </w:r>
      <w:r>
        <w:rPr>
          <w:color w:val="171717"/>
        </w:rPr>
        <w:t>условные</w:t>
      </w:r>
      <w:r>
        <w:rPr>
          <w:color w:val="171717"/>
          <w:spacing w:val="1"/>
        </w:rPr>
        <w:t xml:space="preserve"> </w:t>
      </w:r>
      <w:r>
        <w:rPr>
          <w:color w:val="171717"/>
        </w:rPr>
        <w:t>предложения</w:t>
      </w:r>
      <w:r>
        <w:rPr>
          <w:color w:val="171717"/>
          <w:spacing w:val="1"/>
        </w:rPr>
        <w:t xml:space="preserve"> </w:t>
      </w:r>
      <w:r>
        <w:rPr>
          <w:color w:val="171717"/>
        </w:rPr>
        <w:t>нереального</w:t>
      </w:r>
      <w:r>
        <w:rPr>
          <w:color w:val="171717"/>
          <w:spacing w:val="1"/>
        </w:rPr>
        <w:t xml:space="preserve"> </w:t>
      </w:r>
      <w:r>
        <w:rPr>
          <w:color w:val="171717"/>
        </w:rPr>
        <w:t>характера</w:t>
      </w:r>
      <w:r>
        <w:rPr>
          <w:color w:val="171717"/>
          <w:spacing w:val="1"/>
        </w:rPr>
        <w:t xml:space="preserve"> </w:t>
      </w:r>
      <w:r>
        <w:rPr>
          <w:color w:val="171717"/>
        </w:rPr>
        <w:t>(</w:t>
      </w:r>
      <w:proofErr w:type="spellStart"/>
      <w:r>
        <w:rPr>
          <w:color w:val="171717"/>
        </w:rPr>
        <w:t>Conditional</w:t>
      </w:r>
      <w:proofErr w:type="spellEnd"/>
      <w:r>
        <w:rPr>
          <w:color w:val="171717"/>
          <w:spacing w:val="1"/>
        </w:rPr>
        <w:t xml:space="preserve"> </w:t>
      </w:r>
      <w:r>
        <w:rPr>
          <w:color w:val="171717"/>
        </w:rPr>
        <w:t>II);</w:t>
      </w:r>
      <w:r>
        <w:rPr>
          <w:color w:val="171717"/>
          <w:spacing w:val="1"/>
        </w:rPr>
        <w:t xml:space="preserve"> </w:t>
      </w:r>
      <w:r>
        <w:rPr>
          <w:color w:val="171717"/>
        </w:rPr>
        <w:t>конструкцию</w:t>
      </w:r>
      <w:r>
        <w:rPr>
          <w:color w:val="171717"/>
          <w:spacing w:val="1"/>
        </w:rPr>
        <w:t xml:space="preserve"> </w:t>
      </w:r>
      <w:r>
        <w:rPr>
          <w:color w:val="171717"/>
        </w:rPr>
        <w:t>для</w:t>
      </w:r>
      <w:r>
        <w:rPr>
          <w:color w:val="171717"/>
          <w:spacing w:val="1"/>
        </w:rPr>
        <w:t xml:space="preserve"> </w:t>
      </w:r>
      <w:r>
        <w:rPr>
          <w:color w:val="171717"/>
        </w:rPr>
        <w:t>выражения</w:t>
      </w:r>
      <w:r>
        <w:rPr>
          <w:color w:val="171717"/>
          <w:spacing w:val="1"/>
        </w:rPr>
        <w:t xml:space="preserve"> </w:t>
      </w:r>
      <w:r>
        <w:rPr>
          <w:color w:val="171717"/>
        </w:rPr>
        <w:t xml:space="preserve">предпочтения I </w:t>
      </w:r>
      <w:proofErr w:type="spellStart"/>
      <w:r>
        <w:rPr>
          <w:color w:val="171717"/>
        </w:rPr>
        <w:t>prefer</w:t>
      </w:r>
      <w:proofErr w:type="spellEnd"/>
      <w:r>
        <w:rPr>
          <w:color w:val="171717"/>
        </w:rPr>
        <w:t xml:space="preserve"> …/</w:t>
      </w:r>
      <w:proofErr w:type="spellStart"/>
      <w:r>
        <w:rPr>
          <w:color w:val="171717"/>
        </w:rPr>
        <w:t>I’d</w:t>
      </w:r>
      <w:proofErr w:type="spellEnd"/>
      <w:r>
        <w:rPr>
          <w:color w:val="171717"/>
        </w:rPr>
        <w:t xml:space="preserve"> </w:t>
      </w:r>
      <w:proofErr w:type="spellStart"/>
      <w:r>
        <w:rPr>
          <w:color w:val="171717"/>
        </w:rPr>
        <w:t>prefer</w:t>
      </w:r>
      <w:proofErr w:type="spellEnd"/>
      <w:r>
        <w:rPr>
          <w:color w:val="171717"/>
        </w:rPr>
        <w:t xml:space="preserve"> …/</w:t>
      </w:r>
      <w:proofErr w:type="spellStart"/>
      <w:r>
        <w:rPr>
          <w:color w:val="171717"/>
        </w:rPr>
        <w:t>I’d</w:t>
      </w:r>
      <w:proofErr w:type="spellEnd"/>
      <w:r>
        <w:rPr>
          <w:color w:val="171717"/>
        </w:rPr>
        <w:t xml:space="preserve"> </w:t>
      </w:r>
      <w:proofErr w:type="spellStart"/>
      <w:r>
        <w:rPr>
          <w:color w:val="171717"/>
        </w:rPr>
        <w:t>rather</w:t>
      </w:r>
      <w:proofErr w:type="spellEnd"/>
      <w:r>
        <w:rPr>
          <w:color w:val="171717"/>
        </w:rPr>
        <w:t xml:space="preserve"> …; предложения с конструкцией</w:t>
      </w:r>
      <w:r>
        <w:rPr>
          <w:color w:val="171717"/>
          <w:spacing w:val="1"/>
        </w:rPr>
        <w:t xml:space="preserve"> </w:t>
      </w:r>
      <w:proofErr w:type="spellStart"/>
      <w:r>
        <w:rPr>
          <w:color w:val="171717"/>
        </w:rPr>
        <w:t>either</w:t>
      </w:r>
      <w:proofErr w:type="spellEnd"/>
      <w:r>
        <w:rPr>
          <w:color w:val="171717"/>
        </w:rPr>
        <w:t xml:space="preserve"> … </w:t>
      </w:r>
      <w:proofErr w:type="spellStart"/>
      <w:r>
        <w:rPr>
          <w:color w:val="171717"/>
        </w:rPr>
        <w:t>or</w:t>
      </w:r>
      <w:proofErr w:type="spellEnd"/>
      <w:r>
        <w:rPr>
          <w:color w:val="171717"/>
        </w:rPr>
        <w:t xml:space="preserve">, </w:t>
      </w:r>
      <w:proofErr w:type="spellStart"/>
      <w:r>
        <w:rPr>
          <w:color w:val="171717"/>
        </w:rPr>
        <w:t>neither</w:t>
      </w:r>
      <w:proofErr w:type="spellEnd"/>
      <w:r>
        <w:rPr>
          <w:color w:val="171717"/>
        </w:rPr>
        <w:t xml:space="preserve"> … </w:t>
      </w:r>
      <w:proofErr w:type="spellStart"/>
      <w:r>
        <w:rPr>
          <w:color w:val="171717"/>
        </w:rPr>
        <w:t>nor</w:t>
      </w:r>
      <w:proofErr w:type="spellEnd"/>
      <w:r>
        <w:rPr>
          <w:color w:val="171717"/>
        </w:rPr>
        <w:t xml:space="preserve">; формы страдательного залога </w:t>
      </w:r>
      <w:proofErr w:type="spellStart"/>
      <w:r>
        <w:rPr>
          <w:color w:val="171717"/>
        </w:rPr>
        <w:t>Pre</w:t>
      </w:r>
      <w:proofErr w:type="spellEnd"/>
      <w:r>
        <w:rPr>
          <w:color w:val="171717"/>
        </w:rPr>
        <w:t xml:space="preserve"> </w:t>
      </w:r>
      <w:proofErr w:type="spellStart"/>
      <w:r>
        <w:rPr>
          <w:color w:val="171717"/>
        </w:rPr>
        <w:t>sent</w:t>
      </w:r>
      <w:proofErr w:type="spellEnd"/>
      <w:r>
        <w:rPr>
          <w:color w:val="171717"/>
        </w:rPr>
        <w:t xml:space="preserve"> </w:t>
      </w:r>
      <w:proofErr w:type="spellStart"/>
      <w:r>
        <w:rPr>
          <w:color w:val="171717"/>
        </w:rPr>
        <w:t>Perfect</w:t>
      </w:r>
      <w:proofErr w:type="spellEnd"/>
      <w:r>
        <w:rPr>
          <w:color w:val="171717"/>
        </w:rPr>
        <w:t xml:space="preserve"> </w:t>
      </w:r>
      <w:proofErr w:type="spellStart"/>
      <w:r>
        <w:rPr>
          <w:color w:val="171717"/>
        </w:rPr>
        <w:t>Passive</w:t>
      </w:r>
      <w:proofErr w:type="spellEnd"/>
      <w:r>
        <w:rPr>
          <w:color w:val="171717"/>
        </w:rPr>
        <w:t>;</w:t>
      </w:r>
      <w:r>
        <w:rPr>
          <w:color w:val="171717"/>
          <w:spacing w:val="1"/>
        </w:rPr>
        <w:t xml:space="preserve"> </w:t>
      </w:r>
      <w:r>
        <w:rPr>
          <w:color w:val="171717"/>
        </w:rPr>
        <w:t>порядок</w:t>
      </w:r>
      <w:r>
        <w:rPr>
          <w:color w:val="171717"/>
          <w:spacing w:val="-1"/>
        </w:rPr>
        <w:t xml:space="preserve"> </w:t>
      </w:r>
      <w:r>
        <w:rPr>
          <w:color w:val="171717"/>
        </w:rPr>
        <w:t>следования</w:t>
      </w:r>
      <w:r>
        <w:rPr>
          <w:color w:val="171717"/>
          <w:spacing w:val="1"/>
        </w:rPr>
        <w:t xml:space="preserve"> </w:t>
      </w:r>
      <w:r>
        <w:rPr>
          <w:color w:val="171717"/>
        </w:rPr>
        <w:t>имён</w:t>
      </w:r>
      <w:r>
        <w:rPr>
          <w:color w:val="171717"/>
          <w:spacing w:val="-1"/>
        </w:rPr>
        <w:t xml:space="preserve"> </w:t>
      </w:r>
      <w:r>
        <w:rPr>
          <w:color w:val="171717"/>
        </w:rPr>
        <w:t>прилагательных</w:t>
      </w:r>
      <w:r>
        <w:rPr>
          <w:color w:val="171717"/>
          <w:spacing w:val="-4"/>
        </w:rPr>
        <w:t xml:space="preserve"> </w:t>
      </w:r>
      <w:r>
        <w:rPr>
          <w:color w:val="171717"/>
        </w:rPr>
        <w:t>(</w:t>
      </w:r>
      <w:proofErr w:type="spellStart"/>
      <w:r>
        <w:rPr>
          <w:color w:val="171717"/>
        </w:rPr>
        <w:t>nice</w:t>
      </w:r>
      <w:proofErr w:type="spellEnd"/>
      <w:r>
        <w:rPr>
          <w:color w:val="171717"/>
          <w:spacing w:val="2"/>
        </w:rPr>
        <w:t xml:space="preserve"> </w:t>
      </w:r>
      <w:proofErr w:type="spellStart"/>
      <w:r>
        <w:rPr>
          <w:color w:val="171717"/>
        </w:rPr>
        <w:t>long</w:t>
      </w:r>
      <w:proofErr w:type="spellEnd"/>
      <w:r>
        <w:rPr>
          <w:color w:val="171717"/>
          <w:spacing w:val="-1"/>
        </w:rPr>
        <w:t xml:space="preserve"> </w:t>
      </w:r>
      <w:proofErr w:type="spellStart"/>
      <w:r>
        <w:rPr>
          <w:color w:val="171717"/>
        </w:rPr>
        <w:t>blond</w:t>
      </w:r>
      <w:proofErr w:type="spellEnd"/>
      <w:r>
        <w:rPr>
          <w:color w:val="171717"/>
          <w:spacing w:val="5"/>
        </w:rPr>
        <w:t xml:space="preserve"> </w:t>
      </w:r>
      <w:proofErr w:type="spellStart"/>
      <w:r>
        <w:rPr>
          <w:color w:val="171717"/>
        </w:rPr>
        <w:t>hair</w:t>
      </w:r>
      <w:proofErr w:type="spellEnd"/>
      <w:r>
        <w:rPr>
          <w:color w:val="171717"/>
        </w:rPr>
        <w:t>);</w:t>
      </w:r>
    </w:p>
    <w:p w14:paraId="6DD51AF6" w14:textId="77777777" w:rsidR="007D0CF1" w:rsidRDefault="007D0CF1" w:rsidP="00D05F98">
      <w:pPr>
        <w:pStyle w:val="11"/>
        <w:numPr>
          <w:ilvl w:val="0"/>
          <w:numId w:val="86"/>
        </w:numPr>
        <w:tabs>
          <w:tab w:val="left" w:pos="1247"/>
        </w:tabs>
        <w:ind w:left="0" w:firstLine="709"/>
        <w:jc w:val="both"/>
        <w:rPr>
          <w:b w:val="0"/>
        </w:rPr>
      </w:pPr>
      <w:r>
        <w:rPr>
          <w:color w:val="171717"/>
        </w:rPr>
        <w:t>владеть</w:t>
      </w:r>
      <w:r>
        <w:rPr>
          <w:color w:val="171717"/>
          <w:spacing w:val="-5"/>
        </w:rPr>
        <w:t xml:space="preserve"> </w:t>
      </w:r>
      <w:r>
        <w:rPr>
          <w:color w:val="171717"/>
        </w:rPr>
        <w:t>социокультурными</w:t>
      </w:r>
      <w:r>
        <w:rPr>
          <w:color w:val="171717"/>
          <w:spacing w:val="1"/>
        </w:rPr>
        <w:t xml:space="preserve"> </w:t>
      </w:r>
      <w:r>
        <w:rPr>
          <w:color w:val="171717"/>
        </w:rPr>
        <w:t>знаниями</w:t>
      </w:r>
      <w:r>
        <w:rPr>
          <w:color w:val="171717"/>
          <w:spacing w:val="-3"/>
        </w:rPr>
        <w:t xml:space="preserve"> </w:t>
      </w:r>
      <w:r>
        <w:rPr>
          <w:color w:val="171717"/>
        </w:rPr>
        <w:t>и</w:t>
      </w:r>
      <w:r>
        <w:rPr>
          <w:color w:val="171717"/>
          <w:spacing w:val="-4"/>
        </w:rPr>
        <w:t xml:space="preserve"> </w:t>
      </w:r>
      <w:r>
        <w:rPr>
          <w:color w:val="171717"/>
        </w:rPr>
        <w:t>умениями</w:t>
      </w:r>
      <w:r>
        <w:rPr>
          <w:b w:val="0"/>
          <w:color w:val="171717"/>
        </w:rPr>
        <w:t>:</w:t>
      </w:r>
    </w:p>
    <w:p w14:paraId="23783319" w14:textId="77777777" w:rsidR="007D0CF1" w:rsidRDefault="007D0CF1" w:rsidP="005F502E">
      <w:pPr>
        <w:pStyle w:val="a3"/>
        <w:ind w:left="0" w:firstLine="709"/>
      </w:pPr>
      <w:r>
        <w:rPr>
          <w:color w:val="171717"/>
        </w:rPr>
        <w:t>- знать/понимать и использовать в устной и письменной речи наиболее</w:t>
      </w:r>
      <w:r>
        <w:rPr>
          <w:color w:val="171717"/>
          <w:spacing w:val="1"/>
        </w:rPr>
        <w:t xml:space="preserve"> </w:t>
      </w:r>
      <w:r>
        <w:rPr>
          <w:color w:val="171717"/>
        </w:rPr>
        <w:lastRenderedPageBreak/>
        <w:t>употребительную</w:t>
      </w:r>
      <w:r>
        <w:rPr>
          <w:color w:val="171717"/>
          <w:spacing w:val="1"/>
        </w:rPr>
        <w:t xml:space="preserve"> </w:t>
      </w:r>
      <w:r>
        <w:rPr>
          <w:color w:val="171717"/>
        </w:rPr>
        <w:t>тематическую</w:t>
      </w:r>
      <w:r>
        <w:rPr>
          <w:color w:val="171717"/>
          <w:spacing w:val="1"/>
        </w:rPr>
        <w:t xml:space="preserve"> </w:t>
      </w:r>
      <w:r>
        <w:rPr>
          <w:color w:val="171717"/>
        </w:rPr>
        <w:t>фоновую</w:t>
      </w:r>
      <w:r>
        <w:rPr>
          <w:color w:val="171717"/>
          <w:spacing w:val="1"/>
        </w:rPr>
        <w:t xml:space="preserve"> </w:t>
      </w:r>
      <w:r>
        <w:rPr>
          <w:color w:val="171717"/>
        </w:rPr>
        <w:t>лексику</w:t>
      </w:r>
      <w:r>
        <w:rPr>
          <w:color w:val="171717"/>
          <w:spacing w:val="1"/>
        </w:rPr>
        <w:t xml:space="preserve"> </w:t>
      </w:r>
      <w:r>
        <w:rPr>
          <w:color w:val="171717"/>
        </w:rPr>
        <w:t>и</w:t>
      </w:r>
      <w:r>
        <w:rPr>
          <w:color w:val="171717"/>
          <w:spacing w:val="1"/>
        </w:rPr>
        <w:t xml:space="preserve"> </w:t>
      </w:r>
      <w:r>
        <w:rPr>
          <w:color w:val="171717"/>
        </w:rPr>
        <w:t>реалии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w:t>
      </w:r>
      <w:r>
        <w:rPr>
          <w:color w:val="171717"/>
          <w:spacing w:val="1"/>
        </w:rPr>
        <w:t xml:space="preserve"> </w:t>
      </w:r>
      <w:r>
        <w:rPr>
          <w:color w:val="171717"/>
        </w:rPr>
        <w:t>речи</w:t>
      </w:r>
      <w:r>
        <w:rPr>
          <w:color w:val="171717"/>
          <w:spacing w:val="1"/>
        </w:rPr>
        <w:t xml:space="preserve"> </w:t>
      </w:r>
      <w:r>
        <w:rPr>
          <w:color w:val="171717"/>
        </w:rPr>
        <w:t>(основные</w:t>
      </w:r>
      <w:r>
        <w:rPr>
          <w:color w:val="171717"/>
          <w:spacing w:val="1"/>
        </w:rPr>
        <w:t xml:space="preserve"> </w:t>
      </w:r>
      <w:r>
        <w:rPr>
          <w:color w:val="171717"/>
        </w:rPr>
        <w:t>национальные</w:t>
      </w:r>
      <w:r>
        <w:rPr>
          <w:color w:val="171717"/>
          <w:spacing w:val="1"/>
        </w:rPr>
        <w:t xml:space="preserve"> </w:t>
      </w:r>
      <w:r>
        <w:rPr>
          <w:color w:val="171717"/>
        </w:rPr>
        <w:t>праздники,</w:t>
      </w:r>
      <w:r>
        <w:rPr>
          <w:color w:val="171717"/>
          <w:spacing w:val="2"/>
        </w:rPr>
        <w:t xml:space="preserve"> </w:t>
      </w:r>
      <w:r>
        <w:rPr>
          <w:color w:val="171717"/>
        </w:rPr>
        <w:t>обычаи,</w:t>
      </w:r>
      <w:r>
        <w:rPr>
          <w:color w:val="171717"/>
          <w:spacing w:val="3"/>
        </w:rPr>
        <w:t xml:space="preserve"> </w:t>
      </w:r>
      <w:r>
        <w:rPr>
          <w:color w:val="171717"/>
        </w:rPr>
        <w:t>традиции);</w:t>
      </w:r>
    </w:p>
    <w:p w14:paraId="554D16EE" w14:textId="77777777" w:rsidR="007D0CF1" w:rsidRDefault="007D0CF1" w:rsidP="00D05F98">
      <w:pPr>
        <w:pStyle w:val="a7"/>
        <w:numPr>
          <w:ilvl w:val="0"/>
          <w:numId w:val="90"/>
        </w:numPr>
        <w:tabs>
          <w:tab w:val="left" w:pos="1108"/>
        </w:tabs>
        <w:ind w:left="0" w:firstLine="709"/>
        <w:rPr>
          <w:sz w:val="24"/>
          <w:szCs w:val="24"/>
        </w:rPr>
      </w:pPr>
      <w:r>
        <w:rPr>
          <w:i/>
          <w:color w:val="171717"/>
          <w:sz w:val="24"/>
          <w:szCs w:val="24"/>
        </w:rPr>
        <w:t xml:space="preserve">выражать </w:t>
      </w:r>
      <w:r>
        <w:rPr>
          <w:color w:val="171717"/>
          <w:sz w:val="24"/>
          <w:szCs w:val="24"/>
        </w:rPr>
        <w:t xml:space="preserve">модальные значения, чувства и эмоции; </w:t>
      </w:r>
      <w:r>
        <w:rPr>
          <w:i/>
          <w:color w:val="171717"/>
          <w:sz w:val="24"/>
          <w:szCs w:val="24"/>
        </w:rPr>
        <w:t xml:space="preserve">иметь </w:t>
      </w:r>
      <w:r>
        <w:rPr>
          <w:color w:val="171717"/>
          <w:sz w:val="24"/>
          <w:szCs w:val="24"/>
        </w:rPr>
        <w:t>элементарные</w:t>
      </w:r>
      <w:r>
        <w:rPr>
          <w:color w:val="171717"/>
          <w:spacing w:val="-67"/>
          <w:sz w:val="24"/>
          <w:szCs w:val="24"/>
        </w:rPr>
        <w:t xml:space="preserve"> </w:t>
      </w:r>
      <w:r>
        <w:rPr>
          <w:color w:val="171717"/>
          <w:sz w:val="24"/>
          <w:szCs w:val="24"/>
        </w:rPr>
        <w:t>представления</w:t>
      </w:r>
      <w:r>
        <w:rPr>
          <w:color w:val="171717"/>
          <w:spacing w:val="1"/>
          <w:sz w:val="24"/>
          <w:szCs w:val="24"/>
        </w:rPr>
        <w:t xml:space="preserve"> </w:t>
      </w:r>
      <w:r>
        <w:rPr>
          <w:color w:val="171717"/>
          <w:sz w:val="24"/>
          <w:szCs w:val="24"/>
        </w:rPr>
        <w:t>о различных вариантах</w:t>
      </w:r>
      <w:r>
        <w:rPr>
          <w:color w:val="171717"/>
          <w:spacing w:val="-4"/>
          <w:sz w:val="24"/>
          <w:szCs w:val="24"/>
        </w:rPr>
        <w:t xml:space="preserve"> </w:t>
      </w:r>
      <w:r>
        <w:rPr>
          <w:color w:val="171717"/>
          <w:sz w:val="24"/>
          <w:szCs w:val="24"/>
        </w:rPr>
        <w:t>английского языка;</w:t>
      </w:r>
    </w:p>
    <w:p w14:paraId="097581EE" w14:textId="77777777" w:rsidR="007D0CF1" w:rsidRDefault="007D0CF1" w:rsidP="00D05F98">
      <w:pPr>
        <w:pStyle w:val="a7"/>
        <w:numPr>
          <w:ilvl w:val="0"/>
          <w:numId w:val="90"/>
        </w:numPr>
        <w:tabs>
          <w:tab w:val="left" w:pos="1108"/>
        </w:tabs>
        <w:ind w:left="0" w:firstLine="709"/>
        <w:rPr>
          <w:sz w:val="24"/>
          <w:szCs w:val="24"/>
        </w:rPr>
      </w:pPr>
      <w:r>
        <w:rPr>
          <w:i/>
          <w:color w:val="171717"/>
          <w:sz w:val="24"/>
          <w:szCs w:val="24"/>
        </w:rPr>
        <w:t>обладать</w:t>
      </w:r>
      <w:r>
        <w:rPr>
          <w:i/>
          <w:color w:val="171717"/>
          <w:spacing w:val="1"/>
          <w:sz w:val="24"/>
          <w:szCs w:val="24"/>
        </w:rPr>
        <w:t xml:space="preserve"> </w:t>
      </w:r>
      <w:r>
        <w:rPr>
          <w:color w:val="171717"/>
          <w:sz w:val="24"/>
          <w:szCs w:val="24"/>
        </w:rPr>
        <w:t>базовыми</w:t>
      </w:r>
      <w:r>
        <w:rPr>
          <w:color w:val="171717"/>
          <w:spacing w:val="1"/>
          <w:sz w:val="24"/>
          <w:szCs w:val="24"/>
        </w:rPr>
        <w:t xml:space="preserve"> </w:t>
      </w:r>
      <w:r>
        <w:rPr>
          <w:color w:val="171717"/>
          <w:sz w:val="24"/>
          <w:szCs w:val="24"/>
        </w:rPr>
        <w:t>знаниями</w:t>
      </w:r>
      <w:r>
        <w:rPr>
          <w:color w:val="171717"/>
          <w:spacing w:val="1"/>
          <w:sz w:val="24"/>
          <w:szCs w:val="24"/>
        </w:rPr>
        <w:t xml:space="preserve"> </w:t>
      </w:r>
      <w:r>
        <w:rPr>
          <w:color w:val="171717"/>
          <w:sz w:val="24"/>
          <w:szCs w:val="24"/>
        </w:rPr>
        <w:t>о</w:t>
      </w:r>
      <w:r>
        <w:rPr>
          <w:color w:val="171717"/>
          <w:spacing w:val="1"/>
          <w:sz w:val="24"/>
          <w:szCs w:val="24"/>
        </w:rPr>
        <w:t xml:space="preserve"> </w:t>
      </w:r>
      <w:r>
        <w:rPr>
          <w:color w:val="171717"/>
          <w:sz w:val="24"/>
          <w:szCs w:val="24"/>
        </w:rPr>
        <w:t>социокультурном</w:t>
      </w:r>
      <w:r>
        <w:rPr>
          <w:color w:val="171717"/>
          <w:spacing w:val="1"/>
          <w:sz w:val="24"/>
          <w:szCs w:val="24"/>
        </w:rPr>
        <w:t xml:space="preserve"> </w:t>
      </w:r>
      <w:r>
        <w:rPr>
          <w:color w:val="171717"/>
          <w:sz w:val="24"/>
          <w:szCs w:val="24"/>
        </w:rPr>
        <w:t>портрете</w:t>
      </w:r>
      <w:r>
        <w:rPr>
          <w:color w:val="171717"/>
          <w:spacing w:val="71"/>
          <w:sz w:val="24"/>
          <w:szCs w:val="24"/>
        </w:rPr>
        <w:t xml:space="preserve"> </w:t>
      </w:r>
      <w:r>
        <w:rPr>
          <w:color w:val="171717"/>
          <w:sz w:val="24"/>
          <w:szCs w:val="24"/>
        </w:rPr>
        <w:t>и</w:t>
      </w:r>
      <w:r>
        <w:rPr>
          <w:color w:val="171717"/>
          <w:spacing w:val="1"/>
          <w:sz w:val="24"/>
          <w:szCs w:val="24"/>
        </w:rPr>
        <w:t xml:space="preserve"> </w:t>
      </w:r>
      <w:r>
        <w:rPr>
          <w:color w:val="171717"/>
          <w:sz w:val="24"/>
          <w:szCs w:val="24"/>
        </w:rPr>
        <w:t xml:space="preserve">культурном наследии родной страны и страны/стран изучаемого языка; </w:t>
      </w:r>
      <w:r>
        <w:rPr>
          <w:i/>
          <w:color w:val="171717"/>
          <w:sz w:val="24"/>
          <w:szCs w:val="24"/>
        </w:rPr>
        <w:t>уметь</w:t>
      </w:r>
      <w:r>
        <w:rPr>
          <w:i/>
          <w:color w:val="171717"/>
          <w:spacing w:val="1"/>
          <w:sz w:val="24"/>
          <w:szCs w:val="24"/>
        </w:rPr>
        <w:t xml:space="preserve"> </w:t>
      </w:r>
      <w:r>
        <w:rPr>
          <w:i/>
          <w:color w:val="171717"/>
          <w:sz w:val="24"/>
          <w:szCs w:val="24"/>
        </w:rPr>
        <w:t xml:space="preserve">представлять </w:t>
      </w:r>
      <w:r>
        <w:rPr>
          <w:color w:val="171717"/>
          <w:sz w:val="24"/>
          <w:szCs w:val="24"/>
        </w:rPr>
        <w:t xml:space="preserve">Россию и страну/страны изучаемого языка; </w:t>
      </w:r>
      <w:r>
        <w:rPr>
          <w:i/>
          <w:color w:val="171717"/>
          <w:sz w:val="24"/>
          <w:szCs w:val="24"/>
        </w:rPr>
        <w:t>оказывать помощь</w:t>
      </w:r>
      <w:r>
        <w:rPr>
          <w:i/>
          <w:color w:val="171717"/>
          <w:spacing w:val="1"/>
          <w:sz w:val="24"/>
          <w:szCs w:val="24"/>
        </w:rPr>
        <w:t xml:space="preserve"> </w:t>
      </w:r>
      <w:r>
        <w:rPr>
          <w:color w:val="171717"/>
          <w:sz w:val="24"/>
          <w:szCs w:val="24"/>
        </w:rPr>
        <w:t>зарубежным</w:t>
      </w:r>
      <w:r>
        <w:rPr>
          <w:color w:val="171717"/>
          <w:spacing w:val="1"/>
          <w:sz w:val="24"/>
          <w:szCs w:val="24"/>
        </w:rPr>
        <w:t xml:space="preserve"> </w:t>
      </w:r>
      <w:r>
        <w:rPr>
          <w:color w:val="171717"/>
          <w:sz w:val="24"/>
          <w:szCs w:val="24"/>
        </w:rPr>
        <w:t>гостям</w:t>
      </w:r>
      <w:r>
        <w:rPr>
          <w:color w:val="171717"/>
          <w:spacing w:val="2"/>
          <w:sz w:val="24"/>
          <w:szCs w:val="24"/>
        </w:rPr>
        <w:t xml:space="preserve"> </w:t>
      </w:r>
      <w:r>
        <w:rPr>
          <w:color w:val="171717"/>
          <w:sz w:val="24"/>
          <w:szCs w:val="24"/>
        </w:rPr>
        <w:t>в</w:t>
      </w:r>
      <w:r>
        <w:rPr>
          <w:color w:val="171717"/>
          <w:spacing w:val="-1"/>
          <w:sz w:val="24"/>
          <w:szCs w:val="24"/>
        </w:rPr>
        <w:t xml:space="preserve"> </w:t>
      </w:r>
      <w:r>
        <w:rPr>
          <w:color w:val="171717"/>
          <w:sz w:val="24"/>
          <w:szCs w:val="24"/>
        </w:rPr>
        <w:t>ситуациях</w:t>
      </w:r>
      <w:r>
        <w:rPr>
          <w:color w:val="171717"/>
          <w:spacing w:val="-4"/>
          <w:sz w:val="24"/>
          <w:szCs w:val="24"/>
        </w:rPr>
        <w:t xml:space="preserve"> </w:t>
      </w:r>
      <w:r>
        <w:rPr>
          <w:color w:val="171717"/>
          <w:sz w:val="24"/>
          <w:szCs w:val="24"/>
        </w:rPr>
        <w:t>повседневного общения;</w:t>
      </w:r>
    </w:p>
    <w:p w14:paraId="7C06364A" w14:textId="77777777" w:rsidR="007D0CF1" w:rsidRDefault="007D0CF1" w:rsidP="00D05F98">
      <w:pPr>
        <w:pStyle w:val="11"/>
        <w:numPr>
          <w:ilvl w:val="0"/>
          <w:numId w:val="86"/>
        </w:numPr>
        <w:tabs>
          <w:tab w:val="left" w:pos="1247"/>
        </w:tabs>
        <w:ind w:left="0" w:firstLine="709"/>
        <w:jc w:val="both"/>
      </w:pPr>
      <w:r>
        <w:rPr>
          <w:color w:val="171717"/>
        </w:rPr>
        <w:t>владеть</w:t>
      </w:r>
      <w:r>
        <w:rPr>
          <w:color w:val="171717"/>
          <w:spacing w:val="-4"/>
        </w:rPr>
        <w:t xml:space="preserve"> </w:t>
      </w:r>
      <w:r>
        <w:rPr>
          <w:color w:val="171717"/>
        </w:rPr>
        <w:t>компенсаторными</w:t>
      </w:r>
      <w:r>
        <w:rPr>
          <w:color w:val="171717"/>
          <w:spacing w:val="-7"/>
        </w:rPr>
        <w:t xml:space="preserve"> </w:t>
      </w:r>
      <w:r>
        <w:rPr>
          <w:color w:val="171717"/>
        </w:rPr>
        <w:t>умениями:</w:t>
      </w:r>
    </w:p>
    <w:p w14:paraId="155DA2E1" w14:textId="77777777" w:rsidR="007D0CF1" w:rsidRDefault="007D0CF1" w:rsidP="005F502E">
      <w:pPr>
        <w:pStyle w:val="a3"/>
        <w:ind w:left="0" w:firstLine="709"/>
      </w:pPr>
      <w:r>
        <w:rPr>
          <w:color w:val="171717"/>
        </w:rPr>
        <w:t xml:space="preserve">- </w:t>
      </w:r>
      <w:r w:rsidRPr="007D0CF1">
        <w:rPr>
          <w:i/>
          <w:color w:val="171717"/>
        </w:rPr>
        <w:t>использовать</w:t>
      </w:r>
      <w:r>
        <w:rPr>
          <w:color w:val="171717"/>
        </w:rPr>
        <w:t xml:space="preserve"> при говорении переспрос; использовать при говорении и</w:t>
      </w:r>
      <w:r>
        <w:rPr>
          <w:color w:val="171717"/>
          <w:spacing w:val="1"/>
        </w:rPr>
        <w:t xml:space="preserve"> </w:t>
      </w:r>
      <w:r>
        <w:rPr>
          <w:color w:val="171717"/>
        </w:rPr>
        <w:t>письме</w:t>
      </w:r>
      <w:r>
        <w:rPr>
          <w:color w:val="171717"/>
          <w:spacing w:val="1"/>
        </w:rPr>
        <w:t xml:space="preserve"> </w:t>
      </w:r>
      <w:r>
        <w:rPr>
          <w:color w:val="171717"/>
        </w:rPr>
        <w:t>перифраз/толкование,</w:t>
      </w:r>
      <w:r>
        <w:rPr>
          <w:color w:val="171717"/>
          <w:spacing w:val="1"/>
        </w:rPr>
        <w:t xml:space="preserve"> </w:t>
      </w:r>
      <w:r>
        <w:rPr>
          <w:color w:val="171717"/>
        </w:rPr>
        <w:t>синонимические</w:t>
      </w:r>
      <w:r>
        <w:rPr>
          <w:color w:val="171717"/>
          <w:spacing w:val="1"/>
        </w:rPr>
        <w:t xml:space="preserve"> </w:t>
      </w:r>
      <w:r>
        <w:rPr>
          <w:color w:val="171717"/>
        </w:rPr>
        <w:t>средства,</w:t>
      </w:r>
      <w:r>
        <w:rPr>
          <w:color w:val="171717"/>
          <w:spacing w:val="1"/>
        </w:rPr>
        <w:t xml:space="preserve"> </w:t>
      </w:r>
      <w:r>
        <w:rPr>
          <w:color w:val="171717"/>
        </w:rPr>
        <w:t>описание</w:t>
      </w:r>
      <w:r>
        <w:rPr>
          <w:color w:val="171717"/>
          <w:spacing w:val="1"/>
        </w:rPr>
        <w:t xml:space="preserve"> </w:t>
      </w:r>
      <w:r>
        <w:rPr>
          <w:color w:val="171717"/>
        </w:rPr>
        <w:t>предмета</w:t>
      </w:r>
      <w:r>
        <w:rPr>
          <w:color w:val="171717"/>
          <w:spacing w:val="1"/>
        </w:rPr>
        <w:t xml:space="preserve"> </w:t>
      </w:r>
      <w:r>
        <w:rPr>
          <w:color w:val="171717"/>
        </w:rPr>
        <w:t>вместо</w:t>
      </w:r>
      <w:r>
        <w:rPr>
          <w:color w:val="171717"/>
          <w:spacing w:val="1"/>
        </w:rPr>
        <w:t xml:space="preserve"> </w:t>
      </w:r>
      <w:r>
        <w:rPr>
          <w:color w:val="171717"/>
        </w:rPr>
        <w:t>его</w:t>
      </w:r>
      <w:r>
        <w:rPr>
          <w:color w:val="171717"/>
          <w:spacing w:val="1"/>
        </w:rPr>
        <w:t xml:space="preserve"> </w:t>
      </w:r>
      <w:r>
        <w:rPr>
          <w:color w:val="171717"/>
        </w:rPr>
        <w:t>названия;</w:t>
      </w:r>
      <w:r>
        <w:rPr>
          <w:color w:val="171717"/>
          <w:spacing w:val="1"/>
        </w:rPr>
        <w:t xml:space="preserve"> </w:t>
      </w:r>
      <w:r>
        <w:rPr>
          <w:color w:val="171717"/>
        </w:rPr>
        <w:t>при</w:t>
      </w:r>
      <w:r>
        <w:rPr>
          <w:color w:val="171717"/>
          <w:spacing w:val="1"/>
        </w:rPr>
        <w:t xml:space="preserve"> </w:t>
      </w:r>
      <w:r>
        <w:rPr>
          <w:color w:val="171717"/>
        </w:rPr>
        <w:t>чтении</w:t>
      </w:r>
      <w:r>
        <w:rPr>
          <w:color w:val="171717"/>
          <w:spacing w:val="1"/>
        </w:rPr>
        <w:t xml:space="preserve"> </w:t>
      </w:r>
      <w:r>
        <w:rPr>
          <w:color w:val="171717"/>
        </w:rPr>
        <w:t>и</w:t>
      </w:r>
      <w:r>
        <w:rPr>
          <w:color w:val="171717"/>
          <w:spacing w:val="1"/>
        </w:rPr>
        <w:t xml:space="preserve"> </w:t>
      </w:r>
      <w:r>
        <w:rPr>
          <w:color w:val="171717"/>
        </w:rPr>
        <w:t>аудировании - языковую</w:t>
      </w:r>
      <w:r>
        <w:rPr>
          <w:color w:val="171717"/>
          <w:spacing w:val="1"/>
        </w:rPr>
        <w:t xml:space="preserve"> </w:t>
      </w:r>
      <w:r>
        <w:rPr>
          <w:color w:val="171717"/>
        </w:rPr>
        <w:t>догадку,</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контекстуальную;</w:t>
      </w:r>
      <w:r>
        <w:rPr>
          <w:color w:val="171717"/>
          <w:spacing w:val="1"/>
        </w:rPr>
        <w:t xml:space="preserve"> </w:t>
      </w:r>
      <w:r>
        <w:rPr>
          <w:color w:val="171717"/>
        </w:rPr>
        <w:t>игнорировать</w:t>
      </w:r>
      <w:r>
        <w:rPr>
          <w:color w:val="171717"/>
          <w:spacing w:val="1"/>
        </w:rPr>
        <w:t xml:space="preserve"> </w:t>
      </w:r>
      <w:r>
        <w:rPr>
          <w:color w:val="171717"/>
        </w:rPr>
        <w:t>информацию,</w:t>
      </w:r>
      <w:r>
        <w:rPr>
          <w:color w:val="171717"/>
          <w:spacing w:val="1"/>
        </w:rPr>
        <w:t xml:space="preserve"> </w:t>
      </w:r>
      <w:r>
        <w:rPr>
          <w:color w:val="171717"/>
        </w:rPr>
        <w:t>не</w:t>
      </w:r>
      <w:r>
        <w:rPr>
          <w:color w:val="171717"/>
          <w:spacing w:val="1"/>
        </w:rPr>
        <w:t xml:space="preserve"> </w:t>
      </w:r>
      <w:r>
        <w:rPr>
          <w:color w:val="171717"/>
        </w:rPr>
        <w:t>являющуюся</w:t>
      </w:r>
      <w:r>
        <w:rPr>
          <w:color w:val="171717"/>
          <w:spacing w:val="70"/>
        </w:rPr>
        <w:t xml:space="preserve"> </w:t>
      </w:r>
      <w:r>
        <w:rPr>
          <w:color w:val="171717"/>
        </w:rPr>
        <w:t>необходимой</w:t>
      </w:r>
      <w:r>
        <w:rPr>
          <w:color w:val="171717"/>
          <w:spacing w:val="1"/>
        </w:rPr>
        <w:t xml:space="preserve"> </w:t>
      </w:r>
      <w:r>
        <w:rPr>
          <w:color w:val="171717"/>
        </w:rPr>
        <w:t>для понимания основного содержания прочитанного/прослушанного текста или</w:t>
      </w:r>
      <w:r>
        <w:rPr>
          <w:color w:val="171717"/>
          <w:spacing w:val="-67"/>
        </w:rPr>
        <w:t xml:space="preserve"> </w:t>
      </w:r>
      <w:r>
        <w:rPr>
          <w:color w:val="171717"/>
        </w:rPr>
        <w:t>для</w:t>
      </w:r>
      <w:r>
        <w:rPr>
          <w:color w:val="171717"/>
          <w:spacing w:val="2"/>
        </w:rPr>
        <w:t xml:space="preserve"> </w:t>
      </w:r>
      <w:r>
        <w:rPr>
          <w:color w:val="171717"/>
        </w:rPr>
        <w:t>нахождения</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запрашиваемой</w:t>
      </w:r>
      <w:r>
        <w:rPr>
          <w:color w:val="171717"/>
          <w:spacing w:val="6"/>
        </w:rPr>
        <w:t xml:space="preserve"> </w:t>
      </w:r>
      <w:r>
        <w:rPr>
          <w:color w:val="171717"/>
        </w:rPr>
        <w:t>информации;</w:t>
      </w:r>
    </w:p>
    <w:p w14:paraId="443E5E17" w14:textId="77777777" w:rsidR="007D0CF1" w:rsidRDefault="007D0CF1" w:rsidP="00D05F98">
      <w:pPr>
        <w:pStyle w:val="a7"/>
        <w:numPr>
          <w:ilvl w:val="0"/>
          <w:numId w:val="91"/>
        </w:numPr>
        <w:tabs>
          <w:tab w:val="left" w:pos="1108"/>
        </w:tabs>
        <w:ind w:left="0" w:firstLine="709"/>
        <w:rPr>
          <w:sz w:val="24"/>
          <w:szCs w:val="24"/>
        </w:rPr>
      </w:pPr>
      <w:r>
        <w:rPr>
          <w:i/>
          <w:color w:val="171717"/>
          <w:sz w:val="24"/>
          <w:szCs w:val="24"/>
        </w:rPr>
        <w:t xml:space="preserve">уметь рассматривать </w:t>
      </w:r>
      <w:r>
        <w:rPr>
          <w:color w:val="171717"/>
          <w:sz w:val="24"/>
          <w:szCs w:val="24"/>
        </w:rPr>
        <w:t>несколько вариантов решения коммуникативной</w:t>
      </w:r>
      <w:r>
        <w:rPr>
          <w:color w:val="171717"/>
          <w:spacing w:val="1"/>
          <w:sz w:val="24"/>
          <w:szCs w:val="24"/>
        </w:rPr>
        <w:t xml:space="preserve"> </w:t>
      </w:r>
      <w:r>
        <w:rPr>
          <w:color w:val="171717"/>
          <w:sz w:val="24"/>
          <w:szCs w:val="24"/>
        </w:rPr>
        <w:t>задачи в продуктивных видах речевой деятельности (говорении и письменной</w:t>
      </w:r>
      <w:r>
        <w:rPr>
          <w:color w:val="171717"/>
          <w:spacing w:val="1"/>
          <w:sz w:val="24"/>
          <w:szCs w:val="24"/>
        </w:rPr>
        <w:t xml:space="preserve"> </w:t>
      </w:r>
      <w:r>
        <w:rPr>
          <w:color w:val="171717"/>
          <w:sz w:val="24"/>
          <w:szCs w:val="24"/>
        </w:rPr>
        <w:t>речи);</w:t>
      </w:r>
    </w:p>
    <w:p w14:paraId="27AC75B8" w14:textId="77777777" w:rsidR="00220094" w:rsidRPr="005B3FB8" w:rsidRDefault="00830F2E" w:rsidP="005F502E">
      <w:pPr>
        <w:pStyle w:val="11"/>
        <w:tabs>
          <w:tab w:val="left" w:pos="1533"/>
        </w:tabs>
        <w:ind w:left="0" w:firstLine="709"/>
        <w:jc w:val="both"/>
      </w:pPr>
      <w:r>
        <w:rPr>
          <w:b w:val="0"/>
          <w:i/>
          <w:color w:val="171717"/>
        </w:rPr>
        <w:t xml:space="preserve">-   </w:t>
      </w:r>
      <w:r w:rsidR="007D0CF1" w:rsidRPr="007D0CF1">
        <w:rPr>
          <w:b w:val="0"/>
          <w:i/>
          <w:color w:val="171717"/>
        </w:rPr>
        <w:t>участвовать</w:t>
      </w:r>
      <w:r w:rsidR="007D0CF1" w:rsidRPr="007D0CF1">
        <w:rPr>
          <w:b w:val="0"/>
          <w:i/>
          <w:color w:val="171717"/>
          <w:spacing w:val="1"/>
        </w:rPr>
        <w:t xml:space="preserve"> </w:t>
      </w:r>
      <w:r w:rsidR="007D0CF1" w:rsidRPr="007D0CF1">
        <w:rPr>
          <w:b w:val="0"/>
          <w:color w:val="171717"/>
        </w:rPr>
        <w:t>в</w:t>
      </w:r>
      <w:r w:rsidR="007D0CF1" w:rsidRPr="007D0CF1">
        <w:rPr>
          <w:b w:val="0"/>
          <w:color w:val="171717"/>
          <w:spacing w:val="1"/>
        </w:rPr>
        <w:t xml:space="preserve"> </w:t>
      </w:r>
      <w:r w:rsidR="007D0CF1" w:rsidRPr="007D0CF1">
        <w:rPr>
          <w:b w:val="0"/>
          <w:color w:val="171717"/>
        </w:rPr>
        <w:t>несложных</w:t>
      </w:r>
      <w:r w:rsidR="007D0CF1" w:rsidRPr="007D0CF1">
        <w:rPr>
          <w:b w:val="0"/>
          <w:color w:val="171717"/>
          <w:spacing w:val="1"/>
        </w:rPr>
        <w:t xml:space="preserve"> </w:t>
      </w:r>
      <w:r w:rsidR="007D0CF1" w:rsidRPr="007D0CF1">
        <w:rPr>
          <w:b w:val="0"/>
          <w:color w:val="171717"/>
        </w:rPr>
        <w:t>учебных</w:t>
      </w:r>
      <w:r w:rsidR="007D0CF1" w:rsidRPr="007D0CF1">
        <w:rPr>
          <w:b w:val="0"/>
          <w:color w:val="171717"/>
          <w:spacing w:val="1"/>
        </w:rPr>
        <w:t xml:space="preserve"> </w:t>
      </w:r>
      <w:r w:rsidR="007D0CF1" w:rsidRPr="007D0CF1">
        <w:rPr>
          <w:b w:val="0"/>
          <w:color w:val="171717"/>
        </w:rPr>
        <w:t>проектах</w:t>
      </w:r>
      <w:r w:rsidR="007D0CF1" w:rsidRPr="007D0CF1">
        <w:rPr>
          <w:b w:val="0"/>
          <w:color w:val="171717"/>
          <w:spacing w:val="1"/>
        </w:rPr>
        <w:t xml:space="preserve"> </w:t>
      </w:r>
      <w:r w:rsidR="007D0CF1" w:rsidRPr="007D0CF1">
        <w:rPr>
          <w:b w:val="0"/>
          <w:color w:val="171717"/>
        </w:rPr>
        <w:t>с</w:t>
      </w:r>
      <w:r w:rsidR="007D0CF1" w:rsidRPr="007D0CF1">
        <w:rPr>
          <w:b w:val="0"/>
          <w:color w:val="171717"/>
          <w:spacing w:val="1"/>
        </w:rPr>
        <w:t xml:space="preserve"> </w:t>
      </w:r>
      <w:r w:rsidR="007D0CF1" w:rsidRPr="007D0CF1">
        <w:rPr>
          <w:b w:val="0"/>
          <w:color w:val="171717"/>
        </w:rPr>
        <w:t>использованием</w:t>
      </w:r>
      <w:r w:rsidR="007D0CF1" w:rsidRPr="007D0CF1">
        <w:rPr>
          <w:b w:val="0"/>
          <w:color w:val="171717"/>
          <w:spacing w:val="1"/>
        </w:rPr>
        <w:t xml:space="preserve"> </w:t>
      </w:r>
      <w:r w:rsidR="007D0CF1" w:rsidRPr="007D0CF1">
        <w:rPr>
          <w:b w:val="0"/>
          <w:color w:val="171717"/>
        </w:rPr>
        <w:t>материалов</w:t>
      </w:r>
      <w:r w:rsidR="007D0CF1" w:rsidRPr="007D0CF1">
        <w:rPr>
          <w:b w:val="0"/>
          <w:color w:val="171717"/>
          <w:spacing w:val="1"/>
        </w:rPr>
        <w:t xml:space="preserve"> </w:t>
      </w:r>
      <w:r w:rsidR="007D0CF1" w:rsidRPr="007D0CF1">
        <w:rPr>
          <w:b w:val="0"/>
          <w:color w:val="171717"/>
        </w:rPr>
        <w:t>на</w:t>
      </w:r>
      <w:r w:rsidR="007D0CF1" w:rsidRPr="007D0CF1">
        <w:rPr>
          <w:b w:val="0"/>
          <w:color w:val="171717"/>
          <w:spacing w:val="1"/>
        </w:rPr>
        <w:t xml:space="preserve"> </w:t>
      </w:r>
      <w:r w:rsidR="007D0CF1" w:rsidRPr="007D0CF1">
        <w:rPr>
          <w:b w:val="0"/>
          <w:color w:val="171717"/>
        </w:rPr>
        <w:t>английском</w:t>
      </w:r>
      <w:r w:rsidR="007D0CF1" w:rsidRPr="007D0CF1">
        <w:rPr>
          <w:b w:val="0"/>
          <w:color w:val="171717"/>
          <w:spacing w:val="1"/>
        </w:rPr>
        <w:t xml:space="preserve"> </w:t>
      </w:r>
      <w:r w:rsidR="007D0CF1" w:rsidRPr="007D0CF1">
        <w:rPr>
          <w:b w:val="0"/>
          <w:color w:val="171717"/>
        </w:rPr>
        <w:t>языке</w:t>
      </w:r>
      <w:r w:rsidR="007D0CF1" w:rsidRPr="007D0CF1">
        <w:rPr>
          <w:b w:val="0"/>
          <w:color w:val="171717"/>
          <w:spacing w:val="1"/>
        </w:rPr>
        <w:t xml:space="preserve"> </w:t>
      </w:r>
      <w:r w:rsidR="007D0CF1" w:rsidRPr="007D0CF1">
        <w:rPr>
          <w:b w:val="0"/>
          <w:color w:val="171717"/>
        </w:rPr>
        <w:t>с</w:t>
      </w:r>
      <w:r w:rsidR="007D0CF1" w:rsidRPr="007D0CF1">
        <w:rPr>
          <w:b w:val="0"/>
          <w:color w:val="171717"/>
          <w:spacing w:val="1"/>
        </w:rPr>
        <w:t xml:space="preserve"> </w:t>
      </w:r>
      <w:r w:rsidR="007D0CF1" w:rsidRPr="007D0CF1">
        <w:rPr>
          <w:b w:val="0"/>
          <w:color w:val="171717"/>
        </w:rPr>
        <w:t>применением</w:t>
      </w:r>
      <w:r w:rsidR="007D0CF1" w:rsidRPr="007D0CF1">
        <w:rPr>
          <w:b w:val="0"/>
          <w:color w:val="171717"/>
          <w:spacing w:val="1"/>
        </w:rPr>
        <w:t xml:space="preserve"> </w:t>
      </w:r>
      <w:r w:rsidR="007D0CF1" w:rsidRPr="007D0CF1">
        <w:rPr>
          <w:b w:val="0"/>
          <w:color w:val="171717"/>
        </w:rPr>
        <w:t>ИКТ,</w:t>
      </w:r>
      <w:r w:rsidR="007D0CF1" w:rsidRPr="007D0CF1">
        <w:rPr>
          <w:b w:val="0"/>
          <w:color w:val="171717"/>
          <w:spacing w:val="1"/>
        </w:rPr>
        <w:t xml:space="preserve"> </w:t>
      </w:r>
      <w:r w:rsidR="007D0CF1" w:rsidRPr="007D0CF1">
        <w:rPr>
          <w:b w:val="0"/>
          <w:color w:val="171717"/>
        </w:rPr>
        <w:t>соблюдая</w:t>
      </w:r>
      <w:r w:rsidR="007D0CF1" w:rsidRPr="007D0CF1">
        <w:rPr>
          <w:b w:val="0"/>
          <w:color w:val="171717"/>
          <w:spacing w:val="1"/>
        </w:rPr>
        <w:t xml:space="preserve"> </w:t>
      </w:r>
      <w:r w:rsidR="007D0CF1" w:rsidRPr="007D0CF1">
        <w:rPr>
          <w:b w:val="0"/>
          <w:color w:val="171717"/>
        </w:rPr>
        <w:t>правила</w:t>
      </w:r>
      <w:r w:rsidR="007D0CF1" w:rsidRPr="007D0CF1">
        <w:rPr>
          <w:b w:val="0"/>
          <w:color w:val="171717"/>
          <w:spacing w:val="1"/>
        </w:rPr>
        <w:t xml:space="preserve"> </w:t>
      </w:r>
      <w:r w:rsidR="007D0CF1" w:rsidRPr="007D0CF1">
        <w:rPr>
          <w:b w:val="0"/>
          <w:color w:val="171717"/>
        </w:rPr>
        <w:t>информационной безопасности при работе</w:t>
      </w:r>
      <w:r w:rsidR="007D0CF1" w:rsidRPr="007D0CF1">
        <w:rPr>
          <w:b w:val="0"/>
          <w:color w:val="171717"/>
          <w:spacing w:val="1"/>
        </w:rPr>
        <w:t xml:space="preserve"> </w:t>
      </w:r>
      <w:r w:rsidR="007D0CF1" w:rsidRPr="007D0CF1">
        <w:rPr>
          <w:b w:val="0"/>
          <w:color w:val="171717"/>
        </w:rPr>
        <w:t>в</w:t>
      </w:r>
      <w:r w:rsidR="007D0CF1" w:rsidRPr="007D0CF1">
        <w:rPr>
          <w:b w:val="0"/>
          <w:color w:val="171717"/>
          <w:spacing w:val="-1"/>
        </w:rPr>
        <w:t xml:space="preserve"> </w:t>
      </w:r>
      <w:r w:rsidR="007D0CF1" w:rsidRPr="007D0CF1">
        <w:rPr>
          <w:b w:val="0"/>
          <w:color w:val="171717"/>
        </w:rPr>
        <w:t>сети Интернет</w:t>
      </w:r>
      <w:r w:rsidR="007D0CF1">
        <w:rPr>
          <w:color w:val="171717"/>
        </w:rPr>
        <w:t>;</w:t>
      </w:r>
    </w:p>
    <w:p w14:paraId="1E2CD3C3" w14:textId="77777777" w:rsidR="00830F2E" w:rsidRDefault="00830F2E" w:rsidP="00D05F98">
      <w:pPr>
        <w:pStyle w:val="a7"/>
        <w:numPr>
          <w:ilvl w:val="0"/>
          <w:numId w:val="91"/>
        </w:numPr>
        <w:tabs>
          <w:tab w:val="left" w:pos="1108"/>
        </w:tabs>
        <w:ind w:left="0" w:firstLine="710"/>
        <w:rPr>
          <w:sz w:val="24"/>
          <w:szCs w:val="24"/>
        </w:rPr>
      </w:pPr>
      <w:r>
        <w:rPr>
          <w:i/>
          <w:color w:val="171717"/>
          <w:sz w:val="24"/>
          <w:szCs w:val="24"/>
        </w:rPr>
        <w:t>использовать</w:t>
      </w:r>
      <w:r>
        <w:rPr>
          <w:i/>
          <w:color w:val="171717"/>
          <w:spacing w:val="1"/>
          <w:sz w:val="24"/>
          <w:szCs w:val="24"/>
        </w:rPr>
        <w:t xml:space="preserve"> </w:t>
      </w:r>
      <w:r>
        <w:rPr>
          <w:color w:val="171717"/>
          <w:sz w:val="24"/>
          <w:szCs w:val="24"/>
        </w:rPr>
        <w:t>иноязычные</w:t>
      </w:r>
      <w:r>
        <w:rPr>
          <w:color w:val="171717"/>
          <w:spacing w:val="1"/>
          <w:sz w:val="24"/>
          <w:szCs w:val="24"/>
        </w:rPr>
        <w:t xml:space="preserve"> </w:t>
      </w:r>
      <w:r>
        <w:rPr>
          <w:color w:val="171717"/>
          <w:sz w:val="24"/>
          <w:szCs w:val="24"/>
        </w:rPr>
        <w:t>словари</w:t>
      </w:r>
      <w:r>
        <w:rPr>
          <w:color w:val="171717"/>
          <w:spacing w:val="1"/>
          <w:sz w:val="24"/>
          <w:szCs w:val="24"/>
        </w:rPr>
        <w:t xml:space="preserve"> </w:t>
      </w:r>
      <w:r>
        <w:rPr>
          <w:color w:val="171717"/>
          <w:sz w:val="24"/>
          <w:szCs w:val="24"/>
        </w:rPr>
        <w:t>и</w:t>
      </w:r>
      <w:r>
        <w:rPr>
          <w:color w:val="171717"/>
          <w:spacing w:val="1"/>
          <w:sz w:val="24"/>
          <w:szCs w:val="24"/>
        </w:rPr>
        <w:t xml:space="preserve"> </w:t>
      </w:r>
      <w:r>
        <w:rPr>
          <w:color w:val="171717"/>
          <w:sz w:val="24"/>
          <w:szCs w:val="24"/>
        </w:rPr>
        <w:t>справочники,</w:t>
      </w:r>
      <w:r>
        <w:rPr>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т.ч.</w:t>
      </w:r>
      <w:r>
        <w:rPr>
          <w:color w:val="171717"/>
          <w:spacing w:val="1"/>
          <w:sz w:val="24"/>
          <w:szCs w:val="24"/>
        </w:rPr>
        <w:t xml:space="preserve"> </w:t>
      </w:r>
      <w:r>
        <w:rPr>
          <w:color w:val="171717"/>
          <w:sz w:val="24"/>
          <w:szCs w:val="24"/>
        </w:rPr>
        <w:t>информационно-справочные</w:t>
      </w:r>
      <w:r>
        <w:rPr>
          <w:color w:val="171717"/>
          <w:spacing w:val="1"/>
          <w:sz w:val="24"/>
          <w:szCs w:val="24"/>
        </w:rPr>
        <w:t xml:space="preserve"> </w:t>
      </w:r>
      <w:r>
        <w:rPr>
          <w:color w:val="171717"/>
          <w:sz w:val="24"/>
          <w:szCs w:val="24"/>
        </w:rPr>
        <w:t>системы в</w:t>
      </w:r>
      <w:r>
        <w:rPr>
          <w:color w:val="171717"/>
          <w:spacing w:val="-1"/>
          <w:sz w:val="24"/>
          <w:szCs w:val="24"/>
        </w:rPr>
        <w:t xml:space="preserve"> </w:t>
      </w:r>
      <w:r>
        <w:rPr>
          <w:color w:val="171717"/>
          <w:sz w:val="24"/>
          <w:szCs w:val="24"/>
        </w:rPr>
        <w:t>электронной форме;</w:t>
      </w:r>
    </w:p>
    <w:p w14:paraId="38C490FE" w14:textId="77777777" w:rsidR="00830F2E" w:rsidRPr="00830F2E" w:rsidRDefault="00830F2E" w:rsidP="00D05F98">
      <w:pPr>
        <w:pStyle w:val="a7"/>
        <w:numPr>
          <w:ilvl w:val="0"/>
          <w:numId w:val="91"/>
        </w:numPr>
        <w:tabs>
          <w:tab w:val="left" w:pos="1108"/>
        </w:tabs>
        <w:ind w:left="0" w:firstLine="710"/>
        <w:rPr>
          <w:sz w:val="24"/>
          <w:szCs w:val="24"/>
        </w:rPr>
      </w:pPr>
      <w:r>
        <w:rPr>
          <w:i/>
          <w:color w:val="171717"/>
          <w:sz w:val="24"/>
          <w:szCs w:val="24"/>
        </w:rPr>
        <w:t>достигать</w:t>
      </w:r>
      <w:r>
        <w:rPr>
          <w:i/>
          <w:color w:val="171717"/>
          <w:spacing w:val="1"/>
          <w:sz w:val="24"/>
          <w:szCs w:val="24"/>
        </w:rPr>
        <w:t xml:space="preserve"> </w:t>
      </w:r>
      <w:r>
        <w:rPr>
          <w:i/>
          <w:color w:val="171717"/>
          <w:sz w:val="24"/>
          <w:szCs w:val="24"/>
        </w:rPr>
        <w:t>взаимопонимания</w:t>
      </w:r>
      <w:r>
        <w:rPr>
          <w:i/>
          <w:color w:val="171717"/>
          <w:spacing w:val="1"/>
          <w:sz w:val="24"/>
          <w:szCs w:val="24"/>
        </w:rPr>
        <w:t xml:space="preserve"> </w:t>
      </w:r>
      <w:r>
        <w:rPr>
          <w:color w:val="171717"/>
          <w:sz w:val="24"/>
          <w:szCs w:val="24"/>
        </w:rPr>
        <w:t>в</w:t>
      </w:r>
      <w:r>
        <w:rPr>
          <w:color w:val="171717"/>
          <w:spacing w:val="1"/>
          <w:sz w:val="24"/>
          <w:szCs w:val="24"/>
        </w:rPr>
        <w:t xml:space="preserve"> </w:t>
      </w:r>
      <w:r>
        <w:rPr>
          <w:color w:val="171717"/>
          <w:sz w:val="24"/>
          <w:szCs w:val="24"/>
        </w:rPr>
        <w:t>процессе</w:t>
      </w:r>
      <w:r>
        <w:rPr>
          <w:color w:val="171717"/>
          <w:spacing w:val="1"/>
          <w:sz w:val="24"/>
          <w:szCs w:val="24"/>
        </w:rPr>
        <w:t xml:space="preserve"> </w:t>
      </w:r>
      <w:r>
        <w:rPr>
          <w:color w:val="171717"/>
          <w:sz w:val="24"/>
          <w:szCs w:val="24"/>
        </w:rPr>
        <w:t>устного</w:t>
      </w:r>
      <w:r>
        <w:rPr>
          <w:color w:val="171717"/>
          <w:spacing w:val="1"/>
          <w:sz w:val="24"/>
          <w:szCs w:val="24"/>
        </w:rPr>
        <w:t xml:space="preserve"> </w:t>
      </w:r>
      <w:r>
        <w:rPr>
          <w:color w:val="171717"/>
          <w:sz w:val="24"/>
          <w:szCs w:val="24"/>
        </w:rPr>
        <w:t>и</w:t>
      </w:r>
      <w:r>
        <w:rPr>
          <w:color w:val="171717"/>
          <w:spacing w:val="71"/>
          <w:sz w:val="24"/>
          <w:szCs w:val="24"/>
        </w:rPr>
        <w:t xml:space="preserve"> </w:t>
      </w:r>
      <w:r>
        <w:rPr>
          <w:color w:val="171717"/>
          <w:sz w:val="24"/>
          <w:szCs w:val="24"/>
        </w:rPr>
        <w:t>письменного</w:t>
      </w:r>
      <w:r>
        <w:rPr>
          <w:color w:val="171717"/>
          <w:spacing w:val="1"/>
          <w:sz w:val="24"/>
          <w:szCs w:val="24"/>
        </w:rPr>
        <w:t xml:space="preserve"> </w:t>
      </w:r>
      <w:r>
        <w:rPr>
          <w:color w:val="171717"/>
          <w:sz w:val="24"/>
          <w:szCs w:val="24"/>
        </w:rPr>
        <w:t>общения с носителями</w:t>
      </w:r>
      <w:r>
        <w:rPr>
          <w:color w:val="171717"/>
          <w:spacing w:val="-1"/>
          <w:sz w:val="24"/>
          <w:szCs w:val="24"/>
        </w:rPr>
        <w:t xml:space="preserve"> </w:t>
      </w:r>
      <w:r>
        <w:rPr>
          <w:color w:val="171717"/>
          <w:sz w:val="24"/>
          <w:szCs w:val="24"/>
        </w:rPr>
        <w:t>иностранного языка,</w:t>
      </w:r>
      <w:r>
        <w:rPr>
          <w:color w:val="171717"/>
          <w:spacing w:val="2"/>
          <w:sz w:val="24"/>
          <w:szCs w:val="24"/>
        </w:rPr>
        <w:t xml:space="preserve"> </w:t>
      </w:r>
      <w:r>
        <w:rPr>
          <w:color w:val="171717"/>
          <w:sz w:val="24"/>
          <w:szCs w:val="24"/>
        </w:rPr>
        <w:t>людьми другой</w:t>
      </w:r>
      <w:r>
        <w:rPr>
          <w:color w:val="171717"/>
          <w:spacing w:val="-1"/>
          <w:sz w:val="24"/>
          <w:szCs w:val="24"/>
        </w:rPr>
        <w:t xml:space="preserve"> </w:t>
      </w:r>
      <w:r>
        <w:rPr>
          <w:color w:val="171717"/>
          <w:sz w:val="24"/>
          <w:szCs w:val="24"/>
        </w:rPr>
        <w:t>культуры;</w:t>
      </w:r>
    </w:p>
    <w:p w14:paraId="67FB401B" w14:textId="77777777" w:rsidR="00220094" w:rsidRPr="00830F2E" w:rsidRDefault="00830F2E" w:rsidP="00D05F98">
      <w:pPr>
        <w:pStyle w:val="a7"/>
        <w:numPr>
          <w:ilvl w:val="0"/>
          <w:numId w:val="91"/>
        </w:numPr>
        <w:tabs>
          <w:tab w:val="left" w:pos="1108"/>
        </w:tabs>
        <w:ind w:left="0" w:firstLine="710"/>
        <w:rPr>
          <w:sz w:val="24"/>
          <w:szCs w:val="24"/>
        </w:rPr>
      </w:pPr>
      <w:r w:rsidRPr="00830F2E">
        <w:rPr>
          <w:i/>
          <w:color w:val="171717"/>
          <w:sz w:val="24"/>
          <w:szCs w:val="24"/>
        </w:rPr>
        <w:t>сравнивать</w:t>
      </w:r>
      <w:r w:rsidRPr="00830F2E">
        <w:rPr>
          <w:i/>
          <w:color w:val="171717"/>
          <w:spacing w:val="1"/>
          <w:sz w:val="24"/>
          <w:szCs w:val="24"/>
        </w:rPr>
        <w:t xml:space="preserve"> </w:t>
      </w:r>
      <w:r w:rsidRPr="00830F2E">
        <w:rPr>
          <w:color w:val="171717"/>
          <w:sz w:val="24"/>
          <w:szCs w:val="24"/>
        </w:rPr>
        <w:t>(в т.ч.</w:t>
      </w:r>
      <w:r w:rsidRPr="00830F2E">
        <w:rPr>
          <w:color w:val="171717"/>
          <w:spacing w:val="1"/>
          <w:sz w:val="24"/>
          <w:szCs w:val="24"/>
        </w:rPr>
        <w:t xml:space="preserve"> </w:t>
      </w:r>
      <w:r w:rsidRPr="00830F2E">
        <w:rPr>
          <w:color w:val="171717"/>
          <w:sz w:val="24"/>
          <w:szCs w:val="24"/>
        </w:rPr>
        <w:t>устанавливать основания</w:t>
      </w:r>
      <w:r w:rsidRPr="00830F2E">
        <w:rPr>
          <w:color w:val="171717"/>
          <w:spacing w:val="1"/>
          <w:sz w:val="24"/>
          <w:szCs w:val="24"/>
        </w:rPr>
        <w:t xml:space="preserve"> </w:t>
      </w:r>
      <w:r w:rsidRPr="00830F2E">
        <w:rPr>
          <w:color w:val="171717"/>
          <w:sz w:val="24"/>
          <w:szCs w:val="24"/>
        </w:rPr>
        <w:t>для</w:t>
      </w:r>
      <w:r w:rsidRPr="00830F2E">
        <w:rPr>
          <w:color w:val="171717"/>
          <w:spacing w:val="1"/>
          <w:sz w:val="24"/>
          <w:szCs w:val="24"/>
        </w:rPr>
        <w:t xml:space="preserve"> </w:t>
      </w:r>
      <w:r w:rsidRPr="00830F2E">
        <w:rPr>
          <w:color w:val="171717"/>
          <w:sz w:val="24"/>
          <w:szCs w:val="24"/>
        </w:rPr>
        <w:t>сравнения) объекты,</w:t>
      </w:r>
      <w:r w:rsidRPr="00830F2E">
        <w:rPr>
          <w:color w:val="171717"/>
          <w:spacing w:val="1"/>
          <w:sz w:val="24"/>
          <w:szCs w:val="24"/>
        </w:rPr>
        <w:t xml:space="preserve"> </w:t>
      </w:r>
      <w:r w:rsidRPr="00830F2E">
        <w:rPr>
          <w:color w:val="171717"/>
          <w:sz w:val="24"/>
          <w:szCs w:val="24"/>
        </w:rPr>
        <w:t>явления,</w:t>
      </w:r>
      <w:r w:rsidRPr="00830F2E">
        <w:rPr>
          <w:color w:val="171717"/>
          <w:spacing w:val="1"/>
          <w:sz w:val="24"/>
          <w:szCs w:val="24"/>
        </w:rPr>
        <w:t xml:space="preserve"> </w:t>
      </w:r>
      <w:r w:rsidRPr="00830F2E">
        <w:rPr>
          <w:color w:val="171717"/>
          <w:sz w:val="24"/>
          <w:szCs w:val="24"/>
        </w:rPr>
        <w:t>процессы,</w:t>
      </w:r>
      <w:r w:rsidRPr="00830F2E">
        <w:rPr>
          <w:color w:val="171717"/>
          <w:spacing w:val="1"/>
          <w:sz w:val="24"/>
          <w:szCs w:val="24"/>
        </w:rPr>
        <w:t xml:space="preserve"> </w:t>
      </w:r>
      <w:r w:rsidRPr="00830F2E">
        <w:rPr>
          <w:color w:val="171717"/>
          <w:sz w:val="24"/>
          <w:szCs w:val="24"/>
        </w:rPr>
        <w:t>их</w:t>
      </w:r>
      <w:r w:rsidRPr="00830F2E">
        <w:rPr>
          <w:color w:val="171717"/>
          <w:spacing w:val="1"/>
          <w:sz w:val="24"/>
          <w:szCs w:val="24"/>
        </w:rPr>
        <w:t xml:space="preserve"> </w:t>
      </w:r>
      <w:r w:rsidRPr="00830F2E">
        <w:rPr>
          <w:color w:val="171717"/>
          <w:sz w:val="24"/>
          <w:szCs w:val="24"/>
        </w:rPr>
        <w:t>элементы</w:t>
      </w:r>
      <w:r w:rsidRPr="00830F2E">
        <w:rPr>
          <w:color w:val="171717"/>
          <w:spacing w:val="1"/>
          <w:sz w:val="24"/>
          <w:szCs w:val="24"/>
        </w:rPr>
        <w:t xml:space="preserve"> </w:t>
      </w:r>
      <w:r w:rsidRPr="00830F2E">
        <w:rPr>
          <w:color w:val="171717"/>
          <w:sz w:val="24"/>
          <w:szCs w:val="24"/>
        </w:rPr>
        <w:t>и</w:t>
      </w:r>
      <w:r w:rsidRPr="00830F2E">
        <w:rPr>
          <w:color w:val="171717"/>
          <w:spacing w:val="1"/>
          <w:sz w:val="24"/>
          <w:szCs w:val="24"/>
        </w:rPr>
        <w:t xml:space="preserve"> </w:t>
      </w:r>
      <w:r w:rsidRPr="00830F2E">
        <w:rPr>
          <w:color w:val="171717"/>
          <w:sz w:val="24"/>
          <w:szCs w:val="24"/>
        </w:rPr>
        <w:t>основные</w:t>
      </w:r>
      <w:r w:rsidRPr="00830F2E">
        <w:rPr>
          <w:color w:val="171717"/>
          <w:spacing w:val="1"/>
          <w:sz w:val="24"/>
          <w:szCs w:val="24"/>
        </w:rPr>
        <w:t xml:space="preserve"> </w:t>
      </w:r>
      <w:r w:rsidRPr="00830F2E">
        <w:rPr>
          <w:color w:val="171717"/>
          <w:sz w:val="24"/>
          <w:szCs w:val="24"/>
        </w:rPr>
        <w:t>функции</w:t>
      </w:r>
      <w:r w:rsidRPr="00830F2E">
        <w:rPr>
          <w:color w:val="171717"/>
          <w:spacing w:val="1"/>
          <w:sz w:val="24"/>
          <w:szCs w:val="24"/>
        </w:rPr>
        <w:t xml:space="preserve"> </w:t>
      </w:r>
      <w:r w:rsidRPr="00830F2E">
        <w:rPr>
          <w:color w:val="171717"/>
          <w:sz w:val="24"/>
          <w:szCs w:val="24"/>
        </w:rPr>
        <w:t>в</w:t>
      </w:r>
      <w:r w:rsidRPr="00830F2E">
        <w:rPr>
          <w:color w:val="171717"/>
          <w:spacing w:val="1"/>
          <w:sz w:val="24"/>
          <w:szCs w:val="24"/>
        </w:rPr>
        <w:t xml:space="preserve"> </w:t>
      </w:r>
      <w:r w:rsidRPr="00830F2E">
        <w:rPr>
          <w:color w:val="171717"/>
          <w:sz w:val="24"/>
          <w:szCs w:val="24"/>
        </w:rPr>
        <w:t>рамках</w:t>
      </w:r>
      <w:r w:rsidRPr="00830F2E">
        <w:rPr>
          <w:color w:val="171717"/>
          <w:spacing w:val="1"/>
          <w:sz w:val="24"/>
          <w:szCs w:val="24"/>
        </w:rPr>
        <w:t xml:space="preserve"> </w:t>
      </w:r>
      <w:r w:rsidRPr="00830F2E">
        <w:rPr>
          <w:color w:val="171717"/>
          <w:sz w:val="24"/>
          <w:szCs w:val="24"/>
        </w:rPr>
        <w:t>изученной</w:t>
      </w:r>
      <w:r w:rsidRPr="00830F2E">
        <w:rPr>
          <w:color w:val="171717"/>
          <w:spacing w:val="1"/>
          <w:sz w:val="24"/>
          <w:szCs w:val="24"/>
        </w:rPr>
        <w:t xml:space="preserve"> </w:t>
      </w:r>
      <w:r w:rsidRPr="00830F2E">
        <w:rPr>
          <w:color w:val="171717"/>
          <w:sz w:val="24"/>
          <w:szCs w:val="24"/>
        </w:rPr>
        <w:t>тематики.</w:t>
      </w:r>
    </w:p>
    <w:p w14:paraId="2CD731DD" w14:textId="77777777" w:rsidR="00220094" w:rsidRPr="005B3FB8" w:rsidRDefault="00220094" w:rsidP="005F502E">
      <w:pPr>
        <w:pStyle w:val="11"/>
        <w:tabs>
          <w:tab w:val="left" w:pos="1533"/>
        </w:tabs>
        <w:spacing w:before="90" w:line="276" w:lineRule="auto"/>
        <w:ind w:left="0"/>
      </w:pPr>
    </w:p>
    <w:p w14:paraId="56A0ADE5" w14:textId="77777777" w:rsidR="006F5985" w:rsidRPr="001E2727" w:rsidRDefault="006F5985" w:rsidP="00D05F98">
      <w:pPr>
        <w:pStyle w:val="11"/>
        <w:numPr>
          <w:ilvl w:val="2"/>
          <w:numId w:val="92"/>
        </w:numPr>
        <w:tabs>
          <w:tab w:val="left" w:pos="1650"/>
        </w:tabs>
        <w:spacing w:before="74"/>
        <w:ind w:left="0" w:hanging="706"/>
        <w:jc w:val="center"/>
      </w:pPr>
      <w:r w:rsidRPr="001E2727">
        <w:rPr>
          <w:color w:val="171717"/>
        </w:rPr>
        <w:t>ИСТОРИЯ</w:t>
      </w:r>
    </w:p>
    <w:p w14:paraId="6D3C1663" w14:textId="77777777" w:rsidR="006F5985" w:rsidRPr="001E2727" w:rsidRDefault="006F5985" w:rsidP="005F502E">
      <w:pPr>
        <w:pStyle w:val="a3"/>
        <w:spacing w:before="5"/>
        <w:ind w:left="0"/>
        <w:jc w:val="center"/>
        <w:rPr>
          <w:b/>
        </w:rPr>
      </w:pPr>
    </w:p>
    <w:p w14:paraId="3533B8E5" w14:textId="77777777" w:rsidR="006F5985" w:rsidRPr="006F5985" w:rsidRDefault="006F5985" w:rsidP="005F502E">
      <w:pPr>
        <w:tabs>
          <w:tab w:val="left" w:pos="1247"/>
        </w:tabs>
        <w:jc w:val="center"/>
        <w:rPr>
          <w:sz w:val="24"/>
          <w:szCs w:val="24"/>
        </w:rPr>
      </w:pPr>
      <w:r w:rsidRPr="006F5985">
        <w:rPr>
          <w:color w:val="171717"/>
          <w:sz w:val="24"/>
          <w:szCs w:val="24"/>
        </w:rPr>
        <w:t>ПОЯСНИТЕЛЬНАЯ</w:t>
      </w:r>
      <w:r w:rsidRPr="006F5985">
        <w:rPr>
          <w:color w:val="171717"/>
          <w:spacing w:val="-6"/>
          <w:sz w:val="24"/>
          <w:szCs w:val="24"/>
        </w:rPr>
        <w:t xml:space="preserve"> </w:t>
      </w:r>
      <w:r w:rsidRPr="006F5985">
        <w:rPr>
          <w:color w:val="171717"/>
          <w:sz w:val="24"/>
          <w:szCs w:val="24"/>
        </w:rPr>
        <w:t>ЗАПИСКА</w:t>
      </w:r>
    </w:p>
    <w:p w14:paraId="1C48F672" w14:textId="77777777" w:rsidR="006F5985" w:rsidRDefault="006F5985" w:rsidP="005F502E">
      <w:pPr>
        <w:pStyle w:val="12"/>
        <w:spacing w:line="240" w:lineRule="auto"/>
        <w:ind w:firstLine="709"/>
        <w:jc w:val="both"/>
        <w:rPr>
          <w:color w:val="auto"/>
          <w:sz w:val="24"/>
          <w:szCs w:val="24"/>
          <w:lang w:val="ru-RU"/>
        </w:rPr>
      </w:pPr>
      <w:r>
        <w:rPr>
          <w:color w:val="auto"/>
          <w:sz w:val="24"/>
          <w:szCs w:val="24"/>
          <w:lang w:val="ru-RU"/>
        </w:rPr>
        <w:t>Р</w:t>
      </w:r>
      <w:r w:rsidRPr="006F5985">
        <w:rPr>
          <w:color w:val="auto"/>
          <w:sz w:val="24"/>
          <w:szCs w:val="24"/>
          <w:lang w:val="ru-RU"/>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w:t>
      </w:r>
      <w:r>
        <w:rPr>
          <w:color w:val="auto"/>
          <w:sz w:val="24"/>
          <w:szCs w:val="24"/>
          <w:lang w:val="ru-RU"/>
        </w:rPr>
        <w:t>ия, а также с учетом П</w:t>
      </w:r>
      <w:r w:rsidRPr="006F5985">
        <w:rPr>
          <w:color w:val="auto"/>
          <w:sz w:val="24"/>
          <w:szCs w:val="24"/>
          <w:lang w:val="ru-RU"/>
        </w:rPr>
        <w:t>рограммы воспитания.</w:t>
      </w:r>
    </w:p>
    <w:p w14:paraId="3623314E" w14:textId="77777777" w:rsidR="006F5985" w:rsidRPr="006F5985" w:rsidRDefault="006F5985" w:rsidP="005F502E">
      <w:pPr>
        <w:pStyle w:val="12"/>
        <w:spacing w:line="240" w:lineRule="auto"/>
        <w:ind w:firstLine="709"/>
        <w:jc w:val="both"/>
        <w:rPr>
          <w:color w:val="auto"/>
          <w:sz w:val="24"/>
          <w:szCs w:val="24"/>
          <w:lang w:val="ru-RU"/>
        </w:rPr>
      </w:pPr>
      <w:r w:rsidRPr="006F5985">
        <w:rPr>
          <w:color w:val="auto"/>
          <w:sz w:val="24"/>
          <w:szCs w:val="24"/>
          <w:lang w:val="ru-RU"/>
        </w:rPr>
        <w:t>Согласно своему назначению 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F275885" w14:textId="77777777" w:rsidR="006F5985" w:rsidRPr="001E2727" w:rsidRDefault="006F5985" w:rsidP="005F502E">
      <w:pPr>
        <w:pStyle w:val="21"/>
        <w:spacing w:before="0"/>
        <w:ind w:left="0" w:firstLine="709"/>
        <w:jc w:val="center"/>
        <w:rPr>
          <w:i w:val="0"/>
        </w:rPr>
      </w:pPr>
      <w:r w:rsidRPr="001E2727">
        <w:rPr>
          <w:color w:val="171717"/>
        </w:rPr>
        <w:t>Общая</w:t>
      </w:r>
      <w:r w:rsidRPr="001E2727">
        <w:rPr>
          <w:color w:val="171717"/>
          <w:spacing w:val="-3"/>
        </w:rPr>
        <w:t xml:space="preserve"> </w:t>
      </w:r>
      <w:r w:rsidRPr="001E2727">
        <w:rPr>
          <w:color w:val="171717"/>
        </w:rPr>
        <w:t>характеристика</w:t>
      </w:r>
      <w:r w:rsidRPr="001E2727">
        <w:rPr>
          <w:color w:val="171717"/>
          <w:spacing w:val="-4"/>
        </w:rPr>
        <w:t xml:space="preserve"> </w:t>
      </w:r>
      <w:r w:rsidRPr="001E2727">
        <w:rPr>
          <w:color w:val="171717"/>
        </w:rPr>
        <w:t>учебного</w:t>
      </w:r>
      <w:r w:rsidRPr="001E2727">
        <w:rPr>
          <w:color w:val="171717"/>
          <w:spacing w:val="-4"/>
        </w:rPr>
        <w:t xml:space="preserve"> </w:t>
      </w:r>
      <w:r w:rsidRPr="001E2727">
        <w:rPr>
          <w:color w:val="171717"/>
        </w:rPr>
        <w:t>предмета</w:t>
      </w:r>
      <w:r w:rsidRPr="001E2727">
        <w:rPr>
          <w:color w:val="171717"/>
          <w:spacing w:val="-4"/>
        </w:rPr>
        <w:t xml:space="preserve"> </w:t>
      </w:r>
      <w:r w:rsidRPr="001E2727">
        <w:rPr>
          <w:color w:val="171717"/>
        </w:rPr>
        <w:t>«История</w:t>
      </w:r>
      <w:r w:rsidRPr="001E2727">
        <w:rPr>
          <w:i w:val="0"/>
          <w:color w:val="171717"/>
        </w:rPr>
        <w:t>»</w:t>
      </w:r>
    </w:p>
    <w:p w14:paraId="237BE8B2" w14:textId="77777777" w:rsidR="006F5985" w:rsidRPr="001E2727" w:rsidRDefault="006F5985" w:rsidP="005F502E">
      <w:pPr>
        <w:pStyle w:val="a3"/>
        <w:ind w:left="0" w:firstLine="709"/>
      </w:pPr>
      <w:r w:rsidRPr="001E2727">
        <w:rPr>
          <w:color w:val="171717"/>
        </w:rPr>
        <w:t>Место</w:t>
      </w:r>
      <w:r w:rsidRPr="001E2727">
        <w:rPr>
          <w:color w:val="171717"/>
          <w:spacing w:val="1"/>
        </w:rPr>
        <w:t xml:space="preserve"> </w:t>
      </w:r>
      <w:r w:rsidRPr="001E2727">
        <w:rPr>
          <w:color w:val="171717"/>
        </w:rPr>
        <w:t>предмета</w:t>
      </w:r>
      <w:r w:rsidRPr="001E2727">
        <w:rPr>
          <w:color w:val="171717"/>
          <w:spacing w:val="1"/>
        </w:rPr>
        <w:t xml:space="preserve"> </w:t>
      </w:r>
      <w:r w:rsidRPr="001E2727">
        <w:rPr>
          <w:color w:val="171717"/>
        </w:rPr>
        <w:t>«История»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системе</w:t>
      </w:r>
      <w:r w:rsidRPr="001E2727">
        <w:rPr>
          <w:color w:val="171717"/>
          <w:spacing w:val="1"/>
        </w:rPr>
        <w:t xml:space="preserve"> </w:t>
      </w:r>
      <w:r w:rsidRPr="001E2727">
        <w:rPr>
          <w:color w:val="171717"/>
        </w:rPr>
        <w:t>школьного</w:t>
      </w:r>
      <w:r w:rsidRPr="001E2727">
        <w:rPr>
          <w:color w:val="171717"/>
          <w:spacing w:val="1"/>
        </w:rPr>
        <w:t xml:space="preserve"> </w:t>
      </w:r>
      <w:r w:rsidRPr="001E2727">
        <w:rPr>
          <w:color w:val="171717"/>
        </w:rPr>
        <w:t>образования</w:t>
      </w:r>
      <w:r w:rsidRPr="001E2727">
        <w:rPr>
          <w:color w:val="171717"/>
          <w:spacing w:val="1"/>
        </w:rPr>
        <w:t xml:space="preserve"> </w:t>
      </w:r>
      <w:r w:rsidRPr="001E2727">
        <w:rPr>
          <w:color w:val="171717"/>
        </w:rPr>
        <w:t>определяется</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познавательным</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мировоззренческим</w:t>
      </w:r>
      <w:r w:rsidRPr="001E2727">
        <w:rPr>
          <w:color w:val="171717"/>
          <w:spacing w:val="1"/>
        </w:rPr>
        <w:t xml:space="preserve"> </w:t>
      </w:r>
      <w:r w:rsidRPr="001E2727">
        <w:rPr>
          <w:color w:val="171717"/>
        </w:rPr>
        <w:t>значением,</w:t>
      </w:r>
      <w:r w:rsidRPr="001E2727">
        <w:rPr>
          <w:color w:val="171717"/>
          <w:spacing w:val="1"/>
        </w:rPr>
        <w:t xml:space="preserve"> </w:t>
      </w:r>
      <w:r w:rsidRPr="001E2727">
        <w:rPr>
          <w:color w:val="171717"/>
        </w:rPr>
        <w:t>воспитательным</w:t>
      </w:r>
      <w:r w:rsidRPr="001E2727">
        <w:rPr>
          <w:color w:val="171717"/>
          <w:spacing w:val="1"/>
        </w:rPr>
        <w:t xml:space="preserve"> </w:t>
      </w:r>
      <w:r w:rsidRPr="001E2727">
        <w:rPr>
          <w:color w:val="171717"/>
        </w:rPr>
        <w:t>потенциалом,</w:t>
      </w:r>
      <w:r w:rsidRPr="001E2727">
        <w:rPr>
          <w:color w:val="171717"/>
          <w:spacing w:val="1"/>
        </w:rPr>
        <w:t xml:space="preserve"> </w:t>
      </w:r>
      <w:r w:rsidRPr="001E2727">
        <w:rPr>
          <w:color w:val="171717"/>
        </w:rPr>
        <w:t>вкладом</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становление</w:t>
      </w:r>
      <w:r w:rsidRPr="001E2727">
        <w:rPr>
          <w:color w:val="171717"/>
          <w:spacing w:val="1"/>
        </w:rPr>
        <w:t xml:space="preserve"> </w:t>
      </w:r>
      <w:r w:rsidRPr="001E2727">
        <w:rPr>
          <w:color w:val="171717"/>
        </w:rPr>
        <w:t>личности</w:t>
      </w:r>
      <w:r w:rsidRPr="001E2727">
        <w:rPr>
          <w:color w:val="171717"/>
          <w:spacing w:val="1"/>
        </w:rPr>
        <w:t xml:space="preserve"> </w:t>
      </w:r>
      <w:r w:rsidRPr="001E2727">
        <w:rPr>
          <w:color w:val="171717"/>
        </w:rPr>
        <w:t>молодого</w:t>
      </w:r>
      <w:r w:rsidRPr="001E2727">
        <w:rPr>
          <w:color w:val="171717"/>
          <w:spacing w:val="1"/>
        </w:rPr>
        <w:t xml:space="preserve"> </w:t>
      </w:r>
      <w:r w:rsidRPr="001E2727">
        <w:rPr>
          <w:color w:val="171717"/>
        </w:rPr>
        <w:t>человека.</w:t>
      </w:r>
      <w:r w:rsidRPr="001E2727">
        <w:rPr>
          <w:color w:val="171717"/>
          <w:spacing w:val="1"/>
        </w:rPr>
        <w:t xml:space="preserve"> </w:t>
      </w:r>
      <w:r w:rsidRPr="001E2727">
        <w:rPr>
          <w:color w:val="171717"/>
        </w:rPr>
        <w:t>История</w:t>
      </w:r>
      <w:r w:rsidRPr="001E2727">
        <w:rPr>
          <w:color w:val="171717"/>
          <w:spacing w:val="1"/>
        </w:rPr>
        <w:t xml:space="preserve"> </w:t>
      </w:r>
      <w:r w:rsidRPr="001E2727">
        <w:rPr>
          <w:color w:val="171717"/>
        </w:rPr>
        <w:t>представляет</w:t>
      </w:r>
      <w:r w:rsidRPr="001E2727">
        <w:rPr>
          <w:color w:val="171717"/>
          <w:spacing w:val="1"/>
        </w:rPr>
        <w:t xml:space="preserve"> </w:t>
      </w:r>
      <w:r w:rsidRPr="001E2727">
        <w:rPr>
          <w:color w:val="171717"/>
        </w:rPr>
        <w:t>собирательную</w:t>
      </w:r>
      <w:r w:rsidRPr="001E2727">
        <w:rPr>
          <w:color w:val="171717"/>
          <w:spacing w:val="1"/>
        </w:rPr>
        <w:t xml:space="preserve"> </w:t>
      </w:r>
      <w:r w:rsidRPr="001E2727">
        <w:rPr>
          <w:color w:val="171717"/>
        </w:rPr>
        <w:t>картину</w:t>
      </w:r>
      <w:r w:rsidRPr="001E2727">
        <w:rPr>
          <w:color w:val="171717"/>
          <w:spacing w:val="1"/>
        </w:rPr>
        <w:t xml:space="preserve"> </w:t>
      </w:r>
      <w:r w:rsidRPr="001E2727">
        <w:rPr>
          <w:color w:val="171717"/>
        </w:rPr>
        <w:t>жизни</w:t>
      </w:r>
      <w:r w:rsidRPr="001E2727">
        <w:rPr>
          <w:color w:val="171717"/>
          <w:spacing w:val="1"/>
        </w:rPr>
        <w:t xml:space="preserve"> </w:t>
      </w:r>
      <w:r w:rsidRPr="001E2727">
        <w:rPr>
          <w:color w:val="171717"/>
        </w:rPr>
        <w:t>людей</w:t>
      </w:r>
      <w:r w:rsidRPr="001E2727">
        <w:rPr>
          <w:color w:val="171717"/>
          <w:spacing w:val="1"/>
        </w:rPr>
        <w:t xml:space="preserve"> </w:t>
      </w:r>
      <w:r w:rsidRPr="001E2727">
        <w:rPr>
          <w:color w:val="171717"/>
        </w:rPr>
        <w:t>во</w:t>
      </w:r>
      <w:r w:rsidRPr="001E2727">
        <w:rPr>
          <w:color w:val="171717"/>
          <w:spacing w:val="1"/>
        </w:rPr>
        <w:t xml:space="preserve"> </w:t>
      </w:r>
      <w:r w:rsidRPr="001E2727">
        <w:rPr>
          <w:color w:val="171717"/>
        </w:rPr>
        <w:t>времени, их социального, созидательного, нравственного опыта. Она служит</w:t>
      </w:r>
      <w:r w:rsidRPr="001E2727">
        <w:rPr>
          <w:color w:val="171717"/>
          <w:spacing w:val="1"/>
        </w:rPr>
        <w:t xml:space="preserve"> </w:t>
      </w:r>
      <w:r w:rsidRPr="001E2727">
        <w:rPr>
          <w:color w:val="171717"/>
        </w:rPr>
        <w:t>важным</w:t>
      </w:r>
      <w:r w:rsidRPr="001E2727">
        <w:rPr>
          <w:color w:val="171717"/>
          <w:spacing w:val="1"/>
        </w:rPr>
        <w:t xml:space="preserve"> </w:t>
      </w:r>
      <w:r w:rsidRPr="001E2727">
        <w:rPr>
          <w:color w:val="171717"/>
        </w:rPr>
        <w:t>ресурсом</w:t>
      </w:r>
      <w:r w:rsidRPr="001E2727">
        <w:rPr>
          <w:color w:val="171717"/>
          <w:spacing w:val="1"/>
        </w:rPr>
        <w:t xml:space="preserve"> </w:t>
      </w:r>
      <w:r w:rsidRPr="001E2727">
        <w:rPr>
          <w:color w:val="171717"/>
        </w:rPr>
        <w:t>самоидентификации</w:t>
      </w:r>
      <w:r w:rsidRPr="001E2727">
        <w:rPr>
          <w:color w:val="171717"/>
          <w:spacing w:val="1"/>
        </w:rPr>
        <w:t xml:space="preserve"> </w:t>
      </w:r>
      <w:r w:rsidRPr="001E2727">
        <w:rPr>
          <w:color w:val="171717"/>
        </w:rPr>
        <w:t>личности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окружающем</w:t>
      </w:r>
      <w:r w:rsidRPr="001E2727">
        <w:rPr>
          <w:color w:val="171717"/>
          <w:spacing w:val="1"/>
        </w:rPr>
        <w:t xml:space="preserve"> </w:t>
      </w:r>
      <w:r w:rsidRPr="001E2727">
        <w:rPr>
          <w:color w:val="171717"/>
        </w:rPr>
        <w:t>социуме,</w:t>
      </w:r>
      <w:r w:rsidRPr="001E2727">
        <w:rPr>
          <w:color w:val="171717"/>
          <w:spacing w:val="1"/>
        </w:rPr>
        <w:t xml:space="preserve"> </w:t>
      </w:r>
      <w:r w:rsidRPr="001E2727">
        <w:rPr>
          <w:color w:val="171717"/>
        </w:rPr>
        <w:t>культурной среде от уровня семьи до уровня своей страны и мира в целом.</w:t>
      </w:r>
      <w:r w:rsidRPr="001E2727">
        <w:rPr>
          <w:color w:val="171717"/>
          <w:spacing w:val="1"/>
        </w:rPr>
        <w:t xml:space="preserve"> </w:t>
      </w:r>
      <w:r w:rsidRPr="001E2727">
        <w:rPr>
          <w:color w:val="171717"/>
        </w:rPr>
        <w:t>История дает возможность познания и понимания человека и общества в связи</w:t>
      </w:r>
      <w:r w:rsidRPr="001E2727">
        <w:rPr>
          <w:color w:val="171717"/>
          <w:spacing w:val="1"/>
        </w:rPr>
        <w:t xml:space="preserve"> </w:t>
      </w:r>
      <w:r w:rsidRPr="001E2727">
        <w:rPr>
          <w:color w:val="171717"/>
        </w:rPr>
        <w:t>прошлого,</w:t>
      </w:r>
      <w:r w:rsidRPr="001E2727">
        <w:rPr>
          <w:color w:val="171717"/>
          <w:spacing w:val="3"/>
        </w:rPr>
        <w:t xml:space="preserve"> </w:t>
      </w:r>
      <w:r w:rsidRPr="001E2727">
        <w:rPr>
          <w:color w:val="171717"/>
        </w:rPr>
        <w:t>настоящего</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будущего.</w:t>
      </w:r>
    </w:p>
    <w:p w14:paraId="639AAA3C" w14:textId="77777777" w:rsidR="006F5985" w:rsidRPr="001E2727" w:rsidRDefault="006F5985" w:rsidP="005F502E">
      <w:pPr>
        <w:pStyle w:val="21"/>
        <w:spacing w:before="0"/>
        <w:ind w:left="0" w:firstLine="709"/>
        <w:jc w:val="center"/>
      </w:pPr>
      <w:r w:rsidRPr="001E2727">
        <w:rPr>
          <w:color w:val="171717"/>
        </w:rPr>
        <w:lastRenderedPageBreak/>
        <w:t>Цели</w:t>
      </w:r>
      <w:r w:rsidRPr="001E2727">
        <w:rPr>
          <w:color w:val="171717"/>
          <w:spacing w:val="-6"/>
        </w:rPr>
        <w:t xml:space="preserve"> </w:t>
      </w:r>
      <w:r w:rsidRPr="001E2727">
        <w:rPr>
          <w:color w:val="171717"/>
        </w:rPr>
        <w:t>изучения</w:t>
      </w:r>
      <w:r w:rsidRPr="001E2727">
        <w:rPr>
          <w:color w:val="171717"/>
          <w:spacing w:val="-4"/>
        </w:rPr>
        <w:t xml:space="preserve"> </w:t>
      </w:r>
      <w:r w:rsidRPr="001E2727">
        <w:rPr>
          <w:color w:val="171717"/>
        </w:rPr>
        <w:t>учебного</w:t>
      </w:r>
      <w:r w:rsidRPr="001E2727">
        <w:rPr>
          <w:color w:val="171717"/>
          <w:spacing w:val="-5"/>
        </w:rPr>
        <w:t xml:space="preserve"> </w:t>
      </w:r>
      <w:r w:rsidRPr="001E2727">
        <w:rPr>
          <w:color w:val="171717"/>
        </w:rPr>
        <w:t>предмета</w:t>
      </w:r>
      <w:r w:rsidRPr="001E2727">
        <w:rPr>
          <w:color w:val="171717"/>
          <w:spacing w:val="-4"/>
        </w:rPr>
        <w:t xml:space="preserve"> </w:t>
      </w:r>
      <w:r w:rsidRPr="001E2727">
        <w:rPr>
          <w:color w:val="171717"/>
        </w:rPr>
        <w:t>«История»</w:t>
      </w:r>
    </w:p>
    <w:p w14:paraId="3F81BB21" w14:textId="77777777" w:rsidR="006F5985" w:rsidRPr="001E2727" w:rsidRDefault="006F5985" w:rsidP="005F502E">
      <w:pPr>
        <w:pStyle w:val="a3"/>
        <w:ind w:left="0" w:firstLine="709"/>
      </w:pPr>
      <w:r w:rsidRPr="001E2727">
        <w:rPr>
          <w:color w:val="171717"/>
        </w:rPr>
        <w:t>Целью школьного исторического образования является формирование и</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личности</w:t>
      </w:r>
      <w:r w:rsidRPr="001E2727">
        <w:rPr>
          <w:color w:val="171717"/>
          <w:spacing w:val="1"/>
        </w:rPr>
        <w:t xml:space="preserve"> </w:t>
      </w:r>
      <w:r w:rsidRPr="001E2727">
        <w:rPr>
          <w:color w:val="171717"/>
        </w:rPr>
        <w:t>школьника,</w:t>
      </w:r>
      <w:r w:rsidRPr="001E2727">
        <w:rPr>
          <w:color w:val="171717"/>
          <w:spacing w:val="1"/>
        </w:rPr>
        <w:t xml:space="preserve"> </w:t>
      </w:r>
      <w:r w:rsidRPr="001E2727">
        <w:rPr>
          <w:color w:val="171717"/>
        </w:rPr>
        <w:t>способного</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самоидентификации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определению своих ценностных ориентиров на основе осмысления и освоения</w:t>
      </w:r>
      <w:r w:rsidRPr="001E2727">
        <w:rPr>
          <w:color w:val="171717"/>
          <w:spacing w:val="1"/>
        </w:rPr>
        <w:t xml:space="preserve"> </w:t>
      </w:r>
      <w:r w:rsidRPr="001E2727">
        <w:rPr>
          <w:color w:val="171717"/>
        </w:rPr>
        <w:t>исторического</w:t>
      </w:r>
      <w:r w:rsidRPr="001E2727">
        <w:rPr>
          <w:color w:val="171717"/>
          <w:spacing w:val="1"/>
        </w:rPr>
        <w:t xml:space="preserve"> </w:t>
      </w:r>
      <w:r w:rsidRPr="001E2727">
        <w:rPr>
          <w:color w:val="171717"/>
        </w:rPr>
        <w:t>опыта</w:t>
      </w:r>
      <w:r w:rsidRPr="001E2727">
        <w:rPr>
          <w:color w:val="171717"/>
          <w:spacing w:val="1"/>
        </w:rPr>
        <w:t xml:space="preserve"> </w:t>
      </w:r>
      <w:r w:rsidRPr="001E2727">
        <w:rPr>
          <w:color w:val="171717"/>
        </w:rPr>
        <w:t>своей</w:t>
      </w:r>
      <w:r w:rsidRPr="001E2727">
        <w:rPr>
          <w:color w:val="171717"/>
          <w:spacing w:val="1"/>
        </w:rPr>
        <w:t xml:space="preserve"> </w:t>
      </w:r>
      <w:r w:rsidRPr="001E2727">
        <w:rPr>
          <w:color w:val="171717"/>
        </w:rPr>
        <w:t>страны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человечества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целом,</w:t>
      </w:r>
      <w:r w:rsidRPr="001E2727">
        <w:rPr>
          <w:color w:val="171717"/>
          <w:spacing w:val="1"/>
        </w:rPr>
        <w:t xml:space="preserve"> </w:t>
      </w:r>
      <w:r w:rsidRPr="001E2727">
        <w:rPr>
          <w:color w:val="171717"/>
        </w:rPr>
        <w:t>активно</w:t>
      </w:r>
      <w:r w:rsidRPr="001E2727">
        <w:rPr>
          <w:color w:val="171717"/>
          <w:spacing w:val="71"/>
        </w:rPr>
        <w:t xml:space="preserve"> </w:t>
      </w:r>
      <w:r w:rsidRPr="001E2727">
        <w:rPr>
          <w:color w:val="171717"/>
        </w:rPr>
        <w:t>и</w:t>
      </w:r>
      <w:r w:rsidRPr="001E2727">
        <w:rPr>
          <w:color w:val="171717"/>
          <w:spacing w:val="1"/>
        </w:rPr>
        <w:t xml:space="preserve"> </w:t>
      </w:r>
      <w:r w:rsidRPr="001E2727">
        <w:rPr>
          <w:color w:val="171717"/>
        </w:rPr>
        <w:t>творчески применяющего исторические знания и предметные умения в учебной</w:t>
      </w:r>
      <w:r w:rsidRPr="001E2727">
        <w:rPr>
          <w:color w:val="171717"/>
          <w:spacing w:val="-67"/>
        </w:rPr>
        <w:t xml:space="preserve"> </w:t>
      </w:r>
      <w:r w:rsidRPr="001E2727">
        <w:rPr>
          <w:color w:val="171717"/>
        </w:rPr>
        <w:t>и</w:t>
      </w:r>
      <w:r w:rsidRPr="001E2727">
        <w:rPr>
          <w:color w:val="171717"/>
          <w:spacing w:val="1"/>
        </w:rPr>
        <w:t xml:space="preserve"> </w:t>
      </w:r>
      <w:r w:rsidRPr="001E2727">
        <w:rPr>
          <w:color w:val="171717"/>
        </w:rPr>
        <w:t>социальной</w:t>
      </w:r>
      <w:r w:rsidRPr="001E2727">
        <w:rPr>
          <w:color w:val="171717"/>
          <w:spacing w:val="1"/>
        </w:rPr>
        <w:t xml:space="preserve"> </w:t>
      </w:r>
      <w:r w:rsidRPr="001E2727">
        <w:rPr>
          <w:color w:val="171717"/>
        </w:rPr>
        <w:t>практике.</w:t>
      </w:r>
      <w:r w:rsidRPr="001E2727">
        <w:rPr>
          <w:color w:val="171717"/>
          <w:spacing w:val="1"/>
        </w:rPr>
        <w:t xml:space="preserve"> </w:t>
      </w:r>
      <w:r w:rsidRPr="001E2727">
        <w:rPr>
          <w:color w:val="171717"/>
        </w:rPr>
        <w:t>Данная</w:t>
      </w:r>
      <w:r w:rsidRPr="001E2727">
        <w:rPr>
          <w:color w:val="171717"/>
          <w:spacing w:val="1"/>
        </w:rPr>
        <w:t xml:space="preserve"> </w:t>
      </w:r>
      <w:r w:rsidRPr="001E2727">
        <w:rPr>
          <w:color w:val="171717"/>
        </w:rPr>
        <w:t>цель</w:t>
      </w:r>
      <w:r w:rsidRPr="001E2727">
        <w:rPr>
          <w:color w:val="171717"/>
          <w:spacing w:val="1"/>
        </w:rPr>
        <w:t xml:space="preserve"> </w:t>
      </w:r>
      <w:r w:rsidRPr="001E2727">
        <w:rPr>
          <w:color w:val="171717"/>
        </w:rPr>
        <w:t>предполагает</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у</w:t>
      </w:r>
      <w:r w:rsidRPr="001E2727">
        <w:rPr>
          <w:color w:val="171717"/>
          <w:spacing w:val="1"/>
        </w:rPr>
        <w:t xml:space="preserve"> </w:t>
      </w:r>
      <w:r w:rsidRPr="001E2727">
        <w:rPr>
          <w:color w:val="171717"/>
        </w:rPr>
        <w:t>обучающихся целостной картины российской и мировой истории, понимание</w:t>
      </w:r>
      <w:r w:rsidRPr="001E2727">
        <w:rPr>
          <w:color w:val="171717"/>
          <w:spacing w:val="1"/>
        </w:rPr>
        <w:t xml:space="preserve"> </w:t>
      </w:r>
      <w:r w:rsidRPr="001E2727">
        <w:rPr>
          <w:color w:val="171717"/>
        </w:rPr>
        <w:t>места и роли современной Рос сии в мире, важности вклада каждого ее народа,</w:t>
      </w:r>
      <w:r w:rsidRPr="001E2727">
        <w:rPr>
          <w:color w:val="171717"/>
          <w:spacing w:val="1"/>
        </w:rPr>
        <w:t xml:space="preserve"> </w:t>
      </w:r>
      <w:r w:rsidRPr="001E2727">
        <w:rPr>
          <w:color w:val="171717"/>
        </w:rPr>
        <w:t>его культуры в общую историю страны и мировую историю, формирование</w:t>
      </w:r>
      <w:r w:rsidRPr="001E2727">
        <w:rPr>
          <w:color w:val="171717"/>
          <w:spacing w:val="1"/>
        </w:rPr>
        <w:t xml:space="preserve"> </w:t>
      </w:r>
      <w:r w:rsidRPr="001E2727">
        <w:rPr>
          <w:color w:val="171717"/>
        </w:rPr>
        <w:t>личностной</w:t>
      </w:r>
      <w:r w:rsidRPr="001E2727">
        <w:rPr>
          <w:color w:val="171717"/>
          <w:spacing w:val="-2"/>
        </w:rPr>
        <w:t xml:space="preserve"> </w:t>
      </w:r>
      <w:r w:rsidRPr="001E2727">
        <w:rPr>
          <w:color w:val="171717"/>
        </w:rPr>
        <w:t>позиции</w:t>
      </w:r>
      <w:r w:rsidRPr="001E2727">
        <w:rPr>
          <w:color w:val="171717"/>
          <w:spacing w:val="-1"/>
        </w:rPr>
        <w:t xml:space="preserve"> </w:t>
      </w:r>
      <w:r w:rsidRPr="001E2727">
        <w:rPr>
          <w:color w:val="171717"/>
        </w:rPr>
        <w:t>по</w:t>
      </w:r>
      <w:r w:rsidRPr="001E2727">
        <w:rPr>
          <w:color w:val="171717"/>
          <w:spacing w:val="-1"/>
        </w:rPr>
        <w:t xml:space="preserve"> </w:t>
      </w:r>
      <w:r w:rsidRPr="001E2727">
        <w:rPr>
          <w:color w:val="171717"/>
        </w:rPr>
        <w:t>отношению</w:t>
      </w:r>
      <w:r w:rsidRPr="001E2727">
        <w:rPr>
          <w:color w:val="171717"/>
          <w:spacing w:val="-2"/>
        </w:rPr>
        <w:t xml:space="preserve"> </w:t>
      </w:r>
      <w:r w:rsidRPr="001E2727">
        <w:rPr>
          <w:color w:val="171717"/>
        </w:rPr>
        <w:t>к</w:t>
      </w:r>
      <w:r w:rsidRPr="001E2727">
        <w:rPr>
          <w:color w:val="171717"/>
          <w:spacing w:val="-2"/>
        </w:rPr>
        <w:t xml:space="preserve"> </w:t>
      </w:r>
      <w:r w:rsidRPr="001E2727">
        <w:rPr>
          <w:color w:val="171717"/>
        </w:rPr>
        <w:t>прошлому</w:t>
      </w:r>
      <w:r w:rsidRPr="001E2727">
        <w:rPr>
          <w:color w:val="171717"/>
          <w:spacing w:val="-5"/>
        </w:rPr>
        <w:t xml:space="preserve"> </w:t>
      </w:r>
      <w:r w:rsidRPr="001E2727">
        <w:rPr>
          <w:color w:val="171717"/>
        </w:rPr>
        <w:t>и</w:t>
      </w:r>
      <w:r w:rsidRPr="001E2727">
        <w:rPr>
          <w:color w:val="171717"/>
          <w:spacing w:val="-1"/>
        </w:rPr>
        <w:t xml:space="preserve"> </w:t>
      </w:r>
      <w:r w:rsidRPr="001E2727">
        <w:rPr>
          <w:color w:val="171717"/>
        </w:rPr>
        <w:t>настоящему</w:t>
      </w:r>
      <w:r w:rsidRPr="001E2727">
        <w:rPr>
          <w:color w:val="171717"/>
          <w:spacing w:val="-5"/>
        </w:rPr>
        <w:t xml:space="preserve"> </w:t>
      </w:r>
      <w:r w:rsidRPr="001E2727">
        <w:rPr>
          <w:color w:val="171717"/>
        </w:rPr>
        <w:t>Отечества.</w:t>
      </w:r>
    </w:p>
    <w:p w14:paraId="6EF4BA13" w14:textId="77777777" w:rsidR="006F5985" w:rsidRPr="001E2727" w:rsidRDefault="006F5985" w:rsidP="005F502E">
      <w:pPr>
        <w:pStyle w:val="a3"/>
        <w:ind w:left="0" w:firstLine="709"/>
      </w:pPr>
      <w:r w:rsidRPr="001E2727">
        <w:rPr>
          <w:color w:val="171717"/>
        </w:rPr>
        <w:t>Задачи</w:t>
      </w:r>
      <w:r w:rsidRPr="001E2727">
        <w:rPr>
          <w:color w:val="171717"/>
          <w:spacing w:val="1"/>
        </w:rPr>
        <w:t xml:space="preserve"> </w:t>
      </w:r>
      <w:r w:rsidRPr="001E2727">
        <w:rPr>
          <w:color w:val="171717"/>
        </w:rPr>
        <w:t>изучения</w:t>
      </w:r>
      <w:r w:rsidRPr="001E2727">
        <w:rPr>
          <w:color w:val="171717"/>
          <w:spacing w:val="1"/>
        </w:rPr>
        <w:t xml:space="preserve"> </w:t>
      </w:r>
      <w:r w:rsidRPr="001E2727">
        <w:rPr>
          <w:color w:val="171717"/>
        </w:rPr>
        <w:t>истории</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всех</w:t>
      </w:r>
      <w:r w:rsidRPr="001E2727">
        <w:rPr>
          <w:color w:val="171717"/>
          <w:spacing w:val="1"/>
        </w:rPr>
        <w:t xml:space="preserve"> </w:t>
      </w:r>
      <w:r w:rsidRPr="001E2727">
        <w:rPr>
          <w:color w:val="171717"/>
        </w:rPr>
        <w:t>уровнях</w:t>
      </w:r>
      <w:r w:rsidRPr="001E2727">
        <w:rPr>
          <w:color w:val="171717"/>
          <w:spacing w:val="1"/>
        </w:rPr>
        <w:t xml:space="preserve"> </w:t>
      </w:r>
      <w:r w:rsidRPr="001E2727">
        <w:rPr>
          <w:color w:val="171717"/>
        </w:rPr>
        <w:t>общего</w:t>
      </w:r>
      <w:r w:rsidRPr="001E2727">
        <w:rPr>
          <w:color w:val="171717"/>
          <w:spacing w:val="1"/>
        </w:rPr>
        <w:t xml:space="preserve"> </w:t>
      </w:r>
      <w:r w:rsidRPr="001E2727">
        <w:rPr>
          <w:color w:val="171717"/>
        </w:rPr>
        <w:t>образования</w:t>
      </w:r>
      <w:r w:rsidRPr="001E2727">
        <w:rPr>
          <w:color w:val="171717"/>
          <w:spacing w:val="1"/>
        </w:rPr>
        <w:t xml:space="preserve"> </w:t>
      </w:r>
      <w:r w:rsidRPr="001E2727">
        <w:rPr>
          <w:color w:val="171717"/>
        </w:rPr>
        <w:t>определяются</w:t>
      </w:r>
      <w:r w:rsidRPr="001E2727">
        <w:rPr>
          <w:color w:val="171717"/>
          <w:spacing w:val="1"/>
        </w:rPr>
        <w:t xml:space="preserve"> </w:t>
      </w:r>
      <w:r w:rsidRPr="001E2727">
        <w:rPr>
          <w:color w:val="171717"/>
        </w:rPr>
        <w:t>Федеральными</w:t>
      </w:r>
      <w:r w:rsidRPr="001E2727">
        <w:rPr>
          <w:color w:val="171717"/>
          <w:spacing w:val="1"/>
        </w:rPr>
        <w:t xml:space="preserve"> </w:t>
      </w:r>
      <w:r w:rsidRPr="001E2727">
        <w:rPr>
          <w:color w:val="171717"/>
        </w:rPr>
        <w:t>государственными</w:t>
      </w:r>
      <w:r w:rsidRPr="001E2727">
        <w:rPr>
          <w:color w:val="171717"/>
          <w:spacing w:val="1"/>
        </w:rPr>
        <w:t xml:space="preserve"> </w:t>
      </w:r>
      <w:r w:rsidRPr="001E2727">
        <w:rPr>
          <w:color w:val="171717"/>
        </w:rPr>
        <w:t>образовательными</w:t>
      </w:r>
      <w:r w:rsidRPr="001E2727">
        <w:rPr>
          <w:color w:val="171717"/>
          <w:spacing w:val="1"/>
        </w:rPr>
        <w:t xml:space="preserve"> </w:t>
      </w:r>
      <w:r w:rsidRPr="001E2727">
        <w:rPr>
          <w:color w:val="171717"/>
        </w:rPr>
        <w:t>стандартами (в</w:t>
      </w:r>
      <w:r w:rsidRPr="001E2727">
        <w:rPr>
          <w:color w:val="171717"/>
          <w:spacing w:val="-1"/>
        </w:rPr>
        <w:t xml:space="preserve"> </w:t>
      </w:r>
      <w:r w:rsidRPr="001E2727">
        <w:rPr>
          <w:color w:val="171717"/>
        </w:rPr>
        <w:t>соответствии с</w:t>
      </w:r>
      <w:r w:rsidRPr="001E2727">
        <w:rPr>
          <w:color w:val="171717"/>
          <w:spacing w:val="1"/>
        </w:rPr>
        <w:t xml:space="preserve"> </w:t>
      </w:r>
      <w:r w:rsidRPr="001E2727">
        <w:rPr>
          <w:color w:val="171717"/>
        </w:rPr>
        <w:t>ФЗ-273</w:t>
      </w:r>
      <w:r w:rsidRPr="001E2727">
        <w:rPr>
          <w:color w:val="171717"/>
          <w:spacing w:val="5"/>
        </w:rPr>
        <w:t xml:space="preserve"> </w:t>
      </w:r>
      <w:r w:rsidRPr="001E2727">
        <w:rPr>
          <w:color w:val="171717"/>
        </w:rPr>
        <w:t>«Об</w:t>
      </w:r>
      <w:r w:rsidRPr="001E2727">
        <w:rPr>
          <w:color w:val="171717"/>
          <w:spacing w:val="2"/>
        </w:rPr>
        <w:t xml:space="preserve"> </w:t>
      </w:r>
      <w:r w:rsidRPr="001E2727">
        <w:rPr>
          <w:color w:val="171717"/>
        </w:rPr>
        <w:t>образовании»).</w:t>
      </w:r>
    </w:p>
    <w:p w14:paraId="3D9369FB" w14:textId="77777777" w:rsidR="006F5985" w:rsidRPr="006F5985" w:rsidRDefault="006F5985" w:rsidP="005F502E">
      <w:pPr>
        <w:pStyle w:val="a7"/>
        <w:ind w:left="0" w:firstLine="709"/>
        <w:rPr>
          <w:i/>
          <w:sz w:val="24"/>
          <w:szCs w:val="24"/>
        </w:rPr>
      </w:pPr>
      <w:r w:rsidRPr="006F5985">
        <w:rPr>
          <w:i/>
          <w:color w:val="171717"/>
          <w:sz w:val="24"/>
          <w:szCs w:val="24"/>
        </w:rPr>
        <w:t>В</w:t>
      </w:r>
      <w:r w:rsidRPr="006F5985">
        <w:rPr>
          <w:i/>
          <w:color w:val="171717"/>
          <w:spacing w:val="-6"/>
          <w:sz w:val="24"/>
          <w:szCs w:val="24"/>
        </w:rPr>
        <w:t xml:space="preserve"> </w:t>
      </w:r>
      <w:r w:rsidRPr="006F5985">
        <w:rPr>
          <w:i/>
          <w:color w:val="171717"/>
          <w:sz w:val="24"/>
          <w:szCs w:val="24"/>
        </w:rPr>
        <w:t>основной</w:t>
      </w:r>
      <w:r w:rsidRPr="006F5985">
        <w:rPr>
          <w:i/>
          <w:color w:val="171717"/>
          <w:spacing w:val="-3"/>
          <w:sz w:val="24"/>
          <w:szCs w:val="24"/>
        </w:rPr>
        <w:t xml:space="preserve"> </w:t>
      </w:r>
      <w:r w:rsidRPr="006F5985">
        <w:rPr>
          <w:i/>
          <w:color w:val="171717"/>
          <w:sz w:val="24"/>
          <w:szCs w:val="24"/>
        </w:rPr>
        <w:t>школе</w:t>
      </w:r>
      <w:r w:rsidRPr="006F5985">
        <w:rPr>
          <w:i/>
          <w:color w:val="171717"/>
          <w:spacing w:val="-3"/>
          <w:sz w:val="24"/>
          <w:szCs w:val="24"/>
        </w:rPr>
        <w:t xml:space="preserve"> </w:t>
      </w:r>
      <w:r w:rsidRPr="006F5985">
        <w:rPr>
          <w:i/>
          <w:color w:val="171717"/>
          <w:sz w:val="24"/>
          <w:szCs w:val="24"/>
        </w:rPr>
        <w:t>ключевыми</w:t>
      </w:r>
      <w:r w:rsidRPr="006F5985">
        <w:rPr>
          <w:i/>
          <w:color w:val="171717"/>
          <w:spacing w:val="-4"/>
          <w:sz w:val="24"/>
          <w:szCs w:val="24"/>
        </w:rPr>
        <w:t xml:space="preserve"> </w:t>
      </w:r>
      <w:r w:rsidRPr="006F5985">
        <w:rPr>
          <w:i/>
          <w:color w:val="171717"/>
          <w:sz w:val="24"/>
          <w:szCs w:val="24"/>
        </w:rPr>
        <w:t>задачами</w:t>
      </w:r>
      <w:r w:rsidRPr="006F5985">
        <w:rPr>
          <w:i/>
          <w:color w:val="171717"/>
          <w:spacing w:val="1"/>
          <w:sz w:val="24"/>
          <w:szCs w:val="24"/>
        </w:rPr>
        <w:t xml:space="preserve"> </w:t>
      </w:r>
      <w:r w:rsidRPr="006F5985">
        <w:rPr>
          <w:i/>
          <w:color w:val="171717"/>
          <w:sz w:val="24"/>
          <w:szCs w:val="24"/>
        </w:rPr>
        <w:t>являются:</w:t>
      </w:r>
    </w:p>
    <w:p w14:paraId="5B559E6B" w14:textId="77777777" w:rsidR="006F5985" w:rsidRPr="001E2727" w:rsidRDefault="006F5985" w:rsidP="00D05F98">
      <w:pPr>
        <w:pStyle w:val="a7"/>
        <w:numPr>
          <w:ilvl w:val="0"/>
          <w:numId w:val="93"/>
        </w:numPr>
        <w:tabs>
          <w:tab w:val="left" w:pos="1108"/>
        </w:tabs>
        <w:ind w:left="0" w:firstLine="710"/>
        <w:rPr>
          <w:sz w:val="24"/>
          <w:szCs w:val="24"/>
        </w:rPr>
      </w:pPr>
      <w:r w:rsidRPr="001E2727">
        <w:rPr>
          <w:color w:val="171717"/>
          <w:sz w:val="24"/>
          <w:szCs w:val="24"/>
        </w:rPr>
        <w:t>формирование</w:t>
      </w:r>
      <w:r w:rsidRPr="001E2727">
        <w:rPr>
          <w:color w:val="171717"/>
          <w:spacing w:val="1"/>
          <w:sz w:val="24"/>
          <w:szCs w:val="24"/>
        </w:rPr>
        <w:t xml:space="preserve"> </w:t>
      </w:r>
      <w:r w:rsidRPr="001E2727">
        <w:rPr>
          <w:color w:val="171717"/>
          <w:sz w:val="24"/>
          <w:szCs w:val="24"/>
        </w:rPr>
        <w:t>у</w:t>
      </w:r>
      <w:r w:rsidRPr="001E2727">
        <w:rPr>
          <w:color w:val="171717"/>
          <w:spacing w:val="1"/>
          <w:sz w:val="24"/>
          <w:szCs w:val="24"/>
        </w:rPr>
        <w:t xml:space="preserve"> </w:t>
      </w:r>
      <w:r w:rsidRPr="001E2727">
        <w:rPr>
          <w:color w:val="171717"/>
          <w:sz w:val="24"/>
          <w:szCs w:val="24"/>
        </w:rPr>
        <w:t>молодого</w:t>
      </w:r>
      <w:r w:rsidRPr="001E2727">
        <w:rPr>
          <w:color w:val="171717"/>
          <w:spacing w:val="1"/>
          <w:sz w:val="24"/>
          <w:szCs w:val="24"/>
        </w:rPr>
        <w:t xml:space="preserve"> </w:t>
      </w:r>
      <w:r w:rsidRPr="001E2727">
        <w:rPr>
          <w:color w:val="171717"/>
          <w:sz w:val="24"/>
          <w:szCs w:val="24"/>
        </w:rPr>
        <w:t>поколения</w:t>
      </w:r>
      <w:r w:rsidRPr="001E2727">
        <w:rPr>
          <w:color w:val="171717"/>
          <w:spacing w:val="1"/>
          <w:sz w:val="24"/>
          <w:szCs w:val="24"/>
        </w:rPr>
        <w:t xml:space="preserve"> </w:t>
      </w:r>
      <w:r w:rsidRPr="001E2727">
        <w:rPr>
          <w:color w:val="171717"/>
          <w:sz w:val="24"/>
          <w:szCs w:val="24"/>
        </w:rPr>
        <w:t>ориентиров</w:t>
      </w:r>
      <w:r w:rsidRPr="001E2727">
        <w:rPr>
          <w:color w:val="171717"/>
          <w:spacing w:val="1"/>
          <w:sz w:val="24"/>
          <w:szCs w:val="24"/>
        </w:rPr>
        <w:t xml:space="preserve"> </w:t>
      </w:r>
      <w:r w:rsidRPr="001E2727">
        <w:rPr>
          <w:color w:val="171717"/>
          <w:sz w:val="24"/>
          <w:szCs w:val="24"/>
        </w:rPr>
        <w:t>для</w:t>
      </w:r>
      <w:r w:rsidRPr="001E2727">
        <w:rPr>
          <w:color w:val="171717"/>
          <w:spacing w:val="1"/>
          <w:sz w:val="24"/>
          <w:szCs w:val="24"/>
        </w:rPr>
        <w:t xml:space="preserve"> </w:t>
      </w:r>
      <w:r w:rsidRPr="001E2727">
        <w:rPr>
          <w:color w:val="171717"/>
          <w:sz w:val="24"/>
          <w:szCs w:val="24"/>
        </w:rPr>
        <w:t>гражданской,</w:t>
      </w:r>
      <w:r w:rsidRPr="001E2727">
        <w:rPr>
          <w:color w:val="171717"/>
          <w:spacing w:val="1"/>
          <w:sz w:val="24"/>
          <w:szCs w:val="24"/>
        </w:rPr>
        <w:t xml:space="preserve"> </w:t>
      </w:r>
      <w:proofErr w:type="spellStart"/>
      <w:r w:rsidRPr="001E2727">
        <w:rPr>
          <w:color w:val="171717"/>
          <w:sz w:val="24"/>
          <w:szCs w:val="24"/>
        </w:rPr>
        <w:t>этнонациональной</w:t>
      </w:r>
      <w:proofErr w:type="spellEnd"/>
      <w:r w:rsidRPr="001E2727">
        <w:rPr>
          <w:color w:val="171717"/>
          <w:sz w:val="24"/>
          <w:szCs w:val="24"/>
        </w:rPr>
        <w:t>,</w:t>
      </w:r>
      <w:r w:rsidRPr="001E2727">
        <w:rPr>
          <w:color w:val="171717"/>
          <w:spacing w:val="1"/>
          <w:sz w:val="24"/>
          <w:szCs w:val="24"/>
        </w:rPr>
        <w:t xml:space="preserve"> </w:t>
      </w:r>
      <w:r w:rsidRPr="001E2727">
        <w:rPr>
          <w:color w:val="171717"/>
          <w:sz w:val="24"/>
          <w:szCs w:val="24"/>
        </w:rPr>
        <w:t>социальной,</w:t>
      </w:r>
      <w:r w:rsidRPr="001E2727">
        <w:rPr>
          <w:color w:val="171717"/>
          <w:spacing w:val="1"/>
          <w:sz w:val="24"/>
          <w:szCs w:val="24"/>
        </w:rPr>
        <w:t xml:space="preserve"> </w:t>
      </w:r>
      <w:r w:rsidRPr="001E2727">
        <w:rPr>
          <w:color w:val="171717"/>
          <w:sz w:val="24"/>
          <w:szCs w:val="24"/>
        </w:rPr>
        <w:t>культурной</w:t>
      </w:r>
      <w:r w:rsidRPr="001E2727">
        <w:rPr>
          <w:color w:val="171717"/>
          <w:spacing w:val="1"/>
          <w:sz w:val="24"/>
          <w:szCs w:val="24"/>
        </w:rPr>
        <w:t xml:space="preserve"> </w:t>
      </w:r>
      <w:r w:rsidRPr="001E2727">
        <w:rPr>
          <w:color w:val="171717"/>
          <w:sz w:val="24"/>
          <w:szCs w:val="24"/>
        </w:rPr>
        <w:t>самоидентификации</w:t>
      </w:r>
      <w:r w:rsidRPr="001E2727">
        <w:rPr>
          <w:color w:val="171717"/>
          <w:spacing w:val="7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окружающем</w:t>
      </w:r>
      <w:r w:rsidRPr="001E2727">
        <w:rPr>
          <w:color w:val="171717"/>
          <w:spacing w:val="2"/>
          <w:sz w:val="24"/>
          <w:szCs w:val="24"/>
        </w:rPr>
        <w:t xml:space="preserve"> </w:t>
      </w:r>
      <w:r w:rsidRPr="001E2727">
        <w:rPr>
          <w:color w:val="171717"/>
          <w:sz w:val="24"/>
          <w:szCs w:val="24"/>
        </w:rPr>
        <w:t>мире;</w:t>
      </w:r>
    </w:p>
    <w:p w14:paraId="7EAB5FB6" w14:textId="77777777" w:rsidR="006F5985" w:rsidRPr="001E2727" w:rsidRDefault="006F5985" w:rsidP="00D05F98">
      <w:pPr>
        <w:pStyle w:val="a7"/>
        <w:numPr>
          <w:ilvl w:val="0"/>
          <w:numId w:val="93"/>
        </w:numPr>
        <w:tabs>
          <w:tab w:val="left" w:pos="1108"/>
        </w:tabs>
        <w:ind w:left="0" w:firstLine="710"/>
        <w:rPr>
          <w:sz w:val="24"/>
          <w:szCs w:val="24"/>
        </w:rPr>
      </w:pPr>
      <w:r w:rsidRPr="001E2727">
        <w:rPr>
          <w:color w:val="171717"/>
          <w:sz w:val="24"/>
          <w:szCs w:val="24"/>
        </w:rPr>
        <w:t>овладение</w:t>
      </w:r>
      <w:r w:rsidRPr="001E2727">
        <w:rPr>
          <w:color w:val="171717"/>
          <w:spacing w:val="1"/>
          <w:sz w:val="24"/>
          <w:szCs w:val="24"/>
        </w:rPr>
        <w:t xml:space="preserve"> </w:t>
      </w:r>
      <w:r w:rsidRPr="001E2727">
        <w:rPr>
          <w:color w:val="171717"/>
          <w:sz w:val="24"/>
          <w:szCs w:val="24"/>
        </w:rPr>
        <w:t>знаниями</w:t>
      </w:r>
      <w:r w:rsidRPr="001E2727">
        <w:rPr>
          <w:color w:val="171717"/>
          <w:spacing w:val="1"/>
          <w:sz w:val="24"/>
          <w:szCs w:val="24"/>
        </w:rPr>
        <w:t xml:space="preserve"> </w:t>
      </w:r>
      <w:r w:rsidRPr="001E2727">
        <w:rPr>
          <w:color w:val="171717"/>
          <w:sz w:val="24"/>
          <w:szCs w:val="24"/>
        </w:rPr>
        <w:t>об</w:t>
      </w:r>
      <w:r w:rsidRPr="001E2727">
        <w:rPr>
          <w:color w:val="171717"/>
          <w:spacing w:val="1"/>
          <w:sz w:val="24"/>
          <w:szCs w:val="24"/>
        </w:rPr>
        <w:t xml:space="preserve"> </w:t>
      </w:r>
      <w:r w:rsidRPr="001E2727">
        <w:rPr>
          <w:color w:val="171717"/>
          <w:sz w:val="24"/>
          <w:szCs w:val="24"/>
        </w:rPr>
        <w:t>основных</w:t>
      </w:r>
      <w:r w:rsidRPr="001E2727">
        <w:rPr>
          <w:color w:val="171717"/>
          <w:spacing w:val="1"/>
          <w:sz w:val="24"/>
          <w:szCs w:val="24"/>
        </w:rPr>
        <w:t xml:space="preserve"> </w:t>
      </w:r>
      <w:r w:rsidRPr="001E2727">
        <w:rPr>
          <w:color w:val="171717"/>
          <w:sz w:val="24"/>
          <w:szCs w:val="24"/>
        </w:rPr>
        <w:t>этапах</w:t>
      </w:r>
      <w:r w:rsidRPr="001E2727">
        <w:rPr>
          <w:color w:val="171717"/>
          <w:spacing w:val="1"/>
          <w:sz w:val="24"/>
          <w:szCs w:val="24"/>
        </w:rPr>
        <w:t xml:space="preserve"> </w:t>
      </w:r>
      <w:r w:rsidRPr="001E2727">
        <w:rPr>
          <w:color w:val="171717"/>
          <w:sz w:val="24"/>
          <w:szCs w:val="24"/>
        </w:rPr>
        <w:t>развития</w:t>
      </w:r>
      <w:r w:rsidRPr="001E2727">
        <w:rPr>
          <w:color w:val="171717"/>
          <w:spacing w:val="1"/>
          <w:sz w:val="24"/>
          <w:szCs w:val="24"/>
        </w:rPr>
        <w:t xml:space="preserve"> </w:t>
      </w:r>
      <w:r w:rsidRPr="001E2727">
        <w:rPr>
          <w:color w:val="171717"/>
          <w:sz w:val="24"/>
          <w:szCs w:val="24"/>
        </w:rPr>
        <w:t>человеческого</w:t>
      </w:r>
      <w:r w:rsidRPr="001E2727">
        <w:rPr>
          <w:color w:val="171717"/>
          <w:spacing w:val="1"/>
          <w:sz w:val="24"/>
          <w:szCs w:val="24"/>
        </w:rPr>
        <w:t xml:space="preserve"> </w:t>
      </w:r>
      <w:r w:rsidRPr="001E2727">
        <w:rPr>
          <w:color w:val="171717"/>
          <w:sz w:val="24"/>
          <w:szCs w:val="24"/>
        </w:rPr>
        <w:t>общества,</w:t>
      </w:r>
      <w:r w:rsidRPr="001E2727">
        <w:rPr>
          <w:color w:val="171717"/>
          <w:spacing w:val="1"/>
          <w:sz w:val="24"/>
          <w:szCs w:val="24"/>
        </w:rPr>
        <w:t xml:space="preserve"> </w:t>
      </w:r>
      <w:r w:rsidRPr="001E2727">
        <w:rPr>
          <w:color w:val="171717"/>
          <w:sz w:val="24"/>
          <w:szCs w:val="24"/>
        </w:rPr>
        <w:t>при</w:t>
      </w:r>
      <w:r w:rsidRPr="001E2727">
        <w:rPr>
          <w:color w:val="171717"/>
          <w:spacing w:val="1"/>
          <w:sz w:val="24"/>
          <w:szCs w:val="24"/>
        </w:rPr>
        <w:t xml:space="preserve"> </w:t>
      </w:r>
      <w:r w:rsidRPr="001E2727">
        <w:rPr>
          <w:color w:val="171717"/>
          <w:sz w:val="24"/>
          <w:szCs w:val="24"/>
        </w:rPr>
        <w:t>особом</w:t>
      </w:r>
      <w:r w:rsidRPr="001E2727">
        <w:rPr>
          <w:color w:val="171717"/>
          <w:spacing w:val="1"/>
          <w:sz w:val="24"/>
          <w:szCs w:val="24"/>
        </w:rPr>
        <w:t xml:space="preserve"> </w:t>
      </w:r>
      <w:r w:rsidRPr="001E2727">
        <w:rPr>
          <w:color w:val="171717"/>
          <w:sz w:val="24"/>
          <w:szCs w:val="24"/>
        </w:rPr>
        <w:t>внимании</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месту</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роли</w:t>
      </w:r>
      <w:r w:rsidRPr="001E2727">
        <w:rPr>
          <w:color w:val="171717"/>
          <w:spacing w:val="1"/>
          <w:sz w:val="24"/>
          <w:szCs w:val="24"/>
        </w:rPr>
        <w:t xml:space="preserve"> </w:t>
      </w:r>
      <w:r w:rsidRPr="001E2727">
        <w:rPr>
          <w:color w:val="171717"/>
          <w:sz w:val="24"/>
          <w:szCs w:val="24"/>
        </w:rPr>
        <w:t>России</w:t>
      </w:r>
      <w:r w:rsidRPr="001E2727">
        <w:rPr>
          <w:color w:val="171717"/>
          <w:spacing w:val="1"/>
          <w:sz w:val="24"/>
          <w:szCs w:val="24"/>
        </w:rPr>
        <w:t xml:space="preserve"> </w:t>
      </w:r>
      <w:r w:rsidRPr="001E2727">
        <w:rPr>
          <w:color w:val="171717"/>
          <w:sz w:val="24"/>
          <w:szCs w:val="24"/>
        </w:rPr>
        <w:t>во</w:t>
      </w:r>
      <w:r w:rsidRPr="001E2727">
        <w:rPr>
          <w:color w:val="171717"/>
          <w:spacing w:val="1"/>
          <w:sz w:val="24"/>
          <w:szCs w:val="24"/>
        </w:rPr>
        <w:t xml:space="preserve"> </w:t>
      </w:r>
      <w:r w:rsidRPr="001E2727">
        <w:rPr>
          <w:color w:val="171717"/>
          <w:sz w:val="24"/>
          <w:szCs w:val="24"/>
        </w:rPr>
        <w:t>всемирно-</w:t>
      </w:r>
      <w:r w:rsidRPr="001E2727">
        <w:rPr>
          <w:color w:val="171717"/>
          <w:spacing w:val="1"/>
          <w:sz w:val="24"/>
          <w:szCs w:val="24"/>
        </w:rPr>
        <w:t xml:space="preserve"> </w:t>
      </w:r>
      <w:r w:rsidRPr="001E2727">
        <w:rPr>
          <w:color w:val="171717"/>
          <w:sz w:val="24"/>
          <w:szCs w:val="24"/>
        </w:rPr>
        <w:t>историческом</w:t>
      </w:r>
      <w:r w:rsidRPr="001E2727">
        <w:rPr>
          <w:color w:val="171717"/>
          <w:spacing w:val="1"/>
          <w:sz w:val="24"/>
          <w:szCs w:val="24"/>
        </w:rPr>
        <w:t xml:space="preserve"> </w:t>
      </w:r>
      <w:r w:rsidRPr="001E2727">
        <w:rPr>
          <w:color w:val="171717"/>
          <w:sz w:val="24"/>
          <w:szCs w:val="24"/>
        </w:rPr>
        <w:t>процессе;</w:t>
      </w:r>
    </w:p>
    <w:p w14:paraId="0F83B817" w14:textId="77777777" w:rsidR="006F5985" w:rsidRPr="001E2727" w:rsidRDefault="006F5985" w:rsidP="00D05F98">
      <w:pPr>
        <w:pStyle w:val="a7"/>
        <w:numPr>
          <w:ilvl w:val="0"/>
          <w:numId w:val="93"/>
        </w:numPr>
        <w:tabs>
          <w:tab w:val="left" w:pos="1108"/>
        </w:tabs>
        <w:ind w:left="0" w:firstLine="710"/>
        <w:rPr>
          <w:sz w:val="24"/>
          <w:szCs w:val="24"/>
        </w:rPr>
      </w:pPr>
      <w:r w:rsidRPr="001E2727">
        <w:rPr>
          <w:color w:val="171717"/>
          <w:sz w:val="24"/>
          <w:szCs w:val="24"/>
        </w:rPr>
        <w:t>воспитание</w:t>
      </w:r>
      <w:r w:rsidRPr="001E2727">
        <w:rPr>
          <w:color w:val="171717"/>
          <w:spacing w:val="1"/>
          <w:sz w:val="24"/>
          <w:szCs w:val="24"/>
        </w:rPr>
        <w:t xml:space="preserve"> </w:t>
      </w:r>
      <w:r w:rsidRPr="001E2727">
        <w:rPr>
          <w:color w:val="171717"/>
          <w:sz w:val="24"/>
          <w:szCs w:val="24"/>
        </w:rPr>
        <w:t>учащихся</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духе</w:t>
      </w:r>
      <w:r w:rsidRPr="001E2727">
        <w:rPr>
          <w:color w:val="171717"/>
          <w:spacing w:val="1"/>
          <w:sz w:val="24"/>
          <w:szCs w:val="24"/>
        </w:rPr>
        <w:t xml:space="preserve"> </w:t>
      </w:r>
      <w:r w:rsidRPr="001E2727">
        <w:rPr>
          <w:color w:val="171717"/>
          <w:sz w:val="24"/>
          <w:szCs w:val="24"/>
        </w:rPr>
        <w:t>патриотизма,</w:t>
      </w:r>
      <w:r w:rsidRPr="001E2727">
        <w:rPr>
          <w:color w:val="171717"/>
          <w:spacing w:val="1"/>
          <w:sz w:val="24"/>
          <w:szCs w:val="24"/>
        </w:rPr>
        <w:t xml:space="preserve"> </w:t>
      </w:r>
      <w:r w:rsidRPr="001E2727">
        <w:rPr>
          <w:color w:val="171717"/>
          <w:sz w:val="24"/>
          <w:szCs w:val="24"/>
        </w:rPr>
        <w:t>уважения</w:t>
      </w:r>
      <w:r w:rsidRPr="001E2727">
        <w:rPr>
          <w:color w:val="171717"/>
          <w:spacing w:val="1"/>
          <w:sz w:val="24"/>
          <w:szCs w:val="24"/>
        </w:rPr>
        <w:t xml:space="preserve"> </w:t>
      </w:r>
      <w:r w:rsidRPr="001E2727">
        <w:rPr>
          <w:color w:val="171717"/>
          <w:sz w:val="24"/>
          <w:szCs w:val="24"/>
        </w:rPr>
        <w:t>к</w:t>
      </w:r>
      <w:r w:rsidRPr="001E2727">
        <w:rPr>
          <w:color w:val="171717"/>
          <w:spacing w:val="71"/>
          <w:sz w:val="24"/>
          <w:szCs w:val="24"/>
        </w:rPr>
        <w:t xml:space="preserve"> </w:t>
      </w:r>
      <w:r w:rsidRPr="001E2727">
        <w:rPr>
          <w:color w:val="171717"/>
          <w:sz w:val="24"/>
          <w:szCs w:val="24"/>
        </w:rPr>
        <w:t>своему</w:t>
      </w:r>
      <w:r w:rsidRPr="001E2727">
        <w:rPr>
          <w:color w:val="171717"/>
          <w:spacing w:val="1"/>
          <w:sz w:val="24"/>
          <w:szCs w:val="24"/>
        </w:rPr>
        <w:t xml:space="preserve"> </w:t>
      </w:r>
      <w:r w:rsidRPr="001E2727">
        <w:rPr>
          <w:color w:val="171717"/>
          <w:sz w:val="24"/>
          <w:szCs w:val="24"/>
        </w:rPr>
        <w:t>Отечеству;</w:t>
      </w:r>
    </w:p>
    <w:p w14:paraId="4B39FE48" w14:textId="77777777" w:rsidR="006F5985" w:rsidRPr="001E2727" w:rsidRDefault="006F5985" w:rsidP="00D05F98">
      <w:pPr>
        <w:pStyle w:val="a7"/>
        <w:numPr>
          <w:ilvl w:val="0"/>
          <w:numId w:val="93"/>
        </w:numPr>
        <w:tabs>
          <w:tab w:val="left" w:pos="1257"/>
        </w:tabs>
        <w:ind w:left="0" w:firstLine="710"/>
        <w:rPr>
          <w:sz w:val="24"/>
          <w:szCs w:val="24"/>
        </w:rPr>
      </w:pPr>
      <w:r w:rsidRPr="001E2727">
        <w:rPr>
          <w:color w:val="171717"/>
          <w:sz w:val="24"/>
          <w:szCs w:val="24"/>
        </w:rPr>
        <w:t>многонациональному</w:t>
      </w:r>
      <w:r w:rsidRPr="001E2727">
        <w:rPr>
          <w:color w:val="171717"/>
          <w:spacing w:val="1"/>
          <w:sz w:val="24"/>
          <w:szCs w:val="24"/>
        </w:rPr>
        <w:t xml:space="preserve"> </w:t>
      </w:r>
      <w:r w:rsidRPr="001E2727">
        <w:rPr>
          <w:color w:val="171717"/>
          <w:sz w:val="24"/>
          <w:szCs w:val="24"/>
        </w:rPr>
        <w:t>Российскому</w:t>
      </w:r>
      <w:r w:rsidRPr="001E2727">
        <w:rPr>
          <w:color w:val="171717"/>
          <w:spacing w:val="1"/>
          <w:sz w:val="24"/>
          <w:szCs w:val="24"/>
        </w:rPr>
        <w:t xml:space="preserve"> </w:t>
      </w:r>
      <w:r w:rsidRPr="001E2727">
        <w:rPr>
          <w:color w:val="171717"/>
          <w:sz w:val="24"/>
          <w:szCs w:val="24"/>
        </w:rPr>
        <w:t>государству,</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соответствии</w:t>
      </w:r>
      <w:r w:rsidRPr="001E2727">
        <w:rPr>
          <w:color w:val="171717"/>
          <w:spacing w:val="1"/>
          <w:sz w:val="24"/>
          <w:szCs w:val="24"/>
        </w:rPr>
        <w:t xml:space="preserve"> </w:t>
      </w:r>
      <w:r w:rsidRPr="001E2727">
        <w:rPr>
          <w:color w:val="171717"/>
          <w:sz w:val="24"/>
          <w:szCs w:val="24"/>
        </w:rPr>
        <w:t>с</w:t>
      </w:r>
      <w:r w:rsidRPr="001E2727">
        <w:rPr>
          <w:color w:val="171717"/>
          <w:spacing w:val="-67"/>
          <w:sz w:val="24"/>
          <w:szCs w:val="24"/>
        </w:rPr>
        <w:t xml:space="preserve"> </w:t>
      </w:r>
      <w:r w:rsidRPr="001E2727">
        <w:rPr>
          <w:color w:val="171717"/>
          <w:sz w:val="24"/>
          <w:szCs w:val="24"/>
        </w:rPr>
        <w:t>идеями взаимопонимания, согласия и мира между людьми и народами, в духе</w:t>
      </w:r>
      <w:r w:rsidRPr="001E2727">
        <w:rPr>
          <w:color w:val="171717"/>
          <w:spacing w:val="1"/>
          <w:sz w:val="24"/>
          <w:szCs w:val="24"/>
        </w:rPr>
        <w:t xml:space="preserve"> </w:t>
      </w:r>
      <w:r w:rsidRPr="001E2727">
        <w:rPr>
          <w:color w:val="171717"/>
          <w:sz w:val="24"/>
          <w:szCs w:val="24"/>
        </w:rPr>
        <w:t>демократических</w:t>
      </w:r>
      <w:r w:rsidRPr="001E2727">
        <w:rPr>
          <w:color w:val="171717"/>
          <w:spacing w:val="-4"/>
          <w:sz w:val="24"/>
          <w:szCs w:val="24"/>
        </w:rPr>
        <w:t xml:space="preserve"> </w:t>
      </w:r>
      <w:r w:rsidRPr="001E2727">
        <w:rPr>
          <w:color w:val="171717"/>
          <w:sz w:val="24"/>
          <w:szCs w:val="24"/>
        </w:rPr>
        <w:t>ценностей современного</w:t>
      </w:r>
      <w:r w:rsidRPr="001E2727">
        <w:rPr>
          <w:color w:val="171717"/>
          <w:spacing w:val="1"/>
          <w:sz w:val="24"/>
          <w:szCs w:val="24"/>
        </w:rPr>
        <w:t xml:space="preserve"> </w:t>
      </w:r>
      <w:r w:rsidRPr="001E2727">
        <w:rPr>
          <w:color w:val="171717"/>
          <w:sz w:val="24"/>
          <w:szCs w:val="24"/>
        </w:rPr>
        <w:t>общества;</w:t>
      </w:r>
    </w:p>
    <w:p w14:paraId="0ADCE547" w14:textId="77777777" w:rsidR="006F5985" w:rsidRPr="001E2727" w:rsidRDefault="006F5985" w:rsidP="00D05F98">
      <w:pPr>
        <w:pStyle w:val="a7"/>
        <w:numPr>
          <w:ilvl w:val="0"/>
          <w:numId w:val="93"/>
        </w:numPr>
        <w:tabs>
          <w:tab w:val="left" w:pos="1108"/>
        </w:tabs>
        <w:ind w:left="0" w:firstLine="710"/>
        <w:rPr>
          <w:sz w:val="24"/>
          <w:szCs w:val="24"/>
        </w:rPr>
      </w:pPr>
      <w:r w:rsidRPr="001E2727">
        <w:rPr>
          <w:color w:val="171717"/>
          <w:sz w:val="24"/>
          <w:szCs w:val="24"/>
        </w:rPr>
        <w:t>развитие</w:t>
      </w:r>
      <w:r w:rsidRPr="001E2727">
        <w:rPr>
          <w:color w:val="171717"/>
          <w:spacing w:val="1"/>
          <w:sz w:val="24"/>
          <w:szCs w:val="24"/>
        </w:rPr>
        <w:t xml:space="preserve"> </w:t>
      </w:r>
      <w:r w:rsidRPr="001E2727">
        <w:rPr>
          <w:color w:val="171717"/>
          <w:sz w:val="24"/>
          <w:szCs w:val="24"/>
        </w:rPr>
        <w:t>способностей</w:t>
      </w:r>
      <w:r w:rsidRPr="001E2727">
        <w:rPr>
          <w:color w:val="171717"/>
          <w:spacing w:val="1"/>
          <w:sz w:val="24"/>
          <w:szCs w:val="24"/>
        </w:rPr>
        <w:t xml:space="preserve"> </w:t>
      </w:r>
      <w:r w:rsidRPr="001E2727">
        <w:rPr>
          <w:color w:val="171717"/>
          <w:sz w:val="24"/>
          <w:szCs w:val="24"/>
        </w:rPr>
        <w:t>учащихся</w:t>
      </w:r>
      <w:r w:rsidRPr="001E2727">
        <w:rPr>
          <w:color w:val="171717"/>
          <w:spacing w:val="1"/>
          <w:sz w:val="24"/>
          <w:szCs w:val="24"/>
        </w:rPr>
        <w:t xml:space="preserve"> </w:t>
      </w:r>
      <w:r w:rsidRPr="001E2727">
        <w:rPr>
          <w:color w:val="171717"/>
          <w:sz w:val="24"/>
          <w:szCs w:val="24"/>
        </w:rPr>
        <w:t>анализировать</w:t>
      </w:r>
      <w:r w:rsidRPr="001E2727">
        <w:rPr>
          <w:color w:val="171717"/>
          <w:spacing w:val="1"/>
          <w:sz w:val="24"/>
          <w:szCs w:val="24"/>
        </w:rPr>
        <w:t xml:space="preserve"> </w:t>
      </w:r>
      <w:r w:rsidRPr="001E2727">
        <w:rPr>
          <w:color w:val="171717"/>
          <w:sz w:val="24"/>
          <w:szCs w:val="24"/>
        </w:rPr>
        <w:t>содержа-</w:t>
      </w:r>
      <w:r w:rsidRPr="001E2727">
        <w:rPr>
          <w:color w:val="171717"/>
          <w:spacing w:val="1"/>
          <w:sz w:val="24"/>
          <w:szCs w:val="24"/>
        </w:rPr>
        <w:t xml:space="preserve"> </w:t>
      </w:r>
      <w:proofErr w:type="spellStart"/>
      <w:r w:rsidRPr="001E2727">
        <w:rPr>
          <w:color w:val="171717"/>
          <w:sz w:val="24"/>
          <w:szCs w:val="24"/>
        </w:rPr>
        <w:t>щуюся</w:t>
      </w:r>
      <w:proofErr w:type="spellEnd"/>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различных</w:t>
      </w:r>
      <w:r w:rsidRPr="001E2727">
        <w:rPr>
          <w:color w:val="171717"/>
          <w:spacing w:val="1"/>
          <w:sz w:val="24"/>
          <w:szCs w:val="24"/>
        </w:rPr>
        <w:t xml:space="preserve"> </w:t>
      </w:r>
      <w:r w:rsidRPr="001E2727">
        <w:rPr>
          <w:color w:val="171717"/>
          <w:sz w:val="24"/>
          <w:szCs w:val="24"/>
        </w:rPr>
        <w:t>источниках</w:t>
      </w:r>
      <w:r w:rsidRPr="001E2727">
        <w:rPr>
          <w:color w:val="171717"/>
          <w:spacing w:val="1"/>
          <w:sz w:val="24"/>
          <w:szCs w:val="24"/>
        </w:rPr>
        <w:t xml:space="preserve"> </w:t>
      </w:r>
      <w:r w:rsidRPr="001E2727">
        <w:rPr>
          <w:color w:val="171717"/>
          <w:sz w:val="24"/>
          <w:szCs w:val="24"/>
        </w:rPr>
        <w:t>информацию</w:t>
      </w:r>
      <w:r w:rsidRPr="001E2727">
        <w:rPr>
          <w:color w:val="171717"/>
          <w:spacing w:val="1"/>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событиях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явлениях</w:t>
      </w:r>
      <w:r w:rsidRPr="001E2727">
        <w:rPr>
          <w:color w:val="171717"/>
          <w:spacing w:val="1"/>
          <w:sz w:val="24"/>
          <w:szCs w:val="24"/>
        </w:rPr>
        <w:t xml:space="preserve"> </w:t>
      </w:r>
      <w:r w:rsidRPr="001E2727">
        <w:rPr>
          <w:color w:val="171717"/>
          <w:sz w:val="24"/>
          <w:szCs w:val="24"/>
        </w:rPr>
        <w:t>прошлого</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настоящего, рассматривать события в соответствии с принципом историзма, в</w:t>
      </w:r>
      <w:r w:rsidRPr="001E2727">
        <w:rPr>
          <w:color w:val="171717"/>
          <w:spacing w:val="1"/>
          <w:sz w:val="24"/>
          <w:szCs w:val="24"/>
        </w:rPr>
        <w:t xml:space="preserve"> </w:t>
      </w:r>
      <w:r w:rsidRPr="001E2727">
        <w:rPr>
          <w:color w:val="171717"/>
          <w:sz w:val="24"/>
          <w:szCs w:val="24"/>
        </w:rPr>
        <w:t>их</w:t>
      </w:r>
      <w:r w:rsidRPr="001E2727">
        <w:rPr>
          <w:color w:val="171717"/>
          <w:spacing w:val="-5"/>
          <w:sz w:val="24"/>
          <w:szCs w:val="24"/>
        </w:rPr>
        <w:t xml:space="preserve"> </w:t>
      </w:r>
      <w:r w:rsidRPr="001E2727">
        <w:rPr>
          <w:color w:val="171717"/>
          <w:sz w:val="24"/>
          <w:szCs w:val="24"/>
        </w:rPr>
        <w:t>динамике,</w:t>
      </w:r>
      <w:r w:rsidRPr="001E2727">
        <w:rPr>
          <w:color w:val="171717"/>
          <w:spacing w:val="3"/>
          <w:sz w:val="24"/>
          <w:szCs w:val="24"/>
        </w:rPr>
        <w:t xml:space="preserve"> </w:t>
      </w:r>
      <w:r w:rsidRPr="001E2727">
        <w:rPr>
          <w:color w:val="171717"/>
          <w:sz w:val="24"/>
          <w:szCs w:val="24"/>
        </w:rPr>
        <w:t>взаимосвязи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взаимообусловленности;</w:t>
      </w:r>
    </w:p>
    <w:p w14:paraId="57549574" w14:textId="77777777" w:rsidR="006F5985" w:rsidRPr="001E2727" w:rsidRDefault="006F5985" w:rsidP="00D05F98">
      <w:pPr>
        <w:pStyle w:val="a7"/>
        <w:numPr>
          <w:ilvl w:val="0"/>
          <w:numId w:val="93"/>
        </w:numPr>
        <w:tabs>
          <w:tab w:val="left" w:pos="1108"/>
        </w:tabs>
        <w:ind w:left="0" w:firstLine="710"/>
        <w:rPr>
          <w:sz w:val="24"/>
          <w:szCs w:val="24"/>
        </w:rPr>
      </w:pPr>
      <w:r w:rsidRPr="001E2727">
        <w:rPr>
          <w:color w:val="171717"/>
          <w:sz w:val="24"/>
          <w:szCs w:val="24"/>
        </w:rPr>
        <w:t>формирование у школьников умений применять исторические знания в</w:t>
      </w:r>
      <w:r w:rsidRPr="001E2727">
        <w:rPr>
          <w:color w:val="171717"/>
          <w:spacing w:val="1"/>
          <w:sz w:val="24"/>
          <w:szCs w:val="24"/>
        </w:rPr>
        <w:t xml:space="preserve"> </w:t>
      </w:r>
      <w:r w:rsidRPr="001E2727">
        <w:rPr>
          <w:color w:val="171717"/>
          <w:sz w:val="24"/>
          <w:szCs w:val="24"/>
        </w:rPr>
        <w:t>учебной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внешкольной</w:t>
      </w:r>
      <w:r w:rsidRPr="001E2727">
        <w:rPr>
          <w:color w:val="171717"/>
          <w:spacing w:val="1"/>
          <w:sz w:val="24"/>
          <w:szCs w:val="24"/>
        </w:rPr>
        <w:t xml:space="preserve"> </w:t>
      </w:r>
      <w:r w:rsidRPr="001E2727">
        <w:rPr>
          <w:color w:val="171717"/>
          <w:sz w:val="24"/>
          <w:szCs w:val="24"/>
        </w:rPr>
        <w:t>деятельности,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современном</w:t>
      </w:r>
      <w:r w:rsidRPr="001E2727">
        <w:rPr>
          <w:color w:val="171717"/>
          <w:spacing w:val="1"/>
          <w:sz w:val="24"/>
          <w:szCs w:val="24"/>
        </w:rPr>
        <w:t xml:space="preserve"> </w:t>
      </w:r>
      <w:r w:rsidRPr="001E2727">
        <w:rPr>
          <w:color w:val="171717"/>
          <w:sz w:val="24"/>
          <w:szCs w:val="24"/>
        </w:rPr>
        <w:t>поликультурном,</w:t>
      </w:r>
      <w:r w:rsidRPr="001E2727">
        <w:rPr>
          <w:color w:val="171717"/>
          <w:spacing w:val="1"/>
          <w:sz w:val="24"/>
          <w:szCs w:val="24"/>
        </w:rPr>
        <w:t xml:space="preserve"> </w:t>
      </w:r>
      <w:proofErr w:type="spellStart"/>
      <w:r w:rsidRPr="001E2727">
        <w:rPr>
          <w:color w:val="171717"/>
          <w:sz w:val="24"/>
          <w:szCs w:val="24"/>
        </w:rPr>
        <w:t>полиэтничном</w:t>
      </w:r>
      <w:proofErr w:type="spellEnd"/>
      <w:r w:rsidRPr="001E2727">
        <w:rPr>
          <w:color w:val="171717"/>
          <w:spacing w:val="1"/>
          <w:sz w:val="24"/>
          <w:szCs w:val="24"/>
        </w:rPr>
        <w:t xml:space="preserve"> </w:t>
      </w:r>
      <w:r w:rsidRPr="001E2727">
        <w:rPr>
          <w:color w:val="171717"/>
          <w:sz w:val="24"/>
          <w:szCs w:val="24"/>
        </w:rPr>
        <w:t>и многоконфессиональном</w:t>
      </w:r>
      <w:r w:rsidRPr="001E2727">
        <w:rPr>
          <w:color w:val="171717"/>
          <w:spacing w:val="3"/>
          <w:sz w:val="24"/>
          <w:szCs w:val="24"/>
        </w:rPr>
        <w:t xml:space="preserve"> </w:t>
      </w:r>
      <w:r w:rsidRPr="001E2727">
        <w:rPr>
          <w:color w:val="171717"/>
          <w:sz w:val="24"/>
          <w:szCs w:val="24"/>
        </w:rPr>
        <w:t>обществе</w:t>
      </w:r>
      <w:r w:rsidRPr="001E2727">
        <w:rPr>
          <w:color w:val="171717"/>
          <w:sz w:val="24"/>
          <w:szCs w:val="24"/>
          <w:vertAlign w:val="superscript"/>
        </w:rPr>
        <w:t>.</w:t>
      </w:r>
    </w:p>
    <w:p w14:paraId="62F679FA" w14:textId="77777777" w:rsidR="006F5985" w:rsidRPr="001E2727" w:rsidRDefault="006F5985" w:rsidP="005F502E">
      <w:pPr>
        <w:pStyle w:val="21"/>
        <w:spacing w:before="0"/>
        <w:ind w:left="0" w:firstLine="710"/>
      </w:pPr>
      <w:r w:rsidRPr="001E2727">
        <w:rPr>
          <w:color w:val="171717"/>
        </w:rPr>
        <w:t>Место</w:t>
      </w:r>
      <w:r w:rsidRPr="001E2727">
        <w:rPr>
          <w:color w:val="171717"/>
          <w:spacing w:val="-5"/>
        </w:rPr>
        <w:t xml:space="preserve"> </w:t>
      </w:r>
      <w:r w:rsidRPr="001E2727">
        <w:rPr>
          <w:color w:val="171717"/>
        </w:rPr>
        <w:t>учебного</w:t>
      </w:r>
      <w:r w:rsidRPr="001E2727">
        <w:rPr>
          <w:color w:val="171717"/>
          <w:spacing w:val="-5"/>
        </w:rPr>
        <w:t xml:space="preserve"> </w:t>
      </w:r>
      <w:r w:rsidRPr="001E2727">
        <w:rPr>
          <w:color w:val="171717"/>
        </w:rPr>
        <w:t>предмета</w:t>
      </w:r>
      <w:r w:rsidRPr="001E2727">
        <w:rPr>
          <w:color w:val="171717"/>
          <w:spacing w:val="-4"/>
        </w:rPr>
        <w:t xml:space="preserve"> </w:t>
      </w:r>
      <w:r w:rsidRPr="001E2727">
        <w:rPr>
          <w:color w:val="171717"/>
        </w:rPr>
        <w:t>«История»</w:t>
      </w:r>
      <w:r w:rsidRPr="001E2727">
        <w:rPr>
          <w:color w:val="171717"/>
          <w:spacing w:val="-4"/>
        </w:rPr>
        <w:t xml:space="preserve"> </w:t>
      </w:r>
      <w:r w:rsidRPr="001E2727">
        <w:rPr>
          <w:color w:val="171717"/>
        </w:rPr>
        <w:t>в</w:t>
      </w:r>
      <w:r w:rsidRPr="001E2727">
        <w:rPr>
          <w:color w:val="171717"/>
          <w:spacing w:val="-3"/>
        </w:rPr>
        <w:t xml:space="preserve"> </w:t>
      </w:r>
      <w:r w:rsidRPr="001E2727">
        <w:rPr>
          <w:color w:val="171717"/>
        </w:rPr>
        <w:t>учебном</w:t>
      </w:r>
      <w:r w:rsidRPr="001E2727">
        <w:rPr>
          <w:color w:val="171717"/>
          <w:spacing w:val="-4"/>
        </w:rPr>
        <w:t xml:space="preserve"> </w:t>
      </w:r>
      <w:r w:rsidRPr="001E2727">
        <w:rPr>
          <w:color w:val="171717"/>
        </w:rPr>
        <w:t>плане</w:t>
      </w:r>
    </w:p>
    <w:p w14:paraId="24B248CF" w14:textId="77777777" w:rsidR="006F5985" w:rsidRPr="001E2727" w:rsidRDefault="006F5985" w:rsidP="005F502E">
      <w:pPr>
        <w:pStyle w:val="a3"/>
        <w:ind w:left="0" w:firstLine="710"/>
      </w:pPr>
      <w:r w:rsidRPr="001E2727">
        <w:t>Программа</w:t>
      </w:r>
      <w:r w:rsidRPr="001E2727">
        <w:rPr>
          <w:spacing w:val="1"/>
        </w:rPr>
        <w:t xml:space="preserve"> </w:t>
      </w:r>
      <w:r w:rsidRPr="001E2727">
        <w:t>составлена</w:t>
      </w:r>
      <w:r w:rsidRPr="001E2727">
        <w:rPr>
          <w:spacing w:val="1"/>
        </w:rPr>
        <w:t xml:space="preserve"> </w:t>
      </w:r>
      <w:r w:rsidRPr="001E2727">
        <w:t>с</w:t>
      </w:r>
      <w:r w:rsidRPr="001E2727">
        <w:rPr>
          <w:spacing w:val="1"/>
        </w:rPr>
        <w:t xml:space="preserve"> </w:t>
      </w:r>
      <w:r w:rsidRPr="001E2727">
        <w:t>учетом</w:t>
      </w:r>
      <w:r w:rsidRPr="001E2727">
        <w:rPr>
          <w:spacing w:val="1"/>
        </w:rPr>
        <w:t xml:space="preserve"> </w:t>
      </w:r>
      <w:r w:rsidRPr="001E2727">
        <w:t>количества</w:t>
      </w:r>
      <w:r w:rsidRPr="001E2727">
        <w:rPr>
          <w:spacing w:val="1"/>
        </w:rPr>
        <w:t xml:space="preserve"> </w:t>
      </w:r>
      <w:r w:rsidRPr="001E2727">
        <w:t>часов,</w:t>
      </w:r>
      <w:r w:rsidRPr="001E2727">
        <w:rPr>
          <w:spacing w:val="1"/>
        </w:rPr>
        <w:t xml:space="preserve"> </w:t>
      </w:r>
      <w:r w:rsidRPr="001E2727">
        <w:t>отводимого</w:t>
      </w:r>
      <w:r w:rsidRPr="001E2727">
        <w:rPr>
          <w:spacing w:val="1"/>
        </w:rPr>
        <w:t xml:space="preserve"> </w:t>
      </w:r>
      <w:r w:rsidRPr="001E2727">
        <w:t>на</w:t>
      </w:r>
      <w:r w:rsidRPr="001E2727">
        <w:rPr>
          <w:spacing w:val="1"/>
        </w:rPr>
        <w:t xml:space="preserve"> </w:t>
      </w:r>
      <w:r w:rsidRPr="001E2727">
        <w:t>изучение предмета «История» учебным планом: в 5-9 классах по 2 ч. в неделю</w:t>
      </w:r>
      <w:r w:rsidRPr="001E2727">
        <w:rPr>
          <w:spacing w:val="1"/>
        </w:rPr>
        <w:t xml:space="preserve"> </w:t>
      </w:r>
      <w:r w:rsidRPr="001E2727">
        <w:t>при 34</w:t>
      </w:r>
      <w:r w:rsidRPr="001E2727">
        <w:rPr>
          <w:spacing w:val="1"/>
        </w:rPr>
        <w:t xml:space="preserve"> </w:t>
      </w:r>
      <w:r w:rsidRPr="001E2727">
        <w:t>учебных</w:t>
      </w:r>
      <w:r w:rsidRPr="001E2727">
        <w:rPr>
          <w:spacing w:val="-3"/>
        </w:rPr>
        <w:t xml:space="preserve"> </w:t>
      </w:r>
      <w:r w:rsidRPr="001E2727">
        <w:t>неделях.</w:t>
      </w:r>
    </w:p>
    <w:p w14:paraId="669FF0A2" w14:textId="77777777" w:rsidR="00F54F0E" w:rsidRPr="005B3FB8" w:rsidRDefault="00F54F0E" w:rsidP="00D05F98">
      <w:pPr>
        <w:pStyle w:val="11"/>
        <w:numPr>
          <w:ilvl w:val="1"/>
          <w:numId w:val="10"/>
        </w:numPr>
        <w:tabs>
          <w:tab w:val="left" w:pos="1533"/>
        </w:tabs>
        <w:ind w:left="0" w:firstLine="709"/>
      </w:pPr>
    </w:p>
    <w:p w14:paraId="20DF62FA" w14:textId="77777777" w:rsidR="006F5985" w:rsidRPr="001E2727" w:rsidRDefault="006F5985" w:rsidP="005F502E">
      <w:pPr>
        <w:pStyle w:val="11"/>
        <w:tabs>
          <w:tab w:val="left" w:pos="1247"/>
        </w:tabs>
        <w:spacing w:before="72"/>
        <w:ind w:left="0"/>
        <w:jc w:val="center"/>
      </w:pPr>
      <w:r w:rsidRPr="001E2727">
        <w:rPr>
          <w:color w:val="171717"/>
        </w:rPr>
        <w:t>СОДЕРЖАНИЕ</w:t>
      </w:r>
      <w:r w:rsidRPr="001E2727">
        <w:rPr>
          <w:color w:val="171717"/>
          <w:spacing w:val="-4"/>
        </w:rPr>
        <w:t xml:space="preserve"> </w:t>
      </w:r>
      <w:r w:rsidRPr="001E2727">
        <w:rPr>
          <w:color w:val="171717"/>
        </w:rPr>
        <w:t>УЧЕБНОГО</w:t>
      </w:r>
      <w:r w:rsidRPr="001E2727">
        <w:rPr>
          <w:color w:val="171717"/>
          <w:spacing w:val="-4"/>
        </w:rPr>
        <w:t xml:space="preserve"> </w:t>
      </w:r>
      <w:r w:rsidRPr="001E2727">
        <w:rPr>
          <w:color w:val="171717"/>
        </w:rPr>
        <w:t>ПРЕДМЕТА</w:t>
      </w:r>
      <w:r w:rsidRPr="001E2727">
        <w:rPr>
          <w:color w:val="171717"/>
          <w:spacing w:val="-3"/>
        </w:rPr>
        <w:t xml:space="preserve"> </w:t>
      </w:r>
      <w:r w:rsidRPr="001E2727">
        <w:rPr>
          <w:color w:val="171717"/>
        </w:rPr>
        <w:t>«ИСТОРИЯ»</w:t>
      </w:r>
    </w:p>
    <w:p w14:paraId="34E4C86B" w14:textId="77777777" w:rsidR="006F5985" w:rsidRDefault="006F5985" w:rsidP="005F502E">
      <w:pPr>
        <w:pStyle w:val="a3"/>
        <w:spacing w:before="5"/>
        <w:ind w:left="0"/>
        <w:jc w:val="left"/>
        <w:rPr>
          <w:b/>
        </w:rPr>
      </w:pPr>
    </w:p>
    <w:p w14:paraId="47E9822B" w14:textId="77777777" w:rsidR="006F5985" w:rsidRPr="001E2727" w:rsidRDefault="006F5985" w:rsidP="005F502E">
      <w:pPr>
        <w:pStyle w:val="a3"/>
        <w:spacing w:before="5"/>
        <w:ind w:left="0"/>
        <w:jc w:val="left"/>
        <w:rPr>
          <w:b/>
        </w:rPr>
      </w:pPr>
    </w:p>
    <w:p w14:paraId="64338888" w14:textId="77777777" w:rsidR="006F5985" w:rsidRPr="001E2727" w:rsidRDefault="006F5985" w:rsidP="005F502E">
      <w:pPr>
        <w:tabs>
          <w:tab w:val="left" w:pos="4651"/>
        </w:tabs>
        <w:jc w:val="center"/>
        <w:rPr>
          <w:sz w:val="24"/>
          <w:szCs w:val="24"/>
        </w:rPr>
      </w:pPr>
      <w:r w:rsidRPr="006F5985">
        <w:rPr>
          <w:b/>
          <w:color w:val="171717"/>
          <w:sz w:val="24"/>
          <w:szCs w:val="24"/>
        </w:rPr>
        <w:t>5 КЛАСС</w:t>
      </w:r>
      <w:r>
        <w:rPr>
          <w:b/>
          <w:color w:val="171717"/>
          <w:sz w:val="24"/>
          <w:szCs w:val="24"/>
        </w:rPr>
        <w:t xml:space="preserve">     </w:t>
      </w:r>
      <w:r w:rsidRPr="001E2727">
        <w:rPr>
          <w:b/>
          <w:color w:val="171717"/>
          <w:sz w:val="24"/>
          <w:szCs w:val="24"/>
        </w:rPr>
        <w:t>ИСТОРИЯ</w:t>
      </w:r>
      <w:r w:rsidRPr="001E2727">
        <w:rPr>
          <w:b/>
          <w:color w:val="171717"/>
          <w:spacing w:val="-3"/>
          <w:sz w:val="24"/>
          <w:szCs w:val="24"/>
        </w:rPr>
        <w:t xml:space="preserve"> </w:t>
      </w:r>
      <w:r w:rsidRPr="001E2727">
        <w:rPr>
          <w:b/>
          <w:color w:val="171717"/>
          <w:sz w:val="24"/>
          <w:szCs w:val="24"/>
        </w:rPr>
        <w:t>ДРЕВНЕГО</w:t>
      </w:r>
      <w:r w:rsidRPr="001E2727">
        <w:rPr>
          <w:b/>
          <w:color w:val="171717"/>
          <w:spacing w:val="-2"/>
          <w:sz w:val="24"/>
          <w:szCs w:val="24"/>
        </w:rPr>
        <w:t xml:space="preserve"> </w:t>
      </w:r>
      <w:r w:rsidRPr="001E2727">
        <w:rPr>
          <w:b/>
          <w:color w:val="171717"/>
          <w:sz w:val="24"/>
          <w:szCs w:val="24"/>
        </w:rPr>
        <w:t>МИРА</w:t>
      </w:r>
      <w:r w:rsidRPr="001E2727">
        <w:rPr>
          <w:b/>
          <w:color w:val="171717"/>
          <w:spacing w:val="3"/>
          <w:sz w:val="24"/>
          <w:szCs w:val="24"/>
        </w:rPr>
        <w:t xml:space="preserve"> </w:t>
      </w:r>
      <w:r w:rsidRPr="001E2727">
        <w:rPr>
          <w:color w:val="171717"/>
          <w:sz w:val="24"/>
          <w:szCs w:val="24"/>
        </w:rPr>
        <w:t>(68</w:t>
      </w:r>
      <w:r w:rsidRPr="001E2727">
        <w:rPr>
          <w:color w:val="171717"/>
          <w:spacing w:val="-3"/>
          <w:sz w:val="24"/>
          <w:szCs w:val="24"/>
        </w:rPr>
        <w:t xml:space="preserve"> </w:t>
      </w:r>
      <w:r w:rsidRPr="001E2727">
        <w:rPr>
          <w:color w:val="171717"/>
          <w:sz w:val="24"/>
          <w:szCs w:val="24"/>
        </w:rPr>
        <w:t>ч.)</w:t>
      </w:r>
    </w:p>
    <w:p w14:paraId="2809AC3D" w14:textId="77777777" w:rsidR="006F5985" w:rsidRPr="001E2727" w:rsidRDefault="006F5985" w:rsidP="005F502E">
      <w:pPr>
        <w:pStyle w:val="a3"/>
        <w:ind w:left="0" w:firstLine="709"/>
      </w:pPr>
    </w:p>
    <w:p w14:paraId="16216A0B" w14:textId="77777777" w:rsidR="006F5985" w:rsidRPr="001E2727" w:rsidRDefault="006F5985" w:rsidP="005F502E">
      <w:pPr>
        <w:pStyle w:val="a3"/>
        <w:ind w:left="0" w:firstLine="709"/>
      </w:pPr>
      <w:r w:rsidRPr="001E2727">
        <w:rPr>
          <w:b/>
          <w:color w:val="171717"/>
        </w:rPr>
        <w:t xml:space="preserve">Введение </w:t>
      </w:r>
      <w:r w:rsidRPr="001E2727">
        <w:rPr>
          <w:color w:val="171717"/>
        </w:rPr>
        <w:t>(2 ч.). Что изучает история. Источники исторических знаний.</w:t>
      </w:r>
      <w:r w:rsidRPr="001E2727">
        <w:rPr>
          <w:color w:val="171717"/>
          <w:spacing w:val="1"/>
        </w:rPr>
        <w:t xml:space="preserve"> </w:t>
      </w:r>
      <w:r w:rsidRPr="001E2727">
        <w:rPr>
          <w:color w:val="171717"/>
        </w:rPr>
        <w:t>Специальные</w:t>
      </w:r>
      <w:r w:rsidRPr="001E2727">
        <w:rPr>
          <w:color w:val="171717"/>
          <w:spacing w:val="1"/>
        </w:rPr>
        <w:t xml:space="preserve"> </w:t>
      </w:r>
      <w:r w:rsidRPr="001E2727">
        <w:rPr>
          <w:color w:val="171717"/>
        </w:rPr>
        <w:t>(вспомогательные)</w:t>
      </w:r>
      <w:r w:rsidRPr="001E2727">
        <w:rPr>
          <w:color w:val="171717"/>
          <w:spacing w:val="1"/>
        </w:rPr>
        <w:t xml:space="preserve"> </w:t>
      </w:r>
      <w:r w:rsidRPr="001E2727">
        <w:rPr>
          <w:color w:val="171717"/>
        </w:rPr>
        <w:t>исторические</w:t>
      </w:r>
      <w:r w:rsidRPr="001E2727">
        <w:rPr>
          <w:color w:val="171717"/>
          <w:spacing w:val="1"/>
        </w:rPr>
        <w:t xml:space="preserve"> </w:t>
      </w:r>
      <w:r w:rsidRPr="001E2727">
        <w:rPr>
          <w:color w:val="171717"/>
        </w:rPr>
        <w:t>дисциплины.</w:t>
      </w:r>
      <w:r w:rsidRPr="001E2727">
        <w:rPr>
          <w:color w:val="171717"/>
          <w:spacing w:val="1"/>
        </w:rPr>
        <w:t xml:space="preserve"> </w:t>
      </w:r>
      <w:r w:rsidRPr="001E2727">
        <w:rPr>
          <w:color w:val="171717"/>
        </w:rPr>
        <w:t>Историческая</w:t>
      </w:r>
      <w:r w:rsidRPr="001E2727">
        <w:rPr>
          <w:color w:val="171717"/>
          <w:spacing w:val="1"/>
        </w:rPr>
        <w:t xml:space="preserve"> </w:t>
      </w:r>
      <w:r w:rsidRPr="001E2727">
        <w:rPr>
          <w:color w:val="171717"/>
        </w:rPr>
        <w:t>хронология (счет</w:t>
      </w:r>
      <w:r w:rsidRPr="001E2727">
        <w:rPr>
          <w:color w:val="171717"/>
          <w:spacing w:val="-2"/>
        </w:rPr>
        <w:t xml:space="preserve"> </w:t>
      </w:r>
      <w:r w:rsidRPr="001E2727">
        <w:rPr>
          <w:color w:val="171717"/>
        </w:rPr>
        <w:t>лет</w:t>
      </w:r>
      <w:r w:rsidRPr="001E2727">
        <w:rPr>
          <w:color w:val="171717"/>
          <w:spacing w:val="-1"/>
        </w:rPr>
        <w:t xml:space="preserve"> </w:t>
      </w:r>
      <w:r w:rsidRPr="001E2727">
        <w:rPr>
          <w:color w:val="171717"/>
        </w:rPr>
        <w:t>«до</w:t>
      </w:r>
      <w:r w:rsidRPr="001E2727">
        <w:rPr>
          <w:color w:val="171717"/>
          <w:spacing w:val="-1"/>
        </w:rPr>
        <w:t xml:space="preserve"> </w:t>
      </w:r>
      <w:r w:rsidRPr="001E2727">
        <w:rPr>
          <w:color w:val="171717"/>
        </w:rPr>
        <w:t>н.</w:t>
      </w:r>
      <w:r w:rsidRPr="001E2727">
        <w:rPr>
          <w:color w:val="171717"/>
          <w:spacing w:val="2"/>
        </w:rPr>
        <w:t xml:space="preserve"> </w:t>
      </w:r>
      <w:r w:rsidRPr="001E2727">
        <w:rPr>
          <w:color w:val="171717"/>
        </w:rPr>
        <w:t>э.»</w:t>
      </w:r>
      <w:r w:rsidRPr="001E2727">
        <w:rPr>
          <w:color w:val="171717"/>
          <w:spacing w:val="-5"/>
        </w:rPr>
        <w:t xml:space="preserve"> </w:t>
      </w:r>
      <w:r w:rsidRPr="001E2727">
        <w:rPr>
          <w:color w:val="171717"/>
        </w:rPr>
        <w:t>и</w:t>
      </w:r>
      <w:r w:rsidRPr="001E2727">
        <w:rPr>
          <w:color w:val="171717"/>
          <w:spacing w:val="4"/>
        </w:rPr>
        <w:t xml:space="preserve"> </w:t>
      </w:r>
      <w:r w:rsidRPr="001E2727">
        <w:rPr>
          <w:color w:val="171717"/>
        </w:rPr>
        <w:t>«н.</w:t>
      </w:r>
      <w:r w:rsidRPr="001E2727">
        <w:rPr>
          <w:color w:val="171717"/>
          <w:spacing w:val="2"/>
        </w:rPr>
        <w:t xml:space="preserve"> </w:t>
      </w:r>
      <w:r w:rsidRPr="001E2727">
        <w:rPr>
          <w:color w:val="171717"/>
        </w:rPr>
        <w:t>э.»).</w:t>
      </w:r>
      <w:r w:rsidRPr="001E2727">
        <w:rPr>
          <w:color w:val="171717"/>
          <w:spacing w:val="6"/>
        </w:rPr>
        <w:t xml:space="preserve"> </w:t>
      </w:r>
      <w:r w:rsidRPr="001E2727">
        <w:rPr>
          <w:color w:val="171717"/>
        </w:rPr>
        <w:t>Историческая</w:t>
      </w:r>
      <w:r w:rsidRPr="001E2727">
        <w:rPr>
          <w:color w:val="171717"/>
          <w:spacing w:val="1"/>
        </w:rPr>
        <w:t xml:space="preserve"> </w:t>
      </w:r>
      <w:r w:rsidRPr="001E2727">
        <w:rPr>
          <w:color w:val="171717"/>
        </w:rPr>
        <w:t>карта.</w:t>
      </w:r>
    </w:p>
    <w:p w14:paraId="1AEDDF39" w14:textId="77777777" w:rsidR="006F5985" w:rsidRPr="001E2727" w:rsidRDefault="006F5985" w:rsidP="005F502E">
      <w:pPr>
        <w:ind w:firstLine="709"/>
        <w:jc w:val="both"/>
        <w:rPr>
          <w:sz w:val="24"/>
          <w:szCs w:val="24"/>
        </w:rPr>
      </w:pPr>
      <w:r w:rsidRPr="001E2727">
        <w:rPr>
          <w:b/>
          <w:color w:val="171717"/>
          <w:sz w:val="24"/>
          <w:szCs w:val="24"/>
        </w:rPr>
        <w:t>ПЕРВОБЫТНОСТЬ</w:t>
      </w:r>
      <w:r w:rsidRPr="001E2727">
        <w:rPr>
          <w:b/>
          <w:color w:val="171717"/>
          <w:spacing w:val="-2"/>
          <w:sz w:val="24"/>
          <w:szCs w:val="24"/>
        </w:rPr>
        <w:t xml:space="preserve"> </w:t>
      </w:r>
      <w:r w:rsidRPr="001E2727">
        <w:rPr>
          <w:color w:val="171717"/>
          <w:sz w:val="24"/>
          <w:szCs w:val="24"/>
        </w:rPr>
        <w:t>(4</w:t>
      </w:r>
      <w:r w:rsidRPr="001E2727">
        <w:rPr>
          <w:color w:val="171717"/>
          <w:spacing w:val="-3"/>
          <w:sz w:val="24"/>
          <w:szCs w:val="24"/>
        </w:rPr>
        <w:t xml:space="preserve"> </w:t>
      </w:r>
      <w:r w:rsidRPr="001E2727">
        <w:rPr>
          <w:color w:val="171717"/>
          <w:sz w:val="24"/>
          <w:szCs w:val="24"/>
        </w:rPr>
        <w:t>ч.)</w:t>
      </w:r>
    </w:p>
    <w:p w14:paraId="32993C2A" w14:textId="77777777" w:rsidR="006F5985" w:rsidRPr="001E2727" w:rsidRDefault="006F5985" w:rsidP="005F502E">
      <w:pPr>
        <w:pStyle w:val="a3"/>
        <w:ind w:left="0" w:firstLine="709"/>
      </w:pPr>
      <w:r w:rsidRPr="001E2727">
        <w:rPr>
          <w:color w:val="171717"/>
        </w:rPr>
        <w:t>Происхождение, расселение и эволюция древнейшего человека. Условия</w:t>
      </w:r>
      <w:r w:rsidRPr="001E2727">
        <w:rPr>
          <w:color w:val="171717"/>
          <w:spacing w:val="1"/>
        </w:rPr>
        <w:t xml:space="preserve"> </w:t>
      </w:r>
      <w:r w:rsidRPr="001E2727">
        <w:rPr>
          <w:color w:val="171717"/>
        </w:rPr>
        <w:t>жизни и занятия первобытных людей. Овладение огнем. Появление человека</w:t>
      </w:r>
      <w:r w:rsidRPr="001E2727">
        <w:rPr>
          <w:color w:val="171717"/>
          <w:spacing w:val="1"/>
        </w:rPr>
        <w:t xml:space="preserve"> </w:t>
      </w:r>
      <w:r w:rsidRPr="001E2727">
        <w:rPr>
          <w:color w:val="171717"/>
        </w:rPr>
        <w:t>разумного. Охота и собирательство. Присваивающее хозяйство. Род и родовые</w:t>
      </w:r>
      <w:r w:rsidRPr="001E2727">
        <w:rPr>
          <w:color w:val="171717"/>
          <w:spacing w:val="1"/>
        </w:rPr>
        <w:t xml:space="preserve"> </w:t>
      </w:r>
      <w:r w:rsidRPr="001E2727">
        <w:rPr>
          <w:color w:val="171717"/>
        </w:rPr>
        <w:t>отношения.</w:t>
      </w:r>
    </w:p>
    <w:p w14:paraId="3BA5E269" w14:textId="77777777" w:rsidR="006F5985" w:rsidRPr="001E2727" w:rsidRDefault="006F5985" w:rsidP="005F502E">
      <w:pPr>
        <w:pStyle w:val="a3"/>
        <w:ind w:left="0" w:firstLine="709"/>
      </w:pPr>
      <w:r w:rsidRPr="001E2727">
        <w:rPr>
          <w:color w:val="171717"/>
        </w:rPr>
        <w:t>Древнейшие</w:t>
      </w:r>
      <w:r w:rsidRPr="001E2727">
        <w:rPr>
          <w:color w:val="171717"/>
          <w:spacing w:val="1"/>
        </w:rPr>
        <w:t xml:space="preserve"> </w:t>
      </w:r>
      <w:r w:rsidRPr="001E2727">
        <w:rPr>
          <w:color w:val="171717"/>
        </w:rPr>
        <w:t>земледельцы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скотоводы:</w:t>
      </w:r>
      <w:r w:rsidRPr="001E2727">
        <w:rPr>
          <w:color w:val="171717"/>
          <w:spacing w:val="1"/>
        </w:rPr>
        <w:t xml:space="preserve"> </w:t>
      </w:r>
      <w:r w:rsidRPr="001E2727">
        <w:rPr>
          <w:color w:val="171717"/>
        </w:rPr>
        <w:t>трудовая</w:t>
      </w:r>
      <w:r w:rsidRPr="001E2727">
        <w:rPr>
          <w:color w:val="171717"/>
          <w:spacing w:val="1"/>
        </w:rPr>
        <w:t xml:space="preserve"> </w:t>
      </w:r>
      <w:r w:rsidRPr="001E2727">
        <w:rPr>
          <w:color w:val="171717"/>
        </w:rPr>
        <w:t>деятель</w:t>
      </w:r>
      <w:r w:rsidRPr="001E2727">
        <w:rPr>
          <w:color w:val="171717"/>
          <w:spacing w:val="1"/>
        </w:rPr>
        <w:t xml:space="preserve"> </w:t>
      </w:r>
      <w:proofErr w:type="spellStart"/>
      <w:r w:rsidRPr="001E2727">
        <w:rPr>
          <w:color w:val="171717"/>
        </w:rPr>
        <w:t>ность</w:t>
      </w:r>
      <w:proofErr w:type="spellEnd"/>
      <w:r w:rsidRPr="001E2727">
        <w:rPr>
          <w:color w:val="171717"/>
        </w:rPr>
        <w:t>,</w:t>
      </w:r>
      <w:r w:rsidRPr="001E2727">
        <w:rPr>
          <w:color w:val="171717"/>
          <w:spacing w:val="1"/>
        </w:rPr>
        <w:t xml:space="preserve"> </w:t>
      </w:r>
      <w:r w:rsidRPr="001E2727">
        <w:rPr>
          <w:color w:val="171717"/>
        </w:rPr>
        <w:t xml:space="preserve">изобретения. Появление ремесел. Производящее </w:t>
      </w:r>
      <w:proofErr w:type="spellStart"/>
      <w:r w:rsidRPr="001E2727">
        <w:rPr>
          <w:color w:val="171717"/>
        </w:rPr>
        <w:t>хозяй</w:t>
      </w:r>
      <w:proofErr w:type="spellEnd"/>
      <w:r w:rsidRPr="001E2727">
        <w:rPr>
          <w:color w:val="171717"/>
        </w:rPr>
        <w:t xml:space="preserve"> </w:t>
      </w:r>
      <w:proofErr w:type="spellStart"/>
      <w:r w:rsidRPr="001E2727">
        <w:rPr>
          <w:color w:val="171717"/>
        </w:rPr>
        <w:t>ство</w:t>
      </w:r>
      <w:proofErr w:type="spellEnd"/>
      <w:r w:rsidRPr="001E2727">
        <w:rPr>
          <w:color w:val="171717"/>
        </w:rPr>
        <w:t>. Развитие обмена и</w:t>
      </w:r>
      <w:r w:rsidRPr="001E2727">
        <w:rPr>
          <w:color w:val="171717"/>
          <w:spacing w:val="1"/>
        </w:rPr>
        <w:t xml:space="preserve"> </w:t>
      </w:r>
      <w:r w:rsidRPr="001E2727">
        <w:rPr>
          <w:color w:val="171717"/>
        </w:rPr>
        <w:t>торговли.</w:t>
      </w:r>
      <w:r w:rsidRPr="001E2727">
        <w:rPr>
          <w:color w:val="171717"/>
          <w:spacing w:val="1"/>
        </w:rPr>
        <w:t xml:space="preserve"> </w:t>
      </w:r>
      <w:r w:rsidRPr="001E2727">
        <w:rPr>
          <w:color w:val="171717"/>
        </w:rPr>
        <w:t>Переход</w:t>
      </w:r>
      <w:r w:rsidRPr="001E2727">
        <w:rPr>
          <w:color w:val="171717"/>
          <w:spacing w:val="1"/>
        </w:rPr>
        <w:t xml:space="preserve"> </w:t>
      </w:r>
      <w:r w:rsidRPr="001E2727">
        <w:rPr>
          <w:color w:val="171717"/>
        </w:rPr>
        <w:t>от</w:t>
      </w:r>
      <w:r w:rsidRPr="001E2727">
        <w:rPr>
          <w:color w:val="171717"/>
          <w:spacing w:val="1"/>
        </w:rPr>
        <w:t xml:space="preserve"> </w:t>
      </w:r>
      <w:r w:rsidRPr="001E2727">
        <w:rPr>
          <w:color w:val="171717"/>
        </w:rPr>
        <w:t>родовой</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сосед</w:t>
      </w:r>
      <w:r w:rsidRPr="001E2727">
        <w:rPr>
          <w:color w:val="171717"/>
          <w:spacing w:val="1"/>
        </w:rPr>
        <w:t xml:space="preserve"> </w:t>
      </w:r>
      <w:proofErr w:type="spellStart"/>
      <w:r w:rsidRPr="001E2727">
        <w:rPr>
          <w:color w:val="171717"/>
        </w:rPr>
        <w:t>ской</w:t>
      </w:r>
      <w:proofErr w:type="spellEnd"/>
      <w:r w:rsidRPr="001E2727">
        <w:rPr>
          <w:color w:val="171717"/>
          <w:spacing w:val="1"/>
        </w:rPr>
        <w:t xml:space="preserve"> </w:t>
      </w:r>
      <w:r w:rsidRPr="001E2727">
        <w:rPr>
          <w:color w:val="171717"/>
        </w:rPr>
        <w:t>общине.</w:t>
      </w:r>
      <w:r w:rsidRPr="001E2727">
        <w:rPr>
          <w:color w:val="171717"/>
          <w:spacing w:val="1"/>
        </w:rPr>
        <w:t xml:space="preserve"> </w:t>
      </w:r>
      <w:r w:rsidRPr="001E2727">
        <w:rPr>
          <w:color w:val="171717"/>
        </w:rPr>
        <w:t>Появление</w:t>
      </w:r>
      <w:r w:rsidRPr="001E2727">
        <w:rPr>
          <w:color w:val="171717"/>
          <w:spacing w:val="1"/>
        </w:rPr>
        <w:t xml:space="preserve"> </w:t>
      </w:r>
      <w:r w:rsidRPr="001E2727">
        <w:rPr>
          <w:color w:val="171717"/>
        </w:rPr>
        <w:t>знати.</w:t>
      </w:r>
      <w:r w:rsidRPr="001E2727">
        <w:rPr>
          <w:color w:val="171717"/>
          <w:spacing w:val="1"/>
        </w:rPr>
        <w:t xml:space="preserve"> </w:t>
      </w:r>
      <w:r w:rsidRPr="001E2727">
        <w:rPr>
          <w:color w:val="171717"/>
        </w:rPr>
        <w:t>Представления</w:t>
      </w:r>
      <w:r w:rsidRPr="001E2727">
        <w:rPr>
          <w:color w:val="171717"/>
          <w:spacing w:val="1"/>
        </w:rPr>
        <w:t xml:space="preserve"> </w:t>
      </w:r>
      <w:r w:rsidRPr="001E2727">
        <w:rPr>
          <w:color w:val="171717"/>
        </w:rPr>
        <w:t>об</w:t>
      </w:r>
      <w:r w:rsidRPr="001E2727">
        <w:rPr>
          <w:color w:val="171717"/>
          <w:spacing w:val="1"/>
        </w:rPr>
        <w:t xml:space="preserve"> </w:t>
      </w:r>
      <w:r w:rsidRPr="001E2727">
        <w:rPr>
          <w:color w:val="171717"/>
        </w:rPr>
        <w:t>окружающем</w:t>
      </w:r>
      <w:r w:rsidRPr="001E2727">
        <w:rPr>
          <w:color w:val="171717"/>
          <w:spacing w:val="1"/>
        </w:rPr>
        <w:t xml:space="preserve"> </w:t>
      </w:r>
      <w:r w:rsidRPr="001E2727">
        <w:rPr>
          <w:color w:val="171717"/>
        </w:rPr>
        <w:t>мире,</w:t>
      </w:r>
      <w:r w:rsidRPr="001E2727">
        <w:rPr>
          <w:color w:val="171717"/>
          <w:spacing w:val="1"/>
        </w:rPr>
        <w:t xml:space="preserve"> </w:t>
      </w:r>
      <w:r w:rsidRPr="001E2727">
        <w:rPr>
          <w:color w:val="171717"/>
        </w:rPr>
        <w:t>верования</w:t>
      </w:r>
      <w:r w:rsidRPr="001E2727">
        <w:rPr>
          <w:color w:val="171717"/>
          <w:spacing w:val="1"/>
        </w:rPr>
        <w:t xml:space="preserve"> </w:t>
      </w:r>
      <w:r w:rsidRPr="001E2727">
        <w:rPr>
          <w:color w:val="171717"/>
        </w:rPr>
        <w:t>первобытных</w:t>
      </w:r>
      <w:r w:rsidRPr="001E2727">
        <w:rPr>
          <w:color w:val="171717"/>
          <w:spacing w:val="1"/>
        </w:rPr>
        <w:t xml:space="preserve"> </w:t>
      </w:r>
      <w:r w:rsidRPr="001E2727">
        <w:rPr>
          <w:color w:val="171717"/>
        </w:rPr>
        <w:t>людей.</w:t>
      </w:r>
      <w:r w:rsidRPr="001E2727">
        <w:rPr>
          <w:color w:val="171717"/>
          <w:spacing w:val="1"/>
        </w:rPr>
        <w:t xml:space="preserve"> </w:t>
      </w:r>
      <w:r w:rsidRPr="001E2727">
        <w:rPr>
          <w:color w:val="171717"/>
        </w:rPr>
        <w:t>Искусство первобытных</w:t>
      </w:r>
      <w:r w:rsidRPr="001E2727">
        <w:rPr>
          <w:color w:val="171717"/>
          <w:spacing w:val="-3"/>
        </w:rPr>
        <w:t xml:space="preserve"> </w:t>
      </w:r>
      <w:r w:rsidRPr="001E2727">
        <w:rPr>
          <w:color w:val="171717"/>
        </w:rPr>
        <w:t>людей.</w:t>
      </w:r>
    </w:p>
    <w:p w14:paraId="65EBB71A" w14:textId="77777777" w:rsidR="006F5985" w:rsidRPr="001E2727" w:rsidRDefault="006F5985" w:rsidP="005F502E">
      <w:pPr>
        <w:pStyle w:val="a3"/>
        <w:ind w:left="0" w:firstLine="709"/>
      </w:pPr>
      <w:r w:rsidRPr="001E2727">
        <w:rPr>
          <w:color w:val="171717"/>
        </w:rPr>
        <w:t>Разложение</w:t>
      </w:r>
      <w:r w:rsidRPr="001E2727">
        <w:rPr>
          <w:color w:val="171717"/>
          <w:spacing w:val="-7"/>
        </w:rPr>
        <w:t xml:space="preserve"> </w:t>
      </w:r>
      <w:r w:rsidRPr="001E2727">
        <w:rPr>
          <w:color w:val="171717"/>
        </w:rPr>
        <w:t>первобытнообщинных</w:t>
      </w:r>
      <w:r w:rsidRPr="001E2727">
        <w:rPr>
          <w:color w:val="171717"/>
          <w:spacing w:val="-11"/>
        </w:rPr>
        <w:t xml:space="preserve"> </w:t>
      </w:r>
      <w:r w:rsidRPr="001E2727">
        <w:rPr>
          <w:color w:val="171717"/>
        </w:rPr>
        <w:t>отношений.</w:t>
      </w:r>
      <w:r w:rsidRPr="001E2727">
        <w:rPr>
          <w:color w:val="171717"/>
          <w:spacing w:val="-6"/>
        </w:rPr>
        <w:t xml:space="preserve"> </w:t>
      </w:r>
      <w:r w:rsidRPr="001E2727">
        <w:rPr>
          <w:color w:val="171717"/>
        </w:rPr>
        <w:t>На</w:t>
      </w:r>
      <w:r w:rsidRPr="001E2727">
        <w:rPr>
          <w:color w:val="171717"/>
          <w:spacing w:val="-7"/>
        </w:rPr>
        <w:t xml:space="preserve"> </w:t>
      </w:r>
      <w:r w:rsidRPr="001E2727">
        <w:rPr>
          <w:color w:val="171717"/>
        </w:rPr>
        <w:t>пороге</w:t>
      </w:r>
      <w:r w:rsidRPr="001E2727">
        <w:rPr>
          <w:color w:val="171717"/>
          <w:spacing w:val="-7"/>
        </w:rPr>
        <w:t xml:space="preserve"> </w:t>
      </w:r>
      <w:r w:rsidRPr="001E2727">
        <w:rPr>
          <w:color w:val="171717"/>
        </w:rPr>
        <w:t>цивилизации.</w:t>
      </w:r>
    </w:p>
    <w:p w14:paraId="1EDC3BEF" w14:textId="77777777" w:rsidR="006F5985" w:rsidRPr="001E2727" w:rsidRDefault="006F5985" w:rsidP="005F502E">
      <w:pPr>
        <w:ind w:firstLine="709"/>
        <w:jc w:val="both"/>
        <w:rPr>
          <w:sz w:val="24"/>
          <w:szCs w:val="24"/>
        </w:rPr>
      </w:pPr>
      <w:r w:rsidRPr="001E2727">
        <w:rPr>
          <w:b/>
          <w:color w:val="171717"/>
          <w:sz w:val="24"/>
          <w:szCs w:val="24"/>
        </w:rPr>
        <w:lastRenderedPageBreak/>
        <w:t>ДРЕВНИЙ</w:t>
      </w:r>
      <w:r w:rsidRPr="001E2727">
        <w:rPr>
          <w:b/>
          <w:color w:val="171717"/>
          <w:spacing w:val="-2"/>
          <w:sz w:val="24"/>
          <w:szCs w:val="24"/>
        </w:rPr>
        <w:t xml:space="preserve"> </w:t>
      </w:r>
      <w:r w:rsidRPr="001E2727">
        <w:rPr>
          <w:b/>
          <w:color w:val="171717"/>
          <w:sz w:val="24"/>
          <w:szCs w:val="24"/>
        </w:rPr>
        <w:t>МИР</w:t>
      </w:r>
      <w:r w:rsidRPr="001E2727">
        <w:rPr>
          <w:b/>
          <w:color w:val="171717"/>
          <w:spacing w:val="4"/>
          <w:sz w:val="24"/>
          <w:szCs w:val="24"/>
        </w:rPr>
        <w:t xml:space="preserve"> </w:t>
      </w:r>
      <w:r w:rsidRPr="001E2727">
        <w:rPr>
          <w:color w:val="171717"/>
          <w:sz w:val="24"/>
          <w:szCs w:val="24"/>
        </w:rPr>
        <w:t>(62</w:t>
      </w:r>
      <w:r w:rsidRPr="001E2727">
        <w:rPr>
          <w:color w:val="171717"/>
          <w:spacing w:val="-1"/>
          <w:sz w:val="24"/>
          <w:szCs w:val="24"/>
        </w:rPr>
        <w:t xml:space="preserve"> </w:t>
      </w:r>
      <w:r w:rsidRPr="001E2727">
        <w:rPr>
          <w:color w:val="171717"/>
          <w:sz w:val="24"/>
          <w:szCs w:val="24"/>
        </w:rPr>
        <w:t>ч.)</w:t>
      </w:r>
    </w:p>
    <w:p w14:paraId="01F4115A" w14:textId="77777777" w:rsidR="006F5985" w:rsidRPr="001E2727" w:rsidRDefault="006F5985" w:rsidP="005F502E">
      <w:pPr>
        <w:pStyle w:val="a3"/>
        <w:ind w:left="0" w:firstLine="709"/>
      </w:pPr>
      <w:r w:rsidRPr="001E2727">
        <w:rPr>
          <w:color w:val="171717"/>
        </w:rPr>
        <w:t>Понятие</w:t>
      </w:r>
      <w:r w:rsidRPr="001E2727">
        <w:rPr>
          <w:color w:val="171717"/>
          <w:spacing w:val="-5"/>
        </w:rPr>
        <w:t xml:space="preserve"> </w:t>
      </w:r>
      <w:r w:rsidRPr="001E2727">
        <w:rPr>
          <w:color w:val="171717"/>
        </w:rPr>
        <w:t>и</w:t>
      </w:r>
      <w:r w:rsidRPr="001E2727">
        <w:rPr>
          <w:color w:val="171717"/>
          <w:spacing w:val="-5"/>
        </w:rPr>
        <w:t xml:space="preserve"> </w:t>
      </w:r>
      <w:r w:rsidRPr="001E2727">
        <w:rPr>
          <w:color w:val="171717"/>
        </w:rPr>
        <w:t>хронологические</w:t>
      </w:r>
      <w:r w:rsidRPr="001E2727">
        <w:rPr>
          <w:color w:val="171717"/>
          <w:spacing w:val="-4"/>
        </w:rPr>
        <w:t xml:space="preserve"> </w:t>
      </w:r>
      <w:r w:rsidRPr="001E2727">
        <w:rPr>
          <w:color w:val="171717"/>
        </w:rPr>
        <w:t>рамки</w:t>
      </w:r>
      <w:r w:rsidRPr="001E2727">
        <w:rPr>
          <w:color w:val="171717"/>
          <w:spacing w:val="-6"/>
        </w:rPr>
        <w:t xml:space="preserve"> </w:t>
      </w:r>
      <w:r w:rsidRPr="001E2727">
        <w:rPr>
          <w:color w:val="171717"/>
        </w:rPr>
        <w:t>истории</w:t>
      </w:r>
      <w:r w:rsidRPr="001E2727">
        <w:rPr>
          <w:color w:val="171717"/>
          <w:spacing w:val="-5"/>
        </w:rPr>
        <w:t xml:space="preserve"> </w:t>
      </w:r>
      <w:r w:rsidRPr="001E2727">
        <w:rPr>
          <w:color w:val="171717"/>
        </w:rPr>
        <w:t>Древнего</w:t>
      </w:r>
      <w:r w:rsidRPr="001E2727">
        <w:rPr>
          <w:color w:val="171717"/>
          <w:spacing w:val="-5"/>
        </w:rPr>
        <w:t xml:space="preserve"> </w:t>
      </w:r>
      <w:r w:rsidRPr="001E2727">
        <w:rPr>
          <w:color w:val="171717"/>
        </w:rPr>
        <w:t>мира.</w:t>
      </w:r>
      <w:r w:rsidRPr="001E2727">
        <w:rPr>
          <w:color w:val="171717"/>
          <w:spacing w:val="-68"/>
        </w:rPr>
        <w:t xml:space="preserve"> </w:t>
      </w:r>
      <w:r w:rsidRPr="001E2727">
        <w:rPr>
          <w:color w:val="171717"/>
        </w:rPr>
        <w:t>Карта</w:t>
      </w:r>
      <w:r w:rsidRPr="001E2727">
        <w:rPr>
          <w:color w:val="171717"/>
          <w:spacing w:val="1"/>
        </w:rPr>
        <w:t xml:space="preserve"> </w:t>
      </w:r>
      <w:r w:rsidRPr="001E2727">
        <w:rPr>
          <w:color w:val="171717"/>
        </w:rPr>
        <w:t>Древнего</w:t>
      </w:r>
      <w:r w:rsidRPr="001E2727">
        <w:rPr>
          <w:color w:val="171717"/>
          <w:spacing w:val="1"/>
        </w:rPr>
        <w:t xml:space="preserve"> </w:t>
      </w:r>
      <w:r w:rsidRPr="001E2727">
        <w:rPr>
          <w:color w:val="171717"/>
        </w:rPr>
        <w:t>мира.</w:t>
      </w:r>
    </w:p>
    <w:p w14:paraId="0B4A4ECA" w14:textId="77777777" w:rsidR="006F5985" w:rsidRPr="001E2727" w:rsidRDefault="006F5985" w:rsidP="005F502E">
      <w:pPr>
        <w:ind w:firstLine="709"/>
        <w:jc w:val="both"/>
        <w:rPr>
          <w:sz w:val="24"/>
          <w:szCs w:val="24"/>
        </w:rPr>
      </w:pPr>
      <w:r w:rsidRPr="001E2727">
        <w:rPr>
          <w:b/>
          <w:color w:val="171717"/>
          <w:sz w:val="24"/>
          <w:szCs w:val="24"/>
        </w:rPr>
        <w:t>Древний</w:t>
      </w:r>
      <w:r w:rsidRPr="001E2727">
        <w:rPr>
          <w:b/>
          <w:color w:val="171717"/>
          <w:spacing w:val="-4"/>
          <w:sz w:val="24"/>
          <w:szCs w:val="24"/>
        </w:rPr>
        <w:t xml:space="preserve"> </w:t>
      </w:r>
      <w:r w:rsidRPr="001E2727">
        <w:rPr>
          <w:b/>
          <w:color w:val="171717"/>
          <w:sz w:val="24"/>
          <w:szCs w:val="24"/>
        </w:rPr>
        <w:t xml:space="preserve">Восток </w:t>
      </w:r>
      <w:r w:rsidRPr="001E2727">
        <w:rPr>
          <w:color w:val="171717"/>
          <w:sz w:val="24"/>
          <w:szCs w:val="24"/>
        </w:rPr>
        <w:t>(20</w:t>
      </w:r>
      <w:r w:rsidRPr="001E2727">
        <w:rPr>
          <w:color w:val="171717"/>
          <w:spacing w:val="-2"/>
          <w:sz w:val="24"/>
          <w:szCs w:val="24"/>
        </w:rPr>
        <w:t xml:space="preserve"> </w:t>
      </w:r>
      <w:r w:rsidRPr="001E2727">
        <w:rPr>
          <w:color w:val="171717"/>
          <w:sz w:val="24"/>
          <w:szCs w:val="24"/>
        </w:rPr>
        <w:t>ч.)</w:t>
      </w:r>
    </w:p>
    <w:p w14:paraId="3CBD4B7D" w14:textId="77777777" w:rsidR="006F5985" w:rsidRPr="001E2727" w:rsidRDefault="006F5985" w:rsidP="005F502E">
      <w:pPr>
        <w:pStyle w:val="a3"/>
        <w:ind w:left="0" w:firstLine="709"/>
      </w:pPr>
      <w:r w:rsidRPr="001E2727">
        <w:rPr>
          <w:color w:val="171717"/>
        </w:rPr>
        <w:t>Понятие</w:t>
      </w:r>
      <w:r w:rsidRPr="001E2727">
        <w:rPr>
          <w:color w:val="171717"/>
          <w:spacing w:val="-2"/>
        </w:rPr>
        <w:t xml:space="preserve"> </w:t>
      </w:r>
      <w:r w:rsidRPr="001E2727">
        <w:rPr>
          <w:color w:val="171717"/>
        </w:rPr>
        <w:t>«Древний</w:t>
      </w:r>
      <w:r w:rsidRPr="001E2727">
        <w:rPr>
          <w:color w:val="171717"/>
          <w:spacing w:val="-7"/>
        </w:rPr>
        <w:t xml:space="preserve"> </w:t>
      </w:r>
      <w:r w:rsidRPr="001E2727">
        <w:rPr>
          <w:color w:val="171717"/>
        </w:rPr>
        <w:t>Восток».</w:t>
      </w:r>
      <w:r w:rsidRPr="001E2727">
        <w:rPr>
          <w:color w:val="171717"/>
          <w:spacing w:val="-4"/>
        </w:rPr>
        <w:t xml:space="preserve"> </w:t>
      </w:r>
      <w:r w:rsidRPr="001E2727">
        <w:rPr>
          <w:color w:val="171717"/>
        </w:rPr>
        <w:t>Карта</w:t>
      </w:r>
      <w:r w:rsidRPr="001E2727">
        <w:rPr>
          <w:color w:val="171717"/>
          <w:spacing w:val="-6"/>
        </w:rPr>
        <w:t xml:space="preserve"> </w:t>
      </w:r>
      <w:r w:rsidRPr="001E2727">
        <w:rPr>
          <w:color w:val="171717"/>
        </w:rPr>
        <w:t>Древневосточного</w:t>
      </w:r>
      <w:r w:rsidRPr="001E2727">
        <w:rPr>
          <w:color w:val="171717"/>
          <w:spacing w:val="-7"/>
        </w:rPr>
        <w:t xml:space="preserve"> </w:t>
      </w:r>
      <w:r w:rsidRPr="001E2727">
        <w:rPr>
          <w:color w:val="171717"/>
        </w:rPr>
        <w:t>мира.</w:t>
      </w:r>
    </w:p>
    <w:p w14:paraId="4505DC68" w14:textId="77777777" w:rsidR="006F5985" w:rsidRPr="001E2727" w:rsidRDefault="006F5985" w:rsidP="005F502E">
      <w:pPr>
        <w:ind w:firstLine="709"/>
        <w:jc w:val="both"/>
        <w:rPr>
          <w:sz w:val="24"/>
          <w:szCs w:val="24"/>
        </w:rPr>
      </w:pPr>
      <w:r w:rsidRPr="001E2727">
        <w:rPr>
          <w:b/>
          <w:color w:val="171717"/>
          <w:sz w:val="24"/>
          <w:szCs w:val="24"/>
        </w:rPr>
        <w:t>Древний</w:t>
      </w:r>
      <w:r w:rsidRPr="001E2727">
        <w:rPr>
          <w:b/>
          <w:color w:val="171717"/>
          <w:spacing w:val="-3"/>
          <w:sz w:val="24"/>
          <w:szCs w:val="24"/>
        </w:rPr>
        <w:t xml:space="preserve"> </w:t>
      </w:r>
      <w:r w:rsidRPr="001E2727">
        <w:rPr>
          <w:b/>
          <w:color w:val="171717"/>
          <w:sz w:val="24"/>
          <w:szCs w:val="24"/>
        </w:rPr>
        <w:t xml:space="preserve">Египет </w:t>
      </w:r>
      <w:r w:rsidRPr="001E2727">
        <w:rPr>
          <w:color w:val="171717"/>
          <w:sz w:val="24"/>
          <w:szCs w:val="24"/>
        </w:rPr>
        <w:t>(7</w:t>
      </w:r>
      <w:r w:rsidRPr="001E2727">
        <w:rPr>
          <w:color w:val="171717"/>
          <w:spacing w:val="-1"/>
          <w:sz w:val="24"/>
          <w:szCs w:val="24"/>
        </w:rPr>
        <w:t xml:space="preserve"> </w:t>
      </w:r>
      <w:r w:rsidRPr="001E2727">
        <w:rPr>
          <w:color w:val="171717"/>
          <w:sz w:val="24"/>
          <w:szCs w:val="24"/>
        </w:rPr>
        <w:t>ч.)</w:t>
      </w:r>
    </w:p>
    <w:p w14:paraId="0CE562D1" w14:textId="77777777" w:rsidR="006F5985" w:rsidRPr="001E2727" w:rsidRDefault="006F5985" w:rsidP="005F502E">
      <w:pPr>
        <w:pStyle w:val="a3"/>
        <w:ind w:left="0" w:firstLine="709"/>
      </w:pPr>
      <w:r w:rsidRPr="001E2727">
        <w:rPr>
          <w:color w:val="171717"/>
        </w:rPr>
        <w:t>Природа</w:t>
      </w:r>
      <w:r w:rsidRPr="001E2727">
        <w:rPr>
          <w:color w:val="171717"/>
          <w:spacing w:val="1"/>
        </w:rPr>
        <w:t xml:space="preserve"> </w:t>
      </w:r>
      <w:r w:rsidRPr="001E2727">
        <w:rPr>
          <w:color w:val="171717"/>
        </w:rPr>
        <w:t>Египта.</w:t>
      </w:r>
      <w:r w:rsidRPr="001E2727">
        <w:rPr>
          <w:color w:val="171717"/>
          <w:spacing w:val="1"/>
        </w:rPr>
        <w:t xml:space="preserve"> </w:t>
      </w:r>
      <w:r w:rsidRPr="001E2727">
        <w:rPr>
          <w:color w:val="171717"/>
        </w:rPr>
        <w:t>Условия</w:t>
      </w:r>
      <w:r w:rsidRPr="001E2727">
        <w:rPr>
          <w:color w:val="171717"/>
          <w:spacing w:val="1"/>
        </w:rPr>
        <w:t xml:space="preserve"> </w:t>
      </w:r>
      <w:r w:rsidRPr="001E2727">
        <w:rPr>
          <w:color w:val="171717"/>
        </w:rPr>
        <w:t>жизни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занятия</w:t>
      </w:r>
      <w:r w:rsidRPr="001E2727">
        <w:rPr>
          <w:color w:val="171717"/>
          <w:spacing w:val="1"/>
        </w:rPr>
        <w:t xml:space="preserve"> </w:t>
      </w:r>
      <w:r w:rsidRPr="001E2727">
        <w:rPr>
          <w:color w:val="171717"/>
        </w:rPr>
        <w:t>древних</w:t>
      </w:r>
      <w:r w:rsidRPr="001E2727">
        <w:rPr>
          <w:color w:val="171717"/>
          <w:spacing w:val="1"/>
        </w:rPr>
        <w:t xml:space="preserve"> </w:t>
      </w:r>
      <w:r w:rsidRPr="001E2727">
        <w:rPr>
          <w:color w:val="171717"/>
        </w:rPr>
        <w:t>египтян.</w:t>
      </w:r>
      <w:r w:rsidRPr="001E2727">
        <w:rPr>
          <w:color w:val="171717"/>
          <w:spacing w:val="1"/>
        </w:rPr>
        <w:t xml:space="preserve"> </w:t>
      </w:r>
      <w:r w:rsidRPr="001E2727">
        <w:rPr>
          <w:color w:val="171717"/>
        </w:rPr>
        <w:t>Возникновение</w:t>
      </w:r>
      <w:r w:rsidRPr="001E2727">
        <w:rPr>
          <w:color w:val="171717"/>
          <w:spacing w:val="1"/>
        </w:rPr>
        <w:t xml:space="preserve"> </w:t>
      </w:r>
      <w:r w:rsidRPr="001E2727">
        <w:rPr>
          <w:color w:val="171717"/>
        </w:rPr>
        <w:t>государственной</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Объединение</w:t>
      </w:r>
      <w:r w:rsidRPr="001E2727">
        <w:rPr>
          <w:color w:val="171717"/>
          <w:spacing w:val="1"/>
        </w:rPr>
        <w:t xml:space="preserve"> </w:t>
      </w:r>
      <w:r w:rsidRPr="001E2727">
        <w:rPr>
          <w:color w:val="171717"/>
        </w:rPr>
        <w:t>Египта.</w:t>
      </w:r>
      <w:r w:rsidRPr="001E2727">
        <w:rPr>
          <w:color w:val="171717"/>
          <w:spacing w:val="1"/>
        </w:rPr>
        <w:t xml:space="preserve"> </w:t>
      </w:r>
      <w:r w:rsidRPr="001E2727">
        <w:rPr>
          <w:color w:val="171717"/>
        </w:rPr>
        <w:t>Управление</w:t>
      </w:r>
      <w:r w:rsidRPr="001E2727">
        <w:rPr>
          <w:color w:val="171717"/>
          <w:spacing w:val="1"/>
        </w:rPr>
        <w:t xml:space="preserve"> </w:t>
      </w:r>
      <w:r w:rsidRPr="001E2727">
        <w:rPr>
          <w:color w:val="171717"/>
        </w:rPr>
        <w:t>государством</w:t>
      </w:r>
      <w:r w:rsidRPr="001E2727">
        <w:rPr>
          <w:color w:val="171717"/>
          <w:spacing w:val="1"/>
        </w:rPr>
        <w:t xml:space="preserve"> </w:t>
      </w:r>
      <w:r w:rsidRPr="001E2727">
        <w:rPr>
          <w:color w:val="171717"/>
        </w:rPr>
        <w:t>(фараон,</w:t>
      </w:r>
      <w:r w:rsidRPr="001E2727">
        <w:rPr>
          <w:color w:val="171717"/>
          <w:spacing w:val="1"/>
        </w:rPr>
        <w:t xml:space="preserve"> </w:t>
      </w:r>
      <w:r w:rsidRPr="001E2727">
        <w:rPr>
          <w:color w:val="171717"/>
        </w:rPr>
        <w:t>вельможи,</w:t>
      </w:r>
      <w:r w:rsidRPr="001E2727">
        <w:rPr>
          <w:color w:val="171717"/>
          <w:spacing w:val="1"/>
        </w:rPr>
        <w:t xml:space="preserve"> </w:t>
      </w:r>
      <w:r w:rsidRPr="001E2727">
        <w:rPr>
          <w:color w:val="171717"/>
        </w:rPr>
        <w:t>чиновники).</w:t>
      </w:r>
      <w:r w:rsidRPr="001E2727">
        <w:rPr>
          <w:color w:val="171717"/>
          <w:spacing w:val="1"/>
        </w:rPr>
        <w:t xml:space="preserve"> </w:t>
      </w:r>
      <w:r w:rsidRPr="001E2727">
        <w:rPr>
          <w:color w:val="171717"/>
        </w:rPr>
        <w:t>Положение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повинности</w:t>
      </w:r>
      <w:r w:rsidRPr="001E2727">
        <w:rPr>
          <w:color w:val="171717"/>
          <w:spacing w:val="1"/>
        </w:rPr>
        <w:t xml:space="preserve"> </w:t>
      </w:r>
      <w:r w:rsidRPr="001E2727">
        <w:rPr>
          <w:color w:val="171717"/>
        </w:rPr>
        <w:t>населения.</w:t>
      </w:r>
      <w:r w:rsidRPr="001E2727">
        <w:rPr>
          <w:color w:val="171717"/>
          <w:spacing w:val="2"/>
        </w:rPr>
        <w:t xml:space="preserve"> </w:t>
      </w:r>
      <w:r w:rsidRPr="001E2727">
        <w:rPr>
          <w:color w:val="171717"/>
        </w:rPr>
        <w:t>Развитие земледелия,</w:t>
      </w:r>
      <w:r w:rsidRPr="001E2727">
        <w:rPr>
          <w:color w:val="171717"/>
          <w:spacing w:val="3"/>
        </w:rPr>
        <w:t xml:space="preserve"> </w:t>
      </w:r>
      <w:r w:rsidRPr="001E2727">
        <w:rPr>
          <w:color w:val="171717"/>
        </w:rPr>
        <w:t>скотоводства,</w:t>
      </w:r>
      <w:r w:rsidRPr="001E2727">
        <w:rPr>
          <w:color w:val="171717"/>
          <w:spacing w:val="2"/>
        </w:rPr>
        <w:t xml:space="preserve"> </w:t>
      </w:r>
      <w:r w:rsidRPr="001E2727">
        <w:rPr>
          <w:color w:val="171717"/>
        </w:rPr>
        <w:t>ремесел.</w:t>
      </w:r>
      <w:r w:rsidRPr="001E2727">
        <w:rPr>
          <w:color w:val="171717"/>
          <w:spacing w:val="3"/>
        </w:rPr>
        <w:t xml:space="preserve"> </w:t>
      </w:r>
      <w:r w:rsidRPr="001E2727">
        <w:rPr>
          <w:color w:val="171717"/>
        </w:rPr>
        <w:t>Рабы.</w:t>
      </w:r>
    </w:p>
    <w:p w14:paraId="570CA804" w14:textId="77777777" w:rsidR="006F5985" w:rsidRPr="001E2727" w:rsidRDefault="006F5985" w:rsidP="005F502E">
      <w:pPr>
        <w:pStyle w:val="a3"/>
        <w:ind w:left="0" w:firstLine="709"/>
      </w:pPr>
      <w:r w:rsidRPr="001E2727">
        <w:rPr>
          <w:color w:val="171717"/>
        </w:rPr>
        <w:t>Отношения</w:t>
      </w:r>
      <w:r w:rsidRPr="001E2727">
        <w:rPr>
          <w:color w:val="171717"/>
          <w:spacing w:val="1"/>
        </w:rPr>
        <w:t xml:space="preserve"> </w:t>
      </w:r>
      <w:r w:rsidRPr="001E2727">
        <w:rPr>
          <w:color w:val="171717"/>
        </w:rPr>
        <w:t>Египта</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соседними</w:t>
      </w:r>
      <w:r w:rsidRPr="001E2727">
        <w:rPr>
          <w:color w:val="171717"/>
          <w:spacing w:val="1"/>
        </w:rPr>
        <w:t xml:space="preserve"> </w:t>
      </w:r>
      <w:r w:rsidRPr="001E2727">
        <w:rPr>
          <w:color w:val="171717"/>
        </w:rPr>
        <w:t>народами.</w:t>
      </w:r>
      <w:r w:rsidRPr="001E2727">
        <w:rPr>
          <w:color w:val="171717"/>
          <w:spacing w:val="1"/>
        </w:rPr>
        <w:t xml:space="preserve"> </w:t>
      </w:r>
      <w:r w:rsidRPr="001E2727">
        <w:rPr>
          <w:color w:val="171717"/>
        </w:rPr>
        <w:t>Египетское</w:t>
      </w:r>
      <w:r w:rsidRPr="001E2727">
        <w:rPr>
          <w:color w:val="171717"/>
          <w:spacing w:val="1"/>
        </w:rPr>
        <w:t xml:space="preserve"> </w:t>
      </w:r>
      <w:r w:rsidRPr="001E2727">
        <w:rPr>
          <w:color w:val="171717"/>
        </w:rPr>
        <w:t>войско.</w:t>
      </w:r>
      <w:r w:rsidRPr="001E2727">
        <w:rPr>
          <w:color w:val="171717"/>
          <w:spacing w:val="1"/>
        </w:rPr>
        <w:t xml:space="preserve"> </w:t>
      </w:r>
      <w:r w:rsidRPr="001E2727">
        <w:rPr>
          <w:color w:val="171717"/>
        </w:rPr>
        <w:t>Завоевательные походы фараонов; Тутмос III. Могущество Египта при Рамсесе</w:t>
      </w:r>
      <w:r w:rsidRPr="001E2727">
        <w:rPr>
          <w:color w:val="171717"/>
          <w:spacing w:val="1"/>
        </w:rPr>
        <w:t xml:space="preserve"> </w:t>
      </w:r>
      <w:r w:rsidRPr="001E2727">
        <w:rPr>
          <w:color w:val="171717"/>
        </w:rPr>
        <w:t>II.</w:t>
      </w:r>
    </w:p>
    <w:p w14:paraId="1B969538" w14:textId="77777777" w:rsidR="006F5985" w:rsidRPr="001E2727" w:rsidRDefault="006F5985" w:rsidP="005F502E">
      <w:pPr>
        <w:pStyle w:val="a3"/>
        <w:ind w:left="0" w:firstLine="709"/>
      </w:pPr>
      <w:r w:rsidRPr="001E2727">
        <w:rPr>
          <w:color w:val="171717"/>
        </w:rPr>
        <w:t>Религиозные верования египтян. Боги Древнего Египта. Храмы и жрецы.</w:t>
      </w:r>
      <w:r w:rsidRPr="001E2727">
        <w:rPr>
          <w:color w:val="171717"/>
          <w:spacing w:val="1"/>
        </w:rPr>
        <w:t xml:space="preserve"> </w:t>
      </w:r>
      <w:r w:rsidRPr="001E2727">
        <w:rPr>
          <w:color w:val="171717"/>
        </w:rPr>
        <w:t>Пирамиды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гробницы.</w:t>
      </w:r>
      <w:r w:rsidRPr="001E2727">
        <w:rPr>
          <w:color w:val="171717"/>
          <w:spacing w:val="1"/>
        </w:rPr>
        <w:t xml:space="preserve"> </w:t>
      </w:r>
      <w:r w:rsidRPr="001E2727">
        <w:rPr>
          <w:color w:val="171717"/>
        </w:rPr>
        <w:t>Фараон-реформатор</w:t>
      </w:r>
      <w:r w:rsidRPr="001E2727">
        <w:rPr>
          <w:color w:val="171717"/>
          <w:spacing w:val="1"/>
        </w:rPr>
        <w:t xml:space="preserve"> </w:t>
      </w:r>
      <w:r w:rsidRPr="001E2727">
        <w:rPr>
          <w:color w:val="171717"/>
        </w:rPr>
        <w:t>Эхнатон.</w:t>
      </w:r>
      <w:r w:rsidRPr="001E2727">
        <w:rPr>
          <w:color w:val="171717"/>
          <w:spacing w:val="1"/>
        </w:rPr>
        <w:t xml:space="preserve"> </w:t>
      </w:r>
      <w:r w:rsidRPr="001E2727">
        <w:rPr>
          <w:color w:val="171717"/>
        </w:rPr>
        <w:t>Познания</w:t>
      </w:r>
      <w:r w:rsidRPr="001E2727">
        <w:rPr>
          <w:color w:val="171717"/>
          <w:spacing w:val="1"/>
        </w:rPr>
        <w:t xml:space="preserve"> </w:t>
      </w:r>
      <w:r w:rsidRPr="001E2727">
        <w:rPr>
          <w:color w:val="171717"/>
        </w:rPr>
        <w:t>древних</w:t>
      </w:r>
      <w:r w:rsidRPr="001E2727">
        <w:rPr>
          <w:color w:val="171717"/>
          <w:spacing w:val="1"/>
        </w:rPr>
        <w:t xml:space="preserve"> </w:t>
      </w:r>
      <w:r w:rsidRPr="001E2727">
        <w:rPr>
          <w:color w:val="171717"/>
        </w:rPr>
        <w:t>египтян</w:t>
      </w:r>
      <w:r w:rsidRPr="001E2727">
        <w:rPr>
          <w:color w:val="171717"/>
          <w:spacing w:val="1"/>
        </w:rPr>
        <w:t xml:space="preserve"> </w:t>
      </w:r>
      <w:r w:rsidRPr="001E2727">
        <w:rPr>
          <w:color w:val="171717"/>
        </w:rPr>
        <w:t>(астрономия,</w:t>
      </w:r>
      <w:r w:rsidRPr="001E2727">
        <w:rPr>
          <w:color w:val="171717"/>
          <w:spacing w:val="1"/>
        </w:rPr>
        <w:t xml:space="preserve"> </w:t>
      </w:r>
      <w:r w:rsidRPr="001E2727">
        <w:rPr>
          <w:color w:val="171717"/>
        </w:rPr>
        <w:t>математика,</w:t>
      </w:r>
      <w:r w:rsidRPr="001E2727">
        <w:rPr>
          <w:color w:val="171717"/>
          <w:spacing w:val="1"/>
        </w:rPr>
        <w:t xml:space="preserve"> </w:t>
      </w:r>
      <w:r w:rsidRPr="001E2727">
        <w:rPr>
          <w:color w:val="171717"/>
        </w:rPr>
        <w:t>медицина).</w:t>
      </w:r>
      <w:r w:rsidRPr="001E2727">
        <w:rPr>
          <w:color w:val="171717"/>
          <w:spacing w:val="1"/>
        </w:rPr>
        <w:t xml:space="preserve"> </w:t>
      </w:r>
      <w:r w:rsidRPr="001E2727">
        <w:rPr>
          <w:color w:val="171717"/>
        </w:rPr>
        <w:t>Письменность</w:t>
      </w:r>
      <w:r w:rsidRPr="001E2727">
        <w:rPr>
          <w:color w:val="171717"/>
          <w:spacing w:val="1"/>
        </w:rPr>
        <w:t xml:space="preserve"> </w:t>
      </w:r>
      <w:r w:rsidRPr="001E2727">
        <w:rPr>
          <w:color w:val="171717"/>
        </w:rPr>
        <w:t>(иероглифы,</w:t>
      </w:r>
      <w:r w:rsidRPr="001E2727">
        <w:rPr>
          <w:color w:val="171717"/>
          <w:spacing w:val="1"/>
        </w:rPr>
        <w:t xml:space="preserve"> </w:t>
      </w:r>
      <w:r w:rsidRPr="001E2727">
        <w:rPr>
          <w:color w:val="171717"/>
        </w:rPr>
        <w:t>папирус).</w:t>
      </w:r>
      <w:r w:rsidRPr="001E2727">
        <w:rPr>
          <w:color w:val="171717"/>
          <w:spacing w:val="1"/>
        </w:rPr>
        <w:t xml:space="preserve"> </w:t>
      </w:r>
      <w:r w:rsidRPr="001E2727">
        <w:rPr>
          <w:color w:val="171717"/>
        </w:rPr>
        <w:t>Открытие</w:t>
      </w:r>
      <w:r w:rsidRPr="001E2727">
        <w:rPr>
          <w:color w:val="171717"/>
          <w:spacing w:val="1"/>
        </w:rPr>
        <w:t xml:space="preserve"> </w:t>
      </w:r>
      <w:r w:rsidRPr="001E2727">
        <w:rPr>
          <w:color w:val="171717"/>
        </w:rPr>
        <w:t>Ж.</w:t>
      </w:r>
      <w:r w:rsidRPr="001E2727">
        <w:rPr>
          <w:color w:val="171717"/>
          <w:spacing w:val="1"/>
        </w:rPr>
        <w:t xml:space="preserve"> </w:t>
      </w:r>
      <w:r w:rsidRPr="001E2727">
        <w:rPr>
          <w:color w:val="171717"/>
        </w:rPr>
        <w:t>Ф.</w:t>
      </w:r>
      <w:r w:rsidRPr="001E2727">
        <w:rPr>
          <w:color w:val="171717"/>
          <w:spacing w:val="1"/>
        </w:rPr>
        <w:t xml:space="preserve"> </w:t>
      </w:r>
      <w:r w:rsidRPr="001E2727">
        <w:rPr>
          <w:color w:val="171717"/>
        </w:rPr>
        <w:t>Шампольона.</w:t>
      </w:r>
      <w:r w:rsidRPr="001E2727">
        <w:rPr>
          <w:color w:val="171717"/>
          <w:spacing w:val="1"/>
        </w:rPr>
        <w:t xml:space="preserve"> </w:t>
      </w:r>
      <w:r w:rsidRPr="001E2727">
        <w:rPr>
          <w:color w:val="171717"/>
        </w:rPr>
        <w:t>Искусство</w:t>
      </w:r>
      <w:r w:rsidRPr="001E2727">
        <w:rPr>
          <w:color w:val="171717"/>
          <w:spacing w:val="1"/>
        </w:rPr>
        <w:t xml:space="preserve"> </w:t>
      </w:r>
      <w:r w:rsidRPr="001E2727">
        <w:rPr>
          <w:color w:val="171717"/>
        </w:rPr>
        <w:t>Древнего</w:t>
      </w:r>
      <w:r w:rsidRPr="001E2727">
        <w:rPr>
          <w:color w:val="171717"/>
          <w:spacing w:val="1"/>
        </w:rPr>
        <w:t xml:space="preserve"> </w:t>
      </w:r>
      <w:r w:rsidRPr="001E2727">
        <w:rPr>
          <w:color w:val="171717"/>
        </w:rPr>
        <w:t>Египта</w:t>
      </w:r>
      <w:r w:rsidRPr="001E2727">
        <w:rPr>
          <w:color w:val="171717"/>
          <w:spacing w:val="1"/>
        </w:rPr>
        <w:t xml:space="preserve"> </w:t>
      </w:r>
      <w:r w:rsidRPr="001E2727">
        <w:rPr>
          <w:color w:val="171717"/>
        </w:rPr>
        <w:t>(архитектура,</w:t>
      </w:r>
      <w:r w:rsidRPr="001E2727">
        <w:rPr>
          <w:color w:val="171717"/>
          <w:spacing w:val="3"/>
        </w:rPr>
        <w:t xml:space="preserve"> </w:t>
      </w:r>
      <w:r w:rsidRPr="001E2727">
        <w:rPr>
          <w:color w:val="171717"/>
        </w:rPr>
        <w:t>рельефы,</w:t>
      </w:r>
      <w:r w:rsidRPr="001E2727">
        <w:rPr>
          <w:color w:val="171717"/>
          <w:spacing w:val="4"/>
        </w:rPr>
        <w:t xml:space="preserve"> </w:t>
      </w:r>
      <w:r w:rsidRPr="001E2727">
        <w:rPr>
          <w:color w:val="171717"/>
        </w:rPr>
        <w:t>фрески).</w:t>
      </w:r>
    </w:p>
    <w:p w14:paraId="7AE7512B" w14:textId="77777777" w:rsidR="006F5985" w:rsidRPr="001E2727" w:rsidRDefault="006F5985" w:rsidP="005F502E">
      <w:pPr>
        <w:pStyle w:val="11"/>
        <w:ind w:left="0" w:firstLine="709"/>
        <w:jc w:val="both"/>
        <w:rPr>
          <w:b w:val="0"/>
        </w:rPr>
      </w:pPr>
      <w:r w:rsidRPr="001E2727">
        <w:rPr>
          <w:color w:val="171717"/>
        </w:rPr>
        <w:t>Древние</w:t>
      </w:r>
      <w:r w:rsidRPr="001E2727">
        <w:rPr>
          <w:color w:val="171717"/>
          <w:spacing w:val="-2"/>
        </w:rPr>
        <w:t xml:space="preserve"> </w:t>
      </w:r>
      <w:r w:rsidRPr="001E2727">
        <w:rPr>
          <w:color w:val="171717"/>
        </w:rPr>
        <w:t>цивилизации</w:t>
      </w:r>
      <w:r w:rsidRPr="001E2727">
        <w:rPr>
          <w:color w:val="171717"/>
          <w:spacing w:val="-4"/>
        </w:rPr>
        <w:t xml:space="preserve"> </w:t>
      </w:r>
      <w:r w:rsidRPr="001E2727">
        <w:rPr>
          <w:color w:val="171717"/>
        </w:rPr>
        <w:t>Месопотамии</w:t>
      </w:r>
      <w:r w:rsidRPr="001E2727">
        <w:rPr>
          <w:color w:val="171717"/>
          <w:spacing w:val="2"/>
        </w:rPr>
        <w:t xml:space="preserve"> </w:t>
      </w:r>
      <w:r w:rsidRPr="001E2727">
        <w:rPr>
          <w:b w:val="0"/>
          <w:color w:val="171717"/>
        </w:rPr>
        <w:t>(4</w:t>
      </w:r>
      <w:r w:rsidRPr="001E2727">
        <w:rPr>
          <w:b w:val="0"/>
          <w:color w:val="171717"/>
          <w:spacing w:val="-2"/>
        </w:rPr>
        <w:t xml:space="preserve"> </w:t>
      </w:r>
      <w:r w:rsidRPr="001E2727">
        <w:rPr>
          <w:b w:val="0"/>
          <w:color w:val="171717"/>
        </w:rPr>
        <w:t>ч.)</w:t>
      </w:r>
    </w:p>
    <w:p w14:paraId="1721D7EF" w14:textId="77777777" w:rsidR="00D43551" w:rsidRPr="001E2727" w:rsidRDefault="00D43551" w:rsidP="005F502E">
      <w:pPr>
        <w:pStyle w:val="a3"/>
        <w:ind w:left="0" w:firstLine="709"/>
      </w:pPr>
      <w:r w:rsidRPr="001E2727">
        <w:rPr>
          <w:color w:val="171717"/>
        </w:rPr>
        <w:t>Природные</w:t>
      </w:r>
      <w:r w:rsidRPr="001E2727">
        <w:rPr>
          <w:color w:val="171717"/>
          <w:spacing w:val="1"/>
        </w:rPr>
        <w:t xml:space="preserve"> </w:t>
      </w:r>
      <w:r w:rsidRPr="001E2727">
        <w:rPr>
          <w:color w:val="171717"/>
        </w:rPr>
        <w:t>условия</w:t>
      </w:r>
      <w:r w:rsidRPr="001E2727">
        <w:rPr>
          <w:color w:val="171717"/>
          <w:spacing w:val="1"/>
        </w:rPr>
        <w:t xml:space="preserve"> </w:t>
      </w:r>
      <w:r w:rsidRPr="001E2727">
        <w:rPr>
          <w:color w:val="171717"/>
        </w:rPr>
        <w:t>Месопотамии</w:t>
      </w:r>
      <w:r w:rsidRPr="001E2727">
        <w:rPr>
          <w:color w:val="171717"/>
          <w:spacing w:val="1"/>
        </w:rPr>
        <w:t xml:space="preserve"> </w:t>
      </w:r>
      <w:r w:rsidRPr="001E2727">
        <w:rPr>
          <w:color w:val="171717"/>
        </w:rPr>
        <w:t>(Междуречья).</w:t>
      </w:r>
      <w:r w:rsidRPr="001E2727">
        <w:rPr>
          <w:color w:val="171717"/>
          <w:spacing w:val="1"/>
        </w:rPr>
        <w:t xml:space="preserve"> </w:t>
      </w:r>
      <w:r w:rsidRPr="001E2727">
        <w:rPr>
          <w:color w:val="171717"/>
        </w:rPr>
        <w:t>Занятия</w:t>
      </w:r>
      <w:r w:rsidRPr="001E2727">
        <w:rPr>
          <w:color w:val="171717"/>
          <w:spacing w:val="1"/>
        </w:rPr>
        <w:t xml:space="preserve"> </w:t>
      </w:r>
      <w:r w:rsidRPr="001E2727">
        <w:rPr>
          <w:color w:val="171717"/>
        </w:rPr>
        <w:t>населения.</w:t>
      </w:r>
      <w:r w:rsidRPr="001E2727">
        <w:rPr>
          <w:color w:val="171717"/>
          <w:spacing w:val="1"/>
        </w:rPr>
        <w:t xml:space="preserve"> </w:t>
      </w:r>
      <w:r w:rsidRPr="001E2727">
        <w:rPr>
          <w:color w:val="171717"/>
        </w:rPr>
        <w:t>Древнейшие города-государства. Создание единого государства. Письменность.</w:t>
      </w:r>
      <w:r w:rsidRPr="001E2727">
        <w:rPr>
          <w:color w:val="171717"/>
          <w:spacing w:val="-67"/>
        </w:rPr>
        <w:t xml:space="preserve"> </w:t>
      </w:r>
      <w:r w:rsidRPr="001E2727">
        <w:rPr>
          <w:color w:val="171717"/>
        </w:rPr>
        <w:t>Мифы и</w:t>
      </w:r>
      <w:r w:rsidRPr="001E2727">
        <w:rPr>
          <w:color w:val="171717"/>
          <w:spacing w:val="1"/>
        </w:rPr>
        <w:t xml:space="preserve"> </w:t>
      </w:r>
      <w:r w:rsidRPr="001E2727">
        <w:rPr>
          <w:color w:val="171717"/>
        </w:rPr>
        <w:t>сказания.</w:t>
      </w:r>
    </w:p>
    <w:p w14:paraId="0865A24D" w14:textId="77777777" w:rsidR="00D43551" w:rsidRPr="001E2727" w:rsidRDefault="00D43551" w:rsidP="005F502E">
      <w:pPr>
        <w:pStyle w:val="a3"/>
        <w:ind w:left="0" w:firstLine="709"/>
      </w:pPr>
      <w:r w:rsidRPr="001E2727">
        <w:rPr>
          <w:color w:val="171717"/>
        </w:rPr>
        <w:t>Древний</w:t>
      </w:r>
      <w:r w:rsidRPr="001E2727">
        <w:rPr>
          <w:color w:val="171717"/>
          <w:spacing w:val="-4"/>
        </w:rPr>
        <w:t xml:space="preserve"> </w:t>
      </w:r>
      <w:r w:rsidRPr="001E2727">
        <w:rPr>
          <w:color w:val="171717"/>
        </w:rPr>
        <w:t>Вавилон.</w:t>
      </w:r>
      <w:r w:rsidRPr="001E2727">
        <w:rPr>
          <w:color w:val="171717"/>
          <w:spacing w:val="-2"/>
        </w:rPr>
        <w:t xml:space="preserve"> </w:t>
      </w:r>
      <w:r w:rsidRPr="001E2727">
        <w:rPr>
          <w:color w:val="171717"/>
        </w:rPr>
        <w:t>Царь</w:t>
      </w:r>
      <w:r w:rsidRPr="001E2727">
        <w:rPr>
          <w:color w:val="171717"/>
          <w:spacing w:val="-6"/>
        </w:rPr>
        <w:t xml:space="preserve"> </w:t>
      </w:r>
      <w:r w:rsidRPr="001E2727">
        <w:rPr>
          <w:color w:val="171717"/>
        </w:rPr>
        <w:t>Хаммурапи</w:t>
      </w:r>
      <w:r w:rsidRPr="001E2727">
        <w:rPr>
          <w:color w:val="171717"/>
          <w:spacing w:val="-3"/>
        </w:rPr>
        <w:t xml:space="preserve"> </w:t>
      </w:r>
      <w:r w:rsidRPr="001E2727">
        <w:rPr>
          <w:color w:val="171717"/>
        </w:rPr>
        <w:t>и</w:t>
      </w:r>
      <w:r w:rsidRPr="001E2727">
        <w:rPr>
          <w:color w:val="171717"/>
          <w:spacing w:val="-4"/>
        </w:rPr>
        <w:t xml:space="preserve"> </w:t>
      </w:r>
      <w:r w:rsidRPr="001E2727">
        <w:rPr>
          <w:color w:val="171717"/>
        </w:rPr>
        <w:t>его</w:t>
      </w:r>
      <w:r w:rsidRPr="001E2727">
        <w:rPr>
          <w:color w:val="171717"/>
          <w:spacing w:val="-4"/>
        </w:rPr>
        <w:t xml:space="preserve"> </w:t>
      </w:r>
      <w:r w:rsidRPr="001E2727">
        <w:rPr>
          <w:color w:val="171717"/>
        </w:rPr>
        <w:t>законы.</w:t>
      </w:r>
    </w:p>
    <w:p w14:paraId="3E101979" w14:textId="77777777" w:rsidR="00D43551" w:rsidRPr="001E2727" w:rsidRDefault="00D43551" w:rsidP="005F502E">
      <w:pPr>
        <w:pStyle w:val="a3"/>
        <w:ind w:left="0" w:firstLine="709"/>
      </w:pPr>
      <w:r w:rsidRPr="001E2727">
        <w:rPr>
          <w:color w:val="171717"/>
        </w:rPr>
        <w:t xml:space="preserve">Ассирия.   </w:t>
      </w:r>
      <w:r w:rsidRPr="001E2727">
        <w:rPr>
          <w:color w:val="171717"/>
          <w:spacing w:val="9"/>
        </w:rPr>
        <w:t xml:space="preserve"> </w:t>
      </w:r>
      <w:r w:rsidRPr="001E2727">
        <w:rPr>
          <w:color w:val="171717"/>
        </w:rPr>
        <w:t xml:space="preserve">Завоевания    </w:t>
      </w:r>
      <w:r w:rsidRPr="001E2727">
        <w:rPr>
          <w:color w:val="171717"/>
          <w:spacing w:val="6"/>
        </w:rPr>
        <w:t xml:space="preserve"> </w:t>
      </w:r>
      <w:r w:rsidRPr="001E2727">
        <w:rPr>
          <w:color w:val="171717"/>
        </w:rPr>
        <w:t xml:space="preserve">ассирийцев.    </w:t>
      </w:r>
      <w:r w:rsidRPr="001E2727">
        <w:rPr>
          <w:color w:val="171717"/>
          <w:spacing w:val="13"/>
        </w:rPr>
        <w:t xml:space="preserve"> </w:t>
      </w:r>
      <w:r w:rsidRPr="001E2727">
        <w:rPr>
          <w:color w:val="171717"/>
        </w:rPr>
        <w:t xml:space="preserve">Создание    </w:t>
      </w:r>
      <w:r w:rsidRPr="001E2727">
        <w:rPr>
          <w:color w:val="171717"/>
          <w:spacing w:val="6"/>
        </w:rPr>
        <w:t xml:space="preserve"> </w:t>
      </w:r>
      <w:r w:rsidRPr="001E2727">
        <w:rPr>
          <w:color w:val="171717"/>
        </w:rPr>
        <w:t xml:space="preserve">сильной    </w:t>
      </w:r>
      <w:r w:rsidRPr="001E2727">
        <w:rPr>
          <w:color w:val="171717"/>
          <w:spacing w:val="6"/>
        </w:rPr>
        <w:t xml:space="preserve"> </w:t>
      </w:r>
      <w:r w:rsidRPr="001E2727">
        <w:rPr>
          <w:color w:val="171717"/>
        </w:rPr>
        <w:t>державы.</w:t>
      </w:r>
    </w:p>
    <w:p w14:paraId="0AAE04F6" w14:textId="77777777" w:rsidR="00D43551" w:rsidRPr="001E2727" w:rsidRDefault="00D43551" w:rsidP="005F502E">
      <w:pPr>
        <w:pStyle w:val="a3"/>
        <w:ind w:left="0" w:firstLine="709"/>
      </w:pPr>
      <w:r w:rsidRPr="001E2727">
        <w:rPr>
          <w:color w:val="171717"/>
        </w:rPr>
        <w:t>Культурные</w:t>
      </w:r>
      <w:r w:rsidRPr="001E2727">
        <w:rPr>
          <w:color w:val="171717"/>
          <w:spacing w:val="-6"/>
        </w:rPr>
        <w:t xml:space="preserve"> </w:t>
      </w:r>
      <w:r w:rsidRPr="001E2727">
        <w:rPr>
          <w:color w:val="171717"/>
        </w:rPr>
        <w:t>сокровища</w:t>
      </w:r>
      <w:r w:rsidRPr="001E2727">
        <w:rPr>
          <w:color w:val="171717"/>
          <w:spacing w:val="-6"/>
        </w:rPr>
        <w:t xml:space="preserve"> </w:t>
      </w:r>
      <w:r w:rsidRPr="001E2727">
        <w:rPr>
          <w:color w:val="171717"/>
        </w:rPr>
        <w:t>Ниневии.</w:t>
      </w:r>
      <w:r w:rsidRPr="001E2727">
        <w:rPr>
          <w:color w:val="171717"/>
          <w:spacing w:val="-5"/>
        </w:rPr>
        <w:t xml:space="preserve"> </w:t>
      </w:r>
      <w:r w:rsidRPr="001E2727">
        <w:rPr>
          <w:color w:val="171717"/>
        </w:rPr>
        <w:t>Гибель</w:t>
      </w:r>
      <w:r w:rsidRPr="001E2727">
        <w:rPr>
          <w:color w:val="171717"/>
          <w:spacing w:val="-9"/>
        </w:rPr>
        <w:t xml:space="preserve"> </w:t>
      </w:r>
      <w:r w:rsidRPr="001E2727">
        <w:rPr>
          <w:color w:val="171717"/>
        </w:rPr>
        <w:t>империи.</w:t>
      </w:r>
    </w:p>
    <w:p w14:paraId="51010837" w14:textId="77777777" w:rsidR="00D43551" w:rsidRPr="001E2727" w:rsidRDefault="00D43551" w:rsidP="005F502E">
      <w:pPr>
        <w:pStyle w:val="a3"/>
        <w:ind w:left="0" w:firstLine="709"/>
      </w:pPr>
      <w:r w:rsidRPr="001E2727">
        <w:rPr>
          <w:color w:val="171717"/>
        </w:rPr>
        <w:t>Усиление</w:t>
      </w:r>
      <w:r w:rsidRPr="001E2727">
        <w:rPr>
          <w:color w:val="171717"/>
          <w:spacing w:val="1"/>
        </w:rPr>
        <w:t xml:space="preserve"> </w:t>
      </w:r>
      <w:proofErr w:type="spellStart"/>
      <w:r w:rsidRPr="001E2727">
        <w:rPr>
          <w:color w:val="171717"/>
        </w:rPr>
        <w:t>Нововавилонского</w:t>
      </w:r>
      <w:proofErr w:type="spellEnd"/>
      <w:r w:rsidRPr="001E2727">
        <w:rPr>
          <w:color w:val="171717"/>
          <w:spacing w:val="1"/>
        </w:rPr>
        <w:t xml:space="preserve"> </w:t>
      </w:r>
      <w:r w:rsidRPr="001E2727">
        <w:rPr>
          <w:color w:val="171717"/>
        </w:rPr>
        <w:t>царства.</w:t>
      </w:r>
      <w:r w:rsidRPr="001E2727">
        <w:rPr>
          <w:color w:val="171717"/>
          <w:spacing w:val="1"/>
        </w:rPr>
        <w:t xml:space="preserve"> </w:t>
      </w:r>
      <w:r w:rsidRPr="001E2727">
        <w:rPr>
          <w:color w:val="171717"/>
        </w:rPr>
        <w:t>Легендарные</w:t>
      </w:r>
      <w:r w:rsidRPr="001E2727">
        <w:rPr>
          <w:color w:val="171717"/>
          <w:spacing w:val="1"/>
        </w:rPr>
        <w:t xml:space="preserve"> </w:t>
      </w:r>
      <w:r w:rsidRPr="001E2727">
        <w:rPr>
          <w:color w:val="171717"/>
        </w:rPr>
        <w:t>памятники</w:t>
      </w:r>
      <w:r w:rsidRPr="001E2727">
        <w:rPr>
          <w:color w:val="171717"/>
          <w:spacing w:val="1"/>
        </w:rPr>
        <w:t xml:space="preserve"> </w:t>
      </w:r>
      <w:r w:rsidRPr="001E2727">
        <w:rPr>
          <w:color w:val="171717"/>
        </w:rPr>
        <w:t>города</w:t>
      </w:r>
      <w:r w:rsidRPr="001E2727">
        <w:rPr>
          <w:color w:val="171717"/>
          <w:spacing w:val="1"/>
        </w:rPr>
        <w:t xml:space="preserve"> </w:t>
      </w:r>
      <w:r w:rsidRPr="001E2727">
        <w:rPr>
          <w:color w:val="171717"/>
        </w:rPr>
        <w:t>Вавилона.</w:t>
      </w:r>
    </w:p>
    <w:p w14:paraId="2FA4FE52" w14:textId="77777777" w:rsidR="00D43551" w:rsidRPr="001E2727" w:rsidRDefault="00D43551" w:rsidP="005F502E">
      <w:pPr>
        <w:pStyle w:val="11"/>
        <w:ind w:left="0" w:firstLine="709"/>
        <w:jc w:val="both"/>
        <w:rPr>
          <w:b w:val="0"/>
        </w:rPr>
      </w:pPr>
      <w:r w:rsidRPr="001E2727">
        <w:rPr>
          <w:color w:val="171717"/>
        </w:rPr>
        <w:t>Восточное</w:t>
      </w:r>
      <w:r w:rsidRPr="001E2727">
        <w:rPr>
          <w:color w:val="171717"/>
          <w:spacing w:val="-4"/>
        </w:rPr>
        <w:t xml:space="preserve"> </w:t>
      </w:r>
      <w:r w:rsidRPr="001E2727">
        <w:rPr>
          <w:color w:val="171717"/>
        </w:rPr>
        <w:t>Средиземноморье</w:t>
      </w:r>
      <w:r w:rsidRPr="001E2727">
        <w:rPr>
          <w:color w:val="171717"/>
          <w:spacing w:val="-4"/>
        </w:rPr>
        <w:t xml:space="preserve"> </w:t>
      </w:r>
      <w:r w:rsidRPr="001E2727">
        <w:rPr>
          <w:color w:val="171717"/>
        </w:rPr>
        <w:t>в</w:t>
      </w:r>
      <w:r w:rsidRPr="001E2727">
        <w:rPr>
          <w:color w:val="171717"/>
          <w:spacing w:val="-5"/>
        </w:rPr>
        <w:t xml:space="preserve"> </w:t>
      </w:r>
      <w:r w:rsidRPr="001E2727">
        <w:rPr>
          <w:color w:val="171717"/>
        </w:rPr>
        <w:t>древности</w:t>
      </w:r>
      <w:r w:rsidRPr="001E2727">
        <w:rPr>
          <w:color w:val="171717"/>
          <w:spacing w:val="1"/>
        </w:rPr>
        <w:t xml:space="preserve"> </w:t>
      </w:r>
      <w:r w:rsidRPr="001E2727">
        <w:rPr>
          <w:b w:val="0"/>
          <w:color w:val="171717"/>
        </w:rPr>
        <w:t>(2</w:t>
      </w:r>
      <w:r w:rsidRPr="001E2727">
        <w:rPr>
          <w:b w:val="0"/>
          <w:color w:val="171717"/>
          <w:spacing w:val="-5"/>
        </w:rPr>
        <w:t xml:space="preserve"> </w:t>
      </w:r>
      <w:r w:rsidRPr="001E2727">
        <w:rPr>
          <w:b w:val="0"/>
          <w:color w:val="171717"/>
        </w:rPr>
        <w:t>ч.)</w:t>
      </w:r>
    </w:p>
    <w:p w14:paraId="67BD6F8C" w14:textId="77777777" w:rsidR="00D43551" w:rsidRPr="001E2727" w:rsidRDefault="00D43551" w:rsidP="005F502E">
      <w:pPr>
        <w:pStyle w:val="a3"/>
        <w:ind w:left="0" w:firstLine="709"/>
      </w:pPr>
      <w:r w:rsidRPr="001E2727">
        <w:rPr>
          <w:color w:val="171717"/>
        </w:rPr>
        <w:t xml:space="preserve">Природные условия, их влияние на занятия жителей. Фи </w:t>
      </w:r>
      <w:proofErr w:type="spellStart"/>
      <w:r w:rsidRPr="001E2727">
        <w:rPr>
          <w:color w:val="171717"/>
        </w:rPr>
        <w:t>никия</w:t>
      </w:r>
      <w:proofErr w:type="spellEnd"/>
      <w:r w:rsidRPr="001E2727">
        <w:rPr>
          <w:color w:val="171717"/>
        </w:rPr>
        <w:t>: развитие</w:t>
      </w:r>
      <w:r w:rsidRPr="001E2727">
        <w:rPr>
          <w:color w:val="171717"/>
          <w:spacing w:val="1"/>
        </w:rPr>
        <w:t xml:space="preserve"> </w:t>
      </w:r>
      <w:r w:rsidRPr="001E2727">
        <w:rPr>
          <w:color w:val="171717"/>
        </w:rPr>
        <w:t>ремесел, караванной и морской торговли. Го рода-государства. Финикийская</w:t>
      </w:r>
      <w:r w:rsidRPr="001E2727">
        <w:rPr>
          <w:color w:val="171717"/>
          <w:spacing w:val="1"/>
        </w:rPr>
        <w:t xml:space="preserve"> </w:t>
      </w:r>
      <w:r w:rsidRPr="001E2727">
        <w:rPr>
          <w:color w:val="171717"/>
        </w:rPr>
        <w:t>колонизация. Финикийский алфавит. Палестина и ее население. Возникновение</w:t>
      </w:r>
      <w:r w:rsidRPr="001E2727">
        <w:rPr>
          <w:color w:val="171717"/>
          <w:spacing w:val="-67"/>
        </w:rPr>
        <w:t xml:space="preserve"> </w:t>
      </w:r>
      <w:r w:rsidRPr="001E2727">
        <w:rPr>
          <w:color w:val="171717"/>
        </w:rPr>
        <w:t>Израильского</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Царь</w:t>
      </w:r>
      <w:r w:rsidRPr="001E2727">
        <w:rPr>
          <w:color w:val="171717"/>
          <w:spacing w:val="1"/>
        </w:rPr>
        <w:t xml:space="preserve"> </w:t>
      </w:r>
      <w:r w:rsidRPr="001E2727">
        <w:rPr>
          <w:color w:val="171717"/>
        </w:rPr>
        <w:t>Соломон.</w:t>
      </w:r>
      <w:r w:rsidRPr="001E2727">
        <w:rPr>
          <w:color w:val="171717"/>
          <w:spacing w:val="1"/>
        </w:rPr>
        <w:t xml:space="preserve"> </w:t>
      </w:r>
      <w:r w:rsidRPr="001E2727">
        <w:rPr>
          <w:color w:val="171717"/>
        </w:rPr>
        <w:t>Религиозные</w:t>
      </w:r>
      <w:r w:rsidRPr="001E2727">
        <w:rPr>
          <w:color w:val="171717"/>
          <w:spacing w:val="1"/>
        </w:rPr>
        <w:t xml:space="preserve"> </w:t>
      </w:r>
      <w:r w:rsidRPr="001E2727">
        <w:rPr>
          <w:color w:val="171717"/>
        </w:rPr>
        <w:t>верования.</w:t>
      </w:r>
      <w:r w:rsidRPr="001E2727">
        <w:rPr>
          <w:color w:val="171717"/>
          <w:spacing w:val="1"/>
        </w:rPr>
        <w:t xml:space="preserve"> </w:t>
      </w:r>
      <w:r w:rsidRPr="001E2727">
        <w:rPr>
          <w:color w:val="171717"/>
        </w:rPr>
        <w:t>Ветхозаветные</w:t>
      </w:r>
      <w:r w:rsidRPr="001E2727">
        <w:rPr>
          <w:color w:val="171717"/>
          <w:spacing w:val="1"/>
        </w:rPr>
        <w:t xml:space="preserve"> </w:t>
      </w:r>
      <w:r w:rsidRPr="001E2727">
        <w:rPr>
          <w:color w:val="171717"/>
        </w:rPr>
        <w:t>предания.</w:t>
      </w:r>
    </w:p>
    <w:p w14:paraId="696D2CF1" w14:textId="77777777" w:rsidR="00D43551" w:rsidRPr="001E2727" w:rsidRDefault="00D43551" w:rsidP="005F502E">
      <w:pPr>
        <w:ind w:firstLine="709"/>
        <w:jc w:val="both"/>
        <w:rPr>
          <w:sz w:val="24"/>
          <w:szCs w:val="24"/>
        </w:rPr>
      </w:pPr>
      <w:r w:rsidRPr="001E2727">
        <w:rPr>
          <w:b/>
          <w:color w:val="171717"/>
          <w:sz w:val="24"/>
          <w:szCs w:val="24"/>
        </w:rPr>
        <w:t>Персидская</w:t>
      </w:r>
      <w:r w:rsidRPr="001E2727">
        <w:rPr>
          <w:b/>
          <w:color w:val="171717"/>
          <w:spacing w:val="-5"/>
          <w:sz w:val="24"/>
          <w:szCs w:val="24"/>
        </w:rPr>
        <w:t xml:space="preserve"> </w:t>
      </w:r>
      <w:r w:rsidRPr="001E2727">
        <w:rPr>
          <w:b/>
          <w:color w:val="171717"/>
          <w:sz w:val="24"/>
          <w:szCs w:val="24"/>
        </w:rPr>
        <w:t>держава</w:t>
      </w:r>
      <w:r w:rsidRPr="001E2727">
        <w:rPr>
          <w:b/>
          <w:color w:val="171717"/>
          <w:spacing w:val="1"/>
          <w:sz w:val="24"/>
          <w:szCs w:val="24"/>
        </w:rPr>
        <w:t xml:space="preserve"> </w:t>
      </w:r>
      <w:r w:rsidRPr="001E2727">
        <w:rPr>
          <w:color w:val="171717"/>
          <w:sz w:val="24"/>
          <w:szCs w:val="24"/>
        </w:rPr>
        <w:t>(2</w:t>
      </w:r>
      <w:r w:rsidRPr="001E2727">
        <w:rPr>
          <w:color w:val="171717"/>
          <w:spacing w:val="-2"/>
          <w:sz w:val="24"/>
          <w:szCs w:val="24"/>
        </w:rPr>
        <w:t xml:space="preserve"> </w:t>
      </w:r>
      <w:r w:rsidRPr="001E2727">
        <w:rPr>
          <w:color w:val="171717"/>
          <w:sz w:val="24"/>
          <w:szCs w:val="24"/>
        </w:rPr>
        <w:t>ч.)</w:t>
      </w:r>
    </w:p>
    <w:p w14:paraId="1C6206A6" w14:textId="77777777" w:rsidR="00D43551" w:rsidRPr="001E2727" w:rsidRDefault="00D43551" w:rsidP="005F502E">
      <w:pPr>
        <w:pStyle w:val="a3"/>
        <w:ind w:left="0" w:firstLine="709"/>
      </w:pPr>
      <w:r w:rsidRPr="001E2727">
        <w:rPr>
          <w:color w:val="171717"/>
        </w:rPr>
        <w:t>Завоевания</w:t>
      </w:r>
      <w:r w:rsidRPr="001E2727">
        <w:rPr>
          <w:color w:val="171717"/>
          <w:spacing w:val="1"/>
        </w:rPr>
        <w:t xml:space="preserve"> </w:t>
      </w:r>
      <w:r w:rsidRPr="001E2727">
        <w:rPr>
          <w:color w:val="171717"/>
        </w:rPr>
        <w:t>персов.</w:t>
      </w:r>
      <w:r w:rsidRPr="001E2727">
        <w:rPr>
          <w:color w:val="171717"/>
          <w:spacing w:val="1"/>
        </w:rPr>
        <w:t xml:space="preserve"> </w:t>
      </w:r>
      <w:r w:rsidRPr="001E2727">
        <w:rPr>
          <w:color w:val="171717"/>
        </w:rPr>
        <w:t>Государство</w:t>
      </w:r>
      <w:r w:rsidRPr="001E2727">
        <w:rPr>
          <w:color w:val="171717"/>
          <w:spacing w:val="1"/>
        </w:rPr>
        <w:t xml:space="preserve"> </w:t>
      </w:r>
      <w:proofErr w:type="spellStart"/>
      <w:r w:rsidRPr="001E2727">
        <w:rPr>
          <w:color w:val="171717"/>
        </w:rPr>
        <w:t>Ахеменидов</w:t>
      </w:r>
      <w:proofErr w:type="spellEnd"/>
      <w:r w:rsidRPr="001E2727">
        <w:rPr>
          <w:color w:val="171717"/>
        </w:rPr>
        <w:t>.</w:t>
      </w:r>
      <w:r w:rsidRPr="001E2727">
        <w:rPr>
          <w:color w:val="171717"/>
          <w:spacing w:val="1"/>
        </w:rPr>
        <w:t xml:space="preserve"> </w:t>
      </w:r>
      <w:r w:rsidRPr="001E2727">
        <w:rPr>
          <w:color w:val="171717"/>
        </w:rPr>
        <w:t>Великие</w:t>
      </w:r>
      <w:r w:rsidRPr="001E2727">
        <w:rPr>
          <w:color w:val="171717"/>
          <w:spacing w:val="1"/>
        </w:rPr>
        <w:t xml:space="preserve"> </w:t>
      </w:r>
      <w:r w:rsidRPr="001E2727">
        <w:rPr>
          <w:color w:val="171717"/>
        </w:rPr>
        <w:t>цари:</w:t>
      </w:r>
      <w:r w:rsidRPr="001E2727">
        <w:rPr>
          <w:color w:val="171717"/>
          <w:spacing w:val="1"/>
        </w:rPr>
        <w:t xml:space="preserve"> </w:t>
      </w:r>
      <w:r w:rsidRPr="001E2727">
        <w:rPr>
          <w:color w:val="171717"/>
        </w:rPr>
        <w:t>Кир</w:t>
      </w:r>
      <w:r w:rsidRPr="001E2727">
        <w:rPr>
          <w:color w:val="171717"/>
          <w:spacing w:val="1"/>
        </w:rPr>
        <w:t xml:space="preserve"> </w:t>
      </w:r>
      <w:r w:rsidRPr="001E2727">
        <w:rPr>
          <w:color w:val="171717"/>
        </w:rPr>
        <w:t>II</w:t>
      </w:r>
      <w:r w:rsidRPr="001E2727">
        <w:rPr>
          <w:color w:val="171717"/>
          <w:spacing w:val="1"/>
        </w:rPr>
        <w:t xml:space="preserve"> </w:t>
      </w:r>
      <w:r w:rsidRPr="001E2727">
        <w:rPr>
          <w:color w:val="171717"/>
        </w:rPr>
        <w:t>Великий,</w:t>
      </w:r>
      <w:r w:rsidRPr="001E2727">
        <w:rPr>
          <w:color w:val="171717"/>
          <w:spacing w:val="1"/>
        </w:rPr>
        <w:t xml:space="preserve"> </w:t>
      </w:r>
      <w:r w:rsidRPr="001E2727">
        <w:rPr>
          <w:color w:val="171717"/>
        </w:rPr>
        <w:t>Дарий</w:t>
      </w:r>
      <w:r w:rsidRPr="001E2727">
        <w:rPr>
          <w:color w:val="171717"/>
          <w:spacing w:val="1"/>
        </w:rPr>
        <w:t xml:space="preserve"> </w:t>
      </w:r>
      <w:r w:rsidRPr="001E2727">
        <w:rPr>
          <w:color w:val="171717"/>
        </w:rPr>
        <w:t>I.</w:t>
      </w:r>
      <w:r w:rsidRPr="001E2727">
        <w:rPr>
          <w:color w:val="171717"/>
          <w:spacing w:val="1"/>
        </w:rPr>
        <w:t xml:space="preserve"> </w:t>
      </w:r>
      <w:r w:rsidRPr="001E2727">
        <w:rPr>
          <w:color w:val="171717"/>
        </w:rPr>
        <w:t>Расширение</w:t>
      </w:r>
      <w:r w:rsidRPr="001E2727">
        <w:rPr>
          <w:color w:val="171717"/>
          <w:spacing w:val="1"/>
        </w:rPr>
        <w:t xml:space="preserve"> </w:t>
      </w:r>
      <w:r w:rsidRPr="001E2727">
        <w:rPr>
          <w:color w:val="171717"/>
        </w:rPr>
        <w:t>территории</w:t>
      </w:r>
      <w:r w:rsidRPr="001E2727">
        <w:rPr>
          <w:color w:val="171717"/>
          <w:spacing w:val="1"/>
        </w:rPr>
        <w:t xml:space="preserve"> </w:t>
      </w:r>
      <w:r w:rsidRPr="001E2727">
        <w:rPr>
          <w:color w:val="171717"/>
        </w:rPr>
        <w:t>державы.</w:t>
      </w:r>
      <w:r w:rsidRPr="001E2727">
        <w:rPr>
          <w:color w:val="171717"/>
          <w:spacing w:val="1"/>
        </w:rPr>
        <w:t xml:space="preserve"> </w:t>
      </w:r>
      <w:r w:rsidRPr="001E2727">
        <w:rPr>
          <w:color w:val="171717"/>
        </w:rPr>
        <w:t>Государственное</w:t>
      </w:r>
      <w:r w:rsidRPr="001E2727">
        <w:rPr>
          <w:color w:val="171717"/>
          <w:spacing w:val="1"/>
        </w:rPr>
        <w:t xml:space="preserve"> </w:t>
      </w:r>
      <w:r w:rsidRPr="001E2727">
        <w:rPr>
          <w:color w:val="171717"/>
        </w:rPr>
        <w:t>устройство.</w:t>
      </w:r>
      <w:r w:rsidRPr="001E2727">
        <w:rPr>
          <w:color w:val="171717"/>
          <w:spacing w:val="1"/>
        </w:rPr>
        <w:t xml:space="preserve"> </w:t>
      </w:r>
      <w:r w:rsidRPr="001E2727">
        <w:rPr>
          <w:color w:val="171717"/>
        </w:rPr>
        <w:t>Центр</w:t>
      </w:r>
      <w:r w:rsidRPr="001E2727">
        <w:rPr>
          <w:color w:val="171717"/>
          <w:spacing w:val="-1"/>
        </w:rPr>
        <w:t xml:space="preserve"> </w:t>
      </w:r>
      <w:r w:rsidRPr="001E2727">
        <w:rPr>
          <w:color w:val="171717"/>
        </w:rPr>
        <w:t>и</w:t>
      </w:r>
      <w:r w:rsidRPr="001E2727">
        <w:rPr>
          <w:color w:val="171717"/>
          <w:spacing w:val="-2"/>
        </w:rPr>
        <w:t xml:space="preserve"> </w:t>
      </w:r>
      <w:r w:rsidRPr="001E2727">
        <w:rPr>
          <w:color w:val="171717"/>
        </w:rPr>
        <w:t>сатрапии,</w:t>
      </w:r>
      <w:r w:rsidRPr="001E2727">
        <w:rPr>
          <w:color w:val="171717"/>
          <w:spacing w:val="1"/>
        </w:rPr>
        <w:t xml:space="preserve"> </w:t>
      </w:r>
      <w:r w:rsidRPr="001E2727">
        <w:rPr>
          <w:color w:val="171717"/>
        </w:rPr>
        <w:t>управление империей. Религия персов.</w:t>
      </w:r>
    </w:p>
    <w:p w14:paraId="77A5D3C3" w14:textId="77777777" w:rsidR="00D43551" w:rsidRPr="001E2727" w:rsidRDefault="00D43551" w:rsidP="005F502E">
      <w:pPr>
        <w:ind w:firstLine="709"/>
        <w:jc w:val="both"/>
        <w:rPr>
          <w:sz w:val="24"/>
          <w:szCs w:val="24"/>
        </w:rPr>
      </w:pPr>
      <w:r w:rsidRPr="001E2727">
        <w:rPr>
          <w:b/>
          <w:color w:val="171717"/>
          <w:sz w:val="24"/>
          <w:szCs w:val="24"/>
        </w:rPr>
        <w:t>Древняя</w:t>
      </w:r>
      <w:r w:rsidRPr="001E2727">
        <w:rPr>
          <w:b/>
          <w:color w:val="171717"/>
          <w:spacing w:val="-4"/>
          <w:sz w:val="24"/>
          <w:szCs w:val="24"/>
        </w:rPr>
        <w:t xml:space="preserve"> </w:t>
      </w:r>
      <w:r w:rsidRPr="001E2727">
        <w:rPr>
          <w:b/>
          <w:color w:val="171717"/>
          <w:sz w:val="24"/>
          <w:szCs w:val="24"/>
        </w:rPr>
        <w:t xml:space="preserve">Индия </w:t>
      </w:r>
      <w:r w:rsidRPr="001E2727">
        <w:rPr>
          <w:color w:val="171717"/>
          <w:sz w:val="24"/>
          <w:szCs w:val="24"/>
        </w:rPr>
        <w:t>(2</w:t>
      </w:r>
      <w:r w:rsidRPr="001E2727">
        <w:rPr>
          <w:color w:val="171717"/>
          <w:spacing w:val="-1"/>
          <w:sz w:val="24"/>
          <w:szCs w:val="24"/>
        </w:rPr>
        <w:t xml:space="preserve"> </w:t>
      </w:r>
      <w:r w:rsidRPr="001E2727">
        <w:rPr>
          <w:color w:val="171717"/>
          <w:sz w:val="24"/>
          <w:szCs w:val="24"/>
        </w:rPr>
        <w:t>ч.)</w:t>
      </w:r>
    </w:p>
    <w:p w14:paraId="2FB9C84B" w14:textId="77777777" w:rsidR="00D43551" w:rsidRPr="001E2727" w:rsidRDefault="00D43551" w:rsidP="005F502E">
      <w:pPr>
        <w:pStyle w:val="a3"/>
        <w:ind w:left="0" w:firstLine="709"/>
      </w:pPr>
      <w:r w:rsidRPr="001E2727">
        <w:rPr>
          <w:color w:val="171717"/>
        </w:rPr>
        <w:t>Природные</w:t>
      </w:r>
      <w:r w:rsidRPr="001E2727">
        <w:rPr>
          <w:color w:val="171717"/>
          <w:spacing w:val="1"/>
        </w:rPr>
        <w:t xml:space="preserve"> </w:t>
      </w:r>
      <w:r w:rsidRPr="001E2727">
        <w:rPr>
          <w:color w:val="171717"/>
        </w:rPr>
        <w:t>условия</w:t>
      </w:r>
      <w:r w:rsidRPr="001E2727">
        <w:rPr>
          <w:color w:val="171717"/>
          <w:spacing w:val="1"/>
        </w:rPr>
        <w:t xml:space="preserve"> </w:t>
      </w:r>
      <w:r w:rsidRPr="001E2727">
        <w:rPr>
          <w:color w:val="171717"/>
        </w:rPr>
        <w:t>Древней</w:t>
      </w:r>
      <w:r w:rsidRPr="001E2727">
        <w:rPr>
          <w:color w:val="171717"/>
          <w:spacing w:val="1"/>
        </w:rPr>
        <w:t xml:space="preserve"> </w:t>
      </w:r>
      <w:r w:rsidRPr="001E2727">
        <w:rPr>
          <w:color w:val="171717"/>
        </w:rPr>
        <w:t>Индии.</w:t>
      </w:r>
      <w:r w:rsidRPr="001E2727">
        <w:rPr>
          <w:color w:val="171717"/>
          <w:spacing w:val="1"/>
        </w:rPr>
        <w:t xml:space="preserve"> </w:t>
      </w:r>
      <w:r w:rsidRPr="001E2727">
        <w:rPr>
          <w:color w:val="171717"/>
        </w:rPr>
        <w:t>Занятия</w:t>
      </w:r>
      <w:r w:rsidRPr="001E2727">
        <w:rPr>
          <w:color w:val="171717"/>
          <w:spacing w:val="1"/>
        </w:rPr>
        <w:t xml:space="preserve"> </w:t>
      </w:r>
      <w:r w:rsidRPr="001E2727">
        <w:rPr>
          <w:color w:val="171717"/>
        </w:rPr>
        <w:t>населения.</w:t>
      </w:r>
      <w:r w:rsidRPr="001E2727">
        <w:rPr>
          <w:color w:val="171717"/>
          <w:spacing w:val="1"/>
        </w:rPr>
        <w:t xml:space="preserve"> </w:t>
      </w:r>
      <w:r w:rsidRPr="001E2727">
        <w:rPr>
          <w:color w:val="171717"/>
        </w:rPr>
        <w:t>Древнейшие</w:t>
      </w:r>
      <w:r w:rsidRPr="001E2727">
        <w:rPr>
          <w:color w:val="171717"/>
          <w:spacing w:val="1"/>
        </w:rPr>
        <w:t xml:space="preserve"> </w:t>
      </w:r>
      <w:r w:rsidRPr="001E2727">
        <w:rPr>
          <w:color w:val="171717"/>
        </w:rPr>
        <w:t>города-государства.</w:t>
      </w:r>
      <w:r w:rsidRPr="001E2727">
        <w:rPr>
          <w:color w:val="171717"/>
          <w:spacing w:val="1"/>
        </w:rPr>
        <w:t xml:space="preserve"> </w:t>
      </w:r>
      <w:r w:rsidRPr="001E2727">
        <w:rPr>
          <w:color w:val="171717"/>
        </w:rPr>
        <w:t>Приход</w:t>
      </w:r>
      <w:r w:rsidRPr="001E2727">
        <w:rPr>
          <w:color w:val="171717"/>
          <w:spacing w:val="1"/>
        </w:rPr>
        <w:t xml:space="preserve"> </w:t>
      </w:r>
      <w:proofErr w:type="spellStart"/>
      <w:r w:rsidRPr="001E2727">
        <w:rPr>
          <w:color w:val="171717"/>
        </w:rPr>
        <w:t>ариев</w:t>
      </w:r>
      <w:proofErr w:type="spellEnd"/>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Северную</w:t>
      </w:r>
      <w:r w:rsidRPr="001E2727">
        <w:rPr>
          <w:color w:val="171717"/>
          <w:spacing w:val="1"/>
        </w:rPr>
        <w:t xml:space="preserve"> </w:t>
      </w:r>
      <w:r w:rsidRPr="001E2727">
        <w:rPr>
          <w:color w:val="171717"/>
        </w:rPr>
        <w:t>Индию.</w:t>
      </w:r>
      <w:r w:rsidRPr="001E2727">
        <w:rPr>
          <w:color w:val="171717"/>
          <w:spacing w:val="1"/>
        </w:rPr>
        <w:t xml:space="preserve"> </w:t>
      </w:r>
      <w:r w:rsidRPr="001E2727">
        <w:rPr>
          <w:color w:val="171717"/>
        </w:rPr>
        <w:t>Держава</w:t>
      </w:r>
      <w:r w:rsidRPr="001E2727">
        <w:rPr>
          <w:color w:val="171717"/>
          <w:spacing w:val="1"/>
        </w:rPr>
        <w:t xml:space="preserve"> </w:t>
      </w:r>
      <w:proofErr w:type="spellStart"/>
      <w:r w:rsidRPr="001E2727">
        <w:rPr>
          <w:color w:val="171717"/>
        </w:rPr>
        <w:t>Маурьев</w:t>
      </w:r>
      <w:proofErr w:type="spellEnd"/>
      <w:r w:rsidRPr="001E2727">
        <w:rPr>
          <w:color w:val="171717"/>
        </w:rPr>
        <w:t>.</w:t>
      </w:r>
      <w:r w:rsidRPr="001E2727">
        <w:rPr>
          <w:color w:val="171717"/>
          <w:spacing w:val="1"/>
        </w:rPr>
        <w:t xml:space="preserve"> </w:t>
      </w:r>
      <w:r w:rsidRPr="001E2727">
        <w:rPr>
          <w:color w:val="171717"/>
        </w:rPr>
        <w:t xml:space="preserve">Государство </w:t>
      </w:r>
      <w:proofErr w:type="spellStart"/>
      <w:r w:rsidRPr="001E2727">
        <w:rPr>
          <w:color w:val="171717"/>
        </w:rPr>
        <w:t>Гуптов</w:t>
      </w:r>
      <w:proofErr w:type="spellEnd"/>
      <w:r w:rsidRPr="001E2727">
        <w:rPr>
          <w:color w:val="171717"/>
        </w:rPr>
        <w:t>. Общественное устройство, варны. Религиозные верования</w:t>
      </w:r>
      <w:r w:rsidRPr="001E2727">
        <w:rPr>
          <w:color w:val="171717"/>
          <w:spacing w:val="1"/>
        </w:rPr>
        <w:t xml:space="preserve"> </w:t>
      </w:r>
      <w:r w:rsidRPr="001E2727">
        <w:rPr>
          <w:color w:val="171717"/>
        </w:rPr>
        <w:t>древних</w:t>
      </w:r>
      <w:r w:rsidRPr="001E2727">
        <w:rPr>
          <w:color w:val="171717"/>
          <w:spacing w:val="1"/>
        </w:rPr>
        <w:t xml:space="preserve"> </w:t>
      </w:r>
      <w:r w:rsidRPr="001E2727">
        <w:rPr>
          <w:color w:val="171717"/>
        </w:rPr>
        <w:t>индийцев.</w:t>
      </w:r>
      <w:r w:rsidRPr="001E2727">
        <w:rPr>
          <w:color w:val="171717"/>
          <w:spacing w:val="1"/>
        </w:rPr>
        <w:t xml:space="preserve"> </w:t>
      </w:r>
      <w:r w:rsidRPr="001E2727">
        <w:rPr>
          <w:color w:val="171717"/>
        </w:rPr>
        <w:t>Легенды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сказания.</w:t>
      </w:r>
      <w:r w:rsidRPr="001E2727">
        <w:rPr>
          <w:color w:val="171717"/>
          <w:spacing w:val="1"/>
        </w:rPr>
        <w:t xml:space="preserve"> </w:t>
      </w:r>
      <w:r w:rsidRPr="001E2727">
        <w:rPr>
          <w:color w:val="171717"/>
        </w:rPr>
        <w:t>Возникновение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распространение</w:t>
      </w:r>
      <w:r w:rsidRPr="001E2727">
        <w:rPr>
          <w:color w:val="171717"/>
          <w:spacing w:val="1"/>
        </w:rPr>
        <w:t xml:space="preserve"> </w:t>
      </w:r>
      <w:r w:rsidRPr="001E2727">
        <w:rPr>
          <w:color w:val="171717"/>
        </w:rPr>
        <w:t>буддизма.</w:t>
      </w:r>
      <w:r w:rsidRPr="001E2727">
        <w:rPr>
          <w:color w:val="171717"/>
          <w:spacing w:val="1"/>
        </w:rPr>
        <w:t xml:space="preserve"> </w:t>
      </w:r>
      <w:r w:rsidRPr="001E2727">
        <w:rPr>
          <w:color w:val="171717"/>
        </w:rPr>
        <w:t>Культурное</w:t>
      </w:r>
      <w:r w:rsidRPr="001E2727">
        <w:rPr>
          <w:color w:val="171717"/>
          <w:spacing w:val="1"/>
        </w:rPr>
        <w:t xml:space="preserve"> </w:t>
      </w:r>
      <w:r w:rsidRPr="001E2727">
        <w:rPr>
          <w:color w:val="171717"/>
        </w:rPr>
        <w:t>наследие</w:t>
      </w:r>
      <w:r w:rsidRPr="001E2727">
        <w:rPr>
          <w:color w:val="171717"/>
          <w:spacing w:val="1"/>
        </w:rPr>
        <w:t xml:space="preserve"> </w:t>
      </w:r>
      <w:r w:rsidRPr="001E2727">
        <w:rPr>
          <w:color w:val="171717"/>
        </w:rPr>
        <w:t>Древней</w:t>
      </w:r>
      <w:r w:rsidRPr="001E2727">
        <w:rPr>
          <w:color w:val="171717"/>
          <w:spacing w:val="1"/>
        </w:rPr>
        <w:t xml:space="preserve"> </w:t>
      </w:r>
      <w:r w:rsidRPr="001E2727">
        <w:rPr>
          <w:color w:val="171717"/>
        </w:rPr>
        <w:t>Индии</w:t>
      </w:r>
      <w:r w:rsidRPr="001E2727">
        <w:rPr>
          <w:color w:val="171717"/>
          <w:spacing w:val="1"/>
        </w:rPr>
        <w:t xml:space="preserve"> </w:t>
      </w:r>
      <w:r w:rsidRPr="001E2727">
        <w:rPr>
          <w:color w:val="171717"/>
        </w:rPr>
        <w:t>(эпос</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литература,</w:t>
      </w:r>
      <w:r w:rsidRPr="001E2727">
        <w:rPr>
          <w:color w:val="171717"/>
          <w:spacing w:val="1"/>
        </w:rPr>
        <w:t xml:space="preserve"> </w:t>
      </w:r>
      <w:r w:rsidRPr="001E2727">
        <w:rPr>
          <w:color w:val="171717"/>
        </w:rPr>
        <w:t>художественная</w:t>
      </w:r>
      <w:r w:rsidRPr="001E2727">
        <w:rPr>
          <w:color w:val="171717"/>
          <w:spacing w:val="2"/>
        </w:rPr>
        <w:t xml:space="preserve"> </w:t>
      </w:r>
      <w:r w:rsidRPr="001E2727">
        <w:rPr>
          <w:color w:val="171717"/>
        </w:rPr>
        <w:t>культура,</w:t>
      </w:r>
      <w:r w:rsidRPr="001E2727">
        <w:rPr>
          <w:color w:val="171717"/>
          <w:spacing w:val="3"/>
        </w:rPr>
        <w:t xml:space="preserve"> </w:t>
      </w:r>
      <w:r w:rsidRPr="001E2727">
        <w:rPr>
          <w:color w:val="171717"/>
        </w:rPr>
        <w:t>научное</w:t>
      </w:r>
      <w:r w:rsidRPr="001E2727">
        <w:rPr>
          <w:color w:val="171717"/>
          <w:spacing w:val="2"/>
        </w:rPr>
        <w:t xml:space="preserve"> </w:t>
      </w:r>
      <w:r w:rsidRPr="001E2727">
        <w:rPr>
          <w:color w:val="171717"/>
        </w:rPr>
        <w:t>познание).</w:t>
      </w:r>
    </w:p>
    <w:p w14:paraId="0545A0D1" w14:textId="77777777" w:rsidR="00D43551" w:rsidRPr="001E2727" w:rsidRDefault="00D43551" w:rsidP="005F502E">
      <w:pPr>
        <w:ind w:firstLine="709"/>
        <w:jc w:val="both"/>
        <w:rPr>
          <w:sz w:val="24"/>
          <w:szCs w:val="24"/>
        </w:rPr>
      </w:pPr>
      <w:r w:rsidRPr="001E2727">
        <w:rPr>
          <w:b/>
          <w:color w:val="171717"/>
          <w:sz w:val="24"/>
          <w:szCs w:val="24"/>
        </w:rPr>
        <w:t>Древний</w:t>
      </w:r>
      <w:r w:rsidRPr="001E2727">
        <w:rPr>
          <w:b/>
          <w:color w:val="171717"/>
          <w:spacing w:val="-4"/>
          <w:sz w:val="24"/>
          <w:szCs w:val="24"/>
        </w:rPr>
        <w:t xml:space="preserve"> </w:t>
      </w:r>
      <w:r w:rsidRPr="001E2727">
        <w:rPr>
          <w:b/>
          <w:color w:val="171717"/>
          <w:sz w:val="24"/>
          <w:szCs w:val="24"/>
        </w:rPr>
        <w:t>Китай</w:t>
      </w:r>
      <w:r w:rsidRPr="001E2727">
        <w:rPr>
          <w:b/>
          <w:color w:val="171717"/>
          <w:spacing w:val="-1"/>
          <w:sz w:val="24"/>
          <w:szCs w:val="24"/>
        </w:rPr>
        <w:t xml:space="preserve"> </w:t>
      </w:r>
      <w:r w:rsidRPr="001E2727">
        <w:rPr>
          <w:color w:val="171717"/>
          <w:sz w:val="24"/>
          <w:szCs w:val="24"/>
        </w:rPr>
        <w:t>(3</w:t>
      </w:r>
      <w:r w:rsidRPr="001E2727">
        <w:rPr>
          <w:color w:val="171717"/>
          <w:spacing w:val="-1"/>
          <w:sz w:val="24"/>
          <w:szCs w:val="24"/>
        </w:rPr>
        <w:t xml:space="preserve"> </w:t>
      </w:r>
      <w:r w:rsidRPr="001E2727">
        <w:rPr>
          <w:color w:val="171717"/>
          <w:sz w:val="24"/>
          <w:szCs w:val="24"/>
        </w:rPr>
        <w:t>ч.)</w:t>
      </w:r>
    </w:p>
    <w:p w14:paraId="5B3734E9" w14:textId="77777777" w:rsidR="00D43551" w:rsidRPr="001E2727" w:rsidRDefault="00D43551" w:rsidP="005F502E">
      <w:pPr>
        <w:pStyle w:val="a3"/>
        <w:ind w:left="0" w:firstLine="709"/>
      </w:pPr>
      <w:r w:rsidRPr="001E2727">
        <w:rPr>
          <w:color w:val="171717"/>
        </w:rPr>
        <w:t>Природные</w:t>
      </w:r>
      <w:r w:rsidRPr="001E2727">
        <w:rPr>
          <w:color w:val="171717"/>
          <w:spacing w:val="1"/>
        </w:rPr>
        <w:t xml:space="preserve"> </w:t>
      </w:r>
      <w:r w:rsidRPr="001E2727">
        <w:rPr>
          <w:color w:val="171717"/>
        </w:rPr>
        <w:t>условия</w:t>
      </w:r>
      <w:r w:rsidRPr="001E2727">
        <w:rPr>
          <w:color w:val="171717"/>
          <w:spacing w:val="1"/>
        </w:rPr>
        <w:t xml:space="preserve"> </w:t>
      </w:r>
      <w:r w:rsidRPr="001E2727">
        <w:rPr>
          <w:color w:val="171717"/>
        </w:rPr>
        <w:t>Древнего</w:t>
      </w:r>
      <w:r w:rsidRPr="001E2727">
        <w:rPr>
          <w:color w:val="171717"/>
          <w:spacing w:val="1"/>
        </w:rPr>
        <w:t xml:space="preserve"> </w:t>
      </w:r>
      <w:r w:rsidRPr="001E2727">
        <w:rPr>
          <w:color w:val="171717"/>
        </w:rPr>
        <w:t>Китая.</w:t>
      </w:r>
      <w:r w:rsidRPr="001E2727">
        <w:rPr>
          <w:color w:val="171717"/>
          <w:spacing w:val="1"/>
        </w:rPr>
        <w:t xml:space="preserve"> </w:t>
      </w:r>
      <w:r w:rsidRPr="001E2727">
        <w:rPr>
          <w:color w:val="171717"/>
        </w:rPr>
        <w:t>Хозяйственная</w:t>
      </w:r>
      <w:r w:rsidRPr="001E2727">
        <w:rPr>
          <w:color w:val="171717"/>
          <w:spacing w:val="1"/>
        </w:rPr>
        <w:t xml:space="preserve"> </w:t>
      </w:r>
      <w:r w:rsidRPr="001E2727">
        <w:rPr>
          <w:color w:val="171717"/>
        </w:rPr>
        <w:t>деятельность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условия</w:t>
      </w:r>
      <w:r w:rsidRPr="001E2727">
        <w:rPr>
          <w:color w:val="171717"/>
          <w:spacing w:val="1"/>
        </w:rPr>
        <w:t xml:space="preserve"> </w:t>
      </w:r>
      <w:r w:rsidRPr="001E2727">
        <w:rPr>
          <w:color w:val="171717"/>
        </w:rPr>
        <w:t>жизни</w:t>
      </w:r>
      <w:r w:rsidRPr="001E2727">
        <w:rPr>
          <w:color w:val="171717"/>
          <w:spacing w:val="1"/>
        </w:rPr>
        <w:t xml:space="preserve"> </w:t>
      </w:r>
      <w:r w:rsidRPr="001E2727">
        <w:rPr>
          <w:color w:val="171717"/>
        </w:rPr>
        <w:t>населения.</w:t>
      </w:r>
      <w:r w:rsidRPr="001E2727">
        <w:rPr>
          <w:color w:val="171717"/>
          <w:spacing w:val="1"/>
        </w:rPr>
        <w:t xml:space="preserve"> </w:t>
      </w:r>
      <w:r w:rsidRPr="001E2727">
        <w:rPr>
          <w:color w:val="171717"/>
        </w:rPr>
        <w:t>Древнейшие</w:t>
      </w:r>
      <w:r w:rsidRPr="001E2727">
        <w:rPr>
          <w:color w:val="171717"/>
          <w:spacing w:val="1"/>
        </w:rPr>
        <w:t xml:space="preserve"> </w:t>
      </w:r>
      <w:r w:rsidRPr="001E2727">
        <w:rPr>
          <w:color w:val="171717"/>
        </w:rPr>
        <w:t>царства.</w:t>
      </w:r>
      <w:r w:rsidRPr="001E2727">
        <w:rPr>
          <w:color w:val="171717"/>
          <w:spacing w:val="1"/>
        </w:rPr>
        <w:t xml:space="preserve"> </w:t>
      </w:r>
      <w:r w:rsidRPr="001E2727">
        <w:rPr>
          <w:color w:val="171717"/>
        </w:rPr>
        <w:t>Создание</w:t>
      </w:r>
      <w:r w:rsidRPr="001E2727">
        <w:rPr>
          <w:color w:val="171717"/>
          <w:spacing w:val="1"/>
        </w:rPr>
        <w:t xml:space="preserve"> </w:t>
      </w:r>
      <w:r w:rsidRPr="001E2727">
        <w:rPr>
          <w:color w:val="171717"/>
        </w:rPr>
        <w:t>объединенной</w:t>
      </w:r>
      <w:r w:rsidRPr="001E2727">
        <w:rPr>
          <w:color w:val="171717"/>
          <w:spacing w:val="-67"/>
        </w:rPr>
        <w:t xml:space="preserve"> </w:t>
      </w:r>
      <w:r w:rsidRPr="001E2727">
        <w:rPr>
          <w:color w:val="171717"/>
        </w:rPr>
        <w:t xml:space="preserve">империи. Цинь </w:t>
      </w:r>
      <w:proofErr w:type="spellStart"/>
      <w:r w:rsidRPr="001E2727">
        <w:rPr>
          <w:color w:val="171717"/>
        </w:rPr>
        <w:t>Шихуанди</w:t>
      </w:r>
      <w:proofErr w:type="spellEnd"/>
      <w:r w:rsidRPr="001E2727">
        <w:rPr>
          <w:color w:val="171717"/>
        </w:rPr>
        <w:t>. Возведение Великой Китайской стены. Правление</w:t>
      </w:r>
      <w:r w:rsidRPr="001E2727">
        <w:rPr>
          <w:color w:val="171717"/>
          <w:spacing w:val="1"/>
        </w:rPr>
        <w:t xml:space="preserve"> </w:t>
      </w:r>
      <w:r w:rsidRPr="001E2727">
        <w:rPr>
          <w:color w:val="171717"/>
        </w:rPr>
        <w:t>династии</w:t>
      </w:r>
      <w:r w:rsidRPr="001E2727">
        <w:rPr>
          <w:color w:val="171717"/>
          <w:spacing w:val="1"/>
        </w:rPr>
        <w:t xml:space="preserve"> </w:t>
      </w:r>
      <w:r w:rsidRPr="001E2727">
        <w:rPr>
          <w:color w:val="171717"/>
        </w:rPr>
        <w:t>Хань.</w:t>
      </w:r>
      <w:r w:rsidRPr="001E2727">
        <w:rPr>
          <w:color w:val="171717"/>
          <w:spacing w:val="1"/>
        </w:rPr>
        <w:t xml:space="preserve"> </w:t>
      </w:r>
      <w:r w:rsidRPr="001E2727">
        <w:rPr>
          <w:color w:val="171717"/>
        </w:rPr>
        <w:t>Жизнь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color w:val="171717"/>
        </w:rPr>
        <w:t>правители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подданные,</w:t>
      </w:r>
      <w:r w:rsidRPr="001E2727">
        <w:rPr>
          <w:color w:val="171717"/>
          <w:spacing w:val="1"/>
        </w:rPr>
        <w:t xml:space="preserve"> </w:t>
      </w:r>
      <w:r w:rsidRPr="001E2727">
        <w:rPr>
          <w:color w:val="171717"/>
        </w:rPr>
        <w:t>положение</w:t>
      </w:r>
      <w:r w:rsidRPr="001E2727">
        <w:rPr>
          <w:color w:val="171717"/>
          <w:spacing w:val="-67"/>
        </w:rPr>
        <w:t xml:space="preserve"> </w:t>
      </w:r>
      <w:r w:rsidRPr="001E2727">
        <w:rPr>
          <w:color w:val="171717"/>
        </w:rPr>
        <w:t>различных групп населения. Развитие ремесел и торговли. Великий шелковый</w:t>
      </w:r>
      <w:r w:rsidRPr="001E2727">
        <w:rPr>
          <w:color w:val="171717"/>
          <w:spacing w:val="1"/>
        </w:rPr>
        <w:t xml:space="preserve"> </w:t>
      </w:r>
      <w:r w:rsidRPr="001E2727">
        <w:rPr>
          <w:color w:val="171717"/>
        </w:rPr>
        <w:t>путь.</w:t>
      </w:r>
      <w:r w:rsidRPr="001E2727">
        <w:rPr>
          <w:color w:val="171717"/>
          <w:spacing w:val="1"/>
        </w:rPr>
        <w:t xml:space="preserve"> </w:t>
      </w:r>
      <w:r w:rsidRPr="001E2727">
        <w:rPr>
          <w:color w:val="171717"/>
        </w:rPr>
        <w:t>Религиозно-философские</w:t>
      </w:r>
      <w:r w:rsidRPr="001E2727">
        <w:rPr>
          <w:color w:val="171717"/>
          <w:spacing w:val="1"/>
        </w:rPr>
        <w:t xml:space="preserve"> </w:t>
      </w:r>
      <w:r w:rsidRPr="001E2727">
        <w:rPr>
          <w:color w:val="171717"/>
        </w:rPr>
        <w:t>учения.</w:t>
      </w:r>
      <w:r w:rsidRPr="001E2727">
        <w:rPr>
          <w:color w:val="171717"/>
          <w:spacing w:val="1"/>
        </w:rPr>
        <w:t xml:space="preserve"> </w:t>
      </w:r>
      <w:r w:rsidRPr="001E2727">
        <w:rPr>
          <w:color w:val="171717"/>
        </w:rPr>
        <w:t>Конфуций.</w:t>
      </w:r>
      <w:r w:rsidRPr="001E2727">
        <w:rPr>
          <w:color w:val="171717"/>
          <w:spacing w:val="1"/>
        </w:rPr>
        <w:t xml:space="preserve"> </w:t>
      </w:r>
      <w:r w:rsidRPr="001E2727">
        <w:rPr>
          <w:color w:val="171717"/>
        </w:rPr>
        <w:t>Научные</w:t>
      </w:r>
      <w:r w:rsidRPr="001E2727">
        <w:rPr>
          <w:color w:val="171717"/>
          <w:spacing w:val="1"/>
        </w:rPr>
        <w:t xml:space="preserve"> </w:t>
      </w:r>
      <w:r w:rsidRPr="001E2727">
        <w:rPr>
          <w:color w:val="171717"/>
        </w:rPr>
        <w:t>знания</w:t>
      </w:r>
      <w:r w:rsidRPr="001E2727">
        <w:rPr>
          <w:color w:val="171717"/>
          <w:spacing w:val="1"/>
        </w:rPr>
        <w:t xml:space="preserve"> </w:t>
      </w:r>
      <w:r w:rsidRPr="001E2727">
        <w:rPr>
          <w:color w:val="171717"/>
        </w:rPr>
        <w:t>и</w:t>
      </w:r>
      <w:r w:rsidRPr="001E2727">
        <w:rPr>
          <w:color w:val="171717"/>
          <w:spacing w:val="-67"/>
        </w:rPr>
        <w:t xml:space="preserve"> </w:t>
      </w:r>
      <w:r w:rsidRPr="001E2727">
        <w:rPr>
          <w:color w:val="171717"/>
        </w:rPr>
        <w:t>изобретения</w:t>
      </w:r>
      <w:r w:rsidRPr="001E2727">
        <w:rPr>
          <w:color w:val="171717"/>
          <w:spacing w:val="1"/>
        </w:rPr>
        <w:t xml:space="preserve"> </w:t>
      </w:r>
      <w:r w:rsidRPr="001E2727">
        <w:rPr>
          <w:color w:val="171717"/>
        </w:rPr>
        <w:t>древних</w:t>
      </w:r>
      <w:r w:rsidRPr="001E2727">
        <w:rPr>
          <w:color w:val="171717"/>
          <w:spacing w:val="-3"/>
        </w:rPr>
        <w:t xml:space="preserve"> </w:t>
      </w:r>
      <w:r w:rsidRPr="001E2727">
        <w:rPr>
          <w:color w:val="171717"/>
        </w:rPr>
        <w:t>китайцев.</w:t>
      </w:r>
      <w:r w:rsidRPr="001E2727">
        <w:rPr>
          <w:color w:val="171717"/>
          <w:spacing w:val="4"/>
        </w:rPr>
        <w:t xml:space="preserve"> </w:t>
      </w:r>
      <w:r w:rsidRPr="001E2727">
        <w:rPr>
          <w:color w:val="171717"/>
        </w:rPr>
        <w:t>Храмы.</w:t>
      </w:r>
    </w:p>
    <w:p w14:paraId="6FF5B751" w14:textId="77777777" w:rsidR="00D43551" w:rsidRPr="001E2727" w:rsidRDefault="00D43551" w:rsidP="005F502E">
      <w:pPr>
        <w:ind w:firstLine="709"/>
        <w:jc w:val="both"/>
        <w:rPr>
          <w:sz w:val="24"/>
          <w:szCs w:val="24"/>
        </w:rPr>
      </w:pPr>
      <w:r w:rsidRPr="001E2727">
        <w:rPr>
          <w:b/>
          <w:color w:val="171717"/>
          <w:sz w:val="24"/>
          <w:szCs w:val="24"/>
        </w:rPr>
        <w:t>ДРЕВНЯЯ</w:t>
      </w:r>
      <w:r w:rsidRPr="001E2727">
        <w:rPr>
          <w:b/>
          <w:color w:val="171717"/>
          <w:spacing w:val="-4"/>
          <w:sz w:val="24"/>
          <w:szCs w:val="24"/>
        </w:rPr>
        <w:t xml:space="preserve"> </w:t>
      </w:r>
      <w:r w:rsidRPr="001E2727">
        <w:rPr>
          <w:b/>
          <w:color w:val="171717"/>
          <w:sz w:val="24"/>
          <w:szCs w:val="24"/>
        </w:rPr>
        <w:t>ГРЕЦИЯ.</w:t>
      </w:r>
      <w:r w:rsidRPr="001E2727">
        <w:rPr>
          <w:b/>
          <w:color w:val="171717"/>
          <w:spacing w:val="-1"/>
          <w:sz w:val="24"/>
          <w:szCs w:val="24"/>
        </w:rPr>
        <w:t xml:space="preserve"> </w:t>
      </w:r>
      <w:r w:rsidRPr="001E2727">
        <w:rPr>
          <w:b/>
          <w:color w:val="171717"/>
          <w:sz w:val="24"/>
          <w:szCs w:val="24"/>
        </w:rPr>
        <w:t>ЭЛЛИНИЗМ</w:t>
      </w:r>
      <w:r w:rsidRPr="001E2727">
        <w:rPr>
          <w:b/>
          <w:color w:val="171717"/>
          <w:spacing w:val="6"/>
          <w:sz w:val="24"/>
          <w:szCs w:val="24"/>
        </w:rPr>
        <w:t xml:space="preserve"> </w:t>
      </w:r>
      <w:r w:rsidRPr="001E2727">
        <w:rPr>
          <w:color w:val="171717"/>
          <w:sz w:val="24"/>
          <w:szCs w:val="24"/>
        </w:rPr>
        <w:t>(20</w:t>
      </w:r>
      <w:r w:rsidRPr="001E2727">
        <w:rPr>
          <w:color w:val="171717"/>
          <w:spacing w:val="-4"/>
          <w:sz w:val="24"/>
          <w:szCs w:val="24"/>
        </w:rPr>
        <w:t xml:space="preserve"> </w:t>
      </w:r>
      <w:r w:rsidRPr="001E2727">
        <w:rPr>
          <w:color w:val="171717"/>
          <w:sz w:val="24"/>
          <w:szCs w:val="24"/>
        </w:rPr>
        <w:t>ч.)</w:t>
      </w:r>
    </w:p>
    <w:p w14:paraId="4086951D" w14:textId="77777777" w:rsidR="00D43551" w:rsidRPr="001E2727" w:rsidRDefault="00D43551" w:rsidP="005F502E">
      <w:pPr>
        <w:ind w:firstLine="709"/>
        <w:jc w:val="both"/>
        <w:rPr>
          <w:sz w:val="24"/>
          <w:szCs w:val="24"/>
        </w:rPr>
      </w:pPr>
      <w:r w:rsidRPr="001E2727">
        <w:rPr>
          <w:b/>
          <w:color w:val="171717"/>
          <w:sz w:val="24"/>
          <w:szCs w:val="24"/>
        </w:rPr>
        <w:t>Древнейшая</w:t>
      </w:r>
      <w:r w:rsidRPr="001E2727">
        <w:rPr>
          <w:b/>
          <w:color w:val="171717"/>
          <w:spacing w:val="-5"/>
          <w:sz w:val="24"/>
          <w:szCs w:val="24"/>
        </w:rPr>
        <w:t xml:space="preserve"> </w:t>
      </w:r>
      <w:r w:rsidRPr="001E2727">
        <w:rPr>
          <w:b/>
          <w:color w:val="171717"/>
          <w:sz w:val="24"/>
          <w:szCs w:val="24"/>
        </w:rPr>
        <w:t xml:space="preserve">Греция </w:t>
      </w:r>
      <w:r w:rsidRPr="001E2727">
        <w:rPr>
          <w:color w:val="171717"/>
          <w:sz w:val="24"/>
          <w:szCs w:val="24"/>
        </w:rPr>
        <w:t>(4</w:t>
      </w:r>
      <w:r w:rsidRPr="001E2727">
        <w:rPr>
          <w:color w:val="171717"/>
          <w:spacing w:val="-3"/>
          <w:sz w:val="24"/>
          <w:szCs w:val="24"/>
        </w:rPr>
        <w:t xml:space="preserve"> </w:t>
      </w:r>
      <w:r w:rsidRPr="001E2727">
        <w:rPr>
          <w:color w:val="171717"/>
          <w:sz w:val="24"/>
          <w:szCs w:val="24"/>
        </w:rPr>
        <w:t>ч.)</w:t>
      </w:r>
    </w:p>
    <w:p w14:paraId="06134897" w14:textId="77777777" w:rsidR="00D43551" w:rsidRPr="001E2727" w:rsidRDefault="00D43551" w:rsidP="005F502E">
      <w:pPr>
        <w:pStyle w:val="a3"/>
        <w:ind w:left="0" w:firstLine="709"/>
      </w:pPr>
      <w:r w:rsidRPr="001E2727">
        <w:rPr>
          <w:color w:val="171717"/>
        </w:rPr>
        <w:t>Природные</w:t>
      </w:r>
      <w:r w:rsidRPr="001E2727">
        <w:rPr>
          <w:color w:val="171717"/>
          <w:spacing w:val="1"/>
        </w:rPr>
        <w:t xml:space="preserve"> </w:t>
      </w:r>
      <w:r w:rsidRPr="001E2727">
        <w:rPr>
          <w:color w:val="171717"/>
        </w:rPr>
        <w:t>условия</w:t>
      </w:r>
      <w:r w:rsidRPr="001E2727">
        <w:rPr>
          <w:color w:val="171717"/>
          <w:spacing w:val="1"/>
        </w:rPr>
        <w:t xml:space="preserve"> </w:t>
      </w:r>
      <w:r w:rsidRPr="001E2727">
        <w:rPr>
          <w:color w:val="171717"/>
        </w:rPr>
        <w:t>Древней</w:t>
      </w:r>
      <w:r w:rsidRPr="001E2727">
        <w:rPr>
          <w:color w:val="171717"/>
          <w:spacing w:val="1"/>
        </w:rPr>
        <w:t xml:space="preserve"> </w:t>
      </w:r>
      <w:r w:rsidRPr="001E2727">
        <w:rPr>
          <w:color w:val="171717"/>
        </w:rPr>
        <w:t>Греции.</w:t>
      </w:r>
      <w:r w:rsidRPr="001E2727">
        <w:rPr>
          <w:color w:val="171717"/>
          <w:spacing w:val="1"/>
        </w:rPr>
        <w:t xml:space="preserve"> </w:t>
      </w:r>
      <w:r w:rsidRPr="001E2727">
        <w:rPr>
          <w:color w:val="171717"/>
        </w:rPr>
        <w:t>Занятия</w:t>
      </w:r>
      <w:r w:rsidRPr="001E2727">
        <w:rPr>
          <w:color w:val="171717"/>
          <w:spacing w:val="1"/>
        </w:rPr>
        <w:t xml:space="preserve"> </w:t>
      </w:r>
      <w:r w:rsidRPr="001E2727">
        <w:rPr>
          <w:color w:val="171717"/>
        </w:rPr>
        <w:t>населения.</w:t>
      </w:r>
      <w:r w:rsidRPr="001E2727">
        <w:rPr>
          <w:color w:val="171717"/>
          <w:spacing w:val="1"/>
        </w:rPr>
        <w:t xml:space="preserve"> </w:t>
      </w:r>
      <w:r w:rsidRPr="001E2727">
        <w:rPr>
          <w:color w:val="171717"/>
        </w:rPr>
        <w:t>Древнейшие</w:t>
      </w:r>
      <w:r w:rsidRPr="001E2727">
        <w:rPr>
          <w:color w:val="171717"/>
          <w:spacing w:val="-67"/>
        </w:rPr>
        <w:t xml:space="preserve"> </w:t>
      </w:r>
      <w:r w:rsidRPr="001E2727">
        <w:rPr>
          <w:color w:val="171717"/>
        </w:rPr>
        <w:t>государства на Крите. Расцвет и гибель Минойской цивилизации. Государства</w:t>
      </w:r>
      <w:r w:rsidRPr="001E2727">
        <w:rPr>
          <w:color w:val="171717"/>
          <w:spacing w:val="1"/>
        </w:rPr>
        <w:t xml:space="preserve"> </w:t>
      </w:r>
      <w:r w:rsidRPr="001E2727">
        <w:rPr>
          <w:color w:val="171717"/>
        </w:rPr>
        <w:t xml:space="preserve">Ахейской Греции (Микены, </w:t>
      </w:r>
      <w:proofErr w:type="spellStart"/>
      <w:r w:rsidRPr="001E2727">
        <w:rPr>
          <w:color w:val="171717"/>
        </w:rPr>
        <w:t>Тиринф</w:t>
      </w:r>
      <w:proofErr w:type="spellEnd"/>
      <w:r w:rsidRPr="001E2727">
        <w:rPr>
          <w:color w:val="171717"/>
        </w:rPr>
        <w:t>). Троянская война. Вторжение дорийских</w:t>
      </w:r>
      <w:r w:rsidRPr="001E2727">
        <w:rPr>
          <w:color w:val="171717"/>
          <w:spacing w:val="1"/>
        </w:rPr>
        <w:t xml:space="preserve"> </w:t>
      </w:r>
      <w:r w:rsidRPr="001E2727">
        <w:rPr>
          <w:color w:val="171717"/>
        </w:rPr>
        <w:t>племен.</w:t>
      </w:r>
      <w:r w:rsidRPr="001E2727">
        <w:rPr>
          <w:color w:val="171717"/>
          <w:spacing w:val="2"/>
        </w:rPr>
        <w:t xml:space="preserve"> </w:t>
      </w:r>
      <w:r w:rsidRPr="001E2727">
        <w:rPr>
          <w:color w:val="171717"/>
        </w:rPr>
        <w:t>Поэмы Гомера</w:t>
      </w:r>
      <w:r w:rsidRPr="001E2727">
        <w:rPr>
          <w:color w:val="171717"/>
          <w:spacing w:val="2"/>
        </w:rPr>
        <w:t xml:space="preserve"> </w:t>
      </w:r>
      <w:r w:rsidRPr="001E2727">
        <w:rPr>
          <w:color w:val="171717"/>
        </w:rPr>
        <w:t>«Илиада»,</w:t>
      </w:r>
      <w:r w:rsidRPr="001E2727">
        <w:rPr>
          <w:color w:val="171717"/>
          <w:spacing w:val="3"/>
        </w:rPr>
        <w:t xml:space="preserve"> </w:t>
      </w:r>
      <w:r w:rsidRPr="001E2727">
        <w:rPr>
          <w:color w:val="171717"/>
        </w:rPr>
        <w:t>«Одиссея».</w:t>
      </w:r>
    </w:p>
    <w:p w14:paraId="2CD46E2C" w14:textId="77777777" w:rsidR="00D43551" w:rsidRPr="001E2727" w:rsidRDefault="00D43551" w:rsidP="005F502E">
      <w:pPr>
        <w:ind w:firstLine="709"/>
        <w:jc w:val="both"/>
        <w:rPr>
          <w:sz w:val="24"/>
          <w:szCs w:val="24"/>
        </w:rPr>
      </w:pPr>
      <w:r w:rsidRPr="001E2727">
        <w:rPr>
          <w:b/>
          <w:color w:val="171717"/>
          <w:sz w:val="24"/>
          <w:szCs w:val="24"/>
        </w:rPr>
        <w:t>Греческие</w:t>
      </w:r>
      <w:r w:rsidRPr="001E2727">
        <w:rPr>
          <w:b/>
          <w:color w:val="171717"/>
          <w:spacing w:val="-2"/>
          <w:sz w:val="24"/>
          <w:szCs w:val="24"/>
        </w:rPr>
        <w:t xml:space="preserve"> </w:t>
      </w:r>
      <w:r w:rsidRPr="001E2727">
        <w:rPr>
          <w:b/>
          <w:color w:val="171717"/>
          <w:sz w:val="24"/>
          <w:szCs w:val="24"/>
        </w:rPr>
        <w:t>полисы</w:t>
      </w:r>
      <w:r w:rsidRPr="001E2727">
        <w:rPr>
          <w:b/>
          <w:color w:val="171717"/>
          <w:spacing w:val="-3"/>
          <w:sz w:val="24"/>
          <w:szCs w:val="24"/>
        </w:rPr>
        <w:t xml:space="preserve"> </w:t>
      </w:r>
      <w:r w:rsidRPr="001E2727">
        <w:rPr>
          <w:color w:val="171717"/>
          <w:sz w:val="24"/>
          <w:szCs w:val="24"/>
        </w:rPr>
        <w:t>(10</w:t>
      </w:r>
      <w:r w:rsidRPr="001E2727">
        <w:rPr>
          <w:color w:val="171717"/>
          <w:spacing w:val="-3"/>
          <w:sz w:val="24"/>
          <w:szCs w:val="24"/>
        </w:rPr>
        <w:t xml:space="preserve"> </w:t>
      </w:r>
      <w:r w:rsidRPr="001E2727">
        <w:rPr>
          <w:color w:val="171717"/>
          <w:sz w:val="24"/>
          <w:szCs w:val="24"/>
        </w:rPr>
        <w:t>ч.)</w:t>
      </w:r>
    </w:p>
    <w:p w14:paraId="6C9352FE" w14:textId="77777777" w:rsidR="00D43551" w:rsidRPr="001E2727" w:rsidRDefault="00D43551" w:rsidP="005F502E">
      <w:pPr>
        <w:pStyle w:val="a3"/>
        <w:tabs>
          <w:tab w:val="left" w:pos="2133"/>
          <w:tab w:val="left" w:pos="4152"/>
          <w:tab w:val="left" w:pos="5165"/>
          <w:tab w:val="left" w:pos="6105"/>
          <w:tab w:val="left" w:pos="7404"/>
          <w:tab w:val="left" w:pos="8536"/>
          <w:tab w:val="left" w:pos="9467"/>
        </w:tabs>
        <w:ind w:left="0" w:firstLine="709"/>
      </w:pPr>
      <w:r w:rsidRPr="001E2727">
        <w:rPr>
          <w:color w:val="171717"/>
        </w:rPr>
        <w:t>Подъем</w:t>
      </w:r>
      <w:r>
        <w:rPr>
          <w:color w:val="171717"/>
        </w:rPr>
        <w:t xml:space="preserve"> </w:t>
      </w:r>
      <w:r w:rsidRPr="001E2727">
        <w:rPr>
          <w:color w:val="171717"/>
        </w:rPr>
        <w:t>хозяйственной</w:t>
      </w:r>
      <w:r w:rsidRPr="001E2727">
        <w:rPr>
          <w:color w:val="171717"/>
        </w:rPr>
        <w:tab/>
        <w:t>жизни</w:t>
      </w:r>
      <w:r w:rsidRPr="001E2727">
        <w:rPr>
          <w:color w:val="171717"/>
        </w:rPr>
        <w:tab/>
        <w:t>после</w:t>
      </w:r>
      <w:r w:rsidRPr="001E2727">
        <w:rPr>
          <w:color w:val="171717"/>
        </w:rPr>
        <w:tab/>
        <w:t>«темных</w:t>
      </w:r>
      <w:r w:rsidRPr="001E2727">
        <w:rPr>
          <w:color w:val="171717"/>
        </w:rPr>
        <w:tab/>
        <w:t>веков».</w:t>
      </w:r>
      <w:r w:rsidRPr="001E2727">
        <w:rPr>
          <w:color w:val="171717"/>
        </w:rPr>
        <w:lastRenderedPageBreak/>
        <w:tab/>
        <w:t>Развитие</w:t>
      </w:r>
      <w:r w:rsidRPr="001E2727">
        <w:rPr>
          <w:color w:val="171717"/>
          <w:spacing w:val="-67"/>
        </w:rPr>
        <w:t xml:space="preserve"> </w:t>
      </w:r>
      <w:r w:rsidRPr="001E2727">
        <w:rPr>
          <w:color w:val="171717"/>
        </w:rPr>
        <w:t>земледелия</w:t>
      </w:r>
      <w:r w:rsidRPr="001E2727">
        <w:rPr>
          <w:color w:val="171717"/>
          <w:spacing w:val="3"/>
        </w:rPr>
        <w:t xml:space="preserve"> </w:t>
      </w:r>
      <w:r w:rsidRPr="001E2727">
        <w:rPr>
          <w:color w:val="171717"/>
        </w:rPr>
        <w:t>и</w:t>
      </w:r>
      <w:r w:rsidRPr="001E2727">
        <w:rPr>
          <w:color w:val="171717"/>
          <w:spacing w:val="1"/>
        </w:rPr>
        <w:t xml:space="preserve"> </w:t>
      </w:r>
      <w:r w:rsidRPr="001E2727">
        <w:rPr>
          <w:color w:val="171717"/>
        </w:rPr>
        <w:t>ремесла.</w:t>
      </w:r>
      <w:r w:rsidRPr="001E2727">
        <w:rPr>
          <w:color w:val="171717"/>
          <w:spacing w:val="3"/>
        </w:rPr>
        <w:t xml:space="preserve"> </w:t>
      </w:r>
      <w:r w:rsidRPr="001E2727">
        <w:rPr>
          <w:color w:val="171717"/>
        </w:rPr>
        <w:t>Становление</w:t>
      </w:r>
      <w:r w:rsidRPr="001E2727">
        <w:rPr>
          <w:color w:val="171717"/>
          <w:spacing w:val="1"/>
        </w:rPr>
        <w:t xml:space="preserve"> </w:t>
      </w:r>
      <w:r w:rsidRPr="001E2727">
        <w:rPr>
          <w:color w:val="171717"/>
        </w:rPr>
        <w:t>полисов,</w:t>
      </w:r>
      <w:r w:rsidRPr="001E2727">
        <w:rPr>
          <w:color w:val="171717"/>
          <w:spacing w:val="3"/>
        </w:rPr>
        <w:t xml:space="preserve"> </w:t>
      </w:r>
      <w:r w:rsidRPr="001E2727">
        <w:rPr>
          <w:color w:val="171717"/>
        </w:rPr>
        <w:t>их</w:t>
      </w:r>
      <w:r w:rsidRPr="001E2727">
        <w:rPr>
          <w:color w:val="171717"/>
          <w:spacing w:val="65"/>
        </w:rPr>
        <w:t xml:space="preserve"> </w:t>
      </w:r>
      <w:r w:rsidRPr="001E2727">
        <w:rPr>
          <w:color w:val="171717"/>
        </w:rPr>
        <w:t>политическое</w:t>
      </w:r>
      <w:r w:rsidRPr="001E2727">
        <w:rPr>
          <w:color w:val="171717"/>
          <w:spacing w:val="7"/>
        </w:rPr>
        <w:t xml:space="preserve"> </w:t>
      </w:r>
      <w:r w:rsidRPr="001E2727">
        <w:rPr>
          <w:color w:val="171717"/>
        </w:rPr>
        <w:t>устройство.</w:t>
      </w:r>
      <w:r w:rsidRPr="001E2727">
        <w:rPr>
          <w:color w:val="171717"/>
          <w:spacing w:val="-67"/>
        </w:rPr>
        <w:t xml:space="preserve"> </w:t>
      </w:r>
      <w:r w:rsidRPr="001E2727">
        <w:rPr>
          <w:color w:val="171717"/>
        </w:rPr>
        <w:t>Аристократия и демос. Великая греческая колонизация. Метрополии и колонии.</w:t>
      </w:r>
      <w:r w:rsidRPr="001E2727">
        <w:rPr>
          <w:color w:val="171717"/>
          <w:spacing w:val="-67"/>
        </w:rPr>
        <w:t xml:space="preserve"> </w:t>
      </w:r>
      <w:r w:rsidRPr="001E2727">
        <w:rPr>
          <w:color w:val="171717"/>
        </w:rPr>
        <w:t>Афины:</w:t>
      </w:r>
      <w:r w:rsidRPr="001E2727">
        <w:rPr>
          <w:color w:val="171717"/>
          <w:spacing w:val="55"/>
        </w:rPr>
        <w:t xml:space="preserve"> </w:t>
      </w:r>
      <w:r w:rsidRPr="001E2727">
        <w:rPr>
          <w:color w:val="171717"/>
        </w:rPr>
        <w:t>утверждение</w:t>
      </w:r>
      <w:r w:rsidRPr="001E2727">
        <w:rPr>
          <w:color w:val="171717"/>
          <w:spacing w:val="56"/>
        </w:rPr>
        <w:t xml:space="preserve"> </w:t>
      </w:r>
      <w:r w:rsidRPr="001E2727">
        <w:rPr>
          <w:color w:val="171717"/>
        </w:rPr>
        <w:t>демократии.</w:t>
      </w:r>
      <w:r w:rsidRPr="001E2727">
        <w:rPr>
          <w:color w:val="171717"/>
          <w:spacing w:val="58"/>
        </w:rPr>
        <w:t xml:space="preserve"> </w:t>
      </w:r>
      <w:r w:rsidRPr="001E2727">
        <w:rPr>
          <w:color w:val="171717"/>
        </w:rPr>
        <w:t>Законы</w:t>
      </w:r>
      <w:r w:rsidRPr="001E2727">
        <w:rPr>
          <w:color w:val="171717"/>
          <w:spacing w:val="56"/>
        </w:rPr>
        <w:t xml:space="preserve"> </w:t>
      </w:r>
      <w:r w:rsidRPr="001E2727">
        <w:rPr>
          <w:color w:val="171717"/>
        </w:rPr>
        <w:t>Солона.</w:t>
      </w:r>
      <w:r w:rsidRPr="001E2727">
        <w:rPr>
          <w:color w:val="171717"/>
          <w:spacing w:val="58"/>
        </w:rPr>
        <w:t xml:space="preserve"> </w:t>
      </w:r>
      <w:r w:rsidRPr="001E2727">
        <w:rPr>
          <w:color w:val="171717"/>
        </w:rPr>
        <w:t>Реформы</w:t>
      </w:r>
      <w:r w:rsidRPr="001E2727">
        <w:rPr>
          <w:color w:val="171717"/>
          <w:spacing w:val="56"/>
        </w:rPr>
        <w:t xml:space="preserve"> </w:t>
      </w:r>
      <w:proofErr w:type="spellStart"/>
      <w:r w:rsidRPr="001E2727">
        <w:rPr>
          <w:color w:val="171717"/>
        </w:rPr>
        <w:t>Клисфена</w:t>
      </w:r>
      <w:proofErr w:type="spellEnd"/>
      <w:r w:rsidRPr="001E2727">
        <w:rPr>
          <w:color w:val="171717"/>
        </w:rPr>
        <w:t>,</w:t>
      </w:r>
    </w:p>
    <w:p w14:paraId="6AE3BF46" w14:textId="77777777" w:rsidR="00D43551" w:rsidRPr="001E2727" w:rsidRDefault="00D43551" w:rsidP="005F502E">
      <w:pPr>
        <w:pStyle w:val="a3"/>
        <w:ind w:left="0" w:firstLine="709"/>
      </w:pPr>
      <w:r w:rsidRPr="001E2727">
        <w:rPr>
          <w:color w:val="171717"/>
        </w:rPr>
        <w:t>их значение. Спарта: основные группы населения, политическое устройство.</w:t>
      </w:r>
      <w:r w:rsidRPr="001E2727">
        <w:rPr>
          <w:color w:val="171717"/>
          <w:spacing w:val="1"/>
        </w:rPr>
        <w:t xml:space="preserve"> </w:t>
      </w:r>
      <w:r w:rsidRPr="001E2727">
        <w:rPr>
          <w:color w:val="171717"/>
        </w:rPr>
        <w:t>Организация</w:t>
      </w:r>
      <w:r w:rsidRPr="001E2727">
        <w:rPr>
          <w:color w:val="171717"/>
          <w:spacing w:val="1"/>
        </w:rPr>
        <w:t xml:space="preserve"> </w:t>
      </w:r>
      <w:r w:rsidRPr="001E2727">
        <w:rPr>
          <w:color w:val="171717"/>
        </w:rPr>
        <w:t>военного дела.</w:t>
      </w:r>
      <w:r w:rsidRPr="001E2727">
        <w:rPr>
          <w:color w:val="171717"/>
          <w:spacing w:val="2"/>
        </w:rPr>
        <w:t xml:space="preserve"> </w:t>
      </w:r>
      <w:r w:rsidRPr="001E2727">
        <w:rPr>
          <w:color w:val="171717"/>
        </w:rPr>
        <w:t>Спартанское</w:t>
      </w:r>
      <w:r w:rsidRPr="001E2727">
        <w:rPr>
          <w:color w:val="171717"/>
          <w:spacing w:val="1"/>
        </w:rPr>
        <w:t xml:space="preserve"> </w:t>
      </w:r>
      <w:r w:rsidRPr="001E2727">
        <w:rPr>
          <w:color w:val="171717"/>
        </w:rPr>
        <w:t>воспитание.</w:t>
      </w:r>
    </w:p>
    <w:p w14:paraId="3E2DDAF0" w14:textId="77777777" w:rsidR="00D43551" w:rsidRPr="001E2727" w:rsidRDefault="00D43551" w:rsidP="005F502E">
      <w:pPr>
        <w:pStyle w:val="a3"/>
        <w:ind w:left="0" w:firstLine="709"/>
      </w:pPr>
      <w:r w:rsidRPr="001E2727">
        <w:rPr>
          <w:color w:val="171717"/>
        </w:rPr>
        <w:t>Греко-персидские</w:t>
      </w:r>
      <w:r w:rsidRPr="001E2727">
        <w:rPr>
          <w:color w:val="171717"/>
          <w:spacing w:val="1"/>
        </w:rPr>
        <w:t xml:space="preserve"> </w:t>
      </w:r>
      <w:r w:rsidRPr="001E2727">
        <w:rPr>
          <w:color w:val="171717"/>
        </w:rPr>
        <w:t>войны.</w:t>
      </w:r>
      <w:r w:rsidRPr="001E2727">
        <w:rPr>
          <w:color w:val="171717"/>
          <w:spacing w:val="1"/>
        </w:rPr>
        <w:t xml:space="preserve"> </w:t>
      </w:r>
      <w:r w:rsidRPr="001E2727">
        <w:rPr>
          <w:color w:val="171717"/>
        </w:rPr>
        <w:t>Причины</w:t>
      </w:r>
      <w:r w:rsidRPr="001E2727">
        <w:rPr>
          <w:color w:val="171717"/>
          <w:spacing w:val="1"/>
        </w:rPr>
        <w:t xml:space="preserve"> </w:t>
      </w:r>
      <w:r w:rsidRPr="001E2727">
        <w:rPr>
          <w:color w:val="171717"/>
        </w:rPr>
        <w:t>войн.</w:t>
      </w:r>
      <w:r w:rsidRPr="001E2727">
        <w:rPr>
          <w:color w:val="171717"/>
          <w:spacing w:val="1"/>
        </w:rPr>
        <w:t xml:space="preserve"> </w:t>
      </w:r>
      <w:r w:rsidRPr="001E2727">
        <w:rPr>
          <w:color w:val="171717"/>
        </w:rPr>
        <w:t>Походы</w:t>
      </w:r>
      <w:r w:rsidRPr="001E2727">
        <w:rPr>
          <w:color w:val="171717"/>
          <w:spacing w:val="1"/>
        </w:rPr>
        <w:t xml:space="preserve"> </w:t>
      </w:r>
      <w:r w:rsidRPr="001E2727">
        <w:rPr>
          <w:color w:val="171717"/>
        </w:rPr>
        <w:t>персов</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Грецию.</w:t>
      </w:r>
      <w:r w:rsidRPr="001E2727">
        <w:rPr>
          <w:color w:val="171717"/>
          <w:spacing w:val="1"/>
        </w:rPr>
        <w:t xml:space="preserve"> </w:t>
      </w:r>
      <w:r w:rsidRPr="001E2727">
        <w:rPr>
          <w:color w:val="171717"/>
        </w:rPr>
        <w:t>Битва</w:t>
      </w:r>
      <w:r w:rsidRPr="001E2727">
        <w:rPr>
          <w:color w:val="171717"/>
          <w:spacing w:val="1"/>
        </w:rPr>
        <w:t xml:space="preserve"> </w:t>
      </w:r>
      <w:r w:rsidRPr="001E2727">
        <w:rPr>
          <w:color w:val="171717"/>
        </w:rPr>
        <w:t>при</w:t>
      </w:r>
      <w:r w:rsidRPr="001E2727">
        <w:rPr>
          <w:color w:val="171717"/>
          <w:spacing w:val="1"/>
        </w:rPr>
        <w:t xml:space="preserve"> </w:t>
      </w:r>
      <w:r w:rsidRPr="001E2727">
        <w:rPr>
          <w:color w:val="171717"/>
        </w:rPr>
        <w:t>Марафоне,</w:t>
      </w:r>
      <w:r w:rsidRPr="001E2727">
        <w:rPr>
          <w:color w:val="171717"/>
          <w:spacing w:val="1"/>
        </w:rPr>
        <w:t xml:space="preserve"> </w:t>
      </w:r>
      <w:r w:rsidRPr="001E2727">
        <w:rPr>
          <w:color w:val="171717"/>
        </w:rPr>
        <w:t>ее</w:t>
      </w:r>
      <w:r w:rsidRPr="001E2727">
        <w:rPr>
          <w:color w:val="171717"/>
          <w:spacing w:val="1"/>
        </w:rPr>
        <w:t xml:space="preserve"> </w:t>
      </w:r>
      <w:r w:rsidRPr="001E2727">
        <w:rPr>
          <w:color w:val="171717"/>
        </w:rPr>
        <w:t>значение.</w:t>
      </w:r>
      <w:r w:rsidRPr="001E2727">
        <w:rPr>
          <w:color w:val="171717"/>
          <w:spacing w:val="1"/>
        </w:rPr>
        <w:t xml:space="preserve"> </w:t>
      </w:r>
      <w:r w:rsidRPr="001E2727">
        <w:rPr>
          <w:color w:val="171717"/>
        </w:rPr>
        <w:t>Усиление</w:t>
      </w:r>
      <w:r w:rsidRPr="001E2727">
        <w:rPr>
          <w:color w:val="171717"/>
          <w:spacing w:val="1"/>
        </w:rPr>
        <w:t xml:space="preserve"> </w:t>
      </w:r>
      <w:r w:rsidRPr="001E2727">
        <w:rPr>
          <w:color w:val="171717"/>
        </w:rPr>
        <w:t>афинского</w:t>
      </w:r>
      <w:r w:rsidRPr="001E2727">
        <w:rPr>
          <w:color w:val="171717"/>
          <w:spacing w:val="71"/>
        </w:rPr>
        <w:t xml:space="preserve"> </w:t>
      </w:r>
      <w:r w:rsidRPr="001E2727">
        <w:rPr>
          <w:color w:val="171717"/>
        </w:rPr>
        <w:t>могущества;</w:t>
      </w:r>
      <w:r w:rsidRPr="001E2727">
        <w:rPr>
          <w:color w:val="171717"/>
          <w:spacing w:val="1"/>
        </w:rPr>
        <w:t xml:space="preserve"> </w:t>
      </w:r>
      <w:proofErr w:type="spellStart"/>
      <w:r w:rsidRPr="001E2727">
        <w:rPr>
          <w:color w:val="171717"/>
        </w:rPr>
        <w:t>Фемистокл</w:t>
      </w:r>
      <w:proofErr w:type="spellEnd"/>
      <w:r w:rsidRPr="001E2727">
        <w:rPr>
          <w:color w:val="171717"/>
        </w:rPr>
        <w:t>. Битва при Фермопилах. Захват персами Аттики. Победы греков в</w:t>
      </w:r>
      <w:r w:rsidRPr="001E2727">
        <w:rPr>
          <w:color w:val="171717"/>
          <w:spacing w:val="1"/>
        </w:rPr>
        <w:t xml:space="preserve"> </w:t>
      </w:r>
      <w:proofErr w:type="spellStart"/>
      <w:r w:rsidRPr="001E2727">
        <w:rPr>
          <w:color w:val="171717"/>
        </w:rPr>
        <w:t>Саламинском</w:t>
      </w:r>
      <w:proofErr w:type="spellEnd"/>
      <w:r w:rsidRPr="001E2727">
        <w:rPr>
          <w:color w:val="171717"/>
          <w:spacing w:val="-3"/>
        </w:rPr>
        <w:t xml:space="preserve"> </w:t>
      </w:r>
      <w:r w:rsidRPr="001E2727">
        <w:rPr>
          <w:color w:val="171717"/>
        </w:rPr>
        <w:t>сражении, при</w:t>
      </w:r>
      <w:r w:rsidRPr="001E2727">
        <w:rPr>
          <w:color w:val="171717"/>
          <w:spacing w:val="-3"/>
        </w:rPr>
        <w:t xml:space="preserve"> </w:t>
      </w:r>
      <w:proofErr w:type="spellStart"/>
      <w:r w:rsidRPr="001E2727">
        <w:rPr>
          <w:color w:val="171717"/>
        </w:rPr>
        <w:t>Платеях</w:t>
      </w:r>
      <w:proofErr w:type="spellEnd"/>
      <w:r w:rsidRPr="001E2727">
        <w:rPr>
          <w:color w:val="171717"/>
          <w:spacing w:val="-7"/>
        </w:rPr>
        <w:t xml:space="preserve"> </w:t>
      </w:r>
      <w:r w:rsidRPr="001E2727">
        <w:rPr>
          <w:color w:val="171717"/>
        </w:rPr>
        <w:t>и</w:t>
      </w:r>
      <w:r w:rsidRPr="001E2727">
        <w:rPr>
          <w:color w:val="171717"/>
          <w:spacing w:val="-3"/>
        </w:rPr>
        <w:t xml:space="preserve"> </w:t>
      </w:r>
      <w:proofErr w:type="spellStart"/>
      <w:r w:rsidRPr="001E2727">
        <w:rPr>
          <w:color w:val="171717"/>
        </w:rPr>
        <w:t>Микале</w:t>
      </w:r>
      <w:proofErr w:type="spellEnd"/>
      <w:r w:rsidRPr="001E2727">
        <w:rPr>
          <w:color w:val="171717"/>
        </w:rPr>
        <w:t>.</w:t>
      </w:r>
      <w:r w:rsidRPr="001E2727">
        <w:rPr>
          <w:color w:val="171717"/>
          <w:spacing w:val="-1"/>
        </w:rPr>
        <w:t xml:space="preserve"> </w:t>
      </w:r>
      <w:r w:rsidRPr="001E2727">
        <w:rPr>
          <w:color w:val="171717"/>
        </w:rPr>
        <w:t>Итоги</w:t>
      </w:r>
      <w:r w:rsidRPr="001E2727">
        <w:rPr>
          <w:color w:val="171717"/>
          <w:spacing w:val="-3"/>
        </w:rPr>
        <w:t xml:space="preserve"> </w:t>
      </w:r>
      <w:r w:rsidRPr="001E2727">
        <w:rPr>
          <w:color w:val="171717"/>
        </w:rPr>
        <w:t>греко-персидских</w:t>
      </w:r>
      <w:r w:rsidRPr="001E2727">
        <w:rPr>
          <w:color w:val="171717"/>
          <w:spacing w:val="-3"/>
        </w:rPr>
        <w:t xml:space="preserve"> </w:t>
      </w:r>
      <w:r w:rsidRPr="001E2727">
        <w:rPr>
          <w:color w:val="171717"/>
        </w:rPr>
        <w:t>войн.</w:t>
      </w:r>
    </w:p>
    <w:p w14:paraId="0035026E" w14:textId="77777777" w:rsidR="00D43551" w:rsidRPr="001E2727" w:rsidRDefault="00D43551" w:rsidP="005F502E">
      <w:pPr>
        <w:pStyle w:val="a3"/>
        <w:ind w:left="0" w:firstLine="709"/>
      </w:pPr>
      <w:r w:rsidRPr="001E2727">
        <w:rPr>
          <w:color w:val="171717"/>
        </w:rPr>
        <w:t>Возвышение</w:t>
      </w:r>
      <w:r w:rsidRPr="001E2727">
        <w:rPr>
          <w:color w:val="171717"/>
          <w:spacing w:val="1"/>
        </w:rPr>
        <w:t xml:space="preserve"> </w:t>
      </w:r>
      <w:r w:rsidRPr="001E2727">
        <w:rPr>
          <w:color w:val="171717"/>
        </w:rPr>
        <w:t>Афинского</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Афины</w:t>
      </w:r>
      <w:r w:rsidRPr="001E2727">
        <w:rPr>
          <w:color w:val="171717"/>
          <w:spacing w:val="1"/>
        </w:rPr>
        <w:t xml:space="preserve"> </w:t>
      </w:r>
      <w:r w:rsidRPr="001E2727">
        <w:rPr>
          <w:color w:val="171717"/>
        </w:rPr>
        <w:t>при</w:t>
      </w:r>
      <w:r w:rsidRPr="001E2727">
        <w:rPr>
          <w:color w:val="171717"/>
          <w:spacing w:val="71"/>
        </w:rPr>
        <w:t xml:space="preserve"> </w:t>
      </w:r>
      <w:r w:rsidRPr="001E2727">
        <w:rPr>
          <w:color w:val="171717"/>
        </w:rPr>
        <w:t>Перикле.</w:t>
      </w:r>
      <w:r w:rsidRPr="001E2727">
        <w:rPr>
          <w:color w:val="171717"/>
          <w:spacing w:val="1"/>
        </w:rPr>
        <w:t xml:space="preserve"> </w:t>
      </w:r>
      <w:r w:rsidRPr="001E2727">
        <w:rPr>
          <w:color w:val="171717"/>
        </w:rPr>
        <w:t>Хозяйственная</w:t>
      </w:r>
      <w:r w:rsidRPr="001E2727">
        <w:rPr>
          <w:color w:val="171717"/>
          <w:spacing w:val="1"/>
        </w:rPr>
        <w:t xml:space="preserve"> </w:t>
      </w:r>
      <w:r w:rsidRPr="001E2727">
        <w:rPr>
          <w:color w:val="171717"/>
        </w:rPr>
        <w:t>жизнь.</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рабовладения.</w:t>
      </w:r>
      <w:r w:rsidRPr="001E2727">
        <w:rPr>
          <w:color w:val="171717"/>
          <w:spacing w:val="1"/>
        </w:rPr>
        <w:t xml:space="preserve"> </w:t>
      </w:r>
      <w:r w:rsidRPr="001E2727">
        <w:rPr>
          <w:color w:val="171717"/>
        </w:rPr>
        <w:t>Пелопоннесская</w:t>
      </w:r>
      <w:r w:rsidRPr="001E2727">
        <w:rPr>
          <w:color w:val="171717"/>
          <w:spacing w:val="71"/>
        </w:rPr>
        <w:t xml:space="preserve"> </w:t>
      </w:r>
      <w:r w:rsidRPr="001E2727">
        <w:rPr>
          <w:color w:val="171717"/>
        </w:rPr>
        <w:t>война:</w:t>
      </w:r>
      <w:r w:rsidRPr="001E2727">
        <w:rPr>
          <w:color w:val="171717"/>
          <w:spacing w:val="1"/>
        </w:rPr>
        <w:t xml:space="preserve"> </w:t>
      </w:r>
      <w:r w:rsidRPr="001E2727">
        <w:rPr>
          <w:color w:val="171717"/>
        </w:rPr>
        <w:t>причины,</w:t>
      </w:r>
      <w:r w:rsidRPr="001E2727">
        <w:rPr>
          <w:color w:val="171717"/>
          <w:spacing w:val="3"/>
        </w:rPr>
        <w:t xml:space="preserve"> </w:t>
      </w:r>
      <w:r w:rsidRPr="001E2727">
        <w:rPr>
          <w:color w:val="171717"/>
        </w:rPr>
        <w:t>участники,</w:t>
      </w:r>
      <w:r w:rsidRPr="001E2727">
        <w:rPr>
          <w:color w:val="171717"/>
          <w:spacing w:val="3"/>
        </w:rPr>
        <w:t xml:space="preserve"> </w:t>
      </w:r>
      <w:r w:rsidRPr="001E2727">
        <w:rPr>
          <w:color w:val="171717"/>
        </w:rPr>
        <w:t>итоги.</w:t>
      </w:r>
      <w:r w:rsidRPr="001E2727">
        <w:rPr>
          <w:color w:val="171717"/>
          <w:spacing w:val="2"/>
        </w:rPr>
        <w:t xml:space="preserve"> </w:t>
      </w:r>
      <w:r w:rsidRPr="001E2727">
        <w:rPr>
          <w:color w:val="171717"/>
        </w:rPr>
        <w:t>Упадок</w:t>
      </w:r>
      <w:r w:rsidRPr="001E2727">
        <w:rPr>
          <w:color w:val="171717"/>
          <w:spacing w:val="1"/>
        </w:rPr>
        <w:t xml:space="preserve"> </w:t>
      </w:r>
      <w:r w:rsidRPr="001E2727">
        <w:rPr>
          <w:color w:val="171717"/>
        </w:rPr>
        <w:t>Эллады.</w:t>
      </w:r>
    </w:p>
    <w:p w14:paraId="0CAAF641" w14:textId="77777777" w:rsidR="00D43551" w:rsidRPr="001E2727" w:rsidRDefault="00D43551" w:rsidP="005F502E">
      <w:pPr>
        <w:pStyle w:val="11"/>
        <w:ind w:left="0" w:firstLine="709"/>
        <w:jc w:val="both"/>
        <w:rPr>
          <w:b w:val="0"/>
        </w:rPr>
      </w:pPr>
      <w:r w:rsidRPr="001E2727">
        <w:rPr>
          <w:color w:val="171717"/>
        </w:rPr>
        <w:t>Культура</w:t>
      </w:r>
      <w:r w:rsidRPr="001E2727">
        <w:rPr>
          <w:color w:val="171717"/>
          <w:spacing w:val="-4"/>
        </w:rPr>
        <w:t xml:space="preserve"> </w:t>
      </w:r>
      <w:r w:rsidRPr="001E2727">
        <w:rPr>
          <w:color w:val="171717"/>
        </w:rPr>
        <w:t>Древней</w:t>
      </w:r>
      <w:r w:rsidRPr="001E2727">
        <w:rPr>
          <w:color w:val="171717"/>
          <w:spacing w:val="-4"/>
        </w:rPr>
        <w:t xml:space="preserve"> </w:t>
      </w:r>
      <w:r w:rsidRPr="001E2727">
        <w:rPr>
          <w:color w:val="171717"/>
        </w:rPr>
        <w:t>Греции</w:t>
      </w:r>
      <w:r w:rsidRPr="001E2727">
        <w:rPr>
          <w:color w:val="171717"/>
          <w:spacing w:val="-2"/>
        </w:rPr>
        <w:t xml:space="preserve"> </w:t>
      </w:r>
      <w:r w:rsidRPr="001E2727">
        <w:rPr>
          <w:b w:val="0"/>
          <w:color w:val="171717"/>
        </w:rPr>
        <w:t>(3</w:t>
      </w:r>
      <w:r w:rsidRPr="001E2727">
        <w:rPr>
          <w:b w:val="0"/>
          <w:color w:val="171717"/>
          <w:spacing w:val="-3"/>
        </w:rPr>
        <w:t xml:space="preserve"> </w:t>
      </w:r>
      <w:r w:rsidRPr="001E2727">
        <w:rPr>
          <w:b w:val="0"/>
          <w:color w:val="171717"/>
        </w:rPr>
        <w:t>ч.)</w:t>
      </w:r>
    </w:p>
    <w:p w14:paraId="15B5C940" w14:textId="77777777" w:rsidR="00D43551" w:rsidRPr="001E2727" w:rsidRDefault="00D43551" w:rsidP="005F502E">
      <w:pPr>
        <w:pStyle w:val="a3"/>
        <w:ind w:left="0" w:firstLine="709"/>
      </w:pPr>
      <w:r w:rsidRPr="001E2727">
        <w:rPr>
          <w:color w:val="171717"/>
        </w:rPr>
        <w:t>Религия древних греков; пантеон богов. Храмы и жрецы. Развитие наук.</w:t>
      </w:r>
      <w:r w:rsidRPr="001E2727">
        <w:rPr>
          <w:color w:val="171717"/>
          <w:spacing w:val="1"/>
        </w:rPr>
        <w:t xml:space="preserve"> </w:t>
      </w:r>
      <w:r w:rsidRPr="001E2727">
        <w:rPr>
          <w:color w:val="171717"/>
        </w:rPr>
        <w:t>Греческая философия. Школа и образование. Литература. Греческое искусство:</w:t>
      </w:r>
      <w:r w:rsidRPr="001E2727">
        <w:rPr>
          <w:color w:val="171717"/>
          <w:spacing w:val="1"/>
        </w:rPr>
        <w:t xml:space="preserve"> </w:t>
      </w:r>
      <w:r w:rsidRPr="001E2727">
        <w:rPr>
          <w:color w:val="171717"/>
        </w:rPr>
        <w:t>архитектура,</w:t>
      </w:r>
      <w:r w:rsidRPr="001E2727">
        <w:rPr>
          <w:color w:val="171717"/>
          <w:spacing w:val="1"/>
        </w:rPr>
        <w:t xml:space="preserve"> </w:t>
      </w:r>
      <w:r w:rsidRPr="001E2727">
        <w:rPr>
          <w:color w:val="171717"/>
        </w:rPr>
        <w:t>скульптура.</w:t>
      </w:r>
      <w:r w:rsidRPr="001E2727">
        <w:rPr>
          <w:color w:val="171717"/>
          <w:spacing w:val="1"/>
        </w:rPr>
        <w:t xml:space="preserve"> </w:t>
      </w:r>
      <w:r w:rsidRPr="001E2727">
        <w:rPr>
          <w:color w:val="171717"/>
        </w:rPr>
        <w:t>Повседневная</w:t>
      </w:r>
      <w:r w:rsidRPr="001E2727">
        <w:rPr>
          <w:color w:val="171717"/>
          <w:spacing w:val="1"/>
        </w:rPr>
        <w:t xml:space="preserve"> </w:t>
      </w:r>
      <w:r w:rsidRPr="001E2727">
        <w:rPr>
          <w:color w:val="171717"/>
        </w:rPr>
        <w:t>жизнь и</w:t>
      </w:r>
      <w:r w:rsidRPr="001E2727">
        <w:rPr>
          <w:color w:val="171717"/>
          <w:spacing w:val="1"/>
        </w:rPr>
        <w:t xml:space="preserve"> </w:t>
      </w:r>
      <w:r w:rsidRPr="001E2727">
        <w:rPr>
          <w:color w:val="171717"/>
        </w:rPr>
        <w:t>быт</w:t>
      </w:r>
      <w:r w:rsidRPr="001E2727">
        <w:rPr>
          <w:color w:val="171717"/>
          <w:spacing w:val="1"/>
        </w:rPr>
        <w:t xml:space="preserve"> </w:t>
      </w:r>
      <w:r w:rsidRPr="001E2727">
        <w:rPr>
          <w:color w:val="171717"/>
        </w:rPr>
        <w:t>древних греков.</w:t>
      </w:r>
      <w:r w:rsidRPr="001E2727">
        <w:rPr>
          <w:color w:val="171717"/>
          <w:spacing w:val="1"/>
        </w:rPr>
        <w:t xml:space="preserve"> </w:t>
      </w:r>
      <w:r w:rsidRPr="001E2727">
        <w:rPr>
          <w:color w:val="171717"/>
        </w:rPr>
        <w:t>Досуг</w:t>
      </w:r>
      <w:r w:rsidRPr="001E2727">
        <w:rPr>
          <w:color w:val="171717"/>
          <w:spacing w:val="1"/>
        </w:rPr>
        <w:t xml:space="preserve"> </w:t>
      </w:r>
      <w:r w:rsidRPr="001E2727">
        <w:rPr>
          <w:color w:val="171717"/>
        </w:rPr>
        <w:t>(театр,</w:t>
      </w:r>
      <w:r w:rsidRPr="001E2727">
        <w:rPr>
          <w:color w:val="171717"/>
          <w:spacing w:val="2"/>
        </w:rPr>
        <w:t xml:space="preserve"> </w:t>
      </w:r>
      <w:r w:rsidRPr="001E2727">
        <w:rPr>
          <w:color w:val="171717"/>
        </w:rPr>
        <w:t>спортивные состязания).</w:t>
      </w:r>
      <w:r w:rsidRPr="001E2727">
        <w:rPr>
          <w:color w:val="171717"/>
          <w:spacing w:val="2"/>
        </w:rPr>
        <w:t xml:space="preserve"> </w:t>
      </w:r>
      <w:r w:rsidRPr="001E2727">
        <w:rPr>
          <w:color w:val="171717"/>
        </w:rPr>
        <w:t>Общегреческие игры</w:t>
      </w:r>
      <w:r w:rsidRPr="001E2727">
        <w:rPr>
          <w:color w:val="171717"/>
          <w:spacing w:val="-1"/>
        </w:rPr>
        <w:t xml:space="preserve"> </w:t>
      </w:r>
      <w:r w:rsidRPr="001E2727">
        <w:rPr>
          <w:color w:val="171717"/>
        </w:rPr>
        <w:t>в</w:t>
      </w:r>
      <w:r w:rsidRPr="001E2727">
        <w:rPr>
          <w:color w:val="171717"/>
          <w:spacing w:val="-2"/>
        </w:rPr>
        <w:t xml:space="preserve"> </w:t>
      </w:r>
      <w:r w:rsidRPr="001E2727">
        <w:rPr>
          <w:color w:val="171717"/>
        </w:rPr>
        <w:t>Олимпии.</w:t>
      </w:r>
    </w:p>
    <w:p w14:paraId="79F64F7D" w14:textId="77777777" w:rsidR="00D43551" w:rsidRPr="001E2727" w:rsidRDefault="00D43551" w:rsidP="005F502E">
      <w:pPr>
        <w:pStyle w:val="11"/>
        <w:ind w:left="0" w:firstLine="709"/>
        <w:jc w:val="both"/>
        <w:rPr>
          <w:b w:val="0"/>
        </w:rPr>
      </w:pPr>
      <w:r w:rsidRPr="001E2727">
        <w:rPr>
          <w:color w:val="171717"/>
        </w:rPr>
        <w:t>Македонские</w:t>
      </w:r>
      <w:r w:rsidRPr="001E2727">
        <w:rPr>
          <w:color w:val="171717"/>
          <w:spacing w:val="-4"/>
        </w:rPr>
        <w:t xml:space="preserve"> </w:t>
      </w:r>
      <w:r w:rsidRPr="001E2727">
        <w:rPr>
          <w:color w:val="171717"/>
        </w:rPr>
        <w:t>завоевания.</w:t>
      </w:r>
      <w:r w:rsidRPr="001E2727">
        <w:rPr>
          <w:color w:val="171717"/>
          <w:spacing w:val="-2"/>
        </w:rPr>
        <w:t xml:space="preserve"> </w:t>
      </w:r>
      <w:r w:rsidRPr="001E2727">
        <w:rPr>
          <w:color w:val="171717"/>
        </w:rPr>
        <w:t>Эллинизм</w:t>
      </w:r>
      <w:r w:rsidRPr="001E2727">
        <w:rPr>
          <w:color w:val="171717"/>
          <w:spacing w:val="4"/>
        </w:rPr>
        <w:t xml:space="preserve"> </w:t>
      </w:r>
      <w:r w:rsidRPr="001E2727">
        <w:rPr>
          <w:b w:val="0"/>
          <w:color w:val="171717"/>
        </w:rPr>
        <w:t>(3</w:t>
      </w:r>
      <w:r w:rsidRPr="001E2727">
        <w:rPr>
          <w:b w:val="0"/>
          <w:color w:val="171717"/>
          <w:spacing w:val="-5"/>
        </w:rPr>
        <w:t xml:space="preserve"> </w:t>
      </w:r>
      <w:r w:rsidRPr="001E2727">
        <w:rPr>
          <w:b w:val="0"/>
          <w:color w:val="171717"/>
        </w:rPr>
        <w:t>ч.)</w:t>
      </w:r>
    </w:p>
    <w:p w14:paraId="795468A7" w14:textId="77777777" w:rsidR="00D43551" w:rsidRPr="001E2727" w:rsidRDefault="00D43551" w:rsidP="005F502E">
      <w:pPr>
        <w:pStyle w:val="a3"/>
        <w:ind w:left="0" w:firstLine="709"/>
      </w:pPr>
      <w:r w:rsidRPr="001E2727">
        <w:rPr>
          <w:color w:val="171717"/>
        </w:rPr>
        <w:t>Возвышение Македонии. Политика Филиппа II. Главенство Македонии</w:t>
      </w:r>
      <w:r w:rsidRPr="001E2727">
        <w:rPr>
          <w:color w:val="171717"/>
          <w:spacing w:val="1"/>
        </w:rPr>
        <w:t xml:space="preserve"> </w:t>
      </w:r>
      <w:r w:rsidRPr="001E2727">
        <w:rPr>
          <w:color w:val="171717"/>
        </w:rPr>
        <w:t>над греческими полисами. Коринфский союз. Александр Македонский и его</w:t>
      </w:r>
      <w:r w:rsidRPr="001E2727">
        <w:rPr>
          <w:color w:val="171717"/>
          <w:spacing w:val="1"/>
        </w:rPr>
        <w:t xml:space="preserve"> </w:t>
      </w:r>
      <w:r w:rsidRPr="001E2727">
        <w:rPr>
          <w:color w:val="171717"/>
        </w:rPr>
        <w:t>завоевания</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Востоке.</w:t>
      </w:r>
      <w:r w:rsidRPr="001E2727">
        <w:rPr>
          <w:color w:val="171717"/>
          <w:spacing w:val="1"/>
        </w:rPr>
        <w:t xml:space="preserve"> </w:t>
      </w:r>
      <w:r w:rsidRPr="001E2727">
        <w:rPr>
          <w:color w:val="171717"/>
        </w:rPr>
        <w:t>Распад</w:t>
      </w:r>
      <w:r w:rsidRPr="001E2727">
        <w:rPr>
          <w:color w:val="171717"/>
          <w:spacing w:val="1"/>
        </w:rPr>
        <w:t xml:space="preserve"> </w:t>
      </w:r>
      <w:r w:rsidRPr="001E2727">
        <w:rPr>
          <w:color w:val="171717"/>
        </w:rPr>
        <w:t>державы</w:t>
      </w:r>
      <w:r w:rsidRPr="001E2727">
        <w:rPr>
          <w:color w:val="171717"/>
          <w:spacing w:val="1"/>
        </w:rPr>
        <w:t xml:space="preserve"> </w:t>
      </w:r>
      <w:r w:rsidRPr="001E2727">
        <w:rPr>
          <w:color w:val="171717"/>
        </w:rPr>
        <w:t>Александра</w:t>
      </w:r>
      <w:r w:rsidRPr="001E2727">
        <w:rPr>
          <w:color w:val="171717"/>
          <w:spacing w:val="1"/>
        </w:rPr>
        <w:t xml:space="preserve"> </w:t>
      </w:r>
      <w:r w:rsidRPr="001E2727">
        <w:rPr>
          <w:color w:val="171717"/>
        </w:rPr>
        <w:t>Македонского.</w:t>
      </w:r>
      <w:r w:rsidRPr="001E2727">
        <w:rPr>
          <w:color w:val="171717"/>
          <w:spacing w:val="1"/>
        </w:rPr>
        <w:t xml:space="preserve"> </w:t>
      </w:r>
      <w:r w:rsidRPr="001E2727">
        <w:rPr>
          <w:color w:val="171717"/>
        </w:rPr>
        <w:t>Эллинистические</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Востока.</w:t>
      </w:r>
      <w:r w:rsidRPr="001E2727">
        <w:rPr>
          <w:color w:val="171717"/>
          <w:spacing w:val="1"/>
        </w:rPr>
        <w:t xml:space="preserve"> </w:t>
      </w:r>
      <w:r w:rsidRPr="001E2727">
        <w:rPr>
          <w:color w:val="171717"/>
        </w:rPr>
        <w:t>Культура</w:t>
      </w:r>
      <w:r w:rsidRPr="001E2727">
        <w:rPr>
          <w:color w:val="171717"/>
          <w:spacing w:val="1"/>
        </w:rPr>
        <w:t xml:space="preserve"> </w:t>
      </w:r>
      <w:r w:rsidRPr="001E2727">
        <w:rPr>
          <w:color w:val="171717"/>
        </w:rPr>
        <w:t>эллинистического</w:t>
      </w:r>
      <w:r w:rsidRPr="001E2727">
        <w:rPr>
          <w:color w:val="171717"/>
          <w:spacing w:val="1"/>
        </w:rPr>
        <w:t xml:space="preserve"> </w:t>
      </w:r>
      <w:r w:rsidRPr="001E2727">
        <w:rPr>
          <w:color w:val="171717"/>
        </w:rPr>
        <w:t>мира.</w:t>
      </w:r>
      <w:r w:rsidRPr="001E2727">
        <w:rPr>
          <w:color w:val="171717"/>
          <w:spacing w:val="-67"/>
        </w:rPr>
        <w:t xml:space="preserve"> </w:t>
      </w:r>
      <w:r w:rsidRPr="001E2727">
        <w:rPr>
          <w:color w:val="171717"/>
        </w:rPr>
        <w:t>Александрия</w:t>
      </w:r>
      <w:r w:rsidRPr="001E2727">
        <w:rPr>
          <w:color w:val="171717"/>
          <w:spacing w:val="6"/>
        </w:rPr>
        <w:t xml:space="preserve"> </w:t>
      </w:r>
      <w:r w:rsidRPr="001E2727">
        <w:rPr>
          <w:color w:val="171717"/>
        </w:rPr>
        <w:t>Египетская.</w:t>
      </w:r>
    </w:p>
    <w:p w14:paraId="363FC907" w14:textId="77777777" w:rsidR="00D43551" w:rsidRPr="001E2727" w:rsidRDefault="00D43551" w:rsidP="005F502E">
      <w:pPr>
        <w:ind w:firstLine="709"/>
        <w:jc w:val="both"/>
        <w:rPr>
          <w:sz w:val="24"/>
          <w:szCs w:val="24"/>
        </w:rPr>
      </w:pPr>
      <w:r w:rsidRPr="001E2727">
        <w:rPr>
          <w:b/>
          <w:color w:val="171717"/>
          <w:sz w:val="24"/>
          <w:szCs w:val="24"/>
        </w:rPr>
        <w:t>ДРЕВНИЙ</w:t>
      </w:r>
      <w:r w:rsidRPr="001E2727">
        <w:rPr>
          <w:b/>
          <w:color w:val="171717"/>
          <w:spacing w:val="-2"/>
          <w:sz w:val="24"/>
          <w:szCs w:val="24"/>
        </w:rPr>
        <w:t xml:space="preserve"> </w:t>
      </w:r>
      <w:r w:rsidRPr="001E2727">
        <w:rPr>
          <w:b/>
          <w:color w:val="171717"/>
          <w:sz w:val="24"/>
          <w:szCs w:val="24"/>
        </w:rPr>
        <w:t>РИМ</w:t>
      </w:r>
      <w:r w:rsidRPr="001E2727">
        <w:rPr>
          <w:b/>
          <w:color w:val="171717"/>
          <w:spacing w:val="6"/>
          <w:sz w:val="24"/>
          <w:szCs w:val="24"/>
        </w:rPr>
        <w:t xml:space="preserve"> </w:t>
      </w:r>
      <w:r w:rsidRPr="001E2727">
        <w:rPr>
          <w:color w:val="171717"/>
          <w:sz w:val="24"/>
          <w:szCs w:val="24"/>
        </w:rPr>
        <w:t>(20 ч.)</w:t>
      </w:r>
    </w:p>
    <w:p w14:paraId="480FDCD9" w14:textId="77777777" w:rsidR="00D43551" w:rsidRPr="001E2727" w:rsidRDefault="00D43551" w:rsidP="005F502E">
      <w:pPr>
        <w:pStyle w:val="11"/>
        <w:ind w:left="0" w:firstLine="709"/>
        <w:jc w:val="both"/>
        <w:rPr>
          <w:b w:val="0"/>
        </w:rPr>
      </w:pPr>
      <w:r w:rsidRPr="001E2727">
        <w:rPr>
          <w:color w:val="171717"/>
        </w:rPr>
        <w:t>Возникновение</w:t>
      </w:r>
      <w:r w:rsidRPr="001E2727">
        <w:rPr>
          <w:color w:val="171717"/>
          <w:spacing w:val="-3"/>
        </w:rPr>
        <w:t xml:space="preserve"> </w:t>
      </w:r>
      <w:r w:rsidRPr="001E2727">
        <w:rPr>
          <w:color w:val="171717"/>
        </w:rPr>
        <w:t>Римского</w:t>
      </w:r>
      <w:r w:rsidRPr="001E2727">
        <w:rPr>
          <w:color w:val="171717"/>
          <w:spacing w:val="-7"/>
        </w:rPr>
        <w:t xml:space="preserve"> </w:t>
      </w:r>
      <w:r w:rsidRPr="001E2727">
        <w:rPr>
          <w:color w:val="171717"/>
        </w:rPr>
        <w:t>государства</w:t>
      </w:r>
      <w:r w:rsidRPr="001E2727">
        <w:rPr>
          <w:color w:val="171717"/>
          <w:spacing w:val="8"/>
        </w:rPr>
        <w:t xml:space="preserve"> </w:t>
      </w:r>
      <w:r w:rsidRPr="001E2727">
        <w:rPr>
          <w:b w:val="0"/>
          <w:color w:val="171717"/>
        </w:rPr>
        <w:t>(3</w:t>
      </w:r>
      <w:r w:rsidRPr="001E2727">
        <w:rPr>
          <w:b w:val="0"/>
          <w:color w:val="171717"/>
          <w:spacing w:val="-3"/>
        </w:rPr>
        <w:t xml:space="preserve"> </w:t>
      </w:r>
      <w:r w:rsidRPr="001E2727">
        <w:rPr>
          <w:b w:val="0"/>
          <w:color w:val="171717"/>
        </w:rPr>
        <w:t>ч.)</w:t>
      </w:r>
    </w:p>
    <w:p w14:paraId="2398395D" w14:textId="77777777" w:rsidR="00D43551" w:rsidRPr="001E2727" w:rsidRDefault="00D43551" w:rsidP="005F502E">
      <w:pPr>
        <w:pStyle w:val="a3"/>
        <w:ind w:left="0" w:firstLine="709"/>
      </w:pPr>
      <w:r w:rsidRPr="001E2727">
        <w:rPr>
          <w:color w:val="171717"/>
        </w:rPr>
        <w:t>Природа и население Апеннинского полуострова в древности. Этрусские</w:t>
      </w:r>
      <w:r w:rsidRPr="001E2727">
        <w:rPr>
          <w:color w:val="171717"/>
          <w:spacing w:val="1"/>
        </w:rPr>
        <w:t xml:space="preserve"> </w:t>
      </w:r>
      <w:r w:rsidRPr="001E2727">
        <w:rPr>
          <w:color w:val="171717"/>
        </w:rPr>
        <w:t>города-государства.</w:t>
      </w:r>
      <w:r w:rsidRPr="001E2727">
        <w:rPr>
          <w:color w:val="171717"/>
          <w:spacing w:val="1"/>
        </w:rPr>
        <w:t xml:space="preserve"> </w:t>
      </w:r>
      <w:r w:rsidRPr="001E2727">
        <w:rPr>
          <w:color w:val="171717"/>
        </w:rPr>
        <w:t>Наследие</w:t>
      </w:r>
      <w:r w:rsidRPr="001E2727">
        <w:rPr>
          <w:color w:val="171717"/>
          <w:spacing w:val="1"/>
        </w:rPr>
        <w:t xml:space="preserve"> </w:t>
      </w:r>
      <w:r w:rsidRPr="001E2727">
        <w:rPr>
          <w:color w:val="171717"/>
        </w:rPr>
        <w:t>этрусков.</w:t>
      </w:r>
      <w:r w:rsidRPr="001E2727">
        <w:rPr>
          <w:color w:val="171717"/>
          <w:spacing w:val="1"/>
        </w:rPr>
        <w:t xml:space="preserve"> </w:t>
      </w:r>
      <w:r w:rsidRPr="001E2727">
        <w:rPr>
          <w:color w:val="171717"/>
        </w:rPr>
        <w:t>Легенды</w:t>
      </w:r>
      <w:r w:rsidRPr="001E2727">
        <w:rPr>
          <w:color w:val="171717"/>
          <w:spacing w:val="1"/>
        </w:rPr>
        <w:t xml:space="preserve"> </w:t>
      </w:r>
      <w:r w:rsidRPr="001E2727">
        <w:rPr>
          <w:color w:val="171717"/>
        </w:rPr>
        <w:t>об</w:t>
      </w:r>
      <w:r w:rsidRPr="001E2727">
        <w:rPr>
          <w:color w:val="171717"/>
          <w:spacing w:val="1"/>
        </w:rPr>
        <w:t xml:space="preserve"> </w:t>
      </w:r>
      <w:r w:rsidRPr="001E2727">
        <w:rPr>
          <w:color w:val="171717"/>
        </w:rPr>
        <w:t>основании</w:t>
      </w:r>
      <w:r w:rsidRPr="001E2727">
        <w:rPr>
          <w:color w:val="171717"/>
          <w:spacing w:val="1"/>
        </w:rPr>
        <w:t xml:space="preserve"> </w:t>
      </w:r>
      <w:r w:rsidRPr="001E2727">
        <w:rPr>
          <w:color w:val="171717"/>
        </w:rPr>
        <w:t>Рима.</w:t>
      </w:r>
      <w:r w:rsidRPr="001E2727">
        <w:rPr>
          <w:color w:val="171717"/>
          <w:spacing w:val="70"/>
        </w:rPr>
        <w:t xml:space="preserve"> </w:t>
      </w:r>
      <w:r w:rsidRPr="001E2727">
        <w:rPr>
          <w:color w:val="171717"/>
        </w:rPr>
        <w:t>Рим</w:t>
      </w:r>
      <w:r w:rsidRPr="001E2727">
        <w:rPr>
          <w:color w:val="171717"/>
          <w:spacing w:val="1"/>
        </w:rPr>
        <w:t xml:space="preserve"> </w:t>
      </w:r>
      <w:r w:rsidRPr="001E2727">
        <w:rPr>
          <w:color w:val="171717"/>
        </w:rPr>
        <w:t>эпохи царей. Республика римских граждан. Патриции и плебеи. Управление и</w:t>
      </w:r>
      <w:r w:rsidRPr="001E2727">
        <w:rPr>
          <w:color w:val="171717"/>
          <w:spacing w:val="1"/>
        </w:rPr>
        <w:t xml:space="preserve"> </w:t>
      </w:r>
      <w:r w:rsidRPr="001E2727">
        <w:rPr>
          <w:color w:val="171717"/>
        </w:rPr>
        <w:t>законы. Римское войско. Верования древних римлян. Боги. Жрецы. Завоевание</w:t>
      </w:r>
      <w:r w:rsidRPr="001E2727">
        <w:rPr>
          <w:color w:val="171717"/>
          <w:spacing w:val="1"/>
        </w:rPr>
        <w:t xml:space="preserve"> </w:t>
      </w:r>
      <w:r w:rsidRPr="001E2727">
        <w:rPr>
          <w:color w:val="171717"/>
        </w:rPr>
        <w:t>Римом</w:t>
      </w:r>
      <w:r w:rsidRPr="001E2727">
        <w:rPr>
          <w:color w:val="171717"/>
          <w:spacing w:val="1"/>
        </w:rPr>
        <w:t xml:space="preserve"> </w:t>
      </w:r>
      <w:r w:rsidRPr="001E2727">
        <w:rPr>
          <w:color w:val="171717"/>
        </w:rPr>
        <w:t>Италии.</w:t>
      </w:r>
    </w:p>
    <w:p w14:paraId="21DD7808" w14:textId="77777777" w:rsidR="00D43551" w:rsidRPr="001E2727" w:rsidRDefault="00D43551" w:rsidP="005F502E">
      <w:pPr>
        <w:pStyle w:val="11"/>
        <w:ind w:left="0" w:firstLine="709"/>
        <w:jc w:val="both"/>
        <w:rPr>
          <w:b w:val="0"/>
        </w:rPr>
      </w:pPr>
      <w:r w:rsidRPr="001E2727">
        <w:rPr>
          <w:color w:val="171717"/>
        </w:rPr>
        <w:t>Римские</w:t>
      </w:r>
      <w:r w:rsidRPr="001E2727">
        <w:rPr>
          <w:color w:val="171717"/>
          <w:spacing w:val="-4"/>
        </w:rPr>
        <w:t xml:space="preserve"> </w:t>
      </w:r>
      <w:r w:rsidRPr="001E2727">
        <w:rPr>
          <w:color w:val="171717"/>
        </w:rPr>
        <w:t>завоевания</w:t>
      </w:r>
      <w:r w:rsidRPr="001E2727">
        <w:rPr>
          <w:color w:val="171717"/>
          <w:spacing w:val="-6"/>
        </w:rPr>
        <w:t xml:space="preserve"> </w:t>
      </w:r>
      <w:r w:rsidRPr="001E2727">
        <w:rPr>
          <w:color w:val="171717"/>
        </w:rPr>
        <w:t>в</w:t>
      </w:r>
      <w:r w:rsidRPr="001E2727">
        <w:rPr>
          <w:color w:val="171717"/>
          <w:spacing w:val="-5"/>
        </w:rPr>
        <w:t xml:space="preserve"> </w:t>
      </w:r>
      <w:r w:rsidRPr="001E2727">
        <w:rPr>
          <w:color w:val="171717"/>
        </w:rPr>
        <w:t>Средиземноморье</w:t>
      </w:r>
      <w:r w:rsidRPr="001E2727">
        <w:rPr>
          <w:color w:val="171717"/>
          <w:spacing w:val="4"/>
        </w:rPr>
        <w:t xml:space="preserve"> </w:t>
      </w:r>
      <w:r w:rsidRPr="001E2727">
        <w:rPr>
          <w:b w:val="0"/>
          <w:color w:val="171717"/>
        </w:rPr>
        <w:t>(3</w:t>
      </w:r>
      <w:r w:rsidRPr="001E2727">
        <w:rPr>
          <w:b w:val="0"/>
          <w:color w:val="171717"/>
          <w:spacing w:val="-4"/>
        </w:rPr>
        <w:t xml:space="preserve"> </w:t>
      </w:r>
      <w:r w:rsidRPr="001E2727">
        <w:rPr>
          <w:b w:val="0"/>
          <w:color w:val="171717"/>
        </w:rPr>
        <w:t>ч.)</w:t>
      </w:r>
    </w:p>
    <w:p w14:paraId="48529D2D" w14:textId="77777777" w:rsidR="00D43551" w:rsidRPr="001E2727" w:rsidRDefault="00D43551" w:rsidP="005F502E">
      <w:pPr>
        <w:pStyle w:val="a3"/>
        <w:ind w:left="0" w:firstLine="709"/>
      </w:pPr>
      <w:r w:rsidRPr="001E2727">
        <w:rPr>
          <w:color w:val="171717"/>
        </w:rPr>
        <w:t>Войны Рима с Карфагеном. Ганнибал; битва при Каннах. Поражение</w:t>
      </w:r>
      <w:r w:rsidRPr="001E2727">
        <w:rPr>
          <w:color w:val="171717"/>
          <w:spacing w:val="1"/>
        </w:rPr>
        <w:t xml:space="preserve"> </w:t>
      </w:r>
      <w:r w:rsidRPr="001E2727">
        <w:rPr>
          <w:color w:val="171717"/>
        </w:rPr>
        <w:t>Карфагена.</w:t>
      </w:r>
      <w:r w:rsidRPr="001E2727">
        <w:rPr>
          <w:color w:val="171717"/>
          <w:spacing w:val="1"/>
        </w:rPr>
        <w:t xml:space="preserve"> </w:t>
      </w:r>
      <w:r w:rsidRPr="001E2727">
        <w:rPr>
          <w:color w:val="171717"/>
        </w:rPr>
        <w:t>Установление</w:t>
      </w:r>
      <w:r w:rsidRPr="001E2727">
        <w:rPr>
          <w:color w:val="171717"/>
          <w:spacing w:val="1"/>
        </w:rPr>
        <w:t xml:space="preserve"> </w:t>
      </w:r>
      <w:r w:rsidRPr="001E2727">
        <w:rPr>
          <w:color w:val="171717"/>
        </w:rPr>
        <w:t>господства</w:t>
      </w:r>
      <w:r w:rsidRPr="001E2727">
        <w:rPr>
          <w:color w:val="171717"/>
          <w:spacing w:val="1"/>
        </w:rPr>
        <w:t xml:space="preserve"> </w:t>
      </w:r>
      <w:r w:rsidRPr="001E2727">
        <w:rPr>
          <w:color w:val="171717"/>
        </w:rPr>
        <w:t>Рима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Средиземноморье.</w:t>
      </w:r>
      <w:r w:rsidRPr="001E2727">
        <w:rPr>
          <w:color w:val="171717"/>
          <w:spacing w:val="1"/>
        </w:rPr>
        <w:t xml:space="preserve"> </w:t>
      </w:r>
      <w:r w:rsidRPr="001E2727">
        <w:rPr>
          <w:color w:val="171717"/>
        </w:rPr>
        <w:t>Римские</w:t>
      </w:r>
      <w:r w:rsidRPr="001E2727">
        <w:rPr>
          <w:color w:val="171717"/>
          <w:spacing w:val="-67"/>
        </w:rPr>
        <w:t xml:space="preserve"> </w:t>
      </w:r>
      <w:r w:rsidRPr="001E2727">
        <w:rPr>
          <w:color w:val="171717"/>
        </w:rPr>
        <w:t>провинции.</w:t>
      </w:r>
    </w:p>
    <w:p w14:paraId="2464B21F" w14:textId="77777777" w:rsidR="00D43551" w:rsidRPr="001E2727" w:rsidRDefault="00D43551" w:rsidP="005F502E">
      <w:pPr>
        <w:pStyle w:val="11"/>
        <w:ind w:left="0" w:firstLine="709"/>
        <w:jc w:val="both"/>
        <w:rPr>
          <w:b w:val="0"/>
        </w:rPr>
      </w:pPr>
      <w:r w:rsidRPr="001E2727">
        <w:rPr>
          <w:color w:val="171717"/>
        </w:rPr>
        <w:t>Поздняя</w:t>
      </w:r>
      <w:r w:rsidRPr="001E2727">
        <w:rPr>
          <w:color w:val="171717"/>
          <w:spacing w:val="-6"/>
        </w:rPr>
        <w:t xml:space="preserve"> </w:t>
      </w:r>
      <w:r w:rsidRPr="001E2727">
        <w:rPr>
          <w:color w:val="171717"/>
        </w:rPr>
        <w:t>Римская</w:t>
      </w:r>
      <w:r w:rsidRPr="001E2727">
        <w:rPr>
          <w:color w:val="171717"/>
          <w:spacing w:val="-3"/>
        </w:rPr>
        <w:t xml:space="preserve"> </w:t>
      </w:r>
      <w:r w:rsidRPr="001E2727">
        <w:rPr>
          <w:color w:val="171717"/>
        </w:rPr>
        <w:t>республика.</w:t>
      </w:r>
      <w:r w:rsidRPr="001E2727">
        <w:rPr>
          <w:color w:val="171717"/>
          <w:spacing w:val="-1"/>
        </w:rPr>
        <w:t xml:space="preserve"> </w:t>
      </w:r>
      <w:r w:rsidRPr="001E2727">
        <w:rPr>
          <w:color w:val="171717"/>
        </w:rPr>
        <w:t>Гражданские</w:t>
      </w:r>
      <w:r w:rsidRPr="001E2727">
        <w:rPr>
          <w:color w:val="171717"/>
          <w:spacing w:val="-2"/>
        </w:rPr>
        <w:t xml:space="preserve"> </w:t>
      </w:r>
      <w:r w:rsidRPr="001E2727">
        <w:rPr>
          <w:color w:val="171717"/>
        </w:rPr>
        <w:t>войны</w:t>
      </w:r>
      <w:r w:rsidRPr="001E2727">
        <w:rPr>
          <w:color w:val="171717"/>
          <w:spacing w:val="2"/>
        </w:rPr>
        <w:t xml:space="preserve"> </w:t>
      </w:r>
      <w:r w:rsidRPr="001E2727">
        <w:rPr>
          <w:b w:val="0"/>
          <w:color w:val="171717"/>
        </w:rPr>
        <w:t>(5</w:t>
      </w:r>
      <w:r w:rsidRPr="001E2727">
        <w:rPr>
          <w:b w:val="0"/>
          <w:color w:val="171717"/>
          <w:spacing w:val="-4"/>
        </w:rPr>
        <w:t xml:space="preserve"> </w:t>
      </w:r>
      <w:r w:rsidRPr="001E2727">
        <w:rPr>
          <w:b w:val="0"/>
          <w:color w:val="171717"/>
        </w:rPr>
        <w:t>ч.)</w:t>
      </w:r>
    </w:p>
    <w:p w14:paraId="461222E2" w14:textId="77777777" w:rsidR="00D43551" w:rsidRPr="001E2727" w:rsidRDefault="00D43551" w:rsidP="005F502E">
      <w:pPr>
        <w:pStyle w:val="a3"/>
        <w:ind w:left="0" w:firstLine="709"/>
      </w:pPr>
      <w:r w:rsidRPr="001E2727">
        <w:rPr>
          <w:color w:val="171717"/>
        </w:rPr>
        <w:t>Подъем сельского хозяйства. Латифундии. Рабство. Борьба за аграрную</w:t>
      </w:r>
      <w:r w:rsidRPr="001E2727">
        <w:rPr>
          <w:color w:val="171717"/>
          <w:spacing w:val="1"/>
        </w:rPr>
        <w:t xml:space="preserve"> </w:t>
      </w:r>
      <w:r w:rsidRPr="001E2727">
        <w:rPr>
          <w:color w:val="171717"/>
        </w:rPr>
        <w:t xml:space="preserve">реформу. Деятельность братьев </w:t>
      </w:r>
      <w:proofErr w:type="spellStart"/>
      <w:r w:rsidRPr="001E2727">
        <w:rPr>
          <w:color w:val="171717"/>
        </w:rPr>
        <w:t>Гракхов</w:t>
      </w:r>
      <w:proofErr w:type="spellEnd"/>
      <w:r w:rsidRPr="001E2727">
        <w:rPr>
          <w:color w:val="171717"/>
        </w:rPr>
        <w:t>: проекты реформ, мероприятия, итоги.</w:t>
      </w:r>
      <w:r w:rsidRPr="001E2727">
        <w:rPr>
          <w:color w:val="171717"/>
          <w:spacing w:val="1"/>
        </w:rPr>
        <w:t xml:space="preserve"> </w:t>
      </w:r>
      <w:r w:rsidRPr="001E2727">
        <w:rPr>
          <w:color w:val="171717"/>
        </w:rPr>
        <w:t>Гражданская</w:t>
      </w:r>
      <w:r w:rsidRPr="001E2727">
        <w:rPr>
          <w:color w:val="171717"/>
          <w:spacing w:val="1"/>
        </w:rPr>
        <w:t xml:space="preserve"> </w:t>
      </w:r>
      <w:r w:rsidRPr="001E2727">
        <w:rPr>
          <w:color w:val="171717"/>
        </w:rPr>
        <w:t>война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установление</w:t>
      </w:r>
      <w:r w:rsidRPr="001E2727">
        <w:rPr>
          <w:color w:val="171717"/>
          <w:spacing w:val="1"/>
        </w:rPr>
        <w:t xml:space="preserve"> </w:t>
      </w:r>
      <w:r w:rsidRPr="001E2727">
        <w:rPr>
          <w:color w:val="171717"/>
        </w:rPr>
        <w:t>диктатуры</w:t>
      </w:r>
      <w:r w:rsidRPr="001E2727">
        <w:rPr>
          <w:color w:val="171717"/>
          <w:spacing w:val="1"/>
        </w:rPr>
        <w:t xml:space="preserve"> </w:t>
      </w:r>
      <w:r w:rsidRPr="001E2727">
        <w:rPr>
          <w:color w:val="171717"/>
        </w:rPr>
        <w:t>Суллы.</w:t>
      </w:r>
      <w:r w:rsidRPr="001E2727">
        <w:rPr>
          <w:color w:val="171717"/>
          <w:spacing w:val="1"/>
        </w:rPr>
        <w:t xml:space="preserve"> </w:t>
      </w:r>
      <w:r w:rsidRPr="001E2727">
        <w:rPr>
          <w:color w:val="171717"/>
        </w:rPr>
        <w:t>Восстание</w:t>
      </w:r>
      <w:r w:rsidRPr="001E2727">
        <w:rPr>
          <w:color w:val="171717"/>
          <w:spacing w:val="1"/>
        </w:rPr>
        <w:t xml:space="preserve"> </w:t>
      </w:r>
      <w:r w:rsidRPr="001E2727">
        <w:rPr>
          <w:color w:val="171717"/>
        </w:rPr>
        <w:t>Спартака.</w:t>
      </w:r>
      <w:r w:rsidRPr="001E2727">
        <w:rPr>
          <w:color w:val="171717"/>
          <w:spacing w:val="1"/>
        </w:rPr>
        <w:t xml:space="preserve"> </w:t>
      </w:r>
      <w:r w:rsidRPr="001E2727">
        <w:rPr>
          <w:color w:val="171717"/>
        </w:rPr>
        <w:t>Участие армии в гражданских войнах. Первый триумвират. Гай Юлий Цезарь:</w:t>
      </w:r>
      <w:r w:rsidRPr="001E2727">
        <w:rPr>
          <w:color w:val="171717"/>
          <w:spacing w:val="1"/>
        </w:rPr>
        <w:t xml:space="preserve"> </w:t>
      </w:r>
      <w:r w:rsidRPr="001E2727">
        <w:rPr>
          <w:color w:val="171717"/>
        </w:rPr>
        <w:t>путь</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диктатура.</w:t>
      </w:r>
      <w:r w:rsidRPr="001E2727">
        <w:rPr>
          <w:color w:val="171717"/>
          <w:spacing w:val="1"/>
        </w:rPr>
        <w:t xml:space="preserve"> </w:t>
      </w:r>
      <w:r w:rsidRPr="001E2727">
        <w:rPr>
          <w:color w:val="171717"/>
        </w:rPr>
        <w:t>Борьба</w:t>
      </w:r>
      <w:r w:rsidRPr="001E2727">
        <w:rPr>
          <w:color w:val="171717"/>
          <w:spacing w:val="1"/>
        </w:rPr>
        <w:t xml:space="preserve"> </w:t>
      </w:r>
      <w:r w:rsidRPr="001E2727">
        <w:rPr>
          <w:color w:val="171717"/>
        </w:rPr>
        <w:t>между</w:t>
      </w:r>
      <w:r w:rsidRPr="001E2727">
        <w:rPr>
          <w:color w:val="171717"/>
          <w:spacing w:val="1"/>
        </w:rPr>
        <w:t xml:space="preserve"> </w:t>
      </w:r>
      <w:r w:rsidRPr="001E2727">
        <w:rPr>
          <w:color w:val="171717"/>
        </w:rPr>
        <w:t>наследниками</w:t>
      </w:r>
      <w:r w:rsidRPr="001E2727">
        <w:rPr>
          <w:color w:val="171717"/>
          <w:spacing w:val="1"/>
        </w:rPr>
        <w:t xml:space="preserve"> </w:t>
      </w:r>
      <w:r w:rsidRPr="001E2727">
        <w:rPr>
          <w:color w:val="171717"/>
        </w:rPr>
        <w:t>Цезаря.</w:t>
      </w:r>
      <w:r w:rsidRPr="001E2727">
        <w:rPr>
          <w:color w:val="171717"/>
          <w:spacing w:val="1"/>
        </w:rPr>
        <w:t xml:space="preserve"> </w:t>
      </w:r>
      <w:r w:rsidRPr="001E2727">
        <w:rPr>
          <w:color w:val="171717"/>
        </w:rPr>
        <w:t>Победа</w:t>
      </w:r>
      <w:r w:rsidRPr="001E2727">
        <w:rPr>
          <w:color w:val="171717"/>
          <w:spacing w:val="-67"/>
        </w:rPr>
        <w:t xml:space="preserve"> </w:t>
      </w:r>
      <w:r w:rsidRPr="001E2727">
        <w:rPr>
          <w:color w:val="171717"/>
        </w:rPr>
        <w:t>Октавиана.</w:t>
      </w:r>
    </w:p>
    <w:p w14:paraId="40D106DA" w14:textId="77777777" w:rsidR="00D43551" w:rsidRPr="001E2727" w:rsidRDefault="00D43551" w:rsidP="005F502E">
      <w:pPr>
        <w:pStyle w:val="11"/>
        <w:ind w:left="0" w:firstLine="709"/>
        <w:jc w:val="both"/>
        <w:rPr>
          <w:b w:val="0"/>
        </w:rPr>
      </w:pPr>
      <w:r w:rsidRPr="001E2727">
        <w:rPr>
          <w:color w:val="171717"/>
        </w:rPr>
        <w:t>Расцвет и</w:t>
      </w:r>
      <w:r w:rsidRPr="001E2727">
        <w:rPr>
          <w:color w:val="171717"/>
          <w:spacing w:val="-4"/>
        </w:rPr>
        <w:t xml:space="preserve"> </w:t>
      </w:r>
      <w:r w:rsidRPr="001E2727">
        <w:rPr>
          <w:color w:val="171717"/>
        </w:rPr>
        <w:t>падение</w:t>
      </w:r>
      <w:r w:rsidRPr="001E2727">
        <w:rPr>
          <w:color w:val="171717"/>
          <w:spacing w:val="-1"/>
        </w:rPr>
        <w:t xml:space="preserve"> </w:t>
      </w:r>
      <w:r w:rsidRPr="001E2727">
        <w:rPr>
          <w:color w:val="171717"/>
        </w:rPr>
        <w:t>Римской</w:t>
      </w:r>
      <w:r w:rsidRPr="001E2727">
        <w:rPr>
          <w:color w:val="171717"/>
          <w:spacing w:val="-4"/>
        </w:rPr>
        <w:t xml:space="preserve"> </w:t>
      </w:r>
      <w:r w:rsidRPr="001E2727">
        <w:rPr>
          <w:color w:val="171717"/>
        </w:rPr>
        <w:t>империи</w:t>
      </w:r>
      <w:r w:rsidRPr="001E2727">
        <w:rPr>
          <w:color w:val="171717"/>
          <w:spacing w:val="2"/>
        </w:rPr>
        <w:t xml:space="preserve"> </w:t>
      </w:r>
      <w:r w:rsidRPr="001E2727">
        <w:rPr>
          <w:b w:val="0"/>
          <w:color w:val="171717"/>
        </w:rPr>
        <w:t>(6</w:t>
      </w:r>
      <w:r w:rsidRPr="001E2727">
        <w:rPr>
          <w:b w:val="0"/>
          <w:color w:val="171717"/>
          <w:spacing w:val="-2"/>
        </w:rPr>
        <w:t xml:space="preserve"> </w:t>
      </w:r>
      <w:r w:rsidRPr="001E2727">
        <w:rPr>
          <w:b w:val="0"/>
          <w:color w:val="171717"/>
        </w:rPr>
        <w:t>ч.)</w:t>
      </w:r>
    </w:p>
    <w:p w14:paraId="2E00AF5D" w14:textId="77777777" w:rsidR="00D43551" w:rsidRPr="001E2727" w:rsidRDefault="00D43551" w:rsidP="005F502E">
      <w:pPr>
        <w:pStyle w:val="a3"/>
        <w:ind w:left="0" w:firstLine="709"/>
      </w:pPr>
      <w:r w:rsidRPr="001E2727">
        <w:rPr>
          <w:color w:val="171717"/>
        </w:rPr>
        <w:t>Установление</w:t>
      </w:r>
      <w:r w:rsidRPr="001E2727">
        <w:rPr>
          <w:color w:val="171717"/>
          <w:spacing w:val="1"/>
        </w:rPr>
        <w:t xml:space="preserve"> </w:t>
      </w:r>
      <w:r w:rsidRPr="001E2727">
        <w:rPr>
          <w:color w:val="171717"/>
        </w:rPr>
        <w:t>императорской</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Октавиан</w:t>
      </w:r>
      <w:r w:rsidRPr="001E2727">
        <w:rPr>
          <w:color w:val="171717"/>
          <w:spacing w:val="1"/>
        </w:rPr>
        <w:t xml:space="preserve"> </w:t>
      </w:r>
      <w:r w:rsidRPr="001E2727">
        <w:rPr>
          <w:color w:val="171717"/>
        </w:rPr>
        <w:t>Август.</w:t>
      </w:r>
      <w:r w:rsidRPr="001E2727">
        <w:rPr>
          <w:color w:val="171717"/>
          <w:spacing w:val="1"/>
        </w:rPr>
        <w:t xml:space="preserve"> </w:t>
      </w:r>
      <w:r w:rsidRPr="001E2727">
        <w:rPr>
          <w:color w:val="171717"/>
        </w:rPr>
        <w:t>Императоры</w:t>
      </w:r>
      <w:r w:rsidRPr="001E2727">
        <w:rPr>
          <w:color w:val="171717"/>
          <w:spacing w:val="1"/>
        </w:rPr>
        <w:t xml:space="preserve"> </w:t>
      </w:r>
      <w:r w:rsidRPr="001E2727">
        <w:rPr>
          <w:color w:val="171717"/>
        </w:rPr>
        <w:t>Рима:</w:t>
      </w:r>
      <w:r w:rsidRPr="001E2727">
        <w:rPr>
          <w:color w:val="171717"/>
          <w:spacing w:val="1"/>
        </w:rPr>
        <w:t xml:space="preserve"> </w:t>
      </w:r>
      <w:r w:rsidRPr="001E2727">
        <w:rPr>
          <w:color w:val="171717"/>
        </w:rPr>
        <w:t>завоеватели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правители.</w:t>
      </w:r>
      <w:r w:rsidRPr="001E2727">
        <w:rPr>
          <w:color w:val="171717"/>
          <w:spacing w:val="1"/>
        </w:rPr>
        <w:t xml:space="preserve"> </w:t>
      </w:r>
      <w:r w:rsidRPr="001E2727">
        <w:rPr>
          <w:color w:val="171717"/>
        </w:rPr>
        <w:t>Римская</w:t>
      </w:r>
      <w:r w:rsidRPr="001E2727">
        <w:rPr>
          <w:color w:val="171717"/>
          <w:spacing w:val="1"/>
        </w:rPr>
        <w:t xml:space="preserve"> </w:t>
      </w:r>
      <w:r w:rsidRPr="001E2727">
        <w:rPr>
          <w:color w:val="171717"/>
        </w:rPr>
        <w:t>империя:</w:t>
      </w:r>
      <w:r w:rsidRPr="001E2727">
        <w:rPr>
          <w:color w:val="171717"/>
          <w:spacing w:val="1"/>
        </w:rPr>
        <w:t xml:space="preserve"> </w:t>
      </w:r>
      <w:r w:rsidRPr="001E2727">
        <w:rPr>
          <w:color w:val="171717"/>
        </w:rPr>
        <w:t>территория,</w:t>
      </w:r>
      <w:r w:rsidRPr="001E2727">
        <w:rPr>
          <w:color w:val="171717"/>
          <w:spacing w:val="1"/>
        </w:rPr>
        <w:t xml:space="preserve"> </w:t>
      </w:r>
      <w:r w:rsidRPr="001E2727">
        <w:rPr>
          <w:color w:val="171717"/>
        </w:rPr>
        <w:t>управление.</w:t>
      </w:r>
      <w:r w:rsidRPr="001E2727">
        <w:rPr>
          <w:color w:val="171717"/>
          <w:spacing w:val="1"/>
        </w:rPr>
        <w:t xml:space="preserve"> </w:t>
      </w:r>
      <w:r w:rsidRPr="001E2727">
        <w:rPr>
          <w:color w:val="171717"/>
        </w:rPr>
        <w:t>Римское</w:t>
      </w:r>
      <w:r w:rsidRPr="001E2727">
        <w:rPr>
          <w:color w:val="171717"/>
          <w:spacing w:val="1"/>
        </w:rPr>
        <w:t xml:space="preserve"> </w:t>
      </w:r>
      <w:r w:rsidRPr="001E2727">
        <w:rPr>
          <w:color w:val="171717"/>
        </w:rPr>
        <w:t>гражданство.</w:t>
      </w:r>
      <w:r w:rsidRPr="001E2727">
        <w:rPr>
          <w:color w:val="171717"/>
          <w:spacing w:val="1"/>
        </w:rPr>
        <w:t xml:space="preserve"> </w:t>
      </w:r>
      <w:r w:rsidRPr="001E2727">
        <w:rPr>
          <w:color w:val="171717"/>
        </w:rPr>
        <w:t>Повседневная</w:t>
      </w:r>
      <w:r w:rsidRPr="001E2727">
        <w:rPr>
          <w:color w:val="171717"/>
          <w:spacing w:val="1"/>
        </w:rPr>
        <w:t xml:space="preserve"> </w:t>
      </w:r>
      <w:r w:rsidRPr="001E2727">
        <w:rPr>
          <w:color w:val="171717"/>
        </w:rPr>
        <w:t>жизнь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столице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провинциях.</w:t>
      </w:r>
      <w:r w:rsidRPr="001E2727">
        <w:rPr>
          <w:color w:val="171717"/>
          <w:spacing w:val="1"/>
        </w:rPr>
        <w:t xml:space="preserve"> </w:t>
      </w:r>
      <w:r w:rsidRPr="001E2727">
        <w:rPr>
          <w:color w:val="171717"/>
        </w:rPr>
        <w:t>Возникновение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распространение</w:t>
      </w:r>
      <w:r w:rsidRPr="001E2727">
        <w:rPr>
          <w:color w:val="171717"/>
          <w:spacing w:val="1"/>
        </w:rPr>
        <w:t xml:space="preserve"> </w:t>
      </w:r>
      <w:r w:rsidRPr="001E2727">
        <w:rPr>
          <w:color w:val="171717"/>
        </w:rPr>
        <w:t>христианства.</w:t>
      </w:r>
      <w:r w:rsidRPr="001E2727">
        <w:rPr>
          <w:color w:val="171717"/>
          <w:spacing w:val="1"/>
        </w:rPr>
        <w:t xml:space="preserve"> </w:t>
      </w:r>
      <w:r w:rsidRPr="001E2727">
        <w:rPr>
          <w:color w:val="171717"/>
        </w:rPr>
        <w:t>Император</w:t>
      </w:r>
      <w:r w:rsidRPr="001E2727">
        <w:rPr>
          <w:color w:val="171717"/>
          <w:spacing w:val="1"/>
        </w:rPr>
        <w:t xml:space="preserve"> </w:t>
      </w:r>
      <w:r w:rsidRPr="001E2727">
        <w:rPr>
          <w:color w:val="171717"/>
        </w:rPr>
        <w:t>Константин</w:t>
      </w:r>
      <w:r w:rsidRPr="001E2727">
        <w:rPr>
          <w:color w:val="171717"/>
          <w:spacing w:val="1"/>
        </w:rPr>
        <w:t xml:space="preserve"> </w:t>
      </w:r>
      <w:r w:rsidRPr="001E2727">
        <w:rPr>
          <w:color w:val="171717"/>
        </w:rPr>
        <w:t>I,</w:t>
      </w:r>
      <w:r w:rsidRPr="001E2727">
        <w:rPr>
          <w:color w:val="171717"/>
          <w:spacing w:val="1"/>
        </w:rPr>
        <w:t xml:space="preserve"> </w:t>
      </w:r>
      <w:r w:rsidRPr="001E2727">
        <w:rPr>
          <w:color w:val="171717"/>
        </w:rPr>
        <w:t>перенос</w:t>
      </w:r>
      <w:r w:rsidRPr="001E2727">
        <w:rPr>
          <w:color w:val="171717"/>
          <w:spacing w:val="1"/>
        </w:rPr>
        <w:t xml:space="preserve"> </w:t>
      </w:r>
      <w:r w:rsidRPr="001E2727">
        <w:rPr>
          <w:color w:val="171717"/>
        </w:rPr>
        <w:t>столицы</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Константинополь.</w:t>
      </w:r>
      <w:r w:rsidRPr="001E2727">
        <w:rPr>
          <w:color w:val="171717"/>
          <w:spacing w:val="1"/>
        </w:rPr>
        <w:t xml:space="preserve"> </w:t>
      </w:r>
      <w:r w:rsidRPr="001E2727">
        <w:rPr>
          <w:color w:val="171717"/>
        </w:rPr>
        <w:t>Разделение</w:t>
      </w:r>
      <w:r w:rsidRPr="001E2727">
        <w:rPr>
          <w:color w:val="171717"/>
          <w:spacing w:val="1"/>
        </w:rPr>
        <w:t xml:space="preserve"> </w:t>
      </w:r>
      <w:r w:rsidRPr="001E2727">
        <w:rPr>
          <w:color w:val="171717"/>
        </w:rPr>
        <w:t>Римской</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Западную</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Восточную части.</w:t>
      </w:r>
    </w:p>
    <w:p w14:paraId="6B545847" w14:textId="77777777" w:rsidR="00D43551" w:rsidRPr="001E2727" w:rsidRDefault="00D43551" w:rsidP="005F502E">
      <w:pPr>
        <w:pStyle w:val="a3"/>
        <w:ind w:left="0" w:firstLine="709"/>
      </w:pPr>
      <w:r w:rsidRPr="001E2727">
        <w:rPr>
          <w:color w:val="171717"/>
        </w:rPr>
        <w:t>Начало Великого переселения народов. Рим и варвары. Падение Западной</w:t>
      </w:r>
      <w:r w:rsidRPr="001E2727">
        <w:rPr>
          <w:color w:val="171717"/>
          <w:spacing w:val="-67"/>
        </w:rPr>
        <w:t xml:space="preserve"> </w:t>
      </w:r>
      <w:r w:rsidRPr="001E2727">
        <w:rPr>
          <w:color w:val="171717"/>
        </w:rPr>
        <w:t>Римской империи.</w:t>
      </w:r>
    </w:p>
    <w:p w14:paraId="1DCB7F4D" w14:textId="77777777" w:rsidR="00D43551" w:rsidRPr="001E2727" w:rsidRDefault="00D43551" w:rsidP="005F502E">
      <w:pPr>
        <w:ind w:firstLine="709"/>
        <w:jc w:val="both"/>
        <w:rPr>
          <w:sz w:val="24"/>
          <w:szCs w:val="24"/>
        </w:rPr>
      </w:pPr>
      <w:r w:rsidRPr="001E2727">
        <w:rPr>
          <w:b/>
          <w:color w:val="171717"/>
          <w:sz w:val="24"/>
          <w:szCs w:val="24"/>
        </w:rPr>
        <w:t>Культура</w:t>
      </w:r>
      <w:r w:rsidRPr="001E2727">
        <w:rPr>
          <w:b/>
          <w:color w:val="171717"/>
          <w:spacing w:val="-3"/>
          <w:sz w:val="24"/>
          <w:szCs w:val="24"/>
        </w:rPr>
        <w:t xml:space="preserve"> </w:t>
      </w:r>
      <w:r w:rsidRPr="001E2727">
        <w:rPr>
          <w:b/>
          <w:color w:val="171717"/>
          <w:sz w:val="24"/>
          <w:szCs w:val="24"/>
        </w:rPr>
        <w:t>Древнего</w:t>
      </w:r>
      <w:r w:rsidRPr="001E2727">
        <w:rPr>
          <w:b/>
          <w:color w:val="171717"/>
          <w:spacing w:val="-6"/>
          <w:sz w:val="24"/>
          <w:szCs w:val="24"/>
        </w:rPr>
        <w:t xml:space="preserve"> </w:t>
      </w:r>
      <w:r w:rsidRPr="001E2727">
        <w:rPr>
          <w:b/>
          <w:color w:val="171717"/>
          <w:sz w:val="24"/>
          <w:szCs w:val="24"/>
        </w:rPr>
        <w:t>Рима</w:t>
      </w:r>
      <w:r w:rsidRPr="001E2727">
        <w:rPr>
          <w:b/>
          <w:color w:val="171717"/>
          <w:spacing w:val="2"/>
          <w:sz w:val="24"/>
          <w:szCs w:val="24"/>
        </w:rPr>
        <w:t xml:space="preserve"> </w:t>
      </w:r>
      <w:r w:rsidRPr="001E2727">
        <w:rPr>
          <w:color w:val="171717"/>
          <w:sz w:val="24"/>
          <w:szCs w:val="24"/>
        </w:rPr>
        <w:t>(3</w:t>
      </w:r>
      <w:r w:rsidRPr="001E2727">
        <w:rPr>
          <w:color w:val="171717"/>
          <w:spacing w:val="-3"/>
          <w:sz w:val="24"/>
          <w:szCs w:val="24"/>
        </w:rPr>
        <w:t xml:space="preserve"> </w:t>
      </w:r>
      <w:r w:rsidRPr="001E2727">
        <w:rPr>
          <w:color w:val="171717"/>
          <w:sz w:val="24"/>
          <w:szCs w:val="24"/>
        </w:rPr>
        <w:t>ч.)</w:t>
      </w:r>
    </w:p>
    <w:p w14:paraId="22DF68D8" w14:textId="77777777" w:rsidR="00D43551" w:rsidRPr="001E2727" w:rsidRDefault="00D43551" w:rsidP="005F502E">
      <w:pPr>
        <w:pStyle w:val="a3"/>
        <w:ind w:left="0" w:firstLine="709"/>
      </w:pPr>
      <w:r w:rsidRPr="001E2727">
        <w:rPr>
          <w:color w:val="171717"/>
        </w:rPr>
        <w:t>Римская литература, золотой век поэзии. Ораторское искусство; Цицерон.</w:t>
      </w:r>
      <w:r w:rsidRPr="001E2727">
        <w:rPr>
          <w:color w:val="171717"/>
          <w:spacing w:val="-67"/>
        </w:rPr>
        <w:t xml:space="preserve"> </w:t>
      </w:r>
      <w:r w:rsidRPr="001E2727">
        <w:rPr>
          <w:color w:val="171717"/>
        </w:rPr>
        <w:t>Развитие</w:t>
      </w:r>
      <w:r w:rsidRPr="001E2727">
        <w:rPr>
          <w:color w:val="171717"/>
          <w:spacing w:val="1"/>
        </w:rPr>
        <w:t xml:space="preserve"> </w:t>
      </w:r>
      <w:r w:rsidRPr="001E2727">
        <w:rPr>
          <w:color w:val="171717"/>
        </w:rPr>
        <w:t>наук.</w:t>
      </w:r>
      <w:r w:rsidRPr="001E2727">
        <w:rPr>
          <w:color w:val="171717"/>
          <w:spacing w:val="1"/>
        </w:rPr>
        <w:t xml:space="preserve"> </w:t>
      </w:r>
      <w:r w:rsidRPr="001E2727">
        <w:rPr>
          <w:color w:val="171717"/>
        </w:rPr>
        <w:t>Римские</w:t>
      </w:r>
      <w:r w:rsidRPr="001E2727">
        <w:rPr>
          <w:color w:val="171717"/>
          <w:spacing w:val="1"/>
        </w:rPr>
        <w:t xml:space="preserve"> </w:t>
      </w:r>
      <w:r w:rsidRPr="001E2727">
        <w:rPr>
          <w:color w:val="171717"/>
        </w:rPr>
        <w:t>историки.</w:t>
      </w:r>
      <w:r w:rsidRPr="001E2727">
        <w:rPr>
          <w:color w:val="171717"/>
          <w:spacing w:val="1"/>
        </w:rPr>
        <w:t xml:space="preserve"> </w:t>
      </w:r>
      <w:r w:rsidRPr="001E2727">
        <w:rPr>
          <w:color w:val="171717"/>
        </w:rPr>
        <w:t>Искусство</w:t>
      </w:r>
      <w:r w:rsidRPr="001E2727">
        <w:rPr>
          <w:color w:val="171717"/>
          <w:spacing w:val="1"/>
        </w:rPr>
        <w:t xml:space="preserve"> </w:t>
      </w:r>
      <w:r w:rsidRPr="001E2727">
        <w:rPr>
          <w:color w:val="171717"/>
        </w:rPr>
        <w:t>Древнего</w:t>
      </w:r>
      <w:r w:rsidRPr="001E2727">
        <w:rPr>
          <w:color w:val="171717"/>
          <w:spacing w:val="1"/>
        </w:rPr>
        <w:t xml:space="preserve"> </w:t>
      </w:r>
      <w:r w:rsidRPr="001E2727">
        <w:rPr>
          <w:color w:val="171717"/>
        </w:rPr>
        <w:t>Рима:</w:t>
      </w:r>
      <w:r w:rsidRPr="001E2727">
        <w:rPr>
          <w:color w:val="171717"/>
          <w:spacing w:val="1"/>
        </w:rPr>
        <w:t xml:space="preserve"> </w:t>
      </w:r>
      <w:r w:rsidRPr="001E2727">
        <w:rPr>
          <w:color w:val="171717"/>
        </w:rPr>
        <w:t>архитектура,</w:t>
      </w:r>
      <w:r w:rsidRPr="001E2727">
        <w:rPr>
          <w:color w:val="171717"/>
          <w:spacing w:val="1"/>
        </w:rPr>
        <w:t xml:space="preserve"> </w:t>
      </w:r>
      <w:r w:rsidRPr="001E2727">
        <w:rPr>
          <w:color w:val="171717"/>
        </w:rPr>
        <w:t>скульптура.</w:t>
      </w:r>
      <w:r w:rsidRPr="001E2727">
        <w:rPr>
          <w:color w:val="171717"/>
          <w:spacing w:val="3"/>
        </w:rPr>
        <w:t xml:space="preserve"> </w:t>
      </w:r>
      <w:r w:rsidRPr="001E2727">
        <w:rPr>
          <w:color w:val="171717"/>
        </w:rPr>
        <w:t>Пантеон.</w:t>
      </w:r>
    </w:p>
    <w:p w14:paraId="6FC5DEF6" w14:textId="77777777" w:rsidR="00D43551" w:rsidRPr="001E2727" w:rsidRDefault="00D43551" w:rsidP="005F502E">
      <w:pPr>
        <w:ind w:firstLine="709"/>
        <w:jc w:val="both"/>
        <w:rPr>
          <w:sz w:val="24"/>
          <w:szCs w:val="24"/>
        </w:rPr>
      </w:pPr>
      <w:r w:rsidRPr="001E2727">
        <w:rPr>
          <w:b/>
          <w:color w:val="171717"/>
          <w:sz w:val="24"/>
          <w:szCs w:val="24"/>
        </w:rPr>
        <w:t>Обобщение</w:t>
      </w:r>
      <w:r w:rsidRPr="001E2727">
        <w:rPr>
          <w:b/>
          <w:color w:val="171717"/>
          <w:spacing w:val="-1"/>
          <w:sz w:val="24"/>
          <w:szCs w:val="24"/>
        </w:rPr>
        <w:t xml:space="preserve"> </w:t>
      </w:r>
      <w:r w:rsidRPr="001E2727">
        <w:rPr>
          <w:color w:val="171717"/>
          <w:sz w:val="24"/>
          <w:szCs w:val="24"/>
        </w:rPr>
        <w:t>(2</w:t>
      </w:r>
      <w:r w:rsidRPr="001E2727">
        <w:rPr>
          <w:color w:val="171717"/>
          <w:spacing w:val="-3"/>
          <w:sz w:val="24"/>
          <w:szCs w:val="24"/>
        </w:rPr>
        <w:t xml:space="preserve"> </w:t>
      </w:r>
      <w:r w:rsidRPr="001E2727">
        <w:rPr>
          <w:color w:val="171717"/>
          <w:sz w:val="24"/>
          <w:szCs w:val="24"/>
        </w:rPr>
        <w:t>ч.)</w:t>
      </w:r>
    </w:p>
    <w:p w14:paraId="150781ED" w14:textId="77777777" w:rsidR="00D43551" w:rsidRPr="001E2727" w:rsidRDefault="00D43551" w:rsidP="005F502E">
      <w:pPr>
        <w:pStyle w:val="a3"/>
        <w:ind w:left="0" w:firstLine="709"/>
      </w:pPr>
      <w:r w:rsidRPr="001E2727">
        <w:rPr>
          <w:color w:val="171717"/>
        </w:rPr>
        <w:t>Историческое</w:t>
      </w:r>
      <w:r w:rsidRPr="001E2727">
        <w:rPr>
          <w:color w:val="171717"/>
          <w:spacing w:val="-5"/>
        </w:rPr>
        <w:t xml:space="preserve"> </w:t>
      </w:r>
      <w:r w:rsidRPr="001E2727">
        <w:rPr>
          <w:color w:val="171717"/>
        </w:rPr>
        <w:t>и</w:t>
      </w:r>
      <w:r w:rsidRPr="001E2727">
        <w:rPr>
          <w:color w:val="171717"/>
          <w:spacing w:val="-6"/>
        </w:rPr>
        <w:t xml:space="preserve"> </w:t>
      </w:r>
      <w:r w:rsidRPr="001E2727">
        <w:rPr>
          <w:color w:val="171717"/>
        </w:rPr>
        <w:t>культурное</w:t>
      </w:r>
      <w:r w:rsidRPr="001E2727">
        <w:rPr>
          <w:color w:val="171717"/>
          <w:spacing w:val="-4"/>
        </w:rPr>
        <w:t xml:space="preserve"> </w:t>
      </w:r>
      <w:r w:rsidRPr="001E2727">
        <w:rPr>
          <w:color w:val="171717"/>
        </w:rPr>
        <w:t>наследие</w:t>
      </w:r>
      <w:r w:rsidRPr="001E2727">
        <w:rPr>
          <w:color w:val="171717"/>
          <w:spacing w:val="-5"/>
        </w:rPr>
        <w:t xml:space="preserve"> </w:t>
      </w:r>
      <w:r w:rsidRPr="001E2727">
        <w:rPr>
          <w:color w:val="171717"/>
        </w:rPr>
        <w:t>цивилизаций</w:t>
      </w:r>
      <w:r w:rsidRPr="001E2727">
        <w:rPr>
          <w:color w:val="171717"/>
          <w:spacing w:val="-6"/>
        </w:rPr>
        <w:t xml:space="preserve"> </w:t>
      </w:r>
      <w:r w:rsidRPr="001E2727">
        <w:rPr>
          <w:color w:val="171717"/>
        </w:rPr>
        <w:t>Древнего</w:t>
      </w:r>
      <w:r w:rsidRPr="001E2727">
        <w:rPr>
          <w:color w:val="171717"/>
          <w:spacing w:val="-5"/>
        </w:rPr>
        <w:t xml:space="preserve"> </w:t>
      </w:r>
      <w:r w:rsidRPr="001E2727">
        <w:rPr>
          <w:color w:val="171717"/>
        </w:rPr>
        <w:t>мира.</w:t>
      </w:r>
    </w:p>
    <w:p w14:paraId="5C100CA1" w14:textId="77777777" w:rsidR="00D43551" w:rsidRPr="001E2727" w:rsidRDefault="00D43551" w:rsidP="005F502E">
      <w:pPr>
        <w:pStyle w:val="a3"/>
        <w:ind w:left="0" w:firstLine="709"/>
      </w:pPr>
    </w:p>
    <w:p w14:paraId="6EC16AC8" w14:textId="77777777" w:rsidR="00D43551" w:rsidRPr="001E2727" w:rsidRDefault="00D43551" w:rsidP="00D05F98">
      <w:pPr>
        <w:pStyle w:val="11"/>
        <w:numPr>
          <w:ilvl w:val="0"/>
          <w:numId w:val="94"/>
        </w:numPr>
        <w:tabs>
          <w:tab w:val="left" w:pos="4651"/>
        </w:tabs>
        <w:ind w:left="0"/>
        <w:jc w:val="center"/>
      </w:pPr>
      <w:r w:rsidRPr="001E2727">
        <w:rPr>
          <w:color w:val="171717"/>
        </w:rPr>
        <w:lastRenderedPageBreak/>
        <w:t>КЛАСС</w:t>
      </w:r>
    </w:p>
    <w:p w14:paraId="0D2A62E3" w14:textId="77777777" w:rsidR="00D43551" w:rsidRPr="001E2727" w:rsidRDefault="00D43551" w:rsidP="005F502E">
      <w:pPr>
        <w:pStyle w:val="a3"/>
        <w:ind w:left="0" w:firstLine="709"/>
        <w:rPr>
          <w:b/>
        </w:rPr>
      </w:pPr>
    </w:p>
    <w:p w14:paraId="2E20450E" w14:textId="77777777" w:rsidR="00D43551" w:rsidRPr="001E2727" w:rsidRDefault="00D43551" w:rsidP="005F502E">
      <w:pPr>
        <w:ind w:firstLine="709"/>
        <w:jc w:val="both"/>
        <w:rPr>
          <w:sz w:val="24"/>
          <w:szCs w:val="24"/>
        </w:rPr>
      </w:pPr>
      <w:r w:rsidRPr="001E2727">
        <w:rPr>
          <w:b/>
          <w:color w:val="171717"/>
          <w:sz w:val="24"/>
          <w:szCs w:val="24"/>
        </w:rPr>
        <w:t>ВСЕОБЩАЯ</w:t>
      </w:r>
      <w:r w:rsidRPr="001E2727">
        <w:rPr>
          <w:b/>
          <w:color w:val="171717"/>
          <w:spacing w:val="-3"/>
          <w:sz w:val="24"/>
          <w:szCs w:val="24"/>
        </w:rPr>
        <w:t xml:space="preserve"> </w:t>
      </w:r>
      <w:r w:rsidRPr="001E2727">
        <w:rPr>
          <w:b/>
          <w:color w:val="171717"/>
          <w:sz w:val="24"/>
          <w:szCs w:val="24"/>
        </w:rPr>
        <w:t>ИСТОРИЯ.</w:t>
      </w:r>
      <w:r w:rsidRPr="001E2727">
        <w:rPr>
          <w:b/>
          <w:color w:val="171717"/>
          <w:spacing w:val="-1"/>
          <w:sz w:val="24"/>
          <w:szCs w:val="24"/>
        </w:rPr>
        <w:t xml:space="preserve"> </w:t>
      </w:r>
      <w:r w:rsidRPr="001E2727">
        <w:rPr>
          <w:b/>
          <w:color w:val="171717"/>
          <w:sz w:val="24"/>
          <w:szCs w:val="24"/>
        </w:rPr>
        <w:t>ИСТОРИЯ</w:t>
      </w:r>
      <w:r w:rsidRPr="001E2727">
        <w:rPr>
          <w:b/>
          <w:color w:val="171717"/>
          <w:spacing w:val="-4"/>
          <w:sz w:val="24"/>
          <w:szCs w:val="24"/>
        </w:rPr>
        <w:t xml:space="preserve"> </w:t>
      </w:r>
      <w:r w:rsidRPr="001E2727">
        <w:rPr>
          <w:b/>
          <w:color w:val="171717"/>
          <w:sz w:val="24"/>
          <w:szCs w:val="24"/>
        </w:rPr>
        <w:t>СРЕДНИХ</w:t>
      </w:r>
      <w:r w:rsidRPr="001E2727">
        <w:rPr>
          <w:b/>
          <w:color w:val="171717"/>
          <w:spacing w:val="-4"/>
          <w:sz w:val="24"/>
          <w:szCs w:val="24"/>
        </w:rPr>
        <w:t xml:space="preserve"> </w:t>
      </w:r>
      <w:r w:rsidRPr="001E2727">
        <w:rPr>
          <w:b/>
          <w:color w:val="171717"/>
          <w:sz w:val="24"/>
          <w:szCs w:val="24"/>
        </w:rPr>
        <w:t>ВЕКОВ</w:t>
      </w:r>
      <w:r w:rsidRPr="001E2727">
        <w:rPr>
          <w:b/>
          <w:color w:val="171717"/>
          <w:spacing w:val="6"/>
          <w:sz w:val="24"/>
          <w:szCs w:val="24"/>
        </w:rPr>
        <w:t xml:space="preserve"> </w:t>
      </w:r>
      <w:r w:rsidRPr="001E2727">
        <w:rPr>
          <w:color w:val="171717"/>
          <w:sz w:val="24"/>
          <w:szCs w:val="24"/>
        </w:rPr>
        <w:t>(23</w:t>
      </w:r>
      <w:r w:rsidRPr="001E2727">
        <w:rPr>
          <w:color w:val="171717"/>
          <w:spacing w:val="-4"/>
          <w:sz w:val="24"/>
          <w:szCs w:val="24"/>
        </w:rPr>
        <w:t xml:space="preserve"> </w:t>
      </w:r>
      <w:r w:rsidRPr="001E2727">
        <w:rPr>
          <w:color w:val="171717"/>
          <w:sz w:val="24"/>
          <w:szCs w:val="24"/>
        </w:rPr>
        <w:t>ч.)</w:t>
      </w:r>
    </w:p>
    <w:p w14:paraId="2705F278" w14:textId="77777777" w:rsidR="00D43551" w:rsidRPr="001E2727" w:rsidRDefault="00D43551" w:rsidP="005F502E">
      <w:pPr>
        <w:pStyle w:val="a3"/>
        <w:ind w:left="0" w:firstLine="709"/>
      </w:pPr>
      <w:r w:rsidRPr="001E2727">
        <w:rPr>
          <w:b/>
          <w:color w:val="171717"/>
        </w:rPr>
        <w:t>Введение</w:t>
      </w:r>
      <w:r w:rsidRPr="001E2727">
        <w:rPr>
          <w:b/>
          <w:color w:val="171717"/>
          <w:spacing w:val="1"/>
        </w:rPr>
        <w:t xml:space="preserve"> </w:t>
      </w:r>
      <w:r w:rsidRPr="001E2727">
        <w:rPr>
          <w:color w:val="171717"/>
        </w:rPr>
        <w:t>(1</w:t>
      </w:r>
      <w:r w:rsidRPr="001E2727">
        <w:rPr>
          <w:color w:val="171717"/>
          <w:spacing w:val="1"/>
        </w:rPr>
        <w:t xml:space="preserve"> </w:t>
      </w:r>
      <w:r w:rsidRPr="001E2727">
        <w:rPr>
          <w:color w:val="171717"/>
        </w:rPr>
        <w:t>ч).</w:t>
      </w:r>
      <w:r w:rsidRPr="001E2727">
        <w:rPr>
          <w:color w:val="171717"/>
          <w:spacing w:val="1"/>
        </w:rPr>
        <w:t xml:space="preserve"> </w:t>
      </w:r>
      <w:r w:rsidRPr="001E2727">
        <w:rPr>
          <w:color w:val="171717"/>
        </w:rPr>
        <w:t>Средние</w:t>
      </w:r>
      <w:r w:rsidRPr="001E2727">
        <w:rPr>
          <w:color w:val="171717"/>
          <w:spacing w:val="1"/>
        </w:rPr>
        <w:t xml:space="preserve"> </w:t>
      </w:r>
      <w:r w:rsidRPr="001E2727">
        <w:rPr>
          <w:color w:val="171717"/>
        </w:rPr>
        <w:t>века:</w:t>
      </w:r>
      <w:r w:rsidRPr="001E2727">
        <w:rPr>
          <w:color w:val="171717"/>
          <w:spacing w:val="1"/>
        </w:rPr>
        <w:t xml:space="preserve"> </w:t>
      </w:r>
      <w:r w:rsidRPr="001E2727">
        <w:rPr>
          <w:color w:val="171717"/>
        </w:rPr>
        <w:t>понятие,</w:t>
      </w:r>
      <w:r w:rsidRPr="001E2727">
        <w:rPr>
          <w:color w:val="171717"/>
          <w:spacing w:val="1"/>
        </w:rPr>
        <w:t xml:space="preserve"> </w:t>
      </w:r>
      <w:r w:rsidRPr="001E2727">
        <w:rPr>
          <w:color w:val="171717"/>
        </w:rPr>
        <w:t>хронологические</w:t>
      </w:r>
      <w:r w:rsidRPr="001E2727">
        <w:rPr>
          <w:color w:val="171717"/>
          <w:spacing w:val="1"/>
        </w:rPr>
        <w:t xml:space="preserve"> </w:t>
      </w:r>
      <w:r w:rsidRPr="001E2727">
        <w:rPr>
          <w:color w:val="171717"/>
        </w:rPr>
        <w:t>рамки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периодизация</w:t>
      </w:r>
      <w:r w:rsidRPr="001E2727">
        <w:rPr>
          <w:color w:val="171717"/>
          <w:spacing w:val="1"/>
        </w:rPr>
        <w:t xml:space="preserve"> </w:t>
      </w:r>
      <w:r w:rsidRPr="001E2727">
        <w:rPr>
          <w:color w:val="171717"/>
        </w:rPr>
        <w:t>Средневековья.</w:t>
      </w:r>
    </w:p>
    <w:p w14:paraId="2A33AAE7" w14:textId="77777777" w:rsidR="00D43551" w:rsidRPr="001E2727" w:rsidRDefault="00D43551" w:rsidP="005F502E">
      <w:pPr>
        <w:pStyle w:val="11"/>
        <w:ind w:left="0" w:firstLine="709"/>
        <w:jc w:val="both"/>
        <w:rPr>
          <w:b w:val="0"/>
        </w:rPr>
      </w:pPr>
      <w:r w:rsidRPr="001E2727">
        <w:rPr>
          <w:color w:val="171717"/>
        </w:rPr>
        <w:t>Народы</w:t>
      </w:r>
      <w:r w:rsidRPr="001E2727">
        <w:rPr>
          <w:color w:val="171717"/>
          <w:spacing w:val="-5"/>
        </w:rPr>
        <w:t xml:space="preserve"> </w:t>
      </w:r>
      <w:r w:rsidRPr="001E2727">
        <w:rPr>
          <w:color w:val="171717"/>
        </w:rPr>
        <w:t>Европы</w:t>
      </w:r>
      <w:r w:rsidRPr="001E2727">
        <w:rPr>
          <w:color w:val="171717"/>
          <w:spacing w:val="-4"/>
        </w:rPr>
        <w:t xml:space="preserve"> </w:t>
      </w:r>
      <w:r w:rsidRPr="001E2727">
        <w:rPr>
          <w:color w:val="171717"/>
        </w:rPr>
        <w:t>в</w:t>
      </w:r>
      <w:r w:rsidRPr="001E2727">
        <w:rPr>
          <w:color w:val="171717"/>
          <w:spacing w:val="-5"/>
        </w:rPr>
        <w:t xml:space="preserve"> </w:t>
      </w:r>
      <w:r w:rsidRPr="001E2727">
        <w:rPr>
          <w:color w:val="171717"/>
        </w:rPr>
        <w:t>раннее</w:t>
      </w:r>
      <w:r w:rsidRPr="001E2727">
        <w:rPr>
          <w:color w:val="171717"/>
          <w:spacing w:val="-2"/>
        </w:rPr>
        <w:t xml:space="preserve"> </w:t>
      </w:r>
      <w:r w:rsidRPr="001E2727">
        <w:rPr>
          <w:color w:val="171717"/>
        </w:rPr>
        <w:t>Средневековье</w:t>
      </w:r>
      <w:r w:rsidRPr="001E2727">
        <w:rPr>
          <w:color w:val="171717"/>
          <w:spacing w:val="4"/>
        </w:rPr>
        <w:t xml:space="preserve"> </w:t>
      </w:r>
      <w:r w:rsidRPr="001E2727">
        <w:rPr>
          <w:b w:val="0"/>
          <w:color w:val="171717"/>
        </w:rPr>
        <w:t>(4</w:t>
      </w:r>
      <w:r w:rsidRPr="001E2727">
        <w:rPr>
          <w:b w:val="0"/>
          <w:color w:val="171717"/>
          <w:spacing w:val="-4"/>
        </w:rPr>
        <w:t xml:space="preserve"> </w:t>
      </w:r>
      <w:r w:rsidRPr="001E2727">
        <w:rPr>
          <w:b w:val="0"/>
          <w:color w:val="171717"/>
        </w:rPr>
        <w:t>ч.)</w:t>
      </w:r>
    </w:p>
    <w:p w14:paraId="1B303A6F" w14:textId="77777777" w:rsidR="00D43551" w:rsidRPr="001E2727" w:rsidRDefault="00D43551" w:rsidP="005F502E">
      <w:pPr>
        <w:pStyle w:val="a3"/>
        <w:ind w:left="0" w:firstLine="709"/>
      </w:pPr>
      <w:r w:rsidRPr="001E2727">
        <w:rPr>
          <w:color w:val="171717"/>
        </w:rPr>
        <w:t>Падение</w:t>
      </w:r>
      <w:r w:rsidRPr="001E2727">
        <w:rPr>
          <w:color w:val="171717"/>
          <w:spacing w:val="1"/>
        </w:rPr>
        <w:t xml:space="preserve"> </w:t>
      </w:r>
      <w:r w:rsidRPr="001E2727">
        <w:rPr>
          <w:color w:val="171717"/>
        </w:rPr>
        <w:t>Западной</w:t>
      </w:r>
      <w:r w:rsidRPr="001E2727">
        <w:rPr>
          <w:color w:val="171717"/>
          <w:spacing w:val="1"/>
        </w:rPr>
        <w:t xml:space="preserve"> </w:t>
      </w:r>
      <w:r w:rsidRPr="001E2727">
        <w:rPr>
          <w:color w:val="171717"/>
        </w:rPr>
        <w:t>Римской</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образование</w:t>
      </w:r>
      <w:r w:rsidRPr="001E2727">
        <w:rPr>
          <w:color w:val="171717"/>
          <w:spacing w:val="1"/>
        </w:rPr>
        <w:t xml:space="preserve"> </w:t>
      </w:r>
      <w:r w:rsidRPr="001E2727">
        <w:rPr>
          <w:color w:val="171717"/>
        </w:rPr>
        <w:t>варварских</w:t>
      </w:r>
      <w:r w:rsidRPr="001E2727">
        <w:rPr>
          <w:color w:val="171717"/>
          <w:spacing w:val="-67"/>
        </w:rPr>
        <w:t xml:space="preserve"> </w:t>
      </w:r>
      <w:r w:rsidRPr="001E2727">
        <w:rPr>
          <w:color w:val="171717"/>
        </w:rPr>
        <w:t>королевств.</w:t>
      </w:r>
      <w:r w:rsidRPr="001E2727">
        <w:rPr>
          <w:color w:val="171717"/>
          <w:spacing w:val="1"/>
        </w:rPr>
        <w:t xml:space="preserve"> </w:t>
      </w:r>
      <w:r w:rsidRPr="001E2727">
        <w:rPr>
          <w:color w:val="171717"/>
        </w:rPr>
        <w:t>Завоевание</w:t>
      </w:r>
      <w:r w:rsidRPr="001E2727">
        <w:rPr>
          <w:color w:val="171717"/>
          <w:spacing w:val="1"/>
        </w:rPr>
        <w:t xml:space="preserve"> </w:t>
      </w:r>
      <w:r w:rsidRPr="001E2727">
        <w:rPr>
          <w:color w:val="171717"/>
        </w:rPr>
        <w:t>франками</w:t>
      </w:r>
      <w:r w:rsidRPr="001E2727">
        <w:rPr>
          <w:color w:val="171717"/>
          <w:spacing w:val="1"/>
        </w:rPr>
        <w:t xml:space="preserve"> </w:t>
      </w:r>
      <w:r w:rsidRPr="001E2727">
        <w:rPr>
          <w:color w:val="171717"/>
        </w:rPr>
        <w:t>Галлии.</w:t>
      </w:r>
      <w:r w:rsidRPr="001E2727">
        <w:rPr>
          <w:color w:val="171717"/>
          <w:spacing w:val="1"/>
        </w:rPr>
        <w:t xml:space="preserve"> </w:t>
      </w:r>
      <w:r w:rsidRPr="001E2727">
        <w:rPr>
          <w:color w:val="171717"/>
        </w:rPr>
        <w:t>Хлодвиг.</w:t>
      </w:r>
      <w:r w:rsidRPr="001E2727">
        <w:rPr>
          <w:color w:val="171717"/>
          <w:spacing w:val="1"/>
        </w:rPr>
        <w:t xml:space="preserve"> </w:t>
      </w:r>
      <w:r w:rsidRPr="001E2727">
        <w:rPr>
          <w:color w:val="171717"/>
        </w:rPr>
        <w:t>Усиление</w:t>
      </w:r>
      <w:r w:rsidRPr="001E2727">
        <w:rPr>
          <w:color w:val="171717"/>
          <w:spacing w:val="1"/>
        </w:rPr>
        <w:t xml:space="preserve"> </w:t>
      </w:r>
      <w:r w:rsidRPr="001E2727">
        <w:rPr>
          <w:color w:val="171717"/>
        </w:rPr>
        <w:t>королевской</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Салическая</w:t>
      </w:r>
      <w:r w:rsidRPr="001E2727">
        <w:rPr>
          <w:color w:val="171717"/>
          <w:spacing w:val="1"/>
        </w:rPr>
        <w:t xml:space="preserve"> </w:t>
      </w:r>
      <w:r w:rsidRPr="001E2727">
        <w:rPr>
          <w:color w:val="171717"/>
        </w:rPr>
        <w:t>правда.</w:t>
      </w:r>
      <w:r w:rsidRPr="001E2727">
        <w:rPr>
          <w:color w:val="171717"/>
          <w:spacing w:val="3"/>
        </w:rPr>
        <w:t xml:space="preserve"> </w:t>
      </w:r>
      <w:r w:rsidRPr="001E2727">
        <w:rPr>
          <w:color w:val="171717"/>
        </w:rPr>
        <w:t>Принятие франками</w:t>
      </w:r>
      <w:r w:rsidRPr="001E2727">
        <w:rPr>
          <w:color w:val="171717"/>
          <w:spacing w:val="8"/>
        </w:rPr>
        <w:t xml:space="preserve"> </w:t>
      </w:r>
      <w:r w:rsidRPr="001E2727">
        <w:rPr>
          <w:color w:val="171717"/>
        </w:rPr>
        <w:t>христианства.</w:t>
      </w:r>
    </w:p>
    <w:p w14:paraId="243E77FD" w14:textId="77777777" w:rsidR="00D43551" w:rsidRPr="001E2727" w:rsidRDefault="00D43551" w:rsidP="005F502E">
      <w:pPr>
        <w:pStyle w:val="a3"/>
        <w:ind w:left="0" w:firstLine="709"/>
      </w:pPr>
      <w:r w:rsidRPr="001E2727">
        <w:rPr>
          <w:color w:val="171717"/>
        </w:rPr>
        <w:t>Франкское государство в VIII-IX вв. Усиление власти майордомов. Карл</w:t>
      </w:r>
      <w:r w:rsidRPr="001E2727">
        <w:rPr>
          <w:color w:val="171717"/>
          <w:spacing w:val="1"/>
        </w:rPr>
        <w:t xml:space="preserve"> </w:t>
      </w:r>
      <w:proofErr w:type="spellStart"/>
      <w:r w:rsidRPr="001E2727">
        <w:rPr>
          <w:color w:val="171717"/>
        </w:rPr>
        <w:t>Мартелл</w:t>
      </w:r>
      <w:proofErr w:type="spellEnd"/>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военная</w:t>
      </w:r>
      <w:r w:rsidRPr="001E2727">
        <w:rPr>
          <w:color w:val="171717"/>
          <w:spacing w:val="1"/>
        </w:rPr>
        <w:t xml:space="preserve"> </w:t>
      </w:r>
      <w:r w:rsidRPr="001E2727">
        <w:rPr>
          <w:color w:val="171717"/>
        </w:rPr>
        <w:t>реформа.</w:t>
      </w:r>
      <w:r w:rsidRPr="001E2727">
        <w:rPr>
          <w:color w:val="171717"/>
          <w:spacing w:val="1"/>
        </w:rPr>
        <w:t xml:space="preserve"> </w:t>
      </w:r>
      <w:r w:rsidRPr="001E2727">
        <w:rPr>
          <w:color w:val="171717"/>
        </w:rPr>
        <w:t>Завоевания</w:t>
      </w:r>
      <w:r w:rsidRPr="001E2727">
        <w:rPr>
          <w:color w:val="171717"/>
          <w:spacing w:val="1"/>
        </w:rPr>
        <w:t xml:space="preserve"> </w:t>
      </w:r>
      <w:r w:rsidRPr="001E2727">
        <w:rPr>
          <w:color w:val="171717"/>
        </w:rPr>
        <w:t>Карла</w:t>
      </w:r>
      <w:r w:rsidRPr="001E2727">
        <w:rPr>
          <w:color w:val="171717"/>
          <w:spacing w:val="1"/>
        </w:rPr>
        <w:t xml:space="preserve"> </w:t>
      </w:r>
      <w:r w:rsidRPr="001E2727">
        <w:rPr>
          <w:color w:val="171717"/>
        </w:rPr>
        <w:t>Великого.</w:t>
      </w:r>
      <w:r w:rsidRPr="001E2727">
        <w:rPr>
          <w:color w:val="171717"/>
          <w:spacing w:val="1"/>
        </w:rPr>
        <w:t xml:space="preserve"> </w:t>
      </w:r>
      <w:r w:rsidRPr="001E2727">
        <w:rPr>
          <w:color w:val="171717"/>
        </w:rPr>
        <w:t>Управление</w:t>
      </w:r>
      <w:r w:rsidRPr="001E2727">
        <w:rPr>
          <w:color w:val="171717"/>
          <w:spacing w:val="1"/>
        </w:rPr>
        <w:t xml:space="preserve"> </w:t>
      </w:r>
      <w:r w:rsidRPr="001E2727">
        <w:rPr>
          <w:color w:val="171717"/>
        </w:rPr>
        <w:t>империей. «Каролингское возрождение». Верденский раздел, его причины и</w:t>
      </w:r>
      <w:r w:rsidRPr="001E2727">
        <w:rPr>
          <w:color w:val="171717"/>
          <w:spacing w:val="1"/>
        </w:rPr>
        <w:t xml:space="preserve"> </w:t>
      </w:r>
      <w:r w:rsidRPr="001E2727">
        <w:rPr>
          <w:color w:val="171717"/>
        </w:rPr>
        <w:t>значение.</w:t>
      </w:r>
    </w:p>
    <w:p w14:paraId="0B8DD937" w14:textId="77777777" w:rsidR="00830F2E" w:rsidRDefault="00D43551" w:rsidP="005F502E">
      <w:pPr>
        <w:pStyle w:val="a3"/>
        <w:ind w:left="0" w:firstLine="709"/>
      </w:pPr>
      <w:r w:rsidRPr="001E2727">
        <w:rPr>
          <w:color w:val="171717"/>
        </w:rPr>
        <w:t>Образование</w:t>
      </w:r>
      <w:r w:rsidRPr="001E2727">
        <w:rPr>
          <w:color w:val="171717"/>
          <w:spacing w:val="1"/>
        </w:rPr>
        <w:t xml:space="preserve"> </w:t>
      </w:r>
      <w:r w:rsidRPr="001E2727">
        <w:rPr>
          <w:color w:val="171717"/>
        </w:rPr>
        <w:t>государств</w:t>
      </w:r>
      <w:r w:rsidRPr="001E2727">
        <w:rPr>
          <w:color w:val="171717"/>
          <w:spacing w:val="1"/>
        </w:rPr>
        <w:t xml:space="preserve"> </w:t>
      </w:r>
      <w:r w:rsidRPr="001E2727">
        <w:rPr>
          <w:color w:val="171717"/>
        </w:rPr>
        <w:t>во</w:t>
      </w:r>
      <w:r w:rsidRPr="001E2727">
        <w:rPr>
          <w:color w:val="171717"/>
          <w:spacing w:val="1"/>
        </w:rPr>
        <w:t xml:space="preserve"> </w:t>
      </w:r>
      <w:r w:rsidRPr="001E2727">
        <w:rPr>
          <w:color w:val="171717"/>
        </w:rPr>
        <w:t>Франции,</w:t>
      </w:r>
      <w:r w:rsidRPr="001E2727">
        <w:rPr>
          <w:color w:val="171717"/>
          <w:spacing w:val="1"/>
        </w:rPr>
        <w:t xml:space="preserve"> </w:t>
      </w:r>
      <w:r w:rsidRPr="001E2727">
        <w:rPr>
          <w:color w:val="171717"/>
        </w:rPr>
        <w:t>Германии,</w:t>
      </w:r>
      <w:r w:rsidRPr="001E2727">
        <w:rPr>
          <w:color w:val="171717"/>
          <w:spacing w:val="1"/>
        </w:rPr>
        <w:t xml:space="preserve"> </w:t>
      </w:r>
      <w:r w:rsidRPr="001E2727">
        <w:rPr>
          <w:color w:val="171717"/>
        </w:rPr>
        <w:t>Италии.</w:t>
      </w:r>
      <w:r w:rsidRPr="001E2727">
        <w:rPr>
          <w:color w:val="171717"/>
          <w:spacing w:val="1"/>
        </w:rPr>
        <w:t xml:space="preserve"> </w:t>
      </w:r>
      <w:r w:rsidRPr="001E2727">
        <w:rPr>
          <w:color w:val="171717"/>
        </w:rPr>
        <w:t>Священная</w:t>
      </w:r>
      <w:r w:rsidRPr="001E2727">
        <w:rPr>
          <w:color w:val="171717"/>
          <w:spacing w:val="1"/>
        </w:rPr>
        <w:t xml:space="preserve"> </w:t>
      </w:r>
      <w:r w:rsidRPr="001E2727">
        <w:rPr>
          <w:color w:val="171717"/>
        </w:rPr>
        <w:t>Римская империя. Британия и Ирландия в раннее Средневековье. Норманны:</w:t>
      </w:r>
      <w:r w:rsidRPr="001E2727">
        <w:rPr>
          <w:color w:val="171717"/>
          <w:spacing w:val="1"/>
        </w:rPr>
        <w:t xml:space="preserve"> </w:t>
      </w:r>
      <w:r w:rsidRPr="001E2727">
        <w:rPr>
          <w:color w:val="171717"/>
        </w:rPr>
        <w:t>общественный</w:t>
      </w:r>
      <w:r w:rsidRPr="001E2727">
        <w:rPr>
          <w:color w:val="171717"/>
          <w:spacing w:val="1"/>
        </w:rPr>
        <w:t xml:space="preserve"> </w:t>
      </w:r>
      <w:r w:rsidRPr="001E2727">
        <w:rPr>
          <w:color w:val="171717"/>
        </w:rPr>
        <w:t>строй,</w:t>
      </w:r>
      <w:r w:rsidRPr="001E2727">
        <w:rPr>
          <w:color w:val="171717"/>
          <w:spacing w:val="1"/>
        </w:rPr>
        <w:t xml:space="preserve"> </w:t>
      </w:r>
      <w:r w:rsidRPr="001E2727">
        <w:rPr>
          <w:color w:val="171717"/>
        </w:rPr>
        <w:t>завоевания.</w:t>
      </w:r>
      <w:r w:rsidRPr="001E2727">
        <w:rPr>
          <w:color w:val="171717"/>
          <w:spacing w:val="1"/>
        </w:rPr>
        <w:t xml:space="preserve"> </w:t>
      </w:r>
      <w:r w:rsidRPr="001E2727">
        <w:rPr>
          <w:color w:val="171717"/>
        </w:rPr>
        <w:t>Ранние</w:t>
      </w:r>
      <w:r w:rsidRPr="001E2727">
        <w:rPr>
          <w:color w:val="171717"/>
          <w:spacing w:val="1"/>
        </w:rPr>
        <w:t xml:space="preserve"> </w:t>
      </w:r>
      <w:r w:rsidRPr="001E2727">
        <w:rPr>
          <w:color w:val="171717"/>
        </w:rPr>
        <w:t>славянские</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Возникновение Венгерского королевства. Христианизация Европы. Светские</w:t>
      </w:r>
      <w:r w:rsidRPr="001E2727">
        <w:rPr>
          <w:color w:val="171717"/>
          <w:spacing w:val="1"/>
        </w:rPr>
        <w:t xml:space="preserve"> </w:t>
      </w:r>
      <w:r w:rsidRPr="001E2727">
        <w:rPr>
          <w:color w:val="171717"/>
        </w:rPr>
        <w:t>правители и</w:t>
      </w:r>
      <w:r w:rsidRPr="001E2727">
        <w:rPr>
          <w:color w:val="171717"/>
          <w:spacing w:val="1"/>
        </w:rPr>
        <w:t xml:space="preserve"> </w:t>
      </w:r>
      <w:r w:rsidRPr="001E2727">
        <w:rPr>
          <w:color w:val="171717"/>
        </w:rPr>
        <w:t>папы.</w:t>
      </w:r>
    </w:p>
    <w:p w14:paraId="5BD2BE36" w14:textId="77777777" w:rsidR="00D43551" w:rsidRPr="001E2727" w:rsidRDefault="00D43551" w:rsidP="005F502E">
      <w:pPr>
        <w:pStyle w:val="11"/>
        <w:ind w:left="0" w:firstLine="709"/>
        <w:jc w:val="both"/>
        <w:rPr>
          <w:b w:val="0"/>
        </w:rPr>
      </w:pPr>
      <w:r w:rsidRPr="001E2727">
        <w:rPr>
          <w:color w:val="171717"/>
        </w:rPr>
        <w:t>Византийская</w:t>
      </w:r>
      <w:r w:rsidRPr="001E2727">
        <w:rPr>
          <w:color w:val="171717"/>
          <w:spacing w:val="-4"/>
        </w:rPr>
        <w:t xml:space="preserve"> </w:t>
      </w:r>
      <w:r w:rsidRPr="001E2727">
        <w:rPr>
          <w:color w:val="171717"/>
        </w:rPr>
        <w:t>империя</w:t>
      </w:r>
      <w:r w:rsidRPr="001E2727">
        <w:rPr>
          <w:color w:val="171717"/>
          <w:spacing w:val="-5"/>
        </w:rPr>
        <w:t xml:space="preserve"> </w:t>
      </w:r>
      <w:r w:rsidRPr="001E2727">
        <w:rPr>
          <w:color w:val="171717"/>
        </w:rPr>
        <w:t>в</w:t>
      </w:r>
      <w:r w:rsidRPr="001E2727">
        <w:rPr>
          <w:color w:val="171717"/>
          <w:spacing w:val="-3"/>
        </w:rPr>
        <w:t xml:space="preserve"> </w:t>
      </w:r>
      <w:r w:rsidRPr="001E2727">
        <w:rPr>
          <w:color w:val="171717"/>
        </w:rPr>
        <w:t>VI-ХI</w:t>
      </w:r>
      <w:r w:rsidRPr="001E2727">
        <w:rPr>
          <w:color w:val="171717"/>
          <w:spacing w:val="1"/>
        </w:rPr>
        <w:t xml:space="preserve"> </w:t>
      </w:r>
      <w:r w:rsidRPr="001E2727">
        <w:rPr>
          <w:color w:val="171717"/>
        </w:rPr>
        <w:t>вв.</w:t>
      </w:r>
      <w:r w:rsidRPr="001E2727">
        <w:rPr>
          <w:color w:val="171717"/>
          <w:spacing w:val="2"/>
        </w:rPr>
        <w:t xml:space="preserve"> </w:t>
      </w:r>
      <w:r w:rsidRPr="001E2727">
        <w:rPr>
          <w:b w:val="0"/>
          <w:color w:val="171717"/>
        </w:rPr>
        <w:t>(2</w:t>
      </w:r>
      <w:r w:rsidRPr="001E2727">
        <w:rPr>
          <w:b w:val="0"/>
          <w:color w:val="171717"/>
          <w:spacing w:val="-2"/>
        </w:rPr>
        <w:t xml:space="preserve"> </w:t>
      </w:r>
      <w:r w:rsidRPr="001E2727">
        <w:rPr>
          <w:b w:val="0"/>
          <w:color w:val="171717"/>
        </w:rPr>
        <w:t>ч.)</w:t>
      </w:r>
    </w:p>
    <w:p w14:paraId="3ED81667" w14:textId="77777777" w:rsidR="00D43551" w:rsidRPr="001E2727" w:rsidRDefault="00D43551" w:rsidP="005F502E">
      <w:pPr>
        <w:pStyle w:val="a3"/>
        <w:ind w:left="0" w:firstLine="709"/>
      </w:pPr>
      <w:r w:rsidRPr="001E2727">
        <w:rPr>
          <w:color w:val="171717"/>
        </w:rPr>
        <w:t>Территория,</w:t>
      </w:r>
      <w:r w:rsidRPr="001E2727">
        <w:rPr>
          <w:color w:val="171717"/>
          <w:spacing w:val="1"/>
        </w:rPr>
        <w:t xml:space="preserve"> </w:t>
      </w:r>
      <w:r w:rsidRPr="001E2727">
        <w:rPr>
          <w:color w:val="171717"/>
        </w:rPr>
        <w:t>население</w:t>
      </w:r>
      <w:r w:rsidRPr="001E2727">
        <w:rPr>
          <w:color w:val="171717"/>
          <w:spacing w:val="1"/>
        </w:rPr>
        <w:t xml:space="preserve"> </w:t>
      </w:r>
      <w:r w:rsidRPr="001E2727">
        <w:rPr>
          <w:color w:val="171717"/>
        </w:rPr>
        <w:t>империи</w:t>
      </w:r>
      <w:r w:rsidRPr="001E2727">
        <w:rPr>
          <w:color w:val="171717"/>
          <w:spacing w:val="1"/>
        </w:rPr>
        <w:t xml:space="preserve"> </w:t>
      </w:r>
      <w:proofErr w:type="spellStart"/>
      <w:r w:rsidRPr="001E2727">
        <w:rPr>
          <w:color w:val="171717"/>
        </w:rPr>
        <w:t>ромеев</w:t>
      </w:r>
      <w:proofErr w:type="spellEnd"/>
      <w:r w:rsidRPr="001E2727">
        <w:rPr>
          <w:color w:val="171717"/>
        </w:rPr>
        <w:t>.</w:t>
      </w:r>
      <w:r w:rsidRPr="001E2727">
        <w:rPr>
          <w:color w:val="171717"/>
          <w:spacing w:val="1"/>
        </w:rPr>
        <w:t xml:space="preserve"> </w:t>
      </w:r>
      <w:r w:rsidRPr="001E2727">
        <w:rPr>
          <w:color w:val="171717"/>
        </w:rPr>
        <w:t>Византийские</w:t>
      </w:r>
      <w:r w:rsidRPr="001E2727">
        <w:rPr>
          <w:color w:val="171717"/>
          <w:spacing w:val="1"/>
        </w:rPr>
        <w:t xml:space="preserve"> </w:t>
      </w:r>
      <w:r w:rsidRPr="001E2727">
        <w:rPr>
          <w:color w:val="171717"/>
        </w:rPr>
        <w:t>императоры;</w:t>
      </w:r>
      <w:r w:rsidRPr="001E2727">
        <w:rPr>
          <w:color w:val="171717"/>
          <w:spacing w:val="-67"/>
        </w:rPr>
        <w:t xml:space="preserve"> </w:t>
      </w:r>
      <w:r w:rsidRPr="001E2727">
        <w:rPr>
          <w:color w:val="171717"/>
        </w:rPr>
        <w:t>Юстиниан. Кодификация законов.</w:t>
      </w:r>
      <w:r w:rsidRPr="001E2727">
        <w:rPr>
          <w:color w:val="171717"/>
          <w:spacing w:val="1"/>
        </w:rPr>
        <w:t xml:space="preserve"> </w:t>
      </w:r>
      <w:r w:rsidRPr="001E2727">
        <w:rPr>
          <w:color w:val="171717"/>
        </w:rPr>
        <w:t>Внешняя политика</w:t>
      </w:r>
      <w:r w:rsidRPr="001E2727">
        <w:rPr>
          <w:color w:val="171717"/>
          <w:spacing w:val="1"/>
        </w:rPr>
        <w:t xml:space="preserve"> </w:t>
      </w:r>
      <w:r w:rsidRPr="001E2727">
        <w:rPr>
          <w:color w:val="171717"/>
        </w:rPr>
        <w:t>Византии.</w:t>
      </w:r>
      <w:r w:rsidRPr="001E2727">
        <w:rPr>
          <w:color w:val="171717"/>
          <w:spacing w:val="1"/>
        </w:rPr>
        <w:t xml:space="preserve"> </w:t>
      </w:r>
      <w:r w:rsidRPr="001E2727">
        <w:rPr>
          <w:color w:val="171717"/>
        </w:rPr>
        <w:t>Византия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славяне. Власть императора и церковь. Церковные соборы. Культура Византии.</w:t>
      </w:r>
      <w:r w:rsidRPr="001E2727">
        <w:rPr>
          <w:color w:val="171717"/>
          <w:spacing w:val="1"/>
        </w:rPr>
        <w:t xml:space="preserve"> </w:t>
      </w:r>
      <w:r w:rsidRPr="001E2727">
        <w:rPr>
          <w:color w:val="171717"/>
        </w:rPr>
        <w:t>Образование и книжное дело. Художественная культура (архитектура, мозаика,</w:t>
      </w:r>
      <w:r w:rsidRPr="001E2727">
        <w:rPr>
          <w:color w:val="171717"/>
          <w:spacing w:val="1"/>
        </w:rPr>
        <w:t xml:space="preserve"> </w:t>
      </w:r>
      <w:r w:rsidRPr="001E2727">
        <w:rPr>
          <w:color w:val="171717"/>
        </w:rPr>
        <w:t>фреска,</w:t>
      </w:r>
      <w:r w:rsidRPr="001E2727">
        <w:rPr>
          <w:color w:val="171717"/>
          <w:spacing w:val="3"/>
        </w:rPr>
        <w:t xml:space="preserve"> </w:t>
      </w:r>
      <w:r w:rsidRPr="001E2727">
        <w:rPr>
          <w:color w:val="171717"/>
        </w:rPr>
        <w:t>иконопись).</w:t>
      </w:r>
    </w:p>
    <w:p w14:paraId="02E03FC5" w14:textId="77777777" w:rsidR="00D43551" w:rsidRPr="001E2727" w:rsidRDefault="00D43551" w:rsidP="005F502E">
      <w:pPr>
        <w:ind w:firstLine="709"/>
        <w:jc w:val="both"/>
        <w:rPr>
          <w:sz w:val="24"/>
          <w:szCs w:val="24"/>
        </w:rPr>
      </w:pPr>
      <w:r w:rsidRPr="001E2727">
        <w:rPr>
          <w:b/>
          <w:color w:val="171717"/>
          <w:sz w:val="24"/>
          <w:szCs w:val="24"/>
        </w:rPr>
        <w:t>Арабы</w:t>
      </w:r>
      <w:r w:rsidRPr="001E2727">
        <w:rPr>
          <w:b/>
          <w:color w:val="171717"/>
          <w:spacing w:val="-5"/>
          <w:sz w:val="24"/>
          <w:szCs w:val="24"/>
        </w:rPr>
        <w:t xml:space="preserve"> </w:t>
      </w:r>
      <w:r w:rsidRPr="001E2727">
        <w:rPr>
          <w:b/>
          <w:color w:val="171717"/>
          <w:sz w:val="24"/>
          <w:szCs w:val="24"/>
        </w:rPr>
        <w:t>в</w:t>
      </w:r>
      <w:r w:rsidRPr="001E2727">
        <w:rPr>
          <w:b/>
          <w:color w:val="171717"/>
          <w:spacing w:val="-3"/>
          <w:sz w:val="24"/>
          <w:szCs w:val="24"/>
        </w:rPr>
        <w:t xml:space="preserve"> </w:t>
      </w:r>
      <w:r w:rsidRPr="001E2727">
        <w:rPr>
          <w:b/>
          <w:color w:val="171717"/>
          <w:sz w:val="24"/>
          <w:szCs w:val="24"/>
        </w:rPr>
        <w:t>VI-ХI</w:t>
      </w:r>
      <w:r w:rsidRPr="001E2727">
        <w:rPr>
          <w:b/>
          <w:color w:val="171717"/>
          <w:spacing w:val="1"/>
          <w:sz w:val="24"/>
          <w:szCs w:val="24"/>
        </w:rPr>
        <w:t xml:space="preserve"> </w:t>
      </w:r>
      <w:r w:rsidRPr="001E2727">
        <w:rPr>
          <w:b/>
          <w:color w:val="171717"/>
          <w:sz w:val="24"/>
          <w:szCs w:val="24"/>
        </w:rPr>
        <w:t>вв.</w:t>
      </w:r>
      <w:r w:rsidRPr="001E2727">
        <w:rPr>
          <w:b/>
          <w:color w:val="171717"/>
          <w:spacing w:val="2"/>
          <w:sz w:val="24"/>
          <w:szCs w:val="24"/>
        </w:rPr>
        <w:t xml:space="preserve"> </w:t>
      </w:r>
      <w:r w:rsidRPr="001E2727">
        <w:rPr>
          <w:color w:val="171717"/>
          <w:sz w:val="24"/>
          <w:szCs w:val="24"/>
        </w:rPr>
        <w:t>(2</w:t>
      </w:r>
      <w:r w:rsidRPr="001E2727">
        <w:rPr>
          <w:color w:val="171717"/>
          <w:spacing w:val="-2"/>
          <w:sz w:val="24"/>
          <w:szCs w:val="24"/>
        </w:rPr>
        <w:t xml:space="preserve"> </w:t>
      </w:r>
      <w:r w:rsidRPr="001E2727">
        <w:rPr>
          <w:color w:val="171717"/>
          <w:sz w:val="24"/>
          <w:szCs w:val="24"/>
        </w:rPr>
        <w:t>ч.)</w:t>
      </w:r>
    </w:p>
    <w:p w14:paraId="6FFB0D94" w14:textId="77777777" w:rsidR="00D43551" w:rsidRPr="001E2727" w:rsidRDefault="00D43551" w:rsidP="005F502E">
      <w:pPr>
        <w:pStyle w:val="a3"/>
        <w:ind w:left="0" w:firstLine="709"/>
      </w:pPr>
      <w:r w:rsidRPr="001E2727">
        <w:rPr>
          <w:color w:val="171717"/>
        </w:rPr>
        <w:t>Природные условия Аравийского полуострова. Основные занятия арабов.</w:t>
      </w:r>
      <w:r w:rsidRPr="001E2727">
        <w:rPr>
          <w:color w:val="171717"/>
          <w:spacing w:val="1"/>
        </w:rPr>
        <w:t xml:space="preserve"> </w:t>
      </w:r>
      <w:r w:rsidRPr="001E2727">
        <w:rPr>
          <w:color w:val="171717"/>
        </w:rPr>
        <w:t>Традиционные верования. Пророк Мухаммад и возникновение ислама. Хиджра.</w:t>
      </w:r>
      <w:r w:rsidRPr="001E2727">
        <w:rPr>
          <w:color w:val="171717"/>
          <w:spacing w:val="-67"/>
        </w:rPr>
        <w:t xml:space="preserve"> </w:t>
      </w:r>
      <w:r w:rsidRPr="001E2727">
        <w:rPr>
          <w:color w:val="171717"/>
        </w:rPr>
        <w:t>Победа новой</w:t>
      </w:r>
      <w:r w:rsidRPr="001E2727">
        <w:rPr>
          <w:color w:val="171717"/>
          <w:spacing w:val="1"/>
        </w:rPr>
        <w:t xml:space="preserve"> </w:t>
      </w:r>
      <w:r w:rsidRPr="001E2727">
        <w:rPr>
          <w:color w:val="171717"/>
        </w:rPr>
        <w:t>веры. Коран. Завоевания</w:t>
      </w:r>
      <w:r w:rsidRPr="001E2727">
        <w:rPr>
          <w:color w:val="171717"/>
          <w:spacing w:val="70"/>
        </w:rPr>
        <w:t xml:space="preserve"> </w:t>
      </w:r>
      <w:r w:rsidRPr="001E2727">
        <w:rPr>
          <w:color w:val="171717"/>
        </w:rPr>
        <w:t>арабов. Арабский</w:t>
      </w:r>
      <w:r w:rsidRPr="001E2727">
        <w:rPr>
          <w:color w:val="171717"/>
          <w:spacing w:val="70"/>
        </w:rPr>
        <w:t xml:space="preserve"> </w:t>
      </w:r>
      <w:r w:rsidRPr="001E2727">
        <w:rPr>
          <w:color w:val="171717"/>
        </w:rPr>
        <w:t>халифат, его расцвет</w:t>
      </w:r>
      <w:r w:rsidRPr="001E2727">
        <w:rPr>
          <w:color w:val="171717"/>
          <w:spacing w:val="-67"/>
        </w:rPr>
        <w:t xml:space="preserve"> </w:t>
      </w:r>
      <w:r w:rsidRPr="001E2727">
        <w:rPr>
          <w:color w:val="171717"/>
        </w:rPr>
        <w:t>и</w:t>
      </w:r>
      <w:r w:rsidRPr="001E2727">
        <w:rPr>
          <w:color w:val="171717"/>
          <w:spacing w:val="1"/>
        </w:rPr>
        <w:t xml:space="preserve"> </w:t>
      </w:r>
      <w:r w:rsidRPr="001E2727">
        <w:rPr>
          <w:color w:val="171717"/>
        </w:rPr>
        <w:t>распад.</w:t>
      </w:r>
      <w:r w:rsidRPr="001E2727">
        <w:rPr>
          <w:color w:val="171717"/>
          <w:spacing w:val="1"/>
        </w:rPr>
        <w:t xml:space="preserve"> </w:t>
      </w:r>
      <w:r w:rsidRPr="001E2727">
        <w:rPr>
          <w:color w:val="171717"/>
        </w:rPr>
        <w:t>Культура</w:t>
      </w:r>
      <w:r w:rsidRPr="001E2727">
        <w:rPr>
          <w:color w:val="171717"/>
          <w:spacing w:val="1"/>
        </w:rPr>
        <w:t xml:space="preserve"> </w:t>
      </w:r>
      <w:r w:rsidRPr="001E2727">
        <w:rPr>
          <w:color w:val="171717"/>
        </w:rPr>
        <w:t>исламского</w:t>
      </w:r>
      <w:r w:rsidRPr="001E2727">
        <w:rPr>
          <w:color w:val="171717"/>
          <w:spacing w:val="1"/>
        </w:rPr>
        <w:t xml:space="preserve"> </w:t>
      </w:r>
      <w:r w:rsidRPr="001E2727">
        <w:rPr>
          <w:color w:val="171717"/>
        </w:rPr>
        <w:t>мира.</w:t>
      </w:r>
      <w:r w:rsidRPr="001E2727">
        <w:rPr>
          <w:color w:val="171717"/>
          <w:spacing w:val="1"/>
        </w:rPr>
        <w:t xml:space="preserve"> </w:t>
      </w:r>
      <w:r w:rsidRPr="001E2727">
        <w:rPr>
          <w:color w:val="171717"/>
        </w:rPr>
        <w:t>Образование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наука.</w:t>
      </w:r>
      <w:r w:rsidRPr="001E2727">
        <w:rPr>
          <w:color w:val="171717"/>
          <w:spacing w:val="1"/>
        </w:rPr>
        <w:t xml:space="preserve"> </w:t>
      </w:r>
      <w:r w:rsidRPr="001E2727">
        <w:rPr>
          <w:color w:val="171717"/>
        </w:rPr>
        <w:t>Роль арабского</w:t>
      </w:r>
      <w:r w:rsidRPr="001E2727">
        <w:rPr>
          <w:color w:val="171717"/>
          <w:spacing w:val="1"/>
        </w:rPr>
        <w:t xml:space="preserve"> </w:t>
      </w:r>
      <w:r w:rsidRPr="001E2727">
        <w:rPr>
          <w:color w:val="171717"/>
        </w:rPr>
        <w:t>языка.</w:t>
      </w:r>
      <w:r w:rsidRPr="001E2727">
        <w:rPr>
          <w:color w:val="171717"/>
          <w:spacing w:val="3"/>
        </w:rPr>
        <w:t xml:space="preserve"> </w:t>
      </w:r>
      <w:r w:rsidRPr="001E2727">
        <w:rPr>
          <w:color w:val="171717"/>
        </w:rPr>
        <w:t>Расцвет</w:t>
      </w:r>
      <w:r w:rsidRPr="001E2727">
        <w:rPr>
          <w:color w:val="171717"/>
          <w:spacing w:val="-1"/>
        </w:rPr>
        <w:t xml:space="preserve"> </w:t>
      </w:r>
      <w:r w:rsidRPr="001E2727">
        <w:rPr>
          <w:color w:val="171717"/>
        </w:rPr>
        <w:t>литературы и искусства.</w:t>
      </w:r>
      <w:r w:rsidRPr="001E2727">
        <w:rPr>
          <w:color w:val="171717"/>
          <w:spacing w:val="3"/>
        </w:rPr>
        <w:t xml:space="preserve"> </w:t>
      </w:r>
      <w:r w:rsidRPr="001E2727">
        <w:rPr>
          <w:color w:val="171717"/>
        </w:rPr>
        <w:t>Архитектура.</w:t>
      </w:r>
    </w:p>
    <w:p w14:paraId="0D44DCA2" w14:textId="77777777" w:rsidR="00D43551" w:rsidRPr="001E2727" w:rsidRDefault="00D43551" w:rsidP="005F502E">
      <w:pPr>
        <w:pStyle w:val="11"/>
        <w:ind w:left="0" w:firstLine="709"/>
        <w:jc w:val="both"/>
        <w:rPr>
          <w:b w:val="0"/>
        </w:rPr>
      </w:pPr>
      <w:r w:rsidRPr="001E2727">
        <w:rPr>
          <w:color w:val="171717"/>
        </w:rPr>
        <w:t>Средневековое</w:t>
      </w:r>
      <w:r w:rsidRPr="001E2727">
        <w:rPr>
          <w:color w:val="171717"/>
          <w:spacing w:val="-5"/>
        </w:rPr>
        <w:t xml:space="preserve"> </w:t>
      </w:r>
      <w:r w:rsidRPr="001E2727">
        <w:rPr>
          <w:color w:val="171717"/>
        </w:rPr>
        <w:t>европейское общество</w:t>
      </w:r>
      <w:r w:rsidRPr="001E2727">
        <w:rPr>
          <w:color w:val="171717"/>
          <w:spacing w:val="1"/>
        </w:rPr>
        <w:t xml:space="preserve"> </w:t>
      </w:r>
      <w:r w:rsidRPr="001E2727">
        <w:rPr>
          <w:b w:val="0"/>
          <w:color w:val="171717"/>
        </w:rPr>
        <w:t>(3</w:t>
      </w:r>
      <w:r w:rsidRPr="001E2727">
        <w:rPr>
          <w:b w:val="0"/>
          <w:color w:val="171717"/>
          <w:spacing w:val="-5"/>
        </w:rPr>
        <w:t xml:space="preserve"> </w:t>
      </w:r>
      <w:r w:rsidRPr="001E2727">
        <w:rPr>
          <w:b w:val="0"/>
          <w:color w:val="171717"/>
        </w:rPr>
        <w:t>ч.)</w:t>
      </w:r>
    </w:p>
    <w:p w14:paraId="25D0F29E" w14:textId="77777777" w:rsidR="00D43551" w:rsidRPr="001E2727" w:rsidRDefault="00D43551" w:rsidP="005F502E">
      <w:pPr>
        <w:pStyle w:val="a3"/>
        <w:ind w:left="0" w:firstLine="709"/>
      </w:pPr>
      <w:r w:rsidRPr="001E2727">
        <w:rPr>
          <w:color w:val="171717"/>
        </w:rPr>
        <w:t>Аграрное</w:t>
      </w:r>
      <w:r w:rsidRPr="001E2727">
        <w:rPr>
          <w:color w:val="171717"/>
          <w:spacing w:val="1"/>
        </w:rPr>
        <w:t xml:space="preserve"> </w:t>
      </w:r>
      <w:r w:rsidRPr="001E2727">
        <w:rPr>
          <w:color w:val="171717"/>
        </w:rPr>
        <w:t>производство.</w:t>
      </w:r>
      <w:r w:rsidRPr="001E2727">
        <w:rPr>
          <w:color w:val="171717"/>
          <w:spacing w:val="1"/>
        </w:rPr>
        <w:t xml:space="preserve"> </w:t>
      </w:r>
      <w:r w:rsidRPr="001E2727">
        <w:rPr>
          <w:color w:val="171717"/>
        </w:rPr>
        <w:t>Натуральное</w:t>
      </w:r>
      <w:r w:rsidRPr="001E2727">
        <w:rPr>
          <w:color w:val="171717"/>
          <w:spacing w:val="1"/>
        </w:rPr>
        <w:t xml:space="preserve"> </w:t>
      </w:r>
      <w:r w:rsidRPr="001E2727">
        <w:rPr>
          <w:color w:val="171717"/>
        </w:rPr>
        <w:t>хозяйство.</w:t>
      </w:r>
      <w:r w:rsidRPr="001E2727">
        <w:rPr>
          <w:color w:val="171717"/>
          <w:spacing w:val="1"/>
        </w:rPr>
        <w:t xml:space="preserve"> </w:t>
      </w:r>
      <w:r w:rsidRPr="001E2727">
        <w:rPr>
          <w:color w:val="171717"/>
        </w:rPr>
        <w:t>Феодальное</w:t>
      </w:r>
      <w:r w:rsidRPr="001E2727">
        <w:rPr>
          <w:color w:val="171717"/>
          <w:spacing w:val="1"/>
        </w:rPr>
        <w:t xml:space="preserve"> </w:t>
      </w:r>
      <w:r w:rsidRPr="001E2727">
        <w:rPr>
          <w:color w:val="171717"/>
        </w:rPr>
        <w:t>землевладение.</w:t>
      </w:r>
      <w:r w:rsidRPr="001E2727">
        <w:rPr>
          <w:color w:val="171717"/>
          <w:spacing w:val="1"/>
        </w:rPr>
        <w:t xml:space="preserve"> </w:t>
      </w:r>
      <w:r w:rsidRPr="001E2727">
        <w:rPr>
          <w:color w:val="171717"/>
        </w:rPr>
        <w:t>Знать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рыцарство:</w:t>
      </w:r>
      <w:r w:rsidRPr="001E2727">
        <w:rPr>
          <w:color w:val="171717"/>
          <w:spacing w:val="1"/>
        </w:rPr>
        <w:t xml:space="preserve"> </w:t>
      </w:r>
      <w:r w:rsidRPr="001E2727">
        <w:rPr>
          <w:color w:val="171717"/>
        </w:rPr>
        <w:t>социальный</w:t>
      </w:r>
      <w:r w:rsidRPr="001E2727">
        <w:rPr>
          <w:color w:val="171717"/>
          <w:spacing w:val="1"/>
        </w:rPr>
        <w:t xml:space="preserve"> </w:t>
      </w:r>
      <w:r w:rsidRPr="001E2727">
        <w:rPr>
          <w:color w:val="171717"/>
        </w:rPr>
        <w:t>статус,</w:t>
      </w:r>
      <w:r w:rsidRPr="001E2727">
        <w:rPr>
          <w:color w:val="171717"/>
          <w:spacing w:val="1"/>
        </w:rPr>
        <w:t xml:space="preserve"> </w:t>
      </w:r>
      <w:r w:rsidRPr="001E2727">
        <w:rPr>
          <w:color w:val="171717"/>
        </w:rPr>
        <w:t>образ</w:t>
      </w:r>
      <w:r w:rsidRPr="001E2727">
        <w:rPr>
          <w:color w:val="171717"/>
          <w:spacing w:val="1"/>
        </w:rPr>
        <w:t xml:space="preserve"> </w:t>
      </w:r>
      <w:r w:rsidRPr="001E2727">
        <w:rPr>
          <w:color w:val="171717"/>
        </w:rPr>
        <w:t>жизни.</w:t>
      </w:r>
      <w:r w:rsidRPr="001E2727">
        <w:rPr>
          <w:color w:val="171717"/>
          <w:spacing w:val="1"/>
        </w:rPr>
        <w:t xml:space="preserve"> </w:t>
      </w:r>
      <w:r w:rsidRPr="001E2727">
        <w:rPr>
          <w:color w:val="171717"/>
        </w:rPr>
        <w:t>Замок</w:t>
      </w:r>
      <w:r w:rsidRPr="001E2727">
        <w:rPr>
          <w:color w:val="171717"/>
          <w:spacing w:val="-67"/>
        </w:rPr>
        <w:t xml:space="preserve"> </w:t>
      </w:r>
      <w:r w:rsidRPr="001E2727">
        <w:rPr>
          <w:color w:val="171717"/>
        </w:rPr>
        <w:t>сеньора.</w:t>
      </w:r>
      <w:r w:rsidRPr="001E2727">
        <w:rPr>
          <w:color w:val="171717"/>
          <w:spacing w:val="1"/>
        </w:rPr>
        <w:t xml:space="preserve"> </w:t>
      </w:r>
      <w:r w:rsidRPr="001E2727">
        <w:rPr>
          <w:color w:val="171717"/>
        </w:rPr>
        <w:t>Куртуазная</w:t>
      </w:r>
      <w:r w:rsidRPr="001E2727">
        <w:rPr>
          <w:color w:val="171717"/>
          <w:spacing w:val="1"/>
        </w:rPr>
        <w:t xml:space="preserve"> </w:t>
      </w:r>
      <w:r w:rsidRPr="001E2727">
        <w:rPr>
          <w:color w:val="171717"/>
        </w:rPr>
        <w:t>культура.</w:t>
      </w:r>
      <w:r w:rsidRPr="001E2727">
        <w:rPr>
          <w:color w:val="171717"/>
          <w:spacing w:val="1"/>
        </w:rPr>
        <w:t xml:space="preserve"> </w:t>
      </w:r>
      <w:r w:rsidRPr="001E2727">
        <w:rPr>
          <w:color w:val="171717"/>
        </w:rPr>
        <w:t>Крестьянство:</w:t>
      </w:r>
      <w:r w:rsidRPr="001E2727">
        <w:rPr>
          <w:color w:val="171717"/>
          <w:spacing w:val="1"/>
        </w:rPr>
        <w:t xml:space="preserve"> </w:t>
      </w:r>
      <w:r w:rsidRPr="001E2727">
        <w:rPr>
          <w:color w:val="171717"/>
        </w:rPr>
        <w:t>зависимость</w:t>
      </w:r>
      <w:r w:rsidRPr="001E2727">
        <w:rPr>
          <w:color w:val="171717"/>
          <w:spacing w:val="1"/>
        </w:rPr>
        <w:t xml:space="preserve"> </w:t>
      </w:r>
      <w:r w:rsidRPr="001E2727">
        <w:rPr>
          <w:color w:val="171717"/>
        </w:rPr>
        <w:t>от</w:t>
      </w:r>
      <w:r w:rsidRPr="001E2727">
        <w:rPr>
          <w:color w:val="171717"/>
          <w:spacing w:val="1"/>
        </w:rPr>
        <w:t xml:space="preserve"> </w:t>
      </w:r>
      <w:r w:rsidRPr="001E2727">
        <w:rPr>
          <w:color w:val="171717"/>
        </w:rPr>
        <w:t>сеньора,</w:t>
      </w:r>
      <w:r w:rsidRPr="001E2727">
        <w:rPr>
          <w:color w:val="171717"/>
          <w:spacing w:val="1"/>
        </w:rPr>
        <w:t xml:space="preserve"> </w:t>
      </w:r>
      <w:r w:rsidRPr="001E2727">
        <w:rPr>
          <w:color w:val="171717"/>
        </w:rPr>
        <w:t>повинности,</w:t>
      </w:r>
      <w:r w:rsidRPr="001E2727">
        <w:rPr>
          <w:color w:val="171717"/>
          <w:spacing w:val="7"/>
        </w:rPr>
        <w:t xml:space="preserve"> </w:t>
      </w:r>
      <w:r w:rsidRPr="001E2727">
        <w:rPr>
          <w:color w:val="171717"/>
        </w:rPr>
        <w:t>условия</w:t>
      </w:r>
      <w:r w:rsidRPr="001E2727">
        <w:rPr>
          <w:color w:val="171717"/>
          <w:spacing w:val="1"/>
        </w:rPr>
        <w:t xml:space="preserve"> </w:t>
      </w:r>
      <w:r w:rsidRPr="001E2727">
        <w:rPr>
          <w:color w:val="171717"/>
        </w:rPr>
        <w:t>жизни.</w:t>
      </w:r>
      <w:r w:rsidRPr="001E2727">
        <w:rPr>
          <w:color w:val="171717"/>
          <w:spacing w:val="2"/>
        </w:rPr>
        <w:t xml:space="preserve"> </w:t>
      </w:r>
      <w:r w:rsidRPr="001E2727">
        <w:rPr>
          <w:color w:val="171717"/>
        </w:rPr>
        <w:t>Крестьянская</w:t>
      </w:r>
      <w:r w:rsidRPr="001E2727">
        <w:rPr>
          <w:color w:val="171717"/>
          <w:spacing w:val="2"/>
        </w:rPr>
        <w:t xml:space="preserve"> </w:t>
      </w:r>
      <w:r w:rsidRPr="001E2727">
        <w:rPr>
          <w:color w:val="171717"/>
        </w:rPr>
        <w:t>община.</w:t>
      </w:r>
    </w:p>
    <w:p w14:paraId="5BF860FA" w14:textId="77777777" w:rsidR="00D43551" w:rsidRPr="001E2727" w:rsidRDefault="00D43551" w:rsidP="005F502E">
      <w:pPr>
        <w:pStyle w:val="a3"/>
        <w:ind w:left="0" w:firstLine="709"/>
      </w:pPr>
      <w:r w:rsidRPr="001E2727">
        <w:rPr>
          <w:color w:val="171717"/>
        </w:rPr>
        <w:t>Города — центры ремесла, торговли, культуры. Население городов. Цехи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гильдии.</w:t>
      </w:r>
      <w:r w:rsidRPr="001E2727">
        <w:rPr>
          <w:color w:val="171717"/>
          <w:spacing w:val="1"/>
        </w:rPr>
        <w:t xml:space="preserve"> </w:t>
      </w:r>
      <w:r w:rsidRPr="001E2727">
        <w:rPr>
          <w:color w:val="171717"/>
        </w:rPr>
        <w:t>Городское</w:t>
      </w:r>
      <w:r w:rsidRPr="001E2727">
        <w:rPr>
          <w:color w:val="171717"/>
          <w:spacing w:val="1"/>
        </w:rPr>
        <w:t xml:space="preserve"> </w:t>
      </w:r>
      <w:r w:rsidRPr="001E2727">
        <w:rPr>
          <w:color w:val="171717"/>
        </w:rPr>
        <w:t>управление.</w:t>
      </w:r>
      <w:r w:rsidRPr="001E2727">
        <w:rPr>
          <w:color w:val="171717"/>
          <w:spacing w:val="1"/>
        </w:rPr>
        <w:t xml:space="preserve"> </w:t>
      </w:r>
      <w:r w:rsidRPr="001E2727">
        <w:rPr>
          <w:color w:val="171717"/>
        </w:rPr>
        <w:t>Борьба</w:t>
      </w:r>
      <w:r w:rsidRPr="001E2727">
        <w:rPr>
          <w:color w:val="171717"/>
          <w:spacing w:val="1"/>
        </w:rPr>
        <w:t xml:space="preserve"> </w:t>
      </w:r>
      <w:r w:rsidRPr="001E2727">
        <w:rPr>
          <w:color w:val="171717"/>
        </w:rPr>
        <w:t>городов</w:t>
      </w:r>
      <w:r w:rsidRPr="001E2727">
        <w:rPr>
          <w:color w:val="171717"/>
          <w:spacing w:val="1"/>
        </w:rPr>
        <w:t xml:space="preserve"> </w:t>
      </w:r>
      <w:r w:rsidRPr="001E2727">
        <w:rPr>
          <w:color w:val="171717"/>
        </w:rPr>
        <w:t>за</w:t>
      </w:r>
      <w:r w:rsidRPr="001E2727">
        <w:rPr>
          <w:color w:val="171717"/>
          <w:spacing w:val="1"/>
        </w:rPr>
        <w:t xml:space="preserve"> </w:t>
      </w:r>
      <w:r w:rsidRPr="001E2727">
        <w:rPr>
          <w:color w:val="171717"/>
        </w:rPr>
        <w:t>самоуправление.</w:t>
      </w:r>
      <w:r w:rsidRPr="001E2727">
        <w:rPr>
          <w:color w:val="171717"/>
          <w:spacing w:val="1"/>
        </w:rPr>
        <w:t xml:space="preserve"> </w:t>
      </w:r>
      <w:r w:rsidRPr="001E2727">
        <w:rPr>
          <w:color w:val="171717"/>
        </w:rPr>
        <w:t>Средневековые</w:t>
      </w:r>
      <w:r w:rsidRPr="001E2727">
        <w:rPr>
          <w:color w:val="171717"/>
          <w:spacing w:val="1"/>
        </w:rPr>
        <w:t xml:space="preserve"> </w:t>
      </w:r>
      <w:r w:rsidRPr="001E2727">
        <w:rPr>
          <w:color w:val="171717"/>
        </w:rPr>
        <w:t>города-республики.</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торговли.</w:t>
      </w:r>
      <w:r w:rsidRPr="001E2727">
        <w:rPr>
          <w:color w:val="171717"/>
          <w:spacing w:val="1"/>
        </w:rPr>
        <w:t xml:space="preserve"> </w:t>
      </w:r>
      <w:r w:rsidRPr="001E2727">
        <w:rPr>
          <w:color w:val="171717"/>
        </w:rPr>
        <w:t>Ярмарки.</w:t>
      </w:r>
      <w:r w:rsidRPr="001E2727">
        <w:rPr>
          <w:color w:val="171717"/>
          <w:spacing w:val="70"/>
        </w:rPr>
        <w:t xml:space="preserve"> </w:t>
      </w:r>
      <w:r w:rsidRPr="001E2727">
        <w:rPr>
          <w:color w:val="171717"/>
        </w:rPr>
        <w:t>Торговые</w:t>
      </w:r>
      <w:r w:rsidRPr="001E2727">
        <w:rPr>
          <w:color w:val="171717"/>
          <w:spacing w:val="1"/>
        </w:rPr>
        <w:t xml:space="preserve"> </w:t>
      </w:r>
      <w:r w:rsidRPr="001E2727">
        <w:rPr>
          <w:color w:val="171717"/>
        </w:rPr>
        <w:t>пути в Средиземноморье и на Балтике. Ганза. Облик средневековых городов.</w:t>
      </w:r>
      <w:r w:rsidRPr="001E2727">
        <w:rPr>
          <w:color w:val="171717"/>
          <w:spacing w:val="1"/>
        </w:rPr>
        <w:t xml:space="preserve"> </w:t>
      </w:r>
      <w:r w:rsidRPr="001E2727">
        <w:rPr>
          <w:color w:val="171717"/>
        </w:rPr>
        <w:t>Образ</w:t>
      </w:r>
      <w:r w:rsidRPr="001E2727">
        <w:rPr>
          <w:color w:val="171717"/>
          <w:spacing w:val="1"/>
        </w:rPr>
        <w:t xml:space="preserve"> </w:t>
      </w:r>
      <w:r w:rsidRPr="001E2727">
        <w:rPr>
          <w:color w:val="171717"/>
        </w:rPr>
        <w:t>жизни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быт горожан.</w:t>
      </w:r>
    </w:p>
    <w:p w14:paraId="62AD3EE5" w14:textId="77777777" w:rsidR="00D43551" w:rsidRPr="001E2727" w:rsidRDefault="00D43551" w:rsidP="005F502E">
      <w:pPr>
        <w:pStyle w:val="a3"/>
        <w:ind w:left="0" w:firstLine="709"/>
      </w:pPr>
      <w:r w:rsidRPr="001E2727">
        <w:rPr>
          <w:color w:val="171717"/>
        </w:rPr>
        <w:t>Церковь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духовенство.</w:t>
      </w:r>
      <w:r w:rsidRPr="001E2727">
        <w:rPr>
          <w:color w:val="171717"/>
          <w:spacing w:val="1"/>
        </w:rPr>
        <w:t xml:space="preserve"> </w:t>
      </w:r>
      <w:r w:rsidRPr="001E2727">
        <w:rPr>
          <w:color w:val="171717"/>
        </w:rPr>
        <w:t>Разделение</w:t>
      </w:r>
      <w:r w:rsidRPr="001E2727">
        <w:rPr>
          <w:color w:val="171717"/>
          <w:spacing w:val="1"/>
        </w:rPr>
        <w:t xml:space="preserve"> </w:t>
      </w:r>
      <w:r w:rsidRPr="001E2727">
        <w:rPr>
          <w:color w:val="171717"/>
        </w:rPr>
        <w:t>христианства</w:t>
      </w:r>
      <w:r w:rsidRPr="001E2727">
        <w:rPr>
          <w:color w:val="171717"/>
          <w:spacing w:val="1"/>
        </w:rPr>
        <w:t xml:space="preserve"> </w:t>
      </w:r>
      <w:r w:rsidRPr="001E2727">
        <w:rPr>
          <w:color w:val="171717"/>
        </w:rPr>
        <w:t>на</w:t>
      </w:r>
      <w:r w:rsidRPr="001E2727">
        <w:rPr>
          <w:color w:val="171717"/>
          <w:spacing w:val="1"/>
        </w:rPr>
        <w:t xml:space="preserve"> </w:t>
      </w:r>
      <w:proofErr w:type="spellStart"/>
      <w:r w:rsidRPr="001E2727">
        <w:rPr>
          <w:color w:val="171717"/>
        </w:rPr>
        <w:t>католи</w:t>
      </w:r>
      <w:proofErr w:type="spellEnd"/>
      <w:r w:rsidRPr="001E2727">
        <w:rPr>
          <w:color w:val="171717"/>
          <w:spacing w:val="1"/>
        </w:rPr>
        <w:t xml:space="preserve"> </w:t>
      </w:r>
      <w:proofErr w:type="spellStart"/>
      <w:r w:rsidRPr="001E2727">
        <w:rPr>
          <w:color w:val="171717"/>
        </w:rPr>
        <w:t>цизм</w:t>
      </w:r>
      <w:proofErr w:type="spellEnd"/>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православие.</w:t>
      </w:r>
      <w:r w:rsidRPr="001E2727">
        <w:rPr>
          <w:color w:val="171717"/>
          <w:spacing w:val="1"/>
        </w:rPr>
        <w:t xml:space="preserve"> </w:t>
      </w:r>
      <w:r w:rsidRPr="001E2727">
        <w:rPr>
          <w:color w:val="171717"/>
        </w:rPr>
        <w:t>Борьба</w:t>
      </w:r>
      <w:r w:rsidRPr="001E2727">
        <w:rPr>
          <w:color w:val="171717"/>
          <w:spacing w:val="1"/>
        </w:rPr>
        <w:t xml:space="preserve"> </w:t>
      </w:r>
      <w:r w:rsidRPr="001E2727">
        <w:rPr>
          <w:color w:val="171717"/>
        </w:rPr>
        <w:t>пап</w:t>
      </w:r>
      <w:r w:rsidRPr="001E2727">
        <w:rPr>
          <w:color w:val="171717"/>
          <w:spacing w:val="1"/>
        </w:rPr>
        <w:t xml:space="preserve"> </w:t>
      </w:r>
      <w:r w:rsidRPr="001E2727">
        <w:rPr>
          <w:color w:val="171717"/>
        </w:rPr>
        <w:t>за</w:t>
      </w:r>
      <w:r w:rsidRPr="001E2727">
        <w:rPr>
          <w:color w:val="171717"/>
          <w:spacing w:val="1"/>
        </w:rPr>
        <w:t xml:space="preserve"> </w:t>
      </w:r>
      <w:r w:rsidRPr="001E2727">
        <w:rPr>
          <w:color w:val="171717"/>
        </w:rPr>
        <w:t>независимость</w:t>
      </w:r>
      <w:r w:rsidRPr="001E2727">
        <w:rPr>
          <w:color w:val="171717"/>
          <w:spacing w:val="1"/>
        </w:rPr>
        <w:t xml:space="preserve"> </w:t>
      </w:r>
      <w:r w:rsidRPr="001E2727">
        <w:rPr>
          <w:color w:val="171717"/>
        </w:rPr>
        <w:t>церкви</w:t>
      </w:r>
      <w:r w:rsidRPr="001E2727">
        <w:rPr>
          <w:color w:val="171717"/>
          <w:spacing w:val="1"/>
        </w:rPr>
        <w:t xml:space="preserve"> </w:t>
      </w:r>
      <w:r w:rsidRPr="001E2727">
        <w:rPr>
          <w:color w:val="171717"/>
        </w:rPr>
        <w:t>от</w:t>
      </w:r>
      <w:r w:rsidRPr="001E2727">
        <w:rPr>
          <w:color w:val="171717"/>
          <w:spacing w:val="1"/>
        </w:rPr>
        <w:t xml:space="preserve"> </w:t>
      </w:r>
      <w:r w:rsidRPr="001E2727">
        <w:rPr>
          <w:color w:val="171717"/>
        </w:rPr>
        <w:t>светской</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Крестовые походы: цели, участники, итоги. Духовно-рыцарские ордены. Ереси:</w:t>
      </w:r>
      <w:r w:rsidRPr="001E2727">
        <w:rPr>
          <w:color w:val="171717"/>
          <w:spacing w:val="-67"/>
        </w:rPr>
        <w:t xml:space="preserve"> </w:t>
      </w:r>
      <w:r w:rsidRPr="001E2727">
        <w:rPr>
          <w:color w:val="171717"/>
        </w:rPr>
        <w:t>причины</w:t>
      </w:r>
      <w:r w:rsidRPr="001E2727">
        <w:rPr>
          <w:color w:val="171717"/>
          <w:spacing w:val="-2"/>
        </w:rPr>
        <w:t xml:space="preserve"> </w:t>
      </w:r>
      <w:r w:rsidRPr="001E2727">
        <w:rPr>
          <w:color w:val="171717"/>
        </w:rPr>
        <w:t>возникновения и</w:t>
      </w:r>
      <w:r w:rsidRPr="001E2727">
        <w:rPr>
          <w:color w:val="171717"/>
          <w:spacing w:val="-2"/>
        </w:rPr>
        <w:t xml:space="preserve"> </w:t>
      </w:r>
      <w:r w:rsidRPr="001E2727">
        <w:rPr>
          <w:color w:val="171717"/>
        </w:rPr>
        <w:t>распространения.</w:t>
      </w:r>
      <w:r w:rsidRPr="001E2727">
        <w:rPr>
          <w:color w:val="171717"/>
          <w:spacing w:val="2"/>
        </w:rPr>
        <w:t xml:space="preserve"> </w:t>
      </w:r>
      <w:r w:rsidRPr="001E2727">
        <w:rPr>
          <w:color w:val="171717"/>
        </w:rPr>
        <w:t>Преследование</w:t>
      </w:r>
      <w:r w:rsidRPr="001E2727">
        <w:rPr>
          <w:color w:val="171717"/>
          <w:spacing w:val="-1"/>
        </w:rPr>
        <w:t xml:space="preserve"> </w:t>
      </w:r>
      <w:r w:rsidRPr="001E2727">
        <w:rPr>
          <w:color w:val="171717"/>
        </w:rPr>
        <w:t>еретиков.</w:t>
      </w:r>
    </w:p>
    <w:p w14:paraId="2B52BC7F" w14:textId="77777777" w:rsidR="00D43551" w:rsidRPr="001E2727" w:rsidRDefault="00D43551" w:rsidP="005F502E">
      <w:pPr>
        <w:pStyle w:val="11"/>
        <w:ind w:left="0" w:firstLine="709"/>
        <w:jc w:val="both"/>
        <w:rPr>
          <w:b w:val="0"/>
        </w:rPr>
      </w:pPr>
      <w:r w:rsidRPr="001E2727">
        <w:rPr>
          <w:color w:val="171717"/>
        </w:rPr>
        <w:t>Государства</w:t>
      </w:r>
      <w:r w:rsidRPr="001E2727">
        <w:rPr>
          <w:color w:val="171717"/>
          <w:spacing w:val="-3"/>
        </w:rPr>
        <w:t xml:space="preserve"> </w:t>
      </w:r>
      <w:r w:rsidRPr="001E2727">
        <w:rPr>
          <w:color w:val="171717"/>
        </w:rPr>
        <w:t>Европы</w:t>
      </w:r>
      <w:r w:rsidRPr="001E2727">
        <w:rPr>
          <w:color w:val="171717"/>
          <w:spacing w:val="-3"/>
        </w:rPr>
        <w:t xml:space="preserve"> </w:t>
      </w:r>
      <w:r w:rsidRPr="001E2727">
        <w:rPr>
          <w:color w:val="171717"/>
        </w:rPr>
        <w:t>в</w:t>
      </w:r>
      <w:r w:rsidRPr="001E2727">
        <w:rPr>
          <w:color w:val="171717"/>
          <w:spacing w:val="-3"/>
        </w:rPr>
        <w:t xml:space="preserve"> </w:t>
      </w:r>
      <w:r w:rsidRPr="001E2727">
        <w:rPr>
          <w:color w:val="171717"/>
        </w:rPr>
        <w:t>ХII-ХV</w:t>
      </w:r>
      <w:r w:rsidRPr="001E2727">
        <w:rPr>
          <w:color w:val="171717"/>
          <w:spacing w:val="-2"/>
        </w:rPr>
        <w:t xml:space="preserve"> </w:t>
      </w:r>
      <w:r w:rsidRPr="001E2727">
        <w:rPr>
          <w:color w:val="171717"/>
        </w:rPr>
        <w:t>вв.</w:t>
      </w:r>
      <w:r w:rsidRPr="001E2727">
        <w:rPr>
          <w:color w:val="171717"/>
          <w:spacing w:val="2"/>
        </w:rPr>
        <w:t xml:space="preserve"> </w:t>
      </w:r>
      <w:r w:rsidRPr="001E2727">
        <w:rPr>
          <w:b w:val="0"/>
          <w:color w:val="171717"/>
        </w:rPr>
        <w:t>(4</w:t>
      </w:r>
      <w:r w:rsidRPr="001E2727">
        <w:rPr>
          <w:b w:val="0"/>
          <w:color w:val="171717"/>
          <w:spacing w:val="-2"/>
        </w:rPr>
        <w:t xml:space="preserve"> </w:t>
      </w:r>
      <w:r w:rsidRPr="001E2727">
        <w:rPr>
          <w:b w:val="0"/>
          <w:color w:val="171717"/>
        </w:rPr>
        <w:t>ч.)</w:t>
      </w:r>
    </w:p>
    <w:p w14:paraId="20161DCB" w14:textId="77777777" w:rsidR="00D43551" w:rsidRPr="001E2727" w:rsidRDefault="00D43551" w:rsidP="005F502E">
      <w:pPr>
        <w:pStyle w:val="a3"/>
        <w:ind w:left="0" w:firstLine="709"/>
      </w:pPr>
      <w:r w:rsidRPr="001E2727">
        <w:rPr>
          <w:color w:val="171717"/>
        </w:rPr>
        <w:t>Усиление</w:t>
      </w:r>
      <w:r w:rsidRPr="001E2727">
        <w:rPr>
          <w:color w:val="171717"/>
          <w:spacing w:val="1"/>
        </w:rPr>
        <w:t xml:space="preserve"> </w:t>
      </w:r>
      <w:r w:rsidRPr="001E2727">
        <w:rPr>
          <w:color w:val="171717"/>
        </w:rPr>
        <w:t>королевской</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странах</w:t>
      </w:r>
      <w:r w:rsidRPr="001E2727">
        <w:rPr>
          <w:color w:val="171717"/>
          <w:spacing w:val="1"/>
        </w:rPr>
        <w:t xml:space="preserve"> </w:t>
      </w:r>
      <w:r w:rsidRPr="001E2727">
        <w:rPr>
          <w:color w:val="171717"/>
        </w:rPr>
        <w:t>Западной</w:t>
      </w:r>
      <w:r w:rsidRPr="001E2727">
        <w:rPr>
          <w:color w:val="171717"/>
          <w:spacing w:val="1"/>
        </w:rPr>
        <w:t xml:space="preserve"> </w:t>
      </w:r>
      <w:r w:rsidRPr="001E2727">
        <w:rPr>
          <w:color w:val="171717"/>
        </w:rPr>
        <w:t>Европы.</w:t>
      </w:r>
      <w:r w:rsidRPr="001E2727">
        <w:rPr>
          <w:color w:val="171717"/>
          <w:spacing w:val="1"/>
        </w:rPr>
        <w:t xml:space="preserve"> </w:t>
      </w:r>
      <w:r w:rsidRPr="001E2727">
        <w:rPr>
          <w:color w:val="171717"/>
        </w:rPr>
        <w:t>Сословно-</w:t>
      </w:r>
      <w:r w:rsidRPr="001E2727">
        <w:rPr>
          <w:color w:val="171717"/>
          <w:spacing w:val="1"/>
        </w:rPr>
        <w:t xml:space="preserve"> </w:t>
      </w:r>
      <w:r w:rsidRPr="001E2727">
        <w:rPr>
          <w:color w:val="171717"/>
        </w:rPr>
        <w:t>представительная</w:t>
      </w:r>
      <w:r w:rsidRPr="001E2727">
        <w:rPr>
          <w:color w:val="171717"/>
          <w:spacing w:val="1"/>
        </w:rPr>
        <w:t xml:space="preserve"> </w:t>
      </w:r>
      <w:r w:rsidRPr="001E2727">
        <w:rPr>
          <w:color w:val="171717"/>
        </w:rPr>
        <w:t>монархия.</w:t>
      </w:r>
      <w:r w:rsidRPr="001E2727">
        <w:rPr>
          <w:color w:val="171717"/>
          <w:spacing w:val="1"/>
        </w:rPr>
        <w:t xml:space="preserve"> </w:t>
      </w:r>
      <w:r w:rsidRPr="001E2727">
        <w:rPr>
          <w:color w:val="171717"/>
        </w:rPr>
        <w:t>Образование</w:t>
      </w:r>
      <w:r w:rsidRPr="001E2727">
        <w:rPr>
          <w:color w:val="171717"/>
          <w:spacing w:val="1"/>
        </w:rPr>
        <w:t xml:space="preserve"> </w:t>
      </w:r>
      <w:r w:rsidRPr="001E2727">
        <w:rPr>
          <w:color w:val="171717"/>
        </w:rPr>
        <w:t>централизованных</w:t>
      </w:r>
      <w:r w:rsidRPr="001E2727">
        <w:rPr>
          <w:color w:val="171717"/>
          <w:spacing w:val="1"/>
        </w:rPr>
        <w:t xml:space="preserve"> </w:t>
      </w:r>
      <w:r w:rsidRPr="001E2727">
        <w:rPr>
          <w:color w:val="171717"/>
        </w:rPr>
        <w:t>государств</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Англии, Франции. Столетняя война; Ж. Д’Арк. Священная Римская империя в</w:t>
      </w:r>
      <w:r w:rsidRPr="001E2727">
        <w:rPr>
          <w:color w:val="171717"/>
          <w:spacing w:val="1"/>
        </w:rPr>
        <w:t xml:space="preserve"> </w:t>
      </w:r>
      <w:r w:rsidRPr="001E2727">
        <w:rPr>
          <w:color w:val="171717"/>
        </w:rPr>
        <w:t>ХII-ХV</w:t>
      </w:r>
      <w:r w:rsidRPr="001E2727">
        <w:rPr>
          <w:color w:val="171717"/>
          <w:spacing w:val="1"/>
        </w:rPr>
        <w:t xml:space="preserve"> </w:t>
      </w:r>
      <w:r w:rsidRPr="001E2727">
        <w:rPr>
          <w:color w:val="171717"/>
        </w:rPr>
        <w:t>вв.</w:t>
      </w:r>
      <w:r w:rsidRPr="001E2727">
        <w:rPr>
          <w:color w:val="171717"/>
          <w:spacing w:val="1"/>
        </w:rPr>
        <w:t xml:space="preserve"> </w:t>
      </w:r>
      <w:r w:rsidRPr="001E2727">
        <w:rPr>
          <w:color w:val="171717"/>
        </w:rPr>
        <w:t>Польско-литовское</w:t>
      </w:r>
      <w:r w:rsidRPr="001E2727">
        <w:rPr>
          <w:color w:val="171717"/>
          <w:spacing w:val="1"/>
        </w:rPr>
        <w:t xml:space="preserve"> </w:t>
      </w:r>
      <w:r w:rsidRPr="001E2727">
        <w:rPr>
          <w:color w:val="171717"/>
        </w:rPr>
        <w:t>государство</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XIV-XV</w:t>
      </w:r>
      <w:r w:rsidRPr="001E2727">
        <w:rPr>
          <w:color w:val="171717"/>
          <w:spacing w:val="1"/>
        </w:rPr>
        <w:t xml:space="preserve"> </w:t>
      </w:r>
      <w:r w:rsidRPr="001E2727">
        <w:rPr>
          <w:color w:val="171717"/>
        </w:rPr>
        <w:t>вв.</w:t>
      </w:r>
      <w:r w:rsidRPr="001E2727">
        <w:rPr>
          <w:color w:val="171717"/>
          <w:spacing w:val="1"/>
        </w:rPr>
        <w:t xml:space="preserve"> </w:t>
      </w:r>
      <w:r w:rsidRPr="001E2727">
        <w:rPr>
          <w:color w:val="171717"/>
        </w:rPr>
        <w:t>Реконкиста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образование</w:t>
      </w:r>
      <w:r w:rsidRPr="001E2727">
        <w:rPr>
          <w:color w:val="171717"/>
          <w:spacing w:val="1"/>
        </w:rPr>
        <w:t xml:space="preserve"> </w:t>
      </w:r>
      <w:r w:rsidRPr="001E2727">
        <w:rPr>
          <w:color w:val="171717"/>
        </w:rPr>
        <w:t>централизованных</w:t>
      </w:r>
      <w:r w:rsidRPr="001E2727">
        <w:rPr>
          <w:color w:val="171717"/>
          <w:spacing w:val="1"/>
        </w:rPr>
        <w:t xml:space="preserve"> </w:t>
      </w:r>
      <w:r w:rsidRPr="001E2727">
        <w:rPr>
          <w:color w:val="171717"/>
        </w:rPr>
        <w:t>государств</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Пиренейском</w:t>
      </w:r>
      <w:r w:rsidRPr="001E2727">
        <w:rPr>
          <w:color w:val="171717"/>
          <w:spacing w:val="1"/>
        </w:rPr>
        <w:t xml:space="preserve"> </w:t>
      </w:r>
      <w:r w:rsidRPr="001E2727">
        <w:rPr>
          <w:color w:val="171717"/>
        </w:rPr>
        <w:t>полу-</w:t>
      </w:r>
      <w:r w:rsidRPr="001E2727">
        <w:rPr>
          <w:color w:val="171717"/>
          <w:spacing w:val="1"/>
        </w:rPr>
        <w:t xml:space="preserve"> </w:t>
      </w:r>
      <w:r w:rsidRPr="001E2727">
        <w:rPr>
          <w:color w:val="171717"/>
        </w:rPr>
        <w:t>острове.</w:t>
      </w:r>
      <w:r w:rsidRPr="001E2727">
        <w:rPr>
          <w:color w:val="171717"/>
          <w:spacing w:val="1"/>
        </w:rPr>
        <w:t xml:space="preserve"> </w:t>
      </w:r>
      <w:r w:rsidRPr="001E2727">
        <w:rPr>
          <w:color w:val="171717"/>
        </w:rPr>
        <w:t>Итальянские</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XII-XV</w:t>
      </w:r>
      <w:r w:rsidRPr="001E2727">
        <w:rPr>
          <w:color w:val="171717"/>
          <w:spacing w:val="1"/>
        </w:rPr>
        <w:t xml:space="preserve"> </w:t>
      </w:r>
      <w:r w:rsidRPr="001E2727">
        <w:rPr>
          <w:color w:val="171717"/>
        </w:rPr>
        <w:t>вв.</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экономики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европейских</w:t>
      </w:r>
      <w:r w:rsidRPr="001E2727">
        <w:rPr>
          <w:color w:val="171717"/>
          <w:spacing w:val="1"/>
        </w:rPr>
        <w:t xml:space="preserve"> </w:t>
      </w:r>
      <w:r w:rsidRPr="001E2727">
        <w:rPr>
          <w:color w:val="171717"/>
        </w:rPr>
        <w:t>странах</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период</w:t>
      </w:r>
      <w:r w:rsidRPr="001E2727">
        <w:rPr>
          <w:color w:val="171717"/>
          <w:spacing w:val="1"/>
        </w:rPr>
        <w:t xml:space="preserve"> </w:t>
      </w:r>
      <w:r w:rsidRPr="001E2727">
        <w:rPr>
          <w:color w:val="171717"/>
        </w:rPr>
        <w:t>зрелого</w:t>
      </w:r>
      <w:r w:rsidRPr="001E2727">
        <w:rPr>
          <w:color w:val="171717"/>
          <w:spacing w:val="1"/>
        </w:rPr>
        <w:t xml:space="preserve"> </w:t>
      </w:r>
      <w:r w:rsidRPr="001E2727">
        <w:rPr>
          <w:color w:val="171717"/>
        </w:rPr>
        <w:t>Средневековья.</w:t>
      </w:r>
      <w:r w:rsidRPr="001E2727">
        <w:rPr>
          <w:color w:val="171717"/>
          <w:spacing w:val="1"/>
        </w:rPr>
        <w:t xml:space="preserve"> </w:t>
      </w:r>
      <w:r w:rsidRPr="001E2727">
        <w:rPr>
          <w:color w:val="171717"/>
        </w:rPr>
        <w:t>Обострение</w:t>
      </w:r>
      <w:r w:rsidRPr="001E2727">
        <w:rPr>
          <w:color w:val="171717"/>
          <w:spacing w:val="71"/>
        </w:rPr>
        <w:t xml:space="preserve"> </w:t>
      </w:r>
      <w:r w:rsidRPr="001E2727">
        <w:rPr>
          <w:color w:val="171717"/>
        </w:rPr>
        <w:t>социальных</w:t>
      </w:r>
      <w:r w:rsidRPr="001E2727">
        <w:rPr>
          <w:color w:val="171717"/>
          <w:spacing w:val="-67"/>
        </w:rPr>
        <w:t xml:space="preserve"> </w:t>
      </w:r>
      <w:r w:rsidRPr="001E2727">
        <w:rPr>
          <w:color w:val="171717"/>
        </w:rPr>
        <w:t>противоречий</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ХIV</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(Жакерия,</w:t>
      </w:r>
      <w:r w:rsidRPr="001E2727">
        <w:rPr>
          <w:color w:val="171717"/>
          <w:spacing w:val="1"/>
        </w:rPr>
        <w:t xml:space="preserve"> </w:t>
      </w:r>
      <w:r w:rsidRPr="001E2727">
        <w:rPr>
          <w:color w:val="171717"/>
        </w:rPr>
        <w:t>восстание</w:t>
      </w:r>
      <w:r w:rsidRPr="001E2727">
        <w:rPr>
          <w:color w:val="171717"/>
          <w:spacing w:val="1"/>
        </w:rPr>
        <w:t xml:space="preserve"> </w:t>
      </w:r>
      <w:proofErr w:type="spellStart"/>
      <w:r w:rsidRPr="001E2727">
        <w:rPr>
          <w:color w:val="171717"/>
        </w:rPr>
        <w:t>Уота</w:t>
      </w:r>
      <w:proofErr w:type="spellEnd"/>
      <w:r w:rsidRPr="001E2727">
        <w:rPr>
          <w:color w:val="171717"/>
          <w:spacing w:val="1"/>
        </w:rPr>
        <w:t xml:space="preserve"> </w:t>
      </w:r>
      <w:r w:rsidRPr="001E2727">
        <w:rPr>
          <w:color w:val="171717"/>
        </w:rPr>
        <w:t>Тайлера).</w:t>
      </w:r>
      <w:r w:rsidRPr="001E2727">
        <w:rPr>
          <w:color w:val="171717"/>
          <w:spacing w:val="71"/>
        </w:rPr>
        <w:t xml:space="preserve"> </w:t>
      </w:r>
      <w:r w:rsidRPr="001E2727">
        <w:rPr>
          <w:color w:val="171717"/>
        </w:rPr>
        <w:t>Гуситское</w:t>
      </w:r>
      <w:r w:rsidRPr="001E2727">
        <w:rPr>
          <w:color w:val="171717"/>
          <w:spacing w:val="1"/>
        </w:rPr>
        <w:t xml:space="preserve"> </w:t>
      </w:r>
      <w:r w:rsidRPr="001E2727">
        <w:rPr>
          <w:color w:val="171717"/>
        </w:rPr>
        <w:t>движение</w:t>
      </w:r>
      <w:r w:rsidRPr="001E2727">
        <w:rPr>
          <w:color w:val="171717"/>
          <w:spacing w:val="2"/>
        </w:rPr>
        <w:t xml:space="preserve"> </w:t>
      </w:r>
      <w:r w:rsidRPr="001E2727">
        <w:rPr>
          <w:color w:val="171717"/>
        </w:rPr>
        <w:t>в Чехии.</w:t>
      </w:r>
    </w:p>
    <w:p w14:paraId="0B81BD6E" w14:textId="77777777" w:rsidR="00D43551" w:rsidRPr="001E2727" w:rsidRDefault="00D43551" w:rsidP="005F502E">
      <w:pPr>
        <w:pStyle w:val="a3"/>
        <w:ind w:left="0" w:firstLine="709"/>
      </w:pPr>
      <w:r w:rsidRPr="001E2727">
        <w:rPr>
          <w:color w:val="171717"/>
        </w:rPr>
        <w:t>Византийская империя и славянские государства в ХII-ХV вв. Экспансия</w:t>
      </w:r>
      <w:r w:rsidRPr="001E2727">
        <w:rPr>
          <w:color w:val="171717"/>
          <w:spacing w:val="1"/>
        </w:rPr>
        <w:t xml:space="preserve"> </w:t>
      </w:r>
      <w:r w:rsidRPr="001E2727">
        <w:rPr>
          <w:color w:val="171717"/>
        </w:rPr>
        <w:t>турок-османов.</w:t>
      </w:r>
      <w:r w:rsidRPr="001E2727">
        <w:rPr>
          <w:color w:val="171717"/>
          <w:spacing w:val="-5"/>
        </w:rPr>
        <w:t xml:space="preserve"> </w:t>
      </w:r>
      <w:r w:rsidRPr="001E2727">
        <w:rPr>
          <w:color w:val="171717"/>
        </w:rPr>
        <w:t>Османские</w:t>
      </w:r>
      <w:r w:rsidRPr="001E2727">
        <w:rPr>
          <w:color w:val="171717"/>
          <w:spacing w:val="-5"/>
        </w:rPr>
        <w:t xml:space="preserve"> </w:t>
      </w:r>
      <w:r w:rsidRPr="001E2727">
        <w:rPr>
          <w:color w:val="171717"/>
        </w:rPr>
        <w:t>завоевания</w:t>
      </w:r>
      <w:r w:rsidRPr="001E2727">
        <w:rPr>
          <w:color w:val="171717"/>
          <w:spacing w:val="-6"/>
        </w:rPr>
        <w:t xml:space="preserve"> </w:t>
      </w:r>
      <w:r w:rsidRPr="001E2727">
        <w:rPr>
          <w:color w:val="171717"/>
        </w:rPr>
        <w:t>на</w:t>
      </w:r>
      <w:r w:rsidRPr="001E2727">
        <w:rPr>
          <w:color w:val="171717"/>
          <w:spacing w:val="-6"/>
        </w:rPr>
        <w:t xml:space="preserve"> </w:t>
      </w:r>
      <w:r w:rsidRPr="001E2727">
        <w:rPr>
          <w:color w:val="171717"/>
        </w:rPr>
        <w:t>Балканах.</w:t>
      </w:r>
      <w:r w:rsidRPr="001E2727">
        <w:rPr>
          <w:color w:val="171717"/>
          <w:spacing w:val="7"/>
        </w:rPr>
        <w:t xml:space="preserve"> </w:t>
      </w:r>
      <w:r w:rsidRPr="001E2727">
        <w:rPr>
          <w:color w:val="171717"/>
        </w:rPr>
        <w:t>Падение</w:t>
      </w:r>
      <w:r w:rsidRPr="001E2727">
        <w:rPr>
          <w:color w:val="171717"/>
          <w:spacing w:val="-6"/>
        </w:rPr>
        <w:t xml:space="preserve"> </w:t>
      </w:r>
      <w:r w:rsidRPr="001E2727">
        <w:rPr>
          <w:color w:val="171717"/>
        </w:rPr>
        <w:t>Константинополя.</w:t>
      </w:r>
    </w:p>
    <w:p w14:paraId="0B4CDFC8" w14:textId="77777777" w:rsidR="00D43551" w:rsidRPr="001E2727" w:rsidRDefault="00D43551" w:rsidP="005F502E">
      <w:pPr>
        <w:pStyle w:val="11"/>
        <w:ind w:left="0" w:firstLine="709"/>
        <w:jc w:val="both"/>
        <w:rPr>
          <w:b w:val="0"/>
        </w:rPr>
      </w:pPr>
      <w:r w:rsidRPr="001E2727">
        <w:rPr>
          <w:color w:val="171717"/>
        </w:rPr>
        <w:t>Культура</w:t>
      </w:r>
      <w:r w:rsidRPr="001E2727">
        <w:rPr>
          <w:color w:val="171717"/>
          <w:spacing w:val="-3"/>
        </w:rPr>
        <w:t xml:space="preserve"> </w:t>
      </w:r>
      <w:r w:rsidRPr="001E2727">
        <w:rPr>
          <w:color w:val="171717"/>
        </w:rPr>
        <w:t>средневековой</w:t>
      </w:r>
      <w:r w:rsidRPr="001E2727">
        <w:rPr>
          <w:color w:val="171717"/>
          <w:spacing w:val="-5"/>
        </w:rPr>
        <w:t xml:space="preserve"> </w:t>
      </w:r>
      <w:r w:rsidRPr="001E2727">
        <w:rPr>
          <w:color w:val="171717"/>
        </w:rPr>
        <w:t>Европы</w:t>
      </w:r>
      <w:r w:rsidRPr="001E2727">
        <w:rPr>
          <w:color w:val="171717"/>
          <w:spacing w:val="1"/>
        </w:rPr>
        <w:t xml:space="preserve"> </w:t>
      </w:r>
      <w:r w:rsidRPr="001E2727">
        <w:rPr>
          <w:b w:val="0"/>
          <w:color w:val="171717"/>
        </w:rPr>
        <w:t>(2</w:t>
      </w:r>
      <w:r w:rsidRPr="001E2727">
        <w:rPr>
          <w:b w:val="0"/>
          <w:color w:val="171717"/>
          <w:spacing w:val="-3"/>
        </w:rPr>
        <w:t xml:space="preserve"> </w:t>
      </w:r>
      <w:r w:rsidRPr="001E2727">
        <w:rPr>
          <w:b w:val="0"/>
          <w:color w:val="171717"/>
        </w:rPr>
        <w:t>ч.)</w:t>
      </w:r>
    </w:p>
    <w:p w14:paraId="1F31C5B0" w14:textId="77777777" w:rsidR="00D43551" w:rsidRPr="001E2727" w:rsidRDefault="00D43551" w:rsidP="005F502E">
      <w:pPr>
        <w:pStyle w:val="a3"/>
        <w:ind w:left="0" w:firstLine="709"/>
      </w:pPr>
      <w:r w:rsidRPr="001E2727">
        <w:rPr>
          <w:color w:val="171717"/>
        </w:rPr>
        <w:t>Представления средневекового человека о мире. Место религии в жизни</w:t>
      </w:r>
      <w:r w:rsidRPr="001E2727">
        <w:rPr>
          <w:color w:val="171717"/>
          <w:spacing w:val="1"/>
        </w:rPr>
        <w:t xml:space="preserve"> </w:t>
      </w:r>
      <w:r w:rsidRPr="001E2727">
        <w:rPr>
          <w:color w:val="171717"/>
        </w:rPr>
        <w:t>человека</w:t>
      </w:r>
      <w:r w:rsidRPr="001E2727">
        <w:rPr>
          <w:color w:val="171717"/>
          <w:spacing w:val="10"/>
        </w:rPr>
        <w:t xml:space="preserve"> </w:t>
      </w:r>
      <w:r w:rsidRPr="001E2727">
        <w:rPr>
          <w:color w:val="171717"/>
        </w:rPr>
        <w:t>и</w:t>
      </w:r>
      <w:r w:rsidRPr="001E2727">
        <w:rPr>
          <w:color w:val="171717"/>
          <w:spacing w:val="4"/>
        </w:rPr>
        <w:t xml:space="preserve"> </w:t>
      </w:r>
      <w:r w:rsidRPr="001E2727">
        <w:rPr>
          <w:color w:val="171717"/>
        </w:rPr>
        <w:lastRenderedPageBreak/>
        <w:t>общества.</w:t>
      </w:r>
      <w:r w:rsidRPr="001E2727">
        <w:rPr>
          <w:color w:val="171717"/>
          <w:spacing w:val="6"/>
        </w:rPr>
        <w:t xml:space="preserve"> </w:t>
      </w:r>
      <w:r w:rsidRPr="001E2727">
        <w:rPr>
          <w:color w:val="171717"/>
        </w:rPr>
        <w:t>Образование:</w:t>
      </w:r>
      <w:r w:rsidRPr="001E2727">
        <w:rPr>
          <w:color w:val="171717"/>
          <w:spacing w:val="4"/>
        </w:rPr>
        <w:t xml:space="preserve"> </w:t>
      </w:r>
      <w:r w:rsidRPr="001E2727">
        <w:rPr>
          <w:color w:val="171717"/>
        </w:rPr>
        <w:t>школы</w:t>
      </w:r>
      <w:r w:rsidRPr="001E2727">
        <w:rPr>
          <w:color w:val="171717"/>
          <w:spacing w:val="9"/>
        </w:rPr>
        <w:t xml:space="preserve"> </w:t>
      </w:r>
      <w:r w:rsidRPr="001E2727">
        <w:rPr>
          <w:color w:val="171717"/>
        </w:rPr>
        <w:t>и</w:t>
      </w:r>
      <w:r w:rsidRPr="001E2727">
        <w:rPr>
          <w:color w:val="171717"/>
          <w:spacing w:val="9"/>
        </w:rPr>
        <w:t xml:space="preserve"> </w:t>
      </w:r>
      <w:r w:rsidRPr="001E2727">
        <w:rPr>
          <w:color w:val="171717"/>
        </w:rPr>
        <w:t>университеты.</w:t>
      </w:r>
      <w:r w:rsidRPr="001E2727">
        <w:rPr>
          <w:color w:val="171717"/>
          <w:spacing w:val="6"/>
        </w:rPr>
        <w:t xml:space="preserve"> </w:t>
      </w:r>
      <w:r w:rsidRPr="001E2727">
        <w:rPr>
          <w:color w:val="171717"/>
        </w:rPr>
        <w:t>Сословный</w:t>
      </w:r>
    </w:p>
    <w:p w14:paraId="5379B618" w14:textId="77777777" w:rsidR="00D43551" w:rsidRPr="001E2727" w:rsidRDefault="00D43551" w:rsidP="005F502E">
      <w:pPr>
        <w:pStyle w:val="a3"/>
        <w:ind w:left="0" w:firstLine="709"/>
      </w:pPr>
      <w:r w:rsidRPr="001E2727">
        <w:rPr>
          <w:color w:val="171717"/>
        </w:rPr>
        <w:t>характер культуры. Средневековый эпос. Рыцарская литература. Городской и</w:t>
      </w:r>
      <w:r w:rsidRPr="001E2727">
        <w:rPr>
          <w:color w:val="171717"/>
          <w:spacing w:val="1"/>
        </w:rPr>
        <w:t xml:space="preserve"> </w:t>
      </w:r>
      <w:r w:rsidRPr="001E2727">
        <w:rPr>
          <w:color w:val="171717"/>
        </w:rPr>
        <w:t>крестьянский</w:t>
      </w:r>
      <w:r w:rsidRPr="001E2727">
        <w:rPr>
          <w:color w:val="171717"/>
          <w:spacing w:val="1"/>
        </w:rPr>
        <w:t xml:space="preserve"> </w:t>
      </w:r>
      <w:r w:rsidRPr="001E2727">
        <w:rPr>
          <w:color w:val="171717"/>
        </w:rPr>
        <w:t>фольклор.</w:t>
      </w:r>
      <w:r w:rsidRPr="001E2727">
        <w:rPr>
          <w:color w:val="171717"/>
          <w:spacing w:val="1"/>
        </w:rPr>
        <w:t xml:space="preserve"> </w:t>
      </w:r>
      <w:r w:rsidRPr="001E2727">
        <w:rPr>
          <w:color w:val="171717"/>
        </w:rPr>
        <w:t>Романский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готический</w:t>
      </w:r>
      <w:r w:rsidRPr="001E2727">
        <w:rPr>
          <w:color w:val="171717"/>
          <w:spacing w:val="1"/>
        </w:rPr>
        <w:t xml:space="preserve"> </w:t>
      </w:r>
      <w:r w:rsidRPr="001E2727">
        <w:rPr>
          <w:color w:val="171717"/>
        </w:rPr>
        <w:t>стили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художественной</w:t>
      </w:r>
      <w:r w:rsidRPr="001E2727">
        <w:rPr>
          <w:color w:val="171717"/>
          <w:spacing w:val="1"/>
        </w:rPr>
        <w:t xml:space="preserve"> </w:t>
      </w:r>
      <w:r w:rsidRPr="001E2727">
        <w:rPr>
          <w:color w:val="171717"/>
        </w:rPr>
        <w:t>культуре.</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знаний</w:t>
      </w:r>
      <w:r w:rsidRPr="001E2727">
        <w:rPr>
          <w:color w:val="171717"/>
          <w:spacing w:val="1"/>
        </w:rPr>
        <w:t xml:space="preserve"> </w:t>
      </w:r>
      <w:r w:rsidRPr="001E2727">
        <w:rPr>
          <w:color w:val="171717"/>
        </w:rPr>
        <w:t>о</w:t>
      </w:r>
      <w:r w:rsidRPr="001E2727">
        <w:rPr>
          <w:color w:val="171717"/>
          <w:spacing w:val="1"/>
        </w:rPr>
        <w:t xml:space="preserve"> </w:t>
      </w:r>
      <w:r w:rsidRPr="001E2727">
        <w:rPr>
          <w:color w:val="171717"/>
        </w:rPr>
        <w:t>природе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человеке.</w:t>
      </w:r>
      <w:r w:rsidRPr="001E2727">
        <w:rPr>
          <w:color w:val="171717"/>
          <w:spacing w:val="1"/>
        </w:rPr>
        <w:t xml:space="preserve"> </w:t>
      </w:r>
      <w:r w:rsidRPr="001E2727">
        <w:rPr>
          <w:color w:val="171717"/>
        </w:rPr>
        <w:t>Гуманизм.</w:t>
      </w:r>
      <w:r w:rsidRPr="001E2727">
        <w:rPr>
          <w:color w:val="171717"/>
          <w:spacing w:val="1"/>
        </w:rPr>
        <w:t xml:space="preserve"> </w:t>
      </w:r>
      <w:r w:rsidRPr="001E2727">
        <w:rPr>
          <w:color w:val="171717"/>
        </w:rPr>
        <w:t>Раннее</w:t>
      </w:r>
      <w:r w:rsidRPr="001E2727">
        <w:rPr>
          <w:color w:val="171717"/>
          <w:spacing w:val="1"/>
        </w:rPr>
        <w:t xml:space="preserve"> </w:t>
      </w:r>
      <w:r w:rsidRPr="001E2727">
        <w:rPr>
          <w:color w:val="171717"/>
        </w:rPr>
        <w:t>Возрождение:</w:t>
      </w:r>
      <w:r w:rsidRPr="001E2727">
        <w:rPr>
          <w:color w:val="171717"/>
          <w:spacing w:val="1"/>
        </w:rPr>
        <w:t xml:space="preserve"> </w:t>
      </w:r>
      <w:r w:rsidRPr="001E2727">
        <w:rPr>
          <w:color w:val="171717"/>
        </w:rPr>
        <w:t>художники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их</w:t>
      </w:r>
      <w:r w:rsidRPr="001E2727">
        <w:rPr>
          <w:color w:val="171717"/>
          <w:spacing w:val="1"/>
        </w:rPr>
        <w:t xml:space="preserve"> </w:t>
      </w:r>
      <w:r w:rsidRPr="001E2727">
        <w:rPr>
          <w:color w:val="171717"/>
        </w:rPr>
        <w:t>творения.</w:t>
      </w:r>
      <w:r w:rsidRPr="001E2727">
        <w:rPr>
          <w:color w:val="171717"/>
          <w:spacing w:val="1"/>
        </w:rPr>
        <w:t xml:space="preserve"> </w:t>
      </w:r>
      <w:r w:rsidRPr="001E2727">
        <w:rPr>
          <w:color w:val="171717"/>
        </w:rPr>
        <w:t>Изобретение</w:t>
      </w:r>
      <w:r w:rsidRPr="001E2727">
        <w:rPr>
          <w:color w:val="171717"/>
          <w:spacing w:val="1"/>
        </w:rPr>
        <w:t xml:space="preserve"> </w:t>
      </w:r>
      <w:r w:rsidRPr="001E2727">
        <w:rPr>
          <w:color w:val="171717"/>
        </w:rPr>
        <w:t>европейского</w:t>
      </w:r>
      <w:r w:rsidRPr="001E2727">
        <w:rPr>
          <w:color w:val="171717"/>
          <w:spacing w:val="1"/>
        </w:rPr>
        <w:t xml:space="preserve"> </w:t>
      </w:r>
      <w:r w:rsidRPr="001E2727">
        <w:rPr>
          <w:color w:val="171717"/>
        </w:rPr>
        <w:t>книгопечатания;</w:t>
      </w:r>
      <w:r w:rsidRPr="001E2727">
        <w:rPr>
          <w:color w:val="171717"/>
          <w:spacing w:val="5"/>
        </w:rPr>
        <w:t xml:space="preserve"> </w:t>
      </w:r>
      <w:r w:rsidRPr="001E2727">
        <w:rPr>
          <w:color w:val="171717"/>
        </w:rPr>
        <w:t>И.</w:t>
      </w:r>
      <w:r w:rsidRPr="001E2727">
        <w:rPr>
          <w:color w:val="171717"/>
          <w:spacing w:val="4"/>
        </w:rPr>
        <w:t xml:space="preserve"> </w:t>
      </w:r>
      <w:proofErr w:type="spellStart"/>
      <w:r w:rsidRPr="001E2727">
        <w:rPr>
          <w:color w:val="171717"/>
        </w:rPr>
        <w:t>Гутенберг</w:t>
      </w:r>
      <w:proofErr w:type="spellEnd"/>
      <w:r w:rsidRPr="001E2727">
        <w:rPr>
          <w:color w:val="171717"/>
        </w:rPr>
        <w:t>.</w:t>
      </w:r>
    </w:p>
    <w:p w14:paraId="7F4BA9A8" w14:textId="77777777" w:rsidR="00D43551" w:rsidRPr="001E2727" w:rsidRDefault="00D43551" w:rsidP="005F502E">
      <w:pPr>
        <w:pStyle w:val="11"/>
        <w:ind w:left="0" w:firstLine="709"/>
        <w:jc w:val="both"/>
        <w:rPr>
          <w:b w:val="0"/>
        </w:rPr>
      </w:pPr>
      <w:r w:rsidRPr="001E2727">
        <w:rPr>
          <w:color w:val="171717"/>
        </w:rPr>
        <w:t>Страны</w:t>
      </w:r>
      <w:r w:rsidRPr="001E2727">
        <w:rPr>
          <w:color w:val="171717"/>
          <w:spacing w:val="-4"/>
        </w:rPr>
        <w:t xml:space="preserve"> </w:t>
      </w:r>
      <w:r w:rsidRPr="001E2727">
        <w:rPr>
          <w:color w:val="171717"/>
        </w:rPr>
        <w:t>Востока</w:t>
      </w:r>
      <w:r w:rsidRPr="001E2727">
        <w:rPr>
          <w:color w:val="171717"/>
          <w:spacing w:val="-3"/>
        </w:rPr>
        <w:t xml:space="preserve"> </w:t>
      </w:r>
      <w:r w:rsidRPr="001E2727">
        <w:rPr>
          <w:color w:val="171717"/>
        </w:rPr>
        <w:t>в</w:t>
      </w:r>
      <w:r w:rsidRPr="001E2727">
        <w:rPr>
          <w:color w:val="171717"/>
          <w:spacing w:val="-3"/>
        </w:rPr>
        <w:t xml:space="preserve"> </w:t>
      </w:r>
      <w:r w:rsidRPr="001E2727">
        <w:rPr>
          <w:color w:val="171717"/>
        </w:rPr>
        <w:t>Средние</w:t>
      </w:r>
      <w:r w:rsidRPr="001E2727">
        <w:rPr>
          <w:color w:val="171717"/>
          <w:spacing w:val="-2"/>
        </w:rPr>
        <w:t xml:space="preserve"> </w:t>
      </w:r>
      <w:r w:rsidRPr="001E2727">
        <w:rPr>
          <w:color w:val="171717"/>
        </w:rPr>
        <w:t>века</w:t>
      </w:r>
      <w:r w:rsidRPr="001E2727">
        <w:rPr>
          <w:color w:val="171717"/>
          <w:spacing w:val="1"/>
        </w:rPr>
        <w:t xml:space="preserve"> </w:t>
      </w:r>
      <w:r w:rsidRPr="001E2727">
        <w:rPr>
          <w:b w:val="0"/>
          <w:color w:val="171717"/>
        </w:rPr>
        <w:t>(3</w:t>
      </w:r>
      <w:r w:rsidRPr="001E2727">
        <w:rPr>
          <w:b w:val="0"/>
          <w:color w:val="171717"/>
          <w:spacing w:val="-3"/>
        </w:rPr>
        <w:t xml:space="preserve"> </w:t>
      </w:r>
      <w:r w:rsidRPr="001E2727">
        <w:rPr>
          <w:b w:val="0"/>
          <w:color w:val="171717"/>
        </w:rPr>
        <w:t>ч.)</w:t>
      </w:r>
    </w:p>
    <w:p w14:paraId="14B8844D" w14:textId="77777777" w:rsidR="00D43551" w:rsidRPr="001E2727" w:rsidRDefault="00D43551" w:rsidP="005F502E">
      <w:pPr>
        <w:pStyle w:val="a3"/>
        <w:ind w:left="0" w:firstLine="709"/>
      </w:pPr>
      <w:r w:rsidRPr="001E2727">
        <w:rPr>
          <w:b/>
          <w:i/>
          <w:color w:val="171717"/>
        </w:rPr>
        <w:t>Османская</w:t>
      </w:r>
      <w:r w:rsidRPr="001E2727">
        <w:rPr>
          <w:b/>
          <w:i/>
          <w:color w:val="171717"/>
          <w:spacing w:val="1"/>
        </w:rPr>
        <w:t xml:space="preserve"> </w:t>
      </w:r>
      <w:r w:rsidRPr="001E2727">
        <w:rPr>
          <w:b/>
          <w:i/>
          <w:color w:val="171717"/>
        </w:rPr>
        <w:t>империя</w:t>
      </w:r>
      <w:r w:rsidRPr="001E2727">
        <w:rPr>
          <w:color w:val="171717"/>
        </w:rPr>
        <w:t>:</w:t>
      </w:r>
      <w:r w:rsidRPr="001E2727">
        <w:rPr>
          <w:color w:val="171717"/>
          <w:spacing w:val="1"/>
        </w:rPr>
        <w:t xml:space="preserve"> </w:t>
      </w:r>
      <w:r w:rsidRPr="001E2727">
        <w:rPr>
          <w:color w:val="171717"/>
        </w:rPr>
        <w:t>завоевания</w:t>
      </w:r>
      <w:r w:rsidRPr="001E2727">
        <w:rPr>
          <w:color w:val="171717"/>
          <w:spacing w:val="1"/>
        </w:rPr>
        <w:t xml:space="preserve"> </w:t>
      </w:r>
      <w:r w:rsidRPr="001E2727">
        <w:rPr>
          <w:color w:val="171717"/>
        </w:rPr>
        <w:t>турок-османов</w:t>
      </w:r>
      <w:r w:rsidRPr="001E2727">
        <w:rPr>
          <w:color w:val="171717"/>
          <w:spacing w:val="1"/>
        </w:rPr>
        <w:t xml:space="preserve"> </w:t>
      </w:r>
      <w:r w:rsidRPr="001E2727">
        <w:rPr>
          <w:color w:val="171717"/>
        </w:rPr>
        <w:t>(Балканы,</w:t>
      </w:r>
      <w:r w:rsidRPr="001E2727">
        <w:rPr>
          <w:color w:val="171717"/>
          <w:spacing w:val="1"/>
        </w:rPr>
        <w:t xml:space="preserve"> </w:t>
      </w:r>
      <w:r w:rsidRPr="001E2727">
        <w:rPr>
          <w:color w:val="171717"/>
        </w:rPr>
        <w:t>падение</w:t>
      </w:r>
      <w:r w:rsidRPr="001E2727">
        <w:rPr>
          <w:color w:val="171717"/>
          <w:spacing w:val="1"/>
        </w:rPr>
        <w:t xml:space="preserve"> </w:t>
      </w:r>
      <w:r w:rsidRPr="001E2727">
        <w:rPr>
          <w:color w:val="171717"/>
        </w:rPr>
        <w:t>Византии),</w:t>
      </w:r>
      <w:r w:rsidRPr="001E2727">
        <w:rPr>
          <w:color w:val="171717"/>
          <w:spacing w:val="1"/>
        </w:rPr>
        <w:t xml:space="preserve"> </w:t>
      </w:r>
      <w:r w:rsidRPr="001E2727">
        <w:rPr>
          <w:color w:val="171717"/>
        </w:rPr>
        <w:t>управление</w:t>
      </w:r>
      <w:r w:rsidRPr="001E2727">
        <w:rPr>
          <w:color w:val="171717"/>
          <w:spacing w:val="1"/>
        </w:rPr>
        <w:t xml:space="preserve"> </w:t>
      </w:r>
      <w:r w:rsidRPr="001E2727">
        <w:rPr>
          <w:color w:val="171717"/>
        </w:rPr>
        <w:t>империей,</w:t>
      </w:r>
      <w:r w:rsidRPr="001E2727">
        <w:rPr>
          <w:color w:val="171717"/>
          <w:spacing w:val="1"/>
        </w:rPr>
        <w:t xml:space="preserve"> </w:t>
      </w:r>
      <w:r w:rsidRPr="001E2727">
        <w:rPr>
          <w:color w:val="171717"/>
        </w:rPr>
        <w:t>положение</w:t>
      </w:r>
      <w:r w:rsidRPr="001E2727">
        <w:rPr>
          <w:color w:val="171717"/>
          <w:spacing w:val="1"/>
        </w:rPr>
        <w:t xml:space="preserve"> </w:t>
      </w:r>
      <w:r w:rsidRPr="001E2727">
        <w:rPr>
          <w:color w:val="171717"/>
        </w:rPr>
        <w:t>покоренных</w:t>
      </w:r>
      <w:r w:rsidRPr="001E2727">
        <w:rPr>
          <w:color w:val="171717"/>
          <w:spacing w:val="1"/>
        </w:rPr>
        <w:t xml:space="preserve"> </w:t>
      </w:r>
      <w:r w:rsidRPr="001E2727">
        <w:rPr>
          <w:color w:val="171717"/>
        </w:rPr>
        <w:t>народов.</w:t>
      </w:r>
      <w:r w:rsidRPr="001E2727">
        <w:rPr>
          <w:color w:val="171717"/>
          <w:spacing w:val="1"/>
        </w:rPr>
        <w:t xml:space="preserve"> </w:t>
      </w:r>
      <w:r w:rsidRPr="001E2727">
        <w:rPr>
          <w:b/>
          <w:i/>
          <w:color w:val="171717"/>
        </w:rPr>
        <w:t>Монгольская держава</w:t>
      </w:r>
      <w:r w:rsidRPr="001E2727">
        <w:rPr>
          <w:color w:val="171717"/>
        </w:rPr>
        <w:t>: общественный строй монгольских племен, завоевания</w:t>
      </w:r>
      <w:r w:rsidRPr="001E2727">
        <w:rPr>
          <w:color w:val="171717"/>
          <w:spacing w:val="1"/>
        </w:rPr>
        <w:t xml:space="preserve"> </w:t>
      </w:r>
      <w:r w:rsidRPr="001E2727">
        <w:rPr>
          <w:color w:val="171717"/>
        </w:rPr>
        <w:t xml:space="preserve">Чингисхана и его потомков, управление подчиненными территориями. </w:t>
      </w:r>
      <w:r w:rsidRPr="001E2727">
        <w:rPr>
          <w:b/>
          <w:i/>
          <w:color w:val="171717"/>
        </w:rPr>
        <w:t>Китай</w:t>
      </w:r>
      <w:r w:rsidRPr="001E2727">
        <w:rPr>
          <w:color w:val="171717"/>
        </w:rPr>
        <w:t>:</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color w:val="171717"/>
        </w:rPr>
        <w:t>правители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подданные,</w:t>
      </w:r>
      <w:r w:rsidRPr="001E2727">
        <w:rPr>
          <w:color w:val="171717"/>
          <w:spacing w:val="1"/>
        </w:rPr>
        <w:t xml:space="preserve"> </w:t>
      </w:r>
      <w:r w:rsidRPr="001E2727">
        <w:rPr>
          <w:color w:val="171717"/>
        </w:rPr>
        <w:t>борьба</w:t>
      </w:r>
      <w:r w:rsidRPr="001E2727">
        <w:rPr>
          <w:color w:val="171717"/>
          <w:spacing w:val="1"/>
        </w:rPr>
        <w:t xml:space="preserve"> </w:t>
      </w:r>
      <w:r w:rsidRPr="001E2727">
        <w:rPr>
          <w:color w:val="171717"/>
        </w:rPr>
        <w:t>против</w:t>
      </w:r>
      <w:r w:rsidRPr="001E2727">
        <w:rPr>
          <w:color w:val="171717"/>
          <w:spacing w:val="1"/>
        </w:rPr>
        <w:t xml:space="preserve"> </w:t>
      </w:r>
      <w:r w:rsidRPr="001E2727">
        <w:rPr>
          <w:color w:val="171717"/>
        </w:rPr>
        <w:t>завоевателей.</w:t>
      </w:r>
      <w:r w:rsidRPr="001E2727">
        <w:rPr>
          <w:color w:val="171717"/>
          <w:spacing w:val="1"/>
        </w:rPr>
        <w:t xml:space="preserve"> </w:t>
      </w:r>
      <w:r w:rsidRPr="001E2727">
        <w:rPr>
          <w:b/>
          <w:i/>
          <w:color w:val="171717"/>
        </w:rPr>
        <w:t>Япония</w:t>
      </w:r>
      <w:r w:rsidRPr="001E2727">
        <w:rPr>
          <w:b/>
          <w:i/>
          <w:color w:val="171717"/>
          <w:spacing w:val="1"/>
        </w:rPr>
        <w:t xml:space="preserve"> </w:t>
      </w:r>
      <w:r w:rsidRPr="001E2727">
        <w:rPr>
          <w:color w:val="171717"/>
        </w:rPr>
        <w:t>в</w:t>
      </w:r>
      <w:r w:rsidRPr="001E2727">
        <w:rPr>
          <w:color w:val="171717"/>
          <w:spacing w:val="1"/>
        </w:rPr>
        <w:t xml:space="preserve"> </w:t>
      </w:r>
      <w:r w:rsidRPr="001E2727">
        <w:rPr>
          <w:color w:val="171717"/>
        </w:rPr>
        <w:t>Средние</w:t>
      </w:r>
      <w:r w:rsidRPr="001E2727">
        <w:rPr>
          <w:color w:val="171717"/>
          <w:spacing w:val="1"/>
        </w:rPr>
        <w:t xml:space="preserve"> </w:t>
      </w:r>
      <w:r w:rsidRPr="001E2727">
        <w:rPr>
          <w:color w:val="171717"/>
        </w:rPr>
        <w:t>века:</w:t>
      </w:r>
      <w:r w:rsidRPr="001E2727">
        <w:rPr>
          <w:color w:val="171717"/>
          <w:spacing w:val="1"/>
        </w:rPr>
        <w:t xml:space="preserve"> </w:t>
      </w:r>
      <w:r w:rsidRPr="001E2727">
        <w:rPr>
          <w:color w:val="171717"/>
        </w:rPr>
        <w:t>образование</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власть</w:t>
      </w:r>
      <w:r w:rsidRPr="001E2727">
        <w:rPr>
          <w:color w:val="171717"/>
          <w:spacing w:val="1"/>
        </w:rPr>
        <w:t xml:space="preserve"> </w:t>
      </w:r>
      <w:r w:rsidRPr="001E2727">
        <w:rPr>
          <w:color w:val="171717"/>
        </w:rPr>
        <w:t>императоров</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управление</w:t>
      </w:r>
      <w:r w:rsidRPr="001E2727">
        <w:rPr>
          <w:color w:val="171717"/>
          <w:spacing w:val="1"/>
        </w:rPr>
        <w:t xml:space="preserve"> </w:t>
      </w:r>
      <w:r w:rsidRPr="001E2727">
        <w:rPr>
          <w:color w:val="171717"/>
        </w:rPr>
        <w:t xml:space="preserve">сегунов. </w:t>
      </w:r>
      <w:r w:rsidRPr="001E2727">
        <w:rPr>
          <w:b/>
          <w:i/>
          <w:color w:val="171717"/>
        </w:rPr>
        <w:t>Индия</w:t>
      </w:r>
      <w:r w:rsidRPr="001E2727">
        <w:rPr>
          <w:color w:val="171717"/>
        </w:rPr>
        <w:t>: раздробленность индийских княжеств, вторжение мусульман,</w:t>
      </w:r>
      <w:r w:rsidRPr="001E2727">
        <w:rPr>
          <w:color w:val="171717"/>
          <w:spacing w:val="1"/>
        </w:rPr>
        <w:t xml:space="preserve"> </w:t>
      </w:r>
      <w:r w:rsidRPr="001E2727">
        <w:rPr>
          <w:color w:val="171717"/>
        </w:rPr>
        <w:t>Делийский султанат.</w:t>
      </w:r>
    </w:p>
    <w:p w14:paraId="05B8319A" w14:textId="77777777" w:rsidR="00D43551" w:rsidRPr="001E2727" w:rsidRDefault="00D43551" w:rsidP="005F502E">
      <w:pPr>
        <w:pStyle w:val="a3"/>
        <w:ind w:left="0" w:firstLine="709"/>
      </w:pPr>
      <w:r w:rsidRPr="001E2727">
        <w:rPr>
          <w:color w:val="171717"/>
        </w:rPr>
        <w:t>Культура</w:t>
      </w:r>
      <w:r w:rsidRPr="001E2727">
        <w:rPr>
          <w:color w:val="171717"/>
          <w:spacing w:val="1"/>
        </w:rPr>
        <w:t xml:space="preserve"> </w:t>
      </w:r>
      <w:r w:rsidRPr="001E2727">
        <w:rPr>
          <w:color w:val="171717"/>
        </w:rPr>
        <w:t>народов</w:t>
      </w:r>
      <w:r w:rsidRPr="001E2727">
        <w:rPr>
          <w:color w:val="171717"/>
          <w:spacing w:val="1"/>
        </w:rPr>
        <w:t xml:space="preserve"> </w:t>
      </w:r>
      <w:r w:rsidRPr="001E2727">
        <w:rPr>
          <w:color w:val="171717"/>
        </w:rPr>
        <w:t>Востока.</w:t>
      </w:r>
      <w:r w:rsidRPr="001E2727">
        <w:rPr>
          <w:color w:val="171717"/>
          <w:spacing w:val="1"/>
        </w:rPr>
        <w:t xml:space="preserve"> </w:t>
      </w:r>
      <w:r w:rsidRPr="001E2727">
        <w:rPr>
          <w:color w:val="171717"/>
        </w:rPr>
        <w:t>Литература.</w:t>
      </w:r>
      <w:r w:rsidRPr="001E2727">
        <w:rPr>
          <w:color w:val="171717"/>
          <w:spacing w:val="1"/>
        </w:rPr>
        <w:t xml:space="preserve"> </w:t>
      </w:r>
      <w:r w:rsidRPr="001E2727">
        <w:rPr>
          <w:color w:val="171717"/>
        </w:rPr>
        <w:t>Архитектура.</w:t>
      </w:r>
      <w:r w:rsidRPr="001E2727">
        <w:rPr>
          <w:color w:val="171717"/>
          <w:spacing w:val="1"/>
        </w:rPr>
        <w:t xml:space="preserve"> </w:t>
      </w:r>
      <w:r w:rsidRPr="001E2727">
        <w:rPr>
          <w:color w:val="171717"/>
        </w:rPr>
        <w:t>Традиционные</w:t>
      </w:r>
      <w:r w:rsidRPr="001E2727">
        <w:rPr>
          <w:color w:val="171717"/>
          <w:spacing w:val="1"/>
        </w:rPr>
        <w:t xml:space="preserve"> </w:t>
      </w:r>
      <w:r w:rsidRPr="001E2727">
        <w:rPr>
          <w:color w:val="171717"/>
        </w:rPr>
        <w:t>искусства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ремесла.</w:t>
      </w:r>
    </w:p>
    <w:p w14:paraId="06539A32" w14:textId="77777777" w:rsidR="00D43551" w:rsidRPr="001E2727" w:rsidRDefault="00D43551" w:rsidP="005F502E">
      <w:pPr>
        <w:pStyle w:val="11"/>
        <w:ind w:left="0" w:firstLine="709"/>
        <w:jc w:val="both"/>
        <w:rPr>
          <w:b w:val="0"/>
        </w:rPr>
      </w:pPr>
      <w:r w:rsidRPr="001E2727">
        <w:rPr>
          <w:color w:val="171717"/>
        </w:rPr>
        <w:t>Государства</w:t>
      </w:r>
      <w:r w:rsidRPr="001E2727">
        <w:rPr>
          <w:color w:val="171717"/>
          <w:spacing w:val="-5"/>
        </w:rPr>
        <w:t xml:space="preserve"> </w:t>
      </w:r>
      <w:r w:rsidRPr="001E2727">
        <w:rPr>
          <w:color w:val="171717"/>
        </w:rPr>
        <w:t>доколумбовой</w:t>
      </w:r>
      <w:r w:rsidRPr="001E2727">
        <w:rPr>
          <w:color w:val="171717"/>
          <w:spacing w:val="-5"/>
        </w:rPr>
        <w:t xml:space="preserve"> </w:t>
      </w:r>
      <w:r w:rsidRPr="001E2727">
        <w:rPr>
          <w:color w:val="171717"/>
        </w:rPr>
        <w:t>Америки</w:t>
      </w:r>
      <w:r w:rsidRPr="001E2727">
        <w:rPr>
          <w:color w:val="171717"/>
          <w:spacing w:val="-6"/>
        </w:rPr>
        <w:t xml:space="preserve"> </w:t>
      </w:r>
      <w:r w:rsidRPr="001E2727">
        <w:rPr>
          <w:color w:val="171717"/>
        </w:rPr>
        <w:t>в</w:t>
      </w:r>
      <w:r w:rsidRPr="001E2727">
        <w:rPr>
          <w:color w:val="171717"/>
          <w:spacing w:val="-1"/>
        </w:rPr>
        <w:t xml:space="preserve"> </w:t>
      </w:r>
      <w:r w:rsidRPr="001E2727">
        <w:rPr>
          <w:color w:val="171717"/>
        </w:rPr>
        <w:t>Средние</w:t>
      </w:r>
      <w:r w:rsidRPr="001E2727">
        <w:rPr>
          <w:color w:val="171717"/>
          <w:spacing w:val="-4"/>
        </w:rPr>
        <w:t xml:space="preserve"> </w:t>
      </w:r>
      <w:r w:rsidRPr="001E2727">
        <w:rPr>
          <w:color w:val="171717"/>
        </w:rPr>
        <w:t>века</w:t>
      </w:r>
      <w:r w:rsidRPr="001E2727">
        <w:rPr>
          <w:color w:val="171717"/>
          <w:spacing w:val="4"/>
        </w:rPr>
        <w:t xml:space="preserve"> </w:t>
      </w:r>
      <w:r w:rsidRPr="001E2727">
        <w:rPr>
          <w:b w:val="0"/>
          <w:color w:val="171717"/>
        </w:rPr>
        <w:t>(1</w:t>
      </w:r>
      <w:r w:rsidRPr="001E2727">
        <w:rPr>
          <w:b w:val="0"/>
          <w:color w:val="171717"/>
          <w:spacing w:val="-4"/>
        </w:rPr>
        <w:t xml:space="preserve"> </w:t>
      </w:r>
      <w:r w:rsidRPr="001E2727">
        <w:rPr>
          <w:b w:val="0"/>
          <w:color w:val="171717"/>
        </w:rPr>
        <w:t>ч.)</w:t>
      </w:r>
    </w:p>
    <w:p w14:paraId="504F1AF3" w14:textId="77777777" w:rsidR="00D43551" w:rsidRPr="001E2727" w:rsidRDefault="00D43551" w:rsidP="005F502E">
      <w:pPr>
        <w:pStyle w:val="a3"/>
        <w:ind w:left="0" w:firstLine="709"/>
      </w:pPr>
      <w:r w:rsidRPr="001E2727">
        <w:rPr>
          <w:color w:val="171717"/>
        </w:rPr>
        <w:t>Цивилизации</w:t>
      </w:r>
      <w:r w:rsidRPr="001E2727">
        <w:rPr>
          <w:color w:val="171717"/>
          <w:spacing w:val="31"/>
        </w:rPr>
        <w:t xml:space="preserve"> </w:t>
      </w:r>
      <w:r w:rsidRPr="001E2727">
        <w:rPr>
          <w:color w:val="171717"/>
        </w:rPr>
        <w:t>майя,</w:t>
      </w:r>
      <w:r w:rsidRPr="001E2727">
        <w:rPr>
          <w:color w:val="171717"/>
          <w:spacing w:val="35"/>
        </w:rPr>
        <w:t xml:space="preserve"> </w:t>
      </w:r>
      <w:r w:rsidRPr="001E2727">
        <w:rPr>
          <w:color w:val="171717"/>
        </w:rPr>
        <w:t>ацтеков</w:t>
      </w:r>
      <w:r w:rsidRPr="001E2727">
        <w:rPr>
          <w:color w:val="171717"/>
          <w:spacing w:val="35"/>
        </w:rPr>
        <w:t xml:space="preserve"> </w:t>
      </w:r>
      <w:r w:rsidRPr="001E2727">
        <w:rPr>
          <w:color w:val="171717"/>
        </w:rPr>
        <w:t>и</w:t>
      </w:r>
      <w:r w:rsidRPr="001E2727">
        <w:rPr>
          <w:color w:val="171717"/>
          <w:spacing w:val="32"/>
        </w:rPr>
        <w:t xml:space="preserve"> </w:t>
      </w:r>
      <w:r w:rsidRPr="001E2727">
        <w:rPr>
          <w:color w:val="171717"/>
        </w:rPr>
        <w:t>инков:</w:t>
      </w:r>
      <w:r w:rsidRPr="001E2727">
        <w:rPr>
          <w:color w:val="171717"/>
          <w:spacing w:val="28"/>
        </w:rPr>
        <w:t xml:space="preserve"> </w:t>
      </w:r>
      <w:r w:rsidRPr="001E2727">
        <w:rPr>
          <w:color w:val="171717"/>
        </w:rPr>
        <w:t>общественный</w:t>
      </w:r>
      <w:r w:rsidRPr="001E2727">
        <w:rPr>
          <w:color w:val="171717"/>
          <w:spacing w:val="31"/>
        </w:rPr>
        <w:t xml:space="preserve"> </w:t>
      </w:r>
      <w:r w:rsidRPr="001E2727">
        <w:rPr>
          <w:color w:val="171717"/>
        </w:rPr>
        <w:t>строй,</w:t>
      </w:r>
      <w:r w:rsidRPr="001E2727">
        <w:rPr>
          <w:color w:val="171717"/>
          <w:spacing w:val="35"/>
        </w:rPr>
        <w:t xml:space="preserve"> </w:t>
      </w:r>
      <w:r w:rsidRPr="001E2727">
        <w:rPr>
          <w:color w:val="171717"/>
        </w:rPr>
        <w:t>религиозные</w:t>
      </w:r>
      <w:r w:rsidRPr="001E2727">
        <w:rPr>
          <w:color w:val="171717"/>
          <w:spacing w:val="-67"/>
        </w:rPr>
        <w:t xml:space="preserve"> </w:t>
      </w:r>
      <w:r w:rsidRPr="001E2727">
        <w:rPr>
          <w:color w:val="171717"/>
        </w:rPr>
        <w:t>верования,</w:t>
      </w:r>
      <w:r w:rsidRPr="001E2727">
        <w:rPr>
          <w:color w:val="171717"/>
          <w:spacing w:val="3"/>
        </w:rPr>
        <w:t xml:space="preserve"> </w:t>
      </w:r>
      <w:r w:rsidRPr="001E2727">
        <w:rPr>
          <w:color w:val="171717"/>
        </w:rPr>
        <w:t>культура.</w:t>
      </w:r>
      <w:r w:rsidRPr="001E2727">
        <w:rPr>
          <w:color w:val="171717"/>
          <w:spacing w:val="3"/>
        </w:rPr>
        <w:t xml:space="preserve"> </w:t>
      </w:r>
      <w:r w:rsidRPr="001E2727">
        <w:rPr>
          <w:color w:val="171717"/>
        </w:rPr>
        <w:t>Появление</w:t>
      </w:r>
      <w:r w:rsidRPr="001E2727">
        <w:rPr>
          <w:color w:val="171717"/>
          <w:spacing w:val="1"/>
        </w:rPr>
        <w:t xml:space="preserve"> </w:t>
      </w:r>
      <w:r w:rsidRPr="001E2727">
        <w:rPr>
          <w:color w:val="171717"/>
        </w:rPr>
        <w:t>европейских</w:t>
      </w:r>
      <w:r w:rsidRPr="001E2727">
        <w:rPr>
          <w:color w:val="171717"/>
          <w:spacing w:val="-4"/>
        </w:rPr>
        <w:t xml:space="preserve"> </w:t>
      </w:r>
      <w:r w:rsidRPr="001E2727">
        <w:rPr>
          <w:color w:val="171717"/>
        </w:rPr>
        <w:t>завоевателей.</w:t>
      </w:r>
    </w:p>
    <w:p w14:paraId="05C9AB41" w14:textId="77777777" w:rsidR="00D43551" w:rsidRPr="001E2727" w:rsidRDefault="00D43551" w:rsidP="005F502E">
      <w:pPr>
        <w:pStyle w:val="a3"/>
        <w:ind w:left="0" w:firstLine="709"/>
      </w:pPr>
      <w:r w:rsidRPr="001E2727">
        <w:rPr>
          <w:b/>
          <w:color w:val="171717"/>
        </w:rPr>
        <w:t>Обобщение</w:t>
      </w:r>
      <w:r w:rsidRPr="001E2727">
        <w:rPr>
          <w:b/>
          <w:color w:val="171717"/>
          <w:spacing w:val="-2"/>
        </w:rPr>
        <w:t xml:space="preserve"> </w:t>
      </w:r>
      <w:r w:rsidRPr="001E2727">
        <w:rPr>
          <w:color w:val="171717"/>
        </w:rPr>
        <w:t>(1</w:t>
      </w:r>
      <w:r w:rsidRPr="001E2727">
        <w:rPr>
          <w:color w:val="171717"/>
          <w:spacing w:val="-5"/>
        </w:rPr>
        <w:t xml:space="preserve"> </w:t>
      </w:r>
      <w:r w:rsidRPr="001E2727">
        <w:rPr>
          <w:color w:val="171717"/>
        </w:rPr>
        <w:t>ч.).</w:t>
      </w:r>
      <w:r w:rsidRPr="001E2727">
        <w:rPr>
          <w:color w:val="171717"/>
          <w:spacing w:val="-1"/>
        </w:rPr>
        <w:t xml:space="preserve"> </w:t>
      </w:r>
      <w:r w:rsidRPr="001E2727">
        <w:rPr>
          <w:color w:val="171717"/>
        </w:rPr>
        <w:t>Историческое</w:t>
      </w:r>
      <w:r w:rsidRPr="001E2727">
        <w:rPr>
          <w:color w:val="171717"/>
          <w:spacing w:val="-4"/>
        </w:rPr>
        <w:t xml:space="preserve"> </w:t>
      </w:r>
      <w:r w:rsidRPr="001E2727">
        <w:rPr>
          <w:color w:val="171717"/>
        </w:rPr>
        <w:t>и</w:t>
      </w:r>
      <w:r w:rsidRPr="001E2727">
        <w:rPr>
          <w:color w:val="171717"/>
          <w:spacing w:val="-4"/>
        </w:rPr>
        <w:t xml:space="preserve"> </w:t>
      </w:r>
      <w:r w:rsidRPr="001E2727">
        <w:rPr>
          <w:color w:val="171717"/>
        </w:rPr>
        <w:t>культурное</w:t>
      </w:r>
      <w:r w:rsidRPr="001E2727">
        <w:rPr>
          <w:color w:val="171717"/>
          <w:spacing w:val="-4"/>
        </w:rPr>
        <w:t xml:space="preserve"> </w:t>
      </w:r>
      <w:r w:rsidRPr="001E2727">
        <w:rPr>
          <w:color w:val="171717"/>
        </w:rPr>
        <w:t>наследие</w:t>
      </w:r>
      <w:r w:rsidRPr="001E2727">
        <w:rPr>
          <w:color w:val="171717"/>
          <w:spacing w:val="-3"/>
        </w:rPr>
        <w:t xml:space="preserve"> </w:t>
      </w:r>
      <w:r w:rsidRPr="001E2727">
        <w:rPr>
          <w:color w:val="171717"/>
        </w:rPr>
        <w:t>Средних</w:t>
      </w:r>
      <w:r w:rsidRPr="001E2727">
        <w:rPr>
          <w:color w:val="171717"/>
          <w:spacing w:val="-9"/>
        </w:rPr>
        <w:t xml:space="preserve"> </w:t>
      </w:r>
      <w:r w:rsidRPr="001E2727">
        <w:rPr>
          <w:color w:val="171717"/>
        </w:rPr>
        <w:t>веков.</w:t>
      </w:r>
    </w:p>
    <w:p w14:paraId="24BBA153" w14:textId="77777777" w:rsidR="00D43551" w:rsidRPr="001E2727" w:rsidRDefault="00D43551" w:rsidP="005F502E">
      <w:pPr>
        <w:pStyle w:val="a3"/>
        <w:ind w:left="0" w:firstLine="709"/>
      </w:pPr>
    </w:p>
    <w:p w14:paraId="4D28B648" w14:textId="77777777" w:rsidR="00D43551" w:rsidRPr="001E2727" w:rsidRDefault="00D43551" w:rsidP="005F502E">
      <w:pPr>
        <w:pStyle w:val="11"/>
        <w:tabs>
          <w:tab w:val="left" w:pos="2853"/>
          <w:tab w:val="left" w:pos="4652"/>
          <w:tab w:val="left" w:pos="5554"/>
          <w:tab w:val="left" w:pos="6844"/>
          <w:tab w:val="left" w:pos="7545"/>
        </w:tabs>
        <w:ind w:left="0" w:firstLine="709"/>
        <w:jc w:val="both"/>
        <w:rPr>
          <w:b w:val="0"/>
        </w:rPr>
      </w:pPr>
      <w:r w:rsidRPr="001E2727">
        <w:rPr>
          <w:color w:val="171717"/>
        </w:rPr>
        <w:t>ИСТОРИЯ</w:t>
      </w:r>
      <w:r w:rsidRPr="001E2727">
        <w:rPr>
          <w:color w:val="171717"/>
        </w:rPr>
        <w:tab/>
        <w:t>РОССИИ. ОТ</w:t>
      </w:r>
      <w:r>
        <w:rPr>
          <w:color w:val="171717"/>
        </w:rPr>
        <w:t xml:space="preserve"> </w:t>
      </w:r>
      <w:r w:rsidRPr="001E2727">
        <w:rPr>
          <w:color w:val="171717"/>
        </w:rPr>
        <w:t>РУСИ</w:t>
      </w:r>
      <w:r>
        <w:rPr>
          <w:color w:val="171717"/>
        </w:rPr>
        <w:t xml:space="preserve"> </w:t>
      </w:r>
      <w:r w:rsidRPr="001E2727">
        <w:rPr>
          <w:color w:val="171717"/>
        </w:rPr>
        <w:t>К</w:t>
      </w:r>
      <w:r>
        <w:rPr>
          <w:color w:val="171717"/>
        </w:rPr>
        <w:t xml:space="preserve"> </w:t>
      </w:r>
      <w:r w:rsidRPr="001E2727">
        <w:rPr>
          <w:color w:val="171717"/>
          <w:spacing w:val="-1"/>
        </w:rPr>
        <w:t>РОССИЙСКОМУ</w:t>
      </w:r>
      <w:r>
        <w:rPr>
          <w:color w:val="171717"/>
          <w:spacing w:val="-1"/>
        </w:rPr>
        <w:t xml:space="preserve"> </w:t>
      </w:r>
      <w:r w:rsidRPr="001E2727">
        <w:rPr>
          <w:color w:val="171717"/>
          <w:spacing w:val="-67"/>
        </w:rPr>
        <w:t xml:space="preserve"> </w:t>
      </w:r>
      <w:r>
        <w:rPr>
          <w:color w:val="171717"/>
          <w:spacing w:val="-67"/>
        </w:rPr>
        <w:t xml:space="preserve"> </w:t>
      </w:r>
      <w:r w:rsidRPr="001E2727">
        <w:rPr>
          <w:color w:val="171717"/>
        </w:rPr>
        <w:t>ГОСУДАРСТВУ</w:t>
      </w:r>
      <w:r w:rsidRPr="001E2727">
        <w:rPr>
          <w:color w:val="171717"/>
          <w:spacing w:val="3"/>
        </w:rPr>
        <w:t xml:space="preserve"> </w:t>
      </w:r>
      <w:r w:rsidRPr="001E2727">
        <w:rPr>
          <w:b w:val="0"/>
          <w:color w:val="171717"/>
        </w:rPr>
        <w:t>(45</w:t>
      </w:r>
      <w:r w:rsidRPr="001E2727">
        <w:rPr>
          <w:b w:val="0"/>
          <w:color w:val="171717"/>
          <w:spacing w:val="1"/>
        </w:rPr>
        <w:t xml:space="preserve"> </w:t>
      </w:r>
      <w:r w:rsidRPr="001E2727">
        <w:rPr>
          <w:b w:val="0"/>
          <w:color w:val="171717"/>
        </w:rPr>
        <w:t>ч.)</w:t>
      </w:r>
    </w:p>
    <w:p w14:paraId="2DE5CCC9" w14:textId="77777777" w:rsidR="00D43551" w:rsidRDefault="00D43551" w:rsidP="005F502E">
      <w:pPr>
        <w:pStyle w:val="a3"/>
        <w:ind w:left="0" w:firstLine="709"/>
        <w:rPr>
          <w:b/>
          <w:color w:val="171717"/>
        </w:rPr>
      </w:pPr>
    </w:p>
    <w:p w14:paraId="63EE12AF" w14:textId="77777777" w:rsidR="00D43551" w:rsidRPr="001E2727" w:rsidRDefault="00D43551" w:rsidP="005F502E">
      <w:pPr>
        <w:pStyle w:val="a3"/>
        <w:ind w:left="0" w:firstLine="709"/>
      </w:pPr>
      <w:r w:rsidRPr="001E2727">
        <w:rPr>
          <w:b/>
          <w:color w:val="171717"/>
        </w:rPr>
        <w:t>Введение</w:t>
      </w:r>
      <w:r w:rsidRPr="001E2727">
        <w:rPr>
          <w:b/>
          <w:color w:val="171717"/>
          <w:spacing w:val="11"/>
        </w:rPr>
        <w:t xml:space="preserve"> </w:t>
      </w:r>
      <w:r w:rsidRPr="001E2727">
        <w:rPr>
          <w:color w:val="171717"/>
        </w:rPr>
        <w:t>(1</w:t>
      </w:r>
      <w:r w:rsidRPr="001E2727">
        <w:rPr>
          <w:color w:val="171717"/>
          <w:spacing w:val="8"/>
        </w:rPr>
        <w:t xml:space="preserve"> </w:t>
      </w:r>
      <w:r w:rsidRPr="001E2727">
        <w:rPr>
          <w:color w:val="171717"/>
        </w:rPr>
        <w:t>ч).</w:t>
      </w:r>
      <w:r w:rsidRPr="001E2727">
        <w:rPr>
          <w:color w:val="171717"/>
          <w:spacing w:val="10"/>
        </w:rPr>
        <w:t xml:space="preserve"> </w:t>
      </w:r>
      <w:r w:rsidRPr="001E2727">
        <w:rPr>
          <w:color w:val="171717"/>
        </w:rPr>
        <w:t>Роль</w:t>
      </w:r>
      <w:r w:rsidRPr="001E2727">
        <w:rPr>
          <w:color w:val="171717"/>
          <w:spacing w:val="6"/>
        </w:rPr>
        <w:t xml:space="preserve"> </w:t>
      </w:r>
      <w:r w:rsidRPr="001E2727">
        <w:rPr>
          <w:color w:val="171717"/>
        </w:rPr>
        <w:t>и</w:t>
      </w:r>
      <w:r w:rsidRPr="001E2727">
        <w:rPr>
          <w:color w:val="171717"/>
          <w:spacing w:val="7"/>
        </w:rPr>
        <w:t xml:space="preserve"> </w:t>
      </w:r>
      <w:r w:rsidRPr="001E2727">
        <w:rPr>
          <w:color w:val="171717"/>
        </w:rPr>
        <w:t>место</w:t>
      </w:r>
      <w:r w:rsidRPr="001E2727">
        <w:rPr>
          <w:color w:val="171717"/>
          <w:spacing w:val="8"/>
        </w:rPr>
        <w:t xml:space="preserve"> </w:t>
      </w:r>
      <w:r w:rsidRPr="001E2727">
        <w:rPr>
          <w:color w:val="171717"/>
        </w:rPr>
        <w:t>России</w:t>
      </w:r>
      <w:r w:rsidRPr="001E2727">
        <w:rPr>
          <w:color w:val="171717"/>
          <w:spacing w:val="7"/>
        </w:rPr>
        <w:t xml:space="preserve"> </w:t>
      </w:r>
      <w:r w:rsidRPr="001E2727">
        <w:rPr>
          <w:color w:val="171717"/>
        </w:rPr>
        <w:t>в</w:t>
      </w:r>
      <w:r w:rsidRPr="001E2727">
        <w:rPr>
          <w:color w:val="171717"/>
          <w:spacing w:val="1"/>
        </w:rPr>
        <w:t xml:space="preserve"> </w:t>
      </w:r>
      <w:r w:rsidRPr="001E2727">
        <w:rPr>
          <w:color w:val="171717"/>
        </w:rPr>
        <w:t>мировой</w:t>
      </w:r>
      <w:r w:rsidRPr="001E2727">
        <w:rPr>
          <w:color w:val="171717"/>
          <w:spacing w:val="8"/>
        </w:rPr>
        <w:t xml:space="preserve"> </w:t>
      </w:r>
      <w:r w:rsidRPr="001E2727">
        <w:rPr>
          <w:color w:val="171717"/>
        </w:rPr>
        <w:t>истории.</w:t>
      </w:r>
      <w:r w:rsidRPr="001E2727">
        <w:rPr>
          <w:color w:val="171717"/>
          <w:spacing w:val="10"/>
        </w:rPr>
        <w:t xml:space="preserve"> </w:t>
      </w:r>
      <w:r w:rsidRPr="001E2727">
        <w:rPr>
          <w:color w:val="171717"/>
        </w:rPr>
        <w:t>Проблемы</w:t>
      </w:r>
      <w:r w:rsidRPr="001E2727">
        <w:rPr>
          <w:color w:val="171717"/>
          <w:spacing w:val="-67"/>
        </w:rPr>
        <w:t xml:space="preserve"> </w:t>
      </w:r>
      <w:r w:rsidRPr="001E2727">
        <w:rPr>
          <w:color w:val="171717"/>
        </w:rPr>
        <w:t>периодизации</w:t>
      </w:r>
      <w:r w:rsidRPr="001E2727">
        <w:rPr>
          <w:color w:val="171717"/>
          <w:spacing w:val="-1"/>
        </w:rPr>
        <w:t xml:space="preserve"> </w:t>
      </w:r>
      <w:r w:rsidRPr="001E2727">
        <w:rPr>
          <w:color w:val="171717"/>
        </w:rPr>
        <w:t>российской истории.</w:t>
      </w:r>
      <w:r w:rsidRPr="001E2727">
        <w:rPr>
          <w:color w:val="171717"/>
          <w:spacing w:val="1"/>
        </w:rPr>
        <w:t xml:space="preserve"> </w:t>
      </w:r>
      <w:r w:rsidRPr="001E2727">
        <w:rPr>
          <w:color w:val="171717"/>
        </w:rPr>
        <w:t>Источники по истории</w:t>
      </w:r>
      <w:r w:rsidRPr="001E2727">
        <w:rPr>
          <w:color w:val="171717"/>
          <w:spacing w:val="-1"/>
        </w:rPr>
        <w:t xml:space="preserve"> </w:t>
      </w:r>
      <w:r w:rsidRPr="001E2727">
        <w:rPr>
          <w:color w:val="171717"/>
        </w:rPr>
        <w:t>России.</w:t>
      </w:r>
    </w:p>
    <w:p w14:paraId="3F4FB158" w14:textId="77777777" w:rsidR="00D43551" w:rsidRPr="001E2727" w:rsidRDefault="00D43551" w:rsidP="005F502E">
      <w:pPr>
        <w:pStyle w:val="11"/>
        <w:ind w:left="0" w:firstLine="709"/>
        <w:jc w:val="both"/>
      </w:pPr>
      <w:r w:rsidRPr="001E2727">
        <w:rPr>
          <w:color w:val="171717"/>
        </w:rPr>
        <w:t>Народы</w:t>
      </w:r>
      <w:r w:rsidRPr="001E2727">
        <w:rPr>
          <w:color w:val="171717"/>
          <w:spacing w:val="3"/>
        </w:rPr>
        <w:t xml:space="preserve"> </w:t>
      </w:r>
      <w:r w:rsidRPr="001E2727">
        <w:rPr>
          <w:color w:val="171717"/>
        </w:rPr>
        <w:t>и</w:t>
      </w:r>
      <w:r w:rsidRPr="001E2727">
        <w:rPr>
          <w:color w:val="171717"/>
          <w:spacing w:val="71"/>
        </w:rPr>
        <w:t xml:space="preserve"> </w:t>
      </w:r>
      <w:r w:rsidRPr="001E2727">
        <w:rPr>
          <w:color w:val="171717"/>
        </w:rPr>
        <w:t>государства</w:t>
      </w:r>
      <w:r w:rsidRPr="001E2727">
        <w:rPr>
          <w:color w:val="171717"/>
          <w:spacing w:val="73"/>
        </w:rPr>
        <w:t xml:space="preserve"> </w:t>
      </w:r>
      <w:r w:rsidRPr="001E2727">
        <w:rPr>
          <w:color w:val="171717"/>
        </w:rPr>
        <w:t>на</w:t>
      </w:r>
      <w:r w:rsidRPr="001E2727">
        <w:rPr>
          <w:color w:val="171717"/>
          <w:spacing w:val="73"/>
        </w:rPr>
        <w:t xml:space="preserve"> </w:t>
      </w:r>
      <w:r w:rsidRPr="001E2727">
        <w:rPr>
          <w:color w:val="171717"/>
        </w:rPr>
        <w:t>территории</w:t>
      </w:r>
      <w:r w:rsidRPr="001E2727">
        <w:rPr>
          <w:color w:val="171717"/>
          <w:spacing w:val="66"/>
        </w:rPr>
        <w:t xml:space="preserve"> </w:t>
      </w:r>
      <w:r w:rsidRPr="001E2727">
        <w:rPr>
          <w:color w:val="171717"/>
        </w:rPr>
        <w:t>нашей</w:t>
      </w:r>
      <w:r w:rsidRPr="001E2727">
        <w:rPr>
          <w:color w:val="171717"/>
          <w:spacing w:val="71"/>
        </w:rPr>
        <w:t xml:space="preserve"> </w:t>
      </w:r>
      <w:r w:rsidRPr="001E2727">
        <w:rPr>
          <w:color w:val="171717"/>
        </w:rPr>
        <w:t>страны</w:t>
      </w:r>
      <w:r w:rsidRPr="001E2727">
        <w:rPr>
          <w:color w:val="171717"/>
          <w:spacing w:val="72"/>
        </w:rPr>
        <w:t xml:space="preserve"> </w:t>
      </w:r>
      <w:r w:rsidRPr="001E2727">
        <w:rPr>
          <w:color w:val="171717"/>
        </w:rPr>
        <w:t>в</w:t>
      </w:r>
      <w:r w:rsidRPr="001E2727">
        <w:rPr>
          <w:color w:val="171717"/>
          <w:spacing w:val="66"/>
        </w:rPr>
        <w:t xml:space="preserve"> </w:t>
      </w:r>
      <w:r w:rsidRPr="001E2727">
        <w:rPr>
          <w:color w:val="171717"/>
        </w:rPr>
        <w:t>древности.</w:t>
      </w:r>
    </w:p>
    <w:p w14:paraId="6F535AC7" w14:textId="77777777" w:rsidR="00D43551" w:rsidRPr="001E2727" w:rsidRDefault="00D43551" w:rsidP="005F502E">
      <w:pPr>
        <w:ind w:firstLine="709"/>
        <w:jc w:val="both"/>
        <w:rPr>
          <w:sz w:val="24"/>
          <w:szCs w:val="24"/>
        </w:rPr>
      </w:pPr>
      <w:r w:rsidRPr="001E2727">
        <w:rPr>
          <w:b/>
          <w:color w:val="171717"/>
          <w:sz w:val="24"/>
          <w:szCs w:val="24"/>
        </w:rPr>
        <w:t>Восточная</w:t>
      </w:r>
      <w:r w:rsidRPr="001E2727">
        <w:rPr>
          <w:b/>
          <w:color w:val="171717"/>
          <w:spacing w:val="-5"/>
          <w:sz w:val="24"/>
          <w:szCs w:val="24"/>
        </w:rPr>
        <w:t xml:space="preserve"> </w:t>
      </w:r>
      <w:r w:rsidRPr="001E2727">
        <w:rPr>
          <w:b/>
          <w:color w:val="171717"/>
          <w:sz w:val="24"/>
          <w:szCs w:val="24"/>
        </w:rPr>
        <w:t>Европа</w:t>
      </w:r>
      <w:r w:rsidRPr="001E2727">
        <w:rPr>
          <w:b/>
          <w:color w:val="171717"/>
          <w:spacing w:val="-2"/>
          <w:sz w:val="24"/>
          <w:szCs w:val="24"/>
        </w:rPr>
        <w:t xml:space="preserve"> </w:t>
      </w:r>
      <w:r w:rsidRPr="001E2727">
        <w:rPr>
          <w:b/>
          <w:color w:val="171717"/>
          <w:sz w:val="24"/>
          <w:szCs w:val="24"/>
        </w:rPr>
        <w:t>в</w:t>
      </w:r>
      <w:r w:rsidRPr="001E2727">
        <w:rPr>
          <w:b/>
          <w:color w:val="171717"/>
          <w:spacing w:val="-3"/>
          <w:sz w:val="24"/>
          <w:szCs w:val="24"/>
        </w:rPr>
        <w:t xml:space="preserve"> </w:t>
      </w:r>
      <w:r w:rsidRPr="001E2727">
        <w:rPr>
          <w:b/>
          <w:color w:val="171717"/>
          <w:sz w:val="24"/>
          <w:szCs w:val="24"/>
        </w:rPr>
        <w:t>середине</w:t>
      </w:r>
      <w:r w:rsidRPr="001E2727">
        <w:rPr>
          <w:b/>
          <w:color w:val="171717"/>
          <w:spacing w:val="-2"/>
          <w:sz w:val="24"/>
          <w:szCs w:val="24"/>
        </w:rPr>
        <w:t xml:space="preserve"> </w:t>
      </w:r>
      <w:r w:rsidRPr="001E2727">
        <w:rPr>
          <w:b/>
          <w:color w:val="171717"/>
          <w:sz w:val="24"/>
          <w:szCs w:val="24"/>
        </w:rPr>
        <w:t>I тыс. н.</w:t>
      </w:r>
      <w:r w:rsidRPr="001E2727">
        <w:rPr>
          <w:b/>
          <w:color w:val="171717"/>
          <w:spacing w:val="1"/>
          <w:sz w:val="24"/>
          <w:szCs w:val="24"/>
        </w:rPr>
        <w:t xml:space="preserve"> </w:t>
      </w:r>
      <w:r w:rsidRPr="001E2727">
        <w:rPr>
          <w:b/>
          <w:color w:val="171717"/>
          <w:sz w:val="24"/>
          <w:szCs w:val="24"/>
        </w:rPr>
        <w:t>э.</w:t>
      </w:r>
      <w:r w:rsidRPr="001E2727">
        <w:rPr>
          <w:b/>
          <w:color w:val="171717"/>
          <w:spacing w:val="6"/>
          <w:sz w:val="24"/>
          <w:szCs w:val="24"/>
        </w:rPr>
        <w:t xml:space="preserve"> </w:t>
      </w:r>
      <w:r w:rsidRPr="001E2727">
        <w:rPr>
          <w:color w:val="171717"/>
          <w:sz w:val="24"/>
          <w:szCs w:val="24"/>
        </w:rPr>
        <w:t>(5</w:t>
      </w:r>
      <w:r w:rsidRPr="001E2727">
        <w:rPr>
          <w:color w:val="171717"/>
          <w:spacing w:val="-3"/>
          <w:sz w:val="24"/>
          <w:szCs w:val="24"/>
        </w:rPr>
        <w:t xml:space="preserve"> </w:t>
      </w:r>
      <w:r w:rsidRPr="001E2727">
        <w:rPr>
          <w:color w:val="171717"/>
          <w:sz w:val="24"/>
          <w:szCs w:val="24"/>
        </w:rPr>
        <w:t>ч.)</w:t>
      </w:r>
    </w:p>
    <w:p w14:paraId="6BCE6E04" w14:textId="77777777" w:rsidR="00D43551" w:rsidRPr="001E2727" w:rsidRDefault="00D43551" w:rsidP="005F502E">
      <w:pPr>
        <w:pStyle w:val="a3"/>
        <w:ind w:left="0" w:firstLine="709"/>
      </w:pPr>
      <w:r w:rsidRPr="001E2727">
        <w:rPr>
          <w:color w:val="171717"/>
        </w:rPr>
        <w:t>Заселение</w:t>
      </w:r>
      <w:r w:rsidRPr="001E2727">
        <w:rPr>
          <w:color w:val="171717"/>
          <w:spacing w:val="1"/>
        </w:rPr>
        <w:t xml:space="preserve"> </w:t>
      </w:r>
      <w:r w:rsidRPr="001E2727">
        <w:rPr>
          <w:color w:val="171717"/>
        </w:rPr>
        <w:t>территории</w:t>
      </w:r>
      <w:r w:rsidRPr="001E2727">
        <w:rPr>
          <w:color w:val="171717"/>
          <w:spacing w:val="1"/>
        </w:rPr>
        <w:t xml:space="preserve"> </w:t>
      </w:r>
      <w:r w:rsidRPr="001E2727">
        <w:rPr>
          <w:color w:val="171717"/>
        </w:rPr>
        <w:t>нашей</w:t>
      </w:r>
      <w:r w:rsidRPr="001E2727">
        <w:rPr>
          <w:color w:val="171717"/>
          <w:spacing w:val="1"/>
        </w:rPr>
        <w:t xml:space="preserve"> </w:t>
      </w:r>
      <w:r w:rsidRPr="001E2727">
        <w:rPr>
          <w:color w:val="171717"/>
        </w:rPr>
        <w:t>страны</w:t>
      </w:r>
      <w:r w:rsidRPr="001E2727">
        <w:rPr>
          <w:color w:val="171717"/>
          <w:spacing w:val="1"/>
        </w:rPr>
        <w:t xml:space="preserve"> </w:t>
      </w:r>
      <w:r w:rsidRPr="001E2727">
        <w:rPr>
          <w:color w:val="171717"/>
        </w:rPr>
        <w:t>человеком.</w:t>
      </w:r>
      <w:r w:rsidRPr="001E2727">
        <w:rPr>
          <w:color w:val="171717"/>
          <w:spacing w:val="1"/>
        </w:rPr>
        <w:t xml:space="preserve"> </w:t>
      </w:r>
      <w:r w:rsidRPr="001E2727">
        <w:rPr>
          <w:color w:val="171717"/>
        </w:rPr>
        <w:t>Палеолитическое</w:t>
      </w:r>
      <w:r w:rsidRPr="001E2727">
        <w:rPr>
          <w:color w:val="171717"/>
          <w:spacing w:val="1"/>
        </w:rPr>
        <w:t xml:space="preserve"> </w:t>
      </w:r>
      <w:r w:rsidRPr="001E2727">
        <w:rPr>
          <w:color w:val="171717"/>
        </w:rPr>
        <w:t xml:space="preserve">искусство. Петроглифы </w:t>
      </w:r>
      <w:proofErr w:type="spellStart"/>
      <w:r w:rsidRPr="001E2727">
        <w:rPr>
          <w:color w:val="171717"/>
        </w:rPr>
        <w:t>Беломорья</w:t>
      </w:r>
      <w:proofErr w:type="spellEnd"/>
      <w:r w:rsidRPr="001E2727">
        <w:rPr>
          <w:color w:val="171717"/>
        </w:rPr>
        <w:t xml:space="preserve"> и Онежского озера. Особенности</w:t>
      </w:r>
      <w:r w:rsidRPr="001E2727">
        <w:rPr>
          <w:color w:val="171717"/>
          <w:spacing w:val="70"/>
        </w:rPr>
        <w:t xml:space="preserve"> </w:t>
      </w:r>
      <w:r w:rsidRPr="001E2727">
        <w:rPr>
          <w:color w:val="171717"/>
        </w:rPr>
        <w:t>перехода</w:t>
      </w:r>
      <w:r w:rsidRPr="001E2727">
        <w:rPr>
          <w:color w:val="171717"/>
          <w:spacing w:val="1"/>
        </w:rPr>
        <w:t xml:space="preserve"> </w:t>
      </w:r>
      <w:r w:rsidRPr="001E2727">
        <w:rPr>
          <w:color w:val="171717"/>
        </w:rPr>
        <w:t>от</w:t>
      </w:r>
      <w:r w:rsidRPr="001E2727">
        <w:rPr>
          <w:color w:val="171717"/>
          <w:spacing w:val="1"/>
        </w:rPr>
        <w:t xml:space="preserve"> </w:t>
      </w:r>
      <w:r w:rsidRPr="001E2727">
        <w:rPr>
          <w:color w:val="171717"/>
        </w:rPr>
        <w:t>присваивающего</w:t>
      </w:r>
      <w:r w:rsidRPr="001E2727">
        <w:rPr>
          <w:color w:val="171717"/>
          <w:spacing w:val="1"/>
        </w:rPr>
        <w:t xml:space="preserve"> </w:t>
      </w:r>
      <w:r w:rsidRPr="001E2727">
        <w:rPr>
          <w:color w:val="171717"/>
        </w:rPr>
        <w:t>хозяйства</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производящему.</w:t>
      </w:r>
      <w:r w:rsidRPr="001E2727">
        <w:rPr>
          <w:color w:val="171717"/>
          <w:spacing w:val="1"/>
        </w:rPr>
        <w:t xml:space="preserve"> </w:t>
      </w:r>
      <w:r w:rsidRPr="001E2727">
        <w:rPr>
          <w:color w:val="171717"/>
        </w:rPr>
        <w:t>Ареалы</w:t>
      </w:r>
      <w:r w:rsidRPr="001E2727">
        <w:rPr>
          <w:color w:val="171717"/>
          <w:spacing w:val="1"/>
        </w:rPr>
        <w:t xml:space="preserve"> </w:t>
      </w:r>
      <w:r w:rsidRPr="001E2727">
        <w:rPr>
          <w:color w:val="171717"/>
        </w:rPr>
        <w:t>древнейшего</w:t>
      </w:r>
      <w:r w:rsidRPr="001E2727">
        <w:rPr>
          <w:color w:val="171717"/>
          <w:spacing w:val="1"/>
        </w:rPr>
        <w:t xml:space="preserve"> </w:t>
      </w:r>
      <w:r w:rsidRPr="001E2727">
        <w:rPr>
          <w:color w:val="171717"/>
        </w:rPr>
        <w:t>земледелия и скотоводства. Появление металлических орудий и их влияние на</w:t>
      </w:r>
      <w:r w:rsidRPr="001E2727">
        <w:rPr>
          <w:color w:val="171717"/>
          <w:spacing w:val="1"/>
        </w:rPr>
        <w:t xml:space="preserve"> </w:t>
      </w:r>
      <w:r w:rsidRPr="001E2727">
        <w:rPr>
          <w:color w:val="171717"/>
        </w:rPr>
        <w:t>первобытное общество. Центры древнейшей металлургии. Кочевые общества</w:t>
      </w:r>
      <w:r w:rsidRPr="001E2727">
        <w:rPr>
          <w:color w:val="171717"/>
          <w:spacing w:val="1"/>
        </w:rPr>
        <w:t xml:space="preserve"> </w:t>
      </w:r>
      <w:r w:rsidRPr="001E2727">
        <w:rPr>
          <w:color w:val="171717"/>
        </w:rPr>
        <w:t>евразийских степей в эпоху бронзы и раннем железном веке. Степь и ее роль в</w:t>
      </w:r>
      <w:r w:rsidRPr="001E2727">
        <w:rPr>
          <w:color w:val="171717"/>
          <w:spacing w:val="1"/>
        </w:rPr>
        <w:t xml:space="preserve"> </w:t>
      </w:r>
      <w:r w:rsidRPr="001E2727">
        <w:rPr>
          <w:color w:val="171717"/>
        </w:rPr>
        <w:t>распространении</w:t>
      </w:r>
      <w:r w:rsidRPr="001E2727">
        <w:rPr>
          <w:color w:val="171717"/>
          <w:spacing w:val="1"/>
        </w:rPr>
        <w:t xml:space="preserve"> </w:t>
      </w:r>
      <w:r w:rsidRPr="001E2727">
        <w:rPr>
          <w:color w:val="171717"/>
        </w:rPr>
        <w:t>культурных</w:t>
      </w:r>
      <w:r w:rsidRPr="001E2727">
        <w:rPr>
          <w:color w:val="171717"/>
          <w:spacing w:val="1"/>
        </w:rPr>
        <w:t xml:space="preserve"> </w:t>
      </w:r>
      <w:r w:rsidRPr="001E2727">
        <w:rPr>
          <w:color w:val="171717"/>
        </w:rPr>
        <w:t>взаимовлияний.</w:t>
      </w:r>
      <w:r w:rsidRPr="001E2727">
        <w:rPr>
          <w:color w:val="171717"/>
          <w:spacing w:val="1"/>
        </w:rPr>
        <w:t xml:space="preserve"> </w:t>
      </w:r>
      <w:r w:rsidRPr="001E2727">
        <w:rPr>
          <w:color w:val="171717"/>
        </w:rPr>
        <w:t>Появление</w:t>
      </w:r>
      <w:r w:rsidRPr="001E2727">
        <w:rPr>
          <w:color w:val="171717"/>
          <w:spacing w:val="1"/>
        </w:rPr>
        <w:t xml:space="preserve"> </w:t>
      </w:r>
      <w:r w:rsidRPr="001E2727">
        <w:rPr>
          <w:color w:val="171717"/>
        </w:rPr>
        <w:t>первого</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мире</w:t>
      </w:r>
      <w:r w:rsidRPr="001E2727">
        <w:rPr>
          <w:color w:val="171717"/>
          <w:spacing w:val="-67"/>
        </w:rPr>
        <w:t xml:space="preserve"> </w:t>
      </w:r>
      <w:r w:rsidRPr="001E2727">
        <w:rPr>
          <w:color w:val="171717"/>
        </w:rPr>
        <w:t>колесного транспорта.</w:t>
      </w:r>
    </w:p>
    <w:p w14:paraId="695F74AE" w14:textId="77777777" w:rsidR="00D43551" w:rsidRPr="001E2727" w:rsidRDefault="00D43551" w:rsidP="005F502E">
      <w:pPr>
        <w:pStyle w:val="a3"/>
        <w:ind w:left="0" w:firstLine="709"/>
      </w:pPr>
      <w:r w:rsidRPr="001E2727">
        <w:rPr>
          <w:color w:val="171717"/>
        </w:rPr>
        <w:t>Народы, проживавшие на этой территории до середины I тыс. до н. э.</w:t>
      </w:r>
      <w:r w:rsidRPr="001E2727">
        <w:rPr>
          <w:color w:val="171717"/>
          <w:spacing w:val="1"/>
        </w:rPr>
        <w:t xml:space="preserve"> </w:t>
      </w:r>
      <w:r w:rsidRPr="001E2727">
        <w:rPr>
          <w:color w:val="171717"/>
        </w:rPr>
        <w:t>Скифы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скифская</w:t>
      </w:r>
      <w:r w:rsidRPr="001E2727">
        <w:rPr>
          <w:color w:val="171717"/>
          <w:spacing w:val="1"/>
        </w:rPr>
        <w:t xml:space="preserve"> </w:t>
      </w:r>
      <w:r w:rsidRPr="001E2727">
        <w:rPr>
          <w:color w:val="171717"/>
        </w:rPr>
        <w:t>культура.</w:t>
      </w:r>
      <w:r w:rsidRPr="001E2727">
        <w:rPr>
          <w:color w:val="171717"/>
          <w:spacing w:val="1"/>
        </w:rPr>
        <w:t xml:space="preserve"> </w:t>
      </w:r>
      <w:r w:rsidRPr="001E2727">
        <w:rPr>
          <w:color w:val="171717"/>
        </w:rPr>
        <w:t>Античные</w:t>
      </w:r>
      <w:r w:rsidRPr="001E2727">
        <w:rPr>
          <w:color w:val="171717"/>
          <w:spacing w:val="1"/>
        </w:rPr>
        <w:t xml:space="preserve"> </w:t>
      </w:r>
      <w:r w:rsidRPr="001E2727">
        <w:rPr>
          <w:color w:val="171717"/>
        </w:rPr>
        <w:t>города-государства</w:t>
      </w:r>
      <w:r w:rsidRPr="001E2727">
        <w:rPr>
          <w:color w:val="171717"/>
          <w:spacing w:val="1"/>
        </w:rPr>
        <w:t xml:space="preserve"> </w:t>
      </w:r>
      <w:r w:rsidRPr="001E2727">
        <w:rPr>
          <w:color w:val="171717"/>
        </w:rPr>
        <w:t>Северного</w:t>
      </w:r>
      <w:r w:rsidRPr="001E2727">
        <w:rPr>
          <w:color w:val="171717"/>
          <w:spacing w:val="1"/>
        </w:rPr>
        <w:t xml:space="preserve"> </w:t>
      </w:r>
      <w:r w:rsidRPr="001E2727">
        <w:rPr>
          <w:color w:val="171717"/>
        </w:rPr>
        <w:t>Причерноморья.</w:t>
      </w:r>
      <w:r w:rsidRPr="001E2727">
        <w:rPr>
          <w:color w:val="171717"/>
          <w:spacing w:val="1"/>
        </w:rPr>
        <w:t xml:space="preserve"> </w:t>
      </w:r>
      <w:r w:rsidRPr="001E2727">
        <w:rPr>
          <w:color w:val="171717"/>
        </w:rPr>
        <w:t>Боспорское</w:t>
      </w:r>
      <w:r w:rsidRPr="001E2727">
        <w:rPr>
          <w:color w:val="171717"/>
          <w:spacing w:val="1"/>
        </w:rPr>
        <w:t xml:space="preserve"> </w:t>
      </w:r>
      <w:r w:rsidRPr="001E2727">
        <w:rPr>
          <w:color w:val="171717"/>
        </w:rPr>
        <w:t>царство.</w:t>
      </w:r>
      <w:r w:rsidRPr="001E2727">
        <w:rPr>
          <w:color w:val="171717"/>
          <w:spacing w:val="1"/>
        </w:rPr>
        <w:t xml:space="preserve"> </w:t>
      </w:r>
      <w:r w:rsidRPr="001E2727">
        <w:rPr>
          <w:color w:val="171717"/>
        </w:rPr>
        <w:t>Пантикапей.</w:t>
      </w:r>
      <w:r w:rsidRPr="001E2727">
        <w:rPr>
          <w:color w:val="171717"/>
          <w:spacing w:val="1"/>
        </w:rPr>
        <w:t xml:space="preserve"> </w:t>
      </w:r>
      <w:r w:rsidRPr="001E2727">
        <w:rPr>
          <w:color w:val="171717"/>
        </w:rPr>
        <w:t>Античный</w:t>
      </w:r>
      <w:r w:rsidRPr="001E2727">
        <w:rPr>
          <w:color w:val="171717"/>
          <w:spacing w:val="1"/>
        </w:rPr>
        <w:t xml:space="preserve"> </w:t>
      </w:r>
      <w:r w:rsidRPr="001E2727">
        <w:rPr>
          <w:color w:val="171717"/>
        </w:rPr>
        <w:t>Херсонес.</w:t>
      </w:r>
      <w:r w:rsidRPr="001E2727">
        <w:rPr>
          <w:color w:val="171717"/>
          <w:spacing w:val="1"/>
        </w:rPr>
        <w:t xml:space="preserve"> </w:t>
      </w:r>
      <w:r w:rsidRPr="001E2727">
        <w:rPr>
          <w:color w:val="171717"/>
        </w:rPr>
        <w:t>Скифское</w:t>
      </w:r>
      <w:r w:rsidRPr="001E2727">
        <w:rPr>
          <w:color w:val="171717"/>
          <w:spacing w:val="1"/>
        </w:rPr>
        <w:t xml:space="preserve"> </w:t>
      </w:r>
      <w:r w:rsidRPr="001E2727">
        <w:rPr>
          <w:color w:val="171717"/>
        </w:rPr>
        <w:t>царство</w:t>
      </w:r>
      <w:r w:rsidRPr="001E2727">
        <w:rPr>
          <w:color w:val="171717"/>
          <w:spacing w:val="6"/>
        </w:rPr>
        <w:t xml:space="preserve"> </w:t>
      </w:r>
      <w:r w:rsidRPr="001E2727">
        <w:rPr>
          <w:color w:val="171717"/>
        </w:rPr>
        <w:t>в</w:t>
      </w:r>
      <w:r w:rsidRPr="001E2727">
        <w:rPr>
          <w:color w:val="171717"/>
          <w:spacing w:val="-1"/>
        </w:rPr>
        <w:t xml:space="preserve"> </w:t>
      </w:r>
      <w:r w:rsidRPr="001E2727">
        <w:rPr>
          <w:color w:val="171717"/>
        </w:rPr>
        <w:t>Крыму.</w:t>
      </w:r>
      <w:r w:rsidRPr="001E2727">
        <w:rPr>
          <w:color w:val="171717"/>
          <w:spacing w:val="4"/>
        </w:rPr>
        <w:t xml:space="preserve"> </w:t>
      </w:r>
      <w:r w:rsidRPr="001E2727">
        <w:rPr>
          <w:color w:val="171717"/>
        </w:rPr>
        <w:t>Дербент.</w:t>
      </w:r>
    </w:p>
    <w:p w14:paraId="0E0C2057" w14:textId="77777777" w:rsidR="00D43551" w:rsidRPr="001E2727" w:rsidRDefault="00D43551" w:rsidP="005F502E">
      <w:pPr>
        <w:pStyle w:val="a3"/>
        <w:ind w:left="0" w:firstLine="709"/>
      </w:pPr>
      <w:r w:rsidRPr="001E2727">
        <w:rPr>
          <w:color w:val="171717"/>
        </w:rPr>
        <w:t>Великое</w:t>
      </w:r>
      <w:r w:rsidRPr="001E2727">
        <w:rPr>
          <w:color w:val="171717"/>
          <w:spacing w:val="1"/>
        </w:rPr>
        <w:t xml:space="preserve"> </w:t>
      </w:r>
      <w:r w:rsidRPr="001E2727">
        <w:rPr>
          <w:color w:val="171717"/>
        </w:rPr>
        <w:t>переселение</w:t>
      </w:r>
      <w:r w:rsidRPr="001E2727">
        <w:rPr>
          <w:color w:val="171717"/>
          <w:spacing w:val="1"/>
        </w:rPr>
        <w:t xml:space="preserve"> </w:t>
      </w:r>
      <w:r w:rsidRPr="001E2727">
        <w:rPr>
          <w:color w:val="171717"/>
        </w:rPr>
        <w:t>народов.</w:t>
      </w:r>
      <w:r w:rsidRPr="001E2727">
        <w:rPr>
          <w:color w:val="171717"/>
          <w:spacing w:val="1"/>
        </w:rPr>
        <w:t xml:space="preserve"> </w:t>
      </w:r>
      <w:r w:rsidRPr="001E2727">
        <w:rPr>
          <w:color w:val="171717"/>
        </w:rPr>
        <w:t>Миграция</w:t>
      </w:r>
      <w:r w:rsidRPr="001E2727">
        <w:rPr>
          <w:color w:val="171717"/>
          <w:spacing w:val="1"/>
        </w:rPr>
        <w:t xml:space="preserve"> </w:t>
      </w:r>
      <w:r w:rsidRPr="001E2727">
        <w:rPr>
          <w:color w:val="171717"/>
        </w:rPr>
        <w:t>готов.</w:t>
      </w:r>
      <w:r w:rsidRPr="001E2727">
        <w:rPr>
          <w:color w:val="171717"/>
          <w:spacing w:val="1"/>
        </w:rPr>
        <w:t xml:space="preserve"> </w:t>
      </w:r>
      <w:r w:rsidRPr="001E2727">
        <w:rPr>
          <w:color w:val="171717"/>
        </w:rPr>
        <w:t>Нашествие</w:t>
      </w:r>
      <w:r w:rsidRPr="001E2727">
        <w:rPr>
          <w:color w:val="171717"/>
          <w:spacing w:val="1"/>
        </w:rPr>
        <w:t xml:space="preserve"> </w:t>
      </w:r>
      <w:r w:rsidRPr="001E2727">
        <w:rPr>
          <w:color w:val="171717"/>
        </w:rPr>
        <w:t>гуннов.</w:t>
      </w:r>
      <w:r w:rsidRPr="001E2727">
        <w:rPr>
          <w:color w:val="171717"/>
          <w:spacing w:val="1"/>
        </w:rPr>
        <w:t xml:space="preserve"> </w:t>
      </w:r>
      <w:r w:rsidRPr="001E2727">
        <w:rPr>
          <w:color w:val="171717"/>
        </w:rPr>
        <w:t>Вопрос о славянской прародине и происхождении славян.</w:t>
      </w:r>
      <w:r w:rsidRPr="001E2727">
        <w:rPr>
          <w:color w:val="171717"/>
          <w:spacing w:val="70"/>
        </w:rPr>
        <w:t xml:space="preserve"> </w:t>
      </w:r>
      <w:r w:rsidRPr="001E2727">
        <w:rPr>
          <w:color w:val="171717"/>
        </w:rPr>
        <w:t>Расселение славян,</w:t>
      </w:r>
      <w:r w:rsidRPr="001E2727">
        <w:rPr>
          <w:color w:val="171717"/>
          <w:spacing w:val="1"/>
        </w:rPr>
        <w:t xml:space="preserve"> </w:t>
      </w:r>
      <w:r w:rsidRPr="001E2727">
        <w:rPr>
          <w:color w:val="171717"/>
        </w:rPr>
        <w:t>их</w:t>
      </w:r>
      <w:r w:rsidRPr="001E2727">
        <w:rPr>
          <w:color w:val="171717"/>
          <w:spacing w:val="1"/>
        </w:rPr>
        <w:t xml:space="preserve"> </w:t>
      </w:r>
      <w:r w:rsidRPr="001E2727">
        <w:rPr>
          <w:color w:val="171717"/>
        </w:rPr>
        <w:t>разделение</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три</w:t>
      </w:r>
      <w:r w:rsidRPr="001E2727">
        <w:rPr>
          <w:color w:val="171717"/>
          <w:spacing w:val="1"/>
        </w:rPr>
        <w:t xml:space="preserve"> </w:t>
      </w:r>
      <w:r w:rsidRPr="001E2727">
        <w:rPr>
          <w:color w:val="171717"/>
        </w:rPr>
        <w:t>ветви</w:t>
      </w:r>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восточных,</w:t>
      </w:r>
      <w:r w:rsidRPr="001E2727">
        <w:rPr>
          <w:color w:val="171717"/>
          <w:spacing w:val="1"/>
        </w:rPr>
        <w:t xml:space="preserve"> </w:t>
      </w:r>
      <w:r w:rsidRPr="001E2727">
        <w:rPr>
          <w:color w:val="171717"/>
        </w:rPr>
        <w:t>западных</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южных.</w:t>
      </w:r>
      <w:r w:rsidRPr="001E2727">
        <w:rPr>
          <w:color w:val="171717"/>
          <w:spacing w:val="1"/>
        </w:rPr>
        <w:t xml:space="preserve"> </w:t>
      </w:r>
      <w:r w:rsidRPr="001E2727">
        <w:rPr>
          <w:color w:val="171717"/>
        </w:rPr>
        <w:t>Славянские</w:t>
      </w:r>
      <w:r w:rsidRPr="001E2727">
        <w:rPr>
          <w:color w:val="171717"/>
          <w:spacing w:val="1"/>
        </w:rPr>
        <w:t xml:space="preserve"> </w:t>
      </w:r>
      <w:r w:rsidRPr="001E2727">
        <w:rPr>
          <w:color w:val="171717"/>
        </w:rPr>
        <w:t>общности</w:t>
      </w:r>
      <w:r w:rsidRPr="001E2727">
        <w:rPr>
          <w:color w:val="171717"/>
          <w:spacing w:val="4"/>
        </w:rPr>
        <w:t xml:space="preserve"> </w:t>
      </w:r>
      <w:r w:rsidRPr="001E2727">
        <w:rPr>
          <w:color w:val="171717"/>
        </w:rPr>
        <w:t>Восточной</w:t>
      </w:r>
      <w:r w:rsidRPr="001E2727">
        <w:rPr>
          <w:color w:val="171717"/>
          <w:spacing w:val="3"/>
        </w:rPr>
        <w:t xml:space="preserve"> </w:t>
      </w:r>
      <w:r w:rsidRPr="001E2727">
        <w:rPr>
          <w:color w:val="171717"/>
        </w:rPr>
        <w:t>Европы.</w:t>
      </w:r>
      <w:r w:rsidRPr="001E2727">
        <w:rPr>
          <w:color w:val="171717"/>
          <w:spacing w:val="5"/>
        </w:rPr>
        <w:t xml:space="preserve"> </w:t>
      </w:r>
      <w:r w:rsidRPr="001E2727">
        <w:rPr>
          <w:color w:val="171717"/>
        </w:rPr>
        <w:t>Их</w:t>
      </w:r>
      <w:r w:rsidRPr="001E2727">
        <w:rPr>
          <w:color w:val="171717"/>
          <w:spacing w:val="64"/>
        </w:rPr>
        <w:t xml:space="preserve"> </w:t>
      </w:r>
      <w:r w:rsidRPr="001E2727">
        <w:rPr>
          <w:color w:val="171717"/>
        </w:rPr>
        <w:t>соседи</w:t>
      </w:r>
      <w:r w:rsidRPr="001E2727">
        <w:rPr>
          <w:color w:val="171717"/>
          <w:spacing w:val="4"/>
        </w:rPr>
        <w:t xml:space="preserve"> </w:t>
      </w:r>
      <w:r w:rsidRPr="001E2727">
        <w:rPr>
          <w:color w:val="171717"/>
        </w:rPr>
        <w:t>-</w:t>
      </w:r>
      <w:r w:rsidRPr="001E2727">
        <w:rPr>
          <w:color w:val="171717"/>
          <w:spacing w:val="67"/>
        </w:rPr>
        <w:t xml:space="preserve"> </w:t>
      </w:r>
      <w:proofErr w:type="spellStart"/>
      <w:r w:rsidRPr="001E2727">
        <w:rPr>
          <w:color w:val="171717"/>
        </w:rPr>
        <w:t>балты</w:t>
      </w:r>
      <w:proofErr w:type="spellEnd"/>
      <w:r w:rsidRPr="001E2727">
        <w:rPr>
          <w:color w:val="171717"/>
          <w:spacing w:val="69"/>
        </w:rPr>
        <w:t xml:space="preserve"> </w:t>
      </w:r>
      <w:r w:rsidRPr="001E2727">
        <w:rPr>
          <w:color w:val="171717"/>
        </w:rPr>
        <w:t>и</w:t>
      </w:r>
      <w:r w:rsidRPr="001E2727">
        <w:rPr>
          <w:color w:val="171717"/>
          <w:spacing w:val="68"/>
        </w:rPr>
        <w:t xml:space="preserve"> </w:t>
      </w:r>
      <w:r w:rsidRPr="001E2727">
        <w:rPr>
          <w:color w:val="171717"/>
        </w:rPr>
        <w:t>финно-</w:t>
      </w:r>
      <w:proofErr w:type="spellStart"/>
      <w:r w:rsidRPr="001E2727">
        <w:rPr>
          <w:color w:val="171717"/>
        </w:rPr>
        <w:t>угры</w:t>
      </w:r>
      <w:proofErr w:type="spellEnd"/>
      <w:r w:rsidRPr="001E2727">
        <w:rPr>
          <w:color w:val="171717"/>
        </w:rPr>
        <w:t>.</w:t>
      </w:r>
      <w:r w:rsidRPr="001E2727">
        <w:rPr>
          <w:color w:val="171717"/>
          <w:spacing w:val="70"/>
        </w:rPr>
        <w:t xml:space="preserve"> </w:t>
      </w:r>
      <w:r w:rsidRPr="001E2727">
        <w:rPr>
          <w:color w:val="171717"/>
        </w:rPr>
        <w:t>Хозяйство</w:t>
      </w:r>
      <w:r>
        <w:t xml:space="preserve"> </w:t>
      </w:r>
      <w:r w:rsidRPr="001E2727">
        <w:rPr>
          <w:color w:val="171717"/>
        </w:rPr>
        <w:t>восточных</w:t>
      </w:r>
      <w:r w:rsidRPr="001E2727">
        <w:rPr>
          <w:color w:val="171717"/>
          <w:spacing w:val="1"/>
        </w:rPr>
        <w:t xml:space="preserve"> </w:t>
      </w:r>
      <w:r w:rsidRPr="001E2727">
        <w:rPr>
          <w:color w:val="171717"/>
        </w:rPr>
        <w:t>славян,</w:t>
      </w:r>
      <w:r w:rsidRPr="001E2727">
        <w:rPr>
          <w:color w:val="171717"/>
          <w:spacing w:val="1"/>
        </w:rPr>
        <w:t xml:space="preserve"> </w:t>
      </w:r>
      <w:r w:rsidRPr="001E2727">
        <w:rPr>
          <w:color w:val="171717"/>
        </w:rPr>
        <w:t>их</w:t>
      </w:r>
      <w:r w:rsidRPr="001E2727">
        <w:rPr>
          <w:color w:val="171717"/>
          <w:spacing w:val="1"/>
        </w:rPr>
        <w:t xml:space="preserve"> </w:t>
      </w:r>
      <w:r w:rsidRPr="001E2727">
        <w:rPr>
          <w:color w:val="171717"/>
        </w:rPr>
        <w:t>общественный</w:t>
      </w:r>
      <w:r w:rsidRPr="001E2727">
        <w:rPr>
          <w:color w:val="171717"/>
          <w:spacing w:val="1"/>
        </w:rPr>
        <w:t xml:space="preserve"> </w:t>
      </w:r>
      <w:r w:rsidRPr="001E2727">
        <w:rPr>
          <w:color w:val="171717"/>
        </w:rPr>
        <w:t>строй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политическая</w:t>
      </w:r>
      <w:r w:rsidRPr="001E2727">
        <w:rPr>
          <w:color w:val="171717"/>
          <w:spacing w:val="1"/>
        </w:rPr>
        <w:t xml:space="preserve"> </w:t>
      </w:r>
      <w:r w:rsidRPr="001E2727">
        <w:rPr>
          <w:color w:val="171717"/>
        </w:rPr>
        <w:t>организация.</w:t>
      </w:r>
      <w:r w:rsidRPr="001E2727">
        <w:rPr>
          <w:color w:val="171717"/>
          <w:spacing w:val="1"/>
        </w:rPr>
        <w:t xml:space="preserve"> </w:t>
      </w:r>
      <w:r w:rsidRPr="001E2727">
        <w:rPr>
          <w:color w:val="171717"/>
        </w:rPr>
        <w:t>Возникновение княжеской власти.</w:t>
      </w:r>
      <w:r w:rsidRPr="001E2727">
        <w:rPr>
          <w:color w:val="171717"/>
          <w:spacing w:val="1"/>
        </w:rPr>
        <w:t xml:space="preserve"> </w:t>
      </w:r>
      <w:r w:rsidRPr="001E2727">
        <w:rPr>
          <w:color w:val="171717"/>
        </w:rPr>
        <w:t>Традиционные</w:t>
      </w:r>
      <w:r w:rsidRPr="001E2727">
        <w:rPr>
          <w:color w:val="171717"/>
          <w:spacing w:val="1"/>
        </w:rPr>
        <w:t xml:space="preserve"> </w:t>
      </w:r>
      <w:r w:rsidRPr="001E2727">
        <w:rPr>
          <w:color w:val="171717"/>
        </w:rPr>
        <w:t>верования.</w:t>
      </w:r>
    </w:p>
    <w:p w14:paraId="02415704" w14:textId="77777777" w:rsidR="00D43551" w:rsidRPr="001E2727" w:rsidRDefault="00D43551" w:rsidP="005F502E">
      <w:pPr>
        <w:pStyle w:val="a3"/>
        <w:ind w:left="0" w:firstLine="709"/>
        <w:rPr>
          <w:i/>
        </w:rPr>
      </w:pPr>
      <w:r w:rsidRPr="001E2727">
        <w:rPr>
          <w:color w:val="171717"/>
        </w:rPr>
        <w:t>Страны</w:t>
      </w:r>
      <w:r w:rsidRPr="001E2727">
        <w:rPr>
          <w:color w:val="171717"/>
          <w:spacing w:val="39"/>
        </w:rPr>
        <w:t xml:space="preserve"> </w:t>
      </w:r>
      <w:r w:rsidRPr="001E2727">
        <w:rPr>
          <w:color w:val="171717"/>
        </w:rPr>
        <w:t>и</w:t>
      </w:r>
      <w:r w:rsidRPr="001E2727">
        <w:rPr>
          <w:color w:val="171717"/>
          <w:spacing w:val="114"/>
        </w:rPr>
        <w:t xml:space="preserve"> </w:t>
      </w:r>
      <w:r w:rsidRPr="001E2727">
        <w:rPr>
          <w:color w:val="171717"/>
        </w:rPr>
        <w:t>народы</w:t>
      </w:r>
      <w:r w:rsidRPr="001E2727">
        <w:rPr>
          <w:color w:val="171717"/>
          <w:spacing w:val="112"/>
        </w:rPr>
        <w:t xml:space="preserve"> </w:t>
      </w:r>
      <w:r w:rsidRPr="001E2727">
        <w:rPr>
          <w:color w:val="171717"/>
        </w:rPr>
        <w:t>Восточной</w:t>
      </w:r>
      <w:r w:rsidRPr="001E2727">
        <w:rPr>
          <w:color w:val="171717"/>
          <w:spacing w:val="112"/>
        </w:rPr>
        <w:t xml:space="preserve"> </w:t>
      </w:r>
      <w:r w:rsidRPr="001E2727">
        <w:rPr>
          <w:color w:val="171717"/>
        </w:rPr>
        <w:t>Европы,</w:t>
      </w:r>
      <w:r w:rsidRPr="001E2727">
        <w:rPr>
          <w:color w:val="171717"/>
          <w:spacing w:val="111"/>
        </w:rPr>
        <w:t xml:space="preserve"> </w:t>
      </w:r>
      <w:r w:rsidRPr="001E2727">
        <w:rPr>
          <w:color w:val="171717"/>
        </w:rPr>
        <w:t>Сибири</w:t>
      </w:r>
      <w:r w:rsidRPr="001E2727">
        <w:rPr>
          <w:color w:val="171717"/>
          <w:spacing w:val="107"/>
        </w:rPr>
        <w:t xml:space="preserve"> </w:t>
      </w:r>
      <w:r w:rsidRPr="001E2727">
        <w:rPr>
          <w:color w:val="171717"/>
        </w:rPr>
        <w:t>и</w:t>
      </w:r>
      <w:r w:rsidRPr="001E2727">
        <w:rPr>
          <w:color w:val="171717"/>
          <w:spacing w:val="107"/>
        </w:rPr>
        <w:t xml:space="preserve"> </w:t>
      </w:r>
      <w:r w:rsidRPr="001E2727">
        <w:rPr>
          <w:color w:val="171717"/>
        </w:rPr>
        <w:t>Дальнего</w:t>
      </w:r>
      <w:r w:rsidRPr="001E2727">
        <w:rPr>
          <w:color w:val="171717"/>
          <w:spacing w:val="112"/>
        </w:rPr>
        <w:t xml:space="preserve"> </w:t>
      </w:r>
      <w:r w:rsidRPr="001E2727">
        <w:rPr>
          <w:color w:val="171717"/>
        </w:rPr>
        <w:t>Востока</w:t>
      </w:r>
      <w:r w:rsidRPr="001E2727">
        <w:rPr>
          <w:i/>
          <w:color w:val="171717"/>
        </w:rPr>
        <w:t>.</w:t>
      </w:r>
    </w:p>
    <w:p w14:paraId="1FB3EAC7" w14:textId="77777777" w:rsidR="00D43551" w:rsidRPr="001E2727" w:rsidRDefault="00D43551" w:rsidP="005F502E">
      <w:pPr>
        <w:pStyle w:val="a3"/>
        <w:ind w:left="0" w:firstLine="709"/>
      </w:pPr>
      <w:r w:rsidRPr="001E2727">
        <w:rPr>
          <w:color w:val="171717"/>
        </w:rPr>
        <w:t>Тюркский</w:t>
      </w:r>
      <w:r w:rsidRPr="001E2727">
        <w:rPr>
          <w:color w:val="171717"/>
          <w:spacing w:val="-5"/>
        </w:rPr>
        <w:t xml:space="preserve"> </w:t>
      </w:r>
      <w:r w:rsidRPr="001E2727">
        <w:rPr>
          <w:color w:val="171717"/>
        </w:rPr>
        <w:t>каганат.</w:t>
      </w:r>
      <w:r w:rsidRPr="001E2727">
        <w:rPr>
          <w:color w:val="171717"/>
          <w:spacing w:val="-3"/>
        </w:rPr>
        <w:t xml:space="preserve"> </w:t>
      </w:r>
      <w:r w:rsidRPr="001E2727">
        <w:rPr>
          <w:color w:val="171717"/>
        </w:rPr>
        <w:t>Хазарский</w:t>
      </w:r>
      <w:r w:rsidRPr="001E2727">
        <w:rPr>
          <w:color w:val="171717"/>
          <w:spacing w:val="-5"/>
        </w:rPr>
        <w:t xml:space="preserve"> </w:t>
      </w:r>
      <w:r w:rsidRPr="001E2727">
        <w:rPr>
          <w:color w:val="171717"/>
        </w:rPr>
        <w:t>каганат.</w:t>
      </w:r>
      <w:r w:rsidRPr="001E2727">
        <w:rPr>
          <w:color w:val="171717"/>
          <w:spacing w:val="-2"/>
        </w:rPr>
        <w:t xml:space="preserve"> </w:t>
      </w:r>
      <w:r w:rsidRPr="001E2727">
        <w:rPr>
          <w:color w:val="171717"/>
        </w:rPr>
        <w:t>Волжская</w:t>
      </w:r>
      <w:r w:rsidRPr="001E2727">
        <w:rPr>
          <w:color w:val="171717"/>
          <w:spacing w:val="-3"/>
        </w:rPr>
        <w:t xml:space="preserve"> </w:t>
      </w:r>
      <w:proofErr w:type="spellStart"/>
      <w:r w:rsidRPr="001E2727">
        <w:rPr>
          <w:color w:val="171717"/>
        </w:rPr>
        <w:t>Булгария</w:t>
      </w:r>
      <w:proofErr w:type="spellEnd"/>
      <w:r w:rsidRPr="001E2727">
        <w:rPr>
          <w:color w:val="171717"/>
        </w:rPr>
        <w:t>.</w:t>
      </w:r>
    </w:p>
    <w:p w14:paraId="5442A238" w14:textId="77777777" w:rsidR="00D43551" w:rsidRPr="001E2727" w:rsidRDefault="00D43551" w:rsidP="005F502E">
      <w:pPr>
        <w:ind w:firstLine="709"/>
        <w:jc w:val="both"/>
        <w:rPr>
          <w:sz w:val="24"/>
          <w:szCs w:val="24"/>
        </w:rPr>
      </w:pPr>
      <w:r w:rsidRPr="001E2727">
        <w:rPr>
          <w:b/>
          <w:color w:val="171717"/>
          <w:sz w:val="24"/>
          <w:szCs w:val="24"/>
        </w:rPr>
        <w:t>Русь</w:t>
      </w:r>
      <w:r w:rsidRPr="001E2727">
        <w:rPr>
          <w:b/>
          <w:color w:val="171717"/>
          <w:spacing w:val="-5"/>
          <w:sz w:val="24"/>
          <w:szCs w:val="24"/>
        </w:rPr>
        <w:t xml:space="preserve"> </w:t>
      </w:r>
      <w:r w:rsidRPr="001E2727">
        <w:rPr>
          <w:b/>
          <w:color w:val="171717"/>
          <w:sz w:val="24"/>
          <w:szCs w:val="24"/>
        </w:rPr>
        <w:t>в</w:t>
      </w:r>
      <w:r w:rsidRPr="001E2727">
        <w:rPr>
          <w:b/>
          <w:color w:val="171717"/>
          <w:spacing w:val="-2"/>
          <w:sz w:val="24"/>
          <w:szCs w:val="24"/>
        </w:rPr>
        <w:t xml:space="preserve"> </w:t>
      </w:r>
      <w:r w:rsidRPr="001E2727">
        <w:rPr>
          <w:b/>
          <w:color w:val="171717"/>
          <w:sz w:val="24"/>
          <w:szCs w:val="24"/>
        </w:rPr>
        <w:t>IX-начале</w:t>
      </w:r>
      <w:r w:rsidRPr="001E2727">
        <w:rPr>
          <w:b/>
          <w:color w:val="171717"/>
          <w:spacing w:val="-1"/>
          <w:sz w:val="24"/>
          <w:szCs w:val="24"/>
        </w:rPr>
        <w:t xml:space="preserve"> </w:t>
      </w:r>
      <w:r w:rsidRPr="001E2727">
        <w:rPr>
          <w:b/>
          <w:color w:val="171717"/>
          <w:sz w:val="24"/>
          <w:szCs w:val="24"/>
        </w:rPr>
        <w:t>XII</w:t>
      </w:r>
      <w:r w:rsidRPr="001E2727">
        <w:rPr>
          <w:b/>
          <w:color w:val="171717"/>
          <w:spacing w:val="1"/>
          <w:sz w:val="24"/>
          <w:szCs w:val="24"/>
        </w:rPr>
        <w:t xml:space="preserve"> </w:t>
      </w:r>
      <w:r w:rsidRPr="001E2727">
        <w:rPr>
          <w:b/>
          <w:color w:val="171717"/>
          <w:sz w:val="24"/>
          <w:szCs w:val="24"/>
        </w:rPr>
        <w:t>в.</w:t>
      </w:r>
      <w:r w:rsidRPr="001E2727">
        <w:rPr>
          <w:b/>
          <w:color w:val="171717"/>
          <w:spacing w:val="3"/>
          <w:sz w:val="24"/>
          <w:szCs w:val="24"/>
        </w:rPr>
        <w:t xml:space="preserve"> </w:t>
      </w:r>
      <w:r w:rsidRPr="001E2727">
        <w:rPr>
          <w:color w:val="171717"/>
          <w:sz w:val="24"/>
          <w:szCs w:val="24"/>
        </w:rPr>
        <w:t>(13</w:t>
      </w:r>
      <w:r w:rsidRPr="001E2727">
        <w:rPr>
          <w:color w:val="171717"/>
          <w:spacing w:val="-1"/>
          <w:sz w:val="24"/>
          <w:szCs w:val="24"/>
        </w:rPr>
        <w:t xml:space="preserve"> </w:t>
      </w:r>
      <w:r w:rsidRPr="001E2727">
        <w:rPr>
          <w:color w:val="171717"/>
          <w:sz w:val="24"/>
          <w:szCs w:val="24"/>
        </w:rPr>
        <w:t>ч.)</w:t>
      </w:r>
    </w:p>
    <w:p w14:paraId="1B562B97" w14:textId="77777777" w:rsidR="00D43551" w:rsidRPr="001E2727" w:rsidRDefault="00D43551" w:rsidP="005F502E">
      <w:pPr>
        <w:pStyle w:val="a3"/>
        <w:ind w:left="0" w:firstLine="709"/>
      </w:pPr>
      <w:r w:rsidRPr="001E2727">
        <w:rPr>
          <w:b/>
          <w:i/>
          <w:color w:val="171717"/>
        </w:rPr>
        <w:t>Образование</w:t>
      </w:r>
      <w:r w:rsidRPr="001E2727">
        <w:rPr>
          <w:b/>
          <w:i/>
          <w:color w:val="171717"/>
          <w:spacing w:val="1"/>
        </w:rPr>
        <w:t xml:space="preserve"> </w:t>
      </w:r>
      <w:r w:rsidRPr="001E2727">
        <w:rPr>
          <w:b/>
          <w:i/>
          <w:color w:val="171717"/>
        </w:rPr>
        <w:t>государства</w:t>
      </w:r>
      <w:r w:rsidRPr="001E2727">
        <w:rPr>
          <w:b/>
          <w:i/>
          <w:color w:val="171717"/>
          <w:spacing w:val="1"/>
        </w:rPr>
        <w:t xml:space="preserve"> </w:t>
      </w:r>
      <w:r w:rsidRPr="001E2727">
        <w:rPr>
          <w:b/>
          <w:i/>
          <w:color w:val="171717"/>
        </w:rPr>
        <w:t>Русь.</w:t>
      </w:r>
      <w:r w:rsidRPr="001E2727">
        <w:rPr>
          <w:b/>
          <w:i/>
          <w:color w:val="171717"/>
          <w:spacing w:val="1"/>
        </w:rPr>
        <w:t xml:space="preserve"> </w:t>
      </w:r>
      <w:r w:rsidRPr="001E2727">
        <w:rPr>
          <w:color w:val="171717"/>
        </w:rPr>
        <w:t>Исторические</w:t>
      </w:r>
      <w:r w:rsidRPr="001E2727">
        <w:rPr>
          <w:color w:val="171717"/>
          <w:spacing w:val="1"/>
        </w:rPr>
        <w:t xml:space="preserve"> </w:t>
      </w:r>
      <w:r w:rsidRPr="001E2727">
        <w:rPr>
          <w:color w:val="171717"/>
        </w:rPr>
        <w:t>условия</w:t>
      </w:r>
      <w:r w:rsidRPr="001E2727">
        <w:rPr>
          <w:color w:val="171717"/>
          <w:spacing w:val="1"/>
        </w:rPr>
        <w:t xml:space="preserve"> </w:t>
      </w:r>
      <w:r w:rsidRPr="001E2727">
        <w:rPr>
          <w:color w:val="171717"/>
        </w:rPr>
        <w:t>складывания</w:t>
      </w:r>
      <w:r w:rsidRPr="001E2727">
        <w:rPr>
          <w:color w:val="171717"/>
          <w:spacing w:val="1"/>
        </w:rPr>
        <w:t xml:space="preserve"> </w:t>
      </w:r>
      <w:r w:rsidRPr="001E2727">
        <w:rPr>
          <w:color w:val="171717"/>
        </w:rPr>
        <w:t>русской государственности: природно-климатический фактор и политические</w:t>
      </w:r>
      <w:r w:rsidRPr="001E2727">
        <w:rPr>
          <w:color w:val="171717"/>
          <w:spacing w:val="1"/>
        </w:rPr>
        <w:t xml:space="preserve"> </w:t>
      </w:r>
      <w:r w:rsidRPr="001E2727">
        <w:rPr>
          <w:color w:val="171717"/>
        </w:rPr>
        <w:t>процессы в Европе в конце I тыс. н. э. Формирование новой политической и</w:t>
      </w:r>
      <w:r w:rsidRPr="001E2727">
        <w:rPr>
          <w:color w:val="171717"/>
          <w:spacing w:val="1"/>
        </w:rPr>
        <w:t xml:space="preserve"> </w:t>
      </w:r>
      <w:r w:rsidRPr="001E2727">
        <w:rPr>
          <w:color w:val="171717"/>
        </w:rPr>
        <w:t>этнической карты</w:t>
      </w:r>
      <w:r w:rsidRPr="001E2727">
        <w:rPr>
          <w:color w:val="171717"/>
          <w:spacing w:val="1"/>
        </w:rPr>
        <w:t xml:space="preserve"> </w:t>
      </w:r>
      <w:r w:rsidRPr="001E2727">
        <w:rPr>
          <w:color w:val="171717"/>
        </w:rPr>
        <w:t>континента.</w:t>
      </w:r>
    </w:p>
    <w:p w14:paraId="53D31340" w14:textId="77777777" w:rsidR="00D43551" w:rsidRPr="001E2727" w:rsidRDefault="00D43551" w:rsidP="005F502E">
      <w:pPr>
        <w:pStyle w:val="a3"/>
        <w:ind w:left="0" w:firstLine="709"/>
      </w:pPr>
      <w:r w:rsidRPr="001E2727">
        <w:rPr>
          <w:color w:val="171717"/>
        </w:rPr>
        <w:t>Первые</w:t>
      </w:r>
      <w:r w:rsidRPr="001E2727">
        <w:rPr>
          <w:color w:val="171717"/>
          <w:spacing w:val="66"/>
        </w:rPr>
        <w:t xml:space="preserve"> </w:t>
      </w:r>
      <w:r w:rsidRPr="001E2727">
        <w:rPr>
          <w:color w:val="171717"/>
        </w:rPr>
        <w:t>известия</w:t>
      </w:r>
      <w:r w:rsidRPr="001E2727">
        <w:rPr>
          <w:color w:val="171717"/>
          <w:spacing w:val="135"/>
        </w:rPr>
        <w:t xml:space="preserve"> </w:t>
      </w:r>
      <w:r w:rsidRPr="001E2727">
        <w:rPr>
          <w:color w:val="171717"/>
        </w:rPr>
        <w:t>о</w:t>
      </w:r>
      <w:r w:rsidRPr="001E2727">
        <w:rPr>
          <w:color w:val="171717"/>
          <w:spacing w:val="134"/>
        </w:rPr>
        <w:t xml:space="preserve"> </w:t>
      </w:r>
      <w:r w:rsidRPr="001E2727">
        <w:rPr>
          <w:color w:val="171717"/>
        </w:rPr>
        <w:t>Руси</w:t>
      </w:r>
      <w:r w:rsidRPr="001E2727">
        <w:rPr>
          <w:i/>
          <w:color w:val="171717"/>
        </w:rPr>
        <w:t>.</w:t>
      </w:r>
      <w:r w:rsidRPr="001E2727">
        <w:rPr>
          <w:i/>
          <w:color w:val="171717"/>
          <w:spacing w:val="138"/>
        </w:rPr>
        <w:t xml:space="preserve"> </w:t>
      </w:r>
      <w:r w:rsidRPr="001E2727">
        <w:rPr>
          <w:color w:val="171717"/>
        </w:rPr>
        <w:t>Проблема</w:t>
      </w:r>
      <w:r w:rsidRPr="001E2727">
        <w:rPr>
          <w:color w:val="171717"/>
          <w:spacing w:val="134"/>
        </w:rPr>
        <w:t xml:space="preserve"> </w:t>
      </w:r>
      <w:r w:rsidRPr="001E2727">
        <w:rPr>
          <w:color w:val="171717"/>
        </w:rPr>
        <w:t>образования</w:t>
      </w:r>
      <w:r w:rsidRPr="001E2727">
        <w:rPr>
          <w:color w:val="171717"/>
          <w:spacing w:val="134"/>
        </w:rPr>
        <w:t xml:space="preserve"> </w:t>
      </w:r>
      <w:r w:rsidRPr="001E2727">
        <w:rPr>
          <w:color w:val="171717"/>
        </w:rPr>
        <w:t>государства</w:t>
      </w:r>
      <w:r w:rsidRPr="001E2727">
        <w:rPr>
          <w:color w:val="171717"/>
          <w:spacing w:val="140"/>
        </w:rPr>
        <w:t xml:space="preserve"> </w:t>
      </w:r>
      <w:r w:rsidRPr="001E2727">
        <w:rPr>
          <w:color w:val="171717"/>
        </w:rPr>
        <w:t>Русь.</w:t>
      </w:r>
    </w:p>
    <w:p w14:paraId="63965E75" w14:textId="77777777" w:rsidR="00D43551" w:rsidRPr="001E2727" w:rsidRDefault="00D43551" w:rsidP="005F502E">
      <w:pPr>
        <w:pStyle w:val="a3"/>
        <w:ind w:left="0" w:firstLine="709"/>
      </w:pPr>
      <w:r w:rsidRPr="001E2727">
        <w:rPr>
          <w:color w:val="171717"/>
        </w:rPr>
        <w:t>Скандинавы</w:t>
      </w:r>
      <w:r w:rsidRPr="001E2727">
        <w:rPr>
          <w:color w:val="171717"/>
          <w:spacing w:val="-6"/>
        </w:rPr>
        <w:t xml:space="preserve"> </w:t>
      </w:r>
      <w:r w:rsidRPr="001E2727">
        <w:rPr>
          <w:color w:val="171717"/>
        </w:rPr>
        <w:t>на</w:t>
      </w:r>
      <w:r w:rsidRPr="001E2727">
        <w:rPr>
          <w:color w:val="171717"/>
          <w:spacing w:val="-5"/>
        </w:rPr>
        <w:t xml:space="preserve"> </w:t>
      </w:r>
      <w:r w:rsidRPr="001E2727">
        <w:rPr>
          <w:color w:val="171717"/>
        </w:rPr>
        <w:t>Руси.</w:t>
      </w:r>
      <w:r w:rsidRPr="001E2727">
        <w:rPr>
          <w:color w:val="171717"/>
          <w:spacing w:val="-4"/>
        </w:rPr>
        <w:t xml:space="preserve"> </w:t>
      </w:r>
      <w:r w:rsidRPr="001E2727">
        <w:rPr>
          <w:color w:val="171717"/>
        </w:rPr>
        <w:t>Начало</w:t>
      </w:r>
      <w:r w:rsidRPr="001E2727">
        <w:rPr>
          <w:color w:val="171717"/>
          <w:spacing w:val="-5"/>
        </w:rPr>
        <w:t xml:space="preserve"> </w:t>
      </w:r>
      <w:r w:rsidRPr="001E2727">
        <w:rPr>
          <w:color w:val="171717"/>
        </w:rPr>
        <w:t>династии</w:t>
      </w:r>
      <w:r w:rsidRPr="001E2727">
        <w:rPr>
          <w:color w:val="171717"/>
          <w:spacing w:val="-6"/>
        </w:rPr>
        <w:t xml:space="preserve"> </w:t>
      </w:r>
      <w:r w:rsidRPr="001E2727">
        <w:rPr>
          <w:color w:val="171717"/>
        </w:rPr>
        <w:t>Рюриковичей.</w:t>
      </w:r>
    </w:p>
    <w:p w14:paraId="1AB2910A" w14:textId="77777777" w:rsidR="00D43551" w:rsidRPr="001E2727" w:rsidRDefault="00D43551" w:rsidP="005F502E">
      <w:pPr>
        <w:pStyle w:val="a3"/>
        <w:ind w:left="0" w:firstLine="709"/>
      </w:pPr>
      <w:r w:rsidRPr="001E2727">
        <w:rPr>
          <w:color w:val="171717"/>
        </w:rPr>
        <w:t>Формирование территории государства Русь. Дань и полюдье. Первые</w:t>
      </w:r>
      <w:r w:rsidRPr="001E2727">
        <w:rPr>
          <w:color w:val="171717"/>
          <w:spacing w:val="1"/>
        </w:rPr>
        <w:t xml:space="preserve"> </w:t>
      </w:r>
      <w:r w:rsidRPr="001E2727">
        <w:rPr>
          <w:color w:val="171717"/>
        </w:rPr>
        <w:t>русские князья. Отношения с Византийской империей, странами Центральной,</w:t>
      </w:r>
      <w:r w:rsidRPr="001E2727">
        <w:rPr>
          <w:color w:val="171717"/>
          <w:spacing w:val="1"/>
        </w:rPr>
        <w:t xml:space="preserve"> </w:t>
      </w:r>
      <w:r w:rsidRPr="001E2727">
        <w:rPr>
          <w:color w:val="171717"/>
        </w:rPr>
        <w:t>Западной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lastRenderedPageBreak/>
        <w:t>Северной</w:t>
      </w:r>
      <w:r w:rsidRPr="001E2727">
        <w:rPr>
          <w:color w:val="171717"/>
          <w:spacing w:val="1"/>
        </w:rPr>
        <w:t xml:space="preserve"> </w:t>
      </w:r>
      <w:r w:rsidRPr="001E2727">
        <w:rPr>
          <w:color w:val="171717"/>
        </w:rPr>
        <w:t>Европы,</w:t>
      </w:r>
      <w:r w:rsidRPr="001E2727">
        <w:rPr>
          <w:color w:val="171717"/>
          <w:spacing w:val="1"/>
        </w:rPr>
        <w:t xml:space="preserve"> </w:t>
      </w:r>
      <w:r w:rsidRPr="001E2727">
        <w:rPr>
          <w:color w:val="171717"/>
        </w:rPr>
        <w:t>кочевниками</w:t>
      </w:r>
      <w:r w:rsidRPr="001E2727">
        <w:rPr>
          <w:color w:val="171717"/>
          <w:spacing w:val="1"/>
        </w:rPr>
        <w:t xml:space="preserve"> </w:t>
      </w:r>
      <w:r w:rsidRPr="001E2727">
        <w:rPr>
          <w:color w:val="171717"/>
        </w:rPr>
        <w:t>европейских</w:t>
      </w:r>
      <w:r w:rsidRPr="001E2727">
        <w:rPr>
          <w:color w:val="171717"/>
          <w:spacing w:val="1"/>
        </w:rPr>
        <w:t xml:space="preserve"> </w:t>
      </w:r>
      <w:r w:rsidRPr="001E2727">
        <w:rPr>
          <w:color w:val="171717"/>
        </w:rPr>
        <w:t>степей.</w:t>
      </w:r>
      <w:r w:rsidRPr="001E2727">
        <w:rPr>
          <w:color w:val="171717"/>
          <w:spacing w:val="1"/>
        </w:rPr>
        <w:t xml:space="preserve"> </w:t>
      </w:r>
      <w:r w:rsidRPr="001E2727">
        <w:rPr>
          <w:color w:val="171717"/>
        </w:rPr>
        <w:t>Русь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международной торговле. Путь «из варяг в греки». Волжский торговый путь.</w:t>
      </w:r>
      <w:r w:rsidRPr="001E2727">
        <w:rPr>
          <w:color w:val="171717"/>
          <w:spacing w:val="1"/>
        </w:rPr>
        <w:t xml:space="preserve"> </w:t>
      </w:r>
      <w:r w:rsidRPr="001E2727">
        <w:rPr>
          <w:color w:val="171717"/>
        </w:rPr>
        <w:t>Языческий пантеон.</w:t>
      </w:r>
    </w:p>
    <w:p w14:paraId="4F72DAA3" w14:textId="77777777" w:rsidR="00D43551" w:rsidRPr="001E2727" w:rsidRDefault="00D43551" w:rsidP="005F502E">
      <w:pPr>
        <w:pStyle w:val="a3"/>
        <w:ind w:left="0" w:firstLine="709"/>
      </w:pPr>
      <w:r w:rsidRPr="001E2727">
        <w:rPr>
          <w:color w:val="171717"/>
        </w:rPr>
        <w:t>Принятие</w:t>
      </w:r>
      <w:r w:rsidRPr="001E2727">
        <w:rPr>
          <w:color w:val="171717"/>
          <w:spacing w:val="-1"/>
        </w:rPr>
        <w:t xml:space="preserve"> </w:t>
      </w:r>
      <w:r w:rsidRPr="001E2727">
        <w:rPr>
          <w:color w:val="171717"/>
        </w:rPr>
        <w:t>христианства</w:t>
      </w:r>
      <w:r w:rsidRPr="001E2727">
        <w:rPr>
          <w:color w:val="171717"/>
          <w:spacing w:val="-5"/>
        </w:rPr>
        <w:t xml:space="preserve"> </w:t>
      </w:r>
      <w:r w:rsidRPr="001E2727">
        <w:rPr>
          <w:color w:val="171717"/>
        </w:rPr>
        <w:t>и</w:t>
      </w:r>
      <w:r w:rsidRPr="001E2727">
        <w:rPr>
          <w:color w:val="171717"/>
          <w:spacing w:val="-7"/>
        </w:rPr>
        <w:t xml:space="preserve"> </w:t>
      </w:r>
      <w:r w:rsidRPr="001E2727">
        <w:rPr>
          <w:color w:val="171717"/>
        </w:rPr>
        <w:t>его</w:t>
      </w:r>
      <w:r w:rsidRPr="001E2727">
        <w:rPr>
          <w:color w:val="171717"/>
          <w:spacing w:val="-6"/>
        </w:rPr>
        <w:t xml:space="preserve"> </w:t>
      </w:r>
      <w:r w:rsidRPr="001E2727">
        <w:rPr>
          <w:color w:val="171717"/>
        </w:rPr>
        <w:t>значение.</w:t>
      </w:r>
      <w:r w:rsidRPr="001E2727">
        <w:rPr>
          <w:color w:val="171717"/>
          <w:spacing w:val="-8"/>
        </w:rPr>
        <w:t xml:space="preserve"> </w:t>
      </w:r>
      <w:r w:rsidRPr="001E2727">
        <w:rPr>
          <w:color w:val="171717"/>
        </w:rPr>
        <w:t>Византийское</w:t>
      </w:r>
      <w:r w:rsidRPr="001E2727">
        <w:rPr>
          <w:color w:val="171717"/>
          <w:spacing w:val="-5"/>
        </w:rPr>
        <w:t xml:space="preserve"> </w:t>
      </w:r>
      <w:r w:rsidRPr="001E2727">
        <w:rPr>
          <w:color w:val="171717"/>
        </w:rPr>
        <w:t>наследие</w:t>
      </w:r>
      <w:r w:rsidRPr="001E2727">
        <w:rPr>
          <w:color w:val="171717"/>
          <w:spacing w:val="-5"/>
        </w:rPr>
        <w:t xml:space="preserve"> </w:t>
      </w:r>
      <w:r w:rsidRPr="001E2727">
        <w:rPr>
          <w:color w:val="171717"/>
        </w:rPr>
        <w:t>на</w:t>
      </w:r>
      <w:r w:rsidRPr="001E2727">
        <w:rPr>
          <w:color w:val="171717"/>
          <w:spacing w:val="-5"/>
        </w:rPr>
        <w:t xml:space="preserve"> </w:t>
      </w:r>
      <w:r w:rsidRPr="001E2727">
        <w:rPr>
          <w:color w:val="171717"/>
        </w:rPr>
        <w:t>Руси.</w:t>
      </w:r>
    </w:p>
    <w:p w14:paraId="043A8D4A" w14:textId="77777777" w:rsidR="00D43551" w:rsidRPr="001E2727" w:rsidRDefault="00D43551" w:rsidP="005F502E">
      <w:pPr>
        <w:pStyle w:val="a3"/>
        <w:ind w:left="0" w:firstLine="709"/>
      </w:pPr>
      <w:r w:rsidRPr="001E2727">
        <w:rPr>
          <w:b/>
          <w:i/>
          <w:color w:val="171717"/>
        </w:rPr>
        <w:t>Русь</w:t>
      </w:r>
      <w:r w:rsidRPr="001E2727">
        <w:rPr>
          <w:b/>
          <w:i/>
          <w:color w:val="171717"/>
          <w:spacing w:val="1"/>
        </w:rPr>
        <w:t xml:space="preserve"> </w:t>
      </w:r>
      <w:r w:rsidRPr="001E2727">
        <w:rPr>
          <w:b/>
          <w:i/>
          <w:color w:val="171717"/>
        </w:rPr>
        <w:t>в</w:t>
      </w:r>
      <w:r w:rsidRPr="001E2727">
        <w:rPr>
          <w:b/>
          <w:i/>
          <w:color w:val="171717"/>
          <w:spacing w:val="1"/>
        </w:rPr>
        <w:t xml:space="preserve"> </w:t>
      </w:r>
      <w:r w:rsidRPr="001E2727">
        <w:rPr>
          <w:b/>
          <w:i/>
          <w:color w:val="171717"/>
        </w:rPr>
        <w:t>конце</w:t>
      </w:r>
      <w:r w:rsidRPr="001E2727">
        <w:rPr>
          <w:b/>
          <w:i/>
          <w:color w:val="171717"/>
          <w:spacing w:val="1"/>
        </w:rPr>
        <w:t xml:space="preserve"> </w:t>
      </w:r>
      <w:r w:rsidRPr="001E2727">
        <w:rPr>
          <w:b/>
          <w:i/>
          <w:color w:val="171717"/>
        </w:rPr>
        <w:t>X-начале</w:t>
      </w:r>
      <w:r w:rsidRPr="001E2727">
        <w:rPr>
          <w:b/>
          <w:i/>
          <w:color w:val="171717"/>
          <w:spacing w:val="1"/>
        </w:rPr>
        <w:t xml:space="preserve"> </w:t>
      </w:r>
      <w:r w:rsidRPr="001E2727">
        <w:rPr>
          <w:b/>
          <w:i/>
          <w:color w:val="171717"/>
        </w:rPr>
        <w:t>XII</w:t>
      </w:r>
      <w:r w:rsidRPr="001E2727">
        <w:rPr>
          <w:b/>
          <w:i/>
          <w:color w:val="171717"/>
          <w:spacing w:val="1"/>
        </w:rPr>
        <w:t xml:space="preserve"> </w:t>
      </w:r>
      <w:r w:rsidRPr="001E2727">
        <w:rPr>
          <w:b/>
          <w:i/>
          <w:color w:val="171717"/>
        </w:rPr>
        <w:t>в.</w:t>
      </w:r>
      <w:r w:rsidRPr="001E2727">
        <w:rPr>
          <w:b/>
          <w:i/>
          <w:color w:val="171717"/>
          <w:spacing w:val="1"/>
        </w:rPr>
        <w:t xml:space="preserve"> </w:t>
      </w:r>
      <w:r w:rsidRPr="001E2727">
        <w:rPr>
          <w:color w:val="171717"/>
        </w:rPr>
        <w:t>Территория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население</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Русь/Русская земля. Крупнейшие города Руси. Новгород как центр освоения</w:t>
      </w:r>
      <w:r w:rsidRPr="001E2727">
        <w:rPr>
          <w:color w:val="171717"/>
          <w:spacing w:val="1"/>
        </w:rPr>
        <w:t xml:space="preserve"> </w:t>
      </w:r>
      <w:r w:rsidRPr="001E2727">
        <w:rPr>
          <w:color w:val="171717"/>
        </w:rPr>
        <w:t>Севера</w:t>
      </w:r>
      <w:r w:rsidRPr="001E2727">
        <w:rPr>
          <w:color w:val="171717"/>
          <w:spacing w:val="1"/>
        </w:rPr>
        <w:t xml:space="preserve"> </w:t>
      </w:r>
      <w:r w:rsidRPr="001E2727">
        <w:rPr>
          <w:color w:val="171717"/>
        </w:rPr>
        <w:t>Восточной</w:t>
      </w:r>
      <w:r w:rsidRPr="001E2727">
        <w:rPr>
          <w:color w:val="171717"/>
          <w:spacing w:val="1"/>
        </w:rPr>
        <w:t xml:space="preserve"> </w:t>
      </w:r>
      <w:r w:rsidRPr="001E2727">
        <w:rPr>
          <w:color w:val="171717"/>
        </w:rPr>
        <w:t>Европы,</w:t>
      </w:r>
      <w:r w:rsidRPr="001E2727">
        <w:rPr>
          <w:color w:val="171717"/>
          <w:spacing w:val="1"/>
        </w:rPr>
        <w:t xml:space="preserve"> </w:t>
      </w:r>
      <w:r w:rsidRPr="001E2727">
        <w:rPr>
          <w:color w:val="171717"/>
        </w:rPr>
        <w:t>колонизация</w:t>
      </w:r>
      <w:r w:rsidRPr="001E2727">
        <w:rPr>
          <w:color w:val="171717"/>
          <w:spacing w:val="1"/>
        </w:rPr>
        <w:t xml:space="preserve"> </w:t>
      </w:r>
      <w:r w:rsidRPr="001E2727">
        <w:rPr>
          <w:color w:val="171717"/>
        </w:rPr>
        <w:t>Русской</w:t>
      </w:r>
      <w:r w:rsidRPr="001E2727">
        <w:rPr>
          <w:color w:val="171717"/>
          <w:spacing w:val="1"/>
        </w:rPr>
        <w:t xml:space="preserve"> </w:t>
      </w:r>
      <w:r w:rsidRPr="001E2727">
        <w:rPr>
          <w:color w:val="171717"/>
        </w:rPr>
        <w:t>равнины.</w:t>
      </w:r>
      <w:r w:rsidRPr="001E2727">
        <w:rPr>
          <w:color w:val="171717"/>
          <w:spacing w:val="1"/>
        </w:rPr>
        <w:t xml:space="preserve"> </w:t>
      </w:r>
      <w:r w:rsidRPr="001E2727">
        <w:rPr>
          <w:color w:val="171717"/>
        </w:rPr>
        <w:t>Территориально-</w:t>
      </w:r>
      <w:r w:rsidRPr="001E2727">
        <w:rPr>
          <w:color w:val="171717"/>
          <w:spacing w:val="-67"/>
        </w:rPr>
        <w:t xml:space="preserve"> </w:t>
      </w:r>
      <w:r w:rsidRPr="001E2727">
        <w:rPr>
          <w:color w:val="171717"/>
        </w:rPr>
        <w:t>политическая</w:t>
      </w:r>
      <w:r w:rsidRPr="001E2727">
        <w:rPr>
          <w:color w:val="171717"/>
          <w:spacing w:val="1"/>
        </w:rPr>
        <w:t xml:space="preserve"> </w:t>
      </w:r>
      <w:r w:rsidRPr="001E2727">
        <w:rPr>
          <w:color w:val="171717"/>
        </w:rPr>
        <w:t>структура</w:t>
      </w:r>
      <w:r w:rsidRPr="001E2727">
        <w:rPr>
          <w:color w:val="171717"/>
          <w:spacing w:val="1"/>
        </w:rPr>
        <w:t xml:space="preserve"> </w:t>
      </w:r>
      <w:r w:rsidRPr="001E2727">
        <w:rPr>
          <w:color w:val="171717"/>
        </w:rPr>
        <w:t>Руси,</w:t>
      </w:r>
      <w:r w:rsidRPr="001E2727">
        <w:rPr>
          <w:color w:val="171717"/>
          <w:spacing w:val="1"/>
        </w:rPr>
        <w:t xml:space="preserve"> </w:t>
      </w:r>
      <w:r w:rsidRPr="001E2727">
        <w:rPr>
          <w:color w:val="171717"/>
        </w:rPr>
        <w:t>волости.</w:t>
      </w:r>
      <w:r w:rsidRPr="001E2727">
        <w:rPr>
          <w:color w:val="171717"/>
          <w:spacing w:val="1"/>
        </w:rPr>
        <w:t xml:space="preserve"> </w:t>
      </w:r>
      <w:r w:rsidRPr="001E2727">
        <w:rPr>
          <w:color w:val="171717"/>
        </w:rPr>
        <w:t>Органы</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князь,</w:t>
      </w:r>
      <w:r w:rsidRPr="001E2727">
        <w:rPr>
          <w:color w:val="171717"/>
          <w:spacing w:val="1"/>
        </w:rPr>
        <w:t xml:space="preserve"> </w:t>
      </w:r>
      <w:r w:rsidRPr="001E2727">
        <w:rPr>
          <w:color w:val="171717"/>
        </w:rPr>
        <w:t>посадник,</w:t>
      </w:r>
      <w:r w:rsidRPr="001E2727">
        <w:rPr>
          <w:color w:val="171717"/>
          <w:spacing w:val="1"/>
        </w:rPr>
        <w:t xml:space="preserve"> </w:t>
      </w:r>
      <w:r w:rsidRPr="001E2727">
        <w:rPr>
          <w:color w:val="171717"/>
        </w:rPr>
        <w:t>тысяцкий,</w:t>
      </w:r>
      <w:r w:rsidRPr="001E2727">
        <w:rPr>
          <w:color w:val="171717"/>
          <w:spacing w:val="1"/>
        </w:rPr>
        <w:t xml:space="preserve"> </w:t>
      </w:r>
      <w:r w:rsidRPr="001E2727">
        <w:rPr>
          <w:color w:val="171717"/>
        </w:rPr>
        <w:t>вече.</w:t>
      </w:r>
      <w:r w:rsidRPr="001E2727">
        <w:rPr>
          <w:color w:val="171717"/>
          <w:spacing w:val="1"/>
        </w:rPr>
        <w:t xml:space="preserve"> </w:t>
      </w:r>
      <w:r w:rsidRPr="001E2727">
        <w:rPr>
          <w:color w:val="171717"/>
        </w:rPr>
        <w:t>Внутриполитическое</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Борьба</w:t>
      </w:r>
      <w:r w:rsidRPr="001E2727">
        <w:rPr>
          <w:color w:val="171717"/>
          <w:spacing w:val="1"/>
        </w:rPr>
        <w:t xml:space="preserve"> </w:t>
      </w:r>
      <w:r w:rsidRPr="001E2727">
        <w:rPr>
          <w:color w:val="171717"/>
        </w:rPr>
        <w:t>за</w:t>
      </w:r>
      <w:r w:rsidRPr="001E2727">
        <w:rPr>
          <w:color w:val="171717"/>
          <w:spacing w:val="1"/>
        </w:rPr>
        <w:t xml:space="preserve"> </w:t>
      </w:r>
      <w:r w:rsidRPr="001E2727">
        <w:rPr>
          <w:color w:val="171717"/>
        </w:rPr>
        <w:t>власть</w:t>
      </w:r>
      <w:r w:rsidRPr="001E2727">
        <w:rPr>
          <w:color w:val="171717"/>
          <w:spacing w:val="1"/>
        </w:rPr>
        <w:t xml:space="preserve"> </w:t>
      </w:r>
      <w:r w:rsidRPr="001E2727">
        <w:rPr>
          <w:color w:val="171717"/>
        </w:rPr>
        <w:t>между</w:t>
      </w:r>
      <w:r w:rsidRPr="001E2727">
        <w:rPr>
          <w:color w:val="171717"/>
          <w:spacing w:val="1"/>
        </w:rPr>
        <w:t xml:space="preserve"> </w:t>
      </w:r>
      <w:r w:rsidRPr="001E2727">
        <w:rPr>
          <w:color w:val="171717"/>
        </w:rPr>
        <w:t>сыновьями</w:t>
      </w:r>
      <w:r w:rsidRPr="001E2727">
        <w:rPr>
          <w:color w:val="171717"/>
          <w:spacing w:val="1"/>
        </w:rPr>
        <w:t xml:space="preserve"> </w:t>
      </w:r>
      <w:r w:rsidRPr="001E2727">
        <w:rPr>
          <w:color w:val="171717"/>
        </w:rPr>
        <w:t>Владимира</w:t>
      </w:r>
      <w:r w:rsidRPr="001E2727">
        <w:rPr>
          <w:color w:val="171717"/>
          <w:spacing w:val="1"/>
        </w:rPr>
        <w:t xml:space="preserve"> </w:t>
      </w:r>
      <w:r w:rsidRPr="001E2727">
        <w:rPr>
          <w:color w:val="171717"/>
        </w:rPr>
        <w:t>Святого.</w:t>
      </w:r>
      <w:r w:rsidRPr="001E2727">
        <w:rPr>
          <w:color w:val="171717"/>
          <w:spacing w:val="1"/>
        </w:rPr>
        <w:t xml:space="preserve"> </w:t>
      </w:r>
      <w:r w:rsidRPr="001E2727">
        <w:rPr>
          <w:color w:val="171717"/>
        </w:rPr>
        <w:t>Ярослав</w:t>
      </w:r>
      <w:r w:rsidRPr="001E2727">
        <w:rPr>
          <w:color w:val="171717"/>
          <w:spacing w:val="1"/>
        </w:rPr>
        <w:t xml:space="preserve"> </w:t>
      </w:r>
      <w:r w:rsidRPr="001E2727">
        <w:rPr>
          <w:color w:val="171717"/>
        </w:rPr>
        <w:t>Мудрый.</w:t>
      </w:r>
      <w:r w:rsidRPr="001E2727">
        <w:rPr>
          <w:color w:val="171717"/>
          <w:spacing w:val="1"/>
        </w:rPr>
        <w:t xml:space="preserve"> </w:t>
      </w:r>
      <w:r w:rsidRPr="001E2727">
        <w:rPr>
          <w:color w:val="171717"/>
        </w:rPr>
        <w:t>Русь</w:t>
      </w:r>
      <w:r w:rsidRPr="001E2727">
        <w:rPr>
          <w:color w:val="171717"/>
          <w:spacing w:val="1"/>
        </w:rPr>
        <w:t xml:space="preserve"> </w:t>
      </w:r>
      <w:r w:rsidRPr="001E2727">
        <w:rPr>
          <w:color w:val="171717"/>
        </w:rPr>
        <w:t>при</w:t>
      </w:r>
      <w:r w:rsidRPr="001E2727">
        <w:rPr>
          <w:color w:val="171717"/>
          <w:spacing w:val="1"/>
        </w:rPr>
        <w:t xml:space="preserve"> </w:t>
      </w:r>
      <w:r w:rsidRPr="001E2727">
        <w:rPr>
          <w:color w:val="171717"/>
        </w:rPr>
        <w:t>Ярославичах.</w:t>
      </w:r>
      <w:r w:rsidRPr="001E2727">
        <w:rPr>
          <w:color w:val="171717"/>
          <w:spacing w:val="1"/>
        </w:rPr>
        <w:t xml:space="preserve"> </w:t>
      </w:r>
      <w:r w:rsidRPr="001E2727">
        <w:rPr>
          <w:color w:val="171717"/>
        </w:rPr>
        <w:t>Владимир Мономах.</w:t>
      </w:r>
      <w:r w:rsidRPr="001E2727">
        <w:rPr>
          <w:color w:val="171717"/>
          <w:spacing w:val="4"/>
        </w:rPr>
        <w:t xml:space="preserve"> </w:t>
      </w:r>
      <w:r w:rsidRPr="001E2727">
        <w:rPr>
          <w:color w:val="171717"/>
        </w:rPr>
        <w:t>Русская</w:t>
      </w:r>
      <w:r w:rsidRPr="001E2727">
        <w:rPr>
          <w:color w:val="171717"/>
          <w:spacing w:val="2"/>
        </w:rPr>
        <w:t xml:space="preserve"> </w:t>
      </w:r>
      <w:r w:rsidRPr="001E2727">
        <w:rPr>
          <w:color w:val="171717"/>
        </w:rPr>
        <w:t>церковь.</w:t>
      </w:r>
    </w:p>
    <w:p w14:paraId="554AFCD7" w14:textId="77777777" w:rsidR="00D43551" w:rsidRPr="001E2727" w:rsidRDefault="00D43551" w:rsidP="005F502E">
      <w:pPr>
        <w:pStyle w:val="a3"/>
        <w:ind w:left="0" w:firstLine="709"/>
      </w:pPr>
      <w:r w:rsidRPr="001E2727">
        <w:rPr>
          <w:color w:val="171717"/>
        </w:rPr>
        <w:t>Общественный</w:t>
      </w:r>
      <w:r w:rsidRPr="001E2727">
        <w:rPr>
          <w:color w:val="171717"/>
          <w:spacing w:val="1"/>
        </w:rPr>
        <w:t xml:space="preserve"> </w:t>
      </w:r>
      <w:r w:rsidRPr="001E2727">
        <w:rPr>
          <w:color w:val="171717"/>
        </w:rPr>
        <w:t>строй</w:t>
      </w:r>
      <w:r w:rsidRPr="001E2727">
        <w:rPr>
          <w:color w:val="171717"/>
          <w:spacing w:val="1"/>
        </w:rPr>
        <w:t xml:space="preserve"> </w:t>
      </w:r>
      <w:r w:rsidRPr="001E2727">
        <w:rPr>
          <w:color w:val="171717"/>
        </w:rPr>
        <w:t>Руси:</w:t>
      </w:r>
      <w:r w:rsidRPr="001E2727">
        <w:rPr>
          <w:color w:val="171717"/>
          <w:spacing w:val="1"/>
        </w:rPr>
        <w:t xml:space="preserve"> </w:t>
      </w:r>
      <w:r w:rsidRPr="001E2727">
        <w:rPr>
          <w:color w:val="171717"/>
        </w:rPr>
        <w:t>дискуссии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исторической</w:t>
      </w:r>
      <w:r w:rsidRPr="001E2727">
        <w:rPr>
          <w:color w:val="171717"/>
          <w:spacing w:val="1"/>
        </w:rPr>
        <w:t xml:space="preserve"> </w:t>
      </w:r>
      <w:r w:rsidRPr="001E2727">
        <w:rPr>
          <w:color w:val="171717"/>
        </w:rPr>
        <w:t>науке.</w:t>
      </w:r>
      <w:r w:rsidRPr="001E2727">
        <w:rPr>
          <w:color w:val="171717"/>
          <w:spacing w:val="1"/>
        </w:rPr>
        <w:t xml:space="preserve"> </w:t>
      </w:r>
      <w:r w:rsidRPr="001E2727">
        <w:rPr>
          <w:color w:val="171717"/>
        </w:rPr>
        <w:t>Князья,</w:t>
      </w:r>
      <w:r w:rsidRPr="001E2727">
        <w:rPr>
          <w:color w:val="171717"/>
          <w:spacing w:val="1"/>
        </w:rPr>
        <w:t xml:space="preserve"> </w:t>
      </w:r>
      <w:r w:rsidRPr="001E2727">
        <w:rPr>
          <w:color w:val="171717"/>
        </w:rPr>
        <w:t>дружина.</w:t>
      </w:r>
      <w:r w:rsidRPr="001E2727">
        <w:rPr>
          <w:color w:val="171717"/>
          <w:spacing w:val="1"/>
        </w:rPr>
        <w:t xml:space="preserve"> </w:t>
      </w:r>
      <w:r w:rsidRPr="001E2727">
        <w:rPr>
          <w:color w:val="171717"/>
        </w:rPr>
        <w:t>Духовенство.</w:t>
      </w:r>
      <w:r w:rsidRPr="001E2727">
        <w:rPr>
          <w:color w:val="171717"/>
          <w:spacing w:val="1"/>
        </w:rPr>
        <w:t xml:space="preserve"> </w:t>
      </w:r>
      <w:r w:rsidRPr="001E2727">
        <w:rPr>
          <w:color w:val="171717"/>
        </w:rPr>
        <w:t>Городское</w:t>
      </w:r>
      <w:r w:rsidRPr="001E2727">
        <w:rPr>
          <w:color w:val="171717"/>
          <w:spacing w:val="1"/>
        </w:rPr>
        <w:t xml:space="preserve"> </w:t>
      </w:r>
      <w:r w:rsidRPr="001E2727">
        <w:rPr>
          <w:color w:val="171717"/>
        </w:rPr>
        <w:t>население.</w:t>
      </w:r>
      <w:r w:rsidRPr="001E2727">
        <w:rPr>
          <w:color w:val="171717"/>
          <w:spacing w:val="1"/>
        </w:rPr>
        <w:t xml:space="preserve"> </w:t>
      </w:r>
      <w:r w:rsidRPr="001E2727">
        <w:rPr>
          <w:color w:val="171717"/>
        </w:rPr>
        <w:t>Купцы.</w:t>
      </w:r>
      <w:r w:rsidRPr="001E2727">
        <w:rPr>
          <w:color w:val="171717"/>
          <w:spacing w:val="1"/>
        </w:rPr>
        <w:t xml:space="preserve"> </w:t>
      </w:r>
      <w:r w:rsidRPr="001E2727">
        <w:rPr>
          <w:color w:val="171717"/>
        </w:rPr>
        <w:t>Категории</w:t>
      </w:r>
      <w:r w:rsidRPr="001E2727">
        <w:rPr>
          <w:color w:val="171717"/>
          <w:spacing w:val="1"/>
        </w:rPr>
        <w:t xml:space="preserve"> </w:t>
      </w:r>
      <w:r w:rsidRPr="001E2727">
        <w:rPr>
          <w:color w:val="171717"/>
        </w:rPr>
        <w:t>рядового</w:t>
      </w:r>
      <w:r w:rsidRPr="001E2727">
        <w:rPr>
          <w:color w:val="171717"/>
          <w:spacing w:val="1"/>
        </w:rPr>
        <w:t xml:space="preserve"> </w:t>
      </w:r>
      <w:r w:rsidRPr="001E2727">
        <w:rPr>
          <w:color w:val="171717"/>
        </w:rPr>
        <w:t>и</w:t>
      </w:r>
      <w:r w:rsidRPr="001E2727">
        <w:rPr>
          <w:color w:val="171717"/>
          <w:spacing w:val="-67"/>
        </w:rPr>
        <w:t xml:space="preserve"> </w:t>
      </w:r>
      <w:r w:rsidRPr="001E2727">
        <w:rPr>
          <w:color w:val="171717"/>
        </w:rPr>
        <w:t>зависимого</w:t>
      </w:r>
      <w:r w:rsidRPr="001E2727">
        <w:rPr>
          <w:color w:val="171717"/>
          <w:spacing w:val="1"/>
        </w:rPr>
        <w:t xml:space="preserve"> </w:t>
      </w:r>
      <w:r w:rsidRPr="001E2727">
        <w:rPr>
          <w:color w:val="171717"/>
        </w:rPr>
        <w:t>населения.</w:t>
      </w:r>
      <w:r w:rsidRPr="001E2727">
        <w:rPr>
          <w:color w:val="171717"/>
          <w:spacing w:val="1"/>
        </w:rPr>
        <w:t xml:space="preserve"> </w:t>
      </w:r>
      <w:r w:rsidRPr="001E2727">
        <w:rPr>
          <w:color w:val="171717"/>
        </w:rPr>
        <w:t>Древнерусское</w:t>
      </w:r>
      <w:r w:rsidRPr="001E2727">
        <w:rPr>
          <w:color w:val="171717"/>
          <w:spacing w:val="1"/>
        </w:rPr>
        <w:t xml:space="preserve"> </w:t>
      </w:r>
      <w:r w:rsidRPr="001E2727">
        <w:rPr>
          <w:color w:val="171717"/>
        </w:rPr>
        <w:t>право:</w:t>
      </w:r>
      <w:r w:rsidRPr="001E2727">
        <w:rPr>
          <w:color w:val="171717"/>
          <w:spacing w:val="1"/>
        </w:rPr>
        <w:t xml:space="preserve"> </w:t>
      </w:r>
      <w:r w:rsidRPr="001E2727">
        <w:rPr>
          <w:color w:val="171717"/>
        </w:rPr>
        <w:t>Русская</w:t>
      </w:r>
      <w:r w:rsidRPr="001E2727">
        <w:rPr>
          <w:color w:val="171717"/>
          <w:spacing w:val="1"/>
        </w:rPr>
        <w:t xml:space="preserve"> </w:t>
      </w:r>
      <w:r w:rsidRPr="001E2727">
        <w:rPr>
          <w:color w:val="171717"/>
        </w:rPr>
        <w:t>Правда,</w:t>
      </w:r>
      <w:r w:rsidRPr="001E2727">
        <w:rPr>
          <w:color w:val="171717"/>
          <w:spacing w:val="1"/>
        </w:rPr>
        <w:t xml:space="preserve"> </w:t>
      </w:r>
      <w:r w:rsidRPr="001E2727">
        <w:rPr>
          <w:color w:val="171717"/>
        </w:rPr>
        <w:t>церковные</w:t>
      </w:r>
      <w:r w:rsidRPr="001E2727">
        <w:rPr>
          <w:color w:val="171717"/>
          <w:spacing w:val="1"/>
        </w:rPr>
        <w:t xml:space="preserve"> </w:t>
      </w:r>
      <w:r w:rsidRPr="001E2727">
        <w:rPr>
          <w:color w:val="171717"/>
        </w:rPr>
        <w:t>уставы.</w:t>
      </w:r>
    </w:p>
    <w:p w14:paraId="38D29D59" w14:textId="77777777" w:rsidR="00D43551" w:rsidRPr="001E2727" w:rsidRDefault="00D43551" w:rsidP="005F502E">
      <w:pPr>
        <w:pStyle w:val="a3"/>
        <w:ind w:left="0" w:firstLine="709"/>
      </w:pPr>
      <w:r w:rsidRPr="001E2727">
        <w:rPr>
          <w:color w:val="171717"/>
        </w:rPr>
        <w:t>Русь в социально-политическом контексте Евразии. Внешняя политика и</w:t>
      </w:r>
      <w:r w:rsidRPr="001E2727">
        <w:rPr>
          <w:color w:val="171717"/>
          <w:spacing w:val="1"/>
        </w:rPr>
        <w:t xml:space="preserve"> </w:t>
      </w:r>
      <w:r w:rsidRPr="001E2727">
        <w:rPr>
          <w:color w:val="171717"/>
        </w:rPr>
        <w:t>международные связи: отношения с Византией, печенегами, половцами (Дешт-</w:t>
      </w:r>
      <w:r w:rsidRPr="001E2727">
        <w:rPr>
          <w:color w:val="171717"/>
          <w:spacing w:val="1"/>
        </w:rPr>
        <w:t xml:space="preserve"> </w:t>
      </w:r>
      <w:r w:rsidRPr="001E2727">
        <w:rPr>
          <w:color w:val="171717"/>
        </w:rPr>
        <w:t>и-Кипчак), странами Центральной, Западной и Северной Европы. Херсонес в</w:t>
      </w:r>
      <w:r w:rsidRPr="001E2727">
        <w:rPr>
          <w:color w:val="171717"/>
          <w:spacing w:val="1"/>
        </w:rPr>
        <w:t xml:space="preserve"> </w:t>
      </w:r>
      <w:r w:rsidRPr="001E2727">
        <w:rPr>
          <w:color w:val="171717"/>
        </w:rPr>
        <w:t>культурных</w:t>
      </w:r>
      <w:r w:rsidRPr="001E2727">
        <w:rPr>
          <w:color w:val="171717"/>
          <w:spacing w:val="-4"/>
        </w:rPr>
        <w:t xml:space="preserve"> </w:t>
      </w:r>
      <w:r w:rsidRPr="001E2727">
        <w:rPr>
          <w:color w:val="171717"/>
        </w:rPr>
        <w:t>контактах</w:t>
      </w:r>
      <w:r w:rsidRPr="001E2727">
        <w:rPr>
          <w:color w:val="171717"/>
          <w:spacing w:val="-3"/>
        </w:rPr>
        <w:t xml:space="preserve"> </w:t>
      </w:r>
      <w:r w:rsidRPr="001E2727">
        <w:rPr>
          <w:color w:val="171717"/>
        </w:rPr>
        <w:t>Руси</w:t>
      </w:r>
      <w:r w:rsidRPr="001E2727">
        <w:rPr>
          <w:color w:val="171717"/>
          <w:spacing w:val="1"/>
        </w:rPr>
        <w:t xml:space="preserve"> </w:t>
      </w:r>
      <w:r w:rsidRPr="001E2727">
        <w:rPr>
          <w:color w:val="171717"/>
        </w:rPr>
        <w:t>и</w:t>
      </w:r>
      <w:r w:rsidRPr="001E2727">
        <w:rPr>
          <w:color w:val="171717"/>
          <w:spacing w:val="5"/>
        </w:rPr>
        <w:t xml:space="preserve"> </w:t>
      </w:r>
      <w:r w:rsidRPr="001E2727">
        <w:rPr>
          <w:color w:val="171717"/>
        </w:rPr>
        <w:t>Византии.</w:t>
      </w:r>
    </w:p>
    <w:p w14:paraId="02EB1FA0" w14:textId="77777777" w:rsidR="00D43551" w:rsidRPr="001E2727" w:rsidRDefault="00D43551" w:rsidP="005F502E">
      <w:pPr>
        <w:pStyle w:val="a3"/>
        <w:ind w:left="0" w:firstLine="709"/>
      </w:pPr>
      <w:r w:rsidRPr="001E2727">
        <w:rPr>
          <w:b/>
          <w:i/>
          <w:color w:val="171717"/>
        </w:rPr>
        <w:t>Культурное</w:t>
      </w:r>
      <w:r w:rsidRPr="001E2727">
        <w:rPr>
          <w:b/>
          <w:i/>
          <w:color w:val="171717"/>
          <w:spacing w:val="1"/>
        </w:rPr>
        <w:t xml:space="preserve"> </w:t>
      </w:r>
      <w:r w:rsidRPr="001E2727">
        <w:rPr>
          <w:b/>
          <w:i/>
          <w:color w:val="171717"/>
        </w:rPr>
        <w:t>пространство.</w:t>
      </w:r>
      <w:r w:rsidRPr="001E2727">
        <w:rPr>
          <w:b/>
          <w:i/>
          <w:color w:val="171717"/>
          <w:spacing w:val="1"/>
        </w:rPr>
        <w:t xml:space="preserve"> </w:t>
      </w:r>
      <w:r w:rsidRPr="001E2727">
        <w:rPr>
          <w:color w:val="171717"/>
        </w:rPr>
        <w:t>Русь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общеевропейском</w:t>
      </w:r>
      <w:r w:rsidRPr="001E2727">
        <w:rPr>
          <w:color w:val="171717"/>
          <w:spacing w:val="1"/>
        </w:rPr>
        <w:t xml:space="preserve"> </w:t>
      </w:r>
      <w:r w:rsidRPr="001E2727">
        <w:rPr>
          <w:color w:val="171717"/>
        </w:rPr>
        <w:t>культурном</w:t>
      </w:r>
      <w:r w:rsidRPr="001E2727">
        <w:rPr>
          <w:color w:val="171717"/>
          <w:spacing w:val="1"/>
        </w:rPr>
        <w:t xml:space="preserve"> </w:t>
      </w:r>
      <w:r w:rsidRPr="001E2727">
        <w:rPr>
          <w:color w:val="171717"/>
        </w:rPr>
        <w:t>контексте.</w:t>
      </w:r>
      <w:r w:rsidRPr="001E2727">
        <w:rPr>
          <w:color w:val="171717"/>
          <w:spacing w:val="1"/>
        </w:rPr>
        <w:t xml:space="preserve"> </w:t>
      </w:r>
      <w:r w:rsidRPr="001E2727">
        <w:rPr>
          <w:color w:val="171717"/>
        </w:rPr>
        <w:t>Картина</w:t>
      </w:r>
      <w:r w:rsidRPr="001E2727">
        <w:rPr>
          <w:color w:val="171717"/>
          <w:spacing w:val="1"/>
        </w:rPr>
        <w:t xml:space="preserve"> </w:t>
      </w:r>
      <w:r w:rsidRPr="001E2727">
        <w:rPr>
          <w:color w:val="171717"/>
        </w:rPr>
        <w:t>мира</w:t>
      </w:r>
      <w:r w:rsidRPr="001E2727">
        <w:rPr>
          <w:color w:val="171717"/>
          <w:spacing w:val="1"/>
        </w:rPr>
        <w:t xml:space="preserve"> </w:t>
      </w:r>
      <w:r w:rsidRPr="001E2727">
        <w:rPr>
          <w:color w:val="171717"/>
        </w:rPr>
        <w:t>средневекового</w:t>
      </w:r>
      <w:r w:rsidRPr="001E2727">
        <w:rPr>
          <w:color w:val="171717"/>
          <w:spacing w:val="1"/>
        </w:rPr>
        <w:t xml:space="preserve"> </w:t>
      </w:r>
      <w:r w:rsidRPr="001E2727">
        <w:rPr>
          <w:color w:val="171717"/>
        </w:rPr>
        <w:t>человека.</w:t>
      </w:r>
      <w:r w:rsidRPr="001E2727">
        <w:rPr>
          <w:color w:val="171717"/>
          <w:spacing w:val="1"/>
        </w:rPr>
        <w:t xml:space="preserve"> </w:t>
      </w:r>
      <w:r w:rsidRPr="001E2727">
        <w:rPr>
          <w:color w:val="171717"/>
        </w:rPr>
        <w:t>Повседневная</w:t>
      </w:r>
      <w:r w:rsidRPr="001E2727">
        <w:rPr>
          <w:color w:val="171717"/>
          <w:spacing w:val="1"/>
        </w:rPr>
        <w:t xml:space="preserve"> </w:t>
      </w:r>
      <w:r w:rsidRPr="001E2727">
        <w:rPr>
          <w:color w:val="171717"/>
        </w:rPr>
        <w:t>жизнь,</w:t>
      </w:r>
      <w:r w:rsidRPr="001E2727">
        <w:rPr>
          <w:color w:val="171717"/>
          <w:spacing w:val="-67"/>
        </w:rPr>
        <w:t xml:space="preserve"> </w:t>
      </w:r>
      <w:r w:rsidRPr="001E2727">
        <w:rPr>
          <w:color w:val="171717"/>
        </w:rPr>
        <w:t>сельский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городской</w:t>
      </w:r>
      <w:r w:rsidRPr="001E2727">
        <w:rPr>
          <w:color w:val="171717"/>
          <w:spacing w:val="1"/>
        </w:rPr>
        <w:t xml:space="preserve"> </w:t>
      </w:r>
      <w:r w:rsidRPr="001E2727">
        <w:rPr>
          <w:color w:val="171717"/>
        </w:rPr>
        <w:t>быт.</w:t>
      </w:r>
      <w:r w:rsidRPr="001E2727">
        <w:rPr>
          <w:color w:val="171717"/>
          <w:spacing w:val="1"/>
        </w:rPr>
        <w:t xml:space="preserve"> </w:t>
      </w:r>
      <w:r w:rsidRPr="001E2727">
        <w:rPr>
          <w:color w:val="171717"/>
        </w:rPr>
        <w:t>Положение</w:t>
      </w:r>
      <w:r w:rsidRPr="001E2727">
        <w:rPr>
          <w:color w:val="171717"/>
          <w:spacing w:val="1"/>
        </w:rPr>
        <w:t xml:space="preserve"> </w:t>
      </w:r>
      <w:r w:rsidRPr="001E2727">
        <w:rPr>
          <w:color w:val="171717"/>
        </w:rPr>
        <w:t>женщины.</w:t>
      </w:r>
      <w:r w:rsidRPr="001E2727">
        <w:rPr>
          <w:color w:val="171717"/>
          <w:spacing w:val="1"/>
        </w:rPr>
        <w:t xml:space="preserve"> </w:t>
      </w:r>
      <w:r w:rsidRPr="001E2727">
        <w:rPr>
          <w:color w:val="171717"/>
        </w:rPr>
        <w:t>Дети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их</w:t>
      </w:r>
      <w:r w:rsidRPr="001E2727">
        <w:rPr>
          <w:color w:val="171717"/>
          <w:spacing w:val="1"/>
        </w:rPr>
        <w:t xml:space="preserve"> </w:t>
      </w:r>
      <w:r w:rsidRPr="001E2727">
        <w:rPr>
          <w:color w:val="171717"/>
        </w:rPr>
        <w:t>воспитание.</w:t>
      </w:r>
      <w:r w:rsidRPr="001E2727">
        <w:rPr>
          <w:color w:val="171717"/>
          <w:spacing w:val="1"/>
        </w:rPr>
        <w:t xml:space="preserve"> </w:t>
      </w:r>
      <w:r w:rsidRPr="001E2727">
        <w:rPr>
          <w:color w:val="171717"/>
        </w:rPr>
        <w:t>Календарь</w:t>
      </w:r>
      <w:r w:rsidRPr="001E2727">
        <w:rPr>
          <w:color w:val="171717"/>
          <w:spacing w:val="-2"/>
        </w:rPr>
        <w:t xml:space="preserve"> </w:t>
      </w:r>
      <w:r w:rsidRPr="001E2727">
        <w:rPr>
          <w:color w:val="171717"/>
        </w:rPr>
        <w:t>и</w:t>
      </w:r>
      <w:r w:rsidRPr="001E2727">
        <w:rPr>
          <w:color w:val="171717"/>
          <w:spacing w:val="1"/>
        </w:rPr>
        <w:t xml:space="preserve"> </w:t>
      </w:r>
      <w:r w:rsidRPr="001E2727">
        <w:rPr>
          <w:color w:val="171717"/>
        </w:rPr>
        <w:t>хронология.</w:t>
      </w:r>
    </w:p>
    <w:p w14:paraId="1128EAC2" w14:textId="77777777" w:rsidR="00D43551" w:rsidRPr="001E2727" w:rsidRDefault="00D43551" w:rsidP="005F502E">
      <w:pPr>
        <w:pStyle w:val="a3"/>
        <w:ind w:left="0" w:firstLine="709"/>
      </w:pPr>
      <w:r w:rsidRPr="001E2727">
        <w:rPr>
          <w:color w:val="171717"/>
        </w:rPr>
        <w:t>Культура</w:t>
      </w:r>
      <w:r w:rsidRPr="001E2727">
        <w:rPr>
          <w:color w:val="171717"/>
          <w:spacing w:val="1"/>
        </w:rPr>
        <w:t xml:space="preserve"> </w:t>
      </w:r>
      <w:r w:rsidRPr="001E2727">
        <w:rPr>
          <w:color w:val="171717"/>
        </w:rPr>
        <w:t>Руси.</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единого</w:t>
      </w:r>
      <w:r w:rsidRPr="001E2727">
        <w:rPr>
          <w:color w:val="171717"/>
          <w:spacing w:val="1"/>
        </w:rPr>
        <w:t xml:space="preserve"> </w:t>
      </w:r>
      <w:r w:rsidRPr="001E2727">
        <w:rPr>
          <w:color w:val="171717"/>
        </w:rPr>
        <w:t>культурного</w:t>
      </w:r>
      <w:r w:rsidRPr="001E2727">
        <w:rPr>
          <w:color w:val="171717"/>
          <w:spacing w:val="1"/>
        </w:rPr>
        <w:t xml:space="preserve"> </w:t>
      </w:r>
      <w:r w:rsidRPr="001E2727">
        <w:rPr>
          <w:color w:val="171717"/>
        </w:rPr>
        <w:t>пространства.</w:t>
      </w:r>
      <w:r w:rsidRPr="001E2727">
        <w:rPr>
          <w:color w:val="171717"/>
          <w:spacing w:val="1"/>
        </w:rPr>
        <w:t xml:space="preserve"> </w:t>
      </w:r>
      <w:r w:rsidRPr="001E2727">
        <w:rPr>
          <w:color w:val="171717"/>
        </w:rPr>
        <w:t>Кирилло-мефодиевская</w:t>
      </w:r>
      <w:r w:rsidRPr="001E2727">
        <w:rPr>
          <w:color w:val="171717"/>
          <w:spacing w:val="1"/>
        </w:rPr>
        <w:t xml:space="preserve"> </w:t>
      </w:r>
      <w:r w:rsidRPr="001E2727">
        <w:rPr>
          <w:color w:val="171717"/>
        </w:rPr>
        <w:t>традиция</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Руси.</w:t>
      </w:r>
      <w:r w:rsidRPr="001E2727">
        <w:rPr>
          <w:color w:val="171717"/>
          <w:spacing w:val="1"/>
        </w:rPr>
        <w:t xml:space="preserve"> </w:t>
      </w:r>
      <w:r w:rsidRPr="001E2727">
        <w:rPr>
          <w:color w:val="171717"/>
        </w:rPr>
        <w:t>Письменность.</w:t>
      </w:r>
      <w:r w:rsidRPr="001E2727">
        <w:rPr>
          <w:color w:val="171717"/>
          <w:spacing w:val="1"/>
        </w:rPr>
        <w:t xml:space="preserve"> </w:t>
      </w:r>
      <w:r w:rsidRPr="001E2727">
        <w:rPr>
          <w:color w:val="171717"/>
        </w:rPr>
        <w:t>Распространение</w:t>
      </w:r>
      <w:r w:rsidRPr="001E2727">
        <w:rPr>
          <w:color w:val="171717"/>
          <w:spacing w:val="1"/>
        </w:rPr>
        <w:t xml:space="preserve"> </w:t>
      </w:r>
      <w:r w:rsidRPr="001E2727">
        <w:rPr>
          <w:color w:val="171717"/>
        </w:rPr>
        <w:t>грамотности,</w:t>
      </w:r>
      <w:r w:rsidRPr="001E2727">
        <w:rPr>
          <w:color w:val="171717"/>
          <w:spacing w:val="1"/>
        </w:rPr>
        <w:t xml:space="preserve"> </w:t>
      </w:r>
      <w:r w:rsidRPr="001E2727">
        <w:rPr>
          <w:color w:val="171717"/>
        </w:rPr>
        <w:t>берестяные</w:t>
      </w:r>
      <w:r w:rsidRPr="001E2727">
        <w:rPr>
          <w:color w:val="171717"/>
          <w:spacing w:val="1"/>
        </w:rPr>
        <w:t xml:space="preserve"> </w:t>
      </w:r>
      <w:r w:rsidRPr="001E2727">
        <w:rPr>
          <w:color w:val="171717"/>
        </w:rPr>
        <w:t>грамоты.</w:t>
      </w:r>
      <w:r w:rsidRPr="001E2727">
        <w:rPr>
          <w:color w:val="171717"/>
          <w:spacing w:val="1"/>
        </w:rPr>
        <w:t xml:space="preserve"> </w:t>
      </w:r>
      <w:r w:rsidRPr="001E2727">
        <w:rPr>
          <w:color w:val="171717"/>
        </w:rPr>
        <w:t>«Новгородская</w:t>
      </w:r>
      <w:r w:rsidRPr="001E2727">
        <w:rPr>
          <w:color w:val="171717"/>
          <w:spacing w:val="1"/>
        </w:rPr>
        <w:t xml:space="preserve"> </w:t>
      </w:r>
      <w:r w:rsidRPr="001E2727">
        <w:rPr>
          <w:color w:val="171717"/>
        </w:rPr>
        <w:t>псалтирь».</w:t>
      </w:r>
      <w:r w:rsidRPr="001E2727">
        <w:rPr>
          <w:color w:val="171717"/>
          <w:spacing w:val="1"/>
        </w:rPr>
        <w:t xml:space="preserve"> </w:t>
      </w:r>
      <w:r w:rsidRPr="001E2727">
        <w:rPr>
          <w:color w:val="171717"/>
        </w:rPr>
        <w:t>«Остромирово</w:t>
      </w:r>
      <w:r w:rsidRPr="001E2727">
        <w:rPr>
          <w:color w:val="171717"/>
          <w:spacing w:val="1"/>
        </w:rPr>
        <w:t xml:space="preserve"> </w:t>
      </w:r>
      <w:r w:rsidRPr="001E2727">
        <w:rPr>
          <w:color w:val="171717"/>
        </w:rPr>
        <w:t>Евангелие</w:t>
      </w:r>
      <w:r w:rsidRPr="001E2727">
        <w:rPr>
          <w:i/>
          <w:color w:val="171717"/>
        </w:rPr>
        <w:t>».</w:t>
      </w:r>
      <w:r w:rsidRPr="001E2727">
        <w:rPr>
          <w:i/>
          <w:color w:val="171717"/>
          <w:spacing w:val="1"/>
        </w:rPr>
        <w:t xml:space="preserve"> </w:t>
      </w:r>
      <w:r w:rsidRPr="001E2727">
        <w:rPr>
          <w:color w:val="171717"/>
        </w:rPr>
        <w:t>Появление</w:t>
      </w:r>
      <w:r w:rsidRPr="001E2727">
        <w:rPr>
          <w:color w:val="171717"/>
          <w:spacing w:val="1"/>
        </w:rPr>
        <w:t xml:space="preserve"> </w:t>
      </w:r>
      <w:r w:rsidRPr="001E2727">
        <w:rPr>
          <w:color w:val="171717"/>
        </w:rPr>
        <w:t>древнерусской</w:t>
      </w:r>
      <w:r w:rsidRPr="001E2727">
        <w:rPr>
          <w:color w:val="171717"/>
          <w:spacing w:val="1"/>
        </w:rPr>
        <w:t xml:space="preserve"> </w:t>
      </w:r>
      <w:r w:rsidRPr="001E2727">
        <w:rPr>
          <w:color w:val="171717"/>
        </w:rPr>
        <w:t>литературы.</w:t>
      </w:r>
      <w:r w:rsidRPr="001E2727">
        <w:rPr>
          <w:color w:val="171717"/>
          <w:spacing w:val="1"/>
        </w:rPr>
        <w:t xml:space="preserve"> </w:t>
      </w:r>
      <w:r w:rsidRPr="001E2727">
        <w:rPr>
          <w:color w:val="171717"/>
        </w:rPr>
        <w:t>«Слово</w:t>
      </w:r>
      <w:r w:rsidRPr="001E2727">
        <w:rPr>
          <w:color w:val="171717"/>
          <w:spacing w:val="1"/>
        </w:rPr>
        <w:t xml:space="preserve"> </w:t>
      </w:r>
      <w:r w:rsidRPr="001E2727">
        <w:rPr>
          <w:color w:val="171717"/>
        </w:rPr>
        <w:t>о</w:t>
      </w:r>
      <w:r w:rsidRPr="001E2727">
        <w:rPr>
          <w:color w:val="171717"/>
          <w:spacing w:val="1"/>
        </w:rPr>
        <w:t xml:space="preserve"> </w:t>
      </w:r>
      <w:r w:rsidRPr="001E2727">
        <w:rPr>
          <w:color w:val="171717"/>
        </w:rPr>
        <w:t>Законе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Благодати».</w:t>
      </w:r>
    </w:p>
    <w:p w14:paraId="69C2DFB4" w14:textId="77777777" w:rsidR="00D43551" w:rsidRDefault="00D43551" w:rsidP="005F502E">
      <w:pPr>
        <w:pStyle w:val="a3"/>
        <w:ind w:left="0" w:firstLine="709"/>
        <w:rPr>
          <w:color w:val="171717"/>
        </w:rPr>
      </w:pPr>
      <w:r w:rsidRPr="001E2727">
        <w:rPr>
          <w:color w:val="171717"/>
        </w:rPr>
        <w:t>Произведения</w:t>
      </w:r>
      <w:r w:rsidRPr="001E2727">
        <w:rPr>
          <w:color w:val="171717"/>
          <w:spacing w:val="1"/>
        </w:rPr>
        <w:t xml:space="preserve"> </w:t>
      </w:r>
      <w:r w:rsidRPr="001E2727">
        <w:rPr>
          <w:color w:val="171717"/>
        </w:rPr>
        <w:t>летописного</w:t>
      </w:r>
      <w:r w:rsidRPr="001E2727">
        <w:rPr>
          <w:color w:val="171717"/>
          <w:spacing w:val="1"/>
        </w:rPr>
        <w:t xml:space="preserve"> </w:t>
      </w:r>
      <w:r w:rsidRPr="001E2727">
        <w:rPr>
          <w:color w:val="171717"/>
        </w:rPr>
        <w:t>жанра.</w:t>
      </w:r>
      <w:r w:rsidRPr="001E2727">
        <w:rPr>
          <w:color w:val="171717"/>
          <w:spacing w:val="1"/>
        </w:rPr>
        <w:t xml:space="preserve"> </w:t>
      </w:r>
      <w:r w:rsidRPr="001E2727">
        <w:rPr>
          <w:color w:val="171717"/>
        </w:rPr>
        <w:t>«Повесть</w:t>
      </w:r>
      <w:r w:rsidRPr="001E2727">
        <w:rPr>
          <w:color w:val="171717"/>
          <w:spacing w:val="1"/>
        </w:rPr>
        <w:t xml:space="preserve"> </w:t>
      </w:r>
      <w:r w:rsidRPr="001E2727">
        <w:rPr>
          <w:color w:val="171717"/>
        </w:rPr>
        <w:t>временных</w:t>
      </w:r>
      <w:r w:rsidRPr="001E2727">
        <w:rPr>
          <w:color w:val="171717"/>
          <w:spacing w:val="1"/>
        </w:rPr>
        <w:t xml:space="preserve"> </w:t>
      </w:r>
      <w:r w:rsidRPr="001E2727">
        <w:rPr>
          <w:color w:val="171717"/>
        </w:rPr>
        <w:t>лет».</w:t>
      </w:r>
      <w:r w:rsidRPr="001E2727">
        <w:rPr>
          <w:color w:val="171717"/>
          <w:spacing w:val="1"/>
        </w:rPr>
        <w:t xml:space="preserve"> </w:t>
      </w:r>
      <w:r w:rsidRPr="001E2727">
        <w:rPr>
          <w:color w:val="171717"/>
        </w:rPr>
        <w:t>Первые</w:t>
      </w:r>
      <w:r w:rsidRPr="001E2727">
        <w:rPr>
          <w:color w:val="171717"/>
          <w:spacing w:val="1"/>
        </w:rPr>
        <w:t xml:space="preserve"> </w:t>
      </w:r>
      <w:r w:rsidRPr="001E2727">
        <w:rPr>
          <w:color w:val="171717"/>
        </w:rPr>
        <w:t>русские</w:t>
      </w:r>
      <w:r w:rsidRPr="001E2727">
        <w:rPr>
          <w:color w:val="171717"/>
          <w:spacing w:val="1"/>
        </w:rPr>
        <w:t xml:space="preserve"> </w:t>
      </w:r>
      <w:r w:rsidRPr="001E2727">
        <w:rPr>
          <w:color w:val="171717"/>
        </w:rPr>
        <w:t>жития.</w:t>
      </w:r>
      <w:r w:rsidRPr="001E2727">
        <w:rPr>
          <w:color w:val="171717"/>
          <w:spacing w:val="1"/>
        </w:rPr>
        <w:t xml:space="preserve"> </w:t>
      </w:r>
      <w:r w:rsidRPr="001E2727">
        <w:rPr>
          <w:color w:val="171717"/>
        </w:rPr>
        <w:t>Произведения</w:t>
      </w:r>
      <w:r w:rsidRPr="001E2727">
        <w:rPr>
          <w:color w:val="171717"/>
          <w:spacing w:val="1"/>
        </w:rPr>
        <w:t xml:space="preserve"> </w:t>
      </w:r>
      <w:r w:rsidRPr="001E2727">
        <w:rPr>
          <w:color w:val="171717"/>
        </w:rPr>
        <w:t>Владимира</w:t>
      </w:r>
      <w:r w:rsidRPr="001E2727">
        <w:rPr>
          <w:color w:val="171717"/>
          <w:spacing w:val="1"/>
        </w:rPr>
        <w:t xml:space="preserve"> </w:t>
      </w:r>
      <w:r w:rsidRPr="001E2727">
        <w:rPr>
          <w:color w:val="171717"/>
        </w:rPr>
        <w:t>Мономаха.</w:t>
      </w:r>
      <w:r w:rsidRPr="001E2727">
        <w:rPr>
          <w:color w:val="171717"/>
          <w:spacing w:val="1"/>
        </w:rPr>
        <w:t xml:space="preserve"> </w:t>
      </w:r>
      <w:r w:rsidRPr="001E2727">
        <w:rPr>
          <w:color w:val="171717"/>
        </w:rPr>
        <w:t>Иконопись.</w:t>
      </w:r>
      <w:r w:rsidRPr="001E2727">
        <w:rPr>
          <w:color w:val="171717"/>
          <w:spacing w:val="1"/>
        </w:rPr>
        <w:t xml:space="preserve"> </w:t>
      </w:r>
      <w:r w:rsidRPr="001E2727">
        <w:rPr>
          <w:color w:val="171717"/>
        </w:rPr>
        <w:t>Искусство</w:t>
      </w:r>
      <w:r w:rsidRPr="001E2727">
        <w:rPr>
          <w:color w:val="171717"/>
          <w:spacing w:val="-67"/>
        </w:rPr>
        <w:t xml:space="preserve"> </w:t>
      </w:r>
      <w:r w:rsidRPr="001E2727">
        <w:rPr>
          <w:color w:val="171717"/>
        </w:rPr>
        <w:t>книги.</w:t>
      </w:r>
      <w:r w:rsidRPr="001E2727">
        <w:rPr>
          <w:color w:val="171717"/>
          <w:spacing w:val="17"/>
        </w:rPr>
        <w:t xml:space="preserve"> </w:t>
      </w:r>
      <w:r w:rsidRPr="001E2727">
        <w:rPr>
          <w:color w:val="171717"/>
        </w:rPr>
        <w:t>Архитектура.</w:t>
      </w:r>
      <w:r w:rsidRPr="001E2727">
        <w:rPr>
          <w:color w:val="171717"/>
          <w:spacing w:val="12"/>
        </w:rPr>
        <w:t xml:space="preserve"> </w:t>
      </w:r>
      <w:r w:rsidRPr="001E2727">
        <w:rPr>
          <w:color w:val="171717"/>
        </w:rPr>
        <w:t>Начало</w:t>
      </w:r>
      <w:r w:rsidRPr="001E2727">
        <w:rPr>
          <w:color w:val="171717"/>
          <w:spacing w:val="15"/>
        </w:rPr>
        <w:t xml:space="preserve"> </w:t>
      </w:r>
      <w:r w:rsidRPr="001E2727">
        <w:rPr>
          <w:color w:val="171717"/>
        </w:rPr>
        <w:t>храмового</w:t>
      </w:r>
      <w:r w:rsidRPr="001E2727">
        <w:rPr>
          <w:color w:val="171717"/>
          <w:spacing w:val="10"/>
        </w:rPr>
        <w:t xml:space="preserve"> </w:t>
      </w:r>
      <w:r w:rsidRPr="001E2727">
        <w:rPr>
          <w:color w:val="171717"/>
        </w:rPr>
        <w:t>строительства:</w:t>
      </w:r>
      <w:r w:rsidRPr="001E2727">
        <w:rPr>
          <w:color w:val="171717"/>
          <w:spacing w:val="4"/>
        </w:rPr>
        <w:t xml:space="preserve"> </w:t>
      </w:r>
      <w:r w:rsidRPr="001E2727">
        <w:rPr>
          <w:color w:val="171717"/>
        </w:rPr>
        <w:t>Десятинная</w:t>
      </w:r>
      <w:r w:rsidRPr="001E2727">
        <w:rPr>
          <w:color w:val="171717"/>
          <w:spacing w:val="11"/>
        </w:rPr>
        <w:t xml:space="preserve"> </w:t>
      </w:r>
      <w:r w:rsidRPr="001E2727">
        <w:rPr>
          <w:color w:val="171717"/>
        </w:rPr>
        <w:t>церковь,</w:t>
      </w:r>
      <w:r>
        <w:t xml:space="preserve"> </w:t>
      </w:r>
      <w:r w:rsidRPr="001E2727">
        <w:rPr>
          <w:color w:val="171717"/>
        </w:rPr>
        <w:t>София</w:t>
      </w:r>
      <w:r w:rsidRPr="001E2727">
        <w:rPr>
          <w:color w:val="171717"/>
        </w:rPr>
        <w:tab/>
        <w:t>Киевская,</w:t>
      </w:r>
      <w:r>
        <w:rPr>
          <w:color w:val="171717"/>
        </w:rPr>
        <w:t xml:space="preserve"> </w:t>
      </w:r>
      <w:r w:rsidRPr="001E2727">
        <w:rPr>
          <w:color w:val="171717"/>
        </w:rPr>
        <w:t>София</w:t>
      </w:r>
      <w:r>
        <w:rPr>
          <w:color w:val="171717"/>
        </w:rPr>
        <w:t xml:space="preserve"> Новгородская</w:t>
      </w:r>
    </w:p>
    <w:p w14:paraId="740CFB51" w14:textId="77777777" w:rsidR="00D43551" w:rsidRPr="001E2727" w:rsidRDefault="00D43551" w:rsidP="005F502E">
      <w:pPr>
        <w:pStyle w:val="a3"/>
        <w:ind w:left="0" w:firstLine="709"/>
      </w:pPr>
      <w:r w:rsidRPr="001E2727">
        <w:rPr>
          <w:color w:val="171717"/>
        </w:rPr>
        <w:t>Материальная</w:t>
      </w:r>
      <w:r>
        <w:rPr>
          <w:color w:val="171717"/>
        </w:rPr>
        <w:t xml:space="preserve"> </w:t>
      </w:r>
      <w:r w:rsidRPr="001E2727">
        <w:rPr>
          <w:color w:val="171717"/>
        </w:rPr>
        <w:t>культура.</w:t>
      </w:r>
      <w:r w:rsidRPr="001E2727">
        <w:rPr>
          <w:color w:val="171717"/>
          <w:spacing w:val="-1"/>
        </w:rPr>
        <w:t xml:space="preserve"> Ремесло.</w:t>
      </w:r>
      <w:r w:rsidRPr="001E2727">
        <w:rPr>
          <w:color w:val="171717"/>
          <w:spacing w:val="-67"/>
        </w:rPr>
        <w:t xml:space="preserve"> </w:t>
      </w:r>
      <w:r>
        <w:rPr>
          <w:color w:val="171717"/>
          <w:spacing w:val="-67"/>
        </w:rPr>
        <w:t xml:space="preserve">                                                                            </w:t>
      </w:r>
      <w:r w:rsidRPr="001E2727">
        <w:rPr>
          <w:color w:val="171717"/>
        </w:rPr>
        <w:t>Военное</w:t>
      </w:r>
      <w:r w:rsidRPr="001E2727">
        <w:rPr>
          <w:color w:val="171717"/>
          <w:spacing w:val="1"/>
        </w:rPr>
        <w:t xml:space="preserve"> </w:t>
      </w:r>
      <w:r w:rsidRPr="001E2727">
        <w:rPr>
          <w:color w:val="171717"/>
        </w:rPr>
        <w:t>дело</w:t>
      </w:r>
      <w:r w:rsidRPr="001E2727">
        <w:rPr>
          <w:color w:val="171717"/>
          <w:spacing w:val="2"/>
        </w:rPr>
        <w:t xml:space="preserve"> </w:t>
      </w:r>
      <w:r w:rsidRPr="001E2727">
        <w:rPr>
          <w:color w:val="171717"/>
        </w:rPr>
        <w:t>и</w:t>
      </w:r>
      <w:r w:rsidRPr="001E2727">
        <w:rPr>
          <w:color w:val="171717"/>
          <w:spacing w:val="1"/>
        </w:rPr>
        <w:t xml:space="preserve"> </w:t>
      </w:r>
      <w:r w:rsidRPr="001E2727">
        <w:rPr>
          <w:color w:val="171717"/>
        </w:rPr>
        <w:t>оружие.</w:t>
      </w:r>
    </w:p>
    <w:p w14:paraId="31124717" w14:textId="77777777" w:rsidR="00D43551" w:rsidRPr="001E2727" w:rsidRDefault="00D43551" w:rsidP="005F502E">
      <w:pPr>
        <w:pStyle w:val="11"/>
        <w:ind w:left="0" w:firstLine="709"/>
        <w:jc w:val="both"/>
        <w:rPr>
          <w:b w:val="0"/>
        </w:rPr>
      </w:pPr>
      <w:r w:rsidRPr="001E2727">
        <w:rPr>
          <w:color w:val="171717"/>
        </w:rPr>
        <w:t>Русь</w:t>
      </w:r>
      <w:r w:rsidRPr="001E2727">
        <w:rPr>
          <w:color w:val="171717"/>
          <w:spacing w:val="-6"/>
        </w:rPr>
        <w:t xml:space="preserve"> </w:t>
      </w:r>
      <w:r w:rsidRPr="001E2727">
        <w:rPr>
          <w:color w:val="171717"/>
        </w:rPr>
        <w:t>в</w:t>
      </w:r>
      <w:r w:rsidRPr="001E2727">
        <w:rPr>
          <w:color w:val="171717"/>
          <w:spacing w:val="-3"/>
        </w:rPr>
        <w:t xml:space="preserve"> </w:t>
      </w:r>
      <w:r w:rsidRPr="001E2727">
        <w:rPr>
          <w:color w:val="171717"/>
        </w:rPr>
        <w:t>середине</w:t>
      </w:r>
      <w:r w:rsidRPr="001E2727">
        <w:rPr>
          <w:color w:val="171717"/>
          <w:spacing w:val="-2"/>
        </w:rPr>
        <w:t xml:space="preserve"> </w:t>
      </w:r>
      <w:r w:rsidRPr="001E2727">
        <w:rPr>
          <w:color w:val="171717"/>
        </w:rPr>
        <w:t>XII-начале</w:t>
      </w:r>
      <w:r w:rsidRPr="001E2727">
        <w:rPr>
          <w:color w:val="171717"/>
          <w:spacing w:val="-1"/>
        </w:rPr>
        <w:t xml:space="preserve"> </w:t>
      </w:r>
      <w:r w:rsidRPr="001E2727">
        <w:rPr>
          <w:color w:val="171717"/>
        </w:rPr>
        <w:t>XIII</w:t>
      </w:r>
      <w:r w:rsidRPr="001E2727">
        <w:rPr>
          <w:color w:val="171717"/>
          <w:spacing w:val="-1"/>
        </w:rPr>
        <w:t xml:space="preserve"> </w:t>
      </w:r>
      <w:r w:rsidRPr="001E2727">
        <w:rPr>
          <w:color w:val="171717"/>
        </w:rPr>
        <w:t>в.</w:t>
      </w:r>
      <w:r w:rsidRPr="001E2727">
        <w:rPr>
          <w:color w:val="171717"/>
          <w:spacing w:val="3"/>
        </w:rPr>
        <w:t xml:space="preserve"> </w:t>
      </w:r>
      <w:r w:rsidRPr="001E2727">
        <w:rPr>
          <w:b w:val="0"/>
          <w:color w:val="171717"/>
        </w:rPr>
        <w:t>(6</w:t>
      </w:r>
      <w:r w:rsidRPr="001E2727">
        <w:rPr>
          <w:b w:val="0"/>
          <w:color w:val="171717"/>
          <w:spacing w:val="-3"/>
        </w:rPr>
        <w:t xml:space="preserve"> </w:t>
      </w:r>
      <w:r w:rsidRPr="001E2727">
        <w:rPr>
          <w:b w:val="0"/>
          <w:color w:val="171717"/>
        </w:rPr>
        <w:t>ч.)</w:t>
      </w:r>
    </w:p>
    <w:p w14:paraId="253E1027" w14:textId="77777777" w:rsidR="00D43551" w:rsidRPr="001E2727" w:rsidRDefault="00D43551" w:rsidP="005F502E">
      <w:pPr>
        <w:pStyle w:val="a3"/>
        <w:ind w:left="0" w:firstLine="709"/>
      </w:pPr>
      <w:r w:rsidRPr="001E2727">
        <w:rPr>
          <w:color w:val="171717"/>
        </w:rPr>
        <w:t>Формирование</w:t>
      </w:r>
      <w:r w:rsidRPr="001E2727">
        <w:rPr>
          <w:color w:val="171717"/>
          <w:spacing w:val="1"/>
        </w:rPr>
        <w:t xml:space="preserve"> </w:t>
      </w:r>
      <w:r w:rsidRPr="001E2727">
        <w:rPr>
          <w:color w:val="171717"/>
        </w:rPr>
        <w:t>системы</w:t>
      </w:r>
      <w:r w:rsidRPr="001E2727">
        <w:rPr>
          <w:color w:val="171717"/>
          <w:spacing w:val="1"/>
        </w:rPr>
        <w:t xml:space="preserve"> </w:t>
      </w:r>
      <w:r w:rsidRPr="001E2727">
        <w:rPr>
          <w:color w:val="171717"/>
        </w:rPr>
        <w:t>земель</w:t>
      </w:r>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самостоятельных</w:t>
      </w:r>
      <w:r w:rsidRPr="001E2727">
        <w:rPr>
          <w:color w:val="171717"/>
          <w:spacing w:val="71"/>
        </w:rPr>
        <w:t xml:space="preserve"> </w:t>
      </w:r>
      <w:r w:rsidRPr="001E2727">
        <w:rPr>
          <w:color w:val="171717"/>
        </w:rPr>
        <w:t>государств.</w:t>
      </w:r>
      <w:r w:rsidRPr="001E2727">
        <w:rPr>
          <w:color w:val="171717"/>
          <w:spacing w:val="-67"/>
        </w:rPr>
        <w:t xml:space="preserve"> </w:t>
      </w:r>
      <w:r w:rsidRPr="001E2727">
        <w:rPr>
          <w:color w:val="171717"/>
        </w:rPr>
        <w:t>Важнейшие</w:t>
      </w:r>
      <w:r w:rsidRPr="001E2727">
        <w:rPr>
          <w:color w:val="171717"/>
          <w:spacing w:val="1"/>
        </w:rPr>
        <w:t xml:space="preserve"> </w:t>
      </w:r>
      <w:r w:rsidRPr="001E2727">
        <w:rPr>
          <w:color w:val="171717"/>
        </w:rPr>
        <w:t>земли,</w:t>
      </w:r>
      <w:r w:rsidRPr="001E2727">
        <w:rPr>
          <w:color w:val="171717"/>
          <w:spacing w:val="1"/>
        </w:rPr>
        <w:t xml:space="preserve"> </w:t>
      </w:r>
      <w:r w:rsidRPr="001E2727">
        <w:rPr>
          <w:color w:val="171717"/>
        </w:rPr>
        <w:t>управляемые</w:t>
      </w:r>
      <w:r w:rsidRPr="001E2727">
        <w:rPr>
          <w:color w:val="171717"/>
          <w:spacing w:val="1"/>
        </w:rPr>
        <w:t xml:space="preserve"> </w:t>
      </w:r>
      <w:r w:rsidRPr="001E2727">
        <w:rPr>
          <w:color w:val="171717"/>
        </w:rPr>
        <w:t>ветвями</w:t>
      </w:r>
      <w:r w:rsidRPr="001E2727">
        <w:rPr>
          <w:color w:val="171717"/>
          <w:spacing w:val="1"/>
        </w:rPr>
        <w:t xml:space="preserve"> </w:t>
      </w:r>
      <w:r w:rsidRPr="001E2727">
        <w:rPr>
          <w:color w:val="171717"/>
        </w:rPr>
        <w:t>княжеского</w:t>
      </w:r>
      <w:r w:rsidRPr="001E2727">
        <w:rPr>
          <w:color w:val="171717"/>
          <w:spacing w:val="1"/>
        </w:rPr>
        <w:t xml:space="preserve"> </w:t>
      </w:r>
      <w:r w:rsidRPr="001E2727">
        <w:rPr>
          <w:color w:val="171717"/>
        </w:rPr>
        <w:t>рода</w:t>
      </w:r>
      <w:r w:rsidRPr="001E2727">
        <w:rPr>
          <w:color w:val="171717"/>
          <w:spacing w:val="1"/>
        </w:rPr>
        <w:t xml:space="preserve"> </w:t>
      </w:r>
      <w:r w:rsidRPr="001E2727">
        <w:rPr>
          <w:color w:val="171717"/>
        </w:rPr>
        <w:t>Рюриковичей:</w:t>
      </w:r>
      <w:r w:rsidRPr="001E2727">
        <w:rPr>
          <w:color w:val="171717"/>
          <w:spacing w:val="1"/>
        </w:rPr>
        <w:t xml:space="preserve"> </w:t>
      </w:r>
      <w:r w:rsidRPr="001E2727">
        <w:rPr>
          <w:color w:val="171717"/>
        </w:rPr>
        <w:t>Черниговская,</w:t>
      </w:r>
      <w:r w:rsidRPr="001E2727">
        <w:rPr>
          <w:color w:val="171717"/>
          <w:spacing w:val="1"/>
        </w:rPr>
        <w:t xml:space="preserve"> </w:t>
      </w:r>
      <w:r w:rsidRPr="001E2727">
        <w:rPr>
          <w:color w:val="171717"/>
        </w:rPr>
        <w:t>Смоленская,</w:t>
      </w:r>
      <w:r w:rsidRPr="001E2727">
        <w:rPr>
          <w:color w:val="171717"/>
          <w:spacing w:val="1"/>
        </w:rPr>
        <w:t xml:space="preserve"> </w:t>
      </w:r>
      <w:r w:rsidRPr="001E2727">
        <w:rPr>
          <w:color w:val="171717"/>
        </w:rPr>
        <w:t>Галицкая,</w:t>
      </w:r>
      <w:r w:rsidRPr="001E2727">
        <w:rPr>
          <w:color w:val="171717"/>
          <w:spacing w:val="1"/>
        </w:rPr>
        <w:t xml:space="preserve"> </w:t>
      </w:r>
      <w:r w:rsidRPr="001E2727">
        <w:rPr>
          <w:color w:val="171717"/>
        </w:rPr>
        <w:t>Волынская,</w:t>
      </w:r>
      <w:r w:rsidRPr="001E2727">
        <w:rPr>
          <w:color w:val="171717"/>
          <w:spacing w:val="1"/>
        </w:rPr>
        <w:t xml:space="preserve"> </w:t>
      </w:r>
      <w:r w:rsidRPr="001E2727">
        <w:rPr>
          <w:color w:val="171717"/>
        </w:rPr>
        <w:t>Суздальская.</w:t>
      </w:r>
      <w:r w:rsidRPr="001E2727">
        <w:rPr>
          <w:color w:val="171717"/>
          <w:spacing w:val="71"/>
        </w:rPr>
        <w:t xml:space="preserve"> </w:t>
      </w:r>
      <w:r w:rsidRPr="001E2727">
        <w:rPr>
          <w:color w:val="171717"/>
        </w:rPr>
        <w:t>Земли,</w:t>
      </w:r>
      <w:r w:rsidRPr="001E2727">
        <w:rPr>
          <w:color w:val="171717"/>
          <w:spacing w:val="1"/>
        </w:rPr>
        <w:t xml:space="preserve"> </w:t>
      </w:r>
      <w:r w:rsidRPr="001E2727">
        <w:rPr>
          <w:color w:val="171717"/>
        </w:rPr>
        <w:t>имевшие особый статус: Киевская и Новгородская. Эволюция общественного</w:t>
      </w:r>
      <w:r w:rsidRPr="001E2727">
        <w:rPr>
          <w:color w:val="171717"/>
          <w:spacing w:val="1"/>
        </w:rPr>
        <w:t xml:space="preserve"> </w:t>
      </w:r>
      <w:r w:rsidRPr="001E2727">
        <w:rPr>
          <w:color w:val="171717"/>
        </w:rPr>
        <w:t>строя</w:t>
      </w:r>
      <w:r w:rsidRPr="001E2727">
        <w:rPr>
          <w:color w:val="171717"/>
          <w:spacing w:val="2"/>
        </w:rPr>
        <w:t xml:space="preserve"> </w:t>
      </w:r>
      <w:r w:rsidRPr="001E2727">
        <w:rPr>
          <w:color w:val="171717"/>
        </w:rPr>
        <w:t>и права; внешняя</w:t>
      </w:r>
      <w:r w:rsidRPr="001E2727">
        <w:rPr>
          <w:color w:val="171717"/>
          <w:spacing w:val="3"/>
        </w:rPr>
        <w:t xml:space="preserve"> </w:t>
      </w:r>
      <w:r w:rsidRPr="001E2727">
        <w:rPr>
          <w:color w:val="171717"/>
        </w:rPr>
        <w:t>политика</w:t>
      </w:r>
      <w:r w:rsidRPr="001E2727">
        <w:rPr>
          <w:color w:val="171717"/>
          <w:spacing w:val="1"/>
        </w:rPr>
        <w:t xml:space="preserve"> </w:t>
      </w:r>
      <w:r w:rsidRPr="001E2727">
        <w:rPr>
          <w:color w:val="171717"/>
        </w:rPr>
        <w:t>русских</w:t>
      </w:r>
      <w:r w:rsidRPr="001E2727">
        <w:rPr>
          <w:color w:val="171717"/>
          <w:spacing w:val="-4"/>
        </w:rPr>
        <w:t xml:space="preserve"> </w:t>
      </w:r>
      <w:r w:rsidRPr="001E2727">
        <w:rPr>
          <w:color w:val="171717"/>
        </w:rPr>
        <w:t>земель.</w:t>
      </w:r>
    </w:p>
    <w:p w14:paraId="58FE76FE" w14:textId="77777777" w:rsidR="00D43551" w:rsidRPr="001E2727" w:rsidRDefault="00D43551" w:rsidP="005F502E">
      <w:pPr>
        <w:pStyle w:val="a3"/>
        <w:ind w:left="0" w:firstLine="709"/>
      </w:pPr>
      <w:r w:rsidRPr="001E2727">
        <w:rPr>
          <w:color w:val="171717"/>
        </w:rPr>
        <w:t>Формирование</w:t>
      </w:r>
      <w:r w:rsidRPr="001E2727">
        <w:rPr>
          <w:color w:val="171717"/>
          <w:spacing w:val="1"/>
        </w:rPr>
        <w:t xml:space="preserve"> </w:t>
      </w:r>
      <w:r w:rsidRPr="001E2727">
        <w:rPr>
          <w:color w:val="171717"/>
        </w:rPr>
        <w:t>региональных</w:t>
      </w:r>
      <w:r w:rsidRPr="001E2727">
        <w:rPr>
          <w:color w:val="171717"/>
          <w:spacing w:val="1"/>
        </w:rPr>
        <w:t xml:space="preserve"> </w:t>
      </w:r>
      <w:r w:rsidRPr="001E2727">
        <w:rPr>
          <w:color w:val="171717"/>
        </w:rPr>
        <w:t>центров</w:t>
      </w:r>
      <w:r w:rsidRPr="001E2727">
        <w:rPr>
          <w:color w:val="171717"/>
          <w:spacing w:val="1"/>
        </w:rPr>
        <w:t xml:space="preserve"> </w:t>
      </w:r>
      <w:r w:rsidRPr="001E2727">
        <w:rPr>
          <w:color w:val="171717"/>
        </w:rPr>
        <w:t>культуры:</w:t>
      </w:r>
      <w:r w:rsidRPr="001E2727">
        <w:rPr>
          <w:color w:val="171717"/>
          <w:spacing w:val="1"/>
        </w:rPr>
        <w:t xml:space="preserve"> </w:t>
      </w:r>
      <w:r w:rsidRPr="001E2727">
        <w:rPr>
          <w:color w:val="171717"/>
        </w:rPr>
        <w:t>летописание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памятники</w:t>
      </w:r>
      <w:r w:rsidRPr="001E2727">
        <w:rPr>
          <w:color w:val="171717"/>
          <w:spacing w:val="1"/>
        </w:rPr>
        <w:t xml:space="preserve"> </w:t>
      </w:r>
      <w:r w:rsidRPr="001E2727">
        <w:rPr>
          <w:color w:val="171717"/>
        </w:rPr>
        <w:t>литературы:</w:t>
      </w:r>
      <w:r w:rsidRPr="001E2727">
        <w:rPr>
          <w:color w:val="171717"/>
          <w:spacing w:val="1"/>
        </w:rPr>
        <w:t xml:space="preserve"> </w:t>
      </w:r>
      <w:r w:rsidRPr="001E2727">
        <w:rPr>
          <w:color w:val="171717"/>
        </w:rPr>
        <w:t>Киево-Печерский</w:t>
      </w:r>
      <w:r w:rsidRPr="001E2727">
        <w:rPr>
          <w:color w:val="171717"/>
          <w:spacing w:val="1"/>
        </w:rPr>
        <w:t xml:space="preserve"> </w:t>
      </w:r>
      <w:r w:rsidRPr="001E2727">
        <w:rPr>
          <w:color w:val="171717"/>
        </w:rPr>
        <w:t>патерик,</w:t>
      </w:r>
      <w:r w:rsidRPr="001E2727">
        <w:rPr>
          <w:color w:val="171717"/>
          <w:spacing w:val="1"/>
        </w:rPr>
        <w:t xml:space="preserve"> </w:t>
      </w:r>
      <w:r w:rsidRPr="001E2727">
        <w:rPr>
          <w:color w:val="171717"/>
        </w:rPr>
        <w:t>моление</w:t>
      </w:r>
      <w:r w:rsidRPr="001E2727">
        <w:rPr>
          <w:color w:val="171717"/>
          <w:spacing w:val="71"/>
        </w:rPr>
        <w:t xml:space="preserve"> </w:t>
      </w:r>
      <w:r w:rsidRPr="001E2727">
        <w:rPr>
          <w:color w:val="171717"/>
        </w:rPr>
        <w:t>Даниила</w:t>
      </w:r>
      <w:r w:rsidRPr="001E2727">
        <w:rPr>
          <w:color w:val="171717"/>
          <w:spacing w:val="1"/>
        </w:rPr>
        <w:t xml:space="preserve"> </w:t>
      </w:r>
      <w:r w:rsidRPr="001E2727">
        <w:rPr>
          <w:color w:val="171717"/>
        </w:rPr>
        <w:t>Заточника, «Слово о полку Игореве». Белокаменные храмы Северо-Восточной</w:t>
      </w:r>
      <w:r w:rsidRPr="001E2727">
        <w:rPr>
          <w:color w:val="171717"/>
          <w:spacing w:val="1"/>
        </w:rPr>
        <w:t xml:space="preserve"> </w:t>
      </w:r>
      <w:r w:rsidRPr="001E2727">
        <w:rPr>
          <w:color w:val="171717"/>
        </w:rPr>
        <w:t>Руси:</w:t>
      </w:r>
      <w:r w:rsidRPr="001E2727">
        <w:rPr>
          <w:color w:val="171717"/>
          <w:spacing w:val="1"/>
        </w:rPr>
        <w:t xml:space="preserve"> </w:t>
      </w:r>
      <w:r w:rsidRPr="001E2727">
        <w:rPr>
          <w:color w:val="171717"/>
        </w:rPr>
        <w:t>Успенский</w:t>
      </w:r>
      <w:r w:rsidRPr="001E2727">
        <w:rPr>
          <w:color w:val="171717"/>
          <w:spacing w:val="1"/>
        </w:rPr>
        <w:t xml:space="preserve"> </w:t>
      </w:r>
      <w:r w:rsidRPr="001E2727">
        <w:rPr>
          <w:color w:val="171717"/>
        </w:rPr>
        <w:t>собор</w:t>
      </w:r>
      <w:r w:rsidRPr="001E2727">
        <w:rPr>
          <w:color w:val="171717"/>
          <w:spacing w:val="1"/>
        </w:rPr>
        <w:t xml:space="preserve"> </w:t>
      </w:r>
      <w:r w:rsidRPr="001E2727">
        <w:rPr>
          <w:color w:val="171717"/>
        </w:rPr>
        <w:t>во</w:t>
      </w:r>
      <w:r w:rsidRPr="001E2727">
        <w:rPr>
          <w:color w:val="171717"/>
          <w:spacing w:val="1"/>
        </w:rPr>
        <w:t xml:space="preserve"> </w:t>
      </w:r>
      <w:r w:rsidRPr="001E2727">
        <w:rPr>
          <w:color w:val="171717"/>
        </w:rPr>
        <w:t>Владимире,</w:t>
      </w:r>
      <w:r w:rsidRPr="001E2727">
        <w:rPr>
          <w:color w:val="171717"/>
          <w:spacing w:val="1"/>
        </w:rPr>
        <w:t xml:space="preserve"> </w:t>
      </w:r>
      <w:r w:rsidRPr="001E2727">
        <w:rPr>
          <w:color w:val="171717"/>
        </w:rPr>
        <w:t>церковь</w:t>
      </w:r>
      <w:r w:rsidRPr="001E2727">
        <w:rPr>
          <w:color w:val="171717"/>
          <w:spacing w:val="1"/>
        </w:rPr>
        <w:t xml:space="preserve"> </w:t>
      </w:r>
      <w:r w:rsidRPr="001E2727">
        <w:rPr>
          <w:color w:val="171717"/>
        </w:rPr>
        <w:t>Покрова</w:t>
      </w:r>
      <w:r w:rsidRPr="001E2727">
        <w:rPr>
          <w:color w:val="171717"/>
          <w:spacing w:val="1"/>
        </w:rPr>
        <w:t xml:space="preserve"> </w:t>
      </w:r>
      <w:r w:rsidRPr="001E2727">
        <w:rPr>
          <w:color w:val="171717"/>
        </w:rPr>
        <w:t>на</w:t>
      </w:r>
      <w:r w:rsidRPr="001E2727">
        <w:rPr>
          <w:color w:val="171717"/>
          <w:spacing w:val="71"/>
        </w:rPr>
        <w:t xml:space="preserve"> </w:t>
      </w:r>
      <w:r w:rsidRPr="001E2727">
        <w:rPr>
          <w:color w:val="171717"/>
        </w:rPr>
        <w:t>Нерли,</w:t>
      </w:r>
      <w:r w:rsidRPr="001E2727">
        <w:rPr>
          <w:color w:val="171717"/>
          <w:spacing w:val="1"/>
        </w:rPr>
        <w:t xml:space="preserve"> </w:t>
      </w:r>
      <w:r w:rsidRPr="001E2727">
        <w:rPr>
          <w:color w:val="171717"/>
        </w:rPr>
        <w:t>Георгиевский собор</w:t>
      </w:r>
      <w:r w:rsidRPr="001E2727">
        <w:rPr>
          <w:color w:val="171717"/>
          <w:spacing w:val="1"/>
        </w:rPr>
        <w:t xml:space="preserve"> </w:t>
      </w:r>
      <w:r w:rsidRPr="001E2727">
        <w:rPr>
          <w:color w:val="171717"/>
        </w:rPr>
        <w:t>Юрьева-Польского.</w:t>
      </w:r>
    </w:p>
    <w:p w14:paraId="3527CB69" w14:textId="77777777" w:rsidR="00D43551" w:rsidRPr="001E2727" w:rsidRDefault="00D43551" w:rsidP="005F502E">
      <w:pPr>
        <w:pStyle w:val="11"/>
        <w:ind w:left="0" w:firstLine="709"/>
        <w:jc w:val="both"/>
        <w:rPr>
          <w:b w:val="0"/>
        </w:rPr>
      </w:pPr>
      <w:r w:rsidRPr="001E2727">
        <w:rPr>
          <w:color w:val="171717"/>
        </w:rPr>
        <w:t>Русские</w:t>
      </w:r>
      <w:r w:rsidRPr="001E2727">
        <w:rPr>
          <w:color w:val="171717"/>
          <w:spacing w:val="-1"/>
        </w:rPr>
        <w:t xml:space="preserve"> </w:t>
      </w:r>
      <w:r w:rsidRPr="001E2727">
        <w:rPr>
          <w:color w:val="171717"/>
        </w:rPr>
        <w:t>земли</w:t>
      </w:r>
      <w:r w:rsidRPr="001E2727">
        <w:rPr>
          <w:color w:val="171717"/>
          <w:spacing w:val="-4"/>
        </w:rPr>
        <w:t xml:space="preserve"> </w:t>
      </w:r>
      <w:r w:rsidRPr="001E2727">
        <w:rPr>
          <w:color w:val="171717"/>
        </w:rPr>
        <w:t>и</w:t>
      </w:r>
      <w:r w:rsidRPr="001E2727">
        <w:rPr>
          <w:color w:val="171717"/>
          <w:spacing w:val="-3"/>
        </w:rPr>
        <w:t xml:space="preserve"> </w:t>
      </w:r>
      <w:r w:rsidRPr="001E2727">
        <w:rPr>
          <w:color w:val="171717"/>
        </w:rPr>
        <w:t>их</w:t>
      </w:r>
      <w:r w:rsidRPr="001E2727">
        <w:rPr>
          <w:color w:val="171717"/>
          <w:spacing w:val="-6"/>
        </w:rPr>
        <w:t xml:space="preserve"> </w:t>
      </w:r>
      <w:r w:rsidRPr="001E2727">
        <w:rPr>
          <w:color w:val="171717"/>
        </w:rPr>
        <w:t>соседи</w:t>
      </w:r>
      <w:r w:rsidRPr="001E2727">
        <w:rPr>
          <w:color w:val="171717"/>
          <w:spacing w:val="-3"/>
        </w:rPr>
        <w:t xml:space="preserve"> </w:t>
      </w:r>
      <w:r w:rsidRPr="001E2727">
        <w:rPr>
          <w:color w:val="171717"/>
        </w:rPr>
        <w:t>в</w:t>
      </w:r>
      <w:r w:rsidRPr="001E2727">
        <w:rPr>
          <w:color w:val="171717"/>
          <w:spacing w:val="-3"/>
        </w:rPr>
        <w:t xml:space="preserve"> </w:t>
      </w:r>
      <w:r w:rsidRPr="001E2727">
        <w:rPr>
          <w:color w:val="171717"/>
        </w:rPr>
        <w:t>середине</w:t>
      </w:r>
      <w:r w:rsidRPr="001E2727">
        <w:rPr>
          <w:color w:val="171717"/>
          <w:spacing w:val="5"/>
        </w:rPr>
        <w:t xml:space="preserve"> </w:t>
      </w:r>
      <w:r w:rsidRPr="001E2727">
        <w:rPr>
          <w:color w:val="171717"/>
        </w:rPr>
        <w:t>XIII-XIV</w:t>
      </w:r>
      <w:r w:rsidRPr="001E2727">
        <w:rPr>
          <w:color w:val="171717"/>
          <w:spacing w:val="-1"/>
        </w:rPr>
        <w:t xml:space="preserve"> </w:t>
      </w:r>
      <w:r w:rsidRPr="001E2727">
        <w:rPr>
          <w:color w:val="171717"/>
        </w:rPr>
        <w:t>в.</w:t>
      </w:r>
      <w:r w:rsidRPr="001E2727">
        <w:rPr>
          <w:color w:val="171717"/>
          <w:spacing w:val="2"/>
        </w:rPr>
        <w:t xml:space="preserve"> </w:t>
      </w:r>
      <w:r w:rsidRPr="001E2727">
        <w:rPr>
          <w:b w:val="0"/>
          <w:color w:val="171717"/>
        </w:rPr>
        <w:t>(10</w:t>
      </w:r>
      <w:r w:rsidRPr="001E2727">
        <w:rPr>
          <w:b w:val="0"/>
          <w:color w:val="171717"/>
          <w:spacing w:val="-1"/>
        </w:rPr>
        <w:t xml:space="preserve"> </w:t>
      </w:r>
      <w:r w:rsidRPr="001E2727">
        <w:rPr>
          <w:b w:val="0"/>
          <w:color w:val="171717"/>
        </w:rPr>
        <w:t>ч.)</w:t>
      </w:r>
    </w:p>
    <w:p w14:paraId="52B34C84" w14:textId="77777777" w:rsidR="00D43551" w:rsidRPr="001E2727" w:rsidRDefault="00D43551" w:rsidP="005F502E">
      <w:pPr>
        <w:pStyle w:val="a3"/>
        <w:ind w:left="0" w:firstLine="709"/>
      </w:pPr>
      <w:r w:rsidRPr="001E2727">
        <w:rPr>
          <w:color w:val="171717"/>
        </w:rPr>
        <w:t>Возникновение</w:t>
      </w:r>
      <w:r w:rsidRPr="001E2727">
        <w:rPr>
          <w:color w:val="171717"/>
          <w:spacing w:val="1"/>
        </w:rPr>
        <w:t xml:space="preserve"> </w:t>
      </w:r>
      <w:r w:rsidRPr="001E2727">
        <w:rPr>
          <w:color w:val="171717"/>
        </w:rPr>
        <w:t>Монгольской</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color w:val="171717"/>
        </w:rPr>
        <w:t>Завоевания</w:t>
      </w:r>
      <w:r w:rsidRPr="001E2727">
        <w:rPr>
          <w:color w:val="171717"/>
          <w:spacing w:val="1"/>
        </w:rPr>
        <w:t xml:space="preserve"> </w:t>
      </w:r>
      <w:r w:rsidRPr="001E2727">
        <w:rPr>
          <w:color w:val="171717"/>
        </w:rPr>
        <w:t>Чингисхана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потомков. Походы Батыя на Восточную Европу. Возникновение Золотой Орды.</w:t>
      </w:r>
      <w:r w:rsidRPr="001E2727">
        <w:rPr>
          <w:color w:val="171717"/>
          <w:spacing w:val="1"/>
        </w:rPr>
        <w:t xml:space="preserve"> </w:t>
      </w:r>
      <w:r w:rsidRPr="001E2727">
        <w:rPr>
          <w:color w:val="171717"/>
        </w:rPr>
        <w:t>Судьбы русских земель после монгольского нашествия. Система зависимости</w:t>
      </w:r>
      <w:r w:rsidRPr="001E2727">
        <w:rPr>
          <w:color w:val="171717"/>
          <w:spacing w:val="1"/>
        </w:rPr>
        <w:t xml:space="preserve"> </w:t>
      </w:r>
      <w:r w:rsidRPr="001E2727">
        <w:rPr>
          <w:color w:val="171717"/>
        </w:rPr>
        <w:t>русских</w:t>
      </w:r>
      <w:r w:rsidRPr="001E2727">
        <w:rPr>
          <w:color w:val="171717"/>
          <w:spacing w:val="-5"/>
        </w:rPr>
        <w:t xml:space="preserve"> </w:t>
      </w:r>
      <w:r w:rsidRPr="001E2727">
        <w:rPr>
          <w:color w:val="171717"/>
        </w:rPr>
        <w:t>земель</w:t>
      </w:r>
      <w:r w:rsidRPr="001E2727">
        <w:rPr>
          <w:color w:val="171717"/>
          <w:spacing w:val="-2"/>
        </w:rPr>
        <w:t xml:space="preserve"> </w:t>
      </w:r>
      <w:r w:rsidRPr="001E2727">
        <w:rPr>
          <w:color w:val="171717"/>
        </w:rPr>
        <w:t>от</w:t>
      </w:r>
      <w:r w:rsidRPr="001E2727">
        <w:rPr>
          <w:color w:val="171717"/>
          <w:spacing w:val="-2"/>
        </w:rPr>
        <w:t xml:space="preserve"> </w:t>
      </w:r>
      <w:r w:rsidRPr="001E2727">
        <w:rPr>
          <w:color w:val="171717"/>
        </w:rPr>
        <w:t>ордынских ханов</w:t>
      </w:r>
      <w:r w:rsidRPr="001E2727">
        <w:rPr>
          <w:color w:val="171717"/>
          <w:spacing w:val="-2"/>
        </w:rPr>
        <w:t xml:space="preserve"> </w:t>
      </w:r>
      <w:r w:rsidRPr="001E2727">
        <w:rPr>
          <w:color w:val="171717"/>
        </w:rPr>
        <w:t>(так называемое ордынское</w:t>
      </w:r>
      <w:r w:rsidRPr="001E2727">
        <w:rPr>
          <w:color w:val="171717"/>
          <w:spacing w:val="1"/>
        </w:rPr>
        <w:t xml:space="preserve"> </w:t>
      </w:r>
      <w:r w:rsidRPr="001E2727">
        <w:rPr>
          <w:color w:val="171717"/>
        </w:rPr>
        <w:t>иго).</w:t>
      </w:r>
    </w:p>
    <w:p w14:paraId="438B47D5" w14:textId="77777777" w:rsidR="00D43551" w:rsidRPr="001E2727" w:rsidRDefault="00D43551" w:rsidP="005F502E">
      <w:pPr>
        <w:pStyle w:val="a3"/>
        <w:ind w:left="0" w:firstLine="709"/>
      </w:pPr>
      <w:r w:rsidRPr="001E2727">
        <w:rPr>
          <w:color w:val="171717"/>
        </w:rPr>
        <w:t>Южные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западные</w:t>
      </w:r>
      <w:r w:rsidRPr="001E2727">
        <w:rPr>
          <w:color w:val="171717"/>
          <w:spacing w:val="1"/>
        </w:rPr>
        <w:t xml:space="preserve"> </w:t>
      </w:r>
      <w:r w:rsidRPr="001E2727">
        <w:rPr>
          <w:color w:val="171717"/>
        </w:rPr>
        <w:t>русские</w:t>
      </w:r>
      <w:r w:rsidRPr="001E2727">
        <w:rPr>
          <w:color w:val="171717"/>
          <w:spacing w:val="1"/>
        </w:rPr>
        <w:t xml:space="preserve"> </w:t>
      </w:r>
      <w:r w:rsidRPr="001E2727">
        <w:rPr>
          <w:color w:val="171717"/>
        </w:rPr>
        <w:t>земли.</w:t>
      </w:r>
      <w:r w:rsidRPr="001E2727">
        <w:rPr>
          <w:color w:val="171717"/>
          <w:spacing w:val="1"/>
        </w:rPr>
        <w:t xml:space="preserve"> </w:t>
      </w:r>
      <w:r w:rsidRPr="001E2727">
        <w:rPr>
          <w:color w:val="171717"/>
        </w:rPr>
        <w:t>Возникновение</w:t>
      </w:r>
      <w:r w:rsidRPr="001E2727">
        <w:rPr>
          <w:color w:val="171717"/>
          <w:spacing w:val="1"/>
        </w:rPr>
        <w:t xml:space="preserve"> </w:t>
      </w:r>
      <w:r w:rsidRPr="001E2727">
        <w:rPr>
          <w:color w:val="171717"/>
        </w:rPr>
        <w:t>Литовского</w:t>
      </w:r>
      <w:r w:rsidRPr="001E2727">
        <w:rPr>
          <w:color w:val="171717"/>
          <w:spacing w:val="1"/>
        </w:rPr>
        <w:t xml:space="preserve"> </w:t>
      </w:r>
      <w:r w:rsidRPr="001E2727">
        <w:rPr>
          <w:color w:val="171717"/>
        </w:rPr>
        <w:t>государства и включение в его состав части русских земель. Северо-западные</w:t>
      </w:r>
      <w:r w:rsidRPr="001E2727">
        <w:rPr>
          <w:color w:val="171717"/>
          <w:spacing w:val="1"/>
        </w:rPr>
        <w:t xml:space="preserve"> </w:t>
      </w:r>
      <w:r w:rsidRPr="001E2727">
        <w:rPr>
          <w:color w:val="171717"/>
        </w:rPr>
        <w:t>земли: Новгородская и Псковская. Политический строй Новгорода и Пскова.</w:t>
      </w:r>
      <w:r w:rsidRPr="001E2727">
        <w:rPr>
          <w:color w:val="171717"/>
          <w:spacing w:val="1"/>
        </w:rPr>
        <w:t xml:space="preserve"> </w:t>
      </w:r>
      <w:r w:rsidRPr="001E2727">
        <w:rPr>
          <w:color w:val="171717"/>
        </w:rPr>
        <w:t>Роль</w:t>
      </w:r>
      <w:r w:rsidRPr="001E2727">
        <w:rPr>
          <w:color w:val="171717"/>
          <w:spacing w:val="-2"/>
        </w:rPr>
        <w:t xml:space="preserve"> </w:t>
      </w:r>
      <w:r w:rsidRPr="001E2727">
        <w:rPr>
          <w:color w:val="171717"/>
        </w:rPr>
        <w:t>вече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князя.</w:t>
      </w:r>
      <w:r w:rsidRPr="001E2727">
        <w:rPr>
          <w:color w:val="171717"/>
          <w:spacing w:val="3"/>
        </w:rPr>
        <w:t xml:space="preserve"> </w:t>
      </w:r>
      <w:r w:rsidRPr="001E2727">
        <w:rPr>
          <w:color w:val="171717"/>
        </w:rPr>
        <w:t>Новгород</w:t>
      </w:r>
      <w:r w:rsidRPr="001E2727">
        <w:rPr>
          <w:color w:val="171717"/>
          <w:spacing w:val="3"/>
        </w:rPr>
        <w:t xml:space="preserve"> </w:t>
      </w:r>
      <w:r w:rsidRPr="001E2727">
        <w:rPr>
          <w:color w:val="171717"/>
        </w:rPr>
        <w:t>и немецкая</w:t>
      </w:r>
      <w:r w:rsidRPr="001E2727">
        <w:rPr>
          <w:color w:val="171717"/>
          <w:spacing w:val="-2"/>
        </w:rPr>
        <w:t xml:space="preserve"> </w:t>
      </w:r>
      <w:r w:rsidRPr="001E2727">
        <w:rPr>
          <w:color w:val="171717"/>
        </w:rPr>
        <w:t>Ганза.</w:t>
      </w:r>
    </w:p>
    <w:p w14:paraId="514F9516" w14:textId="77777777" w:rsidR="00D43551" w:rsidRPr="001E2727" w:rsidRDefault="00D43551" w:rsidP="005F502E">
      <w:pPr>
        <w:pStyle w:val="a3"/>
        <w:ind w:left="0" w:firstLine="709"/>
      </w:pPr>
      <w:r w:rsidRPr="001E2727">
        <w:rPr>
          <w:color w:val="171717"/>
        </w:rPr>
        <w:t>Ордена крестоносцев и борьба с их экспансией</w:t>
      </w:r>
      <w:r w:rsidRPr="001E2727">
        <w:rPr>
          <w:color w:val="171717"/>
          <w:spacing w:val="1"/>
        </w:rPr>
        <w:t xml:space="preserve"> </w:t>
      </w:r>
      <w:r w:rsidRPr="001E2727">
        <w:rPr>
          <w:color w:val="171717"/>
        </w:rPr>
        <w:t>на западных границах</w:t>
      </w:r>
      <w:r w:rsidRPr="001E2727">
        <w:rPr>
          <w:color w:val="171717"/>
          <w:spacing w:val="1"/>
        </w:rPr>
        <w:t xml:space="preserve"> </w:t>
      </w:r>
      <w:r w:rsidRPr="001E2727">
        <w:rPr>
          <w:color w:val="171717"/>
        </w:rPr>
        <w:t>Руси.</w:t>
      </w:r>
      <w:r w:rsidRPr="001E2727">
        <w:rPr>
          <w:color w:val="171717"/>
          <w:spacing w:val="1"/>
        </w:rPr>
        <w:t xml:space="preserve"> </w:t>
      </w:r>
      <w:r w:rsidRPr="001E2727">
        <w:rPr>
          <w:color w:val="171717"/>
        </w:rPr>
        <w:t>Александр</w:t>
      </w:r>
      <w:r w:rsidRPr="001E2727">
        <w:rPr>
          <w:color w:val="171717"/>
          <w:spacing w:val="1"/>
        </w:rPr>
        <w:t xml:space="preserve"> </w:t>
      </w:r>
      <w:r w:rsidRPr="001E2727">
        <w:rPr>
          <w:color w:val="171717"/>
        </w:rPr>
        <w:t>Невский.</w:t>
      </w:r>
      <w:r w:rsidRPr="001E2727">
        <w:rPr>
          <w:color w:val="171717"/>
          <w:spacing w:val="1"/>
        </w:rPr>
        <w:t xml:space="preserve"> </w:t>
      </w:r>
      <w:r w:rsidRPr="001E2727">
        <w:rPr>
          <w:color w:val="171717"/>
        </w:rPr>
        <w:t>Взаимоотношения</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Ордой.</w:t>
      </w:r>
      <w:r w:rsidRPr="001E2727">
        <w:rPr>
          <w:color w:val="171717"/>
          <w:spacing w:val="1"/>
        </w:rPr>
        <w:t xml:space="preserve"> </w:t>
      </w:r>
      <w:r w:rsidRPr="001E2727">
        <w:rPr>
          <w:color w:val="171717"/>
        </w:rPr>
        <w:t>Княжества</w:t>
      </w:r>
      <w:r w:rsidRPr="001E2727">
        <w:rPr>
          <w:color w:val="171717"/>
          <w:spacing w:val="1"/>
        </w:rPr>
        <w:t xml:space="preserve"> </w:t>
      </w:r>
      <w:r w:rsidRPr="001E2727">
        <w:rPr>
          <w:color w:val="171717"/>
        </w:rPr>
        <w:t>Северо-</w:t>
      </w:r>
      <w:r w:rsidRPr="001E2727">
        <w:rPr>
          <w:color w:val="171717"/>
          <w:spacing w:val="1"/>
        </w:rPr>
        <w:t xml:space="preserve"> </w:t>
      </w:r>
      <w:r w:rsidRPr="001E2727">
        <w:rPr>
          <w:color w:val="171717"/>
        </w:rPr>
        <w:t>Восточной Руси. Борьба за великое княжение Владимирское. Противостояние</w:t>
      </w:r>
      <w:r w:rsidRPr="001E2727">
        <w:rPr>
          <w:color w:val="171717"/>
          <w:spacing w:val="1"/>
        </w:rPr>
        <w:t xml:space="preserve"> </w:t>
      </w:r>
      <w:r w:rsidRPr="001E2727">
        <w:rPr>
          <w:color w:val="171717"/>
        </w:rPr>
        <w:t>Твери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Москвы.</w:t>
      </w:r>
      <w:r w:rsidRPr="001E2727">
        <w:rPr>
          <w:color w:val="171717"/>
          <w:spacing w:val="1"/>
        </w:rPr>
        <w:t xml:space="preserve"> </w:t>
      </w:r>
      <w:r w:rsidRPr="001E2727">
        <w:rPr>
          <w:color w:val="171717"/>
        </w:rPr>
        <w:t>Усиление</w:t>
      </w:r>
      <w:r w:rsidRPr="001E2727">
        <w:rPr>
          <w:color w:val="171717"/>
          <w:spacing w:val="1"/>
        </w:rPr>
        <w:t xml:space="preserve"> </w:t>
      </w:r>
      <w:r w:rsidRPr="001E2727">
        <w:rPr>
          <w:color w:val="171717"/>
        </w:rPr>
        <w:t>Московского</w:t>
      </w:r>
      <w:r w:rsidRPr="001E2727">
        <w:rPr>
          <w:color w:val="171717"/>
          <w:spacing w:val="1"/>
        </w:rPr>
        <w:t xml:space="preserve"> </w:t>
      </w:r>
      <w:r w:rsidRPr="001E2727">
        <w:rPr>
          <w:color w:val="171717"/>
        </w:rPr>
        <w:t>княжества.</w:t>
      </w:r>
      <w:r w:rsidRPr="001E2727">
        <w:rPr>
          <w:color w:val="171717"/>
          <w:spacing w:val="1"/>
        </w:rPr>
        <w:t xml:space="preserve"> </w:t>
      </w:r>
      <w:r w:rsidRPr="001E2727">
        <w:rPr>
          <w:color w:val="171717"/>
        </w:rPr>
        <w:t>Дмитрий</w:t>
      </w:r>
      <w:r w:rsidRPr="001E2727">
        <w:rPr>
          <w:color w:val="171717"/>
          <w:spacing w:val="1"/>
        </w:rPr>
        <w:t xml:space="preserve"> </w:t>
      </w:r>
      <w:r w:rsidRPr="001E2727">
        <w:rPr>
          <w:color w:val="171717"/>
        </w:rPr>
        <w:t>Донской.</w:t>
      </w:r>
      <w:r w:rsidRPr="001E2727">
        <w:rPr>
          <w:color w:val="171717"/>
          <w:spacing w:val="-67"/>
        </w:rPr>
        <w:t xml:space="preserve"> </w:t>
      </w:r>
      <w:r w:rsidRPr="001E2727">
        <w:rPr>
          <w:color w:val="171717"/>
        </w:rPr>
        <w:t>Куликовская</w:t>
      </w:r>
      <w:r w:rsidRPr="001E2727">
        <w:rPr>
          <w:color w:val="171717"/>
          <w:spacing w:val="1"/>
        </w:rPr>
        <w:t xml:space="preserve"> </w:t>
      </w:r>
      <w:r w:rsidRPr="001E2727">
        <w:rPr>
          <w:color w:val="171717"/>
        </w:rPr>
        <w:t>битва.</w:t>
      </w:r>
      <w:r w:rsidRPr="001E2727">
        <w:rPr>
          <w:color w:val="171717"/>
          <w:spacing w:val="1"/>
        </w:rPr>
        <w:t xml:space="preserve"> </w:t>
      </w:r>
      <w:r w:rsidRPr="001E2727">
        <w:rPr>
          <w:color w:val="171717"/>
        </w:rPr>
        <w:t>Закрепление</w:t>
      </w:r>
      <w:r w:rsidRPr="001E2727">
        <w:rPr>
          <w:color w:val="171717"/>
          <w:spacing w:val="1"/>
        </w:rPr>
        <w:t xml:space="preserve"> </w:t>
      </w:r>
      <w:r w:rsidRPr="001E2727">
        <w:rPr>
          <w:color w:val="171717"/>
        </w:rPr>
        <w:t>первенствующего</w:t>
      </w:r>
      <w:r w:rsidRPr="001E2727">
        <w:rPr>
          <w:color w:val="171717"/>
          <w:spacing w:val="1"/>
        </w:rPr>
        <w:t xml:space="preserve"> </w:t>
      </w:r>
      <w:r w:rsidRPr="001E2727">
        <w:rPr>
          <w:color w:val="171717"/>
        </w:rPr>
        <w:t>положения</w:t>
      </w:r>
      <w:r w:rsidRPr="001E2727">
        <w:rPr>
          <w:color w:val="171717"/>
          <w:spacing w:val="1"/>
        </w:rPr>
        <w:t xml:space="preserve"> </w:t>
      </w:r>
      <w:r w:rsidRPr="001E2727">
        <w:rPr>
          <w:color w:val="171717"/>
        </w:rPr>
        <w:t>московских</w:t>
      </w:r>
      <w:r w:rsidRPr="001E2727">
        <w:rPr>
          <w:color w:val="171717"/>
          <w:spacing w:val="1"/>
        </w:rPr>
        <w:t xml:space="preserve"> </w:t>
      </w:r>
      <w:r w:rsidRPr="001E2727">
        <w:rPr>
          <w:color w:val="171717"/>
        </w:rPr>
        <w:t>князей.</w:t>
      </w:r>
    </w:p>
    <w:p w14:paraId="75175D9B" w14:textId="77777777" w:rsidR="00D43551" w:rsidRPr="001E2727" w:rsidRDefault="00D43551" w:rsidP="005F502E">
      <w:pPr>
        <w:pStyle w:val="a3"/>
        <w:ind w:left="0" w:firstLine="709"/>
      </w:pPr>
      <w:r w:rsidRPr="001E2727">
        <w:rPr>
          <w:color w:val="171717"/>
        </w:rPr>
        <w:lastRenderedPageBreak/>
        <w:t>Перенос митрополичьей кафедры в Москву. Роль Православной церкви в</w:t>
      </w:r>
      <w:r w:rsidRPr="001E2727">
        <w:rPr>
          <w:color w:val="171717"/>
          <w:spacing w:val="1"/>
        </w:rPr>
        <w:t xml:space="preserve"> </w:t>
      </w:r>
      <w:r w:rsidRPr="001E2727">
        <w:rPr>
          <w:color w:val="171717"/>
        </w:rPr>
        <w:t>ордынский</w:t>
      </w:r>
      <w:r w:rsidRPr="001E2727">
        <w:rPr>
          <w:color w:val="171717"/>
          <w:spacing w:val="1"/>
        </w:rPr>
        <w:t xml:space="preserve"> </w:t>
      </w:r>
      <w:r w:rsidRPr="001E2727">
        <w:rPr>
          <w:color w:val="171717"/>
        </w:rPr>
        <w:t>период</w:t>
      </w:r>
      <w:r w:rsidRPr="001E2727">
        <w:rPr>
          <w:color w:val="171717"/>
          <w:spacing w:val="1"/>
        </w:rPr>
        <w:t xml:space="preserve"> </w:t>
      </w:r>
      <w:r w:rsidRPr="001E2727">
        <w:rPr>
          <w:color w:val="171717"/>
        </w:rPr>
        <w:t>русской</w:t>
      </w:r>
      <w:r w:rsidRPr="001E2727">
        <w:rPr>
          <w:color w:val="171717"/>
          <w:spacing w:val="1"/>
        </w:rPr>
        <w:t xml:space="preserve"> </w:t>
      </w:r>
      <w:r w:rsidRPr="001E2727">
        <w:rPr>
          <w:color w:val="171717"/>
        </w:rPr>
        <w:t>истории.</w:t>
      </w:r>
      <w:r w:rsidRPr="001E2727">
        <w:rPr>
          <w:color w:val="171717"/>
          <w:spacing w:val="1"/>
        </w:rPr>
        <w:t xml:space="preserve"> </w:t>
      </w:r>
      <w:r w:rsidRPr="001E2727">
        <w:rPr>
          <w:color w:val="171717"/>
        </w:rPr>
        <w:t>Святитель</w:t>
      </w:r>
      <w:r w:rsidRPr="001E2727">
        <w:rPr>
          <w:color w:val="171717"/>
          <w:spacing w:val="1"/>
        </w:rPr>
        <w:t xml:space="preserve"> </w:t>
      </w:r>
      <w:r w:rsidRPr="001E2727">
        <w:rPr>
          <w:color w:val="171717"/>
        </w:rPr>
        <w:t>Алексий</w:t>
      </w:r>
      <w:r w:rsidRPr="001E2727">
        <w:rPr>
          <w:color w:val="171717"/>
          <w:spacing w:val="1"/>
        </w:rPr>
        <w:t xml:space="preserve"> </w:t>
      </w:r>
      <w:r w:rsidRPr="001E2727">
        <w:rPr>
          <w:color w:val="171717"/>
        </w:rPr>
        <w:t>Московский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преподобный Сергий</w:t>
      </w:r>
      <w:r w:rsidRPr="001E2727">
        <w:rPr>
          <w:color w:val="171717"/>
          <w:spacing w:val="1"/>
        </w:rPr>
        <w:t xml:space="preserve"> </w:t>
      </w:r>
      <w:r w:rsidRPr="001E2727">
        <w:rPr>
          <w:color w:val="171717"/>
        </w:rPr>
        <w:t>Радонежский.</w:t>
      </w:r>
    </w:p>
    <w:p w14:paraId="1C6F03BD" w14:textId="77777777" w:rsidR="00D43551" w:rsidRPr="001E2727" w:rsidRDefault="00D43551" w:rsidP="005F502E">
      <w:pPr>
        <w:ind w:firstLine="709"/>
        <w:jc w:val="both"/>
        <w:rPr>
          <w:sz w:val="24"/>
          <w:szCs w:val="24"/>
        </w:rPr>
      </w:pPr>
      <w:r w:rsidRPr="001E2727">
        <w:rPr>
          <w:b/>
          <w:i/>
          <w:color w:val="171717"/>
          <w:sz w:val="24"/>
          <w:szCs w:val="24"/>
        </w:rPr>
        <w:t>Народы и государства степной зоны Восточной Европы и Сибири в</w:t>
      </w:r>
      <w:r w:rsidRPr="001E2727">
        <w:rPr>
          <w:b/>
          <w:i/>
          <w:color w:val="171717"/>
          <w:spacing w:val="1"/>
          <w:sz w:val="24"/>
          <w:szCs w:val="24"/>
        </w:rPr>
        <w:t xml:space="preserve"> </w:t>
      </w:r>
      <w:r w:rsidRPr="001E2727">
        <w:rPr>
          <w:b/>
          <w:i/>
          <w:color w:val="171717"/>
          <w:sz w:val="24"/>
          <w:szCs w:val="24"/>
        </w:rPr>
        <w:t>XIII-XV</w:t>
      </w:r>
      <w:r w:rsidRPr="001E2727">
        <w:rPr>
          <w:b/>
          <w:i/>
          <w:color w:val="171717"/>
          <w:spacing w:val="1"/>
          <w:sz w:val="24"/>
          <w:szCs w:val="24"/>
        </w:rPr>
        <w:t xml:space="preserve"> </w:t>
      </w:r>
      <w:r w:rsidRPr="001E2727">
        <w:rPr>
          <w:b/>
          <w:i/>
          <w:color w:val="171717"/>
          <w:sz w:val="24"/>
          <w:szCs w:val="24"/>
        </w:rPr>
        <w:t>вв.</w:t>
      </w:r>
      <w:r w:rsidRPr="001E2727">
        <w:rPr>
          <w:b/>
          <w:i/>
          <w:color w:val="171717"/>
          <w:spacing w:val="1"/>
          <w:sz w:val="24"/>
          <w:szCs w:val="24"/>
        </w:rPr>
        <w:t xml:space="preserve"> </w:t>
      </w:r>
      <w:r w:rsidRPr="001E2727">
        <w:rPr>
          <w:color w:val="171717"/>
          <w:sz w:val="24"/>
          <w:szCs w:val="24"/>
        </w:rPr>
        <w:t>Золотая</w:t>
      </w:r>
      <w:r w:rsidRPr="001E2727">
        <w:rPr>
          <w:color w:val="171717"/>
          <w:spacing w:val="1"/>
          <w:sz w:val="24"/>
          <w:szCs w:val="24"/>
        </w:rPr>
        <w:t xml:space="preserve"> </w:t>
      </w:r>
      <w:r w:rsidRPr="001E2727">
        <w:rPr>
          <w:color w:val="171717"/>
          <w:sz w:val="24"/>
          <w:szCs w:val="24"/>
        </w:rPr>
        <w:t>орда:</w:t>
      </w:r>
      <w:r w:rsidRPr="001E2727">
        <w:rPr>
          <w:color w:val="171717"/>
          <w:spacing w:val="1"/>
          <w:sz w:val="24"/>
          <w:szCs w:val="24"/>
        </w:rPr>
        <w:t xml:space="preserve"> </w:t>
      </w:r>
      <w:r w:rsidRPr="001E2727">
        <w:rPr>
          <w:color w:val="171717"/>
          <w:sz w:val="24"/>
          <w:szCs w:val="24"/>
        </w:rPr>
        <w:t>государственный</w:t>
      </w:r>
      <w:r w:rsidRPr="001E2727">
        <w:rPr>
          <w:color w:val="171717"/>
          <w:spacing w:val="1"/>
          <w:sz w:val="24"/>
          <w:szCs w:val="24"/>
        </w:rPr>
        <w:t xml:space="preserve"> </w:t>
      </w:r>
      <w:r w:rsidRPr="001E2727">
        <w:rPr>
          <w:color w:val="171717"/>
          <w:sz w:val="24"/>
          <w:szCs w:val="24"/>
        </w:rPr>
        <w:t>строй,</w:t>
      </w:r>
      <w:r w:rsidRPr="001E2727">
        <w:rPr>
          <w:color w:val="171717"/>
          <w:spacing w:val="1"/>
          <w:sz w:val="24"/>
          <w:szCs w:val="24"/>
        </w:rPr>
        <w:t xml:space="preserve"> </w:t>
      </w:r>
      <w:r w:rsidRPr="001E2727">
        <w:rPr>
          <w:color w:val="171717"/>
          <w:sz w:val="24"/>
          <w:szCs w:val="24"/>
        </w:rPr>
        <w:t>население,</w:t>
      </w:r>
      <w:r w:rsidRPr="001E2727">
        <w:rPr>
          <w:color w:val="171717"/>
          <w:spacing w:val="1"/>
          <w:sz w:val="24"/>
          <w:szCs w:val="24"/>
        </w:rPr>
        <w:t xml:space="preserve"> </w:t>
      </w:r>
      <w:r w:rsidRPr="001E2727">
        <w:rPr>
          <w:color w:val="171717"/>
          <w:sz w:val="24"/>
          <w:szCs w:val="24"/>
        </w:rPr>
        <w:t>экономика,</w:t>
      </w:r>
      <w:r w:rsidRPr="001E2727">
        <w:rPr>
          <w:color w:val="171717"/>
          <w:spacing w:val="1"/>
          <w:sz w:val="24"/>
          <w:szCs w:val="24"/>
        </w:rPr>
        <w:t xml:space="preserve"> </w:t>
      </w:r>
      <w:r w:rsidRPr="001E2727">
        <w:rPr>
          <w:color w:val="171717"/>
          <w:sz w:val="24"/>
          <w:szCs w:val="24"/>
        </w:rPr>
        <w:t>культура.</w:t>
      </w:r>
      <w:r w:rsidRPr="001E2727">
        <w:rPr>
          <w:color w:val="171717"/>
          <w:spacing w:val="1"/>
          <w:sz w:val="24"/>
          <w:szCs w:val="24"/>
        </w:rPr>
        <w:t xml:space="preserve"> </w:t>
      </w:r>
      <w:r w:rsidRPr="001E2727">
        <w:rPr>
          <w:color w:val="171717"/>
          <w:sz w:val="24"/>
          <w:szCs w:val="24"/>
        </w:rPr>
        <w:t>Города и кочевые степи.</w:t>
      </w:r>
      <w:r w:rsidRPr="001E2727">
        <w:rPr>
          <w:color w:val="171717"/>
          <w:spacing w:val="1"/>
          <w:sz w:val="24"/>
          <w:szCs w:val="24"/>
        </w:rPr>
        <w:t xml:space="preserve"> </w:t>
      </w:r>
      <w:r w:rsidRPr="001E2727">
        <w:rPr>
          <w:color w:val="171717"/>
          <w:sz w:val="24"/>
          <w:szCs w:val="24"/>
        </w:rPr>
        <w:t>Принятие ислама.</w:t>
      </w:r>
      <w:r w:rsidRPr="001E2727">
        <w:rPr>
          <w:color w:val="171717"/>
          <w:spacing w:val="70"/>
          <w:sz w:val="24"/>
          <w:szCs w:val="24"/>
        </w:rPr>
        <w:t xml:space="preserve"> </w:t>
      </w:r>
      <w:r w:rsidRPr="001E2727">
        <w:rPr>
          <w:color w:val="171717"/>
          <w:sz w:val="24"/>
          <w:szCs w:val="24"/>
        </w:rPr>
        <w:t>Ослабление государства</w:t>
      </w:r>
      <w:r w:rsidRPr="001E2727">
        <w:rPr>
          <w:color w:val="171717"/>
          <w:spacing w:val="1"/>
          <w:sz w:val="24"/>
          <w:szCs w:val="24"/>
        </w:rPr>
        <w:t xml:space="preserve"> </w:t>
      </w:r>
      <w:r w:rsidRPr="001E2727">
        <w:rPr>
          <w:color w:val="171717"/>
          <w:sz w:val="24"/>
          <w:szCs w:val="24"/>
        </w:rPr>
        <w:t>во второй половине</w:t>
      </w:r>
      <w:r w:rsidRPr="001E2727">
        <w:rPr>
          <w:color w:val="171717"/>
          <w:spacing w:val="1"/>
          <w:sz w:val="24"/>
          <w:szCs w:val="24"/>
        </w:rPr>
        <w:t xml:space="preserve"> </w:t>
      </w:r>
      <w:r w:rsidRPr="001E2727">
        <w:rPr>
          <w:color w:val="171717"/>
          <w:sz w:val="24"/>
          <w:szCs w:val="24"/>
        </w:rPr>
        <w:t>XIV</w:t>
      </w:r>
      <w:r w:rsidRPr="001E2727">
        <w:rPr>
          <w:color w:val="171717"/>
          <w:spacing w:val="2"/>
          <w:sz w:val="24"/>
          <w:szCs w:val="24"/>
        </w:rPr>
        <w:t xml:space="preserve"> </w:t>
      </w:r>
      <w:r w:rsidRPr="001E2727">
        <w:rPr>
          <w:color w:val="171717"/>
          <w:sz w:val="24"/>
          <w:szCs w:val="24"/>
        </w:rPr>
        <w:t>в.,</w:t>
      </w:r>
      <w:r w:rsidRPr="001E2727">
        <w:rPr>
          <w:color w:val="171717"/>
          <w:spacing w:val="3"/>
          <w:sz w:val="24"/>
          <w:szCs w:val="24"/>
        </w:rPr>
        <w:t xml:space="preserve"> </w:t>
      </w:r>
      <w:r w:rsidRPr="001E2727">
        <w:rPr>
          <w:color w:val="171717"/>
          <w:sz w:val="24"/>
          <w:szCs w:val="24"/>
        </w:rPr>
        <w:t>нашествие</w:t>
      </w:r>
      <w:r w:rsidRPr="001E2727">
        <w:rPr>
          <w:color w:val="171717"/>
          <w:spacing w:val="1"/>
          <w:sz w:val="24"/>
          <w:szCs w:val="24"/>
        </w:rPr>
        <w:t xml:space="preserve"> </w:t>
      </w:r>
      <w:r w:rsidRPr="001E2727">
        <w:rPr>
          <w:color w:val="171717"/>
          <w:sz w:val="24"/>
          <w:szCs w:val="24"/>
        </w:rPr>
        <w:t>Тимура.</w:t>
      </w:r>
    </w:p>
    <w:p w14:paraId="69EF2A05" w14:textId="77777777" w:rsidR="00D43551" w:rsidRPr="001E2727" w:rsidRDefault="00D43551" w:rsidP="005F502E">
      <w:pPr>
        <w:pStyle w:val="a3"/>
        <w:ind w:left="0" w:firstLine="709"/>
      </w:pPr>
      <w:r w:rsidRPr="001E2727">
        <w:rPr>
          <w:color w:val="171717"/>
        </w:rPr>
        <w:t>Распад Золотой Орды, образование татарских ханств. Казанское ханство.</w:t>
      </w:r>
      <w:r w:rsidRPr="001E2727">
        <w:rPr>
          <w:color w:val="171717"/>
          <w:spacing w:val="1"/>
        </w:rPr>
        <w:t xml:space="preserve"> </w:t>
      </w:r>
      <w:r w:rsidRPr="001E2727">
        <w:rPr>
          <w:color w:val="171717"/>
        </w:rPr>
        <w:t>Сибирское ханство. Астраханское ханство. Ногайская Орда. Крымское ханство.</w:t>
      </w:r>
      <w:r w:rsidRPr="001E2727">
        <w:rPr>
          <w:color w:val="171717"/>
          <w:spacing w:val="-67"/>
        </w:rPr>
        <w:t xml:space="preserve"> </w:t>
      </w:r>
      <w:r w:rsidRPr="001E2727">
        <w:rPr>
          <w:color w:val="171717"/>
        </w:rPr>
        <w:t>Касимовское</w:t>
      </w:r>
      <w:r w:rsidRPr="001E2727">
        <w:rPr>
          <w:color w:val="171717"/>
          <w:spacing w:val="1"/>
        </w:rPr>
        <w:t xml:space="preserve"> </w:t>
      </w:r>
      <w:r w:rsidRPr="001E2727">
        <w:rPr>
          <w:color w:val="171717"/>
        </w:rPr>
        <w:t>ханство.</w:t>
      </w:r>
      <w:r w:rsidRPr="001E2727">
        <w:rPr>
          <w:color w:val="171717"/>
          <w:spacing w:val="1"/>
        </w:rPr>
        <w:t xml:space="preserve"> </w:t>
      </w:r>
      <w:r w:rsidRPr="001E2727">
        <w:rPr>
          <w:color w:val="171717"/>
        </w:rPr>
        <w:t>Народы</w:t>
      </w:r>
      <w:r w:rsidRPr="001E2727">
        <w:rPr>
          <w:color w:val="171717"/>
          <w:spacing w:val="1"/>
        </w:rPr>
        <w:t xml:space="preserve"> </w:t>
      </w:r>
      <w:r w:rsidRPr="001E2727">
        <w:rPr>
          <w:color w:val="171717"/>
        </w:rPr>
        <w:t>Северного</w:t>
      </w:r>
      <w:r w:rsidRPr="001E2727">
        <w:rPr>
          <w:color w:val="171717"/>
          <w:spacing w:val="1"/>
        </w:rPr>
        <w:t xml:space="preserve"> </w:t>
      </w:r>
      <w:r w:rsidRPr="001E2727">
        <w:rPr>
          <w:color w:val="171717"/>
        </w:rPr>
        <w:t>Кавказа.</w:t>
      </w:r>
      <w:r w:rsidRPr="001E2727">
        <w:rPr>
          <w:color w:val="171717"/>
          <w:spacing w:val="1"/>
        </w:rPr>
        <w:t xml:space="preserve"> </w:t>
      </w:r>
      <w:r w:rsidRPr="001E2727">
        <w:rPr>
          <w:color w:val="171717"/>
        </w:rPr>
        <w:t>Итальянские</w:t>
      </w:r>
      <w:r w:rsidRPr="001E2727">
        <w:rPr>
          <w:color w:val="171717"/>
          <w:spacing w:val="1"/>
        </w:rPr>
        <w:t xml:space="preserve"> </w:t>
      </w:r>
      <w:r w:rsidRPr="001E2727">
        <w:rPr>
          <w:color w:val="171717"/>
        </w:rPr>
        <w:t>фактории</w:t>
      </w:r>
      <w:r w:rsidRPr="001E2727">
        <w:rPr>
          <w:color w:val="171717"/>
          <w:spacing w:val="1"/>
        </w:rPr>
        <w:t xml:space="preserve"> </w:t>
      </w:r>
      <w:r w:rsidRPr="001E2727">
        <w:rPr>
          <w:color w:val="171717"/>
        </w:rPr>
        <w:t>Причерноморья (</w:t>
      </w:r>
      <w:proofErr w:type="spellStart"/>
      <w:r w:rsidRPr="001E2727">
        <w:rPr>
          <w:color w:val="171717"/>
        </w:rPr>
        <w:t>Каффа</w:t>
      </w:r>
      <w:proofErr w:type="spellEnd"/>
      <w:r w:rsidRPr="001E2727">
        <w:rPr>
          <w:color w:val="171717"/>
        </w:rPr>
        <w:t xml:space="preserve">, Тана, </w:t>
      </w:r>
      <w:proofErr w:type="spellStart"/>
      <w:r w:rsidRPr="001E2727">
        <w:rPr>
          <w:color w:val="171717"/>
        </w:rPr>
        <w:t>Солдайя</w:t>
      </w:r>
      <w:proofErr w:type="spellEnd"/>
      <w:r w:rsidRPr="001E2727">
        <w:rPr>
          <w:color w:val="171717"/>
        </w:rPr>
        <w:t xml:space="preserve"> и др.) и их роль в системе торговых и</w:t>
      </w:r>
      <w:r w:rsidRPr="001E2727">
        <w:rPr>
          <w:color w:val="171717"/>
          <w:spacing w:val="1"/>
        </w:rPr>
        <w:t xml:space="preserve"> </w:t>
      </w:r>
      <w:r w:rsidRPr="001E2727">
        <w:rPr>
          <w:color w:val="171717"/>
        </w:rPr>
        <w:t>политических</w:t>
      </w:r>
      <w:r w:rsidRPr="001E2727">
        <w:rPr>
          <w:color w:val="171717"/>
          <w:spacing w:val="-4"/>
        </w:rPr>
        <w:t xml:space="preserve"> </w:t>
      </w:r>
      <w:r w:rsidRPr="001E2727">
        <w:rPr>
          <w:color w:val="171717"/>
        </w:rPr>
        <w:t>связей Руси</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Западом</w:t>
      </w:r>
      <w:r w:rsidRPr="001E2727">
        <w:rPr>
          <w:color w:val="171717"/>
          <w:spacing w:val="2"/>
        </w:rPr>
        <w:t xml:space="preserve"> </w:t>
      </w:r>
      <w:r w:rsidRPr="001E2727">
        <w:rPr>
          <w:color w:val="171717"/>
        </w:rPr>
        <w:t>и Востоком.</w:t>
      </w:r>
    </w:p>
    <w:p w14:paraId="172C0325" w14:textId="77777777" w:rsidR="00D43551" w:rsidRPr="001E2727" w:rsidRDefault="00D43551" w:rsidP="005F502E">
      <w:pPr>
        <w:pStyle w:val="a3"/>
        <w:ind w:left="0" w:firstLine="709"/>
      </w:pPr>
      <w:r w:rsidRPr="001E2727">
        <w:rPr>
          <w:b/>
          <w:i/>
          <w:color w:val="171717"/>
        </w:rPr>
        <w:t xml:space="preserve">Культурное пространство. </w:t>
      </w:r>
      <w:r w:rsidRPr="001E2727">
        <w:rPr>
          <w:color w:val="171717"/>
        </w:rPr>
        <w:t>Изменения в представлениях о картине мира</w:t>
      </w:r>
      <w:r w:rsidRPr="001E2727">
        <w:rPr>
          <w:color w:val="171717"/>
          <w:spacing w:val="-67"/>
        </w:rPr>
        <w:t xml:space="preserve"> </w:t>
      </w:r>
      <w:r w:rsidRPr="001E2727">
        <w:rPr>
          <w:color w:val="171717"/>
        </w:rPr>
        <w:t>в</w:t>
      </w:r>
      <w:r w:rsidRPr="001E2727">
        <w:rPr>
          <w:color w:val="171717"/>
          <w:spacing w:val="1"/>
        </w:rPr>
        <w:t xml:space="preserve"> </w:t>
      </w:r>
      <w:r w:rsidRPr="001E2727">
        <w:rPr>
          <w:color w:val="171717"/>
        </w:rPr>
        <w:t>Евразии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связи</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завершением</w:t>
      </w:r>
      <w:r w:rsidRPr="001E2727">
        <w:rPr>
          <w:color w:val="171717"/>
          <w:spacing w:val="1"/>
        </w:rPr>
        <w:t xml:space="preserve"> </w:t>
      </w:r>
      <w:r w:rsidRPr="001E2727">
        <w:rPr>
          <w:color w:val="171717"/>
        </w:rPr>
        <w:t>монгольских</w:t>
      </w:r>
      <w:r w:rsidRPr="001E2727">
        <w:rPr>
          <w:color w:val="171717"/>
          <w:spacing w:val="1"/>
        </w:rPr>
        <w:t xml:space="preserve"> </w:t>
      </w:r>
      <w:r w:rsidRPr="001E2727">
        <w:rPr>
          <w:color w:val="171717"/>
        </w:rPr>
        <w:t>завоеваний.</w:t>
      </w:r>
      <w:r w:rsidRPr="001E2727">
        <w:rPr>
          <w:color w:val="171717"/>
          <w:spacing w:val="1"/>
        </w:rPr>
        <w:t xml:space="preserve"> </w:t>
      </w:r>
      <w:r w:rsidRPr="001E2727">
        <w:rPr>
          <w:color w:val="171717"/>
        </w:rPr>
        <w:t>Культурное</w:t>
      </w:r>
      <w:r w:rsidRPr="001E2727">
        <w:rPr>
          <w:color w:val="171717"/>
          <w:spacing w:val="1"/>
        </w:rPr>
        <w:t xml:space="preserve"> </w:t>
      </w:r>
      <w:r w:rsidRPr="001E2727">
        <w:rPr>
          <w:color w:val="171717"/>
        </w:rPr>
        <w:t>взаимодействие</w:t>
      </w:r>
      <w:r w:rsidRPr="001E2727">
        <w:rPr>
          <w:color w:val="171717"/>
          <w:spacing w:val="23"/>
        </w:rPr>
        <w:t xml:space="preserve"> </w:t>
      </w:r>
      <w:r w:rsidRPr="001E2727">
        <w:rPr>
          <w:color w:val="171717"/>
        </w:rPr>
        <w:t>цивилизаций.</w:t>
      </w:r>
      <w:r w:rsidRPr="001E2727">
        <w:rPr>
          <w:color w:val="171717"/>
          <w:spacing w:val="24"/>
        </w:rPr>
        <w:t xml:space="preserve"> </w:t>
      </w:r>
      <w:r w:rsidRPr="001E2727">
        <w:rPr>
          <w:color w:val="171717"/>
        </w:rPr>
        <w:t>Межкультурные</w:t>
      </w:r>
      <w:r w:rsidRPr="001E2727">
        <w:rPr>
          <w:color w:val="171717"/>
          <w:spacing w:val="23"/>
        </w:rPr>
        <w:t xml:space="preserve"> </w:t>
      </w:r>
      <w:r w:rsidRPr="001E2727">
        <w:rPr>
          <w:color w:val="171717"/>
        </w:rPr>
        <w:t>связи</w:t>
      </w:r>
      <w:r w:rsidRPr="001E2727">
        <w:rPr>
          <w:color w:val="171717"/>
          <w:spacing w:val="27"/>
        </w:rPr>
        <w:t xml:space="preserve"> </w:t>
      </w:r>
      <w:r w:rsidRPr="001E2727">
        <w:rPr>
          <w:color w:val="171717"/>
        </w:rPr>
        <w:t>и</w:t>
      </w:r>
      <w:r w:rsidRPr="001E2727">
        <w:rPr>
          <w:color w:val="171717"/>
          <w:spacing w:val="22"/>
        </w:rPr>
        <w:t xml:space="preserve"> </w:t>
      </w:r>
      <w:r w:rsidRPr="001E2727">
        <w:rPr>
          <w:color w:val="171717"/>
        </w:rPr>
        <w:t>коммуникации</w:t>
      </w:r>
      <w:r w:rsidR="00AD0412">
        <w:t xml:space="preserve"> </w:t>
      </w:r>
      <w:r w:rsidRPr="001E2727">
        <w:rPr>
          <w:color w:val="171717"/>
        </w:rPr>
        <w:t>(взаимодействие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взаимовлияние</w:t>
      </w:r>
      <w:r w:rsidRPr="001E2727">
        <w:rPr>
          <w:color w:val="171717"/>
          <w:spacing w:val="1"/>
        </w:rPr>
        <w:t xml:space="preserve"> </w:t>
      </w:r>
      <w:r w:rsidRPr="001E2727">
        <w:rPr>
          <w:color w:val="171717"/>
        </w:rPr>
        <w:t>русской</w:t>
      </w:r>
      <w:r w:rsidRPr="001E2727">
        <w:rPr>
          <w:color w:val="171717"/>
          <w:spacing w:val="1"/>
        </w:rPr>
        <w:t xml:space="preserve"> </w:t>
      </w:r>
      <w:r w:rsidRPr="001E2727">
        <w:rPr>
          <w:color w:val="171717"/>
        </w:rPr>
        <w:t>культуры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культур</w:t>
      </w:r>
      <w:r w:rsidRPr="001E2727">
        <w:rPr>
          <w:color w:val="171717"/>
          <w:spacing w:val="1"/>
        </w:rPr>
        <w:t xml:space="preserve"> </w:t>
      </w:r>
      <w:r w:rsidRPr="001E2727">
        <w:rPr>
          <w:color w:val="171717"/>
        </w:rPr>
        <w:t>народов</w:t>
      </w:r>
      <w:r w:rsidRPr="001E2727">
        <w:rPr>
          <w:color w:val="171717"/>
          <w:spacing w:val="-67"/>
        </w:rPr>
        <w:t xml:space="preserve"> </w:t>
      </w:r>
      <w:r w:rsidRPr="001E2727">
        <w:rPr>
          <w:color w:val="171717"/>
        </w:rPr>
        <w:t>Евразии). Летописание. Литературные памятники Куликовского цикла. Жития.</w:t>
      </w:r>
      <w:r w:rsidRPr="001E2727">
        <w:rPr>
          <w:color w:val="171717"/>
          <w:spacing w:val="1"/>
        </w:rPr>
        <w:t xml:space="preserve"> </w:t>
      </w:r>
      <w:r w:rsidRPr="001E2727">
        <w:rPr>
          <w:color w:val="171717"/>
        </w:rPr>
        <w:t>Епифаний</w:t>
      </w:r>
      <w:r w:rsidRPr="001E2727">
        <w:rPr>
          <w:color w:val="171717"/>
          <w:spacing w:val="1"/>
        </w:rPr>
        <w:t xml:space="preserve"> </w:t>
      </w:r>
      <w:r w:rsidRPr="001E2727">
        <w:rPr>
          <w:color w:val="171717"/>
        </w:rPr>
        <w:t>Премудрый.</w:t>
      </w:r>
      <w:r w:rsidRPr="001E2727">
        <w:rPr>
          <w:color w:val="171717"/>
          <w:spacing w:val="1"/>
        </w:rPr>
        <w:t xml:space="preserve"> </w:t>
      </w:r>
      <w:r w:rsidRPr="001E2727">
        <w:rPr>
          <w:color w:val="171717"/>
        </w:rPr>
        <w:t>Архитектура.</w:t>
      </w:r>
      <w:r w:rsidRPr="001E2727">
        <w:rPr>
          <w:color w:val="171717"/>
          <w:spacing w:val="1"/>
        </w:rPr>
        <w:t xml:space="preserve"> </w:t>
      </w:r>
      <w:r w:rsidRPr="001E2727">
        <w:rPr>
          <w:color w:val="171717"/>
        </w:rPr>
        <w:t>Каменные</w:t>
      </w:r>
      <w:r w:rsidRPr="001E2727">
        <w:rPr>
          <w:color w:val="171717"/>
          <w:spacing w:val="1"/>
        </w:rPr>
        <w:t xml:space="preserve"> </w:t>
      </w:r>
      <w:r w:rsidRPr="001E2727">
        <w:rPr>
          <w:color w:val="171717"/>
        </w:rPr>
        <w:t>соборы</w:t>
      </w:r>
      <w:r w:rsidRPr="001E2727">
        <w:rPr>
          <w:color w:val="171717"/>
          <w:spacing w:val="1"/>
        </w:rPr>
        <w:t xml:space="preserve"> </w:t>
      </w:r>
      <w:r w:rsidRPr="001E2727">
        <w:rPr>
          <w:color w:val="171717"/>
        </w:rPr>
        <w:t>Кремля.</w:t>
      </w:r>
      <w:r w:rsidRPr="001E2727">
        <w:rPr>
          <w:color w:val="171717"/>
          <w:spacing w:val="1"/>
        </w:rPr>
        <w:t xml:space="preserve"> </w:t>
      </w:r>
      <w:r w:rsidRPr="001E2727">
        <w:rPr>
          <w:color w:val="171717"/>
        </w:rPr>
        <w:t>Изобразительное искусство.</w:t>
      </w:r>
      <w:r w:rsidRPr="001E2727">
        <w:rPr>
          <w:color w:val="171717"/>
          <w:spacing w:val="3"/>
        </w:rPr>
        <w:t xml:space="preserve"> </w:t>
      </w:r>
      <w:r w:rsidRPr="001E2727">
        <w:rPr>
          <w:color w:val="171717"/>
        </w:rPr>
        <w:t>Феофан Грек.</w:t>
      </w:r>
      <w:r w:rsidRPr="001E2727">
        <w:rPr>
          <w:color w:val="171717"/>
          <w:spacing w:val="3"/>
        </w:rPr>
        <w:t xml:space="preserve"> </w:t>
      </w:r>
      <w:r w:rsidRPr="001E2727">
        <w:rPr>
          <w:color w:val="171717"/>
        </w:rPr>
        <w:t>Андрей</w:t>
      </w:r>
      <w:r w:rsidRPr="001E2727">
        <w:rPr>
          <w:color w:val="171717"/>
          <w:spacing w:val="-1"/>
        </w:rPr>
        <w:t xml:space="preserve"> </w:t>
      </w:r>
      <w:r w:rsidRPr="001E2727">
        <w:rPr>
          <w:color w:val="171717"/>
        </w:rPr>
        <w:t>Рублев.</w:t>
      </w:r>
    </w:p>
    <w:p w14:paraId="0E81698D" w14:textId="77777777" w:rsidR="00D43551" w:rsidRPr="001E2727" w:rsidRDefault="00D43551" w:rsidP="005F502E">
      <w:pPr>
        <w:pStyle w:val="11"/>
        <w:ind w:left="0" w:firstLine="709"/>
        <w:jc w:val="both"/>
        <w:rPr>
          <w:b w:val="0"/>
        </w:rPr>
      </w:pPr>
      <w:r w:rsidRPr="001E2727">
        <w:rPr>
          <w:color w:val="171717"/>
        </w:rPr>
        <w:t>Формирование</w:t>
      </w:r>
      <w:r w:rsidRPr="001E2727">
        <w:rPr>
          <w:color w:val="171717"/>
          <w:spacing w:val="-2"/>
        </w:rPr>
        <w:t xml:space="preserve"> </w:t>
      </w:r>
      <w:r w:rsidRPr="001E2727">
        <w:rPr>
          <w:color w:val="171717"/>
        </w:rPr>
        <w:t>единого</w:t>
      </w:r>
      <w:r w:rsidRPr="001E2727">
        <w:rPr>
          <w:color w:val="171717"/>
          <w:spacing w:val="-7"/>
        </w:rPr>
        <w:t xml:space="preserve"> </w:t>
      </w:r>
      <w:r w:rsidRPr="001E2727">
        <w:rPr>
          <w:color w:val="171717"/>
        </w:rPr>
        <w:t>Русского</w:t>
      </w:r>
      <w:r w:rsidRPr="001E2727">
        <w:rPr>
          <w:color w:val="171717"/>
          <w:spacing w:val="-1"/>
        </w:rPr>
        <w:t xml:space="preserve"> </w:t>
      </w:r>
      <w:r w:rsidRPr="001E2727">
        <w:rPr>
          <w:color w:val="171717"/>
        </w:rPr>
        <w:t>государства</w:t>
      </w:r>
      <w:r w:rsidRPr="001E2727">
        <w:rPr>
          <w:color w:val="171717"/>
          <w:spacing w:val="-2"/>
        </w:rPr>
        <w:t xml:space="preserve"> </w:t>
      </w:r>
      <w:r w:rsidRPr="001E2727">
        <w:rPr>
          <w:color w:val="171717"/>
        </w:rPr>
        <w:t>в</w:t>
      </w:r>
      <w:r w:rsidRPr="001E2727">
        <w:rPr>
          <w:color w:val="171717"/>
          <w:spacing w:val="-4"/>
        </w:rPr>
        <w:t xml:space="preserve"> </w:t>
      </w:r>
      <w:r w:rsidRPr="001E2727">
        <w:rPr>
          <w:color w:val="171717"/>
        </w:rPr>
        <w:t>XV</w:t>
      </w:r>
      <w:r w:rsidRPr="001E2727">
        <w:rPr>
          <w:color w:val="171717"/>
          <w:spacing w:val="-2"/>
        </w:rPr>
        <w:t xml:space="preserve"> </w:t>
      </w:r>
      <w:r w:rsidRPr="001E2727">
        <w:rPr>
          <w:color w:val="171717"/>
        </w:rPr>
        <w:t>в.</w:t>
      </w:r>
      <w:r w:rsidRPr="001E2727">
        <w:rPr>
          <w:color w:val="171717"/>
          <w:spacing w:val="3"/>
        </w:rPr>
        <w:t xml:space="preserve"> </w:t>
      </w:r>
      <w:r w:rsidRPr="001E2727">
        <w:rPr>
          <w:b w:val="0"/>
          <w:color w:val="171717"/>
        </w:rPr>
        <w:t>(8</w:t>
      </w:r>
      <w:r w:rsidRPr="001E2727">
        <w:rPr>
          <w:b w:val="0"/>
          <w:color w:val="171717"/>
          <w:spacing w:val="-3"/>
        </w:rPr>
        <w:t xml:space="preserve"> </w:t>
      </w:r>
      <w:r w:rsidRPr="001E2727">
        <w:rPr>
          <w:b w:val="0"/>
          <w:color w:val="171717"/>
        </w:rPr>
        <w:t>ч.)</w:t>
      </w:r>
    </w:p>
    <w:p w14:paraId="15BB082A" w14:textId="77777777" w:rsidR="00D43551" w:rsidRPr="001E2727" w:rsidRDefault="00D43551" w:rsidP="005F502E">
      <w:pPr>
        <w:pStyle w:val="a3"/>
        <w:ind w:left="0" w:firstLine="709"/>
      </w:pPr>
      <w:r w:rsidRPr="001E2727">
        <w:rPr>
          <w:color w:val="171717"/>
        </w:rPr>
        <w:t>Борьба за русские земли между Литовским и Московским государствами.</w:t>
      </w:r>
      <w:r w:rsidRPr="001E2727">
        <w:rPr>
          <w:color w:val="171717"/>
          <w:spacing w:val="1"/>
        </w:rPr>
        <w:t xml:space="preserve"> </w:t>
      </w:r>
      <w:r w:rsidRPr="001E2727">
        <w:rPr>
          <w:color w:val="171717"/>
        </w:rPr>
        <w:t>Объединение</w:t>
      </w:r>
      <w:r w:rsidRPr="001E2727">
        <w:rPr>
          <w:color w:val="171717"/>
          <w:spacing w:val="1"/>
        </w:rPr>
        <w:t xml:space="preserve"> </w:t>
      </w:r>
      <w:r w:rsidRPr="001E2727">
        <w:rPr>
          <w:color w:val="171717"/>
        </w:rPr>
        <w:t>русских</w:t>
      </w:r>
      <w:r w:rsidRPr="001E2727">
        <w:rPr>
          <w:color w:val="171717"/>
          <w:spacing w:val="1"/>
        </w:rPr>
        <w:t xml:space="preserve"> </w:t>
      </w:r>
      <w:r w:rsidRPr="001E2727">
        <w:rPr>
          <w:color w:val="171717"/>
        </w:rPr>
        <w:t>земель</w:t>
      </w:r>
      <w:r w:rsidRPr="001E2727">
        <w:rPr>
          <w:color w:val="171717"/>
          <w:spacing w:val="1"/>
        </w:rPr>
        <w:t xml:space="preserve"> </w:t>
      </w:r>
      <w:r w:rsidRPr="001E2727">
        <w:rPr>
          <w:color w:val="171717"/>
        </w:rPr>
        <w:t>вокруг</w:t>
      </w:r>
      <w:r w:rsidRPr="001E2727">
        <w:rPr>
          <w:color w:val="171717"/>
          <w:spacing w:val="1"/>
        </w:rPr>
        <w:t xml:space="preserve"> </w:t>
      </w:r>
      <w:r w:rsidRPr="001E2727">
        <w:rPr>
          <w:color w:val="171717"/>
        </w:rPr>
        <w:t>Москвы.</w:t>
      </w:r>
      <w:r w:rsidRPr="001E2727">
        <w:rPr>
          <w:color w:val="171717"/>
          <w:spacing w:val="1"/>
        </w:rPr>
        <w:t xml:space="preserve"> </w:t>
      </w:r>
      <w:r w:rsidRPr="001E2727">
        <w:rPr>
          <w:color w:val="171717"/>
        </w:rPr>
        <w:t>Междоусобная</w:t>
      </w:r>
      <w:r w:rsidRPr="001E2727">
        <w:rPr>
          <w:color w:val="171717"/>
          <w:spacing w:val="1"/>
        </w:rPr>
        <w:t xml:space="preserve"> </w:t>
      </w:r>
      <w:r w:rsidRPr="001E2727">
        <w:rPr>
          <w:color w:val="171717"/>
        </w:rPr>
        <w:t>война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Московском княжестве второй четверти XV в. Василий Темный. Новгород и</w:t>
      </w:r>
      <w:r w:rsidRPr="001E2727">
        <w:rPr>
          <w:color w:val="171717"/>
          <w:spacing w:val="1"/>
        </w:rPr>
        <w:t xml:space="preserve"> </w:t>
      </w:r>
      <w:r w:rsidRPr="001E2727">
        <w:rPr>
          <w:color w:val="171717"/>
        </w:rPr>
        <w:t>Псков</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XV</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политический</w:t>
      </w:r>
      <w:r w:rsidRPr="001E2727">
        <w:rPr>
          <w:color w:val="171717"/>
          <w:spacing w:val="1"/>
        </w:rPr>
        <w:t xml:space="preserve"> </w:t>
      </w:r>
      <w:r w:rsidRPr="001E2727">
        <w:rPr>
          <w:color w:val="171717"/>
        </w:rPr>
        <w:t>строй,</w:t>
      </w:r>
      <w:r w:rsidRPr="001E2727">
        <w:rPr>
          <w:color w:val="171717"/>
          <w:spacing w:val="1"/>
        </w:rPr>
        <w:t xml:space="preserve"> </w:t>
      </w:r>
      <w:r w:rsidRPr="001E2727">
        <w:rPr>
          <w:color w:val="171717"/>
        </w:rPr>
        <w:t>отношения</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Москвой,</w:t>
      </w:r>
      <w:r w:rsidRPr="001E2727">
        <w:rPr>
          <w:color w:val="171717"/>
          <w:spacing w:val="70"/>
        </w:rPr>
        <w:t xml:space="preserve"> </w:t>
      </w:r>
      <w:r w:rsidRPr="001E2727">
        <w:rPr>
          <w:color w:val="171717"/>
        </w:rPr>
        <w:t>Ливонским</w:t>
      </w:r>
      <w:r w:rsidRPr="001E2727">
        <w:rPr>
          <w:color w:val="171717"/>
          <w:spacing w:val="1"/>
        </w:rPr>
        <w:t xml:space="preserve"> </w:t>
      </w:r>
      <w:r w:rsidRPr="001E2727">
        <w:rPr>
          <w:color w:val="171717"/>
        </w:rPr>
        <w:t>орденом, Ганзой, Великим княжеством Литовским. Падение Византии и рост</w:t>
      </w:r>
      <w:r w:rsidRPr="001E2727">
        <w:rPr>
          <w:color w:val="171717"/>
          <w:spacing w:val="1"/>
        </w:rPr>
        <w:t xml:space="preserve"> </w:t>
      </w:r>
      <w:r w:rsidRPr="001E2727">
        <w:rPr>
          <w:color w:val="171717"/>
        </w:rPr>
        <w:t>церковно-политической роли Москвы в православном мире. Теория «Москва —</w:t>
      </w:r>
      <w:r w:rsidRPr="001E2727">
        <w:rPr>
          <w:color w:val="171717"/>
          <w:spacing w:val="-67"/>
        </w:rPr>
        <w:t xml:space="preserve"> </w:t>
      </w:r>
      <w:r w:rsidRPr="001E2727">
        <w:rPr>
          <w:color w:val="171717"/>
        </w:rPr>
        <w:t>третий</w:t>
      </w:r>
      <w:r w:rsidRPr="001E2727">
        <w:rPr>
          <w:color w:val="171717"/>
          <w:spacing w:val="1"/>
        </w:rPr>
        <w:t xml:space="preserve"> </w:t>
      </w:r>
      <w:r w:rsidRPr="001E2727">
        <w:rPr>
          <w:color w:val="171717"/>
        </w:rPr>
        <w:t>Рим».</w:t>
      </w:r>
      <w:r w:rsidRPr="001E2727">
        <w:rPr>
          <w:color w:val="171717"/>
          <w:spacing w:val="1"/>
        </w:rPr>
        <w:t xml:space="preserve"> </w:t>
      </w:r>
      <w:r w:rsidRPr="001E2727">
        <w:rPr>
          <w:color w:val="171717"/>
        </w:rPr>
        <w:t>Иван</w:t>
      </w:r>
      <w:r w:rsidRPr="001E2727">
        <w:rPr>
          <w:color w:val="171717"/>
          <w:spacing w:val="1"/>
        </w:rPr>
        <w:t xml:space="preserve"> </w:t>
      </w:r>
      <w:r w:rsidRPr="001E2727">
        <w:rPr>
          <w:color w:val="171717"/>
        </w:rPr>
        <w:t>III.</w:t>
      </w:r>
      <w:r w:rsidRPr="001E2727">
        <w:rPr>
          <w:color w:val="171717"/>
          <w:spacing w:val="1"/>
        </w:rPr>
        <w:t xml:space="preserve"> </w:t>
      </w:r>
      <w:r w:rsidRPr="001E2727">
        <w:rPr>
          <w:color w:val="171717"/>
        </w:rPr>
        <w:t>Присоединение</w:t>
      </w:r>
      <w:r w:rsidRPr="001E2727">
        <w:rPr>
          <w:color w:val="171717"/>
          <w:spacing w:val="1"/>
        </w:rPr>
        <w:t xml:space="preserve"> </w:t>
      </w:r>
      <w:r w:rsidRPr="001E2727">
        <w:rPr>
          <w:color w:val="171717"/>
        </w:rPr>
        <w:t>Новгорода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Твери.</w:t>
      </w:r>
      <w:r w:rsidRPr="001E2727">
        <w:rPr>
          <w:color w:val="171717"/>
          <w:spacing w:val="1"/>
        </w:rPr>
        <w:t xml:space="preserve"> </w:t>
      </w:r>
      <w:r w:rsidRPr="001E2727">
        <w:rPr>
          <w:color w:val="171717"/>
        </w:rPr>
        <w:t>Ликвидация</w:t>
      </w:r>
      <w:r w:rsidRPr="001E2727">
        <w:rPr>
          <w:color w:val="171717"/>
          <w:spacing w:val="1"/>
        </w:rPr>
        <w:t xml:space="preserve"> </w:t>
      </w:r>
      <w:r w:rsidRPr="001E2727">
        <w:rPr>
          <w:color w:val="171717"/>
        </w:rPr>
        <w:t>зависимости</w:t>
      </w:r>
      <w:r w:rsidRPr="001E2727">
        <w:rPr>
          <w:color w:val="171717"/>
          <w:spacing w:val="1"/>
        </w:rPr>
        <w:t xml:space="preserve"> </w:t>
      </w:r>
      <w:r w:rsidRPr="001E2727">
        <w:rPr>
          <w:color w:val="171717"/>
        </w:rPr>
        <w:t>от</w:t>
      </w:r>
      <w:r w:rsidRPr="001E2727">
        <w:rPr>
          <w:color w:val="171717"/>
          <w:spacing w:val="1"/>
        </w:rPr>
        <w:t xml:space="preserve"> </w:t>
      </w:r>
      <w:r w:rsidRPr="001E2727">
        <w:rPr>
          <w:color w:val="171717"/>
        </w:rPr>
        <w:t>Орды.</w:t>
      </w:r>
      <w:r w:rsidRPr="001E2727">
        <w:rPr>
          <w:color w:val="171717"/>
          <w:spacing w:val="1"/>
        </w:rPr>
        <w:t xml:space="preserve"> </w:t>
      </w:r>
      <w:r w:rsidRPr="001E2727">
        <w:rPr>
          <w:color w:val="171717"/>
        </w:rPr>
        <w:t>Расширение</w:t>
      </w:r>
      <w:r w:rsidRPr="001E2727">
        <w:rPr>
          <w:color w:val="171717"/>
          <w:spacing w:val="1"/>
        </w:rPr>
        <w:t xml:space="preserve"> </w:t>
      </w:r>
      <w:r w:rsidRPr="001E2727">
        <w:rPr>
          <w:color w:val="171717"/>
        </w:rPr>
        <w:t>международных</w:t>
      </w:r>
      <w:r w:rsidRPr="001E2727">
        <w:rPr>
          <w:color w:val="171717"/>
          <w:spacing w:val="1"/>
        </w:rPr>
        <w:t xml:space="preserve"> </w:t>
      </w:r>
      <w:r w:rsidRPr="001E2727">
        <w:rPr>
          <w:color w:val="171717"/>
        </w:rPr>
        <w:t>связей</w:t>
      </w:r>
      <w:r w:rsidRPr="001E2727">
        <w:rPr>
          <w:color w:val="171717"/>
          <w:spacing w:val="1"/>
        </w:rPr>
        <w:t xml:space="preserve"> </w:t>
      </w:r>
      <w:r w:rsidRPr="001E2727">
        <w:rPr>
          <w:color w:val="171717"/>
        </w:rPr>
        <w:t>Московского</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Принятие</w:t>
      </w:r>
      <w:r w:rsidRPr="001E2727">
        <w:rPr>
          <w:color w:val="171717"/>
          <w:spacing w:val="1"/>
        </w:rPr>
        <w:t xml:space="preserve"> </w:t>
      </w:r>
      <w:r w:rsidRPr="001E2727">
        <w:rPr>
          <w:color w:val="171717"/>
        </w:rPr>
        <w:t>общерусского</w:t>
      </w:r>
      <w:r w:rsidRPr="001E2727">
        <w:rPr>
          <w:color w:val="171717"/>
          <w:spacing w:val="1"/>
        </w:rPr>
        <w:t xml:space="preserve"> </w:t>
      </w:r>
      <w:r w:rsidRPr="001E2727">
        <w:rPr>
          <w:color w:val="171717"/>
        </w:rPr>
        <w:t>Судебника.</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аппарата</w:t>
      </w:r>
      <w:r w:rsidRPr="001E2727">
        <w:rPr>
          <w:color w:val="171717"/>
          <w:spacing w:val="1"/>
        </w:rPr>
        <w:t xml:space="preserve"> </w:t>
      </w:r>
      <w:r w:rsidRPr="001E2727">
        <w:rPr>
          <w:color w:val="171717"/>
        </w:rPr>
        <w:t>управления единого государства. Перемены в устройстве двора великого князя:</w:t>
      </w:r>
      <w:r w:rsidRPr="001E2727">
        <w:rPr>
          <w:color w:val="171717"/>
          <w:spacing w:val="1"/>
        </w:rPr>
        <w:t xml:space="preserve"> </w:t>
      </w:r>
      <w:r w:rsidRPr="001E2727">
        <w:rPr>
          <w:color w:val="171717"/>
        </w:rPr>
        <w:t>новая</w:t>
      </w:r>
      <w:r w:rsidRPr="001E2727">
        <w:rPr>
          <w:color w:val="171717"/>
          <w:spacing w:val="1"/>
        </w:rPr>
        <w:t xml:space="preserve"> </w:t>
      </w:r>
      <w:r w:rsidRPr="001E2727">
        <w:rPr>
          <w:color w:val="171717"/>
        </w:rPr>
        <w:t>государственная</w:t>
      </w:r>
      <w:r w:rsidRPr="001E2727">
        <w:rPr>
          <w:color w:val="171717"/>
          <w:spacing w:val="1"/>
        </w:rPr>
        <w:t xml:space="preserve"> </w:t>
      </w:r>
      <w:r w:rsidRPr="001E2727">
        <w:rPr>
          <w:color w:val="171717"/>
        </w:rPr>
        <w:t>символика;</w:t>
      </w:r>
      <w:r w:rsidRPr="001E2727">
        <w:rPr>
          <w:color w:val="171717"/>
          <w:spacing w:val="1"/>
        </w:rPr>
        <w:t xml:space="preserve"> </w:t>
      </w:r>
      <w:r w:rsidRPr="001E2727">
        <w:rPr>
          <w:color w:val="171717"/>
        </w:rPr>
        <w:t>царский</w:t>
      </w:r>
      <w:r w:rsidRPr="001E2727">
        <w:rPr>
          <w:color w:val="171717"/>
          <w:spacing w:val="1"/>
        </w:rPr>
        <w:t xml:space="preserve"> </w:t>
      </w:r>
      <w:r w:rsidRPr="001E2727">
        <w:rPr>
          <w:color w:val="171717"/>
        </w:rPr>
        <w:t>титул</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регалии;</w:t>
      </w:r>
      <w:r w:rsidRPr="001E2727">
        <w:rPr>
          <w:color w:val="171717"/>
          <w:spacing w:val="1"/>
        </w:rPr>
        <w:t xml:space="preserve"> </w:t>
      </w:r>
      <w:r w:rsidRPr="001E2727">
        <w:rPr>
          <w:color w:val="171717"/>
        </w:rPr>
        <w:t>дворцовое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церковное</w:t>
      </w:r>
      <w:r w:rsidRPr="001E2727">
        <w:rPr>
          <w:color w:val="171717"/>
          <w:spacing w:val="1"/>
        </w:rPr>
        <w:t xml:space="preserve"> </w:t>
      </w:r>
      <w:r w:rsidRPr="001E2727">
        <w:rPr>
          <w:color w:val="171717"/>
        </w:rPr>
        <w:t>строительство.</w:t>
      </w:r>
      <w:r w:rsidRPr="001E2727">
        <w:rPr>
          <w:color w:val="171717"/>
          <w:spacing w:val="3"/>
        </w:rPr>
        <w:t xml:space="preserve"> </w:t>
      </w:r>
      <w:r w:rsidRPr="001E2727">
        <w:rPr>
          <w:color w:val="171717"/>
        </w:rPr>
        <w:t>Московский</w:t>
      </w:r>
      <w:r w:rsidRPr="001E2727">
        <w:rPr>
          <w:color w:val="171717"/>
          <w:spacing w:val="1"/>
        </w:rPr>
        <w:t xml:space="preserve"> </w:t>
      </w:r>
      <w:r w:rsidRPr="001E2727">
        <w:rPr>
          <w:color w:val="171717"/>
        </w:rPr>
        <w:t>Кремль.</w:t>
      </w:r>
    </w:p>
    <w:p w14:paraId="4334E0BD" w14:textId="77777777" w:rsidR="00D43551" w:rsidRPr="001E2727" w:rsidRDefault="00D43551" w:rsidP="005F502E">
      <w:pPr>
        <w:pStyle w:val="a3"/>
        <w:ind w:left="0" w:firstLine="709"/>
      </w:pPr>
      <w:r w:rsidRPr="001E2727">
        <w:rPr>
          <w:b/>
          <w:i/>
          <w:color w:val="171717"/>
        </w:rPr>
        <w:t>Культурное пространство</w:t>
      </w:r>
      <w:r w:rsidRPr="001E2727">
        <w:rPr>
          <w:color w:val="171717"/>
        </w:rPr>
        <w:t>. Изменения восприятия мира. Сакрализация</w:t>
      </w:r>
      <w:r w:rsidRPr="001E2727">
        <w:rPr>
          <w:color w:val="171717"/>
          <w:spacing w:val="1"/>
        </w:rPr>
        <w:t xml:space="preserve"> </w:t>
      </w:r>
      <w:r w:rsidRPr="001E2727">
        <w:rPr>
          <w:color w:val="171717"/>
        </w:rPr>
        <w:t>великокняжеской</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Флорентийская</w:t>
      </w:r>
      <w:r w:rsidRPr="001E2727">
        <w:rPr>
          <w:color w:val="171717"/>
          <w:spacing w:val="1"/>
        </w:rPr>
        <w:t xml:space="preserve"> </w:t>
      </w:r>
      <w:r w:rsidRPr="001E2727">
        <w:rPr>
          <w:color w:val="171717"/>
        </w:rPr>
        <w:t>уния.</w:t>
      </w:r>
      <w:r w:rsidRPr="001E2727">
        <w:rPr>
          <w:color w:val="171717"/>
          <w:spacing w:val="1"/>
        </w:rPr>
        <w:t xml:space="preserve"> </w:t>
      </w:r>
      <w:r w:rsidRPr="001E2727">
        <w:rPr>
          <w:color w:val="171717"/>
        </w:rPr>
        <w:t>Установление</w:t>
      </w:r>
      <w:r w:rsidRPr="001E2727">
        <w:rPr>
          <w:color w:val="171717"/>
          <w:spacing w:val="1"/>
        </w:rPr>
        <w:t xml:space="preserve"> </w:t>
      </w:r>
      <w:r w:rsidRPr="001E2727">
        <w:rPr>
          <w:color w:val="171717"/>
        </w:rPr>
        <w:t>автокефалии</w:t>
      </w:r>
      <w:r w:rsidRPr="001E2727">
        <w:rPr>
          <w:color w:val="171717"/>
          <w:spacing w:val="1"/>
        </w:rPr>
        <w:t xml:space="preserve"> </w:t>
      </w:r>
      <w:r w:rsidRPr="001E2727">
        <w:rPr>
          <w:color w:val="171717"/>
        </w:rPr>
        <w:t xml:space="preserve">Русской церкви. </w:t>
      </w:r>
      <w:proofErr w:type="spellStart"/>
      <w:r w:rsidRPr="001E2727">
        <w:rPr>
          <w:color w:val="171717"/>
        </w:rPr>
        <w:t>Внутрицерковная</w:t>
      </w:r>
      <w:proofErr w:type="spellEnd"/>
      <w:r w:rsidRPr="001E2727">
        <w:rPr>
          <w:color w:val="171717"/>
        </w:rPr>
        <w:t xml:space="preserve"> борьба (иосифляне и </w:t>
      </w:r>
      <w:proofErr w:type="spellStart"/>
      <w:r w:rsidRPr="001E2727">
        <w:rPr>
          <w:color w:val="171717"/>
        </w:rPr>
        <w:t>нестяжатели</w:t>
      </w:r>
      <w:proofErr w:type="spellEnd"/>
      <w:r w:rsidRPr="001E2727">
        <w:rPr>
          <w:color w:val="171717"/>
        </w:rPr>
        <w:t>). Ереси.</w:t>
      </w:r>
      <w:r w:rsidRPr="001E2727">
        <w:rPr>
          <w:color w:val="171717"/>
          <w:spacing w:val="1"/>
        </w:rPr>
        <w:t xml:space="preserve"> </w:t>
      </w:r>
      <w:proofErr w:type="spellStart"/>
      <w:r w:rsidRPr="001E2727">
        <w:rPr>
          <w:color w:val="171717"/>
        </w:rPr>
        <w:t>Геннадиевская</w:t>
      </w:r>
      <w:proofErr w:type="spellEnd"/>
      <w:r w:rsidRPr="001E2727">
        <w:rPr>
          <w:color w:val="171717"/>
          <w:spacing w:val="1"/>
        </w:rPr>
        <w:t xml:space="preserve"> </w:t>
      </w:r>
      <w:r w:rsidRPr="001E2727">
        <w:rPr>
          <w:color w:val="171717"/>
        </w:rPr>
        <w:t>Библия.</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культуры</w:t>
      </w:r>
      <w:r w:rsidRPr="001E2727">
        <w:rPr>
          <w:color w:val="171717"/>
          <w:spacing w:val="1"/>
        </w:rPr>
        <w:t xml:space="preserve"> </w:t>
      </w:r>
      <w:r w:rsidRPr="001E2727">
        <w:rPr>
          <w:color w:val="171717"/>
        </w:rPr>
        <w:t>единого</w:t>
      </w:r>
      <w:r w:rsidRPr="001E2727">
        <w:rPr>
          <w:color w:val="171717"/>
          <w:spacing w:val="1"/>
        </w:rPr>
        <w:t xml:space="preserve"> </w:t>
      </w:r>
      <w:r w:rsidRPr="001E2727">
        <w:rPr>
          <w:color w:val="171717"/>
        </w:rPr>
        <w:t>Русского</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Летописание: общерусское и региональное. Житийная литература. «</w:t>
      </w:r>
      <w:proofErr w:type="spellStart"/>
      <w:r w:rsidRPr="001E2727">
        <w:rPr>
          <w:color w:val="171717"/>
        </w:rPr>
        <w:t>Хожение</w:t>
      </w:r>
      <w:proofErr w:type="spellEnd"/>
      <w:r w:rsidRPr="001E2727">
        <w:rPr>
          <w:color w:val="171717"/>
        </w:rPr>
        <w:t xml:space="preserve"> за</w:t>
      </w:r>
      <w:r w:rsidRPr="001E2727">
        <w:rPr>
          <w:color w:val="171717"/>
          <w:spacing w:val="-67"/>
        </w:rPr>
        <w:t xml:space="preserve"> </w:t>
      </w:r>
      <w:r w:rsidRPr="001E2727">
        <w:rPr>
          <w:color w:val="171717"/>
        </w:rPr>
        <w:t>три</w:t>
      </w:r>
      <w:r w:rsidRPr="001E2727">
        <w:rPr>
          <w:color w:val="171717"/>
          <w:spacing w:val="1"/>
        </w:rPr>
        <w:t xml:space="preserve"> </w:t>
      </w:r>
      <w:r w:rsidRPr="001E2727">
        <w:rPr>
          <w:color w:val="171717"/>
        </w:rPr>
        <w:t>моря»</w:t>
      </w:r>
      <w:r w:rsidRPr="001E2727">
        <w:rPr>
          <w:color w:val="171717"/>
          <w:spacing w:val="1"/>
        </w:rPr>
        <w:t xml:space="preserve"> </w:t>
      </w:r>
      <w:r w:rsidRPr="001E2727">
        <w:rPr>
          <w:color w:val="171717"/>
        </w:rPr>
        <w:t>Афанасия</w:t>
      </w:r>
      <w:r w:rsidRPr="001E2727">
        <w:rPr>
          <w:color w:val="171717"/>
          <w:spacing w:val="1"/>
        </w:rPr>
        <w:t xml:space="preserve"> </w:t>
      </w:r>
      <w:r w:rsidRPr="001E2727">
        <w:rPr>
          <w:color w:val="171717"/>
        </w:rPr>
        <w:t>Никитина.</w:t>
      </w:r>
      <w:r w:rsidRPr="001E2727">
        <w:rPr>
          <w:color w:val="171717"/>
          <w:spacing w:val="1"/>
        </w:rPr>
        <w:t xml:space="preserve"> </w:t>
      </w:r>
      <w:r w:rsidRPr="001E2727">
        <w:rPr>
          <w:color w:val="171717"/>
        </w:rPr>
        <w:t>Архитектура.</w:t>
      </w:r>
      <w:r w:rsidRPr="001E2727">
        <w:rPr>
          <w:color w:val="171717"/>
          <w:spacing w:val="1"/>
        </w:rPr>
        <w:t xml:space="preserve"> </w:t>
      </w:r>
      <w:r w:rsidRPr="001E2727">
        <w:rPr>
          <w:color w:val="171717"/>
        </w:rPr>
        <w:t>Русская</w:t>
      </w:r>
      <w:r w:rsidRPr="001E2727">
        <w:rPr>
          <w:color w:val="171717"/>
          <w:spacing w:val="1"/>
        </w:rPr>
        <w:t xml:space="preserve"> </w:t>
      </w:r>
      <w:r w:rsidRPr="001E2727">
        <w:rPr>
          <w:color w:val="171717"/>
        </w:rPr>
        <w:t>икона</w:t>
      </w:r>
      <w:r w:rsidRPr="001E2727">
        <w:rPr>
          <w:color w:val="171717"/>
          <w:spacing w:val="1"/>
        </w:rPr>
        <w:t xml:space="preserve"> </w:t>
      </w:r>
      <w:r w:rsidRPr="001E2727">
        <w:rPr>
          <w:color w:val="171717"/>
        </w:rPr>
        <w:t>как</w:t>
      </w:r>
      <w:r w:rsidRPr="001E2727">
        <w:rPr>
          <w:color w:val="171717"/>
          <w:spacing w:val="1"/>
        </w:rPr>
        <w:t xml:space="preserve"> </w:t>
      </w:r>
      <w:r w:rsidRPr="001E2727">
        <w:rPr>
          <w:color w:val="171717"/>
        </w:rPr>
        <w:t>феномен</w:t>
      </w:r>
      <w:r w:rsidRPr="001E2727">
        <w:rPr>
          <w:color w:val="171717"/>
          <w:spacing w:val="1"/>
        </w:rPr>
        <w:t xml:space="preserve"> </w:t>
      </w:r>
      <w:r w:rsidRPr="001E2727">
        <w:rPr>
          <w:color w:val="171717"/>
        </w:rPr>
        <w:t>мирового</w:t>
      </w:r>
      <w:r w:rsidRPr="001E2727">
        <w:rPr>
          <w:color w:val="171717"/>
          <w:spacing w:val="1"/>
        </w:rPr>
        <w:t xml:space="preserve"> </w:t>
      </w:r>
      <w:r w:rsidRPr="001E2727">
        <w:rPr>
          <w:color w:val="171717"/>
        </w:rPr>
        <w:t>искусства.</w:t>
      </w:r>
      <w:r w:rsidRPr="001E2727">
        <w:rPr>
          <w:color w:val="171717"/>
          <w:spacing w:val="1"/>
        </w:rPr>
        <w:t xml:space="preserve"> </w:t>
      </w:r>
      <w:r w:rsidRPr="001E2727">
        <w:rPr>
          <w:color w:val="171717"/>
        </w:rPr>
        <w:t>Повседневная</w:t>
      </w:r>
      <w:r w:rsidRPr="001E2727">
        <w:rPr>
          <w:color w:val="171717"/>
          <w:spacing w:val="1"/>
        </w:rPr>
        <w:t xml:space="preserve"> </w:t>
      </w:r>
      <w:r w:rsidRPr="001E2727">
        <w:rPr>
          <w:color w:val="171717"/>
        </w:rPr>
        <w:t>жизнь</w:t>
      </w:r>
      <w:r w:rsidRPr="001E2727">
        <w:rPr>
          <w:color w:val="171717"/>
          <w:spacing w:val="1"/>
        </w:rPr>
        <w:t xml:space="preserve"> </w:t>
      </w:r>
      <w:r w:rsidRPr="001E2727">
        <w:rPr>
          <w:color w:val="171717"/>
        </w:rPr>
        <w:t>горожан</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сельских</w:t>
      </w:r>
      <w:r w:rsidRPr="001E2727">
        <w:rPr>
          <w:color w:val="171717"/>
          <w:spacing w:val="1"/>
        </w:rPr>
        <w:t xml:space="preserve"> </w:t>
      </w:r>
      <w:r w:rsidRPr="001E2727">
        <w:rPr>
          <w:color w:val="171717"/>
        </w:rPr>
        <w:t>жителей</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древнерусский и</w:t>
      </w:r>
      <w:r w:rsidRPr="001E2727">
        <w:rPr>
          <w:color w:val="171717"/>
          <w:spacing w:val="1"/>
        </w:rPr>
        <w:t xml:space="preserve"> </w:t>
      </w:r>
      <w:r w:rsidRPr="001E2727">
        <w:rPr>
          <w:color w:val="171717"/>
        </w:rPr>
        <w:t>раннемосковский периоды.</w:t>
      </w:r>
    </w:p>
    <w:p w14:paraId="5E9E9650" w14:textId="77777777" w:rsidR="00D43551" w:rsidRPr="001E2727" w:rsidRDefault="00D43551" w:rsidP="005F502E">
      <w:pPr>
        <w:ind w:firstLine="709"/>
        <w:jc w:val="both"/>
        <w:rPr>
          <w:sz w:val="24"/>
          <w:szCs w:val="24"/>
        </w:rPr>
      </w:pPr>
      <w:r w:rsidRPr="001E2727">
        <w:rPr>
          <w:b/>
          <w:i/>
          <w:color w:val="171717"/>
          <w:sz w:val="24"/>
          <w:szCs w:val="24"/>
        </w:rPr>
        <w:t>Наш</w:t>
      </w:r>
      <w:r w:rsidRPr="001E2727">
        <w:rPr>
          <w:b/>
          <w:i/>
          <w:color w:val="171717"/>
          <w:spacing w:val="-4"/>
          <w:sz w:val="24"/>
          <w:szCs w:val="24"/>
        </w:rPr>
        <w:t xml:space="preserve"> </w:t>
      </w:r>
      <w:r w:rsidRPr="001E2727">
        <w:rPr>
          <w:b/>
          <w:i/>
          <w:color w:val="171717"/>
          <w:sz w:val="24"/>
          <w:szCs w:val="24"/>
        </w:rPr>
        <w:t>край</w:t>
      </w:r>
      <w:r w:rsidRPr="001E2727">
        <w:rPr>
          <w:b/>
          <w:i/>
          <w:color w:val="171717"/>
          <w:spacing w:val="-2"/>
          <w:sz w:val="24"/>
          <w:szCs w:val="24"/>
        </w:rPr>
        <w:t xml:space="preserve"> </w:t>
      </w:r>
      <w:r w:rsidRPr="001E2727">
        <w:rPr>
          <w:color w:val="171717"/>
          <w:sz w:val="24"/>
          <w:szCs w:val="24"/>
        </w:rPr>
        <w:t>с древнейших</w:t>
      </w:r>
      <w:r w:rsidRPr="001E2727">
        <w:rPr>
          <w:color w:val="171717"/>
          <w:spacing w:val="-6"/>
          <w:sz w:val="24"/>
          <w:szCs w:val="24"/>
        </w:rPr>
        <w:t xml:space="preserve"> </w:t>
      </w:r>
      <w:r w:rsidRPr="001E2727">
        <w:rPr>
          <w:color w:val="171717"/>
          <w:sz w:val="24"/>
          <w:szCs w:val="24"/>
        </w:rPr>
        <w:t>времен</w:t>
      </w:r>
      <w:r w:rsidRPr="001E2727">
        <w:rPr>
          <w:color w:val="171717"/>
          <w:spacing w:val="-1"/>
          <w:sz w:val="24"/>
          <w:szCs w:val="24"/>
        </w:rPr>
        <w:t xml:space="preserve"> </w:t>
      </w:r>
      <w:r w:rsidRPr="001E2727">
        <w:rPr>
          <w:color w:val="171717"/>
          <w:sz w:val="24"/>
          <w:szCs w:val="24"/>
        </w:rPr>
        <w:t>до</w:t>
      </w:r>
      <w:r w:rsidRPr="001E2727">
        <w:rPr>
          <w:color w:val="171717"/>
          <w:spacing w:val="-2"/>
          <w:sz w:val="24"/>
          <w:szCs w:val="24"/>
        </w:rPr>
        <w:t xml:space="preserve"> </w:t>
      </w:r>
      <w:r w:rsidRPr="001E2727">
        <w:rPr>
          <w:color w:val="171717"/>
          <w:sz w:val="24"/>
          <w:szCs w:val="24"/>
        </w:rPr>
        <w:t>конца XV</w:t>
      </w:r>
      <w:r w:rsidRPr="001E2727">
        <w:rPr>
          <w:color w:val="171717"/>
          <w:spacing w:val="-1"/>
          <w:sz w:val="24"/>
          <w:szCs w:val="24"/>
        </w:rPr>
        <w:t xml:space="preserve"> </w:t>
      </w:r>
      <w:r w:rsidRPr="001E2727">
        <w:rPr>
          <w:color w:val="171717"/>
          <w:sz w:val="24"/>
          <w:szCs w:val="24"/>
        </w:rPr>
        <w:t>в.</w:t>
      </w:r>
    </w:p>
    <w:p w14:paraId="04F96B3C" w14:textId="77777777" w:rsidR="00D43551" w:rsidRDefault="00D43551" w:rsidP="005F502E">
      <w:pPr>
        <w:ind w:firstLine="709"/>
        <w:jc w:val="both"/>
        <w:rPr>
          <w:color w:val="171717"/>
          <w:sz w:val="24"/>
          <w:szCs w:val="24"/>
        </w:rPr>
      </w:pPr>
      <w:r w:rsidRPr="001E2727">
        <w:rPr>
          <w:b/>
          <w:color w:val="171717"/>
          <w:sz w:val="24"/>
          <w:szCs w:val="24"/>
        </w:rPr>
        <w:t>Обобщение</w:t>
      </w:r>
      <w:r w:rsidRPr="001E2727">
        <w:rPr>
          <w:b/>
          <w:color w:val="171717"/>
          <w:spacing w:val="-2"/>
          <w:sz w:val="24"/>
          <w:szCs w:val="24"/>
        </w:rPr>
        <w:t xml:space="preserve"> </w:t>
      </w:r>
      <w:r w:rsidRPr="001E2727">
        <w:rPr>
          <w:color w:val="171717"/>
          <w:sz w:val="24"/>
          <w:szCs w:val="24"/>
        </w:rPr>
        <w:t>(2</w:t>
      </w:r>
      <w:r w:rsidRPr="001E2727">
        <w:rPr>
          <w:color w:val="171717"/>
          <w:spacing w:val="-5"/>
          <w:sz w:val="24"/>
          <w:szCs w:val="24"/>
        </w:rPr>
        <w:t xml:space="preserve"> </w:t>
      </w:r>
      <w:r w:rsidRPr="001E2727">
        <w:rPr>
          <w:color w:val="171717"/>
          <w:sz w:val="24"/>
          <w:szCs w:val="24"/>
        </w:rPr>
        <w:t>ч.).</w:t>
      </w:r>
    </w:p>
    <w:p w14:paraId="6F938D0C" w14:textId="77777777" w:rsidR="00AD0412" w:rsidRPr="001E2727" w:rsidRDefault="00AD0412" w:rsidP="005F502E">
      <w:pPr>
        <w:ind w:firstLine="709"/>
        <w:jc w:val="both"/>
        <w:rPr>
          <w:sz w:val="24"/>
          <w:szCs w:val="24"/>
        </w:rPr>
      </w:pPr>
    </w:p>
    <w:p w14:paraId="0A9704AB" w14:textId="77777777" w:rsidR="00D43551" w:rsidRPr="001E2727" w:rsidRDefault="00D43551" w:rsidP="005F502E">
      <w:pPr>
        <w:pStyle w:val="a3"/>
        <w:ind w:left="0" w:firstLine="709"/>
      </w:pPr>
    </w:p>
    <w:p w14:paraId="5E9AB89C" w14:textId="77777777" w:rsidR="00D43551" w:rsidRPr="00AD0412" w:rsidRDefault="00D43551" w:rsidP="00D05F98">
      <w:pPr>
        <w:pStyle w:val="11"/>
        <w:numPr>
          <w:ilvl w:val="0"/>
          <w:numId w:val="94"/>
        </w:numPr>
        <w:tabs>
          <w:tab w:val="left" w:pos="5007"/>
        </w:tabs>
        <w:ind w:left="0"/>
        <w:jc w:val="center"/>
      </w:pPr>
      <w:r w:rsidRPr="001E2727">
        <w:rPr>
          <w:color w:val="171717"/>
        </w:rPr>
        <w:t>КЛАСС</w:t>
      </w:r>
    </w:p>
    <w:p w14:paraId="70A9241E" w14:textId="77777777" w:rsidR="00AD0412" w:rsidRPr="001E2727" w:rsidRDefault="00AD0412" w:rsidP="005F502E">
      <w:pPr>
        <w:pStyle w:val="11"/>
        <w:tabs>
          <w:tab w:val="left" w:pos="5007"/>
        </w:tabs>
        <w:ind w:left="0"/>
      </w:pPr>
    </w:p>
    <w:p w14:paraId="23DB7EDF" w14:textId="77777777" w:rsidR="00D43551" w:rsidRPr="001E2727" w:rsidRDefault="00D43551" w:rsidP="005F502E">
      <w:pPr>
        <w:ind w:firstLine="709"/>
        <w:jc w:val="both"/>
        <w:rPr>
          <w:sz w:val="24"/>
          <w:szCs w:val="24"/>
        </w:rPr>
      </w:pPr>
      <w:r w:rsidRPr="001E2727">
        <w:rPr>
          <w:b/>
          <w:color w:val="171717"/>
          <w:sz w:val="24"/>
          <w:szCs w:val="24"/>
        </w:rPr>
        <w:t>ВСЕОБЩАЯ</w:t>
      </w:r>
      <w:r w:rsidRPr="001E2727">
        <w:rPr>
          <w:b/>
          <w:color w:val="171717"/>
          <w:spacing w:val="-5"/>
          <w:sz w:val="24"/>
          <w:szCs w:val="24"/>
        </w:rPr>
        <w:t xml:space="preserve"> </w:t>
      </w:r>
      <w:r w:rsidRPr="001E2727">
        <w:rPr>
          <w:b/>
          <w:color w:val="171717"/>
          <w:sz w:val="24"/>
          <w:szCs w:val="24"/>
        </w:rPr>
        <w:t>ИСТОРИЯ.</w:t>
      </w:r>
      <w:r w:rsidRPr="001E2727">
        <w:rPr>
          <w:b/>
          <w:color w:val="171717"/>
          <w:spacing w:val="-3"/>
          <w:sz w:val="24"/>
          <w:szCs w:val="24"/>
        </w:rPr>
        <w:t xml:space="preserve"> </w:t>
      </w:r>
      <w:r w:rsidRPr="001E2727">
        <w:rPr>
          <w:b/>
          <w:color w:val="171717"/>
          <w:sz w:val="24"/>
          <w:szCs w:val="24"/>
        </w:rPr>
        <w:t>ИСТОРИЯ</w:t>
      </w:r>
      <w:r w:rsidRPr="001E2727">
        <w:rPr>
          <w:b/>
          <w:color w:val="171717"/>
          <w:spacing w:val="-5"/>
          <w:sz w:val="24"/>
          <w:szCs w:val="24"/>
        </w:rPr>
        <w:t xml:space="preserve"> </w:t>
      </w:r>
      <w:r w:rsidRPr="001E2727">
        <w:rPr>
          <w:b/>
          <w:color w:val="171717"/>
          <w:sz w:val="24"/>
          <w:szCs w:val="24"/>
        </w:rPr>
        <w:t>НОВОГО</w:t>
      </w:r>
      <w:r w:rsidRPr="001E2727">
        <w:rPr>
          <w:b/>
          <w:color w:val="171717"/>
          <w:spacing w:val="-6"/>
          <w:sz w:val="24"/>
          <w:szCs w:val="24"/>
        </w:rPr>
        <w:t xml:space="preserve"> </w:t>
      </w:r>
      <w:r w:rsidRPr="001E2727">
        <w:rPr>
          <w:b/>
          <w:color w:val="171717"/>
          <w:sz w:val="24"/>
          <w:szCs w:val="24"/>
        </w:rPr>
        <w:t>ВРЕМЕНИ.</w:t>
      </w:r>
      <w:r w:rsidRPr="001E2727">
        <w:rPr>
          <w:b/>
          <w:color w:val="171717"/>
          <w:spacing w:val="-67"/>
          <w:sz w:val="24"/>
          <w:szCs w:val="24"/>
        </w:rPr>
        <w:t xml:space="preserve"> </w:t>
      </w:r>
      <w:r w:rsidRPr="001E2727">
        <w:rPr>
          <w:b/>
          <w:color w:val="171717"/>
          <w:sz w:val="24"/>
          <w:szCs w:val="24"/>
        </w:rPr>
        <w:t>КОНЕЦ XV- XVII</w:t>
      </w:r>
      <w:r w:rsidRPr="001E2727">
        <w:rPr>
          <w:b/>
          <w:color w:val="171717"/>
          <w:spacing w:val="3"/>
          <w:sz w:val="24"/>
          <w:szCs w:val="24"/>
        </w:rPr>
        <w:t xml:space="preserve"> </w:t>
      </w:r>
      <w:r w:rsidRPr="001E2727">
        <w:rPr>
          <w:b/>
          <w:color w:val="171717"/>
          <w:sz w:val="24"/>
          <w:szCs w:val="24"/>
        </w:rPr>
        <w:t>в.</w:t>
      </w:r>
      <w:r w:rsidRPr="001E2727">
        <w:rPr>
          <w:b/>
          <w:color w:val="171717"/>
          <w:spacing w:val="4"/>
          <w:sz w:val="24"/>
          <w:szCs w:val="24"/>
        </w:rPr>
        <w:t xml:space="preserve"> </w:t>
      </w:r>
      <w:r w:rsidRPr="001E2727">
        <w:rPr>
          <w:color w:val="171717"/>
          <w:sz w:val="24"/>
          <w:szCs w:val="24"/>
        </w:rPr>
        <w:t>(23</w:t>
      </w:r>
      <w:r w:rsidRPr="001E2727">
        <w:rPr>
          <w:color w:val="171717"/>
          <w:spacing w:val="1"/>
          <w:sz w:val="24"/>
          <w:szCs w:val="24"/>
        </w:rPr>
        <w:t xml:space="preserve"> </w:t>
      </w:r>
      <w:r w:rsidRPr="001E2727">
        <w:rPr>
          <w:color w:val="171717"/>
          <w:sz w:val="24"/>
          <w:szCs w:val="24"/>
        </w:rPr>
        <w:t>ч.)</w:t>
      </w:r>
    </w:p>
    <w:p w14:paraId="369F011C" w14:textId="77777777" w:rsidR="00D43551" w:rsidRPr="001E2727" w:rsidRDefault="00D43551" w:rsidP="005F502E">
      <w:pPr>
        <w:pStyle w:val="a3"/>
        <w:ind w:left="0" w:firstLine="709"/>
      </w:pPr>
      <w:r w:rsidRPr="001E2727">
        <w:rPr>
          <w:b/>
          <w:color w:val="171717"/>
        </w:rPr>
        <w:t>Введение</w:t>
      </w:r>
      <w:r w:rsidRPr="001E2727">
        <w:rPr>
          <w:b/>
          <w:color w:val="171717"/>
          <w:spacing w:val="1"/>
        </w:rPr>
        <w:t xml:space="preserve"> </w:t>
      </w:r>
      <w:r w:rsidRPr="001E2727">
        <w:rPr>
          <w:color w:val="171717"/>
        </w:rPr>
        <w:t>(1</w:t>
      </w:r>
      <w:r w:rsidRPr="001E2727">
        <w:rPr>
          <w:color w:val="171717"/>
          <w:spacing w:val="1"/>
        </w:rPr>
        <w:t xml:space="preserve"> </w:t>
      </w:r>
      <w:r w:rsidRPr="001E2727">
        <w:rPr>
          <w:color w:val="171717"/>
        </w:rPr>
        <w:t>ч.).</w:t>
      </w:r>
      <w:r w:rsidRPr="001E2727">
        <w:rPr>
          <w:color w:val="171717"/>
          <w:spacing w:val="1"/>
        </w:rPr>
        <w:t xml:space="preserve"> </w:t>
      </w:r>
      <w:r w:rsidRPr="001E2727">
        <w:rPr>
          <w:color w:val="171717"/>
        </w:rPr>
        <w:t>Понятие</w:t>
      </w:r>
      <w:r w:rsidRPr="001E2727">
        <w:rPr>
          <w:color w:val="171717"/>
          <w:spacing w:val="1"/>
        </w:rPr>
        <w:t xml:space="preserve"> </w:t>
      </w:r>
      <w:r w:rsidRPr="001E2727">
        <w:rPr>
          <w:color w:val="171717"/>
        </w:rPr>
        <w:t>«Новое</w:t>
      </w:r>
      <w:r w:rsidRPr="001E2727">
        <w:rPr>
          <w:color w:val="171717"/>
          <w:spacing w:val="1"/>
        </w:rPr>
        <w:t xml:space="preserve"> </w:t>
      </w:r>
      <w:r w:rsidRPr="001E2727">
        <w:rPr>
          <w:color w:val="171717"/>
        </w:rPr>
        <w:t>время».</w:t>
      </w:r>
      <w:r w:rsidRPr="001E2727">
        <w:rPr>
          <w:color w:val="171717"/>
          <w:spacing w:val="1"/>
        </w:rPr>
        <w:t xml:space="preserve"> </w:t>
      </w:r>
      <w:r w:rsidRPr="001E2727">
        <w:rPr>
          <w:color w:val="171717"/>
        </w:rPr>
        <w:t>Хронологические</w:t>
      </w:r>
      <w:r w:rsidRPr="001E2727">
        <w:rPr>
          <w:color w:val="171717"/>
          <w:spacing w:val="1"/>
        </w:rPr>
        <w:t xml:space="preserve"> </w:t>
      </w:r>
      <w:r w:rsidRPr="001E2727">
        <w:rPr>
          <w:color w:val="171717"/>
        </w:rPr>
        <w:t>рамки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периодизация</w:t>
      </w:r>
      <w:r w:rsidRPr="001E2727">
        <w:rPr>
          <w:color w:val="171717"/>
          <w:spacing w:val="1"/>
        </w:rPr>
        <w:t xml:space="preserve"> </w:t>
      </w:r>
      <w:r w:rsidRPr="001E2727">
        <w:rPr>
          <w:color w:val="171717"/>
        </w:rPr>
        <w:t>истории</w:t>
      </w:r>
      <w:r w:rsidRPr="001E2727">
        <w:rPr>
          <w:color w:val="171717"/>
          <w:spacing w:val="1"/>
        </w:rPr>
        <w:t xml:space="preserve"> </w:t>
      </w:r>
      <w:r w:rsidRPr="001E2727">
        <w:rPr>
          <w:color w:val="171717"/>
        </w:rPr>
        <w:t>Нового времени.</w:t>
      </w:r>
    </w:p>
    <w:p w14:paraId="0CFA6FAF" w14:textId="77777777" w:rsidR="00D43551" w:rsidRPr="001E2727" w:rsidRDefault="00D43551" w:rsidP="005F502E">
      <w:pPr>
        <w:pStyle w:val="11"/>
        <w:ind w:left="0" w:firstLine="709"/>
        <w:jc w:val="both"/>
        <w:rPr>
          <w:b w:val="0"/>
        </w:rPr>
      </w:pPr>
      <w:r w:rsidRPr="001E2727">
        <w:rPr>
          <w:color w:val="171717"/>
        </w:rPr>
        <w:t>Великие</w:t>
      </w:r>
      <w:r w:rsidRPr="001E2727">
        <w:rPr>
          <w:color w:val="171717"/>
          <w:spacing w:val="-4"/>
        </w:rPr>
        <w:t xml:space="preserve"> </w:t>
      </w:r>
      <w:r w:rsidRPr="001E2727">
        <w:rPr>
          <w:color w:val="171717"/>
        </w:rPr>
        <w:t>географические открытия</w:t>
      </w:r>
      <w:r w:rsidRPr="001E2727">
        <w:rPr>
          <w:color w:val="171717"/>
          <w:spacing w:val="-1"/>
        </w:rPr>
        <w:t xml:space="preserve"> </w:t>
      </w:r>
      <w:r w:rsidRPr="001E2727">
        <w:rPr>
          <w:b w:val="0"/>
          <w:color w:val="171717"/>
        </w:rPr>
        <w:t>(2 ч.)</w:t>
      </w:r>
    </w:p>
    <w:p w14:paraId="7E9B3E40" w14:textId="77777777" w:rsidR="00D43551" w:rsidRPr="001E2727" w:rsidRDefault="00D43551" w:rsidP="005F502E">
      <w:pPr>
        <w:pStyle w:val="a3"/>
        <w:ind w:left="0" w:firstLine="709"/>
      </w:pPr>
      <w:r w:rsidRPr="001E2727">
        <w:rPr>
          <w:color w:val="171717"/>
        </w:rPr>
        <w:t>Предпосылки Великих географических открытий. Поиски европейцами</w:t>
      </w:r>
      <w:r w:rsidRPr="001E2727">
        <w:rPr>
          <w:color w:val="171717"/>
          <w:spacing w:val="1"/>
        </w:rPr>
        <w:t xml:space="preserve"> </w:t>
      </w:r>
      <w:r w:rsidRPr="001E2727">
        <w:rPr>
          <w:color w:val="171717"/>
        </w:rPr>
        <w:t>морских</w:t>
      </w:r>
      <w:r w:rsidRPr="001E2727">
        <w:rPr>
          <w:color w:val="171717"/>
          <w:spacing w:val="1"/>
        </w:rPr>
        <w:t xml:space="preserve"> </w:t>
      </w:r>
      <w:r w:rsidRPr="001E2727">
        <w:rPr>
          <w:color w:val="171717"/>
        </w:rPr>
        <w:t>путей</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страны</w:t>
      </w:r>
      <w:r w:rsidRPr="001E2727">
        <w:rPr>
          <w:color w:val="171717"/>
          <w:spacing w:val="1"/>
        </w:rPr>
        <w:t xml:space="preserve"> </w:t>
      </w:r>
      <w:r w:rsidRPr="001E2727">
        <w:rPr>
          <w:color w:val="171717"/>
        </w:rPr>
        <w:t>Востока.</w:t>
      </w:r>
      <w:r w:rsidRPr="001E2727">
        <w:rPr>
          <w:color w:val="171717"/>
          <w:spacing w:val="1"/>
        </w:rPr>
        <w:t xml:space="preserve"> </w:t>
      </w:r>
      <w:r w:rsidRPr="001E2727">
        <w:rPr>
          <w:color w:val="171717"/>
        </w:rPr>
        <w:t>Экспедиции</w:t>
      </w:r>
      <w:r w:rsidRPr="001E2727">
        <w:rPr>
          <w:color w:val="171717"/>
          <w:spacing w:val="1"/>
        </w:rPr>
        <w:t xml:space="preserve"> </w:t>
      </w:r>
      <w:r w:rsidRPr="001E2727">
        <w:rPr>
          <w:color w:val="171717"/>
        </w:rPr>
        <w:t>Колумба.</w:t>
      </w:r>
      <w:r w:rsidRPr="001E2727">
        <w:rPr>
          <w:color w:val="171717"/>
          <w:spacing w:val="1"/>
        </w:rPr>
        <w:t xml:space="preserve"> </w:t>
      </w:r>
      <w:proofErr w:type="spellStart"/>
      <w:r w:rsidRPr="001E2727">
        <w:rPr>
          <w:color w:val="171717"/>
        </w:rPr>
        <w:t>Тордесильясский</w:t>
      </w:r>
      <w:proofErr w:type="spellEnd"/>
      <w:r w:rsidRPr="001E2727">
        <w:rPr>
          <w:color w:val="171717"/>
          <w:spacing w:val="1"/>
        </w:rPr>
        <w:t xml:space="preserve"> </w:t>
      </w:r>
      <w:r w:rsidRPr="001E2727">
        <w:rPr>
          <w:color w:val="171717"/>
        </w:rPr>
        <w:t>договор</w:t>
      </w:r>
      <w:r w:rsidRPr="001E2727">
        <w:rPr>
          <w:color w:val="171717"/>
          <w:spacing w:val="1"/>
        </w:rPr>
        <w:t xml:space="preserve"> </w:t>
      </w:r>
      <w:r w:rsidRPr="001E2727">
        <w:rPr>
          <w:color w:val="171717"/>
        </w:rPr>
        <w:t>1494</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Открытие</w:t>
      </w:r>
      <w:r w:rsidRPr="001E2727">
        <w:rPr>
          <w:color w:val="171717"/>
          <w:spacing w:val="1"/>
        </w:rPr>
        <w:t xml:space="preserve"> </w:t>
      </w:r>
      <w:r w:rsidRPr="001E2727">
        <w:rPr>
          <w:color w:val="171717"/>
        </w:rPr>
        <w:t>Васко</w:t>
      </w:r>
      <w:r w:rsidRPr="001E2727">
        <w:rPr>
          <w:color w:val="171717"/>
          <w:spacing w:val="1"/>
        </w:rPr>
        <w:t xml:space="preserve"> </w:t>
      </w:r>
      <w:r w:rsidRPr="001E2727">
        <w:rPr>
          <w:color w:val="171717"/>
        </w:rPr>
        <w:t>да</w:t>
      </w:r>
      <w:r w:rsidRPr="001E2727">
        <w:rPr>
          <w:color w:val="171717"/>
          <w:spacing w:val="1"/>
        </w:rPr>
        <w:t xml:space="preserve"> </w:t>
      </w:r>
      <w:proofErr w:type="spellStart"/>
      <w:r w:rsidRPr="001E2727">
        <w:rPr>
          <w:color w:val="171717"/>
        </w:rPr>
        <w:t>Гамой</w:t>
      </w:r>
      <w:proofErr w:type="spellEnd"/>
      <w:r w:rsidRPr="001E2727">
        <w:rPr>
          <w:color w:val="171717"/>
          <w:spacing w:val="1"/>
        </w:rPr>
        <w:t xml:space="preserve"> </w:t>
      </w:r>
      <w:r w:rsidRPr="001E2727">
        <w:rPr>
          <w:color w:val="171717"/>
        </w:rPr>
        <w:t>морского</w:t>
      </w:r>
      <w:r w:rsidRPr="001E2727">
        <w:rPr>
          <w:color w:val="171717"/>
          <w:spacing w:val="1"/>
        </w:rPr>
        <w:t xml:space="preserve"> </w:t>
      </w:r>
      <w:r w:rsidRPr="001E2727">
        <w:rPr>
          <w:color w:val="171717"/>
        </w:rPr>
        <w:t>пути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Индию.</w:t>
      </w:r>
      <w:r w:rsidRPr="001E2727">
        <w:rPr>
          <w:color w:val="171717"/>
          <w:spacing w:val="1"/>
        </w:rPr>
        <w:t xml:space="preserve"> </w:t>
      </w:r>
      <w:r w:rsidRPr="001E2727">
        <w:rPr>
          <w:color w:val="171717"/>
        </w:rPr>
        <w:t>Кругосветное плавание Магеллана. Плавания Тасмана и открытие Австралии.</w:t>
      </w:r>
      <w:r w:rsidRPr="001E2727">
        <w:rPr>
          <w:color w:val="171717"/>
          <w:spacing w:val="1"/>
        </w:rPr>
        <w:t xml:space="preserve"> </w:t>
      </w:r>
      <w:r w:rsidRPr="001E2727">
        <w:rPr>
          <w:color w:val="171717"/>
        </w:rPr>
        <w:t xml:space="preserve">Завоевания конкистадоров в Центральной и </w:t>
      </w:r>
      <w:r w:rsidRPr="001E2727">
        <w:rPr>
          <w:color w:val="171717"/>
        </w:rPr>
        <w:lastRenderedPageBreak/>
        <w:t>Южной Америке (Ф. Кортес, Ф.</w:t>
      </w:r>
      <w:r w:rsidRPr="001E2727">
        <w:rPr>
          <w:color w:val="171717"/>
          <w:spacing w:val="1"/>
        </w:rPr>
        <w:t xml:space="preserve"> </w:t>
      </w:r>
      <w:r w:rsidRPr="001E2727">
        <w:rPr>
          <w:color w:val="171717"/>
        </w:rPr>
        <w:t>Писарро).</w:t>
      </w:r>
      <w:r w:rsidRPr="001E2727">
        <w:rPr>
          <w:color w:val="171717"/>
          <w:spacing w:val="1"/>
        </w:rPr>
        <w:t xml:space="preserve"> </w:t>
      </w:r>
      <w:r w:rsidRPr="001E2727">
        <w:rPr>
          <w:color w:val="171717"/>
        </w:rPr>
        <w:t>Европейцы</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Северной</w:t>
      </w:r>
      <w:r w:rsidRPr="001E2727">
        <w:rPr>
          <w:color w:val="171717"/>
          <w:spacing w:val="1"/>
        </w:rPr>
        <w:t xml:space="preserve"> </w:t>
      </w:r>
      <w:r w:rsidRPr="001E2727">
        <w:rPr>
          <w:color w:val="171717"/>
        </w:rPr>
        <w:t>Америке.</w:t>
      </w:r>
      <w:r w:rsidRPr="001E2727">
        <w:rPr>
          <w:color w:val="171717"/>
          <w:spacing w:val="1"/>
        </w:rPr>
        <w:t xml:space="preserve"> </w:t>
      </w:r>
      <w:r w:rsidRPr="001E2727">
        <w:rPr>
          <w:color w:val="171717"/>
        </w:rPr>
        <w:t>Поиски</w:t>
      </w:r>
      <w:r w:rsidRPr="001E2727">
        <w:rPr>
          <w:color w:val="171717"/>
          <w:spacing w:val="71"/>
        </w:rPr>
        <w:t xml:space="preserve"> </w:t>
      </w:r>
      <w:r w:rsidRPr="001E2727">
        <w:rPr>
          <w:color w:val="171717"/>
        </w:rPr>
        <w:t>северо-восточного</w:t>
      </w:r>
      <w:r w:rsidRPr="001E2727">
        <w:rPr>
          <w:color w:val="171717"/>
          <w:spacing w:val="1"/>
        </w:rPr>
        <w:t xml:space="preserve"> </w:t>
      </w:r>
      <w:r w:rsidRPr="001E2727">
        <w:rPr>
          <w:color w:val="171717"/>
        </w:rPr>
        <w:t>морского пути в Китай и Индию. Политические, экономические и культурные</w:t>
      </w:r>
      <w:r w:rsidRPr="001E2727">
        <w:rPr>
          <w:color w:val="171717"/>
          <w:spacing w:val="1"/>
        </w:rPr>
        <w:t xml:space="preserve"> </w:t>
      </w:r>
      <w:r w:rsidRPr="001E2727">
        <w:rPr>
          <w:color w:val="171717"/>
        </w:rPr>
        <w:t>последствия Великих</w:t>
      </w:r>
      <w:r w:rsidRPr="001E2727">
        <w:rPr>
          <w:color w:val="171717"/>
          <w:spacing w:val="-4"/>
        </w:rPr>
        <w:t xml:space="preserve"> </w:t>
      </w:r>
      <w:r w:rsidRPr="001E2727">
        <w:rPr>
          <w:color w:val="171717"/>
        </w:rPr>
        <w:t>географических</w:t>
      </w:r>
      <w:r w:rsidRPr="001E2727">
        <w:rPr>
          <w:color w:val="171717"/>
          <w:spacing w:val="-4"/>
        </w:rPr>
        <w:t xml:space="preserve"> </w:t>
      </w:r>
      <w:r w:rsidRPr="001E2727">
        <w:rPr>
          <w:color w:val="171717"/>
        </w:rPr>
        <w:t>открытий конца</w:t>
      </w:r>
      <w:r w:rsidRPr="001E2727">
        <w:rPr>
          <w:color w:val="171717"/>
          <w:spacing w:val="1"/>
        </w:rPr>
        <w:t xml:space="preserve"> </w:t>
      </w:r>
      <w:r w:rsidRPr="001E2727">
        <w:rPr>
          <w:color w:val="171717"/>
        </w:rPr>
        <w:t>XV</w:t>
      </w:r>
      <w:r w:rsidRPr="001E2727">
        <w:rPr>
          <w:color w:val="171717"/>
          <w:spacing w:val="6"/>
        </w:rPr>
        <w:t xml:space="preserve"> </w:t>
      </w:r>
      <w:r w:rsidRPr="001E2727">
        <w:rPr>
          <w:color w:val="171717"/>
        </w:rPr>
        <w:t>-</w:t>
      </w:r>
      <w:r w:rsidRPr="001E2727">
        <w:rPr>
          <w:color w:val="171717"/>
          <w:spacing w:val="-1"/>
        </w:rPr>
        <w:t xml:space="preserve"> </w:t>
      </w:r>
      <w:r w:rsidRPr="001E2727">
        <w:rPr>
          <w:color w:val="171717"/>
        </w:rPr>
        <w:t>XVI</w:t>
      </w:r>
      <w:r w:rsidRPr="001E2727">
        <w:rPr>
          <w:color w:val="171717"/>
          <w:spacing w:val="-1"/>
        </w:rPr>
        <w:t xml:space="preserve"> </w:t>
      </w:r>
      <w:r w:rsidRPr="001E2727">
        <w:rPr>
          <w:color w:val="171717"/>
        </w:rPr>
        <w:t>в.</w:t>
      </w:r>
    </w:p>
    <w:p w14:paraId="24B00780" w14:textId="77777777" w:rsidR="00AD0412" w:rsidRPr="001E2727" w:rsidRDefault="00AD0412" w:rsidP="005F502E">
      <w:pPr>
        <w:pStyle w:val="11"/>
        <w:ind w:left="0" w:firstLine="709"/>
        <w:jc w:val="both"/>
        <w:rPr>
          <w:b w:val="0"/>
        </w:rPr>
      </w:pPr>
      <w:r w:rsidRPr="001E2727">
        <w:rPr>
          <w:color w:val="171717"/>
        </w:rPr>
        <w:t>Изменения</w:t>
      </w:r>
      <w:r w:rsidRPr="001E2727">
        <w:rPr>
          <w:color w:val="171717"/>
          <w:spacing w:val="-6"/>
        </w:rPr>
        <w:t xml:space="preserve"> </w:t>
      </w:r>
      <w:r w:rsidRPr="001E2727">
        <w:rPr>
          <w:color w:val="171717"/>
        </w:rPr>
        <w:t>в</w:t>
      </w:r>
      <w:r w:rsidRPr="001E2727">
        <w:rPr>
          <w:color w:val="171717"/>
          <w:spacing w:val="-5"/>
        </w:rPr>
        <w:t xml:space="preserve"> </w:t>
      </w:r>
      <w:r w:rsidRPr="001E2727">
        <w:rPr>
          <w:color w:val="171717"/>
        </w:rPr>
        <w:t>европейском</w:t>
      </w:r>
      <w:r w:rsidRPr="001E2727">
        <w:rPr>
          <w:color w:val="171717"/>
          <w:spacing w:val="7"/>
        </w:rPr>
        <w:t xml:space="preserve"> </w:t>
      </w:r>
      <w:r w:rsidRPr="001E2727">
        <w:rPr>
          <w:color w:val="171717"/>
        </w:rPr>
        <w:t>обществе</w:t>
      </w:r>
      <w:r w:rsidRPr="001E2727">
        <w:rPr>
          <w:color w:val="171717"/>
          <w:spacing w:val="-3"/>
        </w:rPr>
        <w:t xml:space="preserve"> </w:t>
      </w:r>
      <w:r w:rsidRPr="001E2727">
        <w:rPr>
          <w:color w:val="171717"/>
        </w:rPr>
        <w:t>в</w:t>
      </w:r>
      <w:r w:rsidRPr="001E2727">
        <w:rPr>
          <w:color w:val="171717"/>
          <w:spacing w:val="-5"/>
        </w:rPr>
        <w:t xml:space="preserve"> </w:t>
      </w:r>
      <w:r w:rsidRPr="001E2727">
        <w:rPr>
          <w:color w:val="171717"/>
        </w:rPr>
        <w:t>XVI-XVII</w:t>
      </w:r>
      <w:r w:rsidRPr="001E2727">
        <w:rPr>
          <w:color w:val="171717"/>
          <w:spacing w:val="-2"/>
        </w:rPr>
        <w:t xml:space="preserve"> </w:t>
      </w:r>
      <w:r w:rsidRPr="001E2727">
        <w:rPr>
          <w:color w:val="171717"/>
        </w:rPr>
        <w:t xml:space="preserve">вв. </w:t>
      </w:r>
      <w:r w:rsidRPr="001E2727">
        <w:rPr>
          <w:b w:val="0"/>
          <w:color w:val="171717"/>
        </w:rPr>
        <w:t>(2</w:t>
      </w:r>
      <w:r w:rsidRPr="001E2727">
        <w:rPr>
          <w:b w:val="0"/>
          <w:color w:val="171717"/>
          <w:spacing w:val="-4"/>
        </w:rPr>
        <w:t xml:space="preserve"> </w:t>
      </w:r>
      <w:r w:rsidRPr="001E2727">
        <w:rPr>
          <w:b w:val="0"/>
          <w:color w:val="171717"/>
        </w:rPr>
        <w:t>ч)</w:t>
      </w:r>
    </w:p>
    <w:p w14:paraId="101C82DC" w14:textId="77777777" w:rsidR="00AD0412" w:rsidRPr="001E2727" w:rsidRDefault="00AD0412" w:rsidP="005F502E">
      <w:pPr>
        <w:pStyle w:val="a3"/>
        <w:ind w:left="0" w:firstLine="709"/>
      </w:pPr>
      <w:r w:rsidRPr="001E2727">
        <w:rPr>
          <w:color w:val="171717"/>
        </w:rPr>
        <w:t>Развитие</w:t>
      </w:r>
      <w:r w:rsidRPr="001E2727">
        <w:rPr>
          <w:color w:val="171717"/>
          <w:spacing w:val="1"/>
        </w:rPr>
        <w:t xml:space="preserve"> </w:t>
      </w:r>
      <w:r w:rsidRPr="001E2727">
        <w:rPr>
          <w:color w:val="171717"/>
        </w:rPr>
        <w:t>техники,</w:t>
      </w:r>
      <w:r w:rsidRPr="001E2727">
        <w:rPr>
          <w:color w:val="171717"/>
          <w:spacing w:val="1"/>
        </w:rPr>
        <w:t xml:space="preserve"> </w:t>
      </w:r>
      <w:r w:rsidRPr="001E2727">
        <w:rPr>
          <w:color w:val="171717"/>
        </w:rPr>
        <w:t>горного</w:t>
      </w:r>
      <w:r w:rsidRPr="001E2727">
        <w:rPr>
          <w:color w:val="171717"/>
          <w:spacing w:val="1"/>
        </w:rPr>
        <w:t xml:space="preserve"> </w:t>
      </w:r>
      <w:r w:rsidRPr="001E2727">
        <w:rPr>
          <w:color w:val="171717"/>
        </w:rPr>
        <w:t>дела,</w:t>
      </w:r>
      <w:r w:rsidRPr="001E2727">
        <w:rPr>
          <w:color w:val="171717"/>
          <w:spacing w:val="1"/>
        </w:rPr>
        <w:t xml:space="preserve"> </w:t>
      </w:r>
      <w:r w:rsidRPr="001E2727">
        <w:rPr>
          <w:color w:val="171717"/>
        </w:rPr>
        <w:t>производства</w:t>
      </w:r>
      <w:r w:rsidRPr="001E2727">
        <w:rPr>
          <w:color w:val="171717"/>
          <w:spacing w:val="1"/>
        </w:rPr>
        <w:t xml:space="preserve"> </w:t>
      </w:r>
      <w:r w:rsidRPr="001E2727">
        <w:rPr>
          <w:color w:val="171717"/>
        </w:rPr>
        <w:t>металлов.</w:t>
      </w:r>
      <w:r w:rsidRPr="001E2727">
        <w:rPr>
          <w:color w:val="171717"/>
          <w:spacing w:val="1"/>
        </w:rPr>
        <w:t xml:space="preserve"> </w:t>
      </w:r>
      <w:r w:rsidRPr="001E2727">
        <w:rPr>
          <w:color w:val="171717"/>
        </w:rPr>
        <w:t>Появление</w:t>
      </w:r>
      <w:r w:rsidRPr="001E2727">
        <w:rPr>
          <w:color w:val="171717"/>
          <w:spacing w:val="1"/>
        </w:rPr>
        <w:t xml:space="preserve"> </w:t>
      </w:r>
      <w:r w:rsidRPr="001E2727">
        <w:rPr>
          <w:color w:val="171717"/>
        </w:rPr>
        <w:t>мануфактур. Возникновение капиталистических отношений. Распространение</w:t>
      </w:r>
      <w:r w:rsidRPr="001E2727">
        <w:rPr>
          <w:color w:val="171717"/>
          <w:spacing w:val="1"/>
        </w:rPr>
        <w:t xml:space="preserve"> </w:t>
      </w:r>
      <w:r w:rsidRPr="001E2727">
        <w:rPr>
          <w:color w:val="171717"/>
        </w:rPr>
        <w:t>наемного</w:t>
      </w:r>
      <w:r w:rsidRPr="001E2727">
        <w:rPr>
          <w:color w:val="171717"/>
          <w:spacing w:val="1"/>
        </w:rPr>
        <w:t xml:space="preserve"> </w:t>
      </w:r>
      <w:r w:rsidRPr="001E2727">
        <w:rPr>
          <w:color w:val="171717"/>
        </w:rPr>
        <w:t>труда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деревне.</w:t>
      </w:r>
      <w:r w:rsidRPr="001E2727">
        <w:rPr>
          <w:color w:val="171717"/>
          <w:spacing w:val="1"/>
        </w:rPr>
        <w:t xml:space="preserve"> </w:t>
      </w:r>
      <w:r w:rsidRPr="001E2727">
        <w:rPr>
          <w:color w:val="171717"/>
        </w:rPr>
        <w:t>Расширение</w:t>
      </w:r>
      <w:r w:rsidRPr="001E2727">
        <w:rPr>
          <w:color w:val="171717"/>
          <w:spacing w:val="1"/>
        </w:rPr>
        <w:t xml:space="preserve"> </w:t>
      </w:r>
      <w:r w:rsidRPr="001E2727">
        <w:rPr>
          <w:color w:val="171717"/>
        </w:rPr>
        <w:t>внутреннего</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мирового</w:t>
      </w:r>
      <w:r w:rsidRPr="001E2727">
        <w:rPr>
          <w:color w:val="171717"/>
          <w:spacing w:val="1"/>
        </w:rPr>
        <w:t xml:space="preserve"> </w:t>
      </w:r>
      <w:r w:rsidRPr="001E2727">
        <w:rPr>
          <w:color w:val="171717"/>
        </w:rPr>
        <w:t>рынков.</w:t>
      </w:r>
      <w:r w:rsidRPr="001E2727">
        <w:rPr>
          <w:color w:val="171717"/>
          <w:spacing w:val="1"/>
        </w:rPr>
        <w:t xml:space="preserve"> </w:t>
      </w:r>
      <w:r w:rsidRPr="001E2727">
        <w:rPr>
          <w:color w:val="171717"/>
        </w:rPr>
        <w:t>Изменения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сословной</w:t>
      </w:r>
      <w:r w:rsidRPr="001E2727">
        <w:rPr>
          <w:color w:val="171717"/>
          <w:spacing w:val="1"/>
        </w:rPr>
        <w:t xml:space="preserve"> </w:t>
      </w:r>
      <w:r w:rsidRPr="001E2727">
        <w:rPr>
          <w:color w:val="171717"/>
        </w:rPr>
        <w:t>структуре</w:t>
      </w:r>
      <w:r w:rsidRPr="001E2727">
        <w:rPr>
          <w:color w:val="171717"/>
          <w:spacing w:val="1"/>
        </w:rPr>
        <w:t xml:space="preserve"> </w:t>
      </w:r>
      <w:r w:rsidRPr="001E2727">
        <w:rPr>
          <w:color w:val="171717"/>
        </w:rPr>
        <w:t>общества,</w:t>
      </w:r>
      <w:r w:rsidRPr="001E2727">
        <w:rPr>
          <w:color w:val="171717"/>
          <w:spacing w:val="1"/>
        </w:rPr>
        <w:t xml:space="preserve"> </w:t>
      </w:r>
      <w:r w:rsidRPr="001E2727">
        <w:rPr>
          <w:color w:val="171717"/>
        </w:rPr>
        <w:t>появление</w:t>
      </w:r>
      <w:r w:rsidRPr="001E2727">
        <w:rPr>
          <w:color w:val="171717"/>
          <w:spacing w:val="1"/>
        </w:rPr>
        <w:t xml:space="preserve"> </w:t>
      </w:r>
      <w:r w:rsidRPr="001E2727">
        <w:rPr>
          <w:color w:val="171717"/>
        </w:rPr>
        <w:t>новых</w:t>
      </w:r>
      <w:r w:rsidRPr="001E2727">
        <w:rPr>
          <w:color w:val="171717"/>
          <w:spacing w:val="1"/>
        </w:rPr>
        <w:t xml:space="preserve"> </w:t>
      </w:r>
      <w:r w:rsidRPr="001E2727">
        <w:rPr>
          <w:color w:val="171717"/>
        </w:rPr>
        <w:t>социальных</w:t>
      </w:r>
      <w:r w:rsidRPr="001E2727">
        <w:rPr>
          <w:color w:val="171717"/>
          <w:spacing w:val="1"/>
        </w:rPr>
        <w:t xml:space="preserve"> </w:t>
      </w:r>
      <w:r w:rsidRPr="001E2727">
        <w:rPr>
          <w:color w:val="171717"/>
        </w:rPr>
        <w:t>групп.</w:t>
      </w:r>
      <w:r w:rsidRPr="001E2727">
        <w:rPr>
          <w:color w:val="171717"/>
          <w:spacing w:val="2"/>
        </w:rPr>
        <w:t xml:space="preserve"> </w:t>
      </w:r>
      <w:r w:rsidRPr="001E2727">
        <w:rPr>
          <w:color w:val="171717"/>
        </w:rPr>
        <w:t>Повседневная</w:t>
      </w:r>
      <w:r w:rsidRPr="001E2727">
        <w:rPr>
          <w:color w:val="171717"/>
          <w:spacing w:val="1"/>
        </w:rPr>
        <w:t xml:space="preserve"> </w:t>
      </w:r>
      <w:r w:rsidRPr="001E2727">
        <w:rPr>
          <w:color w:val="171717"/>
        </w:rPr>
        <w:t>жизнь</w:t>
      </w:r>
      <w:r w:rsidRPr="001E2727">
        <w:rPr>
          <w:color w:val="171717"/>
          <w:spacing w:val="-1"/>
        </w:rPr>
        <w:t xml:space="preserve"> </w:t>
      </w:r>
      <w:r w:rsidRPr="001E2727">
        <w:rPr>
          <w:color w:val="171717"/>
        </w:rPr>
        <w:t>обитателей городов</w:t>
      </w:r>
      <w:r w:rsidRPr="001E2727">
        <w:rPr>
          <w:color w:val="171717"/>
          <w:spacing w:val="-1"/>
        </w:rPr>
        <w:t xml:space="preserve"> </w:t>
      </w:r>
      <w:r w:rsidRPr="001E2727">
        <w:rPr>
          <w:color w:val="171717"/>
        </w:rPr>
        <w:t>и деревень.</w:t>
      </w:r>
    </w:p>
    <w:p w14:paraId="30D4DEBB" w14:textId="77777777" w:rsidR="00AD0412" w:rsidRPr="001E2727" w:rsidRDefault="00AD0412" w:rsidP="005F502E">
      <w:pPr>
        <w:pStyle w:val="11"/>
        <w:ind w:left="0" w:firstLine="709"/>
        <w:jc w:val="both"/>
        <w:rPr>
          <w:b w:val="0"/>
        </w:rPr>
      </w:pPr>
      <w:r w:rsidRPr="001E2727">
        <w:rPr>
          <w:color w:val="171717"/>
        </w:rPr>
        <w:t>Реформация</w:t>
      </w:r>
      <w:r w:rsidRPr="001E2727">
        <w:rPr>
          <w:color w:val="171717"/>
          <w:spacing w:val="-5"/>
        </w:rPr>
        <w:t xml:space="preserve"> </w:t>
      </w:r>
      <w:r w:rsidRPr="001E2727">
        <w:rPr>
          <w:color w:val="171717"/>
        </w:rPr>
        <w:t>и</w:t>
      </w:r>
      <w:r w:rsidRPr="001E2727">
        <w:rPr>
          <w:color w:val="171717"/>
          <w:spacing w:val="-5"/>
        </w:rPr>
        <w:t xml:space="preserve"> </w:t>
      </w:r>
      <w:r w:rsidRPr="001E2727">
        <w:rPr>
          <w:color w:val="171717"/>
        </w:rPr>
        <w:t>контрреформация</w:t>
      </w:r>
      <w:r w:rsidRPr="001E2727">
        <w:rPr>
          <w:color w:val="171717"/>
          <w:spacing w:val="-4"/>
        </w:rPr>
        <w:t xml:space="preserve"> </w:t>
      </w:r>
      <w:r w:rsidRPr="001E2727">
        <w:rPr>
          <w:color w:val="171717"/>
        </w:rPr>
        <w:t>в</w:t>
      </w:r>
      <w:r w:rsidRPr="001E2727">
        <w:rPr>
          <w:color w:val="171717"/>
          <w:spacing w:val="-4"/>
        </w:rPr>
        <w:t xml:space="preserve"> </w:t>
      </w:r>
      <w:r w:rsidRPr="001E2727">
        <w:rPr>
          <w:color w:val="171717"/>
        </w:rPr>
        <w:t>Европе</w:t>
      </w:r>
      <w:r w:rsidRPr="001E2727">
        <w:rPr>
          <w:color w:val="171717"/>
          <w:spacing w:val="6"/>
        </w:rPr>
        <w:t xml:space="preserve"> </w:t>
      </w:r>
      <w:r w:rsidRPr="001E2727">
        <w:rPr>
          <w:b w:val="0"/>
          <w:color w:val="171717"/>
        </w:rPr>
        <w:t>(2</w:t>
      </w:r>
      <w:r w:rsidRPr="001E2727">
        <w:rPr>
          <w:b w:val="0"/>
          <w:color w:val="171717"/>
          <w:spacing w:val="-3"/>
        </w:rPr>
        <w:t xml:space="preserve"> </w:t>
      </w:r>
      <w:r w:rsidRPr="001E2727">
        <w:rPr>
          <w:b w:val="0"/>
          <w:color w:val="171717"/>
        </w:rPr>
        <w:t>ч.)</w:t>
      </w:r>
    </w:p>
    <w:p w14:paraId="7171773C" w14:textId="77777777" w:rsidR="00AD0412" w:rsidRPr="001E2727" w:rsidRDefault="00AD0412" w:rsidP="005F502E">
      <w:pPr>
        <w:pStyle w:val="a3"/>
        <w:ind w:left="0" w:firstLine="709"/>
      </w:pPr>
      <w:r w:rsidRPr="001E2727">
        <w:rPr>
          <w:color w:val="171717"/>
        </w:rPr>
        <w:t>Причины</w:t>
      </w:r>
      <w:r w:rsidRPr="001E2727">
        <w:rPr>
          <w:color w:val="171717"/>
          <w:spacing w:val="1"/>
        </w:rPr>
        <w:t xml:space="preserve"> </w:t>
      </w:r>
      <w:r w:rsidRPr="001E2727">
        <w:rPr>
          <w:color w:val="171717"/>
        </w:rPr>
        <w:t>Реформации.</w:t>
      </w:r>
      <w:r w:rsidRPr="001E2727">
        <w:rPr>
          <w:color w:val="171717"/>
          <w:spacing w:val="1"/>
        </w:rPr>
        <w:t xml:space="preserve"> </w:t>
      </w:r>
      <w:r w:rsidRPr="001E2727">
        <w:rPr>
          <w:color w:val="171717"/>
        </w:rPr>
        <w:t>Начало</w:t>
      </w:r>
      <w:r w:rsidRPr="001E2727">
        <w:rPr>
          <w:color w:val="171717"/>
          <w:spacing w:val="1"/>
        </w:rPr>
        <w:t xml:space="preserve"> </w:t>
      </w:r>
      <w:r w:rsidRPr="001E2727">
        <w:rPr>
          <w:color w:val="171717"/>
        </w:rPr>
        <w:t>Реформации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Германии;</w:t>
      </w:r>
      <w:r w:rsidRPr="001E2727">
        <w:rPr>
          <w:color w:val="171717"/>
          <w:spacing w:val="1"/>
        </w:rPr>
        <w:t xml:space="preserve"> </w:t>
      </w:r>
      <w:r w:rsidRPr="001E2727">
        <w:rPr>
          <w:color w:val="171717"/>
        </w:rPr>
        <w:t>М.</w:t>
      </w:r>
      <w:r w:rsidRPr="001E2727">
        <w:rPr>
          <w:color w:val="171717"/>
          <w:spacing w:val="1"/>
        </w:rPr>
        <w:t xml:space="preserve"> </w:t>
      </w:r>
      <w:r w:rsidRPr="001E2727">
        <w:rPr>
          <w:color w:val="171717"/>
        </w:rPr>
        <w:t>Лютер.</w:t>
      </w:r>
      <w:r w:rsidRPr="001E2727">
        <w:rPr>
          <w:color w:val="171717"/>
          <w:spacing w:val="1"/>
        </w:rPr>
        <w:t xml:space="preserve"> </w:t>
      </w:r>
      <w:r w:rsidRPr="001E2727">
        <w:rPr>
          <w:color w:val="171717"/>
        </w:rPr>
        <w:t>Развертывание</w:t>
      </w:r>
      <w:r w:rsidRPr="001E2727">
        <w:rPr>
          <w:color w:val="171717"/>
          <w:spacing w:val="1"/>
        </w:rPr>
        <w:t xml:space="preserve"> </w:t>
      </w:r>
      <w:r w:rsidRPr="001E2727">
        <w:rPr>
          <w:color w:val="171717"/>
        </w:rPr>
        <w:t>Реформации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Крестьянская</w:t>
      </w:r>
      <w:r w:rsidRPr="001E2727">
        <w:rPr>
          <w:color w:val="171717"/>
          <w:spacing w:val="1"/>
        </w:rPr>
        <w:t xml:space="preserve"> </w:t>
      </w:r>
      <w:r w:rsidRPr="001E2727">
        <w:rPr>
          <w:color w:val="171717"/>
        </w:rPr>
        <w:t>война</w:t>
      </w:r>
      <w:r w:rsidRPr="001E2727">
        <w:rPr>
          <w:color w:val="171717"/>
          <w:spacing w:val="1"/>
        </w:rPr>
        <w:t xml:space="preserve"> </w:t>
      </w:r>
      <w:r w:rsidRPr="001E2727">
        <w:rPr>
          <w:color w:val="171717"/>
        </w:rPr>
        <w:t>в</w:t>
      </w:r>
      <w:r w:rsidRPr="001E2727">
        <w:rPr>
          <w:color w:val="171717"/>
          <w:spacing w:val="71"/>
        </w:rPr>
        <w:t xml:space="preserve"> </w:t>
      </w:r>
      <w:r w:rsidRPr="001E2727">
        <w:rPr>
          <w:color w:val="171717"/>
        </w:rPr>
        <w:t>Германии.</w:t>
      </w:r>
      <w:r w:rsidRPr="001E2727">
        <w:rPr>
          <w:color w:val="171717"/>
          <w:spacing w:val="1"/>
        </w:rPr>
        <w:t xml:space="preserve"> </w:t>
      </w:r>
      <w:r w:rsidRPr="001E2727">
        <w:rPr>
          <w:color w:val="171717"/>
        </w:rPr>
        <w:t>Распространение протестантизма в Европе. Кальвинизм. Религиозные войны.</w:t>
      </w:r>
      <w:r w:rsidRPr="001E2727">
        <w:rPr>
          <w:color w:val="171717"/>
          <w:spacing w:val="1"/>
        </w:rPr>
        <w:t xml:space="preserve"> </w:t>
      </w:r>
      <w:r w:rsidRPr="001E2727">
        <w:rPr>
          <w:color w:val="171717"/>
        </w:rPr>
        <w:t>Борьба</w:t>
      </w:r>
      <w:r w:rsidRPr="001E2727">
        <w:rPr>
          <w:color w:val="171717"/>
          <w:spacing w:val="1"/>
        </w:rPr>
        <w:t xml:space="preserve"> </w:t>
      </w:r>
      <w:r w:rsidRPr="001E2727">
        <w:rPr>
          <w:color w:val="171717"/>
        </w:rPr>
        <w:t>католической</w:t>
      </w:r>
      <w:r w:rsidRPr="001E2727">
        <w:rPr>
          <w:color w:val="171717"/>
          <w:spacing w:val="1"/>
        </w:rPr>
        <w:t xml:space="preserve"> </w:t>
      </w:r>
      <w:r w:rsidRPr="001E2727">
        <w:rPr>
          <w:color w:val="171717"/>
        </w:rPr>
        <w:t>церкви</w:t>
      </w:r>
      <w:r w:rsidRPr="001E2727">
        <w:rPr>
          <w:color w:val="171717"/>
          <w:spacing w:val="1"/>
        </w:rPr>
        <w:t xml:space="preserve"> </w:t>
      </w:r>
      <w:r w:rsidRPr="001E2727">
        <w:rPr>
          <w:color w:val="171717"/>
        </w:rPr>
        <w:t>против</w:t>
      </w:r>
      <w:r w:rsidRPr="001E2727">
        <w:rPr>
          <w:color w:val="171717"/>
          <w:spacing w:val="1"/>
        </w:rPr>
        <w:t xml:space="preserve"> </w:t>
      </w:r>
      <w:r w:rsidRPr="001E2727">
        <w:rPr>
          <w:color w:val="171717"/>
        </w:rPr>
        <w:t>реформационного</w:t>
      </w:r>
      <w:r w:rsidRPr="001E2727">
        <w:rPr>
          <w:color w:val="171717"/>
          <w:spacing w:val="1"/>
        </w:rPr>
        <w:t xml:space="preserve"> </w:t>
      </w:r>
      <w:r w:rsidRPr="001E2727">
        <w:rPr>
          <w:color w:val="171717"/>
        </w:rPr>
        <w:t>движения.</w:t>
      </w:r>
      <w:r w:rsidRPr="001E2727">
        <w:rPr>
          <w:color w:val="171717"/>
          <w:spacing w:val="1"/>
        </w:rPr>
        <w:t xml:space="preserve"> </w:t>
      </w:r>
      <w:r w:rsidRPr="001E2727">
        <w:rPr>
          <w:color w:val="171717"/>
        </w:rPr>
        <w:t>Контрреформация.</w:t>
      </w:r>
      <w:r w:rsidRPr="001E2727">
        <w:rPr>
          <w:color w:val="171717"/>
          <w:spacing w:val="3"/>
        </w:rPr>
        <w:t xml:space="preserve"> </w:t>
      </w:r>
      <w:r w:rsidRPr="001E2727">
        <w:rPr>
          <w:color w:val="171717"/>
        </w:rPr>
        <w:t>Инквизиция.</w:t>
      </w:r>
    </w:p>
    <w:p w14:paraId="28F827B1" w14:textId="77777777" w:rsidR="00AD0412" w:rsidRPr="001E2727" w:rsidRDefault="00AD0412" w:rsidP="005F502E">
      <w:pPr>
        <w:pStyle w:val="11"/>
        <w:ind w:left="0" w:firstLine="709"/>
        <w:jc w:val="both"/>
        <w:rPr>
          <w:b w:val="0"/>
        </w:rPr>
      </w:pPr>
      <w:r w:rsidRPr="001E2727">
        <w:rPr>
          <w:color w:val="171717"/>
        </w:rPr>
        <w:t>Государства</w:t>
      </w:r>
      <w:r w:rsidRPr="001E2727">
        <w:rPr>
          <w:color w:val="171717"/>
          <w:spacing w:val="-3"/>
        </w:rPr>
        <w:t xml:space="preserve"> </w:t>
      </w:r>
      <w:r w:rsidRPr="001E2727">
        <w:rPr>
          <w:color w:val="171717"/>
        </w:rPr>
        <w:t>Европы</w:t>
      </w:r>
      <w:r w:rsidRPr="001E2727">
        <w:rPr>
          <w:color w:val="171717"/>
          <w:spacing w:val="-4"/>
        </w:rPr>
        <w:t xml:space="preserve"> </w:t>
      </w:r>
      <w:r w:rsidRPr="001E2727">
        <w:rPr>
          <w:color w:val="171717"/>
        </w:rPr>
        <w:t>в</w:t>
      </w:r>
      <w:r w:rsidRPr="001E2727">
        <w:rPr>
          <w:color w:val="171717"/>
          <w:spacing w:val="-3"/>
        </w:rPr>
        <w:t xml:space="preserve"> </w:t>
      </w:r>
      <w:r w:rsidRPr="001E2727">
        <w:rPr>
          <w:color w:val="171717"/>
        </w:rPr>
        <w:t>XVI-XVII</w:t>
      </w:r>
      <w:r w:rsidRPr="001E2727">
        <w:rPr>
          <w:color w:val="171717"/>
          <w:spacing w:val="-1"/>
        </w:rPr>
        <w:t xml:space="preserve"> </w:t>
      </w:r>
      <w:r w:rsidRPr="001E2727">
        <w:rPr>
          <w:color w:val="171717"/>
        </w:rPr>
        <w:t>вв.</w:t>
      </w:r>
      <w:r w:rsidRPr="001E2727">
        <w:rPr>
          <w:color w:val="171717"/>
          <w:spacing w:val="1"/>
        </w:rPr>
        <w:t xml:space="preserve"> </w:t>
      </w:r>
      <w:r w:rsidRPr="001E2727">
        <w:rPr>
          <w:b w:val="0"/>
          <w:color w:val="171717"/>
        </w:rPr>
        <w:t>(7</w:t>
      </w:r>
      <w:r w:rsidRPr="001E2727">
        <w:rPr>
          <w:b w:val="0"/>
          <w:color w:val="171717"/>
          <w:spacing w:val="-3"/>
        </w:rPr>
        <w:t xml:space="preserve"> </w:t>
      </w:r>
      <w:r w:rsidRPr="001E2727">
        <w:rPr>
          <w:b w:val="0"/>
          <w:color w:val="171717"/>
        </w:rPr>
        <w:t>ч.)</w:t>
      </w:r>
    </w:p>
    <w:p w14:paraId="5317848C" w14:textId="77777777" w:rsidR="00AD0412" w:rsidRPr="001E2727" w:rsidRDefault="00AD0412" w:rsidP="005F502E">
      <w:pPr>
        <w:pStyle w:val="a3"/>
        <w:ind w:left="0" w:firstLine="709"/>
      </w:pPr>
      <w:r w:rsidRPr="001E2727">
        <w:rPr>
          <w:color w:val="171717"/>
        </w:rPr>
        <w:t>Абсолютизм</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сословное</w:t>
      </w:r>
      <w:r w:rsidRPr="001E2727">
        <w:rPr>
          <w:color w:val="171717"/>
          <w:spacing w:val="1"/>
        </w:rPr>
        <w:t xml:space="preserve"> </w:t>
      </w:r>
      <w:r w:rsidRPr="001E2727">
        <w:rPr>
          <w:color w:val="171717"/>
        </w:rPr>
        <w:t>представительство.</w:t>
      </w:r>
      <w:r w:rsidRPr="001E2727">
        <w:rPr>
          <w:color w:val="171717"/>
          <w:spacing w:val="1"/>
        </w:rPr>
        <w:t xml:space="preserve"> </w:t>
      </w:r>
      <w:r w:rsidRPr="001E2727">
        <w:rPr>
          <w:color w:val="171717"/>
        </w:rPr>
        <w:t>Преодоление</w:t>
      </w:r>
      <w:r w:rsidRPr="001E2727">
        <w:rPr>
          <w:color w:val="171717"/>
          <w:spacing w:val="1"/>
        </w:rPr>
        <w:t xml:space="preserve"> </w:t>
      </w:r>
      <w:r w:rsidRPr="001E2727">
        <w:rPr>
          <w:color w:val="171717"/>
        </w:rPr>
        <w:t>раздробленности.</w:t>
      </w:r>
      <w:r w:rsidRPr="001E2727">
        <w:rPr>
          <w:color w:val="171717"/>
          <w:spacing w:val="1"/>
        </w:rPr>
        <w:t xml:space="preserve"> </w:t>
      </w:r>
      <w:r w:rsidRPr="001E2727">
        <w:rPr>
          <w:color w:val="171717"/>
        </w:rPr>
        <w:t>Борьба</w:t>
      </w:r>
      <w:r w:rsidRPr="001E2727">
        <w:rPr>
          <w:color w:val="171717"/>
          <w:spacing w:val="1"/>
        </w:rPr>
        <w:t xml:space="preserve"> </w:t>
      </w:r>
      <w:r w:rsidRPr="001E2727">
        <w:rPr>
          <w:color w:val="171717"/>
        </w:rPr>
        <w:t>за</w:t>
      </w:r>
      <w:r w:rsidRPr="001E2727">
        <w:rPr>
          <w:color w:val="171717"/>
          <w:spacing w:val="1"/>
        </w:rPr>
        <w:t xml:space="preserve"> </w:t>
      </w:r>
      <w:r w:rsidRPr="001E2727">
        <w:rPr>
          <w:color w:val="171717"/>
        </w:rPr>
        <w:t>колониальные</w:t>
      </w:r>
      <w:r w:rsidRPr="001E2727">
        <w:rPr>
          <w:color w:val="171717"/>
          <w:spacing w:val="1"/>
        </w:rPr>
        <w:t xml:space="preserve"> </w:t>
      </w:r>
      <w:r w:rsidRPr="001E2727">
        <w:rPr>
          <w:color w:val="171717"/>
        </w:rPr>
        <w:t>владения.</w:t>
      </w:r>
      <w:r w:rsidRPr="001E2727">
        <w:rPr>
          <w:color w:val="171717"/>
          <w:spacing w:val="1"/>
        </w:rPr>
        <w:t xml:space="preserve"> </w:t>
      </w:r>
      <w:r w:rsidRPr="001E2727">
        <w:rPr>
          <w:color w:val="171717"/>
        </w:rPr>
        <w:t>Начало</w:t>
      </w:r>
      <w:r w:rsidRPr="001E2727">
        <w:rPr>
          <w:color w:val="171717"/>
          <w:spacing w:val="1"/>
        </w:rPr>
        <w:t xml:space="preserve"> </w:t>
      </w:r>
      <w:r w:rsidRPr="001E2727">
        <w:rPr>
          <w:color w:val="171717"/>
        </w:rPr>
        <w:t>формирования</w:t>
      </w:r>
      <w:r w:rsidRPr="001E2727">
        <w:rPr>
          <w:color w:val="171717"/>
          <w:spacing w:val="1"/>
        </w:rPr>
        <w:t xml:space="preserve"> </w:t>
      </w:r>
      <w:r w:rsidRPr="001E2727">
        <w:rPr>
          <w:color w:val="171717"/>
        </w:rPr>
        <w:t>колониальных</w:t>
      </w:r>
      <w:r w:rsidRPr="001E2727">
        <w:rPr>
          <w:color w:val="171717"/>
          <w:spacing w:val="-4"/>
        </w:rPr>
        <w:t xml:space="preserve"> </w:t>
      </w:r>
      <w:r w:rsidRPr="001E2727">
        <w:rPr>
          <w:color w:val="171717"/>
        </w:rPr>
        <w:t>империй.</w:t>
      </w:r>
    </w:p>
    <w:p w14:paraId="4844C121" w14:textId="77777777" w:rsidR="00AD0412" w:rsidRPr="001E2727" w:rsidRDefault="00AD0412" w:rsidP="005F502E">
      <w:pPr>
        <w:pStyle w:val="a3"/>
        <w:ind w:left="0" w:firstLine="709"/>
      </w:pPr>
      <w:r w:rsidRPr="001E2727">
        <w:rPr>
          <w:b/>
          <w:i/>
          <w:color w:val="171717"/>
        </w:rPr>
        <w:t>Испания</w:t>
      </w:r>
      <w:r w:rsidRPr="001E2727">
        <w:rPr>
          <w:b/>
          <w:i/>
          <w:color w:val="171717"/>
          <w:spacing w:val="1"/>
        </w:rPr>
        <w:t xml:space="preserve"> </w:t>
      </w:r>
      <w:r w:rsidRPr="001E2727">
        <w:rPr>
          <w:color w:val="171717"/>
        </w:rPr>
        <w:t>под</w:t>
      </w:r>
      <w:r w:rsidRPr="001E2727">
        <w:rPr>
          <w:color w:val="171717"/>
          <w:spacing w:val="1"/>
        </w:rPr>
        <w:t xml:space="preserve"> </w:t>
      </w:r>
      <w:r w:rsidRPr="001E2727">
        <w:rPr>
          <w:color w:val="171717"/>
        </w:rPr>
        <w:t>властью</w:t>
      </w:r>
      <w:r w:rsidRPr="001E2727">
        <w:rPr>
          <w:color w:val="171717"/>
          <w:spacing w:val="1"/>
        </w:rPr>
        <w:t xml:space="preserve"> </w:t>
      </w:r>
      <w:r w:rsidRPr="001E2727">
        <w:rPr>
          <w:color w:val="171717"/>
        </w:rPr>
        <w:t>потомков</w:t>
      </w:r>
      <w:r w:rsidRPr="001E2727">
        <w:rPr>
          <w:color w:val="171717"/>
          <w:spacing w:val="1"/>
        </w:rPr>
        <w:t xml:space="preserve"> </w:t>
      </w:r>
      <w:r w:rsidRPr="001E2727">
        <w:rPr>
          <w:color w:val="171717"/>
        </w:rPr>
        <w:t>католических</w:t>
      </w:r>
      <w:r w:rsidRPr="001E2727">
        <w:rPr>
          <w:color w:val="171717"/>
          <w:spacing w:val="1"/>
        </w:rPr>
        <w:t xml:space="preserve"> </w:t>
      </w:r>
      <w:r w:rsidRPr="001E2727">
        <w:rPr>
          <w:color w:val="171717"/>
        </w:rPr>
        <w:t>королей.</w:t>
      </w:r>
      <w:r w:rsidRPr="001E2727">
        <w:rPr>
          <w:color w:val="171717"/>
          <w:spacing w:val="1"/>
        </w:rPr>
        <w:t xml:space="preserve"> </w:t>
      </w:r>
      <w:r w:rsidRPr="001E2727">
        <w:rPr>
          <w:color w:val="171717"/>
        </w:rPr>
        <w:t>Внутренняя</w:t>
      </w:r>
      <w:r w:rsidRPr="001E2727">
        <w:rPr>
          <w:color w:val="171717"/>
          <w:spacing w:val="1"/>
        </w:rPr>
        <w:t xml:space="preserve"> </w:t>
      </w:r>
      <w:r w:rsidRPr="001E2727">
        <w:rPr>
          <w:color w:val="171717"/>
        </w:rPr>
        <w:t>и</w:t>
      </w:r>
      <w:r w:rsidRPr="001E2727">
        <w:rPr>
          <w:color w:val="171717"/>
          <w:spacing w:val="-67"/>
        </w:rPr>
        <w:t xml:space="preserve"> </w:t>
      </w:r>
      <w:r w:rsidRPr="001E2727">
        <w:rPr>
          <w:color w:val="171717"/>
        </w:rPr>
        <w:t>внешняя</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испанских</w:t>
      </w:r>
      <w:r w:rsidRPr="001E2727">
        <w:rPr>
          <w:color w:val="171717"/>
          <w:spacing w:val="1"/>
        </w:rPr>
        <w:t xml:space="preserve"> </w:t>
      </w:r>
      <w:r w:rsidRPr="001E2727">
        <w:rPr>
          <w:color w:val="171717"/>
        </w:rPr>
        <w:t>Габсбургов.</w:t>
      </w:r>
      <w:r w:rsidRPr="001E2727">
        <w:rPr>
          <w:color w:val="171717"/>
          <w:spacing w:val="1"/>
        </w:rPr>
        <w:t xml:space="preserve"> </w:t>
      </w:r>
      <w:proofErr w:type="spellStart"/>
      <w:r w:rsidRPr="001E2727">
        <w:rPr>
          <w:color w:val="171717"/>
        </w:rPr>
        <w:t>Нацио</w:t>
      </w:r>
      <w:proofErr w:type="spellEnd"/>
      <w:r w:rsidRPr="001E2727">
        <w:rPr>
          <w:color w:val="171717"/>
        </w:rPr>
        <w:t>-</w:t>
      </w:r>
      <w:r w:rsidRPr="001E2727">
        <w:rPr>
          <w:color w:val="171717"/>
          <w:spacing w:val="1"/>
        </w:rPr>
        <w:t xml:space="preserve"> </w:t>
      </w:r>
      <w:proofErr w:type="spellStart"/>
      <w:r w:rsidRPr="001E2727">
        <w:rPr>
          <w:color w:val="171717"/>
        </w:rPr>
        <w:t>нально</w:t>
      </w:r>
      <w:proofErr w:type="spellEnd"/>
      <w:r w:rsidRPr="001E2727">
        <w:rPr>
          <w:color w:val="171717"/>
        </w:rPr>
        <w:t>-освободительное</w:t>
      </w:r>
      <w:r w:rsidRPr="001E2727">
        <w:rPr>
          <w:color w:val="171717"/>
          <w:spacing w:val="1"/>
        </w:rPr>
        <w:t xml:space="preserve"> </w:t>
      </w:r>
      <w:r w:rsidRPr="001E2727">
        <w:rPr>
          <w:color w:val="171717"/>
        </w:rPr>
        <w:t xml:space="preserve">движение в </w:t>
      </w:r>
      <w:r w:rsidRPr="001E2727">
        <w:rPr>
          <w:b/>
          <w:i/>
          <w:color w:val="171717"/>
        </w:rPr>
        <w:t>Нидерландах</w:t>
      </w:r>
      <w:r w:rsidRPr="001E2727">
        <w:rPr>
          <w:color w:val="171717"/>
        </w:rPr>
        <w:t>: цели, участники, формы борьбы. Итоги и значение</w:t>
      </w:r>
      <w:r w:rsidRPr="001E2727">
        <w:rPr>
          <w:color w:val="171717"/>
          <w:spacing w:val="1"/>
        </w:rPr>
        <w:t xml:space="preserve"> </w:t>
      </w:r>
      <w:r w:rsidRPr="001E2727">
        <w:rPr>
          <w:color w:val="171717"/>
        </w:rPr>
        <w:t>Нидерландской революции.</w:t>
      </w:r>
    </w:p>
    <w:p w14:paraId="10B1F9C4" w14:textId="77777777" w:rsidR="00AD0412" w:rsidRPr="001E2727" w:rsidRDefault="00AD0412" w:rsidP="005F502E">
      <w:pPr>
        <w:pStyle w:val="a3"/>
        <w:ind w:left="0" w:firstLine="709"/>
      </w:pPr>
      <w:r w:rsidRPr="001E2727">
        <w:rPr>
          <w:b/>
          <w:i/>
          <w:color w:val="171717"/>
        </w:rPr>
        <w:t>Франция: путь</w:t>
      </w:r>
      <w:r w:rsidRPr="001E2727">
        <w:rPr>
          <w:b/>
          <w:i/>
          <w:color w:val="171717"/>
          <w:spacing w:val="1"/>
        </w:rPr>
        <w:t xml:space="preserve"> </w:t>
      </w:r>
      <w:r w:rsidRPr="001E2727">
        <w:rPr>
          <w:b/>
          <w:i/>
          <w:color w:val="171717"/>
        </w:rPr>
        <w:t>к абсолютизму</w:t>
      </w:r>
      <w:r w:rsidRPr="001E2727">
        <w:rPr>
          <w:i/>
          <w:color w:val="171717"/>
        </w:rPr>
        <w:t>.</w:t>
      </w:r>
      <w:r w:rsidRPr="001E2727">
        <w:rPr>
          <w:i/>
          <w:color w:val="171717"/>
          <w:spacing w:val="1"/>
        </w:rPr>
        <w:t xml:space="preserve"> </w:t>
      </w:r>
      <w:r w:rsidRPr="001E2727">
        <w:rPr>
          <w:color w:val="171717"/>
        </w:rPr>
        <w:t>Королевская</w:t>
      </w:r>
      <w:r w:rsidRPr="001E2727">
        <w:rPr>
          <w:color w:val="171717"/>
          <w:spacing w:val="1"/>
        </w:rPr>
        <w:t xml:space="preserve"> </w:t>
      </w:r>
      <w:r w:rsidRPr="001E2727">
        <w:rPr>
          <w:color w:val="171717"/>
        </w:rPr>
        <w:t>власть</w:t>
      </w:r>
      <w:r w:rsidRPr="001E2727">
        <w:rPr>
          <w:color w:val="171717"/>
          <w:spacing w:val="1"/>
        </w:rPr>
        <w:t xml:space="preserve"> </w:t>
      </w:r>
      <w:r w:rsidRPr="001E2727">
        <w:rPr>
          <w:color w:val="171717"/>
        </w:rPr>
        <w:t>и централизация</w:t>
      </w:r>
      <w:r w:rsidRPr="001E2727">
        <w:rPr>
          <w:color w:val="171717"/>
          <w:spacing w:val="1"/>
        </w:rPr>
        <w:t xml:space="preserve"> </w:t>
      </w:r>
      <w:r w:rsidRPr="001E2727">
        <w:rPr>
          <w:color w:val="171717"/>
        </w:rPr>
        <w:t>управления</w:t>
      </w:r>
      <w:r w:rsidRPr="001E2727">
        <w:rPr>
          <w:color w:val="171717"/>
          <w:spacing w:val="1"/>
        </w:rPr>
        <w:t xml:space="preserve"> </w:t>
      </w:r>
      <w:r w:rsidRPr="001E2727">
        <w:rPr>
          <w:color w:val="171717"/>
        </w:rPr>
        <w:t>страной.</w:t>
      </w:r>
      <w:r w:rsidRPr="001E2727">
        <w:rPr>
          <w:color w:val="171717"/>
          <w:spacing w:val="1"/>
        </w:rPr>
        <w:t xml:space="preserve"> </w:t>
      </w:r>
      <w:r w:rsidRPr="001E2727">
        <w:rPr>
          <w:color w:val="171717"/>
        </w:rPr>
        <w:t>Католики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гугеноты.</w:t>
      </w:r>
      <w:r w:rsidRPr="001E2727">
        <w:rPr>
          <w:color w:val="171717"/>
          <w:spacing w:val="1"/>
        </w:rPr>
        <w:t xml:space="preserve"> </w:t>
      </w:r>
      <w:r w:rsidRPr="001E2727">
        <w:rPr>
          <w:color w:val="171717"/>
        </w:rPr>
        <w:t>Религиозные</w:t>
      </w:r>
      <w:r w:rsidRPr="001E2727">
        <w:rPr>
          <w:color w:val="171717"/>
          <w:spacing w:val="1"/>
        </w:rPr>
        <w:t xml:space="preserve"> </w:t>
      </w:r>
      <w:r w:rsidRPr="001E2727">
        <w:rPr>
          <w:color w:val="171717"/>
        </w:rPr>
        <w:t>войны.</w:t>
      </w:r>
      <w:r w:rsidRPr="001E2727">
        <w:rPr>
          <w:color w:val="171717"/>
          <w:spacing w:val="1"/>
        </w:rPr>
        <w:t xml:space="preserve"> </w:t>
      </w:r>
      <w:r w:rsidRPr="001E2727">
        <w:rPr>
          <w:color w:val="171717"/>
        </w:rPr>
        <w:t>Генрих</w:t>
      </w:r>
      <w:r w:rsidRPr="001E2727">
        <w:rPr>
          <w:color w:val="171717"/>
          <w:spacing w:val="1"/>
        </w:rPr>
        <w:t xml:space="preserve"> </w:t>
      </w:r>
      <w:r w:rsidRPr="001E2727">
        <w:rPr>
          <w:color w:val="171717"/>
        </w:rPr>
        <w:t>IV.</w:t>
      </w:r>
      <w:r w:rsidRPr="001E2727">
        <w:rPr>
          <w:color w:val="171717"/>
          <w:spacing w:val="-67"/>
        </w:rPr>
        <w:t xml:space="preserve"> </w:t>
      </w:r>
      <w:r w:rsidRPr="001E2727">
        <w:rPr>
          <w:color w:val="171717"/>
        </w:rPr>
        <w:t>Нантский</w:t>
      </w:r>
      <w:r w:rsidRPr="001E2727">
        <w:rPr>
          <w:color w:val="171717"/>
          <w:spacing w:val="1"/>
        </w:rPr>
        <w:t xml:space="preserve"> </w:t>
      </w:r>
      <w:r w:rsidRPr="001E2727">
        <w:rPr>
          <w:color w:val="171717"/>
        </w:rPr>
        <w:t>эдикт</w:t>
      </w:r>
      <w:r w:rsidRPr="001E2727">
        <w:rPr>
          <w:color w:val="171717"/>
          <w:spacing w:val="1"/>
        </w:rPr>
        <w:t xml:space="preserve"> </w:t>
      </w:r>
      <w:r w:rsidRPr="001E2727">
        <w:rPr>
          <w:color w:val="171717"/>
        </w:rPr>
        <w:t>1598</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Людовик</w:t>
      </w:r>
      <w:r w:rsidRPr="001E2727">
        <w:rPr>
          <w:color w:val="171717"/>
          <w:spacing w:val="1"/>
        </w:rPr>
        <w:t xml:space="preserve"> </w:t>
      </w:r>
      <w:r w:rsidRPr="001E2727">
        <w:rPr>
          <w:color w:val="171717"/>
        </w:rPr>
        <w:t>XIII</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кардинал</w:t>
      </w:r>
      <w:r w:rsidRPr="001E2727">
        <w:rPr>
          <w:color w:val="171717"/>
          <w:spacing w:val="1"/>
        </w:rPr>
        <w:t xml:space="preserve"> </w:t>
      </w:r>
      <w:r w:rsidRPr="001E2727">
        <w:rPr>
          <w:color w:val="171717"/>
        </w:rPr>
        <w:t>Ришелье.</w:t>
      </w:r>
      <w:r w:rsidRPr="001E2727">
        <w:rPr>
          <w:color w:val="171717"/>
          <w:spacing w:val="1"/>
        </w:rPr>
        <w:t xml:space="preserve"> </w:t>
      </w:r>
      <w:r w:rsidRPr="001E2727">
        <w:rPr>
          <w:color w:val="171717"/>
        </w:rPr>
        <w:t>Фронда.</w:t>
      </w:r>
      <w:r w:rsidRPr="001E2727">
        <w:rPr>
          <w:color w:val="171717"/>
          <w:spacing w:val="1"/>
        </w:rPr>
        <w:t xml:space="preserve"> </w:t>
      </w:r>
      <w:r w:rsidRPr="001E2727">
        <w:rPr>
          <w:color w:val="171717"/>
        </w:rPr>
        <w:t>Французский абсолютизм</w:t>
      </w:r>
      <w:r w:rsidRPr="001E2727">
        <w:rPr>
          <w:color w:val="171717"/>
          <w:spacing w:val="2"/>
        </w:rPr>
        <w:t xml:space="preserve"> </w:t>
      </w:r>
      <w:r w:rsidRPr="001E2727">
        <w:rPr>
          <w:color w:val="171717"/>
        </w:rPr>
        <w:t>при</w:t>
      </w:r>
      <w:r w:rsidRPr="001E2727">
        <w:rPr>
          <w:color w:val="171717"/>
          <w:spacing w:val="1"/>
        </w:rPr>
        <w:t xml:space="preserve"> </w:t>
      </w:r>
      <w:r w:rsidRPr="001E2727">
        <w:rPr>
          <w:color w:val="171717"/>
        </w:rPr>
        <w:t>Людовике</w:t>
      </w:r>
      <w:r w:rsidRPr="001E2727">
        <w:rPr>
          <w:color w:val="171717"/>
          <w:spacing w:val="6"/>
        </w:rPr>
        <w:t xml:space="preserve"> </w:t>
      </w:r>
      <w:r w:rsidRPr="001E2727">
        <w:rPr>
          <w:color w:val="171717"/>
        </w:rPr>
        <w:t>XIV.</w:t>
      </w:r>
    </w:p>
    <w:p w14:paraId="16C78176" w14:textId="77777777" w:rsidR="00AD0412" w:rsidRPr="001E2727" w:rsidRDefault="00AD0412" w:rsidP="005F502E">
      <w:pPr>
        <w:pStyle w:val="a3"/>
        <w:ind w:left="0" w:firstLine="709"/>
      </w:pPr>
      <w:r w:rsidRPr="001E2727">
        <w:rPr>
          <w:b/>
          <w:i/>
          <w:color w:val="171717"/>
        </w:rPr>
        <w:t xml:space="preserve">Англия. </w:t>
      </w:r>
      <w:r w:rsidRPr="001E2727">
        <w:rPr>
          <w:color w:val="171717"/>
        </w:rPr>
        <w:t>Развитие капиталистического предпринимательства в городах и</w:t>
      </w:r>
      <w:r w:rsidRPr="001E2727">
        <w:rPr>
          <w:color w:val="171717"/>
          <w:spacing w:val="1"/>
        </w:rPr>
        <w:t xml:space="preserve"> </w:t>
      </w:r>
      <w:r w:rsidRPr="001E2727">
        <w:rPr>
          <w:color w:val="171717"/>
        </w:rPr>
        <w:t>деревнях.</w:t>
      </w:r>
      <w:r w:rsidRPr="001E2727">
        <w:rPr>
          <w:color w:val="171717"/>
          <w:spacing w:val="-4"/>
        </w:rPr>
        <w:t xml:space="preserve"> </w:t>
      </w:r>
      <w:r w:rsidRPr="001E2727">
        <w:rPr>
          <w:color w:val="171717"/>
        </w:rPr>
        <w:t>Огораживания.</w:t>
      </w:r>
      <w:r w:rsidRPr="001E2727">
        <w:rPr>
          <w:color w:val="171717"/>
          <w:spacing w:val="-4"/>
        </w:rPr>
        <w:t xml:space="preserve"> </w:t>
      </w:r>
      <w:r w:rsidRPr="001E2727">
        <w:rPr>
          <w:color w:val="171717"/>
        </w:rPr>
        <w:t>Укрепление</w:t>
      </w:r>
      <w:r w:rsidRPr="001E2727">
        <w:rPr>
          <w:color w:val="171717"/>
          <w:spacing w:val="-6"/>
        </w:rPr>
        <w:t xml:space="preserve"> </w:t>
      </w:r>
      <w:r w:rsidRPr="001E2727">
        <w:rPr>
          <w:color w:val="171717"/>
        </w:rPr>
        <w:t>королевской</w:t>
      </w:r>
      <w:r w:rsidRPr="001E2727">
        <w:rPr>
          <w:color w:val="171717"/>
          <w:spacing w:val="-2"/>
        </w:rPr>
        <w:t xml:space="preserve"> </w:t>
      </w:r>
      <w:r w:rsidRPr="001E2727">
        <w:rPr>
          <w:color w:val="171717"/>
        </w:rPr>
        <w:t>власти</w:t>
      </w:r>
      <w:r w:rsidRPr="001E2727">
        <w:rPr>
          <w:color w:val="171717"/>
          <w:spacing w:val="-6"/>
        </w:rPr>
        <w:t xml:space="preserve"> </w:t>
      </w:r>
      <w:r w:rsidRPr="001E2727">
        <w:rPr>
          <w:color w:val="171717"/>
        </w:rPr>
        <w:t>при</w:t>
      </w:r>
      <w:r w:rsidRPr="001E2727">
        <w:rPr>
          <w:color w:val="171717"/>
          <w:spacing w:val="-6"/>
        </w:rPr>
        <w:t xml:space="preserve"> </w:t>
      </w:r>
      <w:r w:rsidRPr="001E2727">
        <w:rPr>
          <w:color w:val="171717"/>
        </w:rPr>
        <w:t>Тюдорах.</w:t>
      </w:r>
      <w:r w:rsidRPr="001E2727">
        <w:rPr>
          <w:color w:val="171717"/>
          <w:spacing w:val="-4"/>
        </w:rPr>
        <w:t xml:space="preserve"> </w:t>
      </w:r>
      <w:r w:rsidRPr="001E2727">
        <w:rPr>
          <w:color w:val="171717"/>
        </w:rPr>
        <w:t>Генрих</w:t>
      </w:r>
      <w:r w:rsidRPr="001E2727">
        <w:rPr>
          <w:color w:val="171717"/>
          <w:spacing w:val="-68"/>
        </w:rPr>
        <w:t xml:space="preserve"> </w:t>
      </w:r>
      <w:r w:rsidRPr="001E2727">
        <w:rPr>
          <w:color w:val="171717"/>
        </w:rPr>
        <w:t>VIII</w:t>
      </w:r>
      <w:r w:rsidRPr="001E2727">
        <w:rPr>
          <w:color w:val="171717"/>
          <w:spacing w:val="-1"/>
        </w:rPr>
        <w:t xml:space="preserve"> </w:t>
      </w:r>
      <w:r w:rsidRPr="001E2727">
        <w:rPr>
          <w:color w:val="171717"/>
        </w:rPr>
        <w:t>и королевская</w:t>
      </w:r>
      <w:r w:rsidRPr="001E2727">
        <w:rPr>
          <w:color w:val="171717"/>
          <w:spacing w:val="1"/>
        </w:rPr>
        <w:t xml:space="preserve"> </w:t>
      </w:r>
      <w:r w:rsidRPr="001E2727">
        <w:rPr>
          <w:color w:val="171717"/>
        </w:rPr>
        <w:t>реформация.</w:t>
      </w:r>
      <w:r w:rsidRPr="001E2727">
        <w:rPr>
          <w:color w:val="171717"/>
          <w:spacing w:val="3"/>
        </w:rPr>
        <w:t xml:space="preserve"> </w:t>
      </w:r>
      <w:r w:rsidRPr="001E2727">
        <w:rPr>
          <w:color w:val="171717"/>
        </w:rPr>
        <w:t>«Золотой век»</w:t>
      </w:r>
      <w:r w:rsidRPr="001E2727">
        <w:rPr>
          <w:color w:val="171717"/>
          <w:spacing w:val="-4"/>
        </w:rPr>
        <w:t xml:space="preserve"> </w:t>
      </w:r>
      <w:r w:rsidRPr="001E2727">
        <w:rPr>
          <w:color w:val="171717"/>
        </w:rPr>
        <w:t>Елизаветы I.</w:t>
      </w:r>
    </w:p>
    <w:p w14:paraId="7EBE5A9D" w14:textId="77777777" w:rsidR="00AD0412" w:rsidRPr="001E2727" w:rsidRDefault="00AD0412" w:rsidP="005F502E">
      <w:pPr>
        <w:pStyle w:val="a3"/>
        <w:ind w:left="0" w:firstLine="709"/>
      </w:pPr>
      <w:r w:rsidRPr="001E2727">
        <w:rPr>
          <w:b/>
          <w:i/>
          <w:color w:val="171717"/>
        </w:rPr>
        <w:t>Английская</w:t>
      </w:r>
      <w:r w:rsidRPr="001E2727">
        <w:rPr>
          <w:b/>
          <w:i/>
          <w:color w:val="171717"/>
          <w:spacing w:val="1"/>
        </w:rPr>
        <w:t xml:space="preserve"> </w:t>
      </w:r>
      <w:r w:rsidRPr="001E2727">
        <w:rPr>
          <w:b/>
          <w:i/>
          <w:color w:val="171717"/>
        </w:rPr>
        <w:t>революция</w:t>
      </w:r>
      <w:r w:rsidRPr="001E2727">
        <w:rPr>
          <w:b/>
          <w:i/>
          <w:color w:val="171717"/>
          <w:spacing w:val="1"/>
        </w:rPr>
        <w:t xml:space="preserve"> </w:t>
      </w:r>
      <w:r w:rsidRPr="001E2727">
        <w:rPr>
          <w:b/>
          <w:i/>
          <w:color w:val="171717"/>
        </w:rPr>
        <w:t>середины XVII</w:t>
      </w:r>
      <w:r w:rsidRPr="001E2727">
        <w:rPr>
          <w:b/>
          <w:i/>
          <w:color w:val="171717"/>
          <w:spacing w:val="1"/>
        </w:rPr>
        <w:t xml:space="preserve"> </w:t>
      </w:r>
      <w:r w:rsidRPr="001E2727">
        <w:rPr>
          <w:b/>
          <w:i/>
          <w:color w:val="171717"/>
        </w:rPr>
        <w:t>в</w:t>
      </w:r>
      <w:r w:rsidRPr="001E2727">
        <w:rPr>
          <w:i/>
          <w:color w:val="171717"/>
        </w:rPr>
        <w:t>.</w:t>
      </w:r>
      <w:r w:rsidRPr="001E2727">
        <w:rPr>
          <w:i/>
          <w:color w:val="171717"/>
          <w:spacing w:val="1"/>
        </w:rPr>
        <w:t xml:space="preserve"> </w:t>
      </w:r>
      <w:r w:rsidRPr="001E2727">
        <w:rPr>
          <w:color w:val="171717"/>
        </w:rPr>
        <w:t>Причины,</w:t>
      </w:r>
      <w:r w:rsidRPr="001E2727">
        <w:rPr>
          <w:color w:val="171717"/>
          <w:spacing w:val="1"/>
        </w:rPr>
        <w:t xml:space="preserve"> </w:t>
      </w:r>
      <w:r w:rsidRPr="001E2727">
        <w:rPr>
          <w:color w:val="171717"/>
        </w:rPr>
        <w:t>участники,</w:t>
      </w:r>
      <w:r w:rsidRPr="001E2727">
        <w:rPr>
          <w:color w:val="171717"/>
          <w:spacing w:val="1"/>
        </w:rPr>
        <w:t xml:space="preserve"> </w:t>
      </w:r>
      <w:r w:rsidRPr="001E2727">
        <w:rPr>
          <w:color w:val="171717"/>
        </w:rPr>
        <w:t>этапы</w:t>
      </w:r>
      <w:r w:rsidRPr="001E2727">
        <w:rPr>
          <w:color w:val="171717"/>
          <w:spacing w:val="1"/>
        </w:rPr>
        <w:t xml:space="preserve"> </w:t>
      </w:r>
      <w:r w:rsidRPr="001E2727">
        <w:rPr>
          <w:color w:val="171717"/>
        </w:rPr>
        <w:t>революции.</w:t>
      </w:r>
      <w:r w:rsidRPr="001E2727">
        <w:rPr>
          <w:color w:val="171717"/>
          <w:spacing w:val="1"/>
        </w:rPr>
        <w:t xml:space="preserve"> </w:t>
      </w:r>
      <w:r w:rsidRPr="001E2727">
        <w:rPr>
          <w:color w:val="171717"/>
        </w:rPr>
        <w:t>Размежевание</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революционном</w:t>
      </w:r>
      <w:r w:rsidRPr="001E2727">
        <w:rPr>
          <w:color w:val="171717"/>
          <w:spacing w:val="1"/>
        </w:rPr>
        <w:t xml:space="preserve"> </w:t>
      </w:r>
      <w:r w:rsidRPr="001E2727">
        <w:rPr>
          <w:color w:val="171717"/>
        </w:rPr>
        <w:t>лагере.</w:t>
      </w:r>
      <w:r w:rsidRPr="001E2727">
        <w:rPr>
          <w:color w:val="171717"/>
          <w:spacing w:val="1"/>
        </w:rPr>
        <w:t xml:space="preserve"> </w:t>
      </w:r>
      <w:r w:rsidRPr="001E2727">
        <w:rPr>
          <w:color w:val="171717"/>
        </w:rPr>
        <w:t>О.</w:t>
      </w:r>
      <w:r w:rsidRPr="001E2727">
        <w:rPr>
          <w:color w:val="171717"/>
          <w:spacing w:val="1"/>
        </w:rPr>
        <w:t xml:space="preserve"> </w:t>
      </w:r>
      <w:r w:rsidRPr="001E2727">
        <w:rPr>
          <w:color w:val="171717"/>
        </w:rPr>
        <w:t>Кромвель.</w:t>
      </w:r>
      <w:r w:rsidRPr="001E2727">
        <w:rPr>
          <w:color w:val="171717"/>
          <w:spacing w:val="1"/>
        </w:rPr>
        <w:t xml:space="preserve"> </w:t>
      </w:r>
      <w:r w:rsidRPr="001E2727">
        <w:rPr>
          <w:color w:val="171717"/>
        </w:rPr>
        <w:t>Итоги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значение революции. Реставрация Стюартов. Славная революция. Становление</w:t>
      </w:r>
      <w:r w:rsidRPr="001E2727">
        <w:rPr>
          <w:color w:val="171717"/>
          <w:spacing w:val="1"/>
        </w:rPr>
        <w:t xml:space="preserve"> </w:t>
      </w:r>
      <w:r w:rsidRPr="001E2727">
        <w:rPr>
          <w:color w:val="171717"/>
        </w:rPr>
        <w:t>английской парламентской</w:t>
      </w:r>
      <w:r w:rsidRPr="001E2727">
        <w:rPr>
          <w:color w:val="171717"/>
          <w:spacing w:val="1"/>
        </w:rPr>
        <w:t xml:space="preserve"> </w:t>
      </w:r>
      <w:r w:rsidRPr="001E2727">
        <w:rPr>
          <w:color w:val="171717"/>
        </w:rPr>
        <w:t>монархии.</w:t>
      </w:r>
    </w:p>
    <w:p w14:paraId="67A73590" w14:textId="77777777" w:rsidR="00AD0412" w:rsidRPr="001E2727" w:rsidRDefault="00AD0412" w:rsidP="005F502E">
      <w:pPr>
        <w:ind w:firstLine="709"/>
        <w:jc w:val="both"/>
        <w:rPr>
          <w:sz w:val="24"/>
          <w:szCs w:val="24"/>
        </w:rPr>
      </w:pPr>
      <w:r w:rsidRPr="001E2727">
        <w:rPr>
          <w:b/>
          <w:i/>
          <w:color w:val="171717"/>
          <w:sz w:val="24"/>
          <w:szCs w:val="24"/>
        </w:rPr>
        <w:t>Страны</w:t>
      </w:r>
      <w:r w:rsidRPr="001E2727">
        <w:rPr>
          <w:b/>
          <w:i/>
          <w:color w:val="171717"/>
          <w:spacing w:val="1"/>
          <w:sz w:val="24"/>
          <w:szCs w:val="24"/>
        </w:rPr>
        <w:t xml:space="preserve"> </w:t>
      </w:r>
      <w:r w:rsidRPr="001E2727">
        <w:rPr>
          <w:b/>
          <w:i/>
          <w:color w:val="171717"/>
          <w:sz w:val="24"/>
          <w:szCs w:val="24"/>
        </w:rPr>
        <w:t>Центральной,</w:t>
      </w:r>
      <w:r w:rsidRPr="001E2727">
        <w:rPr>
          <w:b/>
          <w:i/>
          <w:color w:val="171717"/>
          <w:spacing w:val="1"/>
          <w:sz w:val="24"/>
          <w:szCs w:val="24"/>
        </w:rPr>
        <w:t xml:space="preserve"> </w:t>
      </w:r>
      <w:r w:rsidRPr="001E2727">
        <w:rPr>
          <w:b/>
          <w:i/>
          <w:color w:val="171717"/>
          <w:sz w:val="24"/>
          <w:szCs w:val="24"/>
        </w:rPr>
        <w:t>Южной</w:t>
      </w:r>
      <w:r w:rsidRPr="001E2727">
        <w:rPr>
          <w:b/>
          <w:i/>
          <w:color w:val="171717"/>
          <w:spacing w:val="1"/>
          <w:sz w:val="24"/>
          <w:szCs w:val="24"/>
        </w:rPr>
        <w:t xml:space="preserve"> </w:t>
      </w:r>
      <w:r w:rsidRPr="001E2727">
        <w:rPr>
          <w:b/>
          <w:i/>
          <w:color w:val="171717"/>
          <w:sz w:val="24"/>
          <w:szCs w:val="24"/>
        </w:rPr>
        <w:t>и</w:t>
      </w:r>
      <w:r w:rsidRPr="001E2727">
        <w:rPr>
          <w:b/>
          <w:i/>
          <w:color w:val="171717"/>
          <w:spacing w:val="1"/>
          <w:sz w:val="24"/>
          <w:szCs w:val="24"/>
        </w:rPr>
        <w:t xml:space="preserve"> </w:t>
      </w:r>
      <w:r w:rsidRPr="001E2727">
        <w:rPr>
          <w:b/>
          <w:i/>
          <w:color w:val="171717"/>
          <w:sz w:val="24"/>
          <w:szCs w:val="24"/>
        </w:rPr>
        <w:t>Юго-Восточной</w:t>
      </w:r>
      <w:r w:rsidRPr="001E2727">
        <w:rPr>
          <w:b/>
          <w:i/>
          <w:color w:val="171717"/>
          <w:spacing w:val="1"/>
          <w:sz w:val="24"/>
          <w:szCs w:val="24"/>
        </w:rPr>
        <w:t xml:space="preserve"> </w:t>
      </w:r>
      <w:r w:rsidRPr="001E2727">
        <w:rPr>
          <w:b/>
          <w:i/>
          <w:color w:val="171717"/>
          <w:sz w:val="24"/>
          <w:szCs w:val="24"/>
        </w:rPr>
        <w:t>Европы</w:t>
      </w:r>
      <w:r w:rsidRPr="001E2727">
        <w:rPr>
          <w:color w:val="171717"/>
          <w:sz w:val="24"/>
          <w:szCs w:val="24"/>
        </w:rPr>
        <w:t>.</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мире</w:t>
      </w:r>
      <w:r w:rsidRPr="001E2727">
        <w:rPr>
          <w:color w:val="171717"/>
          <w:spacing w:val="1"/>
          <w:sz w:val="24"/>
          <w:szCs w:val="24"/>
        </w:rPr>
        <w:t xml:space="preserve"> </w:t>
      </w:r>
      <w:r w:rsidRPr="001E2727">
        <w:rPr>
          <w:color w:val="171717"/>
          <w:sz w:val="24"/>
          <w:szCs w:val="24"/>
        </w:rPr>
        <w:t>империй и вне его. Германские государства. Итальянские земли. Положение</w:t>
      </w:r>
      <w:r w:rsidRPr="001E2727">
        <w:rPr>
          <w:color w:val="171717"/>
          <w:spacing w:val="1"/>
          <w:sz w:val="24"/>
          <w:szCs w:val="24"/>
        </w:rPr>
        <w:t xml:space="preserve"> </w:t>
      </w:r>
      <w:r w:rsidRPr="001E2727">
        <w:rPr>
          <w:color w:val="171717"/>
          <w:sz w:val="24"/>
          <w:szCs w:val="24"/>
        </w:rPr>
        <w:t>славянских</w:t>
      </w:r>
      <w:r w:rsidRPr="001E2727">
        <w:rPr>
          <w:color w:val="171717"/>
          <w:spacing w:val="-4"/>
          <w:sz w:val="24"/>
          <w:szCs w:val="24"/>
        </w:rPr>
        <w:t xml:space="preserve"> </w:t>
      </w:r>
      <w:r w:rsidRPr="001E2727">
        <w:rPr>
          <w:color w:val="171717"/>
          <w:sz w:val="24"/>
          <w:szCs w:val="24"/>
        </w:rPr>
        <w:t>народов.</w:t>
      </w:r>
      <w:r w:rsidRPr="001E2727">
        <w:rPr>
          <w:color w:val="171717"/>
          <w:spacing w:val="3"/>
          <w:sz w:val="24"/>
          <w:szCs w:val="24"/>
        </w:rPr>
        <w:t xml:space="preserve"> </w:t>
      </w:r>
      <w:r w:rsidRPr="001E2727">
        <w:rPr>
          <w:color w:val="171717"/>
          <w:sz w:val="24"/>
          <w:szCs w:val="24"/>
        </w:rPr>
        <w:t>Образование</w:t>
      </w:r>
      <w:r w:rsidRPr="001E2727">
        <w:rPr>
          <w:color w:val="171717"/>
          <w:spacing w:val="2"/>
          <w:sz w:val="24"/>
          <w:szCs w:val="24"/>
        </w:rPr>
        <w:t xml:space="preserve"> </w:t>
      </w:r>
      <w:r w:rsidRPr="001E2727">
        <w:rPr>
          <w:color w:val="171717"/>
          <w:sz w:val="24"/>
          <w:szCs w:val="24"/>
        </w:rPr>
        <w:t>Речи Посполитой.</w:t>
      </w:r>
    </w:p>
    <w:p w14:paraId="14BED152" w14:textId="77777777" w:rsidR="00AD0412" w:rsidRPr="001E2727" w:rsidRDefault="00AD0412" w:rsidP="005F502E">
      <w:pPr>
        <w:pStyle w:val="11"/>
        <w:ind w:left="0" w:firstLine="709"/>
        <w:jc w:val="both"/>
        <w:rPr>
          <w:b w:val="0"/>
        </w:rPr>
      </w:pPr>
      <w:r w:rsidRPr="001E2727">
        <w:rPr>
          <w:color w:val="171717"/>
        </w:rPr>
        <w:t>Международные</w:t>
      </w:r>
      <w:r w:rsidRPr="001E2727">
        <w:rPr>
          <w:color w:val="171717"/>
          <w:spacing w:val="2"/>
        </w:rPr>
        <w:t xml:space="preserve"> </w:t>
      </w:r>
      <w:r w:rsidRPr="001E2727">
        <w:rPr>
          <w:color w:val="171717"/>
        </w:rPr>
        <w:t>отношения</w:t>
      </w:r>
      <w:r w:rsidRPr="001E2727">
        <w:rPr>
          <w:color w:val="171717"/>
          <w:spacing w:val="-5"/>
        </w:rPr>
        <w:t xml:space="preserve"> </w:t>
      </w:r>
      <w:r w:rsidRPr="001E2727">
        <w:rPr>
          <w:color w:val="171717"/>
        </w:rPr>
        <w:t>в</w:t>
      </w:r>
      <w:r w:rsidRPr="001E2727">
        <w:rPr>
          <w:color w:val="171717"/>
          <w:spacing w:val="-3"/>
        </w:rPr>
        <w:t xml:space="preserve"> </w:t>
      </w:r>
      <w:r w:rsidRPr="001E2727">
        <w:rPr>
          <w:color w:val="171717"/>
        </w:rPr>
        <w:t>XVI-XVII</w:t>
      </w:r>
      <w:r w:rsidRPr="001E2727">
        <w:rPr>
          <w:color w:val="171717"/>
          <w:spacing w:val="-1"/>
        </w:rPr>
        <w:t xml:space="preserve"> </w:t>
      </w:r>
      <w:r w:rsidRPr="001E2727">
        <w:rPr>
          <w:color w:val="171717"/>
        </w:rPr>
        <w:t xml:space="preserve">вв. </w:t>
      </w:r>
      <w:r w:rsidRPr="001E2727">
        <w:rPr>
          <w:b w:val="0"/>
          <w:color w:val="171717"/>
        </w:rPr>
        <w:t>(2</w:t>
      </w:r>
      <w:r w:rsidRPr="001E2727">
        <w:rPr>
          <w:b w:val="0"/>
          <w:color w:val="171717"/>
          <w:spacing w:val="-3"/>
        </w:rPr>
        <w:t xml:space="preserve"> </w:t>
      </w:r>
      <w:r w:rsidRPr="001E2727">
        <w:rPr>
          <w:b w:val="0"/>
          <w:color w:val="171717"/>
        </w:rPr>
        <w:t>ч.)</w:t>
      </w:r>
    </w:p>
    <w:p w14:paraId="777101DD" w14:textId="77777777" w:rsidR="00AD0412" w:rsidRPr="001E2727" w:rsidRDefault="00AD0412" w:rsidP="005F502E">
      <w:pPr>
        <w:pStyle w:val="a3"/>
        <w:ind w:left="0" w:firstLine="709"/>
      </w:pPr>
      <w:r w:rsidRPr="001E2727">
        <w:rPr>
          <w:color w:val="171717"/>
        </w:rPr>
        <w:t>Борьба</w:t>
      </w:r>
      <w:r w:rsidRPr="001E2727">
        <w:rPr>
          <w:color w:val="171717"/>
          <w:spacing w:val="1"/>
        </w:rPr>
        <w:t xml:space="preserve"> </w:t>
      </w:r>
      <w:r w:rsidRPr="001E2727">
        <w:rPr>
          <w:color w:val="171717"/>
        </w:rPr>
        <w:t>за</w:t>
      </w:r>
      <w:r w:rsidRPr="001E2727">
        <w:rPr>
          <w:color w:val="171717"/>
          <w:spacing w:val="1"/>
        </w:rPr>
        <w:t xml:space="preserve"> </w:t>
      </w:r>
      <w:r w:rsidRPr="001E2727">
        <w:rPr>
          <w:color w:val="171717"/>
        </w:rPr>
        <w:t>первенство,</w:t>
      </w:r>
      <w:r w:rsidRPr="001E2727">
        <w:rPr>
          <w:color w:val="171717"/>
          <w:spacing w:val="1"/>
        </w:rPr>
        <w:t xml:space="preserve"> </w:t>
      </w:r>
      <w:r w:rsidRPr="001E2727">
        <w:rPr>
          <w:color w:val="171717"/>
        </w:rPr>
        <w:t>военные</w:t>
      </w:r>
      <w:r w:rsidRPr="001E2727">
        <w:rPr>
          <w:color w:val="171717"/>
          <w:spacing w:val="1"/>
        </w:rPr>
        <w:t xml:space="preserve"> </w:t>
      </w:r>
      <w:r w:rsidRPr="001E2727">
        <w:rPr>
          <w:color w:val="171717"/>
        </w:rPr>
        <w:t>конфликты</w:t>
      </w:r>
      <w:r w:rsidRPr="001E2727">
        <w:rPr>
          <w:color w:val="171717"/>
          <w:spacing w:val="1"/>
        </w:rPr>
        <w:t xml:space="preserve"> </w:t>
      </w:r>
      <w:r w:rsidRPr="001E2727">
        <w:rPr>
          <w:color w:val="171717"/>
        </w:rPr>
        <w:t>между</w:t>
      </w:r>
      <w:r w:rsidRPr="001E2727">
        <w:rPr>
          <w:color w:val="171717"/>
          <w:spacing w:val="1"/>
        </w:rPr>
        <w:t xml:space="preserve"> </w:t>
      </w:r>
      <w:r w:rsidRPr="001E2727">
        <w:rPr>
          <w:color w:val="171717"/>
        </w:rPr>
        <w:t>европейскими</w:t>
      </w:r>
      <w:r w:rsidRPr="001E2727">
        <w:rPr>
          <w:color w:val="171717"/>
          <w:spacing w:val="1"/>
        </w:rPr>
        <w:t xml:space="preserve"> </w:t>
      </w:r>
      <w:r w:rsidRPr="001E2727">
        <w:rPr>
          <w:color w:val="171717"/>
        </w:rPr>
        <w:t>державами. Столкновение интересов в приобретении колониальных владений и</w:t>
      </w:r>
      <w:r w:rsidRPr="001E2727">
        <w:rPr>
          <w:color w:val="171717"/>
          <w:spacing w:val="-67"/>
        </w:rPr>
        <w:t xml:space="preserve"> </w:t>
      </w:r>
      <w:r w:rsidRPr="001E2727">
        <w:rPr>
          <w:color w:val="171717"/>
        </w:rPr>
        <w:t>господстве на торговых путях. Противостояние османской экспансии в Европе.</w:t>
      </w:r>
      <w:r w:rsidRPr="001E2727">
        <w:rPr>
          <w:color w:val="171717"/>
          <w:spacing w:val="1"/>
        </w:rPr>
        <w:t xml:space="preserve"> </w:t>
      </w:r>
      <w:r w:rsidRPr="001E2727">
        <w:rPr>
          <w:color w:val="171717"/>
        </w:rPr>
        <w:t>Образование</w:t>
      </w:r>
      <w:r w:rsidRPr="001E2727">
        <w:rPr>
          <w:color w:val="171717"/>
          <w:spacing w:val="1"/>
        </w:rPr>
        <w:t xml:space="preserve"> </w:t>
      </w:r>
      <w:r w:rsidRPr="001E2727">
        <w:rPr>
          <w:color w:val="171717"/>
        </w:rPr>
        <w:t>державы</w:t>
      </w:r>
      <w:r w:rsidRPr="001E2727">
        <w:rPr>
          <w:color w:val="171717"/>
          <w:spacing w:val="1"/>
        </w:rPr>
        <w:t xml:space="preserve"> </w:t>
      </w:r>
      <w:r w:rsidRPr="001E2727">
        <w:rPr>
          <w:color w:val="171717"/>
        </w:rPr>
        <w:t>австрийских</w:t>
      </w:r>
      <w:r w:rsidRPr="001E2727">
        <w:rPr>
          <w:color w:val="171717"/>
          <w:spacing w:val="1"/>
        </w:rPr>
        <w:t xml:space="preserve"> </w:t>
      </w:r>
      <w:r w:rsidRPr="001E2727">
        <w:rPr>
          <w:color w:val="171717"/>
        </w:rPr>
        <w:t>Габсбургов.</w:t>
      </w:r>
      <w:r w:rsidRPr="001E2727">
        <w:rPr>
          <w:color w:val="171717"/>
          <w:spacing w:val="1"/>
        </w:rPr>
        <w:t xml:space="preserve"> </w:t>
      </w:r>
      <w:r w:rsidRPr="001E2727">
        <w:rPr>
          <w:color w:val="171717"/>
        </w:rPr>
        <w:t>Тридцатилетняя</w:t>
      </w:r>
      <w:r w:rsidRPr="001E2727">
        <w:rPr>
          <w:color w:val="171717"/>
          <w:spacing w:val="1"/>
        </w:rPr>
        <w:t xml:space="preserve"> </w:t>
      </w:r>
      <w:r w:rsidRPr="001E2727">
        <w:rPr>
          <w:color w:val="171717"/>
        </w:rPr>
        <w:t>война.</w:t>
      </w:r>
      <w:r w:rsidRPr="001E2727">
        <w:rPr>
          <w:color w:val="171717"/>
          <w:spacing w:val="-67"/>
        </w:rPr>
        <w:t xml:space="preserve"> </w:t>
      </w:r>
      <w:r w:rsidRPr="001E2727">
        <w:rPr>
          <w:color w:val="171717"/>
        </w:rPr>
        <w:t>Вестфальский мир.</w:t>
      </w:r>
    </w:p>
    <w:p w14:paraId="45617BA3" w14:textId="77777777" w:rsidR="00AD0412" w:rsidRPr="001E2727" w:rsidRDefault="00AD0412" w:rsidP="005F502E">
      <w:pPr>
        <w:pStyle w:val="11"/>
        <w:ind w:left="0" w:firstLine="709"/>
        <w:jc w:val="both"/>
        <w:rPr>
          <w:b w:val="0"/>
        </w:rPr>
      </w:pPr>
      <w:r w:rsidRPr="001E2727">
        <w:rPr>
          <w:color w:val="171717"/>
        </w:rPr>
        <w:t>Европейская</w:t>
      </w:r>
      <w:r w:rsidRPr="001E2727">
        <w:rPr>
          <w:color w:val="171717"/>
          <w:spacing w:val="-5"/>
        </w:rPr>
        <w:t xml:space="preserve"> </w:t>
      </w:r>
      <w:r w:rsidRPr="001E2727">
        <w:rPr>
          <w:color w:val="171717"/>
        </w:rPr>
        <w:t>культура</w:t>
      </w:r>
      <w:r w:rsidRPr="001E2727">
        <w:rPr>
          <w:color w:val="171717"/>
          <w:spacing w:val="-3"/>
        </w:rPr>
        <w:t xml:space="preserve"> </w:t>
      </w:r>
      <w:r w:rsidRPr="001E2727">
        <w:rPr>
          <w:color w:val="171717"/>
        </w:rPr>
        <w:t>в</w:t>
      </w:r>
      <w:r w:rsidRPr="001E2727">
        <w:rPr>
          <w:color w:val="171717"/>
          <w:spacing w:val="-4"/>
        </w:rPr>
        <w:t xml:space="preserve"> </w:t>
      </w:r>
      <w:r w:rsidRPr="001E2727">
        <w:rPr>
          <w:color w:val="171717"/>
        </w:rPr>
        <w:t>раннее</w:t>
      </w:r>
      <w:r w:rsidRPr="001E2727">
        <w:rPr>
          <w:color w:val="171717"/>
          <w:spacing w:val="-2"/>
        </w:rPr>
        <w:t xml:space="preserve"> </w:t>
      </w:r>
      <w:r w:rsidRPr="001E2727">
        <w:rPr>
          <w:color w:val="171717"/>
        </w:rPr>
        <w:t>Новое</w:t>
      </w:r>
      <w:r w:rsidRPr="001E2727">
        <w:rPr>
          <w:color w:val="171717"/>
          <w:spacing w:val="3"/>
        </w:rPr>
        <w:t xml:space="preserve"> </w:t>
      </w:r>
      <w:r w:rsidRPr="001E2727">
        <w:rPr>
          <w:color w:val="171717"/>
        </w:rPr>
        <w:t>время</w:t>
      </w:r>
      <w:r w:rsidRPr="001E2727">
        <w:rPr>
          <w:color w:val="171717"/>
          <w:spacing w:val="3"/>
        </w:rPr>
        <w:t xml:space="preserve"> </w:t>
      </w:r>
      <w:r w:rsidRPr="001E2727">
        <w:rPr>
          <w:b w:val="0"/>
          <w:color w:val="171717"/>
        </w:rPr>
        <w:t>(3</w:t>
      </w:r>
      <w:r w:rsidRPr="001E2727">
        <w:rPr>
          <w:b w:val="0"/>
          <w:color w:val="171717"/>
          <w:spacing w:val="-3"/>
        </w:rPr>
        <w:t xml:space="preserve"> </w:t>
      </w:r>
      <w:r w:rsidRPr="001E2727">
        <w:rPr>
          <w:b w:val="0"/>
          <w:color w:val="171717"/>
        </w:rPr>
        <w:t>ч.)</w:t>
      </w:r>
    </w:p>
    <w:p w14:paraId="47D0FBE6" w14:textId="77777777" w:rsidR="00AD0412" w:rsidRPr="001E2727" w:rsidRDefault="00AD0412" w:rsidP="005F502E">
      <w:pPr>
        <w:pStyle w:val="a3"/>
        <w:ind w:left="0" w:firstLine="709"/>
      </w:pPr>
      <w:r w:rsidRPr="001E2727">
        <w:rPr>
          <w:color w:val="171717"/>
        </w:rPr>
        <w:t>Высокое Возрождение в Италии: художники и их произведения. Северное</w:t>
      </w:r>
      <w:r w:rsidRPr="001E2727">
        <w:rPr>
          <w:color w:val="171717"/>
          <w:spacing w:val="-67"/>
        </w:rPr>
        <w:t xml:space="preserve"> </w:t>
      </w:r>
      <w:r w:rsidRPr="001E2727">
        <w:rPr>
          <w:color w:val="171717"/>
        </w:rPr>
        <w:t>Возрождение.</w:t>
      </w:r>
      <w:r w:rsidRPr="001E2727">
        <w:rPr>
          <w:color w:val="171717"/>
          <w:spacing w:val="1"/>
        </w:rPr>
        <w:t xml:space="preserve"> </w:t>
      </w:r>
      <w:r w:rsidRPr="001E2727">
        <w:rPr>
          <w:color w:val="171717"/>
        </w:rPr>
        <w:t>Мир</w:t>
      </w:r>
      <w:r w:rsidRPr="001E2727">
        <w:rPr>
          <w:color w:val="171717"/>
          <w:spacing w:val="1"/>
        </w:rPr>
        <w:t xml:space="preserve"> </w:t>
      </w:r>
      <w:r w:rsidRPr="001E2727">
        <w:rPr>
          <w:color w:val="171717"/>
        </w:rPr>
        <w:t>человека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литературе</w:t>
      </w:r>
      <w:r w:rsidRPr="001E2727">
        <w:rPr>
          <w:color w:val="171717"/>
          <w:spacing w:val="1"/>
        </w:rPr>
        <w:t xml:space="preserve"> </w:t>
      </w:r>
      <w:r w:rsidRPr="001E2727">
        <w:rPr>
          <w:color w:val="171717"/>
        </w:rPr>
        <w:t>раннего</w:t>
      </w:r>
      <w:r w:rsidRPr="001E2727">
        <w:rPr>
          <w:color w:val="171717"/>
          <w:spacing w:val="1"/>
        </w:rPr>
        <w:t xml:space="preserve"> </w:t>
      </w:r>
      <w:r w:rsidRPr="001E2727">
        <w:rPr>
          <w:color w:val="171717"/>
        </w:rPr>
        <w:t>Нового</w:t>
      </w:r>
      <w:r w:rsidRPr="001E2727">
        <w:rPr>
          <w:color w:val="171717"/>
          <w:spacing w:val="1"/>
        </w:rPr>
        <w:t xml:space="preserve"> </w:t>
      </w:r>
      <w:r w:rsidRPr="001E2727">
        <w:rPr>
          <w:color w:val="171717"/>
        </w:rPr>
        <w:t>времени.</w:t>
      </w:r>
      <w:r w:rsidRPr="001E2727">
        <w:rPr>
          <w:color w:val="171717"/>
          <w:spacing w:val="1"/>
        </w:rPr>
        <w:t xml:space="preserve"> </w:t>
      </w:r>
      <w:r w:rsidRPr="001E2727">
        <w:rPr>
          <w:color w:val="171717"/>
        </w:rPr>
        <w:t>М.</w:t>
      </w:r>
      <w:r w:rsidRPr="001E2727">
        <w:rPr>
          <w:color w:val="171717"/>
          <w:spacing w:val="1"/>
        </w:rPr>
        <w:t xml:space="preserve"> </w:t>
      </w:r>
      <w:r w:rsidRPr="001E2727">
        <w:rPr>
          <w:color w:val="171717"/>
        </w:rPr>
        <w:t>Сервантес.</w:t>
      </w:r>
      <w:r w:rsidRPr="001E2727">
        <w:rPr>
          <w:color w:val="171717"/>
          <w:spacing w:val="1"/>
        </w:rPr>
        <w:t xml:space="preserve"> </w:t>
      </w:r>
      <w:r w:rsidRPr="001E2727">
        <w:rPr>
          <w:color w:val="171717"/>
        </w:rPr>
        <w:t>У.</w:t>
      </w:r>
      <w:r w:rsidRPr="001E2727">
        <w:rPr>
          <w:color w:val="171717"/>
          <w:spacing w:val="1"/>
        </w:rPr>
        <w:t xml:space="preserve"> </w:t>
      </w:r>
      <w:r w:rsidRPr="001E2727">
        <w:rPr>
          <w:color w:val="171717"/>
        </w:rPr>
        <w:t>Шекспир.</w:t>
      </w:r>
      <w:r w:rsidRPr="001E2727">
        <w:rPr>
          <w:color w:val="171717"/>
          <w:spacing w:val="1"/>
        </w:rPr>
        <w:t xml:space="preserve"> </w:t>
      </w:r>
      <w:r w:rsidRPr="001E2727">
        <w:rPr>
          <w:color w:val="171717"/>
        </w:rPr>
        <w:t>Стили</w:t>
      </w:r>
      <w:r w:rsidRPr="001E2727">
        <w:rPr>
          <w:color w:val="171717"/>
          <w:spacing w:val="1"/>
        </w:rPr>
        <w:t xml:space="preserve"> </w:t>
      </w:r>
      <w:r w:rsidRPr="001E2727">
        <w:rPr>
          <w:color w:val="171717"/>
        </w:rPr>
        <w:t>художественной</w:t>
      </w:r>
      <w:r w:rsidRPr="001E2727">
        <w:rPr>
          <w:color w:val="171717"/>
          <w:spacing w:val="1"/>
        </w:rPr>
        <w:t xml:space="preserve"> </w:t>
      </w:r>
      <w:r w:rsidRPr="001E2727">
        <w:rPr>
          <w:color w:val="171717"/>
        </w:rPr>
        <w:t>культуры</w:t>
      </w:r>
      <w:r w:rsidRPr="001E2727">
        <w:rPr>
          <w:color w:val="171717"/>
          <w:spacing w:val="1"/>
        </w:rPr>
        <w:t xml:space="preserve"> </w:t>
      </w:r>
      <w:r w:rsidRPr="001E2727">
        <w:rPr>
          <w:color w:val="171717"/>
        </w:rPr>
        <w:t>(барокко,</w:t>
      </w:r>
      <w:r w:rsidRPr="001E2727">
        <w:rPr>
          <w:color w:val="171717"/>
          <w:spacing w:val="1"/>
        </w:rPr>
        <w:t xml:space="preserve"> </w:t>
      </w:r>
      <w:r w:rsidRPr="001E2727">
        <w:rPr>
          <w:color w:val="171717"/>
        </w:rPr>
        <w:t>классицизм). Французский театр эпохи классицизма. Развитие науки: переворот</w:t>
      </w:r>
      <w:r w:rsidRPr="001E2727">
        <w:rPr>
          <w:color w:val="171717"/>
          <w:spacing w:val="-67"/>
        </w:rPr>
        <w:t xml:space="preserve"> </w:t>
      </w:r>
      <w:r w:rsidRPr="001E2727">
        <w:rPr>
          <w:color w:val="171717"/>
        </w:rPr>
        <w:t>в естествознании, возникновение новой картины мира. Выдающиеся ученые и</w:t>
      </w:r>
      <w:r w:rsidRPr="001E2727">
        <w:rPr>
          <w:color w:val="171717"/>
          <w:spacing w:val="1"/>
        </w:rPr>
        <w:t xml:space="preserve"> </w:t>
      </w:r>
      <w:r w:rsidRPr="001E2727">
        <w:rPr>
          <w:color w:val="171717"/>
        </w:rPr>
        <w:t>их</w:t>
      </w:r>
      <w:r w:rsidRPr="001E2727">
        <w:rPr>
          <w:color w:val="171717"/>
          <w:spacing w:val="-7"/>
        </w:rPr>
        <w:t xml:space="preserve"> </w:t>
      </w:r>
      <w:r w:rsidRPr="001E2727">
        <w:rPr>
          <w:color w:val="171717"/>
        </w:rPr>
        <w:t>открытия (Н.</w:t>
      </w:r>
      <w:r w:rsidRPr="001E2727">
        <w:rPr>
          <w:color w:val="171717"/>
          <w:spacing w:val="2"/>
        </w:rPr>
        <w:t xml:space="preserve"> </w:t>
      </w:r>
      <w:r w:rsidRPr="001E2727">
        <w:rPr>
          <w:color w:val="171717"/>
        </w:rPr>
        <w:t>Коперник,</w:t>
      </w:r>
      <w:r w:rsidRPr="001E2727">
        <w:rPr>
          <w:color w:val="171717"/>
          <w:spacing w:val="1"/>
        </w:rPr>
        <w:t xml:space="preserve"> </w:t>
      </w:r>
      <w:r w:rsidRPr="001E2727">
        <w:rPr>
          <w:color w:val="171717"/>
        </w:rPr>
        <w:t>И.</w:t>
      </w:r>
      <w:r w:rsidRPr="001E2727">
        <w:rPr>
          <w:color w:val="171717"/>
          <w:spacing w:val="6"/>
        </w:rPr>
        <w:t xml:space="preserve"> </w:t>
      </w:r>
      <w:r w:rsidRPr="001E2727">
        <w:rPr>
          <w:color w:val="171717"/>
        </w:rPr>
        <w:t>Ньютон).</w:t>
      </w:r>
      <w:r w:rsidRPr="001E2727">
        <w:rPr>
          <w:color w:val="171717"/>
          <w:spacing w:val="1"/>
        </w:rPr>
        <w:t xml:space="preserve"> </w:t>
      </w:r>
      <w:r w:rsidRPr="001E2727">
        <w:rPr>
          <w:color w:val="171717"/>
        </w:rPr>
        <w:t>Утверждение рационализма.</w:t>
      </w:r>
    </w:p>
    <w:p w14:paraId="375C7EAC" w14:textId="77777777" w:rsidR="00AD0412" w:rsidRPr="001E2727" w:rsidRDefault="00AD0412" w:rsidP="005F502E">
      <w:pPr>
        <w:pStyle w:val="11"/>
        <w:ind w:left="0" w:firstLine="709"/>
        <w:jc w:val="both"/>
        <w:rPr>
          <w:b w:val="0"/>
        </w:rPr>
      </w:pPr>
      <w:r w:rsidRPr="001E2727">
        <w:rPr>
          <w:color w:val="171717"/>
        </w:rPr>
        <w:t>Страны</w:t>
      </w:r>
      <w:r w:rsidRPr="001E2727">
        <w:rPr>
          <w:color w:val="171717"/>
          <w:spacing w:val="-4"/>
        </w:rPr>
        <w:t xml:space="preserve"> </w:t>
      </w:r>
      <w:r w:rsidRPr="001E2727">
        <w:rPr>
          <w:color w:val="171717"/>
        </w:rPr>
        <w:t>Востока</w:t>
      </w:r>
      <w:r w:rsidRPr="001E2727">
        <w:rPr>
          <w:color w:val="171717"/>
          <w:spacing w:val="-3"/>
        </w:rPr>
        <w:t xml:space="preserve"> </w:t>
      </w:r>
      <w:r w:rsidRPr="001E2727">
        <w:rPr>
          <w:color w:val="171717"/>
        </w:rPr>
        <w:t>в</w:t>
      </w:r>
      <w:r w:rsidRPr="001E2727">
        <w:rPr>
          <w:color w:val="171717"/>
          <w:spacing w:val="-3"/>
        </w:rPr>
        <w:t xml:space="preserve"> </w:t>
      </w:r>
      <w:r w:rsidRPr="001E2727">
        <w:rPr>
          <w:color w:val="171717"/>
        </w:rPr>
        <w:t>XVI-XVII</w:t>
      </w:r>
      <w:r w:rsidRPr="001E2727">
        <w:rPr>
          <w:color w:val="171717"/>
          <w:spacing w:val="-1"/>
        </w:rPr>
        <w:t xml:space="preserve"> </w:t>
      </w:r>
      <w:r w:rsidRPr="001E2727">
        <w:rPr>
          <w:color w:val="171717"/>
        </w:rPr>
        <w:t>вв.</w:t>
      </w:r>
      <w:r w:rsidRPr="001E2727">
        <w:rPr>
          <w:color w:val="171717"/>
          <w:spacing w:val="1"/>
        </w:rPr>
        <w:t xml:space="preserve"> </w:t>
      </w:r>
      <w:r w:rsidRPr="001E2727">
        <w:rPr>
          <w:b w:val="0"/>
          <w:color w:val="171717"/>
        </w:rPr>
        <w:t>(3</w:t>
      </w:r>
      <w:r w:rsidRPr="001E2727">
        <w:rPr>
          <w:b w:val="0"/>
          <w:color w:val="171717"/>
          <w:spacing w:val="-2"/>
        </w:rPr>
        <w:t xml:space="preserve"> </w:t>
      </w:r>
      <w:r w:rsidRPr="001E2727">
        <w:rPr>
          <w:b w:val="0"/>
          <w:color w:val="171717"/>
        </w:rPr>
        <w:t>ч.)</w:t>
      </w:r>
    </w:p>
    <w:p w14:paraId="72745756" w14:textId="77777777" w:rsidR="00AD0412" w:rsidRPr="001E2727" w:rsidRDefault="00AD0412" w:rsidP="005F502E">
      <w:pPr>
        <w:pStyle w:val="a3"/>
        <w:ind w:left="0" w:firstLine="709"/>
      </w:pPr>
      <w:r w:rsidRPr="001E2727">
        <w:rPr>
          <w:b/>
          <w:i/>
          <w:color w:val="171717"/>
        </w:rPr>
        <w:t>Османская</w:t>
      </w:r>
      <w:r w:rsidRPr="001E2727">
        <w:rPr>
          <w:b/>
          <w:i/>
          <w:color w:val="171717"/>
          <w:spacing w:val="1"/>
        </w:rPr>
        <w:t xml:space="preserve"> </w:t>
      </w:r>
      <w:r w:rsidRPr="001E2727">
        <w:rPr>
          <w:b/>
          <w:i/>
          <w:color w:val="171717"/>
        </w:rPr>
        <w:t>империя</w:t>
      </w:r>
      <w:r w:rsidRPr="001E2727">
        <w:rPr>
          <w:color w:val="171717"/>
        </w:rPr>
        <w:t>:</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вершине</w:t>
      </w:r>
      <w:r w:rsidRPr="001E2727">
        <w:rPr>
          <w:color w:val="171717"/>
          <w:spacing w:val="1"/>
        </w:rPr>
        <w:t xml:space="preserve"> </w:t>
      </w:r>
      <w:r w:rsidRPr="001E2727">
        <w:rPr>
          <w:color w:val="171717"/>
        </w:rPr>
        <w:t>могущества.</w:t>
      </w:r>
      <w:r w:rsidRPr="001E2727">
        <w:rPr>
          <w:color w:val="171717"/>
          <w:spacing w:val="1"/>
        </w:rPr>
        <w:t xml:space="preserve"> </w:t>
      </w:r>
      <w:r w:rsidRPr="001E2727">
        <w:rPr>
          <w:color w:val="171717"/>
        </w:rPr>
        <w:t>Сулейман</w:t>
      </w:r>
      <w:r w:rsidRPr="001E2727">
        <w:rPr>
          <w:color w:val="171717"/>
          <w:spacing w:val="71"/>
        </w:rPr>
        <w:t xml:space="preserve"> </w:t>
      </w:r>
      <w:r w:rsidRPr="001E2727">
        <w:rPr>
          <w:color w:val="171717"/>
        </w:rPr>
        <w:t>I</w:t>
      </w:r>
      <w:r w:rsidRPr="001E2727">
        <w:rPr>
          <w:color w:val="171717"/>
          <w:spacing w:val="1"/>
        </w:rPr>
        <w:t xml:space="preserve"> </w:t>
      </w:r>
      <w:r w:rsidRPr="001E2727">
        <w:rPr>
          <w:color w:val="171717"/>
        </w:rPr>
        <w:t>Великолепный:</w:t>
      </w:r>
      <w:r w:rsidRPr="001E2727">
        <w:rPr>
          <w:color w:val="171717"/>
          <w:spacing w:val="1"/>
        </w:rPr>
        <w:t xml:space="preserve"> </w:t>
      </w:r>
      <w:r w:rsidRPr="001E2727">
        <w:rPr>
          <w:color w:val="171717"/>
        </w:rPr>
        <w:t>завоеватель,</w:t>
      </w:r>
      <w:r w:rsidRPr="001E2727">
        <w:rPr>
          <w:color w:val="171717"/>
          <w:spacing w:val="1"/>
        </w:rPr>
        <w:t xml:space="preserve"> </w:t>
      </w:r>
      <w:r w:rsidRPr="001E2727">
        <w:rPr>
          <w:color w:val="171717"/>
        </w:rPr>
        <w:t>законодатель.</w:t>
      </w:r>
      <w:r w:rsidRPr="001E2727">
        <w:rPr>
          <w:color w:val="171717"/>
          <w:spacing w:val="1"/>
        </w:rPr>
        <w:t xml:space="preserve"> </w:t>
      </w:r>
      <w:r w:rsidRPr="001E2727">
        <w:rPr>
          <w:color w:val="171717"/>
        </w:rPr>
        <w:t>Управление</w:t>
      </w:r>
      <w:r w:rsidRPr="001E2727">
        <w:rPr>
          <w:color w:val="171717"/>
          <w:spacing w:val="1"/>
        </w:rPr>
        <w:t xml:space="preserve"> </w:t>
      </w:r>
      <w:r w:rsidRPr="001E2727">
        <w:rPr>
          <w:color w:val="171717"/>
        </w:rPr>
        <w:t>многонациональной</w:t>
      </w:r>
      <w:r w:rsidRPr="001E2727">
        <w:rPr>
          <w:color w:val="171717"/>
          <w:spacing w:val="1"/>
        </w:rPr>
        <w:t xml:space="preserve"> </w:t>
      </w:r>
      <w:r w:rsidRPr="001E2727">
        <w:rPr>
          <w:color w:val="171717"/>
        </w:rPr>
        <w:t>империей.</w:t>
      </w:r>
      <w:r w:rsidRPr="001E2727">
        <w:rPr>
          <w:color w:val="171717"/>
          <w:spacing w:val="1"/>
        </w:rPr>
        <w:t xml:space="preserve"> </w:t>
      </w:r>
      <w:r w:rsidRPr="001E2727">
        <w:rPr>
          <w:color w:val="171717"/>
        </w:rPr>
        <w:t>Османская</w:t>
      </w:r>
      <w:r w:rsidRPr="001E2727">
        <w:rPr>
          <w:color w:val="171717"/>
          <w:spacing w:val="1"/>
        </w:rPr>
        <w:t xml:space="preserve"> </w:t>
      </w:r>
      <w:r w:rsidRPr="001E2727">
        <w:rPr>
          <w:color w:val="171717"/>
        </w:rPr>
        <w:t>армия.</w:t>
      </w:r>
      <w:r w:rsidRPr="001E2727">
        <w:rPr>
          <w:color w:val="171717"/>
          <w:spacing w:val="1"/>
        </w:rPr>
        <w:t xml:space="preserve"> </w:t>
      </w:r>
      <w:r w:rsidRPr="001E2727">
        <w:rPr>
          <w:b/>
          <w:i/>
          <w:color w:val="171717"/>
        </w:rPr>
        <w:t>Индия</w:t>
      </w:r>
      <w:r w:rsidRPr="001E2727">
        <w:rPr>
          <w:b/>
          <w:i/>
          <w:color w:val="171717"/>
          <w:spacing w:val="1"/>
        </w:rPr>
        <w:t xml:space="preserve"> </w:t>
      </w:r>
      <w:r w:rsidRPr="001E2727">
        <w:rPr>
          <w:color w:val="171717"/>
        </w:rPr>
        <w:t>при</w:t>
      </w:r>
      <w:r w:rsidRPr="001E2727">
        <w:rPr>
          <w:color w:val="171717"/>
          <w:spacing w:val="1"/>
        </w:rPr>
        <w:t xml:space="preserve"> </w:t>
      </w:r>
      <w:r w:rsidRPr="001E2727">
        <w:rPr>
          <w:color w:val="171717"/>
        </w:rPr>
        <w:t>Великих</w:t>
      </w:r>
      <w:r w:rsidRPr="001E2727">
        <w:rPr>
          <w:color w:val="171717"/>
          <w:spacing w:val="1"/>
        </w:rPr>
        <w:t xml:space="preserve"> </w:t>
      </w:r>
      <w:r w:rsidRPr="001E2727">
        <w:rPr>
          <w:color w:val="171717"/>
        </w:rPr>
        <w:t>Моголах.</w:t>
      </w:r>
      <w:r w:rsidRPr="001E2727">
        <w:rPr>
          <w:color w:val="171717"/>
          <w:spacing w:val="1"/>
        </w:rPr>
        <w:t xml:space="preserve"> </w:t>
      </w:r>
      <w:r w:rsidRPr="001E2727">
        <w:rPr>
          <w:color w:val="171717"/>
        </w:rPr>
        <w:t>Начало</w:t>
      </w:r>
      <w:r w:rsidRPr="001E2727">
        <w:rPr>
          <w:color w:val="171717"/>
          <w:spacing w:val="1"/>
        </w:rPr>
        <w:t xml:space="preserve"> </w:t>
      </w:r>
      <w:r w:rsidRPr="001E2727">
        <w:rPr>
          <w:color w:val="171717"/>
        </w:rPr>
        <w:t>проникновения</w:t>
      </w:r>
      <w:r w:rsidRPr="001E2727">
        <w:rPr>
          <w:color w:val="171717"/>
          <w:spacing w:val="1"/>
        </w:rPr>
        <w:t xml:space="preserve"> </w:t>
      </w:r>
      <w:r w:rsidRPr="001E2727">
        <w:rPr>
          <w:color w:val="171717"/>
        </w:rPr>
        <w:t>европейцев.</w:t>
      </w:r>
      <w:r w:rsidRPr="001E2727">
        <w:rPr>
          <w:color w:val="171717"/>
          <w:spacing w:val="1"/>
        </w:rPr>
        <w:t xml:space="preserve"> </w:t>
      </w:r>
      <w:r w:rsidRPr="001E2727">
        <w:rPr>
          <w:color w:val="171717"/>
        </w:rPr>
        <w:t>Ост-Индские</w:t>
      </w:r>
      <w:r w:rsidRPr="001E2727">
        <w:rPr>
          <w:color w:val="171717"/>
          <w:spacing w:val="1"/>
        </w:rPr>
        <w:t xml:space="preserve"> </w:t>
      </w:r>
      <w:r w:rsidRPr="001E2727">
        <w:rPr>
          <w:color w:val="171717"/>
        </w:rPr>
        <w:t>компании.</w:t>
      </w:r>
      <w:r w:rsidRPr="001E2727">
        <w:rPr>
          <w:color w:val="171717"/>
          <w:spacing w:val="1"/>
        </w:rPr>
        <w:t xml:space="preserve"> </w:t>
      </w:r>
      <w:r w:rsidRPr="001E2727">
        <w:rPr>
          <w:b/>
          <w:i/>
          <w:color w:val="171717"/>
        </w:rPr>
        <w:t>Китай</w:t>
      </w:r>
      <w:r w:rsidRPr="001E2727">
        <w:rPr>
          <w:b/>
          <w:i/>
          <w:color w:val="171717"/>
          <w:spacing w:val="1"/>
        </w:rPr>
        <w:t xml:space="preserve"> </w:t>
      </w:r>
      <w:r w:rsidRPr="001E2727">
        <w:rPr>
          <w:color w:val="171717"/>
        </w:rPr>
        <w:t>в</w:t>
      </w:r>
      <w:r w:rsidRPr="001E2727">
        <w:rPr>
          <w:color w:val="171717"/>
          <w:spacing w:val="1"/>
        </w:rPr>
        <w:t xml:space="preserve"> </w:t>
      </w:r>
      <w:r w:rsidRPr="001E2727">
        <w:rPr>
          <w:color w:val="171717"/>
        </w:rPr>
        <w:t>эпоху</w:t>
      </w:r>
      <w:r w:rsidRPr="001E2727">
        <w:rPr>
          <w:color w:val="171717"/>
          <w:spacing w:val="1"/>
        </w:rPr>
        <w:t xml:space="preserve"> </w:t>
      </w:r>
      <w:r w:rsidRPr="001E2727">
        <w:rPr>
          <w:color w:val="171717"/>
        </w:rPr>
        <w:t>Мин.</w:t>
      </w:r>
      <w:r w:rsidRPr="001E2727">
        <w:rPr>
          <w:color w:val="171717"/>
          <w:spacing w:val="1"/>
        </w:rPr>
        <w:t xml:space="preserve"> </w:t>
      </w:r>
      <w:r w:rsidRPr="001E2727">
        <w:rPr>
          <w:color w:val="171717"/>
        </w:rPr>
        <w:t>Экономическая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социальная</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lastRenderedPageBreak/>
        <w:t>Утверждение</w:t>
      </w:r>
      <w:r w:rsidRPr="001E2727">
        <w:rPr>
          <w:color w:val="171717"/>
          <w:spacing w:val="1"/>
        </w:rPr>
        <w:t xml:space="preserve"> </w:t>
      </w:r>
      <w:r w:rsidRPr="001E2727">
        <w:rPr>
          <w:color w:val="171717"/>
        </w:rPr>
        <w:t>маньчжурской</w:t>
      </w:r>
      <w:r w:rsidRPr="001E2727">
        <w:rPr>
          <w:color w:val="171717"/>
          <w:spacing w:val="1"/>
        </w:rPr>
        <w:t xml:space="preserve"> </w:t>
      </w:r>
      <w:r w:rsidRPr="001E2727">
        <w:rPr>
          <w:color w:val="171717"/>
        </w:rPr>
        <w:t>династии</w:t>
      </w:r>
      <w:r w:rsidRPr="001E2727">
        <w:rPr>
          <w:color w:val="171717"/>
          <w:spacing w:val="1"/>
        </w:rPr>
        <w:t xml:space="preserve"> </w:t>
      </w:r>
      <w:r w:rsidRPr="001E2727">
        <w:rPr>
          <w:color w:val="171717"/>
        </w:rPr>
        <w:t>Цин.</w:t>
      </w:r>
      <w:r w:rsidRPr="001E2727">
        <w:rPr>
          <w:color w:val="171717"/>
          <w:spacing w:val="1"/>
        </w:rPr>
        <w:t xml:space="preserve"> </w:t>
      </w:r>
      <w:r w:rsidRPr="001E2727">
        <w:rPr>
          <w:b/>
          <w:i/>
          <w:color w:val="171717"/>
        </w:rPr>
        <w:t>Япония</w:t>
      </w:r>
      <w:r w:rsidRPr="001E2727">
        <w:rPr>
          <w:color w:val="171717"/>
        </w:rPr>
        <w:t>:</w:t>
      </w:r>
      <w:r w:rsidRPr="001E2727">
        <w:rPr>
          <w:color w:val="171717"/>
          <w:spacing w:val="1"/>
        </w:rPr>
        <w:t xml:space="preserve"> </w:t>
      </w:r>
      <w:r w:rsidRPr="001E2727">
        <w:rPr>
          <w:color w:val="171717"/>
        </w:rPr>
        <w:t>борьба</w:t>
      </w:r>
      <w:r w:rsidRPr="001E2727">
        <w:rPr>
          <w:color w:val="171717"/>
          <w:spacing w:val="1"/>
        </w:rPr>
        <w:t xml:space="preserve"> </w:t>
      </w:r>
      <w:r w:rsidRPr="001E2727">
        <w:rPr>
          <w:color w:val="171717"/>
        </w:rPr>
        <w:t>знатных</w:t>
      </w:r>
      <w:r w:rsidRPr="001E2727">
        <w:rPr>
          <w:color w:val="171717"/>
          <w:spacing w:val="1"/>
        </w:rPr>
        <w:t xml:space="preserve"> </w:t>
      </w:r>
      <w:r w:rsidRPr="001E2727">
        <w:rPr>
          <w:color w:val="171717"/>
        </w:rPr>
        <w:t>кланов</w:t>
      </w:r>
      <w:r w:rsidRPr="001E2727">
        <w:rPr>
          <w:color w:val="171717"/>
          <w:spacing w:val="1"/>
        </w:rPr>
        <w:t xml:space="preserve"> </w:t>
      </w:r>
      <w:r w:rsidRPr="001E2727">
        <w:rPr>
          <w:color w:val="171717"/>
        </w:rPr>
        <w:t>за</w:t>
      </w:r>
      <w:r w:rsidRPr="001E2727">
        <w:rPr>
          <w:color w:val="171717"/>
          <w:spacing w:val="1"/>
        </w:rPr>
        <w:t xml:space="preserve"> </w:t>
      </w:r>
      <w:r w:rsidRPr="001E2727">
        <w:rPr>
          <w:color w:val="171717"/>
        </w:rPr>
        <w:t>власть,</w:t>
      </w:r>
      <w:r w:rsidRPr="001E2727">
        <w:rPr>
          <w:color w:val="171717"/>
          <w:spacing w:val="1"/>
        </w:rPr>
        <w:t xml:space="preserve"> </w:t>
      </w:r>
      <w:r w:rsidRPr="001E2727">
        <w:rPr>
          <w:color w:val="171717"/>
        </w:rPr>
        <w:t>установление</w:t>
      </w:r>
      <w:r w:rsidRPr="001E2727">
        <w:rPr>
          <w:color w:val="171717"/>
          <w:spacing w:val="54"/>
        </w:rPr>
        <w:t xml:space="preserve"> </w:t>
      </w:r>
      <w:proofErr w:type="spellStart"/>
      <w:r w:rsidRPr="001E2727">
        <w:rPr>
          <w:color w:val="171717"/>
        </w:rPr>
        <w:t>сегуната</w:t>
      </w:r>
      <w:proofErr w:type="spellEnd"/>
      <w:r w:rsidRPr="001E2727">
        <w:rPr>
          <w:color w:val="171717"/>
          <w:spacing w:val="55"/>
        </w:rPr>
        <w:t xml:space="preserve"> </w:t>
      </w:r>
      <w:r w:rsidRPr="001E2727">
        <w:rPr>
          <w:color w:val="171717"/>
        </w:rPr>
        <w:t>Токугава,</w:t>
      </w:r>
      <w:r w:rsidRPr="001E2727">
        <w:rPr>
          <w:color w:val="171717"/>
          <w:spacing w:val="55"/>
        </w:rPr>
        <w:t xml:space="preserve"> </w:t>
      </w:r>
      <w:r w:rsidRPr="001E2727">
        <w:rPr>
          <w:color w:val="171717"/>
        </w:rPr>
        <w:t>укрепление</w:t>
      </w:r>
      <w:r w:rsidRPr="001E2727">
        <w:rPr>
          <w:color w:val="171717"/>
          <w:spacing w:val="54"/>
        </w:rPr>
        <w:t xml:space="preserve"> </w:t>
      </w:r>
      <w:r w:rsidRPr="001E2727">
        <w:rPr>
          <w:color w:val="171717"/>
        </w:rPr>
        <w:t>централизованного</w:t>
      </w:r>
      <w:r w:rsidRPr="001E2727">
        <w:rPr>
          <w:color w:val="171717"/>
          <w:spacing w:val="54"/>
        </w:rPr>
        <w:t xml:space="preserve"> </w:t>
      </w:r>
      <w:r w:rsidRPr="001E2727">
        <w:rPr>
          <w:color w:val="171717"/>
        </w:rPr>
        <w:t>государства.</w:t>
      </w:r>
    </w:p>
    <w:p w14:paraId="744769B0" w14:textId="77777777" w:rsidR="00AD0412" w:rsidRPr="001E2727" w:rsidRDefault="00AD0412" w:rsidP="005F502E">
      <w:pPr>
        <w:pStyle w:val="a3"/>
        <w:ind w:left="0" w:firstLine="709"/>
      </w:pPr>
      <w:r w:rsidRPr="001E2727">
        <w:rPr>
          <w:color w:val="171717"/>
        </w:rPr>
        <w:t>«Закрытие» страны для иноземцев. Культура и искусство стран Востока в XVI-</w:t>
      </w:r>
      <w:r w:rsidRPr="001E2727">
        <w:rPr>
          <w:color w:val="171717"/>
          <w:spacing w:val="1"/>
        </w:rPr>
        <w:t xml:space="preserve"> </w:t>
      </w:r>
      <w:r w:rsidRPr="001E2727">
        <w:rPr>
          <w:color w:val="171717"/>
        </w:rPr>
        <w:t>XVII</w:t>
      </w:r>
      <w:r w:rsidRPr="001E2727">
        <w:rPr>
          <w:color w:val="171717"/>
          <w:spacing w:val="-1"/>
        </w:rPr>
        <w:t xml:space="preserve"> </w:t>
      </w:r>
      <w:r w:rsidRPr="001E2727">
        <w:rPr>
          <w:color w:val="171717"/>
        </w:rPr>
        <w:t>вв.</w:t>
      </w:r>
    </w:p>
    <w:p w14:paraId="72AE710E" w14:textId="77777777" w:rsidR="00AD0412" w:rsidRPr="001E2727" w:rsidRDefault="00AD0412" w:rsidP="005F502E">
      <w:pPr>
        <w:pStyle w:val="a3"/>
        <w:ind w:left="0" w:firstLine="709"/>
      </w:pPr>
      <w:r w:rsidRPr="001E2727">
        <w:rPr>
          <w:b/>
          <w:color w:val="171717"/>
        </w:rPr>
        <w:t xml:space="preserve">Обобщение </w:t>
      </w:r>
      <w:r w:rsidRPr="001E2727">
        <w:rPr>
          <w:color w:val="171717"/>
        </w:rPr>
        <w:t>(1 ч). Историческое и культурное наследие Раннего Нового</w:t>
      </w:r>
      <w:r w:rsidRPr="001E2727">
        <w:rPr>
          <w:color w:val="171717"/>
          <w:spacing w:val="1"/>
        </w:rPr>
        <w:t xml:space="preserve"> </w:t>
      </w:r>
      <w:r w:rsidRPr="001E2727">
        <w:rPr>
          <w:color w:val="171717"/>
        </w:rPr>
        <w:t>времени.</w:t>
      </w:r>
    </w:p>
    <w:p w14:paraId="29342A7C" w14:textId="77777777" w:rsidR="00AD0412" w:rsidRPr="001E2727" w:rsidRDefault="00AD0412" w:rsidP="005F502E">
      <w:pPr>
        <w:pStyle w:val="a3"/>
        <w:ind w:left="0" w:firstLine="709"/>
      </w:pPr>
    </w:p>
    <w:p w14:paraId="514EAF63" w14:textId="77777777" w:rsidR="00AD0412" w:rsidRDefault="00AD0412" w:rsidP="005F502E">
      <w:pPr>
        <w:pStyle w:val="11"/>
        <w:ind w:left="0"/>
        <w:jc w:val="center"/>
        <w:rPr>
          <w:color w:val="171717"/>
        </w:rPr>
      </w:pPr>
      <w:r w:rsidRPr="001E2727">
        <w:rPr>
          <w:color w:val="171717"/>
        </w:rPr>
        <w:t>ИСТОРИЯ</w:t>
      </w:r>
      <w:r w:rsidRPr="001E2727">
        <w:rPr>
          <w:color w:val="171717"/>
          <w:spacing w:val="-4"/>
        </w:rPr>
        <w:t xml:space="preserve"> </w:t>
      </w:r>
      <w:r w:rsidRPr="001E2727">
        <w:rPr>
          <w:color w:val="171717"/>
        </w:rPr>
        <w:t>РОССИИ.</w:t>
      </w:r>
      <w:r w:rsidRPr="001E2727">
        <w:rPr>
          <w:color w:val="171717"/>
          <w:spacing w:val="-2"/>
        </w:rPr>
        <w:t xml:space="preserve"> </w:t>
      </w:r>
      <w:r w:rsidRPr="001E2727">
        <w:rPr>
          <w:color w:val="171717"/>
        </w:rPr>
        <w:t>РОССИЯ</w:t>
      </w:r>
      <w:r w:rsidRPr="001E2727">
        <w:rPr>
          <w:color w:val="171717"/>
          <w:spacing w:val="-2"/>
        </w:rPr>
        <w:t xml:space="preserve"> </w:t>
      </w:r>
      <w:r w:rsidRPr="001E2727">
        <w:rPr>
          <w:color w:val="171717"/>
        </w:rPr>
        <w:t>В</w:t>
      </w:r>
      <w:r w:rsidRPr="001E2727">
        <w:rPr>
          <w:color w:val="171717"/>
          <w:spacing w:val="-3"/>
        </w:rPr>
        <w:t xml:space="preserve"> </w:t>
      </w:r>
      <w:r w:rsidRPr="001E2727">
        <w:rPr>
          <w:color w:val="171717"/>
        </w:rPr>
        <w:t>XVI-XVII</w:t>
      </w:r>
      <w:r w:rsidRPr="001E2727">
        <w:rPr>
          <w:color w:val="171717"/>
          <w:spacing w:val="-2"/>
        </w:rPr>
        <w:t xml:space="preserve"> </w:t>
      </w:r>
      <w:r w:rsidRPr="001E2727">
        <w:rPr>
          <w:color w:val="171717"/>
        </w:rPr>
        <w:t>вв.:</w:t>
      </w:r>
    </w:p>
    <w:p w14:paraId="52AB48B9" w14:textId="77777777" w:rsidR="00AD0412" w:rsidRPr="001E2727" w:rsidRDefault="00AD0412" w:rsidP="005F502E">
      <w:pPr>
        <w:pStyle w:val="11"/>
        <w:ind w:left="0"/>
        <w:jc w:val="center"/>
      </w:pPr>
      <w:r w:rsidRPr="001E2727">
        <w:rPr>
          <w:color w:val="171717"/>
        </w:rPr>
        <w:t>ОТ</w:t>
      </w:r>
      <w:r w:rsidRPr="001E2727">
        <w:rPr>
          <w:color w:val="171717"/>
          <w:spacing w:val="-1"/>
        </w:rPr>
        <w:t xml:space="preserve"> </w:t>
      </w:r>
      <w:r w:rsidRPr="001E2727">
        <w:rPr>
          <w:color w:val="171717"/>
        </w:rPr>
        <w:t>ВЕЛИКОГО</w:t>
      </w:r>
      <w:r w:rsidRPr="001E2727">
        <w:rPr>
          <w:color w:val="171717"/>
          <w:spacing w:val="-2"/>
        </w:rPr>
        <w:t xml:space="preserve"> </w:t>
      </w:r>
      <w:r w:rsidRPr="001E2727">
        <w:rPr>
          <w:color w:val="171717"/>
        </w:rPr>
        <w:t>КНЯЖЕСТВА</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ЦАРСТВУ</w:t>
      </w:r>
      <w:r w:rsidRPr="001E2727">
        <w:rPr>
          <w:color w:val="171717"/>
          <w:spacing w:val="4"/>
        </w:rPr>
        <w:t xml:space="preserve"> </w:t>
      </w:r>
      <w:r w:rsidRPr="001E2727">
        <w:rPr>
          <w:color w:val="171717"/>
        </w:rPr>
        <w:t>(45</w:t>
      </w:r>
      <w:r w:rsidRPr="001E2727">
        <w:rPr>
          <w:color w:val="171717"/>
          <w:spacing w:val="-2"/>
        </w:rPr>
        <w:t xml:space="preserve"> </w:t>
      </w:r>
      <w:r w:rsidRPr="001E2727">
        <w:rPr>
          <w:color w:val="171717"/>
        </w:rPr>
        <w:t>ч.)</w:t>
      </w:r>
    </w:p>
    <w:p w14:paraId="1011C04B" w14:textId="77777777" w:rsidR="00AD0412" w:rsidRPr="001E2727" w:rsidRDefault="00AD0412" w:rsidP="005F502E">
      <w:pPr>
        <w:ind w:firstLine="709"/>
        <w:jc w:val="both"/>
        <w:rPr>
          <w:sz w:val="24"/>
          <w:szCs w:val="24"/>
        </w:rPr>
      </w:pPr>
      <w:r w:rsidRPr="001E2727">
        <w:rPr>
          <w:b/>
          <w:color w:val="171717"/>
          <w:sz w:val="24"/>
          <w:szCs w:val="24"/>
        </w:rPr>
        <w:t>Россия</w:t>
      </w:r>
      <w:r w:rsidRPr="001E2727">
        <w:rPr>
          <w:b/>
          <w:color w:val="171717"/>
          <w:spacing w:val="-4"/>
          <w:sz w:val="24"/>
          <w:szCs w:val="24"/>
        </w:rPr>
        <w:t xml:space="preserve"> </w:t>
      </w:r>
      <w:r w:rsidRPr="001E2727">
        <w:rPr>
          <w:b/>
          <w:color w:val="171717"/>
          <w:sz w:val="24"/>
          <w:szCs w:val="24"/>
        </w:rPr>
        <w:t>в</w:t>
      </w:r>
      <w:r w:rsidRPr="001E2727">
        <w:rPr>
          <w:b/>
          <w:color w:val="171717"/>
          <w:spacing w:val="-3"/>
          <w:sz w:val="24"/>
          <w:szCs w:val="24"/>
        </w:rPr>
        <w:t xml:space="preserve"> </w:t>
      </w:r>
      <w:r w:rsidRPr="001E2727">
        <w:rPr>
          <w:b/>
          <w:color w:val="171717"/>
          <w:sz w:val="24"/>
          <w:szCs w:val="24"/>
        </w:rPr>
        <w:t>XVI в.</w:t>
      </w:r>
      <w:r w:rsidRPr="001E2727">
        <w:rPr>
          <w:b/>
          <w:color w:val="171717"/>
          <w:spacing w:val="3"/>
          <w:sz w:val="24"/>
          <w:szCs w:val="24"/>
        </w:rPr>
        <w:t xml:space="preserve"> </w:t>
      </w:r>
      <w:r w:rsidRPr="001E2727">
        <w:rPr>
          <w:color w:val="171717"/>
          <w:sz w:val="24"/>
          <w:szCs w:val="24"/>
        </w:rPr>
        <w:t>(13</w:t>
      </w:r>
      <w:r w:rsidRPr="001E2727">
        <w:rPr>
          <w:color w:val="171717"/>
          <w:spacing w:val="-2"/>
          <w:sz w:val="24"/>
          <w:szCs w:val="24"/>
        </w:rPr>
        <w:t xml:space="preserve"> </w:t>
      </w:r>
      <w:r w:rsidRPr="001E2727">
        <w:rPr>
          <w:color w:val="171717"/>
          <w:sz w:val="24"/>
          <w:szCs w:val="24"/>
        </w:rPr>
        <w:t>ч.)</w:t>
      </w:r>
    </w:p>
    <w:p w14:paraId="140AC3FB" w14:textId="77777777" w:rsidR="00AD0412" w:rsidRPr="001E2727" w:rsidRDefault="00AD0412" w:rsidP="005F502E">
      <w:pPr>
        <w:pStyle w:val="a3"/>
        <w:ind w:left="0" w:firstLine="709"/>
      </w:pPr>
      <w:r w:rsidRPr="001E2727">
        <w:rPr>
          <w:b/>
          <w:i/>
          <w:color w:val="171717"/>
        </w:rPr>
        <w:t>Завершение</w:t>
      </w:r>
      <w:r w:rsidRPr="001E2727">
        <w:rPr>
          <w:b/>
          <w:i/>
          <w:color w:val="171717"/>
          <w:spacing w:val="1"/>
        </w:rPr>
        <w:t xml:space="preserve"> </w:t>
      </w:r>
      <w:r w:rsidRPr="001E2727">
        <w:rPr>
          <w:b/>
          <w:i/>
          <w:color w:val="171717"/>
        </w:rPr>
        <w:t>объединения</w:t>
      </w:r>
      <w:r w:rsidRPr="001E2727">
        <w:rPr>
          <w:b/>
          <w:i/>
          <w:color w:val="171717"/>
          <w:spacing w:val="1"/>
        </w:rPr>
        <w:t xml:space="preserve"> </w:t>
      </w:r>
      <w:r w:rsidRPr="001E2727">
        <w:rPr>
          <w:b/>
          <w:i/>
          <w:color w:val="171717"/>
        </w:rPr>
        <w:t>русских</w:t>
      </w:r>
      <w:r w:rsidRPr="001E2727">
        <w:rPr>
          <w:b/>
          <w:i/>
          <w:color w:val="171717"/>
          <w:spacing w:val="1"/>
        </w:rPr>
        <w:t xml:space="preserve"> </w:t>
      </w:r>
      <w:r w:rsidRPr="001E2727">
        <w:rPr>
          <w:b/>
          <w:i/>
          <w:color w:val="171717"/>
        </w:rPr>
        <w:t>земель</w:t>
      </w:r>
      <w:r w:rsidRPr="001E2727">
        <w:rPr>
          <w:color w:val="171717"/>
        </w:rPr>
        <w:t>.</w:t>
      </w:r>
      <w:r w:rsidRPr="001E2727">
        <w:rPr>
          <w:color w:val="171717"/>
          <w:spacing w:val="1"/>
        </w:rPr>
        <w:t xml:space="preserve"> </w:t>
      </w:r>
      <w:r w:rsidRPr="001E2727">
        <w:rPr>
          <w:color w:val="171717"/>
        </w:rPr>
        <w:t>Княжение</w:t>
      </w:r>
      <w:r w:rsidRPr="001E2727">
        <w:rPr>
          <w:color w:val="171717"/>
          <w:spacing w:val="1"/>
        </w:rPr>
        <w:t xml:space="preserve"> </w:t>
      </w:r>
      <w:r w:rsidRPr="001E2727">
        <w:rPr>
          <w:color w:val="171717"/>
        </w:rPr>
        <w:t>Василия</w:t>
      </w:r>
      <w:r w:rsidRPr="001E2727">
        <w:rPr>
          <w:color w:val="171717"/>
          <w:spacing w:val="1"/>
        </w:rPr>
        <w:t xml:space="preserve"> </w:t>
      </w:r>
      <w:r w:rsidRPr="001E2727">
        <w:rPr>
          <w:color w:val="171717"/>
        </w:rPr>
        <w:t>III.</w:t>
      </w:r>
      <w:r w:rsidRPr="001E2727">
        <w:rPr>
          <w:color w:val="171717"/>
          <w:spacing w:val="1"/>
        </w:rPr>
        <w:t xml:space="preserve"> </w:t>
      </w:r>
      <w:r w:rsidRPr="001E2727">
        <w:rPr>
          <w:color w:val="171717"/>
        </w:rPr>
        <w:t>Завершение</w:t>
      </w:r>
      <w:r w:rsidRPr="001E2727">
        <w:rPr>
          <w:color w:val="171717"/>
          <w:spacing w:val="1"/>
        </w:rPr>
        <w:t xml:space="preserve"> </w:t>
      </w:r>
      <w:r w:rsidRPr="001E2727">
        <w:rPr>
          <w:color w:val="171717"/>
        </w:rPr>
        <w:t>объединения</w:t>
      </w:r>
      <w:r w:rsidRPr="001E2727">
        <w:rPr>
          <w:color w:val="171717"/>
          <w:spacing w:val="1"/>
        </w:rPr>
        <w:t xml:space="preserve"> </w:t>
      </w:r>
      <w:r w:rsidRPr="001E2727">
        <w:rPr>
          <w:color w:val="171717"/>
        </w:rPr>
        <w:t>русских</w:t>
      </w:r>
      <w:r w:rsidRPr="001E2727">
        <w:rPr>
          <w:color w:val="171717"/>
          <w:spacing w:val="1"/>
        </w:rPr>
        <w:t xml:space="preserve"> </w:t>
      </w:r>
      <w:r w:rsidRPr="001E2727">
        <w:rPr>
          <w:color w:val="171717"/>
        </w:rPr>
        <w:t>земель</w:t>
      </w:r>
      <w:r w:rsidRPr="001E2727">
        <w:rPr>
          <w:color w:val="171717"/>
          <w:spacing w:val="1"/>
        </w:rPr>
        <w:t xml:space="preserve"> </w:t>
      </w:r>
      <w:r w:rsidRPr="001E2727">
        <w:rPr>
          <w:color w:val="171717"/>
        </w:rPr>
        <w:t>вокруг</w:t>
      </w:r>
      <w:r w:rsidRPr="001E2727">
        <w:rPr>
          <w:color w:val="171717"/>
          <w:spacing w:val="1"/>
        </w:rPr>
        <w:t xml:space="preserve"> </w:t>
      </w:r>
      <w:r w:rsidRPr="001E2727">
        <w:rPr>
          <w:color w:val="171717"/>
        </w:rPr>
        <w:t>Москвы:</w:t>
      </w:r>
      <w:r w:rsidRPr="001E2727">
        <w:rPr>
          <w:color w:val="171717"/>
          <w:spacing w:val="1"/>
        </w:rPr>
        <w:t xml:space="preserve"> </w:t>
      </w:r>
      <w:r w:rsidRPr="001E2727">
        <w:rPr>
          <w:color w:val="171717"/>
        </w:rPr>
        <w:t>присоединение</w:t>
      </w:r>
      <w:r w:rsidRPr="001E2727">
        <w:rPr>
          <w:color w:val="171717"/>
          <w:spacing w:val="1"/>
        </w:rPr>
        <w:t xml:space="preserve"> </w:t>
      </w:r>
      <w:r w:rsidRPr="001E2727">
        <w:rPr>
          <w:color w:val="171717"/>
        </w:rPr>
        <w:t>Псковской,</w:t>
      </w:r>
      <w:r w:rsidRPr="001E2727">
        <w:rPr>
          <w:color w:val="171717"/>
          <w:spacing w:val="1"/>
        </w:rPr>
        <w:t xml:space="preserve"> </w:t>
      </w:r>
      <w:r w:rsidRPr="001E2727">
        <w:rPr>
          <w:color w:val="171717"/>
        </w:rPr>
        <w:t>Смоленской,</w:t>
      </w:r>
      <w:r w:rsidRPr="001E2727">
        <w:rPr>
          <w:color w:val="171717"/>
          <w:spacing w:val="1"/>
        </w:rPr>
        <w:t xml:space="preserve"> </w:t>
      </w:r>
      <w:r w:rsidRPr="001E2727">
        <w:rPr>
          <w:color w:val="171717"/>
        </w:rPr>
        <w:t>Рязанской</w:t>
      </w:r>
      <w:r w:rsidRPr="001E2727">
        <w:rPr>
          <w:color w:val="171717"/>
          <w:spacing w:val="1"/>
        </w:rPr>
        <w:t xml:space="preserve"> </w:t>
      </w:r>
      <w:r w:rsidRPr="001E2727">
        <w:rPr>
          <w:color w:val="171717"/>
        </w:rPr>
        <w:t>земель.</w:t>
      </w:r>
      <w:r w:rsidRPr="001E2727">
        <w:rPr>
          <w:color w:val="171717"/>
          <w:spacing w:val="1"/>
        </w:rPr>
        <w:t xml:space="preserve"> </w:t>
      </w:r>
      <w:r w:rsidRPr="001E2727">
        <w:rPr>
          <w:color w:val="171717"/>
        </w:rPr>
        <w:t>Отмирание</w:t>
      </w:r>
      <w:r w:rsidRPr="001E2727">
        <w:rPr>
          <w:color w:val="171717"/>
          <w:spacing w:val="1"/>
        </w:rPr>
        <w:t xml:space="preserve"> </w:t>
      </w:r>
      <w:r w:rsidRPr="001E2727">
        <w:rPr>
          <w:color w:val="171717"/>
        </w:rPr>
        <w:t>удельной</w:t>
      </w:r>
      <w:r w:rsidRPr="001E2727">
        <w:rPr>
          <w:color w:val="171717"/>
          <w:spacing w:val="1"/>
        </w:rPr>
        <w:t xml:space="preserve"> </w:t>
      </w:r>
      <w:r w:rsidRPr="001E2727">
        <w:rPr>
          <w:color w:val="171717"/>
        </w:rPr>
        <w:t>системы.</w:t>
      </w:r>
      <w:r w:rsidRPr="001E2727">
        <w:rPr>
          <w:color w:val="171717"/>
          <w:spacing w:val="1"/>
        </w:rPr>
        <w:t xml:space="preserve"> </w:t>
      </w:r>
      <w:r w:rsidRPr="001E2727">
        <w:rPr>
          <w:color w:val="171717"/>
        </w:rPr>
        <w:t>Укрепление</w:t>
      </w:r>
      <w:r w:rsidRPr="001E2727">
        <w:rPr>
          <w:color w:val="171717"/>
          <w:spacing w:val="1"/>
        </w:rPr>
        <w:t xml:space="preserve"> </w:t>
      </w:r>
      <w:r w:rsidRPr="001E2727">
        <w:rPr>
          <w:color w:val="171717"/>
        </w:rPr>
        <w:t>великокняжеской</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Внешняя</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Московского</w:t>
      </w:r>
      <w:r w:rsidRPr="001E2727">
        <w:rPr>
          <w:color w:val="171717"/>
          <w:spacing w:val="-67"/>
        </w:rPr>
        <w:t xml:space="preserve"> </w:t>
      </w:r>
      <w:r w:rsidRPr="001E2727">
        <w:rPr>
          <w:color w:val="171717"/>
        </w:rPr>
        <w:t>княжества в первой трети XVI в.: война с Великим княжеством Литовским,</w:t>
      </w:r>
      <w:r w:rsidRPr="001E2727">
        <w:rPr>
          <w:color w:val="171717"/>
          <w:spacing w:val="1"/>
        </w:rPr>
        <w:t xml:space="preserve"> </w:t>
      </w:r>
      <w:r w:rsidRPr="001E2727">
        <w:rPr>
          <w:color w:val="171717"/>
        </w:rPr>
        <w:t>отношения</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Крымским</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Казанским</w:t>
      </w:r>
      <w:r w:rsidRPr="001E2727">
        <w:rPr>
          <w:color w:val="171717"/>
          <w:spacing w:val="1"/>
        </w:rPr>
        <w:t xml:space="preserve"> </w:t>
      </w:r>
      <w:r w:rsidRPr="001E2727">
        <w:rPr>
          <w:color w:val="171717"/>
        </w:rPr>
        <w:t>ханствами,</w:t>
      </w:r>
      <w:r w:rsidRPr="001E2727">
        <w:rPr>
          <w:color w:val="171717"/>
          <w:spacing w:val="1"/>
        </w:rPr>
        <w:t xml:space="preserve"> </w:t>
      </w:r>
      <w:r w:rsidRPr="001E2727">
        <w:rPr>
          <w:color w:val="171717"/>
        </w:rPr>
        <w:t>посольства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европейские</w:t>
      </w:r>
      <w:r w:rsidRPr="001E2727">
        <w:rPr>
          <w:color w:val="171717"/>
          <w:spacing w:val="1"/>
        </w:rPr>
        <w:t xml:space="preserve"> </w:t>
      </w:r>
      <w:r w:rsidRPr="001E2727">
        <w:rPr>
          <w:color w:val="171717"/>
        </w:rPr>
        <w:t>государства.</w:t>
      </w:r>
    </w:p>
    <w:p w14:paraId="7C0D39A4" w14:textId="77777777" w:rsidR="00AD0412" w:rsidRPr="001E2727" w:rsidRDefault="00AD0412" w:rsidP="005F502E">
      <w:pPr>
        <w:pStyle w:val="a3"/>
        <w:ind w:left="0" w:firstLine="709"/>
      </w:pPr>
      <w:r w:rsidRPr="001E2727">
        <w:rPr>
          <w:color w:val="171717"/>
        </w:rPr>
        <w:t>Органы</w:t>
      </w:r>
      <w:r w:rsidRPr="001E2727">
        <w:rPr>
          <w:color w:val="171717"/>
          <w:spacing w:val="1"/>
        </w:rPr>
        <w:t xml:space="preserve"> </w:t>
      </w:r>
      <w:r w:rsidRPr="001E2727">
        <w:rPr>
          <w:color w:val="171717"/>
        </w:rPr>
        <w:t>государственной</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Приказная</w:t>
      </w:r>
      <w:r w:rsidRPr="001E2727">
        <w:rPr>
          <w:color w:val="171717"/>
          <w:spacing w:val="1"/>
        </w:rPr>
        <w:t xml:space="preserve"> </w:t>
      </w:r>
      <w:r w:rsidRPr="001E2727">
        <w:rPr>
          <w:color w:val="171717"/>
        </w:rPr>
        <w:t>система:</w:t>
      </w:r>
      <w:r w:rsidRPr="001E2727">
        <w:rPr>
          <w:color w:val="171717"/>
          <w:spacing w:val="1"/>
        </w:rPr>
        <w:t xml:space="preserve"> </w:t>
      </w:r>
      <w:r w:rsidRPr="001E2727">
        <w:rPr>
          <w:color w:val="171717"/>
        </w:rPr>
        <w:t>формирование</w:t>
      </w:r>
      <w:r w:rsidRPr="001E2727">
        <w:rPr>
          <w:color w:val="171717"/>
          <w:spacing w:val="-67"/>
        </w:rPr>
        <w:t xml:space="preserve"> </w:t>
      </w:r>
      <w:r w:rsidRPr="001E2727">
        <w:rPr>
          <w:color w:val="171717"/>
        </w:rPr>
        <w:t>первых</w:t>
      </w:r>
      <w:r w:rsidRPr="001E2727">
        <w:rPr>
          <w:color w:val="171717"/>
          <w:spacing w:val="1"/>
        </w:rPr>
        <w:t xml:space="preserve"> </w:t>
      </w:r>
      <w:r w:rsidRPr="001E2727">
        <w:rPr>
          <w:color w:val="171717"/>
        </w:rPr>
        <w:t>приказных</w:t>
      </w:r>
      <w:r w:rsidRPr="001E2727">
        <w:rPr>
          <w:color w:val="171717"/>
          <w:spacing w:val="1"/>
        </w:rPr>
        <w:t xml:space="preserve"> </w:t>
      </w:r>
      <w:r w:rsidRPr="001E2727">
        <w:rPr>
          <w:color w:val="171717"/>
        </w:rPr>
        <w:t>учреждений.</w:t>
      </w:r>
      <w:r w:rsidRPr="001E2727">
        <w:rPr>
          <w:color w:val="171717"/>
          <w:spacing w:val="1"/>
        </w:rPr>
        <w:t xml:space="preserve"> </w:t>
      </w:r>
      <w:r w:rsidRPr="001E2727">
        <w:rPr>
          <w:color w:val="171717"/>
        </w:rPr>
        <w:t>Боярская</w:t>
      </w:r>
      <w:r w:rsidRPr="001E2727">
        <w:rPr>
          <w:color w:val="171717"/>
          <w:spacing w:val="1"/>
        </w:rPr>
        <w:t xml:space="preserve"> </w:t>
      </w:r>
      <w:r w:rsidRPr="001E2727">
        <w:rPr>
          <w:color w:val="171717"/>
        </w:rPr>
        <w:t>дума,</w:t>
      </w:r>
      <w:r w:rsidRPr="001E2727">
        <w:rPr>
          <w:color w:val="171717"/>
          <w:spacing w:val="1"/>
        </w:rPr>
        <w:t xml:space="preserve"> </w:t>
      </w:r>
      <w:r w:rsidRPr="001E2727">
        <w:rPr>
          <w:color w:val="171717"/>
        </w:rPr>
        <w:t>ее</w:t>
      </w:r>
      <w:r w:rsidRPr="001E2727">
        <w:rPr>
          <w:color w:val="171717"/>
          <w:spacing w:val="1"/>
        </w:rPr>
        <w:t xml:space="preserve"> </w:t>
      </w:r>
      <w:r w:rsidRPr="001E2727">
        <w:rPr>
          <w:color w:val="171717"/>
        </w:rPr>
        <w:t>роль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управлении</w:t>
      </w:r>
      <w:r w:rsidRPr="001E2727">
        <w:rPr>
          <w:color w:val="171717"/>
          <w:spacing w:val="1"/>
        </w:rPr>
        <w:t xml:space="preserve"> </w:t>
      </w:r>
      <w:r w:rsidRPr="001E2727">
        <w:rPr>
          <w:color w:val="171717"/>
        </w:rPr>
        <w:t>государством.</w:t>
      </w:r>
      <w:r w:rsidRPr="001E2727">
        <w:rPr>
          <w:color w:val="171717"/>
          <w:spacing w:val="1"/>
        </w:rPr>
        <w:t xml:space="preserve"> </w:t>
      </w:r>
      <w:r w:rsidRPr="001E2727">
        <w:rPr>
          <w:color w:val="171717"/>
        </w:rPr>
        <w:t>«Малая дума». Местничество. Местное</w:t>
      </w:r>
      <w:r w:rsidRPr="001E2727">
        <w:rPr>
          <w:color w:val="171717"/>
          <w:spacing w:val="1"/>
        </w:rPr>
        <w:t xml:space="preserve"> </w:t>
      </w:r>
      <w:r w:rsidRPr="001E2727">
        <w:rPr>
          <w:color w:val="171717"/>
        </w:rPr>
        <w:t>управление: наместники</w:t>
      </w:r>
      <w:r w:rsidRPr="001E2727">
        <w:rPr>
          <w:color w:val="171717"/>
          <w:spacing w:val="-67"/>
        </w:rPr>
        <w:t xml:space="preserve"> </w:t>
      </w:r>
      <w:r w:rsidRPr="001E2727">
        <w:rPr>
          <w:color w:val="171717"/>
        </w:rPr>
        <w:t>и волостели,</w:t>
      </w:r>
      <w:r w:rsidRPr="001E2727">
        <w:rPr>
          <w:color w:val="171717"/>
          <w:spacing w:val="3"/>
        </w:rPr>
        <w:t xml:space="preserve"> </w:t>
      </w:r>
      <w:r w:rsidRPr="001E2727">
        <w:rPr>
          <w:color w:val="171717"/>
        </w:rPr>
        <w:t>система</w:t>
      </w:r>
      <w:r w:rsidRPr="001E2727">
        <w:rPr>
          <w:color w:val="171717"/>
          <w:spacing w:val="1"/>
        </w:rPr>
        <w:t xml:space="preserve"> </w:t>
      </w:r>
      <w:r w:rsidRPr="001E2727">
        <w:rPr>
          <w:color w:val="171717"/>
        </w:rPr>
        <w:t>кормлений.</w:t>
      </w:r>
      <w:r w:rsidRPr="001E2727">
        <w:rPr>
          <w:color w:val="171717"/>
          <w:spacing w:val="2"/>
        </w:rPr>
        <w:t xml:space="preserve"> </w:t>
      </w:r>
      <w:r w:rsidRPr="001E2727">
        <w:rPr>
          <w:color w:val="171717"/>
        </w:rPr>
        <w:t>Государство и церковь.</w:t>
      </w:r>
    </w:p>
    <w:p w14:paraId="22693108" w14:textId="77777777" w:rsidR="00AD0412" w:rsidRPr="001E2727" w:rsidRDefault="00AD0412" w:rsidP="005F502E">
      <w:pPr>
        <w:pStyle w:val="a3"/>
        <w:ind w:left="0" w:firstLine="709"/>
      </w:pPr>
      <w:r w:rsidRPr="001E2727">
        <w:rPr>
          <w:b/>
          <w:i/>
          <w:color w:val="171717"/>
        </w:rPr>
        <w:t>Царствование Ивана IV</w:t>
      </w:r>
      <w:r w:rsidRPr="001E2727">
        <w:rPr>
          <w:color w:val="171717"/>
        </w:rPr>
        <w:t>. Регентство Елены Глинской. Сопротивление</w:t>
      </w:r>
      <w:r w:rsidRPr="001E2727">
        <w:rPr>
          <w:color w:val="171717"/>
          <w:spacing w:val="1"/>
        </w:rPr>
        <w:t xml:space="preserve"> </w:t>
      </w:r>
      <w:r w:rsidRPr="001E2727">
        <w:rPr>
          <w:color w:val="171717"/>
        </w:rPr>
        <w:t>удельных</w:t>
      </w:r>
      <w:r w:rsidRPr="001E2727">
        <w:rPr>
          <w:color w:val="171717"/>
          <w:spacing w:val="-6"/>
        </w:rPr>
        <w:t xml:space="preserve"> </w:t>
      </w:r>
      <w:r w:rsidRPr="001E2727">
        <w:rPr>
          <w:color w:val="171717"/>
        </w:rPr>
        <w:t>князей</w:t>
      </w:r>
      <w:r w:rsidRPr="001E2727">
        <w:rPr>
          <w:color w:val="171717"/>
          <w:spacing w:val="-3"/>
        </w:rPr>
        <w:t xml:space="preserve"> </w:t>
      </w:r>
      <w:r w:rsidRPr="001E2727">
        <w:rPr>
          <w:color w:val="171717"/>
        </w:rPr>
        <w:t>великокняжеской</w:t>
      </w:r>
      <w:r w:rsidRPr="001E2727">
        <w:rPr>
          <w:color w:val="171717"/>
          <w:spacing w:val="-2"/>
        </w:rPr>
        <w:t xml:space="preserve"> </w:t>
      </w:r>
      <w:r w:rsidRPr="001E2727">
        <w:rPr>
          <w:color w:val="171717"/>
        </w:rPr>
        <w:t>власти. Унификация</w:t>
      </w:r>
      <w:r w:rsidRPr="001E2727">
        <w:rPr>
          <w:color w:val="171717"/>
          <w:spacing w:val="-1"/>
        </w:rPr>
        <w:t xml:space="preserve"> </w:t>
      </w:r>
      <w:r w:rsidRPr="001E2727">
        <w:rPr>
          <w:color w:val="171717"/>
        </w:rPr>
        <w:t>денежной</w:t>
      </w:r>
      <w:r w:rsidRPr="001E2727">
        <w:rPr>
          <w:color w:val="171717"/>
          <w:spacing w:val="-2"/>
        </w:rPr>
        <w:t xml:space="preserve"> </w:t>
      </w:r>
      <w:r w:rsidRPr="001E2727">
        <w:rPr>
          <w:color w:val="171717"/>
        </w:rPr>
        <w:t>системы.</w:t>
      </w:r>
    </w:p>
    <w:p w14:paraId="388ABB7A" w14:textId="77777777" w:rsidR="00AD0412" w:rsidRPr="001E2727" w:rsidRDefault="00AD0412" w:rsidP="005F502E">
      <w:pPr>
        <w:pStyle w:val="a3"/>
        <w:ind w:left="0" w:firstLine="709"/>
      </w:pPr>
      <w:r w:rsidRPr="001E2727">
        <w:rPr>
          <w:color w:val="171717"/>
        </w:rPr>
        <w:t>Период</w:t>
      </w:r>
      <w:r w:rsidRPr="001E2727">
        <w:rPr>
          <w:color w:val="171717"/>
          <w:spacing w:val="1"/>
        </w:rPr>
        <w:t xml:space="preserve"> </w:t>
      </w:r>
      <w:r w:rsidRPr="001E2727">
        <w:rPr>
          <w:color w:val="171717"/>
        </w:rPr>
        <w:t>боярского</w:t>
      </w:r>
      <w:r w:rsidRPr="001E2727">
        <w:rPr>
          <w:color w:val="171717"/>
          <w:spacing w:val="1"/>
        </w:rPr>
        <w:t xml:space="preserve"> </w:t>
      </w:r>
      <w:r w:rsidRPr="001E2727">
        <w:rPr>
          <w:color w:val="171717"/>
        </w:rPr>
        <w:t>правления.</w:t>
      </w:r>
      <w:r w:rsidRPr="001E2727">
        <w:rPr>
          <w:color w:val="171717"/>
          <w:spacing w:val="1"/>
        </w:rPr>
        <w:t xml:space="preserve"> </w:t>
      </w:r>
      <w:r w:rsidRPr="001E2727">
        <w:rPr>
          <w:color w:val="171717"/>
        </w:rPr>
        <w:t>Борьба</w:t>
      </w:r>
      <w:r w:rsidRPr="001E2727">
        <w:rPr>
          <w:color w:val="171717"/>
          <w:spacing w:val="1"/>
        </w:rPr>
        <w:t xml:space="preserve"> </w:t>
      </w:r>
      <w:r w:rsidRPr="001E2727">
        <w:rPr>
          <w:color w:val="171717"/>
        </w:rPr>
        <w:t>за</w:t>
      </w:r>
      <w:r w:rsidRPr="001E2727">
        <w:rPr>
          <w:color w:val="171717"/>
          <w:spacing w:val="1"/>
        </w:rPr>
        <w:t xml:space="preserve"> </w:t>
      </w:r>
      <w:r w:rsidRPr="001E2727">
        <w:rPr>
          <w:color w:val="171717"/>
        </w:rPr>
        <w:t>власть</w:t>
      </w:r>
      <w:r w:rsidRPr="001E2727">
        <w:rPr>
          <w:color w:val="171717"/>
          <w:spacing w:val="1"/>
        </w:rPr>
        <w:t xml:space="preserve"> </w:t>
      </w:r>
      <w:r w:rsidRPr="001E2727">
        <w:rPr>
          <w:color w:val="171717"/>
        </w:rPr>
        <w:t>между</w:t>
      </w:r>
      <w:r w:rsidRPr="001E2727">
        <w:rPr>
          <w:color w:val="171717"/>
          <w:spacing w:val="71"/>
        </w:rPr>
        <w:t xml:space="preserve"> </w:t>
      </w:r>
      <w:r w:rsidRPr="001E2727">
        <w:rPr>
          <w:color w:val="171717"/>
        </w:rPr>
        <w:t>боярскими</w:t>
      </w:r>
      <w:r w:rsidRPr="001E2727">
        <w:rPr>
          <w:color w:val="171717"/>
          <w:spacing w:val="1"/>
        </w:rPr>
        <w:t xml:space="preserve"> </w:t>
      </w:r>
      <w:r w:rsidRPr="001E2727">
        <w:rPr>
          <w:color w:val="171717"/>
        </w:rPr>
        <w:t>кланами.</w:t>
      </w:r>
      <w:r w:rsidRPr="001E2727">
        <w:rPr>
          <w:color w:val="171717"/>
          <w:spacing w:val="1"/>
        </w:rPr>
        <w:t xml:space="preserve"> </w:t>
      </w:r>
      <w:r w:rsidRPr="001E2727">
        <w:rPr>
          <w:color w:val="171717"/>
        </w:rPr>
        <w:t>Губная</w:t>
      </w:r>
      <w:r w:rsidRPr="001E2727">
        <w:rPr>
          <w:color w:val="171717"/>
          <w:spacing w:val="1"/>
        </w:rPr>
        <w:t xml:space="preserve"> </w:t>
      </w:r>
      <w:r w:rsidRPr="001E2727">
        <w:rPr>
          <w:color w:val="171717"/>
        </w:rPr>
        <w:t>реформа.</w:t>
      </w:r>
      <w:r w:rsidRPr="001E2727">
        <w:rPr>
          <w:color w:val="171717"/>
          <w:spacing w:val="3"/>
        </w:rPr>
        <w:t xml:space="preserve"> </w:t>
      </w:r>
      <w:r w:rsidRPr="001E2727">
        <w:rPr>
          <w:color w:val="171717"/>
        </w:rPr>
        <w:t>Московское восстание</w:t>
      </w:r>
      <w:r w:rsidRPr="001E2727">
        <w:rPr>
          <w:color w:val="171717"/>
          <w:spacing w:val="1"/>
        </w:rPr>
        <w:t xml:space="preserve"> </w:t>
      </w:r>
      <w:r w:rsidRPr="001E2727">
        <w:rPr>
          <w:color w:val="171717"/>
        </w:rPr>
        <w:t>1547</w:t>
      </w:r>
      <w:r w:rsidRPr="001E2727">
        <w:rPr>
          <w:color w:val="171717"/>
          <w:spacing w:val="-1"/>
        </w:rPr>
        <w:t xml:space="preserve"> </w:t>
      </w:r>
      <w:r w:rsidRPr="001E2727">
        <w:rPr>
          <w:color w:val="171717"/>
        </w:rPr>
        <w:t>г.</w:t>
      </w:r>
      <w:r w:rsidRPr="001E2727">
        <w:rPr>
          <w:color w:val="171717"/>
          <w:spacing w:val="2"/>
        </w:rPr>
        <w:t xml:space="preserve"> </w:t>
      </w:r>
      <w:r w:rsidRPr="001E2727">
        <w:rPr>
          <w:color w:val="171717"/>
        </w:rPr>
        <w:t>Ереси.</w:t>
      </w:r>
    </w:p>
    <w:p w14:paraId="3D46FA4F" w14:textId="77777777" w:rsidR="00AD0412" w:rsidRPr="001E2727" w:rsidRDefault="00AD0412" w:rsidP="005F502E">
      <w:pPr>
        <w:pStyle w:val="a3"/>
        <w:ind w:left="0" w:firstLine="709"/>
      </w:pPr>
      <w:r w:rsidRPr="001E2727">
        <w:rPr>
          <w:color w:val="171717"/>
        </w:rPr>
        <w:t>Принятие</w:t>
      </w:r>
      <w:r w:rsidRPr="001E2727">
        <w:rPr>
          <w:color w:val="171717"/>
          <w:spacing w:val="66"/>
        </w:rPr>
        <w:t xml:space="preserve"> </w:t>
      </w:r>
      <w:r w:rsidRPr="001E2727">
        <w:rPr>
          <w:color w:val="171717"/>
        </w:rPr>
        <w:t>Иваном</w:t>
      </w:r>
      <w:r w:rsidRPr="001E2727">
        <w:rPr>
          <w:color w:val="171717"/>
          <w:spacing w:val="134"/>
        </w:rPr>
        <w:t xml:space="preserve"> </w:t>
      </w:r>
      <w:r w:rsidRPr="001E2727">
        <w:rPr>
          <w:color w:val="171717"/>
        </w:rPr>
        <w:t>IV</w:t>
      </w:r>
      <w:r w:rsidRPr="001E2727">
        <w:rPr>
          <w:color w:val="171717"/>
          <w:spacing w:val="130"/>
        </w:rPr>
        <w:t xml:space="preserve"> </w:t>
      </w:r>
      <w:r w:rsidRPr="001E2727">
        <w:rPr>
          <w:color w:val="171717"/>
        </w:rPr>
        <w:t>царского</w:t>
      </w:r>
      <w:r w:rsidRPr="001E2727">
        <w:rPr>
          <w:color w:val="171717"/>
          <w:spacing w:val="135"/>
        </w:rPr>
        <w:t xml:space="preserve"> </w:t>
      </w:r>
      <w:r w:rsidRPr="001E2727">
        <w:rPr>
          <w:color w:val="171717"/>
        </w:rPr>
        <w:t>титула.</w:t>
      </w:r>
      <w:r w:rsidRPr="001E2727">
        <w:rPr>
          <w:color w:val="171717"/>
          <w:spacing w:val="132"/>
        </w:rPr>
        <w:t xml:space="preserve"> </w:t>
      </w:r>
      <w:r w:rsidRPr="001E2727">
        <w:rPr>
          <w:color w:val="171717"/>
        </w:rPr>
        <w:t>Реформы</w:t>
      </w:r>
      <w:r w:rsidRPr="001E2727">
        <w:rPr>
          <w:color w:val="171717"/>
          <w:spacing w:val="129"/>
        </w:rPr>
        <w:t xml:space="preserve"> </w:t>
      </w:r>
      <w:r w:rsidRPr="001E2727">
        <w:rPr>
          <w:color w:val="171717"/>
        </w:rPr>
        <w:t>середины</w:t>
      </w:r>
      <w:r w:rsidRPr="001E2727">
        <w:rPr>
          <w:color w:val="171717"/>
          <w:spacing w:val="129"/>
        </w:rPr>
        <w:t xml:space="preserve"> </w:t>
      </w:r>
      <w:r w:rsidRPr="001E2727">
        <w:rPr>
          <w:color w:val="171717"/>
        </w:rPr>
        <w:t>XVI</w:t>
      </w:r>
      <w:r w:rsidRPr="001E2727">
        <w:rPr>
          <w:color w:val="171717"/>
          <w:spacing w:val="133"/>
        </w:rPr>
        <w:t xml:space="preserve"> </w:t>
      </w:r>
      <w:r w:rsidRPr="001E2727">
        <w:rPr>
          <w:color w:val="171717"/>
        </w:rPr>
        <w:t>в.</w:t>
      </w:r>
    </w:p>
    <w:p w14:paraId="66FD6B02" w14:textId="77777777" w:rsidR="00AD0412" w:rsidRPr="001E2727" w:rsidRDefault="00AD0412" w:rsidP="005F502E">
      <w:pPr>
        <w:pStyle w:val="a3"/>
        <w:ind w:left="0" w:firstLine="709"/>
      </w:pPr>
      <w:r w:rsidRPr="001E2727">
        <w:rPr>
          <w:color w:val="171717"/>
        </w:rPr>
        <w:t>«Избранная</w:t>
      </w:r>
      <w:r w:rsidRPr="001E2727">
        <w:rPr>
          <w:color w:val="171717"/>
          <w:spacing w:val="1"/>
        </w:rPr>
        <w:t xml:space="preserve"> </w:t>
      </w:r>
      <w:r w:rsidRPr="001E2727">
        <w:rPr>
          <w:color w:val="171717"/>
        </w:rPr>
        <w:t>рада»:</w:t>
      </w:r>
      <w:r w:rsidRPr="001E2727">
        <w:rPr>
          <w:color w:val="171717"/>
          <w:spacing w:val="1"/>
        </w:rPr>
        <w:t xml:space="preserve"> </w:t>
      </w:r>
      <w:r w:rsidRPr="001E2727">
        <w:rPr>
          <w:color w:val="171717"/>
        </w:rPr>
        <w:t>ее</w:t>
      </w:r>
      <w:r w:rsidRPr="001E2727">
        <w:rPr>
          <w:color w:val="171717"/>
          <w:spacing w:val="1"/>
        </w:rPr>
        <w:t xml:space="preserve"> </w:t>
      </w:r>
      <w:r w:rsidRPr="001E2727">
        <w:rPr>
          <w:color w:val="171717"/>
        </w:rPr>
        <w:t>состав</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значение.</w:t>
      </w:r>
      <w:r w:rsidRPr="001E2727">
        <w:rPr>
          <w:color w:val="171717"/>
          <w:spacing w:val="1"/>
        </w:rPr>
        <w:t xml:space="preserve"> </w:t>
      </w:r>
      <w:r w:rsidRPr="001E2727">
        <w:rPr>
          <w:color w:val="171717"/>
        </w:rPr>
        <w:t>Появление</w:t>
      </w:r>
      <w:r w:rsidRPr="001E2727">
        <w:rPr>
          <w:color w:val="171717"/>
          <w:spacing w:val="1"/>
        </w:rPr>
        <w:t xml:space="preserve"> </w:t>
      </w:r>
      <w:r w:rsidRPr="001E2727">
        <w:rPr>
          <w:color w:val="171717"/>
        </w:rPr>
        <w:t>Земских</w:t>
      </w:r>
      <w:r w:rsidRPr="001E2727">
        <w:rPr>
          <w:color w:val="171717"/>
          <w:spacing w:val="71"/>
        </w:rPr>
        <w:t xml:space="preserve"> </w:t>
      </w:r>
      <w:r w:rsidRPr="001E2727">
        <w:rPr>
          <w:color w:val="171717"/>
        </w:rPr>
        <w:t>соборов:</w:t>
      </w:r>
      <w:r w:rsidRPr="001E2727">
        <w:rPr>
          <w:color w:val="171717"/>
          <w:spacing w:val="1"/>
        </w:rPr>
        <w:t xml:space="preserve"> </w:t>
      </w:r>
      <w:r w:rsidRPr="001E2727">
        <w:rPr>
          <w:color w:val="171717"/>
        </w:rPr>
        <w:t>дискуссии</w:t>
      </w:r>
      <w:r w:rsidRPr="001E2727">
        <w:rPr>
          <w:color w:val="171717"/>
          <w:spacing w:val="1"/>
        </w:rPr>
        <w:t xml:space="preserve"> </w:t>
      </w:r>
      <w:r w:rsidRPr="001E2727">
        <w:rPr>
          <w:color w:val="171717"/>
        </w:rPr>
        <w:t>о</w:t>
      </w:r>
      <w:r w:rsidRPr="001E2727">
        <w:rPr>
          <w:color w:val="171717"/>
          <w:spacing w:val="1"/>
        </w:rPr>
        <w:t xml:space="preserve"> </w:t>
      </w:r>
      <w:r w:rsidRPr="001E2727">
        <w:rPr>
          <w:color w:val="171717"/>
        </w:rPr>
        <w:t>характере</w:t>
      </w:r>
      <w:r w:rsidRPr="001E2727">
        <w:rPr>
          <w:color w:val="171717"/>
          <w:spacing w:val="1"/>
        </w:rPr>
        <w:t xml:space="preserve"> </w:t>
      </w:r>
      <w:r w:rsidRPr="001E2727">
        <w:rPr>
          <w:color w:val="171717"/>
        </w:rPr>
        <w:t>народного</w:t>
      </w:r>
      <w:r w:rsidRPr="001E2727">
        <w:rPr>
          <w:color w:val="171717"/>
          <w:spacing w:val="1"/>
        </w:rPr>
        <w:t xml:space="preserve"> </w:t>
      </w:r>
      <w:r w:rsidRPr="001E2727">
        <w:rPr>
          <w:color w:val="171717"/>
        </w:rPr>
        <w:t>представительства</w:t>
      </w:r>
      <w:r w:rsidRPr="001E2727">
        <w:rPr>
          <w:i/>
          <w:color w:val="171717"/>
        </w:rPr>
        <w:t>.</w:t>
      </w:r>
      <w:r w:rsidRPr="001E2727">
        <w:rPr>
          <w:i/>
          <w:color w:val="171717"/>
          <w:spacing w:val="1"/>
        </w:rPr>
        <w:t xml:space="preserve"> </w:t>
      </w:r>
      <w:r w:rsidRPr="001E2727">
        <w:rPr>
          <w:color w:val="171717"/>
        </w:rPr>
        <w:t>Отмена</w:t>
      </w:r>
      <w:r w:rsidRPr="001E2727">
        <w:rPr>
          <w:color w:val="171717"/>
          <w:spacing w:val="1"/>
        </w:rPr>
        <w:t xml:space="preserve"> </w:t>
      </w:r>
      <w:r w:rsidRPr="001E2727">
        <w:rPr>
          <w:color w:val="171717"/>
        </w:rPr>
        <w:t>кормлений.</w:t>
      </w:r>
      <w:r w:rsidRPr="001E2727">
        <w:rPr>
          <w:color w:val="171717"/>
          <w:spacing w:val="1"/>
        </w:rPr>
        <w:t xml:space="preserve"> </w:t>
      </w:r>
      <w:r w:rsidRPr="001E2727">
        <w:rPr>
          <w:color w:val="171717"/>
        </w:rPr>
        <w:t>Система</w:t>
      </w:r>
      <w:r w:rsidRPr="001E2727">
        <w:rPr>
          <w:color w:val="171717"/>
          <w:spacing w:val="1"/>
        </w:rPr>
        <w:t xml:space="preserve"> </w:t>
      </w:r>
      <w:r w:rsidRPr="001E2727">
        <w:rPr>
          <w:color w:val="171717"/>
        </w:rPr>
        <w:t>налогообложения.</w:t>
      </w:r>
      <w:r w:rsidRPr="001E2727">
        <w:rPr>
          <w:color w:val="171717"/>
          <w:spacing w:val="1"/>
        </w:rPr>
        <w:t xml:space="preserve"> </w:t>
      </w:r>
      <w:r w:rsidRPr="001E2727">
        <w:rPr>
          <w:color w:val="171717"/>
        </w:rPr>
        <w:t>Судебник</w:t>
      </w:r>
      <w:r w:rsidRPr="001E2727">
        <w:rPr>
          <w:color w:val="171717"/>
          <w:spacing w:val="1"/>
        </w:rPr>
        <w:t xml:space="preserve"> </w:t>
      </w:r>
      <w:r w:rsidRPr="001E2727">
        <w:rPr>
          <w:color w:val="171717"/>
        </w:rPr>
        <w:t>1550</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Стоглавый</w:t>
      </w:r>
      <w:r w:rsidRPr="001E2727">
        <w:rPr>
          <w:color w:val="171717"/>
          <w:spacing w:val="1"/>
        </w:rPr>
        <w:t xml:space="preserve"> </w:t>
      </w:r>
      <w:r w:rsidRPr="001E2727">
        <w:rPr>
          <w:color w:val="171717"/>
        </w:rPr>
        <w:t>собор.</w:t>
      </w:r>
      <w:r w:rsidRPr="001E2727">
        <w:rPr>
          <w:color w:val="171717"/>
          <w:spacing w:val="1"/>
        </w:rPr>
        <w:t xml:space="preserve"> </w:t>
      </w:r>
      <w:r w:rsidRPr="001E2727">
        <w:rPr>
          <w:color w:val="171717"/>
        </w:rPr>
        <w:t>Земская</w:t>
      </w:r>
      <w:r w:rsidRPr="001E2727">
        <w:rPr>
          <w:color w:val="171717"/>
          <w:spacing w:val="-67"/>
        </w:rPr>
        <w:t xml:space="preserve"> </w:t>
      </w:r>
      <w:r w:rsidRPr="001E2727">
        <w:rPr>
          <w:color w:val="171717"/>
        </w:rPr>
        <w:t>реформа</w:t>
      </w:r>
      <w:r w:rsidRPr="001E2727">
        <w:rPr>
          <w:color w:val="171717"/>
          <w:spacing w:val="2"/>
        </w:rPr>
        <w:t xml:space="preserve"> </w:t>
      </w:r>
      <w:r w:rsidRPr="001E2727">
        <w:rPr>
          <w:color w:val="171717"/>
        </w:rPr>
        <w:t>—</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органов</w:t>
      </w:r>
      <w:r w:rsidRPr="001E2727">
        <w:rPr>
          <w:color w:val="171717"/>
          <w:spacing w:val="-3"/>
        </w:rPr>
        <w:t xml:space="preserve"> </w:t>
      </w:r>
      <w:r w:rsidRPr="001E2727">
        <w:rPr>
          <w:color w:val="171717"/>
        </w:rPr>
        <w:t>местного самоуправления.</w:t>
      </w:r>
    </w:p>
    <w:p w14:paraId="22FF226A" w14:textId="77777777" w:rsidR="00AD0412" w:rsidRPr="001E2727" w:rsidRDefault="00AD0412" w:rsidP="005F502E">
      <w:pPr>
        <w:pStyle w:val="a3"/>
        <w:ind w:left="0" w:firstLine="709"/>
      </w:pPr>
      <w:r w:rsidRPr="001E2727">
        <w:rPr>
          <w:color w:val="171717"/>
        </w:rPr>
        <w:t>Внешняя</w:t>
      </w:r>
      <w:r w:rsidRPr="001E2727">
        <w:rPr>
          <w:color w:val="171717"/>
          <w:spacing w:val="34"/>
        </w:rPr>
        <w:t xml:space="preserve"> </w:t>
      </w:r>
      <w:r w:rsidRPr="001E2727">
        <w:rPr>
          <w:color w:val="171717"/>
        </w:rPr>
        <w:t>политика</w:t>
      </w:r>
      <w:r w:rsidRPr="001E2727">
        <w:rPr>
          <w:color w:val="171717"/>
          <w:spacing w:val="106"/>
        </w:rPr>
        <w:t xml:space="preserve"> </w:t>
      </w:r>
      <w:r w:rsidRPr="001E2727">
        <w:rPr>
          <w:color w:val="171717"/>
        </w:rPr>
        <w:t>России</w:t>
      </w:r>
      <w:r w:rsidRPr="001E2727">
        <w:rPr>
          <w:color w:val="171717"/>
          <w:spacing w:val="101"/>
        </w:rPr>
        <w:t xml:space="preserve"> </w:t>
      </w:r>
      <w:r w:rsidRPr="001E2727">
        <w:rPr>
          <w:color w:val="171717"/>
        </w:rPr>
        <w:t>в</w:t>
      </w:r>
      <w:r w:rsidRPr="001E2727">
        <w:rPr>
          <w:color w:val="171717"/>
          <w:spacing w:val="100"/>
        </w:rPr>
        <w:t xml:space="preserve"> </w:t>
      </w:r>
      <w:r w:rsidRPr="001E2727">
        <w:rPr>
          <w:color w:val="171717"/>
        </w:rPr>
        <w:t>XVI</w:t>
      </w:r>
      <w:r w:rsidRPr="001E2727">
        <w:rPr>
          <w:color w:val="171717"/>
          <w:spacing w:val="100"/>
        </w:rPr>
        <w:t xml:space="preserve"> </w:t>
      </w:r>
      <w:r w:rsidRPr="001E2727">
        <w:rPr>
          <w:color w:val="171717"/>
        </w:rPr>
        <w:t>в.</w:t>
      </w:r>
      <w:r w:rsidRPr="001E2727">
        <w:rPr>
          <w:color w:val="171717"/>
          <w:spacing w:val="109"/>
        </w:rPr>
        <w:t xml:space="preserve"> </w:t>
      </w:r>
      <w:r w:rsidRPr="001E2727">
        <w:rPr>
          <w:color w:val="171717"/>
        </w:rPr>
        <w:t>Создание</w:t>
      </w:r>
      <w:r w:rsidRPr="001E2727">
        <w:rPr>
          <w:color w:val="171717"/>
          <w:spacing w:val="102"/>
        </w:rPr>
        <w:t xml:space="preserve"> </w:t>
      </w:r>
      <w:r w:rsidRPr="001E2727">
        <w:rPr>
          <w:color w:val="171717"/>
        </w:rPr>
        <w:t>стрелецких</w:t>
      </w:r>
      <w:r w:rsidRPr="001E2727">
        <w:rPr>
          <w:color w:val="171717"/>
          <w:spacing w:val="97"/>
        </w:rPr>
        <w:t xml:space="preserve"> </w:t>
      </w:r>
      <w:r w:rsidRPr="001E2727">
        <w:rPr>
          <w:color w:val="171717"/>
        </w:rPr>
        <w:t>полков</w:t>
      </w:r>
      <w:r w:rsidRPr="001E2727">
        <w:rPr>
          <w:color w:val="171717"/>
          <w:spacing w:val="99"/>
        </w:rPr>
        <w:t xml:space="preserve"> </w:t>
      </w:r>
      <w:r w:rsidRPr="001E2727">
        <w:rPr>
          <w:color w:val="171717"/>
        </w:rPr>
        <w:t>и</w:t>
      </w:r>
    </w:p>
    <w:p w14:paraId="30D80B8F" w14:textId="77777777" w:rsidR="00AD0412" w:rsidRPr="001E2727" w:rsidRDefault="00AD0412" w:rsidP="005F502E">
      <w:pPr>
        <w:pStyle w:val="a3"/>
        <w:ind w:left="0" w:firstLine="709"/>
      </w:pPr>
      <w:r w:rsidRPr="001E2727">
        <w:rPr>
          <w:color w:val="171717"/>
        </w:rPr>
        <w:t>«Уложение</w:t>
      </w:r>
      <w:r w:rsidRPr="001E2727">
        <w:rPr>
          <w:color w:val="171717"/>
          <w:spacing w:val="1"/>
        </w:rPr>
        <w:t xml:space="preserve"> </w:t>
      </w:r>
      <w:r w:rsidRPr="001E2727">
        <w:rPr>
          <w:color w:val="171717"/>
        </w:rPr>
        <w:t>о</w:t>
      </w:r>
      <w:r w:rsidRPr="001E2727">
        <w:rPr>
          <w:color w:val="171717"/>
          <w:spacing w:val="1"/>
        </w:rPr>
        <w:t xml:space="preserve"> </w:t>
      </w:r>
      <w:r w:rsidRPr="001E2727">
        <w:rPr>
          <w:color w:val="171717"/>
        </w:rPr>
        <w:t>службе».</w:t>
      </w:r>
      <w:r w:rsidRPr="001E2727">
        <w:rPr>
          <w:color w:val="171717"/>
          <w:spacing w:val="1"/>
        </w:rPr>
        <w:t xml:space="preserve"> </w:t>
      </w:r>
      <w:r w:rsidRPr="001E2727">
        <w:rPr>
          <w:color w:val="171717"/>
        </w:rPr>
        <w:t>Присоединение</w:t>
      </w:r>
      <w:r w:rsidRPr="001E2727">
        <w:rPr>
          <w:color w:val="171717"/>
          <w:spacing w:val="1"/>
        </w:rPr>
        <w:t xml:space="preserve"> </w:t>
      </w:r>
      <w:r w:rsidRPr="001E2727">
        <w:rPr>
          <w:color w:val="171717"/>
        </w:rPr>
        <w:t>Казанского</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Астраханского</w:t>
      </w:r>
      <w:r w:rsidRPr="001E2727">
        <w:rPr>
          <w:color w:val="171717"/>
          <w:spacing w:val="1"/>
        </w:rPr>
        <w:t xml:space="preserve"> </w:t>
      </w:r>
      <w:r w:rsidRPr="001E2727">
        <w:rPr>
          <w:color w:val="171717"/>
        </w:rPr>
        <w:t>ханств.</w:t>
      </w:r>
      <w:r w:rsidRPr="001E2727">
        <w:rPr>
          <w:color w:val="171717"/>
          <w:spacing w:val="-67"/>
        </w:rPr>
        <w:t xml:space="preserve"> </w:t>
      </w:r>
      <w:r w:rsidRPr="001E2727">
        <w:rPr>
          <w:color w:val="171717"/>
        </w:rPr>
        <w:t>Значение</w:t>
      </w:r>
      <w:r w:rsidRPr="001E2727">
        <w:rPr>
          <w:color w:val="171717"/>
          <w:spacing w:val="1"/>
        </w:rPr>
        <w:t xml:space="preserve"> </w:t>
      </w:r>
      <w:r w:rsidRPr="001E2727">
        <w:rPr>
          <w:color w:val="171717"/>
        </w:rPr>
        <w:t>включения</w:t>
      </w:r>
      <w:r w:rsidRPr="001E2727">
        <w:rPr>
          <w:color w:val="171717"/>
          <w:spacing w:val="1"/>
        </w:rPr>
        <w:t xml:space="preserve"> </w:t>
      </w:r>
      <w:r w:rsidRPr="001E2727">
        <w:rPr>
          <w:color w:val="171717"/>
        </w:rPr>
        <w:t>Среднего</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Нижнего</w:t>
      </w:r>
      <w:r w:rsidRPr="001E2727">
        <w:rPr>
          <w:color w:val="171717"/>
          <w:spacing w:val="1"/>
        </w:rPr>
        <w:t xml:space="preserve"> </w:t>
      </w:r>
      <w:r w:rsidRPr="001E2727">
        <w:rPr>
          <w:color w:val="171717"/>
        </w:rPr>
        <w:t>Поволжья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состав</w:t>
      </w:r>
      <w:r w:rsidRPr="001E2727">
        <w:rPr>
          <w:color w:val="171717"/>
          <w:spacing w:val="1"/>
        </w:rPr>
        <w:t xml:space="preserve"> </w:t>
      </w:r>
      <w:r w:rsidRPr="001E2727">
        <w:rPr>
          <w:color w:val="171717"/>
        </w:rPr>
        <w:t>Российского</w:t>
      </w:r>
      <w:r w:rsidRPr="001E2727">
        <w:rPr>
          <w:color w:val="171717"/>
          <w:spacing w:val="1"/>
        </w:rPr>
        <w:t xml:space="preserve"> </w:t>
      </w:r>
      <w:r w:rsidRPr="001E2727">
        <w:rPr>
          <w:color w:val="171717"/>
        </w:rPr>
        <w:t>государства. Войны с Крымским ханством. Битва при Молодях. Укрепление</w:t>
      </w:r>
      <w:r w:rsidRPr="001E2727">
        <w:rPr>
          <w:color w:val="171717"/>
          <w:spacing w:val="1"/>
        </w:rPr>
        <w:t xml:space="preserve"> </w:t>
      </w:r>
      <w:r w:rsidRPr="001E2727">
        <w:rPr>
          <w:color w:val="171717"/>
        </w:rPr>
        <w:t>южных границ. Ливонская война: причины и характер. Ликвидация Ливонского</w:t>
      </w:r>
      <w:r w:rsidRPr="001E2727">
        <w:rPr>
          <w:color w:val="171717"/>
          <w:spacing w:val="-67"/>
        </w:rPr>
        <w:t xml:space="preserve"> </w:t>
      </w:r>
      <w:r w:rsidRPr="001E2727">
        <w:rPr>
          <w:color w:val="171717"/>
        </w:rPr>
        <w:t>ордена. Причины и результаты поражения России в Ливонской войне. Поход</w:t>
      </w:r>
      <w:r w:rsidRPr="001E2727">
        <w:rPr>
          <w:color w:val="171717"/>
          <w:spacing w:val="1"/>
        </w:rPr>
        <w:t xml:space="preserve"> </w:t>
      </w:r>
      <w:r w:rsidRPr="001E2727">
        <w:rPr>
          <w:color w:val="171717"/>
        </w:rPr>
        <w:t>Ермака Тимофеевича на Сибирское ханство. Начало присоединения к России</w:t>
      </w:r>
      <w:r w:rsidRPr="001E2727">
        <w:rPr>
          <w:color w:val="171717"/>
          <w:spacing w:val="1"/>
        </w:rPr>
        <w:t xml:space="preserve"> </w:t>
      </w:r>
      <w:r w:rsidRPr="001E2727">
        <w:rPr>
          <w:color w:val="171717"/>
        </w:rPr>
        <w:t>Западной Сибири.</w:t>
      </w:r>
    </w:p>
    <w:p w14:paraId="6B4038A0" w14:textId="77777777" w:rsidR="00AD0412" w:rsidRPr="001E2727" w:rsidRDefault="00AD0412" w:rsidP="005F502E">
      <w:pPr>
        <w:pStyle w:val="a3"/>
        <w:ind w:left="0" w:firstLine="709"/>
      </w:pPr>
      <w:r w:rsidRPr="001E2727">
        <w:rPr>
          <w:color w:val="171717"/>
        </w:rPr>
        <w:t>Социальная</w:t>
      </w:r>
      <w:r w:rsidRPr="001E2727">
        <w:rPr>
          <w:color w:val="171717"/>
          <w:spacing w:val="1"/>
        </w:rPr>
        <w:t xml:space="preserve"> </w:t>
      </w:r>
      <w:r w:rsidRPr="001E2727">
        <w:rPr>
          <w:color w:val="171717"/>
        </w:rPr>
        <w:t>структура</w:t>
      </w:r>
      <w:r w:rsidRPr="001E2727">
        <w:rPr>
          <w:color w:val="171717"/>
          <w:spacing w:val="1"/>
        </w:rPr>
        <w:t xml:space="preserve"> </w:t>
      </w:r>
      <w:r w:rsidRPr="001E2727">
        <w:rPr>
          <w:color w:val="171717"/>
        </w:rPr>
        <w:t>российского</w:t>
      </w:r>
      <w:r w:rsidRPr="001E2727">
        <w:rPr>
          <w:color w:val="171717"/>
          <w:spacing w:val="1"/>
        </w:rPr>
        <w:t xml:space="preserve"> </w:t>
      </w:r>
      <w:r w:rsidRPr="001E2727">
        <w:rPr>
          <w:color w:val="171717"/>
        </w:rPr>
        <w:t>общества.</w:t>
      </w:r>
      <w:r w:rsidRPr="001E2727">
        <w:rPr>
          <w:color w:val="171717"/>
          <w:spacing w:val="1"/>
        </w:rPr>
        <w:t xml:space="preserve"> </w:t>
      </w:r>
      <w:r w:rsidRPr="001E2727">
        <w:rPr>
          <w:color w:val="171717"/>
        </w:rPr>
        <w:t>Дворянство.</w:t>
      </w:r>
      <w:r w:rsidRPr="001E2727">
        <w:rPr>
          <w:color w:val="171717"/>
          <w:spacing w:val="1"/>
        </w:rPr>
        <w:t xml:space="preserve"> </w:t>
      </w:r>
      <w:r w:rsidRPr="001E2727">
        <w:rPr>
          <w:color w:val="171717"/>
        </w:rPr>
        <w:t>Служилые</w:t>
      </w:r>
      <w:r w:rsidRPr="001E2727">
        <w:rPr>
          <w:color w:val="171717"/>
          <w:spacing w:val="1"/>
        </w:rPr>
        <w:t xml:space="preserve"> </w:t>
      </w:r>
      <w:r w:rsidRPr="001E2727">
        <w:rPr>
          <w:color w:val="171717"/>
        </w:rPr>
        <w:t>люди.</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Государева</w:t>
      </w:r>
      <w:r w:rsidRPr="001E2727">
        <w:rPr>
          <w:color w:val="171717"/>
          <w:spacing w:val="1"/>
        </w:rPr>
        <w:t xml:space="preserve"> </w:t>
      </w:r>
      <w:r w:rsidRPr="001E2727">
        <w:rPr>
          <w:color w:val="171717"/>
        </w:rPr>
        <w:t>двора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«служилых</w:t>
      </w:r>
      <w:r w:rsidRPr="001E2727">
        <w:rPr>
          <w:color w:val="171717"/>
          <w:spacing w:val="1"/>
        </w:rPr>
        <w:t xml:space="preserve"> </w:t>
      </w:r>
      <w:r w:rsidRPr="001E2727">
        <w:rPr>
          <w:color w:val="171717"/>
        </w:rPr>
        <w:t>городов».</w:t>
      </w:r>
      <w:r w:rsidRPr="001E2727">
        <w:rPr>
          <w:color w:val="171717"/>
          <w:spacing w:val="1"/>
        </w:rPr>
        <w:t xml:space="preserve"> </w:t>
      </w:r>
      <w:r w:rsidRPr="001E2727">
        <w:rPr>
          <w:color w:val="171717"/>
        </w:rPr>
        <w:t>Торгово-</w:t>
      </w:r>
      <w:r w:rsidRPr="001E2727">
        <w:rPr>
          <w:color w:val="171717"/>
          <w:spacing w:val="1"/>
        </w:rPr>
        <w:t xml:space="preserve"> </w:t>
      </w:r>
      <w:r w:rsidRPr="001E2727">
        <w:rPr>
          <w:color w:val="171717"/>
        </w:rPr>
        <w:t>ремесленное население городов. Духовенство. Начало закрепощения крестьян:</w:t>
      </w:r>
      <w:r w:rsidRPr="001E2727">
        <w:rPr>
          <w:color w:val="171717"/>
          <w:spacing w:val="1"/>
        </w:rPr>
        <w:t xml:space="preserve"> </w:t>
      </w:r>
      <w:r w:rsidRPr="001E2727">
        <w:rPr>
          <w:color w:val="171717"/>
        </w:rPr>
        <w:t>Указ о «заповедных</w:t>
      </w:r>
      <w:r w:rsidRPr="001E2727">
        <w:rPr>
          <w:color w:val="171717"/>
          <w:spacing w:val="-4"/>
        </w:rPr>
        <w:t xml:space="preserve"> </w:t>
      </w:r>
      <w:r w:rsidRPr="001E2727">
        <w:rPr>
          <w:color w:val="171717"/>
        </w:rPr>
        <w:t>летах».</w:t>
      </w:r>
      <w:r w:rsidRPr="001E2727">
        <w:rPr>
          <w:color w:val="171717"/>
          <w:spacing w:val="2"/>
        </w:rPr>
        <w:t xml:space="preserve"> </w:t>
      </w:r>
      <w:r w:rsidRPr="001E2727">
        <w:rPr>
          <w:color w:val="171717"/>
        </w:rPr>
        <w:t>Формирование</w:t>
      </w:r>
      <w:r w:rsidRPr="001E2727">
        <w:rPr>
          <w:color w:val="171717"/>
          <w:spacing w:val="1"/>
        </w:rPr>
        <w:t xml:space="preserve"> </w:t>
      </w:r>
      <w:r w:rsidRPr="001E2727">
        <w:rPr>
          <w:color w:val="171717"/>
        </w:rPr>
        <w:t>вольного</w:t>
      </w:r>
      <w:r w:rsidRPr="001E2727">
        <w:rPr>
          <w:color w:val="171717"/>
          <w:spacing w:val="-1"/>
        </w:rPr>
        <w:t xml:space="preserve"> </w:t>
      </w:r>
      <w:r w:rsidRPr="001E2727">
        <w:rPr>
          <w:color w:val="171717"/>
        </w:rPr>
        <w:t>казачества.</w:t>
      </w:r>
    </w:p>
    <w:p w14:paraId="19C93D80" w14:textId="77777777" w:rsidR="00AD0412" w:rsidRPr="001E2727" w:rsidRDefault="00AD0412" w:rsidP="005F502E">
      <w:pPr>
        <w:pStyle w:val="a3"/>
        <w:ind w:left="0" w:firstLine="709"/>
      </w:pPr>
      <w:r w:rsidRPr="001E2727">
        <w:rPr>
          <w:color w:val="171717"/>
        </w:rPr>
        <w:t>Многонациональный</w:t>
      </w:r>
      <w:r w:rsidRPr="001E2727">
        <w:rPr>
          <w:color w:val="171717"/>
          <w:spacing w:val="1"/>
        </w:rPr>
        <w:t xml:space="preserve"> </w:t>
      </w:r>
      <w:r w:rsidRPr="001E2727">
        <w:rPr>
          <w:color w:val="171717"/>
        </w:rPr>
        <w:t>состав</w:t>
      </w:r>
      <w:r w:rsidRPr="001E2727">
        <w:rPr>
          <w:color w:val="171717"/>
          <w:spacing w:val="1"/>
        </w:rPr>
        <w:t xml:space="preserve"> </w:t>
      </w:r>
      <w:r w:rsidRPr="001E2727">
        <w:rPr>
          <w:color w:val="171717"/>
        </w:rPr>
        <w:t>населения</w:t>
      </w:r>
      <w:r w:rsidRPr="001E2727">
        <w:rPr>
          <w:color w:val="171717"/>
          <w:spacing w:val="1"/>
        </w:rPr>
        <w:t xml:space="preserve"> </w:t>
      </w:r>
      <w:r w:rsidRPr="001E2727">
        <w:rPr>
          <w:color w:val="171717"/>
        </w:rPr>
        <w:t>Русского</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Финно-</w:t>
      </w:r>
      <w:r w:rsidRPr="001E2727">
        <w:rPr>
          <w:color w:val="171717"/>
          <w:spacing w:val="1"/>
        </w:rPr>
        <w:t xml:space="preserve"> </w:t>
      </w:r>
      <w:r w:rsidRPr="001E2727">
        <w:rPr>
          <w:color w:val="171717"/>
        </w:rPr>
        <w:t>угорские народы. Народы Поволжья после присоединения к России. Служилые</w:t>
      </w:r>
      <w:r w:rsidRPr="001E2727">
        <w:rPr>
          <w:color w:val="171717"/>
          <w:spacing w:val="1"/>
        </w:rPr>
        <w:t xml:space="preserve"> </w:t>
      </w:r>
      <w:r w:rsidRPr="001E2727">
        <w:rPr>
          <w:color w:val="171717"/>
        </w:rPr>
        <w:t>татары</w:t>
      </w:r>
      <w:r w:rsidRPr="001E2727">
        <w:rPr>
          <w:i/>
          <w:color w:val="171717"/>
        </w:rPr>
        <w:t>.</w:t>
      </w:r>
      <w:r w:rsidRPr="001E2727">
        <w:rPr>
          <w:i/>
          <w:color w:val="171717"/>
          <w:spacing w:val="1"/>
        </w:rPr>
        <w:t xml:space="preserve"> </w:t>
      </w:r>
      <w:r w:rsidRPr="001E2727">
        <w:rPr>
          <w:color w:val="171717"/>
        </w:rPr>
        <w:t>Сосуществование</w:t>
      </w:r>
      <w:r w:rsidRPr="001E2727">
        <w:rPr>
          <w:color w:val="171717"/>
          <w:spacing w:val="1"/>
        </w:rPr>
        <w:t xml:space="preserve"> </w:t>
      </w:r>
      <w:r w:rsidRPr="001E2727">
        <w:rPr>
          <w:color w:val="171717"/>
        </w:rPr>
        <w:t>религий</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Российском</w:t>
      </w:r>
      <w:r w:rsidRPr="001E2727">
        <w:rPr>
          <w:color w:val="171717"/>
          <w:spacing w:val="1"/>
        </w:rPr>
        <w:t xml:space="preserve"> </w:t>
      </w:r>
      <w:r w:rsidRPr="001E2727">
        <w:rPr>
          <w:color w:val="171717"/>
        </w:rPr>
        <w:t>государстве</w:t>
      </w:r>
      <w:r w:rsidRPr="001E2727">
        <w:rPr>
          <w:i/>
          <w:color w:val="171717"/>
        </w:rPr>
        <w:t>.</w:t>
      </w:r>
      <w:r w:rsidRPr="001E2727">
        <w:rPr>
          <w:i/>
          <w:color w:val="171717"/>
          <w:spacing w:val="1"/>
        </w:rPr>
        <w:t xml:space="preserve"> </w:t>
      </w:r>
      <w:r w:rsidRPr="001E2727">
        <w:rPr>
          <w:color w:val="171717"/>
        </w:rPr>
        <w:t>Русская</w:t>
      </w:r>
      <w:r w:rsidRPr="001E2727">
        <w:rPr>
          <w:color w:val="171717"/>
          <w:spacing w:val="1"/>
        </w:rPr>
        <w:t xml:space="preserve"> </w:t>
      </w:r>
      <w:r w:rsidRPr="001E2727">
        <w:rPr>
          <w:color w:val="171717"/>
        </w:rPr>
        <w:t>православная</w:t>
      </w:r>
      <w:r w:rsidRPr="001E2727">
        <w:rPr>
          <w:color w:val="171717"/>
          <w:spacing w:val="2"/>
        </w:rPr>
        <w:t xml:space="preserve"> </w:t>
      </w:r>
      <w:r w:rsidRPr="001E2727">
        <w:rPr>
          <w:color w:val="171717"/>
        </w:rPr>
        <w:t>церковь.</w:t>
      </w:r>
    </w:p>
    <w:p w14:paraId="58491637" w14:textId="77777777" w:rsidR="00AD0412" w:rsidRPr="001E2727" w:rsidRDefault="00AD0412" w:rsidP="005F502E">
      <w:pPr>
        <w:pStyle w:val="a3"/>
        <w:ind w:left="0" w:firstLine="709"/>
        <w:rPr>
          <w:i/>
        </w:rPr>
      </w:pPr>
      <w:r w:rsidRPr="001E2727">
        <w:rPr>
          <w:color w:val="171717"/>
        </w:rPr>
        <w:t>Мусульманское</w:t>
      </w:r>
      <w:r w:rsidRPr="001E2727">
        <w:rPr>
          <w:color w:val="171717"/>
          <w:spacing w:val="-14"/>
        </w:rPr>
        <w:t xml:space="preserve"> </w:t>
      </w:r>
      <w:r w:rsidRPr="001E2727">
        <w:rPr>
          <w:color w:val="171717"/>
        </w:rPr>
        <w:t>духовенство</w:t>
      </w:r>
      <w:r w:rsidRPr="001E2727">
        <w:rPr>
          <w:i/>
          <w:color w:val="171717"/>
        </w:rPr>
        <w:t>.</w:t>
      </w:r>
    </w:p>
    <w:p w14:paraId="06E61719" w14:textId="77777777" w:rsidR="00AD0412" w:rsidRPr="001E2727" w:rsidRDefault="00AD0412" w:rsidP="005F502E">
      <w:pPr>
        <w:pStyle w:val="a3"/>
        <w:ind w:left="0" w:firstLine="709"/>
      </w:pPr>
      <w:r w:rsidRPr="001E2727">
        <w:rPr>
          <w:color w:val="171717"/>
        </w:rPr>
        <w:t>Опричнина,</w:t>
      </w:r>
      <w:r w:rsidRPr="001E2727">
        <w:rPr>
          <w:color w:val="171717"/>
          <w:spacing w:val="1"/>
        </w:rPr>
        <w:t xml:space="preserve"> </w:t>
      </w:r>
      <w:r w:rsidRPr="001E2727">
        <w:rPr>
          <w:color w:val="171717"/>
        </w:rPr>
        <w:t>дискуссия</w:t>
      </w:r>
      <w:r w:rsidRPr="001E2727">
        <w:rPr>
          <w:color w:val="171717"/>
          <w:spacing w:val="1"/>
        </w:rPr>
        <w:t xml:space="preserve"> </w:t>
      </w:r>
      <w:r w:rsidRPr="001E2727">
        <w:rPr>
          <w:color w:val="171717"/>
        </w:rPr>
        <w:t>о</w:t>
      </w:r>
      <w:r w:rsidRPr="001E2727">
        <w:rPr>
          <w:color w:val="171717"/>
          <w:spacing w:val="1"/>
        </w:rPr>
        <w:t xml:space="preserve"> </w:t>
      </w:r>
      <w:r w:rsidRPr="001E2727">
        <w:rPr>
          <w:color w:val="171717"/>
        </w:rPr>
        <w:t>ее</w:t>
      </w:r>
      <w:r w:rsidRPr="001E2727">
        <w:rPr>
          <w:color w:val="171717"/>
          <w:spacing w:val="1"/>
        </w:rPr>
        <w:t xml:space="preserve"> </w:t>
      </w:r>
      <w:r w:rsidRPr="001E2727">
        <w:rPr>
          <w:color w:val="171717"/>
        </w:rPr>
        <w:t>причинах</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характере.</w:t>
      </w:r>
      <w:r w:rsidRPr="001E2727">
        <w:rPr>
          <w:color w:val="171717"/>
          <w:spacing w:val="1"/>
        </w:rPr>
        <w:t xml:space="preserve"> </w:t>
      </w:r>
      <w:r w:rsidRPr="001E2727">
        <w:rPr>
          <w:color w:val="171717"/>
        </w:rPr>
        <w:t>Опричный</w:t>
      </w:r>
      <w:r w:rsidRPr="001E2727">
        <w:rPr>
          <w:color w:val="171717"/>
          <w:spacing w:val="1"/>
        </w:rPr>
        <w:t xml:space="preserve"> </w:t>
      </w:r>
      <w:r w:rsidRPr="001E2727">
        <w:rPr>
          <w:color w:val="171717"/>
        </w:rPr>
        <w:t>террор.</w:t>
      </w:r>
      <w:r w:rsidRPr="001E2727">
        <w:rPr>
          <w:color w:val="171717"/>
          <w:spacing w:val="1"/>
        </w:rPr>
        <w:t xml:space="preserve"> </w:t>
      </w:r>
      <w:r w:rsidRPr="001E2727">
        <w:rPr>
          <w:color w:val="171717"/>
        </w:rPr>
        <w:t>Разгром</w:t>
      </w:r>
      <w:r w:rsidRPr="001E2727">
        <w:rPr>
          <w:color w:val="171717"/>
          <w:spacing w:val="1"/>
        </w:rPr>
        <w:t xml:space="preserve"> </w:t>
      </w:r>
      <w:r w:rsidRPr="001E2727">
        <w:rPr>
          <w:color w:val="171717"/>
        </w:rPr>
        <w:t>Новгорода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Пскова.</w:t>
      </w:r>
      <w:r w:rsidRPr="001E2727">
        <w:rPr>
          <w:color w:val="171717"/>
          <w:spacing w:val="1"/>
        </w:rPr>
        <w:t xml:space="preserve"> </w:t>
      </w:r>
      <w:r w:rsidRPr="001E2727">
        <w:rPr>
          <w:color w:val="171717"/>
        </w:rPr>
        <w:t>Московские</w:t>
      </w:r>
      <w:r w:rsidRPr="001E2727">
        <w:rPr>
          <w:color w:val="171717"/>
          <w:spacing w:val="1"/>
        </w:rPr>
        <w:t xml:space="preserve"> </w:t>
      </w:r>
      <w:r w:rsidRPr="001E2727">
        <w:rPr>
          <w:color w:val="171717"/>
        </w:rPr>
        <w:t>казни</w:t>
      </w:r>
      <w:r w:rsidRPr="001E2727">
        <w:rPr>
          <w:color w:val="171717"/>
          <w:spacing w:val="1"/>
        </w:rPr>
        <w:t xml:space="preserve"> </w:t>
      </w:r>
      <w:r w:rsidRPr="001E2727">
        <w:rPr>
          <w:color w:val="171717"/>
        </w:rPr>
        <w:t>1570</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Результаты</w:t>
      </w:r>
      <w:r w:rsidRPr="001E2727">
        <w:rPr>
          <w:color w:val="171717"/>
          <w:spacing w:val="1"/>
        </w:rPr>
        <w:t xml:space="preserve"> </w:t>
      </w:r>
      <w:r w:rsidRPr="001E2727">
        <w:rPr>
          <w:color w:val="171717"/>
        </w:rPr>
        <w:t>и</w:t>
      </w:r>
      <w:r w:rsidRPr="001E2727">
        <w:rPr>
          <w:color w:val="171717"/>
          <w:spacing w:val="-67"/>
        </w:rPr>
        <w:t xml:space="preserve"> </w:t>
      </w:r>
      <w:r w:rsidRPr="001E2727">
        <w:rPr>
          <w:color w:val="171717"/>
        </w:rPr>
        <w:t>последствия</w:t>
      </w:r>
      <w:r w:rsidRPr="001E2727">
        <w:rPr>
          <w:color w:val="171717"/>
          <w:spacing w:val="1"/>
        </w:rPr>
        <w:t xml:space="preserve"> </w:t>
      </w:r>
      <w:r w:rsidRPr="001E2727">
        <w:rPr>
          <w:color w:val="171717"/>
        </w:rPr>
        <w:t>опричнины.</w:t>
      </w:r>
      <w:r w:rsidRPr="001E2727">
        <w:rPr>
          <w:color w:val="171717"/>
          <w:spacing w:val="1"/>
        </w:rPr>
        <w:t xml:space="preserve"> </w:t>
      </w:r>
      <w:r w:rsidRPr="001E2727">
        <w:rPr>
          <w:color w:val="171717"/>
        </w:rPr>
        <w:t>Противоречивость</w:t>
      </w:r>
      <w:r w:rsidRPr="001E2727">
        <w:rPr>
          <w:color w:val="171717"/>
          <w:spacing w:val="1"/>
        </w:rPr>
        <w:t xml:space="preserve"> </w:t>
      </w:r>
      <w:r w:rsidRPr="001E2727">
        <w:rPr>
          <w:color w:val="171717"/>
        </w:rPr>
        <w:t>личности</w:t>
      </w:r>
      <w:r w:rsidRPr="001E2727">
        <w:rPr>
          <w:color w:val="171717"/>
          <w:spacing w:val="1"/>
        </w:rPr>
        <w:t xml:space="preserve"> </w:t>
      </w:r>
      <w:r w:rsidRPr="001E2727">
        <w:rPr>
          <w:color w:val="171717"/>
        </w:rPr>
        <w:t>Ивана</w:t>
      </w:r>
      <w:r w:rsidRPr="001E2727">
        <w:rPr>
          <w:color w:val="171717"/>
          <w:spacing w:val="1"/>
        </w:rPr>
        <w:t xml:space="preserve"> </w:t>
      </w:r>
      <w:r w:rsidRPr="001E2727">
        <w:rPr>
          <w:color w:val="171717"/>
        </w:rPr>
        <w:t>Грозного.</w:t>
      </w:r>
      <w:r w:rsidRPr="001E2727">
        <w:rPr>
          <w:color w:val="171717"/>
          <w:spacing w:val="1"/>
        </w:rPr>
        <w:t xml:space="preserve"> </w:t>
      </w:r>
      <w:r w:rsidRPr="001E2727">
        <w:rPr>
          <w:color w:val="171717"/>
        </w:rPr>
        <w:t>Результаты и</w:t>
      </w:r>
      <w:r w:rsidRPr="001E2727">
        <w:rPr>
          <w:color w:val="171717"/>
          <w:spacing w:val="1"/>
        </w:rPr>
        <w:t xml:space="preserve"> </w:t>
      </w:r>
      <w:r w:rsidRPr="001E2727">
        <w:rPr>
          <w:color w:val="171717"/>
        </w:rPr>
        <w:t>цена</w:t>
      </w:r>
      <w:r w:rsidRPr="001E2727">
        <w:rPr>
          <w:color w:val="171717"/>
          <w:spacing w:val="1"/>
        </w:rPr>
        <w:t xml:space="preserve"> </w:t>
      </w:r>
      <w:r w:rsidRPr="001E2727">
        <w:rPr>
          <w:color w:val="171717"/>
        </w:rPr>
        <w:t>преобразований.</w:t>
      </w:r>
    </w:p>
    <w:p w14:paraId="4410C8C3" w14:textId="77777777" w:rsidR="00AD0412" w:rsidRPr="001E2727" w:rsidRDefault="00AD0412" w:rsidP="005F502E">
      <w:pPr>
        <w:pStyle w:val="a3"/>
        <w:ind w:left="0" w:firstLine="709"/>
      </w:pPr>
      <w:r w:rsidRPr="001E2727">
        <w:rPr>
          <w:b/>
          <w:i/>
          <w:color w:val="171717"/>
        </w:rPr>
        <w:t>Россия в конце XVI в</w:t>
      </w:r>
      <w:r w:rsidRPr="001E2727">
        <w:rPr>
          <w:color w:val="171717"/>
        </w:rPr>
        <w:t>. Царь Федор Иванович. Борьба за власть в боярском</w:t>
      </w:r>
      <w:r w:rsidRPr="001E2727">
        <w:rPr>
          <w:color w:val="171717"/>
          <w:spacing w:val="-68"/>
        </w:rPr>
        <w:t xml:space="preserve"> </w:t>
      </w:r>
      <w:r w:rsidRPr="001E2727">
        <w:rPr>
          <w:color w:val="171717"/>
        </w:rPr>
        <w:t>окружении.</w:t>
      </w:r>
      <w:r w:rsidRPr="001E2727">
        <w:rPr>
          <w:color w:val="171717"/>
          <w:spacing w:val="1"/>
        </w:rPr>
        <w:t xml:space="preserve"> </w:t>
      </w:r>
      <w:r w:rsidRPr="001E2727">
        <w:rPr>
          <w:color w:val="171717"/>
        </w:rPr>
        <w:t>Правление</w:t>
      </w:r>
      <w:r w:rsidRPr="001E2727">
        <w:rPr>
          <w:color w:val="171717"/>
          <w:spacing w:val="1"/>
        </w:rPr>
        <w:t xml:space="preserve"> </w:t>
      </w:r>
      <w:r w:rsidRPr="001E2727">
        <w:rPr>
          <w:color w:val="171717"/>
        </w:rPr>
        <w:t>Бориса</w:t>
      </w:r>
      <w:r w:rsidRPr="001E2727">
        <w:rPr>
          <w:color w:val="171717"/>
          <w:spacing w:val="1"/>
        </w:rPr>
        <w:t xml:space="preserve"> </w:t>
      </w:r>
      <w:r w:rsidRPr="001E2727">
        <w:rPr>
          <w:color w:val="171717"/>
        </w:rPr>
        <w:t>Годунова.</w:t>
      </w:r>
      <w:r w:rsidRPr="001E2727">
        <w:rPr>
          <w:color w:val="171717"/>
          <w:spacing w:val="1"/>
        </w:rPr>
        <w:t xml:space="preserve"> </w:t>
      </w:r>
      <w:r w:rsidRPr="001E2727">
        <w:rPr>
          <w:color w:val="171717"/>
        </w:rPr>
        <w:t>Учреждение</w:t>
      </w:r>
      <w:r w:rsidRPr="001E2727">
        <w:rPr>
          <w:color w:val="171717"/>
          <w:spacing w:val="1"/>
        </w:rPr>
        <w:t xml:space="preserve"> </w:t>
      </w:r>
      <w:r w:rsidRPr="001E2727">
        <w:rPr>
          <w:color w:val="171717"/>
        </w:rPr>
        <w:t>патриаршества.</w:t>
      </w:r>
      <w:r w:rsidRPr="001E2727">
        <w:rPr>
          <w:color w:val="171717"/>
          <w:spacing w:val="1"/>
        </w:rPr>
        <w:t xml:space="preserve"> </w:t>
      </w:r>
      <w:proofErr w:type="spellStart"/>
      <w:r w:rsidRPr="001E2727">
        <w:rPr>
          <w:color w:val="171717"/>
        </w:rPr>
        <w:t>Тявзинский</w:t>
      </w:r>
      <w:proofErr w:type="spellEnd"/>
      <w:r w:rsidRPr="001E2727">
        <w:rPr>
          <w:color w:val="171717"/>
        </w:rPr>
        <w:t xml:space="preserve"> мирный договор со Швецией: восстановление позиций России в</w:t>
      </w:r>
      <w:r w:rsidRPr="001E2727">
        <w:rPr>
          <w:color w:val="171717"/>
          <w:spacing w:val="1"/>
        </w:rPr>
        <w:t xml:space="preserve"> </w:t>
      </w:r>
      <w:r w:rsidRPr="001E2727">
        <w:rPr>
          <w:color w:val="171717"/>
        </w:rPr>
        <w:t>Прибалтике. Противостояние с Крымским ханством. Строительство российских</w:t>
      </w:r>
      <w:r w:rsidRPr="001E2727">
        <w:rPr>
          <w:color w:val="171717"/>
          <w:spacing w:val="-67"/>
        </w:rPr>
        <w:t xml:space="preserve"> </w:t>
      </w:r>
      <w:r w:rsidRPr="001E2727">
        <w:rPr>
          <w:color w:val="171717"/>
        </w:rPr>
        <w:t>крепостей</w:t>
      </w:r>
      <w:r w:rsidRPr="001E2727">
        <w:rPr>
          <w:color w:val="171717"/>
          <w:spacing w:val="19"/>
        </w:rPr>
        <w:t xml:space="preserve"> </w:t>
      </w:r>
      <w:r w:rsidRPr="001E2727">
        <w:rPr>
          <w:color w:val="171717"/>
        </w:rPr>
        <w:t>и</w:t>
      </w:r>
      <w:r w:rsidRPr="001E2727">
        <w:rPr>
          <w:color w:val="171717"/>
          <w:spacing w:val="20"/>
        </w:rPr>
        <w:t xml:space="preserve"> </w:t>
      </w:r>
      <w:r w:rsidRPr="001E2727">
        <w:rPr>
          <w:color w:val="171717"/>
        </w:rPr>
        <w:t>засечных</w:t>
      </w:r>
      <w:r w:rsidRPr="001E2727">
        <w:rPr>
          <w:color w:val="171717"/>
          <w:spacing w:val="15"/>
        </w:rPr>
        <w:t xml:space="preserve"> </w:t>
      </w:r>
      <w:r w:rsidRPr="001E2727">
        <w:rPr>
          <w:color w:val="171717"/>
        </w:rPr>
        <w:t>черт.</w:t>
      </w:r>
      <w:r w:rsidRPr="001E2727">
        <w:rPr>
          <w:color w:val="171717"/>
          <w:spacing w:val="23"/>
        </w:rPr>
        <w:t xml:space="preserve"> </w:t>
      </w:r>
      <w:r w:rsidRPr="001E2727">
        <w:rPr>
          <w:color w:val="171717"/>
        </w:rPr>
        <w:t>Продолжение</w:t>
      </w:r>
      <w:r w:rsidRPr="001E2727">
        <w:rPr>
          <w:color w:val="171717"/>
          <w:spacing w:val="20"/>
        </w:rPr>
        <w:t xml:space="preserve"> </w:t>
      </w:r>
      <w:r w:rsidRPr="001E2727">
        <w:rPr>
          <w:color w:val="171717"/>
        </w:rPr>
        <w:t>закрепощения</w:t>
      </w:r>
      <w:r w:rsidRPr="001E2727">
        <w:rPr>
          <w:color w:val="171717"/>
          <w:spacing w:val="21"/>
        </w:rPr>
        <w:t xml:space="preserve"> </w:t>
      </w:r>
      <w:r w:rsidRPr="001E2727">
        <w:rPr>
          <w:color w:val="171717"/>
        </w:rPr>
        <w:t>крестьянства:</w:t>
      </w:r>
      <w:r w:rsidRPr="001E2727">
        <w:rPr>
          <w:color w:val="171717"/>
          <w:spacing w:val="15"/>
        </w:rPr>
        <w:t xml:space="preserve"> </w:t>
      </w:r>
      <w:r w:rsidRPr="001E2727">
        <w:rPr>
          <w:color w:val="171717"/>
        </w:rPr>
        <w:t>Указ</w:t>
      </w:r>
      <w:r w:rsidRPr="001E2727">
        <w:rPr>
          <w:color w:val="171717"/>
          <w:spacing w:val="20"/>
        </w:rPr>
        <w:t xml:space="preserve"> </w:t>
      </w:r>
      <w:r w:rsidRPr="001E2727">
        <w:rPr>
          <w:color w:val="171717"/>
        </w:rPr>
        <w:t>об</w:t>
      </w:r>
      <w:r>
        <w:rPr>
          <w:color w:val="171717"/>
        </w:rPr>
        <w:t xml:space="preserve"> </w:t>
      </w:r>
      <w:r w:rsidRPr="001E2727">
        <w:rPr>
          <w:color w:val="171717"/>
        </w:rPr>
        <w:t>«урочных</w:t>
      </w:r>
      <w:r w:rsidRPr="001E2727">
        <w:rPr>
          <w:color w:val="171717"/>
          <w:spacing w:val="-10"/>
        </w:rPr>
        <w:t xml:space="preserve"> </w:t>
      </w:r>
      <w:r w:rsidRPr="001E2727">
        <w:rPr>
          <w:color w:val="171717"/>
        </w:rPr>
        <w:t>летах».</w:t>
      </w:r>
      <w:r w:rsidRPr="001E2727">
        <w:rPr>
          <w:color w:val="171717"/>
          <w:spacing w:val="-2"/>
        </w:rPr>
        <w:t xml:space="preserve"> </w:t>
      </w:r>
      <w:r w:rsidRPr="001E2727">
        <w:rPr>
          <w:color w:val="171717"/>
        </w:rPr>
        <w:t>Пресечение</w:t>
      </w:r>
      <w:r w:rsidRPr="001E2727">
        <w:rPr>
          <w:color w:val="171717"/>
          <w:spacing w:val="-5"/>
        </w:rPr>
        <w:t xml:space="preserve"> </w:t>
      </w:r>
      <w:r w:rsidRPr="001E2727">
        <w:rPr>
          <w:color w:val="171717"/>
        </w:rPr>
        <w:t>царской</w:t>
      </w:r>
      <w:r w:rsidRPr="001E2727">
        <w:rPr>
          <w:color w:val="171717"/>
          <w:spacing w:val="-6"/>
        </w:rPr>
        <w:t xml:space="preserve"> </w:t>
      </w:r>
      <w:r w:rsidRPr="001E2727">
        <w:rPr>
          <w:color w:val="171717"/>
        </w:rPr>
        <w:t>династии</w:t>
      </w:r>
      <w:r w:rsidRPr="001E2727">
        <w:rPr>
          <w:color w:val="171717"/>
          <w:spacing w:val="-5"/>
        </w:rPr>
        <w:t xml:space="preserve"> </w:t>
      </w:r>
      <w:r w:rsidRPr="001E2727">
        <w:rPr>
          <w:color w:val="171717"/>
        </w:rPr>
        <w:t>Рюриковичей.</w:t>
      </w:r>
    </w:p>
    <w:p w14:paraId="52F2C0E6" w14:textId="77777777" w:rsidR="00AD0412" w:rsidRPr="001E2727" w:rsidRDefault="00AD0412" w:rsidP="005F502E">
      <w:pPr>
        <w:ind w:firstLine="709"/>
        <w:jc w:val="both"/>
        <w:rPr>
          <w:sz w:val="24"/>
          <w:szCs w:val="24"/>
        </w:rPr>
      </w:pPr>
      <w:r w:rsidRPr="001E2727">
        <w:rPr>
          <w:b/>
          <w:color w:val="171717"/>
          <w:sz w:val="24"/>
          <w:szCs w:val="24"/>
        </w:rPr>
        <w:lastRenderedPageBreak/>
        <w:t>Смута</w:t>
      </w:r>
      <w:r w:rsidRPr="001E2727">
        <w:rPr>
          <w:b/>
          <w:color w:val="171717"/>
          <w:spacing w:val="-3"/>
          <w:sz w:val="24"/>
          <w:szCs w:val="24"/>
        </w:rPr>
        <w:t xml:space="preserve"> </w:t>
      </w:r>
      <w:r w:rsidRPr="001E2727">
        <w:rPr>
          <w:b/>
          <w:color w:val="171717"/>
          <w:sz w:val="24"/>
          <w:szCs w:val="24"/>
        </w:rPr>
        <w:t>в</w:t>
      </w:r>
      <w:r w:rsidRPr="001E2727">
        <w:rPr>
          <w:b/>
          <w:color w:val="171717"/>
          <w:spacing w:val="-3"/>
          <w:sz w:val="24"/>
          <w:szCs w:val="24"/>
        </w:rPr>
        <w:t xml:space="preserve"> </w:t>
      </w:r>
      <w:r w:rsidRPr="001E2727">
        <w:rPr>
          <w:b/>
          <w:color w:val="171717"/>
          <w:sz w:val="24"/>
          <w:szCs w:val="24"/>
        </w:rPr>
        <w:t>России</w:t>
      </w:r>
      <w:r w:rsidRPr="001E2727">
        <w:rPr>
          <w:b/>
          <w:color w:val="171717"/>
          <w:spacing w:val="-2"/>
          <w:sz w:val="24"/>
          <w:szCs w:val="24"/>
        </w:rPr>
        <w:t xml:space="preserve"> </w:t>
      </w:r>
      <w:r w:rsidRPr="001E2727">
        <w:rPr>
          <w:color w:val="171717"/>
          <w:sz w:val="24"/>
          <w:szCs w:val="24"/>
        </w:rPr>
        <w:t>(9</w:t>
      </w:r>
      <w:r w:rsidRPr="001E2727">
        <w:rPr>
          <w:color w:val="171717"/>
          <w:spacing w:val="-2"/>
          <w:sz w:val="24"/>
          <w:szCs w:val="24"/>
        </w:rPr>
        <w:t xml:space="preserve"> </w:t>
      </w:r>
      <w:r w:rsidRPr="001E2727">
        <w:rPr>
          <w:color w:val="171717"/>
          <w:sz w:val="24"/>
          <w:szCs w:val="24"/>
        </w:rPr>
        <w:t>ч.)</w:t>
      </w:r>
    </w:p>
    <w:p w14:paraId="45DF0C26" w14:textId="77777777" w:rsidR="00AD0412" w:rsidRPr="001E2727" w:rsidRDefault="00AD0412" w:rsidP="005F502E">
      <w:pPr>
        <w:pStyle w:val="a3"/>
        <w:ind w:left="0" w:firstLine="709"/>
      </w:pPr>
      <w:r w:rsidRPr="001E2727">
        <w:rPr>
          <w:b/>
          <w:i/>
          <w:color w:val="171717"/>
        </w:rPr>
        <w:t>Накануне</w:t>
      </w:r>
      <w:r w:rsidRPr="001E2727">
        <w:rPr>
          <w:b/>
          <w:i/>
          <w:color w:val="171717"/>
          <w:spacing w:val="37"/>
        </w:rPr>
        <w:t xml:space="preserve"> </w:t>
      </w:r>
      <w:r w:rsidRPr="001E2727">
        <w:rPr>
          <w:b/>
          <w:i/>
          <w:color w:val="171717"/>
        </w:rPr>
        <w:t>Смуты.</w:t>
      </w:r>
      <w:r w:rsidRPr="001E2727">
        <w:rPr>
          <w:b/>
          <w:i/>
          <w:color w:val="171717"/>
          <w:spacing w:val="43"/>
        </w:rPr>
        <w:t xml:space="preserve"> </w:t>
      </w:r>
      <w:r w:rsidRPr="001E2727">
        <w:rPr>
          <w:color w:val="171717"/>
        </w:rPr>
        <w:t>Династический</w:t>
      </w:r>
      <w:r w:rsidRPr="001E2727">
        <w:rPr>
          <w:color w:val="171717"/>
          <w:spacing w:val="36"/>
        </w:rPr>
        <w:t xml:space="preserve"> </w:t>
      </w:r>
      <w:r w:rsidRPr="001E2727">
        <w:rPr>
          <w:color w:val="171717"/>
        </w:rPr>
        <w:t>кризис.</w:t>
      </w:r>
      <w:r w:rsidRPr="001E2727">
        <w:rPr>
          <w:color w:val="171717"/>
          <w:spacing w:val="39"/>
        </w:rPr>
        <w:t xml:space="preserve"> </w:t>
      </w:r>
      <w:r w:rsidRPr="001E2727">
        <w:rPr>
          <w:color w:val="171717"/>
        </w:rPr>
        <w:t>Земский</w:t>
      </w:r>
      <w:r w:rsidRPr="001E2727">
        <w:rPr>
          <w:color w:val="171717"/>
          <w:spacing w:val="36"/>
        </w:rPr>
        <w:t xml:space="preserve"> </w:t>
      </w:r>
      <w:r w:rsidRPr="001E2727">
        <w:rPr>
          <w:color w:val="171717"/>
        </w:rPr>
        <w:t>собор</w:t>
      </w:r>
      <w:r w:rsidRPr="001E2727">
        <w:rPr>
          <w:color w:val="171717"/>
          <w:spacing w:val="37"/>
        </w:rPr>
        <w:t xml:space="preserve"> </w:t>
      </w:r>
      <w:r w:rsidRPr="001E2727">
        <w:rPr>
          <w:color w:val="171717"/>
        </w:rPr>
        <w:t>1598</w:t>
      </w:r>
      <w:r w:rsidRPr="001E2727">
        <w:rPr>
          <w:color w:val="171717"/>
          <w:spacing w:val="37"/>
        </w:rPr>
        <w:t xml:space="preserve"> </w:t>
      </w:r>
      <w:r w:rsidRPr="001E2727">
        <w:rPr>
          <w:color w:val="171717"/>
        </w:rPr>
        <w:t>г.</w:t>
      </w:r>
      <w:r w:rsidRPr="001E2727">
        <w:rPr>
          <w:color w:val="171717"/>
          <w:spacing w:val="39"/>
        </w:rPr>
        <w:t xml:space="preserve"> </w:t>
      </w:r>
      <w:r w:rsidRPr="001E2727">
        <w:rPr>
          <w:color w:val="171717"/>
        </w:rPr>
        <w:t>и</w:t>
      </w:r>
      <w:r w:rsidRPr="001E2727">
        <w:rPr>
          <w:color w:val="171717"/>
          <w:spacing w:val="-67"/>
        </w:rPr>
        <w:t xml:space="preserve"> </w:t>
      </w:r>
      <w:r w:rsidRPr="001E2727">
        <w:rPr>
          <w:color w:val="171717"/>
        </w:rPr>
        <w:t>избрание</w:t>
      </w:r>
      <w:r w:rsidRPr="001E2727">
        <w:rPr>
          <w:color w:val="171717"/>
          <w:spacing w:val="2"/>
        </w:rPr>
        <w:t xml:space="preserve"> </w:t>
      </w:r>
      <w:r w:rsidRPr="001E2727">
        <w:rPr>
          <w:color w:val="171717"/>
        </w:rPr>
        <w:t>на</w:t>
      </w:r>
      <w:r w:rsidRPr="001E2727">
        <w:rPr>
          <w:color w:val="171717"/>
          <w:spacing w:val="2"/>
        </w:rPr>
        <w:t xml:space="preserve"> </w:t>
      </w:r>
      <w:r w:rsidRPr="001E2727">
        <w:rPr>
          <w:color w:val="171717"/>
        </w:rPr>
        <w:t>царство</w:t>
      </w:r>
      <w:r w:rsidRPr="001E2727">
        <w:rPr>
          <w:color w:val="171717"/>
          <w:spacing w:val="1"/>
        </w:rPr>
        <w:t xml:space="preserve"> </w:t>
      </w:r>
      <w:r w:rsidRPr="001E2727">
        <w:rPr>
          <w:color w:val="171717"/>
        </w:rPr>
        <w:t>Бориса</w:t>
      </w:r>
      <w:r w:rsidRPr="001E2727">
        <w:rPr>
          <w:color w:val="171717"/>
          <w:spacing w:val="2"/>
        </w:rPr>
        <w:t xml:space="preserve"> </w:t>
      </w:r>
      <w:r w:rsidRPr="001E2727">
        <w:rPr>
          <w:color w:val="171717"/>
        </w:rPr>
        <w:t>Годунова.</w:t>
      </w:r>
      <w:r w:rsidRPr="001E2727">
        <w:rPr>
          <w:color w:val="171717"/>
          <w:spacing w:val="8"/>
        </w:rPr>
        <w:t xml:space="preserve"> </w:t>
      </w:r>
      <w:r w:rsidRPr="001E2727">
        <w:rPr>
          <w:color w:val="171717"/>
        </w:rPr>
        <w:t>Политика</w:t>
      </w:r>
      <w:r w:rsidRPr="001E2727">
        <w:rPr>
          <w:color w:val="171717"/>
          <w:spacing w:val="2"/>
        </w:rPr>
        <w:t xml:space="preserve"> </w:t>
      </w:r>
      <w:r w:rsidRPr="001E2727">
        <w:rPr>
          <w:color w:val="171717"/>
        </w:rPr>
        <w:t>Бориса</w:t>
      </w:r>
      <w:r w:rsidRPr="001E2727">
        <w:rPr>
          <w:color w:val="171717"/>
          <w:spacing w:val="2"/>
        </w:rPr>
        <w:t xml:space="preserve"> </w:t>
      </w:r>
      <w:r w:rsidRPr="001E2727">
        <w:rPr>
          <w:color w:val="171717"/>
        </w:rPr>
        <w:t>Годунова</w:t>
      </w:r>
      <w:r w:rsidRPr="001E2727">
        <w:rPr>
          <w:color w:val="171717"/>
          <w:spacing w:val="14"/>
        </w:rPr>
        <w:t xml:space="preserve"> </w:t>
      </w:r>
      <w:r w:rsidRPr="001E2727">
        <w:rPr>
          <w:color w:val="171717"/>
        </w:rPr>
        <w:t>в</w:t>
      </w:r>
      <w:r w:rsidRPr="001E2727">
        <w:rPr>
          <w:color w:val="171717"/>
          <w:spacing w:val="4"/>
        </w:rPr>
        <w:t xml:space="preserve"> </w:t>
      </w:r>
      <w:r w:rsidRPr="001E2727">
        <w:rPr>
          <w:color w:val="171717"/>
        </w:rPr>
        <w:t>отношении</w:t>
      </w:r>
      <w:r w:rsidRPr="001E2727">
        <w:rPr>
          <w:color w:val="171717"/>
          <w:spacing w:val="-67"/>
        </w:rPr>
        <w:t xml:space="preserve"> </w:t>
      </w:r>
      <w:r w:rsidRPr="001E2727">
        <w:rPr>
          <w:color w:val="171717"/>
        </w:rPr>
        <w:t>боярства</w:t>
      </w:r>
      <w:r w:rsidRPr="001E2727">
        <w:rPr>
          <w:i/>
          <w:color w:val="171717"/>
        </w:rPr>
        <w:t xml:space="preserve">. </w:t>
      </w:r>
      <w:r w:rsidRPr="001E2727">
        <w:rPr>
          <w:color w:val="171717"/>
        </w:rPr>
        <w:t>Голод 1601-1603 гг. и обострение социально-экономического кризиса.</w:t>
      </w:r>
      <w:r w:rsidRPr="001E2727">
        <w:rPr>
          <w:color w:val="171717"/>
          <w:spacing w:val="-67"/>
        </w:rPr>
        <w:t xml:space="preserve"> </w:t>
      </w:r>
      <w:r w:rsidRPr="001E2727">
        <w:rPr>
          <w:b/>
          <w:i/>
          <w:color w:val="171717"/>
        </w:rPr>
        <w:t>Смутное</w:t>
      </w:r>
      <w:r w:rsidRPr="001E2727">
        <w:rPr>
          <w:b/>
          <w:i/>
          <w:color w:val="171717"/>
          <w:spacing w:val="4"/>
        </w:rPr>
        <w:t xml:space="preserve"> </w:t>
      </w:r>
      <w:r w:rsidRPr="001E2727">
        <w:rPr>
          <w:b/>
          <w:i/>
          <w:color w:val="171717"/>
        </w:rPr>
        <w:t>время</w:t>
      </w:r>
      <w:r w:rsidRPr="001E2727">
        <w:rPr>
          <w:b/>
          <w:i/>
          <w:color w:val="171717"/>
          <w:spacing w:val="5"/>
        </w:rPr>
        <w:t xml:space="preserve"> </w:t>
      </w:r>
      <w:r w:rsidRPr="001E2727">
        <w:rPr>
          <w:b/>
          <w:i/>
          <w:color w:val="171717"/>
        </w:rPr>
        <w:t>начала</w:t>
      </w:r>
      <w:r w:rsidRPr="001E2727">
        <w:rPr>
          <w:b/>
          <w:i/>
          <w:color w:val="171717"/>
          <w:spacing w:val="9"/>
        </w:rPr>
        <w:t xml:space="preserve"> </w:t>
      </w:r>
      <w:r w:rsidRPr="001E2727">
        <w:rPr>
          <w:b/>
          <w:i/>
          <w:color w:val="171717"/>
        </w:rPr>
        <w:t>XVII</w:t>
      </w:r>
      <w:r w:rsidRPr="001E2727">
        <w:rPr>
          <w:b/>
          <w:i/>
          <w:color w:val="171717"/>
          <w:spacing w:val="6"/>
        </w:rPr>
        <w:t xml:space="preserve"> </w:t>
      </w:r>
      <w:r w:rsidRPr="001E2727">
        <w:rPr>
          <w:b/>
          <w:i/>
          <w:color w:val="171717"/>
        </w:rPr>
        <w:t>в.</w:t>
      </w:r>
      <w:r w:rsidRPr="001E2727">
        <w:rPr>
          <w:b/>
          <w:i/>
          <w:color w:val="171717"/>
          <w:spacing w:val="12"/>
        </w:rPr>
        <w:t xml:space="preserve"> </w:t>
      </w:r>
      <w:r w:rsidRPr="001E2727">
        <w:rPr>
          <w:color w:val="171717"/>
        </w:rPr>
        <w:t>Дискуссия</w:t>
      </w:r>
      <w:r w:rsidRPr="001E2727">
        <w:rPr>
          <w:color w:val="171717"/>
          <w:spacing w:val="5"/>
        </w:rPr>
        <w:t xml:space="preserve"> </w:t>
      </w:r>
      <w:r w:rsidRPr="001E2727">
        <w:rPr>
          <w:color w:val="171717"/>
        </w:rPr>
        <w:t>о</w:t>
      </w:r>
      <w:r w:rsidRPr="001E2727">
        <w:rPr>
          <w:color w:val="171717"/>
          <w:spacing w:val="4"/>
        </w:rPr>
        <w:t xml:space="preserve"> </w:t>
      </w:r>
      <w:r w:rsidRPr="001E2727">
        <w:rPr>
          <w:color w:val="171717"/>
        </w:rPr>
        <w:t>его</w:t>
      </w:r>
      <w:r w:rsidRPr="001E2727">
        <w:rPr>
          <w:color w:val="171717"/>
          <w:spacing w:val="4"/>
        </w:rPr>
        <w:t xml:space="preserve"> </w:t>
      </w:r>
      <w:r w:rsidRPr="001E2727">
        <w:rPr>
          <w:color w:val="171717"/>
        </w:rPr>
        <w:t>причинах.</w:t>
      </w:r>
      <w:r w:rsidRPr="001E2727">
        <w:rPr>
          <w:color w:val="171717"/>
          <w:spacing w:val="6"/>
        </w:rPr>
        <w:t xml:space="preserve"> </w:t>
      </w:r>
      <w:r w:rsidRPr="001E2727">
        <w:rPr>
          <w:color w:val="171717"/>
        </w:rPr>
        <w:t>Самозванцы</w:t>
      </w:r>
      <w:r w:rsidRPr="001E2727">
        <w:rPr>
          <w:color w:val="171717"/>
          <w:spacing w:val="4"/>
        </w:rPr>
        <w:t xml:space="preserve"> </w:t>
      </w:r>
      <w:r w:rsidRPr="001E2727">
        <w:rPr>
          <w:color w:val="171717"/>
        </w:rPr>
        <w:t>и</w:t>
      </w:r>
      <w:r w:rsidRPr="001E2727">
        <w:rPr>
          <w:color w:val="171717"/>
          <w:spacing w:val="1"/>
        </w:rPr>
        <w:t xml:space="preserve"> </w:t>
      </w:r>
      <w:r w:rsidRPr="001E2727">
        <w:rPr>
          <w:color w:val="171717"/>
        </w:rPr>
        <w:t>самозванство.</w:t>
      </w:r>
      <w:r w:rsidRPr="001E2727">
        <w:rPr>
          <w:color w:val="171717"/>
          <w:spacing w:val="61"/>
        </w:rPr>
        <w:t xml:space="preserve"> </w:t>
      </w:r>
      <w:r w:rsidRPr="001E2727">
        <w:rPr>
          <w:color w:val="171717"/>
        </w:rPr>
        <w:t>Личность</w:t>
      </w:r>
      <w:r w:rsidRPr="001E2727">
        <w:rPr>
          <w:color w:val="171717"/>
          <w:spacing w:val="62"/>
        </w:rPr>
        <w:t xml:space="preserve"> </w:t>
      </w:r>
      <w:r w:rsidRPr="001E2727">
        <w:rPr>
          <w:color w:val="171717"/>
        </w:rPr>
        <w:t>Лжедмитрия</w:t>
      </w:r>
      <w:r w:rsidRPr="001E2727">
        <w:rPr>
          <w:color w:val="171717"/>
          <w:spacing w:val="60"/>
        </w:rPr>
        <w:t xml:space="preserve"> </w:t>
      </w:r>
      <w:r w:rsidRPr="001E2727">
        <w:rPr>
          <w:color w:val="171717"/>
        </w:rPr>
        <w:t>I</w:t>
      </w:r>
      <w:r w:rsidRPr="001E2727">
        <w:rPr>
          <w:color w:val="171717"/>
          <w:spacing w:val="63"/>
        </w:rPr>
        <w:t xml:space="preserve"> </w:t>
      </w:r>
      <w:r w:rsidRPr="001E2727">
        <w:rPr>
          <w:color w:val="171717"/>
        </w:rPr>
        <w:t>и</w:t>
      </w:r>
      <w:r w:rsidRPr="001E2727">
        <w:rPr>
          <w:color w:val="171717"/>
          <w:spacing w:val="58"/>
        </w:rPr>
        <w:t xml:space="preserve"> </w:t>
      </w:r>
      <w:r w:rsidRPr="001E2727">
        <w:rPr>
          <w:color w:val="171717"/>
        </w:rPr>
        <w:t>его</w:t>
      </w:r>
      <w:r w:rsidRPr="001E2727">
        <w:rPr>
          <w:color w:val="171717"/>
          <w:spacing w:val="60"/>
        </w:rPr>
        <w:t xml:space="preserve"> </w:t>
      </w:r>
      <w:r w:rsidRPr="001E2727">
        <w:rPr>
          <w:color w:val="171717"/>
        </w:rPr>
        <w:t>политика.</w:t>
      </w:r>
      <w:r w:rsidRPr="001E2727">
        <w:rPr>
          <w:color w:val="171717"/>
          <w:spacing w:val="66"/>
        </w:rPr>
        <w:t xml:space="preserve"> </w:t>
      </w:r>
      <w:r w:rsidRPr="001E2727">
        <w:rPr>
          <w:color w:val="171717"/>
        </w:rPr>
        <w:t>Восстание</w:t>
      </w:r>
      <w:r w:rsidRPr="001E2727">
        <w:rPr>
          <w:color w:val="171717"/>
          <w:spacing w:val="65"/>
        </w:rPr>
        <w:t xml:space="preserve"> </w:t>
      </w:r>
      <w:r w:rsidRPr="001E2727">
        <w:rPr>
          <w:color w:val="171717"/>
        </w:rPr>
        <w:t>1606</w:t>
      </w:r>
      <w:r w:rsidRPr="001E2727">
        <w:rPr>
          <w:color w:val="171717"/>
          <w:spacing w:val="63"/>
        </w:rPr>
        <w:t xml:space="preserve"> </w:t>
      </w:r>
      <w:r w:rsidRPr="001E2727">
        <w:rPr>
          <w:color w:val="171717"/>
        </w:rPr>
        <w:t>г.</w:t>
      </w:r>
      <w:r w:rsidRPr="001E2727">
        <w:rPr>
          <w:color w:val="171717"/>
          <w:spacing w:val="62"/>
        </w:rPr>
        <w:t xml:space="preserve"> </w:t>
      </w:r>
      <w:r w:rsidRPr="001E2727">
        <w:rPr>
          <w:color w:val="171717"/>
        </w:rPr>
        <w:t>и</w:t>
      </w:r>
      <w:r>
        <w:rPr>
          <w:color w:val="171717"/>
        </w:rPr>
        <w:t xml:space="preserve"> </w:t>
      </w:r>
      <w:r w:rsidRPr="001E2727">
        <w:rPr>
          <w:color w:val="171717"/>
        </w:rPr>
        <w:t>убийство</w:t>
      </w:r>
      <w:r w:rsidRPr="001E2727">
        <w:rPr>
          <w:color w:val="171717"/>
          <w:spacing w:val="-7"/>
        </w:rPr>
        <w:t xml:space="preserve"> </w:t>
      </w:r>
      <w:r w:rsidRPr="001E2727">
        <w:rPr>
          <w:color w:val="171717"/>
        </w:rPr>
        <w:t>самозванца.</w:t>
      </w:r>
    </w:p>
    <w:p w14:paraId="18E1EA6B" w14:textId="77777777" w:rsidR="00AD0412" w:rsidRPr="001E2727" w:rsidRDefault="00AD0412" w:rsidP="005F502E">
      <w:pPr>
        <w:pStyle w:val="a3"/>
        <w:ind w:left="0" w:firstLine="709"/>
      </w:pPr>
      <w:r w:rsidRPr="001E2727">
        <w:rPr>
          <w:color w:val="171717"/>
        </w:rPr>
        <w:t>Царь</w:t>
      </w:r>
      <w:r w:rsidRPr="001E2727">
        <w:rPr>
          <w:color w:val="171717"/>
          <w:spacing w:val="1"/>
        </w:rPr>
        <w:t xml:space="preserve"> </w:t>
      </w:r>
      <w:r w:rsidRPr="001E2727">
        <w:rPr>
          <w:color w:val="171717"/>
        </w:rPr>
        <w:t>Василий</w:t>
      </w:r>
      <w:r w:rsidRPr="001E2727">
        <w:rPr>
          <w:color w:val="171717"/>
          <w:spacing w:val="1"/>
        </w:rPr>
        <w:t xml:space="preserve"> </w:t>
      </w:r>
      <w:r w:rsidRPr="001E2727">
        <w:rPr>
          <w:color w:val="171717"/>
        </w:rPr>
        <w:t>Шуйский.</w:t>
      </w:r>
      <w:r w:rsidRPr="001E2727">
        <w:rPr>
          <w:color w:val="171717"/>
          <w:spacing w:val="1"/>
        </w:rPr>
        <w:t xml:space="preserve"> </w:t>
      </w:r>
      <w:r w:rsidRPr="001E2727">
        <w:rPr>
          <w:color w:val="171717"/>
        </w:rPr>
        <w:t>Восстание</w:t>
      </w:r>
      <w:r w:rsidRPr="001E2727">
        <w:rPr>
          <w:color w:val="171717"/>
          <w:spacing w:val="1"/>
        </w:rPr>
        <w:t xml:space="preserve"> </w:t>
      </w:r>
      <w:r w:rsidRPr="001E2727">
        <w:rPr>
          <w:color w:val="171717"/>
        </w:rPr>
        <w:t>Ивана Болотникова.</w:t>
      </w:r>
      <w:r w:rsidRPr="001E2727">
        <w:rPr>
          <w:color w:val="171717"/>
          <w:spacing w:val="1"/>
        </w:rPr>
        <w:t xml:space="preserve"> </w:t>
      </w:r>
      <w:r w:rsidRPr="001E2727">
        <w:rPr>
          <w:color w:val="171717"/>
        </w:rPr>
        <w:t>Перерастание</w:t>
      </w:r>
      <w:r w:rsidRPr="001E2727">
        <w:rPr>
          <w:color w:val="171717"/>
          <w:spacing w:val="1"/>
        </w:rPr>
        <w:t xml:space="preserve"> </w:t>
      </w:r>
      <w:r w:rsidRPr="001E2727">
        <w:rPr>
          <w:color w:val="171717"/>
        </w:rPr>
        <w:t>внутреннего</w:t>
      </w:r>
      <w:r w:rsidRPr="001E2727">
        <w:rPr>
          <w:color w:val="171717"/>
          <w:spacing w:val="1"/>
        </w:rPr>
        <w:t xml:space="preserve"> </w:t>
      </w:r>
      <w:r w:rsidRPr="001E2727">
        <w:rPr>
          <w:color w:val="171717"/>
        </w:rPr>
        <w:t>кризиса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гражданскую</w:t>
      </w:r>
      <w:r w:rsidRPr="001E2727">
        <w:rPr>
          <w:color w:val="171717"/>
          <w:spacing w:val="1"/>
        </w:rPr>
        <w:t xml:space="preserve"> </w:t>
      </w:r>
      <w:r w:rsidRPr="001E2727">
        <w:rPr>
          <w:color w:val="171717"/>
        </w:rPr>
        <w:t>войну.</w:t>
      </w:r>
      <w:r w:rsidRPr="001E2727">
        <w:rPr>
          <w:color w:val="171717"/>
          <w:spacing w:val="1"/>
        </w:rPr>
        <w:t xml:space="preserve"> </w:t>
      </w:r>
      <w:r w:rsidRPr="001E2727">
        <w:rPr>
          <w:color w:val="171717"/>
        </w:rPr>
        <w:t>Лжедмитрий</w:t>
      </w:r>
      <w:r w:rsidRPr="001E2727">
        <w:rPr>
          <w:color w:val="171717"/>
          <w:spacing w:val="1"/>
        </w:rPr>
        <w:t xml:space="preserve"> </w:t>
      </w:r>
      <w:r w:rsidRPr="001E2727">
        <w:rPr>
          <w:color w:val="171717"/>
        </w:rPr>
        <w:t>II.</w:t>
      </w:r>
      <w:r w:rsidRPr="001E2727">
        <w:rPr>
          <w:color w:val="171717"/>
          <w:spacing w:val="1"/>
        </w:rPr>
        <w:t xml:space="preserve"> </w:t>
      </w:r>
      <w:r w:rsidRPr="001E2727">
        <w:rPr>
          <w:color w:val="171717"/>
        </w:rPr>
        <w:t>Вторжение</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территорию России польско-литовских отрядов. Тушинский лагерь самозванца</w:t>
      </w:r>
      <w:r w:rsidRPr="001E2727">
        <w:rPr>
          <w:color w:val="171717"/>
          <w:spacing w:val="1"/>
        </w:rPr>
        <w:t xml:space="preserve"> </w:t>
      </w:r>
      <w:r w:rsidRPr="001E2727">
        <w:rPr>
          <w:color w:val="171717"/>
        </w:rPr>
        <w:t>под</w:t>
      </w:r>
      <w:r w:rsidRPr="001E2727">
        <w:rPr>
          <w:color w:val="171717"/>
          <w:spacing w:val="1"/>
        </w:rPr>
        <w:t xml:space="preserve"> </w:t>
      </w:r>
      <w:r w:rsidRPr="001E2727">
        <w:rPr>
          <w:color w:val="171717"/>
        </w:rPr>
        <w:t>Москвой.</w:t>
      </w:r>
      <w:r w:rsidRPr="001E2727">
        <w:rPr>
          <w:color w:val="171717"/>
          <w:spacing w:val="1"/>
        </w:rPr>
        <w:t xml:space="preserve"> </w:t>
      </w:r>
      <w:r w:rsidRPr="001E2727">
        <w:rPr>
          <w:color w:val="171717"/>
        </w:rPr>
        <w:t>Оборона</w:t>
      </w:r>
      <w:r w:rsidRPr="001E2727">
        <w:rPr>
          <w:color w:val="171717"/>
          <w:spacing w:val="1"/>
        </w:rPr>
        <w:t xml:space="preserve"> </w:t>
      </w:r>
      <w:r w:rsidRPr="001E2727">
        <w:rPr>
          <w:color w:val="171717"/>
        </w:rPr>
        <w:t>Троице-Сергиева</w:t>
      </w:r>
      <w:r w:rsidRPr="001E2727">
        <w:rPr>
          <w:color w:val="171717"/>
          <w:spacing w:val="1"/>
        </w:rPr>
        <w:t xml:space="preserve"> </w:t>
      </w:r>
      <w:r w:rsidRPr="001E2727">
        <w:rPr>
          <w:color w:val="171717"/>
        </w:rPr>
        <w:t>монастыря.</w:t>
      </w:r>
      <w:r w:rsidRPr="001E2727">
        <w:rPr>
          <w:color w:val="171717"/>
          <w:spacing w:val="1"/>
        </w:rPr>
        <w:t xml:space="preserve"> </w:t>
      </w:r>
      <w:r w:rsidRPr="001E2727">
        <w:rPr>
          <w:color w:val="171717"/>
        </w:rPr>
        <w:t>Выборгский</w:t>
      </w:r>
      <w:r w:rsidRPr="001E2727">
        <w:rPr>
          <w:color w:val="171717"/>
          <w:spacing w:val="1"/>
        </w:rPr>
        <w:t xml:space="preserve"> </w:t>
      </w:r>
      <w:r w:rsidRPr="001E2727">
        <w:rPr>
          <w:color w:val="171717"/>
        </w:rPr>
        <w:t>договор</w:t>
      </w:r>
      <w:r w:rsidRPr="001E2727">
        <w:rPr>
          <w:color w:val="171717"/>
          <w:spacing w:val="1"/>
        </w:rPr>
        <w:t xml:space="preserve"> </w:t>
      </w:r>
      <w:r w:rsidRPr="001E2727">
        <w:rPr>
          <w:color w:val="171717"/>
        </w:rPr>
        <w:t>между Россией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Швецией</w:t>
      </w:r>
      <w:r w:rsidRPr="001E2727">
        <w:rPr>
          <w:i/>
          <w:color w:val="171717"/>
        </w:rPr>
        <w:t>.</w:t>
      </w:r>
      <w:r w:rsidRPr="001E2727">
        <w:rPr>
          <w:i/>
          <w:color w:val="171717"/>
          <w:spacing w:val="1"/>
        </w:rPr>
        <w:t xml:space="preserve"> </w:t>
      </w:r>
      <w:r w:rsidRPr="001E2727">
        <w:rPr>
          <w:color w:val="171717"/>
        </w:rPr>
        <w:t>Поход</w:t>
      </w:r>
      <w:r w:rsidRPr="001E2727">
        <w:rPr>
          <w:color w:val="171717"/>
          <w:spacing w:val="1"/>
        </w:rPr>
        <w:t xml:space="preserve"> </w:t>
      </w:r>
      <w:r w:rsidRPr="001E2727">
        <w:rPr>
          <w:color w:val="171717"/>
        </w:rPr>
        <w:t>войска</w:t>
      </w:r>
      <w:r w:rsidRPr="001E2727">
        <w:rPr>
          <w:color w:val="171717"/>
          <w:spacing w:val="1"/>
        </w:rPr>
        <w:t xml:space="preserve"> </w:t>
      </w:r>
      <w:r w:rsidRPr="001E2727">
        <w:rPr>
          <w:color w:val="171717"/>
        </w:rPr>
        <w:t>М.В.</w:t>
      </w:r>
      <w:r w:rsidRPr="001E2727">
        <w:rPr>
          <w:color w:val="171717"/>
          <w:spacing w:val="1"/>
        </w:rPr>
        <w:t xml:space="preserve"> </w:t>
      </w:r>
      <w:r w:rsidRPr="001E2727">
        <w:rPr>
          <w:color w:val="171717"/>
        </w:rPr>
        <w:t>Скопина-Шуйского</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Я.-П.</w:t>
      </w:r>
      <w:r w:rsidRPr="001E2727">
        <w:rPr>
          <w:color w:val="171717"/>
          <w:spacing w:val="1"/>
        </w:rPr>
        <w:t xml:space="preserve"> </w:t>
      </w:r>
      <w:proofErr w:type="spellStart"/>
      <w:r w:rsidRPr="001E2727">
        <w:rPr>
          <w:color w:val="171717"/>
        </w:rPr>
        <w:t>Делагарди</w:t>
      </w:r>
      <w:proofErr w:type="spellEnd"/>
      <w:r w:rsidRPr="001E2727">
        <w:rPr>
          <w:color w:val="171717"/>
        </w:rPr>
        <w:t xml:space="preserve"> и распад тушинского лагеря. Открытое вступление Речи Посполитой</w:t>
      </w:r>
      <w:r w:rsidRPr="001E2727">
        <w:rPr>
          <w:color w:val="171717"/>
          <w:spacing w:val="-67"/>
        </w:rPr>
        <w:t xml:space="preserve"> </w:t>
      </w:r>
      <w:r w:rsidRPr="001E2727">
        <w:rPr>
          <w:color w:val="171717"/>
        </w:rPr>
        <w:t>в</w:t>
      </w:r>
      <w:r w:rsidRPr="001E2727">
        <w:rPr>
          <w:color w:val="171717"/>
          <w:spacing w:val="-1"/>
        </w:rPr>
        <w:t xml:space="preserve"> </w:t>
      </w:r>
      <w:r w:rsidRPr="001E2727">
        <w:rPr>
          <w:color w:val="171717"/>
        </w:rPr>
        <w:t>войну</w:t>
      </w:r>
      <w:r w:rsidRPr="001E2727">
        <w:rPr>
          <w:color w:val="171717"/>
          <w:spacing w:val="-3"/>
        </w:rPr>
        <w:t xml:space="preserve"> </w:t>
      </w:r>
      <w:r w:rsidRPr="001E2727">
        <w:rPr>
          <w:color w:val="171717"/>
        </w:rPr>
        <w:t>против России.</w:t>
      </w:r>
      <w:r w:rsidRPr="001E2727">
        <w:rPr>
          <w:color w:val="171717"/>
          <w:spacing w:val="3"/>
        </w:rPr>
        <w:t xml:space="preserve"> </w:t>
      </w:r>
      <w:r w:rsidRPr="001E2727">
        <w:rPr>
          <w:color w:val="171717"/>
        </w:rPr>
        <w:t>Оборона</w:t>
      </w:r>
      <w:r w:rsidRPr="001E2727">
        <w:rPr>
          <w:color w:val="171717"/>
          <w:spacing w:val="2"/>
        </w:rPr>
        <w:t xml:space="preserve"> </w:t>
      </w:r>
      <w:r w:rsidRPr="001E2727">
        <w:rPr>
          <w:color w:val="171717"/>
        </w:rPr>
        <w:t>Смоленска.</w:t>
      </w:r>
    </w:p>
    <w:p w14:paraId="2DEAD1D4" w14:textId="77777777" w:rsidR="00AD0412" w:rsidRPr="001E2727" w:rsidRDefault="00AD0412" w:rsidP="005F502E">
      <w:pPr>
        <w:pStyle w:val="a3"/>
        <w:ind w:left="0" w:firstLine="709"/>
      </w:pPr>
      <w:r w:rsidRPr="001E2727">
        <w:rPr>
          <w:color w:val="171717"/>
        </w:rPr>
        <w:t>Свержение</w:t>
      </w:r>
      <w:r w:rsidRPr="001E2727">
        <w:rPr>
          <w:color w:val="171717"/>
          <w:spacing w:val="1"/>
        </w:rPr>
        <w:t xml:space="preserve"> </w:t>
      </w:r>
      <w:r w:rsidRPr="001E2727">
        <w:rPr>
          <w:color w:val="171717"/>
        </w:rPr>
        <w:t>Василия</w:t>
      </w:r>
      <w:r w:rsidRPr="001E2727">
        <w:rPr>
          <w:color w:val="171717"/>
          <w:spacing w:val="1"/>
        </w:rPr>
        <w:t xml:space="preserve"> </w:t>
      </w:r>
      <w:r w:rsidRPr="001E2727">
        <w:rPr>
          <w:color w:val="171717"/>
        </w:rPr>
        <w:t>Шуйского</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переход</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«семибоярщине».</w:t>
      </w:r>
      <w:r w:rsidRPr="001E2727">
        <w:rPr>
          <w:color w:val="171717"/>
          <w:spacing w:val="1"/>
        </w:rPr>
        <w:t xml:space="preserve"> </w:t>
      </w:r>
      <w:r w:rsidRPr="001E2727">
        <w:rPr>
          <w:color w:val="171717"/>
        </w:rPr>
        <w:t>Договор об избрании на престол польского принца Владислава и вступление</w:t>
      </w:r>
      <w:r w:rsidRPr="001E2727">
        <w:rPr>
          <w:color w:val="171717"/>
          <w:spacing w:val="1"/>
        </w:rPr>
        <w:t xml:space="preserve"> </w:t>
      </w:r>
      <w:r w:rsidRPr="001E2727">
        <w:rPr>
          <w:color w:val="171717"/>
        </w:rPr>
        <w:t>польско-литовского</w:t>
      </w:r>
      <w:r w:rsidRPr="001E2727">
        <w:rPr>
          <w:color w:val="171717"/>
          <w:spacing w:val="43"/>
        </w:rPr>
        <w:t xml:space="preserve"> </w:t>
      </w:r>
      <w:r w:rsidRPr="001E2727">
        <w:rPr>
          <w:color w:val="171717"/>
        </w:rPr>
        <w:t>гарнизона</w:t>
      </w:r>
      <w:r w:rsidRPr="001E2727">
        <w:rPr>
          <w:color w:val="171717"/>
          <w:spacing w:val="44"/>
        </w:rPr>
        <w:t xml:space="preserve"> </w:t>
      </w:r>
      <w:r w:rsidRPr="001E2727">
        <w:rPr>
          <w:color w:val="171717"/>
        </w:rPr>
        <w:t>в</w:t>
      </w:r>
      <w:r w:rsidRPr="001E2727">
        <w:rPr>
          <w:color w:val="171717"/>
          <w:spacing w:val="45"/>
        </w:rPr>
        <w:t xml:space="preserve"> </w:t>
      </w:r>
      <w:r w:rsidRPr="001E2727">
        <w:rPr>
          <w:color w:val="171717"/>
        </w:rPr>
        <w:t>Москву.</w:t>
      </w:r>
      <w:r w:rsidRPr="001E2727">
        <w:rPr>
          <w:color w:val="171717"/>
          <w:spacing w:val="50"/>
        </w:rPr>
        <w:t xml:space="preserve"> </w:t>
      </w:r>
      <w:r w:rsidRPr="001E2727">
        <w:rPr>
          <w:color w:val="171717"/>
        </w:rPr>
        <w:t>Подъем</w:t>
      </w:r>
      <w:r w:rsidRPr="001E2727">
        <w:rPr>
          <w:color w:val="171717"/>
          <w:spacing w:val="44"/>
        </w:rPr>
        <w:t xml:space="preserve"> </w:t>
      </w:r>
      <w:r w:rsidRPr="001E2727">
        <w:rPr>
          <w:color w:val="171717"/>
        </w:rPr>
        <w:t>национально-освободительного движения. Патриарх Гермоген. Московское восстание 1611 г.</w:t>
      </w:r>
      <w:r w:rsidRPr="001E2727">
        <w:rPr>
          <w:color w:val="171717"/>
          <w:spacing w:val="-67"/>
        </w:rPr>
        <w:t xml:space="preserve"> </w:t>
      </w:r>
      <w:r w:rsidRPr="001E2727">
        <w:rPr>
          <w:color w:val="171717"/>
        </w:rPr>
        <w:t>и сожжение города оккупантами. Первое и второе земские ополчения. Захват</w:t>
      </w:r>
      <w:r w:rsidRPr="001E2727">
        <w:rPr>
          <w:color w:val="171717"/>
          <w:spacing w:val="1"/>
        </w:rPr>
        <w:t xml:space="preserve"> </w:t>
      </w:r>
      <w:r w:rsidRPr="001E2727">
        <w:rPr>
          <w:color w:val="171717"/>
        </w:rPr>
        <w:t>Новгорода шведскими войсками. «Совет всея земли». Освобождение Москвы в</w:t>
      </w:r>
      <w:r w:rsidRPr="001E2727">
        <w:rPr>
          <w:color w:val="171717"/>
          <w:spacing w:val="1"/>
        </w:rPr>
        <w:t xml:space="preserve"> </w:t>
      </w:r>
      <w:r w:rsidRPr="001E2727">
        <w:rPr>
          <w:color w:val="171717"/>
        </w:rPr>
        <w:t>1612 г.</w:t>
      </w:r>
    </w:p>
    <w:p w14:paraId="24808C62" w14:textId="77777777" w:rsidR="00AD0412" w:rsidRPr="001E2727" w:rsidRDefault="00AD0412" w:rsidP="005F502E">
      <w:pPr>
        <w:pStyle w:val="a3"/>
        <w:ind w:left="0" w:firstLine="709"/>
      </w:pPr>
      <w:r w:rsidRPr="001E2727">
        <w:rPr>
          <w:b/>
          <w:i/>
          <w:color w:val="171717"/>
        </w:rPr>
        <w:t>Окончание</w:t>
      </w:r>
      <w:r w:rsidRPr="001E2727">
        <w:rPr>
          <w:b/>
          <w:i/>
          <w:color w:val="171717"/>
          <w:spacing w:val="1"/>
        </w:rPr>
        <w:t xml:space="preserve"> </w:t>
      </w:r>
      <w:r w:rsidRPr="001E2727">
        <w:rPr>
          <w:b/>
          <w:i/>
          <w:color w:val="171717"/>
        </w:rPr>
        <w:t>Смуты</w:t>
      </w:r>
      <w:r w:rsidRPr="001E2727">
        <w:rPr>
          <w:color w:val="171717"/>
        </w:rPr>
        <w:t>.</w:t>
      </w:r>
      <w:r w:rsidRPr="001E2727">
        <w:rPr>
          <w:color w:val="171717"/>
          <w:spacing w:val="1"/>
        </w:rPr>
        <w:t xml:space="preserve"> </w:t>
      </w:r>
      <w:r w:rsidRPr="001E2727">
        <w:rPr>
          <w:color w:val="171717"/>
        </w:rPr>
        <w:t>Земский</w:t>
      </w:r>
      <w:r w:rsidRPr="001E2727">
        <w:rPr>
          <w:color w:val="171717"/>
          <w:spacing w:val="1"/>
        </w:rPr>
        <w:t xml:space="preserve"> </w:t>
      </w:r>
      <w:r w:rsidRPr="001E2727">
        <w:rPr>
          <w:color w:val="171717"/>
        </w:rPr>
        <w:t>собор</w:t>
      </w:r>
      <w:r w:rsidRPr="001E2727">
        <w:rPr>
          <w:color w:val="171717"/>
          <w:spacing w:val="1"/>
        </w:rPr>
        <w:t xml:space="preserve"> </w:t>
      </w:r>
      <w:r w:rsidRPr="001E2727">
        <w:rPr>
          <w:color w:val="171717"/>
        </w:rPr>
        <w:t>1613</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роль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укреплении</w:t>
      </w:r>
      <w:r w:rsidRPr="001E2727">
        <w:rPr>
          <w:color w:val="171717"/>
          <w:spacing w:val="1"/>
        </w:rPr>
        <w:t xml:space="preserve"> </w:t>
      </w:r>
      <w:r w:rsidRPr="001E2727">
        <w:rPr>
          <w:color w:val="171717"/>
        </w:rPr>
        <w:t>государственности.</w:t>
      </w:r>
      <w:r w:rsidRPr="001E2727">
        <w:rPr>
          <w:color w:val="171717"/>
          <w:spacing w:val="1"/>
        </w:rPr>
        <w:t xml:space="preserve"> </w:t>
      </w:r>
      <w:r w:rsidRPr="001E2727">
        <w:rPr>
          <w:color w:val="171717"/>
        </w:rPr>
        <w:t>Избрание</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царство</w:t>
      </w:r>
      <w:r w:rsidRPr="001E2727">
        <w:rPr>
          <w:color w:val="171717"/>
          <w:spacing w:val="1"/>
        </w:rPr>
        <w:t xml:space="preserve"> </w:t>
      </w:r>
      <w:r w:rsidRPr="001E2727">
        <w:rPr>
          <w:color w:val="171717"/>
        </w:rPr>
        <w:t>Михаила</w:t>
      </w:r>
      <w:r w:rsidRPr="001E2727">
        <w:rPr>
          <w:color w:val="171717"/>
          <w:spacing w:val="1"/>
        </w:rPr>
        <w:t xml:space="preserve"> </w:t>
      </w:r>
      <w:r w:rsidRPr="001E2727">
        <w:rPr>
          <w:color w:val="171717"/>
        </w:rPr>
        <w:t>Федоровича</w:t>
      </w:r>
      <w:r w:rsidRPr="001E2727">
        <w:rPr>
          <w:color w:val="171717"/>
          <w:spacing w:val="1"/>
        </w:rPr>
        <w:t xml:space="preserve"> </w:t>
      </w:r>
      <w:r w:rsidRPr="001E2727">
        <w:rPr>
          <w:color w:val="171717"/>
        </w:rPr>
        <w:t>Романова.</w:t>
      </w:r>
      <w:r w:rsidRPr="001E2727">
        <w:rPr>
          <w:color w:val="171717"/>
          <w:spacing w:val="1"/>
        </w:rPr>
        <w:t xml:space="preserve"> </w:t>
      </w:r>
      <w:r w:rsidRPr="001E2727">
        <w:rPr>
          <w:color w:val="171717"/>
        </w:rPr>
        <w:t xml:space="preserve">Борьба с казачьими выступлениями против центральной власти. </w:t>
      </w:r>
      <w:proofErr w:type="spellStart"/>
      <w:r w:rsidRPr="001E2727">
        <w:rPr>
          <w:color w:val="171717"/>
        </w:rPr>
        <w:t>Столбовский</w:t>
      </w:r>
      <w:proofErr w:type="spellEnd"/>
      <w:r w:rsidRPr="001E2727">
        <w:rPr>
          <w:color w:val="171717"/>
          <w:spacing w:val="1"/>
        </w:rPr>
        <w:t xml:space="preserve"> </w:t>
      </w:r>
      <w:r w:rsidRPr="001E2727">
        <w:rPr>
          <w:color w:val="171717"/>
        </w:rPr>
        <w:t>мир со Швецией: утрата выхода к Балтийскому морю. Продолжение войны с</w:t>
      </w:r>
      <w:r w:rsidRPr="001E2727">
        <w:rPr>
          <w:color w:val="171717"/>
          <w:spacing w:val="1"/>
        </w:rPr>
        <w:t xml:space="preserve"> </w:t>
      </w:r>
      <w:r w:rsidRPr="001E2727">
        <w:rPr>
          <w:color w:val="171717"/>
        </w:rPr>
        <w:t>Речью</w:t>
      </w:r>
      <w:r w:rsidRPr="001E2727">
        <w:rPr>
          <w:color w:val="171717"/>
          <w:spacing w:val="1"/>
        </w:rPr>
        <w:t xml:space="preserve"> </w:t>
      </w:r>
      <w:r w:rsidRPr="001E2727">
        <w:rPr>
          <w:color w:val="171717"/>
        </w:rPr>
        <w:t>Посполитой.</w:t>
      </w:r>
      <w:r w:rsidRPr="001E2727">
        <w:rPr>
          <w:color w:val="171717"/>
          <w:spacing w:val="1"/>
        </w:rPr>
        <w:t xml:space="preserve"> </w:t>
      </w:r>
      <w:r w:rsidRPr="001E2727">
        <w:rPr>
          <w:color w:val="171717"/>
        </w:rPr>
        <w:t>Поход</w:t>
      </w:r>
      <w:r w:rsidRPr="001E2727">
        <w:rPr>
          <w:color w:val="171717"/>
          <w:spacing w:val="1"/>
        </w:rPr>
        <w:t xml:space="preserve"> </w:t>
      </w:r>
      <w:r w:rsidRPr="001E2727">
        <w:rPr>
          <w:color w:val="171717"/>
        </w:rPr>
        <w:t>принца</w:t>
      </w:r>
      <w:r w:rsidRPr="001E2727">
        <w:rPr>
          <w:color w:val="171717"/>
          <w:spacing w:val="1"/>
        </w:rPr>
        <w:t xml:space="preserve"> </w:t>
      </w:r>
      <w:r w:rsidRPr="001E2727">
        <w:rPr>
          <w:color w:val="171717"/>
        </w:rPr>
        <w:t>Владислава</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Москву.</w:t>
      </w:r>
      <w:r w:rsidRPr="001E2727">
        <w:rPr>
          <w:color w:val="171717"/>
          <w:spacing w:val="1"/>
        </w:rPr>
        <w:t xml:space="preserve"> </w:t>
      </w:r>
      <w:r w:rsidRPr="001E2727">
        <w:rPr>
          <w:color w:val="171717"/>
        </w:rPr>
        <w:t>Заключение</w:t>
      </w:r>
      <w:r w:rsidRPr="001E2727">
        <w:rPr>
          <w:color w:val="171717"/>
          <w:spacing w:val="1"/>
        </w:rPr>
        <w:t xml:space="preserve"> </w:t>
      </w:r>
      <w:proofErr w:type="spellStart"/>
      <w:r w:rsidRPr="001E2727">
        <w:rPr>
          <w:color w:val="171717"/>
        </w:rPr>
        <w:t>Деулинского</w:t>
      </w:r>
      <w:proofErr w:type="spellEnd"/>
      <w:r w:rsidRPr="001E2727">
        <w:rPr>
          <w:color w:val="171717"/>
        </w:rPr>
        <w:t xml:space="preserve"> перемирия с Речью Посполитой. Итоги и последствия Смутного</w:t>
      </w:r>
      <w:r w:rsidRPr="001E2727">
        <w:rPr>
          <w:color w:val="171717"/>
          <w:spacing w:val="1"/>
        </w:rPr>
        <w:t xml:space="preserve"> </w:t>
      </w:r>
      <w:r w:rsidRPr="001E2727">
        <w:rPr>
          <w:color w:val="171717"/>
        </w:rPr>
        <w:t>времени.</w:t>
      </w:r>
    </w:p>
    <w:p w14:paraId="72964153" w14:textId="77777777" w:rsidR="00AD0412" w:rsidRPr="001E2727" w:rsidRDefault="00AD0412" w:rsidP="005F502E">
      <w:pPr>
        <w:ind w:firstLine="709"/>
        <w:jc w:val="both"/>
        <w:rPr>
          <w:sz w:val="24"/>
          <w:szCs w:val="24"/>
        </w:rPr>
      </w:pPr>
      <w:r w:rsidRPr="001E2727">
        <w:rPr>
          <w:b/>
          <w:color w:val="171717"/>
          <w:sz w:val="24"/>
          <w:szCs w:val="24"/>
        </w:rPr>
        <w:t>Россия</w:t>
      </w:r>
      <w:r w:rsidRPr="001E2727">
        <w:rPr>
          <w:b/>
          <w:color w:val="171717"/>
          <w:spacing w:val="-4"/>
          <w:sz w:val="24"/>
          <w:szCs w:val="24"/>
        </w:rPr>
        <w:t xml:space="preserve"> </w:t>
      </w:r>
      <w:r w:rsidRPr="001E2727">
        <w:rPr>
          <w:b/>
          <w:color w:val="171717"/>
          <w:sz w:val="24"/>
          <w:szCs w:val="24"/>
        </w:rPr>
        <w:t>в</w:t>
      </w:r>
      <w:r w:rsidRPr="001E2727">
        <w:rPr>
          <w:b/>
          <w:color w:val="171717"/>
          <w:spacing w:val="-3"/>
          <w:sz w:val="24"/>
          <w:szCs w:val="24"/>
        </w:rPr>
        <w:t xml:space="preserve"> </w:t>
      </w:r>
      <w:r w:rsidRPr="001E2727">
        <w:rPr>
          <w:b/>
          <w:color w:val="171717"/>
          <w:sz w:val="24"/>
          <w:szCs w:val="24"/>
        </w:rPr>
        <w:t>XVII в.</w:t>
      </w:r>
      <w:r w:rsidRPr="001E2727">
        <w:rPr>
          <w:b/>
          <w:color w:val="171717"/>
          <w:spacing w:val="4"/>
          <w:sz w:val="24"/>
          <w:szCs w:val="24"/>
        </w:rPr>
        <w:t xml:space="preserve"> </w:t>
      </w:r>
      <w:r w:rsidRPr="001E2727">
        <w:rPr>
          <w:color w:val="171717"/>
          <w:sz w:val="24"/>
          <w:szCs w:val="24"/>
        </w:rPr>
        <w:t>(16</w:t>
      </w:r>
      <w:r w:rsidRPr="001E2727">
        <w:rPr>
          <w:color w:val="171717"/>
          <w:spacing w:val="-2"/>
          <w:sz w:val="24"/>
          <w:szCs w:val="24"/>
        </w:rPr>
        <w:t xml:space="preserve"> </w:t>
      </w:r>
      <w:r w:rsidRPr="001E2727">
        <w:rPr>
          <w:color w:val="171717"/>
          <w:sz w:val="24"/>
          <w:szCs w:val="24"/>
        </w:rPr>
        <w:t>ч.)</w:t>
      </w:r>
    </w:p>
    <w:p w14:paraId="0954F010" w14:textId="77777777" w:rsidR="00AD0412" w:rsidRPr="001E2727" w:rsidRDefault="00AD0412" w:rsidP="005F502E">
      <w:pPr>
        <w:pStyle w:val="a3"/>
        <w:ind w:left="0" w:firstLine="709"/>
      </w:pPr>
      <w:r w:rsidRPr="001E2727">
        <w:rPr>
          <w:b/>
          <w:i/>
          <w:color w:val="171717"/>
        </w:rPr>
        <w:t>Россия</w:t>
      </w:r>
      <w:r w:rsidRPr="001E2727">
        <w:rPr>
          <w:b/>
          <w:i/>
          <w:color w:val="171717"/>
          <w:spacing w:val="1"/>
        </w:rPr>
        <w:t xml:space="preserve"> </w:t>
      </w:r>
      <w:r w:rsidRPr="001E2727">
        <w:rPr>
          <w:b/>
          <w:i/>
          <w:color w:val="171717"/>
        </w:rPr>
        <w:t>при</w:t>
      </w:r>
      <w:r w:rsidRPr="001E2727">
        <w:rPr>
          <w:b/>
          <w:i/>
          <w:color w:val="171717"/>
          <w:spacing w:val="1"/>
        </w:rPr>
        <w:t xml:space="preserve"> </w:t>
      </w:r>
      <w:r w:rsidRPr="001E2727">
        <w:rPr>
          <w:b/>
          <w:i/>
          <w:color w:val="171717"/>
        </w:rPr>
        <w:t>первых</w:t>
      </w:r>
      <w:r w:rsidRPr="001E2727">
        <w:rPr>
          <w:b/>
          <w:i/>
          <w:color w:val="171717"/>
          <w:spacing w:val="1"/>
        </w:rPr>
        <w:t xml:space="preserve"> </w:t>
      </w:r>
      <w:r w:rsidRPr="001E2727">
        <w:rPr>
          <w:b/>
          <w:i/>
          <w:color w:val="171717"/>
        </w:rPr>
        <w:t>Романовых.</w:t>
      </w:r>
      <w:r w:rsidRPr="001E2727">
        <w:rPr>
          <w:b/>
          <w:i/>
          <w:color w:val="171717"/>
          <w:spacing w:val="1"/>
        </w:rPr>
        <w:t xml:space="preserve"> </w:t>
      </w:r>
      <w:r w:rsidRPr="001E2727">
        <w:rPr>
          <w:color w:val="171717"/>
        </w:rPr>
        <w:t>Царствование</w:t>
      </w:r>
      <w:r w:rsidRPr="001E2727">
        <w:rPr>
          <w:color w:val="171717"/>
          <w:spacing w:val="1"/>
        </w:rPr>
        <w:t xml:space="preserve"> </w:t>
      </w:r>
      <w:r w:rsidRPr="001E2727">
        <w:rPr>
          <w:color w:val="171717"/>
        </w:rPr>
        <w:t>Михаила</w:t>
      </w:r>
      <w:r w:rsidRPr="001E2727">
        <w:rPr>
          <w:color w:val="171717"/>
          <w:spacing w:val="1"/>
        </w:rPr>
        <w:t xml:space="preserve"> </w:t>
      </w:r>
      <w:r w:rsidRPr="001E2727">
        <w:rPr>
          <w:color w:val="171717"/>
        </w:rPr>
        <w:t>Федоровича.</w:t>
      </w:r>
      <w:r w:rsidRPr="001E2727">
        <w:rPr>
          <w:color w:val="171717"/>
          <w:spacing w:val="1"/>
        </w:rPr>
        <w:t xml:space="preserve"> </w:t>
      </w:r>
      <w:r w:rsidRPr="001E2727">
        <w:rPr>
          <w:color w:val="171717"/>
        </w:rPr>
        <w:t>Восстановление</w:t>
      </w:r>
      <w:r w:rsidRPr="001E2727">
        <w:rPr>
          <w:color w:val="171717"/>
          <w:spacing w:val="1"/>
        </w:rPr>
        <w:t xml:space="preserve"> </w:t>
      </w:r>
      <w:r w:rsidRPr="001E2727">
        <w:rPr>
          <w:color w:val="171717"/>
        </w:rPr>
        <w:t>экономического</w:t>
      </w:r>
      <w:r w:rsidRPr="001E2727">
        <w:rPr>
          <w:color w:val="171717"/>
          <w:spacing w:val="1"/>
        </w:rPr>
        <w:t xml:space="preserve"> </w:t>
      </w:r>
      <w:r w:rsidRPr="001E2727">
        <w:rPr>
          <w:color w:val="171717"/>
        </w:rPr>
        <w:t>потенциала</w:t>
      </w:r>
      <w:r w:rsidRPr="001E2727">
        <w:rPr>
          <w:color w:val="171717"/>
          <w:spacing w:val="1"/>
        </w:rPr>
        <w:t xml:space="preserve"> </w:t>
      </w:r>
      <w:r w:rsidRPr="001E2727">
        <w:rPr>
          <w:color w:val="171717"/>
        </w:rPr>
        <w:t>страны.</w:t>
      </w:r>
      <w:r w:rsidRPr="001E2727">
        <w:rPr>
          <w:color w:val="171717"/>
          <w:spacing w:val="1"/>
        </w:rPr>
        <w:t xml:space="preserve"> </w:t>
      </w:r>
      <w:r w:rsidRPr="001E2727">
        <w:rPr>
          <w:color w:val="171717"/>
        </w:rPr>
        <w:t>Продолжение</w:t>
      </w:r>
      <w:r w:rsidRPr="001E2727">
        <w:rPr>
          <w:color w:val="171717"/>
          <w:spacing w:val="1"/>
        </w:rPr>
        <w:t xml:space="preserve"> </w:t>
      </w:r>
      <w:r w:rsidRPr="001E2727">
        <w:rPr>
          <w:color w:val="171717"/>
        </w:rPr>
        <w:t>закрепощения</w:t>
      </w:r>
      <w:r w:rsidRPr="001E2727">
        <w:rPr>
          <w:color w:val="171717"/>
          <w:spacing w:val="1"/>
        </w:rPr>
        <w:t xml:space="preserve"> </w:t>
      </w:r>
      <w:r w:rsidRPr="001E2727">
        <w:rPr>
          <w:color w:val="171717"/>
        </w:rPr>
        <w:t>крестьян.</w:t>
      </w:r>
      <w:r w:rsidRPr="001E2727">
        <w:rPr>
          <w:color w:val="171717"/>
          <w:spacing w:val="1"/>
        </w:rPr>
        <w:t xml:space="preserve"> </w:t>
      </w:r>
      <w:r w:rsidRPr="001E2727">
        <w:rPr>
          <w:color w:val="171717"/>
        </w:rPr>
        <w:t>Земские</w:t>
      </w:r>
      <w:r w:rsidRPr="001E2727">
        <w:rPr>
          <w:color w:val="171717"/>
          <w:spacing w:val="1"/>
        </w:rPr>
        <w:t xml:space="preserve"> </w:t>
      </w:r>
      <w:r w:rsidRPr="001E2727">
        <w:rPr>
          <w:color w:val="171717"/>
        </w:rPr>
        <w:t>соборы.</w:t>
      </w:r>
      <w:r w:rsidRPr="001E2727">
        <w:rPr>
          <w:color w:val="171717"/>
          <w:spacing w:val="1"/>
        </w:rPr>
        <w:t xml:space="preserve"> </w:t>
      </w:r>
      <w:r w:rsidRPr="001E2727">
        <w:rPr>
          <w:color w:val="171717"/>
        </w:rPr>
        <w:t>Роль</w:t>
      </w:r>
      <w:r w:rsidRPr="001E2727">
        <w:rPr>
          <w:color w:val="171717"/>
          <w:spacing w:val="1"/>
        </w:rPr>
        <w:t xml:space="preserve"> </w:t>
      </w:r>
      <w:r w:rsidRPr="001E2727">
        <w:rPr>
          <w:color w:val="171717"/>
        </w:rPr>
        <w:t>патриарха</w:t>
      </w:r>
      <w:r w:rsidRPr="001E2727">
        <w:rPr>
          <w:color w:val="171717"/>
          <w:spacing w:val="1"/>
        </w:rPr>
        <w:t xml:space="preserve"> </w:t>
      </w:r>
      <w:r w:rsidRPr="001E2727">
        <w:rPr>
          <w:color w:val="171717"/>
        </w:rPr>
        <w:t>Филарета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управлении государством.</w:t>
      </w:r>
    </w:p>
    <w:p w14:paraId="1A8A404D" w14:textId="77777777" w:rsidR="00AD0412" w:rsidRPr="001E2727" w:rsidRDefault="00AD0412" w:rsidP="005F502E">
      <w:pPr>
        <w:pStyle w:val="a3"/>
        <w:ind w:left="0" w:firstLine="709"/>
      </w:pPr>
      <w:r w:rsidRPr="001E2727">
        <w:rPr>
          <w:color w:val="171717"/>
        </w:rPr>
        <w:t>Царь Алексей Михайлович. Укрепление самодержавия. Ослабление роли</w:t>
      </w:r>
      <w:r w:rsidRPr="001E2727">
        <w:rPr>
          <w:color w:val="171717"/>
          <w:spacing w:val="1"/>
        </w:rPr>
        <w:t xml:space="preserve"> </w:t>
      </w:r>
      <w:r w:rsidRPr="001E2727">
        <w:rPr>
          <w:color w:val="171717"/>
        </w:rPr>
        <w:t>Боярской думы</w:t>
      </w:r>
      <w:r w:rsidRPr="001E2727">
        <w:rPr>
          <w:color w:val="171717"/>
          <w:spacing w:val="1"/>
        </w:rPr>
        <w:t xml:space="preserve"> </w:t>
      </w:r>
      <w:r w:rsidRPr="001E2727">
        <w:rPr>
          <w:color w:val="171717"/>
        </w:rPr>
        <w:t>в</w:t>
      </w:r>
      <w:r w:rsidRPr="001E2727">
        <w:rPr>
          <w:color w:val="171717"/>
          <w:spacing w:val="3"/>
        </w:rPr>
        <w:t xml:space="preserve"> </w:t>
      </w:r>
      <w:r w:rsidRPr="001E2727">
        <w:rPr>
          <w:color w:val="171717"/>
        </w:rPr>
        <w:t>управлении</w:t>
      </w:r>
      <w:r w:rsidRPr="001E2727">
        <w:rPr>
          <w:color w:val="171717"/>
          <w:spacing w:val="1"/>
        </w:rPr>
        <w:t xml:space="preserve"> </w:t>
      </w:r>
      <w:r w:rsidRPr="001E2727">
        <w:rPr>
          <w:color w:val="171717"/>
        </w:rPr>
        <w:t>государством.</w:t>
      </w:r>
    </w:p>
    <w:p w14:paraId="44D17D13" w14:textId="77777777" w:rsidR="00AD0412" w:rsidRPr="001E2727" w:rsidRDefault="00AD0412" w:rsidP="005F502E">
      <w:pPr>
        <w:pStyle w:val="a3"/>
        <w:ind w:left="0" w:firstLine="709"/>
      </w:pPr>
      <w:r w:rsidRPr="001E2727">
        <w:rPr>
          <w:color w:val="171717"/>
        </w:rPr>
        <w:t>Развитие</w:t>
      </w:r>
      <w:r w:rsidRPr="001E2727">
        <w:rPr>
          <w:color w:val="171717"/>
          <w:spacing w:val="1"/>
        </w:rPr>
        <w:t xml:space="preserve"> </w:t>
      </w:r>
      <w:r w:rsidRPr="001E2727">
        <w:rPr>
          <w:color w:val="171717"/>
        </w:rPr>
        <w:t>приказного</w:t>
      </w:r>
      <w:r w:rsidRPr="001E2727">
        <w:rPr>
          <w:color w:val="171717"/>
          <w:spacing w:val="1"/>
        </w:rPr>
        <w:t xml:space="preserve"> </w:t>
      </w:r>
      <w:r w:rsidRPr="001E2727">
        <w:rPr>
          <w:color w:val="171717"/>
        </w:rPr>
        <w:t>строя.</w:t>
      </w:r>
      <w:r w:rsidRPr="001E2727">
        <w:rPr>
          <w:color w:val="171717"/>
          <w:spacing w:val="1"/>
        </w:rPr>
        <w:t xml:space="preserve"> </w:t>
      </w:r>
      <w:r w:rsidRPr="001E2727">
        <w:rPr>
          <w:color w:val="171717"/>
        </w:rPr>
        <w:t>Приказ</w:t>
      </w:r>
      <w:r w:rsidRPr="001E2727">
        <w:rPr>
          <w:color w:val="171717"/>
          <w:spacing w:val="1"/>
        </w:rPr>
        <w:t xml:space="preserve"> </w:t>
      </w:r>
      <w:r w:rsidRPr="001E2727">
        <w:rPr>
          <w:color w:val="171717"/>
        </w:rPr>
        <w:t>Тайных дел.</w:t>
      </w:r>
      <w:r w:rsidRPr="001E2727">
        <w:rPr>
          <w:color w:val="171717"/>
          <w:spacing w:val="1"/>
        </w:rPr>
        <w:t xml:space="preserve"> </w:t>
      </w:r>
      <w:r w:rsidRPr="001E2727">
        <w:rPr>
          <w:color w:val="171717"/>
        </w:rPr>
        <w:t>Усиление</w:t>
      </w:r>
      <w:r w:rsidRPr="001E2727">
        <w:rPr>
          <w:color w:val="171717"/>
          <w:spacing w:val="1"/>
        </w:rPr>
        <w:t xml:space="preserve"> </w:t>
      </w:r>
      <w:r w:rsidRPr="001E2727">
        <w:rPr>
          <w:color w:val="171717"/>
        </w:rPr>
        <w:t>воеводской</w:t>
      </w:r>
      <w:r w:rsidRPr="001E2727">
        <w:rPr>
          <w:color w:val="171717"/>
          <w:spacing w:val="1"/>
        </w:rPr>
        <w:t xml:space="preserve"> </w:t>
      </w:r>
      <w:r w:rsidRPr="001E2727">
        <w:rPr>
          <w:color w:val="171717"/>
        </w:rPr>
        <w:t>власти в уездах и постепенная ликвидация земского самоуправления. Затухание</w:t>
      </w:r>
      <w:r w:rsidRPr="001E2727">
        <w:rPr>
          <w:color w:val="171717"/>
          <w:spacing w:val="-67"/>
        </w:rPr>
        <w:t xml:space="preserve"> </w:t>
      </w:r>
      <w:r w:rsidRPr="001E2727">
        <w:rPr>
          <w:color w:val="171717"/>
        </w:rPr>
        <w:t>деятельности</w:t>
      </w:r>
      <w:r w:rsidRPr="001E2727">
        <w:rPr>
          <w:color w:val="171717"/>
          <w:spacing w:val="1"/>
        </w:rPr>
        <w:t xml:space="preserve"> </w:t>
      </w:r>
      <w:r w:rsidRPr="001E2727">
        <w:rPr>
          <w:color w:val="171717"/>
        </w:rPr>
        <w:t>Земских</w:t>
      </w:r>
      <w:r w:rsidRPr="001E2727">
        <w:rPr>
          <w:color w:val="171717"/>
          <w:spacing w:val="1"/>
        </w:rPr>
        <w:t xml:space="preserve"> </w:t>
      </w:r>
      <w:r w:rsidRPr="001E2727">
        <w:rPr>
          <w:color w:val="171717"/>
        </w:rPr>
        <w:t>соборов.</w:t>
      </w:r>
      <w:r w:rsidRPr="001E2727">
        <w:rPr>
          <w:color w:val="171717"/>
          <w:spacing w:val="1"/>
        </w:rPr>
        <w:t xml:space="preserve"> </w:t>
      </w:r>
      <w:r w:rsidRPr="001E2727">
        <w:rPr>
          <w:color w:val="171717"/>
        </w:rPr>
        <w:t>*Правительство</w:t>
      </w:r>
      <w:r w:rsidRPr="001E2727">
        <w:rPr>
          <w:color w:val="171717"/>
          <w:spacing w:val="1"/>
        </w:rPr>
        <w:t xml:space="preserve"> </w:t>
      </w:r>
      <w:r w:rsidRPr="001E2727">
        <w:rPr>
          <w:color w:val="171717"/>
        </w:rPr>
        <w:t>Б.</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Морозова</w:t>
      </w:r>
      <w:r w:rsidRPr="001E2727">
        <w:rPr>
          <w:color w:val="171717"/>
          <w:spacing w:val="1"/>
        </w:rPr>
        <w:t xml:space="preserve"> </w:t>
      </w:r>
      <w:r w:rsidRPr="001E2727">
        <w:rPr>
          <w:color w:val="171717"/>
        </w:rPr>
        <w:t>и</w:t>
      </w:r>
      <w:r w:rsidRPr="001E2727">
        <w:rPr>
          <w:color w:val="171717"/>
          <w:spacing w:val="1"/>
        </w:rPr>
        <w:t xml:space="preserve"> </w:t>
      </w:r>
      <w:proofErr w:type="spellStart"/>
      <w:r w:rsidRPr="001E2727">
        <w:rPr>
          <w:color w:val="171717"/>
        </w:rPr>
        <w:t>И</w:t>
      </w:r>
      <w:proofErr w:type="spellEnd"/>
      <w:r w:rsidRPr="001E2727">
        <w:rPr>
          <w:color w:val="171717"/>
        </w:rPr>
        <w:t>.</w:t>
      </w:r>
      <w:r w:rsidRPr="001E2727">
        <w:rPr>
          <w:color w:val="171717"/>
          <w:spacing w:val="1"/>
        </w:rPr>
        <w:t xml:space="preserve"> </w:t>
      </w:r>
      <w:r w:rsidRPr="001E2727">
        <w:rPr>
          <w:color w:val="171717"/>
        </w:rPr>
        <w:t>Д.</w:t>
      </w:r>
      <w:r w:rsidRPr="001E2727">
        <w:rPr>
          <w:color w:val="171717"/>
          <w:spacing w:val="1"/>
        </w:rPr>
        <w:t xml:space="preserve"> </w:t>
      </w:r>
      <w:r w:rsidRPr="001E2727">
        <w:rPr>
          <w:color w:val="171717"/>
        </w:rPr>
        <w:t>Милославского:</w:t>
      </w:r>
      <w:r w:rsidRPr="001E2727">
        <w:rPr>
          <w:color w:val="171717"/>
          <w:spacing w:val="1"/>
        </w:rPr>
        <w:t xml:space="preserve"> </w:t>
      </w:r>
      <w:r w:rsidRPr="001E2727">
        <w:rPr>
          <w:color w:val="171717"/>
        </w:rPr>
        <w:t>итоги</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деятельности.</w:t>
      </w:r>
      <w:r w:rsidRPr="001E2727">
        <w:rPr>
          <w:color w:val="171717"/>
          <w:spacing w:val="1"/>
        </w:rPr>
        <w:t xml:space="preserve"> </w:t>
      </w:r>
      <w:r w:rsidRPr="001E2727">
        <w:rPr>
          <w:color w:val="171717"/>
        </w:rPr>
        <w:t>Патриарх</w:t>
      </w:r>
      <w:r w:rsidRPr="001E2727">
        <w:rPr>
          <w:color w:val="171717"/>
          <w:spacing w:val="1"/>
        </w:rPr>
        <w:t xml:space="preserve"> </w:t>
      </w:r>
      <w:r w:rsidRPr="001E2727">
        <w:rPr>
          <w:color w:val="171717"/>
        </w:rPr>
        <w:t>Никон,</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конфликт</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царской</w:t>
      </w:r>
      <w:r w:rsidRPr="001E2727">
        <w:rPr>
          <w:color w:val="171717"/>
          <w:spacing w:val="1"/>
        </w:rPr>
        <w:t xml:space="preserve"> </w:t>
      </w:r>
      <w:r w:rsidRPr="001E2727">
        <w:rPr>
          <w:color w:val="171717"/>
        </w:rPr>
        <w:t>властью.</w:t>
      </w:r>
      <w:r w:rsidRPr="001E2727">
        <w:rPr>
          <w:color w:val="171717"/>
          <w:spacing w:val="1"/>
        </w:rPr>
        <w:t xml:space="preserve"> </w:t>
      </w:r>
      <w:r w:rsidRPr="001E2727">
        <w:rPr>
          <w:color w:val="171717"/>
        </w:rPr>
        <w:t>Раскол</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Церкви.</w:t>
      </w:r>
      <w:r w:rsidRPr="001E2727">
        <w:rPr>
          <w:color w:val="171717"/>
          <w:spacing w:val="1"/>
        </w:rPr>
        <w:t xml:space="preserve"> </w:t>
      </w:r>
      <w:r w:rsidRPr="001E2727">
        <w:rPr>
          <w:color w:val="171717"/>
        </w:rPr>
        <w:t>Протопоп</w:t>
      </w:r>
      <w:r w:rsidRPr="001E2727">
        <w:rPr>
          <w:color w:val="171717"/>
          <w:spacing w:val="1"/>
        </w:rPr>
        <w:t xml:space="preserve"> </w:t>
      </w:r>
      <w:r w:rsidRPr="001E2727">
        <w:rPr>
          <w:color w:val="171717"/>
        </w:rPr>
        <w:t>Аввакум,</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религиозной</w:t>
      </w:r>
      <w:r w:rsidRPr="001E2727">
        <w:rPr>
          <w:color w:val="171717"/>
          <w:spacing w:val="1"/>
        </w:rPr>
        <w:t xml:space="preserve"> </w:t>
      </w:r>
      <w:r w:rsidRPr="001E2727">
        <w:rPr>
          <w:color w:val="171717"/>
        </w:rPr>
        <w:t>традиции</w:t>
      </w:r>
      <w:r w:rsidRPr="001E2727">
        <w:rPr>
          <w:color w:val="171717"/>
          <w:spacing w:val="1"/>
        </w:rPr>
        <w:t xml:space="preserve"> </w:t>
      </w:r>
      <w:r w:rsidRPr="001E2727">
        <w:rPr>
          <w:color w:val="171717"/>
        </w:rPr>
        <w:t>старообрядчества.</w:t>
      </w:r>
      <w:r w:rsidRPr="001E2727">
        <w:rPr>
          <w:color w:val="171717"/>
          <w:spacing w:val="1"/>
        </w:rPr>
        <w:t xml:space="preserve"> </w:t>
      </w:r>
      <w:r w:rsidRPr="001E2727">
        <w:rPr>
          <w:color w:val="171717"/>
        </w:rPr>
        <w:t>Царь</w:t>
      </w:r>
      <w:r w:rsidRPr="001E2727">
        <w:rPr>
          <w:color w:val="171717"/>
          <w:spacing w:val="1"/>
        </w:rPr>
        <w:t xml:space="preserve"> </w:t>
      </w:r>
      <w:r w:rsidRPr="001E2727">
        <w:rPr>
          <w:color w:val="171717"/>
        </w:rPr>
        <w:t>Федор</w:t>
      </w:r>
      <w:r w:rsidRPr="001E2727">
        <w:rPr>
          <w:color w:val="171717"/>
          <w:spacing w:val="1"/>
        </w:rPr>
        <w:t xml:space="preserve"> </w:t>
      </w:r>
      <w:r w:rsidRPr="001E2727">
        <w:rPr>
          <w:color w:val="171717"/>
        </w:rPr>
        <w:t>Алексеевич.</w:t>
      </w:r>
      <w:r w:rsidRPr="001E2727">
        <w:rPr>
          <w:color w:val="171717"/>
          <w:spacing w:val="1"/>
        </w:rPr>
        <w:t xml:space="preserve"> </w:t>
      </w:r>
      <w:r w:rsidRPr="001E2727">
        <w:rPr>
          <w:color w:val="171717"/>
        </w:rPr>
        <w:t>Отмена</w:t>
      </w:r>
      <w:r w:rsidRPr="001E2727">
        <w:rPr>
          <w:color w:val="171717"/>
          <w:spacing w:val="1"/>
        </w:rPr>
        <w:t xml:space="preserve"> </w:t>
      </w:r>
      <w:r w:rsidRPr="001E2727">
        <w:rPr>
          <w:color w:val="171717"/>
        </w:rPr>
        <w:t>местничества.</w:t>
      </w:r>
      <w:r w:rsidRPr="001E2727">
        <w:rPr>
          <w:color w:val="171717"/>
          <w:spacing w:val="3"/>
        </w:rPr>
        <w:t xml:space="preserve"> </w:t>
      </w:r>
      <w:r w:rsidRPr="001E2727">
        <w:rPr>
          <w:color w:val="171717"/>
        </w:rPr>
        <w:t>Налоговая</w:t>
      </w:r>
      <w:r w:rsidRPr="001E2727">
        <w:rPr>
          <w:color w:val="171717"/>
          <w:spacing w:val="2"/>
        </w:rPr>
        <w:t xml:space="preserve"> </w:t>
      </w:r>
      <w:r w:rsidRPr="001E2727">
        <w:rPr>
          <w:color w:val="171717"/>
        </w:rPr>
        <w:t>(податная) реформа.</w:t>
      </w:r>
    </w:p>
    <w:p w14:paraId="33B81719" w14:textId="77777777" w:rsidR="00AD0412" w:rsidRPr="001E2727" w:rsidRDefault="00AD0412" w:rsidP="005F502E">
      <w:pPr>
        <w:pStyle w:val="a3"/>
        <w:ind w:left="0" w:firstLine="709"/>
      </w:pPr>
      <w:r w:rsidRPr="001E2727">
        <w:rPr>
          <w:b/>
          <w:i/>
          <w:color w:val="171717"/>
        </w:rPr>
        <w:t>Экономическое</w:t>
      </w:r>
      <w:r w:rsidRPr="001E2727">
        <w:rPr>
          <w:b/>
          <w:i/>
          <w:color w:val="171717"/>
          <w:spacing w:val="1"/>
        </w:rPr>
        <w:t xml:space="preserve"> </w:t>
      </w:r>
      <w:r w:rsidRPr="001E2727">
        <w:rPr>
          <w:b/>
          <w:i/>
          <w:color w:val="171717"/>
        </w:rPr>
        <w:t>развитие</w:t>
      </w:r>
      <w:r w:rsidRPr="001E2727">
        <w:rPr>
          <w:b/>
          <w:i/>
          <w:color w:val="171717"/>
          <w:spacing w:val="1"/>
        </w:rPr>
        <w:t xml:space="preserve"> </w:t>
      </w:r>
      <w:r w:rsidRPr="001E2727">
        <w:rPr>
          <w:b/>
          <w:i/>
          <w:color w:val="171717"/>
        </w:rPr>
        <w:t>России</w:t>
      </w:r>
      <w:r w:rsidRPr="001E2727">
        <w:rPr>
          <w:b/>
          <w:i/>
          <w:color w:val="171717"/>
          <w:spacing w:val="1"/>
        </w:rPr>
        <w:t xml:space="preserve"> </w:t>
      </w:r>
      <w:r w:rsidRPr="001E2727">
        <w:rPr>
          <w:b/>
          <w:i/>
          <w:color w:val="171717"/>
        </w:rPr>
        <w:t>в</w:t>
      </w:r>
      <w:r w:rsidRPr="001E2727">
        <w:rPr>
          <w:b/>
          <w:i/>
          <w:color w:val="171717"/>
          <w:spacing w:val="1"/>
        </w:rPr>
        <w:t xml:space="preserve"> </w:t>
      </w:r>
      <w:r w:rsidRPr="001E2727">
        <w:rPr>
          <w:b/>
          <w:i/>
          <w:color w:val="171717"/>
        </w:rPr>
        <w:t>XVII</w:t>
      </w:r>
      <w:r w:rsidRPr="001E2727">
        <w:rPr>
          <w:b/>
          <w:i/>
          <w:color w:val="171717"/>
          <w:spacing w:val="1"/>
        </w:rPr>
        <w:t xml:space="preserve"> </w:t>
      </w:r>
      <w:r w:rsidRPr="001E2727">
        <w:rPr>
          <w:b/>
          <w:i/>
          <w:color w:val="171717"/>
        </w:rPr>
        <w:t>в</w:t>
      </w:r>
      <w:r w:rsidRPr="001E2727">
        <w:rPr>
          <w:color w:val="171717"/>
        </w:rPr>
        <w:t>.</w:t>
      </w:r>
      <w:r w:rsidRPr="001E2727">
        <w:rPr>
          <w:color w:val="171717"/>
          <w:spacing w:val="1"/>
        </w:rPr>
        <w:t xml:space="preserve"> </w:t>
      </w:r>
      <w:r w:rsidRPr="001E2727">
        <w:rPr>
          <w:color w:val="171717"/>
        </w:rPr>
        <w:t>Первые</w:t>
      </w:r>
      <w:r w:rsidRPr="001E2727">
        <w:rPr>
          <w:color w:val="171717"/>
          <w:spacing w:val="1"/>
        </w:rPr>
        <w:t xml:space="preserve"> </w:t>
      </w:r>
      <w:r w:rsidRPr="001E2727">
        <w:rPr>
          <w:color w:val="171717"/>
        </w:rPr>
        <w:t>мануфактуры.</w:t>
      </w:r>
      <w:r w:rsidRPr="001E2727">
        <w:rPr>
          <w:color w:val="171717"/>
          <w:spacing w:val="1"/>
        </w:rPr>
        <w:t xml:space="preserve"> </w:t>
      </w:r>
      <w:r w:rsidRPr="001E2727">
        <w:rPr>
          <w:color w:val="171717"/>
        </w:rPr>
        <w:t>Ярмарки. Укрепление внутренних торговых связей и развитие хозяйственной</w:t>
      </w:r>
      <w:r w:rsidRPr="001E2727">
        <w:rPr>
          <w:color w:val="171717"/>
          <w:spacing w:val="1"/>
        </w:rPr>
        <w:t xml:space="preserve"> </w:t>
      </w:r>
      <w:r w:rsidRPr="001E2727">
        <w:rPr>
          <w:color w:val="171717"/>
        </w:rPr>
        <w:t>специализации регионов Российского государства. Торговый и Новоторговый</w:t>
      </w:r>
      <w:r w:rsidRPr="001E2727">
        <w:rPr>
          <w:color w:val="171717"/>
          <w:spacing w:val="1"/>
        </w:rPr>
        <w:t xml:space="preserve"> </w:t>
      </w:r>
      <w:r w:rsidRPr="001E2727">
        <w:rPr>
          <w:color w:val="171717"/>
        </w:rPr>
        <w:t>уставы.</w:t>
      </w:r>
      <w:r w:rsidRPr="001E2727">
        <w:rPr>
          <w:color w:val="171717"/>
          <w:spacing w:val="3"/>
        </w:rPr>
        <w:t xml:space="preserve"> </w:t>
      </w:r>
      <w:r w:rsidRPr="001E2727">
        <w:rPr>
          <w:color w:val="171717"/>
        </w:rPr>
        <w:t>Торговля</w:t>
      </w:r>
      <w:r w:rsidRPr="001E2727">
        <w:rPr>
          <w:color w:val="171717"/>
          <w:spacing w:val="2"/>
        </w:rPr>
        <w:t xml:space="preserve"> </w:t>
      </w:r>
      <w:r w:rsidRPr="001E2727">
        <w:rPr>
          <w:color w:val="171717"/>
        </w:rPr>
        <w:t>с</w:t>
      </w:r>
      <w:r w:rsidRPr="001E2727">
        <w:rPr>
          <w:color w:val="171717"/>
          <w:spacing w:val="1"/>
        </w:rPr>
        <w:t xml:space="preserve"> </w:t>
      </w:r>
      <w:r w:rsidRPr="001E2727">
        <w:rPr>
          <w:color w:val="171717"/>
        </w:rPr>
        <w:t>европейскими странами и Востоком.</w:t>
      </w:r>
    </w:p>
    <w:p w14:paraId="385AE1B7" w14:textId="77777777" w:rsidR="00AD0412" w:rsidRPr="001E2727" w:rsidRDefault="00AD0412" w:rsidP="005F502E">
      <w:pPr>
        <w:pStyle w:val="a3"/>
        <w:ind w:left="0" w:firstLine="709"/>
      </w:pPr>
      <w:r w:rsidRPr="001E2727">
        <w:rPr>
          <w:b/>
          <w:i/>
          <w:color w:val="171717"/>
        </w:rPr>
        <w:t>Социальная</w:t>
      </w:r>
      <w:r w:rsidRPr="001E2727">
        <w:rPr>
          <w:b/>
          <w:i/>
          <w:color w:val="171717"/>
          <w:spacing w:val="1"/>
        </w:rPr>
        <w:t xml:space="preserve"> </w:t>
      </w:r>
      <w:r w:rsidRPr="001E2727">
        <w:rPr>
          <w:b/>
          <w:i/>
          <w:color w:val="171717"/>
        </w:rPr>
        <w:t>структура</w:t>
      </w:r>
      <w:r w:rsidRPr="001E2727">
        <w:rPr>
          <w:b/>
          <w:i/>
          <w:color w:val="171717"/>
          <w:spacing w:val="1"/>
        </w:rPr>
        <w:t xml:space="preserve"> </w:t>
      </w:r>
      <w:r w:rsidRPr="001E2727">
        <w:rPr>
          <w:b/>
          <w:i/>
          <w:color w:val="171717"/>
        </w:rPr>
        <w:t>российского</w:t>
      </w:r>
      <w:r w:rsidRPr="001E2727">
        <w:rPr>
          <w:b/>
          <w:i/>
          <w:color w:val="171717"/>
          <w:spacing w:val="1"/>
        </w:rPr>
        <w:t xml:space="preserve"> </w:t>
      </w:r>
      <w:r w:rsidRPr="001E2727">
        <w:rPr>
          <w:b/>
          <w:i/>
          <w:color w:val="171717"/>
        </w:rPr>
        <w:t>общества.</w:t>
      </w:r>
      <w:r w:rsidRPr="001E2727">
        <w:rPr>
          <w:b/>
          <w:i/>
          <w:color w:val="171717"/>
          <w:spacing w:val="1"/>
        </w:rPr>
        <w:t xml:space="preserve"> </w:t>
      </w:r>
      <w:r w:rsidRPr="001E2727">
        <w:rPr>
          <w:color w:val="171717"/>
        </w:rPr>
        <w:t>Государев</w:t>
      </w:r>
      <w:r w:rsidRPr="001E2727">
        <w:rPr>
          <w:color w:val="171717"/>
          <w:spacing w:val="1"/>
        </w:rPr>
        <w:t xml:space="preserve"> </w:t>
      </w:r>
      <w:r w:rsidRPr="001E2727">
        <w:rPr>
          <w:color w:val="171717"/>
        </w:rPr>
        <w:t>двор,</w:t>
      </w:r>
      <w:r w:rsidRPr="001E2727">
        <w:rPr>
          <w:color w:val="171717"/>
          <w:spacing w:val="1"/>
        </w:rPr>
        <w:t xml:space="preserve"> </w:t>
      </w:r>
      <w:r w:rsidRPr="001E2727">
        <w:rPr>
          <w:color w:val="171717"/>
        </w:rPr>
        <w:t>служилый город, духовенство, торговые люди, посадское население, стрельцы,</w:t>
      </w:r>
      <w:r w:rsidRPr="001E2727">
        <w:rPr>
          <w:color w:val="171717"/>
          <w:spacing w:val="1"/>
        </w:rPr>
        <w:t xml:space="preserve"> </w:t>
      </w:r>
      <w:r w:rsidRPr="001E2727">
        <w:rPr>
          <w:color w:val="171717"/>
        </w:rPr>
        <w:t>служилые</w:t>
      </w:r>
      <w:r w:rsidRPr="001E2727">
        <w:rPr>
          <w:color w:val="171717"/>
          <w:spacing w:val="1"/>
        </w:rPr>
        <w:t xml:space="preserve"> </w:t>
      </w:r>
      <w:r w:rsidRPr="001E2727">
        <w:rPr>
          <w:color w:val="171717"/>
        </w:rPr>
        <w:t>иноземцы,</w:t>
      </w:r>
      <w:r w:rsidRPr="001E2727">
        <w:rPr>
          <w:color w:val="171717"/>
          <w:spacing w:val="1"/>
        </w:rPr>
        <w:t xml:space="preserve"> </w:t>
      </w:r>
      <w:r w:rsidRPr="001E2727">
        <w:rPr>
          <w:color w:val="171717"/>
        </w:rPr>
        <w:t>казаки,</w:t>
      </w:r>
      <w:r w:rsidRPr="001E2727">
        <w:rPr>
          <w:color w:val="171717"/>
          <w:spacing w:val="1"/>
        </w:rPr>
        <w:t xml:space="preserve"> </w:t>
      </w:r>
      <w:r w:rsidRPr="001E2727">
        <w:rPr>
          <w:color w:val="171717"/>
        </w:rPr>
        <w:t>крестьяне,</w:t>
      </w:r>
      <w:r w:rsidRPr="001E2727">
        <w:rPr>
          <w:color w:val="171717"/>
          <w:spacing w:val="1"/>
        </w:rPr>
        <w:t xml:space="preserve"> </w:t>
      </w:r>
      <w:r w:rsidRPr="001E2727">
        <w:rPr>
          <w:color w:val="171717"/>
        </w:rPr>
        <w:t>холопы.</w:t>
      </w:r>
      <w:r w:rsidRPr="001E2727">
        <w:rPr>
          <w:color w:val="171717"/>
          <w:spacing w:val="1"/>
        </w:rPr>
        <w:t xml:space="preserve"> </w:t>
      </w:r>
      <w:r w:rsidRPr="001E2727">
        <w:rPr>
          <w:color w:val="171717"/>
        </w:rPr>
        <w:t>Русская</w:t>
      </w:r>
      <w:r w:rsidRPr="001E2727">
        <w:rPr>
          <w:color w:val="171717"/>
          <w:spacing w:val="1"/>
        </w:rPr>
        <w:t xml:space="preserve"> </w:t>
      </w:r>
      <w:r w:rsidRPr="001E2727">
        <w:rPr>
          <w:color w:val="171717"/>
        </w:rPr>
        <w:t>деревня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XVII</w:t>
      </w:r>
      <w:r w:rsidRPr="001E2727">
        <w:rPr>
          <w:color w:val="171717"/>
          <w:spacing w:val="1"/>
        </w:rPr>
        <w:t xml:space="preserve"> </w:t>
      </w:r>
      <w:r w:rsidRPr="001E2727">
        <w:rPr>
          <w:color w:val="171717"/>
        </w:rPr>
        <w:t>в.</w:t>
      </w:r>
      <w:r w:rsidRPr="001E2727">
        <w:rPr>
          <w:color w:val="171717"/>
          <w:spacing w:val="-67"/>
        </w:rPr>
        <w:t xml:space="preserve"> </w:t>
      </w:r>
      <w:r w:rsidRPr="001E2727">
        <w:rPr>
          <w:color w:val="171717"/>
        </w:rPr>
        <w:t>Городские</w:t>
      </w:r>
      <w:r w:rsidRPr="001E2727">
        <w:rPr>
          <w:color w:val="171717"/>
          <w:spacing w:val="1"/>
        </w:rPr>
        <w:t xml:space="preserve"> </w:t>
      </w:r>
      <w:r w:rsidRPr="001E2727">
        <w:rPr>
          <w:color w:val="171717"/>
        </w:rPr>
        <w:t>восстания</w:t>
      </w:r>
      <w:r w:rsidRPr="001E2727">
        <w:rPr>
          <w:color w:val="171717"/>
          <w:spacing w:val="1"/>
        </w:rPr>
        <w:t xml:space="preserve"> </w:t>
      </w:r>
      <w:r w:rsidRPr="001E2727">
        <w:rPr>
          <w:color w:val="171717"/>
        </w:rPr>
        <w:t>середины</w:t>
      </w:r>
      <w:r w:rsidRPr="001E2727">
        <w:rPr>
          <w:color w:val="171717"/>
          <w:spacing w:val="1"/>
        </w:rPr>
        <w:t xml:space="preserve"> </w:t>
      </w:r>
      <w:r w:rsidRPr="001E2727">
        <w:rPr>
          <w:color w:val="171717"/>
        </w:rPr>
        <w:t>XVII</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Соляной</w:t>
      </w:r>
      <w:r w:rsidRPr="001E2727">
        <w:rPr>
          <w:color w:val="171717"/>
          <w:spacing w:val="1"/>
        </w:rPr>
        <w:t xml:space="preserve"> </w:t>
      </w:r>
      <w:r w:rsidRPr="001E2727">
        <w:rPr>
          <w:color w:val="171717"/>
        </w:rPr>
        <w:t>бунт</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Москве.</w:t>
      </w:r>
      <w:r w:rsidRPr="001E2727">
        <w:rPr>
          <w:color w:val="171717"/>
          <w:spacing w:val="1"/>
        </w:rPr>
        <w:t xml:space="preserve"> </w:t>
      </w:r>
      <w:r w:rsidRPr="001E2727">
        <w:rPr>
          <w:color w:val="171717"/>
        </w:rPr>
        <w:t>Псковско-</w:t>
      </w:r>
      <w:r w:rsidRPr="001E2727">
        <w:rPr>
          <w:color w:val="171717"/>
          <w:spacing w:val="-67"/>
        </w:rPr>
        <w:t xml:space="preserve"> </w:t>
      </w:r>
      <w:r w:rsidRPr="001E2727">
        <w:rPr>
          <w:color w:val="171717"/>
        </w:rPr>
        <w:t>Новгородское восстание. Соборное уложение 1649 г. Завершение оформления</w:t>
      </w:r>
      <w:r w:rsidRPr="001E2727">
        <w:rPr>
          <w:color w:val="171717"/>
          <w:spacing w:val="1"/>
        </w:rPr>
        <w:t xml:space="preserve"> </w:t>
      </w:r>
      <w:r w:rsidRPr="001E2727">
        <w:rPr>
          <w:color w:val="171717"/>
        </w:rPr>
        <w:t>крепостного права и территория его распространения. Денежная реформа 1654</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Медный</w:t>
      </w:r>
      <w:r w:rsidRPr="001E2727">
        <w:rPr>
          <w:color w:val="171717"/>
          <w:spacing w:val="1"/>
        </w:rPr>
        <w:t xml:space="preserve"> </w:t>
      </w:r>
      <w:r w:rsidRPr="001E2727">
        <w:rPr>
          <w:color w:val="171717"/>
        </w:rPr>
        <w:t>бунт.</w:t>
      </w:r>
      <w:r w:rsidRPr="001E2727">
        <w:rPr>
          <w:color w:val="171717"/>
          <w:spacing w:val="1"/>
        </w:rPr>
        <w:t xml:space="preserve"> </w:t>
      </w:r>
      <w:r w:rsidRPr="001E2727">
        <w:rPr>
          <w:color w:val="171717"/>
        </w:rPr>
        <w:t>Побеги</w:t>
      </w:r>
      <w:r w:rsidRPr="001E2727">
        <w:rPr>
          <w:color w:val="171717"/>
          <w:spacing w:val="1"/>
        </w:rPr>
        <w:t xml:space="preserve"> </w:t>
      </w:r>
      <w:r w:rsidRPr="001E2727">
        <w:rPr>
          <w:color w:val="171717"/>
        </w:rPr>
        <w:t>крестьян</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Дон</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Сибирь.</w:t>
      </w:r>
      <w:r w:rsidRPr="001E2727">
        <w:rPr>
          <w:color w:val="171717"/>
          <w:spacing w:val="1"/>
        </w:rPr>
        <w:t xml:space="preserve"> </w:t>
      </w:r>
      <w:r w:rsidRPr="001E2727">
        <w:rPr>
          <w:color w:val="171717"/>
        </w:rPr>
        <w:t>Восстание</w:t>
      </w:r>
      <w:r w:rsidRPr="001E2727">
        <w:rPr>
          <w:color w:val="171717"/>
          <w:spacing w:val="70"/>
        </w:rPr>
        <w:t xml:space="preserve"> </w:t>
      </w:r>
      <w:r w:rsidRPr="001E2727">
        <w:rPr>
          <w:color w:val="171717"/>
        </w:rPr>
        <w:t>Степана</w:t>
      </w:r>
      <w:r w:rsidRPr="001E2727">
        <w:rPr>
          <w:color w:val="171717"/>
          <w:spacing w:val="1"/>
        </w:rPr>
        <w:t xml:space="preserve"> </w:t>
      </w:r>
      <w:r w:rsidRPr="001E2727">
        <w:rPr>
          <w:color w:val="171717"/>
        </w:rPr>
        <w:t>Разина.</w:t>
      </w:r>
    </w:p>
    <w:p w14:paraId="1191F5D6" w14:textId="77777777" w:rsidR="00830F2E" w:rsidRDefault="00AD0412" w:rsidP="005F502E">
      <w:pPr>
        <w:pStyle w:val="a3"/>
        <w:ind w:left="0" w:firstLine="709"/>
      </w:pPr>
      <w:r w:rsidRPr="001E2727">
        <w:rPr>
          <w:b/>
          <w:i/>
          <w:color w:val="171717"/>
        </w:rPr>
        <w:t xml:space="preserve">Внешняя политика России в XVII в. </w:t>
      </w:r>
      <w:r w:rsidRPr="001E2727">
        <w:rPr>
          <w:color w:val="171717"/>
        </w:rPr>
        <w:t>Возобновление дипломатических</w:t>
      </w:r>
      <w:r w:rsidRPr="001E2727">
        <w:rPr>
          <w:color w:val="171717"/>
          <w:spacing w:val="1"/>
        </w:rPr>
        <w:t xml:space="preserve"> </w:t>
      </w:r>
      <w:r w:rsidRPr="001E2727">
        <w:rPr>
          <w:color w:val="171717"/>
        </w:rPr>
        <w:t>контактов</w:t>
      </w:r>
      <w:r w:rsidRPr="001E2727">
        <w:rPr>
          <w:color w:val="171717"/>
          <w:spacing w:val="1"/>
        </w:rPr>
        <w:t xml:space="preserve"> </w:t>
      </w:r>
      <w:r w:rsidRPr="001E2727">
        <w:rPr>
          <w:color w:val="171717"/>
        </w:rPr>
        <w:t>со</w:t>
      </w:r>
      <w:r w:rsidRPr="001E2727">
        <w:rPr>
          <w:color w:val="171717"/>
          <w:spacing w:val="1"/>
        </w:rPr>
        <w:t xml:space="preserve"> </w:t>
      </w:r>
      <w:r w:rsidRPr="001E2727">
        <w:rPr>
          <w:color w:val="171717"/>
        </w:rPr>
        <w:t>странами</w:t>
      </w:r>
      <w:r w:rsidRPr="001E2727">
        <w:rPr>
          <w:color w:val="171717"/>
          <w:spacing w:val="1"/>
        </w:rPr>
        <w:t xml:space="preserve"> </w:t>
      </w:r>
      <w:r w:rsidRPr="001E2727">
        <w:rPr>
          <w:color w:val="171717"/>
        </w:rPr>
        <w:t>Европы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Азии</w:t>
      </w:r>
      <w:r w:rsidRPr="001E2727">
        <w:rPr>
          <w:color w:val="171717"/>
          <w:spacing w:val="1"/>
        </w:rPr>
        <w:t xml:space="preserve"> </w:t>
      </w:r>
      <w:r w:rsidRPr="001E2727">
        <w:rPr>
          <w:color w:val="171717"/>
        </w:rPr>
        <w:t>после</w:t>
      </w:r>
      <w:r w:rsidRPr="001E2727">
        <w:rPr>
          <w:color w:val="171717"/>
          <w:spacing w:val="1"/>
        </w:rPr>
        <w:t xml:space="preserve"> </w:t>
      </w:r>
      <w:r w:rsidRPr="001E2727">
        <w:rPr>
          <w:color w:val="171717"/>
        </w:rPr>
        <w:t>Смуты.</w:t>
      </w:r>
      <w:r w:rsidRPr="001E2727">
        <w:rPr>
          <w:color w:val="171717"/>
          <w:spacing w:val="1"/>
        </w:rPr>
        <w:t xml:space="preserve"> </w:t>
      </w:r>
      <w:r w:rsidRPr="001E2727">
        <w:rPr>
          <w:color w:val="171717"/>
        </w:rPr>
        <w:t>Смоленская</w:t>
      </w:r>
      <w:r w:rsidRPr="001E2727">
        <w:rPr>
          <w:color w:val="171717"/>
          <w:spacing w:val="1"/>
        </w:rPr>
        <w:t xml:space="preserve"> </w:t>
      </w:r>
      <w:r w:rsidRPr="001E2727">
        <w:rPr>
          <w:color w:val="171717"/>
        </w:rPr>
        <w:t>война.</w:t>
      </w:r>
      <w:r w:rsidRPr="001E2727">
        <w:rPr>
          <w:color w:val="171717"/>
          <w:spacing w:val="1"/>
        </w:rPr>
        <w:t xml:space="preserve"> </w:t>
      </w:r>
      <w:proofErr w:type="spellStart"/>
      <w:r w:rsidRPr="001E2727">
        <w:rPr>
          <w:color w:val="171717"/>
        </w:rPr>
        <w:t>Поляновский</w:t>
      </w:r>
      <w:proofErr w:type="spellEnd"/>
      <w:r w:rsidRPr="001E2727">
        <w:rPr>
          <w:color w:val="171717"/>
          <w:spacing w:val="1"/>
        </w:rPr>
        <w:t xml:space="preserve"> </w:t>
      </w:r>
      <w:r w:rsidRPr="001E2727">
        <w:rPr>
          <w:color w:val="171717"/>
        </w:rPr>
        <w:t>мир.</w:t>
      </w:r>
      <w:r w:rsidRPr="001E2727">
        <w:rPr>
          <w:color w:val="171717"/>
          <w:spacing w:val="1"/>
        </w:rPr>
        <w:t xml:space="preserve"> </w:t>
      </w:r>
      <w:r w:rsidRPr="001E2727">
        <w:rPr>
          <w:color w:val="171717"/>
        </w:rPr>
        <w:t>Контакты</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православным</w:t>
      </w:r>
      <w:r w:rsidRPr="001E2727">
        <w:rPr>
          <w:color w:val="171717"/>
          <w:spacing w:val="1"/>
        </w:rPr>
        <w:t xml:space="preserve"> </w:t>
      </w:r>
      <w:r w:rsidRPr="001E2727">
        <w:rPr>
          <w:color w:val="171717"/>
        </w:rPr>
        <w:t>населением</w:t>
      </w:r>
      <w:r w:rsidRPr="001E2727">
        <w:rPr>
          <w:color w:val="171717"/>
          <w:spacing w:val="1"/>
        </w:rPr>
        <w:t xml:space="preserve"> </w:t>
      </w:r>
      <w:r w:rsidRPr="001E2727">
        <w:rPr>
          <w:color w:val="171717"/>
        </w:rPr>
        <w:t>Речи</w:t>
      </w:r>
      <w:r w:rsidRPr="001E2727">
        <w:rPr>
          <w:color w:val="171717"/>
          <w:spacing w:val="1"/>
        </w:rPr>
        <w:t xml:space="preserve"> </w:t>
      </w:r>
      <w:r w:rsidRPr="001E2727">
        <w:rPr>
          <w:color w:val="171717"/>
        </w:rPr>
        <w:t>Посполитой:</w:t>
      </w:r>
      <w:r w:rsidRPr="001E2727">
        <w:rPr>
          <w:color w:val="171717"/>
          <w:spacing w:val="-67"/>
        </w:rPr>
        <w:t xml:space="preserve"> </w:t>
      </w:r>
      <w:r w:rsidRPr="001E2727">
        <w:rPr>
          <w:color w:val="171717"/>
        </w:rPr>
        <w:t>противодействие</w:t>
      </w:r>
      <w:r w:rsidRPr="001E2727">
        <w:rPr>
          <w:color w:val="171717"/>
          <w:spacing w:val="1"/>
        </w:rPr>
        <w:t xml:space="preserve"> </w:t>
      </w:r>
      <w:r w:rsidRPr="001E2727">
        <w:rPr>
          <w:color w:val="171717"/>
        </w:rPr>
        <w:t>полонизации,</w:t>
      </w:r>
      <w:r w:rsidRPr="001E2727">
        <w:rPr>
          <w:color w:val="171717"/>
          <w:spacing w:val="1"/>
        </w:rPr>
        <w:t xml:space="preserve"> </w:t>
      </w:r>
      <w:r w:rsidRPr="001E2727">
        <w:rPr>
          <w:color w:val="171717"/>
        </w:rPr>
        <w:t>распространению</w:t>
      </w:r>
      <w:r w:rsidRPr="001E2727">
        <w:rPr>
          <w:color w:val="171717"/>
          <w:spacing w:val="1"/>
        </w:rPr>
        <w:t xml:space="preserve"> </w:t>
      </w:r>
      <w:r w:rsidRPr="001E2727">
        <w:rPr>
          <w:color w:val="171717"/>
        </w:rPr>
        <w:t>католичества.</w:t>
      </w:r>
      <w:r w:rsidRPr="001E2727">
        <w:rPr>
          <w:color w:val="171717"/>
          <w:spacing w:val="1"/>
        </w:rPr>
        <w:t xml:space="preserve"> </w:t>
      </w:r>
      <w:r w:rsidRPr="001E2727">
        <w:rPr>
          <w:color w:val="171717"/>
        </w:rPr>
        <w:t>Контакты</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 xml:space="preserve">Запорожской Сечью. Восстание Богдана Хмельницкого. Пере- </w:t>
      </w:r>
      <w:proofErr w:type="spellStart"/>
      <w:r w:rsidRPr="001E2727">
        <w:rPr>
          <w:color w:val="171717"/>
        </w:rPr>
        <w:t>яславская</w:t>
      </w:r>
      <w:proofErr w:type="spellEnd"/>
      <w:r w:rsidRPr="001E2727">
        <w:rPr>
          <w:color w:val="171717"/>
        </w:rPr>
        <w:t xml:space="preserve"> рада.</w:t>
      </w:r>
      <w:r w:rsidRPr="001E2727">
        <w:rPr>
          <w:color w:val="171717"/>
          <w:spacing w:val="1"/>
        </w:rPr>
        <w:t xml:space="preserve"> </w:t>
      </w:r>
      <w:r w:rsidRPr="001E2727">
        <w:rPr>
          <w:color w:val="171717"/>
        </w:rPr>
        <w:t xml:space="preserve">Вхождение земель Войска Запорожского в состав </w:t>
      </w:r>
      <w:r w:rsidRPr="001E2727">
        <w:rPr>
          <w:color w:val="171717"/>
        </w:rPr>
        <w:lastRenderedPageBreak/>
        <w:t>России. Война между Россией</w:t>
      </w:r>
      <w:r w:rsidRPr="001E2727">
        <w:rPr>
          <w:color w:val="171717"/>
          <w:spacing w:val="-68"/>
        </w:rPr>
        <w:t xml:space="preserve"> </w:t>
      </w:r>
      <w:r w:rsidRPr="001E2727">
        <w:rPr>
          <w:color w:val="171717"/>
        </w:rPr>
        <w:t>и</w:t>
      </w:r>
      <w:r w:rsidRPr="001E2727">
        <w:rPr>
          <w:color w:val="171717"/>
          <w:spacing w:val="19"/>
        </w:rPr>
        <w:t xml:space="preserve"> </w:t>
      </w:r>
      <w:r w:rsidRPr="001E2727">
        <w:rPr>
          <w:color w:val="171717"/>
        </w:rPr>
        <w:t>Речью</w:t>
      </w:r>
      <w:r w:rsidRPr="001E2727">
        <w:rPr>
          <w:color w:val="171717"/>
          <w:spacing w:val="23"/>
        </w:rPr>
        <w:t xml:space="preserve"> </w:t>
      </w:r>
      <w:r w:rsidRPr="001E2727">
        <w:rPr>
          <w:color w:val="171717"/>
        </w:rPr>
        <w:t>Посполитой</w:t>
      </w:r>
      <w:r w:rsidRPr="001E2727">
        <w:rPr>
          <w:color w:val="171717"/>
          <w:spacing w:val="19"/>
        </w:rPr>
        <w:t xml:space="preserve"> </w:t>
      </w:r>
      <w:r w:rsidRPr="001E2727">
        <w:rPr>
          <w:color w:val="171717"/>
        </w:rPr>
        <w:t>1654-1667</w:t>
      </w:r>
      <w:r w:rsidRPr="001E2727">
        <w:rPr>
          <w:color w:val="171717"/>
          <w:spacing w:val="20"/>
        </w:rPr>
        <w:t xml:space="preserve"> </w:t>
      </w:r>
      <w:r w:rsidRPr="001E2727">
        <w:rPr>
          <w:color w:val="171717"/>
        </w:rPr>
        <w:t>гг.</w:t>
      </w:r>
      <w:r w:rsidRPr="001E2727">
        <w:rPr>
          <w:color w:val="171717"/>
          <w:spacing w:val="23"/>
        </w:rPr>
        <w:t xml:space="preserve"> </w:t>
      </w:r>
      <w:proofErr w:type="spellStart"/>
      <w:r w:rsidRPr="001E2727">
        <w:rPr>
          <w:color w:val="171717"/>
        </w:rPr>
        <w:t>Андрусовское</w:t>
      </w:r>
      <w:proofErr w:type="spellEnd"/>
      <w:r w:rsidRPr="001E2727">
        <w:rPr>
          <w:color w:val="171717"/>
          <w:spacing w:val="20"/>
        </w:rPr>
        <w:t xml:space="preserve"> </w:t>
      </w:r>
      <w:r w:rsidRPr="001E2727">
        <w:rPr>
          <w:color w:val="171717"/>
        </w:rPr>
        <w:t>перемирие.</w:t>
      </w:r>
      <w:r w:rsidRPr="001E2727">
        <w:rPr>
          <w:color w:val="171717"/>
          <w:spacing w:val="23"/>
        </w:rPr>
        <w:t xml:space="preserve"> </w:t>
      </w:r>
      <w:r w:rsidRPr="001E2727">
        <w:rPr>
          <w:color w:val="171717"/>
        </w:rPr>
        <w:t>Русско-шведская</w:t>
      </w:r>
    </w:p>
    <w:p w14:paraId="2790C9BE" w14:textId="77777777" w:rsidR="00AD0412" w:rsidRPr="001E2727" w:rsidRDefault="00AD0412" w:rsidP="005F502E">
      <w:pPr>
        <w:pStyle w:val="a3"/>
        <w:ind w:left="0" w:firstLine="709"/>
      </w:pPr>
      <w:r w:rsidRPr="001E2727">
        <w:rPr>
          <w:color w:val="171717"/>
        </w:rPr>
        <w:t>война</w:t>
      </w:r>
      <w:r w:rsidRPr="001E2727">
        <w:rPr>
          <w:color w:val="171717"/>
          <w:spacing w:val="1"/>
        </w:rPr>
        <w:t xml:space="preserve"> </w:t>
      </w:r>
      <w:r w:rsidRPr="001E2727">
        <w:rPr>
          <w:color w:val="171717"/>
        </w:rPr>
        <w:t>1656-1658</w:t>
      </w:r>
      <w:r w:rsidRPr="001E2727">
        <w:rPr>
          <w:color w:val="171717"/>
          <w:spacing w:val="1"/>
        </w:rPr>
        <w:t xml:space="preserve"> </w:t>
      </w:r>
      <w:r w:rsidRPr="001E2727">
        <w:rPr>
          <w:color w:val="171717"/>
        </w:rPr>
        <w:t>гг.</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ее</w:t>
      </w:r>
      <w:r w:rsidRPr="001E2727">
        <w:rPr>
          <w:color w:val="171717"/>
          <w:spacing w:val="1"/>
        </w:rPr>
        <w:t xml:space="preserve"> </w:t>
      </w:r>
      <w:r w:rsidRPr="001E2727">
        <w:rPr>
          <w:color w:val="171717"/>
        </w:rPr>
        <w:t>результаты.</w:t>
      </w:r>
      <w:r w:rsidRPr="001E2727">
        <w:rPr>
          <w:color w:val="171717"/>
          <w:spacing w:val="1"/>
        </w:rPr>
        <w:t xml:space="preserve"> </w:t>
      </w:r>
      <w:r w:rsidRPr="001E2727">
        <w:rPr>
          <w:color w:val="171717"/>
        </w:rPr>
        <w:t>Укрепление</w:t>
      </w:r>
      <w:r w:rsidRPr="001E2727">
        <w:rPr>
          <w:color w:val="171717"/>
          <w:spacing w:val="1"/>
        </w:rPr>
        <w:t xml:space="preserve"> </w:t>
      </w:r>
      <w:r w:rsidRPr="001E2727">
        <w:rPr>
          <w:color w:val="171717"/>
        </w:rPr>
        <w:t>южных</w:t>
      </w:r>
      <w:r w:rsidRPr="001E2727">
        <w:rPr>
          <w:color w:val="171717"/>
          <w:spacing w:val="71"/>
        </w:rPr>
        <w:t xml:space="preserve"> </w:t>
      </w:r>
      <w:r w:rsidRPr="001E2727">
        <w:rPr>
          <w:color w:val="171717"/>
        </w:rPr>
        <w:t>рубежей.</w:t>
      </w:r>
      <w:r w:rsidRPr="001E2727">
        <w:rPr>
          <w:color w:val="171717"/>
          <w:spacing w:val="1"/>
        </w:rPr>
        <w:t xml:space="preserve"> </w:t>
      </w:r>
      <w:r w:rsidRPr="001E2727">
        <w:rPr>
          <w:color w:val="171717"/>
        </w:rPr>
        <w:t>Белгородская засечная черта. Конфликты с Османской империей. «Азовское</w:t>
      </w:r>
      <w:r w:rsidRPr="001E2727">
        <w:rPr>
          <w:color w:val="171717"/>
          <w:spacing w:val="1"/>
        </w:rPr>
        <w:t xml:space="preserve"> </w:t>
      </w:r>
      <w:r w:rsidRPr="001E2727">
        <w:rPr>
          <w:color w:val="171717"/>
        </w:rPr>
        <w:t>осадное сидение». «Чигиринская война» и Бахчисарайский мирный договор.</w:t>
      </w:r>
      <w:r w:rsidRPr="001E2727">
        <w:rPr>
          <w:color w:val="171717"/>
          <w:spacing w:val="1"/>
        </w:rPr>
        <w:t xml:space="preserve"> </w:t>
      </w:r>
      <w:r w:rsidRPr="001E2727">
        <w:rPr>
          <w:color w:val="171717"/>
        </w:rPr>
        <w:t>Отношения России со странами Западной Европы. Военные столкновения с</w:t>
      </w:r>
      <w:r w:rsidRPr="001E2727">
        <w:rPr>
          <w:color w:val="171717"/>
          <w:spacing w:val="1"/>
        </w:rPr>
        <w:t xml:space="preserve"> </w:t>
      </w:r>
      <w:r w:rsidRPr="001E2727">
        <w:rPr>
          <w:color w:val="171717"/>
        </w:rPr>
        <w:t>маньчжурами и</w:t>
      </w:r>
      <w:r w:rsidRPr="001E2727">
        <w:rPr>
          <w:color w:val="171717"/>
          <w:spacing w:val="1"/>
        </w:rPr>
        <w:t xml:space="preserve"> </w:t>
      </w:r>
      <w:r w:rsidRPr="001E2727">
        <w:rPr>
          <w:color w:val="171717"/>
        </w:rPr>
        <w:t>империей Цин</w:t>
      </w:r>
      <w:r w:rsidRPr="001E2727">
        <w:rPr>
          <w:color w:val="171717"/>
          <w:spacing w:val="2"/>
        </w:rPr>
        <w:t xml:space="preserve"> </w:t>
      </w:r>
      <w:r w:rsidRPr="001E2727">
        <w:rPr>
          <w:color w:val="171717"/>
        </w:rPr>
        <w:t>(Китаем).</w:t>
      </w:r>
    </w:p>
    <w:p w14:paraId="78983DEF" w14:textId="77777777" w:rsidR="00AD0412" w:rsidRPr="001E2727" w:rsidRDefault="00AD0412" w:rsidP="005F502E">
      <w:pPr>
        <w:pStyle w:val="a3"/>
        <w:ind w:left="0" w:firstLine="709"/>
      </w:pPr>
      <w:r w:rsidRPr="001E2727">
        <w:rPr>
          <w:b/>
          <w:i/>
          <w:color w:val="171717"/>
        </w:rPr>
        <w:t xml:space="preserve">Освоение новых территорий. </w:t>
      </w:r>
      <w:r w:rsidRPr="001E2727">
        <w:rPr>
          <w:color w:val="171717"/>
        </w:rPr>
        <w:t>Народы России в XVII в. Эпоха Великих</w:t>
      </w:r>
      <w:r w:rsidRPr="001E2727">
        <w:rPr>
          <w:color w:val="171717"/>
          <w:spacing w:val="1"/>
        </w:rPr>
        <w:t xml:space="preserve"> </w:t>
      </w:r>
      <w:r w:rsidRPr="001E2727">
        <w:rPr>
          <w:color w:val="171717"/>
        </w:rPr>
        <w:t>географических</w:t>
      </w:r>
      <w:r w:rsidRPr="001E2727">
        <w:rPr>
          <w:color w:val="171717"/>
          <w:spacing w:val="1"/>
        </w:rPr>
        <w:t xml:space="preserve"> </w:t>
      </w:r>
      <w:r w:rsidRPr="001E2727">
        <w:rPr>
          <w:color w:val="171717"/>
        </w:rPr>
        <w:t>открытий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русские</w:t>
      </w:r>
      <w:r w:rsidRPr="001E2727">
        <w:rPr>
          <w:color w:val="171717"/>
          <w:spacing w:val="1"/>
        </w:rPr>
        <w:t xml:space="preserve"> </w:t>
      </w:r>
      <w:r w:rsidRPr="001E2727">
        <w:rPr>
          <w:color w:val="171717"/>
        </w:rPr>
        <w:t>географические</w:t>
      </w:r>
      <w:r w:rsidRPr="001E2727">
        <w:rPr>
          <w:color w:val="171717"/>
          <w:spacing w:val="1"/>
        </w:rPr>
        <w:t xml:space="preserve"> </w:t>
      </w:r>
      <w:r w:rsidRPr="001E2727">
        <w:rPr>
          <w:color w:val="171717"/>
        </w:rPr>
        <w:t>открытия.</w:t>
      </w:r>
      <w:r w:rsidRPr="001E2727">
        <w:rPr>
          <w:color w:val="171717"/>
          <w:spacing w:val="1"/>
        </w:rPr>
        <w:t xml:space="preserve"> </w:t>
      </w:r>
      <w:r w:rsidRPr="001E2727">
        <w:rPr>
          <w:color w:val="171717"/>
        </w:rPr>
        <w:t>Плавание</w:t>
      </w:r>
      <w:r w:rsidRPr="001E2727">
        <w:rPr>
          <w:color w:val="171717"/>
          <w:spacing w:val="1"/>
        </w:rPr>
        <w:t xml:space="preserve"> </w:t>
      </w:r>
      <w:r w:rsidRPr="001E2727">
        <w:rPr>
          <w:color w:val="171717"/>
        </w:rPr>
        <w:t>Семена Дежнева. Выход к Тихому океану. Походы Ерофея Хабарова и Василия</w:t>
      </w:r>
      <w:r w:rsidRPr="001E2727">
        <w:rPr>
          <w:color w:val="171717"/>
          <w:spacing w:val="1"/>
        </w:rPr>
        <w:t xml:space="preserve"> </w:t>
      </w:r>
      <w:r w:rsidRPr="001E2727">
        <w:rPr>
          <w:color w:val="171717"/>
        </w:rPr>
        <w:t>Пояркова и исследование бассейна реки Амур. Освоение Поволжья и Сибири.</w:t>
      </w:r>
      <w:r w:rsidRPr="001E2727">
        <w:rPr>
          <w:color w:val="171717"/>
          <w:spacing w:val="1"/>
        </w:rPr>
        <w:t xml:space="preserve"> </w:t>
      </w:r>
      <w:r w:rsidRPr="001E2727">
        <w:rPr>
          <w:color w:val="171717"/>
        </w:rPr>
        <w:t>Калмыцкое ханство. Ясачное налогообложение. Переселение русских на новые</w:t>
      </w:r>
      <w:r w:rsidRPr="001E2727">
        <w:rPr>
          <w:color w:val="171717"/>
          <w:spacing w:val="1"/>
        </w:rPr>
        <w:t xml:space="preserve"> </w:t>
      </w:r>
      <w:r w:rsidRPr="001E2727">
        <w:rPr>
          <w:color w:val="171717"/>
        </w:rPr>
        <w:t>земли.</w:t>
      </w:r>
      <w:r w:rsidRPr="001E2727">
        <w:rPr>
          <w:color w:val="171717"/>
          <w:spacing w:val="1"/>
        </w:rPr>
        <w:t xml:space="preserve"> </w:t>
      </w:r>
      <w:r w:rsidRPr="001E2727">
        <w:rPr>
          <w:color w:val="171717"/>
        </w:rPr>
        <w:t>Миссионерство</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христианизация.</w:t>
      </w:r>
      <w:r w:rsidRPr="001E2727">
        <w:rPr>
          <w:color w:val="171717"/>
          <w:spacing w:val="1"/>
        </w:rPr>
        <w:t xml:space="preserve"> </w:t>
      </w:r>
      <w:r w:rsidRPr="001E2727">
        <w:rPr>
          <w:color w:val="171717"/>
        </w:rPr>
        <w:t>Межэтнические</w:t>
      </w:r>
      <w:r w:rsidRPr="001E2727">
        <w:rPr>
          <w:color w:val="171717"/>
          <w:spacing w:val="1"/>
        </w:rPr>
        <w:t xml:space="preserve"> </w:t>
      </w:r>
      <w:r w:rsidRPr="001E2727">
        <w:rPr>
          <w:color w:val="171717"/>
        </w:rPr>
        <w:t>отношения.</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многонациональной</w:t>
      </w:r>
      <w:r w:rsidRPr="001E2727">
        <w:rPr>
          <w:color w:val="171717"/>
          <w:spacing w:val="1"/>
        </w:rPr>
        <w:t xml:space="preserve"> </w:t>
      </w:r>
      <w:r w:rsidRPr="001E2727">
        <w:rPr>
          <w:color w:val="171717"/>
        </w:rPr>
        <w:t>элиты.</w:t>
      </w:r>
    </w:p>
    <w:p w14:paraId="038CF7B5" w14:textId="77777777" w:rsidR="00AD0412" w:rsidRPr="001E2727" w:rsidRDefault="00AD0412" w:rsidP="005F502E">
      <w:pPr>
        <w:pStyle w:val="11"/>
        <w:ind w:left="0" w:firstLine="709"/>
        <w:jc w:val="both"/>
        <w:rPr>
          <w:b w:val="0"/>
        </w:rPr>
      </w:pPr>
      <w:r w:rsidRPr="001E2727">
        <w:rPr>
          <w:color w:val="171717"/>
        </w:rPr>
        <w:t>Культурное</w:t>
      </w:r>
      <w:r w:rsidRPr="001E2727">
        <w:rPr>
          <w:color w:val="171717"/>
          <w:spacing w:val="-3"/>
        </w:rPr>
        <w:t xml:space="preserve"> </w:t>
      </w:r>
      <w:r w:rsidRPr="001E2727">
        <w:rPr>
          <w:color w:val="171717"/>
        </w:rPr>
        <w:t>пространство</w:t>
      </w:r>
      <w:r w:rsidRPr="001E2727">
        <w:rPr>
          <w:color w:val="171717"/>
          <w:spacing w:val="-7"/>
        </w:rPr>
        <w:t xml:space="preserve"> </w:t>
      </w:r>
      <w:r w:rsidRPr="001E2727">
        <w:rPr>
          <w:color w:val="171717"/>
        </w:rPr>
        <w:t>XVI-XVII</w:t>
      </w:r>
      <w:r w:rsidRPr="001E2727">
        <w:rPr>
          <w:color w:val="171717"/>
          <w:spacing w:val="-1"/>
        </w:rPr>
        <w:t xml:space="preserve"> </w:t>
      </w:r>
      <w:r w:rsidRPr="001E2727">
        <w:rPr>
          <w:color w:val="171717"/>
        </w:rPr>
        <w:t xml:space="preserve">вв. </w:t>
      </w:r>
      <w:r w:rsidRPr="001E2727">
        <w:rPr>
          <w:b w:val="0"/>
          <w:color w:val="171717"/>
        </w:rPr>
        <w:t>(5</w:t>
      </w:r>
      <w:r w:rsidRPr="001E2727">
        <w:rPr>
          <w:b w:val="0"/>
          <w:color w:val="171717"/>
          <w:spacing w:val="-3"/>
        </w:rPr>
        <w:t xml:space="preserve"> </w:t>
      </w:r>
      <w:r w:rsidRPr="001E2727">
        <w:rPr>
          <w:b w:val="0"/>
          <w:color w:val="171717"/>
        </w:rPr>
        <w:t>ч.)</w:t>
      </w:r>
    </w:p>
    <w:p w14:paraId="52079439" w14:textId="77777777" w:rsidR="00AD0412" w:rsidRPr="001E2727" w:rsidRDefault="00AD0412" w:rsidP="005F502E">
      <w:pPr>
        <w:pStyle w:val="a3"/>
        <w:ind w:left="0" w:firstLine="709"/>
      </w:pPr>
      <w:r w:rsidRPr="001E2727">
        <w:rPr>
          <w:color w:val="171717"/>
        </w:rPr>
        <w:t>Изменения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картине</w:t>
      </w:r>
      <w:r w:rsidRPr="001E2727">
        <w:rPr>
          <w:color w:val="171717"/>
          <w:spacing w:val="1"/>
        </w:rPr>
        <w:t xml:space="preserve"> </w:t>
      </w:r>
      <w:r w:rsidRPr="001E2727">
        <w:rPr>
          <w:color w:val="171717"/>
        </w:rPr>
        <w:t>мира</w:t>
      </w:r>
      <w:r w:rsidRPr="001E2727">
        <w:rPr>
          <w:color w:val="171717"/>
          <w:spacing w:val="1"/>
        </w:rPr>
        <w:t xml:space="preserve"> </w:t>
      </w:r>
      <w:r w:rsidRPr="001E2727">
        <w:rPr>
          <w:color w:val="171717"/>
        </w:rPr>
        <w:t>человека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XVI-XVII</w:t>
      </w:r>
      <w:r w:rsidRPr="001E2727">
        <w:rPr>
          <w:color w:val="171717"/>
          <w:spacing w:val="1"/>
        </w:rPr>
        <w:t xml:space="preserve"> </w:t>
      </w:r>
      <w:r w:rsidRPr="001E2727">
        <w:rPr>
          <w:color w:val="171717"/>
        </w:rPr>
        <w:t>вв.</w:t>
      </w:r>
      <w:r w:rsidRPr="001E2727">
        <w:rPr>
          <w:color w:val="171717"/>
          <w:spacing w:val="1"/>
        </w:rPr>
        <w:t xml:space="preserve"> </w:t>
      </w:r>
      <w:r w:rsidRPr="001E2727">
        <w:rPr>
          <w:color w:val="171717"/>
        </w:rPr>
        <w:t>и</w:t>
      </w:r>
      <w:r w:rsidRPr="001E2727">
        <w:rPr>
          <w:color w:val="171717"/>
          <w:spacing w:val="70"/>
        </w:rPr>
        <w:t xml:space="preserve"> </w:t>
      </w:r>
      <w:r w:rsidRPr="001E2727">
        <w:rPr>
          <w:color w:val="171717"/>
        </w:rPr>
        <w:t>повседневная</w:t>
      </w:r>
      <w:r w:rsidRPr="001E2727">
        <w:rPr>
          <w:color w:val="171717"/>
          <w:spacing w:val="1"/>
        </w:rPr>
        <w:t xml:space="preserve"> </w:t>
      </w:r>
      <w:r w:rsidRPr="001E2727">
        <w:rPr>
          <w:color w:val="171717"/>
        </w:rPr>
        <w:t>жизнь. Жилище и предметы быта. Семья и семейные отношения. Религия и</w:t>
      </w:r>
      <w:r w:rsidRPr="001E2727">
        <w:rPr>
          <w:color w:val="171717"/>
          <w:spacing w:val="1"/>
        </w:rPr>
        <w:t xml:space="preserve"> </w:t>
      </w:r>
      <w:r w:rsidRPr="001E2727">
        <w:rPr>
          <w:color w:val="171717"/>
        </w:rPr>
        <w:t>суеверия.</w:t>
      </w:r>
      <w:r w:rsidRPr="001E2727">
        <w:rPr>
          <w:color w:val="171717"/>
          <w:spacing w:val="1"/>
        </w:rPr>
        <w:t xml:space="preserve"> </w:t>
      </w:r>
      <w:r w:rsidRPr="001E2727">
        <w:rPr>
          <w:color w:val="171717"/>
        </w:rPr>
        <w:t>Проникновение</w:t>
      </w:r>
      <w:r w:rsidRPr="001E2727">
        <w:rPr>
          <w:color w:val="171717"/>
          <w:spacing w:val="1"/>
        </w:rPr>
        <w:t xml:space="preserve"> </w:t>
      </w:r>
      <w:r w:rsidRPr="001E2727">
        <w:rPr>
          <w:color w:val="171717"/>
        </w:rPr>
        <w:t>элементов</w:t>
      </w:r>
      <w:r w:rsidRPr="001E2727">
        <w:rPr>
          <w:color w:val="171717"/>
          <w:spacing w:val="1"/>
        </w:rPr>
        <w:t xml:space="preserve"> </w:t>
      </w:r>
      <w:r w:rsidRPr="001E2727">
        <w:rPr>
          <w:color w:val="171717"/>
        </w:rPr>
        <w:t>европейской</w:t>
      </w:r>
      <w:r w:rsidRPr="001E2727">
        <w:rPr>
          <w:color w:val="171717"/>
          <w:spacing w:val="1"/>
        </w:rPr>
        <w:t xml:space="preserve"> </w:t>
      </w:r>
      <w:r w:rsidRPr="001E2727">
        <w:rPr>
          <w:color w:val="171717"/>
        </w:rPr>
        <w:t>культуры</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быт</w:t>
      </w:r>
      <w:r w:rsidRPr="001E2727">
        <w:rPr>
          <w:color w:val="171717"/>
          <w:spacing w:val="70"/>
        </w:rPr>
        <w:t xml:space="preserve"> </w:t>
      </w:r>
      <w:r w:rsidRPr="001E2727">
        <w:rPr>
          <w:color w:val="171717"/>
        </w:rPr>
        <w:t>высших</w:t>
      </w:r>
      <w:r w:rsidRPr="001E2727">
        <w:rPr>
          <w:color w:val="171717"/>
          <w:spacing w:val="1"/>
        </w:rPr>
        <w:t xml:space="preserve"> </w:t>
      </w:r>
      <w:r w:rsidRPr="001E2727">
        <w:rPr>
          <w:color w:val="171717"/>
        </w:rPr>
        <w:t>слоев</w:t>
      </w:r>
      <w:r w:rsidRPr="001E2727">
        <w:rPr>
          <w:color w:val="171717"/>
          <w:spacing w:val="-1"/>
        </w:rPr>
        <w:t xml:space="preserve"> </w:t>
      </w:r>
      <w:r w:rsidRPr="001E2727">
        <w:rPr>
          <w:color w:val="171717"/>
        </w:rPr>
        <w:t>населения</w:t>
      </w:r>
      <w:r w:rsidRPr="001E2727">
        <w:rPr>
          <w:color w:val="171717"/>
          <w:spacing w:val="2"/>
        </w:rPr>
        <w:t xml:space="preserve"> </w:t>
      </w:r>
      <w:r w:rsidRPr="001E2727">
        <w:rPr>
          <w:color w:val="171717"/>
        </w:rPr>
        <w:t>страны.</w:t>
      </w:r>
    </w:p>
    <w:p w14:paraId="07CE34C3" w14:textId="77777777" w:rsidR="00AD0412" w:rsidRPr="001E2727" w:rsidRDefault="00AD0412" w:rsidP="005F502E">
      <w:pPr>
        <w:pStyle w:val="a3"/>
        <w:ind w:left="0" w:firstLine="709"/>
      </w:pPr>
      <w:r w:rsidRPr="001E2727">
        <w:rPr>
          <w:color w:val="171717"/>
        </w:rPr>
        <w:t>Архитектура.</w:t>
      </w:r>
      <w:r w:rsidRPr="001E2727">
        <w:rPr>
          <w:color w:val="171717"/>
          <w:spacing w:val="1"/>
        </w:rPr>
        <w:t xml:space="preserve"> </w:t>
      </w:r>
      <w:r w:rsidRPr="001E2727">
        <w:rPr>
          <w:color w:val="171717"/>
        </w:rPr>
        <w:t>Дворцово-храмовый</w:t>
      </w:r>
      <w:r w:rsidRPr="001E2727">
        <w:rPr>
          <w:color w:val="171717"/>
          <w:spacing w:val="1"/>
        </w:rPr>
        <w:t xml:space="preserve"> </w:t>
      </w:r>
      <w:r w:rsidRPr="001E2727">
        <w:rPr>
          <w:color w:val="171717"/>
        </w:rPr>
        <w:t>ансамбль</w:t>
      </w:r>
      <w:r w:rsidRPr="001E2727">
        <w:rPr>
          <w:color w:val="171717"/>
          <w:spacing w:val="1"/>
        </w:rPr>
        <w:t xml:space="preserve"> </w:t>
      </w:r>
      <w:r w:rsidRPr="001E2727">
        <w:rPr>
          <w:color w:val="171717"/>
        </w:rPr>
        <w:t>Соборной</w:t>
      </w:r>
      <w:r w:rsidRPr="001E2727">
        <w:rPr>
          <w:color w:val="171717"/>
          <w:spacing w:val="1"/>
        </w:rPr>
        <w:t xml:space="preserve"> </w:t>
      </w:r>
      <w:r w:rsidRPr="001E2727">
        <w:rPr>
          <w:color w:val="171717"/>
        </w:rPr>
        <w:t>площади</w:t>
      </w:r>
      <w:r w:rsidRPr="001E2727">
        <w:rPr>
          <w:color w:val="171717"/>
          <w:spacing w:val="71"/>
        </w:rPr>
        <w:t xml:space="preserve"> </w:t>
      </w:r>
      <w:r w:rsidRPr="001E2727">
        <w:rPr>
          <w:color w:val="171717"/>
        </w:rPr>
        <w:t>в</w:t>
      </w:r>
      <w:r w:rsidRPr="001E2727">
        <w:rPr>
          <w:color w:val="171717"/>
          <w:spacing w:val="1"/>
        </w:rPr>
        <w:t xml:space="preserve"> </w:t>
      </w:r>
      <w:r w:rsidRPr="001E2727">
        <w:rPr>
          <w:color w:val="171717"/>
        </w:rPr>
        <w:t>Москве.</w:t>
      </w:r>
      <w:r w:rsidRPr="001E2727">
        <w:rPr>
          <w:color w:val="171717"/>
          <w:spacing w:val="1"/>
        </w:rPr>
        <w:t xml:space="preserve"> </w:t>
      </w:r>
      <w:r w:rsidRPr="001E2727">
        <w:rPr>
          <w:color w:val="171717"/>
        </w:rPr>
        <w:t>Шатровый</w:t>
      </w:r>
      <w:r w:rsidRPr="001E2727">
        <w:rPr>
          <w:color w:val="171717"/>
          <w:spacing w:val="1"/>
        </w:rPr>
        <w:t xml:space="preserve"> </w:t>
      </w:r>
      <w:r w:rsidRPr="001E2727">
        <w:rPr>
          <w:color w:val="171717"/>
        </w:rPr>
        <w:t>стиль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архитектуре.</w:t>
      </w:r>
      <w:r w:rsidRPr="001E2727">
        <w:rPr>
          <w:color w:val="171717"/>
          <w:spacing w:val="1"/>
        </w:rPr>
        <w:t xml:space="preserve"> </w:t>
      </w:r>
      <w:r w:rsidRPr="001E2727">
        <w:rPr>
          <w:color w:val="171717"/>
        </w:rPr>
        <w:t>Антонио</w:t>
      </w:r>
      <w:r w:rsidRPr="001E2727">
        <w:rPr>
          <w:color w:val="171717"/>
          <w:spacing w:val="1"/>
        </w:rPr>
        <w:t xml:space="preserve"> </w:t>
      </w:r>
      <w:proofErr w:type="spellStart"/>
      <w:r w:rsidRPr="001E2727">
        <w:rPr>
          <w:color w:val="171717"/>
        </w:rPr>
        <w:t>Солари</w:t>
      </w:r>
      <w:proofErr w:type="spellEnd"/>
      <w:r w:rsidRPr="001E2727">
        <w:rPr>
          <w:color w:val="171717"/>
        </w:rPr>
        <w:t>,</w:t>
      </w:r>
      <w:r w:rsidRPr="001E2727">
        <w:rPr>
          <w:color w:val="171717"/>
          <w:spacing w:val="1"/>
        </w:rPr>
        <w:t xml:space="preserve"> </w:t>
      </w:r>
      <w:proofErr w:type="spellStart"/>
      <w:r w:rsidRPr="001E2727">
        <w:rPr>
          <w:color w:val="171717"/>
        </w:rPr>
        <w:t>Алевиз</w:t>
      </w:r>
      <w:proofErr w:type="spellEnd"/>
      <w:r w:rsidRPr="001E2727">
        <w:rPr>
          <w:color w:val="171717"/>
          <w:spacing w:val="1"/>
        </w:rPr>
        <w:t xml:space="preserve"> </w:t>
      </w:r>
      <w:proofErr w:type="spellStart"/>
      <w:r w:rsidRPr="001E2727">
        <w:rPr>
          <w:color w:val="171717"/>
        </w:rPr>
        <w:t>Фрязин</w:t>
      </w:r>
      <w:proofErr w:type="spellEnd"/>
      <w:r w:rsidRPr="001E2727">
        <w:rPr>
          <w:color w:val="171717"/>
        </w:rPr>
        <w:t>,</w:t>
      </w:r>
      <w:r w:rsidRPr="001E2727">
        <w:rPr>
          <w:color w:val="171717"/>
          <w:spacing w:val="1"/>
        </w:rPr>
        <w:t xml:space="preserve"> </w:t>
      </w:r>
      <w:proofErr w:type="spellStart"/>
      <w:r w:rsidRPr="001E2727">
        <w:rPr>
          <w:color w:val="171717"/>
        </w:rPr>
        <w:t>Петрок</w:t>
      </w:r>
      <w:proofErr w:type="spellEnd"/>
      <w:r w:rsidRPr="001E2727">
        <w:rPr>
          <w:color w:val="171717"/>
          <w:spacing w:val="1"/>
        </w:rPr>
        <w:t xml:space="preserve"> </w:t>
      </w:r>
      <w:r w:rsidRPr="001E2727">
        <w:rPr>
          <w:color w:val="171717"/>
        </w:rPr>
        <w:t>Малой.</w:t>
      </w:r>
      <w:r w:rsidRPr="001E2727">
        <w:rPr>
          <w:color w:val="171717"/>
          <w:spacing w:val="1"/>
        </w:rPr>
        <w:t xml:space="preserve"> </w:t>
      </w:r>
      <w:r w:rsidRPr="001E2727">
        <w:rPr>
          <w:color w:val="171717"/>
        </w:rPr>
        <w:t>Собор</w:t>
      </w:r>
      <w:r w:rsidRPr="001E2727">
        <w:rPr>
          <w:color w:val="171717"/>
          <w:spacing w:val="1"/>
        </w:rPr>
        <w:t xml:space="preserve"> </w:t>
      </w:r>
      <w:r w:rsidRPr="001E2727">
        <w:rPr>
          <w:color w:val="171717"/>
        </w:rPr>
        <w:t>Покрова</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Рву.</w:t>
      </w:r>
      <w:r w:rsidRPr="001E2727">
        <w:rPr>
          <w:color w:val="171717"/>
          <w:spacing w:val="1"/>
        </w:rPr>
        <w:t xml:space="preserve"> </w:t>
      </w:r>
      <w:r w:rsidRPr="001E2727">
        <w:rPr>
          <w:color w:val="171717"/>
        </w:rPr>
        <w:t>Монастырские</w:t>
      </w:r>
      <w:r w:rsidRPr="001E2727">
        <w:rPr>
          <w:color w:val="171717"/>
          <w:spacing w:val="1"/>
        </w:rPr>
        <w:t xml:space="preserve"> </w:t>
      </w:r>
      <w:r w:rsidRPr="001E2727">
        <w:rPr>
          <w:color w:val="171717"/>
        </w:rPr>
        <w:t>ансамбли</w:t>
      </w:r>
      <w:r w:rsidRPr="001E2727">
        <w:rPr>
          <w:color w:val="171717"/>
          <w:spacing w:val="1"/>
        </w:rPr>
        <w:t xml:space="preserve"> </w:t>
      </w:r>
      <w:r w:rsidRPr="001E2727">
        <w:rPr>
          <w:color w:val="171717"/>
        </w:rPr>
        <w:t>(Кирилло-</w:t>
      </w:r>
      <w:r w:rsidRPr="001E2727">
        <w:rPr>
          <w:color w:val="171717"/>
          <w:spacing w:val="1"/>
        </w:rPr>
        <w:t xml:space="preserve"> </w:t>
      </w:r>
      <w:r w:rsidRPr="001E2727">
        <w:rPr>
          <w:color w:val="171717"/>
        </w:rPr>
        <w:t>Белозерский,</w:t>
      </w:r>
      <w:r w:rsidRPr="001E2727">
        <w:rPr>
          <w:color w:val="171717"/>
          <w:spacing w:val="2"/>
        </w:rPr>
        <w:t xml:space="preserve"> </w:t>
      </w:r>
      <w:r w:rsidRPr="001E2727">
        <w:rPr>
          <w:color w:val="171717"/>
        </w:rPr>
        <w:t>Соловецкий,</w:t>
      </w:r>
    </w:p>
    <w:p w14:paraId="0CCADF74" w14:textId="77777777" w:rsidR="00AD0412" w:rsidRPr="001E2727" w:rsidRDefault="00AD0412" w:rsidP="005F502E">
      <w:pPr>
        <w:pStyle w:val="a3"/>
        <w:ind w:left="0" w:firstLine="709"/>
      </w:pPr>
      <w:r w:rsidRPr="001E2727">
        <w:rPr>
          <w:color w:val="171717"/>
        </w:rPr>
        <w:t>Ново-Иерусалимский).</w:t>
      </w:r>
      <w:r w:rsidRPr="001E2727">
        <w:rPr>
          <w:color w:val="171717"/>
          <w:spacing w:val="1"/>
        </w:rPr>
        <w:t xml:space="preserve"> </w:t>
      </w:r>
      <w:r w:rsidRPr="001E2727">
        <w:rPr>
          <w:color w:val="171717"/>
        </w:rPr>
        <w:t>Крепости</w:t>
      </w:r>
      <w:r w:rsidRPr="001E2727">
        <w:rPr>
          <w:color w:val="171717"/>
          <w:spacing w:val="1"/>
        </w:rPr>
        <w:t xml:space="preserve"> </w:t>
      </w:r>
      <w:r w:rsidRPr="001E2727">
        <w:rPr>
          <w:color w:val="171717"/>
        </w:rPr>
        <w:t>(Китай-город,</w:t>
      </w:r>
      <w:r w:rsidRPr="001E2727">
        <w:rPr>
          <w:color w:val="171717"/>
          <w:spacing w:val="1"/>
        </w:rPr>
        <w:t xml:space="preserve"> </w:t>
      </w:r>
      <w:r w:rsidRPr="001E2727">
        <w:rPr>
          <w:color w:val="171717"/>
        </w:rPr>
        <w:t>Смоленский,</w:t>
      </w:r>
      <w:r w:rsidRPr="001E2727">
        <w:rPr>
          <w:color w:val="171717"/>
          <w:spacing w:val="1"/>
        </w:rPr>
        <w:t xml:space="preserve"> </w:t>
      </w:r>
      <w:r w:rsidRPr="001E2727">
        <w:rPr>
          <w:color w:val="171717"/>
        </w:rPr>
        <w:t>Астраханский,</w:t>
      </w:r>
      <w:r w:rsidRPr="001E2727">
        <w:rPr>
          <w:color w:val="171717"/>
          <w:spacing w:val="1"/>
        </w:rPr>
        <w:t xml:space="preserve"> </w:t>
      </w:r>
      <w:r w:rsidRPr="001E2727">
        <w:rPr>
          <w:color w:val="171717"/>
        </w:rPr>
        <w:t>Ростовский</w:t>
      </w:r>
      <w:r w:rsidRPr="001E2727">
        <w:rPr>
          <w:color w:val="171717"/>
          <w:spacing w:val="1"/>
        </w:rPr>
        <w:t xml:space="preserve"> </w:t>
      </w:r>
      <w:r w:rsidRPr="001E2727">
        <w:rPr>
          <w:color w:val="171717"/>
        </w:rPr>
        <w:t>кремли).</w:t>
      </w:r>
      <w:r w:rsidRPr="001E2727">
        <w:rPr>
          <w:color w:val="171717"/>
          <w:spacing w:val="1"/>
        </w:rPr>
        <w:t xml:space="preserve"> </w:t>
      </w:r>
      <w:r w:rsidRPr="001E2727">
        <w:rPr>
          <w:color w:val="171717"/>
        </w:rPr>
        <w:t>Федор</w:t>
      </w:r>
      <w:r w:rsidRPr="001E2727">
        <w:rPr>
          <w:color w:val="171717"/>
          <w:spacing w:val="1"/>
        </w:rPr>
        <w:t xml:space="preserve"> </w:t>
      </w:r>
      <w:r w:rsidRPr="001E2727">
        <w:rPr>
          <w:color w:val="171717"/>
        </w:rPr>
        <w:t>Конь.</w:t>
      </w:r>
      <w:r w:rsidRPr="001E2727">
        <w:rPr>
          <w:color w:val="171717"/>
          <w:spacing w:val="1"/>
        </w:rPr>
        <w:t xml:space="preserve"> </w:t>
      </w:r>
      <w:r w:rsidRPr="001E2727">
        <w:rPr>
          <w:color w:val="171717"/>
        </w:rPr>
        <w:t>Приказ</w:t>
      </w:r>
      <w:r w:rsidRPr="001E2727">
        <w:rPr>
          <w:color w:val="171717"/>
          <w:spacing w:val="1"/>
        </w:rPr>
        <w:t xml:space="preserve"> </w:t>
      </w:r>
      <w:r w:rsidRPr="001E2727">
        <w:rPr>
          <w:color w:val="171717"/>
        </w:rPr>
        <w:t>каменных</w:t>
      </w:r>
      <w:r w:rsidRPr="001E2727">
        <w:rPr>
          <w:color w:val="171717"/>
          <w:spacing w:val="1"/>
        </w:rPr>
        <w:t xml:space="preserve"> </w:t>
      </w:r>
      <w:r w:rsidRPr="001E2727">
        <w:rPr>
          <w:color w:val="171717"/>
        </w:rPr>
        <w:t>дел.</w:t>
      </w:r>
      <w:r w:rsidRPr="001E2727">
        <w:rPr>
          <w:color w:val="171717"/>
          <w:spacing w:val="1"/>
        </w:rPr>
        <w:t xml:space="preserve"> </w:t>
      </w:r>
      <w:r w:rsidRPr="001E2727">
        <w:rPr>
          <w:color w:val="171717"/>
        </w:rPr>
        <w:t>Деревянное</w:t>
      </w:r>
      <w:r w:rsidRPr="001E2727">
        <w:rPr>
          <w:color w:val="171717"/>
          <w:spacing w:val="1"/>
        </w:rPr>
        <w:t xml:space="preserve"> </w:t>
      </w:r>
      <w:r w:rsidRPr="001E2727">
        <w:rPr>
          <w:color w:val="171717"/>
        </w:rPr>
        <w:t>зодчество.</w:t>
      </w:r>
      <w:r w:rsidRPr="001E2727">
        <w:rPr>
          <w:color w:val="171717"/>
          <w:spacing w:val="1"/>
        </w:rPr>
        <w:t xml:space="preserve"> </w:t>
      </w:r>
      <w:r w:rsidRPr="001E2727">
        <w:rPr>
          <w:color w:val="171717"/>
        </w:rPr>
        <w:t>Изобразительное</w:t>
      </w:r>
      <w:r w:rsidRPr="001E2727">
        <w:rPr>
          <w:color w:val="171717"/>
          <w:spacing w:val="1"/>
        </w:rPr>
        <w:t xml:space="preserve"> </w:t>
      </w:r>
      <w:r w:rsidRPr="001E2727">
        <w:rPr>
          <w:color w:val="171717"/>
        </w:rPr>
        <w:t>искусство.</w:t>
      </w:r>
      <w:r w:rsidRPr="001E2727">
        <w:rPr>
          <w:color w:val="171717"/>
          <w:spacing w:val="1"/>
        </w:rPr>
        <w:t xml:space="preserve"> </w:t>
      </w:r>
      <w:r w:rsidRPr="001E2727">
        <w:rPr>
          <w:color w:val="171717"/>
        </w:rPr>
        <w:t>Симон</w:t>
      </w:r>
      <w:r w:rsidRPr="001E2727">
        <w:rPr>
          <w:color w:val="171717"/>
          <w:spacing w:val="71"/>
        </w:rPr>
        <w:t xml:space="preserve"> </w:t>
      </w:r>
      <w:r w:rsidRPr="001E2727">
        <w:rPr>
          <w:color w:val="171717"/>
        </w:rPr>
        <w:t>Ушаков.</w:t>
      </w:r>
      <w:r w:rsidRPr="001E2727">
        <w:rPr>
          <w:color w:val="171717"/>
          <w:spacing w:val="1"/>
        </w:rPr>
        <w:t xml:space="preserve"> </w:t>
      </w:r>
      <w:r w:rsidRPr="001E2727">
        <w:rPr>
          <w:color w:val="171717"/>
        </w:rPr>
        <w:t>Ярославская</w:t>
      </w:r>
      <w:r w:rsidRPr="001E2727">
        <w:rPr>
          <w:color w:val="171717"/>
          <w:spacing w:val="2"/>
        </w:rPr>
        <w:t xml:space="preserve"> </w:t>
      </w:r>
      <w:r w:rsidRPr="001E2727">
        <w:rPr>
          <w:color w:val="171717"/>
        </w:rPr>
        <w:t>школа</w:t>
      </w:r>
      <w:r w:rsidRPr="001E2727">
        <w:rPr>
          <w:color w:val="171717"/>
          <w:spacing w:val="1"/>
        </w:rPr>
        <w:t xml:space="preserve"> </w:t>
      </w:r>
      <w:r w:rsidRPr="001E2727">
        <w:rPr>
          <w:color w:val="171717"/>
        </w:rPr>
        <w:t>иконописи.</w:t>
      </w:r>
      <w:r w:rsidRPr="001E2727">
        <w:rPr>
          <w:color w:val="171717"/>
          <w:spacing w:val="2"/>
        </w:rPr>
        <w:t xml:space="preserve"> </w:t>
      </w:r>
      <w:proofErr w:type="spellStart"/>
      <w:r w:rsidRPr="001E2727">
        <w:rPr>
          <w:color w:val="171717"/>
        </w:rPr>
        <w:t>Парсунная</w:t>
      </w:r>
      <w:proofErr w:type="spellEnd"/>
      <w:r w:rsidRPr="001E2727">
        <w:rPr>
          <w:color w:val="171717"/>
          <w:spacing w:val="2"/>
        </w:rPr>
        <w:t xml:space="preserve"> </w:t>
      </w:r>
      <w:r w:rsidRPr="001E2727">
        <w:rPr>
          <w:color w:val="171717"/>
        </w:rPr>
        <w:t>живопись.</w:t>
      </w:r>
    </w:p>
    <w:p w14:paraId="5DEB2AF9" w14:textId="77777777" w:rsidR="00AD0412" w:rsidRPr="001E2727" w:rsidRDefault="00AD0412" w:rsidP="005F502E">
      <w:pPr>
        <w:pStyle w:val="a3"/>
        <w:ind w:left="0" w:firstLine="709"/>
      </w:pPr>
      <w:r w:rsidRPr="001E2727">
        <w:rPr>
          <w:color w:val="171717"/>
        </w:rPr>
        <w:t>Летописание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начало</w:t>
      </w:r>
      <w:r w:rsidRPr="001E2727">
        <w:rPr>
          <w:color w:val="171717"/>
          <w:spacing w:val="1"/>
        </w:rPr>
        <w:t xml:space="preserve"> </w:t>
      </w:r>
      <w:r w:rsidRPr="001E2727">
        <w:rPr>
          <w:color w:val="171717"/>
        </w:rPr>
        <w:t>книгопечатания.</w:t>
      </w:r>
      <w:r w:rsidRPr="001E2727">
        <w:rPr>
          <w:color w:val="171717"/>
          <w:spacing w:val="1"/>
        </w:rPr>
        <w:t xml:space="preserve"> </w:t>
      </w:r>
      <w:r w:rsidRPr="001E2727">
        <w:rPr>
          <w:color w:val="171717"/>
        </w:rPr>
        <w:t>Лицевой</w:t>
      </w:r>
      <w:r w:rsidRPr="001E2727">
        <w:rPr>
          <w:color w:val="171717"/>
          <w:spacing w:val="1"/>
        </w:rPr>
        <w:t xml:space="preserve"> </w:t>
      </w:r>
      <w:r w:rsidRPr="001E2727">
        <w:rPr>
          <w:color w:val="171717"/>
        </w:rPr>
        <w:t>свод.</w:t>
      </w:r>
      <w:r w:rsidRPr="001E2727">
        <w:rPr>
          <w:color w:val="171717"/>
          <w:spacing w:val="1"/>
        </w:rPr>
        <w:t xml:space="preserve"> </w:t>
      </w:r>
      <w:r w:rsidRPr="001E2727">
        <w:rPr>
          <w:color w:val="171717"/>
        </w:rPr>
        <w:t>Домострой.</w:t>
      </w:r>
      <w:r w:rsidRPr="001E2727">
        <w:rPr>
          <w:color w:val="171717"/>
          <w:spacing w:val="1"/>
        </w:rPr>
        <w:t xml:space="preserve"> </w:t>
      </w:r>
      <w:r w:rsidRPr="001E2727">
        <w:rPr>
          <w:color w:val="171717"/>
        </w:rPr>
        <w:t>Переписка</w:t>
      </w:r>
      <w:r w:rsidRPr="001E2727">
        <w:rPr>
          <w:color w:val="171717"/>
          <w:spacing w:val="1"/>
        </w:rPr>
        <w:t xml:space="preserve"> </w:t>
      </w:r>
      <w:r w:rsidRPr="001E2727">
        <w:rPr>
          <w:color w:val="171717"/>
        </w:rPr>
        <w:t>Ивана</w:t>
      </w:r>
      <w:r w:rsidRPr="001E2727">
        <w:rPr>
          <w:color w:val="171717"/>
          <w:spacing w:val="1"/>
        </w:rPr>
        <w:t xml:space="preserve"> </w:t>
      </w:r>
      <w:r w:rsidRPr="001E2727">
        <w:rPr>
          <w:color w:val="171717"/>
        </w:rPr>
        <w:t>Грозного</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князем</w:t>
      </w:r>
      <w:r w:rsidRPr="001E2727">
        <w:rPr>
          <w:color w:val="171717"/>
          <w:spacing w:val="1"/>
        </w:rPr>
        <w:t xml:space="preserve"> </w:t>
      </w:r>
      <w:r w:rsidRPr="001E2727">
        <w:rPr>
          <w:color w:val="171717"/>
        </w:rPr>
        <w:t>Андреем</w:t>
      </w:r>
      <w:r w:rsidRPr="001E2727">
        <w:rPr>
          <w:color w:val="171717"/>
          <w:spacing w:val="1"/>
        </w:rPr>
        <w:t xml:space="preserve"> </w:t>
      </w:r>
      <w:r w:rsidRPr="001E2727">
        <w:rPr>
          <w:color w:val="171717"/>
        </w:rPr>
        <w:t>Курбским.</w:t>
      </w:r>
      <w:r w:rsidRPr="001E2727">
        <w:rPr>
          <w:color w:val="171717"/>
          <w:spacing w:val="1"/>
        </w:rPr>
        <w:t xml:space="preserve"> </w:t>
      </w:r>
      <w:r w:rsidRPr="001E2727">
        <w:rPr>
          <w:color w:val="171717"/>
        </w:rPr>
        <w:t>Публицистика</w:t>
      </w:r>
      <w:r w:rsidRPr="001E2727">
        <w:rPr>
          <w:color w:val="171717"/>
          <w:spacing w:val="-67"/>
        </w:rPr>
        <w:t xml:space="preserve"> </w:t>
      </w:r>
      <w:r w:rsidRPr="001E2727">
        <w:rPr>
          <w:color w:val="171717"/>
        </w:rPr>
        <w:t>Смутного времени</w:t>
      </w:r>
      <w:r w:rsidRPr="001E2727">
        <w:rPr>
          <w:i/>
          <w:color w:val="171717"/>
        </w:rPr>
        <w:t xml:space="preserve">. </w:t>
      </w:r>
      <w:r w:rsidRPr="001E2727">
        <w:rPr>
          <w:color w:val="171717"/>
        </w:rPr>
        <w:t>Усиление светского начала в российской культуре. Симеон</w:t>
      </w:r>
      <w:r w:rsidRPr="001E2727">
        <w:rPr>
          <w:color w:val="171717"/>
          <w:spacing w:val="1"/>
        </w:rPr>
        <w:t xml:space="preserve"> </w:t>
      </w:r>
      <w:r w:rsidRPr="001E2727">
        <w:rPr>
          <w:color w:val="171717"/>
        </w:rPr>
        <w:t>Полоцкий.</w:t>
      </w:r>
      <w:r w:rsidRPr="001E2727">
        <w:rPr>
          <w:color w:val="171717"/>
          <w:spacing w:val="1"/>
        </w:rPr>
        <w:t xml:space="preserve"> </w:t>
      </w:r>
      <w:r w:rsidRPr="001E2727">
        <w:rPr>
          <w:color w:val="171717"/>
        </w:rPr>
        <w:t>Немецкая</w:t>
      </w:r>
      <w:r w:rsidRPr="001E2727">
        <w:rPr>
          <w:color w:val="171717"/>
          <w:spacing w:val="1"/>
        </w:rPr>
        <w:t xml:space="preserve"> </w:t>
      </w:r>
      <w:r w:rsidRPr="001E2727">
        <w:rPr>
          <w:color w:val="171717"/>
        </w:rPr>
        <w:t>слобода</w:t>
      </w:r>
      <w:r w:rsidRPr="001E2727">
        <w:rPr>
          <w:color w:val="171717"/>
          <w:spacing w:val="1"/>
        </w:rPr>
        <w:t xml:space="preserve"> </w:t>
      </w:r>
      <w:r w:rsidRPr="001E2727">
        <w:rPr>
          <w:color w:val="171717"/>
        </w:rPr>
        <w:t>как</w:t>
      </w:r>
      <w:r w:rsidRPr="001E2727">
        <w:rPr>
          <w:color w:val="171717"/>
          <w:spacing w:val="1"/>
        </w:rPr>
        <w:t xml:space="preserve"> </w:t>
      </w:r>
      <w:r w:rsidRPr="001E2727">
        <w:rPr>
          <w:color w:val="171717"/>
        </w:rPr>
        <w:t>проводник</w:t>
      </w:r>
      <w:r w:rsidRPr="001E2727">
        <w:rPr>
          <w:color w:val="171717"/>
          <w:spacing w:val="1"/>
        </w:rPr>
        <w:t xml:space="preserve"> </w:t>
      </w:r>
      <w:r w:rsidRPr="001E2727">
        <w:rPr>
          <w:color w:val="171717"/>
        </w:rPr>
        <w:t>европейского</w:t>
      </w:r>
      <w:r w:rsidRPr="001E2727">
        <w:rPr>
          <w:color w:val="171717"/>
          <w:spacing w:val="1"/>
        </w:rPr>
        <w:t xml:space="preserve"> </w:t>
      </w:r>
      <w:r w:rsidRPr="001E2727">
        <w:rPr>
          <w:color w:val="171717"/>
        </w:rPr>
        <w:t>культурного</w:t>
      </w:r>
      <w:r w:rsidRPr="001E2727">
        <w:rPr>
          <w:color w:val="171717"/>
          <w:spacing w:val="1"/>
        </w:rPr>
        <w:t xml:space="preserve"> </w:t>
      </w:r>
      <w:r w:rsidRPr="001E2727">
        <w:rPr>
          <w:color w:val="171717"/>
        </w:rPr>
        <w:t>влияния.</w:t>
      </w:r>
      <w:r w:rsidRPr="001E2727">
        <w:rPr>
          <w:color w:val="171717"/>
          <w:spacing w:val="3"/>
        </w:rPr>
        <w:t xml:space="preserve"> </w:t>
      </w:r>
      <w:r w:rsidRPr="001E2727">
        <w:rPr>
          <w:color w:val="171717"/>
        </w:rPr>
        <w:t>Посадская</w:t>
      </w:r>
      <w:r w:rsidRPr="001E2727">
        <w:rPr>
          <w:color w:val="171717"/>
          <w:spacing w:val="3"/>
        </w:rPr>
        <w:t xml:space="preserve"> </w:t>
      </w:r>
      <w:r w:rsidRPr="001E2727">
        <w:rPr>
          <w:color w:val="171717"/>
        </w:rPr>
        <w:t>сатира</w:t>
      </w:r>
      <w:r w:rsidRPr="001E2727">
        <w:rPr>
          <w:color w:val="171717"/>
          <w:spacing w:val="1"/>
        </w:rPr>
        <w:t xml:space="preserve"> </w:t>
      </w:r>
      <w:r w:rsidRPr="001E2727">
        <w:rPr>
          <w:color w:val="171717"/>
        </w:rPr>
        <w:t>XVII в.</w:t>
      </w:r>
    </w:p>
    <w:p w14:paraId="21DC7763" w14:textId="77777777" w:rsidR="00AD0412" w:rsidRPr="001E2727" w:rsidRDefault="00AD0412" w:rsidP="005F502E">
      <w:pPr>
        <w:pStyle w:val="a3"/>
        <w:ind w:left="0" w:firstLine="709"/>
      </w:pPr>
      <w:r w:rsidRPr="001E2727">
        <w:rPr>
          <w:color w:val="171717"/>
        </w:rPr>
        <w:t>Развитие</w:t>
      </w:r>
      <w:r w:rsidRPr="001E2727">
        <w:rPr>
          <w:color w:val="171717"/>
          <w:spacing w:val="1"/>
        </w:rPr>
        <w:t xml:space="preserve"> </w:t>
      </w:r>
      <w:r w:rsidRPr="001E2727">
        <w:rPr>
          <w:color w:val="171717"/>
        </w:rPr>
        <w:t>образования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научных</w:t>
      </w:r>
      <w:r w:rsidRPr="001E2727">
        <w:rPr>
          <w:color w:val="171717"/>
          <w:spacing w:val="1"/>
        </w:rPr>
        <w:t xml:space="preserve"> </w:t>
      </w:r>
      <w:r w:rsidRPr="001E2727">
        <w:rPr>
          <w:color w:val="171717"/>
        </w:rPr>
        <w:t>знаний.</w:t>
      </w:r>
      <w:r w:rsidRPr="001E2727">
        <w:rPr>
          <w:color w:val="171717"/>
          <w:spacing w:val="1"/>
        </w:rPr>
        <w:t xml:space="preserve"> </w:t>
      </w:r>
      <w:r w:rsidRPr="001E2727">
        <w:rPr>
          <w:color w:val="171717"/>
        </w:rPr>
        <w:t>Школы</w:t>
      </w:r>
      <w:r w:rsidRPr="001E2727">
        <w:rPr>
          <w:color w:val="171717"/>
          <w:spacing w:val="1"/>
        </w:rPr>
        <w:t xml:space="preserve"> </w:t>
      </w:r>
      <w:r w:rsidRPr="001E2727">
        <w:rPr>
          <w:color w:val="171717"/>
        </w:rPr>
        <w:t>при</w:t>
      </w:r>
      <w:r w:rsidRPr="001E2727">
        <w:rPr>
          <w:color w:val="171717"/>
          <w:spacing w:val="1"/>
        </w:rPr>
        <w:t xml:space="preserve"> </w:t>
      </w:r>
      <w:r w:rsidRPr="001E2727">
        <w:rPr>
          <w:color w:val="171717"/>
        </w:rPr>
        <w:t>Аптекарском</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Посольском</w:t>
      </w:r>
      <w:r w:rsidRPr="001E2727">
        <w:rPr>
          <w:color w:val="171717"/>
          <w:spacing w:val="1"/>
        </w:rPr>
        <w:t xml:space="preserve"> </w:t>
      </w:r>
      <w:r w:rsidRPr="001E2727">
        <w:rPr>
          <w:color w:val="171717"/>
        </w:rPr>
        <w:t>приказах.</w:t>
      </w:r>
      <w:r w:rsidRPr="001E2727">
        <w:rPr>
          <w:color w:val="171717"/>
          <w:spacing w:val="1"/>
        </w:rPr>
        <w:t xml:space="preserve"> </w:t>
      </w:r>
      <w:r w:rsidRPr="001E2727">
        <w:rPr>
          <w:color w:val="171717"/>
        </w:rPr>
        <w:t>«Синопсис»</w:t>
      </w:r>
      <w:r w:rsidRPr="001E2727">
        <w:rPr>
          <w:color w:val="171717"/>
          <w:spacing w:val="1"/>
        </w:rPr>
        <w:t xml:space="preserve"> </w:t>
      </w:r>
      <w:r w:rsidRPr="001E2727">
        <w:rPr>
          <w:color w:val="171717"/>
        </w:rPr>
        <w:t>Иннокентия</w:t>
      </w:r>
      <w:r w:rsidRPr="001E2727">
        <w:rPr>
          <w:color w:val="171717"/>
          <w:spacing w:val="1"/>
        </w:rPr>
        <w:t xml:space="preserve"> </w:t>
      </w:r>
      <w:proofErr w:type="spellStart"/>
      <w:r w:rsidRPr="001E2727">
        <w:rPr>
          <w:color w:val="171717"/>
        </w:rPr>
        <w:t>Гизеля</w:t>
      </w:r>
      <w:proofErr w:type="spellEnd"/>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первое</w:t>
      </w:r>
      <w:r w:rsidRPr="001E2727">
        <w:rPr>
          <w:color w:val="171717"/>
          <w:spacing w:val="1"/>
        </w:rPr>
        <w:t xml:space="preserve"> </w:t>
      </w:r>
      <w:r w:rsidRPr="001E2727">
        <w:rPr>
          <w:color w:val="171717"/>
        </w:rPr>
        <w:t>учебное</w:t>
      </w:r>
      <w:r w:rsidRPr="001E2727">
        <w:rPr>
          <w:color w:val="171717"/>
          <w:spacing w:val="1"/>
        </w:rPr>
        <w:t xml:space="preserve"> </w:t>
      </w:r>
      <w:r w:rsidRPr="001E2727">
        <w:rPr>
          <w:color w:val="171717"/>
        </w:rPr>
        <w:t>пособие</w:t>
      </w:r>
      <w:r w:rsidRPr="001E2727">
        <w:rPr>
          <w:color w:val="171717"/>
          <w:spacing w:val="1"/>
        </w:rPr>
        <w:t xml:space="preserve"> </w:t>
      </w:r>
      <w:r w:rsidRPr="001E2727">
        <w:rPr>
          <w:color w:val="171717"/>
        </w:rPr>
        <w:t>по</w:t>
      </w:r>
      <w:r w:rsidRPr="001E2727">
        <w:rPr>
          <w:color w:val="171717"/>
          <w:spacing w:val="1"/>
        </w:rPr>
        <w:t xml:space="preserve"> </w:t>
      </w:r>
      <w:r w:rsidRPr="001E2727">
        <w:rPr>
          <w:color w:val="171717"/>
        </w:rPr>
        <w:t>истории.</w:t>
      </w:r>
    </w:p>
    <w:p w14:paraId="21DCDE25" w14:textId="77777777" w:rsidR="00AD0412" w:rsidRPr="001E2727" w:rsidRDefault="00AD0412" w:rsidP="005F502E">
      <w:pPr>
        <w:ind w:firstLine="709"/>
        <w:jc w:val="both"/>
        <w:rPr>
          <w:sz w:val="24"/>
          <w:szCs w:val="24"/>
        </w:rPr>
      </w:pPr>
      <w:r w:rsidRPr="001E2727">
        <w:rPr>
          <w:b/>
          <w:i/>
          <w:color w:val="171717"/>
          <w:sz w:val="24"/>
          <w:szCs w:val="24"/>
        </w:rPr>
        <w:t>Наш</w:t>
      </w:r>
      <w:r w:rsidRPr="001E2727">
        <w:rPr>
          <w:b/>
          <w:i/>
          <w:color w:val="171717"/>
          <w:spacing w:val="-4"/>
          <w:sz w:val="24"/>
          <w:szCs w:val="24"/>
        </w:rPr>
        <w:t xml:space="preserve"> </w:t>
      </w:r>
      <w:r w:rsidRPr="001E2727">
        <w:rPr>
          <w:b/>
          <w:i/>
          <w:color w:val="171717"/>
          <w:sz w:val="24"/>
          <w:szCs w:val="24"/>
        </w:rPr>
        <w:t>край</w:t>
      </w:r>
      <w:r w:rsidRPr="001E2727">
        <w:rPr>
          <w:b/>
          <w:i/>
          <w:color w:val="171717"/>
          <w:spacing w:val="-1"/>
          <w:sz w:val="24"/>
          <w:szCs w:val="24"/>
        </w:rPr>
        <w:t xml:space="preserve"> </w:t>
      </w:r>
      <w:r w:rsidRPr="001E2727">
        <w:rPr>
          <w:color w:val="171717"/>
          <w:sz w:val="24"/>
          <w:szCs w:val="24"/>
        </w:rPr>
        <w:t>в</w:t>
      </w:r>
      <w:r w:rsidRPr="001E2727">
        <w:rPr>
          <w:color w:val="171717"/>
          <w:spacing w:val="-2"/>
          <w:sz w:val="24"/>
          <w:szCs w:val="24"/>
        </w:rPr>
        <w:t xml:space="preserve"> </w:t>
      </w:r>
      <w:r w:rsidRPr="001E2727">
        <w:rPr>
          <w:color w:val="171717"/>
          <w:sz w:val="24"/>
          <w:szCs w:val="24"/>
        </w:rPr>
        <w:t>XVI-XVII</w:t>
      </w:r>
      <w:r w:rsidRPr="001E2727">
        <w:rPr>
          <w:color w:val="171717"/>
          <w:spacing w:val="-2"/>
          <w:sz w:val="24"/>
          <w:szCs w:val="24"/>
        </w:rPr>
        <w:t xml:space="preserve"> </w:t>
      </w:r>
      <w:r w:rsidRPr="001E2727">
        <w:rPr>
          <w:color w:val="171717"/>
          <w:sz w:val="24"/>
          <w:szCs w:val="24"/>
        </w:rPr>
        <w:t>вв.</w:t>
      </w:r>
    </w:p>
    <w:p w14:paraId="3142E85D" w14:textId="77777777" w:rsidR="00AD0412" w:rsidRPr="001E2727" w:rsidRDefault="00AD0412" w:rsidP="005F502E">
      <w:pPr>
        <w:ind w:firstLine="709"/>
        <w:jc w:val="both"/>
        <w:rPr>
          <w:sz w:val="24"/>
          <w:szCs w:val="24"/>
        </w:rPr>
      </w:pPr>
      <w:r w:rsidRPr="001E2727">
        <w:rPr>
          <w:b/>
          <w:color w:val="171717"/>
          <w:sz w:val="24"/>
          <w:szCs w:val="24"/>
        </w:rPr>
        <w:t>Обобщение</w:t>
      </w:r>
      <w:r w:rsidRPr="001E2727">
        <w:rPr>
          <w:b/>
          <w:color w:val="171717"/>
          <w:spacing w:val="-2"/>
          <w:sz w:val="24"/>
          <w:szCs w:val="24"/>
        </w:rPr>
        <w:t xml:space="preserve"> </w:t>
      </w:r>
      <w:r w:rsidRPr="001E2727">
        <w:rPr>
          <w:color w:val="171717"/>
          <w:sz w:val="24"/>
          <w:szCs w:val="24"/>
        </w:rPr>
        <w:t>(2</w:t>
      </w:r>
      <w:r w:rsidRPr="001E2727">
        <w:rPr>
          <w:color w:val="171717"/>
          <w:spacing w:val="-5"/>
          <w:sz w:val="24"/>
          <w:szCs w:val="24"/>
        </w:rPr>
        <w:t xml:space="preserve"> </w:t>
      </w:r>
      <w:r w:rsidRPr="001E2727">
        <w:rPr>
          <w:color w:val="171717"/>
          <w:sz w:val="24"/>
          <w:szCs w:val="24"/>
        </w:rPr>
        <w:t>ч.).</w:t>
      </w:r>
    </w:p>
    <w:p w14:paraId="6ED91717" w14:textId="77777777" w:rsidR="00AD0412" w:rsidRDefault="00AD0412" w:rsidP="005F502E">
      <w:pPr>
        <w:pStyle w:val="a3"/>
        <w:ind w:left="0" w:firstLine="709"/>
      </w:pPr>
    </w:p>
    <w:p w14:paraId="1957CF5C" w14:textId="77777777" w:rsidR="00AD0412" w:rsidRPr="001E2727" w:rsidRDefault="00AD0412" w:rsidP="005F502E">
      <w:pPr>
        <w:pStyle w:val="a3"/>
        <w:ind w:left="0" w:firstLine="709"/>
      </w:pPr>
    </w:p>
    <w:p w14:paraId="58BAB597" w14:textId="77777777" w:rsidR="00AD0412" w:rsidRPr="001E2727" w:rsidRDefault="00AD0412" w:rsidP="005F502E">
      <w:pPr>
        <w:pStyle w:val="11"/>
        <w:tabs>
          <w:tab w:val="left" w:pos="5007"/>
        </w:tabs>
        <w:ind w:left="0" w:firstLine="709"/>
        <w:jc w:val="center"/>
      </w:pPr>
      <w:r>
        <w:rPr>
          <w:color w:val="171717"/>
        </w:rPr>
        <w:t xml:space="preserve">8 </w:t>
      </w:r>
      <w:r w:rsidRPr="001E2727">
        <w:rPr>
          <w:color w:val="171717"/>
        </w:rPr>
        <w:t>КЛАСС</w:t>
      </w:r>
    </w:p>
    <w:p w14:paraId="0DD55267" w14:textId="77777777" w:rsidR="00AD0412" w:rsidRDefault="00AD0412" w:rsidP="005F502E">
      <w:pPr>
        <w:ind w:firstLine="709"/>
        <w:jc w:val="both"/>
        <w:rPr>
          <w:b/>
          <w:color w:val="171717"/>
          <w:sz w:val="24"/>
          <w:szCs w:val="24"/>
        </w:rPr>
      </w:pPr>
    </w:p>
    <w:p w14:paraId="4BC6E626" w14:textId="77777777" w:rsidR="00AD0412" w:rsidRPr="001E2727" w:rsidRDefault="00AD0412" w:rsidP="005F502E">
      <w:pPr>
        <w:ind w:firstLine="709"/>
        <w:jc w:val="both"/>
        <w:rPr>
          <w:sz w:val="24"/>
          <w:szCs w:val="24"/>
        </w:rPr>
      </w:pPr>
      <w:r w:rsidRPr="001E2727">
        <w:rPr>
          <w:b/>
          <w:color w:val="171717"/>
          <w:sz w:val="24"/>
          <w:szCs w:val="24"/>
        </w:rPr>
        <w:t>ВСЕОБЩАЯ</w:t>
      </w:r>
      <w:r w:rsidRPr="001E2727">
        <w:rPr>
          <w:b/>
          <w:color w:val="171717"/>
          <w:spacing w:val="-5"/>
          <w:sz w:val="24"/>
          <w:szCs w:val="24"/>
        </w:rPr>
        <w:t xml:space="preserve"> </w:t>
      </w:r>
      <w:r w:rsidRPr="001E2727">
        <w:rPr>
          <w:b/>
          <w:color w:val="171717"/>
          <w:sz w:val="24"/>
          <w:szCs w:val="24"/>
        </w:rPr>
        <w:t>ИСТОРИЯ.</w:t>
      </w:r>
      <w:r w:rsidRPr="001E2727">
        <w:rPr>
          <w:b/>
          <w:color w:val="171717"/>
          <w:spacing w:val="-3"/>
          <w:sz w:val="24"/>
          <w:szCs w:val="24"/>
        </w:rPr>
        <w:t xml:space="preserve"> </w:t>
      </w:r>
      <w:r w:rsidRPr="001E2727">
        <w:rPr>
          <w:b/>
          <w:color w:val="171717"/>
          <w:sz w:val="24"/>
          <w:szCs w:val="24"/>
        </w:rPr>
        <w:t>ИСТОРИЯ</w:t>
      </w:r>
      <w:r w:rsidRPr="001E2727">
        <w:rPr>
          <w:b/>
          <w:color w:val="171717"/>
          <w:spacing w:val="-6"/>
          <w:sz w:val="24"/>
          <w:szCs w:val="24"/>
        </w:rPr>
        <w:t xml:space="preserve"> </w:t>
      </w:r>
      <w:r w:rsidRPr="001E2727">
        <w:rPr>
          <w:b/>
          <w:color w:val="171717"/>
          <w:sz w:val="24"/>
          <w:szCs w:val="24"/>
        </w:rPr>
        <w:t>НОВОГО</w:t>
      </w:r>
      <w:r w:rsidRPr="001E2727">
        <w:rPr>
          <w:b/>
          <w:color w:val="171717"/>
          <w:spacing w:val="-6"/>
          <w:sz w:val="24"/>
          <w:szCs w:val="24"/>
        </w:rPr>
        <w:t xml:space="preserve"> </w:t>
      </w:r>
      <w:r w:rsidRPr="001E2727">
        <w:rPr>
          <w:b/>
          <w:color w:val="171717"/>
          <w:sz w:val="24"/>
          <w:szCs w:val="24"/>
        </w:rPr>
        <w:t>ВРЕМЕНИ.</w:t>
      </w:r>
      <w:r w:rsidRPr="001E2727">
        <w:rPr>
          <w:b/>
          <w:color w:val="171717"/>
          <w:spacing w:val="-67"/>
          <w:sz w:val="24"/>
          <w:szCs w:val="24"/>
        </w:rPr>
        <w:t xml:space="preserve"> </w:t>
      </w:r>
      <w:r w:rsidRPr="001E2727">
        <w:rPr>
          <w:b/>
          <w:color w:val="171717"/>
          <w:sz w:val="24"/>
          <w:szCs w:val="24"/>
        </w:rPr>
        <w:t>XVIII</w:t>
      </w:r>
      <w:r w:rsidRPr="001E2727">
        <w:rPr>
          <w:b/>
          <w:color w:val="171717"/>
          <w:spacing w:val="2"/>
          <w:sz w:val="24"/>
          <w:szCs w:val="24"/>
        </w:rPr>
        <w:t xml:space="preserve"> </w:t>
      </w:r>
      <w:r w:rsidRPr="001E2727">
        <w:rPr>
          <w:b/>
          <w:color w:val="171717"/>
          <w:sz w:val="24"/>
          <w:szCs w:val="24"/>
        </w:rPr>
        <w:t>в.</w:t>
      </w:r>
      <w:r w:rsidRPr="001E2727">
        <w:rPr>
          <w:b/>
          <w:color w:val="171717"/>
          <w:spacing w:val="5"/>
          <w:sz w:val="24"/>
          <w:szCs w:val="24"/>
        </w:rPr>
        <w:t xml:space="preserve"> </w:t>
      </w:r>
      <w:r w:rsidRPr="001E2727">
        <w:rPr>
          <w:color w:val="171717"/>
          <w:sz w:val="24"/>
          <w:szCs w:val="24"/>
        </w:rPr>
        <w:t>(23</w:t>
      </w:r>
      <w:r w:rsidRPr="001E2727">
        <w:rPr>
          <w:color w:val="171717"/>
          <w:spacing w:val="1"/>
          <w:sz w:val="24"/>
          <w:szCs w:val="24"/>
        </w:rPr>
        <w:t xml:space="preserve"> </w:t>
      </w:r>
      <w:r w:rsidRPr="001E2727">
        <w:rPr>
          <w:color w:val="171717"/>
          <w:sz w:val="24"/>
          <w:szCs w:val="24"/>
        </w:rPr>
        <w:t>ч.)</w:t>
      </w:r>
    </w:p>
    <w:p w14:paraId="28782A81" w14:textId="77777777" w:rsidR="00AD0412" w:rsidRPr="001E2727" w:rsidRDefault="00AD0412" w:rsidP="005F502E">
      <w:pPr>
        <w:ind w:firstLine="709"/>
        <w:jc w:val="both"/>
        <w:rPr>
          <w:sz w:val="24"/>
          <w:szCs w:val="24"/>
        </w:rPr>
      </w:pPr>
      <w:r w:rsidRPr="001E2727">
        <w:rPr>
          <w:b/>
          <w:color w:val="171717"/>
          <w:sz w:val="24"/>
          <w:szCs w:val="24"/>
        </w:rPr>
        <w:t>Введение</w:t>
      </w:r>
      <w:r w:rsidRPr="001E2727">
        <w:rPr>
          <w:b/>
          <w:color w:val="171717"/>
          <w:spacing w:val="-2"/>
          <w:sz w:val="24"/>
          <w:szCs w:val="24"/>
        </w:rPr>
        <w:t xml:space="preserve"> </w:t>
      </w:r>
      <w:r w:rsidRPr="001E2727">
        <w:rPr>
          <w:color w:val="171717"/>
          <w:sz w:val="24"/>
          <w:szCs w:val="24"/>
        </w:rPr>
        <w:t>(1</w:t>
      </w:r>
      <w:r w:rsidRPr="001E2727">
        <w:rPr>
          <w:color w:val="171717"/>
          <w:spacing w:val="-4"/>
          <w:sz w:val="24"/>
          <w:szCs w:val="24"/>
        </w:rPr>
        <w:t xml:space="preserve"> </w:t>
      </w:r>
      <w:r w:rsidRPr="001E2727">
        <w:rPr>
          <w:color w:val="171717"/>
          <w:sz w:val="24"/>
          <w:szCs w:val="24"/>
        </w:rPr>
        <w:t>ч.).</w:t>
      </w:r>
    </w:p>
    <w:p w14:paraId="25036384" w14:textId="77777777" w:rsidR="00AD0412" w:rsidRPr="001E2727" w:rsidRDefault="00AD0412" w:rsidP="005F502E">
      <w:pPr>
        <w:ind w:firstLine="709"/>
        <w:jc w:val="both"/>
        <w:rPr>
          <w:sz w:val="24"/>
          <w:szCs w:val="24"/>
        </w:rPr>
      </w:pPr>
      <w:r w:rsidRPr="001E2727">
        <w:rPr>
          <w:b/>
          <w:color w:val="171717"/>
          <w:sz w:val="24"/>
          <w:szCs w:val="24"/>
        </w:rPr>
        <w:t>Век</w:t>
      </w:r>
      <w:r w:rsidRPr="001E2727">
        <w:rPr>
          <w:b/>
          <w:color w:val="171717"/>
          <w:spacing w:val="-5"/>
          <w:sz w:val="24"/>
          <w:szCs w:val="24"/>
        </w:rPr>
        <w:t xml:space="preserve"> </w:t>
      </w:r>
      <w:r w:rsidRPr="001E2727">
        <w:rPr>
          <w:b/>
          <w:color w:val="171717"/>
          <w:sz w:val="24"/>
          <w:szCs w:val="24"/>
        </w:rPr>
        <w:t>Просвещения</w:t>
      </w:r>
      <w:r w:rsidRPr="001E2727">
        <w:rPr>
          <w:b/>
          <w:color w:val="171717"/>
          <w:spacing w:val="-1"/>
          <w:sz w:val="24"/>
          <w:szCs w:val="24"/>
        </w:rPr>
        <w:t xml:space="preserve"> </w:t>
      </w:r>
      <w:r w:rsidRPr="001E2727">
        <w:rPr>
          <w:color w:val="171717"/>
          <w:sz w:val="24"/>
          <w:szCs w:val="24"/>
        </w:rPr>
        <w:t>(2</w:t>
      </w:r>
      <w:r w:rsidRPr="001E2727">
        <w:rPr>
          <w:color w:val="171717"/>
          <w:spacing w:val="-2"/>
          <w:sz w:val="24"/>
          <w:szCs w:val="24"/>
        </w:rPr>
        <w:t xml:space="preserve"> </w:t>
      </w:r>
      <w:r w:rsidRPr="001E2727">
        <w:rPr>
          <w:color w:val="171717"/>
          <w:sz w:val="24"/>
          <w:szCs w:val="24"/>
        </w:rPr>
        <w:t>ч.)</w:t>
      </w:r>
    </w:p>
    <w:p w14:paraId="0E0D91D4" w14:textId="77777777" w:rsidR="00AD0412" w:rsidRPr="001E2727" w:rsidRDefault="00AD0412" w:rsidP="005F502E">
      <w:pPr>
        <w:pStyle w:val="a3"/>
        <w:ind w:left="0" w:firstLine="709"/>
      </w:pPr>
      <w:r w:rsidRPr="001E2727">
        <w:rPr>
          <w:color w:val="171717"/>
        </w:rPr>
        <w:t>Истоки</w:t>
      </w:r>
      <w:r w:rsidRPr="001E2727">
        <w:rPr>
          <w:color w:val="171717"/>
          <w:spacing w:val="1"/>
        </w:rPr>
        <w:t xml:space="preserve"> </w:t>
      </w:r>
      <w:r w:rsidRPr="001E2727">
        <w:rPr>
          <w:color w:val="171717"/>
        </w:rPr>
        <w:t>европейского</w:t>
      </w:r>
      <w:r w:rsidRPr="001E2727">
        <w:rPr>
          <w:color w:val="171717"/>
          <w:spacing w:val="1"/>
        </w:rPr>
        <w:t xml:space="preserve"> </w:t>
      </w:r>
      <w:r w:rsidRPr="001E2727">
        <w:rPr>
          <w:color w:val="171717"/>
        </w:rPr>
        <w:t>Просвещения.</w:t>
      </w:r>
      <w:r w:rsidRPr="001E2727">
        <w:rPr>
          <w:color w:val="171717"/>
          <w:spacing w:val="1"/>
        </w:rPr>
        <w:t xml:space="preserve"> </w:t>
      </w:r>
      <w:r w:rsidRPr="001E2727">
        <w:rPr>
          <w:color w:val="171717"/>
        </w:rPr>
        <w:t>Достижения</w:t>
      </w:r>
      <w:r w:rsidRPr="001E2727">
        <w:rPr>
          <w:color w:val="171717"/>
          <w:spacing w:val="1"/>
        </w:rPr>
        <w:t xml:space="preserve"> </w:t>
      </w:r>
      <w:r w:rsidRPr="001E2727">
        <w:rPr>
          <w:color w:val="171717"/>
        </w:rPr>
        <w:t>естественных</w:t>
      </w:r>
      <w:r w:rsidRPr="001E2727">
        <w:rPr>
          <w:color w:val="171717"/>
          <w:spacing w:val="1"/>
        </w:rPr>
        <w:t xml:space="preserve"> </w:t>
      </w:r>
      <w:r w:rsidRPr="001E2727">
        <w:rPr>
          <w:color w:val="171717"/>
        </w:rPr>
        <w:t>наук</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распространение</w:t>
      </w:r>
      <w:r w:rsidRPr="001E2727">
        <w:rPr>
          <w:color w:val="171717"/>
          <w:spacing w:val="13"/>
        </w:rPr>
        <w:t xml:space="preserve"> </w:t>
      </w:r>
      <w:r w:rsidRPr="001E2727">
        <w:rPr>
          <w:color w:val="171717"/>
        </w:rPr>
        <w:t>идей</w:t>
      </w:r>
      <w:r w:rsidRPr="001E2727">
        <w:rPr>
          <w:color w:val="171717"/>
          <w:spacing w:val="13"/>
        </w:rPr>
        <w:t xml:space="preserve"> </w:t>
      </w:r>
      <w:r w:rsidRPr="001E2727">
        <w:rPr>
          <w:color w:val="171717"/>
        </w:rPr>
        <w:t>рационализма.</w:t>
      </w:r>
      <w:r w:rsidRPr="001E2727">
        <w:rPr>
          <w:color w:val="171717"/>
          <w:spacing w:val="16"/>
        </w:rPr>
        <w:t xml:space="preserve"> </w:t>
      </w:r>
      <w:r w:rsidRPr="001E2727">
        <w:rPr>
          <w:color w:val="171717"/>
        </w:rPr>
        <w:t>Английское</w:t>
      </w:r>
      <w:r w:rsidRPr="001E2727">
        <w:rPr>
          <w:color w:val="171717"/>
          <w:spacing w:val="18"/>
        </w:rPr>
        <w:t xml:space="preserve"> </w:t>
      </w:r>
      <w:r w:rsidRPr="001E2727">
        <w:rPr>
          <w:color w:val="171717"/>
        </w:rPr>
        <w:t>Просвещение;</w:t>
      </w:r>
      <w:r w:rsidRPr="001E2727">
        <w:rPr>
          <w:color w:val="171717"/>
          <w:spacing w:val="13"/>
        </w:rPr>
        <w:t xml:space="preserve"> </w:t>
      </w:r>
      <w:r w:rsidRPr="001E2727">
        <w:rPr>
          <w:color w:val="171717"/>
        </w:rPr>
        <w:t>Дж.</w:t>
      </w:r>
      <w:r w:rsidRPr="001E2727">
        <w:rPr>
          <w:color w:val="171717"/>
          <w:spacing w:val="15"/>
        </w:rPr>
        <w:t xml:space="preserve"> </w:t>
      </w:r>
      <w:r w:rsidRPr="001E2727">
        <w:rPr>
          <w:color w:val="171717"/>
        </w:rPr>
        <w:t>Локк</w:t>
      </w:r>
      <w:r w:rsidRPr="001E2727">
        <w:rPr>
          <w:color w:val="171717"/>
          <w:spacing w:val="13"/>
        </w:rPr>
        <w:t xml:space="preserve"> </w:t>
      </w:r>
      <w:r w:rsidRPr="001E2727">
        <w:rPr>
          <w:color w:val="171717"/>
        </w:rPr>
        <w:t>и</w:t>
      </w:r>
      <w:r w:rsidRPr="001E2727">
        <w:rPr>
          <w:color w:val="171717"/>
          <w:spacing w:val="13"/>
        </w:rPr>
        <w:t xml:space="preserve"> </w:t>
      </w:r>
      <w:proofErr w:type="spellStart"/>
      <w:r w:rsidRPr="001E2727">
        <w:rPr>
          <w:color w:val="171717"/>
        </w:rPr>
        <w:t>Т.Гоббс</w:t>
      </w:r>
      <w:proofErr w:type="spellEnd"/>
      <w:r w:rsidRPr="001E2727">
        <w:rPr>
          <w:color w:val="171717"/>
        </w:rPr>
        <w:t>.</w:t>
      </w:r>
      <w:r w:rsidRPr="001E2727">
        <w:rPr>
          <w:color w:val="171717"/>
          <w:spacing w:val="1"/>
        </w:rPr>
        <w:t xml:space="preserve"> </w:t>
      </w:r>
      <w:r w:rsidRPr="001E2727">
        <w:rPr>
          <w:color w:val="171717"/>
        </w:rPr>
        <w:t>Секуляризация</w:t>
      </w:r>
      <w:r w:rsidRPr="001E2727">
        <w:rPr>
          <w:color w:val="171717"/>
          <w:spacing w:val="1"/>
        </w:rPr>
        <w:t xml:space="preserve"> </w:t>
      </w:r>
      <w:r w:rsidRPr="001E2727">
        <w:rPr>
          <w:color w:val="171717"/>
        </w:rPr>
        <w:t>(обмирщение)</w:t>
      </w:r>
      <w:r w:rsidRPr="001E2727">
        <w:rPr>
          <w:color w:val="171717"/>
          <w:spacing w:val="1"/>
        </w:rPr>
        <w:t xml:space="preserve"> </w:t>
      </w:r>
      <w:r w:rsidRPr="001E2727">
        <w:rPr>
          <w:color w:val="171717"/>
        </w:rPr>
        <w:t>сознания.</w:t>
      </w:r>
      <w:r w:rsidRPr="001E2727">
        <w:rPr>
          <w:color w:val="171717"/>
          <w:spacing w:val="1"/>
        </w:rPr>
        <w:t xml:space="preserve"> </w:t>
      </w:r>
      <w:r w:rsidRPr="001E2727">
        <w:rPr>
          <w:color w:val="171717"/>
        </w:rPr>
        <w:t>Культ</w:t>
      </w:r>
      <w:r w:rsidRPr="001E2727">
        <w:rPr>
          <w:color w:val="171717"/>
          <w:spacing w:val="1"/>
        </w:rPr>
        <w:t xml:space="preserve"> </w:t>
      </w:r>
      <w:r w:rsidRPr="001E2727">
        <w:rPr>
          <w:color w:val="171717"/>
        </w:rPr>
        <w:t>Разума.</w:t>
      </w:r>
      <w:r w:rsidRPr="001E2727">
        <w:rPr>
          <w:color w:val="171717"/>
          <w:spacing w:val="1"/>
        </w:rPr>
        <w:t xml:space="preserve"> </w:t>
      </w:r>
      <w:r w:rsidRPr="001E2727">
        <w:rPr>
          <w:color w:val="171717"/>
        </w:rPr>
        <w:t>Франция</w:t>
      </w:r>
      <w:r w:rsidRPr="001E2727">
        <w:rPr>
          <w:color w:val="171717"/>
          <w:spacing w:val="70"/>
        </w:rPr>
        <w:t xml:space="preserve"> </w:t>
      </w:r>
      <w:r w:rsidRPr="001E2727">
        <w:rPr>
          <w:color w:val="171717"/>
        </w:rPr>
        <w:t>—</w:t>
      </w:r>
      <w:r w:rsidRPr="001E2727">
        <w:rPr>
          <w:color w:val="171717"/>
          <w:spacing w:val="1"/>
        </w:rPr>
        <w:t xml:space="preserve"> </w:t>
      </w:r>
      <w:r w:rsidRPr="001E2727">
        <w:rPr>
          <w:color w:val="171717"/>
        </w:rPr>
        <w:t>центр Просвещения. Философские и политические идеи Ф. М. Вольтера, Ш. Л.</w:t>
      </w:r>
      <w:r w:rsidRPr="001E2727">
        <w:rPr>
          <w:color w:val="171717"/>
          <w:spacing w:val="1"/>
        </w:rPr>
        <w:t xml:space="preserve"> </w:t>
      </w:r>
      <w:r w:rsidRPr="001E2727">
        <w:rPr>
          <w:color w:val="171717"/>
        </w:rPr>
        <w:t>Монтескье,</w:t>
      </w:r>
      <w:r w:rsidRPr="001E2727">
        <w:rPr>
          <w:color w:val="171717"/>
          <w:spacing w:val="1"/>
        </w:rPr>
        <w:t xml:space="preserve"> </w:t>
      </w:r>
      <w:r w:rsidRPr="001E2727">
        <w:rPr>
          <w:color w:val="171717"/>
        </w:rPr>
        <w:t>Ж.</w:t>
      </w:r>
      <w:r w:rsidRPr="001E2727">
        <w:rPr>
          <w:color w:val="171717"/>
          <w:spacing w:val="1"/>
        </w:rPr>
        <w:t xml:space="preserve"> </w:t>
      </w:r>
      <w:r w:rsidRPr="001E2727">
        <w:rPr>
          <w:color w:val="171717"/>
        </w:rPr>
        <w:t>Ж.</w:t>
      </w:r>
      <w:r w:rsidRPr="001E2727">
        <w:rPr>
          <w:color w:val="171717"/>
          <w:spacing w:val="1"/>
        </w:rPr>
        <w:t xml:space="preserve"> </w:t>
      </w:r>
      <w:r w:rsidRPr="001E2727">
        <w:rPr>
          <w:color w:val="171717"/>
        </w:rPr>
        <w:t>Руссо.</w:t>
      </w:r>
      <w:r w:rsidRPr="001E2727">
        <w:rPr>
          <w:color w:val="171717"/>
          <w:spacing w:val="1"/>
        </w:rPr>
        <w:t xml:space="preserve"> </w:t>
      </w:r>
      <w:r w:rsidRPr="001E2727">
        <w:rPr>
          <w:color w:val="171717"/>
        </w:rPr>
        <w:t>«Энциклопедия»</w:t>
      </w:r>
      <w:r w:rsidRPr="001E2727">
        <w:rPr>
          <w:color w:val="171717"/>
          <w:spacing w:val="1"/>
        </w:rPr>
        <w:t xml:space="preserve"> </w:t>
      </w:r>
      <w:r w:rsidRPr="001E2727">
        <w:rPr>
          <w:color w:val="171717"/>
        </w:rPr>
        <w:t>(Д.</w:t>
      </w:r>
      <w:r w:rsidRPr="001E2727">
        <w:rPr>
          <w:color w:val="171717"/>
          <w:spacing w:val="1"/>
        </w:rPr>
        <w:t xml:space="preserve"> </w:t>
      </w:r>
      <w:r w:rsidRPr="001E2727">
        <w:rPr>
          <w:color w:val="171717"/>
        </w:rPr>
        <w:t>Дидро,</w:t>
      </w:r>
      <w:r w:rsidRPr="001E2727">
        <w:rPr>
          <w:color w:val="171717"/>
          <w:spacing w:val="1"/>
        </w:rPr>
        <w:t xml:space="preserve"> </w:t>
      </w:r>
      <w:r w:rsidRPr="001E2727">
        <w:rPr>
          <w:color w:val="171717"/>
        </w:rPr>
        <w:t>Ж.</w:t>
      </w:r>
      <w:r w:rsidRPr="001E2727">
        <w:rPr>
          <w:color w:val="171717"/>
          <w:spacing w:val="1"/>
        </w:rPr>
        <w:t xml:space="preserve"> </w:t>
      </w:r>
      <w:r w:rsidRPr="001E2727">
        <w:rPr>
          <w:color w:val="171717"/>
        </w:rPr>
        <w:t>Д’Аламбер).</w:t>
      </w:r>
      <w:r w:rsidRPr="001E2727">
        <w:rPr>
          <w:color w:val="171717"/>
          <w:spacing w:val="1"/>
        </w:rPr>
        <w:t xml:space="preserve"> </w:t>
      </w:r>
      <w:r w:rsidRPr="001E2727">
        <w:rPr>
          <w:color w:val="171717"/>
        </w:rPr>
        <w:t>Германское</w:t>
      </w:r>
      <w:r w:rsidRPr="001E2727">
        <w:rPr>
          <w:color w:val="171717"/>
          <w:spacing w:val="1"/>
        </w:rPr>
        <w:t xml:space="preserve"> </w:t>
      </w:r>
      <w:r w:rsidRPr="001E2727">
        <w:rPr>
          <w:color w:val="171717"/>
        </w:rPr>
        <w:t>Просвещение.</w:t>
      </w:r>
      <w:r w:rsidRPr="001E2727">
        <w:rPr>
          <w:color w:val="171717"/>
          <w:spacing w:val="1"/>
        </w:rPr>
        <w:t xml:space="preserve"> </w:t>
      </w:r>
      <w:r w:rsidRPr="001E2727">
        <w:rPr>
          <w:color w:val="171717"/>
        </w:rPr>
        <w:t>Распространение</w:t>
      </w:r>
      <w:r w:rsidRPr="001E2727">
        <w:rPr>
          <w:color w:val="171717"/>
          <w:spacing w:val="1"/>
        </w:rPr>
        <w:t xml:space="preserve"> </w:t>
      </w:r>
      <w:r w:rsidRPr="001E2727">
        <w:rPr>
          <w:color w:val="171717"/>
        </w:rPr>
        <w:t>идей</w:t>
      </w:r>
      <w:r w:rsidRPr="001E2727">
        <w:rPr>
          <w:color w:val="171717"/>
          <w:spacing w:val="1"/>
        </w:rPr>
        <w:t xml:space="preserve"> </w:t>
      </w:r>
      <w:r w:rsidRPr="001E2727">
        <w:rPr>
          <w:color w:val="171717"/>
        </w:rPr>
        <w:t>Просвещения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Америке.</w:t>
      </w:r>
      <w:r w:rsidRPr="001E2727">
        <w:rPr>
          <w:color w:val="171717"/>
          <w:spacing w:val="1"/>
        </w:rPr>
        <w:t xml:space="preserve"> </w:t>
      </w:r>
      <w:r w:rsidRPr="001E2727">
        <w:rPr>
          <w:color w:val="171717"/>
        </w:rPr>
        <w:t>Влияние просветителей на изменение представлений об отношениях власти и</w:t>
      </w:r>
      <w:r w:rsidRPr="001E2727">
        <w:rPr>
          <w:color w:val="171717"/>
          <w:spacing w:val="1"/>
        </w:rPr>
        <w:t xml:space="preserve"> </w:t>
      </w:r>
      <w:r w:rsidRPr="001E2727">
        <w:rPr>
          <w:color w:val="171717"/>
        </w:rPr>
        <w:t>общества.</w:t>
      </w:r>
      <w:r w:rsidRPr="001E2727">
        <w:rPr>
          <w:color w:val="171717"/>
          <w:spacing w:val="3"/>
        </w:rPr>
        <w:t xml:space="preserve"> </w:t>
      </w:r>
      <w:r w:rsidRPr="001E2727">
        <w:rPr>
          <w:color w:val="171717"/>
        </w:rPr>
        <w:t>«Союз</w:t>
      </w:r>
      <w:r w:rsidRPr="001E2727">
        <w:rPr>
          <w:color w:val="171717"/>
          <w:spacing w:val="2"/>
        </w:rPr>
        <w:t xml:space="preserve"> </w:t>
      </w:r>
      <w:r w:rsidRPr="001E2727">
        <w:rPr>
          <w:color w:val="171717"/>
        </w:rPr>
        <w:t>королей и</w:t>
      </w:r>
      <w:r w:rsidRPr="001E2727">
        <w:rPr>
          <w:color w:val="171717"/>
          <w:spacing w:val="1"/>
        </w:rPr>
        <w:t xml:space="preserve"> </w:t>
      </w:r>
      <w:r w:rsidRPr="001E2727">
        <w:rPr>
          <w:color w:val="171717"/>
        </w:rPr>
        <w:t>философов».</w:t>
      </w:r>
    </w:p>
    <w:p w14:paraId="39A02172" w14:textId="77777777" w:rsidR="00AD0412" w:rsidRPr="001E2727" w:rsidRDefault="00AD0412" w:rsidP="005F502E">
      <w:pPr>
        <w:pStyle w:val="11"/>
        <w:ind w:left="0" w:firstLine="709"/>
        <w:jc w:val="both"/>
        <w:rPr>
          <w:b w:val="0"/>
        </w:rPr>
      </w:pPr>
      <w:r w:rsidRPr="001E2727">
        <w:rPr>
          <w:color w:val="171717"/>
        </w:rPr>
        <w:t>Государства</w:t>
      </w:r>
      <w:r w:rsidRPr="001E2727">
        <w:rPr>
          <w:color w:val="171717"/>
          <w:spacing w:val="-3"/>
        </w:rPr>
        <w:t xml:space="preserve"> </w:t>
      </w:r>
      <w:r w:rsidRPr="001E2727">
        <w:rPr>
          <w:color w:val="171717"/>
        </w:rPr>
        <w:t>Европы</w:t>
      </w:r>
      <w:r w:rsidRPr="001E2727">
        <w:rPr>
          <w:color w:val="171717"/>
          <w:spacing w:val="-4"/>
        </w:rPr>
        <w:t xml:space="preserve"> </w:t>
      </w:r>
      <w:r w:rsidRPr="001E2727">
        <w:rPr>
          <w:color w:val="171717"/>
        </w:rPr>
        <w:t>в</w:t>
      </w:r>
      <w:r w:rsidRPr="001E2727">
        <w:rPr>
          <w:color w:val="171717"/>
          <w:spacing w:val="-3"/>
        </w:rPr>
        <w:t xml:space="preserve"> </w:t>
      </w:r>
      <w:r w:rsidRPr="001E2727">
        <w:rPr>
          <w:color w:val="171717"/>
        </w:rPr>
        <w:t>XVIII</w:t>
      </w:r>
      <w:r w:rsidRPr="001E2727">
        <w:rPr>
          <w:color w:val="171717"/>
          <w:spacing w:val="-1"/>
        </w:rPr>
        <w:t xml:space="preserve"> </w:t>
      </w:r>
      <w:r w:rsidRPr="001E2727">
        <w:rPr>
          <w:color w:val="171717"/>
        </w:rPr>
        <w:t>в.</w:t>
      </w:r>
      <w:r w:rsidRPr="001E2727">
        <w:rPr>
          <w:color w:val="171717"/>
          <w:spacing w:val="5"/>
        </w:rPr>
        <w:t xml:space="preserve"> </w:t>
      </w:r>
      <w:r w:rsidRPr="001E2727">
        <w:rPr>
          <w:b w:val="0"/>
          <w:color w:val="171717"/>
        </w:rPr>
        <w:t>(6</w:t>
      </w:r>
      <w:r w:rsidRPr="001E2727">
        <w:rPr>
          <w:b w:val="0"/>
          <w:color w:val="171717"/>
          <w:spacing w:val="-3"/>
        </w:rPr>
        <w:t xml:space="preserve"> </w:t>
      </w:r>
      <w:r w:rsidRPr="001E2727">
        <w:rPr>
          <w:b w:val="0"/>
          <w:color w:val="171717"/>
        </w:rPr>
        <w:t>ч.)</w:t>
      </w:r>
    </w:p>
    <w:p w14:paraId="4F2FEB6E" w14:textId="77777777" w:rsidR="00AD0412" w:rsidRPr="001E2727" w:rsidRDefault="00AD0412" w:rsidP="005F502E">
      <w:pPr>
        <w:pStyle w:val="a3"/>
        <w:ind w:left="0" w:firstLine="709"/>
      </w:pPr>
      <w:r w:rsidRPr="001E2727">
        <w:rPr>
          <w:b/>
          <w:i/>
          <w:color w:val="171717"/>
        </w:rPr>
        <w:t>Монархии в Европе XVIII в</w:t>
      </w:r>
      <w:r w:rsidRPr="001E2727">
        <w:rPr>
          <w:color w:val="171717"/>
        </w:rPr>
        <w:t>.: абсолютные и парламентские монархии.</w:t>
      </w:r>
      <w:r w:rsidRPr="001E2727">
        <w:rPr>
          <w:color w:val="171717"/>
          <w:spacing w:val="1"/>
        </w:rPr>
        <w:t xml:space="preserve"> </w:t>
      </w:r>
      <w:r w:rsidRPr="001E2727">
        <w:rPr>
          <w:color w:val="171717"/>
        </w:rPr>
        <w:t>Просвещенный абсолютизм: правители, идеи, практика. Политика в отношении</w:t>
      </w:r>
      <w:r w:rsidRPr="001E2727">
        <w:rPr>
          <w:color w:val="171717"/>
          <w:spacing w:val="-67"/>
        </w:rPr>
        <w:t xml:space="preserve"> </w:t>
      </w:r>
      <w:r w:rsidRPr="001E2727">
        <w:rPr>
          <w:color w:val="171717"/>
        </w:rPr>
        <w:t>сословий:</w:t>
      </w:r>
      <w:r w:rsidRPr="001E2727">
        <w:rPr>
          <w:color w:val="171717"/>
          <w:spacing w:val="1"/>
        </w:rPr>
        <w:t xml:space="preserve"> </w:t>
      </w:r>
      <w:r w:rsidRPr="001E2727">
        <w:rPr>
          <w:color w:val="171717"/>
        </w:rPr>
        <w:t>старые</w:t>
      </w:r>
      <w:r w:rsidRPr="001E2727">
        <w:rPr>
          <w:color w:val="171717"/>
          <w:spacing w:val="1"/>
        </w:rPr>
        <w:t xml:space="preserve"> </w:t>
      </w:r>
      <w:r w:rsidRPr="001E2727">
        <w:rPr>
          <w:color w:val="171717"/>
        </w:rPr>
        <w:t>порядки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новые</w:t>
      </w:r>
      <w:r w:rsidRPr="001E2727">
        <w:rPr>
          <w:color w:val="171717"/>
          <w:spacing w:val="1"/>
        </w:rPr>
        <w:t xml:space="preserve"> </w:t>
      </w:r>
      <w:r w:rsidRPr="001E2727">
        <w:rPr>
          <w:color w:val="171717"/>
        </w:rPr>
        <w:t>веяния.</w:t>
      </w:r>
      <w:r w:rsidRPr="001E2727">
        <w:rPr>
          <w:color w:val="171717"/>
          <w:spacing w:val="1"/>
        </w:rPr>
        <w:t xml:space="preserve"> </w:t>
      </w:r>
      <w:r w:rsidRPr="001E2727">
        <w:rPr>
          <w:color w:val="171717"/>
        </w:rPr>
        <w:t>Государство</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Церковь.</w:t>
      </w:r>
      <w:r w:rsidRPr="001E2727">
        <w:rPr>
          <w:color w:val="171717"/>
          <w:spacing w:val="1"/>
        </w:rPr>
        <w:t xml:space="preserve"> </w:t>
      </w:r>
      <w:r w:rsidRPr="001E2727">
        <w:rPr>
          <w:color w:val="171717"/>
        </w:rPr>
        <w:t>Секуляризация</w:t>
      </w:r>
      <w:r w:rsidRPr="001E2727">
        <w:rPr>
          <w:color w:val="171717"/>
          <w:spacing w:val="1"/>
        </w:rPr>
        <w:t xml:space="preserve"> </w:t>
      </w:r>
      <w:r w:rsidRPr="001E2727">
        <w:rPr>
          <w:color w:val="171717"/>
        </w:rPr>
        <w:t>церковных</w:t>
      </w:r>
      <w:r w:rsidRPr="001E2727">
        <w:rPr>
          <w:color w:val="171717"/>
          <w:spacing w:val="1"/>
        </w:rPr>
        <w:t xml:space="preserve"> </w:t>
      </w:r>
      <w:r w:rsidRPr="001E2727">
        <w:rPr>
          <w:color w:val="171717"/>
        </w:rPr>
        <w:t>земель.</w:t>
      </w:r>
      <w:r w:rsidRPr="001E2727">
        <w:rPr>
          <w:color w:val="171717"/>
          <w:spacing w:val="1"/>
        </w:rPr>
        <w:t xml:space="preserve"> </w:t>
      </w:r>
      <w:r w:rsidRPr="001E2727">
        <w:rPr>
          <w:color w:val="171717"/>
        </w:rPr>
        <w:t>Экономическая</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власти.</w:t>
      </w:r>
      <w:r w:rsidRPr="001E2727">
        <w:rPr>
          <w:color w:val="171717"/>
          <w:spacing w:val="1"/>
        </w:rPr>
        <w:t xml:space="preserve"> </w:t>
      </w:r>
      <w:r w:rsidRPr="001E2727">
        <w:rPr>
          <w:color w:val="171717"/>
        </w:rPr>
        <w:t>Меркантилизм.</w:t>
      </w:r>
    </w:p>
    <w:p w14:paraId="7C67ACB4" w14:textId="77777777" w:rsidR="00AD0412" w:rsidRPr="001E2727" w:rsidRDefault="00AD0412" w:rsidP="005F502E">
      <w:pPr>
        <w:pStyle w:val="a3"/>
        <w:ind w:left="0" w:firstLine="709"/>
      </w:pPr>
      <w:r w:rsidRPr="001E2727">
        <w:rPr>
          <w:b/>
          <w:i/>
          <w:color w:val="171717"/>
        </w:rPr>
        <w:t>Великобритания</w:t>
      </w:r>
      <w:r w:rsidRPr="001E2727">
        <w:rPr>
          <w:b/>
          <w:i/>
          <w:color w:val="171717"/>
          <w:spacing w:val="1"/>
        </w:rPr>
        <w:t xml:space="preserve"> </w:t>
      </w:r>
      <w:r w:rsidRPr="001E2727">
        <w:rPr>
          <w:b/>
          <w:i/>
          <w:color w:val="171717"/>
        </w:rPr>
        <w:t>в</w:t>
      </w:r>
      <w:r w:rsidRPr="001E2727">
        <w:rPr>
          <w:b/>
          <w:i/>
          <w:color w:val="171717"/>
          <w:spacing w:val="1"/>
        </w:rPr>
        <w:t xml:space="preserve"> </w:t>
      </w:r>
      <w:r w:rsidRPr="001E2727">
        <w:rPr>
          <w:b/>
          <w:i/>
          <w:color w:val="171717"/>
        </w:rPr>
        <w:t>XVIII</w:t>
      </w:r>
      <w:r w:rsidRPr="001E2727">
        <w:rPr>
          <w:b/>
          <w:i/>
          <w:color w:val="171717"/>
          <w:spacing w:val="1"/>
        </w:rPr>
        <w:t xml:space="preserve"> </w:t>
      </w:r>
      <w:r w:rsidRPr="001E2727">
        <w:rPr>
          <w:b/>
          <w:i/>
          <w:color w:val="171717"/>
        </w:rPr>
        <w:t>в</w:t>
      </w:r>
      <w:r w:rsidRPr="001E2727">
        <w:rPr>
          <w:i/>
          <w:color w:val="171717"/>
        </w:rPr>
        <w:t>.</w:t>
      </w:r>
      <w:r w:rsidRPr="001E2727">
        <w:rPr>
          <w:i/>
          <w:color w:val="171717"/>
          <w:spacing w:val="1"/>
        </w:rPr>
        <w:t xml:space="preserve"> </w:t>
      </w:r>
      <w:r w:rsidRPr="001E2727">
        <w:rPr>
          <w:color w:val="171717"/>
        </w:rPr>
        <w:t>Королевская</w:t>
      </w:r>
      <w:r w:rsidRPr="001E2727">
        <w:rPr>
          <w:color w:val="171717"/>
          <w:spacing w:val="1"/>
        </w:rPr>
        <w:t xml:space="preserve"> </w:t>
      </w:r>
      <w:r w:rsidRPr="001E2727">
        <w:rPr>
          <w:color w:val="171717"/>
        </w:rPr>
        <w:t>власть и</w:t>
      </w:r>
      <w:r w:rsidRPr="001E2727">
        <w:rPr>
          <w:color w:val="171717"/>
          <w:spacing w:val="1"/>
        </w:rPr>
        <w:t xml:space="preserve"> </w:t>
      </w:r>
      <w:r w:rsidRPr="001E2727">
        <w:rPr>
          <w:color w:val="171717"/>
        </w:rPr>
        <w:t>парламент.</w:t>
      </w:r>
      <w:r w:rsidRPr="001E2727">
        <w:rPr>
          <w:color w:val="171717"/>
          <w:spacing w:val="1"/>
        </w:rPr>
        <w:t xml:space="preserve"> </w:t>
      </w:r>
      <w:r w:rsidRPr="001E2727">
        <w:rPr>
          <w:color w:val="171717"/>
        </w:rPr>
        <w:t>Тори</w:t>
      </w:r>
      <w:r w:rsidRPr="001E2727">
        <w:rPr>
          <w:color w:val="171717"/>
          <w:spacing w:val="70"/>
        </w:rPr>
        <w:t xml:space="preserve"> </w:t>
      </w:r>
      <w:r w:rsidRPr="001E2727">
        <w:rPr>
          <w:color w:val="171717"/>
        </w:rPr>
        <w:t>и</w:t>
      </w:r>
      <w:r w:rsidRPr="001E2727">
        <w:rPr>
          <w:color w:val="171717"/>
          <w:spacing w:val="1"/>
        </w:rPr>
        <w:t xml:space="preserve"> </w:t>
      </w:r>
      <w:r w:rsidRPr="001E2727">
        <w:rPr>
          <w:color w:val="171717"/>
        </w:rPr>
        <w:t>виги.</w:t>
      </w:r>
      <w:r w:rsidRPr="001E2727">
        <w:rPr>
          <w:color w:val="171717"/>
          <w:spacing w:val="1"/>
        </w:rPr>
        <w:t xml:space="preserve"> </w:t>
      </w:r>
      <w:r w:rsidRPr="001E2727">
        <w:rPr>
          <w:color w:val="171717"/>
        </w:rPr>
        <w:t>Предпосылки</w:t>
      </w:r>
      <w:r w:rsidRPr="001E2727">
        <w:rPr>
          <w:color w:val="171717"/>
          <w:spacing w:val="1"/>
        </w:rPr>
        <w:t xml:space="preserve"> </w:t>
      </w:r>
      <w:r w:rsidRPr="001E2727">
        <w:rPr>
          <w:color w:val="171717"/>
        </w:rPr>
        <w:t>промышленного</w:t>
      </w:r>
      <w:r w:rsidRPr="001E2727">
        <w:rPr>
          <w:color w:val="171717"/>
          <w:spacing w:val="1"/>
        </w:rPr>
        <w:t xml:space="preserve"> </w:t>
      </w:r>
      <w:r w:rsidRPr="001E2727">
        <w:rPr>
          <w:color w:val="171717"/>
        </w:rPr>
        <w:t>переворота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Англии.</w:t>
      </w:r>
      <w:r w:rsidRPr="001E2727">
        <w:rPr>
          <w:color w:val="171717"/>
          <w:spacing w:val="1"/>
        </w:rPr>
        <w:t xml:space="preserve"> </w:t>
      </w:r>
      <w:r w:rsidRPr="001E2727">
        <w:rPr>
          <w:color w:val="171717"/>
        </w:rPr>
        <w:t>Технические</w:t>
      </w:r>
      <w:r w:rsidRPr="001E2727">
        <w:rPr>
          <w:color w:val="171717"/>
          <w:spacing w:val="1"/>
        </w:rPr>
        <w:t xml:space="preserve"> </w:t>
      </w:r>
      <w:r w:rsidRPr="001E2727">
        <w:rPr>
          <w:color w:val="171717"/>
        </w:rPr>
        <w:t>изобретения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создание</w:t>
      </w:r>
      <w:r w:rsidRPr="001E2727">
        <w:rPr>
          <w:color w:val="171717"/>
          <w:spacing w:val="1"/>
        </w:rPr>
        <w:t xml:space="preserve"> </w:t>
      </w:r>
      <w:r w:rsidRPr="001E2727">
        <w:rPr>
          <w:color w:val="171717"/>
        </w:rPr>
        <w:lastRenderedPageBreak/>
        <w:t>первых</w:t>
      </w:r>
      <w:r w:rsidRPr="001E2727">
        <w:rPr>
          <w:color w:val="171717"/>
          <w:spacing w:val="1"/>
        </w:rPr>
        <w:t xml:space="preserve"> </w:t>
      </w:r>
      <w:r w:rsidRPr="001E2727">
        <w:rPr>
          <w:color w:val="171717"/>
        </w:rPr>
        <w:t>машин.</w:t>
      </w:r>
      <w:r w:rsidRPr="001E2727">
        <w:rPr>
          <w:color w:val="171717"/>
          <w:spacing w:val="1"/>
        </w:rPr>
        <w:t xml:space="preserve"> </w:t>
      </w:r>
      <w:r w:rsidRPr="001E2727">
        <w:rPr>
          <w:color w:val="171717"/>
        </w:rPr>
        <w:t>Появление</w:t>
      </w:r>
      <w:r w:rsidRPr="001E2727">
        <w:rPr>
          <w:color w:val="171717"/>
          <w:spacing w:val="1"/>
        </w:rPr>
        <w:t xml:space="preserve"> </w:t>
      </w:r>
      <w:r w:rsidRPr="001E2727">
        <w:rPr>
          <w:color w:val="171717"/>
        </w:rPr>
        <w:t>фабрик,</w:t>
      </w:r>
      <w:r w:rsidRPr="001E2727">
        <w:rPr>
          <w:color w:val="171717"/>
          <w:spacing w:val="1"/>
        </w:rPr>
        <w:t xml:space="preserve"> </w:t>
      </w:r>
      <w:r w:rsidRPr="001E2727">
        <w:rPr>
          <w:color w:val="171717"/>
        </w:rPr>
        <w:t>замена</w:t>
      </w:r>
      <w:r w:rsidRPr="001E2727">
        <w:rPr>
          <w:color w:val="171717"/>
          <w:spacing w:val="1"/>
        </w:rPr>
        <w:t xml:space="preserve"> </w:t>
      </w:r>
      <w:r w:rsidRPr="001E2727">
        <w:rPr>
          <w:color w:val="171717"/>
        </w:rPr>
        <w:t>ручного</w:t>
      </w:r>
      <w:r w:rsidRPr="001E2727">
        <w:rPr>
          <w:color w:val="171717"/>
          <w:spacing w:val="-67"/>
        </w:rPr>
        <w:t xml:space="preserve"> </w:t>
      </w:r>
      <w:r w:rsidRPr="001E2727">
        <w:rPr>
          <w:color w:val="171717"/>
        </w:rPr>
        <w:t>труда машинным. Социальные и экономические последствия промышленного</w:t>
      </w:r>
      <w:r w:rsidRPr="001E2727">
        <w:rPr>
          <w:color w:val="171717"/>
          <w:spacing w:val="1"/>
        </w:rPr>
        <w:t xml:space="preserve"> </w:t>
      </w:r>
      <w:r w:rsidRPr="001E2727">
        <w:rPr>
          <w:color w:val="171717"/>
        </w:rPr>
        <w:t>переворота. Условия труда и быта фабричных рабочих. Движения протеста.</w:t>
      </w:r>
      <w:r w:rsidRPr="001E2727">
        <w:rPr>
          <w:color w:val="171717"/>
          <w:spacing w:val="1"/>
        </w:rPr>
        <w:t xml:space="preserve"> </w:t>
      </w:r>
      <w:proofErr w:type="spellStart"/>
      <w:r w:rsidRPr="001E2727">
        <w:rPr>
          <w:color w:val="171717"/>
        </w:rPr>
        <w:t>Луддизм</w:t>
      </w:r>
      <w:proofErr w:type="spellEnd"/>
      <w:r w:rsidRPr="001E2727">
        <w:rPr>
          <w:color w:val="171717"/>
        </w:rPr>
        <w:t>.</w:t>
      </w:r>
    </w:p>
    <w:p w14:paraId="30597C1D" w14:textId="77777777" w:rsidR="00AD0412" w:rsidRPr="001E2727" w:rsidRDefault="00AD0412" w:rsidP="005F502E">
      <w:pPr>
        <w:pStyle w:val="a3"/>
        <w:ind w:left="0" w:firstLine="709"/>
      </w:pPr>
      <w:r w:rsidRPr="001E2727">
        <w:rPr>
          <w:b/>
          <w:i/>
          <w:color w:val="171717"/>
        </w:rPr>
        <w:t>Франция</w:t>
      </w:r>
      <w:r w:rsidRPr="001E2727">
        <w:rPr>
          <w:color w:val="171717"/>
        </w:rPr>
        <w:t>.</w:t>
      </w:r>
      <w:r w:rsidRPr="001E2727">
        <w:rPr>
          <w:color w:val="171717"/>
          <w:spacing w:val="29"/>
        </w:rPr>
        <w:t xml:space="preserve"> </w:t>
      </w:r>
      <w:r w:rsidRPr="001E2727">
        <w:rPr>
          <w:color w:val="171717"/>
        </w:rPr>
        <w:t>Абсолютная</w:t>
      </w:r>
      <w:r w:rsidRPr="001E2727">
        <w:rPr>
          <w:color w:val="171717"/>
          <w:spacing w:val="24"/>
        </w:rPr>
        <w:t xml:space="preserve"> </w:t>
      </w:r>
      <w:r w:rsidRPr="001E2727">
        <w:rPr>
          <w:color w:val="171717"/>
        </w:rPr>
        <w:t>монархия:</w:t>
      </w:r>
      <w:r w:rsidRPr="001E2727">
        <w:rPr>
          <w:color w:val="171717"/>
          <w:spacing w:val="18"/>
        </w:rPr>
        <w:t xml:space="preserve"> </w:t>
      </w:r>
      <w:r w:rsidRPr="001E2727">
        <w:rPr>
          <w:color w:val="171717"/>
        </w:rPr>
        <w:t>политика</w:t>
      </w:r>
      <w:r w:rsidRPr="001E2727">
        <w:rPr>
          <w:color w:val="171717"/>
          <w:spacing w:val="24"/>
        </w:rPr>
        <w:t xml:space="preserve"> </w:t>
      </w:r>
      <w:r w:rsidRPr="001E2727">
        <w:rPr>
          <w:color w:val="171717"/>
        </w:rPr>
        <w:t>сохранения</w:t>
      </w:r>
      <w:r w:rsidRPr="001E2727">
        <w:rPr>
          <w:color w:val="171717"/>
          <w:spacing w:val="24"/>
        </w:rPr>
        <w:t xml:space="preserve"> </w:t>
      </w:r>
      <w:r w:rsidRPr="001E2727">
        <w:rPr>
          <w:color w:val="171717"/>
        </w:rPr>
        <w:t>старого</w:t>
      </w:r>
      <w:r w:rsidRPr="001E2727">
        <w:rPr>
          <w:color w:val="171717"/>
          <w:spacing w:val="23"/>
        </w:rPr>
        <w:t xml:space="preserve"> </w:t>
      </w:r>
      <w:r w:rsidRPr="001E2727">
        <w:rPr>
          <w:color w:val="171717"/>
        </w:rPr>
        <w:t>порядка.</w:t>
      </w:r>
    </w:p>
    <w:p w14:paraId="73FB2EC9" w14:textId="77777777" w:rsidR="00AD0412" w:rsidRPr="001E2727" w:rsidRDefault="00AD0412" w:rsidP="005F502E">
      <w:pPr>
        <w:pStyle w:val="a3"/>
        <w:ind w:left="0" w:firstLine="709"/>
      </w:pPr>
      <w:r w:rsidRPr="001E2727">
        <w:rPr>
          <w:color w:val="171717"/>
        </w:rPr>
        <w:t>Попытки</w:t>
      </w:r>
      <w:r w:rsidRPr="001E2727">
        <w:rPr>
          <w:color w:val="171717"/>
          <w:spacing w:val="-5"/>
        </w:rPr>
        <w:t xml:space="preserve"> </w:t>
      </w:r>
      <w:r w:rsidRPr="001E2727">
        <w:rPr>
          <w:color w:val="171717"/>
        </w:rPr>
        <w:t>проведения</w:t>
      </w:r>
      <w:r w:rsidRPr="001E2727">
        <w:rPr>
          <w:color w:val="171717"/>
          <w:spacing w:val="-4"/>
        </w:rPr>
        <w:t xml:space="preserve"> </w:t>
      </w:r>
      <w:r w:rsidRPr="001E2727">
        <w:rPr>
          <w:color w:val="171717"/>
        </w:rPr>
        <w:t>реформ.</w:t>
      </w:r>
      <w:r w:rsidRPr="001E2727">
        <w:rPr>
          <w:color w:val="171717"/>
          <w:spacing w:val="-2"/>
        </w:rPr>
        <w:t xml:space="preserve"> </w:t>
      </w:r>
      <w:r w:rsidRPr="001E2727">
        <w:rPr>
          <w:color w:val="171717"/>
        </w:rPr>
        <w:t>Королевская</w:t>
      </w:r>
      <w:r w:rsidRPr="001E2727">
        <w:rPr>
          <w:color w:val="171717"/>
          <w:spacing w:val="-3"/>
        </w:rPr>
        <w:t xml:space="preserve"> </w:t>
      </w:r>
      <w:r w:rsidRPr="001E2727">
        <w:rPr>
          <w:color w:val="171717"/>
        </w:rPr>
        <w:t>власть</w:t>
      </w:r>
      <w:r w:rsidRPr="001E2727">
        <w:rPr>
          <w:color w:val="171717"/>
          <w:spacing w:val="-7"/>
        </w:rPr>
        <w:t xml:space="preserve"> </w:t>
      </w:r>
      <w:r w:rsidRPr="001E2727">
        <w:rPr>
          <w:color w:val="171717"/>
        </w:rPr>
        <w:t>и</w:t>
      </w:r>
      <w:r w:rsidRPr="001E2727">
        <w:rPr>
          <w:color w:val="171717"/>
          <w:spacing w:val="-5"/>
        </w:rPr>
        <w:t xml:space="preserve"> </w:t>
      </w:r>
      <w:r w:rsidRPr="001E2727">
        <w:rPr>
          <w:color w:val="171717"/>
        </w:rPr>
        <w:t>сословия.</w:t>
      </w:r>
    </w:p>
    <w:p w14:paraId="063ED573" w14:textId="77777777" w:rsidR="00AD0412" w:rsidRPr="001E2727" w:rsidRDefault="00AD0412" w:rsidP="005F502E">
      <w:pPr>
        <w:ind w:firstLine="709"/>
        <w:jc w:val="both"/>
        <w:rPr>
          <w:sz w:val="24"/>
          <w:szCs w:val="24"/>
        </w:rPr>
      </w:pPr>
      <w:r w:rsidRPr="001E2727">
        <w:rPr>
          <w:b/>
          <w:i/>
          <w:color w:val="171717"/>
          <w:sz w:val="24"/>
          <w:szCs w:val="24"/>
        </w:rPr>
        <w:t>Германские государства, монархия Габсбургов, итальянские земли в</w:t>
      </w:r>
      <w:r w:rsidRPr="001E2727">
        <w:rPr>
          <w:b/>
          <w:i/>
          <w:color w:val="171717"/>
          <w:spacing w:val="1"/>
          <w:sz w:val="24"/>
          <w:szCs w:val="24"/>
        </w:rPr>
        <w:t xml:space="preserve"> </w:t>
      </w:r>
      <w:r w:rsidRPr="001E2727">
        <w:rPr>
          <w:b/>
          <w:i/>
          <w:color w:val="171717"/>
          <w:sz w:val="24"/>
          <w:szCs w:val="24"/>
        </w:rPr>
        <w:t>XVIII</w:t>
      </w:r>
      <w:r w:rsidRPr="001E2727">
        <w:rPr>
          <w:b/>
          <w:i/>
          <w:color w:val="171717"/>
          <w:spacing w:val="1"/>
          <w:sz w:val="24"/>
          <w:szCs w:val="24"/>
        </w:rPr>
        <w:t xml:space="preserve"> </w:t>
      </w:r>
      <w:r w:rsidRPr="001E2727">
        <w:rPr>
          <w:b/>
          <w:i/>
          <w:color w:val="171717"/>
          <w:sz w:val="24"/>
          <w:szCs w:val="24"/>
        </w:rPr>
        <w:t>в.</w:t>
      </w:r>
      <w:r w:rsidRPr="001E2727">
        <w:rPr>
          <w:b/>
          <w:i/>
          <w:color w:val="171717"/>
          <w:spacing w:val="1"/>
          <w:sz w:val="24"/>
          <w:szCs w:val="24"/>
        </w:rPr>
        <w:t xml:space="preserve"> </w:t>
      </w:r>
      <w:r w:rsidRPr="001E2727">
        <w:rPr>
          <w:color w:val="171717"/>
          <w:sz w:val="24"/>
          <w:szCs w:val="24"/>
        </w:rPr>
        <w:t>Раздробленность</w:t>
      </w:r>
      <w:r w:rsidRPr="001E2727">
        <w:rPr>
          <w:color w:val="171717"/>
          <w:spacing w:val="1"/>
          <w:sz w:val="24"/>
          <w:szCs w:val="24"/>
        </w:rPr>
        <w:t xml:space="preserve"> </w:t>
      </w:r>
      <w:r w:rsidRPr="001E2727">
        <w:rPr>
          <w:color w:val="171717"/>
          <w:sz w:val="24"/>
          <w:szCs w:val="24"/>
        </w:rPr>
        <w:t>Германии.</w:t>
      </w:r>
      <w:r w:rsidRPr="001E2727">
        <w:rPr>
          <w:color w:val="171717"/>
          <w:spacing w:val="1"/>
          <w:sz w:val="24"/>
          <w:szCs w:val="24"/>
        </w:rPr>
        <w:t xml:space="preserve"> </w:t>
      </w:r>
      <w:r w:rsidRPr="001E2727">
        <w:rPr>
          <w:color w:val="171717"/>
          <w:sz w:val="24"/>
          <w:szCs w:val="24"/>
        </w:rPr>
        <w:t>Возвышение</w:t>
      </w:r>
      <w:r w:rsidRPr="001E2727">
        <w:rPr>
          <w:color w:val="171717"/>
          <w:spacing w:val="1"/>
          <w:sz w:val="24"/>
          <w:szCs w:val="24"/>
        </w:rPr>
        <w:t xml:space="preserve"> </w:t>
      </w:r>
      <w:r w:rsidRPr="001E2727">
        <w:rPr>
          <w:color w:val="171717"/>
          <w:sz w:val="24"/>
          <w:szCs w:val="24"/>
        </w:rPr>
        <w:t>Пруссии.</w:t>
      </w:r>
      <w:r w:rsidRPr="001E2727">
        <w:rPr>
          <w:color w:val="171717"/>
          <w:spacing w:val="1"/>
          <w:sz w:val="24"/>
          <w:szCs w:val="24"/>
        </w:rPr>
        <w:t xml:space="preserve"> </w:t>
      </w:r>
      <w:r w:rsidRPr="001E2727">
        <w:rPr>
          <w:color w:val="171717"/>
          <w:sz w:val="24"/>
          <w:szCs w:val="24"/>
        </w:rPr>
        <w:t>Фридрих</w:t>
      </w:r>
      <w:r w:rsidRPr="001E2727">
        <w:rPr>
          <w:color w:val="171717"/>
          <w:spacing w:val="1"/>
          <w:sz w:val="24"/>
          <w:szCs w:val="24"/>
        </w:rPr>
        <w:t xml:space="preserve"> </w:t>
      </w:r>
      <w:r w:rsidRPr="001E2727">
        <w:rPr>
          <w:color w:val="171717"/>
          <w:sz w:val="24"/>
          <w:szCs w:val="24"/>
        </w:rPr>
        <w:t>II</w:t>
      </w:r>
      <w:r w:rsidRPr="001E2727">
        <w:rPr>
          <w:color w:val="171717"/>
          <w:spacing w:val="1"/>
          <w:sz w:val="24"/>
          <w:szCs w:val="24"/>
        </w:rPr>
        <w:t xml:space="preserve"> </w:t>
      </w:r>
      <w:r w:rsidRPr="001E2727">
        <w:rPr>
          <w:color w:val="171717"/>
          <w:sz w:val="24"/>
          <w:szCs w:val="24"/>
        </w:rPr>
        <w:t>Великий.</w:t>
      </w:r>
      <w:r w:rsidRPr="001E2727">
        <w:rPr>
          <w:color w:val="171717"/>
          <w:spacing w:val="1"/>
          <w:sz w:val="24"/>
          <w:szCs w:val="24"/>
        </w:rPr>
        <w:t xml:space="preserve"> </w:t>
      </w:r>
      <w:proofErr w:type="spellStart"/>
      <w:r w:rsidRPr="001E2727">
        <w:rPr>
          <w:color w:val="171717"/>
          <w:sz w:val="24"/>
          <w:szCs w:val="24"/>
        </w:rPr>
        <w:t>Габсбургская</w:t>
      </w:r>
      <w:proofErr w:type="spellEnd"/>
      <w:r w:rsidRPr="001E2727">
        <w:rPr>
          <w:color w:val="171717"/>
          <w:spacing w:val="1"/>
          <w:sz w:val="24"/>
          <w:szCs w:val="24"/>
        </w:rPr>
        <w:t xml:space="preserve"> </w:t>
      </w:r>
      <w:r w:rsidRPr="001E2727">
        <w:rPr>
          <w:color w:val="171717"/>
          <w:sz w:val="24"/>
          <w:szCs w:val="24"/>
        </w:rPr>
        <w:t>монархия</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XVIII</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Правление</w:t>
      </w:r>
      <w:r w:rsidRPr="001E2727">
        <w:rPr>
          <w:color w:val="171717"/>
          <w:spacing w:val="1"/>
          <w:sz w:val="24"/>
          <w:szCs w:val="24"/>
        </w:rPr>
        <w:t xml:space="preserve"> </w:t>
      </w:r>
      <w:r w:rsidRPr="001E2727">
        <w:rPr>
          <w:color w:val="171717"/>
          <w:sz w:val="24"/>
          <w:szCs w:val="24"/>
        </w:rPr>
        <w:t>Марии</w:t>
      </w:r>
      <w:r w:rsidRPr="001E2727">
        <w:rPr>
          <w:color w:val="171717"/>
          <w:spacing w:val="1"/>
          <w:sz w:val="24"/>
          <w:szCs w:val="24"/>
        </w:rPr>
        <w:t xml:space="preserve"> </w:t>
      </w:r>
      <w:proofErr w:type="spellStart"/>
      <w:r w:rsidRPr="001E2727">
        <w:rPr>
          <w:color w:val="171717"/>
          <w:sz w:val="24"/>
          <w:szCs w:val="24"/>
        </w:rPr>
        <w:t>Терезии</w:t>
      </w:r>
      <w:proofErr w:type="spellEnd"/>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Иосифа</w:t>
      </w:r>
      <w:r w:rsidRPr="001E2727">
        <w:rPr>
          <w:color w:val="171717"/>
          <w:spacing w:val="1"/>
          <w:sz w:val="24"/>
          <w:szCs w:val="24"/>
        </w:rPr>
        <w:t xml:space="preserve"> </w:t>
      </w:r>
      <w:r w:rsidRPr="001E2727">
        <w:rPr>
          <w:color w:val="171717"/>
          <w:sz w:val="24"/>
          <w:szCs w:val="24"/>
        </w:rPr>
        <w:t>II. Реформы</w:t>
      </w:r>
      <w:r w:rsidRPr="001E2727">
        <w:rPr>
          <w:color w:val="171717"/>
          <w:spacing w:val="1"/>
          <w:sz w:val="24"/>
          <w:szCs w:val="24"/>
        </w:rPr>
        <w:t xml:space="preserve"> </w:t>
      </w:r>
      <w:r w:rsidRPr="001E2727">
        <w:rPr>
          <w:color w:val="171717"/>
          <w:sz w:val="24"/>
          <w:szCs w:val="24"/>
        </w:rPr>
        <w:t>просвещенного абсолютизма.</w:t>
      </w:r>
      <w:r w:rsidRPr="001E2727">
        <w:rPr>
          <w:color w:val="171717"/>
          <w:spacing w:val="1"/>
          <w:sz w:val="24"/>
          <w:szCs w:val="24"/>
        </w:rPr>
        <w:t xml:space="preserve"> </w:t>
      </w:r>
      <w:r w:rsidRPr="001E2727">
        <w:rPr>
          <w:color w:val="171717"/>
          <w:sz w:val="24"/>
          <w:szCs w:val="24"/>
        </w:rPr>
        <w:t>Итальянские государства:</w:t>
      </w:r>
      <w:r w:rsidRPr="001E2727">
        <w:rPr>
          <w:color w:val="171717"/>
          <w:spacing w:val="1"/>
          <w:sz w:val="24"/>
          <w:szCs w:val="24"/>
        </w:rPr>
        <w:t xml:space="preserve"> </w:t>
      </w:r>
      <w:r w:rsidRPr="001E2727">
        <w:rPr>
          <w:color w:val="171717"/>
          <w:sz w:val="24"/>
          <w:szCs w:val="24"/>
        </w:rPr>
        <w:t>политическая</w:t>
      </w:r>
      <w:r w:rsidRPr="001E2727">
        <w:rPr>
          <w:color w:val="171717"/>
          <w:spacing w:val="1"/>
          <w:sz w:val="24"/>
          <w:szCs w:val="24"/>
        </w:rPr>
        <w:t xml:space="preserve"> </w:t>
      </w:r>
      <w:r w:rsidRPr="001E2727">
        <w:rPr>
          <w:color w:val="171717"/>
          <w:sz w:val="24"/>
          <w:szCs w:val="24"/>
        </w:rPr>
        <w:t>раздробленность.</w:t>
      </w:r>
      <w:r w:rsidRPr="001E2727">
        <w:rPr>
          <w:color w:val="171717"/>
          <w:spacing w:val="1"/>
          <w:sz w:val="24"/>
          <w:szCs w:val="24"/>
        </w:rPr>
        <w:t xml:space="preserve"> </w:t>
      </w:r>
      <w:r w:rsidRPr="001E2727">
        <w:rPr>
          <w:color w:val="171717"/>
          <w:sz w:val="24"/>
          <w:szCs w:val="24"/>
        </w:rPr>
        <w:t>Усиление</w:t>
      </w:r>
      <w:r w:rsidRPr="001E2727">
        <w:rPr>
          <w:color w:val="171717"/>
          <w:spacing w:val="1"/>
          <w:sz w:val="24"/>
          <w:szCs w:val="24"/>
        </w:rPr>
        <w:t xml:space="preserve"> </w:t>
      </w:r>
      <w:r w:rsidRPr="001E2727">
        <w:rPr>
          <w:color w:val="171717"/>
          <w:sz w:val="24"/>
          <w:szCs w:val="24"/>
        </w:rPr>
        <w:t>власти</w:t>
      </w:r>
      <w:r w:rsidRPr="001E2727">
        <w:rPr>
          <w:color w:val="171717"/>
          <w:spacing w:val="1"/>
          <w:sz w:val="24"/>
          <w:szCs w:val="24"/>
        </w:rPr>
        <w:t xml:space="preserve"> </w:t>
      </w:r>
      <w:r w:rsidRPr="001E2727">
        <w:rPr>
          <w:color w:val="171717"/>
          <w:sz w:val="24"/>
          <w:szCs w:val="24"/>
        </w:rPr>
        <w:t>Габсбургов</w:t>
      </w:r>
      <w:r w:rsidRPr="001E2727">
        <w:rPr>
          <w:color w:val="171717"/>
          <w:spacing w:val="1"/>
          <w:sz w:val="24"/>
          <w:szCs w:val="24"/>
        </w:rPr>
        <w:t xml:space="preserve"> </w:t>
      </w:r>
      <w:r w:rsidRPr="001E2727">
        <w:rPr>
          <w:color w:val="171717"/>
          <w:sz w:val="24"/>
          <w:szCs w:val="24"/>
        </w:rPr>
        <w:t>над</w:t>
      </w:r>
      <w:r w:rsidRPr="001E2727">
        <w:rPr>
          <w:color w:val="171717"/>
          <w:spacing w:val="1"/>
          <w:sz w:val="24"/>
          <w:szCs w:val="24"/>
        </w:rPr>
        <w:t xml:space="preserve"> </w:t>
      </w:r>
      <w:r w:rsidRPr="001E2727">
        <w:rPr>
          <w:color w:val="171717"/>
          <w:sz w:val="24"/>
          <w:szCs w:val="24"/>
        </w:rPr>
        <w:t>частью</w:t>
      </w:r>
      <w:r w:rsidRPr="001E2727">
        <w:rPr>
          <w:color w:val="171717"/>
          <w:spacing w:val="1"/>
          <w:sz w:val="24"/>
          <w:szCs w:val="24"/>
        </w:rPr>
        <w:t xml:space="preserve"> </w:t>
      </w:r>
      <w:r w:rsidRPr="001E2727">
        <w:rPr>
          <w:color w:val="171717"/>
          <w:sz w:val="24"/>
          <w:szCs w:val="24"/>
        </w:rPr>
        <w:t>итальянских</w:t>
      </w:r>
      <w:r w:rsidRPr="001E2727">
        <w:rPr>
          <w:color w:val="171717"/>
          <w:spacing w:val="-4"/>
          <w:sz w:val="24"/>
          <w:szCs w:val="24"/>
        </w:rPr>
        <w:t xml:space="preserve"> </w:t>
      </w:r>
      <w:r w:rsidRPr="001E2727">
        <w:rPr>
          <w:color w:val="171717"/>
          <w:sz w:val="24"/>
          <w:szCs w:val="24"/>
        </w:rPr>
        <w:t>земель.</w:t>
      </w:r>
    </w:p>
    <w:p w14:paraId="338F5D24" w14:textId="77777777" w:rsidR="00AD0412" w:rsidRPr="00AD0412" w:rsidRDefault="00AD0412" w:rsidP="005F502E">
      <w:pPr>
        <w:pStyle w:val="a3"/>
        <w:ind w:left="0" w:firstLine="709"/>
      </w:pPr>
      <w:r w:rsidRPr="001E2727">
        <w:rPr>
          <w:b/>
          <w:i/>
          <w:color w:val="171717"/>
        </w:rPr>
        <w:t>Государства</w:t>
      </w:r>
      <w:r w:rsidRPr="001E2727">
        <w:rPr>
          <w:b/>
          <w:i/>
          <w:color w:val="171717"/>
          <w:spacing w:val="1"/>
        </w:rPr>
        <w:t xml:space="preserve"> </w:t>
      </w:r>
      <w:r w:rsidRPr="001E2727">
        <w:rPr>
          <w:b/>
          <w:i/>
          <w:color w:val="171717"/>
        </w:rPr>
        <w:t>Пиренейского</w:t>
      </w:r>
      <w:r w:rsidRPr="001E2727">
        <w:rPr>
          <w:b/>
          <w:i/>
          <w:color w:val="171717"/>
          <w:spacing w:val="1"/>
        </w:rPr>
        <w:t xml:space="preserve"> </w:t>
      </w:r>
      <w:r w:rsidRPr="001E2727">
        <w:rPr>
          <w:b/>
          <w:i/>
          <w:color w:val="171717"/>
        </w:rPr>
        <w:t>полуострова</w:t>
      </w:r>
      <w:r w:rsidRPr="001E2727">
        <w:rPr>
          <w:i/>
          <w:color w:val="171717"/>
        </w:rPr>
        <w:t>.</w:t>
      </w:r>
      <w:r w:rsidRPr="001E2727">
        <w:rPr>
          <w:i/>
          <w:color w:val="171717"/>
          <w:spacing w:val="1"/>
        </w:rPr>
        <w:t xml:space="preserve"> </w:t>
      </w:r>
      <w:r w:rsidRPr="001E2727">
        <w:rPr>
          <w:color w:val="171717"/>
        </w:rPr>
        <w:t>Испания:</w:t>
      </w:r>
      <w:r w:rsidRPr="001E2727">
        <w:rPr>
          <w:color w:val="171717"/>
          <w:spacing w:val="1"/>
        </w:rPr>
        <w:t xml:space="preserve"> </w:t>
      </w:r>
      <w:r w:rsidRPr="001E2727">
        <w:rPr>
          <w:color w:val="171717"/>
        </w:rPr>
        <w:t>проблемы</w:t>
      </w:r>
      <w:r w:rsidRPr="001E2727">
        <w:rPr>
          <w:color w:val="171717"/>
          <w:spacing w:val="1"/>
        </w:rPr>
        <w:t xml:space="preserve"> </w:t>
      </w:r>
      <w:r w:rsidRPr="001E2727">
        <w:rPr>
          <w:color w:val="171717"/>
        </w:rPr>
        <w:t>внутреннего</w:t>
      </w:r>
      <w:r w:rsidRPr="001E2727">
        <w:rPr>
          <w:color w:val="171717"/>
          <w:spacing w:val="1"/>
        </w:rPr>
        <w:t xml:space="preserve"> </w:t>
      </w:r>
      <w:r w:rsidRPr="001E2727">
        <w:rPr>
          <w:color w:val="171717"/>
        </w:rPr>
        <w:t>развития,</w:t>
      </w:r>
      <w:r w:rsidRPr="001E2727">
        <w:rPr>
          <w:color w:val="171717"/>
          <w:spacing w:val="1"/>
        </w:rPr>
        <w:t xml:space="preserve"> </w:t>
      </w:r>
      <w:r w:rsidRPr="00AD0412">
        <w:rPr>
          <w:color w:val="171717"/>
        </w:rPr>
        <w:t>ослабление</w:t>
      </w:r>
      <w:r w:rsidRPr="00AD0412">
        <w:rPr>
          <w:color w:val="171717"/>
          <w:spacing w:val="1"/>
        </w:rPr>
        <w:t xml:space="preserve"> </w:t>
      </w:r>
      <w:r w:rsidRPr="00AD0412">
        <w:rPr>
          <w:color w:val="171717"/>
        </w:rPr>
        <w:t>международных</w:t>
      </w:r>
      <w:r w:rsidRPr="00AD0412">
        <w:rPr>
          <w:color w:val="171717"/>
          <w:spacing w:val="1"/>
        </w:rPr>
        <w:t xml:space="preserve"> </w:t>
      </w:r>
      <w:r w:rsidRPr="00AD0412">
        <w:rPr>
          <w:color w:val="171717"/>
        </w:rPr>
        <w:t>позиций.</w:t>
      </w:r>
      <w:r w:rsidRPr="00AD0412">
        <w:rPr>
          <w:color w:val="171717"/>
          <w:spacing w:val="1"/>
        </w:rPr>
        <w:t xml:space="preserve"> </w:t>
      </w:r>
      <w:r w:rsidRPr="00AD0412">
        <w:rPr>
          <w:color w:val="171717"/>
        </w:rPr>
        <w:t>Реформы</w:t>
      </w:r>
      <w:r w:rsidRPr="00AD0412">
        <w:rPr>
          <w:color w:val="171717"/>
          <w:spacing w:val="1"/>
        </w:rPr>
        <w:t xml:space="preserve"> </w:t>
      </w:r>
      <w:r w:rsidRPr="00AD0412">
        <w:rPr>
          <w:color w:val="171717"/>
        </w:rPr>
        <w:t>в</w:t>
      </w:r>
      <w:r w:rsidRPr="00AD0412">
        <w:rPr>
          <w:color w:val="171717"/>
          <w:spacing w:val="1"/>
        </w:rPr>
        <w:t xml:space="preserve"> </w:t>
      </w:r>
      <w:r w:rsidRPr="00AD0412">
        <w:rPr>
          <w:color w:val="171717"/>
        </w:rPr>
        <w:t>правление Карла III. Попытки проведения реформ в Португалии. Управление</w:t>
      </w:r>
      <w:r w:rsidRPr="00AD0412">
        <w:rPr>
          <w:color w:val="171717"/>
          <w:spacing w:val="1"/>
        </w:rPr>
        <w:t xml:space="preserve"> </w:t>
      </w:r>
      <w:r w:rsidRPr="00AD0412">
        <w:rPr>
          <w:color w:val="171717"/>
        </w:rPr>
        <w:t>колониальными</w:t>
      </w:r>
      <w:r w:rsidRPr="00AD0412">
        <w:rPr>
          <w:color w:val="171717"/>
          <w:spacing w:val="1"/>
        </w:rPr>
        <w:t xml:space="preserve"> </w:t>
      </w:r>
      <w:r w:rsidRPr="00AD0412">
        <w:rPr>
          <w:color w:val="171717"/>
        </w:rPr>
        <w:t>владениями</w:t>
      </w:r>
      <w:r w:rsidRPr="00AD0412">
        <w:rPr>
          <w:color w:val="171717"/>
          <w:spacing w:val="1"/>
        </w:rPr>
        <w:t xml:space="preserve"> </w:t>
      </w:r>
      <w:r w:rsidRPr="00AD0412">
        <w:rPr>
          <w:color w:val="171717"/>
        </w:rPr>
        <w:t>Испании</w:t>
      </w:r>
      <w:r w:rsidRPr="00AD0412">
        <w:rPr>
          <w:color w:val="171717"/>
          <w:spacing w:val="1"/>
        </w:rPr>
        <w:t xml:space="preserve"> </w:t>
      </w:r>
      <w:r w:rsidRPr="00AD0412">
        <w:rPr>
          <w:color w:val="171717"/>
        </w:rPr>
        <w:t>и</w:t>
      </w:r>
      <w:r w:rsidRPr="00AD0412">
        <w:rPr>
          <w:color w:val="171717"/>
          <w:spacing w:val="1"/>
        </w:rPr>
        <w:t xml:space="preserve"> </w:t>
      </w:r>
      <w:r w:rsidRPr="00AD0412">
        <w:rPr>
          <w:color w:val="171717"/>
        </w:rPr>
        <w:t>Португалии</w:t>
      </w:r>
      <w:r w:rsidRPr="00AD0412">
        <w:rPr>
          <w:color w:val="171717"/>
          <w:spacing w:val="1"/>
        </w:rPr>
        <w:t xml:space="preserve"> </w:t>
      </w:r>
      <w:r w:rsidRPr="00AD0412">
        <w:rPr>
          <w:color w:val="171717"/>
        </w:rPr>
        <w:t>в</w:t>
      </w:r>
      <w:r w:rsidRPr="00AD0412">
        <w:rPr>
          <w:color w:val="171717"/>
          <w:spacing w:val="1"/>
        </w:rPr>
        <w:t xml:space="preserve"> </w:t>
      </w:r>
      <w:r w:rsidRPr="00AD0412">
        <w:rPr>
          <w:color w:val="171717"/>
        </w:rPr>
        <w:t>Южной</w:t>
      </w:r>
      <w:r w:rsidRPr="00AD0412">
        <w:rPr>
          <w:color w:val="171717"/>
          <w:spacing w:val="1"/>
        </w:rPr>
        <w:t xml:space="preserve"> </w:t>
      </w:r>
      <w:r w:rsidRPr="00AD0412">
        <w:rPr>
          <w:color w:val="171717"/>
        </w:rPr>
        <w:t>Америке.</w:t>
      </w:r>
      <w:r w:rsidRPr="00AD0412">
        <w:rPr>
          <w:color w:val="171717"/>
          <w:spacing w:val="-67"/>
        </w:rPr>
        <w:t xml:space="preserve"> </w:t>
      </w:r>
      <w:r w:rsidRPr="00AD0412">
        <w:rPr>
          <w:color w:val="171717"/>
        </w:rPr>
        <w:t>Недовольство населения</w:t>
      </w:r>
      <w:r w:rsidRPr="00AD0412">
        <w:rPr>
          <w:color w:val="171717"/>
          <w:spacing w:val="1"/>
        </w:rPr>
        <w:t xml:space="preserve"> </w:t>
      </w:r>
      <w:r w:rsidRPr="00AD0412">
        <w:rPr>
          <w:color w:val="171717"/>
        </w:rPr>
        <w:t>колоний политикой метрополий.</w:t>
      </w:r>
    </w:p>
    <w:p w14:paraId="1DF5090B" w14:textId="77777777" w:rsidR="00AD0412" w:rsidRPr="00AD0412" w:rsidRDefault="00AD0412" w:rsidP="005F502E">
      <w:pPr>
        <w:pStyle w:val="ab"/>
        <w:ind w:firstLine="709"/>
        <w:rPr>
          <w:rFonts w:ascii="Times New Roman" w:hAnsi="Times New Roman" w:cs="Times New Roman"/>
          <w:sz w:val="24"/>
          <w:szCs w:val="24"/>
        </w:rPr>
      </w:pPr>
      <w:bookmarkStart w:id="95" w:name="bookmark883"/>
      <w:r w:rsidRPr="00AD0412">
        <w:rPr>
          <w:rFonts w:ascii="Times New Roman" w:hAnsi="Times New Roman" w:cs="Times New Roman"/>
          <w:sz w:val="24"/>
          <w:szCs w:val="24"/>
        </w:rPr>
        <w:t>Британские колонии в Северной Америке:</w:t>
      </w:r>
      <w:bookmarkEnd w:id="95"/>
      <w:r>
        <w:rPr>
          <w:rFonts w:ascii="Times New Roman" w:hAnsi="Times New Roman" w:cs="Times New Roman"/>
          <w:sz w:val="24"/>
          <w:szCs w:val="24"/>
        </w:rPr>
        <w:t xml:space="preserve"> </w:t>
      </w:r>
      <w:r w:rsidRPr="00AD0412">
        <w:rPr>
          <w:rFonts w:ascii="Times New Roman" w:hAnsi="Times New Roman" w:cs="Times New Roman"/>
          <w:sz w:val="24"/>
          <w:szCs w:val="24"/>
        </w:rPr>
        <w:t xml:space="preserve">борьба за независимость </w:t>
      </w:r>
      <w:r w:rsidRPr="00AD0412">
        <w:rPr>
          <w:rFonts w:ascii="Times New Roman" w:hAnsi="Times New Roman" w:cs="Times New Roman"/>
          <w:bCs/>
          <w:sz w:val="24"/>
          <w:szCs w:val="24"/>
        </w:rPr>
        <w:t>(2 ч)</w:t>
      </w:r>
    </w:p>
    <w:p w14:paraId="5C68B21A" w14:textId="77777777" w:rsidR="00AD0412" w:rsidRPr="00AD0412" w:rsidRDefault="00AD0412" w:rsidP="005F502E">
      <w:pPr>
        <w:pStyle w:val="12"/>
        <w:spacing w:line="240" w:lineRule="auto"/>
        <w:ind w:firstLine="709"/>
        <w:jc w:val="both"/>
        <w:rPr>
          <w:color w:val="auto"/>
          <w:sz w:val="24"/>
          <w:szCs w:val="24"/>
          <w:lang w:val="ru-RU"/>
        </w:rPr>
      </w:pPr>
      <w:r w:rsidRPr="00AD0412">
        <w:rPr>
          <w:color w:val="auto"/>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78577BF" w14:textId="77777777" w:rsidR="00AD0412" w:rsidRPr="00AD0412" w:rsidRDefault="00AD0412" w:rsidP="005F502E">
      <w:pPr>
        <w:pStyle w:val="ab"/>
        <w:ind w:firstLine="709"/>
        <w:rPr>
          <w:rFonts w:ascii="Times New Roman" w:hAnsi="Times New Roman" w:cs="Times New Roman"/>
          <w:sz w:val="24"/>
          <w:szCs w:val="24"/>
        </w:rPr>
      </w:pPr>
      <w:bookmarkStart w:id="96" w:name="bookmark886"/>
      <w:r w:rsidRPr="00AD0412">
        <w:rPr>
          <w:rFonts w:ascii="Times New Roman" w:hAnsi="Times New Roman" w:cs="Times New Roman"/>
          <w:sz w:val="24"/>
          <w:szCs w:val="24"/>
        </w:rPr>
        <w:t xml:space="preserve">Французская революция конца </w:t>
      </w:r>
      <w:r w:rsidRPr="00AD0412">
        <w:rPr>
          <w:rFonts w:ascii="Times New Roman" w:hAnsi="Times New Roman" w:cs="Times New Roman"/>
          <w:sz w:val="24"/>
          <w:szCs w:val="24"/>
          <w:lang w:val="en-US" w:eastAsia="en-US" w:bidi="en-US"/>
        </w:rPr>
        <w:t>XVIII</w:t>
      </w:r>
      <w:r w:rsidRPr="00AD0412">
        <w:rPr>
          <w:rFonts w:ascii="Times New Roman" w:hAnsi="Times New Roman" w:cs="Times New Roman"/>
          <w:sz w:val="24"/>
          <w:szCs w:val="24"/>
        </w:rPr>
        <w:t xml:space="preserve">в. </w:t>
      </w:r>
      <w:r w:rsidRPr="00AD0412">
        <w:rPr>
          <w:rFonts w:ascii="Times New Roman" w:hAnsi="Times New Roman" w:cs="Times New Roman"/>
          <w:bCs/>
          <w:sz w:val="24"/>
          <w:szCs w:val="24"/>
        </w:rPr>
        <w:t>(3 ч)</w:t>
      </w:r>
      <w:bookmarkEnd w:id="96"/>
    </w:p>
    <w:p w14:paraId="164FAE3C" w14:textId="77777777" w:rsidR="00AD0412" w:rsidRPr="00AD0412" w:rsidRDefault="00AD0412" w:rsidP="005F502E">
      <w:pPr>
        <w:pStyle w:val="12"/>
        <w:spacing w:line="240" w:lineRule="auto"/>
        <w:ind w:firstLine="709"/>
        <w:jc w:val="both"/>
        <w:rPr>
          <w:color w:val="auto"/>
          <w:sz w:val="24"/>
          <w:szCs w:val="24"/>
          <w:lang w:val="ru-RU"/>
        </w:rPr>
      </w:pPr>
      <w:r w:rsidRPr="00AD0412">
        <w:rPr>
          <w:color w:val="auto"/>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AD0412">
        <w:rPr>
          <w:color w:val="auto"/>
          <w:sz w:val="24"/>
          <w:szCs w:val="24"/>
          <w:lang w:val="ru-RU"/>
        </w:rPr>
        <w:t>Вареннский</w:t>
      </w:r>
      <w:proofErr w:type="spellEnd"/>
      <w:r w:rsidRPr="00AD0412">
        <w:rPr>
          <w:color w:val="auto"/>
          <w:sz w:val="24"/>
          <w:szCs w:val="24"/>
          <w:lang w:val="ru-RU"/>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9DBF118" w14:textId="77777777" w:rsidR="00AD0412" w:rsidRPr="00AD0412" w:rsidRDefault="00AD0412" w:rsidP="005F502E">
      <w:pPr>
        <w:pStyle w:val="ab"/>
        <w:ind w:firstLine="709"/>
        <w:rPr>
          <w:rFonts w:ascii="Times New Roman" w:hAnsi="Times New Roman" w:cs="Times New Roman"/>
          <w:sz w:val="24"/>
          <w:szCs w:val="24"/>
        </w:rPr>
      </w:pPr>
      <w:bookmarkStart w:id="97" w:name="bookmark888"/>
      <w:r w:rsidRPr="00AD0412">
        <w:rPr>
          <w:rFonts w:ascii="Times New Roman" w:hAnsi="Times New Roman" w:cs="Times New Roman"/>
          <w:sz w:val="24"/>
          <w:szCs w:val="24"/>
        </w:rPr>
        <w:t xml:space="preserve">Европейская культура в </w:t>
      </w:r>
      <w:r w:rsidRPr="00AD0412">
        <w:rPr>
          <w:rFonts w:ascii="Times New Roman" w:hAnsi="Times New Roman" w:cs="Times New Roman"/>
          <w:sz w:val="24"/>
          <w:szCs w:val="24"/>
          <w:lang w:val="en-US" w:eastAsia="en-US" w:bidi="en-US"/>
        </w:rPr>
        <w:t>XVIII</w:t>
      </w:r>
      <w:r w:rsidRPr="00AD0412">
        <w:rPr>
          <w:rFonts w:ascii="Times New Roman" w:hAnsi="Times New Roman" w:cs="Times New Roman"/>
          <w:sz w:val="24"/>
          <w:szCs w:val="24"/>
        </w:rPr>
        <w:t xml:space="preserve">в. </w:t>
      </w:r>
      <w:r w:rsidRPr="00AD0412">
        <w:rPr>
          <w:rFonts w:ascii="Times New Roman" w:hAnsi="Times New Roman" w:cs="Times New Roman"/>
          <w:bCs/>
          <w:sz w:val="24"/>
          <w:szCs w:val="24"/>
        </w:rPr>
        <w:t>(3 ч)</w:t>
      </w:r>
      <w:bookmarkEnd w:id="97"/>
    </w:p>
    <w:p w14:paraId="55BCC929" w14:textId="77777777" w:rsidR="00AD0412" w:rsidRPr="00AD0412" w:rsidRDefault="00AD0412" w:rsidP="005F502E">
      <w:pPr>
        <w:pStyle w:val="12"/>
        <w:spacing w:line="240" w:lineRule="auto"/>
        <w:ind w:firstLine="709"/>
        <w:jc w:val="both"/>
        <w:rPr>
          <w:color w:val="auto"/>
          <w:sz w:val="24"/>
          <w:szCs w:val="24"/>
          <w:lang w:val="ru-RU"/>
        </w:rPr>
      </w:pPr>
      <w:r w:rsidRPr="00AD0412">
        <w:rPr>
          <w:color w:val="auto"/>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AD0412">
        <w:rPr>
          <w:color w:val="auto"/>
          <w:sz w:val="24"/>
          <w:szCs w:val="24"/>
          <w:lang w:bidi="en-US"/>
        </w:rPr>
        <w:t>XVIII</w:t>
      </w:r>
      <w:r w:rsidRPr="00AD0412">
        <w:rPr>
          <w:color w:val="auto"/>
          <w:sz w:val="24"/>
          <w:szCs w:val="24"/>
          <w:lang w:val="ru-RU"/>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67E0083" w14:textId="77777777" w:rsidR="00AD0412" w:rsidRPr="00AD0412" w:rsidRDefault="00AD0412" w:rsidP="005F502E">
      <w:pPr>
        <w:pStyle w:val="ab"/>
        <w:ind w:firstLine="709"/>
        <w:rPr>
          <w:rFonts w:ascii="Times New Roman" w:hAnsi="Times New Roman" w:cs="Times New Roman"/>
          <w:sz w:val="24"/>
          <w:szCs w:val="24"/>
        </w:rPr>
      </w:pPr>
      <w:bookmarkStart w:id="98" w:name="bookmark890"/>
      <w:r w:rsidRPr="00AD0412">
        <w:rPr>
          <w:rFonts w:ascii="Times New Roman" w:hAnsi="Times New Roman" w:cs="Times New Roman"/>
          <w:sz w:val="24"/>
          <w:szCs w:val="24"/>
        </w:rPr>
        <w:t xml:space="preserve">Международные отношения в </w:t>
      </w:r>
      <w:r w:rsidRPr="00AD0412">
        <w:rPr>
          <w:rFonts w:ascii="Times New Roman" w:hAnsi="Times New Roman" w:cs="Times New Roman"/>
          <w:sz w:val="24"/>
          <w:szCs w:val="24"/>
          <w:lang w:val="en-US" w:eastAsia="en-US" w:bidi="en-US"/>
        </w:rPr>
        <w:t>XVIII</w:t>
      </w:r>
      <w:r w:rsidRPr="00AD0412">
        <w:rPr>
          <w:rFonts w:ascii="Times New Roman" w:hAnsi="Times New Roman" w:cs="Times New Roman"/>
          <w:sz w:val="24"/>
          <w:szCs w:val="24"/>
        </w:rPr>
        <w:t xml:space="preserve">в. </w:t>
      </w:r>
      <w:r w:rsidRPr="00AD0412">
        <w:rPr>
          <w:rFonts w:ascii="Times New Roman" w:hAnsi="Times New Roman" w:cs="Times New Roman"/>
          <w:bCs/>
          <w:sz w:val="24"/>
          <w:szCs w:val="24"/>
        </w:rPr>
        <w:t>(2 ч)</w:t>
      </w:r>
      <w:bookmarkEnd w:id="98"/>
    </w:p>
    <w:p w14:paraId="6AE67A87" w14:textId="77777777" w:rsidR="00AD0412" w:rsidRPr="001E2727" w:rsidRDefault="00AD0412" w:rsidP="005F502E">
      <w:pPr>
        <w:pStyle w:val="a3"/>
        <w:ind w:left="0" w:firstLine="709"/>
      </w:pPr>
      <w:r w:rsidRPr="00AD0412">
        <w:t xml:space="preserve">Проблемы европейского баланса сил и дипломатия. Участие России в международных отношениях в </w:t>
      </w:r>
      <w:r w:rsidRPr="00AD0412">
        <w:rPr>
          <w:lang w:val="en-US" w:bidi="en-US"/>
        </w:rPr>
        <w:t>XVIII</w:t>
      </w:r>
      <w:r w:rsidRPr="00AD0412">
        <w:t>в. Северная война (1700—1721).</w:t>
      </w:r>
      <w:r>
        <w:t xml:space="preserve"> </w:t>
      </w:r>
      <w:r w:rsidRPr="001E2727">
        <w:rPr>
          <w:color w:val="171717"/>
        </w:rPr>
        <w:t>Династические</w:t>
      </w:r>
      <w:r w:rsidRPr="001E2727">
        <w:rPr>
          <w:color w:val="171717"/>
          <w:spacing w:val="1"/>
        </w:rPr>
        <w:t xml:space="preserve"> </w:t>
      </w:r>
      <w:r w:rsidRPr="001E2727">
        <w:rPr>
          <w:color w:val="171717"/>
        </w:rPr>
        <w:t>войны</w:t>
      </w:r>
      <w:r w:rsidRPr="001E2727">
        <w:rPr>
          <w:color w:val="171717"/>
          <w:spacing w:val="5"/>
        </w:rPr>
        <w:t xml:space="preserve"> </w:t>
      </w:r>
      <w:r w:rsidRPr="001E2727">
        <w:rPr>
          <w:color w:val="171717"/>
        </w:rPr>
        <w:t>«за</w:t>
      </w:r>
      <w:r w:rsidRPr="001E2727">
        <w:rPr>
          <w:color w:val="171717"/>
          <w:spacing w:val="3"/>
        </w:rPr>
        <w:t xml:space="preserve"> </w:t>
      </w:r>
      <w:r w:rsidRPr="001E2727">
        <w:rPr>
          <w:color w:val="171717"/>
        </w:rPr>
        <w:t>наследство».</w:t>
      </w:r>
    </w:p>
    <w:p w14:paraId="26F77E30" w14:textId="77777777" w:rsidR="00AD0412" w:rsidRPr="001E2727" w:rsidRDefault="00AD0412" w:rsidP="005F502E">
      <w:pPr>
        <w:pStyle w:val="a3"/>
        <w:ind w:left="0" w:firstLine="709"/>
      </w:pPr>
      <w:r w:rsidRPr="001E2727">
        <w:rPr>
          <w:color w:val="171717"/>
        </w:rPr>
        <w:t>Семилетняя</w:t>
      </w:r>
      <w:r w:rsidRPr="001E2727">
        <w:rPr>
          <w:color w:val="171717"/>
          <w:spacing w:val="1"/>
        </w:rPr>
        <w:t xml:space="preserve"> </w:t>
      </w:r>
      <w:r w:rsidRPr="001E2727">
        <w:rPr>
          <w:color w:val="171717"/>
        </w:rPr>
        <w:t>война</w:t>
      </w:r>
      <w:r w:rsidRPr="001E2727">
        <w:rPr>
          <w:color w:val="171717"/>
          <w:spacing w:val="1"/>
        </w:rPr>
        <w:t xml:space="preserve"> </w:t>
      </w:r>
      <w:r w:rsidRPr="001E2727">
        <w:rPr>
          <w:color w:val="171717"/>
        </w:rPr>
        <w:t>(1756-1763).</w:t>
      </w:r>
      <w:r w:rsidRPr="001E2727">
        <w:rPr>
          <w:color w:val="171717"/>
          <w:spacing w:val="1"/>
        </w:rPr>
        <w:t xml:space="preserve"> </w:t>
      </w:r>
      <w:r w:rsidRPr="001E2727">
        <w:rPr>
          <w:color w:val="171717"/>
        </w:rPr>
        <w:t>Разделы</w:t>
      </w:r>
      <w:r w:rsidRPr="001E2727">
        <w:rPr>
          <w:color w:val="171717"/>
          <w:spacing w:val="1"/>
        </w:rPr>
        <w:t xml:space="preserve"> </w:t>
      </w:r>
      <w:r w:rsidRPr="001E2727">
        <w:rPr>
          <w:color w:val="171717"/>
        </w:rPr>
        <w:t>Речи</w:t>
      </w:r>
      <w:r w:rsidRPr="001E2727">
        <w:rPr>
          <w:color w:val="171717"/>
          <w:spacing w:val="1"/>
        </w:rPr>
        <w:t xml:space="preserve"> </w:t>
      </w:r>
      <w:r w:rsidRPr="001E2727">
        <w:rPr>
          <w:color w:val="171717"/>
        </w:rPr>
        <w:t>Посполитой.</w:t>
      </w:r>
      <w:r w:rsidRPr="001E2727">
        <w:rPr>
          <w:color w:val="171717"/>
          <w:spacing w:val="1"/>
        </w:rPr>
        <w:t xml:space="preserve"> </w:t>
      </w:r>
      <w:r w:rsidRPr="001E2727">
        <w:rPr>
          <w:color w:val="171717"/>
        </w:rPr>
        <w:t>Войны</w:t>
      </w:r>
      <w:r w:rsidRPr="001E2727">
        <w:rPr>
          <w:color w:val="171717"/>
          <w:spacing w:val="1"/>
        </w:rPr>
        <w:t xml:space="preserve"> </w:t>
      </w:r>
      <w:r w:rsidRPr="001E2727">
        <w:rPr>
          <w:color w:val="171717"/>
        </w:rPr>
        <w:t>антифранцузских</w:t>
      </w:r>
      <w:r w:rsidRPr="001E2727">
        <w:rPr>
          <w:color w:val="171717"/>
          <w:spacing w:val="1"/>
        </w:rPr>
        <w:t xml:space="preserve"> </w:t>
      </w:r>
      <w:r w:rsidRPr="001E2727">
        <w:rPr>
          <w:color w:val="171717"/>
        </w:rPr>
        <w:t>коалиций</w:t>
      </w:r>
      <w:r w:rsidRPr="001E2727">
        <w:rPr>
          <w:color w:val="171717"/>
          <w:spacing w:val="1"/>
        </w:rPr>
        <w:t xml:space="preserve"> </w:t>
      </w:r>
      <w:r w:rsidRPr="001E2727">
        <w:rPr>
          <w:color w:val="171717"/>
        </w:rPr>
        <w:t>против</w:t>
      </w:r>
      <w:r w:rsidRPr="001E2727">
        <w:rPr>
          <w:color w:val="171717"/>
          <w:spacing w:val="1"/>
        </w:rPr>
        <w:t xml:space="preserve"> </w:t>
      </w:r>
      <w:r w:rsidRPr="001E2727">
        <w:rPr>
          <w:color w:val="171717"/>
        </w:rPr>
        <w:t>революционной</w:t>
      </w:r>
      <w:r w:rsidRPr="001E2727">
        <w:rPr>
          <w:color w:val="171717"/>
          <w:spacing w:val="1"/>
        </w:rPr>
        <w:t xml:space="preserve"> </w:t>
      </w:r>
      <w:r w:rsidRPr="001E2727">
        <w:rPr>
          <w:color w:val="171717"/>
        </w:rPr>
        <w:t>Франции.</w:t>
      </w:r>
      <w:r w:rsidRPr="001E2727">
        <w:rPr>
          <w:color w:val="171717"/>
          <w:spacing w:val="1"/>
        </w:rPr>
        <w:t xml:space="preserve"> </w:t>
      </w:r>
      <w:r w:rsidRPr="001E2727">
        <w:rPr>
          <w:color w:val="171717"/>
        </w:rPr>
        <w:t>Колониальные</w:t>
      </w:r>
      <w:r w:rsidRPr="001E2727">
        <w:rPr>
          <w:color w:val="171717"/>
          <w:spacing w:val="-67"/>
        </w:rPr>
        <w:t xml:space="preserve"> </w:t>
      </w:r>
      <w:r w:rsidRPr="001E2727">
        <w:rPr>
          <w:color w:val="171717"/>
        </w:rPr>
        <w:t>захваты европейских</w:t>
      </w:r>
      <w:r w:rsidRPr="001E2727">
        <w:rPr>
          <w:color w:val="171717"/>
          <w:spacing w:val="-3"/>
        </w:rPr>
        <w:t xml:space="preserve"> </w:t>
      </w:r>
      <w:r w:rsidRPr="001E2727">
        <w:rPr>
          <w:color w:val="171717"/>
        </w:rPr>
        <w:t>держав.</w:t>
      </w:r>
    </w:p>
    <w:p w14:paraId="7FB0B5B3" w14:textId="77777777" w:rsidR="00AD0412" w:rsidRPr="001E2727" w:rsidRDefault="00AD0412" w:rsidP="005F502E">
      <w:pPr>
        <w:pStyle w:val="11"/>
        <w:ind w:left="0" w:firstLine="709"/>
        <w:jc w:val="both"/>
        <w:rPr>
          <w:b w:val="0"/>
        </w:rPr>
      </w:pPr>
      <w:r w:rsidRPr="001E2727">
        <w:rPr>
          <w:color w:val="171717"/>
        </w:rPr>
        <w:t>Страны</w:t>
      </w:r>
      <w:r w:rsidRPr="001E2727">
        <w:rPr>
          <w:color w:val="171717"/>
          <w:spacing w:val="-3"/>
        </w:rPr>
        <w:t xml:space="preserve"> </w:t>
      </w:r>
      <w:r w:rsidRPr="001E2727">
        <w:rPr>
          <w:color w:val="171717"/>
        </w:rPr>
        <w:t>Востока</w:t>
      </w:r>
      <w:r w:rsidRPr="001E2727">
        <w:rPr>
          <w:color w:val="171717"/>
          <w:spacing w:val="-1"/>
        </w:rPr>
        <w:t xml:space="preserve"> </w:t>
      </w:r>
      <w:r w:rsidRPr="001E2727">
        <w:rPr>
          <w:color w:val="171717"/>
        </w:rPr>
        <w:t>в</w:t>
      </w:r>
      <w:r w:rsidRPr="001E2727">
        <w:rPr>
          <w:color w:val="171717"/>
          <w:spacing w:val="-3"/>
        </w:rPr>
        <w:t xml:space="preserve"> </w:t>
      </w:r>
      <w:r w:rsidRPr="001E2727">
        <w:rPr>
          <w:color w:val="171717"/>
        </w:rPr>
        <w:t>XVIII</w:t>
      </w:r>
      <w:r w:rsidRPr="001E2727">
        <w:rPr>
          <w:color w:val="171717"/>
          <w:spacing w:val="1"/>
        </w:rPr>
        <w:t xml:space="preserve"> </w:t>
      </w:r>
      <w:r w:rsidRPr="001E2727">
        <w:rPr>
          <w:color w:val="171717"/>
        </w:rPr>
        <w:t>в.</w:t>
      </w:r>
      <w:r w:rsidRPr="001E2727">
        <w:rPr>
          <w:color w:val="171717"/>
          <w:spacing w:val="2"/>
        </w:rPr>
        <w:t xml:space="preserve"> </w:t>
      </w:r>
      <w:r w:rsidRPr="001E2727">
        <w:rPr>
          <w:b w:val="0"/>
          <w:color w:val="171717"/>
        </w:rPr>
        <w:t>(3</w:t>
      </w:r>
      <w:r w:rsidRPr="001E2727">
        <w:rPr>
          <w:b w:val="0"/>
          <w:color w:val="171717"/>
          <w:spacing w:val="-1"/>
        </w:rPr>
        <w:t xml:space="preserve"> </w:t>
      </w:r>
      <w:r w:rsidRPr="001E2727">
        <w:rPr>
          <w:b w:val="0"/>
          <w:color w:val="171717"/>
        </w:rPr>
        <w:t>ч.)</w:t>
      </w:r>
    </w:p>
    <w:p w14:paraId="3937920F" w14:textId="77777777" w:rsidR="00AD0412" w:rsidRPr="001E2727" w:rsidRDefault="00AD0412" w:rsidP="005F502E">
      <w:pPr>
        <w:pStyle w:val="a3"/>
        <w:ind w:left="0" w:firstLine="709"/>
      </w:pPr>
      <w:r w:rsidRPr="001E2727">
        <w:rPr>
          <w:b/>
          <w:i/>
          <w:color w:val="171717"/>
        </w:rPr>
        <w:t>Османская</w:t>
      </w:r>
      <w:r w:rsidRPr="001E2727">
        <w:rPr>
          <w:b/>
          <w:i/>
          <w:color w:val="171717"/>
          <w:spacing w:val="1"/>
        </w:rPr>
        <w:t xml:space="preserve"> </w:t>
      </w:r>
      <w:r w:rsidRPr="001E2727">
        <w:rPr>
          <w:b/>
          <w:i/>
          <w:color w:val="171717"/>
        </w:rPr>
        <w:t>империя</w:t>
      </w:r>
      <w:r w:rsidRPr="001E2727">
        <w:rPr>
          <w:color w:val="171717"/>
        </w:rPr>
        <w:t>:</w:t>
      </w:r>
      <w:r w:rsidRPr="001E2727">
        <w:rPr>
          <w:color w:val="171717"/>
          <w:spacing w:val="1"/>
        </w:rPr>
        <w:t xml:space="preserve"> </w:t>
      </w:r>
      <w:r w:rsidRPr="001E2727">
        <w:rPr>
          <w:color w:val="171717"/>
        </w:rPr>
        <w:t>от</w:t>
      </w:r>
      <w:r w:rsidRPr="001E2727">
        <w:rPr>
          <w:color w:val="171717"/>
          <w:spacing w:val="1"/>
        </w:rPr>
        <w:t xml:space="preserve"> </w:t>
      </w:r>
      <w:r w:rsidRPr="001E2727">
        <w:rPr>
          <w:color w:val="171717"/>
        </w:rPr>
        <w:t>могущества</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упадку.</w:t>
      </w:r>
      <w:r w:rsidRPr="001E2727">
        <w:rPr>
          <w:color w:val="171717"/>
          <w:spacing w:val="1"/>
        </w:rPr>
        <w:t xml:space="preserve"> </w:t>
      </w:r>
      <w:r w:rsidRPr="001E2727">
        <w:rPr>
          <w:color w:val="171717"/>
        </w:rPr>
        <w:t>Положение</w:t>
      </w:r>
      <w:r w:rsidRPr="001E2727">
        <w:rPr>
          <w:color w:val="171717"/>
          <w:spacing w:val="1"/>
        </w:rPr>
        <w:t xml:space="preserve"> </w:t>
      </w:r>
      <w:r w:rsidRPr="001E2727">
        <w:rPr>
          <w:color w:val="171717"/>
        </w:rPr>
        <w:t>населения.</w:t>
      </w:r>
      <w:r w:rsidRPr="001E2727">
        <w:rPr>
          <w:color w:val="171717"/>
          <w:spacing w:val="1"/>
        </w:rPr>
        <w:t xml:space="preserve"> </w:t>
      </w:r>
      <w:r w:rsidRPr="001E2727">
        <w:rPr>
          <w:color w:val="171717"/>
        </w:rPr>
        <w:t xml:space="preserve">Попытки проведения реформ; Селим III. </w:t>
      </w:r>
      <w:r w:rsidRPr="001E2727">
        <w:rPr>
          <w:b/>
          <w:i/>
          <w:color w:val="171717"/>
        </w:rPr>
        <w:t xml:space="preserve">Индия. </w:t>
      </w:r>
      <w:r w:rsidRPr="001E2727">
        <w:rPr>
          <w:color w:val="171717"/>
        </w:rPr>
        <w:t>Ослабление империи Великих</w:t>
      </w:r>
      <w:r w:rsidRPr="001E2727">
        <w:rPr>
          <w:color w:val="171717"/>
          <w:spacing w:val="1"/>
        </w:rPr>
        <w:t xml:space="preserve"> </w:t>
      </w:r>
      <w:r w:rsidRPr="001E2727">
        <w:rPr>
          <w:color w:val="171717"/>
        </w:rPr>
        <w:t xml:space="preserve">Моголов. Борьба </w:t>
      </w:r>
      <w:r w:rsidRPr="001E2727">
        <w:rPr>
          <w:color w:val="171717"/>
        </w:rPr>
        <w:lastRenderedPageBreak/>
        <w:t>европейцев за владения в Индии. Утверждение британского</w:t>
      </w:r>
      <w:r w:rsidRPr="001E2727">
        <w:rPr>
          <w:color w:val="171717"/>
          <w:spacing w:val="1"/>
        </w:rPr>
        <w:t xml:space="preserve"> </w:t>
      </w:r>
      <w:r w:rsidRPr="001E2727">
        <w:rPr>
          <w:color w:val="171717"/>
        </w:rPr>
        <w:t>владычества.</w:t>
      </w:r>
      <w:r w:rsidRPr="001E2727">
        <w:rPr>
          <w:color w:val="171717"/>
          <w:spacing w:val="1"/>
        </w:rPr>
        <w:t xml:space="preserve"> </w:t>
      </w:r>
      <w:r w:rsidRPr="001E2727">
        <w:rPr>
          <w:b/>
          <w:i/>
          <w:color w:val="171717"/>
        </w:rPr>
        <w:t>Китай</w:t>
      </w:r>
      <w:r w:rsidRPr="001E2727">
        <w:rPr>
          <w:color w:val="171717"/>
        </w:rPr>
        <w:t>.</w:t>
      </w:r>
      <w:r w:rsidRPr="001E2727">
        <w:rPr>
          <w:color w:val="171717"/>
          <w:spacing w:val="1"/>
        </w:rPr>
        <w:t xml:space="preserve"> </w:t>
      </w:r>
      <w:r w:rsidRPr="001E2727">
        <w:rPr>
          <w:color w:val="171717"/>
        </w:rPr>
        <w:t>Империя</w:t>
      </w:r>
      <w:r w:rsidRPr="001E2727">
        <w:rPr>
          <w:color w:val="171717"/>
          <w:spacing w:val="1"/>
        </w:rPr>
        <w:t xml:space="preserve"> </w:t>
      </w:r>
      <w:r w:rsidRPr="001E2727">
        <w:rPr>
          <w:color w:val="171717"/>
        </w:rPr>
        <w:t>Цин</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XVIII</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власть</w:t>
      </w:r>
      <w:r w:rsidRPr="001E2727">
        <w:rPr>
          <w:color w:val="171717"/>
          <w:spacing w:val="1"/>
        </w:rPr>
        <w:t xml:space="preserve"> </w:t>
      </w:r>
      <w:r w:rsidRPr="001E2727">
        <w:rPr>
          <w:color w:val="171717"/>
        </w:rPr>
        <w:t>маньчжурских</w:t>
      </w:r>
      <w:r w:rsidRPr="001E2727">
        <w:rPr>
          <w:color w:val="171717"/>
          <w:spacing w:val="1"/>
        </w:rPr>
        <w:t xml:space="preserve"> </w:t>
      </w:r>
      <w:r w:rsidRPr="001E2727">
        <w:rPr>
          <w:color w:val="171717"/>
        </w:rPr>
        <w:t>императоров, система управления страной. Внешняя политика империи Цин;</w:t>
      </w:r>
      <w:r w:rsidRPr="001E2727">
        <w:rPr>
          <w:color w:val="171717"/>
          <w:spacing w:val="1"/>
        </w:rPr>
        <w:t xml:space="preserve"> </w:t>
      </w:r>
      <w:r w:rsidRPr="001E2727">
        <w:rPr>
          <w:color w:val="171717"/>
        </w:rPr>
        <w:t>отношения с Россией. «Закрытие» Китая для иноземцев.</w:t>
      </w:r>
      <w:r w:rsidRPr="001E2727">
        <w:rPr>
          <w:color w:val="171717"/>
          <w:spacing w:val="1"/>
        </w:rPr>
        <w:t xml:space="preserve"> </w:t>
      </w:r>
      <w:r w:rsidRPr="001E2727">
        <w:rPr>
          <w:b/>
          <w:i/>
          <w:color w:val="171717"/>
        </w:rPr>
        <w:t xml:space="preserve">Япония </w:t>
      </w:r>
      <w:r w:rsidRPr="001E2727">
        <w:rPr>
          <w:color w:val="171717"/>
        </w:rPr>
        <w:t>в XVIII в.</w:t>
      </w:r>
      <w:r w:rsidRPr="001E2727">
        <w:rPr>
          <w:color w:val="171717"/>
          <w:spacing w:val="1"/>
        </w:rPr>
        <w:t xml:space="preserve"> </w:t>
      </w:r>
      <w:r w:rsidRPr="001E2727">
        <w:rPr>
          <w:color w:val="171717"/>
        </w:rPr>
        <w:t>Сегуны</w:t>
      </w:r>
      <w:r w:rsidRPr="001E2727">
        <w:rPr>
          <w:color w:val="171717"/>
          <w:spacing w:val="-2"/>
        </w:rPr>
        <w:t xml:space="preserve"> </w:t>
      </w:r>
      <w:r w:rsidRPr="001E2727">
        <w:rPr>
          <w:color w:val="171717"/>
        </w:rPr>
        <w:t>и</w:t>
      </w:r>
      <w:r w:rsidRPr="001E2727">
        <w:rPr>
          <w:color w:val="171717"/>
          <w:spacing w:val="-2"/>
        </w:rPr>
        <w:t xml:space="preserve"> </w:t>
      </w:r>
      <w:r w:rsidRPr="001E2727">
        <w:rPr>
          <w:color w:val="171717"/>
        </w:rPr>
        <w:t>дайме.</w:t>
      </w:r>
      <w:r w:rsidRPr="001E2727">
        <w:rPr>
          <w:color w:val="171717"/>
          <w:spacing w:val="1"/>
        </w:rPr>
        <w:t xml:space="preserve"> </w:t>
      </w:r>
      <w:r w:rsidRPr="001E2727">
        <w:rPr>
          <w:color w:val="171717"/>
        </w:rPr>
        <w:t>Положение</w:t>
      </w:r>
      <w:r w:rsidRPr="001E2727">
        <w:rPr>
          <w:color w:val="171717"/>
          <w:spacing w:val="-1"/>
        </w:rPr>
        <w:t xml:space="preserve"> </w:t>
      </w:r>
      <w:r w:rsidRPr="001E2727">
        <w:rPr>
          <w:color w:val="171717"/>
        </w:rPr>
        <w:t>сословий.</w:t>
      </w:r>
      <w:r w:rsidRPr="001E2727">
        <w:rPr>
          <w:color w:val="171717"/>
          <w:spacing w:val="1"/>
        </w:rPr>
        <w:t xml:space="preserve"> </w:t>
      </w:r>
      <w:r w:rsidRPr="001E2727">
        <w:rPr>
          <w:color w:val="171717"/>
        </w:rPr>
        <w:t>Культура</w:t>
      </w:r>
      <w:r w:rsidRPr="001E2727">
        <w:rPr>
          <w:color w:val="171717"/>
          <w:spacing w:val="-1"/>
        </w:rPr>
        <w:t xml:space="preserve"> </w:t>
      </w:r>
      <w:r w:rsidRPr="001E2727">
        <w:rPr>
          <w:color w:val="171717"/>
        </w:rPr>
        <w:t>стран</w:t>
      </w:r>
      <w:r w:rsidRPr="001E2727">
        <w:rPr>
          <w:color w:val="171717"/>
          <w:spacing w:val="-2"/>
        </w:rPr>
        <w:t xml:space="preserve"> </w:t>
      </w:r>
      <w:r w:rsidRPr="001E2727">
        <w:rPr>
          <w:color w:val="171717"/>
        </w:rPr>
        <w:t>Востока</w:t>
      </w:r>
      <w:r w:rsidRPr="001E2727">
        <w:rPr>
          <w:color w:val="171717"/>
          <w:spacing w:val="-1"/>
        </w:rPr>
        <w:t xml:space="preserve"> </w:t>
      </w:r>
      <w:r w:rsidRPr="001E2727">
        <w:rPr>
          <w:color w:val="171717"/>
        </w:rPr>
        <w:t>в</w:t>
      </w:r>
      <w:r w:rsidRPr="001E2727">
        <w:rPr>
          <w:color w:val="171717"/>
          <w:spacing w:val="-2"/>
        </w:rPr>
        <w:t xml:space="preserve"> </w:t>
      </w:r>
      <w:r w:rsidRPr="001E2727">
        <w:rPr>
          <w:color w:val="171717"/>
        </w:rPr>
        <w:t>XVIII</w:t>
      </w:r>
      <w:r w:rsidRPr="001E2727">
        <w:rPr>
          <w:color w:val="171717"/>
          <w:spacing w:val="2"/>
        </w:rPr>
        <w:t xml:space="preserve"> </w:t>
      </w:r>
      <w:r w:rsidRPr="001E2727">
        <w:rPr>
          <w:color w:val="171717"/>
        </w:rPr>
        <w:t>в.</w:t>
      </w:r>
    </w:p>
    <w:p w14:paraId="23EB1102" w14:textId="77777777" w:rsidR="00AD0412" w:rsidRPr="001E2727" w:rsidRDefault="00AD0412" w:rsidP="005F502E">
      <w:pPr>
        <w:pStyle w:val="a3"/>
        <w:ind w:left="0" w:firstLine="709"/>
      </w:pPr>
      <w:r w:rsidRPr="001E2727">
        <w:rPr>
          <w:b/>
          <w:color w:val="171717"/>
        </w:rPr>
        <w:t>Обобщение</w:t>
      </w:r>
      <w:r w:rsidRPr="001E2727">
        <w:rPr>
          <w:b/>
          <w:color w:val="171717"/>
          <w:spacing w:val="-3"/>
        </w:rPr>
        <w:t xml:space="preserve"> </w:t>
      </w:r>
      <w:r w:rsidRPr="001E2727">
        <w:rPr>
          <w:color w:val="171717"/>
        </w:rPr>
        <w:t>(1</w:t>
      </w:r>
      <w:r w:rsidRPr="001E2727">
        <w:rPr>
          <w:color w:val="171717"/>
          <w:spacing w:val="-5"/>
        </w:rPr>
        <w:t xml:space="preserve"> </w:t>
      </w:r>
      <w:r w:rsidRPr="001E2727">
        <w:rPr>
          <w:color w:val="171717"/>
        </w:rPr>
        <w:t>ч).</w:t>
      </w:r>
      <w:r w:rsidRPr="001E2727">
        <w:rPr>
          <w:color w:val="171717"/>
          <w:spacing w:val="-2"/>
        </w:rPr>
        <w:t xml:space="preserve"> </w:t>
      </w:r>
      <w:r w:rsidRPr="001E2727">
        <w:rPr>
          <w:color w:val="171717"/>
        </w:rPr>
        <w:t>Историческое</w:t>
      </w:r>
      <w:r w:rsidRPr="001E2727">
        <w:rPr>
          <w:color w:val="171717"/>
          <w:spacing w:val="-5"/>
        </w:rPr>
        <w:t xml:space="preserve"> </w:t>
      </w:r>
      <w:r w:rsidRPr="001E2727">
        <w:rPr>
          <w:color w:val="171717"/>
        </w:rPr>
        <w:t>и</w:t>
      </w:r>
      <w:r w:rsidRPr="001E2727">
        <w:rPr>
          <w:color w:val="171717"/>
          <w:spacing w:val="-5"/>
        </w:rPr>
        <w:t xml:space="preserve"> </w:t>
      </w:r>
      <w:r w:rsidRPr="001E2727">
        <w:rPr>
          <w:color w:val="171717"/>
        </w:rPr>
        <w:t>культурное</w:t>
      </w:r>
      <w:r w:rsidRPr="001E2727">
        <w:rPr>
          <w:color w:val="171717"/>
          <w:spacing w:val="-4"/>
        </w:rPr>
        <w:t xml:space="preserve"> </w:t>
      </w:r>
      <w:r w:rsidRPr="001E2727">
        <w:rPr>
          <w:color w:val="171717"/>
        </w:rPr>
        <w:t>наследие</w:t>
      </w:r>
      <w:r w:rsidRPr="001E2727">
        <w:rPr>
          <w:color w:val="171717"/>
          <w:spacing w:val="-4"/>
        </w:rPr>
        <w:t xml:space="preserve"> </w:t>
      </w:r>
      <w:r w:rsidRPr="001E2727">
        <w:rPr>
          <w:color w:val="171717"/>
        </w:rPr>
        <w:t>XVIII</w:t>
      </w:r>
      <w:r w:rsidRPr="001E2727">
        <w:rPr>
          <w:color w:val="171717"/>
          <w:spacing w:val="-6"/>
        </w:rPr>
        <w:t xml:space="preserve"> </w:t>
      </w:r>
      <w:r w:rsidRPr="001E2727">
        <w:rPr>
          <w:color w:val="171717"/>
        </w:rPr>
        <w:t>в.</w:t>
      </w:r>
    </w:p>
    <w:p w14:paraId="0BF83F1D" w14:textId="77777777" w:rsidR="00AD0412" w:rsidRPr="001E2727" w:rsidRDefault="00AD0412" w:rsidP="005F502E">
      <w:pPr>
        <w:pStyle w:val="a3"/>
        <w:ind w:left="0" w:firstLine="709"/>
      </w:pPr>
    </w:p>
    <w:p w14:paraId="4D99F6A7" w14:textId="77777777" w:rsidR="00AD0412" w:rsidRPr="001E2727" w:rsidRDefault="00AD0412" w:rsidP="005F502E">
      <w:pPr>
        <w:pStyle w:val="11"/>
        <w:ind w:left="0"/>
        <w:jc w:val="both"/>
        <w:rPr>
          <w:b w:val="0"/>
        </w:rPr>
      </w:pPr>
      <w:r w:rsidRPr="001E2727">
        <w:rPr>
          <w:color w:val="171717"/>
        </w:rPr>
        <w:t>ИСТОРИЯ РОССИИ. РОССИЯ</w:t>
      </w:r>
      <w:r w:rsidR="001F5451">
        <w:rPr>
          <w:color w:val="171717"/>
        </w:rPr>
        <w:t xml:space="preserve"> В КОНЦЕ XVII- </w:t>
      </w:r>
      <w:proofErr w:type="spellStart"/>
      <w:r w:rsidR="001F5451">
        <w:rPr>
          <w:color w:val="171717"/>
        </w:rPr>
        <w:t>XVIII</w:t>
      </w:r>
      <w:r w:rsidRPr="001E2727">
        <w:rPr>
          <w:color w:val="171717"/>
        </w:rPr>
        <w:t>в</w:t>
      </w:r>
      <w:proofErr w:type="spellEnd"/>
      <w:r w:rsidRPr="001E2727">
        <w:rPr>
          <w:color w:val="171717"/>
        </w:rPr>
        <w:t>.:</w:t>
      </w:r>
      <w:r w:rsidRPr="001E2727">
        <w:rPr>
          <w:color w:val="171717"/>
          <w:spacing w:val="-67"/>
        </w:rPr>
        <w:t xml:space="preserve"> </w:t>
      </w:r>
      <w:r w:rsidRPr="001E2727">
        <w:rPr>
          <w:color w:val="171717"/>
        </w:rPr>
        <w:t>ОТ</w:t>
      </w:r>
      <w:r w:rsidRPr="001E2727">
        <w:rPr>
          <w:color w:val="171717"/>
          <w:spacing w:val="1"/>
        </w:rPr>
        <w:t xml:space="preserve"> </w:t>
      </w:r>
      <w:r w:rsidRPr="001E2727">
        <w:rPr>
          <w:color w:val="171717"/>
        </w:rPr>
        <w:t>ЦАРСТВА</w:t>
      </w:r>
      <w:r w:rsidRPr="001E2727">
        <w:rPr>
          <w:color w:val="171717"/>
          <w:spacing w:val="2"/>
        </w:rPr>
        <w:t xml:space="preserve"> </w:t>
      </w:r>
      <w:r w:rsidRPr="001E2727">
        <w:rPr>
          <w:color w:val="171717"/>
        </w:rPr>
        <w:t>К</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b w:val="0"/>
          <w:color w:val="171717"/>
        </w:rPr>
        <w:t>(45 ч.)</w:t>
      </w:r>
    </w:p>
    <w:p w14:paraId="26984A93" w14:textId="77777777" w:rsidR="001F5451" w:rsidRPr="001E2727" w:rsidRDefault="001F5451" w:rsidP="005F502E">
      <w:pPr>
        <w:ind w:firstLine="709"/>
        <w:jc w:val="both"/>
        <w:rPr>
          <w:sz w:val="24"/>
          <w:szCs w:val="24"/>
        </w:rPr>
      </w:pPr>
      <w:r w:rsidRPr="001E2727">
        <w:rPr>
          <w:b/>
          <w:color w:val="171717"/>
          <w:sz w:val="24"/>
          <w:szCs w:val="24"/>
        </w:rPr>
        <w:t>Введение</w:t>
      </w:r>
      <w:r w:rsidRPr="001E2727">
        <w:rPr>
          <w:b/>
          <w:color w:val="171717"/>
          <w:spacing w:val="-1"/>
          <w:sz w:val="24"/>
          <w:szCs w:val="24"/>
        </w:rPr>
        <w:t xml:space="preserve"> </w:t>
      </w:r>
      <w:r w:rsidRPr="001E2727">
        <w:rPr>
          <w:color w:val="171717"/>
          <w:sz w:val="24"/>
          <w:szCs w:val="24"/>
        </w:rPr>
        <w:t>(1</w:t>
      </w:r>
      <w:r w:rsidRPr="001E2727">
        <w:rPr>
          <w:color w:val="171717"/>
          <w:spacing w:val="-5"/>
          <w:sz w:val="24"/>
          <w:szCs w:val="24"/>
        </w:rPr>
        <w:t xml:space="preserve"> </w:t>
      </w:r>
      <w:r w:rsidRPr="001E2727">
        <w:rPr>
          <w:color w:val="171717"/>
          <w:sz w:val="24"/>
          <w:szCs w:val="24"/>
        </w:rPr>
        <w:t>ч.).</w:t>
      </w:r>
    </w:p>
    <w:p w14:paraId="3B719E14" w14:textId="77777777" w:rsidR="001F5451" w:rsidRPr="001E2727" w:rsidRDefault="001F5451" w:rsidP="005F502E">
      <w:pPr>
        <w:pStyle w:val="11"/>
        <w:ind w:left="0" w:firstLine="709"/>
        <w:jc w:val="both"/>
        <w:rPr>
          <w:b w:val="0"/>
        </w:rPr>
      </w:pPr>
      <w:r w:rsidRPr="001E2727">
        <w:rPr>
          <w:color w:val="171717"/>
        </w:rPr>
        <w:t>Россия</w:t>
      </w:r>
      <w:r w:rsidRPr="001E2727">
        <w:rPr>
          <w:color w:val="171717"/>
          <w:spacing w:val="-5"/>
        </w:rPr>
        <w:t xml:space="preserve"> </w:t>
      </w:r>
      <w:r w:rsidRPr="001E2727">
        <w:rPr>
          <w:color w:val="171717"/>
        </w:rPr>
        <w:t>в</w:t>
      </w:r>
      <w:r w:rsidRPr="001E2727">
        <w:rPr>
          <w:color w:val="171717"/>
          <w:spacing w:val="-3"/>
        </w:rPr>
        <w:t xml:space="preserve"> </w:t>
      </w:r>
      <w:r w:rsidRPr="001E2727">
        <w:rPr>
          <w:color w:val="171717"/>
        </w:rPr>
        <w:t>эпоху</w:t>
      </w:r>
      <w:r w:rsidRPr="001E2727">
        <w:rPr>
          <w:color w:val="171717"/>
          <w:spacing w:val="-2"/>
        </w:rPr>
        <w:t xml:space="preserve"> </w:t>
      </w:r>
      <w:r w:rsidRPr="001E2727">
        <w:rPr>
          <w:color w:val="171717"/>
        </w:rPr>
        <w:t>преобразований</w:t>
      </w:r>
      <w:r w:rsidRPr="001E2727">
        <w:rPr>
          <w:color w:val="171717"/>
          <w:spacing w:val="-5"/>
        </w:rPr>
        <w:t xml:space="preserve"> </w:t>
      </w:r>
      <w:r w:rsidRPr="001E2727">
        <w:rPr>
          <w:color w:val="171717"/>
        </w:rPr>
        <w:t>Петра</w:t>
      </w:r>
      <w:r w:rsidRPr="001E2727">
        <w:rPr>
          <w:color w:val="171717"/>
          <w:spacing w:val="3"/>
        </w:rPr>
        <w:t xml:space="preserve"> </w:t>
      </w:r>
      <w:r w:rsidRPr="001E2727">
        <w:rPr>
          <w:color w:val="171717"/>
        </w:rPr>
        <w:t>I</w:t>
      </w:r>
      <w:r w:rsidRPr="001E2727">
        <w:rPr>
          <w:color w:val="171717"/>
          <w:spacing w:val="6"/>
        </w:rPr>
        <w:t xml:space="preserve"> </w:t>
      </w:r>
      <w:r w:rsidRPr="001E2727">
        <w:rPr>
          <w:b w:val="0"/>
          <w:color w:val="171717"/>
        </w:rPr>
        <w:t>(11</w:t>
      </w:r>
      <w:r w:rsidRPr="001E2727">
        <w:rPr>
          <w:b w:val="0"/>
          <w:color w:val="171717"/>
          <w:spacing w:val="-3"/>
        </w:rPr>
        <w:t xml:space="preserve"> </w:t>
      </w:r>
      <w:r w:rsidRPr="001E2727">
        <w:rPr>
          <w:b w:val="0"/>
          <w:color w:val="171717"/>
        </w:rPr>
        <w:t>ч.)</w:t>
      </w:r>
    </w:p>
    <w:p w14:paraId="10CA3358" w14:textId="77777777" w:rsidR="001F5451" w:rsidRPr="001E2727" w:rsidRDefault="001F5451" w:rsidP="005F502E">
      <w:pPr>
        <w:pStyle w:val="a3"/>
        <w:ind w:left="0" w:firstLine="709"/>
      </w:pPr>
      <w:r w:rsidRPr="001E2727">
        <w:rPr>
          <w:b/>
          <w:i/>
          <w:color w:val="171717"/>
        </w:rPr>
        <w:t>Причины и предпосылки преобразований</w:t>
      </w:r>
      <w:r w:rsidRPr="001E2727">
        <w:rPr>
          <w:i/>
          <w:color w:val="171717"/>
        </w:rPr>
        <w:t xml:space="preserve">. </w:t>
      </w:r>
      <w:r w:rsidRPr="001E2727">
        <w:rPr>
          <w:color w:val="171717"/>
        </w:rPr>
        <w:t>Россия и Европа в конце XVII</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Модернизация</w:t>
      </w:r>
      <w:r w:rsidRPr="001E2727">
        <w:rPr>
          <w:color w:val="171717"/>
          <w:spacing w:val="1"/>
        </w:rPr>
        <w:t xml:space="preserve"> </w:t>
      </w:r>
      <w:r w:rsidRPr="001E2727">
        <w:rPr>
          <w:color w:val="171717"/>
        </w:rPr>
        <w:t>как</w:t>
      </w:r>
      <w:r w:rsidRPr="001E2727">
        <w:rPr>
          <w:color w:val="171717"/>
          <w:spacing w:val="1"/>
        </w:rPr>
        <w:t xml:space="preserve"> </w:t>
      </w:r>
      <w:r w:rsidRPr="001E2727">
        <w:rPr>
          <w:color w:val="171717"/>
        </w:rPr>
        <w:t>жизненно</w:t>
      </w:r>
      <w:r w:rsidRPr="001E2727">
        <w:rPr>
          <w:color w:val="171717"/>
          <w:spacing w:val="1"/>
        </w:rPr>
        <w:t xml:space="preserve"> </w:t>
      </w:r>
      <w:r w:rsidRPr="001E2727">
        <w:rPr>
          <w:color w:val="171717"/>
        </w:rPr>
        <w:t>важная</w:t>
      </w:r>
      <w:r w:rsidRPr="001E2727">
        <w:rPr>
          <w:color w:val="171717"/>
          <w:spacing w:val="1"/>
        </w:rPr>
        <w:t xml:space="preserve"> </w:t>
      </w:r>
      <w:r w:rsidRPr="001E2727">
        <w:rPr>
          <w:color w:val="171717"/>
        </w:rPr>
        <w:t>национальная</w:t>
      </w:r>
      <w:r w:rsidRPr="001E2727">
        <w:rPr>
          <w:color w:val="171717"/>
          <w:spacing w:val="1"/>
        </w:rPr>
        <w:t xml:space="preserve"> </w:t>
      </w:r>
      <w:r w:rsidRPr="001E2727">
        <w:rPr>
          <w:color w:val="171717"/>
        </w:rPr>
        <w:t>задача.</w:t>
      </w:r>
      <w:r w:rsidRPr="001E2727">
        <w:rPr>
          <w:color w:val="171717"/>
          <w:spacing w:val="1"/>
        </w:rPr>
        <w:t xml:space="preserve"> </w:t>
      </w:r>
      <w:r w:rsidRPr="001E2727">
        <w:rPr>
          <w:color w:val="171717"/>
        </w:rPr>
        <w:t>Начало</w:t>
      </w:r>
      <w:r w:rsidRPr="001E2727">
        <w:rPr>
          <w:color w:val="171717"/>
          <w:spacing w:val="1"/>
        </w:rPr>
        <w:t xml:space="preserve"> </w:t>
      </w:r>
      <w:r w:rsidRPr="001E2727">
        <w:rPr>
          <w:color w:val="171717"/>
        </w:rPr>
        <w:t>царствования Петра I, борьба за власть. Правление царевны Софьи. Стрелецкие</w:t>
      </w:r>
      <w:r w:rsidRPr="001E2727">
        <w:rPr>
          <w:color w:val="171717"/>
          <w:spacing w:val="1"/>
        </w:rPr>
        <w:t xml:space="preserve"> </w:t>
      </w:r>
      <w:r w:rsidRPr="001E2727">
        <w:rPr>
          <w:color w:val="171717"/>
        </w:rPr>
        <w:t>бунты. Хованщина. Первые шаги на пути преобразований. Азовские походы.</w:t>
      </w:r>
      <w:r w:rsidRPr="001E2727">
        <w:rPr>
          <w:color w:val="171717"/>
          <w:spacing w:val="1"/>
        </w:rPr>
        <w:t xml:space="preserve"> </w:t>
      </w:r>
      <w:r w:rsidRPr="001E2727">
        <w:rPr>
          <w:color w:val="171717"/>
        </w:rPr>
        <w:t>Великое</w:t>
      </w:r>
      <w:r w:rsidRPr="001E2727">
        <w:rPr>
          <w:color w:val="171717"/>
          <w:spacing w:val="1"/>
        </w:rPr>
        <w:t xml:space="preserve"> </w:t>
      </w:r>
      <w:r w:rsidRPr="001E2727">
        <w:rPr>
          <w:color w:val="171717"/>
        </w:rPr>
        <w:t>посольство и его значение.</w:t>
      </w:r>
      <w:r w:rsidRPr="001E2727">
        <w:rPr>
          <w:color w:val="171717"/>
          <w:spacing w:val="2"/>
        </w:rPr>
        <w:t xml:space="preserve"> </w:t>
      </w:r>
      <w:r w:rsidRPr="001E2727">
        <w:rPr>
          <w:color w:val="171717"/>
        </w:rPr>
        <w:t>Сподвижники Петра</w:t>
      </w:r>
      <w:r w:rsidRPr="001E2727">
        <w:rPr>
          <w:color w:val="171717"/>
          <w:spacing w:val="1"/>
        </w:rPr>
        <w:t xml:space="preserve"> </w:t>
      </w:r>
      <w:r w:rsidRPr="001E2727">
        <w:rPr>
          <w:color w:val="171717"/>
        </w:rPr>
        <w:t>I.</w:t>
      </w:r>
    </w:p>
    <w:p w14:paraId="382074C9" w14:textId="77777777" w:rsidR="001F5451" w:rsidRPr="001E2727" w:rsidRDefault="001F5451" w:rsidP="005F502E">
      <w:pPr>
        <w:pStyle w:val="a3"/>
        <w:ind w:left="0" w:firstLine="709"/>
      </w:pPr>
      <w:r w:rsidRPr="001E2727">
        <w:rPr>
          <w:b/>
          <w:i/>
          <w:color w:val="171717"/>
        </w:rPr>
        <w:t>Экономическая</w:t>
      </w:r>
      <w:r w:rsidRPr="001E2727">
        <w:rPr>
          <w:b/>
          <w:i/>
          <w:color w:val="171717"/>
          <w:spacing w:val="1"/>
        </w:rPr>
        <w:t xml:space="preserve"> </w:t>
      </w:r>
      <w:r w:rsidRPr="001E2727">
        <w:rPr>
          <w:b/>
          <w:i/>
          <w:color w:val="171717"/>
        </w:rPr>
        <w:t>политика.</w:t>
      </w:r>
      <w:r w:rsidRPr="001E2727">
        <w:rPr>
          <w:b/>
          <w:i/>
          <w:color w:val="171717"/>
          <w:spacing w:val="1"/>
        </w:rPr>
        <w:t xml:space="preserve"> </w:t>
      </w:r>
      <w:r w:rsidRPr="001E2727">
        <w:rPr>
          <w:color w:val="171717"/>
        </w:rPr>
        <w:t>Строительство</w:t>
      </w:r>
      <w:r w:rsidRPr="001E2727">
        <w:rPr>
          <w:color w:val="171717"/>
          <w:spacing w:val="1"/>
        </w:rPr>
        <w:t xml:space="preserve"> </w:t>
      </w:r>
      <w:r w:rsidRPr="001E2727">
        <w:rPr>
          <w:color w:val="171717"/>
        </w:rPr>
        <w:t>заводов</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мануфактур.</w:t>
      </w:r>
      <w:r w:rsidRPr="001E2727">
        <w:rPr>
          <w:color w:val="171717"/>
          <w:spacing w:val="1"/>
        </w:rPr>
        <w:t xml:space="preserve"> </w:t>
      </w:r>
      <w:r w:rsidRPr="001E2727">
        <w:rPr>
          <w:color w:val="171717"/>
        </w:rPr>
        <w:t>Создание базы металлургической индустрии на Урале. Оружейные заводы и</w:t>
      </w:r>
      <w:r w:rsidRPr="001E2727">
        <w:rPr>
          <w:color w:val="171717"/>
          <w:spacing w:val="1"/>
        </w:rPr>
        <w:t xml:space="preserve"> </w:t>
      </w:r>
      <w:r w:rsidRPr="001E2727">
        <w:rPr>
          <w:color w:val="171717"/>
        </w:rPr>
        <w:t>корабельные</w:t>
      </w:r>
      <w:r w:rsidRPr="001E2727">
        <w:rPr>
          <w:color w:val="171717"/>
          <w:spacing w:val="1"/>
        </w:rPr>
        <w:t xml:space="preserve"> </w:t>
      </w:r>
      <w:r w:rsidRPr="001E2727">
        <w:rPr>
          <w:color w:val="171717"/>
        </w:rPr>
        <w:t>верфи.</w:t>
      </w:r>
      <w:r w:rsidRPr="001E2727">
        <w:rPr>
          <w:color w:val="171717"/>
          <w:spacing w:val="1"/>
        </w:rPr>
        <w:t xml:space="preserve"> </w:t>
      </w:r>
      <w:r w:rsidRPr="001E2727">
        <w:rPr>
          <w:color w:val="171717"/>
        </w:rPr>
        <w:t>Роль</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создании</w:t>
      </w:r>
      <w:r w:rsidRPr="001E2727">
        <w:rPr>
          <w:color w:val="171717"/>
          <w:spacing w:val="1"/>
        </w:rPr>
        <w:t xml:space="preserve"> </w:t>
      </w:r>
      <w:r w:rsidRPr="001E2727">
        <w:rPr>
          <w:color w:val="171717"/>
        </w:rPr>
        <w:t>промышленности.</w:t>
      </w:r>
      <w:r w:rsidRPr="001E2727">
        <w:rPr>
          <w:color w:val="171717"/>
          <w:spacing w:val="1"/>
        </w:rPr>
        <w:t xml:space="preserve"> </w:t>
      </w:r>
      <w:r w:rsidRPr="001E2727">
        <w:rPr>
          <w:color w:val="171717"/>
        </w:rPr>
        <w:t>Преобладание крепостного и подневольного труда. Принципы меркантилизма и</w:t>
      </w:r>
      <w:r w:rsidRPr="001E2727">
        <w:rPr>
          <w:color w:val="171717"/>
          <w:spacing w:val="-67"/>
        </w:rPr>
        <w:t xml:space="preserve"> </w:t>
      </w:r>
      <w:r w:rsidRPr="001E2727">
        <w:rPr>
          <w:color w:val="171717"/>
        </w:rPr>
        <w:t>протекционизма. Таможенный</w:t>
      </w:r>
      <w:r w:rsidRPr="001E2727">
        <w:rPr>
          <w:color w:val="171717"/>
          <w:spacing w:val="-2"/>
        </w:rPr>
        <w:t xml:space="preserve"> </w:t>
      </w:r>
      <w:r w:rsidRPr="001E2727">
        <w:rPr>
          <w:color w:val="171717"/>
        </w:rPr>
        <w:t>тариф 1724</w:t>
      </w:r>
      <w:r w:rsidRPr="001E2727">
        <w:rPr>
          <w:color w:val="171717"/>
          <w:spacing w:val="-2"/>
        </w:rPr>
        <w:t xml:space="preserve"> </w:t>
      </w:r>
      <w:r w:rsidRPr="001E2727">
        <w:rPr>
          <w:color w:val="171717"/>
        </w:rPr>
        <w:t>г.</w:t>
      </w:r>
      <w:r w:rsidRPr="001E2727">
        <w:rPr>
          <w:color w:val="171717"/>
          <w:spacing w:val="1"/>
        </w:rPr>
        <w:t xml:space="preserve"> </w:t>
      </w:r>
      <w:r w:rsidRPr="001E2727">
        <w:rPr>
          <w:color w:val="171717"/>
        </w:rPr>
        <w:t>Введение</w:t>
      </w:r>
      <w:r w:rsidRPr="001E2727">
        <w:rPr>
          <w:color w:val="171717"/>
          <w:spacing w:val="-2"/>
        </w:rPr>
        <w:t xml:space="preserve"> </w:t>
      </w:r>
      <w:r w:rsidRPr="001E2727">
        <w:rPr>
          <w:color w:val="171717"/>
        </w:rPr>
        <w:t>подушной</w:t>
      </w:r>
      <w:r w:rsidRPr="001E2727">
        <w:rPr>
          <w:color w:val="171717"/>
          <w:spacing w:val="-2"/>
        </w:rPr>
        <w:t xml:space="preserve"> </w:t>
      </w:r>
      <w:r w:rsidRPr="001E2727">
        <w:rPr>
          <w:color w:val="171717"/>
        </w:rPr>
        <w:t>подати.</w:t>
      </w:r>
    </w:p>
    <w:p w14:paraId="502D173D" w14:textId="77777777" w:rsidR="001F5451" w:rsidRPr="001E2727" w:rsidRDefault="001F5451" w:rsidP="005F502E">
      <w:pPr>
        <w:pStyle w:val="a3"/>
        <w:ind w:left="0" w:firstLine="709"/>
      </w:pPr>
      <w:r w:rsidRPr="001E2727">
        <w:rPr>
          <w:b/>
          <w:i/>
          <w:color w:val="171717"/>
        </w:rPr>
        <w:t xml:space="preserve">Социальная политика. </w:t>
      </w:r>
      <w:r w:rsidRPr="001E2727">
        <w:rPr>
          <w:color w:val="171717"/>
        </w:rPr>
        <w:t>Консолидация дворянского сословия, повышение</w:t>
      </w:r>
      <w:r w:rsidRPr="001E2727">
        <w:rPr>
          <w:color w:val="171717"/>
          <w:spacing w:val="-67"/>
        </w:rPr>
        <w:t xml:space="preserve"> </w:t>
      </w:r>
      <w:r w:rsidRPr="001E2727">
        <w:rPr>
          <w:color w:val="171717"/>
        </w:rPr>
        <w:t>его</w:t>
      </w:r>
      <w:r w:rsidRPr="001E2727">
        <w:rPr>
          <w:color w:val="171717"/>
          <w:spacing w:val="1"/>
        </w:rPr>
        <w:t xml:space="preserve"> </w:t>
      </w:r>
      <w:r w:rsidRPr="001E2727">
        <w:rPr>
          <w:color w:val="171717"/>
        </w:rPr>
        <w:t>роли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управлении</w:t>
      </w:r>
      <w:r w:rsidRPr="001E2727">
        <w:rPr>
          <w:color w:val="171717"/>
          <w:spacing w:val="1"/>
        </w:rPr>
        <w:t xml:space="preserve"> </w:t>
      </w:r>
      <w:r w:rsidRPr="001E2727">
        <w:rPr>
          <w:color w:val="171717"/>
        </w:rPr>
        <w:t>страной.</w:t>
      </w:r>
      <w:r w:rsidRPr="001E2727">
        <w:rPr>
          <w:color w:val="171717"/>
          <w:spacing w:val="1"/>
        </w:rPr>
        <w:t xml:space="preserve"> </w:t>
      </w:r>
      <w:r w:rsidRPr="001E2727">
        <w:rPr>
          <w:color w:val="171717"/>
        </w:rPr>
        <w:t>Указ</w:t>
      </w:r>
      <w:r w:rsidRPr="001E2727">
        <w:rPr>
          <w:color w:val="171717"/>
          <w:spacing w:val="1"/>
        </w:rPr>
        <w:t xml:space="preserve"> </w:t>
      </w:r>
      <w:r w:rsidRPr="001E2727">
        <w:rPr>
          <w:color w:val="171717"/>
        </w:rPr>
        <w:t>о</w:t>
      </w:r>
      <w:r w:rsidRPr="001E2727">
        <w:rPr>
          <w:color w:val="171717"/>
          <w:spacing w:val="1"/>
        </w:rPr>
        <w:t xml:space="preserve"> </w:t>
      </w:r>
      <w:r w:rsidRPr="001E2727">
        <w:rPr>
          <w:color w:val="171717"/>
        </w:rPr>
        <w:t>единонаследии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Табель</w:t>
      </w:r>
      <w:r w:rsidRPr="001E2727">
        <w:rPr>
          <w:color w:val="171717"/>
          <w:spacing w:val="1"/>
        </w:rPr>
        <w:t xml:space="preserve"> </w:t>
      </w:r>
      <w:r w:rsidRPr="001E2727">
        <w:rPr>
          <w:color w:val="171717"/>
        </w:rPr>
        <w:t>о</w:t>
      </w:r>
      <w:r w:rsidRPr="001E2727">
        <w:rPr>
          <w:color w:val="171717"/>
          <w:spacing w:val="1"/>
        </w:rPr>
        <w:t xml:space="preserve"> </w:t>
      </w:r>
      <w:r w:rsidRPr="001E2727">
        <w:rPr>
          <w:color w:val="171717"/>
        </w:rPr>
        <w:t>рангах.</w:t>
      </w:r>
      <w:r w:rsidRPr="001E2727">
        <w:rPr>
          <w:color w:val="171717"/>
          <w:spacing w:val="1"/>
        </w:rPr>
        <w:t xml:space="preserve"> </w:t>
      </w:r>
      <w:r w:rsidRPr="001E2727">
        <w:rPr>
          <w:color w:val="171717"/>
        </w:rPr>
        <w:t>Противоречия в политике по отношению к купечеству и городским сословиям:</w:t>
      </w:r>
      <w:r w:rsidRPr="001E2727">
        <w:rPr>
          <w:color w:val="171717"/>
          <w:spacing w:val="1"/>
        </w:rPr>
        <w:t xml:space="preserve"> </w:t>
      </w:r>
      <w:r w:rsidRPr="001E2727">
        <w:rPr>
          <w:color w:val="171717"/>
        </w:rPr>
        <w:t>расширение</w:t>
      </w:r>
      <w:r w:rsidRPr="001E2727">
        <w:rPr>
          <w:color w:val="171717"/>
          <w:spacing w:val="1"/>
        </w:rPr>
        <w:t xml:space="preserve"> </w:t>
      </w:r>
      <w:r w:rsidRPr="001E2727">
        <w:rPr>
          <w:color w:val="171717"/>
        </w:rPr>
        <w:t>их</w:t>
      </w:r>
      <w:r w:rsidRPr="001E2727">
        <w:rPr>
          <w:color w:val="171717"/>
          <w:spacing w:val="1"/>
        </w:rPr>
        <w:t xml:space="preserve"> </w:t>
      </w:r>
      <w:r w:rsidRPr="001E2727">
        <w:rPr>
          <w:color w:val="171717"/>
        </w:rPr>
        <w:t>прав</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местном</w:t>
      </w:r>
      <w:r w:rsidRPr="001E2727">
        <w:rPr>
          <w:color w:val="171717"/>
          <w:spacing w:val="1"/>
        </w:rPr>
        <w:t xml:space="preserve"> </w:t>
      </w:r>
      <w:r w:rsidRPr="001E2727">
        <w:rPr>
          <w:color w:val="171717"/>
        </w:rPr>
        <w:t>управлении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усиление</w:t>
      </w:r>
      <w:r w:rsidRPr="001E2727">
        <w:rPr>
          <w:color w:val="171717"/>
          <w:spacing w:val="1"/>
        </w:rPr>
        <w:t xml:space="preserve"> </w:t>
      </w:r>
      <w:r w:rsidRPr="001E2727">
        <w:rPr>
          <w:color w:val="171717"/>
        </w:rPr>
        <w:t>налогового</w:t>
      </w:r>
      <w:r w:rsidRPr="001E2727">
        <w:rPr>
          <w:color w:val="171717"/>
          <w:spacing w:val="1"/>
        </w:rPr>
        <w:t xml:space="preserve"> </w:t>
      </w:r>
      <w:r w:rsidRPr="001E2727">
        <w:rPr>
          <w:color w:val="171717"/>
        </w:rPr>
        <w:t>гнета.</w:t>
      </w:r>
      <w:r w:rsidRPr="001E2727">
        <w:rPr>
          <w:color w:val="171717"/>
          <w:spacing w:val="1"/>
        </w:rPr>
        <w:t xml:space="preserve"> </w:t>
      </w:r>
      <w:r w:rsidRPr="001E2727">
        <w:rPr>
          <w:color w:val="171717"/>
        </w:rPr>
        <w:t>Положение</w:t>
      </w:r>
      <w:r w:rsidRPr="001E2727">
        <w:rPr>
          <w:color w:val="171717"/>
          <w:spacing w:val="2"/>
        </w:rPr>
        <w:t xml:space="preserve"> </w:t>
      </w:r>
      <w:r w:rsidRPr="001E2727">
        <w:rPr>
          <w:color w:val="171717"/>
        </w:rPr>
        <w:t>крестьян.</w:t>
      </w:r>
      <w:r w:rsidRPr="001E2727">
        <w:rPr>
          <w:color w:val="171717"/>
          <w:spacing w:val="2"/>
        </w:rPr>
        <w:t xml:space="preserve"> </w:t>
      </w:r>
      <w:r w:rsidRPr="001E2727">
        <w:rPr>
          <w:color w:val="171717"/>
        </w:rPr>
        <w:t>Переписи населения</w:t>
      </w:r>
      <w:r w:rsidRPr="001E2727">
        <w:rPr>
          <w:color w:val="171717"/>
          <w:spacing w:val="1"/>
        </w:rPr>
        <w:t xml:space="preserve"> </w:t>
      </w:r>
      <w:r w:rsidRPr="001E2727">
        <w:rPr>
          <w:color w:val="171717"/>
        </w:rPr>
        <w:t>(ревизии).</w:t>
      </w:r>
    </w:p>
    <w:p w14:paraId="6CE15F4A" w14:textId="77777777" w:rsidR="001F5451" w:rsidRPr="001E2727" w:rsidRDefault="001F5451" w:rsidP="005F502E">
      <w:pPr>
        <w:pStyle w:val="a3"/>
        <w:ind w:left="0" w:firstLine="709"/>
      </w:pPr>
      <w:r w:rsidRPr="001E2727">
        <w:rPr>
          <w:b/>
          <w:i/>
          <w:color w:val="171717"/>
        </w:rPr>
        <w:t>Реформы</w:t>
      </w:r>
      <w:r w:rsidRPr="001E2727">
        <w:rPr>
          <w:b/>
          <w:i/>
          <w:color w:val="171717"/>
          <w:spacing w:val="1"/>
        </w:rPr>
        <w:t xml:space="preserve"> </w:t>
      </w:r>
      <w:r w:rsidRPr="001E2727">
        <w:rPr>
          <w:b/>
          <w:i/>
          <w:color w:val="171717"/>
        </w:rPr>
        <w:t>управления</w:t>
      </w:r>
      <w:r w:rsidRPr="001E2727">
        <w:rPr>
          <w:color w:val="171717"/>
        </w:rPr>
        <w:t>.</w:t>
      </w:r>
      <w:r w:rsidRPr="001E2727">
        <w:rPr>
          <w:color w:val="171717"/>
          <w:spacing w:val="1"/>
        </w:rPr>
        <w:t xml:space="preserve"> </w:t>
      </w:r>
      <w:r w:rsidRPr="001E2727">
        <w:rPr>
          <w:color w:val="171717"/>
        </w:rPr>
        <w:t>Реформы</w:t>
      </w:r>
      <w:r w:rsidRPr="001E2727">
        <w:rPr>
          <w:color w:val="171717"/>
          <w:spacing w:val="1"/>
        </w:rPr>
        <w:t xml:space="preserve"> </w:t>
      </w:r>
      <w:r w:rsidRPr="001E2727">
        <w:rPr>
          <w:color w:val="171717"/>
        </w:rPr>
        <w:t>местного</w:t>
      </w:r>
      <w:r w:rsidRPr="001E2727">
        <w:rPr>
          <w:color w:val="171717"/>
          <w:spacing w:val="1"/>
        </w:rPr>
        <w:t xml:space="preserve"> </w:t>
      </w:r>
      <w:r w:rsidRPr="001E2727">
        <w:rPr>
          <w:color w:val="171717"/>
        </w:rPr>
        <w:t>управления</w:t>
      </w:r>
      <w:r w:rsidRPr="001E2727">
        <w:rPr>
          <w:color w:val="171717"/>
          <w:spacing w:val="1"/>
        </w:rPr>
        <w:t xml:space="preserve"> </w:t>
      </w:r>
      <w:r w:rsidRPr="001E2727">
        <w:rPr>
          <w:color w:val="171717"/>
        </w:rPr>
        <w:t>(бурмистры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Ратуша), городская и областная (губернская) реформы. Сенат, коллегии, органы</w:t>
      </w:r>
      <w:r w:rsidRPr="001E2727">
        <w:rPr>
          <w:color w:val="171717"/>
          <w:spacing w:val="-67"/>
        </w:rPr>
        <w:t xml:space="preserve"> </w:t>
      </w:r>
      <w:r w:rsidRPr="001E2727">
        <w:rPr>
          <w:color w:val="171717"/>
        </w:rPr>
        <w:t>надзора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суда.</w:t>
      </w:r>
      <w:r w:rsidRPr="001E2727">
        <w:rPr>
          <w:color w:val="171717"/>
          <w:spacing w:val="1"/>
        </w:rPr>
        <w:t xml:space="preserve"> </w:t>
      </w:r>
      <w:r w:rsidRPr="001E2727">
        <w:rPr>
          <w:color w:val="171717"/>
        </w:rPr>
        <w:t>Усиление</w:t>
      </w:r>
      <w:r w:rsidRPr="001E2727">
        <w:rPr>
          <w:color w:val="171717"/>
          <w:spacing w:val="1"/>
        </w:rPr>
        <w:t xml:space="preserve"> </w:t>
      </w:r>
      <w:r w:rsidRPr="001E2727">
        <w:rPr>
          <w:color w:val="171717"/>
        </w:rPr>
        <w:t>централизации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бюрократизации</w:t>
      </w:r>
      <w:r w:rsidRPr="001E2727">
        <w:rPr>
          <w:color w:val="171717"/>
          <w:spacing w:val="1"/>
        </w:rPr>
        <w:t xml:space="preserve"> </w:t>
      </w:r>
      <w:r w:rsidRPr="001E2727">
        <w:rPr>
          <w:color w:val="171717"/>
        </w:rPr>
        <w:t>управления.</w:t>
      </w:r>
      <w:r w:rsidRPr="001E2727">
        <w:rPr>
          <w:color w:val="171717"/>
          <w:spacing w:val="1"/>
        </w:rPr>
        <w:t xml:space="preserve"> </w:t>
      </w:r>
      <w:r w:rsidRPr="001E2727">
        <w:rPr>
          <w:color w:val="171717"/>
        </w:rPr>
        <w:t>Генеральный регламент.</w:t>
      </w:r>
      <w:r w:rsidRPr="001E2727">
        <w:rPr>
          <w:color w:val="171717"/>
          <w:spacing w:val="3"/>
        </w:rPr>
        <w:t xml:space="preserve"> </w:t>
      </w:r>
      <w:r w:rsidRPr="001E2727">
        <w:rPr>
          <w:color w:val="171717"/>
        </w:rPr>
        <w:t>Санкт-Петербург</w:t>
      </w:r>
      <w:r w:rsidRPr="001E2727">
        <w:rPr>
          <w:color w:val="171717"/>
          <w:spacing w:val="3"/>
        </w:rPr>
        <w:t xml:space="preserve"> </w:t>
      </w:r>
      <w:r w:rsidRPr="001E2727">
        <w:rPr>
          <w:color w:val="171717"/>
        </w:rPr>
        <w:t>-</w:t>
      </w:r>
      <w:r w:rsidRPr="001E2727">
        <w:rPr>
          <w:color w:val="171717"/>
          <w:spacing w:val="-1"/>
        </w:rPr>
        <w:t xml:space="preserve"> </w:t>
      </w:r>
      <w:r w:rsidRPr="001E2727">
        <w:rPr>
          <w:color w:val="171717"/>
        </w:rPr>
        <w:t>новая</w:t>
      </w:r>
      <w:r w:rsidRPr="001E2727">
        <w:rPr>
          <w:color w:val="171717"/>
          <w:spacing w:val="2"/>
        </w:rPr>
        <w:t xml:space="preserve"> </w:t>
      </w:r>
      <w:r w:rsidRPr="001E2727">
        <w:rPr>
          <w:color w:val="171717"/>
        </w:rPr>
        <w:t>столица.</w:t>
      </w:r>
    </w:p>
    <w:p w14:paraId="1D119BD0" w14:textId="77777777" w:rsidR="001F5451" w:rsidRPr="001E2727" w:rsidRDefault="001F5451" w:rsidP="005F502E">
      <w:pPr>
        <w:ind w:firstLine="709"/>
        <w:jc w:val="both"/>
        <w:rPr>
          <w:sz w:val="24"/>
          <w:szCs w:val="24"/>
        </w:rPr>
      </w:pPr>
      <w:r w:rsidRPr="001E2727">
        <w:rPr>
          <w:color w:val="171717"/>
          <w:sz w:val="24"/>
          <w:szCs w:val="24"/>
        </w:rPr>
        <w:t>Первые</w:t>
      </w:r>
      <w:r w:rsidRPr="001E2727">
        <w:rPr>
          <w:color w:val="171717"/>
          <w:spacing w:val="1"/>
          <w:sz w:val="24"/>
          <w:szCs w:val="24"/>
        </w:rPr>
        <w:t xml:space="preserve"> </w:t>
      </w:r>
      <w:r w:rsidRPr="001E2727">
        <w:rPr>
          <w:color w:val="171717"/>
          <w:sz w:val="24"/>
          <w:szCs w:val="24"/>
        </w:rPr>
        <w:t>гвардейские</w:t>
      </w:r>
      <w:r w:rsidRPr="001E2727">
        <w:rPr>
          <w:color w:val="171717"/>
          <w:spacing w:val="1"/>
          <w:sz w:val="24"/>
          <w:szCs w:val="24"/>
        </w:rPr>
        <w:t xml:space="preserve"> </w:t>
      </w:r>
      <w:r w:rsidRPr="001E2727">
        <w:rPr>
          <w:color w:val="171717"/>
          <w:sz w:val="24"/>
          <w:szCs w:val="24"/>
        </w:rPr>
        <w:t>полки.</w:t>
      </w:r>
      <w:r w:rsidRPr="001E2727">
        <w:rPr>
          <w:color w:val="171717"/>
          <w:spacing w:val="1"/>
          <w:sz w:val="24"/>
          <w:szCs w:val="24"/>
        </w:rPr>
        <w:t xml:space="preserve"> </w:t>
      </w:r>
      <w:r w:rsidRPr="001E2727">
        <w:rPr>
          <w:b/>
          <w:i/>
          <w:color w:val="171717"/>
          <w:sz w:val="24"/>
          <w:szCs w:val="24"/>
        </w:rPr>
        <w:t>Создание</w:t>
      </w:r>
      <w:r w:rsidRPr="001E2727">
        <w:rPr>
          <w:b/>
          <w:i/>
          <w:color w:val="171717"/>
          <w:spacing w:val="1"/>
          <w:sz w:val="24"/>
          <w:szCs w:val="24"/>
        </w:rPr>
        <w:t xml:space="preserve"> </w:t>
      </w:r>
      <w:r w:rsidRPr="001E2727">
        <w:rPr>
          <w:b/>
          <w:i/>
          <w:color w:val="171717"/>
          <w:sz w:val="24"/>
          <w:szCs w:val="24"/>
        </w:rPr>
        <w:t>регулярной</w:t>
      </w:r>
      <w:r w:rsidRPr="001E2727">
        <w:rPr>
          <w:b/>
          <w:i/>
          <w:color w:val="171717"/>
          <w:spacing w:val="1"/>
          <w:sz w:val="24"/>
          <w:szCs w:val="24"/>
        </w:rPr>
        <w:t xml:space="preserve"> </w:t>
      </w:r>
      <w:r w:rsidRPr="001E2727">
        <w:rPr>
          <w:b/>
          <w:i/>
          <w:color w:val="171717"/>
          <w:sz w:val="24"/>
          <w:szCs w:val="24"/>
        </w:rPr>
        <w:t>армии,</w:t>
      </w:r>
      <w:r w:rsidRPr="001E2727">
        <w:rPr>
          <w:b/>
          <w:i/>
          <w:color w:val="171717"/>
          <w:spacing w:val="1"/>
          <w:sz w:val="24"/>
          <w:szCs w:val="24"/>
        </w:rPr>
        <w:t xml:space="preserve"> </w:t>
      </w:r>
      <w:r w:rsidRPr="001E2727">
        <w:rPr>
          <w:b/>
          <w:i/>
          <w:color w:val="171717"/>
          <w:sz w:val="24"/>
          <w:szCs w:val="24"/>
        </w:rPr>
        <w:t>военного</w:t>
      </w:r>
      <w:r w:rsidRPr="001E2727">
        <w:rPr>
          <w:b/>
          <w:i/>
          <w:color w:val="171717"/>
          <w:spacing w:val="-67"/>
          <w:sz w:val="24"/>
          <w:szCs w:val="24"/>
        </w:rPr>
        <w:t xml:space="preserve"> </w:t>
      </w:r>
      <w:r w:rsidRPr="001E2727">
        <w:rPr>
          <w:b/>
          <w:i/>
          <w:color w:val="171717"/>
          <w:sz w:val="24"/>
          <w:szCs w:val="24"/>
        </w:rPr>
        <w:t>флота</w:t>
      </w:r>
      <w:r w:rsidRPr="001E2727">
        <w:rPr>
          <w:color w:val="171717"/>
          <w:sz w:val="24"/>
          <w:szCs w:val="24"/>
        </w:rPr>
        <w:t>.</w:t>
      </w:r>
      <w:r w:rsidRPr="001E2727">
        <w:rPr>
          <w:color w:val="171717"/>
          <w:spacing w:val="3"/>
          <w:sz w:val="24"/>
          <w:szCs w:val="24"/>
        </w:rPr>
        <w:t xml:space="preserve"> </w:t>
      </w:r>
      <w:r w:rsidRPr="001E2727">
        <w:rPr>
          <w:color w:val="171717"/>
          <w:sz w:val="24"/>
          <w:szCs w:val="24"/>
        </w:rPr>
        <w:t>Рекрутские</w:t>
      </w:r>
      <w:r w:rsidRPr="001E2727">
        <w:rPr>
          <w:color w:val="171717"/>
          <w:spacing w:val="2"/>
          <w:sz w:val="24"/>
          <w:szCs w:val="24"/>
        </w:rPr>
        <w:t xml:space="preserve"> </w:t>
      </w:r>
      <w:r w:rsidRPr="001E2727">
        <w:rPr>
          <w:color w:val="171717"/>
          <w:sz w:val="24"/>
          <w:szCs w:val="24"/>
        </w:rPr>
        <w:t>наборы.</w:t>
      </w:r>
    </w:p>
    <w:p w14:paraId="47932CD7" w14:textId="77777777" w:rsidR="001F5451" w:rsidRPr="001E2727" w:rsidRDefault="001F5451" w:rsidP="005F502E">
      <w:pPr>
        <w:ind w:firstLine="709"/>
        <w:jc w:val="both"/>
        <w:rPr>
          <w:sz w:val="24"/>
          <w:szCs w:val="24"/>
        </w:rPr>
      </w:pPr>
      <w:r w:rsidRPr="001E2727">
        <w:rPr>
          <w:b/>
          <w:i/>
          <w:color w:val="171717"/>
          <w:sz w:val="24"/>
          <w:szCs w:val="24"/>
        </w:rPr>
        <w:t>Церковная</w:t>
      </w:r>
      <w:r w:rsidRPr="001E2727">
        <w:rPr>
          <w:b/>
          <w:i/>
          <w:color w:val="171717"/>
          <w:spacing w:val="47"/>
          <w:sz w:val="24"/>
          <w:szCs w:val="24"/>
        </w:rPr>
        <w:t xml:space="preserve"> </w:t>
      </w:r>
      <w:r w:rsidRPr="001E2727">
        <w:rPr>
          <w:b/>
          <w:i/>
          <w:color w:val="171717"/>
          <w:sz w:val="24"/>
          <w:szCs w:val="24"/>
        </w:rPr>
        <w:t>реформа</w:t>
      </w:r>
      <w:r w:rsidRPr="001E2727">
        <w:rPr>
          <w:color w:val="171717"/>
          <w:sz w:val="24"/>
          <w:szCs w:val="24"/>
        </w:rPr>
        <w:t>.</w:t>
      </w:r>
      <w:r w:rsidRPr="001E2727">
        <w:rPr>
          <w:color w:val="171717"/>
          <w:spacing w:val="54"/>
          <w:sz w:val="24"/>
          <w:szCs w:val="24"/>
        </w:rPr>
        <w:t xml:space="preserve"> </w:t>
      </w:r>
      <w:r w:rsidRPr="001E2727">
        <w:rPr>
          <w:color w:val="171717"/>
          <w:sz w:val="24"/>
          <w:szCs w:val="24"/>
        </w:rPr>
        <w:t>Упразднение</w:t>
      </w:r>
      <w:r w:rsidRPr="001E2727">
        <w:rPr>
          <w:color w:val="171717"/>
          <w:spacing w:val="52"/>
          <w:sz w:val="24"/>
          <w:szCs w:val="24"/>
        </w:rPr>
        <w:t xml:space="preserve"> </w:t>
      </w:r>
      <w:r w:rsidRPr="001E2727">
        <w:rPr>
          <w:color w:val="171717"/>
          <w:sz w:val="24"/>
          <w:szCs w:val="24"/>
        </w:rPr>
        <w:t>патриаршества,</w:t>
      </w:r>
      <w:r w:rsidRPr="001E2727">
        <w:rPr>
          <w:color w:val="171717"/>
          <w:spacing w:val="53"/>
          <w:sz w:val="24"/>
          <w:szCs w:val="24"/>
        </w:rPr>
        <w:t xml:space="preserve"> </w:t>
      </w:r>
      <w:r w:rsidRPr="001E2727">
        <w:rPr>
          <w:color w:val="171717"/>
          <w:sz w:val="24"/>
          <w:szCs w:val="24"/>
        </w:rPr>
        <w:t>учреждение</w:t>
      </w:r>
      <w:r w:rsidRPr="001E2727">
        <w:rPr>
          <w:color w:val="171717"/>
          <w:spacing w:val="47"/>
          <w:sz w:val="24"/>
          <w:szCs w:val="24"/>
        </w:rPr>
        <w:t xml:space="preserve"> </w:t>
      </w:r>
      <w:r w:rsidRPr="001E2727">
        <w:rPr>
          <w:color w:val="171717"/>
          <w:sz w:val="24"/>
          <w:szCs w:val="24"/>
        </w:rPr>
        <w:t>Синода.</w:t>
      </w:r>
    </w:p>
    <w:p w14:paraId="742C095F" w14:textId="77777777" w:rsidR="001F5451" w:rsidRPr="001E2727" w:rsidRDefault="001F5451" w:rsidP="005F502E">
      <w:pPr>
        <w:pStyle w:val="a3"/>
        <w:ind w:left="0" w:firstLine="709"/>
      </w:pPr>
      <w:r w:rsidRPr="001E2727">
        <w:rPr>
          <w:color w:val="171717"/>
        </w:rPr>
        <w:t>Положение</w:t>
      </w:r>
      <w:r w:rsidRPr="001E2727">
        <w:rPr>
          <w:color w:val="171717"/>
          <w:spacing w:val="-5"/>
        </w:rPr>
        <w:t xml:space="preserve"> </w:t>
      </w:r>
      <w:r w:rsidRPr="001E2727">
        <w:rPr>
          <w:color w:val="171717"/>
        </w:rPr>
        <w:t>инославных</w:t>
      </w:r>
      <w:r w:rsidRPr="001E2727">
        <w:rPr>
          <w:color w:val="171717"/>
          <w:spacing w:val="-10"/>
        </w:rPr>
        <w:t xml:space="preserve"> </w:t>
      </w:r>
      <w:r w:rsidRPr="001E2727">
        <w:rPr>
          <w:color w:val="171717"/>
        </w:rPr>
        <w:t>конфессий.</w:t>
      </w:r>
    </w:p>
    <w:p w14:paraId="58707679" w14:textId="77777777" w:rsidR="001F5451" w:rsidRPr="001E2727" w:rsidRDefault="001F5451" w:rsidP="005F502E">
      <w:pPr>
        <w:pStyle w:val="a3"/>
        <w:ind w:left="0" w:firstLine="709"/>
      </w:pPr>
      <w:r w:rsidRPr="001E2727">
        <w:rPr>
          <w:b/>
          <w:i/>
          <w:color w:val="171717"/>
        </w:rPr>
        <w:t>Оппозиция реформам Петра I</w:t>
      </w:r>
      <w:r w:rsidRPr="001E2727">
        <w:rPr>
          <w:color w:val="171717"/>
        </w:rPr>
        <w:t>. Социальные движения в первой четверти</w:t>
      </w:r>
      <w:r w:rsidRPr="001E2727">
        <w:rPr>
          <w:color w:val="171717"/>
          <w:spacing w:val="-67"/>
        </w:rPr>
        <w:t xml:space="preserve"> </w:t>
      </w:r>
      <w:r w:rsidRPr="001E2727">
        <w:rPr>
          <w:color w:val="171717"/>
        </w:rPr>
        <w:t>XVIII</w:t>
      </w:r>
      <w:r w:rsidRPr="001E2727">
        <w:rPr>
          <w:color w:val="171717"/>
          <w:spacing w:val="-6"/>
        </w:rPr>
        <w:t xml:space="preserve"> </w:t>
      </w:r>
      <w:r w:rsidRPr="001E2727">
        <w:rPr>
          <w:color w:val="171717"/>
        </w:rPr>
        <w:t>в.</w:t>
      </w:r>
      <w:r w:rsidRPr="001E2727">
        <w:rPr>
          <w:color w:val="171717"/>
          <w:spacing w:val="-1"/>
        </w:rPr>
        <w:t xml:space="preserve"> </w:t>
      </w:r>
      <w:r w:rsidRPr="001E2727">
        <w:rPr>
          <w:color w:val="171717"/>
        </w:rPr>
        <w:t>Восстания</w:t>
      </w:r>
      <w:r w:rsidRPr="001E2727">
        <w:rPr>
          <w:color w:val="171717"/>
          <w:spacing w:val="-3"/>
        </w:rPr>
        <w:t xml:space="preserve"> </w:t>
      </w:r>
      <w:r w:rsidRPr="001E2727">
        <w:rPr>
          <w:color w:val="171717"/>
        </w:rPr>
        <w:t>в</w:t>
      </w:r>
      <w:r w:rsidRPr="001E2727">
        <w:rPr>
          <w:color w:val="171717"/>
          <w:spacing w:val="-2"/>
        </w:rPr>
        <w:t xml:space="preserve"> </w:t>
      </w:r>
      <w:r w:rsidRPr="001E2727">
        <w:rPr>
          <w:color w:val="171717"/>
        </w:rPr>
        <w:t>Астрахани,</w:t>
      </w:r>
      <w:r w:rsidRPr="001E2727">
        <w:rPr>
          <w:color w:val="171717"/>
          <w:spacing w:val="-2"/>
        </w:rPr>
        <w:t xml:space="preserve"> </w:t>
      </w:r>
      <w:r w:rsidRPr="001E2727">
        <w:rPr>
          <w:color w:val="171717"/>
        </w:rPr>
        <w:t>Башкирии,</w:t>
      </w:r>
      <w:r w:rsidRPr="001E2727">
        <w:rPr>
          <w:color w:val="171717"/>
          <w:spacing w:val="-2"/>
        </w:rPr>
        <w:t xml:space="preserve"> </w:t>
      </w:r>
      <w:r w:rsidRPr="001E2727">
        <w:rPr>
          <w:color w:val="171717"/>
        </w:rPr>
        <w:t>на</w:t>
      </w:r>
      <w:r w:rsidRPr="001E2727">
        <w:rPr>
          <w:color w:val="171717"/>
          <w:spacing w:val="-4"/>
        </w:rPr>
        <w:t xml:space="preserve"> </w:t>
      </w:r>
      <w:r w:rsidRPr="001E2727">
        <w:rPr>
          <w:color w:val="171717"/>
        </w:rPr>
        <w:t>Дону.</w:t>
      </w:r>
      <w:r w:rsidRPr="001E2727">
        <w:rPr>
          <w:color w:val="171717"/>
          <w:spacing w:val="-1"/>
        </w:rPr>
        <w:t xml:space="preserve"> </w:t>
      </w:r>
      <w:r w:rsidRPr="001E2727">
        <w:rPr>
          <w:color w:val="171717"/>
        </w:rPr>
        <w:t>Дело</w:t>
      </w:r>
      <w:r w:rsidRPr="001E2727">
        <w:rPr>
          <w:color w:val="171717"/>
          <w:spacing w:val="-3"/>
        </w:rPr>
        <w:t xml:space="preserve"> </w:t>
      </w:r>
      <w:r w:rsidRPr="001E2727">
        <w:rPr>
          <w:color w:val="171717"/>
        </w:rPr>
        <w:t>царевича</w:t>
      </w:r>
      <w:r w:rsidRPr="001E2727">
        <w:rPr>
          <w:color w:val="171717"/>
          <w:spacing w:val="-4"/>
        </w:rPr>
        <w:t xml:space="preserve"> </w:t>
      </w:r>
      <w:r w:rsidRPr="001E2727">
        <w:rPr>
          <w:color w:val="171717"/>
        </w:rPr>
        <w:t>Алексея.</w:t>
      </w:r>
    </w:p>
    <w:p w14:paraId="6D7DEEA0" w14:textId="77777777" w:rsidR="001F5451" w:rsidRPr="001E2727" w:rsidRDefault="001F5451" w:rsidP="005F502E">
      <w:pPr>
        <w:pStyle w:val="a3"/>
        <w:ind w:left="0" w:firstLine="709"/>
      </w:pPr>
      <w:r w:rsidRPr="001E2727">
        <w:rPr>
          <w:b/>
          <w:i/>
          <w:color w:val="171717"/>
        </w:rPr>
        <w:t>Внешняя политика</w:t>
      </w:r>
      <w:r w:rsidRPr="001E2727">
        <w:rPr>
          <w:color w:val="171717"/>
        </w:rPr>
        <w:t>. Северная война. Причины и цели войны. Неудачи в</w:t>
      </w:r>
      <w:r w:rsidRPr="001E2727">
        <w:rPr>
          <w:color w:val="171717"/>
          <w:spacing w:val="1"/>
        </w:rPr>
        <w:t xml:space="preserve"> </w:t>
      </w:r>
      <w:r w:rsidRPr="001E2727">
        <w:rPr>
          <w:color w:val="171717"/>
        </w:rPr>
        <w:t>начале войны и их преодоление. Битва при д. Лесной и победа под Полтавой.</w:t>
      </w:r>
      <w:r w:rsidRPr="001E2727">
        <w:rPr>
          <w:color w:val="171717"/>
          <w:spacing w:val="1"/>
        </w:rPr>
        <w:t xml:space="preserve"> </w:t>
      </w:r>
      <w:proofErr w:type="spellStart"/>
      <w:r w:rsidRPr="001E2727">
        <w:rPr>
          <w:color w:val="171717"/>
        </w:rPr>
        <w:t>Прутский</w:t>
      </w:r>
      <w:proofErr w:type="spellEnd"/>
      <w:r w:rsidRPr="001E2727">
        <w:rPr>
          <w:color w:val="171717"/>
        </w:rPr>
        <w:t xml:space="preserve"> поход. Борьба за гегемонию на Балтике. Сражения у м. Гангут и о.</w:t>
      </w:r>
      <w:r w:rsidRPr="001E2727">
        <w:rPr>
          <w:color w:val="171717"/>
          <w:spacing w:val="1"/>
        </w:rPr>
        <w:t xml:space="preserve"> </w:t>
      </w:r>
      <w:proofErr w:type="spellStart"/>
      <w:r w:rsidRPr="001E2727">
        <w:rPr>
          <w:color w:val="171717"/>
        </w:rPr>
        <w:t>Гренгам</w:t>
      </w:r>
      <w:proofErr w:type="spellEnd"/>
      <w:r w:rsidRPr="001E2727">
        <w:rPr>
          <w:color w:val="171717"/>
        </w:rPr>
        <w:t xml:space="preserve">. </w:t>
      </w:r>
      <w:proofErr w:type="spellStart"/>
      <w:r w:rsidRPr="001E2727">
        <w:rPr>
          <w:color w:val="171717"/>
        </w:rPr>
        <w:t>Ништадтский</w:t>
      </w:r>
      <w:proofErr w:type="spellEnd"/>
      <w:r w:rsidRPr="001E2727">
        <w:rPr>
          <w:color w:val="171717"/>
        </w:rPr>
        <w:t xml:space="preserve"> мир и его последствия. Закрепление России на берегах</w:t>
      </w:r>
      <w:r w:rsidRPr="001E2727">
        <w:rPr>
          <w:color w:val="171717"/>
          <w:spacing w:val="1"/>
        </w:rPr>
        <w:t xml:space="preserve"> </w:t>
      </w:r>
      <w:r w:rsidRPr="001E2727">
        <w:rPr>
          <w:color w:val="171717"/>
        </w:rPr>
        <w:t>Балтики.</w:t>
      </w:r>
      <w:r w:rsidRPr="001E2727">
        <w:rPr>
          <w:color w:val="171717"/>
          <w:spacing w:val="-1"/>
        </w:rPr>
        <w:t xml:space="preserve"> </w:t>
      </w:r>
      <w:r w:rsidRPr="001E2727">
        <w:rPr>
          <w:color w:val="171717"/>
        </w:rPr>
        <w:t>Провозглашение</w:t>
      </w:r>
      <w:r w:rsidRPr="001E2727">
        <w:rPr>
          <w:color w:val="171717"/>
          <w:spacing w:val="-1"/>
        </w:rPr>
        <w:t xml:space="preserve"> </w:t>
      </w:r>
      <w:r w:rsidRPr="001E2727">
        <w:rPr>
          <w:color w:val="171717"/>
        </w:rPr>
        <w:t>России</w:t>
      </w:r>
      <w:r w:rsidRPr="001E2727">
        <w:rPr>
          <w:color w:val="171717"/>
          <w:spacing w:val="-2"/>
        </w:rPr>
        <w:t xml:space="preserve"> </w:t>
      </w:r>
      <w:r w:rsidRPr="001E2727">
        <w:rPr>
          <w:color w:val="171717"/>
        </w:rPr>
        <w:t>империей. Каспийский</w:t>
      </w:r>
      <w:r w:rsidRPr="001E2727">
        <w:rPr>
          <w:color w:val="171717"/>
          <w:spacing w:val="-2"/>
        </w:rPr>
        <w:t xml:space="preserve"> </w:t>
      </w:r>
      <w:r w:rsidRPr="001E2727">
        <w:rPr>
          <w:color w:val="171717"/>
        </w:rPr>
        <w:t>поход Петра</w:t>
      </w:r>
      <w:r w:rsidRPr="001E2727">
        <w:rPr>
          <w:color w:val="171717"/>
          <w:spacing w:val="-1"/>
        </w:rPr>
        <w:t xml:space="preserve"> </w:t>
      </w:r>
      <w:r w:rsidRPr="001E2727">
        <w:rPr>
          <w:color w:val="171717"/>
        </w:rPr>
        <w:t>I.</w:t>
      </w:r>
    </w:p>
    <w:p w14:paraId="133854D5" w14:textId="77777777" w:rsidR="001F5451" w:rsidRPr="001E2727" w:rsidRDefault="001F5451" w:rsidP="005F502E">
      <w:pPr>
        <w:pStyle w:val="a3"/>
        <w:ind w:left="0" w:firstLine="709"/>
      </w:pPr>
      <w:r w:rsidRPr="001E2727">
        <w:rPr>
          <w:b/>
          <w:i/>
          <w:color w:val="171717"/>
        </w:rPr>
        <w:t>Преобразования</w:t>
      </w:r>
      <w:r w:rsidRPr="001E2727">
        <w:rPr>
          <w:b/>
          <w:i/>
          <w:color w:val="171717"/>
          <w:spacing w:val="1"/>
        </w:rPr>
        <w:t xml:space="preserve"> </w:t>
      </w:r>
      <w:r w:rsidRPr="001E2727">
        <w:rPr>
          <w:b/>
          <w:i/>
          <w:color w:val="171717"/>
        </w:rPr>
        <w:t>Петра</w:t>
      </w:r>
      <w:r w:rsidRPr="001E2727">
        <w:rPr>
          <w:b/>
          <w:i/>
          <w:color w:val="171717"/>
          <w:spacing w:val="1"/>
        </w:rPr>
        <w:t xml:space="preserve"> </w:t>
      </w:r>
      <w:r w:rsidRPr="001E2727">
        <w:rPr>
          <w:b/>
          <w:i/>
          <w:color w:val="171717"/>
        </w:rPr>
        <w:t>I</w:t>
      </w:r>
      <w:r w:rsidRPr="001E2727">
        <w:rPr>
          <w:b/>
          <w:i/>
          <w:color w:val="171717"/>
          <w:spacing w:val="1"/>
        </w:rPr>
        <w:t xml:space="preserve"> </w:t>
      </w:r>
      <w:r w:rsidRPr="001E2727">
        <w:rPr>
          <w:b/>
          <w:i/>
          <w:color w:val="171717"/>
        </w:rPr>
        <w:t>в</w:t>
      </w:r>
      <w:r w:rsidRPr="001E2727">
        <w:rPr>
          <w:b/>
          <w:i/>
          <w:color w:val="171717"/>
          <w:spacing w:val="1"/>
        </w:rPr>
        <w:t xml:space="preserve"> </w:t>
      </w:r>
      <w:r w:rsidRPr="001E2727">
        <w:rPr>
          <w:b/>
          <w:i/>
          <w:color w:val="171717"/>
        </w:rPr>
        <w:t>области</w:t>
      </w:r>
      <w:r w:rsidRPr="001E2727">
        <w:rPr>
          <w:b/>
          <w:i/>
          <w:color w:val="171717"/>
          <w:spacing w:val="1"/>
        </w:rPr>
        <w:t xml:space="preserve"> </w:t>
      </w:r>
      <w:r w:rsidRPr="001E2727">
        <w:rPr>
          <w:b/>
          <w:i/>
          <w:color w:val="171717"/>
        </w:rPr>
        <w:t>культуры</w:t>
      </w:r>
      <w:r w:rsidRPr="001E2727">
        <w:rPr>
          <w:color w:val="171717"/>
        </w:rPr>
        <w:t>.</w:t>
      </w:r>
      <w:r w:rsidRPr="001E2727">
        <w:rPr>
          <w:color w:val="171717"/>
          <w:spacing w:val="1"/>
        </w:rPr>
        <w:t xml:space="preserve"> </w:t>
      </w:r>
      <w:r w:rsidRPr="001E2727">
        <w:rPr>
          <w:color w:val="171717"/>
        </w:rPr>
        <w:t>Доминирование</w:t>
      </w:r>
      <w:r w:rsidRPr="001E2727">
        <w:rPr>
          <w:color w:val="171717"/>
          <w:spacing w:val="1"/>
        </w:rPr>
        <w:t xml:space="preserve"> </w:t>
      </w:r>
      <w:r w:rsidRPr="001E2727">
        <w:rPr>
          <w:color w:val="171717"/>
        </w:rPr>
        <w:t>светского начала в культурной политике. Влияние культуры стран зарубежной</w:t>
      </w:r>
      <w:r w:rsidRPr="001E2727">
        <w:rPr>
          <w:color w:val="171717"/>
          <w:spacing w:val="1"/>
        </w:rPr>
        <w:t xml:space="preserve"> </w:t>
      </w:r>
      <w:r w:rsidRPr="001E2727">
        <w:rPr>
          <w:color w:val="171717"/>
        </w:rPr>
        <w:t>Европы.</w:t>
      </w:r>
      <w:r w:rsidRPr="001E2727">
        <w:rPr>
          <w:color w:val="171717"/>
          <w:spacing w:val="1"/>
        </w:rPr>
        <w:t xml:space="preserve"> </w:t>
      </w:r>
      <w:r w:rsidRPr="001E2727">
        <w:rPr>
          <w:color w:val="171717"/>
        </w:rPr>
        <w:t>Привлечение</w:t>
      </w:r>
      <w:r w:rsidRPr="001E2727">
        <w:rPr>
          <w:color w:val="171717"/>
          <w:spacing w:val="1"/>
        </w:rPr>
        <w:t xml:space="preserve"> </w:t>
      </w:r>
      <w:r w:rsidRPr="001E2727">
        <w:rPr>
          <w:color w:val="171717"/>
        </w:rPr>
        <w:t>иностранных</w:t>
      </w:r>
      <w:r w:rsidRPr="001E2727">
        <w:rPr>
          <w:color w:val="171717"/>
          <w:spacing w:val="1"/>
        </w:rPr>
        <w:t xml:space="preserve"> </w:t>
      </w:r>
      <w:r w:rsidRPr="001E2727">
        <w:rPr>
          <w:color w:val="171717"/>
        </w:rPr>
        <w:t>специалистов.</w:t>
      </w:r>
      <w:r w:rsidRPr="001E2727">
        <w:rPr>
          <w:color w:val="171717"/>
          <w:spacing w:val="1"/>
        </w:rPr>
        <w:t xml:space="preserve"> </w:t>
      </w:r>
      <w:r w:rsidRPr="001E2727">
        <w:rPr>
          <w:color w:val="171717"/>
        </w:rPr>
        <w:t>Введение</w:t>
      </w:r>
      <w:r w:rsidRPr="001E2727">
        <w:rPr>
          <w:color w:val="171717"/>
          <w:spacing w:val="1"/>
        </w:rPr>
        <w:t xml:space="preserve"> </w:t>
      </w:r>
      <w:r w:rsidRPr="001E2727">
        <w:rPr>
          <w:color w:val="171717"/>
        </w:rPr>
        <w:t>нового</w:t>
      </w:r>
      <w:r w:rsidRPr="001E2727">
        <w:rPr>
          <w:color w:val="171717"/>
          <w:spacing w:val="1"/>
        </w:rPr>
        <w:t xml:space="preserve"> </w:t>
      </w:r>
      <w:r w:rsidRPr="001E2727">
        <w:rPr>
          <w:color w:val="171717"/>
        </w:rPr>
        <w:t>летоисчисления,</w:t>
      </w:r>
      <w:r w:rsidRPr="001E2727">
        <w:rPr>
          <w:color w:val="171717"/>
          <w:spacing w:val="58"/>
        </w:rPr>
        <w:t xml:space="preserve"> </w:t>
      </w:r>
      <w:r w:rsidRPr="001E2727">
        <w:rPr>
          <w:color w:val="171717"/>
        </w:rPr>
        <w:t>гражданского</w:t>
      </w:r>
      <w:r w:rsidRPr="001E2727">
        <w:rPr>
          <w:color w:val="171717"/>
          <w:spacing w:val="57"/>
        </w:rPr>
        <w:t xml:space="preserve"> </w:t>
      </w:r>
      <w:r w:rsidRPr="001E2727">
        <w:rPr>
          <w:color w:val="171717"/>
        </w:rPr>
        <w:t>шрифта</w:t>
      </w:r>
      <w:r w:rsidRPr="001E2727">
        <w:rPr>
          <w:color w:val="171717"/>
          <w:spacing w:val="63"/>
        </w:rPr>
        <w:t xml:space="preserve"> </w:t>
      </w:r>
      <w:r w:rsidRPr="001E2727">
        <w:rPr>
          <w:color w:val="171717"/>
        </w:rPr>
        <w:t>и</w:t>
      </w:r>
      <w:r w:rsidRPr="001E2727">
        <w:rPr>
          <w:color w:val="171717"/>
          <w:spacing w:val="56"/>
        </w:rPr>
        <w:t xml:space="preserve"> </w:t>
      </w:r>
      <w:r w:rsidRPr="001E2727">
        <w:rPr>
          <w:color w:val="171717"/>
        </w:rPr>
        <w:t>гражданской</w:t>
      </w:r>
      <w:r w:rsidRPr="001E2727">
        <w:rPr>
          <w:color w:val="171717"/>
          <w:spacing w:val="56"/>
        </w:rPr>
        <w:t xml:space="preserve"> </w:t>
      </w:r>
      <w:r w:rsidRPr="001E2727">
        <w:rPr>
          <w:color w:val="171717"/>
        </w:rPr>
        <w:t>печати.</w:t>
      </w:r>
      <w:r w:rsidRPr="001E2727">
        <w:rPr>
          <w:color w:val="171717"/>
          <w:spacing w:val="58"/>
        </w:rPr>
        <w:t xml:space="preserve"> </w:t>
      </w:r>
      <w:r w:rsidRPr="001E2727">
        <w:rPr>
          <w:color w:val="171717"/>
        </w:rPr>
        <w:t>Первая</w:t>
      </w:r>
      <w:r w:rsidRPr="001E2727">
        <w:rPr>
          <w:color w:val="171717"/>
          <w:spacing w:val="58"/>
        </w:rPr>
        <w:t xml:space="preserve"> </w:t>
      </w:r>
      <w:r w:rsidRPr="001E2727">
        <w:rPr>
          <w:color w:val="171717"/>
        </w:rPr>
        <w:t>газета</w:t>
      </w:r>
      <w:r>
        <w:t xml:space="preserve"> </w:t>
      </w:r>
      <w:r w:rsidRPr="001E2727">
        <w:rPr>
          <w:color w:val="171717"/>
        </w:rPr>
        <w:t>«Ведомости». Создание сети школ и специальных учебных заведений. Развитие</w:t>
      </w:r>
      <w:r w:rsidRPr="001E2727">
        <w:rPr>
          <w:color w:val="171717"/>
          <w:spacing w:val="-67"/>
        </w:rPr>
        <w:t xml:space="preserve"> </w:t>
      </w:r>
      <w:r w:rsidRPr="001E2727">
        <w:rPr>
          <w:color w:val="171717"/>
        </w:rPr>
        <w:t>науки.</w:t>
      </w:r>
      <w:r w:rsidRPr="001E2727">
        <w:rPr>
          <w:color w:val="171717"/>
          <w:spacing w:val="1"/>
        </w:rPr>
        <w:t xml:space="preserve"> </w:t>
      </w:r>
      <w:r w:rsidRPr="001E2727">
        <w:rPr>
          <w:color w:val="171717"/>
        </w:rPr>
        <w:t>Открытие</w:t>
      </w:r>
      <w:r w:rsidRPr="001E2727">
        <w:rPr>
          <w:color w:val="171717"/>
          <w:spacing w:val="1"/>
        </w:rPr>
        <w:t xml:space="preserve"> </w:t>
      </w:r>
      <w:r w:rsidRPr="001E2727">
        <w:rPr>
          <w:color w:val="171717"/>
        </w:rPr>
        <w:t>Академии</w:t>
      </w:r>
      <w:r w:rsidRPr="001E2727">
        <w:rPr>
          <w:color w:val="171717"/>
          <w:spacing w:val="1"/>
        </w:rPr>
        <w:t xml:space="preserve"> </w:t>
      </w:r>
      <w:r w:rsidRPr="001E2727">
        <w:rPr>
          <w:color w:val="171717"/>
        </w:rPr>
        <w:t>наук</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Петербурге.</w:t>
      </w:r>
      <w:r w:rsidRPr="001E2727">
        <w:rPr>
          <w:color w:val="171717"/>
          <w:spacing w:val="1"/>
        </w:rPr>
        <w:t xml:space="preserve"> </w:t>
      </w:r>
      <w:r w:rsidRPr="001E2727">
        <w:rPr>
          <w:color w:val="171717"/>
        </w:rPr>
        <w:t>Кунсткамера.</w:t>
      </w:r>
      <w:r w:rsidRPr="001E2727">
        <w:rPr>
          <w:color w:val="171717"/>
          <w:spacing w:val="1"/>
        </w:rPr>
        <w:t xml:space="preserve"> </w:t>
      </w:r>
      <w:r w:rsidRPr="001E2727">
        <w:rPr>
          <w:color w:val="171717"/>
        </w:rPr>
        <w:t>Светская</w:t>
      </w:r>
      <w:r w:rsidRPr="001E2727">
        <w:rPr>
          <w:color w:val="171717"/>
          <w:spacing w:val="1"/>
        </w:rPr>
        <w:t xml:space="preserve"> </w:t>
      </w:r>
      <w:r w:rsidRPr="001E2727">
        <w:rPr>
          <w:color w:val="171717"/>
        </w:rPr>
        <w:t>живопись,</w:t>
      </w:r>
      <w:r w:rsidRPr="001E2727">
        <w:rPr>
          <w:color w:val="171717"/>
          <w:spacing w:val="3"/>
        </w:rPr>
        <w:t xml:space="preserve"> </w:t>
      </w:r>
      <w:r w:rsidRPr="001E2727">
        <w:rPr>
          <w:color w:val="171717"/>
        </w:rPr>
        <w:t>портрет петровской</w:t>
      </w:r>
      <w:r w:rsidRPr="001E2727">
        <w:rPr>
          <w:color w:val="171717"/>
          <w:spacing w:val="1"/>
        </w:rPr>
        <w:t xml:space="preserve"> </w:t>
      </w:r>
      <w:r w:rsidRPr="001E2727">
        <w:rPr>
          <w:color w:val="171717"/>
        </w:rPr>
        <w:t>эпохи.</w:t>
      </w:r>
    </w:p>
    <w:p w14:paraId="731B27A6" w14:textId="77777777" w:rsidR="001F5451" w:rsidRPr="001E2727" w:rsidRDefault="001F5451" w:rsidP="005F502E">
      <w:pPr>
        <w:pStyle w:val="a3"/>
        <w:ind w:left="0" w:firstLine="709"/>
      </w:pPr>
      <w:r w:rsidRPr="001E2727">
        <w:rPr>
          <w:color w:val="171717"/>
        </w:rPr>
        <w:t>Скульптура</w:t>
      </w:r>
      <w:r w:rsidRPr="001E2727">
        <w:rPr>
          <w:color w:val="171717"/>
          <w:spacing w:val="-6"/>
        </w:rPr>
        <w:t xml:space="preserve"> </w:t>
      </w:r>
      <w:r w:rsidRPr="001E2727">
        <w:rPr>
          <w:color w:val="171717"/>
        </w:rPr>
        <w:t>и</w:t>
      </w:r>
      <w:r w:rsidRPr="001E2727">
        <w:rPr>
          <w:color w:val="171717"/>
          <w:spacing w:val="-6"/>
        </w:rPr>
        <w:t xml:space="preserve"> </w:t>
      </w:r>
      <w:r w:rsidRPr="001E2727">
        <w:rPr>
          <w:color w:val="171717"/>
        </w:rPr>
        <w:t>архитектура. Памятники</w:t>
      </w:r>
      <w:r w:rsidRPr="001E2727">
        <w:rPr>
          <w:color w:val="171717"/>
          <w:spacing w:val="-6"/>
        </w:rPr>
        <w:t xml:space="preserve"> </w:t>
      </w:r>
      <w:r w:rsidRPr="001E2727">
        <w:rPr>
          <w:color w:val="171717"/>
        </w:rPr>
        <w:t>раннего</w:t>
      </w:r>
      <w:r w:rsidRPr="001E2727">
        <w:rPr>
          <w:color w:val="171717"/>
          <w:spacing w:val="-7"/>
        </w:rPr>
        <w:t xml:space="preserve"> </w:t>
      </w:r>
      <w:r w:rsidRPr="001E2727">
        <w:rPr>
          <w:color w:val="171717"/>
        </w:rPr>
        <w:t>барокко.</w:t>
      </w:r>
    </w:p>
    <w:p w14:paraId="73CCF4F3" w14:textId="77777777" w:rsidR="001F5451" w:rsidRPr="001E2727" w:rsidRDefault="001F5451" w:rsidP="005F502E">
      <w:pPr>
        <w:pStyle w:val="a3"/>
        <w:ind w:left="0" w:firstLine="709"/>
      </w:pPr>
      <w:r w:rsidRPr="001E2727">
        <w:rPr>
          <w:color w:val="171717"/>
        </w:rPr>
        <w:t>Повседневная жизнь и быт правящей элиты и основной массы населения.</w:t>
      </w:r>
      <w:r w:rsidRPr="001E2727">
        <w:rPr>
          <w:color w:val="171717"/>
          <w:spacing w:val="1"/>
        </w:rPr>
        <w:t xml:space="preserve"> </w:t>
      </w:r>
      <w:r w:rsidRPr="001E2727">
        <w:rPr>
          <w:color w:val="171717"/>
        </w:rPr>
        <w:t>Перемены в образе жизни российского дворянства. «Юности честное зерцало».</w:t>
      </w:r>
      <w:r w:rsidRPr="001E2727">
        <w:rPr>
          <w:color w:val="171717"/>
          <w:spacing w:val="1"/>
        </w:rPr>
        <w:t xml:space="preserve"> </w:t>
      </w:r>
      <w:r w:rsidRPr="001E2727">
        <w:rPr>
          <w:color w:val="171717"/>
        </w:rPr>
        <w:t>Новые</w:t>
      </w:r>
      <w:r w:rsidRPr="001E2727">
        <w:rPr>
          <w:color w:val="171717"/>
          <w:spacing w:val="62"/>
        </w:rPr>
        <w:t xml:space="preserve"> </w:t>
      </w:r>
      <w:r w:rsidRPr="001E2727">
        <w:rPr>
          <w:color w:val="171717"/>
        </w:rPr>
        <w:t>формы</w:t>
      </w:r>
      <w:r w:rsidRPr="001E2727">
        <w:rPr>
          <w:color w:val="171717"/>
          <w:spacing w:val="61"/>
        </w:rPr>
        <w:t xml:space="preserve"> </w:t>
      </w:r>
      <w:r w:rsidRPr="001E2727">
        <w:rPr>
          <w:color w:val="171717"/>
        </w:rPr>
        <w:t>общения</w:t>
      </w:r>
      <w:r w:rsidRPr="001E2727">
        <w:rPr>
          <w:color w:val="171717"/>
          <w:spacing w:val="66"/>
        </w:rPr>
        <w:t xml:space="preserve"> </w:t>
      </w:r>
      <w:r w:rsidRPr="001E2727">
        <w:rPr>
          <w:color w:val="171717"/>
        </w:rPr>
        <w:t>в</w:t>
      </w:r>
      <w:r w:rsidRPr="001E2727">
        <w:rPr>
          <w:color w:val="171717"/>
          <w:spacing w:val="59"/>
        </w:rPr>
        <w:t xml:space="preserve"> </w:t>
      </w:r>
      <w:r w:rsidRPr="001E2727">
        <w:rPr>
          <w:color w:val="171717"/>
        </w:rPr>
        <w:t>дворянской</w:t>
      </w:r>
      <w:r w:rsidRPr="001E2727">
        <w:rPr>
          <w:color w:val="171717"/>
          <w:spacing w:val="60"/>
        </w:rPr>
        <w:t xml:space="preserve"> </w:t>
      </w:r>
      <w:r w:rsidRPr="001E2727">
        <w:rPr>
          <w:color w:val="171717"/>
        </w:rPr>
        <w:t>среде.</w:t>
      </w:r>
      <w:r w:rsidRPr="001E2727">
        <w:rPr>
          <w:color w:val="171717"/>
          <w:spacing w:val="2"/>
        </w:rPr>
        <w:t xml:space="preserve"> </w:t>
      </w:r>
      <w:r w:rsidRPr="001E2727">
        <w:rPr>
          <w:color w:val="171717"/>
        </w:rPr>
        <w:t>Ассамблеи,</w:t>
      </w:r>
      <w:r w:rsidRPr="001E2727">
        <w:rPr>
          <w:color w:val="171717"/>
          <w:spacing w:val="62"/>
        </w:rPr>
        <w:t xml:space="preserve"> </w:t>
      </w:r>
      <w:r w:rsidRPr="001E2727">
        <w:rPr>
          <w:color w:val="171717"/>
        </w:rPr>
        <w:t>балы,</w:t>
      </w:r>
      <w:r w:rsidRPr="001E2727">
        <w:rPr>
          <w:color w:val="171717"/>
          <w:spacing w:val="63"/>
        </w:rPr>
        <w:t xml:space="preserve"> </w:t>
      </w:r>
      <w:r w:rsidRPr="001E2727">
        <w:rPr>
          <w:color w:val="171717"/>
        </w:rPr>
        <w:t>светские</w:t>
      </w:r>
      <w:r>
        <w:t xml:space="preserve"> </w:t>
      </w:r>
      <w:r w:rsidRPr="001E2727">
        <w:rPr>
          <w:color w:val="171717"/>
        </w:rPr>
        <w:t>государ</w:t>
      </w:r>
      <w:r>
        <w:rPr>
          <w:color w:val="171717"/>
        </w:rPr>
        <w:t xml:space="preserve">ственные праздники. Европейский </w:t>
      </w:r>
      <w:r w:rsidRPr="001E2727">
        <w:rPr>
          <w:color w:val="171717"/>
        </w:rPr>
        <w:t>стиль</w:t>
      </w:r>
      <w:r w:rsidRPr="001E2727">
        <w:rPr>
          <w:color w:val="171717"/>
        </w:rPr>
        <w:tab/>
      </w:r>
      <w:r>
        <w:rPr>
          <w:color w:val="171717"/>
        </w:rPr>
        <w:t xml:space="preserve"> </w:t>
      </w:r>
      <w:r w:rsidRPr="001E2727">
        <w:rPr>
          <w:color w:val="171717"/>
        </w:rPr>
        <w:t>в</w:t>
      </w:r>
      <w:r>
        <w:rPr>
          <w:color w:val="171717"/>
        </w:rPr>
        <w:t xml:space="preserve"> </w:t>
      </w:r>
      <w:r w:rsidRPr="001E2727">
        <w:rPr>
          <w:color w:val="171717"/>
        </w:rPr>
        <w:t>одежде,</w:t>
      </w:r>
      <w:r>
        <w:rPr>
          <w:color w:val="171717"/>
        </w:rPr>
        <w:t xml:space="preserve"> </w:t>
      </w:r>
      <w:r w:rsidRPr="001E2727">
        <w:rPr>
          <w:color w:val="171717"/>
          <w:spacing w:val="-1"/>
        </w:rPr>
        <w:t>развлечениях,</w:t>
      </w:r>
      <w:r w:rsidRPr="001E2727">
        <w:rPr>
          <w:color w:val="171717"/>
          <w:spacing w:val="-67"/>
        </w:rPr>
        <w:t xml:space="preserve"> </w:t>
      </w:r>
      <w:r w:rsidRPr="001E2727">
        <w:rPr>
          <w:color w:val="171717"/>
        </w:rPr>
        <w:t>питании.</w:t>
      </w:r>
      <w:r w:rsidRPr="001E2727">
        <w:rPr>
          <w:color w:val="171717"/>
          <w:spacing w:val="7"/>
        </w:rPr>
        <w:t xml:space="preserve"> </w:t>
      </w:r>
      <w:r w:rsidRPr="001E2727">
        <w:rPr>
          <w:color w:val="171717"/>
        </w:rPr>
        <w:t>Изменения</w:t>
      </w:r>
      <w:r w:rsidRPr="001E2727">
        <w:rPr>
          <w:color w:val="171717"/>
          <w:spacing w:val="1"/>
        </w:rPr>
        <w:t xml:space="preserve"> </w:t>
      </w:r>
      <w:r w:rsidRPr="001E2727">
        <w:rPr>
          <w:color w:val="171717"/>
        </w:rPr>
        <w:t xml:space="preserve">в </w:t>
      </w:r>
      <w:r w:rsidRPr="001E2727">
        <w:rPr>
          <w:color w:val="171717"/>
        </w:rPr>
        <w:lastRenderedPageBreak/>
        <w:t>положении</w:t>
      </w:r>
      <w:r w:rsidRPr="001E2727">
        <w:rPr>
          <w:color w:val="171717"/>
          <w:spacing w:val="1"/>
        </w:rPr>
        <w:t xml:space="preserve"> </w:t>
      </w:r>
      <w:r w:rsidRPr="001E2727">
        <w:rPr>
          <w:color w:val="171717"/>
        </w:rPr>
        <w:t>женщин.</w:t>
      </w:r>
    </w:p>
    <w:p w14:paraId="18DE12FA" w14:textId="77777777" w:rsidR="001F5451" w:rsidRPr="001E2727" w:rsidRDefault="001F5451" w:rsidP="005F502E">
      <w:pPr>
        <w:pStyle w:val="a3"/>
        <w:ind w:left="0" w:firstLine="709"/>
      </w:pPr>
      <w:r w:rsidRPr="001E2727">
        <w:rPr>
          <w:color w:val="171717"/>
        </w:rPr>
        <w:t>Итоги,</w:t>
      </w:r>
      <w:r w:rsidRPr="001E2727">
        <w:rPr>
          <w:color w:val="171717"/>
          <w:spacing w:val="-7"/>
        </w:rPr>
        <w:t xml:space="preserve"> </w:t>
      </w:r>
      <w:r w:rsidRPr="001E2727">
        <w:rPr>
          <w:color w:val="171717"/>
        </w:rPr>
        <w:t>последствия</w:t>
      </w:r>
      <w:r w:rsidRPr="001E2727">
        <w:rPr>
          <w:color w:val="171717"/>
          <w:spacing w:val="-7"/>
        </w:rPr>
        <w:t xml:space="preserve"> </w:t>
      </w:r>
      <w:r w:rsidRPr="001E2727">
        <w:rPr>
          <w:color w:val="171717"/>
        </w:rPr>
        <w:t>и</w:t>
      </w:r>
      <w:r w:rsidRPr="001E2727">
        <w:rPr>
          <w:color w:val="171717"/>
          <w:spacing w:val="-8"/>
        </w:rPr>
        <w:t xml:space="preserve"> </w:t>
      </w:r>
      <w:r w:rsidRPr="001E2727">
        <w:rPr>
          <w:color w:val="171717"/>
        </w:rPr>
        <w:t>значение</w:t>
      </w:r>
      <w:r w:rsidRPr="001E2727">
        <w:rPr>
          <w:color w:val="171717"/>
          <w:spacing w:val="-8"/>
        </w:rPr>
        <w:t xml:space="preserve"> </w:t>
      </w:r>
      <w:r w:rsidRPr="001E2727">
        <w:rPr>
          <w:color w:val="171717"/>
        </w:rPr>
        <w:t>петровских</w:t>
      </w:r>
      <w:r w:rsidRPr="001E2727">
        <w:rPr>
          <w:color w:val="171717"/>
          <w:spacing w:val="-12"/>
        </w:rPr>
        <w:t xml:space="preserve"> </w:t>
      </w:r>
      <w:r w:rsidRPr="001E2727">
        <w:rPr>
          <w:color w:val="171717"/>
        </w:rPr>
        <w:t>преобразований.</w:t>
      </w:r>
      <w:r w:rsidRPr="001E2727">
        <w:rPr>
          <w:color w:val="171717"/>
          <w:spacing w:val="-68"/>
        </w:rPr>
        <w:t xml:space="preserve"> </w:t>
      </w:r>
      <w:r w:rsidRPr="001E2727">
        <w:rPr>
          <w:color w:val="171717"/>
        </w:rPr>
        <w:t>Образ</w:t>
      </w:r>
      <w:r w:rsidRPr="001E2727">
        <w:rPr>
          <w:color w:val="171717"/>
          <w:spacing w:val="1"/>
        </w:rPr>
        <w:t xml:space="preserve"> </w:t>
      </w:r>
      <w:r w:rsidRPr="001E2727">
        <w:rPr>
          <w:color w:val="171717"/>
        </w:rPr>
        <w:t>Петра</w:t>
      </w:r>
      <w:r w:rsidRPr="001E2727">
        <w:rPr>
          <w:color w:val="171717"/>
          <w:spacing w:val="1"/>
        </w:rPr>
        <w:t xml:space="preserve"> </w:t>
      </w:r>
      <w:r w:rsidRPr="001E2727">
        <w:rPr>
          <w:color w:val="171717"/>
        </w:rPr>
        <w:t>I в</w:t>
      </w:r>
      <w:r w:rsidRPr="001E2727">
        <w:rPr>
          <w:color w:val="171717"/>
          <w:spacing w:val="-1"/>
        </w:rPr>
        <w:t xml:space="preserve"> </w:t>
      </w:r>
      <w:r w:rsidRPr="001E2727">
        <w:rPr>
          <w:color w:val="171717"/>
        </w:rPr>
        <w:t>русской</w:t>
      </w:r>
      <w:r w:rsidRPr="001E2727">
        <w:rPr>
          <w:color w:val="171717"/>
          <w:spacing w:val="1"/>
        </w:rPr>
        <w:t xml:space="preserve"> </w:t>
      </w:r>
      <w:r w:rsidRPr="001E2727">
        <w:rPr>
          <w:color w:val="171717"/>
        </w:rPr>
        <w:t>культуре.</w:t>
      </w:r>
    </w:p>
    <w:p w14:paraId="1A8ACEAC" w14:textId="77777777" w:rsidR="001F5451" w:rsidRPr="001E2727" w:rsidRDefault="001F5451" w:rsidP="005F502E">
      <w:pPr>
        <w:pStyle w:val="11"/>
        <w:ind w:left="0" w:firstLine="709"/>
        <w:jc w:val="both"/>
        <w:rPr>
          <w:b w:val="0"/>
        </w:rPr>
      </w:pPr>
      <w:r w:rsidRPr="001E2727">
        <w:rPr>
          <w:color w:val="171717"/>
        </w:rPr>
        <w:t>Россия</w:t>
      </w:r>
      <w:r w:rsidRPr="001E2727">
        <w:rPr>
          <w:color w:val="171717"/>
          <w:spacing w:val="-5"/>
        </w:rPr>
        <w:t xml:space="preserve"> </w:t>
      </w:r>
      <w:r w:rsidRPr="001E2727">
        <w:rPr>
          <w:color w:val="171717"/>
        </w:rPr>
        <w:t>после</w:t>
      </w:r>
      <w:r w:rsidRPr="001E2727">
        <w:rPr>
          <w:color w:val="171717"/>
          <w:spacing w:val="-2"/>
        </w:rPr>
        <w:t xml:space="preserve"> </w:t>
      </w:r>
      <w:r w:rsidRPr="001E2727">
        <w:rPr>
          <w:color w:val="171717"/>
        </w:rPr>
        <w:t>Петра</w:t>
      </w:r>
      <w:r w:rsidRPr="001E2727">
        <w:rPr>
          <w:color w:val="171717"/>
          <w:spacing w:val="-3"/>
        </w:rPr>
        <w:t xml:space="preserve"> </w:t>
      </w:r>
      <w:r w:rsidRPr="001E2727">
        <w:rPr>
          <w:color w:val="171717"/>
        </w:rPr>
        <w:t>I. Дворцовые</w:t>
      </w:r>
      <w:r w:rsidRPr="001E2727">
        <w:rPr>
          <w:color w:val="171717"/>
          <w:spacing w:val="-1"/>
        </w:rPr>
        <w:t xml:space="preserve"> </w:t>
      </w:r>
      <w:r w:rsidRPr="001E2727">
        <w:rPr>
          <w:color w:val="171717"/>
        </w:rPr>
        <w:t>перевороты</w:t>
      </w:r>
      <w:r w:rsidRPr="001E2727">
        <w:rPr>
          <w:color w:val="171717"/>
          <w:spacing w:val="-2"/>
        </w:rPr>
        <w:t xml:space="preserve"> </w:t>
      </w:r>
      <w:r w:rsidRPr="001E2727">
        <w:rPr>
          <w:b w:val="0"/>
          <w:color w:val="171717"/>
        </w:rPr>
        <w:t>(7</w:t>
      </w:r>
      <w:r w:rsidRPr="001E2727">
        <w:rPr>
          <w:b w:val="0"/>
          <w:color w:val="171717"/>
          <w:spacing w:val="-3"/>
        </w:rPr>
        <w:t xml:space="preserve"> </w:t>
      </w:r>
      <w:r w:rsidRPr="001E2727">
        <w:rPr>
          <w:b w:val="0"/>
          <w:color w:val="171717"/>
        </w:rPr>
        <w:t>ч.)</w:t>
      </w:r>
    </w:p>
    <w:p w14:paraId="5A276BC2" w14:textId="77777777" w:rsidR="001F5451" w:rsidRPr="001E2727" w:rsidRDefault="001F5451" w:rsidP="005F502E">
      <w:pPr>
        <w:pStyle w:val="a3"/>
        <w:ind w:left="0" w:firstLine="709"/>
      </w:pPr>
      <w:r w:rsidRPr="001E2727">
        <w:rPr>
          <w:color w:val="171717"/>
        </w:rPr>
        <w:t>Причины нестабильности политического строя. Дворцовые перевороты.</w:t>
      </w:r>
      <w:r w:rsidRPr="001E2727">
        <w:rPr>
          <w:color w:val="171717"/>
          <w:spacing w:val="1"/>
        </w:rPr>
        <w:t xml:space="preserve"> </w:t>
      </w:r>
      <w:r w:rsidRPr="001E2727">
        <w:rPr>
          <w:color w:val="171717"/>
        </w:rPr>
        <w:t>Фаворитизм.</w:t>
      </w:r>
      <w:r w:rsidRPr="001E2727">
        <w:rPr>
          <w:color w:val="171717"/>
          <w:spacing w:val="1"/>
        </w:rPr>
        <w:t xml:space="preserve"> </w:t>
      </w:r>
      <w:r w:rsidRPr="001E2727">
        <w:rPr>
          <w:color w:val="171717"/>
        </w:rPr>
        <w:t>Создание</w:t>
      </w:r>
      <w:r w:rsidRPr="001E2727">
        <w:rPr>
          <w:color w:val="171717"/>
          <w:spacing w:val="1"/>
        </w:rPr>
        <w:t xml:space="preserve"> </w:t>
      </w:r>
      <w:r w:rsidRPr="001E2727">
        <w:rPr>
          <w:color w:val="171717"/>
        </w:rPr>
        <w:t>Верховного</w:t>
      </w:r>
      <w:r w:rsidRPr="001E2727">
        <w:rPr>
          <w:color w:val="171717"/>
          <w:spacing w:val="1"/>
        </w:rPr>
        <w:t xml:space="preserve"> </w:t>
      </w:r>
      <w:r w:rsidRPr="001E2727">
        <w:rPr>
          <w:color w:val="171717"/>
        </w:rPr>
        <w:t>тайного</w:t>
      </w:r>
      <w:r w:rsidRPr="001E2727">
        <w:rPr>
          <w:color w:val="171717"/>
          <w:spacing w:val="1"/>
        </w:rPr>
        <w:t xml:space="preserve"> </w:t>
      </w:r>
      <w:r w:rsidRPr="001E2727">
        <w:rPr>
          <w:color w:val="171717"/>
        </w:rPr>
        <w:t>совета.</w:t>
      </w:r>
      <w:r w:rsidRPr="001E2727">
        <w:rPr>
          <w:color w:val="171717"/>
          <w:spacing w:val="1"/>
        </w:rPr>
        <w:t xml:space="preserve"> </w:t>
      </w:r>
      <w:r w:rsidRPr="001E2727">
        <w:rPr>
          <w:color w:val="171717"/>
        </w:rPr>
        <w:t>Крушение</w:t>
      </w:r>
      <w:r w:rsidRPr="001E2727">
        <w:rPr>
          <w:color w:val="171717"/>
          <w:spacing w:val="1"/>
        </w:rPr>
        <w:t xml:space="preserve"> </w:t>
      </w:r>
      <w:r w:rsidRPr="001E2727">
        <w:rPr>
          <w:color w:val="171717"/>
        </w:rPr>
        <w:t>политической</w:t>
      </w:r>
      <w:r w:rsidRPr="001E2727">
        <w:rPr>
          <w:color w:val="171717"/>
          <w:spacing w:val="-67"/>
        </w:rPr>
        <w:t xml:space="preserve"> </w:t>
      </w:r>
      <w:r w:rsidRPr="001E2727">
        <w:rPr>
          <w:color w:val="171717"/>
        </w:rPr>
        <w:t>карьеры А.Д. Меншикова. Кондиции «</w:t>
      </w:r>
      <w:proofErr w:type="spellStart"/>
      <w:r w:rsidRPr="001E2727">
        <w:rPr>
          <w:color w:val="171717"/>
        </w:rPr>
        <w:t>верховников</w:t>
      </w:r>
      <w:proofErr w:type="spellEnd"/>
      <w:r w:rsidRPr="001E2727">
        <w:rPr>
          <w:color w:val="171717"/>
        </w:rPr>
        <w:t>» и приход к власти Анны</w:t>
      </w:r>
      <w:r w:rsidRPr="001E2727">
        <w:rPr>
          <w:color w:val="171717"/>
          <w:spacing w:val="1"/>
        </w:rPr>
        <w:t xml:space="preserve"> </w:t>
      </w:r>
      <w:r w:rsidRPr="001E2727">
        <w:rPr>
          <w:color w:val="171717"/>
        </w:rPr>
        <w:t>Иоанновны. Кабинет министров. Роль Э. Бирона, А.И. Остермана, А.П. Волынского,</w:t>
      </w:r>
      <w:r w:rsidRPr="001E2727">
        <w:rPr>
          <w:color w:val="171717"/>
          <w:spacing w:val="2"/>
        </w:rPr>
        <w:t xml:space="preserve"> </w:t>
      </w:r>
      <w:r w:rsidRPr="001E2727">
        <w:rPr>
          <w:color w:val="171717"/>
        </w:rPr>
        <w:t>Б.Х.</w:t>
      </w:r>
      <w:r w:rsidRPr="001E2727">
        <w:rPr>
          <w:color w:val="171717"/>
          <w:spacing w:val="2"/>
        </w:rPr>
        <w:t xml:space="preserve"> </w:t>
      </w:r>
      <w:r w:rsidRPr="001E2727">
        <w:rPr>
          <w:color w:val="171717"/>
        </w:rPr>
        <w:t>Миниха</w:t>
      </w:r>
      <w:r w:rsidRPr="001E2727">
        <w:rPr>
          <w:color w:val="171717"/>
          <w:spacing w:val="1"/>
        </w:rPr>
        <w:t xml:space="preserve"> </w:t>
      </w:r>
      <w:r w:rsidRPr="001E2727">
        <w:rPr>
          <w:color w:val="171717"/>
        </w:rPr>
        <w:t>в</w:t>
      </w:r>
      <w:r w:rsidRPr="001E2727">
        <w:rPr>
          <w:color w:val="171717"/>
          <w:spacing w:val="-2"/>
        </w:rPr>
        <w:t xml:space="preserve"> </w:t>
      </w:r>
      <w:r w:rsidRPr="001E2727">
        <w:rPr>
          <w:color w:val="171717"/>
        </w:rPr>
        <w:t>управлении и</w:t>
      </w:r>
      <w:r w:rsidRPr="001E2727">
        <w:rPr>
          <w:color w:val="171717"/>
          <w:spacing w:val="-1"/>
        </w:rPr>
        <w:t xml:space="preserve"> </w:t>
      </w:r>
      <w:r w:rsidRPr="001E2727">
        <w:rPr>
          <w:color w:val="171717"/>
        </w:rPr>
        <w:t>политической жизни</w:t>
      </w:r>
      <w:r w:rsidRPr="001E2727">
        <w:rPr>
          <w:color w:val="171717"/>
          <w:spacing w:val="-1"/>
        </w:rPr>
        <w:t xml:space="preserve"> </w:t>
      </w:r>
      <w:r w:rsidRPr="001E2727">
        <w:rPr>
          <w:color w:val="171717"/>
        </w:rPr>
        <w:t>страны.</w:t>
      </w:r>
    </w:p>
    <w:p w14:paraId="355DD20F" w14:textId="77777777" w:rsidR="001F5451" w:rsidRPr="001E2727" w:rsidRDefault="001F5451" w:rsidP="005F502E">
      <w:pPr>
        <w:pStyle w:val="a3"/>
        <w:ind w:left="0" w:firstLine="709"/>
      </w:pPr>
      <w:r w:rsidRPr="001E2727">
        <w:rPr>
          <w:color w:val="171717"/>
        </w:rPr>
        <w:t>Укрепление</w:t>
      </w:r>
      <w:r w:rsidRPr="001E2727">
        <w:rPr>
          <w:color w:val="171717"/>
          <w:spacing w:val="1"/>
        </w:rPr>
        <w:t xml:space="preserve"> </w:t>
      </w:r>
      <w:r w:rsidRPr="001E2727">
        <w:rPr>
          <w:color w:val="171717"/>
        </w:rPr>
        <w:t>границ</w:t>
      </w:r>
      <w:r w:rsidRPr="001E2727">
        <w:rPr>
          <w:color w:val="171717"/>
          <w:spacing w:val="1"/>
        </w:rPr>
        <w:t xml:space="preserve"> </w:t>
      </w:r>
      <w:r w:rsidRPr="001E2727">
        <w:rPr>
          <w:color w:val="171717"/>
        </w:rPr>
        <w:t>империи на</w:t>
      </w:r>
      <w:r w:rsidRPr="001E2727">
        <w:rPr>
          <w:color w:val="171717"/>
          <w:spacing w:val="1"/>
        </w:rPr>
        <w:t xml:space="preserve"> </w:t>
      </w:r>
      <w:r w:rsidRPr="001E2727">
        <w:rPr>
          <w:color w:val="171717"/>
        </w:rPr>
        <w:t>восточной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юго-восточной</w:t>
      </w:r>
      <w:r w:rsidRPr="001E2727">
        <w:rPr>
          <w:color w:val="171717"/>
          <w:spacing w:val="1"/>
        </w:rPr>
        <w:t xml:space="preserve"> </w:t>
      </w:r>
      <w:r w:rsidRPr="001E2727">
        <w:rPr>
          <w:color w:val="171717"/>
        </w:rPr>
        <w:t>окраинах.</w:t>
      </w:r>
      <w:r w:rsidRPr="001E2727">
        <w:rPr>
          <w:color w:val="171717"/>
          <w:spacing w:val="1"/>
        </w:rPr>
        <w:t xml:space="preserve"> </w:t>
      </w:r>
      <w:r w:rsidRPr="001E2727">
        <w:rPr>
          <w:color w:val="171717"/>
        </w:rPr>
        <w:t>Переход</w:t>
      </w:r>
      <w:r w:rsidRPr="001E2727">
        <w:rPr>
          <w:color w:val="171717"/>
          <w:spacing w:val="1"/>
        </w:rPr>
        <w:t xml:space="preserve"> </w:t>
      </w:r>
      <w:r w:rsidRPr="001E2727">
        <w:rPr>
          <w:color w:val="171717"/>
        </w:rPr>
        <w:t>Младшего</w:t>
      </w:r>
      <w:r w:rsidRPr="001E2727">
        <w:rPr>
          <w:color w:val="171717"/>
          <w:spacing w:val="1"/>
        </w:rPr>
        <w:t xml:space="preserve"> </w:t>
      </w:r>
      <w:proofErr w:type="spellStart"/>
      <w:r w:rsidRPr="001E2727">
        <w:rPr>
          <w:color w:val="171717"/>
        </w:rPr>
        <w:t>жуза</w:t>
      </w:r>
      <w:proofErr w:type="spellEnd"/>
      <w:r w:rsidRPr="001E2727">
        <w:rPr>
          <w:color w:val="171717"/>
          <w:spacing w:val="1"/>
        </w:rPr>
        <w:t xml:space="preserve"> </w:t>
      </w:r>
      <w:r w:rsidRPr="001E2727">
        <w:rPr>
          <w:color w:val="171717"/>
        </w:rPr>
        <w:t>под</w:t>
      </w:r>
      <w:r w:rsidRPr="001E2727">
        <w:rPr>
          <w:color w:val="171717"/>
          <w:spacing w:val="1"/>
        </w:rPr>
        <w:t xml:space="preserve"> </w:t>
      </w:r>
      <w:r w:rsidRPr="001E2727">
        <w:rPr>
          <w:color w:val="171717"/>
        </w:rPr>
        <w:t>суверенитет</w:t>
      </w:r>
      <w:r w:rsidRPr="001E2727">
        <w:rPr>
          <w:color w:val="171717"/>
          <w:spacing w:val="1"/>
        </w:rPr>
        <w:t xml:space="preserve"> </w:t>
      </w:r>
      <w:r w:rsidRPr="001E2727">
        <w:rPr>
          <w:color w:val="171717"/>
        </w:rPr>
        <w:t>Российской</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color w:val="171717"/>
        </w:rPr>
        <w:t>Война</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Османской империей.</w:t>
      </w:r>
    </w:p>
    <w:p w14:paraId="6B506875" w14:textId="77777777" w:rsidR="001F5451" w:rsidRPr="001E2727" w:rsidRDefault="001F5451" w:rsidP="005F502E">
      <w:pPr>
        <w:pStyle w:val="a3"/>
        <w:ind w:left="0" w:firstLine="709"/>
      </w:pPr>
      <w:r w:rsidRPr="001E2727">
        <w:rPr>
          <w:b/>
          <w:i/>
          <w:color w:val="171717"/>
        </w:rPr>
        <w:t>Россия</w:t>
      </w:r>
      <w:r w:rsidRPr="001E2727">
        <w:rPr>
          <w:b/>
          <w:i/>
          <w:color w:val="171717"/>
          <w:spacing w:val="1"/>
        </w:rPr>
        <w:t xml:space="preserve"> </w:t>
      </w:r>
      <w:r w:rsidRPr="001E2727">
        <w:rPr>
          <w:b/>
          <w:i/>
          <w:color w:val="171717"/>
        </w:rPr>
        <w:t>при</w:t>
      </w:r>
      <w:r w:rsidRPr="001E2727">
        <w:rPr>
          <w:b/>
          <w:i/>
          <w:color w:val="171717"/>
          <w:spacing w:val="1"/>
        </w:rPr>
        <w:t xml:space="preserve"> </w:t>
      </w:r>
      <w:r w:rsidRPr="001E2727">
        <w:rPr>
          <w:b/>
          <w:i/>
          <w:color w:val="171717"/>
        </w:rPr>
        <w:t>Елизавете</w:t>
      </w:r>
      <w:r w:rsidRPr="001E2727">
        <w:rPr>
          <w:b/>
          <w:i/>
          <w:color w:val="171717"/>
          <w:spacing w:val="1"/>
        </w:rPr>
        <w:t xml:space="preserve"> </w:t>
      </w:r>
      <w:r w:rsidRPr="001E2727">
        <w:rPr>
          <w:b/>
          <w:i/>
          <w:color w:val="171717"/>
        </w:rPr>
        <w:t>Петровне</w:t>
      </w:r>
      <w:r w:rsidRPr="001E2727">
        <w:rPr>
          <w:color w:val="171717"/>
        </w:rPr>
        <w:t>.</w:t>
      </w:r>
      <w:r w:rsidRPr="001E2727">
        <w:rPr>
          <w:color w:val="171717"/>
          <w:spacing w:val="1"/>
        </w:rPr>
        <w:t xml:space="preserve"> </w:t>
      </w:r>
      <w:r w:rsidRPr="001E2727">
        <w:rPr>
          <w:color w:val="171717"/>
        </w:rPr>
        <w:t>Экономическая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финансовая</w:t>
      </w:r>
      <w:r w:rsidRPr="001E2727">
        <w:rPr>
          <w:color w:val="171717"/>
          <w:spacing w:val="1"/>
        </w:rPr>
        <w:t xml:space="preserve"> </w:t>
      </w:r>
      <w:r w:rsidRPr="001E2727">
        <w:rPr>
          <w:color w:val="171717"/>
        </w:rPr>
        <w:t>политика. Деятельность П. И. Шувалова. Создание Дворянского и Купеческого</w:t>
      </w:r>
      <w:r w:rsidRPr="001E2727">
        <w:rPr>
          <w:color w:val="171717"/>
          <w:spacing w:val="1"/>
        </w:rPr>
        <w:t xml:space="preserve"> </w:t>
      </w:r>
      <w:r w:rsidRPr="001E2727">
        <w:rPr>
          <w:color w:val="171717"/>
        </w:rPr>
        <w:t>банков. Усиление роли косвенных налогов. Ликвидация внутренних таможен.</w:t>
      </w:r>
      <w:r w:rsidRPr="001E2727">
        <w:rPr>
          <w:color w:val="171717"/>
          <w:spacing w:val="1"/>
        </w:rPr>
        <w:t xml:space="preserve"> </w:t>
      </w:r>
      <w:r w:rsidRPr="001E2727">
        <w:rPr>
          <w:color w:val="171717"/>
        </w:rPr>
        <w:t>Распространение</w:t>
      </w:r>
      <w:r w:rsidRPr="001E2727">
        <w:rPr>
          <w:color w:val="171717"/>
          <w:spacing w:val="1"/>
        </w:rPr>
        <w:t xml:space="preserve"> </w:t>
      </w:r>
      <w:r w:rsidRPr="001E2727">
        <w:rPr>
          <w:color w:val="171717"/>
        </w:rPr>
        <w:t>монополий</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промышленности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внешней</w:t>
      </w:r>
      <w:r w:rsidRPr="001E2727">
        <w:rPr>
          <w:color w:val="171717"/>
          <w:spacing w:val="1"/>
        </w:rPr>
        <w:t xml:space="preserve"> </w:t>
      </w:r>
      <w:r w:rsidRPr="001E2727">
        <w:rPr>
          <w:color w:val="171717"/>
        </w:rPr>
        <w:t>торговле.</w:t>
      </w:r>
      <w:r w:rsidRPr="001E2727">
        <w:rPr>
          <w:color w:val="171717"/>
          <w:spacing w:val="-67"/>
        </w:rPr>
        <w:t xml:space="preserve"> </w:t>
      </w:r>
      <w:r w:rsidRPr="001E2727">
        <w:rPr>
          <w:color w:val="171717"/>
        </w:rPr>
        <w:t>Основание</w:t>
      </w:r>
      <w:r w:rsidRPr="001E2727">
        <w:rPr>
          <w:color w:val="171717"/>
          <w:spacing w:val="1"/>
        </w:rPr>
        <w:t xml:space="preserve"> </w:t>
      </w:r>
      <w:r w:rsidRPr="001E2727">
        <w:rPr>
          <w:color w:val="171717"/>
        </w:rPr>
        <w:t>Московского</w:t>
      </w:r>
      <w:r w:rsidRPr="001E2727">
        <w:rPr>
          <w:color w:val="171717"/>
          <w:spacing w:val="1"/>
        </w:rPr>
        <w:t xml:space="preserve"> </w:t>
      </w:r>
      <w:r w:rsidRPr="001E2727">
        <w:rPr>
          <w:color w:val="171717"/>
        </w:rPr>
        <w:t>университета.</w:t>
      </w:r>
      <w:r w:rsidRPr="001E2727">
        <w:rPr>
          <w:color w:val="171717"/>
          <w:spacing w:val="1"/>
        </w:rPr>
        <w:t xml:space="preserve"> </w:t>
      </w:r>
      <w:r w:rsidRPr="001E2727">
        <w:rPr>
          <w:color w:val="171717"/>
        </w:rPr>
        <w:t>М.</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Ломоносов</w:t>
      </w:r>
      <w:r w:rsidRPr="001E2727">
        <w:rPr>
          <w:color w:val="171717"/>
          <w:spacing w:val="1"/>
        </w:rPr>
        <w:t xml:space="preserve"> </w:t>
      </w:r>
      <w:r w:rsidRPr="001E2727">
        <w:rPr>
          <w:color w:val="171717"/>
        </w:rPr>
        <w:t>и</w:t>
      </w:r>
      <w:r w:rsidRPr="001E2727">
        <w:rPr>
          <w:color w:val="171717"/>
          <w:spacing w:val="1"/>
        </w:rPr>
        <w:t xml:space="preserve"> </w:t>
      </w:r>
      <w:proofErr w:type="spellStart"/>
      <w:r w:rsidRPr="001E2727">
        <w:rPr>
          <w:color w:val="171717"/>
        </w:rPr>
        <w:t>И</w:t>
      </w:r>
      <w:proofErr w:type="spellEnd"/>
      <w:r w:rsidRPr="001E2727">
        <w:rPr>
          <w:color w:val="171717"/>
        </w:rPr>
        <w:t>.</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Шувалов.</w:t>
      </w:r>
      <w:r w:rsidRPr="001E2727">
        <w:rPr>
          <w:color w:val="171717"/>
          <w:spacing w:val="1"/>
        </w:rPr>
        <w:t xml:space="preserve"> </w:t>
      </w:r>
      <w:r w:rsidRPr="001E2727">
        <w:rPr>
          <w:color w:val="171717"/>
        </w:rPr>
        <w:t>Россия в международных конфликтах 1740-1750-х гг. Участие в Семилетней</w:t>
      </w:r>
      <w:r w:rsidRPr="001E2727">
        <w:rPr>
          <w:color w:val="171717"/>
          <w:spacing w:val="1"/>
        </w:rPr>
        <w:t xml:space="preserve"> </w:t>
      </w:r>
      <w:r w:rsidRPr="001E2727">
        <w:rPr>
          <w:color w:val="171717"/>
        </w:rPr>
        <w:t>войне.</w:t>
      </w:r>
    </w:p>
    <w:p w14:paraId="06C436A3" w14:textId="77777777" w:rsidR="001F5451" w:rsidRPr="001E2727" w:rsidRDefault="001F5451" w:rsidP="005F502E">
      <w:pPr>
        <w:pStyle w:val="a3"/>
        <w:ind w:left="0" w:firstLine="709"/>
      </w:pPr>
      <w:r w:rsidRPr="001E2727">
        <w:rPr>
          <w:b/>
          <w:i/>
          <w:color w:val="171717"/>
        </w:rPr>
        <w:t>Петр III</w:t>
      </w:r>
      <w:r w:rsidRPr="001E2727">
        <w:rPr>
          <w:color w:val="171717"/>
        </w:rPr>
        <w:t>. Манифест о вольности дворянства. Причины переворота 28</w:t>
      </w:r>
      <w:r w:rsidRPr="001E2727">
        <w:rPr>
          <w:color w:val="171717"/>
          <w:spacing w:val="1"/>
        </w:rPr>
        <w:t xml:space="preserve"> </w:t>
      </w:r>
      <w:r w:rsidRPr="001E2727">
        <w:rPr>
          <w:color w:val="171717"/>
        </w:rPr>
        <w:t>июня</w:t>
      </w:r>
      <w:r w:rsidRPr="001E2727">
        <w:rPr>
          <w:color w:val="171717"/>
          <w:spacing w:val="1"/>
        </w:rPr>
        <w:t xml:space="preserve"> </w:t>
      </w:r>
      <w:r w:rsidRPr="001E2727">
        <w:rPr>
          <w:color w:val="171717"/>
        </w:rPr>
        <w:t>1762</w:t>
      </w:r>
      <w:r w:rsidRPr="001E2727">
        <w:rPr>
          <w:color w:val="171717"/>
          <w:spacing w:val="1"/>
        </w:rPr>
        <w:t xml:space="preserve"> </w:t>
      </w:r>
      <w:r w:rsidRPr="001E2727">
        <w:rPr>
          <w:color w:val="171717"/>
        </w:rPr>
        <w:t>г.</w:t>
      </w:r>
    </w:p>
    <w:p w14:paraId="3070AE82" w14:textId="77777777" w:rsidR="001F5451" w:rsidRPr="001E2727" w:rsidRDefault="001F5451" w:rsidP="005F502E">
      <w:pPr>
        <w:pStyle w:val="a3"/>
        <w:ind w:left="0" w:firstLine="709"/>
      </w:pPr>
      <w:r w:rsidRPr="001E2727">
        <w:rPr>
          <w:color w:val="171717"/>
        </w:rPr>
        <w:t>Россия</w:t>
      </w:r>
      <w:r w:rsidRPr="001E2727">
        <w:rPr>
          <w:color w:val="171717"/>
          <w:spacing w:val="-1"/>
        </w:rPr>
        <w:t xml:space="preserve"> </w:t>
      </w:r>
      <w:r w:rsidRPr="001E2727">
        <w:rPr>
          <w:color w:val="171717"/>
        </w:rPr>
        <w:t>в</w:t>
      </w:r>
      <w:r w:rsidRPr="001E2727">
        <w:rPr>
          <w:color w:val="171717"/>
          <w:spacing w:val="-3"/>
        </w:rPr>
        <w:t xml:space="preserve"> </w:t>
      </w:r>
      <w:r w:rsidRPr="001E2727">
        <w:rPr>
          <w:color w:val="171717"/>
        </w:rPr>
        <w:t>1760-1790-х</w:t>
      </w:r>
      <w:r w:rsidRPr="001E2727">
        <w:rPr>
          <w:color w:val="171717"/>
          <w:spacing w:val="-6"/>
        </w:rPr>
        <w:t xml:space="preserve"> </w:t>
      </w:r>
      <w:r w:rsidRPr="001E2727">
        <w:rPr>
          <w:color w:val="171717"/>
        </w:rPr>
        <w:t>гг.</w:t>
      </w:r>
    </w:p>
    <w:p w14:paraId="6DE379E8" w14:textId="77777777" w:rsidR="001F5451" w:rsidRPr="001E2727" w:rsidRDefault="001F5451" w:rsidP="005F502E">
      <w:pPr>
        <w:pStyle w:val="11"/>
        <w:ind w:left="0" w:firstLine="709"/>
        <w:jc w:val="both"/>
        <w:rPr>
          <w:b w:val="0"/>
        </w:rPr>
      </w:pPr>
      <w:r w:rsidRPr="001E2727">
        <w:rPr>
          <w:color w:val="171717"/>
        </w:rPr>
        <w:t>Правление</w:t>
      </w:r>
      <w:r w:rsidRPr="001E2727">
        <w:rPr>
          <w:color w:val="171717"/>
          <w:spacing w:val="-2"/>
        </w:rPr>
        <w:t xml:space="preserve"> </w:t>
      </w:r>
      <w:r w:rsidRPr="001E2727">
        <w:rPr>
          <w:color w:val="171717"/>
        </w:rPr>
        <w:t>Екатерины</w:t>
      </w:r>
      <w:r w:rsidRPr="001E2727">
        <w:rPr>
          <w:color w:val="171717"/>
          <w:spacing w:val="-3"/>
        </w:rPr>
        <w:t xml:space="preserve"> </w:t>
      </w:r>
      <w:r w:rsidRPr="001E2727">
        <w:rPr>
          <w:color w:val="171717"/>
        </w:rPr>
        <w:t>II</w:t>
      </w:r>
      <w:r w:rsidRPr="001E2727">
        <w:rPr>
          <w:color w:val="171717"/>
          <w:spacing w:val="-1"/>
        </w:rPr>
        <w:t xml:space="preserve"> </w:t>
      </w:r>
      <w:r w:rsidRPr="001E2727">
        <w:rPr>
          <w:color w:val="171717"/>
        </w:rPr>
        <w:t>и</w:t>
      </w:r>
      <w:r w:rsidRPr="001E2727">
        <w:rPr>
          <w:color w:val="171717"/>
          <w:spacing w:val="-4"/>
        </w:rPr>
        <w:t xml:space="preserve"> </w:t>
      </w:r>
      <w:r w:rsidRPr="001E2727">
        <w:rPr>
          <w:color w:val="171717"/>
        </w:rPr>
        <w:t>Павла</w:t>
      </w:r>
      <w:r w:rsidRPr="001E2727">
        <w:rPr>
          <w:color w:val="171717"/>
          <w:spacing w:val="-2"/>
        </w:rPr>
        <w:t xml:space="preserve"> </w:t>
      </w:r>
      <w:r w:rsidRPr="001E2727">
        <w:rPr>
          <w:color w:val="171717"/>
        </w:rPr>
        <w:t>I</w:t>
      </w:r>
      <w:r w:rsidRPr="001E2727">
        <w:rPr>
          <w:color w:val="171717"/>
          <w:spacing w:val="5"/>
        </w:rPr>
        <w:t xml:space="preserve"> </w:t>
      </w:r>
      <w:r w:rsidRPr="001E2727">
        <w:rPr>
          <w:b w:val="0"/>
          <w:color w:val="171717"/>
        </w:rPr>
        <w:t>(18</w:t>
      </w:r>
      <w:r w:rsidRPr="001E2727">
        <w:rPr>
          <w:b w:val="0"/>
          <w:color w:val="171717"/>
          <w:spacing w:val="-3"/>
        </w:rPr>
        <w:t xml:space="preserve"> </w:t>
      </w:r>
      <w:r w:rsidRPr="001E2727">
        <w:rPr>
          <w:b w:val="0"/>
          <w:color w:val="171717"/>
        </w:rPr>
        <w:t>ч.)</w:t>
      </w:r>
    </w:p>
    <w:p w14:paraId="4AC89A77" w14:textId="77777777" w:rsidR="001F5451" w:rsidRPr="001E2727" w:rsidRDefault="001F5451" w:rsidP="005F502E">
      <w:pPr>
        <w:pStyle w:val="a3"/>
        <w:ind w:left="0" w:firstLine="709"/>
        <w:rPr>
          <w:i/>
        </w:rPr>
      </w:pPr>
      <w:r w:rsidRPr="001E2727">
        <w:rPr>
          <w:b/>
          <w:i/>
          <w:color w:val="171717"/>
        </w:rPr>
        <w:t>Внутренняя</w:t>
      </w:r>
      <w:r w:rsidRPr="001E2727">
        <w:rPr>
          <w:b/>
          <w:i/>
          <w:color w:val="171717"/>
          <w:spacing w:val="1"/>
        </w:rPr>
        <w:t xml:space="preserve"> </w:t>
      </w:r>
      <w:r w:rsidRPr="001E2727">
        <w:rPr>
          <w:b/>
          <w:i/>
          <w:color w:val="171717"/>
        </w:rPr>
        <w:t>политика</w:t>
      </w:r>
      <w:r w:rsidRPr="001E2727">
        <w:rPr>
          <w:b/>
          <w:i/>
          <w:color w:val="171717"/>
          <w:spacing w:val="1"/>
        </w:rPr>
        <w:t xml:space="preserve"> </w:t>
      </w:r>
      <w:r w:rsidRPr="001E2727">
        <w:rPr>
          <w:b/>
          <w:i/>
          <w:color w:val="171717"/>
        </w:rPr>
        <w:t>Екатерины</w:t>
      </w:r>
      <w:r w:rsidRPr="001E2727">
        <w:rPr>
          <w:b/>
          <w:i/>
          <w:color w:val="171717"/>
          <w:spacing w:val="1"/>
        </w:rPr>
        <w:t xml:space="preserve"> </w:t>
      </w:r>
      <w:r w:rsidRPr="001E2727">
        <w:rPr>
          <w:b/>
          <w:i/>
          <w:color w:val="171717"/>
        </w:rPr>
        <w:t>II</w:t>
      </w:r>
      <w:r w:rsidRPr="001E2727">
        <w:rPr>
          <w:color w:val="171717"/>
        </w:rPr>
        <w:t>.</w:t>
      </w:r>
      <w:r w:rsidRPr="001E2727">
        <w:rPr>
          <w:color w:val="171717"/>
          <w:spacing w:val="1"/>
        </w:rPr>
        <w:t xml:space="preserve"> </w:t>
      </w:r>
      <w:r w:rsidRPr="001E2727">
        <w:rPr>
          <w:color w:val="171717"/>
        </w:rPr>
        <w:t>Личность</w:t>
      </w:r>
      <w:r w:rsidRPr="001E2727">
        <w:rPr>
          <w:color w:val="171717"/>
          <w:spacing w:val="1"/>
        </w:rPr>
        <w:t xml:space="preserve"> </w:t>
      </w:r>
      <w:r w:rsidRPr="001E2727">
        <w:rPr>
          <w:color w:val="171717"/>
        </w:rPr>
        <w:t>императрицы.</w:t>
      </w:r>
      <w:r w:rsidRPr="001E2727">
        <w:rPr>
          <w:color w:val="171717"/>
          <w:spacing w:val="1"/>
        </w:rPr>
        <w:t xml:space="preserve"> </w:t>
      </w:r>
      <w:r w:rsidRPr="001E2727">
        <w:rPr>
          <w:color w:val="171717"/>
        </w:rPr>
        <w:t>Идеи</w:t>
      </w:r>
      <w:r w:rsidRPr="001E2727">
        <w:rPr>
          <w:color w:val="171717"/>
          <w:spacing w:val="1"/>
        </w:rPr>
        <w:t xml:space="preserve"> </w:t>
      </w:r>
      <w:r w:rsidRPr="001E2727">
        <w:rPr>
          <w:color w:val="171717"/>
        </w:rPr>
        <w:t>Просвещения.</w:t>
      </w:r>
      <w:r w:rsidRPr="001E2727">
        <w:rPr>
          <w:color w:val="171717"/>
          <w:spacing w:val="1"/>
        </w:rPr>
        <w:t xml:space="preserve"> </w:t>
      </w:r>
      <w:r w:rsidRPr="001E2727">
        <w:rPr>
          <w:color w:val="171717"/>
        </w:rPr>
        <w:t>«Просвещенный</w:t>
      </w:r>
      <w:r w:rsidRPr="001E2727">
        <w:rPr>
          <w:color w:val="171717"/>
          <w:spacing w:val="1"/>
        </w:rPr>
        <w:t xml:space="preserve"> </w:t>
      </w:r>
      <w:r w:rsidRPr="001E2727">
        <w:rPr>
          <w:color w:val="171717"/>
        </w:rPr>
        <w:t>абсолютизм»,</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особенности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Секуляризация</w:t>
      </w:r>
      <w:r w:rsidRPr="001E2727">
        <w:rPr>
          <w:color w:val="171717"/>
          <w:spacing w:val="1"/>
        </w:rPr>
        <w:t xml:space="preserve"> </w:t>
      </w:r>
      <w:r w:rsidRPr="001E2727">
        <w:rPr>
          <w:color w:val="171717"/>
        </w:rPr>
        <w:t>церковных</w:t>
      </w:r>
      <w:r w:rsidRPr="001E2727">
        <w:rPr>
          <w:color w:val="171717"/>
          <w:spacing w:val="1"/>
        </w:rPr>
        <w:t xml:space="preserve"> </w:t>
      </w:r>
      <w:r w:rsidRPr="001E2727">
        <w:rPr>
          <w:color w:val="171717"/>
        </w:rPr>
        <w:t>земель.</w:t>
      </w:r>
      <w:r w:rsidRPr="001E2727">
        <w:rPr>
          <w:color w:val="171717"/>
          <w:spacing w:val="1"/>
        </w:rPr>
        <w:t xml:space="preserve"> </w:t>
      </w:r>
      <w:r w:rsidRPr="001E2727">
        <w:rPr>
          <w:color w:val="171717"/>
        </w:rPr>
        <w:t>Деятельность</w:t>
      </w:r>
      <w:r w:rsidRPr="001E2727">
        <w:rPr>
          <w:color w:val="171717"/>
          <w:spacing w:val="1"/>
        </w:rPr>
        <w:t xml:space="preserve"> </w:t>
      </w:r>
      <w:r w:rsidRPr="001E2727">
        <w:rPr>
          <w:color w:val="171717"/>
        </w:rPr>
        <w:t>Уложенной</w:t>
      </w:r>
      <w:r w:rsidRPr="001E2727">
        <w:rPr>
          <w:color w:val="171717"/>
          <w:spacing w:val="1"/>
        </w:rPr>
        <w:t xml:space="preserve"> </w:t>
      </w:r>
      <w:r w:rsidRPr="001E2727">
        <w:rPr>
          <w:color w:val="171717"/>
        </w:rPr>
        <w:t>комиссии.</w:t>
      </w:r>
      <w:r w:rsidRPr="001E2727">
        <w:rPr>
          <w:color w:val="171717"/>
          <w:spacing w:val="1"/>
        </w:rPr>
        <w:t xml:space="preserve"> </w:t>
      </w:r>
      <w:r w:rsidRPr="001E2727">
        <w:rPr>
          <w:color w:val="171717"/>
        </w:rPr>
        <w:t>Экономическая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финансовая</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правительства.</w:t>
      </w:r>
      <w:r w:rsidRPr="001E2727">
        <w:rPr>
          <w:color w:val="171717"/>
          <w:spacing w:val="1"/>
        </w:rPr>
        <w:t xml:space="preserve"> </w:t>
      </w:r>
      <w:r w:rsidRPr="001E2727">
        <w:rPr>
          <w:color w:val="171717"/>
        </w:rPr>
        <w:t>Начало</w:t>
      </w:r>
      <w:r w:rsidRPr="001E2727">
        <w:rPr>
          <w:color w:val="171717"/>
          <w:spacing w:val="1"/>
        </w:rPr>
        <w:t xml:space="preserve"> </w:t>
      </w:r>
      <w:r w:rsidRPr="001E2727">
        <w:rPr>
          <w:color w:val="171717"/>
        </w:rPr>
        <w:t>выпуска</w:t>
      </w:r>
      <w:r w:rsidRPr="001E2727">
        <w:rPr>
          <w:color w:val="171717"/>
          <w:spacing w:val="1"/>
        </w:rPr>
        <w:t xml:space="preserve"> </w:t>
      </w:r>
      <w:r w:rsidRPr="001E2727">
        <w:rPr>
          <w:color w:val="171717"/>
        </w:rPr>
        <w:t>ассигнаций. Отмена монополий, умеренность таможенной политики. Вольное</w:t>
      </w:r>
      <w:r w:rsidRPr="001E2727">
        <w:rPr>
          <w:color w:val="171717"/>
          <w:spacing w:val="1"/>
        </w:rPr>
        <w:t xml:space="preserve"> </w:t>
      </w:r>
      <w:r w:rsidRPr="001E2727">
        <w:rPr>
          <w:color w:val="171717"/>
        </w:rPr>
        <w:t>экономическое</w:t>
      </w:r>
      <w:r w:rsidRPr="001E2727">
        <w:rPr>
          <w:color w:val="171717"/>
          <w:spacing w:val="1"/>
        </w:rPr>
        <w:t xml:space="preserve"> </w:t>
      </w:r>
      <w:r w:rsidRPr="001E2727">
        <w:rPr>
          <w:color w:val="171717"/>
        </w:rPr>
        <w:t>общество.</w:t>
      </w:r>
      <w:r w:rsidRPr="001E2727">
        <w:rPr>
          <w:color w:val="171717"/>
          <w:spacing w:val="1"/>
        </w:rPr>
        <w:t xml:space="preserve"> </w:t>
      </w:r>
      <w:r w:rsidRPr="001E2727">
        <w:rPr>
          <w:color w:val="171717"/>
        </w:rPr>
        <w:t>Губернская</w:t>
      </w:r>
      <w:r w:rsidRPr="001E2727">
        <w:rPr>
          <w:color w:val="171717"/>
          <w:spacing w:val="1"/>
        </w:rPr>
        <w:t xml:space="preserve"> </w:t>
      </w:r>
      <w:r w:rsidRPr="001E2727">
        <w:rPr>
          <w:color w:val="171717"/>
        </w:rPr>
        <w:t>реформа.</w:t>
      </w:r>
      <w:r w:rsidRPr="001E2727">
        <w:rPr>
          <w:color w:val="171717"/>
          <w:spacing w:val="1"/>
        </w:rPr>
        <w:t xml:space="preserve"> </w:t>
      </w:r>
      <w:r w:rsidRPr="001E2727">
        <w:rPr>
          <w:color w:val="171717"/>
        </w:rPr>
        <w:t>Жалованные</w:t>
      </w:r>
      <w:r w:rsidRPr="001E2727">
        <w:rPr>
          <w:color w:val="171717"/>
          <w:spacing w:val="1"/>
        </w:rPr>
        <w:t xml:space="preserve"> </w:t>
      </w:r>
      <w:r w:rsidRPr="001E2727">
        <w:rPr>
          <w:color w:val="171717"/>
        </w:rPr>
        <w:t>грамоты</w:t>
      </w:r>
      <w:r w:rsidRPr="001E2727">
        <w:rPr>
          <w:color w:val="171717"/>
          <w:spacing w:val="1"/>
        </w:rPr>
        <w:t xml:space="preserve"> </w:t>
      </w:r>
      <w:r w:rsidRPr="001E2727">
        <w:rPr>
          <w:color w:val="171717"/>
        </w:rPr>
        <w:t>дворянству и городам. Положение сословий. Дворянство — «первенствующее</w:t>
      </w:r>
      <w:r w:rsidRPr="001E2727">
        <w:rPr>
          <w:color w:val="171717"/>
          <w:spacing w:val="1"/>
        </w:rPr>
        <w:t xml:space="preserve"> </w:t>
      </w:r>
      <w:r w:rsidRPr="001E2727">
        <w:rPr>
          <w:color w:val="171717"/>
        </w:rPr>
        <w:t>сословие»</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color w:val="171717"/>
        </w:rPr>
        <w:t>Привлечение</w:t>
      </w:r>
      <w:r w:rsidRPr="001E2727">
        <w:rPr>
          <w:color w:val="171717"/>
          <w:spacing w:val="1"/>
        </w:rPr>
        <w:t xml:space="preserve"> </w:t>
      </w:r>
      <w:r w:rsidRPr="001E2727">
        <w:rPr>
          <w:color w:val="171717"/>
        </w:rPr>
        <w:t>представителей</w:t>
      </w:r>
      <w:r w:rsidRPr="001E2727">
        <w:rPr>
          <w:color w:val="171717"/>
          <w:spacing w:val="1"/>
        </w:rPr>
        <w:t xml:space="preserve"> </w:t>
      </w:r>
      <w:r w:rsidRPr="001E2727">
        <w:rPr>
          <w:color w:val="171717"/>
        </w:rPr>
        <w:t>сословий</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местному</w:t>
      </w:r>
      <w:r w:rsidRPr="001E2727">
        <w:rPr>
          <w:color w:val="171717"/>
          <w:spacing w:val="1"/>
        </w:rPr>
        <w:t xml:space="preserve"> </w:t>
      </w:r>
      <w:r w:rsidRPr="001E2727">
        <w:rPr>
          <w:color w:val="171717"/>
        </w:rPr>
        <w:t>управлению. Создание дворянских обществ в губерниях и уездах. Расширение</w:t>
      </w:r>
      <w:r w:rsidRPr="001E2727">
        <w:rPr>
          <w:color w:val="171717"/>
          <w:spacing w:val="1"/>
        </w:rPr>
        <w:t xml:space="preserve"> </w:t>
      </w:r>
      <w:r w:rsidRPr="001E2727">
        <w:rPr>
          <w:color w:val="171717"/>
        </w:rPr>
        <w:t>привилегий</w:t>
      </w:r>
      <w:r w:rsidRPr="001E2727">
        <w:rPr>
          <w:color w:val="171717"/>
          <w:spacing w:val="1"/>
        </w:rPr>
        <w:t xml:space="preserve"> </w:t>
      </w:r>
      <w:r w:rsidRPr="001E2727">
        <w:rPr>
          <w:color w:val="171717"/>
        </w:rPr>
        <w:t>гильдейского</w:t>
      </w:r>
      <w:r w:rsidRPr="001E2727">
        <w:rPr>
          <w:color w:val="171717"/>
          <w:spacing w:val="1"/>
        </w:rPr>
        <w:t xml:space="preserve"> </w:t>
      </w:r>
      <w:r w:rsidRPr="001E2727">
        <w:rPr>
          <w:color w:val="171717"/>
        </w:rPr>
        <w:t>купечества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налоговой</w:t>
      </w:r>
      <w:r w:rsidRPr="001E2727">
        <w:rPr>
          <w:color w:val="171717"/>
          <w:spacing w:val="1"/>
        </w:rPr>
        <w:t xml:space="preserve"> </w:t>
      </w:r>
      <w:r w:rsidRPr="001E2727">
        <w:rPr>
          <w:color w:val="171717"/>
        </w:rPr>
        <w:t>сфере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городском</w:t>
      </w:r>
      <w:r w:rsidRPr="001E2727">
        <w:rPr>
          <w:color w:val="171717"/>
          <w:spacing w:val="1"/>
        </w:rPr>
        <w:t xml:space="preserve"> </w:t>
      </w:r>
      <w:r w:rsidRPr="001E2727">
        <w:rPr>
          <w:color w:val="171717"/>
        </w:rPr>
        <w:t>управлении</w:t>
      </w:r>
      <w:r w:rsidRPr="001E2727">
        <w:rPr>
          <w:i/>
          <w:color w:val="171717"/>
        </w:rPr>
        <w:t>.</w:t>
      </w:r>
    </w:p>
    <w:p w14:paraId="0CDA9157" w14:textId="77777777" w:rsidR="00830F2E" w:rsidRDefault="001F5451" w:rsidP="005F502E">
      <w:pPr>
        <w:pStyle w:val="a3"/>
        <w:ind w:left="0" w:firstLine="709"/>
      </w:pPr>
      <w:r w:rsidRPr="001E2727">
        <w:rPr>
          <w:color w:val="171717"/>
        </w:rPr>
        <w:t>Национальная</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народы</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XVIII</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Унификация</w:t>
      </w:r>
      <w:r w:rsidRPr="001E2727">
        <w:rPr>
          <w:color w:val="171717"/>
          <w:spacing w:val="1"/>
        </w:rPr>
        <w:t xml:space="preserve"> </w:t>
      </w:r>
      <w:r w:rsidRPr="001E2727">
        <w:rPr>
          <w:color w:val="171717"/>
        </w:rPr>
        <w:t>управления</w:t>
      </w:r>
      <w:r w:rsidRPr="001E2727">
        <w:rPr>
          <w:color w:val="171717"/>
          <w:spacing w:val="1"/>
        </w:rPr>
        <w:t xml:space="preserve"> </w:t>
      </w:r>
      <w:r w:rsidRPr="001E2727">
        <w:rPr>
          <w:color w:val="171717"/>
        </w:rPr>
        <w:t>на окраинах империи.</w:t>
      </w:r>
      <w:r w:rsidRPr="001E2727">
        <w:rPr>
          <w:color w:val="171717"/>
          <w:spacing w:val="1"/>
        </w:rPr>
        <w:t xml:space="preserve"> </w:t>
      </w:r>
      <w:r w:rsidRPr="001E2727">
        <w:rPr>
          <w:color w:val="171717"/>
        </w:rPr>
        <w:t>Ликвидация гетманства на</w:t>
      </w:r>
      <w:r w:rsidRPr="001E2727">
        <w:rPr>
          <w:color w:val="171717"/>
          <w:spacing w:val="1"/>
        </w:rPr>
        <w:t xml:space="preserve"> </w:t>
      </w:r>
      <w:r w:rsidRPr="001E2727">
        <w:rPr>
          <w:color w:val="171717"/>
        </w:rPr>
        <w:t>Левобережной</w:t>
      </w:r>
      <w:r w:rsidRPr="001E2727">
        <w:rPr>
          <w:color w:val="171717"/>
          <w:spacing w:val="1"/>
        </w:rPr>
        <w:t xml:space="preserve"> </w:t>
      </w:r>
      <w:r w:rsidRPr="001E2727">
        <w:rPr>
          <w:color w:val="171717"/>
        </w:rPr>
        <w:t>Украине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Войска</w:t>
      </w:r>
      <w:r w:rsidRPr="001E2727">
        <w:rPr>
          <w:color w:val="171717"/>
          <w:spacing w:val="1"/>
        </w:rPr>
        <w:t xml:space="preserve"> </w:t>
      </w:r>
      <w:r w:rsidRPr="001E2727">
        <w:rPr>
          <w:color w:val="171717"/>
        </w:rPr>
        <w:t>Запорожского.</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Кубанского</w:t>
      </w:r>
      <w:r w:rsidRPr="001E2727">
        <w:rPr>
          <w:color w:val="171717"/>
          <w:spacing w:val="1"/>
        </w:rPr>
        <w:t xml:space="preserve"> </w:t>
      </w:r>
      <w:r w:rsidRPr="001E2727">
        <w:rPr>
          <w:color w:val="171717"/>
        </w:rPr>
        <w:t>казачества.</w:t>
      </w:r>
      <w:r w:rsidRPr="001E2727">
        <w:rPr>
          <w:color w:val="171717"/>
          <w:spacing w:val="1"/>
        </w:rPr>
        <w:t xml:space="preserve"> </w:t>
      </w:r>
      <w:r w:rsidRPr="001E2727">
        <w:rPr>
          <w:color w:val="171717"/>
        </w:rPr>
        <w:t>Активизация деятельности по привлечению иностранцев в Россию</w:t>
      </w:r>
      <w:r w:rsidRPr="001E2727">
        <w:rPr>
          <w:i/>
          <w:color w:val="171717"/>
        </w:rPr>
        <w:t xml:space="preserve">. </w:t>
      </w:r>
      <w:r w:rsidRPr="001E2727">
        <w:rPr>
          <w:color w:val="171717"/>
        </w:rPr>
        <w:t>Расселение</w:t>
      </w:r>
      <w:r w:rsidRPr="001E2727">
        <w:rPr>
          <w:color w:val="171717"/>
          <w:spacing w:val="1"/>
        </w:rPr>
        <w:t xml:space="preserve"> </w:t>
      </w:r>
      <w:r w:rsidRPr="001E2727">
        <w:rPr>
          <w:color w:val="171717"/>
        </w:rPr>
        <w:t>колонистов</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Новороссии,</w:t>
      </w:r>
      <w:r w:rsidRPr="001E2727">
        <w:rPr>
          <w:color w:val="171717"/>
          <w:spacing w:val="1"/>
        </w:rPr>
        <w:t xml:space="preserve"> </w:t>
      </w:r>
      <w:r w:rsidRPr="001E2727">
        <w:rPr>
          <w:color w:val="171717"/>
        </w:rPr>
        <w:t>Поволжье,</w:t>
      </w:r>
      <w:r w:rsidRPr="001E2727">
        <w:rPr>
          <w:color w:val="171717"/>
          <w:spacing w:val="1"/>
        </w:rPr>
        <w:t xml:space="preserve"> </w:t>
      </w:r>
      <w:r w:rsidRPr="001E2727">
        <w:rPr>
          <w:color w:val="171717"/>
        </w:rPr>
        <w:t>других</w:t>
      </w:r>
      <w:r w:rsidRPr="001E2727">
        <w:rPr>
          <w:color w:val="171717"/>
          <w:spacing w:val="1"/>
        </w:rPr>
        <w:t xml:space="preserve"> </w:t>
      </w:r>
      <w:r w:rsidRPr="001E2727">
        <w:rPr>
          <w:color w:val="171717"/>
        </w:rPr>
        <w:t>регионах.</w:t>
      </w:r>
      <w:r w:rsidRPr="001E2727">
        <w:rPr>
          <w:color w:val="171717"/>
          <w:spacing w:val="1"/>
        </w:rPr>
        <w:t xml:space="preserve"> </w:t>
      </w:r>
      <w:r w:rsidRPr="001E2727">
        <w:rPr>
          <w:color w:val="171717"/>
        </w:rPr>
        <w:t>Укрепление</w:t>
      </w:r>
      <w:r w:rsidRPr="001E2727">
        <w:rPr>
          <w:color w:val="171717"/>
          <w:spacing w:val="1"/>
        </w:rPr>
        <w:t xml:space="preserve"> </w:t>
      </w:r>
      <w:r w:rsidRPr="001E2727">
        <w:rPr>
          <w:color w:val="171717"/>
        </w:rPr>
        <w:t>веротерпимости</w:t>
      </w:r>
      <w:r w:rsidRPr="001E2727">
        <w:rPr>
          <w:color w:val="171717"/>
          <w:spacing w:val="1"/>
        </w:rPr>
        <w:t xml:space="preserve"> </w:t>
      </w:r>
      <w:r w:rsidRPr="001E2727">
        <w:rPr>
          <w:color w:val="171717"/>
        </w:rPr>
        <w:t>по</w:t>
      </w:r>
      <w:r w:rsidRPr="001E2727">
        <w:rPr>
          <w:color w:val="171717"/>
          <w:spacing w:val="1"/>
        </w:rPr>
        <w:t xml:space="preserve"> </w:t>
      </w:r>
      <w:r w:rsidRPr="001E2727">
        <w:rPr>
          <w:color w:val="171717"/>
        </w:rPr>
        <w:t>отношению</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неправославным</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нехристианским</w:t>
      </w:r>
      <w:r w:rsidRPr="001E2727">
        <w:rPr>
          <w:color w:val="171717"/>
          <w:spacing w:val="1"/>
        </w:rPr>
        <w:t xml:space="preserve"> </w:t>
      </w:r>
      <w:r w:rsidRPr="001E2727">
        <w:rPr>
          <w:color w:val="171717"/>
        </w:rPr>
        <w:t>конфессиям.</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по</w:t>
      </w:r>
      <w:r w:rsidRPr="001E2727">
        <w:rPr>
          <w:color w:val="171717"/>
          <w:spacing w:val="1"/>
        </w:rPr>
        <w:t xml:space="preserve"> </w:t>
      </w:r>
      <w:r w:rsidRPr="001E2727">
        <w:rPr>
          <w:color w:val="171717"/>
        </w:rPr>
        <w:t>отношению</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исламу.</w:t>
      </w:r>
      <w:r w:rsidRPr="001E2727">
        <w:rPr>
          <w:color w:val="171717"/>
          <w:spacing w:val="1"/>
        </w:rPr>
        <w:t xml:space="preserve"> </w:t>
      </w:r>
      <w:r w:rsidRPr="001E2727">
        <w:rPr>
          <w:color w:val="171717"/>
        </w:rPr>
        <w:t>Башкирские</w:t>
      </w:r>
      <w:r w:rsidRPr="001E2727">
        <w:rPr>
          <w:color w:val="171717"/>
          <w:spacing w:val="1"/>
        </w:rPr>
        <w:t xml:space="preserve"> </w:t>
      </w:r>
      <w:r w:rsidRPr="001E2727">
        <w:rPr>
          <w:color w:val="171717"/>
        </w:rPr>
        <w:t>восстания.</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черты</w:t>
      </w:r>
      <w:r w:rsidRPr="001E2727">
        <w:rPr>
          <w:color w:val="171717"/>
          <w:spacing w:val="1"/>
        </w:rPr>
        <w:t xml:space="preserve"> </w:t>
      </w:r>
      <w:r w:rsidRPr="001E2727">
        <w:rPr>
          <w:color w:val="171717"/>
        </w:rPr>
        <w:t>оседлости.</w:t>
      </w:r>
    </w:p>
    <w:p w14:paraId="38065C5F" w14:textId="77777777" w:rsidR="001F5451" w:rsidRPr="001E2727" w:rsidRDefault="001F5451" w:rsidP="005F502E">
      <w:pPr>
        <w:ind w:firstLine="709"/>
        <w:jc w:val="both"/>
        <w:rPr>
          <w:sz w:val="24"/>
          <w:szCs w:val="24"/>
        </w:rPr>
      </w:pPr>
      <w:r w:rsidRPr="001E2727">
        <w:rPr>
          <w:b/>
          <w:i/>
          <w:color w:val="171717"/>
          <w:sz w:val="24"/>
          <w:szCs w:val="24"/>
        </w:rPr>
        <w:t>Экономическое</w:t>
      </w:r>
      <w:r w:rsidRPr="001E2727">
        <w:rPr>
          <w:b/>
          <w:i/>
          <w:color w:val="171717"/>
          <w:spacing w:val="1"/>
          <w:sz w:val="24"/>
          <w:szCs w:val="24"/>
        </w:rPr>
        <w:t xml:space="preserve"> </w:t>
      </w:r>
      <w:r w:rsidRPr="001E2727">
        <w:rPr>
          <w:b/>
          <w:i/>
          <w:color w:val="171717"/>
          <w:sz w:val="24"/>
          <w:szCs w:val="24"/>
        </w:rPr>
        <w:t>развитие</w:t>
      </w:r>
      <w:r w:rsidRPr="001E2727">
        <w:rPr>
          <w:b/>
          <w:i/>
          <w:color w:val="171717"/>
          <w:spacing w:val="1"/>
          <w:sz w:val="24"/>
          <w:szCs w:val="24"/>
        </w:rPr>
        <w:t xml:space="preserve"> </w:t>
      </w:r>
      <w:r w:rsidRPr="001E2727">
        <w:rPr>
          <w:b/>
          <w:i/>
          <w:color w:val="171717"/>
          <w:sz w:val="24"/>
          <w:szCs w:val="24"/>
        </w:rPr>
        <w:t>России</w:t>
      </w:r>
      <w:r w:rsidRPr="001E2727">
        <w:rPr>
          <w:b/>
          <w:i/>
          <w:color w:val="171717"/>
          <w:spacing w:val="1"/>
          <w:sz w:val="24"/>
          <w:szCs w:val="24"/>
        </w:rPr>
        <w:t xml:space="preserve"> </w:t>
      </w:r>
      <w:r w:rsidRPr="001E2727">
        <w:rPr>
          <w:b/>
          <w:i/>
          <w:color w:val="171717"/>
          <w:sz w:val="24"/>
          <w:szCs w:val="24"/>
        </w:rPr>
        <w:t>во</w:t>
      </w:r>
      <w:r w:rsidRPr="001E2727">
        <w:rPr>
          <w:b/>
          <w:i/>
          <w:color w:val="171717"/>
          <w:spacing w:val="1"/>
          <w:sz w:val="24"/>
          <w:szCs w:val="24"/>
        </w:rPr>
        <w:t xml:space="preserve"> </w:t>
      </w:r>
      <w:r w:rsidRPr="001E2727">
        <w:rPr>
          <w:b/>
          <w:i/>
          <w:color w:val="171717"/>
          <w:sz w:val="24"/>
          <w:szCs w:val="24"/>
        </w:rPr>
        <w:t>второй</w:t>
      </w:r>
      <w:r w:rsidRPr="001E2727">
        <w:rPr>
          <w:b/>
          <w:i/>
          <w:color w:val="171717"/>
          <w:spacing w:val="1"/>
          <w:sz w:val="24"/>
          <w:szCs w:val="24"/>
        </w:rPr>
        <w:t xml:space="preserve"> </w:t>
      </w:r>
      <w:r w:rsidRPr="001E2727">
        <w:rPr>
          <w:b/>
          <w:i/>
          <w:color w:val="171717"/>
          <w:sz w:val="24"/>
          <w:szCs w:val="24"/>
        </w:rPr>
        <w:t>половине</w:t>
      </w:r>
      <w:r w:rsidRPr="001E2727">
        <w:rPr>
          <w:b/>
          <w:i/>
          <w:color w:val="171717"/>
          <w:spacing w:val="1"/>
          <w:sz w:val="24"/>
          <w:szCs w:val="24"/>
        </w:rPr>
        <w:t xml:space="preserve"> </w:t>
      </w:r>
      <w:r w:rsidRPr="001E2727">
        <w:rPr>
          <w:b/>
          <w:i/>
          <w:color w:val="171717"/>
          <w:sz w:val="24"/>
          <w:szCs w:val="24"/>
        </w:rPr>
        <w:t>XVIII</w:t>
      </w:r>
      <w:r w:rsidRPr="001E2727">
        <w:rPr>
          <w:b/>
          <w:i/>
          <w:color w:val="171717"/>
          <w:spacing w:val="1"/>
          <w:sz w:val="24"/>
          <w:szCs w:val="24"/>
        </w:rPr>
        <w:t xml:space="preserve"> </w:t>
      </w:r>
      <w:r w:rsidRPr="001E2727">
        <w:rPr>
          <w:b/>
          <w:i/>
          <w:color w:val="171717"/>
          <w:sz w:val="24"/>
          <w:szCs w:val="24"/>
        </w:rPr>
        <w:t>в.</w:t>
      </w:r>
      <w:r w:rsidRPr="001E2727">
        <w:rPr>
          <w:b/>
          <w:i/>
          <w:color w:val="171717"/>
          <w:spacing w:val="1"/>
          <w:sz w:val="24"/>
          <w:szCs w:val="24"/>
        </w:rPr>
        <w:t xml:space="preserve"> </w:t>
      </w:r>
      <w:r w:rsidRPr="001E2727">
        <w:rPr>
          <w:color w:val="171717"/>
          <w:sz w:val="24"/>
          <w:szCs w:val="24"/>
        </w:rPr>
        <w:t>Крестьяне:</w:t>
      </w:r>
      <w:r w:rsidRPr="001E2727">
        <w:rPr>
          <w:color w:val="171717"/>
          <w:spacing w:val="1"/>
          <w:sz w:val="24"/>
          <w:szCs w:val="24"/>
        </w:rPr>
        <w:t xml:space="preserve"> </w:t>
      </w:r>
      <w:r w:rsidRPr="001E2727">
        <w:rPr>
          <w:color w:val="171717"/>
          <w:sz w:val="24"/>
          <w:szCs w:val="24"/>
        </w:rPr>
        <w:t>крепостные,</w:t>
      </w:r>
      <w:r w:rsidRPr="001E2727">
        <w:rPr>
          <w:color w:val="171717"/>
          <w:spacing w:val="1"/>
          <w:sz w:val="24"/>
          <w:szCs w:val="24"/>
        </w:rPr>
        <w:t xml:space="preserve"> </w:t>
      </w:r>
      <w:r w:rsidRPr="001E2727">
        <w:rPr>
          <w:color w:val="171717"/>
          <w:sz w:val="24"/>
          <w:szCs w:val="24"/>
        </w:rPr>
        <w:t>государственные,</w:t>
      </w:r>
      <w:r w:rsidRPr="001E2727">
        <w:rPr>
          <w:color w:val="171717"/>
          <w:spacing w:val="1"/>
          <w:sz w:val="24"/>
          <w:szCs w:val="24"/>
        </w:rPr>
        <w:t xml:space="preserve"> </w:t>
      </w:r>
      <w:r w:rsidRPr="001E2727">
        <w:rPr>
          <w:color w:val="171717"/>
          <w:sz w:val="24"/>
          <w:szCs w:val="24"/>
        </w:rPr>
        <w:t>монастырские.</w:t>
      </w:r>
      <w:r w:rsidRPr="001E2727">
        <w:rPr>
          <w:color w:val="171717"/>
          <w:spacing w:val="1"/>
          <w:sz w:val="24"/>
          <w:szCs w:val="24"/>
        </w:rPr>
        <w:t xml:space="preserve"> </w:t>
      </w:r>
      <w:r w:rsidRPr="001E2727">
        <w:rPr>
          <w:color w:val="171717"/>
          <w:sz w:val="24"/>
          <w:szCs w:val="24"/>
        </w:rPr>
        <w:t>Условия</w:t>
      </w:r>
      <w:r w:rsidRPr="001E2727">
        <w:rPr>
          <w:color w:val="171717"/>
          <w:spacing w:val="1"/>
          <w:sz w:val="24"/>
          <w:szCs w:val="24"/>
        </w:rPr>
        <w:t xml:space="preserve"> </w:t>
      </w:r>
      <w:r w:rsidRPr="001E2727">
        <w:rPr>
          <w:color w:val="171717"/>
          <w:sz w:val="24"/>
          <w:szCs w:val="24"/>
        </w:rPr>
        <w:t>жизни</w:t>
      </w:r>
      <w:r w:rsidRPr="001E2727">
        <w:rPr>
          <w:color w:val="171717"/>
          <w:spacing w:val="1"/>
          <w:sz w:val="24"/>
          <w:szCs w:val="24"/>
        </w:rPr>
        <w:t xml:space="preserve"> </w:t>
      </w:r>
      <w:r w:rsidRPr="001E2727">
        <w:rPr>
          <w:color w:val="171717"/>
          <w:sz w:val="24"/>
          <w:szCs w:val="24"/>
        </w:rPr>
        <w:t>крепостной</w:t>
      </w:r>
      <w:r w:rsidRPr="001E2727">
        <w:rPr>
          <w:color w:val="171717"/>
          <w:spacing w:val="1"/>
          <w:sz w:val="24"/>
          <w:szCs w:val="24"/>
        </w:rPr>
        <w:t xml:space="preserve"> </w:t>
      </w:r>
      <w:r w:rsidRPr="001E2727">
        <w:rPr>
          <w:color w:val="171717"/>
          <w:sz w:val="24"/>
          <w:szCs w:val="24"/>
        </w:rPr>
        <w:t>деревни.</w:t>
      </w:r>
      <w:r w:rsidRPr="001E2727">
        <w:rPr>
          <w:color w:val="171717"/>
          <w:spacing w:val="1"/>
          <w:sz w:val="24"/>
          <w:szCs w:val="24"/>
        </w:rPr>
        <w:t xml:space="preserve"> </w:t>
      </w:r>
      <w:r w:rsidRPr="001E2727">
        <w:rPr>
          <w:color w:val="171717"/>
          <w:sz w:val="24"/>
          <w:szCs w:val="24"/>
        </w:rPr>
        <w:t>Права</w:t>
      </w:r>
      <w:r w:rsidRPr="001E2727">
        <w:rPr>
          <w:color w:val="171717"/>
          <w:spacing w:val="1"/>
          <w:sz w:val="24"/>
          <w:szCs w:val="24"/>
        </w:rPr>
        <w:t xml:space="preserve"> </w:t>
      </w:r>
      <w:r w:rsidRPr="001E2727">
        <w:rPr>
          <w:color w:val="171717"/>
          <w:sz w:val="24"/>
          <w:szCs w:val="24"/>
        </w:rPr>
        <w:t>помещика</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отношению</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своим</w:t>
      </w:r>
      <w:r w:rsidRPr="001E2727">
        <w:rPr>
          <w:color w:val="171717"/>
          <w:spacing w:val="1"/>
          <w:sz w:val="24"/>
          <w:szCs w:val="24"/>
        </w:rPr>
        <w:t xml:space="preserve"> </w:t>
      </w:r>
      <w:r w:rsidRPr="001E2727">
        <w:rPr>
          <w:color w:val="171717"/>
          <w:sz w:val="24"/>
          <w:szCs w:val="24"/>
        </w:rPr>
        <w:t>крепостным.</w:t>
      </w:r>
      <w:r w:rsidRPr="001E2727">
        <w:rPr>
          <w:color w:val="171717"/>
          <w:spacing w:val="1"/>
          <w:sz w:val="24"/>
          <w:szCs w:val="24"/>
        </w:rPr>
        <w:t xml:space="preserve"> </w:t>
      </w:r>
      <w:r w:rsidRPr="001E2727">
        <w:rPr>
          <w:color w:val="171717"/>
          <w:sz w:val="24"/>
          <w:szCs w:val="24"/>
        </w:rPr>
        <w:t>Барщинное и оброчное хозяйство. Дворовые люди</w:t>
      </w:r>
      <w:r w:rsidRPr="001E2727">
        <w:rPr>
          <w:i/>
          <w:color w:val="171717"/>
          <w:sz w:val="24"/>
          <w:szCs w:val="24"/>
        </w:rPr>
        <w:t xml:space="preserve">. </w:t>
      </w:r>
      <w:r w:rsidRPr="001E2727">
        <w:rPr>
          <w:color w:val="171717"/>
          <w:sz w:val="24"/>
          <w:szCs w:val="24"/>
        </w:rPr>
        <w:t>Роль крепостного строя в</w:t>
      </w:r>
      <w:r w:rsidRPr="001E2727">
        <w:rPr>
          <w:color w:val="171717"/>
          <w:spacing w:val="1"/>
          <w:sz w:val="24"/>
          <w:szCs w:val="24"/>
        </w:rPr>
        <w:t xml:space="preserve"> </w:t>
      </w:r>
      <w:r w:rsidRPr="001E2727">
        <w:rPr>
          <w:color w:val="171717"/>
          <w:sz w:val="24"/>
          <w:szCs w:val="24"/>
        </w:rPr>
        <w:t>экономике</w:t>
      </w:r>
      <w:r w:rsidRPr="001E2727">
        <w:rPr>
          <w:color w:val="171717"/>
          <w:spacing w:val="1"/>
          <w:sz w:val="24"/>
          <w:szCs w:val="24"/>
        </w:rPr>
        <w:t xml:space="preserve"> </w:t>
      </w:r>
      <w:r w:rsidRPr="001E2727">
        <w:rPr>
          <w:color w:val="171717"/>
          <w:sz w:val="24"/>
          <w:szCs w:val="24"/>
        </w:rPr>
        <w:t>страны.</w:t>
      </w:r>
    </w:p>
    <w:p w14:paraId="671270F7" w14:textId="77777777" w:rsidR="001F5451" w:rsidRPr="001E2727" w:rsidRDefault="001F5451" w:rsidP="005F502E">
      <w:pPr>
        <w:pStyle w:val="a3"/>
        <w:ind w:left="0" w:firstLine="709"/>
      </w:pPr>
      <w:r w:rsidRPr="001E2727">
        <w:rPr>
          <w:color w:val="171717"/>
        </w:rPr>
        <w:t>Промышленность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городе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деревне.</w:t>
      </w:r>
      <w:r w:rsidRPr="001E2727">
        <w:rPr>
          <w:color w:val="171717"/>
          <w:spacing w:val="1"/>
        </w:rPr>
        <w:t xml:space="preserve"> </w:t>
      </w:r>
      <w:r w:rsidRPr="001E2727">
        <w:rPr>
          <w:color w:val="171717"/>
        </w:rPr>
        <w:t>Роль</w:t>
      </w:r>
      <w:r w:rsidRPr="001E2727">
        <w:rPr>
          <w:color w:val="171717"/>
          <w:spacing w:val="1"/>
        </w:rPr>
        <w:t xml:space="preserve"> </w:t>
      </w:r>
      <w:r w:rsidRPr="001E2727">
        <w:rPr>
          <w:color w:val="171717"/>
        </w:rPr>
        <w:t>государства,</w:t>
      </w:r>
      <w:r w:rsidRPr="001E2727">
        <w:rPr>
          <w:color w:val="171717"/>
          <w:spacing w:val="1"/>
        </w:rPr>
        <w:t xml:space="preserve"> </w:t>
      </w:r>
      <w:r w:rsidRPr="001E2727">
        <w:rPr>
          <w:color w:val="171717"/>
        </w:rPr>
        <w:t>купечества,</w:t>
      </w:r>
      <w:r w:rsidRPr="001E2727">
        <w:rPr>
          <w:color w:val="171717"/>
          <w:spacing w:val="1"/>
        </w:rPr>
        <w:t xml:space="preserve"> </w:t>
      </w:r>
      <w:r w:rsidRPr="001E2727">
        <w:rPr>
          <w:color w:val="171717"/>
        </w:rPr>
        <w:t>помещиков в развитии промышленности. Крепостной и вольнонаемный труд</w:t>
      </w:r>
      <w:r w:rsidRPr="001E2727">
        <w:rPr>
          <w:i/>
          <w:color w:val="171717"/>
        </w:rPr>
        <w:t>.</w:t>
      </w:r>
      <w:r w:rsidRPr="001E2727">
        <w:rPr>
          <w:i/>
          <w:color w:val="171717"/>
          <w:spacing w:val="1"/>
        </w:rPr>
        <w:t xml:space="preserve"> </w:t>
      </w:r>
      <w:r w:rsidRPr="001E2727">
        <w:rPr>
          <w:color w:val="171717"/>
        </w:rPr>
        <w:t>Привлечение</w:t>
      </w:r>
      <w:r w:rsidRPr="001E2727">
        <w:rPr>
          <w:color w:val="171717"/>
          <w:spacing w:val="1"/>
        </w:rPr>
        <w:t xml:space="preserve"> </w:t>
      </w:r>
      <w:r w:rsidRPr="001E2727">
        <w:rPr>
          <w:color w:val="171717"/>
        </w:rPr>
        <w:t>крепостных</w:t>
      </w:r>
      <w:r w:rsidRPr="001E2727">
        <w:rPr>
          <w:color w:val="171717"/>
          <w:spacing w:val="1"/>
        </w:rPr>
        <w:t xml:space="preserve"> </w:t>
      </w:r>
      <w:r w:rsidRPr="001E2727">
        <w:rPr>
          <w:color w:val="171717"/>
        </w:rPr>
        <w:t>оброчных</w:t>
      </w:r>
      <w:r w:rsidRPr="001E2727">
        <w:rPr>
          <w:color w:val="171717"/>
          <w:spacing w:val="1"/>
        </w:rPr>
        <w:t xml:space="preserve"> </w:t>
      </w:r>
      <w:r w:rsidRPr="001E2727">
        <w:rPr>
          <w:color w:val="171717"/>
        </w:rPr>
        <w:t>крестьян</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работе</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мануфактурах</w:t>
      </w:r>
      <w:r w:rsidRPr="001E2727">
        <w:rPr>
          <w:i/>
          <w:color w:val="171717"/>
        </w:rPr>
        <w:t>.</w:t>
      </w:r>
      <w:r w:rsidRPr="001E2727">
        <w:rPr>
          <w:i/>
          <w:color w:val="171717"/>
          <w:spacing w:val="1"/>
        </w:rPr>
        <w:t xml:space="preserve"> </w:t>
      </w:r>
      <w:r w:rsidRPr="001E2727">
        <w:rPr>
          <w:color w:val="171717"/>
        </w:rPr>
        <w:t>Развитие</w:t>
      </w:r>
      <w:r w:rsidRPr="001E2727">
        <w:rPr>
          <w:color w:val="171717"/>
          <w:spacing w:val="1"/>
        </w:rPr>
        <w:t xml:space="preserve"> </w:t>
      </w:r>
      <w:r w:rsidRPr="001E2727">
        <w:rPr>
          <w:color w:val="171717"/>
        </w:rPr>
        <w:t>крестьянских</w:t>
      </w:r>
      <w:r w:rsidRPr="001E2727">
        <w:rPr>
          <w:color w:val="171717"/>
          <w:spacing w:val="1"/>
        </w:rPr>
        <w:t xml:space="preserve"> </w:t>
      </w:r>
      <w:r w:rsidRPr="001E2727">
        <w:rPr>
          <w:color w:val="171717"/>
        </w:rPr>
        <w:t>промыслов.</w:t>
      </w:r>
      <w:r w:rsidRPr="001E2727">
        <w:rPr>
          <w:color w:val="171717"/>
          <w:spacing w:val="1"/>
        </w:rPr>
        <w:t xml:space="preserve"> </w:t>
      </w:r>
      <w:r w:rsidRPr="001E2727">
        <w:rPr>
          <w:color w:val="171717"/>
        </w:rPr>
        <w:t>Рост</w:t>
      </w:r>
      <w:r w:rsidRPr="001E2727">
        <w:rPr>
          <w:color w:val="171717"/>
          <w:spacing w:val="1"/>
        </w:rPr>
        <w:t xml:space="preserve"> </w:t>
      </w:r>
      <w:r w:rsidRPr="001E2727">
        <w:rPr>
          <w:color w:val="171717"/>
        </w:rPr>
        <w:t>текстильной</w:t>
      </w:r>
      <w:r w:rsidRPr="001E2727">
        <w:rPr>
          <w:color w:val="171717"/>
          <w:spacing w:val="1"/>
        </w:rPr>
        <w:t xml:space="preserve"> </w:t>
      </w:r>
      <w:r w:rsidRPr="001E2727">
        <w:rPr>
          <w:color w:val="171717"/>
        </w:rPr>
        <w:t>промышленности:</w:t>
      </w:r>
      <w:r w:rsidRPr="001E2727">
        <w:rPr>
          <w:color w:val="171717"/>
          <w:spacing w:val="1"/>
        </w:rPr>
        <w:t xml:space="preserve"> </w:t>
      </w:r>
      <w:r w:rsidRPr="001E2727">
        <w:rPr>
          <w:color w:val="171717"/>
        </w:rPr>
        <w:t>распространение производства хлопчатобумажных тканей. Начало известных</w:t>
      </w:r>
      <w:r w:rsidRPr="001E2727">
        <w:rPr>
          <w:color w:val="171717"/>
          <w:spacing w:val="1"/>
        </w:rPr>
        <w:t xml:space="preserve"> </w:t>
      </w:r>
      <w:r w:rsidRPr="001E2727">
        <w:rPr>
          <w:color w:val="171717"/>
        </w:rPr>
        <w:t>предпринимательских</w:t>
      </w:r>
      <w:r w:rsidRPr="001E2727">
        <w:rPr>
          <w:color w:val="171717"/>
          <w:spacing w:val="1"/>
        </w:rPr>
        <w:t xml:space="preserve"> </w:t>
      </w:r>
      <w:r w:rsidRPr="001E2727">
        <w:rPr>
          <w:color w:val="171717"/>
        </w:rPr>
        <w:t>династий:</w:t>
      </w:r>
      <w:r w:rsidRPr="001E2727">
        <w:rPr>
          <w:color w:val="171717"/>
          <w:spacing w:val="1"/>
        </w:rPr>
        <w:t xml:space="preserve"> </w:t>
      </w:r>
      <w:r w:rsidRPr="001E2727">
        <w:rPr>
          <w:color w:val="171717"/>
        </w:rPr>
        <w:t>Морозовы,</w:t>
      </w:r>
      <w:r w:rsidRPr="001E2727">
        <w:rPr>
          <w:color w:val="171717"/>
          <w:spacing w:val="1"/>
        </w:rPr>
        <w:t xml:space="preserve"> </w:t>
      </w:r>
      <w:proofErr w:type="spellStart"/>
      <w:r w:rsidRPr="001E2727">
        <w:rPr>
          <w:color w:val="171717"/>
        </w:rPr>
        <w:t>Рябушинские</w:t>
      </w:r>
      <w:proofErr w:type="spellEnd"/>
      <w:r w:rsidRPr="001E2727">
        <w:rPr>
          <w:color w:val="171717"/>
        </w:rPr>
        <w:t>,</w:t>
      </w:r>
      <w:r w:rsidRPr="001E2727">
        <w:rPr>
          <w:color w:val="171717"/>
          <w:spacing w:val="1"/>
        </w:rPr>
        <w:t xml:space="preserve"> </w:t>
      </w:r>
      <w:proofErr w:type="spellStart"/>
      <w:r w:rsidRPr="001E2727">
        <w:rPr>
          <w:color w:val="171717"/>
        </w:rPr>
        <w:t>Гарелины</w:t>
      </w:r>
      <w:proofErr w:type="spellEnd"/>
      <w:r w:rsidRPr="001E2727">
        <w:rPr>
          <w:color w:val="171717"/>
        </w:rPr>
        <w:t>,</w:t>
      </w:r>
      <w:r w:rsidRPr="001E2727">
        <w:rPr>
          <w:color w:val="171717"/>
          <w:spacing w:val="1"/>
        </w:rPr>
        <w:t xml:space="preserve"> </w:t>
      </w:r>
      <w:r w:rsidRPr="001E2727">
        <w:rPr>
          <w:color w:val="171717"/>
        </w:rPr>
        <w:t>Прохоровы,</w:t>
      </w:r>
      <w:r w:rsidRPr="001E2727">
        <w:rPr>
          <w:color w:val="171717"/>
          <w:spacing w:val="3"/>
        </w:rPr>
        <w:t xml:space="preserve"> </w:t>
      </w:r>
      <w:r w:rsidRPr="001E2727">
        <w:rPr>
          <w:color w:val="171717"/>
        </w:rPr>
        <w:t>Демидовы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др.</w:t>
      </w:r>
    </w:p>
    <w:p w14:paraId="4984A65F" w14:textId="77777777" w:rsidR="001F5451" w:rsidRPr="001E2727" w:rsidRDefault="001F5451" w:rsidP="005F502E">
      <w:pPr>
        <w:pStyle w:val="a3"/>
        <w:ind w:left="0" w:firstLine="709"/>
        <w:rPr>
          <w:i/>
        </w:rPr>
      </w:pPr>
      <w:r w:rsidRPr="001E2727">
        <w:rPr>
          <w:color w:val="171717"/>
        </w:rPr>
        <w:t>Внутренняя и внешняя торговля. Торговые пути внутри страны. Водно-</w:t>
      </w:r>
      <w:r w:rsidRPr="001E2727">
        <w:rPr>
          <w:color w:val="171717"/>
          <w:spacing w:val="1"/>
        </w:rPr>
        <w:t xml:space="preserve"> </w:t>
      </w:r>
      <w:r w:rsidRPr="001E2727">
        <w:rPr>
          <w:color w:val="171717"/>
        </w:rPr>
        <w:t>транспортные</w:t>
      </w:r>
      <w:r w:rsidRPr="001E2727">
        <w:rPr>
          <w:color w:val="171717"/>
          <w:spacing w:val="1"/>
        </w:rPr>
        <w:t xml:space="preserve"> </w:t>
      </w:r>
      <w:r w:rsidRPr="001E2727">
        <w:rPr>
          <w:color w:val="171717"/>
        </w:rPr>
        <w:t>системы:</w:t>
      </w:r>
      <w:r w:rsidRPr="001E2727">
        <w:rPr>
          <w:color w:val="171717"/>
          <w:spacing w:val="1"/>
        </w:rPr>
        <w:t xml:space="preserve"> </w:t>
      </w:r>
      <w:r w:rsidRPr="001E2727">
        <w:rPr>
          <w:color w:val="171717"/>
        </w:rPr>
        <w:t>Вышневолоцкая,</w:t>
      </w:r>
      <w:r w:rsidRPr="001E2727">
        <w:rPr>
          <w:color w:val="171717"/>
          <w:spacing w:val="1"/>
        </w:rPr>
        <w:t xml:space="preserve"> </w:t>
      </w:r>
      <w:r w:rsidRPr="001E2727">
        <w:rPr>
          <w:color w:val="171717"/>
        </w:rPr>
        <w:t>Тихвинская,</w:t>
      </w:r>
      <w:r w:rsidRPr="001E2727">
        <w:rPr>
          <w:color w:val="171717"/>
          <w:spacing w:val="1"/>
        </w:rPr>
        <w:t xml:space="preserve"> </w:t>
      </w:r>
      <w:r w:rsidRPr="001E2727">
        <w:rPr>
          <w:color w:val="171717"/>
        </w:rPr>
        <w:t>Мариинская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др.</w:t>
      </w:r>
      <w:r w:rsidRPr="001E2727">
        <w:rPr>
          <w:color w:val="171717"/>
          <w:spacing w:val="1"/>
        </w:rPr>
        <w:t xml:space="preserve"> </w:t>
      </w:r>
      <w:r w:rsidRPr="001E2727">
        <w:rPr>
          <w:color w:val="171717"/>
        </w:rPr>
        <w:t>Ярмарки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их</w:t>
      </w:r>
      <w:r w:rsidRPr="001E2727">
        <w:rPr>
          <w:color w:val="171717"/>
          <w:spacing w:val="1"/>
        </w:rPr>
        <w:t xml:space="preserve"> </w:t>
      </w:r>
      <w:r w:rsidRPr="001E2727">
        <w:rPr>
          <w:color w:val="171717"/>
        </w:rPr>
        <w:t>роль</w:t>
      </w:r>
      <w:r w:rsidRPr="001E2727">
        <w:rPr>
          <w:color w:val="171717"/>
          <w:spacing w:val="1"/>
        </w:rPr>
        <w:t xml:space="preserve"> </w:t>
      </w:r>
      <w:r w:rsidRPr="001E2727">
        <w:rPr>
          <w:color w:val="171717"/>
        </w:rPr>
        <w:t>во</w:t>
      </w:r>
      <w:r w:rsidRPr="001E2727">
        <w:rPr>
          <w:color w:val="171717"/>
          <w:spacing w:val="1"/>
        </w:rPr>
        <w:t xml:space="preserve"> </w:t>
      </w:r>
      <w:r w:rsidRPr="001E2727">
        <w:rPr>
          <w:color w:val="171717"/>
        </w:rPr>
        <w:t>внутренней</w:t>
      </w:r>
      <w:r w:rsidRPr="001E2727">
        <w:rPr>
          <w:color w:val="171717"/>
          <w:spacing w:val="1"/>
        </w:rPr>
        <w:t xml:space="preserve"> </w:t>
      </w:r>
      <w:r w:rsidRPr="001E2727">
        <w:rPr>
          <w:color w:val="171717"/>
        </w:rPr>
        <w:t>торговле.</w:t>
      </w:r>
      <w:r w:rsidRPr="001E2727">
        <w:rPr>
          <w:color w:val="171717"/>
          <w:spacing w:val="1"/>
        </w:rPr>
        <w:t xml:space="preserve"> </w:t>
      </w:r>
      <w:r w:rsidRPr="001E2727">
        <w:rPr>
          <w:color w:val="171717"/>
        </w:rPr>
        <w:t>Макарьевская,</w:t>
      </w:r>
      <w:r w:rsidRPr="001E2727">
        <w:rPr>
          <w:color w:val="171717"/>
          <w:spacing w:val="71"/>
        </w:rPr>
        <w:t xml:space="preserve"> </w:t>
      </w:r>
      <w:r w:rsidRPr="001E2727">
        <w:rPr>
          <w:color w:val="171717"/>
        </w:rPr>
        <w:t>Ирбитская,</w:t>
      </w:r>
      <w:r w:rsidRPr="001E2727">
        <w:rPr>
          <w:color w:val="171717"/>
          <w:spacing w:val="-67"/>
        </w:rPr>
        <w:t xml:space="preserve"> </w:t>
      </w:r>
      <w:proofErr w:type="spellStart"/>
      <w:r w:rsidRPr="001E2727">
        <w:rPr>
          <w:color w:val="171717"/>
        </w:rPr>
        <w:t>Свенская</w:t>
      </w:r>
      <w:proofErr w:type="spellEnd"/>
      <w:r w:rsidRPr="001E2727">
        <w:rPr>
          <w:color w:val="171717"/>
        </w:rPr>
        <w:t>,</w:t>
      </w:r>
      <w:r w:rsidRPr="001E2727">
        <w:rPr>
          <w:color w:val="171717"/>
          <w:spacing w:val="1"/>
        </w:rPr>
        <w:t xml:space="preserve"> </w:t>
      </w:r>
      <w:r w:rsidRPr="001E2727">
        <w:rPr>
          <w:color w:val="171717"/>
        </w:rPr>
        <w:t>Коренная</w:t>
      </w:r>
      <w:r w:rsidRPr="001E2727">
        <w:rPr>
          <w:color w:val="171717"/>
          <w:spacing w:val="1"/>
        </w:rPr>
        <w:t xml:space="preserve"> </w:t>
      </w:r>
      <w:r w:rsidRPr="001E2727">
        <w:rPr>
          <w:color w:val="171717"/>
        </w:rPr>
        <w:t>ярмарки.</w:t>
      </w:r>
      <w:r w:rsidRPr="001E2727">
        <w:rPr>
          <w:color w:val="171717"/>
          <w:spacing w:val="1"/>
        </w:rPr>
        <w:t xml:space="preserve"> </w:t>
      </w:r>
      <w:r w:rsidRPr="001E2727">
        <w:rPr>
          <w:color w:val="171717"/>
        </w:rPr>
        <w:t>Ярмарки</w:t>
      </w:r>
      <w:r w:rsidRPr="001E2727">
        <w:rPr>
          <w:color w:val="171717"/>
          <w:spacing w:val="1"/>
        </w:rPr>
        <w:t xml:space="preserve"> </w:t>
      </w:r>
      <w:r w:rsidRPr="001E2727">
        <w:rPr>
          <w:color w:val="171717"/>
        </w:rPr>
        <w:t>Малороссии.</w:t>
      </w:r>
      <w:r w:rsidRPr="001E2727">
        <w:rPr>
          <w:color w:val="171717"/>
          <w:spacing w:val="1"/>
        </w:rPr>
        <w:t xml:space="preserve"> </w:t>
      </w:r>
      <w:r w:rsidRPr="001E2727">
        <w:rPr>
          <w:color w:val="171717"/>
        </w:rPr>
        <w:t>Партнеры</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во</w:t>
      </w:r>
      <w:r w:rsidRPr="001E2727">
        <w:rPr>
          <w:color w:val="171717"/>
          <w:spacing w:val="1"/>
        </w:rPr>
        <w:t xml:space="preserve"> </w:t>
      </w:r>
      <w:r w:rsidRPr="001E2727">
        <w:rPr>
          <w:color w:val="171717"/>
        </w:rPr>
        <w:t>внешней торговле в Европе и в мире</w:t>
      </w:r>
      <w:r w:rsidRPr="001E2727">
        <w:rPr>
          <w:i/>
          <w:color w:val="171717"/>
        </w:rPr>
        <w:t xml:space="preserve">. </w:t>
      </w:r>
      <w:r w:rsidRPr="001E2727">
        <w:rPr>
          <w:color w:val="171717"/>
        </w:rPr>
        <w:t>Обеспечение активного внешнеторгового</w:t>
      </w:r>
      <w:r w:rsidRPr="001E2727">
        <w:rPr>
          <w:color w:val="171717"/>
          <w:spacing w:val="1"/>
        </w:rPr>
        <w:t xml:space="preserve"> </w:t>
      </w:r>
      <w:r w:rsidRPr="001E2727">
        <w:rPr>
          <w:color w:val="171717"/>
        </w:rPr>
        <w:t>баланса</w:t>
      </w:r>
      <w:r w:rsidRPr="001E2727">
        <w:rPr>
          <w:i/>
          <w:color w:val="171717"/>
        </w:rPr>
        <w:t>.</w:t>
      </w:r>
    </w:p>
    <w:p w14:paraId="00EF60E9" w14:textId="77777777" w:rsidR="001F5451" w:rsidRPr="001E2727" w:rsidRDefault="001F5451" w:rsidP="005F502E">
      <w:pPr>
        <w:pStyle w:val="a3"/>
        <w:ind w:left="0" w:firstLine="709"/>
      </w:pPr>
      <w:r w:rsidRPr="001E2727">
        <w:rPr>
          <w:b/>
          <w:i/>
          <w:color w:val="171717"/>
        </w:rPr>
        <w:t>Обострение</w:t>
      </w:r>
      <w:r w:rsidRPr="001E2727">
        <w:rPr>
          <w:b/>
          <w:i/>
          <w:color w:val="171717"/>
          <w:spacing w:val="1"/>
        </w:rPr>
        <w:t xml:space="preserve"> </w:t>
      </w:r>
      <w:r w:rsidRPr="001E2727">
        <w:rPr>
          <w:b/>
          <w:i/>
          <w:color w:val="171717"/>
        </w:rPr>
        <w:t>социальных</w:t>
      </w:r>
      <w:r w:rsidRPr="001E2727">
        <w:rPr>
          <w:b/>
          <w:i/>
          <w:color w:val="171717"/>
          <w:spacing w:val="1"/>
        </w:rPr>
        <w:t xml:space="preserve"> </w:t>
      </w:r>
      <w:r w:rsidRPr="001E2727">
        <w:rPr>
          <w:b/>
          <w:i/>
          <w:color w:val="171717"/>
        </w:rPr>
        <w:t>противоречий</w:t>
      </w:r>
      <w:r w:rsidRPr="001E2727">
        <w:rPr>
          <w:color w:val="171717"/>
        </w:rPr>
        <w:t>.</w:t>
      </w:r>
      <w:r w:rsidRPr="001E2727">
        <w:rPr>
          <w:color w:val="171717"/>
          <w:spacing w:val="1"/>
        </w:rPr>
        <w:t xml:space="preserve"> </w:t>
      </w:r>
      <w:r w:rsidRPr="001E2727">
        <w:rPr>
          <w:color w:val="171717"/>
        </w:rPr>
        <w:t>Чумной</w:t>
      </w:r>
      <w:r w:rsidRPr="001E2727">
        <w:rPr>
          <w:color w:val="171717"/>
          <w:spacing w:val="1"/>
        </w:rPr>
        <w:t xml:space="preserve"> </w:t>
      </w:r>
      <w:r w:rsidRPr="001E2727">
        <w:rPr>
          <w:color w:val="171717"/>
        </w:rPr>
        <w:t>бунт</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Москве</w:t>
      </w:r>
      <w:r w:rsidRPr="001E2727">
        <w:rPr>
          <w:i/>
          <w:color w:val="171717"/>
        </w:rPr>
        <w:t>.</w:t>
      </w:r>
      <w:r w:rsidRPr="001E2727">
        <w:rPr>
          <w:i/>
          <w:color w:val="171717"/>
          <w:spacing w:val="1"/>
        </w:rPr>
        <w:t xml:space="preserve"> </w:t>
      </w:r>
      <w:r w:rsidRPr="001E2727">
        <w:rPr>
          <w:color w:val="171717"/>
        </w:rPr>
        <w:t>Восстание</w:t>
      </w:r>
      <w:r w:rsidRPr="001E2727">
        <w:rPr>
          <w:color w:val="171717"/>
          <w:spacing w:val="1"/>
        </w:rPr>
        <w:t xml:space="preserve"> </w:t>
      </w:r>
      <w:r w:rsidRPr="001E2727">
        <w:rPr>
          <w:color w:val="171717"/>
        </w:rPr>
        <w:t>под</w:t>
      </w:r>
      <w:r w:rsidRPr="001E2727">
        <w:rPr>
          <w:color w:val="171717"/>
          <w:spacing w:val="1"/>
        </w:rPr>
        <w:t xml:space="preserve"> </w:t>
      </w:r>
      <w:r w:rsidRPr="001E2727">
        <w:rPr>
          <w:color w:val="171717"/>
        </w:rPr>
        <w:lastRenderedPageBreak/>
        <w:t>предводительством</w:t>
      </w:r>
      <w:r w:rsidRPr="001E2727">
        <w:rPr>
          <w:color w:val="171717"/>
          <w:spacing w:val="1"/>
        </w:rPr>
        <w:t xml:space="preserve"> </w:t>
      </w:r>
      <w:r w:rsidRPr="001E2727">
        <w:rPr>
          <w:color w:val="171717"/>
        </w:rPr>
        <w:t>Емельяна</w:t>
      </w:r>
      <w:r w:rsidRPr="001E2727">
        <w:rPr>
          <w:color w:val="171717"/>
          <w:spacing w:val="1"/>
        </w:rPr>
        <w:t xml:space="preserve"> </w:t>
      </w:r>
      <w:r w:rsidRPr="001E2727">
        <w:rPr>
          <w:color w:val="171717"/>
        </w:rPr>
        <w:t>Пугачева.</w:t>
      </w:r>
      <w:r w:rsidRPr="001E2727">
        <w:rPr>
          <w:color w:val="171717"/>
          <w:spacing w:val="1"/>
        </w:rPr>
        <w:t xml:space="preserve"> </w:t>
      </w:r>
      <w:proofErr w:type="spellStart"/>
      <w:r w:rsidRPr="001E2727">
        <w:rPr>
          <w:color w:val="171717"/>
        </w:rPr>
        <w:t>Антидворянский</w:t>
      </w:r>
      <w:proofErr w:type="spellEnd"/>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антикрепостнический</w:t>
      </w:r>
      <w:r w:rsidRPr="001E2727">
        <w:rPr>
          <w:color w:val="171717"/>
          <w:spacing w:val="1"/>
        </w:rPr>
        <w:t xml:space="preserve"> </w:t>
      </w:r>
      <w:r w:rsidRPr="001E2727">
        <w:rPr>
          <w:color w:val="171717"/>
        </w:rPr>
        <w:t>характер</w:t>
      </w:r>
      <w:r w:rsidRPr="001E2727">
        <w:rPr>
          <w:color w:val="171717"/>
          <w:spacing w:val="1"/>
        </w:rPr>
        <w:t xml:space="preserve"> </w:t>
      </w:r>
      <w:r w:rsidRPr="001E2727">
        <w:rPr>
          <w:color w:val="171717"/>
        </w:rPr>
        <w:t>движения</w:t>
      </w:r>
      <w:r w:rsidRPr="001E2727">
        <w:rPr>
          <w:i/>
          <w:color w:val="171717"/>
        </w:rPr>
        <w:t>.</w:t>
      </w:r>
      <w:r w:rsidRPr="001E2727">
        <w:rPr>
          <w:i/>
          <w:color w:val="171717"/>
          <w:spacing w:val="1"/>
        </w:rPr>
        <w:t xml:space="preserve"> </w:t>
      </w:r>
      <w:r w:rsidRPr="001E2727">
        <w:rPr>
          <w:color w:val="171717"/>
        </w:rPr>
        <w:t>Роль казачества,</w:t>
      </w:r>
      <w:r w:rsidRPr="001E2727">
        <w:rPr>
          <w:color w:val="171717"/>
          <w:spacing w:val="1"/>
        </w:rPr>
        <w:t xml:space="preserve"> </w:t>
      </w:r>
      <w:r w:rsidRPr="001E2727">
        <w:rPr>
          <w:color w:val="171717"/>
        </w:rPr>
        <w:t>народов Урала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Поволжья в восстании</w:t>
      </w:r>
      <w:r w:rsidRPr="001E2727">
        <w:rPr>
          <w:i/>
          <w:color w:val="171717"/>
        </w:rPr>
        <w:t xml:space="preserve">. </w:t>
      </w:r>
      <w:r w:rsidRPr="001E2727">
        <w:rPr>
          <w:color w:val="171717"/>
        </w:rPr>
        <w:t>Влияние восстания на внутреннюю политику и развитие</w:t>
      </w:r>
      <w:r w:rsidRPr="001E2727">
        <w:rPr>
          <w:color w:val="171717"/>
          <w:spacing w:val="-67"/>
        </w:rPr>
        <w:t xml:space="preserve"> </w:t>
      </w:r>
      <w:r w:rsidRPr="001E2727">
        <w:rPr>
          <w:color w:val="171717"/>
        </w:rPr>
        <w:t>общественной мысли.</w:t>
      </w:r>
    </w:p>
    <w:p w14:paraId="7A656850" w14:textId="77777777" w:rsidR="001F5451" w:rsidRPr="001E2727" w:rsidRDefault="001F5451" w:rsidP="005F502E">
      <w:pPr>
        <w:pStyle w:val="a3"/>
        <w:ind w:left="0" w:firstLine="709"/>
      </w:pPr>
      <w:r w:rsidRPr="001E2727">
        <w:rPr>
          <w:b/>
          <w:i/>
          <w:color w:val="171717"/>
        </w:rPr>
        <w:t>Внешняя</w:t>
      </w:r>
      <w:r w:rsidRPr="001E2727">
        <w:rPr>
          <w:b/>
          <w:i/>
          <w:color w:val="171717"/>
          <w:spacing w:val="1"/>
        </w:rPr>
        <w:t xml:space="preserve"> </w:t>
      </w:r>
      <w:r w:rsidRPr="001E2727">
        <w:rPr>
          <w:b/>
          <w:i/>
          <w:color w:val="171717"/>
        </w:rPr>
        <w:t>политика</w:t>
      </w:r>
      <w:r w:rsidRPr="001E2727">
        <w:rPr>
          <w:b/>
          <w:i/>
          <w:color w:val="171717"/>
          <w:spacing w:val="1"/>
        </w:rPr>
        <w:t xml:space="preserve"> </w:t>
      </w:r>
      <w:r w:rsidRPr="001E2727">
        <w:rPr>
          <w:b/>
          <w:i/>
          <w:color w:val="171717"/>
        </w:rPr>
        <w:t>России</w:t>
      </w:r>
      <w:r w:rsidRPr="001E2727">
        <w:rPr>
          <w:b/>
          <w:i/>
          <w:color w:val="171717"/>
          <w:spacing w:val="1"/>
        </w:rPr>
        <w:t xml:space="preserve"> </w:t>
      </w:r>
      <w:r w:rsidRPr="001E2727">
        <w:rPr>
          <w:b/>
          <w:i/>
          <w:color w:val="171717"/>
        </w:rPr>
        <w:t>второй</w:t>
      </w:r>
      <w:r w:rsidRPr="001E2727">
        <w:rPr>
          <w:b/>
          <w:i/>
          <w:color w:val="171717"/>
          <w:spacing w:val="1"/>
        </w:rPr>
        <w:t xml:space="preserve"> </w:t>
      </w:r>
      <w:r w:rsidRPr="001E2727">
        <w:rPr>
          <w:b/>
          <w:i/>
          <w:color w:val="171717"/>
        </w:rPr>
        <w:t>половины</w:t>
      </w:r>
      <w:r w:rsidRPr="001E2727">
        <w:rPr>
          <w:b/>
          <w:i/>
          <w:color w:val="171717"/>
          <w:spacing w:val="1"/>
        </w:rPr>
        <w:t xml:space="preserve"> </w:t>
      </w:r>
      <w:r w:rsidRPr="001E2727">
        <w:rPr>
          <w:b/>
          <w:i/>
          <w:color w:val="171717"/>
        </w:rPr>
        <w:t>XVIII</w:t>
      </w:r>
      <w:r w:rsidRPr="001E2727">
        <w:rPr>
          <w:b/>
          <w:i/>
          <w:color w:val="171717"/>
          <w:spacing w:val="1"/>
        </w:rPr>
        <w:t xml:space="preserve"> </w:t>
      </w:r>
      <w:r w:rsidRPr="001E2727">
        <w:rPr>
          <w:b/>
          <w:i/>
          <w:color w:val="171717"/>
        </w:rPr>
        <w:t>в.,</w:t>
      </w:r>
      <w:r w:rsidRPr="001E2727">
        <w:rPr>
          <w:b/>
          <w:i/>
          <w:color w:val="171717"/>
          <w:spacing w:val="1"/>
        </w:rPr>
        <w:t xml:space="preserve"> </w:t>
      </w:r>
      <w:r w:rsidRPr="001E2727">
        <w:rPr>
          <w:b/>
          <w:i/>
          <w:color w:val="171717"/>
        </w:rPr>
        <w:t>ее</w:t>
      </w:r>
      <w:r w:rsidRPr="001E2727">
        <w:rPr>
          <w:b/>
          <w:i/>
          <w:color w:val="171717"/>
          <w:spacing w:val="1"/>
        </w:rPr>
        <w:t xml:space="preserve"> </w:t>
      </w:r>
      <w:r w:rsidRPr="001E2727">
        <w:rPr>
          <w:b/>
          <w:i/>
          <w:color w:val="171717"/>
        </w:rPr>
        <w:t>основные</w:t>
      </w:r>
      <w:r w:rsidRPr="001E2727">
        <w:rPr>
          <w:b/>
          <w:i/>
          <w:color w:val="171717"/>
          <w:spacing w:val="-67"/>
        </w:rPr>
        <w:t xml:space="preserve"> </w:t>
      </w:r>
      <w:r w:rsidRPr="001E2727">
        <w:rPr>
          <w:b/>
          <w:i/>
          <w:color w:val="171717"/>
        </w:rPr>
        <w:t xml:space="preserve">задачи. </w:t>
      </w:r>
      <w:r w:rsidRPr="001E2727">
        <w:rPr>
          <w:color w:val="171717"/>
        </w:rPr>
        <w:t>Н. И. Панин и А. А. Безбородко. Борьба России за выход к Черному</w:t>
      </w:r>
      <w:r w:rsidRPr="001E2727">
        <w:rPr>
          <w:color w:val="171717"/>
          <w:spacing w:val="1"/>
        </w:rPr>
        <w:t xml:space="preserve"> </w:t>
      </w:r>
      <w:r w:rsidRPr="001E2727">
        <w:rPr>
          <w:color w:val="171717"/>
        </w:rPr>
        <w:t>морю. Войны с Османской империей. П. А. Румянцев, А. В. Суворов, Ф. Ф.</w:t>
      </w:r>
      <w:r w:rsidRPr="001E2727">
        <w:rPr>
          <w:color w:val="171717"/>
          <w:spacing w:val="1"/>
        </w:rPr>
        <w:t xml:space="preserve"> </w:t>
      </w:r>
      <w:r w:rsidRPr="001E2727">
        <w:rPr>
          <w:color w:val="171717"/>
        </w:rPr>
        <w:t>Ушаков,</w:t>
      </w:r>
      <w:r w:rsidRPr="001E2727">
        <w:rPr>
          <w:color w:val="171717"/>
          <w:spacing w:val="1"/>
        </w:rPr>
        <w:t xml:space="preserve"> </w:t>
      </w:r>
      <w:r w:rsidRPr="001E2727">
        <w:rPr>
          <w:color w:val="171717"/>
        </w:rPr>
        <w:t>победы</w:t>
      </w:r>
      <w:r w:rsidRPr="001E2727">
        <w:rPr>
          <w:color w:val="171717"/>
          <w:spacing w:val="1"/>
        </w:rPr>
        <w:t xml:space="preserve"> </w:t>
      </w:r>
      <w:r w:rsidRPr="001E2727">
        <w:rPr>
          <w:color w:val="171717"/>
        </w:rPr>
        <w:t>российских</w:t>
      </w:r>
      <w:r w:rsidRPr="001E2727">
        <w:rPr>
          <w:color w:val="171717"/>
          <w:spacing w:val="1"/>
        </w:rPr>
        <w:t xml:space="preserve"> </w:t>
      </w:r>
      <w:r w:rsidRPr="001E2727">
        <w:rPr>
          <w:color w:val="171717"/>
        </w:rPr>
        <w:t>войск</w:t>
      </w:r>
      <w:r w:rsidRPr="001E2727">
        <w:rPr>
          <w:color w:val="171717"/>
          <w:spacing w:val="1"/>
        </w:rPr>
        <w:t xml:space="preserve"> </w:t>
      </w:r>
      <w:r w:rsidRPr="001E2727">
        <w:rPr>
          <w:color w:val="171717"/>
        </w:rPr>
        <w:t>под</w:t>
      </w:r>
      <w:r w:rsidRPr="001E2727">
        <w:rPr>
          <w:color w:val="171717"/>
          <w:spacing w:val="1"/>
        </w:rPr>
        <w:t xml:space="preserve"> </w:t>
      </w:r>
      <w:r w:rsidRPr="001E2727">
        <w:rPr>
          <w:color w:val="171717"/>
        </w:rPr>
        <w:t>их</w:t>
      </w:r>
      <w:r w:rsidRPr="001E2727">
        <w:rPr>
          <w:color w:val="171717"/>
          <w:spacing w:val="1"/>
        </w:rPr>
        <w:t xml:space="preserve"> </w:t>
      </w:r>
      <w:r w:rsidRPr="001E2727">
        <w:rPr>
          <w:color w:val="171717"/>
        </w:rPr>
        <w:t>руководством.</w:t>
      </w:r>
      <w:r w:rsidRPr="001E2727">
        <w:rPr>
          <w:color w:val="171717"/>
          <w:spacing w:val="70"/>
        </w:rPr>
        <w:t xml:space="preserve"> </w:t>
      </w:r>
      <w:r w:rsidRPr="001E2727">
        <w:rPr>
          <w:color w:val="171717"/>
        </w:rPr>
        <w:t>Присоединение</w:t>
      </w:r>
      <w:r w:rsidRPr="001E2727">
        <w:rPr>
          <w:color w:val="171717"/>
          <w:spacing w:val="1"/>
        </w:rPr>
        <w:t xml:space="preserve"> </w:t>
      </w:r>
      <w:r w:rsidRPr="001E2727">
        <w:rPr>
          <w:color w:val="171717"/>
        </w:rPr>
        <w:t>Крыма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Северного</w:t>
      </w:r>
      <w:r w:rsidRPr="001E2727">
        <w:rPr>
          <w:color w:val="171717"/>
          <w:spacing w:val="1"/>
        </w:rPr>
        <w:t xml:space="preserve"> </w:t>
      </w:r>
      <w:r w:rsidRPr="001E2727">
        <w:rPr>
          <w:color w:val="171717"/>
        </w:rPr>
        <w:t>Причерноморья.</w:t>
      </w:r>
      <w:r w:rsidRPr="001E2727">
        <w:rPr>
          <w:color w:val="171717"/>
          <w:spacing w:val="1"/>
        </w:rPr>
        <w:t xml:space="preserve"> </w:t>
      </w:r>
      <w:r w:rsidRPr="001E2727">
        <w:rPr>
          <w:color w:val="171717"/>
        </w:rPr>
        <w:t>Организация</w:t>
      </w:r>
      <w:r w:rsidRPr="001E2727">
        <w:rPr>
          <w:color w:val="171717"/>
          <w:spacing w:val="1"/>
        </w:rPr>
        <w:t xml:space="preserve"> </w:t>
      </w:r>
      <w:r w:rsidRPr="001E2727">
        <w:rPr>
          <w:color w:val="171717"/>
        </w:rPr>
        <w:t>управления</w:t>
      </w:r>
      <w:r w:rsidRPr="001E2727">
        <w:rPr>
          <w:color w:val="171717"/>
          <w:spacing w:val="1"/>
        </w:rPr>
        <w:t xml:space="preserve"> </w:t>
      </w:r>
      <w:r w:rsidRPr="001E2727">
        <w:rPr>
          <w:color w:val="171717"/>
        </w:rPr>
        <w:t>Новороссией.</w:t>
      </w:r>
      <w:r w:rsidRPr="001E2727">
        <w:rPr>
          <w:color w:val="171717"/>
          <w:spacing w:val="-67"/>
        </w:rPr>
        <w:t xml:space="preserve"> </w:t>
      </w:r>
      <w:r w:rsidRPr="001E2727">
        <w:rPr>
          <w:color w:val="171717"/>
        </w:rPr>
        <w:t>Строительство новых городов и портов. Основание Пятигорска, Севастополя,</w:t>
      </w:r>
      <w:r w:rsidRPr="001E2727">
        <w:rPr>
          <w:color w:val="171717"/>
          <w:spacing w:val="1"/>
        </w:rPr>
        <w:t xml:space="preserve"> </w:t>
      </w:r>
      <w:r w:rsidRPr="001E2727">
        <w:rPr>
          <w:color w:val="171717"/>
        </w:rPr>
        <w:t>Одессы, Херсона.</w:t>
      </w:r>
      <w:r w:rsidRPr="001E2727">
        <w:rPr>
          <w:color w:val="171717"/>
          <w:spacing w:val="-4"/>
        </w:rPr>
        <w:t xml:space="preserve"> </w:t>
      </w:r>
      <w:r w:rsidRPr="001E2727">
        <w:rPr>
          <w:color w:val="171717"/>
        </w:rPr>
        <w:t>Г.</w:t>
      </w:r>
      <w:r w:rsidRPr="001E2727">
        <w:rPr>
          <w:color w:val="171717"/>
          <w:spacing w:val="-4"/>
        </w:rPr>
        <w:t xml:space="preserve"> </w:t>
      </w:r>
      <w:r w:rsidRPr="001E2727">
        <w:rPr>
          <w:color w:val="171717"/>
        </w:rPr>
        <w:t>А.</w:t>
      </w:r>
      <w:r w:rsidRPr="001E2727">
        <w:rPr>
          <w:color w:val="171717"/>
          <w:spacing w:val="1"/>
        </w:rPr>
        <w:t xml:space="preserve"> </w:t>
      </w:r>
      <w:r w:rsidRPr="001E2727">
        <w:rPr>
          <w:color w:val="171717"/>
        </w:rPr>
        <w:t>Потемкин.</w:t>
      </w:r>
      <w:r w:rsidRPr="001E2727">
        <w:rPr>
          <w:color w:val="171717"/>
          <w:spacing w:val="-1"/>
        </w:rPr>
        <w:t xml:space="preserve"> </w:t>
      </w:r>
      <w:r w:rsidRPr="001E2727">
        <w:rPr>
          <w:color w:val="171717"/>
        </w:rPr>
        <w:t>Путешествие</w:t>
      </w:r>
      <w:r w:rsidRPr="001E2727">
        <w:rPr>
          <w:color w:val="171717"/>
          <w:spacing w:val="-1"/>
        </w:rPr>
        <w:t xml:space="preserve"> </w:t>
      </w:r>
      <w:r w:rsidRPr="001E2727">
        <w:rPr>
          <w:color w:val="171717"/>
        </w:rPr>
        <w:t>Екатерины</w:t>
      </w:r>
      <w:r w:rsidRPr="001E2727">
        <w:rPr>
          <w:color w:val="171717"/>
          <w:spacing w:val="-2"/>
        </w:rPr>
        <w:t xml:space="preserve"> </w:t>
      </w:r>
      <w:r w:rsidRPr="001E2727">
        <w:rPr>
          <w:color w:val="171717"/>
        </w:rPr>
        <w:t>II</w:t>
      </w:r>
      <w:r w:rsidRPr="001E2727">
        <w:rPr>
          <w:color w:val="171717"/>
          <w:spacing w:val="-3"/>
        </w:rPr>
        <w:t xml:space="preserve"> </w:t>
      </w:r>
      <w:r w:rsidRPr="001E2727">
        <w:rPr>
          <w:color w:val="171717"/>
        </w:rPr>
        <w:t>на</w:t>
      </w:r>
      <w:r w:rsidRPr="001E2727">
        <w:rPr>
          <w:color w:val="171717"/>
          <w:spacing w:val="-2"/>
        </w:rPr>
        <w:t xml:space="preserve"> </w:t>
      </w:r>
      <w:r w:rsidRPr="001E2727">
        <w:rPr>
          <w:color w:val="171717"/>
        </w:rPr>
        <w:t>юг</w:t>
      </w:r>
      <w:r w:rsidRPr="001E2727">
        <w:rPr>
          <w:color w:val="171717"/>
          <w:spacing w:val="-1"/>
        </w:rPr>
        <w:t xml:space="preserve"> </w:t>
      </w:r>
      <w:r w:rsidRPr="001E2727">
        <w:rPr>
          <w:color w:val="171717"/>
        </w:rPr>
        <w:t>в</w:t>
      </w:r>
      <w:r w:rsidRPr="001E2727">
        <w:rPr>
          <w:color w:val="171717"/>
          <w:spacing w:val="-3"/>
        </w:rPr>
        <w:t xml:space="preserve"> </w:t>
      </w:r>
      <w:r w:rsidRPr="001E2727">
        <w:rPr>
          <w:color w:val="171717"/>
        </w:rPr>
        <w:t>1787</w:t>
      </w:r>
      <w:r w:rsidRPr="001E2727">
        <w:rPr>
          <w:color w:val="171717"/>
          <w:spacing w:val="-2"/>
        </w:rPr>
        <w:t xml:space="preserve"> </w:t>
      </w:r>
      <w:r w:rsidRPr="001E2727">
        <w:rPr>
          <w:color w:val="171717"/>
        </w:rPr>
        <w:t>г.</w:t>
      </w:r>
    </w:p>
    <w:p w14:paraId="1F5FC292" w14:textId="77777777" w:rsidR="001F5451" w:rsidRPr="001E2727" w:rsidRDefault="001F5451" w:rsidP="005F502E">
      <w:pPr>
        <w:pStyle w:val="a3"/>
        <w:ind w:left="0" w:firstLine="709"/>
      </w:pPr>
      <w:r w:rsidRPr="001E2727">
        <w:rPr>
          <w:color w:val="171717"/>
        </w:rPr>
        <w:t>Участие России в разделах Речи Посполитой. Политика России в Польше</w:t>
      </w:r>
      <w:r w:rsidRPr="001E2727">
        <w:rPr>
          <w:color w:val="171717"/>
          <w:spacing w:val="1"/>
        </w:rPr>
        <w:t xml:space="preserve"> </w:t>
      </w:r>
      <w:r w:rsidRPr="001E2727">
        <w:rPr>
          <w:color w:val="171717"/>
        </w:rPr>
        <w:t>до начала 1770-х гг.: стремление к усилению российского влияния в условиях</w:t>
      </w:r>
      <w:r w:rsidRPr="001E2727">
        <w:rPr>
          <w:color w:val="171717"/>
          <w:spacing w:val="1"/>
        </w:rPr>
        <w:t xml:space="preserve"> </w:t>
      </w:r>
      <w:r w:rsidRPr="001E2727">
        <w:rPr>
          <w:color w:val="171717"/>
        </w:rPr>
        <w:t>сохранения польского государства. Участие России в разделах Польши вместе с</w:t>
      </w:r>
      <w:r w:rsidRPr="001E2727">
        <w:rPr>
          <w:color w:val="171717"/>
          <w:spacing w:val="-67"/>
        </w:rPr>
        <w:t xml:space="preserve"> </w:t>
      </w:r>
      <w:r w:rsidRPr="001E2727">
        <w:rPr>
          <w:color w:val="171717"/>
        </w:rPr>
        <w:t>империей</w:t>
      </w:r>
      <w:r w:rsidRPr="001E2727">
        <w:rPr>
          <w:color w:val="171717"/>
          <w:spacing w:val="-1"/>
        </w:rPr>
        <w:t xml:space="preserve"> </w:t>
      </w:r>
      <w:r w:rsidRPr="001E2727">
        <w:rPr>
          <w:color w:val="171717"/>
        </w:rPr>
        <w:t>Габсбургов</w:t>
      </w:r>
      <w:r w:rsidRPr="001E2727">
        <w:rPr>
          <w:color w:val="171717"/>
          <w:spacing w:val="-2"/>
        </w:rPr>
        <w:t xml:space="preserve"> </w:t>
      </w:r>
      <w:r w:rsidRPr="001E2727">
        <w:rPr>
          <w:color w:val="171717"/>
        </w:rPr>
        <w:t>и</w:t>
      </w:r>
      <w:r w:rsidRPr="001E2727">
        <w:rPr>
          <w:color w:val="171717"/>
          <w:spacing w:val="3"/>
        </w:rPr>
        <w:t xml:space="preserve"> </w:t>
      </w:r>
      <w:r w:rsidRPr="001E2727">
        <w:rPr>
          <w:color w:val="171717"/>
        </w:rPr>
        <w:t>Пруссией.</w:t>
      </w:r>
      <w:r w:rsidRPr="001E2727">
        <w:rPr>
          <w:color w:val="171717"/>
          <w:spacing w:val="1"/>
        </w:rPr>
        <w:t xml:space="preserve"> </w:t>
      </w:r>
      <w:r w:rsidRPr="001E2727">
        <w:rPr>
          <w:color w:val="171717"/>
        </w:rPr>
        <w:t>Первый,</w:t>
      </w:r>
      <w:r w:rsidRPr="001E2727">
        <w:rPr>
          <w:color w:val="171717"/>
          <w:spacing w:val="10"/>
        </w:rPr>
        <w:t xml:space="preserve"> </w:t>
      </w:r>
      <w:r w:rsidRPr="001E2727">
        <w:rPr>
          <w:color w:val="171717"/>
        </w:rPr>
        <w:t>второй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третий</w:t>
      </w:r>
      <w:r w:rsidRPr="001E2727">
        <w:rPr>
          <w:color w:val="171717"/>
          <w:spacing w:val="-1"/>
        </w:rPr>
        <w:t xml:space="preserve"> </w:t>
      </w:r>
      <w:r w:rsidRPr="001E2727">
        <w:rPr>
          <w:color w:val="171717"/>
        </w:rPr>
        <w:t>разделы.</w:t>
      </w:r>
    </w:p>
    <w:p w14:paraId="37B823A5" w14:textId="77777777" w:rsidR="001F5451" w:rsidRPr="001E2727" w:rsidRDefault="001F5451" w:rsidP="005F502E">
      <w:pPr>
        <w:pStyle w:val="a3"/>
        <w:ind w:left="0" w:firstLine="709"/>
        <w:rPr>
          <w:i/>
        </w:rPr>
      </w:pPr>
      <w:r w:rsidRPr="001E2727">
        <w:rPr>
          <w:color w:val="171717"/>
        </w:rPr>
        <w:t>Борьба</w:t>
      </w:r>
      <w:r w:rsidRPr="001E2727">
        <w:rPr>
          <w:color w:val="171717"/>
          <w:spacing w:val="1"/>
        </w:rPr>
        <w:t xml:space="preserve"> </w:t>
      </w:r>
      <w:r w:rsidRPr="001E2727">
        <w:rPr>
          <w:color w:val="171717"/>
        </w:rPr>
        <w:t>поляков</w:t>
      </w:r>
      <w:r w:rsidRPr="001E2727">
        <w:rPr>
          <w:color w:val="171717"/>
          <w:spacing w:val="1"/>
        </w:rPr>
        <w:t xml:space="preserve"> </w:t>
      </w:r>
      <w:r w:rsidRPr="001E2727">
        <w:rPr>
          <w:color w:val="171717"/>
        </w:rPr>
        <w:t>за</w:t>
      </w:r>
      <w:r w:rsidRPr="001E2727">
        <w:rPr>
          <w:color w:val="171717"/>
          <w:spacing w:val="1"/>
        </w:rPr>
        <w:t xml:space="preserve"> </w:t>
      </w:r>
      <w:r w:rsidRPr="001E2727">
        <w:rPr>
          <w:color w:val="171717"/>
        </w:rPr>
        <w:t>национальную</w:t>
      </w:r>
      <w:r w:rsidRPr="001E2727">
        <w:rPr>
          <w:color w:val="171717"/>
          <w:spacing w:val="1"/>
        </w:rPr>
        <w:t xml:space="preserve"> </w:t>
      </w:r>
      <w:r w:rsidRPr="001E2727">
        <w:rPr>
          <w:color w:val="171717"/>
        </w:rPr>
        <w:t>независимость.</w:t>
      </w:r>
      <w:r w:rsidRPr="001E2727">
        <w:rPr>
          <w:color w:val="171717"/>
          <w:spacing w:val="1"/>
        </w:rPr>
        <w:t xml:space="preserve"> </w:t>
      </w:r>
      <w:r w:rsidRPr="001E2727">
        <w:rPr>
          <w:color w:val="171717"/>
        </w:rPr>
        <w:t>Восстание</w:t>
      </w:r>
      <w:r w:rsidRPr="001E2727">
        <w:rPr>
          <w:color w:val="171717"/>
          <w:spacing w:val="1"/>
        </w:rPr>
        <w:t xml:space="preserve"> </w:t>
      </w:r>
      <w:r w:rsidRPr="001E2727">
        <w:rPr>
          <w:color w:val="171717"/>
        </w:rPr>
        <w:t>под</w:t>
      </w:r>
      <w:r w:rsidRPr="001E2727">
        <w:rPr>
          <w:color w:val="171717"/>
          <w:spacing w:val="1"/>
        </w:rPr>
        <w:t xml:space="preserve"> </w:t>
      </w:r>
      <w:r w:rsidRPr="001E2727">
        <w:rPr>
          <w:color w:val="171717"/>
        </w:rPr>
        <w:t>предводительством</w:t>
      </w:r>
      <w:r w:rsidRPr="001E2727">
        <w:rPr>
          <w:color w:val="171717"/>
          <w:spacing w:val="1"/>
        </w:rPr>
        <w:t xml:space="preserve"> </w:t>
      </w:r>
      <w:r w:rsidRPr="001E2727">
        <w:rPr>
          <w:color w:val="171717"/>
        </w:rPr>
        <w:t>Т.</w:t>
      </w:r>
      <w:r w:rsidRPr="001E2727">
        <w:rPr>
          <w:color w:val="171717"/>
          <w:spacing w:val="4"/>
        </w:rPr>
        <w:t xml:space="preserve"> </w:t>
      </w:r>
      <w:r w:rsidRPr="001E2727">
        <w:rPr>
          <w:color w:val="171717"/>
        </w:rPr>
        <w:t>Костюшко</w:t>
      </w:r>
      <w:r w:rsidRPr="001E2727">
        <w:rPr>
          <w:i/>
          <w:color w:val="171717"/>
        </w:rPr>
        <w:t>.</w:t>
      </w:r>
    </w:p>
    <w:p w14:paraId="2E3C4B28" w14:textId="77777777" w:rsidR="001F5451" w:rsidRPr="001E2727" w:rsidRDefault="001F5451" w:rsidP="005F502E">
      <w:pPr>
        <w:pStyle w:val="a3"/>
        <w:ind w:left="0" w:firstLine="709"/>
      </w:pPr>
      <w:r w:rsidRPr="001E2727">
        <w:rPr>
          <w:b/>
          <w:i/>
          <w:color w:val="171717"/>
        </w:rPr>
        <w:t xml:space="preserve">Россия при Павле I. </w:t>
      </w:r>
      <w:r w:rsidRPr="001E2727">
        <w:rPr>
          <w:color w:val="171717"/>
        </w:rPr>
        <w:t>Личность Павла I и ее влияние на политику страны.</w:t>
      </w:r>
      <w:r w:rsidRPr="001E2727">
        <w:rPr>
          <w:color w:val="171717"/>
          <w:spacing w:val="1"/>
        </w:rPr>
        <w:t xml:space="preserve"> </w:t>
      </w:r>
      <w:r w:rsidRPr="001E2727">
        <w:rPr>
          <w:color w:val="171717"/>
        </w:rPr>
        <w:t>Основные</w:t>
      </w:r>
      <w:r w:rsidRPr="001E2727">
        <w:rPr>
          <w:color w:val="171717"/>
          <w:spacing w:val="1"/>
        </w:rPr>
        <w:t xml:space="preserve"> </w:t>
      </w:r>
      <w:r w:rsidRPr="001E2727">
        <w:rPr>
          <w:color w:val="171717"/>
        </w:rPr>
        <w:t>принципы</w:t>
      </w:r>
      <w:r w:rsidRPr="001E2727">
        <w:rPr>
          <w:color w:val="171717"/>
          <w:spacing w:val="1"/>
        </w:rPr>
        <w:t xml:space="preserve"> </w:t>
      </w:r>
      <w:r w:rsidRPr="001E2727">
        <w:rPr>
          <w:color w:val="171717"/>
        </w:rPr>
        <w:t>внутренней</w:t>
      </w:r>
      <w:r w:rsidRPr="001E2727">
        <w:rPr>
          <w:color w:val="171717"/>
          <w:spacing w:val="1"/>
        </w:rPr>
        <w:t xml:space="preserve"> </w:t>
      </w:r>
      <w:r w:rsidRPr="001E2727">
        <w:rPr>
          <w:color w:val="171717"/>
        </w:rPr>
        <w:t>политики.</w:t>
      </w:r>
      <w:r w:rsidRPr="001E2727">
        <w:rPr>
          <w:color w:val="171717"/>
          <w:spacing w:val="1"/>
        </w:rPr>
        <w:t xml:space="preserve"> </w:t>
      </w:r>
      <w:r w:rsidRPr="001E2727">
        <w:rPr>
          <w:color w:val="171717"/>
        </w:rPr>
        <w:t>Ограничение</w:t>
      </w:r>
      <w:r w:rsidRPr="001E2727">
        <w:rPr>
          <w:color w:val="171717"/>
          <w:spacing w:val="1"/>
        </w:rPr>
        <w:t xml:space="preserve"> </w:t>
      </w:r>
      <w:r w:rsidRPr="001E2727">
        <w:rPr>
          <w:color w:val="171717"/>
        </w:rPr>
        <w:t>дворянских</w:t>
      </w:r>
      <w:r w:rsidRPr="001E2727">
        <w:rPr>
          <w:color w:val="171717"/>
          <w:spacing w:val="1"/>
        </w:rPr>
        <w:t xml:space="preserve"> </w:t>
      </w:r>
      <w:r w:rsidRPr="001E2727">
        <w:rPr>
          <w:color w:val="171717"/>
        </w:rPr>
        <w:t>привилегий.</w:t>
      </w:r>
      <w:r w:rsidRPr="001E2727">
        <w:rPr>
          <w:color w:val="171717"/>
          <w:spacing w:val="32"/>
        </w:rPr>
        <w:t xml:space="preserve"> </w:t>
      </w:r>
      <w:r w:rsidRPr="001E2727">
        <w:rPr>
          <w:color w:val="171717"/>
        </w:rPr>
        <w:t>Укрепление</w:t>
      </w:r>
      <w:r w:rsidRPr="001E2727">
        <w:rPr>
          <w:color w:val="171717"/>
          <w:spacing w:val="31"/>
        </w:rPr>
        <w:t xml:space="preserve"> </w:t>
      </w:r>
      <w:r w:rsidRPr="001E2727">
        <w:rPr>
          <w:color w:val="171717"/>
        </w:rPr>
        <w:t>абсолютизма</w:t>
      </w:r>
      <w:r w:rsidRPr="001E2727">
        <w:rPr>
          <w:color w:val="171717"/>
          <w:spacing w:val="31"/>
        </w:rPr>
        <w:t xml:space="preserve"> </w:t>
      </w:r>
      <w:r w:rsidRPr="001E2727">
        <w:rPr>
          <w:color w:val="171717"/>
        </w:rPr>
        <w:t>через</w:t>
      </w:r>
      <w:r w:rsidRPr="001E2727">
        <w:rPr>
          <w:color w:val="171717"/>
          <w:spacing w:val="31"/>
        </w:rPr>
        <w:t xml:space="preserve"> </w:t>
      </w:r>
      <w:r w:rsidRPr="001E2727">
        <w:rPr>
          <w:color w:val="171717"/>
        </w:rPr>
        <w:t>отказ</w:t>
      </w:r>
      <w:r w:rsidRPr="001E2727">
        <w:rPr>
          <w:color w:val="171717"/>
          <w:spacing w:val="31"/>
        </w:rPr>
        <w:t xml:space="preserve"> </w:t>
      </w:r>
      <w:r w:rsidRPr="001E2727">
        <w:rPr>
          <w:color w:val="171717"/>
        </w:rPr>
        <w:t>от</w:t>
      </w:r>
      <w:r w:rsidRPr="001E2727">
        <w:rPr>
          <w:color w:val="171717"/>
          <w:spacing w:val="29"/>
        </w:rPr>
        <w:t xml:space="preserve"> </w:t>
      </w:r>
      <w:r w:rsidRPr="001E2727">
        <w:rPr>
          <w:color w:val="171717"/>
        </w:rPr>
        <w:t>принципов</w:t>
      </w:r>
      <w:r>
        <w:t xml:space="preserve"> </w:t>
      </w:r>
      <w:r w:rsidRPr="001E2727">
        <w:rPr>
          <w:color w:val="171717"/>
        </w:rPr>
        <w:t>«просвещенного абсолютизма» и усиление бюрократического и полицейского</w:t>
      </w:r>
      <w:r w:rsidRPr="001E2727">
        <w:rPr>
          <w:color w:val="171717"/>
          <w:spacing w:val="1"/>
        </w:rPr>
        <w:t xml:space="preserve"> </w:t>
      </w:r>
      <w:r w:rsidRPr="001E2727">
        <w:rPr>
          <w:color w:val="171717"/>
        </w:rPr>
        <w:t>характера государства и личной власти императора. Акт о престолонаследии и</w:t>
      </w:r>
      <w:r w:rsidRPr="001E2727">
        <w:rPr>
          <w:color w:val="171717"/>
          <w:spacing w:val="1"/>
        </w:rPr>
        <w:t xml:space="preserve"> </w:t>
      </w:r>
      <w:r w:rsidRPr="001E2727">
        <w:rPr>
          <w:color w:val="171717"/>
        </w:rPr>
        <w:t>Манифест о «трехдневной барщине». Политика по отношению к дворянству,</w:t>
      </w:r>
      <w:r w:rsidRPr="001E2727">
        <w:rPr>
          <w:color w:val="171717"/>
          <w:spacing w:val="1"/>
        </w:rPr>
        <w:t xml:space="preserve"> </w:t>
      </w:r>
      <w:r w:rsidRPr="001E2727">
        <w:rPr>
          <w:color w:val="171717"/>
        </w:rPr>
        <w:t>взаимоотношения со столичной знатью. Меры в области внешней политики.</w:t>
      </w:r>
      <w:r w:rsidRPr="001E2727">
        <w:rPr>
          <w:color w:val="171717"/>
          <w:spacing w:val="1"/>
        </w:rPr>
        <w:t xml:space="preserve"> </w:t>
      </w:r>
      <w:r w:rsidRPr="001E2727">
        <w:rPr>
          <w:color w:val="171717"/>
        </w:rPr>
        <w:t>Причины дворцового переворота</w:t>
      </w:r>
      <w:r w:rsidRPr="001E2727">
        <w:rPr>
          <w:color w:val="171717"/>
          <w:spacing w:val="2"/>
        </w:rPr>
        <w:t xml:space="preserve"> </w:t>
      </w:r>
      <w:r w:rsidRPr="001E2727">
        <w:rPr>
          <w:color w:val="171717"/>
        </w:rPr>
        <w:t>11 марта</w:t>
      </w:r>
      <w:r w:rsidRPr="001E2727">
        <w:rPr>
          <w:color w:val="171717"/>
          <w:spacing w:val="2"/>
        </w:rPr>
        <w:t xml:space="preserve"> </w:t>
      </w:r>
      <w:r w:rsidRPr="001E2727">
        <w:rPr>
          <w:color w:val="171717"/>
        </w:rPr>
        <w:t>1801 г.</w:t>
      </w:r>
    </w:p>
    <w:p w14:paraId="5A1C0BAE" w14:textId="77777777" w:rsidR="001F5451" w:rsidRPr="001E2727" w:rsidRDefault="001F5451" w:rsidP="005F502E">
      <w:pPr>
        <w:pStyle w:val="a3"/>
        <w:ind w:left="0" w:firstLine="709"/>
      </w:pPr>
      <w:r w:rsidRPr="001E2727">
        <w:rPr>
          <w:color w:val="171717"/>
        </w:rPr>
        <w:t>Участие</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в борьбе с</w:t>
      </w:r>
      <w:r w:rsidRPr="001E2727">
        <w:rPr>
          <w:color w:val="171717"/>
          <w:spacing w:val="1"/>
        </w:rPr>
        <w:t xml:space="preserve"> </w:t>
      </w:r>
      <w:r w:rsidRPr="001E2727">
        <w:rPr>
          <w:color w:val="171717"/>
        </w:rPr>
        <w:t>революционной Францией.</w:t>
      </w:r>
      <w:r w:rsidRPr="001E2727">
        <w:rPr>
          <w:color w:val="171717"/>
          <w:spacing w:val="1"/>
        </w:rPr>
        <w:t xml:space="preserve"> </w:t>
      </w:r>
      <w:r w:rsidRPr="001E2727">
        <w:rPr>
          <w:color w:val="171717"/>
        </w:rPr>
        <w:t>Итальянский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Швейцарский</w:t>
      </w:r>
      <w:r w:rsidRPr="001E2727">
        <w:rPr>
          <w:color w:val="171717"/>
          <w:spacing w:val="1"/>
        </w:rPr>
        <w:t xml:space="preserve"> </w:t>
      </w:r>
      <w:r w:rsidRPr="001E2727">
        <w:rPr>
          <w:color w:val="171717"/>
        </w:rPr>
        <w:t>походы</w:t>
      </w:r>
      <w:r w:rsidRPr="001E2727">
        <w:rPr>
          <w:color w:val="171717"/>
          <w:spacing w:val="1"/>
        </w:rPr>
        <w:t xml:space="preserve"> </w:t>
      </w:r>
      <w:r w:rsidRPr="001E2727">
        <w:rPr>
          <w:color w:val="171717"/>
        </w:rPr>
        <w:t>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Суворова.</w:t>
      </w:r>
      <w:r w:rsidRPr="001E2727">
        <w:rPr>
          <w:color w:val="171717"/>
          <w:spacing w:val="1"/>
        </w:rPr>
        <w:t xml:space="preserve"> </w:t>
      </w:r>
      <w:r w:rsidRPr="001E2727">
        <w:rPr>
          <w:color w:val="171717"/>
        </w:rPr>
        <w:t>Действия</w:t>
      </w:r>
      <w:r w:rsidRPr="001E2727">
        <w:rPr>
          <w:color w:val="171717"/>
          <w:spacing w:val="1"/>
        </w:rPr>
        <w:t xml:space="preserve"> </w:t>
      </w:r>
      <w:r w:rsidRPr="001E2727">
        <w:rPr>
          <w:color w:val="171717"/>
        </w:rPr>
        <w:t>эскадры</w:t>
      </w:r>
      <w:r w:rsidRPr="001E2727">
        <w:rPr>
          <w:color w:val="171717"/>
          <w:spacing w:val="1"/>
        </w:rPr>
        <w:t xml:space="preserve"> </w:t>
      </w:r>
      <w:r w:rsidRPr="001E2727">
        <w:rPr>
          <w:color w:val="171717"/>
        </w:rPr>
        <w:t>Ф.</w:t>
      </w:r>
      <w:r w:rsidRPr="001E2727">
        <w:rPr>
          <w:color w:val="171717"/>
          <w:spacing w:val="1"/>
        </w:rPr>
        <w:t xml:space="preserve"> </w:t>
      </w:r>
      <w:r w:rsidRPr="001E2727">
        <w:rPr>
          <w:color w:val="171717"/>
        </w:rPr>
        <w:t>Ф.</w:t>
      </w:r>
      <w:r w:rsidRPr="001E2727">
        <w:rPr>
          <w:color w:val="171717"/>
          <w:spacing w:val="1"/>
        </w:rPr>
        <w:t xml:space="preserve"> </w:t>
      </w:r>
      <w:r w:rsidRPr="001E2727">
        <w:rPr>
          <w:color w:val="171717"/>
        </w:rPr>
        <w:t>Ушакова</w:t>
      </w:r>
      <w:r w:rsidRPr="001E2727">
        <w:rPr>
          <w:color w:val="171717"/>
          <w:spacing w:val="1"/>
        </w:rPr>
        <w:t xml:space="preserve"> </w:t>
      </w:r>
      <w:r w:rsidRPr="001E2727">
        <w:rPr>
          <w:color w:val="171717"/>
        </w:rPr>
        <w:t>в</w:t>
      </w:r>
      <w:r w:rsidRPr="001E2727">
        <w:rPr>
          <w:color w:val="171717"/>
          <w:spacing w:val="-67"/>
        </w:rPr>
        <w:t xml:space="preserve"> </w:t>
      </w:r>
      <w:r w:rsidRPr="001E2727">
        <w:rPr>
          <w:color w:val="171717"/>
        </w:rPr>
        <w:t>Средиземном</w:t>
      </w:r>
      <w:r w:rsidRPr="001E2727">
        <w:rPr>
          <w:color w:val="171717"/>
          <w:spacing w:val="1"/>
        </w:rPr>
        <w:t xml:space="preserve"> </w:t>
      </w:r>
      <w:r w:rsidRPr="001E2727">
        <w:rPr>
          <w:color w:val="171717"/>
        </w:rPr>
        <w:t>море.</w:t>
      </w:r>
    </w:p>
    <w:p w14:paraId="00F8FD5D" w14:textId="77777777" w:rsidR="001F5451" w:rsidRPr="001E2727" w:rsidRDefault="001F5451" w:rsidP="005F502E">
      <w:pPr>
        <w:pStyle w:val="11"/>
        <w:ind w:left="0" w:firstLine="709"/>
        <w:jc w:val="both"/>
        <w:rPr>
          <w:b w:val="0"/>
        </w:rPr>
      </w:pPr>
      <w:r w:rsidRPr="001E2727">
        <w:rPr>
          <w:color w:val="171717"/>
        </w:rPr>
        <w:t>Культурное</w:t>
      </w:r>
      <w:r w:rsidRPr="001E2727">
        <w:rPr>
          <w:color w:val="171717"/>
          <w:spacing w:val="-3"/>
        </w:rPr>
        <w:t xml:space="preserve"> </w:t>
      </w:r>
      <w:r w:rsidRPr="001E2727">
        <w:rPr>
          <w:color w:val="171717"/>
        </w:rPr>
        <w:t>пространство</w:t>
      </w:r>
      <w:r w:rsidRPr="001E2727">
        <w:rPr>
          <w:color w:val="171717"/>
          <w:spacing w:val="-7"/>
        </w:rPr>
        <w:t xml:space="preserve"> </w:t>
      </w:r>
      <w:r w:rsidRPr="001E2727">
        <w:rPr>
          <w:color w:val="171717"/>
        </w:rPr>
        <w:t>Российской</w:t>
      </w:r>
      <w:r w:rsidRPr="001E2727">
        <w:rPr>
          <w:color w:val="171717"/>
          <w:spacing w:val="-1"/>
        </w:rPr>
        <w:t xml:space="preserve"> </w:t>
      </w:r>
      <w:r w:rsidRPr="001E2727">
        <w:rPr>
          <w:color w:val="171717"/>
        </w:rPr>
        <w:t>империи</w:t>
      </w:r>
      <w:r w:rsidRPr="001E2727">
        <w:rPr>
          <w:color w:val="171717"/>
          <w:spacing w:val="-5"/>
        </w:rPr>
        <w:t xml:space="preserve"> </w:t>
      </w:r>
      <w:r w:rsidRPr="001E2727">
        <w:rPr>
          <w:color w:val="171717"/>
        </w:rPr>
        <w:t>в</w:t>
      </w:r>
      <w:r w:rsidRPr="001E2727">
        <w:rPr>
          <w:color w:val="171717"/>
          <w:spacing w:val="-5"/>
        </w:rPr>
        <w:t xml:space="preserve"> </w:t>
      </w:r>
      <w:r w:rsidRPr="001E2727">
        <w:rPr>
          <w:color w:val="171717"/>
        </w:rPr>
        <w:t>XVIII</w:t>
      </w:r>
      <w:r w:rsidRPr="001E2727">
        <w:rPr>
          <w:color w:val="171717"/>
          <w:spacing w:val="-1"/>
        </w:rPr>
        <w:t xml:space="preserve"> </w:t>
      </w:r>
      <w:r w:rsidRPr="001E2727">
        <w:rPr>
          <w:color w:val="171717"/>
        </w:rPr>
        <w:t>в.</w:t>
      </w:r>
      <w:r w:rsidRPr="001E2727">
        <w:rPr>
          <w:color w:val="171717"/>
          <w:spacing w:val="9"/>
        </w:rPr>
        <w:t xml:space="preserve"> </w:t>
      </w:r>
      <w:r w:rsidRPr="001E2727">
        <w:rPr>
          <w:b w:val="0"/>
          <w:color w:val="171717"/>
        </w:rPr>
        <w:t>(6</w:t>
      </w:r>
      <w:r w:rsidRPr="001E2727">
        <w:rPr>
          <w:b w:val="0"/>
          <w:color w:val="171717"/>
          <w:spacing w:val="-3"/>
        </w:rPr>
        <w:t xml:space="preserve"> </w:t>
      </w:r>
      <w:r w:rsidRPr="001E2727">
        <w:rPr>
          <w:b w:val="0"/>
          <w:color w:val="171717"/>
        </w:rPr>
        <w:t>ч.)</w:t>
      </w:r>
    </w:p>
    <w:p w14:paraId="6B1C8285" w14:textId="77777777" w:rsidR="001F5451" w:rsidRPr="001E2727" w:rsidRDefault="001F5451" w:rsidP="005F502E">
      <w:pPr>
        <w:pStyle w:val="a3"/>
        <w:ind w:left="0" w:firstLine="709"/>
      </w:pPr>
      <w:r w:rsidRPr="001E2727">
        <w:rPr>
          <w:color w:val="171717"/>
        </w:rPr>
        <w:t>Идеи Просвещения в российской общественной мысли, публицистике и</w:t>
      </w:r>
      <w:r w:rsidRPr="001E2727">
        <w:rPr>
          <w:color w:val="171717"/>
          <w:spacing w:val="1"/>
        </w:rPr>
        <w:t xml:space="preserve"> </w:t>
      </w:r>
      <w:r w:rsidRPr="001E2727">
        <w:rPr>
          <w:color w:val="171717"/>
        </w:rPr>
        <w:t>литературе.</w:t>
      </w:r>
      <w:r w:rsidRPr="001E2727">
        <w:rPr>
          <w:color w:val="171717"/>
          <w:spacing w:val="1"/>
        </w:rPr>
        <w:t xml:space="preserve"> </w:t>
      </w:r>
      <w:r w:rsidRPr="001E2727">
        <w:rPr>
          <w:color w:val="171717"/>
        </w:rPr>
        <w:t>Литература</w:t>
      </w:r>
      <w:r w:rsidRPr="001E2727">
        <w:rPr>
          <w:color w:val="171717"/>
          <w:spacing w:val="1"/>
        </w:rPr>
        <w:t xml:space="preserve"> </w:t>
      </w:r>
      <w:r w:rsidRPr="001E2727">
        <w:rPr>
          <w:color w:val="171717"/>
        </w:rPr>
        <w:t>народов</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XVIII</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Первые</w:t>
      </w:r>
      <w:r w:rsidRPr="001E2727">
        <w:rPr>
          <w:color w:val="171717"/>
          <w:spacing w:val="1"/>
        </w:rPr>
        <w:t xml:space="preserve"> </w:t>
      </w:r>
      <w:r w:rsidRPr="001E2727">
        <w:rPr>
          <w:color w:val="171717"/>
        </w:rPr>
        <w:t>журналы.</w:t>
      </w:r>
      <w:r w:rsidRPr="001E2727">
        <w:rPr>
          <w:color w:val="171717"/>
          <w:spacing w:val="1"/>
        </w:rPr>
        <w:t xml:space="preserve"> </w:t>
      </w:r>
      <w:r w:rsidRPr="001E2727">
        <w:rPr>
          <w:color w:val="171717"/>
        </w:rPr>
        <w:t>Общественные идеи в произведениях А. П. Сумарокова, Г. Р. Державина, Д. И.</w:t>
      </w:r>
      <w:r w:rsidRPr="001E2727">
        <w:rPr>
          <w:color w:val="171717"/>
          <w:spacing w:val="1"/>
        </w:rPr>
        <w:t xml:space="preserve"> </w:t>
      </w:r>
      <w:r w:rsidRPr="001E2727">
        <w:rPr>
          <w:color w:val="171717"/>
        </w:rPr>
        <w:t>Фонвизина. Н. И. Новиков, материалы о положении крепостных крестьян в его</w:t>
      </w:r>
      <w:r w:rsidRPr="001E2727">
        <w:rPr>
          <w:color w:val="171717"/>
          <w:spacing w:val="1"/>
        </w:rPr>
        <w:t xml:space="preserve"> </w:t>
      </w:r>
      <w:r w:rsidRPr="001E2727">
        <w:rPr>
          <w:color w:val="171717"/>
        </w:rPr>
        <w:t>журналах.</w:t>
      </w:r>
      <w:r w:rsidRPr="001E2727">
        <w:rPr>
          <w:color w:val="171717"/>
          <w:spacing w:val="1"/>
        </w:rPr>
        <w:t xml:space="preserve"> </w:t>
      </w:r>
      <w:r w:rsidRPr="001E2727">
        <w:rPr>
          <w:color w:val="171717"/>
        </w:rPr>
        <w:t>А.</w:t>
      </w:r>
      <w:r w:rsidRPr="001E2727">
        <w:rPr>
          <w:color w:val="171717"/>
          <w:spacing w:val="1"/>
        </w:rPr>
        <w:t xml:space="preserve"> </w:t>
      </w:r>
      <w:r w:rsidRPr="001E2727">
        <w:rPr>
          <w:color w:val="171717"/>
        </w:rPr>
        <w:t>Н.</w:t>
      </w:r>
      <w:r w:rsidRPr="001E2727">
        <w:rPr>
          <w:color w:val="171717"/>
          <w:spacing w:val="1"/>
        </w:rPr>
        <w:t xml:space="preserve"> </w:t>
      </w:r>
      <w:r w:rsidRPr="001E2727">
        <w:rPr>
          <w:color w:val="171717"/>
        </w:rPr>
        <w:t>Радищев</w:t>
      </w:r>
      <w:r w:rsidRPr="001E2727">
        <w:rPr>
          <w:color w:val="171717"/>
          <w:spacing w:val="-3"/>
        </w:rPr>
        <w:t xml:space="preserve"> </w:t>
      </w:r>
      <w:r w:rsidRPr="001E2727">
        <w:rPr>
          <w:color w:val="171717"/>
        </w:rPr>
        <w:t>и</w:t>
      </w:r>
      <w:r w:rsidRPr="001E2727">
        <w:rPr>
          <w:color w:val="171717"/>
          <w:spacing w:val="-2"/>
        </w:rPr>
        <w:t xml:space="preserve"> </w:t>
      </w:r>
      <w:r w:rsidRPr="001E2727">
        <w:rPr>
          <w:color w:val="171717"/>
        </w:rPr>
        <w:t>его</w:t>
      </w:r>
      <w:r w:rsidRPr="001E2727">
        <w:rPr>
          <w:color w:val="171717"/>
          <w:spacing w:val="-1"/>
        </w:rPr>
        <w:t xml:space="preserve"> </w:t>
      </w:r>
      <w:r w:rsidRPr="001E2727">
        <w:rPr>
          <w:color w:val="171717"/>
        </w:rPr>
        <w:t>«Путешествие</w:t>
      </w:r>
      <w:r w:rsidRPr="001E2727">
        <w:rPr>
          <w:color w:val="171717"/>
          <w:spacing w:val="-1"/>
        </w:rPr>
        <w:t xml:space="preserve"> </w:t>
      </w:r>
      <w:r w:rsidRPr="001E2727">
        <w:rPr>
          <w:color w:val="171717"/>
        </w:rPr>
        <w:t>из</w:t>
      </w:r>
      <w:r w:rsidRPr="001E2727">
        <w:rPr>
          <w:color w:val="171717"/>
          <w:spacing w:val="3"/>
        </w:rPr>
        <w:t xml:space="preserve"> </w:t>
      </w:r>
      <w:r w:rsidRPr="001E2727">
        <w:rPr>
          <w:color w:val="171717"/>
        </w:rPr>
        <w:t>Петербурга</w:t>
      </w:r>
      <w:r w:rsidRPr="001E2727">
        <w:rPr>
          <w:color w:val="171717"/>
          <w:spacing w:val="-1"/>
        </w:rPr>
        <w:t xml:space="preserve"> </w:t>
      </w:r>
      <w:r w:rsidRPr="001E2727">
        <w:rPr>
          <w:color w:val="171717"/>
        </w:rPr>
        <w:t>в</w:t>
      </w:r>
      <w:r w:rsidRPr="001E2727">
        <w:rPr>
          <w:color w:val="171717"/>
          <w:spacing w:val="-2"/>
        </w:rPr>
        <w:t xml:space="preserve"> </w:t>
      </w:r>
      <w:r w:rsidRPr="001E2727">
        <w:rPr>
          <w:color w:val="171717"/>
        </w:rPr>
        <w:t>Москву».</w:t>
      </w:r>
    </w:p>
    <w:p w14:paraId="3FC808D3" w14:textId="77777777" w:rsidR="001F5451" w:rsidRPr="001E2727" w:rsidRDefault="001F5451" w:rsidP="005F502E">
      <w:pPr>
        <w:pStyle w:val="a3"/>
        <w:ind w:left="0" w:firstLine="709"/>
      </w:pPr>
      <w:r w:rsidRPr="001E2727">
        <w:rPr>
          <w:color w:val="171717"/>
        </w:rPr>
        <w:t>Русская</w:t>
      </w:r>
      <w:r w:rsidRPr="001E2727">
        <w:rPr>
          <w:color w:val="171717"/>
          <w:spacing w:val="35"/>
        </w:rPr>
        <w:t xml:space="preserve"> </w:t>
      </w:r>
      <w:r w:rsidRPr="001E2727">
        <w:rPr>
          <w:color w:val="171717"/>
        </w:rPr>
        <w:t>культура</w:t>
      </w:r>
      <w:r w:rsidRPr="001E2727">
        <w:rPr>
          <w:color w:val="171717"/>
          <w:spacing w:val="36"/>
        </w:rPr>
        <w:t xml:space="preserve"> </w:t>
      </w:r>
      <w:r w:rsidRPr="001E2727">
        <w:rPr>
          <w:color w:val="171717"/>
        </w:rPr>
        <w:t>и</w:t>
      </w:r>
      <w:r w:rsidRPr="001E2727">
        <w:rPr>
          <w:color w:val="171717"/>
          <w:spacing w:val="35"/>
        </w:rPr>
        <w:t xml:space="preserve"> </w:t>
      </w:r>
      <w:r w:rsidRPr="001E2727">
        <w:rPr>
          <w:color w:val="171717"/>
        </w:rPr>
        <w:t>культура</w:t>
      </w:r>
      <w:r w:rsidRPr="001E2727">
        <w:rPr>
          <w:color w:val="171717"/>
          <w:spacing w:val="36"/>
        </w:rPr>
        <w:t xml:space="preserve"> </w:t>
      </w:r>
      <w:r w:rsidRPr="001E2727">
        <w:rPr>
          <w:color w:val="171717"/>
        </w:rPr>
        <w:t>народов</w:t>
      </w:r>
      <w:r w:rsidRPr="001E2727">
        <w:rPr>
          <w:color w:val="171717"/>
          <w:spacing w:val="37"/>
        </w:rPr>
        <w:t xml:space="preserve"> </w:t>
      </w:r>
      <w:r w:rsidRPr="001E2727">
        <w:rPr>
          <w:color w:val="171717"/>
        </w:rPr>
        <w:t>России</w:t>
      </w:r>
      <w:r w:rsidRPr="001E2727">
        <w:rPr>
          <w:color w:val="171717"/>
          <w:spacing w:val="34"/>
        </w:rPr>
        <w:t xml:space="preserve"> </w:t>
      </w:r>
      <w:r w:rsidRPr="001E2727">
        <w:rPr>
          <w:color w:val="171717"/>
        </w:rPr>
        <w:t>в</w:t>
      </w:r>
      <w:r w:rsidRPr="001E2727">
        <w:rPr>
          <w:color w:val="171717"/>
          <w:spacing w:val="34"/>
        </w:rPr>
        <w:t xml:space="preserve"> </w:t>
      </w:r>
      <w:r w:rsidRPr="001E2727">
        <w:rPr>
          <w:color w:val="171717"/>
        </w:rPr>
        <w:t>XVIII</w:t>
      </w:r>
      <w:r w:rsidRPr="001E2727">
        <w:rPr>
          <w:color w:val="171717"/>
          <w:spacing w:val="33"/>
        </w:rPr>
        <w:t xml:space="preserve"> </w:t>
      </w:r>
      <w:r w:rsidRPr="001E2727">
        <w:rPr>
          <w:color w:val="171717"/>
        </w:rPr>
        <w:t>в.</w:t>
      </w:r>
      <w:r w:rsidRPr="001E2727">
        <w:rPr>
          <w:color w:val="171717"/>
          <w:spacing w:val="37"/>
        </w:rPr>
        <w:t xml:space="preserve"> </w:t>
      </w:r>
      <w:r w:rsidRPr="001E2727">
        <w:rPr>
          <w:color w:val="171717"/>
        </w:rPr>
        <w:t>Развитие</w:t>
      </w:r>
      <w:r w:rsidRPr="001E2727">
        <w:rPr>
          <w:color w:val="171717"/>
          <w:spacing w:val="36"/>
        </w:rPr>
        <w:t xml:space="preserve"> </w:t>
      </w:r>
      <w:r w:rsidRPr="001E2727">
        <w:rPr>
          <w:color w:val="171717"/>
        </w:rPr>
        <w:t>новой</w:t>
      </w:r>
      <w:r w:rsidRPr="001E2727">
        <w:rPr>
          <w:color w:val="171717"/>
          <w:spacing w:val="-67"/>
        </w:rPr>
        <w:t xml:space="preserve"> </w:t>
      </w:r>
      <w:r w:rsidRPr="001E2727">
        <w:rPr>
          <w:color w:val="171717"/>
        </w:rPr>
        <w:t>светской</w:t>
      </w:r>
      <w:r w:rsidRPr="001E2727">
        <w:rPr>
          <w:color w:val="171717"/>
          <w:spacing w:val="26"/>
        </w:rPr>
        <w:t xml:space="preserve"> </w:t>
      </w:r>
      <w:r w:rsidRPr="001E2727">
        <w:rPr>
          <w:color w:val="171717"/>
        </w:rPr>
        <w:t>культуры</w:t>
      </w:r>
      <w:r w:rsidRPr="001E2727">
        <w:rPr>
          <w:color w:val="171717"/>
          <w:spacing w:val="23"/>
        </w:rPr>
        <w:t xml:space="preserve"> </w:t>
      </w:r>
      <w:r w:rsidRPr="001E2727">
        <w:rPr>
          <w:color w:val="171717"/>
        </w:rPr>
        <w:t>после</w:t>
      </w:r>
      <w:r w:rsidRPr="001E2727">
        <w:rPr>
          <w:color w:val="171717"/>
          <w:spacing w:val="29"/>
        </w:rPr>
        <w:t xml:space="preserve"> </w:t>
      </w:r>
      <w:r w:rsidRPr="001E2727">
        <w:rPr>
          <w:color w:val="171717"/>
        </w:rPr>
        <w:t>преобразований</w:t>
      </w:r>
      <w:r w:rsidRPr="001E2727">
        <w:rPr>
          <w:color w:val="171717"/>
          <w:spacing w:val="26"/>
        </w:rPr>
        <w:t xml:space="preserve"> </w:t>
      </w:r>
      <w:r w:rsidRPr="001E2727">
        <w:rPr>
          <w:color w:val="171717"/>
        </w:rPr>
        <w:t>Петра</w:t>
      </w:r>
      <w:r w:rsidRPr="001E2727">
        <w:rPr>
          <w:color w:val="171717"/>
          <w:spacing w:val="29"/>
        </w:rPr>
        <w:t xml:space="preserve"> </w:t>
      </w:r>
      <w:r w:rsidRPr="001E2727">
        <w:rPr>
          <w:color w:val="171717"/>
        </w:rPr>
        <w:t>I.</w:t>
      </w:r>
      <w:r w:rsidRPr="001E2727">
        <w:rPr>
          <w:color w:val="171717"/>
          <w:spacing w:val="25"/>
        </w:rPr>
        <w:t xml:space="preserve"> </w:t>
      </w:r>
      <w:r w:rsidRPr="001E2727">
        <w:rPr>
          <w:color w:val="171717"/>
        </w:rPr>
        <w:t>Укрепление</w:t>
      </w:r>
      <w:r w:rsidRPr="001E2727">
        <w:rPr>
          <w:color w:val="171717"/>
          <w:spacing w:val="27"/>
        </w:rPr>
        <w:t xml:space="preserve"> </w:t>
      </w:r>
      <w:r w:rsidRPr="001E2727">
        <w:rPr>
          <w:color w:val="171717"/>
        </w:rPr>
        <w:t>взаимосвязей</w:t>
      </w:r>
      <w:r w:rsidRPr="001E2727">
        <w:rPr>
          <w:color w:val="171717"/>
          <w:spacing w:val="23"/>
        </w:rPr>
        <w:t xml:space="preserve"> </w:t>
      </w:r>
      <w:r w:rsidRPr="001E2727">
        <w:rPr>
          <w:color w:val="171717"/>
        </w:rPr>
        <w:t>с</w:t>
      </w:r>
      <w:r w:rsidRPr="001E2727">
        <w:rPr>
          <w:color w:val="171717"/>
          <w:spacing w:val="-67"/>
        </w:rPr>
        <w:t xml:space="preserve"> </w:t>
      </w:r>
      <w:r w:rsidRPr="001E2727">
        <w:rPr>
          <w:color w:val="171717"/>
        </w:rPr>
        <w:t>культурой стран зарубежной</w:t>
      </w:r>
      <w:r w:rsidRPr="001E2727">
        <w:rPr>
          <w:color w:val="171717"/>
          <w:spacing w:val="1"/>
        </w:rPr>
        <w:t xml:space="preserve"> </w:t>
      </w:r>
      <w:r w:rsidRPr="001E2727">
        <w:rPr>
          <w:color w:val="171717"/>
        </w:rPr>
        <w:t>Европы. Масонство</w:t>
      </w:r>
      <w:r w:rsidRPr="001E2727">
        <w:rPr>
          <w:color w:val="171717"/>
          <w:spacing w:val="1"/>
        </w:rPr>
        <w:t xml:space="preserve"> </w:t>
      </w:r>
      <w:r w:rsidRPr="001E2727">
        <w:rPr>
          <w:color w:val="171717"/>
        </w:rPr>
        <w:t>в России. Распространение</w:t>
      </w:r>
      <w:r w:rsidRPr="001E2727">
        <w:rPr>
          <w:color w:val="171717"/>
          <w:spacing w:val="1"/>
        </w:rPr>
        <w:t xml:space="preserve"> </w:t>
      </w:r>
      <w:r w:rsidRPr="001E2727">
        <w:rPr>
          <w:color w:val="171717"/>
        </w:rPr>
        <w:t>в</w:t>
      </w:r>
      <w:r w:rsidRPr="001E2727">
        <w:rPr>
          <w:color w:val="171717"/>
          <w:spacing w:val="-67"/>
        </w:rPr>
        <w:t xml:space="preserve"> </w:t>
      </w:r>
      <w:r w:rsidRPr="001E2727">
        <w:rPr>
          <w:color w:val="171717"/>
        </w:rPr>
        <w:t>России</w:t>
      </w:r>
      <w:r w:rsidRPr="001E2727">
        <w:rPr>
          <w:color w:val="171717"/>
          <w:spacing w:val="23"/>
        </w:rPr>
        <w:t xml:space="preserve"> </w:t>
      </w:r>
      <w:r w:rsidRPr="001E2727">
        <w:rPr>
          <w:color w:val="171717"/>
        </w:rPr>
        <w:t>основных</w:t>
      </w:r>
      <w:r w:rsidRPr="001E2727">
        <w:rPr>
          <w:color w:val="171717"/>
          <w:spacing w:val="18"/>
        </w:rPr>
        <w:t xml:space="preserve"> </w:t>
      </w:r>
      <w:r w:rsidRPr="001E2727">
        <w:rPr>
          <w:color w:val="171717"/>
        </w:rPr>
        <w:t>стилей</w:t>
      </w:r>
      <w:r w:rsidRPr="001E2727">
        <w:rPr>
          <w:color w:val="171717"/>
          <w:spacing w:val="23"/>
        </w:rPr>
        <w:t xml:space="preserve"> </w:t>
      </w:r>
      <w:r w:rsidRPr="001E2727">
        <w:rPr>
          <w:color w:val="171717"/>
        </w:rPr>
        <w:t>и</w:t>
      </w:r>
      <w:r w:rsidRPr="001E2727">
        <w:rPr>
          <w:color w:val="171717"/>
          <w:spacing w:val="23"/>
        </w:rPr>
        <w:t xml:space="preserve"> </w:t>
      </w:r>
      <w:r w:rsidRPr="001E2727">
        <w:rPr>
          <w:color w:val="171717"/>
        </w:rPr>
        <w:t>жанров</w:t>
      </w:r>
      <w:r w:rsidRPr="001E2727">
        <w:rPr>
          <w:color w:val="171717"/>
          <w:spacing w:val="21"/>
        </w:rPr>
        <w:t xml:space="preserve"> </w:t>
      </w:r>
      <w:r w:rsidRPr="001E2727">
        <w:rPr>
          <w:color w:val="171717"/>
        </w:rPr>
        <w:t>европейской</w:t>
      </w:r>
      <w:r w:rsidRPr="001E2727">
        <w:rPr>
          <w:color w:val="171717"/>
          <w:spacing w:val="28"/>
        </w:rPr>
        <w:t xml:space="preserve"> </w:t>
      </w:r>
      <w:r w:rsidRPr="001E2727">
        <w:rPr>
          <w:color w:val="171717"/>
        </w:rPr>
        <w:t>художественной</w:t>
      </w:r>
      <w:r w:rsidRPr="001E2727">
        <w:rPr>
          <w:color w:val="171717"/>
          <w:spacing w:val="23"/>
        </w:rPr>
        <w:t xml:space="preserve"> </w:t>
      </w:r>
      <w:r w:rsidRPr="001E2727">
        <w:rPr>
          <w:color w:val="171717"/>
        </w:rPr>
        <w:t>культуры</w:t>
      </w:r>
      <w:r w:rsidRPr="001E2727">
        <w:rPr>
          <w:color w:val="171717"/>
          <w:spacing w:val="-67"/>
        </w:rPr>
        <w:t xml:space="preserve"> </w:t>
      </w:r>
      <w:r w:rsidRPr="001E2727">
        <w:rPr>
          <w:color w:val="171717"/>
        </w:rPr>
        <w:t>(барокко,</w:t>
      </w:r>
      <w:r w:rsidRPr="001E2727">
        <w:rPr>
          <w:color w:val="171717"/>
          <w:spacing w:val="64"/>
        </w:rPr>
        <w:t xml:space="preserve"> </w:t>
      </w:r>
      <w:r w:rsidRPr="001E2727">
        <w:rPr>
          <w:color w:val="171717"/>
        </w:rPr>
        <w:t>классицизм,</w:t>
      </w:r>
      <w:r w:rsidRPr="001E2727">
        <w:rPr>
          <w:color w:val="171717"/>
          <w:spacing w:val="65"/>
        </w:rPr>
        <w:t xml:space="preserve"> </w:t>
      </w:r>
      <w:r w:rsidRPr="001E2727">
        <w:rPr>
          <w:color w:val="171717"/>
        </w:rPr>
        <w:t>рококо).</w:t>
      </w:r>
      <w:r w:rsidRPr="001E2727">
        <w:rPr>
          <w:color w:val="171717"/>
          <w:spacing w:val="65"/>
        </w:rPr>
        <w:t xml:space="preserve"> </w:t>
      </w:r>
      <w:r w:rsidRPr="001E2727">
        <w:rPr>
          <w:color w:val="171717"/>
        </w:rPr>
        <w:t>Вклад</w:t>
      </w:r>
      <w:r w:rsidRPr="001E2727">
        <w:rPr>
          <w:color w:val="171717"/>
          <w:spacing w:val="68"/>
        </w:rPr>
        <w:t xml:space="preserve"> </w:t>
      </w:r>
      <w:r w:rsidRPr="001E2727">
        <w:rPr>
          <w:color w:val="171717"/>
        </w:rPr>
        <w:t>в</w:t>
      </w:r>
      <w:r w:rsidRPr="001E2727">
        <w:rPr>
          <w:color w:val="171717"/>
          <w:spacing w:val="61"/>
        </w:rPr>
        <w:t xml:space="preserve"> </w:t>
      </w:r>
      <w:r w:rsidRPr="001E2727">
        <w:rPr>
          <w:color w:val="171717"/>
        </w:rPr>
        <w:t>развитие</w:t>
      </w:r>
      <w:r w:rsidRPr="001E2727">
        <w:rPr>
          <w:color w:val="171717"/>
          <w:spacing w:val="63"/>
        </w:rPr>
        <w:t xml:space="preserve"> </w:t>
      </w:r>
      <w:r w:rsidRPr="001E2727">
        <w:rPr>
          <w:color w:val="171717"/>
        </w:rPr>
        <w:t>русской</w:t>
      </w:r>
      <w:r w:rsidRPr="001E2727">
        <w:rPr>
          <w:color w:val="171717"/>
          <w:spacing w:val="62"/>
        </w:rPr>
        <w:t xml:space="preserve"> </w:t>
      </w:r>
      <w:r w:rsidRPr="001E2727">
        <w:rPr>
          <w:color w:val="171717"/>
        </w:rPr>
        <w:t>культуры</w:t>
      </w:r>
      <w:r w:rsidRPr="001E2727">
        <w:rPr>
          <w:color w:val="171717"/>
          <w:spacing w:val="67"/>
        </w:rPr>
        <w:t xml:space="preserve"> </w:t>
      </w:r>
      <w:r w:rsidRPr="001E2727">
        <w:rPr>
          <w:color w:val="171717"/>
        </w:rPr>
        <w:t>ученых,</w:t>
      </w:r>
      <w:r w:rsidRPr="001E2727">
        <w:rPr>
          <w:color w:val="171717"/>
          <w:spacing w:val="-67"/>
        </w:rPr>
        <w:t xml:space="preserve"> </w:t>
      </w:r>
      <w:r w:rsidRPr="001E2727">
        <w:rPr>
          <w:color w:val="171717"/>
        </w:rPr>
        <w:t>художников, мастеров, прибывших из-за рубежа</w:t>
      </w:r>
      <w:r w:rsidRPr="001E2727">
        <w:rPr>
          <w:i/>
          <w:color w:val="171717"/>
        </w:rPr>
        <w:t xml:space="preserve">. </w:t>
      </w:r>
      <w:r w:rsidRPr="001E2727">
        <w:rPr>
          <w:color w:val="171717"/>
        </w:rPr>
        <w:t>Усиление внимания к жизни и</w:t>
      </w:r>
      <w:r w:rsidRPr="001E2727">
        <w:rPr>
          <w:color w:val="171717"/>
          <w:spacing w:val="-67"/>
        </w:rPr>
        <w:t xml:space="preserve"> </w:t>
      </w:r>
      <w:r w:rsidRPr="001E2727">
        <w:rPr>
          <w:color w:val="171717"/>
        </w:rPr>
        <w:t>культуре</w:t>
      </w:r>
      <w:r w:rsidRPr="001E2727">
        <w:rPr>
          <w:color w:val="171717"/>
          <w:spacing w:val="-3"/>
        </w:rPr>
        <w:t xml:space="preserve"> </w:t>
      </w:r>
      <w:r w:rsidRPr="001E2727">
        <w:rPr>
          <w:color w:val="171717"/>
        </w:rPr>
        <w:t>русского</w:t>
      </w:r>
      <w:r w:rsidRPr="001E2727">
        <w:rPr>
          <w:color w:val="171717"/>
          <w:spacing w:val="-3"/>
        </w:rPr>
        <w:t xml:space="preserve"> </w:t>
      </w:r>
      <w:r w:rsidRPr="001E2727">
        <w:rPr>
          <w:color w:val="171717"/>
        </w:rPr>
        <w:t>народа</w:t>
      </w:r>
      <w:r w:rsidRPr="001E2727">
        <w:rPr>
          <w:color w:val="171717"/>
          <w:spacing w:val="-2"/>
        </w:rPr>
        <w:t xml:space="preserve"> </w:t>
      </w:r>
      <w:r w:rsidRPr="001E2727">
        <w:rPr>
          <w:color w:val="171717"/>
        </w:rPr>
        <w:t>и</w:t>
      </w:r>
      <w:r w:rsidRPr="001E2727">
        <w:rPr>
          <w:color w:val="171717"/>
          <w:spacing w:val="-3"/>
        </w:rPr>
        <w:t xml:space="preserve"> </w:t>
      </w:r>
      <w:r w:rsidRPr="001E2727">
        <w:rPr>
          <w:color w:val="171717"/>
        </w:rPr>
        <w:t>историческому</w:t>
      </w:r>
      <w:r w:rsidRPr="001E2727">
        <w:rPr>
          <w:color w:val="171717"/>
          <w:spacing w:val="-7"/>
        </w:rPr>
        <w:t xml:space="preserve"> </w:t>
      </w:r>
      <w:r w:rsidRPr="001E2727">
        <w:rPr>
          <w:color w:val="171717"/>
        </w:rPr>
        <w:t>прошлому</w:t>
      </w:r>
      <w:r w:rsidRPr="001E2727">
        <w:rPr>
          <w:color w:val="171717"/>
          <w:spacing w:val="-7"/>
        </w:rPr>
        <w:t xml:space="preserve"> </w:t>
      </w:r>
      <w:r w:rsidRPr="001E2727">
        <w:rPr>
          <w:color w:val="171717"/>
        </w:rPr>
        <w:t>России</w:t>
      </w:r>
      <w:r w:rsidRPr="001E2727">
        <w:rPr>
          <w:color w:val="171717"/>
          <w:spacing w:val="-3"/>
        </w:rPr>
        <w:t xml:space="preserve"> </w:t>
      </w:r>
      <w:r w:rsidRPr="001E2727">
        <w:rPr>
          <w:color w:val="171717"/>
        </w:rPr>
        <w:t>к</w:t>
      </w:r>
      <w:r w:rsidRPr="001E2727">
        <w:rPr>
          <w:color w:val="171717"/>
          <w:spacing w:val="-3"/>
        </w:rPr>
        <w:t xml:space="preserve"> </w:t>
      </w:r>
      <w:r w:rsidRPr="001E2727">
        <w:rPr>
          <w:color w:val="171717"/>
        </w:rPr>
        <w:t>концу</w:t>
      </w:r>
      <w:r w:rsidRPr="001E2727">
        <w:rPr>
          <w:color w:val="171717"/>
          <w:spacing w:val="-7"/>
        </w:rPr>
        <w:t xml:space="preserve"> </w:t>
      </w:r>
      <w:r w:rsidRPr="001E2727">
        <w:rPr>
          <w:color w:val="171717"/>
        </w:rPr>
        <w:t>столетия.</w:t>
      </w:r>
    </w:p>
    <w:p w14:paraId="78076A3B" w14:textId="77777777" w:rsidR="001F5451" w:rsidRPr="001E2727" w:rsidRDefault="001F5451" w:rsidP="005F502E">
      <w:pPr>
        <w:pStyle w:val="a3"/>
        <w:ind w:left="0" w:firstLine="709"/>
      </w:pPr>
      <w:r w:rsidRPr="001E2727">
        <w:rPr>
          <w:color w:val="171717"/>
        </w:rPr>
        <w:t>Культура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быт</w:t>
      </w:r>
      <w:r w:rsidRPr="001E2727">
        <w:rPr>
          <w:color w:val="171717"/>
          <w:spacing w:val="1"/>
        </w:rPr>
        <w:t xml:space="preserve"> </w:t>
      </w:r>
      <w:r w:rsidRPr="001E2727">
        <w:rPr>
          <w:color w:val="171717"/>
        </w:rPr>
        <w:t>российских</w:t>
      </w:r>
      <w:r w:rsidRPr="001E2727">
        <w:rPr>
          <w:color w:val="171717"/>
          <w:spacing w:val="1"/>
        </w:rPr>
        <w:t xml:space="preserve"> </w:t>
      </w:r>
      <w:r w:rsidRPr="001E2727">
        <w:rPr>
          <w:color w:val="171717"/>
        </w:rPr>
        <w:t>сословий.</w:t>
      </w:r>
      <w:r w:rsidRPr="001E2727">
        <w:rPr>
          <w:color w:val="171717"/>
          <w:spacing w:val="1"/>
        </w:rPr>
        <w:t xml:space="preserve"> </w:t>
      </w:r>
      <w:r w:rsidRPr="001E2727">
        <w:rPr>
          <w:color w:val="171717"/>
        </w:rPr>
        <w:t>Дворянство:</w:t>
      </w:r>
      <w:r w:rsidRPr="001E2727">
        <w:rPr>
          <w:color w:val="171717"/>
          <w:spacing w:val="1"/>
        </w:rPr>
        <w:t xml:space="preserve"> </w:t>
      </w:r>
      <w:r w:rsidRPr="001E2727">
        <w:rPr>
          <w:color w:val="171717"/>
        </w:rPr>
        <w:t>жизнь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быт</w:t>
      </w:r>
      <w:r w:rsidRPr="001E2727">
        <w:rPr>
          <w:color w:val="171717"/>
          <w:spacing w:val="1"/>
        </w:rPr>
        <w:t xml:space="preserve"> </w:t>
      </w:r>
      <w:r w:rsidRPr="001E2727">
        <w:rPr>
          <w:color w:val="171717"/>
        </w:rPr>
        <w:t>дворянской</w:t>
      </w:r>
      <w:r w:rsidRPr="001E2727">
        <w:rPr>
          <w:color w:val="171717"/>
          <w:spacing w:val="4"/>
        </w:rPr>
        <w:t xml:space="preserve"> </w:t>
      </w:r>
      <w:r w:rsidRPr="001E2727">
        <w:rPr>
          <w:color w:val="171717"/>
        </w:rPr>
        <w:t>усадьбы.</w:t>
      </w:r>
      <w:r w:rsidRPr="001E2727">
        <w:rPr>
          <w:color w:val="171717"/>
          <w:spacing w:val="4"/>
        </w:rPr>
        <w:t xml:space="preserve"> </w:t>
      </w:r>
      <w:r w:rsidRPr="001E2727">
        <w:rPr>
          <w:color w:val="171717"/>
        </w:rPr>
        <w:t>Духовенство.</w:t>
      </w:r>
      <w:r w:rsidRPr="001E2727">
        <w:rPr>
          <w:color w:val="171717"/>
          <w:spacing w:val="2"/>
        </w:rPr>
        <w:t xml:space="preserve"> </w:t>
      </w:r>
      <w:r w:rsidRPr="001E2727">
        <w:rPr>
          <w:color w:val="171717"/>
        </w:rPr>
        <w:t>Купечество.</w:t>
      </w:r>
      <w:r w:rsidRPr="001E2727">
        <w:rPr>
          <w:color w:val="171717"/>
          <w:spacing w:val="3"/>
        </w:rPr>
        <w:t xml:space="preserve"> </w:t>
      </w:r>
      <w:r w:rsidRPr="001E2727">
        <w:rPr>
          <w:color w:val="171717"/>
        </w:rPr>
        <w:t>Крестьянство.</w:t>
      </w:r>
    </w:p>
    <w:p w14:paraId="4F8342A2" w14:textId="77777777" w:rsidR="001F5451" w:rsidRPr="001E2727" w:rsidRDefault="001F5451" w:rsidP="005F502E">
      <w:pPr>
        <w:pStyle w:val="a3"/>
        <w:ind w:left="0" w:firstLine="709"/>
      </w:pPr>
      <w:r w:rsidRPr="001E2727">
        <w:rPr>
          <w:color w:val="171717"/>
        </w:rPr>
        <w:t>Российская</w:t>
      </w:r>
      <w:r w:rsidRPr="001E2727">
        <w:rPr>
          <w:color w:val="171717"/>
          <w:spacing w:val="1"/>
        </w:rPr>
        <w:t xml:space="preserve"> </w:t>
      </w:r>
      <w:r w:rsidRPr="001E2727">
        <w:rPr>
          <w:color w:val="171717"/>
        </w:rPr>
        <w:t>наука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XVIII</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Академия</w:t>
      </w:r>
      <w:r w:rsidRPr="001E2727">
        <w:rPr>
          <w:color w:val="171717"/>
          <w:spacing w:val="1"/>
        </w:rPr>
        <w:t xml:space="preserve"> </w:t>
      </w:r>
      <w:r w:rsidRPr="001E2727">
        <w:rPr>
          <w:color w:val="171717"/>
        </w:rPr>
        <w:t>наук</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Петербурге.</w:t>
      </w:r>
      <w:r w:rsidRPr="001E2727">
        <w:rPr>
          <w:color w:val="171717"/>
          <w:spacing w:val="1"/>
        </w:rPr>
        <w:t xml:space="preserve"> </w:t>
      </w:r>
      <w:r w:rsidRPr="001E2727">
        <w:rPr>
          <w:color w:val="171717"/>
        </w:rPr>
        <w:t>Изучение</w:t>
      </w:r>
      <w:r w:rsidRPr="001E2727">
        <w:rPr>
          <w:color w:val="171717"/>
          <w:spacing w:val="1"/>
        </w:rPr>
        <w:t xml:space="preserve"> </w:t>
      </w:r>
      <w:r w:rsidRPr="001E2727">
        <w:rPr>
          <w:color w:val="171717"/>
        </w:rPr>
        <w:t>страны - главная задача российской науки. Географические экспедиции. Вторая</w:t>
      </w:r>
      <w:r w:rsidRPr="001E2727">
        <w:rPr>
          <w:color w:val="171717"/>
          <w:spacing w:val="-67"/>
        </w:rPr>
        <w:t xml:space="preserve"> </w:t>
      </w:r>
      <w:r w:rsidRPr="001E2727">
        <w:rPr>
          <w:color w:val="171717"/>
        </w:rPr>
        <w:t>Камчатская</w:t>
      </w:r>
      <w:r w:rsidRPr="001E2727">
        <w:rPr>
          <w:color w:val="171717"/>
          <w:spacing w:val="1"/>
        </w:rPr>
        <w:t xml:space="preserve"> </w:t>
      </w:r>
      <w:r w:rsidRPr="001E2727">
        <w:rPr>
          <w:color w:val="171717"/>
        </w:rPr>
        <w:t>экспедиция.</w:t>
      </w:r>
      <w:r w:rsidRPr="001E2727">
        <w:rPr>
          <w:color w:val="171717"/>
          <w:spacing w:val="1"/>
        </w:rPr>
        <w:t xml:space="preserve"> </w:t>
      </w:r>
      <w:r w:rsidRPr="001E2727">
        <w:rPr>
          <w:color w:val="171717"/>
        </w:rPr>
        <w:t>Освоение</w:t>
      </w:r>
      <w:r w:rsidRPr="001E2727">
        <w:rPr>
          <w:color w:val="171717"/>
          <w:spacing w:val="1"/>
        </w:rPr>
        <w:t xml:space="preserve"> </w:t>
      </w:r>
      <w:r w:rsidRPr="001E2727">
        <w:rPr>
          <w:color w:val="171717"/>
        </w:rPr>
        <w:t>Аляски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Северо-Западного</w:t>
      </w:r>
      <w:r w:rsidRPr="001E2727">
        <w:rPr>
          <w:color w:val="171717"/>
          <w:spacing w:val="1"/>
        </w:rPr>
        <w:t xml:space="preserve"> </w:t>
      </w:r>
      <w:r w:rsidRPr="001E2727">
        <w:rPr>
          <w:color w:val="171717"/>
        </w:rPr>
        <w:t>побережья</w:t>
      </w:r>
      <w:r w:rsidRPr="001E2727">
        <w:rPr>
          <w:color w:val="171717"/>
          <w:spacing w:val="1"/>
        </w:rPr>
        <w:t xml:space="preserve"> </w:t>
      </w:r>
      <w:r w:rsidRPr="001E2727">
        <w:rPr>
          <w:color w:val="171717"/>
        </w:rPr>
        <w:t>Америки.</w:t>
      </w:r>
      <w:r w:rsidRPr="001E2727">
        <w:rPr>
          <w:color w:val="171717"/>
          <w:spacing w:val="1"/>
        </w:rPr>
        <w:t xml:space="preserve"> </w:t>
      </w:r>
      <w:r w:rsidRPr="001E2727">
        <w:rPr>
          <w:color w:val="171717"/>
        </w:rPr>
        <w:t>Российско-</w:t>
      </w:r>
      <w:r w:rsidRPr="001E2727">
        <w:rPr>
          <w:color w:val="171717"/>
          <w:spacing w:val="1"/>
        </w:rPr>
        <w:t xml:space="preserve"> </w:t>
      </w:r>
      <w:r w:rsidRPr="001E2727">
        <w:rPr>
          <w:color w:val="171717"/>
        </w:rPr>
        <w:t>американская</w:t>
      </w:r>
      <w:r w:rsidRPr="001E2727">
        <w:rPr>
          <w:color w:val="171717"/>
          <w:spacing w:val="1"/>
        </w:rPr>
        <w:t xml:space="preserve"> </w:t>
      </w:r>
      <w:r w:rsidRPr="001E2727">
        <w:rPr>
          <w:color w:val="171717"/>
        </w:rPr>
        <w:t>компания.</w:t>
      </w:r>
      <w:r w:rsidRPr="001E2727">
        <w:rPr>
          <w:color w:val="171717"/>
          <w:spacing w:val="1"/>
        </w:rPr>
        <w:t xml:space="preserve"> </w:t>
      </w:r>
      <w:r w:rsidRPr="001E2727">
        <w:rPr>
          <w:color w:val="171717"/>
        </w:rPr>
        <w:t>Исследования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области</w:t>
      </w:r>
      <w:r w:rsidRPr="001E2727">
        <w:rPr>
          <w:color w:val="171717"/>
          <w:spacing w:val="1"/>
        </w:rPr>
        <w:t xml:space="preserve"> </w:t>
      </w:r>
      <w:r w:rsidRPr="001E2727">
        <w:rPr>
          <w:color w:val="171717"/>
        </w:rPr>
        <w:t>отечественной истории</w:t>
      </w:r>
      <w:r w:rsidRPr="001E2727">
        <w:rPr>
          <w:i/>
          <w:color w:val="171717"/>
        </w:rPr>
        <w:t xml:space="preserve">. </w:t>
      </w:r>
      <w:r w:rsidRPr="001E2727">
        <w:rPr>
          <w:color w:val="171717"/>
        </w:rPr>
        <w:t>Изучение российской словесности и развитие русского</w:t>
      </w:r>
      <w:r w:rsidRPr="001E2727">
        <w:rPr>
          <w:color w:val="171717"/>
          <w:spacing w:val="1"/>
        </w:rPr>
        <w:t xml:space="preserve"> </w:t>
      </w:r>
      <w:r w:rsidRPr="001E2727">
        <w:rPr>
          <w:color w:val="171717"/>
        </w:rPr>
        <w:t>литературного языка</w:t>
      </w:r>
      <w:r w:rsidRPr="001E2727">
        <w:rPr>
          <w:i/>
          <w:color w:val="171717"/>
        </w:rPr>
        <w:t>.</w:t>
      </w:r>
      <w:r w:rsidRPr="001E2727">
        <w:rPr>
          <w:i/>
          <w:color w:val="171717"/>
          <w:spacing w:val="3"/>
        </w:rPr>
        <w:t xml:space="preserve"> </w:t>
      </w:r>
      <w:r w:rsidRPr="001E2727">
        <w:rPr>
          <w:color w:val="171717"/>
        </w:rPr>
        <w:t>Российская</w:t>
      </w:r>
      <w:r w:rsidRPr="001E2727">
        <w:rPr>
          <w:color w:val="171717"/>
          <w:spacing w:val="2"/>
        </w:rPr>
        <w:t xml:space="preserve"> </w:t>
      </w:r>
      <w:r w:rsidRPr="001E2727">
        <w:rPr>
          <w:color w:val="171717"/>
        </w:rPr>
        <w:t>академия</w:t>
      </w:r>
      <w:r w:rsidRPr="001E2727">
        <w:rPr>
          <w:i/>
          <w:color w:val="171717"/>
        </w:rPr>
        <w:t>.</w:t>
      </w:r>
      <w:r w:rsidRPr="001E2727">
        <w:rPr>
          <w:i/>
          <w:color w:val="171717"/>
          <w:spacing w:val="3"/>
        </w:rPr>
        <w:t xml:space="preserve"> </w:t>
      </w:r>
      <w:r w:rsidRPr="001E2727">
        <w:rPr>
          <w:color w:val="171717"/>
        </w:rPr>
        <w:t>Е.Р.</w:t>
      </w:r>
      <w:r w:rsidRPr="001E2727">
        <w:rPr>
          <w:color w:val="171717"/>
          <w:spacing w:val="3"/>
        </w:rPr>
        <w:t xml:space="preserve"> </w:t>
      </w:r>
      <w:r w:rsidRPr="001E2727">
        <w:rPr>
          <w:color w:val="171717"/>
        </w:rPr>
        <w:t>Дашкова.</w:t>
      </w:r>
    </w:p>
    <w:p w14:paraId="79A01B96" w14:textId="77777777" w:rsidR="001F5451" w:rsidRPr="001E2727" w:rsidRDefault="001F5451" w:rsidP="005F502E">
      <w:pPr>
        <w:pStyle w:val="a3"/>
        <w:ind w:left="0" w:firstLine="709"/>
      </w:pPr>
      <w:r w:rsidRPr="001E2727">
        <w:rPr>
          <w:color w:val="171717"/>
        </w:rPr>
        <w:t>М.В.</w:t>
      </w:r>
      <w:r w:rsidRPr="001E2727">
        <w:rPr>
          <w:color w:val="171717"/>
          <w:spacing w:val="1"/>
        </w:rPr>
        <w:t xml:space="preserve"> </w:t>
      </w:r>
      <w:r w:rsidRPr="001E2727">
        <w:rPr>
          <w:color w:val="171717"/>
        </w:rPr>
        <w:t>Ломоносов</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роль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становлении</w:t>
      </w:r>
      <w:r w:rsidRPr="001E2727">
        <w:rPr>
          <w:color w:val="171717"/>
          <w:spacing w:val="1"/>
        </w:rPr>
        <w:t xml:space="preserve"> </w:t>
      </w:r>
      <w:r w:rsidRPr="001E2727">
        <w:rPr>
          <w:color w:val="171717"/>
        </w:rPr>
        <w:t>российской</w:t>
      </w:r>
      <w:r w:rsidRPr="001E2727">
        <w:rPr>
          <w:color w:val="171717"/>
          <w:spacing w:val="1"/>
        </w:rPr>
        <w:t xml:space="preserve"> </w:t>
      </w:r>
      <w:r w:rsidRPr="001E2727">
        <w:rPr>
          <w:color w:val="171717"/>
        </w:rPr>
        <w:t>науки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образования.</w:t>
      </w:r>
    </w:p>
    <w:p w14:paraId="0E4F486D" w14:textId="77777777" w:rsidR="001F5451" w:rsidRPr="001E2727" w:rsidRDefault="001F5451" w:rsidP="005F502E">
      <w:pPr>
        <w:pStyle w:val="a3"/>
        <w:ind w:left="0" w:firstLine="709"/>
      </w:pPr>
      <w:r w:rsidRPr="001E2727">
        <w:rPr>
          <w:color w:val="171717"/>
        </w:rPr>
        <w:t>Образование</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XVIII</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Основные</w:t>
      </w:r>
      <w:r w:rsidRPr="001E2727">
        <w:rPr>
          <w:color w:val="171717"/>
          <w:spacing w:val="1"/>
        </w:rPr>
        <w:t xml:space="preserve"> </w:t>
      </w:r>
      <w:r w:rsidRPr="001E2727">
        <w:rPr>
          <w:color w:val="171717"/>
        </w:rPr>
        <w:t>педагогические</w:t>
      </w:r>
      <w:r w:rsidRPr="001E2727">
        <w:rPr>
          <w:color w:val="171717"/>
          <w:spacing w:val="1"/>
        </w:rPr>
        <w:t xml:space="preserve"> </w:t>
      </w:r>
      <w:r w:rsidRPr="001E2727">
        <w:rPr>
          <w:color w:val="171717"/>
        </w:rPr>
        <w:t>идеи</w:t>
      </w:r>
      <w:r w:rsidRPr="001E2727">
        <w:rPr>
          <w:i/>
          <w:color w:val="171717"/>
        </w:rPr>
        <w:t>.</w:t>
      </w:r>
      <w:r w:rsidRPr="001E2727">
        <w:rPr>
          <w:i/>
          <w:color w:val="171717"/>
          <w:spacing w:val="1"/>
        </w:rPr>
        <w:t xml:space="preserve"> </w:t>
      </w:r>
      <w:r w:rsidRPr="001E2727">
        <w:rPr>
          <w:color w:val="171717"/>
        </w:rPr>
        <w:t>Воспитание «новой породы» людей. Основание воспитательных домов в Санкт-</w:t>
      </w:r>
      <w:r w:rsidRPr="001E2727">
        <w:rPr>
          <w:color w:val="171717"/>
          <w:spacing w:val="-67"/>
        </w:rPr>
        <w:t xml:space="preserve"> </w:t>
      </w:r>
      <w:r w:rsidRPr="001E2727">
        <w:rPr>
          <w:color w:val="171717"/>
        </w:rPr>
        <w:t>Петербурге и Москве</w:t>
      </w:r>
      <w:r w:rsidRPr="001E2727">
        <w:rPr>
          <w:i/>
          <w:color w:val="171717"/>
        </w:rPr>
        <w:t xml:space="preserve">, </w:t>
      </w:r>
      <w:r w:rsidRPr="001E2727">
        <w:rPr>
          <w:color w:val="171717"/>
        </w:rPr>
        <w:t xml:space="preserve">Института </w:t>
      </w:r>
      <w:proofErr w:type="spellStart"/>
      <w:r w:rsidRPr="001E2727">
        <w:rPr>
          <w:color w:val="171717"/>
        </w:rPr>
        <w:t>бла</w:t>
      </w:r>
      <w:proofErr w:type="spellEnd"/>
      <w:r w:rsidRPr="001E2727">
        <w:rPr>
          <w:color w:val="171717"/>
        </w:rPr>
        <w:t xml:space="preserve">- </w:t>
      </w:r>
      <w:proofErr w:type="spellStart"/>
      <w:r w:rsidRPr="001E2727">
        <w:rPr>
          <w:color w:val="171717"/>
        </w:rPr>
        <w:t>городных</w:t>
      </w:r>
      <w:proofErr w:type="spellEnd"/>
      <w:r w:rsidRPr="001E2727">
        <w:rPr>
          <w:color w:val="171717"/>
        </w:rPr>
        <w:t xml:space="preserve"> девиц в Смольном монастыре</w:t>
      </w:r>
      <w:r w:rsidRPr="001E2727">
        <w:rPr>
          <w:i/>
          <w:color w:val="171717"/>
        </w:rPr>
        <w:t>.</w:t>
      </w:r>
      <w:r w:rsidRPr="001E2727">
        <w:rPr>
          <w:i/>
          <w:color w:val="171717"/>
          <w:spacing w:val="1"/>
        </w:rPr>
        <w:t xml:space="preserve"> </w:t>
      </w:r>
      <w:r w:rsidRPr="001E2727">
        <w:rPr>
          <w:color w:val="171717"/>
        </w:rPr>
        <w:t>Сословные</w:t>
      </w:r>
      <w:r w:rsidRPr="001E2727">
        <w:rPr>
          <w:color w:val="171717"/>
          <w:spacing w:val="1"/>
        </w:rPr>
        <w:t xml:space="preserve"> </w:t>
      </w:r>
      <w:r w:rsidRPr="001E2727">
        <w:rPr>
          <w:color w:val="171717"/>
        </w:rPr>
        <w:t>учебные</w:t>
      </w:r>
      <w:r w:rsidRPr="001E2727">
        <w:rPr>
          <w:color w:val="171717"/>
          <w:spacing w:val="1"/>
        </w:rPr>
        <w:t xml:space="preserve"> </w:t>
      </w:r>
      <w:r w:rsidRPr="001E2727">
        <w:rPr>
          <w:color w:val="171717"/>
        </w:rPr>
        <w:t>заведения</w:t>
      </w:r>
      <w:r w:rsidRPr="001E2727">
        <w:rPr>
          <w:color w:val="171717"/>
          <w:spacing w:val="1"/>
        </w:rPr>
        <w:t xml:space="preserve"> </w:t>
      </w:r>
      <w:r w:rsidRPr="001E2727">
        <w:rPr>
          <w:color w:val="171717"/>
        </w:rPr>
        <w:t>для</w:t>
      </w:r>
      <w:r w:rsidRPr="001E2727">
        <w:rPr>
          <w:color w:val="171717"/>
          <w:spacing w:val="1"/>
        </w:rPr>
        <w:t xml:space="preserve"> </w:t>
      </w:r>
      <w:r w:rsidRPr="001E2727">
        <w:rPr>
          <w:color w:val="171717"/>
        </w:rPr>
        <w:t>юношества</w:t>
      </w:r>
      <w:r w:rsidRPr="001E2727">
        <w:rPr>
          <w:color w:val="171717"/>
          <w:spacing w:val="1"/>
        </w:rPr>
        <w:t xml:space="preserve"> </w:t>
      </w:r>
      <w:r w:rsidRPr="001E2727">
        <w:rPr>
          <w:color w:val="171717"/>
        </w:rPr>
        <w:t>из</w:t>
      </w:r>
      <w:r w:rsidRPr="001E2727">
        <w:rPr>
          <w:color w:val="171717"/>
          <w:spacing w:val="1"/>
        </w:rPr>
        <w:t xml:space="preserve"> </w:t>
      </w:r>
      <w:r w:rsidRPr="001E2727">
        <w:rPr>
          <w:color w:val="171717"/>
        </w:rPr>
        <w:t>дворянства</w:t>
      </w:r>
      <w:r w:rsidRPr="001E2727">
        <w:rPr>
          <w:i/>
          <w:color w:val="171717"/>
        </w:rPr>
        <w:t>.</w:t>
      </w:r>
      <w:r w:rsidRPr="001E2727">
        <w:rPr>
          <w:i/>
          <w:color w:val="171717"/>
          <w:spacing w:val="1"/>
        </w:rPr>
        <w:t xml:space="preserve"> </w:t>
      </w:r>
      <w:r w:rsidRPr="001E2727">
        <w:rPr>
          <w:color w:val="171717"/>
        </w:rPr>
        <w:t>Московский</w:t>
      </w:r>
      <w:r w:rsidRPr="001E2727">
        <w:rPr>
          <w:color w:val="171717"/>
          <w:spacing w:val="1"/>
        </w:rPr>
        <w:t xml:space="preserve"> </w:t>
      </w:r>
      <w:r w:rsidRPr="001E2727">
        <w:rPr>
          <w:color w:val="171717"/>
        </w:rPr>
        <w:t>университет</w:t>
      </w:r>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первый</w:t>
      </w:r>
      <w:r w:rsidRPr="001E2727">
        <w:rPr>
          <w:color w:val="171717"/>
          <w:spacing w:val="1"/>
        </w:rPr>
        <w:t xml:space="preserve"> </w:t>
      </w:r>
      <w:r w:rsidRPr="001E2727">
        <w:rPr>
          <w:color w:val="171717"/>
        </w:rPr>
        <w:t>российский университет.</w:t>
      </w:r>
    </w:p>
    <w:p w14:paraId="129A25B0" w14:textId="77777777" w:rsidR="001F5451" w:rsidRPr="001E2727" w:rsidRDefault="001F5451" w:rsidP="005F502E">
      <w:pPr>
        <w:pStyle w:val="a3"/>
        <w:ind w:left="0" w:firstLine="709"/>
      </w:pPr>
      <w:r w:rsidRPr="001E2727">
        <w:rPr>
          <w:color w:val="171717"/>
        </w:rPr>
        <w:lastRenderedPageBreak/>
        <w:t>Русская архитектура XVIII в. Строительство Петербурга, формирование</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городского</w:t>
      </w:r>
      <w:r w:rsidRPr="001E2727">
        <w:rPr>
          <w:color w:val="171717"/>
          <w:spacing w:val="1"/>
        </w:rPr>
        <w:t xml:space="preserve"> </w:t>
      </w:r>
      <w:r w:rsidRPr="001E2727">
        <w:rPr>
          <w:color w:val="171717"/>
        </w:rPr>
        <w:t>плана.</w:t>
      </w:r>
      <w:r w:rsidRPr="001E2727">
        <w:rPr>
          <w:color w:val="171717"/>
          <w:spacing w:val="1"/>
        </w:rPr>
        <w:t xml:space="preserve"> </w:t>
      </w:r>
      <w:r w:rsidRPr="001E2727">
        <w:rPr>
          <w:color w:val="171717"/>
        </w:rPr>
        <w:t>Регулярный</w:t>
      </w:r>
      <w:r w:rsidRPr="001E2727">
        <w:rPr>
          <w:color w:val="171717"/>
          <w:spacing w:val="1"/>
        </w:rPr>
        <w:t xml:space="preserve"> </w:t>
      </w:r>
      <w:r w:rsidRPr="001E2727">
        <w:rPr>
          <w:color w:val="171717"/>
        </w:rPr>
        <w:t>характер</w:t>
      </w:r>
      <w:r w:rsidRPr="001E2727">
        <w:rPr>
          <w:color w:val="171717"/>
          <w:spacing w:val="1"/>
        </w:rPr>
        <w:t xml:space="preserve"> </w:t>
      </w:r>
      <w:r w:rsidRPr="001E2727">
        <w:rPr>
          <w:color w:val="171717"/>
        </w:rPr>
        <w:t>застройки</w:t>
      </w:r>
      <w:r w:rsidRPr="001E2727">
        <w:rPr>
          <w:color w:val="171717"/>
          <w:spacing w:val="1"/>
        </w:rPr>
        <w:t xml:space="preserve"> </w:t>
      </w:r>
      <w:r w:rsidRPr="001E2727">
        <w:rPr>
          <w:color w:val="171717"/>
        </w:rPr>
        <w:t>Петербурга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других</w:t>
      </w:r>
      <w:r w:rsidRPr="001E2727">
        <w:rPr>
          <w:color w:val="171717"/>
          <w:spacing w:val="-67"/>
        </w:rPr>
        <w:t xml:space="preserve"> </w:t>
      </w:r>
      <w:r w:rsidRPr="001E2727">
        <w:rPr>
          <w:color w:val="171717"/>
        </w:rPr>
        <w:t>городов</w:t>
      </w:r>
      <w:r w:rsidRPr="001E2727">
        <w:rPr>
          <w:i/>
          <w:color w:val="171717"/>
        </w:rPr>
        <w:t xml:space="preserve">. </w:t>
      </w:r>
      <w:r w:rsidRPr="001E2727">
        <w:rPr>
          <w:color w:val="171717"/>
        </w:rPr>
        <w:t>Барокко в архитектуре Москвы и Петербурга</w:t>
      </w:r>
      <w:r w:rsidRPr="001E2727">
        <w:rPr>
          <w:i/>
          <w:color w:val="171717"/>
        </w:rPr>
        <w:t xml:space="preserve">. </w:t>
      </w:r>
      <w:r w:rsidRPr="001E2727">
        <w:rPr>
          <w:color w:val="171717"/>
        </w:rPr>
        <w:t>Переход к классицизму,</w:t>
      </w:r>
      <w:r w:rsidRPr="001E2727">
        <w:rPr>
          <w:color w:val="171717"/>
          <w:spacing w:val="1"/>
        </w:rPr>
        <w:t xml:space="preserve"> </w:t>
      </w:r>
      <w:r w:rsidRPr="001E2727">
        <w:rPr>
          <w:color w:val="171717"/>
        </w:rPr>
        <w:t>создание архитектурных ансамблей в стиле классицизма в обеих столицах.</w:t>
      </w:r>
      <w:r w:rsidRPr="001E2727">
        <w:rPr>
          <w:color w:val="171717"/>
          <w:spacing w:val="70"/>
        </w:rPr>
        <w:t xml:space="preserve"> </w:t>
      </w:r>
      <w:r w:rsidRPr="001E2727">
        <w:rPr>
          <w:color w:val="171717"/>
        </w:rPr>
        <w:t>В.</w:t>
      </w:r>
      <w:r w:rsidRPr="001E2727">
        <w:rPr>
          <w:color w:val="171717"/>
          <w:spacing w:val="1"/>
        </w:rPr>
        <w:t xml:space="preserve"> </w:t>
      </w:r>
      <w:r w:rsidRPr="001E2727">
        <w:rPr>
          <w:color w:val="171717"/>
        </w:rPr>
        <w:t>И.</w:t>
      </w:r>
      <w:r w:rsidRPr="001E2727">
        <w:rPr>
          <w:color w:val="171717"/>
          <w:spacing w:val="3"/>
        </w:rPr>
        <w:t xml:space="preserve"> </w:t>
      </w:r>
      <w:r w:rsidRPr="001E2727">
        <w:rPr>
          <w:color w:val="171717"/>
        </w:rPr>
        <w:t>Баженов,</w:t>
      </w:r>
      <w:r w:rsidRPr="001E2727">
        <w:rPr>
          <w:color w:val="171717"/>
          <w:spacing w:val="3"/>
        </w:rPr>
        <w:t xml:space="preserve"> </w:t>
      </w:r>
      <w:r w:rsidRPr="001E2727">
        <w:rPr>
          <w:color w:val="171717"/>
        </w:rPr>
        <w:t>М.Ф.</w:t>
      </w:r>
      <w:r w:rsidRPr="001E2727">
        <w:rPr>
          <w:color w:val="171717"/>
          <w:spacing w:val="4"/>
        </w:rPr>
        <w:t xml:space="preserve"> </w:t>
      </w:r>
      <w:r w:rsidRPr="001E2727">
        <w:rPr>
          <w:color w:val="171717"/>
        </w:rPr>
        <w:t>Казаков,</w:t>
      </w:r>
      <w:r w:rsidRPr="001E2727">
        <w:rPr>
          <w:color w:val="171717"/>
          <w:spacing w:val="3"/>
        </w:rPr>
        <w:t xml:space="preserve"> </w:t>
      </w:r>
      <w:r w:rsidRPr="001E2727">
        <w:rPr>
          <w:color w:val="171717"/>
        </w:rPr>
        <w:t>Ф.Ф.</w:t>
      </w:r>
      <w:r w:rsidRPr="001E2727">
        <w:rPr>
          <w:color w:val="171717"/>
          <w:spacing w:val="-1"/>
        </w:rPr>
        <w:t xml:space="preserve"> </w:t>
      </w:r>
      <w:r w:rsidRPr="001E2727">
        <w:rPr>
          <w:color w:val="171717"/>
        </w:rPr>
        <w:t>Растрелли.</w:t>
      </w:r>
    </w:p>
    <w:p w14:paraId="3EA48B3B" w14:textId="77777777" w:rsidR="001F5451" w:rsidRPr="001E2727" w:rsidRDefault="001F5451" w:rsidP="005F502E">
      <w:pPr>
        <w:pStyle w:val="a3"/>
        <w:ind w:left="0" w:firstLine="709"/>
        <w:rPr>
          <w:i/>
        </w:rPr>
      </w:pPr>
      <w:r w:rsidRPr="001E2727">
        <w:rPr>
          <w:color w:val="171717"/>
        </w:rPr>
        <w:t>Изобразительное</w:t>
      </w:r>
      <w:r w:rsidRPr="001E2727">
        <w:rPr>
          <w:color w:val="171717"/>
          <w:spacing w:val="1"/>
        </w:rPr>
        <w:t xml:space="preserve"> </w:t>
      </w:r>
      <w:r w:rsidRPr="001E2727">
        <w:rPr>
          <w:color w:val="171717"/>
        </w:rPr>
        <w:t>искусство</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выдающиеся</w:t>
      </w:r>
      <w:r w:rsidRPr="001E2727">
        <w:rPr>
          <w:color w:val="171717"/>
          <w:spacing w:val="1"/>
        </w:rPr>
        <w:t xml:space="preserve"> </w:t>
      </w:r>
      <w:r w:rsidRPr="001E2727">
        <w:rPr>
          <w:color w:val="171717"/>
        </w:rPr>
        <w:t>мастера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произведения.</w:t>
      </w:r>
      <w:r w:rsidRPr="001E2727">
        <w:rPr>
          <w:color w:val="171717"/>
          <w:spacing w:val="1"/>
        </w:rPr>
        <w:t xml:space="preserve"> </w:t>
      </w:r>
      <w:r w:rsidRPr="001E2727">
        <w:rPr>
          <w:color w:val="171717"/>
        </w:rPr>
        <w:t>Академия</w:t>
      </w:r>
      <w:r w:rsidRPr="001E2727">
        <w:rPr>
          <w:color w:val="171717"/>
          <w:spacing w:val="1"/>
        </w:rPr>
        <w:t xml:space="preserve"> </w:t>
      </w:r>
      <w:r w:rsidRPr="001E2727">
        <w:rPr>
          <w:color w:val="171717"/>
        </w:rPr>
        <w:t>художеств</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Петербурге.</w:t>
      </w:r>
      <w:r w:rsidRPr="001E2727">
        <w:rPr>
          <w:color w:val="171717"/>
          <w:spacing w:val="1"/>
        </w:rPr>
        <w:t xml:space="preserve"> </w:t>
      </w:r>
      <w:r w:rsidRPr="001E2727">
        <w:rPr>
          <w:color w:val="171717"/>
        </w:rPr>
        <w:t>Расцвет</w:t>
      </w:r>
      <w:r w:rsidRPr="001E2727">
        <w:rPr>
          <w:color w:val="171717"/>
          <w:spacing w:val="1"/>
        </w:rPr>
        <w:t xml:space="preserve"> </w:t>
      </w:r>
      <w:r w:rsidRPr="001E2727">
        <w:rPr>
          <w:color w:val="171717"/>
        </w:rPr>
        <w:t>жанра</w:t>
      </w:r>
      <w:r w:rsidRPr="001E2727">
        <w:rPr>
          <w:color w:val="171717"/>
          <w:spacing w:val="1"/>
        </w:rPr>
        <w:t xml:space="preserve"> </w:t>
      </w:r>
      <w:r w:rsidRPr="001E2727">
        <w:rPr>
          <w:color w:val="171717"/>
        </w:rPr>
        <w:t>парадного</w:t>
      </w:r>
      <w:r w:rsidRPr="001E2727">
        <w:rPr>
          <w:color w:val="171717"/>
          <w:spacing w:val="-67"/>
        </w:rPr>
        <w:t xml:space="preserve"> </w:t>
      </w:r>
      <w:r w:rsidRPr="001E2727">
        <w:rPr>
          <w:color w:val="171717"/>
        </w:rPr>
        <w:t>портрета в середине XVIII в.</w:t>
      </w:r>
      <w:r w:rsidRPr="001E2727">
        <w:rPr>
          <w:color w:val="171717"/>
          <w:spacing w:val="1"/>
        </w:rPr>
        <w:t xml:space="preserve"> </w:t>
      </w:r>
      <w:r w:rsidRPr="001E2727">
        <w:rPr>
          <w:color w:val="171717"/>
        </w:rPr>
        <w:t>Новые веяния в изобразительном искусстве</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конце</w:t>
      </w:r>
      <w:r w:rsidRPr="001E2727">
        <w:rPr>
          <w:color w:val="171717"/>
          <w:spacing w:val="1"/>
        </w:rPr>
        <w:t xml:space="preserve"> </w:t>
      </w:r>
      <w:r w:rsidRPr="001E2727">
        <w:rPr>
          <w:color w:val="171717"/>
        </w:rPr>
        <w:t>столетия</w:t>
      </w:r>
      <w:r w:rsidRPr="001E2727">
        <w:rPr>
          <w:i/>
          <w:color w:val="171717"/>
        </w:rPr>
        <w:t>.</w:t>
      </w:r>
    </w:p>
    <w:p w14:paraId="497E3C69" w14:textId="77777777" w:rsidR="001F5451" w:rsidRPr="001E2727" w:rsidRDefault="001F5451" w:rsidP="005F502E">
      <w:pPr>
        <w:ind w:firstLine="709"/>
        <w:jc w:val="both"/>
        <w:rPr>
          <w:sz w:val="24"/>
          <w:szCs w:val="24"/>
        </w:rPr>
      </w:pPr>
      <w:r w:rsidRPr="001E2727">
        <w:rPr>
          <w:b/>
          <w:i/>
          <w:color w:val="171717"/>
          <w:sz w:val="24"/>
          <w:szCs w:val="24"/>
        </w:rPr>
        <w:t>Наш</w:t>
      </w:r>
      <w:r w:rsidRPr="001E2727">
        <w:rPr>
          <w:b/>
          <w:i/>
          <w:color w:val="171717"/>
          <w:spacing w:val="-4"/>
          <w:sz w:val="24"/>
          <w:szCs w:val="24"/>
        </w:rPr>
        <w:t xml:space="preserve"> </w:t>
      </w:r>
      <w:r w:rsidRPr="001E2727">
        <w:rPr>
          <w:b/>
          <w:i/>
          <w:color w:val="171717"/>
          <w:sz w:val="24"/>
          <w:szCs w:val="24"/>
        </w:rPr>
        <w:t>край</w:t>
      </w:r>
      <w:r w:rsidRPr="001E2727">
        <w:rPr>
          <w:b/>
          <w:i/>
          <w:color w:val="171717"/>
          <w:spacing w:val="-1"/>
          <w:sz w:val="24"/>
          <w:szCs w:val="24"/>
        </w:rPr>
        <w:t xml:space="preserve"> </w:t>
      </w:r>
      <w:r w:rsidRPr="001E2727">
        <w:rPr>
          <w:color w:val="171717"/>
          <w:sz w:val="24"/>
          <w:szCs w:val="24"/>
        </w:rPr>
        <w:t>в</w:t>
      </w:r>
      <w:r w:rsidRPr="001E2727">
        <w:rPr>
          <w:color w:val="171717"/>
          <w:spacing w:val="-3"/>
          <w:sz w:val="24"/>
          <w:szCs w:val="24"/>
        </w:rPr>
        <w:t xml:space="preserve"> </w:t>
      </w:r>
      <w:r w:rsidRPr="001E2727">
        <w:rPr>
          <w:color w:val="171717"/>
          <w:sz w:val="24"/>
          <w:szCs w:val="24"/>
        </w:rPr>
        <w:t>XVIII</w:t>
      </w:r>
      <w:r w:rsidRPr="001E2727">
        <w:rPr>
          <w:color w:val="171717"/>
          <w:spacing w:val="-2"/>
          <w:sz w:val="24"/>
          <w:szCs w:val="24"/>
        </w:rPr>
        <w:t xml:space="preserve"> </w:t>
      </w:r>
      <w:r w:rsidRPr="001E2727">
        <w:rPr>
          <w:color w:val="171717"/>
          <w:sz w:val="24"/>
          <w:szCs w:val="24"/>
        </w:rPr>
        <w:t>в.</w:t>
      </w:r>
    </w:p>
    <w:p w14:paraId="0AE06A28" w14:textId="77777777" w:rsidR="001F5451" w:rsidRPr="001E2727" w:rsidRDefault="001F5451" w:rsidP="005F502E">
      <w:pPr>
        <w:ind w:firstLine="709"/>
        <w:jc w:val="both"/>
        <w:rPr>
          <w:sz w:val="24"/>
          <w:szCs w:val="24"/>
        </w:rPr>
      </w:pPr>
      <w:r w:rsidRPr="001E2727">
        <w:rPr>
          <w:b/>
          <w:color w:val="171717"/>
          <w:sz w:val="24"/>
          <w:szCs w:val="24"/>
        </w:rPr>
        <w:t>Обобщение</w:t>
      </w:r>
      <w:r w:rsidRPr="001E2727">
        <w:rPr>
          <w:b/>
          <w:color w:val="171717"/>
          <w:spacing w:val="-1"/>
          <w:sz w:val="24"/>
          <w:szCs w:val="24"/>
        </w:rPr>
        <w:t xml:space="preserve"> </w:t>
      </w:r>
      <w:r w:rsidRPr="001E2727">
        <w:rPr>
          <w:color w:val="171717"/>
          <w:sz w:val="24"/>
          <w:szCs w:val="24"/>
        </w:rPr>
        <w:t>(2</w:t>
      </w:r>
      <w:r w:rsidRPr="001E2727">
        <w:rPr>
          <w:color w:val="171717"/>
          <w:spacing w:val="-3"/>
          <w:sz w:val="24"/>
          <w:szCs w:val="24"/>
        </w:rPr>
        <w:t xml:space="preserve"> </w:t>
      </w:r>
      <w:r w:rsidRPr="001E2727">
        <w:rPr>
          <w:color w:val="171717"/>
          <w:sz w:val="24"/>
          <w:szCs w:val="24"/>
        </w:rPr>
        <w:t>ч).</w:t>
      </w:r>
    </w:p>
    <w:p w14:paraId="5E55241F" w14:textId="77777777" w:rsidR="001F5451" w:rsidRPr="001E2727" w:rsidRDefault="001F5451" w:rsidP="005F502E">
      <w:pPr>
        <w:pStyle w:val="11"/>
        <w:tabs>
          <w:tab w:val="left" w:pos="4651"/>
        </w:tabs>
        <w:ind w:left="0"/>
        <w:jc w:val="center"/>
      </w:pPr>
      <w:r>
        <w:rPr>
          <w:color w:val="171717"/>
        </w:rPr>
        <w:t>9</w:t>
      </w:r>
      <w:r w:rsidRPr="001E2727">
        <w:rPr>
          <w:color w:val="171717"/>
        </w:rPr>
        <w:t>КЛАСС</w:t>
      </w:r>
    </w:p>
    <w:p w14:paraId="03579DD2" w14:textId="77777777" w:rsidR="00830F2E" w:rsidRDefault="00830F2E" w:rsidP="005F502E">
      <w:pPr>
        <w:pStyle w:val="a3"/>
        <w:ind w:left="0" w:firstLine="709"/>
      </w:pPr>
    </w:p>
    <w:p w14:paraId="534E2B9F" w14:textId="77777777" w:rsidR="001F5451" w:rsidRPr="001E2727" w:rsidRDefault="001F5451" w:rsidP="005F502E">
      <w:pPr>
        <w:spacing w:before="78" w:line="235" w:lineRule="auto"/>
        <w:jc w:val="both"/>
        <w:rPr>
          <w:sz w:val="24"/>
          <w:szCs w:val="24"/>
        </w:rPr>
      </w:pPr>
      <w:r w:rsidRPr="001E2727">
        <w:rPr>
          <w:b/>
          <w:color w:val="171717"/>
          <w:sz w:val="24"/>
          <w:szCs w:val="24"/>
        </w:rPr>
        <w:t>ВСЕОБЩАЯ</w:t>
      </w:r>
      <w:r w:rsidRPr="001E2727">
        <w:rPr>
          <w:b/>
          <w:color w:val="171717"/>
          <w:spacing w:val="-5"/>
          <w:sz w:val="24"/>
          <w:szCs w:val="24"/>
        </w:rPr>
        <w:t xml:space="preserve"> </w:t>
      </w:r>
      <w:r w:rsidRPr="001E2727">
        <w:rPr>
          <w:b/>
          <w:color w:val="171717"/>
          <w:sz w:val="24"/>
          <w:szCs w:val="24"/>
        </w:rPr>
        <w:t>ИСТОРИЯ.</w:t>
      </w:r>
      <w:r w:rsidRPr="001E2727">
        <w:rPr>
          <w:b/>
          <w:color w:val="171717"/>
          <w:spacing w:val="-3"/>
          <w:sz w:val="24"/>
          <w:szCs w:val="24"/>
        </w:rPr>
        <w:t xml:space="preserve"> </w:t>
      </w:r>
      <w:r w:rsidRPr="001E2727">
        <w:rPr>
          <w:b/>
          <w:color w:val="171717"/>
          <w:sz w:val="24"/>
          <w:szCs w:val="24"/>
        </w:rPr>
        <w:t>ИСТОРИЯ</w:t>
      </w:r>
      <w:r w:rsidRPr="001E2727">
        <w:rPr>
          <w:b/>
          <w:color w:val="171717"/>
          <w:spacing w:val="-6"/>
          <w:sz w:val="24"/>
          <w:szCs w:val="24"/>
        </w:rPr>
        <w:t xml:space="preserve"> </w:t>
      </w:r>
      <w:r w:rsidRPr="001E2727">
        <w:rPr>
          <w:b/>
          <w:color w:val="171717"/>
          <w:sz w:val="24"/>
          <w:szCs w:val="24"/>
        </w:rPr>
        <w:t>НОВОГО</w:t>
      </w:r>
      <w:r w:rsidRPr="001E2727">
        <w:rPr>
          <w:b/>
          <w:color w:val="171717"/>
          <w:spacing w:val="-6"/>
          <w:sz w:val="24"/>
          <w:szCs w:val="24"/>
        </w:rPr>
        <w:t xml:space="preserve"> </w:t>
      </w:r>
      <w:r w:rsidRPr="001E2727">
        <w:rPr>
          <w:b/>
          <w:color w:val="171717"/>
          <w:sz w:val="24"/>
          <w:szCs w:val="24"/>
        </w:rPr>
        <w:t>ВРЕМЕНИ.</w:t>
      </w:r>
      <w:r w:rsidRPr="001E2727">
        <w:rPr>
          <w:b/>
          <w:color w:val="171717"/>
          <w:spacing w:val="-67"/>
          <w:sz w:val="24"/>
          <w:szCs w:val="24"/>
        </w:rPr>
        <w:t xml:space="preserve"> </w:t>
      </w:r>
      <w:r w:rsidRPr="001E2727">
        <w:rPr>
          <w:b/>
          <w:color w:val="171717"/>
          <w:sz w:val="24"/>
          <w:szCs w:val="24"/>
        </w:rPr>
        <w:t>XIX-НАЧАЛО ХХ</w:t>
      </w:r>
      <w:r w:rsidRPr="001E2727">
        <w:rPr>
          <w:b/>
          <w:color w:val="171717"/>
          <w:spacing w:val="2"/>
          <w:sz w:val="24"/>
          <w:szCs w:val="24"/>
        </w:rPr>
        <w:t xml:space="preserve"> </w:t>
      </w:r>
      <w:r w:rsidRPr="001E2727">
        <w:rPr>
          <w:b/>
          <w:color w:val="171717"/>
          <w:sz w:val="24"/>
          <w:szCs w:val="24"/>
        </w:rPr>
        <w:t>в.</w:t>
      </w:r>
      <w:r w:rsidRPr="001E2727">
        <w:rPr>
          <w:b/>
          <w:color w:val="171717"/>
          <w:spacing w:val="6"/>
          <w:sz w:val="24"/>
          <w:szCs w:val="24"/>
        </w:rPr>
        <w:t xml:space="preserve"> </w:t>
      </w:r>
      <w:r w:rsidRPr="001E2727">
        <w:rPr>
          <w:color w:val="171717"/>
          <w:sz w:val="24"/>
          <w:szCs w:val="24"/>
        </w:rPr>
        <w:t>(23 ч.)</w:t>
      </w:r>
    </w:p>
    <w:p w14:paraId="78EC64A6" w14:textId="77777777" w:rsidR="001F5451" w:rsidRPr="001F5451" w:rsidRDefault="001F5451" w:rsidP="005F502E">
      <w:pPr>
        <w:spacing w:before="2"/>
        <w:ind w:firstLine="709"/>
        <w:jc w:val="both"/>
        <w:rPr>
          <w:sz w:val="24"/>
          <w:szCs w:val="24"/>
        </w:rPr>
      </w:pPr>
      <w:r w:rsidRPr="001F5451">
        <w:rPr>
          <w:b/>
          <w:color w:val="171717"/>
          <w:sz w:val="24"/>
          <w:szCs w:val="24"/>
        </w:rPr>
        <w:t>Введение</w:t>
      </w:r>
      <w:r w:rsidRPr="001F5451">
        <w:rPr>
          <w:b/>
          <w:color w:val="171717"/>
          <w:spacing w:val="-1"/>
          <w:sz w:val="24"/>
          <w:szCs w:val="24"/>
        </w:rPr>
        <w:t xml:space="preserve"> </w:t>
      </w:r>
      <w:r w:rsidRPr="001F5451">
        <w:rPr>
          <w:color w:val="171717"/>
          <w:sz w:val="24"/>
          <w:szCs w:val="24"/>
        </w:rPr>
        <w:t>(1</w:t>
      </w:r>
      <w:r w:rsidRPr="001F5451">
        <w:rPr>
          <w:color w:val="171717"/>
          <w:spacing w:val="-5"/>
          <w:sz w:val="24"/>
          <w:szCs w:val="24"/>
        </w:rPr>
        <w:t xml:space="preserve"> </w:t>
      </w:r>
      <w:r w:rsidRPr="001F5451">
        <w:rPr>
          <w:color w:val="171717"/>
          <w:sz w:val="24"/>
          <w:szCs w:val="24"/>
        </w:rPr>
        <w:t>ч.).</w:t>
      </w:r>
    </w:p>
    <w:p w14:paraId="1FDE381B" w14:textId="77777777" w:rsidR="001F5451" w:rsidRPr="001F5451" w:rsidRDefault="001F5451" w:rsidP="005F502E">
      <w:pPr>
        <w:pStyle w:val="ab"/>
        <w:ind w:firstLine="709"/>
        <w:jc w:val="both"/>
        <w:rPr>
          <w:rFonts w:ascii="Times New Roman" w:hAnsi="Times New Roman" w:cs="Times New Roman"/>
          <w:sz w:val="24"/>
          <w:szCs w:val="24"/>
        </w:rPr>
      </w:pPr>
      <w:bookmarkStart w:id="99" w:name="bookmark911"/>
      <w:r w:rsidRPr="001F5451">
        <w:rPr>
          <w:rFonts w:ascii="Times New Roman" w:hAnsi="Times New Roman" w:cs="Times New Roman"/>
          <w:sz w:val="24"/>
          <w:szCs w:val="24"/>
        </w:rPr>
        <w:t xml:space="preserve">Европа в начале </w:t>
      </w:r>
      <w:r w:rsidRPr="001F5451">
        <w:rPr>
          <w:rFonts w:ascii="Times New Roman" w:hAnsi="Times New Roman" w:cs="Times New Roman"/>
          <w:sz w:val="24"/>
          <w:szCs w:val="24"/>
          <w:lang w:val="en-US" w:eastAsia="en-US" w:bidi="en-US"/>
        </w:rPr>
        <w:t>XIX</w:t>
      </w:r>
      <w:r w:rsidRPr="001F5451">
        <w:rPr>
          <w:rFonts w:ascii="Times New Roman" w:hAnsi="Times New Roman" w:cs="Times New Roman"/>
          <w:sz w:val="24"/>
          <w:szCs w:val="24"/>
        </w:rPr>
        <w:t xml:space="preserve">в. </w:t>
      </w:r>
      <w:r w:rsidRPr="001F5451">
        <w:rPr>
          <w:rFonts w:ascii="Times New Roman" w:hAnsi="Times New Roman" w:cs="Times New Roman"/>
          <w:bCs/>
          <w:sz w:val="24"/>
          <w:szCs w:val="24"/>
        </w:rPr>
        <w:t>(2 ч)</w:t>
      </w:r>
      <w:bookmarkEnd w:id="99"/>
    </w:p>
    <w:p w14:paraId="2B1B2AC4" w14:textId="77777777" w:rsidR="001F5451" w:rsidRPr="001F5451" w:rsidRDefault="001F5451" w:rsidP="005F502E">
      <w:pPr>
        <w:pStyle w:val="a3"/>
        <w:ind w:left="0" w:firstLine="709"/>
      </w:pPr>
      <w:r w:rsidRPr="001F5451">
        <w:t xml:space="preserve">Провозглашение империи Наполеона </w:t>
      </w:r>
      <w:r w:rsidRPr="001F5451">
        <w:rPr>
          <w:lang w:val="en-US" w:bidi="en-US"/>
        </w:rPr>
        <w:t>I</w:t>
      </w:r>
      <w:r w:rsidRPr="001F5451">
        <w:t xml:space="preserve">во Франции. Реформы. Законодательство. Наполеоновские войны. </w:t>
      </w:r>
      <w:proofErr w:type="spellStart"/>
      <w:r w:rsidRPr="001F5451">
        <w:t>Антинаполеоновские</w:t>
      </w:r>
      <w:proofErr w:type="spellEnd"/>
      <w:r w:rsidRPr="001F5451">
        <w:t xml:space="preserve"> коалиции. Политика Наполеона в завоеванных странах. Отношение населения к завоевателям: сопротивление, сотрудничество. Поход армии</w:t>
      </w:r>
    </w:p>
    <w:p w14:paraId="4C447B91"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Наполеона в Россию и крушение Французской империи. Венский конгресс: цели, главные участники, решения. Создание Священного союза.</w:t>
      </w:r>
    </w:p>
    <w:p w14:paraId="7A4545C2" w14:textId="77777777" w:rsidR="001F5451" w:rsidRPr="001F5451" w:rsidRDefault="001F5451" w:rsidP="005F502E">
      <w:pPr>
        <w:pStyle w:val="ab"/>
        <w:ind w:firstLine="709"/>
        <w:jc w:val="both"/>
        <w:rPr>
          <w:rFonts w:ascii="Times New Roman" w:hAnsi="Times New Roman" w:cs="Times New Roman"/>
          <w:sz w:val="24"/>
          <w:szCs w:val="24"/>
        </w:rPr>
      </w:pPr>
      <w:bookmarkStart w:id="100" w:name="bookmark913"/>
      <w:r w:rsidRPr="001F5451">
        <w:rPr>
          <w:rFonts w:ascii="Times New Roman" w:hAnsi="Times New Roman" w:cs="Times New Roman"/>
          <w:sz w:val="24"/>
          <w:szCs w:val="24"/>
        </w:rPr>
        <w:t xml:space="preserve">Развитие индустриального общества в первой половине </w:t>
      </w:r>
      <w:r w:rsidRPr="001F5451">
        <w:rPr>
          <w:rFonts w:ascii="Times New Roman" w:hAnsi="Times New Roman" w:cs="Times New Roman"/>
          <w:sz w:val="24"/>
          <w:szCs w:val="24"/>
          <w:lang w:val="en-US" w:eastAsia="en-US" w:bidi="en-US"/>
        </w:rPr>
        <w:t>XIX</w:t>
      </w:r>
      <w:r w:rsidRPr="001F5451">
        <w:rPr>
          <w:rFonts w:ascii="Times New Roman" w:hAnsi="Times New Roman" w:cs="Times New Roman"/>
          <w:sz w:val="24"/>
          <w:szCs w:val="24"/>
        </w:rPr>
        <w:t xml:space="preserve">в.: экономика, социальные отношения, политические процессы </w:t>
      </w:r>
      <w:r w:rsidRPr="001F5451">
        <w:rPr>
          <w:rFonts w:ascii="Times New Roman" w:hAnsi="Times New Roman" w:cs="Times New Roman"/>
          <w:bCs/>
          <w:sz w:val="24"/>
          <w:szCs w:val="24"/>
        </w:rPr>
        <w:t>(2 ч)</w:t>
      </w:r>
      <w:bookmarkEnd w:id="100"/>
    </w:p>
    <w:p w14:paraId="4E922CBF"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58CB6C3C" w14:textId="77777777" w:rsidR="001F5451" w:rsidRPr="001F5451" w:rsidRDefault="001F5451" w:rsidP="005F502E">
      <w:pPr>
        <w:pStyle w:val="ab"/>
        <w:ind w:firstLine="709"/>
        <w:jc w:val="both"/>
        <w:rPr>
          <w:rFonts w:ascii="Times New Roman" w:hAnsi="Times New Roman" w:cs="Times New Roman"/>
          <w:sz w:val="24"/>
          <w:szCs w:val="24"/>
        </w:rPr>
      </w:pPr>
      <w:bookmarkStart w:id="101" w:name="bookmark915"/>
      <w:r w:rsidRPr="001F5451">
        <w:rPr>
          <w:rFonts w:ascii="Times New Roman" w:hAnsi="Times New Roman" w:cs="Times New Roman"/>
          <w:sz w:val="24"/>
          <w:szCs w:val="24"/>
        </w:rPr>
        <w:t xml:space="preserve">Политическое развитие европейских стран в 1815—1840-е гг. </w:t>
      </w:r>
      <w:r w:rsidRPr="001F5451">
        <w:rPr>
          <w:rFonts w:ascii="Times New Roman" w:hAnsi="Times New Roman" w:cs="Times New Roman"/>
          <w:bCs/>
          <w:sz w:val="24"/>
          <w:szCs w:val="24"/>
        </w:rPr>
        <w:t>(2 ч)</w:t>
      </w:r>
      <w:bookmarkEnd w:id="101"/>
    </w:p>
    <w:p w14:paraId="0F041344"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63C689" w14:textId="77777777" w:rsidR="001F5451" w:rsidRPr="001F5451" w:rsidRDefault="001F5451" w:rsidP="005F502E">
      <w:pPr>
        <w:pStyle w:val="ab"/>
        <w:ind w:firstLine="709"/>
        <w:jc w:val="both"/>
        <w:rPr>
          <w:rFonts w:ascii="Times New Roman" w:hAnsi="Times New Roman" w:cs="Times New Roman"/>
          <w:sz w:val="24"/>
          <w:szCs w:val="24"/>
        </w:rPr>
      </w:pPr>
      <w:bookmarkStart w:id="102" w:name="bookmark917"/>
      <w:r w:rsidRPr="001F5451">
        <w:rPr>
          <w:rFonts w:ascii="Times New Roman" w:hAnsi="Times New Roman" w:cs="Times New Roman"/>
          <w:sz w:val="24"/>
          <w:szCs w:val="24"/>
        </w:rPr>
        <w:t xml:space="preserve">Страны Европы и Северной Америки в середине XIX — начале ХХ в. </w:t>
      </w:r>
      <w:r w:rsidRPr="001F5451">
        <w:rPr>
          <w:rFonts w:ascii="Times New Roman" w:hAnsi="Times New Roman" w:cs="Times New Roman"/>
          <w:bCs/>
          <w:sz w:val="24"/>
          <w:szCs w:val="24"/>
        </w:rPr>
        <w:t>(6 ч)</w:t>
      </w:r>
      <w:bookmarkEnd w:id="102"/>
    </w:p>
    <w:p w14:paraId="50C43D66" w14:textId="77777777" w:rsidR="001F5451" w:rsidRPr="001F5451" w:rsidRDefault="001F5451" w:rsidP="005F502E">
      <w:pPr>
        <w:pStyle w:val="12"/>
        <w:spacing w:line="240" w:lineRule="auto"/>
        <w:ind w:firstLine="709"/>
        <w:jc w:val="both"/>
        <w:rPr>
          <w:color w:val="auto"/>
          <w:sz w:val="24"/>
          <w:szCs w:val="24"/>
          <w:lang w:val="ru-RU"/>
        </w:rPr>
      </w:pPr>
      <w:r w:rsidRPr="001F5451">
        <w:rPr>
          <w:b/>
          <w:bCs/>
          <w:i/>
          <w:iCs/>
          <w:color w:val="auto"/>
          <w:sz w:val="24"/>
          <w:szCs w:val="24"/>
          <w:lang w:val="ru-RU"/>
        </w:rPr>
        <w:t>Великобритания</w:t>
      </w:r>
      <w:r w:rsidRPr="001F5451">
        <w:rPr>
          <w:color w:val="auto"/>
          <w:sz w:val="24"/>
          <w:szCs w:val="24"/>
          <w:lang w:val="ru-RU"/>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137464C6" w14:textId="77777777" w:rsidR="001F5451" w:rsidRPr="001F5451" w:rsidRDefault="001F5451" w:rsidP="005F502E">
      <w:pPr>
        <w:pStyle w:val="12"/>
        <w:spacing w:line="240" w:lineRule="auto"/>
        <w:ind w:firstLine="709"/>
        <w:jc w:val="both"/>
        <w:rPr>
          <w:color w:val="auto"/>
          <w:sz w:val="24"/>
          <w:szCs w:val="24"/>
          <w:lang w:val="ru-RU"/>
        </w:rPr>
      </w:pPr>
      <w:r w:rsidRPr="001F5451">
        <w:rPr>
          <w:b/>
          <w:bCs/>
          <w:i/>
          <w:iCs/>
          <w:color w:val="auto"/>
          <w:sz w:val="24"/>
          <w:szCs w:val="24"/>
          <w:lang w:val="ru-RU"/>
        </w:rPr>
        <w:t>Франция.</w:t>
      </w:r>
      <w:r w:rsidRPr="001F5451">
        <w:rPr>
          <w:color w:val="auto"/>
          <w:sz w:val="24"/>
          <w:szCs w:val="24"/>
          <w:lang w:val="ru-RU"/>
        </w:rPr>
        <w:t xml:space="preserve"> Империя Наполеона </w:t>
      </w:r>
      <w:r w:rsidRPr="001F5451">
        <w:rPr>
          <w:color w:val="auto"/>
          <w:sz w:val="24"/>
          <w:szCs w:val="24"/>
          <w:lang w:bidi="en-US"/>
        </w:rPr>
        <w:t>III</w:t>
      </w:r>
      <w:r w:rsidRPr="001F5451">
        <w:rPr>
          <w:color w:val="auto"/>
          <w:sz w:val="24"/>
          <w:szCs w:val="24"/>
          <w:lang w:val="ru-RU" w:bidi="en-US"/>
        </w:rPr>
        <w:t xml:space="preserve">: </w:t>
      </w:r>
      <w:r w:rsidRPr="001F5451">
        <w:rPr>
          <w:color w:val="auto"/>
          <w:sz w:val="24"/>
          <w:szCs w:val="24"/>
          <w:lang w:val="ru-RU"/>
        </w:rPr>
        <w:t>внутренняя и внешняя политика. Активизация колониальной экспансии. Франко-германская война 1870—1871 гг. Парижская коммуна.</w:t>
      </w:r>
    </w:p>
    <w:p w14:paraId="734AB6ED" w14:textId="77777777" w:rsidR="001F5451" w:rsidRPr="001F5451" w:rsidRDefault="001F5451" w:rsidP="005F502E">
      <w:pPr>
        <w:pStyle w:val="12"/>
        <w:spacing w:line="240" w:lineRule="auto"/>
        <w:ind w:firstLine="709"/>
        <w:jc w:val="both"/>
        <w:rPr>
          <w:color w:val="auto"/>
          <w:sz w:val="24"/>
          <w:szCs w:val="24"/>
          <w:lang w:val="ru-RU"/>
        </w:rPr>
      </w:pPr>
      <w:r w:rsidRPr="001F5451">
        <w:rPr>
          <w:b/>
          <w:bCs/>
          <w:i/>
          <w:iCs/>
          <w:color w:val="auto"/>
          <w:sz w:val="24"/>
          <w:szCs w:val="24"/>
          <w:lang w:val="ru-RU"/>
        </w:rPr>
        <w:t>Италия.</w:t>
      </w:r>
      <w:r w:rsidRPr="001F5451">
        <w:rPr>
          <w:color w:val="auto"/>
          <w:sz w:val="24"/>
          <w:szCs w:val="24"/>
          <w:lang w:val="ru-RU"/>
        </w:rPr>
        <w:t xml:space="preserve"> Подъем борьбы за независимость итальянских земель. К. </w:t>
      </w:r>
      <w:proofErr w:type="spellStart"/>
      <w:r w:rsidRPr="001F5451">
        <w:rPr>
          <w:color w:val="auto"/>
          <w:sz w:val="24"/>
          <w:szCs w:val="24"/>
          <w:lang w:val="ru-RU"/>
        </w:rPr>
        <w:t>Кавур</w:t>
      </w:r>
      <w:proofErr w:type="spellEnd"/>
      <w:r w:rsidRPr="001F5451">
        <w:rPr>
          <w:color w:val="auto"/>
          <w:sz w:val="24"/>
          <w:szCs w:val="24"/>
          <w:lang w:val="ru-RU"/>
        </w:rPr>
        <w:t xml:space="preserve">, Дж. Гарибальди. Образование единого государства. Король Виктор Эммануил </w:t>
      </w:r>
      <w:r w:rsidRPr="001F5451">
        <w:rPr>
          <w:color w:val="auto"/>
          <w:sz w:val="24"/>
          <w:szCs w:val="24"/>
          <w:lang w:bidi="en-US"/>
        </w:rPr>
        <w:t>II</w:t>
      </w:r>
      <w:r w:rsidRPr="001F5451">
        <w:rPr>
          <w:color w:val="auto"/>
          <w:sz w:val="24"/>
          <w:szCs w:val="24"/>
          <w:lang w:val="ru-RU" w:bidi="en-US"/>
        </w:rPr>
        <w:t>.</w:t>
      </w:r>
    </w:p>
    <w:p w14:paraId="14588861" w14:textId="77777777" w:rsidR="001F5451" w:rsidRPr="001F5451" w:rsidRDefault="001F5451" w:rsidP="005F502E">
      <w:pPr>
        <w:pStyle w:val="12"/>
        <w:spacing w:line="240" w:lineRule="auto"/>
        <w:ind w:firstLine="709"/>
        <w:jc w:val="both"/>
        <w:rPr>
          <w:color w:val="auto"/>
          <w:sz w:val="24"/>
          <w:szCs w:val="24"/>
          <w:lang w:val="ru-RU"/>
        </w:rPr>
      </w:pPr>
      <w:r w:rsidRPr="001F5451">
        <w:rPr>
          <w:b/>
          <w:bCs/>
          <w:i/>
          <w:iCs/>
          <w:color w:val="auto"/>
          <w:sz w:val="24"/>
          <w:szCs w:val="24"/>
          <w:lang w:val="ru-RU"/>
        </w:rPr>
        <w:t>Германия.</w:t>
      </w:r>
      <w:r w:rsidRPr="001F5451">
        <w:rPr>
          <w:color w:val="auto"/>
          <w:sz w:val="24"/>
          <w:szCs w:val="24"/>
          <w:lang w:val="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374A278" w14:textId="77777777" w:rsidR="001F5451" w:rsidRPr="00DA5EB1" w:rsidRDefault="001F5451" w:rsidP="005F502E">
      <w:pPr>
        <w:pStyle w:val="12"/>
        <w:spacing w:line="240" w:lineRule="auto"/>
        <w:ind w:firstLine="709"/>
        <w:jc w:val="both"/>
        <w:rPr>
          <w:color w:val="auto"/>
          <w:sz w:val="24"/>
          <w:szCs w:val="24"/>
          <w:lang w:val="ru-RU"/>
        </w:rPr>
      </w:pPr>
      <w:r w:rsidRPr="001F5451">
        <w:rPr>
          <w:b/>
          <w:bCs/>
          <w:i/>
          <w:iCs/>
          <w:color w:val="auto"/>
          <w:sz w:val="24"/>
          <w:szCs w:val="24"/>
          <w:lang w:val="ru-RU"/>
        </w:rPr>
        <w:t xml:space="preserve">Страны Центральной и Юго-Восточной Европы во второй половине </w:t>
      </w:r>
      <w:r w:rsidRPr="001F5451">
        <w:rPr>
          <w:b/>
          <w:bCs/>
          <w:i/>
          <w:iCs/>
          <w:color w:val="auto"/>
          <w:sz w:val="24"/>
          <w:szCs w:val="24"/>
          <w:lang w:bidi="en-US"/>
        </w:rPr>
        <w:t>XIX</w:t>
      </w:r>
      <w:r w:rsidRPr="001F5451">
        <w:rPr>
          <w:b/>
          <w:bCs/>
          <w:i/>
          <w:iCs/>
          <w:color w:val="auto"/>
          <w:sz w:val="24"/>
          <w:szCs w:val="24"/>
          <w:lang w:val="ru-RU"/>
        </w:rPr>
        <w:t xml:space="preserve">— начале </w:t>
      </w:r>
      <w:r w:rsidRPr="001F5451">
        <w:rPr>
          <w:b/>
          <w:bCs/>
          <w:i/>
          <w:iCs/>
          <w:color w:val="auto"/>
          <w:sz w:val="24"/>
          <w:szCs w:val="24"/>
          <w:lang w:bidi="en-US"/>
        </w:rPr>
        <w:t>XX</w:t>
      </w:r>
      <w:r w:rsidRPr="001F5451">
        <w:rPr>
          <w:b/>
          <w:bCs/>
          <w:i/>
          <w:iCs/>
          <w:color w:val="auto"/>
          <w:sz w:val="24"/>
          <w:szCs w:val="24"/>
          <w:lang w:val="ru-RU"/>
        </w:rPr>
        <w:t>в</w:t>
      </w:r>
      <w:r w:rsidRPr="001F5451">
        <w:rPr>
          <w:i/>
          <w:iCs/>
          <w:color w:val="auto"/>
          <w:sz w:val="24"/>
          <w:szCs w:val="24"/>
          <w:lang w:val="ru-RU"/>
        </w:rPr>
        <w:t>.</w:t>
      </w:r>
      <w:r w:rsidRPr="001F5451">
        <w:rPr>
          <w:color w:val="auto"/>
          <w:sz w:val="24"/>
          <w:szCs w:val="24"/>
          <w:lang w:val="ru-RU"/>
        </w:rPr>
        <w:t xml:space="preserve"> </w:t>
      </w:r>
      <w:proofErr w:type="spellStart"/>
      <w:r w:rsidRPr="001F5451">
        <w:rPr>
          <w:color w:val="auto"/>
          <w:sz w:val="24"/>
          <w:szCs w:val="24"/>
          <w:lang w:val="ru-RU"/>
        </w:rPr>
        <w:t>Габсбургская</w:t>
      </w:r>
      <w:proofErr w:type="spellEnd"/>
      <w:r w:rsidRPr="001F5451">
        <w:rPr>
          <w:color w:val="auto"/>
          <w:sz w:val="24"/>
          <w:szCs w:val="24"/>
          <w:lang w:val="ru-RU"/>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w:t>
      </w:r>
      <w:r w:rsidRPr="00DA5EB1">
        <w:rPr>
          <w:color w:val="auto"/>
          <w:sz w:val="24"/>
          <w:szCs w:val="24"/>
          <w:lang w:val="ru-RU"/>
        </w:rPr>
        <w:t>Русско-турецкая война 1877—1878 гг., ее итоги.</w:t>
      </w:r>
    </w:p>
    <w:p w14:paraId="4C899608" w14:textId="77777777" w:rsidR="001F5451" w:rsidRPr="001E2727" w:rsidRDefault="001F5451" w:rsidP="005F502E">
      <w:pPr>
        <w:pStyle w:val="a3"/>
        <w:ind w:left="0" w:firstLine="709"/>
      </w:pPr>
      <w:r w:rsidRPr="001F5451">
        <w:rPr>
          <w:b/>
          <w:bCs/>
          <w:i/>
          <w:iCs/>
        </w:rPr>
        <w:t>Соединенные Штаты Америки</w:t>
      </w:r>
      <w:r w:rsidRPr="001F5451">
        <w:t>. Север и Юг: экономика, социальные отношения, политическая жизнь. Проблема рабства; аболиционизм</w:t>
      </w:r>
      <w:r>
        <w:t xml:space="preserve">. </w:t>
      </w:r>
      <w:r w:rsidRPr="001E2727">
        <w:rPr>
          <w:color w:val="171717"/>
        </w:rPr>
        <w:t>Гражданская</w:t>
      </w:r>
      <w:r w:rsidRPr="001E2727">
        <w:rPr>
          <w:color w:val="171717"/>
          <w:spacing w:val="1"/>
        </w:rPr>
        <w:t xml:space="preserve"> </w:t>
      </w:r>
      <w:r w:rsidRPr="001E2727">
        <w:rPr>
          <w:color w:val="171717"/>
        </w:rPr>
        <w:t>война</w:t>
      </w:r>
      <w:r w:rsidRPr="001E2727">
        <w:rPr>
          <w:color w:val="171717"/>
          <w:spacing w:val="1"/>
        </w:rPr>
        <w:t xml:space="preserve"> </w:t>
      </w:r>
      <w:r w:rsidRPr="001E2727">
        <w:rPr>
          <w:color w:val="171717"/>
        </w:rPr>
        <w:t>(1861-1865):</w:t>
      </w:r>
      <w:r w:rsidRPr="001E2727">
        <w:rPr>
          <w:color w:val="171717"/>
          <w:spacing w:val="1"/>
        </w:rPr>
        <w:t xml:space="preserve"> </w:t>
      </w:r>
      <w:r w:rsidRPr="001E2727">
        <w:rPr>
          <w:color w:val="171717"/>
        </w:rPr>
        <w:t>причины,</w:t>
      </w:r>
      <w:r w:rsidRPr="001E2727">
        <w:rPr>
          <w:color w:val="171717"/>
          <w:spacing w:val="1"/>
        </w:rPr>
        <w:t xml:space="preserve"> </w:t>
      </w:r>
      <w:r w:rsidRPr="001E2727">
        <w:rPr>
          <w:color w:val="171717"/>
        </w:rPr>
        <w:t>участники,</w:t>
      </w:r>
      <w:r w:rsidRPr="001E2727">
        <w:rPr>
          <w:color w:val="171717"/>
          <w:spacing w:val="1"/>
        </w:rPr>
        <w:t xml:space="preserve"> </w:t>
      </w:r>
      <w:r w:rsidRPr="001E2727">
        <w:rPr>
          <w:color w:val="171717"/>
        </w:rPr>
        <w:t>итоги.</w:t>
      </w:r>
      <w:r w:rsidRPr="001E2727">
        <w:rPr>
          <w:color w:val="171717"/>
          <w:spacing w:val="1"/>
        </w:rPr>
        <w:t xml:space="preserve"> </w:t>
      </w:r>
      <w:r w:rsidRPr="001E2727">
        <w:rPr>
          <w:color w:val="171717"/>
        </w:rPr>
        <w:t>А.</w:t>
      </w:r>
      <w:r w:rsidRPr="001E2727">
        <w:rPr>
          <w:color w:val="171717"/>
          <w:spacing w:val="1"/>
        </w:rPr>
        <w:t xml:space="preserve"> </w:t>
      </w:r>
      <w:r w:rsidRPr="001E2727">
        <w:rPr>
          <w:color w:val="171717"/>
        </w:rPr>
        <w:t>Линкольн.</w:t>
      </w:r>
      <w:r w:rsidRPr="001E2727">
        <w:rPr>
          <w:color w:val="171717"/>
          <w:spacing w:val="1"/>
        </w:rPr>
        <w:t xml:space="preserve"> </w:t>
      </w:r>
      <w:r w:rsidRPr="001E2727">
        <w:rPr>
          <w:color w:val="171717"/>
        </w:rPr>
        <w:t>Восстановление</w:t>
      </w:r>
      <w:r w:rsidRPr="001E2727">
        <w:rPr>
          <w:color w:val="171717"/>
          <w:spacing w:val="1"/>
        </w:rPr>
        <w:t xml:space="preserve"> </w:t>
      </w:r>
      <w:r w:rsidRPr="001E2727">
        <w:rPr>
          <w:color w:val="171717"/>
        </w:rPr>
        <w:t>Юга.</w:t>
      </w:r>
      <w:r w:rsidRPr="001E2727">
        <w:rPr>
          <w:color w:val="171717"/>
          <w:spacing w:val="3"/>
        </w:rPr>
        <w:t xml:space="preserve"> </w:t>
      </w:r>
      <w:r w:rsidRPr="001E2727">
        <w:rPr>
          <w:color w:val="171717"/>
        </w:rPr>
        <w:t>Промышленный рост</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lastRenderedPageBreak/>
        <w:t>конце</w:t>
      </w:r>
      <w:r w:rsidRPr="001E2727">
        <w:rPr>
          <w:color w:val="171717"/>
          <w:spacing w:val="1"/>
        </w:rPr>
        <w:t xml:space="preserve"> </w:t>
      </w:r>
      <w:r w:rsidRPr="001E2727">
        <w:rPr>
          <w:color w:val="171717"/>
        </w:rPr>
        <w:t>XIX</w:t>
      </w:r>
      <w:r w:rsidRPr="001E2727">
        <w:rPr>
          <w:color w:val="171717"/>
          <w:spacing w:val="1"/>
        </w:rPr>
        <w:t xml:space="preserve"> </w:t>
      </w:r>
      <w:r w:rsidRPr="001E2727">
        <w:rPr>
          <w:color w:val="171717"/>
        </w:rPr>
        <w:t>в.</w:t>
      </w:r>
    </w:p>
    <w:p w14:paraId="554D92D6" w14:textId="77777777" w:rsidR="001F5451" w:rsidRPr="001E2727" w:rsidRDefault="001F5451" w:rsidP="005F502E">
      <w:pPr>
        <w:pStyle w:val="a3"/>
        <w:ind w:left="0" w:firstLine="709"/>
      </w:pPr>
      <w:r w:rsidRPr="001E2727">
        <w:rPr>
          <w:color w:val="171717"/>
        </w:rPr>
        <w:t>Экономическое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социально-политическое</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стран</w:t>
      </w:r>
      <w:r w:rsidRPr="001E2727">
        <w:rPr>
          <w:color w:val="171717"/>
          <w:spacing w:val="1"/>
        </w:rPr>
        <w:t xml:space="preserve"> </w:t>
      </w:r>
      <w:r w:rsidRPr="001E2727">
        <w:rPr>
          <w:color w:val="171717"/>
        </w:rPr>
        <w:t>Европы</w:t>
      </w:r>
      <w:r w:rsidRPr="001E2727">
        <w:rPr>
          <w:color w:val="171717"/>
          <w:spacing w:val="70"/>
        </w:rPr>
        <w:t xml:space="preserve"> </w:t>
      </w:r>
      <w:r w:rsidRPr="001E2727">
        <w:rPr>
          <w:color w:val="171717"/>
        </w:rPr>
        <w:t>и</w:t>
      </w:r>
      <w:r w:rsidRPr="001E2727">
        <w:rPr>
          <w:color w:val="171717"/>
          <w:spacing w:val="1"/>
        </w:rPr>
        <w:t xml:space="preserve"> </w:t>
      </w:r>
      <w:r w:rsidRPr="001E2727">
        <w:rPr>
          <w:color w:val="171717"/>
        </w:rPr>
        <w:t>США</w:t>
      </w:r>
      <w:r w:rsidRPr="001E2727">
        <w:rPr>
          <w:color w:val="171717"/>
          <w:spacing w:val="-4"/>
        </w:rPr>
        <w:t xml:space="preserve"> </w:t>
      </w:r>
      <w:r w:rsidRPr="001E2727">
        <w:rPr>
          <w:color w:val="171717"/>
        </w:rPr>
        <w:t>в конце</w:t>
      </w:r>
      <w:r w:rsidRPr="001E2727">
        <w:rPr>
          <w:color w:val="171717"/>
          <w:spacing w:val="2"/>
        </w:rPr>
        <w:t xml:space="preserve"> </w:t>
      </w:r>
      <w:r w:rsidRPr="001E2727">
        <w:rPr>
          <w:color w:val="171717"/>
        </w:rPr>
        <w:t>XIX- начале</w:t>
      </w:r>
      <w:r w:rsidRPr="001E2727">
        <w:rPr>
          <w:color w:val="171717"/>
          <w:spacing w:val="1"/>
        </w:rPr>
        <w:t xml:space="preserve"> </w:t>
      </w:r>
      <w:r w:rsidRPr="001E2727">
        <w:rPr>
          <w:color w:val="171717"/>
        </w:rPr>
        <w:t>ХХ</w:t>
      </w:r>
      <w:r w:rsidRPr="001E2727">
        <w:rPr>
          <w:color w:val="171717"/>
          <w:spacing w:val="2"/>
        </w:rPr>
        <w:t xml:space="preserve"> </w:t>
      </w:r>
      <w:r w:rsidRPr="001E2727">
        <w:rPr>
          <w:color w:val="171717"/>
        </w:rPr>
        <w:t>в.</w:t>
      </w:r>
    </w:p>
    <w:p w14:paraId="1C070518" w14:textId="77777777" w:rsidR="001F5451" w:rsidRPr="001E2727" w:rsidRDefault="001F5451" w:rsidP="005F502E">
      <w:pPr>
        <w:pStyle w:val="a3"/>
        <w:ind w:left="0" w:firstLine="709"/>
      </w:pPr>
      <w:r w:rsidRPr="001E2727">
        <w:rPr>
          <w:color w:val="171717"/>
        </w:rPr>
        <w:t>Завершение</w:t>
      </w:r>
      <w:r w:rsidRPr="001E2727">
        <w:rPr>
          <w:color w:val="171717"/>
          <w:spacing w:val="1"/>
        </w:rPr>
        <w:t xml:space="preserve"> </w:t>
      </w:r>
      <w:r w:rsidRPr="001E2727">
        <w:rPr>
          <w:color w:val="171717"/>
        </w:rPr>
        <w:t>промышленного</w:t>
      </w:r>
      <w:r w:rsidRPr="001E2727">
        <w:rPr>
          <w:color w:val="171717"/>
          <w:spacing w:val="1"/>
        </w:rPr>
        <w:t xml:space="preserve"> </w:t>
      </w:r>
      <w:r w:rsidRPr="001E2727">
        <w:rPr>
          <w:color w:val="171717"/>
        </w:rPr>
        <w:t>переворота.</w:t>
      </w:r>
      <w:r w:rsidRPr="001E2727">
        <w:rPr>
          <w:color w:val="171717"/>
          <w:spacing w:val="1"/>
        </w:rPr>
        <w:t xml:space="preserve"> </w:t>
      </w:r>
      <w:r w:rsidRPr="001E2727">
        <w:rPr>
          <w:color w:val="171717"/>
        </w:rPr>
        <w:t>Вторая</w:t>
      </w:r>
      <w:r w:rsidRPr="001E2727">
        <w:rPr>
          <w:color w:val="171717"/>
          <w:spacing w:val="1"/>
        </w:rPr>
        <w:t xml:space="preserve"> </w:t>
      </w:r>
      <w:r w:rsidRPr="001E2727">
        <w:rPr>
          <w:color w:val="171717"/>
        </w:rPr>
        <w:t>промышленная</w:t>
      </w:r>
      <w:r w:rsidRPr="001E2727">
        <w:rPr>
          <w:color w:val="171717"/>
          <w:spacing w:val="-67"/>
        </w:rPr>
        <w:t xml:space="preserve"> </w:t>
      </w:r>
      <w:r w:rsidRPr="001E2727">
        <w:rPr>
          <w:color w:val="171717"/>
        </w:rPr>
        <w:t>революция. Индустриализация. Монополистический капитализм. Технический</w:t>
      </w:r>
      <w:r w:rsidRPr="001E2727">
        <w:rPr>
          <w:color w:val="171717"/>
          <w:spacing w:val="1"/>
        </w:rPr>
        <w:t xml:space="preserve"> </w:t>
      </w:r>
      <w:r w:rsidRPr="001E2727">
        <w:rPr>
          <w:color w:val="171717"/>
        </w:rPr>
        <w:t>прогресс</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промышленности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сельском</w:t>
      </w:r>
      <w:r w:rsidRPr="001E2727">
        <w:rPr>
          <w:color w:val="171717"/>
          <w:spacing w:val="1"/>
        </w:rPr>
        <w:t xml:space="preserve"> </w:t>
      </w:r>
      <w:r w:rsidRPr="001E2727">
        <w:rPr>
          <w:color w:val="171717"/>
        </w:rPr>
        <w:t>хозяйстве.</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транспорта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средств</w:t>
      </w:r>
      <w:r w:rsidRPr="001E2727">
        <w:rPr>
          <w:color w:val="171717"/>
          <w:spacing w:val="1"/>
        </w:rPr>
        <w:t xml:space="preserve"> </w:t>
      </w:r>
      <w:r w:rsidRPr="001E2727">
        <w:rPr>
          <w:color w:val="171717"/>
        </w:rPr>
        <w:t>связи.</w:t>
      </w:r>
      <w:r w:rsidRPr="001E2727">
        <w:rPr>
          <w:color w:val="171717"/>
          <w:spacing w:val="1"/>
        </w:rPr>
        <w:t xml:space="preserve"> </w:t>
      </w:r>
      <w:r w:rsidRPr="001E2727">
        <w:rPr>
          <w:color w:val="171717"/>
        </w:rPr>
        <w:t>Миграция</w:t>
      </w:r>
      <w:r w:rsidRPr="001E2727">
        <w:rPr>
          <w:color w:val="171717"/>
          <w:spacing w:val="1"/>
        </w:rPr>
        <w:t xml:space="preserve"> </w:t>
      </w:r>
      <w:r w:rsidRPr="001E2727">
        <w:rPr>
          <w:color w:val="171717"/>
        </w:rPr>
        <w:t>из</w:t>
      </w:r>
      <w:r w:rsidRPr="001E2727">
        <w:rPr>
          <w:color w:val="171717"/>
          <w:spacing w:val="1"/>
        </w:rPr>
        <w:t xml:space="preserve"> </w:t>
      </w:r>
      <w:r w:rsidRPr="001E2727">
        <w:rPr>
          <w:color w:val="171717"/>
        </w:rPr>
        <w:t>Старого</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Новый</w:t>
      </w:r>
      <w:r w:rsidRPr="001E2727">
        <w:rPr>
          <w:color w:val="171717"/>
          <w:spacing w:val="1"/>
        </w:rPr>
        <w:t xml:space="preserve"> </w:t>
      </w:r>
      <w:r w:rsidRPr="001E2727">
        <w:rPr>
          <w:color w:val="171717"/>
        </w:rPr>
        <w:t>Свет.</w:t>
      </w:r>
      <w:r w:rsidRPr="001E2727">
        <w:rPr>
          <w:color w:val="171717"/>
          <w:spacing w:val="1"/>
        </w:rPr>
        <w:t xml:space="preserve"> </w:t>
      </w:r>
      <w:r w:rsidRPr="001E2727">
        <w:rPr>
          <w:color w:val="171717"/>
        </w:rPr>
        <w:t>Положение</w:t>
      </w:r>
      <w:r w:rsidRPr="001E2727">
        <w:rPr>
          <w:color w:val="171717"/>
          <w:spacing w:val="1"/>
        </w:rPr>
        <w:t xml:space="preserve"> </w:t>
      </w:r>
      <w:r w:rsidRPr="001E2727">
        <w:rPr>
          <w:color w:val="171717"/>
        </w:rPr>
        <w:t>основных</w:t>
      </w:r>
      <w:r w:rsidRPr="001E2727">
        <w:rPr>
          <w:color w:val="171717"/>
          <w:spacing w:val="1"/>
        </w:rPr>
        <w:t xml:space="preserve"> </w:t>
      </w:r>
      <w:r w:rsidRPr="001E2727">
        <w:rPr>
          <w:color w:val="171717"/>
        </w:rPr>
        <w:t>социальных</w:t>
      </w:r>
      <w:r w:rsidRPr="001E2727">
        <w:rPr>
          <w:color w:val="171717"/>
          <w:spacing w:val="1"/>
        </w:rPr>
        <w:t xml:space="preserve"> </w:t>
      </w:r>
      <w:r w:rsidRPr="001E2727">
        <w:rPr>
          <w:color w:val="171717"/>
        </w:rPr>
        <w:t>групп.</w:t>
      </w:r>
      <w:r w:rsidRPr="001E2727">
        <w:rPr>
          <w:color w:val="171717"/>
          <w:spacing w:val="1"/>
        </w:rPr>
        <w:t xml:space="preserve"> </w:t>
      </w:r>
      <w:r w:rsidRPr="001E2727">
        <w:rPr>
          <w:color w:val="171717"/>
        </w:rPr>
        <w:t>Рабочее</w:t>
      </w:r>
      <w:r w:rsidRPr="001E2727">
        <w:rPr>
          <w:color w:val="171717"/>
          <w:spacing w:val="1"/>
        </w:rPr>
        <w:t xml:space="preserve"> </w:t>
      </w:r>
      <w:r w:rsidRPr="001E2727">
        <w:rPr>
          <w:color w:val="171717"/>
        </w:rPr>
        <w:t>движение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профсоюзы.</w:t>
      </w:r>
      <w:r w:rsidRPr="001E2727">
        <w:rPr>
          <w:color w:val="171717"/>
          <w:spacing w:val="1"/>
        </w:rPr>
        <w:t xml:space="preserve"> </w:t>
      </w:r>
      <w:r w:rsidRPr="001E2727">
        <w:rPr>
          <w:color w:val="171717"/>
        </w:rPr>
        <w:t>Образование</w:t>
      </w:r>
      <w:r w:rsidRPr="001E2727">
        <w:rPr>
          <w:color w:val="171717"/>
          <w:spacing w:val="1"/>
        </w:rPr>
        <w:t xml:space="preserve"> </w:t>
      </w:r>
      <w:r w:rsidRPr="001E2727">
        <w:rPr>
          <w:color w:val="171717"/>
        </w:rPr>
        <w:t>социалистических</w:t>
      </w:r>
      <w:r w:rsidRPr="001E2727">
        <w:rPr>
          <w:color w:val="171717"/>
          <w:spacing w:val="-4"/>
        </w:rPr>
        <w:t xml:space="preserve"> </w:t>
      </w:r>
      <w:r w:rsidRPr="001E2727">
        <w:rPr>
          <w:color w:val="171717"/>
        </w:rPr>
        <w:t>партий.</w:t>
      </w:r>
    </w:p>
    <w:p w14:paraId="545B2C08" w14:textId="77777777" w:rsidR="001F5451" w:rsidRPr="001E2727" w:rsidRDefault="001F5451" w:rsidP="005F502E">
      <w:pPr>
        <w:pStyle w:val="11"/>
        <w:ind w:left="0" w:firstLine="709"/>
        <w:jc w:val="both"/>
        <w:rPr>
          <w:b w:val="0"/>
        </w:rPr>
      </w:pPr>
      <w:r w:rsidRPr="001E2727">
        <w:rPr>
          <w:color w:val="171717"/>
        </w:rPr>
        <w:t>Страны</w:t>
      </w:r>
      <w:r w:rsidRPr="001E2727">
        <w:rPr>
          <w:color w:val="171717"/>
          <w:spacing w:val="-3"/>
        </w:rPr>
        <w:t xml:space="preserve"> </w:t>
      </w:r>
      <w:r w:rsidRPr="001E2727">
        <w:rPr>
          <w:color w:val="171717"/>
        </w:rPr>
        <w:t>Латинской</w:t>
      </w:r>
      <w:r w:rsidRPr="001E2727">
        <w:rPr>
          <w:color w:val="171717"/>
          <w:spacing w:val="-4"/>
        </w:rPr>
        <w:t xml:space="preserve"> </w:t>
      </w:r>
      <w:r w:rsidRPr="001E2727">
        <w:rPr>
          <w:color w:val="171717"/>
        </w:rPr>
        <w:t>Америки</w:t>
      </w:r>
      <w:r w:rsidRPr="001E2727">
        <w:rPr>
          <w:color w:val="171717"/>
          <w:spacing w:val="-4"/>
        </w:rPr>
        <w:t xml:space="preserve"> </w:t>
      </w:r>
      <w:r w:rsidRPr="001E2727">
        <w:rPr>
          <w:color w:val="171717"/>
        </w:rPr>
        <w:t>в</w:t>
      </w:r>
      <w:r w:rsidRPr="001E2727">
        <w:rPr>
          <w:color w:val="171717"/>
          <w:spacing w:val="-3"/>
        </w:rPr>
        <w:t xml:space="preserve"> </w:t>
      </w:r>
      <w:r w:rsidRPr="001E2727">
        <w:rPr>
          <w:color w:val="171717"/>
        </w:rPr>
        <w:t>XIX</w:t>
      </w:r>
      <w:r w:rsidRPr="001E2727">
        <w:rPr>
          <w:color w:val="171717"/>
          <w:spacing w:val="4"/>
        </w:rPr>
        <w:t xml:space="preserve"> </w:t>
      </w:r>
      <w:r w:rsidRPr="001E2727">
        <w:rPr>
          <w:color w:val="171717"/>
        </w:rPr>
        <w:t>-</w:t>
      </w:r>
      <w:r w:rsidRPr="001E2727">
        <w:rPr>
          <w:color w:val="171717"/>
          <w:spacing w:val="-3"/>
        </w:rPr>
        <w:t xml:space="preserve"> </w:t>
      </w:r>
      <w:r w:rsidRPr="001E2727">
        <w:rPr>
          <w:color w:val="171717"/>
        </w:rPr>
        <w:t>начале</w:t>
      </w:r>
      <w:r w:rsidRPr="001E2727">
        <w:rPr>
          <w:color w:val="171717"/>
          <w:spacing w:val="-1"/>
        </w:rPr>
        <w:t xml:space="preserve"> </w:t>
      </w:r>
      <w:r w:rsidRPr="001E2727">
        <w:rPr>
          <w:color w:val="171717"/>
        </w:rPr>
        <w:t>ХХ</w:t>
      </w:r>
      <w:r w:rsidRPr="001E2727">
        <w:rPr>
          <w:color w:val="171717"/>
          <w:spacing w:val="-1"/>
        </w:rPr>
        <w:t xml:space="preserve"> </w:t>
      </w:r>
      <w:r w:rsidRPr="001E2727">
        <w:rPr>
          <w:color w:val="171717"/>
        </w:rPr>
        <w:t>в.</w:t>
      </w:r>
      <w:r w:rsidRPr="001E2727">
        <w:rPr>
          <w:color w:val="171717"/>
          <w:spacing w:val="4"/>
        </w:rPr>
        <w:t xml:space="preserve"> </w:t>
      </w:r>
      <w:r w:rsidRPr="001E2727">
        <w:rPr>
          <w:b w:val="0"/>
          <w:color w:val="171717"/>
        </w:rPr>
        <w:t>(2</w:t>
      </w:r>
      <w:r w:rsidRPr="001E2727">
        <w:rPr>
          <w:b w:val="0"/>
          <w:color w:val="171717"/>
          <w:spacing w:val="-2"/>
        </w:rPr>
        <w:t xml:space="preserve"> </w:t>
      </w:r>
      <w:r w:rsidRPr="001E2727">
        <w:rPr>
          <w:b w:val="0"/>
          <w:color w:val="171717"/>
        </w:rPr>
        <w:t>ч.)</w:t>
      </w:r>
    </w:p>
    <w:p w14:paraId="48B4FF3B" w14:textId="77777777" w:rsidR="001F5451" w:rsidRPr="001E2727" w:rsidRDefault="001F5451" w:rsidP="005F502E">
      <w:pPr>
        <w:pStyle w:val="a3"/>
        <w:ind w:left="0" w:firstLine="709"/>
      </w:pPr>
      <w:r w:rsidRPr="001E2727">
        <w:rPr>
          <w:color w:val="171717"/>
        </w:rPr>
        <w:t>Политика метрополий в латиноамериканских владениях. Колониальное</w:t>
      </w:r>
      <w:r w:rsidRPr="001E2727">
        <w:rPr>
          <w:color w:val="171717"/>
          <w:spacing w:val="1"/>
        </w:rPr>
        <w:t xml:space="preserve"> </w:t>
      </w:r>
      <w:r w:rsidRPr="001E2727">
        <w:rPr>
          <w:color w:val="171717"/>
        </w:rPr>
        <w:t>общество. Освободительная борьба: задачи, участники, формы выступлений. Ф.</w:t>
      </w:r>
      <w:r w:rsidRPr="001E2727">
        <w:rPr>
          <w:color w:val="171717"/>
          <w:spacing w:val="-67"/>
        </w:rPr>
        <w:t xml:space="preserve"> </w:t>
      </w:r>
      <w:r w:rsidRPr="001E2727">
        <w:rPr>
          <w:color w:val="171717"/>
        </w:rPr>
        <w:t>Д.</w:t>
      </w:r>
      <w:r w:rsidRPr="001E2727">
        <w:rPr>
          <w:color w:val="171717"/>
          <w:spacing w:val="1"/>
        </w:rPr>
        <w:t xml:space="preserve"> </w:t>
      </w:r>
      <w:proofErr w:type="spellStart"/>
      <w:r w:rsidRPr="001E2727">
        <w:rPr>
          <w:color w:val="171717"/>
        </w:rPr>
        <w:t>Туссен-Лувертюр</w:t>
      </w:r>
      <w:proofErr w:type="spellEnd"/>
      <w:r w:rsidRPr="001E2727">
        <w:rPr>
          <w:color w:val="171717"/>
        </w:rPr>
        <w:t>,</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Боливар.</w:t>
      </w:r>
      <w:r w:rsidRPr="001E2727">
        <w:rPr>
          <w:color w:val="171717"/>
          <w:spacing w:val="1"/>
        </w:rPr>
        <w:t xml:space="preserve"> </w:t>
      </w:r>
      <w:r w:rsidRPr="001E2727">
        <w:rPr>
          <w:color w:val="171717"/>
        </w:rPr>
        <w:t>Провозглашение</w:t>
      </w:r>
      <w:r w:rsidRPr="001E2727">
        <w:rPr>
          <w:color w:val="171717"/>
          <w:spacing w:val="1"/>
        </w:rPr>
        <w:t xml:space="preserve"> </w:t>
      </w:r>
      <w:r w:rsidRPr="001E2727">
        <w:rPr>
          <w:color w:val="171717"/>
        </w:rPr>
        <w:t>независимых</w:t>
      </w:r>
      <w:r w:rsidRPr="001E2727">
        <w:rPr>
          <w:color w:val="171717"/>
          <w:spacing w:val="1"/>
        </w:rPr>
        <w:t xml:space="preserve"> </w:t>
      </w:r>
      <w:r w:rsidRPr="001E2727">
        <w:rPr>
          <w:color w:val="171717"/>
        </w:rPr>
        <w:t>государств.</w:t>
      </w:r>
      <w:r w:rsidRPr="001E2727">
        <w:rPr>
          <w:color w:val="171717"/>
          <w:spacing w:val="1"/>
        </w:rPr>
        <w:t xml:space="preserve"> </w:t>
      </w:r>
      <w:r w:rsidRPr="001E2727">
        <w:rPr>
          <w:color w:val="171717"/>
        </w:rPr>
        <w:t>Влияние</w:t>
      </w:r>
      <w:r w:rsidRPr="001E2727">
        <w:rPr>
          <w:color w:val="171717"/>
          <w:spacing w:val="1"/>
        </w:rPr>
        <w:t xml:space="preserve"> </w:t>
      </w:r>
      <w:r w:rsidRPr="001E2727">
        <w:rPr>
          <w:color w:val="171717"/>
        </w:rPr>
        <w:t>США</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страны</w:t>
      </w:r>
      <w:r w:rsidRPr="001E2727">
        <w:rPr>
          <w:color w:val="171717"/>
          <w:spacing w:val="1"/>
        </w:rPr>
        <w:t xml:space="preserve"> </w:t>
      </w:r>
      <w:r w:rsidRPr="001E2727">
        <w:rPr>
          <w:color w:val="171717"/>
        </w:rPr>
        <w:t>Латинской</w:t>
      </w:r>
      <w:r w:rsidRPr="001E2727">
        <w:rPr>
          <w:color w:val="171717"/>
          <w:spacing w:val="1"/>
        </w:rPr>
        <w:t xml:space="preserve"> </w:t>
      </w:r>
      <w:r w:rsidRPr="001E2727">
        <w:rPr>
          <w:color w:val="171717"/>
        </w:rPr>
        <w:t>Америки.</w:t>
      </w:r>
      <w:r w:rsidRPr="001E2727">
        <w:rPr>
          <w:color w:val="171717"/>
          <w:spacing w:val="1"/>
        </w:rPr>
        <w:t xml:space="preserve"> </w:t>
      </w:r>
      <w:r w:rsidRPr="001E2727">
        <w:rPr>
          <w:color w:val="171717"/>
        </w:rPr>
        <w:t>Традиционные</w:t>
      </w:r>
      <w:r w:rsidRPr="001E2727">
        <w:rPr>
          <w:color w:val="171717"/>
          <w:spacing w:val="1"/>
        </w:rPr>
        <w:t xml:space="preserve"> </w:t>
      </w:r>
      <w:r w:rsidRPr="001E2727">
        <w:rPr>
          <w:color w:val="171717"/>
        </w:rPr>
        <w:t>отношения;</w:t>
      </w:r>
      <w:r w:rsidRPr="001E2727">
        <w:rPr>
          <w:color w:val="171717"/>
          <w:spacing w:val="1"/>
        </w:rPr>
        <w:t xml:space="preserve"> </w:t>
      </w:r>
      <w:proofErr w:type="spellStart"/>
      <w:r w:rsidRPr="001E2727">
        <w:rPr>
          <w:color w:val="171717"/>
        </w:rPr>
        <w:t>латифундизм</w:t>
      </w:r>
      <w:proofErr w:type="spellEnd"/>
      <w:r w:rsidRPr="001E2727">
        <w:rPr>
          <w:color w:val="171717"/>
        </w:rPr>
        <w:t>. Проблемы модернизации. Мексиканская революция 1910—1917</w:t>
      </w:r>
      <w:r w:rsidRPr="001E2727">
        <w:rPr>
          <w:color w:val="171717"/>
          <w:spacing w:val="1"/>
        </w:rPr>
        <w:t xml:space="preserve"> </w:t>
      </w:r>
      <w:r w:rsidRPr="001E2727">
        <w:rPr>
          <w:color w:val="171717"/>
        </w:rPr>
        <w:t>гг.:</w:t>
      </w:r>
      <w:r w:rsidRPr="001E2727">
        <w:rPr>
          <w:color w:val="171717"/>
          <w:spacing w:val="-5"/>
        </w:rPr>
        <w:t xml:space="preserve"> </w:t>
      </w:r>
      <w:r w:rsidRPr="001E2727">
        <w:rPr>
          <w:color w:val="171717"/>
        </w:rPr>
        <w:t>участники,</w:t>
      </w:r>
      <w:r w:rsidRPr="001E2727">
        <w:rPr>
          <w:color w:val="171717"/>
          <w:spacing w:val="3"/>
        </w:rPr>
        <w:t xml:space="preserve"> </w:t>
      </w:r>
      <w:r w:rsidRPr="001E2727">
        <w:rPr>
          <w:color w:val="171717"/>
        </w:rPr>
        <w:t>итоги,</w:t>
      </w:r>
      <w:r w:rsidRPr="001E2727">
        <w:rPr>
          <w:color w:val="171717"/>
          <w:spacing w:val="3"/>
        </w:rPr>
        <w:t xml:space="preserve"> </w:t>
      </w:r>
      <w:r w:rsidRPr="001E2727">
        <w:rPr>
          <w:color w:val="171717"/>
        </w:rPr>
        <w:t>значение.</w:t>
      </w:r>
    </w:p>
    <w:p w14:paraId="62B0497B" w14:textId="77777777" w:rsidR="001F5451" w:rsidRPr="001E2727" w:rsidRDefault="001F5451" w:rsidP="005F502E">
      <w:pPr>
        <w:pStyle w:val="11"/>
        <w:ind w:left="0" w:firstLine="709"/>
        <w:jc w:val="both"/>
        <w:rPr>
          <w:b w:val="0"/>
        </w:rPr>
      </w:pPr>
      <w:r w:rsidRPr="001E2727">
        <w:rPr>
          <w:color w:val="171717"/>
        </w:rPr>
        <w:t>Страны</w:t>
      </w:r>
      <w:r w:rsidRPr="001E2727">
        <w:rPr>
          <w:color w:val="171717"/>
          <w:spacing w:val="-4"/>
        </w:rPr>
        <w:t xml:space="preserve"> </w:t>
      </w:r>
      <w:r w:rsidRPr="001E2727">
        <w:rPr>
          <w:color w:val="171717"/>
        </w:rPr>
        <w:t>Азии</w:t>
      </w:r>
      <w:r w:rsidRPr="001E2727">
        <w:rPr>
          <w:color w:val="171717"/>
          <w:spacing w:val="-4"/>
        </w:rPr>
        <w:t xml:space="preserve"> </w:t>
      </w:r>
      <w:r w:rsidRPr="001E2727">
        <w:rPr>
          <w:color w:val="171717"/>
        </w:rPr>
        <w:t>в</w:t>
      </w:r>
      <w:r w:rsidRPr="001E2727">
        <w:rPr>
          <w:color w:val="171717"/>
          <w:spacing w:val="-3"/>
        </w:rPr>
        <w:t xml:space="preserve"> </w:t>
      </w:r>
      <w:r w:rsidRPr="001E2727">
        <w:rPr>
          <w:color w:val="171717"/>
        </w:rPr>
        <w:t>ХIХ-начале</w:t>
      </w:r>
      <w:r w:rsidRPr="001E2727">
        <w:rPr>
          <w:color w:val="171717"/>
          <w:spacing w:val="-1"/>
        </w:rPr>
        <w:t xml:space="preserve"> </w:t>
      </w:r>
      <w:r w:rsidRPr="001E2727">
        <w:rPr>
          <w:color w:val="171717"/>
        </w:rPr>
        <w:t>ХХ</w:t>
      </w:r>
      <w:r w:rsidRPr="001E2727">
        <w:rPr>
          <w:color w:val="171717"/>
          <w:spacing w:val="-2"/>
        </w:rPr>
        <w:t xml:space="preserve"> </w:t>
      </w:r>
      <w:r w:rsidRPr="001E2727">
        <w:rPr>
          <w:color w:val="171717"/>
        </w:rPr>
        <w:t>в.</w:t>
      </w:r>
      <w:r w:rsidRPr="001E2727">
        <w:rPr>
          <w:color w:val="171717"/>
          <w:spacing w:val="3"/>
        </w:rPr>
        <w:t xml:space="preserve"> </w:t>
      </w:r>
      <w:r w:rsidRPr="001E2727">
        <w:rPr>
          <w:b w:val="0"/>
          <w:color w:val="171717"/>
        </w:rPr>
        <w:t>(3</w:t>
      </w:r>
      <w:r w:rsidRPr="001E2727">
        <w:rPr>
          <w:b w:val="0"/>
          <w:color w:val="171717"/>
          <w:spacing w:val="-3"/>
        </w:rPr>
        <w:t xml:space="preserve"> </w:t>
      </w:r>
      <w:r w:rsidRPr="001E2727">
        <w:rPr>
          <w:b w:val="0"/>
          <w:color w:val="171717"/>
        </w:rPr>
        <w:t>ч.)</w:t>
      </w:r>
    </w:p>
    <w:p w14:paraId="1FFFE5BA" w14:textId="77777777" w:rsidR="001F5451" w:rsidRPr="001E2727" w:rsidRDefault="001F5451" w:rsidP="005F502E">
      <w:pPr>
        <w:pStyle w:val="a3"/>
        <w:ind w:left="0" w:firstLine="709"/>
      </w:pPr>
      <w:r w:rsidRPr="001E2727">
        <w:rPr>
          <w:b/>
          <w:i/>
          <w:color w:val="171717"/>
        </w:rPr>
        <w:t xml:space="preserve">Япония. </w:t>
      </w:r>
      <w:r w:rsidRPr="001E2727">
        <w:rPr>
          <w:color w:val="171717"/>
        </w:rPr>
        <w:t xml:space="preserve">Внутренняя и внешняя политика </w:t>
      </w:r>
      <w:proofErr w:type="spellStart"/>
      <w:r w:rsidRPr="001E2727">
        <w:rPr>
          <w:color w:val="171717"/>
        </w:rPr>
        <w:t>сегуната</w:t>
      </w:r>
      <w:proofErr w:type="spellEnd"/>
      <w:r w:rsidRPr="001E2727">
        <w:rPr>
          <w:color w:val="171717"/>
        </w:rPr>
        <w:t xml:space="preserve"> Токугава. «Открытие</w:t>
      </w:r>
      <w:r w:rsidRPr="001E2727">
        <w:rPr>
          <w:color w:val="171717"/>
          <w:spacing w:val="1"/>
        </w:rPr>
        <w:t xml:space="preserve"> </w:t>
      </w:r>
      <w:r w:rsidRPr="001E2727">
        <w:rPr>
          <w:color w:val="171717"/>
        </w:rPr>
        <w:t>Японии».</w:t>
      </w:r>
      <w:r w:rsidRPr="001E2727">
        <w:rPr>
          <w:color w:val="171717"/>
          <w:spacing w:val="1"/>
        </w:rPr>
        <w:t xml:space="preserve"> </w:t>
      </w:r>
      <w:r w:rsidRPr="001E2727">
        <w:rPr>
          <w:color w:val="171717"/>
        </w:rPr>
        <w:t>Реставрация</w:t>
      </w:r>
      <w:r w:rsidRPr="001E2727">
        <w:rPr>
          <w:color w:val="171717"/>
          <w:spacing w:val="1"/>
        </w:rPr>
        <w:t xml:space="preserve"> </w:t>
      </w:r>
      <w:r w:rsidRPr="001E2727">
        <w:rPr>
          <w:color w:val="171717"/>
        </w:rPr>
        <w:t>Мэйдзи.</w:t>
      </w:r>
      <w:r w:rsidRPr="001E2727">
        <w:rPr>
          <w:color w:val="171717"/>
          <w:spacing w:val="1"/>
        </w:rPr>
        <w:t xml:space="preserve"> </w:t>
      </w:r>
      <w:r w:rsidRPr="001E2727">
        <w:rPr>
          <w:color w:val="171717"/>
        </w:rPr>
        <w:t>Введение</w:t>
      </w:r>
      <w:r w:rsidRPr="001E2727">
        <w:rPr>
          <w:color w:val="171717"/>
          <w:spacing w:val="1"/>
        </w:rPr>
        <w:t xml:space="preserve"> </w:t>
      </w:r>
      <w:r w:rsidRPr="001E2727">
        <w:rPr>
          <w:color w:val="171717"/>
        </w:rPr>
        <w:t>конституции.</w:t>
      </w:r>
      <w:r w:rsidRPr="001E2727">
        <w:rPr>
          <w:color w:val="171717"/>
          <w:spacing w:val="1"/>
        </w:rPr>
        <w:t xml:space="preserve"> </w:t>
      </w:r>
      <w:r w:rsidRPr="001E2727">
        <w:rPr>
          <w:color w:val="171717"/>
        </w:rPr>
        <w:t>Модернизация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экономике</w:t>
      </w:r>
      <w:r w:rsidRPr="001E2727">
        <w:rPr>
          <w:color w:val="171717"/>
          <w:spacing w:val="-1"/>
        </w:rPr>
        <w:t xml:space="preserve"> </w:t>
      </w:r>
      <w:r w:rsidRPr="001E2727">
        <w:rPr>
          <w:color w:val="171717"/>
        </w:rPr>
        <w:t>и</w:t>
      </w:r>
      <w:r w:rsidRPr="001E2727">
        <w:rPr>
          <w:color w:val="171717"/>
          <w:spacing w:val="-2"/>
        </w:rPr>
        <w:t xml:space="preserve"> </w:t>
      </w:r>
      <w:r w:rsidRPr="001E2727">
        <w:rPr>
          <w:color w:val="171717"/>
        </w:rPr>
        <w:t>социальных</w:t>
      </w:r>
      <w:r w:rsidRPr="001E2727">
        <w:rPr>
          <w:color w:val="171717"/>
          <w:spacing w:val="-5"/>
        </w:rPr>
        <w:t xml:space="preserve"> </w:t>
      </w:r>
      <w:r w:rsidRPr="001E2727">
        <w:rPr>
          <w:color w:val="171717"/>
        </w:rPr>
        <w:t>отношениях.</w:t>
      </w:r>
      <w:r w:rsidRPr="001E2727">
        <w:rPr>
          <w:color w:val="171717"/>
          <w:spacing w:val="1"/>
        </w:rPr>
        <w:t xml:space="preserve"> </w:t>
      </w:r>
      <w:r w:rsidRPr="001E2727">
        <w:rPr>
          <w:color w:val="171717"/>
        </w:rPr>
        <w:t>Переход к</w:t>
      </w:r>
      <w:r w:rsidRPr="001E2727">
        <w:rPr>
          <w:color w:val="171717"/>
          <w:spacing w:val="-1"/>
        </w:rPr>
        <w:t xml:space="preserve"> </w:t>
      </w:r>
      <w:r w:rsidRPr="001E2727">
        <w:rPr>
          <w:color w:val="171717"/>
        </w:rPr>
        <w:t>политике</w:t>
      </w:r>
      <w:r w:rsidRPr="001E2727">
        <w:rPr>
          <w:color w:val="171717"/>
          <w:spacing w:val="-1"/>
        </w:rPr>
        <w:t xml:space="preserve"> </w:t>
      </w:r>
      <w:r w:rsidRPr="001E2727">
        <w:rPr>
          <w:color w:val="171717"/>
        </w:rPr>
        <w:t>завоеваний.</w:t>
      </w:r>
    </w:p>
    <w:p w14:paraId="371CD595" w14:textId="77777777" w:rsidR="001F5451" w:rsidRPr="001E2727" w:rsidRDefault="001F5451" w:rsidP="005F502E">
      <w:pPr>
        <w:pStyle w:val="a3"/>
        <w:ind w:left="0" w:firstLine="709"/>
      </w:pPr>
      <w:r w:rsidRPr="001E2727">
        <w:rPr>
          <w:b/>
          <w:i/>
          <w:color w:val="171717"/>
        </w:rPr>
        <w:t>Китай.</w:t>
      </w:r>
      <w:r w:rsidRPr="001E2727">
        <w:rPr>
          <w:b/>
          <w:i/>
          <w:color w:val="171717"/>
          <w:spacing w:val="112"/>
        </w:rPr>
        <w:t xml:space="preserve"> </w:t>
      </w:r>
      <w:r w:rsidRPr="001E2727">
        <w:rPr>
          <w:color w:val="171717"/>
        </w:rPr>
        <w:t xml:space="preserve">Империя  </w:t>
      </w:r>
      <w:r w:rsidRPr="001E2727">
        <w:rPr>
          <w:color w:val="171717"/>
          <w:spacing w:val="39"/>
        </w:rPr>
        <w:t xml:space="preserve"> </w:t>
      </w:r>
      <w:r w:rsidRPr="001E2727">
        <w:rPr>
          <w:color w:val="171717"/>
        </w:rPr>
        <w:t xml:space="preserve">Цин.  </w:t>
      </w:r>
      <w:r w:rsidRPr="001E2727">
        <w:rPr>
          <w:color w:val="171717"/>
          <w:spacing w:val="40"/>
        </w:rPr>
        <w:t xml:space="preserve"> </w:t>
      </w:r>
      <w:r w:rsidRPr="001E2727">
        <w:rPr>
          <w:color w:val="171717"/>
        </w:rPr>
        <w:t xml:space="preserve">«Опиумные  </w:t>
      </w:r>
      <w:r w:rsidRPr="001E2727">
        <w:rPr>
          <w:color w:val="171717"/>
          <w:spacing w:val="40"/>
        </w:rPr>
        <w:t xml:space="preserve"> </w:t>
      </w:r>
      <w:r w:rsidRPr="001E2727">
        <w:rPr>
          <w:color w:val="171717"/>
        </w:rPr>
        <w:t xml:space="preserve">войны».  </w:t>
      </w:r>
      <w:r w:rsidRPr="001E2727">
        <w:rPr>
          <w:color w:val="171717"/>
          <w:spacing w:val="40"/>
        </w:rPr>
        <w:t xml:space="preserve"> </w:t>
      </w:r>
      <w:r w:rsidRPr="001E2727">
        <w:rPr>
          <w:color w:val="171717"/>
        </w:rPr>
        <w:t xml:space="preserve">Восстание  </w:t>
      </w:r>
      <w:r w:rsidRPr="001E2727">
        <w:rPr>
          <w:color w:val="171717"/>
          <w:spacing w:val="39"/>
        </w:rPr>
        <w:t xml:space="preserve"> </w:t>
      </w:r>
      <w:r w:rsidRPr="001E2727">
        <w:rPr>
          <w:color w:val="171717"/>
        </w:rPr>
        <w:t>тайпинов.</w:t>
      </w:r>
    </w:p>
    <w:p w14:paraId="683A73C4" w14:textId="77777777" w:rsidR="001F5451" w:rsidRPr="001E2727" w:rsidRDefault="001F5451" w:rsidP="005F502E">
      <w:pPr>
        <w:pStyle w:val="a3"/>
        <w:ind w:left="0" w:firstLine="709"/>
      </w:pPr>
      <w:r w:rsidRPr="001E2727">
        <w:rPr>
          <w:color w:val="171717"/>
        </w:rPr>
        <w:t>«Открытие»</w:t>
      </w:r>
      <w:r w:rsidRPr="001E2727">
        <w:rPr>
          <w:color w:val="171717"/>
          <w:spacing w:val="1"/>
        </w:rPr>
        <w:t xml:space="preserve"> </w:t>
      </w:r>
      <w:r w:rsidRPr="001E2727">
        <w:rPr>
          <w:color w:val="171717"/>
        </w:rPr>
        <w:t>Китая.</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«самоусиления».</w:t>
      </w:r>
      <w:r w:rsidRPr="001E2727">
        <w:rPr>
          <w:color w:val="171717"/>
          <w:spacing w:val="1"/>
        </w:rPr>
        <w:t xml:space="preserve"> </w:t>
      </w:r>
      <w:r w:rsidRPr="001E2727">
        <w:rPr>
          <w:color w:val="171717"/>
        </w:rPr>
        <w:t>Восстание</w:t>
      </w:r>
      <w:r w:rsidRPr="001E2727">
        <w:rPr>
          <w:color w:val="171717"/>
          <w:spacing w:val="1"/>
        </w:rPr>
        <w:t xml:space="preserve"> </w:t>
      </w:r>
      <w:r w:rsidRPr="001E2727">
        <w:rPr>
          <w:color w:val="171717"/>
        </w:rPr>
        <w:t>«</w:t>
      </w:r>
      <w:proofErr w:type="spellStart"/>
      <w:r w:rsidRPr="001E2727">
        <w:rPr>
          <w:color w:val="171717"/>
        </w:rPr>
        <w:t>ихэтуаней</w:t>
      </w:r>
      <w:proofErr w:type="spellEnd"/>
      <w:r w:rsidRPr="001E2727">
        <w:rPr>
          <w:color w:val="171717"/>
        </w:rPr>
        <w:t>».</w:t>
      </w:r>
      <w:r w:rsidRPr="001E2727">
        <w:rPr>
          <w:color w:val="171717"/>
          <w:spacing w:val="1"/>
        </w:rPr>
        <w:t xml:space="preserve"> </w:t>
      </w:r>
      <w:r w:rsidRPr="001E2727">
        <w:rPr>
          <w:color w:val="171717"/>
        </w:rPr>
        <w:t>Революция</w:t>
      </w:r>
      <w:r w:rsidRPr="001E2727">
        <w:rPr>
          <w:color w:val="171717"/>
          <w:spacing w:val="1"/>
        </w:rPr>
        <w:t xml:space="preserve"> </w:t>
      </w:r>
      <w:r w:rsidRPr="001E2727">
        <w:rPr>
          <w:color w:val="171717"/>
        </w:rPr>
        <w:t>1911-1913</w:t>
      </w:r>
      <w:r w:rsidRPr="001E2727">
        <w:rPr>
          <w:color w:val="171717"/>
          <w:spacing w:val="1"/>
        </w:rPr>
        <w:t xml:space="preserve"> </w:t>
      </w:r>
      <w:r w:rsidRPr="001E2727">
        <w:rPr>
          <w:color w:val="171717"/>
        </w:rPr>
        <w:t>гг.</w:t>
      </w:r>
      <w:r w:rsidRPr="001E2727">
        <w:rPr>
          <w:color w:val="171717"/>
          <w:spacing w:val="3"/>
        </w:rPr>
        <w:t xml:space="preserve"> </w:t>
      </w:r>
      <w:r w:rsidRPr="001E2727">
        <w:rPr>
          <w:color w:val="171717"/>
        </w:rPr>
        <w:t>Сунь</w:t>
      </w:r>
      <w:r w:rsidRPr="001E2727">
        <w:rPr>
          <w:color w:val="171717"/>
          <w:spacing w:val="-1"/>
        </w:rPr>
        <w:t xml:space="preserve"> </w:t>
      </w:r>
      <w:r w:rsidRPr="001E2727">
        <w:rPr>
          <w:color w:val="171717"/>
        </w:rPr>
        <w:t>Ятсен.</w:t>
      </w:r>
    </w:p>
    <w:p w14:paraId="257820B6" w14:textId="77777777" w:rsidR="001F5451" w:rsidRPr="001E2727" w:rsidRDefault="001F5451" w:rsidP="005F502E">
      <w:pPr>
        <w:pStyle w:val="a3"/>
        <w:ind w:left="0" w:firstLine="709"/>
      </w:pPr>
      <w:r w:rsidRPr="001E2727">
        <w:rPr>
          <w:b/>
          <w:i/>
          <w:color w:val="171717"/>
        </w:rPr>
        <w:t>Османская</w:t>
      </w:r>
      <w:r w:rsidRPr="001E2727">
        <w:rPr>
          <w:b/>
          <w:i/>
          <w:color w:val="171717"/>
          <w:spacing w:val="1"/>
        </w:rPr>
        <w:t xml:space="preserve"> </w:t>
      </w:r>
      <w:r w:rsidRPr="001E2727">
        <w:rPr>
          <w:b/>
          <w:i/>
          <w:color w:val="171717"/>
        </w:rPr>
        <w:t>империя</w:t>
      </w:r>
      <w:r w:rsidRPr="001E2727">
        <w:rPr>
          <w:i/>
          <w:color w:val="171717"/>
        </w:rPr>
        <w:t>.</w:t>
      </w:r>
      <w:r w:rsidRPr="001E2727">
        <w:rPr>
          <w:i/>
          <w:color w:val="171717"/>
          <w:spacing w:val="1"/>
        </w:rPr>
        <w:t xml:space="preserve"> </w:t>
      </w:r>
      <w:r w:rsidRPr="001E2727">
        <w:rPr>
          <w:color w:val="171717"/>
        </w:rPr>
        <w:t>Традиционные</w:t>
      </w:r>
      <w:r w:rsidRPr="001E2727">
        <w:rPr>
          <w:color w:val="171717"/>
          <w:spacing w:val="1"/>
        </w:rPr>
        <w:t xml:space="preserve"> </w:t>
      </w:r>
      <w:r w:rsidRPr="001E2727">
        <w:rPr>
          <w:color w:val="171717"/>
        </w:rPr>
        <w:t>устои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попытки</w:t>
      </w:r>
      <w:r w:rsidRPr="001E2727">
        <w:rPr>
          <w:color w:val="171717"/>
          <w:spacing w:val="71"/>
        </w:rPr>
        <w:t xml:space="preserve"> </w:t>
      </w:r>
      <w:r w:rsidRPr="001E2727">
        <w:rPr>
          <w:color w:val="171717"/>
        </w:rPr>
        <w:t>проведения</w:t>
      </w:r>
      <w:r w:rsidRPr="001E2727">
        <w:rPr>
          <w:color w:val="171717"/>
          <w:spacing w:val="1"/>
        </w:rPr>
        <w:t xml:space="preserve"> </w:t>
      </w:r>
      <w:r w:rsidRPr="001E2727">
        <w:rPr>
          <w:color w:val="171717"/>
        </w:rPr>
        <w:t>реформ.</w:t>
      </w:r>
      <w:r w:rsidRPr="001E2727">
        <w:rPr>
          <w:color w:val="171717"/>
          <w:spacing w:val="3"/>
        </w:rPr>
        <w:t xml:space="preserve"> </w:t>
      </w:r>
      <w:r w:rsidRPr="001E2727">
        <w:rPr>
          <w:color w:val="171717"/>
        </w:rPr>
        <w:t>Политика</w:t>
      </w:r>
      <w:r w:rsidRPr="001E2727">
        <w:rPr>
          <w:color w:val="171717"/>
          <w:spacing w:val="1"/>
        </w:rPr>
        <w:t xml:space="preserve"> </w:t>
      </w:r>
      <w:proofErr w:type="spellStart"/>
      <w:r w:rsidRPr="001E2727">
        <w:rPr>
          <w:color w:val="171717"/>
        </w:rPr>
        <w:t>Танзимата</w:t>
      </w:r>
      <w:proofErr w:type="spellEnd"/>
      <w:r w:rsidRPr="001E2727">
        <w:rPr>
          <w:color w:val="171717"/>
        </w:rPr>
        <w:t>.</w:t>
      </w:r>
      <w:r w:rsidRPr="001E2727">
        <w:rPr>
          <w:color w:val="171717"/>
          <w:spacing w:val="3"/>
        </w:rPr>
        <w:t xml:space="preserve"> </w:t>
      </w:r>
      <w:r w:rsidRPr="001E2727">
        <w:rPr>
          <w:color w:val="171717"/>
        </w:rPr>
        <w:t>Принятие</w:t>
      </w:r>
      <w:r w:rsidRPr="001E2727">
        <w:rPr>
          <w:color w:val="171717"/>
          <w:spacing w:val="1"/>
        </w:rPr>
        <w:t xml:space="preserve"> </w:t>
      </w:r>
      <w:r w:rsidRPr="001E2727">
        <w:rPr>
          <w:color w:val="171717"/>
        </w:rPr>
        <w:t>конституции.</w:t>
      </w:r>
    </w:p>
    <w:p w14:paraId="0C8BBF49" w14:textId="77777777" w:rsidR="001F5451" w:rsidRPr="001E2727" w:rsidRDefault="001F5451" w:rsidP="005F502E">
      <w:pPr>
        <w:pStyle w:val="a3"/>
        <w:ind w:left="0" w:firstLine="709"/>
        <w:rPr>
          <w:b/>
          <w:i/>
        </w:rPr>
      </w:pPr>
      <w:r w:rsidRPr="001E2727">
        <w:rPr>
          <w:color w:val="171717"/>
        </w:rPr>
        <w:t>Младотурецкая революция 1908-1909 гг.</w:t>
      </w:r>
      <w:r w:rsidRPr="001E2727">
        <w:rPr>
          <w:color w:val="171717"/>
          <w:spacing w:val="-68"/>
        </w:rPr>
        <w:t xml:space="preserve"> </w:t>
      </w:r>
      <w:r w:rsidRPr="001E2727">
        <w:rPr>
          <w:color w:val="171717"/>
        </w:rPr>
        <w:t>Революция 1905-1911 г.</w:t>
      </w:r>
      <w:r w:rsidRPr="001E2727">
        <w:rPr>
          <w:color w:val="171717"/>
          <w:spacing w:val="2"/>
        </w:rPr>
        <w:t xml:space="preserve"> </w:t>
      </w:r>
      <w:r w:rsidRPr="001E2727">
        <w:rPr>
          <w:color w:val="171717"/>
        </w:rPr>
        <w:t xml:space="preserve">в </w:t>
      </w:r>
      <w:r w:rsidRPr="001E2727">
        <w:rPr>
          <w:b/>
          <w:i/>
          <w:color w:val="171717"/>
        </w:rPr>
        <w:t>Иране.</w:t>
      </w:r>
    </w:p>
    <w:p w14:paraId="68360CD6" w14:textId="77777777" w:rsidR="001F5451" w:rsidRPr="001E2727" w:rsidRDefault="001F5451" w:rsidP="005F502E">
      <w:pPr>
        <w:pStyle w:val="a3"/>
        <w:ind w:left="0" w:firstLine="709"/>
      </w:pPr>
      <w:r w:rsidRPr="001E2727">
        <w:rPr>
          <w:b/>
          <w:i/>
          <w:color w:val="171717"/>
        </w:rPr>
        <w:t>Индия.</w:t>
      </w:r>
      <w:r w:rsidRPr="001E2727">
        <w:rPr>
          <w:b/>
          <w:i/>
          <w:color w:val="171717"/>
          <w:spacing w:val="1"/>
        </w:rPr>
        <w:t xml:space="preserve"> </w:t>
      </w:r>
      <w:r w:rsidRPr="001E2727">
        <w:rPr>
          <w:color w:val="171717"/>
        </w:rPr>
        <w:t>Колониальный</w:t>
      </w:r>
      <w:r w:rsidRPr="001E2727">
        <w:rPr>
          <w:color w:val="171717"/>
          <w:spacing w:val="1"/>
        </w:rPr>
        <w:t xml:space="preserve"> </w:t>
      </w:r>
      <w:r w:rsidRPr="001E2727">
        <w:rPr>
          <w:color w:val="171717"/>
        </w:rPr>
        <w:t>режим.</w:t>
      </w:r>
      <w:r w:rsidRPr="001E2727">
        <w:rPr>
          <w:color w:val="171717"/>
          <w:spacing w:val="1"/>
        </w:rPr>
        <w:t xml:space="preserve"> </w:t>
      </w:r>
      <w:r w:rsidRPr="001E2727">
        <w:rPr>
          <w:color w:val="171717"/>
        </w:rPr>
        <w:t>Индийское</w:t>
      </w:r>
      <w:r w:rsidRPr="001E2727">
        <w:rPr>
          <w:color w:val="171717"/>
          <w:spacing w:val="1"/>
        </w:rPr>
        <w:t xml:space="preserve"> </w:t>
      </w:r>
      <w:r w:rsidRPr="001E2727">
        <w:rPr>
          <w:color w:val="171717"/>
        </w:rPr>
        <w:t>национальное</w:t>
      </w:r>
      <w:r w:rsidRPr="001E2727">
        <w:rPr>
          <w:color w:val="171717"/>
          <w:spacing w:val="1"/>
        </w:rPr>
        <w:t xml:space="preserve"> </w:t>
      </w:r>
      <w:r w:rsidRPr="001E2727">
        <w:rPr>
          <w:color w:val="171717"/>
        </w:rPr>
        <w:t>движение.</w:t>
      </w:r>
      <w:r w:rsidRPr="001E2727">
        <w:rPr>
          <w:color w:val="171717"/>
          <w:spacing w:val="1"/>
        </w:rPr>
        <w:t xml:space="preserve"> </w:t>
      </w:r>
      <w:r w:rsidRPr="001E2727">
        <w:rPr>
          <w:color w:val="171717"/>
        </w:rPr>
        <w:t>Восстание</w:t>
      </w:r>
      <w:r w:rsidRPr="001E2727">
        <w:rPr>
          <w:color w:val="171717"/>
          <w:spacing w:val="1"/>
        </w:rPr>
        <w:t xml:space="preserve"> </w:t>
      </w:r>
      <w:r w:rsidRPr="001E2727">
        <w:rPr>
          <w:color w:val="171717"/>
        </w:rPr>
        <w:t>сипаев</w:t>
      </w:r>
      <w:r w:rsidRPr="001E2727">
        <w:rPr>
          <w:color w:val="171717"/>
          <w:spacing w:val="1"/>
        </w:rPr>
        <w:t xml:space="preserve"> </w:t>
      </w:r>
      <w:r w:rsidRPr="001E2727">
        <w:rPr>
          <w:color w:val="171717"/>
        </w:rPr>
        <w:t>(1857-1859).</w:t>
      </w:r>
      <w:r w:rsidRPr="001E2727">
        <w:rPr>
          <w:color w:val="171717"/>
          <w:spacing w:val="1"/>
        </w:rPr>
        <w:t xml:space="preserve"> </w:t>
      </w:r>
      <w:r w:rsidRPr="001E2727">
        <w:rPr>
          <w:color w:val="171717"/>
        </w:rPr>
        <w:t>Объявление</w:t>
      </w:r>
      <w:r w:rsidRPr="001E2727">
        <w:rPr>
          <w:color w:val="171717"/>
          <w:spacing w:val="1"/>
        </w:rPr>
        <w:t xml:space="preserve"> </w:t>
      </w:r>
      <w:r w:rsidRPr="001E2727">
        <w:rPr>
          <w:color w:val="171717"/>
        </w:rPr>
        <w:t>Индии</w:t>
      </w:r>
      <w:r w:rsidRPr="001E2727">
        <w:rPr>
          <w:color w:val="171717"/>
          <w:spacing w:val="1"/>
        </w:rPr>
        <w:t xml:space="preserve"> </w:t>
      </w:r>
      <w:r w:rsidRPr="001E2727">
        <w:rPr>
          <w:color w:val="171717"/>
        </w:rPr>
        <w:t>владением</w:t>
      </w:r>
      <w:r w:rsidRPr="001E2727">
        <w:rPr>
          <w:color w:val="171717"/>
          <w:spacing w:val="1"/>
        </w:rPr>
        <w:t xml:space="preserve"> </w:t>
      </w:r>
      <w:r w:rsidRPr="001E2727">
        <w:rPr>
          <w:color w:val="171717"/>
        </w:rPr>
        <w:t>британской</w:t>
      </w:r>
      <w:r w:rsidRPr="001E2727">
        <w:rPr>
          <w:color w:val="171717"/>
          <w:spacing w:val="1"/>
        </w:rPr>
        <w:t xml:space="preserve"> </w:t>
      </w:r>
      <w:r w:rsidRPr="001E2727">
        <w:rPr>
          <w:color w:val="171717"/>
        </w:rPr>
        <w:t>короны. Политическое развитие Индии во второй половине XIX в. Создание</w:t>
      </w:r>
      <w:r w:rsidRPr="001E2727">
        <w:rPr>
          <w:color w:val="171717"/>
          <w:spacing w:val="1"/>
        </w:rPr>
        <w:t xml:space="preserve"> </w:t>
      </w:r>
      <w:r w:rsidRPr="001E2727">
        <w:rPr>
          <w:color w:val="171717"/>
        </w:rPr>
        <w:t>Индийского</w:t>
      </w:r>
      <w:r w:rsidRPr="001E2727">
        <w:rPr>
          <w:color w:val="171717"/>
          <w:spacing w:val="-1"/>
        </w:rPr>
        <w:t xml:space="preserve"> </w:t>
      </w:r>
      <w:r w:rsidRPr="001E2727">
        <w:rPr>
          <w:color w:val="171717"/>
        </w:rPr>
        <w:t>национального конгресса.</w:t>
      </w:r>
      <w:r w:rsidRPr="001E2727">
        <w:rPr>
          <w:color w:val="171717"/>
          <w:spacing w:val="2"/>
        </w:rPr>
        <w:t xml:space="preserve"> </w:t>
      </w:r>
      <w:r w:rsidRPr="001E2727">
        <w:rPr>
          <w:color w:val="171717"/>
        </w:rPr>
        <w:t>Б.</w:t>
      </w:r>
      <w:r w:rsidRPr="001E2727">
        <w:rPr>
          <w:color w:val="171717"/>
          <w:spacing w:val="3"/>
        </w:rPr>
        <w:t xml:space="preserve"> </w:t>
      </w:r>
      <w:proofErr w:type="spellStart"/>
      <w:r w:rsidRPr="001E2727">
        <w:rPr>
          <w:color w:val="171717"/>
        </w:rPr>
        <w:t>Тилак</w:t>
      </w:r>
      <w:proofErr w:type="spellEnd"/>
      <w:r w:rsidRPr="001E2727">
        <w:rPr>
          <w:color w:val="171717"/>
        </w:rPr>
        <w:t>,</w:t>
      </w:r>
      <w:r w:rsidRPr="001E2727">
        <w:rPr>
          <w:color w:val="171717"/>
          <w:spacing w:val="2"/>
        </w:rPr>
        <w:t xml:space="preserve"> </w:t>
      </w:r>
      <w:r w:rsidRPr="001E2727">
        <w:rPr>
          <w:color w:val="171717"/>
        </w:rPr>
        <w:t>М.К.</w:t>
      </w:r>
      <w:r w:rsidRPr="001E2727">
        <w:rPr>
          <w:color w:val="171717"/>
          <w:spacing w:val="3"/>
        </w:rPr>
        <w:t xml:space="preserve"> </w:t>
      </w:r>
      <w:r w:rsidRPr="001E2727">
        <w:rPr>
          <w:color w:val="171717"/>
        </w:rPr>
        <w:t>Ганди.</w:t>
      </w:r>
    </w:p>
    <w:p w14:paraId="7C976C38" w14:textId="77777777" w:rsidR="001F5451" w:rsidRPr="001E2727" w:rsidRDefault="001F5451" w:rsidP="005F502E">
      <w:pPr>
        <w:pStyle w:val="11"/>
        <w:ind w:left="0" w:firstLine="709"/>
        <w:jc w:val="both"/>
        <w:rPr>
          <w:b w:val="0"/>
        </w:rPr>
      </w:pPr>
      <w:r w:rsidRPr="001E2727">
        <w:rPr>
          <w:color w:val="171717"/>
        </w:rPr>
        <w:t>Народы</w:t>
      </w:r>
      <w:r w:rsidRPr="001E2727">
        <w:rPr>
          <w:color w:val="171717"/>
          <w:spacing w:val="-4"/>
        </w:rPr>
        <w:t xml:space="preserve"> </w:t>
      </w:r>
      <w:r w:rsidRPr="001E2727">
        <w:rPr>
          <w:color w:val="171717"/>
        </w:rPr>
        <w:t>Африки</w:t>
      </w:r>
      <w:r w:rsidRPr="001E2727">
        <w:rPr>
          <w:color w:val="171717"/>
          <w:spacing w:val="1"/>
        </w:rPr>
        <w:t xml:space="preserve"> </w:t>
      </w:r>
      <w:r w:rsidRPr="001E2727">
        <w:rPr>
          <w:color w:val="171717"/>
        </w:rPr>
        <w:t>в</w:t>
      </w:r>
      <w:r w:rsidRPr="001E2727">
        <w:rPr>
          <w:color w:val="171717"/>
          <w:spacing w:val="-4"/>
        </w:rPr>
        <w:t xml:space="preserve"> </w:t>
      </w:r>
      <w:r w:rsidRPr="001E2727">
        <w:rPr>
          <w:color w:val="171717"/>
        </w:rPr>
        <w:t>ХIХ-начале</w:t>
      </w:r>
      <w:r w:rsidRPr="001E2727">
        <w:rPr>
          <w:color w:val="171717"/>
          <w:spacing w:val="-1"/>
        </w:rPr>
        <w:t xml:space="preserve"> </w:t>
      </w:r>
      <w:r w:rsidRPr="001E2727">
        <w:rPr>
          <w:color w:val="171717"/>
        </w:rPr>
        <w:t>ХХ</w:t>
      </w:r>
      <w:r w:rsidRPr="001E2727">
        <w:rPr>
          <w:color w:val="171717"/>
          <w:spacing w:val="-2"/>
        </w:rPr>
        <w:t xml:space="preserve"> </w:t>
      </w:r>
      <w:r w:rsidRPr="001E2727">
        <w:rPr>
          <w:color w:val="171717"/>
        </w:rPr>
        <w:t>в.</w:t>
      </w:r>
      <w:r w:rsidRPr="001E2727">
        <w:rPr>
          <w:color w:val="171717"/>
          <w:spacing w:val="3"/>
        </w:rPr>
        <w:t xml:space="preserve"> </w:t>
      </w:r>
      <w:r w:rsidRPr="001E2727">
        <w:rPr>
          <w:b w:val="0"/>
          <w:color w:val="171717"/>
        </w:rPr>
        <w:t>(1</w:t>
      </w:r>
      <w:r w:rsidRPr="001E2727">
        <w:rPr>
          <w:b w:val="0"/>
          <w:color w:val="171717"/>
          <w:spacing w:val="-3"/>
        </w:rPr>
        <w:t xml:space="preserve"> </w:t>
      </w:r>
      <w:r w:rsidRPr="001E2727">
        <w:rPr>
          <w:b w:val="0"/>
          <w:color w:val="171717"/>
        </w:rPr>
        <w:t>ч.)</w:t>
      </w:r>
    </w:p>
    <w:p w14:paraId="581F918F" w14:textId="77777777" w:rsidR="001F5451" w:rsidRPr="001E2727" w:rsidRDefault="001F5451" w:rsidP="005F502E">
      <w:pPr>
        <w:pStyle w:val="a3"/>
        <w:ind w:left="0" w:firstLine="709"/>
      </w:pPr>
      <w:r w:rsidRPr="001E2727">
        <w:rPr>
          <w:color w:val="171717"/>
        </w:rPr>
        <w:t>Завершение</w:t>
      </w:r>
      <w:r w:rsidRPr="001E2727">
        <w:rPr>
          <w:color w:val="171717"/>
          <w:spacing w:val="1"/>
        </w:rPr>
        <w:t xml:space="preserve"> </w:t>
      </w:r>
      <w:r w:rsidRPr="001E2727">
        <w:rPr>
          <w:color w:val="171717"/>
        </w:rPr>
        <w:t>колониального</w:t>
      </w:r>
      <w:r w:rsidRPr="001E2727">
        <w:rPr>
          <w:color w:val="171717"/>
          <w:spacing w:val="1"/>
        </w:rPr>
        <w:t xml:space="preserve"> </w:t>
      </w:r>
      <w:r w:rsidRPr="001E2727">
        <w:rPr>
          <w:color w:val="171717"/>
        </w:rPr>
        <w:t>раздела</w:t>
      </w:r>
      <w:r w:rsidRPr="001E2727">
        <w:rPr>
          <w:color w:val="171717"/>
          <w:spacing w:val="1"/>
        </w:rPr>
        <w:t xml:space="preserve"> </w:t>
      </w:r>
      <w:r w:rsidRPr="001E2727">
        <w:rPr>
          <w:color w:val="171717"/>
        </w:rPr>
        <w:t>мира.</w:t>
      </w:r>
      <w:r w:rsidRPr="001E2727">
        <w:rPr>
          <w:color w:val="171717"/>
          <w:spacing w:val="1"/>
        </w:rPr>
        <w:t xml:space="preserve"> </w:t>
      </w:r>
      <w:r w:rsidRPr="001E2727">
        <w:rPr>
          <w:color w:val="171717"/>
        </w:rPr>
        <w:t>Колониальные</w:t>
      </w:r>
      <w:r w:rsidRPr="001E2727">
        <w:rPr>
          <w:color w:val="171717"/>
          <w:spacing w:val="1"/>
        </w:rPr>
        <w:t xml:space="preserve"> </w:t>
      </w:r>
      <w:r w:rsidRPr="001E2727">
        <w:rPr>
          <w:color w:val="171717"/>
        </w:rPr>
        <w:t>порядки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традиционные</w:t>
      </w:r>
      <w:r w:rsidRPr="001E2727">
        <w:rPr>
          <w:color w:val="171717"/>
          <w:spacing w:val="1"/>
        </w:rPr>
        <w:t xml:space="preserve"> </w:t>
      </w:r>
      <w:r w:rsidRPr="001E2727">
        <w:rPr>
          <w:color w:val="171717"/>
        </w:rPr>
        <w:t>общественные</w:t>
      </w:r>
      <w:r w:rsidRPr="001E2727">
        <w:rPr>
          <w:color w:val="171717"/>
          <w:spacing w:val="1"/>
        </w:rPr>
        <w:t xml:space="preserve"> </w:t>
      </w:r>
      <w:r w:rsidRPr="001E2727">
        <w:rPr>
          <w:color w:val="171717"/>
        </w:rPr>
        <w:t>отношения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странах</w:t>
      </w:r>
      <w:r w:rsidRPr="001E2727">
        <w:rPr>
          <w:color w:val="171717"/>
          <w:spacing w:val="1"/>
        </w:rPr>
        <w:t xml:space="preserve"> </w:t>
      </w:r>
      <w:r w:rsidRPr="001E2727">
        <w:rPr>
          <w:color w:val="171717"/>
        </w:rPr>
        <w:t>Африки.</w:t>
      </w:r>
      <w:r w:rsidRPr="001E2727">
        <w:rPr>
          <w:color w:val="171717"/>
          <w:spacing w:val="1"/>
        </w:rPr>
        <w:t xml:space="preserve"> </w:t>
      </w:r>
      <w:r w:rsidRPr="001E2727">
        <w:rPr>
          <w:color w:val="171717"/>
        </w:rPr>
        <w:t>Выступления</w:t>
      </w:r>
      <w:r w:rsidRPr="001E2727">
        <w:rPr>
          <w:color w:val="171717"/>
          <w:spacing w:val="1"/>
        </w:rPr>
        <w:t xml:space="preserve"> </w:t>
      </w:r>
      <w:r w:rsidRPr="001E2727">
        <w:rPr>
          <w:color w:val="171717"/>
        </w:rPr>
        <w:t>против</w:t>
      </w:r>
      <w:r w:rsidRPr="001E2727">
        <w:rPr>
          <w:color w:val="171717"/>
          <w:spacing w:val="-1"/>
        </w:rPr>
        <w:t xml:space="preserve"> </w:t>
      </w:r>
      <w:r w:rsidRPr="001E2727">
        <w:rPr>
          <w:color w:val="171717"/>
        </w:rPr>
        <w:t>колонизаторов.</w:t>
      </w:r>
      <w:r w:rsidRPr="001E2727">
        <w:rPr>
          <w:color w:val="171717"/>
          <w:spacing w:val="4"/>
        </w:rPr>
        <w:t xml:space="preserve"> </w:t>
      </w:r>
      <w:r w:rsidRPr="001E2727">
        <w:rPr>
          <w:color w:val="171717"/>
        </w:rPr>
        <w:t>Англо-бурская</w:t>
      </w:r>
      <w:r w:rsidRPr="001E2727">
        <w:rPr>
          <w:color w:val="171717"/>
          <w:spacing w:val="2"/>
        </w:rPr>
        <w:t xml:space="preserve"> </w:t>
      </w:r>
      <w:r w:rsidRPr="001E2727">
        <w:rPr>
          <w:color w:val="171717"/>
        </w:rPr>
        <w:t>война.</w:t>
      </w:r>
    </w:p>
    <w:p w14:paraId="4E200679" w14:textId="77777777" w:rsidR="001F5451" w:rsidRPr="001E2727" w:rsidRDefault="001F5451" w:rsidP="005F502E">
      <w:pPr>
        <w:pStyle w:val="11"/>
        <w:ind w:left="0" w:firstLine="709"/>
        <w:jc w:val="both"/>
        <w:rPr>
          <w:b w:val="0"/>
        </w:rPr>
      </w:pPr>
      <w:r w:rsidRPr="001E2727">
        <w:rPr>
          <w:color w:val="171717"/>
        </w:rPr>
        <w:t>Развитие</w:t>
      </w:r>
      <w:r w:rsidRPr="001E2727">
        <w:rPr>
          <w:color w:val="171717"/>
          <w:spacing w:val="-2"/>
        </w:rPr>
        <w:t xml:space="preserve"> </w:t>
      </w:r>
      <w:r w:rsidRPr="001E2727">
        <w:rPr>
          <w:color w:val="171717"/>
        </w:rPr>
        <w:t>культуры</w:t>
      </w:r>
      <w:r w:rsidRPr="001E2727">
        <w:rPr>
          <w:color w:val="171717"/>
          <w:spacing w:val="-3"/>
        </w:rPr>
        <w:t xml:space="preserve"> </w:t>
      </w:r>
      <w:r w:rsidRPr="001E2727">
        <w:rPr>
          <w:color w:val="171717"/>
        </w:rPr>
        <w:t>в</w:t>
      </w:r>
      <w:r w:rsidRPr="001E2727">
        <w:rPr>
          <w:color w:val="171717"/>
          <w:spacing w:val="-3"/>
        </w:rPr>
        <w:t xml:space="preserve"> </w:t>
      </w:r>
      <w:r w:rsidRPr="001E2727">
        <w:rPr>
          <w:color w:val="171717"/>
        </w:rPr>
        <w:t>XIX</w:t>
      </w:r>
      <w:r w:rsidRPr="001E2727">
        <w:rPr>
          <w:color w:val="171717"/>
          <w:spacing w:val="2"/>
        </w:rPr>
        <w:t xml:space="preserve"> </w:t>
      </w:r>
      <w:r w:rsidRPr="001E2727">
        <w:rPr>
          <w:color w:val="171717"/>
        </w:rPr>
        <w:t>-</w:t>
      </w:r>
      <w:r w:rsidRPr="001E2727">
        <w:rPr>
          <w:color w:val="171717"/>
          <w:spacing w:val="-3"/>
        </w:rPr>
        <w:t xml:space="preserve"> </w:t>
      </w:r>
      <w:r w:rsidRPr="001E2727">
        <w:rPr>
          <w:color w:val="171717"/>
        </w:rPr>
        <w:t>начале</w:t>
      </w:r>
      <w:r w:rsidRPr="001E2727">
        <w:rPr>
          <w:color w:val="171717"/>
          <w:spacing w:val="-1"/>
        </w:rPr>
        <w:t xml:space="preserve"> </w:t>
      </w:r>
      <w:r w:rsidRPr="001E2727">
        <w:rPr>
          <w:color w:val="171717"/>
        </w:rPr>
        <w:t>ХХ</w:t>
      </w:r>
      <w:r w:rsidRPr="001E2727">
        <w:rPr>
          <w:color w:val="171717"/>
          <w:spacing w:val="4"/>
        </w:rPr>
        <w:t xml:space="preserve"> </w:t>
      </w:r>
      <w:r w:rsidRPr="001E2727">
        <w:rPr>
          <w:color w:val="171717"/>
        </w:rPr>
        <w:t>в.</w:t>
      </w:r>
      <w:r w:rsidRPr="001E2727">
        <w:rPr>
          <w:color w:val="171717"/>
          <w:spacing w:val="2"/>
        </w:rPr>
        <w:t xml:space="preserve"> </w:t>
      </w:r>
      <w:r w:rsidRPr="001E2727">
        <w:rPr>
          <w:b w:val="0"/>
          <w:color w:val="171717"/>
        </w:rPr>
        <w:t>(2</w:t>
      </w:r>
      <w:r w:rsidRPr="001E2727">
        <w:rPr>
          <w:b w:val="0"/>
          <w:color w:val="171717"/>
          <w:spacing w:val="-2"/>
        </w:rPr>
        <w:t xml:space="preserve"> </w:t>
      </w:r>
      <w:r w:rsidRPr="001E2727">
        <w:rPr>
          <w:b w:val="0"/>
          <w:color w:val="171717"/>
        </w:rPr>
        <w:t>ч.)</w:t>
      </w:r>
    </w:p>
    <w:p w14:paraId="3DA51C89" w14:textId="77777777" w:rsidR="001F5451" w:rsidRPr="001E2727" w:rsidRDefault="001F5451" w:rsidP="005F502E">
      <w:pPr>
        <w:pStyle w:val="a3"/>
        <w:ind w:left="0" w:firstLine="709"/>
      </w:pPr>
      <w:r w:rsidRPr="001E2727">
        <w:rPr>
          <w:color w:val="171717"/>
        </w:rPr>
        <w:t>Научные</w:t>
      </w:r>
      <w:r w:rsidRPr="001E2727">
        <w:rPr>
          <w:color w:val="171717"/>
          <w:spacing w:val="1"/>
        </w:rPr>
        <w:t xml:space="preserve"> </w:t>
      </w:r>
      <w:r w:rsidRPr="001E2727">
        <w:rPr>
          <w:color w:val="171717"/>
        </w:rPr>
        <w:t>открытия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технические</w:t>
      </w:r>
      <w:r w:rsidRPr="001E2727">
        <w:rPr>
          <w:color w:val="171717"/>
          <w:spacing w:val="1"/>
        </w:rPr>
        <w:t xml:space="preserve"> </w:t>
      </w:r>
      <w:r w:rsidRPr="001E2727">
        <w:rPr>
          <w:color w:val="171717"/>
        </w:rPr>
        <w:t>изобретения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XIX</w:t>
      </w:r>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начале</w:t>
      </w:r>
      <w:r w:rsidRPr="001E2727">
        <w:rPr>
          <w:color w:val="171717"/>
          <w:spacing w:val="1"/>
        </w:rPr>
        <w:t xml:space="preserve"> </w:t>
      </w:r>
      <w:r w:rsidRPr="001E2727">
        <w:rPr>
          <w:color w:val="171717"/>
        </w:rPr>
        <w:t>ХХ</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Революция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физике.</w:t>
      </w:r>
      <w:r w:rsidRPr="001E2727">
        <w:rPr>
          <w:color w:val="171717"/>
          <w:spacing w:val="1"/>
        </w:rPr>
        <w:t xml:space="preserve"> </w:t>
      </w:r>
      <w:r w:rsidRPr="001E2727">
        <w:rPr>
          <w:color w:val="171717"/>
        </w:rPr>
        <w:t>Достижения</w:t>
      </w:r>
      <w:r w:rsidRPr="001E2727">
        <w:rPr>
          <w:color w:val="171717"/>
          <w:spacing w:val="1"/>
        </w:rPr>
        <w:t xml:space="preserve"> </w:t>
      </w:r>
      <w:r w:rsidRPr="001E2727">
        <w:rPr>
          <w:color w:val="171717"/>
        </w:rPr>
        <w:t>естествознания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медицины.</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философии,</w:t>
      </w:r>
      <w:r w:rsidRPr="001E2727">
        <w:rPr>
          <w:color w:val="171717"/>
          <w:spacing w:val="2"/>
        </w:rPr>
        <w:t xml:space="preserve"> </w:t>
      </w:r>
      <w:r w:rsidRPr="001E2727">
        <w:rPr>
          <w:color w:val="171717"/>
        </w:rPr>
        <w:t>психологии</w:t>
      </w:r>
      <w:r w:rsidRPr="001E2727">
        <w:rPr>
          <w:color w:val="171717"/>
          <w:spacing w:val="1"/>
        </w:rPr>
        <w:t xml:space="preserve"> </w:t>
      </w:r>
      <w:r w:rsidRPr="001E2727">
        <w:rPr>
          <w:color w:val="171717"/>
        </w:rPr>
        <w:t>и социологии.</w:t>
      </w:r>
    </w:p>
    <w:p w14:paraId="02447FAD" w14:textId="77777777" w:rsidR="001F5451" w:rsidRPr="001E2727" w:rsidRDefault="001F5451" w:rsidP="005F502E">
      <w:pPr>
        <w:pStyle w:val="a3"/>
        <w:ind w:left="0" w:firstLine="709"/>
      </w:pPr>
      <w:r w:rsidRPr="001E2727">
        <w:rPr>
          <w:color w:val="171717"/>
        </w:rPr>
        <w:t>Распространение</w:t>
      </w:r>
      <w:r w:rsidRPr="001E2727">
        <w:rPr>
          <w:color w:val="171717"/>
          <w:spacing w:val="1"/>
        </w:rPr>
        <w:t xml:space="preserve"> </w:t>
      </w:r>
      <w:r w:rsidRPr="001E2727">
        <w:rPr>
          <w:color w:val="171717"/>
        </w:rPr>
        <w:t>образования.</w:t>
      </w:r>
      <w:r w:rsidRPr="001E2727">
        <w:rPr>
          <w:color w:val="171717"/>
          <w:spacing w:val="1"/>
        </w:rPr>
        <w:t xml:space="preserve"> </w:t>
      </w:r>
      <w:r w:rsidRPr="001E2727">
        <w:rPr>
          <w:color w:val="171717"/>
        </w:rPr>
        <w:t>Технический</w:t>
      </w:r>
      <w:r w:rsidRPr="001E2727">
        <w:rPr>
          <w:color w:val="171717"/>
          <w:spacing w:val="1"/>
        </w:rPr>
        <w:t xml:space="preserve"> </w:t>
      </w:r>
      <w:r w:rsidRPr="001E2727">
        <w:rPr>
          <w:color w:val="171717"/>
        </w:rPr>
        <w:t>прогресс</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изменения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условиях труда и повседневной жизни людей. Художественная культура XIX -</w:t>
      </w:r>
      <w:r w:rsidRPr="001E2727">
        <w:rPr>
          <w:color w:val="171717"/>
          <w:spacing w:val="1"/>
        </w:rPr>
        <w:t xml:space="preserve"> </w:t>
      </w:r>
      <w:r w:rsidRPr="001E2727">
        <w:rPr>
          <w:color w:val="171717"/>
        </w:rPr>
        <w:t>начала</w:t>
      </w:r>
      <w:r w:rsidRPr="001E2727">
        <w:rPr>
          <w:color w:val="171717"/>
          <w:spacing w:val="1"/>
        </w:rPr>
        <w:t xml:space="preserve"> </w:t>
      </w:r>
      <w:r w:rsidRPr="001E2727">
        <w:rPr>
          <w:color w:val="171717"/>
        </w:rPr>
        <w:t>ХХ</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Эволюция</w:t>
      </w:r>
      <w:r w:rsidRPr="001E2727">
        <w:rPr>
          <w:color w:val="171717"/>
          <w:spacing w:val="1"/>
        </w:rPr>
        <w:t xml:space="preserve"> </w:t>
      </w:r>
      <w:r w:rsidRPr="001E2727">
        <w:rPr>
          <w:color w:val="171717"/>
        </w:rPr>
        <w:t>стилей</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литературе,</w:t>
      </w:r>
      <w:r w:rsidRPr="001E2727">
        <w:rPr>
          <w:color w:val="171717"/>
          <w:spacing w:val="1"/>
        </w:rPr>
        <w:t xml:space="preserve"> </w:t>
      </w:r>
      <w:r w:rsidRPr="001E2727">
        <w:rPr>
          <w:color w:val="171717"/>
        </w:rPr>
        <w:t>живописи:</w:t>
      </w:r>
      <w:r w:rsidRPr="001E2727">
        <w:rPr>
          <w:color w:val="171717"/>
          <w:spacing w:val="71"/>
        </w:rPr>
        <w:t xml:space="preserve"> </w:t>
      </w:r>
      <w:r w:rsidRPr="001E2727">
        <w:rPr>
          <w:color w:val="171717"/>
        </w:rPr>
        <w:t>классицизм,</w:t>
      </w:r>
      <w:r w:rsidRPr="001E2727">
        <w:rPr>
          <w:color w:val="171717"/>
          <w:spacing w:val="1"/>
        </w:rPr>
        <w:t xml:space="preserve"> </w:t>
      </w:r>
      <w:r w:rsidRPr="001E2727">
        <w:rPr>
          <w:color w:val="171717"/>
        </w:rPr>
        <w:t>романтизм, реализм. Импрессионизм. Модернизм. Смена стилей в архитектуре.</w:t>
      </w:r>
      <w:r w:rsidRPr="001E2727">
        <w:rPr>
          <w:color w:val="171717"/>
          <w:spacing w:val="1"/>
        </w:rPr>
        <w:t xml:space="preserve"> </w:t>
      </w:r>
      <w:r w:rsidRPr="001E2727">
        <w:rPr>
          <w:color w:val="171717"/>
        </w:rPr>
        <w:t>Музыкальное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театральное</w:t>
      </w:r>
      <w:r w:rsidRPr="001E2727">
        <w:rPr>
          <w:color w:val="171717"/>
          <w:spacing w:val="1"/>
        </w:rPr>
        <w:t xml:space="preserve"> </w:t>
      </w:r>
      <w:r w:rsidRPr="001E2727">
        <w:rPr>
          <w:color w:val="171717"/>
        </w:rPr>
        <w:t>искусство.</w:t>
      </w:r>
      <w:r w:rsidRPr="001E2727">
        <w:rPr>
          <w:color w:val="171717"/>
          <w:spacing w:val="1"/>
        </w:rPr>
        <w:t xml:space="preserve"> </w:t>
      </w:r>
      <w:r w:rsidRPr="001E2727">
        <w:rPr>
          <w:color w:val="171717"/>
        </w:rPr>
        <w:t>Рождение</w:t>
      </w:r>
      <w:r w:rsidRPr="001E2727">
        <w:rPr>
          <w:color w:val="171717"/>
          <w:spacing w:val="1"/>
        </w:rPr>
        <w:t xml:space="preserve"> </w:t>
      </w:r>
      <w:r w:rsidRPr="001E2727">
        <w:rPr>
          <w:color w:val="171717"/>
        </w:rPr>
        <w:t>кинематографа.</w:t>
      </w:r>
      <w:r w:rsidRPr="001E2727">
        <w:rPr>
          <w:color w:val="171717"/>
          <w:spacing w:val="1"/>
        </w:rPr>
        <w:t xml:space="preserve"> </w:t>
      </w:r>
      <w:r w:rsidRPr="001E2727">
        <w:rPr>
          <w:color w:val="171717"/>
        </w:rPr>
        <w:t>Деятели</w:t>
      </w:r>
      <w:r w:rsidRPr="001E2727">
        <w:rPr>
          <w:color w:val="171717"/>
          <w:spacing w:val="1"/>
        </w:rPr>
        <w:t xml:space="preserve"> </w:t>
      </w:r>
      <w:r w:rsidRPr="001E2727">
        <w:rPr>
          <w:color w:val="171717"/>
        </w:rPr>
        <w:t>культуры:</w:t>
      </w:r>
      <w:r w:rsidRPr="001E2727">
        <w:rPr>
          <w:color w:val="171717"/>
          <w:spacing w:val="-5"/>
        </w:rPr>
        <w:t xml:space="preserve"> </w:t>
      </w:r>
      <w:r w:rsidRPr="001E2727">
        <w:rPr>
          <w:color w:val="171717"/>
        </w:rPr>
        <w:t>жизнь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творчество.</w:t>
      </w:r>
    </w:p>
    <w:p w14:paraId="18E2C367" w14:textId="77777777" w:rsidR="001F5451" w:rsidRPr="001E2727" w:rsidRDefault="001F5451" w:rsidP="005F502E">
      <w:pPr>
        <w:pStyle w:val="11"/>
        <w:ind w:left="0" w:firstLine="709"/>
        <w:jc w:val="both"/>
        <w:rPr>
          <w:b w:val="0"/>
        </w:rPr>
      </w:pPr>
      <w:r w:rsidRPr="001E2727">
        <w:rPr>
          <w:color w:val="171717"/>
        </w:rPr>
        <w:t>Международные</w:t>
      </w:r>
      <w:r w:rsidRPr="001E2727">
        <w:rPr>
          <w:color w:val="171717"/>
          <w:spacing w:val="3"/>
        </w:rPr>
        <w:t xml:space="preserve"> </w:t>
      </w:r>
      <w:r w:rsidRPr="001E2727">
        <w:rPr>
          <w:color w:val="171717"/>
        </w:rPr>
        <w:t>отношения</w:t>
      </w:r>
      <w:r w:rsidRPr="001E2727">
        <w:rPr>
          <w:color w:val="171717"/>
          <w:spacing w:val="-4"/>
        </w:rPr>
        <w:t xml:space="preserve"> </w:t>
      </w:r>
      <w:r w:rsidRPr="001E2727">
        <w:rPr>
          <w:color w:val="171717"/>
        </w:rPr>
        <w:t>в</w:t>
      </w:r>
      <w:r w:rsidRPr="001E2727">
        <w:rPr>
          <w:color w:val="171717"/>
          <w:spacing w:val="-3"/>
        </w:rPr>
        <w:t xml:space="preserve"> </w:t>
      </w:r>
      <w:r w:rsidRPr="001E2727">
        <w:rPr>
          <w:color w:val="171717"/>
        </w:rPr>
        <w:t>XIX-начале</w:t>
      </w:r>
      <w:r w:rsidRPr="001E2727">
        <w:rPr>
          <w:color w:val="171717"/>
          <w:spacing w:val="-1"/>
        </w:rPr>
        <w:t xml:space="preserve"> </w:t>
      </w:r>
      <w:r w:rsidRPr="001E2727">
        <w:rPr>
          <w:color w:val="171717"/>
        </w:rPr>
        <w:t>XX</w:t>
      </w:r>
      <w:r w:rsidRPr="001E2727">
        <w:rPr>
          <w:color w:val="171717"/>
          <w:spacing w:val="-1"/>
        </w:rPr>
        <w:t xml:space="preserve"> </w:t>
      </w:r>
      <w:r w:rsidRPr="001E2727">
        <w:rPr>
          <w:color w:val="171717"/>
        </w:rPr>
        <w:t>в.</w:t>
      </w:r>
      <w:r w:rsidRPr="001E2727">
        <w:rPr>
          <w:color w:val="171717"/>
          <w:spacing w:val="1"/>
        </w:rPr>
        <w:t xml:space="preserve"> </w:t>
      </w:r>
      <w:r w:rsidRPr="001E2727">
        <w:rPr>
          <w:b w:val="0"/>
          <w:color w:val="171717"/>
        </w:rPr>
        <w:t>(1</w:t>
      </w:r>
      <w:r w:rsidRPr="001E2727">
        <w:rPr>
          <w:b w:val="0"/>
          <w:color w:val="171717"/>
          <w:spacing w:val="-2"/>
        </w:rPr>
        <w:t xml:space="preserve"> </w:t>
      </w:r>
      <w:r w:rsidRPr="001E2727">
        <w:rPr>
          <w:b w:val="0"/>
          <w:color w:val="171717"/>
        </w:rPr>
        <w:t>ч.)</w:t>
      </w:r>
    </w:p>
    <w:p w14:paraId="4E6EF8B2" w14:textId="77777777" w:rsidR="001F5451" w:rsidRPr="001E2727" w:rsidRDefault="001F5451" w:rsidP="005F502E">
      <w:pPr>
        <w:pStyle w:val="a3"/>
        <w:ind w:left="0" w:firstLine="709"/>
      </w:pPr>
      <w:r w:rsidRPr="001E2727">
        <w:rPr>
          <w:color w:val="171717"/>
        </w:rPr>
        <w:t>Венская</w:t>
      </w:r>
      <w:r w:rsidRPr="001E2727">
        <w:rPr>
          <w:color w:val="171717"/>
          <w:spacing w:val="1"/>
        </w:rPr>
        <w:t xml:space="preserve"> </w:t>
      </w:r>
      <w:r w:rsidRPr="001E2727">
        <w:rPr>
          <w:color w:val="171717"/>
        </w:rPr>
        <w:t>система</w:t>
      </w:r>
      <w:r w:rsidRPr="001E2727">
        <w:rPr>
          <w:color w:val="171717"/>
          <w:spacing w:val="1"/>
        </w:rPr>
        <w:t xml:space="preserve"> </w:t>
      </w:r>
      <w:r w:rsidRPr="001E2727">
        <w:rPr>
          <w:color w:val="171717"/>
        </w:rPr>
        <w:t>международных</w:t>
      </w:r>
      <w:r w:rsidRPr="001E2727">
        <w:rPr>
          <w:color w:val="171717"/>
          <w:spacing w:val="1"/>
        </w:rPr>
        <w:t xml:space="preserve"> </w:t>
      </w:r>
      <w:r w:rsidRPr="001E2727">
        <w:rPr>
          <w:color w:val="171717"/>
        </w:rPr>
        <w:t>отношений.</w:t>
      </w:r>
      <w:r w:rsidRPr="001E2727">
        <w:rPr>
          <w:color w:val="171717"/>
          <w:spacing w:val="1"/>
        </w:rPr>
        <w:t xml:space="preserve"> </w:t>
      </w:r>
      <w:r w:rsidRPr="001E2727">
        <w:rPr>
          <w:color w:val="171717"/>
        </w:rPr>
        <w:t>Внешнеполитические</w:t>
      </w:r>
      <w:r w:rsidRPr="001E2727">
        <w:rPr>
          <w:color w:val="171717"/>
          <w:spacing w:val="1"/>
        </w:rPr>
        <w:t xml:space="preserve"> </w:t>
      </w:r>
      <w:r w:rsidRPr="001E2727">
        <w:rPr>
          <w:color w:val="171717"/>
        </w:rPr>
        <w:t>интересы</w:t>
      </w:r>
      <w:r w:rsidRPr="001E2727">
        <w:rPr>
          <w:color w:val="171717"/>
          <w:spacing w:val="1"/>
        </w:rPr>
        <w:t xml:space="preserve"> </w:t>
      </w:r>
      <w:r w:rsidRPr="001E2727">
        <w:rPr>
          <w:color w:val="171717"/>
        </w:rPr>
        <w:t>великих держав и</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союзов</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Европе.</w:t>
      </w:r>
      <w:r w:rsidRPr="001E2727">
        <w:rPr>
          <w:color w:val="171717"/>
          <w:spacing w:val="1"/>
        </w:rPr>
        <w:t xml:space="preserve"> </w:t>
      </w:r>
      <w:r w:rsidRPr="001E2727">
        <w:rPr>
          <w:color w:val="171717"/>
        </w:rPr>
        <w:t>Восточный</w:t>
      </w:r>
      <w:r w:rsidRPr="001E2727">
        <w:rPr>
          <w:color w:val="171717"/>
          <w:spacing w:val="1"/>
        </w:rPr>
        <w:t xml:space="preserve"> </w:t>
      </w:r>
      <w:r w:rsidRPr="001E2727">
        <w:rPr>
          <w:color w:val="171717"/>
        </w:rPr>
        <w:t>вопрос.</w:t>
      </w:r>
      <w:r w:rsidRPr="001E2727">
        <w:rPr>
          <w:color w:val="171717"/>
          <w:spacing w:val="1"/>
        </w:rPr>
        <w:t xml:space="preserve"> </w:t>
      </w:r>
      <w:r w:rsidRPr="001E2727">
        <w:rPr>
          <w:color w:val="171717"/>
        </w:rPr>
        <w:t>Колониальные</w:t>
      </w:r>
      <w:r w:rsidRPr="001E2727">
        <w:rPr>
          <w:color w:val="171717"/>
          <w:spacing w:val="1"/>
        </w:rPr>
        <w:t xml:space="preserve"> </w:t>
      </w:r>
      <w:r w:rsidRPr="001E2727">
        <w:rPr>
          <w:color w:val="171717"/>
        </w:rPr>
        <w:t>захваты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колониальные</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color w:val="171717"/>
        </w:rPr>
        <w:t>Старые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новые</w:t>
      </w:r>
      <w:r w:rsidRPr="001E2727">
        <w:rPr>
          <w:color w:val="171717"/>
          <w:spacing w:val="1"/>
        </w:rPr>
        <w:t xml:space="preserve"> </w:t>
      </w:r>
      <w:r w:rsidRPr="001E2727">
        <w:rPr>
          <w:color w:val="171717"/>
        </w:rPr>
        <w:t>лидеры</w:t>
      </w:r>
      <w:r w:rsidRPr="001E2727">
        <w:rPr>
          <w:color w:val="171717"/>
          <w:spacing w:val="1"/>
        </w:rPr>
        <w:t xml:space="preserve"> </w:t>
      </w:r>
      <w:r w:rsidRPr="001E2727">
        <w:rPr>
          <w:color w:val="171717"/>
        </w:rPr>
        <w:t>индустриального мира. Активизация борьбы за передел мира. Формирование</w:t>
      </w:r>
      <w:r w:rsidRPr="001E2727">
        <w:rPr>
          <w:color w:val="171717"/>
          <w:spacing w:val="1"/>
        </w:rPr>
        <w:t xml:space="preserve"> </w:t>
      </w:r>
      <w:r w:rsidRPr="001E2727">
        <w:rPr>
          <w:color w:val="171717"/>
        </w:rPr>
        <w:t>военно-политических</w:t>
      </w:r>
      <w:r w:rsidRPr="001E2727">
        <w:rPr>
          <w:color w:val="171717"/>
          <w:spacing w:val="1"/>
        </w:rPr>
        <w:t xml:space="preserve"> </w:t>
      </w:r>
      <w:r w:rsidRPr="001E2727">
        <w:rPr>
          <w:color w:val="171717"/>
        </w:rPr>
        <w:t>блоков</w:t>
      </w:r>
      <w:r w:rsidRPr="001E2727">
        <w:rPr>
          <w:color w:val="171717"/>
          <w:spacing w:val="1"/>
        </w:rPr>
        <w:t xml:space="preserve"> </w:t>
      </w:r>
      <w:r w:rsidRPr="001E2727">
        <w:rPr>
          <w:color w:val="171717"/>
        </w:rPr>
        <w:t>великих</w:t>
      </w:r>
      <w:r w:rsidRPr="001E2727">
        <w:rPr>
          <w:color w:val="171717"/>
          <w:spacing w:val="1"/>
        </w:rPr>
        <w:t xml:space="preserve"> </w:t>
      </w:r>
      <w:r w:rsidRPr="001E2727">
        <w:rPr>
          <w:color w:val="171717"/>
        </w:rPr>
        <w:t>держав.</w:t>
      </w:r>
      <w:r w:rsidRPr="001E2727">
        <w:rPr>
          <w:color w:val="171717"/>
          <w:spacing w:val="1"/>
        </w:rPr>
        <w:t xml:space="preserve"> </w:t>
      </w:r>
      <w:r w:rsidRPr="001E2727">
        <w:rPr>
          <w:color w:val="171717"/>
        </w:rPr>
        <w:t>Первая</w:t>
      </w:r>
      <w:r w:rsidRPr="001E2727">
        <w:rPr>
          <w:color w:val="171717"/>
          <w:spacing w:val="1"/>
        </w:rPr>
        <w:t xml:space="preserve"> </w:t>
      </w:r>
      <w:r w:rsidRPr="001E2727">
        <w:rPr>
          <w:color w:val="171717"/>
        </w:rPr>
        <w:t>Гаагская</w:t>
      </w:r>
      <w:r w:rsidRPr="001E2727">
        <w:rPr>
          <w:color w:val="171717"/>
          <w:spacing w:val="1"/>
        </w:rPr>
        <w:t xml:space="preserve"> </w:t>
      </w:r>
      <w:r w:rsidRPr="001E2727">
        <w:rPr>
          <w:color w:val="171717"/>
        </w:rPr>
        <w:t>мирная</w:t>
      </w:r>
      <w:r w:rsidRPr="001E2727">
        <w:rPr>
          <w:color w:val="171717"/>
          <w:spacing w:val="1"/>
        </w:rPr>
        <w:t xml:space="preserve"> </w:t>
      </w:r>
      <w:r w:rsidRPr="001E2727">
        <w:rPr>
          <w:color w:val="171717"/>
        </w:rPr>
        <w:t>конференция</w:t>
      </w:r>
      <w:r w:rsidRPr="001E2727">
        <w:rPr>
          <w:color w:val="171717"/>
          <w:spacing w:val="1"/>
        </w:rPr>
        <w:t xml:space="preserve"> </w:t>
      </w:r>
      <w:r w:rsidRPr="001E2727">
        <w:rPr>
          <w:color w:val="171717"/>
        </w:rPr>
        <w:t>(1899).</w:t>
      </w:r>
      <w:r w:rsidRPr="001E2727">
        <w:rPr>
          <w:color w:val="171717"/>
          <w:spacing w:val="1"/>
        </w:rPr>
        <w:t xml:space="preserve"> </w:t>
      </w:r>
      <w:r w:rsidRPr="001E2727">
        <w:rPr>
          <w:color w:val="171717"/>
        </w:rPr>
        <w:t>Международные</w:t>
      </w:r>
      <w:r w:rsidRPr="001E2727">
        <w:rPr>
          <w:color w:val="171717"/>
          <w:spacing w:val="1"/>
        </w:rPr>
        <w:t xml:space="preserve"> </w:t>
      </w:r>
      <w:r w:rsidRPr="001E2727">
        <w:rPr>
          <w:color w:val="171717"/>
        </w:rPr>
        <w:t>конфликты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войны</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конце</w:t>
      </w:r>
      <w:r w:rsidRPr="001E2727">
        <w:rPr>
          <w:color w:val="171717"/>
          <w:spacing w:val="1"/>
        </w:rPr>
        <w:t xml:space="preserve"> </w:t>
      </w:r>
      <w:r w:rsidRPr="001E2727">
        <w:rPr>
          <w:color w:val="171717"/>
        </w:rPr>
        <w:t>XIX</w:t>
      </w:r>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начале ХХ в. (испано-американская война, русско-японская война, боснийский</w:t>
      </w:r>
      <w:r w:rsidRPr="001E2727">
        <w:rPr>
          <w:color w:val="171717"/>
          <w:spacing w:val="1"/>
        </w:rPr>
        <w:t xml:space="preserve"> </w:t>
      </w:r>
      <w:r w:rsidRPr="001E2727">
        <w:rPr>
          <w:color w:val="171717"/>
        </w:rPr>
        <w:t>кризис).</w:t>
      </w:r>
      <w:r w:rsidRPr="001E2727">
        <w:rPr>
          <w:color w:val="171717"/>
          <w:spacing w:val="3"/>
        </w:rPr>
        <w:t xml:space="preserve"> </w:t>
      </w:r>
      <w:r w:rsidRPr="001E2727">
        <w:rPr>
          <w:color w:val="171717"/>
        </w:rPr>
        <w:t>Балканские</w:t>
      </w:r>
      <w:r w:rsidRPr="001E2727">
        <w:rPr>
          <w:color w:val="171717"/>
          <w:spacing w:val="2"/>
        </w:rPr>
        <w:t xml:space="preserve"> </w:t>
      </w:r>
      <w:r w:rsidRPr="001E2727">
        <w:rPr>
          <w:color w:val="171717"/>
        </w:rPr>
        <w:t>войны.</w:t>
      </w:r>
    </w:p>
    <w:p w14:paraId="1247B0F0" w14:textId="77777777" w:rsidR="001F5451" w:rsidRPr="001E2727" w:rsidRDefault="001F5451" w:rsidP="005F502E">
      <w:pPr>
        <w:pStyle w:val="a3"/>
        <w:ind w:left="0" w:firstLine="709"/>
      </w:pPr>
      <w:r w:rsidRPr="001E2727">
        <w:rPr>
          <w:b/>
          <w:color w:val="171717"/>
        </w:rPr>
        <w:t>Обобщение</w:t>
      </w:r>
      <w:r w:rsidRPr="001E2727">
        <w:rPr>
          <w:b/>
          <w:color w:val="171717"/>
          <w:spacing w:val="-2"/>
        </w:rPr>
        <w:t xml:space="preserve"> </w:t>
      </w:r>
      <w:r w:rsidRPr="001E2727">
        <w:rPr>
          <w:color w:val="171717"/>
        </w:rPr>
        <w:t>(1</w:t>
      </w:r>
      <w:r w:rsidRPr="001E2727">
        <w:rPr>
          <w:color w:val="171717"/>
          <w:spacing w:val="-4"/>
        </w:rPr>
        <w:t xml:space="preserve"> </w:t>
      </w:r>
      <w:r w:rsidRPr="001E2727">
        <w:rPr>
          <w:color w:val="171717"/>
        </w:rPr>
        <w:t>ч.).</w:t>
      </w:r>
      <w:r w:rsidRPr="001E2727">
        <w:rPr>
          <w:color w:val="171717"/>
          <w:spacing w:val="-1"/>
        </w:rPr>
        <w:t xml:space="preserve"> </w:t>
      </w:r>
      <w:r w:rsidRPr="001E2727">
        <w:rPr>
          <w:color w:val="171717"/>
        </w:rPr>
        <w:t>Историческое</w:t>
      </w:r>
      <w:r w:rsidRPr="001E2727">
        <w:rPr>
          <w:color w:val="171717"/>
          <w:spacing w:val="-4"/>
        </w:rPr>
        <w:t xml:space="preserve"> </w:t>
      </w:r>
      <w:r w:rsidRPr="001E2727">
        <w:rPr>
          <w:color w:val="171717"/>
        </w:rPr>
        <w:t>и</w:t>
      </w:r>
      <w:r w:rsidRPr="001E2727">
        <w:rPr>
          <w:color w:val="171717"/>
          <w:spacing w:val="-4"/>
        </w:rPr>
        <w:t xml:space="preserve"> </w:t>
      </w:r>
      <w:r w:rsidRPr="001E2727">
        <w:rPr>
          <w:color w:val="171717"/>
        </w:rPr>
        <w:t>культурное</w:t>
      </w:r>
      <w:r w:rsidRPr="001E2727">
        <w:rPr>
          <w:color w:val="171717"/>
          <w:spacing w:val="-3"/>
        </w:rPr>
        <w:t xml:space="preserve"> </w:t>
      </w:r>
      <w:r w:rsidRPr="001E2727">
        <w:rPr>
          <w:color w:val="171717"/>
        </w:rPr>
        <w:t>наследие</w:t>
      </w:r>
      <w:r w:rsidRPr="001E2727">
        <w:rPr>
          <w:color w:val="171717"/>
          <w:spacing w:val="-3"/>
        </w:rPr>
        <w:t xml:space="preserve"> </w:t>
      </w:r>
      <w:r w:rsidRPr="001E2727">
        <w:rPr>
          <w:color w:val="171717"/>
        </w:rPr>
        <w:t>XIX</w:t>
      </w:r>
      <w:r w:rsidRPr="001E2727">
        <w:rPr>
          <w:color w:val="171717"/>
          <w:spacing w:val="-4"/>
        </w:rPr>
        <w:t xml:space="preserve"> </w:t>
      </w:r>
      <w:r w:rsidRPr="001E2727">
        <w:rPr>
          <w:color w:val="171717"/>
        </w:rPr>
        <w:t>в.</w:t>
      </w:r>
    </w:p>
    <w:p w14:paraId="635BACB8" w14:textId="77777777" w:rsidR="001F5451" w:rsidRPr="001E2727" w:rsidRDefault="001F5451" w:rsidP="005F502E">
      <w:pPr>
        <w:pStyle w:val="a3"/>
        <w:ind w:left="0" w:firstLine="709"/>
      </w:pPr>
    </w:p>
    <w:p w14:paraId="4EFDFE43" w14:textId="77777777" w:rsidR="001F5451" w:rsidRPr="001E2727" w:rsidRDefault="001F5451" w:rsidP="005F502E">
      <w:pPr>
        <w:pStyle w:val="11"/>
        <w:ind w:left="0" w:firstLine="709"/>
        <w:jc w:val="both"/>
      </w:pPr>
      <w:r w:rsidRPr="001E2727">
        <w:rPr>
          <w:color w:val="171717"/>
        </w:rPr>
        <w:t>ИСТОРИЯ РОССИИ. РОССИЙСКАЯ ИМПЕРИЯ</w:t>
      </w:r>
      <w:r w:rsidRPr="001E2727">
        <w:rPr>
          <w:color w:val="171717"/>
          <w:spacing w:val="-67"/>
        </w:rPr>
        <w:t xml:space="preserve"> </w:t>
      </w:r>
      <w:r w:rsidRPr="001E2727">
        <w:rPr>
          <w:color w:val="171717"/>
        </w:rPr>
        <w:t>В</w:t>
      </w:r>
      <w:r w:rsidRPr="001E2727">
        <w:rPr>
          <w:color w:val="171717"/>
          <w:spacing w:val="1"/>
        </w:rPr>
        <w:t xml:space="preserve"> </w:t>
      </w:r>
      <w:r w:rsidRPr="001E2727">
        <w:rPr>
          <w:color w:val="171717"/>
        </w:rPr>
        <w:t>XIX</w:t>
      </w:r>
      <w:r w:rsidRPr="001E2727">
        <w:rPr>
          <w:color w:val="171717"/>
          <w:spacing w:val="3"/>
        </w:rPr>
        <w:t xml:space="preserve"> </w:t>
      </w:r>
      <w:r w:rsidRPr="001E2727">
        <w:rPr>
          <w:color w:val="171717"/>
        </w:rPr>
        <w:t>-</w:t>
      </w:r>
      <w:r w:rsidRPr="001E2727">
        <w:rPr>
          <w:color w:val="171717"/>
          <w:spacing w:val="-1"/>
        </w:rPr>
        <w:t xml:space="preserve"> </w:t>
      </w:r>
      <w:r w:rsidRPr="001E2727">
        <w:rPr>
          <w:color w:val="171717"/>
        </w:rPr>
        <w:t>НАЧАЛЕ</w:t>
      </w:r>
      <w:r w:rsidRPr="001E2727">
        <w:rPr>
          <w:color w:val="171717"/>
          <w:spacing w:val="2"/>
        </w:rPr>
        <w:t xml:space="preserve"> </w:t>
      </w:r>
      <w:r w:rsidRPr="001E2727">
        <w:rPr>
          <w:color w:val="171717"/>
        </w:rPr>
        <w:t>XX</w:t>
      </w:r>
      <w:r w:rsidRPr="001E2727">
        <w:rPr>
          <w:color w:val="171717"/>
          <w:spacing w:val="2"/>
        </w:rPr>
        <w:t xml:space="preserve"> </w:t>
      </w:r>
      <w:r w:rsidRPr="001E2727">
        <w:rPr>
          <w:color w:val="171717"/>
        </w:rPr>
        <w:t>В.</w:t>
      </w:r>
      <w:r w:rsidRPr="001E2727">
        <w:rPr>
          <w:color w:val="171717"/>
          <w:spacing w:val="-2"/>
        </w:rPr>
        <w:t xml:space="preserve"> </w:t>
      </w:r>
      <w:r w:rsidRPr="001E2727">
        <w:rPr>
          <w:color w:val="171717"/>
        </w:rPr>
        <w:t>(45</w:t>
      </w:r>
      <w:r w:rsidRPr="001E2727">
        <w:rPr>
          <w:color w:val="171717"/>
          <w:spacing w:val="1"/>
        </w:rPr>
        <w:t xml:space="preserve"> </w:t>
      </w:r>
      <w:r w:rsidRPr="001E2727">
        <w:rPr>
          <w:color w:val="171717"/>
        </w:rPr>
        <w:lastRenderedPageBreak/>
        <w:t>ч.)</w:t>
      </w:r>
    </w:p>
    <w:p w14:paraId="01102E01" w14:textId="77777777" w:rsidR="001F5451" w:rsidRPr="001E2727" w:rsidRDefault="001F5451" w:rsidP="005F502E">
      <w:pPr>
        <w:ind w:firstLine="709"/>
        <w:jc w:val="both"/>
        <w:rPr>
          <w:sz w:val="24"/>
          <w:szCs w:val="24"/>
        </w:rPr>
      </w:pPr>
      <w:r w:rsidRPr="001E2727">
        <w:rPr>
          <w:b/>
          <w:color w:val="171717"/>
          <w:sz w:val="24"/>
          <w:szCs w:val="24"/>
        </w:rPr>
        <w:t>Введение</w:t>
      </w:r>
      <w:r w:rsidRPr="001E2727">
        <w:rPr>
          <w:b/>
          <w:color w:val="171717"/>
          <w:spacing w:val="-1"/>
          <w:sz w:val="24"/>
          <w:szCs w:val="24"/>
        </w:rPr>
        <w:t xml:space="preserve"> </w:t>
      </w:r>
      <w:r w:rsidRPr="001E2727">
        <w:rPr>
          <w:color w:val="171717"/>
          <w:sz w:val="24"/>
          <w:szCs w:val="24"/>
        </w:rPr>
        <w:t>(1</w:t>
      </w:r>
      <w:r w:rsidRPr="001E2727">
        <w:rPr>
          <w:color w:val="171717"/>
          <w:spacing w:val="-3"/>
          <w:sz w:val="24"/>
          <w:szCs w:val="24"/>
        </w:rPr>
        <w:t xml:space="preserve"> </w:t>
      </w:r>
      <w:r w:rsidRPr="001E2727">
        <w:rPr>
          <w:color w:val="171717"/>
          <w:sz w:val="24"/>
          <w:szCs w:val="24"/>
        </w:rPr>
        <w:t>ч.).</w:t>
      </w:r>
    </w:p>
    <w:p w14:paraId="64C191C9" w14:textId="77777777" w:rsidR="001F5451" w:rsidRPr="001E2727" w:rsidRDefault="001F5451" w:rsidP="005F502E">
      <w:pPr>
        <w:pStyle w:val="11"/>
        <w:ind w:left="0" w:firstLine="709"/>
        <w:jc w:val="both"/>
        <w:rPr>
          <w:b w:val="0"/>
        </w:rPr>
      </w:pPr>
      <w:r w:rsidRPr="001E2727">
        <w:rPr>
          <w:color w:val="171717"/>
        </w:rPr>
        <w:t>Александровская</w:t>
      </w:r>
      <w:r w:rsidRPr="001E2727">
        <w:rPr>
          <w:color w:val="171717"/>
          <w:spacing w:val="-7"/>
        </w:rPr>
        <w:t xml:space="preserve"> </w:t>
      </w:r>
      <w:r w:rsidRPr="001E2727">
        <w:rPr>
          <w:color w:val="171717"/>
        </w:rPr>
        <w:t>эпоха:</w:t>
      </w:r>
      <w:r w:rsidRPr="001E2727">
        <w:rPr>
          <w:color w:val="171717"/>
          <w:spacing w:val="-5"/>
        </w:rPr>
        <w:t xml:space="preserve"> </w:t>
      </w:r>
      <w:r w:rsidRPr="001E2727">
        <w:rPr>
          <w:color w:val="171717"/>
        </w:rPr>
        <w:t>государственный</w:t>
      </w:r>
      <w:r w:rsidRPr="001E2727">
        <w:rPr>
          <w:color w:val="171717"/>
          <w:spacing w:val="-6"/>
        </w:rPr>
        <w:t xml:space="preserve"> </w:t>
      </w:r>
      <w:r w:rsidRPr="001E2727">
        <w:rPr>
          <w:color w:val="171717"/>
        </w:rPr>
        <w:t>либерализм</w:t>
      </w:r>
      <w:r w:rsidRPr="001E2727">
        <w:rPr>
          <w:color w:val="171717"/>
          <w:spacing w:val="6"/>
        </w:rPr>
        <w:t xml:space="preserve"> </w:t>
      </w:r>
      <w:r w:rsidRPr="001E2727">
        <w:rPr>
          <w:b w:val="0"/>
          <w:color w:val="171717"/>
        </w:rPr>
        <w:t>(7</w:t>
      </w:r>
      <w:r w:rsidRPr="001E2727">
        <w:rPr>
          <w:b w:val="0"/>
          <w:color w:val="171717"/>
          <w:spacing w:val="-4"/>
        </w:rPr>
        <w:t xml:space="preserve"> </w:t>
      </w:r>
      <w:r w:rsidRPr="001E2727">
        <w:rPr>
          <w:b w:val="0"/>
          <w:color w:val="171717"/>
        </w:rPr>
        <w:t>ч.)</w:t>
      </w:r>
    </w:p>
    <w:p w14:paraId="7102B96A" w14:textId="77777777" w:rsidR="001F5451" w:rsidRPr="001E2727" w:rsidRDefault="001F5451" w:rsidP="005F502E">
      <w:pPr>
        <w:pStyle w:val="a3"/>
        <w:ind w:left="0" w:firstLine="709"/>
      </w:pPr>
      <w:r w:rsidRPr="001E2727">
        <w:rPr>
          <w:color w:val="171717"/>
        </w:rPr>
        <w:t>Проекты</w:t>
      </w:r>
      <w:r w:rsidRPr="001E2727">
        <w:rPr>
          <w:color w:val="171717"/>
          <w:spacing w:val="1"/>
        </w:rPr>
        <w:t xml:space="preserve"> </w:t>
      </w:r>
      <w:r w:rsidRPr="001E2727">
        <w:rPr>
          <w:color w:val="171717"/>
        </w:rPr>
        <w:t>либеральных</w:t>
      </w:r>
      <w:r w:rsidRPr="001E2727">
        <w:rPr>
          <w:color w:val="171717"/>
          <w:spacing w:val="1"/>
        </w:rPr>
        <w:t xml:space="preserve"> </w:t>
      </w:r>
      <w:r w:rsidRPr="001E2727">
        <w:rPr>
          <w:color w:val="171717"/>
        </w:rPr>
        <w:t>реформ</w:t>
      </w:r>
      <w:r w:rsidRPr="001E2727">
        <w:rPr>
          <w:color w:val="171717"/>
          <w:spacing w:val="1"/>
        </w:rPr>
        <w:t xml:space="preserve"> </w:t>
      </w:r>
      <w:r w:rsidRPr="001E2727">
        <w:rPr>
          <w:color w:val="171717"/>
        </w:rPr>
        <w:t>Александра</w:t>
      </w:r>
      <w:r w:rsidRPr="001E2727">
        <w:rPr>
          <w:color w:val="171717"/>
          <w:spacing w:val="1"/>
        </w:rPr>
        <w:t xml:space="preserve"> </w:t>
      </w:r>
      <w:r w:rsidRPr="001E2727">
        <w:rPr>
          <w:color w:val="171717"/>
        </w:rPr>
        <w:t>I.</w:t>
      </w:r>
      <w:r w:rsidRPr="001E2727">
        <w:rPr>
          <w:color w:val="171717"/>
          <w:spacing w:val="1"/>
        </w:rPr>
        <w:t xml:space="preserve"> </w:t>
      </w:r>
      <w:r w:rsidRPr="001E2727">
        <w:rPr>
          <w:color w:val="171717"/>
        </w:rPr>
        <w:t>Внешние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внутренние</w:t>
      </w:r>
      <w:r w:rsidRPr="001E2727">
        <w:rPr>
          <w:color w:val="171717"/>
          <w:spacing w:val="1"/>
        </w:rPr>
        <w:t xml:space="preserve"> </w:t>
      </w:r>
      <w:r w:rsidRPr="001E2727">
        <w:rPr>
          <w:color w:val="171717"/>
        </w:rPr>
        <w:t>факторы.</w:t>
      </w:r>
      <w:r w:rsidRPr="001E2727">
        <w:rPr>
          <w:color w:val="171717"/>
          <w:spacing w:val="1"/>
        </w:rPr>
        <w:t xml:space="preserve"> </w:t>
      </w:r>
      <w:r w:rsidRPr="001E2727">
        <w:rPr>
          <w:color w:val="171717"/>
        </w:rPr>
        <w:t>Негласный</w:t>
      </w:r>
      <w:r w:rsidRPr="001E2727">
        <w:rPr>
          <w:color w:val="171717"/>
          <w:spacing w:val="1"/>
        </w:rPr>
        <w:t xml:space="preserve"> </w:t>
      </w:r>
      <w:r w:rsidRPr="001E2727">
        <w:rPr>
          <w:color w:val="171717"/>
        </w:rPr>
        <w:t>комитет.</w:t>
      </w:r>
      <w:r w:rsidRPr="001E2727">
        <w:rPr>
          <w:color w:val="171717"/>
          <w:spacing w:val="1"/>
        </w:rPr>
        <w:t xml:space="preserve"> </w:t>
      </w:r>
      <w:r w:rsidRPr="001E2727">
        <w:rPr>
          <w:color w:val="171717"/>
        </w:rPr>
        <w:t>Реформы</w:t>
      </w:r>
      <w:r w:rsidRPr="001E2727">
        <w:rPr>
          <w:color w:val="171717"/>
          <w:spacing w:val="1"/>
        </w:rPr>
        <w:t xml:space="preserve"> </w:t>
      </w:r>
      <w:r w:rsidRPr="001E2727">
        <w:rPr>
          <w:color w:val="171717"/>
        </w:rPr>
        <w:t>государственного</w:t>
      </w:r>
      <w:r w:rsidRPr="001E2727">
        <w:rPr>
          <w:color w:val="171717"/>
          <w:spacing w:val="1"/>
        </w:rPr>
        <w:t xml:space="preserve"> </w:t>
      </w:r>
      <w:r w:rsidRPr="001E2727">
        <w:rPr>
          <w:color w:val="171717"/>
        </w:rPr>
        <w:t>управления.</w:t>
      </w:r>
      <w:r w:rsidRPr="001E2727">
        <w:rPr>
          <w:color w:val="171717"/>
          <w:spacing w:val="1"/>
        </w:rPr>
        <w:t xml:space="preserve"> </w:t>
      </w:r>
      <w:r w:rsidRPr="001E2727">
        <w:rPr>
          <w:color w:val="171717"/>
        </w:rPr>
        <w:t>М.М.</w:t>
      </w:r>
      <w:r w:rsidRPr="001E2727">
        <w:rPr>
          <w:color w:val="171717"/>
          <w:spacing w:val="-67"/>
        </w:rPr>
        <w:t xml:space="preserve"> </w:t>
      </w:r>
      <w:r w:rsidRPr="001E2727">
        <w:rPr>
          <w:color w:val="171717"/>
        </w:rPr>
        <w:t>Сперанский.</w:t>
      </w:r>
    </w:p>
    <w:p w14:paraId="1090044F" w14:textId="77777777" w:rsidR="001F5451" w:rsidRPr="001E2727" w:rsidRDefault="001F5451" w:rsidP="005F502E">
      <w:pPr>
        <w:pStyle w:val="a3"/>
        <w:ind w:left="0" w:firstLine="709"/>
      </w:pPr>
      <w:r w:rsidRPr="001E2727">
        <w:rPr>
          <w:color w:val="171717"/>
        </w:rPr>
        <w:t>Внешняя</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Война</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Францией</w:t>
      </w:r>
      <w:r w:rsidRPr="001E2727">
        <w:rPr>
          <w:color w:val="171717"/>
          <w:spacing w:val="1"/>
        </w:rPr>
        <w:t xml:space="preserve"> </w:t>
      </w:r>
      <w:r w:rsidRPr="001E2727">
        <w:rPr>
          <w:color w:val="171717"/>
        </w:rPr>
        <w:t>1805-1807</w:t>
      </w:r>
      <w:r w:rsidRPr="001E2727">
        <w:rPr>
          <w:color w:val="171717"/>
          <w:spacing w:val="1"/>
        </w:rPr>
        <w:t xml:space="preserve"> </w:t>
      </w:r>
      <w:r w:rsidRPr="001E2727">
        <w:rPr>
          <w:color w:val="171717"/>
        </w:rPr>
        <w:t>гг.</w:t>
      </w:r>
      <w:r w:rsidRPr="001E2727">
        <w:rPr>
          <w:color w:val="171717"/>
          <w:spacing w:val="1"/>
        </w:rPr>
        <w:t xml:space="preserve"> </w:t>
      </w:r>
      <w:proofErr w:type="spellStart"/>
      <w:r w:rsidRPr="001E2727">
        <w:rPr>
          <w:color w:val="171717"/>
        </w:rPr>
        <w:t>Тильзитский</w:t>
      </w:r>
      <w:proofErr w:type="spellEnd"/>
      <w:r w:rsidRPr="001E2727">
        <w:rPr>
          <w:color w:val="171717"/>
          <w:spacing w:val="1"/>
        </w:rPr>
        <w:t xml:space="preserve"> </w:t>
      </w:r>
      <w:r w:rsidRPr="001E2727">
        <w:rPr>
          <w:color w:val="171717"/>
        </w:rPr>
        <w:t>мир.</w:t>
      </w:r>
      <w:r w:rsidRPr="001E2727">
        <w:rPr>
          <w:color w:val="171717"/>
          <w:spacing w:val="1"/>
        </w:rPr>
        <w:t xml:space="preserve"> </w:t>
      </w:r>
      <w:r w:rsidRPr="001E2727">
        <w:rPr>
          <w:color w:val="171717"/>
        </w:rPr>
        <w:t>Война</w:t>
      </w:r>
      <w:r w:rsidRPr="001E2727">
        <w:rPr>
          <w:color w:val="171717"/>
          <w:spacing w:val="1"/>
        </w:rPr>
        <w:t xml:space="preserve"> </w:t>
      </w:r>
      <w:r w:rsidRPr="001E2727">
        <w:rPr>
          <w:color w:val="171717"/>
        </w:rPr>
        <w:t>со</w:t>
      </w:r>
      <w:r w:rsidRPr="001E2727">
        <w:rPr>
          <w:color w:val="171717"/>
          <w:spacing w:val="1"/>
        </w:rPr>
        <w:t xml:space="preserve"> </w:t>
      </w:r>
      <w:r w:rsidRPr="001E2727">
        <w:rPr>
          <w:color w:val="171717"/>
        </w:rPr>
        <w:t>Швецией</w:t>
      </w:r>
      <w:r w:rsidRPr="001E2727">
        <w:rPr>
          <w:color w:val="171717"/>
          <w:spacing w:val="1"/>
        </w:rPr>
        <w:t xml:space="preserve"> </w:t>
      </w:r>
      <w:r w:rsidRPr="001E2727">
        <w:rPr>
          <w:color w:val="171717"/>
        </w:rPr>
        <w:t>1808-1809</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и</w:t>
      </w:r>
      <w:r w:rsidRPr="001E2727">
        <w:rPr>
          <w:color w:val="171717"/>
          <w:spacing w:val="71"/>
        </w:rPr>
        <w:t xml:space="preserve"> </w:t>
      </w:r>
      <w:r w:rsidRPr="001E2727">
        <w:rPr>
          <w:color w:val="171717"/>
        </w:rPr>
        <w:t>присоединение</w:t>
      </w:r>
      <w:r w:rsidRPr="001E2727">
        <w:rPr>
          <w:color w:val="171717"/>
          <w:spacing w:val="1"/>
        </w:rPr>
        <w:t xml:space="preserve"> </w:t>
      </w:r>
      <w:r w:rsidRPr="001E2727">
        <w:rPr>
          <w:color w:val="171717"/>
        </w:rPr>
        <w:t>Финляндии. Война с Турцией и Бухарестский мир 1812 г. Отечественная война</w:t>
      </w:r>
      <w:r w:rsidRPr="001E2727">
        <w:rPr>
          <w:color w:val="171717"/>
          <w:spacing w:val="1"/>
        </w:rPr>
        <w:t xml:space="preserve"> </w:t>
      </w:r>
      <w:r w:rsidRPr="001E2727">
        <w:rPr>
          <w:color w:val="171717"/>
        </w:rPr>
        <w:t>1812 г. - важнейшее событие российской и мировой истории XIX в. Венский</w:t>
      </w:r>
      <w:r w:rsidRPr="001E2727">
        <w:rPr>
          <w:color w:val="171717"/>
          <w:spacing w:val="1"/>
        </w:rPr>
        <w:t xml:space="preserve"> </w:t>
      </w:r>
      <w:r w:rsidRPr="001E2727">
        <w:rPr>
          <w:color w:val="171717"/>
        </w:rPr>
        <w:t>конгресс</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решения.</w:t>
      </w:r>
      <w:r w:rsidRPr="001E2727">
        <w:rPr>
          <w:color w:val="171717"/>
          <w:spacing w:val="1"/>
        </w:rPr>
        <w:t xml:space="preserve"> </w:t>
      </w:r>
      <w:r w:rsidRPr="001E2727">
        <w:rPr>
          <w:color w:val="171717"/>
        </w:rPr>
        <w:t>Священный</w:t>
      </w:r>
      <w:r w:rsidRPr="001E2727">
        <w:rPr>
          <w:color w:val="171717"/>
          <w:spacing w:val="1"/>
        </w:rPr>
        <w:t xml:space="preserve"> </w:t>
      </w:r>
      <w:r w:rsidRPr="001E2727">
        <w:rPr>
          <w:color w:val="171717"/>
        </w:rPr>
        <w:t>союз.</w:t>
      </w:r>
      <w:r w:rsidRPr="001E2727">
        <w:rPr>
          <w:color w:val="171717"/>
          <w:spacing w:val="1"/>
        </w:rPr>
        <w:t xml:space="preserve"> </w:t>
      </w:r>
      <w:r w:rsidRPr="001E2727">
        <w:rPr>
          <w:color w:val="171717"/>
        </w:rPr>
        <w:t>Возрастание</w:t>
      </w:r>
      <w:r w:rsidRPr="001E2727">
        <w:rPr>
          <w:color w:val="171717"/>
          <w:spacing w:val="1"/>
        </w:rPr>
        <w:t xml:space="preserve"> </w:t>
      </w:r>
      <w:r w:rsidRPr="001E2727">
        <w:rPr>
          <w:color w:val="171717"/>
        </w:rPr>
        <w:t>роли</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европейской</w:t>
      </w:r>
      <w:r w:rsidRPr="001E2727">
        <w:rPr>
          <w:color w:val="171717"/>
          <w:spacing w:val="-4"/>
        </w:rPr>
        <w:t xml:space="preserve"> </w:t>
      </w:r>
      <w:r w:rsidRPr="001E2727">
        <w:rPr>
          <w:color w:val="171717"/>
        </w:rPr>
        <w:t>политике</w:t>
      </w:r>
      <w:r w:rsidRPr="001E2727">
        <w:rPr>
          <w:color w:val="171717"/>
          <w:spacing w:val="-2"/>
        </w:rPr>
        <w:t xml:space="preserve"> </w:t>
      </w:r>
      <w:r w:rsidRPr="001E2727">
        <w:rPr>
          <w:color w:val="171717"/>
        </w:rPr>
        <w:t>после</w:t>
      </w:r>
      <w:r w:rsidRPr="001E2727">
        <w:rPr>
          <w:color w:val="171717"/>
          <w:spacing w:val="-2"/>
        </w:rPr>
        <w:t xml:space="preserve"> </w:t>
      </w:r>
      <w:r w:rsidRPr="001E2727">
        <w:rPr>
          <w:color w:val="171717"/>
        </w:rPr>
        <w:t>победы</w:t>
      </w:r>
      <w:r w:rsidRPr="001E2727">
        <w:rPr>
          <w:color w:val="171717"/>
          <w:spacing w:val="-3"/>
        </w:rPr>
        <w:t xml:space="preserve"> </w:t>
      </w:r>
      <w:r w:rsidRPr="001E2727">
        <w:rPr>
          <w:color w:val="171717"/>
        </w:rPr>
        <w:t>над</w:t>
      </w:r>
      <w:r w:rsidRPr="001E2727">
        <w:rPr>
          <w:color w:val="171717"/>
          <w:spacing w:val="-5"/>
        </w:rPr>
        <w:t xml:space="preserve"> </w:t>
      </w:r>
      <w:r w:rsidRPr="001E2727">
        <w:rPr>
          <w:color w:val="171717"/>
        </w:rPr>
        <w:t>Наполеоном</w:t>
      </w:r>
      <w:r w:rsidRPr="001E2727">
        <w:rPr>
          <w:color w:val="171717"/>
          <w:spacing w:val="-2"/>
        </w:rPr>
        <w:t xml:space="preserve"> </w:t>
      </w:r>
      <w:r w:rsidRPr="001E2727">
        <w:rPr>
          <w:color w:val="171717"/>
        </w:rPr>
        <w:t>и</w:t>
      </w:r>
      <w:r w:rsidRPr="001E2727">
        <w:rPr>
          <w:color w:val="171717"/>
          <w:spacing w:val="1"/>
        </w:rPr>
        <w:t xml:space="preserve"> </w:t>
      </w:r>
      <w:r w:rsidRPr="001E2727">
        <w:rPr>
          <w:color w:val="171717"/>
        </w:rPr>
        <w:t>Венского</w:t>
      </w:r>
      <w:r w:rsidRPr="001E2727">
        <w:rPr>
          <w:color w:val="171717"/>
          <w:spacing w:val="-3"/>
        </w:rPr>
        <w:t xml:space="preserve"> </w:t>
      </w:r>
      <w:r w:rsidRPr="001E2727">
        <w:rPr>
          <w:color w:val="171717"/>
        </w:rPr>
        <w:t>конгресса.</w:t>
      </w:r>
    </w:p>
    <w:p w14:paraId="0001F44A" w14:textId="77777777" w:rsidR="001F5451" w:rsidRPr="001E2727" w:rsidRDefault="001F5451" w:rsidP="005F502E">
      <w:pPr>
        <w:pStyle w:val="a3"/>
        <w:ind w:left="0" w:firstLine="709"/>
      </w:pPr>
      <w:r w:rsidRPr="001E2727">
        <w:rPr>
          <w:color w:val="171717"/>
        </w:rPr>
        <w:t>Либеральные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охранительные</w:t>
      </w:r>
      <w:r w:rsidRPr="001E2727">
        <w:rPr>
          <w:color w:val="171717"/>
          <w:spacing w:val="1"/>
        </w:rPr>
        <w:t xml:space="preserve"> </w:t>
      </w:r>
      <w:r w:rsidRPr="001E2727">
        <w:rPr>
          <w:color w:val="171717"/>
        </w:rPr>
        <w:t>тенденции</w:t>
      </w:r>
      <w:r w:rsidRPr="001E2727">
        <w:rPr>
          <w:color w:val="171717"/>
          <w:spacing w:val="1"/>
        </w:rPr>
        <w:t xml:space="preserve"> </w:t>
      </w:r>
      <w:r w:rsidRPr="001E2727">
        <w:rPr>
          <w:color w:val="171717"/>
        </w:rPr>
        <w:t>во</w:t>
      </w:r>
      <w:r w:rsidRPr="001E2727">
        <w:rPr>
          <w:color w:val="171717"/>
          <w:spacing w:val="1"/>
        </w:rPr>
        <w:t xml:space="preserve"> </w:t>
      </w:r>
      <w:r w:rsidRPr="001E2727">
        <w:rPr>
          <w:color w:val="171717"/>
        </w:rPr>
        <w:t>внутренней</w:t>
      </w:r>
      <w:r w:rsidRPr="001E2727">
        <w:rPr>
          <w:color w:val="171717"/>
          <w:spacing w:val="1"/>
        </w:rPr>
        <w:t xml:space="preserve"> </w:t>
      </w:r>
      <w:r w:rsidRPr="001E2727">
        <w:rPr>
          <w:color w:val="171717"/>
        </w:rPr>
        <w:t>политике.</w:t>
      </w:r>
      <w:r w:rsidRPr="001E2727">
        <w:rPr>
          <w:color w:val="171717"/>
          <w:spacing w:val="1"/>
        </w:rPr>
        <w:t xml:space="preserve"> </w:t>
      </w:r>
      <w:r w:rsidRPr="001E2727">
        <w:rPr>
          <w:color w:val="171717"/>
        </w:rPr>
        <w:t>Польская</w:t>
      </w:r>
      <w:r w:rsidRPr="001E2727">
        <w:rPr>
          <w:color w:val="171717"/>
          <w:spacing w:val="1"/>
        </w:rPr>
        <w:t xml:space="preserve"> </w:t>
      </w:r>
      <w:r w:rsidRPr="001E2727">
        <w:rPr>
          <w:color w:val="171717"/>
        </w:rPr>
        <w:t>конституция</w:t>
      </w:r>
      <w:r w:rsidRPr="001E2727">
        <w:rPr>
          <w:color w:val="171717"/>
          <w:spacing w:val="1"/>
        </w:rPr>
        <w:t xml:space="preserve"> </w:t>
      </w:r>
      <w:r w:rsidRPr="001E2727">
        <w:rPr>
          <w:color w:val="171717"/>
        </w:rPr>
        <w:t>1815</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Военные</w:t>
      </w:r>
      <w:r w:rsidRPr="001E2727">
        <w:rPr>
          <w:color w:val="171717"/>
          <w:spacing w:val="1"/>
        </w:rPr>
        <w:t xml:space="preserve"> </w:t>
      </w:r>
      <w:r w:rsidRPr="001E2727">
        <w:rPr>
          <w:color w:val="171717"/>
        </w:rPr>
        <w:t>поселения.</w:t>
      </w:r>
      <w:r w:rsidRPr="001E2727">
        <w:rPr>
          <w:color w:val="171717"/>
          <w:spacing w:val="1"/>
        </w:rPr>
        <w:t xml:space="preserve"> </w:t>
      </w:r>
      <w:r w:rsidRPr="001E2727">
        <w:rPr>
          <w:color w:val="171717"/>
        </w:rPr>
        <w:t>Дворянская</w:t>
      </w:r>
      <w:r w:rsidRPr="001E2727">
        <w:rPr>
          <w:color w:val="171717"/>
          <w:spacing w:val="1"/>
        </w:rPr>
        <w:t xml:space="preserve"> </w:t>
      </w:r>
      <w:r w:rsidRPr="001E2727">
        <w:rPr>
          <w:color w:val="171717"/>
        </w:rPr>
        <w:t>оппозиция</w:t>
      </w:r>
      <w:r w:rsidRPr="001E2727">
        <w:rPr>
          <w:color w:val="171717"/>
          <w:spacing w:val="1"/>
        </w:rPr>
        <w:t xml:space="preserve"> </w:t>
      </w:r>
      <w:r w:rsidRPr="001E2727">
        <w:rPr>
          <w:color w:val="171717"/>
        </w:rPr>
        <w:t>самодержавию</w:t>
      </w:r>
      <w:r w:rsidRPr="001E2727">
        <w:rPr>
          <w:i/>
          <w:color w:val="171717"/>
        </w:rPr>
        <w:t>.</w:t>
      </w:r>
      <w:r w:rsidRPr="001E2727">
        <w:rPr>
          <w:i/>
          <w:color w:val="171717"/>
          <w:spacing w:val="1"/>
        </w:rPr>
        <w:t xml:space="preserve"> </w:t>
      </w:r>
      <w:r w:rsidRPr="001E2727">
        <w:rPr>
          <w:color w:val="171717"/>
        </w:rPr>
        <w:t>Тайные</w:t>
      </w:r>
      <w:r w:rsidRPr="001E2727">
        <w:rPr>
          <w:color w:val="171717"/>
          <w:spacing w:val="1"/>
        </w:rPr>
        <w:t xml:space="preserve"> </w:t>
      </w:r>
      <w:r w:rsidRPr="001E2727">
        <w:rPr>
          <w:color w:val="171717"/>
        </w:rPr>
        <w:t>организации:</w:t>
      </w:r>
      <w:r w:rsidRPr="001E2727">
        <w:rPr>
          <w:color w:val="171717"/>
          <w:spacing w:val="1"/>
        </w:rPr>
        <w:t xml:space="preserve"> </w:t>
      </w:r>
      <w:r w:rsidRPr="001E2727">
        <w:rPr>
          <w:color w:val="171717"/>
        </w:rPr>
        <w:t>Союз</w:t>
      </w:r>
      <w:r w:rsidRPr="001E2727">
        <w:rPr>
          <w:color w:val="171717"/>
          <w:spacing w:val="1"/>
        </w:rPr>
        <w:t xml:space="preserve"> </w:t>
      </w:r>
      <w:r w:rsidRPr="001E2727">
        <w:rPr>
          <w:color w:val="171717"/>
        </w:rPr>
        <w:t>спасения,</w:t>
      </w:r>
      <w:r w:rsidRPr="001E2727">
        <w:rPr>
          <w:color w:val="171717"/>
          <w:spacing w:val="1"/>
        </w:rPr>
        <w:t xml:space="preserve"> </w:t>
      </w:r>
      <w:r w:rsidRPr="001E2727">
        <w:rPr>
          <w:color w:val="171717"/>
        </w:rPr>
        <w:t>Союз</w:t>
      </w:r>
      <w:r w:rsidRPr="001E2727">
        <w:rPr>
          <w:color w:val="171717"/>
          <w:spacing w:val="1"/>
        </w:rPr>
        <w:t xml:space="preserve"> </w:t>
      </w:r>
      <w:r w:rsidRPr="001E2727">
        <w:rPr>
          <w:color w:val="171717"/>
        </w:rPr>
        <w:t>благоденствия,</w:t>
      </w:r>
      <w:r w:rsidRPr="001E2727">
        <w:rPr>
          <w:color w:val="171717"/>
          <w:spacing w:val="1"/>
        </w:rPr>
        <w:t xml:space="preserve"> </w:t>
      </w:r>
      <w:r w:rsidRPr="001E2727">
        <w:rPr>
          <w:color w:val="171717"/>
        </w:rPr>
        <w:t>Северное и Южное общества.</w:t>
      </w:r>
      <w:r w:rsidRPr="001E2727">
        <w:rPr>
          <w:color w:val="171717"/>
          <w:spacing w:val="3"/>
        </w:rPr>
        <w:t xml:space="preserve"> </w:t>
      </w:r>
      <w:r w:rsidRPr="001E2727">
        <w:rPr>
          <w:color w:val="171717"/>
        </w:rPr>
        <w:t>Восстание декабристов</w:t>
      </w:r>
      <w:r w:rsidRPr="001E2727">
        <w:rPr>
          <w:color w:val="171717"/>
          <w:spacing w:val="-1"/>
        </w:rPr>
        <w:t xml:space="preserve"> </w:t>
      </w:r>
      <w:r w:rsidRPr="001E2727">
        <w:rPr>
          <w:color w:val="171717"/>
        </w:rPr>
        <w:t>14</w:t>
      </w:r>
      <w:r w:rsidRPr="001E2727">
        <w:rPr>
          <w:color w:val="171717"/>
          <w:spacing w:val="-1"/>
        </w:rPr>
        <w:t xml:space="preserve"> </w:t>
      </w:r>
      <w:r w:rsidRPr="001E2727">
        <w:rPr>
          <w:color w:val="171717"/>
        </w:rPr>
        <w:t>декабря</w:t>
      </w:r>
      <w:r w:rsidRPr="001E2727">
        <w:rPr>
          <w:color w:val="171717"/>
          <w:spacing w:val="2"/>
        </w:rPr>
        <w:t xml:space="preserve"> </w:t>
      </w:r>
      <w:r w:rsidRPr="001E2727">
        <w:rPr>
          <w:color w:val="171717"/>
        </w:rPr>
        <w:t>1825</w:t>
      </w:r>
      <w:r w:rsidRPr="001E2727">
        <w:rPr>
          <w:color w:val="171717"/>
          <w:spacing w:val="-1"/>
        </w:rPr>
        <w:t xml:space="preserve"> </w:t>
      </w:r>
      <w:r w:rsidRPr="001E2727">
        <w:rPr>
          <w:color w:val="171717"/>
        </w:rPr>
        <w:t>г.</w:t>
      </w:r>
    </w:p>
    <w:p w14:paraId="66056717" w14:textId="77777777" w:rsidR="001F5451" w:rsidRPr="001E2727" w:rsidRDefault="001F5451" w:rsidP="005F502E">
      <w:pPr>
        <w:pStyle w:val="11"/>
        <w:ind w:left="0" w:firstLine="709"/>
        <w:jc w:val="both"/>
        <w:rPr>
          <w:b w:val="0"/>
        </w:rPr>
      </w:pPr>
      <w:r w:rsidRPr="001E2727">
        <w:rPr>
          <w:color w:val="171717"/>
        </w:rPr>
        <w:t>Николаевское</w:t>
      </w:r>
      <w:r w:rsidRPr="001E2727">
        <w:rPr>
          <w:color w:val="171717"/>
          <w:spacing w:val="-5"/>
        </w:rPr>
        <w:t xml:space="preserve"> </w:t>
      </w:r>
      <w:r w:rsidRPr="001E2727">
        <w:rPr>
          <w:color w:val="171717"/>
        </w:rPr>
        <w:t>самодержавие:</w:t>
      </w:r>
      <w:r w:rsidRPr="001E2727">
        <w:rPr>
          <w:color w:val="171717"/>
          <w:spacing w:val="-2"/>
        </w:rPr>
        <w:t xml:space="preserve"> </w:t>
      </w:r>
      <w:r w:rsidRPr="001E2727">
        <w:rPr>
          <w:color w:val="171717"/>
        </w:rPr>
        <w:t>государственный</w:t>
      </w:r>
      <w:r w:rsidRPr="001E2727">
        <w:rPr>
          <w:color w:val="171717"/>
          <w:spacing w:val="-7"/>
        </w:rPr>
        <w:t xml:space="preserve"> </w:t>
      </w:r>
      <w:r w:rsidRPr="001E2727">
        <w:rPr>
          <w:color w:val="171717"/>
        </w:rPr>
        <w:t>консерватизм</w:t>
      </w:r>
      <w:r w:rsidRPr="001E2727">
        <w:rPr>
          <w:color w:val="171717"/>
          <w:spacing w:val="2"/>
        </w:rPr>
        <w:t xml:space="preserve"> </w:t>
      </w:r>
      <w:r w:rsidRPr="001E2727">
        <w:rPr>
          <w:b w:val="0"/>
          <w:color w:val="171717"/>
        </w:rPr>
        <w:t>(5</w:t>
      </w:r>
      <w:r w:rsidRPr="001E2727">
        <w:rPr>
          <w:b w:val="0"/>
          <w:color w:val="171717"/>
          <w:spacing w:val="-6"/>
        </w:rPr>
        <w:t xml:space="preserve"> </w:t>
      </w:r>
      <w:r w:rsidRPr="001E2727">
        <w:rPr>
          <w:b w:val="0"/>
          <w:color w:val="171717"/>
        </w:rPr>
        <w:t>ч.)</w:t>
      </w:r>
    </w:p>
    <w:p w14:paraId="7850BDA3" w14:textId="77777777" w:rsidR="001F5451" w:rsidRPr="001E2727" w:rsidRDefault="001F5451" w:rsidP="005F502E">
      <w:pPr>
        <w:pStyle w:val="a3"/>
        <w:ind w:left="0" w:firstLine="709"/>
      </w:pPr>
      <w:r w:rsidRPr="001E2727">
        <w:rPr>
          <w:color w:val="171717"/>
        </w:rPr>
        <w:t>Реформаторские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консервативные</w:t>
      </w:r>
      <w:r w:rsidRPr="001E2727">
        <w:rPr>
          <w:color w:val="171717"/>
          <w:spacing w:val="1"/>
        </w:rPr>
        <w:t xml:space="preserve"> </w:t>
      </w:r>
      <w:r w:rsidRPr="001E2727">
        <w:rPr>
          <w:color w:val="171717"/>
        </w:rPr>
        <w:t>тенденции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политике</w:t>
      </w:r>
      <w:r w:rsidRPr="001E2727">
        <w:rPr>
          <w:color w:val="171717"/>
          <w:spacing w:val="1"/>
        </w:rPr>
        <w:t xml:space="preserve"> </w:t>
      </w:r>
      <w:r w:rsidRPr="001E2727">
        <w:rPr>
          <w:color w:val="171717"/>
        </w:rPr>
        <w:t>Николая</w:t>
      </w:r>
      <w:r w:rsidRPr="001E2727">
        <w:rPr>
          <w:color w:val="171717"/>
          <w:spacing w:val="1"/>
        </w:rPr>
        <w:t xml:space="preserve"> </w:t>
      </w:r>
      <w:r w:rsidRPr="001E2727">
        <w:rPr>
          <w:color w:val="171717"/>
        </w:rPr>
        <w:t>I.</w:t>
      </w:r>
      <w:r w:rsidRPr="001E2727">
        <w:rPr>
          <w:color w:val="171717"/>
          <w:spacing w:val="1"/>
        </w:rPr>
        <w:t xml:space="preserve"> </w:t>
      </w:r>
      <w:r w:rsidRPr="001E2727">
        <w:rPr>
          <w:color w:val="171717"/>
        </w:rPr>
        <w:t>Экономическая</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условиях</w:t>
      </w:r>
      <w:r w:rsidRPr="001E2727">
        <w:rPr>
          <w:color w:val="171717"/>
          <w:spacing w:val="1"/>
        </w:rPr>
        <w:t xml:space="preserve"> </w:t>
      </w:r>
      <w:proofErr w:type="spellStart"/>
      <w:r w:rsidRPr="001E2727">
        <w:rPr>
          <w:color w:val="171717"/>
        </w:rPr>
        <w:t>политиче</w:t>
      </w:r>
      <w:proofErr w:type="spellEnd"/>
      <w:r w:rsidRPr="001E2727">
        <w:rPr>
          <w:color w:val="171717"/>
        </w:rPr>
        <w:t>-</w:t>
      </w:r>
      <w:r w:rsidRPr="001E2727">
        <w:rPr>
          <w:color w:val="171717"/>
          <w:spacing w:val="1"/>
        </w:rPr>
        <w:t xml:space="preserve"> </w:t>
      </w:r>
      <w:proofErr w:type="spellStart"/>
      <w:r w:rsidRPr="001E2727">
        <w:rPr>
          <w:color w:val="171717"/>
        </w:rPr>
        <w:t>ского</w:t>
      </w:r>
      <w:proofErr w:type="spellEnd"/>
      <w:r w:rsidRPr="001E2727">
        <w:rPr>
          <w:color w:val="171717"/>
          <w:spacing w:val="1"/>
        </w:rPr>
        <w:t xml:space="preserve"> </w:t>
      </w:r>
      <w:r w:rsidRPr="001E2727">
        <w:rPr>
          <w:color w:val="171717"/>
        </w:rPr>
        <w:t>консерватизма.</w:t>
      </w:r>
      <w:r w:rsidRPr="001E2727">
        <w:rPr>
          <w:color w:val="171717"/>
          <w:spacing w:val="1"/>
        </w:rPr>
        <w:t xml:space="preserve"> </w:t>
      </w:r>
      <w:r w:rsidRPr="001E2727">
        <w:rPr>
          <w:color w:val="171717"/>
        </w:rPr>
        <w:t>Государственная</w:t>
      </w:r>
      <w:r w:rsidRPr="001E2727">
        <w:rPr>
          <w:color w:val="171717"/>
          <w:spacing w:val="1"/>
        </w:rPr>
        <w:t xml:space="preserve"> </w:t>
      </w:r>
      <w:r w:rsidRPr="001E2727">
        <w:rPr>
          <w:color w:val="171717"/>
        </w:rPr>
        <w:t>регламентация</w:t>
      </w:r>
      <w:r w:rsidRPr="001E2727">
        <w:rPr>
          <w:color w:val="171717"/>
          <w:spacing w:val="1"/>
        </w:rPr>
        <w:t xml:space="preserve"> </w:t>
      </w:r>
      <w:r w:rsidRPr="001E2727">
        <w:rPr>
          <w:color w:val="171717"/>
        </w:rPr>
        <w:t>общественной</w:t>
      </w:r>
      <w:r w:rsidRPr="001E2727">
        <w:rPr>
          <w:color w:val="171717"/>
          <w:spacing w:val="1"/>
        </w:rPr>
        <w:t xml:space="preserve"> </w:t>
      </w:r>
      <w:r w:rsidRPr="001E2727">
        <w:rPr>
          <w:color w:val="171717"/>
        </w:rPr>
        <w:t>жизни:</w:t>
      </w:r>
      <w:r w:rsidRPr="001E2727">
        <w:rPr>
          <w:color w:val="171717"/>
          <w:spacing w:val="1"/>
        </w:rPr>
        <w:t xml:space="preserve"> </w:t>
      </w:r>
      <w:r w:rsidRPr="001E2727">
        <w:rPr>
          <w:color w:val="171717"/>
        </w:rPr>
        <w:t>централизация</w:t>
      </w:r>
      <w:r w:rsidRPr="001E2727">
        <w:rPr>
          <w:color w:val="171717"/>
          <w:spacing w:val="1"/>
        </w:rPr>
        <w:t xml:space="preserve"> </w:t>
      </w:r>
      <w:r w:rsidRPr="001E2727">
        <w:rPr>
          <w:color w:val="171717"/>
        </w:rPr>
        <w:t>управления,</w:t>
      </w:r>
      <w:r w:rsidRPr="001E2727">
        <w:rPr>
          <w:color w:val="171717"/>
          <w:spacing w:val="1"/>
        </w:rPr>
        <w:t xml:space="preserve"> </w:t>
      </w:r>
      <w:r w:rsidRPr="001E2727">
        <w:rPr>
          <w:color w:val="171717"/>
        </w:rPr>
        <w:t>политическая</w:t>
      </w:r>
      <w:r w:rsidRPr="001E2727">
        <w:rPr>
          <w:color w:val="171717"/>
          <w:spacing w:val="1"/>
        </w:rPr>
        <w:t xml:space="preserve"> </w:t>
      </w:r>
      <w:r w:rsidRPr="001E2727">
        <w:rPr>
          <w:color w:val="171717"/>
        </w:rPr>
        <w:t>полиция,</w:t>
      </w:r>
      <w:r w:rsidRPr="001E2727">
        <w:rPr>
          <w:color w:val="171717"/>
          <w:spacing w:val="1"/>
        </w:rPr>
        <w:t xml:space="preserve"> </w:t>
      </w:r>
      <w:r w:rsidRPr="001E2727">
        <w:rPr>
          <w:color w:val="171717"/>
        </w:rPr>
        <w:t>кодификация</w:t>
      </w:r>
      <w:r w:rsidRPr="001E2727">
        <w:rPr>
          <w:color w:val="171717"/>
          <w:spacing w:val="1"/>
        </w:rPr>
        <w:t xml:space="preserve"> </w:t>
      </w:r>
      <w:r w:rsidRPr="001E2727">
        <w:rPr>
          <w:color w:val="171717"/>
        </w:rPr>
        <w:t>законов,</w:t>
      </w:r>
      <w:r w:rsidRPr="001E2727">
        <w:rPr>
          <w:color w:val="171717"/>
          <w:spacing w:val="1"/>
        </w:rPr>
        <w:t xml:space="preserve"> </w:t>
      </w:r>
      <w:r w:rsidRPr="001E2727">
        <w:rPr>
          <w:color w:val="171717"/>
        </w:rPr>
        <w:t>цензура,</w:t>
      </w:r>
      <w:r w:rsidRPr="001E2727">
        <w:rPr>
          <w:color w:val="171717"/>
          <w:spacing w:val="1"/>
        </w:rPr>
        <w:t xml:space="preserve"> </w:t>
      </w:r>
      <w:r w:rsidRPr="001E2727">
        <w:rPr>
          <w:color w:val="171717"/>
        </w:rPr>
        <w:t>попечительство</w:t>
      </w:r>
      <w:r w:rsidRPr="001E2727">
        <w:rPr>
          <w:color w:val="171717"/>
          <w:spacing w:val="1"/>
        </w:rPr>
        <w:t xml:space="preserve"> </w:t>
      </w:r>
      <w:r w:rsidRPr="001E2727">
        <w:rPr>
          <w:color w:val="171717"/>
        </w:rPr>
        <w:t>об</w:t>
      </w:r>
      <w:r w:rsidRPr="001E2727">
        <w:rPr>
          <w:color w:val="171717"/>
          <w:spacing w:val="1"/>
        </w:rPr>
        <w:t xml:space="preserve"> </w:t>
      </w:r>
      <w:r w:rsidRPr="001E2727">
        <w:rPr>
          <w:color w:val="171717"/>
        </w:rPr>
        <w:t>образовании.</w:t>
      </w:r>
      <w:r w:rsidRPr="001E2727">
        <w:rPr>
          <w:color w:val="171717"/>
          <w:spacing w:val="1"/>
        </w:rPr>
        <w:t xml:space="preserve"> </w:t>
      </w:r>
      <w:r w:rsidRPr="001E2727">
        <w:rPr>
          <w:color w:val="171717"/>
        </w:rPr>
        <w:t>Крестьянский</w:t>
      </w:r>
      <w:r w:rsidRPr="001E2727">
        <w:rPr>
          <w:color w:val="171717"/>
          <w:spacing w:val="1"/>
        </w:rPr>
        <w:t xml:space="preserve"> </w:t>
      </w:r>
      <w:r w:rsidRPr="001E2727">
        <w:rPr>
          <w:color w:val="171717"/>
        </w:rPr>
        <w:t>вопрос.</w:t>
      </w:r>
      <w:r w:rsidRPr="001E2727">
        <w:rPr>
          <w:color w:val="171717"/>
          <w:spacing w:val="1"/>
        </w:rPr>
        <w:t xml:space="preserve"> </w:t>
      </w:r>
      <w:r w:rsidRPr="001E2727">
        <w:rPr>
          <w:color w:val="171717"/>
        </w:rPr>
        <w:t>Реформа</w:t>
      </w:r>
      <w:r w:rsidRPr="001E2727">
        <w:rPr>
          <w:color w:val="171717"/>
          <w:spacing w:val="1"/>
        </w:rPr>
        <w:t xml:space="preserve"> </w:t>
      </w:r>
      <w:r w:rsidRPr="001E2727">
        <w:rPr>
          <w:color w:val="171717"/>
        </w:rPr>
        <w:t>государственных</w:t>
      </w:r>
      <w:r w:rsidRPr="001E2727">
        <w:rPr>
          <w:color w:val="171717"/>
          <w:spacing w:val="1"/>
        </w:rPr>
        <w:t xml:space="preserve"> </w:t>
      </w:r>
      <w:r w:rsidRPr="001E2727">
        <w:rPr>
          <w:color w:val="171717"/>
        </w:rPr>
        <w:t>крестьян</w:t>
      </w:r>
      <w:r w:rsidRPr="001E2727">
        <w:rPr>
          <w:color w:val="171717"/>
          <w:spacing w:val="1"/>
        </w:rPr>
        <w:t xml:space="preserve"> </w:t>
      </w:r>
      <w:r w:rsidRPr="001E2727">
        <w:rPr>
          <w:color w:val="171717"/>
        </w:rPr>
        <w:t>П.</w:t>
      </w:r>
      <w:r w:rsidRPr="001E2727">
        <w:rPr>
          <w:color w:val="171717"/>
          <w:spacing w:val="1"/>
        </w:rPr>
        <w:t xml:space="preserve"> </w:t>
      </w:r>
      <w:r w:rsidRPr="001E2727">
        <w:rPr>
          <w:color w:val="171717"/>
        </w:rPr>
        <w:t>Д.</w:t>
      </w:r>
      <w:r w:rsidRPr="001E2727">
        <w:rPr>
          <w:color w:val="171717"/>
          <w:spacing w:val="1"/>
        </w:rPr>
        <w:t xml:space="preserve"> </w:t>
      </w:r>
      <w:r w:rsidRPr="001E2727">
        <w:rPr>
          <w:color w:val="171717"/>
        </w:rPr>
        <w:t>Киселева</w:t>
      </w:r>
      <w:r w:rsidRPr="001E2727">
        <w:rPr>
          <w:color w:val="171717"/>
          <w:spacing w:val="1"/>
        </w:rPr>
        <w:t xml:space="preserve"> </w:t>
      </w:r>
      <w:r w:rsidRPr="001E2727">
        <w:rPr>
          <w:color w:val="171717"/>
        </w:rPr>
        <w:t>1837-1841</w:t>
      </w:r>
      <w:r w:rsidRPr="001E2727">
        <w:rPr>
          <w:color w:val="171717"/>
          <w:spacing w:val="1"/>
        </w:rPr>
        <w:t xml:space="preserve"> </w:t>
      </w:r>
      <w:r w:rsidRPr="001E2727">
        <w:rPr>
          <w:color w:val="171717"/>
        </w:rPr>
        <w:t>гг.</w:t>
      </w:r>
      <w:r w:rsidRPr="001E2727">
        <w:rPr>
          <w:color w:val="171717"/>
          <w:spacing w:val="1"/>
        </w:rPr>
        <w:t xml:space="preserve"> </w:t>
      </w:r>
      <w:r w:rsidRPr="001E2727">
        <w:rPr>
          <w:color w:val="171717"/>
        </w:rPr>
        <w:t>Официальная</w:t>
      </w:r>
      <w:r w:rsidRPr="001E2727">
        <w:rPr>
          <w:color w:val="171717"/>
          <w:spacing w:val="1"/>
        </w:rPr>
        <w:t xml:space="preserve"> </w:t>
      </w:r>
      <w:r w:rsidRPr="001E2727">
        <w:rPr>
          <w:color w:val="171717"/>
        </w:rPr>
        <w:t>идеология:</w:t>
      </w:r>
      <w:r w:rsidRPr="001E2727">
        <w:rPr>
          <w:color w:val="171717"/>
          <w:spacing w:val="1"/>
        </w:rPr>
        <w:t xml:space="preserve"> </w:t>
      </w:r>
      <w:r w:rsidRPr="001E2727">
        <w:rPr>
          <w:color w:val="171717"/>
        </w:rPr>
        <w:t>«православие,</w:t>
      </w:r>
      <w:r w:rsidRPr="001E2727">
        <w:rPr>
          <w:color w:val="171717"/>
          <w:spacing w:val="1"/>
        </w:rPr>
        <w:t xml:space="preserve"> </w:t>
      </w:r>
      <w:r w:rsidRPr="001E2727">
        <w:rPr>
          <w:color w:val="171717"/>
        </w:rPr>
        <w:t>самодержавие,</w:t>
      </w:r>
      <w:r w:rsidRPr="001E2727">
        <w:rPr>
          <w:color w:val="171717"/>
          <w:spacing w:val="1"/>
        </w:rPr>
        <w:t xml:space="preserve"> </w:t>
      </w:r>
      <w:r w:rsidRPr="001E2727">
        <w:rPr>
          <w:color w:val="171717"/>
        </w:rPr>
        <w:t>народность».</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профессиональной бюрократии.</w:t>
      </w:r>
    </w:p>
    <w:p w14:paraId="4C880D93" w14:textId="77777777" w:rsidR="001F5451" w:rsidRPr="001E2727" w:rsidRDefault="001F5451" w:rsidP="005F502E">
      <w:pPr>
        <w:pStyle w:val="a3"/>
        <w:ind w:left="0" w:firstLine="709"/>
      </w:pPr>
      <w:r w:rsidRPr="001E2727">
        <w:rPr>
          <w:color w:val="171717"/>
        </w:rPr>
        <w:t>Расширение империи: русско-иранская и русско-турецкая войны. *Россия</w:t>
      </w:r>
      <w:r w:rsidRPr="001E2727">
        <w:rPr>
          <w:color w:val="171717"/>
          <w:spacing w:val="-67"/>
        </w:rPr>
        <w:t xml:space="preserve"> </w:t>
      </w:r>
      <w:r w:rsidRPr="001E2727">
        <w:rPr>
          <w:color w:val="171717"/>
        </w:rPr>
        <w:t>и Западная Европа: особенности взаимного восприятия. «Священный союз».</w:t>
      </w:r>
      <w:r w:rsidRPr="001E2727">
        <w:rPr>
          <w:color w:val="171717"/>
          <w:spacing w:val="1"/>
        </w:rPr>
        <w:t xml:space="preserve"> </w:t>
      </w:r>
      <w:r w:rsidRPr="001E2727">
        <w:rPr>
          <w:color w:val="171717"/>
        </w:rPr>
        <w:t>Россия и революции в Европе. Восточный вопрос. Распад Венской системы.</w:t>
      </w:r>
      <w:r w:rsidRPr="001E2727">
        <w:rPr>
          <w:color w:val="171717"/>
          <w:spacing w:val="1"/>
        </w:rPr>
        <w:t xml:space="preserve"> </w:t>
      </w:r>
      <w:r w:rsidRPr="001E2727">
        <w:rPr>
          <w:color w:val="171717"/>
        </w:rPr>
        <w:t>Крымская</w:t>
      </w:r>
      <w:r w:rsidRPr="001E2727">
        <w:rPr>
          <w:color w:val="171717"/>
          <w:spacing w:val="4"/>
        </w:rPr>
        <w:t xml:space="preserve"> </w:t>
      </w:r>
      <w:r w:rsidRPr="001E2727">
        <w:rPr>
          <w:color w:val="171717"/>
        </w:rPr>
        <w:t>война.</w:t>
      </w:r>
    </w:p>
    <w:p w14:paraId="1A7DA7E2" w14:textId="77777777" w:rsidR="001F5451" w:rsidRPr="001E2727" w:rsidRDefault="001F5451" w:rsidP="005F502E">
      <w:pPr>
        <w:pStyle w:val="a3"/>
        <w:ind w:left="0" w:firstLine="709"/>
      </w:pPr>
      <w:r w:rsidRPr="001E2727">
        <w:rPr>
          <w:color w:val="171717"/>
        </w:rPr>
        <w:t>Героическая</w:t>
      </w:r>
      <w:r w:rsidRPr="001E2727">
        <w:rPr>
          <w:color w:val="171717"/>
          <w:spacing w:val="-3"/>
        </w:rPr>
        <w:t xml:space="preserve"> </w:t>
      </w:r>
      <w:r w:rsidRPr="001E2727">
        <w:rPr>
          <w:color w:val="171717"/>
        </w:rPr>
        <w:t>оборона</w:t>
      </w:r>
      <w:r w:rsidRPr="001E2727">
        <w:rPr>
          <w:color w:val="171717"/>
          <w:spacing w:val="-4"/>
        </w:rPr>
        <w:t xml:space="preserve"> </w:t>
      </w:r>
      <w:r w:rsidRPr="001E2727">
        <w:rPr>
          <w:color w:val="171717"/>
        </w:rPr>
        <w:t>Севастополя.</w:t>
      </w:r>
      <w:r w:rsidRPr="001E2727">
        <w:rPr>
          <w:color w:val="171717"/>
          <w:spacing w:val="-2"/>
        </w:rPr>
        <w:t xml:space="preserve"> </w:t>
      </w:r>
      <w:r w:rsidRPr="001E2727">
        <w:rPr>
          <w:color w:val="171717"/>
        </w:rPr>
        <w:t>Парижский</w:t>
      </w:r>
      <w:r w:rsidRPr="001E2727">
        <w:rPr>
          <w:color w:val="171717"/>
          <w:spacing w:val="-5"/>
        </w:rPr>
        <w:t xml:space="preserve"> </w:t>
      </w:r>
      <w:r w:rsidRPr="001E2727">
        <w:rPr>
          <w:color w:val="171717"/>
        </w:rPr>
        <w:t>мир</w:t>
      </w:r>
      <w:r w:rsidRPr="001E2727">
        <w:rPr>
          <w:color w:val="171717"/>
          <w:spacing w:val="-4"/>
        </w:rPr>
        <w:t xml:space="preserve"> </w:t>
      </w:r>
      <w:r w:rsidRPr="001E2727">
        <w:rPr>
          <w:color w:val="171717"/>
        </w:rPr>
        <w:t>1856</w:t>
      </w:r>
      <w:r w:rsidRPr="001E2727">
        <w:rPr>
          <w:color w:val="171717"/>
          <w:spacing w:val="-5"/>
        </w:rPr>
        <w:t xml:space="preserve"> </w:t>
      </w:r>
      <w:r w:rsidRPr="001E2727">
        <w:rPr>
          <w:color w:val="171717"/>
        </w:rPr>
        <w:t>г.</w:t>
      </w:r>
    </w:p>
    <w:p w14:paraId="619E36A8" w14:textId="77777777" w:rsidR="001F5451" w:rsidRPr="001E2727" w:rsidRDefault="001F5451" w:rsidP="005F502E">
      <w:pPr>
        <w:pStyle w:val="a3"/>
        <w:ind w:left="0" w:firstLine="709"/>
      </w:pPr>
      <w:r w:rsidRPr="001E2727">
        <w:rPr>
          <w:color w:val="171717"/>
        </w:rPr>
        <w:t>Сословная</w:t>
      </w:r>
      <w:r w:rsidRPr="001E2727">
        <w:rPr>
          <w:color w:val="171717"/>
          <w:spacing w:val="1"/>
        </w:rPr>
        <w:t xml:space="preserve"> </w:t>
      </w:r>
      <w:r w:rsidRPr="001E2727">
        <w:rPr>
          <w:color w:val="171717"/>
        </w:rPr>
        <w:t>структура</w:t>
      </w:r>
      <w:r w:rsidRPr="001E2727">
        <w:rPr>
          <w:color w:val="171717"/>
          <w:spacing w:val="1"/>
        </w:rPr>
        <w:t xml:space="preserve"> </w:t>
      </w:r>
      <w:r w:rsidRPr="001E2727">
        <w:rPr>
          <w:color w:val="171717"/>
        </w:rPr>
        <w:t>российского</w:t>
      </w:r>
      <w:r w:rsidRPr="001E2727">
        <w:rPr>
          <w:color w:val="171717"/>
          <w:spacing w:val="1"/>
        </w:rPr>
        <w:t xml:space="preserve"> </w:t>
      </w:r>
      <w:r w:rsidRPr="001E2727">
        <w:rPr>
          <w:color w:val="171717"/>
        </w:rPr>
        <w:t>общества.</w:t>
      </w:r>
      <w:r w:rsidRPr="001E2727">
        <w:rPr>
          <w:color w:val="171717"/>
          <w:spacing w:val="1"/>
        </w:rPr>
        <w:t xml:space="preserve"> </w:t>
      </w:r>
      <w:r w:rsidRPr="001E2727">
        <w:rPr>
          <w:color w:val="171717"/>
        </w:rPr>
        <w:t>Крепостное</w:t>
      </w:r>
      <w:r w:rsidRPr="001E2727">
        <w:rPr>
          <w:color w:val="171717"/>
          <w:spacing w:val="1"/>
        </w:rPr>
        <w:t xml:space="preserve"> </w:t>
      </w:r>
      <w:r w:rsidRPr="001E2727">
        <w:rPr>
          <w:color w:val="171717"/>
        </w:rPr>
        <w:t>хозяйство.</w:t>
      </w:r>
      <w:r w:rsidRPr="001E2727">
        <w:rPr>
          <w:color w:val="171717"/>
          <w:spacing w:val="1"/>
        </w:rPr>
        <w:t xml:space="preserve"> </w:t>
      </w:r>
      <w:r w:rsidRPr="001E2727">
        <w:rPr>
          <w:color w:val="171717"/>
        </w:rPr>
        <w:t>Помещик</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крестьянин,</w:t>
      </w:r>
      <w:r w:rsidRPr="001E2727">
        <w:rPr>
          <w:color w:val="171717"/>
          <w:spacing w:val="1"/>
        </w:rPr>
        <w:t xml:space="preserve"> </w:t>
      </w:r>
      <w:r w:rsidRPr="001E2727">
        <w:rPr>
          <w:color w:val="171717"/>
        </w:rPr>
        <w:t>конфликты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сотрудничество</w:t>
      </w:r>
      <w:r w:rsidRPr="001E2727">
        <w:rPr>
          <w:i/>
          <w:color w:val="171717"/>
        </w:rPr>
        <w:t>.</w:t>
      </w:r>
      <w:r w:rsidRPr="001E2727">
        <w:rPr>
          <w:i/>
          <w:color w:val="171717"/>
          <w:spacing w:val="1"/>
        </w:rPr>
        <w:t xml:space="preserve"> </w:t>
      </w:r>
      <w:r w:rsidRPr="001E2727">
        <w:rPr>
          <w:color w:val="171717"/>
        </w:rPr>
        <w:t>Промышленный</w:t>
      </w:r>
      <w:r w:rsidRPr="001E2727">
        <w:rPr>
          <w:color w:val="171717"/>
          <w:spacing w:val="1"/>
        </w:rPr>
        <w:t xml:space="preserve"> </w:t>
      </w:r>
      <w:r w:rsidRPr="001E2727">
        <w:rPr>
          <w:color w:val="171717"/>
        </w:rPr>
        <w:t>переворот</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его</w:t>
      </w:r>
      <w:r w:rsidRPr="001E2727">
        <w:rPr>
          <w:color w:val="171717"/>
          <w:spacing w:val="1"/>
        </w:rPr>
        <w:t xml:space="preserve"> </w:t>
      </w:r>
      <w:r w:rsidRPr="001E2727">
        <w:rPr>
          <w:color w:val="171717"/>
        </w:rPr>
        <w:t>особенности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Начало</w:t>
      </w:r>
      <w:r w:rsidRPr="001E2727">
        <w:rPr>
          <w:color w:val="171717"/>
          <w:spacing w:val="1"/>
        </w:rPr>
        <w:t xml:space="preserve"> </w:t>
      </w:r>
      <w:r w:rsidRPr="001E2727">
        <w:rPr>
          <w:color w:val="171717"/>
        </w:rPr>
        <w:t>железнодорожного</w:t>
      </w:r>
      <w:r w:rsidRPr="001E2727">
        <w:rPr>
          <w:color w:val="171717"/>
          <w:spacing w:val="1"/>
        </w:rPr>
        <w:t xml:space="preserve"> </w:t>
      </w:r>
      <w:r w:rsidRPr="001E2727">
        <w:rPr>
          <w:color w:val="171717"/>
        </w:rPr>
        <w:t>строительства.</w:t>
      </w:r>
      <w:r w:rsidRPr="001E2727">
        <w:rPr>
          <w:color w:val="171717"/>
          <w:spacing w:val="1"/>
        </w:rPr>
        <w:t xml:space="preserve"> </w:t>
      </w:r>
      <w:r w:rsidRPr="001E2727">
        <w:rPr>
          <w:color w:val="171717"/>
        </w:rPr>
        <w:t>Москва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Петербург:</w:t>
      </w:r>
      <w:r w:rsidRPr="001E2727">
        <w:rPr>
          <w:color w:val="171717"/>
          <w:spacing w:val="1"/>
        </w:rPr>
        <w:t xml:space="preserve"> </w:t>
      </w:r>
      <w:r w:rsidRPr="001E2727">
        <w:rPr>
          <w:color w:val="171717"/>
        </w:rPr>
        <w:t>спор</w:t>
      </w:r>
      <w:r w:rsidRPr="001E2727">
        <w:rPr>
          <w:color w:val="171717"/>
          <w:spacing w:val="1"/>
        </w:rPr>
        <w:t xml:space="preserve"> </w:t>
      </w:r>
      <w:r w:rsidRPr="001E2727">
        <w:rPr>
          <w:color w:val="171717"/>
        </w:rPr>
        <w:t>двух</w:t>
      </w:r>
      <w:r w:rsidRPr="001E2727">
        <w:rPr>
          <w:color w:val="171717"/>
          <w:spacing w:val="1"/>
        </w:rPr>
        <w:t xml:space="preserve"> </w:t>
      </w:r>
      <w:r w:rsidRPr="001E2727">
        <w:rPr>
          <w:color w:val="171717"/>
        </w:rPr>
        <w:t>столиц</w:t>
      </w:r>
      <w:r w:rsidRPr="001E2727">
        <w:rPr>
          <w:i/>
          <w:color w:val="171717"/>
        </w:rPr>
        <w:t>.</w:t>
      </w:r>
      <w:r w:rsidRPr="001E2727">
        <w:rPr>
          <w:i/>
          <w:color w:val="171717"/>
          <w:spacing w:val="1"/>
        </w:rPr>
        <w:t xml:space="preserve"> </w:t>
      </w:r>
      <w:r w:rsidRPr="001E2727">
        <w:rPr>
          <w:color w:val="171717"/>
        </w:rPr>
        <w:t>Города</w:t>
      </w:r>
      <w:r w:rsidRPr="001E2727">
        <w:rPr>
          <w:color w:val="171717"/>
          <w:spacing w:val="1"/>
        </w:rPr>
        <w:t xml:space="preserve"> </w:t>
      </w:r>
      <w:r w:rsidRPr="001E2727">
        <w:rPr>
          <w:color w:val="171717"/>
        </w:rPr>
        <w:t>как</w:t>
      </w:r>
      <w:r w:rsidRPr="001E2727">
        <w:rPr>
          <w:color w:val="171717"/>
          <w:spacing w:val="1"/>
        </w:rPr>
        <w:t xml:space="preserve"> </w:t>
      </w:r>
      <w:r w:rsidRPr="001E2727">
        <w:rPr>
          <w:color w:val="171717"/>
        </w:rPr>
        <w:t>административные,</w:t>
      </w:r>
      <w:r w:rsidRPr="001E2727">
        <w:rPr>
          <w:color w:val="171717"/>
          <w:spacing w:val="1"/>
        </w:rPr>
        <w:t xml:space="preserve"> </w:t>
      </w:r>
      <w:r w:rsidRPr="001E2727">
        <w:rPr>
          <w:color w:val="171717"/>
        </w:rPr>
        <w:t>торговые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промышленные</w:t>
      </w:r>
      <w:r w:rsidRPr="001E2727">
        <w:rPr>
          <w:color w:val="171717"/>
          <w:spacing w:val="1"/>
        </w:rPr>
        <w:t xml:space="preserve"> </w:t>
      </w:r>
      <w:r w:rsidRPr="001E2727">
        <w:rPr>
          <w:color w:val="171717"/>
        </w:rPr>
        <w:t>центры.</w:t>
      </w:r>
      <w:r w:rsidRPr="001E2727">
        <w:rPr>
          <w:color w:val="171717"/>
          <w:spacing w:val="1"/>
        </w:rPr>
        <w:t xml:space="preserve"> </w:t>
      </w:r>
      <w:r w:rsidRPr="001E2727">
        <w:rPr>
          <w:color w:val="171717"/>
        </w:rPr>
        <w:t>Городское</w:t>
      </w:r>
      <w:r w:rsidRPr="001E2727">
        <w:rPr>
          <w:color w:val="171717"/>
          <w:spacing w:val="1"/>
        </w:rPr>
        <w:t xml:space="preserve"> </w:t>
      </w:r>
      <w:r w:rsidRPr="001E2727">
        <w:rPr>
          <w:color w:val="171717"/>
        </w:rPr>
        <w:t>самоуправление.</w:t>
      </w:r>
    </w:p>
    <w:p w14:paraId="0DA3B5A8" w14:textId="77777777" w:rsidR="001F5451" w:rsidRPr="001E2727" w:rsidRDefault="001F5451" w:rsidP="005F502E">
      <w:pPr>
        <w:pStyle w:val="a3"/>
        <w:ind w:left="0" w:firstLine="709"/>
        <w:rPr>
          <w:i/>
        </w:rPr>
      </w:pPr>
      <w:r w:rsidRPr="001E2727">
        <w:rPr>
          <w:color w:val="171717"/>
        </w:rPr>
        <w:t>Общественная</w:t>
      </w:r>
      <w:r w:rsidRPr="001E2727">
        <w:rPr>
          <w:color w:val="171717"/>
          <w:spacing w:val="1"/>
        </w:rPr>
        <w:t xml:space="preserve"> </w:t>
      </w:r>
      <w:r w:rsidRPr="001E2727">
        <w:rPr>
          <w:color w:val="171717"/>
        </w:rPr>
        <w:t>жизнь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1830-1850-е</w:t>
      </w:r>
      <w:r w:rsidRPr="001E2727">
        <w:rPr>
          <w:color w:val="171717"/>
          <w:spacing w:val="1"/>
        </w:rPr>
        <w:t xml:space="preserve"> </w:t>
      </w:r>
      <w:r w:rsidRPr="001E2727">
        <w:rPr>
          <w:color w:val="171717"/>
        </w:rPr>
        <w:t>гг.</w:t>
      </w:r>
      <w:r w:rsidRPr="001E2727">
        <w:rPr>
          <w:color w:val="171717"/>
          <w:spacing w:val="1"/>
        </w:rPr>
        <w:t xml:space="preserve"> </w:t>
      </w:r>
      <w:r w:rsidRPr="001E2727">
        <w:rPr>
          <w:color w:val="171717"/>
        </w:rPr>
        <w:t>Роль</w:t>
      </w:r>
      <w:r w:rsidRPr="001E2727">
        <w:rPr>
          <w:color w:val="171717"/>
          <w:spacing w:val="1"/>
        </w:rPr>
        <w:t xml:space="preserve"> </w:t>
      </w:r>
      <w:r w:rsidRPr="001E2727">
        <w:rPr>
          <w:color w:val="171717"/>
        </w:rPr>
        <w:t>литературы,</w:t>
      </w:r>
      <w:r w:rsidRPr="001E2727">
        <w:rPr>
          <w:color w:val="171717"/>
          <w:spacing w:val="1"/>
        </w:rPr>
        <w:t xml:space="preserve"> </w:t>
      </w:r>
      <w:r w:rsidRPr="001E2727">
        <w:rPr>
          <w:color w:val="171717"/>
        </w:rPr>
        <w:t>печати,</w:t>
      </w:r>
      <w:r w:rsidRPr="001E2727">
        <w:rPr>
          <w:color w:val="171717"/>
          <w:spacing w:val="1"/>
        </w:rPr>
        <w:t xml:space="preserve"> </w:t>
      </w:r>
      <w:r w:rsidRPr="001E2727">
        <w:rPr>
          <w:color w:val="171717"/>
        </w:rPr>
        <w:t>университетов</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формировании</w:t>
      </w:r>
      <w:r w:rsidRPr="001E2727">
        <w:rPr>
          <w:color w:val="171717"/>
          <w:spacing w:val="1"/>
        </w:rPr>
        <w:t xml:space="preserve"> </w:t>
      </w:r>
      <w:r w:rsidRPr="001E2727">
        <w:rPr>
          <w:color w:val="171717"/>
        </w:rPr>
        <w:t>независимого</w:t>
      </w:r>
      <w:r w:rsidRPr="001E2727">
        <w:rPr>
          <w:color w:val="171717"/>
          <w:spacing w:val="1"/>
        </w:rPr>
        <w:t xml:space="preserve"> </w:t>
      </w:r>
      <w:r w:rsidRPr="001E2727">
        <w:rPr>
          <w:color w:val="171717"/>
        </w:rPr>
        <w:t>общественного</w:t>
      </w:r>
      <w:r w:rsidRPr="001E2727">
        <w:rPr>
          <w:color w:val="171717"/>
          <w:spacing w:val="1"/>
        </w:rPr>
        <w:t xml:space="preserve"> </w:t>
      </w:r>
      <w:r w:rsidRPr="001E2727">
        <w:rPr>
          <w:color w:val="171717"/>
        </w:rPr>
        <w:t>мнения.</w:t>
      </w:r>
      <w:r w:rsidRPr="001E2727">
        <w:rPr>
          <w:color w:val="171717"/>
          <w:spacing w:val="1"/>
        </w:rPr>
        <w:t xml:space="preserve"> </w:t>
      </w:r>
      <w:r w:rsidRPr="001E2727">
        <w:rPr>
          <w:color w:val="171717"/>
        </w:rPr>
        <w:t>Общественная</w:t>
      </w:r>
      <w:r w:rsidRPr="001E2727">
        <w:rPr>
          <w:color w:val="171717"/>
          <w:spacing w:val="1"/>
        </w:rPr>
        <w:t xml:space="preserve"> </w:t>
      </w:r>
      <w:r w:rsidRPr="001E2727">
        <w:rPr>
          <w:color w:val="171717"/>
        </w:rPr>
        <w:t>мысль:</w:t>
      </w:r>
      <w:r w:rsidRPr="001E2727">
        <w:rPr>
          <w:color w:val="171717"/>
          <w:spacing w:val="1"/>
        </w:rPr>
        <w:t xml:space="preserve"> </w:t>
      </w:r>
      <w:r w:rsidRPr="001E2727">
        <w:rPr>
          <w:color w:val="171717"/>
        </w:rPr>
        <w:t>официальная</w:t>
      </w:r>
      <w:r w:rsidRPr="001E2727">
        <w:rPr>
          <w:color w:val="171717"/>
          <w:spacing w:val="1"/>
        </w:rPr>
        <w:t xml:space="preserve"> </w:t>
      </w:r>
      <w:r w:rsidRPr="001E2727">
        <w:rPr>
          <w:color w:val="171717"/>
        </w:rPr>
        <w:t>идеология,</w:t>
      </w:r>
      <w:r w:rsidRPr="001E2727">
        <w:rPr>
          <w:color w:val="171717"/>
          <w:spacing w:val="1"/>
        </w:rPr>
        <w:t xml:space="preserve"> </w:t>
      </w:r>
      <w:r w:rsidRPr="001E2727">
        <w:rPr>
          <w:color w:val="171717"/>
        </w:rPr>
        <w:t>славянофилы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западники,</w:t>
      </w:r>
      <w:r w:rsidRPr="001E2727">
        <w:rPr>
          <w:color w:val="171717"/>
          <w:spacing w:val="1"/>
        </w:rPr>
        <w:t xml:space="preserve"> </w:t>
      </w:r>
      <w:r w:rsidRPr="001E2727">
        <w:rPr>
          <w:color w:val="171717"/>
        </w:rPr>
        <w:t>зарождение</w:t>
      </w:r>
      <w:r w:rsidRPr="001E2727">
        <w:rPr>
          <w:color w:val="171717"/>
          <w:spacing w:val="1"/>
        </w:rPr>
        <w:t xml:space="preserve"> </w:t>
      </w:r>
      <w:r w:rsidRPr="001E2727">
        <w:rPr>
          <w:color w:val="171717"/>
        </w:rPr>
        <w:t>социалистической</w:t>
      </w:r>
      <w:r w:rsidRPr="001E2727">
        <w:rPr>
          <w:color w:val="171717"/>
          <w:spacing w:val="1"/>
        </w:rPr>
        <w:t xml:space="preserve"> </w:t>
      </w:r>
      <w:r w:rsidRPr="001E2727">
        <w:rPr>
          <w:color w:val="171717"/>
        </w:rPr>
        <w:t>мысли.</w:t>
      </w:r>
      <w:r w:rsidRPr="001E2727">
        <w:rPr>
          <w:color w:val="171717"/>
          <w:spacing w:val="1"/>
        </w:rPr>
        <w:t xml:space="preserve"> </w:t>
      </w:r>
      <w:r w:rsidRPr="001E2727">
        <w:rPr>
          <w:color w:val="171717"/>
        </w:rPr>
        <w:t>Складывание</w:t>
      </w:r>
      <w:r w:rsidRPr="001E2727">
        <w:rPr>
          <w:color w:val="171717"/>
          <w:spacing w:val="1"/>
        </w:rPr>
        <w:t xml:space="preserve"> </w:t>
      </w:r>
      <w:r w:rsidRPr="001E2727">
        <w:rPr>
          <w:color w:val="171717"/>
        </w:rPr>
        <w:t>теории</w:t>
      </w:r>
      <w:r w:rsidRPr="001E2727">
        <w:rPr>
          <w:color w:val="171717"/>
          <w:spacing w:val="1"/>
        </w:rPr>
        <w:t xml:space="preserve"> </w:t>
      </w:r>
      <w:r w:rsidRPr="001E2727">
        <w:rPr>
          <w:color w:val="171717"/>
        </w:rPr>
        <w:t>русского</w:t>
      </w:r>
      <w:r w:rsidRPr="001E2727">
        <w:rPr>
          <w:color w:val="171717"/>
          <w:spacing w:val="1"/>
        </w:rPr>
        <w:t xml:space="preserve"> </w:t>
      </w:r>
      <w:r w:rsidRPr="001E2727">
        <w:rPr>
          <w:color w:val="171717"/>
        </w:rPr>
        <w:t>социализма</w:t>
      </w:r>
      <w:r w:rsidRPr="001E2727">
        <w:rPr>
          <w:i/>
          <w:color w:val="171717"/>
        </w:rPr>
        <w:t>.</w:t>
      </w:r>
      <w:r w:rsidRPr="001E2727">
        <w:rPr>
          <w:i/>
          <w:color w:val="171717"/>
          <w:spacing w:val="1"/>
        </w:rPr>
        <w:t xml:space="preserve"> </w:t>
      </w:r>
      <w:r w:rsidRPr="001E2727">
        <w:rPr>
          <w:color w:val="171717"/>
        </w:rPr>
        <w:t>А.И.</w:t>
      </w:r>
      <w:r w:rsidRPr="001E2727">
        <w:rPr>
          <w:color w:val="171717"/>
          <w:spacing w:val="1"/>
        </w:rPr>
        <w:t xml:space="preserve"> </w:t>
      </w:r>
      <w:r w:rsidRPr="001E2727">
        <w:rPr>
          <w:color w:val="171717"/>
        </w:rPr>
        <w:t>Герцен</w:t>
      </w:r>
      <w:r w:rsidRPr="001E2727">
        <w:rPr>
          <w:i/>
          <w:color w:val="171717"/>
        </w:rPr>
        <w:t>.</w:t>
      </w:r>
      <w:r w:rsidRPr="001E2727">
        <w:rPr>
          <w:i/>
          <w:color w:val="171717"/>
          <w:spacing w:val="1"/>
        </w:rPr>
        <w:t xml:space="preserve"> </w:t>
      </w:r>
      <w:r w:rsidRPr="001E2727">
        <w:rPr>
          <w:color w:val="171717"/>
        </w:rPr>
        <w:t>Влияние</w:t>
      </w:r>
      <w:r w:rsidRPr="001E2727">
        <w:rPr>
          <w:color w:val="171717"/>
          <w:spacing w:val="1"/>
        </w:rPr>
        <w:t xml:space="preserve"> </w:t>
      </w:r>
      <w:r w:rsidRPr="001E2727">
        <w:rPr>
          <w:color w:val="171717"/>
        </w:rPr>
        <w:t>немецкой</w:t>
      </w:r>
      <w:r w:rsidRPr="001E2727">
        <w:rPr>
          <w:color w:val="171717"/>
          <w:spacing w:val="1"/>
        </w:rPr>
        <w:t xml:space="preserve"> </w:t>
      </w:r>
      <w:r w:rsidRPr="001E2727">
        <w:rPr>
          <w:color w:val="171717"/>
        </w:rPr>
        <w:t>философии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французского</w:t>
      </w:r>
      <w:r w:rsidRPr="001E2727">
        <w:rPr>
          <w:color w:val="171717"/>
          <w:spacing w:val="1"/>
        </w:rPr>
        <w:t xml:space="preserve"> </w:t>
      </w:r>
      <w:r w:rsidRPr="001E2727">
        <w:rPr>
          <w:color w:val="171717"/>
        </w:rPr>
        <w:t>социализма</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русскую</w:t>
      </w:r>
      <w:r w:rsidRPr="001E2727">
        <w:rPr>
          <w:color w:val="171717"/>
          <w:spacing w:val="1"/>
        </w:rPr>
        <w:t xml:space="preserve"> </w:t>
      </w:r>
      <w:r w:rsidRPr="001E2727">
        <w:rPr>
          <w:color w:val="171717"/>
        </w:rPr>
        <w:t>общественную</w:t>
      </w:r>
      <w:r w:rsidRPr="001E2727">
        <w:rPr>
          <w:color w:val="171717"/>
          <w:spacing w:val="1"/>
        </w:rPr>
        <w:t xml:space="preserve"> </w:t>
      </w:r>
      <w:r w:rsidRPr="001E2727">
        <w:rPr>
          <w:color w:val="171717"/>
        </w:rPr>
        <w:t>мысль.</w:t>
      </w:r>
      <w:r w:rsidRPr="001E2727">
        <w:rPr>
          <w:color w:val="171717"/>
          <w:spacing w:val="1"/>
        </w:rPr>
        <w:t xml:space="preserve"> </w:t>
      </w:r>
      <w:r w:rsidRPr="001E2727">
        <w:rPr>
          <w:color w:val="171717"/>
        </w:rPr>
        <w:t>Россия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Европа</w:t>
      </w:r>
      <w:r w:rsidRPr="001E2727">
        <w:rPr>
          <w:color w:val="171717"/>
          <w:spacing w:val="71"/>
        </w:rPr>
        <w:t xml:space="preserve"> </w:t>
      </w:r>
      <w:r w:rsidRPr="001E2727">
        <w:rPr>
          <w:color w:val="171717"/>
        </w:rPr>
        <w:t>как</w:t>
      </w:r>
      <w:r w:rsidRPr="001E2727">
        <w:rPr>
          <w:color w:val="171717"/>
          <w:spacing w:val="1"/>
        </w:rPr>
        <w:t xml:space="preserve"> </w:t>
      </w:r>
      <w:r w:rsidRPr="001E2727">
        <w:rPr>
          <w:color w:val="171717"/>
        </w:rPr>
        <w:t>центральный пункт общественных</w:t>
      </w:r>
      <w:r w:rsidRPr="001E2727">
        <w:rPr>
          <w:color w:val="171717"/>
          <w:spacing w:val="-3"/>
        </w:rPr>
        <w:t xml:space="preserve"> </w:t>
      </w:r>
      <w:r w:rsidRPr="001E2727">
        <w:rPr>
          <w:color w:val="171717"/>
        </w:rPr>
        <w:t>дебатов</w:t>
      </w:r>
      <w:r w:rsidRPr="001E2727">
        <w:rPr>
          <w:i/>
          <w:color w:val="171717"/>
        </w:rPr>
        <w:t>.</w:t>
      </w:r>
    </w:p>
    <w:p w14:paraId="5C7CB3B7" w14:textId="77777777" w:rsidR="001F5451" w:rsidRPr="001E2727" w:rsidRDefault="001F5451" w:rsidP="005F502E">
      <w:pPr>
        <w:pStyle w:val="11"/>
        <w:ind w:left="0" w:firstLine="709"/>
        <w:jc w:val="both"/>
        <w:rPr>
          <w:b w:val="0"/>
        </w:rPr>
      </w:pPr>
      <w:r w:rsidRPr="001E2727">
        <w:rPr>
          <w:color w:val="171717"/>
        </w:rPr>
        <w:t>Культурное</w:t>
      </w:r>
      <w:r w:rsidRPr="001E2727">
        <w:rPr>
          <w:color w:val="171717"/>
          <w:spacing w:val="-8"/>
        </w:rPr>
        <w:t xml:space="preserve"> </w:t>
      </w:r>
      <w:r w:rsidRPr="001E2727">
        <w:rPr>
          <w:color w:val="171717"/>
        </w:rPr>
        <w:t>пространство</w:t>
      </w:r>
      <w:r w:rsidRPr="001E2727">
        <w:rPr>
          <w:color w:val="171717"/>
          <w:spacing w:val="-8"/>
        </w:rPr>
        <w:t xml:space="preserve"> </w:t>
      </w:r>
      <w:r w:rsidRPr="001E2727">
        <w:rPr>
          <w:color w:val="171717"/>
        </w:rPr>
        <w:t>империи</w:t>
      </w:r>
      <w:r w:rsidRPr="001E2727">
        <w:rPr>
          <w:color w:val="171717"/>
          <w:spacing w:val="-68"/>
        </w:rPr>
        <w:t xml:space="preserve"> </w:t>
      </w:r>
      <w:r w:rsidRPr="001E2727">
        <w:rPr>
          <w:color w:val="171717"/>
        </w:rPr>
        <w:t>в</w:t>
      </w:r>
      <w:r w:rsidRPr="001E2727">
        <w:rPr>
          <w:color w:val="171717"/>
          <w:spacing w:val="-2"/>
        </w:rPr>
        <w:t xml:space="preserve"> </w:t>
      </w:r>
      <w:r w:rsidRPr="001E2727">
        <w:rPr>
          <w:color w:val="171717"/>
        </w:rPr>
        <w:t>первой</w:t>
      </w:r>
      <w:r w:rsidRPr="001E2727">
        <w:rPr>
          <w:color w:val="171717"/>
          <w:spacing w:val="-2"/>
        </w:rPr>
        <w:t xml:space="preserve"> </w:t>
      </w:r>
      <w:r w:rsidRPr="001E2727">
        <w:rPr>
          <w:color w:val="171717"/>
        </w:rPr>
        <w:t>половине XIX</w:t>
      </w:r>
      <w:r w:rsidRPr="001E2727">
        <w:rPr>
          <w:color w:val="171717"/>
          <w:spacing w:val="1"/>
        </w:rPr>
        <w:t xml:space="preserve"> </w:t>
      </w:r>
      <w:r w:rsidRPr="001E2727">
        <w:rPr>
          <w:color w:val="171717"/>
        </w:rPr>
        <w:t>в.</w:t>
      </w:r>
      <w:r w:rsidRPr="001E2727">
        <w:rPr>
          <w:color w:val="171717"/>
          <w:spacing w:val="6"/>
        </w:rPr>
        <w:t xml:space="preserve"> </w:t>
      </w:r>
      <w:r w:rsidRPr="001E2727">
        <w:rPr>
          <w:b w:val="0"/>
          <w:color w:val="171717"/>
        </w:rPr>
        <w:t>(3</w:t>
      </w:r>
      <w:r w:rsidRPr="001E2727">
        <w:rPr>
          <w:b w:val="0"/>
          <w:color w:val="171717"/>
          <w:spacing w:val="-1"/>
        </w:rPr>
        <w:t xml:space="preserve"> </w:t>
      </w:r>
      <w:r w:rsidRPr="001E2727">
        <w:rPr>
          <w:b w:val="0"/>
          <w:color w:val="171717"/>
        </w:rPr>
        <w:t>ч.)</w:t>
      </w:r>
    </w:p>
    <w:p w14:paraId="37074A79" w14:textId="77777777" w:rsidR="001F5451" w:rsidRPr="001E2727" w:rsidRDefault="001F5451" w:rsidP="005F502E">
      <w:pPr>
        <w:pStyle w:val="a3"/>
        <w:ind w:left="0" w:firstLine="709"/>
      </w:pPr>
      <w:r w:rsidRPr="001E2727">
        <w:rPr>
          <w:color w:val="171717"/>
        </w:rPr>
        <w:t>Национальные</w:t>
      </w:r>
      <w:r w:rsidRPr="001E2727">
        <w:rPr>
          <w:color w:val="171717"/>
          <w:spacing w:val="1"/>
        </w:rPr>
        <w:t xml:space="preserve"> </w:t>
      </w:r>
      <w:r w:rsidRPr="001E2727">
        <w:rPr>
          <w:color w:val="171717"/>
        </w:rPr>
        <w:t>корни</w:t>
      </w:r>
      <w:r w:rsidRPr="001E2727">
        <w:rPr>
          <w:color w:val="171717"/>
          <w:spacing w:val="1"/>
        </w:rPr>
        <w:t xml:space="preserve"> </w:t>
      </w:r>
      <w:r w:rsidRPr="001E2727">
        <w:rPr>
          <w:color w:val="171717"/>
        </w:rPr>
        <w:t>отечественной</w:t>
      </w:r>
      <w:r w:rsidRPr="001E2727">
        <w:rPr>
          <w:color w:val="171717"/>
          <w:spacing w:val="1"/>
        </w:rPr>
        <w:t xml:space="preserve"> </w:t>
      </w:r>
      <w:r w:rsidRPr="001E2727">
        <w:rPr>
          <w:color w:val="171717"/>
        </w:rPr>
        <w:t>культуры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западные</w:t>
      </w:r>
      <w:r w:rsidRPr="001E2727">
        <w:rPr>
          <w:color w:val="171717"/>
          <w:spacing w:val="1"/>
        </w:rPr>
        <w:t xml:space="preserve"> </w:t>
      </w:r>
      <w:r w:rsidRPr="001E2727">
        <w:rPr>
          <w:color w:val="171717"/>
        </w:rPr>
        <w:t>влияния.</w:t>
      </w:r>
      <w:r w:rsidRPr="001E2727">
        <w:rPr>
          <w:color w:val="171717"/>
          <w:spacing w:val="1"/>
        </w:rPr>
        <w:t xml:space="preserve"> </w:t>
      </w:r>
      <w:r w:rsidRPr="001E2727">
        <w:rPr>
          <w:color w:val="171717"/>
        </w:rPr>
        <w:t>Государственная</w:t>
      </w:r>
      <w:r w:rsidRPr="001E2727">
        <w:rPr>
          <w:color w:val="171717"/>
          <w:spacing w:val="1"/>
        </w:rPr>
        <w:t xml:space="preserve"> </w:t>
      </w:r>
      <w:r w:rsidRPr="001E2727">
        <w:rPr>
          <w:color w:val="171717"/>
        </w:rPr>
        <w:t>политика</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области</w:t>
      </w:r>
      <w:r w:rsidRPr="001E2727">
        <w:rPr>
          <w:color w:val="171717"/>
          <w:spacing w:val="1"/>
        </w:rPr>
        <w:t xml:space="preserve"> </w:t>
      </w:r>
      <w:r w:rsidRPr="001E2727">
        <w:rPr>
          <w:color w:val="171717"/>
        </w:rPr>
        <w:t>культуры.</w:t>
      </w:r>
      <w:r w:rsidRPr="001E2727">
        <w:rPr>
          <w:color w:val="171717"/>
          <w:spacing w:val="1"/>
        </w:rPr>
        <w:t xml:space="preserve"> </w:t>
      </w:r>
      <w:r w:rsidRPr="001E2727">
        <w:rPr>
          <w:color w:val="171717"/>
        </w:rPr>
        <w:t>Основные</w:t>
      </w:r>
      <w:r w:rsidRPr="001E2727">
        <w:rPr>
          <w:color w:val="171717"/>
          <w:spacing w:val="1"/>
        </w:rPr>
        <w:t xml:space="preserve"> </w:t>
      </w:r>
      <w:r w:rsidRPr="001E2727">
        <w:rPr>
          <w:color w:val="171717"/>
        </w:rPr>
        <w:t>стили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художественной культуре: романтизм, классицизм, реализм. Ампир как стиль</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color w:val="171717"/>
        </w:rPr>
        <w:t>Культ</w:t>
      </w:r>
      <w:r w:rsidRPr="001E2727">
        <w:rPr>
          <w:color w:val="171717"/>
          <w:spacing w:val="1"/>
        </w:rPr>
        <w:t xml:space="preserve"> </w:t>
      </w:r>
      <w:r w:rsidRPr="001E2727">
        <w:rPr>
          <w:color w:val="171717"/>
        </w:rPr>
        <w:t>гражданственности.</w:t>
      </w:r>
      <w:r w:rsidRPr="001E2727">
        <w:rPr>
          <w:color w:val="171717"/>
          <w:spacing w:val="1"/>
        </w:rPr>
        <w:t xml:space="preserve"> </w:t>
      </w:r>
      <w:r w:rsidRPr="001E2727">
        <w:rPr>
          <w:color w:val="171717"/>
        </w:rPr>
        <w:t>Золотой</w:t>
      </w:r>
      <w:r w:rsidRPr="001E2727">
        <w:rPr>
          <w:color w:val="171717"/>
          <w:spacing w:val="1"/>
        </w:rPr>
        <w:t xml:space="preserve"> </w:t>
      </w:r>
      <w:r w:rsidRPr="001E2727">
        <w:rPr>
          <w:color w:val="171717"/>
        </w:rPr>
        <w:t>век</w:t>
      </w:r>
      <w:r w:rsidRPr="001E2727">
        <w:rPr>
          <w:color w:val="171717"/>
          <w:spacing w:val="1"/>
        </w:rPr>
        <w:t xml:space="preserve"> </w:t>
      </w:r>
      <w:r w:rsidRPr="001E2727">
        <w:rPr>
          <w:color w:val="171717"/>
        </w:rPr>
        <w:t>русской</w:t>
      </w:r>
      <w:r w:rsidRPr="001E2727">
        <w:rPr>
          <w:color w:val="171717"/>
          <w:spacing w:val="1"/>
        </w:rPr>
        <w:t xml:space="preserve"> </w:t>
      </w:r>
      <w:r w:rsidRPr="001E2727">
        <w:rPr>
          <w:color w:val="171717"/>
        </w:rPr>
        <w:t>литературы.</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русской</w:t>
      </w:r>
      <w:r w:rsidRPr="001E2727">
        <w:rPr>
          <w:color w:val="171717"/>
          <w:spacing w:val="1"/>
        </w:rPr>
        <w:t xml:space="preserve"> </w:t>
      </w:r>
      <w:r w:rsidRPr="001E2727">
        <w:rPr>
          <w:color w:val="171717"/>
        </w:rPr>
        <w:t>музыкальной</w:t>
      </w:r>
      <w:r w:rsidRPr="001E2727">
        <w:rPr>
          <w:color w:val="171717"/>
          <w:spacing w:val="1"/>
        </w:rPr>
        <w:t xml:space="preserve"> </w:t>
      </w:r>
      <w:r w:rsidRPr="001E2727">
        <w:rPr>
          <w:color w:val="171717"/>
        </w:rPr>
        <w:t>школы.</w:t>
      </w:r>
      <w:r w:rsidRPr="001E2727">
        <w:rPr>
          <w:color w:val="171717"/>
          <w:spacing w:val="1"/>
        </w:rPr>
        <w:t xml:space="preserve"> </w:t>
      </w:r>
      <w:r w:rsidRPr="001E2727">
        <w:rPr>
          <w:color w:val="171717"/>
        </w:rPr>
        <w:t>Театр,</w:t>
      </w:r>
      <w:r w:rsidRPr="001E2727">
        <w:rPr>
          <w:color w:val="171717"/>
          <w:spacing w:val="1"/>
        </w:rPr>
        <w:t xml:space="preserve"> </w:t>
      </w:r>
      <w:r w:rsidRPr="001E2727">
        <w:rPr>
          <w:color w:val="171717"/>
        </w:rPr>
        <w:t>живопись,</w:t>
      </w:r>
      <w:r w:rsidRPr="001E2727">
        <w:rPr>
          <w:color w:val="171717"/>
          <w:spacing w:val="1"/>
        </w:rPr>
        <w:t xml:space="preserve"> </w:t>
      </w:r>
      <w:r w:rsidRPr="001E2727">
        <w:rPr>
          <w:color w:val="171717"/>
        </w:rPr>
        <w:t>архитектура.</w:t>
      </w:r>
      <w:r w:rsidRPr="001E2727">
        <w:rPr>
          <w:color w:val="171717"/>
          <w:spacing w:val="-67"/>
        </w:rPr>
        <w:t xml:space="preserve"> </w:t>
      </w:r>
      <w:r w:rsidRPr="001E2727">
        <w:rPr>
          <w:color w:val="171717"/>
        </w:rPr>
        <w:t>Развитие науки и техники. Географические экспедиции. Открытие Антарктиды.</w:t>
      </w:r>
      <w:r w:rsidRPr="001E2727">
        <w:rPr>
          <w:color w:val="171717"/>
          <w:spacing w:val="-67"/>
        </w:rPr>
        <w:t xml:space="preserve"> </w:t>
      </w:r>
      <w:r w:rsidRPr="001E2727">
        <w:rPr>
          <w:color w:val="171717"/>
        </w:rPr>
        <w:t>Деятельность</w:t>
      </w:r>
      <w:r w:rsidRPr="001E2727">
        <w:rPr>
          <w:color w:val="171717"/>
          <w:spacing w:val="1"/>
        </w:rPr>
        <w:t xml:space="preserve"> </w:t>
      </w:r>
      <w:r w:rsidRPr="001E2727">
        <w:rPr>
          <w:color w:val="171717"/>
        </w:rPr>
        <w:t>Русского</w:t>
      </w:r>
      <w:r w:rsidRPr="001E2727">
        <w:rPr>
          <w:color w:val="171717"/>
          <w:spacing w:val="1"/>
        </w:rPr>
        <w:t xml:space="preserve"> </w:t>
      </w:r>
      <w:r w:rsidRPr="001E2727">
        <w:rPr>
          <w:color w:val="171717"/>
        </w:rPr>
        <w:t>географического</w:t>
      </w:r>
      <w:r w:rsidRPr="001E2727">
        <w:rPr>
          <w:color w:val="171717"/>
          <w:spacing w:val="1"/>
        </w:rPr>
        <w:t xml:space="preserve"> </w:t>
      </w:r>
      <w:r w:rsidRPr="001E2727">
        <w:rPr>
          <w:color w:val="171717"/>
        </w:rPr>
        <w:t>общества.</w:t>
      </w:r>
      <w:r w:rsidRPr="001E2727">
        <w:rPr>
          <w:color w:val="171717"/>
          <w:spacing w:val="1"/>
        </w:rPr>
        <w:t xml:space="preserve"> </w:t>
      </w:r>
      <w:r w:rsidRPr="001E2727">
        <w:rPr>
          <w:color w:val="171717"/>
        </w:rPr>
        <w:t>Школы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университеты.</w:t>
      </w:r>
      <w:r w:rsidRPr="001E2727">
        <w:rPr>
          <w:color w:val="171717"/>
          <w:spacing w:val="1"/>
        </w:rPr>
        <w:t xml:space="preserve"> </w:t>
      </w:r>
      <w:r w:rsidRPr="001E2727">
        <w:rPr>
          <w:color w:val="171717"/>
        </w:rPr>
        <w:t>Народная культура. Куль тура повседневности: обретение комфорта. Жизнь в</w:t>
      </w:r>
      <w:r w:rsidRPr="001E2727">
        <w:rPr>
          <w:color w:val="171717"/>
          <w:spacing w:val="1"/>
        </w:rPr>
        <w:t xml:space="preserve"> </w:t>
      </w:r>
      <w:r w:rsidRPr="001E2727">
        <w:rPr>
          <w:color w:val="171717"/>
        </w:rPr>
        <w:t>городе</w:t>
      </w:r>
      <w:r w:rsidRPr="001E2727">
        <w:rPr>
          <w:color w:val="171717"/>
          <w:spacing w:val="-1"/>
        </w:rPr>
        <w:t xml:space="preserve"> </w:t>
      </w:r>
      <w:r w:rsidRPr="001E2727">
        <w:rPr>
          <w:color w:val="171717"/>
        </w:rPr>
        <w:t>и</w:t>
      </w:r>
      <w:r w:rsidRPr="001E2727">
        <w:rPr>
          <w:color w:val="171717"/>
          <w:spacing w:val="-2"/>
        </w:rPr>
        <w:t xml:space="preserve"> </w:t>
      </w:r>
      <w:r w:rsidRPr="001E2727">
        <w:rPr>
          <w:color w:val="171717"/>
        </w:rPr>
        <w:t>в</w:t>
      </w:r>
      <w:r w:rsidRPr="001E2727">
        <w:rPr>
          <w:color w:val="171717"/>
          <w:spacing w:val="-2"/>
        </w:rPr>
        <w:t xml:space="preserve"> </w:t>
      </w:r>
      <w:r w:rsidRPr="001E2727">
        <w:rPr>
          <w:color w:val="171717"/>
        </w:rPr>
        <w:t>усадьбе</w:t>
      </w:r>
      <w:r w:rsidRPr="001E2727">
        <w:rPr>
          <w:i/>
          <w:color w:val="171717"/>
        </w:rPr>
        <w:t>.</w:t>
      </w:r>
      <w:r w:rsidRPr="001E2727">
        <w:rPr>
          <w:i/>
          <w:color w:val="171717"/>
          <w:spacing w:val="1"/>
        </w:rPr>
        <w:t xml:space="preserve"> </w:t>
      </w:r>
      <w:r w:rsidRPr="001E2727">
        <w:rPr>
          <w:color w:val="171717"/>
        </w:rPr>
        <w:t>Российская культура</w:t>
      </w:r>
      <w:r w:rsidRPr="001E2727">
        <w:rPr>
          <w:color w:val="171717"/>
          <w:spacing w:val="4"/>
        </w:rPr>
        <w:t xml:space="preserve"> </w:t>
      </w:r>
      <w:r w:rsidRPr="001E2727">
        <w:rPr>
          <w:color w:val="171717"/>
        </w:rPr>
        <w:t>как</w:t>
      </w:r>
      <w:r w:rsidRPr="001E2727">
        <w:rPr>
          <w:color w:val="171717"/>
          <w:spacing w:val="-1"/>
        </w:rPr>
        <w:t xml:space="preserve"> </w:t>
      </w:r>
      <w:r w:rsidRPr="001E2727">
        <w:rPr>
          <w:color w:val="171717"/>
        </w:rPr>
        <w:t>часть</w:t>
      </w:r>
      <w:r w:rsidRPr="001E2727">
        <w:rPr>
          <w:color w:val="171717"/>
          <w:spacing w:val="-4"/>
        </w:rPr>
        <w:t xml:space="preserve"> </w:t>
      </w:r>
      <w:r w:rsidRPr="001E2727">
        <w:rPr>
          <w:color w:val="171717"/>
        </w:rPr>
        <w:t>европейской</w:t>
      </w:r>
      <w:r w:rsidRPr="001E2727">
        <w:rPr>
          <w:color w:val="171717"/>
          <w:spacing w:val="-2"/>
        </w:rPr>
        <w:t xml:space="preserve"> </w:t>
      </w:r>
      <w:r w:rsidRPr="001E2727">
        <w:rPr>
          <w:color w:val="171717"/>
        </w:rPr>
        <w:t>культуры.</w:t>
      </w:r>
    </w:p>
    <w:p w14:paraId="2DC0D960" w14:textId="77777777" w:rsidR="001F5451" w:rsidRPr="001E2727" w:rsidRDefault="001F5451" w:rsidP="005F502E">
      <w:pPr>
        <w:pStyle w:val="11"/>
        <w:ind w:left="0" w:firstLine="709"/>
        <w:jc w:val="both"/>
        <w:rPr>
          <w:b w:val="0"/>
        </w:rPr>
      </w:pPr>
      <w:r w:rsidRPr="001E2727">
        <w:rPr>
          <w:color w:val="171717"/>
        </w:rPr>
        <w:t>Народы</w:t>
      </w:r>
      <w:r w:rsidRPr="001E2727">
        <w:rPr>
          <w:color w:val="171717"/>
          <w:spacing w:val="-3"/>
        </w:rPr>
        <w:t xml:space="preserve"> </w:t>
      </w:r>
      <w:r w:rsidRPr="001E2727">
        <w:rPr>
          <w:color w:val="171717"/>
        </w:rPr>
        <w:t>России</w:t>
      </w:r>
      <w:r w:rsidRPr="001E2727">
        <w:rPr>
          <w:color w:val="171717"/>
          <w:spacing w:val="-3"/>
        </w:rPr>
        <w:t xml:space="preserve"> </w:t>
      </w:r>
      <w:r w:rsidRPr="001E2727">
        <w:rPr>
          <w:color w:val="171717"/>
        </w:rPr>
        <w:t>в</w:t>
      </w:r>
      <w:r w:rsidRPr="001E2727">
        <w:rPr>
          <w:color w:val="171717"/>
          <w:spacing w:val="-3"/>
        </w:rPr>
        <w:t xml:space="preserve"> </w:t>
      </w:r>
      <w:r w:rsidRPr="001E2727">
        <w:rPr>
          <w:color w:val="171717"/>
        </w:rPr>
        <w:t>первой</w:t>
      </w:r>
      <w:r w:rsidRPr="001E2727">
        <w:rPr>
          <w:color w:val="171717"/>
          <w:spacing w:val="1"/>
        </w:rPr>
        <w:t xml:space="preserve"> </w:t>
      </w:r>
      <w:r w:rsidRPr="001E2727">
        <w:rPr>
          <w:color w:val="171717"/>
        </w:rPr>
        <w:t>половине XIX</w:t>
      </w:r>
      <w:r w:rsidRPr="001E2727">
        <w:rPr>
          <w:color w:val="171717"/>
          <w:spacing w:val="-1"/>
        </w:rPr>
        <w:t xml:space="preserve"> </w:t>
      </w:r>
      <w:r w:rsidRPr="001E2727">
        <w:rPr>
          <w:color w:val="171717"/>
        </w:rPr>
        <w:t>в.</w:t>
      </w:r>
      <w:r w:rsidRPr="001E2727">
        <w:rPr>
          <w:color w:val="171717"/>
          <w:spacing w:val="4"/>
        </w:rPr>
        <w:t xml:space="preserve"> </w:t>
      </w:r>
      <w:r w:rsidRPr="001E2727">
        <w:rPr>
          <w:b w:val="0"/>
          <w:color w:val="171717"/>
        </w:rPr>
        <w:t>(2</w:t>
      </w:r>
      <w:r w:rsidRPr="001E2727">
        <w:rPr>
          <w:b w:val="0"/>
          <w:color w:val="171717"/>
          <w:spacing w:val="-2"/>
        </w:rPr>
        <w:t xml:space="preserve"> </w:t>
      </w:r>
      <w:r w:rsidRPr="001E2727">
        <w:rPr>
          <w:b w:val="0"/>
          <w:color w:val="171717"/>
        </w:rPr>
        <w:t>ч.)</w:t>
      </w:r>
    </w:p>
    <w:p w14:paraId="5A601469" w14:textId="77777777" w:rsidR="00830F2E" w:rsidRDefault="001F5451" w:rsidP="005F502E">
      <w:pPr>
        <w:pStyle w:val="a3"/>
        <w:ind w:left="0" w:firstLine="709"/>
      </w:pPr>
      <w:r w:rsidRPr="001E2727">
        <w:rPr>
          <w:color w:val="171717"/>
        </w:rPr>
        <w:t>Многообразие</w:t>
      </w:r>
      <w:r w:rsidRPr="001E2727">
        <w:rPr>
          <w:color w:val="171717"/>
          <w:spacing w:val="1"/>
        </w:rPr>
        <w:t xml:space="preserve"> </w:t>
      </w:r>
      <w:r w:rsidRPr="001E2727">
        <w:rPr>
          <w:color w:val="171717"/>
        </w:rPr>
        <w:t>культур</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религий</w:t>
      </w:r>
      <w:r w:rsidRPr="001E2727">
        <w:rPr>
          <w:color w:val="171717"/>
          <w:spacing w:val="1"/>
        </w:rPr>
        <w:t xml:space="preserve"> </w:t>
      </w:r>
      <w:r w:rsidRPr="001E2727">
        <w:rPr>
          <w:color w:val="171717"/>
        </w:rPr>
        <w:t>Российской</w:t>
      </w:r>
      <w:r w:rsidRPr="001E2727">
        <w:rPr>
          <w:color w:val="171717"/>
          <w:spacing w:val="1"/>
        </w:rPr>
        <w:t xml:space="preserve"> </w:t>
      </w:r>
      <w:r w:rsidRPr="001E2727">
        <w:rPr>
          <w:color w:val="171717"/>
        </w:rPr>
        <w:t>империи.</w:t>
      </w:r>
      <w:r w:rsidRPr="001E2727">
        <w:rPr>
          <w:color w:val="171717"/>
          <w:spacing w:val="1"/>
        </w:rPr>
        <w:t xml:space="preserve"> </w:t>
      </w:r>
      <w:r w:rsidRPr="001E2727">
        <w:rPr>
          <w:color w:val="171717"/>
        </w:rPr>
        <w:t>Православная</w:t>
      </w:r>
      <w:r w:rsidRPr="001E2727">
        <w:rPr>
          <w:color w:val="171717"/>
          <w:spacing w:val="1"/>
        </w:rPr>
        <w:t xml:space="preserve"> </w:t>
      </w:r>
      <w:r w:rsidRPr="001E2727">
        <w:rPr>
          <w:color w:val="171717"/>
        </w:rPr>
        <w:t>церковь и основные конфессии (католичество, протестантство, ислам, иудаизм,</w:t>
      </w:r>
      <w:r w:rsidRPr="001E2727">
        <w:rPr>
          <w:color w:val="171717"/>
          <w:spacing w:val="1"/>
        </w:rPr>
        <w:t xml:space="preserve"> </w:t>
      </w:r>
      <w:r w:rsidRPr="001E2727">
        <w:rPr>
          <w:color w:val="171717"/>
        </w:rPr>
        <w:t>буддизм).</w:t>
      </w:r>
      <w:r w:rsidRPr="001E2727">
        <w:rPr>
          <w:color w:val="171717"/>
          <w:spacing w:val="1"/>
        </w:rPr>
        <w:t xml:space="preserve"> </w:t>
      </w:r>
      <w:r w:rsidRPr="001E2727">
        <w:rPr>
          <w:color w:val="171717"/>
        </w:rPr>
        <w:t>Конфликты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сотрудничество</w:t>
      </w:r>
      <w:r w:rsidRPr="001E2727">
        <w:rPr>
          <w:color w:val="171717"/>
          <w:spacing w:val="1"/>
        </w:rPr>
        <w:t xml:space="preserve"> </w:t>
      </w:r>
      <w:r w:rsidRPr="001E2727">
        <w:rPr>
          <w:color w:val="171717"/>
        </w:rPr>
        <w:t>между</w:t>
      </w:r>
      <w:r w:rsidRPr="001E2727">
        <w:rPr>
          <w:color w:val="171717"/>
          <w:spacing w:val="1"/>
        </w:rPr>
        <w:t xml:space="preserve"> </w:t>
      </w:r>
      <w:r w:rsidRPr="001E2727">
        <w:rPr>
          <w:color w:val="171717"/>
        </w:rPr>
        <w:t>народами.</w:t>
      </w:r>
      <w:r w:rsidRPr="001E2727">
        <w:rPr>
          <w:color w:val="171717"/>
          <w:spacing w:val="1"/>
        </w:rPr>
        <w:t xml:space="preserve"> </w:t>
      </w:r>
      <w:r w:rsidRPr="001E2727">
        <w:rPr>
          <w:color w:val="171717"/>
        </w:rPr>
        <w:t>Особенности</w:t>
      </w:r>
      <w:r w:rsidRPr="001E2727">
        <w:rPr>
          <w:color w:val="171717"/>
          <w:spacing w:val="1"/>
        </w:rPr>
        <w:t xml:space="preserve"> </w:t>
      </w:r>
      <w:r w:rsidRPr="001E2727">
        <w:rPr>
          <w:color w:val="171717"/>
        </w:rPr>
        <w:t>административного</w:t>
      </w:r>
      <w:r w:rsidRPr="001E2727">
        <w:rPr>
          <w:color w:val="171717"/>
          <w:spacing w:val="62"/>
        </w:rPr>
        <w:t xml:space="preserve"> </w:t>
      </w:r>
      <w:r w:rsidRPr="001E2727">
        <w:rPr>
          <w:color w:val="171717"/>
        </w:rPr>
        <w:t>управления</w:t>
      </w:r>
      <w:r w:rsidRPr="001E2727">
        <w:rPr>
          <w:color w:val="171717"/>
          <w:spacing w:val="57"/>
        </w:rPr>
        <w:t xml:space="preserve"> </w:t>
      </w:r>
      <w:r w:rsidRPr="001E2727">
        <w:rPr>
          <w:color w:val="171717"/>
        </w:rPr>
        <w:t>на</w:t>
      </w:r>
      <w:r w:rsidRPr="001E2727">
        <w:rPr>
          <w:color w:val="171717"/>
          <w:spacing w:val="57"/>
        </w:rPr>
        <w:t xml:space="preserve"> </w:t>
      </w:r>
      <w:r w:rsidRPr="001E2727">
        <w:rPr>
          <w:color w:val="171717"/>
        </w:rPr>
        <w:t>окраинах</w:t>
      </w:r>
      <w:r w:rsidRPr="001E2727">
        <w:rPr>
          <w:color w:val="171717"/>
          <w:spacing w:val="53"/>
        </w:rPr>
        <w:t xml:space="preserve"> </w:t>
      </w:r>
      <w:r w:rsidRPr="001E2727">
        <w:rPr>
          <w:color w:val="171717"/>
        </w:rPr>
        <w:t>империи.</w:t>
      </w:r>
      <w:r w:rsidRPr="001E2727">
        <w:rPr>
          <w:color w:val="171717"/>
          <w:spacing w:val="58"/>
        </w:rPr>
        <w:t xml:space="preserve"> </w:t>
      </w:r>
      <w:r w:rsidRPr="001E2727">
        <w:rPr>
          <w:color w:val="171717"/>
        </w:rPr>
        <w:t>Царство</w:t>
      </w:r>
      <w:r w:rsidRPr="001E2727">
        <w:rPr>
          <w:color w:val="171717"/>
          <w:spacing w:val="62"/>
        </w:rPr>
        <w:t xml:space="preserve"> </w:t>
      </w:r>
      <w:r w:rsidRPr="001E2727">
        <w:rPr>
          <w:color w:val="171717"/>
        </w:rPr>
        <w:t>Польское.</w:t>
      </w:r>
      <w:r>
        <w:rPr>
          <w:color w:val="171717"/>
        </w:rPr>
        <w:t xml:space="preserve"> </w:t>
      </w:r>
      <w:r w:rsidRPr="00EB2D57">
        <w:t xml:space="preserve">Польское восстание 1830—1831 </w:t>
      </w:r>
      <w:r w:rsidRPr="00EB2D57">
        <w:lastRenderedPageBreak/>
        <w:t>гг. Присоединение Грузии и Закавказья. Кавказская война. Движение Шамиля.</w:t>
      </w:r>
    </w:p>
    <w:p w14:paraId="32FBE67F" w14:textId="77777777" w:rsidR="001F5451" w:rsidRPr="001F5451" w:rsidRDefault="001F5451" w:rsidP="005F502E">
      <w:pPr>
        <w:pStyle w:val="ab"/>
        <w:ind w:firstLine="709"/>
        <w:jc w:val="both"/>
        <w:rPr>
          <w:rFonts w:ascii="Times New Roman" w:hAnsi="Times New Roman" w:cs="Times New Roman"/>
          <w:sz w:val="24"/>
          <w:szCs w:val="24"/>
        </w:rPr>
      </w:pPr>
      <w:bookmarkStart w:id="103" w:name="bookmark941"/>
      <w:r w:rsidRPr="001F5451">
        <w:rPr>
          <w:rFonts w:ascii="Times New Roman" w:hAnsi="Times New Roman" w:cs="Times New Roman"/>
          <w:sz w:val="24"/>
          <w:szCs w:val="24"/>
        </w:rPr>
        <w:t>Социальная и правовая модернизация страны</w:t>
      </w:r>
      <w:bookmarkEnd w:id="103"/>
      <w:r>
        <w:rPr>
          <w:rFonts w:ascii="Times New Roman" w:hAnsi="Times New Roman" w:cs="Times New Roman"/>
          <w:sz w:val="24"/>
          <w:szCs w:val="24"/>
        </w:rPr>
        <w:t xml:space="preserve"> </w:t>
      </w:r>
      <w:r w:rsidRPr="001F5451">
        <w:rPr>
          <w:rFonts w:ascii="Times New Roman" w:hAnsi="Times New Roman" w:cs="Times New Roman"/>
          <w:sz w:val="24"/>
          <w:szCs w:val="24"/>
        </w:rPr>
        <w:t xml:space="preserve">при Александре </w:t>
      </w:r>
      <w:r w:rsidRPr="001F5451">
        <w:rPr>
          <w:rFonts w:ascii="Times New Roman" w:hAnsi="Times New Roman" w:cs="Times New Roman"/>
          <w:sz w:val="24"/>
          <w:szCs w:val="24"/>
          <w:lang w:val="en-US" w:eastAsia="en-US" w:bidi="en-US"/>
        </w:rPr>
        <w:t>II</w:t>
      </w:r>
      <w:r w:rsidRPr="001F5451">
        <w:rPr>
          <w:rFonts w:ascii="Times New Roman" w:hAnsi="Times New Roman" w:cs="Times New Roman"/>
          <w:bCs/>
          <w:sz w:val="24"/>
          <w:szCs w:val="24"/>
        </w:rPr>
        <w:t>(6 ч)</w:t>
      </w:r>
    </w:p>
    <w:p w14:paraId="04C674A0"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1F5451">
        <w:rPr>
          <w:color w:val="auto"/>
          <w:sz w:val="24"/>
          <w:szCs w:val="24"/>
          <w:lang w:val="ru-RU"/>
        </w:rPr>
        <w:t>всесословности</w:t>
      </w:r>
      <w:proofErr w:type="spellEnd"/>
      <w:r w:rsidRPr="001F5451">
        <w:rPr>
          <w:color w:val="auto"/>
          <w:sz w:val="24"/>
          <w:szCs w:val="24"/>
          <w:lang w:val="ru-RU"/>
        </w:rPr>
        <w:t xml:space="preserve"> в правовом строе страны</w:t>
      </w:r>
      <w:r w:rsidRPr="001F5451">
        <w:rPr>
          <w:i/>
          <w:iCs/>
          <w:color w:val="auto"/>
          <w:sz w:val="24"/>
          <w:szCs w:val="24"/>
          <w:lang w:val="ru-RU"/>
        </w:rPr>
        <w:t>.</w:t>
      </w:r>
      <w:r w:rsidRPr="001F5451">
        <w:rPr>
          <w:color w:val="auto"/>
          <w:sz w:val="24"/>
          <w:szCs w:val="24"/>
          <w:lang w:val="ru-RU"/>
        </w:rPr>
        <w:t xml:space="preserve"> Конституционный вопрос.</w:t>
      </w:r>
    </w:p>
    <w:p w14:paraId="4C74D379" w14:textId="77777777" w:rsidR="001F5451" w:rsidRPr="001F5451" w:rsidRDefault="001F5451" w:rsidP="005F502E">
      <w:pPr>
        <w:pStyle w:val="12"/>
        <w:spacing w:line="240" w:lineRule="auto"/>
        <w:ind w:firstLine="709"/>
        <w:jc w:val="both"/>
        <w:rPr>
          <w:color w:val="auto"/>
          <w:sz w:val="24"/>
          <w:szCs w:val="24"/>
          <w:lang w:val="ru-RU"/>
        </w:rPr>
      </w:pPr>
      <w:proofErr w:type="spellStart"/>
      <w:r w:rsidRPr="001F5451">
        <w:rPr>
          <w:color w:val="auto"/>
          <w:sz w:val="24"/>
          <w:szCs w:val="24"/>
          <w:lang w:val="ru-RU"/>
        </w:rPr>
        <w:t>Многовекторность</w:t>
      </w:r>
      <w:proofErr w:type="spellEnd"/>
      <w:r w:rsidRPr="001F5451">
        <w:rPr>
          <w:color w:val="auto"/>
          <w:sz w:val="24"/>
          <w:szCs w:val="24"/>
          <w:lang w:val="ru-RU"/>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38E1AF62" w14:textId="77777777" w:rsidR="001F5451" w:rsidRPr="001F5451" w:rsidRDefault="001F5451" w:rsidP="005F502E">
      <w:pPr>
        <w:pStyle w:val="ab"/>
        <w:ind w:firstLine="709"/>
        <w:jc w:val="both"/>
        <w:rPr>
          <w:rFonts w:ascii="Times New Roman" w:hAnsi="Times New Roman" w:cs="Times New Roman"/>
          <w:sz w:val="24"/>
          <w:szCs w:val="24"/>
        </w:rPr>
      </w:pPr>
      <w:bookmarkStart w:id="104" w:name="bookmark944"/>
      <w:r w:rsidRPr="001F5451">
        <w:rPr>
          <w:rFonts w:ascii="Times New Roman" w:hAnsi="Times New Roman" w:cs="Times New Roman"/>
          <w:sz w:val="24"/>
          <w:szCs w:val="24"/>
        </w:rPr>
        <w:t xml:space="preserve">Россия в 1880—1890-х гг. </w:t>
      </w:r>
      <w:r w:rsidRPr="001F5451">
        <w:rPr>
          <w:rFonts w:ascii="Times New Roman" w:hAnsi="Times New Roman" w:cs="Times New Roman"/>
          <w:bCs/>
          <w:sz w:val="24"/>
          <w:szCs w:val="24"/>
        </w:rPr>
        <w:t>(4 ч)</w:t>
      </w:r>
      <w:bookmarkEnd w:id="104"/>
    </w:p>
    <w:p w14:paraId="4512280E"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 xml:space="preserve">«Народное самодержавие» Александра </w:t>
      </w:r>
      <w:r w:rsidRPr="001F5451">
        <w:rPr>
          <w:color w:val="auto"/>
          <w:sz w:val="24"/>
          <w:szCs w:val="24"/>
          <w:lang w:bidi="en-US"/>
        </w:rPr>
        <w:t>III</w:t>
      </w:r>
      <w:r w:rsidRPr="001F5451">
        <w:rPr>
          <w:color w:val="auto"/>
          <w:sz w:val="24"/>
          <w:szCs w:val="24"/>
          <w:lang w:val="ru-RU" w:bidi="en-US"/>
        </w:rPr>
        <w:t xml:space="preserve">. </w:t>
      </w:r>
      <w:r w:rsidRPr="001F5451">
        <w:rPr>
          <w:color w:val="auto"/>
          <w:sz w:val="24"/>
          <w:szCs w:val="24"/>
          <w:lang w:val="ru-RU"/>
        </w:rPr>
        <w:t>Идеология самобытного развития России. Государственный национализм. Реформы и «контрреформы». Политика консервативной стабилизации</w:t>
      </w:r>
      <w:r w:rsidRPr="001F5451">
        <w:rPr>
          <w:i/>
          <w:iCs/>
          <w:color w:val="auto"/>
          <w:sz w:val="24"/>
          <w:szCs w:val="24"/>
          <w:lang w:val="ru-RU"/>
        </w:rPr>
        <w:t>.</w:t>
      </w:r>
      <w:r w:rsidRPr="001F5451">
        <w:rPr>
          <w:color w:val="auto"/>
          <w:sz w:val="24"/>
          <w:szCs w:val="24"/>
          <w:lang w:val="ru-RU"/>
        </w:rPr>
        <w:t xml:space="preserve"> Ограничение общественной самодеятельности</w:t>
      </w:r>
      <w:r w:rsidRPr="001F5451">
        <w:rPr>
          <w:i/>
          <w:iCs/>
          <w:color w:val="auto"/>
          <w:sz w:val="24"/>
          <w:szCs w:val="24"/>
          <w:lang w:val="ru-RU"/>
        </w:rPr>
        <w:t>.</w:t>
      </w:r>
      <w:r w:rsidRPr="001F5451">
        <w:rPr>
          <w:color w:val="auto"/>
          <w:sz w:val="24"/>
          <w:szCs w:val="24"/>
          <w:lang w:val="ru-RU"/>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1F5451">
        <w:rPr>
          <w:i/>
          <w:iCs/>
          <w:color w:val="auto"/>
          <w:sz w:val="24"/>
          <w:szCs w:val="24"/>
          <w:lang w:val="ru-RU"/>
        </w:rPr>
        <w:t>.</w:t>
      </w:r>
    </w:p>
    <w:p w14:paraId="649778AD"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1F5451">
        <w:rPr>
          <w:i/>
          <w:iCs/>
          <w:color w:val="auto"/>
          <w:sz w:val="24"/>
          <w:szCs w:val="24"/>
          <w:lang w:val="ru-RU"/>
        </w:rPr>
        <w:t>.</w:t>
      </w:r>
    </w:p>
    <w:p w14:paraId="21FD6BA7"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Сельское хозяйство и промышленность</w:t>
      </w:r>
      <w:r w:rsidRPr="001F5451">
        <w:rPr>
          <w:b/>
          <w:bCs/>
          <w:i/>
          <w:iCs/>
          <w:color w:val="auto"/>
          <w:sz w:val="24"/>
          <w:szCs w:val="24"/>
          <w:lang w:val="ru-RU"/>
        </w:rPr>
        <w:t>.</w:t>
      </w:r>
      <w:r w:rsidRPr="001F5451">
        <w:rPr>
          <w:color w:val="auto"/>
          <w:sz w:val="24"/>
          <w:szCs w:val="24"/>
          <w:lang w:val="ru-RU"/>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1F5451">
        <w:rPr>
          <w:i/>
          <w:iCs/>
          <w:color w:val="auto"/>
          <w:sz w:val="24"/>
          <w:szCs w:val="24"/>
          <w:lang w:val="ru-RU"/>
        </w:rPr>
        <w:t>.</w:t>
      </w:r>
      <w:r w:rsidRPr="001F5451">
        <w:rPr>
          <w:color w:val="auto"/>
          <w:sz w:val="24"/>
          <w:szCs w:val="24"/>
          <w:lang w:val="ru-RU"/>
        </w:rPr>
        <w:t xml:space="preserve"> Социальные типы крестьян и помещиков</w:t>
      </w:r>
      <w:r w:rsidRPr="001F5451">
        <w:rPr>
          <w:i/>
          <w:iCs/>
          <w:color w:val="auto"/>
          <w:sz w:val="24"/>
          <w:szCs w:val="24"/>
          <w:lang w:val="ru-RU"/>
        </w:rPr>
        <w:t>.</w:t>
      </w:r>
      <w:r w:rsidRPr="001F5451">
        <w:rPr>
          <w:color w:val="auto"/>
          <w:sz w:val="24"/>
          <w:szCs w:val="24"/>
          <w:lang w:val="ru-RU"/>
        </w:rPr>
        <w:t xml:space="preserve"> Дворяне-предприниматели.</w:t>
      </w:r>
    </w:p>
    <w:p w14:paraId="1217A13D"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1F5451">
        <w:rPr>
          <w:i/>
          <w:iCs/>
          <w:color w:val="auto"/>
          <w:sz w:val="24"/>
          <w:szCs w:val="24"/>
          <w:lang w:val="ru-RU"/>
        </w:rPr>
        <w:t>.</w:t>
      </w:r>
    </w:p>
    <w:p w14:paraId="2F916426" w14:textId="77777777" w:rsidR="001F5451" w:rsidRPr="001F5451" w:rsidRDefault="001F5451" w:rsidP="005F502E">
      <w:pPr>
        <w:pStyle w:val="ab"/>
        <w:ind w:firstLine="709"/>
        <w:jc w:val="both"/>
        <w:rPr>
          <w:rFonts w:ascii="Times New Roman" w:hAnsi="Times New Roman" w:cs="Times New Roman"/>
          <w:sz w:val="24"/>
          <w:szCs w:val="24"/>
        </w:rPr>
      </w:pPr>
      <w:bookmarkStart w:id="105" w:name="bookmark946"/>
      <w:r w:rsidRPr="001F5451">
        <w:rPr>
          <w:rFonts w:ascii="Times New Roman" w:hAnsi="Times New Roman" w:cs="Times New Roman"/>
          <w:sz w:val="24"/>
          <w:szCs w:val="24"/>
        </w:rPr>
        <w:t xml:space="preserve">Культурное пространство империи во второй половине </w:t>
      </w:r>
      <w:r w:rsidRPr="001F5451">
        <w:rPr>
          <w:rFonts w:ascii="Times New Roman" w:hAnsi="Times New Roman" w:cs="Times New Roman"/>
          <w:sz w:val="24"/>
          <w:szCs w:val="24"/>
          <w:lang w:val="en-US" w:eastAsia="en-US" w:bidi="en-US"/>
        </w:rPr>
        <w:t>XIX</w:t>
      </w:r>
      <w:r w:rsidRPr="001F5451">
        <w:rPr>
          <w:rFonts w:ascii="Times New Roman" w:hAnsi="Times New Roman" w:cs="Times New Roman"/>
          <w:sz w:val="24"/>
          <w:szCs w:val="24"/>
        </w:rPr>
        <w:t xml:space="preserve">в. </w:t>
      </w:r>
      <w:r w:rsidRPr="001F5451">
        <w:rPr>
          <w:rFonts w:ascii="Times New Roman" w:hAnsi="Times New Roman" w:cs="Times New Roman"/>
          <w:bCs/>
          <w:sz w:val="24"/>
          <w:szCs w:val="24"/>
        </w:rPr>
        <w:t>(3 ч)</w:t>
      </w:r>
      <w:bookmarkEnd w:id="105"/>
    </w:p>
    <w:p w14:paraId="77BBC81D" w14:textId="77777777" w:rsidR="00830F2E" w:rsidRPr="001F5451" w:rsidRDefault="001F5451" w:rsidP="005F502E">
      <w:pPr>
        <w:pStyle w:val="a3"/>
        <w:ind w:left="0" w:firstLine="709"/>
      </w:pPr>
      <w:r w:rsidRPr="001F5451">
        <w:t xml:space="preserve">Культура и быт народов России во второй половине </w:t>
      </w:r>
      <w:r w:rsidRPr="001F5451">
        <w:rPr>
          <w:lang w:val="en-US" w:bidi="en-US"/>
        </w:rPr>
        <w:t>XIX</w:t>
      </w:r>
      <w:r w:rsidRPr="001F5451">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1F5451">
        <w:rPr>
          <w:i/>
          <w:iCs/>
        </w:rPr>
        <w:t>.</w:t>
      </w:r>
      <w:r w:rsidRPr="001F5451">
        <w:t xml:space="preserve"> Народная, элитарная и массовая культура</w:t>
      </w:r>
      <w:r w:rsidRPr="001F5451">
        <w:rPr>
          <w:i/>
          <w:iCs/>
        </w:rPr>
        <w:t xml:space="preserve">. </w:t>
      </w:r>
      <w:r w:rsidRPr="001F5451">
        <w:t xml:space="preserve">Российская культура </w:t>
      </w:r>
      <w:r w:rsidRPr="001F5451">
        <w:rPr>
          <w:lang w:val="en-US" w:bidi="en-US"/>
        </w:rPr>
        <w:t>XIX</w:t>
      </w:r>
      <w:r w:rsidRPr="001F5451">
        <w:t>в. как часть мировой культуры</w:t>
      </w:r>
    </w:p>
    <w:p w14:paraId="79F8F738"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F3114C1" w14:textId="77777777" w:rsidR="001F5451" w:rsidRPr="001F5451" w:rsidRDefault="001F5451" w:rsidP="005F502E">
      <w:pPr>
        <w:pStyle w:val="ab"/>
        <w:ind w:firstLine="709"/>
        <w:jc w:val="both"/>
        <w:rPr>
          <w:rFonts w:ascii="Times New Roman" w:hAnsi="Times New Roman" w:cs="Times New Roman"/>
          <w:sz w:val="24"/>
          <w:szCs w:val="24"/>
        </w:rPr>
      </w:pPr>
      <w:bookmarkStart w:id="106" w:name="bookmark948"/>
      <w:r w:rsidRPr="001F5451">
        <w:rPr>
          <w:rFonts w:ascii="Times New Roman" w:hAnsi="Times New Roman" w:cs="Times New Roman"/>
          <w:sz w:val="24"/>
          <w:szCs w:val="24"/>
        </w:rPr>
        <w:t xml:space="preserve">Этнокультурный облик империи </w:t>
      </w:r>
      <w:r w:rsidRPr="001F5451">
        <w:rPr>
          <w:rFonts w:ascii="Times New Roman" w:hAnsi="Times New Roman" w:cs="Times New Roman"/>
          <w:bCs/>
          <w:sz w:val="24"/>
          <w:szCs w:val="24"/>
        </w:rPr>
        <w:t>(2 ч)</w:t>
      </w:r>
      <w:bookmarkEnd w:id="106"/>
    </w:p>
    <w:p w14:paraId="78F6223A"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Основные регионы и народы Российской империи и их роль в жизни страны. Правовое положение различных этносов и конфессий</w:t>
      </w:r>
      <w:r w:rsidRPr="001F5451">
        <w:rPr>
          <w:i/>
          <w:iCs/>
          <w:color w:val="auto"/>
          <w:sz w:val="24"/>
          <w:szCs w:val="24"/>
          <w:lang w:val="ru-RU"/>
        </w:rPr>
        <w:t>.</w:t>
      </w:r>
      <w:r w:rsidRPr="001F5451">
        <w:rPr>
          <w:color w:val="auto"/>
          <w:sz w:val="24"/>
          <w:szCs w:val="24"/>
          <w:lang w:val="ru-RU"/>
        </w:rPr>
        <w:t xml:space="preserve"> Процессы национального и религиозного возрождения у народов Российской империи</w:t>
      </w:r>
      <w:r w:rsidRPr="001F5451">
        <w:rPr>
          <w:i/>
          <w:iCs/>
          <w:color w:val="auto"/>
          <w:sz w:val="24"/>
          <w:szCs w:val="24"/>
          <w:lang w:val="ru-RU"/>
        </w:rPr>
        <w:t>.</w:t>
      </w:r>
      <w:r w:rsidRPr="001F5451">
        <w:rPr>
          <w:color w:val="auto"/>
          <w:sz w:val="24"/>
          <w:szCs w:val="24"/>
          <w:lang w:val="ru-RU"/>
        </w:rPr>
        <w:t xml:space="preserve"> Национальные движения народов России. Взаимодействие национальных культур и народов. Национальная политика самодержавия</w:t>
      </w:r>
      <w:r w:rsidRPr="001F5451">
        <w:rPr>
          <w:i/>
          <w:iCs/>
          <w:color w:val="auto"/>
          <w:sz w:val="24"/>
          <w:szCs w:val="24"/>
          <w:lang w:val="ru-RU"/>
        </w:rPr>
        <w:t>.</w:t>
      </w:r>
      <w:r w:rsidRPr="001F5451">
        <w:rPr>
          <w:color w:val="auto"/>
          <w:sz w:val="24"/>
          <w:szCs w:val="24"/>
          <w:lang w:val="ru-RU"/>
        </w:rPr>
        <w:t xml:space="preserve"> Укрепление автономии Финляндии</w:t>
      </w:r>
      <w:r w:rsidRPr="001F5451">
        <w:rPr>
          <w:i/>
          <w:iCs/>
          <w:color w:val="auto"/>
          <w:sz w:val="24"/>
          <w:szCs w:val="24"/>
          <w:lang w:val="ru-RU"/>
        </w:rPr>
        <w:t>.</w:t>
      </w:r>
      <w:r w:rsidRPr="001F5451">
        <w:rPr>
          <w:color w:val="auto"/>
          <w:sz w:val="24"/>
          <w:szCs w:val="24"/>
          <w:lang w:val="ru-RU"/>
        </w:rPr>
        <w:t xml:space="preserve"> Польское восстание 1863 г. Прибалтика</w:t>
      </w:r>
      <w:r w:rsidRPr="001F5451">
        <w:rPr>
          <w:i/>
          <w:iCs/>
          <w:color w:val="auto"/>
          <w:sz w:val="24"/>
          <w:szCs w:val="24"/>
          <w:lang w:val="ru-RU"/>
        </w:rPr>
        <w:t>.</w:t>
      </w:r>
      <w:r w:rsidRPr="001F5451">
        <w:rPr>
          <w:color w:val="auto"/>
          <w:sz w:val="24"/>
          <w:szCs w:val="24"/>
          <w:lang w:val="ru-RU"/>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158BFD6A" w14:textId="77777777" w:rsidR="001F5451" w:rsidRPr="001F5451" w:rsidRDefault="001F5451" w:rsidP="005F502E">
      <w:pPr>
        <w:pStyle w:val="ab"/>
        <w:ind w:firstLine="709"/>
        <w:jc w:val="both"/>
        <w:rPr>
          <w:rFonts w:ascii="Times New Roman" w:hAnsi="Times New Roman" w:cs="Times New Roman"/>
          <w:sz w:val="24"/>
          <w:szCs w:val="24"/>
        </w:rPr>
      </w:pPr>
      <w:bookmarkStart w:id="107" w:name="bookmark950"/>
      <w:r w:rsidRPr="001F5451">
        <w:rPr>
          <w:rFonts w:ascii="Times New Roman" w:hAnsi="Times New Roman" w:cs="Times New Roman"/>
          <w:sz w:val="24"/>
          <w:szCs w:val="24"/>
        </w:rPr>
        <w:t>Формирование гражданского общества</w:t>
      </w:r>
      <w:bookmarkEnd w:id="107"/>
      <w:r>
        <w:rPr>
          <w:rFonts w:ascii="Times New Roman" w:hAnsi="Times New Roman" w:cs="Times New Roman"/>
          <w:sz w:val="24"/>
          <w:szCs w:val="24"/>
        </w:rPr>
        <w:t xml:space="preserve"> </w:t>
      </w:r>
      <w:r w:rsidRPr="001F5451">
        <w:rPr>
          <w:rFonts w:ascii="Times New Roman" w:hAnsi="Times New Roman" w:cs="Times New Roman"/>
          <w:sz w:val="24"/>
          <w:szCs w:val="24"/>
        </w:rPr>
        <w:t xml:space="preserve">и основные направления общественных движений </w:t>
      </w:r>
      <w:r w:rsidRPr="001F5451">
        <w:rPr>
          <w:rFonts w:ascii="Times New Roman" w:hAnsi="Times New Roman" w:cs="Times New Roman"/>
          <w:bCs/>
          <w:sz w:val="24"/>
          <w:szCs w:val="24"/>
        </w:rPr>
        <w:t>(2 ч)</w:t>
      </w:r>
    </w:p>
    <w:p w14:paraId="3685862D"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1F5451">
        <w:rPr>
          <w:i/>
          <w:iCs/>
          <w:color w:val="auto"/>
          <w:sz w:val="24"/>
          <w:szCs w:val="24"/>
          <w:lang w:val="ru-RU"/>
        </w:rPr>
        <w:t>.</w:t>
      </w:r>
      <w:r w:rsidRPr="001F5451">
        <w:rPr>
          <w:color w:val="auto"/>
          <w:sz w:val="24"/>
          <w:szCs w:val="24"/>
          <w:lang w:val="ru-RU"/>
        </w:rPr>
        <w:t xml:space="preserve"> Рабочее движение</w:t>
      </w:r>
      <w:r w:rsidRPr="001F5451">
        <w:rPr>
          <w:i/>
          <w:iCs/>
          <w:color w:val="auto"/>
          <w:sz w:val="24"/>
          <w:szCs w:val="24"/>
          <w:lang w:val="ru-RU"/>
        </w:rPr>
        <w:t>.</w:t>
      </w:r>
      <w:r w:rsidRPr="001F5451">
        <w:rPr>
          <w:color w:val="auto"/>
          <w:sz w:val="24"/>
          <w:szCs w:val="24"/>
          <w:lang w:val="ru-RU"/>
        </w:rPr>
        <w:t xml:space="preserve"> Женское движение</w:t>
      </w:r>
      <w:r w:rsidRPr="001F5451">
        <w:rPr>
          <w:i/>
          <w:iCs/>
          <w:color w:val="auto"/>
          <w:sz w:val="24"/>
          <w:szCs w:val="24"/>
          <w:lang w:val="ru-RU"/>
        </w:rPr>
        <w:t>.</w:t>
      </w:r>
    </w:p>
    <w:p w14:paraId="3B794ECE" w14:textId="77777777" w:rsidR="001F5451" w:rsidRPr="001F5451" w:rsidRDefault="001F5451" w:rsidP="005F502E">
      <w:pPr>
        <w:pStyle w:val="12"/>
        <w:spacing w:line="240" w:lineRule="auto"/>
        <w:ind w:firstLine="709"/>
        <w:jc w:val="both"/>
        <w:rPr>
          <w:color w:val="auto"/>
          <w:sz w:val="24"/>
          <w:szCs w:val="24"/>
          <w:lang w:val="ru-RU"/>
        </w:rPr>
      </w:pPr>
      <w:r w:rsidRPr="001F5451">
        <w:rPr>
          <w:color w:val="auto"/>
          <w:sz w:val="24"/>
          <w:szCs w:val="24"/>
          <w:lang w:val="ru-RU"/>
        </w:rPr>
        <w:lastRenderedPageBreak/>
        <w:t>Идейные течения и общественное движение. Влияние позитивизма, дарвинизма, марксизма и других направлений европейской общественной мысли</w:t>
      </w:r>
      <w:r w:rsidRPr="001F5451">
        <w:rPr>
          <w:i/>
          <w:iCs/>
          <w:color w:val="auto"/>
          <w:sz w:val="24"/>
          <w:szCs w:val="24"/>
          <w:lang w:val="ru-RU"/>
        </w:rPr>
        <w:t>.</w:t>
      </w:r>
      <w:r w:rsidRPr="001F5451">
        <w:rPr>
          <w:color w:val="auto"/>
          <w:sz w:val="24"/>
          <w:szCs w:val="24"/>
          <w:lang w:val="ru-RU"/>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1F5451">
        <w:rPr>
          <w:i/>
          <w:iCs/>
          <w:color w:val="auto"/>
          <w:sz w:val="24"/>
          <w:szCs w:val="24"/>
          <w:lang w:val="ru-RU"/>
        </w:rPr>
        <w:t>.</w:t>
      </w:r>
      <w:r w:rsidRPr="001F5451">
        <w:rPr>
          <w:color w:val="auto"/>
          <w:sz w:val="24"/>
          <w:szCs w:val="24"/>
          <w:lang w:val="ru-RU"/>
        </w:rPr>
        <w:t xml:space="preserve"> «Хождение в народ»</w:t>
      </w:r>
      <w:r w:rsidRPr="001F5451">
        <w:rPr>
          <w:i/>
          <w:iCs/>
          <w:color w:val="auto"/>
          <w:sz w:val="24"/>
          <w:szCs w:val="24"/>
          <w:lang w:val="ru-RU"/>
        </w:rPr>
        <w:t>.</w:t>
      </w:r>
      <w:r w:rsidRPr="001F5451">
        <w:rPr>
          <w:color w:val="auto"/>
          <w:sz w:val="24"/>
          <w:szCs w:val="24"/>
          <w:lang w:val="ru-RU"/>
        </w:rPr>
        <w:t xml:space="preserve"> «Земля и воля» и ее раскол</w:t>
      </w:r>
      <w:r w:rsidRPr="001F5451">
        <w:rPr>
          <w:i/>
          <w:iCs/>
          <w:color w:val="auto"/>
          <w:sz w:val="24"/>
          <w:szCs w:val="24"/>
          <w:lang w:val="ru-RU"/>
        </w:rPr>
        <w:t>.</w:t>
      </w:r>
      <w:r w:rsidRPr="001F5451">
        <w:rPr>
          <w:color w:val="auto"/>
          <w:sz w:val="24"/>
          <w:szCs w:val="24"/>
          <w:lang w:val="ru-RU"/>
        </w:rPr>
        <w:t xml:space="preserve"> «Черный передел» и «Народная воля»</w:t>
      </w:r>
      <w:r w:rsidRPr="001F5451">
        <w:rPr>
          <w:i/>
          <w:iCs/>
          <w:color w:val="auto"/>
          <w:sz w:val="24"/>
          <w:szCs w:val="24"/>
          <w:lang w:val="ru-RU"/>
        </w:rPr>
        <w:t>.</w:t>
      </w:r>
      <w:r w:rsidRPr="001F5451">
        <w:rPr>
          <w:color w:val="auto"/>
          <w:sz w:val="24"/>
          <w:szCs w:val="24"/>
          <w:lang w:val="ru-RU"/>
        </w:rPr>
        <w:t xml:space="preserve"> Политический терроризм. Распространение марксизма и формирование социал-демократии. Группа «Освобождение труда»</w:t>
      </w:r>
      <w:r w:rsidRPr="001F5451">
        <w:rPr>
          <w:i/>
          <w:iCs/>
          <w:color w:val="auto"/>
          <w:sz w:val="24"/>
          <w:szCs w:val="24"/>
          <w:lang w:val="ru-RU"/>
        </w:rPr>
        <w:t>.</w:t>
      </w:r>
      <w:r w:rsidRPr="001F5451">
        <w:rPr>
          <w:color w:val="auto"/>
          <w:sz w:val="24"/>
          <w:szCs w:val="24"/>
          <w:lang w:val="ru-RU"/>
        </w:rPr>
        <w:t xml:space="preserve"> «Союз борьбы за освобождение рабочего класса</w:t>
      </w:r>
      <w:r w:rsidRPr="001F5451">
        <w:rPr>
          <w:i/>
          <w:iCs/>
          <w:color w:val="auto"/>
          <w:sz w:val="24"/>
          <w:szCs w:val="24"/>
          <w:lang w:val="ru-RU"/>
        </w:rPr>
        <w:t>».</w:t>
      </w:r>
      <w:r>
        <w:rPr>
          <w:i/>
          <w:iCs/>
          <w:color w:val="auto"/>
          <w:sz w:val="24"/>
          <w:szCs w:val="24"/>
          <w:lang w:val="ru-RU"/>
        </w:rPr>
        <w:t xml:space="preserve"> </w:t>
      </w:r>
      <w:r w:rsidRPr="001F5451">
        <w:rPr>
          <w:color w:val="auto"/>
          <w:sz w:val="24"/>
          <w:szCs w:val="24"/>
          <w:lang w:bidi="en-US"/>
        </w:rPr>
        <w:t>I</w:t>
      </w:r>
      <w:r w:rsidRPr="001F5451">
        <w:rPr>
          <w:color w:val="auto"/>
          <w:sz w:val="24"/>
          <w:szCs w:val="24"/>
          <w:lang w:val="ru-RU"/>
        </w:rPr>
        <w:t>съезд РСДРП</w:t>
      </w:r>
      <w:r w:rsidRPr="001F5451">
        <w:rPr>
          <w:i/>
          <w:iCs/>
          <w:color w:val="auto"/>
          <w:sz w:val="24"/>
          <w:szCs w:val="24"/>
          <w:lang w:val="ru-RU"/>
        </w:rPr>
        <w:t>.</w:t>
      </w:r>
    </w:p>
    <w:p w14:paraId="37D1023D" w14:textId="77777777" w:rsidR="001F5451" w:rsidRPr="001E2727" w:rsidRDefault="001F5451" w:rsidP="005F502E">
      <w:pPr>
        <w:ind w:firstLine="709"/>
        <w:jc w:val="both"/>
        <w:rPr>
          <w:sz w:val="24"/>
          <w:szCs w:val="24"/>
        </w:rPr>
      </w:pPr>
      <w:r w:rsidRPr="001E2727">
        <w:rPr>
          <w:b/>
          <w:color w:val="171717"/>
          <w:sz w:val="24"/>
          <w:szCs w:val="24"/>
        </w:rPr>
        <w:t>Россия</w:t>
      </w:r>
      <w:r w:rsidRPr="001E2727">
        <w:rPr>
          <w:b/>
          <w:color w:val="171717"/>
          <w:spacing w:val="-4"/>
          <w:sz w:val="24"/>
          <w:szCs w:val="24"/>
        </w:rPr>
        <w:t xml:space="preserve"> </w:t>
      </w:r>
      <w:r w:rsidRPr="001E2727">
        <w:rPr>
          <w:b/>
          <w:color w:val="171717"/>
          <w:sz w:val="24"/>
          <w:szCs w:val="24"/>
        </w:rPr>
        <w:t>на</w:t>
      </w:r>
      <w:r w:rsidRPr="001E2727">
        <w:rPr>
          <w:b/>
          <w:color w:val="171717"/>
          <w:spacing w:val="-2"/>
          <w:sz w:val="24"/>
          <w:szCs w:val="24"/>
        </w:rPr>
        <w:t xml:space="preserve"> </w:t>
      </w:r>
      <w:r w:rsidRPr="001E2727">
        <w:rPr>
          <w:b/>
          <w:color w:val="171717"/>
          <w:sz w:val="24"/>
          <w:szCs w:val="24"/>
        </w:rPr>
        <w:t>пороге</w:t>
      </w:r>
      <w:r w:rsidRPr="001E2727">
        <w:rPr>
          <w:b/>
          <w:color w:val="171717"/>
          <w:spacing w:val="-1"/>
          <w:sz w:val="24"/>
          <w:szCs w:val="24"/>
        </w:rPr>
        <w:t xml:space="preserve"> </w:t>
      </w:r>
      <w:r w:rsidRPr="001E2727">
        <w:rPr>
          <w:b/>
          <w:color w:val="171717"/>
          <w:sz w:val="24"/>
          <w:szCs w:val="24"/>
        </w:rPr>
        <w:t>ХХ</w:t>
      </w:r>
      <w:r w:rsidRPr="001E2727">
        <w:rPr>
          <w:b/>
          <w:color w:val="171717"/>
          <w:spacing w:val="-1"/>
          <w:sz w:val="24"/>
          <w:szCs w:val="24"/>
        </w:rPr>
        <w:t xml:space="preserve"> </w:t>
      </w:r>
      <w:r w:rsidRPr="001E2727">
        <w:rPr>
          <w:b/>
          <w:color w:val="171717"/>
          <w:sz w:val="24"/>
          <w:szCs w:val="24"/>
        </w:rPr>
        <w:t>в.</w:t>
      </w:r>
      <w:r w:rsidRPr="001E2727">
        <w:rPr>
          <w:b/>
          <w:color w:val="171717"/>
          <w:spacing w:val="4"/>
          <w:sz w:val="24"/>
          <w:szCs w:val="24"/>
        </w:rPr>
        <w:t xml:space="preserve"> </w:t>
      </w:r>
      <w:r w:rsidRPr="001E2727">
        <w:rPr>
          <w:color w:val="171717"/>
          <w:sz w:val="24"/>
          <w:szCs w:val="24"/>
        </w:rPr>
        <w:t>(9</w:t>
      </w:r>
      <w:r w:rsidRPr="001E2727">
        <w:rPr>
          <w:color w:val="171717"/>
          <w:spacing w:val="-2"/>
          <w:sz w:val="24"/>
          <w:szCs w:val="24"/>
        </w:rPr>
        <w:t xml:space="preserve"> </w:t>
      </w:r>
      <w:r w:rsidRPr="001E2727">
        <w:rPr>
          <w:color w:val="171717"/>
          <w:sz w:val="24"/>
          <w:szCs w:val="24"/>
        </w:rPr>
        <w:t>ч.)</w:t>
      </w:r>
    </w:p>
    <w:p w14:paraId="684FA9FC" w14:textId="77777777" w:rsidR="001F5451" w:rsidRPr="001E2727" w:rsidRDefault="001F5451" w:rsidP="005F502E">
      <w:pPr>
        <w:pStyle w:val="a3"/>
        <w:ind w:left="0" w:firstLine="709"/>
        <w:rPr>
          <w:i/>
        </w:rPr>
      </w:pPr>
      <w:r w:rsidRPr="001E2727">
        <w:rPr>
          <w:b/>
          <w:i/>
          <w:color w:val="171717"/>
        </w:rPr>
        <w:t>На</w:t>
      </w:r>
      <w:r w:rsidRPr="001E2727">
        <w:rPr>
          <w:b/>
          <w:i/>
          <w:color w:val="171717"/>
          <w:spacing w:val="1"/>
        </w:rPr>
        <w:t xml:space="preserve"> </w:t>
      </w:r>
      <w:r w:rsidRPr="001E2727">
        <w:rPr>
          <w:b/>
          <w:i/>
          <w:color w:val="171717"/>
        </w:rPr>
        <w:t>пороге</w:t>
      </w:r>
      <w:r w:rsidRPr="001E2727">
        <w:rPr>
          <w:b/>
          <w:i/>
          <w:color w:val="171717"/>
          <w:spacing w:val="1"/>
        </w:rPr>
        <w:t xml:space="preserve"> </w:t>
      </w:r>
      <w:r w:rsidRPr="001E2727">
        <w:rPr>
          <w:b/>
          <w:i/>
          <w:color w:val="171717"/>
        </w:rPr>
        <w:t>нового</w:t>
      </w:r>
      <w:r w:rsidRPr="001E2727">
        <w:rPr>
          <w:b/>
          <w:i/>
          <w:color w:val="171717"/>
          <w:spacing w:val="1"/>
        </w:rPr>
        <w:t xml:space="preserve"> </w:t>
      </w:r>
      <w:r w:rsidRPr="001E2727">
        <w:rPr>
          <w:b/>
          <w:i/>
          <w:color w:val="171717"/>
        </w:rPr>
        <w:t>века</w:t>
      </w:r>
      <w:r w:rsidRPr="001E2727">
        <w:rPr>
          <w:color w:val="171717"/>
        </w:rPr>
        <w:t>:</w:t>
      </w:r>
      <w:r w:rsidRPr="001E2727">
        <w:rPr>
          <w:color w:val="171717"/>
          <w:spacing w:val="1"/>
        </w:rPr>
        <w:t xml:space="preserve"> </w:t>
      </w:r>
      <w:r w:rsidRPr="001E2727">
        <w:rPr>
          <w:color w:val="171717"/>
        </w:rPr>
        <w:t>динамика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противоречия</w:t>
      </w:r>
      <w:r w:rsidRPr="001E2727">
        <w:rPr>
          <w:color w:val="171717"/>
          <w:spacing w:val="1"/>
        </w:rPr>
        <w:t xml:space="preserve"> </w:t>
      </w:r>
      <w:r w:rsidRPr="001E2727">
        <w:rPr>
          <w:color w:val="171717"/>
        </w:rPr>
        <w:t>развития.</w:t>
      </w:r>
      <w:r w:rsidRPr="001E2727">
        <w:rPr>
          <w:color w:val="171717"/>
          <w:spacing w:val="1"/>
        </w:rPr>
        <w:t xml:space="preserve"> </w:t>
      </w:r>
      <w:r w:rsidRPr="001E2727">
        <w:rPr>
          <w:color w:val="171717"/>
        </w:rPr>
        <w:t>Экономический рост. Промышленное развитие. Новая география экономики.</w:t>
      </w:r>
      <w:r w:rsidRPr="001E2727">
        <w:rPr>
          <w:color w:val="171717"/>
          <w:spacing w:val="1"/>
        </w:rPr>
        <w:t xml:space="preserve"> </w:t>
      </w:r>
      <w:r w:rsidRPr="001E2727">
        <w:rPr>
          <w:color w:val="171717"/>
        </w:rPr>
        <w:t>Урбанизация и облик городов. Отечественный и иностранный капитал, его роль</w:t>
      </w:r>
      <w:r w:rsidRPr="001E2727">
        <w:rPr>
          <w:color w:val="171717"/>
          <w:spacing w:val="-67"/>
        </w:rPr>
        <w:t xml:space="preserve"> </w:t>
      </w:r>
      <w:r w:rsidRPr="001E2727">
        <w:rPr>
          <w:color w:val="171717"/>
        </w:rPr>
        <w:t>в</w:t>
      </w:r>
      <w:r w:rsidRPr="001E2727">
        <w:rPr>
          <w:color w:val="171717"/>
          <w:spacing w:val="1"/>
        </w:rPr>
        <w:t xml:space="preserve"> </w:t>
      </w:r>
      <w:r w:rsidRPr="001E2727">
        <w:rPr>
          <w:color w:val="171717"/>
        </w:rPr>
        <w:t>индустриализации</w:t>
      </w:r>
      <w:r w:rsidRPr="001E2727">
        <w:rPr>
          <w:color w:val="171717"/>
          <w:spacing w:val="1"/>
        </w:rPr>
        <w:t xml:space="preserve"> </w:t>
      </w:r>
      <w:r w:rsidRPr="001E2727">
        <w:rPr>
          <w:color w:val="171717"/>
        </w:rPr>
        <w:t>страны</w:t>
      </w:r>
      <w:r w:rsidRPr="001E2727">
        <w:rPr>
          <w:i/>
          <w:color w:val="171717"/>
        </w:rPr>
        <w:t>.</w:t>
      </w:r>
      <w:r w:rsidRPr="001E2727">
        <w:rPr>
          <w:i/>
          <w:color w:val="171717"/>
          <w:spacing w:val="1"/>
        </w:rPr>
        <w:t xml:space="preserve"> </w:t>
      </w:r>
      <w:r w:rsidRPr="001E2727">
        <w:rPr>
          <w:color w:val="171717"/>
        </w:rPr>
        <w:t>Россия</w:t>
      </w:r>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мировой</w:t>
      </w:r>
      <w:r w:rsidRPr="001E2727">
        <w:rPr>
          <w:color w:val="171717"/>
          <w:spacing w:val="1"/>
        </w:rPr>
        <w:t xml:space="preserve"> </w:t>
      </w:r>
      <w:r w:rsidRPr="001E2727">
        <w:rPr>
          <w:color w:val="171717"/>
        </w:rPr>
        <w:t>экспортер</w:t>
      </w:r>
      <w:r w:rsidRPr="001E2727">
        <w:rPr>
          <w:color w:val="171717"/>
          <w:spacing w:val="1"/>
        </w:rPr>
        <w:t xml:space="preserve"> </w:t>
      </w:r>
      <w:r w:rsidRPr="001E2727">
        <w:rPr>
          <w:color w:val="171717"/>
        </w:rPr>
        <w:t>хлеба.</w:t>
      </w:r>
      <w:r w:rsidRPr="001E2727">
        <w:rPr>
          <w:color w:val="171717"/>
          <w:spacing w:val="1"/>
        </w:rPr>
        <w:t xml:space="preserve"> </w:t>
      </w:r>
      <w:r w:rsidRPr="001E2727">
        <w:rPr>
          <w:color w:val="171717"/>
        </w:rPr>
        <w:t>Аграрный</w:t>
      </w:r>
      <w:r w:rsidRPr="001E2727">
        <w:rPr>
          <w:color w:val="171717"/>
          <w:spacing w:val="1"/>
        </w:rPr>
        <w:t xml:space="preserve"> </w:t>
      </w:r>
      <w:r w:rsidRPr="001E2727">
        <w:rPr>
          <w:color w:val="171717"/>
        </w:rPr>
        <w:t>вопрос.</w:t>
      </w:r>
      <w:r w:rsidRPr="001E2727">
        <w:rPr>
          <w:color w:val="171717"/>
          <w:spacing w:val="1"/>
        </w:rPr>
        <w:t xml:space="preserve"> </w:t>
      </w:r>
      <w:r w:rsidRPr="001E2727">
        <w:rPr>
          <w:color w:val="171717"/>
        </w:rPr>
        <w:t>Демография,</w:t>
      </w:r>
      <w:r w:rsidRPr="001E2727">
        <w:rPr>
          <w:color w:val="171717"/>
          <w:spacing w:val="1"/>
        </w:rPr>
        <w:t xml:space="preserve"> </w:t>
      </w:r>
      <w:r w:rsidRPr="001E2727">
        <w:rPr>
          <w:color w:val="171717"/>
        </w:rPr>
        <w:t>социальная</w:t>
      </w:r>
      <w:r w:rsidRPr="001E2727">
        <w:rPr>
          <w:color w:val="171717"/>
          <w:spacing w:val="1"/>
        </w:rPr>
        <w:t xml:space="preserve"> </w:t>
      </w:r>
      <w:r w:rsidRPr="001E2727">
        <w:rPr>
          <w:color w:val="171717"/>
        </w:rPr>
        <w:t>стратификация.</w:t>
      </w:r>
      <w:r w:rsidRPr="001E2727">
        <w:rPr>
          <w:color w:val="171717"/>
          <w:spacing w:val="1"/>
        </w:rPr>
        <w:t xml:space="preserve"> </w:t>
      </w:r>
      <w:r w:rsidRPr="001E2727">
        <w:rPr>
          <w:color w:val="171717"/>
        </w:rPr>
        <w:t>Разложение</w:t>
      </w:r>
      <w:r w:rsidRPr="001E2727">
        <w:rPr>
          <w:color w:val="171717"/>
          <w:spacing w:val="1"/>
        </w:rPr>
        <w:t xml:space="preserve"> </w:t>
      </w:r>
      <w:r w:rsidRPr="001E2727">
        <w:rPr>
          <w:color w:val="171717"/>
        </w:rPr>
        <w:t>сословных</w:t>
      </w:r>
      <w:r w:rsidRPr="001E2727">
        <w:rPr>
          <w:color w:val="171717"/>
          <w:spacing w:val="1"/>
        </w:rPr>
        <w:t xml:space="preserve"> </w:t>
      </w:r>
      <w:r w:rsidRPr="001E2727">
        <w:rPr>
          <w:color w:val="171717"/>
        </w:rPr>
        <w:t>структур.</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новых</w:t>
      </w:r>
      <w:r w:rsidRPr="001E2727">
        <w:rPr>
          <w:color w:val="171717"/>
          <w:spacing w:val="1"/>
        </w:rPr>
        <w:t xml:space="preserve"> </w:t>
      </w:r>
      <w:r w:rsidRPr="001E2727">
        <w:rPr>
          <w:color w:val="171717"/>
        </w:rPr>
        <w:t>социальных</w:t>
      </w:r>
      <w:r w:rsidRPr="001E2727">
        <w:rPr>
          <w:color w:val="171717"/>
          <w:spacing w:val="1"/>
        </w:rPr>
        <w:t xml:space="preserve"> </w:t>
      </w:r>
      <w:r w:rsidRPr="001E2727">
        <w:rPr>
          <w:color w:val="171717"/>
        </w:rPr>
        <w:t>страт.</w:t>
      </w:r>
      <w:r w:rsidRPr="001E2727">
        <w:rPr>
          <w:color w:val="171717"/>
          <w:spacing w:val="1"/>
        </w:rPr>
        <w:t xml:space="preserve"> </w:t>
      </w:r>
      <w:r w:rsidRPr="001E2727">
        <w:rPr>
          <w:color w:val="171717"/>
        </w:rPr>
        <w:t>Буржуазия.</w:t>
      </w:r>
      <w:r w:rsidRPr="001E2727">
        <w:rPr>
          <w:color w:val="171717"/>
          <w:spacing w:val="1"/>
        </w:rPr>
        <w:t xml:space="preserve"> </w:t>
      </w:r>
      <w:r w:rsidRPr="001E2727">
        <w:rPr>
          <w:color w:val="171717"/>
        </w:rPr>
        <w:t>Рабочие:</w:t>
      </w:r>
      <w:r w:rsidRPr="001E2727">
        <w:rPr>
          <w:color w:val="171717"/>
          <w:spacing w:val="1"/>
        </w:rPr>
        <w:t xml:space="preserve"> </w:t>
      </w:r>
      <w:r w:rsidRPr="001E2727">
        <w:rPr>
          <w:color w:val="171717"/>
        </w:rPr>
        <w:t>социальная характеристика и борьба за права. Средние городские слои. Типы</w:t>
      </w:r>
      <w:r w:rsidRPr="001E2727">
        <w:rPr>
          <w:color w:val="171717"/>
          <w:spacing w:val="1"/>
        </w:rPr>
        <w:t xml:space="preserve"> </w:t>
      </w:r>
      <w:r w:rsidRPr="001E2727">
        <w:rPr>
          <w:color w:val="171717"/>
        </w:rPr>
        <w:t>сельского</w:t>
      </w:r>
      <w:r w:rsidRPr="001E2727">
        <w:rPr>
          <w:color w:val="171717"/>
          <w:spacing w:val="1"/>
        </w:rPr>
        <w:t xml:space="preserve"> </w:t>
      </w:r>
      <w:r w:rsidRPr="001E2727">
        <w:rPr>
          <w:color w:val="171717"/>
        </w:rPr>
        <w:t>землевладения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хозяйства.</w:t>
      </w:r>
      <w:r w:rsidRPr="001E2727">
        <w:rPr>
          <w:color w:val="171717"/>
          <w:spacing w:val="1"/>
        </w:rPr>
        <w:t xml:space="preserve"> </w:t>
      </w:r>
      <w:r w:rsidRPr="001E2727">
        <w:rPr>
          <w:color w:val="171717"/>
        </w:rPr>
        <w:t>Помещики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крестьяне.</w:t>
      </w:r>
      <w:r w:rsidRPr="001E2727">
        <w:rPr>
          <w:color w:val="171717"/>
          <w:spacing w:val="1"/>
        </w:rPr>
        <w:t xml:space="preserve"> </w:t>
      </w:r>
      <w:r w:rsidRPr="001E2727">
        <w:rPr>
          <w:color w:val="171717"/>
        </w:rPr>
        <w:t>Положение</w:t>
      </w:r>
      <w:r w:rsidRPr="001E2727">
        <w:rPr>
          <w:color w:val="171717"/>
          <w:spacing w:val="1"/>
        </w:rPr>
        <w:t xml:space="preserve"> </w:t>
      </w:r>
      <w:r w:rsidRPr="001E2727">
        <w:rPr>
          <w:color w:val="171717"/>
        </w:rPr>
        <w:t>женщины</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обществе</w:t>
      </w:r>
      <w:r w:rsidRPr="001E2727">
        <w:rPr>
          <w:i/>
          <w:color w:val="171717"/>
        </w:rPr>
        <w:t>.</w:t>
      </w:r>
      <w:r w:rsidRPr="001E2727">
        <w:rPr>
          <w:i/>
          <w:color w:val="171717"/>
          <w:spacing w:val="1"/>
        </w:rPr>
        <w:t xml:space="preserve"> </w:t>
      </w:r>
      <w:r w:rsidRPr="001E2727">
        <w:rPr>
          <w:color w:val="171717"/>
        </w:rPr>
        <w:t>Церковь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условиях</w:t>
      </w:r>
      <w:r w:rsidRPr="001E2727">
        <w:rPr>
          <w:color w:val="171717"/>
          <w:spacing w:val="1"/>
        </w:rPr>
        <w:t xml:space="preserve"> </w:t>
      </w:r>
      <w:r w:rsidRPr="001E2727">
        <w:rPr>
          <w:color w:val="171717"/>
        </w:rPr>
        <w:t>кризиса</w:t>
      </w:r>
      <w:r w:rsidRPr="001E2727">
        <w:rPr>
          <w:color w:val="171717"/>
          <w:spacing w:val="1"/>
        </w:rPr>
        <w:t xml:space="preserve"> </w:t>
      </w:r>
      <w:r w:rsidRPr="001E2727">
        <w:rPr>
          <w:color w:val="171717"/>
        </w:rPr>
        <w:t>имперской</w:t>
      </w:r>
      <w:r w:rsidRPr="001E2727">
        <w:rPr>
          <w:color w:val="171717"/>
          <w:spacing w:val="1"/>
        </w:rPr>
        <w:t xml:space="preserve"> </w:t>
      </w:r>
      <w:r w:rsidRPr="001E2727">
        <w:rPr>
          <w:color w:val="171717"/>
        </w:rPr>
        <w:t>идеологии</w:t>
      </w:r>
      <w:r w:rsidRPr="001E2727">
        <w:rPr>
          <w:i/>
          <w:color w:val="171717"/>
        </w:rPr>
        <w:t>.</w:t>
      </w:r>
      <w:r w:rsidRPr="001E2727">
        <w:rPr>
          <w:i/>
          <w:color w:val="171717"/>
          <w:spacing w:val="1"/>
        </w:rPr>
        <w:t xml:space="preserve"> </w:t>
      </w:r>
      <w:r w:rsidRPr="001E2727">
        <w:rPr>
          <w:color w:val="171717"/>
        </w:rPr>
        <w:t>Распространение</w:t>
      </w:r>
      <w:r w:rsidRPr="001E2727">
        <w:rPr>
          <w:color w:val="171717"/>
          <w:spacing w:val="1"/>
        </w:rPr>
        <w:t xml:space="preserve"> </w:t>
      </w:r>
      <w:r w:rsidRPr="001E2727">
        <w:rPr>
          <w:color w:val="171717"/>
        </w:rPr>
        <w:t>светской этики</w:t>
      </w:r>
      <w:r w:rsidRPr="001E2727">
        <w:rPr>
          <w:color w:val="171717"/>
          <w:spacing w:val="1"/>
        </w:rPr>
        <w:t xml:space="preserve"> </w:t>
      </w:r>
      <w:r w:rsidRPr="001E2727">
        <w:rPr>
          <w:color w:val="171717"/>
        </w:rPr>
        <w:t>и культуры</w:t>
      </w:r>
      <w:r w:rsidRPr="001E2727">
        <w:rPr>
          <w:i/>
          <w:color w:val="171717"/>
        </w:rPr>
        <w:t>.</w:t>
      </w:r>
    </w:p>
    <w:p w14:paraId="533921DB" w14:textId="77777777" w:rsidR="001F5451" w:rsidRPr="001E2727" w:rsidRDefault="001F5451" w:rsidP="005F502E">
      <w:pPr>
        <w:pStyle w:val="a3"/>
        <w:ind w:left="0" w:firstLine="709"/>
      </w:pPr>
      <w:r w:rsidRPr="001E2727">
        <w:rPr>
          <w:color w:val="171717"/>
        </w:rPr>
        <w:t>Имперский центр и</w:t>
      </w:r>
      <w:r w:rsidRPr="001E2727">
        <w:rPr>
          <w:color w:val="171717"/>
          <w:spacing w:val="1"/>
        </w:rPr>
        <w:t xml:space="preserve"> </w:t>
      </w:r>
      <w:r w:rsidRPr="001E2727">
        <w:rPr>
          <w:color w:val="171717"/>
        </w:rPr>
        <w:t>регионы.</w:t>
      </w:r>
      <w:r w:rsidRPr="001E2727">
        <w:rPr>
          <w:color w:val="171717"/>
          <w:spacing w:val="70"/>
        </w:rPr>
        <w:t xml:space="preserve"> </w:t>
      </w:r>
      <w:r w:rsidRPr="001E2727">
        <w:rPr>
          <w:color w:val="171717"/>
        </w:rPr>
        <w:t>Национальная политика, этнические элиты</w:t>
      </w:r>
      <w:r w:rsidRPr="001E2727">
        <w:rPr>
          <w:color w:val="171717"/>
          <w:spacing w:val="1"/>
        </w:rPr>
        <w:t xml:space="preserve"> </w:t>
      </w:r>
      <w:r w:rsidRPr="001E2727">
        <w:rPr>
          <w:color w:val="171717"/>
        </w:rPr>
        <w:t>и национально-культурные</w:t>
      </w:r>
      <w:r w:rsidRPr="001E2727">
        <w:rPr>
          <w:color w:val="171717"/>
          <w:spacing w:val="2"/>
        </w:rPr>
        <w:t xml:space="preserve"> </w:t>
      </w:r>
      <w:r w:rsidRPr="001E2727">
        <w:rPr>
          <w:color w:val="171717"/>
        </w:rPr>
        <w:t>движения.</w:t>
      </w:r>
    </w:p>
    <w:p w14:paraId="51D4AB52" w14:textId="77777777" w:rsidR="001F5451" w:rsidRPr="001E2727" w:rsidRDefault="001F5451" w:rsidP="005F502E">
      <w:pPr>
        <w:ind w:firstLine="709"/>
        <w:jc w:val="both"/>
        <w:rPr>
          <w:sz w:val="24"/>
          <w:szCs w:val="24"/>
        </w:rPr>
      </w:pPr>
      <w:r w:rsidRPr="001E2727">
        <w:rPr>
          <w:b/>
          <w:i/>
          <w:color w:val="171717"/>
          <w:sz w:val="24"/>
          <w:szCs w:val="24"/>
        </w:rPr>
        <w:t xml:space="preserve">Россия в системе международных отношений. </w:t>
      </w:r>
      <w:r w:rsidRPr="001E2727">
        <w:rPr>
          <w:color w:val="171717"/>
          <w:sz w:val="24"/>
          <w:szCs w:val="24"/>
        </w:rPr>
        <w:t>Политика на Дальнем</w:t>
      </w:r>
      <w:r w:rsidRPr="001E2727">
        <w:rPr>
          <w:color w:val="171717"/>
          <w:spacing w:val="1"/>
          <w:sz w:val="24"/>
          <w:szCs w:val="24"/>
        </w:rPr>
        <w:t xml:space="preserve"> </w:t>
      </w:r>
      <w:r w:rsidRPr="001E2727">
        <w:rPr>
          <w:color w:val="171717"/>
          <w:sz w:val="24"/>
          <w:szCs w:val="24"/>
        </w:rPr>
        <w:t>Востоке.</w:t>
      </w:r>
      <w:r w:rsidRPr="001E2727">
        <w:rPr>
          <w:color w:val="171717"/>
          <w:spacing w:val="1"/>
          <w:sz w:val="24"/>
          <w:szCs w:val="24"/>
        </w:rPr>
        <w:t xml:space="preserve"> </w:t>
      </w:r>
      <w:r w:rsidRPr="001E2727">
        <w:rPr>
          <w:color w:val="171717"/>
          <w:sz w:val="24"/>
          <w:szCs w:val="24"/>
        </w:rPr>
        <w:t>Русско-японская</w:t>
      </w:r>
      <w:r w:rsidRPr="001E2727">
        <w:rPr>
          <w:color w:val="171717"/>
          <w:spacing w:val="1"/>
          <w:sz w:val="24"/>
          <w:szCs w:val="24"/>
        </w:rPr>
        <w:t xml:space="preserve"> </w:t>
      </w:r>
      <w:r w:rsidRPr="001E2727">
        <w:rPr>
          <w:color w:val="171717"/>
          <w:sz w:val="24"/>
          <w:szCs w:val="24"/>
        </w:rPr>
        <w:t>война</w:t>
      </w:r>
      <w:r w:rsidRPr="001E2727">
        <w:rPr>
          <w:color w:val="171717"/>
          <w:spacing w:val="1"/>
          <w:sz w:val="24"/>
          <w:szCs w:val="24"/>
        </w:rPr>
        <w:t xml:space="preserve"> </w:t>
      </w:r>
      <w:r w:rsidRPr="001E2727">
        <w:rPr>
          <w:color w:val="171717"/>
          <w:sz w:val="24"/>
          <w:szCs w:val="24"/>
        </w:rPr>
        <w:t>1904-1905</w:t>
      </w:r>
      <w:r w:rsidRPr="001E2727">
        <w:rPr>
          <w:color w:val="171717"/>
          <w:spacing w:val="1"/>
          <w:sz w:val="24"/>
          <w:szCs w:val="24"/>
        </w:rPr>
        <w:t xml:space="preserve"> </w:t>
      </w:r>
      <w:r w:rsidRPr="001E2727">
        <w:rPr>
          <w:color w:val="171717"/>
          <w:sz w:val="24"/>
          <w:szCs w:val="24"/>
        </w:rPr>
        <w:t>гг.</w:t>
      </w:r>
      <w:r w:rsidRPr="001E2727">
        <w:rPr>
          <w:color w:val="171717"/>
          <w:spacing w:val="1"/>
          <w:sz w:val="24"/>
          <w:szCs w:val="24"/>
        </w:rPr>
        <w:t xml:space="preserve"> </w:t>
      </w:r>
      <w:r w:rsidRPr="001E2727">
        <w:rPr>
          <w:color w:val="171717"/>
          <w:sz w:val="24"/>
          <w:szCs w:val="24"/>
        </w:rPr>
        <w:t>Оборона</w:t>
      </w:r>
      <w:r w:rsidRPr="001E2727">
        <w:rPr>
          <w:color w:val="171717"/>
          <w:spacing w:val="1"/>
          <w:sz w:val="24"/>
          <w:szCs w:val="24"/>
        </w:rPr>
        <w:t xml:space="preserve"> </w:t>
      </w:r>
      <w:r w:rsidRPr="001E2727">
        <w:rPr>
          <w:color w:val="171717"/>
          <w:sz w:val="24"/>
          <w:szCs w:val="24"/>
        </w:rPr>
        <w:t>Порт-Артура.</w:t>
      </w:r>
      <w:r w:rsidRPr="001E2727">
        <w:rPr>
          <w:color w:val="171717"/>
          <w:spacing w:val="-67"/>
          <w:sz w:val="24"/>
          <w:szCs w:val="24"/>
        </w:rPr>
        <w:t xml:space="preserve"> </w:t>
      </w:r>
      <w:proofErr w:type="spellStart"/>
      <w:r w:rsidRPr="001E2727">
        <w:rPr>
          <w:color w:val="171717"/>
          <w:sz w:val="24"/>
          <w:szCs w:val="24"/>
        </w:rPr>
        <w:t>Цусимское</w:t>
      </w:r>
      <w:proofErr w:type="spellEnd"/>
      <w:r w:rsidRPr="001E2727">
        <w:rPr>
          <w:color w:val="171717"/>
          <w:spacing w:val="1"/>
          <w:sz w:val="24"/>
          <w:szCs w:val="24"/>
        </w:rPr>
        <w:t xml:space="preserve"> </w:t>
      </w:r>
      <w:r w:rsidRPr="001E2727">
        <w:rPr>
          <w:color w:val="171717"/>
          <w:sz w:val="24"/>
          <w:szCs w:val="24"/>
        </w:rPr>
        <w:t>сражение.</w:t>
      </w:r>
    </w:p>
    <w:p w14:paraId="66BD3DAE" w14:textId="77777777" w:rsidR="001F5451" w:rsidRPr="001E2727" w:rsidRDefault="001F5451" w:rsidP="005F502E">
      <w:pPr>
        <w:ind w:firstLine="709"/>
        <w:jc w:val="both"/>
        <w:rPr>
          <w:i/>
          <w:sz w:val="24"/>
          <w:szCs w:val="24"/>
        </w:rPr>
      </w:pPr>
      <w:r w:rsidRPr="001E2727">
        <w:rPr>
          <w:b/>
          <w:i/>
          <w:color w:val="171717"/>
          <w:sz w:val="24"/>
          <w:szCs w:val="24"/>
        </w:rPr>
        <w:t>Первая российская революция</w:t>
      </w:r>
      <w:r w:rsidRPr="001E2727">
        <w:rPr>
          <w:b/>
          <w:i/>
          <w:color w:val="171717"/>
          <w:spacing w:val="70"/>
          <w:sz w:val="24"/>
          <w:szCs w:val="24"/>
        </w:rPr>
        <w:t xml:space="preserve"> </w:t>
      </w:r>
      <w:r w:rsidRPr="001E2727">
        <w:rPr>
          <w:b/>
          <w:i/>
          <w:color w:val="171717"/>
          <w:sz w:val="24"/>
          <w:szCs w:val="24"/>
        </w:rPr>
        <w:t>1905-1907 гг. Начало парламентаризма</w:t>
      </w:r>
      <w:r w:rsidRPr="001E2727">
        <w:rPr>
          <w:b/>
          <w:i/>
          <w:color w:val="171717"/>
          <w:spacing w:val="1"/>
          <w:sz w:val="24"/>
          <w:szCs w:val="24"/>
        </w:rPr>
        <w:t xml:space="preserve"> </w:t>
      </w:r>
      <w:r w:rsidRPr="001E2727">
        <w:rPr>
          <w:b/>
          <w:i/>
          <w:color w:val="171717"/>
          <w:sz w:val="24"/>
          <w:szCs w:val="24"/>
        </w:rPr>
        <w:t>в России.</w:t>
      </w:r>
      <w:r w:rsidRPr="001E2727">
        <w:rPr>
          <w:b/>
          <w:i/>
          <w:color w:val="171717"/>
          <w:spacing w:val="1"/>
          <w:sz w:val="24"/>
          <w:szCs w:val="24"/>
        </w:rPr>
        <w:t xml:space="preserve"> </w:t>
      </w:r>
      <w:r w:rsidRPr="001E2727">
        <w:rPr>
          <w:color w:val="171717"/>
          <w:sz w:val="24"/>
          <w:szCs w:val="24"/>
        </w:rPr>
        <w:t>Николай II и его окружение. Деятельность В. К.</w:t>
      </w:r>
      <w:r w:rsidRPr="001E2727">
        <w:rPr>
          <w:color w:val="171717"/>
          <w:spacing w:val="1"/>
          <w:sz w:val="24"/>
          <w:szCs w:val="24"/>
        </w:rPr>
        <w:t xml:space="preserve"> </w:t>
      </w:r>
      <w:r w:rsidRPr="001E2727">
        <w:rPr>
          <w:color w:val="171717"/>
          <w:sz w:val="24"/>
          <w:szCs w:val="24"/>
        </w:rPr>
        <w:t>Плеве на</w:t>
      </w:r>
      <w:r w:rsidRPr="001E2727">
        <w:rPr>
          <w:color w:val="171717"/>
          <w:spacing w:val="1"/>
          <w:sz w:val="24"/>
          <w:szCs w:val="24"/>
        </w:rPr>
        <w:t xml:space="preserve"> </w:t>
      </w:r>
      <w:r w:rsidRPr="001E2727">
        <w:rPr>
          <w:color w:val="171717"/>
          <w:sz w:val="24"/>
          <w:szCs w:val="24"/>
        </w:rPr>
        <w:t>посту</w:t>
      </w:r>
      <w:r w:rsidRPr="001E2727">
        <w:rPr>
          <w:color w:val="171717"/>
          <w:spacing w:val="1"/>
          <w:sz w:val="24"/>
          <w:szCs w:val="24"/>
        </w:rPr>
        <w:t xml:space="preserve"> </w:t>
      </w:r>
      <w:r w:rsidRPr="001E2727">
        <w:rPr>
          <w:color w:val="171717"/>
          <w:sz w:val="24"/>
          <w:szCs w:val="24"/>
        </w:rPr>
        <w:t>министра</w:t>
      </w:r>
      <w:r w:rsidRPr="001E2727">
        <w:rPr>
          <w:color w:val="171717"/>
          <w:spacing w:val="1"/>
          <w:sz w:val="24"/>
          <w:szCs w:val="24"/>
        </w:rPr>
        <w:t xml:space="preserve"> </w:t>
      </w:r>
      <w:r w:rsidRPr="001E2727">
        <w:rPr>
          <w:color w:val="171717"/>
          <w:sz w:val="24"/>
          <w:szCs w:val="24"/>
        </w:rPr>
        <w:t>внутренних</w:t>
      </w:r>
      <w:r w:rsidRPr="001E2727">
        <w:rPr>
          <w:color w:val="171717"/>
          <w:spacing w:val="1"/>
          <w:sz w:val="24"/>
          <w:szCs w:val="24"/>
        </w:rPr>
        <w:t xml:space="preserve"> </w:t>
      </w:r>
      <w:r w:rsidRPr="001E2727">
        <w:rPr>
          <w:color w:val="171717"/>
          <w:sz w:val="24"/>
          <w:szCs w:val="24"/>
        </w:rPr>
        <w:t>дел.</w:t>
      </w:r>
      <w:r w:rsidRPr="001E2727">
        <w:rPr>
          <w:color w:val="171717"/>
          <w:spacing w:val="1"/>
          <w:sz w:val="24"/>
          <w:szCs w:val="24"/>
        </w:rPr>
        <w:t xml:space="preserve"> </w:t>
      </w:r>
      <w:r w:rsidRPr="001E2727">
        <w:rPr>
          <w:color w:val="171717"/>
          <w:sz w:val="24"/>
          <w:szCs w:val="24"/>
        </w:rPr>
        <w:t>Оппозиционное</w:t>
      </w:r>
      <w:r w:rsidRPr="001E2727">
        <w:rPr>
          <w:color w:val="171717"/>
          <w:spacing w:val="1"/>
          <w:sz w:val="24"/>
          <w:szCs w:val="24"/>
        </w:rPr>
        <w:t xml:space="preserve"> </w:t>
      </w:r>
      <w:r w:rsidRPr="001E2727">
        <w:rPr>
          <w:color w:val="171717"/>
          <w:sz w:val="24"/>
          <w:szCs w:val="24"/>
        </w:rPr>
        <w:t>либеральное</w:t>
      </w:r>
      <w:r w:rsidRPr="001E2727">
        <w:rPr>
          <w:color w:val="171717"/>
          <w:spacing w:val="1"/>
          <w:sz w:val="24"/>
          <w:szCs w:val="24"/>
        </w:rPr>
        <w:t xml:space="preserve"> </w:t>
      </w:r>
      <w:r w:rsidRPr="001E2727">
        <w:rPr>
          <w:color w:val="171717"/>
          <w:sz w:val="24"/>
          <w:szCs w:val="24"/>
        </w:rPr>
        <w:t>движение.</w:t>
      </w:r>
      <w:r w:rsidRPr="001E2727">
        <w:rPr>
          <w:color w:val="171717"/>
          <w:spacing w:val="1"/>
          <w:sz w:val="24"/>
          <w:szCs w:val="24"/>
        </w:rPr>
        <w:t xml:space="preserve"> </w:t>
      </w:r>
      <w:r w:rsidRPr="001E2727">
        <w:rPr>
          <w:color w:val="171717"/>
          <w:sz w:val="24"/>
          <w:szCs w:val="24"/>
        </w:rPr>
        <w:t>«Союз</w:t>
      </w:r>
      <w:r w:rsidRPr="001E2727">
        <w:rPr>
          <w:color w:val="171717"/>
          <w:spacing w:val="1"/>
          <w:sz w:val="24"/>
          <w:szCs w:val="24"/>
        </w:rPr>
        <w:t xml:space="preserve"> </w:t>
      </w:r>
      <w:r w:rsidRPr="001E2727">
        <w:rPr>
          <w:color w:val="171717"/>
          <w:sz w:val="24"/>
          <w:szCs w:val="24"/>
        </w:rPr>
        <w:t>освобождения»</w:t>
      </w:r>
      <w:r w:rsidRPr="001E2727">
        <w:rPr>
          <w:i/>
          <w:color w:val="171717"/>
          <w:sz w:val="24"/>
          <w:szCs w:val="24"/>
        </w:rPr>
        <w:t>.</w:t>
      </w:r>
    </w:p>
    <w:p w14:paraId="04F434B3" w14:textId="77777777" w:rsidR="001F5451" w:rsidRPr="001E2727" w:rsidRDefault="001F5451" w:rsidP="005F502E">
      <w:pPr>
        <w:pStyle w:val="a3"/>
        <w:ind w:left="0" w:firstLine="709"/>
        <w:rPr>
          <w:i/>
        </w:rPr>
      </w:pPr>
      <w:r w:rsidRPr="001E2727">
        <w:rPr>
          <w:color w:val="171717"/>
        </w:rPr>
        <w:t>Банкетная</w:t>
      </w:r>
      <w:r w:rsidRPr="001E2727">
        <w:rPr>
          <w:color w:val="171717"/>
          <w:spacing w:val="-5"/>
        </w:rPr>
        <w:t xml:space="preserve"> </w:t>
      </w:r>
      <w:r w:rsidRPr="001E2727">
        <w:rPr>
          <w:color w:val="171717"/>
        </w:rPr>
        <w:t>кампания</w:t>
      </w:r>
      <w:r w:rsidRPr="001E2727">
        <w:rPr>
          <w:i/>
          <w:color w:val="171717"/>
        </w:rPr>
        <w:t>.</w:t>
      </w:r>
    </w:p>
    <w:p w14:paraId="27966D81" w14:textId="77777777" w:rsidR="001F5451" w:rsidRPr="001E2727" w:rsidRDefault="001F5451" w:rsidP="005F502E">
      <w:pPr>
        <w:pStyle w:val="a3"/>
        <w:ind w:left="0" w:firstLine="709"/>
      </w:pPr>
      <w:r w:rsidRPr="001E2727">
        <w:rPr>
          <w:color w:val="171717"/>
        </w:rPr>
        <w:t>Предпосылки</w:t>
      </w:r>
      <w:r w:rsidRPr="001E2727">
        <w:rPr>
          <w:color w:val="171717"/>
          <w:spacing w:val="1"/>
        </w:rPr>
        <w:t xml:space="preserve"> </w:t>
      </w:r>
      <w:r w:rsidRPr="001E2727">
        <w:rPr>
          <w:color w:val="171717"/>
        </w:rPr>
        <w:t>Первой</w:t>
      </w:r>
      <w:r w:rsidRPr="001E2727">
        <w:rPr>
          <w:color w:val="171717"/>
          <w:spacing w:val="1"/>
        </w:rPr>
        <w:t xml:space="preserve"> </w:t>
      </w:r>
      <w:r w:rsidRPr="001E2727">
        <w:rPr>
          <w:color w:val="171717"/>
        </w:rPr>
        <w:t>российской</w:t>
      </w:r>
      <w:r w:rsidRPr="001E2727">
        <w:rPr>
          <w:color w:val="171717"/>
          <w:spacing w:val="1"/>
        </w:rPr>
        <w:t xml:space="preserve"> </w:t>
      </w:r>
      <w:r w:rsidRPr="001E2727">
        <w:rPr>
          <w:color w:val="171717"/>
        </w:rPr>
        <w:t>революции.</w:t>
      </w:r>
      <w:r w:rsidRPr="001E2727">
        <w:rPr>
          <w:color w:val="171717"/>
          <w:spacing w:val="1"/>
        </w:rPr>
        <w:t xml:space="preserve"> </w:t>
      </w:r>
      <w:r w:rsidRPr="001E2727">
        <w:rPr>
          <w:color w:val="171717"/>
        </w:rPr>
        <w:t>Формы</w:t>
      </w:r>
      <w:r w:rsidRPr="001E2727">
        <w:rPr>
          <w:color w:val="171717"/>
          <w:spacing w:val="1"/>
        </w:rPr>
        <w:t xml:space="preserve"> </w:t>
      </w:r>
      <w:r w:rsidRPr="001E2727">
        <w:rPr>
          <w:color w:val="171717"/>
        </w:rPr>
        <w:t>социальных</w:t>
      </w:r>
      <w:r w:rsidRPr="001E2727">
        <w:rPr>
          <w:color w:val="171717"/>
          <w:spacing w:val="1"/>
        </w:rPr>
        <w:t xml:space="preserve"> </w:t>
      </w:r>
      <w:r w:rsidRPr="001E2727">
        <w:rPr>
          <w:color w:val="171717"/>
        </w:rPr>
        <w:t xml:space="preserve">протестов. Деятельность профессиональных </w:t>
      </w:r>
      <w:proofErr w:type="spellStart"/>
      <w:r w:rsidRPr="001E2727">
        <w:rPr>
          <w:color w:val="171717"/>
        </w:rPr>
        <w:t>революци</w:t>
      </w:r>
      <w:proofErr w:type="spellEnd"/>
      <w:r w:rsidRPr="001E2727">
        <w:rPr>
          <w:color w:val="171717"/>
        </w:rPr>
        <w:t xml:space="preserve"> онеров. Политический</w:t>
      </w:r>
      <w:r w:rsidRPr="001E2727">
        <w:rPr>
          <w:color w:val="171717"/>
          <w:spacing w:val="1"/>
        </w:rPr>
        <w:t xml:space="preserve"> </w:t>
      </w:r>
      <w:r w:rsidRPr="001E2727">
        <w:rPr>
          <w:color w:val="171717"/>
        </w:rPr>
        <w:t>терроризм.</w:t>
      </w:r>
    </w:p>
    <w:p w14:paraId="50F3A35D" w14:textId="77777777" w:rsidR="001F5451" w:rsidRPr="001E2727" w:rsidRDefault="001F5451" w:rsidP="005F502E">
      <w:pPr>
        <w:pStyle w:val="a3"/>
        <w:ind w:left="0" w:firstLine="709"/>
      </w:pPr>
      <w:r w:rsidRPr="001E2727">
        <w:rPr>
          <w:color w:val="171717"/>
        </w:rPr>
        <w:t>«Кровавое воскресенье» 9 января 1905 г. Выступления рабочих, крестьян,</w:t>
      </w:r>
      <w:r w:rsidRPr="001E2727">
        <w:rPr>
          <w:color w:val="171717"/>
          <w:spacing w:val="-67"/>
        </w:rPr>
        <w:t xml:space="preserve"> </w:t>
      </w:r>
      <w:r w:rsidRPr="001E2727">
        <w:rPr>
          <w:color w:val="171717"/>
        </w:rPr>
        <w:t>средних</w:t>
      </w:r>
      <w:r w:rsidRPr="001E2727">
        <w:rPr>
          <w:color w:val="171717"/>
          <w:spacing w:val="1"/>
        </w:rPr>
        <w:t xml:space="preserve"> </w:t>
      </w:r>
      <w:r w:rsidRPr="001E2727">
        <w:rPr>
          <w:color w:val="171717"/>
        </w:rPr>
        <w:t>городских</w:t>
      </w:r>
      <w:r w:rsidRPr="001E2727">
        <w:rPr>
          <w:color w:val="171717"/>
          <w:spacing w:val="1"/>
        </w:rPr>
        <w:t xml:space="preserve"> </w:t>
      </w:r>
      <w:r w:rsidRPr="001E2727">
        <w:rPr>
          <w:color w:val="171717"/>
        </w:rPr>
        <w:t>слоев,</w:t>
      </w:r>
      <w:r w:rsidRPr="001E2727">
        <w:rPr>
          <w:color w:val="171717"/>
          <w:spacing w:val="1"/>
        </w:rPr>
        <w:t xml:space="preserve"> </w:t>
      </w:r>
      <w:r w:rsidRPr="001E2727">
        <w:rPr>
          <w:color w:val="171717"/>
        </w:rPr>
        <w:t>солдат</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матросов.</w:t>
      </w:r>
      <w:r w:rsidRPr="001E2727">
        <w:rPr>
          <w:color w:val="171717"/>
          <w:spacing w:val="1"/>
        </w:rPr>
        <w:t xml:space="preserve"> </w:t>
      </w:r>
      <w:r w:rsidRPr="001E2727">
        <w:rPr>
          <w:color w:val="171717"/>
        </w:rPr>
        <w:t>Всероссийская</w:t>
      </w:r>
      <w:r w:rsidRPr="001E2727">
        <w:rPr>
          <w:color w:val="171717"/>
          <w:spacing w:val="1"/>
        </w:rPr>
        <w:t xml:space="preserve"> </w:t>
      </w:r>
      <w:r w:rsidRPr="001E2727">
        <w:rPr>
          <w:color w:val="171717"/>
        </w:rPr>
        <w:t>октябрьская</w:t>
      </w:r>
      <w:r w:rsidRPr="001E2727">
        <w:rPr>
          <w:color w:val="171717"/>
          <w:spacing w:val="1"/>
        </w:rPr>
        <w:t xml:space="preserve"> </w:t>
      </w:r>
      <w:r w:rsidRPr="001E2727">
        <w:rPr>
          <w:color w:val="171717"/>
        </w:rPr>
        <w:t>политическая</w:t>
      </w:r>
      <w:r w:rsidRPr="001E2727">
        <w:rPr>
          <w:color w:val="171717"/>
          <w:spacing w:val="1"/>
        </w:rPr>
        <w:t xml:space="preserve"> </w:t>
      </w:r>
      <w:r w:rsidRPr="001E2727">
        <w:rPr>
          <w:color w:val="171717"/>
        </w:rPr>
        <w:t>стачка.</w:t>
      </w:r>
      <w:r w:rsidRPr="001E2727">
        <w:rPr>
          <w:color w:val="171717"/>
          <w:spacing w:val="1"/>
        </w:rPr>
        <w:t xml:space="preserve"> </w:t>
      </w:r>
      <w:r w:rsidRPr="001E2727">
        <w:rPr>
          <w:color w:val="171717"/>
        </w:rPr>
        <w:t>Манифест</w:t>
      </w:r>
      <w:r w:rsidRPr="001E2727">
        <w:rPr>
          <w:color w:val="171717"/>
          <w:spacing w:val="1"/>
        </w:rPr>
        <w:t xml:space="preserve"> </w:t>
      </w:r>
      <w:r w:rsidRPr="001E2727">
        <w:rPr>
          <w:color w:val="171717"/>
        </w:rPr>
        <w:t>17</w:t>
      </w:r>
      <w:r w:rsidRPr="001E2727">
        <w:rPr>
          <w:color w:val="171717"/>
          <w:spacing w:val="1"/>
        </w:rPr>
        <w:t xml:space="preserve"> </w:t>
      </w:r>
      <w:r w:rsidRPr="001E2727">
        <w:rPr>
          <w:color w:val="171717"/>
        </w:rPr>
        <w:t>октября</w:t>
      </w:r>
      <w:r w:rsidRPr="001E2727">
        <w:rPr>
          <w:color w:val="171717"/>
          <w:spacing w:val="1"/>
        </w:rPr>
        <w:t xml:space="preserve"> </w:t>
      </w:r>
      <w:r w:rsidRPr="001E2727">
        <w:rPr>
          <w:color w:val="171717"/>
        </w:rPr>
        <w:t>1905</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многопартийной</w:t>
      </w:r>
      <w:r w:rsidRPr="001E2727">
        <w:rPr>
          <w:color w:val="171717"/>
          <w:spacing w:val="1"/>
        </w:rPr>
        <w:t xml:space="preserve"> </w:t>
      </w:r>
      <w:r w:rsidRPr="001E2727">
        <w:rPr>
          <w:color w:val="171717"/>
        </w:rPr>
        <w:t>системы.</w:t>
      </w:r>
      <w:r w:rsidRPr="001E2727">
        <w:rPr>
          <w:color w:val="171717"/>
          <w:spacing w:val="1"/>
        </w:rPr>
        <w:t xml:space="preserve"> </w:t>
      </w:r>
      <w:r w:rsidRPr="001E2727">
        <w:rPr>
          <w:color w:val="171717"/>
        </w:rPr>
        <w:t>Политические</w:t>
      </w:r>
      <w:r w:rsidRPr="001E2727">
        <w:rPr>
          <w:color w:val="171717"/>
          <w:spacing w:val="1"/>
        </w:rPr>
        <w:t xml:space="preserve"> </w:t>
      </w:r>
      <w:r w:rsidRPr="001E2727">
        <w:rPr>
          <w:color w:val="171717"/>
        </w:rPr>
        <w:t>партии,</w:t>
      </w:r>
      <w:r w:rsidRPr="001E2727">
        <w:rPr>
          <w:color w:val="171717"/>
          <w:spacing w:val="1"/>
        </w:rPr>
        <w:t xml:space="preserve"> </w:t>
      </w:r>
      <w:r w:rsidRPr="001E2727">
        <w:rPr>
          <w:color w:val="171717"/>
        </w:rPr>
        <w:t>массовые</w:t>
      </w:r>
      <w:r w:rsidRPr="001E2727">
        <w:rPr>
          <w:color w:val="171717"/>
          <w:spacing w:val="1"/>
        </w:rPr>
        <w:t xml:space="preserve"> </w:t>
      </w:r>
      <w:r w:rsidRPr="001E2727">
        <w:rPr>
          <w:color w:val="171717"/>
        </w:rPr>
        <w:t>движения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их</w:t>
      </w:r>
      <w:r w:rsidRPr="001E2727">
        <w:rPr>
          <w:color w:val="171717"/>
          <w:spacing w:val="1"/>
        </w:rPr>
        <w:t xml:space="preserve"> </w:t>
      </w:r>
      <w:r w:rsidRPr="001E2727">
        <w:rPr>
          <w:color w:val="171717"/>
        </w:rPr>
        <w:t>лидеры.</w:t>
      </w:r>
      <w:r w:rsidRPr="001E2727">
        <w:rPr>
          <w:color w:val="171717"/>
          <w:spacing w:val="1"/>
        </w:rPr>
        <w:t xml:space="preserve"> </w:t>
      </w:r>
      <w:proofErr w:type="spellStart"/>
      <w:r w:rsidRPr="001E2727">
        <w:rPr>
          <w:color w:val="171717"/>
        </w:rPr>
        <w:t>Неонароднические</w:t>
      </w:r>
      <w:proofErr w:type="spellEnd"/>
      <w:r w:rsidRPr="001E2727">
        <w:rPr>
          <w:color w:val="171717"/>
          <w:spacing w:val="1"/>
        </w:rPr>
        <w:t xml:space="preserve"> </w:t>
      </w:r>
      <w:r w:rsidRPr="001E2727">
        <w:rPr>
          <w:color w:val="171717"/>
        </w:rPr>
        <w:t>партии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организации</w:t>
      </w:r>
      <w:r w:rsidRPr="001E2727">
        <w:rPr>
          <w:color w:val="171717"/>
          <w:spacing w:val="1"/>
        </w:rPr>
        <w:t xml:space="preserve"> </w:t>
      </w:r>
      <w:r w:rsidRPr="001E2727">
        <w:rPr>
          <w:color w:val="171717"/>
        </w:rPr>
        <w:t>(социалисты-</w:t>
      </w:r>
      <w:r w:rsidRPr="001E2727">
        <w:rPr>
          <w:color w:val="171717"/>
          <w:spacing w:val="1"/>
        </w:rPr>
        <w:t xml:space="preserve"> </w:t>
      </w:r>
      <w:r w:rsidRPr="001E2727">
        <w:rPr>
          <w:color w:val="171717"/>
        </w:rPr>
        <w:t>революционеры)</w:t>
      </w:r>
      <w:r w:rsidRPr="001E2727">
        <w:rPr>
          <w:i/>
          <w:color w:val="171717"/>
        </w:rPr>
        <w:t>.</w:t>
      </w:r>
      <w:r w:rsidRPr="001E2727">
        <w:rPr>
          <w:i/>
          <w:color w:val="171717"/>
          <w:spacing w:val="1"/>
        </w:rPr>
        <w:t xml:space="preserve"> </w:t>
      </w:r>
      <w:r w:rsidRPr="001E2727">
        <w:rPr>
          <w:color w:val="171717"/>
        </w:rPr>
        <w:t>Социал-демократия:</w:t>
      </w:r>
      <w:r w:rsidRPr="001E2727">
        <w:rPr>
          <w:color w:val="171717"/>
          <w:spacing w:val="1"/>
        </w:rPr>
        <w:t xml:space="preserve"> </w:t>
      </w:r>
      <w:r w:rsidRPr="001E2727">
        <w:rPr>
          <w:color w:val="171717"/>
        </w:rPr>
        <w:t>большевики</w:t>
      </w:r>
      <w:r w:rsidRPr="001E2727">
        <w:rPr>
          <w:color w:val="171717"/>
          <w:spacing w:val="1"/>
        </w:rPr>
        <w:t xml:space="preserve"> </w:t>
      </w:r>
      <w:r w:rsidRPr="001E2727">
        <w:rPr>
          <w:color w:val="171717"/>
        </w:rPr>
        <w:t>и</w:t>
      </w:r>
      <w:r w:rsidRPr="001E2727">
        <w:rPr>
          <w:color w:val="171717"/>
          <w:spacing w:val="71"/>
        </w:rPr>
        <w:t xml:space="preserve"> </w:t>
      </w:r>
      <w:r w:rsidRPr="001E2727">
        <w:rPr>
          <w:color w:val="171717"/>
        </w:rPr>
        <w:t>меньшевики.</w:t>
      </w:r>
      <w:r w:rsidRPr="001E2727">
        <w:rPr>
          <w:color w:val="171717"/>
          <w:spacing w:val="1"/>
        </w:rPr>
        <w:t xml:space="preserve"> </w:t>
      </w:r>
      <w:r w:rsidRPr="001E2727">
        <w:rPr>
          <w:color w:val="171717"/>
        </w:rPr>
        <w:t>Либеральные</w:t>
      </w:r>
      <w:r w:rsidRPr="001E2727">
        <w:rPr>
          <w:color w:val="171717"/>
          <w:spacing w:val="1"/>
        </w:rPr>
        <w:t xml:space="preserve"> </w:t>
      </w:r>
      <w:r w:rsidRPr="001E2727">
        <w:rPr>
          <w:color w:val="171717"/>
        </w:rPr>
        <w:t>партии</w:t>
      </w:r>
      <w:r w:rsidRPr="001E2727">
        <w:rPr>
          <w:color w:val="171717"/>
          <w:spacing w:val="1"/>
        </w:rPr>
        <w:t xml:space="preserve"> </w:t>
      </w:r>
      <w:r w:rsidRPr="001E2727">
        <w:rPr>
          <w:color w:val="171717"/>
        </w:rPr>
        <w:t>(кадеты,</w:t>
      </w:r>
      <w:r w:rsidRPr="001E2727">
        <w:rPr>
          <w:color w:val="171717"/>
          <w:spacing w:val="1"/>
        </w:rPr>
        <w:t xml:space="preserve"> </w:t>
      </w:r>
      <w:r w:rsidRPr="001E2727">
        <w:rPr>
          <w:color w:val="171717"/>
        </w:rPr>
        <w:t>октябристы).</w:t>
      </w:r>
      <w:r w:rsidRPr="001E2727">
        <w:rPr>
          <w:color w:val="171717"/>
          <w:spacing w:val="1"/>
        </w:rPr>
        <w:t xml:space="preserve"> </w:t>
      </w:r>
      <w:r w:rsidRPr="001E2727">
        <w:rPr>
          <w:color w:val="171717"/>
        </w:rPr>
        <w:t>Национальные</w:t>
      </w:r>
      <w:r w:rsidRPr="001E2727">
        <w:rPr>
          <w:color w:val="171717"/>
          <w:spacing w:val="1"/>
        </w:rPr>
        <w:t xml:space="preserve"> </w:t>
      </w:r>
      <w:r w:rsidRPr="001E2727">
        <w:rPr>
          <w:color w:val="171717"/>
        </w:rPr>
        <w:t>партии.</w:t>
      </w:r>
      <w:r w:rsidRPr="001E2727">
        <w:rPr>
          <w:color w:val="171717"/>
          <w:spacing w:val="1"/>
        </w:rPr>
        <w:t xml:space="preserve"> </w:t>
      </w:r>
      <w:proofErr w:type="spellStart"/>
      <w:r w:rsidRPr="001E2727">
        <w:rPr>
          <w:color w:val="171717"/>
        </w:rPr>
        <w:t>Правомонархические</w:t>
      </w:r>
      <w:proofErr w:type="spellEnd"/>
      <w:r w:rsidRPr="001E2727">
        <w:rPr>
          <w:color w:val="171717"/>
          <w:spacing w:val="1"/>
        </w:rPr>
        <w:t xml:space="preserve"> </w:t>
      </w:r>
      <w:r w:rsidRPr="001E2727">
        <w:rPr>
          <w:color w:val="171717"/>
        </w:rPr>
        <w:t>партии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борьбе</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революцией.</w:t>
      </w:r>
      <w:r w:rsidRPr="001E2727">
        <w:rPr>
          <w:color w:val="171717"/>
          <w:spacing w:val="1"/>
        </w:rPr>
        <w:t xml:space="preserve"> </w:t>
      </w:r>
      <w:r w:rsidRPr="001E2727">
        <w:rPr>
          <w:color w:val="171717"/>
        </w:rPr>
        <w:t>Советы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профсоюзы.</w:t>
      </w:r>
      <w:r w:rsidRPr="001E2727">
        <w:rPr>
          <w:color w:val="171717"/>
          <w:spacing w:val="-67"/>
        </w:rPr>
        <w:t xml:space="preserve"> </w:t>
      </w:r>
      <w:r w:rsidRPr="001E2727">
        <w:rPr>
          <w:color w:val="171717"/>
        </w:rPr>
        <w:t>Декабрьское</w:t>
      </w:r>
      <w:r w:rsidRPr="001E2727">
        <w:rPr>
          <w:color w:val="171717"/>
          <w:spacing w:val="1"/>
        </w:rPr>
        <w:t xml:space="preserve"> </w:t>
      </w:r>
      <w:r w:rsidRPr="001E2727">
        <w:rPr>
          <w:color w:val="171717"/>
        </w:rPr>
        <w:t>1905</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вооруженное</w:t>
      </w:r>
      <w:r w:rsidRPr="001E2727">
        <w:rPr>
          <w:color w:val="171717"/>
          <w:spacing w:val="1"/>
        </w:rPr>
        <w:t xml:space="preserve"> </w:t>
      </w:r>
      <w:r w:rsidRPr="001E2727">
        <w:rPr>
          <w:color w:val="171717"/>
        </w:rPr>
        <w:t>восстание</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Москве.</w:t>
      </w:r>
      <w:r w:rsidRPr="001E2727">
        <w:rPr>
          <w:color w:val="171717"/>
          <w:spacing w:val="1"/>
        </w:rPr>
        <w:t xml:space="preserve"> </w:t>
      </w:r>
      <w:r w:rsidRPr="001E2727">
        <w:rPr>
          <w:color w:val="171717"/>
        </w:rPr>
        <w:t>Особенности</w:t>
      </w:r>
      <w:r w:rsidRPr="001E2727">
        <w:rPr>
          <w:color w:val="171717"/>
          <w:spacing w:val="1"/>
        </w:rPr>
        <w:t xml:space="preserve"> </w:t>
      </w:r>
      <w:r w:rsidRPr="001E2727">
        <w:rPr>
          <w:color w:val="171717"/>
        </w:rPr>
        <w:t>революционных</w:t>
      </w:r>
      <w:r w:rsidRPr="001E2727">
        <w:rPr>
          <w:color w:val="171717"/>
          <w:spacing w:val="-4"/>
        </w:rPr>
        <w:t xml:space="preserve"> </w:t>
      </w:r>
      <w:r w:rsidRPr="001E2727">
        <w:rPr>
          <w:color w:val="171717"/>
        </w:rPr>
        <w:t>выступлений</w:t>
      </w:r>
      <w:r w:rsidRPr="001E2727">
        <w:rPr>
          <w:color w:val="171717"/>
          <w:spacing w:val="5"/>
        </w:rPr>
        <w:t xml:space="preserve"> </w:t>
      </w:r>
      <w:r w:rsidRPr="001E2727">
        <w:rPr>
          <w:color w:val="171717"/>
        </w:rPr>
        <w:t>в 1906-1907</w:t>
      </w:r>
      <w:r w:rsidRPr="001E2727">
        <w:rPr>
          <w:color w:val="171717"/>
          <w:spacing w:val="1"/>
        </w:rPr>
        <w:t xml:space="preserve"> </w:t>
      </w:r>
      <w:r w:rsidRPr="001E2727">
        <w:rPr>
          <w:color w:val="171717"/>
        </w:rPr>
        <w:t>гг.</w:t>
      </w:r>
    </w:p>
    <w:p w14:paraId="2DCEF4C9" w14:textId="77777777" w:rsidR="001F5451" w:rsidRPr="001E2727" w:rsidRDefault="001F5451" w:rsidP="005F502E">
      <w:pPr>
        <w:pStyle w:val="a3"/>
        <w:ind w:left="0" w:firstLine="709"/>
      </w:pPr>
      <w:r w:rsidRPr="001E2727">
        <w:rPr>
          <w:color w:val="171717"/>
        </w:rPr>
        <w:t>Избирательный</w:t>
      </w:r>
      <w:r w:rsidRPr="001E2727">
        <w:rPr>
          <w:color w:val="171717"/>
          <w:spacing w:val="1"/>
        </w:rPr>
        <w:t xml:space="preserve"> </w:t>
      </w:r>
      <w:r w:rsidRPr="001E2727">
        <w:rPr>
          <w:color w:val="171717"/>
        </w:rPr>
        <w:t>закон</w:t>
      </w:r>
      <w:r w:rsidRPr="001E2727">
        <w:rPr>
          <w:color w:val="171717"/>
          <w:spacing w:val="1"/>
        </w:rPr>
        <w:t xml:space="preserve"> </w:t>
      </w:r>
      <w:r w:rsidRPr="001E2727">
        <w:rPr>
          <w:color w:val="171717"/>
        </w:rPr>
        <w:t>11</w:t>
      </w:r>
      <w:r w:rsidRPr="001E2727">
        <w:rPr>
          <w:color w:val="171717"/>
          <w:spacing w:val="1"/>
        </w:rPr>
        <w:t xml:space="preserve"> </w:t>
      </w:r>
      <w:r w:rsidRPr="001E2727">
        <w:rPr>
          <w:color w:val="171717"/>
        </w:rPr>
        <w:t>декабря</w:t>
      </w:r>
      <w:r w:rsidRPr="001E2727">
        <w:rPr>
          <w:color w:val="171717"/>
          <w:spacing w:val="1"/>
        </w:rPr>
        <w:t xml:space="preserve"> </w:t>
      </w:r>
      <w:r w:rsidRPr="001E2727">
        <w:rPr>
          <w:color w:val="171717"/>
        </w:rPr>
        <w:t>1905</w:t>
      </w:r>
      <w:r w:rsidRPr="001E2727">
        <w:rPr>
          <w:color w:val="171717"/>
          <w:spacing w:val="1"/>
        </w:rPr>
        <w:t xml:space="preserve"> </w:t>
      </w:r>
      <w:r w:rsidRPr="001E2727">
        <w:rPr>
          <w:color w:val="171717"/>
        </w:rPr>
        <w:t>г.</w:t>
      </w:r>
      <w:r w:rsidRPr="001E2727">
        <w:rPr>
          <w:color w:val="171717"/>
          <w:spacing w:val="1"/>
        </w:rPr>
        <w:t xml:space="preserve"> </w:t>
      </w:r>
      <w:r w:rsidRPr="001E2727">
        <w:rPr>
          <w:color w:val="171717"/>
        </w:rPr>
        <w:t>Избирательная</w:t>
      </w:r>
      <w:r w:rsidRPr="001E2727">
        <w:rPr>
          <w:color w:val="171717"/>
          <w:spacing w:val="1"/>
        </w:rPr>
        <w:t xml:space="preserve"> </w:t>
      </w:r>
      <w:r w:rsidRPr="001E2727">
        <w:rPr>
          <w:color w:val="171717"/>
        </w:rPr>
        <w:t>кампания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I</w:t>
      </w:r>
      <w:r w:rsidRPr="001E2727">
        <w:rPr>
          <w:color w:val="171717"/>
          <w:spacing w:val="-67"/>
        </w:rPr>
        <w:t xml:space="preserve"> </w:t>
      </w:r>
      <w:r w:rsidRPr="001E2727">
        <w:rPr>
          <w:color w:val="171717"/>
        </w:rPr>
        <w:t>Государственную думу</w:t>
      </w:r>
      <w:r w:rsidRPr="001E2727">
        <w:rPr>
          <w:i/>
          <w:color w:val="171717"/>
        </w:rPr>
        <w:t xml:space="preserve">. </w:t>
      </w:r>
      <w:r w:rsidRPr="001E2727">
        <w:rPr>
          <w:color w:val="171717"/>
        </w:rPr>
        <w:t>Основные государственные законы 23 апреля 1906 г.</w:t>
      </w:r>
      <w:r w:rsidRPr="001E2727">
        <w:rPr>
          <w:color w:val="171717"/>
          <w:spacing w:val="1"/>
        </w:rPr>
        <w:t xml:space="preserve"> </w:t>
      </w:r>
      <w:r w:rsidRPr="001E2727">
        <w:rPr>
          <w:color w:val="171717"/>
        </w:rPr>
        <w:t>Деятельность</w:t>
      </w:r>
      <w:r w:rsidRPr="001E2727">
        <w:rPr>
          <w:color w:val="171717"/>
          <w:spacing w:val="-2"/>
        </w:rPr>
        <w:t xml:space="preserve"> </w:t>
      </w:r>
      <w:r w:rsidRPr="001E2727">
        <w:rPr>
          <w:color w:val="171717"/>
        </w:rPr>
        <w:t>I</w:t>
      </w:r>
      <w:r w:rsidRPr="001E2727">
        <w:rPr>
          <w:color w:val="171717"/>
          <w:spacing w:val="-1"/>
        </w:rPr>
        <w:t xml:space="preserve"> </w:t>
      </w:r>
      <w:r w:rsidRPr="001E2727">
        <w:rPr>
          <w:color w:val="171717"/>
        </w:rPr>
        <w:t>и II</w:t>
      </w:r>
      <w:r w:rsidRPr="001E2727">
        <w:rPr>
          <w:color w:val="171717"/>
          <w:spacing w:val="-1"/>
        </w:rPr>
        <w:t xml:space="preserve"> </w:t>
      </w:r>
      <w:r w:rsidRPr="001E2727">
        <w:rPr>
          <w:color w:val="171717"/>
        </w:rPr>
        <w:t>Государственной</w:t>
      </w:r>
      <w:r w:rsidRPr="001E2727">
        <w:rPr>
          <w:color w:val="171717"/>
          <w:spacing w:val="1"/>
        </w:rPr>
        <w:t xml:space="preserve"> </w:t>
      </w:r>
      <w:r w:rsidRPr="001E2727">
        <w:rPr>
          <w:color w:val="171717"/>
        </w:rPr>
        <w:t>думы:</w:t>
      </w:r>
      <w:r w:rsidRPr="001E2727">
        <w:rPr>
          <w:color w:val="171717"/>
          <w:spacing w:val="-5"/>
        </w:rPr>
        <w:t xml:space="preserve"> </w:t>
      </w:r>
      <w:r w:rsidRPr="001E2727">
        <w:rPr>
          <w:color w:val="171717"/>
        </w:rPr>
        <w:t>итоги и уроки.</w:t>
      </w:r>
    </w:p>
    <w:p w14:paraId="7791A03A" w14:textId="77777777" w:rsidR="001F5451" w:rsidRPr="001E2727" w:rsidRDefault="001F5451" w:rsidP="005F502E">
      <w:pPr>
        <w:pStyle w:val="a3"/>
        <w:ind w:left="0" w:firstLine="709"/>
      </w:pPr>
      <w:r w:rsidRPr="001E2727">
        <w:rPr>
          <w:b/>
          <w:i/>
          <w:color w:val="171717"/>
        </w:rPr>
        <w:t xml:space="preserve">Общество и власть после революции. </w:t>
      </w:r>
      <w:r w:rsidRPr="001E2727">
        <w:rPr>
          <w:color w:val="171717"/>
        </w:rPr>
        <w:t>Уроки революции: политическая</w:t>
      </w:r>
      <w:r w:rsidRPr="001E2727">
        <w:rPr>
          <w:color w:val="171717"/>
          <w:spacing w:val="1"/>
        </w:rPr>
        <w:t xml:space="preserve"> </w:t>
      </w:r>
      <w:r w:rsidRPr="001E2727">
        <w:rPr>
          <w:color w:val="171717"/>
        </w:rPr>
        <w:t>стабилизация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социальные</w:t>
      </w:r>
      <w:r w:rsidRPr="001E2727">
        <w:rPr>
          <w:color w:val="171717"/>
          <w:spacing w:val="1"/>
        </w:rPr>
        <w:t xml:space="preserve"> </w:t>
      </w:r>
      <w:r w:rsidRPr="001E2727">
        <w:rPr>
          <w:color w:val="171717"/>
        </w:rPr>
        <w:t>преобразования.</w:t>
      </w:r>
      <w:r w:rsidRPr="001E2727">
        <w:rPr>
          <w:color w:val="171717"/>
          <w:spacing w:val="1"/>
        </w:rPr>
        <w:t xml:space="preserve"> </w:t>
      </w:r>
      <w:r w:rsidRPr="001E2727">
        <w:rPr>
          <w:color w:val="171717"/>
        </w:rPr>
        <w:t>П.</w:t>
      </w:r>
      <w:r w:rsidRPr="001E2727">
        <w:rPr>
          <w:color w:val="171717"/>
          <w:spacing w:val="1"/>
        </w:rPr>
        <w:t xml:space="preserve"> </w:t>
      </w:r>
      <w:r w:rsidRPr="001E2727">
        <w:rPr>
          <w:color w:val="171717"/>
        </w:rPr>
        <w:t>А.</w:t>
      </w:r>
      <w:r w:rsidRPr="001E2727">
        <w:rPr>
          <w:color w:val="171717"/>
          <w:spacing w:val="1"/>
        </w:rPr>
        <w:t xml:space="preserve"> </w:t>
      </w:r>
      <w:r w:rsidRPr="001E2727">
        <w:rPr>
          <w:color w:val="171717"/>
        </w:rPr>
        <w:t>Столыпин:</w:t>
      </w:r>
      <w:r w:rsidRPr="001E2727">
        <w:rPr>
          <w:color w:val="171717"/>
          <w:spacing w:val="1"/>
        </w:rPr>
        <w:t xml:space="preserve"> </w:t>
      </w:r>
      <w:r w:rsidRPr="001E2727">
        <w:rPr>
          <w:color w:val="171717"/>
        </w:rPr>
        <w:t>программа</w:t>
      </w:r>
      <w:r w:rsidRPr="001E2727">
        <w:rPr>
          <w:color w:val="171717"/>
          <w:spacing w:val="1"/>
        </w:rPr>
        <w:t xml:space="preserve"> </w:t>
      </w:r>
      <w:r w:rsidRPr="001E2727">
        <w:rPr>
          <w:color w:val="171717"/>
        </w:rPr>
        <w:t>системных реформ, масштаб и результаты. Незавершенность преобразований и</w:t>
      </w:r>
      <w:r w:rsidRPr="001E2727">
        <w:rPr>
          <w:color w:val="171717"/>
          <w:spacing w:val="1"/>
        </w:rPr>
        <w:t xml:space="preserve"> </w:t>
      </w:r>
      <w:r w:rsidRPr="001E2727">
        <w:rPr>
          <w:color w:val="171717"/>
        </w:rPr>
        <w:t>нарастание социальных противоречий. III и IV Государственная дума. Идейно-</w:t>
      </w:r>
      <w:r w:rsidRPr="001E2727">
        <w:rPr>
          <w:color w:val="171717"/>
          <w:spacing w:val="1"/>
        </w:rPr>
        <w:t xml:space="preserve"> </w:t>
      </w:r>
      <w:r w:rsidRPr="001E2727">
        <w:rPr>
          <w:color w:val="171717"/>
        </w:rPr>
        <w:t>политический</w:t>
      </w:r>
      <w:r w:rsidRPr="001E2727">
        <w:rPr>
          <w:color w:val="171717"/>
          <w:spacing w:val="-1"/>
        </w:rPr>
        <w:t xml:space="preserve"> </w:t>
      </w:r>
      <w:r w:rsidRPr="001E2727">
        <w:rPr>
          <w:color w:val="171717"/>
        </w:rPr>
        <w:t>спектр.</w:t>
      </w:r>
      <w:r w:rsidRPr="001E2727">
        <w:rPr>
          <w:color w:val="171717"/>
          <w:spacing w:val="3"/>
        </w:rPr>
        <w:t xml:space="preserve"> </w:t>
      </w:r>
      <w:r w:rsidRPr="001E2727">
        <w:rPr>
          <w:color w:val="171717"/>
        </w:rPr>
        <w:t>Общественный и</w:t>
      </w:r>
      <w:r w:rsidRPr="001E2727">
        <w:rPr>
          <w:color w:val="171717"/>
          <w:spacing w:val="4"/>
        </w:rPr>
        <w:t xml:space="preserve"> </w:t>
      </w:r>
      <w:r w:rsidRPr="001E2727">
        <w:rPr>
          <w:color w:val="171717"/>
        </w:rPr>
        <w:t>социальный подъем.</w:t>
      </w:r>
    </w:p>
    <w:p w14:paraId="28BCCFC7" w14:textId="77777777" w:rsidR="001F5451" w:rsidRPr="001E2727" w:rsidRDefault="001F5451" w:rsidP="005F502E">
      <w:pPr>
        <w:pStyle w:val="a3"/>
        <w:ind w:left="0" w:firstLine="709"/>
      </w:pPr>
      <w:r w:rsidRPr="001E2727">
        <w:rPr>
          <w:color w:val="171717"/>
        </w:rPr>
        <w:t>Обострение международной обстановки. Блоковая система и участие в</w:t>
      </w:r>
      <w:r w:rsidRPr="001E2727">
        <w:rPr>
          <w:color w:val="171717"/>
          <w:spacing w:val="1"/>
        </w:rPr>
        <w:t xml:space="preserve"> </w:t>
      </w:r>
      <w:r w:rsidRPr="001E2727">
        <w:rPr>
          <w:color w:val="171717"/>
        </w:rPr>
        <w:t>ней России.</w:t>
      </w:r>
      <w:r w:rsidRPr="001E2727">
        <w:rPr>
          <w:color w:val="171717"/>
          <w:spacing w:val="2"/>
        </w:rPr>
        <w:t xml:space="preserve"> </w:t>
      </w:r>
      <w:r w:rsidRPr="001E2727">
        <w:rPr>
          <w:color w:val="171717"/>
        </w:rPr>
        <w:t>Россия</w:t>
      </w:r>
      <w:r w:rsidRPr="001E2727">
        <w:rPr>
          <w:color w:val="171717"/>
          <w:spacing w:val="5"/>
        </w:rPr>
        <w:t xml:space="preserve"> </w:t>
      </w:r>
      <w:r w:rsidRPr="001E2727">
        <w:rPr>
          <w:color w:val="171717"/>
        </w:rPr>
        <w:t>в</w:t>
      </w:r>
      <w:r w:rsidRPr="001E2727">
        <w:rPr>
          <w:color w:val="171717"/>
          <w:spacing w:val="-1"/>
        </w:rPr>
        <w:t xml:space="preserve"> </w:t>
      </w:r>
      <w:r w:rsidRPr="001E2727">
        <w:rPr>
          <w:color w:val="171717"/>
        </w:rPr>
        <w:t>преддверии мировой катастрофы.</w:t>
      </w:r>
    </w:p>
    <w:p w14:paraId="6E7BBEC3" w14:textId="77777777" w:rsidR="001F5451" w:rsidRPr="001E2727" w:rsidRDefault="001F5451" w:rsidP="005F502E">
      <w:pPr>
        <w:pStyle w:val="a3"/>
        <w:ind w:left="0" w:firstLine="709"/>
      </w:pPr>
      <w:r w:rsidRPr="001E2727">
        <w:rPr>
          <w:b/>
          <w:i/>
          <w:color w:val="171717"/>
        </w:rPr>
        <w:t xml:space="preserve">Серебряный век российской культуры. </w:t>
      </w:r>
      <w:r w:rsidRPr="001E2727">
        <w:rPr>
          <w:color w:val="171717"/>
        </w:rPr>
        <w:t>Новые явления в художественной</w:t>
      </w:r>
      <w:r w:rsidRPr="001E2727">
        <w:rPr>
          <w:color w:val="171717"/>
          <w:spacing w:val="-67"/>
        </w:rPr>
        <w:t xml:space="preserve"> </w:t>
      </w:r>
      <w:r w:rsidRPr="001E2727">
        <w:rPr>
          <w:color w:val="171717"/>
        </w:rPr>
        <w:t>литературе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искусстве.</w:t>
      </w:r>
      <w:r w:rsidRPr="001E2727">
        <w:rPr>
          <w:color w:val="171717"/>
          <w:spacing w:val="1"/>
        </w:rPr>
        <w:t xml:space="preserve"> </w:t>
      </w:r>
      <w:r w:rsidRPr="001E2727">
        <w:rPr>
          <w:color w:val="171717"/>
        </w:rPr>
        <w:t>Мировоззренческие</w:t>
      </w:r>
      <w:r w:rsidRPr="001E2727">
        <w:rPr>
          <w:color w:val="171717"/>
          <w:spacing w:val="1"/>
        </w:rPr>
        <w:t xml:space="preserve"> </w:t>
      </w:r>
      <w:r w:rsidRPr="001E2727">
        <w:rPr>
          <w:color w:val="171717"/>
        </w:rPr>
        <w:t>ценности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стиль</w:t>
      </w:r>
      <w:r w:rsidRPr="001E2727">
        <w:rPr>
          <w:color w:val="171717"/>
          <w:spacing w:val="1"/>
        </w:rPr>
        <w:t xml:space="preserve"> </w:t>
      </w:r>
      <w:r w:rsidRPr="001E2727">
        <w:rPr>
          <w:color w:val="171717"/>
        </w:rPr>
        <w:t>жизни.</w:t>
      </w:r>
      <w:r w:rsidRPr="001E2727">
        <w:rPr>
          <w:color w:val="171717"/>
          <w:spacing w:val="1"/>
        </w:rPr>
        <w:t xml:space="preserve"> </w:t>
      </w:r>
      <w:r w:rsidRPr="001E2727">
        <w:rPr>
          <w:color w:val="171717"/>
        </w:rPr>
        <w:t>Литература</w:t>
      </w:r>
      <w:r w:rsidRPr="001E2727">
        <w:rPr>
          <w:color w:val="171717"/>
          <w:spacing w:val="1"/>
        </w:rPr>
        <w:t xml:space="preserve"> </w:t>
      </w:r>
      <w:r w:rsidRPr="001E2727">
        <w:rPr>
          <w:color w:val="171717"/>
        </w:rPr>
        <w:t>начала</w:t>
      </w:r>
      <w:r w:rsidRPr="001E2727">
        <w:rPr>
          <w:color w:val="171717"/>
          <w:spacing w:val="1"/>
        </w:rPr>
        <w:t xml:space="preserve"> </w:t>
      </w:r>
      <w:r w:rsidRPr="001E2727">
        <w:rPr>
          <w:color w:val="171717"/>
        </w:rPr>
        <w:t>XX</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Живопись.</w:t>
      </w:r>
      <w:r w:rsidRPr="001E2727">
        <w:rPr>
          <w:color w:val="171717"/>
          <w:spacing w:val="1"/>
        </w:rPr>
        <w:t xml:space="preserve"> </w:t>
      </w:r>
      <w:r w:rsidRPr="001E2727">
        <w:rPr>
          <w:color w:val="171717"/>
        </w:rPr>
        <w:t>«Мир</w:t>
      </w:r>
      <w:r w:rsidRPr="001E2727">
        <w:rPr>
          <w:color w:val="171717"/>
          <w:spacing w:val="1"/>
        </w:rPr>
        <w:t xml:space="preserve"> </w:t>
      </w:r>
      <w:r w:rsidRPr="001E2727">
        <w:rPr>
          <w:color w:val="171717"/>
        </w:rPr>
        <w:t>искусства».</w:t>
      </w:r>
      <w:r w:rsidRPr="001E2727">
        <w:rPr>
          <w:color w:val="171717"/>
          <w:spacing w:val="1"/>
        </w:rPr>
        <w:t xml:space="preserve"> </w:t>
      </w:r>
      <w:r w:rsidRPr="001E2727">
        <w:rPr>
          <w:color w:val="171717"/>
        </w:rPr>
        <w:t>Архитектура.</w:t>
      </w:r>
      <w:r w:rsidRPr="001E2727">
        <w:rPr>
          <w:color w:val="171717"/>
          <w:spacing w:val="1"/>
        </w:rPr>
        <w:t xml:space="preserve"> </w:t>
      </w:r>
      <w:r w:rsidRPr="001E2727">
        <w:rPr>
          <w:color w:val="171717"/>
        </w:rPr>
        <w:t>Скульптура. Драматический театр: традиции и новаторство. Музыка. «Русские</w:t>
      </w:r>
      <w:r w:rsidRPr="001E2727">
        <w:rPr>
          <w:color w:val="171717"/>
          <w:spacing w:val="1"/>
        </w:rPr>
        <w:t xml:space="preserve"> </w:t>
      </w:r>
      <w:r w:rsidRPr="001E2727">
        <w:rPr>
          <w:color w:val="171717"/>
        </w:rPr>
        <w:t>сезоны»</w:t>
      </w:r>
      <w:r w:rsidRPr="001E2727">
        <w:rPr>
          <w:color w:val="171717"/>
          <w:spacing w:val="-4"/>
        </w:rPr>
        <w:t xml:space="preserve"> </w:t>
      </w:r>
      <w:r w:rsidRPr="001E2727">
        <w:rPr>
          <w:color w:val="171717"/>
        </w:rPr>
        <w:t>в</w:t>
      </w:r>
      <w:r w:rsidRPr="001E2727">
        <w:rPr>
          <w:color w:val="171717"/>
          <w:spacing w:val="-2"/>
        </w:rPr>
        <w:t xml:space="preserve"> </w:t>
      </w:r>
      <w:r w:rsidRPr="001E2727">
        <w:rPr>
          <w:color w:val="171717"/>
        </w:rPr>
        <w:t>Париже.</w:t>
      </w:r>
      <w:r w:rsidRPr="001E2727">
        <w:rPr>
          <w:color w:val="171717"/>
          <w:spacing w:val="3"/>
        </w:rPr>
        <w:t xml:space="preserve"> </w:t>
      </w:r>
      <w:r w:rsidRPr="001E2727">
        <w:rPr>
          <w:color w:val="171717"/>
        </w:rPr>
        <w:t>Зарождение</w:t>
      </w:r>
      <w:r w:rsidRPr="001E2727">
        <w:rPr>
          <w:color w:val="171717"/>
          <w:spacing w:val="1"/>
        </w:rPr>
        <w:t xml:space="preserve"> </w:t>
      </w:r>
      <w:r w:rsidRPr="001E2727">
        <w:rPr>
          <w:color w:val="171717"/>
        </w:rPr>
        <w:t>российского кинематографа.</w:t>
      </w:r>
    </w:p>
    <w:p w14:paraId="1C5224E5" w14:textId="77777777" w:rsidR="001F5451" w:rsidRPr="001E2727" w:rsidRDefault="001F5451" w:rsidP="005F502E">
      <w:pPr>
        <w:pStyle w:val="a3"/>
        <w:ind w:left="0" w:firstLine="709"/>
      </w:pPr>
      <w:r w:rsidRPr="001E2727">
        <w:rPr>
          <w:color w:val="171717"/>
        </w:rPr>
        <w:lastRenderedPageBreak/>
        <w:t>Развитие народного просвещения: попытка преодоления разрыва между</w:t>
      </w:r>
      <w:r w:rsidRPr="001E2727">
        <w:rPr>
          <w:color w:val="171717"/>
          <w:spacing w:val="1"/>
        </w:rPr>
        <w:t xml:space="preserve"> </w:t>
      </w:r>
      <w:r w:rsidRPr="001E2727">
        <w:rPr>
          <w:color w:val="171717"/>
        </w:rPr>
        <w:t>образованным</w:t>
      </w:r>
      <w:r w:rsidRPr="001E2727">
        <w:rPr>
          <w:color w:val="171717"/>
          <w:spacing w:val="1"/>
        </w:rPr>
        <w:t xml:space="preserve"> </w:t>
      </w:r>
      <w:r w:rsidRPr="001E2727">
        <w:rPr>
          <w:color w:val="171717"/>
        </w:rPr>
        <w:t>обществом</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народом.</w:t>
      </w:r>
      <w:r w:rsidRPr="001E2727">
        <w:rPr>
          <w:color w:val="171717"/>
          <w:spacing w:val="1"/>
        </w:rPr>
        <w:t xml:space="preserve"> </w:t>
      </w:r>
      <w:r w:rsidRPr="001E2727">
        <w:rPr>
          <w:color w:val="171717"/>
        </w:rPr>
        <w:t>Открытия</w:t>
      </w:r>
      <w:r w:rsidRPr="001E2727">
        <w:rPr>
          <w:color w:val="171717"/>
          <w:spacing w:val="1"/>
        </w:rPr>
        <w:t xml:space="preserve"> </w:t>
      </w:r>
      <w:r w:rsidRPr="001E2727">
        <w:rPr>
          <w:color w:val="171717"/>
        </w:rPr>
        <w:t>российских</w:t>
      </w:r>
      <w:r w:rsidRPr="001E2727">
        <w:rPr>
          <w:color w:val="171717"/>
          <w:spacing w:val="1"/>
        </w:rPr>
        <w:t xml:space="preserve"> </w:t>
      </w:r>
      <w:r w:rsidRPr="001E2727">
        <w:rPr>
          <w:color w:val="171717"/>
        </w:rPr>
        <w:t>ученых.</w:t>
      </w:r>
      <w:r w:rsidRPr="001E2727">
        <w:rPr>
          <w:color w:val="171717"/>
          <w:spacing w:val="1"/>
        </w:rPr>
        <w:t xml:space="preserve"> </w:t>
      </w:r>
      <w:r w:rsidRPr="001E2727">
        <w:rPr>
          <w:color w:val="171717"/>
        </w:rPr>
        <w:t>Достижения гуманитарных наук. Формирование русской философской школы.</w:t>
      </w:r>
      <w:r w:rsidRPr="001E2727">
        <w:rPr>
          <w:color w:val="171717"/>
          <w:spacing w:val="1"/>
        </w:rPr>
        <w:t xml:space="preserve"> </w:t>
      </w:r>
      <w:r w:rsidRPr="001E2727">
        <w:rPr>
          <w:color w:val="171717"/>
        </w:rPr>
        <w:t>Вклад</w:t>
      </w:r>
      <w:r w:rsidRPr="001E2727">
        <w:rPr>
          <w:color w:val="171717"/>
          <w:spacing w:val="2"/>
        </w:rPr>
        <w:t xml:space="preserve"> </w:t>
      </w:r>
      <w:r w:rsidRPr="001E2727">
        <w:rPr>
          <w:color w:val="171717"/>
        </w:rPr>
        <w:t>России начала</w:t>
      </w:r>
      <w:r w:rsidRPr="001E2727">
        <w:rPr>
          <w:color w:val="171717"/>
          <w:spacing w:val="1"/>
        </w:rPr>
        <w:t xml:space="preserve"> </w:t>
      </w:r>
      <w:r w:rsidRPr="001E2727">
        <w:rPr>
          <w:color w:val="171717"/>
        </w:rPr>
        <w:t>XX</w:t>
      </w:r>
      <w:r w:rsidRPr="001E2727">
        <w:rPr>
          <w:color w:val="171717"/>
          <w:spacing w:val="2"/>
        </w:rPr>
        <w:t xml:space="preserve"> </w:t>
      </w:r>
      <w:r w:rsidRPr="001E2727">
        <w:rPr>
          <w:color w:val="171717"/>
        </w:rPr>
        <w:t>в.</w:t>
      </w:r>
      <w:r w:rsidRPr="001E2727">
        <w:rPr>
          <w:color w:val="171717"/>
          <w:spacing w:val="3"/>
        </w:rPr>
        <w:t xml:space="preserve"> </w:t>
      </w:r>
      <w:r w:rsidRPr="001E2727">
        <w:rPr>
          <w:color w:val="171717"/>
        </w:rPr>
        <w:t>в</w:t>
      </w:r>
      <w:r w:rsidRPr="001E2727">
        <w:rPr>
          <w:color w:val="171717"/>
          <w:spacing w:val="-1"/>
        </w:rPr>
        <w:t xml:space="preserve"> </w:t>
      </w:r>
      <w:r w:rsidRPr="001E2727">
        <w:rPr>
          <w:color w:val="171717"/>
        </w:rPr>
        <w:t>мировую культуру.</w:t>
      </w:r>
    </w:p>
    <w:p w14:paraId="165E27F5" w14:textId="77777777" w:rsidR="001F5451" w:rsidRPr="001E2727" w:rsidRDefault="001F5451" w:rsidP="005F502E">
      <w:pPr>
        <w:ind w:firstLine="709"/>
        <w:jc w:val="both"/>
        <w:rPr>
          <w:sz w:val="24"/>
          <w:szCs w:val="24"/>
        </w:rPr>
      </w:pPr>
      <w:r w:rsidRPr="001E2727">
        <w:rPr>
          <w:b/>
          <w:i/>
          <w:color w:val="171717"/>
          <w:sz w:val="24"/>
          <w:szCs w:val="24"/>
        </w:rPr>
        <w:t>Наш</w:t>
      </w:r>
      <w:r w:rsidRPr="001E2727">
        <w:rPr>
          <w:b/>
          <w:i/>
          <w:color w:val="171717"/>
          <w:spacing w:val="-4"/>
          <w:sz w:val="24"/>
          <w:szCs w:val="24"/>
        </w:rPr>
        <w:t xml:space="preserve"> </w:t>
      </w:r>
      <w:r w:rsidRPr="001E2727">
        <w:rPr>
          <w:b/>
          <w:i/>
          <w:color w:val="171717"/>
          <w:sz w:val="24"/>
          <w:szCs w:val="24"/>
        </w:rPr>
        <w:t>край</w:t>
      </w:r>
      <w:r w:rsidRPr="001E2727">
        <w:rPr>
          <w:b/>
          <w:i/>
          <w:color w:val="171717"/>
          <w:spacing w:val="-2"/>
          <w:sz w:val="24"/>
          <w:szCs w:val="24"/>
        </w:rPr>
        <w:t xml:space="preserve"> </w:t>
      </w:r>
      <w:r w:rsidRPr="001E2727">
        <w:rPr>
          <w:color w:val="171717"/>
          <w:sz w:val="24"/>
          <w:szCs w:val="24"/>
        </w:rPr>
        <w:t>в</w:t>
      </w:r>
      <w:r w:rsidRPr="001E2727">
        <w:rPr>
          <w:color w:val="171717"/>
          <w:spacing w:val="-3"/>
          <w:sz w:val="24"/>
          <w:szCs w:val="24"/>
        </w:rPr>
        <w:t xml:space="preserve"> </w:t>
      </w:r>
      <w:r w:rsidRPr="001E2727">
        <w:rPr>
          <w:color w:val="171717"/>
          <w:sz w:val="24"/>
          <w:szCs w:val="24"/>
        </w:rPr>
        <w:t>XIX</w:t>
      </w:r>
      <w:r w:rsidRPr="001E2727">
        <w:rPr>
          <w:color w:val="171717"/>
          <w:spacing w:val="69"/>
          <w:sz w:val="24"/>
          <w:szCs w:val="24"/>
        </w:rPr>
        <w:t xml:space="preserve"> </w:t>
      </w:r>
      <w:r w:rsidRPr="001E2727">
        <w:rPr>
          <w:color w:val="171717"/>
          <w:sz w:val="24"/>
          <w:szCs w:val="24"/>
        </w:rPr>
        <w:t>начале</w:t>
      </w:r>
      <w:r w:rsidRPr="001E2727">
        <w:rPr>
          <w:color w:val="171717"/>
          <w:spacing w:val="-1"/>
          <w:sz w:val="24"/>
          <w:szCs w:val="24"/>
        </w:rPr>
        <w:t xml:space="preserve"> </w:t>
      </w:r>
      <w:r w:rsidRPr="001E2727">
        <w:rPr>
          <w:color w:val="171717"/>
          <w:sz w:val="24"/>
          <w:szCs w:val="24"/>
        </w:rPr>
        <w:t>ХХ</w:t>
      </w:r>
      <w:r w:rsidRPr="001E2727">
        <w:rPr>
          <w:color w:val="171717"/>
          <w:spacing w:val="-1"/>
          <w:sz w:val="24"/>
          <w:szCs w:val="24"/>
        </w:rPr>
        <w:t xml:space="preserve"> </w:t>
      </w:r>
      <w:r w:rsidRPr="001E2727">
        <w:rPr>
          <w:color w:val="171717"/>
          <w:sz w:val="24"/>
          <w:szCs w:val="24"/>
        </w:rPr>
        <w:t>в.</w:t>
      </w:r>
    </w:p>
    <w:p w14:paraId="352F8F69" w14:textId="77777777" w:rsidR="001F5451" w:rsidRPr="001E2727" w:rsidRDefault="001F5451" w:rsidP="005F502E">
      <w:pPr>
        <w:ind w:firstLine="709"/>
        <w:jc w:val="both"/>
        <w:rPr>
          <w:sz w:val="24"/>
          <w:szCs w:val="24"/>
        </w:rPr>
      </w:pPr>
      <w:r w:rsidRPr="001E2727">
        <w:rPr>
          <w:b/>
          <w:color w:val="171717"/>
          <w:sz w:val="24"/>
          <w:szCs w:val="24"/>
        </w:rPr>
        <w:t>Обобщение</w:t>
      </w:r>
      <w:r w:rsidRPr="001E2727">
        <w:rPr>
          <w:b/>
          <w:color w:val="171717"/>
          <w:spacing w:val="-1"/>
          <w:sz w:val="24"/>
          <w:szCs w:val="24"/>
        </w:rPr>
        <w:t xml:space="preserve"> </w:t>
      </w:r>
      <w:r w:rsidRPr="001E2727">
        <w:rPr>
          <w:color w:val="171717"/>
          <w:sz w:val="24"/>
          <w:szCs w:val="24"/>
        </w:rPr>
        <w:t>(1</w:t>
      </w:r>
      <w:r w:rsidRPr="001E2727">
        <w:rPr>
          <w:color w:val="171717"/>
          <w:spacing w:val="-3"/>
          <w:sz w:val="24"/>
          <w:szCs w:val="24"/>
        </w:rPr>
        <w:t xml:space="preserve"> </w:t>
      </w:r>
      <w:r w:rsidRPr="001E2727">
        <w:rPr>
          <w:color w:val="171717"/>
          <w:sz w:val="24"/>
          <w:szCs w:val="24"/>
        </w:rPr>
        <w:t>ч.)</w:t>
      </w:r>
    </w:p>
    <w:p w14:paraId="7C9D8BD4" w14:textId="77777777" w:rsidR="00830F2E" w:rsidRDefault="00830F2E" w:rsidP="005F502E">
      <w:pPr>
        <w:pStyle w:val="a3"/>
        <w:ind w:left="0" w:firstLine="709"/>
      </w:pPr>
    </w:p>
    <w:p w14:paraId="430A384E" w14:textId="77777777" w:rsidR="00F714F2" w:rsidRPr="001E2727" w:rsidRDefault="00F714F2" w:rsidP="005F502E">
      <w:pPr>
        <w:pStyle w:val="11"/>
        <w:tabs>
          <w:tab w:val="left" w:pos="1458"/>
        </w:tabs>
        <w:spacing w:before="72"/>
        <w:ind w:left="0"/>
        <w:jc w:val="both"/>
      </w:pPr>
      <w:r w:rsidRPr="001E2727">
        <w:rPr>
          <w:color w:val="171717"/>
        </w:rPr>
        <w:t>ПЛАНИРУЕМЫЕ</w:t>
      </w:r>
      <w:r w:rsidRPr="001E2727">
        <w:rPr>
          <w:color w:val="171717"/>
          <w:spacing w:val="1"/>
        </w:rPr>
        <w:t xml:space="preserve"> </w:t>
      </w:r>
      <w:r w:rsidRPr="001E2727">
        <w:rPr>
          <w:color w:val="171717"/>
        </w:rPr>
        <w:t>РЕЗУЛЬТАТЫ</w:t>
      </w:r>
      <w:r w:rsidRPr="001E2727">
        <w:rPr>
          <w:color w:val="171717"/>
          <w:spacing w:val="1"/>
        </w:rPr>
        <w:t xml:space="preserve"> </w:t>
      </w:r>
      <w:r w:rsidRPr="001E2727">
        <w:rPr>
          <w:color w:val="171717"/>
        </w:rPr>
        <w:t>ОСВОЕНИЯ</w:t>
      </w:r>
      <w:r w:rsidRPr="001E2727">
        <w:rPr>
          <w:color w:val="171717"/>
          <w:spacing w:val="1"/>
        </w:rPr>
        <w:t xml:space="preserve"> </w:t>
      </w:r>
      <w:r w:rsidRPr="001E2727">
        <w:rPr>
          <w:color w:val="171717"/>
        </w:rPr>
        <w:t>УЧЕБНОГО</w:t>
      </w:r>
      <w:r w:rsidRPr="001E2727">
        <w:rPr>
          <w:color w:val="171717"/>
          <w:spacing w:val="1"/>
        </w:rPr>
        <w:t xml:space="preserve"> </w:t>
      </w:r>
      <w:r w:rsidRPr="001E2727">
        <w:rPr>
          <w:color w:val="171717"/>
        </w:rPr>
        <w:t>ПРЕДМЕТА</w:t>
      </w:r>
      <w:r w:rsidRPr="001E2727">
        <w:rPr>
          <w:color w:val="171717"/>
          <w:spacing w:val="1"/>
        </w:rPr>
        <w:t xml:space="preserve"> </w:t>
      </w:r>
      <w:r w:rsidRPr="001E2727">
        <w:rPr>
          <w:color w:val="171717"/>
        </w:rPr>
        <w:t>«ИСТОРИЯ»</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УРОВНЕ</w:t>
      </w:r>
      <w:r w:rsidRPr="001E2727">
        <w:rPr>
          <w:color w:val="171717"/>
          <w:spacing w:val="1"/>
        </w:rPr>
        <w:t xml:space="preserve"> </w:t>
      </w:r>
      <w:r w:rsidRPr="001E2727">
        <w:rPr>
          <w:color w:val="171717"/>
        </w:rPr>
        <w:t>ОСНОВНОГО</w:t>
      </w:r>
      <w:r w:rsidRPr="001E2727">
        <w:rPr>
          <w:color w:val="171717"/>
          <w:spacing w:val="1"/>
        </w:rPr>
        <w:t xml:space="preserve"> </w:t>
      </w:r>
      <w:r w:rsidRPr="001E2727">
        <w:rPr>
          <w:color w:val="171717"/>
        </w:rPr>
        <w:t>ОБЩЕГО</w:t>
      </w:r>
      <w:r w:rsidRPr="001E2727">
        <w:rPr>
          <w:color w:val="171717"/>
          <w:spacing w:val="1"/>
        </w:rPr>
        <w:t xml:space="preserve"> </w:t>
      </w:r>
      <w:r w:rsidRPr="001E2727">
        <w:rPr>
          <w:color w:val="171717"/>
        </w:rPr>
        <w:t>ОБРАЗОВАНИЯ</w:t>
      </w:r>
      <w:r w:rsidRPr="001E2727">
        <w:rPr>
          <w:color w:val="171717"/>
          <w:spacing w:val="2"/>
        </w:rPr>
        <w:t xml:space="preserve"> </w:t>
      </w:r>
      <w:r w:rsidRPr="001E2727">
        <w:rPr>
          <w:color w:val="171717"/>
        </w:rPr>
        <w:t>(БАЗОВЫЙ</w:t>
      </w:r>
      <w:r w:rsidRPr="001E2727">
        <w:rPr>
          <w:color w:val="171717"/>
          <w:spacing w:val="2"/>
        </w:rPr>
        <w:t xml:space="preserve"> </w:t>
      </w:r>
      <w:r w:rsidRPr="001E2727">
        <w:rPr>
          <w:color w:val="171717"/>
        </w:rPr>
        <w:t>УРОВЕНЬ)</w:t>
      </w:r>
    </w:p>
    <w:p w14:paraId="7A1EDE93" w14:textId="77777777" w:rsidR="00F714F2" w:rsidRPr="001E2727" w:rsidRDefault="00F714F2" w:rsidP="005F502E">
      <w:pPr>
        <w:pStyle w:val="a3"/>
        <w:spacing w:before="3"/>
        <w:ind w:left="0"/>
        <w:jc w:val="left"/>
        <w:rPr>
          <w:b/>
        </w:rPr>
      </w:pPr>
    </w:p>
    <w:p w14:paraId="0D4DB03B" w14:textId="77777777" w:rsidR="00F714F2" w:rsidRPr="001E2727" w:rsidRDefault="00F714F2" w:rsidP="005F502E">
      <w:pPr>
        <w:ind w:firstLine="709"/>
        <w:jc w:val="center"/>
        <w:rPr>
          <w:b/>
          <w:sz w:val="24"/>
          <w:szCs w:val="24"/>
        </w:rPr>
      </w:pPr>
      <w:r w:rsidRPr="001E2727">
        <w:rPr>
          <w:b/>
          <w:color w:val="171717"/>
          <w:sz w:val="24"/>
          <w:szCs w:val="24"/>
        </w:rPr>
        <w:t>ЛИЧНОСТНЫЕ</w:t>
      </w:r>
      <w:r w:rsidRPr="001E2727">
        <w:rPr>
          <w:b/>
          <w:color w:val="171717"/>
          <w:spacing w:val="-7"/>
          <w:sz w:val="24"/>
          <w:szCs w:val="24"/>
        </w:rPr>
        <w:t xml:space="preserve"> </w:t>
      </w:r>
      <w:r w:rsidRPr="001E2727">
        <w:rPr>
          <w:b/>
          <w:color w:val="171717"/>
          <w:sz w:val="24"/>
          <w:szCs w:val="24"/>
        </w:rPr>
        <w:t>РЕЗУЛЬТАТЫ</w:t>
      </w:r>
    </w:p>
    <w:p w14:paraId="786E809A" w14:textId="77777777" w:rsidR="00F714F2" w:rsidRPr="001E2727" w:rsidRDefault="00F714F2" w:rsidP="005F502E">
      <w:pPr>
        <w:pStyle w:val="a3"/>
        <w:ind w:left="0" w:firstLine="709"/>
      </w:pPr>
      <w:r w:rsidRPr="001E2727">
        <w:rPr>
          <w:color w:val="171717"/>
        </w:rPr>
        <w:t>К</w:t>
      </w:r>
      <w:r w:rsidRPr="001E2727">
        <w:rPr>
          <w:color w:val="171717"/>
          <w:spacing w:val="1"/>
        </w:rPr>
        <w:t xml:space="preserve"> </w:t>
      </w:r>
      <w:r w:rsidRPr="001E2727">
        <w:rPr>
          <w:color w:val="171717"/>
        </w:rPr>
        <w:t>важнейшим</w:t>
      </w:r>
      <w:r w:rsidRPr="001E2727">
        <w:rPr>
          <w:color w:val="171717"/>
          <w:spacing w:val="1"/>
        </w:rPr>
        <w:t xml:space="preserve"> </w:t>
      </w:r>
      <w:r w:rsidRPr="001E2727">
        <w:rPr>
          <w:color w:val="171717"/>
        </w:rPr>
        <w:t>личностным</w:t>
      </w:r>
      <w:r w:rsidRPr="001E2727">
        <w:rPr>
          <w:color w:val="171717"/>
          <w:spacing w:val="1"/>
        </w:rPr>
        <w:t xml:space="preserve"> </w:t>
      </w:r>
      <w:r w:rsidRPr="001E2727">
        <w:rPr>
          <w:color w:val="171717"/>
        </w:rPr>
        <w:t>результатам</w:t>
      </w:r>
      <w:r w:rsidRPr="001E2727">
        <w:rPr>
          <w:color w:val="171717"/>
          <w:spacing w:val="1"/>
        </w:rPr>
        <w:t xml:space="preserve"> </w:t>
      </w:r>
      <w:r w:rsidRPr="001E2727">
        <w:rPr>
          <w:color w:val="171717"/>
        </w:rPr>
        <w:t>изучения</w:t>
      </w:r>
      <w:r w:rsidRPr="001E2727">
        <w:rPr>
          <w:color w:val="171717"/>
          <w:spacing w:val="1"/>
        </w:rPr>
        <w:t xml:space="preserve"> </w:t>
      </w:r>
      <w:r w:rsidRPr="001E2727">
        <w:rPr>
          <w:color w:val="171717"/>
        </w:rPr>
        <w:t>истории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основной</w:t>
      </w:r>
      <w:r w:rsidRPr="001E2727">
        <w:rPr>
          <w:color w:val="171717"/>
          <w:spacing w:val="1"/>
        </w:rPr>
        <w:t xml:space="preserve"> </w:t>
      </w:r>
      <w:r w:rsidRPr="001E2727">
        <w:rPr>
          <w:color w:val="171717"/>
        </w:rPr>
        <w:t>общеобразовательной</w:t>
      </w:r>
      <w:r w:rsidRPr="001E2727">
        <w:rPr>
          <w:color w:val="171717"/>
          <w:spacing w:val="1"/>
        </w:rPr>
        <w:t xml:space="preserve"> </w:t>
      </w:r>
      <w:r w:rsidRPr="001E2727">
        <w:rPr>
          <w:color w:val="171717"/>
        </w:rPr>
        <w:t>школе</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соответствии</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требованиями</w:t>
      </w:r>
      <w:r w:rsidRPr="001E2727">
        <w:rPr>
          <w:color w:val="171717"/>
          <w:spacing w:val="1"/>
        </w:rPr>
        <w:t xml:space="preserve"> </w:t>
      </w:r>
      <w:r w:rsidRPr="001E2727">
        <w:rPr>
          <w:color w:val="171717"/>
        </w:rPr>
        <w:t>ФГОС</w:t>
      </w:r>
      <w:r w:rsidRPr="001E2727">
        <w:rPr>
          <w:color w:val="171717"/>
          <w:spacing w:val="1"/>
        </w:rPr>
        <w:t xml:space="preserve"> </w:t>
      </w:r>
      <w:r w:rsidRPr="001E2727">
        <w:rPr>
          <w:color w:val="171717"/>
        </w:rPr>
        <w:t>ООО</w:t>
      </w:r>
      <w:r w:rsidRPr="001E2727">
        <w:rPr>
          <w:color w:val="171717"/>
          <w:spacing w:val="1"/>
        </w:rPr>
        <w:t xml:space="preserve"> </w:t>
      </w:r>
      <w:r w:rsidRPr="001E2727">
        <w:rPr>
          <w:color w:val="171717"/>
        </w:rPr>
        <w:t>относятся</w:t>
      </w:r>
      <w:r w:rsidRPr="001E2727">
        <w:rPr>
          <w:color w:val="171717"/>
          <w:spacing w:val="2"/>
        </w:rPr>
        <w:t xml:space="preserve"> </w:t>
      </w:r>
      <w:r w:rsidRPr="001E2727">
        <w:rPr>
          <w:color w:val="171717"/>
        </w:rPr>
        <w:t>следующие</w:t>
      </w:r>
      <w:r w:rsidRPr="001E2727">
        <w:rPr>
          <w:color w:val="171717"/>
          <w:spacing w:val="6"/>
        </w:rPr>
        <w:t xml:space="preserve"> </w:t>
      </w:r>
      <w:r w:rsidRPr="001E2727">
        <w:rPr>
          <w:color w:val="171717"/>
        </w:rPr>
        <w:t>убеждения</w:t>
      </w:r>
      <w:r w:rsidRPr="001E2727">
        <w:rPr>
          <w:color w:val="171717"/>
          <w:spacing w:val="2"/>
        </w:rPr>
        <w:t xml:space="preserve"> </w:t>
      </w:r>
      <w:r w:rsidRPr="001E2727">
        <w:rPr>
          <w:color w:val="171717"/>
        </w:rPr>
        <w:t>и качества:</w:t>
      </w:r>
    </w:p>
    <w:p w14:paraId="4248847D"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в</w:t>
      </w:r>
      <w:r w:rsidRPr="001E2727">
        <w:rPr>
          <w:color w:val="171717"/>
          <w:spacing w:val="1"/>
          <w:sz w:val="24"/>
          <w:szCs w:val="24"/>
        </w:rPr>
        <w:t xml:space="preserve"> </w:t>
      </w:r>
      <w:r w:rsidRPr="001E2727">
        <w:rPr>
          <w:color w:val="171717"/>
          <w:sz w:val="24"/>
          <w:szCs w:val="24"/>
        </w:rPr>
        <w:t>сфере</w:t>
      </w:r>
      <w:r w:rsidRPr="001E2727">
        <w:rPr>
          <w:color w:val="171717"/>
          <w:spacing w:val="1"/>
          <w:sz w:val="24"/>
          <w:szCs w:val="24"/>
        </w:rPr>
        <w:t xml:space="preserve"> </w:t>
      </w:r>
      <w:r w:rsidRPr="001E2727">
        <w:rPr>
          <w:b/>
          <w:i/>
          <w:color w:val="171717"/>
          <w:sz w:val="24"/>
          <w:szCs w:val="24"/>
        </w:rPr>
        <w:t>патриотического</w:t>
      </w:r>
      <w:r w:rsidRPr="001E2727">
        <w:rPr>
          <w:b/>
          <w:i/>
          <w:color w:val="171717"/>
          <w:spacing w:val="1"/>
          <w:sz w:val="24"/>
          <w:szCs w:val="24"/>
        </w:rPr>
        <w:t xml:space="preserve"> </w:t>
      </w:r>
      <w:r w:rsidRPr="001E2727">
        <w:rPr>
          <w:b/>
          <w:i/>
          <w:color w:val="171717"/>
          <w:sz w:val="24"/>
          <w:szCs w:val="24"/>
        </w:rPr>
        <w:t>воспитания</w:t>
      </w:r>
      <w:r w:rsidRPr="001E2727">
        <w:rPr>
          <w:b/>
          <w:color w:val="171717"/>
          <w:sz w:val="24"/>
          <w:szCs w:val="24"/>
        </w:rPr>
        <w:t>:</w:t>
      </w:r>
      <w:r w:rsidRPr="001E2727">
        <w:rPr>
          <w:b/>
          <w:color w:val="171717"/>
          <w:spacing w:val="1"/>
          <w:sz w:val="24"/>
          <w:szCs w:val="24"/>
        </w:rPr>
        <w:t xml:space="preserve"> </w:t>
      </w:r>
      <w:r w:rsidRPr="001E2727">
        <w:rPr>
          <w:color w:val="171717"/>
          <w:sz w:val="24"/>
          <w:szCs w:val="24"/>
        </w:rPr>
        <w:t>осознание</w:t>
      </w:r>
      <w:r w:rsidRPr="001E2727">
        <w:rPr>
          <w:color w:val="171717"/>
          <w:spacing w:val="1"/>
          <w:sz w:val="24"/>
          <w:szCs w:val="24"/>
        </w:rPr>
        <w:t xml:space="preserve"> </w:t>
      </w:r>
      <w:r w:rsidRPr="001E2727">
        <w:rPr>
          <w:color w:val="171717"/>
          <w:sz w:val="24"/>
          <w:szCs w:val="24"/>
        </w:rPr>
        <w:t>российской</w:t>
      </w:r>
      <w:r w:rsidRPr="001E2727">
        <w:rPr>
          <w:color w:val="171717"/>
          <w:spacing w:val="1"/>
          <w:sz w:val="24"/>
          <w:szCs w:val="24"/>
        </w:rPr>
        <w:t xml:space="preserve"> </w:t>
      </w:r>
      <w:r w:rsidRPr="001E2727">
        <w:rPr>
          <w:color w:val="171717"/>
          <w:sz w:val="24"/>
          <w:szCs w:val="24"/>
        </w:rPr>
        <w:t>гражданской</w:t>
      </w:r>
      <w:r w:rsidRPr="001E2727">
        <w:rPr>
          <w:color w:val="171717"/>
          <w:spacing w:val="1"/>
          <w:sz w:val="24"/>
          <w:szCs w:val="24"/>
        </w:rPr>
        <w:t xml:space="preserve"> </w:t>
      </w:r>
      <w:r w:rsidRPr="001E2727">
        <w:rPr>
          <w:color w:val="171717"/>
          <w:sz w:val="24"/>
          <w:szCs w:val="24"/>
        </w:rPr>
        <w:t>идентичности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поликультурном</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многоконфессиональном</w:t>
      </w:r>
      <w:r w:rsidRPr="001E2727">
        <w:rPr>
          <w:color w:val="171717"/>
          <w:spacing w:val="1"/>
          <w:sz w:val="24"/>
          <w:szCs w:val="24"/>
        </w:rPr>
        <w:t xml:space="preserve"> </w:t>
      </w:r>
      <w:r w:rsidRPr="001E2727">
        <w:rPr>
          <w:color w:val="171717"/>
          <w:sz w:val="24"/>
          <w:szCs w:val="24"/>
        </w:rPr>
        <w:t>обществе, проявление интереса к познанию родного языка, истории, культуры</w:t>
      </w:r>
      <w:r w:rsidRPr="001E2727">
        <w:rPr>
          <w:color w:val="171717"/>
          <w:spacing w:val="1"/>
          <w:sz w:val="24"/>
          <w:szCs w:val="24"/>
        </w:rPr>
        <w:t xml:space="preserve"> </w:t>
      </w:r>
      <w:r w:rsidRPr="001E2727">
        <w:rPr>
          <w:color w:val="171717"/>
          <w:sz w:val="24"/>
          <w:szCs w:val="24"/>
        </w:rPr>
        <w:t>Российской Федерации, своего края, народов России; ценностное отношение к</w:t>
      </w:r>
      <w:r w:rsidRPr="001E2727">
        <w:rPr>
          <w:color w:val="171717"/>
          <w:spacing w:val="1"/>
          <w:sz w:val="24"/>
          <w:szCs w:val="24"/>
        </w:rPr>
        <w:t xml:space="preserve"> </w:t>
      </w:r>
      <w:r w:rsidRPr="001E2727">
        <w:rPr>
          <w:color w:val="171717"/>
          <w:sz w:val="24"/>
          <w:szCs w:val="24"/>
        </w:rPr>
        <w:t>достижениям своей Родины - России, к науке, искусству, спорту, технологиям,</w:t>
      </w:r>
      <w:r w:rsidRPr="001E2727">
        <w:rPr>
          <w:color w:val="171717"/>
          <w:spacing w:val="1"/>
          <w:sz w:val="24"/>
          <w:szCs w:val="24"/>
        </w:rPr>
        <w:t xml:space="preserve"> </w:t>
      </w:r>
      <w:r w:rsidRPr="001E2727">
        <w:rPr>
          <w:color w:val="171717"/>
          <w:sz w:val="24"/>
          <w:szCs w:val="24"/>
        </w:rPr>
        <w:t>боевым</w:t>
      </w:r>
      <w:r w:rsidRPr="001E2727">
        <w:rPr>
          <w:color w:val="171717"/>
          <w:spacing w:val="1"/>
          <w:sz w:val="24"/>
          <w:szCs w:val="24"/>
        </w:rPr>
        <w:t xml:space="preserve"> </w:t>
      </w:r>
      <w:r w:rsidRPr="001E2727">
        <w:rPr>
          <w:color w:val="171717"/>
          <w:sz w:val="24"/>
          <w:szCs w:val="24"/>
        </w:rPr>
        <w:t>подвигам</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трудовым</w:t>
      </w:r>
      <w:r w:rsidRPr="001E2727">
        <w:rPr>
          <w:color w:val="171717"/>
          <w:spacing w:val="1"/>
          <w:sz w:val="24"/>
          <w:szCs w:val="24"/>
        </w:rPr>
        <w:t xml:space="preserve"> </w:t>
      </w:r>
      <w:r w:rsidRPr="001E2727">
        <w:rPr>
          <w:color w:val="171717"/>
          <w:sz w:val="24"/>
          <w:szCs w:val="24"/>
        </w:rPr>
        <w:t>достижениям</w:t>
      </w:r>
      <w:r w:rsidRPr="001E2727">
        <w:rPr>
          <w:color w:val="171717"/>
          <w:spacing w:val="1"/>
          <w:sz w:val="24"/>
          <w:szCs w:val="24"/>
        </w:rPr>
        <w:t xml:space="preserve"> </w:t>
      </w:r>
      <w:r w:rsidRPr="001E2727">
        <w:rPr>
          <w:color w:val="171717"/>
          <w:sz w:val="24"/>
          <w:szCs w:val="24"/>
        </w:rPr>
        <w:t>народа;</w:t>
      </w:r>
      <w:r w:rsidRPr="001E2727">
        <w:rPr>
          <w:color w:val="171717"/>
          <w:spacing w:val="1"/>
          <w:sz w:val="24"/>
          <w:szCs w:val="24"/>
        </w:rPr>
        <w:t xml:space="preserve"> </w:t>
      </w:r>
      <w:r w:rsidRPr="001E2727">
        <w:rPr>
          <w:color w:val="171717"/>
          <w:sz w:val="24"/>
          <w:szCs w:val="24"/>
        </w:rPr>
        <w:t>уважение</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символам</w:t>
      </w:r>
      <w:r w:rsidRPr="001E2727">
        <w:rPr>
          <w:color w:val="171717"/>
          <w:spacing w:val="1"/>
          <w:sz w:val="24"/>
          <w:szCs w:val="24"/>
        </w:rPr>
        <w:t xml:space="preserve"> </w:t>
      </w:r>
      <w:r w:rsidRPr="001E2727">
        <w:rPr>
          <w:color w:val="171717"/>
          <w:sz w:val="24"/>
          <w:szCs w:val="24"/>
        </w:rPr>
        <w:t>России, государственным праздникам, историческому и природному наследию</w:t>
      </w:r>
      <w:r w:rsidRPr="001E2727">
        <w:rPr>
          <w:color w:val="171717"/>
          <w:spacing w:val="1"/>
          <w:sz w:val="24"/>
          <w:szCs w:val="24"/>
        </w:rPr>
        <w:t xml:space="preserve"> </w:t>
      </w:r>
      <w:r w:rsidRPr="001E2727">
        <w:rPr>
          <w:color w:val="171717"/>
          <w:sz w:val="24"/>
          <w:szCs w:val="24"/>
        </w:rPr>
        <w:t>и</w:t>
      </w:r>
      <w:r w:rsidRPr="001E2727">
        <w:rPr>
          <w:color w:val="171717"/>
          <w:spacing w:val="-2"/>
          <w:sz w:val="24"/>
          <w:szCs w:val="24"/>
        </w:rPr>
        <w:t xml:space="preserve"> </w:t>
      </w:r>
      <w:r w:rsidRPr="001E2727">
        <w:rPr>
          <w:color w:val="171717"/>
          <w:sz w:val="24"/>
          <w:szCs w:val="24"/>
        </w:rPr>
        <w:t>памятникам,</w:t>
      </w:r>
      <w:r w:rsidRPr="001E2727">
        <w:rPr>
          <w:color w:val="171717"/>
          <w:spacing w:val="1"/>
          <w:sz w:val="24"/>
          <w:szCs w:val="24"/>
        </w:rPr>
        <w:t xml:space="preserve"> </w:t>
      </w:r>
      <w:r w:rsidRPr="001E2727">
        <w:rPr>
          <w:color w:val="171717"/>
          <w:sz w:val="24"/>
          <w:szCs w:val="24"/>
        </w:rPr>
        <w:t>традициям разных</w:t>
      </w:r>
      <w:r w:rsidRPr="001E2727">
        <w:rPr>
          <w:color w:val="171717"/>
          <w:spacing w:val="-5"/>
          <w:sz w:val="24"/>
          <w:szCs w:val="24"/>
        </w:rPr>
        <w:t xml:space="preserve"> </w:t>
      </w:r>
      <w:r w:rsidRPr="001E2727">
        <w:rPr>
          <w:color w:val="171717"/>
          <w:sz w:val="24"/>
          <w:szCs w:val="24"/>
        </w:rPr>
        <w:t>народов,</w:t>
      </w:r>
      <w:r w:rsidRPr="001E2727">
        <w:rPr>
          <w:color w:val="171717"/>
          <w:spacing w:val="1"/>
          <w:sz w:val="24"/>
          <w:szCs w:val="24"/>
        </w:rPr>
        <w:t xml:space="preserve"> </w:t>
      </w:r>
      <w:r w:rsidRPr="001E2727">
        <w:rPr>
          <w:color w:val="171717"/>
          <w:sz w:val="24"/>
          <w:szCs w:val="24"/>
        </w:rPr>
        <w:t>проживающих</w:t>
      </w:r>
      <w:r w:rsidRPr="001E2727">
        <w:rPr>
          <w:color w:val="171717"/>
          <w:spacing w:val="-6"/>
          <w:sz w:val="24"/>
          <w:szCs w:val="24"/>
        </w:rPr>
        <w:t xml:space="preserve"> </w:t>
      </w:r>
      <w:r w:rsidRPr="001E2727">
        <w:rPr>
          <w:color w:val="171717"/>
          <w:sz w:val="24"/>
          <w:szCs w:val="24"/>
        </w:rPr>
        <w:t>в</w:t>
      </w:r>
      <w:r w:rsidRPr="001E2727">
        <w:rPr>
          <w:color w:val="171717"/>
          <w:spacing w:val="-3"/>
          <w:sz w:val="24"/>
          <w:szCs w:val="24"/>
        </w:rPr>
        <w:t xml:space="preserve"> </w:t>
      </w:r>
      <w:r w:rsidRPr="001E2727">
        <w:rPr>
          <w:color w:val="171717"/>
          <w:sz w:val="24"/>
          <w:szCs w:val="24"/>
        </w:rPr>
        <w:t>родной</w:t>
      </w:r>
      <w:r w:rsidRPr="001E2727">
        <w:rPr>
          <w:color w:val="171717"/>
          <w:spacing w:val="-1"/>
          <w:sz w:val="24"/>
          <w:szCs w:val="24"/>
        </w:rPr>
        <w:t xml:space="preserve"> </w:t>
      </w:r>
      <w:r w:rsidRPr="001E2727">
        <w:rPr>
          <w:color w:val="171717"/>
          <w:sz w:val="24"/>
          <w:szCs w:val="24"/>
        </w:rPr>
        <w:t>стране;</w:t>
      </w:r>
    </w:p>
    <w:p w14:paraId="730F82A7"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в</w:t>
      </w:r>
      <w:r w:rsidRPr="001E2727">
        <w:rPr>
          <w:color w:val="171717"/>
          <w:spacing w:val="1"/>
          <w:sz w:val="24"/>
          <w:szCs w:val="24"/>
        </w:rPr>
        <w:t xml:space="preserve"> </w:t>
      </w:r>
      <w:r w:rsidRPr="001E2727">
        <w:rPr>
          <w:color w:val="171717"/>
          <w:sz w:val="24"/>
          <w:szCs w:val="24"/>
        </w:rPr>
        <w:t>сфере</w:t>
      </w:r>
      <w:r w:rsidRPr="001E2727">
        <w:rPr>
          <w:color w:val="171717"/>
          <w:spacing w:val="1"/>
          <w:sz w:val="24"/>
          <w:szCs w:val="24"/>
        </w:rPr>
        <w:t xml:space="preserve"> </w:t>
      </w:r>
      <w:r w:rsidRPr="001E2727">
        <w:rPr>
          <w:b/>
          <w:i/>
          <w:color w:val="171717"/>
          <w:sz w:val="24"/>
          <w:szCs w:val="24"/>
        </w:rPr>
        <w:t>гражданского</w:t>
      </w:r>
      <w:r w:rsidRPr="001E2727">
        <w:rPr>
          <w:b/>
          <w:i/>
          <w:color w:val="171717"/>
          <w:spacing w:val="1"/>
          <w:sz w:val="24"/>
          <w:szCs w:val="24"/>
        </w:rPr>
        <w:t xml:space="preserve"> </w:t>
      </w:r>
      <w:r w:rsidRPr="001E2727">
        <w:rPr>
          <w:b/>
          <w:i/>
          <w:color w:val="171717"/>
          <w:sz w:val="24"/>
          <w:szCs w:val="24"/>
        </w:rPr>
        <w:t>воспитания</w:t>
      </w:r>
      <w:r w:rsidRPr="001E2727">
        <w:rPr>
          <w:b/>
          <w:color w:val="171717"/>
          <w:sz w:val="24"/>
          <w:szCs w:val="24"/>
        </w:rPr>
        <w:t>:</w:t>
      </w:r>
      <w:r w:rsidRPr="001E2727">
        <w:rPr>
          <w:b/>
          <w:color w:val="171717"/>
          <w:spacing w:val="1"/>
          <w:sz w:val="24"/>
          <w:szCs w:val="24"/>
        </w:rPr>
        <w:t xml:space="preserve"> </w:t>
      </w:r>
      <w:r w:rsidRPr="001E2727">
        <w:rPr>
          <w:color w:val="171717"/>
          <w:sz w:val="24"/>
          <w:szCs w:val="24"/>
        </w:rPr>
        <w:t>осмысление</w:t>
      </w:r>
      <w:r w:rsidRPr="001E2727">
        <w:rPr>
          <w:color w:val="171717"/>
          <w:spacing w:val="71"/>
          <w:sz w:val="24"/>
          <w:szCs w:val="24"/>
        </w:rPr>
        <w:t xml:space="preserve"> </w:t>
      </w:r>
      <w:r w:rsidRPr="001E2727">
        <w:rPr>
          <w:color w:val="171717"/>
          <w:sz w:val="24"/>
          <w:szCs w:val="24"/>
        </w:rPr>
        <w:t>исторической</w:t>
      </w:r>
      <w:r w:rsidRPr="001E2727">
        <w:rPr>
          <w:color w:val="171717"/>
          <w:spacing w:val="1"/>
          <w:sz w:val="24"/>
          <w:szCs w:val="24"/>
        </w:rPr>
        <w:t xml:space="preserve"> </w:t>
      </w:r>
      <w:r w:rsidRPr="001E2727">
        <w:rPr>
          <w:color w:val="171717"/>
          <w:sz w:val="24"/>
          <w:szCs w:val="24"/>
        </w:rPr>
        <w:t>традиции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примеров</w:t>
      </w:r>
      <w:r w:rsidRPr="001E2727">
        <w:rPr>
          <w:color w:val="171717"/>
          <w:spacing w:val="1"/>
          <w:sz w:val="24"/>
          <w:szCs w:val="24"/>
        </w:rPr>
        <w:t xml:space="preserve"> </w:t>
      </w:r>
      <w:r w:rsidRPr="001E2727">
        <w:rPr>
          <w:color w:val="171717"/>
          <w:sz w:val="24"/>
          <w:szCs w:val="24"/>
        </w:rPr>
        <w:t>гражданского</w:t>
      </w:r>
      <w:r w:rsidRPr="001E2727">
        <w:rPr>
          <w:color w:val="171717"/>
          <w:spacing w:val="1"/>
          <w:sz w:val="24"/>
          <w:szCs w:val="24"/>
        </w:rPr>
        <w:t xml:space="preserve"> </w:t>
      </w:r>
      <w:r w:rsidRPr="001E2727">
        <w:rPr>
          <w:color w:val="171717"/>
          <w:sz w:val="24"/>
          <w:szCs w:val="24"/>
        </w:rPr>
        <w:t>служения</w:t>
      </w:r>
      <w:r w:rsidRPr="001E2727">
        <w:rPr>
          <w:color w:val="171717"/>
          <w:spacing w:val="1"/>
          <w:sz w:val="24"/>
          <w:szCs w:val="24"/>
        </w:rPr>
        <w:t xml:space="preserve"> </w:t>
      </w:r>
      <w:r w:rsidRPr="001E2727">
        <w:rPr>
          <w:color w:val="171717"/>
          <w:sz w:val="24"/>
          <w:szCs w:val="24"/>
        </w:rPr>
        <w:t>Отечеству;</w:t>
      </w:r>
      <w:r w:rsidRPr="001E2727">
        <w:rPr>
          <w:color w:val="171717"/>
          <w:spacing w:val="1"/>
          <w:sz w:val="24"/>
          <w:szCs w:val="24"/>
        </w:rPr>
        <w:t xml:space="preserve"> </w:t>
      </w:r>
      <w:r w:rsidRPr="001E2727">
        <w:rPr>
          <w:color w:val="171717"/>
          <w:sz w:val="24"/>
          <w:szCs w:val="24"/>
        </w:rPr>
        <w:t>готовность</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выполнению обязанностей гражданина и реализации его прав; уважение прав,</w:t>
      </w:r>
      <w:r w:rsidRPr="001E2727">
        <w:rPr>
          <w:color w:val="171717"/>
          <w:spacing w:val="1"/>
          <w:sz w:val="24"/>
          <w:szCs w:val="24"/>
        </w:rPr>
        <w:t xml:space="preserve"> </w:t>
      </w:r>
      <w:r w:rsidRPr="001E2727">
        <w:rPr>
          <w:color w:val="171717"/>
          <w:sz w:val="24"/>
          <w:szCs w:val="24"/>
        </w:rPr>
        <w:t>свобод и законных интересов других людей; активное участие в жизни семьи,</w:t>
      </w:r>
      <w:r w:rsidRPr="001E2727">
        <w:rPr>
          <w:color w:val="171717"/>
          <w:spacing w:val="1"/>
          <w:sz w:val="24"/>
          <w:szCs w:val="24"/>
        </w:rPr>
        <w:t xml:space="preserve"> </w:t>
      </w:r>
      <w:r w:rsidRPr="001E2727">
        <w:rPr>
          <w:color w:val="171717"/>
          <w:sz w:val="24"/>
          <w:szCs w:val="24"/>
        </w:rPr>
        <w:t>образовательной</w:t>
      </w:r>
      <w:r w:rsidRPr="001E2727">
        <w:rPr>
          <w:color w:val="171717"/>
          <w:spacing w:val="1"/>
          <w:sz w:val="24"/>
          <w:szCs w:val="24"/>
        </w:rPr>
        <w:t xml:space="preserve"> </w:t>
      </w:r>
      <w:r w:rsidRPr="001E2727">
        <w:rPr>
          <w:color w:val="171717"/>
          <w:sz w:val="24"/>
          <w:szCs w:val="24"/>
        </w:rPr>
        <w:t>организации,</w:t>
      </w:r>
      <w:r w:rsidRPr="001E2727">
        <w:rPr>
          <w:color w:val="171717"/>
          <w:spacing w:val="1"/>
          <w:sz w:val="24"/>
          <w:szCs w:val="24"/>
        </w:rPr>
        <w:t xml:space="preserve"> </w:t>
      </w:r>
      <w:r w:rsidRPr="001E2727">
        <w:rPr>
          <w:color w:val="171717"/>
          <w:sz w:val="24"/>
          <w:szCs w:val="24"/>
        </w:rPr>
        <w:t>местного</w:t>
      </w:r>
      <w:r w:rsidRPr="001E2727">
        <w:rPr>
          <w:color w:val="171717"/>
          <w:spacing w:val="1"/>
          <w:sz w:val="24"/>
          <w:szCs w:val="24"/>
        </w:rPr>
        <w:t xml:space="preserve"> </w:t>
      </w:r>
      <w:r w:rsidRPr="001E2727">
        <w:rPr>
          <w:color w:val="171717"/>
          <w:sz w:val="24"/>
          <w:szCs w:val="24"/>
        </w:rPr>
        <w:t>сообщества,</w:t>
      </w:r>
      <w:r w:rsidRPr="001E2727">
        <w:rPr>
          <w:color w:val="171717"/>
          <w:spacing w:val="1"/>
          <w:sz w:val="24"/>
          <w:szCs w:val="24"/>
        </w:rPr>
        <w:t xml:space="preserve"> </w:t>
      </w:r>
      <w:r w:rsidRPr="001E2727">
        <w:rPr>
          <w:color w:val="171717"/>
          <w:sz w:val="24"/>
          <w:szCs w:val="24"/>
        </w:rPr>
        <w:t>родного</w:t>
      </w:r>
      <w:r w:rsidRPr="001E2727">
        <w:rPr>
          <w:color w:val="171717"/>
          <w:spacing w:val="1"/>
          <w:sz w:val="24"/>
          <w:szCs w:val="24"/>
        </w:rPr>
        <w:t xml:space="preserve"> </w:t>
      </w:r>
      <w:r w:rsidRPr="001E2727">
        <w:rPr>
          <w:color w:val="171717"/>
          <w:sz w:val="24"/>
          <w:szCs w:val="24"/>
        </w:rPr>
        <w:t>края,</w:t>
      </w:r>
      <w:r w:rsidRPr="001E2727">
        <w:rPr>
          <w:color w:val="171717"/>
          <w:spacing w:val="1"/>
          <w:sz w:val="24"/>
          <w:szCs w:val="24"/>
        </w:rPr>
        <w:t xml:space="preserve"> </w:t>
      </w:r>
      <w:r w:rsidRPr="001E2727">
        <w:rPr>
          <w:color w:val="171717"/>
          <w:sz w:val="24"/>
          <w:szCs w:val="24"/>
        </w:rPr>
        <w:t>страны;</w:t>
      </w:r>
      <w:r w:rsidRPr="001E2727">
        <w:rPr>
          <w:color w:val="171717"/>
          <w:spacing w:val="1"/>
          <w:sz w:val="24"/>
          <w:szCs w:val="24"/>
        </w:rPr>
        <w:t xml:space="preserve"> </w:t>
      </w:r>
      <w:r w:rsidRPr="001E2727">
        <w:rPr>
          <w:color w:val="171717"/>
          <w:sz w:val="24"/>
          <w:szCs w:val="24"/>
        </w:rPr>
        <w:t>неприятие</w:t>
      </w:r>
      <w:r w:rsidRPr="001E2727">
        <w:rPr>
          <w:color w:val="171717"/>
          <w:spacing w:val="1"/>
          <w:sz w:val="24"/>
          <w:szCs w:val="24"/>
        </w:rPr>
        <w:t xml:space="preserve"> </w:t>
      </w:r>
      <w:r w:rsidRPr="001E2727">
        <w:rPr>
          <w:color w:val="171717"/>
          <w:sz w:val="24"/>
          <w:szCs w:val="24"/>
        </w:rPr>
        <w:t>любых</w:t>
      </w:r>
      <w:r w:rsidRPr="001E2727">
        <w:rPr>
          <w:color w:val="171717"/>
          <w:spacing w:val="1"/>
          <w:sz w:val="24"/>
          <w:szCs w:val="24"/>
        </w:rPr>
        <w:t xml:space="preserve"> </w:t>
      </w:r>
      <w:r w:rsidRPr="001E2727">
        <w:rPr>
          <w:color w:val="171717"/>
          <w:sz w:val="24"/>
          <w:szCs w:val="24"/>
        </w:rPr>
        <w:t>форм</w:t>
      </w:r>
      <w:r w:rsidRPr="001E2727">
        <w:rPr>
          <w:color w:val="171717"/>
          <w:spacing w:val="1"/>
          <w:sz w:val="24"/>
          <w:szCs w:val="24"/>
        </w:rPr>
        <w:t xml:space="preserve"> </w:t>
      </w:r>
      <w:r w:rsidRPr="001E2727">
        <w:rPr>
          <w:color w:val="171717"/>
          <w:sz w:val="24"/>
          <w:szCs w:val="24"/>
        </w:rPr>
        <w:t>экстремизма,</w:t>
      </w:r>
      <w:r w:rsidRPr="001E2727">
        <w:rPr>
          <w:color w:val="171717"/>
          <w:spacing w:val="1"/>
          <w:sz w:val="24"/>
          <w:szCs w:val="24"/>
        </w:rPr>
        <w:t xml:space="preserve"> </w:t>
      </w:r>
      <w:r w:rsidRPr="001E2727">
        <w:rPr>
          <w:color w:val="171717"/>
          <w:sz w:val="24"/>
          <w:szCs w:val="24"/>
        </w:rPr>
        <w:t>дискриминации;</w:t>
      </w:r>
      <w:r w:rsidRPr="001E2727">
        <w:rPr>
          <w:color w:val="171717"/>
          <w:spacing w:val="1"/>
          <w:sz w:val="24"/>
          <w:szCs w:val="24"/>
        </w:rPr>
        <w:t xml:space="preserve"> </w:t>
      </w:r>
      <w:r w:rsidRPr="001E2727">
        <w:rPr>
          <w:color w:val="171717"/>
          <w:sz w:val="24"/>
          <w:szCs w:val="24"/>
        </w:rPr>
        <w:t>неприятие</w:t>
      </w:r>
      <w:r w:rsidRPr="001E2727">
        <w:rPr>
          <w:color w:val="171717"/>
          <w:spacing w:val="1"/>
          <w:sz w:val="24"/>
          <w:szCs w:val="24"/>
        </w:rPr>
        <w:t xml:space="preserve"> </w:t>
      </w:r>
      <w:r w:rsidRPr="001E2727">
        <w:rPr>
          <w:color w:val="171717"/>
          <w:sz w:val="24"/>
          <w:szCs w:val="24"/>
        </w:rPr>
        <w:t>действий,</w:t>
      </w:r>
      <w:r w:rsidRPr="001E2727">
        <w:rPr>
          <w:color w:val="171717"/>
          <w:spacing w:val="1"/>
          <w:sz w:val="24"/>
          <w:szCs w:val="24"/>
        </w:rPr>
        <w:t xml:space="preserve"> </w:t>
      </w:r>
      <w:r w:rsidRPr="001E2727">
        <w:rPr>
          <w:color w:val="171717"/>
          <w:sz w:val="24"/>
          <w:szCs w:val="24"/>
        </w:rPr>
        <w:t>наносящих ущерб</w:t>
      </w:r>
      <w:r w:rsidRPr="001E2727">
        <w:rPr>
          <w:color w:val="171717"/>
          <w:spacing w:val="2"/>
          <w:sz w:val="24"/>
          <w:szCs w:val="24"/>
        </w:rPr>
        <w:t xml:space="preserve"> </w:t>
      </w:r>
      <w:r w:rsidRPr="001E2727">
        <w:rPr>
          <w:color w:val="171717"/>
          <w:sz w:val="24"/>
          <w:szCs w:val="24"/>
        </w:rPr>
        <w:t>социальной</w:t>
      </w:r>
      <w:r w:rsidRPr="001E2727">
        <w:rPr>
          <w:color w:val="171717"/>
          <w:spacing w:val="1"/>
          <w:sz w:val="24"/>
          <w:szCs w:val="24"/>
        </w:rPr>
        <w:t xml:space="preserve"> </w:t>
      </w:r>
      <w:r w:rsidRPr="001E2727">
        <w:rPr>
          <w:color w:val="171717"/>
          <w:sz w:val="24"/>
          <w:szCs w:val="24"/>
        </w:rPr>
        <w:t>и природной среде;</w:t>
      </w:r>
    </w:p>
    <w:p w14:paraId="3514394E"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в</w:t>
      </w:r>
      <w:r w:rsidRPr="001E2727">
        <w:rPr>
          <w:color w:val="171717"/>
          <w:spacing w:val="1"/>
          <w:sz w:val="24"/>
          <w:szCs w:val="24"/>
        </w:rPr>
        <w:t xml:space="preserve"> </w:t>
      </w:r>
      <w:r w:rsidRPr="001E2727">
        <w:rPr>
          <w:b/>
          <w:i/>
          <w:color w:val="171717"/>
          <w:sz w:val="24"/>
          <w:szCs w:val="24"/>
        </w:rPr>
        <w:t>духовно-нравственной</w:t>
      </w:r>
      <w:r w:rsidRPr="001E2727">
        <w:rPr>
          <w:b/>
          <w:i/>
          <w:color w:val="171717"/>
          <w:spacing w:val="1"/>
          <w:sz w:val="24"/>
          <w:szCs w:val="24"/>
        </w:rPr>
        <w:t xml:space="preserve"> </w:t>
      </w:r>
      <w:r w:rsidRPr="001E2727">
        <w:rPr>
          <w:color w:val="171717"/>
          <w:sz w:val="24"/>
          <w:szCs w:val="24"/>
        </w:rPr>
        <w:t>сфере:</w:t>
      </w:r>
      <w:r w:rsidRPr="001E2727">
        <w:rPr>
          <w:color w:val="171717"/>
          <w:spacing w:val="1"/>
          <w:sz w:val="24"/>
          <w:szCs w:val="24"/>
        </w:rPr>
        <w:t xml:space="preserve"> </w:t>
      </w:r>
      <w:r w:rsidRPr="001E2727">
        <w:rPr>
          <w:color w:val="171717"/>
          <w:sz w:val="24"/>
          <w:szCs w:val="24"/>
        </w:rPr>
        <w:t>представление</w:t>
      </w:r>
      <w:r w:rsidRPr="001E2727">
        <w:rPr>
          <w:color w:val="171717"/>
          <w:spacing w:val="1"/>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традиционных</w:t>
      </w:r>
      <w:r w:rsidRPr="001E2727">
        <w:rPr>
          <w:color w:val="171717"/>
          <w:spacing w:val="1"/>
          <w:sz w:val="24"/>
          <w:szCs w:val="24"/>
        </w:rPr>
        <w:t xml:space="preserve"> </w:t>
      </w:r>
      <w:r w:rsidRPr="001E2727">
        <w:rPr>
          <w:color w:val="171717"/>
          <w:sz w:val="24"/>
          <w:szCs w:val="24"/>
        </w:rPr>
        <w:t>духовно-нравственных ценностях народов России; ориентация на моральные</w:t>
      </w:r>
      <w:r w:rsidRPr="001E2727">
        <w:rPr>
          <w:color w:val="171717"/>
          <w:spacing w:val="1"/>
          <w:sz w:val="24"/>
          <w:szCs w:val="24"/>
        </w:rPr>
        <w:t xml:space="preserve"> </w:t>
      </w:r>
      <w:r w:rsidRPr="001E2727">
        <w:rPr>
          <w:color w:val="171717"/>
          <w:sz w:val="24"/>
          <w:szCs w:val="24"/>
        </w:rPr>
        <w:t>ценности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нормы</w:t>
      </w:r>
      <w:r w:rsidRPr="001E2727">
        <w:rPr>
          <w:color w:val="171717"/>
          <w:spacing w:val="1"/>
          <w:sz w:val="24"/>
          <w:szCs w:val="24"/>
        </w:rPr>
        <w:t xml:space="preserve"> </w:t>
      </w:r>
      <w:r w:rsidRPr="001E2727">
        <w:rPr>
          <w:color w:val="171717"/>
          <w:sz w:val="24"/>
          <w:szCs w:val="24"/>
        </w:rPr>
        <w:t>современного</w:t>
      </w:r>
      <w:r w:rsidRPr="001E2727">
        <w:rPr>
          <w:color w:val="171717"/>
          <w:spacing w:val="1"/>
          <w:sz w:val="24"/>
          <w:szCs w:val="24"/>
        </w:rPr>
        <w:t xml:space="preserve"> </w:t>
      </w:r>
      <w:r w:rsidRPr="001E2727">
        <w:rPr>
          <w:color w:val="171717"/>
          <w:sz w:val="24"/>
          <w:szCs w:val="24"/>
        </w:rPr>
        <w:t>российского</w:t>
      </w:r>
      <w:r w:rsidRPr="001E2727">
        <w:rPr>
          <w:color w:val="171717"/>
          <w:spacing w:val="1"/>
          <w:sz w:val="24"/>
          <w:szCs w:val="24"/>
        </w:rPr>
        <w:t xml:space="preserve"> </w:t>
      </w:r>
      <w:r w:rsidRPr="001E2727">
        <w:rPr>
          <w:color w:val="171717"/>
          <w:sz w:val="24"/>
          <w:szCs w:val="24"/>
        </w:rPr>
        <w:t>общества</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ситуациях</w:t>
      </w:r>
      <w:r w:rsidRPr="001E2727">
        <w:rPr>
          <w:color w:val="171717"/>
          <w:spacing w:val="1"/>
          <w:sz w:val="24"/>
          <w:szCs w:val="24"/>
        </w:rPr>
        <w:t xml:space="preserve"> </w:t>
      </w:r>
      <w:r w:rsidRPr="001E2727">
        <w:rPr>
          <w:color w:val="171717"/>
          <w:sz w:val="24"/>
          <w:szCs w:val="24"/>
        </w:rPr>
        <w:t>нравственного</w:t>
      </w:r>
      <w:r w:rsidRPr="001E2727">
        <w:rPr>
          <w:color w:val="171717"/>
          <w:spacing w:val="1"/>
          <w:sz w:val="24"/>
          <w:szCs w:val="24"/>
        </w:rPr>
        <w:t xml:space="preserve"> </w:t>
      </w:r>
      <w:r w:rsidRPr="001E2727">
        <w:rPr>
          <w:color w:val="171717"/>
          <w:sz w:val="24"/>
          <w:szCs w:val="24"/>
        </w:rPr>
        <w:t>выбора;</w:t>
      </w:r>
      <w:r w:rsidRPr="001E2727">
        <w:rPr>
          <w:color w:val="171717"/>
          <w:spacing w:val="1"/>
          <w:sz w:val="24"/>
          <w:szCs w:val="24"/>
        </w:rPr>
        <w:t xml:space="preserve"> </w:t>
      </w:r>
      <w:r w:rsidRPr="001E2727">
        <w:rPr>
          <w:color w:val="171717"/>
          <w:sz w:val="24"/>
          <w:szCs w:val="24"/>
        </w:rPr>
        <w:t>готовность</w:t>
      </w:r>
      <w:r w:rsidRPr="001E2727">
        <w:rPr>
          <w:color w:val="171717"/>
          <w:spacing w:val="1"/>
          <w:sz w:val="24"/>
          <w:szCs w:val="24"/>
        </w:rPr>
        <w:t xml:space="preserve"> </w:t>
      </w:r>
      <w:r w:rsidRPr="001E2727">
        <w:rPr>
          <w:color w:val="171717"/>
          <w:sz w:val="24"/>
          <w:szCs w:val="24"/>
        </w:rPr>
        <w:t>оценивать</w:t>
      </w:r>
      <w:r w:rsidRPr="001E2727">
        <w:rPr>
          <w:color w:val="171717"/>
          <w:spacing w:val="1"/>
          <w:sz w:val="24"/>
          <w:szCs w:val="24"/>
        </w:rPr>
        <w:t xml:space="preserve"> </w:t>
      </w:r>
      <w:r w:rsidRPr="001E2727">
        <w:rPr>
          <w:color w:val="171717"/>
          <w:sz w:val="24"/>
          <w:szCs w:val="24"/>
        </w:rPr>
        <w:t>свое</w:t>
      </w:r>
      <w:r w:rsidRPr="001E2727">
        <w:rPr>
          <w:color w:val="171717"/>
          <w:spacing w:val="1"/>
          <w:sz w:val="24"/>
          <w:szCs w:val="24"/>
        </w:rPr>
        <w:t xml:space="preserve"> </w:t>
      </w:r>
      <w:r w:rsidRPr="001E2727">
        <w:rPr>
          <w:color w:val="171717"/>
          <w:sz w:val="24"/>
          <w:szCs w:val="24"/>
        </w:rPr>
        <w:t>поведение</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поступки,</w:t>
      </w:r>
      <w:r w:rsidRPr="001E2727">
        <w:rPr>
          <w:color w:val="171717"/>
          <w:spacing w:val="1"/>
          <w:sz w:val="24"/>
          <w:szCs w:val="24"/>
        </w:rPr>
        <w:t xml:space="preserve"> </w:t>
      </w:r>
      <w:r w:rsidRPr="001E2727">
        <w:rPr>
          <w:color w:val="171717"/>
          <w:sz w:val="24"/>
          <w:szCs w:val="24"/>
        </w:rPr>
        <w:t>а</w:t>
      </w:r>
      <w:r w:rsidRPr="001E2727">
        <w:rPr>
          <w:color w:val="171717"/>
          <w:spacing w:val="1"/>
          <w:sz w:val="24"/>
          <w:szCs w:val="24"/>
        </w:rPr>
        <w:t xml:space="preserve"> </w:t>
      </w:r>
      <w:r w:rsidRPr="001E2727">
        <w:rPr>
          <w:color w:val="171717"/>
          <w:sz w:val="24"/>
          <w:szCs w:val="24"/>
        </w:rPr>
        <w:t>также поведение и поступки других людей с позиции нравственных и правовых</w:t>
      </w:r>
      <w:r w:rsidRPr="001E2727">
        <w:rPr>
          <w:color w:val="171717"/>
          <w:spacing w:val="-67"/>
          <w:sz w:val="24"/>
          <w:szCs w:val="24"/>
        </w:rPr>
        <w:t xml:space="preserve"> </w:t>
      </w:r>
      <w:r w:rsidRPr="001E2727">
        <w:rPr>
          <w:color w:val="171717"/>
          <w:sz w:val="24"/>
          <w:szCs w:val="24"/>
        </w:rPr>
        <w:t>норм</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учетом</w:t>
      </w:r>
      <w:r w:rsidRPr="001E2727">
        <w:rPr>
          <w:color w:val="171717"/>
          <w:spacing w:val="1"/>
          <w:sz w:val="24"/>
          <w:szCs w:val="24"/>
        </w:rPr>
        <w:t xml:space="preserve"> </w:t>
      </w:r>
      <w:r w:rsidRPr="001E2727">
        <w:rPr>
          <w:color w:val="171717"/>
          <w:sz w:val="24"/>
          <w:szCs w:val="24"/>
        </w:rPr>
        <w:t>осознания</w:t>
      </w:r>
      <w:r w:rsidRPr="001E2727">
        <w:rPr>
          <w:color w:val="171717"/>
          <w:spacing w:val="1"/>
          <w:sz w:val="24"/>
          <w:szCs w:val="24"/>
        </w:rPr>
        <w:t xml:space="preserve"> </w:t>
      </w:r>
      <w:r w:rsidRPr="001E2727">
        <w:rPr>
          <w:color w:val="171717"/>
          <w:sz w:val="24"/>
          <w:szCs w:val="24"/>
        </w:rPr>
        <w:t>последствий</w:t>
      </w:r>
      <w:r w:rsidRPr="001E2727">
        <w:rPr>
          <w:color w:val="171717"/>
          <w:spacing w:val="1"/>
          <w:sz w:val="24"/>
          <w:szCs w:val="24"/>
        </w:rPr>
        <w:t xml:space="preserve"> </w:t>
      </w:r>
      <w:r w:rsidRPr="001E2727">
        <w:rPr>
          <w:color w:val="171717"/>
          <w:sz w:val="24"/>
          <w:szCs w:val="24"/>
        </w:rPr>
        <w:t>поступков;</w:t>
      </w:r>
      <w:r w:rsidRPr="001E2727">
        <w:rPr>
          <w:color w:val="171717"/>
          <w:spacing w:val="1"/>
          <w:sz w:val="24"/>
          <w:szCs w:val="24"/>
        </w:rPr>
        <w:t xml:space="preserve"> </w:t>
      </w:r>
      <w:r w:rsidRPr="001E2727">
        <w:rPr>
          <w:color w:val="171717"/>
          <w:sz w:val="24"/>
          <w:szCs w:val="24"/>
        </w:rPr>
        <w:t>активное</w:t>
      </w:r>
      <w:r w:rsidRPr="001E2727">
        <w:rPr>
          <w:color w:val="171717"/>
          <w:spacing w:val="1"/>
          <w:sz w:val="24"/>
          <w:szCs w:val="24"/>
        </w:rPr>
        <w:t xml:space="preserve"> </w:t>
      </w:r>
      <w:r w:rsidRPr="001E2727">
        <w:rPr>
          <w:color w:val="171717"/>
          <w:sz w:val="24"/>
          <w:szCs w:val="24"/>
        </w:rPr>
        <w:t>неприятие</w:t>
      </w:r>
      <w:r w:rsidRPr="001E2727">
        <w:rPr>
          <w:color w:val="171717"/>
          <w:spacing w:val="1"/>
          <w:sz w:val="24"/>
          <w:szCs w:val="24"/>
        </w:rPr>
        <w:t xml:space="preserve"> </w:t>
      </w:r>
      <w:r w:rsidRPr="001E2727">
        <w:rPr>
          <w:color w:val="171717"/>
          <w:sz w:val="24"/>
          <w:szCs w:val="24"/>
        </w:rPr>
        <w:t>асоциальных</w:t>
      </w:r>
      <w:r w:rsidRPr="001E2727">
        <w:rPr>
          <w:color w:val="171717"/>
          <w:spacing w:val="-4"/>
          <w:sz w:val="24"/>
          <w:szCs w:val="24"/>
        </w:rPr>
        <w:t xml:space="preserve"> </w:t>
      </w:r>
      <w:r w:rsidRPr="001E2727">
        <w:rPr>
          <w:color w:val="171717"/>
          <w:sz w:val="24"/>
          <w:szCs w:val="24"/>
        </w:rPr>
        <w:t>поступков;</w:t>
      </w:r>
    </w:p>
    <w:p w14:paraId="63E729E5"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в</w:t>
      </w:r>
      <w:r w:rsidRPr="001E2727">
        <w:rPr>
          <w:color w:val="171717"/>
          <w:spacing w:val="1"/>
          <w:sz w:val="24"/>
          <w:szCs w:val="24"/>
        </w:rPr>
        <w:t xml:space="preserve"> </w:t>
      </w:r>
      <w:r w:rsidRPr="001E2727">
        <w:rPr>
          <w:color w:val="171717"/>
          <w:sz w:val="24"/>
          <w:szCs w:val="24"/>
        </w:rPr>
        <w:t>понимании</w:t>
      </w:r>
      <w:r w:rsidRPr="001E2727">
        <w:rPr>
          <w:color w:val="171717"/>
          <w:spacing w:val="1"/>
          <w:sz w:val="24"/>
          <w:szCs w:val="24"/>
        </w:rPr>
        <w:t xml:space="preserve"> </w:t>
      </w:r>
      <w:r w:rsidRPr="001E2727">
        <w:rPr>
          <w:b/>
          <w:i/>
          <w:color w:val="171717"/>
          <w:sz w:val="24"/>
          <w:szCs w:val="24"/>
        </w:rPr>
        <w:t>ценности</w:t>
      </w:r>
      <w:r w:rsidRPr="001E2727">
        <w:rPr>
          <w:b/>
          <w:i/>
          <w:color w:val="171717"/>
          <w:spacing w:val="1"/>
          <w:sz w:val="24"/>
          <w:szCs w:val="24"/>
        </w:rPr>
        <w:t xml:space="preserve"> </w:t>
      </w:r>
      <w:r w:rsidRPr="001E2727">
        <w:rPr>
          <w:b/>
          <w:i/>
          <w:color w:val="171717"/>
          <w:sz w:val="24"/>
          <w:szCs w:val="24"/>
        </w:rPr>
        <w:t>научного</w:t>
      </w:r>
      <w:r w:rsidRPr="001E2727">
        <w:rPr>
          <w:b/>
          <w:i/>
          <w:color w:val="171717"/>
          <w:spacing w:val="1"/>
          <w:sz w:val="24"/>
          <w:szCs w:val="24"/>
        </w:rPr>
        <w:t xml:space="preserve"> </w:t>
      </w:r>
      <w:r w:rsidRPr="001E2727">
        <w:rPr>
          <w:b/>
          <w:i/>
          <w:color w:val="171717"/>
          <w:sz w:val="24"/>
          <w:szCs w:val="24"/>
        </w:rPr>
        <w:t>познания</w:t>
      </w:r>
      <w:r w:rsidRPr="001E2727">
        <w:rPr>
          <w:color w:val="171717"/>
          <w:sz w:val="24"/>
          <w:szCs w:val="24"/>
        </w:rPr>
        <w:t>:</w:t>
      </w:r>
      <w:r w:rsidRPr="001E2727">
        <w:rPr>
          <w:color w:val="171717"/>
          <w:spacing w:val="1"/>
          <w:sz w:val="24"/>
          <w:szCs w:val="24"/>
        </w:rPr>
        <w:t xml:space="preserve"> </w:t>
      </w:r>
      <w:r w:rsidRPr="001E2727">
        <w:rPr>
          <w:color w:val="171717"/>
          <w:sz w:val="24"/>
          <w:szCs w:val="24"/>
        </w:rPr>
        <w:t>осмысление</w:t>
      </w:r>
      <w:r w:rsidRPr="001E2727">
        <w:rPr>
          <w:color w:val="171717"/>
          <w:spacing w:val="1"/>
          <w:sz w:val="24"/>
          <w:szCs w:val="24"/>
        </w:rPr>
        <w:t xml:space="preserve"> </w:t>
      </w:r>
      <w:r w:rsidRPr="001E2727">
        <w:rPr>
          <w:color w:val="171717"/>
          <w:sz w:val="24"/>
          <w:szCs w:val="24"/>
        </w:rPr>
        <w:t>значения</w:t>
      </w:r>
      <w:r w:rsidRPr="001E2727">
        <w:rPr>
          <w:color w:val="171717"/>
          <w:spacing w:val="1"/>
          <w:sz w:val="24"/>
          <w:szCs w:val="24"/>
        </w:rPr>
        <w:t xml:space="preserve"> </w:t>
      </w:r>
      <w:r w:rsidRPr="001E2727">
        <w:rPr>
          <w:color w:val="171717"/>
          <w:sz w:val="24"/>
          <w:szCs w:val="24"/>
        </w:rPr>
        <w:t>истории как знания о развитии человека и общества, о социальном, культурном</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нравственном</w:t>
      </w:r>
      <w:r w:rsidRPr="001E2727">
        <w:rPr>
          <w:color w:val="171717"/>
          <w:spacing w:val="1"/>
          <w:sz w:val="24"/>
          <w:szCs w:val="24"/>
        </w:rPr>
        <w:t xml:space="preserve"> </w:t>
      </w:r>
      <w:r w:rsidRPr="001E2727">
        <w:rPr>
          <w:color w:val="171717"/>
          <w:sz w:val="24"/>
          <w:szCs w:val="24"/>
        </w:rPr>
        <w:t>опыте</w:t>
      </w:r>
      <w:r w:rsidRPr="001E2727">
        <w:rPr>
          <w:color w:val="171717"/>
          <w:spacing w:val="1"/>
          <w:sz w:val="24"/>
          <w:szCs w:val="24"/>
        </w:rPr>
        <w:t xml:space="preserve"> </w:t>
      </w:r>
      <w:r w:rsidRPr="001E2727">
        <w:rPr>
          <w:color w:val="171717"/>
          <w:sz w:val="24"/>
          <w:szCs w:val="24"/>
        </w:rPr>
        <w:t>предшествующих</w:t>
      </w:r>
      <w:r w:rsidRPr="001E2727">
        <w:rPr>
          <w:color w:val="171717"/>
          <w:spacing w:val="1"/>
          <w:sz w:val="24"/>
          <w:szCs w:val="24"/>
        </w:rPr>
        <w:t xml:space="preserve"> </w:t>
      </w:r>
      <w:r w:rsidRPr="001E2727">
        <w:rPr>
          <w:color w:val="171717"/>
          <w:sz w:val="24"/>
          <w:szCs w:val="24"/>
        </w:rPr>
        <w:t>поколений;</w:t>
      </w:r>
      <w:r w:rsidRPr="001E2727">
        <w:rPr>
          <w:color w:val="171717"/>
          <w:spacing w:val="1"/>
          <w:sz w:val="24"/>
          <w:szCs w:val="24"/>
        </w:rPr>
        <w:t xml:space="preserve"> </w:t>
      </w:r>
      <w:r w:rsidRPr="001E2727">
        <w:rPr>
          <w:color w:val="171717"/>
          <w:sz w:val="24"/>
          <w:szCs w:val="24"/>
        </w:rPr>
        <w:t>овладение</w:t>
      </w:r>
      <w:r w:rsidRPr="001E2727">
        <w:rPr>
          <w:color w:val="171717"/>
          <w:spacing w:val="1"/>
          <w:sz w:val="24"/>
          <w:szCs w:val="24"/>
        </w:rPr>
        <w:t xml:space="preserve"> </w:t>
      </w:r>
      <w:r w:rsidRPr="001E2727">
        <w:rPr>
          <w:color w:val="171717"/>
          <w:sz w:val="24"/>
          <w:szCs w:val="24"/>
        </w:rPr>
        <w:t>навыками</w:t>
      </w:r>
      <w:r w:rsidRPr="001E2727">
        <w:rPr>
          <w:color w:val="171717"/>
          <w:spacing w:val="1"/>
          <w:sz w:val="24"/>
          <w:szCs w:val="24"/>
        </w:rPr>
        <w:t xml:space="preserve"> </w:t>
      </w:r>
      <w:r w:rsidRPr="001E2727">
        <w:rPr>
          <w:color w:val="171717"/>
          <w:sz w:val="24"/>
          <w:szCs w:val="24"/>
        </w:rPr>
        <w:t>познания и оценки событий прошлого с позиций историзма; формирование и</w:t>
      </w:r>
      <w:r w:rsidRPr="001E2727">
        <w:rPr>
          <w:color w:val="171717"/>
          <w:spacing w:val="1"/>
          <w:sz w:val="24"/>
          <w:szCs w:val="24"/>
        </w:rPr>
        <w:t xml:space="preserve"> </w:t>
      </w:r>
      <w:r w:rsidRPr="001E2727">
        <w:rPr>
          <w:color w:val="171717"/>
          <w:sz w:val="24"/>
          <w:szCs w:val="24"/>
        </w:rPr>
        <w:t>сохранение</w:t>
      </w:r>
      <w:r w:rsidRPr="001E2727">
        <w:rPr>
          <w:color w:val="171717"/>
          <w:spacing w:val="1"/>
          <w:sz w:val="24"/>
          <w:szCs w:val="24"/>
        </w:rPr>
        <w:t xml:space="preserve"> </w:t>
      </w:r>
      <w:r w:rsidRPr="001E2727">
        <w:rPr>
          <w:color w:val="171717"/>
          <w:sz w:val="24"/>
          <w:szCs w:val="24"/>
        </w:rPr>
        <w:t>интереса</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как</w:t>
      </w:r>
      <w:r w:rsidRPr="001E2727">
        <w:rPr>
          <w:color w:val="171717"/>
          <w:spacing w:val="1"/>
          <w:sz w:val="24"/>
          <w:szCs w:val="24"/>
        </w:rPr>
        <w:t xml:space="preserve"> </w:t>
      </w:r>
      <w:r w:rsidRPr="001E2727">
        <w:rPr>
          <w:color w:val="171717"/>
          <w:sz w:val="24"/>
          <w:szCs w:val="24"/>
        </w:rPr>
        <w:t>важной</w:t>
      </w:r>
      <w:r w:rsidRPr="001E2727">
        <w:rPr>
          <w:color w:val="171717"/>
          <w:spacing w:val="1"/>
          <w:sz w:val="24"/>
          <w:szCs w:val="24"/>
        </w:rPr>
        <w:t xml:space="preserve"> </w:t>
      </w:r>
      <w:r w:rsidRPr="001E2727">
        <w:rPr>
          <w:color w:val="171717"/>
          <w:sz w:val="24"/>
          <w:szCs w:val="24"/>
        </w:rPr>
        <w:t>составляющей</w:t>
      </w:r>
      <w:r w:rsidRPr="001E2727">
        <w:rPr>
          <w:color w:val="171717"/>
          <w:spacing w:val="1"/>
          <w:sz w:val="24"/>
          <w:szCs w:val="24"/>
        </w:rPr>
        <w:t xml:space="preserve"> </w:t>
      </w:r>
      <w:r w:rsidRPr="001E2727">
        <w:rPr>
          <w:color w:val="171717"/>
          <w:sz w:val="24"/>
          <w:szCs w:val="24"/>
        </w:rPr>
        <w:t>современного</w:t>
      </w:r>
      <w:r w:rsidRPr="001E2727">
        <w:rPr>
          <w:color w:val="171717"/>
          <w:spacing w:val="1"/>
          <w:sz w:val="24"/>
          <w:szCs w:val="24"/>
        </w:rPr>
        <w:t xml:space="preserve"> </w:t>
      </w:r>
      <w:r w:rsidRPr="001E2727">
        <w:rPr>
          <w:color w:val="171717"/>
          <w:sz w:val="24"/>
          <w:szCs w:val="24"/>
        </w:rPr>
        <w:t>общественного сознания;</w:t>
      </w:r>
    </w:p>
    <w:p w14:paraId="363F17C0"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в</w:t>
      </w:r>
      <w:r w:rsidRPr="001E2727">
        <w:rPr>
          <w:color w:val="171717"/>
          <w:spacing w:val="1"/>
          <w:sz w:val="24"/>
          <w:szCs w:val="24"/>
        </w:rPr>
        <w:t xml:space="preserve"> </w:t>
      </w:r>
      <w:r w:rsidRPr="001E2727">
        <w:rPr>
          <w:color w:val="171717"/>
          <w:sz w:val="24"/>
          <w:szCs w:val="24"/>
        </w:rPr>
        <w:t>сфере</w:t>
      </w:r>
      <w:r w:rsidRPr="001E2727">
        <w:rPr>
          <w:color w:val="171717"/>
          <w:spacing w:val="1"/>
          <w:sz w:val="24"/>
          <w:szCs w:val="24"/>
        </w:rPr>
        <w:t xml:space="preserve"> </w:t>
      </w:r>
      <w:r w:rsidRPr="001E2727">
        <w:rPr>
          <w:b/>
          <w:i/>
          <w:color w:val="171717"/>
          <w:sz w:val="24"/>
          <w:szCs w:val="24"/>
        </w:rPr>
        <w:t>эстетического</w:t>
      </w:r>
      <w:r w:rsidRPr="001E2727">
        <w:rPr>
          <w:b/>
          <w:i/>
          <w:color w:val="171717"/>
          <w:spacing w:val="1"/>
          <w:sz w:val="24"/>
          <w:szCs w:val="24"/>
        </w:rPr>
        <w:t xml:space="preserve"> </w:t>
      </w:r>
      <w:r w:rsidRPr="001E2727">
        <w:rPr>
          <w:b/>
          <w:i/>
          <w:color w:val="171717"/>
          <w:sz w:val="24"/>
          <w:szCs w:val="24"/>
        </w:rPr>
        <w:t>воспитания</w:t>
      </w:r>
      <w:r w:rsidRPr="001E2727">
        <w:rPr>
          <w:color w:val="171717"/>
          <w:sz w:val="24"/>
          <w:szCs w:val="24"/>
        </w:rPr>
        <w:t>:</w:t>
      </w:r>
      <w:r w:rsidRPr="001E2727">
        <w:rPr>
          <w:color w:val="171717"/>
          <w:spacing w:val="1"/>
          <w:sz w:val="24"/>
          <w:szCs w:val="24"/>
        </w:rPr>
        <w:t xml:space="preserve"> </w:t>
      </w:r>
      <w:r w:rsidRPr="001E2727">
        <w:rPr>
          <w:color w:val="171717"/>
          <w:sz w:val="24"/>
          <w:szCs w:val="24"/>
        </w:rPr>
        <w:t>представление</w:t>
      </w:r>
      <w:r w:rsidRPr="001E2727">
        <w:rPr>
          <w:color w:val="171717"/>
          <w:spacing w:val="1"/>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культурном</w:t>
      </w:r>
      <w:r w:rsidRPr="001E2727">
        <w:rPr>
          <w:color w:val="171717"/>
          <w:spacing w:val="1"/>
          <w:sz w:val="24"/>
          <w:szCs w:val="24"/>
        </w:rPr>
        <w:t xml:space="preserve"> </w:t>
      </w:r>
      <w:r w:rsidRPr="001E2727">
        <w:rPr>
          <w:color w:val="171717"/>
          <w:sz w:val="24"/>
          <w:szCs w:val="24"/>
        </w:rPr>
        <w:t>многообразии</w:t>
      </w:r>
      <w:r w:rsidRPr="001E2727">
        <w:rPr>
          <w:color w:val="171717"/>
          <w:spacing w:val="1"/>
          <w:sz w:val="24"/>
          <w:szCs w:val="24"/>
        </w:rPr>
        <w:t xml:space="preserve"> </w:t>
      </w:r>
      <w:r w:rsidRPr="001E2727">
        <w:rPr>
          <w:color w:val="171717"/>
          <w:sz w:val="24"/>
          <w:szCs w:val="24"/>
        </w:rPr>
        <w:t>своей</w:t>
      </w:r>
      <w:r w:rsidRPr="001E2727">
        <w:rPr>
          <w:color w:val="171717"/>
          <w:spacing w:val="1"/>
          <w:sz w:val="24"/>
          <w:szCs w:val="24"/>
        </w:rPr>
        <w:t xml:space="preserve"> </w:t>
      </w:r>
      <w:r w:rsidRPr="001E2727">
        <w:rPr>
          <w:color w:val="171717"/>
          <w:sz w:val="24"/>
          <w:szCs w:val="24"/>
        </w:rPr>
        <w:t>страны</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мира;</w:t>
      </w:r>
      <w:r w:rsidRPr="001E2727">
        <w:rPr>
          <w:color w:val="171717"/>
          <w:spacing w:val="1"/>
          <w:sz w:val="24"/>
          <w:szCs w:val="24"/>
        </w:rPr>
        <w:t xml:space="preserve"> </w:t>
      </w:r>
      <w:r w:rsidRPr="001E2727">
        <w:rPr>
          <w:color w:val="171717"/>
          <w:sz w:val="24"/>
          <w:szCs w:val="24"/>
        </w:rPr>
        <w:t>осознание</w:t>
      </w:r>
      <w:r w:rsidRPr="001E2727">
        <w:rPr>
          <w:color w:val="171717"/>
          <w:spacing w:val="1"/>
          <w:sz w:val="24"/>
          <w:szCs w:val="24"/>
        </w:rPr>
        <w:t xml:space="preserve"> </w:t>
      </w:r>
      <w:r w:rsidRPr="001E2727">
        <w:rPr>
          <w:color w:val="171717"/>
          <w:sz w:val="24"/>
          <w:szCs w:val="24"/>
        </w:rPr>
        <w:t>важности</w:t>
      </w:r>
      <w:r w:rsidRPr="001E2727">
        <w:rPr>
          <w:color w:val="171717"/>
          <w:spacing w:val="1"/>
          <w:sz w:val="24"/>
          <w:szCs w:val="24"/>
        </w:rPr>
        <w:t xml:space="preserve"> </w:t>
      </w:r>
      <w:r w:rsidRPr="001E2727">
        <w:rPr>
          <w:color w:val="171717"/>
          <w:sz w:val="24"/>
          <w:szCs w:val="24"/>
        </w:rPr>
        <w:t>культуры</w:t>
      </w:r>
      <w:r w:rsidRPr="001E2727">
        <w:rPr>
          <w:color w:val="171717"/>
          <w:spacing w:val="1"/>
          <w:sz w:val="24"/>
          <w:szCs w:val="24"/>
        </w:rPr>
        <w:t xml:space="preserve"> </w:t>
      </w:r>
      <w:r w:rsidRPr="001E2727">
        <w:rPr>
          <w:color w:val="171717"/>
          <w:sz w:val="24"/>
          <w:szCs w:val="24"/>
        </w:rPr>
        <w:t>как</w:t>
      </w:r>
      <w:r w:rsidRPr="001E2727">
        <w:rPr>
          <w:color w:val="171717"/>
          <w:spacing w:val="-67"/>
          <w:sz w:val="24"/>
          <w:szCs w:val="24"/>
        </w:rPr>
        <w:t xml:space="preserve"> </w:t>
      </w:r>
      <w:r w:rsidRPr="001E2727">
        <w:rPr>
          <w:color w:val="171717"/>
          <w:sz w:val="24"/>
          <w:szCs w:val="24"/>
        </w:rPr>
        <w:t>воплощения</w:t>
      </w:r>
      <w:r w:rsidRPr="001E2727">
        <w:rPr>
          <w:color w:val="171717"/>
          <w:spacing w:val="1"/>
          <w:sz w:val="24"/>
          <w:szCs w:val="24"/>
        </w:rPr>
        <w:t xml:space="preserve"> </w:t>
      </w:r>
      <w:r w:rsidRPr="001E2727">
        <w:rPr>
          <w:color w:val="171717"/>
          <w:sz w:val="24"/>
          <w:szCs w:val="24"/>
        </w:rPr>
        <w:t>ценностей</w:t>
      </w:r>
      <w:r w:rsidRPr="001E2727">
        <w:rPr>
          <w:color w:val="171717"/>
          <w:spacing w:val="1"/>
          <w:sz w:val="24"/>
          <w:szCs w:val="24"/>
        </w:rPr>
        <w:t xml:space="preserve"> </w:t>
      </w:r>
      <w:r w:rsidRPr="001E2727">
        <w:rPr>
          <w:color w:val="171717"/>
          <w:sz w:val="24"/>
          <w:szCs w:val="24"/>
        </w:rPr>
        <w:t>общества</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средства</w:t>
      </w:r>
      <w:r w:rsidRPr="001E2727">
        <w:rPr>
          <w:color w:val="171717"/>
          <w:spacing w:val="1"/>
          <w:sz w:val="24"/>
          <w:szCs w:val="24"/>
        </w:rPr>
        <w:t xml:space="preserve"> </w:t>
      </w:r>
      <w:r w:rsidRPr="001E2727">
        <w:rPr>
          <w:color w:val="171717"/>
          <w:sz w:val="24"/>
          <w:szCs w:val="24"/>
        </w:rPr>
        <w:t>коммуникации;</w:t>
      </w:r>
      <w:r w:rsidRPr="001E2727">
        <w:rPr>
          <w:color w:val="171717"/>
          <w:spacing w:val="1"/>
          <w:sz w:val="24"/>
          <w:szCs w:val="24"/>
        </w:rPr>
        <w:t xml:space="preserve"> </w:t>
      </w:r>
      <w:r w:rsidRPr="001E2727">
        <w:rPr>
          <w:color w:val="171717"/>
          <w:sz w:val="24"/>
          <w:szCs w:val="24"/>
        </w:rPr>
        <w:t>понимание</w:t>
      </w:r>
      <w:r w:rsidRPr="001E2727">
        <w:rPr>
          <w:color w:val="171717"/>
          <w:spacing w:val="1"/>
          <w:sz w:val="24"/>
          <w:szCs w:val="24"/>
        </w:rPr>
        <w:t xml:space="preserve"> </w:t>
      </w:r>
      <w:r w:rsidRPr="001E2727">
        <w:rPr>
          <w:color w:val="171717"/>
          <w:sz w:val="24"/>
          <w:szCs w:val="24"/>
        </w:rPr>
        <w:t>ценности отечественного и мирового искусства, роли этнических культурных</w:t>
      </w:r>
      <w:r w:rsidRPr="001E2727">
        <w:rPr>
          <w:color w:val="171717"/>
          <w:spacing w:val="1"/>
          <w:sz w:val="24"/>
          <w:szCs w:val="24"/>
        </w:rPr>
        <w:t xml:space="preserve"> </w:t>
      </w:r>
      <w:r w:rsidRPr="001E2727">
        <w:rPr>
          <w:color w:val="171717"/>
          <w:sz w:val="24"/>
          <w:szCs w:val="24"/>
        </w:rPr>
        <w:t>традиций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народного</w:t>
      </w:r>
      <w:r w:rsidRPr="001E2727">
        <w:rPr>
          <w:color w:val="171717"/>
          <w:spacing w:val="1"/>
          <w:sz w:val="24"/>
          <w:szCs w:val="24"/>
        </w:rPr>
        <w:t xml:space="preserve"> </w:t>
      </w:r>
      <w:r w:rsidRPr="001E2727">
        <w:rPr>
          <w:color w:val="171717"/>
          <w:sz w:val="24"/>
          <w:szCs w:val="24"/>
        </w:rPr>
        <w:t>творчества;</w:t>
      </w:r>
      <w:r w:rsidRPr="001E2727">
        <w:rPr>
          <w:color w:val="171717"/>
          <w:spacing w:val="1"/>
          <w:sz w:val="24"/>
          <w:szCs w:val="24"/>
        </w:rPr>
        <w:t xml:space="preserve"> </w:t>
      </w:r>
      <w:r w:rsidRPr="001E2727">
        <w:rPr>
          <w:color w:val="171717"/>
          <w:sz w:val="24"/>
          <w:szCs w:val="24"/>
        </w:rPr>
        <w:t>уважение</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культуре</w:t>
      </w:r>
      <w:r w:rsidRPr="001E2727">
        <w:rPr>
          <w:color w:val="171717"/>
          <w:spacing w:val="1"/>
          <w:sz w:val="24"/>
          <w:szCs w:val="24"/>
        </w:rPr>
        <w:t xml:space="preserve"> </w:t>
      </w:r>
      <w:r w:rsidRPr="001E2727">
        <w:rPr>
          <w:color w:val="171717"/>
          <w:sz w:val="24"/>
          <w:szCs w:val="24"/>
        </w:rPr>
        <w:t>своего</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других</w:t>
      </w:r>
      <w:r w:rsidRPr="001E2727">
        <w:rPr>
          <w:color w:val="171717"/>
          <w:spacing w:val="1"/>
          <w:sz w:val="24"/>
          <w:szCs w:val="24"/>
        </w:rPr>
        <w:t xml:space="preserve"> </w:t>
      </w:r>
      <w:r w:rsidRPr="001E2727">
        <w:rPr>
          <w:color w:val="171717"/>
          <w:sz w:val="24"/>
          <w:szCs w:val="24"/>
        </w:rPr>
        <w:t>народов;</w:t>
      </w:r>
    </w:p>
    <w:p w14:paraId="2D7EE742" w14:textId="77777777" w:rsidR="00F714F2" w:rsidRPr="001E2727" w:rsidRDefault="00F714F2" w:rsidP="00D05F98">
      <w:pPr>
        <w:pStyle w:val="a7"/>
        <w:numPr>
          <w:ilvl w:val="0"/>
          <w:numId w:val="93"/>
        </w:numPr>
        <w:tabs>
          <w:tab w:val="left" w:pos="1108"/>
        </w:tabs>
        <w:ind w:left="0" w:firstLine="709"/>
        <w:rPr>
          <w:sz w:val="24"/>
          <w:szCs w:val="24"/>
        </w:rPr>
      </w:pPr>
      <w:r w:rsidRPr="00F714F2">
        <w:rPr>
          <w:color w:val="171717"/>
          <w:sz w:val="24"/>
          <w:szCs w:val="24"/>
        </w:rPr>
        <w:t>в</w:t>
      </w:r>
      <w:r w:rsidRPr="00F714F2">
        <w:rPr>
          <w:color w:val="171717"/>
          <w:spacing w:val="1"/>
          <w:sz w:val="24"/>
          <w:szCs w:val="24"/>
        </w:rPr>
        <w:t xml:space="preserve"> </w:t>
      </w:r>
      <w:r w:rsidRPr="00F714F2">
        <w:rPr>
          <w:color w:val="171717"/>
          <w:sz w:val="24"/>
          <w:szCs w:val="24"/>
        </w:rPr>
        <w:t>формировании</w:t>
      </w:r>
      <w:r w:rsidRPr="00F714F2">
        <w:rPr>
          <w:color w:val="171717"/>
          <w:spacing w:val="1"/>
          <w:sz w:val="24"/>
          <w:szCs w:val="24"/>
        </w:rPr>
        <w:t xml:space="preserve"> </w:t>
      </w:r>
      <w:r w:rsidRPr="00F714F2">
        <w:rPr>
          <w:b/>
          <w:i/>
          <w:color w:val="171717"/>
          <w:sz w:val="24"/>
          <w:szCs w:val="24"/>
        </w:rPr>
        <w:t>ценностного</w:t>
      </w:r>
      <w:r w:rsidRPr="00F714F2">
        <w:rPr>
          <w:b/>
          <w:i/>
          <w:color w:val="171717"/>
          <w:spacing w:val="1"/>
          <w:sz w:val="24"/>
          <w:szCs w:val="24"/>
        </w:rPr>
        <w:t xml:space="preserve"> </w:t>
      </w:r>
      <w:r w:rsidRPr="00F714F2">
        <w:rPr>
          <w:b/>
          <w:i/>
          <w:color w:val="171717"/>
          <w:sz w:val="24"/>
          <w:szCs w:val="24"/>
        </w:rPr>
        <w:t>отношения</w:t>
      </w:r>
      <w:r w:rsidRPr="00F714F2">
        <w:rPr>
          <w:b/>
          <w:i/>
          <w:color w:val="171717"/>
          <w:spacing w:val="1"/>
          <w:sz w:val="24"/>
          <w:szCs w:val="24"/>
        </w:rPr>
        <w:t xml:space="preserve"> </w:t>
      </w:r>
      <w:r w:rsidRPr="00F714F2">
        <w:rPr>
          <w:b/>
          <w:i/>
          <w:color w:val="171717"/>
          <w:sz w:val="24"/>
          <w:szCs w:val="24"/>
        </w:rPr>
        <w:t>к</w:t>
      </w:r>
      <w:r w:rsidRPr="00F714F2">
        <w:rPr>
          <w:b/>
          <w:i/>
          <w:color w:val="171717"/>
          <w:spacing w:val="1"/>
          <w:sz w:val="24"/>
          <w:szCs w:val="24"/>
        </w:rPr>
        <w:t xml:space="preserve"> </w:t>
      </w:r>
      <w:r w:rsidRPr="00F714F2">
        <w:rPr>
          <w:b/>
          <w:i/>
          <w:color w:val="171717"/>
          <w:sz w:val="24"/>
          <w:szCs w:val="24"/>
        </w:rPr>
        <w:t>жизни</w:t>
      </w:r>
      <w:r w:rsidRPr="00F714F2">
        <w:rPr>
          <w:b/>
          <w:i/>
          <w:color w:val="171717"/>
          <w:spacing w:val="1"/>
          <w:sz w:val="24"/>
          <w:szCs w:val="24"/>
        </w:rPr>
        <w:t xml:space="preserve"> </w:t>
      </w:r>
      <w:r w:rsidRPr="00F714F2">
        <w:rPr>
          <w:b/>
          <w:i/>
          <w:color w:val="171717"/>
          <w:sz w:val="24"/>
          <w:szCs w:val="24"/>
        </w:rPr>
        <w:t>и</w:t>
      </w:r>
      <w:r w:rsidRPr="00F714F2">
        <w:rPr>
          <w:b/>
          <w:i/>
          <w:color w:val="171717"/>
          <w:spacing w:val="1"/>
          <w:sz w:val="24"/>
          <w:szCs w:val="24"/>
        </w:rPr>
        <w:t xml:space="preserve"> </w:t>
      </w:r>
      <w:r w:rsidRPr="00F714F2">
        <w:rPr>
          <w:b/>
          <w:i/>
          <w:color w:val="171717"/>
          <w:sz w:val="24"/>
          <w:szCs w:val="24"/>
        </w:rPr>
        <w:t>здор</w:t>
      </w:r>
      <w:r w:rsidRPr="00F714F2">
        <w:rPr>
          <w:i/>
          <w:color w:val="171717"/>
          <w:sz w:val="24"/>
          <w:szCs w:val="24"/>
        </w:rPr>
        <w:t>овью</w:t>
      </w:r>
      <w:r w:rsidRPr="00F714F2">
        <w:rPr>
          <w:color w:val="171717"/>
          <w:sz w:val="24"/>
          <w:szCs w:val="24"/>
        </w:rPr>
        <w:t>:</w:t>
      </w:r>
      <w:r w:rsidRPr="00F714F2">
        <w:rPr>
          <w:color w:val="171717"/>
          <w:spacing w:val="1"/>
          <w:sz w:val="24"/>
          <w:szCs w:val="24"/>
        </w:rPr>
        <w:t xml:space="preserve"> </w:t>
      </w:r>
      <w:r w:rsidRPr="00F714F2">
        <w:rPr>
          <w:color w:val="171717"/>
          <w:sz w:val="24"/>
          <w:szCs w:val="24"/>
        </w:rPr>
        <w:t>осознание ценности жизни и необходимости ее сохранения (в т.ч. - на основе</w:t>
      </w:r>
      <w:r w:rsidRPr="00F714F2">
        <w:rPr>
          <w:color w:val="171717"/>
          <w:spacing w:val="1"/>
          <w:sz w:val="24"/>
          <w:szCs w:val="24"/>
        </w:rPr>
        <w:t xml:space="preserve"> </w:t>
      </w:r>
      <w:r w:rsidRPr="00F714F2">
        <w:rPr>
          <w:color w:val="171717"/>
          <w:sz w:val="24"/>
          <w:szCs w:val="24"/>
        </w:rPr>
        <w:t>примеров</w:t>
      </w:r>
      <w:r w:rsidRPr="00F714F2">
        <w:rPr>
          <w:color w:val="171717"/>
          <w:spacing w:val="20"/>
          <w:sz w:val="24"/>
          <w:szCs w:val="24"/>
        </w:rPr>
        <w:t xml:space="preserve"> </w:t>
      </w:r>
      <w:r w:rsidRPr="00F714F2">
        <w:rPr>
          <w:color w:val="171717"/>
          <w:sz w:val="24"/>
          <w:szCs w:val="24"/>
        </w:rPr>
        <w:t>из</w:t>
      </w:r>
      <w:r w:rsidRPr="00F714F2">
        <w:rPr>
          <w:color w:val="171717"/>
          <w:spacing w:val="21"/>
          <w:sz w:val="24"/>
          <w:szCs w:val="24"/>
        </w:rPr>
        <w:t xml:space="preserve"> </w:t>
      </w:r>
      <w:r w:rsidRPr="00F714F2">
        <w:rPr>
          <w:color w:val="171717"/>
          <w:sz w:val="24"/>
          <w:szCs w:val="24"/>
        </w:rPr>
        <w:t>истории);</w:t>
      </w:r>
      <w:r w:rsidRPr="00F714F2">
        <w:rPr>
          <w:color w:val="171717"/>
          <w:spacing w:val="21"/>
          <w:sz w:val="24"/>
          <w:szCs w:val="24"/>
        </w:rPr>
        <w:t xml:space="preserve"> </w:t>
      </w:r>
      <w:r w:rsidRPr="00F714F2">
        <w:rPr>
          <w:color w:val="171717"/>
          <w:sz w:val="24"/>
          <w:szCs w:val="24"/>
        </w:rPr>
        <w:t>представление</w:t>
      </w:r>
      <w:r w:rsidRPr="00F714F2">
        <w:rPr>
          <w:color w:val="171717"/>
          <w:spacing w:val="22"/>
          <w:sz w:val="24"/>
          <w:szCs w:val="24"/>
        </w:rPr>
        <w:t xml:space="preserve"> </w:t>
      </w:r>
      <w:r w:rsidRPr="00F714F2">
        <w:rPr>
          <w:color w:val="171717"/>
          <w:sz w:val="24"/>
          <w:szCs w:val="24"/>
        </w:rPr>
        <w:t>об</w:t>
      </w:r>
      <w:r w:rsidRPr="00F714F2">
        <w:rPr>
          <w:color w:val="171717"/>
          <w:spacing w:val="22"/>
          <w:sz w:val="24"/>
          <w:szCs w:val="24"/>
        </w:rPr>
        <w:t xml:space="preserve"> </w:t>
      </w:r>
      <w:r w:rsidRPr="00F714F2">
        <w:rPr>
          <w:color w:val="171717"/>
          <w:sz w:val="24"/>
          <w:szCs w:val="24"/>
        </w:rPr>
        <w:t>идеалах</w:t>
      </w:r>
      <w:r w:rsidRPr="00F714F2">
        <w:rPr>
          <w:color w:val="171717"/>
          <w:spacing w:val="18"/>
          <w:sz w:val="24"/>
          <w:szCs w:val="24"/>
        </w:rPr>
        <w:t xml:space="preserve"> </w:t>
      </w:r>
      <w:r w:rsidRPr="00F714F2">
        <w:rPr>
          <w:color w:val="171717"/>
          <w:sz w:val="24"/>
          <w:szCs w:val="24"/>
        </w:rPr>
        <w:t>гармоничного</w:t>
      </w:r>
      <w:r w:rsidRPr="00F714F2">
        <w:rPr>
          <w:color w:val="171717"/>
          <w:spacing w:val="21"/>
          <w:sz w:val="24"/>
          <w:szCs w:val="24"/>
        </w:rPr>
        <w:t xml:space="preserve"> </w:t>
      </w:r>
      <w:r w:rsidRPr="00F714F2">
        <w:rPr>
          <w:color w:val="171717"/>
          <w:sz w:val="24"/>
          <w:szCs w:val="24"/>
        </w:rPr>
        <w:t>физического</w:t>
      </w:r>
      <w:r w:rsidRPr="00F714F2">
        <w:rPr>
          <w:color w:val="171717"/>
          <w:spacing w:val="21"/>
          <w:sz w:val="24"/>
          <w:szCs w:val="24"/>
        </w:rPr>
        <w:t xml:space="preserve"> </w:t>
      </w:r>
      <w:r w:rsidRPr="00F714F2">
        <w:rPr>
          <w:color w:val="171717"/>
          <w:sz w:val="24"/>
          <w:szCs w:val="24"/>
        </w:rPr>
        <w:t>и духовного</w:t>
      </w:r>
      <w:r w:rsidRPr="00F714F2">
        <w:rPr>
          <w:color w:val="171717"/>
          <w:spacing w:val="1"/>
          <w:sz w:val="24"/>
          <w:szCs w:val="24"/>
        </w:rPr>
        <w:t xml:space="preserve"> </w:t>
      </w:r>
      <w:r w:rsidRPr="00F714F2">
        <w:rPr>
          <w:color w:val="171717"/>
          <w:sz w:val="24"/>
          <w:szCs w:val="24"/>
        </w:rPr>
        <w:t>развития</w:t>
      </w:r>
      <w:r w:rsidRPr="00F714F2">
        <w:rPr>
          <w:color w:val="171717"/>
          <w:spacing w:val="1"/>
          <w:sz w:val="24"/>
          <w:szCs w:val="24"/>
        </w:rPr>
        <w:t xml:space="preserve"> </w:t>
      </w:r>
      <w:r w:rsidRPr="00F714F2">
        <w:rPr>
          <w:color w:val="171717"/>
          <w:sz w:val="24"/>
          <w:szCs w:val="24"/>
        </w:rPr>
        <w:t>человека</w:t>
      </w:r>
      <w:r w:rsidRPr="00F714F2">
        <w:rPr>
          <w:color w:val="171717"/>
          <w:spacing w:val="1"/>
          <w:sz w:val="24"/>
          <w:szCs w:val="24"/>
        </w:rPr>
        <w:t xml:space="preserve"> </w:t>
      </w:r>
      <w:r w:rsidRPr="00F714F2">
        <w:rPr>
          <w:color w:val="171717"/>
          <w:sz w:val="24"/>
          <w:szCs w:val="24"/>
        </w:rPr>
        <w:t>в</w:t>
      </w:r>
      <w:r w:rsidRPr="00F714F2">
        <w:rPr>
          <w:color w:val="171717"/>
          <w:spacing w:val="1"/>
          <w:sz w:val="24"/>
          <w:szCs w:val="24"/>
        </w:rPr>
        <w:t xml:space="preserve"> </w:t>
      </w:r>
      <w:r w:rsidRPr="00F714F2">
        <w:rPr>
          <w:color w:val="171717"/>
          <w:sz w:val="24"/>
          <w:szCs w:val="24"/>
        </w:rPr>
        <w:t>исторических</w:t>
      </w:r>
      <w:r w:rsidRPr="00F714F2">
        <w:rPr>
          <w:color w:val="171717"/>
          <w:spacing w:val="1"/>
          <w:sz w:val="24"/>
          <w:szCs w:val="24"/>
        </w:rPr>
        <w:t xml:space="preserve"> </w:t>
      </w:r>
      <w:r w:rsidRPr="00F714F2">
        <w:rPr>
          <w:color w:val="171717"/>
          <w:sz w:val="24"/>
          <w:szCs w:val="24"/>
        </w:rPr>
        <w:t>обществах</w:t>
      </w:r>
      <w:r w:rsidRPr="00F714F2">
        <w:rPr>
          <w:color w:val="171717"/>
          <w:spacing w:val="1"/>
          <w:sz w:val="24"/>
          <w:szCs w:val="24"/>
        </w:rPr>
        <w:t xml:space="preserve"> </w:t>
      </w:r>
      <w:r w:rsidRPr="00F714F2">
        <w:rPr>
          <w:color w:val="171717"/>
          <w:sz w:val="24"/>
          <w:szCs w:val="24"/>
        </w:rPr>
        <w:t>(в</w:t>
      </w:r>
      <w:r w:rsidRPr="00F714F2">
        <w:rPr>
          <w:color w:val="171717"/>
          <w:spacing w:val="1"/>
          <w:sz w:val="24"/>
          <w:szCs w:val="24"/>
        </w:rPr>
        <w:t xml:space="preserve"> </w:t>
      </w:r>
      <w:r w:rsidRPr="00F714F2">
        <w:rPr>
          <w:color w:val="171717"/>
          <w:sz w:val="24"/>
          <w:szCs w:val="24"/>
        </w:rPr>
        <w:t>античном</w:t>
      </w:r>
      <w:r w:rsidRPr="00F714F2">
        <w:rPr>
          <w:color w:val="171717"/>
          <w:spacing w:val="1"/>
          <w:sz w:val="24"/>
          <w:szCs w:val="24"/>
        </w:rPr>
        <w:t xml:space="preserve"> </w:t>
      </w:r>
      <w:r w:rsidRPr="00F714F2">
        <w:rPr>
          <w:color w:val="171717"/>
          <w:sz w:val="24"/>
          <w:szCs w:val="24"/>
        </w:rPr>
        <w:t>мире,</w:t>
      </w:r>
      <w:r w:rsidRPr="00F714F2">
        <w:rPr>
          <w:color w:val="171717"/>
          <w:spacing w:val="1"/>
          <w:sz w:val="24"/>
          <w:szCs w:val="24"/>
        </w:rPr>
        <w:t xml:space="preserve"> </w:t>
      </w:r>
      <w:r w:rsidRPr="00F714F2">
        <w:rPr>
          <w:color w:val="171717"/>
          <w:sz w:val="24"/>
          <w:szCs w:val="24"/>
        </w:rPr>
        <w:t>эпоху</w:t>
      </w:r>
      <w:r w:rsidRPr="00F714F2">
        <w:rPr>
          <w:color w:val="171717"/>
          <w:spacing w:val="-4"/>
          <w:sz w:val="24"/>
          <w:szCs w:val="24"/>
        </w:rPr>
        <w:t xml:space="preserve"> </w:t>
      </w:r>
      <w:r w:rsidRPr="00F714F2">
        <w:rPr>
          <w:color w:val="171717"/>
          <w:sz w:val="24"/>
          <w:szCs w:val="24"/>
        </w:rPr>
        <w:t>Возрождения) и в современную эпоху;</w:t>
      </w:r>
    </w:p>
    <w:p w14:paraId="787AA5E4"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 xml:space="preserve">в сфере </w:t>
      </w:r>
      <w:r w:rsidRPr="001E2727">
        <w:rPr>
          <w:b/>
          <w:i/>
          <w:color w:val="171717"/>
          <w:sz w:val="24"/>
          <w:szCs w:val="24"/>
        </w:rPr>
        <w:t>трудового воспитания</w:t>
      </w:r>
      <w:r w:rsidRPr="001E2727">
        <w:rPr>
          <w:color w:val="171717"/>
          <w:sz w:val="24"/>
          <w:szCs w:val="24"/>
        </w:rPr>
        <w:t>: понимание на основе знания истории</w:t>
      </w:r>
      <w:r w:rsidRPr="001E2727">
        <w:rPr>
          <w:color w:val="171717"/>
          <w:spacing w:val="1"/>
          <w:sz w:val="24"/>
          <w:szCs w:val="24"/>
        </w:rPr>
        <w:t xml:space="preserve"> </w:t>
      </w:r>
      <w:r w:rsidRPr="001E2727">
        <w:rPr>
          <w:color w:val="171717"/>
          <w:sz w:val="24"/>
          <w:szCs w:val="24"/>
        </w:rPr>
        <w:t>значения</w:t>
      </w:r>
      <w:r w:rsidRPr="001E2727">
        <w:rPr>
          <w:color w:val="171717"/>
          <w:spacing w:val="1"/>
          <w:sz w:val="24"/>
          <w:szCs w:val="24"/>
        </w:rPr>
        <w:t xml:space="preserve"> </w:t>
      </w:r>
      <w:r w:rsidRPr="001E2727">
        <w:rPr>
          <w:color w:val="171717"/>
          <w:sz w:val="24"/>
          <w:szCs w:val="24"/>
        </w:rPr>
        <w:t>трудовой</w:t>
      </w:r>
      <w:r w:rsidRPr="001E2727">
        <w:rPr>
          <w:color w:val="171717"/>
          <w:spacing w:val="1"/>
          <w:sz w:val="24"/>
          <w:szCs w:val="24"/>
        </w:rPr>
        <w:t xml:space="preserve"> </w:t>
      </w:r>
      <w:r w:rsidRPr="001E2727">
        <w:rPr>
          <w:color w:val="171717"/>
          <w:sz w:val="24"/>
          <w:szCs w:val="24"/>
        </w:rPr>
        <w:t>деятельности</w:t>
      </w:r>
      <w:r w:rsidRPr="001E2727">
        <w:rPr>
          <w:color w:val="171717"/>
          <w:spacing w:val="1"/>
          <w:sz w:val="24"/>
          <w:szCs w:val="24"/>
        </w:rPr>
        <w:t xml:space="preserve"> </w:t>
      </w:r>
      <w:r w:rsidRPr="001E2727">
        <w:rPr>
          <w:color w:val="171717"/>
          <w:sz w:val="24"/>
          <w:szCs w:val="24"/>
        </w:rPr>
        <w:t>людей</w:t>
      </w:r>
      <w:r w:rsidRPr="001E2727">
        <w:rPr>
          <w:color w:val="171717"/>
          <w:spacing w:val="1"/>
          <w:sz w:val="24"/>
          <w:szCs w:val="24"/>
        </w:rPr>
        <w:t xml:space="preserve"> </w:t>
      </w:r>
      <w:r w:rsidRPr="001E2727">
        <w:rPr>
          <w:color w:val="171717"/>
          <w:sz w:val="24"/>
          <w:szCs w:val="24"/>
        </w:rPr>
        <w:t>как</w:t>
      </w:r>
      <w:r w:rsidRPr="001E2727">
        <w:rPr>
          <w:color w:val="171717"/>
          <w:spacing w:val="1"/>
          <w:sz w:val="24"/>
          <w:szCs w:val="24"/>
        </w:rPr>
        <w:t xml:space="preserve"> </w:t>
      </w:r>
      <w:r w:rsidRPr="001E2727">
        <w:rPr>
          <w:color w:val="171717"/>
          <w:sz w:val="24"/>
          <w:szCs w:val="24"/>
        </w:rPr>
        <w:t>источника</w:t>
      </w:r>
      <w:r w:rsidRPr="001E2727">
        <w:rPr>
          <w:color w:val="171717"/>
          <w:spacing w:val="1"/>
          <w:sz w:val="24"/>
          <w:szCs w:val="24"/>
        </w:rPr>
        <w:t xml:space="preserve"> </w:t>
      </w:r>
      <w:r w:rsidRPr="001E2727">
        <w:rPr>
          <w:color w:val="171717"/>
          <w:sz w:val="24"/>
          <w:szCs w:val="24"/>
        </w:rPr>
        <w:t>развития</w:t>
      </w:r>
      <w:r w:rsidRPr="001E2727">
        <w:rPr>
          <w:color w:val="171717"/>
          <w:spacing w:val="1"/>
          <w:sz w:val="24"/>
          <w:szCs w:val="24"/>
        </w:rPr>
        <w:t xml:space="preserve"> </w:t>
      </w:r>
      <w:r w:rsidRPr="001E2727">
        <w:rPr>
          <w:color w:val="171717"/>
          <w:sz w:val="24"/>
          <w:szCs w:val="24"/>
        </w:rPr>
        <w:t>человека</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общества;</w:t>
      </w:r>
      <w:r w:rsidRPr="001E2727">
        <w:rPr>
          <w:color w:val="171717"/>
          <w:spacing w:val="1"/>
          <w:sz w:val="24"/>
          <w:szCs w:val="24"/>
        </w:rPr>
        <w:t xml:space="preserve"> </w:t>
      </w:r>
      <w:r w:rsidRPr="001E2727">
        <w:rPr>
          <w:color w:val="171717"/>
          <w:sz w:val="24"/>
          <w:szCs w:val="24"/>
        </w:rPr>
        <w:lastRenderedPageBreak/>
        <w:t>представление</w:t>
      </w:r>
      <w:r w:rsidRPr="001E2727">
        <w:rPr>
          <w:color w:val="171717"/>
          <w:spacing w:val="1"/>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разнообразии</w:t>
      </w:r>
      <w:r w:rsidRPr="001E2727">
        <w:rPr>
          <w:color w:val="171717"/>
          <w:spacing w:val="1"/>
          <w:sz w:val="24"/>
          <w:szCs w:val="24"/>
        </w:rPr>
        <w:t xml:space="preserve"> </w:t>
      </w:r>
      <w:r w:rsidRPr="001E2727">
        <w:rPr>
          <w:color w:val="171717"/>
          <w:sz w:val="24"/>
          <w:szCs w:val="24"/>
        </w:rPr>
        <w:t>существовавших</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прошлом</w:t>
      </w:r>
      <w:r w:rsidRPr="001E2727">
        <w:rPr>
          <w:color w:val="171717"/>
          <w:spacing w:val="1"/>
          <w:sz w:val="24"/>
          <w:szCs w:val="24"/>
        </w:rPr>
        <w:t xml:space="preserve"> </w:t>
      </w:r>
      <w:r w:rsidRPr="001E2727">
        <w:rPr>
          <w:color w:val="171717"/>
          <w:sz w:val="24"/>
          <w:szCs w:val="24"/>
        </w:rPr>
        <w:t>и</w:t>
      </w:r>
      <w:r w:rsidRPr="001E2727">
        <w:rPr>
          <w:color w:val="171717"/>
          <w:spacing w:val="-67"/>
          <w:sz w:val="24"/>
          <w:szCs w:val="24"/>
        </w:rPr>
        <w:t xml:space="preserve"> </w:t>
      </w:r>
      <w:r w:rsidRPr="001E2727">
        <w:rPr>
          <w:color w:val="171717"/>
          <w:sz w:val="24"/>
          <w:szCs w:val="24"/>
        </w:rPr>
        <w:t>современных</w:t>
      </w:r>
      <w:r w:rsidRPr="001E2727">
        <w:rPr>
          <w:color w:val="171717"/>
          <w:spacing w:val="1"/>
          <w:sz w:val="24"/>
          <w:szCs w:val="24"/>
        </w:rPr>
        <w:t xml:space="preserve"> </w:t>
      </w:r>
      <w:r w:rsidRPr="001E2727">
        <w:rPr>
          <w:color w:val="171717"/>
          <w:sz w:val="24"/>
          <w:szCs w:val="24"/>
        </w:rPr>
        <w:t>профессий;</w:t>
      </w:r>
      <w:r w:rsidRPr="001E2727">
        <w:rPr>
          <w:color w:val="171717"/>
          <w:spacing w:val="1"/>
          <w:sz w:val="24"/>
          <w:szCs w:val="24"/>
        </w:rPr>
        <w:t xml:space="preserve"> </w:t>
      </w:r>
      <w:r w:rsidRPr="001E2727">
        <w:rPr>
          <w:color w:val="171717"/>
          <w:sz w:val="24"/>
          <w:szCs w:val="24"/>
        </w:rPr>
        <w:t>уважение</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труду</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результатам</w:t>
      </w:r>
      <w:r w:rsidRPr="001E2727">
        <w:rPr>
          <w:color w:val="171717"/>
          <w:spacing w:val="1"/>
          <w:sz w:val="24"/>
          <w:szCs w:val="24"/>
        </w:rPr>
        <w:t xml:space="preserve"> </w:t>
      </w:r>
      <w:r w:rsidRPr="001E2727">
        <w:rPr>
          <w:color w:val="171717"/>
          <w:sz w:val="24"/>
          <w:szCs w:val="24"/>
        </w:rPr>
        <w:t>трудовой</w:t>
      </w:r>
      <w:r w:rsidRPr="001E2727">
        <w:rPr>
          <w:color w:val="171717"/>
          <w:spacing w:val="-67"/>
          <w:sz w:val="24"/>
          <w:szCs w:val="24"/>
        </w:rPr>
        <w:t xml:space="preserve"> </w:t>
      </w:r>
      <w:r w:rsidRPr="001E2727">
        <w:rPr>
          <w:color w:val="171717"/>
          <w:sz w:val="24"/>
          <w:szCs w:val="24"/>
        </w:rPr>
        <w:t>деятельности человека; определение сферы профессионально-ориентированных</w:t>
      </w:r>
      <w:r w:rsidRPr="001E2727">
        <w:rPr>
          <w:color w:val="171717"/>
          <w:spacing w:val="-67"/>
          <w:sz w:val="24"/>
          <w:szCs w:val="24"/>
        </w:rPr>
        <w:t xml:space="preserve"> </w:t>
      </w:r>
      <w:r w:rsidRPr="001E2727">
        <w:rPr>
          <w:color w:val="171717"/>
          <w:sz w:val="24"/>
          <w:szCs w:val="24"/>
        </w:rPr>
        <w:t>интересов, построение индивидуальной траектории образования и жизненных</w:t>
      </w:r>
      <w:r w:rsidRPr="001E2727">
        <w:rPr>
          <w:color w:val="171717"/>
          <w:spacing w:val="1"/>
          <w:sz w:val="24"/>
          <w:szCs w:val="24"/>
        </w:rPr>
        <w:t xml:space="preserve"> </w:t>
      </w:r>
      <w:r w:rsidRPr="001E2727">
        <w:rPr>
          <w:color w:val="171717"/>
          <w:sz w:val="24"/>
          <w:szCs w:val="24"/>
        </w:rPr>
        <w:t>планов;</w:t>
      </w:r>
    </w:p>
    <w:p w14:paraId="143B10A5"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 xml:space="preserve">в сфере </w:t>
      </w:r>
      <w:r w:rsidRPr="001E2727">
        <w:rPr>
          <w:b/>
          <w:i/>
          <w:color w:val="171717"/>
          <w:sz w:val="24"/>
          <w:szCs w:val="24"/>
        </w:rPr>
        <w:t>экологического воспитания</w:t>
      </w:r>
      <w:r w:rsidRPr="001E2727">
        <w:rPr>
          <w:b/>
          <w:color w:val="171717"/>
          <w:sz w:val="24"/>
          <w:szCs w:val="24"/>
        </w:rPr>
        <w:t xml:space="preserve">: </w:t>
      </w:r>
      <w:r w:rsidRPr="001E2727">
        <w:rPr>
          <w:color w:val="171717"/>
          <w:sz w:val="24"/>
          <w:szCs w:val="24"/>
        </w:rPr>
        <w:t>осмысление исторического опыта</w:t>
      </w:r>
      <w:r w:rsidRPr="001E2727">
        <w:rPr>
          <w:color w:val="171717"/>
          <w:spacing w:val="1"/>
          <w:sz w:val="24"/>
          <w:szCs w:val="24"/>
        </w:rPr>
        <w:t xml:space="preserve"> </w:t>
      </w:r>
      <w:r w:rsidRPr="001E2727">
        <w:rPr>
          <w:color w:val="171717"/>
          <w:sz w:val="24"/>
          <w:szCs w:val="24"/>
        </w:rPr>
        <w:t>взаимодействия людей с природной средой; осознание глобального характера</w:t>
      </w:r>
      <w:r w:rsidRPr="001E2727">
        <w:rPr>
          <w:color w:val="171717"/>
          <w:spacing w:val="1"/>
          <w:sz w:val="24"/>
          <w:szCs w:val="24"/>
        </w:rPr>
        <w:t xml:space="preserve"> </w:t>
      </w:r>
      <w:r w:rsidRPr="001E2727">
        <w:rPr>
          <w:color w:val="171717"/>
          <w:sz w:val="24"/>
          <w:szCs w:val="24"/>
        </w:rPr>
        <w:t>экологических</w:t>
      </w:r>
      <w:r w:rsidRPr="001E2727">
        <w:rPr>
          <w:color w:val="171717"/>
          <w:spacing w:val="1"/>
          <w:sz w:val="24"/>
          <w:szCs w:val="24"/>
        </w:rPr>
        <w:t xml:space="preserve"> </w:t>
      </w:r>
      <w:r w:rsidRPr="001E2727">
        <w:rPr>
          <w:color w:val="171717"/>
          <w:sz w:val="24"/>
          <w:szCs w:val="24"/>
        </w:rPr>
        <w:t>проблем</w:t>
      </w:r>
      <w:r w:rsidRPr="001E2727">
        <w:rPr>
          <w:color w:val="171717"/>
          <w:spacing w:val="1"/>
          <w:sz w:val="24"/>
          <w:szCs w:val="24"/>
        </w:rPr>
        <w:t xml:space="preserve"> </w:t>
      </w:r>
      <w:r w:rsidRPr="001E2727">
        <w:rPr>
          <w:color w:val="171717"/>
          <w:sz w:val="24"/>
          <w:szCs w:val="24"/>
        </w:rPr>
        <w:t>современного</w:t>
      </w:r>
      <w:r w:rsidRPr="001E2727">
        <w:rPr>
          <w:color w:val="171717"/>
          <w:spacing w:val="1"/>
          <w:sz w:val="24"/>
          <w:szCs w:val="24"/>
        </w:rPr>
        <w:t xml:space="preserve"> </w:t>
      </w:r>
      <w:r w:rsidRPr="001E2727">
        <w:rPr>
          <w:color w:val="171717"/>
          <w:sz w:val="24"/>
          <w:szCs w:val="24"/>
        </w:rPr>
        <w:t>мира</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необходимости</w:t>
      </w:r>
      <w:r w:rsidRPr="001E2727">
        <w:rPr>
          <w:color w:val="171717"/>
          <w:spacing w:val="1"/>
          <w:sz w:val="24"/>
          <w:szCs w:val="24"/>
        </w:rPr>
        <w:t xml:space="preserve"> </w:t>
      </w:r>
      <w:r w:rsidRPr="001E2727">
        <w:rPr>
          <w:color w:val="171717"/>
          <w:sz w:val="24"/>
          <w:szCs w:val="24"/>
        </w:rPr>
        <w:t>защиты</w:t>
      </w:r>
      <w:r w:rsidRPr="001E2727">
        <w:rPr>
          <w:color w:val="171717"/>
          <w:spacing w:val="1"/>
          <w:sz w:val="24"/>
          <w:szCs w:val="24"/>
        </w:rPr>
        <w:t xml:space="preserve"> </w:t>
      </w:r>
      <w:r w:rsidRPr="001E2727">
        <w:rPr>
          <w:color w:val="171717"/>
          <w:sz w:val="24"/>
          <w:szCs w:val="24"/>
        </w:rPr>
        <w:t>окружающей</w:t>
      </w:r>
      <w:r w:rsidRPr="001E2727">
        <w:rPr>
          <w:color w:val="171717"/>
          <w:spacing w:val="1"/>
          <w:sz w:val="24"/>
          <w:szCs w:val="24"/>
        </w:rPr>
        <w:t xml:space="preserve"> </w:t>
      </w:r>
      <w:r w:rsidRPr="001E2727">
        <w:rPr>
          <w:color w:val="171717"/>
          <w:sz w:val="24"/>
          <w:szCs w:val="24"/>
        </w:rPr>
        <w:t>среды;</w:t>
      </w:r>
      <w:r w:rsidRPr="001E2727">
        <w:rPr>
          <w:color w:val="171717"/>
          <w:spacing w:val="1"/>
          <w:sz w:val="24"/>
          <w:szCs w:val="24"/>
        </w:rPr>
        <w:t xml:space="preserve"> </w:t>
      </w:r>
      <w:r w:rsidRPr="001E2727">
        <w:rPr>
          <w:color w:val="171717"/>
          <w:sz w:val="24"/>
          <w:szCs w:val="24"/>
        </w:rPr>
        <w:t>активное</w:t>
      </w:r>
      <w:r w:rsidRPr="001E2727">
        <w:rPr>
          <w:color w:val="171717"/>
          <w:spacing w:val="1"/>
          <w:sz w:val="24"/>
          <w:szCs w:val="24"/>
        </w:rPr>
        <w:t xml:space="preserve"> </w:t>
      </w:r>
      <w:r w:rsidRPr="001E2727">
        <w:rPr>
          <w:color w:val="171717"/>
          <w:sz w:val="24"/>
          <w:szCs w:val="24"/>
        </w:rPr>
        <w:t>неприятие</w:t>
      </w:r>
      <w:r w:rsidRPr="001E2727">
        <w:rPr>
          <w:color w:val="171717"/>
          <w:spacing w:val="1"/>
          <w:sz w:val="24"/>
          <w:szCs w:val="24"/>
        </w:rPr>
        <w:t xml:space="preserve"> </w:t>
      </w:r>
      <w:r w:rsidRPr="001E2727">
        <w:rPr>
          <w:color w:val="171717"/>
          <w:sz w:val="24"/>
          <w:szCs w:val="24"/>
        </w:rPr>
        <w:t>действий,</w:t>
      </w:r>
      <w:r w:rsidRPr="001E2727">
        <w:rPr>
          <w:color w:val="171717"/>
          <w:spacing w:val="1"/>
          <w:sz w:val="24"/>
          <w:szCs w:val="24"/>
        </w:rPr>
        <w:t xml:space="preserve"> </w:t>
      </w:r>
      <w:r w:rsidRPr="001E2727">
        <w:rPr>
          <w:color w:val="171717"/>
          <w:sz w:val="24"/>
          <w:szCs w:val="24"/>
        </w:rPr>
        <w:t>приносящих</w:t>
      </w:r>
      <w:r w:rsidRPr="001E2727">
        <w:rPr>
          <w:color w:val="171717"/>
          <w:spacing w:val="1"/>
          <w:sz w:val="24"/>
          <w:szCs w:val="24"/>
        </w:rPr>
        <w:t xml:space="preserve"> </w:t>
      </w:r>
      <w:r w:rsidRPr="001E2727">
        <w:rPr>
          <w:color w:val="171717"/>
          <w:sz w:val="24"/>
          <w:szCs w:val="24"/>
        </w:rPr>
        <w:t>вред</w:t>
      </w:r>
      <w:r w:rsidRPr="001E2727">
        <w:rPr>
          <w:color w:val="171717"/>
          <w:spacing w:val="1"/>
          <w:sz w:val="24"/>
          <w:szCs w:val="24"/>
        </w:rPr>
        <w:t xml:space="preserve"> </w:t>
      </w:r>
      <w:r w:rsidRPr="001E2727">
        <w:rPr>
          <w:color w:val="171717"/>
          <w:sz w:val="24"/>
          <w:szCs w:val="24"/>
        </w:rPr>
        <w:t>окружающей</w:t>
      </w:r>
      <w:r w:rsidRPr="001E2727">
        <w:rPr>
          <w:color w:val="171717"/>
          <w:spacing w:val="1"/>
          <w:sz w:val="24"/>
          <w:szCs w:val="24"/>
        </w:rPr>
        <w:t xml:space="preserve"> </w:t>
      </w:r>
      <w:r w:rsidRPr="001E2727">
        <w:rPr>
          <w:color w:val="171717"/>
          <w:sz w:val="24"/>
          <w:szCs w:val="24"/>
        </w:rPr>
        <w:t>среде;</w:t>
      </w:r>
      <w:r w:rsidRPr="001E2727">
        <w:rPr>
          <w:color w:val="171717"/>
          <w:spacing w:val="1"/>
          <w:sz w:val="24"/>
          <w:szCs w:val="24"/>
        </w:rPr>
        <w:t xml:space="preserve"> </w:t>
      </w:r>
      <w:r w:rsidRPr="001E2727">
        <w:rPr>
          <w:color w:val="171717"/>
          <w:sz w:val="24"/>
          <w:szCs w:val="24"/>
        </w:rPr>
        <w:t>готовность</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участию</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практической</w:t>
      </w:r>
      <w:r w:rsidRPr="001E2727">
        <w:rPr>
          <w:color w:val="171717"/>
          <w:spacing w:val="1"/>
          <w:sz w:val="24"/>
          <w:szCs w:val="24"/>
        </w:rPr>
        <w:t xml:space="preserve"> </w:t>
      </w:r>
      <w:r w:rsidRPr="001E2727">
        <w:rPr>
          <w:color w:val="171717"/>
          <w:sz w:val="24"/>
          <w:szCs w:val="24"/>
        </w:rPr>
        <w:t>деятельности</w:t>
      </w:r>
      <w:r w:rsidRPr="001E2727">
        <w:rPr>
          <w:color w:val="171717"/>
          <w:spacing w:val="-67"/>
          <w:sz w:val="24"/>
          <w:szCs w:val="24"/>
        </w:rPr>
        <w:t xml:space="preserve"> </w:t>
      </w:r>
      <w:r w:rsidRPr="001E2727">
        <w:rPr>
          <w:color w:val="171717"/>
          <w:sz w:val="24"/>
          <w:szCs w:val="24"/>
        </w:rPr>
        <w:t>экологической направленности.</w:t>
      </w:r>
    </w:p>
    <w:p w14:paraId="38FA4450"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 xml:space="preserve">в сфере </w:t>
      </w:r>
      <w:r w:rsidRPr="001E2727">
        <w:rPr>
          <w:b/>
          <w:i/>
          <w:color w:val="171717"/>
          <w:sz w:val="24"/>
          <w:szCs w:val="24"/>
        </w:rPr>
        <w:t>адаптации к меняющимся условиям социальной и природной</w:t>
      </w:r>
      <w:r w:rsidRPr="001E2727">
        <w:rPr>
          <w:b/>
          <w:i/>
          <w:color w:val="171717"/>
          <w:spacing w:val="1"/>
          <w:sz w:val="24"/>
          <w:szCs w:val="24"/>
        </w:rPr>
        <w:t xml:space="preserve"> </w:t>
      </w:r>
      <w:r w:rsidRPr="001E2727">
        <w:rPr>
          <w:b/>
          <w:i/>
          <w:color w:val="171717"/>
          <w:sz w:val="24"/>
          <w:szCs w:val="24"/>
        </w:rPr>
        <w:t>среды</w:t>
      </w:r>
      <w:r w:rsidRPr="001E2727">
        <w:rPr>
          <w:b/>
          <w:color w:val="171717"/>
          <w:sz w:val="24"/>
          <w:szCs w:val="24"/>
        </w:rPr>
        <w:t xml:space="preserve">: </w:t>
      </w:r>
      <w:r w:rsidRPr="001E2727">
        <w:rPr>
          <w:color w:val="171717"/>
          <w:sz w:val="24"/>
          <w:szCs w:val="24"/>
        </w:rPr>
        <w:t>представления об изменениях природной и социальной среды в истории,</w:t>
      </w:r>
      <w:r w:rsidRPr="001E2727">
        <w:rPr>
          <w:color w:val="171717"/>
          <w:spacing w:val="-67"/>
          <w:sz w:val="24"/>
          <w:szCs w:val="24"/>
        </w:rPr>
        <w:t xml:space="preserve"> </w:t>
      </w:r>
      <w:r w:rsidRPr="001E2727">
        <w:rPr>
          <w:color w:val="171717"/>
          <w:sz w:val="24"/>
          <w:szCs w:val="24"/>
        </w:rPr>
        <w:t>об</w:t>
      </w:r>
      <w:r w:rsidRPr="001E2727">
        <w:rPr>
          <w:color w:val="171717"/>
          <w:spacing w:val="1"/>
          <w:sz w:val="24"/>
          <w:szCs w:val="24"/>
        </w:rPr>
        <w:t xml:space="preserve"> </w:t>
      </w:r>
      <w:r w:rsidRPr="001E2727">
        <w:rPr>
          <w:color w:val="171717"/>
          <w:sz w:val="24"/>
          <w:szCs w:val="24"/>
        </w:rPr>
        <w:t>опыте</w:t>
      </w:r>
      <w:r w:rsidRPr="001E2727">
        <w:rPr>
          <w:color w:val="171717"/>
          <w:spacing w:val="1"/>
          <w:sz w:val="24"/>
          <w:szCs w:val="24"/>
        </w:rPr>
        <w:t xml:space="preserve"> </w:t>
      </w:r>
      <w:r w:rsidRPr="001E2727">
        <w:rPr>
          <w:color w:val="171717"/>
          <w:sz w:val="24"/>
          <w:szCs w:val="24"/>
        </w:rPr>
        <w:t>адаптации</w:t>
      </w:r>
      <w:r w:rsidRPr="001E2727">
        <w:rPr>
          <w:color w:val="171717"/>
          <w:spacing w:val="1"/>
          <w:sz w:val="24"/>
          <w:szCs w:val="24"/>
        </w:rPr>
        <w:t xml:space="preserve"> </w:t>
      </w:r>
      <w:r w:rsidRPr="001E2727">
        <w:rPr>
          <w:color w:val="171717"/>
          <w:sz w:val="24"/>
          <w:szCs w:val="24"/>
        </w:rPr>
        <w:t>людей</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новым</w:t>
      </w:r>
      <w:r w:rsidRPr="001E2727">
        <w:rPr>
          <w:color w:val="171717"/>
          <w:spacing w:val="1"/>
          <w:sz w:val="24"/>
          <w:szCs w:val="24"/>
        </w:rPr>
        <w:t xml:space="preserve"> </w:t>
      </w:r>
      <w:r w:rsidRPr="001E2727">
        <w:rPr>
          <w:color w:val="171717"/>
          <w:sz w:val="24"/>
          <w:szCs w:val="24"/>
        </w:rPr>
        <w:t>жизненным</w:t>
      </w:r>
      <w:r w:rsidRPr="001E2727">
        <w:rPr>
          <w:color w:val="171717"/>
          <w:spacing w:val="1"/>
          <w:sz w:val="24"/>
          <w:szCs w:val="24"/>
        </w:rPr>
        <w:t xml:space="preserve"> </w:t>
      </w:r>
      <w:r w:rsidRPr="001E2727">
        <w:rPr>
          <w:color w:val="171717"/>
          <w:sz w:val="24"/>
          <w:szCs w:val="24"/>
        </w:rPr>
        <w:t>условиям,</w:t>
      </w:r>
      <w:r w:rsidRPr="001E2727">
        <w:rPr>
          <w:color w:val="171717"/>
          <w:spacing w:val="1"/>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значении</w:t>
      </w:r>
      <w:r w:rsidRPr="001E2727">
        <w:rPr>
          <w:color w:val="171717"/>
          <w:spacing w:val="1"/>
          <w:sz w:val="24"/>
          <w:szCs w:val="24"/>
        </w:rPr>
        <w:t xml:space="preserve"> </w:t>
      </w:r>
      <w:r w:rsidRPr="001E2727">
        <w:rPr>
          <w:color w:val="171717"/>
          <w:sz w:val="24"/>
          <w:szCs w:val="24"/>
        </w:rPr>
        <w:t>совместной</w:t>
      </w:r>
      <w:r w:rsidRPr="001E2727">
        <w:rPr>
          <w:color w:val="171717"/>
          <w:spacing w:val="1"/>
          <w:sz w:val="24"/>
          <w:szCs w:val="24"/>
        </w:rPr>
        <w:t xml:space="preserve"> </w:t>
      </w:r>
      <w:r w:rsidRPr="001E2727">
        <w:rPr>
          <w:color w:val="171717"/>
          <w:sz w:val="24"/>
          <w:szCs w:val="24"/>
        </w:rPr>
        <w:t>деятельности</w:t>
      </w:r>
      <w:r w:rsidRPr="001E2727">
        <w:rPr>
          <w:color w:val="171717"/>
          <w:spacing w:val="1"/>
          <w:sz w:val="24"/>
          <w:szCs w:val="24"/>
        </w:rPr>
        <w:t xml:space="preserve"> </w:t>
      </w:r>
      <w:r w:rsidRPr="001E2727">
        <w:rPr>
          <w:color w:val="171717"/>
          <w:sz w:val="24"/>
          <w:szCs w:val="24"/>
        </w:rPr>
        <w:t>для</w:t>
      </w:r>
      <w:r w:rsidRPr="001E2727">
        <w:rPr>
          <w:color w:val="171717"/>
          <w:spacing w:val="1"/>
          <w:sz w:val="24"/>
          <w:szCs w:val="24"/>
        </w:rPr>
        <w:t xml:space="preserve"> </w:t>
      </w:r>
      <w:r w:rsidRPr="001E2727">
        <w:rPr>
          <w:color w:val="171717"/>
          <w:sz w:val="24"/>
          <w:szCs w:val="24"/>
        </w:rPr>
        <w:t>конструктивного</w:t>
      </w:r>
      <w:r w:rsidRPr="001E2727">
        <w:rPr>
          <w:color w:val="171717"/>
          <w:spacing w:val="1"/>
          <w:sz w:val="24"/>
          <w:szCs w:val="24"/>
        </w:rPr>
        <w:t xml:space="preserve"> </w:t>
      </w:r>
      <w:r w:rsidRPr="001E2727">
        <w:rPr>
          <w:color w:val="171717"/>
          <w:sz w:val="24"/>
          <w:szCs w:val="24"/>
        </w:rPr>
        <w:t>ответа</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природные</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социальные</w:t>
      </w:r>
      <w:r w:rsidRPr="001E2727">
        <w:rPr>
          <w:color w:val="171717"/>
          <w:spacing w:val="1"/>
          <w:sz w:val="24"/>
          <w:szCs w:val="24"/>
        </w:rPr>
        <w:t xml:space="preserve"> </w:t>
      </w:r>
      <w:r w:rsidRPr="001E2727">
        <w:rPr>
          <w:color w:val="171717"/>
          <w:sz w:val="24"/>
          <w:szCs w:val="24"/>
        </w:rPr>
        <w:t>вызовы.</w:t>
      </w:r>
    </w:p>
    <w:p w14:paraId="741B77A4" w14:textId="77777777" w:rsidR="00F714F2" w:rsidRPr="001E2727" w:rsidRDefault="00F714F2" w:rsidP="005F502E">
      <w:pPr>
        <w:pStyle w:val="a3"/>
        <w:ind w:left="0" w:firstLine="709"/>
      </w:pPr>
    </w:p>
    <w:p w14:paraId="5CC9D2D3" w14:textId="77777777" w:rsidR="00F714F2" w:rsidRPr="001E2727" w:rsidRDefault="00F714F2" w:rsidP="005F502E">
      <w:pPr>
        <w:pStyle w:val="11"/>
        <w:ind w:left="0" w:firstLine="709"/>
        <w:jc w:val="center"/>
      </w:pPr>
      <w:r w:rsidRPr="001E2727">
        <w:rPr>
          <w:color w:val="171717"/>
        </w:rPr>
        <w:t>МЕТАПРЕДМЕТНЫЕ</w:t>
      </w:r>
      <w:r w:rsidRPr="001E2727">
        <w:rPr>
          <w:color w:val="171717"/>
          <w:spacing w:val="-8"/>
        </w:rPr>
        <w:t xml:space="preserve"> </w:t>
      </w:r>
      <w:r w:rsidRPr="001E2727">
        <w:rPr>
          <w:color w:val="171717"/>
        </w:rPr>
        <w:t>РЕЗУЛЬТАТЫ</w:t>
      </w:r>
    </w:p>
    <w:p w14:paraId="45A9D96B" w14:textId="77777777" w:rsidR="00F714F2" w:rsidRPr="001E2727" w:rsidRDefault="00F714F2" w:rsidP="005F502E">
      <w:pPr>
        <w:ind w:firstLine="709"/>
        <w:jc w:val="both"/>
        <w:rPr>
          <w:sz w:val="24"/>
          <w:szCs w:val="24"/>
        </w:rPr>
      </w:pPr>
      <w:r w:rsidRPr="001E2727">
        <w:rPr>
          <w:b/>
          <w:i/>
          <w:color w:val="171717"/>
          <w:sz w:val="24"/>
          <w:szCs w:val="24"/>
        </w:rPr>
        <w:t>Метапредметные</w:t>
      </w:r>
      <w:r w:rsidRPr="001E2727">
        <w:rPr>
          <w:b/>
          <w:i/>
          <w:color w:val="171717"/>
          <w:spacing w:val="1"/>
          <w:sz w:val="24"/>
          <w:szCs w:val="24"/>
        </w:rPr>
        <w:t xml:space="preserve"> </w:t>
      </w:r>
      <w:r w:rsidRPr="001E2727">
        <w:rPr>
          <w:b/>
          <w:i/>
          <w:color w:val="171717"/>
          <w:sz w:val="24"/>
          <w:szCs w:val="24"/>
        </w:rPr>
        <w:t>результаты</w:t>
      </w:r>
      <w:r w:rsidRPr="001E2727">
        <w:rPr>
          <w:b/>
          <w:i/>
          <w:color w:val="171717"/>
          <w:spacing w:val="1"/>
          <w:sz w:val="24"/>
          <w:szCs w:val="24"/>
        </w:rPr>
        <w:t xml:space="preserve"> </w:t>
      </w:r>
      <w:r w:rsidRPr="001E2727">
        <w:rPr>
          <w:color w:val="171717"/>
          <w:sz w:val="24"/>
          <w:szCs w:val="24"/>
        </w:rPr>
        <w:t>изучения</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уровне</w:t>
      </w:r>
      <w:r w:rsidRPr="001E2727">
        <w:rPr>
          <w:color w:val="171717"/>
          <w:spacing w:val="1"/>
          <w:sz w:val="24"/>
          <w:szCs w:val="24"/>
        </w:rPr>
        <w:t xml:space="preserve"> </w:t>
      </w:r>
      <w:r w:rsidRPr="001E2727">
        <w:rPr>
          <w:color w:val="171717"/>
          <w:sz w:val="24"/>
          <w:szCs w:val="24"/>
        </w:rPr>
        <w:t>ООО</w:t>
      </w:r>
      <w:r w:rsidRPr="001E2727">
        <w:rPr>
          <w:color w:val="171717"/>
          <w:spacing w:val="1"/>
          <w:sz w:val="24"/>
          <w:szCs w:val="24"/>
        </w:rPr>
        <w:t xml:space="preserve"> </w:t>
      </w:r>
      <w:r w:rsidRPr="001E2727">
        <w:rPr>
          <w:color w:val="171717"/>
          <w:sz w:val="24"/>
          <w:szCs w:val="24"/>
        </w:rPr>
        <w:t>выражаются</w:t>
      </w:r>
      <w:r w:rsidRPr="001E2727">
        <w:rPr>
          <w:color w:val="171717"/>
          <w:spacing w:val="2"/>
          <w:sz w:val="24"/>
          <w:szCs w:val="24"/>
        </w:rPr>
        <w:t xml:space="preserve"> </w:t>
      </w:r>
      <w:r w:rsidRPr="001E2727">
        <w:rPr>
          <w:color w:val="171717"/>
          <w:sz w:val="24"/>
          <w:szCs w:val="24"/>
        </w:rPr>
        <w:t>в следующих</w:t>
      </w:r>
      <w:r w:rsidRPr="001E2727">
        <w:rPr>
          <w:color w:val="171717"/>
          <w:spacing w:val="-4"/>
          <w:sz w:val="24"/>
          <w:szCs w:val="24"/>
        </w:rPr>
        <w:t xml:space="preserve"> </w:t>
      </w:r>
      <w:r w:rsidRPr="001E2727">
        <w:rPr>
          <w:color w:val="171717"/>
          <w:sz w:val="24"/>
          <w:szCs w:val="24"/>
        </w:rPr>
        <w:t>качествах</w:t>
      </w:r>
      <w:r w:rsidRPr="001E2727">
        <w:rPr>
          <w:color w:val="171717"/>
          <w:spacing w:val="-3"/>
          <w:sz w:val="24"/>
          <w:szCs w:val="24"/>
        </w:rPr>
        <w:t xml:space="preserve"> </w:t>
      </w:r>
      <w:r w:rsidRPr="001E2727">
        <w:rPr>
          <w:color w:val="171717"/>
          <w:sz w:val="24"/>
          <w:szCs w:val="24"/>
        </w:rPr>
        <w:t>и действиях.</w:t>
      </w:r>
    </w:p>
    <w:p w14:paraId="2006C5E0" w14:textId="77777777" w:rsidR="00F714F2" w:rsidRPr="001E2727" w:rsidRDefault="00F714F2" w:rsidP="005F502E">
      <w:pPr>
        <w:pStyle w:val="21"/>
        <w:spacing w:before="0"/>
        <w:ind w:left="0" w:firstLine="709"/>
      </w:pPr>
      <w:r w:rsidRPr="001E2727">
        <w:rPr>
          <w:color w:val="171717"/>
        </w:rPr>
        <w:t>Познавательные</w:t>
      </w:r>
      <w:r w:rsidRPr="001E2727">
        <w:rPr>
          <w:color w:val="171717"/>
          <w:spacing w:val="-2"/>
        </w:rPr>
        <w:t xml:space="preserve"> </w:t>
      </w:r>
      <w:r w:rsidRPr="001E2727">
        <w:rPr>
          <w:color w:val="171717"/>
        </w:rPr>
        <w:t>УУД:</w:t>
      </w:r>
    </w:p>
    <w:p w14:paraId="3EE1DA59" w14:textId="77777777" w:rsidR="00F714F2" w:rsidRPr="001E2727" w:rsidRDefault="00F714F2" w:rsidP="005F502E">
      <w:pPr>
        <w:pStyle w:val="a3"/>
        <w:ind w:left="0" w:firstLine="709"/>
      </w:pPr>
      <w:r w:rsidRPr="001E2727">
        <w:rPr>
          <w:i/>
          <w:color w:val="171717"/>
        </w:rPr>
        <w:t>Владение</w:t>
      </w:r>
      <w:r w:rsidRPr="001E2727">
        <w:rPr>
          <w:i/>
          <w:color w:val="171717"/>
          <w:spacing w:val="1"/>
        </w:rPr>
        <w:t xml:space="preserve"> </w:t>
      </w:r>
      <w:r w:rsidRPr="001E2727">
        <w:rPr>
          <w:i/>
          <w:color w:val="171717"/>
        </w:rPr>
        <w:t>базовыми</w:t>
      </w:r>
      <w:r w:rsidRPr="001E2727">
        <w:rPr>
          <w:i/>
          <w:color w:val="171717"/>
          <w:spacing w:val="1"/>
        </w:rPr>
        <w:t xml:space="preserve"> </w:t>
      </w:r>
      <w:r w:rsidRPr="001E2727">
        <w:rPr>
          <w:i/>
          <w:color w:val="171717"/>
        </w:rPr>
        <w:t>логическими</w:t>
      </w:r>
      <w:r w:rsidRPr="001E2727">
        <w:rPr>
          <w:i/>
          <w:color w:val="171717"/>
          <w:spacing w:val="1"/>
        </w:rPr>
        <w:t xml:space="preserve"> </w:t>
      </w:r>
      <w:r w:rsidRPr="001E2727">
        <w:rPr>
          <w:i/>
          <w:color w:val="171717"/>
        </w:rPr>
        <w:t>действиями</w:t>
      </w:r>
      <w:r w:rsidRPr="001E2727">
        <w:rPr>
          <w:color w:val="171717"/>
        </w:rPr>
        <w:t>:</w:t>
      </w:r>
      <w:r w:rsidRPr="001E2727">
        <w:rPr>
          <w:color w:val="171717"/>
          <w:spacing w:val="1"/>
        </w:rPr>
        <w:t xml:space="preserve"> </w:t>
      </w:r>
      <w:r w:rsidRPr="001E2727">
        <w:rPr>
          <w:color w:val="171717"/>
        </w:rPr>
        <w:t>систематизировать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обобщать исторические факты (в форме таблиц, схем); выявлять характерные</w:t>
      </w:r>
      <w:r w:rsidRPr="001E2727">
        <w:rPr>
          <w:color w:val="171717"/>
          <w:spacing w:val="1"/>
        </w:rPr>
        <w:t xml:space="preserve"> </w:t>
      </w:r>
      <w:r w:rsidRPr="001E2727">
        <w:rPr>
          <w:color w:val="171717"/>
        </w:rPr>
        <w:t>признаки</w:t>
      </w:r>
      <w:r w:rsidRPr="001E2727">
        <w:rPr>
          <w:color w:val="171717"/>
          <w:spacing w:val="1"/>
        </w:rPr>
        <w:t xml:space="preserve"> </w:t>
      </w:r>
      <w:r w:rsidRPr="001E2727">
        <w:rPr>
          <w:color w:val="171717"/>
        </w:rPr>
        <w:t>исторических</w:t>
      </w:r>
      <w:r w:rsidRPr="001E2727">
        <w:rPr>
          <w:color w:val="171717"/>
          <w:spacing w:val="1"/>
        </w:rPr>
        <w:t xml:space="preserve"> </w:t>
      </w:r>
      <w:r w:rsidRPr="001E2727">
        <w:rPr>
          <w:color w:val="171717"/>
        </w:rPr>
        <w:t>явлений;</w:t>
      </w:r>
      <w:r w:rsidRPr="001E2727">
        <w:rPr>
          <w:color w:val="171717"/>
          <w:spacing w:val="1"/>
        </w:rPr>
        <w:t xml:space="preserve"> </w:t>
      </w:r>
      <w:r w:rsidRPr="001E2727">
        <w:rPr>
          <w:color w:val="171717"/>
        </w:rPr>
        <w:t>раскрывать</w:t>
      </w:r>
      <w:r w:rsidRPr="001E2727">
        <w:rPr>
          <w:color w:val="171717"/>
          <w:spacing w:val="1"/>
        </w:rPr>
        <w:t xml:space="preserve"> </w:t>
      </w:r>
      <w:r w:rsidRPr="001E2727">
        <w:rPr>
          <w:color w:val="171717"/>
        </w:rPr>
        <w:t>причинно-следственные</w:t>
      </w:r>
      <w:r w:rsidRPr="001E2727">
        <w:rPr>
          <w:color w:val="171717"/>
          <w:spacing w:val="1"/>
        </w:rPr>
        <w:t xml:space="preserve"> </w:t>
      </w:r>
      <w:r w:rsidRPr="001E2727">
        <w:rPr>
          <w:color w:val="171717"/>
        </w:rPr>
        <w:t>связи</w:t>
      </w:r>
      <w:r w:rsidRPr="001E2727">
        <w:rPr>
          <w:color w:val="171717"/>
          <w:spacing w:val="1"/>
        </w:rPr>
        <w:t xml:space="preserve"> </w:t>
      </w:r>
      <w:r w:rsidRPr="001E2727">
        <w:rPr>
          <w:color w:val="171717"/>
        </w:rPr>
        <w:t>событий;</w:t>
      </w:r>
      <w:r w:rsidRPr="001E2727">
        <w:rPr>
          <w:color w:val="171717"/>
          <w:spacing w:val="1"/>
        </w:rPr>
        <w:t xml:space="preserve"> </w:t>
      </w:r>
      <w:r w:rsidRPr="001E2727">
        <w:rPr>
          <w:color w:val="171717"/>
        </w:rPr>
        <w:t>сравнивать</w:t>
      </w:r>
      <w:r w:rsidRPr="001E2727">
        <w:rPr>
          <w:color w:val="171717"/>
          <w:spacing w:val="1"/>
        </w:rPr>
        <w:t xml:space="preserve"> </w:t>
      </w:r>
      <w:r w:rsidRPr="001E2727">
        <w:rPr>
          <w:color w:val="171717"/>
        </w:rPr>
        <w:t>события,</w:t>
      </w:r>
      <w:r w:rsidRPr="001E2727">
        <w:rPr>
          <w:color w:val="171717"/>
          <w:spacing w:val="1"/>
        </w:rPr>
        <w:t xml:space="preserve"> </w:t>
      </w:r>
      <w:r w:rsidRPr="001E2727">
        <w:rPr>
          <w:color w:val="171717"/>
        </w:rPr>
        <w:t>ситуации,</w:t>
      </w:r>
      <w:r w:rsidRPr="001E2727">
        <w:rPr>
          <w:color w:val="171717"/>
          <w:spacing w:val="1"/>
        </w:rPr>
        <w:t xml:space="preserve"> </w:t>
      </w:r>
      <w:r w:rsidRPr="001E2727">
        <w:rPr>
          <w:color w:val="171717"/>
        </w:rPr>
        <w:t>выявляя</w:t>
      </w:r>
      <w:r w:rsidRPr="001E2727">
        <w:rPr>
          <w:color w:val="171717"/>
          <w:spacing w:val="1"/>
        </w:rPr>
        <w:t xml:space="preserve"> </w:t>
      </w:r>
      <w:r w:rsidRPr="001E2727">
        <w:rPr>
          <w:color w:val="171717"/>
        </w:rPr>
        <w:t>общие</w:t>
      </w:r>
      <w:r w:rsidRPr="001E2727">
        <w:rPr>
          <w:color w:val="171717"/>
          <w:spacing w:val="1"/>
        </w:rPr>
        <w:t xml:space="preserve"> </w:t>
      </w:r>
      <w:r w:rsidRPr="001E2727">
        <w:rPr>
          <w:color w:val="171717"/>
        </w:rPr>
        <w:t>черты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различия;</w:t>
      </w:r>
      <w:r w:rsidRPr="001E2727">
        <w:rPr>
          <w:color w:val="171717"/>
          <w:spacing w:val="1"/>
        </w:rPr>
        <w:t xml:space="preserve"> </w:t>
      </w:r>
      <w:r w:rsidRPr="001E2727">
        <w:rPr>
          <w:color w:val="171717"/>
        </w:rPr>
        <w:t>формулировать</w:t>
      </w:r>
      <w:r w:rsidRPr="001E2727">
        <w:rPr>
          <w:color w:val="171717"/>
          <w:spacing w:val="-2"/>
        </w:rPr>
        <w:t xml:space="preserve"> </w:t>
      </w:r>
      <w:r w:rsidRPr="001E2727">
        <w:rPr>
          <w:color w:val="171717"/>
        </w:rPr>
        <w:t>и</w:t>
      </w:r>
      <w:r w:rsidRPr="001E2727">
        <w:rPr>
          <w:color w:val="171717"/>
          <w:spacing w:val="1"/>
        </w:rPr>
        <w:t xml:space="preserve"> </w:t>
      </w:r>
      <w:r w:rsidRPr="001E2727">
        <w:rPr>
          <w:color w:val="171717"/>
        </w:rPr>
        <w:t>обосновывать</w:t>
      </w:r>
      <w:r w:rsidRPr="001E2727">
        <w:rPr>
          <w:color w:val="171717"/>
          <w:spacing w:val="-1"/>
        </w:rPr>
        <w:t xml:space="preserve"> </w:t>
      </w:r>
      <w:r w:rsidRPr="001E2727">
        <w:rPr>
          <w:color w:val="171717"/>
        </w:rPr>
        <w:t>выводы;</w:t>
      </w:r>
    </w:p>
    <w:p w14:paraId="7982561B" w14:textId="77777777" w:rsidR="00F714F2" w:rsidRPr="001E2727" w:rsidRDefault="00F714F2" w:rsidP="005F502E">
      <w:pPr>
        <w:pStyle w:val="a3"/>
        <w:ind w:left="0" w:firstLine="709"/>
      </w:pPr>
      <w:r w:rsidRPr="001E2727">
        <w:rPr>
          <w:i/>
          <w:color w:val="171717"/>
        </w:rPr>
        <w:t>Владение</w:t>
      </w:r>
      <w:r w:rsidRPr="001E2727">
        <w:rPr>
          <w:i/>
          <w:color w:val="171717"/>
          <w:spacing w:val="1"/>
        </w:rPr>
        <w:t xml:space="preserve"> </w:t>
      </w:r>
      <w:r w:rsidRPr="001E2727">
        <w:rPr>
          <w:i/>
          <w:color w:val="171717"/>
        </w:rPr>
        <w:t>базовыми</w:t>
      </w:r>
      <w:r w:rsidRPr="001E2727">
        <w:rPr>
          <w:i/>
          <w:color w:val="171717"/>
          <w:spacing w:val="1"/>
        </w:rPr>
        <w:t xml:space="preserve"> </w:t>
      </w:r>
      <w:r w:rsidRPr="001E2727">
        <w:rPr>
          <w:i/>
          <w:color w:val="171717"/>
        </w:rPr>
        <w:t>исследовательскими</w:t>
      </w:r>
      <w:r w:rsidRPr="001E2727">
        <w:rPr>
          <w:i/>
          <w:color w:val="171717"/>
          <w:spacing w:val="1"/>
        </w:rPr>
        <w:t xml:space="preserve"> </w:t>
      </w:r>
      <w:r w:rsidRPr="001E2727">
        <w:rPr>
          <w:i/>
          <w:color w:val="171717"/>
        </w:rPr>
        <w:t>действиями</w:t>
      </w:r>
      <w:r w:rsidRPr="001E2727">
        <w:rPr>
          <w:color w:val="171717"/>
        </w:rPr>
        <w:t>:</w:t>
      </w:r>
      <w:r w:rsidRPr="001E2727">
        <w:rPr>
          <w:color w:val="171717"/>
          <w:spacing w:val="1"/>
        </w:rPr>
        <w:t xml:space="preserve"> </w:t>
      </w:r>
      <w:r w:rsidRPr="001E2727">
        <w:rPr>
          <w:color w:val="171717"/>
        </w:rPr>
        <w:t>определять</w:t>
      </w:r>
      <w:r w:rsidRPr="001E2727">
        <w:rPr>
          <w:color w:val="171717"/>
          <w:spacing w:val="1"/>
        </w:rPr>
        <w:t xml:space="preserve"> </w:t>
      </w:r>
      <w:r w:rsidRPr="001E2727">
        <w:rPr>
          <w:color w:val="171717"/>
        </w:rPr>
        <w:t>познавательную</w:t>
      </w:r>
      <w:r w:rsidRPr="001E2727">
        <w:rPr>
          <w:color w:val="171717"/>
          <w:spacing w:val="1"/>
        </w:rPr>
        <w:t xml:space="preserve"> </w:t>
      </w:r>
      <w:r w:rsidRPr="001E2727">
        <w:rPr>
          <w:color w:val="171717"/>
        </w:rPr>
        <w:t>задачу;</w:t>
      </w:r>
      <w:r w:rsidRPr="001E2727">
        <w:rPr>
          <w:color w:val="171717"/>
          <w:spacing w:val="1"/>
        </w:rPr>
        <w:t xml:space="preserve"> </w:t>
      </w:r>
      <w:r w:rsidRPr="001E2727">
        <w:rPr>
          <w:color w:val="171717"/>
        </w:rPr>
        <w:t>намечать</w:t>
      </w:r>
      <w:r w:rsidRPr="001E2727">
        <w:rPr>
          <w:color w:val="171717"/>
          <w:spacing w:val="1"/>
        </w:rPr>
        <w:t xml:space="preserve"> </w:t>
      </w:r>
      <w:r w:rsidRPr="001E2727">
        <w:rPr>
          <w:color w:val="171717"/>
        </w:rPr>
        <w:t>путь</w:t>
      </w:r>
      <w:r w:rsidRPr="001E2727">
        <w:rPr>
          <w:color w:val="171717"/>
          <w:spacing w:val="1"/>
        </w:rPr>
        <w:t xml:space="preserve"> </w:t>
      </w:r>
      <w:r w:rsidRPr="001E2727">
        <w:rPr>
          <w:color w:val="171717"/>
        </w:rPr>
        <w:t>ее</w:t>
      </w:r>
      <w:r w:rsidRPr="001E2727">
        <w:rPr>
          <w:color w:val="171717"/>
          <w:spacing w:val="1"/>
        </w:rPr>
        <w:t xml:space="preserve"> </w:t>
      </w:r>
      <w:r w:rsidRPr="001E2727">
        <w:rPr>
          <w:color w:val="171717"/>
        </w:rPr>
        <w:t>решения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осуществлять</w:t>
      </w:r>
      <w:r w:rsidRPr="001E2727">
        <w:rPr>
          <w:color w:val="171717"/>
          <w:spacing w:val="1"/>
        </w:rPr>
        <w:t xml:space="preserve"> </w:t>
      </w:r>
      <w:r w:rsidRPr="001E2727">
        <w:rPr>
          <w:color w:val="171717"/>
        </w:rPr>
        <w:t>подбор</w:t>
      </w:r>
      <w:r w:rsidRPr="001E2727">
        <w:rPr>
          <w:color w:val="171717"/>
          <w:spacing w:val="1"/>
        </w:rPr>
        <w:t xml:space="preserve"> </w:t>
      </w:r>
      <w:r w:rsidRPr="001E2727">
        <w:rPr>
          <w:color w:val="171717"/>
        </w:rPr>
        <w:t>исторического</w:t>
      </w:r>
      <w:r w:rsidRPr="001E2727">
        <w:rPr>
          <w:color w:val="171717"/>
          <w:spacing w:val="1"/>
        </w:rPr>
        <w:t xml:space="preserve"> </w:t>
      </w:r>
      <w:r w:rsidRPr="001E2727">
        <w:rPr>
          <w:color w:val="171717"/>
        </w:rPr>
        <w:t>материала,</w:t>
      </w:r>
      <w:r w:rsidRPr="001E2727">
        <w:rPr>
          <w:color w:val="171717"/>
          <w:spacing w:val="1"/>
        </w:rPr>
        <w:t xml:space="preserve"> </w:t>
      </w:r>
      <w:r w:rsidRPr="001E2727">
        <w:rPr>
          <w:color w:val="171717"/>
        </w:rPr>
        <w:t>объекта;</w:t>
      </w:r>
      <w:r w:rsidRPr="001E2727">
        <w:rPr>
          <w:color w:val="171717"/>
          <w:spacing w:val="1"/>
        </w:rPr>
        <w:t xml:space="preserve"> </w:t>
      </w:r>
      <w:r w:rsidRPr="001E2727">
        <w:rPr>
          <w:color w:val="171717"/>
        </w:rPr>
        <w:t>систематизировать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анализировать</w:t>
      </w:r>
      <w:r w:rsidRPr="001E2727">
        <w:rPr>
          <w:color w:val="171717"/>
          <w:spacing w:val="-67"/>
        </w:rPr>
        <w:t xml:space="preserve"> </w:t>
      </w:r>
      <w:r w:rsidRPr="001E2727">
        <w:rPr>
          <w:color w:val="171717"/>
        </w:rPr>
        <w:t>исторические</w:t>
      </w:r>
      <w:r w:rsidRPr="001E2727">
        <w:rPr>
          <w:color w:val="171717"/>
          <w:spacing w:val="1"/>
        </w:rPr>
        <w:t xml:space="preserve"> </w:t>
      </w:r>
      <w:r w:rsidRPr="001E2727">
        <w:rPr>
          <w:color w:val="171717"/>
        </w:rPr>
        <w:t>факты,</w:t>
      </w:r>
      <w:r w:rsidRPr="001E2727">
        <w:rPr>
          <w:color w:val="171717"/>
          <w:spacing w:val="1"/>
        </w:rPr>
        <w:t xml:space="preserve"> </w:t>
      </w:r>
      <w:r w:rsidRPr="001E2727">
        <w:rPr>
          <w:color w:val="171717"/>
        </w:rPr>
        <w:t>осуществлять</w:t>
      </w:r>
      <w:r w:rsidRPr="001E2727">
        <w:rPr>
          <w:color w:val="171717"/>
          <w:spacing w:val="1"/>
        </w:rPr>
        <w:t xml:space="preserve"> </w:t>
      </w:r>
      <w:r w:rsidRPr="001E2727">
        <w:rPr>
          <w:color w:val="171717"/>
        </w:rPr>
        <w:t>реконструкцию</w:t>
      </w:r>
      <w:r w:rsidRPr="001E2727">
        <w:rPr>
          <w:color w:val="171717"/>
          <w:spacing w:val="1"/>
        </w:rPr>
        <w:t xml:space="preserve"> </w:t>
      </w:r>
      <w:r w:rsidRPr="001E2727">
        <w:rPr>
          <w:color w:val="171717"/>
        </w:rPr>
        <w:t>исторических</w:t>
      </w:r>
      <w:r w:rsidRPr="001E2727">
        <w:rPr>
          <w:color w:val="171717"/>
          <w:spacing w:val="1"/>
        </w:rPr>
        <w:t xml:space="preserve"> </w:t>
      </w:r>
      <w:r w:rsidRPr="001E2727">
        <w:rPr>
          <w:color w:val="171717"/>
        </w:rPr>
        <w:t>событий;</w:t>
      </w:r>
      <w:r w:rsidRPr="001E2727">
        <w:rPr>
          <w:color w:val="171717"/>
          <w:spacing w:val="1"/>
        </w:rPr>
        <w:t xml:space="preserve"> </w:t>
      </w:r>
      <w:r w:rsidRPr="001E2727">
        <w:rPr>
          <w:color w:val="171717"/>
        </w:rPr>
        <w:t>соотносить полученный результат с имеющимся знанием; определять новизну и</w:t>
      </w:r>
      <w:r w:rsidRPr="001E2727">
        <w:rPr>
          <w:color w:val="171717"/>
          <w:spacing w:val="-67"/>
        </w:rPr>
        <w:t xml:space="preserve"> </w:t>
      </w:r>
      <w:r w:rsidRPr="001E2727">
        <w:rPr>
          <w:color w:val="171717"/>
        </w:rPr>
        <w:t>обоснованность</w:t>
      </w:r>
      <w:r w:rsidRPr="001E2727">
        <w:rPr>
          <w:color w:val="171717"/>
          <w:spacing w:val="1"/>
        </w:rPr>
        <w:t xml:space="preserve"> </w:t>
      </w:r>
      <w:r w:rsidRPr="001E2727">
        <w:rPr>
          <w:color w:val="171717"/>
        </w:rPr>
        <w:t>полученного</w:t>
      </w:r>
      <w:r w:rsidRPr="001E2727">
        <w:rPr>
          <w:color w:val="171717"/>
          <w:spacing w:val="1"/>
        </w:rPr>
        <w:t xml:space="preserve"> </w:t>
      </w:r>
      <w:r w:rsidRPr="001E2727">
        <w:rPr>
          <w:color w:val="171717"/>
        </w:rPr>
        <w:t>результата;</w:t>
      </w:r>
      <w:r w:rsidRPr="001E2727">
        <w:rPr>
          <w:color w:val="171717"/>
          <w:spacing w:val="1"/>
        </w:rPr>
        <w:t xml:space="preserve"> </w:t>
      </w:r>
      <w:r w:rsidRPr="001E2727">
        <w:rPr>
          <w:color w:val="171717"/>
        </w:rPr>
        <w:t>представлять</w:t>
      </w:r>
      <w:r w:rsidRPr="001E2727">
        <w:rPr>
          <w:color w:val="171717"/>
          <w:spacing w:val="1"/>
        </w:rPr>
        <w:t xml:space="preserve"> </w:t>
      </w:r>
      <w:r w:rsidRPr="001E2727">
        <w:rPr>
          <w:color w:val="171717"/>
        </w:rPr>
        <w:t>результаты</w:t>
      </w:r>
      <w:r w:rsidRPr="001E2727">
        <w:rPr>
          <w:color w:val="171717"/>
          <w:spacing w:val="1"/>
        </w:rPr>
        <w:t xml:space="preserve"> </w:t>
      </w:r>
      <w:r w:rsidRPr="001E2727">
        <w:rPr>
          <w:color w:val="171717"/>
        </w:rPr>
        <w:t>своей</w:t>
      </w:r>
      <w:r w:rsidRPr="001E2727">
        <w:rPr>
          <w:color w:val="171717"/>
          <w:spacing w:val="1"/>
        </w:rPr>
        <w:t xml:space="preserve"> </w:t>
      </w:r>
      <w:r w:rsidRPr="001E2727">
        <w:rPr>
          <w:color w:val="171717"/>
        </w:rPr>
        <w:t>деятельности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различных</w:t>
      </w:r>
      <w:r w:rsidRPr="001E2727">
        <w:rPr>
          <w:color w:val="171717"/>
          <w:spacing w:val="1"/>
        </w:rPr>
        <w:t xml:space="preserve"> </w:t>
      </w:r>
      <w:r w:rsidRPr="001E2727">
        <w:rPr>
          <w:color w:val="171717"/>
        </w:rPr>
        <w:t>формах</w:t>
      </w:r>
      <w:r w:rsidRPr="001E2727">
        <w:rPr>
          <w:color w:val="171717"/>
          <w:spacing w:val="1"/>
        </w:rPr>
        <w:t xml:space="preserve"> </w:t>
      </w:r>
      <w:r w:rsidRPr="001E2727">
        <w:rPr>
          <w:color w:val="171717"/>
        </w:rPr>
        <w:t>(сообщение,</w:t>
      </w:r>
      <w:r w:rsidRPr="001E2727">
        <w:rPr>
          <w:color w:val="171717"/>
          <w:spacing w:val="1"/>
        </w:rPr>
        <w:t xml:space="preserve"> </w:t>
      </w:r>
      <w:r w:rsidRPr="001E2727">
        <w:rPr>
          <w:color w:val="171717"/>
        </w:rPr>
        <w:t>эссе,</w:t>
      </w:r>
      <w:r w:rsidRPr="001E2727">
        <w:rPr>
          <w:color w:val="171717"/>
          <w:spacing w:val="1"/>
        </w:rPr>
        <w:t xml:space="preserve"> </w:t>
      </w:r>
      <w:r w:rsidRPr="001E2727">
        <w:rPr>
          <w:color w:val="171717"/>
        </w:rPr>
        <w:t>презентация,</w:t>
      </w:r>
      <w:r w:rsidRPr="001E2727">
        <w:rPr>
          <w:color w:val="171717"/>
          <w:spacing w:val="1"/>
        </w:rPr>
        <w:t xml:space="preserve"> </w:t>
      </w:r>
      <w:r w:rsidRPr="001E2727">
        <w:rPr>
          <w:color w:val="171717"/>
        </w:rPr>
        <w:t>реферат,</w:t>
      </w:r>
      <w:r w:rsidRPr="001E2727">
        <w:rPr>
          <w:color w:val="171717"/>
          <w:spacing w:val="1"/>
        </w:rPr>
        <w:t xml:space="preserve"> </w:t>
      </w:r>
      <w:r w:rsidRPr="001E2727">
        <w:rPr>
          <w:color w:val="171717"/>
        </w:rPr>
        <w:t>учебный проект и</w:t>
      </w:r>
      <w:r w:rsidRPr="001E2727">
        <w:rPr>
          <w:color w:val="171717"/>
          <w:spacing w:val="1"/>
        </w:rPr>
        <w:t xml:space="preserve"> </w:t>
      </w:r>
      <w:r w:rsidRPr="001E2727">
        <w:rPr>
          <w:color w:val="171717"/>
        </w:rPr>
        <w:t>др.);</w:t>
      </w:r>
    </w:p>
    <w:p w14:paraId="182E387B" w14:textId="77777777" w:rsidR="00F714F2" w:rsidRPr="001E2727" w:rsidRDefault="00F714F2" w:rsidP="005F502E">
      <w:pPr>
        <w:pStyle w:val="a3"/>
        <w:ind w:left="0" w:firstLine="709"/>
      </w:pPr>
      <w:r w:rsidRPr="001E2727">
        <w:rPr>
          <w:i/>
          <w:color w:val="171717"/>
        </w:rPr>
        <w:t>Работа</w:t>
      </w:r>
      <w:r w:rsidRPr="001E2727">
        <w:rPr>
          <w:i/>
          <w:color w:val="171717"/>
          <w:spacing w:val="1"/>
        </w:rPr>
        <w:t xml:space="preserve"> </w:t>
      </w:r>
      <w:r w:rsidRPr="001E2727">
        <w:rPr>
          <w:i/>
          <w:color w:val="171717"/>
        </w:rPr>
        <w:t>с</w:t>
      </w:r>
      <w:r w:rsidRPr="001E2727">
        <w:rPr>
          <w:i/>
          <w:color w:val="171717"/>
          <w:spacing w:val="1"/>
        </w:rPr>
        <w:t xml:space="preserve"> </w:t>
      </w:r>
      <w:r w:rsidRPr="001E2727">
        <w:rPr>
          <w:i/>
          <w:color w:val="171717"/>
        </w:rPr>
        <w:t>информацией</w:t>
      </w:r>
      <w:r w:rsidRPr="001E2727">
        <w:rPr>
          <w:color w:val="171717"/>
        </w:rPr>
        <w:t>:</w:t>
      </w:r>
      <w:r w:rsidRPr="001E2727">
        <w:rPr>
          <w:color w:val="171717"/>
          <w:spacing w:val="1"/>
        </w:rPr>
        <w:t xml:space="preserve"> </w:t>
      </w:r>
      <w:r w:rsidRPr="001E2727">
        <w:rPr>
          <w:color w:val="171717"/>
        </w:rPr>
        <w:t>осуществлять</w:t>
      </w:r>
      <w:r w:rsidRPr="001E2727">
        <w:rPr>
          <w:color w:val="171717"/>
          <w:spacing w:val="1"/>
        </w:rPr>
        <w:t xml:space="preserve"> </w:t>
      </w:r>
      <w:r w:rsidRPr="001E2727">
        <w:rPr>
          <w:color w:val="171717"/>
        </w:rPr>
        <w:t>анализ</w:t>
      </w:r>
      <w:r w:rsidRPr="001E2727">
        <w:rPr>
          <w:color w:val="171717"/>
          <w:spacing w:val="1"/>
        </w:rPr>
        <w:t xml:space="preserve"> </w:t>
      </w:r>
      <w:r w:rsidRPr="001E2727">
        <w:rPr>
          <w:color w:val="171717"/>
        </w:rPr>
        <w:t>учебной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внеучебной</w:t>
      </w:r>
      <w:r w:rsidRPr="001E2727">
        <w:rPr>
          <w:color w:val="171717"/>
          <w:spacing w:val="1"/>
        </w:rPr>
        <w:t xml:space="preserve"> </w:t>
      </w:r>
      <w:r w:rsidRPr="001E2727">
        <w:rPr>
          <w:color w:val="171717"/>
        </w:rPr>
        <w:t>исторической информации (учебник, тексты исторических источников, научно-</w:t>
      </w:r>
      <w:r w:rsidRPr="001E2727">
        <w:rPr>
          <w:color w:val="171717"/>
          <w:spacing w:val="1"/>
        </w:rPr>
        <w:t xml:space="preserve"> </w:t>
      </w:r>
      <w:r w:rsidRPr="001E2727">
        <w:rPr>
          <w:color w:val="171717"/>
        </w:rPr>
        <w:t>популярная литература, интернет-ресурсы и др.) - извлекать информацию из</w:t>
      </w:r>
      <w:r w:rsidRPr="001E2727">
        <w:rPr>
          <w:color w:val="171717"/>
          <w:spacing w:val="1"/>
        </w:rPr>
        <w:t xml:space="preserve"> </w:t>
      </w:r>
      <w:r w:rsidRPr="001E2727">
        <w:rPr>
          <w:color w:val="171717"/>
        </w:rPr>
        <w:t>источника;</w:t>
      </w:r>
      <w:r w:rsidRPr="001E2727">
        <w:rPr>
          <w:color w:val="171717"/>
          <w:spacing w:val="1"/>
        </w:rPr>
        <w:t xml:space="preserve"> </w:t>
      </w:r>
      <w:r w:rsidRPr="001E2727">
        <w:rPr>
          <w:color w:val="171717"/>
        </w:rPr>
        <w:t>различать</w:t>
      </w:r>
      <w:r w:rsidRPr="001E2727">
        <w:rPr>
          <w:color w:val="171717"/>
          <w:spacing w:val="1"/>
        </w:rPr>
        <w:t xml:space="preserve"> </w:t>
      </w:r>
      <w:r w:rsidRPr="001E2727">
        <w:rPr>
          <w:color w:val="171717"/>
        </w:rPr>
        <w:t>виды</w:t>
      </w:r>
      <w:r w:rsidRPr="001E2727">
        <w:rPr>
          <w:color w:val="171717"/>
          <w:spacing w:val="1"/>
        </w:rPr>
        <w:t xml:space="preserve"> </w:t>
      </w:r>
      <w:r w:rsidRPr="001E2727">
        <w:rPr>
          <w:color w:val="171717"/>
        </w:rPr>
        <w:t>источников</w:t>
      </w:r>
      <w:r w:rsidRPr="001E2727">
        <w:rPr>
          <w:color w:val="171717"/>
          <w:spacing w:val="1"/>
        </w:rPr>
        <w:t xml:space="preserve"> </w:t>
      </w:r>
      <w:r w:rsidRPr="001E2727">
        <w:rPr>
          <w:color w:val="171717"/>
        </w:rPr>
        <w:t>исторической</w:t>
      </w:r>
      <w:r w:rsidRPr="001E2727">
        <w:rPr>
          <w:color w:val="171717"/>
          <w:spacing w:val="71"/>
        </w:rPr>
        <w:t xml:space="preserve"> </w:t>
      </w:r>
      <w:r w:rsidRPr="001E2727">
        <w:rPr>
          <w:color w:val="171717"/>
        </w:rPr>
        <w:t>информации;</w:t>
      </w:r>
      <w:r w:rsidRPr="001E2727">
        <w:rPr>
          <w:color w:val="171717"/>
          <w:spacing w:val="1"/>
        </w:rPr>
        <w:t xml:space="preserve"> </w:t>
      </w:r>
      <w:r w:rsidRPr="001E2727">
        <w:rPr>
          <w:color w:val="171717"/>
        </w:rPr>
        <w:t>высказывать суждение о достоверности и значении информации источника (по</w:t>
      </w:r>
      <w:r w:rsidRPr="001E2727">
        <w:rPr>
          <w:color w:val="171717"/>
          <w:spacing w:val="1"/>
        </w:rPr>
        <w:t xml:space="preserve"> </w:t>
      </w:r>
      <w:r w:rsidRPr="001E2727">
        <w:rPr>
          <w:color w:val="171717"/>
        </w:rPr>
        <w:t>критериям,</w:t>
      </w:r>
      <w:r w:rsidRPr="001E2727">
        <w:rPr>
          <w:color w:val="171717"/>
          <w:spacing w:val="-3"/>
        </w:rPr>
        <w:t xml:space="preserve"> </w:t>
      </w:r>
      <w:r w:rsidRPr="001E2727">
        <w:rPr>
          <w:color w:val="171717"/>
        </w:rPr>
        <w:t>предложенным</w:t>
      </w:r>
      <w:r w:rsidRPr="001E2727">
        <w:rPr>
          <w:color w:val="171717"/>
          <w:spacing w:val="-1"/>
        </w:rPr>
        <w:t xml:space="preserve"> </w:t>
      </w:r>
      <w:r w:rsidRPr="001E2727">
        <w:rPr>
          <w:color w:val="171717"/>
        </w:rPr>
        <w:t>учителем</w:t>
      </w:r>
      <w:r w:rsidRPr="001E2727">
        <w:rPr>
          <w:color w:val="171717"/>
          <w:spacing w:val="-4"/>
        </w:rPr>
        <w:t xml:space="preserve"> </w:t>
      </w:r>
      <w:r w:rsidRPr="001E2727">
        <w:rPr>
          <w:color w:val="171717"/>
        </w:rPr>
        <w:t>или</w:t>
      </w:r>
      <w:r w:rsidRPr="001E2727">
        <w:rPr>
          <w:color w:val="171717"/>
          <w:spacing w:val="-5"/>
        </w:rPr>
        <w:t xml:space="preserve"> </w:t>
      </w:r>
      <w:r w:rsidRPr="001E2727">
        <w:rPr>
          <w:color w:val="171717"/>
        </w:rPr>
        <w:t>сформулированным</w:t>
      </w:r>
      <w:r w:rsidRPr="001E2727">
        <w:rPr>
          <w:color w:val="171717"/>
          <w:spacing w:val="-5"/>
        </w:rPr>
        <w:t xml:space="preserve"> </w:t>
      </w:r>
      <w:r w:rsidRPr="001E2727">
        <w:rPr>
          <w:color w:val="171717"/>
        </w:rPr>
        <w:t>самостоятельно).</w:t>
      </w:r>
    </w:p>
    <w:p w14:paraId="40398519" w14:textId="77777777" w:rsidR="00830F2E" w:rsidRPr="00F714F2" w:rsidRDefault="00F714F2" w:rsidP="005F502E">
      <w:pPr>
        <w:pStyle w:val="a3"/>
        <w:ind w:left="0" w:firstLine="709"/>
        <w:rPr>
          <w:b/>
          <w:i/>
        </w:rPr>
      </w:pPr>
      <w:r w:rsidRPr="00F714F2">
        <w:rPr>
          <w:b/>
          <w:i/>
          <w:color w:val="171717"/>
        </w:rPr>
        <w:t>Коммуникативные</w:t>
      </w:r>
      <w:r w:rsidRPr="00F714F2">
        <w:rPr>
          <w:b/>
          <w:i/>
          <w:color w:val="171717"/>
          <w:spacing w:val="-3"/>
        </w:rPr>
        <w:t xml:space="preserve"> </w:t>
      </w:r>
      <w:r w:rsidRPr="00F714F2">
        <w:rPr>
          <w:b/>
          <w:i/>
          <w:color w:val="171717"/>
        </w:rPr>
        <w:t>УУД:</w:t>
      </w:r>
    </w:p>
    <w:p w14:paraId="79B3F5AE" w14:textId="77777777" w:rsidR="00F714F2" w:rsidRPr="001E2727" w:rsidRDefault="00F714F2" w:rsidP="005F502E">
      <w:pPr>
        <w:pStyle w:val="a3"/>
        <w:ind w:left="0" w:firstLine="709"/>
      </w:pPr>
      <w:r w:rsidRPr="001E2727">
        <w:rPr>
          <w:i/>
          <w:color w:val="171717"/>
        </w:rPr>
        <w:t>Общение</w:t>
      </w:r>
      <w:r w:rsidRPr="001E2727">
        <w:rPr>
          <w:color w:val="171717"/>
        </w:rPr>
        <w:t>:</w:t>
      </w:r>
      <w:r w:rsidRPr="001E2727">
        <w:rPr>
          <w:color w:val="171717"/>
          <w:spacing w:val="1"/>
        </w:rPr>
        <w:t xml:space="preserve"> </w:t>
      </w:r>
      <w:r w:rsidRPr="001E2727">
        <w:rPr>
          <w:color w:val="171717"/>
        </w:rPr>
        <w:t>представлять</w:t>
      </w:r>
      <w:r w:rsidRPr="001E2727">
        <w:rPr>
          <w:color w:val="171717"/>
          <w:spacing w:val="1"/>
        </w:rPr>
        <w:t xml:space="preserve"> </w:t>
      </w:r>
      <w:r w:rsidRPr="001E2727">
        <w:rPr>
          <w:color w:val="171717"/>
        </w:rPr>
        <w:t>особенности</w:t>
      </w:r>
      <w:r w:rsidRPr="001E2727">
        <w:rPr>
          <w:color w:val="171717"/>
          <w:spacing w:val="1"/>
        </w:rPr>
        <w:t xml:space="preserve"> </w:t>
      </w:r>
      <w:r w:rsidRPr="001E2727">
        <w:rPr>
          <w:color w:val="171717"/>
        </w:rPr>
        <w:t>взаимодействия</w:t>
      </w:r>
      <w:r w:rsidRPr="001E2727">
        <w:rPr>
          <w:color w:val="171717"/>
          <w:spacing w:val="1"/>
        </w:rPr>
        <w:t xml:space="preserve"> </w:t>
      </w:r>
      <w:r w:rsidRPr="001E2727">
        <w:rPr>
          <w:color w:val="171717"/>
        </w:rPr>
        <w:t>людей</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исторических</w:t>
      </w:r>
      <w:r w:rsidRPr="001E2727">
        <w:rPr>
          <w:color w:val="171717"/>
          <w:spacing w:val="1"/>
        </w:rPr>
        <w:t xml:space="preserve"> </w:t>
      </w:r>
      <w:r w:rsidRPr="001E2727">
        <w:rPr>
          <w:color w:val="171717"/>
        </w:rPr>
        <w:t>обществах</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современном</w:t>
      </w:r>
      <w:r w:rsidRPr="001E2727">
        <w:rPr>
          <w:color w:val="171717"/>
          <w:spacing w:val="1"/>
        </w:rPr>
        <w:t xml:space="preserve"> </w:t>
      </w:r>
      <w:r w:rsidRPr="001E2727">
        <w:rPr>
          <w:color w:val="171717"/>
        </w:rPr>
        <w:t>мире;</w:t>
      </w:r>
      <w:r w:rsidRPr="001E2727">
        <w:rPr>
          <w:color w:val="171717"/>
          <w:spacing w:val="1"/>
        </w:rPr>
        <w:t xml:space="preserve"> </w:t>
      </w:r>
      <w:r w:rsidRPr="001E2727">
        <w:rPr>
          <w:color w:val="171717"/>
        </w:rPr>
        <w:t>участвовать</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обсуждении</w:t>
      </w:r>
      <w:r w:rsidRPr="001E2727">
        <w:rPr>
          <w:color w:val="171717"/>
          <w:spacing w:val="1"/>
        </w:rPr>
        <w:t xml:space="preserve"> </w:t>
      </w:r>
      <w:r w:rsidRPr="001E2727">
        <w:rPr>
          <w:color w:val="171717"/>
        </w:rPr>
        <w:t>событий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личностей</w:t>
      </w:r>
      <w:r w:rsidRPr="001E2727">
        <w:rPr>
          <w:color w:val="171717"/>
          <w:spacing w:val="1"/>
        </w:rPr>
        <w:t xml:space="preserve"> </w:t>
      </w:r>
      <w:r w:rsidRPr="001E2727">
        <w:rPr>
          <w:color w:val="171717"/>
        </w:rPr>
        <w:t>прошлого,</w:t>
      </w:r>
      <w:r w:rsidRPr="001E2727">
        <w:rPr>
          <w:color w:val="171717"/>
          <w:spacing w:val="1"/>
        </w:rPr>
        <w:t xml:space="preserve"> </w:t>
      </w:r>
      <w:r w:rsidRPr="001E2727">
        <w:rPr>
          <w:color w:val="171717"/>
        </w:rPr>
        <w:t>раскрывать</w:t>
      </w:r>
      <w:r w:rsidRPr="001E2727">
        <w:rPr>
          <w:color w:val="171717"/>
          <w:spacing w:val="1"/>
        </w:rPr>
        <w:t xml:space="preserve"> </w:t>
      </w:r>
      <w:r w:rsidRPr="001E2727">
        <w:rPr>
          <w:color w:val="171717"/>
        </w:rPr>
        <w:t>различие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сходство</w:t>
      </w:r>
      <w:r w:rsidRPr="001E2727">
        <w:rPr>
          <w:color w:val="171717"/>
          <w:spacing w:val="1"/>
        </w:rPr>
        <w:t xml:space="preserve"> </w:t>
      </w:r>
      <w:r w:rsidRPr="001E2727">
        <w:rPr>
          <w:color w:val="171717"/>
        </w:rPr>
        <w:t>высказываемых</w:t>
      </w:r>
      <w:r w:rsidRPr="001E2727">
        <w:rPr>
          <w:color w:val="171717"/>
          <w:spacing w:val="1"/>
        </w:rPr>
        <w:t xml:space="preserve"> </w:t>
      </w:r>
      <w:r w:rsidRPr="001E2727">
        <w:rPr>
          <w:color w:val="171717"/>
        </w:rPr>
        <w:t>оценок;</w:t>
      </w:r>
      <w:r w:rsidRPr="001E2727">
        <w:rPr>
          <w:color w:val="171717"/>
          <w:spacing w:val="1"/>
        </w:rPr>
        <w:t xml:space="preserve"> </w:t>
      </w:r>
      <w:r w:rsidRPr="001E2727">
        <w:rPr>
          <w:color w:val="171717"/>
        </w:rPr>
        <w:t>выражать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аргументировать</w:t>
      </w:r>
      <w:r w:rsidRPr="001E2727">
        <w:rPr>
          <w:color w:val="171717"/>
          <w:spacing w:val="1"/>
        </w:rPr>
        <w:t xml:space="preserve"> </w:t>
      </w:r>
      <w:r w:rsidRPr="001E2727">
        <w:rPr>
          <w:color w:val="171717"/>
        </w:rPr>
        <w:t>свою</w:t>
      </w:r>
      <w:r w:rsidRPr="001E2727">
        <w:rPr>
          <w:color w:val="171717"/>
          <w:spacing w:val="1"/>
        </w:rPr>
        <w:t xml:space="preserve"> </w:t>
      </w:r>
      <w:r w:rsidRPr="001E2727">
        <w:rPr>
          <w:color w:val="171717"/>
        </w:rPr>
        <w:t>точку</w:t>
      </w:r>
      <w:r w:rsidRPr="001E2727">
        <w:rPr>
          <w:color w:val="171717"/>
          <w:spacing w:val="1"/>
        </w:rPr>
        <w:t xml:space="preserve"> </w:t>
      </w:r>
      <w:r w:rsidRPr="001E2727">
        <w:rPr>
          <w:color w:val="171717"/>
        </w:rPr>
        <w:t>зрения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устном высказывании, письменном тексте; публично представлять результаты</w:t>
      </w:r>
      <w:r w:rsidRPr="001E2727">
        <w:rPr>
          <w:color w:val="171717"/>
          <w:spacing w:val="1"/>
        </w:rPr>
        <w:t xml:space="preserve"> </w:t>
      </w:r>
      <w:r w:rsidRPr="001E2727">
        <w:rPr>
          <w:color w:val="171717"/>
        </w:rPr>
        <w:t>выполненного</w:t>
      </w:r>
      <w:r w:rsidRPr="001E2727">
        <w:rPr>
          <w:color w:val="171717"/>
          <w:spacing w:val="1"/>
        </w:rPr>
        <w:t xml:space="preserve"> </w:t>
      </w:r>
      <w:r w:rsidRPr="001E2727">
        <w:rPr>
          <w:color w:val="171717"/>
        </w:rPr>
        <w:t>исследования,</w:t>
      </w:r>
      <w:r w:rsidRPr="001E2727">
        <w:rPr>
          <w:color w:val="171717"/>
          <w:spacing w:val="1"/>
        </w:rPr>
        <w:t xml:space="preserve"> </w:t>
      </w:r>
      <w:r w:rsidRPr="001E2727">
        <w:rPr>
          <w:color w:val="171717"/>
        </w:rPr>
        <w:t>проекта;</w:t>
      </w:r>
      <w:r w:rsidRPr="001E2727">
        <w:rPr>
          <w:color w:val="171717"/>
          <w:spacing w:val="1"/>
        </w:rPr>
        <w:t xml:space="preserve"> </w:t>
      </w:r>
      <w:r w:rsidRPr="001E2727">
        <w:rPr>
          <w:color w:val="171717"/>
        </w:rPr>
        <w:t>осваивать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применять</w:t>
      </w:r>
      <w:r w:rsidRPr="001E2727">
        <w:rPr>
          <w:color w:val="171717"/>
          <w:spacing w:val="1"/>
        </w:rPr>
        <w:t xml:space="preserve"> </w:t>
      </w:r>
      <w:r w:rsidRPr="001E2727">
        <w:rPr>
          <w:color w:val="171717"/>
        </w:rPr>
        <w:t>правила</w:t>
      </w:r>
      <w:r w:rsidRPr="001E2727">
        <w:rPr>
          <w:color w:val="171717"/>
          <w:spacing w:val="1"/>
        </w:rPr>
        <w:t xml:space="preserve"> </w:t>
      </w:r>
      <w:r w:rsidRPr="001E2727">
        <w:rPr>
          <w:color w:val="171717"/>
        </w:rPr>
        <w:t>межкультурного</w:t>
      </w:r>
      <w:r w:rsidRPr="001E2727">
        <w:rPr>
          <w:color w:val="171717"/>
          <w:spacing w:val="-1"/>
        </w:rPr>
        <w:t xml:space="preserve"> </w:t>
      </w:r>
      <w:r w:rsidRPr="001E2727">
        <w:rPr>
          <w:color w:val="171717"/>
        </w:rPr>
        <w:t>взаимодействия в</w:t>
      </w:r>
      <w:r w:rsidRPr="001E2727">
        <w:rPr>
          <w:color w:val="171717"/>
          <w:spacing w:val="-1"/>
        </w:rPr>
        <w:t xml:space="preserve"> </w:t>
      </w:r>
      <w:r w:rsidRPr="001E2727">
        <w:rPr>
          <w:color w:val="171717"/>
        </w:rPr>
        <w:t>школе и</w:t>
      </w:r>
      <w:r w:rsidRPr="001E2727">
        <w:rPr>
          <w:color w:val="171717"/>
          <w:spacing w:val="-1"/>
        </w:rPr>
        <w:t xml:space="preserve"> </w:t>
      </w:r>
      <w:r w:rsidRPr="001E2727">
        <w:rPr>
          <w:color w:val="171717"/>
        </w:rPr>
        <w:t>социальном</w:t>
      </w:r>
      <w:r w:rsidRPr="001E2727">
        <w:rPr>
          <w:color w:val="171717"/>
          <w:spacing w:val="1"/>
        </w:rPr>
        <w:t xml:space="preserve"> </w:t>
      </w:r>
      <w:r w:rsidRPr="001E2727">
        <w:rPr>
          <w:color w:val="171717"/>
        </w:rPr>
        <w:t>окружении;</w:t>
      </w:r>
    </w:p>
    <w:p w14:paraId="07E5201B" w14:textId="77777777" w:rsidR="00F714F2" w:rsidRPr="001E2727" w:rsidRDefault="00F714F2" w:rsidP="005F502E">
      <w:pPr>
        <w:pStyle w:val="a3"/>
        <w:ind w:left="0" w:firstLine="709"/>
      </w:pPr>
      <w:r w:rsidRPr="001E2727">
        <w:rPr>
          <w:i/>
          <w:color w:val="171717"/>
        </w:rPr>
        <w:t>Осуществление</w:t>
      </w:r>
      <w:r w:rsidRPr="001E2727">
        <w:rPr>
          <w:i/>
          <w:color w:val="171717"/>
          <w:spacing w:val="1"/>
        </w:rPr>
        <w:t xml:space="preserve"> </w:t>
      </w:r>
      <w:r w:rsidRPr="001E2727">
        <w:rPr>
          <w:i/>
          <w:color w:val="171717"/>
        </w:rPr>
        <w:t>совместной</w:t>
      </w:r>
      <w:r w:rsidRPr="001E2727">
        <w:rPr>
          <w:i/>
          <w:color w:val="171717"/>
          <w:spacing w:val="1"/>
        </w:rPr>
        <w:t xml:space="preserve"> </w:t>
      </w:r>
      <w:r w:rsidRPr="001E2727">
        <w:rPr>
          <w:i/>
          <w:color w:val="171717"/>
        </w:rPr>
        <w:t>деятельности</w:t>
      </w:r>
      <w:r w:rsidRPr="001E2727">
        <w:rPr>
          <w:color w:val="171717"/>
        </w:rPr>
        <w:t>:</w:t>
      </w:r>
      <w:r w:rsidRPr="001E2727">
        <w:rPr>
          <w:color w:val="171717"/>
          <w:spacing w:val="1"/>
        </w:rPr>
        <w:t xml:space="preserve"> </w:t>
      </w:r>
      <w:r w:rsidRPr="001E2727">
        <w:rPr>
          <w:color w:val="171717"/>
        </w:rPr>
        <w:t>осознавать</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основе</w:t>
      </w:r>
      <w:r w:rsidRPr="001E2727">
        <w:rPr>
          <w:color w:val="171717"/>
          <w:spacing w:val="-67"/>
        </w:rPr>
        <w:t xml:space="preserve"> </w:t>
      </w:r>
      <w:r w:rsidRPr="001E2727">
        <w:rPr>
          <w:color w:val="171717"/>
        </w:rPr>
        <w:t>исторических</w:t>
      </w:r>
      <w:r w:rsidRPr="001E2727">
        <w:rPr>
          <w:color w:val="171717"/>
          <w:spacing w:val="1"/>
        </w:rPr>
        <w:t xml:space="preserve"> </w:t>
      </w:r>
      <w:r w:rsidRPr="001E2727">
        <w:rPr>
          <w:color w:val="171717"/>
        </w:rPr>
        <w:t>примеров</w:t>
      </w:r>
      <w:r w:rsidRPr="001E2727">
        <w:rPr>
          <w:color w:val="171717"/>
          <w:spacing w:val="1"/>
        </w:rPr>
        <w:t xml:space="preserve"> </w:t>
      </w:r>
      <w:r w:rsidRPr="001E2727">
        <w:rPr>
          <w:color w:val="171717"/>
        </w:rPr>
        <w:t>значение</w:t>
      </w:r>
      <w:r w:rsidRPr="001E2727">
        <w:rPr>
          <w:color w:val="171717"/>
          <w:spacing w:val="1"/>
        </w:rPr>
        <w:t xml:space="preserve"> </w:t>
      </w:r>
      <w:r w:rsidRPr="001E2727">
        <w:rPr>
          <w:color w:val="171717"/>
        </w:rPr>
        <w:t>совместной</w:t>
      </w:r>
      <w:r w:rsidRPr="001E2727">
        <w:rPr>
          <w:color w:val="171717"/>
          <w:spacing w:val="1"/>
        </w:rPr>
        <w:t xml:space="preserve"> </w:t>
      </w:r>
      <w:r w:rsidRPr="001E2727">
        <w:rPr>
          <w:color w:val="171717"/>
        </w:rPr>
        <w:t>работы</w:t>
      </w:r>
      <w:r w:rsidRPr="001E2727">
        <w:rPr>
          <w:color w:val="171717"/>
          <w:spacing w:val="1"/>
        </w:rPr>
        <w:t xml:space="preserve"> </w:t>
      </w:r>
      <w:r w:rsidRPr="001E2727">
        <w:rPr>
          <w:color w:val="171717"/>
        </w:rPr>
        <w:t>как</w:t>
      </w:r>
      <w:r w:rsidRPr="001E2727">
        <w:rPr>
          <w:color w:val="171717"/>
          <w:spacing w:val="1"/>
        </w:rPr>
        <w:t xml:space="preserve"> </w:t>
      </w:r>
      <w:r w:rsidRPr="001E2727">
        <w:rPr>
          <w:color w:val="171717"/>
        </w:rPr>
        <w:t>эффективного</w:t>
      </w:r>
      <w:r w:rsidRPr="001E2727">
        <w:rPr>
          <w:color w:val="171717"/>
          <w:spacing w:val="1"/>
        </w:rPr>
        <w:t xml:space="preserve"> </w:t>
      </w:r>
      <w:r w:rsidRPr="001E2727">
        <w:rPr>
          <w:color w:val="171717"/>
        </w:rPr>
        <w:t>средства</w:t>
      </w:r>
      <w:r w:rsidRPr="001E2727">
        <w:rPr>
          <w:color w:val="171717"/>
          <w:spacing w:val="1"/>
        </w:rPr>
        <w:t xml:space="preserve"> </w:t>
      </w:r>
      <w:r w:rsidRPr="001E2727">
        <w:rPr>
          <w:color w:val="171717"/>
        </w:rPr>
        <w:t>достижения</w:t>
      </w:r>
      <w:r w:rsidRPr="001E2727">
        <w:rPr>
          <w:color w:val="171717"/>
          <w:spacing w:val="1"/>
        </w:rPr>
        <w:t xml:space="preserve"> </w:t>
      </w:r>
      <w:r w:rsidRPr="001E2727">
        <w:rPr>
          <w:color w:val="171717"/>
        </w:rPr>
        <w:t>поставленных</w:t>
      </w:r>
      <w:r w:rsidRPr="001E2727">
        <w:rPr>
          <w:color w:val="171717"/>
          <w:spacing w:val="1"/>
        </w:rPr>
        <w:t xml:space="preserve"> </w:t>
      </w:r>
      <w:r w:rsidRPr="001E2727">
        <w:rPr>
          <w:color w:val="171717"/>
        </w:rPr>
        <w:t>целей;</w:t>
      </w:r>
      <w:r w:rsidRPr="001E2727">
        <w:rPr>
          <w:color w:val="171717"/>
          <w:spacing w:val="1"/>
        </w:rPr>
        <w:t xml:space="preserve"> </w:t>
      </w:r>
      <w:r w:rsidRPr="001E2727">
        <w:rPr>
          <w:color w:val="171717"/>
        </w:rPr>
        <w:t>планировать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осуществлять</w:t>
      </w:r>
      <w:r w:rsidRPr="001E2727">
        <w:rPr>
          <w:color w:val="171717"/>
          <w:spacing w:val="1"/>
        </w:rPr>
        <w:t xml:space="preserve"> </w:t>
      </w:r>
      <w:r w:rsidRPr="001E2727">
        <w:rPr>
          <w:color w:val="171717"/>
        </w:rPr>
        <w:t>совместную работу,</w:t>
      </w:r>
      <w:r w:rsidRPr="001E2727">
        <w:rPr>
          <w:color w:val="171717"/>
          <w:spacing w:val="1"/>
        </w:rPr>
        <w:t xml:space="preserve"> </w:t>
      </w:r>
      <w:r w:rsidRPr="001E2727">
        <w:rPr>
          <w:color w:val="171717"/>
        </w:rPr>
        <w:t>коллективные</w:t>
      </w:r>
      <w:r w:rsidRPr="001E2727">
        <w:rPr>
          <w:color w:val="171717"/>
          <w:spacing w:val="1"/>
        </w:rPr>
        <w:t xml:space="preserve"> </w:t>
      </w:r>
      <w:r w:rsidRPr="001E2727">
        <w:rPr>
          <w:color w:val="171717"/>
        </w:rPr>
        <w:t>учебные проекты по</w:t>
      </w:r>
      <w:r w:rsidRPr="001E2727">
        <w:rPr>
          <w:color w:val="171717"/>
          <w:spacing w:val="1"/>
        </w:rPr>
        <w:t xml:space="preserve"> </w:t>
      </w:r>
      <w:r w:rsidRPr="001E2727">
        <w:rPr>
          <w:color w:val="171717"/>
        </w:rPr>
        <w:t>истории,</w:t>
      </w:r>
      <w:r w:rsidRPr="001E2727">
        <w:rPr>
          <w:color w:val="171717"/>
          <w:spacing w:val="1"/>
        </w:rPr>
        <w:t xml:space="preserve"> </w:t>
      </w:r>
      <w:r w:rsidRPr="001E2727">
        <w:rPr>
          <w:color w:val="171717"/>
        </w:rPr>
        <w:t>в т.ч.</w:t>
      </w:r>
      <w:r w:rsidRPr="001E2727">
        <w:rPr>
          <w:color w:val="171717"/>
          <w:spacing w:val="1"/>
        </w:rPr>
        <w:t xml:space="preserve"> </w:t>
      </w:r>
      <w:r w:rsidRPr="001E2727">
        <w:rPr>
          <w:color w:val="171717"/>
        </w:rPr>
        <w:t>- на</w:t>
      </w:r>
      <w:r w:rsidRPr="001E2727">
        <w:rPr>
          <w:color w:val="171717"/>
          <w:spacing w:val="1"/>
        </w:rPr>
        <w:t xml:space="preserve"> </w:t>
      </w:r>
      <w:r w:rsidRPr="001E2727">
        <w:rPr>
          <w:color w:val="171717"/>
        </w:rPr>
        <w:t>региональном</w:t>
      </w:r>
      <w:r w:rsidRPr="001E2727">
        <w:rPr>
          <w:color w:val="171717"/>
          <w:spacing w:val="1"/>
        </w:rPr>
        <w:t xml:space="preserve"> </w:t>
      </w:r>
      <w:r w:rsidRPr="001E2727">
        <w:rPr>
          <w:color w:val="171717"/>
        </w:rPr>
        <w:t>материале;</w:t>
      </w:r>
      <w:r w:rsidRPr="001E2727">
        <w:rPr>
          <w:color w:val="171717"/>
          <w:spacing w:val="1"/>
        </w:rPr>
        <w:t xml:space="preserve"> </w:t>
      </w:r>
      <w:r w:rsidRPr="001E2727">
        <w:rPr>
          <w:color w:val="171717"/>
        </w:rPr>
        <w:t>определять</w:t>
      </w:r>
      <w:r w:rsidRPr="001E2727">
        <w:rPr>
          <w:color w:val="171717"/>
          <w:spacing w:val="1"/>
        </w:rPr>
        <w:t xml:space="preserve"> </w:t>
      </w:r>
      <w:r w:rsidRPr="001E2727">
        <w:rPr>
          <w:color w:val="171717"/>
        </w:rPr>
        <w:t>свое</w:t>
      </w:r>
      <w:r w:rsidRPr="001E2727">
        <w:rPr>
          <w:color w:val="171717"/>
          <w:spacing w:val="1"/>
        </w:rPr>
        <w:t xml:space="preserve"> </w:t>
      </w:r>
      <w:r w:rsidRPr="001E2727">
        <w:rPr>
          <w:color w:val="171717"/>
        </w:rPr>
        <w:t>участие</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общей</w:t>
      </w:r>
      <w:r w:rsidRPr="001E2727">
        <w:rPr>
          <w:color w:val="171717"/>
          <w:spacing w:val="1"/>
        </w:rPr>
        <w:t xml:space="preserve"> </w:t>
      </w:r>
      <w:r w:rsidRPr="001E2727">
        <w:rPr>
          <w:color w:val="171717"/>
        </w:rPr>
        <w:t>работе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координировать</w:t>
      </w:r>
      <w:r w:rsidRPr="001E2727">
        <w:rPr>
          <w:color w:val="171717"/>
          <w:spacing w:val="1"/>
        </w:rPr>
        <w:t xml:space="preserve"> </w:t>
      </w:r>
      <w:r w:rsidRPr="001E2727">
        <w:rPr>
          <w:color w:val="171717"/>
        </w:rPr>
        <w:t>свои</w:t>
      </w:r>
      <w:r w:rsidRPr="001E2727">
        <w:rPr>
          <w:color w:val="171717"/>
          <w:spacing w:val="1"/>
        </w:rPr>
        <w:t xml:space="preserve"> </w:t>
      </w:r>
      <w:r w:rsidRPr="001E2727">
        <w:rPr>
          <w:color w:val="171717"/>
        </w:rPr>
        <w:t>действия</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другими</w:t>
      </w:r>
      <w:r w:rsidRPr="001E2727">
        <w:rPr>
          <w:color w:val="171717"/>
          <w:spacing w:val="1"/>
        </w:rPr>
        <w:t xml:space="preserve"> </w:t>
      </w:r>
      <w:r w:rsidRPr="001E2727">
        <w:rPr>
          <w:color w:val="171717"/>
        </w:rPr>
        <w:t>членами</w:t>
      </w:r>
      <w:r w:rsidRPr="001E2727">
        <w:rPr>
          <w:color w:val="171717"/>
          <w:spacing w:val="1"/>
        </w:rPr>
        <w:t xml:space="preserve"> </w:t>
      </w:r>
      <w:r w:rsidRPr="001E2727">
        <w:rPr>
          <w:color w:val="171717"/>
        </w:rPr>
        <w:t>команды;</w:t>
      </w:r>
      <w:r w:rsidRPr="001E2727">
        <w:rPr>
          <w:color w:val="171717"/>
          <w:spacing w:val="1"/>
        </w:rPr>
        <w:t xml:space="preserve"> </w:t>
      </w:r>
      <w:r w:rsidRPr="001E2727">
        <w:rPr>
          <w:color w:val="171717"/>
        </w:rPr>
        <w:t>оценивать</w:t>
      </w:r>
      <w:r w:rsidRPr="001E2727">
        <w:rPr>
          <w:color w:val="171717"/>
          <w:spacing w:val="1"/>
        </w:rPr>
        <w:t xml:space="preserve"> </w:t>
      </w:r>
      <w:r w:rsidRPr="001E2727">
        <w:rPr>
          <w:color w:val="171717"/>
        </w:rPr>
        <w:t>полученные</w:t>
      </w:r>
      <w:r w:rsidRPr="001E2727">
        <w:rPr>
          <w:color w:val="171717"/>
          <w:spacing w:val="1"/>
        </w:rPr>
        <w:t xml:space="preserve"> </w:t>
      </w:r>
      <w:r w:rsidRPr="001E2727">
        <w:rPr>
          <w:color w:val="171717"/>
        </w:rPr>
        <w:t>результаты и свой</w:t>
      </w:r>
      <w:r w:rsidRPr="001E2727">
        <w:rPr>
          <w:color w:val="171717"/>
          <w:spacing w:val="1"/>
        </w:rPr>
        <w:t xml:space="preserve"> </w:t>
      </w:r>
      <w:r w:rsidRPr="001E2727">
        <w:rPr>
          <w:color w:val="171717"/>
        </w:rPr>
        <w:t>вклад</w:t>
      </w:r>
      <w:r w:rsidRPr="001E2727">
        <w:rPr>
          <w:color w:val="171717"/>
          <w:spacing w:val="2"/>
        </w:rPr>
        <w:t xml:space="preserve"> </w:t>
      </w:r>
      <w:r w:rsidRPr="001E2727">
        <w:rPr>
          <w:color w:val="171717"/>
        </w:rPr>
        <w:t>в</w:t>
      </w:r>
      <w:r w:rsidRPr="001E2727">
        <w:rPr>
          <w:color w:val="171717"/>
          <w:spacing w:val="-1"/>
        </w:rPr>
        <w:t xml:space="preserve"> </w:t>
      </w:r>
      <w:r w:rsidRPr="001E2727">
        <w:rPr>
          <w:color w:val="171717"/>
        </w:rPr>
        <w:t>общую работу.</w:t>
      </w:r>
    </w:p>
    <w:p w14:paraId="7C0D6414" w14:textId="77777777" w:rsidR="00F714F2" w:rsidRPr="001E2727" w:rsidRDefault="00F714F2" w:rsidP="005F502E">
      <w:pPr>
        <w:pStyle w:val="21"/>
        <w:spacing w:before="0"/>
        <w:ind w:left="0" w:firstLine="709"/>
      </w:pPr>
      <w:r w:rsidRPr="001E2727">
        <w:rPr>
          <w:color w:val="171717"/>
        </w:rPr>
        <w:t>Регулятивные</w:t>
      </w:r>
      <w:r w:rsidRPr="001E2727">
        <w:rPr>
          <w:color w:val="171717"/>
          <w:spacing w:val="-4"/>
        </w:rPr>
        <w:t xml:space="preserve"> </w:t>
      </w:r>
      <w:r w:rsidRPr="001E2727">
        <w:rPr>
          <w:color w:val="171717"/>
        </w:rPr>
        <w:t>УУД:</w:t>
      </w:r>
    </w:p>
    <w:p w14:paraId="28C53CEB" w14:textId="77777777" w:rsidR="00F714F2" w:rsidRPr="001E2727" w:rsidRDefault="00F714F2" w:rsidP="005F502E">
      <w:pPr>
        <w:pStyle w:val="a3"/>
        <w:ind w:left="0" w:firstLine="709"/>
      </w:pPr>
      <w:r w:rsidRPr="001E2727">
        <w:rPr>
          <w:i/>
          <w:color w:val="171717"/>
        </w:rPr>
        <w:t>Владение</w:t>
      </w:r>
      <w:r w:rsidRPr="001E2727">
        <w:rPr>
          <w:i/>
          <w:color w:val="171717"/>
          <w:spacing w:val="1"/>
        </w:rPr>
        <w:t xml:space="preserve"> </w:t>
      </w:r>
      <w:r w:rsidRPr="001E2727">
        <w:rPr>
          <w:color w:val="171717"/>
        </w:rPr>
        <w:t>приемами</w:t>
      </w:r>
      <w:r w:rsidRPr="001E2727">
        <w:rPr>
          <w:color w:val="171717"/>
          <w:spacing w:val="1"/>
        </w:rPr>
        <w:t xml:space="preserve"> </w:t>
      </w:r>
      <w:r w:rsidRPr="001E2727">
        <w:rPr>
          <w:color w:val="171717"/>
        </w:rPr>
        <w:t>самоорганизации</w:t>
      </w:r>
      <w:r w:rsidRPr="001E2727">
        <w:rPr>
          <w:color w:val="171717"/>
          <w:spacing w:val="1"/>
        </w:rPr>
        <w:t xml:space="preserve"> </w:t>
      </w:r>
      <w:r w:rsidRPr="001E2727">
        <w:rPr>
          <w:color w:val="171717"/>
        </w:rPr>
        <w:t>своей</w:t>
      </w:r>
      <w:r w:rsidRPr="001E2727">
        <w:rPr>
          <w:color w:val="171717"/>
          <w:spacing w:val="1"/>
        </w:rPr>
        <w:t xml:space="preserve"> </w:t>
      </w:r>
      <w:r w:rsidRPr="001E2727">
        <w:rPr>
          <w:color w:val="171717"/>
        </w:rPr>
        <w:t>учебной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общественной</w:t>
      </w:r>
      <w:r w:rsidRPr="001E2727">
        <w:rPr>
          <w:color w:val="171717"/>
          <w:spacing w:val="1"/>
        </w:rPr>
        <w:t xml:space="preserve"> </w:t>
      </w:r>
      <w:r w:rsidRPr="001E2727">
        <w:rPr>
          <w:color w:val="171717"/>
        </w:rPr>
        <w:t>работы</w:t>
      </w:r>
      <w:r w:rsidRPr="001E2727">
        <w:rPr>
          <w:color w:val="171717"/>
          <w:spacing w:val="1"/>
        </w:rPr>
        <w:t xml:space="preserve"> </w:t>
      </w:r>
      <w:r w:rsidRPr="001E2727">
        <w:rPr>
          <w:color w:val="171717"/>
        </w:rPr>
        <w:t>(выявление</w:t>
      </w:r>
      <w:r w:rsidRPr="001E2727">
        <w:rPr>
          <w:color w:val="171717"/>
          <w:spacing w:val="1"/>
        </w:rPr>
        <w:t xml:space="preserve"> </w:t>
      </w:r>
      <w:r w:rsidRPr="001E2727">
        <w:rPr>
          <w:color w:val="171717"/>
        </w:rPr>
        <w:t>проблемы,</w:t>
      </w:r>
      <w:r w:rsidRPr="001E2727">
        <w:rPr>
          <w:color w:val="171717"/>
          <w:spacing w:val="1"/>
        </w:rPr>
        <w:t xml:space="preserve"> </w:t>
      </w:r>
      <w:r w:rsidRPr="001E2727">
        <w:rPr>
          <w:color w:val="171717"/>
        </w:rPr>
        <w:t>требующей</w:t>
      </w:r>
      <w:r w:rsidRPr="001E2727">
        <w:rPr>
          <w:color w:val="171717"/>
          <w:spacing w:val="1"/>
        </w:rPr>
        <w:t xml:space="preserve"> </w:t>
      </w:r>
      <w:r w:rsidRPr="001E2727">
        <w:rPr>
          <w:color w:val="171717"/>
        </w:rPr>
        <w:t>решения;</w:t>
      </w:r>
      <w:r w:rsidRPr="001E2727">
        <w:rPr>
          <w:color w:val="171717"/>
          <w:spacing w:val="1"/>
        </w:rPr>
        <w:t xml:space="preserve"> </w:t>
      </w:r>
      <w:r w:rsidRPr="001E2727">
        <w:rPr>
          <w:color w:val="171717"/>
        </w:rPr>
        <w:t>составление</w:t>
      </w:r>
      <w:r w:rsidRPr="001E2727">
        <w:rPr>
          <w:color w:val="171717"/>
          <w:spacing w:val="71"/>
        </w:rPr>
        <w:t xml:space="preserve"> </w:t>
      </w:r>
      <w:r w:rsidRPr="001E2727">
        <w:rPr>
          <w:color w:val="171717"/>
        </w:rPr>
        <w:t>плана</w:t>
      </w:r>
      <w:r w:rsidRPr="001E2727">
        <w:rPr>
          <w:color w:val="171717"/>
          <w:spacing w:val="1"/>
        </w:rPr>
        <w:t xml:space="preserve"> </w:t>
      </w:r>
      <w:r w:rsidRPr="001E2727">
        <w:rPr>
          <w:color w:val="171717"/>
        </w:rPr>
        <w:t>действий и определение</w:t>
      </w:r>
      <w:r w:rsidRPr="001E2727">
        <w:rPr>
          <w:color w:val="171717"/>
          <w:spacing w:val="2"/>
        </w:rPr>
        <w:t xml:space="preserve"> </w:t>
      </w:r>
      <w:r w:rsidRPr="001E2727">
        <w:rPr>
          <w:color w:val="171717"/>
        </w:rPr>
        <w:lastRenderedPageBreak/>
        <w:t>способа</w:t>
      </w:r>
      <w:r w:rsidRPr="001E2727">
        <w:rPr>
          <w:color w:val="171717"/>
          <w:spacing w:val="1"/>
        </w:rPr>
        <w:t xml:space="preserve"> </w:t>
      </w:r>
      <w:r w:rsidRPr="001E2727">
        <w:rPr>
          <w:color w:val="171717"/>
        </w:rPr>
        <w:t>решения);</w:t>
      </w:r>
    </w:p>
    <w:p w14:paraId="31BEBB58" w14:textId="77777777" w:rsidR="00F714F2" w:rsidRPr="001E2727" w:rsidRDefault="00F714F2" w:rsidP="005F502E">
      <w:pPr>
        <w:pStyle w:val="a3"/>
        <w:ind w:left="0" w:firstLine="709"/>
      </w:pPr>
      <w:r w:rsidRPr="001E2727">
        <w:rPr>
          <w:i/>
          <w:color w:val="171717"/>
        </w:rPr>
        <w:t>Владение</w:t>
      </w:r>
      <w:r w:rsidRPr="001E2727">
        <w:rPr>
          <w:i/>
          <w:color w:val="171717"/>
          <w:spacing w:val="1"/>
        </w:rPr>
        <w:t xml:space="preserve"> </w:t>
      </w:r>
      <w:r w:rsidRPr="001E2727">
        <w:rPr>
          <w:i/>
          <w:color w:val="171717"/>
        </w:rPr>
        <w:t>приемами</w:t>
      </w:r>
      <w:r w:rsidRPr="001E2727">
        <w:rPr>
          <w:i/>
          <w:color w:val="171717"/>
          <w:spacing w:val="1"/>
        </w:rPr>
        <w:t xml:space="preserve"> </w:t>
      </w:r>
      <w:r w:rsidRPr="001E2727">
        <w:rPr>
          <w:i/>
          <w:color w:val="171717"/>
        </w:rPr>
        <w:t>самоконтроля</w:t>
      </w:r>
      <w:r w:rsidRPr="001E2727">
        <w:rPr>
          <w:i/>
          <w:color w:val="171717"/>
          <w:spacing w:val="1"/>
        </w:rPr>
        <w:t xml:space="preserve"> </w:t>
      </w:r>
      <w:r w:rsidRPr="001E2727">
        <w:rPr>
          <w:color w:val="171717"/>
        </w:rPr>
        <w:t>-</w:t>
      </w:r>
      <w:r w:rsidRPr="001E2727">
        <w:rPr>
          <w:color w:val="171717"/>
          <w:spacing w:val="1"/>
        </w:rPr>
        <w:t xml:space="preserve"> </w:t>
      </w:r>
      <w:r w:rsidRPr="001E2727">
        <w:rPr>
          <w:color w:val="171717"/>
        </w:rPr>
        <w:t>осуществление</w:t>
      </w:r>
      <w:r w:rsidRPr="001E2727">
        <w:rPr>
          <w:color w:val="171717"/>
          <w:spacing w:val="1"/>
        </w:rPr>
        <w:t xml:space="preserve"> </w:t>
      </w:r>
      <w:r w:rsidRPr="001E2727">
        <w:rPr>
          <w:color w:val="171717"/>
        </w:rPr>
        <w:t>самоконтроля,</w:t>
      </w:r>
      <w:r w:rsidRPr="001E2727">
        <w:rPr>
          <w:color w:val="171717"/>
          <w:spacing w:val="1"/>
        </w:rPr>
        <w:t xml:space="preserve"> </w:t>
      </w:r>
      <w:r w:rsidRPr="001E2727">
        <w:rPr>
          <w:color w:val="171717"/>
        </w:rPr>
        <w:t>рефлексии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самооценки</w:t>
      </w:r>
      <w:r w:rsidRPr="001E2727">
        <w:rPr>
          <w:color w:val="171717"/>
          <w:spacing w:val="1"/>
        </w:rPr>
        <w:t xml:space="preserve"> </w:t>
      </w:r>
      <w:r w:rsidRPr="001E2727">
        <w:rPr>
          <w:color w:val="171717"/>
        </w:rPr>
        <w:t>полученных</w:t>
      </w:r>
      <w:r w:rsidRPr="001E2727">
        <w:rPr>
          <w:color w:val="171717"/>
          <w:spacing w:val="1"/>
        </w:rPr>
        <w:t xml:space="preserve"> </w:t>
      </w:r>
      <w:r w:rsidRPr="001E2727">
        <w:rPr>
          <w:color w:val="171717"/>
        </w:rPr>
        <w:t>результатов;</w:t>
      </w:r>
      <w:r w:rsidRPr="001E2727">
        <w:rPr>
          <w:color w:val="171717"/>
          <w:spacing w:val="1"/>
        </w:rPr>
        <w:t xml:space="preserve"> </w:t>
      </w:r>
      <w:r w:rsidRPr="001E2727">
        <w:rPr>
          <w:color w:val="171717"/>
        </w:rPr>
        <w:t>способность</w:t>
      </w:r>
      <w:r w:rsidRPr="001E2727">
        <w:rPr>
          <w:color w:val="171717"/>
          <w:spacing w:val="1"/>
        </w:rPr>
        <w:t xml:space="preserve"> </w:t>
      </w:r>
      <w:r w:rsidRPr="001E2727">
        <w:rPr>
          <w:color w:val="171717"/>
        </w:rPr>
        <w:t>вносить</w:t>
      </w:r>
      <w:r w:rsidRPr="001E2727">
        <w:rPr>
          <w:color w:val="171717"/>
          <w:spacing w:val="1"/>
        </w:rPr>
        <w:t xml:space="preserve"> </w:t>
      </w:r>
      <w:r w:rsidRPr="001E2727">
        <w:rPr>
          <w:color w:val="171717"/>
        </w:rPr>
        <w:t>коррективы</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свою</w:t>
      </w:r>
      <w:r w:rsidRPr="001E2727">
        <w:rPr>
          <w:color w:val="171717"/>
          <w:spacing w:val="1"/>
        </w:rPr>
        <w:t xml:space="preserve"> </w:t>
      </w:r>
      <w:r w:rsidRPr="001E2727">
        <w:rPr>
          <w:color w:val="171717"/>
        </w:rPr>
        <w:t>работу</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учетом</w:t>
      </w:r>
      <w:r w:rsidRPr="001E2727">
        <w:rPr>
          <w:color w:val="171717"/>
          <w:spacing w:val="1"/>
        </w:rPr>
        <w:t xml:space="preserve"> </w:t>
      </w:r>
      <w:r w:rsidRPr="001E2727">
        <w:rPr>
          <w:color w:val="171717"/>
        </w:rPr>
        <w:t>установленных</w:t>
      </w:r>
      <w:r w:rsidRPr="001E2727">
        <w:rPr>
          <w:color w:val="171717"/>
          <w:spacing w:val="1"/>
        </w:rPr>
        <w:t xml:space="preserve"> </w:t>
      </w:r>
      <w:r w:rsidRPr="001E2727">
        <w:rPr>
          <w:color w:val="171717"/>
        </w:rPr>
        <w:t>ошибок,</w:t>
      </w:r>
      <w:r w:rsidRPr="001E2727">
        <w:rPr>
          <w:color w:val="171717"/>
          <w:spacing w:val="1"/>
        </w:rPr>
        <w:t xml:space="preserve"> </w:t>
      </w:r>
      <w:r w:rsidRPr="001E2727">
        <w:rPr>
          <w:color w:val="171717"/>
        </w:rPr>
        <w:t>возникших</w:t>
      </w:r>
      <w:r w:rsidRPr="001E2727">
        <w:rPr>
          <w:color w:val="171717"/>
          <w:spacing w:val="1"/>
        </w:rPr>
        <w:t xml:space="preserve"> </w:t>
      </w:r>
      <w:r w:rsidRPr="001E2727">
        <w:rPr>
          <w:color w:val="171717"/>
        </w:rPr>
        <w:t>трудностей.</w:t>
      </w:r>
    </w:p>
    <w:p w14:paraId="7D25ECBE" w14:textId="77777777" w:rsidR="00F714F2" w:rsidRPr="001E2727" w:rsidRDefault="00F714F2" w:rsidP="005F502E">
      <w:pPr>
        <w:ind w:firstLine="709"/>
        <w:jc w:val="both"/>
        <w:rPr>
          <w:i/>
          <w:sz w:val="24"/>
          <w:szCs w:val="24"/>
        </w:rPr>
      </w:pPr>
      <w:r w:rsidRPr="001E2727">
        <w:rPr>
          <w:i/>
          <w:color w:val="171717"/>
          <w:sz w:val="24"/>
          <w:szCs w:val="24"/>
        </w:rPr>
        <w:t>В</w:t>
      </w:r>
      <w:r w:rsidRPr="001E2727">
        <w:rPr>
          <w:i/>
          <w:color w:val="171717"/>
          <w:spacing w:val="-7"/>
          <w:sz w:val="24"/>
          <w:szCs w:val="24"/>
        </w:rPr>
        <w:t xml:space="preserve"> </w:t>
      </w:r>
      <w:r w:rsidRPr="001E2727">
        <w:rPr>
          <w:i/>
          <w:color w:val="171717"/>
          <w:sz w:val="24"/>
          <w:szCs w:val="24"/>
        </w:rPr>
        <w:t>сфере</w:t>
      </w:r>
      <w:r w:rsidRPr="001E2727">
        <w:rPr>
          <w:i/>
          <w:color w:val="171717"/>
          <w:spacing w:val="-4"/>
          <w:sz w:val="24"/>
          <w:szCs w:val="24"/>
        </w:rPr>
        <w:t xml:space="preserve"> </w:t>
      </w:r>
      <w:r w:rsidRPr="001E2727">
        <w:rPr>
          <w:i/>
          <w:color w:val="171717"/>
          <w:sz w:val="24"/>
          <w:szCs w:val="24"/>
        </w:rPr>
        <w:t>эмоционального</w:t>
      </w:r>
      <w:r w:rsidRPr="001E2727">
        <w:rPr>
          <w:i/>
          <w:color w:val="171717"/>
          <w:spacing w:val="-5"/>
          <w:sz w:val="24"/>
          <w:szCs w:val="24"/>
        </w:rPr>
        <w:t xml:space="preserve"> </w:t>
      </w:r>
      <w:r w:rsidRPr="001E2727">
        <w:rPr>
          <w:i/>
          <w:color w:val="171717"/>
          <w:sz w:val="24"/>
          <w:szCs w:val="24"/>
        </w:rPr>
        <w:t>интеллекта,</w:t>
      </w:r>
      <w:r w:rsidRPr="001E2727">
        <w:rPr>
          <w:i/>
          <w:color w:val="171717"/>
          <w:spacing w:val="-2"/>
          <w:sz w:val="24"/>
          <w:szCs w:val="24"/>
        </w:rPr>
        <w:t xml:space="preserve"> </w:t>
      </w:r>
      <w:r w:rsidRPr="001E2727">
        <w:rPr>
          <w:i/>
          <w:color w:val="171717"/>
          <w:sz w:val="24"/>
          <w:szCs w:val="24"/>
        </w:rPr>
        <w:t>понимания</w:t>
      </w:r>
      <w:r w:rsidRPr="001E2727">
        <w:rPr>
          <w:i/>
          <w:color w:val="171717"/>
          <w:spacing w:val="-5"/>
          <w:sz w:val="24"/>
          <w:szCs w:val="24"/>
        </w:rPr>
        <w:t xml:space="preserve"> </w:t>
      </w:r>
      <w:r w:rsidRPr="001E2727">
        <w:rPr>
          <w:i/>
          <w:color w:val="171717"/>
          <w:sz w:val="24"/>
          <w:szCs w:val="24"/>
        </w:rPr>
        <w:t>себя</w:t>
      </w:r>
      <w:r w:rsidRPr="001E2727">
        <w:rPr>
          <w:i/>
          <w:color w:val="171717"/>
          <w:spacing w:val="-5"/>
          <w:sz w:val="24"/>
          <w:szCs w:val="24"/>
        </w:rPr>
        <w:t xml:space="preserve"> </w:t>
      </w:r>
      <w:r w:rsidRPr="001E2727">
        <w:rPr>
          <w:i/>
          <w:color w:val="171717"/>
          <w:sz w:val="24"/>
          <w:szCs w:val="24"/>
        </w:rPr>
        <w:t>и</w:t>
      </w:r>
      <w:r w:rsidRPr="001E2727">
        <w:rPr>
          <w:i/>
          <w:color w:val="171717"/>
          <w:spacing w:val="-5"/>
          <w:sz w:val="24"/>
          <w:szCs w:val="24"/>
        </w:rPr>
        <w:t xml:space="preserve"> </w:t>
      </w:r>
      <w:r w:rsidRPr="001E2727">
        <w:rPr>
          <w:i/>
          <w:color w:val="171717"/>
          <w:sz w:val="24"/>
          <w:szCs w:val="24"/>
        </w:rPr>
        <w:t>других:</w:t>
      </w:r>
    </w:p>
    <w:p w14:paraId="32F823B2" w14:textId="77777777" w:rsidR="00F714F2" w:rsidRPr="001E2727" w:rsidRDefault="00F714F2" w:rsidP="00D05F98">
      <w:pPr>
        <w:pStyle w:val="a7"/>
        <w:numPr>
          <w:ilvl w:val="0"/>
          <w:numId w:val="93"/>
        </w:numPr>
        <w:tabs>
          <w:tab w:val="left" w:pos="1108"/>
          <w:tab w:val="left" w:pos="1701"/>
          <w:tab w:val="left" w:pos="3026"/>
          <w:tab w:val="left" w:pos="4445"/>
          <w:tab w:val="left" w:pos="6363"/>
          <w:tab w:val="left" w:pos="7749"/>
          <w:tab w:val="left" w:pos="8570"/>
          <w:tab w:val="left" w:pos="9735"/>
        </w:tabs>
        <w:ind w:left="0" w:firstLine="709"/>
        <w:rPr>
          <w:sz w:val="24"/>
          <w:szCs w:val="24"/>
        </w:rPr>
      </w:pPr>
      <w:r w:rsidRPr="001E2727">
        <w:rPr>
          <w:color w:val="171717"/>
          <w:sz w:val="24"/>
          <w:szCs w:val="24"/>
        </w:rPr>
        <w:t>выявлять</w:t>
      </w:r>
      <w:r>
        <w:rPr>
          <w:color w:val="171717"/>
          <w:sz w:val="24"/>
          <w:szCs w:val="24"/>
        </w:rPr>
        <w:t xml:space="preserve"> </w:t>
      </w:r>
      <w:r w:rsidRPr="001E2727">
        <w:rPr>
          <w:color w:val="171717"/>
          <w:sz w:val="24"/>
          <w:szCs w:val="24"/>
        </w:rPr>
        <w:t>на</w:t>
      </w:r>
      <w:r w:rsidRPr="001E2727">
        <w:rPr>
          <w:color w:val="171717"/>
          <w:sz w:val="24"/>
          <w:szCs w:val="24"/>
        </w:rPr>
        <w:tab/>
        <w:t>примерах</w:t>
      </w:r>
      <w:r>
        <w:rPr>
          <w:color w:val="171717"/>
          <w:sz w:val="24"/>
          <w:szCs w:val="24"/>
        </w:rPr>
        <w:t xml:space="preserve"> </w:t>
      </w:r>
      <w:r w:rsidRPr="001E2727">
        <w:rPr>
          <w:color w:val="171717"/>
          <w:sz w:val="24"/>
          <w:szCs w:val="24"/>
        </w:rPr>
        <w:t>исторических</w:t>
      </w:r>
      <w:r>
        <w:rPr>
          <w:color w:val="171717"/>
          <w:sz w:val="24"/>
          <w:szCs w:val="24"/>
        </w:rPr>
        <w:t xml:space="preserve"> </w:t>
      </w:r>
      <w:r w:rsidRPr="001E2727">
        <w:rPr>
          <w:color w:val="171717"/>
          <w:sz w:val="24"/>
          <w:szCs w:val="24"/>
        </w:rPr>
        <w:t>ситуаций</w:t>
      </w:r>
      <w:r>
        <w:rPr>
          <w:color w:val="171717"/>
          <w:sz w:val="24"/>
          <w:szCs w:val="24"/>
        </w:rPr>
        <w:t xml:space="preserve"> </w:t>
      </w:r>
      <w:r w:rsidRPr="001E2727">
        <w:rPr>
          <w:color w:val="171717"/>
          <w:sz w:val="24"/>
          <w:szCs w:val="24"/>
        </w:rPr>
        <w:t>роль</w:t>
      </w:r>
      <w:r>
        <w:rPr>
          <w:color w:val="171717"/>
          <w:sz w:val="24"/>
          <w:szCs w:val="24"/>
        </w:rPr>
        <w:t xml:space="preserve"> </w:t>
      </w:r>
      <w:r w:rsidRPr="001E2727">
        <w:rPr>
          <w:color w:val="171717"/>
          <w:sz w:val="24"/>
          <w:szCs w:val="24"/>
        </w:rPr>
        <w:t>эмоций</w:t>
      </w:r>
      <w:r>
        <w:rPr>
          <w:color w:val="171717"/>
          <w:sz w:val="24"/>
          <w:szCs w:val="24"/>
        </w:rPr>
        <w:t xml:space="preserve"> </w:t>
      </w:r>
      <w:r w:rsidRPr="001E2727">
        <w:rPr>
          <w:color w:val="171717"/>
          <w:spacing w:val="-4"/>
          <w:sz w:val="24"/>
          <w:szCs w:val="24"/>
        </w:rPr>
        <w:t>в</w:t>
      </w:r>
      <w:r w:rsidRPr="001E2727">
        <w:rPr>
          <w:color w:val="171717"/>
          <w:spacing w:val="-67"/>
          <w:sz w:val="24"/>
          <w:szCs w:val="24"/>
        </w:rPr>
        <w:t xml:space="preserve"> </w:t>
      </w:r>
      <w:r w:rsidRPr="001E2727">
        <w:rPr>
          <w:color w:val="171717"/>
          <w:sz w:val="24"/>
          <w:szCs w:val="24"/>
        </w:rPr>
        <w:t>отношениях</w:t>
      </w:r>
      <w:r w:rsidRPr="001E2727">
        <w:rPr>
          <w:color w:val="171717"/>
          <w:spacing w:val="-4"/>
          <w:sz w:val="24"/>
          <w:szCs w:val="24"/>
        </w:rPr>
        <w:t xml:space="preserve"> </w:t>
      </w:r>
      <w:r w:rsidRPr="001E2727">
        <w:rPr>
          <w:color w:val="171717"/>
          <w:sz w:val="24"/>
          <w:szCs w:val="24"/>
        </w:rPr>
        <w:t>между</w:t>
      </w:r>
      <w:r w:rsidRPr="001E2727">
        <w:rPr>
          <w:color w:val="171717"/>
          <w:spacing w:val="-3"/>
          <w:sz w:val="24"/>
          <w:szCs w:val="24"/>
        </w:rPr>
        <w:t xml:space="preserve"> </w:t>
      </w:r>
      <w:r w:rsidRPr="001E2727">
        <w:rPr>
          <w:color w:val="171717"/>
          <w:sz w:val="24"/>
          <w:szCs w:val="24"/>
        </w:rPr>
        <w:t>людьми;</w:t>
      </w:r>
    </w:p>
    <w:p w14:paraId="747E2214"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ставить</w:t>
      </w:r>
      <w:r w:rsidRPr="001E2727">
        <w:rPr>
          <w:color w:val="171717"/>
          <w:spacing w:val="2"/>
          <w:sz w:val="24"/>
          <w:szCs w:val="24"/>
        </w:rPr>
        <w:t xml:space="preserve"> </w:t>
      </w:r>
      <w:r w:rsidRPr="001E2727">
        <w:rPr>
          <w:color w:val="171717"/>
          <w:sz w:val="24"/>
          <w:szCs w:val="24"/>
        </w:rPr>
        <w:t>себя</w:t>
      </w:r>
      <w:r w:rsidRPr="001E2727">
        <w:rPr>
          <w:color w:val="171717"/>
          <w:spacing w:val="5"/>
          <w:sz w:val="24"/>
          <w:szCs w:val="24"/>
        </w:rPr>
        <w:t xml:space="preserve"> </w:t>
      </w:r>
      <w:r w:rsidRPr="001E2727">
        <w:rPr>
          <w:color w:val="171717"/>
          <w:sz w:val="24"/>
          <w:szCs w:val="24"/>
        </w:rPr>
        <w:t>на</w:t>
      </w:r>
      <w:r w:rsidRPr="001E2727">
        <w:rPr>
          <w:color w:val="171717"/>
          <w:spacing w:val="5"/>
          <w:sz w:val="24"/>
          <w:szCs w:val="24"/>
        </w:rPr>
        <w:t xml:space="preserve"> </w:t>
      </w:r>
      <w:r w:rsidRPr="001E2727">
        <w:rPr>
          <w:color w:val="171717"/>
          <w:sz w:val="24"/>
          <w:szCs w:val="24"/>
        </w:rPr>
        <w:t>место</w:t>
      </w:r>
      <w:r w:rsidRPr="001E2727">
        <w:rPr>
          <w:color w:val="171717"/>
          <w:spacing w:val="4"/>
          <w:sz w:val="24"/>
          <w:szCs w:val="24"/>
        </w:rPr>
        <w:t xml:space="preserve"> </w:t>
      </w:r>
      <w:r w:rsidRPr="001E2727">
        <w:rPr>
          <w:color w:val="171717"/>
          <w:sz w:val="24"/>
          <w:szCs w:val="24"/>
        </w:rPr>
        <w:t>другого</w:t>
      </w:r>
      <w:r w:rsidRPr="001E2727">
        <w:rPr>
          <w:color w:val="171717"/>
          <w:spacing w:val="4"/>
          <w:sz w:val="24"/>
          <w:szCs w:val="24"/>
        </w:rPr>
        <w:t xml:space="preserve"> </w:t>
      </w:r>
      <w:r w:rsidRPr="001E2727">
        <w:rPr>
          <w:color w:val="171717"/>
          <w:sz w:val="24"/>
          <w:szCs w:val="24"/>
        </w:rPr>
        <w:t>человека,</w:t>
      </w:r>
      <w:r w:rsidRPr="001E2727">
        <w:rPr>
          <w:color w:val="171717"/>
          <w:spacing w:val="6"/>
          <w:sz w:val="24"/>
          <w:szCs w:val="24"/>
        </w:rPr>
        <w:t xml:space="preserve"> </w:t>
      </w:r>
      <w:r w:rsidRPr="001E2727">
        <w:rPr>
          <w:color w:val="171717"/>
          <w:sz w:val="24"/>
          <w:szCs w:val="24"/>
        </w:rPr>
        <w:t>понимать</w:t>
      </w:r>
      <w:r w:rsidRPr="001E2727">
        <w:rPr>
          <w:color w:val="171717"/>
          <w:spacing w:val="2"/>
          <w:sz w:val="24"/>
          <w:szCs w:val="24"/>
        </w:rPr>
        <w:t xml:space="preserve"> </w:t>
      </w:r>
      <w:r w:rsidRPr="001E2727">
        <w:rPr>
          <w:color w:val="171717"/>
          <w:sz w:val="24"/>
          <w:szCs w:val="24"/>
        </w:rPr>
        <w:t>мотивы</w:t>
      </w:r>
      <w:r w:rsidRPr="001E2727">
        <w:rPr>
          <w:color w:val="171717"/>
          <w:spacing w:val="4"/>
          <w:sz w:val="24"/>
          <w:szCs w:val="24"/>
        </w:rPr>
        <w:t xml:space="preserve"> </w:t>
      </w:r>
      <w:r w:rsidRPr="001E2727">
        <w:rPr>
          <w:color w:val="171717"/>
          <w:sz w:val="24"/>
          <w:szCs w:val="24"/>
        </w:rPr>
        <w:t>действий</w:t>
      </w:r>
      <w:r>
        <w:rPr>
          <w:color w:val="171717"/>
          <w:sz w:val="24"/>
          <w:szCs w:val="24"/>
        </w:rPr>
        <w:t xml:space="preserve"> </w:t>
      </w:r>
      <w:r w:rsidRPr="001E2727">
        <w:rPr>
          <w:color w:val="171717"/>
          <w:spacing w:val="-67"/>
          <w:sz w:val="24"/>
          <w:szCs w:val="24"/>
        </w:rPr>
        <w:t xml:space="preserve"> </w:t>
      </w:r>
      <w:r w:rsidRPr="001E2727">
        <w:rPr>
          <w:color w:val="171717"/>
          <w:sz w:val="24"/>
          <w:szCs w:val="24"/>
        </w:rPr>
        <w:t>другого</w:t>
      </w:r>
      <w:r w:rsidRPr="001E2727">
        <w:rPr>
          <w:color w:val="171717"/>
          <w:spacing w:val="-1"/>
          <w:sz w:val="24"/>
          <w:szCs w:val="24"/>
        </w:rPr>
        <w:t xml:space="preserve"> </w:t>
      </w:r>
      <w:r w:rsidRPr="001E2727">
        <w:rPr>
          <w:color w:val="171717"/>
          <w:sz w:val="24"/>
          <w:szCs w:val="24"/>
        </w:rPr>
        <w:t>(в</w:t>
      </w:r>
      <w:r w:rsidRPr="001E2727">
        <w:rPr>
          <w:color w:val="171717"/>
          <w:spacing w:val="-2"/>
          <w:sz w:val="24"/>
          <w:szCs w:val="24"/>
        </w:rPr>
        <w:t xml:space="preserve"> </w:t>
      </w:r>
      <w:r>
        <w:rPr>
          <w:color w:val="171717"/>
          <w:spacing w:val="-2"/>
          <w:sz w:val="24"/>
          <w:szCs w:val="24"/>
        </w:rPr>
        <w:t>и</w:t>
      </w:r>
      <w:r w:rsidRPr="001E2727">
        <w:rPr>
          <w:color w:val="171717"/>
          <w:sz w:val="24"/>
          <w:szCs w:val="24"/>
        </w:rPr>
        <w:t>сторических</w:t>
      </w:r>
      <w:r w:rsidRPr="001E2727">
        <w:rPr>
          <w:color w:val="171717"/>
          <w:spacing w:val="-5"/>
          <w:sz w:val="24"/>
          <w:szCs w:val="24"/>
        </w:rPr>
        <w:t xml:space="preserve"> </w:t>
      </w:r>
      <w:r w:rsidRPr="001E2727">
        <w:rPr>
          <w:color w:val="171717"/>
          <w:sz w:val="24"/>
          <w:szCs w:val="24"/>
        </w:rPr>
        <w:t>ситуациях</w:t>
      </w:r>
      <w:r w:rsidRPr="001E2727">
        <w:rPr>
          <w:color w:val="171717"/>
          <w:spacing w:val="-4"/>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окружающей</w:t>
      </w:r>
      <w:r w:rsidRPr="001E2727">
        <w:rPr>
          <w:color w:val="171717"/>
          <w:spacing w:val="-1"/>
          <w:sz w:val="24"/>
          <w:szCs w:val="24"/>
        </w:rPr>
        <w:t xml:space="preserve"> </w:t>
      </w:r>
      <w:r w:rsidRPr="001E2727">
        <w:rPr>
          <w:color w:val="171717"/>
          <w:sz w:val="24"/>
          <w:szCs w:val="24"/>
        </w:rPr>
        <w:t>действительности);</w:t>
      </w:r>
    </w:p>
    <w:p w14:paraId="25EE3EDF"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регулировать</w:t>
      </w:r>
      <w:r w:rsidRPr="001E2727">
        <w:rPr>
          <w:color w:val="171717"/>
          <w:spacing w:val="21"/>
          <w:sz w:val="24"/>
          <w:szCs w:val="24"/>
        </w:rPr>
        <w:t xml:space="preserve"> </w:t>
      </w:r>
      <w:r w:rsidRPr="001E2727">
        <w:rPr>
          <w:color w:val="171717"/>
          <w:sz w:val="24"/>
          <w:szCs w:val="24"/>
        </w:rPr>
        <w:t>способ</w:t>
      </w:r>
      <w:r w:rsidRPr="001E2727">
        <w:rPr>
          <w:color w:val="171717"/>
          <w:spacing w:val="24"/>
          <w:sz w:val="24"/>
          <w:szCs w:val="24"/>
        </w:rPr>
        <w:t xml:space="preserve"> </w:t>
      </w:r>
      <w:r w:rsidRPr="001E2727">
        <w:rPr>
          <w:color w:val="171717"/>
          <w:sz w:val="24"/>
          <w:szCs w:val="24"/>
        </w:rPr>
        <w:t>выражения</w:t>
      </w:r>
      <w:r w:rsidRPr="001E2727">
        <w:rPr>
          <w:color w:val="171717"/>
          <w:spacing w:val="24"/>
          <w:sz w:val="24"/>
          <w:szCs w:val="24"/>
        </w:rPr>
        <w:t xml:space="preserve"> </w:t>
      </w:r>
      <w:r w:rsidRPr="001E2727">
        <w:rPr>
          <w:color w:val="171717"/>
          <w:sz w:val="24"/>
          <w:szCs w:val="24"/>
        </w:rPr>
        <w:t>своих</w:t>
      </w:r>
      <w:r w:rsidRPr="001E2727">
        <w:rPr>
          <w:color w:val="171717"/>
          <w:spacing w:val="18"/>
          <w:sz w:val="24"/>
          <w:szCs w:val="24"/>
        </w:rPr>
        <w:t xml:space="preserve"> </w:t>
      </w:r>
      <w:r w:rsidRPr="001E2727">
        <w:rPr>
          <w:color w:val="171717"/>
          <w:sz w:val="24"/>
          <w:szCs w:val="24"/>
        </w:rPr>
        <w:t>эмоций</w:t>
      </w:r>
      <w:r w:rsidRPr="001E2727">
        <w:rPr>
          <w:color w:val="171717"/>
          <w:spacing w:val="23"/>
          <w:sz w:val="24"/>
          <w:szCs w:val="24"/>
        </w:rPr>
        <w:t xml:space="preserve"> </w:t>
      </w:r>
      <w:r w:rsidRPr="001E2727">
        <w:rPr>
          <w:color w:val="171717"/>
          <w:sz w:val="24"/>
          <w:szCs w:val="24"/>
        </w:rPr>
        <w:t>с</w:t>
      </w:r>
      <w:r w:rsidRPr="001E2727">
        <w:rPr>
          <w:color w:val="171717"/>
          <w:spacing w:val="24"/>
          <w:sz w:val="24"/>
          <w:szCs w:val="24"/>
        </w:rPr>
        <w:t xml:space="preserve"> </w:t>
      </w:r>
      <w:r w:rsidRPr="001E2727">
        <w:rPr>
          <w:color w:val="171717"/>
          <w:sz w:val="24"/>
          <w:szCs w:val="24"/>
        </w:rPr>
        <w:t>учетом</w:t>
      </w:r>
      <w:r w:rsidRPr="001E2727">
        <w:rPr>
          <w:color w:val="171717"/>
          <w:spacing w:val="24"/>
          <w:sz w:val="24"/>
          <w:szCs w:val="24"/>
        </w:rPr>
        <w:t xml:space="preserve"> </w:t>
      </w:r>
      <w:r w:rsidRPr="001E2727">
        <w:rPr>
          <w:color w:val="171717"/>
          <w:sz w:val="24"/>
          <w:szCs w:val="24"/>
        </w:rPr>
        <w:t>позиций</w:t>
      </w:r>
      <w:r w:rsidRPr="001E2727">
        <w:rPr>
          <w:color w:val="171717"/>
          <w:spacing w:val="23"/>
          <w:sz w:val="24"/>
          <w:szCs w:val="24"/>
        </w:rPr>
        <w:t xml:space="preserve"> </w:t>
      </w:r>
      <w:r w:rsidRPr="001E2727">
        <w:rPr>
          <w:color w:val="171717"/>
          <w:sz w:val="24"/>
          <w:szCs w:val="24"/>
        </w:rPr>
        <w:t>и</w:t>
      </w:r>
      <w:r w:rsidRPr="001E2727">
        <w:rPr>
          <w:color w:val="171717"/>
          <w:spacing w:val="-67"/>
          <w:sz w:val="24"/>
          <w:szCs w:val="24"/>
        </w:rPr>
        <w:t xml:space="preserve"> </w:t>
      </w:r>
      <w:r w:rsidRPr="001E2727">
        <w:rPr>
          <w:color w:val="171717"/>
          <w:sz w:val="24"/>
          <w:szCs w:val="24"/>
        </w:rPr>
        <w:t>мнений других</w:t>
      </w:r>
      <w:r w:rsidRPr="001E2727">
        <w:rPr>
          <w:color w:val="171717"/>
          <w:spacing w:val="1"/>
          <w:sz w:val="24"/>
          <w:szCs w:val="24"/>
        </w:rPr>
        <w:t xml:space="preserve"> </w:t>
      </w:r>
      <w:r w:rsidRPr="001E2727">
        <w:rPr>
          <w:color w:val="171717"/>
          <w:sz w:val="24"/>
          <w:szCs w:val="24"/>
        </w:rPr>
        <w:t>участников общения.</w:t>
      </w:r>
    </w:p>
    <w:p w14:paraId="3FEEB02D" w14:textId="77777777" w:rsidR="00F714F2" w:rsidRPr="001E2727" w:rsidRDefault="00F714F2" w:rsidP="005F502E">
      <w:pPr>
        <w:pStyle w:val="a3"/>
        <w:ind w:left="0" w:firstLine="709"/>
        <w:jc w:val="left"/>
      </w:pPr>
    </w:p>
    <w:p w14:paraId="42E98CE8" w14:textId="77777777" w:rsidR="00F714F2" w:rsidRPr="001E2727" w:rsidRDefault="00F714F2" w:rsidP="005F502E">
      <w:pPr>
        <w:pStyle w:val="11"/>
        <w:ind w:left="0" w:firstLine="709"/>
        <w:jc w:val="center"/>
      </w:pPr>
      <w:r w:rsidRPr="001E2727">
        <w:rPr>
          <w:color w:val="171717"/>
        </w:rPr>
        <w:t>ПРЕДМЕТНЫЕ</w:t>
      </w:r>
      <w:r w:rsidRPr="001E2727">
        <w:rPr>
          <w:color w:val="171717"/>
          <w:spacing w:val="-5"/>
        </w:rPr>
        <w:t xml:space="preserve"> </w:t>
      </w:r>
      <w:r w:rsidRPr="001E2727">
        <w:rPr>
          <w:color w:val="171717"/>
        </w:rPr>
        <w:t>РЕЗУЛЬТАТЫ</w:t>
      </w:r>
    </w:p>
    <w:p w14:paraId="14CF82F7" w14:textId="77777777" w:rsidR="00F714F2" w:rsidRPr="001E2727" w:rsidRDefault="00F714F2" w:rsidP="005F502E">
      <w:pPr>
        <w:ind w:firstLine="709"/>
        <w:jc w:val="both"/>
        <w:rPr>
          <w:i/>
          <w:sz w:val="24"/>
          <w:szCs w:val="24"/>
        </w:rPr>
      </w:pPr>
      <w:r w:rsidRPr="001E2727">
        <w:rPr>
          <w:i/>
          <w:color w:val="171717"/>
          <w:sz w:val="24"/>
          <w:szCs w:val="24"/>
        </w:rPr>
        <w:t>Во ФГОС ООО 2021 г. установлено, что предметные результаты по</w:t>
      </w:r>
      <w:r w:rsidRPr="001E2727">
        <w:rPr>
          <w:i/>
          <w:color w:val="171717"/>
          <w:spacing w:val="1"/>
          <w:sz w:val="24"/>
          <w:szCs w:val="24"/>
        </w:rPr>
        <w:t xml:space="preserve"> </w:t>
      </w:r>
      <w:r w:rsidRPr="001E2727">
        <w:rPr>
          <w:i/>
          <w:color w:val="171717"/>
          <w:sz w:val="24"/>
          <w:szCs w:val="24"/>
        </w:rPr>
        <w:t>учебному</w:t>
      </w:r>
      <w:r w:rsidRPr="001E2727">
        <w:rPr>
          <w:i/>
          <w:color w:val="171717"/>
          <w:spacing w:val="1"/>
          <w:sz w:val="24"/>
          <w:szCs w:val="24"/>
        </w:rPr>
        <w:t xml:space="preserve"> </w:t>
      </w:r>
      <w:r w:rsidRPr="001E2727">
        <w:rPr>
          <w:i/>
          <w:color w:val="171717"/>
          <w:sz w:val="24"/>
          <w:szCs w:val="24"/>
        </w:rPr>
        <w:t>предмету</w:t>
      </w:r>
      <w:r w:rsidRPr="001E2727">
        <w:rPr>
          <w:i/>
          <w:color w:val="171717"/>
          <w:spacing w:val="2"/>
          <w:sz w:val="24"/>
          <w:szCs w:val="24"/>
        </w:rPr>
        <w:t xml:space="preserve"> </w:t>
      </w:r>
      <w:r w:rsidRPr="001E2727">
        <w:rPr>
          <w:i/>
          <w:color w:val="171717"/>
          <w:sz w:val="24"/>
          <w:szCs w:val="24"/>
        </w:rPr>
        <w:t>«История»</w:t>
      </w:r>
      <w:r w:rsidRPr="001E2727">
        <w:rPr>
          <w:i/>
          <w:color w:val="171717"/>
          <w:spacing w:val="1"/>
          <w:sz w:val="24"/>
          <w:szCs w:val="24"/>
        </w:rPr>
        <w:t xml:space="preserve"> </w:t>
      </w:r>
      <w:r w:rsidRPr="001E2727">
        <w:rPr>
          <w:i/>
          <w:color w:val="171717"/>
          <w:sz w:val="24"/>
          <w:szCs w:val="24"/>
        </w:rPr>
        <w:t>должны</w:t>
      </w:r>
      <w:r w:rsidRPr="001E2727">
        <w:rPr>
          <w:i/>
          <w:color w:val="171717"/>
          <w:spacing w:val="-1"/>
          <w:sz w:val="24"/>
          <w:szCs w:val="24"/>
        </w:rPr>
        <w:t xml:space="preserve"> </w:t>
      </w:r>
      <w:r w:rsidRPr="001E2727">
        <w:rPr>
          <w:i/>
          <w:color w:val="171717"/>
          <w:sz w:val="24"/>
          <w:szCs w:val="24"/>
        </w:rPr>
        <w:t>обеспечивать:</w:t>
      </w:r>
    </w:p>
    <w:p w14:paraId="77DFF9AC"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определять</w:t>
      </w:r>
      <w:r w:rsidRPr="001E2727">
        <w:rPr>
          <w:color w:val="171717"/>
          <w:spacing w:val="1"/>
          <w:sz w:val="24"/>
          <w:szCs w:val="24"/>
        </w:rPr>
        <w:t xml:space="preserve"> </w:t>
      </w:r>
      <w:r w:rsidRPr="001E2727">
        <w:rPr>
          <w:color w:val="171717"/>
          <w:sz w:val="24"/>
          <w:szCs w:val="24"/>
        </w:rPr>
        <w:t>последовательность</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явлений,</w:t>
      </w:r>
      <w:r w:rsidRPr="001E2727">
        <w:rPr>
          <w:color w:val="171717"/>
          <w:spacing w:val="1"/>
          <w:sz w:val="24"/>
          <w:szCs w:val="24"/>
        </w:rPr>
        <w:t xml:space="preserve"> </w:t>
      </w:r>
      <w:r w:rsidRPr="001E2727">
        <w:rPr>
          <w:color w:val="171717"/>
          <w:sz w:val="24"/>
          <w:szCs w:val="24"/>
        </w:rPr>
        <w:t>процессов;</w:t>
      </w:r>
      <w:r w:rsidRPr="001E2727">
        <w:rPr>
          <w:color w:val="171717"/>
          <w:spacing w:val="-67"/>
          <w:sz w:val="24"/>
          <w:szCs w:val="24"/>
        </w:rPr>
        <w:t xml:space="preserve"> </w:t>
      </w:r>
      <w:r w:rsidRPr="001E2727">
        <w:rPr>
          <w:color w:val="171717"/>
          <w:sz w:val="24"/>
          <w:szCs w:val="24"/>
        </w:rPr>
        <w:t>соотносить</w:t>
      </w:r>
      <w:r w:rsidRPr="001E2727">
        <w:rPr>
          <w:color w:val="171717"/>
          <w:spacing w:val="1"/>
          <w:sz w:val="24"/>
          <w:szCs w:val="24"/>
        </w:rPr>
        <w:t xml:space="preserve"> </w:t>
      </w:r>
      <w:r w:rsidRPr="001E2727">
        <w:rPr>
          <w:color w:val="171717"/>
          <w:sz w:val="24"/>
          <w:szCs w:val="24"/>
        </w:rPr>
        <w:t>события</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разных</w:t>
      </w:r>
      <w:r w:rsidRPr="001E2727">
        <w:rPr>
          <w:color w:val="171717"/>
          <w:spacing w:val="1"/>
          <w:sz w:val="24"/>
          <w:szCs w:val="24"/>
        </w:rPr>
        <w:t xml:space="preserve"> </w:t>
      </w:r>
      <w:r w:rsidRPr="001E2727">
        <w:rPr>
          <w:color w:val="171717"/>
          <w:sz w:val="24"/>
          <w:szCs w:val="24"/>
        </w:rPr>
        <w:t>стран</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народов</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историческими</w:t>
      </w:r>
      <w:r w:rsidRPr="001E2727">
        <w:rPr>
          <w:color w:val="171717"/>
          <w:spacing w:val="-67"/>
          <w:sz w:val="24"/>
          <w:szCs w:val="24"/>
        </w:rPr>
        <w:t xml:space="preserve"> </w:t>
      </w:r>
      <w:r w:rsidRPr="001E2727">
        <w:rPr>
          <w:color w:val="171717"/>
          <w:sz w:val="24"/>
          <w:szCs w:val="24"/>
        </w:rPr>
        <w:t>периодами,</w:t>
      </w:r>
      <w:r w:rsidRPr="001E2727">
        <w:rPr>
          <w:color w:val="171717"/>
          <w:spacing w:val="1"/>
          <w:sz w:val="24"/>
          <w:szCs w:val="24"/>
        </w:rPr>
        <w:t xml:space="preserve"> </w:t>
      </w:r>
      <w:r w:rsidRPr="001E2727">
        <w:rPr>
          <w:color w:val="171717"/>
          <w:sz w:val="24"/>
          <w:szCs w:val="24"/>
        </w:rPr>
        <w:t>событиями</w:t>
      </w:r>
      <w:r w:rsidRPr="001E2727">
        <w:rPr>
          <w:color w:val="171717"/>
          <w:spacing w:val="1"/>
          <w:sz w:val="24"/>
          <w:szCs w:val="24"/>
        </w:rPr>
        <w:t xml:space="preserve"> </w:t>
      </w:r>
      <w:r w:rsidRPr="001E2727">
        <w:rPr>
          <w:color w:val="171717"/>
          <w:sz w:val="24"/>
          <w:szCs w:val="24"/>
        </w:rPr>
        <w:t>региональной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мировой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события</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родного</w:t>
      </w:r>
      <w:r w:rsidRPr="001E2727">
        <w:rPr>
          <w:color w:val="171717"/>
          <w:spacing w:val="1"/>
          <w:sz w:val="24"/>
          <w:szCs w:val="24"/>
        </w:rPr>
        <w:t xml:space="preserve"> </w:t>
      </w:r>
      <w:r w:rsidRPr="001E2727">
        <w:rPr>
          <w:color w:val="171717"/>
          <w:sz w:val="24"/>
          <w:szCs w:val="24"/>
        </w:rPr>
        <w:t>края</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России;</w:t>
      </w:r>
      <w:r w:rsidRPr="001E2727">
        <w:rPr>
          <w:color w:val="171717"/>
          <w:spacing w:val="1"/>
          <w:sz w:val="24"/>
          <w:szCs w:val="24"/>
        </w:rPr>
        <w:t xml:space="preserve"> </w:t>
      </w:r>
      <w:r w:rsidRPr="001E2727">
        <w:rPr>
          <w:color w:val="171717"/>
          <w:sz w:val="24"/>
          <w:szCs w:val="24"/>
        </w:rPr>
        <w:t>определять</w:t>
      </w:r>
      <w:r w:rsidRPr="001E2727">
        <w:rPr>
          <w:color w:val="171717"/>
          <w:spacing w:val="1"/>
          <w:sz w:val="24"/>
          <w:szCs w:val="24"/>
        </w:rPr>
        <w:t xml:space="preserve"> </w:t>
      </w:r>
      <w:r w:rsidRPr="001E2727">
        <w:rPr>
          <w:color w:val="171717"/>
          <w:sz w:val="24"/>
          <w:szCs w:val="24"/>
        </w:rPr>
        <w:t>современников</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событий,</w:t>
      </w:r>
      <w:r w:rsidRPr="001E2727">
        <w:rPr>
          <w:color w:val="171717"/>
          <w:spacing w:val="2"/>
          <w:sz w:val="24"/>
          <w:szCs w:val="24"/>
        </w:rPr>
        <w:t xml:space="preserve"> </w:t>
      </w:r>
      <w:r w:rsidRPr="001E2727">
        <w:rPr>
          <w:color w:val="171717"/>
          <w:sz w:val="24"/>
          <w:szCs w:val="24"/>
        </w:rPr>
        <w:t>явлений,</w:t>
      </w:r>
      <w:r w:rsidRPr="001E2727">
        <w:rPr>
          <w:color w:val="171717"/>
          <w:spacing w:val="3"/>
          <w:sz w:val="24"/>
          <w:szCs w:val="24"/>
        </w:rPr>
        <w:t xml:space="preserve"> </w:t>
      </w:r>
      <w:r w:rsidRPr="001E2727">
        <w:rPr>
          <w:color w:val="171717"/>
          <w:sz w:val="24"/>
          <w:szCs w:val="24"/>
        </w:rPr>
        <w:t>процессов;</w:t>
      </w:r>
    </w:p>
    <w:p w14:paraId="667A214F"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выявлять</w:t>
      </w:r>
      <w:r w:rsidRPr="001E2727">
        <w:rPr>
          <w:color w:val="171717"/>
          <w:spacing w:val="1"/>
          <w:sz w:val="24"/>
          <w:szCs w:val="24"/>
        </w:rPr>
        <w:t xml:space="preserve"> </w:t>
      </w:r>
      <w:r w:rsidRPr="001E2727">
        <w:rPr>
          <w:color w:val="171717"/>
          <w:sz w:val="24"/>
          <w:szCs w:val="24"/>
        </w:rPr>
        <w:t>особенности</w:t>
      </w:r>
      <w:r w:rsidRPr="001E2727">
        <w:rPr>
          <w:color w:val="171717"/>
          <w:spacing w:val="1"/>
          <w:sz w:val="24"/>
          <w:szCs w:val="24"/>
        </w:rPr>
        <w:t xml:space="preserve"> </w:t>
      </w:r>
      <w:r w:rsidRPr="001E2727">
        <w:rPr>
          <w:color w:val="171717"/>
          <w:sz w:val="24"/>
          <w:szCs w:val="24"/>
        </w:rPr>
        <w:t>развития</w:t>
      </w:r>
      <w:r w:rsidRPr="001E2727">
        <w:rPr>
          <w:color w:val="171717"/>
          <w:spacing w:val="1"/>
          <w:sz w:val="24"/>
          <w:szCs w:val="24"/>
        </w:rPr>
        <w:t xml:space="preserve"> </w:t>
      </w:r>
      <w:r w:rsidRPr="001E2727">
        <w:rPr>
          <w:color w:val="171717"/>
          <w:sz w:val="24"/>
          <w:szCs w:val="24"/>
        </w:rPr>
        <w:t>культуры,</w:t>
      </w:r>
      <w:r w:rsidRPr="001E2727">
        <w:rPr>
          <w:color w:val="171717"/>
          <w:spacing w:val="1"/>
          <w:sz w:val="24"/>
          <w:szCs w:val="24"/>
        </w:rPr>
        <w:t xml:space="preserve"> </w:t>
      </w:r>
      <w:r w:rsidRPr="001E2727">
        <w:rPr>
          <w:color w:val="171717"/>
          <w:sz w:val="24"/>
          <w:szCs w:val="24"/>
        </w:rPr>
        <w:t>быта</w:t>
      </w:r>
      <w:r w:rsidRPr="001E2727">
        <w:rPr>
          <w:color w:val="171717"/>
          <w:spacing w:val="1"/>
          <w:sz w:val="24"/>
          <w:szCs w:val="24"/>
        </w:rPr>
        <w:t xml:space="preserve"> </w:t>
      </w:r>
      <w:r w:rsidRPr="001E2727">
        <w:rPr>
          <w:color w:val="171717"/>
          <w:sz w:val="24"/>
          <w:szCs w:val="24"/>
        </w:rPr>
        <w:t>и</w:t>
      </w:r>
      <w:r w:rsidRPr="001E2727">
        <w:rPr>
          <w:color w:val="171717"/>
          <w:spacing w:val="70"/>
          <w:sz w:val="24"/>
          <w:szCs w:val="24"/>
        </w:rPr>
        <w:t xml:space="preserve"> </w:t>
      </w:r>
      <w:r w:rsidRPr="001E2727">
        <w:rPr>
          <w:color w:val="171717"/>
          <w:sz w:val="24"/>
          <w:szCs w:val="24"/>
        </w:rPr>
        <w:t>нравов</w:t>
      </w:r>
      <w:r w:rsidRPr="001E2727">
        <w:rPr>
          <w:color w:val="171717"/>
          <w:spacing w:val="1"/>
          <w:sz w:val="24"/>
          <w:szCs w:val="24"/>
        </w:rPr>
        <w:t xml:space="preserve"> </w:t>
      </w:r>
      <w:r w:rsidRPr="001E2727">
        <w:rPr>
          <w:color w:val="171717"/>
          <w:sz w:val="24"/>
          <w:szCs w:val="24"/>
        </w:rPr>
        <w:t>народов</w:t>
      </w:r>
      <w:r w:rsidRPr="001E2727">
        <w:rPr>
          <w:color w:val="171717"/>
          <w:spacing w:val="-1"/>
          <w:sz w:val="24"/>
          <w:szCs w:val="24"/>
        </w:rPr>
        <w:t xml:space="preserve"> </w:t>
      </w:r>
      <w:r w:rsidRPr="001E2727">
        <w:rPr>
          <w:color w:val="171717"/>
          <w:sz w:val="24"/>
          <w:szCs w:val="24"/>
        </w:rPr>
        <w:t>в различные</w:t>
      </w:r>
      <w:r w:rsidRPr="001E2727">
        <w:rPr>
          <w:color w:val="171717"/>
          <w:spacing w:val="2"/>
          <w:sz w:val="24"/>
          <w:szCs w:val="24"/>
        </w:rPr>
        <w:t xml:space="preserve"> </w:t>
      </w:r>
      <w:r w:rsidRPr="001E2727">
        <w:rPr>
          <w:color w:val="171717"/>
          <w:sz w:val="24"/>
          <w:szCs w:val="24"/>
        </w:rPr>
        <w:t>исторические</w:t>
      </w:r>
      <w:r w:rsidRPr="001E2727">
        <w:rPr>
          <w:color w:val="171717"/>
          <w:spacing w:val="1"/>
          <w:sz w:val="24"/>
          <w:szCs w:val="24"/>
        </w:rPr>
        <w:t xml:space="preserve"> </w:t>
      </w:r>
      <w:r w:rsidRPr="001E2727">
        <w:rPr>
          <w:color w:val="171717"/>
          <w:sz w:val="24"/>
          <w:szCs w:val="24"/>
        </w:rPr>
        <w:t>эпохи;</w:t>
      </w:r>
    </w:p>
    <w:p w14:paraId="765CCE34"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овладение историческими понятиями и их использование для решения</w:t>
      </w:r>
      <w:r w:rsidRPr="001E2727">
        <w:rPr>
          <w:color w:val="171717"/>
          <w:spacing w:val="1"/>
          <w:sz w:val="24"/>
          <w:szCs w:val="24"/>
        </w:rPr>
        <w:t xml:space="preserve"> </w:t>
      </w:r>
      <w:r w:rsidRPr="001E2727">
        <w:rPr>
          <w:color w:val="171717"/>
          <w:sz w:val="24"/>
          <w:szCs w:val="24"/>
        </w:rPr>
        <w:t>учебных</w:t>
      </w:r>
      <w:r w:rsidRPr="001E2727">
        <w:rPr>
          <w:color w:val="171717"/>
          <w:spacing w:val="-4"/>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практических</w:t>
      </w:r>
      <w:r w:rsidRPr="001E2727">
        <w:rPr>
          <w:color w:val="171717"/>
          <w:spacing w:val="-3"/>
          <w:sz w:val="24"/>
          <w:szCs w:val="24"/>
        </w:rPr>
        <w:t xml:space="preserve"> </w:t>
      </w:r>
      <w:r w:rsidRPr="001E2727">
        <w:rPr>
          <w:color w:val="171717"/>
          <w:sz w:val="24"/>
          <w:szCs w:val="24"/>
        </w:rPr>
        <w:t>задач;</w:t>
      </w:r>
    </w:p>
    <w:p w14:paraId="615FA06B"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F714F2">
        <w:rPr>
          <w:color w:val="171717"/>
          <w:sz w:val="24"/>
          <w:szCs w:val="24"/>
        </w:rPr>
        <w:t>умение рассказывать на основе самостоятельно составленного плана об</w:t>
      </w:r>
      <w:r w:rsidRPr="00F714F2">
        <w:rPr>
          <w:color w:val="171717"/>
          <w:spacing w:val="1"/>
          <w:sz w:val="24"/>
          <w:szCs w:val="24"/>
        </w:rPr>
        <w:t xml:space="preserve"> </w:t>
      </w:r>
      <w:r w:rsidRPr="00F714F2">
        <w:rPr>
          <w:color w:val="171717"/>
          <w:sz w:val="24"/>
          <w:szCs w:val="24"/>
        </w:rPr>
        <w:t>исторических событиях, явлениях, процессах истории родного края, истории</w:t>
      </w:r>
      <w:r w:rsidRPr="00F714F2">
        <w:rPr>
          <w:color w:val="171717"/>
          <w:spacing w:val="1"/>
          <w:sz w:val="24"/>
          <w:szCs w:val="24"/>
        </w:rPr>
        <w:t xml:space="preserve"> </w:t>
      </w:r>
      <w:r w:rsidRPr="00F714F2">
        <w:rPr>
          <w:color w:val="171717"/>
          <w:sz w:val="24"/>
          <w:szCs w:val="24"/>
        </w:rPr>
        <w:t>России</w:t>
      </w:r>
      <w:r w:rsidRPr="00F714F2">
        <w:rPr>
          <w:color w:val="171717"/>
          <w:spacing w:val="7"/>
          <w:sz w:val="24"/>
          <w:szCs w:val="24"/>
        </w:rPr>
        <w:t xml:space="preserve"> </w:t>
      </w:r>
      <w:r w:rsidRPr="00F714F2">
        <w:rPr>
          <w:color w:val="171717"/>
          <w:sz w:val="24"/>
          <w:szCs w:val="24"/>
        </w:rPr>
        <w:t>и</w:t>
      </w:r>
      <w:r w:rsidRPr="00F714F2">
        <w:rPr>
          <w:color w:val="171717"/>
          <w:spacing w:val="11"/>
          <w:sz w:val="24"/>
          <w:szCs w:val="24"/>
        </w:rPr>
        <w:t xml:space="preserve"> </w:t>
      </w:r>
      <w:r w:rsidRPr="00F714F2">
        <w:rPr>
          <w:color w:val="171717"/>
          <w:sz w:val="24"/>
          <w:szCs w:val="24"/>
        </w:rPr>
        <w:t>мировой</w:t>
      </w:r>
      <w:r w:rsidRPr="00F714F2">
        <w:rPr>
          <w:color w:val="171717"/>
          <w:spacing w:val="11"/>
          <w:sz w:val="24"/>
          <w:szCs w:val="24"/>
        </w:rPr>
        <w:t xml:space="preserve"> </w:t>
      </w:r>
      <w:r w:rsidRPr="00F714F2">
        <w:rPr>
          <w:color w:val="171717"/>
          <w:sz w:val="24"/>
          <w:szCs w:val="24"/>
        </w:rPr>
        <w:t>истории</w:t>
      </w:r>
      <w:r w:rsidRPr="00F714F2">
        <w:rPr>
          <w:color w:val="171717"/>
          <w:spacing w:val="11"/>
          <w:sz w:val="24"/>
          <w:szCs w:val="24"/>
        </w:rPr>
        <w:t xml:space="preserve"> </w:t>
      </w:r>
      <w:r w:rsidRPr="00F714F2">
        <w:rPr>
          <w:color w:val="171717"/>
          <w:sz w:val="24"/>
          <w:szCs w:val="24"/>
        </w:rPr>
        <w:t>и</w:t>
      </w:r>
      <w:r w:rsidRPr="00F714F2">
        <w:rPr>
          <w:color w:val="171717"/>
          <w:spacing w:val="7"/>
          <w:sz w:val="24"/>
          <w:szCs w:val="24"/>
        </w:rPr>
        <w:t xml:space="preserve"> </w:t>
      </w:r>
      <w:r w:rsidRPr="00F714F2">
        <w:rPr>
          <w:color w:val="171717"/>
          <w:sz w:val="24"/>
          <w:szCs w:val="24"/>
        </w:rPr>
        <w:t>их</w:t>
      </w:r>
      <w:r w:rsidRPr="00F714F2">
        <w:rPr>
          <w:color w:val="171717"/>
          <w:spacing w:val="12"/>
          <w:sz w:val="24"/>
          <w:szCs w:val="24"/>
        </w:rPr>
        <w:t xml:space="preserve"> </w:t>
      </w:r>
      <w:r w:rsidRPr="00F714F2">
        <w:rPr>
          <w:color w:val="171717"/>
          <w:sz w:val="24"/>
          <w:szCs w:val="24"/>
        </w:rPr>
        <w:t>участниках,</w:t>
      </w:r>
      <w:r w:rsidRPr="00F714F2">
        <w:rPr>
          <w:color w:val="171717"/>
          <w:spacing w:val="9"/>
          <w:sz w:val="24"/>
          <w:szCs w:val="24"/>
        </w:rPr>
        <w:t xml:space="preserve"> </w:t>
      </w:r>
      <w:r w:rsidRPr="00F714F2">
        <w:rPr>
          <w:color w:val="171717"/>
          <w:sz w:val="24"/>
          <w:szCs w:val="24"/>
        </w:rPr>
        <w:t>демонстрируя</w:t>
      </w:r>
      <w:r w:rsidRPr="00F714F2">
        <w:rPr>
          <w:color w:val="171717"/>
          <w:spacing w:val="13"/>
          <w:sz w:val="24"/>
          <w:szCs w:val="24"/>
        </w:rPr>
        <w:t xml:space="preserve"> </w:t>
      </w:r>
      <w:r w:rsidRPr="00F714F2">
        <w:rPr>
          <w:color w:val="171717"/>
          <w:sz w:val="24"/>
          <w:szCs w:val="24"/>
        </w:rPr>
        <w:t>понимание исторических</w:t>
      </w:r>
      <w:r w:rsidRPr="00F714F2">
        <w:rPr>
          <w:color w:val="171717"/>
          <w:spacing w:val="1"/>
          <w:sz w:val="24"/>
          <w:szCs w:val="24"/>
        </w:rPr>
        <w:t xml:space="preserve"> </w:t>
      </w:r>
      <w:r w:rsidRPr="00F714F2">
        <w:rPr>
          <w:color w:val="171717"/>
          <w:sz w:val="24"/>
          <w:szCs w:val="24"/>
        </w:rPr>
        <w:t>явлений,</w:t>
      </w:r>
      <w:r w:rsidRPr="00F714F2">
        <w:rPr>
          <w:color w:val="171717"/>
          <w:spacing w:val="1"/>
          <w:sz w:val="24"/>
          <w:szCs w:val="24"/>
        </w:rPr>
        <w:t xml:space="preserve"> </w:t>
      </w:r>
      <w:r w:rsidRPr="00F714F2">
        <w:rPr>
          <w:color w:val="171717"/>
          <w:sz w:val="24"/>
          <w:szCs w:val="24"/>
        </w:rPr>
        <w:t>процессов</w:t>
      </w:r>
      <w:r w:rsidRPr="00F714F2">
        <w:rPr>
          <w:color w:val="171717"/>
          <w:spacing w:val="1"/>
          <w:sz w:val="24"/>
          <w:szCs w:val="24"/>
        </w:rPr>
        <w:t xml:space="preserve"> </w:t>
      </w:r>
      <w:r w:rsidRPr="00F714F2">
        <w:rPr>
          <w:color w:val="171717"/>
          <w:sz w:val="24"/>
          <w:szCs w:val="24"/>
        </w:rPr>
        <w:t>и</w:t>
      </w:r>
      <w:r w:rsidRPr="00F714F2">
        <w:rPr>
          <w:color w:val="171717"/>
          <w:spacing w:val="1"/>
          <w:sz w:val="24"/>
          <w:szCs w:val="24"/>
        </w:rPr>
        <w:t xml:space="preserve"> </w:t>
      </w:r>
      <w:r w:rsidRPr="00F714F2">
        <w:rPr>
          <w:color w:val="171717"/>
          <w:sz w:val="24"/>
          <w:szCs w:val="24"/>
        </w:rPr>
        <w:t>знание</w:t>
      </w:r>
      <w:r w:rsidRPr="00F714F2">
        <w:rPr>
          <w:color w:val="171717"/>
          <w:spacing w:val="1"/>
          <w:sz w:val="24"/>
          <w:szCs w:val="24"/>
        </w:rPr>
        <w:t xml:space="preserve"> </w:t>
      </w:r>
      <w:r w:rsidRPr="00F714F2">
        <w:rPr>
          <w:color w:val="171717"/>
          <w:sz w:val="24"/>
          <w:szCs w:val="24"/>
        </w:rPr>
        <w:t>необходимых</w:t>
      </w:r>
      <w:r w:rsidRPr="00F714F2">
        <w:rPr>
          <w:color w:val="171717"/>
          <w:spacing w:val="1"/>
          <w:sz w:val="24"/>
          <w:szCs w:val="24"/>
        </w:rPr>
        <w:t xml:space="preserve"> </w:t>
      </w:r>
      <w:r w:rsidRPr="00F714F2">
        <w:rPr>
          <w:color w:val="171717"/>
          <w:sz w:val="24"/>
          <w:szCs w:val="24"/>
        </w:rPr>
        <w:t>фактов,</w:t>
      </w:r>
      <w:r w:rsidRPr="00F714F2">
        <w:rPr>
          <w:color w:val="171717"/>
          <w:spacing w:val="1"/>
          <w:sz w:val="24"/>
          <w:szCs w:val="24"/>
        </w:rPr>
        <w:t xml:space="preserve"> </w:t>
      </w:r>
      <w:r w:rsidRPr="00F714F2">
        <w:rPr>
          <w:color w:val="171717"/>
          <w:sz w:val="24"/>
          <w:szCs w:val="24"/>
        </w:rPr>
        <w:t>дат,</w:t>
      </w:r>
      <w:r w:rsidRPr="00F714F2">
        <w:rPr>
          <w:color w:val="171717"/>
          <w:spacing w:val="1"/>
          <w:sz w:val="24"/>
          <w:szCs w:val="24"/>
        </w:rPr>
        <w:t xml:space="preserve"> </w:t>
      </w:r>
      <w:r w:rsidRPr="00F714F2">
        <w:rPr>
          <w:color w:val="171717"/>
          <w:sz w:val="24"/>
          <w:szCs w:val="24"/>
        </w:rPr>
        <w:t>исторических</w:t>
      </w:r>
      <w:r w:rsidRPr="00F714F2">
        <w:rPr>
          <w:color w:val="171717"/>
          <w:spacing w:val="-4"/>
          <w:sz w:val="24"/>
          <w:szCs w:val="24"/>
        </w:rPr>
        <w:t xml:space="preserve"> </w:t>
      </w:r>
      <w:r w:rsidRPr="00F714F2">
        <w:rPr>
          <w:color w:val="171717"/>
          <w:sz w:val="24"/>
          <w:szCs w:val="24"/>
        </w:rPr>
        <w:t>понятий;</w:t>
      </w:r>
    </w:p>
    <w:p w14:paraId="2C9A08B5"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выявлять</w:t>
      </w:r>
      <w:r w:rsidRPr="001E2727">
        <w:rPr>
          <w:color w:val="171717"/>
          <w:spacing w:val="1"/>
          <w:sz w:val="24"/>
          <w:szCs w:val="24"/>
        </w:rPr>
        <w:t xml:space="preserve"> </w:t>
      </w:r>
      <w:r w:rsidRPr="001E2727">
        <w:rPr>
          <w:color w:val="171717"/>
          <w:sz w:val="24"/>
          <w:szCs w:val="24"/>
        </w:rPr>
        <w:t>существенные</w:t>
      </w:r>
      <w:r w:rsidRPr="001E2727">
        <w:rPr>
          <w:color w:val="171717"/>
          <w:spacing w:val="1"/>
          <w:sz w:val="24"/>
          <w:szCs w:val="24"/>
        </w:rPr>
        <w:t xml:space="preserve"> </w:t>
      </w:r>
      <w:r w:rsidRPr="001E2727">
        <w:rPr>
          <w:color w:val="171717"/>
          <w:sz w:val="24"/>
          <w:szCs w:val="24"/>
        </w:rPr>
        <w:t>черты</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характерные</w:t>
      </w:r>
      <w:r w:rsidRPr="001E2727">
        <w:rPr>
          <w:color w:val="171717"/>
          <w:spacing w:val="1"/>
          <w:sz w:val="24"/>
          <w:szCs w:val="24"/>
        </w:rPr>
        <w:t xml:space="preserve"> </w:t>
      </w:r>
      <w:r w:rsidRPr="001E2727">
        <w:rPr>
          <w:color w:val="171717"/>
          <w:sz w:val="24"/>
          <w:szCs w:val="24"/>
        </w:rPr>
        <w:t>признаки</w:t>
      </w:r>
      <w:r w:rsidRPr="001E2727">
        <w:rPr>
          <w:color w:val="171717"/>
          <w:spacing w:val="1"/>
          <w:sz w:val="24"/>
          <w:szCs w:val="24"/>
        </w:rPr>
        <w:t xml:space="preserve"> </w:t>
      </w:r>
      <w:r w:rsidRPr="001E2727">
        <w:rPr>
          <w:color w:val="171717"/>
          <w:sz w:val="24"/>
          <w:szCs w:val="24"/>
        </w:rPr>
        <w:t>исторических</w:t>
      </w:r>
      <w:r w:rsidRPr="001E2727">
        <w:rPr>
          <w:color w:val="171717"/>
          <w:spacing w:val="-4"/>
          <w:sz w:val="24"/>
          <w:szCs w:val="24"/>
        </w:rPr>
        <w:t xml:space="preserve"> </w:t>
      </w:r>
      <w:r w:rsidRPr="001E2727">
        <w:rPr>
          <w:color w:val="171717"/>
          <w:sz w:val="24"/>
          <w:szCs w:val="24"/>
        </w:rPr>
        <w:t>событий,</w:t>
      </w:r>
      <w:r w:rsidRPr="001E2727">
        <w:rPr>
          <w:color w:val="171717"/>
          <w:spacing w:val="3"/>
          <w:sz w:val="24"/>
          <w:szCs w:val="24"/>
        </w:rPr>
        <w:t xml:space="preserve"> </w:t>
      </w:r>
      <w:r w:rsidRPr="001E2727">
        <w:rPr>
          <w:color w:val="171717"/>
          <w:sz w:val="24"/>
          <w:szCs w:val="24"/>
        </w:rPr>
        <w:t>явлений,</w:t>
      </w:r>
      <w:r w:rsidRPr="001E2727">
        <w:rPr>
          <w:color w:val="171717"/>
          <w:spacing w:val="2"/>
          <w:sz w:val="24"/>
          <w:szCs w:val="24"/>
        </w:rPr>
        <w:t xml:space="preserve"> </w:t>
      </w:r>
      <w:r w:rsidRPr="001E2727">
        <w:rPr>
          <w:color w:val="171717"/>
          <w:sz w:val="24"/>
          <w:szCs w:val="24"/>
        </w:rPr>
        <w:t>процессов;</w:t>
      </w:r>
    </w:p>
    <w:p w14:paraId="2C4CC772"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устанавливать</w:t>
      </w:r>
      <w:r w:rsidRPr="001E2727">
        <w:rPr>
          <w:color w:val="171717"/>
          <w:spacing w:val="1"/>
          <w:sz w:val="24"/>
          <w:szCs w:val="24"/>
        </w:rPr>
        <w:t xml:space="preserve"> </w:t>
      </w:r>
      <w:r w:rsidRPr="001E2727">
        <w:rPr>
          <w:color w:val="171717"/>
          <w:sz w:val="24"/>
          <w:szCs w:val="24"/>
        </w:rPr>
        <w:t>причинно-следственные,</w:t>
      </w:r>
      <w:r w:rsidRPr="001E2727">
        <w:rPr>
          <w:color w:val="171717"/>
          <w:spacing w:val="1"/>
          <w:sz w:val="24"/>
          <w:szCs w:val="24"/>
        </w:rPr>
        <w:t xml:space="preserve"> </w:t>
      </w:r>
      <w:r w:rsidRPr="001E2727">
        <w:rPr>
          <w:color w:val="171717"/>
          <w:sz w:val="24"/>
          <w:szCs w:val="24"/>
        </w:rPr>
        <w:t>пространственные,</w:t>
      </w:r>
      <w:r w:rsidRPr="001E2727">
        <w:rPr>
          <w:color w:val="171717"/>
          <w:spacing w:val="1"/>
          <w:sz w:val="24"/>
          <w:szCs w:val="24"/>
        </w:rPr>
        <w:t xml:space="preserve"> </w:t>
      </w:r>
      <w:r w:rsidRPr="001E2727">
        <w:rPr>
          <w:color w:val="171717"/>
          <w:sz w:val="24"/>
          <w:szCs w:val="24"/>
        </w:rPr>
        <w:t>временные</w:t>
      </w:r>
      <w:r w:rsidRPr="001E2727">
        <w:rPr>
          <w:color w:val="171717"/>
          <w:spacing w:val="1"/>
          <w:sz w:val="24"/>
          <w:szCs w:val="24"/>
        </w:rPr>
        <w:t xml:space="preserve"> </w:t>
      </w:r>
      <w:r w:rsidRPr="001E2727">
        <w:rPr>
          <w:color w:val="171717"/>
          <w:sz w:val="24"/>
          <w:szCs w:val="24"/>
        </w:rPr>
        <w:t>связи</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явлений,</w:t>
      </w:r>
      <w:r w:rsidRPr="001E2727">
        <w:rPr>
          <w:color w:val="171717"/>
          <w:spacing w:val="1"/>
          <w:sz w:val="24"/>
          <w:szCs w:val="24"/>
        </w:rPr>
        <w:t xml:space="preserve"> </w:t>
      </w:r>
      <w:r w:rsidRPr="001E2727">
        <w:rPr>
          <w:color w:val="171717"/>
          <w:sz w:val="24"/>
          <w:szCs w:val="24"/>
        </w:rPr>
        <w:t>процессов</w:t>
      </w:r>
      <w:r w:rsidRPr="001E2727">
        <w:rPr>
          <w:color w:val="171717"/>
          <w:spacing w:val="1"/>
          <w:sz w:val="24"/>
          <w:szCs w:val="24"/>
        </w:rPr>
        <w:t xml:space="preserve"> </w:t>
      </w:r>
      <w:r w:rsidRPr="001E2727">
        <w:rPr>
          <w:color w:val="171717"/>
          <w:sz w:val="24"/>
          <w:szCs w:val="24"/>
        </w:rPr>
        <w:t>изучаемого</w:t>
      </w:r>
      <w:r w:rsidRPr="001E2727">
        <w:rPr>
          <w:color w:val="171717"/>
          <w:spacing w:val="-67"/>
          <w:sz w:val="24"/>
          <w:szCs w:val="24"/>
        </w:rPr>
        <w:t xml:space="preserve"> </w:t>
      </w:r>
      <w:r w:rsidRPr="001E2727">
        <w:rPr>
          <w:color w:val="171717"/>
          <w:sz w:val="24"/>
          <w:szCs w:val="24"/>
        </w:rPr>
        <w:t>периода, их взаимосвязь (при наличии) с важнейшими событиями ХХ -- начала</w:t>
      </w:r>
      <w:r w:rsidRPr="001E2727">
        <w:rPr>
          <w:color w:val="171717"/>
          <w:spacing w:val="1"/>
          <w:sz w:val="24"/>
          <w:szCs w:val="24"/>
        </w:rPr>
        <w:t xml:space="preserve"> </w:t>
      </w:r>
      <w:r w:rsidRPr="001E2727">
        <w:rPr>
          <w:color w:val="171717"/>
          <w:sz w:val="24"/>
          <w:szCs w:val="24"/>
        </w:rPr>
        <w:t>XXI в. (Февральская и Октябрьская революции 1917 г., Великая Отечественная</w:t>
      </w:r>
      <w:r w:rsidRPr="001E2727">
        <w:rPr>
          <w:color w:val="171717"/>
          <w:spacing w:val="1"/>
          <w:sz w:val="24"/>
          <w:szCs w:val="24"/>
        </w:rPr>
        <w:t xml:space="preserve"> </w:t>
      </w:r>
      <w:r w:rsidRPr="001E2727">
        <w:rPr>
          <w:color w:val="171717"/>
          <w:sz w:val="24"/>
          <w:szCs w:val="24"/>
        </w:rPr>
        <w:t>война,</w:t>
      </w:r>
      <w:r w:rsidRPr="001E2727">
        <w:rPr>
          <w:color w:val="171717"/>
          <w:spacing w:val="1"/>
          <w:sz w:val="24"/>
          <w:szCs w:val="24"/>
        </w:rPr>
        <w:t xml:space="preserve"> </w:t>
      </w:r>
      <w:r w:rsidRPr="001E2727">
        <w:rPr>
          <w:color w:val="171717"/>
          <w:sz w:val="24"/>
          <w:szCs w:val="24"/>
        </w:rPr>
        <w:t>распад</w:t>
      </w:r>
      <w:r w:rsidRPr="001E2727">
        <w:rPr>
          <w:color w:val="171717"/>
          <w:spacing w:val="1"/>
          <w:sz w:val="24"/>
          <w:szCs w:val="24"/>
        </w:rPr>
        <w:t xml:space="preserve"> </w:t>
      </w:r>
      <w:r w:rsidRPr="001E2727">
        <w:rPr>
          <w:color w:val="171717"/>
          <w:sz w:val="24"/>
          <w:szCs w:val="24"/>
        </w:rPr>
        <w:t>СССР,</w:t>
      </w:r>
      <w:r w:rsidRPr="001E2727">
        <w:rPr>
          <w:color w:val="171717"/>
          <w:spacing w:val="1"/>
          <w:sz w:val="24"/>
          <w:szCs w:val="24"/>
        </w:rPr>
        <w:t xml:space="preserve"> </w:t>
      </w:r>
      <w:r w:rsidRPr="001E2727">
        <w:rPr>
          <w:color w:val="171717"/>
          <w:sz w:val="24"/>
          <w:szCs w:val="24"/>
        </w:rPr>
        <w:t>сложные</w:t>
      </w:r>
      <w:r w:rsidRPr="001E2727">
        <w:rPr>
          <w:color w:val="171717"/>
          <w:spacing w:val="1"/>
          <w:sz w:val="24"/>
          <w:szCs w:val="24"/>
        </w:rPr>
        <w:t xml:space="preserve"> </w:t>
      </w:r>
      <w:r w:rsidRPr="001E2727">
        <w:rPr>
          <w:color w:val="171717"/>
          <w:sz w:val="24"/>
          <w:szCs w:val="24"/>
        </w:rPr>
        <w:t>1990-е</w:t>
      </w:r>
      <w:r w:rsidRPr="001E2727">
        <w:rPr>
          <w:color w:val="171717"/>
          <w:spacing w:val="1"/>
          <w:sz w:val="24"/>
          <w:szCs w:val="24"/>
        </w:rPr>
        <w:t xml:space="preserve"> </w:t>
      </w:r>
      <w:r w:rsidRPr="001E2727">
        <w:rPr>
          <w:color w:val="171717"/>
          <w:sz w:val="24"/>
          <w:szCs w:val="24"/>
        </w:rPr>
        <w:t>гг.,</w:t>
      </w:r>
      <w:r w:rsidRPr="001E2727">
        <w:rPr>
          <w:color w:val="171717"/>
          <w:spacing w:val="1"/>
          <w:sz w:val="24"/>
          <w:szCs w:val="24"/>
        </w:rPr>
        <w:t xml:space="preserve"> </w:t>
      </w:r>
      <w:r w:rsidRPr="001E2727">
        <w:rPr>
          <w:color w:val="171717"/>
          <w:sz w:val="24"/>
          <w:szCs w:val="24"/>
        </w:rPr>
        <w:t>возрождение</w:t>
      </w:r>
      <w:r w:rsidRPr="001E2727">
        <w:rPr>
          <w:color w:val="171717"/>
          <w:spacing w:val="1"/>
          <w:sz w:val="24"/>
          <w:szCs w:val="24"/>
        </w:rPr>
        <w:t xml:space="preserve"> </w:t>
      </w:r>
      <w:r w:rsidRPr="001E2727">
        <w:rPr>
          <w:color w:val="171717"/>
          <w:sz w:val="24"/>
          <w:szCs w:val="24"/>
        </w:rPr>
        <w:t>страны с</w:t>
      </w:r>
      <w:r w:rsidRPr="001E2727">
        <w:rPr>
          <w:color w:val="171717"/>
          <w:spacing w:val="1"/>
          <w:sz w:val="24"/>
          <w:szCs w:val="24"/>
        </w:rPr>
        <w:t xml:space="preserve"> </w:t>
      </w:r>
      <w:r w:rsidRPr="001E2727">
        <w:rPr>
          <w:color w:val="171717"/>
          <w:sz w:val="24"/>
          <w:szCs w:val="24"/>
        </w:rPr>
        <w:t>2000-х гг.,</w:t>
      </w:r>
      <w:r w:rsidRPr="001E2727">
        <w:rPr>
          <w:color w:val="171717"/>
          <w:spacing w:val="1"/>
          <w:sz w:val="24"/>
          <w:szCs w:val="24"/>
        </w:rPr>
        <w:t xml:space="preserve"> </w:t>
      </w:r>
      <w:r w:rsidRPr="001E2727">
        <w:rPr>
          <w:color w:val="171717"/>
          <w:sz w:val="24"/>
          <w:szCs w:val="24"/>
        </w:rPr>
        <w:t>воссоединение</w:t>
      </w:r>
      <w:r w:rsidRPr="001E2727">
        <w:rPr>
          <w:color w:val="171717"/>
          <w:spacing w:val="1"/>
          <w:sz w:val="24"/>
          <w:szCs w:val="24"/>
        </w:rPr>
        <w:t xml:space="preserve"> </w:t>
      </w:r>
      <w:r w:rsidRPr="001E2727">
        <w:rPr>
          <w:color w:val="171717"/>
          <w:sz w:val="24"/>
          <w:szCs w:val="24"/>
        </w:rPr>
        <w:t>Крыма</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Россией</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2014</w:t>
      </w:r>
      <w:r w:rsidRPr="001E2727">
        <w:rPr>
          <w:color w:val="171717"/>
          <w:spacing w:val="1"/>
          <w:sz w:val="24"/>
          <w:szCs w:val="24"/>
        </w:rPr>
        <w:t xml:space="preserve"> </w:t>
      </w:r>
      <w:r w:rsidRPr="001E2727">
        <w:rPr>
          <w:color w:val="171717"/>
          <w:sz w:val="24"/>
          <w:szCs w:val="24"/>
        </w:rPr>
        <w:t>г.);</w:t>
      </w:r>
      <w:r w:rsidRPr="001E2727">
        <w:rPr>
          <w:color w:val="171717"/>
          <w:spacing w:val="1"/>
          <w:sz w:val="24"/>
          <w:szCs w:val="24"/>
        </w:rPr>
        <w:t xml:space="preserve"> </w:t>
      </w:r>
      <w:r w:rsidRPr="001E2727">
        <w:rPr>
          <w:color w:val="171717"/>
          <w:sz w:val="24"/>
          <w:szCs w:val="24"/>
        </w:rPr>
        <w:t>характеризовать</w:t>
      </w:r>
      <w:r w:rsidRPr="001E2727">
        <w:rPr>
          <w:color w:val="171717"/>
          <w:spacing w:val="1"/>
          <w:sz w:val="24"/>
          <w:szCs w:val="24"/>
        </w:rPr>
        <w:t xml:space="preserve"> </w:t>
      </w:r>
      <w:r w:rsidRPr="001E2727">
        <w:rPr>
          <w:color w:val="171717"/>
          <w:sz w:val="24"/>
          <w:szCs w:val="24"/>
        </w:rPr>
        <w:t>итоги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историческое</w:t>
      </w:r>
      <w:r w:rsidRPr="001E2727">
        <w:rPr>
          <w:color w:val="171717"/>
          <w:spacing w:val="1"/>
          <w:sz w:val="24"/>
          <w:szCs w:val="24"/>
        </w:rPr>
        <w:t xml:space="preserve"> </w:t>
      </w:r>
      <w:r w:rsidRPr="001E2727">
        <w:rPr>
          <w:color w:val="171717"/>
          <w:sz w:val="24"/>
          <w:szCs w:val="24"/>
        </w:rPr>
        <w:t>значение</w:t>
      </w:r>
      <w:r w:rsidRPr="001E2727">
        <w:rPr>
          <w:color w:val="171717"/>
          <w:spacing w:val="2"/>
          <w:sz w:val="24"/>
          <w:szCs w:val="24"/>
        </w:rPr>
        <w:t xml:space="preserve"> </w:t>
      </w:r>
      <w:r w:rsidRPr="001E2727">
        <w:rPr>
          <w:color w:val="171717"/>
          <w:sz w:val="24"/>
          <w:szCs w:val="24"/>
        </w:rPr>
        <w:t>событий;</w:t>
      </w:r>
    </w:p>
    <w:p w14:paraId="188C2307"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сравнивать</w:t>
      </w:r>
      <w:r w:rsidRPr="001E2727">
        <w:rPr>
          <w:color w:val="171717"/>
          <w:spacing w:val="1"/>
          <w:sz w:val="24"/>
          <w:szCs w:val="24"/>
        </w:rPr>
        <w:t xml:space="preserve"> </w:t>
      </w:r>
      <w:r w:rsidRPr="001E2727">
        <w:rPr>
          <w:color w:val="171717"/>
          <w:sz w:val="24"/>
          <w:szCs w:val="24"/>
        </w:rPr>
        <w:t>исторические</w:t>
      </w:r>
      <w:r w:rsidRPr="001E2727">
        <w:rPr>
          <w:color w:val="171717"/>
          <w:spacing w:val="1"/>
          <w:sz w:val="24"/>
          <w:szCs w:val="24"/>
        </w:rPr>
        <w:t xml:space="preserve"> </w:t>
      </w:r>
      <w:r w:rsidRPr="001E2727">
        <w:rPr>
          <w:color w:val="171717"/>
          <w:sz w:val="24"/>
          <w:szCs w:val="24"/>
        </w:rPr>
        <w:t>события,</w:t>
      </w:r>
      <w:r w:rsidRPr="001E2727">
        <w:rPr>
          <w:color w:val="171717"/>
          <w:spacing w:val="1"/>
          <w:sz w:val="24"/>
          <w:szCs w:val="24"/>
        </w:rPr>
        <w:t xml:space="preserve"> </w:t>
      </w:r>
      <w:r w:rsidRPr="001E2727">
        <w:rPr>
          <w:color w:val="171717"/>
          <w:sz w:val="24"/>
          <w:szCs w:val="24"/>
        </w:rPr>
        <w:t>явления,</w:t>
      </w:r>
      <w:r w:rsidRPr="001E2727">
        <w:rPr>
          <w:color w:val="171717"/>
          <w:spacing w:val="1"/>
          <w:sz w:val="24"/>
          <w:szCs w:val="24"/>
        </w:rPr>
        <w:t xml:space="preserve"> </w:t>
      </w:r>
      <w:r w:rsidRPr="001E2727">
        <w:rPr>
          <w:color w:val="171717"/>
          <w:sz w:val="24"/>
          <w:szCs w:val="24"/>
        </w:rPr>
        <w:t>процессы</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различные</w:t>
      </w:r>
      <w:r w:rsidRPr="001E2727">
        <w:rPr>
          <w:color w:val="171717"/>
          <w:spacing w:val="1"/>
          <w:sz w:val="24"/>
          <w:szCs w:val="24"/>
        </w:rPr>
        <w:t xml:space="preserve"> </w:t>
      </w:r>
      <w:r w:rsidRPr="001E2727">
        <w:rPr>
          <w:color w:val="171717"/>
          <w:sz w:val="24"/>
          <w:szCs w:val="24"/>
        </w:rPr>
        <w:t>исторические</w:t>
      </w:r>
      <w:r w:rsidRPr="001E2727">
        <w:rPr>
          <w:color w:val="171717"/>
          <w:spacing w:val="2"/>
          <w:sz w:val="24"/>
          <w:szCs w:val="24"/>
        </w:rPr>
        <w:t xml:space="preserve"> </w:t>
      </w:r>
      <w:r w:rsidRPr="001E2727">
        <w:rPr>
          <w:color w:val="171717"/>
          <w:sz w:val="24"/>
          <w:szCs w:val="24"/>
        </w:rPr>
        <w:t>эпохи;</w:t>
      </w:r>
    </w:p>
    <w:p w14:paraId="53288960"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 определять и аргументировать собственную или предложенную</w:t>
      </w:r>
      <w:r w:rsidRPr="001E2727">
        <w:rPr>
          <w:color w:val="171717"/>
          <w:spacing w:val="1"/>
          <w:sz w:val="24"/>
          <w:szCs w:val="24"/>
        </w:rPr>
        <w:t xml:space="preserve"> </w:t>
      </w:r>
      <w:r w:rsidRPr="001E2727">
        <w:rPr>
          <w:color w:val="171717"/>
          <w:sz w:val="24"/>
          <w:szCs w:val="24"/>
        </w:rPr>
        <w:t>точку зрения с опорой на фактический материал, в т.ч. используя источники</w:t>
      </w:r>
      <w:r w:rsidRPr="001E2727">
        <w:rPr>
          <w:color w:val="171717"/>
          <w:spacing w:val="1"/>
          <w:sz w:val="24"/>
          <w:szCs w:val="24"/>
        </w:rPr>
        <w:t xml:space="preserve"> </w:t>
      </w:r>
      <w:r w:rsidRPr="001E2727">
        <w:rPr>
          <w:color w:val="171717"/>
          <w:sz w:val="24"/>
          <w:szCs w:val="24"/>
        </w:rPr>
        <w:t>разных</w:t>
      </w:r>
      <w:r w:rsidRPr="001E2727">
        <w:rPr>
          <w:color w:val="171717"/>
          <w:spacing w:val="-4"/>
          <w:sz w:val="24"/>
          <w:szCs w:val="24"/>
        </w:rPr>
        <w:t xml:space="preserve"> </w:t>
      </w:r>
      <w:r w:rsidRPr="001E2727">
        <w:rPr>
          <w:color w:val="171717"/>
          <w:sz w:val="24"/>
          <w:szCs w:val="24"/>
        </w:rPr>
        <w:t>типов;</w:t>
      </w:r>
    </w:p>
    <w:p w14:paraId="552B0CCD"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различать</w:t>
      </w:r>
      <w:r w:rsidRPr="001E2727">
        <w:rPr>
          <w:color w:val="171717"/>
          <w:spacing w:val="1"/>
          <w:sz w:val="24"/>
          <w:szCs w:val="24"/>
        </w:rPr>
        <w:t xml:space="preserve"> </w:t>
      </w:r>
      <w:r w:rsidRPr="001E2727">
        <w:rPr>
          <w:color w:val="171717"/>
          <w:sz w:val="24"/>
          <w:szCs w:val="24"/>
        </w:rPr>
        <w:t>основные</w:t>
      </w:r>
      <w:r w:rsidRPr="001E2727">
        <w:rPr>
          <w:color w:val="171717"/>
          <w:spacing w:val="1"/>
          <w:sz w:val="24"/>
          <w:szCs w:val="24"/>
        </w:rPr>
        <w:t xml:space="preserve"> </w:t>
      </w:r>
      <w:r w:rsidRPr="001E2727">
        <w:rPr>
          <w:color w:val="171717"/>
          <w:sz w:val="24"/>
          <w:szCs w:val="24"/>
        </w:rPr>
        <w:t>типы</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источников:</w:t>
      </w:r>
      <w:r w:rsidRPr="001E2727">
        <w:rPr>
          <w:color w:val="171717"/>
          <w:spacing w:val="1"/>
          <w:sz w:val="24"/>
          <w:szCs w:val="24"/>
        </w:rPr>
        <w:t xml:space="preserve"> </w:t>
      </w:r>
      <w:r w:rsidRPr="001E2727">
        <w:rPr>
          <w:color w:val="171717"/>
          <w:sz w:val="24"/>
          <w:szCs w:val="24"/>
        </w:rPr>
        <w:t>письменные,</w:t>
      </w:r>
      <w:r w:rsidRPr="001E2727">
        <w:rPr>
          <w:color w:val="171717"/>
          <w:spacing w:val="3"/>
          <w:sz w:val="24"/>
          <w:szCs w:val="24"/>
        </w:rPr>
        <w:t xml:space="preserve"> </w:t>
      </w:r>
      <w:r w:rsidRPr="001E2727">
        <w:rPr>
          <w:color w:val="171717"/>
          <w:sz w:val="24"/>
          <w:szCs w:val="24"/>
        </w:rPr>
        <w:t>вещественные,</w:t>
      </w:r>
      <w:r w:rsidRPr="001E2727">
        <w:rPr>
          <w:color w:val="171717"/>
          <w:spacing w:val="3"/>
          <w:sz w:val="24"/>
          <w:szCs w:val="24"/>
        </w:rPr>
        <w:t xml:space="preserve"> </w:t>
      </w:r>
      <w:r w:rsidRPr="001E2727">
        <w:rPr>
          <w:color w:val="171717"/>
          <w:sz w:val="24"/>
          <w:szCs w:val="24"/>
        </w:rPr>
        <w:t>аудиовизуальные;</w:t>
      </w:r>
    </w:p>
    <w:p w14:paraId="6F970802"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находить</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критически</w:t>
      </w:r>
      <w:r w:rsidRPr="001E2727">
        <w:rPr>
          <w:color w:val="171717"/>
          <w:spacing w:val="1"/>
          <w:sz w:val="24"/>
          <w:szCs w:val="24"/>
        </w:rPr>
        <w:t xml:space="preserve"> </w:t>
      </w:r>
      <w:r w:rsidRPr="001E2727">
        <w:rPr>
          <w:color w:val="171717"/>
          <w:sz w:val="24"/>
          <w:szCs w:val="24"/>
        </w:rPr>
        <w:t>анализировать</w:t>
      </w:r>
      <w:r w:rsidRPr="001E2727">
        <w:rPr>
          <w:color w:val="171717"/>
          <w:spacing w:val="1"/>
          <w:sz w:val="24"/>
          <w:szCs w:val="24"/>
        </w:rPr>
        <w:t xml:space="preserve"> </w:t>
      </w:r>
      <w:r w:rsidRPr="001E2727">
        <w:rPr>
          <w:color w:val="171717"/>
          <w:sz w:val="24"/>
          <w:szCs w:val="24"/>
        </w:rPr>
        <w:t>для</w:t>
      </w:r>
      <w:r w:rsidRPr="001E2727">
        <w:rPr>
          <w:color w:val="171717"/>
          <w:spacing w:val="1"/>
          <w:sz w:val="24"/>
          <w:szCs w:val="24"/>
        </w:rPr>
        <w:t xml:space="preserve"> </w:t>
      </w:r>
      <w:r w:rsidRPr="001E2727">
        <w:rPr>
          <w:color w:val="171717"/>
          <w:sz w:val="24"/>
          <w:szCs w:val="24"/>
        </w:rPr>
        <w:t>решения</w:t>
      </w:r>
      <w:r w:rsidRPr="001E2727">
        <w:rPr>
          <w:color w:val="171717"/>
          <w:spacing w:val="1"/>
          <w:sz w:val="24"/>
          <w:szCs w:val="24"/>
        </w:rPr>
        <w:t xml:space="preserve"> </w:t>
      </w:r>
      <w:r w:rsidRPr="001E2727">
        <w:rPr>
          <w:color w:val="171717"/>
          <w:sz w:val="24"/>
          <w:szCs w:val="24"/>
        </w:rPr>
        <w:t>познавательной задачи исторические источники разных типов (в т.ч. по истории</w:t>
      </w:r>
      <w:r w:rsidRPr="001E2727">
        <w:rPr>
          <w:color w:val="171717"/>
          <w:spacing w:val="-67"/>
          <w:sz w:val="24"/>
          <w:szCs w:val="24"/>
        </w:rPr>
        <w:t xml:space="preserve"> </w:t>
      </w:r>
      <w:r w:rsidRPr="001E2727">
        <w:rPr>
          <w:color w:val="171717"/>
          <w:sz w:val="24"/>
          <w:szCs w:val="24"/>
        </w:rPr>
        <w:t>родного</w:t>
      </w:r>
      <w:r w:rsidRPr="001E2727">
        <w:rPr>
          <w:color w:val="171717"/>
          <w:spacing w:val="1"/>
          <w:sz w:val="24"/>
          <w:szCs w:val="24"/>
        </w:rPr>
        <w:t xml:space="preserve"> </w:t>
      </w:r>
      <w:r w:rsidRPr="001E2727">
        <w:rPr>
          <w:color w:val="171717"/>
          <w:sz w:val="24"/>
          <w:szCs w:val="24"/>
        </w:rPr>
        <w:t>края),</w:t>
      </w:r>
      <w:r w:rsidRPr="001E2727">
        <w:rPr>
          <w:color w:val="171717"/>
          <w:spacing w:val="1"/>
          <w:sz w:val="24"/>
          <w:szCs w:val="24"/>
        </w:rPr>
        <w:t xml:space="preserve"> </w:t>
      </w:r>
      <w:r w:rsidRPr="001E2727">
        <w:rPr>
          <w:color w:val="171717"/>
          <w:sz w:val="24"/>
          <w:szCs w:val="24"/>
        </w:rPr>
        <w:t>оценивать</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полноту</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достоверность,</w:t>
      </w:r>
      <w:r w:rsidRPr="001E2727">
        <w:rPr>
          <w:color w:val="171717"/>
          <w:spacing w:val="1"/>
          <w:sz w:val="24"/>
          <w:szCs w:val="24"/>
        </w:rPr>
        <w:t xml:space="preserve"> </w:t>
      </w:r>
      <w:r w:rsidRPr="001E2727">
        <w:rPr>
          <w:color w:val="171717"/>
          <w:sz w:val="24"/>
          <w:szCs w:val="24"/>
        </w:rPr>
        <w:t>соотносить</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историческим периодом; соотносить извлеченную информацию с информацией</w:t>
      </w:r>
      <w:r w:rsidRPr="001E2727">
        <w:rPr>
          <w:color w:val="171717"/>
          <w:spacing w:val="-67"/>
          <w:sz w:val="24"/>
          <w:szCs w:val="24"/>
        </w:rPr>
        <w:t xml:space="preserve"> </w:t>
      </w:r>
      <w:r w:rsidRPr="001E2727">
        <w:rPr>
          <w:color w:val="171717"/>
          <w:sz w:val="24"/>
          <w:szCs w:val="24"/>
        </w:rPr>
        <w:t>из</w:t>
      </w:r>
      <w:r w:rsidRPr="001E2727">
        <w:rPr>
          <w:color w:val="171717"/>
          <w:spacing w:val="1"/>
          <w:sz w:val="24"/>
          <w:szCs w:val="24"/>
        </w:rPr>
        <w:t xml:space="preserve"> </w:t>
      </w:r>
      <w:r w:rsidRPr="001E2727">
        <w:rPr>
          <w:color w:val="171717"/>
          <w:sz w:val="24"/>
          <w:szCs w:val="24"/>
        </w:rPr>
        <w:t>других</w:t>
      </w:r>
      <w:r w:rsidRPr="001E2727">
        <w:rPr>
          <w:color w:val="171717"/>
          <w:spacing w:val="1"/>
          <w:sz w:val="24"/>
          <w:szCs w:val="24"/>
        </w:rPr>
        <w:t xml:space="preserve"> </w:t>
      </w:r>
      <w:r w:rsidRPr="001E2727">
        <w:rPr>
          <w:color w:val="171717"/>
          <w:sz w:val="24"/>
          <w:szCs w:val="24"/>
        </w:rPr>
        <w:t>источников</w:t>
      </w:r>
      <w:r w:rsidRPr="001E2727">
        <w:rPr>
          <w:color w:val="171717"/>
          <w:spacing w:val="1"/>
          <w:sz w:val="24"/>
          <w:szCs w:val="24"/>
        </w:rPr>
        <w:t xml:space="preserve"> </w:t>
      </w:r>
      <w:r w:rsidRPr="001E2727">
        <w:rPr>
          <w:color w:val="171717"/>
          <w:sz w:val="24"/>
          <w:szCs w:val="24"/>
        </w:rPr>
        <w:t>при</w:t>
      </w:r>
      <w:r w:rsidRPr="001E2727">
        <w:rPr>
          <w:color w:val="171717"/>
          <w:spacing w:val="1"/>
          <w:sz w:val="24"/>
          <w:szCs w:val="24"/>
        </w:rPr>
        <w:t xml:space="preserve"> </w:t>
      </w:r>
      <w:r w:rsidRPr="001E2727">
        <w:rPr>
          <w:color w:val="171717"/>
          <w:sz w:val="24"/>
          <w:szCs w:val="24"/>
        </w:rPr>
        <w:t>изучении</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событий,</w:t>
      </w:r>
      <w:r w:rsidRPr="001E2727">
        <w:rPr>
          <w:color w:val="171717"/>
          <w:spacing w:val="71"/>
          <w:sz w:val="24"/>
          <w:szCs w:val="24"/>
        </w:rPr>
        <w:t xml:space="preserve"> </w:t>
      </w:r>
      <w:r w:rsidRPr="001E2727">
        <w:rPr>
          <w:color w:val="171717"/>
          <w:sz w:val="24"/>
          <w:szCs w:val="24"/>
        </w:rPr>
        <w:t>явлений,</w:t>
      </w:r>
      <w:r w:rsidRPr="001E2727">
        <w:rPr>
          <w:color w:val="171717"/>
          <w:spacing w:val="1"/>
          <w:sz w:val="24"/>
          <w:szCs w:val="24"/>
        </w:rPr>
        <w:t xml:space="preserve"> </w:t>
      </w:r>
      <w:r w:rsidRPr="001E2727">
        <w:rPr>
          <w:color w:val="171717"/>
          <w:sz w:val="24"/>
          <w:szCs w:val="24"/>
        </w:rPr>
        <w:t>процессов; привлекать контекстную информацию при работе с историческими</w:t>
      </w:r>
      <w:r w:rsidRPr="001E2727">
        <w:rPr>
          <w:color w:val="171717"/>
          <w:spacing w:val="1"/>
          <w:sz w:val="24"/>
          <w:szCs w:val="24"/>
        </w:rPr>
        <w:t xml:space="preserve"> </w:t>
      </w:r>
      <w:r w:rsidRPr="001E2727">
        <w:rPr>
          <w:color w:val="171717"/>
          <w:sz w:val="24"/>
          <w:szCs w:val="24"/>
        </w:rPr>
        <w:t>источниками;</w:t>
      </w:r>
    </w:p>
    <w:p w14:paraId="101B3861"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читать</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анализировать</w:t>
      </w:r>
      <w:r w:rsidRPr="001E2727">
        <w:rPr>
          <w:color w:val="171717"/>
          <w:spacing w:val="1"/>
          <w:sz w:val="24"/>
          <w:szCs w:val="24"/>
        </w:rPr>
        <w:t xml:space="preserve"> </w:t>
      </w:r>
      <w:r w:rsidRPr="001E2727">
        <w:rPr>
          <w:color w:val="171717"/>
          <w:sz w:val="24"/>
          <w:szCs w:val="24"/>
        </w:rPr>
        <w:t>историческую</w:t>
      </w:r>
      <w:r w:rsidRPr="001E2727">
        <w:rPr>
          <w:color w:val="171717"/>
          <w:spacing w:val="1"/>
          <w:sz w:val="24"/>
          <w:szCs w:val="24"/>
        </w:rPr>
        <w:t xml:space="preserve"> </w:t>
      </w:r>
      <w:r w:rsidRPr="001E2727">
        <w:rPr>
          <w:color w:val="171717"/>
          <w:sz w:val="24"/>
          <w:szCs w:val="24"/>
        </w:rPr>
        <w:t>карту/схему;</w:t>
      </w:r>
      <w:r w:rsidRPr="001E2727">
        <w:rPr>
          <w:color w:val="171717"/>
          <w:spacing w:val="1"/>
          <w:sz w:val="24"/>
          <w:szCs w:val="24"/>
        </w:rPr>
        <w:t xml:space="preserve"> </w:t>
      </w:r>
      <w:r w:rsidRPr="001E2727">
        <w:rPr>
          <w:color w:val="171717"/>
          <w:sz w:val="24"/>
          <w:szCs w:val="24"/>
        </w:rPr>
        <w:t>характеризовать на основе исторической карты/схемы исторические события,</w:t>
      </w:r>
      <w:r w:rsidRPr="001E2727">
        <w:rPr>
          <w:color w:val="171717"/>
          <w:spacing w:val="1"/>
          <w:sz w:val="24"/>
          <w:szCs w:val="24"/>
        </w:rPr>
        <w:t xml:space="preserve"> </w:t>
      </w:r>
      <w:r w:rsidRPr="001E2727">
        <w:rPr>
          <w:color w:val="171717"/>
          <w:sz w:val="24"/>
          <w:szCs w:val="24"/>
        </w:rPr>
        <w:t>явления,</w:t>
      </w:r>
      <w:r w:rsidRPr="001E2727">
        <w:rPr>
          <w:color w:val="171717"/>
          <w:spacing w:val="1"/>
          <w:sz w:val="24"/>
          <w:szCs w:val="24"/>
        </w:rPr>
        <w:t xml:space="preserve"> </w:t>
      </w:r>
      <w:r w:rsidRPr="001E2727">
        <w:rPr>
          <w:color w:val="171717"/>
          <w:sz w:val="24"/>
          <w:szCs w:val="24"/>
        </w:rPr>
        <w:t>процессы;</w:t>
      </w:r>
      <w:r w:rsidRPr="001E2727">
        <w:rPr>
          <w:color w:val="171717"/>
          <w:spacing w:val="1"/>
          <w:sz w:val="24"/>
          <w:szCs w:val="24"/>
        </w:rPr>
        <w:t xml:space="preserve"> </w:t>
      </w:r>
      <w:r w:rsidRPr="001E2727">
        <w:rPr>
          <w:color w:val="171717"/>
          <w:sz w:val="24"/>
          <w:szCs w:val="24"/>
        </w:rPr>
        <w:t>сопоставлять</w:t>
      </w:r>
      <w:r w:rsidRPr="001E2727">
        <w:rPr>
          <w:color w:val="171717"/>
          <w:spacing w:val="1"/>
          <w:sz w:val="24"/>
          <w:szCs w:val="24"/>
        </w:rPr>
        <w:t xml:space="preserve"> </w:t>
      </w:r>
      <w:r w:rsidRPr="001E2727">
        <w:rPr>
          <w:color w:val="171717"/>
          <w:sz w:val="24"/>
          <w:szCs w:val="24"/>
        </w:rPr>
        <w:t>информацию,</w:t>
      </w:r>
      <w:r w:rsidRPr="001E2727">
        <w:rPr>
          <w:color w:val="171717"/>
          <w:spacing w:val="1"/>
          <w:sz w:val="24"/>
          <w:szCs w:val="24"/>
        </w:rPr>
        <w:t xml:space="preserve"> </w:t>
      </w:r>
      <w:r w:rsidRPr="001E2727">
        <w:rPr>
          <w:color w:val="171717"/>
          <w:sz w:val="24"/>
          <w:szCs w:val="24"/>
        </w:rPr>
        <w:t>представленную</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исторической карте/схеме,</w:t>
      </w:r>
      <w:r w:rsidRPr="001E2727">
        <w:rPr>
          <w:color w:val="171717"/>
          <w:spacing w:val="2"/>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 xml:space="preserve">информацией </w:t>
      </w:r>
      <w:r w:rsidRPr="001E2727">
        <w:rPr>
          <w:color w:val="171717"/>
          <w:sz w:val="24"/>
          <w:szCs w:val="24"/>
        </w:rPr>
        <w:lastRenderedPageBreak/>
        <w:t>из</w:t>
      </w:r>
      <w:r w:rsidRPr="001E2727">
        <w:rPr>
          <w:color w:val="171717"/>
          <w:spacing w:val="1"/>
          <w:sz w:val="24"/>
          <w:szCs w:val="24"/>
        </w:rPr>
        <w:t xml:space="preserve"> </w:t>
      </w:r>
      <w:r w:rsidRPr="001E2727">
        <w:rPr>
          <w:color w:val="171717"/>
          <w:sz w:val="24"/>
          <w:szCs w:val="24"/>
        </w:rPr>
        <w:t>других</w:t>
      </w:r>
      <w:r w:rsidRPr="001E2727">
        <w:rPr>
          <w:color w:val="171717"/>
          <w:spacing w:val="-4"/>
          <w:sz w:val="24"/>
          <w:szCs w:val="24"/>
        </w:rPr>
        <w:t xml:space="preserve"> </w:t>
      </w:r>
      <w:r w:rsidRPr="001E2727">
        <w:rPr>
          <w:color w:val="171717"/>
          <w:sz w:val="24"/>
          <w:szCs w:val="24"/>
        </w:rPr>
        <w:t>источников;</w:t>
      </w:r>
    </w:p>
    <w:p w14:paraId="7F4E9A41"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 анализировать текстовые, визуальные источники исторической</w:t>
      </w:r>
      <w:r w:rsidRPr="001E2727">
        <w:rPr>
          <w:color w:val="171717"/>
          <w:spacing w:val="1"/>
          <w:sz w:val="24"/>
          <w:szCs w:val="24"/>
        </w:rPr>
        <w:t xml:space="preserve"> </w:t>
      </w:r>
      <w:r w:rsidRPr="001E2727">
        <w:rPr>
          <w:color w:val="171717"/>
          <w:sz w:val="24"/>
          <w:szCs w:val="24"/>
        </w:rPr>
        <w:t>информации; представлять историческую информацию в</w:t>
      </w:r>
      <w:r w:rsidRPr="001E2727">
        <w:rPr>
          <w:color w:val="171717"/>
          <w:spacing w:val="1"/>
          <w:sz w:val="24"/>
          <w:szCs w:val="24"/>
        </w:rPr>
        <w:t xml:space="preserve"> </w:t>
      </w:r>
      <w:r w:rsidRPr="001E2727">
        <w:rPr>
          <w:color w:val="171717"/>
          <w:sz w:val="24"/>
          <w:szCs w:val="24"/>
        </w:rPr>
        <w:t>виде таблиц, схем,</w:t>
      </w:r>
      <w:r w:rsidRPr="001E2727">
        <w:rPr>
          <w:color w:val="171717"/>
          <w:spacing w:val="1"/>
          <w:sz w:val="24"/>
          <w:szCs w:val="24"/>
        </w:rPr>
        <w:t xml:space="preserve"> </w:t>
      </w:r>
      <w:r w:rsidRPr="001E2727">
        <w:rPr>
          <w:color w:val="171717"/>
          <w:sz w:val="24"/>
          <w:szCs w:val="24"/>
        </w:rPr>
        <w:t>диаграмм;</w:t>
      </w:r>
    </w:p>
    <w:p w14:paraId="0580B896"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осуществлять</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соблюдением</w:t>
      </w:r>
      <w:r w:rsidRPr="001E2727">
        <w:rPr>
          <w:color w:val="171717"/>
          <w:spacing w:val="1"/>
          <w:sz w:val="24"/>
          <w:szCs w:val="24"/>
        </w:rPr>
        <w:t xml:space="preserve"> </w:t>
      </w:r>
      <w:r w:rsidRPr="001E2727">
        <w:rPr>
          <w:color w:val="171717"/>
          <w:sz w:val="24"/>
          <w:szCs w:val="24"/>
        </w:rPr>
        <w:t>правил</w:t>
      </w:r>
      <w:r w:rsidRPr="001E2727">
        <w:rPr>
          <w:color w:val="171717"/>
          <w:spacing w:val="1"/>
          <w:sz w:val="24"/>
          <w:szCs w:val="24"/>
        </w:rPr>
        <w:t xml:space="preserve"> </w:t>
      </w:r>
      <w:r w:rsidRPr="001E2727">
        <w:rPr>
          <w:color w:val="171717"/>
          <w:sz w:val="24"/>
          <w:szCs w:val="24"/>
        </w:rPr>
        <w:t>информационной</w:t>
      </w:r>
      <w:r w:rsidRPr="001E2727">
        <w:rPr>
          <w:color w:val="171717"/>
          <w:spacing w:val="1"/>
          <w:sz w:val="24"/>
          <w:szCs w:val="24"/>
        </w:rPr>
        <w:t xml:space="preserve"> </w:t>
      </w:r>
      <w:r w:rsidRPr="001E2727">
        <w:rPr>
          <w:color w:val="171717"/>
          <w:sz w:val="24"/>
          <w:szCs w:val="24"/>
        </w:rPr>
        <w:t>безопасности</w:t>
      </w:r>
      <w:r w:rsidRPr="001E2727">
        <w:rPr>
          <w:color w:val="171717"/>
          <w:spacing w:val="1"/>
          <w:sz w:val="24"/>
          <w:szCs w:val="24"/>
        </w:rPr>
        <w:t xml:space="preserve"> </w:t>
      </w:r>
      <w:r w:rsidRPr="001E2727">
        <w:rPr>
          <w:color w:val="171717"/>
          <w:sz w:val="24"/>
          <w:szCs w:val="24"/>
        </w:rPr>
        <w:t>поиск</w:t>
      </w:r>
      <w:r w:rsidRPr="001E2727">
        <w:rPr>
          <w:color w:val="171717"/>
          <w:spacing w:val="1"/>
          <w:sz w:val="24"/>
          <w:szCs w:val="24"/>
        </w:rPr>
        <w:t xml:space="preserve"> </w:t>
      </w:r>
      <w:r w:rsidRPr="001E2727">
        <w:rPr>
          <w:color w:val="171717"/>
          <w:sz w:val="24"/>
          <w:szCs w:val="24"/>
        </w:rPr>
        <w:t>исторической</w:t>
      </w:r>
      <w:r w:rsidRPr="001E2727">
        <w:rPr>
          <w:color w:val="171717"/>
          <w:spacing w:val="1"/>
          <w:sz w:val="24"/>
          <w:szCs w:val="24"/>
        </w:rPr>
        <w:t xml:space="preserve"> </w:t>
      </w:r>
      <w:r w:rsidRPr="001E2727">
        <w:rPr>
          <w:color w:val="171717"/>
          <w:sz w:val="24"/>
          <w:szCs w:val="24"/>
        </w:rPr>
        <w:t>информации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справочной</w:t>
      </w:r>
      <w:r w:rsidRPr="001E2727">
        <w:rPr>
          <w:color w:val="171717"/>
          <w:spacing w:val="1"/>
          <w:sz w:val="24"/>
          <w:szCs w:val="24"/>
        </w:rPr>
        <w:t xml:space="preserve"> </w:t>
      </w:r>
      <w:r w:rsidRPr="001E2727">
        <w:rPr>
          <w:color w:val="171717"/>
          <w:sz w:val="24"/>
          <w:szCs w:val="24"/>
        </w:rPr>
        <w:t>литературе,</w:t>
      </w:r>
      <w:r w:rsidRPr="001E2727">
        <w:rPr>
          <w:color w:val="171717"/>
          <w:spacing w:val="1"/>
          <w:sz w:val="24"/>
          <w:szCs w:val="24"/>
        </w:rPr>
        <w:t xml:space="preserve"> </w:t>
      </w:r>
      <w:r w:rsidRPr="001E2727">
        <w:rPr>
          <w:color w:val="171717"/>
          <w:sz w:val="24"/>
          <w:szCs w:val="24"/>
        </w:rPr>
        <w:t>Интернете</w:t>
      </w:r>
      <w:r w:rsidRPr="001E2727">
        <w:rPr>
          <w:color w:val="171717"/>
          <w:spacing w:val="1"/>
          <w:sz w:val="24"/>
          <w:szCs w:val="24"/>
        </w:rPr>
        <w:t xml:space="preserve"> </w:t>
      </w:r>
      <w:r w:rsidRPr="001E2727">
        <w:rPr>
          <w:color w:val="171717"/>
          <w:sz w:val="24"/>
          <w:szCs w:val="24"/>
        </w:rPr>
        <w:t>для</w:t>
      </w:r>
      <w:r w:rsidRPr="001E2727">
        <w:rPr>
          <w:color w:val="171717"/>
          <w:spacing w:val="1"/>
          <w:sz w:val="24"/>
          <w:szCs w:val="24"/>
        </w:rPr>
        <w:t xml:space="preserve"> </w:t>
      </w:r>
      <w:r w:rsidRPr="001E2727">
        <w:rPr>
          <w:color w:val="171717"/>
          <w:sz w:val="24"/>
          <w:szCs w:val="24"/>
        </w:rPr>
        <w:t>решения</w:t>
      </w:r>
      <w:r w:rsidRPr="001E2727">
        <w:rPr>
          <w:color w:val="171717"/>
          <w:spacing w:val="1"/>
          <w:sz w:val="24"/>
          <w:szCs w:val="24"/>
        </w:rPr>
        <w:t xml:space="preserve"> </w:t>
      </w:r>
      <w:r w:rsidRPr="001E2727">
        <w:rPr>
          <w:color w:val="171717"/>
          <w:sz w:val="24"/>
          <w:szCs w:val="24"/>
        </w:rPr>
        <w:t>познавательных</w:t>
      </w:r>
      <w:r w:rsidRPr="001E2727">
        <w:rPr>
          <w:color w:val="171717"/>
          <w:spacing w:val="1"/>
          <w:sz w:val="24"/>
          <w:szCs w:val="24"/>
        </w:rPr>
        <w:t xml:space="preserve"> </w:t>
      </w:r>
      <w:r w:rsidRPr="001E2727">
        <w:rPr>
          <w:color w:val="171717"/>
          <w:sz w:val="24"/>
          <w:szCs w:val="24"/>
        </w:rPr>
        <w:t>задач,</w:t>
      </w:r>
      <w:r w:rsidRPr="001E2727">
        <w:rPr>
          <w:color w:val="171717"/>
          <w:spacing w:val="1"/>
          <w:sz w:val="24"/>
          <w:szCs w:val="24"/>
        </w:rPr>
        <w:t xml:space="preserve"> </w:t>
      </w:r>
      <w:r w:rsidRPr="001E2727">
        <w:rPr>
          <w:color w:val="171717"/>
          <w:sz w:val="24"/>
          <w:szCs w:val="24"/>
        </w:rPr>
        <w:t>оценивать</w:t>
      </w:r>
      <w:r w:rsidRPr="001E2727">
        <w:rPr>
          <w:color w:val="171717"/>
          <w:spacing w:val="1"/>
          <w:sz w:val="24"/>
          <w:szCs w:val="24"/>
        </w:rPr>
        <w:t xml:space="preserve"> </w:t>
      </w:r>
      <w:r w:rsidRPr="001E2727">
        <w:rPr>
          <w:color w:val="171717"/>
          <w:sz w:val="24"/>
          <w:szCs w:val="24"/>
        </w:rPr>
        <w:t>полноту</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proofErr w:type="spellStart"/>
      <w:r w:rsidRPr="001E2727">
        <w:rPr>
          <w:color w:val="171717"/>
          <w:sz w:val="24"/>
          <w:szCs w:val="24"/>
        </w:rPr>
        <w:t>верифицированность</w:t>
      </w:r>
      <w:proofErr w:type="spellEnd"/>
      <w:r w:rsidRPr="001E2727">
        <w:rPr>
          <w:color w:val="171717"/>
          <w:spacing w:val="-2"/>
          <w:sz w:val="24"/>
          <w:szCs w:val="24"/>
        </w:rPr>
        <w:t xml:space="preserve"> </w:t>
      </w:r>
      <w:r w:rsidRPr="001E2727">
        <w:rPr>
          <w:color w:val="171717"/>
          <w:sz w:val="24"/>
          <w:szCs w:val="24"/>
        </w:rPr>
        <w:t>информации;</w:t>
      </w:r>
    </w:p>
    <w:p w14:paraId="36360778" w14:textId="77777777" w:rsidR="00F714F2" w:rsidRPr="001E2727" w:rsidRDefault="00F714F2" w:rsidP="00D05F98">
      <w:pPr>
        <w:pStyle w:val="a7"/>
        <w:numPr>
          <w:ilvl w:val="0"/>
          <w:numId w:val="93"/>
        </w:numPr>
        <w:tabs>
          <w:tab w:val="left" w:pos="1108"/>
          <w:tab w:val="left" w:pos="1701"/>
        </w:tabs>
        <w:ind w:left="0" w:firstLine="709"/>
        <w:rPr>
          <w:sz w:val="24"/>
          <w:szCs w:val="24"/>
        </w:rPr>
      </w:pPr>
      <w:r w:rsidRPr="001E2727">
        <w:rPr>
          <w:color w:val="171717"/>
          <w:sz w:val="24"/>
          <w:szCs w:val="24"/>
        </w:rPr>
        <w:t>приобретение</w:t>
      </w:r>
      <w:r w:rsidRPr="001E2727">
        <w:rPr>
          <w:color w:val="171717"/>
          <w:spacing w:val="1"/>
          <w:sz w:val="24"/>
          <w:szCs w:val="24"/>
        </w:rPr>
        <w:t xml:space="preserve"> </w:t>
      </w:r>
      <w:r w:rsidRPr="001E2727">
        <w:rPr>
          <w:color w:val="171717"/>
          <w:sz w:val="24"/>
          <w:szCs w:val="24"/>
        </w:rPr>
        <w:t>опыта</w:t>
      </w:r>
      <w:r w:rsidRPr="001E2727">
        <w:rPr>
          <w:color w:val="171717"/>
          <w:spacing w:val="1"/>
          <w:sz w:val="24"/>
          <w:szCs w:val="24"/>
        </w:rPr>
        <w:t xml:space="preserve"> </w:t>
      </w:r>
      <w:r w:rsidRPr="001E2727">
        <w:rPr>
          <w:color w:val="171717"/>
          <w:sz w:val="24"/>
          <w:szCs w:val="24"/>
        </w:rPr>
        <w:t>взаимодействия</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людьми</w:t>
      </w:r>
      <w:r w:rsidRPr="001E2727">
        <w:rPr>
          <w:color w:val="171717"/>
          <w:spacing w:val="1"/>
          <w:sz w:val="24"/>
          <w:szCs w:val="24"/>
        </w:rPr>
        <w:t xml:space="preserve"> </w:t>
      </w:r>
      <w:r w:rsidRPr="001E2727">
        <w:rPr>
          <w:color w:val="171717"/>
          <w:sz w:val="24"/>
          <w:szCs w:val="24"/>
        </w:rPr>
        <w:t>другой</w:t>
      </w:r>
      <w:r w:rsidRPr="001E2727">
        <w:rPr>
          <w:color w:val="171717"/>
          <w:spacing w:val="1"/>
          <w:sz w:val="24"/>
          <w:szCs w:val="24"/>
        </w:rPr>
        <w:t xml:space="preserve"> </w:t>
      </w:r>
      <w:r w:rsidRPr="001E2727">
        <w:rPr>
          <w:color w:val="171717"/>
          <w:sz w:val="24"/>
          <w:szCs w:val="24"/>
        </w:rPr>
        <w:t>культуры,</w:t>
      </w:r>
      <w:r w:rsidRPr="001E2727">
        <w:rPr>
          <w:color w:val="171717"/>
          <w:spacing w:val="1"/>
          <w:sz w:val="24"/>
          <w:szCs w:val="24"/>
        </w:rPr>
        <w:t xml:space="preserve"> </w:t>
      </w:r>
      <w:r w:rsidRPr="001E2727">
        <w:rPr>
          <w:color w:val="171717"/>
          <w:sz w:val="24"/>
          <w:szCs w:val="24"/>
        </w:rPr>
        <w:t>национальной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религиозной</w:t>
      </w:r>
      <w:r w:rsidRPr="001E2727">
        <w:rPr>
          <w:color w:val="171717"/>
          <w:spacing w:val="1"/>
          <w:sz w:val="24"/>
          <w:szCs w:val="24"/>
        </w:rPr>
        <w:t xml:space="preserve"> </w:t>
      </w:r>
      <w:r w:rsidRPr="001E2727">
        <w:rPr>
          <w:color w:val="171717"/>
          <w:sz w:val="24"/>
          <w:szCs w:val="24"/>
        </w:rPr>
        <w:t>принадлежности</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основе</w:t>
      </w:r>
      <w:r w:rsidRPr="001E2727">
        <w:rPr>
          <w:color w:val="171717"/>
          <w:spacing w:val="1"/>
          <w:sz w:val="24"/>
          <w:szCs w:val="24"/>
        </w:rPr>
        <w:t xml:space="preserve"> </w:t>
      </w:r>
      <w:r w:rsidRPr="001E2727">
        <w:rPr>
          <w:color w:val="171717"/>
          <w:sz w:val="24"/>
          <w:szCs w:val="24"/>
        </w:rPr>
        <w:t>национальных</w:t>
      </w:r>
      <w:r w:rsidRPr="001E2727">
        <w:rPr>
          <w:color w:val="171717"/>
          <w:spacing w:val="1"/>
          <w:sz w:val="24"/>
          <w:szCs w:val="24"/>
        </w:rPr>
        <w:t xml:space="preserve"> </w:t>
      </w:r>
      <w:r w:rsidRPr="001E2727">
        <w:rPr>
          <w:color w:val="171717"/>
          <w:sz w:val="24"/>
          <w:szCs w:val="24"/>
        </w:rPr>
        <w:t>ценностей</w:t>
      </w:r>
      <w:r w:rsidRPr="001E2727">
        <w:rPr>
          <w:color w:val="171717"/>
          <w:spacing w:val="1"/>
          <w:sz w:val="24"/>
          <w:szCs w:val="24"/>
        </w:rPr>
        <w:t xml:space="preserve"> </w:t>
      </w:r>
      <w:r w:rsidRPr="001E2727">
        <w:rPr>
          <w:color w:val="171717"/>
          <w:sz w:val="24"/>
          <w:szCs w:val="24"/>
        </w:rPr>
        <w:t>современного</w:t>
      </w:r>
      <w:r w:rsidRPr="001E2727">
        <w:rPr>
          <w:color w:val="171717"/>
          <w:spacing w:val="1"/>
          <w:sz w:val="24"/>
          <w:szCs w:val="24"/>
        </w:rPr>
        <w:t xml:space="preserve"> </w:t>
      </w:r>
      <w:r w:rsidRPr="001E2727">
        <w:rPr>
          <w:color w:val="171717"/>
          <w:sz w:val="24"/>
          <w:szCs w:val="24"/>
        </w:rPr>
        <w:t>российского</w:t>
      </w:r>
      <w:r w:rsidRPr="001E2727">
        <w:rPr>
          <w:color w:val="171717"/>
          <w:spacing w:val="1"/>
          <w:sz w:val="24"/>
          <w:szCs w:val="24"/>
        </w:rPr>
        <w:t xml:space="preserve"> </w:t>
      </w:r>
      <w:r w:rsidRPr="001E2727">
        <w:rPr>
          <w:color w:val="171717"/>
          <w:sz w:val="24"/>
          <w:szCs w:val="24"/>
        </w:rPr>
        <w:t>общества:</w:t>
      </w:r>
      <w:r w:rsidRPr="001E2727">
        <w:rPr>
          <w:color w:val="171717"/>
          <w:spacing w:val="1"/>
          <w:sz w:val="24"/>
          <w:szCs w:val="24"/>
        </w:rPr>
        <w:t xml:space="preserve"> </w:t>
      </w:r>
      <w:r w:rsidRPr="001E2727">
        <w:rPr>
          <w:color w:val="171717"/>
          <w:sz w:val="24"/>
          <w:szCs w:val="24"/>
        </w:rPr>
        <w:t>гуманистических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демократических ценностей, идеи мира и взаимопонимания между народами,</w:t>
      </w:r>
      <w:r w:rsidRPr="001E2727">
        <w:rPr>
          <w:color w:val="171717"/>
          <w:spacing w:val="1"/>
          <w:sz w:val="24"/>
          <w:szCs w:val="24"/>
        </w:rPr>
        <w:t xml:space="preserve"> </w:t>
      </w:r>
      <w:r w:rsidRPr="001E2727">
        <w:rPr>
          <w:color w:val="171717"/>
          <w:sz w:val="24"/>
          <w:szCs w:val="24"/>
        </w:rPr>
        <w:t>людьми</w:t>
      </w:r>
      <w:r w:rsidRPr="001E2727">
        <w:rPr>
          <w:color w:val="171717"/>
          <w:spacing w:val="-3"/>
          <w:sz w:val="24"/>
          <w:szCs w:val="24"/>
        </w:rPr>
        <w:t xml:space="preserve"> </w:t>
      </w:r>
      <w:r w:rsidRPr="001E2727">
        <w:rPr>
          <w:color w:val="171717"/>
          <w:sz w:val="24"/>
          <w:szCs w:val="24"/>
        </w:rPr>
        <w:t>разных</w:t>
      </w:r>
      <w:r w:rsidRPr="001E2727">
        <w:rPr>
          <w:color w:val="171717"/>
          <w:spacing w:val="-5"/>
          <w:sz w:val="24"/>
          <w:szCs w:val="24"/>
        </w:rPr>
        <w:t xml:space="preserve"> </w:t>
      </w:r>
      <w:r w:rsidRPr="001E2727">
        <w:rPr>
          <w:color w:val="171717"/>
          <w:sz w:val="24"/>
          <w:szCs w:val="24"/>
        </w:rPr>
        <w:t>культур, уважения к</w:t>
      </w:r>
      <w:r w:rsidRPr="001E2727">
        <w:rPr>
          <w:color w:val="171717"/>
          <w:spacing w:val="-2"/>
          <w:sz w:val="24"/>
          <w:szCs w:val="24"/>
        </w:rPr>
        <w:t xml:space="preserve"> </w:t>
      </w:r>
      <w:r w:rsidRPr="001E2727">
        <w:rPr>
          <w:color w:val="171717"/>
          <w:sz w:val="24"/>
          <w:szCs w:val="24"/>
        </w:rPr>
        <w:t>историческому</w:t>
      </w:r>
      <w:r w:rsidRPr="001E2727">
        <w:rPr>
          <w:color w:val="171717"/>
          <w:spacing w:val="-6"/>
          <w:sz w:val="24"/>
          <w:szCs w:val="24"/>
        </w:rPr>
        <w:t xml:space="preserve"> </w:t>
      </w:r>
      <w:r w:rsidRPr="001E2727">
        <w:rPr>
          <w:color w:val="171717"/>
          <w:sz w:val="24"/>
          <w:szCs w:val="24"/>
        </w:rPr>
        <w:t>наследию</w:t>
      </w:r>
      <w:r w:rsidRPr="001E2727">
        <w:rPr>
          <w:color w:val="171717"/>
          <w:spacing w:val="-3"/>
          <w:sz w:val="24"/>
          <w:szCs w:val="24"/>
        </w:rPr>
        <w:t xml:space="preserve"> </w:t>
      </w:r>
      <w:r w:rsidRPr="001E2727">
        <w:rPr>
          <w:color w:val="171717"/>
          <w:sz w:val="24"/>
          <w:szCs w:val="24"/>
        </w:rPr>
        <w:t>народов</w:t>
      </w:r>
      <w:r w:rsidRPr="001E2727">
        <w:rPr>
          <w:color w:val="171717"/>
          <w:spacing w:val="-3"/>
          <w:sz w:val="24"/>
          <w:szCs w:val="24"/>
        </w:rPr>
        <w:t xml:space="preserve"> </w:t>
      </w:r>
      <w:r w:rsidRPr="001E2727">
        <w:rPr>
          <w:color w:val="171717"/>
          <w:sz w:val="24"/>
          <w:szCs w:val="24"/>
        </w:rPr>
        <w:t>России.</w:t>
      </w:r>
    </w:p>
    <w:p w14:paraId="51C94A2E" w14:textId="77777777" w:rsidR="00F714F2" w:rsidRPr="001E2727" w:rsidRDefault="00F714F2" w:rsidP="005F502E">
      <w:pPr>
        <w:pStyle w:val="a3"/>
        <w:ind w:left="0" w:firstLine="709"/>
      </w:pPr>
      <w:r w:rsidRPr="001E2727">
        <w:rPr>
          <w:color w:val="171717"/>
        </w:rPr>
        <w:t>Указанные</w:t>
      </w:r>
      <w:r w:rsidRPr="001E2727">
        <w:rPr>
          <w:color w:val="171717"/>
          <w:spacing w:val="1"/>
        </w:rPr>
        <w:t xml:space="preserve"> </w:t>
      </w:r>
      <w:r w:rsidRPr="001E2727">
        <w:rPr>
          <w:color w:val="171717"/>
        </w:rPr>
        <w:t>положения</w:t>
      </w:r>
      <w:r w:rsidRPr="001E2727">
        <w:rPr>
          <w:color w:val="171717"/>
          <w:spacing w:val="1"/>
        </w:rPr>
        <w:t xml:space="preserve"> </w:t>
      </w:r>
      <w:r w:rsidRPr="001E2727">
        <w:rPr>
          <w:color w:val="171717"/>
        </w:rPr>
        <w:t>ФГОС</w:t>
      </w:r>
      <w:r w:rsidRPr="001E2727">
        <w:rPr>
          <w:color w:val="171717"/>
          <w:spacing w:val="1"/>
        </w:rPr>
        <w:t xml:space="preserve"> </w:t>
      </w:r>
      <w:r w:rsidRPr="001E2727">
        <w:rPr>
          <w:color w:val="171717"/>
        </w:rPr>
        <w:t>ООО</w:t>
      </w:r>
      <w:r w:rsidRPr="001E2727">
        <w:rPr>
          <w:color w:val="171717"/>
          <w:spacing w:val="1"/>
        </w:rPr>
        <w:t xml:space="preserve"> </w:t>
      </w:r>
      <w:r w:rsidRPr="001E2727">
        <w:rPr>
          <w:color w:val="171717"/>
        </w:rPr>
        <w:t>развернуты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структурированы</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программе</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виде</w:t>
      </w:r>
      <w:r w:rsidRPr="001E2727">
        <w:rPr>
          <w:color w:val="171717"/>
          <w:spacing w:val="1"/>
        </w:rPr>
        <w:t xml:space="preserve"> </w:t>
      </w:r>
      <w:r w:rsidRPr="001E2727">
        <w:rPr>
          <w:color w:val="171717"/>
        </w:rPr>
        <w:t>планируемых</w:t>
      </w:r>
      <w:r w:rsidRPr="001E2727">
        <w:rPr>
          <w:color w:val="171717"/>
          <w:spacing w:val="1"/>
        </w:rPr>
        <w:t xml:space="preserve"> </w:t>
      </w:r>
      <w:r w:rsidRPr="001E2727">
        <w:rPr>
          <w:color w:val="171717"/>
        </w:rPr>
        <w:t>результатов,</w:t>
      </w:r>
      <w:r w:rsidRPr="001E2727">
        <w:rPr>
          <w:color w:val="171717"/>
          <w:spacing w:val="1"/>
        </w:rPr>
        <w:t xml:space="preserve"> </w:t>
      </w:r>
      <w:r w:rsidRPr="001E2727">
        <w:rPr>
          <w:color w:val="171717"/>
        </w:rPr>
        <w:t>относящихся</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ключевым</w:t>
      </w:r>
      <w:r w:rsidRPr="001E2727">
        <w:rPr>
          <w:color w:val="171717"/>
          <w:spacing w:val="1"/>
        </w:rPr>
        <w:t xml:space="preserve"> </w:t>
      </w:r>
      <w:r w:rsidRPr="001E2727">
        <w:rPr>
          <w:color w:val="171717"/>
        </w:rPr>
        <w:t>компонентам</w:t>
      </w:r>
      <w:r w:rsidRPr="001E2727">
        <w:rPr>
          <w:color w:val="171717"/>
          <w:spacing w:val="6"/>
        </w:rPr>
        <w:t xml:space="preserve"> </w:t>
      </w:r>
      <w:r w:rsidRPr="001E2727">
        <w:rPr>
          <w:color w:val="171717"/>
        </w:rPr>
        <w:t>познавательной</w:t>
      </w:r>
      <w:r w:rsidRPr="001E2727">
        <w:rPr>
          <w:color w:val="171717"/>
          <w:spacing w:val="9"/>
        </w:rPr>
        <w:t xml:space="preserve"> </w:t>
      </w:r>
      <w:r w:rsidRPr="001E2727">
        <w:rPr>
          <w:color w:val="171717"/>
        </w:rPr>
        <w:t>деятельности</w:t>
      </w:r>
      <w:r w:rsidRPr="001E2727">
        <w:rPr>
          <w:color w:val="171717"/>
          <w:spacing w:val="5"/>
        </w:rPr>
        <w:t xml:space="preserve"> </w:t>
      </w:r>
      <w:r w:rsidRPr="001E2727">
        <w:rPr>
          <w:color w:val="171717"/>
        </w:rPr>
        <w:t>школьников</w:t>
      </w:r>
      <w:r w:rsidRPr="001E2727">
        <w:rPr>
          <w:color w:val="171717"/>
          <w:spacing w:val="4"/>
        </w:rPr>
        <w:t xml:space="preserve"> </w:t>
      </w:r>
      <w:r w:rsidRPr="001E2727">
        <w:rPr>
          <w:color w:val="171717"/>
        </w:rPr>
        <w:t>при</w:t>
      </w:r>
      <w:r w:rsidRPr="001E2727">
        <w:rPr>
          <w:color w:val="171717"/>
          <w:spacing w:val="9"/>
        </w:rPr>
        <w:t xml:space="preserve"> </w:t>
      </w:r>
      <w:r w:rsidRPr="001E2727">
        <w:rPr>
          <w:color w:val="171717"/>
        </w:rPr>
        <w:t>изучении</w:t>
      </w:r>
      <w:r w:rsidRPr="001E2727">
        <w:rPr>
          <w:color w:val="171717"/>
          <w:spacing w:val="9"/>
        </w:rPr>
        <w:t xml:space="preserve"> </w:t>
      </w:r>
      <w:r w:rsidRPr="001E2727">
        <w:rPr>
          <w:color w:val="171717"/>
        </w:rPr>
        <w:t>истории,</w:t>
      </w:r>
      <w:r>
        <w:rPr>
          <w:color w:val="171717"/>
        </w:rPr>
        <w:t xml:space="preserve"> </w:t>
      </w:r>
      <w:r w:rsidRPr="001E2727">
        <w:rPr>
          <w:color w:val="171717"/>
        </w:rPr>
        <w:t>от работы с хронологией и историческими фактами до применения знаний в</w:t>
      </w:r>
      <w:r w:rsidRPr="001E2727">
        <w:rPr>
          <w:color w:val="171717"/>
          <w:spacing w:val="1"/>
        </w:rPr>
        <w:t xml:space="preserve"> </w:t>
      </w:r>
      <w:r w:rsidRPr="001E2727">
        <w:rPr>
          <w:color w:val="171717"/>
        </w:rPr>
        <w:t>общении,</w:t>
      </w:r>
      <w:r w:rsidRPr="001E2727">
        <w:rPr>
          <w:color w:val="171717"/>
          <w:spacing w:val="2"/>
        </w:rPr>
        <w:t xml:space="preserve"> </w:t>
      </w:r>
      <w:r w:rsidRPr="001E2727">
        <w:rPr>
          <w:color w:val="171717"/>
        </w:rPr>
        <w:t>социальной</w:t>
      </w:r>
      <w:r w:rsidRPr="001E2727">
        <w:rPr>
          <w:color w:val="171717"/>
          <w:spacing w:val="1"/>
        </w:rPr>
        <w:t xml:space="preserve"> </w:t>
      </w:r>
      <w:r w:rsidRPr="001E2727">
        <w:rPr>
          <w:color w:val="171717"/>
        </w:rPr>
        <w:t>практике.</w:t>
      </w:r>
    </w:p>
    <w:p w14:paraId="322F9A68" w14:textId="77777777" w:rsidR="00F714F2" w:rsidRPr="001E2727" w:rsidRDefault="00F714F2" w:rsidP="005F502E">
      <w:pPr>
        <w:ind w:firstLine="709"/>
        <w:jc w:val="both"/>
        <w:rPr>
          <w:sz w:val="24"/>
          <w:szCs w:val="24"/>
        </w:rPr>
      </w:pPr>
      <w:r w:rsidRPr="001E2727">
        <w:rPr>
          <w:b/>
          <w:i/>
          <w:color w:val="171717"/>
          <w:sz w:val="24"/>
          <w:szCs w:val="24"/>
        </w:rPr>
        <w:t>Предметные</w:t>
      </w:r>
      <w:r w:rsidRPr="001E2727">
        <w:rPr>
          <w:b/>
          <w:i/>
          <w:color w:val="171717"/>
          <w:spacing w:val="1"/>
          <w:sz w:val="24"/>
          <w:szCs w:val="24"/>
        </w:rPr>
        <w:t xml:space="preserve"> </w:t>
      </w:r>
      <w:r w:rsidRPr="001E2727">
        <w:rPr>
          <w:b/>
          <w:i/>
          <w:color w:val="171717"/>
          <w:sz w:val="24"/>
          <w:szCs w:val="24"/>
        </w:rPr>
        <w:t>результаты</w:t>
      </w:r>
      <w:r w:rsidRPr="001E2727">
        <w:rPr>
          <w:b/>
          <w:i/>
          <w:color w:val="171717"/>
          <w:spacing w:val="1"/>
          <w:sz w:val="24"/>
          <w:szCs w:val="24"/>
        </w:rPr>
        <w:t xml:space="preserve"> </w:t>
      </w:r>
      <w:r w:rsidRPr="001E2727">
        <w:rPr>
          <w:color w:val="171717"/>
          <w:sz w:val="24"/>
          <w:szCs w:val="24"/>
        </w:rPr>
        <w:t>изучения</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учащимися</w:t>
      </w:r>
      <w:r w:rsidRPr="001E2727">
        <w:rPr>
          <w:color w:val="171717"/>
          <w:spacing w:val="1"/>
          <w:sz w:val="24"/>
          <w:szCs w:val="24"/>
        </w:rPr>
        <w:t xml:space="preserve"> </w:t>
      </w:r>
      <w:r w:rsidRPr="001E2727">
        <w:rPr>
          <w:color w:val="171717"/>
          <w:sz w:val="24"/>
          <w:szCs w:val="24"/>
        </w:rPr>
        <w:t>5-9</w:t>
      </w:r>
      <w:r w:rsidRPr="001E2727">
        <w:rPr>
          <w:color w:val="171717"/>
          <w:spacing w:val="1"/>
          <w:sz w:val="24"/>
          <w:szCs w:val="24"/>
        </w:rPr>
        <w:t xml:space="preserve"> </w:t>
      </w:r>
      <w:r w:rsidRPr="001E2727">
        <w:rPr>
          <w:color w:val="171717"/>
          <w:sz w:val="24"/>
          <w:szCs w:val="24"/>
        </w:rPr>
        <w:t>классов</w:t>
      </w:r>
      <w:r w:rsidRPr="001E2727">
        <w:rPr>
          <w:color w:val="171717"/>
          <w:spacing w:val="1"/>
          <w:sz w:val="24"/>
          <w:szCs w:val="24"/>
        </w:rPr>
        <w:t xml:space="preserve"> </w:t>
      </w:r>
      <w:r w:rsidRPr="001E2727">
        <w:rPr>
          <w:color w:val="171717"/>
          <w:sz w:val="24"/>
          <w:szCs w:val="24"/>
        </w:rPr>
        <w:t>включают:</w:t>
      </w:r>
    </w:p>
    <w:p w14:paraId="67435D7F"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целостные представления об историческом пути человечества, разных</w:t>
      </w:r>
      <w:r w:rsidRPr="001E2727">
        <w:rPr>
          <w:color w:val="171717"/>
          <w:spacing w:val="1"/>
          <w:sz w:val="24"/>
          <w:szCs w:val="24"/>
        </w:rPr>
        <w:t xml:space="preserve"> </w:t>
      </w:r>
      <w:r w:rsidRPr="001E2727">
        <w:rPr>
          <w:color w:val="171717"/>
          <w:sz w:val="24"/>
          <w:szCs w:val="24"/>
        </w:rPr>
        <w:t>народов и государств; о преемственности исторических эпох; о месте и роли</w:t>
      </w:r>
      <w:r w:rsidRPr="001E2727">
        <w:rPr>
          <w:color w:val="171717"/>
          <w:spacing w:val="1"/>
          <w:sz w:val="24"/>
          <w:szCs w:val="24"/>
        </w:rPr>
        <w:t xml:space="preserve"> </w:t>
      </w:r>
      <w:r w:rsidRPr="001E2727">
        <w:rPr>
          <w:color w:val="171717"/>
          <w:sz w:val="24"/>
          <w:szCs w:val="24"/>
        </w:rPr>
        <w:t>России в мировой</w:t>
      </w:r>
      <w:r w:rsidRPr="001E2727">
        <w:rPr>
          <w:color w:val="171717"/>
          <w:spacing w:val="1"/>
          <w:sz w:val="24"/>
          <w:szCs w:val="24"/>
        </w:rPr>
        <w:t xml:space="preserve"> </w:t>
      </w:r>
      <w:r w:rsidRPr="001E2727">
        <w:rPr>
          <w:color w:val="171717"/>
          <w:sz w:val="24"/>
          <w:szCs w:val="24"/>
        </w:rPr>
        <w:t>истории;</w:t>
      </w:r>
    </w:p>
    <w:p w14:paraId="1E66C98D"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базовые</w:t>
      </w:r>
      <w:r w:rsidRPr="001E2727">
        <w:rPr>
          <w:color w:val="171717"/>
          <w:spacing w:val="1"/>
          <w:sz w:val="24"/>
          <w:szCs w:val="24"/>
        </w:rPr>
        <w:t xml:space="preserve"> </w:t>
      </w:r>
      <w:r w:rsidRPr="001E2727">
        <w:rPr>
          <w:color w:val="171717"/>
          <w:sz w:val="24"/>
          <w:szCs w:val="24"/>
        </w:rPr>
        <w:t>знания</w:t>
      </w:r>
      <w:r w:rsidRPr="001E2727">
        <w:rPr>
          <w:color w:val="171717"/>
          <w:spacing w:val="1"/>
          <w:sz w:val="24"/>
          <w:szCs w:val="24"/>
        </w:rPr>
        <w:t xml:space="preserve"> </w:t>
      </w:r>
      <w:r w:rsidRPr="001E2727">
        <w:rPr>
          <w:color w:val="171717"/>
          <w:sz w:val="24"/>
          <w:szCs w:val="24"/>
        </w:rPr>
        <w:t>об</w:t>
      </w:r>
      <w:r w:rsidRPr="001E2727">
        <w:rPr>
          <w:color w:val="171717"/>
          <w:spacing w:val="1"/>
          <w:sz w:val="24"/>
          <w:szCs w:val="24"/>
        </w:rPr>
        <w:t xml:space="preserve"> </w:t>
      </w:r>
      <w:r w:rsidRPr="001E2727">
        <w:rPr>
          <w:color w:val="171717"/>
          <w:sz w:val="24"/>
          <w:szCs w:val="24"/>
        </w:rPr>
        <w:t>основных</w:t>
      </w:r>
      <w:r w:rsidRPr="001E2727">
        <w:rPr>
          <w:color w:val="171717"/>
          <w:spacing w:val="1"/>
          <w:sz w:val="24"/>
          <w:szCs w:val="24"/>
        </w:rPr>
        <w:t xml:space="preserve"> </w:t>
      </w:r>
      <w:r w:rsidRPr="001E2727">
        <w:rPr>
          <w:color w:val="171717"/>
          <w:sz w:val="24"/>
          <w:szCs w:val="24"/>
        </w:rPr>
        <w:t>этапах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ключевых</w:t>
      </w:r>
      <w:r w:rsidRPr="001E2727">
        <w:rPr>
          <w:color w:val="171717"/>
          <w:spacing w:val="71"/>
          <w:sz w:val="24"/>
          <w:szCs w:val="24"/>
        </w:rPr>
        <w:t xml:space="preserve"> </w:t>
      </w:r>
      <w:r w:rsidRPr="001E2727">
        <w:rPr>
          <w:color w:val="171717"/>
          <w:sz w:val="24"/>
          <w:szCs w:val="24"/>
        </w:rPr>
        <w:t>событиях</w:t>
      </w:r>
      <w:r w:rsidRPr="001E2727">
        <w:rPr>
          <w:color w:val="171717"/>
          <w:spacing w:val="1"/>
          <w:sz w:val="24"/>
          <w:szCs w:val="24"/>
        </w:rPr>
        <w:t xml:space="preserve"> </w:t>
      </w:r>
      <w:r w:rsidRPr="001E2727">
        <w:rPr>
          <w:color w:val="171717"/>
          <w:sz w:val="24"/>
          <w:szCs w:val="24"/>
        </w:rPr>
        <w:t>отечественной и</w:t>
      </w:r>
      <w:r w:rsidRPr="001E2727">
        <w:rPr>
          <w:color w:val="171717"/>
          <w:spacing w:val="1"/>
          <w:sz w:val="24"/>
          <w:szCs w:val="24"/>
        </w:rPr>
        <w:t xml:space="preserve"> </w:t>
      </w:r>
      <w:r w:rsidRPr="001E2727">
        <w:rPr>
          <w:color w:val="171717"/>
          <w:sz w:val="24"/>
          <w:szCs w:val="24"/>
        </w:rPr>
        <w:t>всемирной истории;</w:t>
      </w:r>
    </w:p>
    <w:p w14:paraId="684ED5BA"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способность</w:t>
      </w:r>
      <w:r w:rsidRPr="001E2727">
        <w:rPr>
          <w:color w:val="171717"/>
          <w:spacing w:val="1"/>
          <w:sz w:val="24"/>
          <w:szCs w:val="24"/>
        </w:rPr>
        <w:t xml:space="preserve"> </w:t>
      </w:r>
      <w:r w:rsidRPr="001E2727">
        <w:rPr>
          <w:color w:val="171717"/>
          <w:sz w:val="24"/>
          <w:szCs w:val="24"/>
        </w:rPr>
        <w:t>применять</w:t>
      </w:r>
      <w:r w:rsidRPr="001E2727">
        <w:rPr>
          <w:color w:val="171717"/>
          <w:spacing w:val="1"/>
          <w:sz w:val="24"/>
          <w:szCs w:val="24"/>
        </w:rPr>
        <w:t xml:space="preserve"> </w:t>
      </w:r>
      <w:r w:rsidRPr="001E2727">
        <w:rPr>
          <w:color w:val="171717"/>
          <w:sz w:val="24"/>
          <w:szCs w:val="24"/>
        </w:rPr>
        <w:t>понятийный</w:t>
      </w:r>
      <w:r w:rsidRPr="001E2727">
        <w:rPr>
          <w:color w:val="171717"/>
          <w:spacing w:val="1"/>
          <w:sz w:val="24"/>
          <w:szCs w:val="24"/>
        </w:rPr>
        <w:t xml:space="preserve"> </w:t>
      </w:r>
      <w:r w:rsidRPr="001E2727">
        <w:rPr>
          <w:color w:val="171717"/>
          <w:sz w:val="24"/>
          <w:szCs w:val="24"/>
        </w:rPr>
        <w:t>аппарат</w:t>
      </w:r>
      <w:r w:rsidRPr="001E2727">
        <w:rPr>
          <w:color w:val="171717"/>
          <w:spacing w:val="1"/>
          <w:sz w:val="24"/>
          <w:szCs w:val="24"/>
        </w:rPr>
        <w:t xml:space="preserve"> </w:t>
      </w:r>
      <w:r w:rsidRPr="001E2727">
        <w:rPr>
          <w:color w:val="171717"/>
          <w:sz w:val="24"/>
          <w:szCs w:val="24"/>
        </w:rPr>
        <w:t>исторического</w:t>
      </w:r>
      <w:r w:rsidRPr="001E2727">
        <w:rPr>
          <w:color w:val="171717"/>
          <w:spacing w:val="1"/>
          <w:sz w:val="24"/>
          <w:szCs w:val="24"/>
        </w:rPr>
        <w:t xml:space="preserve"> </w:t>
      </w:r>
      <w:r w:rsidRPr="001E2727">
        <w:rPr>
          <w:color w:val="171717"/>
          <w:sz w:val="24"/>
          <w:szCs w:val="24"/>
        </w:rPr>
        <w:t>знания</w:t>
      </w:r>
      <w:r w:rsidRPr="001E2727">
        <w:rPr>
          <w:color w:val="171717"/>
          <w:spacing w:val="1"/>
          <w:sz w:val="24"/>
          <w:szCs w:val="24"/>
        </w:rPr>
        <w:t xml:space="preserve"> </w:t>
      </w:r>
      <w:r w:rsidRPr="001E2727">
        <w:rPr>
          <w:color w:val="171717"/>
          <w:sz w:val="24"/>
          <w:szCs w:val="24"/>
        </w:rPr>
        <w:t>и</w:t>
      </w:r>
      <w:r w:rsidRPr="001E2727">
        <w:rPr>
          <w:color w:val="171717"/>
          <w:spacing w:val="-67"/>
          <w:sz w:val="24"/>
          <w:szCs w:val="24"/>
        </w:rPr>
        <w:t xml:space="preserve"> </w:t>
      </w:r>
      <w:r w:rsidRPr="001E2727">
        <w:rPr>
          <w:color w:val="171717"/>
          <w:sz w:val="24"/>
          <w:szCs w:val="24"/>
        </w:rPr>
        <w:t>приемы исторического анализа для раскрытия сущности и значения событий и</w:t>
      </w:r>
      <w:r w:rsidRPr="001E2727">
        <w:rPr>
          <w:color w:val="171717"/>
          <w:spacing w:val="1"/>
          <w:sz w:val="24"/>
          <w:szCs w:val="24"/>
        </w:rPr>
        <w:t xml:space="preserve"> </w:t>
      </w:r>
      <w:r w:rsidRPr="001E2727">
        <w:rPr>
          <w:color w:val="171717"/>
          <w:sz w:val="24"/>
          <w:szCs w:val="24"/>
        </w:rPr>
        <w:t>явлений прошлого</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современности;</w:t>
      </w:r>
    </w:p>
    <w:p w14:paraId="336A208E" w14:textId="77777777" w:rsidR="00F714F2" w:rsidRPr="001E2727" w:rsidRDefault="00F714F2" w:rsidP="00D05F98">
      <w:pPr>
        <w:pStyle w:val="a7"/>
        <w:numPr>
          <w:ilvl w:val="0"/>
          <w:numId w:val="93"/>
        </w:numPr>
        <w:tabs>
          <w:tab w:val="left" w:pos="1093"/>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работать:</w:t>
      </w:r>
      <w:r w:rsidRPr="001E2727">
        <w:rPr>
          <w:color w:val="171717"/>
          <w:spacing w:val="1"/>
          <w:sz w:val="24"/>
          <w:szCs w:val="24"/>
        </w:rPr>
        <w:t xml:space="preserve"> </w:t>
      </w:r>
      <w:r w:rsidRPr="001E2727">
        <w:rPr>
          <w:color w:val="171717"/>
          <w:sz w:val="24"/>
          <w:szCs w:val="24"/>
        </w:rPr>
        <w:t>а)</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основными</w:t>
      </w:r>
      <w:r w:rsidRPr="001E2727">
        <w:rPr>
          <w:color w:val="171717"/>
          <w:spacing w:val="1"/>
          <w:sz w:val="24"/>
          <w:szCs w:val="24"/>
        </w:rPr>
        <w:t xml:space="preserve"> </w:t>
      </w:r>
      <w:r w:rsidRPr="001E2727">
        <w:rPr>
          <w:color w:val="171717"/>
          <w:sz w:val="24"/>
          <w:szCs w:val="24"/>
        </w:rPr>
        <w:t>видами</w:t>
      </w:r>
      <w:r w:rsidRPr="001E2727">
        <w:rPr>
          <w:color w:val="171717"/>
          <w:spacing w:val="1"/>
          <w:sz w:val="24"/>
          <w:szCs w:val="24"/>
        </w:rPr>
        <w:t xml:space="preserve"> </w:t>
      </w:r>
      <w:r w:rsidRPr="001E2727">
        <w:rPr>
          <w:color w:val="171717"/>
          <w:sz w:val="24"/>
          <w:szCs w:val="24"/>
        </w:rPr>
        <w:t>современных</w:t>
      </w:r>
      <w:r w:rsidRPr="001E2727">
        <w:rPr>
          <w:color w:val="171717"/>
          <w:spacing w:val="1"/>
          <w:sz w:val="24"/>
          <w:szCs w:val="24"/>
        </w:rPr>
        <w:t xml:space="preserve"> </w:t>
      </w:r>
      <w:r w:rsidRPr="001E2727">
        <w:rPr>
          <w:color w:val="171717"/>
          <w:sz w:val="24"/>
          <w:szCs w:val="24"/>
        </w:rPr>
        <w:t>источников</w:t>
      </w:r>
      <w:r w:rsidRPr="001E2727">
        <w:rPr>
          <w:color w:val="171717"/>
          <w:spacing w:val="1"/>
          <w:sz w:val="24"/>
          <w:szCs w:val="24"/>
        </w:rPr>
        <w:t xml:space="preserve"> </w:t>
      </w:r>
      <w:r w:rsidRPr="001E2727">
        <w:rPr>
          <w:color w:val="171717"/>
          <w:sz w:val="24"/>
          <w:szCs w:val="24"/>
        </w:rPr>
        <w:t>исторической информации (учебник, научно-популярная литература, интернет-</w:t>
      </w:r>
      <w:r w:rsidRPr="001E2727">
        <w:rPr>
          <w:color w:val="171717"/>
          <w:spacing w:val="1"/>
          <w:sz w:val="24"/>
          <w:szCs w:val="24"/>
        </w:rPr>
        <w:t xml:space="preserve"> </w:t>
      </w:r>
      <w:r w:rsidRPr="001E2727">
        <w:rPr>
          <w:color w:val="171717"/>
          <w:sz w:val="24"/>
          <w:szCs w:val="24"/>
        </w:rPr>
        <w:t>ресурсы и др.), оценивая их информационные особенности и достоверность с</w:t>
      </w:r>
      <w:r w:rsidRPr="001E2727">
        <w:rPr>
          <w:color w:val="171717"/>
          <w:spacing w:val="1"/>
          <w:sz w:val="24"/>
          <w:szCs w:val="24"/>
        </w:rPr>
        <w:t xml:space="preserve"> </w:t>
      </w:r>
      <w:r w:rsidRPr="001E2727">
        <w:rPr>
          <w:color w:val="171717"/>
          <w:sz w:val="24"/>
          <w:szCs w:val="24"/>
        </w:rPr>
        <w:t>применением метапредметного подхода; б) с историческими (аутентичными)</w:t>
      </w:r>
      <w:r w:rsidRPr="001E2727">
        <w:rPr>
          <w:color w:val="171717"/>
          <w:spacing w:val="1"/>
          <w:sz w:val="24"/>
          <w:szCs w:val="24"/>
        </w:rPr>
        <w:t xml:space="preserve"> </w:t>
      </w:r>
      <w:r w:rsidRPr="001E2727">
        <w:rPr>
          <w:color w:val="171717"/>
          <w:sz w:val="24"/>
          <w:szCs w:val="24"/>
        </w:rPr>
        <w:t>письменными, изобразительными и вещественными источниками — извлекать,</w:t>
      </w:r>
      <w:r w:rsidRPr="001E2727">
        <w:rPr>
          <w:color w:val="171717"/>
          <w:spacing w:val="1"/>
          <w:sz w:val="24"/>
          <w:szCs w:val="24"/>
        </w:rPr>
        <w:t xml:space="preserve"> </w:t>
      </w:r>
      <w:r w:rsidRPr="001E2727">
        <w:rPr>
          <w:color w:val="171717"/>
          <w:sz w:val="24"/>
          <w:szCs w:val="24"/>
        </w:rPr>
        <w:t>анализировать,</w:t>
      </w:r>
      <w:r w:rsidRPr="001E2727">
        <w:rPr>
          <w:color w:val="171717"/>
          <w:spacing w:val="1"/>
          <w:sz w:val="24"/>
          <w:szCs w:val="24"/>
        </w:rPr>
        <w:t xml:space="preserve"> </w:t>
      </w:r>
      <w:r w:rsidRPr="001E2727">
        <w:rPr>
          <w:color w:val="171717"/>
          <w:sz w:val="24"/>
          <w:szCs w:val="24"/>
        </w:rPr>
        <w:t>систематизировать</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интерпретировать</w:t>
      </w:r>
      <w:r w:rsidRPr="001E2727">
        <w:rPr>
          <w:color w:val="171717"/>
          <w:spacing w:val="1"/>
          <w:sz w:val="24"/>
          <w:szCs w:val="24"/>
        </w:rPr>
        <w:t xml:space="preserve"> </w:t>
      </w:r>
      <w:r w:rsidRPr="001E2727">
        <w:rPr>
          <w:color w:val="171717"/>
          <w:sz w:val="24"/>
          <w:szCs w:val="24"/>
        </w:rPr>
        <w:t>содержащуюся</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них</w:t>
      </w:r>
      <w:r w:rsidRPr="001E2727">
        <w:rPr>
          <w:color w:val="171717"/>
          <w:spacing w:val="-67"/>
          <w:sz w:val="24"/>
          <w:szCs w:val="24"/>
        </w:rPr>
        <w:t xml:space="preserve"> </w:t>
      </w:r>
      <w:r w:rsidRPr="001E2727">
        <w:rPr>
          <w:color w:val="171717"/>
          <w:sz w:val="24"/>
          <w:szCs w:val="24"/>
        </w:rPr>
        <w:t>информацию;</w:t>
      </w:r>
      <w:r w:rsidRPr="001E2727">
        <w:rPr>
          <w:color w:val="171717"/>
          <w:spacing w:val="-3"/>
          <w:sz w:val="24"/>
          <w:szCs w:val="24"/>
        </w:rPr>
        <w:t xml:space="preserve"> </w:t>
      </w:r>
      <w:r w:rsidRPr="001E2727">
        <w:rPr>
          <w:color w:val="171717"/>
          <w:sz w:val="24"/>
          <w:szCs w:val="24"/>
        </w:rPr>
        <w:t>определять</w:t>
      </w:r>
      <w:r w:rsidRPr="001E2727">
        <w:rPr>
          <w:color w:val="171717"/>
          <w:spacing w:val="-5"/>
          <w:sz w:val="24"/>
          <w:szCs w:val="24"/>
        </w:rPr>
        <w:t xml:space="preserve"> </w:t>
      </w:r>
      <w:r w:rsidRPr="001E2727">
        <w:rPr>
          <w:color w:val="171717"/>
          <w:sz w:val="24"/>
          <w:szCs w:val="24"/>
        </w:rPr>
        <w:t>информационную</w:t>
      </w:r>
      <w:r w:rsidRPr="001E2727">
        <w:rPr>
          <w:color w:val="171717"/>
          <w:spacing w:val="-3"/>
          <w:sz w:val="24"/>
          <w:szCs w:val="24"/>
        </w:rPr>
        <w:t xml:space="preserve"> </w:t>
      </w:r>
      <w:r w:rsidRPr="001E2727">
        <w:rPr>
          <w:color w:val="171717"/>
          <w:sz w:val="24"/>
          <w:szCs w:val="24"/>
        </w:rPr>
        <w:t>ценность</w:t>
      </w:r>
      <w:r w:rsidRPr="001E2727">
        <w:rPr>
          <w:color w:val="171717"/>
          <w:spacing w:val="-5"/>
          <w:sz w:val="24"/>
          <w:szCs w:val="24"/>
        </w:rPr>
        <w:t xml:space="preserve"> </w:t>
      </w:r>
      <w:r w:rsidRPr="001E2727">
        <w:rPr>
          <w:color w:val="171717"/>
          <w:sz w:val="24"/>
          <w:szCs w:val="24"/>
        </w:rPr>
        <w:t>и</w:t>
      </w:r>
      <w:r w:rsidRPr="001E2727">
        <w:rPr>
          <w:color w:val="171717"/>
          <w:spacing w:val="-3"/>
          <w:sz w:val="24"/>
          <w:szCs w:val="24"/>
        </w:rPr>
        <w:t xml:space="preserve"> </w:t>
      </w:r>
      <w:r w:rsidRPr="001E2727">
        <w:rPr>
          <w:color w:val="171717"/>
          <w:sz w:val="24"/>
          <w:szCs w:val="24"/>
        </w:rPr>
        <w:t>значимость</w:t>
      </w:r>
      <w:r w:rsidRPr="001E2727">
        <w:rPr>
          <w:color w:val="171717"/>
          <w:spacing w:val="-4"/>
          <w:sz w:val="24"/>
          <w:szCs w:val="24"/>
        </w:rPr>
        <w:t xml:space="preserve"> </w:t>
      </w:r>
      <w:r w:rsidRPr="001E2727">
        <w:rPr>
          <w:color w:val="171717"/>
          <w:sz w:val="24"/>
          <w:szCs w:val="24"/>
        </w:rPr>
        <w:t>источника;</w:t>
      </w:r>
    </w:p>
    <w:p w14:paraId="096FB537"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способность представлять описание (устное или письменное) событий,</w:t>
      </w:r>
      <w:r w:rsidRPr="001E2727">
        <w:rPr>
          <w:color w:val="171717"/>
          <w:spacing w:val="1"/>
          <w:sz w:val="24"/>
          <w:szCs w:val="24"/>
        </w:rPr>
        <w:t xml:space="preserve"> </w:t>
      </w:r>
      <w:r w:rsidRPr="001E2727">
        <w:rPr>
          <w:color w:val="171717"/>
          <w:sz w:val="24"/>
          <w:szCs w:val="24"/>
        </w:rPr>
        <w:t>явлений, процессов истории родного края, истории России и мировой истории и</w:t>
      </w:r>
      <w:r w:rsidRPr="001E2727">
        <w:rPr>
          <w:color w:val="171717"/>
          <w:spacing w:val="-67"/>
          <w:sz w:val="24"/>
          <w:szCs w:val="24"/>
        </w:rPr>
        <w:t xml:space="preserve"> </w:t>
      </w:r>
      <w:r w:rsidRPr="001E2727">
        <w:rPr>
          <w:color w:val="171717"/>
          <w:sz w:val="24"/>
          <w:szCs w:val="24"/>
        </w:rPr>
        <w:t>их</w:t>
      </w:r>
      <w:r w:rsidRPr="001E2727">
        <w:rPr>
          <w:color w:val="171717"/>
          <w:spacing w:val="-2"/>
          <w:sz w:val="24"/>
          <w:szCs w:val="24"/>
        </w:rPr>
        <w:t xml:space="preserve"> </w:t>
      </w:r>
      <w:r w:rsidRPr="001E2727">
        <w:rPr>
          <w:color w:val="171717"/>
          <w:sz w:val="24"/>
          <w:szCs w:val="24"/>
        </w:rPr>
        <w:t>участников,</w:t>
      </w:r>
      <w:r w:rsidRPr="001E2727">
        <w:rPr>
          <w:color w:val="171717"/>
          <w:spacing w:val="1"/>
          <w:sz w:val="24"/>
          <w:szCs w:val="24"/>
        </w:rPr>
        <w:t xml:space="preserve"> </w:t>
      </w:r>
      <w:r w:rsidRPr="001E2727">
        <w:rPr>
          <w:color w:val="171717"/>
          <w:sz w:val="24"/>
          <w:szCs w:val="24"/>
        </w:rPr>
        <w:t>основанное на</w:t>
      </w:r>
      <w:r w:rsidRPr="001E2727">
        <w:rPr>
          <w:color w:val="171717"/>
          <w:spacing w:val="-1"/>
          <w:sz w:val="24"/>
          <w:szCs w:val="24"/>
        </w:rPr>
        <w:t xml:space="preserve"> </w:t>
      </w:r>
      <w:r w:rsidRPr="001E2727">
        <w:rPr>
          <w:color w:val="171717"/>
          <w:sz w:val="24"/>
          <w:szCs w:val="24"/>
        </w:rPr>
        <w:t>знании</w:t>
      </w:r>
      <w:r w:rsidRPr="001E2727">
        <w:rPr>
          <w:color w:val="171717"/>
          <w:spacing w:val="-1"/>
          <w:sz w:val="24"/>
          <w:szCs w:val="24"/>
        </w:rPr>
        <w:t xml:space="preserve"> </w:t>
      </w:r>
      <w:r w:rsidRPr="001E2727">
        <w:rPr>
          <w:color w:val="171717"/>
          <w:sz w:val="24"/>
          <w:szCs w:val="24"/>
        </w:rPr>
        <w:t>исторических</w:t>
      </w:r>
      <w:r w:rsidRPr="001E2727">
        <w:rPr>
          <w:color w:val="171717"/>
          <w:spacing w:val="-5"/>
          <w:sz w:val="24"/>
          <w:szCs w:val="24"/>
        </w:rPr>
        <w:t xml:space="preserve"> </w:t>
      </w:r>
      <w:r w:rsidRPr="001E2727">
        <w:rPr>
          <w:color w:val="171717"/>
          <w:sz w:val="24"/>
          <w:szCs w:val="24"/>
        </w:rPr>
        <w:t>фактов,</w:t>
      </w:r>
      <w:r w:rsidRPr="001E2727">
        <w:rPr>
          <w:color w:val="171717"/>
          <w:spacing w:val="1"/>
          <w:sz w:val="24"/>
          <w:szCs w:val="24"/>
        </w:rPr>
        <w:t xml:space="preserve"> </w:t>
      </w:r>
      <w:r w:rsidRPr="001E2727">
        <w:rPr>
          <w:color w:val="171717"/>
          <w:sz w:val="24"/>
          <w:szCs w:val="24"/>
        </w:rPr>
        <w:t>дат,</w:t>
      </w:r>
      <w:r w:rsidRPr="001E2727">
        <w:rPr>
          <w:color w:val="171717"/>
          <w:spacing w:val="1"/>
          <w:sz w:val="24"/>
          <w:szCs w:val="24"/>
        </w:rPr>
        <w:t xml:space="preserve"> </w:t>
      </w:r>
      <w:r w:rsidRPr="001E2727">
        <w:rPr>
          <w:color w:val="171717"/>
          <w:sz w:val="24"/>
          <w:szCs w:val="24"/>
        </w:rPr>
        <w:t>понятий;</w:t>
      </w:r>
    </w:p>
    <w:p w14:paraId="1D87B95A"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владение</w:t>
      </w:r>
      <w:r w:rsidRPr="001E2727">
        <w:rPr>
          <w:color w:val="171717"/>
          <w:spacing w:val="1"/>
          <w:sz w:val="24"/>
          <w:szCs w:val="24"/>
        </w:rPr>
        <w:t xml:space="preserve"> </w:t>
      </w:r>
      <w:r w:rsidRPr="001E2727">
        <w:rPr>
          <w:color w:val="171717"/>
          <w:sz w:val="24"/>
          <w:szCs w:val="24"/>
        </w:rPr>
        <w:t>приемами</w:t>
      </w:r>
      <w:r w:rsidRPr="001E2727">
        <w:rPr>
          <w:color w:val="171717"/>
          <w:spacing w:val="1"/>
          <w:sz w:val="24"/>
          <w:szCs w:val="24"/>
        </w:rPr>
        <w:t xml:space="preserve"> </w:t>
      </w:r>
      <w:r w:rsidRPr="001E2727">
        <w:rPr>
          <w:color w:val="171717"/>
          <w:sz w:val="24"/>
          <w:szCs w:val="24"/>
        </w:rPr>
        <w:t>оценки</w:t>
      </w:r>
      <w:r w:rsidRPr="001E2727">
        <w:rPr>
          <w:color w:val="171717"/>
          <w:spacing w:val="1"/>
          <w:sz w:val="24"/>
          <w:szCs w:val="24"/>
        </w:rPr>
        <w:t xml:space="preserve"> </w:t>
      </w:r>
      <w:r w:rsidRPr="001E2727">
        <w:rPr>
          <w:color w:val="171717"/>
          <w:sz w:val="24"/>
          <w:szCs w:val="24"/>
        </w:rPr>
        <w:t>значения</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w:t>
      </w:r>
      <w:r w:rsidRPr="001E2727">
        <w:rPr>
          <w:color w:val="171717"/>
          <w:spacing w:val="-67"/>
          <w:sz w:val="24"/>
          <w:szCs w:val="24"/>
        </w:rPr>
        <w:t xml:space="preserve"> </w:t>
      </w:r>
      <w:r w:rsidRPr="001E2727">
        <w:rPr>
          <w:color w:val="171717"/>
          <w:sz w:val="24"/>
          <w:szCs w:val="24"/>
        </w:rPr>
        <w:t>деятельности</w:t>
      </w:r>
      <w:r w:rsidRPr="001E2727">
        <w:rPr>
          <w:color w:val="171717"/>
          <w:spacing w:val="-4"/>
          <w:sz w:val="24"/>
          <w:szCs w:val="24"/>
        </w:rPr>
        <w:t xml:space="preserve"> </w:t>
      </w:r>
      <w:r w:rsidRPr="001E2727">
        <w:rPr>
          <w:color w:val="171717"/>
          <w:sz w:val="24"/>
          <w:szCs w:val="24"/>
        </w:rPr>
        <w:t>исторических</w:t>
      </w:r>
      <w:r w:rsidRPr="001E2727">
        <w:rPr>
          <w:color w:val="171717"/>
          <w:spacing w:val="-7"/>
          <w:sz w:val="24"/>
          <w:szCs w:val="24"/>
        </w:rPr>
        <w:t xml:space="preserve"> </w:t>
      </w:r>
      <w:r w:rsidRPr="001E2727">
        <w:rPr>
          <w:color w:val="171717"/>
          <w:sz w:val="24"/>
          <w:szCs w:val="24"/>
        </w:rPr>
        <w:t>личностей</w:t>
      </w:r>
      <w:r w:rsidRPr="001E2727">
        <w:rPr>
          <w:color w:val="171717"/>
          <w:spacing w:val="-4"/>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3"/>
          <w:sz w:val="24"/>
          <w:szCs w:val="24"/>
        </w:rPr>
        <w:t xml:space="preserve"> </w:t>
      </w:r>
      <w:r w:rsidRPr="001E2727">
        <w:rPr>
          <w:color w:val="171717"/>
          <w:sz w:val="24"/>
          <w:szCs w:val="24"/>
        </w:rPr>
        <w:t>и</w:t>
      </w:r>
      <w:r w:rsidRPr="001E2727">
        <w:rPr>
          <w:color w:val="171717"/>
          <w:spacing w:val="-4"/>
          <w:sz w:val="24"/>
          <w:szCs w:val="24"/>
        </w:rPr>
        <w:t xml:space="preserve"> </w:t>
      </w:r>
      <w:r w:rsidRPr="001E2727">
        <w:rPr>
          <w:color w:val="171717"/>
          <w:sz w:val="24"/>
          <w:szCs w:val="24"/>
        </w:rPr>
        <w:t>всемирной</w:t>
      </w:r>
      <w:r w:rsidRPr="001E2727">
        <w:rPr>
          <w:color w:val="171717"/>
          <w:spacing w:val="-4"/>
          <w:sz w:val="24"/>
          <w:szCs w:val="24"/>
        </w:rPr>
        <w:t xml:space="preserve"> </w:t>
      </w:r>
      <w:r w:rsidRPr="001E2727">
        <w:rPr>
          <w:color w:val="171717"/>
          <w:sz w:val="24"/>
          <w:szCs w:val="24"/>
        </w:rPr>
        <w:t>истории;</w:t>
      </w:r>
    </w:p>
    <w:p w14:paraId="7ADE7846"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способность</w:t>
      </w:r>
      <w:r w:rsidRPr="001E2727">
        <w:rPr>
          <w:color w:val="171717"/>
          <w:spacing w:val="1"/>
          <w:sz w:val="24"/>
          <w:szCs w:val="24"/>
        </w:rPr>
        <w:t xml:space="preserve"> </w:t>
      </w:r>
      <w:r w:rsidRPr="001E2727">
        <w:rPr>
          <w:color w:val="171717"/>
          <w:sz w:val="24"/>
          <w:szCs w:val="24"/>
        </w:rPr>
        <w:t>применять</w:t>
      </w:r>
      <w:r w:rsidRPr="001E2727">
        <w:rPr>
          <w:color w:val="171717"/>
          <w:spacing w:val="1"/>
          <w:sz w:val="24"/>
          <w:szCs w:val="24"/>
        </w:rPr>
        <w:t xml:space="preserve"> </w:t>
      </w:r>
      <w:r w:rsidRPr="001E2727">
        <w:rPr>
          <w:color w:val="171717"/>
          <w:sz w:val="24"/>
          <w:szCs w:val="24"/>
        </w:rPr>
        <w:t>исторические</w:t>
      </w:r>
      <w:r w:rsidRPr="001E2727">
        <w:rPr>
          <w:color w:val="171717"/>
          <w:spacing w:val="1"/>
          <w:sz w:val="24"/>
          <w:szCs w:val="24"/>
        </w:rPr>
        <w:t xml:space="preserve"> </w:t>
      </w:r>
      <w:r w:rsidRPr="001E2727">
        <w:rPr>
          <w:color w:val="171717"/>
          <w:sz w:val="24"/>
          <w:szCs w:val="24"/>
        </w:rPr>
        <w:t>знания</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школьном</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внешкольном</w:t>
      </w:r>
      <w:r w:rsidRPr="001E2727">
        <w:rPr>
          <w:color w:val="171717"/>
          <w:spacing w:val="1"/>
          <w:sz w:val="24"/>
          <w:szCs w:val="24"/>
        </w:rPr>
        <w:t xml:space="preserve"> </w:t>
      </w:r>
      <w:r w:rsidRPr="001E2727">
        <w:rPr>
          <w:color w:val="171717"/>
          <w:sz w:val="24"/>
          <w:szCs w:val="24"/>
        </w:rPr>
        <w:t>общении</w:t>
      </w:r>
      <w:r w:rsidRPr="001E2727">
        <w:rPr>
          <w:color w:val="171717"/>
          <w:spacing w:val="1"/>
          <w:sz w:val="24"/>
          <w:szCs w:val="24"/>
        </w:rPr>
        <w:t xml:space="preserve"> </w:t>
      </w:r>
      <w:r w:rsidRPr="001E2727">
        <w:rPr>
          <w:color w:val="171717"/>
          <w:sz w:val="24"/>
          <w:szCs w:val="24"/>
        </w:rPr>
        <w:t>как</w:t>
      </w:r>
      <w:r w:rsidRPr="001E2727">
        <w:rPr>
          <w:color w:val="171717"/>
          <w:spacing w:val="1"/>
          <w:sz w:val="24"/>
          <w:szCs w:val="24"/>
        </w:rPr>
        <w:t xml:space="preserve"> </w:t>
      </w:r>
      <w:r w:rsidRPr="001E2727">
        <w:rPr>
          <w:color w:val="171717"/>
          <w:sz w:val="24"/>
          <w:szCs w:val="24"/>
        </w:rPr>
        <w:t>основу</w:t>
      </w:r>
      <w:r w:rsidRPr="001E2727">
        <w:rPr>
          <w:color w:val="171717"/>
          <w:spacing w:val="1"/>
          <w:sz w:val="24"/>
          <w:szCs w:val="24"/>
        </w:rPr>
        <w:t xml:space="preserve"> </w:t>
      </w:r>
      <w:r w:rsidRPr="001E2727">
        <w:rPr>
          <w:color w:val="171717"/>
          <w:sz w:val="24"/>
          <w:szCs w:val="24"/>
        </w:rPr>
        <w:t>диалога</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поликультурной</w:t>
      </w:r>
      <w:r w:rsidRPr="001E2727">
        <w:rPr>
          <w:color w:val="171717"/>
          <w:spacing w:val="1"/>
          <w:sz w:val="24"/>
          <w:szCs w:val="24"/>
        </w:rPr>
        <w:t xml:space="preserve"> </w:t>
      </w:r>
      <w:r w:rsidRPr="001E2727">
        <w:rPr>
          <w:color w:val="171717"/>
          <w:sz w:val="24"/>
          <w:szCs w:val="24"/>
        </w:rPr>
        <w:t>среде,</w:t>
      </w:r>
      <w:r w:rsidRPr="001E2727">
        <w:rPr>
          <w:color w:val="171717"/>
          <w:spacing w:val="1"/>
          <w:sz w:val="24"/>
          <w:szCs w:val="24"/>
        </w:rPr>
        <w:t xml:space="preserve"> </w:t>
      </w:r>
      <w:r w:rsidRPr="001E2727">
        <w:rPr>
          <w:color w:val="171717"/>
          <w:sz w:val="24"/>
          <w:szCs w:val="24"/>
        </w:rPr>
        <w:t>взаимодействовать с людьми другой культуры, национальной и религиозной</w:t>
      </w:r>
      <w:r w:rsidRPr="001E2727">
        <w:rPr>
          <w:color w:val="171717"/>
          <w:spacing w:val="1"/>
          <w:sz w:val="24"/>
          <w:szCs w:val="24"/>
        </w:rPr>
        <w:t xml:space="preserve"> </w:t>
      </w:r>
      <w:r w:rsidRPr="001E2727">
        <w:rPr>
          <w:color w:val="171717"/>
          <w:sz w:val="24"/>
          <w:szCs w:val="24"/>
        </w:rPr>
        <w:t>принадлежности</w:t>
      </w:r>
      <w:r w:rsidRPr="001E2727">
        <w:rPr>
          <w:color w:val="171717"/>
          <w:spacing w:val="-4"/>
          <w:sz w:val="24"/>
          <w:szCs w:val="24"/>
        </w:rPr>
        <w:t xml:space="preserve"> </w:t>
      </w:r>
      <w:r w:rsidRPr="001E2727">
        <w:rPr>
          <w:color w:val="171717"/>
          <w:sz w:val="24"/>
          <w:szCs w:val="24"/>
        </w:rPr>
        <w:t>на</w:t>
      </w:r>
      <w:r w:rsidRPr="001E2727">
        <w:rPr>
          <w:color w:val="171717"/>
          <w:spacing w:val="-2"/>
          <w:sz w:val="24"/>
          <w:szCs w:val="24"/>
        </w:rPr>
        <w:t xml:space="preserve"> </w:t>
      </w:r>
      <w:r w:rsidRPr="001E2727">
        <w:rPr>
          <w:color w:val="171717"/>
          <w:sz w:val="24"/>
          <w:szCs w:val="24"/>
        </w:rPr>
        <w:t>основе</w:t>
      </w:r>
      <w:r w:rsidRPr="001E2727">
        <w:rPr>
          <w:color w:val="171717"/>
          <w:spacing w:val="-2"/>
          <w:sz w:val="24"/>
          <w:szCs w:val="24"/>
        </w:rPr>
        <w:t xml:space="preserve"> </w:t>
      </w:r>
      <w:r w:rsidRPr="001E2727">
        <w:rPr>
          <w:color w:val="171717"/>
          <w:sz w:val="24"/>
          <w:szCs w:val="24"/>
        </w:rPr>
        <w:t>ценностей</w:t>
      </w:r>
      <w:r w:rsidRPr="001E2727">
        <w:rPr>
          <w:color w:val="171717"/>
          <w:spacing w:val="-3"/>
          <w:sz w:val="24"/>
          <w:szCs w:val="24"/>
        </w:rPr>
        <w:t xml:space="preserve"> </w:t>
      </w:r>
      <w:r w:rsidRPr="001E2727">
        <w:rPr>
          <w:color w:val="171717"/>
          <w:sz w:val="24"/>
          <w:szCs w:val="24"/>
        </w:rPr>
        <w:t>современного</w:t>
      </w:r>
      <w:r w:rsidRPr="001E2727">
        <w:rPr>
          <w:color w:val="171717"/>
          <w:spacing w:val="-2"/>
          <w:sz w:val="24"/>
          <w:szCs w:val="24"/>
        </w:rPr>
        <w:t xml:space="preserve"> </w:t>
      </w:r>
      <w:r w:rsidRPr="001E2727">
        <w:rPr>
          <w:color w:val="171717"/>
          <w:sz w:val="24"/>
          <w:szCs w:val="24"/>
        </w:rPr>
        <w:t>российского</w:t>
      </w:r>
      <w:r w:rsidRPr="001E2727">
        <w:rPr>
          <w:color w:val="171717"/>
          <w:spacing w:val="-3"/>
          <w:sz w:val="24"/>
          <w:szCs w:val="24"/>
        </w:rPr>
        <w:t xml:space="preserve"> </w:t>
      </w:r>
      <w:r w:rsidRPr="001E2727">
        <w:rPr>
          <w:color w:val="171717"/>
          <w:sz w:val="24"/>
          <w:szCs w:val="24"/>
        </w:rPr>
        <w:t>общества;</w:t>
      </w:r>
    </w:p>
    <w:p w14:paraId="43B919AE"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осознание</w:t>
      </w:r>
      <w:r w:rsidRPr="001E2727">
        <w:rPr>
          <w:color w:val="171717"/>
          <w:spacing w:val="1"/>
          <w:sz w:val="24"/>
          <w:szCs w:val="24"/>
        </w:rPr>
        <w:t xml:space="preserve"> </w:t>
      </w:r>
      <w:r w:rsidRPr="001E2727">
        <w:rPr>
          <w:color w:val="171717"/>
          <w:sz w:val="24"/>
          <w:szCs w:val="24"/>
        </w:rPr>
        <w:t>необходимости</w:t>
      </w:r>
      <w:r w:rsidRPr="001E2727">
        <w:rPr>
          <w:color w:val="171717"/>
          <w:spacing w:val="1"/>
          <w:sz w:val="24"/>
          <w:szCs w:val="24"/>
        </w:rPr>
        <w:t xml:space="preserve"> </w:t>
      </w:r>
      <w:r w:rsidRPr="001E2727">
        <w:rPr>
          <w:color w:val="171717"/>
          <w:sz w:val="24"/>
          <w:szCs w:val="24"/>
        </w:rPr>
        <w:t>сохранения</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культурных</w:t>
      </w:r>
      <w:r w:rsidRPr="001E2727">
        <w:rPr>
          <w:color w:val="171717"/>
          <w:spacing w:val="-67"/>
          <w:sz w:val="24"/>
          <w:szCs w:val="24"/>
        </w:rPr>
        <w:t xml:space="preserve"> </w:t>
      </w:r>
      <w:r w:rsidRPr="001E2727">
        <w:rPr>
          <w:color w:val="171717"/>
          <w:sz w:val="24"/>
          <w:szCs w:val="24"/>
        </w:rPr>
        <w:t>памятников</w:t>
      </w:r>
      <w:r w:rsidRPr="001E2727">
        <w:rPr>
          <w:color w:val="171717"/>
          <w:spacing w:val="-1"/>
          <w:sz w:val="24"/>
          <w:szCs w:val="24"/>
        </w:rPr>
        <w:t xml:space="preserve"> </w:t>
      </w:r>
      <w:r w:rsidRPr="001E2727">
        <w:rPr>
          <w:color w:val="171717"/>
          <w:sz w:val="24"/>
          <w:szCs w:val="24"/>
        </w:rPr>
        <w:t>своей</w:t>
      </w:r>
      <w:r w:rsidRPr="001E2727">
        <w:rPr>
          <w:color w:val="171717"/>
          <w:spacing w:val="1"/>
          <w:sz w:val="24"/>
          <w:szCs w:val="24"/>
        </w:rPr>
        <w:t xml:space="preserve"> </w:t>
      </w:r>
      <w:r w:rsidRPr="001E2727">
        <w:rPr>
          <w:color w:val="171717"/>
          <w:sz w:val="24"/>
          <w:szCs w:val="24"/>
        </w:rPr>
        <w:t>страны</w:t>
      </w:r>
      <w:r w:rsidRPr="001E2727">
        <w:rPr>
          <w:color w:val="171717"/>
          <w:spacing w:val="1"/>
          <w:sz w:val="24"/>
          <w:szCs w:val="24"/>
        </w:rPr>
        <w:t xml:space="preserve"> </w:t>
      </w:r>
      <w:r w:rsidRPr="001E2727">
        <w:rPr>
          <w:color w:val="171717"/>
          <w:sz w:val="24"/>
          <w:szCs w:val="24"/>
        </w:rPr>
        <w:t>и мира;</w:t>
      </w:r>
    </w:p>
    <w:p w14:paraId="2F1AF29E"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устанавливать</w:t>
      </w:r>
      <w:r w:rsidRPr="001E2727">
        <w:rPr>
          <w:color w:val="171717"/>
          <w:spacing w:val="1"/>
          <w:sz w:val="24"/>
          <w:szCs w:val="24"/>
        </w:rPr>
        <w:t xml:space="preserve"> </w:t>
      </w:r>
      <w:r w:rsidRPr="001E2727">
        <w:rPr>
          <w:color w:val="171717"/>
          <w:sz w:val="24"/>
          <w:szCs w:val="24"/>
        </w:rPr>
        <w:t>взаимосвязи</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явлений,</w:t>
      </w:r>
      <w:r w:rsidRPr="001E2727">
        <w:rPr>
          <w:color w:val="171717"/>
          <w:spacing w:val="1"/>
          <w:sz w:val="24"/>
          <w:szCs w:val="24"/>
        </w:rPr>
        <w:t xml:space="preserve"> </w:t>
      </w:r>
      <w:r w:rsidRPr="001E2727">
        <w:rPr>
          <w:color w:val="171717"/>
          <w:sz w:val="24"/>
          <w:szCs w:val="24"/>
        </w:rPr>
        <w:t>процессов</w:t>
      </w:r>
      <w:r w:rsidRPr="001E2727">
        <w:rPr>
          <w:color w:val="171717"/>
          <w:spacing w:val="1"/>
          <w:sz w:val="24"/>
          <w:szCs w:val="24"/>
        </w:rPr>
        <w:t xml:space="preserve"> </w:t>
      </w:r>
      <w:r w:rsidRPr="001E2727">
        <w:rPr>
          <w:color w:val="171717"/>
          <w:sz w:val="24"/>
          <w:szCs w:val="24"/>
        </w:rPr>
        <w:t>прошлого с</w:t>
      </w:r>
      <w:r w:rsidRPr="001E2727">
        <w:rPr>
          <w:color w:val="171717"/>
          <w:spacing w:val="1"/>
          <w:sz w:val="24"/>
          <w:szCs w:val="24"/>
        </w:rPr>
        <w:t xml:space="preserve"> </w:t>
      </w:r>
      <w:r w:rsidRPr="001E2727">
        <w:rPr>
          <w:color w:val="171717"/>
          <w:sz w:val="24"/>
          <w:szCs w:val="24"/>
        </w:rPr>
        <w:t>важнейшими событиями ХХ</w:t>
      </w:r>
      <w:r w:rsidRPr="001E2727">
        <w:rPr>
          <w:color w:val="171717"/>
          <w:spacing w:val="12"/>
          <w:sz w:val="24"/>
          <w:szCs w:val="24"/>
        </w:rPr>
        <w:t xml:space="preserve"> </w:t>
      </w:r>
      <w:r w:rsidRPr="001E2727">
        <w:rPr>
          <w:color w:val="171717"/>
          <w:sz w:val="24"/>
          <w:szCs w:val="24"/>
        </w:rPr>
        <w:t>-</w:t>
      </w:r>
      <w:r w:rsidRPr="001E2727">
        <w:rPr>
          <w:color w:val="171717"/>
          <w:spacing w:val="-1"/>
          <w:sz w:val="24"/>
          <w:szCs w:val="24"/>
        </w:rPr>
        <w:t xml:space="preserve"> </w:t>
      </w:r>
      <w:r w:rsidRPr="001E2727">
        <w:rPr>
          <w:color w:val="171717"/>
          <w:sz w:val="24"/>
          <w:szCs w:val="24"/>
        </w:rPr>
        <w:t>начала</w:t>
      </w:r>
      <w:r w:rsidRPr="001E2727">
        <w:rPr>
          <w:color w:val="171717"/>
          <w:spacing w:val="1"/>
          <w:sz w:val="24"/>
          <w:szCs w:val="24"/>
        </w:rPr>
        <w:t xml:space="preserve"> </w:t>
      </w:r>
      <w:r w:rsidRPr="001E2727">
        <w:rPr>
          <w:color w:val="171717"/>
          <w:sz w:val="24"/>
          <w:szCs w:val="24"/>
        </w:rPr>
        <w:t>XXI</w:t>
      </w:r>
      <w:r w:rsidRPr="001E2727">
        <w:rPr>
          <w:color w:val="171717"/>
          <w:spacing w:val="-1"/>
          <w:sz w:val="24"/>
          <w:szCs w:val="24"/>
        </w:rPr>
        <w:t xml:space="preserve"> </w:t>
      </w:r>
      <w:r w:rsidRPr="001E2727">
        <w:rPr>
          <w:color w:val="171717"/>
          <w:sz w:val="24"/>
          <w:szCs w:val="24"/>
        </w:rPr>
        <w:t>в.</w:t>
      </w:r>
    </w:p>
    <w:p w14:paraId="37DA5909" w14:textId="77777777" w:rsidR="00F714F2" w:rsidRPr="001E2727" w:rsidRDefault="00F714F2" w:rsidP="005F502E">
      <w:pPr>
        <w:pStyle w:val="a3"/>
        <w:ind w:left="0" w:firstLine="709"/>
      </w:pPr>
      <w:r w:rsidRPr="001E2727">
        <w:rPr>
          <w:color w:val="171717"/>
        </w:rPr>
        <w:t>Достижение</w:t>
      </w:r>
      <w:r w:rsidRPr="001E2727">
        <w:rPr>
          <w:color w:val="171717"/>
          <w:spacing w:val="1"/>
        </w:rPr>
        <w:t xml:space="preserve"> </w:t>
      </w:r>
      <w:r w:rsidRPr="001E2727">
        <w:rPr>
          <w:color w:val="171717"/>
        </w:rPr>
        <w:t>последнего</w:t>
      </w:r>
      <w:r w:rsidRPr="001E2727">
        <w:rPr>
          <w:color w:val="171717"/>
          <w:spacing w:val="1"/>
        </w:rPr>
        <w:t xml:space="preserve"> </w:t>
      </w:r>
      <w:r w:rsidRPr="001E2727">
        <w:rPr>
          <w:color w:val="171717"/>
        </w:rPr>
        <w:t>из</w:t>
      </w:r>
      <w:r w:rsidRPr="001E2727">
        <w:rPr>
          <w:color w:val="171717"/>
          <w:spacing w:val="1"/>
        </w:rPr>
        <w:t xml:space="preserve"> </w:t>
      </w:r>
      <w:r w:rsidRPr="001E2727">
        <w:rPr>
          <w:color w:val="171717"/>
        </w:rPr>
        <w:t>указанных</w:t>
      </w:r>
      <w:r w:rsidRPr="001E2727">
        <w:rPr>
          <w:color w:val="171717"/>
          <w:spacing w:val="1"/>
        </w:rPr>
        <w:t xml:space="preserve"> </w:t>
      </w:r>
      <w:r w:rsidRPr="001E2727">
        <w:rPr>
          <w:color w:val="171717"/>
        </w:rPr>
        <w:t>предметных</w:t>
      </w:r>
      <w:r w:rsidRPr="001E2727">
        <w:rPr>
          <w:color w:val="171717"/>
          <w:spacing w:val="1"/>
        </w:rPr>
        <w:t xml:space="preserve"> </w:t>
      </w:r>
      <w:r w:rsidRPr="001E2727">
        <w:rPr>
          <w:color w:val="171717"/>
        </w:rPr>
        <w:t>результатов</w:t>
      </w:r>
      <w:r w:rsidRPr="001E2727">
        <w:rPr>
          <w:color w:val="171717"/>
          <w:spacing w:val="1"/>
        </w:rPr>
        <w:t xml:space="preserve"> </w:t>
      </w:r>
      <w:r w:rsidRPr="001E2727">
        <w:rPr>
          <w:color w:val="171717"/>
        </w:rPr>
        <w:t>может</w:t>
      </w:r>
      <w:r w:rsidRPr="001E2727">
        <w:rPr>
          <w:color w:val="171717"/>
          <w:spacing w:val="1"/>
        </w:rPr>
        <w:t xml:space="preserve"> </w:t>
      </w:r>
      <w:r w:rsidRPr="001E2727">
        <w:rPr>
          <w:color w:val="171717"/>
        </w:rPr>
        <w:t>быть</w:t>
      </w:r>
      <w:r w:rsidRPr="001E2727">
        <w:rPr>
          <w:color w:val="171717"/>
          <w:spacing w:val="1"/>
        </w:rPr>
        <w:t xml:space="preserve"> </w:t>
      </w:r>
      <w:r w:rsidRPr="001E2727">
        <w:rPr>
          <w:color w:val="171717"/>
        </w:rPr>
        <w:t>обеспечено</w:t>
      </w:r>
      <w:r w:rsidRPr="001E2727">
        <w:rPr>
          <w:color w:val="171717"/>
          <w:spacing w:val="1"/>
        </w:rPr>
        <w:t xml:space="preserve"> </w:t>
      </w:r>
      <w:r w:rsidRPr="001E2727">
        <w:rPr>
          <w:color w:val="171717"/>
        </w:rPr>
        <w:t>введением</w:t>
      </w:r>
      <w:r w:rsidRPr="001E2727">
        <w:rPr>
          <w:color w:val="171717"/>
          <w:spacing w:val="1"/>
        </w:rPr>
        <w:t xml:space="preserve"> </w:t>
      </w:r>
      <w:r w:rsidRPr="001E2727">
        <w:rPr>
          <w:color w:val="171717"/>
        </w:rPr>
        <w:t>отдельного</w:t>
      </w:r>
      <w:r w:rsidRPr="001E2727">
        <w:rPr>
          <w:color w:val="171717"/>
          <w:spacing w:val="1"/>
        </w:rPr>
        <w:t xml:space="preserve"> </w:t>
      </w:r>
      <w:r w:rsidRPr="001E2727">
        <w:rPr>
          <w:color w:val="171717"/>
        </w:rPr>
        <w:t>учебного</w:t>
      </w:r>
      <w:r w:rsidRPr="001E2727">
        <w:rPr>
          <w:color w:val="171717"/>
          <w:spacing w:val="1"/>
        </w:rPr>
        <w:t xml:space="preserve"> </w:t>
      </w:r>
      <w:r w:rsidRPr="001E2727">
        <w:rPr>
          <w:color w:val="171717"/>
        </w:rPr>
        <w:t>модуля</w:t>
      </w:r>
      <w:r w:rsidRPr="001E2727">
        <w:rPr>
          <w:color w:val="171717"/>
          <w:spacing w:val="1"/>
        </w:rPr>
        <w:t xml:space="preserve"> </w:t>
      </w:r>
      <w:r w:rsidRPr="001E2727">
        <w:rPr>
          <w:color w:val="171717"/>
        </w:rPr>
        <w:t>«Введение</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Новейшую</w:t>
      </w:r>
      <w:r w:rsidRPr="001E2727">
        <w:rPr>
          <w:color w:val="171717"/>
          <w:spacing w:val="1"/>
        </w:rPr>
        <w:t xml:space="preserve"> </w:t>
      </w:r>
      <w:r w:rsidRPr="001E2727">
        <w:rPr>
          <w:color w:val="171717"/>
        </w:rPr>
        <w:t>историю</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предваряющего</w:t>
      </w:r>
      <w:r w:rsidRPr="001E2727">
        <w:rPr>
          <w:color w:val="171717"/>
          <w:spacing w:val="1"/>
        </w:rPr>
        <w:t xml:space="preserve"> </w:t>
      </w:r>
      <w:r w:rsidRPr="001E2727">
        <w:rPr>
          <w:color w:val="171717"/>
        </w:rPr>
        <w:t>систематическое</w:t>
      </w:r>
      <w:r w:rsidRPr="001E2727">
        <w:rPr>
          <w:color w:val="171717"/>
          <w:spacing w:val="1"/>
        </w:rPr>
        <w:t xml:space="preserve"> </w:t>
      </w:r>
      <w:r w:rsidRPr="001E2727">
        <w:rPr>
          <w:color w:val="171717"/>
        </w:rPr>
        <w:t>изучение</w:t>
      </w:r>
      <w:r w:rsidRPr="001E2727">
        <w:rPr>
          <w:color w:val="171717"/>
          <w:spacing w:val="1"/>
        </w:rPr>
        <w:t xml:space="preserve"> </w:t>
      </w:r>
      <w:r w:rsidRPr="001E2727">
        <w:rPr>
          <w:color w:val="171717"/>
        </w:rPr>
        <w:t>отечественной истории XX-XXI вв. в 10-11 классах. Изучение данного модуля</w:t>
      </w:r>
      <w:r w:rsidRPr="001E2727">
        <w:rPr>
          <w:color w:val="171717"/>
          <w:spacing w:val="1"/>
        </w:rPr>
        <w:t xml:space="preserve"> </w:t>
      </w:r>
      <w:r w:rsidRPr="001E2727">
        <w:rPr>
          <w:color w:val="171717"/>
        </w:rPr>
        <w:t>призвано сформировать базу для овладения знаниями об основных этапах и</w:t>
      </w:r>
      <w:r w:rsidRPr="001E2727">
        <w:rPr>
          <w:color w:val="171717"/>
          <w:spacing w:val="1"/>
        </w:rPr>
        <w:t xml:space="preserve"> </w:t>
      </w:r>
      <w:r w:rsidRPr="001E2727">
        <w:rPr>
          <w:color w:val="171717"/>
        </w:rPr>
        <w:t>ключевых</w:t>
      </w:r>
      <w:r w:rsidRPr="001E2727">
        <w:rPr>
          <w:color w:val="171717"/>
          <w:spacing w:val="1"/>
        </w:rPr>
        <w:t xml:space="preserve"> </w:t>
      </w:r>
      <w:r w:rsidRPr="001E2727">
        <w:rPr>
          <w:color w:val="171717"/>
        </w:rPr>
        <w:t>событиях</w:t>
      </w:r>
      <w:r w:rsidRPr="001E2727">
        <w:rPr>
          <w:color w:val="171717"/>
          <w:spacing w:val="1"/>
        </w:rPr>
        <w:t xml:space="preserve"> </w:t>
      </w:r>
      <w:r w:rsidRPr="001E2727">
        <w:rPr>
          <w:color w:val="171717"/>
        </w:rPr>
        <w:t>истории</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Новейшего</w:t>
      </w:r>
      <w:r w:rsidRPr="001E2727">
        <w:rPr>
          <w:color w:val="171717"/>
          <w:spacing w:val="1"/>
        </w:rPr>
        <w:t xml:space="preserve"> </w:t>
      </w:r>
      <w:r w:rsidRPr="001E2727">
        <w:rPr>
          <w:color w:val="171717"/>
        </w:rPr>
        <w:t>времени</w:t>
      </w:r>
      <w:r w:rsidRPr="001E2727">
        <w:rPr>
          <w:color w:val="171717"/>
          <w:spacing w:val="1"/>
        </w:rPr>
        <w:t xml:space="preserve"> </w:t>
      </w:r>
      <w:r w:rsidRPr="001E2727">
        <w:rPr>
          <w:color w:val="171717"/>
        </w:rPr>
        <w:t>(Российская</w:t>
      </w:r>
      <w:r w:rsidRPr="001E2727">
        <w:rPr>
          <w:color w:val="171717"/>
          <w:spacing w:val="1"/>
        </w:rPr>
        <w:t xml:space="preserve"> </w:t>
      </w:r>
      <w:r w:rsidRPr="001E2727">
        <w:rPr>
          <w:color w:val="171717"/>
        </w:rPr>
        <w:t>революция 1917-1922 гг., Великая Отечественная война 1941-1945 гг., распад</w:t>
      </w:r>
      <w:r w:rsidRPr="001E2727">
        <w:rPr>
          <w:color w:val="171717"/>
          <w:spacing w:val="1"/>
        </w:rPr>
        <w:t xml:space="preserve"> </w:t>
      </w:r>
      <w:r w:rsidRPr="001E2727">
        <w:rPr>
          <w:color w:val="171717"/>
        </w:rPr>
        <w:lastRenderedPageBreak/>
        <w:t>СССР, сложные 1990-е гг., возрождение страны с 2000-х гг., воссоединение</w:t>
      </w:r>
      <w:r w:rsidRPr="001E2727">
        <w:rPr>
          <w:color w:val="171717"/>
          <w:spacing w:val="1"/>
        </w:rPr>
        <w:t xml:space="preserve"> </w:t>
      </w:r>
      <w:r w:rsidRPr="001E2727">
        <w:rPr>
          <w:color w:val="171717"/>
        </w:rPr>
        <w:t>Крыма</w:t>
      </w:r>
      <w:r w:rsidRPr="001E2727">
        <w:rPr>
          <w:color w:val="171717"/>
          <w:spacing w:val="1"/>
        </w:rPr>
        <w:t xml:space="preserve"> </w:t>
      </w:r>
      <w:r w:rsidRPr="001E2727">
        <w:rPr>
          <w:color w:val="171717"/>
        </w:rPr>
        <w:t>с</w:t>
      </w:r>
      <w:r w:rsidRPr="001E2727">
        <w:rPr>
          <w:color w:val="171717"/>
          <w:spacing w:val="2"/>
        </w:rPr>
        <w:t xml:space="preserve"> </w:t>
      </w:r>
      <w:r w:rsidRPr="001E2727">
        <w:rPr>
          <w:color w:val="171717"/>
        </w:rPr>
        <w:t>Россией</w:t>
      </w:r>
      <w:r w:rsidRPr="001E2727">
        <w:rPr>
          <w:color w:val="171717"/>
          <w:spacing w:val="1"/>
        </w:rPr>
        <w:t xml:space="preserve"> </w:t>
      </w:r>
      <w:r w:rsidRPr="001E2727">
        <w:rPr>
          <w:color w:val="171717"/>
        </w:rPr>
        <w:t>в 2014</w:t>
      </w:r>
      <w:r w:rsidRPr="001E2727">
        <w:rPr>
          <w:color w:val="171717"/>
          <w:spacing w:val="1"/>
        </w:rPr>
        <w:t xml:space="preserve"> </w:t>
      </w:r>
      <w:r w:rsidRPr="001E2727">
        <w:rPr>
          <w:color w:val="171717"/>
        </w:rPr>
        <w:t>г.).</w:t>
      </w:r>
    </w:p>
    <w:p w14:paraId="4E968C9B" w14:textId="77777777" w:rsidR="00F714F2" w:rsidRPr="001E2727" w:rsidRDefault="00F714F2" w:rsidP="005F502E">
      <w:pPr>
        <w:pStyle w:val="a3"/>
        <w:ind w:left="0" w:firstLine="709"/>
      </w:pPr>
      <w:r w:rsidRPr="001E2727">
        <w:rPr>
          <w:color w:val="171717"/>
        </w:rPr>
        <w:t>Названные</w:t>
      </w:r>
      <w:r w:rsidRPr="001E2727">
        <w:rPr>
          <w:color w:val="171717"/>
          <w:spacing w:val="1"/>
        </w:rPr>
        <w:t xml:space="preserve"> </w:t>
      </w:r>
      <w:r w:rsidRPr="001E2727">
        <w:rPr>
          <w:color w:val="171717"/>
        </w:rPr>
        <w:t>результаты</w:t>
      </w:r>
      <w:r w:rsidRPr="001E2727">
        <w:rPr>
          <w:color w:val="171717"/>
          <w:spacing w:val="1"/>
        </w:rPr>
        <w:t xml:space="preserve"> </w:t>
      </w:r>
      <w:r w:rsidRPr="001E2727">
        <w:rPr>
          <w:color w:val="171717"/>
        </w:rPr>
        <w:t>носят</w:t>
      </w:r>
      <w:r w:rsidRPr="001E2727">
        <w:rPr>
          <w:color w:val="171717"/>
          <w:spacing w:val="1"/>
        </w:rPr>
        <w:t xml:space="preserve"> </w:t>
      </w:r>
      <w:r w:rsidRPr="001E2727">
        <w:rPr>
          <w:color w:val="171717"/>
        </w:rPr>
        <w:t>комплексный</w:t>
      </w:r>
      <w:r w:rsidRPr="001E2727">
        <w:rPr>
          <w:color w:val="171717"/>
          <w:spacing w:val="1"/>
        </w:rPr>
        <w:t xml:space="preserve"> </w:t>
      </w:r>
      <w:r w:rsidRPr="001E2727">
        <w:rPr>
          <w:color w:val="171717"/>
        </w:rPr>
        <w:t>характер,</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них</w:t>
      </w:r>
      <w:r w:rsidRPr="001E2727">
        <w:rPr>
          <w:color w:val="171717"/>
          <w:spacing w:val="1"/>
        </w:rPr>
        <w:t xml:space="preserve"> </w:t>
      </w:r>
      <w:r w:rsidRPr="001E2727">
        <w:rPr>
          <w:color w:val="171717"/>
        </w:rPr>
        <w:t>органично</w:t>
      </w:r>
      <w:r w:rsidRPr="001E2727">
        <w:rPr>
          <w:color w:val="171717"/>
          <w:spacing w:val="1"/>
        </w:rPr>
        <w:t xml:space="preserve"> </w:t>
      </w:r>
      <w:r w:rsidRPr="001E2727">
        <w:rPr>
          <w:color w:val="171717"/>
        </w:rPr>
        <w:t>сочетаются познавательно-исторические, мировоззренческие и метапредметные</w:t>
      </w:r>
      <w:r>
        <w:rPr>
          <w:color w:val="171717"/>
        </w:rPr>
        <w:t xml:space="preserve"> </w:t>
      </w:r>
      <w:r w:rsidRPr="001E2727">
        <w:rPr>
          <w:color w:val="171717"/>
          <w:spacing w:val="-67"/>
        </w:rPr>
        <w:t xml:space="preserve"> </w:t>
      </w:r>
      <w:r w:rsidRPr="001E2727">
        <w:rPr>
          <w:color w:val="171717"/>
        </w:rPr>
        <w:t>компоненты.</w:t>
      </w:r>
    </w:p>
    <w:p w14:paraId="009CE417" w14:textId="77777777" w:rsidR="00F714F2" w:rsidRPr="001E2727" w:rsidRDefault="00F714F2" w:rsidP="005F502E">
      <w:pPr>
        <w:ind w:firstLine="709"/>
        <w:jc w:val="both"/>
        <w:rPr>
          <w:i/>
          <w:sz w:val="24"/>
          <w:szCs w:val="24"/>
        </w:rPr>
      </w:pPr>
      <w:r w:rsidRPr="001E2727">
        <w:rPr>
          <w:i/>
          <w:color w:val="171717"/>
          <w:sz w:val="24"/>
          <w:szCs w:val="24"/>
        </w:rPr>
        <w:t>Предметные результаты проявляются в освоенных учащимися знаниях и</w:t>
      </w:r>
      <w:r w:rsidRPr="001E2727">
        <w:rPr>
          <w:i/>
          <w:color w:val="171717"/>
          <w:spacing w:val="-67"/>
          <w:sz w:val="24"/>
          <w:szCs w:val="24"/>
        </w:rPr>
        <w:t xml:space="preserve"> </w:t>
      </w:r>
      <w:r w:rsidRPr="001E2727">
        <w:rPr>
          <w:i/>
          <w:color w:val="171717"/>
          <w:sz w:val="24"/>
          <w:szCs w:val="24"/>
        </w:rPr>
        <w:t>видах</w:t>
      </w:r>
      <w:r w:rsidRPr="001E2727">
        <w:rPr>
          <w:i/>
          <w:color w:val="171717"/>
          <w:spacing w:val="-1"/>
          <w:sz w:val="24"/>
          <w:szCs w:val="24"/>
        </w:rPr>
        <w:t xml:space="preserve"> </w:t>
      </w:r>
      <w:r w:rsidRPr="001E2727">
        <w:rPr>
          <w:i/>
          <w:color w:val="171717"/>
          <w:sz w:val="24"/>
          <w:szCs w:val="24"/>
        </w:rPr>
        <w:t>деятельности.</w:t>
      </w:r>
      <w:r w:rsidRPr="001E2727">
        <w:rPr>
          <w:i/>
          <w:color w:val="171717"/>
          <w:spacing w:val="2"/>
          <w:sz w:val="24"/>
          <w:szCs w:val="24"/>
        </w:rPr>
        <w:t xml:space="preserve"> </w:t>
      </w:r>
      <w:r w:rsidRPr="001E2727">
        <w:rPr>
          <w:i/>
          <w:color w:val="171717"/>
          <w:sz w:val="24"/>
          <w:szCs w:val="24"/>
        </w:rPr>
        <w:t>Они</w:t>
      </w:r>
      <w:r w:rsidRPr="001E2727">
        <w:rPr>
          <w:i/>
          <w:color w:val="171717"/>
          <w:spacing w:val="-2"/>
          <w:sz w:val="24"/>
          <w:szCs w:val="24"/>
        </w:rPr>
        <w:t xml:space="preserve"> </w:t>
      </w:r>
      <w:r w:rsidRPr="001E2727">
        <w:rPr>
          <w:i/>
          <w:color w:val="171717"/>
          <w:sz w:val="24"/>
          <w:szCs w:val="24"/>
        </w:rPr>
        <w:t>представлены</w:t>
      </w:r>
      <w:r w:rsidRPr="001E2727">
        <w:rPr>
          <w:i/>
          <w:color w:val="171717"/>
          <w:spacing w:val="3"/>
          <w:sz w:val="24"/>
          <w:szCs w:val="24"/>
        </w:rPr>
        <w:t xml:space="preserve"> </w:t>
      </w:r>
      <w:r w:rsidRPr="001E2727">
        <w:rPr>
          <w:i/>
          <w:color w:val="171717"/>
          <w:sz w:val="24"/>
          <w:szCs w:val="24"/>
        </w:rPr>
        <w:t>в</w:t>
      </w:r>
      <w:r w:rsidRPr="001E2727">
        <w:rPr>
          <w:i/>
          <w:color w:val="171717"/>
          <w:spacing w:val="-2"/>
          <w:sz w:val="24"/>
          <w:szCs w:val="24"/>
        </w:rPr>
        <w:t xml:space="preserve"> </w:t>
      </w:r>
      <w:r w:rsidRPr="001E2727">
        <w:rPr>
          <w:i/>
          <w:color w:val="171717"/>
          <w:sz w:val="24"/>
          <w:szCs w:val="24"/>
        </w:rPr>
        <w:t>следующих</w:t>
      </w:r>
      <w:r w:rsidRPr="001E2727">
        <w:rPr>
          <w:i/>
          <w:color w:val="171717"/>
          <w:spacing w:val="-1"/>
          <w:sz w:val="24"/>
          <w:szCs w:val="24"/>
        </w:rPr>
        <w:t xml:space="preserve"> </w:t>
      </w:r>
      <w:r w:rsidRPr="001E2727">
        <w:rPr>
          <w:i/>
          <w:color w:val="171717"/>
          <w:sz w:val="24"/>
          <w:szCs w:val="24"/>
        </w:rPr>
        <w:t>основных группах:</w:t>
      </w:r>
    </w:p>
    <w:p w14:paraId="1DE6E84D" w14:textId="77777777" w:rsidR="00F714F2" w:rsidRPr="001E2727" w:rsidRDefault="00F714F2" w:rsidP="00D05F98">
      <w:pPr>
        <w:pStyle w:val="a7"/>
        <w:numPr>
          <w:ilvl w:val="0"/>
          <w:numId w:val="95"/>
        </w:numPr>
        <w:tabs>
          <w:tab w:val="left" w:pos="1228"/>
        </w:tabs>
        <w:ind w:left="0" w:firstLine="709"/>
        <w:rPr>
          <w:sz w:val="24"/>
          <w:szCs w:val="24"/>
        </w:rPr>
      </w:pPr>
      <w:r w:rsidRPr="001E2727">
        <w:rPr>
          <w:color w:val="171717"/>
          <w:sz w:val="24"/>
          <w:szCs w:val="24"/>
        </w:rPr>
        <w:t>Знание хронологии, работа с хронологией: указывать хронологические</w:t>
      </w:r>
      <w:r w:rsidRPr="001E2727">
        <w:rPr>
          <w:color w:val="171717"/>
          <w:spacing w:val="1"/>
          <w:sz w:val="24"/>
          <w:szCs w:val="24"/>
        </w:rPr>
        <w:t xml:space="preserve"> </w:t>
      </w:r>
      <w:r w:rsidRPr="001E2727">
        <w:rPr>
          <w:color w:val="171717"/>
          <w:sz w:val="24"/>
          <w:szCs w:val="24"/>
        </w:rPr>
        <w:t>рамки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периоды</w:t>
      </w:r>
      <w:r w:rsidRPr="001E2727">
        <w:rPr>
          <w:color w:val="171717"/>
          <w:spacing w:val="1"/>
          <w:sz w:val="24"/>
          <w:szCs w:val="24"/>
        </w:rPr>
        <w:t xml:space="preserve"> </w:t>
      </w:r>
      <w:r w:rsidRPr="001E2727">
        <w:rPr>
          <w:color w:val="171717"/>
          <w:sz w:val="24"/>
          <w:szCs w:val="24"/>
        </w:rPr>
        <w:t>ключевых</w:t>
      </w:r>
      <w:r w:rsidRPr="001E2727">
        <w:rPr>
          <w:color w:val="171717"/>
          <w:spacing w:val="1"/>
          <w:sz w:val="24"/>
          <w:szCs w:val="24"/>
        </w:rPr>
        <w:t xml:space="preserve"> </w:t>
      </w:r>
      <w:r w:rsidRPr="001E2727">
        <w:rPr>
          <w:color w:val="171717"/>
          <w:sz w:val="24"/>
          <w:szCs w:val="24"/>
        </w:rPr>
        <w:t>процессов,</w:t>
      </w:r>
      <w:r w:rsidRPr="001E2727">
        <w:rPr>
          <w:color w:val="171717"/>
          <w:spacing w:val="1"/>
          <w:sz w:val="24"/>
          <w:szCs w:val="24"/>
        </w:rPr>
        <w:t xml:space="preserve"> </w:t>
      </w:r>
      <w:r w:rsidRPr="001E2727">
        <w:rPr>
          <w:color w:val="171717"/>
          <w:sz w:val="24"/>
          <w:szCs w:val="24"/>
        </w:rPr>
        <w:t>даты</w:t>
      </w:r>
      <w:r w:rsidRPr="001E2727">
        <w:rPr>
          <w:color w:val="171717"/>
          <w:spacing w:val="1"/>
          <w:sz w:val="24"/>
          <w:szCs w:val="24"/>
        </w:rPr>
        <w:t xml:space="preserve"> </w:t>
      </w:r>
      <w:r w:rsidRPr="001E2727">
        <w:rPr>
          <w:color w:val="171717"/>
          <w:sz w:val="24"/>
          <w:szCs w:val="24"/>
        </w:rPr>
        <w:t>важнейших</w:t>
      </w:r>
      <w:r w:rsidRPr="001E2727">
        <w:rPr>
          <w:color w:val="171717"/>
          <w:spacing w:val="7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соотносить</w:t>
      </w:r>
      <w:r w:rsidRPr="001E2727">
        <w:rPr>
          <w:color w:val="171717"/>
          <w:spacing w:val="1"/>
          <w:sz w:val="24"/>
          <w:szCs w:val="24"/>
        </w:rPr>
        <w:t xml:space="preserve"> </w:t>
      </w:r>
      <w:r w:rsidRPr="001E2727">
        <w:rPr>
          <w:color w:val="171717"/>
          <w:sz w:val="24"/>
          <w:szCs w:val="24"/>
        </w:rPr>
        <w:t>год</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веком,</w:t>
      </w:r>
      <w:r w:rsidRPr="001E2727">
        <w:rPr>
          <w:color w:val="171717"/>
          <w:spacing w:val="1"/>
          <w:sz w:val="24"/>
          <w:szCs w:val="24"/>
        </w:rPr>
        <w:t xml:space="preserve"> </w:t>
      </w:r>
      <w:r w:rsidRPr="001E2727">
        <w:rPr>
          <w:color w:val="171717"/>
          <w:sz w:val="24"/>
          <w:szCs w:val="24"/>
        </w:rPr>
        <w:t>устанавливать</w:t>
      </w:r>
      <w:r w:rsidRPr="001E2727">
        <w:rPr>
          <w:color w:val="171717"/>
          <w:spacing w:val="-67"/>
          <w:sz w:val="24"/>
          <w:szCs w:val="24"/>
        </w:rPr>
        <w:t xml:space="preserve"> </w:t>
      </w:r>
      <w:r w:rsidRPr="001E2727">
        <w:rPr>
          <w:color w:val="171717"/>
          <w:sz w:val="24"/>
          <w:szCs w:val="24"/>
        </w:rPr>
        <w:t>последовательность</w:t>
      </w:r>
      <w:r w:rsidRPr="001E2727">
        <w:rPr>
          <w:color w:val="171717"/>
          <w:spacing w:val="-2"/>
          <w:sz w:val="24"/>
          <w:szCs w:val="24"/>
        </w:rPr>
        <w:t xml:space="preserve"> </w:t>
      </w:r>
      <w:r w:rsidRPr="001E2727">
        <w:rPr>
          <w:color w:val="171717"/>
          <w:sz w:val="24"/>
          <w:szCs w:val="24"/>
        </w:rPr>
        <w:t>и длительность</w:t>
      </w:r>
      <w:r w:rsidRPr="001E2727">
        <w:rPr>
          <w:color w:val="171717"/>
          <w:spacing w:val="-1"/>
          <w:sz w:val="24"/>
          <w:szCs w:val="24"/>
        </w:rPr>
        <w:t xml:space="preserve"> </w:t>
      </w:r>
      <w:r w:rsidRPr="001E2727">
        <w:rPr>
          <w:color w:val="171717"/>
          <w:sz w:val="24"/>
          <w:szCs w:val="24"/>
        </w:rPr>
        <w:t>исторических</w:t>
      </w:r>
      <w:r w:rsidRPr="001E2727">
        <w:rPr>
          <w:color w:val="171717"/>
          <w:spacing w:val="-4"/>
          <w:sz w:val="24"/>
          <w:szCs w:val="24"/>
        </w:rPr>
        <w:t xml:space="preserve"> </w:t>
      </w:r>
      <w:r w:rsidRPr="001E2727">
        <w:rPr>
          <w:color w:val="171717"/>
          <w:sz w:val="24"/>
          <w:szCs w:val="24"/>
        </w:rPr>
        <w:t>событий.</w:t>
      </w:r>
    </w:p>
    <w:p w14:paraId="3E6A9051" w14:textId="77777777" w:rsidR="00F714F2" w:rsidRPr="001E2727" w:rsidRDefault="00F714F2" w:rsidP="00D05F98">
      <w:pPr>
        <w:pStyle w:val="a7"/>
        <w:numPr>
          <w:ilvl w:val="0"/>
          <w:numId w:val="95"/>
        </w:numPr>
        <w:tabs>
          <w:tab w:val="left" w:pos="1228"/>
        </w:tabs>
        <w:ind w:left="0" w:firstLine="709"/>
        <w:rPr>
          <w:sz w:val="24"/>
          <w:szCs w:val="24"/>
        </w:rPr>
      </w:pPr>
      <w:r w:rsidRPr="001E2727">
        <w:rPr>
          <w:color w:val="171717"/>
          <w:sz w:val="24"/>
          <w:szCs w:val="24"/>
        </w:rPr>
        <w:t>Знание исторических фактов, работа с фактами: характеризовать место,</w:t>
      </w:r>
      <w:r w:rsidRPr="001E2727">
        <w:rPr>
          <w:color w:val="171717"/>
          <w:spacing w:val="-67"/>
          <w:sz w:val="24"/>
          <w:szCs w:val="24"/>
        </w:rPr>
        <w:t xml:space="preserve"> </w:t>
      </w:r>
      <w:r w:rsidRPr="001E2727">
        <w:rPr>
          <w:color w:val="171717"/>
          <w:sz w:val="24"/>
          <w:szCs w:val="24"/>
        </w:rPr>
        <w:t>обстоятельства,</w:t>
      </w:r>
      <w:r w:rsidRPr="001E2727">
        <w:rPr>
          <w:color w:val="171717"/>
          <w:spacing w:val="1"/>
          <w:sz w:val="24"/>
          <w:szCs w:val="24"/>
        </w:rPr>
        <w:t xml:space="preserve"> </w:t>
      </w:r>
      <w:r w:rsidRPr="001E2727">
        <w:rPr>
          <w:color w:val="171717"/>
          <w:sz w:val="24"/>
          <w:szCs w:val="24"/>
        </w:rPr>
        <w:t>участников,</w:t>
      </w:r>
      <w:r w:rsidRPr="001E2727">
        <w:rPr>
          <w:color w:val="171717"/>
          <w:spacing w:val="1"/>
          <w:sz w:val="24"/>
          <w:szCs w:val="24"/>
        </w:rPr>
        <w:t xml:space="preserve"> </w:t>
      </w:r>
      <w:r w:rsidRPr="001E2727">
        <w:rPr>
          <w:color w:val="171717"/>
          <w:sz w:val="24"/>
          <w:szCs w:val="24"/>
        </w:rPr>
        <w:t>результаты</w:t>
      </w:r>
      <w:r w:rsidRPr="001E2727">
        <w:rPr>
          <w:color w:val="171717"/>
          <w:spacing w:val="1"/>
          <w:sz w:val="24"/>
          <w:szCs w:val="24"/>
        </w:rPr>
        <w:t xml:space="preserve"> </w:t>
      </w:r>
      <w:r w:rsidRPr="001E2727">
        <w:rPr>
          <w:color w:val="171717"/>
          <w:sz w:val="24"/>
          <w:szCs w:val="24"/>
        </w:rPr>
        <w:t>важнейших</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группировать</w:t>
      </w:r>
      <w:r w:rsidRPr="001E2727">
        <w:rPr>
          <w:color w:val="171717"/>
          <w:spacing w:val="-3"/>
          <w:sz w:val="24"/>
          <w:szCs w:val="24"/>
        </w:rPr>
        <w:t xml:space="preserve"> </w:t>
      </w:r>
      <w:r w:rsidRPr="001E2727">
        <w:rPr>
          <w:color w:val="171717"/>
          <w:sz w:val="24"/>
          <w:szCs w:val="24"/>
        </w:rPr>
        <w:t>(классифицировать)</w:t>
      </w:r>
      <w:r w:rsidRPr="001E2727">
        <w:rPr>
          <w:color w:val="171717"/>
          <w:spacing w:val="-1"/>
          <w:sz w:val="24"/>
          <w:szCs w:val="24"/>
        </w:rPr>
        <w:t xml:space="preserve"> </w:t>
      </w:r>
      <w:r w:rsidRPr="001E2727">
        <w:rPr>
          <w:color w:val="171717"/>
          <w:sz w:val="24"/>
          <w:szCs w:val="24"/>
        </w:rPr>
        <w:t>факты</w:t>
      </w:r>
      <w:r w:rsidRPr="001E2727">
        <w:rPr>
          <w:color w:val="171717"/>
          <w:spacing w:val="-1"/>
          <w:sz w:val="24"/>
          <w:szCs w:val="24"/>
        </w:rPr>
        <w:t xml:space="preserve"> </w:t>
      </w:r>
      <w:r w:rsidRPr="001E2727">
        <w:rPr>
          <w:color w:val="171717"/>
          <w:sz w:val="24"/>
          <w:szCs w:val="24"/>
        </w:rPr>
        <w:t>по различным признакам.</w:t>
      </w:r>
    </w:p>
    <w:p w14:paraId="192F3733" w14:textId="77777777" w:rsidR="00F714F2" w:rsidRPr="001E2727" w:rsidRDefault="00F714F2" w:rsidP="00D05F98">
      <w:pPr>
        <w:pStyle w:val="a7"/>
        <w:numPr>
          <w:ilvl w:val="0"/>
          <w:numId w:val="95"/>
        </w:numPr>
        <w:tabs>
          <w:tab w:val="left" w:pos="1228"/>
        </w:tabs>
        <w:ind w:left="0" w:firstLine="709"/>
        <w:rPr>
          <w:sz w:val="24"/>
          <w:szCs w:val="24"/>
        </w:rPr>
      </w:pPr>
      <w:r w:rsidRPr="001E2727">
        <w:rPr>
          <w:color w:val="171717"/>
          <w:sz w:val="24"/>
          <w:szCs w:val="24"/>
        </w:rPr>
        <w:t>Работа с исторической картой (картами, размещенными в учебниках,</w:t>
      </w:r>
      <w:r w:rsidRPr="001E2727">
        <w:rPr>
          <w:color w:val="171717"/>
          <w:spacing w:val="1"/>
          <w:sz w:val="24"/>
          <w:szCs w:val="24"/>
        </w:rPr>
        <w:t xml:space="preserve"> </w:t>
      </w:r>
      <w:r w:rsidRPr="001E2727">
        <w:rPr>
          <w:color w:val="171717"/>
          <w:sz w:val="24"/>
          <w:szCs w:val="24"/>
        </w:rPr>
        <w:t>атласах,</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электронных</w:t>
      </w:r>
      <w:r w:rsidRPr="001E2727">
        <w:rPr>
          <w:color w:val="171717"/>
          <w:spacing w:val="1"/>
          <w:sz w:val="24"/>
          <w:szCs w:val="24"/>
        </w:rPr>
        <w:t xml:space="preserve"> </w:t>
      </w:r>
      <w:r w:rsidRPr="001E2727">
        <w:rPr>
          <w:color w:val="171717"/>
          <w:sz w:val="24"/>
          <w:szCs w:val="24"/>
        </w:rPr>
        <w:t>носителях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т.</w:t>
      </w:r>
      <w:r w:rsidRPr="001E2727">
        <w:rPr>
          <w:color w:val="171717"/>
          <w:spacing w:val="1"/>
          <w:sz w:val="24"/>
          <w:szCs w:val="24"/>
        </w:rPr>
        <w:t xml:space="preserve"> </w:t>
      </w:r>
      <w:r w:rsidRPr="001E2727">
        <w:rPr>
          <w:color w:val="171717"/>
          <w:sz w:val="24"/>
          <w:szCs w:val="24"/>
        </w:rPr>
        <w:t>д.):</w:t>
      </w:r>
      <w:r w:rsidRPr="001E2727">
        <w:rPr>
          <w:color w:val="171717"/>
          <w:spacing w:val="1"/>
          <w:sz w:val="24"/>
          <w:szCs w:val="24"/>
        </w:rPr>
        <w:t xml:space="preserve"> </w:t>
      </w:r>
      <w:r w:rsidRPr="001E2727">
        <w:rPr>
          <w:color w:val="171717"/>
          <w:sz w:val="24"/>
          <w:szCs w:val="24"/>
        </w:rPr>
        <w:t>читать</w:t>
      </w:r>
      <w:r w:rsidRPr="001E2727">
        <w:rPr>
          <w:color w:val="171717"/>
          <w:spacing w:val="1"/>
          <w:sz w:val="24"/>
          <w:szCs w:val="24"/>
        </w:rPr>
        <w:t xml:space="preserve"> </w:t>
      </w:r>
      <w:r w:rsidRPr="001E2727">
        <w:rPr>
          <w:color w:val="171717"/>
          <w:sz w:val="24"/>
          <w:szCs w:val="24"/>
        </w:rPr>
        <w:t>историческую</w:t>
      </w:r>
      <w:r w:rsidRPr="001E2727">
        <w:rPr>
          <w:color w:val="171717"/>
          <w:spacing w:val="1"/>
          <w:sz w:val="24"/>
          <w:szCs w:val="24"/>
        </w:rPr>
        <w:t xml:space="preserve"> </w:t>
      </w:r>
      <w:r w:rsidRPr="001E2727">
        <w:rPr>
          <w:color w:val="171717"/>
          <w:sz w:val="24"/>
          <w:szCs w:val="24"/>
        </w:rPr>
        <w:t>карту</w:t>
      </w:r>
      <w:r w:rsidRPr="001E2727">
        <w:rPr>
          <w:color w:val="171717"/>
          <w:spacing w:val="70"/>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опорой на легенду; находить и показывать на исторической карте территории</w:t>
      </w:r>
      <w:r w:rsidRPr="001E2727">
        <w:rPr>
          <w:color w:val="171717"/>
          <w:spacing w:val="1"/>
          <w:sz w:val="24"/>
          <w:szCs w:val="24"/>
        </w:rPr>
        <w:t xml:space="preserve"> </w:t>
      </w:r>
      <w:r w:rsidRPr="001E2727">
        <w:rPr>
          <w:color w:val="171717"/>
          <w:sz w:val="24"/>
          <w:szCs w:val="24"/>
        </w:rPr>
        <w:t>государств,</w:t>
      </w:r>
      <w:r w:rsidRPr="001E2727">
        <w:rPr>
          <w:color w:val="171717"/>
          <w:spacing w:val="1"/>
          <w:sz w:val="24"/>
          <w:szCs w:val="24"/>
        </w:rPr>
        <w:t xml:space="preserve"> </w:t>
      </w:r>
      <w:r w:rsidRPr="001E2727">
        <w:rPr>
          <w:color w:val="171717"/>
          <w:sz w:val="24"/>
          <w:szCs w:val="24"/>
        </w:rPr>
        <w:t>маршруты</w:t>
      </w:r>
      <w:r w:rsidRPr="001E2727">
        <w:rPr>
          <w:color w:val="171717"/>
          <w:spacing w:val="1"/>
          <w:sz w:val="24"/>
          <w:szCs w:val="24"/>
        </w:rPr>
        <w:t xml:space="preserve"> </w:t>
      </w:r>
      <w:r w:rsidRPr="001E2727">
        <w:rPr>
          <w:color w:val="171717"/>
          <w:sz w:val="24"/>
          <w:szCs w:val="24"/>
        </w:rPr>
        <w:t>передвижений</w:t>
      </w:r>
      <w:r w:rsidRPr="001E2727">
        <w:rPr>
          <w:color w:val="171717"/>
          <w:spacing w:val="1"/>
          <w:sz w:val="24"/>
          <w:szCs w:val="24"/>
        </w:rPr>
        <w:t xml:space="preserve"> </w:t>
      </w:r>
      <w:r w:rsidRPr="001E2727">
        <w:rPr>
          <w:color w:val="171717"/>
          <w:sz w:val="24"/>
          <w:szCs w:val="24"/>
        </w:rPr>
        <w:t>значительных</w:t>
      </w:r>
      <w:r w:rsidRPr="001E2727">
        <w:rPr>
          <w:color w:val="171717"/>
          <w:spacing w:val="1"/>
          <w:sz w:val="24"/>
          <w:szCs w:val="24"/>
        </w:rPr>
        <w:t xml:space="preserve"> </w:t>
      </w:r>
      <w:r w:rsidRPr="001E2727">
        <w:rPr>
          <w:color w:val="171717"/>
          <w:sz w:val="24"/>
          <w:szCs w:val="24"/>
        </w:rPr>
        <w:t>групп</w:t>
      </w:r>
      <w:r w:rsidRPr="001E2727">
        <w:rPr>
          <w:color w:val="171717"/>
          <w:spacing w:val="1"/>
          <w:sz w:val="24"/>
          <w:szCs w:val="24"/>
        </w:rPr>
        <w:t xml:space="preserve"> </w:t>
      </w:r>
      <w:r w:rsidRPr="001E2727">
        <w:rPr>
          <w:color w:val="171717"/>
          <w:sz w:val="24"/>
          <w:szCs w:val="24"/>
        </w:rPr>
        <w:t>людей,</w:t>
      </w:r>
      <w:r w:rsidRPr="001E2727">
        <w:rPr>
          <w:color w:val="171717"/>
          <w:spacing w:val="1"/>
          <w:sz w:val="24"/>
          <w:szCs w:val="24"/>
        </w:rPr>
        <w:t xml:space="preserve"> </w:t>
      </w:r>
      <w:r w:rsidRPr="001E2727">
        <w:rPr>
          <w:color w:val="171717"/>
          <w:sz w:val="24"/>
          <w:szCs w:val="24"/>
        </w:rPr>
        <w:t>места</w:t>
      </w:r>
      <w:r w:rsidRPr="001E2727">
        <w:rPr>
          <w:color w:val="171717"/>
          <w:spacing w:val="1"/>
          <w:sz w:val="24"/>
          <w:szCs w:val="24"/>
        </w:rPr>
        <w:t xml:space="preserve"> </w:t>
      </w:r>
      <w:r w:rsidRPr="001E2727">
        <w:rPr>
          <w:color w:val="171717"/>
          <w:sz w:val="24"/>
          <w:szCs w:val="24"/>
        </w:rPr>
        <w:t>значительных</w:t>
      </w:r>
      <w:r w:rsidRPr="001E2727">
        <w:rPr>
          <w:color w:val="171717"/>
          <w:spacing w:val="-4"/>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др.</w:t>
      </w:r>
    </w:p>
    <w:p w14:paraId="43657180" w14:textId="77777777" w:rsidR="00F714F2" w:rsidRPr="001E2727" w:rsidRDefault="00F714F2" w:rsidP="00D05F98">
      <w:pPr>
        <w:pStyle w:val="a7"/>
        <w:numPr>
          <w:ilvl w:val="0"/>
          <w:numId w:val="95"/>
        </w:numPr>
        <w:tabs>
          <w:tab w:val="left" w:pos="1228"/>
        </w:tabs>
        <w:ind w:left="0" w:firstLine="709"/>
        <w:rPr>
          <w:sz w:val="24"/>
          <w:szCs w:val="24"/>
        </w:rPr>
      </w:pPr>
      <w:r w:rsidRPr="001E2727">
        <w:rPr>
          <w:color w:val="171717"/>
          <w:sz w:val="24"/>
          <w:szCs w:val="24"/>
        </w:rPr>
        <w:t>Работа</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историческими</w:t>
      </w:r>
      <w:r w:rsidRPr="001E2727">
        <w:rPr>
          <w:color w:val="171717"/>
          <w:spacing w:val="1"/>
          <w:sz w:val="24"/>
          <w:szCs w:val="24"/>
        </w:rPr>
        <w:t xml:space="preserve"> </w:t>
      </w:r>
      <w:r w:rsidRPr="001E2727">
        <w:rPr>
          <w:color w:val="171717"/>
          <w:sz w:val="24"/>
          <w:szCs w:val="24"/>
        </w:rPr>
        <w:t>источниками</w:t>
      </w:r>
      <w:r w:rsidRPr="001E2727">
        <w:rPr>
          <w:color w:val="171717"/>
          <w:spacing w:val="1"/>
          <w:sz w:val="24"/>
          <w:szCs w:val="24"/>
        </w:rPr>
        <w:t xml:space="preserve"> </w:t>
      </w:r>
      <w:r w:rsidRPr="001E2727">
        <w:rPr>
          <w:color w:val="171717"/>
          <w:sz w:val="24"/>
          <w:szCs w:val="24"/>
        </w:rPr>
        <w:t>(фрагментами</w:t>
      </w:r>
      <w:r w:rsidRPr="001E2727">
        <w:rPr>
          <w:color w:val="171717"/>
          <w:spacing w:val="1"/>
          <w:sz w:val="24"/>
          <w:szCs w:val="24"/>
        </w:rPr>
        <w:t xml:space="preserve"> </w:t>
      </w:r>
      <w:proofErr w:type="spellStart"/>
      <w:r w:rsidRPr="001E2727">
        <w:rPr>
          <w:color w:val="171717"/>
          <w:sz w:val="24"/>
          <w:szCs w:val="24"/>
        </w:rPr>
        <w:t>аутен</w:t>
      </w:r>
      <w:proofErr w:type="spellEnd"/>
      <w:r w:rsidRPr="001E2727">
        <w:rPr>
          <w:color w:val="171717"/>
          <w:spacing w:val="1"/>
          <w:sz w:val="24"/>
          <w:szCs w:val="24"/>
        </w:rPr>
        <w:t xml:space="preserve"> </w:t>
      </w:r>
      <w:proofErr w:type="spellStart"/>
      <w:r w:rsidRPr="001E2727">
        <w:rPr>
          <w:color w:val="171717"/>
          <w:sz w:val="24"/>
          <w:szCs w:val="24"/>
        </w:rPr>
        <w:t>тич</w:t>
      </w:r>
      <w:proofErr w:type="spellEnd"/>
      <w:r w:rsidRPr="001E2727">
        <w:rPr>
          <w:color w:val="171717"/>
          <w:spacing w:val="1"/>
          <w:sz w:val="24"/>
          <w:szCs w:val="24"/>
        </w:rPr>
        <w:t xml:space="preserve"> </w:t>
      </w:r>
      <w:proofErr w:type="spellStart"/>
      <w:r w:rsidRPr="001E2727">
        <w:rPr>
          <w:color w:val="171717"/>
          <w:sz w:val="24"/>
          <w:szCs w:val="24"/>
        </w:rPr>
        <w:t>ных</w:t>
      </w:r>
      <w:proofErr w:type="spellEnd"/>
      <w:r w:rsidRPr="001E2727">
        <w:rPr>
          <w:color w:val="171717"/>
          <w:spacing w:val="1"/>
          <w:sz w:val="24"/>
          <w:szCs w:val="24"/>
        </w:rPr>
        <w:t xml:space="preserve"> </w:t>
      </w:r>
      <w:r w:rsidRPr="001E2727">
        <w:rPr>
          <w:color w:val="171717"/>
          <w:sz w:val="24"/>
          <w:szCs w:val="24"/>
        </w:rPr>
        <w:t>источников):</w:t>
      </w:r>
      <w:r w:rsidRPr="001E2727">
        <w:rPr>
          <w:color w:val="171717"/>
          <w:spacing w:val="1"/>
          <w:sz w:val="24"/>
          <w:szCs w:val="24"/>
        </w:rPr>
        <w:t xml:space="preserve"> </w:t>
      </w:r>
      <w:r w:rsidRPr="001E2727">
        <w:rPr>
          <w:color w:val="171717"/>
          <w:sz w:val="24"/>
          <w:szCs w:val="24"/>
        </w:rPr>
        <w:t>проводить</w:t>
      </w:r>
      <w:r w:rsidRPr="001E2727">
        <w:rPr>
          <w:color w:val="171717"/>
          <w:spacing w:val="1"/>
          <w:sz w:val="24"/>
          <w:szCs w:val="24"/>
        </w:rPr>
        <w:t xml:space="preserve"> </w:t>
      </w:r>
      <w:r w:rsidRPr="001E2727">
        <w:rPr>
          <w:color w:val="171717"/>
          <w:sz w:val="24"/>
          <w:szCs w:val="24"/>
        </w:rPr>
        <w:t>поиск</w:t>
      </w:r>
      <w:r w:rsidRPr="001E2727">
        <w:rPr>
          <w:color w:val="171717"/>
          <w:spacing w:val="1"/>
          <w:sz w:val="24"/>
          <w:szCs w:val="24"/>
        </w:rPr>
        <w:t xml:space="preserve"> </w:t>
      </w:r>
      <w:r w:rsidRPr="001E2727">
        <w:rPr>
          <w:color w:val="171717"/>
          <w:sz w:val="24"/>
          <w:szCs w:val="24"/>
        </w:rPr>
        <w:t>необходимой</w:t>
      </w:r>
      <w:r w:rsidRPr="001E2727">
        <w:rPr>
          <w:color w:val="171717"/>
          <w:spacing w:val="1"/>
          <w:sz w:val="24"/>
          <w:szCs w:val="24"/>
        </w:rPr>
        <w:t xml:space="preserve"> </w:t>
      </w:r>
      <w:r w:rsidRPr="001E2727">
        <w:rPr>
          <w:color w:val="171717"/>
          <w:sz w:val="24"/>
          <w:szCs w:val="24"/>
        </w:rPr>
        <w:t>информации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одном</w:t>
      </w:r>
      <w:r w:rsidRPr="001E2727">
        <w:rPr>
          <w:color w:val="171717"/>
          <w:spacing w:val="1"/>
          <w:sz w:val="24"/>
          <w:szCs w:val="24"/>
        </w:rPr>
        <w:t xml:space="preserve"> </w:t>
      </w:r>
      <w:r w:rsidRPr="001E2727">
        <w:rPr>
          <w:color w:val="171717"/>
          <w:sz w:val="24"/>
          <w:szCs w:val="24"/>
        </w:rPr>
        <w:t>или</w:t>
      </w:r>
      <w:r w:rsidRPr="001E2727">
        <w:rPr>
          <w:color w:val="171717"/>
          <w:spacing w:val="1"/>
          <w:sz w:val="24"/>
          <w:szCs w:val="24"/>
        </w:rPr>
        <w:t xml:space="preserve"> </w:t>
      </w:r>
      <w:r w:rsidRPr="001E2727">
        <w:rPr>
          <w:color w:val="171717"/>
          <w:sz w:val="24"/>
          <w:szCs w:val="24"/>
        </w:rPr>
        <w:t>нескольких</w:t>
      </w:r>
      <w:r w:rsidRPr="001E2727">
        <w:rPr>
          <w:color w:val="171717"/>
          <w:spacing w:val="1"/>
          <w:sz w:val="24"/>
          <w:szCs w:val="24"/>
        </w:rPr>
        <w:t xml:space="preserve"> </w:t>
      </w:r>
      <w:r w:rsidRPr="001E2727">
        <w:rPr>
          <w:color w:val="171717"/>
          <w:sz w:val="24"/>
          <w:szCs w:val="24"/>
        </w:rPr>
        <w:t>источниках</w:t>
      </w:r>
      <w:r w:rsidRPr="001E2727">
        <w:rPr>
          <w:color w:val="171717"/>
          <w:spacing w:val="1"/>
          <w:sz w:val="24"/>
          <w:szCs w:val="24"/>
        </w:rPr>
        <w:t xml:space="preserve"> </w:t>
      </w:r>
      <w:r w:rsidRPr="001E2727">
        <w:rPr>
          <w:color w:val="171717"/>
          <w:sz w:val="24"/>
          <w:szCs w:val="24"/>
        </w:rPr>
        <w:t>(материальных,</w:t>
      </w:r>
      <w:r w:rsidRPr="001E2727">
        <w:rPr>
          <w:color w:val="171717"/>
          <w:spacing w:val="1"/>
          <w:sz w:val="24"/>
          <w:szCs w:val="24"/>
        </w:rPr>
        <w:t xml:space="preserve"> </w:t>
      </w:r>
      <w:r w:rsidRPr="001E2727">
        <w:rPr>
          <w:color w:val="171717"/>
          <w:sz w:val="24"/>
          <w:szCs w:val="24"/>
        </w:rPr>
        <w:t>письменных,</w:t>
      </w:r>
      <w:r w:rsidRPr="001E2727">
        <w:rPr>
          <w:color w:val="171717"/>
          <w:spacing w:val="1"/>
          <w:sz w:val="24"/>
          <w:szCs w:val="24"/>
        </w:rPr>
        <w:t xml:space="preserve"> </w:t>
      </w:r>
      <w:r w:rsidRPr="001E2727">
        <w:rPr>
          <w:color w:val="171717"/>
          <w:sz w:val="24"/>
          <w:szCs w:val="24"/>
        </w:rPr>
        <w:t>визуальных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др.);</w:t>
      </w:r>
      <w:r w:rsidRPr="001E2727">
        <w:rPr>
          <w:color w:val="171717"/>
          <w:spacing w:val="1"/>
          <w:sz w:val="24"/>
          <w:szCs w:val="24"/>
        </w:rPr>
        <w:t xml:space="preserve"> </w:t>
      </w:r>
      <w:r w:rsidRPr="001E2727">
        <w:rPr>
          <w:color w:val="171717"/>
          <w:sz w:val="24"/>
          <w:szCs w:val="24"/>
        </w:rPr>
        <w:t>сравнивать</w:t>
      </w:r>
      <w:r w:rsidRPr="001E2727">
        <w:rPr>
          <w:color w:val="171717"/>
          <w:spacing w:val="1"/>
          <w:sz w:val="24"/>
          <w:szCs w:val="24"/>
        </w:rPr>
        <w:t xml:space="preserve"> </w:t>
      </w:r>
      <w:r w:rsidRPr="001E2727">
        <w:rPr>
          <w:color w:val="171717"/>
          <w:sz w:val="24"/>
          <w:szCs w:val="24"/>
        </w:rPr>
        <w:t>данные</w:t>
      </w:r>
      <w:r w:rsidRPr="001E2727">
        <w:rPr>
          <w:color w:val="171717"/>
          <w:spacing w:val="1"/>
          <w:sz w:val="24"/>
          <w:szCs w:val="24"/>
        </w:rPr>
        <w:t xml:space="preserve"> </w:t>
      </w:r>
      <w:r w:rsidRPr="001E2727">
        <w:rPr>
          <w:color w:val="171717"/>
          <w:sz w:val="24"/>
          <w:szCs w:val="24"/>
        </w:rPr>
        <w:t>разных</w:t>
      </w:r>
      <w:r w:rsidRPr="001E2727">
        <w:rPr>
          <w:color w:val="171717"/>
          <w:spacing w:val="1"/>
          <w:sz w:val="24"/>
          <w:szCs w:val="24"/>
        </w:rPr>
        <w:t xml:space="preserve"> </w:t>
      </w:r>
      <w:r w:rsidRPr="001E2727">
        <w:rPr>
          <w:color w:val="171717"/>
          <w:sz w:val="24"/>
          <w:szCs w:val="24"/>
        </w:rPr>
        <w:t>источников,</w:t>
      </w:r>
      <w:r w:rsidRPr="001E2727">
        <w:rPr>
          <w:color w:val="171717"/>
          <w:spacing w:val="1"/>
          <w:sz w:val="24"/>
          <w:szCs w:val="24"/>
        </w:rPr>
        <w:t xml:space="preserve"> </w:t>
      </w:r>
      <w:r w:rsidRPr="001E2727">
        <w:rPr>
          <w:color w:val="171717"/>
          <w:sz w:val="24"/>
          <w:szCs w:val="24"/>
        </w:rPr>
        <w:t>выявлять</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сходство</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различия;</w:t>
      </w:r>
      <w:r w:rsidRPr="001E2727">
        <w:rPr>
          <w:color w:val="171717"/>
          <w:spacing w:val="1"/>
          <w:sz w:val="24"/>
          <w:szCs w:val="24"/>
        </w:rPr>
        <w:t xml:space="preserve"> </w:t>
      </w:r>
      <w:r w:rsidRPr="001E2727">
        <w:rPr>
          <w:color w:val="171717"/>
          <w:sz w:val="24"/>
          <w:szCs w:val="24"/>
        </w:rPr>
        <w:t>высказывать</w:t>
      </w:r>
      <w:r w:rsidRPr="001E2727">
        <w:rPr>
          <w:color w:val="171717"/>
          <w:spacing w:val="1"/>
          <w:sz w:val="24"/>
          <w:szCs w:val="24"/>
        </w:rPr>
        <w:t xml:space="preserve"> </w:t>
      </w:r>
      <w:r w:rsidRPr="001E2727">
        <w:rPr>
          <w:color w:val="171717"/>
          <w:sz w:val="24"/>
          <w:szCs w:val="24"/>
        </w:rPr>
        <w:t>суждение</w:t>
      </w:r>
      <w:r w:rsidRPr="001E2727">
        <w:rPr>
          <w:color w:val="171717"/>
          <w:spacing w:val="1"/>
          <w:sz w:val="24"/>
          <w:szCs w:val="24"/>
        </w:rPr>
        <w:t xml:space="preserve"> </w:t>
      </w:r>
      <w:r w:rsidRPr="001E2727">
        <w:rPr>
          <w:color w:val="171717"/>
          <w:sz w:val="24"/>
          <w:szCs w:val="24"/>
        </w:rPr>
        <w:t>об</w:t>
      </w:r>
      <w:r w:rsidRPr="001E2727">
        <w:rPr>
          <w:color w:val="171717"/>
          <w:spacing w:val="1"/>
          <w:sz w:val="24"/>
          <w:szCs w:val="24"/>
        </w:rPr>
        <w:t xml:space="preserve"> </w:t>
      </w:r>
      <w:r w:rsidRPr="001E2727">
        <w:rPr>
          <w:color w:val="171717"/>
          <w:sz w:val="24"/>
          <w:szCs w:val="24"/>
        </w:rPr>
        <w:t>информационной</w:t>
      </w:r>
      <w:r w:rsidRPr="001E2727">
        <w:rPr>
          <w:color w:val="171717"/>
          <w:spacing w:val="1"/>
          <w:sz w:val="24"/>
          <w:szCs w:val="24"/>
        </w:rPr>
        <w:t xml:space="preserve"> </w:t>
      </w:r>
      <w:r w:rsidRPr="001E2727">
        <w:rPr>
          <w:color w:val="171717"/>
          <w:sz w:val="24"/>
          <w:szCs w:val="24"/>
        </w:rPr>
        <w:t>(художественной)</w:t>
      </w:r>
      <w:r w:rsidRPr="001E2727">
        <w:rPr>
          <w:color w:val="171717"/>
          <w:spacing w:val="1"/>
          <w:sz w:val="24"/>
          <w:szCs w:val="24"/>
        </w:rPr>
        <w:t xml:space="preserve"> </w:t>
      </w:r>
      <w:r w:rsidRPr="001E2727">
        <w:rPr>
          <w:color w:val="171717"/>
          <w:sz w:val="24"/>
          <w:szCs w:val="24"/>
        </w:rPr>
        <w:t>ценности</w:t>
      </w:r>
      <w:r w:rsidRPr="001E2727">
        <w:rPr>
          <w:color w:val="171717"/>
          <w:spacing w:val="1"/>
          <w:sz w:val="24"/>
          <w:szCs w:val="24"/>
        </w:rPr>
        <w:t xml:space="preserve"> </w:t>
      </w:r>
      <w:r w:rsidRPr="001E2727">
        <w:rPr>
          <w:color w:val="171717"/>
          <w:sz w:val="24"/>
          <w:szCs w:val="24"/>
        </w:rPr>
        <w:t>источника.</w:t>
      </w:r>
    </w:p>
    <w:p w14:paraId="25C00A67" w14:textId="77777777" w:rsidR="00F714F2" w:rsidRPr="001E2727" w:rsidRDefault="00F714F2" w:rsidP="00D05F98">
      <w:pPr>
        <w:pStyle w:val="a7"/>
        <w:numPr>
          <w:ilvl w:val="0"/>
          <w:numId w:val="95"/>
        </w:numPr>
        <w:tabs>
          <w:tab w:val="left" w:pos="1228"/>
        </w:tabs>
        <w:ind w:left="0" w:firstLine="709"/>
        <w:rPr>
          <w:sz w:val="24"/>
          <w:szCs w:val="24"/>
        </w:rPr>
      </w:pPr>
      <w:r w:rsidRPr="001E2727">
        <w:rPr>
          <w:color w:val="171717"/>
          <w:sz w:val="24"/>
          <w:szCs w:val="24"/>
        </w:rPr>
        <w:t>Описание</w:t>
      </w:r>
      <w:r w:rsidRPr="001E2727">
        <w:rPr>
          <w:color w:val="171717"/>
          <w:spacing w:val="1"/>
          <w:sz w:val="24"/>
          <w:szCs w:val="24"/>
        </w:rPr>
        <w:t xml:space="preserve"> </w:t>
      </w:r>
      <w:r w:rsidRPr="001E2727">
        <w:rPr>
          <w:color w:val="171717"/>
          <w:sz w:val="24"/>
          <w:szCs w:val="24"/>
        </w:rPr>
        <w:t>(реконструкция):</w:t>
      </w:r>
      <w:r w:rsidRPr="001E2727">
        <w:rPr>
          <w:color w:val="171717"/>
          <w:spacing w:val="1"/>
          <w:sz w:val="24"/>
          <w:szCs w:val="24"/>
        </w:rPr>
        <w:t xml:space="preserve"> </w:t>
      </w:r>
      <w:r w:rsidRPr="001E2727">
        <w:rPr>
          <w:color w:val="171717"/>
          <w:sz w:val="24"/>
          <w:szCs w:val="24"/>
        </w:rPr>
        <w:t>рассказывать</w:t>
      </w:r>
      <w:r w:rsidRPr="001E2727">
        <w:rPr>
          <w:color w:val="171717"/>
          <w:spacing w:val="1"/>
          <w:sz w:val="24"/>
          <w:szCs w:val="24"/>
        </w:rPr>
        <w:t xml:space="preserve"> </w:t>
      </w:r>
      <w:r w:rsidRPr="001E2727">
        <w:rPr>
          <w:color w:val="171717"/>
          <w:sz w:val="24"/>
          <w:szCs w:val="24"/>
        </w:rPr>
        <w:t>(устно</w:t>
      </w:r>
      <w:r w:rsidRPr="001E2727">
        <w:rPr>
          <w:color w:val="171717"/>
          <w:spacing w:val="1"/>
          <w:sz w:val="24"/>
          <w:szCs w:val="24"/>
        </w:rPr>
        <w:t xml:space="preserve"> </w:t>
      </w:r>
      <w:r w:rsidRPr="001E2727">
        <w:rPr>
          <w:color w:val="171717"/>
          <w:sz w:val="24"/>
          <w:szCs w:val="24"/>
        </w:rPr>
        <w:t>или</w:t>
      </w:r>
      <w:r w:rsidRPr="001E2727">
        <w:rPr>
          <w:color w:val="171717"/>
          <w:spacing w:val="1"/>
          <w:sz w:val="24"/>
          <w:szCs w:val="24"/>
        </w:rPr>
        <w:t xml:space="preserve"> </w:t>
      </w:r>
      <w:r w:rsidRPr="001E2727">
        <w:rPr>
          <w:color w:val="171717"/>
          <w:sz w:val="24"/>
          <w:szCs w:val="24"/>
        </w:rPr>
        <w:t>письменно)</w:t>
      </w:r>
      <w:r w:rsidRPr="001E2727">
        <w:rPr>
          <w:color w:val="171717"/>
          <w:spacing w:val="1"/>
          <w:sz w:val="24"/>
          <w:szCs w:val="24"/>
        </w:rPr>
        <w:t xml:space="preserve"> </w:t>
      </w:r>
      <w:r w:rsidRPr="001E2727">
        <w:rPr>
          <w:color w:val="171717"/>
          <w:sz w:val="24"/>
          <w:szCs w:val="24"/>
        </w:rPr>
        <w:t>об</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событиях,</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участниках;</w:t>
      </w:r>
      <w:r w:rsidRPr="001E2727">
        <w:rPr>
          <w:color w:val="171717"/>
          <w:spacing w:val="1"/>
          <w:sz w:val="24"/>
          <w:szCs w:val="24"/>
        </w:rPr>
        <w:t xml:space="preserve"> </w:t>
      </w:r>
      <w:r w:rsidRPr="001E2727">
        <w:rPr>
          <w:color w:val="171717"/>
          <w:sz w:val="24"/>
          <w:szCs w:val="24"/>
        </w:rPr>
        <w:t>характеризовать</w:t>
      </w:r>
      <w:r w:rsidRPr="001E2727">
        <w:rPr>
          <w:color w:val="171717"/>
          <w:spacing w:val="1"/>
          <w:sz w:val="24"/>
          <w:szCs w:val="24"/>
        </w:rPr>
        <w:t xml:space="preserve"> </w:t>
      </w:r>
      <w:r w:rsidRPr="001E2727">
        <w:rPr>
          <w:color w:val="171717"/>
          <w:sz w:val="24"/>
          <w:szCs w:val="24"/>
        </w:rPr>
        <w:t>условия</w:t>
      </w:r>
      <w:r w:rsidRPr="001E2727">
        <w:rPr>
          <w:color w:val="171717"/>
          <w:spacing w:val="1"/>
          <w:sz w:val="24"/>
          <w:szCs w:val="24"/>
        </w:rPr>
        <w:t xml:space="preserve"> </w:t>
      </w:r>
      <w:r w:rsidRPr="001E2727">
        <w:rPr>
          <w:color w:val="171717"/>
          <w:sz w:val="24"/>
          <w:szCs w:val="24"/>
        </w:rPr>
        <w:t>и</w:t>
      </w:r>
      <w:r w:rsidRPr="001E2727">
        <w:rPr>
          <w:color w:val="171717"/>
          <w:spacing w:val="70"/>
          <w:sz w:val="24"/>
          <w:szCs w:val="24"/>
        </w:rPr>
        <w:t xml:space="preserve"> </w:t>
      </w:r>
      <w:r w:rsidRPr="001E2727">
        <w:rPr>
          <w:color w:val="171717"/>
          <w:sz w:val="24"/>
          <w:szCs w:val="24"/>
        </w:rPr>
        <w:t>образ</w:t>
      </w:r>
      <w:r w:rsidRPr="001E2727">
        <w:rPr>
          <w:color w:val="171717"/>
          <w:spacing w:val="1"/>
          <w:sz w:val="24"/>
          <w:szCs w:val="24"/>
        </w:rPr>
        <w:t xml:space="preserve"> </w:t>
      </w:r>
      <w:r w:rsidRPr="001E2727">
        <w:rPr>
          <w:color w:val="171717"/>
          <w:sz w:val="24"/>
          <w:szCs w:val="24"/>
        </w:rPr>
        <w:t>жизни, занятия людей в различные исторические эпохи; составлять описание</w:t>
      </w:r>
      <w:r w:rsidRPr="001E2727">
        <w:rPr>
          <w:color w:val="171717"/>
          <w:spacing w:val="1"/>
          <w:sz w:val="24"/>
          <w:szCs w:val="24"/>
        </w:rPr>
        <w:t xml:space="preserve"> </w:t>
      </w:r>
      <w:r w:rsidRPr="001E2727">
        <w:rPr>
          <w:color w:val="171717"/>
          <w:sz w:val="24"/>
          <w:szCs w:val="24"/>
        </w:rPr>
        <w:t>исторических объектов, памятников на основе текста и иллюстраций учебника,</w:t>
      </w:r>
      <w:r w:rsidRPr="001E2727">
        <w:rPr>
          <w:color w:val="171717"/>
          <w:spacing w:val="1"/>
          <w:sz w:val="24"/>
          <w:szCs w:val="24"/>
        </w:rPr>
        <w:t xml:space="preserve"> </w:t>
      </w:r>
      <w:r w:rsidRPr="001E2727">
        <w:rPr>
          <w:color w:val="171717"/>
          <w:sz w:val="24"/>
          <w:szCs w:val="24"/>
        </w:rPr>
        <w:t>дополнительной литературы,</w:t>
      </w:r>
      <w:r w:rsidRPr="001E2727">
        <w:rPr>
          <w:color w:val="171717"/>
          <w:spacing w:val="3"/>
          <w:sz w:val="24"/>
          <w:szCs w:val="24"/>
        </w:rPr>
        <w:t xml:space="preserve"> </w:t>
      </w:r>
      <w:r w:rsidRPr="001E2727">
        <w:rPr>
          <w:color w:val="171717"/>
          <w:sz w:val="24"/>
          <w:szCs w:val="24"/>
        </w:rPr>
        <w:t>макетов и т.</w:t>
      </w:r>
      <w:r w:rsidRPr="001E2727">
        <w:rPr>
          <w:color w:val="171717"/>
          <w:spacing w:val="4"/>
          <w:sz w:val="24"/>
          <w:szCs w:val="24"/>
        </w:rPr>
        <w:t xml:space="preserve"> </w:t>
      </w:r>
      <w:r w:rsidRPr="001E2727">
        <w:rPr>
          <w:color w:val="171717"/>
          <w:sz w:val="24"/>
          <w:szCs w:val="24"/>
        </w:rPr>
        <w:t>п.</w:t>
      </w:r>
    </w:p>
    <w:p w14:paraId="535BCF28" w14:textId="77777777" w:rsidR="00F714F2" w:rsidRPr="001E2727" w:rsidRDefault="00F714F2" w:rsidP="00D05F98">
      <w:pPr>
        <w:pStyle w:val="a7"/>
        <w:numPr>
          <w:ilvl w:val="0"/>
          <w:numId w:val="95"/>
        </w:numPr>
        <w:tabs>
          <w:tab w:val="left" w:pos="1228"/>
        </w:tabs>
        <w:ind w:left="0" w:firstLine="709"/>
        <w:rPr>
          <w:sz w:val="24"/>
          <w:szCs w:val="24"/>
        </w:rPr>
      </w:pPr>
      <w:r w:rsidRPr="001E2727">
        <w:rPr>
          <w:color w:val="171717"/>
          <w:sz w:val="24"/>
          <w:szCs w:val="24"/>
        </w:rPr>
        <w:t>Анализ, объяснение: различать факт (событие) и его описание (факт</w:t>
      </w:r>
      <w:r w:rsidRPr="001E2727">
        <w:rPr>
          <w:color w:val="171717"/>
          <w:spacing w:val="1"/>
          <w:sz w:val="24"/>
          <w:szCs w:val="24"/>
        </w:rPr>
        <w:t xml:space="preserve"> </w:t>
      </w:r>
      <w:r w:rsidRPr="001E2727">
        <w:rPr>
          <w:color w:val="171717"/>
          <w:sz w:val="24"/>
          <w:szCs w:val="24"/>
        </w:rPr>
        <w:t>источника,</w:t>
      </w:r>
      <w:r w:rsidRPr="001E2727">
        <w:rPr>
          <w:color w:val="171717"/>
          <w:spacing w:val="1"/>
          <w:sz w:val="24"/>
          <w:szCs w:val="24"/>
        </w:rPr>
        <w:t xml:space="preserve"> </w:t>
      </w:r>
      <w:r w:rsidRPr="001E2727">
        <w:rPr>
          <w:color w:val="171717"/>
          <w:sz w:val="24"/>
          <w:szCs w:val="24"/>
        </w:rPr>
        <w:t>факт</w:t>
      </w:r>
      <w:r w:rsidRPr="001E2727">
        <w:rPr>
          <w:color w:val="171717"/>
          <w:spacing w:val="1"/>
          <w:sz w:val="24"/>
          <w:szCs w:val="24"/>
        </w:rPr>
        <w:t xml:space="preserve"> </w:t>
      </w:r>
      <w:r w:rsidRPr="001E2727">
        <w:rPr>
          <w:color w:val="171717"/>
          <w:sz w:val="24"/>
          <w:szCs w:val="24"/>
        </w:rPr>
        <w:t>историка);</w:t>
      </w:r>
      <w:r w:rsidRPr="001E2727">
        <w:rPr>
          <w:color w:val="171717"/>
          <w:spacing w:val="1"/>
          <w:sz w:val="24"/>
          <w:szCs w:val="24"/>
        </w:rPr>
        <w:t xml:space="preserve"> </w:t>
      </w:r>
      <w:r w:rsidRPr="001E2727">
        <w:rPr>
          <w:color w:val="171717"/>
          <w:sz w:val="24"/>
          <w:szCs w:val="24"/>
        </w:rPr>
        <w:t>соотносить</w:t>
      </w:r>
      <w:r w:rsidRPr="001E2727">
        <w:rPr>
          <w:color w:val="171717"/>
          <w:spacing w:val="1"/>
          <w:sz w:val="24"/>
          <w:szCs w:val="24"/>
        </w:rPr>
        <w:t xml:space="preserve"> </w:t>
      </w:r>
      <w:r w:rsidRPr="001E2727">
        <w:rPr>
          <w:color w:val="171717"/>
          <w:sz w:val="24"/>
          <w:szCs w:val="24"/>
        </w:rPr>
        <w:t>единичные</w:t>
      </w:r>
      <w:r w:rsidRPr="001E2727">
        <w:rPr>
          <w:color w:val="171717"/>
          <w:spacing w:val="1"/>
          <w:sz w:val="24"/>
          <w:szCs w:val="24"/>
        </w:rPr>
        <w:t xml:space="preserve"> </w:t>
      </w:r>
      <w:r w:rsidRPr="001E2727">
        <w:rPr>
          <w:color w:val="171717"/>
          <w:sz w:val="24"/>
          <w:szCs w:val="24"/>
        </w:rPr>
        <w:t>исторические</w:t>
      </w:r>
      <w:r w:rsidRPr="001E2727">
        <w:rPr>
          <w:color w:val="171717"/>
          <w:spacing w:val="1"/>
          <w:sz w:val="24"/>
          <w:szCs w:val="24"/>
        </w:rPr>
        <w:t xml:space="preserve"> </w:t>
      </w:r>
      <w:r w:rsidRPr="001E2727">
        <w:rPr>
          <w:color w:val="171717"/>
          <w:sz w:val="24"/>
          <w:szCs w:val="24"/>
        </w:rPr>
        <w:t>факты</w:t>
      </w:r>
      <w:r w:rsidRPr="001E2727">
        <w:rPr>
          <w:color w:val="171717"/>
          <w:spacing w:val="70"/>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общие явления; называть характерные, существенные признаки исторических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явлений;</w:t>
      </w:r>
      <w:r w:rsidRPr="001E2727">
        <w:rPr>
          <w:color w:val="171717"/>
          <w:spacing w:val="1"/>
          <w:sz w:val="24"/>
          <w:szCs w:val="24"/>
        </w:rPr>
        <w:t xml:space="preserve"> </w:t>
      </w:r>
      <w:r w:rsidRPr="001E2727">
        <w:rPr>
          <w:color w:val="171717"/>
          <w:sz w:val="24"/>
          <w:szCs w:val="24"/>
        </w:rPr>
        <w:t>раскрывать</w:t>
      </w:r>
      <w:r w:rsidRPr="001E2727">
        <w:rPr>
          <w:color w:val="171717"/>
          <w:spacing w:val="1"/>
          <w:sz w:val="24"/>
          <w:szCs w:val="24"/>
        </w:rPr>
        <w:t xml:space="preserve"> </w:t>
      </w:r>
      <w:r w:rsidRPr="001E2727">
        <w:rPr>
          <w:color w:val="171717"/>
          <w:sz w:val="24"/>
          <w:szCs w:val="24"/>
        </w:rPr>
        <w:t>смысл,</w:t>
      </w:r>
      <w:r w:rsidRPr="001E2727">
        <w:rPr>
          <w:color w:val="171717"/>
          <w:spacing w:val="1"/>
          <w:sz w:val="24"/>
          <w:szCs w:val="24"/>
        </w:rPr>
        <w:t xml:space="preserve"> </w:t>
      </w:r>
      <w:r w:rsidRPr="001E2727">
        <w:rPr>
          <w:color w:val="171717"/>
          <w:sz w:val="24"/>
          <w:szCs w:val="24"/>
        </w:rPr>
        <w:t>значение</w:t>
      </w:r>
      <w:r w:rsidRPr="001E2727">
        <w:rPr>
          <w:color w:val="171717"/>
          <w:spacing w:val="1"/>
          <w:sz w:val="24"/>
          <w:szCs w:val="24"/>
        </w:rPr>
        <w:t xml:space="preserve"> </w:t>
      </w:r>
      <w:r w:rsidRPr="001E2727">
        <w:rPr>
          <w:color w:val="171717"/>
          <w:sz w:val="24"/>
          <w:szCs w:val="24"/>
        </w:rPr>
        <w:t>важнейших</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понятий; сравнивать исторические события, явления, определять в них общее и</w:t>
      </w:r>
      <w:r w:rsidRPr="001E2727">
        <w:rPr>
          <w:color w:val="171717"/>
          <w:spacing w:val="1"/>
          <w:sz w:val="24"/>
          <w:szCs w:val="24"/>
        </w:rPr>
        <w:t xml:space="preserve"> </w:t>
      </w:r>
      <w:r w:rsidRPr="001E2727">
        <w:rPr>
          <w:color w:val="171717"/>
          <w:sz w:val="24"/>
          <w:szCs w:val="24"/>
        </w:rPr>
        <w:t>различия;</w:t>
      </w:r>
      <w:r w:rsidRPr="001E2727">
        <w:rPr>
          <w:color w:val="171717"/>
          <w:spacing w:val="-3"/>
          <w:sz w:val="24"/>
          <w:szCs w:val="24"/>
        </w:rPr>
        <w:t xml:space="preserve"> </w:t>
      </w:r>
      <w:r w:rsidRPr="001E2727">
        <w:rPr>
          <w:color w:val="171717"/>
          <w:sz w:val="24"/>
          <w:szCs w:val="24"/>
        </w:rPr>
        <w:t>излагать</w:t>
      </w:r>
      <w:r w:rsidRPr="001E2727">
        <w:rPr>
          <w:color w:val="171717"/>
          <w:spacing w:val="-4"/>
          <w:sz w:val="24"/>
          <w:szCs w:val="24"/>
        </w:rPr>
        <w:t xml:space="preserve"> </w:t>
      </w:r>
      <w:r w:rsidRPr="001E2727">
        <w:rPr>
          <w:color w:val="171717"/>
          <w:sz w:val="24"/>
          <w:szCs w:val="24"/>
        </w:rPr>
        <w:t>суждения</w:t>
      </w:r>
      <w:r w:rsidRPr="001E2727">
        <w:rPr>
          <w:color w:val="171717"/>
          <w:spacing w:val="-1"/>
          <w:sz w:val="24"/>
          <w:szCs w:val="24"/>
        </w:rPr>
        <w:t xml:space="preserve"> </w:t>
      </w:r>
      <w:r w:rsidRPr="001E2727">
        <w:rPr>
          <w:color w:val="171717"/>
          <w:sz w:val="24"/>
          <w:szCs w:val="24"/>
        </w:rPr>
        <w:t>о</w:t>
      </w:r>
      <w:r w:rsidRPr="001E2727">
        <w:rPr>
          <w:color w:val="171717"/>
          <w:spacing w:val="-2"/>
          <w:sz w:val="24"/>
          <w:szCs w:val="24"/>
        </w:rPr>
        <w:t xml:space="preserve"> </w:t>
      </w:r>
      <w:r w:rsidRPr="001E2727">
        <w:rPr>
          <w:color w:val="171717"/>
          <w:sz w:val="24"/>
          <w:szCs w:val="24"/>
        </w:rPr>
        <w:t>причинах</w:t>
      </w:r>
      <w:r w:rsidRPr="001E2727">
        <w:rPr>
          <w:color w:val="171717"/>
          <w:spacing w:val="-2"/>
          <w:sz w:val="24"/>
          <w:szCs w:val="24"/>
        </w:rPr>
        <w:t xml:space="preserve"> </w:t>
      </w:r>
      <w:r w:rsidRPr="001E2727">
        <w:rPr>
          <w:color w:val="171717"/>
          <w:sz w:val="24"/>
          <w:szCs w:val="24"/>
        </w:rPr>
        <w:t>и</w:t>
      </w:r>
      <w:r w:rsidRPr="001E2727">
        <w:rPr>
          <w:color w:val="171717"/>
          <w:spacing w:val="-2"/>
          <w:sz w:val="24"/>
          <w:szCs w:val="24"/>
        </w:rPr>
        <w:t xml:space="preserve"> </w:t>
      </w:r>
      <w:r w:rsidRPr="001E2727">
        <w:rPr>
          <w:color w:val="171717"/>
          <w:sz w:val="24"/>
          <w:szCs w:val="24"/>
        </w:rPr>
        <w:t>следствиях</w:t>
      </w:r>
      <w:r w:rsidRPr="001E2727">
        <w:rPr>
          <w:color w:val="171717"/>
          <w:spacing w:val="-6"/>
          <w:sz w:val="24"/>
          <w:szCs w:val="24"/>
        </w:rPr>
        <w:t xml:space="preserve"> </w:t>
      </w:r>
      <w:r w:rsidRPr="001E2727">
        <w:rPr>
          <w:color w:val="171717"/>
          <w:sz w:val="24"/>
          <w:szCs w:val="24"/>
        </w:rPr>
        <w:t>исторических</w:t>
      </w:r>
      <w:r w:rsidRPr="001E2727">
        <w:rPr>
          <w:color w:val="171717"/>
          <w:spacing w:val="-6"/>
          <w:sz w:val="24"/>
          <w:szCs w:val="24"/>
        </w:rPr>
        <w:t xml:space="preserve"> </w:t>
      </w:r>
      <w:r w:rsidRPr="001E2727">
        <w:rPr>
          <w:color w:val="171717"/>
          <w:sz w:val="24"/>
          <w:szCs w:val="24"/>
        </w:rPr>
        <w:t>событий.</w:t>
      </w:r>
    </w:p>
    <w:p w14:paraId="04272526" w14:textId="77777777" w:rsidR="00F714F2" w:rsidRPr="001E2727" w:rsidRDefault="00F714F2" w:rsidP="00D05F98">
      <w:pPr>
        <w:pStyle w:val="a7"/>
        <w:numPr>
          <w:ilvl w:val="0"/>
          <w:numId w:val="95"/>
        </w:numPr>
        <w:tabs>
          <w:tab w:val="left" w:pos="1228"/>
        </w:tabs>
        <w:ind w:left="0" w:firstLine="709"/>
        <w:rPr>
          <w:sz w:val="24"/>
          <w:szCs w:val="24"/>
        </w:rPr>
      </w:pPr>
      <w:r w:rsidRPr="001E2727">
        <w:rPr>
          <w:color w:val="171717"/>
          <w:sz w:val="24"/>
          <w:szCs w:val="24"/>
        </w:rPr>
        <w:t>Работа с версиями, оценками: приводить оценки исторических событий</w:t>
      </w:r>
      <w:r w:rsidRPr="001E2727">
        <w:rPr>
          <w:color w:val="171717"/>
          <w:spacing w:val="-67"/>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личностей,</w:t>
      </w:r>
      <w:r w:rsidRPr="001E2727">
        <w:rPr>
          <w:color w:val="171717"/>
          <w:spacing w:val="1"/>
          <w:sz w:val="24"/>
          <w:szCs w:val="24"/>
        </w:rPr>
        <w:t xml:space="preserve"> </w:t>
      </w:r>
      <w:r w:rsidRPr="001E2727">
        <w:rPr>
          <w:color w:val="171717"/>
          <w:sz w:val="24"/>
          <w:szCs w:val="24"/>
        </w:rPr>
        <w:t>изложенные</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учебной</w:t>
      </w:r>
      <w:r w:rsidRPr="001E2727">
        <w:rPr>
          <w:color w:val="171717"/>
          <w:spacing w:val="1"/>
          <w:sz w:val="24"/>
          <w:szCs w:val="24"/>
        </w:rPr>
        <w:t xml:space="preserve"> </w:t>
      </w:r>
      <w:r w:rsidRPr="001E2727">
        <w:rPr>
          <w:color w:val="171717"/>
          <w:sz w:val="24"/>
          <w:szCs w:val="24"/>
        </w:rPr>
        <w:t>литературе;</w:t>
      </w:r>
      <w:r w:rsidRPr="001E2727">
        <w:rPr>
          <w:color w:val="171717"/>
          <w:spacing w:val="1"/>
          <w:sz w:val="24"/>
          <w:szCs w:val="24"/>
        </w:rPr>
        <w:t xml:space="preserve"> </w:t>
      </w:r>
      <w:r w:rsidRPr="001E2727">
        <w:rPr>
          <w:color w:val="171717"/>
          <w:sz w:val="24"/>
          <w:szCs w:val="24"/>
        </w:rPr>
        <w:t>объяснять,</w:t>
      </w:r>
      <w:r w:rsidRPr="001E2727">
        <w:rPr>
          <w:color w:val="171717"/>
          <w:spacing w:val="1"/>
          <w:sz w:val="24"/>
          <w:szCs w:val="24"/>
        </w:rPr>
        <w:t xml:space="preserve"> </w:t>
      </w:r>
      <w:r w:rsidRPr="001E2727">
        <w:rPr>
          <w:color w:val="171717"/>
          <w:sz w:val="24"/>
          <w:szCs w:val="24"/>
        </w:rPr>
        <w:t>какие</w:t>
      </w:r>
      <w:r w:rsidRPr="001E2727">
        <w:rPr>
          <w:color w:val="171717"/>
          <w:spacing w:val="1"/>
          <w:sz w:val="24"/>
          <w:szCs w:val="24"/>
        </w:rPr>
        <w:t xml:space="preserve"> </w:t>
      </w:r>
      <w:r w:rsidRPr="001E2727">
        <w:rPr>
          <w:color w:val="171717"/>
          <w:sz w:val="24"/>
          <w:szCs w:val="24"/>
        </w:rPr>
        <w:t>факты,</w:t>
      </w:r>
      <w:r w:rsidRPr="001E2727">
        <w:rPr>
          <w:color w:val="171717"/>
          <w:spacing w:val="1"/>
          <w:sz w:val="24"/>
          <w:szCs w:val="24"/>
        </w:rPr>
        <w:t xml:space="preserve"> </w:t>
      </w:r>
      <w:r w:rsidRPr="001E2727">
        <w:rPr>
          <w:color w:val="171717"/>
          <w:sz w:val="24"/>
          <w:szCs w:val="24"/>
        </w:rPr>
        <w:t>аргументы лежат в основе отдельных точек зрения; определять и объяснять</w:t>
      </w:r>
      <w:r w:rsidRPr="001E2727">
        <w:rPr>
          <w:color w:val="171717"/>
          <w:spacing w:val="1"/>
          <w:sz w:val="24"/>
          <w:szCs w:val="24"/>
        </w:rPr>
        <w:t xml:space="preserve"> </w:t>
      </w:r>
      <w:r w:rsidRPr="001E2727">
        <w:rPr>
          <w:color w:val="171717"/>
          <w:sz w:val="24"/>
          <w:szCs w:val="24"/>
        </w:rPr>
        <w:t>(аргументировать) свое отношение и оценку наиболее значительных событий и</w:t>
      </w:r>
      <w:r w:rsidRPr="001E2727">
        <w:rPr>
          <w:color w:val="171717"/>
          <w:spacing w:val="1"/>
          <w:sz w:val="24"/>
          <w:szCs w:val="24"/>
        </w:rPr>
        <w:t xml:space="preserve"> </w:t>
      </w:r>
      <w:r w:rsidRPr="001E2727">
        <w:rPr>
          <w:color w:val="171717"/>
          <w:sz w:val="24"/>
          <w:szCs w:val="24"/>
        </w:rPr>
        <w:t>личностей в истории; составлять характеристику исторической личности (по</w:t>
      </w:r>
      <w:r w:rsidRPr="001E2727">
        <w:rPr>
          <w:color w:val="171717"/>
          <w:spacing w:val="1"/>
          <w:sz w:val="24"/>
          <w:szCs w:val="24"/>
        </w:rPr>
        <w:t xml:space="preserve"> </w:t>
      </w:r>
      <w:r w:rsidRPr="001E2727">
        <w:rPr>
          <w:color w:val="171717"/>
          <w:sz w:val="24"/>
          <w:szCs w:val="24"/>
        </w:rPr>
        <w:t>предложенному</w:t>
      </w:r>
      <w:r w:rsidRPr="001E2727">
        <w:rPr>
          <w:color w:val="171717"/>
          <w:spacing w:val="-4"/>
          <w:sz w:val="24"/>
          <w:szCs w:val="24"/>
        </w:rPr>
        <w:t xml:space="preserve"> </w:t>
      </w:r>
      <w:r w:rsidRPr="001E2727">
        <w:rPr>
          <w:color w:val="171717"/>
          <w:sz w:val="24"/>
          <w:szCs w:val="24"/>
        </w:rPr>
        <w:t>или самостоятельно</w:t>
      </w:r>
      <w:r w:rsidRPr="001E2727">
        <w:rPr>
          <w:color w:val="171717"/>
          <w:spacing w:val="1"/>
          <w:sz w:val="24"/>
          <w:szCs w:val="24"/>
        </w:rPr>
        <w:t xml:space="preserve"> </w:t>
      </w:r>
      <w:r w:rsidRPr="001E2727">
        <w:rPr>
          <w:color w:val="171717"/>
          <w:sz w:val="24"/>
          <w:szCs w:val="24"/>
        </w:rPr>
        <w:t>составленному</w:t>
      </w:r>
      <w:r w:rsidRPr="001E2727">
        <w:rPr>
          <w:color w:val="171717"/>
          <w:spacing w:val="-4"/>
          <w:sz w:val="24"/>
          <w:szCs w:val="24"/>
        </w:rPr>
        <w:t xml:space="preserve"> </w:t>
      </w:r>
      <w:r w:rsidRPr="001E2727">
        <w:rPr>
          <w:color w:val="171717"/>
          <w:sz w:val="24"/>
          <w:szCs w:val="24"/>
        </w:rPr>
        <w:t>плану).</w:t>
      </w:r>
    </w:p>
    <w:p w14:paraId="6CC8E0B1" w14:textId="77777777" w:rsidR="00F714F2" w:rsidRPr="001E2727" w:rsidRDefault="00F714F2" w:rsidP="00D05F98">
      <w:pPr>
        <w:pStyle w:val="a7"/>
        <w:numPr>
          <w:ilvl w:val="0"/>
          <w:numId w:val="95"/>
        </w:numPr>
        <w:tabs>
          <w:tab w:val="left" w:pos="1228"/>
        </w:tabs>
        <w:ind w:left="0" w:firstLine="709"/>
        <w:rPr>
          <w:sz w:val="24"/>
          <w:szCs w:val="24"/>
        </w:rPr>
      </w:pPr>
      <w:r w:rsidRPr="001E2727">
        <w:rPr>
          <w:color w:val="171717"/>
          <w:sz w:val="24"/>
          <w:szCs w:val="24"/>
        </w:rPr>
        <w:t>Применение</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знаний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умений:</w:t>
      </w:r>
      <w:r w:rsidRPr="001E2727">
        <w:rPr>
          <w:color w:val="171717"/>
          <w:spacing w:val="1"/>
          <w:sz w:val="24"/>
          <w:szCs w:val="24"/>
        </w:rPr>
        <w:t xml:space="preserve"> </w:t>
      </w:r>
      <w:r w:rsidRPr="001E2727">
        <w:rPr>
          <w:color w:val="171717"/>
          <w:sz w:val="24"/>
          <w:szCs w:val="24"/>
        </w:rPr>
        <w:t>опираться</w:t>
      </w:r>
      <w:r w:rsidRPr="001E2727">
        <w:rPr>
          <w:color w:val="171717"/>
          <w:spacing w:val="7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исторические</w:t>
      </w:r>
      <w:r w:rsidRPr="001E2727">
        <w:rPr>
          <w:color w:val="171717"/>
          <w:spacing w:val="1"/>
          <w:sz w:val="24"/>
          <w:szCs w:val="24"/>
        </w:rPr>
        <w:t xml:space="preserve"> </w:t>
      </w:r>
      <w:r w:rsidRPr="001E2727">
        <w:rPr>
          <w:color w:val="171717"/>
          <w:sz w:val="24"/>
          <w:szCs w:val="24"/>
        </w:rPr>
        <w:t>знания</w:t>
      </w:r>
      <w:r w:rsidRPr="001E2727">
        <w:rPr>
          <w:color w:val="171717"/>
          <w:spacing w:val="1"/>
          <w:sz w:val="24"/>
          <w:szCs w:val="24"/>
        </w:rPr>
        <w:t xml:space="preserve"> </w:t>
      </w:r>
      <w:r w:rsidRPr="001E2727">
        <w:rPr>
          <w:color w:val="171717"/>
          <w:sz w:val="24"/>
          <w:szCs w:val="24"/>
        </w:rPr>
        <w:t>при</w:t>
      </w:r>
      <w:r w:rsidRPr="001E2727">
        <w:rPr>
          <w:color w:val="171717"/>
          <w:spacing w:val="1"/>
          <w:sz w:val="24"/>
          <w:szCs w:val="24"/>
        </w:rPr>
        <w:t xml:space="preserve"> </w:t>
      </w:r>
      <w:r w:rsidRPr="001E2727">
        <w:rPr>
          <w:color w:val="171717"/>
          <w:sz w:val="24"/>
          <w:szCs w:val="24"/>
        </w:rPr>
        <w:t>выяснении</w:t>
      </w:r>
      <w:r w:rsidRPr="001E2727">
        <w:rPr>
          <w:color w:val="171717"/>
          <w:spacing w:val="1"/>
          <w:sz w:val="24"/>
          <w:szCs w:val="24"/>
        </w:rPr>
        <w:t xml:space="preserve"> </w:t>
      </w:r>
      <w:r w:rsidRPr="001E2727">
        <w:rPr>
          <w:color w:val="171717"/>
          <w:sz w:val="24"/>
          <w:szCs w:val="24"/>
        </w:rPr>
        <w:t>причин</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сущности,</w:t>
      </w:r>
      <w:r w:rsidRPr="001E2727">
        <w:rPr>
          <w:color w:val="171717"/>
          <w:spacing w:val="1"/>
          <w:sz w:val="24"/>
          <w:szCs w:val="24"/>
        </w:rPr>
        <w:t xml:space="preserve"> </w:t>
      </w:r>
      <w:r w:rsidRPr="001E2727">
        <w:rPr>
          <w:color w:val="171717"/>
          <w:sz w:val="24"/>
          <w:szCs w:val="24"/>
        </w:rPr>
        <w:t>а</w:t>
      </w:r>
      <w:r w:rsidRPr="001E2727">
        <w:rPr>
          <w:color w:val="171717"/>
          <w:spacing w:val="1"/>
          <w:sz w:val="24"/>
          <w:szCs w:val="24"/>
        </w:rPr>
        <w:t xml:space="preserve"> </w:t>
      </w:r>
      <w:r w:rsidRPr="001E2727">
        <w:rPr>
          <w:color w:val="171717"/>
          <w:sz w:val="24"/>
          <w:szCs w:val="24"/>
        </w:rPr>
        <w:t>также</w:t>
      </w:r>
      <w:r w:rsidRPr="001E2727">
        <w:rPr>
          <w:color w:val="171717"/>
          <w:spacing w:val="1"/>
          <w:sz w:val="24"/>
          <w:szCs w:val="24"/>
        </w:rPr>
        <w:t xml:space="preserve"> </w:t>
      </w:r>
      <w:r w:rsidRPr="001E2727">
        <w:rPr>
          <w:color w:val="171717"/>
          <w:sz w:val="24"/>
          <w:szCs w:val="24"/>
        </w:rPr>
        <w:t>оценке</w:t>
      </w:r>
      <w:r w:rsidRPr="001E2727">
        <w:rPr>
          <w:color w:val="171717"/>
          <w:spacing w:val="1"/>
          <w:sz w:val="24"/>
          <w:szCs w:val="24"/>
        </w:rPr>
        <w:t xml:space="preserve"> </w:t>
      </w:r>
      <w:r w:rsidRPr="001E2727">
        <w:rPr>
          <w:color w:val="171717"/>
          <w:sz w:val="24"/>
          <w:szCs w:val="24"/>
        </w:rPr>
        <w:t>современных событий; использовать знания об истории и культуре своего и</w:t>
      </w:r>
      <w:r w:rsidRPr="001E2727">
        <w:rPr>
          <w:color w:val="171717"/>
          <w:spacing w:val="1"/>
          <w:sz w:val="24"/>
          <w:szCs w:val="24"/>
        </w:rPr>
        <w:t xml:space="preserve"> </w:t>
      </w:r>
      <w:r w:rsidRPr="001E2727">
        <w:rPr>
          <w:color w:val="171717"/>
          <w:sz w:val="24"/>
          <w:szCs w:val="24"/>
        </w:rPr>
        <w:t>других народов в общении в школе и внешкольной жизни, как основу диалога в</w:t>
      </w:r>
      <w:r w:rsidRPr="001E2727">
        <w:rPr>
          <w:color w:val="171717"/>
          <w:spacing w:val="-67"/>
          <w:sz w:val="24"/>
          <w:szCs w:val="24"/>
        </w:rPr>
        <w:t xml:space="preserve"> </w:t>
      </w:r>
      <w:r w:rsidRPr="001E2727">
        <w:rPr>
          <w:color w:val="171717"/>
          <w:sz w:val="24"/>
          <w:szCs w:val="24"/>
        </w:rPr>
        <w:t>поликультурной</w:t>
      </w:r>
      <w:r w:rsidRPr="001E2727">
        <w:rPr>
          <w:color w:val="171717"/>
          <w:spacing w:val="1"/>
          <w:sz w:val="24"/>
          <w:szCs w:val="24"/>
        </w:rPr>
        <w:t xml:space="preserve"> </w:t>
      </w:r>
      <w:r w:rsidRPr="001E2727">
        <w:rPr>
          <w:color w:val="171717"/>
          <w:sz w:val="24"/>
          <w:szCs w:val="24"/>
        </w:rPr>
        <w:t>среде;</w:t>
      </w:r>
      <w:r w:rsidRPr="001E2727">
        <w:rPr>
          <w:color w:val="171717"/>
          <w:spacing w:val="1"/>
          <w:sz w:val="24"/>
          <w:szCs w:val="24"/>
        </w:rPr>
        <w:t xml:space="preserve"> </w:t>
      </w:r>
      <w:r w:rsidRPr="001E2727">
        <w:rPr>
          <w:color w:val="171717"/>
          <w:sz w:val="24"/>
          <w:szCs w:val="24"/>
        </w:rPr>
        <w:t>способствовать</w:t>
      </w:r>
      <w:r w:rsidRPr="001E2727">
        <w:rPr>
          <w:color w:val="171717"/>
          <w:spacing w:val="1"/>
          <w:sz w:val="24"/>
          <w:szCs w:val="24"/>
        </w:rPr>
        <w:t xml:space="preserve"> </w:t>
      </w:r>
      <w:r w:rsidRPr="001E2727">
        <w:rPr>
          <w:color w:val="171717"/>
          <w:sz w:val="24"/>
          <w:szCs w:val="24"/>
        </w:rPr>
        <w:t>сохранению</w:t>
      </w:r>
      <w:r w:rsidRPr="001E2727">
        <w:rPr>
          <w:color w:val="171717"/>
          <w:spacing w:val="1"/>
          <w:sz w:val="24"/>
          <w:szCs w:val="24"/>
        </w:rPr>
        <w:t xml:space="preserve"> </w:t>
      </w:r>
      <w:r w:rsidRPr="001E2727">
        <w:rPr>
          <w:color w:val="171717"/>
          <w:sz w:val="24"/>
          <w:szCs w:val="24"/>
        </w:rPr>
        <w:t>памятников</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культуры.</w:t>
      </w:r>
    </w:p>
    <w:p w14:paraId="7160E7D9" w14:textId="77777777" w:rsidR="00F714F2" w:rsidRPr="001E2727" w:rsidRDefault="00F714F2" w:rsidP="005F502E">
      <w:pPr>
        <w:pStyle w:val="a3"/>
        <w:ind w:left="0" w:firstLine="709"/>
      </w:pPr>
      <w:r w:rsidRPr="001E2727">
        <w:rPr>
          <w:color w:val="171717"/>
        </w:rPr>
        <w:t>Приведенный</w:t>
      </w:r>
      <w:r w:rsidRPr="001E2727">
        <w:rPr>
          <w:color w:val="171717"/>
          <w:spacing w:val="-5"/>
        </w:rPr>
        <w:t xml:space="preserve"> </w:t>
      </w:r>
      <w:r w:rsidRPr="001E2727">
        <w:rPr>
          <w:color w:val="171717"/>
        </w:rPr>
        <w:t>перечень</w:t>
      </w:r>
      <w:r w:rsidRPr="001E2727">
        <w:rPr>
          <w:color w:val="171717"/>
          <w:spacing w:val="-6"/>
        </w:rPr>
        <w:t xml:space="preserve"> </w:t>
      </w:r>
      <w:r w:rsidRPr="001E2727">
        <w:rPr>
          <w:color w:val="171717"/>
        </w:rPr>
        <w:t>служит</w:t>
      </w:r>
      <w:r w:rsidRPr="001E2727">
        <w:rPr>
          <w:color w:val="171717"/>
          <w:spacing w:val="-5"/>
        </w:rPr>
        <w:t xml:space="preserve"> </w:t>
      </w:r>
      <w:r w:rsidRPr="001E2727">
        <w:rPr>
          <w:color w:val="171717"/>
        </w:rPr>
        <w:t>ориентиром:</w:t>
      </w:r>
    </w:p>
    <w:p w14:paraId="2DAB7249" w14:textId="77777777" w:rsidR="00830F2E" w:rsidRDefault="00830F2E" w:rsidP="005F502E">
      <w:pPr>
        <w:pStyle w:val="a3"/>
        <w:ind w:left="0" w:firstLine="709"/>
      </w:pPr>
    </w:p>
    <w:p w14:paraId="254C1723" w14:textId="77777777" w:rsidR="00F714F2" w:rsidRPr="001E2727" w:rsidRDefault="00F714F2" w:rsidP="005F502E">
      <w:pPr>
        <w:pStyle w:val="a3"/>
        <w:ind w:left="0" w:firstLine="709"/>
      </w:pPr>
      <w:r w:rsidRPr="001E2727">
        <w:rPr>
          <w:color w:val="171717"/>
        </w:rPr>
        <w:t>а)</w:t>
      </w:r>
      <w:r w:rsidRPr="001E2727">
        <w:rPr>
          <w:color w:val="171717"/>
          <w:spacing w:val="1"/>
        </w:rPr>
        <w:t xml:space="preserve"> </w:t>
      </w:r>
      <w:r w:rsidRPr="001E2727">
        <w:rPr>
          <w:color w:val="171717"/>
        </w:rPr>
        <w:t>для</w:t>
      </w:r>
      <w:r w:rsidRPr="001E2727">
        <w:rPr>
          <w:color w:val="171717"/>
          <w:spacing w:val="1"/>
        </w:rPr>
        <w:t xml:space="preserve"> </w:t>
      </w:r>
      <w:r w:rsidRPr="001E2727">
        <w:rPr>
          <w:color w:val="171717"/>
        </w:rPr>
        <w:t>планирования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организации</w:t>
      </w:r>
      <w:r w:rsidRPr="001E2727">
        <w:rPr>
          <w:color w:val="171717"/>
          <w:spacing w:val="1"/>
        </w:rPr>
        <w:t xml:space="preserve"> </w:t>
      </w:r>
      <w:r w:rsidRPr="001E2727">
        <w:rPr>
          <w:color w:val="171717"/>
        </w:rPr>
        <w:t>познавательной</w:t>
      </w:r>
      <w:r w:rsidRPr="001E2727">
        <w:rPr>
          <w:color w:val="171717"/>
          <w:spacing w:val="1"/>
        </w:rPr>
        <w:t xml:space="preserve"> </w:t>
      </w:r>
      <w:r w:rsidRPr="001E2727">
        <w:rPr>
          <w:color w:val="171717"/>
        </w:rPr>
        <w:t>деятельности</w:t>
      </w:r>
      <w:r w:rsidRPr="001E2727">
        <w:rPr>
          <w:color w:val="171717"/>
          <w:spacing w:val="1"/>
        </w:rPr>
        <w:t xml:space="preserve"> </w:t>
      </w:r>
      <w:r w:rsidRPr="001E2727">
        <w:rPr>
          <w:color w:val="171717"/>
        </w:rPr>
        <w:t>школьников при изучении истории (в т.ч. - разработки системы познавательных</w:t>
      </w:r>
      <w:r w:rsidRPr="001E2727">
        <w:rPr>
          <w:color w:val="171717"/>
          <w:spacing w:val="-67"/>
        </w:rPr>
        <w:t xml:space="preserve"> </w:t>
      </w:r>
      <w:r w:rsidRPr="001E2727">
        <w:rPr>
          <w:color w:val="171717"/>
        </w:rPr>
        <w:t>задач);</w:t>
      </w:r>
    </w:p>
    <w:p w14:paraId="73207187" w14:textId="77777777" w:rsidR="00F714F2" w:rsidRPr="001E2727" w:rsidRDefault="00F714F2" w:rsidP="005F502E">
      <w:pPr>
        <w:pStyle w:val="a3"/>
        <w:ind w:left="0" w:firstLine="709"/>
      </w:pPr>
      <w:r w:rsidRPr="001E2727">
        <w:rPr>
          <w:color w:val="171717"/>
        </w:rPr>
        <w:t>б)</w:t>
      </w:r>
      <w:r w:rsidRPr="001E2727">
        <w:rPr>
          <w:color w:val="171717"/>
          <w:spacing w:val="-6"/>
        </w:rPr>
        <w:t xml:space="preserve"> </w:t>
      </w:r>
      <w:r w:rsidRPr="001E2727">
        <w:rPr>
          <w:color w:val="171717"/>
        </w:rPr>
        <w:t>при</w:t>
      </w:r>
      <w:r w:rsidRPr="001E2727">
        <w:rPr>
          <w:color w:val="171717"/>
          <w:spacing w:val="-5"/>
        </w:rPr>
        <w:t xml:space="preserve"> </w:t>
      </w:r>
      <w:r w:rsidRPr="001E2727">
        <w:rPr>
          <w:color w:val="171717"/>
        </w:rPr>
        <w:t>измерении</w:t>
      </w:r>
      <w:r w:rsidRPr="001E2727">
        <w:rPr>
          <w:color w:val="171717"/>
          <w:spacing w:val="-4"/>
        </w:rPr>
        <w:t xml:space="preserve"> </w:t>
      </w:r>
      <w:r w:rsidRPr="001E2727">
        <w:rPr>
          <w:color w:val="171717"/>
        </w:rPr>
        <w:t>и</w:t>
      </w:r>
      <w:r w:rsidRPr="001E2727">
        <w:rPr>
          <w:color w:val="171717"/>
          <w:spacing w:val="-5"/>
        </w:rPr>
        <w:t xml:space="preserve"> </w:t>
      </w:r>
      <w:r w:rsidRPr="001E2727">
        <w:rPr>
          <w:color w:val="171717"/>
        </w:rPr>
        <w:t>оценке</w:t>
      </w:r>
      <w:r w:rsidRPr="001E2727">
        <w:rPr>
          <w:color w:val="171717"/>
          <w:spacing w:val="-3"/>
        </w:rPr>
        <w:t xml:space="preserve"> </w:t>
      </w:r>
      <w:r w:rsidRPr="001E2727">
        <w:rPr>
          <w:color w:val="171717"/>
        </w:rPr>
        <w:t>достигнутых</w:t>
      </w:r>
      <w:r w:rsidRPr="001E2727">
        <w:rPr>
          <w:color w:val="171717"/>
          <w:spacing w:val="-3"/>
        </w:rPr>
        <w:t xml:space="preserve"> </w:t>
      </w:r>
      <w:r w:rsidRPr="001E2727">
        <w:rPr>
          <w:color w:val="171717"/>
        </w:rPr>
        <w:t>обучающимися</w:t>
      </w:r>
      <w:r w:rsidRPr="001E2727">
        <w:rPr>
          <w:color w:val="171717"/>
          <w:spacing w:val="-3"/>
        </w:rPr>
        <w:t xml:space="preserve"> </w:t>
      </w:r>
      <w:r w:rsidRPr="001E2727">
        <w:rPr>
          <w:color w:val="171717"/>
        </w:rPr>
        <w:t>результатов.</w:t>
      </w:r>
    </w:p>
    <w:p w14:paraId="3EB043C0" w14:textId="77777777" w:rsidR="00F714F2" w:rsidRPr="001E2727" w:rsidRDefault="00F714F2" w:rsidP="005F502E">
      <w:pPr>
        <w:pStyle w:val="a3"/>
        <w:ind w:left="0" w:firstLine="709"/>
      </w:pPr>
    </w:p>
    <w:p w14:paraId="0B23F266" w14:textId="77777777" w:rsidR="00F714F2" w:rsidRPr="001E2727" w:rsidRDefault="00F714F2" w:rsidP="005F502E">
      <w:pPr>
        <w:pStyle w:val="a3"/>
        <w:ind w:left="0" w:firstLine="709"/>
      </w:pPr>
    </w:p>
    <w:p w14:paraId="7D16D7C4" w14:textId="77777777" w:rsidR="00F714F2" w:rsidRPr="001E2727" w:rsidRDefault="00F714F2" w:rsidP="005F502E">
      <w:pPr>
        <w:pStyle w:val="a3"/>
        <w:ind w:left="0" w:firstLine="709"/>
      </w:pPr>
    </w:p>
    <w:p w14:paraId="70607A8D" w14:textId="77777777" w:rsidR="00F714F2" w:rsidRPr="001E2727" w:rsidRDefault="00F714F2" w:rsidP="00D05F98">
      <w:pPr>
        <w:pStyle w:val="11"/>
        <w:numPr>
          <w:ilvl w:val="0"/>
          <w:numId w:val="97"/>
        </w:numPr>
        <w:tabs>
          <w:tab w:val="left" w:pos="4652"/>
        </w:tabs>
        <w:ind w:left="0"/>
        <w:jc w:val="both"/>
      </w:pPr>
      <w:r w:rsidRPr="001E2727">
        <w:rPr>
          <w:color w:val="171717"/>
        </w:rPr>
        <w:lastRenderedPageBreak/>
        <w:t>КЛАСС</w:t>
      </w:r>
    </w:p>
    <w:p w14:paraId="404A7945" w14:textId="77777777" w:rsidR="00F714F2" w:rsidRPr="001E2727" w:rsidRDefault="00F714F2" w:rsidP="00D05F98">
      <w:pPr>
        <w:pStyle w:val="a7"/>
        <w:numPr>
          <w:ilvl w:val="0"/>
          <w:numId w:val="96"/>
        </w:numPr>
        <w:tabs>
          <w:tab w:val="left" w:pos="1228"/>
        </w:tabs>
        <w:ind w:left="0" w:firstLine="709"/>
        <w:rPr>
          <w:i/>
          <w:sz w:val="24"/>
          <w:szCs w:val="24"/>
        </w:rPr>
      </w:pPr>
      <w:r w:rsidRPr="001E2727">
        <w:rPr>
          <w:i/>
          <w:color w:val="171717"/>
          <w:sz w:val="24"/>
          <w:szCs w:val="24"/>
        </w:rPr>
        <w:t>Знание</w:t>
      </w:r>
      <w:r w:rsidRPr="001E2727">
        <w:rPr>
          <w:i/>
          <w:color w:val="171717"/>
          <w:spacing w:val="-4"/>
          <w:sz w:val="24"/>
          <w:szCs w:val="24"/>
        </w:rPr>
        <w:t xml:space="preserve"> </w:t>
      </w:r>
      <w:r w:rsidRPr="001E2727">
        <w:rPr>
          <w:i/>
          <w:color w:val="171717"/>
          <w:sz w:val="24"/>
          <w:szCs w:val="24"/>
        </w:rPr>
        <w:t>хронологии,</w:t>
      </w:r>
      <w:r w:rsidRPr="001E2727">
        <w:rPr>
          <w:i/>
          <w:color w:val="171717"/>
          <w:spacing w:val="-2"/>
          <w:sz w:val="24"/>
          <w:szCs w:val="24"/>
        </w:rPr>
        <w:t xml:space="preserve"> </w:t>
      </w:r>
      <w:r w:rsidRPr="001E2727">
        <w:rPr>
          <w:i/>
          <w:color w:val="171717"/>
          <w:sz w:val="24"/>
          <w:szCs w:val="24"/>
        </w:rPr>
        <w:t>работа</w:t>
      </w:r>
      <w:r w:rsidRPr="001E2727">
        <w:rPr>
          <w:i/>
          <w:color w:val="171717"/>
          <w:spacing w:val="-3"/>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хронологией:</w:t>
      </w:r>
    </w:p>
    <w:p w14:paraId="041B2443"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объяснять смысл</w:t>
      </w:r>
      <w:r w:rsidRPr="001E2727">
        <w:rPr>
          <w:color w:val="171717"/>
          <w:spacing w:val="2"/>
          <w:sz w:val="24"/>
          <w:szCs w:val="24"/>
        </w:rPr>
        <w:t xml:space="preserve"> </w:t>
      </w:r>
      <w:r w:rsidRPr="001E2727">
        <w:rPr>
          <w:color w:val="171717"/>
          <w:sz w:val="24"/>
          <w:szCs w:val="24"/>
        </w:rPr>
        <w:t>основных</w:t>
      </w:r>
      <w:r w:rsidRPr="001E2727">
        <w:rPr>
          <w:color w:val="171717"/>
          <w:spacing w:val="7"/>
          <w:sz w:val="24"/>
          <w:szCs w:val="24"/>
        </w:rPr>
        <w:t xml:space="preserve"> </w:t>
      </w:r>
      <w:r w:rsidRPr="001E2727">
        <w:rPr>
          <w:color w:val="171717"/>
          <w:sz w:val="24"/>
          <w:szCs w:val="24"/>
        </w:rPr>
        <w:t>хронологических</w:t>
      </w:r>
      <w:r w:rsidRPr="001E2727">
        <w:rPr>
          <w:color w:val="171717"/>
          <w:spacing w:val="-2"/>
          <w:sz w:val="24"/>
          <w:szCs w:val="24"/>
        </w:rPr>
        <w:t xml:space="preserve"> </w:t>
      </w:r>
      <w:r w:rsidRPr="001E2727">
        <w:rPr>
          <w:color w:val="171717"/>
          <w:sz w:val="24"/>
          <w:szCs w:val="24"/>
        </w:rPr>
        <w:t>понятий</w:t>
      </w:r>
      <w:r w:rsidRPr="001E2727">
        <w:rPr>
          <w:color w:val="171717"/>
          <w:spacing w:val="6"/>
          <w:sz w:val="24"/>
          <w:szCs w:val="24"/>
        </w:rPr>
        <w:t xml:space="preserve"> </w:t>
      </w:r>
      <w:r w:rsidRPr="001E2727">
        <w:rPr>
          <w:color w:val="171717"/>
          <w:sz w:val="24"/>
          <w:szCs w:val="24"/>
        </w:rPr>
        <w:t>(век,</w:t>
      </w:r>
      <w:r w:rsidRPr="001E2727">
        <w:rPr>
          <w:color w:val="171717"/>
          <w:spacing w:val="4"/>
          <w:sz w:val="24"/>
          <w:szCs w:val="24"/>
        </w:rPr>
        <w:t xml:space="preserve"> </w:t>
      </w:r>
      <w:r w:rsidRPr="001E2727">
        <w:rPr>
          <w:color w:val="171717"/>
          <w:sz w:val="24"/>
          <w:szCs w:val="24"/>
        </w:rPr>
        <w:t>тысячелетие,</w:t>
      </w:r>
      <w:r w:rsidRPr="001E2727">
        <w:rPr>
          <w:color w:val="171717"/>
          <w:spacing w:val="-67"/>
          <w:sz w:val="24"/>
          <w:szCs w:val="24"/>
        </w:rPr>
        <w:t xml:space="preserve"> </w:t>
      </w:r>
      <w:r w:rsidRPr="001E2727">
        <w:rPr>
          <w:color w:val="171717"/>
          <w:sz w:val="24"/>
          <w:szCs w:val="24"/>
        </w:rPr>
        <w:t>до нашей</w:t>
      </w:r>
      <w:r w:rsidRPr="001E2727">
        <w:rPr>
          <w:color w:val="171717"/>
          <w:spacing w:val="1"/>
          <w:sz w:val="24"/>
          <w:szCs w:val="24"/>
        </w:rPr>
        <w:t xml:space="preserve"> </w:t>
      </w:r>
      <w:r w:rsidRPr="001E2727">
        <w:rPr>
          <w:color w:val="171717"/>
          <w:sz w:val="24"/>
          <w:szCs w:val="24"/>
        </w:rPr>
        <w:t>эры,</w:t>
      </w:r>
      <w:r w:rsidRPr="001E2727">
        <w:rPr>
          <w:color w:val="171717"/>
          <w:spacing w:val="4"/>
          <w:sz w:val="24"/>
          <w:szCs w:val="24"/>
        </w:rPr>
        <w:t xml:space="preserve"> </w:t>
      </w:r>
      <w:r w:rsidRPr="001E2727">
        <w:rPr>
          <w:color w:val="171717"/>
          <w:sz w:val="24"/>
          <w:szCs w:val="24"/>
        </w:rPr>
        <w:t>наша</w:t>
      </w:r>
      <w:r w:rsidRPr="001E2727">
        <w:rPr>
          <w:color w:val="171717"/>
          <w:spacing w:val="-2"/>
          <w:sz w:val="24"/>
          <w:szCs w:val="24"/>
        </w:rPr>
        <w:t xml:space="preserve"> </w:t>
      </w:r>
      <w:r w:rsidRPr="001E2727">
        <w:rPr>
          <w:color w:val="171717"/>
          <w:sz w:val="24"/>
          <w:szCs w:val="24"/>
        </w:rPr>
        <w:t>эра);</w:t>
      </w:r>
    </w:p>
    <w:p w14:paraId="204AC9CD"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называть</w:t>
      </w:r>
      <w:r w:rsidRPr="001E2727">
        <w:rPr>
          <w:color w:val="171717"/>
          <w:spacing w:val="1"/>
          <w:sz w:val="24"/>
          <w:szCs w:val="24"/>
        </w:rPr>
        <w:t xml:space="preserve"> </w:t>
      </w:r>
      <w:r w:rsidRPr="001E2727">
        <w:rPr>
          <w:color w:val="171717"/>
          <w:sz w:val="24"/>
          <w:szCs w:val="24"/>
        </w:rPr>
        <w:t>даты</w:t>
      </w:r>
      <w:r w:rsidRPr="001E2727">
        <w:rPr>
          <w:color w:val="171717"/>
          <w:spacing w:val="1"/>
          <w:sz w:val="24"/>
          <w:szCs w:val="24"/>
        </w:rPr>
        <w:t xml:space="preserve"> </w:t>
      </w:r>
      <w:r w:rsidRPr="001E2727">
        <w:rPr>
          <w:color w:val="171717"/>
          <w:sz w:val="24"/>
          <w:szCs w:val="24"/>
        </w:rPr>
        <w:t>важнейших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Древнего</w:t>
      </w:r>
      <w:r w:rsidRPr="001E2727">
        <w:rPr>
          <w:color w:val="171717"/>
          <w:spacing w:val="1"/>
          <w:sz w:val="24"/>
          <w:szCs w:val="24"/>
        </w:rPr>
        <w:t xml:space="preserve"> </w:t>
      </w:r>
      <w:r w:rsidRPr="001E2727">
        <w:rPr>
          <w:color w:val="171717"/>
          <w:sz w:val="24"/>
          <w:szCs w:val="24"/>
        </w:rPr>
        <w:t>мира;</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дате</w:t>
      </w:r>
      <w:r w:rsidRPr="001E2727">
        <w:rPr>
          <w:color w:val="171717"/>
          <w:spacing w:val="-67"/>
          <w:sz w:val="24"/>
          <w:szCs w:val="24"/>
        </w:rPr>
        <w:t xml:space="preserve"> </w:t>
      </w:r>
      <w:r w:rsidRPr="001E2727">
        <w:rPr>
          <w:color w:val="171717"/>
          <w:sz w:val="24"/>
          <w:szCs w:val="24"/>
        </w:rPr>
        <w:t>устанавливать</w:t>
      </w:r>
      <w:r w:rsidRPr="001E2727">
        <w:rPr>
          <w:color w:val="171717"/>
          <w:spacing w:val="-3"/>
          <w:sz w:val="24"/>
          <w:szCs w:val="24"/>
        </w:rPr>
        <w:t xml:space="preserve"> </w:t>
      </w:r>
      <w:r w:rsidRPr="001E2727">
        <w:rPr>
          <w:color w:val="171717"/>
          <w:sz w:val="24"/>
          <w:szCs w:val="24"/>
        </w:rPr>
        <w:t>принадлежность</w:t>
      </w:r>
      <w:r w:rsidRPr="001E2727">
        <w:rPr>
          <w:color w:val="171717"/>
          <w:spacing w:val="-2"/>
          <w:sz w:val="24"/>
          <w:szCs w:val="24"/>
        </w:rPr>
        <w:t xml:space="preserve"> </w:t>
      </w:r>
      <w:r w:rsidRPr="001E2727">
        <w:rPr>
          <w:color w:val="171717"/>
          <w:sz w:val="24"/>
          <w:szCs w:val="24"/>
        </w:rPr>
        <w:t>события</w:t>
      </w:r>
      <w:r w:rsidRPr="001E2727">
        <w:rPr>
          <w:color w:val="171717"/>
          <w:spacing w:val="1"/>
          <w:sz w:val="24"/>
          <w:szCs w:val="24"/>
        </w:rPr>
        <w:t xml:space="preserve"> </w:t>
      </w:r>
      <w:r w:rsidRPr="001E2727">
        <w:rPr>
          <w:color w:val="171717"/>
          <w:sz w:val="24"/>
          <w:szCs w:val="24"/>
        </w:rPr>
        <w:t>к веку,</w:t>
      </w:r>
      <w:r w:rsidRPr="001E2727">
        <w:rPr>
          <w:color w:val="171717"/>
          <w:spacing w:val="3"/>
          <w:sz w:val="24"/>
          <w:szCs w:val="24"/>
        </w:rPr>
        <w:t xml:space="preserve"> </w:t>
      </w:r>
      <w:r w:rsidRPr="001E2727">
        <w:rPr>
          <w:color w:val="171717"/>
          <w:sz w:val="24"/>
          <w:szCs w:val="24"/>
        </w:rPr>
        <w:t>тысячелетию;</w:t>
      </w:r>
    </w:p>
    <w:p w14:paraId="702C7E6F" w14:textId="77777777" w:rsidR="00F714F2" w:rsidRPr="001E2727" w:rsidRDefault="00F714F2" w:rsidP="00D05F98">
      <w:pPr>
        <w:pStyle w:val="a7"/>
        <w:numPr>
          <w:ilvl w:val="0"/>
          <w:numId w:val="93"/>
        </w:numPr>
        <w:tabs>
          <w:tab w:val="left" w:pos="1108"/>
          <w:tab w:val="left" w:pos="2127"/>
          <w:tab w:val="left" w:pos="4473"/>
          <w:tab w:val="left" w:pos="4837"/>
          <w:tab w:val="left" w:pos="7440"/>
          <w:tab w:val="left" w:pos="8740"/>
        </w:tabs>
        <w:ind w:left="0" w:firstLine="709"/>
        <w:rPr>
          <w:sz w:val="24"/>
          <w:szCs w:val="24"/>
        </w:rPr>
      </w:pPr>
      <w:r w:rsidRPr="001E2727">
        <w:rPr>
          <w:color w:val="171717"/>
          <w:sz w:val="24"/>
          <w:szCs w:val="24"/>
        </w:rPr>
        <w:t>определять</w:t>
      </w:r>
      <w:r>
        <w:rPr>
          <w:color w:val="171717"/>
          <w:sz w:val="24"/>
          <w:szCs w:val="24"/>
        </w:rPr>
        <w:t xml:space="preserve"> </w:t>
      </w:r>
      <w:r w:rsidRPr="001E2727">
        <w:rPr>
          <w:color w:val="171717"/>
          <w:sz w:val="24"/>
          <w:szCs w:val="24"/>
        </w:rPr>
        <w:t>длительность</w:t>
      </w:r>
      <w:r w:rsidRPr="001E2727">
        <w:rPr>
          <w:color w:val="171717"/>
          <w:sz w:val="24"/>
          <w:szCs w:val="24"/>
        </w:rPr>
        <w:tab/>
        <w:t>и</w:t>
      </w:r>
      <w:r>
        <w:rPr>
          <w:color w:val="171717"/>
          <w:sz w:val="24"/>
          <w:szCs w:val="24"/>
        </w:rPr>
        <w:t xml:space="preserve"> </w:t>
      </w:r>
      <w:r w:rsidRPr="001E2727">
        <w:rPr>
          <w:color w:val="171717"/>
          <w:sz w:val="24"/>
          <w:szCs w:val="24"/>
        </w:rPr>
        <w:t>последовательность</w:t>
      </w:r>
      <w:r w:rsidRPr="001E2727">
        <w:rPr>
          <w:color w:val="171717"/>
          <w:sz w:val="24"/>
          <w:szCs w:val="24"/>
        </w:rPr>
        <w:tab/>
        <w:t>событий,</w:t>
      </w:r>
      <w:r w:rsidRPr="001E2727">
        <w:rPr>
          <w:color w:val="171717"/>
          <w:sz w:val="24"/>
          <w:szCs w:val="24"/>
        </w:rPr>
        <w:tab/>
      </w:r>
      <w:r w:rsidRPr="001E2727">
        <w:rPr>
          <w:color w:val="171717"/>
          <w:spacing w:val="-1"/>
          <w:sz w:val="24"/>
          <w:szCs w:val="24"/>
        </w:rPr>
        <w:t>периодов</w:t>
      </w:r>
      <w:r w:rsidRPr="001E2727">
        <w:rPr>
          <w:color w:val="171717"/>
          <w:spacing w:val="-67"/>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Древнего мира,</w:t>
      </w:r>
      <w:r w:rsidRPr="001E2727">
        <w:rPr>
          <w:color w:val="171717"/>
          <w:spacing w:val="2"/>
          <w:sz w:val="24"/>
          <w:szCs w:val="24"/>
        </w:rPr>
        <w:t xml:space="preserve"> </w:t>
      </w:r>
      <w:r w:rsidRPr="001E2727">
        <w:rPr>
          <w:color w:val="171717"/>
          <w:sz w:val="24"/>
          <w:szCs w:val="24"/>
        </w:rPr>
        <w:t>вести счет</w:t>
      </w:r>
      <w:r w:rsidRPr="001E2727">
        <w:rPr>
          <w:color w:val="171717"/>
          <w:spacing w:val="-2"/>
          <w:sz w:val="24"/>
          <w:szCs w:val="24"/>
        </w:rPr>
        <w:t xml:space="preserve"> </w:t>
      </w:r>
      <w:r w:rsidRPr="001E2727">
        <w:rPr>
          <w:color w:val="171717"/>
          <w:sz w:val="24"/>
          <w:szCs w:val="24"/>
        </w:rPr>
        <w:t>лет</w:t>
      </w:r>
      <w:r w:rsidRPr="001E2727">
        <w:rPr>
          <w:color w:val="171717"/>
          <w:spacing w:val="-1"/>
          <w:sz w:val="24"/>
          <w:szCs w:val="24"/>
        </w:rPr>
        <w:t xml:space="preserve"> </w:t>
      </w:r>
      <w:r w:rsidRPr="001E2727">
        <w:rPr>
          <w:color w:val="171717"/>
          <w:sz w:val="24"/>
          <w:szCs w:val="24"/>
        </w:rPr>
        <w:t>до</w:t>
      </w:r>
      <w:r w:rsidRPr="001E2727">
        <w:rPr>
          <w:color w:val="171717"/>
          <w:spacing w:val="-1"/>
          <w:sz w:val="24"/>
          <w:szCs w:val="24"/>
        </w:rPr>
        <w:t xml:space="preserve"> </w:t>
      </w:r>
      <w:r w:rsidRPr="001E2727">
        <w:rPr>
          <w:color w:val="171717"/>
          <w:sz w:val="24"/>
          <w:szCs w:val="24"/>
        </w:rPr>
        <w:t>нашей эры и нашей</w:t>
      </w:r>
      <w:r w:rsidRPr="001E2727">
        <w:rPr>
          <w:color w:val="171717"/>
          <w:spacing w:val="-1"/>
          <w:sz w:val="24"/>
          <w:szCs w:val="24"/>
        </w:rPr>
        <w:t xml:space="preserve"> </w:t>
      </w:r>
      <w:r w:rsidRPr="001E2727">
        <w:rPr>
          <w:color w:val="171717"/>
          <w:sz w:val="24"/>
          <w:szCs w:val="24"/>
        </w:rPr>
        <w:t>эры.</w:t>
      </w:r>
    </w:p>
    <w:p w14:paraId="75FB54AB" w14:textId="77777777" w:rsidR="00F714F2" w:rsidRPr="001E2727" w:rsidRDefault="00F714F2" w:rsidP="00D05F98">
      <w:pPr>
        <w:pStyle w:val="a7"/>
        <w:numPr>
          <w:ilvl w:val="0"/>
          <w:numId w:val="96"/>
        </w:numPr>
        <w:tabs>
          <w:tab w:val="left" w:pos="1228"/>
        </w:tabs>
        <w:ind w:left="0" w:firstLine="709"/>
        <w:rPr>
          <w:i/>
          <w:sz w:val="24"/>
          <w:szCs w:val="24"/>
        </w:rPr>
      </w:pPr>
      <w:r w:rsidRPr="001E2727">
        <w:rPr>
          <w:i/>
          <w:color w:val="171717"/>
          <w:sz w:val="24"/>
          <w:szCs w:val="24"/>
        </w:rPr>
        <w:t>Знание</w:t>
      </w:r>
      <w:r w:rsidRPr="001E2727">
        <w:rPr>
          <w:i/>
          <w:color w:val="171717"/>
          <w:spacing w:val="-5"/>
          <w:sz w:val="24"/>
          <w:szCs w:val="24"/>
        </w:rPr>
        <w:t xml:space="preserve"> </w:t>
      </w:r>
      <w:r w:rsidRPr="001E2727">
        <w:rPr>
          <w:i/>
          <w:color w:val="171717"/>
          <w:sz w:val="24"/>
          <w:szCs w:val="24"/>
        </w:rPr>
        <w:t>исторических</w:t>
      </w:r>
      <w:r w:rsidRPr="001E2727">
        <w:rPr>
          <w:i/>
          <w:color w:val="171717"/>
          <w:spacing w:val="-4"/>
          <w:sz w:val="24"/>
          <w:szCs w:val="24"/>
        </w:rPr>
        <w:t xml:space="preserve"> </w:t>
      </w:r>
      <w:r w:rsidRPr="001E2727">
        <w:rPr>
          <w:i/>
          <w:color w:val="171717"/>
          <w:sz w:val="24"/>
          <w:szCs w:val="24"/>
        </w:rPr>
        <w:t>фактов,</w:t>
      </w:r>
      <w:r w:rsidRPr="001E2727">
        <w:rPr>
          <w:i/>
          <w:color w:val="171717"/>
          <w:spacing w:val="-2"/>
          <w:sz w:val="24"/>
          <w:szCs w:val="24"/>
        </w:rPr>
        <w:t xml:space="preserve"> </w:t>
      </w:r>
      <w:r w:rsidRPr="001E2727">
        <w:rPr>
          <w:i/>
          <w:color w:val="171717"/>
          <w:sz w:val="24"/>
          <w:szCs w:val="24"/>
        </w:rPr>
        <w:t>работа с</w:t>
      </w:r>
      <w:r w:rsidRPr="001E2727">
        <w:rPr>
          <w:i/>
          <w:color w:val="171717"/>
          <w:spacing w:val="-4"/>
          <w:sz w:val="24"/>
          <w:szCs w:val="24"/>
        </w:rPr>
        <w:t xml:space="preserve"> </w:t>
      </w:r>
      <w:r w:rsidRPr="001E2727">
        <w:rPr>
          <w:i/>
          <w:color w:val="171717"/>
          <w:sz w:val="24"/>
          <w:szCs w:val="24"/>
        </w:rPr>
        <w:t>фактами:</w:t>
      </w:r>
    </w:p>
    <w:p w14:paraId="45EC1723"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указывать</w:t>
      </w:r>
      <w:r w:rsidRPr="001E2727">
        <w:rPr>
          <w:color w:val="171717"/>
          <w:spacing w:val="26"/>
          <w:sz w:val="24"/>
          <w:szCs w:val="24"/>
        </w:rPr>
        <w:t xml:space="preserve"> </w:t>
      </w:r>
      <w:r w:rsidRPr="001E2727">
        <w:rPr>
          <w:color w:val="171717"/>
          <w:sz w:val="24"/>
          <w:szCs w:val="24"/>
        </w:rPr>
        <w:t>(называть)</w:t>
      </w:r>
      <w:r w:rsidRPr="001E2727">
        <w:rPr>
          <w:color w:val="171717"/>
          <w:spacing w:val="26"/>
          <w:sz w:val="24"/>
          <w:szCs w:val="24"/>
        </w:rPr>
        <w:t xml:space="preserve"> </w:t>
      </w:r>
      <w:r w:rsidRPr="001E2727">
        <w:rPr>
          <w:color w:val="171717"/>
          <w:sz w:val="24"/>
          <w:szCs w:val="24"/>
        </w:rPr>
        <w:t>место,</w:t>
      </w:r>
      <w:r w:rsidRPr="001E2727">
        <w:rPr>
          <w:color w:val="171717"/>
          <w:spacing w:val="30"/>
          <w:sz w:val="24"/>
          <w:szCs w:val="24"/>
        </w:rPr>
        <w:t xml:space="preserve"> </w:t>
      </w:r>
      <w:r w:rsidRPr="001E2727">
        <w:rPr>
          <w:color w:val="171717"/>
          <w:sz w:val="24"/>
          <w:szCs w:val="24"/>
        </w:rPr>
        <w:t>обстоятельства,</w:t>
      </w:r>
      <w:r w:rsidRPr="001E2727">
        <w:rPr>
          <w:color w:val="171717"/>
          <w:spacing w:val="30"/>
          <w:sz w:val="24"/>
          <w:szCs w:val="24"/>
        </w:rPr>
        <w:t xml:space="preserve"> </w:t>
      </w:r>
      <w:r w:rsidRPr="001E2727">
        <w:rPr>
          <w:color w:val="171717"/>
          <w:sz w:val="24"/>
          <w:szCs w:val="24"/>
        </w:rPr>
        <w:t>участников,</w:t>
      </w:r>
      <w:r w:rsidRPr="001E2727">
        <w:rPr>
          <w:color w:val="171717"/>
          <w:spacing w:val="30"/>
          <w:sz w:val="24"/>
          <w:szCs w:val="24"/>
        </w:rPr>
        <w:t xml:space="preserve"> </w:t>
      </w:r>
      <w:r w:rsidRPr="001E2727">
        <w:rPr>
          <w:color w:val="171717"/>
          <w:sz w:val="24"/>
          <w:szCs w:val="24"/>
        </w:rPr>
        <w:t>результаты</w:t>
      </w:r>
      <w:r w:rsidRPr="001E2727">
        <w:rPr>
          <w:color w:val="171717"/>
          <w:spacing w:val="-67"/>
          <w:sz w:val="24"/>
          <w:szCs w:val="24"/>
        </w:rPr>
        <w:t xml:space="preserve"> </w:t>
      </w:r>
      <w:r w:rsidRPr="001E2727">
        <w:rPr>
          <w:color w:val="171717"/>
          <w:sz w:val="24"/>
          <w:szCs w:val="24"/>
        </w:rPr>
        <w:t>важнейших</w:t>
      </w:r>
      <w:r w:rsidRPr="001E2727">
        <w:rPr>
          <w:color w:val="171717"/>
          <w:spacing w:val="-4"/>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истории Древнего</w:t>
      </w:r>
      <w:r w:rsidRPr="001E2727">
        <w:rPr>
          <w:color w:val="171717"/>
          <w:spacing w:val="1"/>
          <w:sz w:val="24"/>
          <w:szCs w:val="24"/>
        </w:rPr>
        <w:t xml:space="preserve"> </w:t>
      </w:r>
      <w:r w:rsidRPr="001E2727">
        <w:rPr>
          <w:color w:val="171717"/>
          <w:sz w:val="24"/>
          <w:szCs w:val="24"/>
        </w:rPr>
        <w:t>мира;</w:t>
      </w:r>
    </w:p>
    <w:p w14:paraId="0D406CAA"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группировать,</w:t>
      </w:r>
      <w:r w:rsidRPr="001E2727">
        <w:rPr>
          <w:color w:val="171717"/>
          <w:spacing w:val="-5"/>
          <w:sz w:val="24"/>
          <w:szCs w:val="24"/>
        </w:rPr>
        <w:t xml:space="preserve"> </w:t>
      </w:r>
      <w:r w:rsidRPr="001E2727">
        <w:rPr>
          <w:color w:val="171717"/>
          <w:sz w:val="24"/>
          <w:szCs w:val="24"/>
        </w:rPr>
        <w:t>систематизировать</w:t>
      </w:r>
      <w:r w:rsidRPr="001E2727">
        <w:rPr>
          <w:color w:val="171717"/>
          <w:spacing w:val="-9"/>
          <w:sz w:val="24"/>
          <w:szCs w:val="24"/>
        </w:rPr>
        <w:t xml:space="preserve"> </w:t>
      </w:r>
      <w:r w:rsidRPr="001E2727">
        <w:rPr>
          <w:color w:val="171717"/>
          <w:sz w:val="24"/>
          <w:szCs w:val="24"/>
        </w:rPr>
        <w:t>факты</w:t>
      </w:r>
      <w:r w:rsidRPr="001E2727">
        <w:rPr>
          <w:color w:val="171717"/>
          <w:spacing w:val="-7"/>
          <w:sz w:val="24"/>
          <w:szCs w:val="24"/>
        </w:rPr>
        <w:t xml:space="preserve"> </w:t>
      </w:r>
      <w:r w:rsidRPr="001E2727">
        <w:rPr>
          <w:color w:val="171717"/>
          <w:sz w:val="24"/>
          <w:szCs w:val="24"/>
        </w:rPr>
        <w:t>по</w:t>
      </w:r>
      <w:r w:rsidRPr="001E2727">
        <w:rPr>
          <w:color w:val="171717"/>
          <w:spacing w:val="-7"/>
          <w:sz w:val="24"/>
          <w:szCs w:val="24"/>
        </w:rPr>
        <w:t xml:space="preserve"> </w:t>
      </w:r>
      <w:r w:rsidRPr="001E2727">
        <w:rPr>
          <w:color w:val="171717"/>
          <w:sz w:val="24"/>
          <w:szCs w:val="24"/>
        </w:rPr>
        <w:t>заданному</w:t>
      </w:r>
      <w:r w:rsidRPr="001E2727">
        <w:rPr>
          <w:color w:val="171717"/>
          <w:spacing w:val="-10"/>
          <w:sz w:val="24"/>
          <w:szCs w:val="24"/>
        </w:rPr>
        <w:t xml:space="preserve"> </w:t>
      </w:r>
      <w:r w:rsidRPr="001E2727">
        <w:rPr>
          <w:color w:val="171717"/>
          <w:sz w:val="24"/>
          <w:szCs w:val="24"/>
        </w:rPr>
        <w:t>признаку.</w:t>
      </w:r>
    </w:p>
    <w:p w14:paraId="7B956C27" w14:textId="77777777" w:rsidR="00F714F2" w:rsidRPr="001E2727" w:rsidRDefault="00F714F2" w:rsidP="00D05F98">
      <w:pPr>
        <w:pStyle w:val="a7"/>
        <w:numPr>
          <w:ilvl w:val="0"/>
          <w:numId w:val="96"/>
        </w:numPr>
        <w:tabs>
          <w:tab w:val="left" w:pos="1228"/>
        </w:tabs>
        <w:ind w:left="0" w:firstLine="709"/>
        <w:rPr>
          <w:i/>
          <w:sz w:val="24"/>
          <w:szCs w:val="24"/>
        </w:rPr>
      </w:pPr>
      <w:r w:rsidRPr="001E2727">
        <w:rPr>
          <w:i/>
          <w:color w:val="171717"/>
          <w:sz w:val="24"/>
          <w:szCs w:val="24"/>
        </w:rPr>
        <w:t>Работа</w:t>
      </w:r>
      <w:r w:rsidRPr="001E2727">
        <w:rPr>
          <w:i/>
          <w:color w:val="171717"/>
          <w:spacing w:val="-4"/>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исторической</w:t>
      </w:r>
      <w:r w:rsidRPr="001E2727">
        <w:rPr>
          <w:i/>
          <w:color w:val="171717"/>
          <w:spacing w:val="-4"/>
          <w:sz w:val="24"/>
          <w:szCs w:val="24"/>
        </w:rPr>
        <w:t xml:space="preserve"> </w:t>
      </w:r>
      <w:r w:rsidRPr="001E2727">
        <w:rPr>
          <w:i/>
          <w:color w:val="171717"/>
          <w:sz w:val="24"/>
          <w:szCs w:val="24"/>
        </w:rPr>
        <w:t>картой:</w:t>
      </w:r>
    </w:p>
    <w:p w14:paraId="2E630F6D"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находить</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показывать</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исторической</w:t>
      </w:r>
      <w:r w:rsidRPr="001E2727">
        <w:rPr>
          <w:color w:val="171717"/>
          <w:spacing w:val="1"/>
          <w:sz w:val="24"/>
          <w:szCs w:val="24"/>
        </w:rPr>
        <w:t xml:space="preserve"> </w:t>
      </w:r>
      <w:r w:rsidRPr="001E2727">
        <w:rPr>
          <w:color w:val="171717"/>
          <w:sz w:val="24"/>
          <w:szCs w:val="24"/>
        </w:rPr>
        <w:t>карте</w:t>
      </w:r>
      <w:r w:rsidRPr="001E2727">
        <w:rPr>
          <w:color w:val="171717"/>
          <w:spacing w:val="1"/>
          <w:sz w:val="24"/>
          <w:szCs w:val="24"/>
        </w:rPr>
        <w:t xml:space="preserve"> </w:t>
      </w:r>
      <w:r w:rsidRPr="001E2727">
        <w:rPr>
          <w:color w:val="171717"/>
          <w:sz w:val="24"/>
          <w:szCs w:val="24"/>
        </w:rPr>
        <w:t>природные</w:t>
      </w:r>
      <w:r w:rsidRPr="001E2727">
        <w:rPr>
          <w:color w:val="171717"/>
          <w:spacing w:val="7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исторические</w:t>
      </w:r>
      <w:r w:rsidRPr="001E2727">
        <w:rPr>
          <w:color w:val="171717"/>
          <w:spacing w:val="1"/>
          <w:sz w:val="24"/>
          <w:szCs w:val="24"/>
        </w:rPr>
        <w:t xml:space="preserve"> </w:t>
      </w:r>
      <w:r w:rsidRPr="001E2727">
        <w:rPr>
          <w:color w:val="171717"/>
          <w:sz w:val="24"/>
          <w:szCs w:val="24"/>
        </w:rPr>
        <w:t>объекты</w:t>
      </w:r>
      <w:r w:rsidRPr="001E2727">
        <w:rPr>
          <w:color w:val="171717"/>
          <w:spacing w:val="1"/>
          <w:sz w:val="24"/>
          <w:szCs w:val="24"/>
        </w:rPr>
        <w:t xml:space="preserve"> </w:t>
      </w:r>
      <w:r w:rsidRPr="001E2727">
        <w:rPr>
          <w:color w:val="171717"/>
          <w:sz w:val="24"/>
          <w:szCs w:val="24"/>
        </w:rPr>
        <w:t>(расселение</w:t>
      </w:r>
      <w:r w:rsidRPr="001E2727">
        <w:rPr>
          <w:color w:val="171717"/>
          <w:spacing w:val="1"/>
          <w:sz w:val="24"/>
          <w:szCs w:val="24"/>
        </w:rPr>
        <w:t xml:space="preserve"> </w:t>
      </w:r>
      <w:r w:rsidRPr="001E2727">
        <w:rPr>
          <w:color w:val="171717"/>
          <w:sz w:val="24"/>
          <w:szCs w:val="24"/>
        </w:rPr>
        <w:t>человеческих</w:t>
      </w:r>
      <w:r w:rsidRPr="001E2727">
        <w:rPr>
          <w:color w:val="171717"/>
          <w:spacing w:val="1"/>
          <w:sz w:val="24"/>
          <w:szCs w:val="24"/>
        </w:rPr>
        <w:t xml:space="preserve"> </w:t>
      </w:r>
      <w:r w:rsidRPr="001E2727">
        <w:rPr>
          <w:color w:val="171717"/>
          <w:sz w:val="24"/>
          <w:szCs w:val="24"/>
        </w:rPr>
        <w:t>общностей</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эпоху</w:t>
      </w:r>
      <w:r w:rsidRPr="001E2727">
        <w:rPr>
          <w:color w:val="171717"/>
          <w:spacing w:val="1"/>
          <w:sz w:val="24"/>
          <w:szCs w:val="24"/>
        </w:rPr>
        <w:t xml:space="preserve"> </w:t>
      </w:r>
      <w:r w:rsidRPr="001E2727">
        <w:rPr>
          <w:color w:val="171717"/>
          <w:sz w:val="24"/>
          <w:szCs w:val="24"/>
        </w:rPr>
        <w:t>первобытности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Древнего</w:t>
      </w:r>
      <w:r w:rsidRPr="001E2727">
        <w:rPr>
          <w:color w:val="171717"/>
          <w:spacing w:val="1"/>
          <w:sz w:val="24"/>
          <w:szCs w:val="24"/>
        </w:rPr>
        <w:t xml:space="preserve"> </w:t>
      </w:r>
      <w:r w:rsidRPr="001E2727">
        <w:rPr>
          <w:color w:val="171717"/>
          <w:sz w:val="24"/>
          <w:szCs w:val="24"/>
        </w:rPr>
        <w:t>мира,</w:t>
      </w:r>
      <w:r w:rsidRPr="001E2727">
        <w:rPr>
          <w:color w:val="171717"/>
          <w:spacing w:val="1"/>
          <w:sz w:val="24"/>
          <w:szCs w:val="24"/>
        </w:rPr>
        <w:t xml:space="preserve"> </w:t>
      </w:r>
      <w:r w:rsidRPr="001E2727">
        <w:rPr>
          <w:color w:val="171717"/>
          <w:sz w:val="24"/>
          <w:szCs w:val="24"/>
        </w:rPr>
        <w:t>территории</w:t>
      </w:r>
      <w:r w:rsidRPr="001E2727">
        <w:rPr>
          <w:color w:val="171717"/>
          <w:spacing w:val="1"/>
          <w:sz w:val="24"/>
          <w:szCs w:val="24"/>
        </w:rPr>
        <w:t xml:space="preserve"> </w:t>
      </w:r>
      <w:r w:rsidRPr="001E2727">
        <w:rPr>
          <w:color w:val="171717"/>
          <w:sz w:val="24"/>
          <w:szCs w:val="24"/>
        </w:rPr>
        <w:t>древнейших</w:t>
      </w:r>
      <w:r w:rsidRPr="001E2727">
        <w:rPr>
          <w:color w:val="171717"/>
          <w:spacing w:val="1"/>
          <w:sz w:val="24"/>
          <w:szCs w:val="24"/>
        </w:rPr>
        <w:t xml:space="preserve"> </w:t>
      </w:r>
      <w:r w:rsidRPr="001E2727">
        <w:rPr>
          <w:color w:val="171717"/>
          <w:sz w:val="24"/>
          <w:szCs w:val="24"/>
        </w:rPr>
        <w:t>цивилизаций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государств,</w:t>
      </w:r>
      <w:r w:rsidRPr="001E2727">
        <w:rPr>
          <w:color w:val="171717"/>
          <w:spacing w:val="1"/>
          <w:sz w:val="24"/>
          <w:szCs w:val="24"/>
        </w:rPr>
        <w:t xml:space="preserve"> </w:t>
      </w:r>
      <w:r w:rsidRPr="001E2727">
        <w:rPr>
          <w:color w:val="171717"/>
          <w:sz w:val="24"/>
          <w:szCs w:val="24"/>
        </w:rPr>
        <w:t>места</w:t>
      </w:r>
      <w:r w:rsidRPr="001E2727">
        <w:rPr>
          <w:color w:val="171717"/>
          <w:spacing w:val="1"/>
          <w:sz w:val="24"/>
          <w:szCs w:val="24"/>
        </w:rPr>
        <w:t xml:space="preserve"> </w:t>
      </w:r>
      <w:r w:rsidRPr="001E2727">
        <w:rPr>
          <w:color w:val="171717"/>
          <w:sz w:val="24"/>
          <w:szCs w:val="24"/>
        </w:rPr>
        <w:t>важнейших</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используя</w:t>
      </w:r>
      <w:r w:rsidRPr="001E2727">
        <w:rPr>
          <w:color w:val="171717"/>
          <w:spacing w:val="71"/>
          <w:sz w:val="24"/>
          <w:szCs w:val="24"/>
        </w:rPr>
        <w:t xml:space="preserve"> </w:t>
      </w:r>
      <w:r w:rsidRPr="001E2727">
        <w:rPr>
          <w:color w:val="171717"/>
          <w:sz w:val="24"/>
          <w:szCs w:val="24"/>
        </w:rPr>
        <w:t>легенду</w:t>
      </w:r>
      <w:r w:rsidRPr="001E2727">
        <w:rPr>
          <w:color w:val="171717"/>
          <w:spacing w:val="1"/>
          <w:sz w:val="24"/>
          <w:szCs w:val="24"/>
        </w:rPr>
        <w:t xml:space="preserve"> </w:t>
      </w:r>
      <w:r w:rsidRPr="001E2727">
        <w:rPr>
          <w:color w:val="171717"/>
          <w:sz w:val="24"/>
          <w:szCs w:val="24"/>
        </w:rPr>
        <w:t>карты;</w:t>
      </w:r>
    </w:p>
    <w:p w14:paraId="29539ACC"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устанавливать</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основе</w:t>
      </w:r>
      <w:r w:rsidRPr="001E2727">
        <w:rPr>
          <w:color w:val="171717"/>
          <w:spacing w:val="1"/>
          <w:sz w:val="24"/>
          <w:szCs w:val="24"/>
        </w:rPr>
        <w:t xml:space="preserve"> </w:t>
      </w:r>
      <w:r w:rsidRPr="001E2727">
        <w:rPr>
          <w:color w:val="171717"/>
          <w:sz w:val="24"/>
          <w:szCs w:val="24"/>
        </w:rPr>
        <w:t>картографических</w:t>
      </w:r>
      <w:r w:rsidRPr="001E2727">
        <w:rPr>
          <w:color w:val="171717"/>
          <w:spacing w:val="1"/>
          <w:sz w:val="24"/>
          <w:szCs w:val="24"/>
        </w:rPr>
        <w:t xml:space="preserve"> </w:t>
      </w:r>
      <w:r w:rsidRPr="001E2727">
        <w:rPr>
          <w:color w:val="171717"/>
          <w:sz w:val="24"/>
          <w:szCs w:val="24"/>
        </w:rPr>
        <w:t>сведений</w:t>
      </w:r>
      <w:r w:rsidRPr="001E2727">
        <w:rPr>
          <w:color w:val="171717"/>
          <w:spacing w:val="1"/>
          <w:sz w:val="24"/>
          <w:szCs w:val="24"/>
        </w:rPr>
        <w:t xml:space="preserve"> </w:t>
      </w:r>
      <w:r w:rsidRPr="001E2727">
        <w:rPr>
          <w:color w:val="171717"/>
          <w:sz w:val="24"/>
          <w:szCs w:val="24"/>
        </w:rPr>
        <w:t>связь</w:t>
      </w:r>
      <w:r w:rsidRPr="001E2727">
        <w:rPr>
          <w:color w:val="171717"/>
          <w:spacing w:val="1"/>
          <w:sz w:val="24"/>
          <w:szCs w:val="24"/>
        </w:rPr>
        <w:t xml:space="preserve"> </w:t>
      </w:r>
      <w:r w:rsidRPr="001E2727">
        <w:rPr>
          <w:color w:val="171717"/>
          <w:sz w:val="24"/>
          <w:szCs w:val="24"/>
        </w:rPr>
        <w:t>между</w:t>
      </w:r>
      <w:r w:rsidRPr="001E2727">
        <w:rPr>
          <w:color w:val="171717"/>
          <w:spacing w:val="-67"/>
          <w:sz w:val="24"/>
          <w:szCs w:val="24"/>
        </w:rPr>
        <w:t xml:space="preserve"> </w:t>
      </w:r>
      <w:r w:rsidRPr="001E2727">
        <w:rPr>
          <w:color w:val="171717"/>
          <w:sz w:val="24"/>
          <w:szCs w:val="24"/>
        </w:rPr>
        <w:t>условиями среды обитания</w:t>
      </w:r>
      <w:r w:rsidRPr="001E2727">
        <w:rPr>
          <w:color w:val="171717"/>
          <w:spacing w:val="2"/>
          <w:sz w:val="24"/>
          <w:szCs w:val="24"/>
        </w:rPr>
        <w:t xml:space="preserve"> </w:t>
      </w:r>
      <w:r w:rsidRPr="001E2727">
        <w:rPr>
          <w:color w:val="171717"/>
          <w:sz w:val="24"/>
          <w:szCs w:val="24"/>
        </w:rPr>
        <w:t>людей и их</w:t>
      </w:r>
      <w:r w:rsidRPr="001E2727">
        <w:rPr>
          <w:color w:val="171717"/>
          <w:spacing w:val="-4"/>
          <w:sz w:val="24"/>
          <w:szCs w:val="24"/>
        </w:rPr>
        <w:t xml:space="preserve"> </w:t>
      </w:r>
      <w:r w:rsidRPr="001E2727">
        <w:rPr>
          <w:color w:val="171717"/>
          <w:sz w:val="24"/>
          <w:szCs w:val="24"/>
        </w:rPr>
        <w:t>занятиями.</w:t>
      </w:r>
    </w:p>
    <w:p w14:paraId="0766418E" w14:textId="77777777" w:rsidR="00F714F2" w:rsidRPr="001E2727" w:rsidRDefault="00F714F2" w:rsidP="00D05F98">
      <w:pPr>
        <w:pStyle w:val="a7"/>
        <w:numPr>
          <w:ilvl w:val="0"/>
          <w:numId w:val="96"/>
        </w:numPr>
        <w:tabs>
          <w:tab w:val="left" w:pos="1228"/>
        </w:tabs>
        <w:ind w:left="0" w:firstLine="709"/>
        <w:rPr>
          <w:i/>
          <w:sz w:val="24"/>
          <w:szCs w:val="24"/>
        </w:rPr>
      </w:pPr>
      <w:r w:rsidRPr="001E2727">
        <w:rPr>
          <w:i/>
          <w:color w:val="171717"/>
          <w:sz w:val="24"/>
          <w:szCs w:val="24"/>
        </w:rPr>
        <w:t>Работа</w:t>
      </w:r>
      <w:r w:rsidRPr="001E2727">
        <w:rPr>
          <w:i/>
          <w:color w:val="171717"/>
          <w:spacing w:val="-5"/>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историческими</w:t>
      </w:r>
      <w:r w:rsidRPr="001E2727">
        <w:rPr>
          <w:i/>
          <w:color w:val="171717"/>
          <w:spacing w:val="-6"/>
          <w:sz w:val="24"/>
          <w:szCs w:val="24"/>
        </w:rPr>
        <w:t xml:space="preserve"> </w:t>
      </w:r>
      <w:r w:rsidRPr="001E2727">
        <w:rPr>
          <w:i/>
          <w:color w:val="171717"/>
          <w:sz w:val="24"/>
          <w:szCs w:val="24"/>
        </w:rPr>
        <w:t>источниками:</w:t>
      </w:r>
    </w:p>
    <w:p w14:paraId="78ED95F6"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называть</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различать</w:t>
      </w:r>
      <w:r w:rsidRPr="001E2727">
        <w:rPr>
          <w:color w:val="171717"/>
          <w:spacing w:val="1"/>
          <w:sz w:val="24"/>
          <w:szCs w:val="24"/>
        </w:rPr>
        <w:t xml:space="preserve"> </w:t>
      </w:r>
      <w:r w:rsidRPr="001E2727">
        <w:rPr>
          <w:color w:val="171717"/>
          <w:sz w:val="24"/>
          <w:szCs w:val="24"/>
        </w:rPr>
        <w:t>основные</w:t>
      </w:r>
      <w:r w:rsidRPr="001E2727">
        <w:rPr>
          <w:color w:val="171717"/>
          <w:spacing w:val="1"/>
          <w:sz w:val="24"/>
          <w:szCs w:val="24"/>
        </w:rPr>
        <w:t xml:space="preserve"> </w:t>
      </w:r>
      <w:r w:rsidRPr="001E2727">
        <w:rPr>
          <w:color w:val="171717"/>
          <w:sz w:val="24"/>
          <w:szCs w:val="24"/>
        </w:rPr>
        <w:t>типы</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источников</w:t>
      </w:r>
      <w:r w:rsidRPr="001E2727">
        <w:rPr>
          <w:color w:val="171717"/>
          <w:spacing w:val="1"/>
          <w:sz w:val="24"/>
          <w:szCs w:val="24"/>
        </w:rPr>
        <w:t xml:space="preserve"> </w:t>
      </w:r>
      <w:r w:rsidRPr="001E2727">
        <w:rPr>
          <w:color w:val="171717"/>
          <w:sz w:val="24"/>
          <w:szCs w:val="24"/>
        </w:rPr>
        <w:t>(письменные,</w:t>
      </w:r>
      <w:r w:rsidRPr="001E2727">
        <w:rPr>
          <w:color w:val="171717"/>
          <w:spacing w:val="1"/>
          <w:sz w:val="24"/>
          <w:szCs w:val="24"/>
        </w:rPr>
        <w:t xml:space="preserve"> </w:t>
      </w:r>
      <w:r w:rsidRPr="001E2727">
        <w:rPr>
          <w:color w:val="171717"/>
          <w:sz w:val="24"/>
          <w:szCs w:val="24"/>
        </w:rPr>
        <w:t>визуальные,</w:t>
      </w:r>
      <w:r w:rsidRPr="001E2727">
        <w:rPr>
          <w:color w:val="171717"/>
          <w:spacing w:val="1"/>
          <w:sz w:val="24"/>
          <w:szCs w:val="24"/>
        </w:rPr>
        <w:t xml:space="preserve"> </w:t>
      </w:r>
      <w:r w:rsidRPr="001E2727">
        <w:rPr>
          <w:color w:val="171717"/>
          <w:sz w:val="24"/>
          <w:szCs w:val="24"/>
        </w:rPr>
        <w:t>вещественные),</w:t>
      </w:r>
      <w:r w:rsidRPr="001E2727">
        <w:rPr>
          <w:color w:val="171717"/>
          <w:spacing w:val="1"/>
          <w:sz w:val="24"/>
          <w:szCs w:val="24"/>
        </w:rPr>
        <w:t xml:space="preserve"> </w:t>
      </w:r>
      <w:r w:rsidRPr="001E2727">
        <w:rPr>
          <w:color w:val="171717"/>
          <w:sz w:val="24"/>
          <w:szCs w:val="24"/>
        </w:rPr>
        <w:t>приводить</w:t>
      </w:r>
      <w:r w:rsidRPr="001E2727">
        <w:rPr>
          <w:color w:val="171717"/>
          <w:spacing w:val="1"/>
          <w:sz w:val="24"/>
          <w:szCs w:val="24"/>
        </w:rPr>
        <w:t xml:space="preserve"> </w:t>
      </w:r>
      <w:r w:rsidRPr="001E2727">
        <w:rPr>
          <w:color w:val="171717"/>
          <w:sz w:val="24"/>
          <w:szCs w:val="24"/>
        </w:rPr>
        <w:t>примеры</w:t>
      </w:r>
      <w:r w:rsidRPr="001E2727">
        <w:rPr>
          <w:color w:val="171717"/>
          <w:spacing w:val="1"/>
          <w:sz w:val="24"/>
          <w:szCs w:val="24"/>
        </w:rPr>
        <w:t xml:space="preserve"> </w:t>
      </w:r>
      <w:r w:rsidRPr="001E2727">
        <w:rPr>
          <w:color w:val="171717"/>
          <w:sz w:val="24"/>
          <w:szCs w:val="24"/>
        </w:rPr>
        <w:t>источников</w:t>
      </w:r>
      <w:r w:rsidRPr="001E2727">
        <w:rPr>
          <w:color w:val="171717"/>
          <w:spacing w:val="1"/>
          <w:sz w:val="24"/>
          <w:szCs w:val="24"/>
        </w:rPr>
        <w:t xml:space="preserve"> </w:t>
      </w:r>
      <w:r w:rsidRPr="001E2727">
        <w:rPr>
          <w:color w:val="171717"/>
          <w:sz w:val="24"/>
          <w:szCs w:val="24"/>
        </w:rPr>
        <w:t>разных</w:t>
      </w:r>
      <w:r w:rsidRPr="001E2727">
        <w:rPr>
          <w:color w:val="171717"/>
          <w:spacing w:val="-4"/>
          <w:sz w:val="24"/>
          <w:szCs w:val="24"/>
        </w:rPr>
        <w:t xml:space="preserve"> </w:t>
      </w:r>
      <w:r w:rsidRPr="001E2727">
        <w:rPr>
          <w:color w:val="171717"/>
          <w:sz w:val="24"/>
          <w:szCs w:val="24"/>
        </w:rPr>
        <w:t>типов;</w:t>
      </w:r>
    </w:p>
    <w:p w14:paraId="4D9EF31B"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различать</w:t>
      </w:r>
      <w:r w:rsidRPr="001E2727">
        <w:rPr>
          <w:color w:val="171717"/>
          <w:spacing w:val="1"/>
          <w:sz w:val="24"/>
          <w:szCs w:val="24"/>
        </w:rPr>
        <w:t xml:space="preserve"> </w:t>
      </w:r>
      <w:r w:rsidRPr="001E2727">
        <w:rPr>
          <w:color w:val="171717"/>
          <w:sz w:val="24"/>
          <w:szCs w:val="24"/>
        </w:rPr>
        <w:t>памятники</w:t>
      </w:r>
      <w:r w:rsidRPr="001E2727">
        <w:rPr>
          <w:color w:val="171717"/>
          <w:spacing w:val="1"/>
          <w:sz w:val="24"/>
          <w:szCs w:val="24"/>
        </w:rPr>
        <w:t xml:space="preserve"> </w:t>
      </w:r>
      <w:r w:rsidRPr="001E2727">
        <w:rPr>
          <w:color w:val="171717"/>
          <w:sz w:val="24"/>
          <w:szCs w:val="24"/>
        </w:rPr>
        <w:t>культуры</w:t>
      </w:r>
      <w:r w:rsidRPr="001E2727">
        <w:rPr>
          <w:color w:val="171717"/>
          <w:spacing w:val="1"/>
          <w:sz w:val="24"/>
          <w:szCs w:val="24"/>
        </w:rPr>
        <w:t xml:space="preserve"> </w:t>
      </w:r>
      <w:r w:rsidRPr="001E2727">
        <w:rPr>
          <w:color w:val="171717"/>
          <w:sz w:val="24"/>
          <w:szCs w:val="24"/>
        </w:rPr>
        <w:t>изучаемой</w:t>
      </w:r>
      <w:r w:rsidRPr="001E2727">
        <w:rPr>
          <w:color w:val="171717"/>
          <w:spacing w:val="1"/>
          <w:sz w:val="24"/>
          <w:szCs w:val="24"/>
        </w:rPr>
        <w:t xml:space="preserve"> </w:t>
      </w:r>
      <w:r w:rsidRPr="001E2727">
        <w:rPr>
          <w:color w:val="171717"/>
          <w:sz w:val="24"/>
          <w:szCs w:val="24"/>
        </w:rPr>
        <w:t>эпохи</w:t>
      </w:r>
      <w:r w:rsidRPr="001E2727">
        <w:rPr>
          <w:color w:val="171717"/>
          <w:spacing w:val="1"/>
          <w:sz w:val="24"/>
          <w:szCs w:val="24"/>
        </w:rPr>
        <w:t xml:space="preserve"> </w:t>
      </w:r>
      <w:r w:rsidRPr="001E2727">
        <w:rPr>
          <w:color w:val="171717"/>
          <w:sz w:val="24"/>
          <w:szCs w:val="24"/>
        </w:rPr>
        <w:t>и</w:t>
      </w:r>
      <w:r w:rsidRPr="001E2727">
        <w:rPr>
          <w:color w:val="171717"/>
          <w:spacing w:val="71"/>
          <w:sz w:val="24"/>
          <w:szCs w:val="24"/>
        </w:rPr>
        <w:t xml:space="preserve"> </w:t>
      </w:r>
      <w:r w:rsidRPr="001E2727">
        <w:rPr>
          <w:color w:val="171717"/>
          <w:sz w:val="24"/>
          <w:szCs w:val="24"/>
        </w:rPr>
        <w:t>источники,</w:t>
      </w:r>
      <w:r w:rsidRPr="001E2727">
        <w:rPr>
          <w:color w:val="171717"/>
          <w:spacing w:val="-67"/>
          <w:sz w:val="24"/>
          <w:szCs w:val="24"/>
        </w:rPr>
        <w:t xml:space="preserve"> </w:t>
      </w:r>
      <w:r w:rsidRPr="001E2727">
        <w:rPr>
          <w:color w:val="171717"/>
          <w:sz w:val="24"/>
          <w:szCs w:val="24"/>
        </w:rPr>
        <w:t>созданные</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последующие</w:t>
      </w:r>
      <w:r w:rsidRPr="001E2727">
        <w:rPr>
          <w:color w:val="171717"/>
          <w:spacing w:val="1"/>
          <w:sz w:val="24"/>
          <w:szCs w:val="24"/>
        </w:rPr>
        <w:t xml:space="preserve"> </w:t>
      </w:r>
      <w:r w:rsidRPr="001E2727">
        <w:rPr>
          <w:color w:val="171717"/>
          <w:sz w:val="24"/>
          <w:szCs w:val="24"/>
        </w:rPr>
        <w:t>эпохи,</w:t>
      </w:r>
      <w:r w:rsidRPr="001E2727">
        <w:rPr>
          <w:color w:val="171717"/>
          <w:spacing w:val="2"/>
          <w:sz w:val="24"/>
          <w:szCs w:val="24"/>
        </w:rPr>
        <w:t xml:space="preserve"> </w:t>
      </w:r>
      <w:r w:rsidRPr="001E2727">
        <w:rPr>
          <w:color w:val="171717"/>
          <w:sz w:val="24"/>
          <w:szCs w:val="24"/>
        </w:rPr>
        <w:t>приводить</w:t>
      </w:r>
      <w:r w:rsidRPr="001E2727">
        <w:rPr>
          <w:color w:val="171717"/>
          <w:spacing w:val="-2"/>
          <w:sz w:val="24"/>
          <w:szCs w:val="24"/>
        </w:rPr>
        <w:t xml:space="preserve"> </w:t>
      </w:r>
      <w:r w:rsidRPr="001E2727">
        <w:rPr>
          <w:color w:val="171717"/>
          <w:sz w:val="24"/>
          <w:szCs w:val="24"/>
        </w:rPr>
        <w:t>примеры;</w:t>
      </w:r>
    </w:p>
    <w:p w14:paraId="65E12CA5"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извлекать</w:t>
      </w:r>
      <w:r w:rsidRPr="001E2727">
        <w:rPr>
          <w:color w:val="171717"/>
          <w:spacing w:val="1"/>
          <w:sz w:val="24"/>
          <w:szCs w:val="24"/>
        </w:rPr>
        <w:t xml:space="preserve"> </w:t>
      </w:r>
      <w:r w:rsidRPr="001E2727">
        <w:rPr>
          <w:color w:val="171717"/>
          <w:sz w:val="24"/>
          <w:szCs w:val="24"/>
        </w:rPr>
        <w:t>из</w:t>
      </w:r>
      <w:r w:rsidRPr="001E2727">
        <w:rPr>
          <w:color w:val="171717"/>
          <w:spacing w:val="1"/>
          <w:sz w:val="24"/>
          <w:szCs w:val="24"/>
        </w:rPr>
        <w:t xml:space="preserve"> </w:t>
      </w:r>
      <w:r w:rsidRPr="001E2727">
        <w:rPr>
          <w:color w:val="171717"/>
          <w:sz w:val="24"/>
          <w:szCs w:val="24"/>
        </w:rPr>
        <w:t>письменного</w:t>
      </w:r>
      <w:r w:rsidRPr="001E2727">
        <w:rPr>
          <w:color w:val="171717"/>
          <w:spacing w:val="1"/>
          <w:sz w:val="24"/>
          <w:szCs w:val="24"/>
        </w:rPr>
        <w:t xml:space="preserve"> </w:t>
      </w:r>
      <w:r w:rsidRPr="001E2727">
        <w:rPr>
          <w:color w:val="171717"/>
          <w:sz w:val="24"/>
          <w:szCs w:val="24"/>
        </w:rPr>
        <w:t>источника</w:t>
      </w:r>
      <w:r w:rsidRPr="001E2727">
        <w:rPr>
          <w:color w:val="171717"/>
          <w:spacing w:val="1"/>
          <w:sz w:val="24"/>
          <w:szCs w:val="24"/>
        </w:rPr>
        <w:t xml:space="preserve"> </w:t>
      </w:r>
      <w:r w:rsidRPr="001E2727">
        <w:rPr>
          <w:color w:val="171717"/>
          <w:sz w:val="24"/>
          <w:szCs w:val="24"/>
        </w:rPr>
        <w:t>исторические</w:t>
      </w:r>
      <w:r w:rsidRPr="001E2727">
        <w:rPr>
          <w:color w:val="171717"/>
          <w:spacing w:val="1"/>
          <w:sz w:val="24"/>
          <w:szCs w:val="24"/>
        </w:rPr>
        <w:t xml:space="preserve"> </w:t>
      </w:r>
      <w:r w:rsidRPr="001E2727">
        <w:rPr>
          <w:color w:val="171717"/>
          <w:sz w:val="24"/>
          <w:szCs w:val="24"/>
        </w:rPr>
        <w:t>факты</w:t>
      </w:r>
      <w:r w:rsidRPr="001E2727">
        <w:rPr>
          <w:color w:val="171717"/>
          <w:spacing w:val="1"/>
          <w:sz w:val="24"/>
          <w:szCs w:val="24"/>
        </w:rPr>
        <w:t xml:space="preserve"> </w:t>
      </w:r>
      <w:r w:rsidRPr="001E2727">
        <w:rPr>
          <w:color w:val="171717"/>
          <w:sz w:val="24"/>
          <w:szCs w:val="24"/>
        </w:rPr>
        <w:t>(имена,</w:t>
      </w:r>
      <w:r w:rsidRPr="001E2727">
        <w:rPr>
          <w:color w:val="171717"/>
          <w:spacing w:val="1"/>
          <w:sz w:val="24"/>
          <w:szCs w:val="24"/>
        </w:rPr>
        <w:t xml:space="preserve"> </w:t>
      </w:r>
      <w:r w:rsidRPr="001E2727">
        <w:rPr>
          <w:color w:val="171717"/>
          <w:sz w:val="24"/>
          <w:szCs w:val="24"/>
        </w:rPr>
        <w:t>названия событий, даты и др.); находить в визуальных памятниках изучаемой</w:t>
      </w:r>
      <w:r w:rsidRPr="001E2727">
        <w:rPr>
          <w:color w:val="171717"/>
          <w:spacing w:val="1"/>
          <w:sz w:val="24"/>
          <w:szCs w:val="24"/>
        </w:rPr>
        <w:t xml:space="preserve"> </w:t>
      </w:r>
      <w:r w:rsidRPr="001E2727">
        <w:rPr>
          <w:color w:val="171717"/>
          <w:sz w:val="24"/>
          <w:szCs w:val="24"/>
        </w:rPr>
        <w:t>эпохи</w:t>
      </w:r>
      <w:r w:rsidRPr="001E2727">
        <w:rPr>
          <w:color w:val="171717"/>
          <w:spacing w:val="1"/>
          <w:sz w:val="24"/>
          <w:szCs w:val="24"/>
        </w:rPr>
        <w:t xml:space="preserve"> </w:t>
      </w:r>
      <w:r w:rsidRPr="001E2727">
        <w:rPr>
          <w:color w:val="171717"/>
          <w:sz w:val="24"/>
          <w:szCs w:val="24"/>
        </w:rPr>
        <w:t>ключевые</w:t>
      </w:r>
      <w:r w:rsidRPr="001E2727">
        <w:rPr>
          <w:color w:val="171717"/>
          <w:spacing w:val="1"/>
          <w:sz w:val="24"/>
          <w:szCs w:val="24"/>
        </w:rPr>
        <w:t xml:space="preserve"> </w:t>
      </w:r>
      <w:r w:rsidRPr="001E2727">
        <w:rPr>
          <w:color w:val="171717"/>
          <w:sz w:val="24"/>
          <w:szCs w:val="24"/>
        </w:rPr>
        <w:t>знаки,</w:t>
      </w:r>
      <w:r w:rsidRPr="001E2727">
        <w:rPr>
          <w:color w:val="171717"/>
          <w:spacing w:val="1"/>
          <w:sz w:val="24"/>
          <w:szCs w:val="24"/>
        </w:rPr>
        <w:t xml:space="preserve"> </w:t>
      </w:r>
      <w:r w:rsidRPr="001E2727">
        <w:rPr>
          <w:color w:val="171717"/>
          <w:sz w:val="24"/>
          <w:szCs w:val="24"/>
        </w:rPr>
        <w:t>символы;</w:t>
      </w:r>
      <w:r w:rsidRPr="001E2727">
        <w:rPr>
          <w:color w:val="171717"/>
          <w:spacing w:val="1"/>
          <w:sz w:val="24"/>
          <w:szCs w:val="24"/>
        </w:rPr>
        <w:t xml:space="preserve"> </w:t>
      </w:r>
      <w:r w:rsidRPr="001E2727">
        <w:rPr>
          <w:color w:val="171717"/>
          <w:sz w:val="24"/>
          <w:szCs w:val="24"/>
        </w:rPr>
        <w:t>раскрывать</w:t>
      </w:r>
      <w:r w:rsidRPr="001E2727">
        <w:rPr>
          <w:color w:val="171717"/>
          <w:spacing w:val="1"/>
          <w:sz w:val="24"/>
          <w:szCs w:val="24"/>
        </w:rPr>
        <w:t xml:space="preserve"> </w:t>
      </w:r>
      <w:r w:rsidRPr="001E2727">
        <w:rPr>
          <w:color w:val="171717"/>
          <w:sz w:val="24"/>
          <w:szCs w:val="24"/>
        </w:rPr>
        <w:t>смысл</w:t>
      </w:r>
      <w:r w:rsidRPr="001E2727">
        <w:rPr>
          <w:color w:val="171717"/>
          <w:spacing w:val="1"/>
          <w:sz w:val="24"/>
          <w:szCs w:val="24"/>
        </w:rPr>
        <w:t xml:space="preserve"> </w:t>
      </w:r>
      <w:r w:rsidRPr="001E2727">
        <w:rPr>
          <w:color w:val="171717"/>
          <w:sz w:val="24"/>
          <w:szCs w:val="24"/>
        </w:rPr>
        <w:t>(главную</w:t>
      </w:r>
      <w:r w:rsidRPr="001E2727">
        <w:rPr>
          <w:color w:val="171717"/>
          <w:spacing w:val="1"/>
          <w:sz w:val="24"/>
          <w:szCs w:val="24"/>
        </w:rPr>
        <w:t xml:space="preserve"> </w:t>
      </w:r>
      <w:r w:rsidRPr="001E2727">
        <w:rPr>
          <w:color w:val="171717"/>
          <w:sz w:val="24"/>
          <w:szCs w:val="24"/>
        </w:rPr>
        <w:t>идею)</w:t>
      </w:r>
      <w:r w:rsidRPr="001E2727">
        <w:rPr>
          <w:color w:val="171717"/>
          <w:spacing w:val="1"/>
          <w:sz w:val="24"/>
          <w:szCs w:val="24"/>
        </w:rPr>
        <w:t xml:space="preserve"> </w:t>
      </w:r>
      <w:r w:rsidRPr="001E2727">
        <w:rPr>
          <w:color w:val="171717"/>
          <w:sz w:val="24"/>
          <w:szCs w:val="24"/>
        </w:rPr>
        <w:t>высказывания,</w:t>
      </w:r>
      <w:r w:rsidRPr="001E2727">
        <w:rPr>
          <w:color w:val="171717"/>
          <w:spacing w:val="3"/>
          <w:sz w:val="24"/>
          <w:szCs w:val="24"/>
        </w:rPr>
        <w:t xml:space="preserve"> </w:t>
      </w:r>
      <w:r w:rsidRPr="001E2727">
        <w:rPr>
          <w:color w:val="171717"/>
          <w:sz w:val="24"/>
          <w:szCs w:val="24"/>
        </w:rPr>
        <w:t>изображения.</w:t>
      </w:r>
    </w:p>
    <w:p w14:paraId="0A7AADFB" w14:textId="77777777" w:rsidR="00F714F2" w:rsidRPr="001E2727" w:rsidRDefault="00F714F2" w:rsidP="00D05F98">
      <w:pPr>
        <w:pStyle w:val="a7"/>
        <w:numPr>
          <w:ilvl w:val="0"/>
          <w:numId w:val="96"/>
        </w:numPr>
        <w:tabs>
          <w:tab w:val="left" w:pos="1228"/>
        </w:tabs>
        <w:ind w:left="0" w:firstLine="709"/>
        <w:rPr>
          <w:i/>
          <w:sz w:val="24"/>
          <w:szCs w:val="24"/>
        </w:rPr>
      </w:pPr>
      <w:r w:rsidRPr="001E2727">
        <w:rPr>
          <w:i/>
          <w:color w:val="171717"/>
          <w:sz w:val="24"/>
          <w:szCs w:val="24"/>
        </w:rPr>
        <w:t>Историческое</w:t>
      </w:r>
      <w:r w:rsidRPr="001E2727">
        <w:rPr>
          <w:i/>
          <w:color w:val="171717"/>
          <w:spacing w:val="-8"/>
          <w:sz w:val="24"/>
          <w:szCs w:val="24"/>
        </w:rPr>
        <w:t xml:space="preserve"> </w:t>
      </w:r>
      <w:r w:rsidRPr="001E2727">
        <w:rPr>
          <w:i/>
          <w:color w:val="171717"/>
          <w:sz w:val="24"/>
          <w:szCs w:val="24"/>
        </w:rPr>
        <w:t>описание</w:t>
      </w:r>
      <w:r w:rsidRPr="001E2727">
        <w:rPr>
          <w:i/>
          <w:color w:val="171717"/>
          <w:spacing w:val="-8"/>
          <w:sz w:val="24"/>
          <w:szCs w:val="24"/>
        </w:rPr>
        <w:t xml:space="preserve"> </w:t>
      </w:r>
      <w:r w:rsidRPr="001E2727">
        <w:rPr>
          <w:i/>
          <w:color w:val="171717"/>
          <w:sz w:val="24"/>
          <w:szCs w:val="24"/>
        </w:rPr>
        <w:t>(реконструкция):</w:t>
      </w:r>
    </w:p>
    <w:p w14:paraId="1F712936"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характеризовать</w:t>
      </w:r>
      <w:r w:rsidRPr="001E2727">
        <w:rPr>
          <w:color w:val="171717"/>
          <w:spacing w:val="-2"/>
          <w:sz w:val="24"/>
          <w:szCs w:val="24"/>
        </w:rPr>
        <w:t xml:space="preserve"> </w:t>
      </w:r>
      <w:r w:rsidRPr="001E2727">
        <w:rPr>
          <w:color w:val="171717"/>
          <w:sz w:val="24"/>
          <w:szCs w:val="24"/>
        </w:rPr>
        <w:t>условия</w:t>
      </w:r>
      <w:r w:rsidRPr="001E2727">
        <w:rPr>
          <w:color w:val="171717"/>
          <w:spacing w:val="-4"/>
          <w:sz w:val="24"/>
          <w:szCs w:val="24"/>
        </w:rPr>
        <w:t xml:space="preserve"> </w:t>
      </w:r>
      <w:r w:rsidRPr="001E2727">
        <w:rPr>
          <w:color w:val="171717"/>
          <w:sz w:val="24"/>
          <w:szCs w:val="24"/>
        </w:rPr>
        <w:t>жизни</w:t>
      </w:r>
      <w:r w:rsidRPr="001E2727">
        <w:rPr>
          <w:color w:val="171717"/>
          <w:spacing w:val="-5"/>
          <w:sz w:val="24"/>
          <w:szCs w:val="24"/>
        </w:rPr>
        <w:t xml:space="preserve"> </w:t>
      </w:r>
      <w:r w:rsidRPr="001E2727">
        <w:rPr>
          <w:color w:val="171717"/>
          <w:sz w:val="24"/>
          <w:szCs w:val="24"/>
        </w:rPr>
        <w:t>людей в</w:t>
      </w:r>
      <w:r w:rsidRPr="001E2727">
        <w:rPr>
          <w:color w:val="171717"/>
          <w:spacing w:val="-6"/>
          <w:sz w:val="24"/>
          <w:szCs w:val="24"/>
        </w:rPr>
        <w:t xml:space="preserve"> </w:t>
      </w:r>
      <w:r w:rsidRPr="001E2727">
        <w:rPr>
          <w:color w:val="171717"/>
          <w:sz w:val="24"/>
          <w:szCs w:val="24"/>
        </w:rPr>
        <w:t>древности;</w:t>
      </w:r>
    </w:p>
    <w:p w14:paraId="5346CAD7"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рассказывать</w:t>
      </w:r>
      <w:r w:rsidRPr="001E2727">
        <w:rPr>
          <w:color w:val="171717"/>
          <w:spacing w:val="-5"/>
          <w:sz w:val="24"/>
          <w:szCs w:val="24"/>
        </w:rPr>
        <w:t xml:space="preserve"> </w:t>
      </w:r>
      <w:r w:rsidRPr="001E2727">
        <w:rPr>
          <w:color w:val="171717"/>
          <w:sz w:val="24"/>
          <w:szCs w:val="24"/>
        </w:rPr>
        <w:t>о</w:t>
      </w:r>
      <w:r w:rsidRPr="001E2727">
        <w:rPr>
          <w:color w:val="171717"/>
          <w:spacing w:val="-2"/>
          <w:sz w:val="24"/>
          <w:szCs w:val="24"/>
        </w:rPr>
        <w:t xml:space="preserve"> </w:t>
      </w:r>
      <w:r w:rsidRPr="001E2727">
        <w:rPr>
          <w:color w:val="171717"/>
          <w:sz w:val="24"/>
          <w:szCs w:val="24"/>
        </w:rPr>
        <w:t>значительных</w:t>
      </w:r>
      <w:r w:rsidRPr="001E2727">
        <w:rPr>
          <w:color w:val="171717"/>
          <w:spacing w:val="-6"/>
          <w:sz w:val="24"/>
          <w:szCs w:val="24"/>
        </w:rPr>
        <w:t xml:space="preserve"> </w:t>
      </w:r>
      <w:r w:rsidRPr="001E2727">
        <w:rPr>
          <w:color w:val="171717"/>
          <w:sz w:val="24"/>
          <w:szCs w:val="24"/>
        </w:rPr>
        <w:t>событиях</w:t>
      </w:r>
      <w:r w:rsidRPr="001E2727">
        <w:rPr>
          <w:color w:val="171717"/>
          <w:spacing w:val="-2"/>
          <w:sz w:val="24"/>
          <w:szCs w:val="24"/>
        </w:rPr>
        <w:t xml:space="preserve"> </w:t>
      </w:r>
      <w:r w:rsidRPr="001E2727">
        <w:rPr>
          <w:color w:val="171717"/>
          <w:sz w:val="24"/>
          <w:szCs w:val="24"/>
        </w:rPr>
        <w:t>древней</w:t>
      </w:r>
      <w:r w:rsidRPr="001E2727">
        <w:rPr>
          <w:color w:val="171717"/>
          <w:spacing w:val="-3"/>
          <w:sz w:val="24"/>
          <w:szCs w:val="24"/>
        </w:rPr>
        <w:t xml:space="preserve"> </w:t>
      </w:r>
      <w:r w:rsidRPr="001E2727">
        <w:rPr>
          <w:color w:val="171717"/>
          <w:sz w:val="24"/>
          <w:szCs w:val="24"/>
        </w:rPr>
        <w:t>истории, их</w:t>
      </w:r>
      <w:r w:rsidRPr="001E2727">
        <w:rPr>
          <w:color w:val="171717"/>
          <w:spacing w:val="-6"/>
          <w:sz w:val="24"/>
          <w:szCs w:val="24"/>
        </w:rPr>
        <w:t xml:space="preserve"> </w:t>
      </w:r>
      <w:r w:rsidRPr="001E2727">
        <w:rPr>
          <w:color w:val="171717"/>
          <w:sz w:val="24"/>
          <w:szCs w:val="24"/>
        </w:rPr>
        <w:t>участниках;</w:t>
      </w:r>
    </w:p>
    <w:p w14:paraId="5DE08C38" w14:textId="77777777" w:rsidR="00F714F2" w:rsidRPr="001E2727" w:rsidRDefault="00F714F2" w:rsidP="00D05F98">
      <w:pPr>
        <w:pStyle w:val="a7"/>
        <w:numPr>
          <w:ilvl w:val="0"/>
          <w:numId w:val="93"/>
        </w:numPr>
        <w:tabs>
          <w:tab w:val="left" w:pos="1108"/>
        </w:tabs>
        <w:ind w:left="0" w:firstLine="709"/>
        <w:rPr>
          <w:sz w:val="24"/>
          <w:szCs w:val="24"/>
        </w:rPr>
      </w:pPr>
      <w:r w:rsidRPr="001E2727">
        <w:rPr>
          <w:color w:val="171717"/>
          <w:sz w:val="24"/>
          <w:szCs w:val="24"/>
        </w:rPr>
        <w:t>рассказывать</w:t>
      </w:r>
      <w:r w:rsidRPr="001E2727">
        <w:rPr>
          <w:color w:val="171717"/>
          <w:spacing w:val="21"/>
          <w:sz w:val="24"/>
          <w:szCs w:val="24"/>
        </w:rPr>
        <w:t xml:space="preserve"> </w:t>
      </w:r>
      <w:r w:rsidRPr="001E2727">
        <w:rPr>
          <w:color w:val="171717"/>
          <w:sz w:val="24"/>
          <w:szCs w:val="24"/>
        </w:rPr>
        <w:t>об</w:t>
      </w:r>
      <w:r w:rsidRPr="001E2727">
        <w:rPr>
          <w:color w:val="171717"/>
          <w:spacing w:val="25"/>
          <w:sz w:val="24"/>
          <w:szCs w:val="24"/>
        </w:rPr>
        <w:t xml:space="preserve"> </w:t>
      </w:r>
      <w:r w:rsidRPr="001E2727">
        <w:rPr>
          <w:color w:val="171717"/>
          <w:sz w:val="24"/>
          <w:szCs w:val="24"/>
        </w:rPr>
        <w:t>исторических</w:t>
      </w:r>
      <w:r w:rsidRPr="001E2727">
        <w:rPr>
          <w:color w:val="171717"/>
          <w:spacing w:val="23"/>
          <w:sz w:val="24"/>
          <w:szCs w:val="24"/>
        </w:rPr>
        <w:t xml:space="preserve"> </w:t>
      </w:r>
      <w:r w:rsidRPr="001E2727">
        <w:rPr>
          <w:color w:val="171717"/>
          <w:sz w:val="24"/>
          <w:szCs w:val="24"/>
        </w:rPr>
        <w:t>личностях</w:t>
      </w:r>
      <w:r w:rsidRPr="001E2727">
        <w:rPr>
          <w:color w:val="171717"/>
          <w:spacing w:val="23"/>
          <w:sz w:val="24"/>
          <w:szCs w:val="24"/>
        </w:rPr>
        <w:t xml:space="preserve"> </w:t>
      </w:r>
      <w:r w:rsidRPr="001E2727">
        <w:rPr>
          <w:color w:val="171717"/>
          <w:sz w:val="24"/>
          <w:szCs w:val="24"/>
        </w:rPr>
        <w:t>Древнего</w:t>
      </w:r>
      <w:r w:rsidRPr="001E2727">
        <w:rPr>
          <w:color w:val="171717"/>
          <w:spacing w:val="28"/>
          <w:sz w:val="24"/>
          <w:szCs w:val="24"/>
        </w:rPr>
        <w:t xml:space="preserve"> </w:t>
      </w:r>
      <w:r w:rsidRPr="001E2727">
        <w:rPr>
          <w:color w:val="171717"/>
          <w:sz w:val="24"/>
          <w:szCs w:val="24"/>
        </w:rPr>
        <w:t>мира</w:t>
      </w:r>
      <w:r w:rsidRPr="001E2727">
        <w:rPr>
          <w:color w:val="171717"/>
          <w:spacing w:val="24"/>
          <w:sz w:val="24"/>
          <w:szCs w:val="24"/>
        </w:rPr>
        <w:t xml:space="preserve"> </w:t>
      </w:r>
      <w:r w:rsidRPr="001E2727">
        <w:rPr>
          <w:color w:val="171717"/>
          <w:sz w:val="24"/>
          <w:szCs w:val="24"/>
        </w:rPr>
        <w:t>(ключевых</w:t>
      </w:r>
      <w:r w:rsidRPr="001E2727">
        <w:rPr>
          <w:color w:val="171717"/>
          <w:spacing w:val="-67"/>
          <w:sz w:val="24"/>
          <w:szCs w:val="24"/>
        </w:rPr>
        <w:t xml:space="preserve"> </w:t>
      </w:r>
      <w:r w:rsidRPr="001E2727">
        <w:rPr>
          <w:color w:val="171717"/>
          <w:sz w:val="24"/>
          <w:szCs w:val="24"/>
        </w:rPr>
        <w:t>моментах</w:t>
      </w:r>
      <w:r w:rsidRPr="001E2727">
        <w:rPr>
          <w:color w:val="171717"/>
          <w:spacing w:val="-4"/>
          <w:sz w:val="24"/>
          <w:szCs w:val="24"/>
        </w:rPr>
        <w:t xml:space="preserve"> </w:t>
      </w:r>
      <w:r w:rsidRPr="001E2727">
        <w:rPr>
          <w:color w:val="171717"/>
          <w:sz w:val="24"/>
          <w:szCs w:val="24"/>
        </w:rPr>
        <w:t>их</w:t>
      </w:r>
      <w:r w:rsidRPr="001E2727">
        <w:rPr>
          <w:color w:val="171717"/>
          <w:spacing w:val="-4"/>
          <w:sz w:val="24"/>
          <w:szCs w:val="24"/>
        </w:rPr>
        <w:t xml:space="preserve"> </w:t>
      </w:r>
      <w:r w:rsidRPr="001E2727">
        <w:rPr>
          <w:color w:val="171717"/>
          <w:sz w:val="24"/>
          <w:szCs w:val="24"/>
        </w:rPr>
        <w:t>биографии,</w:t>
      </w:r>
      <w:r w:rsidRPr="001E2727">
        <w:rPr>
          <w:color w:val="171717"/>
          <w:spacing w:val="3"/>
          <w:sz w:val="24"/>
          <w:szCs w:val="24"/>
        </w:rPr>
        <w:t xml:space="preserve"> </w:t>
      </w:r>
      <w:r w:rsidRPr="001E2727">
        <w:rPr>
          <w:color w:val="171717"/>
          <w:sz w:val="24"/>
          <w:szCs w:val="24"/>
        </w:rPr>
        <w:t>роли в</w:t>
      </w:r>
      <w:r w:rsidRPr="001E2727">
        <w:rPr>
          <w:color w:val="171717"/>
          <w:spacing w:val="-1"/>
          <w:sz w:val="24"/>
          <w:szCs w:val="24"/>
        </w:rPr>
        <w:t xml:space="preserve"> </w:t>
      </w:r>
      <w:r w:rsidRPr="001E2727">
        <w:rPr>
          <w:color w:val="171717"/>
          <w:sz w:val="24"/>
          <w:szCs w:val="24"/>
        </w:rPr>
        <w:t>исторических</w:t>
      </w:r>
      <w:r w:rsidRPr="001E2727">
        <w:rPr>
          <w:color w:val="171717"/>
          <w:spacing w:val="-4"/>
          <w:sz w:val="24"/>
          <w:szCs w:val="24"/>
        </w:rPr>
        <w:t xml:space="preserve"> </w:t>
      </w:r>
      <w:r w:rsidRPr="001E2727">
        <w:rPr>
          <w:color w:val="171717"/>
          <w:sz w:val="24"/>
          <w:szCs w:val="24"/>
        </w:rPr>
        <w:t>событиях);</w:t>
      </w:r>
    </w:p>
    <w:p w14:paraId="0A7032B0" w14:textId="77777777" w:rsidR="00F714F2" w:rsidRPr="001E2727" w:rsidRDefault="00F714F2" w:rsidP="00D05F98">
      <w:pPr>
        <w:pStyle w:val="a7"/>
        <w:numPr>
          <w:ilvl w:val="0"/>
          <w:numId w:val="93"/>
        </w:numPr>
        <w:tabs>
          <w:tab w:val="left" w:pos="1089"/>
        </w:tabs>
        <w:ind w:left="0" w:firstLine="709"/>
        <w:rPr>
          <w:sz w:val="24"/>
          <w:szCs w:val="24"/>
        </w:rPr>
      </w:pPr>
      <w:r w:rsidRPr="001E2727">
        <w:rPr>
          <w:color w:val="171717"/>
          <w:sz w:val="24"/>
          <w:szCs w:val="24"/>
        </w:rPr>
        <w:t>давать</w:t>
      </w:r>
      <w:r w:rsidRPr="001E2727">
        <w:rPr>
          <w:color w:val="171717"/>
          <w:spacing w:val="32"/>
          <w:sz w:val="24"/>
          <w:szCs w:val="24"/>
        </w:rPr>
        <w:t xml:space="preserve"> </w:t>
      </w:r>
      <w:r w:rsidRPr="001E2727">
        <w:rPr>
          <w:color w:val="171717"/>
          <w:sz w:val="24"/>
          <w:szCs w:val="24"/>
        </w:rPr>
        <w:t>краткое</w:t>
      </w:r>
      <w:r w:rsidRPr="001E2727">
        <w:rPr>
          <w:color w:val="171717"/>
          <w:spacing w:val="30"/>
          <w:sz w:val="24"/>
          <w:szCs w:val="24"/>
        </w:rPr>
        <w:t xml:space="preserve"> </w:t>
      </w:r>
      <w:r w:rsidRPr="001E2727">
        <w:rPr>
          <w:color w:val="171717"/>
          <w:sz w:val="24"/>
          <w:szCs w:val="24"/>
        </w:rPr>
        <w:t>описание</w:t>
      </w:r>
      <w:r w:rsidRPr="001E2727">
        <w:rPr>
          <w:color w:val="171717"/>
          <w:spacing w:val="29"/>
          <w:sz w:val="24"/>
          <w:szCs w:val="24"/>
        </w:rPr>
        <w:t xml:space="preserve"> </w:t>
      </w:r>
      <w:r w:rsidRPr="001E2727">
        <w:rPr>
          <w:color w:val="171717"/>
          <w:sz w:val="24"/>
          <w:szCs w:val="24"/>
        </w:rPr>
        <w:t>памятников</w:t>
      </w:r>
      <w:r w:rsidRPr="001E2727">
        <w:rPr>
          <w:color w:val="171717"/>
          <w:spacing w:val="32"/>
          <w:sz w:val="24"/>
          <w:szCs w:val="24"/>
        </w:rPr>
        <w:t xml:space="preserve"> </w:t>
      </w:r>
      <w:r w:rsidRPr="001E2727">
        <w:rPr>
          <w:color w:val="171717"/>
          <w:sz w:val="24"/>
          <w:szCs w:val="24"/>
        </w:rPr>
        <w:t>культуры</w:t>
      </w:r>
      <w:r w:rsidRPr="001E2727">
        <w:rPr>
          <w:color w:val="171717"/>
          <w:spacing w:val="33"/>
          <w:sz w:val="24"/>
          <w:szCs w:val="24"/>
        </w:rPr>
        <w:t xml:space="preserve"> </w:t>
      </w:r>
      <w:r w:rsidRPr="001E2727">
        <w:rPr>
          <w:color w:val="171717"/>
          <w:sz w:val="24"/>
          <w:szCs w:val="24"/>
        </w:rPr>
        <w:t>эпохи</w:t>
      </w:r>
      <w:r w:rsidRPr="001E2727">
        <w:rPr>
          <w:color w:val="171717"/>
          <w:spacing w:val="33"/>
          <w:sz w:val="24"/>
          <w:szCs w:val="24"/>
        </w:rPr>
        <w:t xml:space="preserve"> </w:t>
      </w:r>
      <w:r w:rsidRPr="001E2727">
        <w:rPr>
          <w:color w:val="171717"/>
          <w:sz w:val="24"/>
          <w:szCs w:val="24"/>
        </w:rPr>
        <w:t>первобытности</w:t>
      </w:r>
      <w:r w:rsidRPr="001E2727">
        <w:rPr>
          <w:color w:val="171717"/>
          <w:spacing w:val="34"/>
          <w:sz w:val="24"/>
          <w:szCs w:val="24"/>
        </w:rPr>
        <w:t xml:space="preserve"> </w:t>
      </w:r>
      <w:r w:rsidRPr="001E2727">
        <w:rPr>
          <w:color w:val="171717"/>
          <w:sz w:val="24"/>
          <w:szCs w:val="24"/>
        </w:rPr>
        <w:t>и</w:t>
      </w:r>
      <w:r w:rsidRPr="001E2727">
        <w:rPr>
          <w:color w:val="171717"/>
          <w:spacing w:val="-67"/>
          <w:sz w:val="24"/>
          <w:szCs w:val="24"/>
        </w:rPr>
        <w:t xml:space="preserve"> </w:t>
      </w:r>
      <w:r w:rsidRPr="001E2727">
        <w:rPr>
          <w:color w:val="171717"/>
          <w:sz w:val="24"/>
          <w:szCs w:val="24"/>
        </w:rPr>
        <w:t>древнейших</w:t>
      </w:r>
      <w:r w:rsidRPr="001E2727">
        <w:rPr>
          <w:color w:val="171717"/>
          <w:spacing w:val="-4"/>
          <w:sz w:val="24"/>
          <w:szCs w:val="24"/>
        </w:rPr>
        <w:t xml:space="preserve"> </w:t>
      </w:r>
      <w:r w:rsidRPr="001E2727">
        <w:rPr>
          <w:color w:val="171717"/>
          <w:sz w:val="24"/>
          <w:szCs w:val="24"/>
        </w:rPr>
        <w:t>цивилизаций.</w:t>
      </w:r>
    </w:p>
    <w:p w14:paraId="0D554476" w14:textId="77777777" w:rsidR="00F714F2" w:rsidRPr="006F78D1" w:rsidRDefault="00F714F2" w:rsidP="00D05F98">
      <w:pPr>
        <w:pStyle w:val="a7"/>
        <w:numPr>
          <w:ilvl w:val="0"/>
          <w:numId w:val="96"/>
        </w:numPr>
        <w:tabs>
          <w:tab w:val="left" w:pos="1228"/>
        </w:tabs>
        <w:ind w:left="0" w:firstLine="709"/>
        <w:rPr>
          <w:i/>
          <w:sz w:val="24"/>
          <w:szCs w:val="24"/>
        </w:rPr>
      </w:pPr>
      <w:r w:rsidRPr="006F78D1">
        <w:rPr>
          <w:i/>
          <w:color w:val="171717"/>
          <w:sz w:val="24"/>
          <w:szCs w:val="24"/>
        </w:rPr>
        <w:t>Анализ,</w:t>
      </w:r>
      <w:r w:rsidRPr="006F78D1">
        <w:rPr>
          <w:i/>
          <w:color w:val="171717"/>
          <w:spacing w:val="-6"/>
          <w:sz w:val="24"/>
          <w:szCs w:val="24"/>
        </w:rPr>
        <w:t xml:space="preserve"> </w:t>
      </w:r>
      <w:r w:rsidRPr="006F78D1">
        <w:rPr>
          <w:i/>
          <w:color w:val="171717"/>
          <w:sz w:val="24"/>
          <w:szCs w:val="24"/>
        </w:rPr>
        <w:t>объяснение</w:t>
      </w:r>
      <w:r w:rsidRPr="006F78D1">
        <w:rPr>
          <w:i/>
          <w:color w:val="171717"/>
          <w:spacing w:val="-7"/>
          <w:sz w:val="24"/>
          <w:szCs w:val="24"/>
        </w:rPr>
        <w:t xml:space="preserve"> </w:t>
      </w:r>
      <w:r w:rsidRPr="006F78D1">
        <w:rPr>
          <w:i/>
          <w:color w:val="171717"/>
          <w:sz w:val="24"/>
          <w:szCs w:val="24"/>
        </w:rPr>
        <w:t>исторических</w:t>
      </w:r>
      <w:r w:rsidRPr="006F78D1">
        <w:rPr>
          <w:i/>
          <w:color w:val="171717"/>
          <w:spacing w:val="-7"/>
          <w:sz w:val="24"/>
          <w:szCs w:val="24"/>
        </w:rPr>
        <w:t xml:space="preserve"> </w:t>
      </w:r>
      <w:r w:rsidRPr="006F78D1">
        <w:rPr>
          <w:i/>
          <w:color w:val="171717"/>
          <w:sz w:val="24"/>
          <w:szCs w:val="24"/>
        </w:rPr>
        <w:t>событий,</w:t>
      </w:r>
      <w:r w:rsidRPr="006F78D1">
        <w:rPr>
          <w:i/>
          <w:color w:val="171717"/>
          <w:spacing w:val="-5"/>
          <w:sz w:val="24"/>
          <w:szCs w:val="24"/>
        </w:rPr>
        <w:t xml:space="preserve"> </w:t>
      </w:r>
      <w:r w:rsidRPr="006F78D1">
        <w:rPr>
          <w:i/>
          <w:color w:val="171717"/>
          <w:sz w:val="24"/>
          <w:szCs w:val="24"/>
        </w:rPr>
        <w:t>явлений:</w:t>
      </w:r>
    </w:p>
    <w:p w14:paraId="1B301107"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раскрывать</w:t>
      </w:r>
      <w:r w:rsidRPr="001E2727">
        <w:rPr>
          <w:color w:val="171717"/>
          <w:spacing w:val="1"/>
          <w:sz w:val="24"/>
          <w:szCs w:val="24"/>
        </w:rPr>
        <w:t xml:space="preserve"> </w:t>
      </w:r>
      <w:r w:rsidRPr="001E2727">
        <w:rPr>
          <w:color w:val="171717"/>
          <w:sz w:val="24"/>
          <w:szCs w:val="24"/>
        </w:rPr>
        <w:t>существенные</w:t>
      </w:r>
      <w:r w:rsidRPr="001E2727">
        <w:rPr>
          <w:color w:val="171717"/>
          <w:spacing w:val="1"/>
          <w:sz w:val="24"/>
          <w:szCs w:val="24"/>
        </w:rPr>
        <w:t xml:space="preserve"> </w:t>
      </w:r>
      <w:r w:rsidRPr="001E2727">
        <w:rPr>
          <w:color w:val="171717"/>
          <w:sz w:val="24"/>
          <w:szCs w:val="24"/>
        </w:rPr>
        <w:t>черты:</w:t>
      </w:r>
      <w:r w:rsidRPr="001E2727">
        <w:rPr>
          <w:color w:val="171717"/>
          <w:spacing w:val="1"/>
          <w:sz w:val="24"/>
          <w:szCs w:val="24"/>
        </w:rPr>
        <w:t xml:space="preserve"> </w:t>
      </w:r>
      <w:r w:rsidRPr="001E2727">
        <w:rPr>
          <w:color w:val="171717"/>
          <w:sz w:val="24"/>
          <w:szCs w:val="24"/>
        </w:rPr>
        <w:t>а)</w:t>
      </w:r>
      <w:r w:rsidRPr="001E2727">
        <w:rPr>
          <w:color w:val="171717"/>
          <w:spacing w:val="1"/>
          <w:sz w:val="24"/>
          <w:szCs w:val="24"/>
        </w:rPr>
        <w:t xml:space="preserve"> </w:t>
      </w:r>
      <w:r w:rsidRPr="001E2727">
        <w:rPr>
          <w:color w:val="171717"/>
          <w:sz w:val="24"/>
          <w:szCs w:val="24"/>
        </w:rPr>
        <w:t>государственного</w:t>
      </w:r>
      <w:r w:rsidRPr="001E2727">
        <w:rPr>
          <w:color w:val="171717"/>
          <w:spacing w:val="1"/>
          <w:sz w:val="24"/>
          <w:szCs w:val="24"/>
        </w:rPr>
        <w:t xml:space="preserve"> </w:t>
      </w:r>
      <w:r w:rsidRPr="001E2727">
        <w:rPr>
          <w:color w:val="171717"/>
          <w:sz w:val="24"/>
          <w:szCs w:val="24"/>
        </w:rPr>
        <w:t>устройства</w:t>
      </w:r>
      <w:r w:rsidRPr="001E2727">
        <w:rPr>
          <w:color w:val="171717"/>
          <w:spacing w:val="1"/>
          <w:sz w:val="24"/>
          <w:szCs w:val="24"/>
        </w:rPr>
        <w:t xml:space="preserve"> </w:t>
      </w:r>
      <w:r w:rsidRPr="001E2727">
        <w:rPr>
          <w:color w:val="171717"/>
          <w:sz w:val="24"/>
          <w:szCs w:val="24"/>
        </w:rPr>
        <w:t>древних обществ; б) положения основных групп населения; в) религиозных</w:t>
      </w:r>
      <w:r w:rsidRPr="001E2727">
        <w:rPr>
          <w:color w:val="171717"/>
          <w:spacing w:val="1"/>
          <w:sz w:val="24"/>
          <w:szCs w:val="24"/>
        </w:rPr>
        <w:t xml:space="preserve"> </w:t>
      </w:r>
      <w:r w:rsidRPr="001E2727">
        <w:rPr>
          <w:color w:val="171717"/>
          <w:sz w:val="24"/>
          <w:szCs w:val="24"/>
        </w:rPr>
        <w:t>верований людей</w:t>
      </w:r>
      <w:r w:rsidRPr="001E2727">
        <w:rPr>
          <w:color w:val="171717"/>
          <w:spacing w:val="1"/>
          <w:sz w:val="24"/>
          <w:szCs w:val="24"/>
        </w:rPr>
        <w:t xml:space="preserve"> </w:t>
      </w:r>
      <w:r w:rsidRPr="001E2727">
        <w:rPr>
          <w:color w:val="171717"/>
          <w:sz w:val="24"/>
          <w:szCs w:val="24"/>
        </w:rPr>
        <w:t>в древности;</w:t>
      </w:r>
    </w:p>
    <w:p w14:paraId="1E09E8D3"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сравнивать</w:t>
      </w:r>
      <w:r w:rsidRPr="001E2727">
        <w:rPr>
          <w:color w:val="171717"/>
          <w:spacing w:val="-7"/>
          <w:sz w:val="24"/>
          <w:szCs w:val="24"/>
        </w:rPr>
        <w:t xml:space="preserve"> </w:t>
      </w:r>
      <w:r w:rsidRPr="001E2727">
        <w:rPr>
          <w:color w:val="171717"/>
          <w:sz w:val="24"/>
          <w:szCs w:val="24"/>
        </w:rPr>
        <w:t>исторические</w:t>
      </w:r>
      <w:r w:rsidRPr="001E2727">
        <w:rPr>
          <w:color w:val="171717"/>
          <w:spacing w:val="-4"/>
          <w:sz w:val="24"/>
          <w:szCs w:val="24"/>
        </w:rPr>
        <w:t xml:space="preserve"> </w:t>
      </w:r>
      <w:r w:rsidRPr="001E2727">
        <w:rPr>
          <w:color w:val="171717"/>
          <w:sz w:val="24"/>
          <w:szCs w:val="24"/>
        </w:rPr>
        <w:t>явления,</w:t>
      </w:r>
      <w:r w:rsidRPr="001E2727">
        <w:rPr>
          <w:color w:val="171717"/>
          <w:spacing w:val="-2"/>
          <w:sz w:val="24"/>
          <w:szCs w:val="24"/>
        </w:rPr>
        <w:t xml:space="preserve"> </w:t>
      </w:r>
      <w:r w:rsidRPr="001E2727">
        <w:rPr>
          <w:color w:val="171717"/>
          <w:sz w:val="24"/>
          <w:szCs w:val="24"/>
        </w:rPr>
        <w:t>определять</w:t>
      </w:r>
      <w:r w:rsidRPr="001E2727">
        <w:rPr>
          <w:color w:val="171717"/>
          <w:spacing w:val="-6"/>
          <w:sz w:val="24"/>
          <w:szCs w:val="24"/>
        </w:rPr>
        <w:t xml:space="preserve"> </w:t>
      </w:r>
      <w:r w:rsidRPr="001E2727">
        <w:rPr>
          <w:color w:val="171717"/>
          <w:sz w:val="24"/>
          <w:szCs w:val="24"/>
        </w:rPr>
        <w:t>их</w:t>
      </w:r>
      <w:r w:rsidRPr="001E2727">
        <w:rPr>
          <w:color w:val="171717"/>
          <w:spacing w:val="-8"/>
          <w:sz w:val="24"/>
          <w:szCs w:val="24"/>
        </w:rPr>
        <w:t xml:space="preserve"> </w:t>
      </w:r>
      <w:r w:rsidRPr="001E2727">
        <w:rPr>
          <w:color w:val="171717"/>
          <w:sz w:val="24"/>
          <w:szCs w:val="24"/>
        </w:rPr>
        <w:t>общие</w:t>
      </w:r>
      <w:r w:rsidRPr="001E2727">
        <w:rPr>
          <w:color w:val="171717"/>
          <w:spacing w:val="-4"/>
          <w:sz w:val="24"/>
          <w:szCs w:val="24"/>
        </w:rPr>
        <w:t xml:space="preserve"> </w:t>
      </w:r>
      <w:r w:rsidRPr="001E2727">
        <w:rPr>
          <w:color w:val="171717"/>
          <w:sz w:val="24"/>
          <w:szCs w:val="24"/>
        </w:rPr>
        <w:t>черты;</w:t>
      </w:r>
    </w:p>
    <w:p w14:paraId="7D35B1BA"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иллюстрировать</w:t>
      </w:r>
      <w:r w:rsidRPr="001E2727">
        <w:rPr>
          <w:color w:val="171717"/>
          <w:spacing w:val="-9"/>
          <w:sz w:val="24"/>
          <w:szCs w:val="24"/>
        </w:rPr>
        <w:t xml:space="preserve"> </w:t>
      </w:r>
      <w:r w:rsidRPr="001E2727">
        <w:rPr>
          <w:color w:val="171717"/>
          <w:sz w:val="24"/>
          <w:szCs w:val="24"/>
        </w:rPr>
        <w:t>общие</w:t>
      </w:r>
      <w:r w:rsidRPr="001E2727">
        <w:rPr>
          <w:color w:val="171717"/>
          <w:spacing w:val="-6"/>
          <w:sz w:val="24"/>
          <w:szCs w:val="24"/>
        </w:rPr>
        <w:t xml:space="preserve"> </w:t>
      </w:r>
      <w:r w:rsidRPr="001E2727">
        <w:rPr>
          <w:color w:val="171717"/>
          <w:sz w:val="24"/>
          <w:szCs w:val="24"/>
        </w:rPr>
        <w:t>явления,</w:t>
      </w:r>
      <w:r w:rsidRPr="001E2727">
        <w:rPr>
          <w:color w:val="171717"/>
          <w:spacing w:val="-4"/>
          <w:sz w:val="24"/>
          <w:szCs w:val="24"/>
        </w:rPr>
        <w:t xml:space="preserve"> </w:t>
      </w:r>
      <w:r w:rsidRPr="001E2727">
        <w:rPr>
          <w:color w:val="171717"/>
          <w:sz w:val="24"/>
          <w:szCs w:val="24"/>
        </w:rPr>
        <w:t>черты конкретными</w:t>
      </w:r>
      <w:r w:rsidRPr="001E2727">
        <w:rPr>
          <w:color w:val="171717"/>
          <w:spacing w:val="-7"/>
          <w:sz w:val="24"/>
          <w:szCs w:val="24"/>
        </w:rPr>
        <w:t xml:space="preserve"> </w:t>
      </w:r>
      <w:r w:rsidRPr="001E2727">
        <w:rPr>
          <w:color w:val="171717"/>
          <w:sz w:val="24"/>
          <w:szCs w:val="24"/>
        </w:rPr>
        <w:t>примерами;</w:t>
      </w:r>
    </w:p>
    <w:p w14:paraId="0FF02CED"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объяснять</w:t>
      </w:r>
      <w:r w:rsidRPr="001E2727">
        <w:rPr>
          <w:color w:val="171717"/>
          <w:spacing w:val="-6"/>
          <w:sz w:val="24"/>
          <w:szCs w:val="24"/>
        </w:rPr>
        <w:t xml:space="preserve"> </w:t>
      </w:r>
      <w:r w:rsidRPr="001E2727">
        <w:rPr>
          <w:color w:val="171717"/>
          <w:sz w:val="24"/>
          <w:szCs w:val="24"/>
        </w:rPr>
        <w:t>причины</w:t>
      </w:r>
      <w:r w:rsidRPr="001E2727">
        <w:rPr>
          <w:color w:val="171717"/>
          <w:spacing w:val="-3"/>
          <w:sz w:val="24"/>
          <w:szCs w:val="24"/>
        </w:rPr>
        <w:t xml:space="preserve"> </w:t>
      </w:r>
      <w:r w:rsidRPr="001E2727">
        <w:rPr>
          <w:color w:val="171717"/>
          <w:sz w:val="24"/>
          <w:szCs w:val="24"/>
        </w:rPr>
        <w:t>и</w:t>
      </w:r>
      <w:r w:rsidRPr="001E2727">
        <w:rPr>
          <w:color w:val="171717"/>
          <w:spacing w:val="-3"/>
          <w:sz w:val="24"/>
          <w:szCs w:val="24"/>
        </w:rPr>
        <w:t xml:space="preserve"> </w:t>
      </w:r>
      <w:r w:rsidRPr="001E2727">
        <w:rPr>
          <w:color w:val="171717"/>
          <w:sz w:val="24"/>
          <w:szCs w:val="24"/>
        </w:rPr>
        <w:t>следствия</w:t>
      </w:r>
      <w:r w:rsidRPr="001E2727">
        <w:rPr>
          <w:color w:val="171717"/>
          <w:spacing w:val="-2"/>
          <w:sz w:val="24"/>
          <w:szCs w:val="24"/>
        </w:rPr>
        <w:t xml:space="preserve"> </w:t>
      </w:r>
      <w:r w:rsidRPr="001E2727">
        <w:rPr>
          <w:color w:val="171717"/>
          <w:sz w:val="24"/>
          <w:szCs w:val="24"/>
        </w:rPr>
        <w:t>важнейших</w:t>
      </w:r>
      <w:r w:rsidRPr="001E2727">
        <w:rPr>
          <w:color w:val="171717"/>
          <w:spacing w:val="-8"/>
          <w:sz w:val="24"/>
          <w:szCs w:val="24"/>
        </w:rPr>
        <w:t xml:space="preserve"> </w:t>
      </w:r>
      <w:r w:rsidRPr="001E2727">
        <w:rPr>
          <w:color w:val="171717"/>
          <w:sz w:val="24"/>
          <w:szCs w:val="24"/>
        </w:rPr>
        <w:t>событий</w:t>
      </w:r>
      <w:r w:rsidRPr="001E2727">
        <w:rPr>
          <w:color w:val="171717"/>
          <w:spacing w:val="-4"/>
          <w:sz w:val="24"/>
          <w:szCs w:val="24"/>
        </w:rPr>
        <w:t xml:space="preserve"> </w:t>
      </w:r>
      <w:r w:rsidRPr="001E2727">
        <w:rPr>
          <w:color w:val="171717"/>
          <w:sz w:val="24"/>
          <w:szCs w:val="24"/>
        </w:rPr>
        <w:t>древней</w:t>
      </w:r>
      <w:r w:rsidRPr="001E2727">
        <w:rPr>
          <w:color w:val="171717"/>
          <w:spacing w:val="-3"/>
          <w:sz w:val="24"/>
          <w:szCs w:val="24"/>
        </w:rPr>
        <w:t xml:space="preserve"> </w:t>
      </w:r>
      <w:r w:rsidRPr="001E2727">
        <w:rPr>
          <w:color w:val="171717"/>
          <w:sz w:val="24"/>
          <w:szCs w:val="24"/>
        </w:rPr>
        <w:t>истории.</w:t>
      </w:r>
    </w:p>
    <w:p w14:paraId="0BF8396C" w14:textId="77777777" w:rsidR="002648C4" w:rsidRPr="001E2727" w:rsidRDefault="002648C4" w:rsidP="00D05F98">
      <w:pPr>
        <w:pStyle w:val="a7"/>
        <w:numPr>
          <w:ilvl w:val="0"/>
          <w:numId w:val="96"/>
        </w:numPr>
        <w:tabs>
          <w:tab w:val="left" w:pos="1228"/>
          <w:tab w:val="left" w:pos="2127"/>
          <w:tab w:val="left" w:pos="6362"/>
          <w:tab w:val="left" w:pos="7455"/>
          <w:tab w:val="left" w:pos="9109"/>
        </w:tabs>
        <w:ind w:left="0" w:firstLine="709"/>
        <w:rPr>
          <w:i/>
          <w:sz w:val="24"/>
          <w:szCs w:val="24"/>
        </w:rPr>
      </w:pPr>
      <w:r w:rsidRPr="001E2727">
        <w:rPr>
          <w:i/>
          <w:color w:val="171717"/>
          <w:sz w:val="24"/>
          <w:szCs w:val="24"/>
        </w:rPr>
        <w:t>Рассмотрение</w:t>
      </w:r>
      <w:r>
        <w:rPr>
          <w:i/>
          <w:color w:val="171717"/>
          <w:sz w:val="24"/>
          <w:szCs w:val="24"/>
        </w:rPr>
        <w:t xml:space="preserve"> </w:t>
      </w:r>
      <w:r w:rsidRPr="001E2727">
        <w:rPr>
          <w:i/>
          <w:color w:val="171717"/>
          <w:sz w:val="24"/>
          <w:szCs w:val="24"/>
        </w:rPr>
        <w:t>исторических</w:t>
      </w:r>
      <w:r>
        <w:rPr>
          <w:i/>
          <w:color w:val="171717"/>
          <w:sz w:val="24"/>
          <w:szCs w:val="24"/>
        </w:rPr>
        <w:t xml:space="preserve"> </w:t>
      </w:r>
      <w:r w:rsidRPr="001E2727">
        <w:rPr>
          <w:i/>
          <w:color w:val="171717"/>
          <w:sz w:val="24"/>
          <w:szCs w:val="24"/>
        </w:rPr>
        <w:t>версий</w:t>
      </w:r>
      <w:r>
        <w:rPr>
          <w:i/>
          <w:color w:val="171717"/>
          <w:sz w:val="24"/>
          <w:szCs w:val="24"/>
        </w:rPr>
        <w:t xml:space="preserve"> </w:t>
      </w:r>
      <w:r w:rsidRPr="001E2727">
        <w:rPr>
          <w:i/>
          <w:color w:val="171717"/>
          <w:sz w:val="24"/>
          <w:szCs w:val="24"/>
        </w:rPr>
        <w:t>и</w:t>
      </w:r>
      <w:r>
        <w:rPr>
          <w:i/>
          <w:color w:val="171717"/>
          <w:sz w:val="24"/>
          <w:szCs w:val="24"/>
        </w:rPr>
        <w:t xml:space="preserve"> </w:t>
      </w:r>
      <w:r w:rsidRPr="001E2727">
        <w:rPr>
          <w:i/>
          <w:color w:val="171717"/>
          <w:sz w:val="24"/>
          <w:szCs w:val="24"/>
        </w:rPr>
        <w:t>оценок,</w:t>
      </w:r>
      <w:r>
        <w:rPr>
          <w:i/>
          <w:color w:val="171717"/>
          <w:sz w:val="24"/>
          <w:szCs w:val="24"/>
        </w:rPr>
        <w:t xml:space="preserve"> </w:t>
      </w:r>
      <w:r w:rsidRPr="001E2727">
        <w:rPr>
          <w:i/>
          <w:color w:val="171717"/>
          <w:sz w:val="24"/>
          <w:szCs w:val="24"/>
        </w:rPr>
        <w:t>определение</w:t>
      </w:r>
      <w:r>
        <w:rPr>
          <w:i/>
          <w:color w:val="171717"/>
          <w:sz w:val="24"/>
          <w:szCs w:val="24"/>
        </w:rPr>
        <w:t xml:space="preserve"> </w:t>
      </w:r>
      <w:r w:rsidRPr="001E2727">
        <w:rPr>
          <w:i/>
          <w:color w:val="171717"/>
          <w:spacing w:val="-1"/>
          <w:sz w:val="24"/>
          <w:szCs w:val="24"/>
        </w:rPr>
        <w:t>своего</w:t>
      </w:r>
      <w:r w:rsidRPr="001E2727">
        <w:rPr>
          <w:i/>
          <w:color w:val="171717"/>
          <w:spacing w:val="-67"/>
          <w:sz w:val="24"/>
          <w:szCs w:val="24"/>
        </w:rPr>
        <w:t xml:space="preserve"> </w:t>
      </w:r>
      <w:r w:rsidRPr="001E2727">
        <w:rPr>
          <w:i/>
          <w:color w:val="171717"/>
          <w:sz w:val="24"/>
          <w:szCs w:val="24"/>
        </w:rPr>
        <w:t>отношения</w:t>
      </w:r>
      <w:r w:rsidRPr="001E2727">
        <w:rPr>
          <w:i/>
          <w:color w:val="171717"/>
          <w:spacing w:val="-1"/>
          <w:sz w:val="24"/>
          <w:szCs w:val="24"/>
        </w:rPr>
        <w:t xml:space="preserve"> </w:t>
      </w:r>
      <w:r w:rsidRPr="001E2727">
        <w:rPr>
          <w:i/>
          <w:color w:val="171717"/>
          <w:sz w:val="24"/>
          <w:szCs w:val="24"/>
        </w:rPr>
        <w:t>к</w:t>
      </w:r>
      <w:r w:rsidRPr="001E2727">
        <w:rPr>
          <w:i/>
          <w:color w:val="171717"/>
          <w:spacing w:val="-1"/>
          <w:sz w:val="24"/>
          <w:szCs w:val="24"/>
        </w:rPr>
        <w:t xml:space="preserve"> </w:t>
      </w:r>
      <w:r w:rsidRPr="001E2727">
        <w:rPr>
          <w:i/>
          <w:color w:val="171717"/>
          <w:sz w:val="24"/>
          <w:szCs w:val="24"/>
        </w:rPr>
        <w:t>наиболее</w:t>
      </w:r>
      <w:r w:rsidRPr="001E2727">
        <w:rPr>
          <w:i/>
          <w:color w:val="171717"/>
          <w:spacing w:val="1"/>
          <w:sz w:val="24"/>
          <w:szCs w:val="24"/>
        </w:rPr>
        <w:t xml:space="preserve"> </w:t>
      </w:r>
      <w:r w:rsidRPr="001E2727">
        <w:rPr>
          <w:i/>
          <w:color w:val="171717"/>
          <w:sz w:val="24"/>
          <w:szCs w:val="24"/>
        </w:rPr>
        <w:t>значимым</w:t>
      </w:r>
      <w:r w:rsidRPr="001E2727">
        <w:rPr>
          <w:i/>
          <w:color w:val="171717"/>
          <w:spacing w:val="-1"/>
          <w:sz w:val="24"/>
          <w:szCs w:val="24"/>
        </w:rPr>
        <w:t xml:space="preserve"> </w:t>
      </w:r>
      <w:r w:rsidRPr="001E2727">
        <w:rPr>
          <w:i/>
          <w:color w:val="171717"/>
          <w:sz w:val="24"/>
          <w:szCs w:val="24"/>
        </w:rPr>
        <w:t>событиям и</w:t>
      </w:r>
      <w:r w:rsidRPr="001E2727">
        <w:rPr>
          <w:i/>
          <w:color w:val="171717"/>
          <w:spacing w:val="-1"/>
          <w:sz w:val="24"/>
          <w:szCs w:val="24"/>
        </w:rPr>
        <w:t xml:space="preserve"> </w:t>
      </w:r>
      <w:r w:rsidRPr="001E2727">
        <w:rPr>
          <w:i/>
          <w:color w:val="171717"/>
          <w:sz w:val="24"/>
          <w:szCs w:val="24"/>
        </w:rPr>
        <w:t>личностям</w:t>
      </w:r>
      <w:r w:rsidRPr="001E2727">
        <w:rPr>
          <w:i/>
          <w:color w:val="171717"/>
          <w:spacing w:val="1"/>
          <w:sz w:val="24"/>
          <w:szCs w:val="24"/>
        </w:rPr>
        <w:t xml:space="preserve"> </w:t>
      </w:r>
      <w:r w:rsidRPr="001E2727">
        <w:rPr>
          <w:i/>
          <w:color w:val="171717"/>
          <w:sz w:val="24"/>
          <w:szCs w:val="24"/>
        </w:rPr>
        <w:t>прошлого:</w:t>
      </w:r>
    </w:p>
    <w:p w14:paraId="4CBF95FC"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излагать</w:t>
      </w:r>
      <w:r w:rsidRPr="001E2727">
        <w:rPr>
          <w:color w:val="171717"/>
          <w:spacing w:val="33"/>
          <w:sz w:val="24"/>
          <w:szCs w:val="24"/>
        </w:rPr>
        <w:t xml:space="preserve"> </w:t>
      </w:r>
      <w:r w:rsidRPr="001E2727">
        <w:rPr>
          <w:color w:val="171717"/>
          <w:sz w:val="24"/>
          <w:szCs w:val="24"/>
        </w:rPr>
        <w:t>оценки</w:t>
      </w:r>
      <w:r w:rsidRPr="001E2727">
        <w:rPr>
          <w:color w:val="171717"/>
          <w:spacing w:val="34"/>
          <w:sz w:val="24"/>
          <w:szCs w:val="24"/>
        </w:rPr>
        <w:t xml:space="preserve"> </w:t>
      </w:r>
      <w:r w:rsidRPr="001E2727">
        <w:rPr>
          <w:color w:val="171717"/>
          <w:sz w:val="24"/>
          <w:szCs w:val="24"/>
        </w:rPr>
        <w:t>наиболее</w:t>
      </w:r>
      <w:r w:rsidRPr="001E2727">
        <w:rPr>
          <w:color w:val="171717"/>
          <w:spacing w:val="36"/>
          <w:sz w:val="24"/>
          <w:szCs w:val="24"/>
        </w:rPr>
        <w:t xml:space="preserve"> </w:t>
      </w:r>
      <w:r w:rsidRPr="001E2727">
        <w:rPr>
          <w:color w:val="171717"/>
          <w:sz w:val="24"/>
          <w:szCs w:val="24"/>
        </w:rPr>
        <w:t>значительных</w:t>
      </w:r>
      <w:r w:rsidRPr="001E2727">
        <w:rPr>
          <w:color w:val="171717"/>
          <w:spacing w:val="36"/>
          <w:sz w:val="24"/>
          <w:szCs w:val="24"/>
        </w:rPr>
        <w:t xml:space="preserve"> </w:t>
      </w:r>
      <w:r w:rsidRPr="001E2727">
        <w:rPr>
          <w:color w:val="171717"/>
          <w:sz w:val="24"/>
          <w:szCs w:val="24"/>
        </w:rPr>
        <w:t>событий</w:t>
      </w:r>
      <w:r w:rsidRPr="001E2727">
        <w:rPr>
          <w:color w:val="171717"/>
          <w:spacing w:val="34"/>
          <w:sz w:val="24"/>
          <w:szCs w:val="24"/>
        </w:rPr>
        <w:t xml:space="preserve"> </w:t>
      </w:r>
      <w:r w:rsidRPr="001E2727">
        <w:rPr>
          <w:color w:val="171717"/>
          <w:sz w:val="24"/>
          <w:szCs w:val="24"/>
        </w:rPr>
        <w:t>и</w:t>
      </w:r>
      <w:r w:rsidRPr="001E2727">
        <w:rPr>
          <w:color w:val="171717"/>
          <w:spacing w:val="34"/>
          <w:sz w:val="24"/>
          <w:szCs w:val="24"/>
        </w:rPr>
        <w:t xml:space="preserve"> </w:t>
      </w:r>
      <w:r w:rsidRPr="001E2727">
        <w:rPr>
          <w:color w:val="171717"/>
          <w:sz w:val="24"/>
          <w:szCs w:val="24"/>
        </w:rPr>
        <w:t>личностей</w:t>
      </w:r>
      <w:r w:rsidRPr="001E2727">
        <w:rPr>
          <w:color w:val="171717"/>
          <w:spacing w:val="34"/>
          <w:sz w:val="24"/>
          <w:szCs w:val="24"/>
        </w:rPr>
        <w:t xml:space="preserve"> </w:t>
      </w:r>
      <w:r w:rsidRPr="001E2727">
        <w:rPr>
          <w:color w:val="171717"/>
          <w:sz w:val="24"/>
          <w:szCs w:val="24"/>
        </w:rPr>
        <w:t>древней</w:t>
      </w:r>
      <w:r w:rsidRPr="001E2727">
        <w:rPr>
          <w:color w:val="171717"/>
          <w:spacing w:val="-67"/>
          <w:sz w:val="24"/>
          <w:szCs w:val="24"/>
        </w:rPr>
        <w:t xml:space="preserve"> </w:t>
      </w:r>
      <w:r w:rsidRPr="001E2727">
        <w:rPr>
          <w:color w:val="171717"/>
          <w:sz w:val="24"/>
          <w:szCs w:val="24"/>
        </w:rPr>
        <w:t>истории,</w:t>
      </w:r>
      <w:r w:rsidRPr="001E2727">
        <w:rPr>
          <w:color w:val="171717"/>
          <w:spacing w:val="2"/>
          <w:sz w:val="24"/>
          <w:szCs w:val="24"/>
        </w:rPr>
        <w:t xml:space="preserve"> </w:t>
      </w:r>
      <w:r w:rsidRPr="001E2727">
        <w:rPr>
          <w:color w:val="171717"/>
          <w:sz w:val="24"/>
          <w:szCs w:val="24"/>
        </w:rPr>
        <w:t>приводимые</w:t>
      </w:r>
      <w:r w:rsidRPr="001E2727">
        <w:rPr>
          <w:color w:val="171717"/>
          <w:spacing w:val="1"/>
          <w:sz w:val="24"/>
          <w:szCs w:val="24"/>
        </w:rPr>
        <w:t xml:space="preserve"> </w:t>
      </w:r>
      <w:r w:rsidRPr="001E2727">
        <w:rPr>
          <w:color w:val="171717"/>
          <w:sz w:val="24"/>
          <w:szCs w:val="24"/>
        </w:rPr>
        <w:t>в</w:t>
      </w:r>
      <w:r w:rsidRPr="001E2727">
        <w:rPr>
          <w:color w:val="171717"/>
          <w:spacing w:val="4"/>
          <w:sz w:val="24"/>
          <w:szCs w:val="24"/>
        </w:rPr>
        <w:t xml:space="preserve"> </w:t>
      </w:r>
      <w:r w:rsidRPr="001E2727">
        <w:rPr>
          <w:color w:val="171717"/>
          <w:sz w:val="24"/>
          <w:szCs w:val="24"/>
        </w:rPr>
        <w:t>учебной литературе;</w:t>
      </w:r>
    </w:p>
    <w:p w14:paraId="6CE9D5C3"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высказывать</w:t>
      </w:r>
      <w:r w:rsidRPr="001E2727">
        <w:rPr>
          <w:color w:val="171717"/>
          <w:spacing w:val="22"/>
          <w:sz w:val="24"/>
          <w:szCs w:val="24"/>
        </w:rPr>
        <w:t xml:space="preserve"> </w:t>
      </w:r>
      <w:r w:rsidRPr="001E2727">
        <w:rPr>
          <w:color w:val="171717"/>
          <w:sz w:val="24"/>
          <w:szCs w:val="24"/>
        </w:rPr>
        <w:t>на</w:t>
      </w:r>
      <w:r w:rsidRPr="001E2727">
        <w:rPr>
          <w:color w:val="171717"/>
          <w:spacing w:val="31"/>
          <w:sz w:val="24"/>
          <w:szCs w:val="24"/>
        </w:rPr>
        <w:t xml:space="preserve"> </w:t>
      </w:r>
      <w:r w:rsidRPr="001E2727">
        <w:rPr>
          <w:color w:val="171717"/>
          <w:sz w:val="24"/>
          <w:szCs w:val="24"/>
        </w:rPr>
        <w:t>уровне</w:t>
      </w:r>
      <w:r w:rsidRPr="001E2727">
        <w:rPr>
          <w:color w:val="171717"/>
          <w:spacing w:val="25"/>
          <w:sz w:val="24"/>
          <w:szCs w:val="24"/>
        </w:rPr>
        <w:t xml:space="preserve"> </w:t>
      </w:r>
      <w:r w:rsidRPr="001E2727">
        <w:rPr>
          <w:color w:val="171717"/>
          <w:sz w:val="24"/>
          <w:szCs w:val="24"/>
        </w:rPr>
        <w:t>эмоциональных</w:t>
      </w:r>
      <w:r w:rsidRPr="001E2727">
        <w:rPr>
          <w:color w:val="171717"/>
          <w:spacing w:val="20"/>
          <w:sz w:val="24"/>
          <w:szCs w:val="24"/>
        </w:rPr>
        <w:t xml:space="preserve"> </w:t>
      </w:r>
      <w:r w:rsidRPr="001E2727">
        <w:rPr>
          <w:color w:val="171717"/>
          <w:sz w:val="24"/>
          <w:szCs w:val="24"/>
        </w:rPr>
        <w:t>оценок</w:t>
      </w:r>
      <w:r w:rsidRPr="001E2727">
        <w:rPr>
          <w:color w:val="171717"/>
          <w:spacing w:val="24"/>
          <w:sz w:val="24"/>
          <w:szCs w:val="24"/>
        </w:rPr>
        <w:t xml:space="preserve"> </w:t>
      </w:r>
      <w:r w:rsidRPr="001E2727">
        <w:rPr>
          <w:color w:val="171717"/>
          <w:sz w:val="24"/>
          <w:szCs w:val="24"/>
        </w:rPr>
        <w:t>отношение</w:t>
      </w:r>
      <w:r w:rsidRPr="001E2727">
        <w:rPr>
          <w:color w:val="171717"/>
          <w:spacing w:val="26"/>
          <w:sz w:val="24"/>
          <w:szCs w:val="24"/>
        </w:rPr>
        <w:t xml:space="preserve"> </w:t>
      </w:r>
      <w:r w:rsidRPr="001E2727">
        <w:rPr>
          <w:color w:val="171717"/>
          <w:sz w:val="24"/>
          <w:szCs w:val="24"/>
        </w:rPr>
        <w:t>к</w:t>
      </w:r>
      <w:r w:rsidRPr="001E2727">
        <w:rPr>
          <w:color w:val="171717"/>
          <w:spacing w:val="28"/>
          <w:sz w:val="24"/>
          <w:szCs w:val="24"/>
        </w:rPr>
        <w:t xml:space="preserve"> </w:t>
      </w:r>
      <w:r w:rsidRPr="001E2727">
        <w:rPr>
          <w:color w:val="171717"/>
          <w:sz w:val="24"/>
          <w:szCs w:val="24"/>
        </w:rPr>
        <w:t>поступкам</w:t>
      </w:r>
      <w:r w:rsidRPr="001E2727">
        <w:rPr>
          <w:color w:val="171717"/>
          <w:spacing w:val="-67"/>
          <w:sz w:val="24"/>
          <w:szCs w:val="24"/>
        </w:rPr>
        <w:t xml:space="preserve"> </w:t>
      </w:r>
      <w:r w:rsidRPr="001E2727">
        <w:rPr>
          <w:color w:val="171717"/>
          <w:sz w:val="24"/>
          <w:szCs w:val="24"/>
        </w:rPr>
        <w:t>людей прошлого,</w:t>
      </w:r>
      <w:r w:rsidRPr="001E2727">
        <w:rPr>
          <w:color w:val="171717"/>
          <w:spacing w:val="4"/>
          <w:sz w:val="24"/>
          <w:szCs w:val="24"/>
        </w:rPr>
        <w:t xml:space="preserve"> </w:t>
      </w:r>
      <w:r w:rsidRPr="001E2727">
        <w:rPr>
          <w:color w:val="171717"/>
          <w:sz w:val="24"/>
          <w:szCs w:val="24"/>
        </w:rPr>
        <w:t>к памятникам</w:t>
      </w:r>
      <w:r w:rsidRPr="001E2727">
        <w:rPr>
          <w:color w:val="171717"/>
          <w:spacing w:val="3"/>
          <w:sz w:val="24"/>
          <w:szCs w:val="24"/>
        </w:rPr>
        <w:t xml:space="preserve"> </w:t>
      </w:r>
      <w:r w:rsidRPr="001E2727">
        <w:rPr>
          <w:color w:val="171717"/>
          <w:sz w:val="24"/>
          <w:szCs w:val="24"/>
        </w:rPr>
        <w:t>культуры.</w:t>
      </w:r>
    </w:p>
    <w:p w14:paraId="61BA8549" w14:textId="77777777" w:rsidR="002648C4" w:rsidRPr="001E2727" w:rsidRDefault="002648C4" w:rsidP="00D05F98">
      <w:pPr>
        <w:pStyle w:val="a7"/>
        <w:numPr>
          <w:ilvl w:val="0"/>
          <w:numId w:val="96"/>
        </w:numPr>
        <w:tabs>
          <w:tab w:val="left" w:pos="1228"/>
        </w:tabs>
        <w:ind w:left="0" w:firstLine="709"/>
        <w:rPr>
          <w:i/>
          <w:sz w:val="24"/>
          <w:szCs w:val="24"/>
        </w:rPr>
      </w:pPr>
      <w:r w:rsidRPr="001E2727">
        <w:rPr>
          <w:i/>
          <w:color w:val="171717"/>
          <w:sz w:val="24"/>
          <w:szCs w:val="24"/>
        </w:rPr>
        <w:t>Применение</w:t>
      </w:r>
      <w:r w:rsidRPr="001E2727">
        <w:rPr>
          <w:i/>
          <w:color w:val="171717"/>
          <w:spacing w:val="-7"/>
          <w:sz w:val="24"/>
          <w:szCs w:val="24"/>
        </w:rPr>
        <w:t xml:space="preserve"> </w:t>
      </w:r>
      <w:r w:rsidRPr="001E2727">
        <w:rPr>
          <w:i/>
          <w:color w:val="171717"/>
          <w:sz w:val="24"/>
          <w:szCs w:val="24"/>
        </w:rPr>
        <w:t>исторических</w:t>
      </w:r>
      <w:r w:rsidRPr="001E2727">
        <w:rPr>
          <w:i/>
          <w:color w:val="171717"/>
          <w:spacing w:val="-6"/>
          <w:sz w:val="24"/>
          <w:szCs w:val="24"/>
        </w:rPr>
        <w:t xml:space="preserve"> </w:t>
      </w:r>
      <w:r w:rsidRPr="001E2727">
        <w:rPr>
          <w:i/>
          <w:color w:val="171717"/>
          <w:sz w:val="24"/>
          <w:szCs w:val="24"/>
        </w:rPr>
        <w:t>знаний:</w:t>
      </w:r>
    </w:p>
    <w:p w14:paraId="4B982DA4" w14:textId="77777777" w:rsidR="002648C4" w:rsidRPr="001E2727" w:rsidRDefault="002648C4" w:rsidP="00D05F98">
      <w:pPr>
        <w:pStyle w:val="a7"/>
        <w:numPr>
          <w:ilvl w:val="0"/>
          <w:numId w:val="93"/>
        </w:numPr>
        <w:tabs>
          <w:tab w:val="left" w:pos="1108"/>
          <w:tab w:val="left" w:pos="2127"/>
          <w:tab w:val="left" w:pos="4080"/>
          <w:tab w:val="left" w:pos="5759"/>
          <w:tab w:val="left" w:pos="6991"/>
          <w:tab w:val="left" w:pos="8246"/>
          <w:tab w:val="left" w:pos="8668"/>
        </w:tabs>
        <w:ind w:left="0" w:firstLine="709"/>
        <w:rPr>
          <w:sz w:val="24"/>
          <w:szCs w:val="24"/>
        </w:rPr>
      </w:pPr>
      <w:r w:rsidRPr="001E2727">
        <w:rPr>
          <w:color w:val="171717"/>
          <w:sz w:val="24"/>
          <w:szCs w:val="24"/>
        </w:rPr>
        <w:t>Раскрывать</w:t>
      </w:r>
      <w:r>
        <w:rPr>
          <w:color w:val="171717"/>
          <w:sz w:val="24"/>
          <w:szCs w:val="24"/>
        </w:rPr>
        <w:t xml:space="preserve"> </w:t>
      </w:r>
      <w:r w:rsidRPr="001E2727">
        <w:rPr>
          <w:color w:val="171717"/>
          <w:sz w:val="24"/>
          <w:szCs w:val="24"/>
        </w:rPr>
        <w:t>значение</w:t>
      </w:r>
      <w:r>
        <w:rPr>
          <w:color w:val="171717"/>
          <w:sz w:val="24"/>
          <w:szCs w:val="24"/>
        </w:rPr>
        <w:t xml:space="preserve"> </w:t>
      </w:r>
      <w:r w:rsidRPr="001E2727">
        <w:rPr>
          <w:color w:val="171717"/>
          <w:sz w:val="24"/>
          <w:szCs w:val="24"/>
        </w:rPr>
        <w:t>памятников</w:t>
      </w:r>
      <w:r w:rsidRPr="001E2727">
        <w:rPr>
          <w:color w:val="171717"/>
          <w:sz w:val="24"/>
          <w:szCs w:val="24"/>
        </w:rPr>
        <w:tab/>
        <w:t>древней</w:t>
      </w:r>
      <w:r>
        <w:rPr>
          <w:color w:val="171717"/>
          <w:sz w:val="24"/>
          <w:szCs w:val="24"/>
        </w:rPr>
        <w:t xml:space="preserve"> </w:t>
      </w:r>
      <w:r w:rsidRPr="001E2727">
        <w:rPr>
          <w:color w:val="171717"/>
          <w:sz w:val="24"/>
          <w:szCs w:val="24"/>
        </w:rPr>
        <w:t>истории</w:t>
      </w:r>
      <w:r>
        <w:rPr>
          <w:color w:val="171717"/>
          <w:sz w:val="24"/>
          <w:szCs w:val="24"/>
        </w:rPr>
        <w:t xml:space="preserve"> </w:t>
      </w:r>
      <w:r w:rsidRPr="001E2727">
        <w:rPr>
          <w:color w:val="171717"/>
          <w:sz w:val="24"/>
          <w:szCs w:val="24"/>
        </w:rPr>
        <w:t>и</w:t>
      </w:r>
      <w:r>
        <w:rPr>
          <w:color w:val="171717"/>
          <w:sz w:val="24"/>
          <w:szCs w:val="24"/>
        </w:rPr>
        <w:t xml:space="preserve"> </w:t>
      </w:r>
      <w:r w:rsidRPr="001E2727">
        <w:rPr>
          <w:color w:val="171717"/>
          <w:spacing w:val="-1"/>
          <w:sz w:val="24"/>
          <w:szCs w:val="24"/>
        </w:rPr>
        <w:t>культуры,</w:t>
      </w:r>
      <w:r w:rsidRPr="001E2727">
        <w:rPr>
          <w:color w:val="171717"/>
          <w:spacing w:val="-67"/>
          <w:sz w:val="24"/>
          <w:szCs w:val="24"/>
        </w:rPr>
        <w:t xml:space="preserve"> </w:t>
      </w:r>
      <w:r w:rsidRPr="001E2727">
        <w:rPr>
          <w:color w:val="171717"/>
          <w:sz w:val="24"/>
          <w:szCs w:val="24"/>
        </w:rPr>
        <w:lastRenderedPageBreak/>
        <w:t>необходимость</w:t>
      </w:r>
      <w:r w:rsidRPr="001E2727">
        <w:rPr>
          <w:color w:val="171717"/>
          <w:spacing w:val="-2"/>
          <w:sz w:val="24"/>
          <w:szCs w:val="24"/>
        </w:rPr>
        <w:t xml:space="preserve"> </w:t>
      </w:r>
      <w:r w:rsidRPr="001E2727">
        <w:rPr>
          <w:color w:val="171717"/>
          <w:sz w:val="24"/>
          <w:szCs w:val="24"/>
        </w:rPr>
        <w:t>сохранения</w:t>
      </w:r>
      <w:r w:rsidRPr="001E2727">
        <w:rPr>
          <w:color w:val="171717"/>
          <w:spacing w:val="1"/>
          <w:sz w:val="24"/>
          <w:szCs w:val="24"/>
        </w:rPr>
        <w:t xml:space="preserve"> </w:t>
      </w:r>
      <w:r w:rsidRPr="001E2727">
        <w:rPr>
          <w:color w:val="171717"/>
          <w:sz w:val="24"/>
          <w:szCs w:val="24"/>
        </w:rPr>
        <w:t>их</w:t>
      </w:r>
      <w:r w:rsidRPr="001E2727">
        <w:rPr>
          <w:color w:val="171717"/>
          <w:spacing w:val="-4"/>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современном</w:t>
      </w:r>
      <w:r w:rsidRPr="001E2727">
        <w:rPr>
          <w:color w:val="171717"/>
          <w:spacing w:val="1"/>
          <w:sz w:val="24"/>
          <w:szCs w:val="24"/>
        </w:rPr>
        <w:t xml:space="preserve"> </w:t>
      </w:r>
      <w:r w:rsidRPr="001E2727">
        <w:rPr>
          <w:color w:val="171717"/>
          <w:sz w:val="24"/>
          <w:szCs w:val="24"/>
        </w:rPr>
        <w:t>мире;</w:t>
      </w:r>
    </w:p>
    <w:p w14:paraId="281BCA8A"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выполнять</w:t>
      </w:r>
      <w:r w:rsidRPr="001E2727">
        <w:rPr>
          <w:color w:val="171717"/>
          <w:spacing w:val="1"/>
          <w:sz w:val="24"/>
          <w:szCs w:val="24"/>
        </w:rPr>
        <w:t xml:space="preserve"> </w:t>
      </w:r>
      <w:r w:rsidRPr="001E2727">
        <w:rPr>
          <w:color w:val="171717"/>
          <w:sz w:val="24"/>
          <w:szCs w:val="24"/>
        </w:rPr>
        <w:t>учебные</w:t>
      </w:r>
      <w:r w:rsidRPr="001E2727">
        <w:rPr>
          <w:color w:val="171717"/>
          <w:spacing w:val="1"/>
          <w:sz w:val="24"/>
          <w:szCs w:val="24"/>
        </w:rPr>
        <w:t xml:space="preserve"> </w:t>
      </w:r>
      <w:r w:rsidRPr="001E2727">
        <w:rPr>
          <w:color w:val="171717"/>
          <w:sz w:val="24"/>
          <w:szCs w:val="24"/>
        </w:rPr>
        <w:t>проекты</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Первобытности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Древнего</w:t>
      </w:r>
      <w:r w:rsidRPr="001E2727">
        <w:rPr>
          <w:color w:val="171717"/>
          <w:spacing w:val="1"/>
          <w:sz w:val="24"/>
          <w:szCs w:val="24"/>
        </w:rPr>
        <w:t xml:space="preserve"> </w:t>
      </w:r>
      <w:r w:rsidRPr="001E2727">
        <w:rPr>
          <w:color w:val="171717"/>
          <w:sz w:val="24"/>
          <w:szCs w:val="24"/>
        </w:rPr>
        <w:t>мира (в т.ч. с привлечением регионального материала), оформлять полученные</w:t>
      </w:r>
      <w:r w:rsidRPr="001E2727">
        <w:rPr>
          <w:color w:val="171717"/>
          <w:spacing w:val="1"/>
          <w:sz w:val="24"/>
          <w:szCs w:val="24"/>
        </w:rPr>
        <w:t xml:space="preserve"> </w:t>
      </w:r>
      <w:r w:rsidRPr="001E2727">
        <w:rPr>
          <w:color w:val="171717"/>
          <w:sz w:val="24"/>
          <w:szCs w:val="24"/>
        </w:rPr>
        <w:t>результаты в</w:t>
      </w:r>
      <w:r w:rsidRPr="001E2727">
        <w:rPr>
          <w:color w:val="171717"/>
          <w:spacing w:val="-1"/>
          <w:sz w:val="24"/>
          <w:szCs w:val="24"/>
        </w:rPr>
        <w:t xml:space="preserve"> </w:t>
      </w:r>
      <w:r w:rsidRPr="001E2727">
        <w:rPr>
          <w:color w:val="171717"/>
          <w:sz w:val="24"/>
          <w:szCs w:val="24"/>
        </w:rPr>
        <w:t>форме</w:t>
      </w:r>
      <w:r w:rsidRPr="001E2727">
        <w:rPr>
          <w:color w:val="171717"/>
          <w:spacing w:val="1"/>
          <w:sz w:val="24"/>
          <w:szCs w:val="24"/>
        </w:rPr>
        <w:t xml:space="preserve"> </w:t>
      </w:r>
      <w:r w:rsidRPr="001E2727">
        <w:rPr>
          <w:color w:val="171717"/>
          <w:sz w:val="24"/>
          <w:szCs w:val="24"/>
        </w:rPr>
        <w:t>сообщения,</w:t>
      </w:r>
      <w:r w:rsidRPr="001E2727">
        <w:rPr>
          <w:color w:val="171717"/>
          <w:spacing w:val="3"/>
          <w:sz w:val="24"/>
          <w:szCs w:val="24"/>
        </w:rPr>
        <w:t xml:space="preserve"> </w:t>
      </w:r>
      <w:r w:rsidRPr="001E2727">
        <w:rPr>
          <w:color w:val="171717"/>
          <w:sz w:val="24"/>
          <w:szCs w:val="24"/>
        </w:rPr>
        <w:t>альбома,</w:t>
      </w:r>
      <w:r w:rsidRPr="001E2727">
        <w:rPr>
          <w:color w:val="171717"/>
          <w:spacing w:val="3"/>
          <w:sz w:val="24"/>
          <w:szCs w:val="24"/>
        </w:rPr>
        <w:t xml:space="preserve"> </w:t>
      </w:r>
      <w:r w:rsidRPr="001E2727">
        <w:rPr>
          <w:color w:val="171717"/>
          <w:sz w:val="24"/>
          <w:szCs w:val="24"/>
        </w:rPr>
        <w:t>презентации.</w:t>
      </w:r>
    </w:p>
    <w:p w14:paraId="4D35E16E" w14:textId="77777777" w:rsidR="002648C4" w:rsidRPr="001E2727" w:rsidRDefault="002648C4" w:rsidP="005F502E">
      <w:pPr>
        <w:pStyle w:val="a3"/>
        <w:ind w:left="0" w:firstLine="709"/>
      </w:pPr>
    </w:p>
    <w:p w14:paraId="271615E0" w14:textId="77777777" w:rsidR="002648C4" w:rsidRPr="001E2727" w:rsidRDefault="002648C4" w:rsidP="00D05F98">
      <w:pPr>
        <w:pStyle w:val="11"/>
        <w:numPr>
          <w:ilvl w:val="0"/>
          <w:numId w:val="97"/>
        </w:numPr>
        <w:tabs>
          <w:tab w:val="left" w:pos="4652"/>
        </w:tabs>
        <w:ind w:left="0"/>
        <w:jc w:val="both"/>
      </w:pPr>
      <w:r w:rsidRPr="001E2727">
        <w:rPr>
          <w:color w:val="171717"/>
        </w:rPr>
        <w:t>КЛАСС</w:t>
      </w:r>
    </w:p>
    <w:p w14:paraId="1551EED8" w14:textId="77777777" w:rsidR="002648C4" w:rsidRPr="001E2727" w:rsidRDefault="002648C4" w:rsidP="00D05F98">
      <w:pPr>
        <w:pStyle w:val="a7"/>
        <w:numPr>
          <w:ilvl w:val="0"/>
          <w:numId w:val="98"/>
        </w:numPr>
        <w:tabs>
          <w:tab w:val="left" w:pos="1228"/>
        </w:tabs>
        <w:ind w:left="0" w:firstLine="709"/>
        <w:rPr>
          <w:sz w:val="24"/>
          <w:szCs w:val="24"/>
        </w:rPr>
      </w:pPr>
      <w:r w:rsidRPr="001E2727">
        <w:rPr>
          <w:i/>
          <w:color w:val="171717"/>
          <w:sz w:val="24"/>
          <w:szCs w:val="24"/>
        </w:rPr>
        <w:t>Знание</w:t>
      </w:r>
      <w:r w:rsidRPr="001E2727">
        <w:rPr>
          <w:i/>
          <w:color w:val="171717"/>
          <w:spacing w:val="-3"/>
          <w:sz w:val="24"/>
          <w:szCs w:val="24"/>
        </w:rPr>
        <w:t xml:space="preserve"> </w:t>
      </w:r>
      <w:r w:rsidRPr="001E2727">
        <w:rPr>
          <w:i/>
          <w:color w:val="171717"/>
          <w:sz w:val="24"/>
          <w:szCs w:val="24"/>
        </w:rPr>
        <w:t>хронологии, работа</w:t>
      </w:r>
      <w:r w:rsidRPr="001E2727">
        <w:rPr>
          <w:i/>
          <w:color w:val="171717"/>
          <w:spacing w:val="-3"/>
          <w:sz w:val="24"/>
          <w:szCs w:val="24"/>
        </w:rPr>
        <w:t xml:space="preserve"> </w:t>
      </w:r>
      <w:r w:rsidRPr="001E2727">
        <w:rPr>
          <w:i/>
          <w:color w:val="171717"/>
          <w:sz w:val="24"/>
          <w:szCs w:val="24"/>
        </w:rPr>
        <w:t>с</w:t>
      </w:r>
      <w:r w:rsidRPr="001E2727">
        <w:rPr>
          <w:i/>
          <w:color w:val="171717"/>
          <w:spacing w:val="-2"/>
          <w:sz w:val="24"/>
          <w:szCs w:val="24"/>
        </w:rPr>
        <w:t xml:space="preserve"> </w:t>
      </w:r>
      <w:r w:rsidRPr="001E2727">
        <w:rPr>
          <w:i/>
          <w:color w:val="171717"/>
          <w:sz w:val="24"/>
          <w:szCs w:val="24"/>
        </w:rPr>
        <w:t>хронологией</w:t>
      </w:r>
      <w:r w:rsidRPr="001E2727">
        <w:rPr>
          <w:color w:val="171717"/>
          <w:sz w:val="24"/>
          <w:szCs w:val="24"/>
        </w:rPr>
        <w:t>:</w:t>
      </w:r>
    </w:p>
    <w:p w14:paraId="03449E5A"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называть</w:t>
      </w:r>
      <w:r w:rsidRPr="001E2727">
        <w:rPr>
          <w:color w:val="171717"/>
          <w:spacing w:val="1"/>
          <w:sz w:val="24"/>
          <w:szCs w:val="24"/>
        </w:rPr>
        <w:t xml:space="preserve"> </w:t>
      </w:r>
      <w:r w:rsidRPr="001E2727">
        <w:rPr>
          <w:color w:val="171717"/>
          <w:sz w:val="24"/>
          <w:szCs w:val="24"/>
        </w:rPr>
        <w:t>даты</w:t>
      </w:r>
      <w:r w:rsidRPr="001E2727">
        <w:rPr>
          <w:color w:val="171717"/>
          <w:spacing w:val="1"/>
          <w:sz w:val="24"/>
          <w:szCs w:val="24"/>
        </w:rPr>
        <w:t xml:space="preserve"> </w:t>
      </w:r>
      <w:r w:rsidRPr="001E2727">
        <w:rPr>
          <w:color w:val="171717"/>
          <w:sz w:val="24"/>
          <w:szCs w:val="24"/>
        </w:rPr>
        <w:t>важнейших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Средневековья,</w:t>
      </w:r>
      <w:r w:rsidRPr="001E2727">
        <w:rPr>
          <w:color w:val="171717"/>
          <w:spacing w:val="1"/>
          <w:sz w:val="24"/>
          <w:szCs w:val="24"/>
        </w:rPr>
        <w:t xml:space="preserve"> </w:t>
      </w:r>
      <w:r w:rsidRPr="001E2727">
        <w:rPr>
          <w:color w:val="171717"/>
          <w:sz w:val="24"/>
          <w:szCs w:val="24"/>
        </w:rPr>
        <w:t>определять</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принадлежность</w:t>
      </w:r>
      <w:r w:rsidRPr="001E2727">
        <w:rPr>
          <w:color w:val="171717"/>
          <w:spacing w:val="-2"/>
          <w:sz w:val="24"/>
          <w:szCs w:val="24"/>
        </w:rPr>
        <w:t xml:space="preserve"> </w:t>
      </w:r>
      <w:r w:rsidRPr="001E2727">
        <w:rPr>
          <w:color w:val="171717"/>
          <w:sz w:val="24"/>
          <w:szCs w:val="24"/>
        </w:rPr>
        <w:t>к веку,</w:t>
      </w:r>
      <w:r w:rsidRPr="001E2727">
        <w:rPr>
          <w:color w:val="171717"/>
          <w:spacing w:val="4"/>
          <w:sz w:val="24"/>
          <w:szCs w:val="24"/>
        </w:rPr>
        <w:t xml:space="preserve"> </w:t>
      </w:r>
      <w:r w:rsidRPr="001E2727">
        <w:rPr>
          <w:color w:val="171717"/>
          <w:sz w:val="24"/>
          <w:szCs w:val="24"/>
        </w:rPr>
        <w:t>историческому периоду;</w:t>
      </w:r>
    </w:p>
    <w:p w14:paraId="7A7B99EA"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называть этапы отечественной и всеобщей истории Средних веков, их</w:t>
      </w:r>
      <w:r w:rsidRPr="001E2727">
        <w:rPr>
          <w:color w:val="171717"/>
          <w:spacing w:val="1"/>
          <w:sz w:val="24"/>
          <w:szCs w:val="24"/>
        </w:rPr>
        <w:t xml:space="preserve"> </w:t>
      </w:r>
      <w:r w:rsidRPr="001E2727">
        <w:rPr>
          <w:color w:val="171717"/>
          <w:sz w:val="24"/>
          <w:szCs w:val="24"/>
        </w:rPr>
        <w:t>хронологические</w:t>
      </w:r>
      <w:r w:rsidRPr="001E2727">
        <w:rPr>
          <w:color w:val="171717"/>
          <w:spacing w:val="1"/>
          <w:sz w:val="24"/>
          <w:szCs w:val="24"/>
        </w:rPr>
        <w:t xml:space="preserve"> </w:t>
      </w:r>
      <w:r w:rsidRPr="001E2727">
        <w:rPr>
          <w:color w:val="171717"/>
          <w:sz w:val="24"/>
          <w:szCs w:val="24"/>
        </w:rPr>
        <w:t>рамки</w:t>
      </w:r>
      <w:r w:rsidRPr="001E2727">
        <w:rPr>
          <w:color w:val="171717"/>
          <w:spacing w:val="1"/>
          <w:sz w:val="24"/>
          <w:szCs w:val="24"/>
        </w:rPr>
        <w:t xml:space="preserve"> </w:t>
      </w:r>
      <w:r w:rsidRPr="001E2727">
        <w:rPr>
          <w:color w:val="171717"/>
          <w:sz w:val="24"/>
          <w:szCs w:val="24"/>
        </w:rPr>
        <w:t>(периоды</w:t>
      </w:r>
      <w:r w:rsidRPr="001E2727">
        <w:rPr>
          <w:color w:val="171717"/>
          <w:spacing w:val="1"/>
          <w:sz w:val="24"/>
          <w:szCs w:val="24"/>
        </w:rPr>
        <w:t xml:space="preserve"> </w:t>
      </w:r>
      <w:r w:rsidRPr="001E2727">
        <w:rPr>
          <w:color w:val="171717"/>
          <w:sz w:val="24"/>
          <w:szCs w:val="24"/>
        </w:rPr>
        <w:t>Средневековья,</w:t>
      </w:r>
      <w:r w:rsidRPr="001E2727">
        <w:rPr>
          <w:color w:val="171717"/>
          <w:spacing w:val="1"/>
          <w:sz w:val="24"/>
          <w:szCs w:val="24"/>
        </w:rPr>
        <w:t xml:space="preserve"> </w:t>
      </w:r>
      <w:r w:rsidRPr="001E2727">
        <w:rPr>
          <w:color w:val="171717"/>
          <w:sz w:val="24"/>
          <w:szCs w:val="24"/>
        </w:rPr>
        <w:t>этапы</w:t>
      </w:r>
      <w:r w:rsidRPr="001E2727">
        <w:rPr>
          <w:color w:val="171717"/>
          <w:spacing w:val="1"/>
          <w:sz w:val="24"/>
          <w:szCs w:val="24"/>
        </w:rPr>
        <w:t xml:space="preserve"> </w:t>
      </w:r>
      <w:r w:rsidRPr="001E2727">
        <w:rPr>
          <w:color w:val="171717"/>
          <w:sz w:val="24"/>
          <w:szCs w:val="24"/>
        </w:rPr>
        <w:t>становления</w:t>
      </w:r>
      <w:r w:rsidRPr="001E2727">
        <w:rPr>
          <w:color w:val="171717"/>
          <w:spacing w:val="7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развития</w:t>
      </w:r>
      <w:r w:rsidRPr="001E2727">
        <w:rPr>
          <w:color w:val="171717"/>
          <w:spacing w:val="1"/>
          <w:sz w:val="24"/>
          <w:szCs w:val="24"/>
        </w:rPr>
        <w:t xml:space="preserve"> </w:t>
      </w:r>
      <w:r w:rsidRPr="001E2727">
        <w:rPr>
          <w:color w:val="171717"/>
          <w:sz w:val="24"/>
          <w:szCs w:val="24"/>
        </w:rPr>
        <w:t>Русского</w:t>
      </w:r>
      <w:r w:rsidRPr="001E2727">
        <w:rPr>
          <w:color w:val="171717"/>
          <w:spacing w:val="1"/>
          <w:sz w:val="24"/>
          <w:szCs w:val="24"/>
        </w:rPr>
        <w:t xml:space="preserve"> </w:t>
      </w:r>
      <w:r w:rsidRPr="001E2727">
        <w:rPr>
          <w:color w:val="171717"/>
          <w:sz w:val="24"/>
          <w:szCs w:val="24"/>
        </w:rPr>
        <w:t>государства);</w:t>
      </w:r>
    </w:p>
    <w:p w14:paraId="72CCA131"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устанавливать длительность и синхронность событий истории Руси и</w:t>
      </w:r>
      <w:r w:rsidRPr="001E2727">
        <w:rPr>
          <w:color w:val="171717"/>
          <w:spacing w:val="1"/>
          <w:sz w:val="24"/>
          <w:szCs w:val="24"/>
        </w:rPr>
        <w:t xml:space="preserve"> </w:t>
      </w:r>
      <w:r w:rsidRPr="001E2727">
        <w:rPr>
          <w:color w:val="171717"/>
          <w:sz w:val="24"/>
          <w:szCs w:val="24"/>
        </w:rPr>
        <w:t>всеобщей истории.</w:t>
      </w:r>
    </w:p>
    <w:p w14:paraId="2F50B708" w14:textId="77777777" w:rsidR="002648C4" w:rsidRPr="001E2727" w:rsidRDefault="002648C4" w:rsidP="00D05F98">
      <w:pPr>
        <w:pStyle w:val="a7"/>
        <w:numPr>
          <w:ilvl w:val="0"/>
          <w:numId w:val="98"/>
        </w:numPr>
        <w:tabs>
          <w:tab w:val="left" w:pos="1228"/>
        </w:tabs>
        <w:ind w:left="0" w:firstLine="709"/>
        <w:rPr>
          <w:i/>
          <w:sz w:val="24"/>
          <w:szCs w:val="24"/>
        </w:rPr>
      </w:pPr>
      <w:r w:rsidRPr="001E2727">
        <w:rPr>
          <w:i/>
          <w:color w:val="171717"/>
          <w:sz w:val="24"/>
          <w:szCs w:val="24"/>
        </w:rPr>
        <w:t>Знание</w:t>
      </w:r>
      <w:r w:rsidRPr="001E2727">
        <w:rPr>
          <w:i/>
          <w:color w:val="171717"/>
          <w:spacing w:val="-5"/>
          <w:sz w:val="24"/>
          <w:szCs w:val="24"/>
        </w:rPr>
        <w:t xml:space="preserve"> </w:t>
      </w:r>
      <w:r w:rsidRPr="001E2727">
        <w:rPr>
          <w:i/>
          <w:color w:val="171717"/>
          <w:sz w:val="24"/>
          <w:szCs w:val="24"/>
        </w:rPr>
        <w:t>исторических</w:t>
      </w:r>
      <w:r w:rsidRPr="001E2727">
        <w:rPr>
          <w:i/>
          <w:color w:val="171717"/>
          <w:spacing w:val="-4"/>
          <w:sz w:val="24"/>
          <w:szCs w:val="24"/>
        </w:rPr>
        <w:t xml:space="preserve"> </w:t>
      </w:r>
      <w:r w:rsidRPr="001E2727">
        <w:rPr>
          <w:i/>
          <w:color w:val="171717"/>
          <w:sz w:val="24"/>
          <w:szCs w:val="24"/>
        </w:rPr>
        <w:t>фактов,</w:t>
      </w:r>
      <w:r w:rsidRPr="001E2727">
        <w:rPr>
          <w:i/>
          <w:color w:val="171717"/>
          <w:spacing w:val="-2"/>
          <w:sz w:val="24"/>
          <w:szCs w:val="24"/>
        </w:rPr>
        <w:t xml:space="preserve"> </w:t>
      </w:r>
      <w:r w:rsidRPr="001E2727">
        <w:rPr>
          <w:i/>
          <w:color w:val="171717"/>
          <w:sz w:val="24"/>
          <w:szCs w:val="24"/>
        </w:rPr>
        <w:t>работа с</w:t>
      </w:r>
      <w:r w:rsidRPr="001E2727">
        <w:rPr>
          <w:i/>
          <w:color w:val="171717"/>
          <w:spacing w:val="-4"/>
          <w:sz w:val="24"/>
          <w:szCs w:val="24"/>
        </w:rPr>
        <w:t xml:space="preserve"> </w:t>
      </w:r>
      <w:r w:rsidRPr="001E2727">
        <w:rPr>
          <w:i/>
          <w:color w:val="171717"/>
          <w:sz w:val="24"/>
          <w:szCs w:val="24"/>
        </w:rPr>
        <w:t>фактами:</w:t>
      </w:r>
    </w:p>
    <w:p w14:paraId="468A8CD7"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указывать</w:t>
      </w:r>
      <w:r w:rsidRPr="001E2727">
        <w:rPr>
          <w:color w:val="171717"/>
          <w:spacing w:val="1"/>
          <w:sz w:val="24"/>
          <w:szCs w:val="24"/>
        </w:rPr>
        <w:t xml:space="preserve"> </w:t>
      </w:r>
      <w:r w:rsidRPr="001E2727">
        <w:rPr>
          <w:color w:val="171717"/>
          <w:sz w:val="24"/>
          <w:szCs w:val="24"/>
        </w:rPr>
        <w:t>(называть)</w:t>
      </w:r>
      <w:r w:rsidRPr="001E2727">
        <w:rPr>
          <w:color w:val="171717"/>
          <w:spacing w:val="1"/>
          <w:sz w:val="24"/>
          <w:szCs w:val="24"/>
        </w:rPr>
        <w:t xml:space="preserve"> </w:t>
      </w:r>
      <w:r w:rsidRPr="001E2727">
        <w:rPr>
          <w:color w:val="171717"/>
          <w:sz w:val="24"/>
          <w:szCs w:val="24"/>
        </w:rPr>
        <w:t>место,</w:t>
      </w:r>
      <w:r w:rsidRPr="001E2727">
        <w:rPr>
          <w:color w:val="171717"/>
          <w:spacing w:val="1"/>
          <w:sz w:val="24"/>
          <w:szCs w:val="24"/>
        </w:rPr>
        <w:t xml:space="preserve"> </w:t>
      </w:r>
      <w:r w:rsidRPr="001E2727">
        <w:rPr>
          <w:color w:val="171717"/>
          <w:sz w:val="24"/>
          <w:szCs w:val="24"/>
        </w:rPr>
        <w:t>обстоятельства,</w:t>
      </w:r>
      <w:r w:rsidRPr="001E2727">
        <w:rPr>
          <w:color w:val="171717"/>
          <w:spacing w:val="1"/>
          <w:sz w:val="24"/>
          <w:szCs w:val="24"/>
        </w:rPr>
        <w:t xml:space="preserve"> </w:t>
      </w:r>
      <w:r w:rsidRPr="001E2727">
        <w:rPr>
          <w:color w:val="171717"/>
          <w:sz w:val="24"/>
          <w:szCs w:val="24"/>
        </w:rPr>
        <w:t>участников,</w:t>
      </w:r>
      <w:r w:rsidRPr="001E2727">
        <w:rPr>
          <w:color w:val="171717"/>
          <w:spacing w:val="1"/>
          <w:sz w:val="24"/>
          <w:szCs w:val="24"/>
        </w:rPr>
        <w:t xml:space="preserve"> </w:t>
      </w:r>
      <w:r w:rsidRPr="001E2727">
        <w:rPr>
          <w:color w:val="171717"/>
          <w:sz w:val="24"/>
          <w:szCs w:val="24"/>
        </w:rPr>
        <w:t>результаты</w:t>
      </w:r>
      <w:r w:rsidRPr="001E2727">
        <w:rPr>
          <w:color w:val="171717"/>
          <w:spacing w:val="1"/>
          <w:sz w:val="24"/>
          <w:szCs w:val="24"/>
        </w:rPr>
        <w:t xml:space="preserve"> </w:t>
      </w:r>
      <w:r w:rsidRPr="001E2727">
        <w:rPr>
          <w:color w:val="171717"/>
          <w:sz w:val="24"/>
          <w:szCs w:val="24"/>
        </w:rPr>
        <w:t>важнейших</w:t>
      </w:r>
      <w:r w:rsidRPr="001E2727">
        <w:rPr>
          <w:color w:val="171717"/>
          <w:spacing w:val="-9"/>
          <w:sz w:val="24"/>
          <w:szCs w:val="24"/>
        </w:rPr>
        <w:t xml:space="preserve"> </w:t>
      </w:r>
      <w:r w:rsidRPr="001E2727">
        <w:rPr>
          <w:color w:val="171717"/>
          <w:sz w:val="24"/>
          <w:szCs w:val="24"/>
        </w:rPr>
        <w:t>событий</w:t>
      </w:r>
      <w:r w:rsidRPr="001E2727">
        <w:rPr>
          <w:color w:val="171717"/>
          <w:spacing w:val="-4"/>
          <w:sz w:val="24"/>
          <w:szCs w:val="24"/>
        </w:rPr>
        <w:t xml:space="preserve"> </w:t>
      </w:r>
      <w:r w:rsidRPr="001E2727">
        <w:rPr>
          <w:color w:val="171717"/>
          <w:sz w:val="24"/>
          <w:szCs w:val="24"/>
        </w:rPr>
        <w:t>отечественной</w:t>
      </w:r>
      <w:r w:rsidRPr="001E2727">
        <w:rPr>
          <w:color w:val="171717"/>
          <w:spacing w:val="-4"/>
          <w:sz w:val="24"/>
          <w:szCs w:val="24"/>
        </w:rPr>
        <w:t xml:space="preserve"> </w:t>
      </w:r>
      <w:r w:rsidRPr="001E2727">
        <w:rPr>
          <w:color w:val="171717"/>
          <w:sz w:val="24"/>
          <w:szCs w:val="24"/>
        </w:rPr>
        <w:t>и</w:t>
      </w:r>
      <w:r w:rsidRPr="001E2727">
        <w:rPr>
          <w:color w:val="171717"/>
          <w:spacing w:val="-5"/>
          <w:sz w:val="24"/>
          <w:szCs w:val="24"/>
        </w:rPr>
        <w:t xml:space="preserve"> </w:t>
      </w:r>
      <w:r w:rsidRPr="001E2727">
        <w:rPr>
          <w:color w:val="171717"/>
          <w:sz w:val="24"/>
          <w:szCs w:val="24"/>
        </w:rPr>
        <w:t>всеобщей</w:t>
      </w:r>
      <w:r w:rsidRPr="001E2727">
        <w:rPr>
          <w:color w:val="171717"/>
          <w:spacing w:val="-4"/>
          <w:sz w:val="24"/>
          <w:szCs w:val="24"/>
        </w:rPr>
        <w:t xml:space="preserve"> </w:t>
      </w:r>
      <w:r w:rsidRPr="001E2727">
        <w:rPr>
          <w:color w:val="171717"/>
          <w:sz w:val="24"/>
          <w:szCs w:val="24"/>
        </w:rPr>
        <w:t>истории</w:t>
      </w:r>
      <w:r w:rsidRPr="001E2727">
        <w:rPr>
          <w:color w:val="171717"/>
          <w:spacing w:val="-4"/>
          <w:sz w:val="24"/>
          <w:szCs w:val="24"/>
        </w:rPr>
        <w:t xml:space="preserve"> </w:t>
      </w:r>
      <w:r w:rsidRPr="001E2727">
        <w:rPr>
          <w:color w:val="171717"/>
          <w:sz w:val="24"/>
          <w:szCs w:val="24"/>
        </w:rPr>
        <w:t>эпохи</w:t>
      </w:r>
      <w:r w:rsidRPr="001E2727">
        <w:rPr>
          <w:color w:val="171717"/>
          <w:spacing w:val="-5"/>
          <w:sz w:val="24"/>
          <w:szCs w:val="24"/>
        </w:rPr>
        <w:t xml:space="preserve"> </w:t>
      </w:r>
      <w:r w:rsidRPr="001E2727">
        <w:rPr>
          <w:color w:val="171717"/>
          <w:sz w:val="24"/>
          <w:szCs w:val="24"/>
        </w:rPr>
        <w:t>Средневековья;</w:t>
      </w:r>
    </w:p>
    <w:p w14:paraId="4C49F344"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группировать,</w:t>
      </w:r>
      <w:r w:rsidRPr="001E2727">
        <w:rPr>
          <w:color w:val="171717"/>
          <w:spacing w:val="1"/>
          <w:sz w:val="24"/>
          <w:szCs w:val="24"/>
        </w:rPr>
        <w:t xml:space="preserve"> </w:t>
      </w:r>
      <w:r w:rsidRPr="001E2727">
        <w:rPr>
          <w:color w:val="171717"/>
          <w:sz w:val="24"/>
          <w:szCs w:val="24"/>
        </w:rPr>
        <w:t>систематизировать</w:t>
      </w:r>
      <w:r w:rsidRPr="001E2727">
        <w:rPr>
          <w:color w:val="171717"/>
          <w:spacing w:val="1"/>
          <w:sz w:val="24"/>
          <w:szCs w:val="24"/>
        </w:rPr>
        <w:t xml:space="preserve"> </w:t>
      </w:r>
      <w:r w:rsidRPr="001E2727">
        <w:rPr>
          <w:color w:val="171717"/>
          <w:sz w:val="24"/>
          <w:szCs w:val="24"/>
        </w:rPr>
        <w:t>факты</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заданному</w:t>
      </w:r>
      <w:r w:rsidRPr="001E2727">
        <w:rPr>
          <w:color w:val="171717"/>
          <w:spacing w:val="1"/>
          <w:sz w:val="24"/>
          <w:szCs w:val="24"/>
        </w:rPr>
        <w:t xml:space="preserve"> </w:t>
      </w:r>
      <w:r w:rsidRPr="001E2727">
        <w:rPr>
          <w:color w:val="171717"/>
          <w:sz w:val="24"/>
          <w:szCs w:val="24"/>
        </w:rPr>
        <w:t>признаку</w:t>
      </w:r>
      <w:r w:rsidRPr="001E2727">
        <w:rPr>
          <w:color w:val="171717"/>
          <w:spacing w:val="1"/>
          <w:sz w:val="24"/>
          <w:szCs w:val="24"/>
        </w:rPr>
        <w:t xml:space="preserve"> </w:t>
      </w:r>
      <w:r w:rsidRPr="001E2727">
        <w:rPr>
          <w:color w:val="171717"/>
          <w:sz w:val="24"/>
          <w:szCs w:val="24"/>
        </w:rPr>
        <w:t>(составление</w:t>
      </w:r>
      <w:r w:rsidRPr="001E2727">
        <w:rPr>
          <w:color w:val="171717"/>
          <w:spacing w:val="1"/>
          <w:sz w:val="24"/>
          <w:szCs w:val="24"/>
        </w:rPr>
        <w:t xml:space="preserve"> </w:t>
      </w:r>
      <w:r w:rsidRPr="001E2727">
        <w:rPr>
          <w:color w:val="171717"/>
          <w:sz w:val="24"/>
          <w:szCs w:val="24"/>
        </w:rPr>
        <w:t>систематических</w:t>
      </w:r>
      <w:r w:rsidRPr="001E2727">
        <w:rPr>
          <w:color w:val="171717"/>
          <w:spacing w:val="-3"/>
          <w:sz w:val="24"/>
          <w:szCs w:val="24"/>
        </w:rPr>
        <w:t xml:space="preserve"> </w:t>
      </w:r>
      <w:r w:rsidRPr="001E2727">
        <w:rPr>
          <w:color w:val="171717"/>
          <w:sz w:val="24"/>
          <w:szCs w:val="24"/>
        </w:rPr>
        <w:t>таблиц).</w:t>
      </w:r>
    </w:p>
    <w:p w14:paraId="4C064567" w14:textId="77777777" w:rsidR="002648C4" w:rsidRPr="001E2727" w:rsidRDefault="002648C4" w:rsidP="00D05F98">
      <w:pPr>
        <w:pStyle w:val="a7"/>
        <w:numPr>
          <w:ilvl w:val="0"/>
          <w:numId w:val="98"/>
        </w:numPr>
        <w:tabs>
          <w:tab w:val="left" w:pos="1228"/>
        </w:tabs>
        <w:ind w:left="0" w:firstLine="709"/>
        <w:rPr>
          <w:i/>
          <w:sz w:val="24"/>
          <w:szCs w:val="24"/>
        </w:rPr>
      </w:pPr>
      <w:r w:rsidRPr="001E2727">
        <w:rPr>
          <w:i/>
          <w:color w:val="171717"/>
          <w:sz w:val="24"/>
          <w:szCs w:val="24"/>
        </w:rPr>
        <w:t>Работа</w:t>
      </w:r>
      <w:r w:rsidRPr="001E2727">
        <w:rPr>
          <w:i/>
          <w:color w:val="171717"/>
          <w:spacing w:val="-4"/>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исторической</w:t>
      </w:r>
      <w:r w:rsidRPr="001E2727">
        <w:rPr>
          <w:i/>
          <w:color w:val="171717"/>
          <w:spacing w:val="-4"/>
          <w:sz w:val="24"/>
          <w:szCs w:val="24"/>
        </w:rPr>
        <w:t xml:space="preserve"> </w:t>
      </w:r>
      <w:r w:rsidRPr="001E2727">
        <w:rPr>
          <w:i/>
          <w:color w:val="171717"/>
          <w:sz w:val="24"/>
          <w:szCs w:val="24"/>
        </w:rPr>
        <w:t>картой:</w:t>
      </w:r>
    </w:p>
    <w:p w14:paraId="27A1681F"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находить</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показывать</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карте</w:t>
      </w:r>
      <w:r w:rsidRPr="001E2727">
        <w:rPr>
          <w:color w:val="171717"/>
          <w:spacing w:val="1"/>
          <w:sz w:val="24"/>
          <w:szCs w:val="24"/>
        </w:rPr>
        <w:t xml:space="preserve"> </w:t>
      </w:r>
      <w:r w:rsidRPr="001E2727">
        <w:rPr>
          <w:color w:val="171717"/>
          <w:sz w:val="24"/>
          <w:szCs w:val="24"/>
        </w:rPr>
        <w:t>исторические</w:t>
      </w:r>
      <w:r w:rsidRPr="001E2727">
        <w:rPr>
          <w:color w:val="171717"/>
          <w:spacing w:val="1"/>
          <w:sz w:val="24"/>
          <w:szCs w:val="24"/>
        </w:rPr>
        <w:t xml:space="preserve"> </w:t>
      </w:r>
      <w:r w:rsidRPr="001E2727">
        <w:rPr>
          <w:color w:val="171717"/>
          <w:sz w:val="24"/>
          <w:szCs w:val="24"/>
        </w:rPr>
        <w:t>объекты,</w:t>
      </w:r>
      <w:r w:rsidRPr="001E2727">
        <w:rPr>
          <w:color w:val="171717"/>
          <w:spacing w:val="1"/>
          <w:sz w:val="24"/>
          <w:szCs w:val="24"/>
        </w:rPr>
        <w:t xml:space="preserve"> </w:t>
      </w:r>
      <w:r w:rsidRPr="001E2727">
        <w:rPr>
          <w:color w:val="171717"/>
          <w:sz w:val="24"/>
          <w:szCs w:val="24"/>
        </w:rPr>
        <w:t>используя</w:t>
      </w:r>
      <w:r w:rsidRPr="001E2727">
        <w:rPr>
          <w:color w:val="171717"/>
          <w:spacing w:val="1"/>
          <w:sz w:val="24"/>
          <w:szCs w:val="24"/>
        </w:rPr>
        <w:t xml:space="preserve"> </w:t>
      </w:r>
      <w:r w:rsidRPr="001E2727">
        <w:rPr>
          <w:color w:val="171717"/>
          <w:sz w:val="24"/>
          <w:szCs w:val="24"/>
        </w:rPr>
        <w:t>легенду</w:t>
      </w:r>
      <w:r w:rsidRPr="001E2727">
        <w:rPr>
          <w:color w:val="171717"/>
          <w:spacing w:val="-4"/>
          <w:sz w:val="24"/>
          <w:szCs w:val="24"/>
        </w:rPr>
        <w:t xml:space="preserve"> </w:t>
      </w:r>
      <w:r w:rsidRPr="001E2727">
        <w:rPr>
          <w:color w:val="171717"/>
          <w:sz w:val="24"/>
          <w:szCs w:val="24"/>
        </w:rPr>
        <w:t>карты; давать</w:t>
      </w:r>
      <w:r w:rsidRPr="001E2727">
        <w:rPr>
          <w:color w:val="171717"/>
          <w:spacing w:val="-2"/>
          <w:sz w:val="24"/>
          <w:szCs w:val="24"/>
        </w:rPr>
        <w:t xml:space="preserve"> </w:t>
      </w:r>
      <w:r w:rsidRPr="001E2727">
        <w:rPr>
          <w:color w:val="171717"/>
          <w:sz w:val="24"/>
          <w:szCs w:val="24"/>
        </w:rPr>
        <w:t>словесное</w:t>
      </w:r>
      <w:r w:rsidRPr="001E2727">
        <w:rPr>
          <w:color w:val="171717"/>
          <w:spacing w:val="1"/>
          <w:sz w:val="24"/>
          <w:szCs w:val="24"/>
        </w:rPr>
        <w:t xml:space="preserve"> </w:t>
      </w:r>
      <w:r w:rsidRPr="001E2727">
        <w:rPr>
          <w:color w:val="171717"/>
          <w:sz w:val="24"/>
          <w:szCs w:val="24"/>
        </w:rPr>
        <w:t>описание</w:t>
      </w:r>
      <w:r w:rsidRPr="001E2727">
        <w:rPr>
          <w:color w:val="171717"/>
          <w:spacing w:val="1"/>
          <w:sz w:val="24"/>
          <w:szCs w:val="24"/>
        </w:rPr>
        <w:t xml:space="preserve"> </w:t>
      </w:r>
      <w:r w:rsidRPr="001E2727">
        <w:rPr>
          <w:color w:val="171717"/>
          <w:sz w:val="24"/>
          <w:szCs w:val="24"/>
        </w:rPr>
        <w:t>их</w:t>
      </w:r>
      <w:r w:rsidRPr="001E2727">
        <w:rPr>
          <w:color w:val="171717"/>
          <w:spacing w:val="-5"/>
          <w:sz w:val="24"/>
          <w:szCs w:val="24"/>
        </w:rPr>
        <w:t xml:space="preserve"> </w:t>
      </w:r>
      <w:r w:rsidRPr="001E2727">
        <w:rPr>
          <w:color w:val="171717"/>
          <w:sz w:val="24"/>
          <w:szCs w:val="24"/>
        </w:rPr>
        <w:t>местоположения;</w:t>
      </w:r>
    </w:p>
    <w:p w14:paraId="76242FB8"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извлекать</w:t>
      </w:r>
      <w:r w:rsidRPr="001E2727">
        <w:rPr>
          <w:color w:val="171717"/>
          <w:spacing w:val="1"/>
          <w:sz w:val="24"/>
          <w:szCs w:val="24"/>
        </w:rPr>
        <w:t xml:space="preserve"> </w:t>
      </w:r>
      <w:r w:rsidRPr="001E2727">
        <w:rPr>
          <w:color w:val="171717"/>
          <w:sz w:val="24"/>
          <w:szCs w:val="24"/>
        </w:rPr>
        <w:t>из</w:t>
      </w:r>
      <w:r w:rsidRPr="001E2727">
        <w:rPr>
          <w:color w:val="171717"/>
          <w:spacing w:val="1"/>
          <w:sz w:val="24"/>
          <w:szCs w:val="24"/>
        </w:rPr>
        <w:t xml:space="preserve"> </w:t>
      </w:r>
      <w:r w:rsidRPr="001E2727">
        <w:rPr>
          <w:color w:val="171717"/>
          <w:sz w:val="24"/>
          <w:szCs w:val="24"/>
        </w:rPr>
        <w:t>карты</w:t>
      </w:r>
      <w:r w:rsidRPr="001E2727">
        <w:rPr>
          <w:color w:val="171717"/>
          <w:spacing w:val="1"/>
          <w:sz w:val="24"/>
          <w:szCs w:val="24"/>
        </w:rPr>
        <w:t xml:space="preserve"> </w:t>
      </w:r>
      <w:r w:rsidRPr="001E2727">
        <w:rPr>
          <w:color w:val="171717"/>
          <w:sz w:val="24"/>
          <w:szCs w:val="24"/>
        </w:rPr>
        <w:t>информацию</w:t>
      </w:r>
      <w:r w:rsidRPr="001E2727">
        <w:rPr>
          <w:color w:val="171717"/>
          <w:spacing w:val="1"/>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территории,</w:t>
      </w:r>
      <w:r w:rsidRPr="001E2727">
        <w:rPr>
          <w:color w:val="171717"/>
          <w:spacing w:val="1"/>
          <w:sz w:val="24"/>
          <w:szCs w:val="24"/>
        </w:rPr>
        <w:t xml:space="preserve"> </w:t>
      </w:r>
      <w:r w:rsidRPr="001E2727">
        <w:rPr>
          <w:color w:val="171717"/>
          <w:sz w:val="24"/>
          <w:szCs w:val="24"/>
        </w:rPr>
        <w:t>экономических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культурных центрах Руси и других государств в Средние века, о направлениях</w:t>
      </w:r>
      <w:r w:rsidRPr="001E2727">
        <w:rPr>
          <w:color w:val="171717"/>
          <w:spacing w:val="1"/>
          <w:sz w:val="24"/>
          <w:szCs w:val="24"/>
        </w:rPr>
        <w:t xml:space="preserve"> </w:t>
      </w:r>
      <w:r w:rsidRPr="001E2727">
        <w:rPr>
          <w:color w:val="171717"/>
          <w:sz w:val="24"/>
          <w:szCs w:val="24"/>
        </w:rPr>
        <w:t>крупнейших</w:t>
      </w:r>
      <w:r w:rsidRPr="001E2727">
        <w:rPr>
          <w:color w:val="171717"/>
          <w:spacing w:val="1"/>
          <w:sz w:val="24"/>
          <w:szCs w:val="24"/>
        </w:rPr>
        <w:t xml:space="preserve"> </w:t>
      </w:r>
      <w:r w:rsidRPr="001E2727">
        <w:rPr>
          <w:color w:val="171717"/>
          <w:sz w:val="24"/>
          <w:szCs w:val="24"/>
        </w:rPr>
        <w:t>передвижений</w:t>
      </w:r>
      <w:r w:rsidRPr="001E2727">
        <w:rPr>
          <w:color w:val="171717"/>
          <w:spacing w:val="1"/>
          <w:sz w:val="24"/>
          <w:szCs w:val="24"/>
        </w:rPr>
        <w:t xml:space="preserve"> </w:t>
      </w:r>
      <w:r w:rsidRPr="001E2727">
        <w:rPr>
          <w:color w:val="171717"/>
          <w:sz w:val="24"/>
          <w:szCs w:val="24"/>
        </w:rPr>
        <w:t>людей</w:t>
      </w:r>
      <w:r w:rsidRPr="001E2727">
        <w:rPr>
          <w:color w:val="171717"/>
          <w:spacing w:val="1"/>
          <w:sz w:val="24"/>
          <w:szCs w:val="24"/>
        </w:rPr>
        <w:t xml:space="preserve"> </w:t>
      </w:r>
      <w:r w:rsidRPr="001E2727">
        <w:rPr>
          <w:color w:val="171717"/>
          <w:sz w:val="24"/>
          <w:szCs w:val="24"/>
        </w:rPr>
        <w:t>-</w:t>
      </w:r>
      <w:r w:rsidRPr="001E2727">
        <w:rPr>
          <w:color w:val="171717"/>
          <w:spacing w:val="1"/>
          <w:sz w:val="24"/>
          <w:szCs w:val="24"/>
        </w:rPr>
        <w:t xml:space="preserve"> </w:t>
      </w:r>
      <w:r w:rsidRPr="001E2727">
        <w:rPr>
          <w:color w:val="171717"/>
          <w:sz w:val="24"/>
          <w:szCs w:val="24"/>
        </w:rPr>
        <w:t>походов,</w:t>
      </w:r>
      <w:r w:rsidRPr="001E2727">
        <w:rPr>
          <w:color w:val="171717"/>
          <w:spacing w:val="1"/>
          <w:sz w:val="24"/>
          <w:szCs w:val="24"/>
        </w:rPr>
        <w:t xml:space="preserve"> </w:t>
      </w:r>
      <w:r w:rsidRPr="001E2727">
        <w:rPr>
          <w:color w:val="171717"/>
          <w:sz w:val="24"/>
          <w:szCs w:val="24"/>
        </w:rPr>
        <w:t>завоеваний,</w:t>
      </w:r>
      <w:r w:rsidRPr="001E2727">
        <w:rPr>
          <w:color w:val="171717"/>
          <w:spacing w:val="1"/>
          <w:sz w:val="24"/>
          <w:szCs w:val="24"/>
        </w:rPr>
        <w:t xml:space="preserve"> </w:t>
      </w:r>
      <w:r w:rsidRPr="001E2727">
        <w:rPr>
          <w:color w:val="171717"/>
          <w:sz w:val="24"/>
          <w:szCs w:val="24"/>
        </w:rPr>
        <w:t>колонизаций,</w:t>
      </w:r>
      <w:r w:rsidRPr="001E2727">
        <w:rPr>
          <w:color w:val="171717"/>
          <w:spacing w:val="1"/>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ключевых</w:t>
      </w:r>
      <w:r w:rsidRPr="001E2727">
        <w:rPr>
          <w:color w:val="171717"/>
          <w:spacing w:val="-4"/>
          <w:sz w:val="24"/>
          <w:szCs w:val="24"/>
        </w:rPr>
        <w:t xml:space="preserve"> </w:t>
      </w:r>
      <w:r w:rsidRPr="001E2727">
        <w:rPr>
          <w:color w:val="171717"/>
          <w:sz w:val="24"/>
          <w:szCs w:val="24"/>
        </w:rPr>
        <w:t>событиях</w:t>
      </w:r>
      <w:r w:rsidRPr="001E2727">
        <w:rPr>
          <w:color w:val="171717"/>
          <w:spacing w:val="-3"/>
          <w:sz w:val="24"/>
          <w:szCs w:val="24"/>
        </w:rPr>
        <w:t xml:space="preserve"> </w:t>
      </w:r>
      <w:r w:rsidRPr="001E2727">
        <w:rPr>
          <w:color w:val="171717"/>
          <w:sz w:val="24"/>
          <w:szCs w:val="24"/>
        </w:rPr>
        <w:t>средневековой</w:t>
      </w:r>
      <w:r w:rsidRPr="001E2727">
        <w:rPr>
          <w:color w:val="171717"/>
          <w:spacing w:val="1"/>
          <w:sz w:val="24"/>
          <w:szCs w:val="24"/>
        </w:rPr>
        <w:t xml:space="preserve"> </w:t>
      </w:r>
      <w:r w:rsidRPr="001E2727">
        <w:rPr>
          <w:color w:val="171717"/>
          <w:sz w:val="24"/>
          <w:szCs w:val="24"/>
        </w:rPr>
        <w:t>истории.</w:t>
      </w:r>
    </w:p>
    <w:p w14:paraId="6547AA77" w14:textId="77777777" w:rsidR="002648C4" w:rsidRPr="001E2727" w:rsidRDefault="002648C4" w:rsidP="00D05F98">
      <w:pPr>
        <w:pStyle w:val="a7"/>
        <w:numPr>
          <w:ilvl w:val="0"/>
          <w:numId w:val="98"/>
        </w:numPr>
        <w:tabs>
          <w:tab w:val="left" w:pos="1228"/>
        </w:tabs>
        <w:ind w:left="0" w:firstLine="709"/>
        <w:rPr>
          <w:sz w:val="24"/>
          <w:szCs w:val="24"/>
        </w:rPr>
      </w:pPr>
      <w:r w:rsidRPr="001E2727">
        <w:rPr>
          <w:i/>
          <w:color w:val="171717"/>
          <w:sz w:val="24"/>
          <w:szCs w:val="24"/>
        </w:rPr>
        <w:t>Работа</w:t>
      </w:r>
      <w:r w:rsidRPr="001E2727">
        <w:rPr>
          <w:i/>
          <w:color w:val="171717"/>
          <w:spacing w:val="-4"/>
          <w:sz w:val="24"/>
          <w:szCs w:val="24"/>
        </w:rPr>
        <w:t xml:space="preserve"> </w:t>
      </w:r>
      <w:r w:rsidRPr="001E2727">
        <w:rPr>
          <w:i/>
          <w:color w:val="171717"/>
          <w:sz w:val="24"/>
          <w:szCs w:val="24"/>
        </w:rPr>
        <w:t>с</w:t>
      </w:r>
      <w:r w:rsidRPr="001E2727">
        <w:rPr>
          <w:i/>
          <w:color w:val="171717"/>
          <w:spacing w:val="-3"/>
          <w:sz w:val="24"/>
          <w:szCs w:val="24"/>
        </w:rPr>
        <w:t xml:space="preserve"> </w:t>
      </w:r>
      <w:r w:rsidRPr="001E2727">
        <w:rPr>
          <w:i/>
          <w:color w:val="171717"/>
          <w:sz w:val="24"/>
          <w:szCs w:val="24"/>
        </w:rPr>
        <w:t>историческими</w:t>
      </w:r>
      <w:r w:rsidRPr="001E2727">
        <w:rPr>
          <w:i/>
          <w:color w:val="171717"/>
          <w:spacing w:val="-4"/>
          <w:sz w:val="24"/>
          <w:szCs w:val="24"/>
        </w:rPr>
        <w:t xml:space="preserve"> </w:t>
      </w:r>
      <w:r w:rsidRPr="001E2727">
        <w:rPr>
          <w:i/>
          <w:color w:val="171717"/>
          <w:sz w:val="24"/>
          <w:szCs w:val="24"/>
        </w:rPr>
        <w:t>источниками</w:t>
      </w:r>
      <w:r w:rsidRPr="001E2727">
        <w:rPr>
          <w:color w:val="171717"/>
          <w:sz w:val="24"/>
          <w:szCs w:val="24"/>
        </w:rPr>
        <w:t>:</w:t>
      </w:r>
    </w:p>
    <w:p w14:paraId="0963848E"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различать</w:t>
      </w:r>
      <w:r w:rsidRPr="001E2727">
        <w:rPr>
          <w:color w:val="171717"/>
          <w:spacing w:val="1"/>
          <w:sz w:val="24"/>
          <w:szCs w:val="24"/>
        </w:rPr>
        <w:t xml:space="preserve"> </w:t>
      </w:r>
      <w:r w:rsidRPr="001E2727">
        <w:rPr>
          <w:color w:val="171717"/>
          <w:sz w:val="24"/>
          <w:szCs w:val="24"/>
        </w:rPr>
        <w:t>основные</w:t>
      </w:r>
      <w:r w:rsidRPr="001E2727">
        <w:rPr>
          <w:color w:val="171717"/>
          <w:spacing w:val="1"/>
          <w:sz w:val="24"/>
          <w:szCs w:val="24"/>
        </w:rPr>
        <w:t xml:space="preserve"> </w:t>
      </w:r>
      <w:r w:rsidRPr="001E2727">
        <w:rPr>
          <w:color w:val="171717"/>
          <w:sz w:val="24"/>
          <w:szCs w:val="24"/>
        </w:rPr>
        <w:t>виды</w:t>
      </w:r>
      <w:r w:rsidRPr="001E2727">
        <w:rPr>
          <w:color w:val="171717"/>
          <w:spacing w:val="1"/>
          <w:sz w:val="24"/>
          <w:szCs w:val="24"/>
        </w:rPr>
        <w:t xml:space="preserve"> </w:t>
      </w:r>
      <w:r w:rsidRPr="001E2727">
        <w:rPr>
          <w:color w:val="171717"/>
          <w:sz w:val="24"/>
          <w:szCs w:val="24"/>
        </w:rPr>
        <w:t>письменных</w:t>
      </w:r>
      <w:r w:rsidRPr="001E2727">
        <w:rPr>
          <w:color w:val="171717"/>
          <w:spacing w:val="1"/>
          <w:sz w:val="24"/>
          <w:szCs w:val="24"/>
        </w:rPr>
        <w:t xml:space="preserve"> </w:t>
      </w:r>
      <w:r w:rsidRPr="001E2727">
        <w:rPr>
          <w:color w:val="171717"/>
          <w:sz w:val="24"/>
          <w:szCs w:val="24"/>
        </w:rPr>
        <w:t>источников</w:t>
      </w:r>
      <w:r w:rsidRPr="001E2727">
        <w:rPr>
          <w:color w:val="171717"/>
          <w:spacing w:val="1"/>
          <w:sz w:val="24"/>
          <w:szCs w:val="24"/>
        </w:rPr>
        <w:t xml:space="preserve"> </w:t>
      </w:r>
      <w:r w:rsidRPr="001E2727">
        <w:rPr>
          <w:color w:val="171717"/>
          <w:sz w:val="24"/>
          <w:szCs w:val="24"/>
        </w:rPr>
        <w:t>Средневековья</w:t>
      </w:r>
      <w:r w:rsidRPr="001E2727">
        <w:rPr>
          <w:color w:val="171717"/>
          <w:spacing w:val="1"/>
          <w:sz w:val="24"/>
          <w:szCs w:val="24"/>
        </w:rPr>
        <w:t xml:space="preserve"> </w:t>
      </w:r>
      <w:r w:rsidRPr="001E2727">
        <w:rPr>
          <w:color w:val="171717"/>
          <w:sz w:val="24"/>
          <w:szCs w:val="24"/>
        </w:rPr>
        <w:t>(летописи,</w:t>
      </w:r>
      <w:r w:rsidRPr="001E2727">
        <w:rPr>
          <w:color w:val="171717"/>
          <w:spacing w:val="1"/>
          <w:sz w:val="24"/>
          <w:szCs w:val="24"/>
        </w:rPr>
        <w:t xml:space="preserve"> </w:t>
      </w:r>
      <w:r w:rsidRPr="001E2727">
        <w:rPr>
          <w:color w:val="171717"/>
          <w:sz w:val="24"/>
          <w:szCs w:val="24"/>
        </w:rPr>
        <w:t>хроники,</w:t>
      </w:r>
      <w:r w:rsidRPr="001E2727">
        <w:rPr>
          <w:color w:val="171717"/>
          <w:spacing w:val="1"/>
          <w:sz w:val="24"/>
          <w:szCs w:val="24"/>
        </w:rPr>
        <w:t xml:space="preserve"> </w:t>
      </w:r>
      <w:r w:rsidRPr="001E2727">
        <w:rPr>
          <w:color w:val="171717"/>
          <w:sz w:val="24"/>
          <w:szCs w:val="24"/>
        </w:rPr>
        <w:t>законодательные</w:t>
      </w:r>
      <w:r w:rsidRPr="001E2727">
        <w:rPr>
          <w:color w:val="171717"/>
          <w:spacing w:val="1"/>
          <w:sz w:val="24"/>
          <w:szCs w:val="24"/>
        </w:rPr>
        <w:t xml:space="preserve"> </w:t>
      </w:r>
      <w:r w:rsidRPr="001E2727">
        <w:rPr>
          <w:color w:val="171717"/>
          <w:sz w:val="24"/>
          <w:szCs w:val="24"/>
        </w:rPr>
        <w:t>акты,</w:t>
      </w:r>
      <w:r w:rsidRPr="001E2727">
        <w:rPr>
          <w:color w:val="171717"/>
          <w:spacing w:val="1"/>
          <w:sz w:val="24"/>
          <w:szCs w:val="24"/>
        </w:rPr>
        <w:t xml:space="preserve"> </w:t>
      </w:r>
      <w:r w:rsidRPr="001E2727">
        <w:rPr>
          <w:color w:val="171717"/>
          <w:sz w:val="24"/>
          <w:szCs w:val="24"/>
        </w:rPr>
        <w:t>духовная</w:t>
      </w:r>
      <w:r w:rsidRPr="001E2727">
        <w:rPr>
          <w:color w:val="171717"/>
          <w:spacing w:val="1"/>
          <w:sz w:val="24"/>
          <w:szCs w:val="24"/>
        </w:rPr>
        <w:t xml:space="preserve"> </w:t>
      </w:r>
      <w:r w:rsidRPr="001E2727">
        <w:rPr>
          <w:color w:val="171717"/>
          <w:sz w:val="24"/>
          <w:szCs w:val="24"/>
        </w:rPr>
        <w:t>литература,</w:t>
      </w:r>
      <w:r w:rsidRPr="001E2727">
        <w:rPr>
          <w:color w:val="171717"/>
          <w:spacing w:val="1"/>
          <w:sz w:val="24"/>
          <w:szCs w:val="24"/>
        </w:rPr>
        <w:t xml:space="preserve"> </w:t>
      </w:r>
      <w:r w:rsidRPr="001E2727">
        <w:rPr>
          <w:color w:val="171717"/>
          <w:sz w:val="24"/>
          <w:szCs w:val="24"/>
        </w:rPr>
        <w:t>источники</w:t>
      </w:r>
      <w:r w:rsidRPr="001E2727">
        <w:rPr>
          <w:color w:val="171717"/>
          <w:spacing w:val="-67"/>
          <w:sz w:val="24"/>
          <w:szCs w:val="24"/>
        </w:rPr>
        <w:t xml:space="preserve"> </w:t>
      </w:r>
      <w:r w:rsidRPr="001E2727">
        <w:rPr>
          <w:color w:val="171717"/>
          <w:sz w:val="24"/>
          <w:szCs w:val="24"/>
        </w:rPr>
        <w:t>личного происхождения);</w:t>
      </w:r>
    </w:p>
    <w:p w14:paraId="49E0EF96"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характеризовать</w:t>
      </w:r>
      <w:r w:rsidRPr="001E2727">
        <w:rPr>
          <w:color w:val="171717"/>
          <w:spacing w:val="-9"/>
          <w:sz w:val="24"/>
          <w:szCs w:val="24"/>
        </w:rPr>
        <w:t xml:space="preserve"> </w:t>
      </w:r>
      <w:r w:rsidRPr="001E2727">
        <w:rPr>
          <w:color w:val="171717"/>
          <w:sz w:val="24"/>
          <w:szCs w:val="24"/>
        </w:rPr>
        <w:t>авторство,</w:t>
      </w:r>
      <w:r w:rsidRPr="001E2727">
        <w:rPr>
          <w:color w:val="171717"/>
          <w:spacing w:val="-4"/>
          <w:sz w:val="24"/>
          <w:szCs w:val="24"/>
        </w:rPr>
        <w:t xml:space="preserve"> </w:t>
      </w:r>
      <w:r w:rsidRPr="001E2727">
        <w:rPr>
          <w:color w:val="171717"/>
          <w:sz w:val="24"/>
          <w:szCs w:val="24"/>
        </w:rPr>
        <w:t>время,</w:t>
      </w:r>
      <w:r w:rsidRPr="001E2727">
        <w:rPr>
          <w:color w:val="171717"/>
          <w:spacing w:val="-4"/>
          <w:sz w:val="24"/>
          <w:szCs w:val="24"/>
        </w:rPr>
        <w:t xml:space="preserve"> </w:t>
      </w:r>
      <w:r w:rsidRPr="001E2727">
        <w:rPr>
          <w:color w:val="171717"/>
          <w:sz w:val="24"/>
          <w:szCs w:val="24"/>
        </w:rPr>
        <w:t>место</w:t>
      </w:r>
      <w:r w:rsidRPr="001E2727">
        <w:rPr>
          <w:color w:val="171717"/>
          <w:spacing w:val="-7"/>
          <w:sz w:val="24"/>
          <w:szCs w:val="24"/>
        </w:rPr>
        <w:t xml:space="preserve"> </w:t>
      </w:r>
      <w:r w:rsidRPr="001E2727">
        <w:rPr>
          <w:color w:val="171717"/>
          <w:sz w:val="24"/>
          <w:szCs w:val="24"/>
        </w:rPr>
        <w:t>создания</w:t>
      </w:r>
      <w:r w:rsidRPr="001E2727">
        <w:rPr>
          <w:color w:val="171717"/>
          <w:spacing w:val="-6"/>
          <w:sz w:val="24"/>
          <w:szCs w:val="24"/>
        </w:rPr>
        <w:t xml:space="preserve"> </w:t>
      </w:r>
      <w:r w:rsidRPr="001E2727">
        <w:rPr>
          <w:color w:val="171717"/>
          <w:sz w:val="24"/>
          <w:szCs w:val="24"/>
        </w:rPr>
        <w:t>источника;</w:t>
      </w:r>
    </w:p>
    <w:p w14:paraId="55542994"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выделять в тексте письменного источника исторические описания (хода</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действий</w:t>
      </w:r>
      <w:r w:rsidRPr="001E2727">
        <w:rPr>
          <w:color w:val="171717"/>
          <w:spacing w:val="1"/>
          <w:sz w:val="24"/>
          <w:szCs w:val="24"/>
        </w:rPr>
        <w:t xml:space="preserve"> </w:t>
      </w:r>
      <w:r w:rsidRPr="001E2727">
        <w:rPr>
          <w:color w:val="171717"/>
          <w:sz w:val="24"/>
          <w:szCs w:val="24"/>
        </w:rPr>
        <w:t>людей)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объяснения</w:t>
      </w:r>
      <w:r w:rsidRPr="001E2727">
        <w:rPr>
          <w:color w:val="171717"/>
          <w:spacing w:val="1"/>
          <w:sz w:val="24"/>
          <w:szCs w:val="24"/>
        </w:rPr>
        <w:t xml:space="preserve"> </w:t>
      </w:r>
      <w:r w:rsidRPr="001E2727">
        <w:rPr>
          <w:color w:val="171717"/>
          <w:sz w:val="24"/>
          <w:szCs w:val="24"/>
        </w:rPr>
        <w:t>(причин,</w:t>
      </w:r>
      <w:r w:rsidRPr="001E2727">
        <w:rPr>
          <w:color w:val="171717"/>
          <w:spacing w:val="1"/>
          <w:sz w:val="24"/>
          <w:szCs w:val="24"/>
        </w:rPr>
        <w:t xml:space="preserve"> </w:t>
      </w:r>
      <w:r w:rsidRPr="001E2727">
        <w:rPr>
          <w:color w:val="171717"/>
          <w:sz w:val="24"/>
          <w:szCs w:val="24"/>
        </w:rPr>
        <w:t>сущности,</w:t>
      </w:r>
      <w:r w:rsidRPr="001E2727">
        <w:rPr>
          <w:color w:val="171717"/>
          <w:spacing w:val="1"/>
          <w:sz w:val="24"/>
          <w:szCs w:val="24"/>
        </w:rPr>
        <w:t xml:space="preserve"> </w:t>
      </w:r>
      <w:r w:rsidRPr="001E2727">
        <w:rPr>
          <w:color w:val="171717"/>
          <w:sz w:val="24"/>
          <w:szCs w:val="24"/>
        </w:rPr>
        <w:t>последствий</w:t>
      </w:r>
      <w:r w:rsidRPr="001E2727">
        <w:rPr>
          <w:color w:val="171717"/>
          <w:spacing w:val="1"/>
          <w:sz w:val="24"/>
          <w:szCs w:val="24"/>
        </w:rPr>
        <w:t xml:space="preserve"> </w:t>
      </w:r>
      <w:r w:rsidRPr="001E2727">
        <w:rPr>
          <w:color w:val="171717"/>
          <w:sz w:val="24"/>
          <w:szCs w:val="24"/>
        </w:rPr>
        <w:t>исторических</w:t>
      </w:r>
      <w:r w:rsidRPr="001E2727">
        <w:rPr>
          <w:color w:val="171717"/>
          <w:spacing w:val="-4"/>
          <w:sz w:val="24"/>
          <w:szCs w:val="24"/>
        </w:rPr>
        <w:t xml:space="preserve"> </w:t>
      </w:r>
      <w:r w:rsidRPr="001E2727">
        <w:rPr>
          <w:color w:val="171717"/>
          <w:sz w:val="24"/>
          <w:szCs w:val="24"/>
        </w:rPr>
        <w:t>событий);</w:t>
      </w:r>
    </w:p>
    <w:p w14:paraId="18CBF5AC"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находить в визуальном источнике и вещественном памятнике ключевые</w:t>
      </w:r>
      <w:r w:rsidRPr="001E2727">
        <w:rPr>
          <w:color w:val="171717"/>
          <w:spacing w:val="1"/>
          <w:sz w:val="24"/>
          <w:szCs w:val="24"/>
        </w:rPr>
        <w:t xml:space="preserve"> </w:t>
      </w:r>
      <w:r w:rsidRPr="001E2727">
        <w:rPr>
          <w:color w:val="171717"/>
          <w:sz w:val="24"/>
          <w:szCs w:val="24"/>
        </w:rPr>
        <w:t>символы,</w:t>
      </w:r>
      <w:r w:rsidRPr="001E2727">
        <w:rPr>
          <w:color w:val="171717"/>
          <w:spacing w:val="3"/>
          <w:sz w:val="24"/>
          <w:szCs w:val="24"/>
        </w:rPr>
        <w:t xml:space="preserve"> </w:t>
      </w:r>
      <w:r w:rsidRPr="001E2727">
        <w:rPr>
          <w:color w:val="171717"/>
          <w:sz w:val="24"/>
          <w:szCs w:val="24"/>
        </w:rPr>
        <w:t>образы;</w:t>
      </w:r>
    </w:p>
    <w:p w14:paraId="639C9855"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характеризовать</w:t>
      </w:r>
      <w:r w:rsidRPr="001E2727">
        <w:rPr>
          <w:color w:val="171717"/>
          <w:spacing w:val="1"/>
          <w:sz w:val="24"/>
          <w:szCs w:val="24"/>
        </w:rPr>
        <w:t xml:space="preserve"> </w:t>
      </w:r>
      <w:r w:rsidRPr="001E2727">
        <w:rPr>
          <w:color w:val="171717"/>
          <w:sz w:val="24"/>
          <w:szCs w:val="24"/>
        </w:rPr>
        <w:t>позицию</w:t>
      </w:r>
      <w:r w:rsidRPr="001E2727">
        <w:rPr>
          <w:color w:val="171717"/>
          <w:spacing w:val="1"/>
          <w:sz w:val="24"/>
          <w:szCs w:val="24"/>
        </w:rPr>
        <w:t xml:space="preserve"> </w:t>
      </w:r>
      <w:r w:rsidRPr="001E2727">
        <w:rPr>
          <w:color w:val="171717"/>
          <w:sz w:val="24"/>
          <w:szCs w:val="24"/>
        </w:rPr>
        <w:t>автора</w:t>
      </w:r>
      <w:r w:rsidRPr="001E2727">
        <w:rPr>
          <w:color w:val="171717"/>
          <w:spacing w:val="1"/>
          <w:sz w:val="24"/>
          <w:szCs w:val="24"/>
        </w:rPr>
        <w:t xml:space="preserve"> </w:t>
      </w:r>
      <w:r w:rsidRPr="001E2727">
        <w:rPr>
          <w:color w:val="171717"/>
          <w:sz w:val="24"/>
          <w:szCs w:val="24"/>
        </w:rPr>
        <w:t>письменного</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визуального</w:t>
      </w:r>
      <w:r w:rsidRPr="001E2727">
        <w:rPr>
          <w:color w:val="171717"/>
          <w:spacing w:val="-67"/>
          <w:sz w:val="24"/>
          <w:szCs w:val="24"/>
        </w:rPr>
        <w:t xml:space="preserve"> </w:t>
      </w:r>
      <w:r w:rsidRPr="001E2727">
        <w:rPr>
          <w:color w:val="171717"/>
          <w:sz w:val="24"/>
          <w:szCs w:val="24"/>
        </w:rPr>
        <w:t>исторического источника.</w:t>
      </w:r>
    </w:p>
    <w:p w14:paraId="098CCE59" w14:textId="77777777" w:rsidR="002648C4" w:rsidRPr="001E2727" w:rsidRDefault="002648C4" w:rsidP="00D05F98">
      <w:pPr>
        <w:pStyle w:val="a7"/>
        <w:numPr>
          <w:ilvl w:val="0"/>
          <w:numId w:val="98"/>
        </w:numPr>
        <w:tabs>
          <w:tab w:val="left" w:pos="1228"/>
        </w:tabs>
        <w:ind w:left="0" w:firstLine="709"/>
        <w:rPr>
          <w:i/>
          <w:sz w:val="24"/>
          <w:szCs w:val="24"/>
        </w:rPr>
      </w:pPr>
      <w:r w:rsidRPr="001E2727">
        <w:rPr>
          <w:i/>
          <w:color w:val="171717"/>
          <w:sz w:val="24"/>
          <w:szCs w:val="24"/>
        </w:rPr>
        <w:t>Историческое</w:t>
      </w:r>
      <w:r w:rsidRPr="001E2727">
        <w:rPr>
          <w:i/>
          <w:color w:val="171717"/>
          <w:spacing w:val="-8"/>
          <w:sz w:val="24"/>
          <w:szCs w:val="24"/>
        </w:rPr>
        <w:t xml:space="preserve"> </w:t>
      </w:r>
      <w:r w:rsidRPr="001E2727">
        <w:rPr>
          <w:i/>
          <w:color w:val="171717"/>
          <w:sz w:val="24"/>
          <w:szCs w:val="24"/>
        </w:rPr>
        <w:t>описание</w:t>
      </w:r>
      <w:r w:rsidRPr="001E2727">
        <w:rPr>
          <w:i/>
          <w:color w:val="171717"/>
          <w:spacing w:val="-8"/>
          <w:sz w:val="24"/>
          <w:szCs w:val="24"/>
        </w:rPr>
        <w:t xml:space="preserve"> </w:t>
      </w:r>
      <w:r w:rsidRPr="001E2727">
        <w:rPr>
          <w:i/>
          <w:color w:val="171717"/>
          <w:sz w:val="24"/>
          <w:szCs w:val="24"/>
        </w:rPr>
        <w:t>(реконструкция):</w:t>
      </w:r>
    </w:p>
    <w:p w14:paraId="79D4DB29"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рассказывать о ключевых событиях отечественной</w:t>
      </w:r>
      <w:r w:rsidRPr="001E2727">
        <w:rPr>
          <w:color w:val="171717"/>
          <w:spacing w:val="70"/>
          <w:sz w:val="24"/>
          <w:szCs w:val="24"/>
        </w:rPr>
        <w:t xml:space="preserve"> </w:t>
      </w:r>
      <w:r w:rsidRPr="001E2727">
        <w:rPr>
          <w:color w:val="171717"/>
          <w:sz w:val="24"/>
          <w:szCs w:val="24"/>
        </w:rPr>
        <w:t>и всеобщей истории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эпоху</w:t>
      </w:r>
      <w:r w:rsidRPr="001E2727">
        <w:rPr>
          <w:color w:val="171717"/>
          <w:spacing w:val="-3"/>
          <w:sz w:val="24"/>
          <w:szCs w:val="24"/>
        </w:rPr>
        <w:t xml:space="preserve"> </w:t>
      </w:r>
      <w:r w:rsidRPr="001E2727">
        <w:rPr>
          <w:color w:val="171717"/>
          <w:sz w:val="24"/>
          <w:szCs w:val="24"/>
        </w:rPr>
        <w:t>Средневековья,</w:t>
      </w:r>
      <w:r w:rsidRPr="001E2727">
        <w:rPr>
          <w:color w:val="171717"/>
          <w:spacing w:val="4"/>
          <w:sz w:val="24"/>
          <w:szCs w:val="24"/>
        </w:rPr>
        <w:t xml:space="preserve"> </w:t>
      </w:r>
      <w:r w:rsidRPr="001E2727">
        <w:rPr>
          <w:color w:val="171717"/>
          <w:sz w:val="24"/>
          <w:szCs w:val="24"/>
        </w:rPr>
        <w:t>их</w:t>
      </w:r>
      <w:r w:rsidRPr="001E2727">
        <w:rPr>
          <w:color w:val="171717"/>
          <w:spacing w:val="-4"/>
          <w:sz w:val="24"/>
          <w:szCs w:val="24"/>
        </w:rPr>
        <w:t xml:space="preserve"> </w:t>
      </w:r>
      <w:r w:rsidRPr="001E2727">
        <w:rPr>
          <w:color w:val="171717"/>
          <w:sz w:val="24"/>
          <w:szCs w:val="24"/>
        </w:rPr>
        <w:t>участниках;</w:t>
      </w:r>
    </w:p>
    <w:p w14:paraId="75E8A1E3"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составлять краткую характеристику (исторический портрет) известных</w:t>
      </w:r>
      <w:r w:rsidRPr="001E2727">
        <w:rPr>
          <w:color w:val="171717"/>
          <w:spacing w:val="1"/>
          <w:sz w:val="24"/>
          <w:szCs w:val="24"/>
        </w:rPr>
        <w:t xml:space="preserve"> </w:t>
      </w:r>
      <w:r w:rsidRPr="001E2727">
        <w:rPr>
          <w:color w:val="171717"/>
          <w:sz w:val="24"/>
          <w:szCs w:val="24"/>
        </w:rPr>
        <w:t>деятелей отечественной и всеобщей истории средневековой эпохи (известные</w:t>
      </w:r>
      <w:r w:rsidRPr="001E2727">
        <w:rPr>
          <w:color w:val="171717"/>
          <w:spacing w:val="1"/>
          <w:sz w:val="24"/>
          <w:szCs w:val="24"/>
        </w:rPr>
        <w:t xml:space="preserve"> </w:t>
      </w:r>
      <w:r w:rsidRPr="001E2727">
        <w:rPr>
          <w:color w:val="171717"/>
          <w:sz w:val="24"/>
          <w:szCs w:val="24"/>
        </w:rPr>
        <w:t>биографические сведения,</w:t>
      </w:r>
      <w:r w:rsidRPr="001E2727">
        <w:rPr>
          <w:color w:val="171717"/>
          <w:spacing w:val="3"/>
          <w:sz w:val="24"/>
          <w:szCs w:val="24"/>
        </w:rPr>
        <w:t xml:space="preserve"> </w:t>
      </w:r>
      <w:r w:rsidRPr="001E2727">
        <w:rPr>
          <w:color w:val="171717"/>
          <w:sz w:val="24"/>
          <w:szCs w:val="24"/>
        </w:rPr>
        <w:t>личные качества,</w:t>
      </w:r>
      <w:r w:rsidRPr="001E2727">
        <w:rPr>
          <w:color w:val="171717"/>
          <w:spacing w:val="3"/>
          <w:sz w:val="24"/>
          <w:szCs w:val="24"/>
        </w:rPr>
        <w:t xml:space="preserve"> </w:t>
      </w:r>
      <w:r w:rsidRPr="001E2727">
        <w:rPr>
          <w:color w:val="171717"/>
          <w:sz w:val="24"/>
          <w:szCs w:val="24"/>
        </w:rPr>
        <w:t>основные деяния);</w:t>
      </w:r>
    </w:p>
    <w:p w14:paraId="7897742D"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рассказывать</w:t>
      </w:r>
      <w:r w:rsidRPr="001E2727">
        <w:rPr>
          <w:color w:val="171717"/>
          <w:spacing w:val="1"/>
          <w:sz w:val="24"/>
          <w:szCs w:val="24"/>
        </w:rPr>
        <w:t xml:space="preserve"> </w:t>
      </w:r>
      <w:r w:rsidRPr="001E2727">
        <w:rPr>
          <w:color w:val="171717"/>
          <w:sz w:val="24"/>
          <w:szCs w:val="24"/>
        </w:rPr>
        <w:t>об</w:t>
      </w:r>
      <w:r w:rsidRPr="001E2727">
        <w:rPr>
          <w:color w:val="171717"/>
          <w:spacing w:val="1"/>
          <w:sz w:val="24"/>
          <w:szCs w:val="24"/>
        </w:rPr>
        <w:t xml:space="preserve"> </w:t>
      </w:r>
      <w:r w:rsidRPr="001E2727">
        <w:rPr>
          <w:color w:val="171717"/>
          <w:sz w:val="24"/>
          <w:szCs w:val="24"/>
        </w:rPr>
        <w:t>образе</w:t>
      </w:r>
      <w:r w:rsidRPr="001E2727">
        <w:rPr>
          <w:color w:val="171717"/>
          <w:spacing w:val="1"/>
          <w:sz w:val="24"/>
          <w:szCs w:val="24"/>
        </w:rPr>
        <w:t xml:space="preserve"> </w:t>
      </w:r>
      <w:r w:rsidRPr="001E2727">
        <w:rPr>
          <w:color w:val="171717"/>
          <w:sz w:val="24"/>
          <w:szCs w:val="24"/>
        </w:rPr>
        <w:t>жизни</w:t>
      </w:r>
      <w:r w:rsidRPr="001E2727">
        <w:rPr>
          <w:color w:val="171717"/>
          <w:spacing w:val="1"/>
          <w:sz w:val="24"/>
          <w:szCs w:val="24"/>
        </w:rPr>
        <w:t xml:space="preserve"> </w:t>
      </w:r>
      <w:r w:rsidRPr="001E2727">
        <w:rPr>
          <w:color w:val="171717"/>
          <w:sz w:val="24"/>
          <w:szCs w:val="24"/>
        </w:rPr>
        <w:t>различных</w:t>
      </w:r>
      <w:r w:rsidRPr="001E2727">
        <w:rPr>
          <w:color w:val="171717"/>
          <w:spacing w:val="1"/>
          <w:sz w:val="24"/>
          <w:szCs w:val="24"/>
        </w:rPr>
        <w:t xml:space="preserve"> </w:t>
      </w:r>
      <w:r w:rsidRPr="001E2727">
        <w:rPr>
          <w:color w:val="171717"/>
          <w:sz w:val="24"/>
          <w:szCs w:val="24"/>
        </w:rPr>
        <w:t>групп</w:t>
      </w:r>
      <w:r w:rsidRPr="001E2727">
        <w:rPr>
          <w:color w:val="171717"/>
          <w:spacing w:val="1"/>
          <w:sz w:val="24"/>
          <w:szCs w:val="24"/>
        </w:rPr>
        <w:t xml:space="preserve"> </w:t>
      </w:r>
      <w:r w:rsidRPr="001E2727">
        <w:rPr>
          <w:color w:val="171717"/>
          <w:sz w:val="24"/>
          <w:szCs w:val="24"/>
        </w:rPr>
        <w:t>населения</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средневековых обществах на Руси и в других странах; представлять описание</w:t>
      </w:r>
      <w:r w:rsidRPr="001E2727">
        <w:rPr>
          <w:color w:val="171717"/>
          <w:spacing w:val="1"/>
          <w:sz w:val="24"/>
          <w:szCs w:val="24"/>
        </w:rPr>
        <w:t xml:space="preserve"> </w:t>
      </w:r>
      <w:r w:rsidRPr="001E2727">
        <w:rPr>
          <w:color w:val="171717"/>
          <w:sz w:val="24"/>
          <w:szCs w:val="24"/>
        </w:rPr>
        <w:t>памятников</w:t>
      </w:r>
      <w:r w:rsidRPr="001E2727">
        <w:rPr>
          <w:color w:val="171717"/>
          <w:spacing w:val="-4"/>
          <w:sz w:val="24"/>
          <w:szCs w:val="24"/>
        </w:rPr>
        <w:t xml:space="preserve"> </w:t>
      </w:r>
      <w:r w:rsidRPr="001E2727">
        <w:rPr>
          <w:color w:val="171717"/>
          <w:sz w:val="24"/>
          <w:szCs w:val="24"/>
        </w:rPr>
        <w:t>материальной</w:t>
      </w:r>
      <w:r w:rsidRPr="001E2727">
        <w:rPr>
          <w:color w:val="171717"/>
          <w:spacing w:val="-2"/>
          <w:sz w:val="24"/>
          <w:szCs w:val="24"/>
        </w:rPr>
        <w:t xml:space="preserve"> </w:t>
      </w:r>
      <w:r w:rsidRPr="001E2727">
        <w:rPr>
          <w:color w:val="171717"/>
          <w:sz w:val="24"/>
          <w:szCs w:val="24"/>
        </w:rPr>
        <w:t>и</w:t>
      </w:r>
      <w:r w:rsidRPr="001E2727">
        <w:rPr>
          <w:color w:val="171717"/>
          <w:spacing w:val="3"/>
          <w:sz w:val="24"/>
          <w:szCs w:val="24"/>
        </w:rPr>
        <w:t xml:space="preserve"> </w:t>
      </w:r>
      <w:r w:rsidRPr="001E2727">
        <w:rPr>
          <w:color w:val="171717"/>
          <w:sz w:val="24"/>
          <w:szCs w:val="24"/>
        </w:rPr>
        <w:t>художественной</w:t>
      </w:r>
      <w:r w:rsidRPr="001E2727">
        <w:rPr>
          <w:color w:val="171717"/>
          <w:spacing w:val="-2"/>
          <w:sz w:val="24"/>
          <w:szCs w:val="24"/>
        </w:rPr>
        <w:t xml:space="preserve"> </w:t>
      </w:r>
      <w:r w:rsidRPr="001E2727">
        <w:rPr>
          <w:color w:val="171717"/>
          <w:sz w:val="24"/>
          <w:szCs w:val="24"/>
        </w:rPr>
        <w:t>культуры</w:t>
      </w:r>
      <w:r w:rsidRPr="001E2727">
        <w:rPr>
          <w:color w:val="171717"/>
          <w:spacing w:val="-2"/>
          <w:sz w:val="24"/>
          <w:szCs w:val="24"/>
        </w:rPr>
        <w:t xml:space="preserve"> </w:t>
      </w:r>
      <w:r w:rsidRPr="001E2727">
        <w:rPr>
          <w:color w:val="171717"/>
          <w:sz w:val="24"/>
          <w:szCs w:val="24"/>
        </w:rPr>
        <w:t>изучаемой</w:t>
      </w:r>
      <w:r w:rsidRPr="001E2727">
        <w:rPr>
          <w:color w:val="171717"/>
          <w:spacing w:val="-2"/>
          <w:sz w:val="24"/>
          <w:szCs w:val="24"/>
        </w:rPr>
        <w:t xml:space="preserve"> </w:t>
      </w:r>
      <w:r w:rsidRPr="001E2727">
        <w:rPr>
          <w:color w:val="171717"/>
          <w:sz w:val="24"/>
          <w:szCs w:val="24"/>
        </w:rPr>
        <w:t>эпохи.</w:t>
      </w:r>
    </w:p>
    <w:p w14:paraId="6550E625" w14:textId="77777777" w:rsidR="002648C4" w:rsidRPr="001E2727" w:rsidRDefault="002648C4" w:rsidP="00D05F98">
      <w:pPr>
        <w:pStyle w:val="a7"/>
        <w:numPr>
          <w:ilvl w:val="0"/>
          <w:numId w:val="98"/>
        </w:numPr>
        <w:tabs>
          <w:tab w:val="left" w:pos="1228"/>
        </w:tabs>
        <w:ind w:left="0" w:firstLine="709"/>
        <w:rPr>
          <w:i/>
          <w:sz w:val="24"/>
          <w:szCs w:val="24"/>
        </w:rPr>
      </w:pPr>
      <w:r w:rsidRPr="001E2727">
        <w:rPr>
          <w:i/>
          <w:color w:val="171717"/>
          <w:sz w:val="24"/>
          <w:szCs w:val="24"/>
        </w:rPr>
        <w:t>Анализ,</w:t>
      </w:r>
      <w:r w:rsidRPr="001E2727">
        <w:rPr>
          <w:i/>
          <w:color w:val="171717"/>
          <w:spacing w:val="-4"/>
          <w:sz w:val="24"/>
          <w:szCs w:val="24"/>
        </w:rPr>
        <w:t xml:space="preserve"> </w:t>
      </w:r>
      <w:r w:rsidRPr="001E2727">
        <w:rPr>
          <w:i/>
          <w:color w:val="171717"/>
          <w:sz w:val="24"/>
          <w:szCs w:val="24"/>
        </w:rPr>
        <w:t>объяснение</w:t>
      </w:r>
      <w:r w:rsidRPr="001E2727">
        <w:rPr>
          <w:i/>
          <w:color w:val="171717"/>
          <w:spacing w:val="-5"/>
          <w:sz w:val="24"/>
          <w:szCs w:val="24"/>
        </w:rPr>
        <w:t xml:space="preserve"> </w:t>
      </w:r>
      <w:r w:rsidRPr="001E2727">
        <w:rPr>
          <w:i/>
          <w:color w:val="171717"/>
          <w:sz w:val="24"/>
          <w:szCs w:val="24"/>
        </w:rPr>
        <w:t>исторических</w:t>
      </w:r>
      <w:r w:rsidRPr="001E2727">
        <w:rPr>
          <w:i/>
          <w:color w:val="171717"/>
          <w:spacing w:val="-6"/>
          <w:sz w:val="24"/>
          <w:szCs w:val="24"/>
        </w:rPr>
        <w:t xml:space="preserve"> </w:t>
      </w:r>
      <w:r w:rsidRPr="001E2727">
        <w:rPr>
          <w:i/>
          <w:color w:val="171717"/>
          <w:sz w:val="24"/>
          <w:szCs w:val="24"/>
        </w:rPr>
        <w:t>событий,</w:t>
      </w:r>
      <w:r w:rsidRPr="001E2727">
        <w:rPr>
          <w:i/>
          <w:color w:val="171717"/>
          <w:spacing w:val="-3"/>
          <w:sz w:val="24"/>
          <w:szCs w:val="24"/>
        </w:rPr>
        <w:t xml:space="preserve"> </w:t>
      </w:r>
      <w:r w:rsidRPr="001E2727">
        <w:rPr>
          <w:i/>
          <w:color w:val="171717"/>
          <w:sz w:val="24"/>
          <w:szCs w:val="24"/>
        </w:rPr>
        <w:t>явлений:</w:t>
      </w:r>
    </w:p>
    <w:p w14:paraId="6B9A06C2"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раскрывать</w:t>
      </w:r>
      <w:r w:rsidRPr="001E2727">
        <w:rPr>
          <w:color w:val="171717"/>
          <w:spacing w:val="1"/>
          <w:sz w:val="24"/>
          <w:szCs w:val="24"/>
        </w:rPr>
        <w:t xml:space="preserve"> </w:t>
      </w:r>
      <w:r w:rsidRPr="001E2727">
        <w:rPr>
          <w:color w:val="171717"/>
          <w:sz w:val="24"/>
          <w:szCs w:val="24"/>
        </w:rPr>
        <w:t>существенные</w:t>
      </w:r>
      <w:r w:rsidRPr="001E2727">
        <w:rPr>
          <w:color w:val="171717"/>
          <w:spacing w:val="1"/>
          <w:sz w:val="24"/>
          <w:szCs w:val="24"/>
        </w:rPr>
        <w:t xml:space="preserve"> </w:t>
      </w:r>
      <w:r w:rsidRPr="001E2727">
        <w:rPr>
          <w:color w:val="171717"/>
          <w:sz w:val="24"/>
          <w:szCs w:val="24"/>
        </w:rPr>
        <w:t>черты:</w:t>
      </w:r>
      <w:r w:rsidRPr="001E2727">
        <w:rPr>
          <w:color w:val="171717"/>
          <w:spacing w:val="1"/>
          <w:sz w:val="24"/>
          <w:szCs w:val="24"/>
        </w:rPr>
        <w:t xml:space="preserve"> </w:t>
      </w:r>
      <w:r w:rsidRPr="001E2727">
        <w:rPr>
          <w:color w:val="171717"/>
          <w:sz w:val="24"/>
          <w:szCs w:val="24"/>
        </w:rPr>
        <w:t>а)</w:t>
      </w:r>
      <w:r w:rsidRPr="001E2727">
        <w:rPr>
          <w:color w:val="171717"/>
          <w:spacing w:val="1"/>
          <w:sz w:val="24"/>
          <w:szCs w:val="24"/>
        </w:rPr>
        <w:t xml:space="preserve"> </w:t>
      </w:r>
      <w:r w:rsidRPr="001E2727">
        <w:rPr>
          <w:color w:val="171717"/>
          <w:sz w:val="24"/>
          <w:szCs w:val="24"/>
        </w:rPr>
        <w:t>экономических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социальных</w:t>
      </w:r>
      <w:r w:rsidRPr="001E2727">
        <w:rPr>
          <w:color w:val="171717"/>
          <w:spacing w:val="1"/>
          <w:sz w:val="24"/>
          <w:szCs w:val="24"/>
        </w:rPr>
        <w:t xml:space="preserve"> </w:t>
      </w:r>
      <w:r w:rsidRPr="001E2727">
        <w:rPr>
          <w:color w:val="171717"/>
          <w:sz w:val="24"/>
          <w:szCs w:val="24"/>
        </w:rPr>
        <w:t>отношений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политического</w:t>
      </w:r>
      <w:r w:rsidRPr="001E2727">
        <w:rPr>
          <w:color w:val="171717"/>
          <w:spacing w:val="1"/>
          <w:sz w:val="24"/>
          <w:szCs w:val="24"/>
        </w:rPr>
        <w:t xml:space="preserve"> </w:t>
      </w:r>
      <w:r w:rsidRPr="001E2727">
        <w:rPr>
          <w:color w:val="171717"/>
          <w:sz w:val="24"/>
          <w:szCs w:val="24"/>
        </w:rPr>
        <w:t>строя</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Руси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других</w:t>
      </w:r>
      <w:r w:rsidRPr="001E2727">
        <w:rPr>
          <w:color w:val="171717"/>
          <w:spacing w:val="1"/>
          <w:sz w:val="24"/>
          <w:szCs w:val="24"/>
        </w:rPr>
        <w:t xml:space="preserve"> </w:t>
      </w:r>
      <w:r w:rsidRPr="001E2727">
        <w:rPr>
          <w:color w:val="171717"/>
          <w:sz w:val="24"/>
          <w:szCs w:val="24"/>
        </w:rPr>
        <w:t>государствах;</w:t>
      </w:r>
      <w:r w:rsidRPr="001E2727">
        <w:rPr>
          <w:color w:val="171717"/>
          <w:spacing w:val="1"/>
          <w:sz w:val="24"/>
          <w:szCs w:val="24"/>
        </w:rPr>
        <w:t xml:space="preserve"> </w:t>
      </w:r>
      <w:r w:rsidRPr="001E2727">
        <w:rPr>
          <w:color w:val="171717"/>
          <w:sz w:val="24"/>
          <w:szCs w:val="24"/>
        </w:rPr>
        <w:t>б)</w:t>
      </w:r>
      <w:r w:rsidRPr="001E2727">
        <w:rPr>
          <w:color w:val="171717"/>
          <w:spacing w:val="1"/>
          <w:sz w:val="24"/>
          <w:szCs w:val="24"/>
        </w:rPr>
        <w:t xml:space="preserve"> </w:t>
      </w:r>
      <w:r w:rsidRPr="001E2727">
        <w:rPr>
          <w:color w:val="171717"/>
          <w:sz w:val="24"/>
          <w:szCs w:val="24"/>
        </w:rPr>
        <w:t>ценностей,</w:t>
      </w:r>
      <w:r w:rsidRPr="001E2727">
        <w:rPr>
          <w:color w:val="171717"/>
          <w:spacing w:val="1"/>
          <w:sz w:val="24"/>
          <w:szCs w:val="24"/>
        </w:rPr>
        <w:t xml:space="preserve"> </w:t>
      </w:r>
      <w:r w:rsidRPr="001E2727">
        <w:rPr>
          <w:color w:val="171717"/>
          <w:sz w:val="24"/>
          <w:szCs w:val="24"/>
        </w:rPr>
        <w:t>господствовавших</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lastRenderedPageBreak/>
        <w:t>средневековых</w:t>
      </w:r>
      <w:r w:rsidRPr="001E2727">
        <w:rPr>
          <w:color w:val="171717"/>
          <w:spacing w:val="1"/>
          <w:sz w:val="24"/>
          <w:szCs w:val="24"/>
        </w:rPr>
        <w:t xml:space="preserve"> </w:t>
      </w:r>
      <w:r w:rsidRPr="001E2727">
        <w:rPr>
          <w:color w:val="171717"/>
          <w:sz w:val="24"/>
          <w:szCs w:val="24"/>
        </w:rPr>
        <w:t>обществах,</w:t>
      </w:r>
      <w:r w:rsidRPr="001E2727">
        <w:rPr>
          <w:color w:val="171717"/>
          <w:spacing w:val="1"/>
          <w:sz w:val="24"/>
          <w:szCs w:val="24"/>
        </w:rPr>
        <w:t xml:space="preserve"> </w:t>
      </w:r>
      <w:r w:rsidRPr="001E2727">
        <w:rPr>
          <w:color w:val="171717"/>
          <w:sz w:val="24"/>
          <w:szCs w:val="24"/>
        </w:rPr>
        <w:t>представлений</w:t>
      </w:r>
      <w:r w:rsidRPr="001E2727">
        <w:rPr>
          <w:color w:val="171717"/>
          <w:spacing w:val="1"/>
          <w:sz w:val="24"/>
          <w:szCs w:val="24"/>
        </w:rPr>
        <w:t xml:space="preserve"> </w:t>
      </w:r>
      <w:r w:rsidRPr="001E2727">
        <w:rPr>
          <w:color w:val="171717"/>
          <w:sz w:val="24"/>
          <w:szCs w:val="24"/>
        </w:rPr>
        <w:t>средневекового человека</w:t>
      </w:r>
      <w:r w:rsidRPr="001E2727">
        <w:rPr>
          <w:color w:val="171717"/>
          <w:spacing w:val="2"/>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мире;</w:t>
      </w:r>
    </w:p>
    <w:p w14:paraId="0F024135"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объяснять</w:t>
      </w:r>
      <w:r w:rsidRPr="001E2727">
        <w:rPr>
          <w:color w:val="171717"/>
          <w:spacing w:val="1"/>
          <w:sz w:val="24"/>
          <w:szCs w:val="24"/>
        </w:rPr>
        <w:t xml:space="preserve"> </w:t>
      </w:r>
      <w:r w:rsidRPr="001E2727">
        <w:rPr>
          <w:color w:val="171717"/>
          <w:sz w:val="24"/>
          <w:szCs w:val="24"/>
        </w:rPr>
        <w:t>смысл</w:t>
      </w:r>
      <w:r w:rsidRPr="001E2727">
        <w:rPr>
          <w:color w:val="171717"/>
          <w:spacing w:val="1"/>
          <w:sz w:val="24"/>
          <w:szCs w:val="24"/>
        </w:rPr>
        <w:t xml:space="preserve"> </w:t>
      </w:r>
      <w:r w:rsidRPr="001E2727">
        <w:rPr>
          <w:color w:val="171717"/>
          <w:sz w:val="24"/>
          <w:szCs w:val="24"/>
        </w:rPr>
        <w:t>ключевых</w:t>
      </w:r>
      <w:r w:rsidRPr="001E2727">
        <w:rPr>
          <w:color w:val="171717"/>
          <w:spacing w:val="1"/>
          <w:sz w:val="24"/>
          <w:szCs w:val="24"/>
        </w:rPr>
        <w:t xml:space="preserve"> </w:t>
      </w:r>
      <w:r w:rsidRPr="001E2727">
        <w:rPr>
          <w:color w:val="171717"/>
          <w:sz w:val="24"/>
          <w:szCs w:val="24"/>
        </w:rPr>
        <w:t>понятий,</w:t>
      </w:r>
      <w:r w:rsidRPr="001E2727">
        <w:rPr>
          <w:color w:val="171717"/>
          <w:spacing w:val="1"/>
          <w:sz w:val="24"/>
          <w:szCs w:val="24"/>
        </w:rPr>
        <w:t xml:space="preserve"> </w:t>
      </w:r>
      <w:r w:rsidRPr="001E2727">
        <w:rPr>
          <w:color w:val="171717"/>
          <w:sz w:val="24"/>
          <w:szCs w:val="24"/>
        </w:rPr>
        <w:t>относящихся</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данной</w:t>
      </w:r>
      <w:r w:rsidRPr="001E2727">
        <w:rPr>
          <w:color w:val="171717"/>
          <w:spacing w:val="1"/>
          <w:sz w:val="24"/>
          <w:szCs w:val="24"/>
        </w:rPr>
        <w:t xml:space="preserve"> </w:t>
      </w:r>
      <w:r w:rsidRPr="001E2727">
        <w:rPr>
          <w:color w:val="171717"/>
          <w:sz w:val="24"/>
          <w:szCs w:val="24"/>
        </w:rPr>
        <w:t>эпохе</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конкретизировать</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примерах</w:t>
      </w:r>
      <w:r w:rsidRPr="001E2727">
        <w:rPr>
          <w:color w:val="171717"/>
          <w:spacing w:val="1"/>
          <w:sz w:val="24"/>
          <w:szCs w:val="24"/>
        </w:rPr>
        <w:t xml:space="preserve"> </w:t>
      </w:r>
      <w:r w:rsidRPr="001E2727">
        <w:rPr>
          <w:color w:val="171717"/>
          <w:sz w:val="24"/>
          <w:szCs w:val="24"/>
        </w:rPr>
        <w:t>исторических</w:t>
      </w:r>
      <w:r w:rsidRPr="001E2727">
        <w:rPr>
          <w:color w:val="171717"/>
          <w:spacing w:val="-4"/>
          <w:sz w:val="24"/>
          <w:szCs w:val="24"/>
        </w:rPr>
        <w:t xml:space="preserve"> </w:t>
      </w:r>
      <w:r w:rsidRPr="001E2727">
        <w:rPr>
          <w:color w:val="171717"/>
          <w:sz w:val="24"/>
          <w:szCs w:val="24"/>
        </w:rPr>
        <w:t>событий,</w:t>
      </w:r>
      <w:r w:rsidRPr="001E2727">
        <w:rPr>
          <w:color w:val="171717"/>
          <w:spacing w:val="3"/>
          <w:sz w:val="24"/>
          <w:szCs w:val="24"/>
        </w:rPr>
        <w:t xml:space="preserve"> </w:t>
      </w:r>
      <w:r w:rsidRPr="001E2727">
        <w:rPr>
          <w:color w:val="171717"/>
          <w:sz w:val="24"/>
          <w:szCs w:val="24"/>
        </w:rPr>
        <w:t>ситуаций;</w:t>
      </w:r>
    </w:p>
    <w:p w14:paraId="648C4420"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объяснять причины и следствия важнейших событий отечественной и</w:t>
      </w:r>
      <w:r w:rsidRPr="001E2727">
        <w:rPr>
          <w:color w:val="171717"/>
          <w:spacing w:val="1"/>
          <w:sz w:val="24"/>
          <w:szCs w:val="24"/>
        </w:rPr>
        <w:t xml:space="preserve"> </w:t>
      </w:r>
      <w:r w:rsidRPr="001E2727">
        <w:rPr>
          <w:color w:val="171717"/>
          <w:sz w:val="24"/>
          <w:szCs w:val="24"/>
        </w:rPr>
        <w:t>всеобщей истории эпохи Средневековья: а) находить в</w:t>
      </w:r>
      <w:r w:rsidRPr="001E2727">
        <w:rPr>
          <w:color w:val="171717"/>
          <w:spacing w:val="1"/>
          <w:sz w:val="24"/>
          <w:szCs w:val="24"/>
        </w:rPr>
        <w:t xml:space="preserve"> </w:t>
      </w:r>
      <w:r w:rsidRPr="001E2727">
        <w:rPr>
          <w:color w:val="171717"/>
          <w:sz w:val="24"/>
          <w:szCs w:val="24"/>
        </w:rPr>
        <w:t>учебнике и излагать</w:t>
      </w:r>
      <w:r w:rsidRPr="001E2727">
        <w:rPr>
          <w:color w:val="171717"/>
          <w:spacing w:val="1"/>
          <w:sz w:val="24"/>
          <w:szCs w:val="24"/>
        </w:rPr>
        <w:t xml:space="preserve"> </w:t>
      </w:r>
      <w:r w:rsidRPr="001E2727">
        <w:rPr>
          <w:color w:val="171717"/>
          <w:sz w:val="24"/>
          <w:szCs w:val="24"/>
        </w:rPr>
        <w:t>суждения</w:t>
      </w:r>
      <w:r w:rsidRPr="001E2727">
        <w:rPr>
          <w:color w:val="171717"/>
          <w:spacing w:val="1"/>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причинах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следствиях</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б)</w:t>
      </w:r>
      <w:r w:rsidRPr="001E2727">
        <w:rPr>
          <w:color w:val="171717"/>
          <w:spacing w:val="1"/>
          <w:sz w:val="24"/>
          <w:szCs w:val="24"/>
        </w:rPr>
        <w:t xml:space="preserve"> </w:t>
      </w:r>
      <w:r w:rsidRPr="001E2727">
        <w:rPr>
          <w:color w:val="171717"/>
          <w:sz w:val="24"/>
          <w:szCs w:val="24"/>
        </w:rPr>
        <w:t>соотносить</w:t>
      </w:r>
      <w:r w:rsidRPr="001E2727">
        <w:rPr>
          <w:color w:val="171717"/>
          <w:spacing w:val="1"/>
          <w:sz w:val="24"/>
          <w:szCs w:val="24"/>
        </w:rPr>
        <w:t xml:space="preserve"> </w:t>
      </w:r>
      <w:r w:rsidRPr="001E2727">
        <w:rPr>
          <w:color w:val="171717"/>
          <w:sz w:val="24"/>
          <w:szCs w:val="24"/>
        </w:rPr>
        <w:t>объяснение</w:t>
      </w:r>
      <w:r w:rsidRPr="001E2727">
        <w:rPr>
          <w:color w:val="171717"/>
          <w:spacing w:val="-5"/>
          <w:sz w:val="24"/>
          <w:szCs w:val="24"/>
        </w:rPr>
        <w:t xml:space="preserve"> </w:t>
      </w:r>
      <w:r w:rsidRPr="001E2727">
        <w:rPr>
          <w:color w:val="171717"/>
          <w:sz w:val="24"/>
          <w:szCs w:val="24"/>
        </w:rPr>
        <w:t>причин</w:t>
      </w:r>
      <w:r w:rsidRPr="001E2727">
        <w:rPr>
          <w:color w:val="171717"/>
          <w:spacing w:val="-5"/>
          <w:sz w:val="24"/>
          <w:szCs w:val="24"/>
        </w:rPr>
        <w:t xml:space="preserve"> </w:t>
      </w:r>
      <w:r w:rsidRPr="001E2727">
        <w:rPr>
          <w:color w:val="171717"/>
          <w:sz w:val="24"/>
          <w:szCs w:val="24"/>
        </w:rPr>
        <w:t>и</w:t>
      </w:r>
      <w:r w:rsidRPr="001E2727">
        <w:rPr>
          <w:color w:val="171717"/>
          <w:spacing w:val="-5"/>
          <w:sz w:val="24"/>
          <w:szCs w:val="24"/>
        </w:rPr>
        <w:t xml:space="preserve"> </w:t>
      </w:r>
      <w:r w:rsidRPr="001E2727">
        <w:rPr>
          <w:color w:val="171717"/>
          <w:sz w:val="24"/>
          <w:szCs w:val="24"/>
        </w:rPr>
        <w:t>следствий</w:t>
      </w:r>
      <w:r w:rsidRPr="001E2727">
        <w:rPr>
          <w:color w:val="171717"/>
          <w:spacing w:val="-6"/>
          <w:sz w:val="24"/>
          <w:szCs w:val="24"/>
        </w:rPr>
        <w:t xml:space="preserve"> </w:t>
      </w:r>
      <w:r w:rsidRPr="001E2727">
        <w:rPr>
          <w:color w:val="171717"/>
          <w:sz w:val="24"/>
          <w:szCs w:val="24"/>
        </w:rPr>
        <w:t>событий,</w:t>
      </w:r>
      <w:r w:rsidRPr="001E2727">
        <w:rPr>
          <w:color w:val="171717"/>
          <w:spacing w:val="-3"/>
          <w:sz w:val="24"/>
          <w:szCs w:val="24"/>
        </w:rPr>
        <w:t xml:space="preserve"> </w:t>
      </w:r>
      <w:r w:rsidRPr="001E2727">
        <w:rPr>
          <w:color w:val="171717"/>
          <w:sz w:val="24"/>
          <w:szCs w:val="24"/>
        </w:rPr>
        <w:t>представленное</w:t>
      </w:r>
      <w:r w:rsidRPr="001E2727">
        <w:rPr>
          <w:color w:val="171717"/>
          <w:spacing w:val="-4"/>
          <w:sz w:val="24"/>
          <w:szCs w:val="24"/>
        </w:rPr>
        <w:t xml:space="preserve"> </w:t>
      </w:r>
      <w:r w:rsidRPr="001E2727">
        <w:rPr>
          <w:color w:val="171717"/>
          <w:sz w:val="24"/>
          <w:szCs w:val="24"/>
        </w:rPr>
        <w:t>в</w:t>
      </w:r>
      <w:r w:rsidRPr="001E2727">
        <w:rPr>
          <w:color w:val="171717"/>
          <w:spacing w:val="-7"/>
          <w:sz w:val="24"/>
          <w:szCs w:val="24"/>
        </w:rPr>
        <w:t xml:space="preserve"> </w:t>
      </w:r>
      <w:r w:rsidRPr="001E2727">
        <w:rPr>
          <w:color w:val="171717"/>
          <w:sz w:val="24"/>
          <w:szCs w:val="24"/>
        </w:rPr>
        <w:t>нескольких</w:t>
      </w:r>
      <w:r w:rsidRPr="001E2727">
        <w:rPr>
          <w:color w:val="171717"/>
          <w:spacing w:val="-9"/>
          <w:sz w:val="24"/>
          <w:szCs w:val="24"/>
        </w:rPr>
        <w:t xml:space="preserve"> </w:t>
      </w:r>
      <w:r w:rsidRPr="001E2727">
        <w:rPr>
          <w:color w:val="171717"/>
          <w:sz w:val="24"/>
          <w:szCs w:val="24"/>
        </w:rPr>
        <w:t>текстах;</w:t>
      </w:r>
    </w:p>
    <w:p w14:paraId="741E7077"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проводить</w:t>
      </w:r>
      <w:r w:rsidRPr="001E2727">
        <w:rPr>
          <w:color w:val="171717"/>
          <w:spacing w:val="1"/>
          <w:sz w:val="24"/>
          <w:szCs w:val="24"/>
        </w:rPr>
        <w:t xml:space="preserve"> </w:t>
      </w:r>
      <w:r w:rsidRPr="001E2727">
        <w:rPr>
          <w:color w:val="171717"/>
          <w:sz w:val="24"/>
          <w:szCs w:val="24"/>
        </w:rPr>
        <w:t>синхронизацию</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сопоставление</w:t>
      </w:r>
      <w:r w:rsidRPr="001E2727">
        <w:rPr>
          <w:color w:val="171717"/>
          <w:spacing w:val="1"/>
          <w:sz w:val="24"/>
          <w:szCs w:val="24"/>
        </w:rPr>
        <w:t xml:space="preserve"> </w:t>
      </w:r>
      <w:r w:rsidRPr="001E2727">
        <w:rPr>
          <w:color w:val="171717"/>
          <w:sz w:val="24"/>
          <w:szCs w:val="24"/>
        </w:rPr>
        <w:t>однотипных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процессов</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предложенному</w:t>
      </w:r>
      <w:r w:rsidRPr="001E2727">
        <w:rPr>
          <w:color w:val="171717"/>
          <w:spacing w:val="1"/>
          <w:sz w:val="24"/>
          <w:szCs w:val="24"/>
        </w:rPr>
        <w:t xml:space="preserve"> </w:t>
      </w:r>
      <w:r w:rsidRPr="001E2727">
        <w:rPr>
          <w:color w:val="171717"/>
          <w:sz w:val="24"/>
          <w:szCs w:val="24"/>
        </w:rPr>
        <w:t>плану),</w:t>
      </w:r>
      <w:r w:rsidRPr="001E2727">
        <w:rPr>
          <w:color w:val="171717"/>
          <w:spacing w:val="1"/>
          <w:sz w:val="24"/>
          <w:szCs w:val="24"/>
        </w:rPr>
        <w:t xml:space="preserve"> </w:t>
      </w:r>
      <w:r w:rsidRPr="001E2727">
        <w:rPr>
          <w:color w:val="171717"/>
          <w:sz w:val="24"/>
          <w:szCs w:val="24"/>
        </w:rPr>
        <w:t>выделять</w:t>
      </w:r>
      <w:r w:rsidRPr="001E2727">
        <w:rPr>
          <w:color w:val="171717"/>
          <w:spacing w:val="-2"/>
          <w:sz w:val="24"/>
          <w:szCs w:val="24"/>
        </w:rPr>
        <w:t xml:space="preserve"> </w:t>
      </w:r>
      <w:r w:rsidRPr="001E2727">
        <w:rPr>
          <w:color w:val="171717"/>
          <w:sz w:val="24"/>
          <w:szCs w:val="24"/>
        </w:rPr>
        <w:t>черты</w:t>
      </w:r>
      <w:r w:rsidRPr="001E2727">
        <w:rPr>
          <w:color w:val="171717"/>
          <w:spacing w:val="1"/>
          <w:sz w:val="24"/>
          <w:szCs w:val="24"/>
        </w:rPr>
        <w:t xml:space="preserve"> </w:t>
      </w:r>
      <w:r w:rsidRPr="001E2727">
        <w:rPr>
          <w:color w:val="171717"/>
          <w:sz w:val="24"/>
          <w:szCs w:val="24"/>
        </w:rPr>
        <w:t>сходства</w:t>
      </w:r>
      <w:r w:rsidRPr="001E2727">
        <w:rPr>
          <w:color w:val="171717"/>
          <w:spacing w:val="2"/>
          <w:sz w:val="24"/>
          <w:szCs w:val="24"/>
        </w:rPr>
        <w:t xml:space="preserve"> </w:t>
      </w:r>
      <w:r w:rsidRPr="001E2727">
        <w:rPr>
          <w:color w:val="171717"/>
          <w:sz w:val="24"/>
          <w:szCs w:val="24"/>
        </w:rPr>
        <w:t>и различия.</w:t>
      </w:r>
    </w:p>
    <w:p w14:paraId="4ECD7433" w14:textId="77777777" w:rsidR="002648C4" w:rsidRPr="001E2727" w:rsidRDefault="002648C4" w:rsidP="00D05F98">
      <w:pPr>
        <w:pStyle w:val="a7"/>
        <w:numPr>
          <w:ilvl w:val="0"/>
          <w:numId w:val="98"/>
        </w:numPr>
        <w:tabs>
          <w:tab w:val="left" w:pos="1228"/>
        </w:tabs>
        <w:ind w:left="0" w:firstLine="709"/>
        <w:rPr>
          <w:i/>
          <w:sz w:val="24"/>
          <w:szCs w:val="24"/>
        </w:rPr>
      </w:pPr>
      <w:r w:rsidRPr="001E2727">
        <w:rPr>
          <w:i/>
          <w:color w:val="171717"/>
          <w:sz w:val="24"/>
          <w:szCs w:val="24"/>
        </w:rPr>
        <w:t>Рассмотрение</w:t>
      </w:r>
      <w:r w:rsidRPr="001E2727">
        <w:rPr>
          <w:i/>
          <w:color w:val="171717"/>
          <w:spacing w:val="1"/>
          <w:sz w:val="24"/>
          <w:szCs w:val="24"/>
        </w:rPr>
        <w:t xml:space="preserve"> </w:t>
      </w:r>
      <w:r w:rsidRPr="001E2727">
        <w:rPr>
          <w:i/>
          <w:color w:val="171717"/>
          <w:sz w:val="24"/>
          <w:szCs w:val="24"/>
        </w:rPr>
        <w:t>исторических</w:t>
      </w:r>
      <w:r w:rsidRPr="001E2727">
        <w:rPr>
          <w:i/>
          <w:color w:val="171717"/>
          <w:spacing w:val="1"/>
          <w:sz w:val="24"/>
          <w:szCs w:val="24"/>
        </w:rPr>
        <w:t xml:space="preserve"> </w:t>
      </w:r>
      <w:r w:rsidRPr="001E2727">
        <w:rPr>
          <w:i/>
          <w:color w:val="171717"/>
          <w:sz w:val="24"/>
          <w:szCs w:val="24"/>
        </w:rPr>
        <w:t>версий</w:t>
      </w:r>
      <w:r w:rsidRPr="001E2727">
        <w:rPr>
          <w:i/>
          <w:color w:val="171717"/>
          <w:spacing w:val="1"/>
          <w:sz w:val="24"/>
          <w:szCs w:val="24"/>
        </w:rPr>
        <w:t xml:space="preserve"> </w:t>
      </w:r>
      <w:r w:rsidRPr="001E2727">
        <w:rPr>
          <w:i/>
          <w:color w:val="171717"/>
          <w:sz w:val="24"/>
          <w:szCs w:val="24"/>
        </w:rPr>
        <w:t>и</w:t>
      </w:r>
      <w:r w:rsidRPr="001E2727">
        <w:rPr>
          <w:i/>
          <w:color w:val="171717"/>
          <w:spacing w:val="1"/>
          <w:sz w:val="24"/>
          <w:szCs w:val="24"/>
        </w:rPr>
        <w:t xml:space="preserve"> </w:t>
      </w:r>
      <w:r w:rsidRPr="001E2727">
        <w:rPr>
          <w:i/>
          <w:color w:val="171717"/>
          <w:sz w:val="24"/>
          <w:szCs w:val="24"/>
        </w:rPr>
        <w:t>оценок,</w:t>
      </w:r>
      <w:r w:rsidRPr="001E2727">
        <w:rPr>
          <w:i/>
          <w:color w:val="171717"/>
          <w:spacing w:val="1"/>
          <w:sz w:val="24"/>
          <w:szCs w:val="24"/>
        </w:rPr>
        <w:t xml:space="preserve"> </w:t>
      </w:r>
      <w:r w:rsidRPr="001E2727">
        <w:rPr>
          <w:i/>
          <w:color w:val="171717"/>
          <w:sz w:val="24"/>
          <w:szCs w:val="24"/>
        </w:rPr>
        <w:t>определение</w:t>
      </w:r>
      <w:r w:rsidRPr="001E2727">
        <w:rPr>
          <w:i/>
          <w:color w:val="171717"/>
          <w:spacing w:val="1"/>
          <w:sz w:val="24"/>
          <w:szCs w:val="24"/>
        </w:rPr>
        <w:t xml:space="preserve"> </w:t>
      </w:r>
      <w:r w:rsidRPr="001E2727">
        <w:rPr>
          <w:i/>
          <w:color w:val="171717"/>
          <w:sz w:val="24"/>
          <w:szCs w:val="24"/>
        </w:rPr>
        <w:t>своего</w:t>
      </w:r>
      <w:r w:rsidRPr="001E2727">
        <w:rPr>
          <w:i/>
          <w:color w:val="171717"/>
          <w:spacing w:val="1"/>
          <w:sz w:val="24"/>
          <w:szCs w:val="24"/>
        </w:rPr>
        <w:t xml:space="preserve"> </w:t>
      </w:r>
      <w:r w:rsidRPr="001E2727">
        <w:rPr>
          <w:i/>
          <w:color w:val="171717"/>
          <w:sz w:val="24"/>
          <w:szCs w:val="24"/>
        </w:rPr>
        <w:t>отношения</w:t>
      </w:r>
      <w:r w:rsidRPr="001E2727">
        <w:rPr>
          <w:i/>
          <w:color w:val="171717"/>
          <w:spacing w:val="-1"/>
          <w:sz w:val="24"/>
          <w:szCs w:val="24"/>
        </w:rPr>
        <w:t xml:space="preserve"> </w:t>
      </w:r>
      <w:r w:rsidRPr="001E2727">
        <w:rPr>
          <w:i/>
          <w:color w:val="171717"/>
          <w:sz w:val="24"/>
          <w:szCs w:val="24"/>
        </w:rPr>
        <w:t>к</w:t>
      </w:r>
      <w:r w:rsidRPr="001E2727">
        <w:rPr>
          <w:i/>
          <w:color w:val="171717"/>
          <w:spacing w:val="-1"/>
          <w:sz w:val="24"/>
          <w:szCs w:val="24"/>
        </w:rPr>
        <w:t xml:space="preserve"> </w:t>
      </w:r>
      <w:r w:rsidRPr="001E2727">
        <w:rPr>
          <w:i/>
          <w:color w:val="171717"/>
          <w:sz w:val="24"/>
          <w:szCs w:val="24"/>
        </w:rPr>
        <w:t>наиболее</w:t>
      </w:r>
      <w:r w:rsidRPr="001E2727">
        <w:rPr>
          <w:i/>
          <w:color w:val="171717"/>
          <w:spacing w:val="1"/>
          <w:sz w:val="24"/>
          <w:szCs w:val="24"/>
        </w:rPr>
        <w:t xml:space="preserve"> </w:t>
      </w:r>
      <w:r w:rsidRPr="001E2727">
        <w:rPr>
          <w:i/>
          <w:color w:val="171717"/>
          <w:sz w:val="24"/>
          <w:szCs w:val="24"/>
        </w:rPr>
        <w:t>значимым</w:t>
      </w:r>
      <w:r w:rsidRPr="001E2727">
        <w:rPr>
          <w:i/>
          <w:color w:val="171717"/>
          <w:spacing w:val="-1"/>
          <w:sz w:val="24"/>
          <w:szCs w:val="24"/>
        </w:rPr>
        <w:t xml:space="preserve"> </w:t>
      </w:r>
      <w:r w:rsidRPr="001E2727">
        <w:rPr>
          <w:i/>
          <w:color w:val="171717"/>
          <w:sz w:val="24"/>
          <w:szCs w:val="24"/>
        </w:rPr>
        <w:t>событиям и</w:t>
      </w:r>
      <w:r w:rsidRPr="001E2727">
        <w:rPr>
          <w:i/>
          <w:color w:val="171717"/>
          <w:spacing w:val="-1"/>
          <w:sz w:val="24"/>
          <w:szCs w:val="24"/>
        </w:rPr>
        <w:t xml:space="preserve"> </w:t>
      </w:r>
      <w:r w:rsidRPr="001E2727">
        <w:rPr>
          <w:i/>
          <w:color w:val="171717"/>
          <w:sz w:val="24"/>
          <w:szCs w:val="24"/>
        </w:rPr>
        <w:t>личностям</w:t>
      </w:r>
      <w:r w:rsidRPr="001E2727">
        <w:rPr>
          <w:i/>
          <w:color w:val="171717"/>
          <w:spacing w:val="1"/>
          <w:sz w:val="24"/>
          <w:szCs w:val="24"/>
        </w:rPr>
        <w:t xml:space="preserve"> </w:t>
      </w:r>
      <w:r w:rsidRPr="001E2727">
        <w:rPr>
          <w:i/>
          <w:color w:val="171717"/>
          <w:sz w:val="24"/>
          <w:szCs w:val="24"/>
        </w:rPr>
        <w:t>прошлого:</w:t>
      </w:r>
    </w:p>
    <w:p w14:paraId="3AEFA2D1"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излагать</w:t>
      </w:r>
      <w:r w:rsidRPr="001E2727">
        <w:rPr>
          <w:color w:val="171717"/>
          <w:spacing w:val="1"/>
          <w:sz w:val="24"/>
          <w:szCs w:val="24"/>
        </w:rPr>
        <w:t xml:space="preserve"> </w:t>
      </w:r>
      <w:r w:rsidRPr="001E2727">
        <w:rPr>
          <w:color w:val="171717"/>
          <w:sz w:val="24"/>
          <w:szCs w:val="24"/>
        </w:rPr>
        <w:t>оценки</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личностей</w:t>
      </w:r>
      <w:r w:rsidRPr="001E2727">
        <w:rPr>
          <w:color w:val="171717"/>
          <w:spacing w:val="1"/>
          <w:sz w:val="24"/>
          <w:szCs w:val="24"/>
        </w:rPr>
        <w:t xml:space="preserve"> </w:t>
      </w:r>
      <w:r w:rsidRPr="001E2727">
        <w:rPr>
          <w:color w:val="171717"/>
          <w:sz w:val="24"/>
          <w:szCs w:val="24"/>
        </w:rPr>
        <w:t>эпохи</w:t>
      </w:r>
      <w:r w:rsidRPr="001E2727">
        <w:rPr>
          <w:color w:val="171717"/>
          <w:spacing w:val="71"/>
          <w:sz w:val="24"/>
          <w:szCs w:val="24"/>
        </w:rPr>
        <w:t xml:space="preserve"> </w:t>
      </w:r>
      <w:r w:rsidRPr="001E2727">
        <w:rPr>
          <w:color w:val="171717"/>
          <w:sz w:val="24"/>
          <w:szCs w:val="24"/>
        </w:rPr>
        <w:t>Средневековья,</w:t>
      </w:r>
      <w:r w:rsidRPr="001E2727">
        <w:rPr>
          <w:color w:val="171717"/>
          <w:spacing w:val="1"/>
          <w:sz w:val="24"/>
          <w:szCs w:val="24"/>
        </w:rPr>
        <w:t xml:space="preserve"> </w:t>
      </w:r>
      <w:r w:rsidRPr="001E2727">
        <w:rPr>
          <w:color w:val="171717"/>
          <w:sz w:val="24"/>
          <w:szCs w:val="24"/>
        </w:rPr>
        <w:t>приводимые в учебной и научно-популярной литературе, объяснять, на каких</w:t>
      </w:r>
      <w:r w:rsidRPr="001E2727">
        <w:rPr>
          <w:color w:val="171717"/>
          <w:spacing w:val="1"/>
          <w:sz w:val="24"/>
          <w:szCs w:val="24"/>
        </w:rPr>
        <w:t xml:space="preserve"> </w:t>
      </w:r>
      <w:r w:rsidRPr="001E2727">
        <w:rPr>
          <w:color w:val="171717"/>
          <w:sz w:val="24"/>
          <w:szCs w:val="24"/>
        </w:rPr>
        <w:t>фактах</w:t>
      </w:r>
      <w:r w:rsidRPr="001E2727">
        <w:rPr>
          <w:color w:val="171717"/>
          <w:spacing w:val="-4"/>
          <w:sz w:val="24"/>
          <w:szCs w:val="24"/>
        </w:rPr>
        <w:t xml:space="preserve"> </w:t>
      </w:r>
      <w:r w:rsidRPr="001E2727">
        <w:rPr>
          <w:color w:val="171717"/>
          <w:sz w:val="24"/>
          <w:szCs w:val="24"/>
        </w:rPr>
        <w:t>они</w:t>
      </w:r>
      <w:r w:rsidRPr="001E2727">
        <w:rPr>
          <w:color w:val="171717"/>
          <w:spacing w:val="1"/>
          <w:sz w:val="24"/>
          <w:szCs w:val="24"/>
        </w:rPr>
        <w:t xml:space="preserve"> </w:t>
      </w:r>
      <w:r w:rsidRPr="001E2727">
        <w:rPr>
          <w:color w:val="171717"/>
          <w:sz w:val="24"/>
          <w:szCs w:val="24"/>
        </w:rPr>
        <w:t>основаны;</w:t>
      </w:r>
    </w:p>
    <w:p w14:paraId="1646010C"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высказывать отношение к поступкам и качествам людей средневековой</w:t>
      </w:r>
      <w:r w:rsidRPr="001E2727">
        <w:rPr>
          <w:color w:val="171717"/>
          <w:spacing w:val="1"/>
          <w:sz w:val="24"/>
          <w:szCs w:val="24"/>
        </w:rPr>
        <w:t xml:space="preserve"> </w:t>
      </w:r>
      <w:r w:rsidRPr="001E2727">
        <w:rPr>
          <w:color w:val="171717"/>
          <w:sz w:val="24"/>
          <w:szCs w:val="24"/>
        </w:rPr>
        <w:t>эпохи</w:t>
      </w:r>
      <w:r w:rsidRPr="001E2727">
        <w:rPr>
          <w:color w:val="171717"/>
          <w:spacing w:val="-4"/>
          <w:sz w:val="24"/>
          <w:szCs w:val="24"/>
        </w:rPr>
        <w:t xml:space="preserve"> </w:t>
      </w:r>
      <w:r w:rsidRPr="001E2727">
        <w:rPr>
          <w:color w:val="171717"/>
          <w:sz w:val="24"/>
          <w:szCs w:val="24"/>
        </w:rPr>
        <w:t>с</w:t>
      </w:r>
      <w:r w:rsidRPr="001E2727">
        <w:rPr>
          <w:color w:val="171717"/>
          <w:spacing w:val="-3"/>
          <w:sz w:val="24"/>
          <w:szCs w:val="24"/>
        </w:rPr>
        <w:t xml:space="preserve"> </w:t>
      </w:r>
      <w:r w:rsidRPr="001E2727">
        <w:rPr>
          <w:color w:val="171717"/>
          <w:sz w:val="24"/>
          <w:szCs w:val="24"/>
        </w:rPr>
        <w:t>учетом</w:t>
      </w:r>
      <w:r w:rsidRPr="001E2727">
        <w:rPr>
          <w:color w:val="171717"/>
          <w:spacing w:val="-3"/>
          <w:sz w:val="24"/>
          <w:szCs w:val="24"/>
        </w:rPr>
        <w:t xml:space="preserve"> </w:t>
      </w:r>
      <w:r w:rsidRPr="001E2727">
        <w:rPr>
          <w:color w:val="171717"/>
          <w:sz w:val="24"/>
          <w:szCs w:val="24"/>
        </w:rPr>
        <w:t>исторического</w:t>
      </w:r>
      <w:r w:rsidRPr="001E2727">
        <w:rPr>
          <w:color w:val="171717"/>
          <w:spacing w:val="-4"/>
          <w:sz w:val="24"/>
          <w:szCs w:val="24"/>
        </w:rPr>
        <w:t xml:space="preserve"> </w:t>
      </w:r>
      <w:r w:rsidRPr="001E2727">
        <w:rPr>
          <w:color w:val="171717"/>
          <w:sz w:val="24"/>
          <w:szCs w:val="24"/>
        </w:rPr>
        <w:t>контекста</w:t>
      </w:r>
      <w:r w:rsidRPr="001E2727">
        <w:rPr>
          <w:color w:val="171717"/>
          <w:spacing w:val="-3"/>
          <w:sz w:val="24"/>
          <w:szCs w:val="24"/>
        </w:rPr>
        <w:t xml:space="preserve"> </w:t>
      </w:r>
      <w:r w:rsidRPr="001E2727">
        <w:rPr>
          <w:color w:val="171717"/>
          <w:sz w:val="24"/>
          <w:szCs w:val="24"/>
        </w:rPr>
        <w:t>и</w:t>
      </w:r>
      <w:r w:rsidRPr="001E2727">
        <w:rPr>
          <w:color w:val="171717"/>
          <w:spacing w:val="-3"/>
          <w:sz w:val="24"/>
          <w:szCs w:val="24"/>
        </w:rPr>
        <w:t xml:space="preserve"> </w:t>
      </w:r>
      <w:r w:rsidRPr="001E2727">
        <w:rPr>
          <w:color w:val="171717"/>
          <w:sz w:val="24"/>
          <w:szCs w:val="24"/>
        </w:rPr>
        <w:t>восприятия</w:t>
      </w:r>
      <w:r w:rsidRPr="001E2727">
        <w:rPr>
          <w:color w:val="171717"/>
          <w:spacing w:val="-3"/>
          <w:sz w:val="24"/>
          <w:szCs w:val="24"/>
        </w:rPr>
        <w:t xml:space="preserve"> </w:t>
      </w:r>
      <w:r w:rsidRPr="001E2727">
        <w:rPr>
          <w:color w:val="171717"/>
          <w:sz w:val="24"/>
          <w:szCs w:val="24"/>
        </w:rPr>
        <w:t>современного</w:t>
      </w:r>
      <w:r w:rsidRPr="001E2727">
        <w:rPr>
          <w:color w:val="171717"/>
          <w:spacing w:val="-4"/>
          <w:sz w:val="24"/>
          <w:szCs w:val="24"/>
        </w:rPr>
        <w:t xml:space="preserve"> </w:t>
      </w:r>
      <w:r w:rsidRPr="001E2727">
        <w:rPr>
          <w:color w:val="171717"/>
          <w:sz w:val="24"/>
          <w:szCs w:val="24"/>
        </w:rPr>
        <w:t>человека.</w:t>
      </w:r>
    </w:p>
    <w:p w14:paraId="16A2EA06" w14:textId="77777777" w:rsidR="002648C4" w:rsidRPr="001E2727" w:rsidRDefault="002648C4" w:rsidP="00D05F98">
      <w:pPr>
        <w:pStyle w:val="a7"/>
        <w:numPr>
          <w:ilvl w:val="0"/>
          <w:numId w:val="98"/>
        </w:numPr>
        <w:tabs>
          <w:tab w:val="left" w:pos="1228"/>
        </w:tabs>
        <w:ind w:left="0" w:firstLine="709"/>
        <w:rPr>
          <w:i/>
          <w:sz w:val="24"/>
          <w:szCs w:val="24"/>
        </w:rPr>
      </w:pPr>
      <w:r w:rsidRPr="001E2727">
        <w:rPr>
          <w:i/>
          <w:color w:val="171717"/>
          <w:sz w:val="24"/>
          <w:szCs w:val="24"/>
        </w:rPr>
        <w:t>Применение</w:t>
      </w:r>
      <w:r w:rsidRPr="001E2727">
        <w:rPr>
          <w:i/>
          <w:color w:val="171717"/>
          <w:spacing w:val="-6"/>
          <w:sz w:val="24"/>
          <w:szCs w:val="24"/>
        </w:rPr>
        <w:t xml:space="preserve"> </w:t>
      </w:r>
      <w:r w:rsidRPr="001E2727">
        <w:rPr>
          <w:i/>
          <w:color w:val="171717"/>
          <w:sz w:val="24"/>
          <w:szCs w:val="24"/>
        </w:rPr>
        <w:t>исторических</w:t>
      </w:r>
      <w:r w:rsidRPr="001E2727">
        <w:rPr>
          <w:i/>
          <w:color w:val="171717"/>
          <w:spacing w:val="-5"/>
          <w:sz w:val="24"/>
          <w:szCs w:val="24"/>
        </w:rPr>
        <w:t xml:space="preserve"> </w:t>
      </w:r>
      <w:r w:rsidRPr="001E2727">
        <w:rPr>
          <w:i/>
          <w:color w:val="171717"/>
          <w:sz w:val="24"/>
          <w:szCs w:val="24"/>
        </w:rPr>
        <w:t>знаний:</w:t>
      </w:r>
    </w:p>
    <w:p w14:paraId="02F8B8A8"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объяснять</w:t>
      </w:r>
      <w:r w:rsidRPr="001E2727">
        <w:rPr>
          <w:color w:val="171717"/>
          <w:spacing w:val="1"/>
          <w:sz w:val="24"/>
          <w:szCs w:val="24"/>
        </w:rPr>
        <w:t xml:space="preserve"> </w:t>
      </w:r>
      <w:r w:rsidRPr="001E2727">
        <w:rPr>
          <w:color w:val="171717"/>
          <w:sz w:val="24"/>
          <w:szCs w:val="24"/>
        </w:rPr>
        <w:t>значение</w:t>
      </w:r>
      <w:r w:rsidRPr="001E2727">
        <w:rPr>
          <w:color w:val="171717"/>
          <w:spacing w:val="1"/>
          <w:sz w:val="24"/>
          <w:szCs w:val="24"/>
        </w:rPr>
        <w:t xml:space="preserve"> </w:t>
      </w:r>
      <w:r w:rsidRPr="001E2727">
        <w:rPr>
          <w:color w:val="171717"/>
          <w:sz w:val="24"/>
          <w:szCs w:val="24"/>
        </w:rPr>
        <w:t>памятников</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культуры</w:t>
      </w:r>
      <w:r w:rsidRPr="001E2727">
        <w:rPr>
          <w:color w:val="171717"/>
          <w:spacing w:val="1"/>
          <w:sz w:val="24"/>
          <w:szCs w:val="24"/>
        </w:rPr>
        <w:t xml:space="preserve"> </w:t>
      </w:r>
      <w:r w:rsidRPr="001E2727">
        <w:rPr>
          <w:color w:val="171717"/>
          <w:sz w:val="24"/>
          <w:szCs w:val="24"/>
        </w:rPr>
        <w:t>Руси</w:t>
      </w:r>
      <w:r w:rsidRPr="001E2727">
        <w:rPr>
          <w:color w:val="171717"/>
          <w:spacing w:val="1"/>
          <w:sz w:val="24"/>
          <w:szCs w:val="24"/>
        </w:rPr>
        <w:t xml:space="preserve"> </w:t>
      </w:r>
      <w:r w:rsidRPr="001E2727">
        <w:rPr>
          <w:color w:val="171717"/>
          <w:sz w:val="24"/>
          <w:szCs w:val="24"/>
        </w:rPr>
        <w:t>и</w:t>
      </w:r>
      <w:r w:rsidRPr="001E2727">
        <w:rPr>
          <w:color w:val="171717"/>
          <w:spacing w:val="70"/>
          <w:sz w:val="24"/>
          <w:szCs w:val="24"/>
        </w:rPr>
        <w:t xml:space="preserve"> </w:t>
      </w:r>
      <w:r w:rsidRPr="001E2727">
        <w:rPr>
          <w:color w:val="171717"/>
          <w:sz w:val="24"/>
          <w:szCs w:val="24"/>
        </w:rPr>
        <w:t>других</w:t>
      </w:r>
      <w:r w:rsidRPr="001E2727">
        <w:rPr>
          <w:color w:val="171717"/>
          <w:spacing w:val="1"/>
          <w:sz w:val="24"/>
          <w:szCs w:val="24"/>
        </w:rPr>
        <w:t xml:space="preserve"> </w:t>
      </w:r>
      <w:r w:rsidRPr="001E2727">
        <w:rPr>
          <w:color w:val="171717"/>
          <w:sz w:val="24"/>
          <w:szCs w:val="24"/>
        </w:rPr>
        <w:t>стран</w:t>
      </w:r>
      <w:r w:rsidRPr="001E2727">
        <w:rPr>
          <w:color w:val="171717"/>
          <w:spacing w:val="1"/>
          <w:sz w:val="24"/>
          <w:szCs w:val="24"/>
        </w:rPr>
        <w:t xml:space="preserve"> </w:t>
      </w:r>
      <w:r w:rsidRPr="001E2727">
        <w:rPr>
          <w:color w:val="171717"/>
          <w:sz w:val="24"/>
          <w:szCs w:val="24"/>
        </w:rPr>
        <w:t>эпохи</w:t>
      </w:r>
      <w:r w:rsidRPr="001E2727">
        <w:rPr>
          <w:color w:val="171717"/>
          <w:spacing w:val="1"/>
          <w:sz w:val="24"/>
          <w:szCs w:val="24"/>
        </w:rPr>
        <w:t xml:space="preserve"> </w:t>
      </w:r>
      <w:r w:rsidRPr="001E2727">
        <w:rPr>
          <w:color w:val="171717"/>
          <w:sz w:val="24"/>
          <w:szCs w:val="24"/>
        </w:rPr>
        <w:t>Средневековья,</w:t>
      </w:r>
      <w:r w:rsidRPr="001E2727">
        <w:rPr>
          <w:color w:val="171717"/>
          <w:spacing w:val="1"/>
          <w:sz w:val="24"/>
          <w:szCs w:val="24"/>
        </w:rPr>
        <w:t xml:space="preserve"> </w:t>
      </w:r>
      <w:r w:rsidRPr="001E2727">
        <w:rPr>
          <w:color w:val="171717"/>
          <w:sz w:val="24"/>
          <w:szCs w:val="24"/>
        </w:rPr>
        <w:t>необходимость</w:t>
      </w:r>
      <w:r w:rsidRPr="001E2727">
        <w:rPr>
          <w:color w:val="171717"/>
          <w:spacing w:val="1"/>
          <w:sz w:val="24"/>
          <w:szCs w:val="24"/>
        </w:rPr>
        <w:t xml:space="preserve"> </w:t>
      </w:r>
      <w:r w:rsidRPr="001E2727">
        <w:rPr>
          <w:color w:val="171717"/>
          <w:sz w:val="24"/>
          <w:szCs w:val="24"/>
        </w:rPr>
        <w:t>сохранения</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в</w:t>
      </w:r>
      <w:r w:rsidRPr="001E2727">
        <w:rPr>
          <w:color w:val="171717"/>
          <w:spacing w:val="70"/>
          <w:sz w:val="24"/>
          <w:szCs w:val="24"/>
        </w:rPr>
        <w:t xml:space="preserve"> </w:t>
      </w:r>
      <w:r w:rsidRPr="001E2727">
        <w:rPr>
          <w:color w:val="171717"/>
          <w:sz w:val="24"/>
          <w:szCs w:val="24"/>
        </w:rPr>
        <w:t>современном</w:t>
      </w:r>
      <w:r w:rsidRPr="001E2727">
        <w:rPr>
          <w:color w:val="171717"/>
          <w:spacing w:val="1"/>
          <w:sz w:val="24"/>
          <w:szCs w:val="24"/>
        </w:rPr>
        <w:t xml:space="preserve"> </w:t>
      </w:r>
      <w:r w:rsidRPr="001E2727">
        <w:rPr>
          <w:color w:val="171717"/>
          <w:sz w:val="24"/>
          <w:szCs w:val="24"/>
        </w:rPr>
        <w:t>мире;</w:t>
      </w:r>
    </w:p>
    <w:p w14:paraId="1AD0BBA8" w14:textId="77777777" w:rsidR="002648C4" w:rsidRPr="002648C4" w:rsidRDefault="002648C4" w:rsidP="00D05F98">
      <w:pPr>
        <w:pStyle w:val="a7"/>
        <w:numPr>
          <w:ilvl w:val="0"/>
          <w:numId w:val="93"/>
        </w:numPr>
        <w:tabs>
          <w:tab w:val="left" w:pos="1108"/>
        </w:tabs>
        <w:ind w:left="0" w:firstLine="709"/>
        <w:rPr>
          <w:sz w:val="24"/>
          <w:szCs w:val="24"/>
        </w:rPr>
      </w:pPr>
      <w:r w:rsidRPr="001E2727">
        <w:rPr>
          <w:color w:val="171717"/>
          <w:sz w:val="24"/>
          <w:szCs w:val="24"/>
        </w:rPr>
        <w:t>выполнять</w:t>
      </w:r>
      <w:r w:rsidRPr="001E2727">
        <w:rPr>
          <w:color w:val="171717"/>
          <w:spacing w:val="41"/>
          <w:sz w:val="24"/>
          <w:szCs w:val="24"/>
        </w:rPr>
        <w:t xml:space="preserve"> </w:t>
      </w:r>
      <w:r w:rsidRPr="001E2727">
        <w:rPr>
          <w:color w:val="171717"/>
          <w:sz w:val="24"/>
          <w:szCs w:val="24"/>
        </w:rPr>
        <w:t>учебные</w:t>
      </w:r>
      <w:r w:rsidRPr="001E2727">
        <w:rPr>
          <w:color w:val="171717"/>
          <w:spacing w:val="35"/>
          <w:sz w:val="24"/>
          <w:szCs w:val="24"/>
        </w:rPr>
        <w:t xml:space="preserve"> </w:t>
      </w:r>
      <w:r w:rsidRPr="001E2727">
        <w:rPr>
          <w:color w:val="171717"/>
          <w:sz w:val="24"/>
          <w:szCs w:val="24"/>
        </w:rPr>
        <w:t>проекты</w:t>
      </w:r>
      <w:r w:rsidRPr="001E2727">
        <w:rPr>
          <w:color w:val="171717"/>
          <w:spacing w:val="34"/>
          <w:sz w:val="24"/>
          <w:szCs w:val="24"/>
        </w:rPr>
        <w:t xml:space="preserve"> </w:t>
      </w:r>
      <w:r w:rsidRPr="001E2727">
        <w:rPr>
          <w:color w:val="171717"/>
          <w:sz w:val="24"/>
          <w:szCs w:val="24"/>
        </w:rPr>
        <w:t>по</w:t>
      </w:r>
      <w:r w:rsidRPr="001E2727">
        <w:rPr>
          <w:color w:val="171717"/>
          <w:spacing w:val="38"/>
          <w:sz w:val="24"/>
          <w:szCs w:val="24"/>
        </w:rPr>
        <w:t xml:space="preserve"> </w:t>
      </w:r>
      <w:r w:rsidRPr="001E2727">
        <w:rPr>
          <w:color w:val="171717"/>
          <w:sz w:val="24"/>
          <w:szCs w:val="24"/>
        </w:rPr>
        <w:t>истории</w:t>
      </w:r>
      <w:r w:rsidRPr="001E2727">
        <w:rPr>
          <w:color w:val="171717"/>
          <w:spacing w:val="34"/>
          <w:sz w:val="24"/>
          <w:szCs w:val="24"/>
        </w:rPr>
        <w:t xml:space="preserve"> </w:t>
      </w:r>
      <w:r w:rsidRPr="001E2727">
        <w:rPr>
          <w:color w:val="171717"/>
          <w:sz w:val="24"/>
          <w:szCs w:val="24"/>
        </w:rPr>
        <w:t>Средних</w:t>
      </w:r>
      <w:r w:rsidRPr="001E2727">
        <w:rPr>
          <w:color w:val="171717"/>
          <w:spacing w:val="34"/>
          <w:sz w:val="24"/>
          <w:szCs w:val="24"/>
        </w:rPr>
        <w:t xml:space="preserve"> </w:t>
      </w:r>
      <w:r w:rsidRPr="001E2727">
        <w:rPr>
          <w:color w:val="171717"/>
          <w:sz w:val="24"/>
          <w:szCs w:val="24"/>
        </w:rPr>
        <w:t>веков</w:t>
      </w:r>
      <w:r w:rsidRPr="001E2727">
        <w:rPr>
          <w:color w:val="171717"/>
          <w:spacing w:val="37"/>
          <w:sz w:val="24"/>
          <w:szCs w:val="24"/>
        </w:rPr>
        <w:t xml:space="preserve"> </w:t>
      </w:r>
      <w:r w:rsidRPr="001E2727">
        <w:rPr>
          <w:color w:val="171717"/>
          <w:sz w:val="24"/>
          <w:szCs w:val="24"/>
        </w:rPr>
        <w:t>(в</w:t>
      </w:r>
      <w:r w:rsidRPr="001E2727">
        <w:rPr>
          <w:color w:val="171717"/>
          <w:spacing w:val="37"/>
          <w:sz w:val="24"/>
          <w:szCs w:val="24"/>
        </w:rPr>
        <w:t xml:space="preserve"> </w:t>
      </w:r>
      <w:r w:rsidRPr="001E2727">
        <w:rPr>
          <w:color w:val="171717"/>
          <w:sz w:val="24"/>
          <w:szCs w:val="24"/>
        </w:rPr>
        <w:t>т.ч.</w:t>
      </w:r>
      <w:r w:rsidRPr="001E2727">
        <w:rPr>
          <w:color w:val="171717"/>
          <w:spacing w:val="38"/>
          <w:sz w:val="24"/>
          <w:szCs w:val="24"/>
        </w:rPr>
        <w:t xml:space="preserve"> </w:t>
      </w:r>
      <w:r w:rsidRPr="001E2727">
        <w:rPr>
          <w:color w:val="171717"/>
          <w:sz w:val="24"/>
          <w:szCs w:val="24"/>
        </w:rPr>
        <w:t>на</w:t>
      </w:r>
      <w:r w:rsidRPr="001E2727">
        <w:rPr>
          <w:color w:val="171717"/>
          <w:spacing w:val="-67"/>
          <w:sz w:val="24"/>
          <w:szCs w:val="24"/>
        </w:rPr>
        <w:t xml:space="preserve"> </w:t>
      </w:r>
      <w:r w:rsidRPr="001E2727">
        <w:rPr>
          <w:color w:val="171717"/>
          <w:sz w:val="24"/>
          <w:szCs w:val="24"/>
        </w:rPr>
        <w:t>региональном</w:t>
      </w:r>
      <w:r w:rsidRPr="001E2727">
        <w:rPr>
          <w:color w:val="171717"/>
          <w:spacing w:val="1"/>
          <w:sz w:val="24"/>
          <w:szCs w:val="24"/>
        </w:rPr>
        <w:t xml:space="preserve"> </w:t>
      </w:r>
      <w:r w:rsidRPr="001E2727">
        <w:rPr>
          <w:color w:val="171717"/>
          <w:sz w:val="24"/>
          <w:szCs w:val="24"/>
        </w:rPr>
        <w:t>материале).</w:t>
      </w:r>
    </w:p>
    <w:p w14:paraId="54BBDF78" w14:textId="77777777" w:rsidR="002648C4" w:rsidRDefault="002648C4" w:rsidP="005F502E">
      <w:pPr>
        <w:pStyle w:val="a7"/>
        <w:tabs>
          <w:tab w:val="left" w:pos="1108"/>
        </w:tabs>
        <w:ind w:left="0"/>
        <w:rPr>
          <w:color w:val="171717"/>
          <w:sz w:val="24"/>
          <w:szCs w:val="24"/>
        </w:rPr>
      </w:pPr>
    </w:p>
    <w:p w14:paraId="4678DB5B" w14:textId="77777777" w:rsidR="002648C4" w:rsidRPr="001E2727" w:rsidRDefault="002648C4" w:rsidP="005F502E">
      <w:pPr>
        <w:pStyle w:val="a7"/>
        <w:tabs>
          <w:tab w:val="left" w:pos="1108"/>
        </w:tabs>
        <w:ind w:left="0"/>
        <w:rPr>
          <w:sz w:val="24"/>
          <w:szCs w:val="24"/>
        </w:rPr>
      </w:pPr>
    </w:p>
    <w:p w14:paraId="258406F4" w14:textId="77777777" w:rsidR="002648C4" w:rsidRPr="001E2727" w:rsidRDefault="002648C4" w:rsidP="00D05F98">
      <w:pPr>
        <w:pStyle w:val="11"/>
        <w:numPr>
          <w:ilvl w:val="0"/>
          <w:numId w:val="97"/>
        </w:numPr>
        <w:tabs>
          <w:tab w:val="left" w:pos="4652"/>
        </w:tabs>
        <w:ind w:left="0"/>
        <w:jc w:val="both"/>
      </w:pPr>
      <w:r w:rsidRPr="001E2727">
        <w:rPr>
          <w:color w:val="171717"/>
        </w:rPr>
        <w:t>КЛАСС</w:t>
      </w:r>
    </w:p>
    <w:p w14:paraId="550B90C3" w14:textId="77777777" w:rsidR="002648C4" w:rsidRPr="001E2727" w:rsidRDefault="002648C4" w:rsidP="00D05F98">
      <w:pPr>
        <w:pStyle w:val="a7"/>
        <w:numPr>
          <w:ilvl w:val="0"/>
          <w:numId w:val="99"/>
        </w:numPr>
        <w:tabs>
          <w:tab w:val="left" w:pos="1228"/>
        </w:tabs>
        <w:ind w:left="0" w:firstLine="709"/>
        <w:rPr>
          <w:i/>
          <w:sz w:val="24"/>
          <w:szCs w:val="24"/>
        </w:rPr>
      </w:pPr>
      <w:r w:rsidRPr="001E2727">
        <w:rPr>
          <w:i/>
          <w:color w:val="171717"/>
          <w:sz w:val="24"/>
          <w:szCs w:val="24"/>
        </w:rPr>
        <w:t>Знание</w:t>
      </w:r>
      <w:r w:rsidRPr="001E2727">
        <w:rPr>
          <w:i/>
          <w:color w:val="171717"/>
          <w:spacing w:val="-3"/>
          <w:sz w:val="24"/>
          <w:szCs w:val="24"/>
        </w:rPr>
        <w:t xml:space="preserve"> </w:t>
      </w:r>
      <w:r w:rsidRPr="001E2727">
        <w:rPr>
          <w:i/>
          <w:color w:val="171717"/>
          <w:sz w:val="24"/>
          <w:szCs w:val="24"/>
        </w:rPr>
        <w:t>хронологии, работа</w:t>
      </w:r>
      <w:r w:rsidRPr="001E2727">
        <w:rPr>
          <w:i/>
          <w:color w:val="171717"/>
          <w:spacing w:val="-3"/>
          <w:sz w:val="24"/>
          <w:szCs w:val="24"/>
        </w:rPr>
        <w:t xml:space="preserve"> </w:t>
      </w:r>
      <w:r w:rsidRPr="001E2727">
        <w:rPr>
          <w:i/>
          <w:color w:val="171717"/>
          <w:sz w:val="24"/>
          <w:szCs w:val="24"/>
        </w:rPr>
        <w:t>с</w:t>
      </w:r>
      <w:r w:rsidRPr="001E2727">
        <w:rPr>
          <w:i/>
          <w:color w:val="171717"/>
          <w:spacing w:val="-2"/>
          <w:sz w:val="24"/>
          <w:szCs w:val="24"/>
        </w:rPr>
        <w:t xml:space="preserve"> </w:t>
      </w:r>
      <w:r w:rsidRPr="001E2727">
        <w:rPr>
          <w:i/>
          <w:color w:val="171717"/>
          <w:sz w:val="24"/>
          <w:szCs w:val="24"/>
        </w:rPr>
        <w:t>хронологией:</w:t>
      </w:r>
    </w:p>
    <w:p w14:paraId="37BD65AD" w14:textId="77777777" w:rsidR="002648C4" w:rsidRPr="001E2727" w:rsidRDefault="002648C4" w:rsidP="00D05F98">
      <w:pPr>
        <w:pStyle w:val="a7"/>
        <w:numPr>
          <w:ilvl w:val="0"/>
          <w:numId w:val="93"/>
        </w:numPr>
        <w:tabs>
          <w:tab w:val="left" w:pos="1108"/>
          <w:tab w:val="left" w:pos="1843"/>
        </w:tabs>
        <w:ind w:left="0" w:firstLine="709"/>
        <w:rPr>
          <w:sz w:val="24"/>
          <w:szCs w:val="24"/>
        </w:rPr>
      </w:pPr>
      <w:r w:rsidRPr="001E2727">
        <w:rPr>
          <w:color w:val="171717"/>
          <w:sz w:val="24"/>
          <w:szCs w:val="24"/>
        </w:rPr>
        <w:t>называть этапы отечественной и всеобщей истории Нового времени, их</w:t>
      </w:r>
      <w:r w:rsidRPr="001E2727">
        <w:rPr>
          <w:color w:val="171717"/>
          <w:spacing w:val="1"/>
          <w:sz w:val="24"/>
          <w:szCs w:val="24"/>
        </w:rPr>
        <w:t xml:space="preserve"> </w:t>
      </w:r>
      <w:r w:rsidRPr="001E2727">
        <w:rPr>
          <w:color w:val="171717"/>
          <w:sz w:val="24"/>
          <w:szCs w:val="24"/>
        </w:rPr>
        <w:t>хронологические</w:t>
      </w:r>
      <w:r w:rsidRPr="001E2727">
        <w:rPr>
          <w:color w:val="171717"/>
          <w:spacing w:val="1"/>
          <w:sz w:val="24"/>
          <w:szCs w:val="24"/>
        </w:rPr>
        <w:t xml:space="preserve"> </w:t>
      </w:r>
      <w:r w:rsidRPr="001E2727">
        <w:rPr>
          <w:color w:val="171717"/>
          <w:sz w:val="24"/>
          <w:szCs w:val="24"/>
        </w:rPr>
        <w:t>рамки;</w:t>
      </w:r>
    </w:p>
    <w:p w14:paraId="77F279B5" w14:textId="77777777" w:rsidR="002648C4" w:rsidRPr="001E2727" w:rsidRDefault="002648C4" w:rsidP="00D05F98">
      <w:pPr>
        <w:pStyle w:val="a7"/>
        <w:numPr>
          <w:ilvl w:val="0"/>
          <w:numId w:val="93"/>
        </w:numPr>
        <w:tabs>
          <w:tab w:val="left" w:pos="1108"/>
          <w:tab w:val="left" w:pos="1843"/>
        </w:tabs>
        <w:ind w:left="0" w:firstLine="709"/>
        <w:rPr>
          <w:sz w:val="24"/>
          <w:szCs w:val="24"/>
        </w:rPr>
      </w:pPr>
      <w:r w:rsidRPr="001E2727">
        <w:rPr>
          <w:color w:val="171717"/>
          <w:sz w:val="24"/>
          <w:szCs w:val="24"/>
        </w:rPr>
        <w:t>локализовать во времени ключевые события отечественной и всеобщей</w:t>
      </w:r>
      <w:r w:rsidRPr="001E2727">
        <w:rPr>
          <w:color w:val="171717"/>
          <w:spacing w:val="1"/>
          <w:sz w:val="24"/>
          <w:szCs w:val="24"/>
        </w:rPr>
        <w:t xml:space="preserve"> </w:t>
      </w:r>
      <w:r w:rsidRPr="001E2727">
        <w:rPr>
          <w:color w:val="171717"/>
          <w:sz w:val="24"/>
          <w:szCs w:val="24"/>
        </w:rPr>
        <w:t>истории XVI-XVII вв.; определять их принадлежность к части века (половина,</w:t>
      </w:r>
      <w:r w:rsidRPr="001E2727">
        <w:rPr>
          <w:color w:val="171717"/>
          <w:spacing w:val="1"/>
          <w:sz w:val="24"/>
          <w:szCs w:val="24"/>
        </w:rPr>
        <w:t xml:space="preserve"> </w:t>
      </w:r>
      <w:r w:rsidRPr="001E2727">
        <w:rPr>
          <w:color w:val="171717"/>
          <w:sz w:val="24"/>
          <w:szCs w:val="24"/>
        </w:rPr>
        <w:t>треть,</w:t>
      </w:r>
      <w:r w:rsidRPr="001E2727">
        <w:rPr>
          <w:color w:val="171717"/>
          <w:spacing w:val="3"/>
          <w:sz w:val="24"/>
          <w:szCs w:val="24"/>
        </w:rPr>
        <w:t xml:space="preserve"> </w:t>
      </w:r>
      <w:r w:rsidRPr="001E2727">
        <w:rPr>
          <w:color w:val="171717"/>
          <w:sz w:val="24"/>
          <w:szCs w:val="24"/>
        </w:rPr>
        <w:t>четверть);</w:t>
      </w:r>
    </w:p>
    <w:p w14:paraId="2C34091E" w14:textId="77777777" w:rsidR="002648C4" w:rsidRPr="001E2727" w:rsidRDefault="002648C4" w:rsidP="00D05F98">
      <w:pPr>
        <w:pStyle w:val="a7"/>
        <w:numPr>
          <w:ilvl w:val="0"/>
          <w:numId w:val="93"/>
        </w:numPr>
        <w:tabs>
          <w:tab w:val="left" w:pos="1108"/>
          <w:tab w:val="left" w:pos="1843"/>
        </w:tabs>
        <w:ind w:left="0" w:firstLine="709"/>
        <w:rPr>
          <w:sz w:val="24"/>
          <w:szCs w:val="24"/>
        </w:rPr>
      </w:pPr>
      <w:r w:rsidRPr="001E2727">
        <w:rPr>
          <w:color w:val="171717"/>
          <w:sz w:val="24"/>
          <w:szCs w:val="24"/>
        </w:rPr>
        <w:t>устанавливать</w:t>
      </w:r>
      <w:r w:rsidRPr="001E2727">
        <w:rPr>
          <w:color w:val="171717"/>
          <w:spacing w:val="1"/>
          <w:sz w:val="24"/>
          <w:szCs w:val="24"/>
        </w:rPr>
        <w:t xml:space="preserve"> </w:t>
      </w:r>
      <w:r w:rsidRPr="001E2727">
        <w:rPr>
          <w:color w:val="171717"/>
          <w:sz w:val="24"/>
          <w:szCs w:val="24"/>
        </w:rPr>
        <w:t>синхронность</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 XVI-XVII вв.</w:t>
      </w:r>
    </w:p>
    <w:p w14:paraId="634EA12F" w14:textId="77777777" w:rsidR="002648C4" w:rsidRPr="001E2727" w:rsidRDefault="002648C4" w:rsidP="00D05F98">
      <w:pPr>
        <w:pStyle w:val="a7"/>
        <w:numPr>
          <w:ilvl w:val="0"/>
          <w:numId w:val="99"/>
        </w:numPr>
        <w:tabs>
          <w:tab w:val="left" w:pos="1228"/>
        </w:tabs>
        <w:ind w:left="0" w:firstLine="709"/>
        <w:rPr>
          <w:i/>
          <w:sz w:val="24"/>
          <w:szCs w:val="24"/>
        </w:rPr>
      </w:pPr>
      <w:r w:rsidRPr="001E2727">
        <w:rPr>
          <w:i/>
          <w:color w:val="171717"/>
          <w:sz w:val="24"/>
          <w:szCs w:val="24"/>
        </w:rPr>
        <w:t>Знание</w:t>
      </w:r>
      <w:r w:rsidRPr="001E2727">
        <w:rPr>
          <w:i/>
          <w:color w:val="171717"/>
          <w:spacing w:val="-5"/>
          <w:sz w:val="24"/>
          <w:szCs w:val="24"/>
        </w:rPr>
        <w:t xml:space="preserve"> </w:t>
      </w:r>
      <w:r w:rsidRPr="001E2727">
        <w:rPr>
          <w:i/>
          <w:color w:val="171717"/>
          <w:sz w:val="24"/>
          <w:szCs w:val="24"/>
        </w:rPr>
        <w:t>исторических</w:t>
      </w:r>
      <w:r w:rsidRPr="001E2727">
        <w:rPr>
          <w:i/>
          <w:color w:val="171717"/>
          <w:spacing w:val="-4"/>
          <w:sz w:val="24"/>
          <w:szCs w:val="24"/>
        </w:rPr>
        <w:t xml:space="preserve"> </w:t>
      </w:r>
      <w:r w:rsidRPr="001E2727">
        <w:rPr>
          <w:i/>
          <w:color w:val="171717"/>
          <w:sz w:val="24"/>
          <w:szCs w:val="24"/>
        </w:rPr>
        <w:t>фактов,</w:t>
      </w:r>
      <w:r w:rsidRPr="001E2727">
        <w:rPr>
          <w:i/>
          <w:color w:val="171717"/>
          <w:spacing w:val="-2"/>
          <w:sz w:val="24"/>
          <w:szCs w:val="24"/>
        </w:rPr>
        <w:t xml:space="preserve"> </w:t>
      </w:r>
      <w:r w:rsidRPr="001E2727">
        <w:rPr>
          <w:i/>
          <w:color w:val="171717"/>
          <w:sz w:val="24"/>
          <w:szCs w:val="24"/>
        </w:rPr>
        <w:t>работа с</w:t>
      </w:r>
      <w:r w:rsidRPr="001E2727">
        <w:rPr>
          <w:i/>
          <w:color w:val="171717"/>
          <w:spacing w:val="-4"/>
          <w:sz w:val="24"/>
          <w:szCs w:val="24"/>
        </w:rPr>
        <w:t xml:space="preserve"> </w:t>
      </w:r>
      <w:r w:rsidRPr="001E2727">
        <w:rPr>
          <w:i/>
          <w:color w:val="171717"/>
          <w:sz w:val="24"/>
          <w:szCs w:val="24"/>
        </w:rPr>
        <w:t>фактами:</w:t>
      </w:r>
    </w:p>
    <w:p w14:paraId="5A8A6762"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указывать</w:t>
      </w:r>
      <w:r w:rsidRPr="001E2727">
        <w:rPr>
          <w:color w:val="171717"/>
          <w:spacing w:val="1"/>
          <w:sz w:val="24"/>
          <w:szCs w:val="24"/>
        </w:rPr>
        <w:t xml:space="preserve"> </w:t>
      </w:r>
      <w:r w:rsidRPr="001E2727">
        <w:rPr>
          <w:color w:val="171717"/>
          <w:sz w:val="24"/>
          <w:szCs w:val="24"/>
        </w:rPr>
        <w:t>(называть)</w:t>
      </w:r>
      <w:r w:rsidRPr="001E2727">
        <w:rPr>
          <w:color w:val="171717"/>
          <w:spacing w:val="1"/>
          <w:sz w:val="24"/>
          <w:szCs w:val="24"/>
        </w:rPr>
        <w:t xml:space="preserve"> </w:t>
      </w:r>
      <w:r w:rsidRPr="001E2727">
        <w:rPr>
          <w:color w:val="171717"/>
          <w:sz w:val="24"/>
          <w:szCs w:val="24"/>
        </w:rPr>
        <w:t>место,</w:t>
      </w:r>
      <w:r w:rsidRPr="001E2727">
        <w:rPr>
          <w:color w:val="171717"/>
          <w:spacing w:val="1"/>
          <w:sz w:val="24"/>
          <w:szCs w:val="24"/>
        </w:rPr>
        <w:t xml:space="preserve"> </w:t>
      </w:r>
      <w:r w:rsidRPr="001E2727">
        <w:rPr>
          <w:color w:val="171717"/>
          <w:sz w:val="24"/>
          <w:szCs w:val="24"/>
        </w:rPr>
        <w:t>обстоятельства,</w:t>
      </w:r>
      <w:r w:rsidRPr="001E2727">
        <w:rPr>
          <w:color w:val="171717"/>
          <w:spacing w:val="1"/>
          <w:sz w:val="24"/>
          <w:szCs w:val="24"/>
        </w:rPr>
        <w:t xml:space="preserve"> </w:t>
      </w:r>
      <w:r w:rsidRPr="001E2727">
        <w:rPr>
          <w:color w:val="171717"/>
          <w:sz w:val="24"/>
          <w:szCs w:val="24"/>
        </w:rPr>
        <w:t>участников,</w:t>
      </w:r>
      <w:r w:rsidRPr="001E2727">
        <w:rPr>
          <w:color w:val="171717"/>
          <w:spacing w:val="1"/>
          <w:sz w:val="24"/>
          <w:szCs w:val="24"/>
        </w:rPr>
        <w:t xml:space="preserve"> </w:t>
      </w:r>
      <w:r w:rsidRPr="001E2727">
        <w:rPr>
          <w:color w:val="171717"/>
          <w:sz w:val="24"/>
          <w:szCs w:val="24"/>
        </w:rPr>
        <w:t>результаты</w:t>
      </w:r>
      <w:r w:rsidRPr="001E2727">
        <w:rPr>
          <w:color w:val="171717"/>
          <w:spacing w:val="1"/>
          <w:sz w:val="24"/>
          <w:szCs w:val="24"/>
        </w:rPr>
        <w:t xml:space="preserve"> </w:t>
      </w:r>
      <w:r w:rsidRPr="001E2727">
        <w:rPr>
          <w:color w:val="171717"/>
          <w:sz w:val="24"/>
          <w:szCs w:val="24"/>
        </w:rPr>
        <w:t>важнейших</w:t>
      </w:r>
      <w:r w:rsidRPr="001E2727">
        <w:rPr>
          <w:color w:val="171717"/>
          <w:spacing w:val="-5"/>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отечественной 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 XVI-XVII</w:t>
      </w:r>
      <w:r w:rsidRPr="001E2727">
        <w:rPr>
          <w:color w:val="171717"/>
          <w:spacing w:val="3"/>
          <w:sz w:val="24"/>
          <w:szCs w:val="24"/>
        </w:rPr>
        <w:t xml:space="preserve"> </w:t>
      </w:r>
      <w:r w:rsidRPr="001E2727">
        <w:rPr>
          <w:color w:val="171717"/>
          <w:sz w:val="24"/>
          <w:szCs w:val="24"/>
        </w:rPr>
        <w:t>вв.;</w:t>
      </w:r>
    </w:p>
    <w:p w14:paraId="0AACF63E"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группировать,</w:t>
      </w:r>
      <w:r w:rsidRPr="001E2727">
        <w:rPr>
          <w:color w:val="171717"/>
          <w:spacing w:val="1"/>
          <w:sz w:val="24"/>
          <w:szCs w:val="24"/>
        </w:rPr>
        <w:t xml:space="preserve"> </w:t>
      </w:r>
      <w:r w:rsidRPr="001E2727">
        <w:rPr>
          <w:color w:val="171717"/>
          <w:sz w:val="24"/>
          <w:szCs w:val="24"/>
        </w:rPr>
        <w:t>систематизировать</w:t>
      </w:r>
      <w:r w:rsidRPr="001E2727">
        <w:rPr>
          <w:color w:val="171717"/>
          <w:spacing w:val="1"/>
          <w:sz w:val="24"/>
          <w:szCs w:val="24"/>
        </w:rPr>
        <w:t xml:space="preserve"> </w:t>
      </w:r>
      <w:r w:rsidRPr="001E2727">
        <w:rPr>
          <w:color w:val="171717"/>
          <w:sz w:val="24"/>
          <w:szCs w:val="24"/>
        </w:rPr>
        <w:t>факты</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заданному</w:t>
      </w:r>
      <w:r w:rsidRPr="001E2727">
        <w:rPr>
          <w:color w:val="171717"/>
          <w:spacing w:val="1"/>
          <w:sz w:val="24"/>
          <w:szCs w:val="24"/>
        </w:rPr>
        <w:t xml:space="preserve"> </w:t>
      </w:r>
      <w:r w:rsidRPr="001E2727">
        <w:rPr>
          <w:color w:val="171717"/>
          <w:sz w:val="24"/>
          <w:szCs w:val="24"/>
        </w:rPr>
        <w:t>признаку</w:t>
      </w:r>
      <w:r w:rsidRPr="001E2727">
        <w:rPr>
          <w:color w:val="171717"/>
          <w:spacing w:val="1"/>
          <w:sz w:val="24"/>
          <w:szCs w:val="24"/>
        </w:rPr>
        <w:t xml:space="preserve"> </w:t>
      </w:r>
      <w:r w:rsidRPr="001E2727">
        <w:rPr>
          <w:color w:val="171717"/>
          <w:sz w:val="24"/>
          <w:szCs w:val="24"/>
        </w:rPr>
        <w:t>(группировка</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принадлежности</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историческим</w:t>
      </w:r>
      <w:r w:rsidRPr="001E2727">
        <w:rPr>
          <w:color w:val="171717"/>
          <w:spacing w:val="1"/>
          <w:sz w:val="24"/>
          <w:szCs w:val="24"/>
        </w:rPr>
        <w:t xml:space="preserve"> </w:t>
      </w:r>
      <w:r w:rsidRPr="001E2727">
        <w:rPr>
          <w:color w:val="171717"/>
          <w:sz w:val="24"/>
          <w:szCs w:val="24"/>
        </w:rPr>
        <w:t>процессам,</w:t>
      </w:r>
      <w:r w:rsidRPr="001E2727">
        <w:rPr>
          <w:color w:val="171717"/>
          <w:spacing w:val="1"/>
          <w:sz w:val="24"/>
          <w:szCs w:val="24"/>
        </w:rPr>
        <w:t xml:space="preserve"> </w:t>
      </w:r>
      <w:r w:rsidRPr="001E2727">
        <w:rPr>
          <w:color w:val="171717"/>
          <w:sz w:val="24"/>
          <w:szCs w:val="24"/>
        </w:rPr>
        <w:t>составление</w:t>
      </w:r>
      <w:r w:rsidRPr="001E2727">
        <w:rPr>
          <w:color w:val="171717"/>
          <w:spacing w:val="1"/>
          <w:sz w:val="24"/>
          <w:szCs w:val="24"/>
        </w:rPr>
        <w:t xml:space="preserve"> </w:t>
      </w:r>
      <w:r w:rsidRPr="001E2727">
        <w:rPr>
          <w:color w:val="171717"/>
          <w:sz w:val="24"/>
          <w:szCs w:val="24"/>
        </w:rPr>
        <w:t>таблиц,</w:t>
      </w:r>
      <w:r w:rsidRPr="001E2727">
        <w:rPr>
          <w:color w:val="171717"/>
          <w:spacing w:val="4"/>
          <w:sz w:val="24"/>
          <w:szCs w:val="24"/>
        </w:rPr>
        <w:t xml:space="preserve"> </w:t>
      </w:r>
      <w:r w:rsidRPr="001E2727">
        <w:rPr>
          <w:color w:val="171717"/>
          <w:sz w:val="24"/>
          <w:szCs w:val="24"/>
        </w:rPr>
        <w:t>схем).</w:t>
      </w:r>
    </w:p>
    <w:p w14:paraId="286F619F" w14:textId="77777777" w:rsidR="002648C4" w:rsidRPr="001E2727" w:rsidRDefault="002648C4" w:rsidP="00D05F98">
      <w:pPr>
        <w:pStyle w:val="a7"/>
        <w:numPr>
          <w:ilvl w:val="0"/>
          <w:numId w:val="99"/>
        </w:numPr>
        <w:tabs>
          <w:tab w:val="left" w:pos="1228"/>
        </w:tabs>
        <w:ind w:left="0" w:firstLine="709"/>
        <w:rPr>
          <w:i/>
          <w:sz w:val="24"/>
          <w:szCs w:val="24"/>
        </w:rPr>
      </w:pPr>
      <w:r w:rsidRPr="001E2727">
        <w:rPr>
          <w:i/>
          <w:color w:val="171717"/>
          <w:sz w:val="24"/>
          <w:szCs w:val="24"/>
        </w:rPr>
        <w:t>Работа</w:t>
      </w:r>
      <w:r w:rsidRPr="001E2727">
        <w:rPr>
          <w:i/>
          <w:color w:val="171717"/>
          <w:spacing w:val="-4"/>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исторической</w:t>
      </w:r>
      <w:r w:rsidRPr="001E2727">
        <w:rPr>
          <w:i/>
          <w:color w:val="171717"/>
          <w:spacing w:val="-4"/>
          <w:sz w:val="24"/>
          <w:szCs w:val="24"/>
        </w:rPr>
        <w:t xml:space="preserve"> </w:t>
      </w:r>
      <w:r w:rsidRPr="001E2727">
        <w:rPr>
          <w:i/>
          <w:color w:val="171717"/>
          <w:sz w:val="24"/>
          <w:szCs w:val="24"/>
        </w:rPr>
        <w:t>картой:</w:t>
      </w:r>
    </w:p>
    <w:p w14:paraId="5400D3F9"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использовать историческую карту как источник информации о границах</w:t>
      </w:r>
      <w:r w:rsidRPr="001E2727">
        <w:rPr>
          <w:color w:val="171717"/>
          <w:spacing w:val="1"/>
          <w:sz w:val="24"/>
          <w:szCs w:val="24"/>
        </w:rPr>
        <w:t xml:space="preserve"> </w:t>
      </w:r>
      <w:r w:rsidRPr="001E2727">
        <w:rPr>
          <w:color w:val="171717"/>
          <w:sz w:val="24"/>
          <w:szCs w:val="24"/>
        </w:rPr>
        <w:t>России и других государств, важнейших исторических событиях и процессах</w:t>
      </w:r>
      <w:r w:rsidRPr="001E2727">
        <w:rPr>
          <w:color w:val="171717"/>
          <w:spacing w:val="1"/>
          <w:sz w:val="24"/>
          <w:szCs w:val="24"/>
        </w:rPr>
        <w:t xml:space="preserve"> </w:t>
      </w:r>
      <w:r w:rsidRPr="001E2727">
        <w:rPr>
          <w:color w:val="171717"/>
          <w:sz w:val="24"/>
          <w:szCs w:val="24"/>
        </w:rPr>
        <w:t>отечественной и всеобщей</w:t>
      </w:r>
      <w:r w:rsidRPr="001E2727">
        <w:rPr>
          <w:color w:val="171717"/>
          <w:spacing w:val="1"/>
          <w:sz w:val="24"/>
          <w:szCs w:val="24"/>
        </w:rPr>
        <w:t xml:space="preserve"> </w:t>
      </w:r>
      <w:r w:rsidRPr="001E2727">
        <w:rPr>
          <w:color w:val="171717"/>
          <w:sz w:val="24"/>
          <w:szCs w:val="24"/>
        </w:rPr>
        <w:t>истории XVI-XVII вв.;</w:t>
      </w:r>
    </w:p>
    <w:p w14:paraId="3ED0CEAD"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устанавливать</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основе</w:t>
      </w:r>
      <w:r w:rsidRPr="001E2727">
        <w:rPr>
          <w:color w:val="171717"/>
          <w:spacing w:val="1"/>
          <w:sz w:val="24"/>
          <w:szCs w:val="24"/>
        </w:rPr>
        <w:t xml:space="preserve"> </w:t>
      </w:r>
      <w:r w:rsidRPr="001E2727">
        <w:rPr>
          <w:color w:val="171717"/>
          <w:sz w:val="24"/>
          <w:szCs w:val="24"/>
        </w:rPr>
        <w:t>карты</w:t>
      </w:r>
      <w:r w:rsidRPr="001E2727">
        <w:rPr>
          <w:color w:val="171717"/>
          <w:spacing w:val="1"/>
          <w:sz w:val="24"/>
          <w:szCs w:val="24"/>
        </w:rPr>
        <w:t xml:space="preserve"> </w:t>
      </w:r>
      <w:r w:rsidRPr="001E2727">
        <w:rPr>
          <w:color w:val="171717"/>
          <w:sz w:val="24"/>
          <w:szCs w:val="24"/>
        </w:rPr>
        <w:t>связи</w:t>
      </w:r>
      <w:r w:rsidRPr="001E2727">
        <w:rPr>
          <w:color w:val="171717"/>
          <w:spacing w:val="1"/>
          <w:sz w:val="24"/>
          <w:szCs w:val="24"/>
        </w:rPr>
        <w:t xml:space="preserve"> </w:t>
      </w:r>
      <w:r w:rsidRPr="001E2727">
        <w:rPr>
          <w:color w:val="171717"/>
          <w:sz w:val="24"/>
          <w:szCs w:val="24"/>
        </w:rPr>
        <w:t>между</w:t>
      </w:r>
      <w:r w:rsidRPr="001E2727">
        <w:rPr>
          <w:color w:val="171717"/>
          <w:spacing w:val="1"/>
          <w:sz w:val="24"/>
          <w:szCs w:val="24"/>
        </w:rPr>
        <w:t xml:space="preserve"> </w:t>
      </w:r>
      <w:r w:rsidRPr="001E2727">
        <w:rPr>
          <w:color w:val="171717"/>
          <w:sz w:val="24"/>
          <w:szCs w:val="24"/>
        </w:rPr>
        <w:t>географическим</w:t>
      </w:r>
      <w:r w:rsidRPr="001E2727">
        <w:rPr>
          <w:color w:val="171717"/>
          <w:spacing w:val="1"/>
          <w:sz w:val="24"/>
          <w:szCs w:val="24"/>
        </w:rPr>
        <w:t xml:space="preserve"> </w:t>
      </w:r>
      <w:r w:rsidRPr="001E2727">
        <w:rPr>
          <w:color w:val="171717"/>
          <w:sz w:val="24"/>
          <w:szCs w:val="24"/>
        </w:rPr>
        <w:t>положением</w:t>
      </w:r>
      <w:r w:rsidRPr="001E2727">
        <w:rPr>
          <w:color w:val="171717"/>
          <w:spacing w:val="1"/>
          <w:sz w:val="24"/>
          <w:szCs w:val="24"/>
        </w:rPr>
        <w:t xml:space="preserve"> </w:t>
      </w:r>
      <w:r w:rsidRPr="001E2727">
        <w:rPr>
          <w:color w:val="171717"/>
          <w:sz w:val="24"/>
          <w:szCs w:val="24"/>
        </w:rPr>
        <w:t>страны</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особенностями</w:t>
      </w:r>
      <w:r w:rsidRPr="001E2727">
        <w:rPr>
          <w:color w:val="171717"/>
          <w:spacing w:val="1"/>
          <w:sz w:val="24"/>
          <w:szCs w:val="24"/>
        </w:rPr>
        <w:t xml:space="preserve"> </w:t>
      </w:r>
      <w:r w:rsidRPr="001E2727">
        <w:rPr>
          <w:color w:val="171717"/>
          <w:sz w:val="24"/>
          <w:szCs w:val="24"/>
        </w:rPr>
        <w:t>ее</w:t>
      </w:r>
      <w:r w:rsidRPr="001E2727">
        <w:rPr>
          <w:color w:val="171717"/>
          <w:spacing w:val="1"/>
          <w:sz w:val="24"/>
          <w:szCs w:val="24"/>
        </w:rPr>
        <w:t xml:space="preserve"> </w:t>
      </w:r>
      <w:r w:rsidRPr="001E2727">
        <w:rPr>
          <w:color w:val="171717"/>
          <w:sz w:val="24"/>
          <w:szCs w:val="24"/>
        </w:rPr>
        <w:t>экономического,</w:t>
      </w:r>
      <w:r w:rsidRPr="001E2727">
        <w:rPr>
          <w:color w:val="171717"/>
          <w:spacing w:val="1"/>
          <w:sz w:val="24"/>
          <w:szCs w:val="24"/>
        </w:rPr>
        <w:t xml:space="preserve"> </w:t>
      </w:r>
      <w:r w:rsidRPr="001E2727">
        <w:rPr>
          <w:color w:val="171717"/>
          <w:sz w:val="24"/>
          <w:szCs w:val="24"/>
        </w:rPr>
        <w:t>социального</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политического развития.</w:t>
      </w:r>
    </w:p>
    <w:p w14:paraId="6B9586CE" w14:textId="77777777" w:rsidR="002648C4" w:rsidRPr="001E2727" w:rsidRDefault="002648C4" w:rsidP="00D05F98">
      <w:pPr>
        <w:pStyle w:val="a7"/>
        <w:numPr>
          <w:ilvl w:val="0"/>
          <w:numId w:val="99"/>
        </w:numPr>
        <w:tabs>
          <w:tab w:val="left" w:pos="1228"/>
        </w:tabs>
        <w:ind w:left="0" w:firstLine="709"/>
        <w:rPr>
          <w:i/>
          <w:sz w:val="24"/>
          <w:szCs w:val="24"/>
        </w:rPr>
      </w:pPr>
      <w:r w:rsidRPr="001E2727">
        <w:rPr>
          <w:i/>
          <w:color w:val="171717"/>
          <w:sz w:val="24"/>
          <w:szCs w:val="24"/>
        </w:rPr>
        <w:t>Работа</w:t>
      </w:r>
      <w:r w:rsidRPr="001E2727">
        <w:rPr>
          <w:i/>
          <w:color w:val="171717"/>
          <w:spacing w:val="-4"/>
          <w:sz w:val="24"/>
          <w:szCs w:val="24"/>
        </w:rPr>
        <w:t xml:space="preserve"> </w:t>
      </w:r>
      <w:r w:rsidRPr="001E2727">
        <w:rPr>
          <w:i/>
          <w:color w:val="171717"/>
          <w:sz w:val="24"/>
          <w:szCs w:val="24"/>
        </w:rPr>
        <w:t>с</w:t>
      </w:r>
      <w:r w:rsidRPr="001E2727">
        <w:rPr>
          <w:i/>
          <w:color w:val="171717"/>
          <w:spacing w:val="-3"/>
          <w:sz w:val="24"/>
          <w:szCs w:val="24"/>
        </w:rPr>
        <w:t xml:space="preserve"> </w:t>
      </w:r>
      <w:r w:rsidRPr="001E2727">
        <w:rPr>
          <w:i/>
          <w:color w:val="171717"/>
          <w:sz w:val="24"/>
          <w:szCs w:val="24"/>
        </w:rPr>
        <w:t>историческими</w:t>
      </w:r>
      <w:r w:rsidRPr="001E2727">
        <w:rPr>
          <w:i/>
          <w:color w:val="171717"/>
          <w:spacing w:val="-4"/>
          <w:sz w:val="24"/>
          <w:szCs w:val="24"/>
        </w:rPr>
        <w:t xml:space="preserve"> </w:t>
      </w:r>
      <w:r w:rsidRPr="001E2727">
        <w:rPr>
          <w:i/>
          <w:color w:val="171717"/>
          <w:sz w:val="24"/>
          <w:szCs w:val="24"/>
        </w:rPr>
        <w:t>источниками:</w:t>
      </w:r>
    </w:p>
    <w:p w14:paraId="6261835F"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различать</w:t>
      </w:r>
      <w:r w:rsidRPr="001E2727">
        <w:rPr>
          <w:color w:val="171717"/>
          <w:spacing w:val="59"/>
          <w:sz w:val="24"/>
          <w:szCs w:val="24"/>
        </w:rPr>
        <w:t xml:space="preserve"> </w:t>
      </w:r>
      <w:r w:rsidRPr="001E2727">
        <w:rPr>
          <w:color w:val="171717"/>
          <w:sz w:val="24"/>
          <w:szCs w:val="24"/>
        </w:rPr>
        <w:t>виды</w:t>
      </w:r>
      <w:r w:rsidRPr="001E2727">
        <w:rPr>
          <w:color w:val="171717"/>
          <w:spacing w:val="57"/>
          <w:sz w:val="24"/>
          <w:szCs w:val="24"/>
        </w:rPr>
        <w:t xml:space="preserve"> </w:t>
      </w:r>
      <w:r w:rsidRPr="001E2727">
        <w:rPr>
          <w:color w:val="171717"/>
          <w:sz w:val="24"/>
          <w:szCs w:val="24"/>
        </w:rPr>
        <w:t>письменных</w:t>
      </w:r>
      <w:r w:rsidRPr="001E2727">
        <w:rPr>
          <w:color w:val="171717"/>
          <w:spacing w:val="57"/>
          <w:sz w:val="24"/>
          <w:szCs w:val="24"/>
        </w:rPr>
        <w:t xml:space="preserve"> </w:t>
      </w:r>
      <w:r w:rsidRPr="001E2727">
        <w:rPr>
          <w:color w:val="171717"/>
          <w:sz w:val="24"/>
          <w:szCs w:val="24"/>
        </w:rPr>
        <w:t>исторических</w:t>
      </w:r>
      <w:r w:rsidRPr="001E2727">
        <w:rPr>
          <w:color w:val="171717"/>
          <w:spacing w:val="57"/>
          <w:sz w:val="24"/>
          <w:szCs w:val="24"/>
        </w:rPr>
        <w:t xml:space="preserve"> </w:t>
      </w:r>
      <w:r w:rsidRPr="001E2727">
        <w:rPr>
          <w:color w:val="171717"/>
          <w:sz w:val="24"/>
          <w:szCs w:val="24"/>
        </w:rPr>
        <w:t>источников</w:t>
      </w:r>
      <w:r w:rsidRPr="001E2727">
        <w:rPr>
          <w:color w:val="171717"/>
          <w:spacing w:val="59"/>
          <w:sz w:val="24"/>
          <w:szCs w:val="24"/>
        </w:rPr>
        <w:t xml:space="preserve"> </w:t>
      </w:r>
      <w:r w:rsidRPr="001E2727">
        <w:rPr>
          <w:color w:val="171717"/>
          <w:sz w:val="24"/>
          <w:szCs w:val="24"/>
        </w:rPr>
        <w:t>(официальные,</w:t>
      </w:r>
      <w:r w:rsidRPr="001E2727">
        <w:rPr>
          <w:color w:val="171717"/>
          <w:spacing w:val="-67"/>
          <w:sz w:val="24"/>
          <w:szCs w:val="24"/>
        </w:rPr>
        <w:t xml:space="preserve"> </w:t>
      </w:r>
      <w:r w:rsidRPr="001E2727">
        <w:rPr>
          <w:color w:val="171717"/>
          <w:sz w:val="24"/>
          <w:szCs w:val="24"/>
        </w:rPr>
        <w:t>личные,</w:t>
      </w:r>
      <w:r w:rsidRPr="001E2727">
        <w:rPr>
          <w:color w:val="171717"/>
          <w:spacing w:val="3"/>
          <w:sz w:val="24"/>
          <w:szCs w:val="24"/>
        </w:rPr>
        <w:t xml:space="preserve"> </w:t>
      </w:r>
      <w:r w:rsidRPr="001E2727">
        <w:rPr>
          <w:color w:val="171717"/>
          <w:sz w:val="24"/>
          <w:szCs w:val="24"/>
        </w:rPr>
        <w:t>литературные</w:t>
      </w:r>
      <w:r w:rsidRPr="001E2727">
        <w:rPr>
          <w:color w:val="171717"/>
          <w:spacing w:val="2"/>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др.);</w:t>
      </w:r>
    </w:p>
    <w:p w14:paraId="51F9BB23"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характеризовать</w:t>
      </w:r>
      <w:r w:rsidRPr="001E2727">
        <w:rPr>
          <w:color w:val="171717"/>
          <w:spacing w:val="16"/>
          <w:sz w:val="24"/>
          <w:szCs w:val="24"/>
        </w:rPr>
        <w:t xml:space="preserve"> </w:t>
      </w:r>
      <w:r w:rsidRPr="001E2727">
        <w:rPr>
          <w:color w:val="171717"/>
          <w:sz w:val="24"/>
          <w:szCs w:val="24"/>
        </w:rPr>
        <w:t>обстоятельства</w:t>
      </w:r>
      <w:r w:rsidRPr="001E2727">
        <w:rPr>
          <w:color w:val="171717"/>
          <w:spacing w:val="19"/>
          <w:sz w:val="24"/>
          <w:szCs w:val="24"/>
        </w:rPr>
        <w:t xml:space="preserve"> </w:t>
      </w:r>
      <w:r w:rsidRPr="001E2727">
        <w:rPr>
          <w:color w:val="171717"/>
          <w:sz w:val="24"/>
          <w:szCs w:val="24"/>
        </w:rPr>
        <w:t>и</w:t>
      </w:r>
      <w:r w:rsidRPr="001E2727">
        <w:rPr>
          <w:color w:val="171717"/>
          <w:spacing w:val="18"/>
          <w:sz w:val="24"/>
          <w:szCs w:val="24"/>
        </w:rPr>
        <w:t xml:space="preserve"> </w:t>
      </w:r>
      <w:r w:rsidRPr="001E2727">
        <w:rPr>
          <w:color w:val="171717"/>
          <w:sz w:val="24"/>
          <w:szCs w:val="24"/>
        </w:rPr>
        <w:t>цель</w:t>
      </w:r>
      <w:r w:rsidRPr="001E2727">
        <w:rPr>
          <w:color w:val="171717"/>
          <w:spacing w:val="21"/>
          <w:sz w:val="24"/>
          <w:szCs w:val="24"/>
        </w:rPr>
        <w:t xml:space="preserve"> </w:t>
      </w:r>
      <w:r w:rsidRPr="001E2727">
        <w:rPr>
          <w:color w:val="171717"/>
          <w:sz w:val="24"/>
          <w:szCs w:val="24"/>
        </w:rPr>
        <w:t>создания</w:t>
      </w:r>
      <w:r w:rsidRPr="001E2727">
        <w:rPr>
          <w:color w:val="171717"/>
          <w:spacing w:val="20"/>
          <w:sz w:val="24"/>
          <w:szCs w:val="24"/>
        </w:rPr>
        <w:t xml:space="preserve"> </w:t>
      </w:r>
      <w:r w:rsidRPr="001E2727">
        <w:rPr>
          <w:color w:val="171717"/>
          <w:sz w:val="24"/>
          <w:szCs w:val="24"/>
        </w:rPr>
        <w:t>источника,</w:t>
      </w:r>
      <w:r w:rsidRPr="001E2727">
        <w:rPr>
          <w:color w:val="171717"/>
          <w:spacing w:val="20"/>
          <w:sz w:val="24"/>
          <w:szCs w:val="24"/>
        </w:rPr>
        <w:t xml:space="preserve"> </w:t>
      </w:r>
      <w:r w:rsidRPr="001E2727">
        <w:rPr>
          <w:color w:val="171717"/>
          <w:sz w:val="24"/>
          <w:szCs w:val="24"/>
        </w:rPr>
        <w:t>раскрывать</w:t>
      </w:r>
      <w:r w:rsidRPr="001E2727">
        <w:rPr>
          <w:color w:val="171717"/>
          <w:spacing w:val="-67"/>
          <w:sz w:val="24"/>
          <w:szCs w:val="24"/>
        </w:rPr>
        <w:t xml:space="preserve"> </w:t>
      </w:r>
      <w:r w:rsidRPr="001E2727">
        <w:rPr>
          <w:color w:val="171717"/>
          <w:sz w:val="24"/>
          <w:szCs w:val="24"/>
        </w:rPr>
        <w:t>его информационную ценность;</w:t>
      </w:r>
    </w:p>
    <w:p w14:paraId="748D0F91" w14:textId="77777777" w:rsidR="002648C4" w:rsidRPr="001E2727" w:rsidRDefault="002648C4" w:rsidP="00D05F98">
      <w:pPr>
        <w:pStyle w:val="a7"/>
        <w:numPr>
          <w:ilvl w:val="0"/>
          <w:numId w:val="93"/>
        </w:numPr>
        <w:tabs>
          <w:tab w:val="left" w:pos="1108"/>
          <w:tab w:val="left" w:pos="2127"/>
          <w:tab w:val="left" w:pos="2608"/>
          <w:tab w:val="left" w:pos="3567"/>
          <w:tab w:val="left" w:pos="5342"/>
          <w:tab w:val="left" w:pos="5735"/>
          <w:tab w:val="left" w:pos="6746"/>
          <w:tab w:val="left" w:pos="8554"/>
        </w:tabs>
        <w:ind w:left="0" w:firstLine="709"/>
        <w:rPr>
          <w:sz w:val="24"/>
          <w:szCs w:val="24"/>
        </w:rPr>
      </w:pPr>
      <w:r w:rsidRPr="001E2727">
        <w:rPr>
          <w:color w:val="171717"/>
          <w:sz w:val="24"/>
          <w:szCs w:val="24"/>
        </w:rPr>
        <w:t>проводить</w:t>
      </w:r>
      <w:r>
        <w:rPr>
          <w:color w:val="171717"/>
          <w:sz w:val="24"/>
          <w:szCs w:val="24"/>
        </w:rPr>
        <w:t xml:space="preserve"> </w:t>
      </w:r>
      <w:r w:rsidRPr="001E2727">
        <w:rPr>
          <w:color w:val="171717"/>
          <w:sz w:val="24"/>
          <w:szCs w:val="24"/>
        </w:rPr>
        <w:t>поиск</w:t>
      </w:r>
      <w:r>
        <w:rPr>
          <w:color w:val="171717"/>
          <w:sz w:val="24"/>
          <w:szCs w:val="24"/>
        </w:rPr>
        <w:t xml:space="preserve"> </w:t>
      </w:r>
      <w:r w:rsidRPr="001E2727">
        <w:rPr>
          <w:color w:val="171717"/>
          <w:sz w:val="24"/>
          <w:szCs w:val="24"/>
        </w:rPr>
        <w:t>информации</w:t>
      </w:r>
      <w:r w:rsidRPr="001E2727">
        <w:rPr>
          <w:color w:val="171717"/>
          <w:sz w:val="24"/>
          <w:szCs w:val="24"/>
        </w:rPr>
        <w:tab/>
        <w:t>в</w:t>
      </w:r>
      <w:r>
        <w:rPr>
          <w:color w:val="171717"/>
          <w:sz w:val="24"/>
          <w:szCs w:val="24"/>
        </w:rPr>
        <w:t xml:space="preserve"> </w:t>
      </w:r>
      <w:r w:rsidRPr="001E2727">
        <w:rPr>
          <w:color w:val="171717"/>
          <w:sz w:val="24"/>
          <w:szCs w:val="24"/>
        </w:rPr>
        <w:t>тексте</w:t>
      </w:r>
      <w:r>
        <w:rPr>
          <w:color w:val="171717"/>
          <w:sz w:val="24"/>
          <w:szCs w:val="24"/>
        </w:rPr>
        <w:t xml:space="preserve"> </w:t>
      </w:r>
      <w:r w:rsidRPr="001E2727">
        <w:rPr>
          <w:color w:val="171717"/>
          <w:sz w:val="24"/>
          <w:szCs w:val="24"/>
        </w:rPr>
        <w:t>письменного</w:t>
      </w:r>
      <w:r>
        <w:rPr>
          <w:color w:val="171717"/>
          <w:sz w:val="24"/>
          <w:szCs w:val="24"/>
        </w:rPr>
        <w:t xml:space="preserve"> </w:t>
      </w:r>
      <w:r w:rsidRPr="001E2727">
        <w:rPr>
          <w:color w:val="171717"/>
          <w:spacing w:val="-1"/>
          <w:sz w:val="24"/>
          <w:szCs w:val="24"/>
        </w:rPr>
        <w:t>источника,</w:t>
      </w:r>
      <w:r w:rsidRPr="001E2727">
        <w:rPr>
          <w:color w:val="171717"/>
          <w:spacing w:val="-67"/>
          <w:sz w:val="24"/>
          <w:szCs w:val="24"/>
        </w:rPr>
        <w:t xml:space="preserve"> </w:t>
      </w:r>
      <w:r w:rsidRPr="001E2727">
        <w:rPr>
          <w:color w:val="171717"/>
          <w:sz w:val="24"/>
          <w:szCs w:val="24"/>
        </w:rPr>
        <w:lastRenderedPageBreak/>
        <w:t>визуальных</w:t>
      </w:r>
      <w:r w:rsidRPr="001E2727">
        <w:rPr>
          <w:color w:val="171717"/>
          <w:spacing w:val="-4"/>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вещественных</w:t>
      </w:r>
      <w:r w:rsidRPr="001E2727">
        <w:rPr>
          <w:color w:val="171717"/>
          <w:spacing w:val="-4"/>
          <w:sz w:val="24"/>
          <w:szCs w:val="24"/>
        </w:rPr>
        <w:t xml:space="preserve"> </w:t>
      </w:r>
      <w:r w:rsidRPr="001E2727">
        <w:rPr>
          <w:color w:val="171717"/>
          <w:sz w:val="24"/>
          <w:szCs w:val="24"/>
        </w:rPr>
        <w:t>памятниках</w:t>
      </w:r>
      <w:r w:rsidRPr="001E2727">
        <w:rPr>
          <w:color w:val="171717"/>
          <w:spacing w:val="1"/>
          <w:sz w:val="24"/>
          <w:szCs w:val="24"/>
        </w:rPr>
        <w:t xml:space="preserve"> </w:t>
      </w:r>
      <w:r w:rsidRPr="001E2727">
        <w:rPr>
          <w:color w:val="171717"/>
          <w:sz w:val="24"/>
          <w:szCs w:val="24"/>
        </w:rPr>
        <w:t>эпохи;</w:t>
      </w:r>
    </w:p>
    <w:p w14:paraId="629B366B" w14:textId="77777777" w:rsidR="002648C4" w:rsidRPr="001E2727" w:rsidRDefault="002648C4" w:rsidP="00D05F98">
      <w:pPr>
        <w:pStyle w:val="a7"/>
        <w:numPr>
          <w:ilvl w:val="0"/>
          <w:numId w:val="93"/>
        </w:numPr>
        <w:tabs>
          <w:tab w:val="left" w:pos="1108"/>
          <w:tab w:val="left" w:pos="2127"/>
          <w:tab w:val="left" w:pos="2992"/>
          <w:tab w:val="left" w:pos="3457"/>
          <w:tab w:val="left" w:pos="6041"/>
          <w:tab w:val="left" w:pos="7921"/>
          <w:tab w:val="left" w:pos="8497"/>
        </w:tabs>
        <w:ind w:left="0" w:firstLine="709"/>
        <w:rPr>
          <w:sz w:val="24"/>
          <w:szCs w:val="24"/>
        </w:rPr>
      </w:pPr>
      <w:r w:rsidRPr="001E2727">
        <w:rPr>
          <w:color w:val="171717"/>
          <w:sz w:val="24"/>
          <w:szCs w:val="24"/>
        </w:rPr>
        <w:t>сопоставлять</w:t>
      </w:r>
      <w:r>
        <w:rPr>
          <w:color w:val="171717"/>
          <w:sz w:val="24"/>
          <w:szCs w:val="24"/>
        </w:rPr>
        <w:t xml:space="preserve"> </w:t>
      </w:r>
      <w:r w:rsidRPr="001E2727">
        <w:rPr>
          <w:color w:val="171717"/>
          <w:sz w:val="24"/>
          <w:szCs w:val="24"/>
        </w:rPr>
        <w:t>и</w:t>
      </w:r>
      <w:r>
        <w:rPr>
          <w:color w:val="171717"/>
          <w:sz w:val="24"/>
          <w:szCs w:val="24"/>
        </w:rPr>
        <w:t xml:space="preserve"> </w:t>
      </w:r>
      <w:r w:rsidRPr="001E2727">
        <w:rPr>
          <w:color w:val="171717"/>
          <w:sz w:val="24"/>
          <w:szCs w:val="24"/>
        </w:rPr>
        <w:t>систематизировать</w:t>
      </w:r>
      <w:r w:rsidRPr="001E2727">
        <w:rPr>
          <w:color w:val="171717"/>
          <w:sz w:val="24"/>
          <w:szCs w:val="24"/>
        </w:rPr>
        <w:tab/>
        <w:t>информацию</w:t>
      </w:r>
      <w:r>
        <w:rPr>
          <w:color w:val="171717"/>
          <w:sz w:val="24"/>
          <w:szCs w:val="24"/>
        </w:rPr>
        <w:t xml:space="preserve"> </w:t>
      </w:r>
      <w:r w:rsidRPr="001E2727">
        <w:rPr>
          <w:color w:val="171717"/>
          <w:sz w:val="24"/>
          <w:szCs w:val="24"/>
        </w:rPr>
        <w:t>из</w:t>
      </w:r>
      <w:r>
        <w:rPr>
          <w:color w:val="171717"/>
          <w:sz w:val="24"/>
          <w:szCs w:val="24"/>
        </w:rPr>
        <w:t xml:space="preserve"> </w:t>
      </w:r>
      <w:r w:rsidRPr="001E2727">
        <w:rPr>
          <w:color w:val="171717"/>
          <w:spacing w:val="-1"/>
          <w:sz w:val="24"/>
          <w:szCs w:val="24"/>
        </w:rPr>
        <w:t>нескольких</w:t>
      </w:r>
      <w:r w:rsidRPr="001E2727">
        <w:rPr>
          <w:color w:val="171717"/>
          <w:spacing w:val="-67"/>
          <w:sz w:val="24"/>
          <w:szCs w:val="24"/>
        </w:rPr>
        <w:t xml:space="preserve"> </w:t>
      </w:r>
      <w:r w:rsidRPr="001E2727">
        <w:rPr>
          <w:color w:val="171717"/>
          <w:sz w:val="24"/>
          <w:szCs w:val="24"/>
        </w:rPr>
        <w:t>однотипных</w:t>
      </w:r>
      <w:r w:rsidRPr="001E2727">
        <w:rPr>
          <w:color w:val="171717"/>
          <w:spacing w:val="-4"/>
          <w:sz w:val="24"/>
          <w:szCs w:val="24"/>
        </w:rPr>
        <w:t xml:space="preserve"> </w:t>
      </w:r>
      <w:r w:rsidRPr="001E2727">
        <w:rPr>
          <w:color w:val="171717"/>
          <w:sz w:val="24"/>
          <w:szCs w:val="24"/>
        </w:rPr>
        <w:t>источников.</w:t>
      </w:r>
    </w:p>
    <w:p w14:paraId="778393BD" w14:textId="77777777" w:rsidR="002648C4" w:rsidRPr="001E2727" w:rsidRDefault="002648C4" w:rsidP="00D05F98">
      <w:pPr>
        <w:pStyle w:val="a7"/>
        <w:numPr>
          <w:ilvl w:val="0"/>
          <w:numId w:val="99"/>
        </w:numPr>
        <w:tabs>
          <w:tab w:val="left" w:pos="1228"/>
        </w:tabs>
        <w:ind w:left="0" w:firstLine="709"/>
        <w:rPr>
          <w:i/>
          <w:sz w:val="24"/>
          <w:szCs w:val="24"/>
        </w:rPr>
      </w:pPr>
      <w:r w:rsidRPr="001E2727">
        <w:rPr>
          <w:i/>
          <w:color w:val="171717"/>
          <w:sz w:val="24"/>
          <w:szCs w:val="24"/>
        </w:rPr>
        <w:t>Историческое</w:t>
      </w:r>
      <w:r w:rsidRPr="001E2727">
        <w:rPr>
          <w:i/>
          <w:color w:val="171717"/>
          <w:spacing w:val="-6"/>
          <w:sz w:val="24"/>
          <w:szCs w:val="24"/>
        </w:rPr>
        <w:t xml:space="preserve"> </w:t>
      </w:r>
      <w:r w:rsidRPr="001E2727">
        <w:rPr>
          <w:i/>
          <w:color w:val="171717"/>
          <w:sz w:val="24"/>
          <w:szCs w:val="24"/>
        </w:rPr>
        <w:t>описание</w:t>
      </w:r>
      <w:r w:rsidRPr="001E2727">
        <w:rPr>
          <w:i/>
          <w:color w:val="171717"/>
          <w:spacing w:val="-8"/>
          <w:sz w:val="24"/>
          <w:szCs w:val="24"/>
        </w:rPr>
        <w:t xml:space="preserve"> </w:t>
      </w:r>
      <w:r w:rsidRPr="001E2727">
        <w:rPr>
          <w:i/>
          <w:color w:val="171717"/>
          <w:sz w:val="24"/>
          <w:szCs w:val="24"/>
        </w:rPr>
        <w:t>(реконструкция):</w:t>
      </w:r>
    </w:p>
    <w:p w14:paraId="0DC7B6F2"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рассказывать о ключевых событиях отечественной и всеобщей истории</w:t>
      </w:r>
      <w:r w:rsidRPr="001E2727">
        <w:rPr>
          <w:color w:val="171717"/>
          <w:spacing w:val="1"/>
          <w:sz w:val="24"/>
          <w:szCs w:val="24"/>
        </w:rPr>
        <w:t xml:space="preserve"> </w:t>
      </w:r>
      <w:r w:rsidRPr="001E2727">
        <w:rPr>
          <w:color w:val="171717"/>
          <w:sz w:val="24"/>
          <w:szCs w:val="24"/>
        </w:rPr>
        <w:t>XVI-XVII</w:t>
      </w:r>
      <w:r w:rsidRPr="001E2727">
        <w:rPr>
          <w:color w:val="171717"/>
          <w:spacing w:val="-1"/>
          <w:sz w:val="24"/>
          <w:szCs w:val="24"/>
        </w:rPr>
        <w:t xml:space="preserve"> </w:t>
      </w:r>
      <w:r w:rsidRPr="001E2727">
        <w:rPr>
          <w:color w:val="171717"/>
          <w:sz w:val="24"/>
          <w:szCs w:val="24"/>
        </w:rPr>
        <w:t>вв.,</w:t>
      </w:r>
      <w:r w:rsidRPr="001E2727">
        <w:rPr>
          <w:color w:val="171717"/>
          <w:spacing w:val="4"/>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участниках;</w:t>
      </w:r>
    </w:p>
    <w:p w14:paraId="41C20A00"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составлять</w:t>
      </w:r>
      <w:r w:rsidRPr="001E2727">
        <w:rPr>
          <w:color w:val="171717"/>
          <w:spacing w:val="1"/>
          <w:sz w:val="24"/>
          <w:szCs w:val="24"/>
        </w:rPr>
        <w:t xml:space="preserve"> </w:t>
      </w:r>
      <w:r w:rsidRPr="001E2727">
        <w:rPr>
          <w:color w:val="171717"/>
          <w:sz w:val="24"/>
          <w:szCs w:val="24"/>
        </w:rPr>
        <w:t>краткую</w:t>
      </w:r>
      <w:r w:rsidRPr="001E2727">
        <w:rPr>
          <w:color w:val="171717"/>
          <w:spacing w:val="1"/>
          <w:sz w:val="24"/>
          <w:szCs w:val="24"/>
        </w:rPr>
        <w:t xml:space="preserve"> </w:t>
      </w:r>
      <w:r w:rsidRPr="001E2727">
        <w:rPr>
          <w:color w:val="171717"/>
          <w:sz w:val="24"/>
          <w:szCs w:val="24"/>
        </w:rPr>
        <w:t>характеристику</w:t>
      </w:r>
      <w:r w:rsidRPr="001E2727">
        <w:rPr>
          <w:color w:val="171717"/>
          <w:spacing w:val="1"/>
          <w:sz w:val="24"/>
          <w:szCs w:val="24"/>
        </w:rPr>
        <w:t xml:space="preserve"> </w:t>
      </w:r>
      <w:r w:rsidRPr="001E2727">
        <w:rPr>
          <w:color w:val="171717"/>
          <w:sz w:val="24"/>
          <w:szCs w:val="24"/>
        </w:rPr>
        <w:t>известных</w:t>
      </w:r>
      <w:r w:rsidRPr="001E2727">
        <w:rPr>
          <w:color w:val="171717"/>
          <w:spacing w:val="1"/>
          <w:sz w:val="24"/>
          <w:szCs w:val="24"/>
        </w:rPr>
        <w:t xml:space="preserve"> </w:t>
      </w:r>
      <w:r w:rsidRPr="001E2727">
        <w:rPr>
          <w:color w:val="171717"/>
          <w:sz w:val="24"/>
          <w:szCs w:val="24"/>
        </w:rPr>
        <w:t>персоналий</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XVI—XVII</w:t>
      </w:r>
      <w:r w:rsidRPr="001E2727">
        <w:rPr>
          <w:color w:val="171717"/>
          <w:spacing w:val="1"/>
          <w:sz w:val="24"/>
          <w:szCs w:val="24"/>
        </w:rPr>
        <w:t xml:space="preserve"> </w:t>
      </w:r>
      <w:r w:rsidRPr="001E2727">
        <w:rPr>
          <w:color w:val="171717"/>
          <w:sz w:val="24"/>
          <w:szCs w:val="24"/>
        </w:rPr>
        <w:t>вв.</w:t>
      </w:r>
      <w:r w:rsidRPr="001E2727">
        <w:rPr>
          <w:color w:val="171717"/>
          <w:spacing w:val="1"/>
          <w:sz w:val="24"/>
          <w:szCs w:val="24"/>
        </w:rPr>
        <w:t xml:space="preserve"> </w:t>
      </w:r>
      <w:r w:rsidRPr="001E2727">
        <w:rPr>
          <w:color w:val="171717"/>
          <w:sz w:val="24"/>
          <w:szCs w:val="24"/>
        </w:rPr>
        <w:t>(ключевые</w:t>
      </w:r>
      <w:r w:rsidRPr="001E2727">
        <w:rPr>
          <w:color w:val="171717"/>
          <w:spacing w:val="71"/>
          <w:sz w:val="24"/>
          <w:szCs w:val="24"/>
        </w:rPr>
        <w:t xml:space="preserve"> </w:t>
      </w:r>
      <w:r w:rsidRPr="001E2727">
        <w:rPr>
          <w:color w:val="171717"/>
          <w:sz w:val="24"/>
          <w:szCs w:val="24"/>
        </w:rPr>
        <w:t>факты</w:t>
      </w:r>
      <w:r w:rsidRPr="001E2727">
        <w:rPr>
          <w:color w:val="171717"/>
          <w:spacing w:val="1"/>
          <w:sz w:val="24"/>
          <w:szCs w:val="24"/>
        </w:rPr>
        <w:t xml:space="preserve"> </w:t>
      </w:r>
      <w:r w:rsidRPr="001E2727">
        <w:rPr>
          <w:color w:val="171717"/>
          <w:sz w:val="24"/>
          <w:szCs w:val="24"/>
        </w:rPr>
        <w:t>биографии,</w:t>
      </w:r>
      <w:r w:rsidRPr="001E2727">
        <w:rPr>
          <w:color w:val="171717"/>
          <w:spacing w:val="2"/>
          <w:sz w:val="24"/>
          <w:szCs w:val="24"/>
        </w:rPr>
        <w:t xml:space="preserve"> </w:t>
      </w:r>
      <w:r w:rsidRPr="001E2727">
        <w:rPr>
          <w:color w:val="171717"/>
          <w:sz w:val="24"/>
          <w:szCs w:val="24"/>
        </w:rPr>
        <w:t>личные</w:t>
      </w:r>
      <w:r w:rsidRPr="001E2727">
        <w:rPr>
          <w:color w:val="171717"/>
          <w:spacing w:val="1"/>
          <w:sz w:val="24"/>
          <w:szCs w:val="24"/>
        </w:rPr>
        <w:t xml:space="preserve"> </w:t>
      </w:r>
      <w:r w:rsidRPr="001E2727">
        <w:rPr>
          <w:color w:val="171717"/>
          <w:sz w:val="24"/>
          <w:szCs w:val="24"/>
        </w:rPr>
        <w:t>качества,</w:t>
      </w:r>
      <w:r w:rsidRPr="001E2727">
        <w:rPr>
          <w:color w:val="171717"/>
          <w:spacing w:val="4"/>
          <w:sz w:val="24"/>
          <w:szCs w:val="24"/>
        </w:rPr>
        <w:t xml:space="preserve"> </w:t>
      </w:r>
      <w:r w:rsidRPr="001E2727">
        <w:rPr>
          <w:color w:val="171717"/>
          <w:sz w:val="24"/>
          <w:szCs w:val="24"/>
        </w:rPr>
        <w:t>деятельность);</w:t>
      </w:r>
    </w:p>
    <w:p w14:paraId="4C0682A8"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рассказывать об образе жизни различных групп населения в России и</w:t>
      </w:r>
      <w:r w:rsidRPr="001E2727">
        <w:rPr>
          <w:color w:val="171717"/>
          <w:spacing w:val="1"/>
          <w:sz w:val="24"/>
          <w:szCs w:val="24"/>
        </w:rPr>
        <w:t xml:space="preserve"> </w:t>
      </w:r>
      <w:r w:rsidRPr="001E2727">
        <w:rPr>
          <w:color w:val="171717"/>
          <w:sz w:val="24"/>
          <w:szCs w:val="24"/>
        </w:rPr>
        <w:t>других</w:t>
      </w:r>
      <w:r w:rsidRPr="001E2727">
        <w:rPr>
          <w:color w:val="171717"/>
          <w:spacing w:val="-4"/>
          <w:sz w:val="24"/>
          <w:szCs w:val="24"/>
        </w:rPr>
        <w:t xml:space="preserve"> </w:t>
      </w:r>
      <w:r w:rsidRPr="001E2727">
        <w:rPr>
          <w:color w:val="171717"/>
          <w:sz w:val="24"/>
          <w:szCs w:val="24"/>
        </w:rPr>
        <w:t>странах</w:t>
      </w:r>
      <w:r w:rsidRPr="001E2727">
        <w:rPr>
          <w:color w:val="171717"/>
          <w:spacing w:val="-3"/>
          <w:sz w:val="24"/>
          <w:szCs w:val="24"/>
        </w:rPr>
        <w:t xml:space="preserve"> </w:t>
      </w:r>
      <w:r w:rsidRPr="001E2727">
        <w:rPr>
          <w:color w:val="171717"/>
          <w:sz w:val="24"/>
          <w:szCs w:val="24"/>
        </w:rPr>
        <w:t>в раннее</w:t>
      </w:r>
      <w:r w:rsidRPr="001E2727">
        <w:rPr>
          <w:color w:val="171717"/>
          <w:spacing w:val="1"/>
          <w:sz w:val="24"/>
          <w:szCs w:val="24"/>
        </w:rPr>
        <w:t xml:space="preserve"> </w:t>
      </w:r>
      <w:r w:rsidRPr="001E2727">
        <w:rPr>
          <w:color w:val="171717"/>
          <w:sz w:val="24"/>
          <w:szCs w:val="24"/>
        </w:rPr>
        <w:t>Новое</w:t>
      </w:r>
      <w:r w:rsidRPr="001E2727">
        <w:rPr>
          <w:color w:val="171717"/>
          <w:spacing w:val="2"/>
          <w:sz w:val="24"/>
          <w:szCs w:val="24"/>
        </w:rPr>
        <w:t xml:space="preserve"> </w:t>
      </w:r>
      <w:r w:rsidRPr="001E2727">
        <w:rPr>
          <w:color w:val="171717"/>
          <w:sz w:val="24"/>
          <w:szCs w:val="24"/>
        </w:rPr>
        <w:t>время;</w:t>
      </w:r>
    </w:p>
    <w:p w14:paraId="30CF4D03"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представлять</w:t>
      </w:r>
      <w:r w:rsidRPr="001E2727">
        <w:rPr>
          <w:color w:val="171717"/>
          <w:spacing w:val="1"/>
          <w:sz w:val="24"/>
          <w:szCs w:val="24"/>
        </w:rPr>
        <w:t xml:space="preserve"> </w:t>
      </w:r>
      <w:r w:rsidRPr="001E2727">
        <w:rPr>
          <w:color w:val="171717"/>
          <w:sz w:val="24"/>
          <w:szCs w:val="24"/>
        </w:rPr>
        <w:t>описание</w:t>
      </w:r>
      <w:r w:rsidRPr="001E2727">
        <w:rPr>
          <w:color w:val="171717"/>
          <w:spacing w:val="1"/>
          <w:sz w:val="24"/>
          <w:szCs w:val="24"/>
        </w:rPr>
        <w:t xml:space="preserve"> </w:t>
      </w:r>
      <w:r w:rsidRPr="001E2727">
        <w:rPr>
          <w:color w:val="171717"/>
          <w:sz w:val="24"/>
          <w:szCs w:val="24"/>
        </w:rPr>
        <w:t>памятников</w:t>
      </w:r>
      <w:r w:rsidRPr="001E2727">
        <w:rPr>
          <w:color w:val="171717"/>
          <w:spacing w:val="1"/>
          <w:sz w:val="24"/>
          <w:szCs w:val="24"/>
        </w:rPr>
        <w:t xml:space="preserve"> </w:t>
      </w:r>
      <w:r w:rsidRPr="001E2727">
        <w:rPr>
          <w:color w:val="171717"/>
          <w:sz w:val="24"/>
          <w:szCs w:val="24"/>
        </w:rPr>
        <w:t>материальной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художественной</w:t>
      </w:r>
      <w:r w:rsidRPr="001E2727">
        <w:rPr>
          <w:color w:val="171717"/>
          <w:spacing w:val="1"/>
          <w:sz w:val="24"/>
          <w:szCs w:val="24"/>
        </w:rPr>
        <w:t xml:space="preserve"> </w:t>
      </w:r>
      <w:r w:rsidRPr="001E2727">
        <w:rPr>
          <w:color w:val="171717"/>
          <w:sz w:val="24"/>
          <w:szCs w:val="24"/>
        </w:rPr>
        <w:t>культуры изучаемой</w:t>
      </w:r>
      <w:r w:rsidRPr="001E2727">
        <w:rPr>
          <w:color w:val="171717"/>
          <w:spacing w:val="1"/>
          <w:sz w:val="24"/>
          <w:szCs w:val="24"/>
        </w:rPr>
        <w:t xml:space="preserve"> </w:t>
      </w:r>
      <w:r w:rsidRPr="001E2727">
        <w:rPr>
          <w:color w:val="171717"/>
          <w:sz w:val="24"/>
          <w:szCs w:val="24"/>
        </w:rPr>
        <w:t>эпохи.</w:t>
      </w:r>
    </w:p>
    <w:p w14:paraId="1BCA27BC" w14:textId="77777777" w:rsidR="002648C4" w:rsidRPr="001E2727" w:rsidRDefault="002648C4" w:rsidP="00D05F98">
      <w:pPr>
        <w:pStyle w:val="a7"/>
        <w:numPr>
          <w:ilvl w:val="0"/>
          <w:numId w:val="99"/>
        </w:numPr>
        <w:tabs>
          <w:tab w:val="left" w:pos="1228"/>
        </w:tabs>
        <w:ind w:left="0" w:firstLine="709"/>
        <w:rPr>
          <w:i/>
          <w:sz w:val="24"/>
          <w:szCs w:val="24"/>
        </w:rPr>
      </w:pPr>
      <w:r w:rsidRPr="001E2727">
        <w:rPr>
          <w:i/>
          <w:color w:val="171717"/>
          <w:sz w:val="24"/>
          <w:szCs w:val="24"/>
        </w:rPr>
        <w:t>Анализ,</w:t>
      </w:r>
      <w:r w:rsidRPr="001E2727">
        <w:rPr>
          <w:i/>
          <w:color w:val="171717"/>
          <w:spacing w:val="-5"/>
          <w:sz w:val="24"/>
          <w:szCs w:val="24"/>
        </w:rPr>
        <w:t xml:space="preserve"> </w:t>
      </w:r>
      <w:r w:rsidRPr="001E2727">
        <w:rPr>
          <w:i/>
          <w:color w:val="171717"/>
          <w:sz w:val="24"/>
          <w:szCs w:val="24"/>
        </w:rPr>
        <w:t>объяснение</w:t>
      </w:r>
      <w:r w:rsidRPr="001E2727">
        <w:rPr>
          <w:i/>
          <w:color w:val="171717"/>
          <w:spacing w:val="-6"/>
          <w:sz w:val="24"/>
          <w:szCs w:val="24"/>
        </w:rPr>
        <w:t xml:space="preserve"> </w:t>
      </w:r>
      <w:r w:rsidRPr="001E2727">
        <w:rPr>
          <w:i/>
          <w:color w:val="171717"/>
          <w:sz w:val="24"/>
          <w:szCs w:val="24"/>
        </w:rPr>
        <w:t>исторических</w:t>
      </w:r>
      <w:r w:rsidRPr="001E2727">
        <w:rPr>
          <w:i/>
          <w:color w:val="171717"/>
          <w:spacing w:val="-6"/>
          <w:sz w:val="24"/>
          <w:szCs w:val="24"/>
        </w:rPr>
        <w:t xml:space="preserve"> </w:t>
      </w:r>
      <w:r w:rsidRPr="001E2727">
        <w:rPr>
          <w:i/>
          <w:color w:val="171717"/>
          <w:sz w:val="24"/>
          <w:szCs w:val="24"/>
        </w:rPr>
        <w:t>событий,</w:t>
      </w:r>
      <w:r w:rsidRPr="001E2727">
        <w:rPr>
          <w:i/>
          <w:color w:val="171717"/>
          <w:spacing w:val="-4"/>
          <w:sz w:val="24"/>
          <w:szCs w:val="24"/>
        </w:rPr>
        <w:t xml:space="preserve"> </w:t>
      </w:r>
      <w:r w:rsidRPr="001E2727">
        <w:rPr>
          <w:i/>
          <w:color w:val="171717"/>
          <w:sz w:val="24"/>
          <w:szCs w:val="24"/>
        </w:rPr>
        <w:t>явлений:</w:t>
      </w:r>
    </w:p>
    <w:p w14:paraId="35632141" w14:textId="77777777" w:rsidR="002648C4" w:rsidRPr="001E2727" w:rsidRDefault="002648C4" w:rsidP="00D05F98">
      <w:pPr>
        <w:pStyle w:val="a7"/>
        <w:numPr>
          <w:ilvl w:val="0"/>
          <w:numId w:val="93"/>
        </w:numPr>
        <w:tabs>
          <w:tab w:val="left" w:pos="1108"/>
        </w:tabs>
        <w:ind w:left="0" w:firstLine="709"/>
        <w:rPr>
          <w:sz w:val="24"/>
          <w:szCs w:val="24"/>
        </w:rPr>
      </w:pPr>
      <w:r w:rsidRPr="002648C4">
        <w:rPr>
          <w:color w:val="171717"/>
          <w:sz w:val="24"/>
          <w:szCs w:val="24"/>
        </w:rPr>
        <w:t>раскрывать</w:t>
      </w:r>
      <w:r w:rsidRPr="002648C4">
        <w:rPr>
          <w:color w:val="171717"/>
          <w:spacing w:val="1"/>
          <w:sz w:val="24"/>
          <w:szCs w:val="24"/>
        </w:rPr>
        <w:t xml:space="preserve"> </w:t>
      </w:r>
      <w:r w:rsidRPr="002648C4">
        <w:rPr>
          <w:color w:val="171717"/>
          <w:sz w:val="24"/>
          <w:szCs w:val="24"/>
        </w:rPr>
        <w:t>существенные</w:t>
      </w:r>
      <w:r w:rsidRPr="002648C4">
        <w:rPr>
          <w:color w:val="171717"/>
          <w:spacing w:val="1"/>
          <w:sz w:val="24"/>
          <w:szCs w:val="24"/>
        </w:rPr>
        <w:t xml:space="preserve"> </w:t>
      </w:r>
      <w:r w:rsidRPr="002648C4">
        <w:rPr>
          <w:color w:val="171717"/>
          <w:sz w:val="24"/>
          <w:szCs w:val="24"/>
        </w:rPr>
        <w:t>черты:</w:t>
      </w:r>
      <w:r w:rsidRPr="002648C4">
        <w:rPr>
          <w:color w:val="171717"/>
          <w:spacing w:val="1"/>
          <w:sz w:val="24"/>
          <w:szCs w:val="24"/>
        </w:rPr>
        <w:t xml:space="preserve"> </w:t>
      </w:r>
      <w:r w:rsidRPr="002648C4">
        <w:rPr>
          <w:color w:val="171717"/>
          <w:sz w:val="24"/>
          <w:szCs w:val="24"/>
        </w:rPr>
        <w:t>а)</w:t>
      </w:r>
      <w:r w:rsidRPr="002648C4">
        <w:rPr>
          <w:color w:val="171717"/>
          <w:spacing w:val="1"/>
          <w:sz w:val="24"/>
          <w:szCs w:val="24"/>
        </w:rPr>
        <w:t xml:space="preserve"> </w:t>
      </w:r>
      <w:r w:rsidRPr="002648C4">
        <w:rPr>
          <w:color w:val="171717"/>
          <w:sz w:val="24"/>
          <w:szCs w:val="24"/>
        </w:rPr>
        <w:t>экономического,</w:t>
      </w:r>
      <w:r w:rsidRPr="002648C4">
        <w:rPr>
          <w:color w:val="171717"/>
          <w:spacing w:val="1"/>
          <w:sz w:val="24"/>
          <w:szCs w:val="24"/>
        </w:rPr>
        <w:t xml:space="preserve"> </w:t>
      </w:r>
      <w:r w:rsidRPr="002648C4">
        <w:rPr>
          <w:color w:val="171717"/>
          <w:sz w:val="24"/>
          <w:szCs w:val="24"/>
        </w:rPr>
        <w:t>социального</w:t>
      </w:r>
      <w:r w:rsidRPr="002648C4">
        <w:rPr>
          <w:color w:val="171717"/>
          <w:spacing w:val="1"/>
          <w:sz w:val="24"/>
          <w:szCs w:val="24"/>
        </w:rPr>
        <w:t xml:space="preserve"> </w:t>
      </w:r>
      <w:r w:rsidRPr="002648C4">
        <w:rPr>
          <w:color w:val="171717"/>
          <w:sz w:val="24"/>
          <w:szCs w:val="24"/>
        </w:rPr>
        <w:t>и</w:t>
      </w:r>
      <w:r w:rsidRPr="002648C4">
        <w:rPr>
          <w:color w:val="171717"/>
          <w:spacing w:val="1"/>
          <w:sz w:val="24"/>
          <w:szCs w:val="24"/>
        </w:rPr>
        <w:t xml:space="preserve"> </w:t>
      </w:r>
      <w:r w:rsidRPr="002648C4">
        <w:rPr>
          <w:color w:val="171717"/>
          <w:sz w:val="24"/>
          <w:szCs w:val="24"/>
        </w:rPr>
        <w:t>политического</w:t>
      </w:r>
      <w:r w:rsidRPr="002648C4">
        <w:rPr>
          <w:color w:val="171717"/>
          <w:spacing w:val="12"/>
          <w:sz w:val="24"/>
          <w:szCs w:val="24"/>
        </w:rPr>
        <w:t xml:space="preserve"> </w:t>
      </w:r>
      <w:r w:rsidRPr="002648C4">
        <w:rPr>
          <w:color w:val="171717"/>
          <w:sz w:val="24"/>
          <w:szCs w:val="24"/>
        </w:rPr>
        <w:t>развития</w:t>
      </w:r>
      <w:r w:rsidRPr="002648C4">
        <w:rPr>
          <w:color w:val="171717"/>
          <w:spacing w:val="19"/>
          <w:sz w:val="24"/>
          <w:szCs w:val="24"/>
        </w:rPr>
        <w:t xml:space="preserve"> </w:t>
      </w:r>
      <w:r w:rsidRPr="002648C4">
        <w:rPr>
          <w:color w:val="171717"/>
          <w:sz w:val="24"/>
          <w:szCs w:val="24"/>
        </w:rPr>
        <w:t>России</w:t>
      </w:r>
      <w:r w:rsidRPr="002648C4">
        <w:rPr>
          <w:color w:val="171717"/>
          <w:spacing w:val="12"/>
          <w:sz w:val="24"/>
          <w:szCs w:val="24"/>
        </w:rPr>
        <w:t xml:space="preserve"> </w:t>
      </w:r>
      <w:r w:rsidRPr="002648C4">
        <w:rPr>
          <w:color w:val="171717"/>
          <w:sz w:val="24"/>
          <w:szCs w:val="24"/>
        </w:rPr>
        <w:t>и</w:t>
      </w:r>
      <w:r w:rsidRPr="002648C4">
        <w:rPr>
          <w:color w:val="171717"/>
          <w:spacing w:val="12"/>
          <w:sz w:val="24"/>
          <w:szCs w:val="24"/>
        </w:rPr>
        <w:t xml:space="preserve"> </w:t>
      </w:r>
      <w:r w:rsidRPr="002648C4">
        <w:rPr>
          <w:color w:val="171717"/>
          <w:sz w:val="24"/>
          <w:szCs w:val="24"/>
        </w:rPr>
        <w:t>других</w:t>
      </w:r>
      <w:r w:rsidRPr="002648C4">
        <w:rPr>
          <w:color w:val="171717"/>
          <w:spacing w:val="8"/>
          <w:sz w:val="24"/>
          <w:szCs w:val="24"/>
        </w:rPr>
        <w:t xml:space="preserve"> </w:t>
      </w:r>
      <w:r w:rsidRPr="002648C4">
        <w:rPr>
          <w:color w:val="171717"/>
          <w:sz w:val="24"/>
          <w:szCs w:val="24"/>
        </w:rPr>
        <w:t>стран</w:t>
      </w:r>
      <w:r w:rsidRPr="002648C4">
        <w:rPr>
          <w:color w:val="171717"/>
          <w:spacing w:val="12"/>
          <w:sz w:val="24"/>
          <w:szCs w:val="24"/>
        </w:rPr>
        <w:t xml:space="preserve"> </w:t>
      </w:r>
      <w:r w:rsidRPr="002648C4">
        <w:rPr>
          <w:color w:val="171717"/>
          <w:sz w:val="24"/>
          <w:szCs w:val="24"/>
        </w:rPr>
        <w:t>в</w:t>
      </w:r>
      <w:r w:rsidRPr="002648C4">
        <w:rPr>
          <w:color w:val="171717"/>
          <w:spacing w:val="11"/>
          <w:sz w:val="24"/>
          <w:szCs w:val="24"/>
        </w:rPr>
        <w:t xml:space="preserve"> </w:t>
      </w:r>
      <w:r w:rsidRPr="002648C4">
        <w:rPr>
          <w:color w:val="171717"/>
          <w:sz w:val="24"/>
          <w:szCs w:val="24"/>
        </w:rPr>
        <w:t>XVI-XVII</w:t>
      </w:r>
      <w:r w:rsidRPr="002648C4">
        <w:rPr>
          <w:color w:val="171717"/>
          <w:spacing w:val="11"/>
          <w:sz w:val="24"/>
          <w:szCs w:val="24"/>
        </w:rPr>
        <w:t xml:space="preserve"> </w:t>
      </w:r>
      <w:r w:rsidRPr="002648C4">
        <w:rPr>
          <w:color w:val="171717"/>
          <w:sz w:val="24"/>
          <w:szCs w:val="24"/>
        </w:rPr>
        <w:t>вв.;</w:t>
      </w:r>
      <w:r w:rsidRPr="002648C4">
        <w:rPr>
          <w:color w:val="171717"/>
          <w:spacing w:val="12"/>
          <w:sz w:val="24"/>
          <w:szCs w:val="24"/>
        </w:rPr>
        <w:t xml:space="preserve"> </w:t>
      </w:r>
      <w:r w:rsidRPr="002648C4">
        <w:rPr>
          <w:color w:val="171717"/>
          <w:sz w:val="24"/>
          <w:szCs w:val="24"/>
        </w:rPr>
        <w:t>б)</w:t>
      </w:r>
      <w:r w:rsidRPr="002648C4">
        <w:rPr>
          <w:color w:val="171717"/>
          <w:spacing w:val="11"/>
          <w:sz w:val="24"/>
          <w:szCs w:val="24"/>
        </w:rPr>
        <w:t xml:space="preserve"> </w:t>
      </w:r>
      <w:r w:rsidRPr="002648C4">
        <w:rPr>
          <w:color w:val="171717"/>
          <w:sz w:val="24"/>
          <w:szCs w:val="24"/>
        </w:rPr>
        <w:t>европейской реформации;</w:t>
      </w:r>
      <w:r w:rsidRPr="002648C4">
        <w:rPr>
          <w:color w:val="171717"/>
          <w:spacing w:val="1"/>
          <w:sz w:val="24"/>
          <w:szCs w:val="24"/>
        </w:rPr>
        <w:t xml:space="preserve"> </w:t>
      </w:r>
      <w:r w:rsidRPr="002648C4">
        <w:rPr>
          <w:color w:val="171717"/>
          <w:sz w:val="24"/>
          <w:szCs w:val="24"/>
        </w:rPr>
        <w:t>в)</w:t>
      </w:r>
      <w:r w:rsidRPr="002648C4">
        <w:rPr>
          <w:color w:val="171717"/>
          <w:spacing w:val="1"/>
          <w:sz w:val="24"/>
          <w:szCs w:val="24"/>
        </w:rPr>
        <w:t xml:space="preserve"> </w:t>
      </w:r>
      <w:r w:rsidRPr="002648C4">
        <w:rPr>
          <w:color w:val="171717"/>
          <w:sz w:val="24"/>
          <w:szCs w:val="24"/>
        </w:rPr>
        <w:t>новых</w:t>
      </w:r>
      <w:r w:rsidRPr="002648C4">
        <w:rPr>
          <w:color w:val="171717"/>
          <w:spacing w:val="1"/>
          <w:sz w:val="24"/>
          <w:szCs w:val="24"/>
        </w:rPr>
        <w:t xml:space="preserve"> </w:t>
      </w:r>
      <w:r w:rsidRPr="002648C4">
        <w:rPr>
          <w:color w:val="171717"/>
          <w:sz w:val="24"/>
          <w:szCs w:val="24"/>
        </w:rPr>
        <w:t>веяний</w:t>
      </w:r>
      <w:r w:rsidRPr="002648C4">
        <w:rPr>
          <w:color w:val="171717"/>
          <w:spacing w:val="1"/>
          <w:sz w:val="24"/>
          <w:szCs w:val="24"/>
        </w:rPr>
        <w:t xml:space="preserve"> </w:t>
      </w:r>
      <w:r w:rsidRPr="002648C4">
        <w:rPr>
          <w:color w:val="171717"/>
          <w:sz w:val="24"/>
          <w:szCs w:val="24"/>
        </w:rPr>
        <w:t>в</w:t>
      </w:r>
      <w:r w:rsidRPr="002648C4">
        <w:rPr>
          <w:color w:val="171717"/>
          <w:spacing w:val="1"/>
          <w:sz w:val="24"/>
          <w:szCs w:val="24"/>
        </w:rPr>
        <w:t xml:space="preserve"> </w:t>
      </w:r>
      <w:r w:rsidRPr="002648C4">
        <w:rPr>
          <w:color w:val="171717"/>
          <w:sz w:val="24"/>
          <w:szCs w:val="24"/>
        </w:rPr>
        <w:t>духовной</w:t>
      </w:r>
      <w:r w:rsidRPr="002648C4">
        <w:rPr>
          <w:color w:val="171717"/>
          <w:spacing w:val="1"/>
          <w:sz w:val="24"/>
          <w:szCs w:val="24"/>
        </w:rPr>
        <w:t xml:space="preserve"> </w:t>
      </w:r>
      <w:r w:rsidRPr="002648C4">
        <w:rPr>
          <w:color w:val="171717"/>
          <w:sz w:val="24"/>
          <w:szCs w:val="24"/>
        </w:rPr>
        <w:t>жизни</w:t>
      </w:r>
      <w:r w:rsidRPr="002648C4">
        <w:rPr>
          <w:color w:val="171717"/>
          <w:spacing w:val="1"/>
          <w:sz w:val="24"/>
          <w:szCs w:val="24"/>
        </w:rPr>
        <w:t xml:space="preserve"> </w:t>
      </w:r>
      <w:r w:rsidRPr="002648C4">
        <w:rPr>
          <w:color w:val="171717"/>
          <w:sz w:val="24"/>
          <w:szCs w:val="24"/>
        </w:rPr>
        <w:t>общества,</w:t>
      </w:r>
      <w:r w:rsidRPr="002648C4">
        <w:rPr>
          <w:color w:val="171717"/>
          <w:spacing w:val="1"/>
          <w:sz w:val="24"/>
          <w:szCs w:val="24"/>
        </w:rPr>
        <w:t xml:space="preserve"> </w:t>
      </w:r>
      <w:r w:rsidRPr="002648C4">
        <w:rPr>
          <w:color w:val="171717"/>
          <w:sz w:val="24"/>
          <w:szCs w:val="24"/>
        </w:rPr>
        <w:t>культуре;</w:t>
      </w:r>
      <w:r w:rsidRPr="002648C4">
        <w:rPr>
          <w:color w:val="171717"/>
          <w:spacing w:val="1"/>
          <w:sz w:val="24"/>
          <w:szCs w:val="24"/>
        </w:rPr>
        <w:t xml:space="preserve"> </w:t>
      </w:r>
      <w:r w:rsidRPr="002648C4">
        <w:rPr>
          <w:color w:val="171717"/>
          <w:sz w:val="24"/>
          <w:szCs w:val="24"/>
        </w:rPr>
        <w:t>г)</w:t>
      </w:r>
      <w:r w:rsidRPr="002648C4">
        <w:rPr>
          <w:color w:val="171717"/>
          <w:spacing w:val="1"/>
          <w:sz w:val="24"/>
          <w:szCs w:val="24"/>
        </w:rPr>
        <w:t xml:space="preserve"> </w:t>
      </w:r>
      <w:r w:rsidRPr="002648C4">
        <w:rPr>
          <w:color w:val="171717"/>
          <w:sz w:val="24"/>
          <w:szCs w:val="24"/>
        </w:rPr>
        <w:t>революций XVI-XVII</w:t>
      </w:r>
      <w:r w:rsidRPr="002648C4">
        <w:rPr>
          <w:color w:val="171717"/>
          <w:spacing w:val="-1"/>
          <w:sz w:val="24"/>
          <w:szCs w:val="24"/>
        </w:rPr>
        <w:t xml:space="preserve"> </w:t>
      </w:r>
      <w:r w:rsidRPr="002648C4">
        <w:rPr>
          <w:color w:val="171717"/>
          <w:sz w:val="24"/>
          <w:szCs w:val="24"/>
        </w:rPr>
        <w:t>вв.</w:t>
      </w:r>
      <w:r w:rsidRPr="002648C4">
        <w:rPr>
          <w:color w:val="171717"/>
          <w:spacing w:val="4"/>
          <w:sz w:val="24"/>
          <w:szCs w:val="24"/>
        </w:rPr>
        <w:t xml:space="preserve"> </w:t>
      </w:r>
      <w:r w:rsidRPr="002648C4">
        <w:rPr>
          <w:color w:val="171717"/>
          <w:sz w:val="24"/>
          <w:szCs w:val="24"/>
        </w:rPr>
        <w:t>в</w:t>
      </w:r>
      <w:r w:rsidRPr="002648C4">
        <w:rPr>
          <w:color w:val="171717"/>
          <w:spacing w:val="-1"/>
          <w:sz w:val="24"/>
          <w:szCs w:val="24"/>
        </w:rPr>
        <w:t xml:space="preserve"> </w:t>
      </w:r>
      <w:r w:rsidRPr="002648C4">
        <w:rPr>
          <w:color w:val="171717"/>
          <w:sz w:val="24"/>
          <w:szCs w:val="24"/>
        </w:rPr>
        <w:t>европейских</w:t>
      </w:r>
      <w:r w:rsidRPr="002648C4">
        <w:rPr>
          <w:color w:val="171717"/>
          <w:spacing w:val="1"/>
          <w:sz w:val="24"/>
          <w:szCs w:val="24"/>
        </w:rPr>
        <w:t xml:space="preserve"> </w:t>
      </w:r>
      <w:r w:rsidRPr="002648C4">
        <w:rPr>
          <w:color w:val="171717"/>
          <w:sz w:val="24"/>
          <w:szCs w:val="24"/>
        </w:rPr>
        <w:t>странах;</w:t>
      </w:r>
    </w:p>
    <w:p w14:paraId="36FF78CE"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объяснять</w:t>
      </w:r>
      <w:r w:rsidRPr="001E2727">
        <w:rPr>
          <w:color w:val="171717"/>
          <w:spacing w:val="1"/>
          <w:sz w:val="24"/>
          <w:szCs w:val="24"/>
        </w:rPr>
        <w:t xml:space="preserve"> </w:t>
      </w:r>
      <w:r w:rsidRPr="001E2727">
        <w:rPr>
          <w:color w:val="171717"/>
          <w:sz w:val="24"/>
          <w:szCs w:val="24"/>
        </w:rPr>
        <w:t>смысл</w:t>
      </w:r>
      <w:r w:rsidRPr="001E2727">
        <w:rPr>
          <w:color w:val="171717"/>
          <w:spacing w:val="1"/>
          <w:sz w:val="24"/>
          <w:szCs w:val="24"/>
        </w:rPr>
        <w:t xml:space="preserve"> </w:t>
      </w:r>
      <w:r w:rsidRPr="001E2727">
        <w:rPr>
          <w:color w:val="171717"/>
          <w:sz w:val="24"/>
          <w:szCs w:val="24"/>
        </w:rPr>
        <w:t>ключевых</w:t>
      </w:r>
      <w:r w:rsidRPr="001E2727">
        <w:rPr>
          <w:color w:val="171717"/>
          <w:spacing w:val="1"/>
          <w:sz w:val="24"/>
          <w:szCs w:val="24"/>
        </w:rPr>
        <w:t xml:space="preserve"> </w:t>
      </w:r>
      <w:r w:rsidRPr="001E2727">
        <w:rPr>
          <w:color w:val="171717"/>
          <w:sz w:val="24"/>
          <w:szCs w:val="24"/>
        </w:rPr>
        <w:t>понятий,</w:t>
      </w:r>
      <w:r w:rsidRPr="001E2727">
        <w:rPr>
          <w:color w:val="171717"/>
          <w:spacing w:val="1"/>
          <w:sz w:val="24"/>
          <w:szCs w:val="24"/>
        </w:rPr>
        <w:t xml:space="preserve"> </w:t>
      </w:r>
      <w:r w:rsidRPr="001E2727">
        <w:rPr>
          <w:color w:val="171717"/>
          <w:sz w:val="24"/>
          <w:szCs w:val="24"/>
        </w:rPr>
        <w:t>относящихся</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данной</w:t>
      </w:r>
      <w:r w:rsidRPr="001E2727">
        <w:rPr>
          <w:color w:val="171717"/>
          <w:spacing w:val="1"/>
          <w:sz w:val="24"/>
          <w:szCs w:val="24"/>
        </w:rPr>
        <w:t xml:space="preserve"> </w:t>
      </w:r>
      <w:r w:rsidRPr="001E2727">
        <w:rPr>
          <w:color w:val="171717"/>
          <w:sz w:val="24"/>
          <w:szCs w:val="24"/>
        </w:rPr>
        <w:t>эпохе</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конкретизировать</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примерах</w:t>
      </w:r>
      <w:r w:rsidRPr="001E2727">
        <w:rPr>
          <w:color w:val="171717"/>
          <w:spacing w:val="1"/>
          <w:sz w:val="24"/>
          <w:szCs w:val="24"/>
        </w:rPr>
        <w:t xml:space="preserve"> </w:t>
      </w:r>
      <w:r w:rsidRPr="001E2727">
        <w:rPr>
          <w:color w:val="171717"/>
          <w:sz w:val="24"/>
          <w:szCs w:val="24"/>
        </w:rPr>
        <w:t>исторических</w:t>
      </w:r>
      <w:r w:rsidRPr="001E2727">
        <w:rPr>
          <w:color w:val="171717"/>
          <w:spacing w:val="-4"/>
          <w:sz w:val="24"/>
          <w:szCs w:val="24"/>
        </w:rPr>
        <w:t xml:space="preserve"> </w:t>
      </w:r>
      <w:r w:rsidRPr="001E2727">
        <w:rPr>
          <w:color w:val="171717"/>
          <w:sz w:val="24"/>
          <w:szCs w:val="24"/>
        </w:rPr>
        <w:t>событий,</w:t>
      </w:r>
      <w:r w:rsidRPr="001E2727">
        <w:rPr>
          <w:color w:val="171717"/>
          <w:spacing w:val="3"/>
          <w:sz w:val="24"/>
          <w:szCs w:val="24"/>
        </w:rPr>
        <w:t xml:space="preserve"> </w:t>
      </w:r>
      <w:r w:rsidRPr="001E2727">
        <w:rPr>
          <w:color w:val="171717"/>
          <w:sz w:val="24"/>
          <w:szCs w:val="24"/>
        </w:rPr>
        <w:t>ситуаций;</w:t>
      </w:r>
    </w:p>
    <w:p w14:paraId="01CA478A"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объяснять причины и следствия важнейших событий отечественной и</w:t>
      </w:r>
      <w:r w:rsidRPr="001E2727">
        <w:rPr>
          <w:color w:val="171717"/>
          <w:spacing w:val="1"/>
          <w:sz w:val="24"/>
          <w:szCs w:val="24"/>
        </w:rPr>
        <w:t xml:space="preserve"> </w:t>
      </w:r>
      <w:r w:rsidRPr="001E2727">
        <w:rPr>
          <w:color w:val="171717"/>
          <w:sz w:val="24"/>
          <w:szCs w:val="24"/>
        </w:rPr>
        <w:t>всеобщей истории XVI-XVII вв.: а) выявлять в историческом тексте и излагать</w:t>
      </w:r>
      <w:r w:rsidRPr="001E2727">
        <w:rPr>
          <w:color w:val="171717"/>
          <w:spacing w:val="1"/>
          <w:sz w:val="24"/>
          <w:szCs w:val="24"/>
        </w:rPr>
        <w:t xml:space="preserve"> </w:t>
      </w:r>
      <w:r w:rsidRPr="001E2727">
        <w:rPr>
          <w:color w:val="171717"/>
          <w:sz w:val="24"/>
          <w:szCs w:val="24"/>
        </w:rPr>
        <w:t>суждения о причинах и следствиях событий; б) систематизировать объяснение</w:t>
      </w:r>
      <w:r w:rsidRPr="001E2727">
        <w:rPr>
          <w:color w:val="171717"/>
          <w:spacing w:val="1"/>
          <w:sz w:val="24"/>
          <w:szCs w:val="24"/>
        </w:rPr>
        <w:t xml:space="preserve"> </w:t>
      </w:r>
      <w:r w:rsidRPr="001E2727">
        <w:rPr>
          <w:color w:val="171717"/>
          <w:sz w:val="24"/>
          <w:szCs w:val="24"/>
        </w:rPr>
        <w:t>причин</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следствий</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представленное</w:t>
      </w:r>
      <w:r w:rsidRPr="001E2727">
        <w:rPr>
          <w:color w:val="171717"/>
          <w:spacing w:val="1"/>
          <w:sz w:val="24"/>
          <w:szCs w:val="24"/>
        </w:rPr>
        <w:t xml:space="preserve"> </w:t>
      </w:r>
      <w:r w:rsidRPr="001E2727">
        <w:rPr>
          <w:color w:val="171717"/>
          <w:sz w:val="24"/>
          <w:szCs w:val="24"/>
        </w:rPr>
        <w:t>в</w:t>
      </w:r>
      <w:r w:rsidRPr="001E2727">
        <w:rPr>
          <w:color w:val="171717"/>
          <w:spacing w:val="-2"/>
          <w:sz w:val="24"/>
          <w:szCs w:val="24"/>
        </w:rPr>
        <w:t xml:space="preserve"> </w:t>
      </w:r>
      <w:r w:rsidRPr="001E2727">
        <w:rPr>
          <w:color w:val="171717"/>
          <w:sz w:val="24"/>
          <w:szCs w:val="24"/>
        </w:rPr>
        <w:t>нескольких</w:t>
      </w:r>
      <w:r w:rsidRPr="001E2727">
        <w:rPr>
          <w:color w:val="171717"/>
          <w:spacing w:val="-5"/>
          <w:sz w:val="24"/>
          <w:szCs w:val="24"/>
        </w:rPr>
        <w:t xml:space="preserve"> </w:t>
      </w:r>
      <w:r w:rsidRPr="001E2727">
        <w:rPr>
          <w:color w:val="171717"/>
          <w:sz w:val="24"/>
          <w:szCs w:val="24"/>
        </w:rPr>
        <w:t>текстах;</w:t>
      </w:r>
    </w:p>
    <w:p w14:paraId="48271E4C"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проводить</w:t>
      </w:r>
      <w:r w:rsidRPr="001E2727">
        <w:rPr>
          <w:color w:val="171717"/>
          <w:spacing w:val="1"/>
          <w:sz w:val="24"/>
          <w:szCs w:val="24"/>
        </w:rPr>
        <w:t xml:space="preserve"> </w:t>
      </w:r>
      <w:r w:rsidRPr="001E2727">
        <w:rPr>
          <w:color w:val="171717"/>
          <w:sz w:val="24"/>
          <w:szCs w:val="24"/>
        </w:rPr>
        <w:t>сопоставление</w:t>
      </w:r>
      <w:r w:rsidRPr="001E2727">
        <w:rPr>
          <w:color w:val="171717"/>
          <w:spacing w:val="1"/>
          <w:sz w:val="24"/>
          <w:szCs w:val="24"/>
        </w:rPr>
        <w:t xml:space="preserve"> </w:t>
      </w:r>
      <w:r w:rsidRPr="001E2727">
        <w:rPr>
          <w:color w:val="171717"/>
          <w:sz w:val="24"/>
          <w:szCs w:val="24"/>
        </w:rPr>
        <w:t>однотипных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процессов</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а)</w:t>
      </w:r>
      <w:r w:rsidRPr="001E2727">
        <w:rPr>
          <w:color w:val="171717"/>
          <w:spacing w:val="1"/>
          <w:sz w:val="24"/>
          <w:szCs w:val="24"/>
        </w:rPr>
        <w:t xml:space="preserve"> </w:t>
      </w:r>
      <w:r w:rsidRPr="001E2727">
        <w:rPr>
          <w:color w:val="171717"/>
          <w:sz w:val="24"/>
          <w:szCs w:val="24"/>
        </w:rPr>
        <w:t>раскрывать</w:t>
      </w:r>
      <w:r w:rsidRPr="001E2727">
        <w:rPr>
          <w:color w:val="171717"/>
          <w:spacing w:val="1"/>
          <w:sz w:val="24"/>
          <w:szCs w:val="24"/>
        </w:rPr>
        <w:t xml:space="preserve"> </w:t>
      </w:r>
      <w:r w:rsidRPr="001E2727">
        <w:rPr>
          <w:color w:val="171717"/>
          <w:sz w:val="24"/>
          <w:szCs w:val="24"/>
        </w:rPr>
        <w:t>повторяющиеся</w:t>
      </w:r>
      <w:r w:rsidRPr="001E2727">
        <w:rPr>
          <w:color w:val="171717"/>
          <w:spacing w:val="1"/>
          <w:sz w:val="24"/>
          <w:szCs w:val="24"/>
        </w:rPr>
        <w:t xml:space="preserve"> </w:t>
      </w:r>
      <w:r w:rsidRPr="001E2727">
        <w:rPr>
          <w:color w:val="171717"/>
          <w:sz w:val="24"/>
          <w:szCs w:val="24"/>
        </w:rPr>
        <w:t>черты</w:t>
      </w:r>
      <w:r w:rsidRPr="001E2727">
        <w:rPr>
          <w:color w:val="171717"/>
          <w:spacing w:val="1"/>
          <w:sz w:val="24"/>
          <w:szCs w:val="24"/>
        </w:rPr>
        <w:t xml:space="preserve"> </w:t>
      </w:r>
      <w:r w:rsidRPr="001E2727">
        <w:rPr>
          <w:color w:val="171717"/>
          <w:sz w:val="24"/>
          <w:szCs w:val="24"/>
        </w:rPr>
        <w:t>исторических</w:t>
      </w:r>
      <w:r w:rsidRPr="001E2727">
        <w:rPr>
          <w:color w:val="171717"/>
          <w:spacing w:val="-5"/>
          <w:sz w:val="24"/>
          <w:szCs w:val="24"/>
        </w:rPr>
        <w:t xml:space="preserve"> </w:t>
      </w:r>
      <w:r w:rsidRPr="001E2727">
        <w:rPr>
          <w:color w:val="171717"/>
          <w:sz w:val="24"/>
          <w:szCs w:val="24"/>
        </w:rPr>
        <w:t>ситуаций;</w:t>
      </w:r>
      <w:r w:rsidRPr="001E2727">
        <w:rPr>
          <w:color w:val="171717"/>
          <w:spacing w:val="-1"/>
          <w:sz w:val="24"/>
          <w:szCs w:val="24"/>
        </w:rPr>
        <w:t xml:space="preserve"> </w:t>
      </w:r>
      <w:r w:rsidRPr="001E2727">
        <w:rPr>
          <w:color w:val="171717"/>
          <w:sz w:val="24"/>
          <w:szCs w:val="24"/>
        </w:rPr>
        <w:t>б)</w:t>
      </w:r>
      <w:r w:rsidRPr="001E2727">
        <w:rPr>
          <w:color w:val="171717"/>
          <w:spacing w:val="-1"/>
          <w:sz w:val="24"/>
          <w:szCs w:val="24"/>
        </w:rPr>
        <w:t xml:space="preserve"> </w:t>
      </w:r>
      <w:r w:rsidRPr="001E2727">
        <w:rPr>
          <w:color w:val="171717"/>
          <w:sz w:val="24"/>
          <w:szCs w:val="24"/>
        </w:rPr>
        <w:t>выделять</w:t>
      </w:r>
      <w:r w:rsidRPr="001E2727">
        <w:rPr>
          <w:color w:val="171717"/>
          <w:spacing w:val="-2"/>
          <w:sz w:val="24"/>
          <w:szCs w:val="24"/>
        </w:rPr>
        <w:t xml:space="preserve"> </w:t>
      </w:r>
      <w:r w:rsidRPr="001E2727">
        <w:rPr>
          <w:color w:val="171717"/>
          <w:sz w:val="24"/>
          <w:szCs w:val="24"/>
        </w:rPr>
        <w:t>черты сходства</w:t>
      </w:r>
      <w:r w:rsidRPr="001E2727">
        <w:rPr>
          <w:color w:val="171717"/>
          <w:spacing w:val="1"/>
          <w:sz w:val="24"/>
          <w:szCs w:val="24"/>
        </w:rPr>
        <w:t xml:space="preserve"> </w:t>
      </w:r>
      <w:r w:rsidRPr="001E2727">
        <w:rPr>
          <w:color w:val="171717"/>
          <w:sz w:val="24"/>
          <w:szCs w:val="24"/>
        </w:rPr>
        <w:t>и различия.</w:t>
      </w:r>
    </w:p>
    <w:p w14:paraId="1FC2270D" w14:textId="77777777" w:rsidR="002648C4" w:rsidRPr="001E2727" w:rsidRDefault="002648C4" w:rsidP="00D05F98">
      <w:pPr>
        <w:pStyle w:val="a7"/>
        <w:numPr>
          <w:ilvl w:val="0"/>
          <w:numId w:val="99"/>
        </w:numPr>
        <w:tabs>
          <w:tab w:val="left" w:pos="1338"/>
        </w:tabs>
        <w:ind w:left="0" w:firstLine="709"/>
        <w:rPr>
          <w:i/>
          <w:sz w:val="24"/>
          <w:szCs w:val="24"/>
        </w:rPr>
      </w:pPr>
      <w:r w:rsidRPr="001E2727">
        <w:rPr>
          <w:i/>
          <w:color w:val="171717"/>
          <w:sz w:val="24"/>
          <w:szCs w:val="24"/>
        </w:rPr>
        <w:t>Рассмотрение</w:t>
      </w:r>
      <w:r w:rsidRPr="001E2727">
        <w:rPr>
          <w:i/>
          <w:color w:val="171717"/>
          <w:spacing w:val="1"/>
          <w:sz w:val="24"/>
          <w:szCs w:val="24"/>
        </w:rPr>
        <w:t xml:space="preserve"> </w:t>
      </w:r>
      <w:r w:rsidRPr="001E2727">
        <w:rPr>
          <w:i/>
          <w:color w:val="171717"/>
          <w:sz w:val="24"/>
          <w:szCs w:val="24"/>
        </w:rPr>
        <w:t>исторических</w:t>
      </w:r>
      <w:r w:rsidRPr="001E2727">
        <w:rPr>
          <w:i/>
          <w:color w:val="171717"/>
          <w:spacing w:val="1"/>
          <w:sz w:val="24"/>
          <w:szCs w:val="24"/>
        </w:rPr>
        <w:t xml:space="preserve"> </w:t>
      </w:r>
      <w:r w:rsidRPr="001E2727">
        <w:rPr>
          <w:i/>
          <w:color w:val="171717"/>
          <w:sz w:val="24"/>
          <w:szCs w:val="24"/>
        </w:rPr>
        <w:t>версий</w:t>
      </w:r>
      <w:r w:rsidRPr="001E2727">
        <w:rPr>
          <w:i/>
          <w:color w:val="171717"/>
          <w:spacing w:val="1"/>
          <w:sz w:val="24"/>
          <w:szCs w:val="24"/>
        </w:rPr>
        <w:t xml:space="preserve"> </w:t>
      </w:r>
      <w:r w:rsidRPr="001E2727">
        <w:rPr>
          <w:i/>
          <w:color w:val="171717"/>
          <w:sz w:val="24"/>
          <w:szCs w:val="24"/>
        </w:rPr>
        <w:t>и</w:t>
      </w:r>
      <w:r w:rsidRPr="001E2727">
        <w:rPr>
          <w:i/>
          <w:color w:val="171717"/>
          <w:spacing w:val="1"/>
          <w:sz w:val="24"/>
          <w:szCs w:val="24"/>
        </w:rPr>
        <w:t xml:space="preserve"> </w:t>
      </w:r>
      <w:r w:rsidRPr="001E2727">
        <w:rPr>
          <w:i/>
          <w:color w:val="171717"/>
          <w:sz w:val="24"/>
          <w:szCs w:val="24"/>
        </w:rPr>
        <w:t>оценок,</w:t>
      </w:r>
      <w:r w:rsidRPr="001E2727">
        <w:rPr>
          <w:i/>
          <w:color w:val="171717"/>
          <w:spacing w:val="1"/>
          <w:sz w:val="24"/>
          <w:szCs w:val="24"/>
        </w:rPr>
        <w:t xml:space="preserve"> </w:t>
      </w:r>
      <w:r w:rsidRPr="001E2727">
        <w:rPr>
          <w:i/>
          <w:color w:val="171717"/>
          <w:sz w:val="24"/>
          <w:szCs w:val="24"/>
        </w:rPr>
        <w:t>определение</w:t>
      </w:r>
      <w:r w:rsidRPr="001E2727">
        <w:rPr>
          <w:i/>
          <w:color w:val="171717"/>
          <w:spacing w:val="1"/>
          <w:sz w:val="24"/>
          <w:szCs w:val="24"/>
        </w:rPr>
        <w:t xml:space="preserve"> </w:t>
      </w:r>
      <w:r w:rsidRPr="001E2727">
        <w:rPr>
          <w:i/>
          <w:color w:val="171717"/>
          <w:sz w:val="24"/>
          <w:szCs w:val="24"/>
        </w:rPr>
        <w:t>своего</w:t>
      </w:r>
      <w:r w:rsidRPr="001E2727">
        <w:rPr>
          <w:i/>
          <w:color w:val="171717"/>
          <w:spacing w:val="1"/>
          <w:sz w:val="24"/>
          <w:szCs w:val="24"/>
        </w:rPr>
        <w:t xml:space="preserve"> </w:t>
      </w:r>
      <w:r w:rsidRPr="001E2727">
        <w:rPr>
          <w:i/>
          <w:color w:val="171717"/>
          <w:sz w:val="24"/>
          <w:szCs w:val="24"/>
        </w:rPr>
        <w:t>отношения</w:t>
      </w:r>
      <w:r w:rsidRPr="001E2727">
        <w:rPr>
          <w:i/>
          <w:color w:val="171717"/>
          <w:spacing w:val="-1"/>
          <w:sz w:val="24"/>
          <w:szCs w:val="24"/>
        </w:rPr>
        <w:t xml:space="preserve"> </w:t>
      </w:r>
      <w:r w:rsidRPr="001E2727">
        <w:rPr>
          <w:i/>
          <w:color w:val="171717"/>
          <w:sz w:val="24"/>
          <w:szCs w:val="24"/>
        </w:rPr>
        <w:t>к</w:t>
      </w:r>
      <w:r w:rsidRPr="001E2727">
        <w:rPr>
          <w:i/>
          <w:color w:val="171717"/>
          <w:spacing w:val="-1"/>
          <w:sz w:val="24"/>
          <w:szCs w:val="24"/>
        </w:rPr>
        <w:t xml:space="preserve"> </w:t>
      </w:r>
      <w:r w:rsidRPr="001E2727">
        <w:rPr>
          <w:i/>
          <w:color w:val="171717"/>
          <w:sz w:val="24"/>
          <w:szCs w:val="24"/>
        </w:rPr>
        <w:t>наиболее</w:t>
      </w:r>
      <w:r w:rsidRPr="001E2727">
        <w:rPr>
          <w:i/>
          <w:color w:val="171717"/>
          <w:spacing w:val="1"/>
          <w:sz w:val="24"/>
          <w:szCs w:val="24"/>
        </w:rPr>
        <w:t xml:space="preserve"> </w:t>
      </w:r>
      <w:r w:rsidRPr="001E2727">
        <w:rPr>
          <w:i/>
          <w:color w:val="171717"/>
          <w:sz w:val="24"/>
          <w:szCs w:val="24"/>
        </w:rPr>
        <w:t>значимым</w:t>
      </w:r>
      <w:r w:rsidRPr="001E2727">
        <w:rPr>
          <w:i/>
          <w:color w:val="171717"/>
          <w:spacing w:val="-1"/>
          <w:sz w:val="24"/>
          <w:szCs w:val="24"/>
        </w:rPr>
        <w:t xml:space="preserve"> </w:t>
      </w:r>
      <w:r w:rsidRPr="001E2727">
        <w:rPr>
          <w:i/>
          <w:color w:val="171717"/>
          <w:sz w:val="24"/>
          <w:szCs w:val="24"/>
        </w:rPr>
        <w:t>событиям и</w:t>
      </w:r>
      <w:r w:rsidRPr="001E2727">
        <w:rPr>
          <w:i/>
          <w:color w:val="171717"/>
          <w:spacing w:val="-1"/>
          <w:sz w:val="24"/>
          <w:szCs w:val="24"/>
        </w:rPr>
        <w:t xml:space="preserve"> </w:t>
      </w:r>
      <w:r w:rsidRPr="001E2727">
        <w:rPr>
          <w:i/>
          <w:color w:val="171717"/>
          <w:sz w:val="24"/>
          <w:szCs w:val="24"/>
        </w:rPr>
        <w:t>личностям</w:t>
      </w:r>
      <w:r w:rsidRPr="001E2727">
        <w:rPr>
          <w:i/>
          <w:color w:val="171717"/>
          <w:spacing w:val="11"/>
          <w:sz w:val="24"/>
          <w:szCs w:val="24"/>
        </w:rPr>
        <w:t xml:space="preserve"> </w:t>
      </w:r>
      <w:r w:rsidRPr="001E2727">
        <w:rPr>
          <w:i/>
          <w:color w:val="171717"/>
          <w:sz w:val="24"/>
          <w:szCs w:val="24"/>
        </w:rPr>
        <w:t>прошлого:</w:t>
      </w:r>
    </w:p>
    <w:p w14:paraId="7660D53E"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излагать альтернативные оценки событий и личностей отечественной 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XVI-XVII</w:t>
      </w:r>
      <w:r w:rsidRPr="001E2727">
        <w:rPr>
          <w:color w:val="171717"/>
          <w:spacing w:val="1"/>
          <w:sz w:val="24"/>
          <w:szCs w:val="24"/>
        </w:rPr>
        <w:t xml:space="preserve"> </w:t>
      </w:r>
      <w:r w:rsidRPr="001E2727">
        <w:rPr>
          <w:color w:val="171717"/>
          <w:sz w:val="24"/>
          <w:szCs w:val="24"/>
        </w:rPr>
        <w:t>вв.,</w:t>
      </w:r>
      <w:r w:rsidRPr="001E2727">
        <w:rPr>
          <w:color w:val="171717"/>
          <w:spacing w:val="1"/>
          <w:sz w:val="24"/>
          <w:szCs w:val="24"/>
        </w:rPr>
        <w:t xml:space="preserve"> </w:t>
      </w:r>
      <w:r w:rsidRPr="001E2727">
        <w:rPr>
          <w:color w:val="171717"/>
          <w:sz w:val="24"/>
          <w:szCs w:val="24"/>
        </w:rPr>
        <w:t>представленные</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учебной</w:t>
      </w:r>
      <w:r w:rsidRPr="001E2727">
        <w:rPr>
          <w:color w:val="171717"/>
          <w:spacing w:val="1"/>
          <w:sz w:val="24"/>
          <w:szCs w:val="24"/>
        </w:rPr>
        <w:t xml:space="preserve"> </w:t>
      </w:r>
      <w:r w:rsidRPr="001E2727">
        <w:rPr>
          <w:color w:val="171717"/>
          <w:sz w:val="24"/>
          <w:szCs w:val="24"/>
        </w:rPr>
        <w:t>литературе;</w:t>
      </w:r>
      <w:r w:rsidRPr="001E2727">
        <w:rPr>
          <w:color w:val="171717"/>
          <w:spacing w:val="1"/>
          <w:sz w:val="24"/>
          <w:szCs w:val="24"/>
        </w:rPr>
        <w:t xml:space="preserve"> </w:t>
      </w:r>
      <w:r w:rsidRPr="001E2727">
        <w:rPr>
          <w:color w:val="171717"/>
          <w:sz w:val="24"/>
          <w:szCs w:val="24"/>
        </w:rPr>
        <w:t>объяснять,</w:t>
      </w:r>
      <w:r w:rsidRPr="001E2727">
        <w:rPr>
          <w:color w:val="171717"/>
          <w:spacing w:val="3"/>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чем</w:t>
      </w:r>
      <w:r w:rsidRPr="001E2727">
        <w:rPr>
          <w:color w:val="171717"/>
          <w:spacing w:val="2"/>
          <w:sz w:val="24"/>
          <w:szCs w:val="24"/>
        </w:rPr>
        <w:t xml:space="preserve"> </w:t>
      </w:r>
      <w:r w:rsidRPr="001E2727">
        <w:rPr>
          <w:color w:val="171717"/>
          <w:sz w:val="24"/>
          <w:szCs w:val="24"/>
        </w:rPr>
        <w:t>основываются</w:t>
      </w:r>
      <w:r w:rsidRPr="001E2727">
        <w:rPr>
          <w:color w:val="171717"/>
          <w:spacing w:val="2"/>
          <w:sz w:val="24"/>
          <w:szCs w:val="24"/>
        </w:rPr>
        <w:t xml:space="preserve"> </w:t>
      </w:r>
      <w:r w:rsidRPr="001E2727">
        <w:rPr>
          <w:color w:val="171717"/>
          <w:sz w:val="24"/>
          <w:szCs w:val="24"/>
        </w:rPr>
        <w:t>отдельные</w:t>
      </w:r>
      <w:r w:rsidRPr="001E2727">
        <w:rPr>
          <w:color w:val="171717"/>
          <w:spacing w:val="1"/>
          <w:sz w:val="24"/>
          <w:szCs w:val="24"/>
        </w:rPr>
        <w:t xml:space="preserve"> </w:t>
      </w:r>
      <w:r w:rsidRPr="001E2727">
        <w:rPr>
          <w:color w:val="171717"/>
          <w:sz w:val="24"/>
          <w:szCs w:val="24"/>
        </w:rPr>
        <w:t>мнения;</w:t>
      </w:r>
    </w:p>
    <w:p w14:paraId="7BE19C36"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выражать отношение к деятельности исторических личностей XVI-XVII</w:t>
      </w:r>
      <w:r w:rsidRPr="001E2727">
        <w:rPr>
          <w:color w:val="171717"/>
          <w:spacing w:val="1"/>
          <w:sz w:val="24"/>
          <w:szCs w:val="24"/>
        </w:rPr>
        <w:t xml:space="preserve"> </w:t>
      </w:r>
      <w:r w:rsidRPr="001E2727">
        <w:rPr>
          <w:color w:val="171717"/>
          <w:sz w:val="24"/>
          <w:szCs w:val="24"/>
        </w:rPr>
        <w:t>вв.</w:t>
      </w:r>
      <w:r w:rsidRPr="001E2727">
        <w:rPr>
          <w:color w:val="171717"/>
          <w:spacing w:val="-1"/>
          <w:sz w:val="24"/>
          <w:szCs w:val="24"/>
        </w:rPr>
        <w:t xml:space="preserve"> </w:t>
      </w:r>
      <w:r w:rsidRPr="001E2727">
        <w:rPr>
          <w:color w:val="171717"/>
          <w:sz w:val="24"/>
          <w:szCs w:val="24"/>
        </w:rPr>
        <w:t>с</w:t>
      </w:r>
      <w:r w:rsidRPr="001E2727">
        <w:rPr>
          <w:color w:val="171717"/>
          <w:spacing w:val="-2"/>
          <w:sz w:val="24"/>
          <w:szCs w:val="24"/>
        </w:rPr>
        <w:t xml:space="preserve"> </w:t>
      </w:r>
      <w:r w:rsidRPr="001E2727">
        <w:rPr>
          <w:color w:val="171717"/>
          <w:sz w:val="24"/>
          <w:szCs w:val="24"/>
        </w:rPr>
        <w:t>учетом</w:t>
      </w:r>
      <w:r w:rsidRPr="001E2727">
        <w:rPr>
          <w:color w:val="171717"/>
          <w:spacing w:val="-2"/>
          <w:sz w:val="24"/>
          <w:szCs w:val="24"/>
        </w:rPr>
        <w:t xml:space="preserve"> </w:t>
      </w:r>
      <w:r w:rsidRPr="001E2727">
        <w:rPr>
          <w:color w:val="171717"/>
          <w:sz w:val="24"/>
          <w:szCs w:val="24"/>
        </w:rPr>
        <w:t>обстоятельств</w:t>
      </w:r>
      <w:r w:rsidRPr="001E2727">
        <w:rPr>
          <w:color w:val="171717"/>
          <w:spacing w:val="-4"/>
          <w:sz w:val="24"/>
          <w:szCs w:val="24"/>
        </w:rPr>
        <w:t xml:space="preserve"> </w:t>
      </w:r>
      <w:r w:rsidRPr="001E2727">
        <w:rPr>
          <w:color w:val="171717"/>
          <w:sz w:val="24"/>
          <w:szCs w:val="24"/>
        </w:rPr>
        <w:t>изучаемой</w:t>
      </w:r>
      <w:r w:rsidRPr="001E2727">
        <w:rPr>
          <w:color w:val="171717"/>
          <w:spacing w:val="-3"/>
          <w:sz w:val="24"/>
          <w:szCs w:val="24"/>
        </w:rPr>
        <w:t xml:space="preserve"> </w:t>
      </w:r>
      <w:r w:rsidRPr="001E2727">
        <w:rPr>
          <w:color w:val="171717"/>
          <w:sz w:val="24"/>
          <w:szCs w:val="24"/>
        </w:rPr>
        <w:t>эпохи</w:t>
      </w:r>
      <w:r w:rsidRPr="001E2727">
        <w:rPr>
          <w:color w:val="171717"/>
          <w:spacing w:val="-3"/>
          <w:sz w:val="24"/>
          <w:szCs w:val="24"/>
        </w:rPr>
        <w:t xml:space="preserve"> </w:t>
      </w:r>
      <w:r w:rsidRPr="001E2727">
        <w:rPr>
          <w:color w:val="171717"/>
          <w:sz w:val="24"/>
          <w:szCs w:val="24"/>
        </w:rPr>
        <w:t>и</w:t>
      </w:r>
      <w:r w:rsidRPr="001E2727">
        <w:rPr>
          <w:color w:val="171717"/>
          <w:spacing w:val="-3"/>
          <w:sz w:val="24"/>
          <w:szCs w:val="24"/>
        </w:rPr>
        <w:t xml:space="preserve"> </w:t>
      </w:r>
      <w:r w:rsidRPr="001E2727">
        <w:rPr>
          <w:color w:val="171717"/>
          <w:sz w:val="24"/>
          <w:szCs w:val="24"/>
        </w:rPr>
        <w:t>в</w:t>
      </w:r>
      <w:r w:rsidRPr="001E2727">
        <w:rPr>
          <w:color w:val="171717"/>
          <w:spacing w:val="-4"/>
          <w:sz w:val="24"/>
          <w:szCs w:val="24"/>
        </w:rPr>
        <w:t xml:space="preserve"> </w:t>
      </w:r>
      <w:r w:rsidRPr="001E2727">
        <w:rPr>
          <w:color w:val="171717"/>
          <w:sz w:val="24"/>
          <w:szCs w:val="24"/>
        </w:rPr>
        <w:t>современной</w:t>
      </w:r>
      <w:r w:rsidRPr="001E2727">
        <w:rPr>
          <w:color w:val="171717"/>
          <w:spacing w:val="-3"/>
          <w:sz w:val="24"/>
          <w:szCs w:val="24"/>
        </w:rPr>
        <w:t xml:space="preserve"> </w:t>
      </w:r>
      <w:r w:rsidRPr="001E2727">
        <w:rPr>
          <w:color w:val="171717"/>
          <w:sz w:val="24"/>
          <w:szCs w:val="24"/>
        </w:rPr>
        <w:t>шкале</w:t>
      </w:r>
      <w:r w:rsidRPr="001E2727">
        <w:rPr>
          <w:color w:val="171717"/>
          <w:spacing w:val="-2"/>
          <w:sz w:val="24"/>
          <w:szCs w:val="24"/>
        </w:rPr>
        <w:t xml:space="preserve"> </w:t>
      </w:r>
      <w:r w:rsidRPr="001E2727">
        <w:rPr>
          <w:color w:val="171717"/>
          <w:sz w:val="24"/>
          <w:szCs w:val="24"/>
        </w:rPr>
        <w:t>ценностей.</w:t>
      </w:r>
    </w:p>
    <w:p w14:paraId="1932CB04" w14:textId="77777777" w:rsidR="002648C4" w:rsidRPr="001E2727" w:rsidRDefault="002648C4" w:rsidP="00D05F98">
      <w:pPr>
        <w:pStyle w:val="a7"/>
        <w:numPr>
          <w:ilvl w:val="0"/>
          <w:numId w:val="99"/>
        </w:numPr>
        <w:tabs>
          <w:tab w:val="left" w:pos="1228"/>
        </w:tabs>
        <w:ind w:left="0" w:firstLine="709"/>
        <w:rPr>
          <w:i/>
          <w:sz w:val="24"/>
          <w:szCs w:val="24"/>
        </w:rPr>
      </w:pPr>
      <w:r w:rsidRPr="001E2727">
        <w:rPr>
          <w:i/>
          <w:color w:val="171717"/>
          <w:sz w:val="24"/>
          <w:szCs w:val="24"/>
        </w:rPr>
        <w:t>Применение</w:t>
      </w:r>
      <w:r w:rsidRPr="001E2727">
        <w:rPr>
          <w:i/>
          <w:color w:val="171717"/>
          <w:spacing w:val="-7"/>
          <w:sz w:val="24"/>
          <w:szCs w:val="24"/>
        </w:rPr>
        <w:t xml:space="preserve"> </w:t>
      </w:r>
      <w:r w:rsidRPr="001E2727">
        <w:rPr>
          <w:i/>
          <w:color w:val="171717"/>
          <w:sz w:val="24"/>
          <w:szCs w:val="24"/>
        </w:rPr>
        <w:t>исторических</w:t>
      </w:r>
      <w:r w:rsidRPr="001E2727">
        <w:rPr>
          <w:i/>
          <w:color w:val="171717"/>
          <w:spacing w:val="-6"/>
          <w:sz w:val="24"/>
          <w:szCs w:val="24"/>
        </w:rPr>
        <w:t xml:space="preserve"> </w:t>
      </w:r>
      <w:r w:rsidRPr="001E2727">
        <w:rPr>
          <w:i/>
          <w:color w:val="171717"/>
          <w:sz w:val="24"/>
          <w:szCs w:val="24"/>
        </w:rPr>
        <w:t>знаний:</w:t>
      </w:r>
    </w:p>
    <w:p w14:paraId="4CA3149F"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раскрывать</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примере</w:t>
      </w:r>
      <w:r w:rsidRPr="001E2727">
        <w:rPr>
          <w:color w:val="171717"/>
          <w:spacing w:val="1"/>
          <w:sz w:val="24"/>
          <w:szCs w:val="24"/>
        </w:rPr>
        <w:t xml:space="preserve"> </w:t>
      </w:r>
      <w:r w:rsidRPr="001E2727">
        <w:rPr>
          <w:color w:val="171717"/>
          <w:sz w:val="24"/>
          <w:szCs w:val="24"/>
        </w:rPr>
        <w:t>перехода</w:t>
      </w:r>
      <w:r w:rsidRPr="001E2727">
        <w:rPr>
          <w:color w:val="171717"/>
          <w:spacing w:val="1"/>
          <w:sz w:val="24"/>
          <w:szCs w:val="24"/>
        </w:rPr>
        <w:t xml:space="preserve"> </w:t>
      </w:r>
      <w:r w:rsidRPr="001E2727">
        <w:rPr>
          <w:color w:val="171717"/>
          <w:sz w:val="24"/>
          <w:szCs w:val="24"/>
        </w:rPr>
        <w:t>от</w:t>
      </w:r>
      <w:r w:rsidRPr="001E2727">
        <w:rPr>
          <w:color w:val="171717"/>
          <w:spacing w:val="1"/>
          <w:sz w:val="24"/>
          <w:szCs w:val="24"/>
        </w:rPr>
        <w:t xml:space="preserve"> </w:t>
      </w:r>
      <w:r w:rsidRPr="001E2727">
        <w:rPr>
          <w:color w:val="171717"/>
          <w:sz w:val="24"/>
          <w:szCs w:val="24"/>
        </w:rPr>
        <w:t>средневекового</w:t>
      </w:r>
      <w:r w:rsidRPr="001E2727">
        <w:rPr>
          <w:color w:val="171717"/>
          <w:spacing w:val="1"/>
          <w:sz w:val="24"/>
          <w:szCs w:val="24"/>
        </w:rPr>
        <w:t xml:space="preserve"> </w:t>
      </w:r>
      <w:r w:rsidRPr="001E2727">
        <w:rPr>
          <w:color w:val="171717"/>
          <w:sz w:val="24"/>
          <w:szCs w:val="24"/>
        </w:rPr>
        <w:t>общества</w:t>
      </w:r>
      <w:r w:rsidRPr="001E2727">
        <w:rPr>
          <w:color w:val="171717"/>
          <w:spacing w:val="7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обществу</w:t>
      </w:r>
      <w:r w:rsidRPr="001E2727">
        <w:rPr>
          <w:color w:val="171717"/>
          <w:spacing w:val="1"/>
          <w:sz w:val="24"/>
          <w:szCs w:val="24"/>
        </w:rPr>
        <w:t xml:space="preserve"> </w:t>
      </w:r>
      <w:r w:rsidRPr="001E2727">
        <w:rPr>
          <w:color w:val="171717"/>
          <w:sz w:val="24"/>
          <w:szCs w:val="24"/>
        </w:rPr>
        <w:t>Нового</w:t>
      </w:r>
      <w:r w:rsidRPr="001E2727">
        <w:rPr>
          <w:color w:val="171717"/>
          <w:spacing w:val="1"/>
          <w:sz w:val="24"/>
          <w:szCs w:val="24"/>
        </w:rPr>
        <w:t xml:space="preserve"> </w:t>
      </w:r>
      <w:r w:rsidRPr="001E2727">
        <w:rPr>
          <w:color w:val="171717"/>
          <w:sz w:val="24"/>
          <w:szCs w:val="24"/>
        </w:rPr>
        <w:t>времени,</w:t>
      </w:r>
      <w:r w:rsidRPr="001E2727">
        <w:rPr>
          <w:color w:val="171717"/>
          <w:spacing w:val="1"/>
          <w:sz w:val="24"/>
          <w:szCs w:val="24"/>
        </w:rPr>
        <w:t xml:space="preserve"> </w:t>
      </w:r>
      <w:r w:rsidRPr="001E2727">
        <w:rPr>
          <w:color w:val="171717"/>
          <w:sz w:val="24"/>
          <w:szCs w:val="24"/>
        </w:rPr>
        <w:t>как</w:t>
      </w:r>
      <w:r w:rsidRPr="001E2727">
        <w:rPr>
          <w:color w:val="171717"/>
          <w:spacing w:val="1"/>
          <w:sz w:val="24"/>
          <w:szCs w:val="24"/>
        </w:rPr>
        <w:t xml:space="preserve"> </w:t>
      </w:r>
      <w:r w:rsidRPr="001E2727">
        <w:rPr>
          <w:color w:val="171717"/>
          <w:sz w:val="24"/>
          <w:szCs w:val="24"/>
        </w:rPr>
        <w:t>меняются</w:t>
      </w:r>
      <w:r w:rsidRPr="001E2727">
        <w:rPr>
          <w:color w:val="171717"/>
          <w:spacing w:val="1"/>
          <w:sz w:val="24"/>
          <w:szCs w:val="24"/>
        </w:rPr>
        <w:t xml:space="preserve"> </w:t>
      </w:r>
      <w:r w:rsidRPr="001E2727">
        <w:rPr>
          <w:color w:val="171717"/>
          <w:sz w:val="24"/>
          <w:szCs w:val="24"/>
        </w:rPr>
        <w:t>со</w:t>
      </w:r>
      <w:r w:rsidRPr="001E2727">
        <w:rPr>
          <w:color w:val="171717"/>
          <w:spacing w:val="1"/>
          <w:sz w:val="24"/>
          <w:szCs w:val="24"/>
        </w:rPr>
        <w:t xml:space="preserve"> </w:t>
      </w:r>
      <w:r w:rsidRPr="001E2727">
        <w:rPr>
          <w:color w:val="171717"/>
          <w:sz w:val="24"/>
          <w:szCs w:val="24"/>
        </w:rPr>
        <w:t>сменой</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эпох</w:t>
      </w:r>
      <w:r w:rsidRPr="001E2727">
        <w:rPr>
          <w:color w:val="171717"/>
          <w:spacing w:val="1"/>
          <w:sz w:val="24"/>
          <w:szCs w:val="24"/>
        </w:rPr>
        <w:t xml:space="preserve"> </w:t>
      </w:r>
      <w:r w:rsidRPr="001E2727">
        <w:rPr>
          <w:color w:val="171717"/>
          <w:sz w:val="24"/>
          <w:szCs w:val="24"/>
        </w:rPr>
        <w:t>представления людей</w:t>
      </w:r>
      <w:r w:rsidRPr="001E2727">
        <w:rPr>
          <w:color w:val="171717"/>
          <w:spacing w:val="-1"/>
          <w:sz w:val="24"/>
          <w:szCs w:val="24"/>
        </w:rPr>
        <w:t xml:space="preserve"> </w:t>
      </w:r>
      <w:r w:rsidRPr="001E2727">
        <w:rPr>
          <w:color w:val="171717"/>
          <w:sz w:val="24"/>
          <w:szCs w:val="24"/>
        </w:rPr>
        <w:t>о мире,</w:t>
      </w:r>
      <w:r w:rsidRPr="001E2727">
        <w:rPr>
          <w:color w:val="171717"/>
          <w:spacing w:val="2"/>
          <w:sz w:val="24"/>
          <w:szCs w:val="24"/>
        </w:rPr>
        <w:t xml:space="preserve"> </w:t>
      </w:r>
      <w:r w:rsidRPr="001E2727">
        <w:rPr>
          <w:color w:val="171717"/>
          <w:sz w:val="24"/>
          <w:szCs w:val="24"/>
        </w:rPr>
        <w:t>системы</w:t>
      </w:r>
      <w:r w:rsidRPr="001E2727">
        <w:rPr>
          <w:color w:val="171717"/>
          <w:spacing w:val="-1"/>
          <w:sz w:val="24"/>
          <w:szCs w:val="24"/>
        </w:rPr>
        <w:t xml:space="preserve"> </w:t>
      </w:r>
      <w:r w:rsidRPr="001E2727">
        <w:rPr>
          <w:color w:val="171717"/>
          <w:sz w:val="24"/>
          <w:szCs w:val="24"/>
        </w:rPr>
        <w:t>общественных</w:t>
      </w:r>
      <w:r w:rsidRPr="001E2727">
        <w:rPr>
          <w:color w:val="171717"/>
          <w:spacing w:val="-4"/>
          <w:sz w:val="24"/>
          <w:szCs w:val="24"/>
        </w:rPr>
        <w:t xml:space="preserve"> </w:t>
      </w:r>
      <w:r w:rsidRPr="001E2727">
        <w:rPr>
          <w:color w:val="171717"/>
          <w:sz w:val="24"/>
          <w:szCs w:val="24"/>
        </w:rPr>
        <w:t>ценностей;</w:t>
      </w:r>
    </w:p>
    <w:p w14:paraId="275AEC22"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объяснять значение памятников истории и культуры России и других</w:t>
      </w:r>
      <w:r w:rsidRPr="001E2727">
        <w:rPr>
          <w:color w:val="171717"/>
          <w:spacing w:val="1"/>
          <w:sz w:val="24"/>
          <w:szCs w:val="24"/>
        </w:rPr>
        <w:t xml:space="preserve"> </w:t>
      </w:r>
      <w:r w:rsidRPr="001E2727">
        <w:rPr>
          <w:color w:val="171717"/>
          <w:sz w:val="24"/>
          <w:szCs w:val="24"/>
        </w:rPr>
        <w:t>стран XVI-XVII вв. для времени, когда они по- явились, и для современного</w:t>
      </w:r>
      <w:r w:rsidRPr="001E2727">
        <w:rPr>
          <w:color w:val="171717"/>
          <w:spacing w:val="1"/>
          <w:sz w:val="24"/>
          <w:szCs w:val="24"/>
        </w:rPr>
        <w:t xml:space="preserve"> </w:t>
      </w:r>
      <w:r w:rsidRPr="001E2727">
        <w:rPr>
          <w:color w:val="171717"/>
          <w:sz w:val="24"/>
          <w:szCs w:val="24"/>
        </w:rPr>
        <w:t>общества;</w:t>
      </w:r>
    </w:p>
    <w:p w14:paraId="66219C0E"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выполнять учебные проекты по отечественной и всеобщей истории XVI-</w:t>
      </w:r>
      <w:r w:rsidRPr="001E2727">
        <w:rPr>
          <w:color w:val="171717"/>
          <w:spacing w:val="-67"/>
          <w:sz w:val="24"/>
          <w:szCs w:val="24"/>
        </w:rPr>
        <w:t xml:space="preserve"> </w:t>
      </w:r>
      <w:r w:rsidRPr="001E2727">
        <w:rPr>
          <w:color w:val="171717"/>
          <w:sz w:val="24"/>
          <w:szCs w:val="24"/>
        </w:rPr>
        <w:t>XVII</w:t>
      </w:r>
      <w:r w:rsidRPr="001E2727">
        <w:rPr>
          <w:color w:val="171717"/>
          <w:spacing w:val="-1"/>
          <w:sz w:val="24"/>
          <w:szCs w:val="24"/>
        </w:rPr>
        <w:t xml:space="preserve"> </w:t>
      </w:r>
      <w:r w:rsidRPr="001E2727">
        <w:rPr>
          <w:color w:val="171717"/>
          <w:sz w:val="24"/>
          <w:szCs w:val="24"/>
        </w:rPr>
        <w:t>вв.</w:t>
      </w:r>
      <w:r w:rsidRPr="001E2727">
        <w:rPr>
          <w:color w:val="171717"/>
          <w:spacing w:val="3"/>
          <w:sz w:val="24"/>
          <w:szCs w:val="24"/>
        </w:rPr>
        <w:t xml:space="preserve"> </w:t>
      </w:r>
      <w:r w:rsidRPr="001E2727">
        <w:rPr>
          <w:color w:val="171717"/>
          <w:sz w:val="24"/>
          <w:szCs w:val="24"/>
        </w:rPr>
        <w:t>(в т.ч.</w:t>
      </w:r>
      <w:r w:rsidRPr="001E2727">
        <w:rPr>
          <w:color w:val="171717"/>
          <w:spacing w:val="3"/>
          <w:sz w:val="24"/>
          <w:szCs w:val="24"/>
        </w:rPr>
        <w:t xml:space="preserve"> </w:t>
      </w:r>
      <w:r w:rsidRPr="001E2727">
        <w:rPr>
          <w:color w:val="171717"/>
          <w:sz w:val="24"/>
          <w:szCs w:val="24"/>
        </w:rPr>
        <w:t>на</w:t>
      </w:r>
      <w:r w:rsidRPr="001E2727">
        <w:rPr>
          <w:color w:val="171717"/>
          <w:spacing w:val="2"/>
          <w:sz w:val="24"/>
          <w:szCs w:val="24"/>
        </w:rPr>
        <w:t xml:space="preserve"> </w:t>
      </w:r>
      <w:r w:rsidRPr="001E2727">
        <w:rPr>
          <w:color w:val="171717"/>
          <w:sz w:val="24"/>
          <w:szCs w:val="24"/>
        </w:rPr>
        <w:t>региональном</w:t>
      </w:r>
      <w:r w:rsidRPr="001E2727">
        <w:rPr>
          <w:color w:val="171717"/>
          <w:spacing w:val="1"/>
          <w:sz w:val="24"/>
          <w:szCs w:val="24"/>
        </w:rPr>
        <w:t xml:space="preserve"> </w:t>
      </w:r>
      <w:r w:rsidRPr="001E2727">
        <w:rPr>
          <w:color w:val="171717"/>
          <w:sz w:val="24"/>
          <w:szCs w:val="24"/>
        </w:rPr>
        <w:t>материале).</w:t>
      </w:r>
    </w:p>
    <w:p w14:paraId="326CBEC5" w14:textId="77777777" w:rsidR="002648C4" w:rsidRDefault="002648C4" w:rsidP="005F502E">
      <w:pPr>
        <w:pStyle w:val="a3"/>
        <w:ind w:left="0" w:firstLine="709"/>
        <w:jc w:val="left"/>
      </w:pPr>
    </w:p>
    <w:p w14:paraId="10DF64CF" w14:textId="77777777" w:rsidR="002648C4" w:rsidRPr="001E2727" w:rsidRDefault="002648C4" w:rsidP="005F502E">
      <w:pPr>
        <w:pStyle w:val="a3"/>
        <w:ind w:left="0" w:firstLine="709"/>
        <w:jc w:val="left"/>
      </w:pPr>
    </w:p>
    <w:p w14:paraId="652B197C" w14:textId="77777777" w:rsidR="002648C4" w:rsidRPr="001E2727" w:rsidRDefault="002648C4" w:rsidP="00D05F98">
      <w:pPr>
        <w:pStyle w:val="11"/>
        <w:numPr>
          <w:ilvl w:val="0"/>
          <w:numId w:val="97"/>
        </w:numPr>
        <w:tabs>
          <w:tab w:val="left" w:pos="5007"/>
        </w:tabs>
        <w:ind w:left="0"/>
      </w:pPr>
      <w:r w:rsidRPr="001E2727">
        <w:rPr>
          <w:color w:val="171717"/>
        </w:rPr>
        <w:t>КЛАСС</w:t>
      </w:r>
    </w:p>
    <w:p w14:paraId="417DA468" w14:textId="77777777" w:rsidR="002648C4" w:rsidRPr="001E2727" w:rsidRDefault="002648C4" w:rsidP="00D05F98">
      <w:pPr>
        <w:pStyle w:val="a7"/>
        <w:numPr>
          <w:ilvl w:val="0"/>
          <w:numId w:val="100"/>
        </w:numPr>
        <w:tabs>
          <w:tab w:val="left" w:pos="1228"/>
        </w:tabs>
        <w:ind w:left="0" w:firstLine="709"/>
        <w:rPr>
          <w:i/>
          <w:sz w:val="24"/>
          <w:szCs w:val="24"/>
        </w:rPr>
      </w:pPr>
      <w:r w:rsidRPr="001E2727">
        <w:rPr>
          <w:i/>
          <w:color w:val="171717"/>
          <w:sz w:val="24"/>
          <w:szCs w:val="24"/>
        </w:rPr>
        <w:t>Знание</w:t>
      </w:r>
      <w:r w:rsidRPr="001E2727">
        <w:rPr>
          <w:i/>
          <w:color w:val="171717"/>
          <w:spacing w:val="-4"/>
          <w:sz w:val="24"/>
          <w:szCs w:val="24"/>
        </w:rPr>
        <w:t xml:space="preserve"> </w:t>
      </w:r>
      <w:r w:rsidRPr="001E2727">
        <w:rPr>
          <w:i/>
          <w:color w:val="171717"/>
          <w:sz w:val="24"/>
          <w:szCs w:val="24"/>
        </w:rPr>
        <w:t>хронологии,</w:t>
      </w:r>
      <w:r w:rsidRPr="001E2727">
        <w:rPr>
          <w:i/>
          <w:color w:val="171717"/>
          <w:spacing w:val="-2"/>
          <w:sz w:val="24"/>
          <w:szCs w:val="24"/>
        </w:rPr>
        <w:t xml:space="preserve"> </w:t>
      </w:r>
      <w:r w:rsidRPr="001E2727">
        <w:rPr>
          <w:i/>
          <w:color w:val="171717"/>
          <w:sz w:val="24"/>
          <w:szCs w:val="24"/>
        </w:rPr>
        <w:t>работа</w:t>
      </w:r>
      <w:r w:rsidRPr="001E2727">
        <w:rPr>
          <w:i/>
          <w:color w:val="171717"/>
          <w:spacing w:val="-3"/>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хронологией:</w:t>
      </w:r>
    </w:p>
    <w:p w14:paraId="0C18F503"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называть</w:t>
      </w:r>
      <w:r w:rsidRPr="001E2727">
        <w:rPr>
          <w:color w:val="171717"/>
          <w:spacing w:val="21"/>
          <w:sz w:val="24"/>
          <w:szCs w:val="24"/>
        </w:rPr>
        <w:t xml:space="preserve"> </w:t>
      </w:r>
      <w:r w:rsidRPr="001E2727">
        <w:rPr>
          <w:color w:val="171717"/>
          <w:sz w:val="24"/>
          <w:szCs w:val="24"/>
        </w:rPr>
        <w:t>даты</w:t>
      </w:r>
      <w:r w:rsidRPr="001E2727">
        <w:rPr>
          <w:color w:val="171717"/>
          <w:spacing w:val="24"/>
          <w:sz w:val="24"/>
          <w:szCs w:val="24"/>
        </w:rPr>
        <w:t xml:space="preserve"> </w:t>
      </w:r>
      <w:r w:rsidRPr="001E2727">
        <w:rPr>
          <w:color w:val="171717"/>
          <w:sz w:val="24"/>
          <w:szCs w:val="24"/>
        </w:rPr>
        <w:t>важнейших</w:t>
      </w:r>
      <w:r w:rsidRPr="001E2727">
        <w:rPr>
          <w:color w:val="171717"/>
          <w:spacing w:val="19"/>
          <w:sz w:val="24"/>
          <w:szCs w:val="24"/>
        </w:rPr>
        <w:t xml:space="preserve"> </w:t>
      </w:r>
      <w:r w:rsidRPr="001E2727">
        <w:rPr>
          <w:color w:val="171717"/>
          <w:sz w:val="24"/>
          <w:szCs w:val="24"/>
        </w:rPr>
        <w:t>событий</w:t>
      </w:r>
      <w:r w:rsidRPr="001E2727">
        <w:rPr>
          <w:color w:val="171717"/>
          <w:spacing w:val="24"/>
          <w:sz w:val="24"/>
          <w:szCs w:val="24"/>
        </w:rPr>
        <w:t xml:space="preserve"> </w:t>
      </w:r>
      <w:r w:rsidRPr="001E2727">
        <w:rPr>
          <w:color w:val="171717"/>
          <w:sz w:val="24"/>
          <w:szCs w:val="24"/>
        </w:rPr>
        <w:t>отечественной</w:t>
      </w:r>
      <w:r w:rsidRPr="001E2727">
        <w:rPr>
          <w:color w:val="171717"/>
          <w:spacing w:val="24"/>
          <w:sz w:val="24"/>
          <w:szCs w:val="24"/>
        </w:rPr>
        <w:t xml:space="preserve"> </w:t>
      </w:r>
      <w:r w:rsidRPr="001E2727">
        <w:rPr>
          <w:color w:val="171717"/>
          <w:sz w:val="24"/>
          <w:szCs w:val="24"/>
        </w:rPr>
        <w:t>и</w:t>
      </w:r>
      <w:r w:rsidRPr="001E2727">
        <w:rPr>
          <w:color w:val="171717"/>
          <w:spacing w:val="24"/>
          <w:sz w:val="24"/>
          <w:szCs w:val="24"/>
        </w:rPr>
        <w:t xml:space="preserve"> </w:t>
      </w:r>
      <w:r w:rsidRPr="001E2727">
        <w:rPr>
          <w:color w:val="171717"/>
          <w:sz w:val="24"/>
          <w:szCs w:val="24"/>
        </w:rPr>
        <w:t>всеобщей</w:t>
      </w:r>
      <w:r w:rsidRPr="001E2727">
        <w:rPr>
          <w:color w:val="171717"/>
          <w:spacing w:val="23"/>
          <w:sz w:val="24"/>
          <w:szCs w:val="24"/>
        </w:rPr>
        <w:t xml:space="preserve"> </w:t>
      </w:r>
      <w:r w:rsidRPr="001E2727">
        <w:rPr>
          <w:color w:val="171717"/>
          <w:sz w:val="24"/>
          <w:szCs w:val="24"/>
        </w:rPr>
        <w:t>истории</w:t>
      </w:r>
      <w:r w:rsidRPr="001E2727">
        <w:rPr>
          <w:color w:val="171717"/>
          <w:spacing w:val="-67"/>
          <w:sz w:val="24"/>
          <w:szCs w:val="24"/>
        </w:rPr>
        <w:t xml:space="preserve"> </w:t>
      </w:r>
      <w:r w:rsidRPr="001E2727">
        <w:rPr>
          <w:color w:val="171717"/>
          <w:sz w:val="24"/>
          <w:szCs w:val="24"/>
        </w:rPr>
        <w:t>XVIII</w:t>
      </w:r>
      <w:r w:rsidRPr="001E2727">
        <w:rPr>
          <w:color w:val="171717"/>
          <w:spacing w:val="-3"/>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определять</w:t>
      </w:r>
      <w:r w:rsidRPr="001E2727">
        <w:rPr>
          <w:color w:val="171717"/>
          <w:spacing w:val="-3"/>
          <w:sz w:val="24"/>
          <w:szCs w:val="24"/>
        </w:rPr>
        <w:t xml:space="preserve"> </w:t>
      </w:r>
      <w:r w:rsidRPr="001E2727">
        <w:rPr>
          <w:color w:val="171717"/>
          <w:sz w:val="24"/>
          <w:szCs w:val="24"/>
        </w:rPr>
        <w:t>их</w:t>
      </w:r>
      <w:r w:rsidRPr="001E2727">
        <w:rPr>
          <w:color w:val="171717"/>
          <w:spacing w:val="-5"/>
          <w:sz w:val="24"/>
          <w:szCs w:val="24"/>
        </w:rPr>
        <w:t xml:space="preserve"> </w:t>
      </w:r>
      <w:r w:rsidRPr="001E2727">
        <w:rPr>
          <w:color w:val="171717"/>
          <w:sz w:val="24"/>
          <w:szCs w:val="24"/>
        </w:rPr>
        <w:t>принадлежность</w:t>
      </w:r>
      <w:r w:rsidRPr="001E2727">
        <w:rPr>
          <w:color w:val="171717"/>
          <w:spacing w:val="2"/>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историческому</w:t>
      </w:r>
      <w:r w:rsidRPr="001E2727">
        <w:rPr>
          <w:color w:val="171717"/>
          <w:spacing w:val="-5"/>
          <w:sz w:val="24"/>
          <w:szCs w:val="24"/>
        </w:rPr>
        <w:t xml:space="preserve"> </w:t>
      </w:r>
      <w:r w:rsidRPr="001E2727">
        <w:rPr>
          <w:color w:val="171717"/>
          <w:sz w:val="24"/>
          <w:szCs w:val="24"/>
        </w:rPr>
        <w:t>периоду,</w:t>
      </w:r>
      <w:r w:rsidRPr="001E2727">
        <w:rPr>
          <w:color w:val="171717"/>
          <w:spacing w:val="2"/>
          <w:sz w:val="24"/>
          <w:szCs w:val="24"/>
        </w:rPr>
        <w:t xml:space="preserve"> </w:t>
      </w:r>
      <w:r w:rsidRPr="001E2727">
        <w:rPr>
          <w:color w:val="171717"/>
          <w:sz w:val="24"/>
          <w:szCs w:val="24"/>
        </w:rPr>
        <w:t>этапу;</w:t>
      </w:r>
    </w:p>
    <w:p w14:paraId="347C35A7" w14:textId="77777777" w:rsidR="002648C4" w:rsidRPr="001E2727" w:rsidRDefault="002648C4" w:rsidP="00D05F98">
      <w:pPr>
        <w:pStyle w:val="a7"/>
        <w:numPr>
          <w:ilvl w:val="0"/>
          <w:numId w:val="93"/>
        </w:numPr>
        <w:tabs>
          <w:tab w:val="left" w:pos="1108"/>
          <w:tab w:val="left" w:pos="2127"/>
          <w:tab w:val="left" w:pos="4915"/>
          <w:tab w:val="left" w:pos="6152"/>
          <w:tab w:val="left" w:pos="8114"/>
          <w:tab w:val="left" w:pos="8488"/>
          <w:tab w:val="left" w:pos="9370"/>
        </w:tabs>
        <w:ind w:left="0" w:firstLine="709"/>
        <w:rPr>
          <w:sz w:val="24"/>
          <w:szCs w:val="24"/>
        </w:rPr>
      </w:pPr>
      <w:r w:rsidRPr="001E2727">
        <w:rPr>
          <w:color w:val="171717"/>
          <w:sz w:val="24"/>
          <w:szCs w:val="24"/>
        </w:rPr>
        <w:t>устанавливать</w:t>
      </w:r>
      <w:r>
        <w:rPr>
          <w:color w:val="171717"/>
          <w:sz w:val="24"/>
          <w:szCs w:val="24"/>
        </w:rPr>
        <w:t xml:space="preserve"> </w:t>
      </w:r>
      <w:r w:rsidRPr="001E2727">
        <w:rPr>
          <w:color w:val="171717"/>
          <w:sz w:val="24"/>
          <w:szCs w:val="24"/>
        </w:rPr>
        <w:t>синхронность</w:t>
      </w:r>
      <w:r>
        <w:rPr>
          <w:color w:val="171717"/>
          <w:sz w:val="24"/>
          <w:szCs w:val="24"/>
        </w:rPr>
        <w:t xml:space="preserve"> </w:t>
      </w:r>
      <w:r w:rsidRPr="001E2727">
        <w:rPr>
          <w:color w:val="171717"/>
          <w:sz w:val="24"/>
          <w:szCs w:val="24"/>
        </w:rPr>
        <w:t>событий</w:t>
      </w:r>
      <w:r w:rsidRPr="001E2727">
        <w:rPr>
          <w:color w:val="171717"/>
          <w:sz w:val="24"/>
          <w:szCs w:val="24"/>
        </w:rPr>
        <w:tab/>
        <w:t>отечественной</w:t>
      </w:r>
      <w:r>
        <w:rPr>
          <w:color w:val="171717"/>
          <w:sz w:val="24"/>
          <w:szCs w:val="24"/>
        </w:rPr>
        <w:t xml:space="preserve"> </w:t>
      </w:r>
      <w:r w:rsidRPr="001E2727">
        <w:rPr>
          <w:color w:val="171717"/>
          <w:sz w:val="24"/>
          <w:szCs w:val="24"/>
        </w:rPr>
        <w:t>и</w:t>
      </w:r>
      <w:r>
        <w:rPr>
          <w:color w:val="171717"/>
          <w:sz w:val="24"/>
          <w:szCs w:val="24"/>
        </w:rPr>
        <w:t xml:space="preserve"> </w:t>
      </w:r>
      <w:r w:rsidRPr="001E2727">
        <w:rPr>
          <w:color w:val="171717"/>
          <w:sz w:val="24"/>
          <w:szCs w:val="24"/>
        </w:rPr>
        <w:t>всеоб</w:t>
      </w:r>
      <w:r w:rsidRPr="001E2727">
        <w:rPr>
          <w:color w:val="171717"/>
          <w:spacing w:val="-2"/>
          <w:sz w:val="24"/>
          <w:szCs w:val="24"/>
        </w:rPr>
        <w:t>щей</w:t>
      </w:r>
      <w:r w:rsidRPr="001E2727">
        <w:rPr>
          <w:color w:val="171717"/>
          <w:spacing w:val="-67"/>
          <w:sz w:val="24"/>
          <w:szCs w:val="24"/>
        </w:rPr>
        <w:t xml:space="preserve"> </w:t>
      </w:r>
      <w:r w:rsidRPr="001E2727">
        <w:rPr>
          <w:color w:val="171717"/>
          <w:sz w:val="24"/>
          <w:szCs w:val="24"/>
        </w:rPr>
        <w:lastRenderedPageBreak/>
        <w:t>истории XVIII</w:t>
      </w:r>
      <w:r w:rsidRPr="001E2727">
        <w:rPr>
          <w:color w:val="171717"/>
          <w:spacing w:val="5"/>
          <w:sz w:val="24"/>
          <w:szCs w:val="24"/>
        </w:rPr>
        <w:t xml:space="preserve"> </w:t>
      </w:r>
      <w:r w:rsidRPr="001E2727">
        <w:rPr>
          <w:color w:val="171717"/>
          <w:sz w:val="24"/>
          <w:szCs w:val="24"/>
        </w:rPr>
        <w:t>в.</w:t>
      </w:r>
    </w:p>
    <w:p w14:paraId="1C231F09" w14:textId="77777777" w:rsidR="002648C4" w:rsidRPr="001E2727" w:rsidRDefault="002648C4" w:rsidP="00D05F98">
      <w:pPr>
        <w:pStyle w:val="a7"/>
        <w:numPr>
          <w:ilvl w:val="0"/>
          <w:numId w:val="100"/>
        </w:numPr>
        <w:tabs>
          <w:tab w:val="left" w:pos="1228"/>
        </w:tabs>
        <w:ind w:left="0" w:firstLine="709"/>
        <w:rPr>
          <w:i/>
          <w:sz w:val="24"/>
          <w:szCs w:val="24"/>
        </w:rPr>
      </w:pPr>
      <w:r w:rsidRPr="001E2727">
        <w:rPr>
          <w:i/>
          <w:color w:val="171717"/>
          <w:sz w:val="24"/>
          <w:szCs w:val="24"/>
        </w:rPr>
        <w:t>Знание</w:t>
      </w:r>
      <w:r w:rsidRPr="001E2727">
        <w:rPr>
          <w:i/>
          <w:color w:val="171717"/>
          <w:spacing w:val="-5"/>
          <w:sz w:val="24"/>
          <w:szCs w:val="24"/>
        </w:rPr>
        <w:t xml:space="preserve"> </w:t>
      </w:r>
      <w:r w:rsidRPr="001E2727">
        <w:rPr>
          <w:i/>
          <w:color w:val="171717"/>
          <w:sz w:val="24"/>
          <w:szCs w:val="24"/>
        </w:rPr>
        <w:t>исторических</w:t>
      </w:r>
      <w:r w:rsidRPr="001E2727">
        <w:rPr>
          <w:i/>
          <w:color w:val="171717"/>
          <w:spacing w:val="-4"/>
          <w:sz w:val="24"/>
          <w:szCs w:val="24"/>
        </w:rPr>
        <w:t xml:space="preserve"> </w:t>
      </w:r>
      <w:r w:rsidRPr="001E2727">
        <w:rPr>
          <w:i/>
          <w:color w:val="171717"/>
          <w:sz w:val="24"/>
          <w:szCs w:val="24"/>
        </w:rPr>
        <w:t>фактов,</w:t>
      </w:r>
      <w:r w:rsidRPr="001E2727">
        <w:rPr>
          <w:i/>
          <w:color w:val="171717"/>
          <w:spacing w:val="-2"/>
          <w:sz w:val="24"/>
          <w:szCs w:val="24"/>
        </w:rPr>
        <w:t xml:space="preserve"> </w:t>
      </w:r>
      <w:r w:rsidRPr="001E2727">
        <w:rPr>
          <w:i/>
          <w:color w:val="171717"/>
          <w:sz w:val="24"/>
          <w:szCs w:val="24"/>
        </w:rPr>
        <w:t>работа с</w:t>
      </w:r>
      <w:r w:rsidRPr="001E2727">
        <w:rPr>
          <w:i/>
          <w:color w:val="171717"/>
          <w:spacing w:val="-4"/>
          <w:sz w:val="24"/>
          <w:szCs w:val="24"/>
        </w:rPr>
        <w:t xml:space="preserve"> </w:t>
      </w:r>
      <w:r w:rsidRPr="001E2727">
        <w:rPr>
          <w:i/>
          <w:color w:val="171717"/>
          <w:sz w:val="24"/>
          <w:szCs w:val="24"/>
        </w:rPr>
        <w:t>фактами:</w:t>
      </w:r>
    </w:p>
    <w:p w14:paraId="0A6A6E2B"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указывать</w:t>
      </w:r>
      <w:r w:rsidRPr="001E2727">
        <w:rPr>
          <w:color w:val="171717"/>
          <w:spacing w:val="1"/>
          <w:sz w:val="24"/>
          <w:szCs w:val="24"/>
        </w:rPr>
        <w:t xml:space="preserve"> </w:t>
      </w:r>
      <w:r w:rsidRPr="001E2727">
        <w:rPr>
          <w:color w:val="171717"/>
          <w:sz w:val="24"/>
          <w:szCs w:val="24"/>
        </w:rPr>
        <w:t>(называть)</w:t>
      </w:r>
      <w:r w:rsidRPr="001E2727">
        <w:rPr>
          <w:color w:val="171717"/>
          <w:spacing w:val="1"/>
          <w:sz w:val="24"/>
          <w:szCs w:val="24"/>
        </w:rPr>
        <w:t xml:space="preserve"> </w:t>
      </w:r>
      <w:r w:rsidRPr="001E2727">
        <w:rPr>
          <w:color w:val="171717"/>
          <w:sz w:val="24"/>
          <w:szCs w:val="24"/>
        </w:rPr>
        <w:t>место,</w:t>
      </w:r>
      <w:r w:rsidRPr="001E2727">
        <w:rPr>
          <w:color w:val="171717"/>
          <w:spacing w:val="1"/>
          <w:sz w:val="24"/>
          <w:szCs w:val="24"/>
        </w:rPr>
        <w:t xml:space="preserve"> </w:t>
      </w:r>
      <w:r w:rsidRPr="001E2727">
        <w:rPr>
          <w:color w:val="171717"/>
          <w:sz w:val="24"/>
          <w:szCs w:val="24"/>
        </w:rPr>
        <w:t>обстоятельства,</w:t>
      </w:r>
      <w:r w:rsidRPr="001E2727">
        <w:rPr>
          <w:color w:val="171717"/>
          <w:spacing w:val="1"/>
          <w:sz w:val="24"/>
          <w:szCs w:val="24"/>
        </w:rPr>
        <w:t xml:space="preserve"> </w:t>
      </w:r>
      <w:r w:rsidRPr="001E2727">
        <w:rPr>
          <w:color w:val="171717"/>
          <w:sz w:val="24"/>
          <w:szCs w:val="24"/>
        </w:rPr>
        <w:t>участников,</w:t>
      </w:r>
      <w:r w:rsidRPr="001E2727">
        <w:rPr>
          <w:color w:val="171717"/>
          <w:spacing w:val="1"/>
          <w:sz w:val="24"/>
          <w:szCs w:val="24"/>
        </w:rPr>
        <w:t xml:space="preserve"> </w:t>
      </w:r>
      <w:r w:rsidRPr="001E2727">
        <w:rPr>
          <w:color w:val="171717"/>
          <w:sz w:val="24"/>
          <w:szCs w:val="24"/>
        </w:rPr>
        <w:t>результаты</w:t>
      </w:r>
      <w:r w:rsidRPr="001E2727">
        <w:rPr>
          <w:color w:val="171717"/>
          <w:spacing w:val="1"/>
          <w:sz w:val="24"/>
          <w:szCs w:val="24"/>
        </w:rPr>
        <w:t xml:space="preserve"> </w:t>
      </w:r>
      <w:r w:rsidRPr="001E2727">
        <w:rPr>
          <w:color w:val="171717"/>
          <w:sz w:val="24"/>
          <w:szCs w:val="24"/>
        </w:rPr>
        <w:t>важнейших</w:t>
      </w:r>
      <w:r w:rsidRPr="001E2727">
        <w:rPr>
          <w:color w:val="171717"/>
          <w:spacing w:val="-5"/>
          <w:sz w:val="24"/>
          <w:szCs w:val="24"/>
        </w:rPr>
        <w:t xml:space="preserve"> </w:t>
      </w:r>
      <w:r w:rsidRPr="001E2727">
        <w:rPr>
          <w:color w:val="171717"/>
          <w:sz w:val="24"/>
          <w:szCs w:val="24"/>
        </w:rPr>
        <w:t>событий отечественной и всеобщей</w:t>
      </w:r>
      <w:r w:rsidRPr="001E2727">
        <w:rPr>
          <w:color w:val="171717"/>
          <w:spacing w:val="-1"/>
          <w:sz w:val="24"/>
          <w:szCs w:val="24"/>
        </w:rPr>
        <w:t xml:space="preserve"> </w:t>
      </w:r>
      <w:r w:rsidRPr="001E2727">
        <w:rPr>
          <w:color w:val="171717"/>
          <w:sz w:val="24"/>
          <w:szCs w:val="24"/>
        </w:rPr>
        <w:t>истории XVIII</w:t>
      </w:r>
      <w:r w:rsidRPr="001E2727">
        <w:rPr>
          <w:color w:val="171717"/>
          <w:spacing w:val="-1"/>
          <w:sz w:val="24"/>
          <w:szCs w:val="24"/>
        </w:rPr>
        <w:t xml:space="preserve"> </w:t>
      </w:r>
      <w:r w:rsidRPr="001E2727">
        <w:rPr>
          <w:color w:val="171717"/>
          <w:sz w:val="24"/>
          <w:szCs w:val="24"/>
        </w:rPr>
        <w:t>в.;</w:t>
      </w:r>
    </w:p>
    <w:p w14:paraId="30112F8E"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группировать,</w:t>
      </w:r>
      <w:r w:rsidRPr="001E2727">
        <w:rPr>
          <w:color w:val="171717"/>
          <w:spacing w:val="1"/>
          <w:sz w:val="24"/>
          <w:szCs w:val="24"/>
        </w:rPr>
        <w:t xml:space="preserve"> </w:t>
      </w:r>
      <w:r w:rsidRPr="001E2727">
        <w:rPr>
          <w:color w:val="171717"/>
          <w:sz w:val="24"/>
          <w:szCs w:val="24"/>
        </w:rPr>
        <w:t>систематизировать</w:t>
      </w:r>
      <w:r w:rsidRPr="001E2727">
        <w:rPr>
          <w:color w:val="171717"/>
          <w:spacing w:val="1"/>
          <w:sz w:val="24"/>
          <w:szCs w:val="24"/>
        </w:rPr>
        <w:t xml:space="preserve"> </w:t>
      </w:r>
      <w:r w:rsidRPr="001E2727">
        <w:rPr>
          <w:color w:val="171717"/>
          <w:sz w:val="24"/>
          <w:szCs w:val="24"/>
        </w:rPr>
        <w:t>факты</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заданному</w:t>
      </w:r>
      <w:r w:rsidRPr="001E2727">
        <w:rPr>
          <w:color w:val="171717"/>
          <w:spacing w:val="1"/>
          <w:sz w:val="24"/>
          <w:szCs w:val="24"/>
        </w:rPr>
        <w:t xml:space="preserve"> </w:t>
      </w:r>
      <w:r w:rsidRPr="001E2727">
        <w:rPr>
          <w:color w:val="171717"/>
          <w:sz w:val="24"/>
          <w:szCs w:val="24"/>
        </w:rPr>
        <w:t>признаку</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принадлежности к историческим процессам и др.); составлять систематические</w:t>
      </w:r>
      <w:r w:rsidRPr="001E2727">
        <w:rPr>
          <w:color w:val="171717"/>
          <w:spacing w:val="1"/>
          <w:sz w:val="24"/>
          <w:szCs w:val="24"/>
        </w:rPr>
        <w:t xml:space="preserve"> </w:t>
      </w:r>
      <w:r w:rsidRPr="001E2727">
        <w:rPr>
          <w:color w:val="171717"/>
          <w:sz w:val="24"/>
          <w:szCs w:val="24"/>
        </w:rPr>
        <w:t>таблицы,</w:t>
      </w:r>
      <w:r w:rsidRPr="001E2727">
        <w:rPr>
          <w:color w:val="171717"/>
          <w:spacing w:val="3"/>
          <w:sz w:val="24"/>
          <w:szCs w:val="24"/>
        </w:rPr>
        <w:t xml:space="preserve"> </w:t>
      </w:r>
      <w:r w:rsidRPr="001E2727">
        <w:rPr>
          <w:color w:val="171717"/>
          <w:sz w:val="24"/>
          <w:szCs w:val="24"/>
        </w:rPr>
        <w:t>схемы.</w:t>
      </w:r>
    </w:p>
    <w:p w14:paraId="1E5A1C73" w14:textId="77777777" w:rsidR="002648C4" w:rsidRPr="001E2727" w:rsidRDefault="002648C4" w:rsidP="00D05F98">
      <w:pPr>
        <w:pStyle w:val="a7"/>
        <w:numPr>
          <w:ilvl w:val="0"/>
          <w:numId w:val="100"/>
        </w:numPr>
        <w:tabs>
          <w:tab w:val="left" w:pos="1228"/>
        </w:tabs>
        <w:ind w:left="0" w:firstLine="709"/>
        <w:rPr>
          <w:i/>
          <w:sz w:val="24"/>
          <w:szCs w:val="24"/>
        </w:rPr>
      </w:pPr>
      <w:r w:rsidRPr="001E2727">
        <w:rPr>
          <w:i/>
          <w:color w:val="171717"/>
          <w:sz w:val="24"/>
          <w:szCs w:val="24"/>
        </w:rPr>
        <w:t>Работа</w:t>
      </w:r>
      <w:r w:rsidRPr="001E2727">
        <w:rPr>
          <w:i/>
          <w:color w:val="171717"/>
          <w:spacing w:val="-4"/>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исторической</w:t>
      </w:r>
      <w:r w:rsidRPr="001E2727">
        <w:rPr>
          <w:i/>
          <w:color w:val="171717"/>
          <w:spacing w:val="-4"/>
          <w:sz w:val="24"/>
          <w:szCs w:val="24"/>
        </w:rPr>
        <w:t xml:space="preserve"> </w:t>
      </w:r>
      <w:r w:rsidRPr="001E2727">
        <w:rPr>
          <w:i/>
          <w:color w:val="171717"/>
          <w:sz w:val="24"/>
          <w:szCs w:val="24"/>
        </w:rPr>
        <w:t>картой:</w:t>
      </w:r>
    </w:p>
    <w:p w14:paraId="020234A8"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выявлять и показывать на карте изменения, произошедшие в результате</w:t>
      </w:r>
      <w:r w:rsidRPr="001E2727">
        <w:rPr>
          <w:color w:val="171717"/>
          <w:spacing w:val="1"/>
          <w:sz w:val="24"/>
          <w:szCs w:val="24"/>
        </w:rPr>
        <w:t xml:space="preserve"> </w:t>
      </w:r>
      <w:r w:rsidRPr="001E2727">
        <w:rPr>
          <w:color w:val="171717"/>
          <w:sz w:val="24"/>
          <w:szCs w:val="24"/>
        </w:rPr>
        <w:t>значительных социально-экономических и политических событий и процессов</w:t>
      </w:r>
      <w:r w:rsidRPr="001E2727">
        <w:rPr>
          <w:color w:val="171717"/>
          <w:spacing w:val="1"/>
          <w:sz w:val="24"/>
          <w:szCs w:val="24"/>
        </w:rPr>
        <w:t xml:space="preserve"> </w:t>
      </w:r>
      <w:r w:rsidRPr="001E2727">
        <w:rPr>
          <w:color w:val="171717"/>
          <w:sz w:val="24"/>
          <w:szCs w:val="24"/>
        </w:rPr>
        <w:t>отечественной и всеобщей</w:t>
      </w:r>
      <w:r w:rsidRPr="001E2727">
        <w:rPr>
          <w:color w:val="171717"/>
          <w:spacing w:val="1"/>
          <w:sz w:val="24"/>
          <w:szCs w:val="24"/>
        </w:rPr>
        <w:t xml:space="preserve"> </w:t>
      </w:r>
      <w:r w:rsidRPr="001E2727">
        <w:rPr>
          <w:color w:val="171717"/>
          <w:sz w:val="24"/>
          <w:szCs w:val="24"/>
        </w:rPr>
        <w:t>истории XVIII в.</w:t>
      </w:r>
    </w:p>
    <w:p w14:paraId="29AAD272" w14:textId="77777777" w:rsidR="002648C4" w:rsidRPr="001E2727" w:rsidRDefault="002648C4" w:rsidP="00D05F98">
      <w:pPr>
        <w:pStyle w:val="a7"/>
        <w:numPr>
          <w:ilvl w:val="0"/>
          <w:numId w:val="100"/>
        </w:numPr>
        <w:tabs>
          <w:tab w:val="left" w:pos="1228"/>
        </w:tabs>
        <w:ind w:left="0" w:firstLine="709"/>
        <w:rPr>
          <w:i/>
          <w:sz w:val="24"/>
          <w:szCs w:val="24"/>
        </w:rPr>
      </w:pPr>
      <w:r w:rsidRPr="001E2727">
        <w:rPr>
          <w:i/>
          <w:color w:val="171717"/>
          <w:sz w:val="24"/>
          <w:szCs w:val="24"/>
        </w:rPr>
        <w:t>Работа</w:t>
      </w:r>
      <w:r w:rsidRPr="001E2727">
        <w:rPr>
          <w:i/>
          <w:color w:val="171717"/>
          <w:spacing w:val="-5"/>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историческими</w:t>
      </w:r>
      <w:r w:rsidRPr="001E2727">
        <w:rPr>
          <w:i/>
          <w:color w:val="171717"/>
          <w:spacing w:val="-6"/>
          <w:sz w:val="24"/>
          <w:szCs w:val="24"/>
        </w:rPr>
        <w:t xml:space="preserve"> </w:t>
      </w:r>
      <w:r w:rsidRPr="001E2727">
        <w:rPr>
          <w:i/>
          <w:color w:val="171717"/>
          <w:sz w:val="24"/>
          <w:szCs w:val="24"/>
        </w:rPr>
        <w:t>источниками:</w:t>
      </w:r>
    </w:p>
    <w:p w14:paraId="195828D9"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различать</w:t>
      </w:r>
      <w:r w:rsidRPr="001E2727">
        <w:rPr>
          <w:color w:val="171717"/>
          <w:spacing w:val="1"/>
          <w:sz w:val="24"/>
          <w:szCs w:val="24"/>
        </w:rPr>
        <w:t xml:space="preserve"> </w:t>
      </w:r>
      <w:r w:rsidRPr="001E2727">
        <w:rPr>
          <w:color w:val="171717"/>
          <w:sz w:val="24"/>
          <w:szCs w:val="24"/>
        </w:rPr>
        <w:t>источники</w:t>
      </w:r>
      <w:r w:rsidRPr="001E2727">
        <w:rPr>
          <w:color w:val="171717"/>
          <w:spacing w:val="1"/>
          <w:sz w:val="24"/>
          <w:szCs w:val="24"/>
        </w:rPr>
        <w:t xml:space="preserve"> </w:t>
      </w:r>
      <w:r w:rsidRPr="001E2727">
        <w:rPr>
          <w:color w:val="171717"/>
          <w:sz w:val="24"/>
          <w:szCs w:val="24"/>
        </w:rPr>
        <w:t>официального</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личного</w:t>
      </w:r>
      <w:r w:rsidRPr="001E2727">
        <w:rPr>
          <w:color w:val="171717"/>
          <w:spacing w:val="1"/>
          <w:sz w:val="24"/>
          <w:szCs w:val="24"/>
        </w:rPr>
        <w:t xml:space="preserve"> </w:t>
      </w:r>
      <w:r w:rsidRPr="001E2727">
        <w:rPr>
          <w:color w:val="171717"/>
          <w:sz w:val="24"/>
          <w:szCs w:val="24"/>
        </w:rPr>
        <w:t>происхождения,</w:t>
      </w:r>
      <w:r w:rsidRPr="001E2727">
        <w:rPr>
          <w:color w:val="171717"/>
          <w:spacing w:val="1"/>
          <w:sz w:val="24"/>
          <w:szCs w:val="24"/>
        </w:rPr>
        <w:t xml:space="preserve"> </w:t>
      </w:r>
      <w:r w:rsidRPr="001E2727">
        <w:rPr>
          <w:color w:val="171717"/>
          <w:sz w:val="24"/>
          <w:szCs w:val="24"/>
        </w:rPr>
        <w:t>публицистические</w:t>
      </w:r>
      <w:r w:rsidRPr="001E2727">
        <w:rPr>
          <w:color w:val="171717"/>
          <w:spacing w:val="1"/>
          <w:sz w:val="24"/>
          <w:szCs w:val="24"/>
        </w:rPr>
        <w:t xml:space="preserve"> </w:t>
      </w:r>
      <w:r w:rsidRPr="001E2727">
        <w:rPr>
          <w:color w:val="171717"/>
          <w:sz w:val="24"/>
          <w:szCs w:val="24"/>
        </w:rPr>
        <w:t>произведения</w:t>
      </w:r>
      <w:r w:rsidRPr="001E2727">
        <w:rPr>
          <w:color w:val="171717"/>
          <w:spacing w:val="1"/>
          <w:sz w:val="24"/>
          <w:szCs w:val="24"/>
        </w:rPr>
        <w:t xml:space="preserve"> </w:t>
      </w:r>
      <w:r w:rsidRPr="001E2727">
        <w:rPr>
          <w:color w:val="171717"/>
          <w:sz w:val="24"/>
          <w:szCs w:val="24"/>
        </w:rPr>
        <w:t>(называть</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основные</w:t>
      </w:r>
      <w:r w:rsidRPr="001E2727">
        <w:rPr>
          <w:color w:val="171717"/>
          <w:spacing w:val="71"/>
          <w:sz w:val="24"/>
          <w:szCs w:val="24"/>
        </w:rPr>
        <w:t xml:space="preserve"> </w:t>
      </w:r>
      <w:r w:rsidRPr="001E2727">
        <w:rPr>
          <w:color w:val="171717"/>
          <w:sz w:val="24"/>
          <w:szCs w:val="24"/>
        </w:rPr>
        <w:t>виды,</w:t>
      </w:r>
      <w:r w:rsidRPr="001E2727">
        <w:rPr>
          <w:color w:val="171717"/>
          <w:spacing w:val="-67"/>
          <w:sz w:val="24"/>
          <w:szCs w:val="24"/>
        </w:rPr>
        <w:t xml:space="preserve"> </w:t>
      </w:r>
      <w:r w:rsidRPr="001E2727">
        <w:rPr>
          <w:color w:val="171717"/>
          <w:sz w:val="24"/>
          <w:szCs w:val="24"/>
        </w:rPr>
        <w:t>информационные</w:t>
      </w:r>
      <w:r w:rsidRPr="001E2727">
        <w:rPr>
          <w:color w:val="171717"/>
          <w:spacing w:val="1"/>
          <w:sz w:val="24"/>
          <w:szCs w:val="24"/>
        </w:rPr>
        <w:t xml:space="preserve"> </w:t>
      </w:r>
      <w:r w:rsidRPr="001E2727">
        <w:rPr>
          <w:color w:val="171717"/>
          <w:sz w:val="24"/>
          <w:szCs w:val="24"/>
        </w:rPr>
        <w:t>особенности);</w:t>
      </w:r>
    </w:p>
    <w:p w14:paraId="6623D79C"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объяснять</w:t>
      </w:r>
      <w:r w:rsidRPr="001E2727">
        <w:rPr>
          <w:color w:val="171717"/>
          <w:spacing w:val="1"/>
          <w:sz w:val="24"/>
          <w:szCs w:val="24"/>
        </w:rPr>
        <w:t xml:space="preserve"> </w:t>
      </w:r>
      <w:r w:rsidRPr="001E2727">
        <w:rPr>
          <w:color w:val="171717"/>
          <w:sz w:val="24"/>
          <w:szCs w:val="24"/>
        </w:rPr>
        <w:t>назначение</w:t>
      </w:r>
      <w:r w:rsidRPr="001E2727">
        <w:rPr>
          <w:color w:val="171717"/>
          <w:spacing w:val="1"/>
          <w:sz w:val="24"/>
          <w:szCs w:val="24"/>
        </w:rPr>
        <w:t xml:space="preserve"> </w:t>
      </w:r>
      <w:r w:rsidRPr="001E2727">
        <w:rPr>
          <w:color w:val="171717"/>
          <w:sz w:val="24"/>
          <w:szCs w:val="24"/>
        </w:rPr>
        <w:t>исторического</w:t>
      </w:r>
      <w:r w:rsidRPr="001E2727">
        <w:rPr>
          <w:color w:val="171717"/>
          <w:spacing w:val="1"/>
          <w:sz w:val="24"/>
          <w:szCs w:val="24"/>
        </w:rPr>
        <w:t xml:space="preserve"> </w:t>
      </w:r>
      <w:r w:rsidRPr="001E2727">
        <w:rPr>
          <w:color w:val="171717"/>
          <w:sz w:val="24"/>
          <w:szCs w:val="24"/>
        </w:rPr>
        <w:t>источника,</w:t>
      </w:r>
      <w:r w:rsidRPr="001E2727">
        <w:rPr>
          <w:color w:val="171717"/>
          <w:spacing w:val="1"/>
          <w:sz w:val="24"/>
          <w:szCs w:val="24"/>
        </w:rPr>
        <w:t xml:space="preserve"> </w:t>
      </w:r>
      <w:r w:rsidRPr="001E2727">
        <w:rPr>
          <w:color w:val="171717"/>
          <w:sz w:val="24"/>
          <w:szCs w:val="24"/>
        </w:rPr>
        <w:t>раскрывать</w:t>
      </w:r>
      <w:r w:rsidRPr="001E2727">
        <w:rPr>
          <w:color w:val="171717"/>
          <w:spacing w:val="1"/>
          <w:sz w:val="24"/>
          <w:szCs w:val="24"/>
        </w:rPr>
        <w:t xml:space="preserve"> </w:t>
      </w:r>
      <w:r w:rsidRPr="001E2727">
        <w:rPr>
          <w:color w:val="171717"/>
          <w:sz w:val="24"/>
          <w:szCs w:val="24"/>
        </w:rPr>
        <w:t>его</w:t>
      </w:r>
      <w:r w:rsidRPr="001E2727">
        <w:rPr>
          <w:color w:val="171717"/>
          <w:spacing w:val="1"/>
          <w:sz w:val="24"/>
          <w:szCs w:val="24"/>
        </w:rPr>
        <w:t xml:space="preserve"> </w:t>
      </w:r>
      <w:r w:rsidRPr="001E2727">
        <w:rPr>
          <w:color w:val="171717"/>
          <w:sz w:val="24"/>
          <w:szCs w:val="24"/>
        </w:rPr>
        <w:t>информационную</w:t>
      </w:r>
      <w:r w:rsidRPr="001E2727">
        <w:rPr>
          <w:color w:val="171717"/>
          <w:spacing w:val="-1"/>
          <w:sz w:val="24"/>
          <w:szCs w:val="24"/>
        </w:rPr>
        <w:t xml:space="preserve"> </w:t>
      </w:r>
      <w:r w:rsidRPr="001E2727">
        <w:rPr>
          <w:color w:val="171717"/>
          <w:sz w:val="24"/>
          <w:szCs w:val="24"/>
        </w:rPr>
        <w:t>ценность;</w:t>
      </w:r>
    </w:p>
    <w:p w14:paraId="08136028"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извлекать, сопоставлять и систематизировать информацию о событиях</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XVIII</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из</w:t>
      </w:r>
      <w:r w:rsidRPr="001E2727">
        <w:rPr>
          <w:color w:val="171717"/>
          <w:spacing w:val="1"/>
          <w:sz w:val="24"/>
          <w:szCs w:val="24"/>
        </w:rPr>
        <w:t xml:space="preserve"> </w:t>
      </w:r>
      <w:r w:rsidRPr="001E2727">
        <w:rPr>
          <w:color w:val="171717"/>
          <w:sz w:val="24"/>
          <w:szCs w:val="24"/>
        </w:rPr>
        <w:t>взаимодополняющих</w:t>
      </w:r>
      <w:r w:rsidRPr="001E2727">
        <w:rPr>
          <w:color w:val="171717"/>
          <w:spacing w:val="1"/>
          <w:sz w:val="24"/>
          <w:szCs w:val="24"/>
        </w:rPr>
        <w:t xml:space="preserve"> </w:t>
      </w:r>
      <w:r w:rsidRPr="001E2727">
        <w:rPr>
          <w:color w:val="171717"/>
          <w:sz w:val="24"/>
          <w:szCs w:val="24"/>
        </w:rPr>
        <w:t>письменных,</w:t>
      </w:r>
      <w:r w:rsidRPr="001E2727">
        <w:rPr>
          <w:color w:val="171717"/>
          <w:spacing w:val="3"/>
          <w:sz w:val="24"/>
          <w:szCs w:val="24"/>
        </w:rPr>
        <w:t xml:space="preserve"> </w:t>
      </w:r>
      <w:r w:rsidRPr="001E2727">
        <w:rPr>
          <w:color w:val="171717"/>
          <w:sz w:val="24"/>
          <w:szCs w:val="24"/>
        </w:rPr>
        <w:t>визуальных</w:t>
      </w:r>
      <w:r w:rsidRPr="001E2727">
        <w:rPr>
          <w:color w:val="171717"/>
          <w:spacing w:val="-4"/>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вещественных</w:t>
      </w:r>
      <w:r w:rsidRPr="001E2727">
        <w:rPr>
          <w:color w:val="171717"/>
          <w:spacing w:val="-4"/>
          <w:sz w:val="24"/>
          <w:szCs w:val="24"/>
        </w:rPr>
        <w:t xml:space="preserve"> </w:t>
      </w:r>
      <w:r w:rsidRPr="001E2727">
        <w:rPr>
          <w:color w:val="171717"/>
          <w:sz w:val="24"/>
          <w:szCs w:val="24"/>
        </w:rPr>
        <w:t>источников.</w:t>
      </w:r>
    </w:p>
    <w:p w14:paraId="6A5C81E5" w14:textId="77777777" w:rsidR="002648C4" w:rsidRPr="001E2727" w:rsidRDefault="002648C4" w:rsidP="00D05F98">
      <w:pPr>
        <w:pStyle w:val="a7"/>
        <w:numPr>
          <w:ilvl w:val="0"/>
          <w:numId w:val="100"/>
        </w:numPr>
        <w:tabs>
          <w:tab w:val="left" w:pos="1228"/>
        </w:tabs>
        <w:ind w:left="0" w:firstLine="709"/>
        <w:rPr>
          <w:i/>
          <w:sz w:val="24"/>
          <w:szCs w:val="24"/>
        </w:rPr>
      </w:pPr>
      <w:r w:rsidRPr="001E2727">
        <w:rPr>
          <w:i/>
          <w:color w:val="171717"/>
          <w:sz w:val="24"/>
          <w:szCs w:val="24"/>
        </w:rPr>
        <w:t>Историческое</w:t>
      </w:r>
      <w:r w:rsidRPr="001E2727">
        <w:rPr>
          <w:i/>
          <w:color w:val="171717"/>
          <w:spacing w:val="-8"/>
          <w:sz w:val="24"/>
          <w:szCs w:val="24"/>
        </w:rPr>
        <w:t xml:space="preserve"> </w:t>
      </w:r>
      <w:r w:rsidRPr="001E2727">
        <w:rPr>
          <w:i/>
          <w:color w:val="171717"/>
          <w:sz w:val="24"/>
          <w:szCs w:val="24"/>
        </w:rPr>
        <w:t>описание</w:t>
      </w:r>
      <w:r w:rsidRPr="001E2727">
        <w:rPr>
          <w:i/>
          <w:color w:val="171717"/>
          <w:spacing w:val="-8"/>
          <w:sz w:val="24"/>
          <w:szCs w:val="24"/>
        </w:rPr>
        <w:t xml:space="preserve"> </w:t>
      </w:r>
      <w:r w:rsidRPr="001E2727">
        <w:rPr>
          <w:i/>
          <w:color w:val="171717"/>
          <w:sz w:val="24"/>
          <w:szCs w:val="24"/>
        </w:rPr>
        <w:t>(реконструкция):</w:t>
      </w:r>
    </w:p>
    <w:p w14:paraId="79F02433"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рассказывать о ключевых событиях отечественной и всеобщей истории</w:t>
      </w:r>
      <w:r w:rsidRPr="001E2727">
        <w:rPr>
          <w:color w:val="171717"/>
          <w:spacing w:val="1"/>
          <w:sz w:val="24"/>
          <w:szCs w:val="24"/>
        </w:rPr>
        <w:t xml:space="preserve"> </w:t>
      </w:r>
      <w:r w:rsidRPr="001E2727">
        <w:rPr>
          <w:color w:val="171717"/>
          <w:sz w:val="24"/>
          <w:szCs w:val="24"/>
        </w:rPr>
        <w:t>XVIII</w:t>
      </w:r>
      <w:r w:rsidRPr="001E2727">
        <w:rPr>
          <w:color w:val="171717"/>
          <w:spacing w:val="-1"/>
          <w:sz w:val="24"/>
          <w:szCs w:val="24"/>
        </w:rPr>
        <w:t xml:space="preserve"> </w:t>
      </w:r>
      <w:r w:rsidRPr="001E2727">
        <w:rPr>
          <w:color w:val="171717"/>
          <w:sz w:val="24"/>
          <w:szCs w:val="24"/>
        </w:rPr>
        <w:t>в.,</w:t>
      </w:r>
      <w:r w:rsidRPr="001E2727">
        <w:rPr>
          <w:color w:val="171717"/>
          <w:spacing w:val="4"/>
          <w:sz w:val="24"/>
          <w:szCs w:val="24"/>
        </w:rPr>
        <w:t xml:space="preserve"> </w:t>
      </w:r>
      <w:r w:rsidRPr="001E2727">
        <w:rPr>
          <w:color w:val="171717"/>
          <w:sz w:val="24"/>
          <w:szCs w:val="24"/>
        </w:rPr>
        <w:t>их</w:t>
      </w:r>
      <w:r w:rsidRPr="001E2727">
        <w:rPr>
          <w:color w:val="171717"/>
          <w:spacing w:val="-4"/>
          <w:sz w:val="24"/>
          <w:szCs w:val="24"/>
        </w:rPr>
        <w:t xml:space="preserve"> </w:t>
      </w:r>
      <w:r w:rsidRPr="001E2727">
        <w:rPr>
          <w:color w:val="171717"/>
          <w:sz w:val="24"/>
          <w:szCs w:val="24"/>
        </w:rPr>
        <w:t>участниках;</w:t>
      </w:r>
    </w:p>
    <w:p w14:paraId="0CA9BBF4"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составлять характеристику (исторический портрет) известных деятелей</w:t>
      </w:r>
      <w:r w:rsidRPr="001E2727">
        <w:rPr>
          <w:color w:val="171717"/>
          <w:spacing w:val="1"/>
          <w:sz w:val="24"/>
          <w:szCs w:val="24"/>
        </w:rPr>
        <w:t xml:space="preserve"> </w:t>
      </w:r>
      <w:r w:rsidRPr="001E2727">
        <w:rPr>
          <w:color w:val="171717"/>
          <w:sz w:val="24"/>
          <w:szCs w:val="24"/>
        </w:rPr>
        <w:t>отечественной и всеобщей истории XVIII в. на основе информации учебника и</w:t>
      </w:r>
      <w:r w:rsidRPr="001E2727">
        <w:rPr>
          <w:color w:val="171717"/>
          <w:spacing w:val="1"/>
          <w:sz w:val="24"/>
          <w:szCs w:val="24"/>
        </w:rPr>
        <w:t xml:space="preserve"> </w:t>
      </w:r>
      <w:r w:rsidRPr="001E2727">
        <w:rPr>
          <w:color w:val="171717"/>
          <w:sz w:val="24"/>
          <w:szCs w:val="24"/>
        </w:rPr>
        <w:t>дополнительных</w:t>
      </w:r>
      <w:r w:rsidRPr="001E2727">
        <w:rPr>
          <w:color w:val="171717"/>
          <w:spacing w:val="-4"/>
          <w:sz w:val="24"/>
          <w:szCs w:val="24"/>
        </w:rPr>
        <w:t xml:space="preserve"> </w:t>
      </w:r>
      <w:r w:rsidRPr="001E2727">
        <w:rPr>
          <w:color w:val="171717"/>
          <w:sz w:val="24"/>
          <w:szCs w:val="24"/>
        </w:rPr>
        <w:t>материалов;</w:t>
      </w:r>
    </w:p>
    <w:p w14:paraId="669C4A31"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составлять описание образа жизни различных групп населения в России</w:t>
      </w:r>
      <w:r w:rsidRPr="001E2727">
        <w:rPr>
          <w:color w:val="171717"/>
          <w:spacing w:val="1"/>
          <w:sz w:val="24"/>
          <w:szCs w:val="24"/>
        </w:rPr>
        <w:t xml:space="preserve"> </w:t>
      </w:r>
      <w:r w:rsidRPr="001E2727">
        <w:rPr>
          <w:color w:val="171717"/>
          <w:sz w:val="24"/>
          <w:szCs w:val="24"/>
        </w:rPr>
        <w:t>и других</w:t>
      </w:r>
      <w:r w:rsidRPr="001E2727">
        <w:rPr>
          <w:color w:val="171717"/>
          <w:spacing w:val="-3"/>
          <w:sz w:val="24"/>
          <w:szCs w:val="24"/>
        </w:rPr>
        <w:t xml:space="preserve"> </w:t>
      </w:r>
      <w:r w:rsidRPr="001E2727">
        <w:rPr>
          <w:color w:val="171717"/>
          <w:sz w:val="24"/>
          <w:szCs w:val="24"/>
        </w:rPr>
        <w:t>странах</w:t>
      </w:r>
      <w:r w:rsidRPr="001E2727">
        <w:rPr>
          <w:color w:val="171717"/>
          <w:spacing w:val="-3"/>
          <w:sz w:val="24"/>
          <w:szCs w:val="24"/>
        </w:rPr>
        <w:t xml:space="preserve"> </w:t>
      </w:r>
      <w:r w:rsidRPr="001E2727">
        <w:rPr>
          <w:color w:val="171717"/>
          <w:sz w:val="24"/>
          <w:szCs w:val="24"/>
        </w:rPr>
        <w:t>в XVIII в.;</w:t>
      </w:r>
    </w:p>
    <w:p w14:paraId="14D72FBE"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представлять</w:t>
      </w:r>
      <w:r w:rsidRPr="001E2727">
        <w:rPr>
          <w:color w:val="171717"/>
          <w:spacing w:val="1"/>
          <w:sz w:val="24"/>
          <w:szCs w:val="24"/>
        </w:rPr>
        <w:t xml:space="preserve"> </w:t>
      </w:r>
      <w:r w:rsidRPr="001E2727">
        <w:rPr>
          <w:color w:val="171717"/>
          <w:sz w:val="24"/>
          <w:szCs w:val="24"/>
        </w:rPr>
        <w:t>описание</w:t>
      </w:r>
      <w:r w:rsidRPr="001E2727">
        <w:rPr>
          <w:color w:val="171717"/>
          <w:spacing w:val="1"/>
          <w:sz w:val="24"/>
          <w:szCs w:val="24"/>
        </w:rPr>
        <w:t xml:space="preserve"> </w:t>
      </w:r>
      <w:r w:rsidRPr="001E2727">
        <w:rPr>
          <w:color w:val="171717"/>
          <w:sz w:val="24"/>
          <w:szCs w:val="24"/>
        </w:rPr>
        <w:t>памятников</w:t>
      </w:r>
      <w:r w:rsidRPr="001E2727">
        <w:rPr>
          <w:color w:val="171717"/>
          <w:spacing w:val="1"/>
          <w:sz w:val="24"/>
          <w:szCs w:val="24"/>
        </w:rPr>
        <w:t xml:space="preserve"> </w:t>
      </w:r>
      <w:r w:rsidRPr="001E2727">
        <w:rPr>
          <w:color w:val="171717"/>
          <w:sz w:val="24"/>
          <w:szCs w:val="24"/>
        </w:rPr>
        <w:t>материальной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художественной</w:t>
      </w:r>
      <w:r w:rsidRPr="001E2727">
        <w:rPr>
          <w:color w:val="171717"/>
          <w:spacing w:val="1"/>
          <w:sz w:val="24"/>
          <w:szCs w:val="24"/>
        </w:rPr>
        <w:t xml:space="preserve"> </w:t>
      </w:r>
      <w:r w:rsidRPr="001E2727">
        <w:rPr>
          <w:color w:val="171717"/>
          <w:sz w:val="24"/>
          <w:szCs w:val="24"/>
        </w:rPr>
        <w:t>культуры</w:t>
      </w:r>
      <w:r w:rsidRPr="001E2727">
        <w:rPr>
          <w:color w:val="171717"/>
          <w:spacing w:val="-1"/>
          <w:sz w:val="24"/>
          <w:szCs w:val="24"/>
        </w:rPr>
        <w:t xml:space="preserve"> </w:t>
      </w:r>
      <w:r w:rsidRPr="001E2727">
        <w:rPr>
          <w:color w:val="171717"/>
          <w:sz w:val="24"/>
          <w:szCs w:val="24"/>
        </w:rPr>
        <w:t>изучаемой эпохи (в</w:t>
      </w:r>
      <w:r w:rsidRPr="001E2727">
        <w:rPr>
          <w:color w:val="171717"/>
          <w:spacing w:val="2"/>
          <w:sz w:val="24"/>
          <w:szCs w:val="24"/>
        </w:rPr>
        <w:t xml:space="preserve"> </w:t>
      </w:r>
      <w:r w:rsidRPr="001E2727">
        <w:rPr>
          <w:color w:val="171717"/>
          <w:sz w:val="24"/>
          <w:szCs w:val="24"/>
        </w:rPr>
        <w:t>виде</w:t>
      </w:r>
      <w:r w:rsidRPr="001E2727">
        <w:rPr>
          <w:color w:val="171717"/>
          <w:spacing w:val="1"/>
          <w:sz w:val="24"/>
          <w:szCs w:val="24"/>
        </w:rPr>
        <w:t xml:space="preserve"> </w:t>
      </w:r>
      <w:r w:rsidRPr="001E2727">
        <w:rPr>
          <w:color w:val="171717"/>
          <w:sz w:val="24"/>
          <w:szCs w:val="24"/>
        </w:rPr>
        <w:t>сообщения,</w:t>
      </w:r>
      <w:r w:rsidRPr="001E2727">
        <w:rPr>
          <w:color w:val="171717"/>
          <w:spacing w:val="3"/>
          <w:sz w:val="24"/>
          <w:szCs w:val="24"/>
        </w:rPr>
        <w:t xml:space="preserve"> </w:t>
      </w:r>
      <w:r w:rsidRPr="001E2727">
        <w:rPr>
          <w:color w:val="171717"/>
          <w:sz w:val="24"/>
          <w:szCs w:val="24"/>
        </w:rPr>
        <w:t>аннотации).</w:t>
      </w:r>
    </w:p>
    <w:p w14:paraId="1E4F3BC1" w14:textId="77777777" w:rsidR="002648C4" w:rsidRPr="001E2727" w:rsidRDefault="002648C4" w:rsidP="00D05F98">
      <w:pPr>
        <w:pStyle w:val="a7"/>
        <w:numPr>
          <w:ilvl w:val="0"/>
          <w:numId w:val="100"/>
        </w:numPr>
        <w:tabs>
          <w:tab w:val="left" w:pos="1228"/>
        </w:tabs>
        <w:ind w:left="0" w:firstLine="709"/>
        <w:rPr>
          <w:i/>
          <w:sz w:val="24"/>
          <w:szCs w:val="24"/>
        </w:rPr>
      </w:pPr>
      <w:r w:rsidRPr="001E2727">
        <w:rPr>
          <w:i/>
          <w:color w:val="171717"/>
          <w:sz w:val="24"/>
          <w:szCs w:val="24"/>
        </w:rPr>
        <w:t>Анализ,</w:t>
      </w:r>
      <w:r w:rsidRPr="001E2727">
        <w:rPr>
          <w:i/>
          <w:color w:val="171717"/>
          <w:spacing w:val="-6"/>
          <w:sz w:val="24"/>
          <w:szCs w:val="24"/>
        </w:rPr>
        <w:t xml:space="preserve"> </w:t>
      </w:r>
      <w:r w:rsidRPr="001E2727">
        <w:rPr>
          <w:i/>
          <w:color w:val="171717"/>
          <w:sz w:val="24"/>
          <w:szCs w:val="24"/>
        </w:rPr>
        <w:t>объяснение</w:t>
      </w:r>
      <w:r w:rsidRPr="001E2727">
        <w:rPr>
          <w:i/>
          <w:color w:val="171717"/>
          <w:spacing w:val="-7"/>
          <w:sz w:val="24"/>
          <w:szCs w:val="24"/>
        </w:rPr>
        <w:t xml:space="preserve"> </w:t>
      </w:r>
      <w:r w:rsidRPr="001E2727">
        <w:rPr>
          <w:i/>
          <w:color w:val="171717"/>
          <w:sz w:val="24"/>
          <w:szCs w:val="24"/>
        </w:rPr>
        <w:t>исторических</w:t>
      </w:r>
      <w:r w:rsidRPr="001E2727">
        <w:rPr>
          <w:i/>
          <w:color w:val="171717"/>
          <w:spacing w:val="-7"/>
          <w:sz w:val="24"/>
          <w:szCs w:val="24"/>
        </w:rPr>
        <w:t xml:space="preserve"> </w:t>
      </w:r>
      <w:r w:rsidRPr="001E2727">
        <w:rPr>
          <w:i/>
          <w:color w:val="171717"/>
          <w:sz w:val="24"/>
          <w:szCs w:val="24"/>
        </w:rPr>
        <w:t>событий,</w:t>
      </w:r>
      <w:r w:rsidRPr="001E2727">
        <w:rPr>
          <w:i/>
          <w:color w:val="171717"/>
          <w:spacing w:val="-5"/>
          <w:sz w:val="24"/>
          <w:szCs w:val="24"/>
        </w:rPr>
        <w:t xml:space="preserve"> </w:t>
      </w:r>
      <w:r w:rsidRPr="001E2727">
        <w:rPr>
          <w:i/>
          <w:color w:val="171717"/>
          <w:sz w:val="24"/>
          <w:szCs w:val="24"/>
        </w:rPr>
        <w:t>явлений:</w:t>
      </w:r>
    </w:p>
    <w:p w14:paraId="60B429A3"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раскрывать</w:t>
      </w:r>
      <w:r w:rsidRPr="001E2727">
        <w:rPr>
          <w:color w:val="171717"/>
          <w:spacing w:val="1"/>
          <w:sz w:val="24"/>
          <w:szCs w:val="24"/>
        </w:rPr>
        <w:t xml:space="preserve"> </w:t>
      </w:r>
      <w:r w:rsidRPr="001E2727">
        <w:rPr>
          <w:color w:val="171717"/>
          <w:sz w:val="24"/>
          <w:szCs w:val="24"/>
        </w:rPr>
        <w:t>существенные</w:t>
      </w:r>
      <w:r w:rsidRPr="001E2727">
        <w:rPr>
          <w:color w:val="171717"/>
          <w:spacing w:val="1"/>
          <w:sz w:val="24"/>
          <w:szCs w:val="24"/>
        </w:rPr>
        <w:t xml:space="preserve"> </w:t>
      </w:r>
      <w:r w:rsidRPr="001E2727">
        <w:rPr>
          <w:color w:val="171717"/>
          <w:sz w:val="24"/>
          <w:szCs w:val="24"/>
        </w:rPr>
        <w:t>черты:</w:t>
      </w:r>
      <w:r w:rsidRPr="001E2727">
        <w:rPr>
          <w:color w:val="171717"/>
          <w:spacing w:val="1"/>
          <w:sz w:val="24"/>
          <w:szCs w:val="24"/>
        </w:rPr>
        <w:t xml:space="preserve"> </w:t>
      </w:r>
      <w:r w:rsidRPr="001E2727">
        <w:rPr>
          <w:color w:val="171717"/>
          <w:sz w:val="24"/>
          <w:szCs w:val="24"/>
        </w:rPr>
        <w:t>а)</w:t>
      </w:r>
      <w:r w:rsidRPr="001E2727">
        <w:rPr>
          <w:color w:val="171717"/>
          <w:spacing w:val="1"/>
          <w:sz w:val="24"/>
          <w:szCs w:val="24"/>
        </w:rPr>
        <w:t xml:space="preserve"> </w:t>
      </w:r>
      <w:r w:rsidRPr="001E2727">
        <w:rPr>
          <w:color w:val="171717"/>
          <w:sz w:val="24"/>
          <w:szCs w:val="24"/>
        </w:rPr>
        <w:t>экономического,</w:t>
      </w:r>
      <w:r w:rsidRPr="001E2727">
        <w:rPr>
          <w:color w:val="171717"/>
          <w:spacing w:val="1"/>
          <w:sz w:val="24"/>
          <w:szCs w:val="24"/>
        </w:rPr>
        <w:t xml:space="preserve"> </w:t>
      </w:r>
      <w:r w:rsidRPr="001E2727">
        <w:rPr>
          <w:color w:val="171717"/>
          <w:sz w:val="24"/>
          <w:szCs w:val="24"/>
        </w:rPr>
        <w:t>социального</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политического</w:t>
      </w:r>
      <w:r w:rsidRPr="001E2727">
        <w:rPr>
          <w:color w:val="171717"/>
          <w:spacing w:val="1"/>
          <w:sz w:val="24"/>
          <w:szCs w:val="24"/>
        </w:rPr>
        <w:t xml:space="preserve"> </w:t>
      </w:r>
      <w:r w:rsidRPr="001E2727">
        <w:rPr>
          <w:color w:val="171717"/>
          <w:sz w:val="24"/>
          <w:szCs w:val="24"/>
        </w:rPr>
        <w:t>развития</w:t>
      </w:r>
      <w:r w:rsidRPr="001E2727">
        <w:rPr>
          <w:color w:val="171717"/>
          <w:spacing w:val="1"/>
          <w:sz w:val="24"/>
          <w:szCs w:val="24"/>
        </w:rPr>
        <w:t xml:space="preserve"> </w:t>
      </w:r>
      <w:r w:rsidRPr="001E2727">
        <w:rPr>
          <w:color w:val="171717"/>
          <w:sz w:val="24"/>
          <w:szCs w:val="24"/>
        </w:rPr>
        <w:t>России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других</w:t>
      </w:r>
      <w:r w:rsidRPr="001E2727">
        <w:rPr>
          <w:color w:val="171717"/>
          <w:spacing w:val="1"/>
          <w:sz w:val="24"/>
          <w:szCs w:val="24"/>
        </w:rPr>
        <w:t xml:space="preserve"> </w:t>
      </w:r>
      <w:r w:rsidRPr="001E2727">
        <w:rPr>
          <w:color w:val="171717"/>
          <w:sz w:val="24"/>
          <w:szCs w:val="24"/>
        </w:rPr>
        <w:t>стран</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XVIII</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б)</w:t>
      </w:r>
      <w:r w:rsidRPr="001E2727">
        <w:rPr>
          <w:color w:val="171717"/>
          <w:spacing w:val="1"/>
          <w:sz w:val="24"/>
          <w:szCs w:val="24"/>
        </w:rPr>
        <w:t xml:space="preserve"> </w:t>
      </w:r>
      <w:r w:rsidRPr="001E2727">
        <w:rPr>
          <w:color w:val="171717"/>
          <w:sz w:val="24"/>
          <w:szCs w:val="24"/>
        </w:rPr>
        <w:t>изменений,</w:t>
      </w:r>
      <w:r w:rsidRPr="001E2727">
        <w:rPr>
          <w:color w:val="171717"/>
          <w:spacing w:val="1"/>
          <w:sz w:val="24"/>
          <w:szCs w:val="24"/>
        </w:rPr>
        <w:t xml:space="preserve"> </w:t>
      </w:r>
      <w:r w:rsidRPr="001E2727">
        <w:rPr>
          <w:color w:val="171717"/>
          <w:sz w:val="24"/>
          <w:szCs w:val="24"/>
        </w:rPr>
        <w:t>происшедших</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XVIII</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разных</w:t>
      </w:r>
      <w:r w:rsidRPr="001E2727">
        <w:rPr>
          <w:color w:val="171717"/>
          <w:spacing w:val="1"/>
          <w:sz w:val="24"/>
          <w:szCs w:val="24"/>
        </w:rPr>
        <w:t xml:space="preserve"> </w:t>
      </w:r>
      <w:r w:rsidRPr="001E2727">
        <w:rPr>
          <w:color w:val="171717"/>
          <w:sz w:val="24"/>
          <w:szCs w:val="24"/>
        </w:rPr>
        <w:t>сферах</w:t>
      </w:r>
      <w:r w:rsidRPr="001E2727">
        <w:rPr>
          <w:color w:val="171717"/>
          <w:spacing w:val="1"/>
          <w:sz w:val="24"/>
          <w:szCs w:val="24"/>
        </w:rPr>
        <w:t xml:space="preserve"> </w:t>
      </w:r>
      <w:r w:rsidRPr="001E2727">
        <w:rPr>
          <w:color w:val="171717"/>
          <w:sz w:val="24"/>
          <w:szCs w:val="24"/>
        </w:rPr>
        <w:t>жизни</w:t>
      </w:r>
      <w:r w:rsidRPr="001E2727">
        <w:rPr>
          <w:color w:val="171717"/>
          <w:spacing w:val="1"/>
          <w:sz w:val="24"/>
          <w:szCs w:val="24"/>
        </w:rPr>
        <w:t xml:space="preserve"> </w:t>
      </w:r>
      <w:r w:rsidRPr="001E2727">
        <w:rPr>
          <w:color w:val="171717"/>
          <w:sz w:val="24"/>
          <w:szCs w:val="24"/>
        </w:rPr>
        <w:t>российского</w:t>
      </w:r>
      <w:r w:rsidRPr="001E2727">
        <w:rPr>
          <w:color w:val="171717"/>
          <w:spacing w:val="1"/>
          <w:sz w:val="24"/>
          <w:szCs w:val="24"/>
        </w:rPr>
        <w:t xml:space="preserve"> </w:t>
      </w:r>
      <w:r w:rsidRPr="001E2727">
        <w:rPr>
          <w:color w:val="171717"/>
          <w:sz w:val="24"/>
          <w:szCs w:val="24"/>
        </w:rPr>
        <w:t>общества;</w:t>
      </w:r>
      <w:r w:rsidRPr="001E2727">
        <w:rPr>
          <w:color w:val="171717"/>
          <w:spacing w:val="1"/>
          <w:sz w:val="24"/>
          <w:szCs w:val="24"/>
        </w:rPr>
        <w:t xml:space="preserve"> </w:t>
      </w:r>
      <w:r w:rsidRPr="001E2727">
        <w:rPr>
          <w:color w:val="171717"/>
          <w:sz w:val="24"/>
          <w:szCs w:val="24"/>
        </w:rPr>
        <w:t>в)</w:t>
      </w:r>
      <w:r w:rsidRPr="001E2727">
        <w:rPr>
          <w:color w:val="171717"/>
          <w:spacing w:val="-67"/>
          <w:sz w:val="24"/>
          <w:szCs w:val="24"/>
        </w:rPr>
        <w:t xml:space="preserve"> </w:t>
      </w:r>
      <w:r w:rsidRPr="001E2727">
        <w:rPr>
          <w:color w:val="171717"/>
          <w:sz w:val="24"/>
          <w:szCs w:val="24"/>
        </w:rPr>
        <w:t>промышленного переворота в европейских странах; г) абсолютизма как формы</w:t>
      </w:r>
      <w:r w:rsidRPr="001E2727">
        <w:rPr>
          <w:color w:val="171717"/>
          <w:spacing w:val="1"/>
          <w:sz w:val="24"/>
          <w:szCs w:val="24"/>
        </w:rPr>
        <w:t xml:space="preserve"> </w:t>
      </w:r>
      <w:r w:rsidRPr="001E2727">
        <w:rPr>
          <w:color w:val="171717"/>
          <w:sz w:val="24"/>
          <w:szCs w:val="24"/>
        </w:rPr>
        <w:t>правления;</w:t>
      </w:r>
      <w:r w:rsidRPr="001E2727">
        <w:rPr>
          <w:color w:val="171717"/>
          <w:spacing w:val="-1"/>
          <w:sz w:val="24"/>
          <w:szCs w:val="24"/>
        </w:rPr>
        <w:t xml:space="preserve"> </w:t>
      </w:r>
      <w:r w:rsidRPr="001E2727">
        <w:rPr>
          <w:color w:val="171717"/>
          <w:sz w:val="24"/>
          <w:szCs w:val="24"/>
        </w:rPr>
        <w:t>д)</w:t>
      </w:r>
      <w:r w:rsidRPr="001E2727">
        <w:rPr>
          <w:color w:val="171717"/>
          <w:spacing w:val="-1"/>
          <w:sz w:val="24"/>
          <w:szCs w:val="24"/>
        </w:rPr>
        <w:t xml:space="preserve"> </w:t>
      </w:r>
      <w:r w:rsidRPr="001E2727">
        <w:rPr>
          <w:color w:val="171717"/>
          <w:sz w:val="24"/>
          <w:szCs w:val="24"/>
        </w:rPr>
        <w:t>идеологии</w:t>
      </w:r>
      <w:r w:rsidRPr="001E2727">
        <w:rPr>
          <w:color w:val="171717"/>
          <w:spacing w:val="5"/>
          <w:sz w:val="24"/>
          <w:szCs w:val="24"/>
        </w:rPr>
        <w:t xml:space="preserve"> </w:t>
      </w:r>
      <w:r w:rsidRPr="001E2727">
        <w:rPr>
          <w:color w:val="171717"/>
          <w:sz w:val="24"/>
          <w:szCs w:val="24"/>
        </w:rPr>
        <w:t>Просвещения;</w:t>
      </w:r>
      <w:r w:rsidRPr="001E2727">
        <w:rPr>
          <w:color w:val="171717"/>
          <w:spacing w:val="-1"/>
          <w:sz w:val="24"/>
          <w:szCs w:val="24"/>
        </w:rPr>
        <w:t xml:space="preserve"> </w:t>
      </w:r>
      <w:r w:rsidRPr="001E2727">
        <w:rPr>
          <w:color w:val="171717"/>
          <w:sz w:val="24"/>
          <w:szCs w:val="24"/>
        </w:rPr>
        <w:t>е)</w:t>
      </w:r>
      <w:r w:rsidRPr="001E2727">
        <w:rPr>
          <w:color w:val="171717"/>
          <w:spacing w:val="-1"/>
          <w:sz w:val="24"/>
          <w:szCs w:val="24"/>
        </w:rPr>
        <w:t xml:space="preserve"> </w:t>
      </w:r>
      <w:r w:rsidRPr="001E2727">
        <w:rPr>
          <w:color w:val="171717"/>
          <w:sz w:val="24"/>
          <w:szCs w:val="24"/>
        </w:rPr>
        <w:t>революций XVIII</w:t>
      </w:r>
      <w:r w:rsidRPr="001E2727">
        <w:rPr>
          <w:color w:val="171717"/>
          <w:spacing w:val="-1"/>
          <w:sz w:val="24"/>
          <w:szCs w:val="24"/>
        </w:rPr>
        <w:t xml:space="preserve"> </w:t>
      </w:r>
      <w:r w:rsidRPr="001E2727">
        <w:rPr>
          <w:color w:val="171717"/>
          <w:sz w:val="24"/>
          <w:szCs w:val="24"/>
        </w:rPr>
        <w:t>в.;</w:t>
      </w:r>
    </w:p>
    <w:p w14:paraId="7AAE39D6" w14:textId="77777777" w:rsidR="002648C4" w:rsidRPr="001E2727" w:rsidRDefault="002648C4" w:rsidP="005F502E">
      <w:pPr>
        <w:pStyle w:val="a3"/>
        <w:ind w:left="0" w:firstLine="709"/>
      </w:pPr>
      <w:r w:rsidRPr="001E2727">
        <w:rPr>
          <w:color w:val="171717"/>
        </w:rPr>
        <w:t>ж) внешней политики Российской империи в системе между народных</w:t>
      </w:r>
      <w:r w:rsidRPr="001E2727">
        <w:rPr>
          <w:color w:val="171717"/>
          <w:spacing w:val="1"/>
        </w:rPr>
        <w:t xml:space="preserve"> </w:t>
      </w:r>
      <w:r w:rsidRPr="001E2727">
        <w:rPr>
          <w:color w:val="171717"/>
        </w:rPr>
        <w:t>отношений рассматриваемого</w:t>
      </w:r>
      <w:r w:rsidRPr="001E2727">
        <w:rPr>
          <w:color w:val="171717"/>
          <w:spacing w:val="1"/>
        </w:rPr>
        <w:t xml:space="preserve"> </w:t>
      </w:r>
      <w:r w:rsidRPr="001E2727">
        <w:rPr>
          <w:color w:val="171717"/>
        </w:rPr>
        <w:t>периода;</w:t>
      </w:r>
    </w:p>
    <w:p w14:paraId="08EDCEF7"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объяснять</w:t>
      </w:r>
      <w:r w:rsidRPr="001E2727">
        <w:rPr>
          <w:color w:val="171717"/>
          <w:spacing w:val="1"/>
          <w:sz w:val="24"/>
          <w:szCs w:val="24"/>
        </w:rPr>
        <w:t xml:space="preserve"> </w:t>
      </w:r>
      <w:r w:rsidRPr="001E2727">
        <w:rPr>
          <w:color w:val="171717"/>
          <w:sz w:val="24"/>
          <w:szCs w:val="24"/>
        </w:rPr>
        <w:t>смысл</w:t>
      </w:r>
      <w:r w:rsidRPr="001E2727">
        <w:rPr>
          <w:color w:val="171717"/>
          <w:spacing w:val="1"/>
          <w:sz w:val="24"/>
          <w:szCs w:val="24"/>
        </w:rPr>
        <w:t xml:space="preserve"> </w:t>
      </w:r>
      <w:r w:rsidRPr="001E2727">
        <w:rPr>
          <w:color w:val="171717"/>
          <w:sz w:val="24"/>
          <w:szCs w:val="24"/>
        </w:rPr>
        <w:t>ключевых</w:t>
      </w:r>
      <w:r w:rsidRPr="001E2727">
        <w:rPr>
          <w:color w:val="171717"/>
          <w:spacing w:val="1"/>
          <w:sz w:val="24"/>
          <w:szCs w:val="24"/>
        </w:rPr>
        <w:t xml:space="preserve"> </w:t>
      </w:r>
      <w:r w:rsidRPr="001E2727">
        <w:rPr>
          <w:color w:val="171717"/>
          <w:sz w:val="24"/>
          <w:szCs w:val="24"/>
        </w:rPr>
        <w:t>понятий,</w:t>
      </w:r>
      <w:r w:rsidRPr="001E2727">
        <w:rPr>
          <w:color w:val="171717"/>
          <w:spacing w:val="1"/>
          <w:sz w:val="24"/>
          <w:szCs w:val="24"/>
        </w:rPr>
        <w:t xml:space="preserve"> </w:t>
      </w:r>
      <w:r w:rsidRPr="001E2727">
        <w:rPr>
          <w:color w:val="171717"/>
          <w:sz w:val="24"/>
          <w:szCs w:val="24"/>
        </w:rPr>
        <w:t>относящихся</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данной</w:t>
      </w:r>
      <w:r w:rsidRPr="001E2727">
        <w:rPr>
          <w:color w:val="171717"/>
          <w:spacing w:val="1"/>
          <w:sz w:val="24"/>
          <w:szCs w:val="24"/>
        </w:rPr>
        <w:t xml:space="preserve"> </w:t>
      </w:r>
      <w:r w:rsidRPr="001E2727">
        <w:rPr>
          <w:color w:val="171717"/>
          <w:sz w:val="24"/>
          <w:szCs w:val="24"/>
        </w:rPr>
        <w:t>эпохе</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конкретизировать</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примерах</w:t>
      </w:r>
      <w:r w:rsidRPr="001E2727">
        <w:rPr>
          <w:color w:val="171717"/>
          <w:spacing w:val="1"/>
          <w:sz w:val="24"/>
          <w:szCs w:val="24"/>
        </w:rPr>
        <w:t xml:space="preserve"> </w:t>
      </w:r>
      <w:r w:rsidRPr="001E2727">
        <w:rPr>
          <w:color w:val="171717"/>
          <w:sz w:val="24"/>
          <w:szCs w:val="24"/>
        </w:rPr>
        <w:t>исторических</w:t>
      </w:r>
      <w:r w:rsidRPr="001E2727">
        <w:rPr>
          <w:color w:val="171717"/>
          <w:spacing w:val="-4"/>
          <w:sz w:val="24"/>
          <w:szCs w:val="24"/>
        </w:rPr>
        <w:t xml:space="preserve"> </w:t>
      </w:r>
      <w:r w:rsidRPr="001E2727">
        <w:rPr>
          <w:color w:val="171717"/>
          <w:sz w:val="24"/>
          <w:szCs w:val="24"/>
        </w:rPr>
        <w:t>событий,</w:t>
      </w:r>
      <w:r w:rsidRPr="001E2727">
        <w:rPr>
          <w:color w:val="171717"/>
          <w:spacing w:val="3"/>
          <w:sz w:val="24"/>
          <w:szCs w:val="24"/>
        </w:rPr>
        <w:t xml:space="preserve"> </w:t>
      </w:r>
      <w:r w:rsidRPr="001E2727">
        <w:rPr>
          <w:color w:val="171717"/>
          <w:sz w:val="24"/>
          <w:szCs w:val="24"/>
        </w:rPr>
        <w:t>ситуаций;</w:t>
      </w:r>
    </w:p>
    <w:p w14:paraId="262995E6"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объяснять причины и следствия важнейших событий отечественной и</w:t>
      </w:r>
      <w:r w:rsidRPr="001E2727">
        <w:rPr>
          <w:color w:val="171717"/>
          <w:spacing w:val="1"/>
          <w:sz w:val="24"/>
          <w:szCs w:val="24"/>
        </w:rPr>
        <w:t xml:space="preserve"> </w:t>
      </w:r>
      <w:r w:rsidRPr="001E2727">
        <w:rPr>
          <w:color w:val="171717"/>
          <w:sz w:val="24"/>
          <w:szCs w:val="24"/>
        </w:rPr>
        <w:t>всеобщей истории XVIII в.: а) выявлять в историческом</w:t>
      </w:r>
      <w:r w:rsidRPr="001E2727">
        <w:rPr>
          <w:color w:val="171717"/>
          <w:spacing w:val="1"/>
          <w:sz w:val="24"/>
          <w:szCs w:val="24"/>
        </w:rPr>
        <w:t xml:space="preserve"> </w:t>
      </w:r>
      <w:r w:rsidRPr="001E2727">
        <w:rPr>
          <w:color w:val="171717"/>
          <w:sz w:val="24"/>
          <w:szCs w:val="24"/>
        </w:rPr>
        <w:t>тексте</w:t>
      </w:r>
      <w:r w:rsidRPr="001E2727">
        <w:rPr>
          <w:color w:val="171717"/>
          <w:spacing w:val="1"/>
          <w:sz w:val="24"/>
          <w:szCs w:val="24"/>
        </w:rPr>
        <w:t xml:space="preserve"> </w:t>
      </w:r>
      <w:r w:rsidRPr="001E2727">
        <w:rPr>
          <w:color w:val="171717"/>
          <w:sz w:val="24"/>
          <w:szCs w:val="24"/>
        </w:rPr>
        <w:t>суждения</w:t>
      </w:r>
      <w:r w:rsidRPr="001E2727">
        <w:rPr>
          <w:color w:val="171717"/>
          <w:spacing w:val="1"/>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причинах и следствиях событий; б) систематизировать объяснение причин и</w:t>
      </w:r>
      <w:r w:rsidRPr="001E2727">
        <w:rPr>
          <w:color w:val="171717"/>
          <w:spacing w:val="1"/>
          <w:sz w:val="24"/>
          <w:szCs w:val="24"/>
        </w:rPr>
        <w:t xml:space="preserve"> </w:t>
      </w:r>
      <w:r w:rsidRPr="001E2727">
        <w:rPr>
          <w:color w:val="171717"/>
          <w:sz w:val="24"/>
          <w:szCs w:val="24"/>
        </w:rPr>
        <w:t>следствий событий,</w:t>
      </w:r>
      <w:r w:rsidRPr="001E2727">
        <w:rPr>
          <w:color w:val="171717"/>
          <w:spacing w:val="2"/>
          <w:sz w:val="24"/>
          <w:szCs w:val="24"/>
        </w:rPr>
        <w:t xml:space="preserve"> </w:t>
      </w:r>
      <w:r w:rsidRPr="001E2727">
        <w:rPr>
          <w:color w:val="171717"/>
          <w:sz w:val="24"/>
          <w:szCs w:val="24"/>
        </w:rPr>
        <w:t>представленное</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нескольких</w:t>
      </w:r>
      <w:r w:rsidRPr="001E2727">
        <w:rPr>
          <w:color w:val="171717"/>
          <w:spacing w:val="-4"/>
          <w:sz w:val="24"/>
          <w:szCs w:val="24"/>
        </w:rPr>
        <w:t xml:space="preserve"> </w:t>
      </w:r>
      <w:r w:rsidRPr="001E2727">
        <w:rPr>
          <w:color w:val="171717"/>
          <w:sz w:val="24"/>
          <w:szCs w:val="24"/>
        </w:rPr>
        <w:t>текстах;</w:t>
      </w:r>
    </w:p>
    <w:p w14:paraId="24686CED"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проводить</w:t>
      </w:r>
      <w:r w:rsidRPr="001E2727">
        <w:rPr>
          <w:color w:val="171717"/>
          <w:spacing w:val="1"/>
          <w:sz w:val="24"/>
          <w:szCs w:val="24"/>
        </w:rPr>
        <w:t xml:space="preserve"> </w:t>
      </w:r>
      <w:r w:rsidRPr="001E2727">
        <w:rPr>
          <w:color w:val="171717"/>
          <w:sz w:val="24"/>
          <w:szCs w:val="24"/>
        </w:rPr>
        <w:t>сопоставление</w:t>
      </w:r>
      <w:r w:rsidRPr="001E2727">
        <w:rPr>
          <w:color w:val="171717"/>
          <w:spacing w:val="1"/>
          <w:sz w:val="24"/>
          <w:szCs w:val="24"/>
        </w:rPr>
        <w:t xml:space="preserve"> </w:t>
      </w:r>
      <w:r w:rsidRPr="001E2727">
        <w:rPr>
          <w:color w:val="171717"/>
          <w:sz w:val="24"/>
          <w:szCs w:val="24"/>
        </w:rPr>
        <w:t>однотипных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процессов</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XVIII</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а)</w:t>
      </w:r>
      <w:r w:rsidRPr="001E2727">
        <w:rPr>
          <w:color w:val="171717"/>
          <w:spacing w:val="1"/>
          <w:sz w:val="24"/>
          <w:szCs w:val="24"/>
        </w:rPr>
        <w:t xml:space="preserve"> </w:t>
      </w:r>
      <w:r w:rsidRPr="001E2727">
        <w:rPr>
          <w:color w:val="171717"/>
          <w:sz w:val="24"/>
          <w:szCs w:val="24"/>
        </w:rPr>
        <w:t>раскрывать</w:t>
      </w:r>
      <w:r w:rsidRPr="001E2727">
        <w:rPr>
          <w:color w:val="171717"/>
          <w:spacing w:val="1"/>
          <w:sz w:val="24"/>
          <w:szCs w:val="24"/>
        </w:rPr>
        <w:t xml:space="preserve"> </w:t>
      </w:r>
      <w:r w:rsidRPr="001E2727">
        <w:rPr>
          <w:color w:val="171717"/>
          <w:sz w:val="24"/>
          <w:szCs w:val="24"/>
        </w:rPr>
        <w:t>повторяющиеся</w:t>
      </w:r>
      <w:r w:rsidRPr="001E2727">
        <w:rPr>
          <w:color w:val="171717"/>
          <w:spacing w:val="-67"/>
          <w:sz w:val="24"/>
          <w:szCs w:val="24"/>
        </w:rPr>
        <w:t xml:space="preserve"> </w:t>
      </w:r>
      <w:r w:rsidRPr="001E2727">
        <w:rPr>
          <w:color w:val="171717"/>
          <w:sz w:val="24"/>
          <w:szCs w:val="24"/>
        </w:rPr>
        <w:t>черты</w:t>
      </w:r>
      <w:r w:rsidRPr="001E2727">
        <w:rPr>
          <w:color w:val="171717"/>
          <w:spacing w:val="-1"/>
          <w:sz w:val="24"/>
          <w:szCs w:val="24"/>
        </w:rPr>
        <w:t xml:space="preserve"> </w:t>
      </w:r>
      <w:r w:rsidRPr="001E2727">
        <w:rPr>
          <w:color w:val="171717"/>
          <w:sz w:val="24"/>
          <w:szCs w:val="24"/>
        </w:rPr>
        <w:t>исторических</w:t>
      </w:r>
      <w:r w:rsidRPr="001E2727">
        <w:rPr>
          <w:color w:val="171717"/>
          <w:spacing w:val="-5"/>
          <w:sz w:val="24"/>
          <w:szCs w:val="24"/>
        </w:rPr>
        <w:t xml:space="preserve"> </w:t>
      </w:r>
      <w:r w:rsidRPr="001E2727">
        <w:rPr>
          <w:color w:val="171717"/>
          <w:sz w:val="24"/>
          <w:szCs w:val="24"/>
        </w:rPr>
        <w:t>ситуаций;</w:t>
      </w:r>
      <w:r w:rsidRPr="001E2727">
        <w:rPr>
          <w:color w:val="171717"/>
          <w:spacing w:val="-1"/>
          <w:sz w:val="24"/>
          <w:szCs w:val="24"/>
        </w:rPr>
        <w:t xml:space="preserve"> </w:t>
      </w:r>
      <w:r w:rsidRPr="001E2727">
        <w:rPr>
          <w:color w:val="171717"/>
          <w:sz w:val="24"/>
          <w:szCs w:val="24"/>
        </w:rPr>
        <w:t>б)</w:t>
      </w:r>
      <w:r w:rsidRPr="001E2727">
        <w:rPr>
          <w:color w:val="171717"/>
          <w:spacing w:val="-2"/>
          <w:sz w:val="24"/>
          <w:szCs w:val="24"/>
        </w:rPr>
        <w:t xml:space="preserve"> </w:t>
      </w:r>
      <w:r w:rsidRPr="001E2727">
        <w:rPr>
          <w:color w:val="171717"/>
          <w:sz w:val="24"/>
          <w:szCs w:val="24"/>
        </w:rPr>
        <w:t>выделять</w:t>
      </w:r>
      <w:r w:rsidRPr="001E2727">
        <w:rPr>
          <w:color w:val="171717"/>
          <w:spacing w:val="-2"/>
          <w:sz w:val="24"/>
          <w:szCs w:val="24"/>
        </w:rPr>
        <w:t xml:space="preserve"> </w:t>
      </w:r>
      <w:r w:rsidRPr="001E2727">
        <w:rPr>
          <w:color w:val="171717"/>
          <w:sz w:val="24"/>
          <w:szCs w:val="24"/>
        </w:rPr>
        <w:t>черты</w:t>
      </w:r>
      <w:r w:rsidRPr="001E2727">
        <w:rPr>
          <w:color w:val="171717"/>
          <w:spacing w:val="-1"/>
          <w:sz w:val="24"/>
          <w:szCs w:val="24"/>
        </w:rPr>
        <w:t xml:space="preserve"> </w:t>
      </w:r>
      <w:r w:rsidRPr="001E2727">
        <w:rPr>
          <w:color w:val="171717"/>
          <w:sz w:val="24"/>
          <w:szCs w:val="24"/>
        </w:rPr>
        <w:t>сходства и</w:t>
      </w:r>
      <w:r w:rsidRPr="001E2727">
        <w:rPr>
          <w:color w:val="171717"/>
          <w:spacing w:val="-1"/>
          <w:sz w:val="24"/>
          <w:szCs w:val="24"/>
        </w:rPr>
        <w:t xml:space="preserve"> </w:t>
      </w:r>
      <w:r w:rsidRPr="001E2727">
        <w:rPr>
          <w:color w:val="171717"/>
          <w:sz w:val="24"/>
          <w:szCs w:val="24"/>
        </w:rPr>
        <w:t>различия.</w:t>
      </w:r>
    </w:p>
    <w:p w14:paraId="552787CE" w14:textId="77777777" w:rsidR="002648C4" w:rsidRPr="001E2727" w:rsidRDefault="002648C4" w:rsidP="00D05F98">
      <w:pPr>
        <w:pStyle w:val="a7"/>
        <w:numPr>
          <w:ilvl w:val="0"/>
          <w:numId w:val="100"/>
        </w:numPr>
        <w:tabs>
          <w:tab w:val="left" w:pos="1228"/>
        </w:tabs>
        <w:ind w:left="0" w:firstLine="709"/>
        <w:rPr>
          <w:i/>
          <w:sz w:val="24"/>
          <w:szCs w:val="24"/>
        </w:rPr>
      </w:pPr>
      <w:r w:rsidRPr="001E2727">
        <w:rPr>
          <w:i/>
          <w:color w:val="171717"/>
          <w:sz w:val="24"/>
          <w:szCs w:val="24"/>
        </w:rPr>
        <w:t>Рассмотрение</w:t>
      </w:r>
      <w:r w:rsidRPr="001E2727">
        <w:rPr>
          <w:i/>
          <w:color w:val="171717"/>
          <w:spacing w:val="1"/>
          <w:sz w:val="24"/>
          <w:szCs w:val="24"/>
        </w:rPr>
        <w:t xml:space="preserve"> </w:t>
      </w:r>
      <w:r w:rsidRPr="001E2727">
        <w:rPr>
          <w:i/>
          <w:color w:val="171717"/>
          <w:sz w:val="24"/>
          <w:szCs w:val="24"/>
        </w:rPr>
        <w:t>исторических</w:t>
      </w:r>
      <w:r w:rsidRPr="001E2727">
        <w:rPr>
          <w:i/>
          <w:color w:val="171717"/>
          <w:spacing w:val="1"/>
          <w:sz w:val="24"/>
          <w:szCs w:val="24"/>
        </w:rPr>
        <w:t xml:space="preserve"> </w:t>
      </w:r>
      <w:r w:rsidRPr="001E2727">
        <w:rPr>
          <w:i/>
          <w:color w:val="171717"/>
          <w:sz w:val="24"/>
          <w:szCs w:val="24"/>
        </w:rPr>
        <w:t>версий</w:t>
      </w:r>
      <w:r w:rsidRPr="001E2727">
        <w:rPr>
          <w:i/>
          <w:color w:val="171717"/>
          <w:spacing w:val="1"/>
          <w:sz w:val="24"/>
          <w:szCs w:val="24"/>
        </w:rPr>
        <w:t xml:space="preserve"> </w:t>
      </w:r>
      <w:r w:rsidRPr="001E2727">
        <w:rPr>
          <w:i/>
          <w:color w:val="171717"/>
          <w:sz w:val="24"/>
          <w:szCs w:val="24"/>
        </w:rPr>
        <w:t>и</w:t>
      </w:r>
      <w:r w:rsidRPr="001E2727">
        <w:rPr>
          <w:i/>
          <w:color w:val="171717"/>
          <w:spacing w:val="1"/>
          <w:sz w:val="24"/>
          <w:szCs w:val="24"/>
        </w:rPr>
        <w:t xml:space="preserve"> </w:t>
      </w:r>
      <w:r w:rsidRPr="001E2727">
        <w:rPr>
          <w:i/>
          <w:color w:val="171717"/>
          <w:sz w:val="24"/>
          <w:szCs w:val="24"/>
        </w:rPr>
        <w:t>оценок,</w:t>
      </w:r>
      <w:r w:rsidRPr="001E2727">
        <w:rPr>
          <w:i/>
          <w:color w:val="171717"/>
          <w:spacing w:val="1"/>
          <w:sz w:val="24"/>
          <w:szCs w:val="24"/>
        </w:rPr>
        <w:t xml:space="preserve"> </w:t>
      </w:r>
      <w:r w:rsidRPr="001E2727">
        <w:rPr>
          <w:i/>
          <w:color w:val="171717"/>
          <w:sz w:val="24"/>
          <w:szCs w:val="24"/>
        </w:rPr>
        <w:t>определение</w:t>
      </w:r>
      <w:r w:rsidRPr="001E2727">
        <w:rPr>
          <w:i/>
          <w:color w:val="171717"/>
          <w:spacing w:val="1"/>
          <w:sz w:val="24"/>
          <w:szCs w:val="24"/>
        </w:rPr>
        <w:t xml:space="preserve"> </w:t>
      </w:r>
      <w:r w:rsidRPr="001E2727">
        <w:rPr>
          <w:i/>
          <w:color w:val="171717"/>
          <w:sz w:val="24"/>
          <w:szCs w:val="24"/>
        </w:rPr>
        <w:t>своего</w:t>
      </w:r>
      <w:r w:rsidRPr="001E2727">
        <w:rPr>
          <w:i/>
          <w:color w:val="171717"/>
          <w:spacing w:val="1"/>
          <w:sz w:val="24"/>
          <w:szCs w:val="24"/>
        </w:rPr>
        <w:t xml:space="preserve"> </w:t>
      </w:r>
      <w:r w:rsidRPr="001E2727">
        <w:rPr>
          <w:i/>
          <w:color w:val="171717"/>
          <w:sz w:val="24"/>
          <w:szCs w:val="24"/>
        </w:rPr>
        <w:t>отношения</w:t>
      </w:r>
      <w:r w:rsidRPr="001E2727">
        <w:rPr>
          <w:i/>
          <w:color w:val="171717"/>
          <w:spacing w:val="-1"/>
          <w:sz w:val="24"/>
          <w:szCs w:val="24"/>
        </w:rPr>
        <w:t xml:space="preserve"> </w:t>
      </w:r>
      <w:r w:rsidRPr="001E2727">
        <w:rPr>
          <w:i/>
          <w:color w:val="171717"/>
          <w:sz w:val="24"/>
          <w:szCs w:val="24"/>
        </w:rPr>
        <w:t>к наиболее значимым событиям и</w:t>
      </w:r>
      <w:r w:rsidRPr="001E2727">
        <w:rPr>
          <w:i/>
          <w:color w:val="171717"/>
          <w:spacing w:val="-1"/>
          <w:sz w:val="24"/>
          <w:szCs w:val="24"/>
        </w:rPr>
        <w:t xml:space="preserve"> </w:t>
      </w:r>
      <w:r w:rsidRPr="001E2727">
        <w:rPr>
          <w:i/>
          <w:color w:val="171717"/>
          <w:sz w:val="24"/>
          <w:szCs w:val="24"/>
        </w:rPr>
        <w:t>личностям</w:t>
      </w:r>
      <w:r w:rsidRPr="001E2727">
        <w:rPr>
          <w:i/>
          <w:color w:val="171717"/>
          <w:spacing w:val="1"/>
          <w:sz w:val="24"/>
          <w:szCs w:val="24"/>
        </w:rPr>
        <w:t xml:space="preserve"> </w:t>
      </w:r>
      <w:r w:rsidRPr="001E2727">
        <w:rPr>
          <w:i/>
          <w:color w:val="171717"/>
          <w:sz w:val="24"/>
          <w:szCs w:val="24"/>
        </w:rPr>
        <w:t>прошлого:</w:t>
      </w:r>
    </w:p>
    <w:p w14:paraId="6891BD27"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lastRenderedPageBreak/>
        <w:t>анализировать</w:t>
      </w:r>
      <w:r w:rsidRPr="001E2727">
        <w:rPr>
          <w:color w:val="171717"/>
          <w:spacing w:val="1"/>
          <w:sz w:val="24"/>
          <w:szCs w:val="24"/>
        </w:rPr>
        <w:t xml:space="preserve"> </w:t>
      </w:r>
      <w:r w:rsidRPr="001E2727">
        <w:rPr>
          <w:color w:val="171717"/>
          <w:sz w:val="24"/>
          <w:szCs w:val="24"/>
        </w:rPr>
        <w:t>высказывания</w:t>
      </w:r>
      <w:r w:rsidRPr="001E2727">
        <w:rPr>
          <w:color w:val="171717"/>
          <w:spacing w:val="1"/>
          <w:sz w:val="24"/>
          <w:szCs w:val="24"/>
        </w:rPr>
        <w:t xml:space="preserve"> </w:t>
      </w:r>
      <w:r w:rsidRPr="001E2727">
        <w:rPr>
          <w:color w:val="171717"/>
          <w:sz w:val="24"/>
          <w:szCs w:val="24"/>
        </w:rPr>
        <w:t>историков</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спорным</w:t>
      </w:r>
      <w:r w:rsidRPr="001E2727">
        <w:rPr>
          <w:color w:val="171717"/>
          <w:spacing w:val="1"/>
          <w:sz w:val="24"/>
          <w:szCs w:val="24"/>
        </w:rPr>
        <w:t xml:space="preserve"> </w:t>
      </w:r>
      <w:r w:rsidRPr="001E2727">
        <w:rPr>
          <w:color w:val="171717"/>
          <w:sz w:val="24"/>
          <w:szCs w:val="24"/>
        </w:rPr>
        <w:t>вопросам</w:t>
      </w:r>
      <w:r w:rsidRPr="001E2727">
        <w:rPr>
          <w:color w:val="171717"/>
          <w:spacing w:val="1"/>
          <w:sz w:val="24"/>
          <w:szCs w:val="24"/>
        </w:rPr>
        <w:t xml:space="preserve"> </w:t>
      </w:r>
      <w:r w:rsidRPr="001E2727">
        <w:rPr>
          <w:color w:val="171717"/>
          <w:sz w:val="24"/>
          <w:szCs w:val="24"/>
        </w:rPr>
        <w:t>отечественной и всеобщей истории XVIII в. (выявлять обсуждаемую проблему,</w:t>
      </w:r>
      <w:r w:rsidRPr="001E2727">
        <w:rPr>
          <w:color w:val="171717"/>
          <w:spacing w:val="1"/>
          <w:sz w:val="24"/>
          <w:szCs w:val="24"/>
        </w:rPr>
        <w:t xml:space="preserve"> </w:t>
      </w:r>
      <w:r w:rsidRPr="001E2727">
        <w:rPr>
          <w:color w:val="171717"/>
          <w:sz w:val="24"/>
          <w:szCs w:val="24"/>
        </w:rPr>
        <w:t>мнение</w:t>
      </w:r>
      <w:r w:rsidRPr="001E2727">
        <w:rPr>
          <w:color w:val="171717"/>
          <w:spacing w:val="-5"/>
          <w:sz w:val="24"/>
          <w:szCs w:val="24"/>
        </w:rPr>
        <w:t xml:space="preserve"> </w:t>
      </w:r>
      <w:r w:rsidRPr="001E2727">
        <w:rPr>
          <w:color w:val="171717"/>
          <w:sz w:val="24"/>
          <w:szCs w:val="24"/>
        </w:rPr>
        <w:t>автора,</w:t>
      </w:r>
      <w:r w:rsidRPr="001E2727">
        <w:rPr>
          <w:color w:val="171717"/>
          <w:spacing w:val="-4"/>
          <w:sz w:val="24"/>
          <w:szCs w:val="24"/>
        </w:rPr>
        <w:t xml:space="preserve"> </w:t>
      </w:r>
      <w:r w:rsidRPr="001E2727">
        <w:rPr>
          <w:color w:val="171717"/>
          <w:sz w:val="24"/>
          <w:szCs w:val="24"/>
        </w:rPr>
        <w:t>приводимые</w:t>
      </w:r>
      <w:r w:rsidRPr="001E2727">
        <w:rPr>
          <w:color w:val="171717"/>
          <w:spacing w:val="-4"/>
          <w:sz w:val="24"/>
          <w:szCs w:val="24"/>
        </w:rPr>
        <w:t xml:space="preserve"> </w:t>
      </w:r>
      <w:r w:rsidRPr="001E2727">
        <w:rPr>
          <w:color w:val="171717"/>
          <w:sz w:val="24"/>
          <w:szCs w:val="24"/>
        </w:rPr>
        <w:t>аргументы,</w:t>
      </w:r>
      <w:r w:rsidRPr="001E2727">
        <w:rPr>
          <w:color w:val="171717"/>
          <w:spacing w:val="-4"/>
          <w:sz w:val="24"/>
          <w:szCs w:val="24"/>
        </w:rPr>
        <w:t xml:space="preserve"> </w:t>
      </w:r>
      <w:r w:rsidRPr="001E2727">
        <w:rPr>
          <w:color w:val="171717"/>
          <w:sz w:val="24"/>
          <w:szCs w:val="24"/>
        </w:rPr>
        <w:t>оценивать</w:t>
      </w:r>
      <w:r w:rsidRPr="001E2727">
        <w:rPr>
          <w:color w:val="171717"/>
          <w:spacing w:val="-7"/>
          <w:sz w:val="24"/>
          <w:szCs w:val="24"/>
        </w:rPr>
        <w:t xml:space="preserve"> </w:t>
      </w:r>
      <w:r w:rsidRPr="001E2727">
        <w:rPr>
          <w:color w:val="171717"/>
          <w:sz w:val="24"/>
          <w:szCs w:val="24"/>
        </w:rPr>
        <w:t>степень</w:t>
      </w:r>
      <w:r w:rsidRPr="001E2727">
        <w:rPr>
          <w:color w:val="171717"/>
          <w:spacing w:val="-8"/>
          <w:sz w:val="24"/>
          <w:szCs w:val="24"/>
        </w:rPr>
        <w:t xml:space="preserve"> </w:t>
      </w:r>
      <w:r w:rsidRPr="001E2727">
        <w:rPr>
          <w:color w:val="171717"/>
          <w:sz w:val="24"/>
          <w:szCs w:val="24"/>
        </w:rPr>
        <w:t>их</w:t>
      </w:r>
      <w:r w:rsidRPr="001E2727">
        <w:rPr>
          <w:color w:val="171717"/>
          <w:spacing w:val="-6"/>
          <w:sz w:val="24"/>
          <w:szCs w:val="24"/>
        </w:rPr>
        <w:t xml:space="preserve"> </w:t>
      </w:r>
      <w:r w:rsidRPr="001E2727">
        <w:rPr>
          <w:color w:val="171717"/>
          <w:sz w:val="24"/>
          <w:szCs w:val="24"/>
        </w:rPr>
        <w:t>убедительности);</w:t>
      </w:r>
    </w:p>
    <w:p w14:paraId="3A1280C6" w14:textId="77777777" w:rsidR="002648C4" w:rsidRPr="001E2727" w:rsidRDefault="002648C4" w:rsidP="00D05F98">
      <w:pPr>
        <w:pStyle w:val="a7"/>
        <w:numPr>
          <w:ilvl w:val="0"/>
          <w:numId w:val="93"/>
        </w:numPr>
        <w:tabs>
          <w:tab w:val="left" w:pos="1108"/>
        </w:tabs>
        <w:ind w:left="0" w:firstLine="709"/>
        <w:rPr>
          <w:sz w:val="24"/>
          <w:szCs w:val="24"/>
        </w:rPr>
      </w:pPr>
      <w:r w:rsidRPr="001E2727">
        <w:rPr>
          <w:color w:val="171717"/>
          <w:sz w:val="24"/>
          <w:szCs w:val="24"/>
        </w:rPr>
        <w:t>различать</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описаниях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личностей</w:t>
      </w:r>
      <w:r w:rsidRPr="001E2727">
        <w:rPr>
          <w:color w:val="171717"/>
          <w:spacing w:val="1"/>
          <w:sz w:val="24"/>
          <w:szCs w:val="24"/>
        </w:rPr>
        <w:t xml:space="preserve"> </w:t>
      </w:r>
      <w:r w:rsidRPr="001E2727">
        <w:rPr>
          <w:color w:val="171717"/>
          <w:sz w:val="24"/>
          <w:szCs w:val="24"/>
        </w:rPr>
        <w:t>XVIII</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ценностные</w:t>
      </w:r>
      <w:r w:rsidRPr="001E2727">
        <w:rPr>
          <w:color w:val="171717"/>
          <w:spacing w:val="1"/>
          <w:sz w:val="24"/>
          <w:szCs w:val="24"/>
        </w:rPr>
        <w:t xml:space="preserve"> </w:t>
      </w:r>
      <w:r w:rsidRPr="001E2727">
        <w:rPr>
          <w:color w:val="171717"/>
          <w:sz w:val="24"/>
          <w:szCs w:val="24"/>
        </w:rPr>
        <w:t>категории, значимые для данной эпохи (в т.ч. для разных социальных слоев),</w:t>
      </w:r>
      <w:r w:rsidRPr="001E2727">
        <w:rPr>
          <w:color w:val="171717"/>
          <w:spacing w:val="1"/>
          <w:sz w:val="24"/>
          <w:szCs w:val="24"/>
        </w:rPr>
        <w:t xml:space="preserve"> </w:t>
      </w:r>
      <w:r w:rsidRPr="001E2727">
        <w:rPr>
          <w:color w:val="171717"/>
          <w:sz w:val="24"/>
          <w:szCs w:val="24"/>
        </w:rPr>
        <w:t>выражать</w:t>
      </w:r>
      <w:r w:rsidRPr="001E2727">
        <w:rPr>
          <w:color w:val="171717"/>
          <w:spacing w:val="-2"/>
          <w:sz w:val="24"/>
          <w:szCs w:val="24"/>
        </w:rPr>
        <w:t xml:space="preserve"> </w:t>
      </w:r>
      <w:r w:rsidRPr="001E2727">
        <w:rPr>
          <w:color w:val="171717"/>
          <w:sz w:val="24"/>
          <w:szCs w:val="24"/>
        </w:rPr>
        <w:t>свое</w:t>
      </w:r>
      <w:r w:rsidRPr="001E2727">
        <w:rPr>
          <w:color w:val="171717"/>
          <w:spacing w:val="2"/>
          <w:sz w:val="24"/>
          <w:szCs w:val="24"/>
        </w:rPr>
        <w:t xml:space="preserve"> </w:t>
      </w:r>
      <w:r w:rsidRPr="001E2727">
        <w:rPr>
          <w:color w:val="171717"/>
          <w:sz w:val="24"/>
          <w:szCs w:val="24"/>
        </w:rPr>
        <w:t>отношение</w:t>
      </w:r>
      <w:r w:rsidRPr="001E2727">
        <w:rPr>
          <w:color w:val="171717"/>
          <w:spacing w:val="2"/>
          <w:sz w:val="24"/>
          <w:szCs w:val="24"/>
        </w:rPr>
        <w:t xml:space="preserve"> </w:t>
      </w:r>
      <w:r w:rsidRPr="001E2727">
        <w:rPr>
          <w:color w:val="171717"/>
          <w:sz w:val="24"/>
          <w:szCs w:val="24"/>
        </w:rPr>
        <w:t>к ним.</w:t>
      </w:r>
    </w:p>
    <w:p w14:paraId="72E2EC37" w14:textId="77777777" w:rsidR="00FF3A6D" w:rsidRPr="001E2727" w:rsidRDefault="00FF3A6D" w:rsidP="00D05F98">
      <w:pPr>
        <w:pStyle w:val="a7"/>
        <w:numPr>
          <w:ilvl w:val="0"/>
          <w:numId w:val="100"/>
        </w:numPr>
        <w:tabs>
          <w:tab w:val="left" w:pos="1228"/>
        </w:tabs>
        <w:ind w:left="0" w:firstLine="709"/>
        <w:rPr>
          <w:i/>
          <w:sz w:val="24"/>
          <w:szCs w:val="24"/>
        </w:rPr>
      </w:pPr>
      <w:r w:rsidRPr="001E2727">
        <w:rPr>
          <w:i/>
          <w:color w:val="171717"/>
          <w:sz w:val="24"/>
          <w:szCs w:val="24"/>
        </w:rPr>
        <w:t>Применение</w:t>
      </w:r>
      <w:r w:rsidRPr="001E2727">
        <w:rPr>
          <w:i/>
          <w:color w:val="171717"/>
          <w:spacing w:val="-7"/>
          <w:sz w:val="24"/>
          <w:szCs w:val="24"/>
        </w:rPr>
        <w:t xml:space="preserve"> </w:t>
      </w:r>
      <w:r w:rsidRPr="001E2727">
        <w:rPr>
          <w:i/>
          <w:color w:val="171717"/>
          <w:sz w:val="24"/>
          <w:szCs w:val="24"/>
        </w:rPr>
        <w:t>исторических</w:t>
      </w:r>
      <w:r w:rsidRPr="001E2727">
        <w:rPr>
          <w:i/>
          <w:color w:val="171717"/>
          <w:spacing w:val="-6"/>
          <w:sz w:val="24"/>
          <w:szCs w:val="24"/>
        </w:rPr>
        <w:t xml:space="preserve"> </w:t>
      </w:r>
      <w:r w:rsidRPr="001E2727">
        <w:rPr>
          <w:i/>
          <w:color w:val="171717"/>
          <w:sz w:val="24"/>
          <w:szCs w:val="24"/>
        </w:rPr>
        <w:t>знаний:</w:t>
      </w:r>
    </w:p>
    <w:p w14:paraId="068CF458"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раскрывать (объяснять), как сочетались в памятниках культуры России</w:t>
      </w:r>
      <w:r w:rsidRPr="001E2727">
        <w:rPr>
          <w:color w:val="171717"/>
          <w:spacing w:val="1"/>
          <w:sz w:val="24"/>
          <w:szCs w:val="24"/>
        </w:rPr>
        <w:t xml:space="preserve"> </w:t>
      </w:r>
      <w:r w:rsidRPr="001E2727">
        <w:rPr>
          <w:color w:val="171717"/>
          <w:sz w:val="24"/>
          <w:szCs w:val="24"/>
        </w:rPr>
        <w:t>XVIII</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европейские</w:t>
      </w:r>
      <w:r w:rsidRPr="001E2727">
        <w:rPr>
          <w:color w:val="171717"/>
          <w:spacing w:val="1"/>
          <w:sz w:val="24"/>
          <w:szCs w:val="24"/>
        </w:rPr>
        <w:t xml:space="preserve"> </w:t>
      </w:r>
      <w:r w:rsidRPr="001E2727">
        <w:rPr>
          <w:color w:val="171717"/>
          <w:sz w:val="24"/>
          <w:szCs w:val="24"/>
        </w:rPr>
        <w:t>влияния</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национальные</w:t>
      </w:r>
      <w:r w:rsidRPr="001E2727">
        <w:rPr>
          <w:color w:val="171717"/>
          <w:spacing w:val="1"/>
          <w:sz w:val="24"/>
          <w:szCs w:val="24"/>
        </w:rPr>
        <w:t xml:space="preserve"> </w:t>
      </w:r>
      <w:r w:rsidRPr="001E2727">
        <w:rPr>
          <w:color w:val="171717"/>
          <w:sz w:val="24"/>
          <w:szCs w:val="24"/>
        </w:rPr>
        <w:t>традиции,</w:t>
      </w:r>
      <w:r w:rsidRPr="001E2727">
        <w:rPr>
          <w:color w:val="171717"/>
          <w:spacing w:val="1"/>
          <w:sz w:val="24"/>
          <w:szCs w:val="24"/>
        </w:rPr>
        <w:t xml:space="preserve"> </w:t>
      </w:r>
      <w:r w:rsidRPr="001E2727">
        <w:rPr>
          <w:color w:val="171717"/>
          <w:sz w:val="24"/>
          <w:szCs w:val="24"/>
        </w:rPr>
        <w:t>показывать</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примерах;</w:t>
      </w:r>
    </w:p>
    <w:p w14:paraId="688678E8" w14:textId="77777777" w:rsidR="00FF3A6D" w:rsidRPr="00FF3A6D" w:rsidRDefault="00FF3A6D" w:rsidP="00D05F98">
      <w:pPr>
        <w:pStyle w:val="a7"/>
        <w:numPr>
          <w:ilvl w:val="0"/>
          <w:numId w:val="93"/>
        </w:numPr>
        <w:tabs>
          <w:tab w:val="left" w:pos="1108"/>
        </w:tabs>
        <w:ind w:left="0" w:firstLine="709"/>
        <w:rPr>
          <w:sz w:val="24"/>
          <w:szCs w:val="24"/>
        </w:rPr>
      </w:pPr>
      <w:r w:rsidRPr="001E2727">
        <w:rPr>
          <w:color w:val="171717"/>
          <w:sz w:val="24"/>
          <w:szCs w:val="24"/>
        </w:rPr>
        <w:t>выполнять</w:t>
      </w:r>
      <w:r w:rsidRPr="001E2727">
        <w:rPr>
          <w:color w:val="171717"/>
          <w:spacing w:val="1"/>
          <w:sz w:val="24"/>
          <w:szCs w:val="24"/>
        </w:rPr>
        <w:t xml:space="preserve"> </w:t>
      </w:r>
      <w:r w:rsidRPr="001E2727">
        <w:rPr>
          <w:color w:val="171717"/>
          <w:sz w:val="24"/>
          <w:szCs w:val="24"/>
        </w:rPr>
        <w:t>учебные</w:t>
      </w:r>
      <w:r w:rsidRPr="001E2727">
        <w:rPr>
          <w:color w:val="171717"/>
          <w:spacing w:val="1"/>
          <w:sz w:val="24"/>
          <w:szCs w:val="24"/>
        </w:rPr>
        <w:t xml:space="preserve"> </w:t>
      </w:r>
      <w:r w:rsidRPr="001E2727">
        <w:rPr>
          <w:color w:val="171717"/>
          <w:sz w:val="24"/>
          <w:szCs w:val="24"/>
        </w:rPr>
        <w:t>проекты</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XVIII</w:t>
      </w:r>
      <w:r w:rsidRPr="001E2727">
        <w:rPr>
          <w:color w:val="171717"/>
          <w:spacing w:val="-1"/>
          <w:sz w:val="24"/>
          <w:szCs w:val="24"/>
        </w:rPr>
        <w:t xml:space="preserve"> </w:t>
      </w:r>
      <w:r w:rsidRPr="001E2727">
        <w:rPr>
          <w:color w:val="171717"/>
          <w:sz w:val="24"/>
          <w:szCs w:val="24"/>
        </w:rPr>
        <w:t>в.</w:t>
      </w:r>
      <w:r w:rsidRPr="001E2727">
        <w:rPr>
          <w:color w:val="171717"/>
          <w:spacing w:val="3"/>
          <w:sz w:val="24"/>
          <w:szCs w:val="24"/>
        </w:rPr>
        <w:t xml:space="preserve"> </w:t>
      </w:r>
      <w:r w:rsidRPr="001E2727">
        <w:rPr>
          <w:color w:val="171717"/>
          <w:sz w:val="24"/>
          <w:szCs w:val="24"/>
        </w:rPr>
        <w:t>(в т.ч.</w:t>
      </w:r>
      <w:r w:rsidRPr="001E2727">
        <w:rPr>
          <w:color w:val="171717"/>
          <w:spacing w:val="3"/>
          <w:sz w:val="24"/>
          <w:szCs w:val="24"/>
        </w:rPr>
        <w:t xml:space="preserve"> </w:t>
      </w:r>
      <w:r w:rsidRPr="001E2727">
        <w:rPr>
          <w:color w:val="171717"/>
          <w:sz w:val="24"/>
          <w:szCs w:val="24"/>
        </w:rPr>
        <w:t>на</w:t>
      </w:r>
      <w:r w:rsidRPr="001E2727">
        <w:rPr>
          <w:color w:val="171717"/>
          <w:spacing w:val="2"/>
          <w:sz w:val="24"/>
          <w:szCs w:val="24"/>
        </w:rPr>
        <w:t xml:space="preserve"> </w:t>
      </w:r>
      <w:r w:rsidRPr="001E2727">
        <w:rPr>
          <w:color w:val="171717"/>
          <w:sz w:val="24"/>
          <w:szCs w:val="24"/>
        </w:rPr>
        <w:t>региональном</w:t>
      </w:r>
      <w:r w:rsidRPr="001E2727">
        <w:rPr>
          <w:color w:val="171717"/>
          <w:spacing w:val="1"/>
          <w:sz w:val="24"/>
          <w:szCs w:val="24"/>
        </w:rPr>
        <w:t xml:space="preserve"> </w:t>
      </w:r>
      <w:r w:rsidRPr="001E2727">
        <w:rPr>
          <w:color w:val="171717"/>
          <w:sz w:val="24"/>
          <w:szCs w:val="24"/>
        </w:rPr>
        <w:t>материале).</w:t>
      </w:r>
    </w:p>
    <w:p w14:paraId="09D94B2E" w14:textId="77777777" w:rsidR="00FF3A6D" w:rsidRDefault="00FF3A6D" w:rsidP="005F502E">
      <w:pPr>
        <w:tabs>
          <w:tab w:val="left" w:pos="1108"/>
        </w:tabs>
        <w:rPr>
          <w:sz w:val="24"/>
          <w:szCs w:val="24"/>
        </w:rPr>
      </w:pPr>
    </w:p>
    <w:p w14:paraId="7025D097" w14:textId="77777777" w:rsidR="00FF3A6D" w:rsidRPr="00FF3A6D" w:rsidRDefault="00FF3A6D" w:rsidP="005F502E">
      <w:pPr>
        <w:tabs>
          <w:tab w:val="left" w:pos="1108"/>
        </w:tabs>
        <w:rPr>
          <w:sz w:val="24"/>
          <w:szCs w:val="24"/>
        </w:rPr>
      </w:pPr>
    </w:p>
    <w:p w14:paraId="75C0297D" w14:textId="77777777" w:rsidR="00FF3A6D" w:rsidRPr="001E2727" w:rsidRDefault="00FF3A6D" w:rsidP="00D05F98">
      <w:pPr>
        <w:pStyle w:val="11"/>
        <w:numPr>
          <w:ilvl w:val="0"/>
          <w:numId w:val="97"/>
        </w:numPr>
        <w:tabs>
          <w:tab w:val="left" w:pos="5007"/>
        </w:tabs>
        <w:ind w:left="0"/>
        <w:jc w:val="both"/>
      </w:pPr>
      <w:r w:rsidRPr="001E2727">
        <w:rPr>
          <w:color w:val="171717"/>
        </w:rPr>
        <w:t>КЛАСС</w:t>
      </w:r>
    </w:p>
    <w:p w14:paraId="68048B55" w14:textId="77777777" w:rsidR="00FF3A6D" w:rsidRPr="001E2727" w:rsidRDefault="00FF3A6D" w:rsidP="00D05F98">
      <w:pPr>
        <w:pStyle w:val="a7"/>
        <w:numPr>
          <w:ilvl w:val="0"/>
          <w:numId w:val="101"/>
        </w:numPr>
        <w:tabs>
          <w:tab w:val="left" w:pos="1228"/>
        </w:tabs>
        <w:ind w:left="0" w:firstLine="709"/>
        <w:rPr>
          <w:i/>
          <w:sz w:val="24"/>
          <w:szCs w:val="24"/>
        </w:rPr>
      </w:pPr>
      <w:r w:rsidRPr="001E2727">
        <w:rPr>
          <w:i/>
          <w:color w:val="171717"/>
          <w:sz w:val="24"/>
          <w:szCs w:val="24"/>
        </w:rPr>
        <w:t>Знание</w:t>
      </w:r>
      <w:r w:rsidRPr="001E2727">
        <w:rPr>
          <w:i/>
          <w:color w:val="171717"/>
          <w:spacing w:val="-4"/>
          <w:sz w:val="24"/>
          <w:szCs w:val="24"/>
        </w:rPr>
        <w:t xml:space="preserve"> </w:t>
      </w:r>
      <w:r w:rsidRPr="001E2727">
        <w:rPr>
          <w:i/>
          <w:color w:val="171717"/>
          <w:sz w:val="24"/>
          <w:szCs w:val="24"/>
        </w:rPr>
        <w:t>хронологии,</w:t>
      </w:r>
      <w:r w:rsidRPr="001E2727">
        <w:rPr>
          <w:i/>
          <w:color w:val="171717"/>
          <w:spacing w:val="-2"/>
          <w:sz w:val="24"/>
          <w:szCs w:val="24"/>
        </w:rPr>
        <w:t xml:space="preserve"> </w:t>
      </w:r>
      <w:r w:rsidRPr="001E2727">
        <w:rPr>
          <w:i/>
          <w:color w:val="171717"/>
          <w:sz w:val="24"/>
          <w:szCs w:val="24"/>
        </w:rPr>
        <w:t>работа</w:t>
      </w:r>
      <w:r w:rsidRPr="001E2727">
        <w:rPr>
          <w:i/>
          <w:color w:val="171717"/>
          <w:spacing w:val="-3"/>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хронологией:</w:t>
      </w:r>
    </w:p>
    <w:p w14:paraId="11621D83"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называть</w:t>
      </w:r>
      <w:r w:rsidRPr="001E2727">
        <w:rPr>
          <w:color w:val="171717"/>
          <w:spacing w:val="1"/>
          <w:sz w:val="24"/>
          <w:szCs w:val="24"/>
        </w:rPr>
        <w:t xml:space="preserve"> </w:t>
      </w:r>
      <w:r w:rsidRPr="001E2727">
        <w:rPr>
          <w:color w:val="171717"/>
          <w:sz w:val="24"/>
          <w:szCs w:val="24"/>
        </w:rPr>
        <w:t>даты</w:t>
      </w:r>
      <w:r w:rsidRPr="001E2727">
        <w:rPr>
          <w:color w:val="171717"/>
          <w:spacing w:val="1"/>
          <w:sz w:val="24"/>
          <w:szCs w:val="24"/>
        </w:rPr>
        <w:t xml:space="preserve"> </w:t>
      </w:r>
      <w:r w:rsidRPr="001E2727">
        <w:rPr>
          <w:color w:val="171717"/>
          <w:sz w:val="24"/>
          <w:szCs w:val="24"/>
        </w:rPr>
        <w:t>(хронологические</w:t>
      </w:r>
      <w:r w:rsidRPr="001E2727">
        <w:rPr>
          <w:color w:val="171717"/>
          <w:spacing w:val="1"/>
          <w:sz w:val="24"/>
          <w:szCs w:val="24"/>
        </w:rPr>
        <w:t xml:space="preserve"> </w:t>
      </w:r>
      <w:r w:rsidRPr="001E2727">
        <w:rPr>
          <w:color w:val="171717"/>
          <w:sz w:val="24"/>
          <w:szCs w:val="24"/>
        </w:rPr>
        <w:t>границы)</w:t>
      </w:r>
      <w:r w:rsidRPr="001E2727">
        <w:rPr>
          <w:color w:val="171717"/>
          <w:spacing w:val="1"/>
          <w:sz w:val="24"/>
          <w:szCs w:val="24"/>
        </w:rPr>
        <w:t xml:space="preserve"> </w:t>
      </w:r>
      <w:r w:rsidRPr="001E2727">
        <w:rPr>
          <w:color w:val="171717"/>
          <w:sz w:val="24"/>
          <w:szCs w:val="24"/>
        </w:rPr>
        <w:t>важнейших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w:t>
      </w:r>
      <w:r w:rsidRPr="001E2727">
        <w:rPr>
          <w:color w:val="171717"/>
          <w:spacing w:val="-67"/>
          <w:sz w:val="24"/>
          <w:szCs w:val="24"/>
        </w:rPr>
        <w:t xml:space="preserve"> </w:t>
      </w:r>
      <w:r w:rsidRPr="001E2727">
        <w:rPr>
          <w:color w:val="171717"/>
          <w:sz w:val="24"/>
          <w:szCs w:val="24"/>
        </w:rPr>
        <w:t>процессов отечественной и всеобщей истории XIX - начала XX в.; выделять</w:t>
      </w:r>
      <w:r w:rsidRPr="001E2727">
        <w:rPr>
          <w:color w:val="171717"/>
          <w:spacing w:val="1"/>
          <w:sz w:val="24"/>
          <w:szCs w:val="24"/>
        </w:rPr>
        <w:t xml:space="preserve"> </w:t>
      </w:r>
      <w:r w:rsidRPr="001E2727">
        <w:rPr>
          <w:color w:val="171717"/>
          <w:sz w:val="24"/>
          <w:szCs w:val="24"/>
        </w:rPr>
        <w:t>этапы (периоды)</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развитии ключевых</w:t>
      </w:r>
      <w:r w:rsidRPr="001E2727">
        <w:rPr>
          <w:color w:val="171717"/>
          <w:spacing w:val="-4"/>
          <w:sz w:val="24"/>
          <w:szCs w:val="24"/>
        </w:rPr>
        <w:t xml:space="preserve"> </w:t>
      </w:r>
      <w:r w:rsidRPr="001E2727">
        <w:rPr>
          <w:color w:val="171717"/>
          <w:sz w:val="24"/>
          <w:szCs w:val="24"/>
        </w:rPr>
        <w:t>событий и процессов;</w:t>
      </w:r>
    </w:p>
    <w:p w14:paraId="7C12F810"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выявлять</w:t>
      </w:r>
      <w:r w:rsidRPr="001E2727">
        <w:rPr>
          <w:color w:val="171717"/>
          <w:spacing w:val="1"/>
          <w:sz w:val="24"/>
          <w:szCs w:val="24"/>
        </w:rPr>
        <w:t xml:space="preserve"> </w:t>
      </w:r>
      <w:r w:rsidRPr="001E2727">
        <w:rPr>
          <w:color w:val="171717"/>
          <w:sz w:val="24"/>
          <w:szCs w:val="24"/>
        </w:rPr>
        <w:t>синхронность/асинхронность</w:t>
      </w:r>
      <w:r w:rsidRPr="001E2727">
        <w:rPr>
          <w:color w:val="171717"/>
          <w:spacing w:val="1"/>
          <w:sz w:val="24"/>
          <w:szCs w:val="24"/>
        </w:rPr>
        <w:t xml:space="preserve"> </w:t>
      </w:r>
      <w:r w:rsidRPr="001E2727">
        <w:rPr>
          <w:color w:val="171717"/>
          <w:sz w:val="24"/>
          <w:szCs w:val="24"/>
        </w:rPr>
        <w:t>исторических</w:t>
      </w:r>
      <w:r w:rsidRPr="001E2727">
        <w:rPr>
          <w:color w:val="171717"/>
          <w:spacing w:val="1"/>
          <w:sz w:val="24"/>
          <w:szCs w:val="24"/>
        </w:rPr>
        <w:t xml:space="preserve"> </w:t>
      </w:r>
      <w:r w:rsidRPr="001E2727">
        <w:rPr>
          <w:color w:val="171717"/>
          <w:sz w:val="24"/>
          <w:szCs w:val="24"/>
        </w:rPr>
        <w:t>процессов</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 всеобщей истории XIX</w:t>
      </w:r>
      <w:r w:rsidRPr="001E2727">
        <w:rPr>
          <w:color w:val="171717"/>
          <w:spacing w:val="10"/>
          <w:sz w:val="24"/>
          <w:szCs w:val="24"/>
        </w:rPr>
        <w:t xml:space="preserve"> </w:t>
      </w:r>
      <w:r w:rsidRPr="001E2727">
        <w:rPr>
          <w:color w:val="171717"/>
          <w:sz w:val="24"/>
          <w:szCs w:val="24"/>
        </w:rPr>
        <w:t>-</w:t>
      </w:r>
      <w:r w:rsidRPr="001E2727">
        <w:rPr>
          <w:color w:val="171717"/>
          <w:spacing w:val="-1"/>
          <w:sz w:val="24"/>
          <w:szCs w:val="24"/>
        </w:rPr>
        <w:t xml:space="preserve"> </w:t>
      </w:r>
      <w:r w:rsidRPr="001E2727">
        <w:rPr>
          <w:color w:val="171717"/>
          <w:sz w:val="24"/>
          <w:szCs w:val="24"/>
        </w:rPr>
        <w:t>начала</w:t>
      </w:r>
      <w:r w:rsidRPr="001E2727">
        <w:rPr>
          <w:color w:val="171717"/>
          <w:spacing w:val="1"/>
          <w:sz w:val="24"/>
          <w:szCs w:val="24"/>
        </w:rPr>
        <w:t xml:space="preserve"> </w:t>
      </w:r>
      <w:r w:rsidRPr="001E2727">
        <w:rPr>
          <w:color w:val="171717"/>
          <w:sz w:val="24"/>
          <w:szCs w:val="24"/>
        </w:rPr>
        <w:t>XX</w:t>
      </w:r>
      <w:r w:rsidRPr="001E2727">
        <w:rPr>
          <w:color w:val="171717"/>
          <w:spacing w:val="1"/>
          <w:sz w:val="24"/>
          <w:szCs w:val="24"/>
        </w:rPr>
        <w:t xml:space="preserve"> </w:t>
      </w:r>
      <w:r w:rsidRPr="001E2727">
        <w:rPr>
          <w:color w:val="171717"/>
          <w:sz w:val="24"/>
          <w:szCs w:val="24"/>
        </w:rPr>
        <w:t>в.;</w:t>
      </w:r>
    </w:p>
    <w:p w14:paraId="7EC376F8"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определять</w:t>
      </w:r>
      <w:r w:rsidRPr="001E2727">
        <w:rPr>
          <w:color w:val="171717"/>
          <w:spacing w:val="1"/>
          <w:sz w:val="24"/>
          <w:szCs w:val="24"/>
        </w:rPr>
        <w:t xml:space="preserve"> </w:t>
      </w:r>
      <w:r w:rsidRPr="001E2727">
        <w:rPr>
          <w:color w:val="171717"/>
          <w:sz w:val="24"/>
          <w:szCs w:val="24"/>
        </w:rPr>
        <w:t>последовательность</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w:t>
      </w:r>
      <w:r w:rsidRPr="001E2727">
        <w:rPr>
          <w:color w:val="171717"/>
          <w:spacing w:val="1"/>
          <w:sz w:val="24"/>
          <w:szCs w:val="24"/>
        </w:rPr>
        <w:t xml:space="preserve"> </w:t>
      </w:r>
      <w:r w:rsidRPr="001E2727">
        <w:rPr>
          <w:color w:val="171717"/>
          <w:sz w:val="24"/>
          <w:szCs w:val="24"/>
        </w:rPr>
        <w:t>общей</w:t>
      </w:r>
      <w:r w:rsidRPr="001E2727">
        <w:rPr>
          <w:color w:val="171717"/>
          <w:spacing w:val="1"/>
          <w:sz w:val="24"/>
          <w:szCs w:val="24"/>
        </w:rPr>
        <w:t xml:space="preserve"> </w:t>
      </w:r>
      <w:r w:rsidRPr="001E2727">
        <w:rPr>
          <w:color w:val="171717"/>
          <w:sz w:val="24"/>
          <w:szCs w:val="24"/>
        </w:rPr>
        <w:t>истории</w:t>
      </w:r>
      <w:r w:rsidRPr="001E2727">
        <w:rPr>
          <w:color w:val="171717"/>
          <w:spacing w:val="-4"/>
          <w:sz w:val="24"/>
          <w:szCs w:val="24"/>
        </w:rPr>
        <w:t xml:space="preserve"> </w:t>
      </w:r>
      <w:r w:rsidRPr="001E2727">
        <w:rPr>
          <w:color w:val="171717"/>
          <w:sz w:val="24"/>
          <w:szCs w:val="24"/>
        </w:rPr>
        <w:t>XIX</w:t>
      </w:r>
      <w:r w:rsidRPr="001E2727">
        <w:rPr>
          <w:color w:val="171717"/>
          <w:spacing w:val="-1"/>
          <w:sz w:val="24"/>
          <w:szCs w:val="24"/>
        </w:rPr>
        <w:t xml:space="preserve"> </w:t>
      </w:r>
      <w:r w:rsidRPr="001E2727">
        <w:rPr>
          <w:color w:val="171717"/>
          <w:sz w:val="24"/>
          <w:szCs w:val="24"/>
        </w:rPr>
        <w:t>-</w:t>
      </w:r>
      <w:r w:rsidRPr="001E2727">
        <w:rPr>
          <w:color w:val="171717"/>
          <w:spacing w:val="-4"/>
          <w:sz w:val="24"/>
          <w:szCs w:val="24"/>
        </w:rPr>
        <w:t xml:space="preserve"> </w:t>
      </w:r>
      <w:r w:rsidRPr="001E2727">
        <w:rPr>
          <w:color w:val="171717"/>
          <w:sz w:val="24"/>
          <w:szCs w:val="24"/>
        </w:rPr>
        <w:t>начала</w:t>
      </w:r>
      <w:r w:rsidRPr="001E2727">
        <w:rPr>
          <w:color w:val="171717"/>
          <w:spacing w:val="-2"/>
          <w:sz w:val="24"/>
          <w:szCs w:val="24"/>
        </w:rPr>
        <w:t xml:space="preserve"> </w:t>
      </w:r>
      <w:r w:rsidRPr="001E2727">
        <w:rPr>
          <w:color w:val="171717"/>
          <w:sz w:val="24"/>
          <w:szCs w:val="24"/>
        </w:rPr>
        <w:t>XX</w:t>
      </w:r>
      <w:r w:rsidRPr="001E2727">
        <w:rPr>
          <w:color w:val="171717"/>
          <w:spacing w:val="-2"/>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на</w:t>
      </w:r>
      <w:r w:rsidRPr="001E2727">
        <w:rPr>
          <w:color w:val="171717"/>
          <w:spacing w:val="-2"/>
          <w:sz w:val="24"/>
          <w:szCs w:val="24"/>
        </w:rPr>
        <w:t xml:space="preserve"> </w:t>
      </w:r>
      <w:r w:rsidRPr="001E2727">
        <w:rPr>
          <w:color w:val="171717"/>
          <w:sz w:val="24"/>
          <w:szCs w:val="24"/>
        </w:rPr>
        <w:t>основе</w:t>
      </w:r>
      <w:r w:rsidRPr="001E2727">
        <w:rPr>
          <w:color w:val="171717"/>
          <w:spacing w:val="-2"/>
          <w:sz w:val="24"/>
          <w:szCs w:val="24"/>
        </w:rPr>
        <w:t xml:space="preserve"> </w:t>
      </w:r>
      <w:r w:rsidRPr="001E2727">
        <w:rPr>
          <w:color w:val="171717"/>
          <w:sz w:val="24"/>
          <w:szCs w:val="24"/>
        </w:rPr>
        <w:t>анализа</w:t>
      </w:r>
      <w:r w:rsidRPr="001E2727">
        <w:rPr>
          <w:color w:val="171717"/>
          <w:spacing w:val="-1"/>
          <w:sz w:val="24"/>
          <w:szCs w:val="24"/>
        </w:rPr>
        <w:t xml:space="preserve"> </w:t>
      </w:r>
      <w:r w:rsidRPr="001E2727">
        <w:rPr>
          <w:color w:val="171717"/>
          <w:sz w:val="24"/>
          <w:szCs w:val="24"/>
        </w:rPr>
        <w:t>при</w:t>
      </w:r>
      <w:r w:rsidRPr="001E2727">
        <w:rPr>
          <w:color w:val="171717"/>
          <w:spacing w:val="-4"/>
          <w:sz w:val="24"/>
          <w:szCs w:val="24"/>
        </w:rPr>
        <w:t xml:space="preserve"> </w:t>
      </w:r>
      <w:r w:rsidRPr="001E2727">
        <w:rPr>
          <w:color w:val="171717"/>
          <w:sz w:val="24"/>
          <w:szCs w:val="24"/>
        </w:rPr>
        <w:t>чинно-следственных</w:t>
      </w:r>
      <w:r w:rsidRPr="001E2727">
        <w:rPr>
          <w:color w:val="171717"/>
          <w:spacing w:val="-7"/>
          <w:sz w:val="24"/>
          <w:szCs w:val="24"/>
        </w:rPr>
        <w:t xml:space="preserve"> </w:t>
      </w:r>
      <w:r w:rsidRPr="001E2727">
        <w:rPr>
          <w:color w:val="171717"/>
          <w:sz w:val="24"/>
          <w:szCs w:val="24"/>
        </w:rPr>
        <w:t>связей.</w:t>
      </w:r>
    </w:p>
    <w:p w14:paraId="2BB7FD5C" w14:textId="77777777" w:rsidR="00FF3A6D" w:rsidRPr="001E2727" w:rsidRDefault="00FF3A6D" w:rsidP="00D05F98">
      <w:pPr>
        <w:pStyle w:val="a7"/>
        <w:numPr>
          <w:ilvl w:val="0"/>
          <w:numId w:val="101"/>
        </w:numPr>
        <w:tabs>
          <w:tab w:val="left" w:pos="1228"/>
        </w:tabs>
        <w:ind w:left="0" w:firstLine="709"/>
        <w:rPr>
          <w:i/>
          <w:sz w:val="24"/>
          <w:szCs w:val="24"/>
        </w:rPr>
      </w:pPr>
      <w:r w:rsidRPr="001E2727">
        <w:rPr>
          <w:i/>
          <w:color w:val="171717"/>
          <w:sz w:val="24"/>
          <w:szCs w:val="24"/>
        </w:rPr>
        <w:t>Знание</w:t>
      </w:r>
      <w:r w:rsidRPr="001E2727">
        <w:rPr>
          <w:i/>
          <w:color w:val="171717"/>
          <w:spacing w:val="-5"/>
          <w:sz w:val="24"/>
          <w:szCs w:val="24"/>
        </w:rPr>
        <w:t xml:space="preserve"> </w:t>
      </w:r>
      <w:r w:rsidRPr="001E2727">
        <w:rPr>
          <w:i/>
          <w:color w:val="171717"/>
          <w:sz w:val="24"/>
          <w:szCs w:val="24"/>
        </w:rPr>
        <w:t>исторических</w:t>
      </w:r>
      <w:r w:rsidRPr="001E2727">
        <w:rPr>
          <w:i/>
          <w:color w:val="171717"/>
          <w:spacing w:val="-4"/>
          <w:sz w:val="24"/>
          <w:szCs w:val="24"/>
        </w:rPr>
        <w:t xml:space="preserve"> </w:t>
      </w:r>
      <w:r w:rsidRPr="001E2727">
        <w:rPr>
          <w:i/>
          <w:color w:val="171717"/>
          <w:sz w:val="24"/>
          <w:szCs w:val="24"/>
        </w:rPr>
        <w:t>фактов,</w:t>
      </w:r>
      <w:r w:rsidRPr="001E2727">
        <w:rPr>
          <w:i/>
          <w:color w:val="171717"/>
          <w:spacing w:val="-2"/>
          <w:sz w:val="24"/>
          <w:szCs w:val="24"/>
        </w:rPr>
        <w:t xml:space="preserve"> </w:t>
      </w:r>
      <w:r w:rsidRPr="001E2727">
        <w:rPr>
          <w:i/>
          <w:color w:val="171717"/>
          <w:sz w:val="24"/>
          <w:szCs w:val="24"/>
        </w:rPr>
        <w:t>работа с</w:t>
      </w:r>
      <w:r w:rsidRPr="001E2727">
        <w:rPr>
          <w:i/>
          <w:color w:val="171717"/>
          <w:spacing w:val="-4"/>
          <w:sz w:val="24"/>
          <w:szCs w:val="24"/>
        </w:rPr>
        <w:t xml:space="preserve"> </w:t>
      </w:r>
      <w:r w:rsidRPr="001E2727">
        <w:rPr>
          <w:i/>
          <w:color w:val="171717"/>
          <w:sz w:val="24"/>
          <w:szCs w:val="24"/>
        </w:rPr>
        <w:t>фактами:</w:t>
      </w:r>
    </w:p>
    <w:p w14:paraId="4C7F703D"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характеризовать</w:t>
      </w:r>
      <w:r w:rsidRPr="001E2727">
        <w:rPr>
          <w:color w:val="171717"/>
          <w:spacing w:val="1"/>
          <w:sz w:val="24"/>
          <w:szCs w:val="24"/>
        </w:rPr>
        <w:t xml:space="preserve"> </w:t>
      </w:r>
      <w:r w:rsidRPr="001E2727">
        <w:rPr>
          <w:color w:val="171717"/>
          <w:sz w:val="24"/>
          <w:szCs w:val="24"/>
        </w:rPr>
        <w:t>место,</w:t>
      </w:r>
      <w:r w:rsidRPr="001E2727">
        <w:rPr>
          <w:color w:val="171717"/>
          <w:spacing w:val="1"/>
          <w:sz w:val="24"/>
          <w:szCs w:val="24"/>
        </w:rPr>
        <w:t xml:space="preserve"> </w:t>
      </w:r>
      <w:r w:rsidRPr="001E2727">
        <w:rPr>
          <w:color w:val="171717"/>
          <w:sz w:val="24"/>
          <w:szCs w:val="24"/>
        </w:rPr>
        <w:t>обстоятельства,</w:t>
      </w:r>
      <w:r w:rsidRPr="001E2727">
        <w:rPr>
          <w:color w:val="171717"/>
          <w:spacing w:val="1"/>
          <w:sz w:val="24"/>
          <w:szCs w:val="24"/>
        </w:rPr>
        <w:t xml:space="preserve"> </w:t>
      </w:r>
      <w:r w:rsidRPr="001E2727">
        <w:rPr>
          <w:color w:val="171717"/>
          <w:sz w:val="24"/>
          <w:szCs w:val="24"/>
        </w:rPr>
        <w:t>участников,</w:t>
      </w:r>
      <w:r w:rsidRPr="001E2727">
        <w:rPr>
          <w:color w:val="171717"/>
          <w:spacing w:val="1"/>
          <w:sz w:val="24"/>
          <w:szCs w:val="24"/>
        </w:rPr>
        <w:t xml:space="preserve"> </w:t>
      </w:r>
      <w:r w:rsidRPr="001E2727">
        <w:rPr>
          <w:color w:val="171717"/>
          <w:sz w:val="24"/>
          <w:szCs w:val="24"/>
        </w:rPr>
        <w:t>результаты</w:t>
      </w:r>
      <w:r w:rsidRPr="001E2727">
        <w:rPr>
          <w:color w:val="171717"/>
          <w:spacing w:val="1"/>
          <w:sz w:val="24"/>
          <w:szCs w:val="24"/>
        </w:rPr>
        <w:t xml:space="preserve"> </w:t>
      </w:r>
      <w:r w:rsidRPr="001E2727">
        <w:rPr>
          <w:color w:val="171717"/>
          <w:sz w:val="24"/>
          <w:szCs w:val="24"/>
        </w:rPr>
        <w:t>важнейших</w:t>
      </w:r>
      <w:r w:rsidRPr="001E2727">
        <w:rPr>
          <w:color w:val="171717"/>
          <w:spacing w:val="-6"/>
          <w:sz w:val="24"/>
          <w:szCs w:val="24"/>
        </w:rPr>
        <w:t xml:space="preserve"> </w:t>
      </w:r>
      <w:r w:rsidRPr="001E2727">
        <w:rPr>
          <w:color w:val="171717"/>
          <w:sz w:val="24"/>
          <w:szCs w:val="24"/>
        </w:rPr>
        <w:t>событий</w:t>
      </w:r>
      <w:r w:rsidRPr="001E2727">
        <w:rPr>
          <w:color w:val="171717"/>
          <w:spacing w:val="-3"/>
          <w:sz w:val="24"/>
          <w:szCs w:val="24"/>
        </w:rPr>
        <w:t xml:space="preserve"> </w:t>
      </w:r>
      <w:r w:rsidRPr="001E2727">
        <w:rPr>
          <w:color w:val="171717"/>
          <w:sz w:val="24"/>
          <w:szCs w:val="24"/>
        </w:rPr>
        <w:t>отечественной</w:t>
      </w:r>
      <w:r w:rsidRPr="001E2727">
        <w:rPr>
          <w:color w:val="171717"/>
          <w:spacing w:val="-2"/>
          <w:sz w:val="24"/>
          <w:szCs w:val="24"/>
        </w:rPr>
        <w:t xml:space="preserve"> </w:t>
      </w:r>
      <w:r w:rsidRPr="001E2727">
        <w:rPr>
          <w:color w:val="171717"/>
          <w:sz w:val="24"/>
          <w:szCs w:val="24"/>
        </w:rPr>
        <w:t>и</w:t>
      </w:r>
      <w:r w:rsidRPr="001E2727">
        <w:rPr>
          <w:color w:val="171717"/>
          <w:spacing w:val="-2"/>
          <w:sz w:val="24"/>
          <w:szCs w:val="24"/>
        </w:rPr>
        <w:t xml:space="preserve"> </w:t>
      </w:r>
      <w:r w:rsidRPr="001E2727">
        <w:rPr>
          <w:color w:val="171717"/>
          <w:sz w:val="24"/>
          <w:szCs w:val="24"/>
        </w:rPr>
        <w:t>всеобщей</w:t>
      </w:r>
      <w:r w:rsidRPr="001E2727">
        <w:rPr>
          <w:color w:val="171717"/>
          <w:spacing w:val="-2"/>
          <w:sz w:val="24"/>
          <w:szCs w:val="24"/>
        </w:rPr>
        <w:t xml:space="preserve"> </w:t>
      </w:r>
      <w:r w:rsidRPr="001E2727">
        <w:rPr>
          <w:color w:val="171717"/>
          <w:sz w:val="24"/>
          <w:szCs w:val="24"/>
        </w:rPr>
        <w:t>истории</w:t>
      </w:r>
      <w:r w:rsidRPr="001E2727">
        <w:rPr>
          <w:color w:val="171717"/>
          <w:spacing w:val="-2"/>
          <w:sz w:val="24"/>
          <w:szCs w:val="24"/>
        </w:rPr>
        <w:t xml:space="preserve"> </w:t>
      </w:r>
      <w:r w:rsidRPr="001E2727">
        <w:rPr>
          <w:color w:val="171717"/>
          <w:sz w:val="24"/>
          <w:szCs w:val="24"/>
        </w:rPr>
        <w:t>XIX</w:t>
      </w:r>
      <w:r w:rsidRPr="001E2727">
        <w:rPr>
          <w:color w:val="171717"/>
          <w:spacing w:val="8"/>
          <w:sz w:val="24"/>
          <w:szCs w:val="24"/>
        </w:rPr>
        <w:t xml:space="preserve"> </w:t>
      </w:r>
      <w:r w:rsidRPr="001E2727">
        <w:rPr>
          <w:color w:val="171717"/>
          <w:sz w:val="24"/>
          <w:szCs w:val="24"/>
        </w:rPr>
        <w:t>-</w:t>
      </w:r>
      <w:r w:rsidRPr="001E2727">
        <w:rPr>
          <w:color w:val="171717"/>
          <w:spacing w:val="-3"/>
          <w:sz w:val="24"/>
          <w:szCs w:val="24"/>
        </w:rPr>
        <w:t xml:space="preserve"> </w:t>
      </w:r>
      <w:r w:rsidRPr="001E2727">
        <w:rPr>
          <w:color w:val="171717"/>
          <w:sz w:val="24"/>
          <w:szCs w:val="24"/>
        </w:rPr>
        <w:t>начала</w:t>
      </w:r>
      <w:r w:rsidRPr="001E2727">
        <w:rPr>
          <w:color w:val="171717"/>
          <w:spacing w:val="-1"/>
          <w:sz w:val="24"/>
          <w:szCs w:val="24"/>
        </w:rPr>
        <w:t xml:space="preserve"> </w:t>
      </w:r>
      <w:r w:rsidRPr="001E2727">
        <w:rPr>
          <w:color w:val="171717"/>
          <w:sz w:val="24"/>
          <w:szCs w:val="24"/>
        </w:rPr>
        <w:t>XX</w:t>
      </w:r>
      <w:r w:rsidRPr="001E2727">
        <w:rPr>
          <w:color w:val="171717"/>
          <w:spacing w:val="-2"/>
          <w:sz w:val="24"/>
          <w:szCs w:val="24"/>
        </w:rPr>
        <w:t xml:space="preserve"> </w:t>
      </w:r>
      <w:r w:rsidRPr="001E2727">
        <w:rPr>
          <w:color w:val="171717"/>
          <w:sz w:val="24"/>
          <w:szCs w:val="24"/>
        </w:rPr>
        <w:t>в.;</w:t>
      </w:r>
    </w:p>
    <w:p w14:paraId="5001A861"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группировать,</w:t>
      </w:r>
      <w:r w:rsidRPr="001E2727">
        <w:rPr>
          <w:color w:val="171717"/>
          <w:spacing w:val="1"/>
          <w:sz w:val="24"/>
          <w:szCs w:val="24"/>
        </w:rPr>
        <w:t xml:space="preserve"> </w:t>
      </w:r>
      <w:r w:rsidRPr="001E2727">
        <w:rPr>
          <w:color w:val="171717"/>
          <w:sz w:val="24"/>
          <w:szCs w:val="24"/>
        </w:rPr>
        <w:t>систематизировать</w:t>
      </w:r>
      <w:r w:rsidRPr="001E2727">
        <w:rPr>
          <w:color w:val="171717"/>
          <w:spacing w:val="1"/>
          <w:sz w:val="24"/>
          <w:szCs w:val="24"/>
        </w:rPr>
        <w:t xml:space="preserve"> </w:t>
      </w:r>
      <w:r w:rsidRPr="001E2727">
        <w:rPr>
          <w:color w:val="171717"/>
          <w:sz w:val="24"/>
          <w:szCs w:val="24"/>
        </w:rPr>
        <w:t>факты</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самостоятельно</w:t>
      </w:r>
      <w:r w:rsidRPr="001E2727">
        <w:rPr>
          <w:color w:val="171717"/>
          <w:spacing w:val="1"/>
          <w:sz w:val="24"/>
          <w:szCs w:val="24"/>
        </w:rPr>
        <w:t xml:space="preserve"> </w:t>
      </w:r>
      <w:r w:rsidRPr="001E2727">
        <w:rPr>
          <w:color w:val="171717"/>
          <w:sz w:val="24"/>
          <w:szCs w:val="24"/>
        </w:rPr>
        <w:t>определяемому</w:t>
      </w:r>
      <w:r w:rsidRPr="001E2727">
        <w:rPr>
          <w:color w:val="171717"/>
          <w:spacing w:val="1"/>
          <w:sz w:val="24"/>
          <w:szCs w:val="24"/>
        </w:rPr>
        <w:t xml:space="preserve"> </w:t>
      </w:r>
      <w:r w:rsidRPr="001E2727">
        <w:rPr>
          <w:color w:val="171717"/>
          <w:sz w:val="24"/>
          <w:szCs w:val="24"/>
        </w:rPr>
        <w:t>признаку</w:t>
      </w:r>
      <w:r w:rsidRPr="001E2727">
        <w:rPr>
          <w:color w:val="171717"/>
          <w:spacing w:val="1"/>
          <w:sz w:val="24"/>
          <w:szCs w:val="24"/>
        </w:rPr>
        <w:t xml:space="preserve"> </w:t>
      </w:r>
      <w:r w:rsidRPr="001E2727">
        <w:rPr>
          <w:color w:val="171717"/>
          <w:sz w:val="24"/>
          <w:szCs w:val="24"/>
        </w:rPr>
        <w:t>(хронологии,</w:t>
      </w:r>
      <w:r w:rsidRPr="001E2727">
        <w:rPr>
          <w:color w:val="171717"/>
          <w:spacing w:val="1"/>
          <w:sz w:val="24"/>
          <w:szCs w:val="24"/>
        </w:rPr>
        <w:t xml:space="preserve"> </w:t>
      </w:r>
      <w:r w:rsidRPr="001E2727">
        <w:rPr>
          <w:color w:val="171717"/>
          <w:sz w:val="24"/>
          <w:szCs w:val="24"/>
        </w:rPr>
        <w:t>принадлежности</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историческим</w:t>
      </w:r>
      <w:r w:rsidRPr="001E2727">
        <w:rPr>
          <w:color w:val="171717"/>
          <w:spacing w:val="1"/>
          <w:sz w:val="24"/>
          <w:szCs w:val="24"/>
        </w:rPr>
        <w:t xml:space="preserve"> </w:t>
      </w:r>
      <w:r w:rsidRPr="001E2727">
        <w:rPr>
          <w:color w:val="171717"/>
          <w:sz w:val="24"/>
          <w:szCs w:val="24"/>
        </w:rPr>
        <w:t>процессам,</w:t>
      </w:r>
      <w:r w:rsidRPr="001E2727">
        <w:rPr>
          <w:color w:val="171717"/>
          <w:spacing w:val="3"/>
          <w:sz w:val="24"/>
          <w:szCs w:val="24"/>
        </w:rPr>
        <w:t xml:space="preserve"> </w:t>
      </w:r>
      <w:r w:rsidRPr="001E2727">
        <w:rPr>
          <w:color w:val="171717"/>
          <w:sz w:val="24"/>
          <w:szCs w:val="24"/>
        </w:rPr>
        <w:t>типологическим</w:t>
      </w:r>
      <w:r w:rsidRPr="001E2727">
        <w:rPr>
          <w:color w:val="171717"/>
          <w:spacing w:val="1"/>
          <w:sz w:val="24"/>
          <w:szCs w:val="24"/>
        </w:rPr>
        <w:t xml:space="preserve"> </w:t>
      </w:r>
      <w:r w:rsidRPr="001E2727">
        <w:rPr>
          <w:color w:val="171717"/>
          <w:sz w:val="24"/>
          <w:szCs w:val="24"/>
        </w:rPr>
        <w:t>основаниям</w:t>
      </w:r>
      <w:r w:rsidRPr="001E2727">
        <w:rPr>
          <w:color w:val="171717"/>
          <w:spacing w:val="7"/>
          <w:sz w:val="24"/>
          <w:szCs w:val="24"/>
        </w:rPr>
        <w:t xml:space="preserve"> </w:t>
      </w:r>
      <w:r w:rsidRPr="001E2727">
        <w:rPr>
          <w:color w:val="171717"/>
          <w:sz w:val="24"/>
          <w:szCs w:val="24"/>
        </w:rPr>
        <w:t>и др.);</w:t>
      </w:r>
    </w:p>
    <w:p w14:paraId="6AA5715E"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составлять</w:t>
      </w:r>
      <w:r w:rsidRPr="001E2727">
        <w:rPr>
          <w:color w:val="171717"/>
          <w:spacing w:val="-16"/>
          <w:sz w:val="24"/>
          <w:szCs w:val="24"/>
        </w:rPr>
        <w:t xml:space="preserve"> </w:t>
      </w:r>
      <w:r w:rsidRPr="001E2727">
        <w:rPr>
          <w:color w:val="171717"/>
          <w:sz w:val="24"/>
          <w:szCs w:val="24"/>
        </w:rPr>
        <w:t>систематические</w:t>
      </w:r>
      <w:r w:rsidRPr="001E2727">
        <w:rPr>
          <w:color w:val="171717"/>
          <w:spacing w:val="-13"/>
          <w:sz w:val="24"/>
          <w:szCs w:val="24"/>
        </w:rPr>
        <w:t xml:space="preserve"> </w:t>
      </w:r>
      <w:r w:rsidRPr="001E2727">
        <w:rPr>
          <w:color w:val="171717"/>
          <w:sz w:val="24"/>
          <w:szCs w:val="24"/>
        </w:rPr>
        <w:t>таблицы.</w:t>
      </w:r>
    </w:p>
    <w:p w14:paraId="67FB2512" w14:textId="77777777" w:rsidR="00FF3A6D" w:rsidRPr="001E2727" w:rsidRDefault="00FF3A6D" w:rsidP="00D05F98">
      <w:pPr>
        <w:pStyle w:val="a7"/>
        <w:numPr>
          <w:ilvl w:val="0"/>
          <w:numId w:val="101"/>
        </w:numPr>
        <w:tabs>
          <w:tab w:val="left" w:pos="1228"/>
        </w:tabs>
        <w:ind w:left="0" w:firstLine="709"/>
        <w:rPr>
          <w:i/>
          <w:sz w:val="24"/>
          <w:szCs w:val="24"/>
        </w:rPr>
      </w:pPr>
      <w:r w:rsidRPr="001E2727">
        <w:rPr>
          <w:i/>
          <w:color w:val="171717"/>
          <w:sz w:val="24"/>
          <w:szCs w:val="24"/>
        </w:rPr>
        <w:t>Работа</w:t>
      </w:r>
      <w:r w:rsidRPr="001E2727">
        <w:rPr>
          <w:i/>
          <w:color w:val="171717"/>
          <w:spacing w:val="-4"/>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исторической</w:t>
      </w:r>
      <w:r w:rsidRPr="001E2727">
        <w:rPr>
          <w:i/>
          <w:color w:val="171717"/>
          <w:spacing w:val="-4"/>
          <w:sz w:val="24"/>
          <w:szCs w:val="24"/>
        </w:rPr>
        <w:t xml:space="preserve"> </w:t>
      </w:r>
      <w:r w:rsidRPr="001E2727">
        <w:rPr>
          <w:i/>
          <w:color w:val="171717"/>
          <w:sz w:val="24"/>
          <w:szCs w:val="24"/>
        </w:rPr>
        <w:t>картой:</w:t>
      </w:r>
    </w:p>
    <w:p w14:paraId="28CA2265"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выявлять и показывать на карте изменения, произошедшие в результате</w:t>
      </w:r>
      <w:r w:rsidRPr="001E2727">
        <w:rPr>
          <w:color w:val="171717"/>
          <w:spacing w:val="1"/>
          <w:sz w:val="24"/>
          <w:szCs w:val="24"/>
        </w:rPr>
        <w:t xml:space="preserve"> </w:t>
      </w:r>
      <w:r w:rsidRPr="001E2727">
        <w:rPr>
          <w:color w:val="171717"/>
          <w:sz w:val="24"/>
          <w:szCs w:val="24"/>
        </w:rPr>
        <w:t>значительных социально-экономических и политических событий и процессов</w:t>
      </w:r>
      <w:r w:rsidRPr="001E2727">
        <w:rPr>
          <w:color w:val="171717"/>
          <w:spacing w:val="1"/>
          <w:sz w:val="24"/>
          <w:szCs w:val="24"/>
        </w:rPr>
        <w:t xml:space="preserve"> </w:t>
      </w:r>
      <w:r w:rsidRPr="001E2727">
        <w:rPr>
          <w:color w:val="171717"/>
          <w:sz w:val="24"/>
          <w:szCs w:val="24"/>
        </w:rPr>
        <w:t>отечественной и всеобщей истории XIX</w:t>
      </w:r>
      <w:r w:rsidRPr="001E2727">
        <w:rPr>
          <w:color w:val="171717"/>
          <w:spacing w:val="9"/>
          <w:sz w:val="24"/>
          <w:szCs w:val="24"/>
        </w:rPr>
        <w:t xml:space="preserve"> </w:t>
      </w:r>
      <w:r w:rsidRPr="001E2727">
        <w:rPr>
          <w:color w:val="171717"/>
          <w:sz w:val="24"/>
          <w:szCs w:val="24"/>
        </w:rPr>
        <w:t>- начала</w:t>
      </w:r>
      <w:r w:rsidRPr="001E2727">
        <w:rPr>
          <w:color w:val="171717"/>
          <w:spacing w:val="1"/>
          <w:sz w:val="24"/>
          <w:szCs w:val="24"/>
        </w:rPr>
        <w:t xml:space="preserve"> </w:t>
      </w:r>
      <w:r w:rsidRPr="001E2727">
        <w:rPr>
          <w:color w:val="171717"/>
          <w:sz w:val="24"/>
          <w:szCs w:val="24"/>
        </w:rPr>
        <w:t>XX</w:t>
      </w:r>
      <w:r w:rsidRPr="001E2727">
        <w:rPr>
          <w:color w:val="171717"/>
          <w:spacing w:val="1"/>
          <w:sz w:val="24"/>
          <w:szCs w:val="24"/>
        </w:rPr>
        <w:t xml:space="preserve"> </w:t>
      </w:r>
      <w:r w:rsidRPr="001E2727">
        <w:rPr>
          <w:color w:val="171717"/>
          <w:sz w:val="24"/>
          <w:szCs w:val="24"/>
        </w:rPr>
        <w:t>в.;</w:t>
      </w:r>
    </w:p>
    <w:p w14:paraId="6D964405"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определять</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основе</w:t>
      </w:r>
      <w:r w:rsidRPr="001E2727">
        <w:rPr>
          <w:color w:val="171717"/>
          <w:spacing w:val="1"/>
          <w:sz w:val="24"/>
          <w:szCs w:val="24"/>
        </w:rPr>
        <w:t xml:space="preserve"> </w:t>
      </w:r>
      <w:r w:rsidRPr="001E2727">
        <w:rPr>
          <w:color w:val="171717"/>
          <w:sz w:val="24"/>
          <w:szCs w:val="24"/>
        </w:rPr>
        <w:t>карты</w:t>
      </w:r>
      <w:r w:rsidRPr="001E2727">
        <w:rPr>
          <w:color w:val="171717"/>
          <w:spacing w:val="1"/>
          <w:sz w:val="24"/>
          <w:szCs w:val="24"/>
        </w:rPr>
        <w:t xml:space="preserve"> </w:t>
      </w:r>
      <w:r w:rsidRPr="001E2727">
        <w:rPr>
          <w:color w:val="171717"/>
          <w:sz w:val="24"/>
          <w:szCs w:val="24"/>
        </w:rPr>
        <w:t>влияние</w:t>
      </w:r>
      <w:r w:rsidRPr="001E2727">
        <w:rPr>
          <w:color w:val="171717"/>
          <w:spacing w:val="1"/>
          <w:sz w:val="24"/>
          <w:szCs w:val="24"/>
        </w:rPr>
        <w:t xml:space="preserve"> </w:t>
      </w:r>
      <w:r w:rsidRPr="001E2727">
        <w:rPr>
          <w:color w:val="171717"/>
          <w:sz w:val="24"/>
          <w:szCs w:val="24"/>
        </w:rPr>
        <w:t>географического</w:t>
      </w:r>
      <w:r w:rsidRPr="001E2727">
        <w:rPr>
          <w:color w:val="171717"/>
          <w:spacing w:val="1"/>
          <w:sz w:val="24"/>
          <w:szCs w:val="24"/>
        </w:rPr>
        <w:t xml:space="preserve"> </w:t>
      </w:r>
      <w:r w:rsidRPr="001E2727">
        <w:rPr>
          <w:color w:val="171717"/>
          <w:sz w:val="24"/>
          <w:szCs w:val="24"/>
        </w:rPr>
        <w:t>фактора</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развитие</w:t>
      </w:r>
      <w:r w:rsidRPr="001E2727">
        <w:rPr>
          <w:color w:val="171717"/>
          <w:spacing w:val="1"/>
          <w:sz w:val="24"/>
          <w:szCs w:val="24"/>
        </w:rPr>
        <w:t xml:space="preserve"> </w:t>
      </w:r>
      <w:r w:rsidRPr="001E2727">
        <w:rPr>
          <w:color w:val="171717"/>
          <w:sz w:val="24"/>
          <w:szCs w:val="24"/>
        </w:rPr>
        <w:t>различных</w:t>
      </w:r>
      <w:r w:rsidRPr="001E2727">
        <w:rPr>
          <w:color w:val="171717"/>
          <w:spacing w:val="-4"/>
          <w:sz w:val="24"/>
          <w:szCs w:val="24"/>
        </w:rPr>
        <w:t xml:space="preserve"> </w:t>
      </w:r>
      <w:r w:rsidRPr="001E2727">
        <w:rPr>
          <w:color w:val="171717"/>
          <w:sz w:val="24"/>
          <w:szCs w:val="24"/>
        </w:rPr>
        <w:t>сфер жизни</w:t>
      </w:r>
      <w:r w:rsidRPr="001E2727">
        <w:rPr>
          <w:color w:val="171717"/>
          <w:spacing w:val="1"/>
          <w:sz w:val="24"/>
          <w:szCs w:val="24"/>
        </w:rPr>
        <w:t xml:space="preserve"> </w:t>
      </w:r>
      <w:r w:rsidRPr="001E2727">
        <w:rPr>
          <w:color w:val="171717"/>
          <w:sz w:val="24"/>
          <w:szCs w:val="24"/>
        </w:rPr>
        <w:t>страны (группы стран).</w:t>
      </w:r>
    </w:p>
    <w:p w14:paraId="38BC7106" w14:textId="77777777" w:rsidR="00FF3A6D" w:rsidRPr="001E2727" w:rsidRDefault="00FF3A6D" w:rsidP="00D05F98">
      <w:pPr>
        <w:pStyle w:val="a7"/>
        <w:numPr>
          <w:ilvl w:val="0"/>
          <w:numId w:val="101"/>
        </w:numPr>
        <w:tabs>
          <w:tab w:val="left" w:pos="1228"/>
        </w:tabs>
        <w:ind w:left="0" w:firstLine="709"/>
        <w:rPr>
          <w:i/>
          <w:sz w:val="24"/>
          <w:szCs w:val="24"/>
        </w:rPr>
      </w:pPr>
      <w:r w:rsidRPr="001E2727">
        <w:rPr>
          <w:i/>
          <w:color w:val="171717"/>
          <w:sz w:val="24"/>
          <w:szCs w:val="24"/>
        </w:rPr>
        <w:t>Работа</w:t>
      </w:r>
      <w:r w:rsidRPr="001E2727">
        <w:rPr>
          <w:i/>
          <w:color w:val="171717"/>
          <w:spacing w:val="-5"/>
          <w:sz w:val="24"/>
          <w:szCs w:val="24"/>
        </w:rPr>
        <w:t xml:space="preserve"> </w:t>
      </w:r>
      <w:r w:rsidRPr="001E2727">
        <w:rPr>
          <w:i/>
          <w:color w:val="171717"/>
          <w:sz w:val="24"/>
          <w:szCs w:val="24"/>
        </w:rPr>
        <w:t>с</w:t>
      </w:r>
      <w:r w:rsidRPr="001E2727">
        <w:rPr>
          <w:i/>
          <w:color w:val="171717"/>
          <w:spacing w:val="-4"/>
          <w:sz w:val="24"/>
          <w:szCs w:val="24"/>
        </w:rPr>
        <w:t xml:space="preserve"> </w:t>
      </w:r>
      <w:r w:rsidRPr="001E2727">
        <w:rPr>
          <w:i/>
          <w:color w:val="171717"/>
          <w:sz w:val="24"/>
          <w:szCs w:val="24"/>
        </w:rPr>
        <w:t>историческими</w:t>
      </w:r>
      <w:r w:rsidRPr="001E2727">
        <w:rPr>
          <w:i/>
          <w:color w:val="171717"/>
          <w:spacing w:val="-6"/>
          <w:sz w:val="24"/>
          <w:szCs w:val="24"/>
        </w:rPr>
        <w:t xml:space="preserve"> </w:t>
      </w:r>
      <w:r w:rsidRPr="001E2727">
        <w:rPr>
          <w:i/>
          <w:color w:val="171717"/>
          <w:sz w:val="24"/>
          <w:szCs w:val="24"/>
        </w:rPr>
        <w:t>источниками:</w:t>
      </w:r>
    </w:p>
    <w:p w14:paraId="3048BABD"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представлять</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дополнение</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известным</w:t>
      </w:r>
      <w:r w:rsidRPr="001E2727">
        <w:rPr>
          <w:color w:val="171717"/>
          <w:spacing w:val="1"/>
          <w:sz w:val="24"/>
          <w:szCs w:val="24"/>
        </w:rPr>
        <w:t xml:space="preserve"> </w:t>
      </w:r>
      <w:r w:rsidRPr="001E2727">
        <w:rPr>
          <w:color w:val="171717"/>
          <w:sz w:val="24"/>
          <w:szCs w:val="24"/>
        </w:rPr>
        <w:t>ранее</w:t>
      </w:r>
      <w:r w:rsidRPr="001E2727">
        <w:rPr>
          <w:color w:val="171717"/>
          <w:spacing w:val="1"/>
          <w:sz w:val="24"/>
          <w:szCs w:val="24"/>
        </w:rPr>
        <w:t xml:space="preserve"> </w:t>
      </w:r>
      <w:r w:rsidRPr="001E2727">
        <w:rPr>
          <w:color w:val="171717"/>
          <w:sz w:val="24"/>
          <w:szCs w:val="24"/>
        </w:rPr>
        <w:t>видам</w:t>
      </w:r>
      <w:r w:rsidRPr="001E2727">
        <w:rPr>
          <w:color w:val="171717"/>
          <w:spacing w:val="1"/>
          <w:sz w:val="24"/>
          <w:szCs w:val="24"/>
        </w:rPr>
        <w:t xml:space="preserve"> </w:t>
      </w:r>
      <w:r w:rsidRPr="001E2727">
        <w:rPr>
          <w:color w:val="171717"/>
          <w:sz w:val="24"/>
          <w:szCs w:val="24"/>
        </w:rPr>
        <w:t>письменных</w:t>
      </w:r>
      <w:r w:rsidRPr="001E2727">
        <w:rPr>
          <w:color w:val="171717"/>
          <w:spacing w:val="1"/>
          <w:sz w:val="24"/>
          <w:szCs w:val="24"/>
        </w:rPr>
        <w:t xml:space="preserve"> </w:t>
      </w:r>
      <w:r w:rsidRPr="001E2727">
        <w:rPr>
          <w:color w:val="171717"/>
          <w:sz w:val="24"/>
          <w:szCs w:val="24"/>
        </w:rPr>
        <w:t>источников особенности</w:t>
      </w:r>
      <w:r w:rsidRPr="001E2727">
        <w:rPr>
          <w:color w:val="171717"/>
          <w:spacing w:val="1"/>
          <w:sz w:val="24"/>
          <w:szCs w:val="24"/>
        </w:rPr>
        <w:t xml:space="preserve"> </w:t>
      </w:r>
      <w:r w:rsidRPr="001E2727">
        <w:rPr>
          <w:color w:val="171717"/>
          <w:sz w:val="24"/>
          <w:szCs w:val="24"/>
        </w:rPr>
        <w:t>таких</w:t>
      </w:r>
      <w:r w:rsidRPr="001E2727">
        <w:rPr>
          <w:color w:val="171717"/>
          <w:spacing w:val="1"/>
          <w:sz w:val="24"/>
          <w:szCs w:val="24"/>
        </w:rPr>
        <w:t xml:space="preserve"> </w:t>
      </w:r>
      <w:r w:rsidRPr="001E2727">
        <w:rPr>
          <w:color w:val="171717"/>
          <w:sz w:val="24"/>
          <w:szCs w:val="24"/>
        </w:rPr>
        <w:t>материалов,</w:t>
      </w:r>
      <w:r w:rsidRPr="001E2727">
        <w:rPr>
          <w:color w:val="171717"/>
          <w:spacing w:val="1"/>
          <w:sz w:val="24"/>
          <w:szCs w:val="24"/>
        </w:rPr>
        <w:t xml:space="preserve"> </w:t>
      </w:r>
      <w:r w:rsidRPr="001E2727">
        <w:rPr>
          <w:color w:val="171717"/>
          <w:sz w:val="24"/>
          <w:szCs w:val="24"/>
        </w:rPr>
        <w:t>как</w:t>
      </w:r>
      <w:r w:rsidRPr="001E2727">
        <w:rPr>
          <w:color w:val="171717"/>
          <w:spacing w:val="1"/>
          <w:sz w:val="24"/>
          <w:szCs w:val="24"/>
        </w:rPr>
        <w:t xml:space="preserve"> </w:t>
      </w:r>
      <w:r w:rsidRPr="001E2727">
        <w:rPr>
          <w:color w:val="171717"/>
          <w:sz w:val="24"/>
          <w:szCs w:val="24"/>
        </w:rPr>
        <w:t>произведения</w:t>
      </w:r>
      <w:r w:rsidRPr="001E2727">
        <w:rPr>
          <w:color w:val="171717"/>
          <w:spacing w:val="1"/>
          <w:sz w:val="24"/>
          <w:szCs w:val="24"/>
        </w:rPr>
        <w:t xml:space="preserve"> </w:t>
      </w:r>
      <w:r w:rsidRPr="001E2727">
        <w:rPr>
          <w:color w:val="171717"/>
          <w:sz w:val="24"/>
          <w:szCs w:val="24"/>
        </w:rPr>
        <w:t>общественной</w:t>
      </w:r>
      <w:r w:rsidRPr="001E2727">
        <w:rPr>
          <w:color w:val="171717"/>
          <w:spacing w:val="1"/>
          <w:sz w:val="24"/>
          <w:szCs w:val="24"/>
        </w:rPr>
        <w:t xml:space="preserve"> </w:t>
      </w:r>
      <w:r w:rsidRPr="001E2727">
        <w:rPr>
          <w:color w:val="171717"/>
          <w:sz w:val="24"/>
          <w:szCs w:val="24"/>
        </w:rPr>
        <w:t>мысли,</w:t>
      </w:r>
      <w:r w:rsidRPr="001E2727">
        <w:rPr>
          <w:color w:val="171717"/>
          <w:spacing w:val="1"/>
          <w:sz w:val="24"/>
          <w:szCs w:val="24"/>
        </w:rPr>
        <w:t xml:space="preserve"> </w:t>
      </w:r>
      <w:r w:rsidRPr="001E2727">
        <w:rPr>
          <w:color w:val="171717"/>
          <w:sz w:val="24"/>
          <w:szCs w:val="24"/>
        </w:rPr>
        <w:t>газетная</w:t>
      </w:r>
      <w:r w:rsidRPr="001E2727">
        <w:rPr>
          <w:color w:val="171717"/>
          <w:spacing w:val="1"/>
          <w:sz w:val="24"/>
          <w:szCs w:val="24"/>
        </w:rPr>
        <w:t xml:space="preserve"> </w:t>
      </w:r>
      <w:r w:rsidRPr="001E2727">
        <w:rPr>
          <w:color w:val="171717"/>
          <w:sz w:val="24"/>
          <w:szCs w:val="24"/>
        </w:rPr>
        <w:t>публицистика,</w:t>
      </w:r>
      <w:r w:rsidRPr="001E2727">
        <w:rPr>
          <w:color w:val="171717"/>
          <w:spacing w:val="1"/>
          <w:sz w:val="24"/>
          <w:szCs w:val="24"/>
        </w:rPr>
        <w:t xml:space="preserve"> </w:t>
      </w:r>
      <w:r w:rsidRPr="001E2727">
        <w:rPr>
          <w:color w:val="171717"/>
          <w:sz w:val="24"/>
          <w:szCs w:val="24"/>
        </w:rPr>
        <w:t>программы</w:t>
      </w:r>
      <w:r w:rsidRPr="001E2727">
        <w:rPr>
          <w:color w:val="171717"/>
          <w:spacing w:val="1"/>
          <w:sz w:val="24"/>
          <w:szCs w:val="24"/>
        </w:rPr>
        <w:t xml:space="preserve"> </w:t>
      </w:r>
      <w:r w:rsidRPr="001E2727">
        <w:rPr>
          <w:color w:val="171717"/>
          <w:sz w:val="24"/>
          <w:szCs w:val="24"/>
        </w:rPr>
        <w:t>политических</w:t>
      </w:r>
      <w:r w:rsidRPr="001E2727">
        <w:rPr>
          <w:color w:val="171717"/>
          <w:spacing w:val="1"/>
          <w:sz w:val="24"/>
          <w:szCs w:val="24"/>
        </w:rPr>
        <w:t xml:space="preserve"> </w:t>
      </w:r>
      <w:r w:rsidRPr="001E2727">
        <w:rPr>
          <w:color w:val="171717"/>
          <w:sz w:val="24"/>
          <w:szCs w:val="24"/>
        </w:rPr>
        <w:t>партий,</w:t>
      </w:r>
      <w:r w:rsidRPr="001E2727">
        <w:rPr>
          <w:color w:val="171717"/>
          <w:spacing w:val="1"/>
          <w:sz w:val="24"/>
          <w:szCs w:val="24"/>
        </w:rPr>
        <w:t xml:space="preserve"> </w:t>
      </w:r>
      <w:r w:rsidRPr="001E2727">
        <w:rPr>
          <w:color w:val="171717"/>
          <w:sz w:val="24"/>
          <w:szCs w:val="24"/>
        </w:rPr>
        <w:t>статистические</w:t>
      </w:r>
      <w:r w:rsidRPr="001E2727">
        <w:rPr>
          <w:color w:val="171717"/>
          <w:spacing w:val="1"/>
          <w:sz w:val="24"/>
          <w:szCs w:val="24"/>
        </w:rPr>
        <w:t xml:space="preserve"> </w:t>
      </w:r>
      <w:r w:rsidRPr="001E2727">
        <w:rPr>
          <w:color w:val="171717"/>
          <w:sz w:val="24"/>
          <w:szCs w:val="24"/>
        </w:rPr>
        <w:t>данные;</w:t>
      </w:r>
    </w:p>
    <w:p w14:paraId="7130AA0B"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определять тип и вид источника (письменного, визуального); выявлять</w:t>
      </w:r>
      <w:r w:rsidRPr="001E2727">
        <w:rPr>
          <w:color w:val="171717"/>
          <w:spacing w:val="1"/>
          <w:sz w:val="24"/>
          <w:szCs w:val="24"/>
        </w:rPr>
        <w:t xml:space="preserve"> </w:t>
      </w:r>
      <w:r w:rsidRPr="001E2727">
        <w:rPr>
          <w:color w:val="171717"/>
          <w:sz w:val="24"/>
          <w:szCs w:val="24"/>
        </w:rPr>
        <w:t>принадлежность</w:t>
      </w:r>
      <w:r w:rsidRPr="001E2727">
        <w:rPr>
          <w:color w:val="171717"/>
          <w:spacing w:val="1"/>
          <w:sz w:val="24"/>
          <w:szCs w:val="24"/>
        </w:rPr>
        <w:t xml:space="preserve"> </w:t>
      </w:r>
      <w:r w:rsidRPr="001E2727">
        <w:rPr>
          <w:color w:val="171717"/>
          <w:sz w:val="24"/>
          <w:szCs w:val="24"/>
        </w:rPr>
        <w:t>источника</w:t>
      </w:r>
      <w:r w:rsidRPr="001E2727">
        <w:rPr>
          <w:color w:val="171717"/>
          <w:spacing w:val="1"/>
          <w:sz w:val="24"/>
          <w:szCs w:val="24"/>
        </w:rPr>
        <w:t xml:space="preserve"> </w:t>
      </w:r>
      <w:r w:rsidRPr="001E2727">
        <w:rPr>
          <w:color w:val="171717"/>
          <w:sz w:val="24"/>
          <w:szCs w:val="24"/>
        </w:rPr>
        <w:t>определенному</w:t>
      </w:r>
      <w:r w:rsidRPr="001E2727">
        <w:rPr>
          <w:color w:val="171717"/>
          <w:spacing w:val="1"/>
          <w:sz w:val="24"/>
          <w:szCs w:val="24"/>
        </w:rPr>
        <w:t xml:space="preserve"> </w:t>
      </w:r>
      <w:r w:rsidRPr="001E2727">
        <w:rPr>
          <w:color w:val="171717"/>
          <w:sz w:val="24"/>
          <w:szCs w:val="24"/>
        </w:rPr>
        <w:t>лицу,</w:t>
      </w:r>
      <w:r w:rsidRPr="001E2727">
        <w:rPr>
          <w:color w:val="171717"/>
          <w:spacing w:val="1"/>
          <w:sz w:val="24"/>
          <w:szCs w:val="24"/>
        </w:rPr>
        <w:t xml:space="preserve"> </w:t>
      </w:r>
      <w:r w:rsidRPr="001E2727">
        <w:rPr>
          <w:color w:val="171717"/>
          <w:sz w:val="24"/>
          <w:szCs w:val="24"/>
        </w:rPr>
        <w:t>социальной</w:t>
      </w:r>
      <w:r w:rsidRPr="001E2727">
        <w:rPr>
          <w:color w:val="171717"/>
          <w:spacing w:val="1"/>
          <w:sz w:val="24"/>
          <w:szCs w:val="24"/>
        </w:rPr>
        <w:t xml:space="preserve"> </w:t>
      </w:r>
      <w:r w:rsidRPr="001E2727">
        <w:rPr>
          <w:color w:val="171717"/>
          <w:sz w:val="24"/>
          <w:szCs w:val="24"/>
        </w:rPr>
        <w:t>группе,</w:t>
      </w:r>
      <w:r w:rsidRPr="001E2727">
        <w:rPr>
          <w:color w:val="171717"/>
          <w:spacing w:val="1"/>
          <w:sz w:val="24"/>
          <w:szCs w:val="24"/>
        </w:rPr>
        <w:t xml:space="preserve"> </w:t>
      </w:r>
      <w:r w:rsidRPr="001E2727">
        <w:rPr>
          <w:color w:val="171717"/>
          <w:sz w:val="24"/>
          <w:szCs w:val="24"/>
        </w:rPr>
        <w:t>общественному</w:t>
      </w:r>
      <w:r w:rsidRPr="001E2727">
        <w:rPr>
          <w:color w:val="171717"/>
          <w:spacing w:val="-4"/>
          <w:sz w:val="24"/>
          <w:szCs w:val="24"/>
        </w:rPr>
        <w:t xml:space="preserve"> </w:t>
      </w:r>
      <w:r w:rsidRPr="001E2727">
        <w:rPr>
          <w:color w:val="171717"/>
          <w:sz w:val="24"/>
          <w:szCs w:val="24"/>
        </w:rPr>
        <w:t>течению и</w:t>
      </w:r>
      <w:r w:rsidRPr="001E2727">
        <w:rPr>
          <w:color w:val="171717"/>
          <w:spacing w:val="1"/>
          <w:sz w:val="24"/>
          <w:szCs w:val="24"/>
        </w:rPr>
        <w:t xml:space="preserve"> </w:t>
      </w:r>
      <w:r w:rsidRPr="001E2727">
        <w:rPr>
          <w:color w:val="171717"/>
          <w:sz w:val="24"/>
          <w:szCs w:val="24"/>
        </w:rPr>
        <w:t>др.;</w:t>
      </w:r>
    </w:p>
    <w:p w14:paraId="72F8497A"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извлекать, сопоставлять и систематизировать информацию о событиях</w:t>
      </w:r>
      <w:r w:rsidRPr="001E2727">
        <w:rPr>
          <w:color w:val="171717"/>
          <w:spacing w:val="1"/>
          <w:sz w:val="24"/>
          <w:szCs w:val="24"/>
        </w:rPr>
        <w:t xml:space="preserve"> </w:t>
      </w:r>
      <w:r w:rsidRPr="001E2727">
        <w:rPr>
          <w:color w:val="171717"/>
          <w:sz w:val="24"/>
          <w:szCs w:val="24"/>
        </w:rPr>
        <w:t>отечественной и всеобщей истории XIX - начала XX в. из разных письменных,</w:t>
      </w:r>
      <w:r w:rsidRPr="001E2727">
        <w:rPr>
          <w:color w:val="171717"/>
          <w:spacing w:val="1"/>
          <w:sz w:val="24"/>
          <w:szCs w:val="24"/>
        </w:rPr>
        <w:t xml:space="preserve"> </w:t>
      </w:r>
      <w:r w:rsidRPr="001E2727">
        <w:rPr>
          <w:color w:val="171717"/>
          <w:sz w:val="24"/>
          <w:szCs w:val="24"/>
        </w:rPr>
        <w:t>визуальных</w:t>
      </w:r>
      <w:r w:rsidRPr="001E2727">
        <w:rPr>
          <w:color w:val="171717"/>
          <w:spacing w:val="-4"/>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вещественных</w:t>
      </w:r>
      <w:r w:rsidRPr="001E2727">
        <w:rPr>
          <w:color w:val="171717"/>
          <w:spacing w:val="-3"/>
          <w:sz w:val="24"/>
          <w:szCs w:val="24"/>
        </w:rPr>
        <w:t xml:space="preserve"> </w:t>
      </w:r>
      <w:r w:rsidRPr="001E2727">
        <w:rPr>
          <w:color w:val="171717"/>
          <w:sz w:val="24"/>
          <w:szCs w:val="24"/>
        </w:rPr>
        <w:t>источников;</w:t>
      </w:r>
    </w:p>
    <w:p w14:paraId="3A27B34C"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различать</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тексте</w:t>
      </w:r>
      <w:r w:rsidRPr="001E2727">
        <w:rPr>
          <w:color w:val="171717"/>
          <w:spacing w:val="1"/>
          <w:sz w:val="24"/>
          <w:szCs w:val="24"/>
        </w:rPr>
        <w:t xml:space="preserve"> </w:t>
      </w:r>
      <w:r w:rsidRPr="001E2727">
        <w:rPr>
          <w:color w:val="171717"/>
          <w:sz w:val="24"/>
          <w:szCs w:val="24"/>
        </w:rPr>
        <w:t>письменных</w:t>
      </w:r>
      <w:r w:rsidRPr="001E2727">
        <w:rPr>
          <w:color w:val="171717"/>
          <w:spacing w:val="1"/>
          <w:sz w:val="24"/>
          <w:szCs w:val="24"/>
        </w:rPr>
        <w:t xml:space="preserve"> </w:t>
      </w:r>
      <w:r w:rsidRPr="001E2727">
        <w:rPr>
          <w:color w:val="171717"/>
          <w:sz w:val="24"/>
          <w:szCs w:val="24"/>
        </w:rPr>
        <w:t>источников</w:t>
      </w:r>
      <w:r w:rsidRPr="001E2727">
        <w:rPr>
          <w:color w:val="171717"/>
          <w:spacing w:val="1"/>
          <w:sz w:val="24"/>
          <w:szCs w:val="24"/>
        </w:rPr>
        <w:t xml:space="preserve"> </w:t>
      </w:r>
      <w:r w:rsidRPr="001E2727">
        <w:rPr>
          <w:color w:val="171717"/>
          <w:sz w:val="24"/>
          <w:szCs w:val="24"/>
        </w:rPr>
        <w:t>факты</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интерпретации</w:t>
      </w:r>
      <w:r w:rsidRPr="001E2727">
        <w:rPr>
          <w:color w:val="171717"/>
          <w:spacing w:val="1"/>
          <w:sz w:val="24"/>
          <w:szCs w:val="24"/>
        </w:rPr>
        <w:t xml:space="preserve"> </w:t>
      </w:r>
      <w:r w:rsidRPr="001E2727">
        <w:rPr>
          <w:color w:val="171717"/>
          <w:sz w:val="24"/>
          <w:szCs w:val="24"/>
        </w:rPr>
        <w:t>событий прошлого.</w:t>
      </w:r>
    </w:p>
    <w:p w14:paraId="20164CB1" w14:textId="77777777" w:rsidR="00FF3A6D" w:rsidRPr="001E2727" w:rsidRDefault="00FF3A6D" w:rsidP="00D05F98">
      <w:pPr>
        <w:pStyle w:val="a7"/>
        <w:numPr>
          <w:ilvl w:val="0"/>
          <w:numId w:val="101"/>
        </w:numPr>
        <w:tabs>
          <w:tab w:val="left" w:pos="1228"/>
        </w:tabs>
        <w:ind w:left="0" w:firstLine="709"/>
        <w:rPr>
          <w:i/>
          <w:sz w:val="24"/>
          <w:szCs w:val="24"/>
        </w:rPr>
      </w:pPr>
      <w:r w:rsidRPr="001E2727">
        <w:rPr>
          <w:i/>
          <w:color w:val="171717"/>
          <w:sz w:val="24"/>
          <w:szCs w:val="24"/>
        </w:rPr>
        <w:t>Историческое</w:t>
      </w:r>
      <w:r w:rsidRPr="001E2727">
        <w:rPr>
          <w:i/>
          <w:color w:val="171717"/>
          <w:spacing w:val="-8"/>
          <w:sz w:val="24"/>
          <w:szCs w:val="24"/>
        </w:rPr>
        <w:t xml:space="preserve"> </w:t>
      </w:r>
      <w:r w:rsidRPr="001E2727">
        <w:rPr>
          <w:i/>
          <w:color w:val="171717"/>
          <w:sz w:val="24"/>
          <w:szCs w:val="24"/>
        </w:rPr>
        <w:t>описание</w:t>
      </w:r>
      <w:r w:rsidRPr="001E2727">
        <w:rPr>
          <w:i/>
          <w:color w:val="171717"/>
          <w:spacing w:val="-8"/>
          <w:sz w:val="24"/>
          <w:szCs w:val="24"/>
        </w:rPr>
        <w:t xml:space="preserve"> </w:t>
      </w:r>
      <w:r w:rsidRPr="001E2727">
        <w:rPr>
          <w:i/>
          <w:color w:val="171717"/>
          <w:sz w:val="24"/>
          <w:szCs w:val="24"/>
        </w:rPr>
        <w:t>(реконструкция):</w:t>
      </w:r>
    </w:p>
    <w:p w14:paraId="1288F33A"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представлять развернутый рассказ о ключевых событиях 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XIX</w:t>
      </w:r>
      <w:r w:rsidRPr="001E2727">
        <w:rPr>
          <w:color w:val="171717"/>
          <w:spacing w:val="1"/>
          <w:sz w:val="24"/>
          <w:szCs w:val="24"/>
        </w:rPr>
        <w:t xml:space="preserve"> </w:t>
      </w:r>
      <w:r w:rsidRPr="001E2727">
        <w:rPr>
          <w:color w:val="171717"/>
          <w:sz w:val="24"/>
          <w:szCs w:val="24"/>
        </w:rPr>
        <w:t>-</w:t>
      </w:r>
      <w:r w:rsidRPr="001E2727">
        <w:rPr>
          <w:color w:val="171717"/>
          <w:spacing w:val="1"/>
          <w:sz w:val="24"/>
          <w:szCs w:val="24"/>
        </w:rPr>
        <w:t xml:space="preserve"> </w:t>
      </w:r>
      <w:r w:rsidRPr="001E2727">
        <w:rPr>
          <w:color w:val="171717"/>
          <w:sz w:val="24"/>
          <w:szCs w:val="24"/>
        </w:rPr>
        <w:t>начала</w:t>
      </w:r>
      <w:r w:rsidRPr="001E2727">
        <w:rPr>
          <w:color w:val="171717"/>
          <w:spacing w:val="1"/>
          <w:sz w:val="24"/>
          <w:szCs w:val="24"/>
        </w:rPr>
        <w:t xml:space="preserve"> </w:t>
      </w:r>
      <w:r w:rsidRPr="001E2727">
        <w:rPr>
          <w:color w:val="171717"/>
          <w:sz w:val="24"/>
          <w:szCs w:val="24"/>
        </w:rPr>
        <w:t>XX</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использованием</w:t>
      </w:r>
      <w:r w:rsidRPr="001E2727">
        <w:rPr>
          <w:color w:val="171717"/>
          <w:spacing w:val="1"/>
          <w:sz w:val="24"/>
          <w:szCs w:val="24"/>
        </w:rPr>
        <w:t xml:space="preserve"> </w:t>
      </w:r>
      <w:r w:rsidRPr="001E2727">
        <w:rPr>
          <w:color w:val="171717"/>
          <w:sz w:val="24"/>
          <w:szCs w:val="24"/>
        </w:rPr>
        <w:t>визуальных</w:t>
      </w:r>
      <w:r w:rsidRPr="001E2727">
        <w:rPr>
          <w:color w:val="171717"/>
          <w:spacing w:val="1"/>
          <w:sz w:val="24"/>
          <w:szCs w:val="24"/>
        </w:rPr>
        <w:t xml:space="preserve"> </w:t>
      </w:r>
      <w:r w:rsidRPr="001E2727">
        <w:rPr>
          <w:color w:val="171717"/>
          <w:sz w:val="24"/>
          <w:szCs w:val="24"/>
        </w:rPr>
        <w:t>материалов</w:t>
      </w:r>
      <w:r w:rsidRPr="001E2727">
        <w:rPr>
          <w:color w:val="171717"/>
          <w:spacing w:val="-2"/>
          <w:sz w:val="24"/>
          <w:szCs w:val="24"/>
        </w:rPr>
        <w:t xml:space="preserve"> </w:t>
      </w:r>
      <w:r w:rsidRPr="001E2727">
        <w:rPr>
          <w:color w:val="171717"/>
          <w:sz w:val="24"/>
          <w:szCs w:val="24"/>
        </w:rPr>
        <w:t>(устно,</w:t>
      </w:r>
      <w:r w:rsidRPr="001E2727">
        <w:rPr>
          <w:color w:val="171717"/>
          <w:spacing w:val="1"/>
          <w:sz w:val="24"/>
          <w:szCs w:val="24"/>
        </w:rPr>
        <w:t xml:space="preserve"> </w:t>
      </w:r>
      <w:r w:rsidRPr="001E2727">
        <w:rPr>
          <w:color w:val="171717"/>
          <w:sz w:val="24"/>
          <w:szCs w:val="24"/>
        </w:rPr>
        <w:lastRenderedPageBreak/>
        <w:t>письменно</w:t>
      </w:r>
      <w:r w:rsidRPr="001E2727">
        <w:rPr>
          <w:color w:val="171717"/>
          <w:spacing w:val="-1"/>
          <w:sz w:val="24"/>
          <w:szCs w:val="24"/>
        </w:rPr>
        <w:t xml:space="preserve"> </w:t>
      </w:r>
      <w:r w:rsidRPr="001E2727">
        <w:rPr>
          <w:color w:val="171717"/>
          <w:sz w:val="24"/>
          <w:szCs w:val="24"/>
        </w:rPr>
        <w:t>в</w:t>
      </w:r>
      <w:r w:rsidRPr="001E2727">
        <w:rPr>
          <w:color w:val="171717"/>
          <w:spacing w:val="-2"/>
          <w:sz w:val="24"/>
          <w:szCs w:val="24"/>
        </w:rPr>
        <w:t xml:space="preserve"> </w:t>
      </w:r>
      <w:r w:rsidRPr="001E2727">
        <w:rPr>
          <w:color w:val="171717"/>
          <w:sz w:val="24"/>
          <w:szCs w:val="24"/>
        </w:rPr>
        <w:t>форме короткого</w:t>
      </w:r>
      <w:r w:rsidRPr="001E2727">
        <w:rPr>
          <w:color w:val="171717"/>
          <w:spacing w:val="-1"/>
          <w:sz w:val="24"/>
          <w:szCs w:val="24"/>
        </w:rPr>
        <w:t xml:space="preserve"> </w:t>
      </w:r>
      <w:r w:rsidRPr="001E2727">
        <w:rPr>
          <w:color w:val="171717"/>
          <w:sz w:val="24"/>
          <w:szCs w:val="24"/>
        </w:rPr>
        <w:t>эссе,</w:t>
      </w:r>
      <w:r w:rsidRPr="001E2727">
        <w:rPr>
          <w:color w:val="171717"/>
          <w:spacing w:val="2"/>
          <w:sz w:val="24"/>
          <w:szCs w:val="24"/>
        </w:rPr>
        <w:t xml:space="preserve"> </w:t>
      </w:r>
      <w:r w:rsidRPr="001E2727">
        <w:rPr>
          <w:color w:val="171717"/>
          <w:sz w:val="24"/>
          <w:szCs w:val="24"/>
        </w:rPr>
        <w:t>презентации);</w:t>
      </w:r>
    </w:p>
    <w:p w14:paraId="2AE7B224"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составлять развернутую характеристику исторических личностей XIX -</w:t>
      </w:r>
      <w:r w:rsidRPr="001E2727">
        <w:rPr>
          <w:color w:val="171717"/>
          <w:spacing w:val="1"/>
          <w:sz w:val="24"/>
          <w:szCs w:val="24"/>
        </w:rPr>
        <w:t xml:space="preserve"> </w:t>
      </w:r>
      <w:r w:rsidRPr="001E2727">
        <w:rPr>
          <w:color w:val="171717"/>
          <w:sz w:val="24"/>
          <w:szCs w:val="24"/>
        </w:rPr>
        <w:t>начала XX в. с описанием и оценкой их деятельности (сообщение, презентация,</w:t>
      </w:r>
      <w:r w:rsidRPr="001E2727">
        <w:rPr>
          <w:color w:val="171717"/>
          <w:spacing w:val="1"/>
          <w:sz w:val="24"/>
          <w:szCs w:val="24"/>
        </w:rPr>
        <w:t xml:space="preserve"> </w:t>
      </w:r>
      <w:r w:rsidRPr="001E2727">
        <w:rPr>
          <w:color w:val="171717"/>
          <w:sz w:val="24"/>
          <w:szCs w:val="24"/>
        </w:rPr>
        <w:t>эссе);</w:t>
      </w:r>
    </w:p>
    <w:p w14:paraId="15A9E027"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составлять описание образа жизни различных групп населения в России</w:t>
      </w:r>
      <w:r w:rsidRPr="001E2727">
        <w:rPr>
          <w:color w:val="171717"/>
          <w:spacing w:val="-67"/>
          <w:sz w:val="24"/>
          <w:szCs w:val="24"/>
        </w:rPr>
        <w:t xml:space="preserve"> </w:t>
      </w:r>
      <w:r w:rsidRPr="001E2727">
        <w:rPr>
          <w:color w:val="171717"/>
          <w:sz w:val="24"/>
          <w:szCs w:val="24"/>
        </w:rPr>
        <w:t>и других странах в XIX - начале XX в., показывая изменения, происшедшие в</w:t>
      </w:r>
      <w:r w:rsidRPr="001E2727">
        <w:rPr>
          <w:color w:val="171717"/>
          <w:spacing w:val="1"/>
          <w:sz w:val="24"/>
          <w:szCs w:val="24"/>
        </w:rPr>
        <w:t xml:space="preserve"> </w:t>
      </w:r>
      <w:r w:rsidRPr="001E2727">
        <w:rPr>
          <w:color w:val="171717"/>
          <w:sz w:val="24"/>
          <w:szCs w:val="24"/>
        </w:rPr>
        <w:t>течение</w:t>
      </w:r>
      <w:r w:rsidRPr="001E2727">
        <w:rPr>
          <w:color w:val="171717"/>
          <w:spacing w:val="1"/>
          <w:sz w:val="24"/>
          <w:szCs w:val="24"/>
        </w:rPr>
        <w:t xml:space="preserve"> </w:t>
      </w:r>
      <w:r w:rsidRPr="001E2727">
        <w:rPr>
          <w:color w:val="171717"/>
          <w:sz w:val="24"/>
          <w:szCs w:val="24"/>
        </w:rPr>
        <w:t>рассматриваемого</w:t>
      </w:r>
      <w:r w:rsidRPr="001E2727">
        <w:rPr>
          <w:color w:val="171717"/>
          <w:spacing w:val="1"/>
          <w:sz w:val="24"/>
          <w:szCs w:val="24"/>
        </w:rPr>
        <w:t xml:space="preserve"> </w:t>
      </w:r>
      <w:r w:rsidRPr="001E2727">
        <w:rPr>
          <w:color w:val="171717"/>
          <w:sz w:val="24"/>
          <w:szCs w:val="24"/>
        </w:rPr>
        <w:t>периода;</w:t>
      </w:r>
    </w:p>
    <w:p w14:paraId="3109002D"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представлять</w:t>
      </w:r>
      <w:r w:rsidRPr="001E2727">
        <w:rPr>
          <w:color w:val="171717"/>
          <w:spacing w:val="1"/>
          <w:sz w:val="24"/>
          <w:szCs w:val="24"/>
        </w:rPr>
        <w:t xml:space="preserve"> </w:t>
      </w:r>
      <w:r w:rsidRPr="001E2727">
        <w:rPr>
          <w:color w:val="171717"/>
          <w:sz w:val="24"/>
          <w:szCs w:val="24"/>
        </w:rPr>
        <w:t>описание</w:t>
      </w:r>
      <w:r w:rsidRPr="001E2727">
        <w:rPr>
          <w:color w:val="171717"/>
          <w:spacing w:val="1"/>
          <w:sz w:val="24"/>
          <w:szCs w:val="24"/>
        </w:rPr>
        <w:t xml:space="preserve"> </w:t>
      </w:r>
      <w:r w:rsidRPr="001E2727">
        <w:rPr>
          <w:color w:val="171717"/>
          <w:sz w:val="24"/>
          <w:szCs w:val="24"/>
        </w:rPr>
        <w:t>памятников</w:t>
      </w:r>
      <w:r w:rsidRPr="001E2727">
        <w:rPr>
          <w:color w:val="171717"/>
          <w:spacing w:val="1"/>
          <w:sz w:val="24"/>
          <w:szCs w:val="24"/>
        </w:rPr>
        <w:t xml:space="preserve"> </w:t>
      </w:r>
      <w:r w:rsidRPr="001E2727">
        <w:rPr>
          <w:color w:val="171717"/>
          <w:sz w:val="24"/>
          <w:szCs w:val="24"/>
        </w:rPr>
        <w:t>материальной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художественной</w:t>
      </w:r>
      <w:r w:rsidRPr="001E2727">
        <w:rPr>
          <w:color w:val="171717"/>
          <w:spacing w:val="1"/>
          <w:sz w:val="24"/>
          <w:szCs w:val="24"/>
        </w:rPr>
        <w:t xml:space="preserve"> </w:t>
      </w:r>
      <w:r w:rsidRPr="001E2727">
        <w:rPr>
          <w:color w:val="171717"/>
          <w:sz w:val="24"/>
          <w:szCs w:val="24"/>
        </w:rPr>
        <w:t>культуры изучаемой эпохи, их назначения, использованных при их создании</w:t>
      </w:r>
      <w:r w:rsidRPr="001E2727">
        <w:rPr>
          <w:color w:val="171717"/>
          <w:spacing w:val="1"/>
          <w:sz w:val="24"/>
          <w:szCs w:val="24"/>
        </w:rPr>
        <w:t xml:space="preserve"> </w:t>
      </w:r>
      <w:r w:rsidRPr="001E2727">
        <w:rPr>
          <w:color w:val="171717"/>
          <w:sz w:val="24"/>
          <w:szCs w:val="24"/>
        </w:rPr>
        <w:t>технических</w:t>
      </w:r>
      <w:r w:rsidRPr="001E2727">
        <w:rPr>
          <w:color w:val="171717"/>
          <w:spacing w:val="-4"/>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художественных</w:t>
      </w:r>
      <w:r w:rsidRPr="001E2727">
        <w:rPr>
          <w:color w:val="171717"/>
          <w:spacing w:val="-3"/>
          <w:sz w:val="24"/>
          <w:szCs w:val="24"/>
        </w:rPr>
        <w:t xml:space="preserve"> </w:t>
      </w:r>
      <w:r w:rsidRPr="001E2727">
        <w:rPr>
          <w:color w:val="171717"/>
          <w:sz w:val="24"/>
          <w:szCs w:val="24"/>
        </w:rPr>
        <w:t>приемов</w:t>
      </w:r>
      <w:r w:rsidRPr="001E2727">
        <w:rPr>
          <w:color w:val="171717"/>
          <w:spacing w:val="3"/>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др.</w:t>
      </w:r>
    </w:p>
    <w:p w14:paraId="4158872E" w14:textId="77777777" w:rsidR="00FF3A6D" w:rsidRPr="001E2727" w:rsidRDefault="00FF3A6D" w:rsidP="00D05F98">
      <w:pPr>
        <w:pStyle w:val="a7"/>
        <w:numPr>
          <w:ilvl w:val="0"/>
          <w:numId w:val="101"/>
        </w:numPr>
        <w:tabs>
          <w:tab w:val="left" w:pos="1228"/>
        </w:tabs>
        <w:ind w:left="0" w:firstLine="709"/>
        <w:rPr>
          <w:i/>
          <w:sz w:val="24"/>
          <w:szCs w:val="24"/>
        </w:rPr>
      </w:pPr>
      <w:r w:rsidRPr="001E2727">
        <w:rPr>
          <w:i/>
          <w:color w:val="171717"/>
          <w:sz w:val="24"/>
          <w:szCs w:val="24"/>
        </w:rPr>
        <w:t>Анализ,</w:t>
      </w:r>
      <w:r w:rsidRPr="001E2727">
        <w:rPr>
          <w:i/>
          <w:color w:val="171717"/>
          <w:spacing w:val="-6"/>
          <w:sz w:val="24"/>
          <w:szCs w:val="24"/>
        </w:rPr>
        <w:t xml:space="preserve"> </w:t>
      </w:r>
      <w:r w:rsidRPr="001E2727">
        <w:rPr>
          <w:i/>
          <w:color w:val="171717"/>
          <w:sz w:val="24"/>
          <w:szCs w:val="24"/>
        </w:rPr>
        <w:t>объяснение</w:t>
      </w:r>
      <w:r w:rsidRPr="001E2727">
        <w:rPr>
          <w:i/>
          <w:color w:val="171717"/>
          <w:spacing w:val="-7"/>
          <w:sz w:val="24"/>
          <w:szCs w:val="24"/>
        </w:rPr>
        <w:t xml:space="preserve"> </w:t>
      </w:r>
      <w:r w:rsidRPr="001E2727">
        <w:rPr>
          <w:i/>
          <w:color w:val="171717"/>
          <w:sz w:val="24"/>
          <w:szCs w:val="24"/>
        </w:rPr>
        <w:t>исторических</w:t>
      </w:r>
      <w:r w:rsidRPr="001E2727">
        <w:rPr>
          <w:i/>
          <w:color w:val="171717"/>
          <w:spacing w:val="-7"/>
          <w:sz w:val="24"/>
          <w:szCs w:val="24"/>
        </w:rPr>
        <w:t xml:space="preserve"> </w:t>
      </w:r>
      <w:r w:rsidRPr="001E2727">
        <w:rPr>
          <w:i/>
          <w:color w:val="171717"/>
          <w:sz w:val="24"/>
          <w:szCs w:val="24"/>
        </w:rPr>
        <w:t>событий,</w:t>
      </w:r>
      <w:r w:rsidRPr="001E2727">
        <w:rPr>
          <w:i/>
          <w:color w:val="171717"/>
          <w:spacing w:val="-5"/>
          <w:sz w:val="24"/>
          <w:szCs w:val="24"/>
        </w:rPr>
        <w:t xml:space="preserve"> </w:t>
      </w:r>
      <w:r w:rsidRPr="001E2727">
        <w:rPr>
          <w:i/>
          <w:color w:val="171717"/>
          <w:sz w:val="24"/>
          <w:szCs w:val="24"/>
        </w:rPr>
        <w:t>явлений:</w:t>
      </w:r>
    </w:p>
    <w:p w14:paraId="7C46B877"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раскрывать</w:t>
      </w:r>
      <w:r w:rsidRPr="001E2727">
        <w:rPr>
          <w:color w:val="171717"/>
          <w:spacing w:val="1"/>
          <w:sz w:val="24"/>
          <w:szCs w:val="24"/>
        </w:rPr>
        <w:t xml:space="preserve"> </w:t>
      </w:r>
      <w:r w:rsidRPr="001E2727">
        <w:rPr>
          <w:color w:val="171717"/>
          <w:sz w:val="24"/>
          <w:szCs w:val="24"/>
        </w:rPr>
        <w:t>существенные</w:t>
      </w:r>
      <w:r w:rsidRPr="001E2727">
        <w:rPr>
          <w:color w:val="171717"/>
          <w:spacing w:val="1"/>
          <w:sz w:val="24"/>
          <w:szCs w:val="24"/>
        </w:rPr>
        <w:t xml:space="preserve"> </w:t>
      </w:r>
      <w:r w:rsidRPr="001E2727">
        <w:rPr>
          <w:color w:val="171717"/>
          <w:sz w:val="24"/>
          <w:szCs w:val="24"/>
        </w:rPr>
        <w:t>черты:</w:t>
      </w:r>
      <w:r w:rsidRPr="001E2727">
        <w:rPr>
          <w:color w:val="171717"/>
          <w:spacing w:val="1"/>
          <w:sz w:val="24"/>
          <w:szCs w:val="24"/>
        </w:rPr>
        <w:t xml:space="preserve"> </w:t>
      </w:r>
      <w:r w:rsidRPr="001E2727">
        <w:rPr>
          <w:color w:val="171717"/>
          <w:sz w:val="24"/>
          <w:szCs w:val="24"/>
        </w:rPr>
        <w:t>а)</w:t>
      </w:r>
      <w:r w:rsidRPr="001E2727">
        <w:rPr>
          <w:color w:val="171717"/>
          <w:spacing w:val="1"/>
          <w:sz w:val="24"/>
          <w:szCs w:val="24"/>
        </w:rPr>
        <w:t xml:space="preserve"> </w:t>
      </w:r>
      <w:r w:rsidRPr="001E2727">
        <w:rPr>
          <w:color w:val="171717"/>
          <w:sz w:val="24"/>
          <w:szCs w:val="24"/>
        </w:rPr>
        <w:t>экономического,</w:t>
      </w:r>
      <w:r w:rsidRPr="001E2727">
        <w:rPr>
          <w:color w:val="171717"/>
          <w:spacing w:val="1"/>
          <w:sz w:val="24"/>
          <w:szCs w:val="24"/>
        </w:rPr>
        <w:t xml:space="preserve"> </w:t>
      </w:r>
      <w:r w:rsidRPr="001E2727">
        <w:rPr>
          <w:color w:val="171717"/>
          <w:sz w:val="24"/>
          <w:szCs w:val="24"/>
        </w:rPr>
        <w:t>социального</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политического</w:t>
      </w:r>
      <w:r w:rsidRPr="001E2727">
        <w:rPr>
          <w:color w:val="171717"/>
          <w:spacing w:val="1"/>
          <w:sz w:val="24"/>
          <w:szCs w:val="24"/>
        </w:rPr>
        <w:t xml:space="preserve"> </w:t>
      </w:r>
      <w:r w:rsidRPr="001E2727">
        <w:rPr>
          <w:color w:val="171717"/>
          <w:sz w:val="24"/>
          <w:szCs w:val="24"/>
        </w:rPr>
        <w:t>развития</w:t>
      </w:r>
      <w:r w:rsidRPr="001E2727">
        <w:rPr>
          <w:color w:val="171717"/>
          <w:spacing w:val="1"/>
          <w:sz w:val="24"/>
          <w:szCs w:val="24"/>
        </w:rPr>
        <w:t xml:space="preserve"> </w:t>
      </w:r>
      <w:r w:rsidRPr="001E2727">
        <w:rPr>
          <w:color w:val="171717"/>
          <w:sz w:val="24"/>
          <w:szCs w:val="24"/>
        </w:rPr>
        <w:t>России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других</w:t>
      </w:r>
      <w:r w:rsidRPr="001E2727">
        <w:rPr>
          <w:color w:val="171717"/>
          <w:spacing w:val="1"/>
          <w:sz w:val="24"/>
          <w:szCs w:val="24"/>
        </w:rPr>
        <w:t xml:space="preserve"> </w:t>
      </w:r>
      <w:r w:rsidRPr="001E2727">
        <w:rPr>
          <w:color w:val="171717"/>
          <w:sz w:val="24"/>
          <w:szCs w:val="24"/>
        </w:rPr>
        <w:t>стран</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XIX</w:t>
      </w:r>
      <w:r w:rsidRPr="001E2727">
        <w:rPr>
          <w:color w:val="171717"/>
          <w:spacing w:val="1"/>
          <w:sz w:val="24"/>
          <w:szCs w:val="24"/>
        </w:rPr>
        <w:t xml:space="preserve"> </w:t>
      </w:r>
      <w:r w:rsidRPr="001E2727">
        <w:rPr>
          <w:color w:val="171717"/>
          <w:sz w:val="24"/>
          <w:szCs w:val="24"/>
        </w:rPr>
        <w:t>-</w:t>
      </w:r>
      <w:r w:rsidRPr="001E2727">
        <w:rPr>
          <w:color w:val="171717"/>
          <w:spacing w:val="1"/>
          <w:sz w:val="24"/>
          <w:szCs w:val="24"/>
        </w:rPr>
        <w:t xml:space="preserve"> </w:t>
      </w:r>
      <w:r w:rsidRPr="001E2727">
        <w:rPr>
          <w:color w:val="171717"/>
          <w:sz w:val="24"/>
          <w:szCs w:val="24"/>
        </w:rPr>
        <w:t>начале</w:t>
      </w:r>
      <w:r w:rsidRPr="001E2727">
        <w:rPr>
          <w:color w:val="171717"/>
          <w:spacing w:val="1"/>
          <w:sz w:val="24"/>
          <w:szCs w:val="24"/>
        </w:rPr>
        <w:t xml:space="preserve"> </w:t>
      </w:r>
      <w:r w:rsidRPr="001E2727">
        <w:rPr>
          <w:color w:val="171717"/>
          <w:sz w:val="24"/>
          <w:szCs w:val="24"/>
        </w:rPr>
        <w:t>XX</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б)</w:t>
      </w:r>
      <w:r w:rsidRPr="001E2727">
        <w:rPr>
          <w:color w:val="171717"/>
          <w:spacing w:val="1"/>
          <w:sz w:val="24"/>
          <w:szCs w:val="24"/>
        </w:rPr>
        <w:t xml:space="preserve"> </w:t>
      </w:r>
      <w:r w:rsidRPr="001E2727">
        <w:rPr>
          <w:color w:val="171717"/>
          <w:sz w:val="24"/>
          <w:szCs w:val="24"/>
        </w:rPr>
        <w:t>процессов</w:t>
      </w:r>
      <w:r w:rsidRPr="001E2727">
        <w:rPr>
          <w:color w:val="171717"/>
          <w:spacing w:val="1"/>
          <w:sz w:val="24"/>
          <w:szCs w:val="24"/>
        </w:rPr>
        <w:t xml:space="preserve"> </w:t>
      </w:r>
      <w:r w:rsidRPr="001E2727">
        <w:rPr>
          <w:color w:val="171717"/>
          <w:sz w:val="24"/>
          <w:szCs w:val="24"/>
        </w:rPr>
        <w:t>модернизации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мире</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России;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масштабных</w:t>
      </w:r>
      <w:r w:rsidRPr="001E2727">
        <w:rPr>
          <w:color w:val="171717"/>
          <w:spacing w:val="1"/>
          <w:sz w:val="24"/>
          <w:szCs w:val="24"/>
        </w:rPr>
        <w:t xml:space="preserve"> </w:t>
      </w:r>
      <w:r w:rsidRPr="001E2727">
        <w:rPr>
          <w:color w:val="171717"/>
          <w:sz w:val="24"/>
          <w:szCs w:val="24"/>
        </w:rPr>
        <w:t>социальных</w:t>
      </w:r>
      <w:r w:rsidRPr="001E2727">
        <w:rPr>
          <w:color w:val="171717"/>
          <w:spacing w:val="-67"/>
          <w:sz w:val="24"/>
          <w:szCs w:val="24"/>
        </w:rPr>
        <w:t xml:space="preserve"> </w:t>
      </w:r>
      <w:r w:rsidRPr="001E2727">
        <w:rPr>
          <w:color w:val="171717"/>
          <w:sz w:val="24"/>
          <w:szCs w:val="24"/>
        </w:rPr>
        <w:t>движений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революций</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рассматриваемый</w:t>
      </w:r>
      <w:r w:rsidRPr="001E2727">
        <w:rPr>
          <w:color w:val="171717"/>
          <w:spacing w:val="1"/>
          <w:sz w:val="24"/>
          <w:szCs w:val="24"/>
        </w:rPr>
        <w:t xml:space="preserve"> </w:t>
      </w:r>
      <w:r w:rsidRPr="001E2727">
        <w:rPr>
          <w:color w:val="171717"/>
          <w:sz w:val="24"/>
          <w:szCs w:val="24"/>
        </w:rPr>
        <w:t>период;</w:t>
      </w:r>
      <w:r w:rsidRPr="001E2727">
        <w:rPr>
          <w:color w:val="171717"/>
          <w:spacing w:val="1"/>
          <w:sz w:val="24"/>
          <w:szCs w:val="24"/>
        </w:rPr>
        <w:t xml:space="preserve"> </w:t>
      </w:r>
      <w:r w:rsidRPr="001E2727">
        <w:rPr>
          <w:color w:val="171717"/>
          <w:sz w:val="24"/>
          <w:szCs w:val="24"/>
        </w:rPr>
        <w:t>г)</w:t>
      </w:r>
      <w:r w:rsidRPr="001E2727">
        <w:rPr>
          <w:color w:val="171717"/>
          <w:spacing w:val="1"/>
          <w:sz w:val="24"/>
          <w:szCs w:val="24"/>
        </w:rPr>
        <w:t xml:space="preserve"> </w:t>
      </w:r>
      <w:r w:rsidRPr="001E2727">
        <w:rPr>
          <w:color w:val="171717"/>
          <w:sz w:val="24"/>
          <w:szCs w:val="24"/>
        </w:rPr>
        <w:t>международных</w:t>
      </w:r>
      <w:r w:rsidRPr="001E2727">
        <w:rPr>
          <w:color w:val="171717"/>
          <w:spacing w:val="1"/>
          <w:sz w:val="24"/>
          <w:szCs w:val="24"/>
        </w:rPr>
        <w:t xml:space="preserve"> </w:t>
      </w:r>
      <w:r w:rsidRPr="001E2727">
        <w:rPr>
          <w:color w:val="171717"/>
          <w:sz w:val="24"/>
          <w:szCs w:val="24"/>
        </w:rPr>
        <w:t>отношений</w:t>
      </w:r>
      <w:r w:rsidRPr="001E2727">
        <w:rPr>
          <w:color w:val="171717"/>
          <w:spacing w:val="-1"/>
          <w:sz w:val="24"/>
          <w:szCs w:val="24"/>
        </w:rPr>
        <w:t xml:space="preserve"> </w:t>
      </w:r>
      <w:r w:rsidRPr="001E2727">
        <w:rPr>
          <w:color w:val="171717"/>
          <w:sz w:val="24"/>
          <w:szCs w:val="24"/>
        </w:rPr>
        <w:t>рассматриваемого периода</w:t>
      </w:r>
      <w:r w:rsidRPr="001E2727">
        <w:rPr>
          <w:color w:val="171717"/>
          <w:spacing w:val="1"/>
          <w:sz w:val="24"/>
          <w:szCs w:val="24"/>
        </w:rPr>
        <w:t xml:space="preserve"> </w:t>
      </w:r>
      <w:r w:rsidRPr="001E2727">
        <w:rPr>
          <w:color w:val="171717"/>
          <w:sz w:val="24"/>
          <w:szCs w:val="24"/>
        </w:rPr>
        <w:t>и</w:t>
      </w:r>
      <w:r w:rsidRPr="001E2727">
        <w:rPr>
          <w:color w:val="171717"/>
          <w:spacing w:val="4"/>
          <w:sz w:val="24"/>
          <w:szCs w:val="24"/>
        </w:rPr>
        <w:t xml:space="preserve"> </w:t>
      </w:r>
      <w:r w:rsidRPr="001E2727">
        <w:rPr>
          <w:color w:val="171717"/>
          <w:sz w:val="24"/>
          <w:szCs w:val="24"/>
        </w:rPr>
        <w:t>участия</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них</w:t>
      </w:r>
      <w:r w:rsidRPr="001E2727">
        <w:rPr>
          <w:color w:val="171717"/>
          <w:spacing w:val="-5"/>
          <w:sz w:val="24"/>
          <w:szCs w:val="24"/>
        </w:rPr>
        <w:t xml:space="preserve"> </w:t>
      </w:r>
      <w:r w:rsidRPr="001E2727">
        <w:rPr>
          <w:color w:val="171717"/>
          <w:sz w:val="24"/>
          <w:szCs w:val="24"/>
        </w:rPr>
        <w:t>России;</w:t>
      </w:r>
    </w:p>
    <w:p w14:paraId="401F9562"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объяснять</w:t>
      </w:r>
      <w:r w:rsidRPr="001E2727">
        <w:rPr>
          <w:color w:val="171717"/>
          <w:spacing w:val="1"/>
          <w:sz w:val="24"/>
          <w:szCs w:val="24"/>
        </w:rPr>
        <w:t xml:space="preserve"> </w:t>
      </w:r>
      <w:r w:rsidRPr="001E2727">
        <w:rPr>
          <w:color w:val="171717"/>
          <w:sz w:val="24"/>
          <w:szCs w:val="24"/>
        </w:rPr>
        <w:t>смысл</w:t>
      </w:r>
      <w:r w:rsidRPr="001E2727">
        <w:rPr>
          <w:color w:val="171717"/>
          <w:spacing w:val="1"/>
          <w:sz w:val="24"/>
          <w:szCs w:val="24"/>
        </w:rPr>
        <w:t xml:space="preserve"> </w:t>
      </w:r>
      <w:r w:rsidRPr="001E2727">
        <w:rPr>
          <w:color w:val="171717"/>
          <w:sz w:val="24"/>
          <w:szCs w:val="24"/>
        </w:rPr>
        <w:t>ключевых</w:t>
      </w:r>
      <w:r w:rsidRPr="001E2727">
        <w:rPr>
          <w:color w:val="171717"/>
          <w:spacing w:val="1"/>
          <w:sz w:val="24"/>
          <w:szCs w:val="24"/>
        </w:rPr>
        <w:t xml:space="preserve"> </w:t>
      </w:r>
      <w:r w:rsidRPr="001E2727">
        <w:rPr>
          <w:color w:val="171717"/>
          <w:sz w:val="24"/>
          <w:szCs w:val="24"/>
        </w:rPr>
        <w:t>понятий,</w:t>
      </w:r>
      <w:r w:rsidRPr="001E2727">
        <w:rPr>
          <w:color w:val="171717"/>
          <w:spacing w:val="1"/>
          <w:sz w:val="24"/>
          <w:szCs w:val="24"/>
        </w:rPr>
        <w:t xml:space="preserve"> </w:t>
      </w:r>
      <w:r w:rsidRPr="001E2727">
        <w:rPr>
          <w:color w:val="171717"/>
          <w:sz w:val="24"/>
          <w:szCs w:val="24"/>
        </w:rPr>
        <w:t>относящихся</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данной</w:t>
      </w:r>
      <w:r w:rsidRPr="001E2727">
        <w:rPr>
          <w:color w:val="171717"/>
          <w:spacing w:val="1"/>
          <w:sz w:val="24"/>
          <w:szCs w:val="24"/>
        </w:rPr>
        <w:t xml:space="preserve"> </w:t>
      </w:r>
      <w:r w:rsidRPr="001E2727">
        <w:rPr>
          <w:color w:val="171717"/>
          <w:sz w:val="24"/>
          <w:szCs w:val="24"/>
        </w:rPr>
        <w:t>эпохе</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2"/>
          <w:sz w:val="24"/>
          <w:szCs w:val="24"/>
        </w:rPr>
        <w:t xml:space="preserve"> </w:t>
      </w:r>
      <w:r w:rsidRPr="001E2727">
        <w:rPr>
          <w:color w:val="171717"/>
          <w:sz w:val="24"/>
          <w:szCs w:val="24"/>
        </w:rPr>
        <w:t>и</w:t>
      </w:r>
      <w:r w:rsidRPr="001E2727">
        <w:rPr>
          <w:color w:val="171717"/>
          <w:spacing w:val="-2"/>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3"/>
          <w:sz w:val="24"/>
          <w:szCs w:val="24"/>
        </w:rPr>
        <w:t xml:space="preserve"> </w:t>
      </w:r>
      <w:r w:rsidRPr="001E2727">
        <w:rPr>
          <w:color w:val="171717"/>
          <w:sz w:val="24"/>
          <w:szCs w:val="24"/>
        </w:rPr>
        <w:t>соотносить</w:t>
      </w:r>
      <w:r w:rsidRPr="001E2727">
        <w:rPr>
          <w:color w:val="171717"/>
          <w:spacing w:val="-3"/>
          <w:sz w:val="24"/>
          <w:szCs w:val="24"/>
        </w:rPr>
        <w:t xml:space="preserve"> </w:t>
      </w:r>
      <w:r w:rsidRPr="001E2727">
        <w:rPr>
          <w:color w:val="171717"/>
          <w:sz w:val="24"/>
          <w:szCs w:val="24"/>
        </w:rPr>
        <w:t>общие</w:t>
      </w:r>
      <w:r w:rsidRPr="001E2727">
        <w:rPr>
          <w:color w:val="171717"/>
          <w:spacing w:val="-1"/>
          <w:sz w:val="24"/>
          <w:szCs w:val="24"/>
        </w:rPr>
        <w:t xml:space="preserve"> </w:t>
      </w:r>
      <w:r w:rsidRPr="001E2727">
        <w:rPr>
          <w:color w:val="171717"/>
          <w:sz w:val="24"/>
          <w:szCs w:val="24"/>
        </w:rPr>
        <w:t>понятия и</w:t>
      </w:r>
      <w:r w:rsidRPr="001E2727">
        <w:rPr>
          <w:color w:val="171717"/>
          <w:spacing w:val="-2"/>
          <w:sz w:val="24"/>
          <w:szCs w:val="24"/>
        </w:rPr>
        <w:t xml:space="preserve"> </w:t>
      </w:r>
      <w:r w:rsidRPr="001E2727">
        <w:rPr>
          <w:color w:val="171717"/>
          <w:sz w:val="24"/>
          <w:szCs w:val="24"/>
        </w:rPr>
        <w:t>факты;</w:t>
      </w:r>
    </w:p>
    <w:p w14:paraId="16B296AA"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объяснять причины и следствия важнейших событий отечественной 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XIX</w:t>
      </w:r>
      <w:r w:rsidRPr="001E2727">
        <w:rPr>
          <w:color w:val="171717"/>
          <w:spacing w:val="1"/>
          <w:sz w:val="24"/>
          <w:szCs w:val="24"/>
        </w:rPr>
        <w:t xml:space="preserve"> </w:t>
      </w:r>
      <w:r w:rsidRPr="001E2727">
        <w:rPr>
          <w:color w:val="171717"/>
          <w:sz w:val="24"/>
          <w:szCs w:val="24"/>
        </w:rPr>
        <w:t>-</w:t>
      </w:r>
      <w:r w:rsidRPr="001E2727">
        <w:rPr>
          <w:color w:val="171717"/>
          <w:spacing w:val="1"/>
          <w:sz w:val="24"/>
          <w:szCs w:val="24"/>
        </w:rPr>
        <w:t xml:space="preserve"> </w:t>
      </w:r>
      <w:r w:rsidRPr="001E2727">
        <w:rPr>
          <w:color w:val="171717"/>
          <w:sz w:val="24"/>
          <w:szCs w:val="24"/>
        </w:rPr>
        <w:t>начала</w:t>
      </w:r>
      <w:r w:rsidRPr="001E2727">
        <w:rPr>
          <w:color w:val="171717"/>
          <w:spacing w:val="1"/>
          <w:sz w:val="24"/>
          <w:szCs w:val="24"/>
        </w:rPr>
        <w:t xml:space="preserve"> </w:t>
      </w:r>
      <w:r w:rsidRPr="001E2727">
        <w:rPr>
          <w:color w:val="171717"/>
          <w:sz w:val="24"/>
          <w:szCs w:val="24"/>
        </w:rPr>
        <w:t>XX</w:t>
      </w:r>
      <w:r w:rsidRPr="001E2727">
        <w:rPr>
          <w:color w:val="171717"/>
          <w:spacing w:val="1"/>
          <w:sz w:val="24"/>
          <w:szCs w:val="24"/>
        </w:rPr>
        <w:t xml:space="preserve"> </w:t>
      </w:r>
      <w:r w:rsidRPr="001E2727">
        <w:rPr>
          <w:color w:val="171717"/>
          <w:sz w:val="24"/>
          <w:szCs w:val="24"/>
        </w:rPr>
        <w:t>в.: а)</w:t>
      </w:r>
      <w:r w:rsidRPr="001E2727">
        <w:rPr>
          <w:color w:val="171717"/>
          <w:spacing w:val="1"/>
          <w:sz w:val="24"/>
          <w:szCs w:val="24"/>
        </w:rPr>
        <w:t xml:space="preserve"> </w:t>
      </w:r>
      <w:r w:rsidRPr="001E2727">
        <w:rPr>
          <w:color w:val="171717"/>
          <w:sz w:val="24"/>
          <w:szCs w:val="24"/>
        </w:rPr>
        <w:t>выявлять</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историческом</w:t>
      </w:r>
      <w:r w:rsidRPr="001E2727">
        <w:rPr>
          <w:color w:val="171717"/>
          <w:spacing w:val="1"/>
          <w:sz w:val="24"/>
          <w:szCs w:val="24"/>
        </w:rPr>
        <w:t xml:space="preserve"> </w:t>
      </w:r>
      <w:r w:rsidRPr="001E2727">
        <w:rPr>
          <w:color w:val="171717"/>
          <w:sz w:val="24"/>
          <w:szCs w:val="24"/>
        </w:rPr>
        <w:t>тексте</w:t>
      </w:r>
      <w:r w:rsidRPr="001E2727">
        <w:rPr>
          <w:color w:val="171717"/>
          <w:spacing w:val="1"/>
          <w:sz w:val="24"/>
          <w:szCs w:val="24"/>
        </w:rPr>
        <w:t xml:space="preserve"> </w:t>
      </w:r>
      <w:r w:rsidRPr="001E2727">
        <w:rPr>
          <w:color w:val="171717"/>
          <w:sz w:val="24"/>
          <w:szCs w:val="24"/>
        </w:rPr>
        <w:t>суждения о причинах и следствиях событий; б) систематизировать объяснение</w:t>
      </w:r>
      <w:r w:rsidRPr="001E2727">
        <w:rPr>
          <w:color w:val="171717"/>
          <w:spacing w:val="1"/>
          <w:sz w:val="24"/>
          <w:szCs w:val="24"/>
        </w:rPr>
        <w:t xml:space="preserve"> </w:t>
      </w:r>
      <w:r w:rsidRPr="001E2727">
        <w:rPr>
          <w:color w:val="171717"/>
          <w:sz w:val="24"/>
          <w:szCs w:val="24"/>
        </w:rPr>
        <w:t>причин</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следствий</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представленное</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нескольких</w:t>
      </w:r>
      <w:r w:rsidRPr="001E2727">
        <w:rPr>
          <w:color w:val="171717"/>
          <w:spacing w:val="1"/>
          <w:sz w:val="24"/>
          <w:szCs w:val="24"/>
        </w:rPr>
        <w:t xml:space="preserve"> </w:t>
      </w:r>
      <w:r w:rsidRPr="001E2727">
        <w:rPr>
          <w:color w:val="171717"/>
          <w:sz w:val="24"/>
          <w:szCs w:val="24"/>
        </w:rPr>
        <w:t>текстах;</w:t>
      </w:r>
      <w:r w:rsidRPr="001E2727">
        <w:rPr>
          <w:color w:val="171717"/>
          <w:spacing w:val="1"/>
          <w:sz w:val="24"/>
          <w:szCs w:val="24"/>
        </w:rPr>
        <w:t xml:space="preserve"> </w:t>
      </w:r>
      <w:r w:rsidRPr="001E2727">
        <w:rPr>
          <w:color w:val="171717"/>
          <w:sz w:val="24"/>
          <w:szCs w:val="24"/>
        </w:rPr>
        <w:t>в)</w:t>
      </w:r>
      <w:r w:rsidRPr="001E2727">
        <w:rPr>
          <w:color w:val="171717"/>
          <w:spacing w:val="-67"/>
          <w:sz w:val="24"/>
          <w:szCs w:val="24"/>
        </w:rPr>
        <w:t xml:space="preserve"> </w:t>
      </w:r>
      <w:r w:rsidRPr="001E2727">
        <w:rPr>
          <w:color w:val="171717"/>
          <w:sz w:val="24"/>
          <w:szCs w:val="24"/>
        </w:rPr>
        <w:t>определять и объяснять свое отношение к существующим трактовкам причин и</w:t>
      </w:r>
      <w:r w:rsidRPr="001E2727">
        <w:rPr>
          <w:color w:val="171717"/>
          <w:spacing w:val="1"/>
          <w:sz w:val="24"/>
          <w:szCs w:val="24"/>
        </w:rPr>
        <w:t xml:space="preserve"> </w:t>
      </w:r>
      <w:r w:rsidRPr="001E2727">
        <w:rPr>
          <w:color w:val="171717"/>
          <w:sz w:val="24"/>
          <w:szCs w:val="24"/>
        </w:rPr>
        <w:t>следствий исторических</w:t>
      </w:r>
      <w:r w:rsidRPr="001E2727">
        <w:rPr>
          <w:color w:val="171717"/>
          <w:spacing w:val="-3"/>
          <w:sz w:val="24"/>
          <w:szCs w:val="24"/>
        </w:rPr>
        <w:t xml:space="preserve"> </w:t>
      </w:r>
      <w:r w:rsidRPr="001E2727">
        <w:rPr>
          <w:color w:val="171717"/>
          <w:sz w:val="24"/>
          <w:szCs w:val="24"/>
        </w:rPr>
        <w:t>событий;</w:t>
      </w:r>
    </w:p>
    <w:p w14:paraId="5C4AA4DD"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проводить</w:t>
      </w:r>
      <w:r w:rsidRPr="001E2727">
        <w:rPr>
          <w:color w:val="171717"/>
          <w:spacing w:val="1"/>
          <w:sz w:val="24"/>
          <w:szCs w:val="24"/>
        </w:rPr>
        <w:t xml:space="preserve"> </w:t>
      </w:r>
      <w:r w:rsidRPr="001E2727">
        <w:rPr>
          <w:color w:val="171717"/>
          <w:sz w:val="24"/>
          <w:szCs w:val="24"/>
        </w:rPr>
        <w:t>сопоставление</w:t>
      </w:r>
      <w:r w:rsidRPr="001E2727">
        <w:rPr>
          <w:color w:val="171717"/>
          <w:spacing w:val="1"/>
          <w:sz w:val="24"/>
          <w:szCs w:val="24"/>
        </w:rPr>
        <w:t xml:space="preserve"> </w:t>
      </w:r>
      <w:r w:rsidRPr="001E2727">
        <w:rPr>
          <w:color w:val="171717"/>
          <w:sz w:val="24"/>
          <w:szCs w:val="24"/>
        </w:rPr>
        <w:t>однотипных</w:t>
      </w:r>
      <w:r w:rsidRPr="001E2727">
        <w:rPr>
          <w:color w:val="171717"/>
          <w:spacing w:val="1"/>
          <w:sz w:val="24"/>
          <w:szCs w:val="24"/>
        </w:rPr>
        <w:t xml:space="preserve"> </w:t>
      </w:r>
      <w:r w:rsidRPr="001E2727">
        <w:rPr>
          <w:color w:val="171717"/>
          <w:sz w:val="24"/>
          <w:szCs w:val="24"/>
        </w:rPr>
        <w:t>событий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процессов</w:t>
      </w:r>
      <w:r w:rsidRPr="001E2727">
        <w:rPr>
          <w:color w:val="171717"/>
          <w:spacing w:val="1"/>
          <w:sz w:val="24"/>
          <w:szCs w:val="24"/>
        </w:rPr>
        <w:t xml:space="preserve"> </w:t>
      </w:r>
      <w:r w:rsidRPr="001E2727">
        <w:rPr>
          <w:color w:val="171717"/>
          <w:sz w:val="24"/>
          <w:szCs w:val="24"/>
        </w:rPr>
        <w:t>отечественной и всеобщей истории</w:t>
      </w:r>
      <w:r w:rsidRPr="001E2727">
        <w:rPr>
          <w:color w:val="171717"/>
          <w:spacing w:val="1"/>
          <w:sz w:val="24"/>
          <w:szCs w:val="24"/>
        </w:rPr>
        <w:t xml:space="preserve"> </w:t>
      </w:r>
      <w:r w:rsidRPr="001E2727">
        <w:rPr>
          <w:color w:val="171717"/>
          <w:sz w:val="24"/>
          <w:szCs w:val="24"/>
        </w:rPr>
        <w:t>XIX-начала</w:t>
      </w:r>
      <w:r w:rsidRPr="001E2727">
        <w:rPr>
          <w:color w:val="171717"/>
          <w:spacing w:val="1"/>
          <w:sz w:val="24"/>
          <w:szCs w:val="24"/>
        </w:rPr>
        <w:t xml:space="preserve"> </w:t>
      </w:r>
      <w:r w:rsidRPr="001E2727">
        <w:rPr>
          <w:color w:val="171717"/>
          <w:sz w:val="24"/>
          <w:szCs w:val="24"/>
        </w:rPr>
        <w:t>XX</w:t>
      </w:r>
      <w:r w:rsidRPr="001E2727">
        <w:rPr>
          <w:color w:val="171717"/>
          <w:spacing w:val="1"/>
          <w:sz w:val="24"/>
          <w:szCs w:val="24"/>
        </w:rPr>
        <w:t xml:space="preserve"> </w:t>
      </w:r>
      <w:r w:rsidRPr="001E2727">
        <w:rPr>
          <w:color w:val="171717"/>
          <w:sz w:val="24"/>
          <w:szCs w:val="24"/>
        </w:rPr>
        <w:t>в.:</w:t>
      </w:r>
    </w:p>
    <w:p w14:paraId="36A39976" w14:textId="77777777" w:rsidR="00FF3A6D" w:rsidRPr="001E2727" w:rsidRDefault="00FF3A6D" w:rsidP="005F502E">
      <w:pPr>
        <w:pStyle w:val="a3"/>
        <w:ind w:left="0" w:firstLine="709"/>
      </w:pPr>
      <w:r w:rsidRPr="001E2727">
        <w:rPr>
          <w:color w:val="171717"/>
        </w:rPr>
        <w:t>а)</w:t>
      </w:r>
      <w:r w:rsidRPr="001E2727">
        <w:rPr>
          <w:color w:val="171717"/>
          <w:spacing w:val="-7"/>
        </w:rPr>
        <w:t xml:space="preserve"> </w:t>
      </w:r>
      <w:r w:rsidRPr="001E2727">
        <w:rPr>
          <w:color w:val="171717"/>
        </w:rPr>
        <w:t>указывать</w:t>
      </w:r>
      <w:r w:rsidRPr="001E2727">
        <w:rPr>
          <w:color w:val="171717"/>
          <w:spacing w:val="-7"/>
        </w:rPr>
        <w:t xml:space="preserve"> </w:t>
      </w:r>
      <w:r w:rsidRPr="001E2727">
        <w:rPr>
          <w:color w:val="171717"/>
        </w:rPr>
        <w:t>повторяющиеся</w:t>
      </w:r>
      <w:r w:rsidRPr="001E2727">
        <w:rPr>
          <w:color w:val="171717"/>
          <w:spacing w:val="-4"/>
        </w:rPr>
        <w:t xml:space="preserve"> </w:t>
      </w:r>
      <w:r w:rsidRPr="001E2727">
        <w:rPr>
          <w:color w:val="171717"/>
        </w:rPr>
        <w:t>черты</w:t>
      </w:r>
      <w:r w:rsidRPr="001E2727">
        <w:rPr>
          <w:color w:val="171717"/>
          <w:spacing w:val="-6"/>
        </w:rPr>
        <w:t xml:space="preserve"> </w:t>
      </w:r>
      <w:r w:rsidRPr="001E2727">
        <w:rPr>
          <w:color w:val="171717"/>
        </w:rPr>
        <w:t>исторических</w:t>
      </w:r>
      <w:r w:rsidRPr="001E2727">
        <w:rPr>
          <w:color w:val="171717"/>
          <w:spacing w:val="-9"/>
        </w:rPr>
        <w:t xml:space="preserve"> </w:t>
      </w:r>
      <w:r w:rsidRPr="001E2727">
        <w:rPr>
          <w:color w:val="171717"/>
        </w:rPr>
        <w:t>ситуаций;</w:t>
      </w:r>
    </w:p>
    <w:p w14:paraId="3D432247" w14:textId="77777777" w:rsidR="00FF3A6D" w:rsidRPr="001E2727" w:rsidRDefault="00FF3A6D" w:rsidP="005F502E">
      <w:pPr>
        <w:pStyle w:val="a3"/>
        <w:ind w:left="0" w:firstLine="709"/>
      </w:pPr>
      <w:r w:rsidRPr="001E2727">
        <w:rPr>
          <w:color w:val="171717"/>
        </w:rPr>
        <w:t>б) выделять черты сходства и различия; в) раскрывать, чем объяснялось</w:t>
      </w:r>
      <w:r w:rsidRPr="001E2727">
        <w:rPr>
          <w:color w:val="171717"/>
          <w:spacing w:val="1"/>
        </w:rPr>
        <w:t xml:space="preserve"> </w:t>
      </w:r>
      <w:r w:rsidRPr="001E2727">
        <w:rPr>
          <w:color w:val="171717"/>
        </w:rPr>
        <w:t>своеобразие</w:t>
      </w:r>
      <w:r w:rsidRPr="001E2727">
        <w:rPr>
          <w:color w:val="171717"/>
          <w:spacing w:val="1"/>
        </w:rPr>
        <w:t xml:space="preserve"> </w:t>
      </w:r>
      <w:r w:rsidRPr="001E2727">
        <w:rPr>
          <w:color w:val="171717"/>
        </w:rPr>
        <w:t>ситуаций в России,</w:t>
      </w:r>
      <w:r w:rsidRPr="001E2727">
        <w:rPr>
          <w:color w:val="171717"/>
          <w:spacing w:val="2"/>
        </w:rPr>
        <w:t xml:space="preserve"> </w:t>
      </w:r>
      <w:r w:rsidRPr="001E2727">
        <w:rPr>
          <w:color w:val="171717"/>
        </w:rPr>
        <w:t>других</w:t>
      </w:r>
      <w:r w:rsidRPr="001E2727">
        <w:rPr>
          <w:color w:val="171717"/>
          <w:spacing w:val="-3"/>
        </w:rPr>
        <w:t xml:space="preserve"> </w:t>
      </w:r>
      <w:r w:rsidRPr="001E2727">
        <w:rPr>
          <w:color w:val="171717"/>
        </w:rPr>
        <w:t>странах.</w:t>
      </w:r>
    </w:p>
    <w:p w14:paraId="5386D289" w14:textId="77777777" w:rsidR="00FF3A6D" w:rsidRPr="001E2727" w:rsidRDefault="00FF3A6D" w:rsidP="00D05F98">
      <w:pPr>
        <w:pStyle w:val="a7"/>
        <w:numPr>
          <w:ilvl w:val="0"/>
          <w:numId w:val="101"/>
        </w:numPr>
        <w:tabs>
          <w:tab w:val="left" w:pos="1228"/>
        </w:tabs>
        <w:ind w:left="0" w:firstLine="709"/>
        <w:rPr>
          <w:i/>
          <w:sz w:val="24"/>
          <w:szCs w:val="24"/>
        </w:rPr>
      </w:pPr>
      <w:r w:rsidRPr="001E2727">
        <w:rPr>
          <w:i/>
          <w:color w:val="171717"/>
          <w:sz w:val="24"/>
          <w:szCs w:val="24"/>
        </w:rPr>
        <w:t>Рассмотрение</w:t>
      </w:r>
      <w:r w:rsidRPr="001E2727">
        <w:rPr>
          <w:i/>
          <w:color w:val="171717"/>
          <w:spacing w:val="1"/>
          <w:sz w:val="24"/>
          <w:szCs w:val="24"/>
        </w:rPr>
        <w:t xml:space="preserve"> </w:t>
      </w:r>
      <w:r w:rsidRPr="001E2727">
        <w:rPr>
          <w:i/>
          <w:color w:val="171717"/>
          <w:sz w:val="24"/>
          <w:szCs w:val="24"/>
        </w:rPr>
        <w:t>исторических</w:t>
      </w:r>
      <w:r w:rsidRPr="001E2727">
        <w:rPr>
          <w:i/>
          <w:color w:val="171717"/>
          <w:spacing w:val="1"/>
          <w:sz w:val="24"/>
          <w:szCs w:val="24"/>
        </w:rPr>
        <w:t xml:space="preserve"> </w:t>
      </w:r>
      <w:r w:rsidRPr="001E2727">
        <w:rPr>
          <w:i/>
          <w:color w:val="171717"/>
          <w:sz w:val="24"/>
          <w:szCs w:val="24"/>
        </w:rPr>
        <w:t>версий</w:t>
      </w:r>
      <w:r w:rsidRPr="001E2727">
        <w:rPr>
          <w:i/>
          <w:color w:val="171717"/>
          <w:spacing w:val="1"/>
          <w:sz w:val="24"/>
          <w:szCs w:val="24"/>
        </w:rPr>
        <w:t xml:space="preserve"> </w:t>
      </w:r>
      <w:r w:rsidRPr="001E2727">
        <w:rPr>
          <w:i/>
          <w:color w:val="171717"/>
          <w:sz w:val="24"/>
          <w:szCs w:val="24"/>
        </w:rPr>
        <w:t>и</w:t>
      </w:r>
      <w:r w:rsidRPr="001E2727">
        <w:rPr>
          <w:i/>
          <w:color w:val="171717"/>
          <w:spacing w:val="1"/>
          <w:sz w:val="24"/>
          <w:szCs w:val="24"/>
        </w:rPr>
        <w:t xml:space="preserve"> </w:t>
      </w:r>
      <w:r w:rsidRPr="001E2727">
        <w:rPr>
          <w:i/>
          <w:color w:val="171717"/>
          <w:sz w:val="24"/>
          <w:szCs w:val="24"/>
        </w:rPr>
        <w:t>оценок,</w:t>
      </w:r>
      <w:r w:rsidRPr="001E2727">
        <w:rPr>
          <w:i/>
          <w:color w:val="171717"/>
          <w:spacing w:val="1"/>
          <w:sz w:val="24"/>
          <w:szCs w:val="24"/>
        </w:rPr>
        <w:t xml:space="preserve"> </w:t>
      </w:r>
      <w:r w:rsidRPr="001E2727">
        <w:rPr>
          <w:i/>
          <w:color w:val="171717"/>
          <w:sz w:val="24"/>
          <w:szCs w:val="24"/>
        </w:rPr>
        <w:t>определение</w:t>
      </w:r>
      <w:r w:rsidRPr="001E2727">
        <w:rPr>
          <w:i/>
          <w:color w:val="171717"/>
          <w:spacing w:val="1"/>
          <w:sz w:val="24"/>
          <w:szCs w:val="24"/>
        </w:rPr>
        <w:t xml:space="preserve"> </w:t>
      </w:r>
      <w:r w:rsidRPr="001E2727">
        <w:rPr>
          <w:i/>
          <w:color w:val="171717"/>
          <w:sz w:val="24"/>
          <w:szCs w:val="24"/>
        </w:rPr>
        <w:t>своего</w:t>
      </w:r>
      <w:r w:rsidRPr="001E2727">
        <w:rPr>
          <w:i/>
          <w:color w:val="171717"/>
          <w:spacing w:val="1"/>
          <w:sz w:val="24"/>
          <w:szCs w:val="24"/>
        </w:rPr>
        <w:t xml:space="preserve"> </w:t>
      </w:r>
      <w:r w:rsidRPr="001E2727">
        <w:rPr>
          <w:i/>
          <w:color w:val="171717"/>
          <w:sz w:val="24"/>
          <w:szCs w:val="24"/>
        </w:rPr>
        <w:t>отношения</w:t>
      </w:r>
      <w:r w:rsidRPr="001E2727">
        <w:rPr>
          <w:i/>
          <w:color w:val="171717"/>
          <w:spacing w:val="-1"/>
          <w:sz w:val="24"/>
          <w:szCs w:val="24"/>
        </w:rPr>
        <w:t xml:space="preserve"> </w:t>
      </w:r>
      <w:r w:rsidRPr="001E2727">
        <w:rPr>
          <w:i/>
          <w:color w:val="171717"/>
          <w:sz w:val="24"/>
          <w:szCs w:val="24"/>
        </w:rPr>
        <w:t>к</w:t>
      </w:r>
      <w:r w:rsidRPr="001E2727">
        <w:rPr>
          <w:i/>
          <w:color w:val="171717"/>
          <w:spacing w:val="-1"/>
          <w:sz w:val="24"/>
          <w:szCs w:val="24"/>
        </w:rPr>
        <w:t xml:space="preserve"> </w:t>
      </w:r>
      <w:r w:rsidRPr="001E2727">
        <w:rPr>
          <w:i/>
          <w:color w:val="171717"/>
          <w:sz w:val="24"/>
          <w:szCs w:val="24"/>
        </w:rPr>
        <w:t>наиболее</w:t>
      </w:r>
      <w:r w:rsidRPr="001E2727">
        <w:rPr>
          <w:i/>
          <w:color w:val="171717"/>
          <w:spacing w:val="1"/>
          <w:sz w:val="24"/>
          <w:szCs w:val="24"/>
        </w:rPr>
        <w:t xml:space="preserve"> </w:t>
      </w:r>
      <w:r w:rsidRPr="001E2727">
        <w:rPr>
          <w:i/>
          <w:color w:val="171717"/>
          <w:sz w:val="24"/>
          <w:szCs w:val="24"/>
        </w:rPr>
        <w:t>значимым</w:t>
      </w:r>
      <w:r w:rsidRPr="001E2727">
        <w:rPr>
          <w:i/>
          <w:color w:val="171717"/>
          <w:spacing w:val="-1"/>
          <w:sz w:val="24"/>
          <w:szCs w:val="24"/>
        </w:rPr>
        <w:t xml:space="preserve"> </w:t>
      </w:r>
      <w:r w:rsidRPr="001E2727">
        <w:rPr>
          <w:i/>
          <w:color w:val="171717"/>
          <w:sz w:val="24"/>
          <w:szCs w:val="24"/>
        </w:rPr>
        <w:t>событиям и</w:t>
      </w:r>
      <w:r w:rsidRPr="001E2727">
        <w:rPr>
          <w:i/>
          <w:color w:val="171717"/>
          <w:spacing w:val="-1"/>
          <w:sz w:val="24"/>
          <w:szCs w:val="24"/>
        </w:rPr>
        <w:t xml:space="preserve"> </w:t>
      </w:r>
      <w:r w:rsidRPr="001E2727">
        <w:rPr>
          <w:i/>
          <w:color w:val="171717"/>
          <w:sz w:val="24"/>
          <w:szCs w:val="24"/>
        </w:rPr>
        <w:t>личностям</w:t>
      </w:r>
      <w:r w:rsidRPr="001E2727">
        <w:rPr>
          <w:i/>
          <w:color w:val="171717"/>
          <w:spacing w:val="1"/>
          <w:sz w:val="24"/>
          <w:szCs w:val="24"/>
        </w:rPr>
        <w:t xml:space="preserve"> </w:t>
      </w:r>
      <w:r w:rsidRPr="001E2727">
        <w:rPr>
          <w:i/>
          <w:color w:val="171717"/>
          <w:sz w:val="24"/>
          <w:szCs w:val="24"/>
        </w:rPr>
        <w:t>прошлого:</w:t>
      </w:r>
    </w:p>
    <w:p w14:paraId="7647BC51"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сопоставлять высказывания историков, содержащие разные мнения по</w:t>
      </w:r>
      <w:r w:rsidRPr="001E2727">
        <w:rPr>
          <w:color w:val="171717"/>
          <w:spacing w:val="1"/>
          <w:sz w:val="24"/>
          <w:szCs w:val="24"/>
        </w:rPr>
        <w:t xml:space="preserve"> </w:t>
      </w:r>
      <w:r w:rsidRPr="001E2727">
        <w:rPr>
          <w:color w:val="171717"/>
          <w:sz w:val="24"/>
          <w:szCs w:val="24"/>
        </w:rPr>
        <w:t>спорным</w:t>
      </w:r>
      <w:r w:rsidRPr="001E2727">
        <w:rPr>
          <w:color w:val="171717"/>
          <w:spacing w:val="1"/>
          <w:sz w:val="24"/>
          <w:szCs w:val="24"/>
        </w:rPr>
        <w:t xml:space="preserve"> </w:t>
      </w:r>
      <w:r w:rsidRPr="001E2727">
        <w:rPr>
          <w:color w:val="171717"/>
          <w:sz w:val="24"/>
          <w:szCs w:val="24"/>
        </w:rPr>
        <w:t>вопросам</w:t>
      </w:r>
      <w:r w:rsidRPr="001E2727">
        <w:rPr>
          <w:color w:val="171717"/>
          <w:spacing w:val="1"/>
          <w:sz w:val="24"/>
          <w:szCs w:val="24"/>
        </w:rPr>
        <w:t xml:space="preserve"> </w:t>
      </w:r>
      <w:r w:rsidRPr="001E2727">
        <w:rPr>
          <w:color w:val="171717"/>
          <w:sz w:val="24"/>
          <w:szCs w:val="24"/>
        </w:rPr>
        <w:t>отечественной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всеобщей</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XIX-</w:t>
      </w:r>
      <w:r w:rsidRPr="001E2727">
        <w:rPr>
          <w:color w:val="171717"/>
          <w:spacing w:val="1"/>
          <w:sz w:val="24"/>
          <w:szCs w:val="24"/>
        </w:rPr>
        <w:t xml:space="preserve"> </w:t>
      </w:r>
      <w:r w:rsidRPr="001E2727">
        <w:rPr>
          <w:color w:val="171717"/>
          <w:sz w:val="24"/>
          <w:szCs w:val="24"/>
        </w:rPr>
        <w:t>начала</w:t>
      </w:r>
      <w:r w:rsidRPr="001E2727">
        <w:rPr>
          <w:color w:val="171717"/>
          <w:spacing w:val="1"/>
          <w:sz w:val="24"/>
          <w:szCs w:val="24"/>
        </w:rPr>
        <w:t xml:space="preserve"> </w:t>
      </w:r>
      <w:r w:rsidRPr="001E2727">
        <w:rPr>
          <w:color w:val="171717"/>
          <w:sz w:val="24"/>
          <w:szCs w:val="24"/>
        </w:rPr>
        <w:t>XX</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объяснять,</w:t>
      </w:r>
      <w:r w:rsidRPr="001E2727">
        <w:rPr>
          <w:color w:val="171717"/>
          <w:spacing w:val="3"/>
          <w:sz w:val="24"/>
          <w:szCs w:val="24"/>
        </w:rPr>
        <w:t xml:space="preserve"> </w:t>
      </w:r>
      <w:r w:rsidRPr="001E2727">
        <w:rPr>
          <w:color w:val="171717"/>
          <w:sz w:val="24"/>
          <w:szCs w:val="24"/>
        </w:rPr>
        <w:t>что</w:t>
      </w:r>
      <w:r w:rsidRPr="001E2727">
        <w:rPr>
          <w:color w:val="171717"/>
          <w:spacing w:val="1"/>
          <w:sz w:val="24"/>
          <w:szCs w:val="24"/>
        </w:rPr>
        <w:t xml:space="preserve"> </w:t>
      </w:r>
      <w:r w:rsidRPr="001E2727">
        <w:rPr>
          <w:color w:val="171717"/>
          <w:sz w:val="24"/>
          <w:szCs w:val="24"/>
        </w:rPr>
        <w:t>могло</w:t>
      </w:r>
      <w:r w:rsidRPr="001E2727">
        <w:rPr>
          <w:color w:val="171717"/>
          <w:spacing w:val="2"/>
          <w:sz w:val="24"/>
          <w:szCs w:val="24"/>
        </w:rPr>
        <w:t xml:space="preserve"> </w:t>
      </w:r>
      <w:r w:rsidRPr="001E2727">
        <w:rPr>
          <w:color w:val="171717"/>
          <w:sz w:val="24"/>
          <w:szCs w:val="24"/>
        </w:rPr>
        <w:t>лежать</w:t>
      </w:r>
      <w:r w:rsidRPr="001E2727">
        <w:rPr>
          <w:color w:val="171717"/>
          <w:spacing w:val="-2"/>
          <w:sz w:val="24"/>
          <w:szCs w:val="24"/>
        </w:rPr>
        <w:t xml:space="preserve"> </w:t>
      </w:r>
      <w:r w:rsidRPr="001E2727">
        <w:rPr>
          <w:color w:val="171717"/>
          <w:sz w:val="24"/>
          <w:szCs w:val="24"/>
        </w:rPr>
        <w:t>в их</w:t>
      </w:r>
      <w:r w:rsidRPr="001E2727">
        <w:rPr>
          <w:color w:val="171717"/>
          <w:spacing w:val="-3"/>
          <w:sz w:val="24"/>
          <w:szCs w:val="24"/>
        </w:rPr>
        <w:t xml:space="preserve"> </w:t>
      </w:r>
      <w:r w:rsidRPr="001E2727">
        <w:rPr>
          <w:color w:val="171717"/>
          <w:sz w:val="24"/>
          <w:szCs w:val="24"/>
        </w:rPr>
        <w:t>основе;</w:t>
      </w:r>
    </w:p>
    <w:p w14:paraId="39105481"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оценивать</w:t>
      </w:r>
      <w:r w:rsidRPr="001E2727">
        <w:rPr>
          <w:color w:val="171717"/>
          <w:spacing w:val="1"/>
          <w:sz w:val="24"/>
          <w:szCs w:val="24"/>
        </w:rPr>
        <w:t xml:space="preserve"> </w:t>
      </w:r>
      <w:r w:rsidRPr="001E2727">
        <w:rPr>
          <w:color w:val="171717"/>
          <w:sz w:val="24"/>
          <w:szCs w:val="24"/>
        </w:rPr>
        <w:t>степень</w:t>
      </w:r>
      <w:r w:rsidRPr="001E2727">
        <w:rPr>
          <w:color w:val="171717"/>
          <w:spacing w:val="1"/>
          <w:sz w:val="24"/>
          <w:szCs w:val="24"/>
        </w:rPr>
        <w:t xml:space="preserve"> </w:t>
      </w:r>
      <w:r w:rsidRPr="001E2727">
        <w:rPr>
          <w:color w:val="171717"/>
          <w:sz w:val="24"/>
          <w:szCs w:val="24"/>
        </w:rPr>
        <w:t>убедительности</w:t>
      </w:r>
      <w:r w:rsidRPr="001E2727">
        <w:rPr>
          <w:color w:val="171717"/>
          <w:spacing w:val="1"/>
          <w:sz w:val="24"/>
          <w:szCs w:val="24"/>
        </w:rPr>
        <w:t xml:space="preserve"> </w:t>
      </w:r>
      <w:r w:rsidRPr="001E2727">
        <w:rPr>
          <w:color w:val="171717"/>
          <w:sz w:val="24"/>
          <w:szCs w:val="24"/>
        </w:rPr>
        <w:t>предложенных</w:t>
      </w:r>
      <w:r w:rsidRPr="001E2727">
        <w:rPr>
          <w:color w:val="171717"/>
          <w:spacing w:val="1"/>
          <w:sz w:val="24"/>
          <w:szCs w:val="24"/>
        </w:rPr>
        <w:t xml:space="preserve"> </w:t>
      </w:r>
      <w:r w:rsidRPr="001E2727">
        <w:rPr>
          <w:color w:val="171717"/>
          <w:sz w:val="24"/>
          <w:szCs w:val="24"/>
        </w:rPr>
        <w:t>точек</w:t>
      </w:r>
      <w:r w:rsidRPr="001E2727">
        <w:rPr>
          <w:color w:val="171717"/>
          <w:spacing w:val="1"/>
          <w:sz w:val="24"/>
          <w:szCs w:val="24"/>
        </w:rPr>
        <w:t xml:space="preserve"> </w:t>
      </w:r>
      <w:r w:rsidRPr="001E2727">
        <w:rPr>
          <w:color w:val="171717"/>
          <w:sz w:val="24"/>
          <w:szCs w:val="24"/>
        </w:rPr>
        <w:t>зрения,</w:t>
      </w:r>
      <w:r w:rsidRPr="001E2727">
        <w:rPr>
          <w:color w:val="171717"/>
          <w:spacing w:val="1"/>
          <w:sz w:val="24"/>
          <w:szCs w:val="24"/>
        </w:rPr>
        <w:t xml:space="preserve"> </w:t>
      </w:r>
      <w:r w:rsidRPr="001E2727">
        <w:rPr>
          <w:color w:val="171717"/>
          <w:sz w:val="24"/>
          <w:szCs w:val="24"/>
        </w:rPr>
        <w:t>формулировать</w:t>
      </w:r>
      <w:r w:rsidRPr="001E2727">
        <w:rPr>
          <w:color w:val="171717"/>
          <w:spacing w:val="-2"/>
          <w:sz w:val="24"/>
          <w:szCs w:val="24"/>
        </w:rPr>
        <w:t xml:space="preserve"> </w:t>
      </w:r>
      <w:r w:rsidRPr="001E2727">
        <w:rPr>
          <w:color w:val="171717"/>
          <w:sz w:val="24"/>
          <w:szCs w:val="24"/>
        </w:rPr>
        <w:t>и аргументировать</w:t>
      </w:r>
      <w:r w:rsidRPr="001E2727">
        <w:rPr>
          <w:color w:val="171717"/>
          <w:spacing w:val="-1"/>
          <w:sz w:val="24"/>
          <w:szCs w:val="24"/>
        </w:rPr>
        <w:t xml:space="preserve"> </w:t>
      </w:r>
      <w:r w:rsidRPr="001E2727">
        <w:rPr>
          <w:color w:val="171717"/>
          <w:sz w:val="24"/>
          <w:szCs w:val="24"/>
        </w:rPr>
        <w:t>свое</w:t>
      </w:r>
      <w:r w:rsidRPr="001E2727">
        <w:rPr>
          <w:color w:val="171717"/>
          <w:spacing w:val="1"/>
          <w:sz w:val="24"/>
          <w:szCs w:val="24"/>
        </w:rPr>
        <w:t xml:space="preserve"> </w:t>
      </w:r>
      <w:r w:rsidRPr="001E2727">
        <w:rPr>
          <w:color w:val="171717"/>
          <w:sz w:val="24"/>
          <w:szCs w:val="24"/>
        </w:rPr>
        <w:t>мнение;</w:t>
      </w:r>
    </w:p>
    <w:p w14:paraId="4286B40D" w14:textId="77777777" w:rsidR="00FF3A6D" w:rsidRPr="001E2727" w:rsidRDefault="00FF3A6D" w:rsidP="005F502E">
      <w:pPr>
        <w:pStyle w:val="a3"/>
        <w:ind w:left="0" w:firstLine="709"/>
      </w:pPr>
      <w:r w:rsidRPr="001E2727">
        <w:rPr>
          <w:color w:val="171717"/>
        </w:rPr>
        <w:t>объяснять,</w:t>
      </w:r>
      <w:r w:rsidRPr="001E2727">
        <w:rPr>
          <w:color w:val="171717"/>
          <w:spacing w:val="1"/>
        </w:rPr>
        <w:t xml:space="preserve"> </w:t>
      </w:r>
      <w:r w:rsidRPr="001E2727">
        <w:rPr>
          <w:color w:val="171717"/>
        </w:rPr>
        <w:t>какими</w:t>
      </w:r>
      <w:r w:rsidRPr="001E2727">
        <w:rPr>
          <w:color w:val="171717"/>
          <w:spacing w:val="1"/>
        </w:rPr>
        <w:t xml:space="preserve"> </w:t>
      </w:r>
      <w:r w:rsidRPr="001E2727">
        <w:rPr>
          <w:color w:val="171717"/>
        </w:rPr>
        <w:t>ценностями</w:t>
      </w:r>
      <w:r w:rsidRPr="001E2727">
        <w:rPr>
          <w:color w:val="171717"/>
          <w:spacing w:val="1"/>
        </w:rPr>
        <w:t xml:space="preserve"> </w:t>
      </w:r>
      <w:r w:rsidRPr="001E2727">
        <w:rPr>
          <w:color w:val="171717"/>
        </w:rPr>
        <w:t>руководствовались</w:t>
      </w:r>
      <w:r w:rsidRPr="001E2727">
        <w:rPr>
          <w:color w:val="171717"/>
          <w:spacing w:val="1"/>
        </w:rPr>
        <w:t xml:space="preserve"> </w:t>
      </w:r>
      <w:r w:rsidRPr="001E2727">
        <w:rPr>
          <w:color w:val="171717"/>
        </w:rPr>
        <w:t>люди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рассматриваемую</w:t>
      </w:r>
      <w:r w:rsidRPr="001E2727">
        <w:rPr>
          <w:color w:val="171717"/>
          <w:spacing w:val="1"/>
        </w:rPr>
        <w:t xml:space="preserve"> </w:t>
      </w:r>
      <w:r w:rsidRPr="001E2727">
        <w:rPr>
          <w:color w:val="171717"/>
        </w:rPr>
        <w:t>эпоху</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примерах</w:t>
      </w:r>
      <w:r w:rsidRPr="001E2727">
        <w:rPr>
          <w:color w:val="171717"/>
          <w:spacing w:val="1"/>
        </w:rPr>
        <w:t xml:space="preserve"> </w:t>
      </w:r>
      <w:r w:rsidRPr="001E2727">
        <w:rPr>
          <w:color w:val="171717"/>
        </w:rPr>
        <w:t>конкретных</w:t>
      </w:r>
      <w:r w:rsidRPr="001E2727">
        <w:rPr>
          <w:color w:val="171717"/>
          <w:spacing w:val="1"/>
        </w:rPr>
        <w:t xml:space="preserve"> </w:t>
      </w:r>
      <w:r w:rsidRPr="001E2727">
        <w:rPr>
          <w:color w:val="171717"/>
        </w:rPr>
        <w:t>ситуаций,</w:t>
      </w:r>
      <w:r w:rsidRPr="001E2727">
        <w:rPr>
          <w:color w:val="171717"/>
          <w:spacing w:val="1"/>
        </w:rPr>
        <w:t xml:space="preserve"> </w:t>
      </w:r>
      <w:r w:rsidRPr="001E2727">
        <w:rPr>
          <w:color w:val="171717"/>
        </w:rPr>
        <w:t>персоналий),</w:t>
      </w:r>
      <w:r w:rsidRPr="001E2727">
        <w:rPr>
          <w:color w:val="171717"/>
          <w:spacing w:val="1"/>
        </w:rPr>
        <w:t xml:space="preserve"> </w:t>
      </w:r>
      <w:r w:rsidRPr="001E2727">
        <w:rPr>
          <w:color w:val="171717"/>
        </w:rPr>
        <w:t>выражать</w:t>
      </w:r>
      <w:r w:rsidRPr="001E2727">
        <w:rPr>
          <w:color w:val="171717"/>
          <w:spacing w:val="-2"/>
        </w:rPr>
        <w:t xml:space="preserve"> </w:t>
      </w:r>
      <w:r w:rsidRPr="001E2727">
        <w:rPr>
          <w:color w:val="171717"/>
        </w:rPr>
        <w:t>свое</w:t>
      </w:r>
      <w:r w:rsidRPr="001E2727">
        <w:rPr>
          <w:color w:val="171717"/>
          <w:spacing w:val="2"/>
        </w:rPr>
        <w:t xml:space="preserve"> </w:t>
      </w:r>
      <w:r w:rsidRPr="001E2727">
        <w:rPr>
          <w:color w:val="171717"/>
        </w:rPr>
        <w:t>отношение</w:t>
      </w:r>
      <w:r w:rsidRPr="001E2727">
        <w:rPr>
          <w:color w:val="171717"/>
          <w:spacing w:val="2"/>
        </w:rPr>
        <w:t xml:space="preserve"> </w:t>
      </w:r>
      <w:r w:rsidRPr="001E2727">
        <w:rPr>
          <w:color w:val="171717"/>
        </w:rPr>
        <w:t>к</w:t>
      </w:r>
      <w:r w:rsidRPr="001E2727">
        <w:rPr>
          <w:color w:val="171717"/>
          <w:spacing w:val="1"/>
        </w:rPr>
        <w:t xml:space="preserve"> </w:t>
      </w:r>
      <w:r w:rsidRPr="001E2727">
        <w:rPr>
          <w:color w:val="171717"/>
        </w:rPr>
        <w:t>ним.</w:t>
      </w:r>
    </w:p>
    <w:p w14:paraId="44B632BC" w14:textId="77777777" w:rsidR="00FF3A6D" w:rsidRPr="001E2727" w:rsidRDefault="00FF3A6D" w:rsidP="00D05F98">
      <w:pPr>
        <w:pStyle w:val="a7"/>
        <w:numPr>
          <w:ilvl w:val="0"/>
          <w:numId w:val="101"/>
        </w:numPr>
        <w:tabs>
          <w:tab w:val="left" w:pos="1228"/>
        </w:tabs>
        <w:ind w:left="0" w:firstLine="709"/>
        <w:rPr>
          <w:i/>
          <w:sz w:val="24"/>
          <w:szCs w:val="24"/>
        </w:rPr>
      </w:pPr>
      <w:r w:rsidRPr="001E2727">
        <w:rPr>
          <w:i/>
          <w:color w:val="171717"/>
          <w:sz w:val="24"/>
          <w:szCs w:val="24"/>
        </w:rPr>
        <w:t>Применение</w:t>
      </w:r>
      <w:r w:rsidRPr="001E2727">
        <w:rPr>
          <w:i/>
          <w:color w:val="171717"/>
          <w:spacing w:val="-7"/>
          <w:sz w:val="24"/>
          <w:szCs w:val="24"/>
        </w:rPr>
        <w:t xml:space="preserve"> </w:t>
      </w:r>
      <w:r w:rsidRPr="001E2727">
        <w:rPr>
          <w:i/>
          <w:color w:val="171717"/>
          <w:sz w:val="24"/>
          <w:szCs w:val="24"/>
        </w:rPr>
        <w:t>исторических</w:t>
      </w:r>
      <w:r w:rsidRPr="001E2727">
        <w:rPr>
          <w:i/>
          <w:color w:val="171717"/>
          <w:spacing w:val="-6"/>
          <w:sz w:val="24"/>
          <w:szCs w:val="24"/>
        </w:rPr>
        <w:t xml:space="preserve"> </w:t>
      </w:r>
      <w:r w:rsidRPr="001E2727">
        <w:rPr>
          <w:i/>
          <w:color w:val="171717"/>
          <w:sz w:val="24"/>
          <w:szCs w:val="24"/>
        </w:rPr>
        <w:t>знаний:</w:t>
      </w:r>
    </w:p>
    <w:p w14:paraId="1CC5323D" w14:textId="77777777" w:rsidR="00FF3A6D" w:rsidRPr="00FF3A6D" w:rsidRDefault="00FF3A6D" w:rsidP="00D05F98">
      <w:pPr>
        <w:pStyle w:val="a7"/>
        <w:numPr>
          <w:ilvl w:val="0"/>
          <w:numId w:val="93"/>
        </w:numPr>
        <w:tabs>
          <w:tab w:val="left" w:pos="1108"/>
        </w:tabs>
        <w:ind w:left="0" w:firstLine="709"/>
        <w:rPr>
          <w:sz w:val="24"/>
          <w:szCs w:val="24"/>
        </w:rPr>
      </w:pPr>
      <w:r w:rsidRPr="001E2727">
        <w:rPr>
          <w:color w:val="171717"/>
          <w:sz w:val="24"/>
          <w:szCs w:val="24"/>
        </w:rPr>
        <w:t>распознавать</w:t>
      </w:r>
      <w:r w:rsidRPr="001E2727">
        <w:rPr>
          <w:color w:val="171717"/>
          <w:spacing w:val="1"/>
          <w:sz w:val="24"/>
          <w:szCs w:val="24"/>
        </w:rPr>
        <w:t xml:space="preserve"> </w:t>
      </w:r>
      <w:r w:rsidRPr="001E2727">
        <w:rPr>
          <w:color w:val="171717"/>
          <w:sz w:val="24"/>
          <w:szCs w:val="24"/>
        </w:rPr>
        <w:t>в окружающей среде,</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т.ч.</w:t>
      </w:r>
      <w:r w:rsidRPr="001E2727">
        <w:rPr>
          <w:color w:val="171717"/>
          <w:spacing w:val="1"/>
          <w:sz w:val="24"/>
          <w:szCs w:val="24"/>
        </w:rPr>
        <w:t xml:space="preserve"> </w:t>
      </w:r>
      <w:r w:rsidRPr="001E2727">
        <w:rPr>
          <w:color w:val="171717"/>
          <w:sz w:val="24"/>
          <w:szCs w:val="24"/>
        </w:rPr>
        <w:t>в родном го роде,</w:t>
      </w:r>
      <w:r w:rsidRPr="001E2727">
        <w:rPr>
          <w:color w:val="171717"/>
          <w:spacing w:val="1"/>
          <w:sz w:val="24"/>
          <w:szCs w:val="24"/>
        </w:rPr>
        <w:t xml:space="preserve"> </w:t>
      </w:r>
      <w:r w:rsidRPr="001E2727">
        <w:rPr>
          <w:color w:val="171717"/>
          <w:sz w:val="24"/>
          <w:szCs w:val="24"/>
        </w:rPr>
        <w:t>регионе</w:t>
      </w:r>
      <w:r w:rsidRPr="001E2727">
        <w:rPr>
          <w:color w:val="171717"/>
          <w:spacing w:val="1"/>
          <w:sz w:val="24"/>
          <w:szCs w:val="24"/>
        </w:rPr>
        <w:t xml:space="preserve"> </w:t>
      </w:r>
      <w:r w:rsidRPr="001E2727">
        <w:rPr>
          <w:color w:val="171717"/>
          <w:sz w:val="24"/>
          <w:szCs w:val="24"/>
        </w:rPr>
        <w:t>памятники</w:t>
      </w:r>
      <w:r w:rsidRPr="001E2727">
        <w:rPr>
          <w:color w:val="171717"/>
          <w:spacing w:val="1"/>
          <w:sz w:val="24"/>
          <w:szCs w:val="24"/>
        </w:rPr>
        <w:t xml:space="preserve"> </w:t>
      </w:r>
      <w:r w:rsidRPr="001E2727">
        <w:rPr>
          <w:color w:val="171717"/>
          <w:sz w:val="24"/>
          <w:szCs w:val="24"/>
        </w:rPr>
        <w:t>материальной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художественной</w:t>
      </w:r>
      <w:r w:rsidRPr="001E2727">
        <w:rPr>
          <w:color w:val="171717"/>
          <w:spacing w:val="1"/>
          <w:sz w:val="24"/>
          <w:szCs w:val="24"/>
        </w:rPr>
        <w:t xml:space="preserve"> </w:t>
      </w:r>
      <w:r w:rsidRPr="001E2727">
        <w:rPr>
          <w:color w:val="171717"/>
          <w:sz w:val="24"/>
          <w:szCs w:val="24"/>
        </w:rPr>
        <w:t>культуры</w:t>
      </w:r>
      <w:r w:rsidRPr="001E2727">
        <w:rPr>
          <w:color w:val="171717"/>
          <w:spacing w:val="1"/>
          <w:sz w:val="24"/>
          <w:szCs w:val="24"/>
        </w:rPr>
        <w:t xml:space="preserve"> </w:t>
      </w:r>
      <w:r w:rsidRPr="001E2727">
        <w:rPr>
          <w:color w:val="171717"/>
          <w:sz w:val="24"/>
          <w:szCs w:val="24"/>
        </w:rPr>
        <w:t>XIX-</w:t>
      </w:r>
      <w:r w:rsidRPr="001E2727">
        <w:rPr>
          <w:color w:val="171717"/>
          <w:spacing w:val="1"/>
          <w:sz w:val="24"/>
          <w:szCs w:val="24"/>
        </w:rPr>
        <w:t xml:space="preserve"> </w:t>
      </w:r>
      <w:r w:rsidRPr="001E2727">
        <w:rPr>
          <w:color w:val="171717"/>
          <w:sz w:val="24"/>
          <w:szCs w:val="24"/>
        </w:rPr>
        <w:t>начала</w:t>
      </w:r>
      <w:r w:rsidRPr="001E2727">
        <w:rPr>
          <w:color w:val="171717"/>
          <w:spacing w:val="1"/>
          <w:sz w:val="24"/>
          <w:szCs w:val="24"/>
        </w:rPr>
        <w:t xml:space="preserve"> </w:t>
      </w:r>
      <w:r w:rsidRPr="001E2727">
        <w:rPr>
          <w:color w:val="171717"/>
          <w:sz w:val="24"/>
          <w:szCs w:val="24"/>
        </w:rPr>
        <w:t>ХХ</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объяснять,</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чем</w:t>
      </w:r>
      <w:r w:rsidRPr="001E2727">
        <w:rPr>
          <w:color w:val="171717"/>
          <w:spacing w:val="1"/>
          <w:sz w:val="24"/>
          <w:szCs w:val="24"/>
        </w:rPr>
        <w:t xml:space="preserve"> </w:t>
      </w:r>
      <w:r w:rsidRPr="001E2727">
        <w:rPr>
          <w:color w:val="171717"/>
          <w:sz w:val="24"/>
          <w:szCs w:val="24"/>
        </w:rPr>
        <w:t>заключалось</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значение</w:t>
      </w:r>
      <w:r w:rsidRPr="001E2727">
        <w:rPr>
          <w:color w:val="171717"/>
          <w:spacing w:val="1"/>
          <w:sz w:val="24"/>
          <w:szCs w:val="24"/>
        </w:rPr>
        <w:t xml:space="preserve"> </w:t>
      </w:r>
      <w:r w:rsidRPr="001E2727">
        <w:rPr>
          <w:color w:val="171717"/>
          <w:sz w:val="24"/>
          <w:szCs w:val="24"/>
        </w:rPr>
        <w:t>для</w:t>
      </w:r>
      <w:r w:rsidRPr="001E2727">
        <w:rPr>
          <w:color w:val="171717"/>
          <w:spacing w:val="1"/>
          <w:sz w:val="24"/>
          <w:szCs w:val="24"/>
        </w:rPr>
        <w:t xml:space="preserve"> </w:t>
      </w:r>
      <w:r w:rsidRPr="001E2727">
        <w:rPr>
          <w:color w:val="171717"/>
          <w:sz w:val="24"/>
          <w:szCs w:val="24"/>
        </w:rPr>
        <w:t>времени</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создания</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для</w:t>
      </w:r>
      <w:r w:rsidRPr="001E2727">
        <w:rPr>
          <w:color w:val="171717"/>
          <w:spacing w:val="-67"/>
          <w:sz w:val="24"/>
          <w:szCs w:val="24"/>
        </w:rPr>
        <w:t xml:space="preserve"> </w:t>
      </w:r>
      <w:r w:rsidRPr="001E2727">
        <w:rPr>
          <w:color w:val="171717"/>
          <w:sz w:val="24"/>
          <w:szCs w:val="24"/>
        </w:rPr>
        <w:t>современного общества;</w:t>
      </w:r>
    </w:p>
    <w:p w14:paraId="5424FCC4" w14:textId="77777777" w:rsidR="00830F2E" w:rsidRPr="00FF3A6D" w:rsidRDefault="00FF3A6D" w:rsidP="00D05F98">
      <w:pPr>
        <w:pStyle w:val="a7"/>
        <w:numPr>
          <w:ilvl w:val="0"/>
          <w:numId w:val="93"/>
        </w:numPr>
        <w:tabs>
          <w:tab w:val="left" w:pos="1108"/>
        </w:tabs>
        <w:ind w:left="0" w:firstLine="709"/>
        <w:rPr>
          <w:sz w:val="24"/>
          <w:szCs w:val="24"/>
        </w:rPr>
      </w:pPr>
      <w:r w:rsidRPr="00FF3A6D">
        <w:rPr>
          <w:color w:val="171717"/>
          <w:sz w:val="24"/>
          <w:szCs w:val="24"/>
        </w:rPr>
        <w:t>выполнять учебные проекты по отечественной и всеобщей истории XIX-</w:t>
      </w:r>
      <w:r w:rsidRPr="00FF3A6D">
        <w:rPr>
          <w:color w:val="171717"/>
          <w:spacing w:val="-67"/>
          <w:sz w:val="24"/>
          <w:szCs w:val="24"/>
        </w:rPr>
        <w:t xml:space="preserve"> </w:t>
      </w:r>
      <w:r w:rsidRPr="00FF3A6D">
        <w:rPr>
          <w:color w:val="171717"/>
          <w:sz w:val="24"/>
          <w:szCs w:val="24"/>
        </w:rPr>
        <w:t>начала</w:t>
      </w:r>
      <w:r w:rsidRPr="00FF3A6D">
        <w:rPr>
          <w:color w:val="171717"/>
          <w:spacing w:val="1"/>
          <w:sz w:val="24"/>
          <w:szCs w:val="24"/>
        </w:rPr>
        <w:t xml:space="preserve"> </w:t>
      </w:r>
      <w:r w:rsidRPr="00FF3A6D">
        <w:rPr>
          <w:color w:val="171717"/>
          <w:sz w:val="24"/>
          <w:szCs w:val="24"/>
        </w:rPr>
        <w:t>ХХ</w:t>
      </w:r>
      <w:r w:rsidRPr="00FF3A6D">
        <w:rPr>
          <w:color w:val="171717"/>
          <w:spacing w:val="1"/>
          <w:sz w:val="24"/>
          <w:szCs w:val="24"/>
        </w:rPr>
        <w:t xml:space="preserve"> </w:t>
      </w:r>
      <w:r w:rsidRPr="00FF3A6D">
        <w:rPr>
          <w:color w:val="171717"/>
          <w:sz w:val="24"/>
          <w:szCs w:val="24"/>
        </w:rPr>
        <w:t>в.</w:t>
      </w:r>
      <w:r w:rsidRPr="00FF3A6D">
        <w:rPr>
          <w:color w:val="171717"/>
          <w:spacing w:val="3"/>
          <w:sz w:val="24"/>
          <w:szCs w:val="24"/>
        </w:rPr>
        <w:t xml:space="preserve"> </w:t>
      </w:r>
      <w:r w:rsidRPr="00FF3A6D">
        <w:rPr>
          <w:color w:val="171717"/>
          <w:sz w:val="24"/>
          <w:szCs w:val="24"/>
        </w:rPr>
        <w:t>(в</w:t>
      </w:r>
      <w:r w:rsidRPr="00FF3A6D">
        <w:rPr>
          <w:color w:val="171717"/>
          <w:spacing w:val="-1"/>
          <w:sz w:val="24"/>
          <w:szCs w:val="24"/>
        </w:rPr>
        <w:t xml:space="preserve"> </w:t>
      </w:r>
      <w:r w:rsidRPr="00FF3A6D">
        <w:rPr>
          <w:color w:val="171717"/>
          <w:sz w:val="24"/>
          <w:szCs w:val="24"/>
        </w:rPr>
        <w:t>т.ч.</w:t>
      </w:r>
      <w:r w:rsidRPr="00FF3A6D">
        <w:rPr>
          <w:color w:val="171717"/>
          <w:spacing w:val="5"/>
          <w:sz w:val="24"/>
          <w:szCs w:val="24"/>
        </w:rPr>
        <w:t xml:space="preserve"> </w:t>
      </w:r>
      <w:r w:rsidRPr="00FF3A6D">
        <w:rPr>
          <w:color w:val="171717"/>
          <w:sz w:val="24"/>
          <w:szCs w:val="24"/>
        </w:rPr>
        <w:t>на</w:t>
      </w:r>
      <w:r w:rsidRPr="00FF3A6D">
        <w:rPr>
          <w:color w:val="171717"/>
          <w:spacing w:val="1"/>
          <w:sz w:val="24"/>
          <w:szCs w:val="24"/>
        </w:rPr>
        <w:t xml:space="preserve"> </w:t>
      </w:r>
      <w:r w:rsidRPr="00FF3A6D">
        <w:rPr>
          <w:color w:val="171717"/>
          <w:sz w:val="24"/>
          <w:szCs w:val="24"/>
        </w:rPr>
        <w:t>региональном</w:t>
      </w:r>
      <w:r w:rsidRPr="00FF3A6D">
        <w:rPr>
          <w:color w:val="171717"/>
          <w:spacing w:val="1"/>
          <w:sz w:val="24"/>
          <w:szCs w:val="24"/>
        </w:rPr>
        <w:t xml:space="preserve"> </w:t>
      </w:r>
      <w:r w:rsidRPr="00FF3A6D">
        <w:rPr>
          <w:color w:val="171717"/>
          <w:sz w:val="24"/>
          <w:szCs w:val="24"/>
        </w:rPr>
        <w:t>материале);</w:t>
      </w:r>
    </w:p>
    <w:p w14:paraId="2A01C44B" w14:textId="77777777" w:rsidR="00FF3A6D" w:rsidRPr="001E2727" w:rsidRDefault="00FF3A6D" w:rsidP="00D05F98">
      <w:pPr>
        <w:pStyle w:val="a7"/>
        <w:numPr>
          <w:ilvl w:val="0"/>
          <w:numId w:val="93"/>
        </w:numPr>
        <w:tabs>
          <w:tab w:val="left" w:pos="1108"/>
        </w:tabs>
        <w:ind w:left="0" w:firstLine="709"/>
        <w:rPr>
          <w:sz w:val="24"/>
          <w:szCs w:val="24"/>
        </w:rPr>
      </w:pPr>
      <w:r w:rsidRPr="001E2727">
        <w:rPr>
          <w:color w:val="171717"/>
          <w:sz w:val="24"/>
          <w:szCs w:val="24"/>
        </w:rPr>
        <w:t>объяснять,</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чем</w:t>
      </w:r>
      <w:r w:rsidRPr="001E2727">
        <w:rPr>
          <w:color w:val="171717"/>
          <w:spacing w:val="1"/>
          <w:sz w:val="24"/>
          <w:szCs w:val="24"/>
        </w:rPr>
        <w:t xml:space="preserve"> </w:t>
      </w:r>
      <w:r w:rsidRPr="001E2727">
        <w:rPr>
          <w:color w:val="171717"/>
          <w:sz w:val="24"/>
          <w:szCs w:val="24"/>
        </w:rPr>
        <w:t>состоит</w:t>
      </w:r>
      <w:r w:rsidRPr="001E2727">
        <w:rPr>
          <w:color w:val="171717"/>
          <w:spacing w:val="1"/>
          <w:sz w:val="24"/>
          <w:szCs w:val="24"/>
        </w:rPr>
        <w:t xml:space="preserve"> </w:t>
      </w:r>
      <w:r w:rsidRPr="001E2727">
        <w:rPr>
          <w:color w:val="171717"/>
          <w:sz w:val="24"/>
          <w:szCs w:val="24"/>
        </w:rPr>
        <w:t>наследие</w:t>
      </w:r>
      <w:r w:rsidRPr="001E2727">
        <w:rPr>
          <w:color w:val="171717"/>
          <w:spacing w:val="1"/>
          <w:sz w:val="24"/>
          <w:szCs w:val="24"/>
        </w:rPr>
        <w:t xml:space="preserve"> </w:t>
      </w:r>
      <w:r w:rsidRPr="001E2727">
        <w:rPr>
          <w:color w:val="171717"/>
          <w:sz w:val="24"/>
          <w:szCs w:val="24"/>
        </w:rPr>
        <w:t>истории</w:t>
      </w:r>
      <w:r w:rsidRPr="001E2727">
        <w:rPr>
          <w:color w:val="171717"/>
          <w:spacing w:val="1"/>
          <w:sz w:val="24"/>
          <w:szCs w:val="24"/>
        </w:rPr>
        <w:t xml:space="preserve"> </w:t>
      </w:r>
      <w:r w:rsidRPr="001E2727">
        <w:rPr>
          <w:color w:val="171717"/>
          <w:sz w:val="24"/>
          <w:szCs w:val="24"/>
        </w:rPr>
        <w:t>XIX-</w:t>
      </w:r>
      <w:r w:rsidRPr="001E2727">
        <w:rPr>
          <w:color w:val="171717"/>
          <w:spacing w:val="1"/>
          <w:sz w:val="24"/>
          <w:szCs w:val="24"/>
        </w:rPr>
        <w:t xml:space="preserve"> </w:t>
      </w:r>
      <w:r w:rsidRPr="001E2727">
        <w:rPr>
          <w:color w:val="171717"/>
          <w:sz w:val="24"/>
          <w:szCs w:val="24"/>
        </w:rPr>
        <w:t>начала</w:t>
      </w:r>
      <w:r w:rsidRPr="001E2727">
        <w:rPr>
          <w:color w:val="171717"/>
          <w:spacing w:val="1"/>
          <w:sz w:val="24"/>
          <w:szCs w:val="24"/>
        </w:rPr>
        <w:t xml:space="preserve"> </w:t>
      </w:r>
      <w:r w:rsidRPr="001E2727">
        <w:rPr>
          <w:color w:val="171717"/>
          <w:sz w:val="24"/>
          <w:szCs w:val="24"/>
        </w:rPr>
        <w:t>ХХ</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для</w:t>
      </w:r>
      <w:r w:rsidRPr="001E2727">
        <w:rPr>
          <w:color w:val="171717"/>
          <w:spacing w:val="1"/>
          <w:sz w:val="24"/>
          <w:szCs w:val="24"/>
        </w:rPr>
        <w:t xml:space="preserve"> </w:t>
      </w:r>
      <w:r w:rsidRPr="001E2727">
        <w:rPr>
          <w:color w:val="171717"/>
          <w:sz w:val="24"/>
          <w:szCs w:val="24"/>
        </w:rPr>
        <w:t>России, других стран мира, высказывать и аргументировать свое отношение к</w:t>
      </w:r>
      <w:r w:rsidRPr="001E2727">
        <w:rPr>
          <w:color w:val="171717"/>
          <w:spacing w:val="1"/>
          <w:sz w:val="24"/>
          <w:szCs w:val="24"/>
        </w:rPr>
        <w:t xml:space="preserve"> </w:t>
      </w:r>
      <w:r w:rsidRPr="001E2727">
        <w:rPr>
          <w:color w:val="171717"/>
          <w:sz w:val="24"/>
          <w:szCs w:val="24"/>
        </w:rPr>
        <w:t>культурному</w:t>
      </w:r>
      <w:r w:rsidRPr="001E2727">
        <w:rPr>
          <w:color w:val="171717"/>
          <w:spacing w:val="-4"/>
          <w:sz w:val="24"/>
          <w:szCs w:val="24"/>
        </w:rPr>
        <w:t xml:space="preserve"> </w:t>
      </w:r>
      <w:r w:rsidRPr="001E2727">
        <w:rPr>
          <w:color w:val="171717"/>
          <w:sz w:val="24"/>
          <w:szCs w:val="24"/>
        </w:rPr>
        <w:t>наследию</w:t>
      </w:r>
      <w:r w:rsidRPr="001E2727">
        <w:rPr>
          <w:color w:val="171717"/>
          <w:spacing w:val="3"/>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общественных обсуждениях.</w:t>
      </w:r>
    </w:p>
    <w:p w14:paraId="20D449F7" w14:textId="77777777" w:rsidR="00830F2E" w:rsidRDefault="00830F2E" w:rsidP="005F502E">
      <w:pPr>
        <w:pStyle w:val="a3"/>
        <w:ind w:left="0" w:firstLine="709"/>
      </w:pPr>
    </w:p>
    <w:p w14:paraId="0B263E9C" w14:textId="77777777" w:rsidR="00326973" w:rsidRDefault="00326973" w:rsidP="005F502E">
      <w:pPr>
        <w:spacing w:line="276" w:lineRule="auto"/>
        <w:ind w:firstLine="426"/>
        <w:jc w:val="center"/>
        <w:rPr>
          <w:b/>
          <w:color w:val="171717"/>
          <w:sz w:val="24"/>
          <w:szCs w:val="24"/>
        </w:rPr>
      </w:pPr>
    </w:p>
    <w:p w14:paraId="553C8AC9" w14:textId="77777777" w:rsidR="00326973" w:rsidRDefault="00326973" w:rsidP="005F502E">
      <w:pPr>
        <w:spacing w:line="276" w:lineRule="auto"/>
        <w:ind w:firstLine="426"/>
        <w:jc w:val="center"/>
        <w:rPr>
          <w:b/>
          <w:color w:val="171717"/>
          <w:sz w:val="24"/>
          <w:szCs w:val="24"/>
        </w:rPr>
      </w:pPr>
      <w:r w:rsidRPr="001E2727">
        <w:rPr>
          <w:b/>
          <w:color w:val="171717"/>
          <w:sz w:val="24"/>
          <w:szCs w:val="24"/>
        </w:rPr>
        <w:t>ОБЩЕСТВОЗНАНИЕ</w:t>
      </w:r>
    </w:p>
    <w:p w14:paraId="0EA52FFE" w14:textId="77777777" w:rsidR="00326973" w:rsidRDefault="00326973" w:rsidP="005F502E">
      <w:pPr>
        <w:pStyle w:val="11"/>
        <w:tabs>
          <w:tab w:val="left" w:pos="1247"/>
        </w:tabs>
        <w:ind w:left="0"/>
        <w:jc w:val="center"/>
        <w:rPr>
          <w:b w:val="0"/>
          <w:color w:val="171717"/>
        </w:rPr>
      </w:pPr>
    </w:p>
    <w:p w14:paraId="722ED71F" w14:textId="77777777" w:rsidR="00326973" w:rsidRPr="00326973" w:rsidRDefault="00326973" w:rsidP="005F502E">
      <w:pPr>
        <w:pStyle w:val="11"/>
        <w:tabs>
          <w:tab w:val="left" w:pos="1247"/>
        </w:tabs>
        <w:ind w:left="0"/>
        <w:jc w:val="center"/>
        <w:rPr>
          <w:b w:val="0"/>
        </w:rPr>
      </w:pPr>
      <w:r w:rsidRPr="00326973">
        <w:rPr>
          <w:b w:val="0"/>
          <w:color w:val="171717"/>
        </w:rPr>
        <w:t>ПОЯСНИТЕЛЬНАЯ</w:t>
      </w:r>
      <w:r w:rsidRPr="00326973">
        <w:rPr>
          <w:b w:val="0"/>
          <w:color w:val="171717"/>
          <w:spacing w:val="-6"/>
        </w:rPr>
        <w:t xml:space="preserve"> </w:t>
      </w:r>
      <w:r w:rsidRPr="00326973">
        <w:rPr>
          <w:b w:val="0"/>
          <w:color w:val="171717"/>
        </w:rPr>
        <w:t>ЗАПИСКА</w:t>
      </w:r>
    </w:p>
    <w:p w14:paraId="09FFB4C7" w14:textId="77777777" w:rsidR="00326973" w:rsidRDefault="00326973" w:rsidP="005F502E">
      <w:pPr>
        <w:spacing w:line="276" w:lineRule="auto"/>
        <w:ind w:firstLine="709"/>
        <w:jc w:val="both"/>
        <w:rPr>
          <w:sz w:val="24"/>
          <w:szCs w:val="24"/>
        </w:rPr>
      </w:pPr>
      <w:r w:rsidRPr="00326973">
        <w:rPr>
          <w:sz w:val="24"/>
          <w:szCs w:val="24"/>
        </w:rPr>
        <w:lastRenderedPageBreak/>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Примерной программы воспитания (2020 г.)</w:t>
      </w:r>
      <w:bookmarkStart w:id="108" w:name="bookmark979"/>
    </w:p>
    <w:p w14:paraId="31C6FB27" w14:textId="77777777" w:rsidR="00326973" w:rsidRPr="00326973" w:rsidRDefault="00326973" w:rsidP="005F502E">
      <w:pPr>
        <w:spacing w:line="276" w:lineRule="auto"/>
        <w:ind w:firstLine="709"/>
        <w:jc w:val="center"/>
        <w:rPr>
          <w:sz w:val="24"/>
          <w:szCs w:val="24"/>
        </w:rPr>
      </w:pPr>
      <w:r w:rsidRPr="00326973">
        <w:rPr>
          <w:sz w:val="24"/>
          <w:szCs w:val="24"/>
        </w:rPr>
        <w:t>ОБЩАЯ ХАРАКТЕРИСТИКА УЧЕБНОГО ПРЕДМЕТА «ОБЩЕСТВОЗНАНИЕ»</w:t>
      </w:r>
      <w:bookmarkEnd w:id="108"/>
    </w:p>
    <w:p w14:paraId="399DDE3C" w14:textId="77777777" w:rsidR="00326973" w:rsidRPr="00326973" w:rsidRDefault="00326973" w:rsidP="005F502E">
      <w:pPr>
        <w:pStyle w:val="12"/>
        <w:spacing w:line="240" w:lineRule="auto"/>
        <w:ind w:firstLine="709"/>
        <w:jc w:val="both"/>
        <w:rPr>
          <w:color w:val="auto"/>
          <w:sz w:val="24"/>
          <w:szCs w:val="24"/>
          <w:lang w:val="ru-RU"/>
        </w:rPr>
      </w:pPr>
      <w:r w:rsidRPr="00326973">
        <w:rPr>
          <w:color w:val="auto"/>
          <w:sz w:val="24"/>
          <w:szCs w:val="24"/>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863802E" w14:textId="77777777" w:rsidR="00326973" w:rsidRPr="00326973" w:rsidRDefault="00326973" w:rsidP="005F502E">
      <w:pPr>
        <w:pStyle w:val="12"/>
        <w:spacing w:line="240" w:lineRule="auto"/>
        <w:ind w:firstLine="709"/>
        <w:jc w:val="both"/>
        <w:rPr>
          <w:color w:val="auto"/>
          <w:sz w:val="24"/>
          <w:szCs w:val="24"/>
          <w:lang w:val="ru-RU"/>
        </w:rPr>
      </w:pPr>
      <w:r w:rsidRPr="00326973">
        <w:rPr>
          <w:color w:val="auto"/>
          <w:sz w:val="24"/>
          <w:szCs w:val="24"/>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C39637E" w14:textId="77777777" w:rsidR="00326973" w:rsidRPr="00326973" w:rsidRDefault="00326973" w:rsidP="005F502E">
      <w:pPr>
        <w:pStyle w:val="12"/>
        <w:spacing w:line="240" w:lineRule="auto"/>
        <w:ind w:firstLine="709"/>
        <w:jc w:val="both"/>
        <w:rPr>
          <w:color w:val="auto"/>
          <w:sz w:val="24"/>
          <w:szCs w:val="24"/>
          <w:lang w:val="ru-RU"/>
        </w:rPr>
      </w:pPr>
      <w:r w:rsidRPr="00326973">
        <w:rPr>
          <w:color w:val="auto"/>
          <w:sz w:val="24"/>
          <w:szCs w:val="24"/>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0AA9923" w14:textId="77777777" w:rsidR="00326973" w:rsidRPr="00326973" w:rsidRDefault="00326973" w:rsidP="005F502E">
      <w:pPr>
        <w:pStyle w:val="11"/>
        <w:tabs>
          <w:tab w:val="left" w:pos="1533"/>
        </w:tabs>
        <w:ind w:left="0" w:firstLine="709"/>
        <w:jc w:val="both"/>
        <w:rPr>
          <w:b w:val="0"/>
        </w:rPr>
      </w:pPr>
      <w:r w:rsidRPr="00326973">
        <w:rPr>
          <w:b w:val="0"/>
        </w:rPr>
        <w:t>Изучение учебного курса «Обществознание» содействует вхождению обучающихся в мир культуры и общественных ценностей и в то же время</w:t>
      </w:r>
    </w:p>
    <w:p w14:paraId="0BC1AEAE" w14:textId="77777777" w:rsidR="00326973" w:rsidRPr="00326973" w:rsidRDefault="00326973" w:rsidP="005F502E">
      <w:pPr>
        <w:pStyle w:val="12"/>
        <w:spacing w:line="240" w:lineRule="auto"/>
        <w:ind w:firstLine="709"/>
        <w:jc w:val="both"/>
        <w:rPr>
          <w:color w:val="auto"/>
          <w:sz w:val="24"/>
          <w:szCs w:val="24"/>
          <w:lang w:val="ru-RU"/>
        </w:rPr>
      </w:pPr>
      <w:r w:rsidRPr="00326973">
        <w:rPr>
          <w:color w:val="auto"/>
          <w:sz w:val="24"/>
          <w:szCs w:val="24"/>
          <w:lang w:val="ru-RU"/>
        </w:rPr>
        <w:t>открытию и утверждению собственного «Я», формированию способности к рефлексии, оценке своих возможностей и осознанию своего места в обществе.</w:t>
      </w:r>
    </w:p>
    <w:p w14:paraId="20571052" w14:textId="77777777" w:rsidR="00326973" w:rsidRPr="00326973" w:rsidRDefault="00326973" w:rsidP="005F502E">
      <w:pPr>
        <w:pStyle w:val="ab"/>
        <w:ind w:firstLine="709"/>
        <w:jc w:val="both"/>
        <w:rPr>
          <w:rFonts w:ascii="Times New Roman" w:hAnsi="Times New Roman" w:cs="Times New Roman"/>
          <w:sz w:val="24"/>
          <w:szCs w:val="24"/>
        </w:rPr>
      </w:pPr>
      <w:bookmarkStart w:id="109" w:name="bookmark981"/>
    </w:p>
    <w:p w14:paraId="4719DBBA" w14:textId="77777777" w:rsidR="00326973" w:rsidRPr="00326973" w:rsidRDefault="00326973" w:rsidP="005F502E">
      <w:pPr>
        <w:pStyle w:val="ab"/>
        <w:ind w:firstLine="709"/>
        <w:jc w:val="both"/>
        <w:rPr>
          <w:rFonts w:ascii="Times New Roman" w:hAnsi="Times New Roman" w:cs="Times New Roman"/>
          <w:b w:val="0"/>
          <w:sz w:val="24"/>
          <w:szCs w:val="24"/>
        </w:rPr>
      </w:pPr>
      <w:r w:rsidRPr="00326973">
        <w:rPr>
          <w:rFonts w:ascii="Times New Roman" w:hAnsi="Times New Roman" w:cs="Times New Roman"/>
          <w:b w:val="0"/>
          <w:sz w:val="24"/>
          <w:szCs w:val="24"/>
        </w:rPr>
        <w:t>ЦЕЛИ ИЗУЧЕНИЯ УЧЕБНОГО ПРЕДМЕТА «ОБЩЕСТВОЗНАНИЕ»</w:t>
      </w:r>
      <w:bookmarkEnd w:id="109"/>
    </w:p>
    <w:p w14:paraId="460F426A" w14:textId="77777777" w:rsidR="00326973" w:rsidRPr="00326973" w:rsidRDefault="00326973" w:rsidP="005F502E">
      <w:pPr>
        <w:pStyle w:val="12"/>
        <w:spacing w:line="240" w:lineRule="auto"/>
        <w:ind w:firstLine="709"/>
        <w:jc w:val="both"/>
        <w:rPr>
          <w:color w:val="auto"/>
          <w:sz w:val="24"/>
          <w:szCs w:val="24"/>
          <w:lang w:val="ru-RU"/>
        </w:rPr>
      </w:pPr>
      <w:r w:rsidRPr="00326973">
        <w:rPr>
          <w:color w:val="auto"/>
          <w:sz w:val="24"/>
          <w:szCs w:val="24"/>
          <w:lang w:val="ru-RU"/>
        </w:rPr>
        <w:t>Целями обществоведческого образования в основной школе являются:</w:t>
      </w:r>
    </w:p>
    <w:p w14:paraId="5273C029" w14:textId="77777777" w:rsidR="00326973" w:rsidRPr="00326973" w:rsidRDefault="00326973" w:rsidP="00D05F98">
      <w:pPr>
        <w:pStyle w:val="12"/>
        <w:numPr>
          <w:ilvl w:val="0"/>
          <w:numId w:val="102"/>
        </w:numPr>
        <w:tabs>
          <w:tab w:val="left" w:pos="332"/>
        </w:tabs>
        <w:spacing w:line="240" w:lineRule="auto"/>
        <w:ind w:hanging="164"/>
        <w:jc w:val="both"/>
        <w:rPr>
          <w:color w:val="auto"/>
          <w:sz w:val="24"/>
          <w:szCs w:val="24"/>
          <w:lang w:val="ru-RU"/>
        </w:rPr>
      </w:pPr>
      <w:r w:rsidRPr="00326973">
        <w:rPr>
          <w:color w:val="auto"/>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D9FD510" w14:textId="77777777" w:rsidR="00326973" w:rsidRPr="00326973" w:rsidRDefault="00326973" w:rsidP="00D05F98">
      <w:pPr>
        <w:pStyle w:val="12"/>
        <w:numPr>
          <w:ilvl w:val="0"/>
          <w:numId w:val="102"/>
        </w:numPr>
        <w:tabs>
          <w:tab w:val="left" w:pos="332"/>
        </w:tabs>
        <w:spacing w:line="240" w:lineRule="auto"/>
        <w:ind w:hanging="164"/>
        <w:jc w:val="both"/>
        <w:rPr>
          <w:color w:val="auto"/>
          <w:sz w:val="24"/>
          <w:szCs w:val="24"/>
          <w:lang w:val="ru-RU"/>
        </w:rPr>
      </w:pPr>
      <w:r w:rsidRPr="00326973">
        <w:rPr>
          <w:color w:val="auto"/>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37BD9D6E" w14:textId="77777777" w:rsidR="00326973" w:rsidRPr="00326973" w:rsidRDefault="00326973" w:rsidP="00D05F98">
      <w:pPr>
        <w:pStyle w:val="12"/>
        <w:numPr>
          <w:ilvl w:val="0"/>
          <w:numId w:val="102"/>
        </w:numPr>
        <w:tabs>
          <w:tab w:val="left" w:pos="332"/>
        </w:tabs>
        <w:spacing w:line="240" w:lineRule="auto"/>
        <w:ind w:hanging="164"/>
        <w:jc w:val="both"/>
        <w:rPr>
          <w:color w:val="auto"/>
          <w:sz w:val="24"/>
          <w:szCs w:val="24"/>
          <w:lang w:val="ru-RU"/>
        </w:rPr>
      </w:pPr>
      <w:r w:rsidRPr="00326973">
        <w:rPr>
          <w:color w:val="auto"/>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04D5DE8" w14:textId="77777777" w:rsidR="00326973" w:rsidRPr="00326973" w:rsidRDefault="00326973" w:rsidP="00D05F98">
      <w:pPr>
        <w:pStyle w:val="12"/>
        <w:numPr>
          <w:ilvl w:val="0"/>
          <w:numId w:val="102"/>
        </w:numPr>
        <w:tabs>
          <w:tab w:val="left" w:pos="332"/>
        </w:tabs>
        <w:spacing w:line="240" w:lineRule="auto"/>
        <w:ind w:hanging="164"/>
        <w:jc w:val="both"/>
        <w:rPr>
          <w:color w:val="auto"/>
          <w:sz w:val="24"/>
          <w:szCs w:val="24"/>
          <w:lang w:val="ru-RU"/>
        </w:rPr>
      </w:pPr>
      <w:r w:rsidRPr="00326973">
        <w:rPr>
          <w:color w:val="auto"/>
          <w:sz w:val="24"/>
          <w:szCs w:val="24"/>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31831B3" w14:textId="77777777" w:rsidR="00326973" w:rsidRPr="00326973" w:rsidRDefault="00326973" w:rsidP="005F502E">
      <w:pPr>
        <w:pStyle w:val="12"/>
        <w:spacing w:line="240" w:lineRule="auto"/>
        <w:ind w:firstLine="709"/>
        <w:jc w:val="both"/>
        <w:rPr>
          <w:color w:val="auto"/>
          <w:sz w:val="24"/>
          <w:szCs w:val="24"/>
          <w:lang w:val="ru-RU"/>
        </w:rPr>
      </w:pPr>
      <w:r w:rsidRPr="00326973">
        <w:rPr>
          <w:color w:val="auto"/>
          <w:sz w:val="24"/>
          <w:szCs w:val="24"/>
          <w:lang w:val="ru-RU"/>
        </w:rPr>
        <w:t xml:space="preserve">—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rsidRPr="00326973">
        <w:rPr>
          <w:color w:val="auto"/>
          <w:sz w:val="24"/>
          <w:szCs w:val="24"/>
          <w:lang w:val="ru-RU"/>
        </w:rPr>
        <w:lastRenderedPageBreak/>
        <w:t>познавательной, коммуникативной, практической деятельности, необходимых для участия в жизни гражданского общества и государства;</w:t>
      </w:r>
    </w:p>
    <w:p w14:paraId="42375E25" w14:textId="77777777" w:rsidR="00326973" w:rsidRPr="00326973" w:rsidRDefault="00326973" w:rsidP="005F502E">
      <w:pPr>
        <w:pStyle w:val="12"/>
        <w:spacing w:line="240" w:lineRule="auto"/>
        <w:ind w:firstLine="709"/>
        <w:jc w:val="both"/>
        <w:rPr>
          <w:color w:val="auto"/>
          <w:sz w:val="24"/>
          <w:szCs w:val="24"/>
          <w:lang w:val="ru-RU"/>
        </w:rPr>
      </w:pPr>
      <w:r w:rsidRPr="00326973">
        <w:rPr>
          <w:color w:val="auto"/>
          <w:sz w:val="24"/>
          <w:szCs w:val="24"/>
          <w:lang w:val="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23898E" w14:textId="77777777" w:rsidR="00326973" w:rsidRPr="00326973" w:rsidRDefault="00326973" w:rsidP="005F502E">
      <w:pPr>
        <w:pStyle w:val="11"/>
        <w:tabs>
          <w:tab w:val="left" w:pos="1533"/>
        </w:tabs>
        <w:ind w:left="0" w:firstLine="709"/>
        <w:jc w:val="both"/>
        <w:rPr>
          <w:b w:val="0"/>
        </w:rPr>
      </w:pPr>
      <w:r w:rsidRPr="00326973">
        <w:rPr>
          <w:b w:val="0"/>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w:t>
      </w:r>
    </w:p>
    <w:p w14:paraId="2B60FDCE" w14:textId="77777777" w:rsidR="00326973" w:rsidRPr="001E2727" w:rsidRDefault="00326973" w:rsidP="00D05F98">
      <w:pPr>
        <w:pStyle w:val="a7"/>
        <w:numPr>
          <w:ilvl w:val="0"/>
          <w:numId w:val="103"/>
        </w:numPr>
        <w:tabs>
          <w:tab w:val="left" w:pos="1180"/>
          <w:tab w:val="left" w:pos="1843"/>
        </w:tabs>
        <w:spacing w:before="2"/>
        <w:ind w:left="0" w:firstLine="709"/>
        <w:rPr>
          <w:sz w:val="24"/>
          <w:szCs w:val="24"/>
        </w:rPr>
      </w:pPr>
      <w:r w:rsidRPr="001E2727">
        <w:rPr>
          <w:color w:val="171717"/>
          <w:sz w:val="24"/>
          <w:szCs w:val="24"/>
        </w:rPr>
        <w:t>нравственными</w:t>
      </w:r>
      <w:r w:rsidRPr="001E2727">
        <w:rPr>
          <w:color w:val="171717"/>
          <w:spacing w:val="1"/>
          <w:sz w:val="24"/>
          <w:szCs w:val="24"/>
        </w:rPr>
        <w:t xml:space="preserve"> </w:t>
      </w:r>
      <w:r w:rsidRPr="001E2727">
        <w:rPr>
          <w:color w:val="171717"/>
          <w:sz w:val="24"/>
          <w:szCs w:val="24"/>
        </w:rPr>
        <w:t>ценностями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нормами</w:t>
      </w:r>
      <w:r w:rsidRPr="001E2727">
        <w:rPr>
          <w:color w:val="171717"/>
          <w:spacing w:val="1"/>
          <w:sz w:val="24"/>
          <w:szCs w:val="24"/>
        </w:rPr>
        <w:t xml:space="preserve"> </w:t>
      </w:r>
      <w:r w:rsidRPr="001E2727">
        <w:rPr>
          <w:color w:val="171717"/>
          <w:sz w:val="24"/>
          <w:szCs w:val="24"/>
        </w:rPr>
        <w:t>поведения,</w:t>
      </w:r>
      <w:r w:rsidRPr="001E2727">
        <w:rPr>
          <w:color w:val="171717"/>
          <w:spacing w:val="1"/>
          <w:sz w:val="24"/>
          <w:szCs w:val="24"/>
        </w:rPr>
        <w:t xml:space="preserve"> </w:t>
      </w:r>
      <w:r w:rsidRPr="001E2727">
        <w:rPr>
          <w:color w:val="171717"/>
          <w:sz w:val="24"/>
          <w:szCs w:val="24"/>
        </w:rPr>
        <w:t>установленными</w:t>
      </w:r>
      <w:r w:rsidRPr="001E2727">
        <w:rPr>
          <w:color w:val="171717"/>
          <w:spacing w:val="1"/>
          <w:sz w:val="24"/>
          <w:szCs w:val="24"/>
        </w:rPr>
        <w:t xml:space="preserve"> </w:t>
      </w:r>
      <w:r w:rsidRPr="001E2727">
        <w:rPr>
          <w:color w:val="171717"/>
          <w:sz w:val="24"/>
          <w:szCs w:val="24"/>
        </w:rPr>
        <w:t>законом;</w:t>
      </w:r>
      <w:r w:rsidRPr="001E2727">
        <w:rPr>
          <w:color w:val="171717"/>
          <w:spacing w:val="1"/>
          <w:sz w:val="24"/>
          <w:szCs w:val="24"/>
        </w:rPr>
        <w:t xml:space="preserve"> </w:t>
      </w:r>
      <w:r w:rsidRPr="001E2727">
        <w:rPr>
          <w:color w:val="171717"/>
          <w:sz w:val="24"/>
          <w:szCs w:val="24"/>
        </w:rPr>
        <w:t>содействия</w:t>
      </w:r>
      <w:r w:rsidRPr="001E2727">
        <w:rPr>
          <w:color w:val="171717"/>
          <w:spacing w:val="-67"/>
          <w:sz w:val="24"/>
          <w:szCs w:val="24"/>
        </w:rPr>
        <w:t xml:space="preserve"> </w:t>
      </w:r>
      <w:r w:rsidRPr="001E2727">
        <w:rPr>
          <w:color w:val="171717"/>
          <w:sz w:val="24"/>
          <w:szCs w:val="24"/>
        </w:rPr>
        <w:t>правовыми</w:t>
      </w:r>
      <w:r w:rsidRPr="001E2727">
        <w:rPr>
          <w:color w:val="171717"/>
          <w:spacing w:val="-1"/>
          <w:sz w:val="24"/>
          <w:szCs w:val="24"/>
        </w:rPr>
        <w:t xml:space="preserve"> </w:t>
      </w:r>
      <w:r w:rsidRPr="001E2727">
        <w:rPr>
          <w:color w:val="171717"/>
          <w:sz w:val="24"/>
          <w:szCs w:val="24"/>
        </w:rPr>
        <w:t>способами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средствами защите правопорядка в</w:t>
      </w:r>
      <w:r w:rsidRPr="001E2727">
        <w:rPr>
          <w:color w:val="171717"/>
          <w:spacing w:val="-2"/>
          <w:sz w:val="24"/>
          <w:szCs w:val="24"/>
        </w:rPr>
        <w:t xml:space="preserve"> </w:t>
      </w:r>
      <w:r w:rsidRPr="001E2727">
        <w:rPr>
          <w:color w:val="171717"/>
          <w:sz w:val="24"/>
          <w:szCs w:val="24"/>
        </w:rPr>
        <w:t>обществе.</w:t>
      </w:r>
    </w:p>
    <w:p w14:paraId="42F58CEC" w14:textId="77777777" w:rsidR="00326973" w:rsidRPr="001E2727" w:rsidRDefault="00326973" w:rsidP="005F502E">
      <w:pPr>
        <w:pStyle w:val="21"/>
        <w:spacing w:before="0"/>
        <w:ind w:left="0" w:firstLine="709"/>
      </w:pPr>
      <w:r w:rsidRPr="001E2727">
        <w:rPr>
          <w:color w:val="171717"/>
        </w:rPr>
        <w:t>Место</w:t>
      </w:r>
      <w:r w:rsidRPr="001E2727">
        <w:rPr>
          <w:color w:val="171717"/>
          <w:spacing w:val="-6"/>
        </w:rPr>
        <w:t xml:space="preserve"> </w:t>
      </w:r>
      <w:r w:rsidRPr="001E2727">
        <w:rPr>
          <w:color w:val="171717"/>
        </w:rPr>
        <w:t>учебного</w:t>
      </w:r>
      <w:r w:rsidRPr="001E2727">
        <w:rPr>
          <w:color w:val="171717"/>
          <w:spacing w:val="-6"/>
        </w:rPr>
        <w:t xml:space="preserve"> </w:t>
      </w:r>
      <w:r w:rsidRPr="001E2727">
        <w:rPr>
          <w:color w:val="171717"/>
        </w:rPr>
        <w:t>предмета</w:t>
      </w:r>
      <w:r w:rsidRPr="001E2727">
        <w:rPr>
          <w:color w:val="171717"/>
          <w:spacing w:val="-5"/>
        </w:rPr>
        <w:t xml:space="preserve"> </w:t>
      </w:r>
      <w:r w:rsidRPr="001E2727">
        <w:rPr>
          <w:color w:val="171717"/>
        </w:rPr>
        <w:t>«Обществознание»</w:t>
      </w:r>
      <w:r w:rsidRPr="001E2727">
        <w:rPr>
          <w:color w:val="171717"/>
          <w:spacing w:val="-6"/>
        </w:rPr>
        <w:t xml:space="preserve"> </w:t>
      </w:r>
      <w:r w:rsidRPr="001E2727">
        <w:rPr>
          <w:color w:val="171717"/>
        </w:rPr>
        <w:t>в</w:t>
      </w:r>
      <w:r w:rsidRPr="001E2727">
        <w:rPr>
          <w:color w:val="171717"/>
          <w:spacing w:val="-5"/>
        </w:rPr>
        <w:t xml:space="preserve"> </w:t>
      </w:r>
      <w:r w:rsidRPr="001E2727">
        <w:rPr>
          <w:color w:val="171717"/>
        </w:rPr>
        <w:t>учебном</w:t>
      </w:r>
      <w:r w:rsidRPr="001E2727">
        <w:rPr>
          <w:color w:val="171717"/>
          <w:spacing w:val="-4"/>
        </w:rPr>
        <w:t xml:space="preserve"> </w:t>
      </w:r>
      <w:r w:rsidRPr="001E2727">
        <w:rPr>
          <w:color w:val="171717"/>
        </w:rPr>
        <w:t>плане</w:t>
      </w:r>
    </w:p>
    <w:p w14:paraId="612BFF57" w14:textId="77777777" w:rsidR="00326973" w:rsidRPr="001E2727" w:rsidRDefault="00326973" w:rsidP="005F502E">
      <w:pPr>
        <w:pStyle w:val="a3"/>
        <w:ind w:left="0" w:firstLine="709"/>
      </w:pPr>
      <w:r w:rsidRPr="001E2727">
        <w:t>В соответствии с учебным планом обществознание изучается с 6 по 9</w:t>
      </w:r>
      <w:r w:rsidRPr="001E2727">
        <w:rPr>
          <w:spacing w:val="1"/>
        </w:rPr>
        <w:t xml:space="preserve"> </w:t>
      </w:r>
      <w:r w:rsidRPr="001E2727">
        <w:t>класс.</w:t>
      </w:r>
      <w:r w:rsidRPr="001E2727">
        <w:rPr>
          <w:spacing w:val="1"/>
        </w:rPr>
        <w:t xml:space="preserve"> </w:t>
      </w:r>
      <w:r w:rsidRPr="001E2727">
        <w:t>Общее</w:t>
      </w:r>
      <w:r w:rsidRPr="001E2727">
        <w:rPr>
          <w:spacing w:val="1"/>
        </w:rPr>
        <w:t xml:space="preserve"> </w:t>
      </w:r>
      <w:r w:rsidRPr="001E2727">
        <w:t>количество</w:t>
      </w:r>
      <w:r w:rsidRPr="001E2727">
        <w:rPr>
          <w:spacing w:val="1"/>
        </w:rPr>
        <w:t xml:space="preserve"> </w:t>
      </w:r>
      <w:r w:rsidRPr="001E2727">
        <w:t>времени</w:t>
      </w:r>
      <w:r w:rsidRPr="001E2727">
        <w:rPr>
          <w:spacing w:val="1"/>
        </w:rPr>
        <w:t xml:space="preserve"> </w:t>
      </w:r>
      <w:r w:rsidRPr="001E2727">
        <w:t>на</w:t>
      </w:r>
      <w:r w:rsidRPr="001E2727">
        <w:rPr>
          <w:spacing w:val="1"/>
        </w:rPr>
        <w:t xml:space="preserve"> </w:t>
      </w:r>
      <w:r w:rsidRPr="001E2727">
        <w:t>четыре</w:t>
      </w:r>
      <w:r w:rsidRPr="001E2727">
        <w:rPr>
          <w:spacing w:val="1"/>
        </w:rPr>
        <w:t xml:space="preserve"> </w:t>
      </w:r>
      <w:r w:rsidRPr="001E2727">
        <w:t>года</w:t>
      </w:r>
      <w:r w:rsidRPr="001E2727">
        <w:rPr>
          <w:spacing w:val="1"/>
        </w:rPr>
        <w:t xml:space="preserve"> </w:t>
      </w:r>
      <w:r w:rsidRPr="001E2727">
        <w:t>обучения</w:t>
      </w:r>
      <w:r w:rsidRPr="001E2727">
        <w:rPr>
          <w:spacing w:val="1"/>
        </w:rPr>
        <w:t xml:space="preserve"> </w:t>
      </w:r>
      <w:r w:rsidRPr="001E2727">
        <w:t>составляет</w:t>
      </w:r>
      <w:r w:rsidRPr="001E2727">
        <w:rPr>
          <w:spacing w:val="1"/>
        </w:rPr>
        <w:t xml:space="preserve"> </w:t>
      </w:r>
      <w:r w:rsidRPr="001E2727">
        <w:t>136</w:t>
      </w:r>
      <w:r w:rsidRPr="001E2727">
        <w:rPr>
          <w:spacing w:val="-67"/>
        </w:rPr>
        <w:t xml:space="preserve"> </w:t>
      </w:r>
      <w:r w:rsidRPr="001E2727">
        <w:t>часов. Общая недельная</w:t>
      </w:r>
      <w:r w:rsidRPr="001E2727">
        <w:rPr>
          <w:spacing w:val="-1"/>
        </w:rPr>
        <w:t xml:space="preserve"> </w:t>
      </w:r>
      <w:r w:rsidRPr="001E2727">
        <w:t>нагрузка</w:t>
      </w:r>
      <w:r w:rsidRPr="001E2727">
        <w:rPr>
          <w:spacing w:val="-1"/>
        </w:rPr>
        <w:t xml:space="preserve"> </w:t>
      </w:r>
      <w:r w:rsidRPr="001E2727">
        <w:t>в</w:t>
      </w:r>
      <w:r w:rsidRPr="001E2727">
        <w:rPr>
          <w:spacing w:val="-4"/>
        </w:rPr>
        <w:t xml:space="preserve"> </w:t>
      </w:r>
      <w:r w:rsidRPr="001E2727">
        <w:t>каждом</w:t>
      </w:r>
      <w:r w:rsidRPr="001E2727">
        <w:rPr>
          <w:spacing w:val="-1"/>
        </w:rPr>
        <w:t xml:space="preserve"> </w:t>
      </w:r>
      <w:r w:rsidRPr="001E2727">
        <w:t>году</w:t>
      </w:r>
      <w:r w:rsidRPr="001E2727">
        <w:rPr>
          <w:spacing w:val="-6"/>
        </w:rPr>
        <w:t xml:space="preserve"> </w:t>
      </w:r>
      <w:r w:rsidRPr="001E2727">
        <w:t>обучения</w:t>
      </w:r>
      <w:r w:rsidRPr="001E2727">
        <w:rPr>
          <w:spacing w:val="-2"/>
        </w:rPr>
        <w:t xml:space="preserve"> </w:t>
      </w:r>
      <w:r w:rsidRPr="001E2727">
        <w:t>составляет</w:t>
      </w:r>
      <w:r w:rsidRPr="001E2727">
        <w:rPr>
          <w:spacing w:val="-3"/>
        </w:rPr>
        <w:t xml:space="preserve"> </w:t>
      </w:r>
      <w:r w:rsidRPr="001E2727">
        <w:t>1</w:t>
      </w:r>
      <w:r w:rsidRPr="001E2727">
        <w:rPr>
          <w:spacing w:val="-2"/>
        </w:rPr>
        <w:t xml:space="preserve"> </w:t>
      </w:r>
      <w:r w:rsidRPr="001E2727">
        <w:t>час.</w:t>
      </w:r>
    </w:p>
    <w:p w14:paraId="6FEFA2FD" w14:textId="77777777" w:rsidR="008F2AB7" w:rsidRDefault="008F2AB7" w:rsidP="005F502E">
      <w:pPr>
        <w:pStyle w:val="11"/>
        <w:tabs>
          <w:tab w:val="left" w:pos="1247"/>
          <w:tab w:val="left" w:pos="4979"/>
          <w:tab w:val="left" w:pos="8261"/>
        </w:tabs>
        <w:ind w:left="0" w:firstLine="709"/>
        <w:jc w:val="both"/>
        <w:rPr>
          <w:color w:val="171717"/>
        </w:rPr>
      </w:pPr>
    </w:p>
    <w:p w14:paraId="574CC3D0" w14:textId="77777777" w:rsidR="008F2AB7" w:rsidRPr="001E2727" w:rsidRDefault="008F2AB7" w:rsidP="005F502E">
      <w:pPr>
        <w:pStyle w:val="11"/>
        <w:tabs>
          <w:tab w:val="left" w:pos="1247"/>
          <w:tab w:val="left" w:pos="4979"/>
          <w:tab w:val="left" w:pos="8261"/>
        </w:tabs>
        <w:ind w:left="0" w:firstLine="709"/>
        <w:jc w:val="center"/>
        <w:rPr>
          <w:b w:val="0"/>
        </w:rPr>
      </w:pPr>
      <w:r w:rsidRPr="001E2727">
        <w:rPr>
          <w:color w:val="171717"/>
        </w:rPr>
        <w:t>СОДЕРЖАНИЕ</w:t>
      </w:r>
      <w:r>
        <w:rPr>
          <w:color w:val="171717"/>
        </w:rPr>
        <w:t xml:space="preserve"> </w:t>
      </w:r>
      <w:r w:rsidRPr="001E2727">
        <w:rPr>
          <w:color w:val="171717"/>
        </w:rPr>
        <w:t>УЧЕБНОГО</w:t>
      </w:r>
      <w:r w:rsidRPr="001E2727">
        <w:rPr>
          <w:color w:val="171717"/>
        </w:rPr>
        <w:tab/>
        <w:t>ПРЕДМЕТА</w:t>
      </w:r>
      <w:r>
        <w:rPr>
          <w:color w:val="171717"/>
        </w:rPr>
        <w:t xml:space="preserve"> </w:t>
      </w:r>
      <w:r w:rsidRPr="001E2727">
        <w:rPr>
          <w:color w:val="171717"/>
        </w:rPr>
        <w:t>«ОБЩЕСТВОЗНАНИЕ»</w:t>
      </w:r>
    </w:p>
    <w:p w14:paraId="3700DECD" w14:textId="77777777" w:rsidR="008F2AB7" w:rsidRPr="001E2727" w:rsidRDefault="008F2AB7" w:rsidP="005F502E">
      <w:pPr>
        <w:pStyle w:val="a3"/>
        <w:ind w:left="0" w:firstLine="709"/>
        <w:rPr>
          <w:b/>
        </w:rPr>
      </w:pPr>
    </w:p>
    <w:p w14:paraId="377028F4" w14:textId="77777777" w:rsidR="008F2AB7" w:rsidRPr="001E2727" w:rsidRDefault="008F2AB7" w:rsidP="005F502E">
      <w:pPr>
        <w:pStyle w:val="11"/>
        <w:ind w:left="0" w:firstLine="709"/>
        <w:jc w:val="center"/>
      </w:pPr>
      <w:r w:rsidRPr="001E2727">
        <w:rPr>
          <w:color w:val="171717"/>
        </w:rPr>
        <w:t>6</w:t>
      </w:r>
      <w:r w:rsidRPr="001E2727">
        <w:rPr>
          <w:color w:val="171717"/>
          <w:spacing w:val="-10"/>
        </w:rPr>
        <w:t xml:space="preserve"> </w:t>
      </w:r>
      <w:r w:rsidRPr="001E2727">
        <w:rPr>
          <w:color w:val="171717"/>
        </w:rPr>
        <w:t>КЛАСС</w:t>
      </w:r>
    </w:p>
    <w:p w14:paraId="64DFE13F" w14:textId="77777777" w:rsidR="008F2AB7" w:rsidRPr="001E2727" w:rsidRDefault="008F2AB7" w:rsidP="005F502E">
      <w:pPr>
        <w:ind w:firstLine="709"/>
        <w:jc w:val="both"/>
        <w:rPr>
          <w:b/>
          <w:sz w:val="24"/>
          <w:szCs w:val="24"/>
        </w:rPr>
      </w:pPr>
      <w:r w:rsidRPr="001E2727">
        <w:rPr>
          <w:b/>
          <w:color w:val="171717"/>
          <w:sz w:val="24"/>
          <w:szCs w:val="24"/>
        </w:rPr>
        <w:t>Человек</w:t>
      </w:r>
      <w:r w:rsidRPr="001E2727">
        <w:rPr>
          <w:b/>
          <w:color w:val="171717"/>
          <w:spacing w:val="-8"/>
          <w:sz w:val="24"/>
          <w:szCs w:val="24"/>
        </w:rPr>
        <w:t xml:space="preserve"> </w:t>
      </w:r>
      <w:r w:rsidRPr="001E2727">
        <w:rPr>
          <w:b/>
          <w:color w:val="171717"/>
          <w:sz w:val="24"/>
          <w:szCs w:val="24"/>
        </w:rPr>
        <w:t>и</w:t>
      </w:r>
      <w:r w:rsidRPr="001E2727">
        <w:rPr>
          <w:b/>
          <w:color w:val="171717"/>
          <w:spacing w:val="-8"/>
          <w:sz w:val="24"/>
          <w:szCs w:val="24"/>
        </w:rPr>
        <w:t xml:space="preserve"> </w:t>
      </w:r>
      <w:r w:rsidRPr="001E2727">
        <w:rPr>
          <w:b/>
          <w:color w:val="171717"/>
          <w:sz w:val="24"/>
          <w:szCs w:val="24"/>
        </w:rPr>
        <w:t>его</w:t>
      </w:r>
      <w:r w:rsidRPr="001E2727">
        <w:rPr>
          <w:b/>
          <w:color w:val="171717"/>
          <w:spacing w:val="-9"/>
          <w:sz w:val="24"/>
          <w:szCs w:val="24"/>
        </w:rPr>
        <w:t xml:space="preserve"> </w:t>
      </w:r>
      <w:r w:rsidRPr="001E2727">
        <w:rPr>
          <w:b/>
          <w:color w:val="171717"/>
          <w:sz w:val="24"/>
          <w:szCs w:val="24"/>
        </w:rPr>
        <w:t>социальное</w:t>
      </w:r>
      <w:r w:rsidRPr="001E2727">
        <w:rPr>
          <w:b/>
          <w:color w:val="171717"/>
          <w:spacing w:val="-1"/>
          <w:sz w:val="24"/>
          <w:szCs w:val="24"/>
        </w:rPr>
        <w:t xml:space="preserve"> </w:t>
      </w:r>
      <w:r w:rsidRPr="001E2727">
        <w:rPr>
          <w:b/>
          <w:color w:val="171717"/>
          <w:sz w:val="24"/>
          <w:szCs w:val="24"/>
        </w:rPr>
        <w:t>окружение</w:t>
      </w:r>
    </w:p>
    <w:p w14:paraId="7BD10819" w14:textId="77777777" w:rsidR="008F2AB7" w:rsidRPr="001E2727" w:rsidRDefault="008F2AB7" w:rsidP="005F502E">
      <w:pPr>
        <w:pStyle w:val="a3"/>
        <w:ind w:left="0" w:firstLine="709"/>
      </w:pPr>
      <w:r w:rsidRPr="001E2727">
        <w:rPr>
          <w:color w:val="171717"/>
        </w:rPr>
        <w:t>Биологическое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социальное</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человеке.</w:t>
      </w:r>
      <w:r w:rsidRPr="001E2727">
        <w:rPr>
          <w:color w:val="171717"/>
          <w:spacing w:val="1"/>
        </w:rPr>
        <w:t xml:space="preserve"> </w:t>
      </w:r>
      <w:r w:rsidRPr="001E2727">
        <w:rPr>
          <w:color w:val="171717"/>
        </w:rPr>
        <w:t>Черты</w:t>
      </w:r>
      <w:r w:rsidRPr="001E2727">
        <w:rPr>
          <w:color w:val="171717"/>
          <w:spacing w:val="1"/>
        </w:rPr>
        <w:t xml:space="preserve"> </w:t>
      </w:r>
      <w:r w:rsidRPr="001E2727">
        <w:rPr>
          <w:color w:val="171717"/>
        </w:rPr>
        <w:t>сходства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различия</w:t>
      </w:r>
      <w:r w:rsidRPr="001E2727">
        <w:rPr>
          <w:color w:val="171717"/>
          <w:spacing w:val="1"/>
        </w:rPr>
        <w:t xml:space="preserve"> </w:t>
      </w:r>
      <w:r w:rsidRPr="001E2727">
        <w:rPr>
          <w:color w:val="171717"/>
        </w:rPr>
        <w:t>человека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животного.</w:t>
      </w:r>
      <w:r w:rsidRPr="001E2727">
        <w:rPr>
          <w:color w:val="171717"/>
          <w:spacing w:val="1"/>
        </w:rPr>
        <w:t xml:space="preserve"> </w:t>
      </w:r>
      <w:r w:rsidRPr="001E2727">
        <w:rPr>
          <w:color w:val="171717"/>
        </w:rPr>
        <w:t>Потребности</w:t>
      </w:r>
      <w:r w:rsidRPr="001E2727">
        <w:rPr>
          <w:color w:val="171717"/>
          <w:spacing w:val="1"/>
        </w:rPr>
        <w:t xml:space="preserve"> </w:t>
      </w:r>
      <w:r w:rsidRPr="001E2727">
        <w:rPr>
          <w:color w:val="171717"/>
        </w:rPr>
        <w:t>человека</w:t>
      </w:r>
      <w:r w:rsidRPr="001E2727">
        <w:rPr>
          <w:color w:val="171717"/>
          <w:spacing w:val="1"/>
        </w:rPr>
        <w:t xml:space="preserve"> </w:t>
      </w:r>
      <w:r w:rsidRPr="001E2727">
        <w:rPr>
          <w:color w:val="171717"/>
        </w:rPr>
        <w:t>(биологические,</w:t>
      </w:r>
      <w:r w:rsidRPr="001E2727">
        <w:rPr>
          <w:color w:val="171717"/>
          <w:spacing w:val="1"/>
        </w:rPr>
        <w:t xml:space="preserve"> </w:t>
      </w:r>
      <w:r w:rsidRPr="001E2727">
        <w:rPr>
          <w:color w:val="171717"/>
        </w:rPr>
        <w:t>социальные,</w:t>
      </w:r>
      <w:r w:rsidRPr="001E2727">
        <w:rPr>
          <w:color w:val="171717"/>
          <w:spacing w:val="1"/>
        </w:rPr>
        <w:t xml:space="preserve"> </w:t>
      </w:r>
      <w:r w:rsidRPr="001E2727">
        <w:rPr>
          <w:color w:val="171717"/>
        </w:rPr>
        <w:t>духовные).</w:t>
      </w:r>
      <w:r w:rsidRPr="001E2727">
        <w:rPr>
          <w:color w:val="171717"/>
          <w:spacing w:val="3"/>
        </w:rPr>
        <w:t xml:space="preserve"> </w:t>
      </w:r>
      <w:r w:rsidRPr="001E2727">
        <w:rPr>
          <w:color w:val="171717"/>
        </w:rPr>
        <w:t>Способности</w:t>
      </w:r>
      <w:r w:rsidRPr="001E2727">
        <w:rPr>
          <w:color w:val="171717"/>
          <w:spacing w:val="1"/>
        </w:rPr>
        <w:t xml:space="preserve"> </w:t>
      </w:r>
      <w:r w:rsidRPr="001E2727">
        <w:rPr>
          <w:color w:val="171717"/>
        </w:rPr>
        <w:t>человека.</w:t>
      </w:r>
    </w:p>
    <w:p w14:paraId="1D309B99" w14:textId="77777777" w:rsidR="008F2AB7" w:rsidRPr="001E2727" w:rsidRDefault="008F2AB7" w:rsidP="005F502E">
      <w:pPr>
        <w:pStyle w:val="a3"/>
        <w:ind w:left="0" w:firstLine="709"/>
      </w:pPr>
      <w:r w:rsidRPr="001E2727">
        <w:rPr>
          <w:color w:val="171717"/>
        </w:rPr>
        <w:t>Индивид,</w:t>
      </w:r>
      <w:r w:rsidRPr="001E2727">
        <w:rPr>
          <w:color w:val="171717"/>
          <w:spacing w:val="1"/>
        </w:rPr>
        <w:t xml:space="preserve"> </w:t>
      </w:r>
      <w:r w:rsidRPr="001E2727">
        <w:rPr>
          <w:color w:val="171717"/>
        </w:rPr>
        <w:t>индивидуальность,</w:t>
      </w:r>
      <w:r w:rsidRPr="001E2727">
        <w:rPr>
          <w:color w:val="171717"/>
          <w:spacing w:val="1"/>
        </w:rPr>
        <w:t xml:space="preserve"> </w:t>
      </w:r>
      <w:r w:rsidRPr="001E2727">
        <w:rPr>
          <w:color w:val="171717"/>
        </w:rPr>
        <w:t>личность.</w:t>
      </w:r>
      <w:r w:rsidRPr="001E2727">
        <w:rPr>
          <w:color w:val="171717"/>
          <w:spacing w:val="1"/>
        </w:rPr>
        <w:t xml:space="preserve"> </w:t>
      </w:r>
      <w:r w:rsidRPr="001E2727">
        <w:rPr>
          <w:color w:val="171717"/>
        </w:rPr>
        <w:t>Возрастные</w:t>
      </w:r>
      <w:r w:rsidRPr="001E2727">
        <w:rPr>
          <w:color w:val="171717"/>
          <w:spacing w:val="1"/>
        </w:rPr>
        <w:t xml:space="preserve"> </w:t>
      </w:r>
      <w:r w:rsidRPr="001E2727">
        <w:rPr>
          <w:color w:val="171717"/>
        </w:rPr>
        <w:t>периоды</w:t>
      </w:r>
      <w:r w:rsidRPr="001E2727">
        <w:rPr>
          <w:color w:val="171717"/>
          <w:spacing w:val="1"/>
        </w:rPr>
        <w:t xml:space="preserve"> </w:t>
      </w:r>
      <w:r w:rsidRPr="001E2727">
        <w:rPr>
          <w:color w:val="171717"/>
        </w:rPr>
        <w:t>жизни</w:t>
      </w:r>
      <w:r w:rsidRPr="001E2727">
        <w:rPr>
          <w:color w:val="171717"/>
          <w:spacing w:val="1"/>
        </w:rPr>
        <w:t xml:space="preserve"> </w:t>
      </w:r>
      <w:r w:rsidRPr="001E2727">
        <w:rPr>
          <w:color w:val="171717"/>
        </w:rPr>
        <w:t>человека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формирование</w:t>
      </w:r>
      <w:r w:rsidRPr="001E2727">
        <w:rPr>
          <w:color w:val="171717"/>
          <w:spacing w:val="1"/>
        </w:rPr>
        <w:t xml:space="preserve"> </w:t>
      </w:r>
      <w:r w:rsidRPr="001E2727">
        <w:rPr>
          <w:color w:val="171717"/>
        </w:rPr>
        <w:t>личности.</w:t>
      </w:r>
      <w:r w:rsidRPr="001E2727">
        <w:rPr>
          <w:color w:val="171717"/>
          <w:spacing w:val="1"/>
        </w:rPr>
        <w:t xml:space="preserve"> </w:t>
      </w:r>
      <w:r w:rsidRPr="001E2727">
        <w:rPr>
          <w:color w:val="171717"/>
        </w:rPr>
        <w:t>Отношения</w:t>
      </w:r>
      <w:r w:rsidRPr="001E2727">
        <w:rPr>
          <w:color w:val="171717"/>
          <w:spacing w:val="1"/>
        </w:rPr>
        <w:t xml:space="preserve"> </w:t>
      </w:r>
      <w:r w:rsidRPr="001E2727">
        <w:rPr>
          <w:color w:val="171717"/>
        </w:rPr>
        <w:t>между</w:t>
      </w:r>
      <w:r w:rsidRPr="001E2727">
        <w:rPr>
          <w:color w:val="171717"/>
          <w:spacing w:val="1"/>
        </w:rPr>
        <w:t xml:space="preserve"> </w:t>
      </w:r>
      <w:r w:rsidRPr="001E2727">
        <w:rPr>
          <w:color w:val="171717"/>
        </w:rPr>
        <w:t>поколениями.</w:t>
      </w:r>
      <w:r w:rsidRPr="001E2727">
        <w:rPr>
          <w:color w:val="171717"/>
          <w:spacing w:val="1"/>
        </w:rPr>
        <w:t xml:space="preserve"> </w:t>
      </w:r>
      <w:r w:rsidRPr="001E2727">
        <w:rPr>
          <w:color w:val="171717"/>
        </w:rPr>
        <w:t>Особенности подросткового</w:t>
      </w:r>
      <w:r w:rsidRPr="001E2727">
        <w:rPr>
          <w:color w:val="171717"/>
          <w:spacing w:val="1"/>
        </w:rPr>
        <w:t xml:space="preserve"> </w:t>
      </w:r>
      <w:r w:rsidRPr="001E2727">
        <w:rPr>
          <w:color w:val="171717"/>
        </w:rPr>
        <w:t>возраста.</w:t>
      </w:r>
    </w:p>
    <w:p w14:paraId="6CCE0170" w14:textId="77777777" w:rsidR="008F2AB7" w:rsidRPr="001E2727" w:rsidRDefault="008F2AB7" w:rsidP="005F502E">
      <w:pPr>
        <w:pStyle w:val="a3"/>
        <w:ind w:left="0" w:firstLine="709"/>
      </w:pPr>
      <w:r w:rsidRPr="001E2727">
        <w:rPr>
          <w:color w:val="171717"/>
        </w:rPr>
        <w:t>Люди с ограниченными возможностями здоровья, их особые потребности</w:t>
      </w:r>
      <w:r w:rsidRPr="001E2727">
        <w:rPr>
          <w:color w:val="171717"/>
          <w:spacing w:val="-67"/>
        </w:rPr>
        <w:t xml:space="preserve"> </w:t>
      </w:r>
      <w:r w:rsidRPr="001E2727">
        <w:rPr>
          <w:color w:val="171717"/>
        </w:rPr>
        <w:t>и социальная</w:t>
      </w:r>
      <w:r w:rsidRPr="001E2727">
        <w:rPr>
          <w:color w:val="171717"/>
          <w:spacing w:val="3"/>
        </w:rPr>
        <w:t xml:space="preserve"> </w:t>
      </w:r>
      <w:r w:rsidRPr="001E2727">
        <w:rPr>
          <w:color w:val="171717"/>
        </w:rPr>
        <w:t>позиция.</w:t>
      </w:r>
    </w:p>
    <w:p w14:paraId="361A231E" w14:textId="77777777" w:rsidR="008F2AB7" w:rsidRPr="001E2727" w:rsidRDefault="008F2AB7" w:rsidP="005F502E">
      <w:pPr>
        <w:pStyle w:val="a3"/>
        <w:ind w:left="0" w:firstLine="709"/>
      </w:pPr>
      <w:r w:rsidRPr="001E2727">
        <w:rPr>
          <w:color w:val="171717"/>
        </w:rPr>
        <w:t>Цели</w:t>
      </w:r>
      <w:r w:rsidRPr="001E2727">
        <w:rPr>
          <w:color w:val="171717"/>
          <w:spacing w:val="51"/>
        </w:rPr>
        <w:t xml:space="preserve"> </w:t>
      </w:r>
      <w:r w:rsidRPr="001E2727">
        <w:rPr>
          <w:color w:val="171717"/>
        </w:rPr>
        <w:t>и</w:t>
      </w:r>
      <w:r w:rsidRPr="001E2727">
        <w:rPr>
          <w:color w:val="171717"/>
          <w:spacing w:val="52"/>
        </w:rPr>
        <w:t xml:space="preserve"> </w:t>
      </w:r>
      <w:r w:rsidRPr="001E2727">
        <w:rPr>
          <w:color w:val="171717"/>
        </w:rPr>
        <w:t>мотивы</w:t>
      </w:r>
      <w:r w:rsidRPr="001E2727">
        <w:rPr>
          <w:color w:val="171717"/>
          <w:spacing w:val="52"/>
        </w:rPr>
        <w:t xml:space="preserve"> </w:t>
      </w:r>
      <w:r w:rsidRPr="001E2727">
        <w:rPr>
          <w:color w:val="171717"/>
        </w:rPr>
        <w:t>деятельности.</w:t>
      </w:r>
      <w:r w:rsidRPr="001E2727">
        <w:rPr>
          <w:color w:val="171717"/>
          <w:spacing w:val="54"/>
        </w:rPr>
        <w:t xml:space="preserve"> </w:t>
      </w:r>
      <w:r w:rsidRPr="001E2727">
        <w:rPr>
          <w:color w:val="171717"/>
        </w:rPr>
        <w:t>Виды</w:t>
      </w:r>
      <w:r w:rsidRPr="001E2727">
        <w:rPr>
          <w:color w:val="171717"/>
          <w:spacing w:val="51"/>
        </w:rPr>
        <w:t xml:space="preserve"> </w:t>
      </w:r>
      <w:r w:rsidRPr="001E2727">
        <w:rPr>
          <w:color w:val="171717"/>
        </w:rPr>
        <w:t>деятельности</w:t>
      </w:r>
      <w:r w:rsidRPr="001E2727">
        <w:rPr>
          <w:color w:val="171717"/>
          <w:spacing w:val="52"/>
        </w:rPr>
        <w:t xml:space="preserve"> </w:t>
      </w:r>
      <w:r w:rsidRPr="001E2727">
        <w:rPr>
          <w:color w:val="171717"/>
        </w:rPr>
        <w:t>(игра,</w:t>
      </w:r>
      <w:r w:rsidRPr="001E2727">
        <w:rPr>
          <w:color w:val="171717"/>
          <w:spacing w:val="54"/>
        </w:rPr>
        <w:t xml:space="preserve"> </w:t>
      </w:r>
      <w:r w:rsidRPr="001E2727">
        <w:rPr>
          <w:color w:val="171717"/>
        </w:rPr>
        <w:t>труд,</w:t>
      </w:r>
      <w:r w:rsidRPr="001E2727">
        <w:rPr>
          <w:color w:val="171717"/>
          <w:spacing w:val="54"/>
        </w:rPr>
        <w:t xml:space="preserve"> </w:t>
      </w:r>
      <w:r w:rsidRPr="001E2727">
        <w:rPr>
          <w:color w:val="171717"/>
        </w:rPr>
        <w:t>учение).</w:t>
      </w:r>
    </w:p>
    <w:p w14:paraId="23C21270" w14:textId="77777777" w:rsidR="008F2AB7" w:rsidRPr="001E2727" w:rsidRDefault="008F2AB7" w:rsidP="005F502E">
      <w:pPr>
        <w:pStyle w:val="a3"/>
        <w:ind w:left="0" w:firstLine="709"/>
      </w:pPr>
      <w:r w:rsidRPr="001E2727">
        <w:rPr>
          <w:color w:val="171717"/>
        </w:rPr>
        <w:t>Познание</w:t>
      </w:r>
      <w:r w:rsidRPr="001E2727">
        <w:rPr>
          <w:color w:val="171717"/>
          <w:spacing w:val="-3"/>
        </w:rPr>
        <w:t xml:space="preserve"> </w:t>
      </w:r>
      <w:r w:rsidRPr="001E2727">
        <w:rPr>
          <w:color w:val="171717"/>
        </w:rPr>
        <w:t>человеком</w:t>
      </w:r>
      <w:r w:rsidRPr="001E2727">
        <w:rPr>
          <w:color w:val="171717"/>
          <w:spacing w:val="-3"/>
        </w:rPr>
        <w:t xml:space="preserve"> </w:t>
      </w:r>
      <w:r w:rsidRPr="001E2727">
        <w:rPr>
          <w:color w:val="171717"/>
        </w:rPr>
        <w:t>мира</w:t>
      </w:r>
      <w:r w:rsidRPr="001E2727">
        <w:rPr>
          <w:color w:val="171717"/>
          <w:spacing w:val="-2"/>
        </w:rPr>
        <w:t xml:space="preserve"> </w:t>
      </w:r>
      <w:r w:rsidRPr="001E2727">
        <w:rPr>
          <w:color w:val="171717"/>
        </w:rPr>
        <w:t>и</w:t>
      </w:r>
      <w:r w:rsidRPr="001E2727">
        <w:rPr>
          <w:color w:val="171717"/>
          <w:spacing w:val="-4"/>
        </w:rPr>
        <w:t xml:space="preserve"> </w:t>
      </w:r>
      <w:r w:rsidRPr="001E2727">
        <w:rPr>
          <w:color w:val="171717"/>
        </w:rPr>
        <w:t>самого</w:t>
      </w:r>
      <w:r w:rsidRPr="001E2727">
        <w:rPr>
          <w:color w:val="171717"/>
          <w:spacing w:val="-3"/>
        </w:rPr>
        <w:t xml:space="preserve"> </w:t>
      </w:r>
      <w:r w:rsidRPr="001E2727">
        <w:rPr>
          <w:color w:val="171717"/>
        </w:rPr>
        <w:t>себя</w:t>
      </w:r>
      <w:r w:rsidRPr="001E2727">
        <w:rPr>
          <w:color w:val="171717"/>
          <w:spacing w:val="-11"/>
        </w:rPr>
        <w:t xml:space="preserve"> </w:t>
      </w:r>
      <w:r w:rsidRPr="001E2727">
        <w:rPr>
          <w:color w:val="171717"/>
        </w:rPr>
        <w:t>как</w:t>
      </w:r>
      <w:r w:rsidRPr="001E2727">
        <w:rPr>
          <w:color w:val="171717"/>
          <w:spacing w:val="-4"/>
        </w:rPr>
        <w:t xml:space="preserve"> </w:t>
      </w:r>
      <w:r w:rsidRPr="001E2727">
        <w:rPr>
          <w:color w:val="171717"/>
        </w:rPr>
        <w:t>вид</w:t>
      </w:r>
      <w:r w:rsidRPr="001E2727">
        <w:rPr>
          <w:color w:val="171717"/>
          <w:spacing w:val="-1"/>
        </w:rPr>
        <w:t xml:space="preserve"> </w:t>
      </w:r>
      <w:r w:rsidRPr="001E2727">
        <w:rPr>
          <w:color w:val="171717"/>
        </w:rPr>
        <w:t>деятельности.</w:t>
      </w:r>
    </w:p>
    <w:p w14:paraId="674A12AD" w14:textId="77777777" w:rsidR="008F2AB7" w:rsidRPr="001E2727" w:rsidRDefault="008F2AB7" w:rsidP="005F502E">
      <w:pPr>
        <w:pStyle w:val="a3"/>
        <w:ind w:left="0" w:firstLine="709"/>
      </w:pPr>
      <w:r w:rsidRPr="001E2727">
        <w:rPr>
          <w:color w:val="171717"/>
        </w:rPr>
        <w:t>Право</w:t>
      </w:r>
      <w:r w:rsidRPr="001E2727">
        <w:rPr>
          <w:color w:val="171717"/>
          <w:spacing w:val="1"/>
        </w:rPr>
        <w:t xml:space="preserve"> </w:t>
      </w:r>
      <w:r w:rsidRPr="001E2727">
        <w:rPr>
          <w:color w:val="171717"/>
        </w:rPr>
        <w:t>человека</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образование.</w:t>
      </w:r>
      <w:r w:rsidRPr="001E2727">
        <w:rPr>
          <w:color w:val="171717"/>
          <w:spacing w:val="1"/>
        </w:rPr>
        <w:t xml:space="preserve"> </w:t>
      </w:r>
      <w:r w:rsidRPr="001E2727">
        <w:rPr>
          <w:color w:val="171717"/>
        </w:rPr>
        <w:t>Школьное</w:t>
      </w:r>
      <w:r w:rsidRPr="001E2727">
        <w:rPr>
          <w:color w:val="171717"/>
          <w:spacing w:val="1"/>
        </w:rPr>
        <w:t xml:space="preserve"> </w:t>
      </w:r>
      <w:r w:rsidRPr="001E2727">
        <w:rPr>
          <w:color w:val="171717"/>
        </w:rPr>
        <w:t>образование.</w:t>
      </w:r>
      <w:r w:rsidRPr="001E2727">
        <w:rPr>
          <w:color w:val="171717"/>
          <w:spacing w:val="1"/>
        </w:rPr>
        <w:t xml:space="preserve"> </w:t>
      </w:r>
      <w:r w:rsidRPr="001E2727">
        <w:rPr>
          <w:color w:val="171717"/>
        </w:rPr>
        <w:t>Права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обязанности</w:t>
      </w:r>
      <w:r w:rsidRPr="001E2727">
        <w:rPr>
          <w:color w:val="171717"/>
          <w:spacing w:val="5"/>
        </w:rPr>
        <w:t xml:space="preserve"> </w:t>
      </w:r>
      <w:r w:rsidRPr="001E2727">
        <w:rPr>
          <w:color w:val="171717"/>
        </w:rPr>
        <w:t>учащегося.</w:t>
      </w:r>
    </w:p>
    <w:p w14:paraId="1FBB5556" w14:textId="77777777" w:rsidR="008F2AB7" w:rsidRPr="001E2727" w:rsidRDefault="008F2AB7" w:rsidP="005F502E">
      <w:pPr>
        <w:pStyle w:val="a3"/>
        <w:ind w:left="0" w:firstLine="709"/>
      </w:pPr>
      <w:r w:rsidRPr="001E2727">
        <w:rPr>
          <w:color w:val="171717"/>
        </w:rPr>
        <w:t>Общение.</w:t>
      </w:r>
      <w:r w:rsidRPr="001E2727">
        <w:rPr>
          <w:color w:val="171717"/>
          <w:spacing w:val="34"/>
        </w:rPr>
        <w:t xml:space="preserve"> </w:t>
      </w:r>
      <w:r w:rsidRPr="001E2727">
        <w:rPr>
          <w:color w:val="171717"/>
        </w:rPr>
        <w:t>Цели</w:t>
      </w:r>
      <w:r w:rsidRPr="001E2727">
        <w:rPr>
          <w:color w:val="171717"/>
          <w:spacing w:val="33"/>
        </w:rPr>
        <w:t xml:space="preserve"> </w:t>
      </w:r>
      <w:r w:rsidRPr="001E2727">
        <w:rPr>
          <w:color w:val="171717"/>
        </w:rPr>
        <w:t>и</w:t>
      </w:r>
      <w:r w:rsidRPr="001E2727">
        <w:rPr>
          <w:color w:val="171717"/>
          <w:spacing w:val="32"/>
        </w:rPr>
        <w:t xml:space="preserve"> </w:t>
      </w:r>
      <w:r w:rsidRPr="001E2727">
        <w:rPr>
          <w:color w:val="171717"/>
        </w:rPr>
        <w:t>средства</w:t>
      </w:r>
      <w:r w:rsidRPr="001E2727">
        <w:rPr>
          <w:color w:val="171717"/>
          <w:spacing w:val="34"/>
        </w:rPr>
        <w:t xml:space="preserve"> </w:t>
      </w:r>
      <w:r w:rsidRPr="001E2727">
        <w:rPr>
          <w:color w:val="171717"/>
        </w:rPr>
        <w:t>общения.</w:t>
      </w:r>
      <w:r w:rsidRPr="001E2727">
        <w:rPr>
          <w:color w:val="171717"/>
          <w:spacing w:val="34"/>
        </w:rPr>
        <w:t xml:space="preserve"> </w:t>
      </w:r>
      <w:r w:rsidRPr="001E2727">
        <w:rPr>
          <w:color w:val="171717"/>
        </w:rPr>
        <w:t>Особенности</w:t>
      </w:r>
      <w:r w:rsidRPr="001E2727">
        <w:rPr>
          <w:color w:val="171717"/>
          <w:spacing w:val="32"/>
        </w:rPr>
        <w:t xml:space="preserve"> </w:t>
      </w:r>
      <w:r w:rsidRPr="001E2727">
        <w:rPr>
          <w:color w:val="171717"/>
        </w:rPr>
        <w:t>общения</w:t>
      </w:r>
      <w:r w:rsidRPr="001E2727">
        <w:rPr>
          <w:color w:val="171717"/>
          <w:spacing w:val="34"/>
        </w:rPr>
        <w:t xml:space="preserve"> </w:t>
      </w:r>
      <w:r w:rsidRPr="001E2727">
        <w:rPr>
          <w:color w:val="171717"/>
        </w:rPr>
        <w:t>подростков.</w:t>
      </w:r>
    </w:p>
    <w:p w14:paraId="70C57997" w14:textId="77777777" w:rsidR="008F2AB7" w:rsidRPr="001E2727" w:rsidRDefault="008F2AB7" w:rsidP="005F502E">
      <w:pPr>
        <w:pStyle w:val="a3"/>
        <w:ind w:left="0" w:firstLine="709"/>
      </w:pPr>
      <w:r w:rsidRPr="001E2727">
        <w:rPr>
          <w:color w:val="171717"/>
        </w:rPr>
        <w:t>Общение</w:t>
      </w:r>
      <w:r w:rsidRPr="001E2727">
        <w:rPr>
          <w:color w:val="171717"/>
          <w:spacing w:val="-5"/>
        </w:rPr>
        <w:t xml:space="preserve"> </w:t>
      </w:r>
      <w:r w:rsidRPr="001E2727">
        <w:rPr>
          <w:color w:val="171717"/>
        </w:rPr>
        <w:t>в</w:t>
      </w:r>
      <w:r w:rsidRPr="001E2727">
        <w:rPr>
          <w:color w:val="171717"/>
          <w:spacing w:val="-7"/>
        </w:rPr>
        <w:t xml:space="preserve"> </w:t>
      </w:r>
      <w:r w:rsidRPr="001E2727">
        <w:rPr>
          <w:color w:val="171717"/>
        </w:rPr>
        <w:t>современных</w:t>
      </w:r>
      <w:r w:rsidRPr="001E2727">
        <w:rPr>
          <w:color w:val="171717"/>
          <w:spacing w:val="-6"/>
        </w:rPr>
        <w:t xml:space="preserve"> </w:t>
      </w:r>
      <w:r w:rsidRPr="001E2727">
        <w:rPr>
          <w:color w:val="171717"/>
        </w:rPr>
        <w:t>условиях.</w:t>
      </w:r>
    </w:p>
    <w:p w14:paraId="62D67C48" w14:textId="77777777" w:rsidR="008F2AB7" w:rsidRPr="001E2727" w:rsidRDefault="008F2AB7" w:rsidP="005F502E">
      <w:pPr>
        <w:pStyle w:val="a3"/>
        <w:ind w:left="0" w:firstLine="709"/>
      </w:pPr>
      <w:r w:rsidRPr="001E2727">
        <w:rPr>
          <w:color w:val="171717"/>
        </w:rPr>
        <w:t>Отношения</w:t>
      </w:r>
      <w:r w:rsidRPr="001E2727">
        <w:rPr>
          <w:color w:val="171717"/>
          <w:spacing w:val="30"/>
        </w:rPr>
        <w:t xml:space="preserve"> </w:t>
      </w:r>
      <w:r w:rsidRPr="001E2727">
        <w:rPr>
          <w:color w:val="171717"/>
        </w:rPr>
        <w:t>в</w:t>
      </w:r>
      <w:r w:rsidRPr="001E2727">
        <w:rPr>
          <w:color w:val="171717"/>
          <w:spacing w:val="23"/>
        </w:rPr>
        <w:t xml:space="preserve"> </w:t>
      </w:r>
      <w:r w:rsidRPr="001E2727">
        <w:rPr>
          <w:color w:val="171717"/>
        </w:rPr>
        <w:t>малых</w:t>
      </w:r>
      <w:r w:rsidRPr="001E2727">
        <w:rPr>
          <w:color w:val="171717"/>
          <w:spacing w:val="25"/>
        </w:rPr>
        <w:t xml:space="preserve"> </w:t>
      </w:r>
      <w:r w:rsidRPr="001E2727">
        <w:rPr>
          <w:color w:val="171717"/>
        </w:rPr>
        <w:t>группах.</w:t>
      </w:r>
      <w:r w:rsidRPr="001E2727">
        <w:rPr>
          <w:color w:val="171717"/>
          <w:spacing w:val="26"/>
        </w:rPr>
        <w:t xml:space="preserve"> </w:t>
      </w:r>
      <w:r w:rsidRPr="001E2727">
        <w:rPr>
          <w:color w:val="171717"/>
        </w:rPr>
        <w:t>Групповые</w:t>
      </w:r>
      <w:r w:rsidRPr="001E2727">
        <w:rPr>
          <w:color w:val="171717"/>
          <w:spacing w:val="26"/>
        </w:rPr>
        <w:t xml:space="preserve"> </w:t>
      </w:r>
      <w:r w:rsidRPr="001E2727">
        <w:rPr>
          <w:color w:val="171717"/>
        </w:rPr>
        <w:t>нормы</w:t>
      </w:r>
      <w:r w:rsidRPr="001E2727">
        <w:rPr>
          <w:color w:val="171717"/>
          <w:spacing w:val="34"/>
        </w:rPr>
        <w:t xml:space="preserve"> </w:t>
      </w:r>
      <w:r w:rsidRPr="001E2727">
        <w:rPr>
          <w:color w:val="171717"/>
        </w:rPr>
        <w:t>и</w:t>
      </w:r>
      <w:r w:rsidRPr="001E2727">
        <w:rPr>
          <w:color w:val="171717"/>
          <w:spacing w:val="29"/>
        </w:rPr>
        <w:t xml:space="preserve"> </w:t>
      </w:r>
      <w:r w:rsidRPr="001E2727">
        <w:rPr>
          <w:color w:val="171717"/>
        </w:rPr>
        <w:t>правила.</w:t>
      </w:r>
      <w:r w:rsidRPr="001E2727">
        <w:rPr>
          <w:color w:val="171717"/>
          <w:spacing w:val="26"/>
        </w:rPr>
        <w:t xml:space="preserve"> </w:t>
      </w:r>
      <w:r w:rsidRPr="001E2727">
        <w:rPr>
          <w:color w:val="171717"/>
        </w:rPr>
        <w:t>Лидерство</w:t>
      </w:r>
      <w:r w:rsidRPr="001E2727">
        <w:rPr>
          <w:color w:val="171717"/>
          <w:spacing w:val="30"/>
        </w:rPr>
        <w:t xml:space="preserve"> </w:t>
      </w:r>
      <w:r w:rsidRPr="001E2727">
        <w:rPr>
          <w:color w:val="171717"/>
        </w:rPr>
        <w:t>в</w:t>
      </w:r>
      <w:r w:rsidRPr="001E2727">
        <w:rPr>
          <w:color w:val="171717"/>
          <w:spacing w:val="-67"/>
        </w:rPr>
        <w:t xml:space="preserve"> </w:t>
      </w:r>
      <w:r w:rsidRPr="001E2727">
        <w:rPr>
          <w:color w:val="171717"/>
        </w:rPr>
        <w:t>группе.</w:t>
      </w:r>
      <w:r w:rsidRPr="001E2727">
        <w:rPr>
          <w:color w:val="171717"/>
          <w:spacing w:val="3"/>
        </w:rPr>
        <w:t xml:space="preserve"> </w:t>
      </w:r>
      <w:r w:rsidRPr="001E2727">
        <w:rPr>
          <w:color w:val="171717"/>
        </w:rPr>
        <w:t>Межличностные</w:t>
      </w:r>
      <w:r w:rsidRPr="001E2727">
        <w:rPr>
          <w:color w:val="171717"/>
          <w:spacing w:val="1"/>
        </w:rPr>
        <w:t xml:space="preserve"> </w:t>
      </w:r>
      <w:r w:rsidRPr="001E2727">
        <w:rPr>
          <w:color w:val="171717"/>
        </w:rPr>
        <w:t>отношения</w:t>
      </w:r>
      <w:r w:rsidRPr="001E2727">
        <w:rPr>
          <w:color w:val="171717"/>
          <w:spacing w:val="1"/>
        </w:rPr>
        <w:t xml:space="preserve"> </w:t>
      </w:r>
      <w:r w:rsidRPr="001E2727">
        <w:rPr>
          <w:color w:val="171717"/>
        </w:rPr>
        <w:t>(деловые,</w:t>
      </w:r>
      <w:r w:rsidRPr="001E2727">
        <w:rPr>
          <w:color w:val="171717"/>
          <w:spacing w:val="3"/>
        </w:rPr>
        <w:t xml:space="preserve"> </w:t>
      </w:r>
      <w:r w:rsidRPr="001E2727">
        <w:rPr>
          <w:color w:val="171717"/>
        </w:rPr>
        <w:t>личные).</w:t>
      </w:r>
    </w:p>
    <w:p w14:paraId="596ABBAF" w14:textId="77777777" w:rsidR="008F2AB7" w:rsidRPr="001E2727" w:rsidRDefault="008F2AB7" w:rsidP="005F502E">
      <w:pPr>
        <w:pStyle w:val="a3"/>
        <w:ind w:left="0" w:firstLine="709"/>
      </w:pPr>
      <w:r w:rsidRPr="001E2727">
        <w:rPr>
          <w:color w:val="171717"/>
        </w:rPr>
        <w:t>Отношения</w:t>
      </w:r>
      <w:r w:rsidRPr="001E2727">
        <w:rPr>
          <w:color w:val="171717"/>
          <w:spacing w:val="16"/>
        </w:rPr>
        <w:t xml:space="preserve"> </w:t>
      </w:r>
      <w:r w:rsidRPr="001E2727">
        <w:rPr>
          <w:color w:val="171717"/>
        </w:rPr>
        <w:t>в</w:t>
      </w:r>
      <w:r w:rsidRPr="001E2727">
        <w:rPr>
          <w:color w:val="171717"/>
          <w:spacing w:val="10"/>
        </w:rPr>
        <w:t xml:space="preserve"> </w:t>
      </w:r>
      <w:r w:rsidRPr="001E2727">
        <w:rPr>
          <w:color w:val="171717"/>
        </w:rPr>
        <w:t>семье.</w:t>
      </w:r>
      <w:r w:rsidRPr="001E2727">
        <w:rPr>
          <w:color w:val="171717"/>
          <w:spacing w:val="14"/>
        </w:rPr>
        <w:t xml:space="preserve"> </w:t>
      </w:r>
      <w:r w:rsidRPr="001E2727">
        <w:rPr>
          <w:color w:val="171717"/>
        </w:rPr>
        <w:t>Роль</w:t>
      </w:r>
      <w:r w:rsidRPr="001E2727">
        <w:rPr>
          <w:color w:val="171717"/>
          <w:spacing w:val="9"/>
        </w:rPr>
        <w:t xml:space="preserve"> </w:t>
      </w:r>
      <w:r w:rsidRPr="001E2727">
        <w:rPr>
          <w:color w:val="171717"/>
        </w:rPr>
        <w:t>семьи</w:t>
      </w:r>
      <w:r w:rsidRPr="001E2727">
        <w:rPr>
          <w:color w:val="171717"/>
          <w:spacing w:val="15"/>
        </w:rPr>
        <w:t xml:space="preserve"> </w:t>
      </w:r>
      <w:r w:rsidRPr="001E2727">
        <w:rPr>
          <w:color w:val="171717"/>
        </w:rPr>
        <w:t>в</w:t>
      </w:r>
      <w:r w:rsidRPr="001E2727">
        <w:rPr>
          <w:color w:val="171717"/>
          <w:spacing w:val="10"/>
        </w:rPr>
        <w:t xml:space="preserve"> </w:t>
      </w:r>
      <w:r w:rsidRPr="001E2727">
        <w:rPr>
          <w:color w:val="171717"/>
        </w:rPr>
        <w:t>жизни</w:t>
      </w:r>
      <w:r w:rsidRPr="001E2727">
        <w:rPr>
          <w:color w:val="171717"/>
          <w:spacing w:val="11"/>
        </w:rPr>
        <w:t xml:space="preserve"> </w:t>
      </w:r>
      <w:r w:rsidRPr="001E2727">
        <w:rPr>
          <w:color w:val="171717"/>
        </w:rPr>
        <w:t>человека</w:t>
      </w:r>
      <w:r w:rsidRPr="001E2727">
        <w:rPr>
          <w:color w:val="171717"/>
          <w:spacing w:val="12"/>
        </w:rPr>
        <w:t xml:space="preserve"> </w:t>
      </w:r>
      <w:r w:rsidRPr="001E2727">
        <w:rPr>
          <w:color w:val="171717"/>
        </w:rPr>
        <w:t>и</w:t>
      </w:r>
      <w:r w:rsidRPr="001E2727">
        <w:rPr>
          <w:color w:val="171717"/>
          <w:spacing w:val="16"/>
        </w:rPr>
        <w:t xml:space="preserve"> </w:t>
      </w:r>
      <w:r w:rsidRPr="001E2727">
        <w:rPr>
          <w:color w:val="171717"/>
        </w:rPr>
        <w:t>общества.</w:t>
      </w:r>
      <w:r w:rsidRPr="001E2727">
        <w:rPr>
          <w:color w:val="171717"/>
          <w:spacing w:val="14"/>
        </w:rPr>
        <w:t xml:space="preserve"> </w:t>
      </w:r>
      <w:r w:rsidRPr="001E2727">
        <w:rPr>
          <w:color w:val="171717"/>
        </w:rPr>
        <w:t>Семейные</w:t>
      </w:r>
      <w:r w:rsidRPr="001E2727">
        <w:rPr>
          <w:color w:val="171717"/>
          <w:spacing w:val="-67"/>
        </w:rPr>
        <w:t xml:space="preserve"> </w:t>
      </w:r>
      <w:r w:rsidRPr="001E2727">
        <w:rPr>
          <w:color w:val="171717"/>
        </w:rPr>
        <w:t>традиции.</w:t>
      </w:r>
      <w:r w:rsidRPr="001E2727">
        <w:rPr>
          <w:color w:val="171717"/>
          <w:spacing w:val="1"/>
        </w:rPr>
        <w:t xml:space="preserve"> </w:t>
      </w:r>
      <w:r w:rsidRPr="001E2727">
        <w:rPr>
          <w:color w:val="171717"/>
        </w:rPr>
        <w:t>Семейный досуг.</w:t>
      </w:r>
      <w:r w:rsidRPr="001E2727">
        <w:rPr>
          <w:color w:val="171717"/>
          <w:spacing w:val="3"/>
        </w:rPr>
        <w:t xml:space="preserve"> </w:t>
      </w:r>
      <w:r w:rsidRPr="001E2727">
        <w:rPr>
          <w:color w:val="171717"/>
        </w:rPr>
        <w:t>Свободное</w:t>
      </w:r>
      <w:r w:rsidRPr="001E2727">
        <w:rPr>
          <w:color w:val="171717"/>
          <w:spacing w:val="1"/>
        </w:rPr>
        <w:t xml:space="preserve"> </w:t>
      </w:r>
      <w:r w:rsidRPr="001E2727">
        <w:rPr>
          <w:color w:val="171717"/>
        </w:rPr>
        <w:t>время</w:t>
      </w:r>
      <w:r w:rsidRPr="001E2727">
        <w:rPr>
          <w:color w:val="171717"/>
          <w:spacing w:val="2"/>
        </w:rPr>
        <w:t xml:space="preserve"> </w:t>
      </w:r>
      <w:r w:rsidRPr="001E2727">
        <w:rPr>
          <w:color w:val="171717"/>
        </w:rPr>
        <w:t>подростка.</w:t>
      </w:r>
    </w:p>
    <w:p w14:paraId="6EAF0722" w14:textId="77777777" w:rsidR="008F2AB7" w:rsidRPr="001E2727" w:rsidRDefault="008F2AB7" w:rsidP="005F502E">
      <w:pPr>
        <w:pStyle w:val="a3"/>
        <w:ind w:left="0" w:firstLine="709"/>
      </w:pPr>
      <w:r w:rsidRPr="001E2727">
        <w:rPr>
          <w:color w:val="171717"/>
        </w:rPr>
        <w:t>Отношения</w:t>
      </w:r>
      <w:r w:rsidRPr="001E2727">
        <w:rPr>
          <w:color w:val="171717"/>
          <w:spacing w:val="64"/>
        </w:rPr>
        <w:t xml:space="preserve"> </w:t>
      </w:r>
      <w:r w:rsidRPr="001E2727">
        <w:rPr>
          <w:color w:val="171717"/>
        </w:rPr>
        <w:t>с</w:t>
      </w:r>
      <w:r w:rsidRPr="001E2727">
        <w:rPr>
          <w:color w:val="171717"/>
          <w:spacing w:val="65"/>
        </w:rPr>
        <w:t xml:space="preserve"> </w:t>
      </w:r>
      <w:r w:rsidRPr="001E2727">
        <w:rPr>
          <w:color w:val="171717"/>
        </w:rPr>
        <w:t>друзьями</w:t>
      </w:r>
      <w:r w:rsidRPr="001E2727">
        <w:rPr>
          <w:color w:val="171717"/>
          <w:spacing w:val="64"/>
        </w:rPr>
        <w:t xml:space="preserve"> </w:t>
      </w:r>
      <w:r w:rsidRPr="001E2727">
        <w:rPr>
          <w:color w:val="171717"/>
        </w:rPr>
        <w:t>и</w:t>
      </w:r>
      <w:r w:rsidRPr="001E2727">
        <w:rPr>
          <w:color w:val="171717"/>
          <w:spacing w:val="64"/>
        </w:rPr>
        <w:t xml:space="preserve"> </w:t>
      </w:r>
      <w:r w:rsidRPr="001E2727">
        <w:rPr>
          <w:color w:val="171717"/>
        </w:rPr>
        <w:t>сверстниками.</w:t>
      </w:r>
      <w:r w:rsidRPr="001E2727">
        <w:rPr>
          <w:color w:val="171717"/>
          <w:spacing w:val="65"/>
        </w:rPr>
        <w:t xml:space="preserve"> </w:t>
      </w:r>
      <w:r w:rsidRPr="001E2727">
        <w:rPr>
          <w:color w:val="171717"/>
        </w:rPr>
        <w:t>Конфликты</w:t>
      </w:r>
      <w:r w:rsidRPr="001E2727">
        <w:rPr>
          <w:color w:val="171717"/>
          <w:spacing w:val="65"/>
        </w:rPr>
        <w:t xml:space="preserve"> </w:t>
      </w:r>
      <w:r w:rsidRPr="001E2727">
        <w:rPr>
          <w:color w:val="171717"/>
        </w:rPr>
        <w:t>в</w:t>
      </w:r>
      <w:r w:rsidRPr="001E2727">
        <w:rPr>
          <w:color w:val="171717"/>
          <w:spacing w:val="63"/>
        </w:rPr>
        <w:t xml:space="preserve"> </w:t>
      </w:r>
      <w:r w:rsidRPr="001E2727">
        <w:rPr>
          <w:color w:val="171717"/>
        </w:rPr>
        <w:t>межличностных</w:t>
      </w:r>
      <w:r w:rsidRPr="001E2727">
        <w:rPr>
          <w:color w:val="171717"/>
          <w:spacing w:val="-67"/>
        </w:rPr>
        <w:t xml:space="preserve"> </w:t>
      </w:r>
      <w:r w:rsidRPr="001E2727">
        <w:rPr>
          <w:color w:val="171717"/>
        </w:rPr>
        <w:t>отношениях.</w:t>
      </w:r>
    </w:p>
    <w:p w14:paraId="4BB18608" w14:textId="77777777" w:rsidR="008F2AB7" w:rsidRPr="001E2727" w:rsidRDefault="008F2AB7" w:rsidP="005F502E">
      <w:pPr>
        <w:pStyle w:val="a3"/>
        <w:ind w:left="0" w:firstLine="709"/>
      </w:pPr>
    </w:p>
    <w:p w14:paraId="746FC349" w14:textId="77777777" w:rsidR="008F2AB7" w:rsidRPr="001E2727" w:rsidRDefault="008F2AB7" w:rsidP="005F502E">
      <w:pPr>
        <w:pStyle w:val="11"/>
        <w:ind w:left="0" w:firstLine="709"/>
        <w:jc w:val="both"/>
      </w:pPr>
      <w:r w:rsidRPr="001E2727">
        <w:rPr>
          <w:color w:val="171717"/>
        </w:rPr>
        <w:t>Общество,</w:t>
      </w:r>
      <w:r w:rsidRPr="001E2727">
        <w:rPr>
          <w:color w:val="171717"/>
          <w:spacing w:val="-1"/>
        </w:rPr>
        <w:t xml:space="preserve"> </w:t>
      </w:r>
      <w:r w:rsidRPr="001E2727">
        <w:rPr>
          <w:color w:val="171717"/>
        </w:rPr>
        <w:t>в</w:t>
      </w:r>
      <w:r w:rsidRPr="001E2727">
        <w:rPr>
          <w:color w:val="171717"/>
          <w:spacing w:val="-5"/>
        </w:rPr>
        <w:t xml:space="preserve"> </w:t>
      </w:r>
      <w:r w:rsidRPr="001E2727">
        <w:rPr>
          <w:color w:val="171717"/>
        </w:rPr>
        <w:t>котором</w:t>
      </w:r>
      <w:r w:rsidRPr="001E2727">
        <w:rPr>
          <w:color w:val="171717"/>
          <w:spacing w:val="-1"/>
        </w:rPr>
        <w:t xml:space="preserve"> </w:t>
      </w:r>
      <w:r w:rsidRPr="001E2727">
        <w:rPr>
          <w:color w:val="171717"/>
        </w:rPr>
        <w:t>мы</w:t>
      </w:r>
      <w:r w:rsidRPr="001E2727">
        <w:rPr>
          <w:color w:val="171717"/>
          <w:spacing w:val="-5"/>
        </w:rPr>
        <w:t xml:space="preserve"> </w:t>
      </w:r>
      <w:r w:rsidRPr="001E2727">
        <w:rPr>
          <w:color w:val="171717"/>
        </w:rPr>
        <w:t>живём</w:t>
      </w:r>
    </w:p>
    <w:p w14:paraId="7EA3B450" w14:textId="77777777" w:rsidR="008F2AB7" w:rsidRPr="001E2727" w:rsidRDefault="008F2AB7" w:rsidP="005F502E">
      <w:pPr>
        <w:pStyle w:val="a3"/>
        <w:ind w:left="0" w:firstLine="709"/>
      </w:pPr>
      <w:r w:rsidRPr="001E2727">
        <w:rPr>
          <w:color w:val="171717"/>
        </w:rPr>
        <w:t>Что</w:t>
      </w:r>
      <w:r w:rsidRPr="001E2727">
        <w:rPr>
          <w:color w:val="171717"/>
          <w:spacing w:val="1"/>
        </w:rPr>
        <w:t xml:space="preserve"> </w:t>
      </w:r>
      <w:r w:rsidRPr="001E2727">
        <w:rPr>
          <w:color w:val="171717"/>
        </w:rPr>
        <w:t>такое</w:t>
      </w:r>
      <w:r w:rsidRPr="001E2727">
        <w:rPr>
          <w:color w:val="171717"/>
          <w:spacing w:val="1"/>
        </w:rPr>
        <w:t xml:space="preserve"> </w:t>
      </w:r>
      <w:r w:rsidRPr="001E2727">
        <w:rPr>
          <w:color w:val="171717"/>
        </w:rPr>
        <w:t>общество.</w:t>
      </w:r>
      <w:r w:rsidRPr="001E2727">
        <w:rPr>
          <w:color w:val="171717"/>
          <w:spacing w:val="1"/>
        </w:rPr>
        <w:t xml:space="preserve"> </w:t>
      </w:r>
      <w:r w:rsidRPr="001E2727">
        <w:rPr>
          <w:color w:val="171717"/>
        </w:rPr>
        <w:t>Связь</w:t>
      </w:r>
      <w:r w:rsidRPr="001E2727">
        <w:rPr>
          <w:color w:val="171717"/>
          <w:spacing w:val="1"/>
        </w:rPr>
        <w:t xml:space="preserve"> </w:t>
      </w:r>
      <w:r w:rsidRPr="001E2727">
        <w:rPr>
          <w:color w:val="171717"/>
        </w:rPr>
        <w:t>общества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природы.</w:t>
      </w:r>
      <w:r w:rsidRPr="001E2727">
        <w:rPr>
          <w:color w:val="171717"/>
          <w:spacing w:val="1"/>
        </w:rPr>
        <w:t xml:space="preserve"> </w:t>
      </w:r>
      <w:r w:rsidRPr="001E2727">
        <w:rPr>
          <w:color w:val="171717"/>
        </w:rPr>
        <w:t>Устройство</w:t>
      </w:r>
      <w:r w:rsidRPr="001E2727">
        <w:rPr>
          <w:color w:val="171717"/>
          <w:spacing w:val="1"/>
        </w:rPr>
        <w:t xml:space="preserve"> </w:t>
      </w:r>
      <w:r w:rsidRPr="001E2727">
        <w:rPr>
          <w:color w:val="171717"/>
        </w:rPr>
        <w:t>общественной</w:t>
      </w:r>
      <w:r w:rsidRPr="001E2727">
        <w:rPr>
          <w:color w:val="171717"/>
          <w:spacing w:val="-4"/>
        </w:rPr>
        <w:t xml:space="preserve"> </w:t>
      </w:r>
      <w:r w:rsidRPr="001E2727">
        <w:rPr>
          <w:color w:val="171717"/>
        </w:rPr>
        <w:t>жизни.</w:t>
      </w:r>
      <w:r w:rsidRPr="001E2727">
        <w:rPr>
          <w:color w:val="171717"/>
          <w:spacing w:val="-2"/>
        </w:rPr>
        <w:t xml:space="preserve"> </w:t>
      </w:r>
      <w:r w:rsidRPr="001E2727">
        <w:rPr>
          <w:color w:val="171717"/>
        </w:rPr>
        <w:t>Основные</w:t>
      </w:r>
      <w:r w:rsidRPr="001E2727">
        <w:rPr>
          <w:color w:val="171717"/>
          <w:spacing w:val="-2"/>
        </w:rPr>
        <w:t xml:space="preserve"> </w:t>
      </w:r>
      <w:r w:rsidRPr="001E2727">
        <w:rPr>
          <w:color w:val="171717"/>
        </w:rPr>
        <w:t>сферы</w:t>
      </w:r>
      <w:r w:rsidRPr="001E2727">
        <w:rPr>
          <w:color w:val="171717"/>
          <w:spacing w:val="-4"/>
        </w:rPr>
        <w:t xml:space="preserve"> </w:t>
      </w:r>
      <w:r w:rsidRPr="001E2727">
        <w:rPr>
          <w:color w:val="171717"/>
        </w:rPr>
        <w:t>жизни</w:t>
      </w:r>
      <w:r w:rsidRPr="001E2727">
        <w:rPr>
          <w:color w:val="171717"/>
          <w:spacing w:val="-4"/>
        </w:rPr>
        <w:t xml:space="preserve"> </w:t>
      </w:r>
      <w:r w:rsidRPr="001E2727">
        <w:rPr>
          <w:color w:val="171717"/>
        </w:rPr>
        <w:t>общества</w:t>
      </w:r>
      <w:r w:rsidRPr="001E2727">
        <w:rPr>
          <w:color w:val="171717"/>
          <w:spacing w:val="-2"/>
        </w:rPr>
        <w:t xml:space="preserve"> </w:t>
      </w:r>
      <w:r w:rsidRPr="001E2727">
        <w:rPr>
          <w:color w:val="171717"/>
        </w:rPr>
        <w:t>и</w:t>
      </w:r>
      <w:r w:rsidRPr="001E2727">
        <w:rPr>
          <w:color w:val="171717"/>
          <w:spacing w:val="-4"/>
        </w:rPr>
        <w:t xml:space="preserve"> </w:t>
      </w:r>
      <w:r w:rsidRPr="001E2727">
        <w:rPr>
          <w:color w:val="171717"/>
        </w:rPr>
        <w:t>их</w:t>
      </w:r>
      <w:r w:rsidRPr="001E2727">
        <w:rPr>
          <w:color w:val="171717"/>
          <w:spacing w:val="-7"/>
        </w:rPr>
        <w:t xml:space="preserve"> </w:t>
      </w:r>
      <w:r w:rsidRPr="001E2727">
        <w:rPr>
          <w:color w:val="171717"/>
        </w:rPr>
        <w:t>взаимодействие.</w:t>
      </w:r>
    </w:p>
    <w:p w14:paraId="6949575F" w14:textId="77777777" w:rsidR="008F2AB7" w:rsidRPr="001E2727" w:rsidRDefault="008F2AB7" w:rsidP="005F502E">
      <w:pPr>
        <w:pStyle w:val="a3"/>
        <w:ind w:left="0" w:firstLine="709"/>
      </w:pPr>
      <w:r w:rsidRPr="001E2727">
        <w:rPr>
          <w:color w:val="171717"/>
        </w:rPr>
        <w:t>Социальные</w:t>
      </w:r>
      <w:r w:rsidRPr="001E2727">
        <w:rPr>
          <w:color w:val="171717"/>
          <w:spacing w:val="-5"/>
        </w:rPr>
        <w:t xml:space="preserve"> </w:t>
      </w:r>
      <w:r w:rsidRPr="001E2727">
        <w:rPr>
          <w:color w:val="171717"/>
        </w:rPr>
        <w:t>общности</w:t>
      </w:r>
      <w:r w:rsidRPr="001E2727">
        <w:rPr>
          <w:color w:val="171717"/>
          <w:spacing w:val="-5"/>
        </w:rPr>
        <w:t xml:space="preserve"> </w:t>
      </w:r>
      <w:r w:rsidRPr="001E2727">
        <w:rPr>
          <w:color w:val="171717"/>
        </w:rPr>
        <w:t>и</w:t>
      </w:r>
      <w:r w:rsidRPr="001E2727">
        <w:rPr>
          <w:color w:val="171717"/>
          <w:spacing w:val="-5"/>
        </w:rPr>
        <w:t xml:space="preserve"> </w:t>
      </w:r>
      <w:r w:rsidRPr="001E2727">
        <w:rPr>
          <w:color w:val="171717"/>
        </w:rPr>
        <w:t>группы.</w:t>
      </w:r>
      <w:r w:rsidRPr="001E2727">
        <w:rPr>
          <w:color w:val="171717"/>
          <w:spacing w:val="-3"/>
        </w:rPr>
        <w:t xml:space="preserve"> </w:t>
      </w:r>
      <w:r w:rsidRPr="001E2727">
        <w:rPr>
          <w:color w:val="171717"/>
        </w:rPr>
        <w:t>Положение</w:t>
      </w:r>
      <w:r w:rsidRPr="001E2727">
        <w:rPr>
          <w:color w:val="171717"/>
          <w:spacing w:val="-4"/>
        </w:rPr>
        <w:t xml:space="preserve"> </w:t>
      </w:r>
      <w:r w:rsidRPr="001E2727">
        <w:rPr>
          <w:color w:val="171717"/>
        </w:rPr>
        <w:t>человека</w:t>
      </w:r>
      <w:r w:rsidRPr="001E2727">
        <w:rPr>
          <w:color w:val="171717"/>
          <w:spacing w:val="-4"/>
        </w:rPr>
        <w:t xml:space="preserve"> </w:t>
      </w:r>
      <w:r w:rsidRPr="001E2727">
        <w:rPr>
          <w:color w:val="171717"/>
        </w:rPr>
        <w:t>в</w:t>
      </w:r>
      <w:r w:rsidRPr="001E2727">
        <w:rPr>
          <w:color w:val="171717"/>
          <w:spacing w:val="-6"/>
        </w:rPr>
        <w:t xml:space="preserve"> </w:t>
      </w:r>
      <w:r w:rsidRPr="001E2727">
        <w:rPr>
          <w:color w:val="171717"/>
        </w:rPr>
        <w:t>обществе.</w:t>
      </w:r>
    </w:p>
    <w:p w14:paraId="3DA9D085" w14:textId="77777777" w:rsidR="008F2AB7" w:rsidRPr="001E2727" w:rsidRDefault="008F2AB7" w:rsidP="005F502E">
      <w:pPr>
        <w:pStyle w:val="a3"/>
        <w:ind w:left="0" w:firstLine="709"/>
      </w:pPr>
      <w:r w:rsidRPr="001E2727">
        <w:rPr>
          <w:color w:val="171717"/>
        </w:rPr>
        <w:t>Что такое экономика. Взаимосвязь жизни общества и его экономического</w:t>
      </w:r>
      <w:r w:rsidRPr="001E2727">
        <w:rPr>
          <w:color w:val="171717"/>
          <w:spacing w:val="1"/>
        </w:rPr>
        <w:t xml:space="preserve"> </w:t>
      </w:r>
      <w:r w:rsidRPr="001E2727">
        <w:rPr>
          <w:color w:val="171717"/>
        </w:rPr>
        <w:t>развития.</w:t>
      </w:r>
      <w:r w:rsidRPr="001E2727">
        <w:rPr>
          <w:color w:val="171717"/>
          <w:spacing w:val="3"/>
        </w:rPr>
        <w:t xml:space="preserve"> </w:t>
      </w:r>
      <w:r w:rsidRPr="001E2727">
        <w:rPr>
          <w:color w:val="171717"/>
        </w:rPr>
        <w:t>Виды экономической</w:t>
      </w:r>
      <w:r w:rsidRPr="001E2727">
        <w:rPr>
          <w:color w:val="171717"/>
          <w:spacing w:val="1"/>
        </w:rPr>
        <w:t xml:space="preserve"> </w:t>
      </w:r>
      <w:r w:rsidRPr="001E2727">
        <w:rPr>
          <w:color w:val="171717"/>
        </w:rPr>
        <w:t>деятельности.</w:t>
      </w:r>
    </w:p>
    <w:p w14:paraId="36B16592" w14:textId="77777777" w:rsidR="008F2AB7" w:rsidRPr="001E2727" w:rsidRDefault="008F2AB7" w:rsidP="005F502E">
      <w:pPr>
        <w:pStyle w:val="a3"/>
        <w:ind w:left="0" w:firstLine="709"/>
      </w:pPr>
      <w:r w:rsidRPr="001E2727">
        <w:rPr>
          <w:color w:val="171717"/>
        </w:rPr>
        <w:t>Ресурсы</w:t>
      </w:r>
      <w:r w:rsidRPr="001E2727">
        <w:rPr>
          <w:color w:val="171717"/>
          <w:spacing w:val="-5"/>
        </w:rPr>
        <w:t xml:space="preserve"> </w:t>
      </w:r>
      <w:r w:rsidRPr="001E2727">
        <w:rPr>
          <w:color w:val="171717"/>
        </w:rPr>
        <w:t>и</w:t>
      </w:r>
      <w:r w:rsidRPr="001E2727">
        <w:rPr>
          <w:color w:val="171717"/>
          <w:spacing w:val="-4"/>
        </w:rPr>
        <w:t xml:space="preserve"> </w:t>
      </w:r>
      <w:r w:rsidRPr="001E2727">
        <w:rPr>
          <w:color w:val="171717"/>
        </w:rPr>
        <w:t>возможности</w:t>
      </w:r>
      <w:r w:rsidRPr="001E2727">
        <w:rPr>
          <w:color w:val="171717"/>
          <w:spacing w:val="-4"/>
        </w:rPr>
        <w:t xml:space="preserve"> </w:t>
      </w:r>
      <w:r w:rsidRPr="001E2727">
        <w:rPr>
          <w:color w:val="171717"/>
        </w:rPr>
        <w:t>экономики</w:t>
      </w:r>
      <w:r w:rsidRPr="001E2727">
        <w:rPr>
          <w:color w:val="171717"/>
          <w:spacing w:val="-5"/>
        </w:rPr>
        <w:t xml:space="preserve"> </w:t>
      </w:r>
      <w:r w:rsidRPr="001E2727">
        <w:rPr>
          <w:color w:val="171717"/>
        </w:rPr>
        <w:t>нашей</w:t>
      </w:r>
      <w:r w:rsidRPr="001E2727">
        <w:rPr>
          <w:color w:val="171717"/>
          <w:spacing w:val="-4"/>
        </w:rPr>
        <w:t xml:space="preserve"> </w:t>
      </w:r>
      <w:r w:rsidRPr="001E2727">
        <w:rPr>
          <w:color w:val="171717"/>
        </w:rPr>
        <w:t>страны.</w:t>
      </w:r>
    </w:p>
    <w:p w14:paraId="4E92510E" w14:textId="77777777" w:rsidR="008F2AB7" w:rsidRPr="001E2727" w:rsidRDefault="008F2AB7" w:rsidP="005F502E">
      <w:pPr>
        <w:pStyle w:val="a3"/>
        <w:ind w:left="0" w:firstLine="709"/>
      </w:pPr>
      <w:r w:rsidRPr="001E2727">
        <w:rPr>
          <w:color w:val="171717"/>
        </w:rPr>
        <w:t>Политическая</w:t>
      </w:r>
      <w:r w:rsidRPr="001E2727">
        <w:rPr>
          <w:color w:val="171717"/>
          <w:spacing w:val="1"/>
        </w:rPr>
        <w:t xml:space="preserve"> </w:t>
      </w:r>
      <w:r w:rsidRPr="001E2727">
        <w:rPr>
          <w:color w:val="171717"/>
        </w:rPr>
        <w:t>жизнь</w:t>
      </w:r>
      <w:r w:rsidRPr="001E2727">
        <w:rPr>
          <w:color w:val="171717"/>
          <w:spacing w:val="1"/>
        </w:rPr>
        <w:t xml:space="preserve"> </w:t>
      </w:r>
      <w:r w:rsidRPr="001E2727">
        <w:rPr>
          <w:color w:val="171717"/>
        </w:rPr>
        <w:t>общества.</w:t>
      </w:r>
      <w:r w:rsidRPr="001E2727">
        <w:rPr>
          <w:color w:val="171717"/>
          <w:spacing w:val="1"/>
        </w:rPr>
        <w:t xml:space="preserve"> </w:t>
      </w:r>
      <w:r w:rsidRPr="001E2727">
        <w:rPr>
          <w:color w:val="171717"/>
        </w:rPr>
        <w:t>Россия</w:t>
      </w:r>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многонациональное</w:t>
      </w:r>
      <w:r w:rsidRPr="001E2727">
        <w:rPr>
          <w:color w:val="171717"/>
          <w:spacing w:val="1"/>
        </w:rPr>
        <w:t xml:space="preserve"> </w:t>
      </w:r>
      <w:r w:rsidRPr="001E2727">
        <w:rPr>
          <w:color w:val="171717"/>
        </w:rPr>
        <w:t>государство. Государственная власть в нашей стране. Государственный Герб,</w:t>
      </w:r>
      <w:r w:rsidRPr="001E2727">
        <w:rPr>
          <w:color w:val="171717"/>
          <w:spacing w:val="1"/>
        </w:rPr>
        <w:t xml:space="preserve"> </w:t>
      </w:r>
      <w:r w:rsidRPr="001E2727">
        <w:rPr>
          <w:color w:val="171717"/>
        </w:rPr>
        <w:t>Государственный Флаг, Государственный Гимн Российской Федерации. Наша</w:t>
      </w:r>
      <w:r w:rsidRPr="001E2727">
        <w:rPr>
          <w:color w:val="171717"/>
          <w:spacing w:val="1"/>
        </w:rPr>
        <w:t xml:space="preserve"> </w:t>
      </w:r>
      <w:r w:rsidRPr="001E2727">
        <w:rPr>
          <w:color w:val="171717"/>
        </w:rPr>
        <w:t>страна</w:t>
      </w:r>
      <w:r w:rsidRPr="001E2727">
        <w:rPr>
          <w:color w:val="171717"/>
          <w:spacing w:val="1"/>
        </w:rPr>
        <w:t xml:space="preserve"> </w:t>
      </w:r>
      <w:r w:rsidRPr="001E2727">
        <w:rPr>
          <w:color w:val="171717"/>
        </w:rPr>
        <w:t>в начале</w:t>
      </w:r>
      <w:r w:rsidRPr="001E2727">
        <w:rPr>
          <w:color w:val="171717"/>
          <w:spacing w:val="2"/>
        </w:rPr>
        <w:t xml:space="preserve"> </w:t>
      </w:r>
      <w:r w:rsidRPr="001E2727">
        <w:rPr>
          <w:color w:val="171717"/>
        </w:rPr>
        <w:t>XXI века.</w:t>
      </w:r>
    </w:p>
    <w:p w14:paraId="5E3C56B5" w14:textId="77777777" w:rsidR="008F2AB7" w:rsidRPr="00216C22" w:rsidRDefault="008F2AB7" w:rsidP="005F502E">
      <w:pPr>
        <w:pStyle w:val="a3"/>
        <w:ind w:left="0" w:firstLine="709"/>
      </w:pPr>
      <w:r w:rsidRPr="00216C22">
        <w:rPr>
          <w:color w:val="171717"/>
        </w:rPr>
        <w:lastRenderedPageBreak/>
        <w:t>Место</w:t>
      </w:r>
      <w:r w:rsidRPr="00216C22">
        <w:rPr>
          <w:color w:val="171717"/>
          <w:spacing w:val="-6"/>
        </w:rPr>
        <w:t xml:space="preserve"> </w:t>
      </w:r>
      <w:r w:rsidRPr="00216C22">
        <w:rPr>
          <w:color w:val="171717"/>
        </w:rPr>
        <w:t>нашей</w:t>
      </w:r>
      <w:r w:rsidRPr="00216C22">
        <w:rPr>
          <w:color w:val="171717"/>
          <w:spacing w:val="-5"/>
        </w:rPr>
        <w:t xml:space="preserve"> </w:t>
      </w:r>
      <w:r w:rsidRPr="00216C22">
        <w:rPr>
          <w:color w:val="171717"/>
        </w:rPr>
        <w:t>Родины</w:t>
      </w:r>
      <w:r w:rsidRPr="00216C22">
        <w:rPr>
          <w:color w:val="171717"/>
          <w:spacing w:val="-5"/>
        </w:rPr>
        <w:t xml:space="preserve"> </w:t>
      </w:r>
      <w:r w:rsidRPr="00216C22">
        <w:rPr>
          <w:color w:val="171717"/>
        </w:rPr>
        <w:t>среди</w:t>
      </w:r>
      <w:r w:rsidRPr="00216C22">
        <w:rPr>
          <w:color w:val="171717"/>
          <w:spacing w:val="-5"/>
        </w:rPr>
        <w:t xml:space="preserve"> </w:t>
      </w:r>
      <w:r w:rsidRPr="00216C22">
        <w:rPr>
          <w:color w:val="171717"/>
        </w:rPr>
        <w:t>современных</w:t>
      </w:r>
      <w:r w:rsidRPr="00216C22">
        <w:rPr>
          <w:color w:val="171717"/>
          <w:spacing w:val="-10"/>
        </w:rPr>
        <w:t xml:space="preserve"> </w:t>
      </w:r>
      <w:r w:rsidRPr="00216C22">
        <w:rPr>
          <w:color w:val="171717"/>
        </w:rPr>
        <w:t>государств.</w:t>
      </w:r>
    </w:p>
    <w:p w14:paraId="4BD748AD" w14:textId="77777777" w:rsidR="008F2AB7" w:rsidRPr="00216C22" w:rsidRDefault="008F2AB7" w:rsidP="005F502E">
      <w:pPr>
        <w:pStyle w:val="a3"/>
        <w:tabs>
          <w:tab w:val="left" w:pos="2641"/>
          <w:tab w:val="left" w:pos="3740"/>
          <w:tab w:val="left" w:pos="5246"/>
          <w:tab w:val="left" w:pos="6727"/>
          <w:tab w:val="left" w:pos="8756"/>
        </w:tabs>
        <w:ind w:left="0" w:firstLine="709"/>
      </w:pPr>
      <w:r w:rsidRPr="00216C22">
        <w:rPr>
          <w:color w:val="171717"/>
        </w:rPr>
        <w:t xml:space="preserve">Культурная жизнь. Духовные ценности, традиционные </w:t>
      </w:r>
      <w:r w:rsidRPr="00216C22">
        <w:rPr>
          <w:color w:val="171717"/>
          <w:spacing w:val="-2"/>
        </w:rPr>
        <w:t>ценности</w:t>
      </w:r>
      <w:r w:rsidRPr="00216C22">
        <w:rPr>
          <w:color w:val="171717"/>
          <w:spacing w:val="-67"/>
        </w:rPr>
        <w:t xml:space="preserve"> </w:t>
      </w:r>
      <w:r w:rsidRPr="00216C22">
        <w:rPr>
          <w:color w:val="171717"/>
        </w:rPr>
        <w:t>российского народа.</w:t>
      </w:r>
    </w:p>
    <w:p w14:paraId="1D0BF668" w14:textId="77777777" w:rsidR="008F2AB7" w:rsidRPr="00216C22" w:rsidRDefault="008F2AB7" w:rsidP="005F502E">
      <w:pPr>
        <w:pStyle w:val="a3"/>
        <w:ind w:left="0" w:firstLine="709"/>
      </w:pPr>
      <w:r w:rsidRPr="00216C22">
        <w:rPr>
          <w:color w:val="171717"/>
        </w:rPr>
        <w:t>Развитие</w:t>
      </w:r>
      <w:r w:rsidRPr="00216C22">
        <w:rPr>
          <w:color w:val="171717"/>
          <w:spacing w:val="35"/>
        </w:rPr>
        <w:t xml:space="preserve"> </w:t>
      </w:r>
      <w:r w:rsidRPr="00216C22">
        <w:rPr>
          <w:color w:val="171717"/>
        </w:rPr>
        <w:t>общества.</w:t>
      </w:r>
      <w:r w:rsidRPr="00216C22">
        <w:rPr>
          <w:color w:val="171717"/>
          <w:spacing w:val="37"/>
        </w:rPr>
        <w:t xml:space="preserve"> </w:t>
      </w:r>
      <w:r w:rsidRPr="00216C22">
        <w:rPr>
          <w:color w:val="171717"/>
        </w:rPr>
        <w:t>Усиление</w:t>
      </w:r>
      <w:r w:rsidRPr="00216C22">
        <w:rPr>
          <w:color w:val="171717"/>
          <w:spacing w:val="40"/>
        </w:rPr>
        <w:t xml:space="preserve"> </w:t>
      </w:r>
      <w:r w:rsidRPr="00216C22">
        <w:rPr>
          <w:color w:val="171717"/>
        </w:rPr>
        <w:t>взаимосвязей</w:t>
      </w:r>
      <w:r w:rsidRPr="00216C22">
        <w:rPr>
          <w:color w:val="171717"/>
          <w:spacing w:val="34"/>
        </w:rPr>
        <w:t xml:space="preserve"> </w:t>
      </w:r>
      <w:r w:rsidRPr="00216C22">
        <w:rPr>
          <w:color w:val="171717"/>
        </w:rPr>
        <w:t>стран</w:t>
      </w:r>
      <w:r w:rsidRPr="00216C22">
        <w:rPr>
          <w:color w:val="171717"/>
          <w:spacing w:val="34"/>
        </w:rPr>
        <w:t xml:space="preserve"> </w:t>
      </w:r>
      <w:r w:rsidRPr="00216C22">
        <w:rPr>
          <w:color w:val="171717"/>
        </w:rPr>
        <w:t>и</w:t>
      </w:r>
      <w:r w:rsidRPr="00216C22">
        <w:rPr>
          <w:color w:val="171717"/>
          <w:spacing w:val="39"/>
        </w:rPr>
        <w:t xml:space="preserve"> </w:t>
      </w:r>
      <w:r w:rsidRPr="00216C22">
        <w:rPr>
          <w:color w:val="171717"/>
        </w:rPr>
        <w:t>народов</w:t>
      </w:r>
      <w:r w:rsidRPr="00216C22">
        <w:rPr>
          <w:color w:val="171717"/>
          <w:spacing w:val="38"/>
        </w:rPr>
        <w:t xml:space="preserve"> </w:t>
      </w:r>
      <w:r w:rsidRPr="00216C22">
        <w:rPr>
          <w:color w:val="171717"/>
        </w:rPr>
        <w:t>в</w:t>
      </w:r>
      <w:r w:rsidRPr="00216C22">
        <w:rPr>
          <w:color w:val="171717"/>
          <w:spacing w:val="41"/>
        </w:rPr>
        <w:t xml:space="preserve"> </w:t>
      </w:r>
      <w:r w:rsidRPr="00216C22">
        <w:rPr>
          <w:color w:val="171717"/>
        </w:rPr>
        <w:t>условиях</w:t>
      </w:r>
      <w:r w:rsidRPr="00216C22">
        <w:rPr>
          <w:color w:val="171717"/>
          <w:spacing w:val="-67"/>
        </w:rPr>
        <w:t xml:space="preserve"> </w:t>
      </w:r>
      <w:r w:rsidRPr="00216C22">
        <w:rPr>
          <w:color w:val="171717"/>
        </w:rPr>
        <w:t>современного</w:t>
      </w:r>
      <w:r w:rsidRPr="00216C22">
        <w:rPr>
          <w:color w:val="171717"/>
          <w:spacing w:val="1"/>
        </w:rPr>
        <w:t xml:space="preserve"> </w:t>
      </w:r>
      <w:r w:rsidRPr="00216C22">
        <w:rPr>
          <w:color w:val="171717"/>
        </w:rPr>
        <w:t>общества.</w:t>
      </w:r>
    </w:p>
    <w:p w14:paraId="6EF8BA49" w14:textId="77777777" w:rsidR="008F2AB7" w:rsidRPr="00216C22" w:rsidRDefault="008F2AB7" w:rsidP="005F502E">
      <w:pPr>
        <w:pStyle w:val="a3"/>
        <w:tabs>
          <w:tab w:val="left" w:pos="2617"/>
          <w:tab w:val="left" w:pos="4055"/>
          <w:tab w:val="left" w:pos="6093"/>
          <w:tab w:val="left" w:pos="6481"/>
          <w:tab w:val="left" w:pos="8300"/>
          <w:tab w:val="left" w:pos="8827"/>
        </w:tabs>
        <w:ind w:left="0" w:firstLine="709"/>
      </w:pPr>
      <w:r w:rsidRPr="00216C22">
        <w:rPr>
          <w:color w:val="171717"/>
        </w:rPr>
        <w:t>Глобальные проблемы</w:t>
      </w:r>
      <w:r w:rsidRPr="00216C22">
        <w:rPr>
          <w:color w:val="171717"/>
        </w:rPr>
        <w:tab/>
        <w:t xml:space="preserve">современности и возможности их </w:t>
      </w:r>
      <w:r w:rsidRPr="00216C22">
        <w:rPr>
          <w:color w:val="171717"/>
          <w:spacing w:val="-1"/>
        </w:rPr>
        <w:t>решения</w:t>
      </w:r>
      <w:r w:rsidRPr="00216C22">
        <w:rPr>
          <w:color w:val="171717"/>
          <w:spacing w:val="-67"/>
        </w:rPr>
        <w:t xml:space="preserve"> </w:t>
      </w:r>
      <w:r w:rsidRPr="00216C22">
        <w:rPr>
          <w:color w:val="171717"/>
        </w:rPr>
        <w:t>усилиями</w:t>
      </w:r>
      <w:r w:rsidRPr="00216C22">
        <w:rPr>
          <w:color w:val="171717"/>
          <w:spacing w:val="-2"/>
        </w:rPr>
        <w:t xml:space="preserve"> </w:t>
      </w:r>
      <w:r w:rsidRPr="00216C22">
        <w:rPr>
          <w:color w:val="171717"/>
        </w:rPr>
        <w:t>международного</w:t>
      </w:r>
      <w:r w:rsidRPr="00216C22">
        <w:rPr>
          <w:color w:val="171717"/>
          <w:spacing w:val="-1"/>
        </w:rPr>
        <w:t xml:space="preserve"> </w:t>
      </w:r>
      <w:r w:rsidRPr="00216C22">
        <w:rPr>
          <w:color w:val="171717"/>
        </w:rPr>
        <w:t>сообщества</w:t>
      </w:r>
      <w:r w:rsidRPr="00216C22">
        <w:rPr>
          <w:color w:val="171717"/>
          <w:spacing w:val="-1"/>
        </w:rPr>
        <w:t xml:space="preserve"> </w:t>
      </w:r>
      <w:r w:rsidRPr="00216C22">
        <w:rPr>
          <w:color w:val="171717"/>
        </w:rPr>
        <w:t>и</w:t>
      </w:r>
      <w:r w:rsidRPr="00216C22">
        <w:rPr>
          <w:color w:val="171717"/>
          <w:spacing w:val="-1"/>
        </w:rPr>
        <w:t xml:space="preserve"> </w:t>
      </w:r>
      <w:r w:rsidRPr="00216C22">
        <w:rPr>
          <w:color w:val="171717"/>
        </w:rPr>
        <w:t>международных</w:t>
      </w:r>
      <w:r w:rsidRPr="00216C22">
        <w:rPr>
          <w:color w:val="171717"/>
          <w:spacing w:val="-6"/>
        </w:rPr>
        <w:t xml:space="preserve"> </w:t>
      </w:r>
      <w:r w:rsidRPr="00216C22">
        <w:rPr>
          <w:color w:val="171717"/>
        </w:rPr>
        <w:t>организаций.</w:t>
      </w:r>
    </w:p>
    <w:p w14:paraId="570F7FCC" w14:textId="77777777" w:rsidR="00326973" w:rsidRPr="00216C22" w:rsidRDefault="00326973" w:rsidP="005F502E">
      <w:pPr>
        <w:pStyle w:val="11"/>
        <w:tabs>
          <w:tab w:val="left" w:pos="1533"/>
        </w:tabs>
        <w:ind w:left="0" w:firstLine="709"/>
      </w:pPr>
    </w:p>
    <w:p w14:paraId="08A6A9ED" w14:textId="77777777" w:rsidR="00216C22" w:rsidRPr="00216C22" w:rsidRDefault="00216C22" w:rsidP="005F502E">
      <w:pPr>
        <w:pStyle w:val="ab"/>
        <w:ind w:firstLine="709"/>
        <w:jc w:val="center"/>
        <w:rPr>
          <w:rFonts w:ascii="Times New Roman" w:hAnsi="Times New Roman" w:cs="Times New Roman"/>
          <w:sz w:val="24"/>
          <w:szCs w:val="24"/>
        </w:rPr>
      </w:pPr>
      <w:bookmarkStart w:id="110" w:name="bookmark990"/>
      <w:r w:rsidRPr="00216C22">
        <w:rPr>
          <w:rFonts w:ascii="Times New Roman" w:hAnsi="Times New Roman" w:cs="Times New Roman"/>
          <w:sz w:val="24"/>
          <w:szCs w:val="24"/>
        </w:rPr>
        <w:t>7 КЛАСС</w:t>
      </w:r>
      <w:bookmarkEnd w:id="110"/>
    </w:p>
    <w:p w14:paraId="7CD1A363" w14:textId="77777777" w:rsidR="00216C22" w:rsidRPr="00216C22" w:rsidRDefault="00216C22" w:rsidP="005F502E">
      <w:pPr>
        <w:pStyle w:val="ab"/>
        <w:ind w:firstLine="709"/>
        <w:rPr>
          <w:rFonts w:ascii="Times New Roman" w:hAnsi="Times New Roman" w:cs="Times New Roman"/>
          <w:bCs/>
          <w:sz w:val="24"/>
          <w:szCs w:val="24"/>
        </w:rPr>
      </w:pPr>
    </w:p>
    <w:p w14:paraId="1176194F" w14:textId="77777777" w:rsidR="00216C22" w:rsidRPr="00216C22" w:rsidRDefault="00216C22" w:rsidP="005F502E">
      <w:pPr>
        <w:pStyle w:val="ab"/>
        <w:ind w:firstLine="709"/>
        <w:rPr>
          <w:rFonts w:ascii="Times New Roman" w:hAnsi="Times New Roman" w:cs="Times New Roman"/>
          <w:sz w:val="24"/>
          <w:szCs w:val="24"/>
        </w:rPr>
      </w:pPr>
      <w:r w:rsidRPr="00216C22">
        <w:rPr>
          <w:rFonts w:ascii="Times New Roman" w:hAnsi="Times New Roman" w:cs="Times New Roman"/>
          <w:bCs/>
          <w:sz w:val="24"/>
          <w:szCs w:val="24"/>
        </w:rPr>
        <w:t>Социальные ценности и нормы</w:t>
      </w:r>
    </w:p>
    <w:p w14:paraId="7AB5A76A"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Общественные ценности. Свобода и ответственность гражданина. Гражданственность и патриотизм. Гуманизм.</w:t>
      </w:r>
    </w:p>
    <w:p w14:paraId="25E484CC"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14:paraId="4AC7402E" w14:textId="77777777" w:rsidR="00216C22" w:rsidRPr="00DA5EB1" w:rsidRDefault="00216C22" w:rsidP="005F502E">
      <w:pPr>
        <w:pStyle w:val="12"/>
        <w:spacing w:line="240" w:lineRule="auto"/>
        <w:ind w:firstLine="709"/>
        <w:jc w:val="both"/>
        <w:rPr>
          <w:color w:val="auto"/>
          <w:sz w:val="24"/>
          <w:szCs w:val="24"/>
          <w:lang w:val="ru-RU"/>
        </w:rPr>
      </w:pPr>
      <w:r w:rsidRPr="00216C22">
        <w:rPr>
          <w:color w:val="auto"/>
          <w:sz w:val="24"/>
          <w:szCs w:val="24"/>
          <w:lang w:val="ru-RU"/>
        </w:rPr>
        <w:t xml:space="preserve">Принципы и нормы морали. Добро и зло. Нравственные чувства человека. </w:t>
      </w:r>
      <w:r w:rsidRPr="00DA5EB1">
        <w:rPr>
          <w:color w:val="auto"/>
          <w:sz w:val="24"/>
          <w:szCs w:val="24"/>
          <w:lang w:val="ru-RU"/>
        </w:rPr>
        <w:t>Совесть и стыд.</w:t>
      </w:r>
    </w:p>
    <w:p w14:paraId="58F5F5C8"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14:paraId="6EE2E806"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Право и его роль в жизни общества. Право и мораль.</w:t>
      </w:r>
    </w:p>
    <w:p w14:paraId="11EC1D60" w14:textId="77777777" w:rsidR="00216C22" w:rsidRPr="00216C22" w:rsidRDefault="00216C22" w:rsidP="005F502E">
      <w:pPr>
        <w:pStyle w:val="ab"/>
        <w:ind w:firstLine="709"/>
        <w:rPr>
          <w:rFonts w:ascii="Times New Roman" w:hAnsi="Times New Roman" w:cs="Times New Roman"/>
          <w:sz w:val="24"/>
          <w:szCs w:val="24"/>
        </w:rPr>
      </w:pPr>
      <w:r w:rsidRPr="00216C22">
        <w:rPr>
          <w:rFonts w:ascii="Times New Roman" w:hAnsi="Times New Roman" w:cs="Times New Roman"/>
          <w:sz w:val="24"/>
          <w:szCs w:val="24"/>
        </w:rPr>
        <w:t>Человек как участник правовых отношений</w:t>
      </w:r>
    </w:p>
    <w:p w14:paraId="2A2FB4A2"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3316CA5"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14:paraId="1A21957D"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1570A1F3" w14:textId="77777777" w:rsidR="00216C22" w:rsidRPr="00216C22" w:rsidRDefault="00216C22" w:rsidP="005F502E">
      <w:pPr>
        <w:pStyle w:val="ab"/>
        <w:ind w:firstLine="709"/>
        <w:rPr>
          <w:rFonts w:ascii="Times New Roman" w:hAnsi="Times New Roman" w:cs="Times New Roman"/>
          <w:sz w:val="24"/>
          <w:szCs w:val="24"/>
        </w:rPr>
      </w:pPr>
      <w:r w:rsidRPr="00216C22">
        <w:rPr>
          <w:rFonts w:ascii="Times New Roman" w:hAnsi="Times New Roman" w:cs="Times New Roman"/>
          <w:sz w:val="24"/>
          <w:szCs w:val="24"/>
        </w:rPr>
        <w:t>Основы российского права</w:t>
      </w:r>
    </w:p>
    <w:p w14:paraId="1D01A0F9"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Конституция Российской Федерации — основной закон. Законы и подзаконные акты. Отрасли права.</w:t>
      </w:r>
    </w:p>
    <w:p w14:paraId="6289450D"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14:paraId="472AE055"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2ED0A33" w14:textId="77777777" w:rsidR="00216C22" w:rsidRPr="00DA5EB1" w:rsidRDefault="00216C22" w:rsidP="005F502E">
      <w:pPr>
        <w:pStyle w:val="12"/>
        <w:spacing w:line="240" w:lineRule="auto"/>
        <w:ind w:firstLine="709"/>
        <w:jc w:val="both"/>
        <w:rPr>
          <w:color w:val="auto"/>
          <w:sz w:val="24"/>
          <w:szCs w:val="24"/>
          <w:lang w:val="ru-RU"/>
        </w:rPr>
      </w:pPr>
      <w:r w:rsidRPr="00216C22">
        <w:rPr>
          <w:color w:val="auto"/>
          <w:sz w:val="24"/>
          <w:szCs w:val="24"/>
          <w:lang w:val="ru-RU"/>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DA5EB1">
        <w:rPr>
          <w:color w:val="auto"/>
          <w:sz w:val="24"/>
          <w:szCs w:val="24"/>
          <w:lang w:val="ru-RU"/>
        </w:rPr>
        <w:t>Защита прав и интересов детей, оставшихся без попечения родителей.</w:t>
      </w:r>
    </w:p>
    <w:p w14:paraId="6AAD20E3" w14:textId="77777777" w:rsidR="00216C22" w:rsidRPr="00216C22" w:rsidRDefault="00216C22" w:rsidP="005F502E">
      <w:pPr>
        <w:pStyle w:val="11"/>
        <w:tabs>
          <w:tab w:val="left" w:pos="1533"/>
        </w:tabs>
        <w:ind w:left="0" w:firstLine="709"/>
        <w:jc w:val="both"/>
        <w:rPr>
          <w:b w:val="0"/>
        </w:rPr>
      </w:pPr>
      <w:r w:rsidRPr="00216C22">
        <w:rPr>
          <w:b w:val="0"/>
        </w:rPr>
        <w:t>Основы трудового права. Стороны трудовых отношений, их права и обязанности. Трудовой договор. Заключение и прекращение трудового</w:t>
      </w:r>
      <w:r>
        <w:rPr>
          <w:b w:val="0"/>
        </w:rPr>
        <w:t xml:space="preserve"> </w:t>
      </w:r>
      <w:r w:rsidRPr="00216C22">
        <w:rPr>
          <w:b w:val="0"/>
        </w:rPr>
        <w:t>договора. Рабочее время и время отдыха. Особенности правового статуса несовершеннолетних при осуществлении трудовой деятельности.</w:t>
      </w:r>
    </w:p>
    <w:p w14:paraId="0ED3A6EB"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8B741E9"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sidRPr="00216C22">
        <w:rPr>
          <w:color w:val="auto"/>
          <w:sz w:val="24"/>
          <w:szCs w:val="24"/>
          <w:lang w:val="ru-RU"/>
        </w:rPr>
        <w:lastRenderedPageBreak/>
        <w:t>органов.</w:t>
      </w:r>
    </w:p>
    <w:p w14:paraId="59687EDB" w14:textId="77777777" w:rsidR="00216C22" w:rsidRDefault="00216C22" w:rsidP="005F502E">
      <w:pPr>
        <w:pStyle w:val="ab"/>
        <w:ind w:firstLine="709"/>
        <w:jc w:val="both"/>
        <w:rPr>
          <w:rFonts w:ascii="Times New Roman" w:hAnsi="Times New Roman" w:cs="Times New Roman"/>
          <w:sz w:val="24"/>
          <w:szCs w:val="24"/>
        </w:rPr>
      </w:pPr>
      <w:bookmarkStart w:id="111" w:name="bookmark992"/>
    </w:p>
    <w:p w14:paraId="18D77107" w14:textId="77777777" w:rsidR="00216C22" w:rsidRPr="00216C22" w:rsidRDefault="00216C22" w:rsidP="005F502E">
      <w:pPr>
        <w:pStyle w:val="ab"/>
        <w:ind w:firstLine="709"/>
        <w:jc w:val="center"/>
        <w:rPr>
          <w:rFonts w:ascii="Times New Roman" w:hAnsi="Times New Roman" w:cs="Times New Roman"/>
          <w:sz w:val="24"/>
          <w:szCs w:val="24"/>
        </w:rPr>
      </w:pPr>
      <w:r w:rsidRPr="00216C22">
        <w:rPr>
          <w:rFonts w:ascii="Times New Roman" w:hAnsi="Times New Roman" w:cs="Times New Roman"/>
          <w:sz w:val="24"/>
          <w:szCs w:val="24"/>
        </w:rPr>
        <w:t>8 КЛАСС</w:t>
      </w:r>
      <w:bookmarkEnd w:id="111"/>
    </w:p>
    <w:p w14:paraId="1C17C860" w14:textId="77777777" w:rsidR="00216C22" w:rsidRPr="00216C22" w:rsidRDefault="00216C22" w:rsidP="005F502E">
      <w:pPr>
        <w:pStyle w:val="ab"/>
        <w:ind w:firstLine="709"/>
        <w:jc w:val="both"/>
        <w:rPr>
          <w:rFonts w:ascii="Times New Roman" w:hAnsi="Times New Roman" w:cs="Times New Roman"/>
          <w:bCs/>
          <w:sz w:val="24"/>
          <w:szCs w:val="24"/>
        </w:rPr>
      </w:pPr>
    </w:p>
    <w:p w14:paraId="576ED281" w14:textId="77777777" w:rsidR="00216C22" w:rsidRPr="00216C22" w:rsidRDefault="00216C22" w:rsidP="005F502E">
      <w:pPr>
        <w:pStyle w:val="ab"/>
        <w:ind w:firstLine="709"/>
        <w:jc w:val="both"/>
        <w:rPr>
          <w:rFonts w:ascii="Times New Roman" w:hAnsi="Times New Roman" w:cs="Times New Roman"/>
          <w:sz w:val="24"/>
          <w:szCs w:val="24"/>
        </w:rPr>
      </w:pPr>
      <w:r w:rsidRPr="00216C22">
        <w:rPr>
          <w:rFonts w:ascii="Times New Roman" w:hAnsi="Times New Roman" w:cs="Times New Roman"/>
          <w:bCs/>
          <w:sz w:val="24"/>
          <w:szCs w:val="24"/>
        </w:rPr>
        <w:t>Человек в экономических отношениях</w:t>
      </w:r>
    </w:p>
    <w:p w14:paraId="518E9194"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Экономическая жизнь общества. Потребности и ресурсы, ограниченность ресурсов. Экономический выбор.</w:t>
      </w:r>
    </w:p>
    <w:p w14:paraId="6573B820"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Экономическая система и её функции. Собственность.</w:t>
      </w:r>
    </w:p>
    <w:p w14:paraId="236B89E7"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6F963A6E"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Предпринимательство. Виды и формы предпринимательской деятельности.</w:t>
      </w:r>
    </w:p>
    <w:p w14:paraId="714C9428"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Обмен. Деньги и их функции. Торговля и её формы.</w:t>
      </w:r>
    </w:p>
    <w:p w14:paraId="21DCA8A9"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Рыночная экономика. Конкуренция. Спрос и предложение. Рыночное равновесие. Невидимая рука рынка. Многообразие рынков.</w:t>
      </w:r>
    </w:p>
    <w:p w14:paraId="293F250D"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Предприятие в экономике. Издержки, выручка и прибыль. Как повысить эффективность производства.</w:t>
      </w:r>
    </w:p>
    <w:p w14:paraId="767D2C66"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Заработная плата и стимулирование труда. Занятость и безработица.</w:t>
      </w:r>
    </w:p>
    <w:p w14:paraId="3B1D4C9A"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6E107A0C"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Основные типы финансовых инструментов: акции и облигации.</w:t>
      </w:r>
    </w:p>
    <w:p w14:paraId="092710DA"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ABE43A7" w14:textId="77777777" w:rsidR="00216C22" w:rsidRPr="00DA5EB1" w:rsidRDefault="00216C22" w:rsidP="005F502E">
      <w:pPr>
        <w:pStyle w:val="12"/>
        <w:spacing w:line="240" w:lineRule="auto"/>
        <w:ind w:firstLine="709"/>
        <w:jc w:val="both"/>
        <w:rPr>
          <w:color w:val="auto"/>
          <w:sz w:val="24"/>
          <w:szCs w:val="24"/>
          <w:lang w:val="ru-RU"/>
        </w:rPr>
      </w:pPr>
      <w:r w:rsidRPr="00216C22">
        <w:rPr>
          <w:color w:val="auto"/>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w:t>
      </w:r>
      <w:r w:rsidRPr="00DA5EB1">
        <w:rPr>
          <w:color w:val="auto"/>
          <w:sz w:val="24"/>
          <w:szCs w:val="24"/>
          <w:lang w:val="ru-RU"/>
        </w:rPr>
        <w:t>Семейный бюджет. Личный финансовый план. Способы и формы сбережений.</w:t>
      </w:r>
    </w:p>
    <w:p w14:paraId="303629F2" w14:textId="77777777" w:rsidR="00216C22" w:rsidRPr="00216C22" w:rsidRDefault="00216C22" w:rsidP="005F502E">
      <w:pPr>
        <w:pStyle w:val="11"/>
        <w:tabs>
          <w:tab w:val="left" w:pos="1533"/>
        </w:tabs>
        <w:ind w:left="0" w:firstLine="709"/>
        <w:jc w:val="both"/>
        <w:rPr>
          <w:b w:val="0"/>
        </w:rPr>
      </w:pPr>
      <w:r w:rsidRPr="00216C22">
        <w:rPr>
          <w:b w:val="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28F3FF4F" w14:textId="77777777" w:rsidR="00216C22" w:rsidRPr="00216C22" w:rsidRDefault="00216C22" w:rsidP="005F502E">
      <w:pPr>
        <w:pStyle w:val="ab"/>
        <w:ind w:firstLine="709"/>
        <w:jc w:val="both"/>
        <w:rPr>
          <w:rFonts w:ascii="Times New Roman" w:hAnsi="Times New Roman" w:cs="Times New Roman"/>
          <w:b w:val="0"/>
          <w:sz w:val="24"/>
          <w:szCs w:val="24"/>
        </w:rPr>
      </w:pPr>
      <w:r w:rsidRPr="00216C22">
        <w:rPr>
          <w:rFonts w:ascii="Times New Roman" w:hAnsi="Times New Roman" w:cs="Times New Roman"/>
          <w:b w:val="0"/>
          <w:sz w:val="24"/>
          <w:szCs w:val="24"/>
        </w:rPr>
        <w:t>Человек в мире культуры</w:t>
      </w:r>
    </w:p>
    <w:p w14:paraId="33963DBC"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Культура, её многообразие и формы. Влияние духовной культуры на формирование личности. Современная молодёжная культура.</w:t>
      </w:r>
    </w:p>
    <w:p w14:paraId="25CB2C71"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Наука. Естественные и социально-гуманитарные науки. Роль науки в развитии общества.</w:t>
      </w:r>
    </w:p>
    <w:p w14:paraId="7E74A80A"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C5F824A"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Политика в сфере культуры и образования в Российской Федерации.</w:t>
      </w:r>
    </w:p>
    <w:p w14:paraId="5716380F"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0A7175DD"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Что такое искусство. Виды искусств. Роль искусства в жизни человека и общества.</w:t>
      </w:r>
    </w:p>
    <w:p w14:paraId="3DC34DAB"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8875D4F" w14:textId="77777777" w:rsidR="00216C22" w:rsidRDefault="00216C22" w:rsidP="005F502E">
      <w:pPr>
        <w:pStyle w:val="ab"/>
        <w:ind w:firstLine="709"/>
        <w:jc w:val="both"/>
        <w:rPr>
          <w:rFonts w:ascii="Times New Roman" w:hAnsi="Times New Roman" w:cs="Times New Roman"/>
          <w:sz w:val="24"/>
          <w:szCs w:val="24"/>
        </w:rPr>
      </w:pPr>
      <w:bookmarkStart w:id="112" w:name="bookmark994"/>
    </w:p>
    <w:p w14:paraId="4C135E6A" w14:textId="77777777" w:rsidR="00216C22" w:rsidRPr="00216C22" w:rsidRDefault="00216C22" w:rsidP="005F502E">
      <w:pPr>
        <w:pStyle w:val="ab"/>
        <w:ind w:firstLine="709"/>
        <w:jc w:val="center"/>
        <w:rPr>
          <w:rFonts w:ascii="Times New Roman" w:hAnsi="Times New Roman" w:cs="Times New Roman"/>
          <w:sz w:val="24"/>
          <w:szCs w:val="24"/>
        </w:rPr>
      </w:pPr>
      <w:r w:rsidRPr="00216C22">
        <w:rPr>
          <w:rFonts w:ascii="Times New Roman" w:hAnsi="Times New Roman" w:cs="Times New Roman"/>
          <w:sz w:val="24"/>
          <w:szCs w:val="24"/>
        </w:rPr>
        <w:t>9 КЛАСС</w:t>
      </w:r>
      <w:bookmarkEnd w:id="112"/>
    </w:p>
    <w:p w14:paraId="1E19E39F" w14:textId="77777777" w:rsidR="00216C22" w:rsidRPr="00216C22" w:rsidRDefault="00216C22" w:rsidP="005F502E">
      <w:pPr>
        <w:pStyle w:val="ab"/>
        <w:ind w:firstLine="709"/>
        <w:jc w:val="both"/>
        <w:rPr>
          <w:rFonts w:ascii="Times New Roman" w:hAnsi="Times New Roman" w:cs="Times New Roman"/>
          <w:sz w:val="24"/>
          <w:szCs w:val="24"/>
        </w:rPr>
      </w:pPr>
    </w:p>
    <w:p w14:paraId="623E1FCE" w14:textId="77777777" w:rsidR="00216C22" w:rsidRPr="00216C22" w:rsidRDefault="00216C22" w:rsidP="005F502E">
      <w:pPr>
        <w:pStyle w:val="ab"/>
        <w:ind w:firstLine="709"/>
        <w:jc w:val="both"/>
        <w:rPr>
          <w:rFonts w:ascii="Times New Roman" w:hAnsi="Times New Roman" w:cs="Times New Roman"/>
          <w:sz w:val="24"/>
          <w:szCs w:val="24"/>
        </w:rPr>
      </w:pPr>
      <w:r w:rsidRPr="00216C22">
        <w:rPr>
          <w:rFonts w:ascii="Times New Roman" w:hAnsi="Times New Roman" w:cs="Times New Roman"/>
          <w:bCs/>
          <w:sz w:val="24"/>
          <w:szCs w:val="24"/>
        </w:rPr>
        <w:t>Человек в политическом измерении</w:t>
      </w:r>
    </w:p>
    <w:p w14:paraId="045701E6"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18F082CA"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 xml:space="preserve">Форма государства. Монархия и республика — основные формы правления. </w:t>
      </w:r>
      <w:r w:rsidRPr="00216C22">
        <w:rPr>
          <w:color w:val="auto"/>
          <w:sz w:val="24"/>
          <w:szCs w:val="24"/>
          <w:lang w:val="ru-RU"/>
        </w:rPr>
        <w:lastRenderedPageBreak/>
        <w:t>Унитарное и федеративное государственно территориальное устройство.</w:t>
      </w:r>
    </w:p>
    <w:p w14:paraId="5DD635A1"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Политический режим и его виды.</w:t>
      </w:r>
    </w:p>
    <w:p w14:paraId="7DD44ECE"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Демократия, демократические ценности. Правовое государство и гражданское общество.</w:t>
      </w:r>
    </w:p>
    <w:p w14:paraId="54E03590"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Участие граждан в политике. Выборы, референдум.</w:t>
      </w:r>
    </w:p>
    <w:p w14:paraId="3873B18D"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Политические партии, их роль в демократическом обществе. Общественно-политические организации.</w:t>
      </w:r>
    </w:p>
    <w:p w14:paraId="496F38B3" w14:textId="77777777" w:rsidR="00216C22" w:rsidRPr="00216C22" w:rsidRDefault="00216C22" w:rsidP="005F502E">
      <w:pPr>
        <w:pStyle w:val="ab"/>
        <w:ind w:firstLine="709"/>
        <w:jc w:val="both"/>
        <w:rPr>
          <w:rFonts w:ascii="Times New Roman" w:hAnsi="Times New Roman" w:cs="Times New Roman"/>
          <w:sz w:val="24"/>
          <w:szCs w:val="24"/>
        </w:rPr>
      </w:pPr>
      <w:r w:rsidRPr="00216C22">
        <w:rPr>
          <w:rFonts w:ascii="Times New Roman" w:hAnsi="Times New Roman" w:cs="Times New Roman"/>
          <w:sz w:val="24"/>
          <w:szCs w:val="24"/>
        </w:rPr>
        <w:t>Гражданин и государство</w:t>
      </w:r>
    </w:p>
    <w:p w14:paraId="4ADF19FF" w14:textId="77777777" w:rsidR="00216C22" w:rsidRPr="00216C22" w:rsidRDefault="00216C22" w:rsidP="005F502E">
      <w:pPr>
        <w:pStyle w:val="11"/>
        <w:tabs>
          <w:tab w:val="left" w:pos="1533"/>
        </w:tabs>
        <w:ind w:left="0" w:firstLine="709"/>
        <w:jc w:val="both"/>
      </w:pPr>
      <w:r w:rsidRPr="00216C22">
        <w:rPr>
          <w:b w:val="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w:t>
      </w:r>
      <w:r>
        <w:rPr>
          <w:b w:val="0"/>
        </w:rPr>
        <w:t xml:space="preserve"> </w:t>
      </w:r>
      <w:r w:rsidRPr="00216C22">
        <w:rPr>
          <w:b w:val="0"/>
        </w:rPr>
        <w:t>государства. Россия — светское государство.</w:t>
      </w:r>
    </w:p>
    <w:p w14:paraId="6BF525D9"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6B9EA59"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Государственное управление. Противодействие коррупции в Российской Федерации.</w:t>
      </w:r>
    </w:p>
    <w:p w14:paraId="15601D32"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34CB7DF"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Местное самоуправление.</w:t>
      </w:r>
    </w:p>
    <w:p w14:paraId="51369C09"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70CDDB0" w14:textId="77777777" w:rsidR="00216C22" w:rsidRPr="00216C22" w:rsidRDefault="00216C22" w:rsidP="005F502E">
      <w:pPr>
        <w:pStyle w:val="ab"/>
        <w:ind w:firstLine="709"/>
        <w:jc w:val="both"/>
        <w:rPr>
          <w:rFonts w:ascii="Times New Roman" w:hAnsi="Times New Roman" w:cs="Times New Roman"/>
          <w:sz w:val="24"/>
          <w:szCs w:val="24"/>
        </w:rPr>
      </w:pPr>
      <w:r w:rsidRPr="00216C22">
        <w:rPr>
          <w:rFonts w:ascii="Times New Roman" w:hAnsi="Times New Roman" w:cs="Times New Roman"/>
          <w:sz w:val="24"/>
          <w:szCs w:val="24"/>
        </w:rPr>
        <w:t>Человек в системе социальных отношений</w:t>
      </w:r>
    </w:p>
    <w:p w14:paraId="03A1694E"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Социальная структура общества. Многообразие социальных общностей и групп.</w:t>
      </w:r>
    </w:p>
    <w:p w14:paraId="625189EF"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Социальная мобильность.</w:t>
      </w:r>
    </w:p>
    <w:p w14:paraId="6D25834B"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Социальный статус человека в обществе. Социальные роли.</w:t>
      </w:r>
    </w:p>
    <w:p w14:paraId="532ABC8C"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Ролевой набор подростка.</w:t>
      </w:r>
    </w:p>
    <w:p w14:paraId="29901AB5"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Социализация личности.</w:t>
      </w:r>
    </w:p>
    <w:p w14:paraId="185D4F0C"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Роль семьи в социализации личности. Функции семьи. Семейные ценности. Основные роли членов семьи.</w:t>
      </w:r>
    </w:p>
    <w:p w14:paraId="4EAE492A"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Этнос и нация. Россия — многонациональное государство.</w:t>
      </w:r>
    </w:p>
    <w:p w14:paraId="0F39A6E1"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Этносы и нации в диалоге культур.</w:t>
      </w:r>
    </w:p>
    <w:p w14:paraId="31C3B851"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Социальная политика Российского государства.</w:t>
      </w:r>
    </w:p>
    <w:p w14:paraId="3C82C634"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Социальные конфликты и пути их разрешения.</w:t>
      </w:r>
    </w:p>
    <w:p w14:paraId="7FFA9D5E"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4C740F3E" w14:textId="77777777" w:rsidR="00216C22" w:rsidRPr="00216C22" w:rsidRDefault="00216C22" w:rsidP="005F502E">
      <w:pPr>
        <w:pStyle w:val="ab"/>
        <w:ind w:firstLine="709"/>
        <w:jc w:val="both"/>
        <w:rPr>
          <w:rFonts w:ascii="Times New Roman" w:hAnsi="Times New Roman" w:cs="Times New Roman"/>
          <w:sz w:val="24"/>
          <w:szCs w:val="24"/>
        </w:rPr>
      </w:pPr>
      <w:r w:rsidRPr="00216C22">
        <w:rPr>
          <w:rFonts w:ascii="Times New Roman" w:hAnsi="Times New Roman" w:cs="Times New Roman"/>
          <w:sz w:val="24"/>
          <w:szCs w:val="24"/>
        </w:rPr>
        <w:t>Человек в современном изменяющемся мире</w:t>
      </w:r>
    </w:p>
    <w:p w14:paraId="1B798D2D"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129AE0C" w14:textId="77777777" w:rsidR="00216C22" w:rsidRPr="00216C22" w:rsidRDefault="00216C22" w:rsidP="005F502E">
      <w:pPr>
        <w:pStyle w:val="11"/>
        <w:tabs>
          <w:tab w:val="left" w:pos="1533"/>
        </w:tabs>
        <w:ind w:left="0" w:firstLine="709"/>
        <w:jc w:val="both"/>
      </w:pPr>
      <w:r w:rsidRPr="00216C22">
        <w:rPr>
          <w:b w:val="0"/>
        </w:rPr>
        <w:t>Молодёжь — активный участник общественной жизни. Волонтёрское</w:t>
      </w:r>
      <w:r>
        <w:rPr>
          <w:b w:val="0"/>
        </w:rPr>
        <w:t xml:space="preserve"> </w:t>
      </w:r>
      <w:r w:rsidRPr="00216C22">
        <w:rPr>
          <w:b w:val="0"/>
        </w:rPr>
        <w:t>движение.</w:t>
      </w:r>
    </w:p>
    <w:p w14:paraId="5706CCC3"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Профессии настоящего и будущего. Непрерывное образование и карьера.</w:t>
      </w:r>
    </w:p>
    <w:p w14:paraId="3AEA3CD7"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Здоровый образ жизни. Социальная и личная значимость здорового образа жизни. Мода и спорт.</w:t>
      </w:r>
    </w:p>
    <w:p w14:paraId="472CE271" w14:textId="77777777" w:rsidR="00216C22" w:rsidRPr="00216C22" w:rsidRDefault="00216C22" w:rsidP="005F502E">
      <w:pPr>
        <w:pStyle w:val="12"/>
        <w:spacing w:line="240" w:lineRule="auto"/>
        <w:ind w:firstLine="709"/>
        <w:jc w:val="both"/>
        <w:rPr>
          <w:color w:val="auto"/>
          <w:sz w:val="24"/>
          <w:szCs w:val="24"/>
          <w:lang w:val="ru-RU"/>
        </w:rPr>
      </w:pPr>
      <w:r w:rsidRPr="00216C22">
        <w:rPr>
          <w:color w:val="auto"/>
          <w:sz w:val="24"/>
          <w:szCs w:val="24"/>
          <w:lang w:val="ru-RU"/>
        </w:rPr>
        <w:t xml:space="preserve">Современные формы связи и коммуникации: как они изменили мир. Особенности </w:t>
      </w:r>
      <w:r w:rsidRPr="00216C22">
        <w:rPr>
          <w:color w:val="auto"/>
          <w:sz w:val="24"/>
          <w:szCs w:val="24"/>
          <w:lang w:val="ru-RU"/>
        </w:rPr>
        <w:lastRenderedPageBreak/>
        <w:t>общения в виртуальном пространстве.</w:t>
      </w:r>
    </w:p>
    <w:p w14:paraId="1FF7D6D4" w14:textId="77777777" w:rsidR="00326973" w:rsidRPr="00216C22" w:rsidRDefault="00216C22" w:rsidP="005F502E">
      <w:pPr>
        <w:pStyle w:val="11"/>
        <w:tabs>
          <w:tab w:val="left" w:pos="1533"/>
        </w:tabs>
        <w:ind w:left="0" w:firstLine="709"/>
        <w:jc w:val="both"/>
        <w:rPr>
          <w:b w:val="0"/>
        </w:rPr>
      </w:pPr>
      <w:r w:rsidRPr="00216C22">
        <w:rPr>
          <w:b w:val="0"/>
        </w:rPr>
        <w:t>Перспективы развития общества.</w:t>
      </w:r>
    </w:p>
    <w:p w14:paraId="01F94B53" w14:textId="77777777" w:rsidR="00326973" w:rsidRDefault="00326973" w:rsidP="005F502E">
      <w:pPr>
        <w:pStyle w:val="11"/>
        <w:tabs>
          <w:tab w:val="left" w:pos="1533"/>
        </w:tabs>
        <w:spacing w:before="90" w:line="276" w:lineRule="auto"/>
        <w:ind w:left="0"/>
      </w:pPr>
    </w:p>
    <w:p w14:paraId="53CB6D7E" w14:textId="77777777" w:rsidR="00326973" w:rsidRPr="00216C22" w:rsidRDefault="00216C22" w:rsidP="005F502E">
      <w:pPr>
        <w:pStyle w:val="11"/>
        <w:tabs>
          <w:tab w:val="left" w:pos="1533"/>
        </w:tabs>
        <w:spacing w:before="90" w:line="276" w:lineRule="auto"/>
        <w:ind w:left="0"/>
        <w:rPr>
          <w:b w:val="0"/>
        </w:rPr>
      </w:pPr>
      <w:r w:rsidRPr="00216C22">
        <w:rPr>
          <w:b w:val="0"/>
        </w:rPr>
        <w:t>ПЛАНИРУЕМЫЕ РЕЗУЛЬТАТЫ ОСВОЕНИЯ УЧЕБНОГО ПРЕДМЕТА «ОБЩЕСТВОЗНАНИЕ»</w:t>
      </w:r>
    </w:p>
    <w:p w14:paraId="3E345969" w14:textId="77777777" w:rsidR="00326973" w:rsidRDefault="00326973" w:rsidP="005F502E">
      <w:pPr>
        <w:pStyle w:val="11"/>
        <w:tabs>
          <w:tab w:val="left" w:pos="1533"/>
        </w:tabs>
        <w:spacing w:before="90" w:line="276" w:lineRule="auto"/>
        <w:ind w:left="0"/>
      </w:pPr>
    </w:p>
    <w:p w14:paraId="7956EB6E" w14:textId="77777777" w:rsidR="00216C22" w:rsidRPr="00216C22" w:rsidRDefault="00216C22" w:rsidP="005F502E">
      <w:pPr>
        <w:spacing w:line="319" w:lineRule="exact"/>
        <w:jc w:val="center"/>
        <w:rPr>
          <w:sz w:val="24"/>
          <w:szCs w:val="24"/>
        </w:rPr>
      </w:pPr>
      <w:r w:rsidRPr="00216C22">
        <w:rPr>
          <w:color w:val="171717"/>
          <w:sz w:val="24"/>
          <w:szCs w:val="24"/>
        </w:rPr>
        <w:t>ЛИЧНОСТНЫЕ</w:t>
      </w:r>
      <w:r w:rsidRPr="00216C22">
        <w:rPr>
          <w:color w:val="171717"/>
          <w:spacing w:val="-6"/>
          <w:sz w:val="24"/>
          <w:szCs w:val="24"/>
        </w:rPr>
        <w:t xml:space="preserve"> </w:t>
      </w:r>
      <w:r w:rsidRPr="00216C22">
        <w:rPr>
          <w:color w:val="171717"/>
          <w:sz w:val="24"/>
          <w:szCs w:val="24"/>
        </w:rPr>
        <w:t>РЕЗУЛЬТАТЫ</w:t>
      </w:r>
    </w:p>
    <w:p w14:paraId="1692D672" w14:textId="77777777" w:rsidR="00216C22" w:rsidRPr="001E2727" w:rsidRDefault="00216C22" w:rsidP="005F502E">
      <w:pPr>
        <w:pStyle w:val="a3"/>
        <w:ind w:left="0" w:firstLine="709"/>
      </w:pPr>
      <w:r w:rsidRPr="001E2727">
        <w:rPr>
          <w:color w:val="171717"/>
        </w:rPr>
        <w:t>Личностные</w:t>
      </w:r>
      <w:r w:rsidRPr="001E2727">
        <w:rPr>
          <w:color w:val="171717"/>
          <w:spacing w:val="1"/>
        </w:rPr>
        <w:t xml:space="preserve"> </w:t>
      </w:r>
      <w:r w:rsidRPr="001E2727">
        <w:rPr>
          <w:color w:val="171717"/>
        </w:rPr>
        <w:t>результаты</w:t>
      </w:r>
      <w:r w:rsidRPr="001E2727">
        <w:rPr>
          <w:color w:val="171717"/>
          <w:spacing w:val="1"/>
        </w:rPr>
        <w:t xml:space="preserve"> </w:t>
      </w:r>
      <w:r w:rsidRPr="001E2727">
        <w:rPr>
          <w:color w:val="171717"/>
        </w:rPr>
        <w:t>воплощают</w:t>
      </w:r>
      <w:r w:rsidRPr="001E2727">
        <w:rPr>
          <w:color w:val="171717"/>
          <w:spacing w:val="1"/>
        </w:rPr>
        <w:t xml:space="preserve"> </w:t>
      </w:r>
      <w:r w:rsidRPr="001E2727">
        <w:rPr>
          <w:color w:val="171717"/>
        </w:rPr>
        <w:t>традиционные</w:t>
      </w:r>
      <w:r w:rsidRPr="001E2727">
        <w:rPr>
          <w:color w:val="171717"/>
          <w:spacing w:val="1"/>
        </w:rPr>
        <w:t xml:space="preserve"> </w:t>
      </w:r>
      <w:r w:rsidRPr="001E2727">
        <w:rPr>
          <w:color w:val="171717"/>
        </w:rPr>
        <w:t>российские</w:t>
      </w:r>
      <w:r w:rsidRPr="001E2727">
        <w:rPr>
          <w:color w:val="171717"/>
          <w:spacing w:val="1"/>
        </w:rPr>
        <w:t xml:space="preserve"> </w:t>
      </w:r>
      <w:r w:rsidRPr="001E2727">
        <w:rPr>
          <w:color w:val="171717"/>
        </w:rPr>
        <w:t>социокультурные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духовно-нравственные</w:t>
      </w:r>
      <w:r w:rsidRPr="001E2727">
        <w:rPr>
          <w:color w:val="171717"/>
          <w:spacing w:val="1"/>
        </w:rPr>
        <w:t xml:space="preserve"> </w:t>
      </w:r>
      <w:r w:rsidRPr="001E2727">
        <w:rPr>
          <w:color w:val="171717"/>
        </w:rPr>
        <w:t>ценности,</w:t>
      </w:r>
      <w:r w:rsidRPr="001E2727">
        <w:rPr>
          <w:color w:val="171717"/>
          <w:spacing w:val="1"/>
        </w:rPr>
        <w:t xml:space="preserve"> </w:t>
      </w:r>
      <w:r w:rsidRPr="001E2727">
        <w:rPr>
          <w:color w:val="171717"/>
        </w:rPr>
        <w:t>принятые</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обществе</w:t>
      </w:r>
      <w:r w:rsidRPr="001E2727">
        <w:rPr>
          <w:color w:val="171717"/>
          <w:spacing w:val="1"/>
        </w:rPr>
        <w:t xml:space="preserve"> </w:t>
      </w:r>
      <w:r w:rsidRPr="001E2727">
        <w:rPr>
          <w:color w:val="171717"/>
        </w:rPr>
        <w:t>нормы поведения, отражают готовность обучающихся руководствоваться ими в</w:t>
      </w:r>
      <w:r w:rsidRPr="001E2727">
        <w:rPr>
          <w:color w:val="171717"/>
          <w:spacing w:val="-67"/>
        </w:rPr>
        <w:t xml:space="preserve"> </w:t>
      </w:r>
      <w:r w:rsidRPr="001E2727">
        <w:rPr>
          <w:color w:val="171717"/>
        </w:rPr>
        <w:t>жизни,</w:t>
      </w:r>
      <w:r w:rsidRPr="001E2727">
        <w:rPr>
          <w:color w:val="171717"/>
          <w:spacing w:val="1"/>
        </w:rPr>
        <w:t xml:space="preserve"> </w:t>
      </w:r>
      <w:r w:rsidRPr="001E2727">
        <w:rPr>
          <w:color w:val="171717"/>
        </w:rPr>
        <w:t>во</w:t>
      </w:r>
      <w:r w:rsidRPr="001E2727">
        <w:rPr>
          <w:color w:val="171717"/>
          <w:spacing w:val="1"/>
        </w:rPr>
        <w:t xml:space="preserve"> </w:t>
      </w:r>
      <w:r w:rsidRPr="001E2727">
        <w:rPr>
          <w:color w:val="171717"/>
        </w:rPr>
        <w:t>взаимодействии</w:t>
      </w:r>
      <w:r w:rsidRPr="001E2727">
        <w:rPr>
          <w:color w:val="171717"/>
          <w:spacing w:val="1"/>
        </w:rPr>
        <w:t xml:space="preserve"> </w:t>
      </w:r>
      <w:r w:rsidRPr="001E2727">
        <w:rPr>
          <w:color w:val="171717"/>
        </w:rPr>
        <w:t>с</w:t>
      </w:r>
      <w:r w:rsidRPr="001E2727">
        <w:rPr>
          <w:color w:val="171717"/>
          <w:spacing w:val="1"/>
        </w:rPr>
        <w:t xml:space="preserve"> </w:t>
      </w:r>
      <w:r w:rsidRPr="001E2727">
        <w:rPr>
          <w:color w:val="171717"/>
        </w:rPr>
        <w:t>другими</w:t>
      </w:r>
      <w:r w:rsidRPr="001E2727">
        <w:rPr>
          <w:color w:val="171717"/>
          <w:spacing w:val="1"/>
        </w:rPr>
        <w:t xml:space="preserve"> </w:t>
      </w:r>
      <w:r w:rsidRPr="001E2727">
        <w:rPr>
          <w:color w:val="171717"/>
        </w:rPr>
        <w:t>людьми,</w:t>
      </w:r>
      <w:r w:rsidRPr="001E2727">
        <w:rPr>
          <w:color w:val="171717"/>
          <w:spacing w:val="1"/>
        </w:rPr>
        <w:t xml:space="preserve"> </w:t>
      </w:r>
      <w:r w:rsidRPr="001E2727">
        <w:rPr>
          <w:color w:val="171717"/>
        </w:rPr>
        <w:t>при</w:t>
      </w:r>
      <w:r w:rsidRPr="001E2727">
        <w:rPr>
          <w:color w:val="171717"/>
          <w:spacing w:val="1"/>
        </w:rPr>
        <w:t xml:space="preserve"> </w:t>
      </w:r>
      <w:r w:rsidRPr="001E2727">
        <w:rPr>
          <w:color w:val="171717"/>
        </w:rPr>
        <w:t>принятии</w:t>
      </w:r>
      <w:r w:rsidRPr="001E2727">
        <w:rPr>
          <w:color w:val="171717"/>
          <w:spacing w:val="1"/>
        </w:rPr>
        <w:t xml:space="preserve"> </w:t>
      </w:r>
      <w:r w:rsidRPr="001E2727">
        <w:rPr>
          <w:color w:val="171717"/>
        </w:rPr>
        <w:t>собственных</w:t>
      </w:r>
      <w:r w:rsidRPr="001E2727">
        <w:rPr>
          <w:color w:val="171717"/>
          <w:spacing w:val="1"/>
        </w:rPr>
        <w:t xml:space="preserve"> </w:t>
      </w:r>
      <w:r w:rsidRPr="001E2727">
        <w:rPr>
          <w:color w:val="171717"/>
        </w:rPr>
        <w:t>решений. Они достигаются в единстве учебной и воспитательной деятельности</w:t>
      </w:r>
      <w:r w:rsidRPr="001E2727">
        <w:rPr>
          <w:color w:val="171717"/>
          <w:spacing w:val="1"/>
        </w:rPr>
        <w:t xml:space="preserve"> </w:t>
      </w:r>
      <w:r w:rsidRPr="001E2727">
        <w:rPr>
          <w:color w:val="171717"/>
        </w:rPr>
        <w:t>в процессе развития у обучающихся установки на решение практических задач</w:t>
      </w:r>
      <w:r w:rsidRPr="001E2727">
        <w:rPr>
          <w:color w:val="171717"/>
          <w:spacing w:val="1"/>
        </w:rPr>
        <w:t xml:space="preserve"> </w:t>
      </w:r>
      <w:r w:rsidRPr="001E2727">
        <w:rPr>
          <w:color w:val="171717"/>
        </w:rPr>
        <w:t>социальной направленности и опыта конструктивного социального поведения</w:t>
      </w:r>
      <w:r w:rsidRPr="001E2727">
        <w:rPr>
          <w:color w:val="171717"/>
          <w:spacing w:val="1"/>
        </w:rPr>
        <w:t xml:space="preserve"> </w:t>
      </w:r>
      <w:r w:rsidRPr="001E2727">
        <w:rPr>
          <w:color w:val="171717"/>
        </w:rPr>
        <w:t>по</w:t>
      </w:r>
      <w:r w:rsidRPr="001E2727">
        <w:rPr>
          <w:color w:val="171717"/>
          <w:spacing w:val="-2"/>
        </w:rPr>
        <w:t xml:space="preserve"> </w:t>
      </w:r>
      <w:r w:rsidRPr="001E2727">
        <w:rPr>
          <w:color w:val="171717"/>
        </w:rPr>
        <w:t>основным</w:t>
      </w:r>
      <w:r w:rsidRPr="001E2727">
        <w:rPr>
          <w:color w:val="171717"/>
          <w:spacing w:val="-1"/>
        </w:rPr>
        <w:t xml:space="preserve"> </w:t>
      </w:r>
      <w:r w:rsidRPr="001E2727">
        <w:rPr>
          <w:color w:val="171717"/>
        </w:rPr>
        <w:t>направлениям</w:t>
      </w:r>
      <w:r w:rsidRPr="001E2727">
        <w:rPr>
          <w:color w:val="171717"/>
          <w:spacing w:val="1"/>
        </w:rPr>
        <w:t xml:space="preserve"> </w:t>
      </w:r>
      <w:r w:rsidRPr="001E2727">
        <w:rPr>
          <w:color w:val="171717"/>
        </w:rPr>
        <w:t>воспитательной</w:t>
      </w:r>
      <w:r w:rsidRPr="001E2727">
        <w:rPr>
          <w:color w:val="171717"/>
          <w:spacing w:val="-2"/>
        </w:rPr>
        <w:t xml:space="preserve"> </w:t>
      </w:r>
      <w:r w:rsidRPr="001E2727">
        <w:rPr>
          <w:color w:val="171717"/>
        </w:rPr>
        <w:t>деятельности,</w:t>
      </w:r>
      <w:r w:rsidRPr="001E2727">
        <w:rPr>
          <w:color w:val="171717"/>
          <w:spacing w:val="10"/>
        </w:rPr>
        <w:t xml:space="preserve"> </w:t>
      </w:r>
      <w:r w:rsidRPr="001E2727">
        <w:rPr>
          <w:color w:val="171717"/>
        </w:rPr>
        <w:t>в</w:t>
      </w:r>
      <w:r w:rsidRPr="001E2727">
        <w:rPr>
          <w:color w:val="171717"/>
          <w:spacing w:val="-2"/>
        </w:rPr>
        <w:t xml:space="preserve"> </w:t>
      </w:r>
      <w:r w:rsidRPr="001E2727">
        <w:rPr>
          <w:color w:val="171717"/>
        </w:rPr>
        <w:t>т.ч.</w:t>
      </w:r>
      <w:r w:rsidRPr="001E2727">
        <w:rPr>
          <w:color w:val="171717"/>
          <w:spacing w:val="1"/>
        </w:rPr>
        <w:t xml:space="preserve"> </w:t>
      </w:r>
      <w:r w:rsidRPr="001E2727">
        <w:rPr>
          <w:color w:val="171717"/>
        </w:rPr>
        <w:t>в</w:t>
      </w:r>
      <w:r w:rsidRPr="001E2727">
        <w:rPr>
          <w:color w:val="171717"/>
          <w:spacing w:val="-2"/>
        </w:rPr>
        <w:t xml:space="preserve"> </w:t>
      </w:r>
      <w:r w:rsidRPr="001E2727">
        <w:rPr>
          <w:color w:val="171717"/>
        </w:rPr>
        <w:t>части:</w:t>
      </w:r>
    </w:p>
    <w:p w14:paraId="1A399414" w14:textId="77777777" w:rsidR="00216C22" w:rsidRPr="001E2727" w:rsidRDefault="00216C22" w:rsidP="005F502E">
      <w:pPr>
        <w:pStyle w:val="21"/>
        <w:spacing w:before="0"/>
        <w:ind w:left="0" w:firstLine="709"/>
      </w:pPr>
      <w:r w:rsidRPr="001E2727">
        <w:rPr>
          <w:color w:val="171717"/>
        </w:rPr>
        <w:t>гражданского</w:t>
      </w:r>
      <w:r w:rsidRPr="001E2727">
        <w:rPr>
          <w:color w:val="171717"/>
          <w:spacing w:val="-6"/>
        </w:rPr>
        <w:t xml:space="preserve"> </w:t>
      </w:r>
      <w:r w:rsidRPr="001E2727">
        <w:rPr>
          <w:color w:val="171717"/>
        </w:rPr>
        <w:t>воспитания:</w:t>
      </w:r>
    </w:p>
    <w:p w14:paraId="2DF293BD" w14:textId="77777777" w:rsidR="00216C22" w:rsidRPr="001E2727" w:rsidRDefault="00216C22" w:rsidP="005F502E">
      <w:pPr>
        <w:pStyle w:val="a3"/>
        <w:ind w:left="0" w:firstLine="709"/>
      </w:pPr>
      <w:r w:rsidRPr="001E2727">
        <w:rPr>
          <w:color w:val="171717"/>
        </w:rPr>
        <w:t>готовность</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выполнению</w:t>
      </w:r>
      <w:r w:rsidRPr="001E2727">
        <w:rPr>
          <w:color w:val="171717"/>
          <w:spacing w:val="1"/>
        </w:rPr>
        <w:t xml:space="preserve"> </w:t>
      </w:r>
      <w:r w:rsidRPr="001E2727">
        <w:rPr>
          <w:color w:val="171717"/>
        </w:rPr>
        <w:t>обязанностей</w:t>
      </w:r>
      <w:r w:rsidRPr="001E2727">
        <w:rPr>
          <w:color w:val="171717"/>
          <w:spacing w:val="1"/>
        </w:rPr>
        <w:t xml:space="preserve"> </w:t>
      </w:r>
      <w:r w:rsidRPr="001E2727">
        <w:rPr>
          <w:color w:val="171717"/>
        </w:rPr>
        <w:t>гражданина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реализации</w:t>
      </w:r>
      <w:r w:rsidRPr="001E2727">
        <w:rPr>
          <w:color w:val="171717"/>
          <w:spacing w:val="1"/>
        </w:rPr>
        <w:t xml:space="preserve"> </w:t>
      </w:r>
      <w:r w:rsidRPr="001E2727">
        <w:rPr>
          <w:color w:val="171717"/>
        </w:rPr>
        <w:t>его</w:t>
      </w:r>
      <w:r w:rsidRPr="001E2727">
        <w:rPr>
          <w:color w:val="171717"/>
          <w:spacing w:val="-67"/>
        </w:rPr>
        <w:t xml:space="preserve"> </w:t>
      </w:r>
      <w:r w:rsidRPr="001E2727">
        <w:rPr>
          <w:color w:val="171717"/>
        </w:rPr>
        <w:t>прав, уважение прав, свобод и законных интересов других людей; активное</w:t>
      </w:r>
      <w:r w:rsidRPr="001E2727">
        <w:rPr>
          <w:color w:val="171717"/>
          <w:spacing w:val="1"/>
        </w:rPr>
        <w:t xml:space="preserve"> </w:t>
      </w:r>
      <w:r w:rsidRPr="001E2727">
        <w:rPr>
          <w:color w:val="171717"/>
        </w:rPr>
        <w:t>участие в жизни семьи, образовательной организации, местного сообщества,</w:t>
      </w:r>
      <w:r w:rsidRPr="001E2727">
        <w:rPr>
          <w:color w:val="171717"/>
          <w:spacing w:val="1"/>
        </w:rPr>
        <w:t xml:space="preserve"> </w:t>
      </w:r>
      <w:r w:rsidRPr="001E2727">
        <w:rPr>
          <w:color w:val="171717"/>
        </w:rPr>
        <w:t>родного края, страны; неприятие любых форм экстремизма, дискриминации;</w:t>
      </w:r>
      <w:r w:rsidRPr="001E2727">
        <w:rPr>
          <w:color w:val="171717"/>
          <w:spacing w:val="1"/>
        </w:rPr>
        <w:t xml:space="preserve"> </w:t>
      </w:r>
      <w:r w:rsidRPr="001E2727">
        <w:rPr>
          <w:color w:val="171717"/>
        </w:rPr>
        <w:t>понимание</w:t>
      </w:r>
      <w:r w:rsidRPr="001E2727">
        <w:rPr>
          <w:color w:val="171717"/>
          <w:spacing w:val="1"/>
        </w:rPr>
        <w:t xml:space="preserve"> </w:t>
      </w:r>
      <w:r w:rsidRPr="001E2727">
        <w:rPr>
          <w:color w:val="171717"/>
        </w:rPr>
        <w:t>роли</w:t>
      </w:r>
      <w:r w:rsidRPr="001E2727">
        <w:rPr>
          <w:color w:val="171717"/>
          <w:spacing w:val="1"/>
        </w:rPr>
        <w:t xml:space="preserve"> </w:t>
      </w:r>
      <w:r w:rsidRPr="001E2727">
        <w:rPr>
          <w:color w:val="171717"/>
        </w:rPr>
        <w:t>различных</w:t>
      </w:r>
      <w:r w:rsidRPr="001E2727">
        <w:rPr>
          <w:color w:val="171717"/>
          <w:spacing w:val="1"/>
        </w:rPr>
        <w:t xml:space="preserve"> </w:t>
      </w:r>
      <w:r w:rsidRPr="001E2727">
        <w:rPr>
          <w:color w:val="171717"/>
        </w:rPr>
        <w:t>социальных</w:t>
      </w:r>
      <w:r w:rsidRPr="001E2727">
        <w:rPr>
          <w:color w:val="171717"/>
          <w:spacing w:val="1"/>
        </w:rPr>
        <w:t xml:space="preserve"> </w:t>
      </w:r>
      <w:r w:rsidRPr="001E2727">
        <w:rPr>
          <w:color w:val="171717"/>
        </w:rPr>
        <w:t>институтов</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жизни</w:t>
      </w:r>
      <w:r w:rsidRPr="001E2727">
        <w:rPr>
          <w:color w:val="171717"/>
          <w:spacing w:val="1"/>
        </w:rPr>
        <w:t xml:space="preserve"> </w:t>
      </w:r>
      <w:r w:rsidRPr="001E2727">
        <w:rPr>
          <w:color w:val="171717"/>
        </w:rPr>
        <w:t>человека;</w:t>
      </w:r>
      <w:r w:rsidRPr="001E2727">
        <w:rPr>
          <w:color w:val="171717"/>
          <w:spacing w:val="1"/>
        </w:rPr>
        <w:t xml:space="preserve"> </w:t>
      </w:r>
      <w:r w:rsidRPr="001E2727">
        <w:rPr>
          <w:color w:val="171717"/>
        </w:rPr>
        <w:t>представление</w:t>
      </w:r>
      <w:r w:rsidRPr="001E2727">
        <w:rPr>
          <w:color w:val="171717"/>
          <w:spacing w:val="1"/>
        </w:rPr>
        <w:t xml:space="preserve"> </w:t>
      </w:r>
      <w:r w:rsidRPr="001E2727">
        <w:rPr>
          <w:color w:val="171717"/>
        </w:rPr>
        <w:t>об</w:t>
      </w:r>
      <w:r w:rsidRPr="001E2727">
        <w:rPr>
          <w:color w:val="171717"/>
          <w:spacing w:val="1"/>
        </w:rPr>
        <w:t xml:space="preserve"> </w:t>
      </w:r>
      <w:r w:rsidRPr="001E2727">
        <w:rPr>
          <w:color w:val="171717"/>
        </w:rPr>
        <w:t>основных</w:t>
      </w:r>
      <w:r w:rsidRPr="001E2727">
        <w:rPr>
          <w:color w:val="171717"/>
          <w:spacing w:val="1"/>
        </w:rPr>
        <w:t xml:space="preserve"> </w:t>
      </w:r>
      <w:r w:rsidRPr="001E2727">
        <w:rPr>
          <w:color w:val="171717"/>
        </w:rPr>
        <w:t>правах,</w:t>
      </w:r>
      <w:r w:rsidRPr="001E2727">
        <w:rPr>
          <w:color w:val="171717"/>
          <w:spacing w:val="1"/>
        </w:rPr>
        <w:t xml:space="preserve"> </w:t>
      </w:r>
      <w:r w:rsidRPr="001E2727">
        <w:rPr>
          <w:color w:val="171717"/>
        </w:rPr>
        <w:t>свободах</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обязанностях</w:t>
      </w:r>
      <w:r w:rsidRPr="001E2727">
        <w:rPr>
          <w:color w:val="171717"/>
          <w:spacing w:val="1"/>
        </w:rPr>
        <w:t xml:space="preserve"> </w:t>
      </w:r>
      <w:r w:rsidRPr="001E2727">
        <w:rPr>
          <w:color w:val="171717"/>
        </w:rPr>
        <w:t>гражданина,</w:t>
      </w:r>
      <w:r w:rsidRPr="001E2727">
        <w:rPr>
          <w:color w:val="171717"/>
          <w:spacing w:val="1"/>
        </w:rPr>
        <w:t xml:space="preserve"> </w:t>
      </w:r>
      <w:r w:rsidRPr="001E2727">
        <w:rPr>
          <w:color w:val="171717"/>
        </w:rPr>
        <w:t>социальных нормах и правилах межличностных отношений</w:t>
      </w:r>
      <w:r w:rsidRPr="001E2727">
        <w:rPr>
          <w:color w:val="171717"/>
          <w:spacing w:val="70"/>
        </w:rPr>
        <w:t xml:space="preserve"> </w:t>
      </w:r>
      <w:r w:rsidRPr="001E2727">
        <w:rPr>
          <w:color w:val="171717"/>
        </w:rPr>
        <w:t>в поликультурном</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многоконфессиональном</w:t>
      </w:r>
      <w:r w:rsidRPr="001E2727">
        <w:rPr>
          <w:color w:val="171717"/>
          <w:spacing w:val="1"/>
        </w:rPr>
        <w:t xml:space="preserve"> </w:t>
      </w:r>
      <w:r w:rsidRPr="001E2727">
        <w:rPr>
          <w:color w:val="171717"/>
        </w:rPr>
        <w:t>обществе;</w:t>
      </w:r>
      <w:r w:rsidRPr="001E2727">
        <w:rPr>
          <w:color w:val="171717"/>
          <w:spacing w:val="1"/>
        </w:rPr>
        <w:t xml:space="preserve"> </w:t>
      </w:r>
      <w:r w:rsidRPr="001E2727">
        <w:rPr>
          <w:color w:val="171717"/>
        </w:rPr>
        <w:t>представление</w:t>
      </w:r>
      <w:r w:rsidRPr="001E2727">
        <w:rPr>
          <w:color w:val="171717"/>
          <w:spacing w:val="1"/>
        </w:rPr>
        <w:t xml:space="preserve"> </w:t>
      </w:r>
      <w:r w:rsidRPr="001E2727">
        <w:rPr>
          <w:color w:val="171717"/>
        </w:rPr>
        <w:t>о</w:t>
      </w:r>
      <w:r w:rsidRPr="001E2727">
        <w:rPr>
          <w:color w:val="171717"/>
          <w:spacing w:val="1"/>
        </w:rPr>
        <w:t xml:space="preserve"> </w:t>
      </w:r>
      <w:r w:rsidRPr="001E2727">
        <w:rPr>
          <w:color w:val="171717"/>
        </w:rPr>
        <w:t>способах</w:t>
      </w:r>
      <w:r w:rsidRPr="001E2727">
        <w:rPr>
          <w:color w:val="171717"/>
          <w:spacing w:val="1"/>
        </w:rPr>
        <w:t xml:space="preserve"> </w:t>
      </w:r>
      <w:r w:rsidRPr="001E2727">
        <w:rPr>
          <w:color w:val="171717"/>
        </w:rPr>
        <w:t>противодействия</w:t>
      </w:r>
      <w:r w:rsidRPr="001E2727">
        <w:rPr>
          <w:color w:val="171717"/>
          <w:spacing w:val="1"/>
        </w:rPr>
        <w:t xml:space="preserve"> </w:t>
      </w:r>
      <w:r w:rsidRPr="001E2727">
        <w:rPr>
          <w:color w:val="171717"/>
        </w:rPr>
        <w:t>коррупции;</w:t>
      </w:r>
      <w:r w:rsidRPr="001E2727">
        <w:rPr>
          <w:color w:val="171717"/>
          <w:spacing w:val="1"/>
        </w:rPr>
        <w:t xml:space="preserve"> </w:t>
      </w:r>
      <w:r w:rsidRPr="001E2727">
        <w:rPr>
          <w:color w:val="171717"/>
        </w:rPr>
        <w:t>готовность</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разнообразной</w:t>
      </w:r>
      <w:r w:rsidRPr="001E2727">
        <w:rPr>
          <w:color w:val="171717"/>
          <w:spacing w:val="1"/>
        </w:rPr>
        <w:t xml:space="preserve"> </w:t>
      </w:r>
      <w:r w:rsidRPr="001E2727">
        <w:rPr>
          <w:color w:val="171717"/>
        </w:rPr>
        <w:t>созидательной</w:t>
      </w:r>
      <w:r w:rsidRPr="001E2727">
        <w:rPr>
          <w:color w:val="171717"/>
          <w:spacing w:val="1"/>
        </w:rPr>
        <w:t xml:space="preserve"> </w:t>
      </w:r>
      <w:r w:rsidRPr="001E2727">
        <w:rPr>
          <w:color w:val="171717"/>
        </w:rPr>
        <w:t>деятельности,</w:t>
      </w:r>
      <w:r w:rsidRPr="001E2727">
        <w:rPr>
          <w:color w:val="171717"/>
          <w:spacing w:val="1"/>
        </w:rPr>
        <w:t xml:space="preserve"> </w:t>
      </w:r>
      <w:r w:rsidRPr="001E2727">
        <w:rPr>
          <w:color w:val="171717"/>
        </w:rPr>
        <w:t>стремление</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взаимопониманию</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взаимопомощи;</w:t>
      </w:r>
      <w:r w:rsidRPr="001E2727">
        <w:rPr>
          <w:color w:val="171717"/>
          <w:spacing w:val="1"/>
        </w:rPr>
        <w:t xml:space="preserve"> </w:t>
      </w:r>
      <w:r w:rsidRPr="001E2727">
        <w:rPr>
          <w:color w:val="171717"/>
        </w:rPr>
        <w:t>активное</w:t>
      </w:r>
      <w:r w:rsidRPr="001E2727">
        <w:rPr>
          <w:color w:val="171717"/>
          <w:spacing w:val="1"/>
        </w:rPr>
        <w:t xml:space="preserve"> </w:t>
      </w:r>
      <w:r w:rsidRPr="001E2727">
        <w:rPr>
          <w:color w:val="171717"/>
        </w:rPr>
        <w:t>участие в школьном самоуправлении; готовность к участию в гуманитарной</w:t>
      </w:r>
      <w:r w:rsidRPr="001E2727">
        <w:rPr>
          <w:color w:val="171717"/>
          <w:spacing w:val="1"/>
        </w:rPr>
        <w:t xml:space="preserve"> </w:t>
      </w:r>
      <w:r w:rsidRPr="001E2727">
        <w:rPr>
          <w:color w:val="171717"/>
        </w:rPr>
        <w:t>деятельности</w:t>
      </w:r>
      <w:r w:rsidRPr="001E2727">
        <w:rPr>
          <w:color w:val="171717"/>
          <w:spacing w:val="-1"/>
        </w:rPr>
        <w:t xml:space="preserve"> </w:t>
      </w:r>
      <w:r w:rsidRPr="001E2727">
        <w:rPr>
          <w:color w:val="171717"/>
        </w:rPr>
        <w:t>(</w:t>
      </w:r>
      <w:proofErr w:type="spellStart"/>
      <w:r w:rsidRPr="001E2727">
        <w:rPr>
          <w:color w:val="171717"/>
        </w:rPr>
        <w:t>волонтёрство</w:t>
      </w:r>
      <w:proofErr w:type="spellEnd"/>
      <w:r w:rsidRPr="001E2727">
        <w:rPr>
          <w:color w:val="171717"/>
        </w:rPr>
        <w:t>,</w:t>
      </w:r>
      <w:r w:rsidRPr="001E2727">
        <w:rPr>
          <w:color w:val="171717"/>
          <w:spacing w:val="3"/>
        </w:rPr>
        <w:t xml:space="preserve"> </w:t>
      </w:r>
      <w:r w:rsidRPr="001E2727">
        <w:rPr>
          <w:color w:val="171717"/>
        </w:rPr>
        <w:t>помощь</w:t>
      </w:r>
      <w:r w:rsidRPr="001E2727">
        <w:rPr>
          <w:color w:val="171717"/>
          <w:spacing w:val="-3"/>
        </w:rPr>
        <w:t xml:space="preserve"> </w:t>
      </w:r>
      <w:r w:rsidRPr="001E2727">
        <w:rPr>
          <w:color w:val="171717"/>
        </w:rPr>
        <w:t>людям,</w:t>
      </w:r>
      <w:r w:rsidRPr="001E2727">
        <w:rPr>
          <w:color w:val="171717"/>
          <w:spacing w:val="3"/>
        </w:rPr>
        <w:t xml:space="preserve"> </w:t>
      </w:r>
      <w:r w:rsidRPr="001E2727">
        <w:rPr>
          <w:color w:val="171717"/>
        </w:rPr>
        <w:t>нуждающимся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ней);</w:t>
      </w:r>
    </w:p>
    <w:p w14:paraId="4E1A96A5" w14:textId="77777777" w:rsidR="00216C22" w:rsidRPr="001E2727" w:rsidRDefault="00216C22" w:rsidP="005F502E">
      <w:pPr>
        <w:pStyle w:val="21"/>
        <w:spacing w:before="0"/>
        <w:ind w:left="0" w:firstLine="709"/>
      </w:pPr>
      <w:r w:rsidRPr="001E2727">
        <w:rPr>
          <w:color w:val="171717"/>
        </w:rPr>
        <w:t>патриотического</w:t>
      </w:r>
      <w:r w:rsidRPr="001E2727">
        <w:rPr>
          <w:color w:val="171717"/>
          <w:spacing w:val="-8"/>
        </w:rPr>
        <w:t xml:space="preserve"> </w:t>
      </w:r>
      <w:r w:rsidRPr="001E2727">
        <w:rPr>
          <w:color w:val="171717"/>
        </w:rPr>
        <w:t>воспитания:</w:t>
      </w:r>
    </w:p>
    <w:p w14:paraId="6D1221BD" w14:textId="77777777" w:rsidR="00216C22" w:rsidRPr="001E2727" w:rsidRDefault="00216C22" w:rsidP="005F502E">
      <w:pPr>
        <w:pStyle w:val="a3"/>
        <w:ind w:left="0" w:firstLine="709"/>
      </w:pPr>
      <w:r w:rsidRPr="001E2727">
        <w:rPr>
          <w:color w:val="171717"/>
        </w:rPr>
        <w:t>осознание</w:t>
      </w:r>
      <w:r w:rsidRPr="001E2727">
        <w:rPr>
          <w:color w:val="171717"/>
          <w:spacing w:val="1"/>
        </w:rPr>
        <w:t xml:space="preserve"> </w:t>
      </w:r>
      <w:r w:rsidRPr="001E2727">
        <w:rPr>
          <w:color w:val="171717"/>
        </w:rPr>
        <w:t>российской</w:t>
      </w:r>
      <w:r w:rsidRPr="001E2727">
        <w:rPr>
          <w:color w:val="171717"/>
          <w:spacing w:val="1"/>
        </w:rPr>
        <w:t xml:space="preserve"> </w:t>
      </w:r>
      <w:r w:rsidRPr="001E2727">
        <w:rPr>
          <w:color w:val="171717"/>
        </w:rPr>
        <w:t>гражданской</w:t>
      </w:r>
      <w:r w:rsidRPr="001E2727">
        <w:rPr>
          <w:color w:val="171717"/>
          <w:spacing w:val="1"/>
        </w:rPr>
        <w:t xml:space="preserve"> </w:t>
      </w:r>
      <w:r w:rsidRPr="001E2727">
        <w:rPr>
          <w:color w:val="171717"/>
        </w:rPr>
        <w:t>идентичности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поликультурном</w:t>
      </w:r>
      <w:r w:rsidRPr="001E2727">
        <w:rPr>
          <w:color w:val="171717"/>
          <w:spacing w:val="1"/>
        </w:rPr>
        <w:t xml:space="preserve"> </w:t>
      </w:r>
      <w:r w:rsidRPr="001E2727">
        <w:rPr>
          <w:color w:val="171717"/>
        </w:rPr>
        <w:t>и</w:t>
      </w:r>
      <w:r w:rsidRPr="001E2727">
        <w:rPr>
          <w:color w:val="171717"/>
          <w:spacing w:val="-67"/>
        </w:rPr>
        <w:t xml:space="preserve"> </w:t>
      </w:r>
      <w:r w:rsidRPr="001E2727">
        <w:rPr>
          <w:color w:val="171717"/>
        </w:rPr>
        <w:t>многоконфессиональном обществе; проявление интереса к познанию родного</w:t>
      </w:r>
      <w:r w:rsidRPr="001E2727">
        <w:rPr>
          <w:color w:val="171717"/>
          <w:spacing w:val="1"/>
        </w:rPr>
        <w:t xml:space="preserve"> </w:t>
      </w:r>
      <w:r w:rsidRPr="001E2727">
        <w:rPr>
          <w:color w:val="171717"/>
        </w:rPr>
        <w:t>языка, истории, культуры Российской Федерации, своего края, народов России;</w:t>
      </w:r>
      <w:r w:rsidRPr="001E2727">
        <w:rPr>
          <w:color w:val="171717"/>
          <w:spacing w:val="1"/>
        </w:rPr>
        <w:t xml:space="preserve"> </w:t>
      </w:r>
      <w:r w:rsidRPr="001E2727">
        <w:rPr>
          <w:color w:val="171717"/>
        </w:rPr>
        <w:t>ценностное</w:t>
      </w:r>
      <w:r w:rsidRPr="001E2727">
        <w:rPr>
          <w:color w:val="171717"/>
          <w:spacing w:val="1"/>
        </w:rPr>
        <w:t xml:space="preserve"> </w:t>
      </w:r>
      <w:r w:rsidRPr="001E2727">
        <w:rPr>
          <w:color w:val="171717"/>
        </w:rPr>
        <w:t>отношение</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достижениям</w:t>
      </w:r>
      <w:r w:rsidRPr="001E2727">
        <w:rPr>
          <w:color w:val="171717"/>
          <w:spacing w:val="1"/>
        </w:rPr>
        <w:t xml:space="preserve"> </w:t>
      </w:r>
      <w:r w:rsidRPr="001E2727">
        <w:rPr>
          <w:color w:val="171717"/>
        </w:rPr>
        <w:t>своей</w:t>
      </w:r>
      <w:r w:rsidRPr="001E2727">
        <w:rPr>
          <w:color w:val="171717"/>
          <w:spacing w:val="1"/>
        </w:rPr>
        <w:t xml:space="preserve"> </w:t>
      </w:r>
      <w:r w:rsidRPr="001E2727">
        <w:rPr>
          <w:color w:val="171717"/>
        </w:rPr>
        <w:t>Родины</w:t>
      </w:r>
      <w:r w:rsidRPr="001E2727">
        <w:rPr>
          <w:color w:val="171717"/>
          <w:spacing w:val="1"/>
        </w:rPr>
        <w:t xml:space="preserve"> </w:t>
      </w:r>
      <w:r>
        <w:rPr>
          <w:color w:val="171717"/>
        </w:rPr>
        <w:t>-</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науке,</w:t>
      </w:r>
      <w:r w:rsidRPr="001E2727">
        <w:rPr>
          <w:color w:val="171717"/>
          <w:spacing w:val="1"/>
        </w:rPr>
        <w:t xml:space="preserve"> </w:t>
      </w:r>
      <w:r w:rsidRPr="001E2727">
        <w:rPr>
          <w:color w:val="171717"/>
        </w:rPr>
        <w:t>искусству, спорту, технологиям, боевым подвигам и трудовым достижениям</w:t>
      </w:r>
      <w:r w:rsidRPr="001E2727">
        <w:rPr>
          <w:color w:val="171717"/>
          <w:spacing w:val="1"/>
        </w:rPr>
        <w:t xml:space="preserve"> </w:t>
      </w:r>
      <w:r w:rsidRPr="001E2727">
        <w:rPr>
          <w:color w:val="171717"/>
        </w:rPr>
        <w:t>народа;</w:t>
      </w:r>
      <w:r w:rsidRPr="001E2727">
        <w:rPr>
          <w:color w:val="171717"/>
          <w:spacing w:val="1"/>
        </w:rPr>
        <w:t xml:space="preserve"> </w:t>
      </w:r>
      <w:r w:rsidRPr="001E2727">
        <w:rPr>
          <w:color w:val="171717"/>
        </w:rPr>
        <w:t>уважение</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символам</w:t>
      </w:r>
      <w:r w:rsidRPr="001E2727">
        <w:rPr>
          <w:color w:val="171717"/>
          <w:spacing w:val="1"/>
        </w:rPr>
        <w:t xml:space="preserve"> </w:t>
      </w:r>
      <w:r w:rsidRPr="001E2727">
        <w:rPr>
          <w:color w:val="171717"/>
        </w:rPr>
        <w:t>России,</w:t>
      </w:r>
      <w:r w:rsidRPr="001E2727">
        <w:rPr>
          <w:color w:val="171717"/>
          <w:spacing w:val="1"/>
        </w:rPr>
        <w:t xml:space="preserve"> </w:t>
      </w:r>
      <w:r w:rsidRPr="001E2727">
        <w:rPr>
          <w:color w:val="171717"/>
        </w:rPr>
        <w:t>государственным</w:t>
      </w:r>
      <w:r w:rsidRPr="001E2727">
        <w:rPr>
          <w:color w:val="171717"/>
          <w:spacing w:val="1"/>
        </w:rPr>
        <w:t xml:space="preserve"> </w:t>
      </w:r>
      <w:r w:rsidRPr="001E2727">
        <w:rPr>
          <w:color w:val="171717"/>
        </w:rPr>
        <w:t>праздникам;</w:t>
      </w:r>
      <w:r w:rsidRPr="001E2727">
        <w:rPr>
          <w:color w:val="171717"/>
          <w:spacing w:val="1"/>
        </w:rPr>
        <w:t xml:space="preserve"> </w:t>
      </w:r>
      <w:r w:rsidRPr="001E2727">
        <w:rPr>
          <w:color w:val="171717"/>
        </w:rPr>
        <w:t>историческому,</w:t>
      </w:r>
      <w:r w:rsidRPr="001E2727">
        <w:rPr>
          <w:color w:val="171717"/>
          <w:spacing w:val="1"/>
        </w:rPr>
        <w:t xml:space="preserve"> </w:t>
      </w:r>
      <w:r w:rsidRPr="001E2727">
        <w:rPr>
          <w:color w:val="171717"/>
        </w:rPr>
        <w:t>природному</w:t>
      </w:r>
      <w:r w:rsidRPr="001E2727">
        <w:rPr>
          <w:color w:val="171717"/>
          <w:spacing w:val="1"/>
        </w:rPr>
        <w:t xml:space="preserve"> </w:t>
      </w:r>
      <w:r w:rsidRPr="001E2727">
        <w:rPr>
          <w:color w:val="171717"/>
        </w:rPr>
        <w:t>наследию</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памятникам,</w:t>
      </w:r>
      <w:r w:rsidRPr="001E2727">
        <w:rPr>
          <w:color w:val="171717"/>
          <w:spacing w:val="1"/>
        </w:rPr>
        <w:t xml:space="preserve"> </w:t>
      </w:r>
      <w:r w:rsidRPr="001E2727">
        <w:rPr>
          <w:color w:val="171717"/>
        </w:rPr>
        <w:t>традициям</w:t>
      </w:r>
      <w:r w:rsidRPr="001E2727">
        <w:rPr>
          <w:color w:val="171717"/>
          <w:spacing w:val="1"/>
        </w:rPr>
        <w:t xml:space="preserve"> </w:t>
      </w:r>
      <w:r w:rsidRPr="001E2727">
        <w:rPr>
          <w:color w:val="171717"/>
        </w:rPr>
        <w:t>разных</w:t>
      </w:r>
      <w:r w:rsidRPr="001E2727">
        <w:rPr>
          <w:color w:val="171717"/>
          <w:spacing w:val="1"/>
        </w:rPr>
        <w:t xml:space="preserve"> </w:t>
      </w:r>
      <w:r w:rsidRPr="001E2727">
        <w:rPr>
          <w:color w:val="171717"/>
        </w:rPr>
        <w:t>народов,</w:t>
      </w:r>
      <w:r w:rsidRPr="001E2727">
        <w:rPr>
          <w:color w:val="171717"/>
          <w:spacing w:val="3"/>
        </w:rPr>
        <w:t xml:space="preserve"> </w:t>
      </w:r>
      <w:r w:rsidRPr="001E2727">
        <w:rPr>
          <w:color w:val="171717"/>
        </w:rPr>
        <w:t>проживающих</w:t>
      </w:r>
      <w:r w:rsidRPr="001E2727">
        <w:rPr>
          <w:color w:val="171717"/>
          <w:spacing w:val="-3"/>
        </w:rPr>
        <w:t xml:space="preserve"> </w:t>
      </w:r>
      <w:r w:rsidRPr="001E2727">
        <w:rPr>
          <w:color w:val="171717"/>
        </w:rPr>
        <w:t>в родной стране;</w:t>
      </w:r>
    </w:p>
    <w:p w14:paraId="6BA53BC8" w14:textId="77777777" w:rsidR="00216C22" w:rsidRPr="001E2727" w:rsidRDefault="00216C22" w:rsidP="005F502E">
      <w:pPr>
        <w:pStyle w:val="21"/>
        <w:spacing w:before="0"/>
        <w:ind w:left="0" w:firstLine="709"/>
      </w:pPr>
      <w:r w:rsidRPr="001E2727">
        <w:rPr>
          <w:color w:val="171717"/>
        </w:rPr>
        <w:t>духовно-нравственного</w:t>
      </w:r>
      <w:r w:rsidRPr="001E2727">
        <w:rPr>
          <w:color w:val="171717"/>
          <w:spacing w:val="-8"/>
        </w:rPr>
        <w:t xml:space="preserve"> </w:t>
      </w:r>
      <w:r w:rsidRPr="001E2727">
        <w:rPr>
          <w:color w:val="171717"/>
        </w:rPr>
        <w:t>воспитания:</w:t>
      </w:r>
    </w:p>
    <w:p w14:paraId="3CF345B1" w14:textId="77777777" w:rsidR="00216C22" w:rsidRPr="001E2727" w:rsidRDefault="00216C22" w:rsidP="005F502E">
      <w:pPr>
        <w:pStyle w:val="a3"/>
        <w:ind w:left="0" w:firstLine="709"/>
      </w:pPr>
      <w:r w:rsidRPr="001E2727">
        <w:rPr>
          <w:color w:val="171717"/>
        </w:rPr>
        <w:t>ориентация на моральные ценности и нормы в ситуациях нравственного</w:t>
      </w:r>
      <w:r w:rsidRPr="001E2727">
        <w:rPr>
          <w:color w:val="171717"/>
          <w:spacing w:val="1"/>
        </w:rPr>
        <w:t xml:space="preserve"> </w:t>
      </w:r>
      <w:r w:rsidRPr="001E2727">
        <w:rPr>
          <w:color w:val="171717"/>
        </w:rPr>
        <w:t>выбора;</w:t>
      </w:r>
      <w:r w:rsidRPr="001E2727">
        <w:rPr>
          <w:color w:val="171717"/>
          <w:spacing w:val="1"/>
        </w:rPr>
        <w:t xml:space="preserve"> </w:t>
      </w:r>
      <w:r w:rsidRPr="001E2727">
        <w:rPr>
          <w:color w:val="171717"/>
        </w:rPr>
        <w:t>готовность</w:t>
      </w:r>
      <w:r w:rsidRPr="001E2727">
        <w:rPr>
          <w:color w:val="171717"/>
          <w:spacing w:val="1"/>
        </w:rPr>
        <w:t xml:space="preserve"> </w:t>
      </w:r>
      <w:r w:rsidRPr="001E2727">
        <w:rPr>
          <w:color w:val="171717"/>
        </w:rPr>
        <w:t>оценивать</w:t>
      </w:r>
      <w:r w:rsidRPr="001E2727">
        <w:rPr>
          <w:color w:val="171717"/>
          <w:spacing w:val="1"/>
        </w:rPr>
        <w:t xml:space="preserve"> </w:t>
      </w:r>
      <w:r w:rsidRPr="001E2727">
        <w:rPr>
          <w:color w:val="171717"/>
        </w:rPr>
        <w:t>своё</w:t>
      </w:r>
      <w:r w:rsidRPr="001E2727">
        <w:rPr>
          <w:color w:val="171717"/>
          <w:spacing w:val="1"/>
        </w:rPr>
        <w:t xml:space="preserve"> </w:t>
      </w:r>
      <w:r w:rsidRPr="001E2727">
        <w:rPr>
          <w:color w:val="171717"/>
        </w:rPr>
        <w:t>поведение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поступки,</w:t>
      </w:r>
      <w:r w:rsidRPr="001E2727">
        <w:rPr>
          <w:color w:val="171717"/>
          <w:spacing w:val="1"/>
        </w:rPr>
        <w:t xml:space="preserve"> </w:t>
      </w:r>
      <w:r w:rsidRPr="001E2727">
        <w:rPr>
          <w:color w:val="171717"/>
        </w:rPr>
        <w:t>поведение</w:t>
      </w:r>
      <w:r w:rsidRPr="001E2727">
        <w:rPr>
          <w:color w:val="171717"/>
          <w:spacing w:val="71"/>
        </w:rPr>
        <w:t xml:space="preserve"> </w:t>
      </w:r>
      <w:r w:rsidRPr="001E2727">
        <w:rPr>
          <w:color w:val="171717"/>
        </w:rPr>
        <w:t>и</w:t>
      </w:r>
      <w:r w:rsidRPr="001E2727">
        <w:rPr>
          <w:color w:val="171717"/>
          <w:spacing w:val="1"/>
        </w:rPr>
        <w:t xml:space="preserve"> </w:t>
      </w:r>
      <w:r w:rsidRPr="001E2727">
        <w:rPr>
          <w:color w:val="171717"/>
        </w:rPr>
        <w:t>поступки других людей с позиции нравственных и правовых норм с учётом</w:t>
      </w:r>
      <w:r w:rsidRPr="001E2727">
        <w:rPr>
          <w:color w:val="171717"/>
          <w:spacing w:val="1"/>
        </w:rPr>
        <w:t xml:space="preserve"> </w:t>
      </w:r>
      <w:r w:rsidRPr="001E2727">
        <w:rPr>
          <w:color w:val="171717"/>
        </w:rPr>
        <w:t>осознания последствий поступков; активное неприятие асоциальных поступков;</w:t>
      </w:r>
      <w:r w:rsidRPr="001E2727">
        <w:rPr>
          <w:color w:val="171717"/>
          <w:spacing w:val="-68"/>
        </w:rPr>
        <w:t xml:space="preserve"> </w:t>
      </w:r>
      <w:r w:rsidRPr="001E2727">
        <w:rPr>
          <w:color w:val="171717"/>
        </w:rPr>
        <w:t>свобода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ответственность</w:t>
      </w:r>
      <w:r w:rsidRPr="001E2727">
        <w:rPr>
          <w:color w:val="171717"/>
          <w:spacing w:val="1"/>
        </w:rPr>
        <w:t xml:space="preserve"> </w:t>
      </w:r>
      <w:r w:rsidRPr="001E2727">
        <w:rPr>
          <w:color w:val="171717"/>
        </w:rPr>
        <w:t>личности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условиях</w:t>
      </w:r>
      <w:r w:rsidRPr="001E2727">
        <w:rPr>
          <w:color w:val="171717"/>
          <w:spacing w:val="1"/>
        </w:rPr>
        <w:t xml:space="preserve"> </w:t>
      </w:r>
      <w:r w:rsidRPr="001E2727">
        <w:rPr>
          <w:color w:val="171717"/>
        </w:rPr>
        <w:t>индивидуального</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общественного</w:t>
      </w:r>
      <w:r w:rsidRPr="001E2727">
        <w:rPr>
          <w:color w:val="171717"/>
          <w:spacing w:val="1"/>
        </w:rPr>
        <w:t xml:space="preserve"> </w:t>
      </w:r>
      <w:r w:rsidRPr="001E2727">
        <w:rPr>
          <w:color w:val="171717"/>
        </w:rPr>
        <w:t>пространства;</w:t>
      </w:r>
    </w:p>
    <w:p w14:paraId="5BC56FA4" w14:textId="77777777" w:rsidR="00216C22" w:rsidRPr="001E2727" w:rsidRDefault="00216C22" w:rsidP="005F502E">
      <w:pPr>
        <w:pStyle w:val="21"/>
        <w:spacing w:before="0"/>
        <w:ind w:left="0" w:firstLine="709"/>
      </w:pPr>
      <w:r w:rsidRPr="001E2727">
        <w:rPr>
          <w:color w:val="171717"/>
        </w:rPr>
        <w:t>эстетического</w:t>
      </w:r>
      <w:r w:rsidRPr="001E2727">
        <w:rPr>
          <w:color w:val="171717"/>
          <w:spacing w:val="-10"/>
        </w:rPr>
        <w:t xml:space="preserve"> </w:t>
      </w:r>
      <w:r w:rsidRPr="001E2727">
        <w:rPr>
          <w:color w:val="171717"/>
        </w:rPr>
        <w:t>воспитания:</w:t>
      </w:r>
    </w:p>
    <w:p w14:paraId="4058C656" w14:textId="77777777" w:rsidR="00326973" w:rsidRPr="00216C22" w:rsidRDefault="00216C22" w:rsidP="005F502E">
      <w:pPr>
        <w:pStyle w:val="11"/>
        <w:tabs>
          <w:tab w:val="left" w:pos="1533"/>
        </w:tabs>
        <w:ind w:left="0" w:firstLine="709"/>
        <w:jc w:val="both"/>
        <w:rPr>
          <w:b w:val="0"/>
        </w:rPr>
      </w:pPr>
      <w:r w:rsidRPr="00216C22">
        <w:rPr>
          <w:b w:val="0"/>
          <w:color w:val="171717"/>
        </w:rPr>
        <w:t>восприимчивость</w:t>
      </w:r>
      <w:r w:rsidRPr="00216C22">
        <w:rPr>
          <w:b w:val="0"/>
          <w:color w:val="171717"/>
          <w:spacing w:val="1"/>
        </w:rPr>
        <w:t xml:space="preserve"> </w:t>
      </w:r>
      <w:r w:rsidRPr="00216C22">
        <w:rPr>
          <w:b w:val="0"/>
          <w:color w:val="171717"/>
        </w:rPr>
        <w:t>к</w:t>
      </w:r>
      <w:r w:rsidRPr="00216C22">
        <w:rPr>
          <w:b w:val="0"/>
          <w:color w:val="171717"/>
          <w:spacing w:val="1"/>
        </w:rPr>
        <w:t xml:space="preserve"> </w:t>
      </w:r>
      <w:r w:rsidRPr="00216C22">
        <w:rPr>
          <w:b w:val="0"/>
          <w:color w:val="171717"/>
        </w:rPr>
        <w:t>разным</w:t>
      </w:r>
      <w:r w:rsidRPr="00216C22">
        <w:rPr>
          <w:b w:val="0"/>
          <w:color w:val="171717"/>
          <w:spacing w:val="1"/>
        </w:rPr>
        <w:t xml:space="preserve"> </w:t>
      </w:r>
      <w:r w:rsidRPr="00216C22">
        <w:rPr>
          <w:b w:val="0"/>
          <w:color w:val="171717"/>
        </w:rPr>
        <w:t>видам</w:t>
      </w:r>
      <w:r w:rsidRPr="00216C22">
        <w:rPr>
          <w:b w:val="0"/>
          <w:color w:val="171717"/>
          <w:spacing w:val="1"/>
        </w:rPr>
        <w:t xml:space="preserve"> </w:t>
      </w:r>
      <w:r w:rsidRPr="00216C22">
        <w:rPr>
          <w:b w:val="0"/>
          <w:color w:val="171717"/>
        </w:rPr>
        <w:t>искусства,</w:t>
      </w:r>
      <w:r w:rsidRPr="00216C22">
        <w:rPr>
          <w:b w:val="0"/>
          <w:color w:val="171717"/>
          <w:spacing w:val="1"/>
        </w:rPr>
        <w:t xml:space="preserve"> </w:t>
      </w:r>
      <w:r w:rsidRPr="00216C22">
        <w:rPr>
          <w:b w:val="0"/>
          <w:color w:val="171717"/>
        </w:rPr>
        <w:t>традициям</w:t>
      </w:r>
      <w:r w:rsidRPr="00216C22">
        <w:rPr>
          <w:b w:val="0"/>
          <w:color w:val="171717"/>
          <w:spacing w:val="1"/>
        </w:rPr>
        <w:t xml:space="preserve"> </w:t>
      </w:r>
      <w:r w:rsidRPr="00216C22">
        <w:rPr>
          <w:b w:val="0"/>
          <w:color w:val="171717"/>
        </w:rPr>
        <w:t>и</w:t>
      </w:r>
      <w:r w:rsidRPr="00216C22">
        <w:rPr>
          <w:b w:val="0"/>
          <w:color w:val="171717"/>
          <w:spacing w:val="1"/>
        </w:rPr>
        <w:t xml:space="preserve"> </w:t>
      </w:r>
      <w:r w:rsidRPr="00216C22">
        <w:rPr>
          <w:b w:val="0"/>
          <w:color w:val="171717"/>
        </w:rPr>
        <w:t>творчеству</w:t>
      </w:r>
      <w:r w:rsidRPr="00216C22">
        <w:rPr>
          <w:b w:val="0"/>
          <w:color w:val="171717"/>
          <w:spacing w:val="1"/>
        </w:rPr>
        <w:t xml:space="preserve"> </w:t>
      </w:r>
      <w:r w:rsidRPr="00216C22">
        <w:rPr>
          <w:b w:val="0"/>
          <w:color w:val="171717"/>
        </w:rPr>
        <w:t>своего</w:t>
      </w:r>
      <w:r w:rsidRPr="00216C22">
        <w:rPr>
          <w:b w:val="0"/>
          <w:color w:val="171717"/>
          <w:spacing w:val="47"/>
        </w:rPr>
        <w:t xml:space="preserve"> </w:t>
      </w:r>
      <w:r w:rsidRPr="00216C22">
        <w:rPr>
          <w:b w:val="0"/>
          <w:color w:val="171717"/>
        </w:rPr>
        <w:t>и</w:t>
      </w:r>
      <w:r w:rsidRPr="00216C22">
        <w:rPr>
          <w:b w:val="0"/>
          <w:color w:val="171717"/>
          <w:spacing w:val="47"/>
        </w:rPr>
        <w:t xml:space="preserve"> </w:t>
      </w:r>
      <w:r w:rsidRPr="00216C22">
        <w:rPr>
          <w:b w:val="0"/>
          <w:color w:val="171717"/>
        </w:rPr>
        <w:t>других</w:t>
      </w:r>
      <w:r w:rsidRPr="00216C22">
        <w:rPr>
          <w:b w:val="0"/>
          <w:color w:val="171717"/>
          <w:spacing w:val="43"/>
        </w:rPr>
        <w:t xml:space="preserve"> </w:t>
      </w:r>
      <w:r w:rsidRPr="00216C22">
        <w:rPr>
          <w:b w:val="0"/>
          <w:color w:val="171717"/>
        </w:rPr>
        <w:t>народов,</w:t>
      </w:r>
      <w:r w:rsidRPr="00216C22">
        <w:rPr>
          <w:b w:val="0"/>
          <w:color w:val="171717"/>
          <w:spacing w:val="49"/>
        </w:rPr>
        <w:t xml:space="preserve"> </w:t>
      </w:r>
      <w:r w:rsidRPr="00216C22">
        <w:rPr>
          <w:b w:val="0"/>
          <w:color w:val="171717"/>
        </w:rPr>
        <w:t>понимание</w:t>
      </w:r>
      <w:r w:rsidRPr="00216C22">
        <w:rPr>
          <w:b w:val="0"/>
          <w:color w:val="171717"/>
          <w:spacing w:val="48"/>
        </w:rPr>
        <w:t xml:space="preserve"> </w:t>
      </w:r>
      <w:r w:rsidRPr="00216C22">
        <w:rPr>
          <w:b w:val="0"/>
          <w:color w:val="171717"/>
        </w:rPr>
        <w:t>эмоционального</w:t>
      </w:r>
      <w:r w:rsidRPr="00216C22">
        <w:rPr>
          <w:b w:val="0"/>
          <w:color w:val="171717"/>
          <w:spacing w:val="47"/>
        </w:rPr>
        <w:t xml:space="preserve"> </w:t>
      </w:r>
      <w:r w:rsidRPr="00216C22">
        <w:rPr>
          <w:b w:val="0"/>
          <w:color w:val="171717"/>
        </w:rPr>
        <w:t>воздействия</w:t>
      </w:r>
      <w:r w:rsidRPr="00216C22">
        <w:rPr>
          <w:b w:val="0"/>
          <w:color w:val="171717"/>
          <w:spacing w:val="48"/>
        </w:rPr>
        <w:t xml:space="preserve"> </w:t>
      </w:r>
      <w:r w:rsidRPr="00216C22">
        <w:rPr>
          <w:b w:val="0"/>
          <w:color w:val="171717"/>
        </w:rPr>
        <w:t>искусства;</w:t>
      </w:r>
    </w:p>
    <w:p w14:paraId="28BDB054" w14:textId="77777777" w:rsidR="00216C22" w:rsidRPr="001E2727" w:rsidRDefault="00216C22" w:rsidP="005F502E">
      <w:pPr>
        <w:pStyle w:val="a3"/>
        <w:ind w:left="0" w:firstLine="709"/>
      </w:pPr>
      <w:r w:rsidRPr="001E2727">
        <w:rPr>
          <w:color w:val="171717"/>
        </w:rPr>
        <w:t>осознание важности художественной культуры как средства коммуникации и</w:t>
      </w:r>
      <w:r w:rsidRPr="001E2727">
        <w:rPr>
          <w:color w:val="171717"/>
          <w:spacing w:val="1"/>
        </w:rPr>
        <w:t xml:space="preserve"> </w:t>
      </w:r>
      <w:r w:rsidRPr="001E2727">
        <w:rPr>
          <w:color w:val="171717"/>
        </w:rPr>
        <w:t>самовыражения; понимание ценности</w:t>
      </w:r>
      <w:r w:rsidRPr="001E2727">
        <w:rPr>
          <w:color w:val="171717"/>
          <w:spacing w:val="1"/>
        </w:rPr>
        <w:t xml:space="preserve"> </w:t>
      </w:r>
      <w:r w:rsidRPr="001E2727">
        <w:rPr>
          <w:color w:val="171717"/>
        </w:rPr>
        <w:t>отечественного и мирового искусства,</w:t>
      </w:r>
      <w:r w:rsidRPr="001E2727">
        <w:rPr>
          <w:color w:val="171717"/>
          <w:spacing w:val="1"/>
        </w:rPr>
        <w:t xml:space="preserve"> </w:t>
      </w:r>
      <w:r w:rsidRPr="001E2727">
        <w:rPr>
          <w:color w:val="171717"/>
        </w:rPr>
        <w:t>этнических</w:t>
      </w:r>
      <w:r w:rsidRPr="001E2727">
        <w:rPr>
          <w:color w:val="171717"/>
          <w:spacing w:val="1"/>
        </w:rPr>
        <w:t xml:space="preserve"> </w:t>
      </w:r>
      <w:r w:rsidRPr="001E2727">
        <w:rPr>
          <w:color w:val="171717"/>
        </w:rPr>
        <w:t>культурных</w:t>
      </w:r>
      <w:r w:rsidRPr="001E2727">
        <w:rPr>
          <w:color w:val="171717"/>
          <w:spacing w:val="1"/>
        </w:rPr>
        <w:t xml:space="preserve"> </w:t>
      </w:r>
      <w:r w:rsidRPr="001E2727">
        <w:rPr>
          <w:color w:val="171717"/>
        </w:rPr>
        <w:t>традиций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народного</w:t>
      </w:r>
      <w:r w:rsidRPr="001E2727">
        <w:rPr>
          <w:color w:val="171717"/>
          <w:spacing w:val="1"/>
        </w:rPr>
        <w:t xml:space="preserve"> </w:t>
      </w:r>
      <w:r w:rsidRPr="001E2727">
        <w:rPr>
          <w:color w:val="171717"/>
        </w:rPr>
        <w:t>творчества;</w:t>
      </w:r>
      <w:r w:rsidRPr="001E2727">
        <w:rPr>
          <w:color w:val="171717"/>
          <w:spacing w:val="1"/>
        </w:rPr>
        <w:t xml:space="preserve"> </w:t>
      </w:r>
      <w:r w:rsidRPr="001E2727">
        <w:rPr>
          <w:color w:val="171717"/>
        </w:rPr>
        <w:t>стремление</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самовыражению</w:t>
      </w:r>
      <w:r w:rsidRPr="001E2727">
        <w:rPr>
          <w:color w:val="171717"/>
          <w:spacing w:val="-1"/>
        </w:rPr>
        <w:t xml:space="preserve"> </w:t>
      </w:r>
      <w:r w:rsidRPr="001E2727">
        <w:rPr>
          <w:color w:val="171717"/>
        </w:rPr>
        <w:t>в разных</w:t>
      </w:r>
      <w:r w:rsidRPr="001E2727">
        <w:rPr>
          <w:color w:val="171717"/>
          <w:spacing w:val="-3"/>
        </w:rPr>
        <w:t xml:space="preserve"> </w:t>
      </w:r>
      <w:r w:rsidRPr="001E2727">
        <w:rPr>
          <w:color w:val="171717"/>
        </w:rPr>
        <w:t>видах</w:t>
      </w:r>
      <w:r w:rsidRPr="001E2727">
        <w:rPr>
          <w:color w:val="171717"/>
          <w:spacing w:val="-3"/>
        </w:rPr>
        <w:t xml:space="preserve"> </w:t>
      </w:r>
      <w:r w:rsidRPr="001E2727">
        <w:rPr>
          <w:color w:val="171717"/>
        </w:rPr>
        <w:t>искусства;</w:t>
      </w:r>
    </w:p>
    <w:p w14:paraId="10224D40" w14:textId="77777777" w:rsidR="00216C22" w:rsidRPr="001E2727" w:rsidRDefault="00216C22" w:rsidP="005F502E">
      <w:pPr>
        <w:pStyle w:val="21"/>
        <w:spacing w:before="0"/>
        <w:ind w:left="0" w:firstLine="709"/>
      </w:pPr>
      <w:r w:rsidRPr="001E2727">
        <w:rPr>
          <w:color w:val="171717"/>
        </w:rPr>
        <w:t>физического</w:t>
      </w:r>
      <w:r w:rsidRPr="001E2727">
        <w:rPr>
          <w:color w:val="171717"/>
          <w:spacing w:val="1"/>
        </w:rPr>
        <w:t xml:space="preserve"> </w:t>
      </w:r>
      <w:r w:rsidRPr="001E2727">
        <w:rPr>
          <w:color w:val="171717"/>
        </w:rPr>
        <w:t>воспитания,</w:t>
      </w:r>
      <w:r w:rsidRPr="001E2727">
        <w:rPr>
          <w:color w:val="171717"/>
          <w:spacing w:val="1"/>
        </w:rPr>
        <w:t xml:space="preserve"> </w:t>
      </w:r>
      <w:r w:rsidRPr="001E2727">
        <w:rPr>
          <w:color w:val="171717"/>
        </w:rPr>
        <w:t>формирования</w:t>
      </w:r>
      <w:r w:rsidRPr="001E2727">
        <w:rPr>
          <w:color w:val="171717"/>
          <w:spacing w:val="1"/>
        </w:rPr>
        <w:t xml:space="preserve"> </w:t>
      </w:r>
      <w:r w:rsidRPr="001E2727">
        <w:rPr>
          <w:color w:val="171717"/>
        </w:rPr>
        <w:t>культуры</w:t>
      </w:r>
      <w:r w:rsidRPr="001E2727">
        <w:rPr>
          <w:color w:val="171717"/>
          <w:spacing w:val="1"/>
        </w:rPr>
        <w:t xml:space="preserve"> </w:t>
      </w:r>
      <w:r w:rsidRPr="001E2727">
        <w:rPr>
          <w:color w:val="171717"/>
        </w:rPr>
        <w:t>здоровья</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эмоционального благополучия:</w:t>
      </w:r>
    </w:p>
    <w:p w14:paraId="0EFA55B6" w14:textId="77777777" w:rsidR="00216C22" w:rsidRPr="001E2727" w:rsidRDefault="00216C22" w:rsidP="005F502E">
      <w:pPr>
        <w:pStyle w:val="a3"/>
        <w:ind w:left="0" w:firstLine="709"/>
      </w:pPr>
      <w:r w:rsidRPr="001E2727">
        <w:rPr>
          <w:color w:val="171717"/>
        </w:rPr>
        <w:t>осознание ценности жизни; ответственное отношение к своему здоровью</w:t>
      </w:r>
      <w:r w:rsidRPr="001E2727">
        <w:rPr>
          <w:color w:val="171717"/>
          <w:spacing w:val="1"/>
        </w:rPr>
        <w:t xml:space="preserve"> </w:t>
      </w:r>
      <w:r w:rsidRPr="001E2727">
        <w:rPr>
          <w:color w:val="171717"/>
        </w:rPr>
        <w:t xml:space="preserve">и </w:t>
      </w:r>
      <w:r w:rsidRPr="001E2727">
        <w:rPr>
          <w:color w:val="171717"/>
        </w:rPr>
        <w:lastRenderedPageBreak/>
        <w:t>установ</w:t>
      </w:r>
      <w:r>
        <w:rPr>
          <w:color w:val="171717"/>
        </w:rPr>
        <w:t>ка на здоровый образ жизни</w:t>
      </w:r>
      <w:r w:rsidRPr="001E2727">
        <w:rPr>
          <w:color w:val="171717"/>
        </w:rPr>
        <w:t>; осознание последствий и неприятие</w:t>
      </w:r>
      <w:r w:rsidRPr="001E2727">
        <w:rPr>
          <w:color w:val="171717"/>
          <w:spacing w:val="-67"/>
        </w:rPr>
        <w:t xml:space="preserve"> </w:t>
      </w:r>
      <w:r w:rsidRPr="001E2727">
        <w:rPr>
          <w:color w:val="171717"/>
        </w:rPr>
        <w:t xml:space="preserve">вредных привычек (употребление ал </w:t>
      </w:r>
      <w:proofErr w:type="spellStart"/>
      <w:r w:rsidRPr="001E2727">
        <w:rPr>
          <w:color w:val="171717"/>
        </w:rPr>
        <w:t>коголя</w:t>
      </w:r>
      <w:proofErr w:type="spellEnd"/>
      <w:r w:rsidRPr="001E2727">
        <w:rPr>
          <w:color w:val="171717"/>
        </w:rPr>
        <w:t>, наркотиков, курение) и иных форм</w:t>
      </w:r>
      <w:r w:rsidRPr="001E2727">
        <w:rPr>
          <w:color w:val="171717"/>
          <w:spacing w:val="-67"/>
        </w:rPr>
        <w:t xml:space="preserve"> </w:t>
      </w:r>
      <w:r w:rsidRPr="001E2727">
        <w:rPr>
          <w:color w:val="171717"/>
        </w:rPr>
        <w:t>вреда</w:t>
      </w:r>
      <w:r w:rsidRPr="001E2727">
        <w:rPr>
          <w:color w:val="171717"/>
          <w:spacing w:val="1"/>
        </w:rPr>
        <w:t xml:space="preserve"> </w:t>
      </w:r>
      <w:r w:rsidRPr="001E2727">
        <w:rPr>
          <w:color w:val="171717"/>
        </w:rPr>
        <w:t>для</w:t>
      </w:r>
      <w:r w:rsidRPr="001E2727">
        <w:rPr>
          <w:color w:val="171717"/>
          <w:spacing w:val="1"/>
        </w:rPr>
        <w:t xml:space="preserve"> </w:t>
      </w:r>
      <w:r w:rsidRPr="001E2727">
        <w:rPr>
          <w:color w:val="171717"/>
        </w:rPr>
        <w:t>физического</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психического</w:t>
      </w:r>
      <w:r w:rsidRPr="001E2727">
        <w:rPr>
          <w:color w:val="171717"/>
          <w:spacing w:val="1"/>
        </w:rPr>
        <w:t xml:space="preserve"> </w:t>
      </w:r>
      <w:r w:rsidRPr="001E2727">
        <w:rPr>
          <w:color w:val="171717"/>
        </w:rPr>
        <w:t>здоровья;</w:t>
      </w:r>
      <w:r w:rsidRPr="001E2727">
        <w:rPr>
          <w:color w:val="171717"/>
          <w:spacing w:val="1"/>
        </w:rPr>
        <w:t xml:space="preserve"> </w:t>
      </w:r>
      <w:r w:rsidRPr="001E2727">
        <w:rPr>
          <w:color w:val="171717"/>
        </w:rPr>
        <w:t>соблюдение</w:t>
      </w:r>
      <w:r w:rsidRPr="001E2727">
        <w:rPr>
          <w:color w:val="171717"/>
          <w:spacing w:val="1"/>
        </w:rPr>
        <w:t xml:space="preserve"> </w:t>
      </w:r>
      <w:r w:rsidRPr="001E2727">
        <w:rPr>
          <w:color w:val="171717"/>
        </w:rPr>
        <w:t>правил</w:t>
      </w:r>
      <w:r w:rsidRPr="001E2727">
        <w:rPr>
          <w:color w:val="171717"/>
          <w:spacing w:val="1"/>
        </w:rPr>
        <w:t xml:space="preserve"> </w:t>
      </w:r>
      <w:r w:rsidRPr="001E2727">
        <w:rPr>
          <w:color w:val="171717"/>
        </w:rPr>
        <w:t>безопасности,</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т.ч.</w:t>
      </w:r>
      <w:r w:rsidRPr="001E2727">
        <w:rPr>
          <w:color w:val="171717"/>
          <w:spacing w:val="1"/>
        </w:rPr>
        <w:t xml:space="preserve"> </w:t>
      </w:r>
      <w:r w:rsidRPr="001E2727">
        <w:rPr>
          <w:color w:val="171717"/>
        </w:rPr>
        <w:t>навыки</w:t>
      </w:r>
      <w:r w:rsidRPr="001E2727">
        <w:rPr>
          <w:color w:val="171717"/>
          <w:spacing w:val="1"/>
        </w:rPr>
        <w:t xml:space="preserve"> </w:t>
      </w:r>
      <w:r w:rsidRPr="001E2727">
        <w:rPr>
          <w:color w:val="171717"/>
        </w:rPr>
        <w:t>безопасного</w:t>
      </w:r>
      <w:r w:rsidRPr="001E2727">
        <w:rPr>
          <w:color w:val="171717"/>
          <w:spacing w:val="1"/>
        </w:rPr>
        <w:t xml:space="preserve"> </w:t>
      </w:r>
      <w:r w:rsidRPr="001E2727">
        <w:rPr>
          <w:color w:val="171717"/>
        </w:rPr>
        <w:t>поведения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интернет-среде;</w:t>
      </w:r>
      <w:r w:rsidRPr="001E2727">
        <w:rPr>
          <w:color w:val="171717"/>
          <w:spacing w:val="1"/>
        </w:rPr>
        <w:t xml:space="preserve"> </w:t>
      </w:r>
      <w:r w:rsidRPr="001E2727">
        <w:rPr>
          <w:color w:val="171717"/>
        </w:rPr>
        <w:t>способность</w:t>
      </w:r>
      <w:r w:rsidRPr="001E2727">
        <w:rPr>
          <w:color w:val="171717"/>
          <w:spacing w:val="1"/>
        </w:rPr>
        <w:t xml:space="preserve"> </w:t>
      </w:r>
      <w:r w:rsidRPr="001E2727">
        <w:rPr>
          <w:color w:val="171717"/>
        </w:rPr>
        <w:t>адаптироваться</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стрессовым</w:t>
      </w:r>
      <w:r w:rsidRPr="001E2727">
        <w:rPr>
          <w:color w:val="171717"/>
          <w:spacing w:val="1"/>
        </w:rPr>
        <w:t xml:space="preserve"> </w:t>
      </w:r>
      <w:r w:rsidRPr="001E2727">
        <w:rPr>
          <w:color w:val="171717"/>
        </w:rPr>
        <w:t>ситуациям</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меняющимся</w:t>
      </w:r>
      <w:r w:rsidRPr="001E2727">
        <w:rPr>
          <w:color w:val="171717"/>
          <w:spacing w:val="1"/>
        </w:rPr>
        <w:t xml:space="preserve"> </w:t>
      </w:r>
      <w:r w:rsidRPr="001E2727">
        <w:rPr>
          <w:color w:val="171717"/>
        </w:rPr>
        <w:t>социальным,</w:t>
      </w:r>
      <w:r w:rsidRPr="001E2727">
        <w:rPr>
          <w:color w:val="171717"/>
          <w:spacing w:val="1"/>
        </w:rPr>
        <w:t xml:space="preserve"> </w:t>
      </w:r>
      <w:r w:rsidRPr="001E2727">
        <w:rPr>
          <w:color w:val="171717"/>
        </w:rPr>
        <w:t>информационным</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природным</w:t>
      </w:r>
      <w:r w:rsidRPr="001E2727">
        <w:rPr>
          <w:color w:val="171717"/>
          <w:spacing w:val="1"/>
        </w:rPr>
        <w:t xml:space="preserve"> </w:t>
      </w:r>
      <w:r w:rsidRPr="001E2727">
        <w:rPr>
          <w:color w:val="171717"/>
        </w:rPr>
        <w:t>условиям,</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т.ч.</w:t>
      </w:r>
      <w:r w:rsidRPr="001E2727">
        <w:rPr>
          <w:color w:val="171717"/>
          <w:spacing w:val="1"/>
        </w:rPr>
        <w:t xml:space="preserve"> </w:t>
      </w:r>
      <w:r w:rsidRPr="001E2727">
        <w:rPr>
          <w:color w:val="171717"/>
        </w:rPr>
        <w:t>осмысляя</w:t>
      </w:r>
      <w:r w:rsidRPr="001E2727">
        <w:rPr>
          <w:color w:val="171717"/>
          <w:spacing w:val="-67"/>
        </w:rPr>
        <w:t xml:space="preserve"> </w:t>
      </w:r>
      <w:r w:rsidRPr="001E2727">
        <w:rPr>
          <w:color w:val="171717"/>
        </w:rPr>
        <w:t>собственный опыт</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выстраивая</w:t>
      </w:r>
      <w:r w:rsidRPr="001E2727">
        <w:rPr>
          <w:color w:val="171717"/>
          <w:spacing w:val="2"/>
        </w:rPr>
        <w:t xml:space="preserve"> </w:t>
      </w:r>
      <w:r w:rsidRPr="001E2727">
        <w:rPr>
          <w:color w:val="171717"/>
        </w:rPr>
        <w:t>дальнейшие</w:t>
      </w:r>
      <w:r w:rsidRPr="001E2727">
        <w:rPr>
          <w:color w:val="171717"/>
          <w:spacing w:val="2"/>
        </w:rPr>
        <w:t xml:space="preserve"> </w:t>
      </w:r>
      <w:r w:rsidRPr="001E2727">
        <w:rPr>
          <w:color w:val="171717"/>
        </w:rPr>
        <w:t>цели;</w:t>
      </w:r>
    </w:p>
    <w:p w14:paraId="34B6E934" w14:textId="77777777" w:rsidR="00216C22" w:rsidRPr="001E2727" w:rsidRDefault="00216C22" w:rsidP="005F502E">
      <w:pPr>
        <w:pStyle w:val="a3"/>
        <w:ind w:left="0" w:firstLine="709"/>
      </w:pPr>
      <w:r w:rsidRPr="001E2727">
        <w:rPr>
          <w:color w:val="171717"/>
        </w:rPr>
        <w:t>умение принимать</w:t>
      </w:r>
      <w:r>
        <w:rPr>
          <w:color w:val="171717"/>
        </w:rPr>
        <w:t xml:space="preserve"> себя и других, не </w:t>
      </w:r>
      <w:proofErr w:type="spellStart"/>
      <w:r>
        <w:rPr>
          <w:color w:val="171717"/>
        </w:rPr>
        <w:t>осуждая;</w:t>
      </w:r>
      <w:r w:rsidRPr="001E2727">
        <w:rPr>
          <w:color w:val="171717"/>
        </w:rPr>
        <w:t>сформированность</w:t>
      </w:r>
      <w:proofErr w:type="spellEnd"/>
      <w:r w:rsidRPr="001E2727">
        <w:rPr>
          <w:color w:val="171717"/>
          <w:spacing w:val="1"/>
        </w:rPr>
        <w:t xml:space="preserve"> </w:t>
      </w:r>
      <w:r w:rsidRPr="001E2727">
        <w:rPr>
          <w:color w:val="171717"/>
        </w:rPr>
        <w:t>навыков</w:t>
      </w:r>
      <w:r w:rsidRPr="001E2727">
        <w:rPr>
          <w:color w:val="171717"/>
          <w:spacing w:val="1"/>
        </w:rPr>
        <w:t xml:space="preserve"> </w:t>
      </w:r>
      <w:r w:rsidRPr="001E2727">
        <w:rPr>
          <w:color w:val="171717"/>
        </w:rPr>
        <w:t>рефлексии,</w:t>
      </w:r>
      <w:r w:rsidRPr="001E2727">
        <w:rPr>
          <w:color w:val="171717"/>
          <w:spacing w:val="1"/>
        </w:rPr>
        <w:t xml:space="preserve"> </w:t>
      </w:r>
      <w:r w:rsidRPr="001E2727">
        <w:rPr>
          <w:color w:val="171717"/>
        </w:rPr>
        <w:t>признание</w:t>
      </w:r>
      <w:r w:rsidRPr="001E2727">
        <w:rPr>
          <w:color w:val="171717"/>
          <w:spacing w:val="1"/>
        </w:rPr>
        <w:t xml:space="preserve"> </w:t>
      </w:r>
      <w:r w:rsidRPr="001E2727">
        <w:rPr>
          <w:color w:val="171717"/>
        </w:rPr>
        <w:t>своего</w:t>
      </w:r>
      <w:r w:rsidRPr="001E2727">
        <w:rPr>
          <w:color w:val="171717"/>
          <w:spacing w:val="1"/>
        </w:rPr>
        <w:t xml:space="preserve"> </w:t>
      </w:r>
      <w:r w:rsidRPr="001E2727">
        <w:rPr>
          <w:color w:val="171717"/>
        </w:rPr>
        <w:t>права</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ошибку</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такого</w:t>
      </w:r>
      <w:r w:rsidRPr="001E2727">
        <w:rPr>
          <w:color w:val="171717"/>
          <w:spacing w:val="1"/>
        </w:rPr>
        <w:t xml:space="preserve"> </w:t>
      </w:r>
      <w:r w:rsidRPr="001E2727">
        <w:rPr>
          <w:color w:val="171717"/>
        </w:rPr>
        <w:t>же</w:t>
      </w:r>
      <w:r w:rsidRPr="001E2727">
        <w:rPr>
          <w:color w:val="171717"/>
          <w:spacing w:val="1"/>
        </w:rPr>
        <w:t xml:space="preserve"> </w:t>
      </w:r>
      <w:r w:rsidRPr="001E2727">
        <w:rPr>
          <w:color w:val="171717"/>
        </w:rPr>
        <w:t>права</w:t>
      </w:r>
      <w:r w:rsidRPr="001E2727">
        <w:rPr>
          <w:color w:val="171717"/>
          <w:spacing w:val="1"/>
        </w:rPr>
        <w:t xml:space="preserve"> </w:t>
      </w:r>
      <w:r w:rsidRPr="001E2727">
        <w:rPr>
          <w:color w:val="171717"/>
        </w:rPr>
        <w:t>другого человека;</w:t>
      </w:r>
    </w:p>
    <w:p w14:paraId="681D51AC" w14:textId="77777777" w:rsidR="00216C22" w:rsidRPr="001E2727" w:rsidRDefault="00216C22" w:rsidP="005F502E">
      <w:pPr>
        <w:pStyle w:val="21"/>
        <w:spacing w:before="0"/>
        <w:ind w:left="0" w:firstLine="709"/>
      </w:pPr>
      <w:r w:rsidRPr="001E2727">
        <w:rPr>
          <w:color w:val="171717"/>
        </w:rPr>
        <w:t>трудового</w:t>
      </w:r>
      <w:r w:rsidRPr="001E2727">
        <w:rPr>
          <w:color w:val="171717"/>
          <w:spacing w:val="-5"/>
        </w:rPr>
        <w:t xml:space="preserve"> </w:t>
      </w:r>
      <w:r w:rsidRPr="001E2727">
        <w:rPr>
          <w:color w:val="171717"/>
        </w:rPr>
        <w:t>воспитания:</w:t>
      </w:r>
    </w:p>
    <w:p w14:paraId="47D30EE6" w14:textId="77777777" w:rsidR="00216C22" w:rsidRPr="001E2727" w:rsidRDefault="00216C22" w:rsidP="005F502E">
      <w:pPr>
        <w:pStyle w:val="a3"/>
        <w:ind w:left="0" w:firstLine="709"/>
      </w:pPr>
      <w:r w:rsidRPr="001E2727">
        <w:rPr>
          <w:color w:val="171717"/>
        </w:rPr>
        <w:t>установка на активное участие в решении практических задач (в рамках</w:t>
      </w:r>
      <w:r w:rsidRPr="001E2727">
        <w:rPr>
          <w:color w:val="171717"/>
          <w:spacing w:val="1"/>
        </w:rPr>
        <w:t xml:space="preserve"> </w:t>
      </w:r>
      <w:r w:rsidRPr="001E2727">
        <w:rPr>
          <w:color w:val="171717"/>
        </w:rPr>
        <w:t>семьи,</w:t>
      </w:r>
      <w:r w:rsidRPr="001E2727">
        <w:rPr>
          <w:color w:val="171717"/>
          <w:spacing w:val="1"/>
        </w:rPr>
        <w:t xml:space="preserve"> </w:t>
      </w:r>
      <w:r w:rsidRPr="001E2727">
        <w:rPr>
          <w:color w:val="171717"/>
        </w:rPr>
        <w:t>образовательной</w:t>
      </w:r>
      <w:r w:rsidRPr="001E2727">
        <w:rPr>
          <w:color w:val="171717"/>
          <w:spacing w:val="1"/>
        </w:rPr>
        <w:t xml:space="preserve"> </w:t>
      </w:r>
      <w:r w:rsidRPr="001E2727">
        <w:rPr>
          <w:color w:val="171717"/>
        </w:rPr>
        <w:t>организации,</w:t>
      </w:r>
      <w:r w:rsidRPr="001E2727">
        <w:rPr>
          <w:color w:val="171717"/>
          <w:spacing w:val="1"/>
        </w:rPr>
        <w:t xml:space="preserve"> </w:t>
      </w:r>
      <w:r w:rsidRPr="001E2727">
        <w:rPr>
          <w:color w:val="171717"/>
        </w:rPr>
        <w:t>города,</w:t>
      </w:r>
      <w:r w:rsidRPr="001E2727">
        <w:rPr>
          <w:color w:val="171717"/>
          <w:spacing w:val="1"/>
        </w:rPr>
        <w:t xml:space="preserve"> </w:t>
      </w:r>
      <w:r w:rsidRPr="001E2727">
        <w:rPr>
          <w:color w:val="171717"/>
        </w:rPr>
        <w:t>края)</w:t>
      </w:r>
      <w:r w:rsidRPr="001E2727">
        <w:rPr>
          <w:color w:val="171717"/>
          <w:spacing w:val="1"/>
        </w:rPr>
        <w:t xml:space="preserve"> </w:t>
      </w:r>
      <w:r w:rsidRPr="001E2727">
        <w:rPr>
          <w:color w:val="171717"/>
        </w:rPr>
        <w:t>технологической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социальной</w:t>
      </w:r>
      <w:r w:rsidRPr="001E2727">
        <w:rPr>
          <w:color w:val="171717"/>
          <w:spacing w:val="1"/>
        </w:rPr>
        <w:t xml:space="preserve"> </w:t>
      </w:r>
      <w:r w:rsidRPr="001E2727">
        <w:rPr>
          <w:color w:val="171717"/>
        </w:rPr>
        <w:t>направленности,</w:t>
      </w:r>
      <w:r w:rsidRPr="001E2727">
        <w:rPr>
          <w:color w:val="171717"/>
          <w:spacing w:val="1"/>
        </w:rPr>
        <w:t xml:space="preserve"> </w:t>
      </w:r>
      <w:r w:rsidRPr="001E2727">
        <w:rPr>
          <w:color w:val="171717"/>
        </w:rPr>
        <w:t>способность</w:t>
      </w:r>
      <w:r w:rsidRPr="001E2727">
        <w:rPr>
          <w:color w:val="171717"/>
          <w:spacing w:val="1"/>
        </w:rPr>
        <w:t xml:space="preserve"> </w:t>
      </w:r>
      <w:r w:rsidRPr="001E2727">
        <w:rPr>
          <w:color w:val="171717"/>
        </w:rPr>
        <w:t>инициировать,</w:t>
      </w:r>
      <w:r w:rsidRPr="001E2727">
        <w:rPr>
          <w:color w:val="171717"/>
          <w:spacing w:val="1"/>
        </w:rPr>
        <w:t xml:space="preserve"> </w:t>
      </w:r>
      <w:r w:rsidRPr="001E2727">
        <w:rPr>
          <w:color w:val="171717"/>
        </w:rPr>
        <w:t>планировать</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самостоятельно выполнять такого рода деятельность; интерес к практическому</w:t>
      </w:r>
      <w:r w:rsidRPr="001E2727">
        <w:rPr>
          <w:color w:val="171717"/>
          <w:spacing w:val="1"/>
        </w:rPr>
        <w:t xml:space="preserve"> </w:t>
      </w:r>
      <w:r w:rsidRPr="001E2727">
        <w:rPr>
          <w:color w:val="171717"/>
        </w:rPr>
        <w:t>изучению профессий и труда различного рода,</w:t>
      </w:r>
      <w:r w:rsidRPr="001E2727">
        <w:rPr>
          <w:color w:val="171717"/>
          <w:spacing w:val="1"/>
        </w:rPr>
        <w:t xml:space="preserve"> </w:t>
      </w:r>
      <w:r w:rsidRPr="001E2727">
        <w:rPr>
          <w:color w:val="171717"/>
        </w:rPr>
        <w:t>в т.ч. на основе применения</w:t>
      </w:r>
      <w:r w:rsidRPr="001E2727">
        <w:rPr>
          <w:color w:val="171717"/>
          <w:spacing w:val="1"/>
        </w:rPr>
        <w:t xml:space="preserve"> </w:t>
      </w:r>
      <w:r w:rsidRPr="001E2727">
        <w:rPr>
          <w:color w:val="171717"/>
        </w:rPr>
        <w:t>изучаемого предметного знания; осознание важности обучения на протяжении</w:t>
      </w:r>
      <w:r w:rsidRPr="001E2727">
        <w:rPr>
          <w:color w:val="171717"/>
          <w:spacing w:val="1"/>
        </w:rPr>
        <w:t xml:space="preserve"> </w:t>
      </w:r>
      <w:r w:rsidRPr="001E2727">
        <w:rPr>
          <w:color w:val="171717"/>
        </w:rPr>
        <w:t>всей</w:t>
      </w:r>
      <w:r w:rsidRPr="001E2727">
        <w:rPr>
          <w:color w:val="171717"/>
          <w:spacing w:val="1"/>
        </w:rPr>
        <w:t xml:space="preserve"> </w:t>
      </w:r>
      <w:r w:rsidRPr="001E2727">
        <w:rPr>
          <w:color w:val="171717"/>
        </w:rPr>
        <w:t>жизни</w:t>
      </w:r>
      <w:r w:rsidRPr="001E2727">
        <w:rPr>
          <w:color w:val="171717"/>
          <w:spacing w:val="1"/>
        </w:rPr>
        <w:t xml:space="preserve"> </w:t>
      </w:r>
      <w:r w:rsidRPr="001E2727">
        <w:rPr>
          <w:color w:val="171717"/>
        </w:rPr>
        <w:t>для</w:t>
      </w:r>
      <w:r w:rsidRPr="001E2727">
        <w:rPr>
          <w:color w:val="171717"/>
          <w:spacing w:val="1"/>
        </w:rPr>
        <w:t xml:space="preserve"> </w:t>
      </w:r>
      <w:r w:rsidRPr="001E2727">
        <w:rPr>
          <w:color w:val="171717"/>
        </w:rPr>
        <w:t>успешной</w:t>
      </w:r>
      <w:r w:rsidRPr="001E2727">
        <w:rPr>
          <w:color w:val="171717"/>
          <w:spacing w:val="1"/>
        </w:rPr>
        <w:t xml:space="preserve"> </w:t>
      </w:r>
      <w:r w:rsidRPr="001E2727">
        <w:rPr>
          <w:color w:val="171717"/>
        </w:rPr>
        <w:t>профессиональной</w:t>
      </w:r>
      <w:r w:rsidRPr="001E2727">
        <w:rPr>
          <w:color w:val="171717"/>
          <w:spacing w:val="1"/>
        </w:rPr>
        <w:t xml:space="preserve"> </w:t>
      </w:r>
      <w:r w:rsidRPr="001E2727">
        <w:rPr>
          <w:color w:val="171717"/>
        </w:rPr>
        <w:t>деятельности</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развитие</w:t>
      </w:r>
      <w:r w:rsidRPr="001E2727">
        <w:rPr>
          <w:color w:val="171717"/>
          <w:spacing w:val="1"/>
        </w:rPr>
        <w:t xml:space="preserve"> </w:t>
      </w:r>
      <w:r w:rsidRPr="001E2727">
        <w:rPr>
          <w:color w:val="171717"/>
        </w:rPr>
        <w:t>не</w:t>
      </w:r>
      <w:r>
        <w:rPr>
          <w:color w:val="171717"/>
        </w:rPr>
        <w:t xml:space="preserve">обходимых умений для этого; </w:t>
      </w:r>
      <w:r w:rsidRPr="001E2727">
        <w:rPr>
          <w:color w:val="171717"/>
        </w:rPr>
        <w:t>уважение к труду и результатам трудовой</w:t>
      </w:r>
      <w:r w:rsidRPr="001E2727">
        <w:rPr>
          <w:color w:val="171717"/>
          <w:spacing w:val="-67"/>
        </w:rPr>
        <w:t xml:space="preserve"> </w:t>
      </w:r>
      <w:r w:rsidRPr="001E2727">
        <w:rPr>
          <w:color w:val="171717"/>
        </w:rPr>
        <w:t>деятельности;</w:t>
      </w:r>
      <w:r w:rsidRPr="001E2727">
        <w:rPr>
          <w:color w:val="171717"/>
          <w:spacing w:val="1"/>
        </w:rPr>
        <w:t xml:space="preserve"> </w:t>
      </w:r>
      <w:r w:rsidRPr="001E2727">
        <w:rPr>
          <w:color w:val="171717"/>
        </w:rPr>
        <w:t>осознанный</w:t>
      </w:r>
      <w:r w:rsidRPr="001E2727">
        <w:rPr>
          <w:color w:val="171717"/>
          <w:spacing w:val="1"/>
        </w:rPr>
        <w:t xml:space="preserve"> </w:t>
      </w:r>
      <w:r w:rsidRPr="001E2727">
        <w:rPr>
          <w:color w:val="171717"/>
        </w:rPr>
        <w:t>выбор</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построение</w:t>
      </w:r>
      <w:r w:rsidRPr="001E2727">
        <w:rPr>
          <w:color w:val="171717"/>
          <w:spacing w:val="1"/>
        </w:rPr>
        <w:t xml:space="preserve"> </w:t>
      </w:r>
      <w:r w:rsidRPr="001E2727">
        <w:rPr>
          <w:color w:val="171717"/>
        </w:rPr>
        <w:t>индивидуальной</w:t>
      </w:r>
      <w:r w:rsidRPr="001E2727">
        <w:rPr>
          <w:color w:val="171717"/>
          <w:spacing w:val="1"/>
        </w:rPr>
        <w:t xml:space="preserve"> </w:t>
      </w:r>
      <w:r w:rsidRPr="001E2727">
        <w:rPr>
          <w:color w:val="171717"/>
        </w:rPr>
        <w:t>траектории</w:t>
      </w:r>
      <w:r w:rsidRPr="001E2727">
        <w:rPr>
          <w:color w:val="171717"/>
          <w:spacing w:val="1"/>
        </w:rPr>
        <w:t xml:space="preserve"> </w:t>
      </w:r>
      <w:r w:rsidRPr="001E2727">
        <w:rPr>
          <w:color w:val="171717"/>
        </w:rPr>
        <w:t>образования</w:t>
      </w:r>
      <w:r w:rsidRPr="001E2727">
        <w:rPr>
          <w:color w:val="171717"/>
          <w:spacing w:val="17"/>
        </w:rPr>
        <w:t xml:space="preserve"> </w:t>
      </w:r>
      <w:r w:rsidRPr="001E2727">
        <w:rPr>
          <w:color w:val="171717"/>
        </w:rPr>
        <w:t>и</w:t>
      </w:r>
      <w:r w:rsidRPr="001E2727">
        <w:rPr>
          <w:color w:val="171717"/>
          <w:spacing w:val="21"/>
        </w:rPr>
        <w:t xml:space="preserve"> </w:t>
      </w:r>
      <w:r w:rsidRPr="001E2727">
        <w:rPr>
          <w:color w:val="171717"/>
        </w:rPr>
        <w:t>жизненных</w:t>
      </w:r>
      <w:r w:rsidRPr="001E2727">
        <w:rPr>
          <w:color w:val="171717"/>
          <w:spacing w:val="13"/>
        </w:rPr>
        <w:t xml:space="preserve"> </w:t>
      </w:r>
      <w:r w:rsidRPr="001E2727">
        <w:rPr>
          <w:color w:val="171717"/>
        </w:rPr>
        <w:t>планов</w:t>
      </w:r>
      <w:r w:rsidRPr="001E2727">
        <w:rPr>
          <w:color w:val="171717"/>
          <w:spacing w:val="15"/>
        </w:rPr>
        <w:t xml:space="preserve"> </w:t>
      </w:r>
      <w:r w:rsidRPr="001E2727">
        <w:rPr>
          <w:color w:val="171717"/>
        </w:rPr>
        <w:t>с</w:t>
      </w:r>
      <w:r w:rsidRPr="001E2727">
        <w:rPr>
          <w:color w:val="171717"/>
          <w:spacing w:val="22"/>
        </w:rPr>
        <w:t xml:space="preserve"> </w:t>
      </w:r>
      <w:r w:rsidRPr="001E2727">
        <w:rPr>
          <w:color w:val="171717"/>
        </w:rPr>
        <w:t>учётом</w:t>
      </w:r>
      <w:r w:rsidRPr="001E2727">
        <w:rPr>
          <w:color w:val="171717"/>
          <w:spacing w:val="19"/>
        </w:rPr>
        <w:t xml:space="preserve"> </w:t>
      </w:r>
      <w:r w:rsidRPr="001E2727">
        <w:rPr>
          <w:color w:val="171717"/>
        </w:rPr>
        <w:t>личных</w:t>
      </w:r>
      <w:r w:rsidRPr="001E2727">
        <w:rPr>
          <w:color w:val="171717"/>
          <w:spacing w:val="12"/>
        </w:rPr>
        <w:t xml:space="preserve"> </w:t>
      </w:r>
      <w:r w:rsidRPr="001E2727">
        <w:rPr>
          <w:color w:val="171717"/>
        </w:rPr>
        <w:t>и</w:t>
      </w:r>
      <w:r w:rsidRPr="001E2727">
        <w:rPr>
          <w:color w:val="171717"/>
          <w:spacing w:val="22"/>
        </w:rPr>
        <w:t xml:space="preserve"> </w:t>
      </w:r>
      <w:r w:rsidRPr="001E2727">
        <w:rPr>
          <w:color w:val="171717"/>
        </w:rPr>
        <w:t>общественных</w:t>
      </w:r>
      <w:r w:rsidRPr="001E2727">
        <w:rPr>
          <w:color w:val="171717"/>
          <w:spacing w:val="17"/>
        </w:rPr>
        <w:t xml:space="preserve"> </w:t>
      </w:r>
      <w:r w:rsidRPr="001E2727">
        <w:rPr>
          <w:color w:val="171717"/>
        </w:rPr>
        <w:t>интересов</w:t>
      </w:r>
      <w:r w:rsidRPr="001E2727">
        <w:rPr>
          <w:color w:val="171717"/>
          <w:spacing w:val="-68"/>
        </w:rPr>
        <w:t xml:space="preserve"> </w:t>
      </w:r>
      <w:r w:rsidRPr="001E2727">
        <w:rPr>
          <w:color w:val="171717"/>
        </w:rPr>
        <w:t>и потребностей;</w:t>
      </w:r>
    </w:p>
    <w:p w14:paraId="06EF581D" w14:textId="77777777" w:rsidR="00216C22" w:rsidRPr="001E2727" w:rsidRDefault="00216C22" w:rsidP="005F502E">
      <w:pPr>
        <w:pStyle w:val="21"/>
        <w:spacing w:before="0"/>
        <w:ind w:left="0" w:firstLine="709"/>
      </w:pPr>
      <w:r w:rsidRPr="001E2727">
        <w:rPr>
          <w:color w:val="171717"/>
        </w:rPr>
        <w:t>экологического</w:t>
      </w:r>
      <w:r w:rsidRPr="001E2727">
        <w:rPr>
          <w:color w:val="171717"/>
          <w:spacing w:val="-9"/>
        </w:rPr>
        <w:t xml:space="preserve"> </w:t>
      </w:r>
      <w:r w:rsidRPr="001E2727">
        <w:rPr>
          <w:color w:val="171717"/>
        </w:rPr>
        <w:t>воспитания:</w:t>
      </w:r>
    </w:p>
    <w:p w14:paraId="2713F9BF" w14:textId="77777777" w:rsidR="00216C22" w:rsidRPr="001E2727" w:rsidRDefault="00216C22" w:rsidP="005F502E">
      <w:pPr>
        <w:pStyle w:val="a3"/>
        <w:ind w:left="0" w:firstLine="709"/>
      </w:pPr>
      <w:r w:rsidRPr="001E2727">
        <w:rPr>
          <w:color w:val="171717"/>
        </w:rPr>
        <w:t>ориентация</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применение</w:t>
      </w:r>
      <w:r w:rsidRPr="001E2727">
        <w:rPr>
          <w:color w:val="171717"/>
          <w:spacing w:val="1"/>
        </w:rPr>
        <w:t xml:space="preserve"> </w:t>
      </w:r>
      <w:r w:rsidRPr="001E2727">
        <w:rPr>
          <w:color w:val="171717"/>
        </w:rPr>
        <w:t>знаний</w:t>
      </w:r>
      <w:r w:rsidRPr="001E2727">
        <w:rPr>
          <w:color w:val="171717"/>
          <w:spacing w:val="1"/>
        </w:rPr>
        <w:t xml:space="preserve"> </w:t>
      </w:r>
      <w:r w:rsidRPr="001E2727">
        <w:rPr>
          <w:color w:val="171717"/>
        </w:rPr>
        <w:t>из</w:t>
      </w:r>
      <w:r w:rsidRPr="001E2727">
        <w:rPr>
          <w:color w:val="171717"/>
          <w:spacing w:val="1"/>
        </w:rPr>
        <w:t xml:space="preserve"> </w:t>
      </w:r>
      <w:r w:rsidRPr="001E2727">
        <w:rPr>
          <w:color w:val="171717"/>
        </w:rPr>
        <w:t>социальных и</w:t>
      </w:r>
      <w:r w:rsidRPr="001E2727">
        <w:rPr>
          <w:color w:val="171717"/>
          <w:spacing w:val="70"/>
        </w:rPr>
        <w:t xml:space="preserve"> </w:t>
      </w:r>
      <w:r w:rsidRPr="001E2727">
        <w:rPr>
          <w:color w:val="171717"/>
        </w:rPr>
        <w:t>естественных наук</w:t>
      </w:r>
      <w:r w:rsidRPr="001E2727">
        <w:rPr>
          <w:color w:val="171717"/>
          <w:spacing w:val="-67"/>
        </w:rPr>
        <w:t xml:space="preserve"> </w:t>
      </w:r>
      <w:r w:rsidRPr="001E2727">
        <w:rPr>
          <w:color w:val="171717"/>
        </w:rPr>
        <w:t>для решения задач в области окружающей среды, планирования поступков и</w:t>
      </w:r>
      <w:r w:rsidRPr="001E2727">
        <w:rPr>
          <w:color w:val="171717"/>
          <w:spacing w:val="1"/>
        </w:rPr>
        <w:t xml:space="preserve"> </w:t>
      </w:r>
      <w:r w:rsidRPr="001E2727">
        <w:rPr>
          <w:color w:val="171717"/>
        </w:rPr>
        <w:t>оценка</w:t>
      </w:r>
      <w:r w:rsidRPr="001E2727">
        <w:rPr>
          <w:color w:val="171717"/>
          <w:spacing w:val="1"/>
        </w:rPr>
        <w:t xml:space="preserve"> </w:t>
      </w:r>
      <w:r w:rsidRPr="001E2727">
        <w:rPr>
          <w:color w:val="171717"/>
        </w:rPr>
        <w:t>возможных</w:t>
      </w:r>
      <w:r w:rsidRPr="001E2727">
        <w:rPr>
          <w:color w:val="171717"/>
          <w:spacing w:val="1"/>
        </w:rPr>
        <w:t xml:space="preserve"> </w:t>
      </w:r>
      <w:r w:rsidRPr="001E2727">
        <w:rPr>
          <w:color w:val="171717"/>
        </w:rPr>
        <w:t>последствий</w:t>
      </w:r>
      <w:r w:rsidRPr="001E2727">
        <w:rPr>
          <w:color w:val="171717"/>
          <w:spacing w:val="1"/>
        </w:rPr>
        <w:t xml:space="preserve"> </w:t>
      </w:r>
      <w:r w:rsidRPr="001E2727">
        <w:rPr>
          <w:color w:val="171717"/>
        </w:rPr>
        <w:t>своих</w:t>
      </w:r>
      <w:r w:rsidRPr="001E2727">
        <w:rPr>
          <w:color w:val="171717"/>
          <w:spacing w:val="1"/>
        </w:rPr>
        <w:t xml:space="preserve"> </w:t>
      </w:r>
      <w:r w:rsidRPr="001E2727">
        <w:rPr>
          <w:color w:val="171717"/>
        </w:rPr>
        <w:t>действий</w:t>
      </w:r>
      <w:r w:rsidRPr="001E2727">
        <w:rPr>
          <w:color w:val="171717"/>
          <w:spacing w:val="1"/>
        </w:rPr>
        <w:t xml:space="preserve"> </w:t>
      </w:r>
      <w:r w:rsidRPr="001E2727">
        <w:rPr>
          <w:color w:val="171717"/>
        </w:rPr>
        <w:t>для</w:t>
      </w:r>
      <w:r w:rsidRPr="001E2727">
        <w:rPr>
          <w:color w:val="171717"/>
          <w:spacing w:val="1"/>
        </w:rPr>
        <w:t xml:space="preserve"> </w:t>
      </w:r>
      <w:r w:rsidRPr="001E2727">
        <w:rPr>
          <w:color w:val="171717"/>
        </w:rPr>
        <w:t>окружающей</w:t>
      </w:r>
      <w:r w:rsidRPr="001E2727">
        <w:rPr>
          <w:color w:val="171717"/>
          <w:spacing w:val="1"/>
        </w:rPr>
        <w:t xml:space="preserve"> </w:t>
      </w:r>
      <w:r w:rsidRPr="001E2727">
        <w:rPr>
          <w:color w:val="171717"/>
        </w:rPr>
        <w:t>среды;</w:t>
      </w:r>
      <w:r w:rsidRPr="001E2727">
        <w:rPr>
          <w:color w:val="171717"/>
          <w:spacing w:val="1"/>
        </w:rPr>
        <w:t xml:space="preserve"> </w:t>
      </w:r>
      <w:r w:rsidRPr="001E2727">
        <w:rPr>
          <w:color w:val="171717"/>
        </w:rPr>
        <w:t>повышение уровня экологической культуры, осознание глобального характера</w:t>
      </w:r>
      <w:r w:rsidRPr="001E2727">
        <w:rPr>
          <w:color w:val="171717"/>
          <w:spacing w:val="1"/>
        </w:rPr>
        <w:t xml:space="preserve"> </w:t>
      </w:r>
      <w:r w:rsidRPr="001E2727">
        <w:rPr>
          <w:color w:val="171717"/>
        </w:rPr>
        <w:t>экологических проблем</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путей</w:t>
      </w:r>
      <w:r w:rsidRPr="001E2727">
        <w:rPr>
          <w:color w:val="171717"/>
          <w:spacing w:val="1"/>
        </w:rPr>
        <w:t xml:space="preserve"> </w:t>
      </w:r>
      <w:r w:rsidRPr="001E2727">
        <w:rPr>
          <w:color w:val="171717"/>
        </w:rPr>
        <w:t>их решения;</w:t>
      </w:r>
      <w:r w:rsidRPr="001E2727">
        <w:rPr>
          <w:color w:val="171717"/>
          <w:spacing w:val="1"/>
        </w:rPr>
        <w:t xml:space="preserve"> </w:t>
      </w:r>
      <w:r w:rsidRPr="001E2727">
        <w:rPr>
          <w:color w:val="171717"/>
        </w:rPr>
        <w:t>активное</w:t>
      </w:r>
      <w:r w:rsidRPr="001E2727">
        <w:rPr>
          <w:color w:val="171717"/>
          <w:spacing w:val="1"/>
        </w:rPr>
        <w:t xml:space="preserve"> </w:t>
      </w:r>
      <w:r w:rsidRPr="001E2727">
        <w:rPr>
          <w:color w:val="171717"/>
        </w:rPr>
        <w:t>неприятие</w:t>
      </w:r>
      <w:r w:rsidRPr="001E2727">
        <w:rPr>
          <w:color w:val="171717"/>
          <w:spacing w:val="1"/>
        </w:rPr>
        <w:t xml:space="preserve"> </w:t>
      </w:r>
      <w:r w:rsidRPr="001E2727">
        <w:rPr>
          <w:color w:val="171717"/>
        </w:rPr>
        <w:t>действий,</w:t>
      </w:r>
      <w:r w:rsidRPr="001E2727">
        <w:rPr>
          <w:color w:val="171717"/>
          <w:spacing w:val="1"/>
        </w:rPr>
        <w:t xml:space="preserve"> </w:t>
      </w:r>
      <w:r w:rsidRPr="001E2727">
        <w:rPr>
          <w:color w:val="171717"/>
        </w:rPr>
        <w:t>приносящих вред окружающей среде; осознание своей роли как гражданина и</w:t>
      </w:r>
      <w:r w:rsidRPr="001E2727">
        <w:rPr>
          <w:color w:val="171717"/>
          <w:spacing w:val="1"/>
        </w:rPr>
        <w:t xml:space="preserve"> </w:t>
      </w:r>
      <w:r w:rsidRPr="001E2727">
        <w:rPr>
          <w:color w:val="171717"/>
        </w:rPr>
        <w:t>потребителя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условиях</w:t>
      </w:r>
      <w:r w:rsidRPr="001E2727">
        <w:rPr>
          <w:color w:val="171717"/>
          <w:spacing w:val="1"/>
        </w:rPr>
        <w:t xml:space="preserve"> </w:t>
      </w:r>
      <w:proofErr w:type="spellStart"/>
      <w:r w:rsidRPr="001E2727">
        <w:rPr>
          <w:color w:val="171717"/>
        </w:rPr>
        <w:t>взаимо</w:t>
      </w:r>
      <w:proofErr w:type="spellEnd"/>
      <w:r w:rsidRPr="001E2727">
        <w:rPr>
          <w:color w:val="171717"/>
          <w:spacing w:val="1"/>
        </w:rPr>
        <w:t xml:space="preserve"> </w:t>
      </w:r>
      <w:r w:rsidRPr="001E2727">
        <w:rPr>
          <w:color w:val="171717"/>
        </w:rPr>
        <w:t>связи</w:t>
      </w:r>
      <w:r w:rsidRPr="001E2727">
        <w:rPr>
          <w:color w:val="171717"/>
          <w:spacing w:val="1"/>
        </w:rPr>
        <w:t xml:space="preserve"> </w:t>
      </w:r>
      <w:r w:rsidRPr="001E2727">
        <w:rPr>
          <w:color w:val="171717"/>
        </w:rPr>
        <w:t>природной,</w:t>
      </w:r>
      <w:r w:rsidRPr="001E2727">
        <w:rPr>
          <w:color w:val="171717"/>
          <w:spacing w:val="1"/>
        </w:rPr>
        <w:t xml:space="preserve"> </w:t>
      </w:r>
      <w:r w:rsidRPr="001E2727">
        <w:rPr>
          <w:color w:val="171717"/>
        </w:rPr>
        <w:t>технологической</w:t>
      </w:r>
      <w:r w:rsidRPr="001E2727">
        <w:rPr>
          <w:color w:val="171717"/>
          <w:spacing w:val="71"/>
        </w:rPr>
        <w:t xml:space="preserve"> </w:t>
      </w:r>
      <w:r w:rsidRPr="001E2727">
        <w:rPr>
          <w:color w:val="171717"/>
        </w:rPr>
        <w:t>и</w:t>
      </w:r>
      <w:r w:rsidRPr="001E2727">
        <w:rPr>
          <w:color w:val="171717"/>
          <w:spacing w:val="1"/>
        </w:rPr>
        <w:t xml:space="preserve"> </w:t>
      </w:r>
      <w:r w:rsidRPr="001E2727">
        <w:rPr>
          <w:color w:val="171717"/>
        </w:rPr>
        <w:t>социальной</w:t>
      </w:r>
      <w:r w:rsidRPr="001E2727">
        <w:rPr>
          <w:color w:val="171717"/>
          <w:spacing w:val="1"/>
        </w:rPr>
        <w:t xml:space="preserve"> </w:t>
      </w:r>
      <w:r w:rsidRPr="001E2727">
        <w:rPr>
          <w:color w:val="171717"/>
        </w:rPr>
        <w:t>сред;</w:t>
      </w:r>
      <w:r w:rsidRPr="001E2727">
        <w:rPr>
          <w:color w:val="171717"/>
          <w:spacing w:val="1"/>
        </w:rPr>
        <w:t xml:space="preserve"> </w:t>
      </w:r>
      <w:r w:rsidRPr="001E2727">
        <w:rPr>
          <w:color w:val="171717"/>
        </w:rPr>
        <w:t>готовность</w:t>
      </w:r>
      <w:r w:rsidRPr="001E2727">
        <w:rPr>
          <w:color w:val="171717"/>
          <w:spacing w:val="1"/>
        </w:rPr>
        <w:t xml:space="preserve"> </w:t>
      </w:r>
      <w:r w:rsidRPr="001E2727">
        <w:rPr>
          <w:color w:val="171717"/>
        </w:rPr>
        <w:t>к</w:t>
      </w:r>
      <w:r w:rsidRPr="001E2727">
        <w:rPr>
          <w:color w:val="171717"/>
          <w:spacing w:val="1"/>
        </w:rPr>
        <w:t xml:space="preserve"> </w:t>
      </w:r>
      <w:r w:rsidRPr="001E2727">
        <w:rPr>
          <w:color w:val="171717"/>
        </w:rPr>
        <w:t>участию</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практической</w:t>
      </w:r>
      <w:r w:rsidRPr="001E2727">
        <w:rPr>
          <w:color w:val="171717"/>
          <w:spacing w:val="1"/>
        </w:rPr>
        <w:t xml:space="preserve"> </w:t>
      </w:r>
      <w:r w:rsidRPr="001E2727">
        <w:rPr>
          <w:color w:val="171717"/>
        </w:rPr>
        <w:t>деятельности</w:t>
      </w:r>
      <w:r w:rsidRPr="001E2727">
        <w:rPr>
          <w:color w:val="171717"/>
          <w:spacing w:val="1"/>
        </w:rPr>
        <w:t xml:space="preserve"> </w:t>
      </w:r>
      <w:r w:rsidRPr="001E2727">
        <w:rPr>
          <w:color w:val="171717"/>
        </w:rPr>
        <w:t>экологической направленности;</w:t>
      </w:r>
    </w:p>
    <w:p w14:paraId="4460EA7B" w14:textId="77777777" w:rsidR="00216C22" w:rsidRPr="001E2727" w:rsidRDefault="00216C22" w:rsidP="005F502E">
      <w:pPr>
        <w:pStyle w:val="21"/>
        <w:spacing w:before="0"/>
        <w:ind w:left="0" w:firstLine="709"/>
      </w:pPr>
      <w:r w:rsidRPr="001E2727">
        <w:rPr>
          <w:color w:val="171717"/>
        </w:rPr>
        <w:t>ценности</w:t>
      </w:r>
      <w:r w:rsidRPr="001E2727">
        <w:rPr>
          <w:color w:val="171717"/>
          <w:spacing w:val="-5"/>
        </w:rPr>
        <w:t xml:space="preserve"> </w:t>
      </w:r>
      <w:r w:rsidRPr="001E2727">
        <w:rPr>
          <w:color w:val="171717"/>
        </w:rPr>
        <w:t>научного</w:t>
      </w:r>
      <w:r w:rsidRPr="001E2727">
        <w:rPr>
          <w:color w:val="171717"/>
          <w:spacing w:val="-4"/>
        </w:rPr>
        <w:t xml:space="preserve"> </w:t>
      </w:r>
      <w:r w:rsidRPr="001E2727">
        <w:rPr>
          <w:color w:val="171717"/>
        </w:rPr>
        <w:t>познания:</w:t>
      </w:r>
    </w:p>
    <w:p w14:paraId="55103F35" w14:textId="77777777" w:rsidR="00326973" w:rsidRPr="00216C22" w:rsidRDefault="00216C22" w:rsidP="005F502E">
      <w:pPr>
        <w:pStyle w:val="11"/>
        <w:tabs>
          <w:tab w:val="left" w:pos="1533"/>
        </w:tabs>
        <w:ind w:left="0" w:firstLine="709"/>
        <w:jc w:val="both"/>
        <w:rPr>
          <w:b w:val="0"/>
        </w:rPr>
      </w:pPr>
      <w:r w:rsidRPr="00216C22">
        <w:rPr>
          <w:b w:val="0"/>
          <w:color w:val="171717"/>
        </w:rPr>
        <w:t>ориентация</w:t>
      </w:r>
      <w:r w:rsidRPr="00216C22">
        <w:rPr>
          <w:b w:val="0"/>
          <w:color w:val="171717"/>
          <w:spacing w:val="1"/>
        </w:rPr>
        <w:t xml:space="preserve"> </w:t>
      </w:r>
      <w:r w:rsidRPr="00216C22">
        <w:rPr>
          <w:b w:val="0"/>
          <w:color w:val="171717"/>
        </w:rPr>
        <w:t>в</w:t>
      </w:r>
      <w:r w:rsidRPr="00216C22">
        <w:rPr>
          <w:b w:val="0"/>
          <w:color w:val="171717"/>
          <w:spacing w:val="1"/>
        </w:rPr>
        <w:t xml:space="preserve"> </w:t>
      </w:r>
      <w:r w:rsidRPr="00216C22">
        <w:rPr>
          <w:b w:val="0"/>
          <w:color w:val="171717"/>
        </w:rPr>
        <w:t>деятельности</w:t>
      </w:r>
      <w:r w:rsidRPr="00216C22">
        <w:rPr>
          <w:b w:val="0"/>
          <w:color w:val="171717"/>
          <w:spacing w:val="1"/>
        </w:rPr>
        <w:t xml:space="preserve"> </w:t>
      </w:r>
      <w:r w:rsidRPr="00216C22">
        <w:rPr>
          <w:b w:val="0"/>
          <w:color w:val="171717"/>
        </w:rPr>
        <w:t>на</w:t>
      </w:r>
      <w:r w:rsidRPr="00216C22">
        <w:rPr>
          <w:b w:val="0"/>
          <w:color w:val="171717"/>
          <w:spacing w:val="1"/>
        </w:rPr>
        <w:t xml:space="preserve"> </w:t>
      </w:r>
      <w:r w:rsidRPr="00216C22">
        <w:rPr>
          <w:b w:val="0"/>
          <w:color w:val="171717"/>
        </w:rPr>
        <w:t>современную</w:t>
      </w:r>
      <w:r w:rsidRPr="00216C22">
        <w:rPr>
          <w:b w:val="0"/>
          <w:color w:val="171717"/>
          <w:spacing w:val="1"/>
        </w:rPr>
        <w:t xml:space="preserve"> </w:t>
      </w:r>
      <w:r w:rsidRPr="00216C22">
        <w:rPr>
          <w:b w:val="0"/>
          <w:color w:val="171717"/>
        </w:rPr>
        <w:t>систему</w:t>
      </w:r>
      <w:r w:rsidRPr="00216C22">
        <w:rPr>
          <w:b w:val="0"/>
          <w:color w:val="171717"/>
          <w:spacing w:val="1"/>
        </w:rPr>
        <w:t xml:space="preserve"> </w:t>
      </w:r>
      <w:r w:rsidRPr="00216C22">
        <w:rPr>
          <w:b w:val="0"/>
          <w:color w:val="171717"/>
        </w:rPr>
        <w:t>научных</w:t>
      </w:r>
      <w:r w:rsidRPr="00216C22">
        <w:rPr>
          <w:b w:val="0"/>
          <w:color w:val="171717"/>
          <w:spacing w:val="1"/>
        </w:rPr>
        <w:t xml:space="preserve"> </w:t>
      </w:r>
      <w:r w:rsidRPr="00216C22">
        <w:rPr>
          <w:b w:val="0"/>
          <w:color w:val="171717"/>
        </w:rPr>
        <w:t>представлений</w:t>
      </w:r>
      <w:r w:rsidRPr="00216C22">
        <w:rPr>
          <w:b w:val="0"/>
          <w:color w:val="171717"/>
          <w:spacing w:val="1"/>
        </w:rPr>
        <w:t xml:space="preserve"> </w:t>
      </w:r>
      <w:r w:rsidRPr="00216C22">
        <w:rPr>
          <w:b w:val="0"/>
          <w:color w:val="171717"/>
        </w:rPr>
        <w:t>об</w:t>
      </w:r>
      <w:r w:rsidRPr="00216C22">
        <w:rPr>
          <w:b w:val="0"/>
          <w:color w:val="171717"/>
          <w:spacing w:val="1"/>
        </w:rPr>
        <w:t xml:space="preserve"> </w:t>
      </w:r>
      <w:r w:rsidRPr="00216C22">
        <w:rPr>
          <w:b w:val="0"/>
          <w:color w:val="171717"/>
        </w:rPr>
        <w:t>основных закономерностях развития</w:t>
      </w:r>
      <w:r w:rsidRPr="00216C22">
        <w:rPr>
          <w:b w:val="0"/>
          <w:color w:val="171717"/>
          <w:spacing w:val="1"/>
        </w:rPr>
        <w:t xml:space="preserve"> </w:t>
      </w:r>
      <w:r w:rsidRPr="00216C22">
        <w:rPr>
          <w:b w:val="0"/>
          <w:color w:val="171717"/>
        </w:rPr>
        <w:t>человека,</w:t>
      </w:r>
      <w:r w:rsidRPr="00216C22">
        <w:rPr>
          <w:b w:val="0"/>
          <w:color w:val="171717"/>
          <w:spacing w:val="1"/>
        </w:rPr>
        <w:t xml:space="preserve"> </w:t>
      </w:r>
      <w:r w:rsidRPr="00216C22">
        <w:rPr>
          <w:b w:val="0"/>
          <w:color w:val="171717"/>
        </w:rPr>
        <w:t>природы</w:t>
      </w:r>
      <w:r w:rsidRPr="00216C22">
        <w:rPr>
          <w:b w:val="0"/>
          <w:color w:val="171717"/>
          <w:spacing w:val="1"/>
        </w:rPr>
        <w:t xml:space="preserve"> </w:t>
      </w:r>
      <w:r w:rsidRPr="00216C22">
        <w:rPr>
          <w:b w:val="0"/>
          <w:color w:val="171717"/>
        </w:rPr>
        <w:t>и</w:t>
      </w:r>
      <w:r w:rsidRPr="00216C22">
        <w:rPr>
          <w:b w:val="0"/>
          <w:color w:val="171717"/>
          <w:spacing w:val="1"/>
        </w:rPr>
        <w:t xml:space="preserve"> </w:t>
      </w:r>
      <w:r w:rsidRPr="00216C22">
        <w:rPr>
          <w:b w:val="0"/>
          <w:color w:val="171717"/>
        </w:rPr>
        <w:t>общества,</w:t>
      </w:r>
      <w:r w:rsidRPr="00216C22">
        <w:rPr>
          <w:b w:val="0"/>
          <w:color w:val="171717"/>
          <w:spacing w:val="1"/>
        </w:rPr>
        <w:t xml:space="preserve"> </w:t>
      </w:r>
      <w:r w:rsidRPr="00216C22">
        <w:rPr>
          <w:b w:val="0"/>
          <w:color w:val="171717"/>
        </w:rPr>
        <w:t>о</w:t>
      </w:r>
      <w:r w:rsidRPr="00216C22">
        <w:rPr>
          <w:b w:val="0"/>
          <w:color w:val="171717"/>
          <w:spacing w:val="1"/>
        </w:rPr>
        <w:t xml:space="preserve"> </w:t>
      </w:r>
      <w:r w:rsidRPr="00216C22">
        <w:rPr>
          <w:b w:val="0"/>
          <w:color w:val="171717"/>
        </w:rPr>
        <w:t>взаимосвязях</w:t>
      </w:r>
      <w:r w:rsidRPr="00216C22">
        <w:rPr>
          <w:b w:val="0"/>
          <w:color w:val="171717"/>
          <w:spacing w:val="1"/>
        </w:rPr>
        <w:t xml:space="preserve"> </w:t>
      </w:r>
      <w:r w:rsidRPr="00216C22">
        <w:rPr>
          <w:b w:val="0"/>
          <w:color w:val="171717"/>
        </w:rPr>
        <w:t>человека</w:t>
      </w:r>
      <w:r w:rsidRPr="00216C22">
        <w:rPr>
          <w:b w:val="0"/>
          <w:color w:val="171717"/>
          <w:spacing w:val="1"/>
        </w:rPr>
        <w:t xml:space="preserve"> </w:t>
      </w:r>
      <w:r w:rsidRPr="00216C22">
        <w:rPr>
          <w:b w:val="0"/>
          <w:color w:val="171717"/>
        </w:rPr>
        <w:t>с</w:t>
      </w:r>
      <w:r w:rsidRPr="00216C22">
        <w:rPr>
          <w:b w:val="0"/>
          <w:color w:val="171717"/>
          <w:spacing w:val="1"/>
        </w:rPr>
        <w:t xml:space="preserve"> </w:t>
      </w:r>
      <w:r w:rsidRPr="00216C22">
        <w:rPr>
          <w:b w:val="0"/>
          <w:color w:val="171717"/>
        </w:rPr>
        <w:t>природной</w:t>
      </w:r>
      <w:r w:rsidRPr="00216C22">
        <w:rPr>
          <w:b w:val="0"/>
          <w:color w:val="171717"/>
          <w:spacing w:val="1"/>
        </w:rPr>
        <w:t xml:space="preserve"> </w:t>
      </w:r>
      <w:r w:rsidRPr="00216C22">
        <w:rPr>
          <w:b w:val="0"/>
          <w:color w:val="171717"/>
        </w:rPr>
        <w:t>и</w:t>
      </w:r>
      <w:r w:rsidRPr="00216C22">
        <w:rPr>
          <w:b w:val="0"/>
          <w:color w:val="171717"/>
          <w:spacing w:val="1"/>
        </w:rPr>
        <w:t xml:space="preserve"> </w:t>
      </w:r>
      <w:r w:rsidRPr="00216C22">
        <w:rPr>
          <w:b w:val="0"/>
          <w:color w:val="171717"/>
        </w:rPr>
        <w:t>социальной</w:t>
      </w:r>
      <w:r w:rsidRPr="00216C22">
        <w:rPr>
          <w:b w:val="0"/>
          <w:color w:val="171717"/>
          <w:spacing w:val="1"/>
        </w:rPr>
        <w:t xml:space="preserve"> </w:t>
      </w:r>
      <w:r w:rsidRPr="00216C22">
        <w:rPr>
          <w:b w:val="0"/>
          <w:color w:val="171717"/>
        </w:rPr>
        <w:t>средой;</w:t>
      </w:r>
      <w:r w:rsidRPr="00216C22">
        <w:rPr>
          <w:b w:val="0"/>
          <w:color w:val="171717"/>
          <w:spacing w:val="1"/>
        </w:rPr>
        <w:t xml:space="preserve"> </w:t>
      </w:r>
      <w:r w:rsidRPr="00216C22">
        <w:rPr>
          <w:b w:val="0"/>
          <w:color w:val="171717"/>
        </w:rPr>
        <w:t>овладение языковой и читательской культурой как средством познания мира;</w:t>
      </w:r>
      <w:r w:rsidRPr="00216C22">
        <w:rPr>
          <w:b w:val="0"/>
          <w:color w:val="171717"/>
          <w:spacing w:val="1"/>
        </w:rPr>
        <w:t xml:space="preserve"> </w:t>
      </w:r>
      <w:r w:rsidRPr="00216C22">
        <w:rPr>
          <w:b w:val="0"/>
          <w:color w:val="171717"/>
        </w:rPr>
        <w:t>овладение</w:t>
      </w:r>
      <w:r w:rsidRPr="00216C22">
        <w:rPr>
          <w:b w:val="0"/>
          <w:color w:val="171717"/>
          <w:spacing w:val="-2"/>
        </w:rPr>
        <w:t xml:space="preserve"> </w:t>
      </w:r>
      <w:r w:rsidRPr="00216C22">
        <w:rPr>
          <w:b w:val="0"/>
          <w:color w:val="171717"/>
        </w:rPr>
        <w:t>основными навыками</w:t>
      </w:r>
      <w:r w:rsidRPr="00216C22">
        <w:rPr>
          <w:b w:val="0"/>
          <w:color w:val="171717"/>
          <w:spacing w:val="2"/>
        </w:rPr>
        <w:t xml:space="preserve"> </w:t>
      </w:r>
      <w:r w:rsidRPr="00216C22">
        <w:rPr>
          <w:b w:val="0"/>
          <w:color w:val="171717"/>
        </w:rPr>
        <w:t>исследовательской</w:t>
      </w:r>
      <w:r w:rsidRPr="00216C22">
        <w:rPr>
          <w:b w:val="0"/>
          <w:color w:val="171717"/>
          <w:spacing w:val="1"/>
        </w:rPr>
        <w:t xml:space="preserve"> </w:t>
      </w:r>
      <w:r w:rsidRPr="00216C22">
        <w:rPr>
          <w:b w:val="0"/>
          <w:color w:val="171717"/>
        </w:rPr>
        <w:t>деятельности;</w:t>
      </w:r>
      <w:r w:rsidRPr="00216C22">
        <w:rPr>
          <w:b w:val="0"/>
          <w:color w:val="171717"/>
          <w:spacing w:val="6"/>
        </w:rPr>
        <w:t xml:space="preserve"> </w:t>
      </w:r>
      <w:r w:rsidRPr="00216C22">
        <w:rPr>
          <w:b w:val="0"/>
          <w:color w:val="171717"/>
        </w:rPr>
        <w:t>установка</w:t>
      </w:r>
      <w:r w:rsidRPr="00216C22">
        <w:rPr>
          <w:b w:val="0"/>
          <w:color w:val="171717"/>
          <w:spacing w:val="2"/>
        </w:rPr>
        <w:t xml:space="preserve"> </w:t>
      </w:r>
      <w:r w:rsidRPr="00216C22">
        <w:rPr>
          <w:b w:val="0"/>
          <w:color w:val="171717"/>
        </w:rPr>
        <w:t>на</w:t>
      </w:r>
    </w:p>
    <w:p w14:paraId="6B55BBE1" w14:textId="77777777" w:rsidR="00216C22" w:rsidRPr="001E2727" w:rsidRDefault="00216C22" w:rsidP="005F502E">
      <w:pPr>
        <w:pStyle w:val="a3"/>
        <w:ind w:left="0" w:firstLine="709"/>
      </w:pPr>
      <w:r w:rsidRPr="001E2727">
        <w:rPr>
          <w:color w:val="171717"/>
        </w:rPr>
        <w:t>осмысление</w:t>
      </w:r>
      <w:r w:rsidRPr="001E2727">
        <w:rPr>
          <w:color w:val="171717"/>
          <w:spacing w:val="1"/>
        </w:rPr>
        <w:t xml:space="preserve"> </w:t>
      </w:r>
      <w:r w:rsidRPr="001E2727">
        <w:rPr>
          <w:color w:val="171717"/>
        </w:rPr>
        <w:t>опыта,</w:t>
      </w:r>
      <w:r w:rsidRPr="001E2727">
        <w:rPr>
          <w:color w:val="171717"/>
          <w:spacing w:val="1"/>
        </w:rPr>
        <w:t xml:space="preserve"> </w:t>
      </w:r>
      <w:r w:rsidRPr="001E2727">
        <w:rPr>
          <w:color w:val="171717"/>
        </w:rPr>
        <w:t>наблюдений,</w:t>
      </w:r>
      <w:r w:rsidRPr="001E2727">
        <w:rPr>
          <w:color w:val="171717"/>
          <w:spacing w:val="1"/>
        </w:rPr>
        <w:t xml:space="preserve"> </w:t>
      </w:r>
      <w:r w:rsidRPr="001E2727">
        <w:rPr>
          <w:color w:val="171717"/>
        </w:rPr>
        <w:t>поступков</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стремление</w:t>
      </w:r>
      <w:r w:rsidRPr="001E2727">
        <w:rPr>
          <w:color w:val="171717"/>
          <w:spacing w:val="1"/>
        </w:rPr>
        <w:t xml:space="preserve"> </w:t>
      </w:r>
      <w:r w:rsidRPr="001E2727">
        <w:rPr>
          <w:color w:val="171717"/>
        </w:rPr>
        <w:t>совершенствовать</w:t>
      </w:r>
      <w:r w:rsidRPr="001E2727">
        <w:rPr>
          <w:color w:val="171717"/>
          <w:spacing w:val="-67"/>
        </w:rPr>
        <w:t xml:space="preserve"> </w:t>
      </w:r>
      <w:r w:rsidRPr="001E2727">
        <w:rPr>
          <w:color w:val="171717"/>
        </w:rPr>
        <w:t>пути</w:t>
      </w:r>
      <w:r w:rsidRPr="001E2727">
        <w:rPr>
          <w:color w:val="171717"/>
          <w:spacing w:val="-1"/>
        </w:rPr>
        <w:t xml:space="preserve"> </w:t>
      </w:r>
      <w:r w:rsidRPr="001E2727">
        <w:rPr>
          <w:color w:val="171717"/>
        </w:rPr>
        <w:t>достижения</w:t>
      </w:r>
      <w:r w:rsidRPr="001E2727">
        <w:rPr>
          <w:color w:val="171717"/>
          <w:spacing w:val="1"/>
        </w:rPr>
        <w:t xml:space="preserve"> </w:t>
      </w:r>
      <w:r w:rsidRPr="001E2727">
        <w:rPr>
          <w:color w:val="171717"/>
        </w:rPr>
        <w:t>индивидуального</w:t>
      </w:r>
      <w:r w:rsidRPr="001E2727">
        <w:rPr>
          <w:color w:val="171717"/>
          <w:spacing w:val="-1"/>
        </w:rPr>
        <w:t xml:space="preserve"> </w:t>
      </w:r>
      <w:r w:rsidRPr="001E2727">
        <w:rPr>
          <w:color w:val="171717"/>
        </w:rPr>
        <w:t>и коллективного</w:t>
      </w:r>
      <w:r w:rsidRPr="001E2727">
        <w:rPr>
          <w:color w:val="171717"/>
          <w:spacing w:val="-1"/>
        </w:rPr>
        <w:t xml:space="preserve"> </w:t>
      </w:r>
      <w:r w:rsidRPr="001E2727">
        <w:rPr>
          <w:color w:val="171717"/>
        </w:rPr>
        <w:t>благополучия.</w:t>
      </w:r>
    </w:p>
    <w:p w14:paraId="53158898" w14:textId="77777777" w:rsidR="00216C22" w:rsidRPr="001E2727" w:rsidRDefault="00216C22" w:rsidP="005F502E">
      <w:pPr>
        <w:pStyle w:val="21"/>
        <w:spacing w:before="0"/>
        <w:ind w:left="0" w:firstLine="709"/>
      </w:pPr>
      <w:r w:rsidRPr="001E2727">
        <w:rPr>
          <w:color w:val="171717"/>
        </w:rPr>
        <w:t>Личностные результаты, обеспечивающие адаптацию обучающегося</w:t>
      </w:r>
      <w:r w:rsidRPr="001E2727">
        <w:rPr>
          <w:color w:val="171717"/>
          <w:spacing w:val="1"/>
        </w:rPr>
        <w:t xml:space="preserve"> </w:t>
      </w:r>
      <w:r w:rsidRPr="001E2727">
        <w:rPr>
          <w:color w:val="171717"/>
        </w:rPr>
        <w:t>к</w:t>
      </w:r>
      <w:r w:rsidRPr="001E2727">
        <w:rPr>
          <w:color w:val="171717"/>
          <w:spacing w:val="-3"/>
        </w:rPr>
        <w:t xml:space="preserve"> </w:t>
      </w:r>
      <w:r w:rsidRPr="001E2727">
        <w:rPr>
          <w:color w:val="171717"/>
        </w:rPr>
        <w:t>изменяющимся</w:t>
      </w:r>
      <w:r w:rsidRPr="001E2727">
        <w:rPr>
          <w:color w:val="171717"/>
          <w:spacing w:val="1"/>
        </w:rPr>
        <w:t xml:space="preserve"> </w:t>
      </w:r>
      <w:r w:rsidRPr="001E2727">
        <w:rPr>
          <w:color w:val="171717"/>
        </w:rPr>
        <w:t>условиям</w:t>
      </w:r>
      <w:r w:rsidRPr="001E2727">
        <w:rPr>
          <w:color w:val="171717"/>
          <w:spacing w:val="2"/>
        </w:rPr>
        <w:t xml:space="preserve"> </w:t>
      </w:r>
      <w:r w:rsidRPr="001E2727">
        <w:rPr>
          <w:color w:val="171717"/>
        </w:rPr>
        <w:t>социальной</w:t>
      </w:r>
      <w:r w:rsidRPr="001E2727">
        <w:rPr>
          <w:color w:val="171717"/>
          <w:spacing w:val="4"/>
        </w:rPr>
        <w:t xml:space="preserve"> </w:t>
      </w:r>
      <w:r w:rsidRPr="001E2727">
        <w:rPr>
          <w:color w:val="171717"/>
        </w:rPr>
        <w:t>и</w:t>
      </w:r>
      <w:r w:rsidRPr="001E2727">
        <w:rPr>
          <w:color w:val="171717"/>
          <w:spacing w:val="-1"/>
        </w:rPr>
        <w:t xml:space="preserve"> </w:t>
      </w:r>
      <w:r w:rsidRPr="001E2727">
        <w:rPr>
          <w:color w:val="171717"/>
        </w:rPr>
        <w:t>природной</w:t>
      </w:r>
      <w:r w:rsidRPr="001E2727">
        <w:rPr>
          <w:color w:val="171717"/>
          <w:spacing w:val="-2"/>
        </w:rPr>
        <w:t xml:space="preserve"> </w:t>
      </w:r>
      <w:r w:rsidRPr="001E2727">
        <w:rPr>
          <w:color w:val="171717"/>
        </w:rPr>
        <w:t>среды:</w:t>
      </w:r>
    </w:p>
    <w:p w14:paraId="7C2611BF"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освоение</w:t>
      </w:r>
      <w:r w:rsidRPr="001E2727">
        <w:rPr>
          <w:color w:val="171717"/>
          <w:spacing w:val="1"/>
          <w:sz w:val="24"/>
          <w:szCs w:val="24"/>
        </w:rPr>
        <w:t xml:space="preserve"> </w:t>
      </w:r>
      <w:r w:rsidRPr="001E2727">
        <w:rPr>
          <w:color w:val="171717"/>
          <w:sz w:val="24"/>
          <w:szCs w:val="24"/>
        </w:rPr>
        <w:t>обучающимися</w:t>
      </w:r>
      <w:r w:rsidRPr="001E2727">
        <w:rPr>
          <w:color w:val="171717"/>
          <w:spacing w:val="1"/>
          <w:sz w:val="24"/>
          <w:szCs w:val="24"/>
        </w:rPr>
        <w:t xml:space="preserve"> </w:t>
      </w:r>
      <w:r w:rsidRPr="001E2727">
        <w:rPr>
          <w:color w:val="171717"/>
          <w:sz w:val="24"/>
          <w:szCs w:val="24"/>
        </w:rPr>
        <w:t>социального</w:t>
      </w:r>
      <w:r w:rsidRPr="001E2727">
        <w:rPr>
          <w:color w:val="171717"/>
          <w:spacing w:val="1"/>
          <w:sz w:val="24"/>
          <w:szCs w:val="24"/>
        </w:rPr>
        <w:t xml:space="preserve"> </w:t>
      </w:r>
      <w:r w:rsidRPr="001E2727">
        <w:rPr>
          <w:color w:val="171717"/>
          <w:sz w:val="24"/>
          <w:szCs w:val="24"/>
        </w:rPr>
        <w:t>опыта,</w:t>
      </w:r>
      <w:r w:rsidRPr="001E2727">
        <w:rPr>
          <w:color w:val="171717"/>
          <w:spacing w:val="1"/>
          <w:sz w:val="24"/>
          <w:szCs w:val="24"/>
        </w:rPr>
        <w:t xml:space="preserve"> </w:t>
      </w:r>
      <w:r w:rsidRPr="001E2727">
        <w:rPr>
          <w:color w:val="171717"/>
          <w:sz w:val="24"/>
          <w:szCs w:val="24"/>
        </w:rPr>
        <w:t>основных</w:t>
      </w:r>
      <w:r w:rsidRPr="001E2727">
        <w:rPr>
          <w:color w:val="171717"/>
          <w:spacing w:val="1"/>
          <w:sz w:val="24"/>
          <w:szCs w:val="24"/>
        </w:rPr>
        <w:t xml:space="preserve"> </w:t>
      </w:r>
      <w:r w:rsidRPr="001E2727">
        <w:rPr>
          <w:color w:val="171717"/>
          <w:sz w:val="24"/>
          <w:szCs w:val="24"/>
        </w:rPr>
        <w:t>социальных</w:t>
      </w:r>
      <w:r w:rsidRPr="001E2727">
        <w:rPr>
          <w:color w:val="171717"/>
          <w:spacing w:val="1"/>
          <w:sz w:val="24"/>
          <w:szCs w:val="24"/>
        </w:rPr>
        <w:t xml:space="preserve"> </w:t>
      </w:r>
      <w:r w:rsidRPr="001E2727">
        <w:rPr>
          <w:color w:val="171717"/>
          <w:sz w:val="24"/>
          <w:szCs w:val="24"/>
        </w:rPr>
        <w:t>ролей,</w:t>
      </w:r>
      <w:r w:rsidRPr="001E2727">
        <w:rPr>
          <w:color w:val="171717"/>
          <w:spacing w:val="1"/>
          <w:sz w:val="24"/>
          <w:szCs w:val="24"/>
        </w:rPr>
        <w:t xml:space="preserve"> </w:t>
      </w:r>
      <w:r w:rsidRPr="001E2727">
        <w:rPr>
          <w:color w:val="171717"/>
          <w:sz w:val="24"/>
          <w:szCs w:val="24"/>
        </w:rPr>
        <w:t>соответствующих</w:t>
      </w:r>
      <w:r w:rsidRPr="001E2727">
        <w:rPr>
          <w:color w:val="171717"/>
          <w:spacing w:val="1"/>
          <w:sz w:val="24"/>
          <w:szCs w:val="24"/>
        </w:rPr>
        <w:t xml:space="preserve"> </w:t>
      </w:r>
      <w:r w:rsidRPr="001E2727">
        <w:rPr>
          <w:color w:val="171717"/>
          <w:sz w:val="24"/>
          <w:szCs w:val="24"/>
        </w:rPr>
        <w:t>ведущей</w:t>
      </w:r>
      <w:r w:rsidRPr="001E2727">
        <w:rPr>
          <w:color w:val="171717"/>
          <w:spacing w:val="1"/>
          <w:sz w:val="24"/>
          <w:szCs w:val="24"/>
        </w:rPr>
        <w:t xml:space="preserve"> </w:t>
      </w:r>
      <w:r w:rsidRPr="001E2727">
        <w:rPr>
          <w:color w:val="171717"/>
          <w:sz w:val="24"/>
          <w:szCs w:val="24"/>
        </w:rPr>
        <w:t>деятельности</w:t>
      </w:r>
      <w:r w:rsidRPr="001E2727">
        <w:rPr>
          <w:color w:val="171717"/>
          <w:spacing w:val="1"/>
          <w:sz w:val="24"/>
          <w:szCs w:val="24"/>
        </w:rPr>
        <w:t xml:space="preserve"> </w:t>
      </w:r>
      <w:r w:rsidRPr="001E2727">
        <w:rPr>
          <w:color w:val="171717"/>
          <w:sz w:val="24"/>
          <w:szCs w:val="24"/>
        </w:rPr>
        <w:t>возраста,</w:t>
      </w:r>
      <w:r w:rsidRPr="001E2727">
        <w:rPr>
          <w:color w:val="171717"/>
          <w:spacing w:val="1"/>
          <w:sz w:val="24"/>
          <w:szCs w:val="24"/>
        </w:rPr>
        <w:t xml:space="preserve"> </w:t>
      </w:r>
      <w:r w:rsidRPr="001E2727">
        <w:rPr>
          <w:color w:val="171717"/>
          <w:sz w:val="24"/>
          <w:szCs w:val="24"/>
        </w:rPr>
        <w:t>норм</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правил</w:t>
      </w:r>
      <w:r w:rsidRPr="001E2727">
        <w:rPr>
          <w:color w:val="171717"/>
          <w:spacing w:val="1"/>
          <w:sz w:val="24"/>
          <w:szCs w:val="24"/>
        </w:rPr>
        <w:t xml:space="preserve"> </w:t>
      </w:r>
      <w:r w:rsidRPr="001E2727">
        <w:rPr>
          <w:color w:val="171717"/>
          <w:sz w:val="24"/>
          <w:szCs w:val="24"/>
        </w:rPr>
        <w:t>общественного поведения, форм социальной жизни в группах и сообществах,</w:t>
      </w:r>
      <w:r w:rsidRPr="001E2727">
        <w:rPr>
          <w:color w:val="171717"/>
          <w:spacing w:val="1"/>
          <w:sz w:val="24"/>
          <w:szCs w:val="24"/>
        </w:rPr>
        <w:t xml:space="preserve"> </w:t>
      </w:r>
      <w:r w:rsidRPr="001E2727">
        <w:rPr>
          <w:color w:val="171717"/>
          <w:sz w:val="24"/>
          <w:szCs w:val="24"/>
        </w:rPr>
        <w:t>включая</w:t>
      </w:r>
      <w:r w:rsidRPr="001E2727">
        <w:rPr>
          <w:color w:val="171717"/>
          <w:spacing w:val="17"/>
          <w:sz w:val="24"/>
          <w:szCs w:val="24"/>
        </w:rPr>
        <w:t xml:space="preserve"> </w:t>
      </w:r>
      <w:r w:rsidRPr="001E2727">
        <w:rPr>
          <w:color w:val="171717"/>
          <w:sz w:val="24"/>
          <w:szCs w:val="24"/>
        </w:rPr>
        <w:t>семью,</w:t>
      </w:r>
      <w:r w:rsidRPr="001E2727">
        <w:rPr>
          <w:color w:val="171717"/>
          <w:spacing w:val="18"/>
          <w:sz w:val="24"/>
          <w:szCs w:val="24"/>
        </w:rPr>
        <w:t xml:space="preserve"> </w:t>
      </w:r>
      <w:r w:rsidRPr="001E2727">
        <w:rPr>
          <w:color w:val="171717"/>
          <w:sz w:val="24"/>
          <w:szCs w:val="24"/>
        </w:rPr>
        <w:t>группы,</w:t>
      </w:r>
      <w:r w:rsidRPr="001E2727">
        <w:rPr>
          <w:color w:val="171717"/>
          <w:spacing w:val="19"/>
          <w:sz w:val="24"/>
          <w:szCs w:val="24"/>
        </w:rPr>
        <w:t xml:space="preserve"> </w:t>
      </w:r>
      <w:r w:rsidRPr="001E2727">
        <w:rPr>
          <w:color w:val="171717"/>
          <w:sz w:val="24"/>
          <w:szCs w:val="24"/>
        </w:rPr>
        <w:t>сформированные</w:t>
      </w:r>
      <w:r w:rsidRPr="001E2727">
        <w:rPr>
          <w:color w:val="171717"/>
          <w:spacing w:val="17"/>
          <w:sz w:val="24"/>
          <w:szCs w:val="24"/>
        </w:rPr>
        <w:t xml:space="preserve"> </w:t>
      </w:r>
      <w:r w:rsidRPr="001E2727">
        <w:rPr>
          <w:color w:val="171717"/>
          <w:sz w:val="24"/>
          <w:szCs w:val="24"/>
        </w:rPr>
        <w:t>по</w:t>
      </w:r>
      <w:r w:rsidRPr="001E2727">
        <w:rPr>
          <w:color w:val="171717"/>
          <w:spacing w:val="15"/>
          <w:sz w:val="24"/>
          <w:szCs w:val="24"/>
        </w:rPr>
        <w:t xml:space="preserve"> </w:t>
      </w:r>
      <w:r w:rsidRPr="001E2727">
        <w:rPr>
          <w:color w:val="171717"/>
          <w:sz w:val="24"/>
          <w:szCs w:val="24"/>
        </w:rPr>
        <w:t>профессиональной</w:t>
      </w:r>
      <w:r w:rsidRPr="001E2727">
        <w:rPr>
          <w:color w:val="171717"/>
          <w:spacing w:val="16"/>
          <w:sz w:val="24"/>
          <w:szCs w:val="24"/>
        </w:rPr>
        <w:t xml:space="preserve"> </w:t>
      </w:r>
      <w:r w:rsidRPr="001E2727">
        <w:rPr>
          <w:color w:val="171717"/>
          <w:sz w:val="24"/>
          <w:szCs w:val="24"/>
        </w:rPr>
        <w:t>деятельности,</w:t>
      </w:r>
      <w:r w:rsidRPr="001E2727">
        <w:rPr>
          <w:color w:val="171717"/>
          <w:spacing w:val="-68"/>
          <w:sz w:val="24"/>
          <w:szCs w:val="24"/>
        </w:rPr>
        <w:t xml:space="preserve"> </w:t>
      </w:r>
      <w:r w:rsidRPr="001E2727">
        <w:rPr>
          <w:color w:val="171717"/>
          <w:sz w:val="24"/>
          <w:szCs w:val="24"/>
        </w:rPr>
        <w:t>а также в рамках социального взаимодействия с людьми из другой культурной</w:t>
      </w:r>
      <w:r w:rsidRPr="001E2727">
        <w:rPr>
          <w:color w:val="171717"/>
          <w:spacing w:val="1"/>
          <w:sz w:val="24"/>
          <w:szCs w:val="24"/>
        </w:rPr>
        <w:t xml:space="preserve"> </w:t>
      </w:r>
      <w:r w:rsidRPr="001E2727">
        <w:rPr>
          <w:color w:val="171717"/>
          <w:sz w:val="24"/>
          <w:szCs w:val="24"/>
        </w:rPr>
        <w:t>среды;</w:t>
      </w:r>
    </w:p>
    <w:p w14:paraId="5B83C71E" w14:textId="77777777" w:rsidR="00216C22" w:rsidRPr="001E2727" w:rsidRDefault="00216C22" w:rsidP="00D05F98">
      <w:pPr>
        <w:pStyle w:val="a7"/>
        <w:numPr>
          <w:ilvl w:val="0"/>
          <w:numId w:val="103"/>
        </w:numPr>
        <w:tabs>
          <w:tab w:val="left" w:pos="1089"/>
        </w:tabs>
        <w:ind w:left="0" w:firstLine="709"/>
        <w:rPr>
          <w:sz w:val="24"/>
          <w:szCs w:val="24"/>
        </w:rPr>
      </w:pPr>
      <w:r w:rsidRPr="001E2727">
        <w:rPr>
          <w:color w:val="171717"/>
          <w:sz w:val="24"/>
          <w:szCs w:val="24"/>
        </w:rPr>
        <w:t>способность</w:t>
      </w:r>
      <w:r w:rsidRPr="001E2727">
        <w:rPr>
          <w:color w:val="171717"/>
          <w:spacing w:val="1"/>
          <w:sz w:val="24"/>
          <w:szCs w:val="24"/>
        </w:rPr>
        <w:t xml:space="preserve"> </w:t>
      </w:r>
      <w:r w:rsidRPr="001E2727">
        <w:rPr>
          <w:color w:val="171717"/>
          <w:sz w:val="24"/>
          <w:szCs w:val="24"/>
        </w:rPr>
        <w:t>обучающихся</w:t>
      </w:r>
      <w:r w:rsidRPr="001E2727">
        <w:rPr>
          <w:color w:val="171717"/>
          <w:spacing w:val="1"/>
          <w:sz w:val="24"/>
          <w:szCs w:val="24"/>
        </w:rPr>
        <w:t xml:space="preserve"> </w:t>
      </w:r>
      <w:r w:rsidRPr="001E2727">
        <w:rPr>
          <w:color w:val="171717"/>
          <w:sz w:val="24"/>
          <w:szCs w:val="24"/>
        </w:rPr>
        <w:t>во</w:t>
      </w:r>
      <w:r w:rsidRPr="001E2727">
        <w:rPr>
          <w:color w:val="171717"/>
          <w:spacing w:val="1"/>
          <w:sz w:val="24"/>
          <w:szCs w:val="24"/>
        </w:rPr>
        <w:t xml:space="preserve"> </w:t>
      </w:r>
      <w:r w:rsidRPr="001E2727">
        <w:rPr>
          <w:color w:val="171717"/>
          <w:sz w:val="24"/>
          <w:szCs w:val="24"/>
        </w:rPr>
        <w:t>взаимодействии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условиях</w:t>
      </w:r>
      <w:r w:rsidRPr="001E2727">
        <w:rPr>
          <w:color w:val="171717"/>
          <w:spacing w:val="1"/>
          <w:sz w:val="24"/>
          <w:szCs w:val="24"/>
        </w:rPr>
        <w:t xml:space="preserve"> </w:t>
      </w:r>
      <w:r w:rsidRPr="001E2727">
        <w:rPr>
          <w:color w:val="171717"/>
          <w:sz w:val="24"/>
          <w:szCs w:val="24"/>
        </w:rPr>
        <w:t>неопределённости, открытость опыту и знаниям других; способность действовать</w:t>
      </w:r>
      <w:r w:rsidRPr="001E2727">
        <w:rPr>
          <w:color w:val="171717"/>
          <w:spacing w:val="1"/>
          <w:sz w:val="24"/>
          <w:szCs w:val="24"/>
        </w:rPr>
        <w:t xml:space="preserve"> </w:t>
      </w:r>
      <w:r w:rsidRPr="001E2727">
        <w:rPr>
          <w:color w:val="171717"/>
          <w:sz w:val="24"/>
          <w:szCs w:val="24"/>
        </w:rPr>
        <w:t>в условиях неопределённости, открытость опыту и знаниям других, повышать</w:t>
      </w:r>
      <w:r w:rsidRPr="001E2727">
        <w:rPr>
          <w:color w:val="171717"/>
          <w:spacing w:val="1"/>
          <w:sz w:val="24"/>
          <w:szCs w:val="24"/>
        </w:rPr>
        <w:t xml:space="preserve"> </w:t>
      </w:r>
      <w:r w:rsidRPr="001E2727">
        <w:rPr>
          <w:color w:val="171717"/>
          <w:sz w:val="24"/>
          <w:szCs w:val="24"/>
        </w:rPr>
        <w:t>уровень своей компетентности через практическую деятельность, в т.ч. умение</w:t>
      </w:r>
      <w:r w:rsidRPr="001E2727">
        <w:rPr>
          <w:color w:val="171717"/>
          <w:spacing w:val="1"/>
          <w:sz w:val="24"/>
          <w:szCs w:val="24"/>
        </w:rPr>
        <w:t xml:space="preserve"> </w:t>
      </w:r>
      <w:r w:rsidRPr="001E2727">
        <w:rPr>
          <w:color w:val="171717"/>
          <w:sz w:val="24"/>
          <w:szCs w:val="24"/>
        </w:rPr>
        <w:t>учиться у других людей; осознавать в совместной деятельности новые знания,</w:t>
      </w:r>
      <w:r w:rsidRPr="001E2727">
        <w:rPr>
          <w:color w:val="171717"/>
          <w:spacing w:val="1"/>
          <w:sz w:val="24"/>
          <w:szCs w:val="24"/>
        </w:rPr>
        <w:t xml:space="preserve"> </w:t>
      </w:r>
      <w:r w:rsidRPr="001E2727">
        <w:rPr>
          <w:color w:val="171717"/>
          <w:sz w:val="24"/>
          <w:szCs w:val="24"/>
        </w:rPr>
        <w:t>навыки и</w:t>
      </w:r>
      <w:r w:rsidRPr="001E2727">
        <w:rPr>
          <w:color w:val="171717"/>
          <w:spacing w:val="1"/>
          <w:sz w:val="24"/>
          <w:szCs w:val="24"/>
        </w:rPr>
        <w:t xml:space="preserve"> </w:t>
      </w:r>
      <w:r w:rsidRPr="001E2727">
        <w:rPr>
          <w:color w:val="171717"/>
          <w:sz w:val="24"/>
          <w:szCs w:val="24"/>
        </w:rPr>
        <w:t>компетенции из</w:t>
      </w:r>
      <w:r w:rsidRPr="001E2727">
        <w:rPr>
          <w:color w:val="171717"/>
          <w:spacing w:val="2"/>
          <w:sz w:val="24"/>
          <w:szCs w:val="24"/>
        </w:rPr>
        <w:t xml:space="preserve"> </w:t>
      </w:r>
      <w:r w:rsidRPr="001E2727">
        <w:rPr>
          <w:color w:val="171717"/>
          <w:sz w:val="24"/>
          <w:szCs w:val="24"/>
        </w:rPr>
        <w:t>опыта</w:t>
      </w:r>
      <w:r w:rsidRPr="001E2727">
        <w:rPr>
          <w:color w:val="171717"/>
          <w:spacing w:val="2"/>
          <w:sz w:val="24"/>
          <w:szCs w:val="24"/>
        </w:rPr>
        <w:t xml:space="preserve"> </w:t>
      </w:r>
      <w:r w:rsidRPr="001E2727">
        <w:rPr>
          <w:color w:val="171717"/>
          <w:sz w:val="24"/>
          <w:szCs w:val="24"/>
        </w:rPr>
        <w:t>других;</w:t>
      </w:r>
    </w:p>
    <w:p w14:paraId="697AB81E"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навык</w:t>
      </w:r>
      <w:r w:rsidRPr="001E2727">
        <w:rPr>
          <w:color w:val="171717"/>
          <w:spacing w:val="1"/>
          <w:sz w:val="24"/>
          <w:szCs w:val="24"/>
        </w:rPr>
        <w:t xml:space="preserve"> </w:t>
      </w:r>
      <w:r w:rsidRPr="001E2727">
        <w:rPr>
          <w:color w:val="171717"/>
          <w:sz w:val="24"/>
          <w:szCs w:val="24"/>
        </w:rPr>
        <w:t>выявления</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связывания</w:t>
      </w:r>
      <w:r w:rsidRPr="001E2727">
        <w:rPr>
          <w:color w:val="171717"/>
          <w:spacing w:val="1"/>
          <w:sz w:val="24"/>
          <w:szCs w:val="24"/>
        </w:rPr>
        <w:t xml:space="preserve"> </w:t>
      </w:r>
      <w:r w:rsidRPr="001E2727">
        <w:rPr>
          <w:color w:val="171717"/>
          <w:sz w:val="24"/>
          <w:szCs w:val="24"/>
        </w:rPr>
        <w:t>образов,</w:t>
      </w:r>
      <w:r w:rsidRPr="001E2727">
        <w:rPr>
          <w:color w:val="171717"/>
          <w:spacing w:val="1"/>
          <w:sz w:val="24"/>
          <w:szCs w:val="24"/>
        </w:rPr>
        <w:t xml:space="preserve"> </w:t>
      </w:r>
      <w:r w:rsidRPr="001E2727">
        <w:rPr>
          <w:color w:val="171717"/>
          <w:sz w:val="24"/>
          <w:szCs w:val="24"/>
        </w:rPr>
        <w:t>способность</w:t>
      </w:r>
      <w:r w:rsidRPr="001E2727">
        <w:rPr>
          <w:color w:val="171717"/>
          <w:spacing w:val="1"/>
          <w:sz w:val="24"/>
          <w:szCs w:val="24"/>
        </w:rPr>
        <w:t xml:space="preserve"> </w:t>
      </w:r>
      <w:r w:rsidRPr="001E2727">
        <w:rPr>
          <w:color w:val="171717"/>
          <w:sz w:val="24"/>
          <w:szCs w:val="24"/>
        </w:rPr>
        <w:t>формирования</w:t>
      </w:r>
      <w:r w:rsidRPr="001E2727">
        <w:rPr>
          <w:color w:val="171717"/>
          <w:spacing w:val="1"/>
          <w:sz w:val="24"/>
          <w:szCs w:val="24"/>
        </w:rPr>
        <w:t xml:space="preserve"> </w:t>
      </w:r>
      <w:r w:rsidRPr="001E2727">
        <w:rPr>
          <w:color w:val="171717"/>
          <w:sz w:val="24"/>
          <w:szCs w:val="24"/>
        </w:rPr>
        <w:t>новых знаний, в т.ч. способность формулировать идеи, понятия, гипотезы об</w:t>
      </w:r>
      <w:r w:rsidRPr="001E2727">
        <w:rPr>
          <w:color w:val="171717"/>
          <w:spacing w:val="1"/>
          <w:sz w:val="24"/>
          <w:szCs w:val="24"/>
        </w:rPr>
        <w:t xml:space="preserve"> </w:t>
      </w:r>
      <w:r w:rsidRPr="001E2727">
        <w:rPr>
          <w:color w:val="171717"/>
          <w:sz w:val="24"/>
          <w:szCs w:val="24"/>
        </w:rPr>
        <w:t>объектах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явлениях,</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т.ч.</w:t>
      </w:r>
      <w:r w:rsidRPr="001E2727">
        <w:rPr>
          <w:color w:val="171717"/>
          <w:spacing w:val="1"/>
          <w:sz w:val="24"/>
          <w:szCs w:val="24"/>
        </w:rPr>
        <w:t xml:space="preserve"> </w:t>
      </w:r>
      <w:r w:rsidRPr="001E2727">
        <w:rPr>
          <w:color w:val="171717"/>
          <w:sz w:val="24"/>
          <w:szCs w:val="24"/>
        </w:rPr>
        <w:t>ранее</w:t>
      </w:r>
      <w:r w:rsidRPr="001E2727">
        <w:rPr>
          <w:color w:val="171717"/>
          <w:spacing w:val="1"/>
          <w:sz w:val="24"/>
          <w:szCs w:val="24"/>
        </w:rPr>
        <w:t xml:space="preserve"> </w:t>
      </w:r>
      <w:r w:rsidRPr="001E2727">
        <w:rPr>
          <w:color w:val="171717"/>
          <w:sz w:val="24"/>
          <w:szCs w:val="24"/>
        </w:rPr>
        <w:t>неизвестных,</w:t>
      </w:r>
      <w:r w:rsidRPr="001E2727">
        <w:rPr>
          <w:color w:val="171717"/>
          <w:spacing w:val="1"/>
          <w:sz w:val="24"/>
          <w:szCs w:val="24"/>
        </w:rPr>
        <w:t xml:space="preserve"> </w:t>
      </w:r>
      <w:r w:rsidRPr="001E2727">
        <w:rPr>
          <w:color w:val="171717"/>
          <w:sz w:val="24"/>
          <w:szCs w:val="24"/>
        </w:rPr>
        <w:t>осознавать</w:t>
      </w:r>
      <w:r w:rsidRPr="001E2727">
        <w:rPr>
          <w:color w:val="171717"/>
          <w:spacing w:val="71"/>
          <w:sz w:val="24"/>
          <w:szCs w:val="24"/>
        </w:rPr>
        <w:t xml:space="preserve"> </w:t>
      </w:r>
      <w:r w:rsidRPr="001E2727">
        <w:rPr>
          <w:color w:val="171717"/>
          <w:sz w:val="24"/>
          <w:szCs w:val="24"/>
        </w:rPr>
        <w:t>дефицит</w:t>
      </w:r>
      <w:r w:rsidRPr="001E2727">
        <w:rPr>
          <w:color w:val="171717"/>
          <w:spacing w:val="1"/>
          <w:sz w:val="24"/>
          <w:szCs w:val="24"/>
        </w:rPr>
        <w:t xml:space="preserve"> </w:t>
      </w:r>
      <w:r w:rsidRPr="001E2727">
        <w:rPr>
          <w:color w:val="171717"/>
          <w:sz w:val="24"/>
          <w:szCs w:val="24"/>
        </w:rPr>
        <w:t>собственных</w:t>
      </w:r>
      <w:r w:rsidRPr="001E2727">
        <w:rPr>
          <w:color w:val="171717"/>
          <w:spacing w:val="-5"/>
          <w:sz w:val="24"/>
          <w:szCs w:val="24"/>
        </w:rPr>
        <w:t xml:space="preserve"> </w:t>
      </w:r>
      <w:r w:rsidRPr="001E2727">
        <w:rPr>
          <w:color w:val="171717"/>
          <w:sz w:val="24"/>
          <w:szCs w:val="24"/>
        </w:rPr>
        <w:t>знаний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lastRenderedPageBreak/>
        <w:t>компетентностей,</w:t>
      </w:r>
      <w:r w:rsidRPr="001E2727">
        <w:rPr>
          <w:color w:val="171717"/>
          <w:spacing w:val="6"/>
          <w:sz w:val="24"/>
          <w:szCs w:val="24"/>
        </w:rPr>
        <w:t xml:space="preserve"> </w:t>
      </w:r>
      <w:r w:rsidRPr="001E2727">
        <w:rPr>
          <w:color w:val="171717"/>
          <w:sz w:val="24"/>
          <w:szCs w:val="24"/>
        </w:rPr>
        <w:t>планировать</w:t>
      </w:r>
      <w:r w:rsidRPr="001E2727">
        <w:rPr>
          <w:color w:val="171717"/>
          <w:spacing w:val="-2"/>
          <w:sz w:val="24"/>
          <w:szCs w:val="24"/>
        </w:rPr>
        <w:t xml:space="preserve"> </w:t>
      </w:r>
      <w:r w:rsidRPr="001E2727">
        <w:rPr>
          <w:color w:val="171717"/>
          <w:sz w:val="24"/>
          <w:szCs w:val="24"/>
        </w:rPr>
        <w:t>своё развитие;</w:t>
      </w:r>
    </w:p>
    <w:p w14:paraId="23F63828"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распознавать</w:t>
      </w:r>
      <w:r w:rsidRPr="001E2727">
        <w:rPr>
          <w:color w:val="171717"/>
          <w:spacing w:val="1"/>
          <w:sz w:val="24"/>
          <w:szCs w:val="24"/>
        </w:rPr>
        <w:t xml:space="preserve"> </w:t>
      </w:r>
      <w:r w:rsidRPr="001E2727">
        <w:rPr>
          <w:color w:val="171717"/>
          <w:sz w:val="24"/>
          <w:szCs w:val="24"/>
        </w:rPr>
        <w:t>конкретные</w:t>
      </w:r>
      <w:r w:rsidRPr="001E2727">
        <w:rPr>
          <w:color w:val="171717"/>
          <w:spacing w:val="1"/>
          <w:sz w:val="24"/>
          <w:szCs w:val="24"/>
        </w:rPr>
        <w:t xml:space="preserve"> </w:t>
      </w:r>
      <w:r w:rsidRPr="001E2727">
        <w:rPr>
          <w:color w:val="171717"/>
          <w:sz w:val="24"/>
          <w:szCs w:val="24"/>
        </w:rPr>
        <w:t>примеры</w:t>
      </w:r>
      <w:r w:rsidRPr="001E2727">
        <w:rPr>
          <w:color w:val="171717"/>
          <w:spacing w:val="1"/>
          <w:sz w:val="24"/>
          <w:szCs w:val="24"/>
        </w:rPr>
        <w:t xml:space="preserve"> </w:t>
      </w:r>
      <w:r w:rsidRPr="001E2727">
        <w:rPr>
          <w:color w:val="171717"/>
          <w:sz w:val="24"/>
          <w:szCs w:val="24"/>
        </w:rPr>
        <w:t>понятия</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характерным</w:t>
      </w:r>
      <w:r w:rsidRPr="001E2727">
        <w:rPr>
          <w:color w:val="171717"/>
          <w:spacing w:val="1"/>
          <w:sz w:val="24"/>
          <w:szCs w:val="24"/>
        </w:rPr>
        <w:t xml:space="preserve"> </w:t>
      </w:r>
      <w:r w:rsidRPr="001E2727">
        <w:rPr>
          <w:color w:val="171717"/>
          <w:sz w:val="24"/>
          <w:szCs w:val="24"/>
        </w:rPr>
        <w:t>признакам, выполнять операции в соответствии с определением и простейшими</w:t>
      </w:r>
      <w:r w:rsidRPr="001E2727">
        <w:rPr>
          <w:color w:val="171717"/>
          <w:spacing w:val="-67"/>
          <w:sz w:val="24"/>
          <w:szCs w:val="24"/>
        </w:rPr>
        <w:t xml:space="preserve"> </w:t>
      </w:r>
      <w:r w:rsidRPr="001E2727">
        <w:rPr>
          <w:color w:val="171717"/>
          <w:sz w:val="24"/>
          <w:szCs w:val="24"/>
        </w:rPr>
        <w:t>свойствами</w:t>
      </w:r>
      <w:r w:rsidRPr="001E2727">
        <w:rPr>
          <w:color w:val="171717"/>
          <w:spacing w:val="1"/>
          <w:sz w:val="24"/>
          <w:szCs w:val="24"/>
        </w:rPr>
        <w:t xml:space="preserve"> </w:t>
      </w:r>
      <w:r w:rsidRPr="001E2727">
        <w:rPr>
          <w:color w:val="171717"/>
          <w:sz w:val="24"/>
          <w:szCs w:val="24"/>
        </w:rPr>
        <w:t>понятия,</w:t>
      </w:r>
      <w:r w:rsidRPr="001E2727">
        <w:rPr>
          <w:color w:val="171717"/>
          <w:spacing w:val="1"/>
          <w:sz w:val="24"/>
          <w:szCs w:val="24"/>
        </w:rPr>
        <w:t xml:space="preserve"> </w:t>
      </w:r>
      <w:r w:rsidRPr="001E2727">
        <w:rPr>
          <w:color w:val="171717"/>
          <w:sz w:val="24"/>
          <w:szCs w:val="24"/>
        </w:rPr>
        <w:t>конкретизировать</w:t>
      </w:r>
      <w:r w:rsidRPr="001E2727">
        <w:rPr>
          <w:color w:val="171717"/>
          <w:spacing w:val="1"/>
          <w:sz w:val="24"/>
          <w:szCs w:val="24"/>
        </w:rPr>
        <w:t xml:space="preserve"> </w:t>
      </w:r>
      <w:r w:rsidRPr="001E2727">
        <w:rPr>
          <w:color w:val="171717"/>
          <w:sz w:val="24"/>
          <w:szCs w:val="24"/>
        </w:rPr>
        <w:t>понятие</w:t>
      </w:r>
      <w:r w:rsidRPr="001E2727">
        <w:rPr>
          <w:color w:val="171717"/>
          <w:spacing w:val="1"/>
          <w:sz w:val="24"/>
          <w:szCs w:val="24"/>
        </w:rPr>
        <w:t xml:space="preserve"> </w:t>
      </w:r>
      <w:r w:rsidRPr="001E2727">
        <w:rPr>
          <w:color w:val="171717"/>
          <w:sz w:val="24"/>
          <w:szCs w:val="24"/>
        </w:rPr>
        <w:t>примерами,</w:t>
      </w:r>
      <w:r w:rsidRPr="001E2727">
        <w:rPr>
          <w:color w:val="171717"/>
          <w:spacing w:val="1"/>
          <w:sz w:val="24"/>
          <w:szCs w:val="24"/>
        </w:rPr>
        <w:t xml:space="preserve"> </w:t>
      </w:r>
      <w:r w:rsidRPr="001E2727">
        <w:rPr>
          <w:color w:val="171717"/>
          <w:sz w:val="24"/>
          <w:szCs w:val="24"/>
        </w:rPr>
        <w:t>использовать</w:t>
      </w:r>
      <w:r w:rsidRPr="001E2727">
        <w:rPr>
          <w:color w:val="171717"/>
          <w:spacing w:val="1"/>
          <w:sz w:val="24"/>
          <w:szCs w:val="24"/>
        </w:rPr>
        <w:t xml:space="preserve"> </w:t>
      </w:r>
      <w:r w:rsidRPr="001E2727">
        <w:rPr>
          <w:color w:val="171717"/>
          <w:sz w:val="24"/>
          <w:szCs w:val="24"/>
        </w:rPr>
        <w:t>понятие и его свойства при решении задач (далее - оперировать понятиями), а</w:t>
      </w:r>
      <w:r w:rsidRPr="001E2727">
        <w:rPr>
          <w:color w:val="171717"/>
          <w:spacing w:val="1"/>
          <w:sz w:val="24"/>
          <w:szCs w:val="24"/>
        </w:rPr>
        <w:t xml:space="preserve"> </w:t>
      </w:r>
      <w:r w:rsidRPr="001E2727">
        <w:rPr>
          <w:color w:val="171717"/>
          <w:sz w:val="24"/>
          <w:szCs w:val="24"/>
        </w:rPr>
        <w:t>также</w:t>
      </w:r>
      <w:r w:rsidRPr="001E2727">
        <w:rPr>
          <w:color w:val="171717"/>
          <w:spacing w:val="1"/>
          <w:sz w:val="24"/>
          <w:szCs w:val="24"/>
        </w:rPr>
        <w:t xml:space="preserve"> </w:t>
      </w:r>
      <w:r w:rsidRPr="001E2727">
        <w:rPr>
          <w:color w:val="171717"/>
          <w:sz w:val="24"/>
          <w:szCs w:val="24"/>
        </w:rPr>
        <w:t>оперировать</w:t>
      </w:r>
      <w:r w:rsidRPr="001E2727">
        <w:rPr>
          <w:color w:val="171717"/>
          <w:spacing w:val="1"/>
          <w:sz w:val="24"/>
          <w:szCs w:val="24"/>
        </w:rPr>
        <w:t xml:space="preserve"> </w:t>
      </w:r>
      <w:r w:rsidRPr="001E2727">
        <w:rPr>
          <w:color w:val="171717"/>
          <w:sz w:val="24"/>
          <w:szCs w:val="24"/>
        </w:rPr>
        <w:t>терминами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представлениями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области</w:t>
      </w:r>
      <w:r w:rsidRPr="001E2727">
        <w:rPr>
          <w:color w:val="171717"/>
          <w:spacing w:val="1"/>
          <w:sz w:val="24"/>
          <w:szCs w:val="24"/>
        </w:rPr>
        <w:t xml:space="preserve"> </w:t>
      </w:r>
      <w:r w:rsidRPr="001E2727">
        <w:rPr>
          <w:color w:val="171717"/>
          <w:sz w:val="24"/>
          <w:szCs w:val="24"/>
        </w:rPr>
        <w:t>концепции</w:t>
      </w:r>
      <w:r w:rsidRPr="001E2727">
        <w:rPr>
          <w:color w:val="171717"/>
          <w:spacing w:val="-67"/>
          <w:sz w:val="24"/>
          <w:szCs w:val="24"/>
        </w:rPr>
        <w:t xml:space="preserve"> </w:t>
      </w:r>
      <w:r w:rsidRPr="001E2727">
        <w:rPr>
          <w:color w:val="171717"/>
          <w:sz w:val="24"/>
          <w:szCs w:val="24"/>
        </w:rPr>
        <w:t>устойчивого развития;</w:t>
      </w:r>
    </w:p>
    <w:p w14:paraId="37D52788"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анализировать</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выявлять</w:t>
      </w:r>
      <w:r w:rsidRPr="001E2727">
        <w:rPr>
          <w:color w:val="171717"/>
          <w:spacing w:val="1"/>
          <w:sz w:val="24"/>
          <w:szCs w:val="24"/>
        </w:rPr>
        <w:t xml:space="preserve"> </w:t>
      </w:r>
      <w:r w:rsidRPr="001E2727">
        <w:rPr>
          <w:color w:val="171717"/>
          <w:sz w:val="24"/>
          <w:szCs w:val="24"/>
        </w:rPr>
        <w:t>взаимосвязи</w:t>
      </w:r>
      <w:r w:rsidRPr="001E2727">
        <w:rPr>
          <w:color w:val="171717"/>
          <w:spacing w:val="1"/>
          <w:sz w:val="24"/>
          <w:szCs w:val="24"/>
        </w:rPr>
        <w:t xml:space="preserve"> </w:t>
      </w:r>
      <w:r w:rsidRPr="001E2727">
        <w:rPr>
          <w:color w:val="171717"/>
          <w:sz w:val="24"/>
          <w:szCs w:val="24"/>
        </w:rPr>
        <w:t>природы,</w:t>
      </w:r>
      <w:r w:rsidRPr="001E2727">
        <w:rPr>
          <w:color w:val="171717"/>
          <w:spacing w:val="1"/>
          <w:sz w:val="24"/>
          <w:szCs w:val="24"/>
        </w:rPr>
        <w:t xml:space="preserve"> </w:t>
      </w:r>
      <w:r w:rsidRPr="001E2727">
        <w:rPr>
          <w:color w:val="171717"/>
          <w:sz w:val="24"/>
          <w:szCs w:val="24"/>
        </w:rPr>
        <w:t>общества</w:t>
      </w:r>
      <w:r w:rsidRPr="001E2727">
        <w:rPr>
          <w:color w:val="171717"/>
          <w:spacing w:val="1"/>
          <w:sz w:val="24"/>
          <w:szCs w:val="24"/>
        </w:rPr>
        <w:t xml:space="preserve"> </w:t>
      </w:r>
      <w:r w:rsidRPr="001E2727">
        <w:rPr>
          <w:color w:val="171717"/>
          <w:sz w:val="24"/>
          <w:szCs w:val="24"/>
        </w:rPr>
        <w:t>и</w:t>
      </w:r>
      <w:r w:rsidRPr="001E2727">
        <w:rPr>
          <w:color w:val="171717"/>
          <w:spacing w:val="-67"/>
          <w:sz w:val="24"/>
          <w:szCs w:val="24"/>
        </w:rPr>
        <w:t xml:space="preserve"> </w:t>
      </w:r>
      <w:r>
        <w:rPr>
          <w:color w:val="171717"/>
          <w:spacing w:val="-67"/>
          <w:sz w:val="24"/>
          <w:szCs w:val="24"/>
        </w:rPr>
        <w:t xml:space="preserve">                                         </w:t>
      </w:r>
      <w:r w:rsidRPr="001E2727">
        <w:rPr>
          <w:color w:val="171717"/>
          <w:sz w:val="24"/>
          <w:szCs w:val="24"/>
        </w:rPr>
        <w:t>экономики;</w:t>
      </w:r>
    </w:p>
    <w:p w14:paraId="075A4D73"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умение</w:t>
      </w:r>
      <w:r w:rsidRPr="001E2727">
        <w:rPr>
          <w:color w:val="171717"/>
          <w:spacing w:val="1"/>
          <w:sz w:val="24"/>
          <w:szCs w:val="24"/>
        </w:rPr>
        <w:t xml:space="preserve"> </w:t>
      </w:r>
      <w:r w:rsidRPr="001E2727">
        <w:rPr>
          <w:color w:val="171717"/>
          <w:sz w:val="24"/>
          <w:szCs w:val="24"/>
        </w:rPr>
        <w:t>оценивать</w:t>
      </w:r>
      <w:r w:rsidRPr="001E2727">
        <w:rPr>
          <w:color w:val="171717"/>
          <w:spacing w:val="1"/>
          <w:sz w:val="24"/>
          <w:szCs w:val="24"/>
        </w:rPr>
        <w:t xml:space="preserve"> </w:t>
      </w:r>
      <w:r w:rsidRPr="001E2727">
        <w:rPr>
          <w:color w:val="171717"/>
          <w:sz w:val="24"/>
          <w:szCs w:val="24"/>
        </w:rPr>
        <w:t>свои</w:t>
      </w:r>
      <w:r w:rsidRPr="001E2727">
        <w:rPr>
          <w:color w:val="171717"/>
          <w:spacing w:val="1"/>
          <w:sz w:val="24"/>
          <w:szCs w:val="24"/>
        </w:rPr>
        <w:t xml:space="preserve"> </w:t>
      </w:r>
      <w:r w:rsidRPr="001E2727">
        <w:rPr>
          <w:color w:val="171717"/>
          <w:sz w:val="24"/>
          <w:szCs w:val="24"/>
        </w:rPr>
        <w:t>действия</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учётом</w:t>
      </w:r>
      <w:r w:rsidRPr="001E2727">
        <w:rPr>
          <w:color w:val="171717"/>
          <w:spacing w:val="1"/>
          <w:sz w:val="24"/>
          <w:szCs w:val="24"/>
        </w:rPr>
        <w:t xml:space="preserve"> </w:t>
      </w:r>
      <w:r w:rsidRPr="001E2727">
        <w:rPr>
          <w:color w:val="171717"/>
          <w:sz w:val="24"/>
          <w:szCs w:val="24"/>
        </w:rPr>
        <w:t>влияния</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окружающую</w:t>
      </w:r>
      <w:r w:rsidRPr="001E2727">
        <w:rPr>
          <w:color w:val="171717"/>
          <w:spacing w:val="-67"/>
          <w:sz w:val="24"/>
          <w:szCs w:val="24"/>
        </w:rPr>
        <w:t xml:space="preserve"> </w:t>
      </w:r>
      <w:r w:rsidRPr="001E2727">
        <w:rPr>
          <w:color w:val="171717"/>
          <w:sz w:val="24"/>
          <w:szCs w:val="24"/>
        </w:rPr>
        <w:t>среду,</w:t>
      </w:r>
      <w:r w:rsidRPr="001E2727">
        <w:rPr>
          <w:color w:val="171717"/>
          <w:spacing w:val="1"/>
          <w:sz w:val="24"/>
          <w:szCs w:val="24"/>
        </w:rPr>
        <w:t xml:space="preserve"> </w:t>
      </w:r>
      <w:r w:rsidRPr="001E2727">
        <w:rPr>
          <w:color w:val="171717"/>
          <w:sz w:val="24"/>
          <w:szCs w:val="24"/>
        </w:rPr>
        <w:t>достижений</w:t>
      </w:r>
      <w:r w:rsidRPr="001E2727">
        <w:rPr>
          <w:color w:val="171717"/>
          <w:spacing w:val="1"/>
          <w:sz w:val="24"/>
          <w:szCs w:val="24"/>
        </w:rPr>
        <w:t xml:space="preserve"> </w:t>
      </w:r>
      <w:r w:rsidRPr="001E2727">
        <w:rPr>
          <w:color w:val="171717"/>
          <w:sz w:val="24"/>
          <w:szCs w:val="24"/>
        </w:rPr>
        <w:t>целей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преодоления</w:t>
      </w:r>
      <w:r w:rsidRPr="001E2727">
        <w:rPr>
          <w:color w:val="171717"/>
          <w:spacing w:val="1"/>
          <w:sz w:val="24"/>
          <w:szCs w:val="24"/>
        </w:rPr>
        <w:t xml:space="preserve"> </w:t>
      </w:r>
      <w:r w:rsidRPr="001E2727">
        <w:rPr>
          <w:color w:val="171717"/>
          <w:sz w:val="24"/>
          <w:szCs w:val="24"/>
        </w:rPr>
        <w:t>вызовов,</w:t>
      </w:r>
      <w:r w:rsidRPr="001E2727">
        <w:rPr>
          <w:color w:val="171717"/>
          <w:spacing w:val="1"/>
          <w:sz w:val="24"/>
          <w:szCs w:val="24"/>
        </w:rPr>
        <w:t xml:space="preserve"> </w:t>
      </w:r>
      <w:r w:rsidRPr="001E2727">
        <w:rPr>
          <w:color w:val="171717"/>
          <w:sz w:val="24"/>
          <w:szCs w:val="24"/>
        </w:rPr>
        <w:t>возможных</w:t>
      </w:r>
      <w:r w:rsidRPr="001E2727">
        <w:rPr>
          <w:color w:val="171717"/>
          <w:spacing w:val="1"/>
          <w:sz w:val="24"/>
          <w:szCs w:val="24"/>
        </w:rPr>
        <w:t xml:space="preserve"> </w:t>
      </w:r>
      <w:r w:rsidRPr="001E2727">
        <w:rPr>
          <w:color w:val="171717"/>
          <w:sz w:val="24"/>
          <w:szCs w:val="24"/>
        </w:rPr>
        <w:t>глобальных</w:t>
      </w:r>
      <w:r w:rsidRPr="001E2727">
        <w:rPr>
          <w:color w:val="171717"/>
          <w:spacing w:val="1"/>
          <w:sz w:val="24"/>
          <w:szCs w:val="24"/>
        </w:rPr>
        <w:t xml:space="preserve"> </w:t>
      </w:r>
      <w:r w:rsidRPr="001E2727">
        <w:rPr>
          <w:color w:val="171717"/>
          <w:sz w:val="24"/>
          <w:szCs w:val="24"/>
        </w:rPr>
        <w:t>последствий;</w:t>
      </w:r>
    </w:p>
    <w:p w14:paraId="2E59DB5E"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способность обучающихся осознавать стрессовую ситуацию, оценивать</w:t>
      </w:r>
      <w:r w:rsidRPr="001E2727">
        <w:rPr>
          <w:color w:val="171717"/>
          <w:spacing w:val="1"/>
          <w:sz w:val="24"/>
          <w:szCs w:val="24"/>
        </w:rPr>
        <w:t xml:space="preserve"> </w:t>
      </w:r>
      <w:r w:rsidRPr="001E2727">
        <w:rPr>
          <w:color w:val="171717"/>
          <w:sz w:val="24"/>
          <w:szCs w:val="24"/>
        </w:rPr>
        <w:t>происходящие</w:t>
      </w:r>
      <w:r w:rsidRPr="001E2727">
        <w:rPr>
          <w:color w:val="171717"/>
          <w:spacing w:val="1"/>
          <w:sz w:val="24"/>
          <w:szCs w:val="24"/>
        </w:rPr>
        <w:t xml:space="preserve"> </w:t>
      </w:r>
      <w:r w:rsidRPr="001E2727">
        <w:rPr>
          <w:color w:val="171717"/>
          <w:sz w:val="24"/>
          <w:szCs w:val="24"/>
        </w:rPr>
        <w:t>изменения</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последствия;</w:t>
      </w:r>
      <w:r w:rsidRPr="001E2727">
        <w:rPr>
          <w:color w:val="171717"/>
          <w:spacing w:val="1"/>
          <w:sz w:val="24"/>
          <w:szCs w:val="24"/>
        </w:rPr>
        <w:t xml:space="preserve"> </w:t>
      </w:r>
      <w:r w:rsidRPr="001E2727">
        <w:rPr>
          <w:color w:val="171717"/>
          <w:sz w:val="24"/>
          <w:szCs w:val="24"/>
        </w:rPr>
        <w:t>воспринимать</w:t>
      </w:r>
      <w:r w:rsidRPr="001E2727">
        <w:rPr>
          <w:color w:val="171717"/>
          <w:spacing w:val="1"/>
          <w:sz w:val="24"/>
          <w:szCs w:val="24"/>
        </w:rPr>
        <w:t xml:space="preserve"> </w:t>
      </w:r>
      <w:r w:rsidRPr="001E2727">
        <w:rPr>
          <w:color w:val="171717"/>
          <w:sz w:val="24"/>
          <w:szCs w:val="24"/>
        </w:rPr>
        <w:t>стрессовую</w:t>
      </w:r>
      <w:r w:rsidRPr="001E2727">
        <w:rPr>
          <w:color w:val="171717"/>
          <w:spacing w:val="1"/>
          <w:sz w:val="24"/>
          <w:szCs w:val="24"/>
        </w:rPr>
        <w:t xml:space="preserve"> </w:t>
      </w:r>
      <w:r w:rsidRPr="001E2727">
        <w:rPr>
          <w:color w:val="171717"/>
          <w:sz w:val="24"/>
          <w:szCs w:val="24"/>
        </w:rPr>
        <w:t>ситуацию</w:t>
      </w:r>
      <w:r w:rsidRPr="001E2727">
        <w:rPr>
          <w:color w:val="171717"/>
          <w:spacing w:val="1"/>
          <w:sz w:val="24"/>
          <w:szCs w:val="24"/>
        </w:rPr>
        <w:t xml:space="preserve"> </w:t>
      </w:r>
      <w:r w:rsidRPr="001E2727">
        <w:rPr>
          <w:color w:val="171717"/>
          <w:sz w:val="24"/>
          <w:szCs w:val="24"/>
        </w:rPr>
        <w:t>как</w:t>
      </w:r>
      <w:r w:rsidRPr="001E2727">
        <w:rPr>
          <w:color w:val="171717"/>
          <w:spacing w:val="1"/>
          <w:sz w:val="24"/>
          <w:szCs w:val="24"/>
        </w:rPr>
        <w:t xml:space="preserve"> </w:t>
      </w:r>
      <w:r w:rsidRPr="001E2727">
        <w:rPr>
          <w:color w:val="171717"/>
          <w:sz w:val="24"/>
          <w:szCs w:val="24"/>
        </w:rPr>
        <w:t>вызов,</w:t>
      </w:r>
      <w:r w:rsidRPr="001E2727">
        <w:rPr>
          <w:color w:val="171717"/>
          <w:spacing w:val="1"/>
          <w:sz w:val="24"/>
          <w:szCs w:val="24"/>
        </w:rPr>
        <w:t xml:space="preserve"> </w:t>
      </w:r>
      <w:r w:rsidRPr="001E2727">
        <w:rPr>
          <w:color w:val="171717"/>
          <w:sz w:val="24"/>
          <w:szCs w:val="24"/>
        </w:rPr>
        <w:t>требующий</w:t>
      </w:r>
      <w:r w:rsidRPr="001E2727">
        <w:rPr>
          <w:color w:val="171717"/>
          <w:spacing w:val="1"/>
          <w:sz w:val="24"/>
          <w:szCs w:val="24"/>
        </w:rPr>
        <w:t xml:space="preserve"> </w:t>
      </w:r>
      <w:r w:rsidRPr="001E2727">
        <w:rPr>
          <w:color w:val="171717"/>
          <w:sz w:val="24"/>
          <w:szCs w:val="24"/>
        </w:rPr>
        <w:t>контрмер;</w:t>
      </w:r>
      <w:r w:rsidRPr="001E2727">
        <w:rPr>
          <w:color w:val="171717"/>
          <w:spacing w:val="1"/>
          <w:sz w:val="24"/>
          <w:szCs w:val="24"/>
        </w:rPr>
        <w:t xml:space="preserve"> </w:t>
      </w:r>
      <w:r w:rsidRPr="001E2727">
        <w:rPr>
          <w:color w:val="171717"/>
          <w:sz w:val="24"/>
          <w:szCs w:val="24"/>
        </w:rPr>
        <w:t>оценивать</w:t>
      </w:r>
      <w:r w:rsidRPr="001E2727">
        <w:rPr>
          <w:color w:val="171717"/>
          <w:spacing w:val="1"/>
          <w:sz w:val="24"/>
          <w:szCs w:val="24"/>
        </w:rPr>
        <w:t xml:space="preserve"> </w:t>
      </w:r>
      <w:r w:rsidRPr="001E2727">
        <w:rPr>
          <w:color w:val="171717"/>
          <w:sz w:val="24"/>
          <w:szCs w:val="24"/>
        </w:rPr>
        <w:t>ситуацию</w:t>
      </w:r>
      <w:r w:rsidRPr="001E2727">
        <w:rPr>
          <w:color w:val="171717"/>
          <w:spacing w:val="1"/>
          <w:sz w:val="24"/>
          <w:szCs w:val="24"/>
        </w:rPr>
        <w:t xml:space="preserve"> </w:t>
      </w:r>
      <w:r w:rsidRPr="001E2727">
        <w:rPr>
          <w:color w:val="171717"/>
          <w:sz w:val="24"/>
          <w:szCs w:val="24"/>
        </w:rPr>
        <w:t>стресса,</w:t>
      </w:r>
      <w:r w:rsidRPr="001E2727">
        <w:rPr>
          <w:color w:val="171717"/>
          <w:spacing w:val="1"/>
          <w:sz w:val="24"/>
          <w:szCs w:val="24"/>
        </w:rPr>
        <w:t xml:space="preserve"> </w:t>
      </w:r>
      <w:r w:rsidRPr="001E2727">
        <w:rPr>
          <w:color w:val="171717"/>
          <w:sz w:val="24"/>
          <w:szCs w:val="24"/>
        </w:rPr>
        <w:t>корректировать</w:t>
      </w:r>
      <w:r w:rsidRPr="001E2727">
        <w:rPr>
          <w:color w:val="171717"/>
          <w:spacing w:val="1"/>
          <w:sz w:val="24"/>
          <w:szCs w:val="24"/>
        </w:rPr>
        <w:t xml:space="preserve"> </w:t>
      </w:r>
      <w:r w:rsidRPr="001E2727">
        <w:rPr>
          <w:color w:val="171717"/>
          <w:sz w:val="24"/>
          <w:szCs w:val="24"/>
        </w:rPr>
        <w:t>принимаемые</w:t>
      </w:r>
      <w:r w:rsidRPr="001E2727">
        <w:rPr>
          <w:color w:val="171717"/>
          <w:spacing w:val="1"/>
          <w:sz w:val="24"/>
          <w:szCs w:val="24"/>
        </w:rPr>
        <w:t xml:space="preserve"> </w:t>
      </w:r>
      <w:r w:rsidRPr="001E2727">
        <w:rPr>
          <w:color w:val="171717"/>
          <w:sz w:val="24"/>
          <w:szCs w:val="24"/>
        </w:rPr>
        <w:t>решения</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действия;</w:t>
      </w:r>
      <w:r w:rsidRPr="001E2727">
        <w:rPr>
          <w:color w:val="171717"/>
          <w:spacing w:val="1"/>
          <w:sz w:val="24"/>
          <w:szCs w:val="24"/>
        </w:rPr>
        <w:t xml:space="preserve"> </w:t>
      </w:r>
      <w:r w:rsidRPr="001E2727">
        <w:rPr>
          <w:color w:val="171717"/>
          <w:sz w:val="24"/>
          <w:szCs w:val="24"/>
        </w:rPr>
        <w:t>формулировать</w:t>
      </w:r>
      <w:r w:rsidRPr="001E2727">
        <w:rPr>
          <w:color w:val="171717"/>
          <w:spacing w:val="7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оценивать риски и последствия, формировать опыт, уметь находить позитивное</w:t>
      </w:r>
      <w:r w:rsidRPr="001E2727">
        <w:rPr>
          <w:color w:val="171717"/>
          <w:spacing w:val="-67"/>
          <w:sz w:val="24"/>
          <w:szCs w:val="24"/>
        </w:rPr>
        <w:t xml:space="preserve"> </w:t>
      </w:r>
      <w:r w:rsidRPr="001E2727">
        <w:rPr>
          <w:color w:val="171717"/>
          <w:sz w:val="24"/>
          <w:szCs w:val="24"/>
        </w:rPr>
        <w:t>в произошедшей ситуации; быть готовым действовать в отсутствие гарантий</w:t>
      </w:r>
      <w:r w:rsidRPr="001E2727">
        <w:rPr>
          <w:color w:val="171717"/>
          <w:spacing w:val="1"/>
          <w:sz w:val="24"/>
          <w:szCs w:val="24"/>
        </w:rPr>
        <w:t xml:space="preserve"> </w:t>
      </w:r>
      <w:r w:rsidRPr="001E2727">
        <w:rPr>
          <w:color w:val="171717"/>
          <w:sz w:val="24"/>
          <w:szCs w:val="24"/>
        </w:rPr>
        <w:t>успеха.</w:t>
      </w:r>
    </w:p>
    <w:p w14:paraId="48416D87" w14:textId="77777777" w:rsidR="00216C22" w:rsidRPr="00216C22" w:rsidRDefault="00216C22" w:rsidP="005F502E">
      <w:pPr>
        <w:pStyle w:val="a3"/>
        <w:ind w:left="0" w:firstLine="709"/>
        <w:jc w:val="center"/>
      </w:pPr>
    </w:p>
    <w:p w14:paraId="1113BFB8" w14:textId="77777777" w:rsidR="00216C22" w:rsidRPr="00216C22" w:rsidRDefault="00216C22" w:rsidP="005F502E">
      <w:pPr>
        <w:pStyle w:val="11"/>
        <w:ind w:left="0" w:firstLine="709"/>
        <w:jc w:val="center"/>
        <w:rPr>
          <w:b w:val="0"/>
        </w:rPr>
      </w:pPr>
      <w:r w:rsidRPr="00216C22">
        <w:rPr>
          <w:b w:val="0"/>
          <w:color w:val="171717"/>
        </w:rPr>
        <w:t>МЕТАПРЕДМЕТНЫЕ</w:t>
      </w:r>
      <w:r w:rsidRPr="00216C22">
        <w:rPr>
          <w:b w:val="0"/>
          <w:color w:val="171717"/>
          <w:spacing w:val="-8"/>
        </w:rPr>
        <w:t xml:space="preserve"> </w:t>
      </w:r>
      <w:r w:rsidRPr="00216C22">
        <w:rPr>
          <w:b w:val="0"/>
          <w:color w:val="171717"/>
        </w:rPr>
        <w:t>РЕЗУЛЬТАТЫ</w:t>
      </w:r>
    </w:p>
    <w:p w14:paraId="3DAEA9FF" w14:textId="77777777" w:rsidR="00216C22" w:rsidRPr="00216C22" w:rsidRDefault="00216C22" w:rsidP="005F502E">
      <w:pPr>
        <w:pStyle w:val="21"/>
        <w:spacing w:before="0"/>
        <w:ind w:left="0" w:firstLine="709"/>
        <w:rPr>
          <w:b w:val="0"/>
          <w:i w:val="0"/>
        </w:rPr>
      </w:pPr>
      <w:r w:rsidRPr="00216C22">
        <w:rPr>
          <w:b w:val="0"/>
          <w:i w:val="0"/>
          <w:color w:val="171717"/>
        </w:rPr>
        <w:t>Метапредметные</w:t>
      </w:r>
      <w:r w:rsidRPr="00216C22">
        <w:rPr>
          <w:b w:val="0"/>
          <w:i w:val="0"/>
          <w:color w:val="171717"/>
          <w:spacing w:val="30"/>
        </w:rPr>
        <w:t xml:space="preserve"> </w:t>
      </w:r>
      <w:r w:rsidRPr="00216C22">
        <w:rPr>
          <w:b w:val="0"/>
          <w:i w:val="0"/>
          <w:color w:val="171717"/>
        </w:rPr>
        <w:t>результаты</w:t>
      </w:r>
      <w:r w:rsidRPr="00216C22">
        <w:rPr>
          <w:b w:val="0"/>
          <w:i w:val="0"/>
          <w:color w:val="171717"/>
          <w:spacing w:val="28"/>
        </w:rPr>
        <w:t xml:space="preserve"> </w:t>
      </w:r>
      <w:r w:rsidRPr="00216C22">
        <w:rPr>
          <w:b w:val="0"/>
          <w:i w:val="0"/>
          <w:color w:val="171717"/>
        </w:rPr>
        <w:t>освоения</w:t>
      </w:r>
      <w:r w:rsidRPr="00216C22">
        <w:rPr>
          <w:b w:val="0"/>
          <w:i w:val="0"/>
          <w:color w:val="171717"/>
          <w:spacing w:val="29"/>
        </w:rPr>
        <w:t xml:space="preserve"> </w:t>
      </w:r>
      <w:r w:rsidRPr="00216C22">
        <w:rPr>
          <w:b w:val="0"/>
          <w:i w:val="0"/>
          <w:color w:val="171717"/>
        </w:rPr>
        <w:t>основной</w:t>
      </w:r>
      <w:r w:rsidRPr="00216C22">
        <w:rPr>
          <w:b w:val="0"/>
          <w:i w:val="0"/>
          <w:color w:val="171717"/>
          <w:spacing w:val="28"/>
        </w:rPr>
        <w:t xml:space="preserve"> </w:t>
      </w:r>
      <w:r w:rsidRPr="00216C22">
        <w:rPr>
          <w:b w:val="0"/>
          <w:i w:val="0"/>
          <w:color w:val="171717"/>
        </w:rPr>
        <w:t>образовательной</w:t>
      </w:r>
      <w:r w:rsidRPr="00216C22">
        <w:rPr>
          <w:b w:val="0"/>
          <w:i w:val="0"/>
          <w:color w:val="171717"/>
          <w:spacing w:val="-67"/>
        </w:rPr>
        <w:t xml:space="preserve"> </w:t>
      </w:r>
      <w:r w:rsidRPr="00216C22">
        <w:rPr>
          <w:b w:val="0"/>
          <w:i w:val="0"/>
          <w:color w:val="171717"/>
        </w:rPr>
        <w:t>программы,</w:t>
      </w:r>
      <w:r w:rsidRPr="00216C22">
        <w:rPr>
          <w:b w:val="0"/>
          <w:i w:val="0"/>
          <w:color w:val="171717"/>
          <w:spacing w:val="3"/>
        </w:rPr>
        <w:t xml:space="preserve"> </w:t>
      </w:r>
      <w:r w:rsidRPr="00216C22">
        <w:rPr>
          <w:b w:val="0"/>
          <w:i w:val="0"/>
          <w:color w:val="171717"/>
        </w:rPr>
        <w:t>формируемые</w:t>
      </w:r>
      <w:r w:rsidRPr="00216C22">
        <w:rPr>
          <w:b w:val="0"/>
          <w:i w:val="0"/>
          <w:color w:val="171717"/>
          <w:spacing w:val="1"/>
        </w:rPr>
        <w:t xml:space="preserve"> </w:t>
      </w:r>
      <w:r w:rsidRPr="00216C22">
        <w:rPr>
          <w:b w:val="0"/>
          <w:i w:val="0"/>
          <w:color w:val="171717"/>
        </w:rPr>
        <w:t>при</w:t>
      </w:r>
      <w:r w:rsidRPr="00216C22">
        <w:rPr>
          <w:b w:val="0"/>
          <w:i w:val="0"/>
          <w:color w:val="171717"/>
          <w:spacing w:val="4"/>
        </w:rPr>
        <w:t xml:space="preserve"> </w:t>
      </w:r>
      <w:r w:rsidRPr="00216C22">
        <w:rPr>
          <w:b w:val="0"/>
          <w:i w:val="0"/>
          <w:color w:val="171717"/>
        </w:rPr>
        <w:t>изучении</w:t>
      </w:r>
      <w:r w:rsidRPr="00216C22">
        <w:rPr>
          <w:b w:val="0"/>
          <w:i w:val="0"/>
          <w:color w:val="171717"/>
          <w:spacing w:val="-1"/>
        </w:rPr>
        <w:t xml:space="preserve"> </w:t>
      </w:r>
      <w:r w:rsidRPr="00216C22">
        <w:rPr>
          <w:b w:val="0"/>
          <w:i w:val="0"/>
          <w:color w:val="171717"/>
        </w:rPr>
        <w:t>обществознания:</w:t>
      </w:r>
    </w:p>
    <w:p w14:paraId="70BC5F4B" w14:textId="77777777" w:rsidR="00216C22" w:rsidRPr="001E2727" w:rsidRDefault="00216C22" w:rsidP="005F502E">
      <w:pPr>
        <w:ind w:firstLine="709"/>
        <w:jc w:val="both"/>
        <w:rPr>
          <w:b/>
          <w:i/>
          <w:sz w:val="24"/>
          <w:szCs w:val="24"/>
        </w:rPr>
      </w:pPr>
      <w:r w:rsidRPr="001E2727">
        <w:rPr>
          <w:b/>
          <w:i/>
          <w:color w:val="171717"/>
          <w:sz w:val="24"/>
          <w:szCs w:val="24"/>
        </w:rPr>
        <w:t>Познавательные</w:t>
      </w:r>
      <w:r w:rsidRPr="001E2727">
        <w:rPr>
          <w:b/>
          <w:i/>
          <w:color w:val="171717"/>
          <w:spacing w:val="-4"/>
          <w:sz w:val="24"/>
          <w:szCs w:val="24"/>
        </w:rPr>
        <w:t xml:space="preserve"> </w:t>
      </w:r>
      <w:r w:rsidRPr="001E2727">
        <w:rPr>
          <w:b/>
          <w:i/>
          <w:color w:val="171717"/>
          <w:sz w:val="24"/>
          <w:szCs w:val="24"/>
        </w:rPr>
        <w:t>УУД:</w:t>
      </w:r>
    </w:p>
    <w:p w14:paraId="05A0C147" w14:textId="77777777" w:rsidR="00326973" w:rsidRDefault="00216C22" w:rsidP="005F502E">
      <w:pPr>
        <w:pStyle w:val="11"/>
        <w:tabs>
          <w:tab w:val="left" w:pos="1533"/>
        </w:tabs>
        <w:ind w:left="0" w:firstLine="709"/>
        <w:jc w:val="both"/>
        <w:rPr>
          <w:b w:val="0"/>
          <w:i/>
          <w:color w:val="171717"/>
        </w:rPr>
      </w:pPr>
      <w:r w:rsidRPr="00216C22">
        <w:rPr>
          <w:b w:val="0"/>
          <w:i/>
          <w:color w:val="171717"/>
        </w:rPr>
        <w:t>Базовые</w:t>
      </w:r>
      <w:r w:rsidRPr="00216C22">
        <w:rPr>
          <w:b w:val="0"/>
          <w:i/>
          <w:color w:val="171717"/>
          <w:spacing w:val="-6"/>
        </w:rPr>
        <w:t xml:space="preserve"> </w:t>
      </w:r>
      <w:r w:rsidRPr="00216C22">
        <w:rPr>
          <w:b w:val="0"/>
          <w:i/>
          <w:color w:val="171717"/>
        </w:rPr>
        <w:t>логические</w:t>
      </w:r>
      <w:r w:rsidRPr="00216C22">
        <w:rPr>
          <w:b w:val="0"/>
          <w:i/>
          <w:color w:val="171717"/>
          <w:spacing w:val="-6"/>
        </w:rPr>
        <w:t xml:space="preserve"> </w:t>
      </w:r>
      <w:r w:rsidRPr="00216C22">
        <w:rPr>
          <w:b w:val="0"/>
          <w:i/>
          <w:color w:val="171717"/>
        </w:rPr>
        <w:t>действия:</w:t>
      </w:r>
    </w:p>
    <w:p w14:paraId="03236C2E" w14:textId="77777777" w:rsidR="00216C22" w:rsidRPr="001E2727" w:rsidRDefault="00216C22" w:rsidP="00D05F98">
      <w:pPr>
        <w:pStyle w:val="a7"/>
        <w:numPr>
          <w:ilvl w:val="0"/>
          <w:numId w:val="103"/>
        </w:numPr>
        <w:tabs>
          <w:tab w:val="left" w:pos="1108"/>
          <w:tab w:val="left" w:pos="1843"/>
        </w:tabs>
        <w:ind w:left="0" w:firstLine="709"/>
        <w:rPr>
          <w:sz w:val="24"/>
          <w:szCs w:val="24"/>
        </w:rPr>
      </w:pPr>
      <w:r w:rsidRPr="001E2727">
        <w:rPr>
          <w:color w:val="171717"/>
          <w:sz w:val="24"/>
          <w:szCs w:val="24"/>
        </w:rPr>
        <w:t>выявлять</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характеризовать</w:t>
      </w:r>
      <w:r w:rsidRPr="001E2727">
        <w:rPr>
          <w:color w:val="171717"/>
          <w:spacing w:val="1"/>
          <w:sz w:val="24"/>
          <w:szCs w:val="24"/>
        </w:rPr>
        <w:t xml:space="preserve"> </w:t>
      </w:r>
      <w:r w:rsidRPr="001E2727">
        <w:rPr>
          <w:color w:val="171717"/>
          <w:sz w:val="24"/>
          <w:szCs w:val="24"/>
        </w:rPr>
        <w:t>существенные</w:t>
      </w:r>
      <w:r w:rsidRPr="001E2727">
        <w:rPr>
          <w:color w:val="171717"/>
          <w:spacing w:val="1"/>
          <w:sz w:val="24"/>
          <w:szCs w:val="24"/>
        </w:rPr>
        <w:t xml:space="preserve"> </w:t>
      </w:r>
      <w:r w:rsidRPr="001E2727">
        <w:rPr>
          <w:color w:val="171717"/>
          <w:sz w:val="24"/>
          <w:szCs w:val="24"/>
        </w:rPr>
        <w:t>признаки</w:t>
      </w:r>
      <w:r w:rsidRPr="001E2727">
        <w:rPr>
          <w:color w:val="171717"/>
          <w:spacing w:val="1"/>
          <w:sz w:val="24"/>
          <w:szCs w:val="24"/>
        </w:rPr>
        <w:t xml:space="preserve"> </w:t>
      </w:r>
      <w:r w:rsidRPr="001E2727">
        <w:rPr>
          <w:color w:val="171717"/>
          <w:sz w:val="24"/>
          <w:szCs w:val="24"/>
        </w:rPr>
        <w:t>социальных</w:t>
      </w:r>
      <w:r w:rsidRPr="001E2727">
        <w:rPr>
          <w:color w:val="171717"/>
          <w:spacing w:val="1"/>
          <w:sz w:val="24"/>
          <w:szCs w:val="24"/>
        </w:rPr>
        <w:t xml:space="preserve"> </w:t>
      </w:r>
      <w:r w:rsidRPr="001E2727">
        <w:rPr>
          <w:color w:val="171717"/>
          <w:sz w:val="24"/>
          <w:szCs w:val="24"/>
        </w:rPr>
        <w:t>явлений и</w:t>
      </w:r>
      <w:r w:rsidRPr="001E2727">
        <w:rPr>
          <w:color w:val="171717"/>
          <w:spacing w:val="1"/>
          <w:sz w:val="24"/>
          <w:szCs w:val="24"/>
        </w:rPr>
        <w:t xml:space="preserve"> </w:t>
      </w:r>
      <w:r w:rsidRPr="001E2727">
        <w:rPr>
          <w:color w:val="171717"/>
          <w:sz w:val="24"/>
          <w:szCs w:val="24"/>
        </w:rPr>
        <w:t>процессов;</w:t>
      </w:r>
    </w:p>
    <w:p w14:paraId="00F9DAB6" w14:textId="77777777" w:rsidR="00216C22" w:rsidRPr="001E2727" w:rsidRDefault="00216C22" w:rsidP="00D05F98">
      <w:pPr>
        <w:pStyle w:val="a7"/>
        <w:numPr>
          <w:ilvl w:val="0"/>
          <w:numId w:val="103"/>
        </w:numPr>
        <w:tabs>
          <w:tab w:val="left" w:pos="1108"/>
          <w:tab w:val="left" w:pos="1843"/>
        </w:tabs>
        <w:ind w:left="0" w:firstLine="709"/>
        <w:rPr>
          <w:sz w:val="24"/>
          <w:szCs w:val="24"/>
        </w:rPr>
      </w:pPr>
      <w:r w:rsidRPr="001E2727">
        <w:rPr>
          <w:color w:val="171717"/>
          <w:sz w:val="24"/>
          <w:szCs w:val="24"/>
        </w:rPr>
        <w:t>устанавливать</w:t>
      </w:r>
      <w:r w:rsidRPr="001E2727">
        <w:rPr>
          <w:color w:val="171717"/>
          <w:spacing w:val="1"/>
          <w:sz w:val="24"/>
          <w:szCs w:val="24"/>
        </w:rPr>
        <w:t xml:space="preserve"> </w:t>
      </w:r>
      <w:r w:rsidRPr="001E2727">
        <w:rPr>
          <w:color w:val="171717"/>
          <w:sz w:val="24"/>
          <w:szCs w:val="24"/>
        </w:rPr>
        <w:t>существенный</w:t>
      </w:r>
      <w:r w:rsidRPr="001E2727">
        <w:rPr>
          <w:color w:val="171717"/>
          <w:spacing w:val="1"/>
          <w:sz w:val="24"/>
          <w:szCs w:val="24"/>
        </w:rPr>
        <w:t xml:space="preserve"> </w:t>
      </w:r>
      <w:r w:rsidRPr="001E2727">
        <w:rPr>
          <w:color w:val="171717"/>
          <w:sz w:val="24"/>
          <w:szCs w:val="24"/>
        </w:rPr>
        <w:t>признак</w:t>
      </w:r>
      <w:r w:rsidRPr="001E2727">
        <w:rPr>
          <w:color w:val="171717"/>
          <w:spacing w:val="1"/>
          <w:sz w:val="24"/>
          <w:szCs w:val="24"/>
        </w:rPr>
        <w:t xml:space="preserve"> </w:t>
      </w:r>
      <w:r w:rsidRPr="001E2727">
        <w:rPr>
          <w:color w:val="171717"/>
          <w:sz w:val="24"/>
          <w:szCs w:val="24"/>
        </w:rPr>
        <w:t>классификации</w:t>
      </w:r>
      <w:r w:rsidRPr="001E2727">
        <w:rPr>
          <w:color w:val="171717"/>
          <w:spacing w:val="1"/>
          <w:sz w:val="24"/>
          <w:szCs w:val="24"/>
        </w:rPr>
        <w:t xml:space="preserve"> </w:t>
      </w:r>
      <w:r w:rsidRPr="001E2727">
        <w:rPr>
          <w:color w:val="171717"/>
          <w:sz w:val="24"/>
          <w:szCs w:val="24"/>
        </w:rPr>
        <w:t>социальных</w:t>
      </w:r>
      <w:r w:rsidRPr="001E2727">
        <w:rPr>
          <w:color w:val="171717"/>
          <w:spacing w:val="1"/>
          <w:sz w:val="24"/>
          <w:szCs w:val="24"/>
        </w:rPr>
        <w:t xml:space="preserve"> </w:t>
      </w:r>
      <w:r w:rsidRPr="001E2727">
        <w:rPr>
          <w:color w:val="171717"/>
          <w:sz w:val="24"/>
          <w:szCs w:val="24"/>
        </w:rPr>
        <w:t>фактов,</w:t>
      </w:r>
      <w:r w:rsidRPr="001E2727">
        <w:rPr>
          <w:color w:val="171717"/>
          <w:spacing w:val="1"/>
          <w:sz w:val="24"/>
          <w:szCs w:val="24"/>
        </w:rPr>
        <w:t xml:space="preserve"> </w:t>
      </w:r>
      <w:r w:rsidRPr="001E2727">
        <w:rPr>
          <w:color w:val="171717"/>
          <w:sz w:val="24"/>
          <w:szCs w:val="24"/>
        </w:rPr>
        <w:t>основания</w:t>
      </w:r>
      <w:r w:rsidRPr="001E2727">
        <w:rPr>
          <w:color w:val="171717"/>
          <w:spacing w:val="1"/>
          <w:sz w:val="24"/>
          <w:szCs w:val="24"/>
        </w:rPr>
        <w:t xml:space="preserve"> </w:t>
      </w:r>
      <w:r w:rsidRPr="001E2727">
        <w:rPr>
          <w:color w:val="171717"/>
          <w:sz w:val="24"/>
          <w:szCs w:val="24"/>
        </w:rPr>
        <w:t>для</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обобщения</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сравнения,</w:t>
      </w:r>
      <w:r w:rsidRPr="001E2727">
        <w:rPr>
          <w:color w:val="171717"/>
          <w:spacing w:val="1"/>
          <w:sz w:val="24"/>
          <w:szCs w:val="24"/>
        </w:rPr>
        <w:t xml:space="preserve"> </w:t>
      </w:r>
      <w:r w:rsidRPr="001E2727">
        <w:rPr>
          <w:color w:val="171717"/>
          <w:sz w:val="24"/>
          <w:szCs w:val="24"/>
        </w:rPr>
        <w:t>критерии</w:t>
      </w:r>
      <w:r w:rsidRPr="001E2727">
        <w:rPr>
          <w:color w:val="171717"/>
          <w:spacing w:val="1"/>
          <w:sz w:val="24"/>
          <w:szCs w:val="24"/>
        </w:rPr>
        <w:t xml:space="preserve"> </w:t>
      </w:r>
      <w:r w:rsidRPr="001E2727">
        <w:rPr>
          <w:color w:val="171717"/>
          <w:sz w:val="24"/>
          <w:szCs w:val="24"/>
        </w:rPr>
        <w:t>проводимого</w:t>
      </w:r>
      <w:r w:rsidRPr="001E2727">
        <w:rPr>
          <w:color w:val="171717"/>
          <w:spacing w:val="1"/>
          <w:sz w:val="24"/>
          <w:szCs w:val="24"/>
        </w:rPr>
        <w:t xml:space="preserve"> </w:t>
      </w:r>
      <w:r w:rsidRPr="001E2727">
        <w:rPr>
          <w:color w:val="171717"/>
          <w:sz w:val="24"/>
          <w:szCs w:val="24"/>
        </w:rPr>
        <w:t>анализа;</w:t>
      </w:r>
    </w:p>
    <w:p w14:paraId="0C481BDD" w14:textId="77777777" w:rsidR="00216C22" w:rsidRPr="001E2727" w:rsidRDefault="00216C22" w:rsidP="00D05F98">
      <w:pPr>
        <w:pStyle w:val="a7"/>
        <w:numPr>
          <w:ilvl w:val="0"/>
          <w:numId w:val="103"/>
        </w:numPr>
        <w:tabs>
          <w:tab w:val="left" w:pos="1108"/>
          <w:tab w:val="left" w:pos="1843"/>
        </w:tabs>
        <w:ind w:left="0" w:firstLine="709"/>
        <w:rPr>
          <w:sz w:val="24"/>
          <w:szCs w:val="24"/>
        </w:rPr>
      </w:pPr>
      <w:r w:rsidRPr="001E2727">
        <w:rPr>
          <w:color w:val="171717"/>
          <w:sz w:val="24"/>
          <w:szCs w:val="24"/>
        </w:rPr>
        <w:t>с</w:t>
      </w:r>
      <w:r w:rsidRPr="001E2727">
        <w:rPr>
          <w:color w:val="171717"/>
          <w:spacing w:val="1"/>
          <w:sz w:val="24"/>
          <w:szCs w:val="24"/>
        </w:rPr>
        <w:t xml:space="preserve"> </w:t>
      </w:r>
      <w:r w:rsidRPr="001E2727">
        <w:rPr>
          <w:color w:val="171717"/>
          <w:sz w:val="24"/>
          <w:szCs w:val="24"/>
        </w:rPr>
        <w:t>учётом</w:t>
      </w:r>
      <w:r w:rsidRPr="001E2727">
        <w:rPr>
          <w:color w:val="171717"/>
          <w:spacing w:val="1"/>
          <w:sz w:val="24"/>
          <w:szCs w:val="24"/>
        </w:rPr>
        <w:t xml:space="preserve"> </w:t>
      </w:r>
      <w:r w:rsidRPr="001E2727">
        <w:rPr>
          <w:color w:val="171717"/>
          <w:sz w:val="24"/>
          <w:szCs w:val="24"/>
        </w:rPr>
        <w:t>предложенной</w:t>
      </w:r>
      <w:r w:rsidRPr="001E2727">
        <w:rPr>
          <w:color w:val="171717"/>
          <w:spacing w:val="1"/>
          <w:sz w:val="24"/>
          <w:szCs w:val="24"/>
        </w:rPr>
        <w:t xml:space="preserve"> </w:t>
      </w:r>
      <w:r w:rsidRPr="001E2727">
        <w:rPr>
          <w:color w:val="171717"/>
          <w:sz w:val="24"/>
          <w:szCs w:val="24"/>
        </w:rPr>
        <w:t>задачи</w:t>
      </w:r>
      <w:r w:rsidRPr="001E2727">
        <w:rPr>
          <w:color w:val="171717"/>
          <w:spacing w:val="1"/>
          <w:sz w:val="24"/>
          <w:szCs w:val="24"/>
        </w:rPr>
        <w:t xml:space="preserve"> </w:t>
      </w:r>
      <w:r w:rsidRPr="001E2727">
        <w:rPr>
          <w:color w:val="171717"/>
          <w:sz w:val="24"/>
          <w:szCs w:val="24"/>
        </w:rPr>
        <w:t>выявлять</w:t>
      </w:r>
      <w:r w:rsidRPr="001E2727">
        <w:rPr>
          <w:color w:val="171717"/>
          <w:spacing w:val="1"/>
          <w:sz w:val="24"/>
          <w:szCs w:val="24"/>
        </w:rPr>
        <w:t xml:space="preserve"> </w:t>
      </w:r>
      <w:r w:rsidRPr="001E2727">
        <w:rPr>
          <w:color w:val="171717"/>
          <w:sz w:val="24"/>
          <w:szCs w:val="24"/>
        </w:rPr>
        <w:t>закономерности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противоречия в</w:t>
      </w:r>
      <w:r w:rsidRPr="001E2727">
        <w:rPr>
          <w:color w:val="171717"/>
          <w:spacing w:val="-1"/>
          <w:sz w:val="24"/>
          <w:szCs w:val="24"/>
        </w:rPr>
        <w:t xml:space="preserve"> </w:t>
      </w:r>
      <w:r w:rsidRPr="001E2727">
        <w:rPr>
          <w:color w:val="171717"/>
          <w:sz w:val="24"/>
          <w:szCs w:val="24"/>
        </w:rPr>
        <w:t>рассматриваемых</w:t>
      </w:r>
      <w:r w:rsidRPr="001E2727">
        <w:rPr>
          <w:color w:val="171717"/>
          <w:spacing w:val="-4"/>
          <w:sz w:val="24"/>
          <w:szCs w:val="24"/>
        </w:rPr>
        <w:t xml:space="preserve"> </w:t>
      </w:r>
      <w:r w:rsidRPr="001E2727">
        <w:rPr>
          <w:color w:val="171717"/>
          <w:sz w:val="24"/>
          <w:szCs w:val="24"/>
        </w:rPr>
        <w:t>фактах,</w:t>
      </w:r>
      <w:r w:rsidRPr="001E2727">
        <w:rPr>
          <w:color w:val="171717"/>
          <w:spacing w:val="2"/>
          <w:sz w:val="24"/>
          <w:szCs w:val="24"/>
        </w:rPr>
        <w:t xml:space="preserve"> </w:t>
      </w:r>
      <w:r w:rsidRPr="001E2727">
        <w:rPr>
          <w:color w:val="171717"/>
          <w:sz w:val="24"/>
          <w:szCs w:val="24"/>
        </w:rPr>
        <w:t>данных</w:t>
      </w:r>
      <w:r w:rsidRPr="001E2727">
        <w:rPr>
          <w:color w:val="171717"/>
          <w:spacing w:val="-4"/>
          <w:sz w:val="24"/>
          <w:szCs w:val="24"/>
        </w:rPr>
        <w:t xml:space="preserve"> </w:t>
      </w:r>
      <w:r w:rsidRPr="001E2727">
        <w:rPr>
          <w:color w:val="171717"/>
          <w:sz w:val="24"/>
          <w:szCs w:val="24"/>
        </w:rPr>
        <w:t>и наблюдениях;</w:t>
      </w:r>
    </w:p>
    <w:p w14:paraId="4561AA0C" w14:textId="77777777" w:rsidR="00216C22" w:rsidRPr="001E2727" w:rsidRDefault="00216C22" w:rsidP="00D05F98">
      <w:pPr>
        <w:pStyle w:val="a7"/>
        <w:numPr>
          <w:ilvl w:val="0"/>
          <w:numId w:val="103"/>
        </w:numPr>
        <w:tabs>
          <w:tab w:val="left" w:pos="1108"/>
          <w:tab w:val="left" w:pos="1843"/>
        </w:tabs>
        <w:ind w:left="0" w:firstLine="709"/>
        <w:rPr>
          <w:sz w:val="24"/>
          <w:szCs w:val="24"/>
        </w:rPr>
      </w:pPr>
      <w:r w:rsidRPr="001E2727">
        <w:rPr>
          <w:color w:val="171717"/>
          <w:sz w:val="24"/>
          <w:szCs w:val="24"/>
        </w:rPr>
        <w:t>предлагать</w:t>
      </w:r>
      <w:r w:rsidRPr="001E2727">
        <w:rPr>
          <w:color w:val="171717"/>
          <w:spacing w:val="-6"/>
          <w:sz w:val="24"/>
          <w:szCs w:val="24"/>
        </w:rPr>
        <w:t xml:space="preserve"> </w:t>
      </w:r>
      <w:r w:rsidRPr="001E2727">
        <w:rPr>
          <w:color w:val="171717"/>
          <w:sz w:val="24"/>
          <w:szCs w:val="24"/>
        </w:rPr>
        <w:t>критерии</w:t>
      </w:r>
      <w:r w:rsidRPr="001E2727">
        <w:rPr>
          <w:color w:val="171717"/>
          <w:spacing w:val="-4"/>
          <w:sz w:val="24"/>
          <w:szCs w:val="24"/>
        </w:rPr>
        <w:t xml:space="preserve"> </w:t>
      </w:r>
      <w:r w:rsidRPr="001E2727">
        <w:rPr>
          <w:color w:val="171717"/>
          <w:sz w:val="24"/>
          <w:szCs w:val="24"/>
        </w:rPr>
        <w:t>для</w:t>
      </w:r>
      <w:r w:rsidRPr="001E2727">
        <w:rPr>
          <w:color w:val="171717"/>
          <w:spacing w:val="1"/>
          <w:sz w:val="24"/>
          <w:szCs w:val="24"/>
        </w:rPr>
        <w:t xml:space="preserve"> </w:t>
      </w:r>
      <w:r w:rsidRPr="001E2727">
        <w:rPr>
          <w:color w:val="171717"/>
          <w:sz w:val="24"/>
          <w:szCs w:val="24"/>
        </w:rPr>
        <w:t>выявления</w:t>
      </w:r>
      <w:r w:rsidRPr="001E2727">
        <w:rPr>
          <w:color w:val="171717"/>
          <w:spacing w:val="-3"/>
          <w:sz w:val="24"/>
          <w:szCs w:val="24"/>
        </w:rPr>
        <w:t xml:space="preserve"> </w:t>
      </w:r>
      <w:r w:rsidRPr="001E2727">
        <w:rPr>
          <w:color w:val="171717"/>
          <w:sz w:val="24"/>
          <w:szCs w:val="24"/>
        </w:rPr>
        <w:t>закономерностей</w:t>
      </w:r>
      <w:r w:rsidRPr="001E2727">
        <w:rPr>
          <w:color w:val="171717"/>
          <w:spacing w:val="-4"/>
          <w:sz w:val="24"/>
          <w:szCs w:val="24"/>
        </w:rPr>
        <w:t xml:space="preserve"> </w:t>
      </w:r>
      <w:r w:rsidRPr="001E2727">
        <w:rPr>
          <w:color w:val="171717"/>
          <w:sz w:val="24"/>
          <w:szCs w:val="24"/>
        </w:rPr>
        <w:t>и</w:t>
      </w:r>
      <w:r w:rsidRPr="001E2727">
        <w:rPr>
          <w:color w:val="171717"/>
          <w:spacing w:val="-4"/>
          <w:sz w:val="24"/>
          <w:szCs w:val="24"/>
        </w:rPr>
        <w:t xml:space="preserve"> </w:t>
      </w:r>
      <w:r w:rsidRPr="001E2727">
        <w:rPr>
          <w:color w:val="171717"/>
          <w:sz w:val="24"/>
          <w:szCs w:val="24"/>
        </w:rPr>
        <w:t>противоречий;</w:t>
      </w:r>
    </w:p>
    <w:p w14:paraId="4EC560FC" w14:textId="77777777" w:rsidR="00216C22" w:rsidRPr="001E2727" w:rsidRDefault="00216C22" w:rsidP="00D05F98">
      <w:pPr>
        <w:pStyle w:val="a7"/>
        <w:numPr>
          <w:ilvl w:val="0"/>
          <w:numId w:val="103"/>
        </w:numPr>
        <w:tabs>
          <w:tab w:val="left" w:pos="1108"/>
          <w:tab w:val="left" w:pos="1843"/>
        </w:tabs>
        <w:ind w:left="0" w:firstLine="709"/>
        <w:rPr>
          <w:sz w:val="24"/>
          <w:szCs w:val="24"/>
        </w:rPr>
      </w:pPr>
      <w:r w:rsidRPr="001E2727">
        <w:rPr>
          <w:color w:val="171717"/>
          <w:sz w:val="24"/>
          <w:szCs w:val="24"/>
        </w:rPr>
        <w:t>выявлять</w:t>
      </w:r>
      <w:r w:rsidRPr="001E2727">
        <w:rPr>
          <w:color w:val="171717"/>
          <w:spacing w:val="1"/>
          <w:sz w:val="24"/>
          <w:szCs w:val="24"/>
        </w:rPr>
        <w:t xml:space="preserve"> </w:t>
      </w:r>
      <w:r w:rsidRPr="001E2727">
        <w:rPr>
          <w:color w:val="171717"/>
          <w:sz w:val="24"/>
          <w:szCs w:val="24"/>
        </w:rPr>
        <w:t>дефицит</w:t>
      </w:r>
      <w:r w:rsidRPr="001E2727">
        <w:rPr>
          <w:color w:val="171717"/>
          <w:spacing w:val="1"/>
          <w:sz w:val="24"/>
          <w:szCs w:val="24"/>
        </w:rPr>
        <w:t xml:space="preserve"> </w:t>
      </w:r>
      <w:r w:rsidRPr="001E2727">
        <w:rPr>
          <w:color w:val="171717"/>
          <w:sz w:val="24"/>
          <w:szCs w:val="24"/>
        </w:rPr>
        <w:t>информации,</w:t>
      </w:r>
      <w:r w:rsidRPr="001E2727">
        <w:rPr>
          <w:color w:val="171717"/>
          <w:spacing w:val="1"/>
          <w:sz w:val="24"/>
          <w:szCs w:val="24"/>
        </w:rPr>
        <w:t xml:space="preserve"> </w:t>
      </w:r>
      <w:r w:rsidRPr="001E2727">
        <w:rPr>
          <w:color w:val="171717"/>
          <w:sz w:val="24"/>
          <w:szCs w:val="24"/>
        </w:rPr>
        <w:t>данных,</w:t>
      </w:r>
      <w:r w:rsidRPr="001E2727">
        <w:rPr>
          <w:color w:val="171717"/>
          <w:spacing w:val="1"/>
          <w:sz w:val="24"/>
          <w:szCs w:val="24"/>
        </w:rPr>
        <w:t xml:space="preserve"> </w:t>
      </w:r>
      <w:r w:rsidRPr="001E2727">
        <w:rPr>
          <w:color w:val="171717"/>
          <w:sz w:val="24"/>
          <w:szCs w:val="24"/>
        </w:rPr>
        <w:t>необходимых</w:t>
      </w:r>
      <w:r w:rsidRPr="001E2727">
        <w:rPr>
          <w:color w:val="171717"/>
          <w:spacing w:val="1"/>
          <w:sz w:val="24"/>
          <w:szCs w:val="24"/>
        </w:rPr>
        <w:t xml:space="preserve"> </w:t>
      </w:r>
      <w:r w:rsidRPr="001E2727">
        <w:rPr>
          <w:color w:val="171717"/>
          <w:sz w:val="24"/>
          <w:szCs w:val="24"/>
        </w:rPr>
        <w:t>для</w:t>
      </w:r>
      <w:r w:rsidRPr="001E2727">
        <w:rPr>
          <w:color w:val="171717"/>
          <w:spacing w:val="1"/>
          <w:sz w:val="24"/>
          <w:szCs w:val="24"/>
        </w:rPr>
        <w:t xml:space="preserve"> </w:t>
      </w:r>
      <w:r w:rsidRPr="001E2727">
        <w:rPr>
          <w:color w:val="171717"/>
          <w:sz w:val="24"/>
          <w:szCs w:val="24"/>
        </w:rPr>
        <w:t>решения</w:t>
      </w:r>
      <w:r w:rsidRPr="001E2727">
        <w:rPr>
          <w:color w:val="171717"/>
          <w:spacing w:val="1"/>
          <w:sz w:val="24"/>
          <w:szCs w:val="24"/>
        </w:rPr>
        <w:t xml:space="preserve"> </w:t>
      </w:r>
      <w:r w:rsidRPr="001E2727">
        <w:rPr>
          <w:color w:val="171717"/>
          <w:sz w:val="24"/>
          <w:szCs w:val="24"/>
        </w:rPr>
        <w:t>поставленной задачи;</w:t>
      </w:r>
    </w:p>
    <w:p w14:paraId="052692AB" w14:textId="77777777" w:rsidR="00216C22" w:rsidRPr="001E2727" w:rsidRDefault="00216C22" w:rsidP="00D05F98">
      <w:pPr>
        <w:pStyle w:val="a7"/>
        <w:numPr>
          <w:ilvl w:val="0"/>
          <w:numId w:val="103"/>
        </w:numPr>
        <w:tabs>
          <w:tab w:val="left" w:pos="1108"/>
          <w:tab w:val="left" w:pos="1843"/>
        </w:tabs>
        <w:ind w:left="0" w:firstLine="709"/>
        <w:rPr>
          <w:sz w:val="24"/>
          <w:szCs w:val="24"/>
        </w:rPr>
      </w:pPr>
      <w:r w:rsidRPr="001E2727">
        <w:rPr>
          <w:color w:val="171717"/>
          <w:sz w:val="24"/>
          <w:szCs w:val="24"/>
        </w:rPr>
        <w:t>выявлять</w:t>
      </w:r>
      <w:r w:rsidRPr="001E2727">
        <w:rPr>
          <w:color w:val="171717"/>
          <w:spacing w:val="1"/>
          <w:sz w:val="24"/>
          <w:szCs w:val="24"/>
        </w:rPr>
        <w:t xml:space="preserve"> </w:t>
      </w:r>
      <w:r w:rsidRPr="001E2727">
        <w:rPr>
          <w:color w:val="171717"/>
          <w:sz w:val="24"/>
          <w:szCs w:val="24"/>
        </w:rPr>
        <w:t>причинно-следственные</w:t>
      </w:r>
      <w:r w:rsidRPr="001E2727">
        <w:rPr>
          <w:color w:val="171717"/>
          <w:spacing w:val="1"/>
          <w:sz w:val="24"/>
          <w:szCs w:val="24"/>
        </w:rPr>
        <w:t xml:space="preserve"> </w:t>
      </w:r>
      <w:r w:rsidRPr="001E2727">
        <w:rPr>
          <w:color w:val="171717"/>
          <w:sz w:val="24"/>
          <w:szCs w:val="24"/>
        </w:rPr>
        <w:t>связи</w:t>
      </w:r>
      <w:r w:rsidRPr="001E2727">
        <w:rPr>
          <w:color w:val="171717"/>
          <w:spacing w:val="1"/>
          <w:sz w:val="24"/>
          <w:szCs w:val="24"/>
        </w:rPr>
        <w:t xml:space="preserve"> </w:t>
      </w:r>
      <w:r w:rsidRPr="001E2727">
        <w:rPr>
          <w:color w:val="171717"/>
          <w:sz w:val="24"/>
          <w:szCs w:val="24"/>
        </w:rPr>
        <w:t>при</w:t>
      </w:r>
      <w:r w:rsidRPr="001E2727">
        <w:rPr>
          <w:color w:val="171717"/>
          <w:spacing w:val="1"/>
          <w:sz w:val="24"/>
          <w:szCs w:val="24"/>
        </w:rPr>
        <w:t xml:space="preserve"> </w:t>
      </w:r>
      <w:r w:rsidRPr="001E2727">
        <w:rPr>
          <w:color w:val="171717"/>
          <w:sz w:val="24"/>
          <w:szCs w:val="24"/>
        </w:rPr>
        <w:t>изучении</w:t>
      </w:r>
      <w:r w:rsidRPr="001E2727">
        <w:rPr>
          <w:color w:val="171717"/>
          <w:spacing w:val="1"/>
          <w:sz w:val="24"/>
          <w:szCs w:val="24"/>
        </w:rPr>
        <w:t xml:space="preserve"> </w:t>
      </w:r>
      <w:r w:rsidRPr="001E2727">
        <w:rPr>
          <w:color w:val="171717"/>
          <w:sz w:val="24"/>
          <w:szCs w:val="24"/>
        </w:rPr>
        <w:t>явлений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процессов;</w:t>
      </w:r>
    </w:p>
    <w:p w14:paraId="33D56BE9" w14:textId="77777777" w:rsidR="00216C22" w:rsidRPr="001E2727" w:rsidRDefault="00216C22" w:rsidP="00D05F98">
      <w:pPr>
        <w:pStyle w:val="a7"/>
        <w:numPr>
          <w:ilvl w:val="0"/>
          <w:numId w:val="103"/>
        </w:numPr>
        <w:tabs>
          <w:tab w:val="left" w:pos="1108"/>
          <w:tab w:val="left" w:pos="1843"/>
        </w:tabs>
        <w:ind w:left="0" w:firstLine="709"/>
        <w:rPr>
          <w:sz w:val="24"/>
          <w:szCs w:val="24"/>
        </w:rPr>
      </w:pPr>
      <w:r w:rsidRPr="001E2727">
        <w:rPr>
          <w:color w:val="171717"/>
          <w:sz w:val="24"/>
          <w:szCs w:val="24"/>
        </w:rPr>
        <w:t>делать</w:t>
      </w:r>
      <w:r w:rsidRPr="001E2727">
        <w:rPr>
          <w:color w:val="171717"/>
          <w:spacing w:val="1"/>
          <w:sz w:val="24"/>
          <w:szCs w:val="24"/>
        </w:rPr>
        <w:t xml:space="preserve"> </w:t>
      </w:r>
      <w:r w:rsidRPr="001E2727">
        <w:rPr>
          <w:color w:val="171717"/>
          <w:sz w:val="24"/>
          <w:szCs w:val="24"/>
        </w:rPr>
        <w:t>выводы</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использованием</w:t>
      </w:r>
      <w:r w:rsidRPr="001E2727">
        <w:rPr>
          <w:color w:val="171717"/>
          <w:spacing w:val="1"/>
          <w:sz w:val="24"/>
          <w:szCs w:val="24"/>
        </w:rPr>
        <w:t xml:space="preserve"> </w:t>
      </w:r>
      <w:r w:rsidRPr="001E2727">
        <w:rPr>
          <w:color w:val="171717"/>
          <w:sz w:val="24"/>
          <w:szCs w:val="24"/>
        </w:rPr>
        <w:t>дедуктивных</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индуктивных</w:t>
      </w:r>
      <w:r w:rsidRPr="001E2727">
        <w:rPr>
          <w:color w:val="171717"/>
          <w:spacing w:val="1"/>
          <w:sz w:val="24"/>
          <w:szCs w:val="24"/>
        </w:rPr>
        <w:t xml:space="preserve"> </w:t>
      </w:r>
      <w:r w:rsidRPr="001E2727">
        <w:rPr>
          <w:color w:val="171717"/>
          <w:sz w:val="24"/>
          <w:szCs w:val="24"/>
        </w:rPr>
        <w:t>умозаключений,</w:t>
      </w:r>
      <w:r w:rsidRPr="001E2727">
        <w:rPr>
          <w:color w:val="171717"/>
          <w:spacing w:val="1"/>
          <w:sz w:val="24"/>
          <w:szCs w:val="24"/>
        </w:rPr>
        <w:t xml:space="preserve"> </w:t>
      </w:r>
      <w:r w:rsidRPr="001E2727">
        <w:rPr>
          <w:color w:val="171717"/>
          <w:sz w:val="24"/>
          <w:szCs w:val="24"/>
        </w:rPr>
        <w:t>умозаключений</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аналогии,</w:t>
      </w:r>
      <w:r w:rsidRPr="001E2727">
        <w:rPr>
          <w:color w:val="171717"/>
          <w:spacing w:val="1"/>
          <w:sz w:val="24"/>
          <w:szCs w:val="24"/>
        </w:rPr>
        <w:t xml:space="preserve"> </w:t>
      </w:r>
      <w:r w:rsidRPr="001E2727">
        <w:rPr>
          <w:color w:val="171717"/>
          <w:sz w:val="24"/>
          <w:szCs w:val="24"/>
        </w:rPr>
        <w:t>формулировать</w:t>
      </w:r>
      <w:r w:rsidRPr="001E2727">
        <w:rPr>
          <w:color w:val="171717"/>
          <w:spacing w:val="1"/>
          <w:sz w:val="24"/>
          <w:szCs w:val="24"/>
        </w:rPr>
        <w:t xml:space="preserve"> </w:t>
      </w:r>
      <w:r w:rsidRPr="001E2727">
        <w:rPr>
          <w:color w:val="171717"/>
          <w:sz w:val="24"/>
          <w:szCs w:val="24"/>
        </w:rPr>
        <w:t>гипотезы</w:t>
      </w:r>
      <w:r w:rsidRPr="001E2727">
        <w:rPr>
          <w:color w:val="171717"/>
          <w:spacing w:val="1"/>
          <w:sz w:val="24"/>
          <w:szCs w:val="24"/>
        </w:rPr>
        <w:t xml:space="preserve"> </w:t>
      </w:r>
      <w:r w:rsidRPr="001E2727">
        <w:rPr>
          <w:color w:val="171717"/>
          <w:sz w:val="24"/>
          <w:szCs w:val="24"/>
        </w:rPr>
        <w:t>о</w:t>
      </w:r>
      <w:r w:rsidRPr="001E2727">
        <w:rPr>
          <w:color w:val="171717"/>
          <w:spacing w:val="1"/>
          <w:sz w:val="24"/>
          <w:szCs w:val="24"/>
        </w:rPr>
        <w:t xml:space="preserve"> </w:t>
      </w:r>
      <w:r w:rsidRPr="001E2727">
        <w:rPr>
          <w:color w:val="171717"/>
          <w:sz w:val="24"/>
          <w:szCs w:val="24"/>
        </w:rPr>
        <w:t>взаимосвязях;</w:t>
      </w:r>
    </w:p>
    <w:p w14:paraId="1D998F8E" w14:textId="77777777" w:rsidR="00216C22" w:rsidRPr="001E2727" w:rsidRDefault="00216C22" w:rsidP="00D05F98">
      <w:pPr>
        <w:pStyle w:val="a7"/>
        <w:numPr>
          <w:ilvl w:val="0"/>
          <w:numId w:val="103"/>
        </w:numPr>
        <w:tabs>
          <w:tab w:val="left" w:pos="1108"/>
          <w:tab w:val="left" w:pos="1843"/>
        </w:tabs>
        <w:ind w:left="0" w:firstLine="709"/>
        <w:rPr>
          <w:sz w:val="24"/>
          <w:szCs w:val="24"/>
        </w:rPr>
      </w:pPr>
      <w:r w:rsidRPr="001E2727">
        <w:rPr>
          <w:color w:val="171717"/>
          <w:sz w:val="24"/>
          <w:szCs w:val="24"/>
        </w:rPr>
        <w:t>самостоятельно выбирать способ решения учебной задачи (сравнивать</w:t>
      </w:r>
      <w:r w:rsidRPr="001E2727">
        <w:rPr>
          <w:color w:val="171717"/>
          <w:spacing w:val="1"/>
          <w:sz w:val="24"/>
          <w:szCs w:val="24"/>
        </w:rPr>
        <w:t xml:space="preserve"> </w:t>
      </w:r>
      <w:r w:rsidRPr="001E2727">
        <w:rPr>
          <w:color w:val="171717"/>
          <w:sz w:val="24"/>
          <w:szCs w:val="24"/>
        </w:rPr>
        <w:t>несколько</w:t>
      </w:r>
      <w:r w:rsidRPr="001E2727">
        <w:rPr>
          <w:color w:val="171717"/>
          <w:spacing w:val="1"/>
          <w:sz w:val="24"/>
          <w:szCs w:val="24"/>
        </w:rPr>
        <w:t xml:space="preserve"> </w:t>
      </w:r>
      <w:r w:rsidRPr="001E2727">
        <w:rPr>
          <w:color w:val="171717"/>
          <w:sz w:val="24"/>
          <w:szCs w:val="24"/>
        </w:rPr>
        <w:t>вариантов</w:t>
      </w:r>
      <w:r w:rsidRPr="001E2727">
        <w:rPr>
          <w:color w:val="171717"/>
          <w:spacing w:val="1"/>
          <w:sz w:val="24"/>
          <w:szCs w:val="24"/>
        </w:rPr>
        <w:t xml:space="preserve"> </w:t>
      </w:r>
      <w:r w:rsidRPr="001E2727">
        <w:rPr>
          <w:color w:val="171717"/>
          <w:sz w:val="24"/>
          <w:szCs w:val="24"/>
        </w:rPr>
        <w:t>решения,</w:t>
      </w:r>
      <w:r w:rsidRPr="001E2727">
        <w:rPr>
          <w:color w:val="171717"/>
          <w:spacing w:val="1"/>
          <w:sz w:val="24"/>
          <w:szCs w:val="24"/>
        </w:rPr>
        <w:t xml:space="preserve"> </w:t>
      </w:r>
      <w:r w:rsidRPr="001E2727">
        <w:rPr>
          <w:color w:val="171717"/>
          <w:sz w:val="24"/>
          <w:szCs w:val="24"/>
        </w:rPr>
        <w:t>выбирать</w:t>
      </w:r>
      <w:r w:rsidRPr="001E2727">
        <w:rPr>
          <w:color w:val="171717"/>
          <w:spacing w:val="1"/>
          <w:sz w:val="24"/>
          <w:szCs w:val="24"/>
        </w:rPr>
        <w:t xml:space="preserve"> </w:t>
      </w:r>
      <w:r w:rsidRPr="001E2727">
        <w:rPr>
          <w:color w:val="171717"/>
          <w:sz w:val="24"/>
          <w:szCs w:val="24"/>
        </w:rPr>
        <w:t>наиболее</w:t>
      </w:r>
      <w:r w:rsidRPr="001E2727">
        <w:rPr>
          <w:color w:val="171717"/>
          <w:spacing w:val="1"/>
          <w:sz w:val="24"/>
          <w:szCs w:val="24"/>
        </w:rPr>
        <w:t xml:space="preserve"> </w:t>
      </w:r>
      <w:r w:rsidRPr="001E2727">
        <w:rPr>
          <w:color w:val="171717"/>
          <w:sz w:val="24"/>
          <w:szCs w:val="24"/>
        </w:rPr>
        <w:t>подходящий</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учётом</w:t>
      </w:r>
      <w:r w:rsidRPr="001E2727">
        <w:rPr>
          <w:color w:val="171717"/>
          <w:spacing w:val="1"/>
          <w:sz w:val="24"/>
          <w:szCs w:val="24"/>
        </w:rPr>
        <w:t xml:space="preserve"> </w:t>
      </w:r>
      <w:r w:rsidRPr="001E2727">
        <w:rPr>
          <w:color w:val="171717"/>
          <w:sz w:val="24"/>
          <w:szCs w:val="24"/>
        </w:rPr>
        <w:t>самостоятельно выделенных</w:t>
      </w:r>
      <w:r w:rsidRPr="001E2727">
        <w:rPr>
          <w:color w:val="171717"/>
          <w:spacing w:val="-3"/>
          <w:sz w:val="24"/>
          <w:szCs w:val="24"/>
        </w:rPr>
        <w:t xml:space="preserve"> </w:t>
      </w:r>
      <w:r w:rsidRPr="001E2727">
        <w:rPr>
          <w:color w:val="171717"/>
          <w:sz w:val="24"/>
          <w:szCs w:val="24"/>
        </w:rPr>
        <w:t>критериев).</w:t>
      </w:r>
    </w:p>
    <w:p w14:paraId="2725001F" w14:textId="77777777" w:rsidR="00216C22" w:rsidRPr="001E2727" w:rsidRDefault="00216C22" w:rsidP="005F502E">
      <w:pPr>
        <w:ind w:firstLine="709"/>
        <w:jc w:val="both"/>
        <w:rPr>
          <w:i/>
          <w:sz w:val="24"/>
          <w:szCs w:val="24"/>
        </w:rPr>
      </w:pPr>
      <w:r w:rsidRPr="001E2727">
        <w:rPr>
          <w:i/>
          <w:color w:val="171717"/>
          <w:sz w:val="24"/>
          <w:szCs w:val="24"/>
        </w:rPr>
        <w:t>Базовые</w:t>
      </w:r>
      <w:r w:rsidRPr="001E2727">
        <w:rPr>
          <w:i/>
          <w:color w:val="171717"/>
          <w:spacing w:val="-6"/>
          <w:sz w:val="24"/>
          <w:szCs w:val="24"/>
        </w:rPr>
        <w:t xml:space="preserve"> </w:t>
      </w:r>
      <w:r w:rsidRPr="001E2727">
        <w:rPr>
          <w:i/>
          <w:color w:val="171717"/>
          <w:sz w:val="24"/>
          <w:szCs w:val="24"/>
        </w:rPr>
        <w:t>исследовательские</w:t>
      </w:r>
      <w:r w:rsidRPr="001E2727">
        <w:rPr>
          <w:i/>
          <w:color w:val="171717"/>
          <w:spacing w:val="-5"/>
          <w:sz w:val="24"/>
          <w:szCs w:val="24"/>
        </w:rPr>
        <w:t xml:space="preserve"> </w:t>
      </w:r>
      <w:r w:rsidRPr="001E2727">
        <w:rPr>
          <w:i/>
          <w:color w:val="171717"/>
          <w:sz w:val="24"/>
          <w:szCs w:val="24"/>
        </w:rPr>
        <w:t>действия:</w:t>
      </w:r>
    </w:p>
    <w:p w14:paraId="51826E51"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использовать</w:t>
      </w:r>
      <w:r w:rsidRPr="001E2727">
        <w:rPr>
          <w:color w:val="171717"/>
          <w:spacing w:val="-8"/>
          <w:sz w:val="24"/>
          <w:szCs w:val="24"/>
        </w:rPr>
        <w:t xml:space="preserve"> </w:t>
      </w:r>
      <w:r w:rsidRPr="001E2727">
        <w:rPr>
          <w:color w:val="171717"/>
          <w:sz w:val="24"/>
          <w:szCs w:val="24"/>
        </w:rPr>
        <w:t>вопросы</w:t>
      </w:r>
      <w:r w:rsidRPr="001E2727">
        <w:rPr>
          <w:color w:val="171717"/>
          <w:spacing w:val="-7"/>
          <w:sz w:val="24"/>
          <w:szCs w:val="24"/>
        </w:rPr>
        <w:t xml:space="preserve"> </w:t>
      </w:r>
      <w:r w:rsidRPr="001E2727">
        <w:rPr>
          <w:color w:val="171717"/>
          <w:sz w:val="24"/>
          <w:szCs w:val="24"/>
        </w:rPr>
        <w:t>как</w:t>
      </w:r>
      <w:r w:rsidRPr="001E2727">
        <w:rPr>
          <w:color w:val="171717"/>
          <w:spacing w:val="-6"/>
          <w:sz w:val="24"/>
          <w:szCs w:val="24"/>
        </w:rPr>
        <w:t xml:space="preserve"> </w:t>
      </w:r>
      <w:r w:rsidRPr="001E2727">
        <w:rPr>
          <w:color w:val="171717"/>
          <w:sz w:val="24"/>
          <w:szCs w:val="24"/>
        </w:rPr>
        <w:t>исследовательский инструмент</w:t>
      </w:r>
      <w:r w:rsidRPr="001E2727">
        <w:rPr>
          <w:color w:val="171717"/>
          <w:spacing w:val="-7"/>
          <w:sz w:val="24"/>
          <w:szCs w:val="24"/>
        </w:rPr>
        <w:t xml:space="preserve"> </w:t>
      </w:r>
      <w:r w:rsidRPr="001E2727">
        <w:rPr>
          <w:color w:val="171717"/>
          <w:sz w:val="24"/>
          <w:szCs w:val="24"/>
        </w:rPr>
        <w:t>познания;</w:t>
      </w:r>
    </w:p>
    <w:p w14:paraId="13CEF717"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формулировать</w:t>
      </w:r>
      <w:r w:rsidRPr="001E2727">
        <w:rPr>
          <w:color w:val="171717"/>
          <w:spacing w:val="1"/>
          <w:sz w:val="24"/>
          <w:szCs w:val="24"/>
        </w:rPr>
        <w:t xml:space="preserve"> </w:t>
      </w:r>
      <w:r w:rsidRPr="001E2727">
        <w:rPr>
          <w:color w:val="171717"/>
          <w:sz w:val="24"/>
          <w:szCs w:val="24"/>
        </w:rPr>
        <w:t>вопросы,</w:t>
      </w:r>
      <w:r w:rsidRPr="001E2727">
        <w:rPr>
          <w:color w:val="171717"/>
          <w:spacing w:val="1"/>
          <w:sz w:val="24"/>
          <w:szCs w:val="24"/>
        </w:rPr>
        <w:t xml:space="preserve"> </w:t>
      </w:r>
      <w:r w:rsidRPr="001E2727">
        <w:rPr>
          <w:color w:val="171717"/>
          <w:sz w:val="24"/>
          <w:szCs w:val="24"/>
        </w:rPr>
        <w:t>фиксирующие</w:t>
      </w:r>
      <w:r w:rsidRPr="001E2727">
        <w:rPr>
          <w:color w:val="171717"/>
          <w:spacing w:val="1"/>
          <w:sz w:val="24"/>
          <w:szCs w:val="24"/>
        </w:rPr>
        <w:t xml:space="preserve"> </w:t>
      </w:r>
      <w:r w:rsidRPr="001E2727">
        <w:rPr>
          <w:color w:val="171717"/>
          <w:sz w:val="24"/>
          <w:szCs w:val="24"/>
        </w:rPr>
        <w:t>разрыв</w:t>
      </w:r>
      <w:r w:rsidRPr="001E2727">
        <w:rPr>
          <w:color w:val="171717"/>
          <w:spacing w:val="1"/>
          <w:sz w:val="24"/>
          <w:szCs w:val="24"/>
        </w:rPr>
        <w:t xml:space="preserve"> </w:t>
      </w:r>
      <w:r w:rsidRPr="001E2727">
        <w:rPr>
          <w:color w:val="171717"/>
          <w:sz w:val="24"/>
          <w:szCs w:val="24"/>
        </w:rPr>
        <w:t>между</w:t>
      </w:r>
      <w:r w:rsidRPr="001E2727">
        <w:rPr>
          <w:color w:val="171717"/>
          <w:spacing w:val="1"/>
          <w:sz w:val="24"/>
          <w:szCs w:val="24"/>
        </w:rPr>
        <w:t xml:space="preserve"> </w:t>
      </w:r>
      <w:r w:rsidRPr="001E2727">
        <w:rPr>
          <w:color w:val="171717"/>
          <w:sz w:val="24"/>
          <w:szCs w:val="24"/>
        </w:rPr>
        <w:t>реальным</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желательным</w:t>
      </w:r>
      <w:r w:rsidRPr="001E2727">
        <w:rPr>
          <w:color w:val="171717"/>
          <w:spacing w:val="1"/>
          <w:sz w:val="24"/>
          <w:szCs w:val="24"/>
        </w:rPr>
        <w:t xml:space="preserve"> </w:t>
      </w:r>
      <w:r w:rsidRPr="001E2727">
        <w:rPr>
          <w:color w:val="171717"/>
          <w:sz w:val="24"/>
          <w:szCs w:val="24"/>
        </w:rPr>
        <w:t>состоянием</w:t>
      </w:r>
      <w:r w:rsidRPr="001E2727">
        <w:rPr>
          <w:color w:val="171717"/>
          <w:spacing w:val="1"/>
          <w:sz w:val="24"/>
          <w:szCs w:val="24"/>
        </w:rPr>
        <w:t xml:space="preserve"> </w:t>
      </w:r>
      <w:r w:rsidRPr="001E2727">
        <w:rPr>
          <w:color w:val="171717"/>
          <w:sz w:val="24"/>
          <w:szCs w:val="24"/>
        </w:rPr>
        <w:t>ситуации,</w:t>
      </w:r>
      <w:r w:rsidRPr="001E2727">
        <w:rPr>
          <w:color w:val="171717"/>
          <w:spacing w:val="1"/>
          <w:sz w:val="24"/>
          <w:szCs w:val="24"/>
        </w:rPr>
        <w:t xml:space="preserve"> </w:t>
      </w:r>
      <w:r w:rsidRPr="001E2727">
        <w:rPr>
          <w:color w:val="171717"/>
          <w:sz w:val="24"/>
          <w:szCs w:val="24"/>
        </w:rPr>
        <w:t>объекта,</w:t>
      </w:r>
      <w:r w:rsidRPr="001E2727">
        <w:rPr>
          <w:color w:val="171717"/>
          <w:spacing w:val="1"/>
          <w:sz w:val="24"/>
          <w:szCs w:val="24"/>
        </w:rPr>
        <w:t xml:space="preserve"> </w:t>
      </w:r>
      <w:r w:rsidRPr="001E2727">
        <w:rPr>
          <w:color w:val="171717"/>
          <w:sz w:val="24"/>
          <w:szCs w:val="24"/>
        </w:rPr>
        <w:t>самостоятельно</w:t>
      </w:r>
      <w:r w:rsidRPr="001E2727">
        <w:rPr>
          <w:color w:val="171717"/>
          <w:spacing w:val="1"/>
          <w:sz w:val="24"/>
          <w:szCs w:val="24"/>
        </w:rPr>
        <w:t xml:space="preserve"> </w:t>
      </w:r>
      <w:r w:rsidRPr="001E2727">
        <w:rPr>
          <w:color w:val="171717"/>
          <w:sz w:val="24"/>
          <w:szCs w:val="24"/>
        </w:rPr>
        <w:t>устанавливать</w:t>
      </w:r>
      <w:r w:rsidRPr="001E2727">
        <w:rPr>
          <w:color w:val="171717"/>
          <w:spacing w:val="1"/>
          <w:sz w:val="24"/>
          <w:szCs w:val="24"/>
        </w:rPr>
        <w:t xml:space="preserve"> </w:t>
      </w:r>
      <w:r w:rsidRPr="001E2727">
        <w:rPr>
          <w:color w:val="171717"/>
          <w:sz w:val="24"/>
          <w:szCs w:val="24"/>
        </w:rPr>
        <w:t>искомое</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данное;</w:t>
      </w:r>
    </w:p>
    <w:p w14:paraId="05E9E2C9"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формулировать</w:t>
      </w:r>
      <w:r w:rsidRPr="001E2727">
        <w:rPr>
          <w:color w:val="171717"/>
          <w:spacing w:val="1"/>
          <w:sz w:val="24"/>
          <w:szCs w:val="24"/>
        </w:rPr>
        <w:t xml:space="preserve"> </w:t>
      </w:r>
      <w:r w:rsidRPr="001E2727">
        <w:rPr>
          <w:color w:val="171717"/>
          <w:sz w:val="24"/>
          <w:szCs w:val="24"/>
        </w:rPr>
        <w:t>гипотезу</w:t>
      </w:r>
      <w:r w:rsidRPr="001E2727">
        <w:rPr>
          <w:color w:val="171717"/>
          <w:spacing w:val="1"/>
          <w:sz w:val="24"/>
          <w:szCs w:val="24"/>
        </w:rPr>
        <w:t xml:space="preserve"> </w:t>
      </w:r>
      <w:r w:rsidRPr="001E2727">
        <w:rPr>
          <w:color w:val="171717"/>
          <w:sz w:val="24"/>
          <w:szCs w:val="24"/>
        </w:rPr>
        <w:t>об</w:t>
      </w:r>
      <w:r w:rsidRPr="001E2727">
        <w:rPr>
          <w:color w:val="171717"/>
          <w:spacing w:val="1"/>
          <w:sz w:val="24"/>
          <w:szCs w:val="24"/>
        </w:rPr>
        <w:t xml:space="preserve"> </w:t>
      </w:r>
      <w:r w:rsidRPr="001E2727">
        <w:rPr>
          <w:color w:val="171717"/>
          <w:sz w:val="24"/>
          <w:szCs w:val="24"/>
        </w:rPr>
        <w:t>истинности</w:t>
      </w:r>
      <w:r w:rsidRPr="001E2727">
        <w:rPr>
          <w:color w:val="171717"/>
          <w:spacing w:val="1"/>
          <w:sz w:val="24"/>
          <w:szCs w:val="24"/>
        </w:rPr>
        <w:t xml:space="preserve"> </w:t>
      </w:r>
      <w:r w:rsidRPr="001E2727">
        <w:rPr>
          <w:color w:val="171717"/>
          <w:sz w:val="24"/>
          <w:szCs w:val="24"/>
        </w:rPr>
        <w:t>собственных</w:t>
      </w:r>
      <w:r w:rsidRPr="001E2727">
        <w:rPr>
          <w:color w:val="171717"/>
          <w:spacing w:val="1"/>
          <w:sz w:val="24"/>
          <w:szCs w:val="24"/>
        </w:rPr>
        <w:t xml:space="preserve"> </w:t>
      </w:r>
      <w:r w:rsidRPr="001E2727">
        <w:rPr>
          <w:color w:val="171717"/>
          <w:sz w:val="24"/>
          <w:szCs w:val="24"/>
        </w:rPr>
        <w:t>суждений</w:t>
      </w:r>
      <w:r w:rsidRPr="001E2727">
        <w:rPr>
          <w:color w:val="171717"/>
          <w:spacing w:val="1"/>
          <w:sz w:val="24"/>
          <w:szCs w:val="24"/>
        </w:rPr>
        <w:t xml:space="preserve"> </w:t>
      </w:r>
      <w:r w:rsidRPr="001E2727">
        <w:rPr>
          <w:color w:val="171717"/>
          <w:sz w:val="24"/>
          <w:szCs w:val="24"/>
        </w:rPr>
        <w:t>и</w:t>
      </w:r>
      <w:r w:rsidRPr="001E2727">
        <w:rPr>
          <w:color w:val="171717"/>
          <w:spacing w:val="-67"/>
          <w:sz w:val="24"/>
          <w:szCs w:val="24"/>
        </w:rPr>
        <w:t xml:space="preserve"> </w:t>
      </w:r>
      <w:r w:rsidRPr="001E2727">
        <w:rPr>
          <w:color w:val="171717"/>
          <w:sz w:val="24"/>
          <w:szCs w:val="24"/>
        </w:rPr>
        <w:t>суждений других,</w:t>
      </w:r>
      <w:r w:rsidRPr="001E2727">
        <w:rPr>
          <w:color w:val="171717"/>
          <w:spacing w:val="3"/>
          <w:sz w:val="24"/>
          <w:szCs w:val="24"/>
        </w:rPr>
        <w:t xml:space="preserve"> </w:t>
      </w:r>
      <w:r w:rsidRPr="001E2727">
        <w:rPr>
          <w:color w:val="171717"/>
          <w:sz w:val="24"/>
          <w:szCs w:val="24"/>
        </w:rPr>
        <w:t>аргументировать</w:t>
      </w:r>
      <w:r w:rsidRPr="001E2727">
        <w:rPr>
          <w:color w:val="171717"/>
          <w:spacing w:val="-2"/>
          <w:sz w:val="24"/>
          <w:szCs w:val="24"/>
        </w:rPr>
        <w:t xml:space="preserve"> </w:t>
      </w:r>
      <w:r w:rsidRPr="001E2727">
        <w:rPr>
          <w:color w:val="171717"/>
          <w:sz w:val="24"/>
          <w:szCs w:val="24"/>
        </w:rPr>
        <w:t>свою</w:t>
      </w:r>
      <w:r w:rsidRPr="001E2727">
        <w:rPr>
          <w:color w:val="171717"/>
          <w:spacing w:val="-1"/>
          <w:sz w:val="24"/>
          <w:szCs w:val="24"/>
        </w:rPr>
        <w:t xml:space="preserve"> </w:t>
      </w:r>
      <w:r w:rsidRPr="001E2727">
        <w:rPr>
          <w:color w:val="171717"/>
          <w:sz w:val="24"/>
          <w:szCs w:val="24"/>
        </w:rPr>
        <w:t>позицию,</w:t>
      </w:r>
      <w:r w:rsidRPr="001E2727">
        <w:rPr>
          <w:color w:val="171717"/>
          <w:spacing w:val="3"/>
          <w:sz w:val="24"/>
          <w:szCs w:val="24"/>
        </w:rPr>
        <w:t xml:space="preserve"> </w:t>
      </w:r>
      <w:r w:rsidRPr="001E2727">
        <w:rPr>
          <w:color w:val="171717"/>
          <w:sz w:val="24"/>
          <w:szCs w:val="24"/>
        </w:rPr>
        <w:t>мнение;</w:t>
      </w:r>
    </w:p>
    <w:p w14:paraId="78ADD9AF"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проводить</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самостоятельно</w:t>
      </w:r>
      <w:r w:rsidRPr="001E2727">
        <w:rPr>
          <w:color w:val="171717"/>
          <w:spacing w:val="1"/>
          <w:sz w:val="24"/>
          <w:szCs w:val="24"/>
        </w:rPr>
        <w:t xml:space="preserve"> </w:t>
      </w:r>
      <w:r w:rsidRPr="001E2727">
        <w:rPr>
          <w:color w:val="171717"/>
          <w:sz w:val="24"/>
          <w:szCs w:val="24"/>
        </w:rPr>
        <w:t>составленному</w:t>
      </w:r>
      <w:r w:rsidRPr="001E2727">
        <w:rPr>
          <w:color w:val="171717"/>
          <w:spacing w:val="1"/>
          <w:sz w:val="24"/>
          <w:szCs w:val="24"/>
        </w:rPr>
        <w:t xml:space="preserve"> </w:t>
      </w:r>
      <w:r w:rsidRPr="001E2727">
        <w:rPr>
          <w:color w:val="171717"/>
          <w:sz w:val="24"/>
          <w:szCs w:val="24"/>
        </w:rPr>
        <w:t>плану</w:t>
      </w:r>
      <w:r w:rsidRPr="001E2727">
        <w:rPr>
          <w:color w:val="171717"/>
          <w:spacing w:val="1"/>
          <w:sz w:val="24"/>
          <w:szCs w:val="24"/>
        </w:rPr>
        <w:t xml:space="preserve"> </w:t>
      </w:r>
      <w:r w:rsidRPr="001E2727">
        <w:rPr>
          <w:color w:val="171717"/>
          <w:sz w:val="24"/>
          <w:szCs w:val="24"/>
        </w:rPr>
        <w:t>небольшое</w:t>
      </w:r>
      <w:r w:rsidRPr="001E2727">
        <w:rPr>
          <w:color w:val="171717"/>
          <w:spacing w:val="1"/>
          <w:sz w:val="24"/>
          <w:szCs w:val="24"/>
        </w:rPr>
        <w:t xml:space="preserve"> </w:t>
      </w:r>
      <w:r w:rsidRPr="001E2727">
        <w:rPr>
          <w:color w:val="171717"/>
          <w:sz w:val="24"/>
          <w:szCs w:val="24"/>
        </w:rPr>
        <w:t>исследование</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установлению</w:t>
      </w:r>
      <w:r w:rsidRPr="001E2727">
        <w:rPr>
          <w:color w:val="171717"/>
          <w:spacing w:val="1"/>
          <w:sz w:val="24"/>
          <w:szCs w:val="24"/>
        </w:rPr>
        <w:t xml:space="preserve"> </w:t>
      </w:r>
      <w:r w:rsidRPr="001E2727">
        <w:rPr>
          <w:color w:val="171717"/>
          <w:sz w:val="24"/>
          <w:szCs w:val="24"/>
        </w:rPr>
        <w:t>особенностей</w:t>
      </w:r>
      <w:r w:rsidRPr="001E2727">
        <w:rPr>
          <w:color w:val="171717"/>
          <w:spacing w:val="1"/>
          <w:sz w:val="24"/>
          <w:szCs w:val="24"/>
        </w:rPr>
        <w:t xml:space="preserve"> </w:t>
      </w:r>
      <w:r w:rsidRPr="001E2727">
        <w:rPr>
          <w:color w:val="171717"/>
          <w:sz w:val="24"/>
          <w:szCs w:val="24"/>
        </w:rPr>
        <w:t>объекта</w:t>
      </w:r>
      <w:r w:rsidRPr="001E2727">
        <w:rPr>
          <w:color w:val="171717"/>
          <w:spacing w:val="1"/>
          <w:sz w:val="24"/>
          <w:szCs w:val="24"/>
        </w:rPr>
        <w:t xml:space="preserve"> </w:t>
      </w:r>
      <w:r w:rsidRPr="001E2727">
        <w:rPr>
          <w:color w:val="171717"/>
          <w:sz w:val="24"/>
          <w:szCs w:val="24"/>
        </w:rPr>
        <w:t>изучения,</w:t>
      </w:r>
      <w:r w:rsidRPr="001E2727">
        <w:rPr>
          <w:color w:val="171717"/>
          <w:spacing w:val="1"/>
          <w:sz w:val="24"/>
          <w:szCs w:val="24"/>
        </w:rPr>
        <w:t xml:space="preserve"> </w:t>
      </w:r>
      <w:r w:rsidRPr="001E2727">
        <w:rPr>
          <w:color w:val="171717"/>
          <w:sz w:val="24"/>
          <w:szCs w:val="24"/>
        </w:rPr>
        <w:t>причинно-</w:t>
      </w:r>
      <w:r w:rsidRPr="001E2727">
        <w:rPr>
          <w:color w:val="171717"/>
          <w:spacing w:val="1"/>
          <w:sz w:val="24"/>
          <w:szCs w:val="24"/>
        </w:rPr>
        <w:t xml:space="preserve"> </w:t>
      </w:r>
      <w:r w:rsidRPr="001E2727">
        <w:rPr>
          <w:color w:val="171717"/>
          <w:sz w:val="24"/>
          <w:szCs w:val="24"/>
        </w:rPr>
        <w:t>следственных</w:t>
      </w:r>
      <w:r w:rsidRPr="001E2727">
        <w:rPr>
          <w:color w:val="171717"/>
          <w:spacing w:val="-4"/>
          <w:sz w:val="24"/>
          <w:szCs w:val="24"/>
        </w:rPr>
        <w:t xml:space="preserve"> </w:t>
      </w:r>
      <w:r w:rsidRPr="001E2727">
        <w:rPr>
          <w:color w:val="171717"/>
          <w:sz w:val="24"/>
          <w:szCs w:val="24"/>
        </w:rPr>
        <w:t>связей и</w:t>
      </w:r>
      <w:r w:rsidRPr="001E2727">
        <w:rPr>
          <w:color w:val="171717"/>
          <w:spacing w:val="1"/>
          <w:sz w:val="24"/>
          <w:szCs w:val="24"/>
        </w:rPr>
        <w:t xml:space="preserve"> </w:t>
      </w:r>
      <w:r w:rsidRPr="001E2727">
        <w:rPr>
          <w:color w:val="171717"/>
          <w:sz w:val="24"/>
          <w:szCs w:val="24"/>
        </w:rPr>
        <w:t xml:space="preserve">зависимостей </w:t>
      </w:r>
      <w:proofErr w:type="spellStart"/>
      <w:r w:rsidRPr="001E2727">
        <w:rPr>
          <w:color w:val="171717"/>
          <w:sz w:val="24"/>
          <w:szCs w:val="24"/>
        </w:rPr>
        <w:t>объ</w:t>
      </w:r>
      <w:proofErr w:type="spellEnd"/>
      <w:r w:rsidRPr="001E2727">
        <w:rPr>
          <w:color w:val="171717"/>
          <w:spacing w:val="1"/>
          <w:sz w:val="24"/>
          <w:szCs w:val="24"/>
        </w:rPr>
        <w:t xml:space="preserve"> </w:t>
      </w:r>
      <w:proofErr w:type="spellStart"/>
      <w:r w:rsidRPr="001E2727">
        <w:rPr>
          <w:color w:val="171717"/>
          <w:sz w:val="24"/>
          <w:szCs w:val="24"/>
        </w:rPr>
        <w:t>ектов</w:t>
      </w:r>
      <w:proofErr w:type="spellEnd"/>
      <w:r w:rsidRPr="001E2727">
        <w:rPr>
          <w:color w:val="171717"/>
          <w:spacing w:val="-1"/>
          <w:sz w:val="24"/>
          <w:szCs w:val="24"/>
        </w:rPr>
        <w:t xml:space="preserve"> </w:t>
      </w:r>
      <w:r w:rsidRPr="001E2727">
        <w:rPr>
          <w:color w:val="171717"/>
          <w:sz w:val="24"/>
          <w:szCs w:val="24"/>
        </w:rPr>
        <w:t>между</w:t>
      </w:r>
      <w:r w:rsidRPr="001E2727">
        <w:rPr>
          <w:color w:val="171717"/>
          <w:spacing w:val="-3"/>
          <w:sz w:val="24"/>
          <w:szCs w:val="24"/>
        </w:rPr>
        <w:t xml:space="preserve"> </w:t>
      </w:r>
      <w:r w:rsidRPr="001E2727">
        <w:rPr>
          <w:color w:val="171717"/>
          <w:sz w:val="24"/>
          <w:szCs w:val="24"/>
        </w:rPr>
        <w:t>собой;</w:t>
      </w:r>
    </w:p>
    <w:p w14:paraId="40851645"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оценивать на применимость и достоверность информацию, полученную</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ходе</w:t>
      </w:r>
      <w:r w:rsidRPr="001E2727">
        <w:rPr>
          <w:color w:val="171717"/>
          <w:spacing w:val="2"/>
          <w:sz w:val="24"/>
          <w:szCs w:val="24"/>
        </w:rPr>
        <w:t xml:space="preserve"> </w:t>
      </w:r>
      <w:r w:rsidRPr="001E2727">
        <w:rPr>
          <w:color w:val="171717"/>
          <w:sz w:val="24"/>
          <w:szCs w:val="24"/>
        </w:rPr>
        <w:t>исследования;</w:t>
      </w:r>
    </w:p>
    <w:p w14:paraId="4CB42D1B"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самостоятельно</w:t>
      </w:r>
      <w:r w:rsidRPr="001E2727">
        <w:rPr>
          <w:color w:val="171717"/>
          <w:spacing w:val="1"/>
          <w:sz w:val="24"/>
          <w:szCs w:val="24"/>
        </w:rPr>
        <w:t xml:space="preserve"> </w:t>
      </w:r>
      <w:r w:rsidRPr="001E2727">
        <w:rPr>
          <w:color w:val="171717"/>
          <w:sz w:val="24"/>
          <w:szCs w:val="24"/>
        </w:rPr>
        <w:t>формулировать</w:t>
      </w:r>
      <w:r w:rsidRPr="001E2727">
        <w:rPr>
          <w:color w:val="171717"/>
          <w:spacing w:val="1"/>
          <w:sz w:val="24"/>
          <w:szCs w:val="24"/>
        </w:rPr>
        <w:t xml:space="preserve"> </w:t>
      </w:r>
      <w:r w:rsidRPr="001E2727">
        <w:rPr>
          <w:color w:val="171717"/>
          <w:sz w:val="24"/>
          <w:szCs w:val="24"/>
        </w:rPr>
        <w:t>обобщения</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выводы</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результатам</w:t>
      </w:r>
      <w:r w:rsidRPr="001E2727">
        <w:rPr>
          <w:color w:val="171717"/>
          <w:spacing w:val="-67"/>
          <w:sz w:val="24"/>
          <w:szCs w:val="24"/>
        </w:rPr>
        <w:t xml:space="preserve"> </w:t>
      </w:r>
      <w:r>
        <w:rPr>
          <w:color w:val="171717"/>
          <w:sz w:val="24"/>
          <w:szCs w:val="24"/>
        </w:rPr>
        <w:t xml:space="preserve">проведённого наблюдения, </w:t>
      </w:r>
      <w:r w:rsidRPr="001E2727">
        <w:rPr>
          <w:color w:val="171717"/>
          <w:sz w:val="24"/>
          <w:szCs w:val="24"/>
        </w:rPr>
        <w:t>исследования, владеть инструментами оценки</w:t>
      </w:r>
      <w:r w:rsidRPr="001E2727">
        <w:rPr>
          <w:color w:val="171717"/>
          <w:spacing w:val="1"/>
          <w:sz w:val="24"/>
          <w:szCs w:val="24"/>
        </w:rPr>
        <w:t xml:space="preserve"> </w:t>
      </w:r>
      <w:r w:rsidRPr="001E2727">
        <w:rPr>
          <w:color w:val="171717"/>
          <w:sz w:val="24"/>
          <w:szCs w:val="24"/>
        </w:rPr>
        <w:t xml:space="preserve">достоверности </w:t>
      </w:r>
      <w:r w:rsidRPr="001E2727">
        <w:rPr>
          <w:color w:val="171717"/>
          <w:sz w:val="24"/>
          <w:szCs w:val="24"/>
        </w:rPr>
        <w:lastRenderedPageBreak/>
        <w:t>полученных</w:t>
      </w:r>
      <w:r w:rsidRPr="001E2727">
        <w:rPr>
          <w:color w:val="171717"/>
          <w:spacing w:val="-3"/>
          <w:sz w:val="24"/>
          <w:szCs w:val="24"/>
        </w:rPr>
        <w:t xml:space="preserve"> </w:t>
      </w:r>
      <w:r w:rsidRPr="001E2727">
        <w:rPr>
          <w:color w:val="171717"/>
          <w:sz w:val="24"/>
          <w:szCs w:val="24"/>
        </w:rPr>
        <w:t>выводов</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обобщений;</w:t>
      </w:r>
    </w:p>
    <w:p w14:paraId="37334F0F"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прогнозировать возможное дальнейшее развитие процессов, событий и</w:t>
      </w:r>
      <w:r w:rsidRPr="001E2727">
        <w:rPr>
          <w:color w:val="171717"/>
          <w:spacing w:val="1"/>
          <w:sz w:val="24"/>
          <w:szCs w:val="24"/>
        </w:rPr>
        <w:t xml:space="preserve"> </w:t>
      </w:r>
      <w:r w:rsidRPr="001E2727">
        <w:rPr>
          <w:color w:val="171717"/>
          <w:sz w:val="24"/>
          <w:szCs w:val="24"/>
        </w:rPr>
        <w:t>их</w:t>
      </w:r>
      <w:r w:rsidRPr="001E2727">
        <w:rPr>
          <w:color w:val="171717"/>
          <w:spacing w:val="1"/>
          <w:sz w:val="24"/>
          <w:szCs w:val="24"/>
        </w:rPr>
        <w:t xml:space="preserve"> </w:t>
      </w:r>
      <w:r w:rsidRPr="001E2727">
        <w:rPr>
          <w:color w:val="171717"/>
          <w:sz w:val="24"/>
          <w:szCs w:val="24"/>
        </w:rPr>
        <w:t>последствия</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аналогичных</w:t>
      </w:r>
      <w:r w:rsidRPr="001E2727">
        <w:rPr>
          <w:color w:val="171717"/>
          <w:spacing w:val="1"/>
          <w:sz w:val="24"/>
          <w:szCs w:val="24"/>
        </w:rPr>
        <w:t xml:space="preserve"> </w:t>
      </w:r>
      <w:r w:rsidRPr="001E2727">
        <w:rPr>
          <w:color w:val="171717"/>
          <w:sz w:val="24"/>
          <w:szCs w:val="24"/>
        </w:rPr>
        <w:t>или</w:t>
      </w:r>
      <w:r w:rsidRPr="001E2727">
        <w:rPr>
          <w:color w:val="171717"/>
          <w:spacing w:val="1"/>
          <w:sz w:val="24"/>
          <w:szCs w:val="24"/>
        </w:rPr>
        <w:t xml:space="preserve"> </w:t>
      </w:r>
      <w:r w:rsidRPr="001E2727">
        <w:rPr>
          <w:color w:val="171717"/>
          <w:sz w:val="24"/>
          <w:szCs w:val="24"/>
        </w:rPr>
        <w:t>сходных</w:t>
      </w:r>
      <w:r w:rsidRPr="001E2727">
        <w:rPr>
          <w:color w:val="171717"/>
          <w:spacing w:val="1"/>
          <w:sz w:val="24"/>
          <w:szCs w:val="24"/>
        </w:rPr>
        <w:t xml:space="preserve"> </w:t>
      </w:r>
      <w:r w:rsidRPr="001E2727">
        <w:rPr>
          <w:color w:val="171717"/>
          <w:sz w:val="24"/>
          <w:szCs w:val="24"/>
        </w:rPr>
        <w:t>ситуациях,</w:t>
      </w:r>
      <w:r w:rsidRPr="001E2727">
        <w:rPr>
          <w:color w:val="171717"/>
          <w:spacing w:val="1"/>
          <w:sz w:val="24"/>
          <w:szCs w:val="24"/>
        </w:rPr>
        <w:t xml:space="preserve"> </w:t>
      </w:r>
      <w:r w:rsidRPr="001E2727">
        <w:rPr>
          <w:color w:val="171717"/>
          <w:sz w:val="24"/>
          <w:szCs w:val="24"/>
        </w:rPr>
        <w:t>выдвигать</w:t>
      </w:r>
      <w:r w:rsidRPr="001E2727">
        <w:rPr>
          <w:color w:val="171717"/>
          <w:spacing w:val="1"/>
          <w:sz w:val="24"/>
          <w:szCs w:val="24"/>
        </w:rPr>
        <w:t xml:space="preserve"> </w:t>
      </w:r>
      <w:r w:rsidRPr="001E2727">
        <w:rPr>
          <w:color w:val="171717"/>
          <w:sz w:val="24"/>
          <w:szCs w:val="24"/>
        </w:rPr>
        <w:t>предположения об</w:t>
      </w:r>
      <w:r w:rsidRPr="001E2727">
        <w:rPr>
          <w:color w:val="171717"/>
          <w:spacing w:val="2"/>
          <w:sz w:val="24"/>
          <w:szCs w:val="24"/>
        </w:rPr>
        <w:t xml:space="preserve"> </w:t>
      </w:r>
      <w:r w:rsidRPr="001E2727">
        <w:rPr>
          <w:color w:val="171717"/>
          <w:sz w:val="24"/>
          <w:szCs w:val="24"/>
        </w:rPr>
        <w:t>их</w:t>
      </w:r>
      <w:r w:rsidRPr="001E2727">
        <w:rPr>
          <w:color w:val="171717"/>
          <w:spacing w:val="-5"/>
          <w:sz w:val="24"/>
          <w:szCs w:val="24"/>
        </w:rPr>
        <w:t xml:space="preserve"> </w:t>
      </w:r>
      <w:r w:rsidRPr="001E2727">
        <w:rPr>
          <w:color w:val="171717"/>
          <w:sz w:val="24"/>
          <w:szCs w:val="24"/>
        </w:rPr>
        <w:t>развитии в</w:t>
      </w:r>
      <w:r w:rsidRPr="001E2727">
        <w:rPr>
          <w:color w:val="171717"/>
          <w:spacing w:val="-1"/>
          <w:sz w:val="24"/>
          <w:szCs w:val="24"/>
        </w:rPr>
        <w:t xml:space="preserve"> </w:t>
      </w:r>
      <w:r w:rsidRPr="001E2727">
        <w:rPr>
          <w:color w:val="171717"/>
          <w:sz w:val="24"/>
          <w:szCs w:val="24"/>
        </w:rPr>
        <w:t>новых</w:t>
      </w:r>
      <w:r w:rsidRPr="001E2727">
        <w:rPr>
          <w:color w:val="171717"/>
          <w:spacing w:val="-4"/>
          <w:sz w:val="24"/>
          <w:szCs w:val="24"/>
        </w:rPr>
        <w:t xml:space="preserve"> </w:t>
      </w:r>
      <w:r w:rsidRPr="001E2727">
        <w:rPr>
          <w:color w:val="171717"/>
          <w:sz w:val="24"/>
          <w:szCs w:val="24"/>
        </w:rPr>
        <w:t>условиях</w:t>
      </w:r>
      <w:r w:rsidRPr="001E2727">
        <w:rPr>
          <w:color w:val="171717"/>
          <w:spacing w:val="-4"/>
          <w:sz w:val="24"/>
          <w:szCs w:val="24"/>
        </w:rPr>
        <w:t xml:space="preserve"> </w:t>
      </w:r>
      <w:r w:rsidRPr="001E2727">
        <w:rPr>
          <w:color w:val="171717"/>
          <w:sz w:val="24"/>
          <w:szCs w:val="24"/>
        </w:rPr>
        <w:t>и контекстах.</w:t>
      </w:r>
    </w:p>
    <w:p w14:paraId="466CBBA7" w14:textId="77777777" w:rsidR="00216C22" w:rsidRPr="001E2727" w:rsidRDefault="00216C22" w:rsidP="005F502E">
      <w:pPr>
        <w:ind w:firstLine="709"/>
        <w:jc w:val="both"/>
        <w:rPr>
          <w:i/>
          <w:sz w:val="24"/>
          <w:szCs w:val="24"/>
        </w:rPr>
      </w:pPr>
      <w:r w:rsidRPr="001E2727">
        <w:rPr>
          <w:i/>
          <w:color w:val="171717"/>
          <w:sz w:val="24"/>
          <w:szCs w:val="24"/>
        </w:rPr>
        <w:t>Работа</w:t>
      </w:r>
      <w:r w:rsidRPr="001E2727">
        <w:rPr>
          <w:i/>
          <w:color w:val="171717"/>
          <w:spacing w:val="-3"/>
          <w:sz w:val="24"/>
          <w:szCs w:val="24"/>
        </w:rPr>
        <w:t xml:space="preserve"> </w:t>
      </w:r>
      <w:r w:rsidRPr="001E2727">
        <w:rPr>
          <w:i/>
          <w:color w:val="171717"/>
          <w:sz w:val="24"/>
          <w:szCs w:val="24"/>
        </w:rPr>
        <w:t>с</w:t>
      </w:r>
      <w:r w:rsidRPr="001E2727">
        <w:rPr>
          <w:i/>
          <w:color w:val="171717"/>
          <w:spacing w:val="-2"/>
          <w:sz w:val="24"/>
          <w:szCs w:val="24"/>
        </w:rPr>
        <w:t xml:space="preserve"> </w:t>
      </w:r>
      <w:r w:rsidRPr="001E2727">
        <w:rPr>
          <w:i/>
          <w:color w:val="171717"/>
          <w:sz w:val="24"/>
          <w:szCs w:val="24"/>
        </w:rPr>
        <w:t>информацией:</w:t>
      </w:r>
    </w:p>
    <w:p w14:paraId="5467E144" w14:textId="77777777" w:rsidR="00216C22" w:rsidRPr="00216C22" w:rsidRDefault="00216C22" w:rsidP="00D05F98">
      <w:pPr>
        <w:pStyle w:val="a7"/>
        <w:numPr>
          <w:ilvl w:val="0"/>
          <w:numId w:val="103"/>
        </w:numPr>
        <w:tabs>
          <w:tab w:val="left" w:pos="1108"/>
          <w:tab w:val="left" w:pos="2127"/>
        </w:tabs>
        <w:ind w:left="0" w:firstLine="709"/>
        <w:rPr>
          <w:sz w:val="24"/>
          <w:szCs w:val="24"/>
        </w:rPr>
      </w:pPr>
      <w:r w:rsidRPr="001E2727">
        <w:rPr>
          <w:color w:val="171717"/>
          <w:sz w:val="24"/>
          <w:szCs w:val="24"/>
        </w:rPr>
        <w:t>применять различные</w:t>
      </w:r>
      <w:r w:rsidRPr="001E2727">
        <w:rPr>
          <w:color w:val="171717"/>
          <w:spacing w:val="1"/>
          <w:sz w:val="24"/>
          <w:szCs w:val="24"/>
        </w:rPr>
        <w:t xml:space="preserve"> </w:t>
      </w:r>
      <w:r w:rsidRPr="001E2727">
        <w:rPr>
          <w:color w:val="171717"/>
          <w:sz w:val="24"/>
          <w:szCs w:val="24"/>
        </w:rPr>
        <w:t>методы,</w:t>
      </w:r>
      <w:r w:rsidRPr="001E2727">
        <w:rPr>
          <w:color w:val="171717"/>
          <w:spacing w:val="1"/>
          <w:sz w:val="24"/>
          <w:szCs w:val="24"/>
        </w:rPr>
        <w:t xml:space="preserve"> </w:t>
      </w:r>
      <w:r w:rsidRPr="001E2727">
        <w:rPr>
          <w:color w:val="171717"/>
          <w:sz w:val="24"/>
          <w:szCs w:val="24"/>
        </w:rPr>
        <w:t>инструменты</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запросы</w:t>
      </w:r>
      <w:r w:rsidRPr="001E2727">
        <w:rPr>
          <w:color w:val="171717"/>
          <w:spacing w:val="1"/>
          <w:sz w:val="24"/>
          <w:szCs w:val="24"/>
        </w:rPr>
        <w:t xml:space="preserve"> </w:t>
      </w:r>
      <w:r w:rsidRPr="001E2727">
        <w:rPr>
          <w:color w:val="171717"/>
          <w:sz w:val="24"/>
          <w:szCs w:val="24"/>
        </w:rPr>
        <w:t>при</w:t>
      </w:r>
      <w:r w:rsidRPr="001E2727">
        <w:rPr>
          <w:color w:val="171717"/>
          <w:spacing w:val="1"/>
          <w:sz w:val="24"/>
          <w:szCs w:val="24"/>
        </w:rPr>
        <w:t xml:space="preserve"> </w:t>
      </w:r>
      <w:r w:rsidRPr="001E2727">
        <w:rPr>
          <w:color w:val="171717"/>
          <w:sz w:val="24"/>
          <w:szCs w:val="24"/>
        </w:rPr>
        <w:t>поиске</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отборе информации или данных из источников с учётом предложенной учебной</w:t>
      </w:r>
      <w:r w:rsidRPr="001E2727">
        <w:rPr>
          <w:color w:val="171717"/>
          <w:spacing w:val="-67"/>
          <w:sz w:val="24"/>
          <w:szCs w:val="24"/>
        </w:rPr>
        <w:t xml:space="preserve"> </w:t>
      </w:r>
      <w:r w:rsidRPr="001E2727">
        <w:rPr>
          <w:color w:val="171717"/>
          <w:sz w:val="24"/>
          <w:szCs w:val="24"/>
        </w:rPr>
        <w:t>задачи и</w:t>
      </w:r>
      <w:r w:rsidRPr="001E2727">
        <w:rPr>
          <w:color w:val="171717"/>
          <w:spacing w:val="1"/>
          <w:sz w:val="24"/>
          <w:szCs w:val="24"/>
        </w:rPr>
        <w:t xml:space="preserve"> </w:t>
      </w:r>
      <w:r w:rsidRPr="001E2727">
        <w:rPr>
          <w:color w:val="171717"/>
          <w:sz w:val="24"/>
          <w:szCs w:val="24"/>
        </w:rPr>
        <w:t>заданных</w:t>
      </w:r>
      <w:r w:rsidRPr="001E2727">
        <w:rPr>
          <w:color w:val="171717"/>
          <w:spacing w:val="-4"/>
          <w:sz w:val="24"/>
          <w:szCs w:val="24"/>
        </w:rPr>
        <w:t xml:space="preserve"> </w:t>
      </w:r>
      <w:r w:rsidRPr="001E2727">
        <w:rPr>
          <w:color w:val="171717"/>
          <w:sz w:val="24"/>
          <w:szCs w:val="24"/>
        </w:rPr>
        <w:t>критериев;</w:t>
      </w:r>
    </w:p>
    <w:p w14:paraId="3039C140" w14:textId="77777777" w:rsidR="00216C22" w:rsidRPr="00216C22" w:rsidRDefault="00216C22" w:rsidP="00D05F98">
      <w:pPr>
        <w:pStyle w:val="a7"/>
        <w:numPr>
          <w:ilvl w:val="0"/>
          <w:numId w:val="103"/>
        </w:numPr>
        <w:tabs>
          <w:tab w:val="left" w:pos="1108"/>
          <w:tab w:val="left" w:pos="2127"/>
        </w:tabs>
        <w:ind w:left="0" w:firstLine="709"/>
        <w:rPr>
          <w:sz w:val="24"/>
          <w:szCs w:val="24"/>
        </w:rPr>
      </w:pPr>
      <w:r w:rsidRPr="00216C22">
        <w:rPr>
          <w:color w:val="171717"/>
          <w:sz w:val="24"/>
          <w:szCs w:val="24"/>
        </w:rPr>
        <w:t>выбирать,</w:t>
      </w:r>
      <w:r w:rsidRPr="00216C22">
        <w:rPr>
          <w:color w:val="171717"/>
          <w:spacing w:val="1"/>
          <w:sz w:val="24"/>
          <w:szCs w:val="24"/>
        </w:rPr>
        <w:t xml:space="preserve"> </w:t>
      </w:r>
      <w:r w:rsidRPr="00216C22">
        <w:rPr>
          <w:color w:val="171717"/>
          <w:sz w:val="24"/>
          <w:szCs w:val="24"/>
        </w:rPr>
        <w:t>анализировать,</w:t>
      </w:r>
      <w:r w:rsidRPr="00216C22">
        <w:rPr>
          <w:color w:val="171717"/>
          <w:spacing w:val="1"/>
          <w:sz w:val="24"/>
          <w:szCs w:val="24"/>
        </w:rPr>
        <w:t xml:space="preserve"> </w:t>
      </w:r>
      <w:r w:rsidRPr="00216C22">
        <w:rPr>
          <w:color w:val="171717"/>
          <w:sz w:val="24"/>
          <w:szCs w:val="24"/>
        </w:rPr>
        <w:t>систематизировать</w:t>
      </w:r>
      <w:r w:rsidRPr="00216C22">
        <w:rPr>
          <w:color w:val="171717"/>
          <w:spacing w:val="1"/>
          <w:sz w:val="24"/>
          <w:szCs w:val="24"/>
        </w:rPr>
        <w:t xml:space="preserve"> </w:t>
      </w:r>
      <w:r w:rsidRPr="00216C22">
        <w:rPr>
          <w:color w:val="171717"/>
          <w:sz w:val="24"/>
          <w:szCs w:val="24"/>
        </w:rPr>
        <w:t>и</w:t>
      </w:r>
      <w:r w:rsidRPr="00216C22">
        <w:rPr>
          <w:color w:val="171717"/>
          <w:spacing w:val="1"/>
          <w:sz w:val="24"/>
          <w:szCs w:val="24"/>
        </w:rPr>
        <w:t xml:space="preserve"> </w:t>
      </w:r>
      <w:r w:rsidRPr="00216C22">
        <w:rPr>
          <w:color w:val="171717"/>
          <w:sz w:val="24"/>
          <w:szCs w:val="24"/>
        </w:rPr>
        <w:t>интерпретировать</w:t>
      </w:r>
      <w:r w:rsidRPr="00216C22">
        <w:rPr>
          <w:color w:val="171717"/>
          <w:spacing w:val="1"/>
          <w:sz w:val="24"/>
          <w:szCs w:val="24"/>
        </w:rPr>
        <w:t xml:space="preserve"> </w:t>
      </w:r>
      <w:r w:rsidRPr="00216C22">
        <w:rPr>
          <w:color w:val="171717"/>
          <w:sz w:val="24"/>
          <w:szCs w:val="24"/>
        </w:rPr>
        <w:t>информацию</w:t>
      </w:r>
      <w:r w:rsidRPr="00216C22">
        <w:rPr>
          <w:color w:val="171717"/>
          <w:spacing w:val="1"/>
          <w:sz w:val="24"/>
          <w:szCs w:val="24"/>
        </w:rPr>
        <w:t xml:space="preserve"> </w:t>
      </w:r>
      <w:r w:rsidRPr="00216C22">
        <w:rPr>
          <w:color w:val="171717"/>
          <w:sz w:val="24"/>
          <w:szCs w:val="24"/>
        </w:rPr>
        <w:t>различных</w:t>
      </w:r>
      <w:r w:rsidRPr="00216C22">
        <w:rPr>
          <w:color w:val="171717"/>
          <w:spacing w:val="1"/>
          <w:sz w:val="24"/>
          <w:szCs w:val="24"/>
        </w:rPr>
        <w:t xml:space="preserve"> </w:t>
      </w:r>
      <w:r w:rsidRPr="00216C22">
        <w:rPr>
          <w:color w:val="171717"/>
          <w:sz w:val="24"/>
          <w:szCs w:val="24"/>
        </w:rPr>
        <w:t>видов</w:t>
      </w:r>
      <w:r w:rsidRPr="00216C22">
        <w:rPr>
          <w:color w:val="171717"/>
          <w:spacing w:val="1"/>
          <w:sz w:val="24"/>
          <w:szCs w:val="24"/>
        </w:rPr>
        <w:t xml:space="preserve"> </w:t>
      </w:r>
      <w:r w:rsidRPr="00216C22">
        <w:rPr>
          <w:color w:val="171717"/>
          <w:sz w:val="24"/>
          <w:szCs w:val="24"/>
        </w:rPr>
        <w:t>и</w:t>
      </w:r>
      <w:r w:rsidRPr="00216C22">
        <w:rPr>
          <w:color w:val="171717"/>
          <w:spacing w:val="1"/>
          <w:sz w:val="24"/>
          <w:szCs w:val="24"/>
        </w:rPr>
        <w:t xml:space="preserve"> </w:t>
      </w:r>
      <w:r w:rsidRPr="00216C22">
        <w:rPr>
          <w:color w:val="171717"/>
          <w:sz w:val="24"/>
          <w:szCs w:val="24"/>
        </w:rPr>
        <w:t>форм</w:t>
      </w:r>
      <w:r w:rsidRPr="00216C22">
        <w:rPr>
          <w:color w:val="171717"/>
          <w:spacing w:val="1"/>
          <w:sz w:val="24"/>
          <w:szCs w:val="24"/>
        </w:rPr>
        <w:t xml:space="preserve"> </w:t>
      </w:r>
      <w:r w:rsidRPr="00216C22">
        <w:rPr>
          <w:color w:val="171717"/>
          <w:sz w:val="24"/>
          <w:szCs w:val="24"/>
        </w:rPr>
        <w:t>представления;</w:t>
      </w:r>
      <w:r w:rsidRPr="00216C22">
        <w:rPr>
          <w:color w:val="171717"/>
          <w:spacing w:val="1"/>
          <w:sz w:val="24"/>
          <w:szCs w:val="24"/>
        </w:rPr>
        <w:t xml:space="preserve"> </w:t>
      </w:r>
      <w:r w:rsidRPr="00216C22">
        <w:rPr>
          <w:color w:val="171717"/>
          <w:sz w:val="24"/>
          <w:szCs w:val="24"/>
        </w:rPr>
        <w:t>находить</w:t>
      </w:r>
      <w:r w:rsidRPr="00216C22">
        <w:rPr>
          <w:color w:val="171717"/>
          <w:spacing w:val="1"/>
          <w:sz w:val="24"/>
          <w:szCs w:val="24"/>
        </w:rPr>
        <w:t xml:space="preserve"> </w:t>
      </w:r>
      <w:r w:rsidRPr="00216C22">
        <w:rPr>
          <w:color w:val="171717"/>
          <w:sz w:val="24"/>
          <w:szCs w:val="24"/>
        </w:rPr>
        <w:t>сходные</w:t>
      </w:r>
      <w:r w:rsidRPr="00216C22">
        <w:rPr>
          <w:color w:val="171717"/>
          <w:spacing w:val="1"/>
          <w:sz w:val="24"/>
          <w:szCs w:val="24"/>
        </w:rPr>
        <w:t xml:space="preserve"> </w:t>
      </w:r>
      <w:r w:rsidRPr="00216C22">
        <w:rPr>
          <w:color w:val="171717"/>
          <w:sz w:val="24"/>
          <w:szCs w:val="24"/>
        </w:rPr>
        <w:t>аргументы (подтверждающие или опровергающие одну и ту же идею, версию) в</w:t>
      </w:r>
      <w:r w:rsidRPr="00216C22">
        <w:rPr>
          <w:color w:val="171717"/>
          <w:spacing w:val="-67"/>
          <w:sz w:val="24"/>
          <w:szCs w:val="24"/>
        </w:rPr>
        <w:t xml:space="preserve"> </w:t>
      </w:r>
      <w:r w:rsidRPr="00216C22">
        <w:rPr>
          <w:color w:val="171717"/>
          <w:sz w:val="24"/>
          <w:szCs w:val="24"/>
        </w:rPr>
        <w:t>различных</w:t>
      </w:r>
      <w:r w:rsidRPr="00216C22">
        <w:rPr>
          <w:color w:val="171717"/>
          <w:spacing w:val="1"/>
          <w:sz w:val="24"/>
          <w:szCs w:val="24"/>
        </w:rPr>
        <w:t xml:space="preserve"> </w:t>
      </w:r>
      <w:r w:rsidRPr="00216C22">
        <w:rPr>
          <w:color w:val="171717"/>
          <w:sz w:val="24"/>
          <w:szCs w:val="24"/>
        </w:rPr>
        <w:t>информационных</w:t>
      </w:r>
      <w:r w:rsidRPr="00216C22">
        <w:rPr>
          <w:color w:val="171717"/>
          <w:spacing w:val="1"/>
          <w:sz w:val="24"/>
          <w:szCs w:val="24"/>
        </w:rPr>
        <w:t xml:space="preserve"> </w:t>
      </w:r>
      <w:r w:rsidRPr="00216C22">
        <w:rPr>
          <w:color w:val="171717"/>
          <w:sz w:val="24"/>
          <w:szCs w:val="24"/>
        </w:rPr>
        <w:t>источниках;</w:t>
      </w:r>
      <w:r w:rsidRPr="00216C22">
        <w:rPr>
          <w:color w:val="171717"/>
          <w:spacing w:val="1"/>
          <w:sz w:val="24"/>
          <w:szCs w:val="24"/>
        </w:rPr>
        <w:t xml:space="preserve"> </w:t>
      </w:r>
      <w:r w:rsidRPr="00216C22">
        <w:rPr>
          <w:color w:val="171717"/>
          <w:sz w:val="24"/>
          <w:szCs w:val="24"/>
        </w:rPr>
        <w:t>самостоятельно</w:t>
      </w:r>
      <w:r w:rsidRPr="00216C22">
        <w:rPr>
          <w:color w:val="171717"/>
          <w:spacing w:val="1"/>
          <w:sz w:val="24"/>
          <w:szCs w:val="24"/>
        </w:rPr>
        <w:t xml:space="preserve"> </w:t>
      </w:r>
      <w:r w:rsidRPr="00216C22">
        <w:rPr>
          <w:color w:val="171717"/>
          <w:sz w:val="24"/>
          <w:szCs w:val="24"/>
        </w:rPr>
        <w:t>выбирать</w:t>
      </w:r>
      <w:r w:rsidRPr="00216C22">
        <w:rPr>
          <w:color w:val="171717"/>
          <w:spacing w:val="1"/>
          <w:sz w:val="24"/>
          <w:szCs w:val="24"/>
        </w:rPr>
        <w:t xml:space="preserve"> </w:t>
      </w:r>
      <w:r w:rsidRPr="00216C22">
        <w:rPr>
          <w:color w:val="171717"/>
          <w:sz w:val="24"/>
          <w:szCs w:val="24"/>
        </w:rPr>
        <w:t>оптимальную</w:t>
      </w:r>
      <w:r w:rsidRPr="00216C22">
        <w:rPr>
          <w:color w:val="171717"/>
          <w:spacing w:val="-1"/>
          <w:sz w:val="24"/>
          <w:szCs w:val="24"/>
        </w:rPr>
        <w:t xml:space="preserve"> </w:t>
      </w:r>
      <w:r w:rsidRPr="00216C22">
        <w:rPr>
          <w:color w:val="171717"/>
          <w:sz w:val="24"/>
          <w:szCs w:val="24"/>
        </w:rPr>
        <w:t>форму</w:t>
      </w:r>
      <w:r w:rsidRPr="00216C22">
        <w:rPr>
          <w:color w:val="171717"/>
          <w:spacing w:val="-3"/>
          <w:sz w:val="24"/>
          <w:szCs w:val="24"/>
        </w:rPr>
        <w:t xml:space="preserve"> </w:t>
      </w:r>
      <w:r w:rsidRPr="00216C22">
        <w:rPr>
          <w:color w:val="171717"/>
          <w:sz w:val="24"/>
          <w:szCs w:val="24"/>
        </w:rPr>
        <w:t>представления</w:t>
      </w:r>
      <w:r w:rsidRPr="00216C22">
        <w:rPr>
          <w:color w:val="171717"/>
          <w:spacing w:val="1"/>
          <w:sz w:val="24"/>
          <w:szCs w:val="24"/>
        </w:rPr>
        <w:t xml:space="preserve"> </w:t>
      </w:r>
      <w:r w:rsidRPr="00216C22">
        <w:rPr>
          <w:color w:val="171717"/>
          <w:sz w:val="24"/>
          <w:szCs w:val="24"/>
        </w:rPr>
        <w:t>информации</w:t>
      </w:r>
      <w:r w:rsidRPr="00216C22">
        <w:rPr>
          <w:color w:val="171717"/>
        </w:rPr>
        <w:t>;</w:t>
      </w:r>
    </w:p>
    <w:p w14:paraId="32B77C08" w14:textId="77777777" w:rsidR="00216C22" w:rsidRPr="001E2727" w:rsidRDefault="00216C22" w:rsidP="00D05F98">
      <w:pPr>
        <w:pStyle w:val="a7"/>
        <w:numPr>
          <w:ilvl w:val="0"/>
          <w:numId w:val="103"/>
        </w:numPr>
        <w:tabs>
          <w:tab w:val="left" w:pos="1108"/>
          <w:tab w:val="left" w:pos="2127"/>
          <w:tab w:val="left" w:pos="4199"/>
          <w:tab w:val="left" w:pos="5954"/>
          <w:tab w:val="left" w:pos="6482"/>
          <w:tab w:val="left" w:pos="8055"/>
        </w:tabs>
        <w:ind w:left="0" w:firstLine="709"/>
        <w:rPr>
          <w:sz w:val="24"/>
          <w:szCs w:val="24"/>
        </w:rPr>
      </w:pPr>
      <w:r w:rsidRPr="001E2727">
        <w:rPr>
          <w:color w:val="171717"/>
          <w:sz w:val="24"/>
          <w:szCs w:val="24"/>
        </w:rPr>
        <w:t>оценивать</w:t>
      </w:r>
      <w:r>
        <w:rPr>
          <w:color w:val="171717"/>
          <w:sz w:val="24"/>
          <w:szCs w:val="24"/>
        </w:rPr>
        <w:t xml:space="preserve"> </w:t>
      </w:r>
      <w:r w:rsidRPr="001E2727">
        <w:rPr>
          <w:color w:val="171717"/>
          <w:sz w:val="24"/>
          <w:szCs w:val="24"/>
        </w:rPr>
        <w:t>надёжность</w:t>
      </w:r>
      <w:r>
        <w:rPr>
          <w:color w:val="171717"/>
          <w:sz w:val="24"/>
          <w:szCs w:val="24"/>
        </w:rPr>
        <w:t xml:space="preserve"> </w:t>
      </w:r>
      <w:r w:rsidRPr="001E2727">
        <w:rPr>
          <w:color w:val="171717"/>
          <w:sz w:val="24"/>
          <w:szCs w:val="24"/>
        </w:rPr>
        <w:t>информации</w:t>
      </w:r>
      <w:r w:rsidRPr="001E2727">
        <w:rPr>
          <w:color w:val="171717"/>
          <w:sz w:val="24"/>
          <w:szCs w:val="24"/>
        </w:rPr>
        <w:tab/>
        <w:t>по</w:t>
      </w:r>
      <w:r>
        <w:rPr>
          <w:color w:val="171717"/>
          <w:sz w:val="24"/>
          <w:szCs w:val="24"/>
        </w:rPr>
        <w:t xml:space="preserve"> </w:t>
      </w:r>
      <w:r w:rsidRPr="001E2727">
        <w:rPr>
          <w:color w:val="171717"/>
          <w:sz w:val="24"/>
          <w:szCs w:val="24"/>
        </w:rPr>
        <w:t>критериям,</w:t>
      </w:r>
      <w:r>
        <w:rPr>
          <w:color w:val="171717"/>
          <w:sz w:val="24"/>
          <w:szCs w:val="24"/>
        </w:rPr>
        <w:t xml:space="preserve"> </w:t>
      </w:r>
      <w:r w:rsidRPr="001E2727">
        <w:rPr>
          <w:color w:val="171717"/>
          <w:spacing w:val="-1"/>
          <w:sz w:val="24"/>
          <w:szCs w:val="24"/>
        </w:rPr>
        <w:t>предложенным</w:t>
      </w:r>
      <w:r w:rsidRPr="001E2727">
        <w:rPr>
          <w:color w:val="171717"/>
          <w:spacing w:val="-67"/>
          <w:sz w:val="24"/>
          <w:szCs w:val="24"/>
        </w:rPr>
        <w:t xml:space="preserve"> </w:t>
      </w:r>
      <w:r w:rsidRPr="001E2727">
        <w:rPr>
          <w:color w:val="171717"/>
          <w:sz w:val="24"/>
          <w:szCs w:val="24"/>
        </w:rPr>
        <w:t>педагогическим работником или</w:t>
      </w:r>
      <w:r w:rsidRPr="001E2727">
        <w:rPr>
          <w:color w:val="171717"/>
          <w:spacing w:val="-1"/>
          <w:sz w:val="24"/>
          <w:szCs w:val="24"/>
        </w:rPr>
        <w:t xml:space="preserve"> </w:t>
      </w:r>
      <w:r w:rsidRPr="001E2727">
        <w:rPr>
          <w:color w:val="171717"/>
          <w:sz w:val="24"/>
          <w:szCs w:val="24"/>
        </w:rPr>
        <w:t>сформулированным самостоятельно;</w:t>
      </w:r>
    </w:p>
    <w:p w14:paraId="441E1932"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эффективно</w:t>
      </w:r>
      <w:r w:rsidRPr="001E2727">
        <w:rPr>
          <w:color w:val="171717"/>
          <w:spacing w:val="-7"/>
          <w:sz w:val="24"/>
          <w:szCs w:val="24"/>
        </w:rPr>
        <w:t xml:space="preserve"> </w:t>
      </w:r>
      <w:r w:rsidRPr="001E2727">
        <w:rPr>
          <w:color w:val="171717"/>
          <w:sz w:val="24"/>
          <w:szCs w:val="24"/>
        </w:rPr>
        <w:t>запоминать</w:t>
      </w:r>
      <w:r w:rsidRPr="001E2727">
        <w:rPr>
          <w:color w:val="171717"/>
          <w:spacing w:val="-9"/>
          <w:sz w:val="24"/>
          <w:szCs w:val="24"/>
        </w:rPr>
        <w:t xml:space="preserve"> </w:t>
      </w:r>
      <w:r w:rsidRPr="001E2727">
        <w:rPr>
          <w:color w:val="171717"/>
          <w:sz w:val="24"/>
          <w:szCs w:val="24"/>
        </w:rPr>
        <w:t>и</w:t>
      </w:r>
      <w:r w:rsidRPr="001E2727">
        <w:rPr>
          <w:color w:val="171717"/>
          <w:spacing w:val="-7"/>
          <w:sz w:val="24"/>
          <w:szCs w:val="24"/>
        </w:rPr>
        <w:t xml:space="preserve"> </w:t>
      </w:r>
      <w:r w:rsidRPr="001E2727">
        <w:rPr>
          <w:color w:val="171717"/>
          <w:sz w:val="24"/>
          <w:szCs w:val="24"/>
        </w:rPr>
        <w:t>систематизировать</w:t>
      </w:r>
      <w:r w:rsidRPr="001E2727">
        <w:rPr>
          <w:color w:val="171717"/>
          <w:spacing w:val="-8"/>
          <w:sz w:val="24"/>
          <w:szCs w:val="24"/>
        </w:rPr>
        <w:t xml:space="preserve"> </w:t>
      </w:r>
      <w:r w:rsidRPr="001E2727">
        <w:rPr>
          <w:color w:val="171717"/>
          <w:sz w:val="24"/>
          <w:szCs w:val="24"/>
        </w:rPr>
        <w:t>информацию.</w:t>
      </w:r>
    </w:p>
    <w:p w14:paraId="51B96848" w14:textId="77777777" w:rsidR="00216C22" w:rsidRPr="001E2727" w:rsidRDefault="00216C22" w:rsidP="005F502E">
      <w:pPr>
        <w:pStyle w:val="21"/>
        <w:spacing w:before="0"/>
        <w:ind w:left="0" w:firstLine="709"/>
      </w:pPr>
      <w:r w:rsidRPr="001E2727">
        <w:rPr>
          <w:color w:val="171717"/>
        </w:rPr>
        <w:t>Коммуникативные</w:t>
      </w:r>
      <w:r w:rsidRPr="001E2727">
        <w:rPr>
          <w:color w:val="171717"/>
          <w:spacing w:val="-3"/>
        </w:rPr>
        <w:t xml:space="preserve"> </w:t>
      </w:r>
      <w:r w:rsidRPr="001E2727">
        <w:rPr>
          <w:color w:val="171717"/>
        </w:rPr>
        <w:t>УУД:</w:t>
      </w:r>
    </w:p>
    <w:p w14:paraId="50E2792F" w14:textId="77777777" w:rsidR="00216C22" w:rsidRPr="001E2727" w:rsidRDefault="00216C22" w:rsidP="005F502E">
      <w:pPr>
        <w:ind w:firstLine="709"/>
        <w:jc w:val="both"/>
        <w:rPr>
          <w:i/>
          <w:sz w:val="24"/>
          <w:szCs w:val="24"/>
        </w:rPr>
      </w:pPr>
      <w:r w:rsidRPr="001E2727">
        <w:rPr>
          <w:i/>
          <w:color w:val="171717"/>
          <w:sz w:val="24"/>
          <w:szCs w:val="24"/>
        </w:rPr>
        <w:t>Общение:</w:t>
      </w:r>
    </w:p>
    <w:p w14:paraId="1B4FD08D"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воспринимать</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формулировать</w:t>
      </w:r>
      <w:r w:rsidRPr="001E2727">
        <w:rPr>
          <w:color w:val="171717"/>
          <w:spacing w:val="1"/>
          <w:sz w:val="24"/>
          <w:szCs w:val="24"/>
        </w:rPr>
        <w:t xml:space="preserve"> </w:t>
      </w:r>
      <w:r w:rsidRPr="001E2727">
        <w:rPr>
          <w:color w:val="171717"/>
          <w:sz w:val="24"/>
          <w:szCs w:val="24"/>
        </w:rPr>
        <w:t>суждения,</w:t>
      </w:r>
      <w:r w:rsidRPr="001E2727">
        <w:rPr>
          <w:color w:val="171717"/>
          <w:spacing w:val="1"/>
          <w:sz w:val="24"/>
          <w:szCs w:val="24"/>
        </w:rPr>
        <w:t xml:space="preserve"> </w:t>
      </w:r>
      <w:r w:rsidRPr="001E2727">
        <w:rPr>
          <w:color w:val="171717"/>
          <w:sz w:val="24"/>
          <w:szCs w:val="24"/>
        </w:rPr>
        <w:t>выражать</w:t>
      </w:r>
      <w:r w:rsidRPr="001E2727">
        <w:rPr>
          <w:color w:val="171717"/>
          <w:spacing w:val="1"/>
          <w:sz w:val="24"/>
          <w:szCs w:val="24"/>
        </w:rPr>
        <w:t xml:space="preserve"> </w:t>
      </w:r>
      <w:r w:rsidRPr="001E2727">
        <w:rPr>
          <w:color w:val="171717"/>
          <w:sz w:val="24"/>
          <w:szCs w:val="24"/>
        </w:rPr>
        <w:t>эмоции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соответствии с</w:t>
      </w:r>
      <w:r w:rsidRPr="001E2727">
        <w:rPr>
          <w:color w:val="171717"/>
          <w:spacing w:val="2"/>
          <w:sz w:val="24"/>
          <w:szCs w:val="24"/>
        </w:rPr>
        <w:t xml:space="preserve"> </w:t>
      </w:r>
      <w:r w:rsidRPr="001E2727">
        <w:rPr>
          <w:color w:val="171717"/>
          <w:sz w:val="24"/>
          <w:szCs w:val="24"/>
        </w:rPr>
        <w:t>целями и</w:t>
      </w:r>
      <w:r w:rsidRPr="001E2727">
        <w:rPr>
          <w:color w:val="171717"/>
          <w:spacing w:val="1"/>
          <w:sz w:val="24"/>
          <w:szCs w:val="24"/>
        </w:rPr>
        <w:t xml:space="preserve"> </w:t>
      </w:r>
      <w:r w:rsidRPr="001E2727">
        <w:rPr>
          <w:color w:val="171717"/>
          <w:sz w:val="24"/>
          <w:szCs w:val="24"/>
        </w:rPr>
        <w:t>условиями общения;</w:t>
      </w:r>
    </w:p>
    <w:p w14:paraId="600067D8"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выражать себя (свою точку зрения) в устных и</w:t>
      </w:r>
      <w:r w:rsidRPr="001E2727">
        <w:rPr>
          <w:color w:val="171717"/>
          <w:spacing w:val="1"/>
          <w:sz w:val="24"/>
          <w:szCs w:val="24"/>
        </w:rPr>
        <w:t xml:space="preserve"> </w:t>
      </w:r>
      <w:r w:rsidRPr="001E2727">
        <w:rPr>
          <w:color w:val="171717"/>
          <w:sz w:val="24"/>
          <w:szCs w:val="24"/>
        </w:rPr>
        <w:t>письменных текстах;</w:t>
      </w:r>
      <w:r w:rsidRPr="001E2727">
        <w:rPr>
          <w:color w:val="171717"/>
          <w:spacing w:val="1"/>
          <w:sz w:val="24"/>
          <w:szCs w:val="24"/>
        </w:rPr>
        <w:t xml:space="preserve"> </w:t>
      </w:r>
      <w:r w:rsidRPr="001E2727">
        <w:rPr>
          <w:color w:val="171717"/>
          <w:sz w:val="24"/>
          <w:szCs w:val="24"/>
        </w:rPr>
        <w:t>распознавать невербальные средства общения, понимать значение социальных</w:t>
      </w:r>
      <w:r w:rsidRPr="001E2727">
        <w:rPr>
          <w:color w:val="171717"/>
          <w:spacing w:val="1"/>
          <w:sz w:val="24"/>
          <w:szCs w:val="24"/>
        </w:rPr>
        <w:t xml:space="preserve"> </w:t>
      </w:r>
      <w:r w:rsidRPr="001E2727">
        <w:rPr>
          <w:color w:val="171717"/>
          <w:sz w:val="24"/>
          <w:szCs w:val="24"/>
        </w:rPr>
        <w:t>знаков, знать и распознавать предпосылки конфликтных ситуаций и смягчать</w:t>
      </w:r>
      <w:r w:rsidRPr="001E2727">
        <w:rPr>
          <w:color w:val="171717"/>
          <w:spacing w:val="1"/>
          <w:sz w:val="24"/>
          <w:szCs w:val="24"/>
        </w:rPr>
        <w:t xml:space="preserve"> </w:t>
      </w:r>
      <w:r w:rsidRPr="001E2727">
        <w:rPr>
          <w:color w:val="171717"/>
          <w:sz w:val="24"/>
          <w:szCs w:val="24"/>
        </w:rPr>
        <w:t>конфликты,</w:t>
      </w:r>
      <w:r w:rsidRPr="001E2727">
        <w:rPr>
          <w:color w:val="171717"/>
          <w:spacing w:val="1"/>
          <w:sz w:val="24"/>
          <w:szCs w:val="24"/>
        </w:rPr>
        <w:t xml:space="preserve"> </w:t>
      </w:r>
      <w:r w:rsidRPr="001E2727">
        <w:rPr>
          <w:color w:val="171717"/>
          <w:sz w:val="24"/>
          <w:szCs w:val="24"/>
        </w:rPr>
        <w:t>вести</w:t>
      </w:r>
      <w:r w:rsidRPr="001E2727">
        <w:rPr>
          <w:color w:val="171717"/>
          <w:spacing w:val="1"/>
          <w:sz w:val="24"/>
          <w:szCs w:val="24"/>
        </w:rPr>
        <w:t xml:space="preserve"> </w:t>
      </w:r>
      <w:r w:rsidRPr="001E2727">
        <w:rPr>
          <w:color w:val="171717"/>
          <w:sz w:val="24"/>
          <w:szCs w:val="24"/>
        </w:rPr>
        <w:t>переговоры;</w:t>
      </w:r>
      <w:r w:rsidRPr="001E2727">
        <w:rPr>
          <w:color w:val="171717"/>
          <w:spacing w:val="1"/>
          <w:sz w:val="24"/>
          <w:szCs w:val="24"/>
        </w:rPr>
        <w:t xml:space="preserve"> </w:t>
      </w:r>
      <w:r w:rsidRPr="001E2727">
        <w:rPr>
          <w:color w:val="171717"/>
          <w:sz w:val="24"/>
          <w:szCs w:val="24"/>
        </w:rPr>
        <w:t>понимать</w:t>
      </w:r>
      <w:r w:rsidRPr="001E2727">
        <w:rPr>
          <w:color w:val="171717"/>
          <w:spacing w:val="1"/>
          <w:sz w:val="24"/>
          <w:szCs w:val="24"/>
        </w:rPr>
        <w:t xml:space="preserve"> </w:t>
      </w:r>
      <w:r w:rsidRPr="001E2727">
        <w:rPr>
          <w:color w:val="171717"/>
          <w:sz w:val="24"/>
          <w:szCs w:val="24"/>
        </w:rPr>
        <w:t>намерения</w:t>
      </w:r>
      <w:r w:rsidRPr="001E2727">
        <w:rPr>
          <w:color w:val="171717"/>
          <w:spacing w:val="1"/>
          <w:sz w:val="24"/>
          <w:szCs w:val="24"/>
        </w:rPr>
        <w:t xml:space="preserve"> </w:t>
      </w:r>
      <w:r w:rsidRPr="001E2727">
        <w:rPr>
          <w:color w:val="171717"/>
          <w:sz w:val="24"/>
          <w:szCs w:val="24"/>
        </w:rPr>
        <w:t>других,</w:t>
      </w:r>
      <w:r w:rsidRPr="001E2727">
        <w:rPr>
          <w:color w:val="171717"/>
          <w:spacing w:val="1"/>
          <w:sz w:val="24"/>
          <w:szCs w:val="24"/>
        </w:rPr>
        <w:t xml:space="preserve"> </w:t>
      </w:r>
      <w:r w:rsidRPr="001E2727">
        <w:rPr>
          <w:color w:val="171717"/>
          <w:sz w:val="24"/>
          <w:szCs w:val="24"/>
        </w:rPr>
        <w:t>проявлять</w:t>
      </w:r>
      <w:r w:rsidRPr="001E2727">
        <w:rPr>
          <w:color w:val="171717"/>
          <w:spacing w:val="1"/>
          <w:sz w:val="24"/>
          <w:szCs w:val="24"/>
        </w:rPr>
        <w:t xml:space="preserve"> </w:t>
      </w:r>
      <w:r w:rsidRPr="001E2727">
        <w:rPr>
          <w:color w:val="171717"/>
          <w:sz w:val="24"/>
          <w:szCs w:val="24"/>
        </w:rPr>
        <w:t>уважительное отношение к собеседнику и в корректной форме формулировать</w:t>
      </w:r>
      <w:r w:rsidRPr="001E2727">
        <w:rPr>
          <w:color w:val="171717"/>
          <w:spacing w:val="1"/>
          <w:sz w:val="24"/>
          <w:szCs w:val="24"/>
        </w:rPr>
        <w:t xml:space="preserve"> </w:t>
      </w:r>
      <w:r w:rsidRPr="001E2727">
        <w:rPr>
          <w:color w:val="171717"/>
          <w:sz w:val="24"/>
          <w:szCs w:val="24"/>
        </w:rPr>
        <w:t>свои</w:t>
      </w:r>
      <w:r w:rsidRPr="001E2727">
        <w:rPr>
          <w:color w:val="171717"/>
          <w:spacing w:val="1"/>
          <w:sz w:val="24"/>
          <w:szCs w:val="24"/>
        </w:rPr>
        <w:t xml:space="preserve"> </w:t>
      </w:r>
      <w:r w:rsidRPr="001E2727">
        <w:rPr>
          <w:color w:val="171717"/>
          <w:sz w:val="24"/>
          <w:szCs w:val="24"/>
        </w:rPr>
        <w:t>возражения;</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ходе</w:t>
      </w:r>
      <w:r w:rsidRPr="001E2727">
        <w:rPr>
          <w:color w:val="171717"/>
          <w:spacing w:val="1"/>
          <w:sz w:val="24"/>
          <w:szCs w:val="24"/>
        </w:rPr>
        <w:t xml:space="preserve"> </w:t>
      </w:r>
      <w:r w:rsidRPr="001E2727">
        <w:rPr>
          <w:color w:val="171717"/>
          <w:sz w:val="24"/>
          <w:szCs w:val="24"/>
        </w:rPr>
        <w:t>диалога</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(или)</w:t>
      </w:r>
      <w:r w:rsidRPr="001E2727">
        <w:rPr>
          <w:color w:val="171717"/>
          <w:spacing w:val="1"/>
          <w:sz w:val="24"/>
          <w:szCs w:val="24"/>
        </w:rPr>
        <w:t xml:space="preserve"> </w:t>
      </w:r>
      <w:r w:rsidRPr="001E2727">
        <w:rPr>
          <w:color w:val="171717"/>
          <w:sz w:val="24"/>
          <w:szCs w:val="24"/>
        </w:rPr>
        <w:t>дискуссии</w:t>
      </w:r>
      <w:r w:rsidRPr="001E2727">
        <w:rPr>
          <w:color w:val="171717"/>
          <w:spacing w:val="1"/>
          <w:sz w:val="24"/>
          <w:szCs w:val="24"/>
        </w:rPr>
        <w:t xml:space="preserve"> </w:t>
      </w:r>
      <w:r w:rsidRPr="001E2727">
        <w:rPr>
          <w:color w:val="171717"/>
          <w:sz w:val="24"/>
          <w:szCs w:val="24"/>
        </w:rPr>
        <w:t>задавать</w:t>
      </w:r>
      <w:r w:rsidRPr="001E2727">
        <w:rPr>
          <w:color w:val="171717"/>
          <w:spacing w:val="1"/>
          <w:sz w:val="24"/>
          <w:szCs w:val="24"/>
        </w:rPr>
        <w:t xml:space="preserve"> </w:t>
      </w:r>
      <w:r w:rsidRPr="001E2727">
        <w:rPr>
          <w:color w:val="171717"/>
          <w:sz w:val="24"/>
          <w:szCs w:val="24"/>
        </w:rPr>
        <w:t>вопросы</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существу</w:t>
      </w:r>
      <w:r w:rsidRPr="001E2727">
        <w:rPr>
          <w:color w:val="171717"/>
          <w:spacing w:val="1"/>
          <w:sz w:val="24"/>
          <w:szCs w:val="24"/>
        </w:rPr>
        <w:t xml:space="preserve"> </w:t>
      </w:r>
      <w:r w:rsidRPr="001E2727">
        <w:rPr>
          <w:color w:val="171717"/>
          <w:sz w:val="24"/>
          <w:szCs w:val="24"/>
        </w:rPr>
        <w:t>обсуждаемой</w:t>
      </w:r>
      <w:r w:rsidRPr="001E2727">
        <w:rPr>
          <w:color w:val="171717"/>
          <w:spacing w:val="1"/>
          <w:sz w:val="24"/>
          <w:szCs w:val="24"/>
        </w:rPr>
        <w:t xml:space="preserve"> </w:t>
      </w:r>
      <w:r w:rsidRPr="001E2727">
        <w:rPr>
          <w:color w:val="171717"/>
          <w:sz w:val="24"/>
          <w:szCs w:val="24"/>
        </w:rPr>
        <w:t>темы</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высказывать</w:t>
      </w:r>
      <w:r w:rsidRPr="001E2727">
        <w:rPr>
          <w:color w:val="171717"/>
          <w:spacing w:val="1"/>
          <w:sz w:val="24"/>
          <w:szCs w:val="24"/>
        </w:rPr>
        <w:t xml:space="preserve"> </w:t>
      </w:r>
      <w:r w:rsidRPr="001E2727">
        <w:rPr>
          <w:color w:val="171717"/>
          <w:sz w:val="24"/>
          <w:szCs w:val="24"/>
        </w:rPr>
        <w:t>идеи,</w:t>
      </w:r>
      <w:r w:rsidRPr="001E2727">
        <w:rPr>
          <w:color w:val="171717"/>
          <w:spacing w:val="1"/>
          <w:sz w:val="24"/>
          <w:szCs w:val="24"/>
        </w:rPr>
        <w:t xml:space="preserve"> </w:t>
      </w:r>
      <w:r w:rsidRPr="001E2727">
        <w:rPr>
          <w:color w:val="171717"/>
          <w:sz w:val="24"/>
          <w:szCs w:val="24"/>
        </w:rPr>
        <w:t>нацеленные</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решение</w:t>
      </w:r>
      <w:r w:rsidRPr="001E2727">
        <w:rPr>
          <w:color w:val="171717"/>
          <w:spacing w:val="1"/>
          <w:sz w:val="24"/>
          <w:szCs w:val="24"/>
        </w:rPr>
        <w:t xml:space="preserve"> </w:t>
      </w:r>
      <w:r w:rsidRPr="001E2727">
        <w:rPr>
          <w:color w:val="171717"/>
          <w:sz w:val="24"/>
          <w:szCs w:val="24"/>
        </w:rPr>
        <w:t>задачи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поддержание</w:t>
      </w:r>
      <w:r w:rsidRPr="001E2727">
        <w:rPr>
          <w:color w:val="171717"/>
          <w:spacing w:val="1"/>
          <w:sz w:val="24"/>
          <w:szCs w:val="24"/>
        </w:rPr>
        <w:t xml:space="preserve"> </w:t>
      </w:r>
      <w:r w:rsidRPr="001E2727">
        <w:rPr>
          <w:color w:val="171717"/>
          <w:sz w:val="24"/>
          <w:szCs w:val="24"/>
        </w:rPr>
        <w:t>благожелательности</w:t>
      </w:r>
      <w:r w:rsidRPr="001E2727">
        <w:rPr>
          <w:color w:val="171717"/>
          <w:spacing w:val="1"/>
          <w:sz w:val="24"/>
          <w:szCs w:val="24"/>
        </w:rPr>
        <w:t xml:space="preserve"> </w:t>
      </w:r>
      <w:r w:rsidRPr="001E2727">
        <w:rPr>
          <w:color w:val="171717"/>
          <w:sz w:val="24"/>
          <w:szCs w:val="24"/>
        </w:rPr>
        <w:t>общения;</w:t>
      </w:r>
      <w:r w:rsidRPr="001E2727">
        <w:rPr>
          <w:color w:val="171717"/>
          <w:spacing w:val="1"/>
          <w:sz w:val="24"/>
          <w:szCs w:val="24"/>
        </w:rPr>
        <w:t xml:space="preserve"> </w:t>
      </w:r>
      <w:r w:rsidRPr="001E2727">
        <w:rPr>
          <w:color w:val="171717"/>
          <w:sz w:val="24"/>
          <w:szCs w:val="24"/>
        </w:rPr>
        <w:t>сопоставлять</w:t>
      </w:r>
      <w:r w:rsidRPr="001E2727">
        <w:rPr>
          <w:color w:val="171717"/>
          <w:spacing w:val="1"/>
          <w:sz w:val="24"/>
          <w:szCs w:val="24"/>
        </w:rPr>
        <w:t xml:space="preserve"> </w:t>
      </w:r>
      <w:r w:rsidRPr="001E2727">
        <w:rPr>
          <w:color w:val="171717"/>
          <w:sz w:val="24"/>
          <w:szCs w:val="24"/>
        </w:rPr>
        <w:t>свои</w:t>
      </w:r>
      <w:r w:rsidRPr="001E2727">
        <w:rPr>
          <w:color w:val="171717"/>
          <w:spacing w:val="1"/>
          <w:sz w:val="24"/>
          <w:szCs w:val="24"/>
        </w:rPr>
        <w:t xml:space="preserve"> </w:t>
      </w:r>
      <w:r w:rsidRPr="001E2727">
        <w:rPr>
          <w:color w:val="171717"/>
          <w:sz w:val="24"/>
          <w:szCs w:val="24"/>
        </w:rPr>
        <w:t>суждения с суждениями других участников диалога, обнаруживать различие и</w:t>
      </w:r>
      <w:r w:rsidRPr="001E2727">
        <w:rPr>
          <w:color w:val="171717"/>
          <w:spacing w:val="1"/>
          <w:sz w:val="24"/>
          <w:szCs w:val="24"/>
        </w:rPr>
        <w:t xml:space="preserve"> </w:t>
      </w:r>
      <w:r w:rsidRPr="001E2727">
        <w:rPr>
          <w:color w:val="171717"/>
          <w:sz w:val="24"/>
          <w:szCs w:val="24"/>
        </w:rPr>
        <w:t>сходство позиций;</w:t>
      </w:r>
    </w:p>
    <w:p w14:paraId="0A9CB345"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публично представлять результаты выполненного  исследования,</w:t>
      </w:r>
      <w:r w:rsidRPr="001E2727">
        <w:rPr>
          <w:color w:val="171717"/>
          <w:spacing w:val="1"/>
          <w:sz w:val="24"/>
          <w:szCs w:val="24"/>
        </w:rPr>
        <w:t xml:space="preserve"> </w:t>
      </w:r>
      <w:r w:rsidRPr="001E2727">
        <w:rPr>
          <w:color w:val="171717"/>
          <w:sz w:val="24"/>
          <w:szCs w:val="24"/>
        </w:rPr>
        <w:t>проекта;</w:t>
      </w:r>
    </w:p>
    <w:p w14:paraId="389623D3"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самостоятельно</w:t>
      </w:r>
      <w:r w:rsidRPr="001E2727">
        <w:rPr>
          <w:color w:val="171717"/>
          <w:spacing w:val="1"/>
          <w:sz w:val="24"/>
          <w:szCs w:val="24"/>
        </w:rPr>
        <w:t xml:space="preserve"> </w:t>
      </w:r>
      <w:r w:rsidRPr="001E2727">
        <w:rPr>
          <w:color w:val="171717"/>
          <w:sz w:val="24"/>
          <w:szCs w:val="24"/>
        </w:rPr>
        <w:t>выбирать</w:t>
      </w:r>
      <w:r w:rsidRPr="001E2727">
        <w:rPr>
          <w:color w:val="171717"/>
          <w:spacing w:val="1"/>
          <w:sz w:val="24"/>
          <w:szCs w:val="24"/>
        </w:rPr>
        <w:t xml:space="preserve"> </w:t>
      </w:r>
      <w:r w:rsidRPr="001E2727">
        <w:rPr>
          <w:color w:val="171717"/>
          <w:sz w:val="24"/>
          <w:szCs w:val="24"/>
        </w:rPr>
        <w:t>формат</w:t>
      </w:r>
      <w:r w:rsidRPr="001E2727">
        <w:rPr>
          <w:color w:val="171717"/>
          <w:spacing w:val="1"/>
          <w:sz w:val="24"/>
          <w:szCs w:val="24"/>
        </w:rPr>
        <w:t xml:space="preserve"> </w:t>
      </w:r>
      <w:r w:rsidRPr="001E2727">
        <w:rPr>
          <w:color w:val="171717"/>
          <w:sz w:val="24"/>
          <w:szCs w:val="24"/>
        </w:rPr>
        <w:t>выступления</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учётом</w:t>
      </w:r>
      <w:r w:rsidRPr="001E2727">
        <w:rPr>
          <w:color w:val="171717"/>
          <w:spacing w:val="1"/>
          <w:sz w:val="24"/>
          <w:szCs w:val="24"/>
        </w:rPr>
        <w:t xml:space="preserve"> </w:t>
      </w:r>
      <w:r w:rsidRPr="001E2727">
        <w:rPr>
          <w:color w:val="171717"/>
          <w:sz w:val="24"/>
          <w:szCs w:val="24"/>
        </w:rPr>
        <w:t>задач</w:t>
      </w:r>
      <w:r w:rsidRPr="001E2727">
        <w:rPr>
          <w:color w:val="171717"/>
          <w:spacing w:val="-67"/>
          <w:sz w:val="24"/>
          <w:szCs w:val="24"/>
        </w:rPr>
        <w:t xml:space="preserve"> </w:t>
      </w:r>
      <w:r w:rsidRPr="001E2727">
        <w:rPr>
          <w:color w:val="171717"/>
          <w:sz w:val="24"/>
          <w:szCs w:val="24"/>
        </w:rPr>
        <w:t>презентации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особенностей</w:t>
      </w:r>
      <w:r w:rsidRPr="001E2727">
        <w:rPr>
          <w:color w:val="171717"/>
          <w:spacing w:val="1"/>
          <w:sz w:val="24"/>
          <w:szCs w:val="24"/>
        </w:rPr>
        <w:t xml:space="preserve"> </w:t>
      </w:r>
      <w:r w:rsidRPr="001E2727">
        <w:rPr>
          <w:color w:val="171717"/>
          <w:sz w:val="24"/>
          <w:szCs w:val="24"/>
        </w:rPr>
        <w:t>аудитории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соответствии</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ним</w:t>
      </w:r>
      <w:r w:rsidRPr="001E2727">
        <w:rPr>
          <w:color w:val="171717"/>
          <w:spacing w:val="1"/>
          <w:sz w:val="24"/>
          <w:szCs w:val="24"/>
        </w:rPr>
        <w:t xml:space="preserve"> </w:t>
      </w:r>
      <w:r w:rsidRPr="001E2727">
        <w:rPr>
          <w:color w:val="171717"/>
          <w:sz w:val="24"/>
          <w:szCs w:val="24"/>
        </w:rPr>
        <w:t>составлять</w:t>
      </w:r>
      <w:r w:rsidRPr="001E2727">
        <w:rPr>
          <w:color w:val="171717"/>
          <w:spacing w:val="1"/>
          <w:sz w:val="24"/>
          <w:szCs w:val="24"/>
        </w:rPr>
        <w:t xml:space="preserve"> </w:t>
      </w:r>
      <w:r w:rsidRPr="001E2727">
        <w:rPr>
          <w:color w:val="171717"/>
          <w:sz w:val="24"/>
          <w:szCs w:val="24"/>
        </w:rPr>
        <w:t>устные</w:t>
      </w:r>
      <w:r w:rsidRPr="001E2727">
        <w:rPr>
          <w:color w:val="171717"/>
          <w:spacing w:val="-2"/>
          <w:sz w:val="24"/>
          <w:szCs w:val="24"/>
        </w:rPr>
        <w:t xml:space="preserve"> </w:t>
      </w:r>
      <w:r w:rsidRPr="001E2727">
        <w:rPr>
          <w:color w:val="171717"/>
          <w:sz w:val="24"/>
          <w:szCs w:val="24"/>
        </w:rPr>
        <w:t>и</w:t>
      </w:r>
      <w:r w:rsidRPr="001E2727">
        <w:rPr>
          <w:color w:val="171717"/>
          <w:spacing w:val="-3"/>
          <w:sz w:val="24"/>
          <w:szCs w:val="24"/>
        </w:rPr>
        <w:t xml:space="preserve"> </w:t>
      </w:r>
      <w:r w:rsidRPr="001E2727">
        <w:rPr>
          <w:color w:val="171717"/>
          <w:sz w:val="24"/>
          <w:szCs w:val="24"/>
        </w:rPr>
        <w:t>письменные</w:t>
      </w:r>
      <w:r w:rsidRPr="001E2727">
        <w:rPr>
          <w:color w:val="171717"/>
          <w:spacing w:val="-2"/>
          <w:sz w:val="24"/>
          <w:szCs w:val="24"/>
        </w:rPr>
        <w:t xml:space="preserve"> </w:t>
      </w:r>
      <w:r w:rsidRPr="001E2727">
        <w:rPr>
          <w:color w:val="171717"/>
          <w:sz w:val="24"/>
          <w:szCs w:val="24"/>
        </w:rPr>
        <w:t>тексты</w:t>
      </w:r>
      <w:r w:rsidRPr="001E2727">
        <w:rPr>
          <w:color w:val="171717"/>
          <w:spacing w:val="-3"/>
          <w:sz w:val="24"/>
          <w:szCs w:val="24"/>
        </w:rPr>
        <w:t xml:space="preserve"> </w:t>
      </w:r>
      <w:r w:rsidRPr="001E2727">
        <w:rPr>
          <w:color w:val="171717"/>
          <w:sz w:val="24"/>
          <w:szCs w:val="24"/>
        </w:rPr>
        <w:t>с</w:t>
      </w:r>
      <w:r w:rsidRPr="001E2727">
        <w:rPr>
          <w:color w:val="171717"/>
          <w:spacing w:val="-2"/>
          <w:sz w:val="24"/>
          <w:szCs w:val="24"/>
        </w:rPr>
        <w:t xml:space="preserve"> </w:t>
      </w:r>
      <w:r w:rsidRPr="001E2727">
        <w:rPr>
          <w:color w:val="171717"/>
          <w:sz w:val="24"/>
          <w:szCs w:val="24"/>
        </w:rPr>
        <w:t>использованием</w:t>
      </w:r>
      <w:r w:rsidRPr="001E2727">
        <w:rPr>
          <w:color w:val="171717"/>
          <w:spacing w:val="-1"/>
          <w:sz w:val="24"/>
          <w:szCs w:val="24"/>
        </w:rPr>
        <w:t xml:space="preserve"> </w:t>
      </w:r>
      <w:r w:rsidRPr="001E2727">
        <w:rPr>
          <w:color w:val="171717"/>
          <w:sz w:val="24"/>
          <w:szCs w:val="24"/>
        </w:rPr>
        <w:t>иллюстративных</w:t>
      </w:r>
      <w:r w:rsidRPr="001E2727">
        <w:rPr>
          <w:color w:val="171717"/>
          <w:spacing w:val="-7"/>
          <w:sz w:val="24"/>
          <w:szCs w:val="24"/>
        </w:rPr>
        <w:t xml:space="preserve"> </w:t>
      </w:r>
      <w:r w:rsidRPr="001E2727">
        <w:rPr>
          <w:color w:val="171717"/>
          <w:sz w:val="24"/>
          <w:szCs w:val="24"/>
        </w:rPr>
        <w:t>материалов.</w:t>
      </w:r>
    </w:p>
    <w:p w14:paraId="72E9339C" w14:textId="77777777" w:rsidR="00216C22" w:rsidRPr="001E2727" w:rsidRDefault="00216C22" w:rsidP="005F502E">
      <w:pPr>
        <w:ind w:firstLine="709"/>
        <w:jc w:val="both"/>
        <w:rPr>
          <w:i/>
          <w:sz w:val="24"/>
          <w:szCs w:val="24"/>
        </w:rPr>
      </w:pPr>
      <w:r w:rsidRPr="001E2727">
        <w:rPr>
          <w:i/>
          <w:color w:val="171717"/>
          <w:sz w:val="24"/>
          <w:szCs w:val="24"/>
        </w:rPr>
        <w:t>Совместная</w:t>
      </w:r>
      <w:r w:rsidRPr="001E2727">
        <w:rPr>
          <w:i/>
          <w:color w:val="171717"/>
          <w:spacing w:val="-7"/>
          <w:sz w:val="24"/>
          <w:szCs w:val="24"/>
        </w:rPr>
        <w:t xml:space="preserve"> </w:t>
      </w:r>
      <w:r w:rsidRPr="001E2727">
        <w:rPr>
          <w:i/>
          <w:color w:val="171717"/>
          <w:sz w:val="24"/>
          <w:szCs w:val="24"/>
        </w:rPr>
        <w:t>деятельность:</w:t>
      </w:r>
    </w:p>
    <w:p w14:paraId="776DDF54"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понимать и использовать преимущества командной и индивидуальной</w:t>
      </w:r>
      <w:r w:rsidRPr="001E2727">
        <w:rPr>
          <w:color w:val="171717"/>
          <w:spacing w:val="1"/>
          <w:sz w:val="24"/>
          <w:szCs w:val="24"/>
        </w:rPr>
        <w:t xml:space="preserve"> </w:t>
      </w:r>
      <w:r w:rsidRPr="001E2727">
        <w:rPr>
          <w:color w:val="171717"/>
          <w:sz w:val="24"/>
          <w:szCs w:val="24"/>
        </w:rPr>
        <w:t>работы</w:t>
      </w:r>
      <w:r w:rsidRPr="001E2727">
        <w:rPr>
          <w:color w:val="171717"/>
          <w:spacing w:val="1"/>
          <w:sz w:val="24"/>
          <w:szCs w:val="24"/>
        </w:rPr>
        <w:t xml:space="preserve"> </w:t>
      </w:r>
      <w:r w:rsidRPr="001E2727">
        <w:rPr>
          <w:color w:val="171717"/>
          <w:sz w:val="24"/>
          <w:szCs w:val="24"/>
        </w:rPr>
        <w:t>при</w:t>
      </w:r>
      <w:r w:rsidRPr="001E2727">
        <w:rPr>
          <w:color w:val="171717"/>
          <w:spacing w:val="1"/>
          <w:sz w:val="24"/>
          <w:szCs w:val="24"/>
        </w:rPr>
        <w:t xml:space="preserve"> </w:t>
      </w:r>
      <w:r w:rsidRPr="001E2727">
        <w:rPr>
          <w:color w:val="171717"/>
          <w:sz w:val="24"/>
          <w:szCs w:val="24"/>
        </w:rPr>
        <w:t>решении</w:t>
      </w:r>
      <w:r w:rsidRPr="001E2727">
        <w:rPr>
          <w:color w:val="171717"/>
          <w:spacing w:val="1"/>
          <w:sz w:val="24"/>
          <w:szCs w:val="24"/>
        </w:rPr>
        <w:t xml:space="preserve"> </w:t>
      </w:r>
      <w:r w:rsidRPr="001E2727">
        <w:rPr>
          <w:color w:val="171717"/>
          <w:sz w:val="24"/>
          <w:szCs w:val="24"/>
        </w:rPr>
        <w:t>конкретной</w:t>
      </w:r>
      <w:r w:rsidRPr="001E2727">
        <w:rPr>
          <w:color w:val="171717"/>
          <w:spacing w:val="1"/>
          <w:sz w:val="24"/>
          <w:szCs w:val="24"/>
        </w:rPr>
        <w:t xml:space="preserve"> </w:t>
      </w:r>
      <w:r w:rsidRPr="001E2727">
        <w:rPr>
          <w:color w:val="171717"/>
          <w:sz w:val="24"/>
          <w:szCs w:val="24"/>
        </w:rPr>
        <w:t>проблемы,</w:t>
      </w:r>
      <w:r w:rsidRPr="001E2727">
        <w:rPr>
          <w:color w:val="171717"/>
          <w:spacing w:val="1"/>
          <w:sz w:val="24"/>
          <w:szCs w:val="24"/>
        </w:rPr>
        <w:t xml:space="preserve"> </w:t>
      </w:r>
      <w:r w:rsidRPr="001E2727">
        <w:rPr>
          <w:color w:val="171717"/>
          <w:sz w:val="24"/>
          <w:szCs w:val="24"/>
        </w:rPr>
        <w:t>обосновывать</w:t>
      </w:r>
      <w:r w:rsidRPr="001E2727">
        <w:rPr>
          <w:color w:val="171717"/>
          <w:spacing w:val="1"/>
          <w:sz w:val="24"/>
          <w:szCs w:val="24"/>
        </w:rPr>
        <w:t xml:space="preserve"> </w:t>
      </w:r>
      <w:r w:rsidRPr="001E2727">
        <w:rPr>
          <w:color w:val="171717"/>
          <w:sz w:val="24"/>
          <w:szCs w:val="24"/>
        </w:rPr>
        <w:t>необходимость</w:t>
      </w:r>
      <w:r w:rsidRPr="001E2727">
        <w:rPr>
          <w:color w:val="171717"/>
          <w:spacing w:val="1"/>
          <w:sz w:val="24"/>
          <w:szCs w:val="24"/>
        </w:rPr>
        <w:t xml:space="preserve"> </w:t>
      </w:r>
      <w:r w:rsidRPr="001E2727">
        <w:rPr>
          <w:color w:val="171717"/>
          <w:sz w:val="24"/>
          <w:szCs w:val="24"/>
        </w:rPr>
        <w:t>применения</w:t>
      </w:r>
      <w:r w:rsidRPr="001E2727">
        <w:rPr>
          <w:color w:val="171717"/>
          <w:spacing w:val="1"/>
          <w:sz w:val="24"/>
          <w:szCs w:val="24"/>
        </w:rPr>
        <w:t xml:space="preserve"> </w:t>
      </w:r>
      <w:r w:rsidRPr="001E2727">
        <w:rPr>
          <w:color w:val="171717"/>
          <w:sz w:val="24"/>
          <w:szCs w:val="24"/>
        </w:rPr>
        <w:t>групповых</w:t>
      </w:r>
      <w:r w:rsidRPr="001E2727">
        <w:rPr>
          <w:color w:val="171717"/>
          <w:spacing w:val="1"/>
          <w:sz w:val="24"/>
          <w:szCs w:val="24"/>
        </w:rPr>
        <w:t xml:space="preserve"> </w:t>
      </w:r>
      <w:r w:rsidRPr="001E2727">
        <w:rPr>
          <w:color w:val="171717"/>
          <w:sz w:val="24"/>
          <w:szCs w:val="24"/>
        </w:rPr>
        <w:t>форм</w:t>
      </w:r>
      <w:r w:rsidRPr="001E2727">
        <w:rPr>
          <w:color w:val="171717"/>
          <w:spacing w:val="1"/>
          <w:sz w:val="24"/>
          <w:szCs w:val="24"/>
        </w:rPr>
        <w:t xml:space="preserve"> </w:t>
      </w:r>
      <w:r w:rsidRPr="001E2727">
        <w:rPr>
          <w:color w:val="171717"/>
          <w:sz w:val="24"/>
          <w:szCs w:val="24"/>
        </w:rPr>
        <w:t>взаимодействия</w:t>
      </w:r>
      <w:r w:rsidRPr="001E2727">
        <w:rPr>
          <w:color w:val="171717"/>
          <w:spacing w:val="1"/>
          <w:sz w:val="24"/>
          <w:szCs w:val="24"/>
        </w:rPr>
        <w:t xml:space="preserve"> </w:t>
      </w:r>
      <w:r w:rsidRPr="001E2727">
        <w:rPr>
          <w:color w:val="171717"/>
          <w:sz w:val="24"/>
          <w:szCs w:val="24"/>
        </w:rPr>
        <w:t>при</w:t>
      </w:r>
      <w:r w:rsidRPr="001E2727">
        <w:rPr>
          <w:color w:val="171717"/>
          <w:spacing w:val="1"/>
          <w:sz w:val="24"/>
          <w:szCs w:val="24"/>
        </w:rPr>
        <w:t xml:space="preserve"> </w:t>
      </w:r>
      <w:r w:rsidRPr="001E2727">
        <w:rPr>
          <w:color w:val="171717"/>
          <w:sz w:val="24"/>
          <w:szCs w:val="24"/>
        </w:rPr>
        <w:t>решении</w:t>
      </w:r>
      <w:r w:rsidRPr="001E2727">
        <w:rPr>
          <w:color w:val="171717"/>
          <w:spacing w:val="1"/>
          <w:sz w:val="24"/>
          <w:szCs w:val="24"/>
        </w:rPr>
        <w:t xml:space="preserve"> </w:t>
      </w:r>
      <w:r w:rsidRPr="001E2727">
        <w:rPr>
          <w:color w:val="171717"/>
          <w:sz w:val="24"/>
          <w:szCs w:val="24"/>
        </w:rPr>
        <w:t>поставленной</w:t>
      </w:r>
      <w:r w:rsidRPr="001E2727">
        <w:rPr>
          <w:color w:val="171717"/>
          <w:spacing w:val="1"/>
          <w:sz w:val="24"/>
          <w:szCs w:val="24"/>
        </w:rPr>
        <w:t xml:space="preserve"> </w:t>
      </w:r>
      <w:r w:rsidRPr="001E2727">
        <w:rPr>
          <w:color w:val="171717"/>
          <w:sz w:val="24"/>
          <w:szCs w:val="24"/>
        </w:rPr>
        <w:t>задачи;</w:t>
      </w:r>
    </w:p>
    <w:p w14:paraId="4D1D9CDD"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принимать</w:t>
      </w:r>
      <w:r w:rsidRPr="001E2727">
        <w:rPr>
          <w:color w:val="171717"/>
          <w:spacing w:val="1"/>
          <w:sz w:val="24"/>
          <w:szCs w:val="24"/>
        </w:rPr>
        <w:t xml:space="preserve"> </w:t>
      </w:r>
      <w:r w:rsidRPr="001E2727">
        <w:rPr>
          <w:color w:val="171717"/>
          <w:sz w:val="24"/>
          <w:szCs w:val="24"/>
        </w:rPr>
        <w:t>цель</w:t>
      </w:r>
      <w:r w:rsidRPr="001E2727">
        <w:rPr>
          <w:color w:val="171717"/>
          <w:spacing w:val="1"/>
          <w:sz w:val="24"/>
          <w:szCs w:val="24"/>
        </w:rPr>
        <w:t xml:space="preserve"> </w:t>
      </w:r>
      <w:r w:rsidRPr="001E2727">
        <w:rPr>
          <w:color w:val="171717"/>
          <w:sz w:val="24"/>
          <w:szCs w:val="24"/>
        </w:rPr>
        <w:t>совместной</w:t>
      </w:r>
      <w:r w:rsidRPr="001E2727">
        <w:rPr>
          <w:color w:val="171717"/>
          <w:spacing w:val="1"/>
          <w:sz w:val="24"/>
          <w:szCs w:val="24"/>
        </w:rPr>
        <w:t xml:space="preserve"> </w:t>
      </w:r>
      <w:r w:rsidRPr="001E2727">
        <w:rPr>
          <w:color w:val="171717"/>
          <w:sz w:val="24"/>
          <w:szCs w:val="24"/>
        </w:rPr>
        <w:t>деятельности,</w:t>
      </w:r>
      <w:r w:rsidRPr="001E2727">
        <w:rPr>
          <w:color w:val="171717"/>
          <w:spacing w:val="1"/>
          <w:sz w:val="24"/>
          <w:szCs w:val="24"/>
        </w:rPr>
        <w:t xml:space="preserve"> </w:t>
      </w:r>
      <w:r w:rsidRPr="001E2727">
        <w:rPr>
          <w:color w:val="171717"/>
          <w:sz w:val="24"/>
          <w:szCs w:val="24"/>
        </w:rPr>
        <w:t>коллективно</w:t>
      </w:r>
      <w:r w:rsidRPr="001E2727">
        <w:rPr>
          <w:color w:val="171717"/>
          <w:spacing w:val="71"/>
          <w:sz w:val="24"/>
          <w:szCs w:val="24"/>
        </w:rPr>
        <w:t xml:space="preserve"> </w:t>
      </w:r>
      <w:r w:rsidRPr="001E2727">
        <w:rPr>
          <w:color w:val="171717"/>
          <w:sz w:val="24"/>
          <w:szCs w:val="24"/>
        </w:rPr>
        <w:t>строить</w:t>
      </w:r>
      <w:r w:rsidRPr="001E2727">
        <w:rPr>
          <w:color w:val="171717"/>
          <w:spacing w:val="-67"/>
          <w:sz w:val="24"/>
          <w:szCs w:val="24"/>
        </w:rPr>
        <w:t xml:space="preserve"> </w:t>
      </w:r>
      <w:r w:rsidRPr="001E2727">
        <w:rPr>
          <w:color w:val="171717"/>
          <w:sz w:val="24"/>
          <w:szCs w:val="24"/>
        </w:rPr>
        <w:t>действия</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её</w:t>
      </w:r>
      <w:r w:rsidRPr="001E2727">
        <w:rPr>
          <w:color w:val="171717"/>
          <w:spacing w:val="1"/>
          <w:sz w:val="24"/>
          <w:szCs w:val="24"/>
        </w:rPr>
        <w:t xml:space="preserve"> </w:t>
      </w:r>
      <w:r w:rsidRPr="001E2727">
        <w:rPr>
          <w:color w:val="171717"/>
          <w:sz w:val="24"/>
          <w:szCs w:val="24"/>
        </w:rPr>
        <w:t>достижению:</w:t>
      </w:r>
      <w:r w:rsidRPr="001E2727">
        <w:rPr>
          <w:color w:val="171717"/>
          <w:spacing w:val="1"/>
          <w:sz w:val="24"/>
          <w:szCs w:val="24"/>
        </w:rPr>
        <w:t xml:space="preserve"> </w:t>
      </w:r>
      <w:r w:rsidRPr="001E2727">
        <w:rPr>
          <w:color w:val="171717"/>
          <w:sz w:val="24"/>
          <w:szCs w:val="24"/>
        </w:rPr>
        <w:t>распределять</w:t>
      </w:r>
      <w:r w:rsidRPr="001E2727">
        <w:rPr>
          <w:color w:val="171717"/>
          <w:spacing w:val="1"/>
          <w:sz w:val="24"/>
          <w:szCs w:val="24"/>
        </w:rPr>
        <w:t xml:space="preserve"> </w:t>
      </w:r>
      <w:r w:rsidRPr="001E2727">
        <w:rPr>
          <w:color w:val="171717"/>
          <w:sz w:val="24"/>
          <w:szCs w:val="24"/>
        </w:rPr>
        <w:t>роли,</w:t>
      </w:r>
      <w:r w:rsidRPr="001E2727">
        <w:rPr>
          <w:color w:val="171717"/>
          <w:spacing w:val="1"/>
          <w:sz w:val="24"/>
          <w:szCs w:val="24"/>
        </w:rPr>
        <w:t xml:space="preserve"> </w:t>
      </w:r>
      <w:r w:rsidRPr="001E2727">
        <w:rPr>
          <w:color w:val="171717"/>
          <w:sz w:val="24"/>
          <w:szCs w:val="24"/>
        </w:rPr>
        <w:t>договариваться,</w:t>
      </w:r>
      <w:r w:rsidRPr="001E2727">
        <w:rPr>
          <w:color w:val="171717"/>
          <w:spacing w:val="1"/>
          <w:sz w:val="24"/>
          <w:szCs w:val="24"/>
        </w:rPr>
        <w:t xml:space="preserve"> </w:t>
      </w:r>
      <w:r w:rsidRPr="001E2727">
        <w:rPr>
          <w:color w:val="171717"/>
          <w:sz w:val="24"/>
          <w:szCs w:val="24"/>
        </w:rPr>
        <w:t>обсуждать</w:t>
      </w:r>
      <w:r w:rsidRPr="001E2727">
        <w:rPr>
          <w:color w:val="171717"/>
          <w:spacing w:val="-67"/>
          <w:sz w:val="24"/>
          <w:szCs w:val="24"/>
        </w:rPr>
        <w:t xml:space="preserve"> </w:t>
      </w:r>
      <w:r w:rsidRPr="001E2727">
        <w:rPr>
          <w:color w:val="171717"/>
          <w:sz w:val="24"/>
          <w:szCs w:val="24"/>
        </w:rPr>
        <w:t>процесс и результат совместной работы; уметь обобщать мнения нескольких</w:t>
      </w:r>
      <w:r w:rsidRPr="001E2727">
        <w:rPr>
          <w:color w:val="171717"/>
          <w:spacing w:val="1"/>
          <w:sz w:val="24"/>
          <w:szCs w:val="24"/>
        </w:rPr>
        <w:t xml:space="preserve"> </w:t>
      </w:r>
      <w:r w:rsidRPr="001E2727">
        <w:rPr>
          <w:color w:val="171717"/>
          <w:sz w:val="24"/>
          <w:szCs w:val="24"/>
        </w:rPr>
        <w:t>людей,</w:t>
      </w:r>
      <w:r w:rsidRPr="001E2727">
        <w:rPr>
          <w:color w:val="171717"/>
          <w:spacing w:val="-3"/>
          <w:sz w:val="24"/>
          <w:szCs w:val="24"/>
        </w:rPr>
        <w:t xml:space="preserve"> </w:t>
      </w:r>
      <w:r w:rsidRPr="001E2727">
        <w:rPr>
          <w:color w:val="171717"/>
          <w:sz w:val="24"/>
          <w:szCs w:val="24"/>
        </w:rPr>
        <w:t>проявлять</w:t>
      </w:r>
      <w:r w:rsidRPr="001E2727">
        <w:rPr>
          <w:color w:val="171717"/>
          <w:spacing w:val="-7"/>
          <w:sz w:val="24"/>
          <w:szCs w:val="24"/>
        </w:rPr>
        <w:t xml:space="preserve"> </w:t>
      </w:r>
      <w:r w:rsidRPr="001E2727">
        <w:rPr>
          <w:color w:val="171717"/>
          <w:sz w:val="24"/>
          <w:szCs w:val="24"/>
        </w:rPr>
        <w:t>готовность</w:t>
      </w:r>
      <w:r w:rsidRPr="001E2727">
        <w:rPr>
          <w:color w:val="171717"/>
          <w:spacing w:val="-7"/>
          <w:sz w:val="24"/>
          <w:szCs w:val="24"/>
        </w:rPr>
        <w:t xml:space="preserve"> </w:t>
      </w:r>
      <w:r w:rsidRPr="001E2727">
        <w:rPr>
          <w:color w:val="171717"/>
          <w:sz w:val="24"/>
          <w:szCs w:val="24"/>
        </w:rPr>
        <w:t>руководить,</w:t>
      </w:r>
      <w:r w:rsidRPr="001E2727">
        <w:rPr>
          <w:color w:val="171717"/>
          <w:spacing w:val="-2"/>
          <w:sz w:val="24"/>
          <w:szCs w:val="24"/>
        </w:rPr>
        <w:t xml:space="preserve"> </w:t>
      </w:r>
      <w:r w:rsidRPr="001E2727">
        <w:rPr>
          <w:color w:val="171717"/>
          <w:sz w:val="24"/>
          <w:szCs w:val="24"/>
        </w:rPr>
        <w:t>выполнять</w:t>
      </w:r>
      <w:r w:rsidRPr="001E2727">
        <w:rPr>
          <w:color w:val="171717"/>
          <w:spacing w:val="-6"/>
          <w:sz w:val="24"/>
          <w:szCs w:val="24"/>
        </w:rPr>
        <w:t xml:space="preserve"> </w:t>
      </w:r>
      <w:r w:rsidRPr="001E2727">
        <w:rPr>
          <w:color w:val="171717"/>
          <w:sz w:val="24"/>
          <w:szCs w:val="24"/>
        </w:rPr>
        <w:t>поручения,</w:t>
      </w:r>
      <w:r w:rsidRPr="001E2727">
        <w:rPr>
          <w:color w:val="171717"/>
          <w:spacing w:val="-2"/>
          <w:sz w:val="24"/>
          <w:szCs w:val="24"/>
        </w:rPr>
        <w:t xml:space="preserve"> </w:t>
      </w:r>
      <w:r w:rsidRPr="001E2727">
        <w:rPr>
          <w:color w:val="171717"/>
          <w:sz w:val="24"/>
          <w:szCs w:val="24"/>
        </w:rPr>
        <w:t>подчиняться;</w:t>
      </w:r>
    </w:p>
    <w:p w14:paraId="0417B42A"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планировать организацию совместной работы, определять свою роль (с</w:t>
      </w:r>
      <w:r w:rsidRPr="001E2727">
        <w:rPr>
          <w:color w:val="171717"/>
          <w:spacing w:val="1"/>
          <w:sz w:val="24"/>
          <w:szCs w:val="24"/>
        </w:rPr>
        <w:t xml:space="preserve"> </w:t>
      </w:r>
      <w:r w:rsidRPr="001E2727">
        <w:rPr>
          <w:color w:val="171717"/>
          <w:sz w:val="24"/>
          <w:szCs w:val="24"/>
        </w:rPr>
        <w:t>учётом</w:t>
      </w:r>
      <w:r w:rsidRPr="001E2727">
        <w:rPr>
          <w:color w:val="171717"/>
          <w:spacing w:val="1"/>
          <w:sz w:val="24"/>
          <w:szCs w:val="24"/>
        </w:rPr>
        <w:t xml:space="preserve"> </w:t>
      </w:r>
      <w:r w:rsidRPr="001E2727">
        <w:rPr>
          <w:color w:val="171717"/>
          <w:sz w:val="24"/>
          <w:szCs w:val="24"/>
        </w:rPr>
        <w:t>предпочтений</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возможностей</w:t>
      </w:r>
      <w:r w:rsidRPr="001E2727">
        <w:rPr>
          <w:color w:val="171717"/>
          <w:spacing w:val="1"/>
          <w:sz w:val="24"/>
          <w:szCs w:val="24"/>
        </w:rPr>
        <w:t xml:space="preserve"> </w:t>
      </w:r>
      <w:r w:rsidRPr="001E2727">
        <w:rPr>
          <w:color w:val="171717"/>
          <w:sz w:val="24"/>
          <w:szCs w:val="24"/>
        </w:rPr>
        <w:t>всех</w:t>
      </w:r>
      <w:r w:rsidRPr="001E2727">
        <w:rPr>
          <w:color w:val="171717"/>
          <w:spacing w:val="1"/>
          <w:sz w:val="24"/>
          <w:szCs w:val="24"/>
        </w:rPr>
        <w:t xml:space="preserve"> </w:t>
      </w:r>
      <w:r w:rsidRPr="001E2727">
        <w:rPr>
          <w:color w:val="171717"/>
          <w:sz w:val="24"/>
          <w:szCs w:val="24"/>
        </w:rPr>
        <w:t>участников</w:t>
      </w:r>
      <w:r w:rsidRPr="001E2727">
        <w:rPr>
          <w:color w:val="171717"/>
          <w:spacing w:val="1"/>
          <w:sz w:val="24"/>
          <w:szCs w:val="24"/>
        </w:rPr>
        <w:t xml:space="preserve"> </w:t>
      </w:r>
      <w:r w:rsidRPr="001E2727">
        <w:rPr>
          <w:color w:val="171717"/>
          <w:sz w:val="24"/>
          <w:szCs w:val="24"/>
        </w:rPr>
        <w:t>взаимодействия),</w:t>
      </w:r>
      <w:r w:rsidRPr="001E2727">
        <w:rPr>
          <w:color w:val="171717"/>
          <w:spacing w:val="-67"/>
          <w:sz w:val="24"/>
          <w:szCs w:val="24"/>
        </w:rPr>
        <w:t xml:space="preserve"> </w:t>
      </w:r>
      <w:r w:rsidRPr="001E2727">
        <w:rPr>
          <w:color w:val="171717"/>
          <w:sz w:val="24"/>
          <w:szCs w:val="24"/>
        </w:rPr>
        <w:t>распределять задачи между членами команды, участвовать в групповых формах</w:t>
      </w:r>
      <w:r w:rsidRPr="001E2727">
        <w:rPr>
          <w:color w:val="171717"/>
          <w:spacing w:val="-67"/>
          <w:sz w:val="24"/>
          <w:szCs w:val="24"/>
        </w:rPr>
        <w:t xml:space="preserve"> </w:t>
      </w:r>
      <w:r w:rsidRPr="001E2727">
        <w:rPr>
          <w:color w:val="171717"/>
          <w:sz w:val="24"/>
          <w:szCs w:val="24"/>
        </w:rPr>
        <w:t>работы</w:t>
      </w:r>
      <w:r w:rsidRPr="001E2727">
        <w:rPr>
          <w:color w:val="171717"/>
          <w:spacing w:val="-1"/>
          <w:sz w:val="24"/>
          <w:szCs w:val="24"/>
        </w:rPr>
        <w:t xml:space="preserve"> </w:t>
      </w:r>
      <w:r w:rsidRPr="001E2727">
        <w:rPr>
          <w:color w:val="171717"/>
          <w:sz w:val="24"/>
          <w:szCs w:val="24"/>
        </w:rPr>
        <w:t>(обсуждения,</w:t>
      </w:r>
      <w:r w:rsidRPr="001E2727">
        <w:rPr>
          <w:color w:val="171717"/>
          <w:spacing w:val="2"/>
          <w:sz w:val="24"/>
          <w:szCs w:val="24"/>
        </w:rPr>
        <w:t xml:space="preserve"> </w:t>
      </w:r>
      <w:r w:rsidRPr="001E2727">
        <w:rPr>
          <w:color w:val="171717"/>
          <w:sz w:val="24"/>
          <w:szCs w:val="24"/>
        </w:rPr>
        <w:t>обмен мнений,</w:t>
      </w:r>
      <w:r w:rsidRPr="001E2727">
        <w:rPr>
          <w:color w:val="171717"/>
          <w:spacing w:val="1"/>
          <w:sz w:val="24"/>
          <w:szCs w:val="24"/>
        </w:rPr>
        <w:t xml:space="preserve"> </w:t>
      </w:r>
      <w:r w:rsidRPr="001E2727">
        <w:rPr>
          <w:color w:val="171717"/>
          <w:sz w:val="24"/>
          <w:szCs w:val="24"/>
        </w:rPr>
        <w:t>«мозговые</w:t>
      </w:r>
      <w:r w:rsidRPr="001E2727">
        <w:rPr>
          <w:color w:val="171717"/>
          <w:spacing w:val="1"/>
          <w:sz w:val="24"/>
          <w:szCs w:val="24"/>
        </w:rPr>
        <w:t xml:space="preserve"> </w:t>
      </w:r>
      <w:r w:rsidRPr="001E2727">
        <w:rPr>
          <w:color w:val="171717"/>
          <w:sz w:val="24"/>
          <w:szCs w:val="24"/>
        </w:rPr>
        <w:t>штурмы»</w:t>
      </w:r>
      <w:r w:rsidRPr="001E2727">
        <w:rPr>
          <w:color w:val="171717"/>
          <w:spacing w:val="-5"/>
          <w:sz w:val="24"/>
          <w:szCs w:val="24"/>
        </w:rPr>
        <w:t xml:space="preserve"> </w:t>
      </w:r>
      <w:r w:rsidRPr="001E2727">
        <w:rPr>
          <w:color w:val="171717"/>
          <w:sz w:val="24"/>
          <w:szCs w:val="24"/>
        </w:rPr>
        <w:t>и иные);</w:t>
      </w:r>
    </w:p>
    <w:p w14:paraId="1C6755A0"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выполнять свою часть работы, достигать качественного результата по</w:t>
      </w:r>
      <w:r w:rsidRPr="001E2727">
        <w:rPr>
          <w:color w:val="171717"/>
          <w:spacing w:val="1"/>
          <w:sz w:val="24"/>
          <w:szCs w:val="24"/>
        </w:rPr>
        <w:t xml:space="preserve"> </w:t>
      </w:r>
      <w:r w:rsidRPr="001E2727">
        <w:rPr>
          <w:color w:val="171717"/>
          <w:sz w:val="24"/>
          <w:szCs w:val="24"/>
        </w:rPr>
        <w:t>своему</w:t>
      </w:r>
      <w:r w:rsidRPr="001E2727">
        <w:rPr>
          <w:color w:val="171717"/>
          <w:spacing w:val="1"/>
          <w:sz w:val="24"/>
          <w:szCs w:val="24"/>
        </w:rPr>
        <w:t xml:space="preserve"> </w:t>
      </w:r>
      <w:r w:rsidRPr="001E2727">
        <w:rPr>
          <w:color w:val="171717"/>
          <w:sz w:val="24"/>
          <w:szCs w:val="24"/>
        </w:rPr>
        <w:t>направлению</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координировать</w:t>
      </w:r>
      <w:r w:rsidRPr="001E2727">
        <w:rPr>
          <w:color w:val="171717"/>
          <w:spacing w:val="1"/>
          <w:sz w:val="24"/>
          <w:szCs w:val="24"/>
        </w:rPr>
        <w:t xml:space="preserve"> </w:t>
      </w:r>
      <w:r w:rsidRPr="001E2727">
        <w:rPr>
          <w:color w:val="171717"/>
          <w:sz w:val="24"/>
          <w:szCs w:val="24"/>
        </w:rPr>
        <w:t>свои</w:t>
      </w:r>
      <w:r w:rsidRPr="001E2727">
        <w:rPr>
          <w:color w:val="171717"/>
          <w:spacing w:val="1"/>
          <w:sz w:val="24"/>
          <w:szCs w:val="24"/>
        </w:rPr>
        <w:t xml:space="preserve"> </w:t>
      </w:r>
      <w:r w:rsidRPr="001E2727">
        <w:rPr>
          <w:color w:val="171717"/>
          <w:sz w:val="24"/>
          <w:szCs w:val="24"/>
        </w:rPr>
        <w:t>действия</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другими</w:t>
      </w:r>
      <w:r w:rsidRPr="001E2727">
        <w:rPr>
          <w:color w:val="171717"/>
          <w:spacing w:val="1"/>
          <w:sz w:val="24"/>
          <w:szCs w:val="24"/>
        </w:rPr>
        <w:t xml:space="preserve"> </w:t>
      </w:r>
      <w:r w:rsidRPr="001E2727">
        <w:rPr>
          <w:color w:val="171717"/>
          <w:sz w:val="24"/>
          <w:szCs w:val="24"/>
        </w:rPr>
        <w:t>членами</w:t>
      </w:r>
      <w:r w:rsidRPr="001E2727">
        <w:rPr>
          <w:color w:val="171717"/>
          <w:spacing w:val="1"/>
          <w:sz w:val="24"/>
          <w:szCs w:val="24"/>
        </w:rPr>
        <w:t xml:space="preserve"> </w:t>
      </w:r>
      <w:r w:rsidRPr="001E2727">
        <w:rPr>
          <w:color w:val="171717"/>
          <w:sz w:val="24"/>
          <w:szCs w:val="24"/>
        </w:rPr>
        <w:t>команды;</w:t>
      </w:r>
    </w:p>
    <w:p w14:paraId="434C8E9A"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оценивать</w:t>
      </w:r>
      <w:r w:rsidRPr="001E2727">
        <w:rPr>
          <w:color w:val="171717"/>
          <w:spacing w:val="1"/>
          <w:sz w:val="24"/>
          <w:szCs w:val="24"/>
        </w:rPr>
        <w:t xml:space="preserve"> </w:t>
      </w:r>
      <w:r w:rsidRPr="001E2727">
        <w:rPr>
          <w:color w:val="171717"/>
          <w:sz w:val="24"/>
          <w:szCs w:val="24"/>
        </w:rPr>
        <w:t>качество</w:t>
      </w:r>
      <w:r w:rsidRPr="001E2727">
        <w:rPr>
          <w:color w:val="171717"/>
          <w:spacing w:val="1"/>
          <w:sz w:val="24"/>
          <w:szCs w:val="24"/>
        </w:rPr>
        <w:t xml:space="preserve"> </w:t>
      </w:r>
      <w:r w:rsidRPr="001E2727">
        <w:rPr>
          <w:color w:val="171717"/>
          <w:sz w:val="24"/>
          <w:szCs w:val="24"/>
        </w:rPr>
        <w:t>своего</w:t>
      </w:r>
      <w:r w:rsidRPr="001E2727">
        <w:rPr>
          <w:color w:val="171717"/>
          <w:spacing w:val="1"/>
          <w:sz w:val="24"/>
          <w:szCs w:val="24"/>
        </w:rPr>
        <w:t xml:space="preserve"> </w:t>
      </w:r>
      <w:r w:rsidRPr="001E2727">
        <w:rPr>
          <w:color w:val="171717"/>
          <w:sz w:val="24"/>
          <w:szCs w:val="24"/>
        </w:rPr>
        <w:t>вклада</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общий</w:t>
      </w:r>
      <w:r w:rsidRPr="001E2727">
        <w:rPr>
          <w:color w:val="171717"/>
          <w:spacing w:val="1"/>
          <w:sz w:val="24"/>
          <w:szCs w:val="24"/>
        </w:rPr>
        <w:t xml:space="preserve"> </w:t>
      </w:r>
      <w:r w:rsidRPr="001E2727">
        <w:rPr>
          <w:color w:val="171717"/>
          <w:sz w:val="24"/>
          <w:szCs w:val="24"/>
        </w:rPr>
        <w:t>продукт</w:t>
      </w:r>
      <w:r w:rsidRPr="001E2727">
        <w:rPr>
          <w:color w:val="171717"/>
          <w:spacing w:val="1"/>
          <w:sz w:val="24"/>
          <w:szCs w:val="24"/>
        </w:rPr>
        <w:t xml:space="preserve"> </w:t>
      </w:r>
      <w:r w:rsidRPr="001E2727">
        <w:rPr>
          <w:color w:val="171717"/>
          <w:sz w:val="24"/>
          <w:szCs w:val="24"/>
        </w:rPr>
        <w:t>по</w:t>
      </w:r>
      <w:r w:rsidRPr="001E2727">
        <w:rPr>
          <w:color w:val="171717"/>
          <w:spacing w:val="1"/>
          <w:sz w:val="24"/>
          <w:szCs w:val="24"/>
        </w:rPr>
        <w:t xml:space="preserve"> </w:t>
      </w:r>
      <w:r w:rsidRPr="001E2727">
        <w:rPr>
          <w:color w:val="171717"/>
          <w:sz w:val="24"/>
          <w:szCs w:val="24"/>
        </w:rPr>
        <w:t>критериям,</w:t>
      </w:r>
      <w:r w:rsidRPr="001E2727">
        <w:rPr>
          <w:color w:val="171717"/>
          <w:spacing w:val="1"/>
          <w:sz w:val="24"/>
          <w:szCs w:val="24"/>
        </w:rPr>
        <w:t xml:space="preserve"> </w:t>
      </w:r>
      <w:r w:rsidRPr="001E2727">
        <w:rPr>
          <w:color w:val="171717"/>
          <w:sz w:val="24"/>
          <w:szCs w:val="24"/>
        </w:rPr>
        <w:t>самостоятельно сформулированным участниками взаимодействия; сравнивать</w:t>
      </w:r>
      <w:r w:rsidRPr="001E2727">
        <w:rPr>
          <w:color w:val="171717"/>
          <w:spacing w:val="1"/>
          <w:sz w:val="24"/>
          <w:szCs w:val="24"/>
        </w:rPr>
        <w:t xml:space="preserve"> </w:t>
      </w:r>
      <w:r w:rsidRPr="001E2727">
        <w:rPr>
          <w:color w:val="171717"/>
          <w:sz w:val="24"/>
          <w:szCs w:val="24"/>
        </w:rPr>
        <w:t>результаты с исходной задачей и вклад каждого члена команды в достижение</w:t>
      </w:r>
      <w:r w:rsidRPr="001E2727">
        <w:rPr>
          <w:color w:val="171717"/>
          <w:spacing w:val="1"/>
          <w:sz w:val="24"/>
          <w:szCs w:val="24"/>
        </w:rPr>
        <w:t xml:space="preserve"> </w:t>
      </w:r>
      <w:r w:rsidRPr="001E2727">
        <w:rPr>
          <w:color w:val="171717"/>
          <w:sz w:val="24"/>
          <w:szCs w:val="24"/>
        </w:rPr>
        <w:t>результатов,</w:t>
      </w:r>
      <w:r w:rsidRPr="001E2727">
        <w:rPr>
          <w:color w:val="171717"/>
          <w:spacing w:val="1"/>
          <w:sz w:val="24"/>
          <w:szCs w:val="24"/>
        </w:rPr>
        <w:t xml:space="preserve"> </w:t>
      </w:r>
      <w:r w:rsidRPr="001E2727">
        <w:rPr>
          <w:color w:val="171717"/>
          <w:sz w:val="24"/>
          <w:szCs w:val="24"/>
        </w:rPr>
        <w:t>разделять</w:t>
      </w:r>
      <w:r w:rsidRPr="001E2727">
        <w:rPr>
          <w:color w:val="171717"/>
          <w:spacing w:val="1"/>
          <w:sz w:val="24"/>
          <w:szCs w:val="24"/>
        </w:rPr>
        <w:t xml:space="preserve"> </w:t>
      </w:r>
      <w:r w:rsidRPr="001E2727">
        <w:rPr>
          <w:color w:val="171717"/>
          <w:sz w:val="24"/>
          <w:szCs w:val="24"/>
        </w:rPr>
        <w:t>сферу</w:t>
      </w:r>
      <w:r w:rsidRPr="001E2727">
        <w:rPr>
          <w:color w:val="171717"/>
          <w:spacing w:val="1"/>
          <w:sz w:val="24"/>
          <w:szCs w:val="24"/>
        </w:rPr>
        <w:t xml:space="preserve"> </w:t>
      </w:r>
      <w:r w:rsidRPr="001E2727">
        <w:rPr>
          <w:color w:val="171717"/>
          <w:sz w:val="24"/>
          <w:szCs w:val="24"/>
        </w:rPr>
        <w:t>ответственности</w:t>
      </w:r>
      <w:r w:rsidRPr="001E2727">
        <w:rPr>
          <w:color w:val="171717"/>
          <w:spacing w:val="1"/>
          <w:sz w:val="24"/>
          <w:szCs w:val="24"/>
        </w:rPr>
        <w:t xml:space="preserve"> </w:t>
      </w:r>
      <w:r w:rsidRPr="001E2727">
        <w:rPr>
          <w:color w:val="171717"/>
          <w:sz w:val="24"/>
          <w:szCs w:val="24"/>
        </w:rPr>
        <w:t>и</w:t>
      </w:r>
      <w:r w:rsidRPr="001E2727">
        <w:rPr>
          <w:color w:val="171717"/>
          <w:spacing w:val="1"/>
          <w:sz w:val="24"/>
          <w:szCs w:val="24"/>
        </w:rPr>
        <w:t xml:space="preserve"> </w:t>
      </w:r>
      <w:r w:rsidRPr="001E2727">
        <w:rPr>
          <w:color w:val="171717"/>
          <w:sz w:val="24"/>
          <w:szCs w:val="24"/>
        </w:rPr>
        <w:t>проявлять</w:t>
      </w:r>
      <w:r w:rsidRPr="001E2727">
        <w:rPr>
          <w:color w:val="171717"/>
          <w:spacing w:val="1"/>
          <w:sz w:val="24"/>
          <w:szCs w:val="24"/>
        </w:rPr>
        <w:t xml:space="preserve"> </w:t>
      </w:r>
      <w:r w:rsidRPr="001E2727">
        <w:rPr>
          <w:color w:val="171717"/>
          <w:sz w:val="24"/>
          <w:szCs w:val="24"/>
        </w:rPr>
        <w:t>готовность</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предоставлению</w:t>
      </w:r>
      <w:r w:rsidRPr="001E2727">
        <w:rPr>
          <w:color w:val="171717"/>
          <w:spacing w:val="-1"/>
          <w:sz w:val="24"/>
          <w:szCs w:val="24"/>
        </w:rPr>
        <w:t xml:space="preserve"> </w:t>
      </w:r>
      <w:r w:rsidRPr="001E2727">
        <w:rPr>
          <w:color w:val="171717"/>
          <w:sz w:val="24"/>
          <w:szCs w:val="24"/>
        </w:rPr>
        <w:t>отчёта</w:t>
      </w:r>
      <w:r w:rsidRPr="001E2727">
        <w:rPr>
          <w:color w:val="171717"/>
          <w:spacing w:val="2"/>
          <w:sz w:val="24"/>
          <w:szCs w:val="24"/>
        </w:rPr>
        <w:t xml:space="preserve"> </w:t>
      </w:r>
      <w:r w:rsidRPr="001E2727">
        <w:rPr>
          <w:color w:val="171717"/>
          <w:sz w:val="24"/>
          <w:szCs w:val="24"/>
        </w:rPr>
        <w:t>перед</w:t>
      </w:r>
      <w:r w:rsidRPr="001E2727">
        <w:rPr>
          <w:color w:val="171717"/>
          <w:spacing w:val="2"/>
          <w:sz w:val="24"/>
          <w:szCs w:val="24"/>
        </w:rPr>
        <w:t xml:space="preserve"> </w:t>
      </w:r>
      <w:r w:rsidRPr="001E2727">
        <w:rPr>
          <w:color w:val="171717"/>
          <w:sz w:val="24"/>
          <w:szCs w:val="24"/>
        </w:rPr>
        <w:t>группой.</w:t>
      </w:r>
    </w:p>
    <w:p w14:paraId="6B077B9D" w14:textId="77777777" w:rsidR="00216C22" w:rsidRPr="001E2727" w:rsidRDefault="00216C22" w:rsidP="005F502E">
      <w:pPr>
        <w:pStyle w:val="21"/>
        <w:spacing w:before="0"/>
        <w:ind w:left="0" w:firstLine="709"/>
      </w:pPr>
      <w:r w:rsidRPr="001E2727">
        <w:rPr>
          <w:color w:val="171717"/>
        </w:rPr>
        <w:lastRenderedPageBreak/>
        <w:t>Регулятивные</w:t>
      </w:r>
      <w:r w:rsidRPr="001E2727">
        <w:rPr>
          <w:color w:val="171717"/>
          <w:spacing w:val="-4"/>
        </w:rPr>
        <w:t xml:space="preserve"> </w:t>
      </w:r>
      <w:r w:rsidRPr="001E2727">
        <w:rPr>
          <w:color w:val="171717"/>
        </w:rPr>
        <w:t>УУД:</w:t>
      </w:r>
    </w:p>
    <w:p w14:paraId="191E35CA" w14:textId="77777777" w:rsidR="00216C22" w:rsidRPr="001E2727" w:rsidRDefault="00216C22" w:rsidP="005F502E">
      <w:pPr>
        <w:ind w:firstLine="709"/>
        <w:jc w:val="both"/>
        <w:rPr>
          <w:i/>
          <w:sz w:val="24"/>
          <w:szCs w:val="24"/>
        </w:rPr>
      </w:pPr>
      <w:r w:rsidRPr="001E2727">
        <w:rPr>
          <w:i/>
          <w:color w:val="171717"/>
          <w:sz w:val="24"/>
          <w:szCs w:val="24"/>
        </w:rPr>
        <w:t>Самоорганизация:</w:t>
      </w:r>
    </w:p>
    <w:p w14:paraId="370254AF"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выявлять</w:t>
      </w:r>
      <w:r w:rsidRPr="001E2727">
        <w:rPr>
          <w:color w:val="171717"/>
          <w:spacing w:val="-5"/>
          <w:sz w:val="24"/>
          <w:szCs w:val="24"/>
        </w:rPr>
        <w:t xml:space="preserve"> </w:t>
      </w:r>
      <w:r w:rsidRPr="001E2727">
        <w:rPr>
          <w:color w:val="171717"/>
          <w:sz w:val="24"/>
          <w:szCs w:val="24"/>
        </w:rPr>
        <w:t>проблемы</w:t>
      </w:r>
      <w:r w:rsidRPr="001E2727">
        <w:rPr>
          <w:color w:val="171717"/>
          <w:spacing w:val="-3"/>
          <w:sz w:val="24"/>
          <w:szCs w:val="24"/>
        </w:rPr>
        <w:t xml:space="preserve"> </w:t>
      </w:r>
      <w:r w:rsidRPr="001E2727">
        <w:rPr>
          <w:color w:val="171717"/>
          <w:sz w:val="24"/>
          <w:szCs w:val="24"/>
        </w:rPr>
        <w:t>для</w:t>
      </w:r>
      <w:r w:rsidRPr="001E2727">
        <w:rPr>
          <w:color w:val="171717"/>
          <w:spacing w:val="-1"/>
          <w:sz w:val="24"/>
          <w:szCs w:val="24"/>
        </w:rPr>
        <w:t xml:space="preserve"> </w:t>
      </w:r>
      <w:r w:rsidRPr="001E2727">
        <w:rPr>
          <w:color w:val="171717"/>
          <w:sz w:val="24"/>
          <w:szCs w:val="24"/>
        </w:rPr>
        <w:t>решения</w:t>
      </w:r>
      <w:r w:rsidRPr="001E2727">
        <w:rPr>
          <w:color w:val="171717"/>
          <w:spacing w:val="-2"/>
          <w:sz w:val="24"/>
          <w:szCs w:val="24"/>
        </w:rPr>
        <w:t xml:space="preserve"> </w:t>
      </w:r>
      <w:r w:rsidRPr="001E2727">
        <w:rPr>
          <w:color w:val="171717"/>
          <w:sz w:val="24"/>
          <w:szCs w:val="24"/>
        </w:rPr>
        <w:t>в</w:t>
      </w:r>
      <w:r w:rsidRPr="001E2727">
        <w:rPr>
          <w:color w:val="171717"/>
          <w:spacing w:val="-4"/>
          <w:sz w:val="24"/>
          <w:szCs w:val="24"/>
        </w:rPr>
        <w:t xml:space="preserve"> </w:t>
      </w:r>
      <w:r w:rsidRPr="001E2727">
        <w:rPr>
          <w:color w:val="171717"/>
          <w:sz w:val="24"/>
          <w:szCs w:val="24"/>
        </w:rPr>
        <w:t>жизненных</w:t>
      </w:r>
      <w:r w:rsidRPr="001E2727">
        <w:rPr>
          <w:color w:val="171717"/>
          <w:spacing w:val="-7"/>
          <w:sz w:val="24"/>
          <w:szCs w:val="24"/>
        </w:rPr>
        <w:t xml:space="preserve"> </w:t>
      </w:r>
      <w:r w:rsidRPr="001E2727">
        <w:rPr>
          <w:color w:val="171717"/>
          <w:sz w:val="24"/>
          <w:szCs w:val="24"/>
        </w:rPr>
        <w:t>и</w:t>
      </w:r>
      <w:r w:rsidRPr="001E2727">
        <w:rPr>
          <w:color w:val="171717"/>
          <w:spacing w:val="-3"/>
          <w:sz w:val="24"/>
          <w:szCs w:val="24"/>
        </w:rPr>
        <w:t xml:space="preserve"> </w:t>
      </w:r>
      <w:r w:rsidRPr="001E2727">
        <w:rPr>
          <w:color w:val="171717"/>
          <w:sz w:val="24"/>
          <w:szCs w:val="24"/>
        </w:rPr>
        <w:t>учебных</w:t>
      </w:r>
      <w:r w:rsidRPr="001E2727">
        <w:rPr>
          <w:color w:val="171717"/>
          <w:spacing w:val="-6"/>
          <w:sz w:val="24"/>
          <w:szCs w:val="24"/>
        </w:rPr>
        <w:t xml:space="preserve"> </w:t>
      </w:r>
      <w:r w:rsidRPr="001E2727">
        <w:rPr>
          <w:color w:val="171717"/>
          <w:sz w:val="24"/>
          <w:szCs w:val="24"/>
        </w:rPr>
        <w:t>ситуациях;</w:t>
      </w:r>
    </w:p>
    <w:p w14:paraId="6F77904B"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ориентироваться</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различных</w:t>
      </w:r>
      <w:r w:rsidRPr="001E2727">
        <w:rPr>
          <w:color w:val="171717"/>
          <w:spacing w:val="1"/>
          <w:sz w:val="24"/>
          <w:szCs w:val="24"/>
        </w:rPr>
        <w:t xml:space="preserve"> </w:t>
      </w:r>
      <w:r w:rsidRPr="001E2727">
        <w:rPr>
          <w:color w:val="171717"/>
          <w:sz w:val="24"/>
          <w:szCs w:val="24"/>
        </w:rPr>
        <w:t>подходах</w:t>
      </w:r>
      <w:r w:rsidRPr="001E2727">
        <w:rPr>
          <w:color w:val="171717"/>
          <w:spacing w:val="1"/>
          <w:sz w:val="24"/>
          <w:szCs w:val="24"/>
        </w:rPr>
        <w:t xml:space="preserve"> </w:t>
      </w:r>
      <w:r w:rsidRPr="001E2727">
        <w:rPr>
          <w:color w:val="171717"/>
          <w:sz w:val="24"/>
          <w:szCs w:val="24"/>
        </w:rPr>
        <w:t>принятия</w:t>
      </w:r>
      <w:r w:rsidRPr="001E2727">
        <w:rPr>
          <w:color w:val="171717"/>
          <w:spacing w:val="1"/>
          <w:sz w:val="24"/>
          <w:szCs w:val="24"/>
        </w:rPr>
        <w:t xml:space="preserve"> </w:t>
      </w:r>
      <w:r w:rsidRPr="001E2727">
        <w:rPr>
          <w:color w:val="171717"/>
          <w:sz w:val="24"/>
          <w:szCs w:val="24"/>
        </w:rPr>
        <w:t>решений</w:t>
      </w:r>
      <w:r w:rsidRPr="001E2727">
        <w:rPr>
          <w:color w:val="171717"/>
          <w:spacing w:val="1"/>
          <w:sz w:val="24"/>
          <w:szCs w:val="24"/>
        </w:rPr>
        <w:t xml:space="preserve"> </w:t>
      </w:r>
      <w:r w:rsidRPr="001E2727">
        <w:rPr>
          <w:color w:val="171717"/>
          <w:sz w:val="24"/>
          <w:szCs w:val="24"/>
        </w:rPr>
        <w:t>(индивидуальное,</w:t>
      </w:r>
      <w:r w:rsidRPr="001E2727">
        <w:rPr>
          <w:color w:val="171717"/>
          <w:spacing w:val="-1"/>
          <w:sz w:val="24"/>
          <w:szCs w:val="24"/>
        </w:rPr>
        <w:t xml:space="preserve"> </w:t>
      </w:r>
      <w:r w:rsidRPr="001E2727">
        <w:rPr>
          <w:color w:val="171717"/>
          <w:sz w:val="24"/>
          <w:szCs w:val="24"/>
        </w:rPr>
        <w:t>принятие</w:t>
      </w:r>
      <w:r w:rsidRPr="001E2727">
        <w:rPr>
          <w:color w:val="171717"/>
          <w:spacing w:val="-2"/>
          <w:sz w:val="24"/>
          <w:szCs w:val="24"/>
        </w:rPr>
        <w:t xml:space="preserve"> </w:t>
      </w:r>
      <w:r w:rsidRPr="001E2727">
        <w:rPr>
          <w:color w:val="171717"/>
          <w:sz w:val="24"/>
          <w:szCs w:val="24"/>
        </w:rPr>
        <w:t>решения</w:t>
      </w:r>
      <w:r w:rsidRPr="001E2727">
        <w:rPr>
          <w:color w:val="171717"/>
          <w:spacing w:val="-3"/>
          <w:sz w:val="24"/>
          <w:szCs w:val="24"/>
        </w:rPr>
        <w:t xml:space="preserve"> </w:t>
      </w:r>
      <w:r w:rsidRPr="001E2727">
        <w:rPr>
          <w:color w:val="171717"/>
          <w:sz w:val="24"/>
          <w:szCs w:val="24"/>
        </w:rPr>
        <w:t>в</w:t>
      </w:r>
      <w:r w:rsidRPr="001E2727">
        <w:rPr>
          <w:color w:val="171717"/>
          <w:spacing w:val="-4"/>
          <w:sz w:val="24"/>
          <w:szCs w:val="24"/>
        </w:rPr>
        <w:t xml:space="preserve"> </w:t>
      </w:r>
      <w:r w:rsidRPr="001E2727">
        <w:rPr>
          <w:color w:val="171717"/>
          <w:sz w:val="24"/>
          <w:szCs w:val="24"/>
        </w:rPr>
        <w:t>группе, принятие</w:t>
      </w:r>
      <w:r w:rsidRPr="001E2727">
        <w:rPr>
          <w:color w:val="171717"/>
          <w:spacing w:val="-3"/>
          <w:sz w:val="24"/>
          <w:szCs w:val="24"/>
        </w:rPr>
        <w:t xml:space="preserve"> </w:t>
      </w:r>
      <w:r w:rsidRPr="001E2727">
        <w:rPr>
          <w:color w:val="171717"/>
          <w:sz w:val="24"/>
          <w:szCs w:val="24"/>
        </w:rPr>
        <w:t>решений</w:t>
      </w:r>
      <w:r w:rsidRPr="001E2727">
        <w:rPr>
          <w:color w:val="171717"/>
          <w:spacing w:val="-3"/>
          <w:sz w:val="24"/>
          <w:szCs w:val="24"/>
        </w:rPr>
        <w:t xml:space="preserve"> </w:t>
      </w:r>
      <w:r w:rsidRPr="001E2727">
        <w:rPr>
          <w:color w:val="171717"/>
          <w:sz w:val="24"/>
          <w:szCs w:val="24"/>
        </w:rPr>
        <w:t>в</w:t>
      </w:r>
      <w:r w:rsidRPr="001E2727">
        <w:rPr>
          <w:color w:val="171717"/>
          <w:spacing w:val="-4"/>
          <w:sz w:val="24"/>
          <w:szCs w:val="24"/>
        </w:rPr>
        <w:t xml:space="preserve"> </w:t>
      </w:r>
      <w:r w:rsidRPr="001E2727">
        <w:rPr>
          <w:color w:val="171717"/>
          <w:sz w:val="24"/>
          <w:szCs w:val="24"/>
        </w:rPr>
        <w:t>группе);</w:t>
      </w:r>
    </w:p>
    <w:p w14:paraId="58E77B77"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самостоятельно составлять алгоритм решения задачи (или его часть),</w:t>
      </w:r>
      <w:r w:rsidRPr="001E2727">
        <w:rPr>
          <w:color w:val="171717"/>
          <w:spacing w:val="1"/>
          <w:sz w:val="24"/>
          <w:szCs w:val="24"/>
        </w:rPr>
        <w:t xml:space="preserve"> </w:t>
      </w:r>
      <w:r w:rsidRPr="001E2727">
        <w:rPr>
          <w:color w:val="171717"/>
          <w:sz w:val="24"/>
          <w:szCs w:val="24"/>
        </w:rPr>
        <w:t>выбирать способ</w:t>
      </w:r>
      <w:r w:rsidRPr="001E2727">
        <w:rPr>
          <w:color w:val="171717"/>
          <w:spacing w:val="1"/>
          <w:sz w:val="24"/>
          <w:szCs w:val="24"/>
        </w:rPr>
        <w:t xml:space="preserve"> </w:t>
      </w:r>
      <w:r w:rsidRPr="001E2727">
        <w:rPr>
          <w:color w:val="171717"/>
          <w:sz w:val="24"/>
          <w:szCs w:val="24"/>
        </w:rPr>
        <w:t>решения</w:t>
      </w:r>
      <w:r w:rsidRPr="001E2727">
        <w:rPr>
          <w:color w:val="171717"/>
          <w:spacing w:val="1"/>
          <w:sz w:val="24"/>
          <w:szCs w:val="24"/>
        </w:rPr>
        <w:t xml:space="preserve"> </w:t>
      </w:r>
      <w:r w:rsidRPr="001E2727">
        <w:rPr>
          <w:color w:val="171717"/>
          <w:sz w:val="24"/>
          <w:szCs w:val="24"/>
        </w:rPr>
        <w:t>учебной</w:t>
      </w:r>
      <w:r w:rsidRPr="001E2727">
        <w:rPr>
          <w:color w:val="171717"/>
          <w:spacing w:val="1"/>
          <w:sz w:val="24"/>
          <w:szCs w:val="24"/>
        </w:rPr>
        <w:t xml:space="preserve"> </w:t>
      </w:r>
      <w:r w:rsidRPr="001E2727">
        <w:rPr>
          <w:color w:val="171717"/>
          <w:sz w:val="24"/>
          <w:szCs w:val="24"/>
        </w:rPr>
        <w:t>задачи</w:t>
      </w:r>
      <w:r w:rsidRPr="001E2727">
        <w:rPr>
          <w:color w:val="171717"/>
          <w:spacing w:val="1"/>
          <w:sz w:val="24"/>
          <w:szCs w:val="24"/>
        </w:rPr>
        <w:t xml:space="preserve"> </w:t>
      </w:r>
      <w:r w:rsidRPr="001E2727">
        <w:rPr>
          <w:color w:val="171717"/>
          <w:sz w:val="24"/>
          <w:szCs w:val="24"/>
        </w:rPr>
        <w:t>с</w:t>
      </w:r>
      <w:r w:rsidRPr="001E2727">
        <w:rPr>
          <w:color w:val="171717"/>
          <w:spacing w:val="1"/>
          <w:sz w:val="24"/>
          <w:szCs w:val="24"/>
        </w:rPr>
        <w:t xml:space="preserve"> </w:t>
      </w:r>
      <w:r w:rsidRPr="001E2727">
        <w:rPr>
          <w:color w:val="171717"/>
          <w:sz w:val="24"/>
          <w:szCs w:val="24"/>
        </w:rPr>
        <w:t>учётом</w:t>
      </w:r>
      <w:r w:rsidRPr="001E2727">
        <w:rPr>
          <w:color w:val="171717"/>
          <w:spacing w:val="1"/>
          <w:sz w:val="24"/>
          <w:szCs w:val="24"/>
        </w:rPr>
        <w:t xml:space="preserve"> </w:t>
      </w:r>
      <w:r w:rsidRPr="001E2727">
        <w:rPr>
          <w:color w:val="171717"/>
          <w:sz w:val="24"/>
          <w:szCs w:val="24"/>
        </w:rPr>
        <w:t>имеющихся</w:t>
      </w:r>
      <w:r w:rsidRPr="001E2727">
        <w:rPr>
          <w:color w:val="171717"/>
          <w:spacing w:val="1"/>
          <w:sz w:val="24"/>
          <w:szCs w:val="24"/>
        </w:rPr>
        <w:t xml:space="preserve"> </w:t>
      </w:r>
      <w:r w:rsidRPr="001E2727">
        <w:rPr>
          <w:color w:val="171717"/>
          <w:sz w:val="24"/>
          <w:szCs w:val="24"/>
        </w:rPr>
        <w:t>ресурсов и</w:t>
      </w:r>
      <w:r w:rsidRPr="001E2727">
        <w:rPr>
          <w:color w:val="171717"/>
          <w:spacing w:val="1"/>
          <w:sz w:val="24"/>
          <w:szCs w:val="24"/>
        </w:rPr>
        <w:t xml:space="preserve"> </w:t>
      </w:r>
      <w:r w:rsidRPr="001E2727">
        <w:rPr>
          <w:color w:val="171717"/>
          <w:sz w:val="24"/>
          <w:szCs w:val="24"/>
        </w:rPr>
        <w:t>собственных</w:t>
      </w:r>
      <w:r w:rsidRPr="001E2727">
        <w:rPr>
          <w:color w:val="171717"/>
          <w:spacing w:val="1"/>
          <w:sz w:val="24"/>
          <w:szCs w:val="24"/>
        </w:rPr>
        <w:t xml:space="preserve"> </w:t>
      </w:r>
      <w:r w:rsidRPr="001E2727">
        <w:rPr>
          <w:color w:val="171717"/>
          <w:sz w:val="24"/>
          <w:szCs w:val="24"/>
        </w:rPr>
        <w:t>возможностей,</w:t>
      </w:r>
      <w:r w:rsidRPr="001E2727">
        <w:rPr>
          <w:color w:val="171717"/>
          <w:spacing w:val="1"/>
          <w:sz w:val="24"/>
          <w:szCs w:val="24"/>
        </w:rPr>
        <w:t xml:space="preserve"> </w:t>
      </w:r>
      <w:proofErr w:type="spellStart"/>
      <w:r w:rsidRPr="001E2727">
        <w:rPr>
          <w:color w:val="171717"/>
          <w:sz w:val="24"/>
          <w:szCs w:val="24"/>
        </w:rPr>
        <w:t>аргументи</w:t>
      </w:r>
      <w:proofErr w:type="spellEnd"/>
      <w:r w:rsidRPr="001E2727">
        <w:rPr>
          <w:color w:val="171717"/>
          <w:spacing w:val="1"/>
          <w:sz w:val="24"/>
          <w:szCs w:val="24"/>
        </w:rPr>
        <w:t xml:space="preserve"> </w:t>
      </w:r>
      <w:proofErr w:type="spellStart"/>
      <w:r w:rsidRPr="001E2727">
        <w:rPr>
          <w:color w:val="171717"/>
          <w:sz w:val="24"/>
          <w:szCs w:val="24"/>
        </w:rPr>
        <w:t>ровать</w:t>
      </w:r>
      <w:proofErr w:type="spellEnd"/>
      <w:r w:rsidRPr="001E2727">
        <w:rPr>
          <w:color w:val="171717"/>
          <w:spacing w:val="1"/>
          <w:sz w:val="24"/>
          <w:szCs w:val="24"/>
        </w:rPr>
        <w:t xml:space="preserve"> </w:t>
      </w:r>
      <w:r w:rsidRPr="001E2727">
        <w:rPr>
          <w:color w:val="171717"/>
          <w:sz w:val="24"/>
          <w:szCs w:val="24"/>
        </w:rPr>
        <w:t>предлагаемые</w:t>
      </w:r>
      <w:r w:rsidRPr="001E2727">
        <w:rPr>
          <w:color w:val="171717"/>
          <w:spacing w:val="71"/>
          <w:sz w:val="24"/>
          <w:szCs w:val="24"/>
        </w:rPr>
        <w:t xml:space="preserve"> </w:t>
      </w:r>
      <w:r w:rsidRPr="001E2727">
        <w:rPr>
          <w:color w:val="171717"/>
          <w:sz w:val="24"/>
          <w:szCs w:val="24"/>
        </w:rPr>
        <w:t>варианты</w:t>
      </w:r>
      <w:r w:rsidRPr="001E2727">
        <w:rPr>
          <w:color w:val="171717"/>
          <w:spacing w:val="1"/>
          <w:sz w:val="24"/>
          <w:szCs w:val="24"/>
        </w:rPr>
        <w:t xml:space="preserve"> </w:t>
      </w:r>
      <w:r w:rsidRPr="001E2727">
        <w:rPr>
          <w:color w:val="171717"/>
          <w:sz w:val="24"/>
          <w:szCs w:val="24"/>
        </w:rPr>
        <w:t>решений;</w:t>
      </w:r>
    </w:p>
    <w:p w14:paraId="43786590" w14:textId="77777777" w:rsidR="00216C22" w:rsidRPr="001E2727" w:rsidRDefault="00216C22" w:rsidP="005F502E">
      <w:pPr>
        <w:pStyle w:val="a3"/>
        <w:ind w:left="0" w:firstLine="709"/>
      </w:pPr>
      <w:r w:rsidRPr="001E2727">
        <w:rPr>
          <w:color w:val="171717"/>
        </w:rPr>
        <w:t>составлять</w:t>
      </w:r>
      <w:r w:rsidRPr="001E2727">
        <w:rPr>
          <w:color w:val="171717"/>
          <w:spacing w:val="1"/>
        </w:rPr>
        <w:t xml:space="preserve"> </w:t>
      </w:r>
      <w:r w:rsidRPr="001E2727">
        <w:rPr>
          <w:color w:val="171717"/>
        </w:rPr>
        <w:t>план</w:t>
      </w:r>
      <w:r w:rsidRPr="001E2727">
        <w:rPr>
          <w:color w:val="171717"/>
          <w:spacing w:val="1"/>
        </w:rPr>
        <w:t xml:space="preserve"> </w:t>
      </w:r>
      <w:r w:rsidRPr="001E2727">
        <w:rPr>
          <w:color w:val="171717"/>
        </w:rPr>
        <w:t>действий</w:t>
      </w:r>
      <w:r w:rsidRPr="001E2727">
        <w:rPr>
          <w:color w:val="171717"/>
          <w:spacing w:val="1"/>
        </w:rPr>
        <w:t xml:space="preserve"> </w:t>
      </w:r>
      <w:r w:rsidRPr="001E2727">
        <w:rPr>
          <w:color w:val="171717"/>
        </w:rPr>
        <w:t>(план</w:t>
      </w:r>
      <w:r w:rsidRPr="001E2727">
        <w:rPr>
          <w:color w:val="171717"/>
          <w:spacing w:val="1"/>
        </w:rPr>
        <w:t xml:space="preserve"> </w:t>
      </w:r>
      <w:r w:rsidRPr="001E2727">
        <w:rPr>
          <w:color w:val="171717"/>
        </w:rPr>
        <w:t>реализации</w:t>
      </w:r>
      <w:r w:rsidRPr="001E2727">
        <w:rPr>
          <w:color w:val="171717"/>
          <w:spacing w:val="1"/>
        </w:rPr>
        <w:t xml:space="preserve"> </w:t>
      </w:r>
      <w:r w:rsidRPr="001E2727">
        <w:rPr>
          <w:color w:val="171717"/>
        </w:rPr>
        <w:t>намеченного</w:t>
      </w:r>
      <w:r w:rsidRPr="001E2727">
        <w:rPr>
          <w:color w:val="171717"/>
          <w:spacing w:val="1"/>
        </w:rPr>
        <w:t xml:space="preserve"> </w:t>
      </w:r>
      <w:r w:rsidRPr="001E2727">
        <w:rPr>
          <w:color w:val="171717"/>
        </w:rPr>
        <w:t>алгоритма</w:t>
      </w:r>
      <w:r w:rsidRPr="001E2727">
        <w:rPr>
          <w:color w:val="171717"/>
          <w:spacing w:val="1"/>
        </w:rPr>
        <w:t xml:space="preserve"> </w:t>
      </w:r>
      <w:r w:rsidRPr="001E2727">
        <w:rPr>
          <w:color w:val="171717"/>
        </w:rPr>
        <w:t>решения), корректировать предложенный алгоритм с учётом получения новых</w:t>
      </w:r>
      <w:r w:rsidRPr="001E2727">
        <w:rPr>
          <w:color w:val="171717"/>
          <w:spacing w:val="1"/>
        </w:rPr>
        <w:t xml:space="preserve"> </w:t>
      </w:r>
      <w:r w:rsidRPr="001E2727">
        <w:rPr>
          <w:color w:val="171717"/>
        </w:rPr>
        <w:t>знаний</w:t>
      </w:r>
      <w:r w:rsidRPr="001E2727">
        <w:rPr>
          <w:color w:val="171717"/>
          <w:spacing w:val="1"/>
        </w:rPr>
        <w:t xml:space="preserve"> </w:t>
      </w:r>
      <w:r w:rsidRPr="001E2727">
        <w:rPr>
          <w:color w:val="171717"/>
        </w:rPr>
        <w:t>об</w:t>
      </w:r>
      <w:r w:rsidRPr="001E2727">
        <w:rPr>
          <w:color w:val="171717"/>
          <w:spacing w:val="1"/>
        </w:rPr>
        <w:t xml:space="preserve"> </w:t>
      </w:r>
      <w:r w:rsidRPr="001E2727">
        <w:rPr>
          <w:color w:val="171717"/>
        </w:rPr>
        <w:t>изучаемом</w:t>
      </w:r>
      <w:r w:rsidRPr="001E2727">
        <w:rPr>
          <w:color w:val="171717"/>
          <w:spacing w:val="1"/>
        </w:rPr>
        <w:t xml:space="preserve"> </w:t>
      </w:r>
      <w:r w:rsidRPr="001E2727">
        <w:rPr>
          <w:color w:val="171717"/>
        </w:rPr>
        <w:t>объекте;</w:t>
      </w:r>
      <w:r w:rsidRPr="001E2727">
        <w:rPr>
          <w:color w:val="171717"/>
          <w:spacing w:val="1"/>
        </w:rPr>
        <w:t xml:space="preserve"> </w:t>
      </w:r>
      <w:r w:rsidRPr="001E2727">
        <w:rPr>
          <w:color w:val="171717"/>
        </w:rPr>
        <w:t>делать</w:t>
      </w:r>
      <w:r w:rsidRPr="001E2727">
        <w:rPr>
          <w:color w:val="171717"/>
          <w:spacing w:val="1"/>
        </w:rPr>
        <w:t xml:space="preserve"> </w:t>
      </w:r>
      <w:r w:rsidRPr="001E2727">
        <w:rPr>
          <w:color w:val="171717"/>
        </w:rPr>
        <w:t>выбор</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брать</w:t>
      </w:r>
      <w:r w:rsidRPr="001E2727">
        <w:rPr>
          <w:color w:val="171717"/>
          <w:spacing w:val="1"/>
        </w:rPr>
        <w:t xml:space="preserve"> </w:t>
      </w:r>
      <w:r w:rsidRPr="001E2727">
        <w:rPr>
          <w:color w:val="171717"/>
        </w:rPr>
        <w:t>ответственность</w:t>
      </w:r>
      <w:r w:rsidRPr="001E2727">
        <w:rPr>
          <w:color w:val="171717"/>
          <w:spacing w:val="1"/>
        </w:rPr>
        <w:t xml:space="preserve"> </w:t>
      </w:r>
      <w:r w:rsidRPr="001E2727">
        <w:rPr>
          <w:color w:val="171717"/>
        </w:rPr>
        <w:t>за</w:t>
      </w:r>
      <w:r w:rsidRPr="001E2727">
        <w:rPr>
          <w:color w:val="171717"/>
          <w:spacing w:val="1"/>
        </w:rPr>
        <w:t xml:space="preserve"> </w:t>
      </w:r>
      <w:r w:rsidRPr="001E2727">
        <w:rPr>
          <w:color w:val="171717"/>
        </w:rPr>
        <w:t>решение.</w:t>
      </w:r>
    </w:p>
    <w:p w14:paraId="7CDD1D46" w14:textId="77777777" w:rsidR="00216C22" w:rsidRPr="001E2727" w:rsidRDefault="00216C22" w:rsidP="005F502E">
      <w:pPr>
        <w:ind w:firstLine="709"/>
        <w:jc w:val="both"/>
        <w:rPr>
          <w:i/>
          <w:sz w:val="24"/>
          <w:szCs w:val="24"/>
        </w:rPr>
      </w:pPr>
      <w:r w:rsidRPr="001E2727">
        <w:rPr>
          <w:i/>
          <w:color w:val="171717"/>
          <w:sz w:val="24"/>
          <w:szCs w:val="24"/>
        </w:rPr>
        <w:t>Самоконтроль:</w:t>
      </w:r>
    </w:p>
    <w:p w14:paraId="49B91013"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 xml:space="preserve">владеть способами самоконтроля, </w:t>
      </w:r>
      <w:proofErr w:type="spellStart"/>
      <w:r w:rsidRPr="001E2727">
        <w:rPr>
          <w:color w:val="171717"/>
          <w:sz w:val="24"/>
          <w:szCs w:val="24"/>
        </w:rPr>
        <w:t>самомотивации</w:t>
      </w:r>
      <w:proofErr w:type="spellEnd"/>
      <w:r w:rsidRPr="001E2727">
        <w:rPr>
          <w:color w:val="171717"/>
          <w:sz w:val="24"/>
          <w:szCs w:val="24"/>
        </w:rPr>
        <w:t xml:space="preserve"> и рефлексии; давать</w:t>
      </w:r>
      <w:r w:rsidRPr="001E2727">
        <w:rPr>
          <w:color w:val="171717"/>
          <w:spacing w:val="1"/>
          <w:sz w:val="24"/>
          <w:szCs w:val="24"/>
        </w:rPr>
        <w:t xml:space="preserve"> </w:t>
      </w:r>
      <w:r w:rsidRPr="001E2727">
        <w:rPr>
          <w:color w:val="171717"/>
          <w:sz w:val="24"/>
          <w:szCs w:val="24"/>
        </w:rPr>
        <w:t>адекватную</w:t>
      </w:r>
      <w:r w:rsidRPr="001E2727">
        <w:rPr>
          <w:color w:val="171717"/>
          <w:spacing w:val="-1"/>
          <w:sz w:val="24"/>
          <w:szCs w:val="24"/>
        </w:rPr>
        <w:t xml:space="preserve"> </w:t>
      </w:r>
      <w:r w:rsidRPr="001E2727">
        <w:rPr>
          <w:color w:val="171717"/>
          <w:sz w:val="24"/>
          <w:szCs w:val="24"/>
        </w:rPr>
        <w:t>оценку</w:t>
      </w:r>
      <w:r w:rsidRPr="001E2727">
        <w:rPr>
          <w:color w:val="171717"/>
          <w:spacing w:val="-4"/>
          <w:sz w:val="24"/>
          <w:szCs w:val="24"/>
        </w:rPr>
        <w:t xml:space="preserve"> </w:t>
      </w:r>
      <w:r w:rsidRPr="001E2727">
        <w:rPr>
          <w:color w:val="171717"/>
          <w:sz w:val="24"/>
          <w:szCs w:val="24"/>
        </w:rPr>
        <w:t>ситуации и предлагать</w:t>
      </w:r>
      <w:r w:rsidRPr="001E2727">
        <w:rPr>
          <w:color w:val="171717"/>
          <w:spacing w:val="-2"/>
          <w:sz w:val="24"/>
          <w:szCs w:val="24"/>
        </w:rPr>
        <w:t xml:space="preserve"> </w:t>
      </w:r>
      <w:r w:rsidRPr="001E2727">
        <w:rPr>
          <w:color w:val="171717"/>
          <w:sz w:val="24"/>
          <w:szCs w:val="24"/>
        </w:rPr>
        <w:t>план её</w:t>
      </w:r>
      <w:r w:rsidRPr="001E2727">
        <w:rPr>
          <w:color w:val="171717"/>
          <w:spacing w:val="2"/>
          <w:sz w:val="24"/>
          <w:szCs w:val="24"/>
        </w:rPr>
        <w:t xml:space="preserve"> </w:t>
      </w:r>
      <w:r w:rsidRPr="001E2727">
        <w:rPr>
          <w:color w:val="171717"/>
          <w:sz w:val="24"/>
          <w:szCs w:val="24"/>
        </w:rPr>
        <w:t>изменения;</w:t>
      </w:r>
    </w:p>
    <w:p w14:paraId="5BAA764D"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учитывать контекст и предвидеть трудности, которые могут возникнуть</w:t>
      </w:r>
      <w:r w:rsidRPr="001E2727">
        <w:rPr>
          <w:color w:val="171717"/>
          <w:spacing w:val="1"/>
          <w:sz w:val="24"/>
          <w:szCs w:val="24"/>
        </w:rPr>
        <w:t xml:space="preserve"> </w:t>
      </w:r>
      <w:r w:rsidRPr="001E2727">
        <w:rPr>
          <w:color w:val="171717"/>
          <w:sz w:val="24"/>
          <w:szCs w:val="24"/>
        </w:rPr>
        <w:t>при</w:t>
      </w:r>
      <w:r w:rsidRPr="001E2727">
        <w:rPr>
          <w:color w:val="171717"/>
          <w:spacing w:val="1"/>
          <w:sz w:val="24"/>
          <w:szCs w:val="24"/>
        </w:rPr>
        <w:t xml:space="preserve"> </w:t>
      </w:r>
      <w:r w:rsidRPr="001E2727">
        <w:rPr>
          <w:color w:val="171717"/>
          <w:sz w:val="24"/>
          <w:szCs w:val="24"/>
        </w:rPr>
        <w:t>решении</w:t>
      </w:r>
      <w:r w:rsidRPr="001E2727">
        <w:rPr>
          <w:color w:val="171717"/>
          <w:spacing w:val="1"/>
          <w:sz w:val="24"/>
          <w:szCs w:val="24"/>
        </w:rPr>
        <w:t xml:space="preserve"> </w:t>
      </w:r>
      <w:r w:rsidRPr="001E2727">
        <w:rPr>
          <w:color w:val="171717"/>
          <w:sz w:val="24"/>
          <w:szCs w:val="24"/>
        </w:rPr>
        <w:t>учебной</w:t>
      </w:r>
      <w:r w:rsidRPr="001E2727">
        <w:rPr>
          <w:color w:val="171717"/>
          <w:spacing w:val="1"/>
          <w:sz w:val="24"/>
          <w:szCs w:val="24"/>
        </w:rPr>
        <w:t xml:space="preserve"> </w:t>
      </w:r>
      <w:r w:rsidRPr="001E2727">
        <w:rPr>
          <w:color w:val="171717"/>
          <w:sz w:val="24"/>
          <w:szCs w:val="24"/>
        </w:rPr>
        <w:t>задачи,</w:t>
      </w:r>
      <w:r w:rsidRPr="001E2727">
        <w:rPr>
          <w:color w:val="171717"/>
          <w:spacing w:val="1"/>
          <w:sz w:val="24"/>
          <w:szCs w:val="24"/>
        </w:rPr>
        <w:t xml:space="preserve"> </w:t>
      </w:r>
      <w:r w:rsidRPr="001E2727">
        <w:rPr>
          <w:color w:val="171717"/>
          <w:sz w:val="24"/>
          <w:szCs w:val="24"/>
        </w:rPr>
        <w:t>адаптировать</w:t>
      </w:r>
      <w:r w:rsidRPr="001E2727">
        <w:rPr>
          <w:color w:val="171717"/>
          <w:spacing w:val="1"/>
          <w:sz w:val="24"/>
          <w:szCs w:val="24"/>
        </w:rPr>
        <w:t xml:space="preserve"> </w:t>
      </w:r>
      <w:r w:rsidRPr="001E2727">
        <w:rPr>
          <w:color w:val="171717"/>
          <w:sz w:val="24"/>
          <w:szCs w:val="24"/>
        </w:rPr>
        <w:t>решение</w:t>
      </w:r>
      <w:r w:rsidRPr="001E2727">
        <w:rPr>
          <w:color w:val="171717"/>
          <w:spacing w:val="1"/>
          <w:sz w:val="24"/>
          <w:szCs w:val="24"/>
        </w:rPr>
        <w:t xml:space="preserve"> </w:t>
      </w:r>
      <w:r w:rsidRPr="001E2727">
        <w:rPr>
          <w:color w:val="171717"/>
          <w:sz w:val="24"/>
          <w:szCs w:val="24"/>
        </w:rPr>
        <w:t>к</w:t>
      </w:r>
      <w:r w:rsidRPr="001E2727">
        <w:rPr>
          <w:color w:val="171717"/>
          <w:spacing w:val="1"/>
          <w:sz w:val="24"/>
          <w:szCs w:val="24"/>
        </w:rPr>
        <w:t xml:space="preserve"> </w:t>
      </w:r>
      <w:r w:rsidRPr="001E2727">
        <w:rPr>
          <w:color w:val="171717"/>
          <w:sz w:val="24"/>
          <w:szCs w:val="24"/>
        </w:rPr>
        <w:t>меняющимся</w:t>
      </w:r>
      <w:r w:rsidRPr="001E2727">
        <w:rPr>
          <w:color w:val="171717"/>
          <w:spacing w:val="1"/>
          <w:sz w:val="24"/>
          <w:szCs w:val="24"/>
        </w:rPr>
        <w:t xml:space="preserve"> </w:t>
      </w:r>
      <w:r w:rsidRPr="001E2727">
        <w:rPr>
          <w:color w:val="171717"/>
          <w:sz w:val="24"/>
          <w:szCs w:val="24"/>
        </w:rPr>
        <w:t>обстоятельствам;</w:t>
      </w:r>
    </w:p>
    <w:p w14:paraId="35895A2A"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объяснять</w:t>
      </w:r>
      <w:r w:rsidRPr="001E2727">
        <w:rPr>
          <w:color w:val="171717"/>
          <w:spacing w:val="1"/>
          <w:sz w:val="24"/>
          <w:szCs w:val="24"/>
        </w:rPr>
        <w:t xml:space="preserve"> </w:t>
      </w:r>
      <w:r w:rsidRPr="001E2727">
        <w:rPr>
          <w:color w:val="171717"/>
          <w:sz w:val="24"/>
          <w:szCs w:val="24"/>
        </w:rPr>
        <w:t>причины</w:t>
      </w:r>
      <w:r w:rsidRPr="001E2727">
        <w:rPr>
          <w:color w:val="171717"/>
          <w:spacing w:val="1"/>
          <w:sz w:val="24"/>
          <w:szCs w:val="24"/>
        </w:rPr>
        <w:t xml:space="preserve"> </w:t>
      </w:r>
      <w:r w:rsidRPr="001E2727">
        <w:rPr>
          <w:color w:val="171717"/>
          <w:sz w:val="24"/>
          <w:szCs w:val="24"/>
        </w:rPr>
        <w:t>достижения</w:t>
      </w:r>
      <w:r w:rsidRPr="001E2727">
        <w:rPr>
          <w:color w:val="171717"/>
          <w:spacing w:val="1"/>
          <w:sz w:val="24"/>
          <w:szCs w:val="24"/>
        </w:rPr>
        <w:t xml:space="preserve"> </w:t>
      </w:r>
      <w:r w:rsidRPr="001E2727">
        <w:rPr>
          <w:color w:val="171717"/>
          <w:sz w:val="24"/>
          <w:szCs w:val="24"/>
        </w:rPr>
        <w:t>(недостижения)</w:t>
      </w:r>
      <w:r w:rsidRPr="001E2727">
        <w:rPr>
          <w:color w:val="171717"/>
          <w:spacing w:val="1"/>
          <w:sz w:val="24"/>
          <w:szCs w:val="24"/>
        </w:rPr>
        <w:t xml:space="preserve"> </w:t>
      </w:r>
      <w:r w:rsidRPr="001E2727">
        <w:rPr>
          <w:color w:val="171717"/>
          <w:sz w:val="24"/>
          <w:szCs w:val="24"/>
        </w:rPr>
        <w:t>результатов</w:t>
      </w:r>
      <w:r w:rsidRPr="001E2727">
        <w:rPr>
          <w:color w:val="171717"/>
          <w:spacing w:val="-67"/>
          <w:sz w:val="24"/>
          <w:szCs w:val="24"/>
        </w:rPr>
        <w:t xml:space="preserve"> </w:t>
      </w:r>
      <w:r w:rsidRPr="001E2727">
        <w:rPr>
          <w:color w:val="171717"/>
          <w:sz w:val="24"/>
          <w:szCs w:val="24"/>
        </w:rPr>
        <w:t>деятельности,</w:t>
      </w:r>
      <w:r w:rsidRPr="001E2727">
        <w:rPr>
          <w:color w:val="171717"/>
          <w:spacing w:val="1"/>
          <w:sz w:val="24"/>
          <w:szCs w:val="24"/>
        </w:rPr>
        <w:t xml:space="preserve"> </w:t>
      </w:r>
      <w:r w:rsidRPr="001E2727">
        <w:rPr>
          <w:color w:val="171717"/>
          <w:sz w:val="24"/>
          <w:szCs w:val="24"/>
        </w:rPr>
        <w:t>давать</w:t>
      </w:r>
      <w:r w:rsidRPr="001E2727">
        <w:rPr>
          <w:color w:val="171717"/>
          <w:spacing w:val="1"/>
          <w:sz w:val="24"/>
          <w:szCs w:val="24"/>
        </w:rPr>
        <w:t xml:space="preserve"> </w:t>
      </w:r>
      <w:r w:rsidRPr="001E2727">
        <w:rPr>
          <w:color w:val="171717"/>
          <w:sz w:val="24"/>
          <w:szCs w:val="24"/>
        </w:rPr>
        <w:t>оценку</w:t>
      </w:r>
      <w:r w:rsidRPr="001E2727">
        <w:rPr>
          <w:color w:val="171717"/>
          <w:spacing w:val="1"/>
          <w:sz w:val="24"/>
          <w:szCs w:val="24"/>
        </w:rPr>
        <w:t xml:space="preserve"> </w:t>
      </w:r>
      <w:r w:rsidRPr="001E2727">
        <w:rPr>
          <w:color w:val="171717"/>
          <w:sz w:val="24"/>
          <w:szCs w:val="24"/>
        </w:rPr>
        <w:t>приобретённому</w:t>
      </w:r>
      <w:r w:rsidRPr="001E2727">
        <w:rPr>
          <w:color w:val="171717"/>
          <w:spacing w:val="1"/>
          <w:sz w:val="24"/>
          <w:szCs w:val="24"/>
        </w:rPr>
        <w:t xml:space="preserve"> </w:t>
      </w:r>
      <w:r w:rsidRPr="001E2727">
        <w:rPr>
          <w:color w:val="171717"/>
          <w:sz w:val="24"/>
          <w:szCs w:val="24"/>
        </w:rPr>
        <w:t>опыту,</w:t>
      </w:r>
      <w:r w:rsidRPr="001E2727">
        <w:rPr>
          <w:color w:val="171717"/>
          <w:spacing w:val="1"/>
          <w:sz w:val="24"/>
          <w:szCs w:val="24"/>
        </w:rPr>
        <w:t xml:space="preserve"> </w:t>
      </w:r>
      <w:r w:rsidRPr="001E2727">
        <w:rPr>
          <w:color w:val="171717"/>
          <w:sz w:val="24"/>
          <w:szCs w:val="24"/>
        </w:rPr>
        <w:t>уметь</w:t>
      </w:r>
      <w:r w:rsidRPr="001E2727">
        <w:rPr>
          <w:color w:val="171717"/>
          <w:spacing w:val="1"/>
          <w:sz w:val="24"/>
          <w:szCs w:val="24"/>
        </w:rPr>
        <w:t xml:space="preserve"> </w:t>
      </w:r>
      <w:r w:rsidRPr="001E2727">
        <w:rPr>
          <w:color w:val="171717"/>
          <w:sz w:val="24"/>
          <w:szCs w:val="24"/>
        </w:rPr>
        <w:t>находить</w:t>
      </w:r>
      <w:r w:rsidRPr="001E2727">
        <w:rPr>
          <w:color w:val="171717"/>
          <w:spacing w:val="1"/>
          <w:sz w:val="24"/>
          <w:szCs w:val="24"/>
        </w:rPr>
        <w:t xml:space="preserve"> </w:t>
      </w:r>
      <w:r w:rsidRPr="001E2727">
        <w:rPr>
          <w:color w:val="171717"/>
          <w:sz w:val="24"/>
          <w:szCs w:val="24"/>
        </w:rPr>
        <w:t>позитивное</w:t>
      </w:r>
      <w:r w:rsidRPr="001E2727">
        <w:rPr>
          <w:color w:val="171717"/>
          <w:spacing w:val="1"/>
          <w:sz w:val="24"/>
          <w:szCs w:val="24"/>
        </w:rPr>
        <w:t xml:space="preserve"> </w:t>
      </w:r>
      <w:r w:rsidRPr="001E2727">
        <w:rPr>
          <w:color w:val="171717"/>
          <w:sz w:val="24"/>
          <w:szCs w:val="24"/>
        </w:rPr>
        <w:t>в произошедшей ситуации;</w:t>
      </w:r>
    </w:p>
    <w:p w14:paraId="7154D033"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вносить</w:t>
      </w:r>
      <w:r w:rsidRPr="001E2727">
        <w:rPr>
          <w:color w:val="171717"/>
          <w:spacing w:val="1"/>
          <w:sz w:val="24"/>
          <w:szCs w:val="24"/>
        </w:rPr>
        <w:t xml:space="preserve"> </w:t>
      </w:r>
      <w:r w:rsidRPr="001E2727">
        <w:rPr>
          <w:color w:val="171717"/>
          <w:sz w:val="24"/>
          <w:szCs w:val="24"/>
        </w:rPr>
        <w:t>коррективы</w:t>
      </w:r>
      <w:r w:rsidRPr="001E2727">
        <w:rPr>
          <w:color w:val="171717"/>
          <w:spacing w:val="1"/>
          <w:sz w:val="24"/>
          <w:szCs w:val="24"/>
        </w:rPr>
        <w:t xml:space="preserve"> </w:t>
      </w:r>
      <w:r w:rsidRPr="001E2727">
        <w:rPr>
          <w:color w:val="171717"/>
          <w:sz w:val="24"/>
          <w:szCs w:val="24"/>
        </w:rPr>
        <w:t>в</w:t>
      </w:r>
      <w:r w:rsidRPr="001E2727">
        <w:rPr>
          <w:color w:val="171717"/>
          <w:spacing w:val="1"/>
          <w:sz w:val="24"/>
          <w:szCs w:val="24"/>
        </w:rPr>
        <w:t xml:space="preserve"> </w:t>
      </w:r>
      <w:r w:rsidRPr="001E2727">
        <w:rPr>
          <w:color w:val="171717"/>
          <w:sz w:val="24"/>
          <w:szCs w:val="24"/>
        </w:rPr>
        <w:t>деятельность</w:t>
      </w:r>
      <w:r w:rsidRPr="001E2727">
        <w:rPr>
          <w:color w:val="171717"/>
          <w:spacing w:val="1"/>
          <w:sz w:val="24"/>
          <w:szCs w:val="24"/>
        </w:rPr>
        <w:t xml:space="preserve"> </w:t>
      </w:r>
      <w:r w:rsidRPr="001E2727">
        <w:rPr>
          <w:color w:val="171717"/>
          <w:sz w:val="24"/>
          <w:szCs w:val="24"/>
        </w:rPr>
        <w:t>на</w:t>
      </w:r>
      <w:r w:rsidRPr="001E2727">
        <w:rPr>
          <w:color w:val="171717"/>
          <w:spacing w:val="1"/>
          <w:sz w:val="24"/>
          <w:szCs w:val="24"/>
        </w:rPr>
        <w:t xml:space="preserve"> </w:t>
      </w:r>
      <w:r w:rsidRPr="001E2727">
        <w:rPr>
          <w:color w:val="171717"/>
          <w:sz w:val="24"/>
          <w:szCs w:val="24"/>
        </w:rPr>
        <w:t>основе</w:t>
      </w:r>
      <w:r w:rsidRPr="001E2727">
        <w:rPr>
          <w:color w:val="171717"/>
          <w:spacing w:val="1"/>
          <w:sz w:val="24"/>
          <w:szCs w:val="24"/>
        </w:rPr>
        <w:t xml:space="preserve"> </w:t>
      </w:r>
      <w:r w:rsidRPr="001E2727">
        <w:rPr>
          <w:color w:val="171717"/>
          <w:sz w:val="24"/>
          <w:szCs w:val="24"/>
        </w:rPr>
        <w:t>новых</w:t>
      </w:r>
      <w:r w:rsidRPr="001E2727">
        <w:rPr>
          <w:color w:val="171717"/>
          <w:spacing w:val="1"/>
          <w:sz w:val="24"/>
          <w:szCs w:val="24"/>
        </w:rPr>
        <w:t xml:space="preserve"> </w:t>
      </w:r>
      <w:r w:rsidRPr="001E2727">
        <w:rPr>
          <w:color w:val="171717"/>
          <w:sz w:val="24"/>
          <w:szCs w:val="24"/>
        </w:rPr>
        <w:t>обстоятельств,</w:t>
      </w:r>
      <w:r w:rsidRPr="001E2727">
        <w:rPr>
          <w:color w:val="171717"/>
          <w:spacing w:val="1"/>
          <w:sz w:val="24"/>
          <w:szCs w:val="24"/>
        </w:rPr>
        <w:t xml:space="preserve"> </w:t>
      </w:r>
      <w:r w:rsidRPr="001E2727">
        <w:rPr>
          <w:color w:val="171717"/>
          <w:sz w:val="24"/>
          <w:szCs w:val="24"/>
        </w:rPr>
        <w:t>изменившихся</w:t>
      </w:r>
      <w:r w:rsidRPr="001E2727">
        <w:rPr>
          <w:color w:val="171717"/>
          <w:spacing w:val="1"/>
          <w:sz w:val="24"/>
          <w:szCs w:val="24"/>
        </w:rPr>
        <w:t xml:space="preserve"> </w:t>
      </w:r>
      <w:r w:rsidRPr="001E2727">
        <w:rPr>
          <w:color w:val="171717"/>
          <w:sz w:val="24"/>
          <w:szCs w:val="24"/>
        </w:rPr>
        <w:t>ситуаций,</w:t>
      </w:r>
      <w:r w:rsidRPr="001E2727">
        <w:rPr>
          <w:color w:val="171717"/>
          <w:spacing w:val="1"/>
          <w:sz w:val="24"/>
          <w:szCs w:val="24"/>
        </w:rPr>
        <w:t xml:space="preserve"> </w:t>
      </w:r>
      <w:r w:rsidRPr="001E2727">
        <w:rPr>
          <w:color w:val="171717"/>
          <w:sz w:val="24"/>
          <w:szCs w:val="24"/>
        </w:rPr>
        <w:t>установленных</w:t>
      </w:r>
      <w:r w:rsidRPr="001E2727">
        <w:rPr>
          <w:color w:val="171717"/>
          <w:spacing w:val="1"/>
          <w:sz w:val="24"/>
          <w:szCs w:val="24"/>
        </w:rPr>
        <w:t xml:space="preserve"> </w:t>
      </w:r>
      <w:r w:rsidRPr="001E2727">
        <w:rPr>
          <w:color w:val="171717"/>
          <w:sz w:val="24"/>
          <w:szCs w:val="24"/>
        </w:rPr>
        <w:t>ошибок,</w:t>
      </w:r>
      <w:r w:rsidRPr="001E2727">
        <w:rPr>
          <w:color w:val="171717"/>
          <w:spacing w:val="1"/>
          <w:sz w:val="24"/>
          <w:szCs w:val="24"/>
        </w:rPr>
        <w:t xml:space="preserve"> </w:t>
      </w:r>
      <w:r w:rsidRPr="001E2727">
        <w:rPr>
          <w:color w:val="171717"/>
          <w:sz w:val="24"/>
          <w:szCs w:val="24"/>
        </w:rPr>
        <w:t>возникших</w:t>
      </w:r>
      <w:r w:rsidRPr="001E2727">
        <w:rPr>
          <w:color w:val="171717"/>
          <w:spacing w:val="1"/>
          <w:sz w:val="24"/>
          <w:szCs w:val="24"/>
        </w:rPr>
        <w:t xml:space="preserve"> </w:t>
      </w:r>
      <w:r w:rsidRPr="001E2727">
        <w:rPr>
          <w:color w:val="171717"/>
          <w:sz w:val="24"/>
          <w:szCs w:val="24"/>
        </w:rPr>
        <w:t>трудностей;</w:t>
      </w:r>
      <w:r w:rsidRPr="001E2727">
        <w:rPr>
          <w:color w:val="171717"/>
          <w:spacing w:val="1"/>
          <w:sz w:val="24"/>
          <w:szCs w:val="24"/>
        </w:rPr>
        <w:t xml:space="preserve"> </w:t>
      </w:r>
      <w:r w:rsidRPr="001E2727">
        <w:rPr>
          <w:color w:val="171717"/>
          <w:sz w:val="24"/>
          <w:szCs w:val="24"/>
        </w:rPr>
        <w:t>оценивать</w:t>
      </w:r>
      <w:r w:rsidRPr="001E2727">
        <w:rPr>
          <w:color w:val="171717"/>
          <w:spacing w:val="-2"/>
          <w:sz w:val="24"/>
          <w:szCs w:val="24"/>
        </w:rPr>
        <w:t xml:space="preserve"> </w:t>
      </w:r>
      <w:r w:rsidRPr="001E2727">
        <w:rPr>
          <w:color w:val="171717"/>
          <w:sz w:val="24"/>
          <w:szCs w:val="24"/>
        </w:rPr>
        <w:t>соответствие</w:t>
      </w:r>
      <w:r w:rsidRPr="001E2727">
        <w:rPr>
          <w:color w:val="171717"/>
          <w:spacing w:val="1"/>
          <w:sz w:val="24"/>
          <w:szCs w:val="24"/>
        </w:rPr>
        <w:t xml:space="preserve"> </w:t>
      </w:r>
      <w:r w:rsidRPr="001E2727">
        <w:rPr>
          <w:color w:val="171717"/>
          <w:sz w:val="24"/>
          <w:szCs w:val="24"/>
        </w:rPr>
        <w:t>результата</w:t>
      </w:r>
      <w:r w:rsidRPr="001E2727">
        <w:rPr>
          <w:color w:val="171717"/>
          <w:spacing w:val="1"/>
          <w:sz w:val="24"/>
          <w:szCs w:val="24"/>
        </w:rPr>
        <w:t xml:space="preserve"> </w:t>
      </w:r>
      <w:r w:rsidRPr="001E2727">
        <w:rPr>
          <w:color w:val="171717"/>
          <w:sz w:val="24"/>
          <w:szCs w:val="24"/>
        </w:rPr>
        <w:t>цели</w:t>
      </w:r>
      <w:r w:rsidRPr="001E2727">
        <w:rPr>
          <w:color w:val="171717"/>
          <w:spacing w:val="1"/>
          <w:sz w:val="24"/>
          <w:szCs w:val="24"/>
        </w:rPr>
        <w:t xml:space="preserve"> </w:t>
      </w:r>
      <w:r w:rsidRPr="001E2727">
        <w:rPr>
          <w:color w:val="171717"/>
          <w:sz w:val="24"/>
          <w:szCs w:val="24"/>
        </w:rPr>
        <w:t>и условиям.</w:t>
      </w:r>
    </w:p>
    <w:p w14:paraId="5DC437A6" w14:textId="77777777" w:rsidR="00216C22" w:rsidRPr="001E2727" w:rsidRDefault="00216C22" w:rsidP="005F502E">
      <w:pPr>
        <w:ind w:firstLine="709"/>
        <w:jc w:val="both"/>
        <w:rPr>
          <w:i/>
          <w:sz w:val="24"/>
          <w:szCs w:val="24"/>
        </w:rPr>
      </w:pPr>
      <w:r w:rsidRPr="001E2727">
        <w:rPr>
          <w:i/>
          <w:color w:val="171717"/>
          <w:sz w:val="24"/>
          <w:szCs w:val="24"/>
        </w:rPr>
        <w:t>Эмоциональный</w:t>
      </w:r>
      <w:r w:rsidRPr="001E2727">
        <w:rPr>
          <w:i/>
          <w:color w:val="171717"/>
          <w:spacing w:val="-8"/>
          <w:sz w:val="24"/>
          <w:szCs w:val="24"/>
        </w:rPr>
        <w:t xml:space="preserve"> </w:t>
      </w:r>
      <w:r w:rsidRPr="001E2727">
        <w:rPr>
          <w:i/>
          <w:color w:val="171717"/>
          <w:sz w:val="24"/>
          <w:szCs w:val="24"/>
        </w:rPr>
        <w:t>интеллект:</w:t>
      </w:r>
    </w:p>
    <w:p w14:paraId="4B97D6B6" w14:textId="77777777" w:rsidR="00216C22" w:rsidRPr="001E2727" w:rsidRDefault="00216C22" w:rsidP="00D05F98">
      <w:pPr>
        <w:pStyle w:val="a7"/>
        <w:numPr>
          <w:ilvl w:val="0"/>
          <w:numId w:val="103"/>
        </w:numPr>
        <w:tabs>
          <w:tab w:val="left" w:pos="1108"/>
        </w:tabs>
        <w:ind w:left="0" w:firstLine="709"/>
        <w:rPr>
          <w:sz w:val="24"/>
          <w:szCs w:val="24"/>
        </w:rPr>
      </w:pPr>
      <w:r w:rsidRPr="001E2727">
        <w:rPr>
          <w:color w:val="171717"/>
          <w:sz w:val="24"/>
          <w:szCs w:val="24"/>
        </w:rPr>
        <w:t>различать, называть и управлять собственными эмоциями и эмоциями</w:t>
      </w:r>
      <w:r w:rsidRPr="001E2727">
        <w:rPr>
          <w:color w:val="171717"/>
          <w:spacing w:val="1"/>
          <w:sz w:val="24"/>
          <w:szCs w:val="24"/>
        </w:rPr>
        <w:t xml:space="preserve"> </w:t>
      </w:r>
      <w:r w:rsidRPr="001E2727">
        <w:rPr>
          <w:color w:val="171717"/>
          <w:sz w:val="24"/>
          <w:szCs w:val="24"/>
        </w:rPr>
        <w:t>других;</w:t>
      </w:r>
    </w:p>
    <w:p w14:paraId="1B14E42E" w14:textId="77777777" w:rsidR="00DA5EB1" w:rsidRPr="00C17D25" w:rsidRDefault="00216C22" w:rsidP="00D05F98">
      <w:pPr>
        <w:pStyle w:val="a7"/>
        <w:numPr>
          <w:ilvl w:val="0"/>
          <w:numId w:val="103"/>
        </w:numPr>
        <w:tabs>
          <w:tab w:val="left" w:pos="1108"/>
        </w:tabs>
        <w:ind w:left="0" w:firstLine="709"/>
        <w:rPr>
          <w:sz w:val="24"/>
          <w:szCs w:val="24"/>
        </w:rPr>
      </w:pPr>
      <w:r w:rsidRPr="00C17D25">
        <w:rPr>
          <w:color w:val="171717"/>
          <w:sz w:val="24"/>
          <w:szCs w:val="24"/>
        </w:rPr>
        <w:t>выявлять</w:t>
      </w:r>
      <w:r w:rsidRPr="00C17D25">
        <w:rPr>
          <w:color w:val="171717"/>
          <w:spacing w:val="1"/>
          <w:sz w:val="24"/>
          <w:szCs w:val="24"/>
        </w:rPr>
        <w:t xml:space="preserve"> </w:t>
      </w:r>
      <w:r w:rsidRPr="00C17D25">
        <w:rPr>
          <w:color w:val="171717"/>
          <w:sz w:val="24"/>
          <w:szCs w:val="24"/>
        </w:rPr>
        <w:t>и</w:t>
      </w:r>
      <w:r w:rsidRPr="00C17D25">
        <w:rPr>
          <w:color w:val="171717"/>
          <w:spacing w:val="1"/>
          <w:sz w:val="24"/>
          <w:szCs w:val="24"/>
        </w:rPr>
        <w:t xml:space="preserve"> </w:t>
      </w:r>
      <w:r w:rsidRPr="00C17D25">
        <w:rPr>
          <w:color w:val="171717"/>
          <w:sz w:val="24"/>
          <w:szCs w:val="24"/>
        </w:rPr>
        <w:t>анализировать</w:t>
      </w:r>
      <w:r w:rsidRPr="00C17D25">
        <w:rPr>
          <w:color w:val="171717"/>
          <w:spacing w:val="1"/>
          <w:sz w:val="24"/>
          <w:szCs w:val="24"/>
        </w:rPr>
        <w:t xml:space="preserve"> </w:t>
      </w:r>
      <w:r w:rsidRPr="00C17D25">
        <w:rPr>
          <w:color w:val="171717"/>
          <w:sz w:val="24"/>
          <w:szCs w:val="24"/>
        </w:rPr>
        <w:t>причины</w:t>
      </w:r>
      <w:r w:rsidRPr="00C17D25">
        <w:rPr>
          <w:color w:val="171717"/>
          <w:spacing w:val="1"/>
          <w:sz w:val="24"/>
          <w:szCs w:val="24"/>
        </w:rPr>
        <w:t xml:space="preserve"> </w:t>
      </w:r>
      <w:r w:rsidRPr="00C17D25">
        <w:rPr>
          <w:color w:val="171717"/>
          <w:sz w:val="24"/>
          <w:szCs w:val="24"/>
        </w:rPr>
        <w:t>эмоций;</w:t>
      </w:r>
      <w:r w:rsidRPr="00C17D25">
        <w:rPr>
          <w:color w:val="171717"/>
          <w:spacing w:val="1"/>
          <w:sz w:val="24"/>
          <w:szCs w:val="24"/>
        </w:rPr>
        <w:t xml:space="preserve"> </w:t>
      </w:r>
      <w:r w:rsidRPr="00C17D25">
        <w:rPr>
          <w:color w:val="171717"/>
          <w:sz w:val="24"/>
          <w:szCs w:val="24"/>
        </w:rPr>
        <w:t>ставить</w:t>
      </w:r>
      <w:r w:rsidRPr="00C17D25">
        <w:rPr>
          <w:color w:val="171717"/>
          <w:spacing w:val="1"/>
          <w:sz w:val="24"/>
          <w:szCs w:val="24"/>
        </w:rPr>
        <w:t xml:space="preserve"> </w:t>
      </w:r>
      <w:r w:rsidRPr="00C17D25">
        <w:rPr>
          <w:color w:val="171717"/>
          <w:sz w:val="24"/>
          <w:szCs w:val="24"/>
        </w:rPr>
        <w:t>себя</w:t>
      </w:r>
      <w:r w:rsidRPr="00C17D25">
        <w:rPr>
          <w:color w:val="171717"/>
          <w:spacing w:val="1"/>
          <w:sz w:val="24"/>
          <w:szCs w:val="24"/>
        </w:rPr>
        <w:t xml:space="preserve"> </w:t>
      </w:r>
      <w:r w:rsidRPr="00C17D25">
        <w:rPr>
          <w:color w:val="171717"/>
          <w:sz w:val="24"/>
          <w:szCs w:val="24"/>
        </w:rPr>
        <w:t>на</w:t>
      </w:r>
      <w:r w:rsidRPr="00C17D25">
        <w:rPr>
          <w:color w:val="171717"/>
          <w:spacing w:val="1"/>
          <w:sz w:val="24"/>
          <w:szCs w:val="24"/>
        </w:rPr>
        <w:t xml:space="preserve"> </w:t>
      </w:r>
      <w:r w:rsidRPr="00C17D25">
        <w:rPr>
          <w:color w:val="171717"/>
          <w:sz w:val="24"/>
          <w:szCs w:val="24"/>
        </w:rPr>
        <w:t>место</w:t>
      </w:r>
      <w:r w:rsidRPr="00C17D25">
        <w:rPr>
          <w:color w:val="171717"/>
          <w:spacing w:val="1"/>
          <w:sz w:val="24"/>
          <w:szCs w:val="24"/>
        </w:rPr>
        <w:t xml:space="preserve"> </w:t>
      </w:r>
      <w:r w:rsidRPr="00C17D25">
        <w:rPr>
          <w:color w:val="171717"/>
          <w:sz w:val="24"/>
          <w:szCs w:val="24"/>
        </w:rPr>
        <w:t>другого человека, понимать мотивы и намерения другого; регулировать способ</w:t>
      </w:r>
      <w:r w:rsidRPr="00C17D25">
        <w:rPr>
          <w:color w:val="171717"/>
          <w:spacing w:val="1"/>
          <w:sz w:val="24"/>
          <w:szCs w:val="24"/>
        </w:rPr>
        <w:t xml:space="preserve"> </w:t>
      </w:r>
      <w:r w:rsidRPr="00C17D25">
        <w:rPr>
          <w:color w:val="171717"/>
          <w:sz w:val="24"/>
          <w:szCs w:val="24"/>
        </w:rPr>
        <w:t>выражения</w:t>
      </w:r>
      <w:r w:rsidRPr="00C17D25">
        <w:rPr>
          <w:color w:val="171717"/>
          <w:spacing w:val="2"/>
          <w:sz w:val="24"/>
          <w:szCs w:val="24"/>
        </w:rPr>
        <w:t xml:space="preserve"> </w:t>
      </w:r>
      <w:r w:rsidRPr="00C17D25">
        <w:rPr>
          <w:color w:val="171717"/>
          <w:sz w:val="24"/>
          <w:szCs w:val="24"/>
        </w:rPr>
        <w:t>эмоций.</w:t>
      </w:r>
    </w:p>
    <w:p w14:paraId="0B8266F2" w14:textId="77777777" w:rsidR="00DA5EB1" w:rsidRPr="00C17D25" w:rsidRDefault="00216C22" w:rsidP="005F502E">
      <w:pPr>
        <w:pStyle w:val="a7"/>
        <w:tabs>
          <w:tab w:val="left" w:pos="1108"/>
        </w:tabs>
        <w:ind w:left="0"/>
        <w:rPr>
          <w:sz w:val="24"/>
          <w:szCs w:val="24"/>
        </w:rPr>
      </w:pPr>
      <w:r w:rsidRPr="00C17D25">
        <w:rPr>
          <w:i/>
          <w:color w:val="171717"/>
          <w:sz w:val="24"/>
          <w:szCs w:val="24"/>
        </w:rPr>
        <w:t>Принятие</w:t>
      </w:r>
      <w:r w:rsidRPr="00C17D25">
        <w:rPr>
          <w:i/>
          <w:color w:val="171717"/>
          <w:spacing w:val="-2"/>
          <w:sz w:val="24"/>
          <w:szCs w:val="24"/>
        </w:rPr>
        <w:t xml:space="preserve"> </w:t>
      </w:r>
      <w:r w:rsidRPr="00C17D25">
        <w:rPr>
          <w:i/>
          <w:color w:val="171717"/>
          <w:sz w:val="24"/>
          <w:szCs w:val="24"/>
        </w:rPr>
        <w:t>себя</w:t>
      </w:r>
      <w:r w:rsidRPr="00C17D25">
        <w:rPr>
          <w:i/>
          <w:color w:val="171717"/>
          <w:spacing w:val="-4"/>
          <w:sz w:val="24"/>
          <w:szCs w:val="24"/>
        </w:rPr>
        <w:t xml:space="preserve"> </w:t>
      </w:r>
      <w:r w:rsidRPr="00C17D25">
        <w:rPr>
          <w:i/>
          <w:color w:val="171717"/>
          <w:sz w:val="24"/>
          <w:szCs w:val="24"/>
        </w:rPr>
        <w:t>и</w:t>
      </w:r>
      <w:r w:rsidRPr="00C17D25">
        <w:rPr>
          <w:i/>
          <w:color w:val="171717"/>
          <w:spacing w:val="-3"/>
          <w:sz w:val="24"/>
          <w:szCs w:val="24"/>
        </w:rPr>
        <w:t xml:space="preserve"> </w:t>
      </w:r>
      <w:r w:rsidRPr="00C17D25">
        <w:rPr>
          <w:i/>
          <w:color w:val="171717"/>
          <w:sz w:val="24"/>
          <w:szCs w:val="24"/>
        </w:rPr>
        <w:t>других:</w:t>
      </w:r>
    </w:p>
    <w:p w14:paraId="24B4082A" w14:textId="77777777" w:rsidR="00DA5EB1" w:rsidRPr="00C17D25" w:rsidRDefault="00216C22" w:rsidP="00D05F98">
      <w:pPr>
        <w:pStyle w:val="a7"/>
        <w:numPr>
          <w:ilvl w:val="0"/>
          <w:numId w:val="103"/>
        </w:numPr>
        <w:tabs>
          <w:tab w:val="left" w:pos="1108"/>
        </w:tabs>
        <w:ind w:left="0" w:firstLine="709"/>
        <w:rPr>
          <w:sz w:val="24"/>
          <w:szCs w:val="24"/>
        </w:rPr>
      </w:pPr>
      <w:r w:rsidRPr="00C17D25">
        <w:rPr>
          <w:color w:val="171717"/>
          <w:sz w:val="24"/>
          <w:szCs w:val="24"/>
        </w:rPr>
        <w:t xml:space="preserve">осознанно относиться к другому человеку, его мнению; </w:t>
      </w:r>
    </w:p>
    <w:p w14:paraId="29A9FA37" w14:textId="77777777" w:rsidR="00DA5EB1" w:rsidRPr="00C17D25" w:rsidRDefault="00216C22" w:rsidP="00D05F98">
      <w:pPr>
        <w:pStyle w:val="a7"/>
        <w:numPr>
          <w:ilvl w:val="0"/>
          <w:numId w:val="103"/>
        </w:numPr>
        <w:tabs>
          <w:tab w:val="left" w:pos="1108"/>
        </w:tabs>
        <w:ind w:left="0" w:firstLine="709"/>
        <w:rPr>
          <w:sz w:val="24"/>
          <w:szCs w:val="24"/>
        </w:rPr>
      </w:pPr>
      <w:r w:rsidRPr="00C17D25">
        <w:rPr>
          <w:color w:val="171717"/>
          <w:sz w:val="24"/>
          <w:szCs w:val="24"/>
        </w:rPr>
        <w:t>признавать своё</w:t>
      </w:r>
      <w:r w:rsidRPr="00C17D25">
        <w:rPr>
          <w:color w:val="171717"/>
          <w:spacing w:val="1"/>
          <w:sz w:val="24"/>
          <w:szCs w:val="24"/>
        </w:rPr>
        <w:t xml:space="preserve"> </w:t>
      </w:r>
      <w:r w:rsidRPr="00C17D25">
        <w:rPr>
          <w:color w:val="171717"/>
          <w:sz w:val="24"/>
          <w:szCs w:val="24"/>
        </w:rPr>
        <w:t>право</w:t>
      </w:r>
      <w:r w:rsidRPr="00C17D25">
        <w:rPr>
          <w:color w:val="171717"/>
          <w:spacing w:val="1"/>
          <w:sz w:val="24"/>
          <w:szCs w:val="24"/>
        </w:rPr>
        <w:t xml:space="preserve"> </w:t>
      </w:r>
      <w:r w:rsidRPr="00C17D25">
        <w:rPr>
          <w:color w:val="171717"/>
          <w:sz w:val="24"/>
          <w:szCs w:val="24"/>
        </w:rPr>
        <w:t>на</w:t>
      </w:r>
      <w:r w:rsidRPr="00C17D25">
        <w:rPr>
          <w:color w:val="171717"/>
          <w:spacing w:val="1"/>
          <w:sz w:val="24"/>
          <w:szCs w:val="24"/>
        </w:rPr>
        <w:t xml:space="preserve"> </w:t>
      </w:r>
      <w:r w:rsidRPr="00C17D25">
        <w:rPr>
          <w:color w:val="171717"/>
          <w:sz w:val="24"/>
          <w:szCs w:val="24"/>
        </w:rPr>
        <w:t>ошибку</w:t>
      </w:r>
      <w:r w:rsidRPr="00C17D25">
        <w:rPr>
          <w:color w:val="171717"/>
          <w:spacing w:val="1"/>
          <w:sz w:val="24"/>
          <w:szCs w:val="24"/>
        </w:rPr>
        <w:t xml:space="preserve"> </w:t>
      </w:r>
      <w:r w:rsidRPr="00C17D25">
        <w:rPr>
          <w:color w:val="171717"/>
          <w:sz w:val="24"/>
          <w:szCs w:val="24"/>
        </w:rPr>
        <w:t>и</w:t>
      </w:r>
      <w:r w:rsidRPr="00C17D25">
        <w:rPr>
          <w:color w:val="171717"/>
          <w:spacing w:val="1"/>
          <w:sz w:val="24"/>
          <w:szCs w:val="24"/>
        </w:rPr>
        <w:t xml:space="preserve"> </w:t>
      </w:r>
      <w:r w:rsidRPr="00C17D25">
        <w:rPr>
          <w:color w:val="171717"/>
          <w:sz w:val="24"/>
          <w:szCs w:val="24"/>
        </w:rPr>
        <w:t>такое</w:t>
      </w:r>
      <w:r w:rsidRPr="00C17D25">
        <w:rPr>
          <w:color w:val="171717"/>
          <w:spacing w:val="1"/>
          <w:sz w:val="24"/>
          <w:szCs w:val="24"/>
        </w:rPr>
        <w:t xml:space="preserve"> </w:t>
      </w:r>
      <w:r w:rsidRPr="00C17D25">
        <w:rPr>
          <w:color w:val="171717"/>
          <w:sz w:val="24"/>
          <w:szCs w:val="24"/>
        </w:rPr>
        <w:t>же</w:t>
      </w:r>
      <w:r w:rsidRPr="00C17D25">
        <w:rPr>
          <w:color w:val="171717"/>
          <w:spacing w:val="1"/>
          <w:sz w:val="24"/>
          <w:szCs w:val="24"/>
        </w:rPr>
        <w:t xml:space="preserve"> </w:t>
      </w:r>
      <w:r w:rsidRPr="00C17D25">
        <w:rPr>
          <w:color w:val="171717"/>
          <w:sz w:val="24"/>
          <w:szCs w:val="24"/>
        </w:rPr>
        <w:t>право</w:t>
      </w:r>
      <w:r w:rsidRPr="00C17D25">
        <w:rPr>
          <w:color w:val="171717"/>
          <w:spacing w:val="1"/>
          <w:sz w:val="24"/>
          <w:szCs w:val="24"/>
        </w:rPr>
        <w:t xml:space="preserve"> </w:t>
      </w:r>
      <w:r w:rsidRPr="00C17D25">
        <w:rPr>
          <w:color w:val="171717"/>
          <w:sz w:val="24"/>
          <w:szCs w:val="24"/>
        </w:rPr>
        <w:t>другого;</w:t>
      </w:r>
      <w:r w:rsidRPr="00C17D25">
        <w:rPr>
          <w:color w:val="171717"/>
          <w:spacing w:val="1"/>
          <w:sz w:val="24"/>
          <w:szCs w:val="24"/>
        </w:rPr>
        <w:t xml:space="preserve"> </w:t>
      </w:r>
    </w:p>
    <w:p w14:paraId="78F0EA57" w14:textId="77777777" w:rsidR="00DA5EB1" w:rsidRPr="00C17D25" w:rsidRDefault="00216C22" w:rsidP="00D05F98">
      <w:pPr>
        <w:pStyle w:val="a7"/>
        <w:numPr>
          <w:ilvl w:val="0"/>
          <w:numId w:val="103"/>
        </w:numPr>
        <w:tabs>
          <w:tab w:val="left" w:pos="1108"/>
        </w:tabs>
        <w:ind w:left="0" w:firstLine="709"/>
        <w:rPr>
          <w:sz w:val="24"/>
          <w:szCs w:val="24"/>
        </w:rPr>
      </w:pPr>
      <w:r w:rsidRPr="00C17D25">
        <w:rPr>
          <w:color w:val="171717"/>
          <w:sz w:val="24"/>
          <w:szCs w:val="24"/>
        </w:rPr>
        <w:t>принимать</w:t>
      </w:r>
      <w:r w:rsidRPr="00C17D25">
        <w:rPr>
          <w:color w:val="171717"/>
          <w:spacing w:val="1"/>
          <w:sz w:val="24"/>
          <w:szCs w:val="24"/>
        </w:rPr>
        <w:t xml:space="preserve"> </w:t>
      </w:r>
      <w:r w:rsidRPr="00C17D25">
        <w:rPr>
          <w:color w:val="171717"/>
          <w:sz w:val="24"/>
          <w:szCs w:val="24"/>
        </w:rPr>
        <w:t>себя</w:t>
      </w:r>
      <w:r w:rsidRPr="00C17D25">
        <w:rPr>
          <w:color w:val="171717"/>
          <w:spacing w:val="1"/>
          <w:sz w:val="24"/>
          <w:szCs w:val="24"/>
        </w:rPr>
        <w:t xml:space="preserve"> </w:t>
      </w:r>
      <w:r w:rsidRPr="00C17D25">
        <w:rPr>
          <w:color w:val="171717"/>
          <w:sz w:val="24"/>
          <w:szCs w:val="24"/>
        </w:rPr>
        <w:t>и</w:t>
      </w:r>
      <w:r w:rsidRPr="00C17D25">
        <w:rPr>
          <w:color w:val="171717"/>
          <w:spacing w:val="1"/>
          <w:sz w:val="24"/>
          <w:szCs w:val="24"/>
        </w:rPr>
        <w:t xml:space="preserve"> </w:t>
      </w:r>
      <w:r w:rsidRPr="00C17D25">
        <w:rPr>
          <w:color w:val="171717"/>
          <w:sz w:val="24"/>
          <w:szCs w:val="24"/>
        </w:rPr>
        <w:t>других,</w:t>
      </w:r>
      <w:r w:rsidRPr="00C17D25">
        <w:rPr>
          <w:color w:val="171717"/>
          <w:spacing w:val="1"/>
          <w:sz w:val="24"/>
          <w:szCs w:val="24"/>
        </w:rPr>
        <w:t xml:space="preserve"> </w:t>
      </w:r>
      <w:r w:rsidRPr="00C17D25">
        <w:rPr>
          <w:color w:val="171717"/>
          <w:sz w:val="24"/>
          <w:szCs w:val="24"/>
        </w:rPr>
        <w:t>не</w:t>
      </w:r>
      <w:r w:rsidRPr="00C17D25">
        <w:rPr>
          <w:color w:val="171717"/>
          <w:spacing w:val="1"/>
          <w:sz w:val="24"/>
          <w:szCs w:val="24"/>
        </w:rPr>
        <w:t xml:space="preserve"> </w:t>
      </w:r>
      <w:r w:rsidRPr="00C17D25">
        <w:rPr>
          <w:color w:val="171717"/>
          <w:sz w:val="24"/>
          <w:szCs w:val="24"/>
        </w:rPr>
        <w:t xml:space="preserve">осуждая; </w:t>
      </w:r>
    </w:p>
    <w:p w14:paraId="4D5B0E0E" w14:textId="77777777" w:rsidR="00DA5EB1" w:rsidRPr="00C17D25" w:rsidRDefault="00216C22" w:rsidP="00D05F98">
      <w:pPr>
        <w:pStyle w:val="a7"/>
        <w:numPr>
          <w:ilvl w:val="0"/>
          <w:numId w:val="103"/>
        </w:numPr>
        <w:tabs>
          <w:tab w:val="left" w:pos="1108"/>
        </w:tabs>
        <w:ind w:left="0" w:firstLine="709"/>
        <w:rPr>
          <w:sz w:val="24"/>
          <w:szCs w:val="24"/>
        </w:rPr>
      </w:pPr>
      <w:r w:rsidRPr="00C17D25">
        <w:rPr>
          <w:color w:val="171717"/>
          <w:sz w:val="24"/>
          <w:szCs w:val="24"/>
        </w:rPr>
        <w:t xml:space="preserve">открытость себе и другим; </w:t>
      </w:r>
    </w:p>
    <w:p w14:paraId="39371211" w14:textId="77777777" w:rsidR="00326973" w:rsidRPr="00C17D25" w:rsidRDefault="00216C22" w:rsidP="00D05F98">
      <w:pPr>
        <w:pStyle w:val="a7"/>
        <w:numPr>
          <w:ilvl w:val="0"/>
          <w:numId w:val="103"/>
        </w:numPr>
        <w:tabs>
          <w:tab w:val="left" w:pos="1108"/>
        </w:tabs>
        <w:ind w:left="0" w:firstLine="709"/>
        <w:rPr>
          <w:sz w:val="24"/>
          <w:szCs w:val="24"/>
        </w:rPr>
      </w:pPr>
      <w:r w:rsidRPr="00C17D25">
        <w:rPr>
          <w:color w:val="171717"/>
          <w:sz w:val="24"/>
          <w:szCs w:val="24"/>
        </w:rPr>
        <w:t>осознавать невозможность контролировать</w:t>
      </w:r>
      <w:r w:rsidRPr="00C17D25">
        <w:rPr>
          <w:color w:val="171717"/>
          <w:spacing w:val="1"/>
          <w:sz w:val="24"/>
          <w:szCs w:val="24"/>
        </w:rPr>
        <w:t xml:space="preserve"> </w:t>
      </w:r>
      <w:r w:rsidRPr="00C17D25">
        <w:rPr>
          <w:color w:val="171717"/>
          <w:sz w:val="24"/>
          <w:szCs w:val="24"/>
        </w:rPr>
        <w:t>всё</w:t>
      </w:r>
      <w:r w:rsidRPr="00C17D25">
        <w:rPr>
          <w:color w:val="171717"/>
          <w:spacing w:val="1"/>
          <w:sz w:val="24"/>
          <w:szCs w:val="24"/>
        </w:rPr>
        <w:t xml:space="preserve"> </w:t>
      </w:r>
      <w:r w:rsidRPr="00C17D25">
        <w:rPr>
          <w:color w:val="171717"/>
          <w:sz w:val="24"/>
          <w:szCs w:val="24"/>
        </w:rPr>
        <w:t>вокруг.</w:t>
      </w:r>
    </w:p>
    <w:p w14:paraId="10BCEDFF" w14:textId="77777777" w:rsidR="00326973" w:rsidRPr="00216C22" w:rsidRDefault="00326973" w:rsidP="005F502E">
      <w:pPr>
        <w:pStyle w:val="11"/>
        <w:tabs>
          <w:tab w:val="left" w:pos="1108"/>
          <w:tab w:val="left" w:pos="1533"/>
        </w:tabs>
        <w:ind w:left="0" w:firstLine="709"/>
        <w:jc w:val="both"/>
        <w:rPr>
          <w:b w:val="0"/>
        </w:rPr>
      </w:pPr>
    </w:p>
    <w:p w14:paraId="3B02FE9E" w14:textId="77777777" w:rsidR="00DA5EB1" w:rsidRPr="00DA5EB1" w:rsidRDefault="00DA5EB1" w:rsidP="005F502E">
      <w:pPr>
        <w:pStyle w:val="ab"/>
        <w:tabs>
          <w:tab w:val="left" w:pos="1108"/>
        </w:tabs>
        <w:ind w:firstLine="709"/>
        <w:jc w:val="center"/>
        <w:rPr>
          <w:rFonts w:ascii="Times New Roman" w:hAnsi="Times New Roman" w:cs="Times New Roman"/>
          <w:b w:val="0"/>
          <w:sz w:val="24"/>
          <w:szCs w:val="24"/>
        </w:rPr>
      </w:pPr>
      <w:r>
        <w:rPr>
          <w:rFonts w:ascii="Times New Roman" w:hAnsi="Times New Roman" w:cs="Times New Roman"/>
          <w:b w:val="0"/>
          <w:sz w:val="24"/>
          <w:szCs w:val="24"/>
        </w:rPr>
        <w:t>ПРЕДМЕТНЫЕ РЕЗУЛЬТАТЫ</w:t>
      </w:r>
    </w:p>
    <w:p w14:paraId="7CEEC8F7" w14:textId="77777777" w:rsidR="00DA5EB1" w:rsidRPr="00DA5EB1" w:rsidRDefault="00DA5EB1" w:rsidP="005F502E">
      <w:pPr>
        <w:pStyle w:val="11"/>
        <w:tabs>
          <w:tab w:val="left" w:pos="1108"/>
          <w:tab w:val="left" w:pos="1533"/>
        </w:tabs>
        <w:ind w:left="0"/>
        <w:jc w:val="both"/>
      </w:pPr>
      <w:r w:rsidRPr="00DA5EB1">
        <w:t>Предметные результаты освоения рабочей программы по предмету</w:t>
      </w:r>
      <w:r>
        <w:t xml:space="preserve"> «Обществознание» (6-9 </w:t>
      </w:r>
      <w:r w:rsidRPr="00DA5EB1">
        <w:t>классы):</w:t>
      </w:r>
    </w:p>
    <w:p w14:paraId="6FA09633" w14:textId="77777777" w:rsidR="00DA5EB1" w:rsidRPr="00DA5EB1" w:rsidRDefault="00DA5EB1" w:rsidP="00D05F98">
      <w:pPr>
        <w:pStyle w:val="12"/>
        <w:numPr>
          <w:ilvl w:val="0"/>
          <w:numId w:val="104"/>
        </w:numPr>
        <w:tabs>
          <w:tab w:val="left" w:pos="603"/>
          <w:tab w:val="left" w:pos="1108"/>
        </w:tabs>
        <w:spacing w:line="240" w:lineRule="auto"/>
        <w:ind w:firstLine="709"/>
        <w:jc w:val="both"/>
        <w:rPr>
          <w:color w:val="auto"/>
          <w:sz w:val="24"/>
          <w:szCs w:val="24"/>
          <w:lang w:val="ru-RU"/>
        </w:rPr>
      </w:pPr>
      <w:r w:rsidRPr="00DA5EB1">
        <w:rPr>
          <w:color w:val="auto"/>
          <w:sz w:val="24"/>
          <w:szCs w:val="24"/>
          <w:lang w:val="ru-RU"/>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w:t>
      </w:r>
      <w:r w:rsidRPr="00DA5EB1">
        <w:rPr>
          <w:color w:val="auto"/>
          <w:sz w:val="24"/>
          <w:szCs w:val="24"/>
          <w:lang w:val="ru-RU"/>
        </w:rPr>
        <w:lastRenderedPageBreak/>
        <w:t>обеспечении безопасности личности, общества и государства, в том числе от терроризма и экстремизма;</w:t>
      </w:r>
    </w:p>
    <w:p w14:paraId="7EAF2712" w14:textId="77777777" w:rsidR="00DA5EB1" w:rsidRPr="00DA5EB1" w:rsidRDefault="00DA5EB1" w:rsidP="00D05F98">
      <w:pPr>
        <w:pStyle w:val="12"/>
        <w:numPr>
          <w:ilvl w:val="0"/>
          <w:numId w:val="104"/>
        </w:numPr>
        <w:tabs>
          <w:tab w:val="left" w:pos="543"/>
          <w:tab w:val="left" w:pos="1108"/>
        </w:tabs>
        <w:spacing w:line="240" w:lineRule="auto"/>
        <w:ind w:firstLine="709"/>
        <w:jc w:val="both"/>
        <w:rPr>
          <w:color w:val="auto"/>
          <w:sz w:val="24"/>
          <w:szCs w:val="24"/>
          <w:lang w:val="ru-RU"/>
        </w:rPr>
      </w:pPr>
      <w:r w:rsidRPr="00DA5EB1">
        <w:rPr>
          <w:color w:val="auto"/>
          <w:sz w:val="24"/>
          <w:szCs w:val="24"/>
          <w:lang w:val="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07AEA2F" w14:textId="77777777" w:rsidR="00DA5EB1" w:rsidRPr="00DA5EB1" w:rsidRDefault="00DA5EB1" w:rsidP="00D05F98">
      <w:pPr>
        <w:pStyle w:val="12"/>
        <w:numPr>
          <w:ilvl w:val="0"/>
          <w:numId w:val="104"/>
        </w:numPr>
        <w:tabs>
          <w:tab w:val="left" w:pos="548"/>
          <w:tab w:val="left" w:pos="1108"/>
        </w:tabs>
        <w:spacing w:line="240" w:lineRule="auto"/>
        <w:ind w:firstLine="709"/>
        <w:jc w:val="both"/>
        <w:rPr>
          <w:color w:val="auto"/>
          <w:sz w:val="24"/>
          <w:szCs w:val="24"/>
          <w:lang w:val="ru-RU"/>
        </w:rPr>
      </w:pPr>
      <w:r w:rsidRPr="00DA5EB1">
        <w:rPr>
          <w:color w:val="auto"/>
          <w:sz w:val="24"/>
          <w:szCs w:val="24"/>
          <w:lang w:val="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676BE4E" w14:textId="77777777" w:rsidR="00DA5EB1" w:rsidRPr="00DA5EB1" w:rsidRDefault="00DA5EB1" w:rsidP="00D05F98">
      <w:pPr>
        <w:pStyle w:val="12"/>
        <w:numPr>
          <w:ilvl w:val="0"/>
          <w:numId w:val="104"/>
        </w:numPr>
        <w:tabs>
          <w:tab w:val="left" w:pos="548"/>
          <w:tab w:val="left" w:pos="1108"/>
        </w:tabs>
        <w:spacing w:line="240" w:lineRule="auto"/>
        <w:ind w:firstLine="709"/>
        <w:jc w:val="both"/>
        <w:rPr>
          <w:color w:val="auto"/>
          <w:sz w:val="24"/>
          <w:szCs w:val="24"/>
          <w:lang w:val="ru-RU"/>
        </w:rPr>
      </w:pPr>
      <w:r w:rsidRPr="00DA5EB1">
        <w:rPr>
          <w:color w:val="auto"/>
          <w:sz w:val="24"/>
          <w:szCs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46F76C6" w14:textId="77777777" w:rsidR="00DA5EB1" w:rsidRPr="00DA5EB1" w:rsidRDefault="00DA5EB1" w:rsidP="00D05F98">
      <w:pPr>
        <w:pStyle w:val="12"/>
        <w:numPr>
          <w:ilvl w:val="0"/>
          <w:numId w:val="104"/>
        </w:numPr>
        <w:tabs>
          <w:tab w:val="left" w:pos="548"/>
          <w:tab w:val="left" w:pos="1108"/>
        </w:tabs>
        <w:spacing w:line="240" w:lineRule="auto"/>
        <w:ind w:firstLine="709"/>
        <w:jc w:val="both"/>
        <w:rPr>
          <w:color w:val="auto"/>
          <w:sz w:val="24"/>
          <w:szCs w:val="24"/>
          <w:lang w:val="ru-RU"/>
        </w:rPr>
      </w:pPr>
      <w:r w:rsidRPr="00DA5EB1">
        <w:rPr>
          <w:color w:val="auto"/>
          <w:sz w:val="24"/>
          <w:szCs w:val="24"/>
          <w:lang w:val="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32C6BDD" w14:textId="77777777" w:rsidR="00DA5EB1" w:rsidRPr="00DA5EB1" w:rsidRDefault="00DA5EB1" w:rsidP="00D05F98">
      <w:pPr>
        <w:pStyle w:val="12"/>
        <w:numPr>
          <w:ilvl w:val="0"/>
          <w:numId w:val="104"/>
        </w:numPr>
        <w:tabs>
          <w:tab w:val="left" w:pos="543"/>
          <w:tab w:val="left" w:pos="1108"/>
        </w:tabs>
        <w:spacing w:line="240" w:lineRule="auto"/>
        <w:ind w:firstLine="709"/>
        <w:jc w:val="both"/>
        <w:rPr>
          <w:color w:val="auto"/>
          <w:sz w:val="24"/>
          <w:szCs w:val="24"/>
          <w:lang w:val="ru-RU"/>
        </w:rPr>
      </w:pPr>
      <w:r w:rsidRPr="00DA5EB1">
        <w:rPr>
          <w:color w:val="auto"/>
          <w:sz w:val="24"/>
          <w:szCs w:val="24"/>
          <w:lang w:val="ru-RU"/>
        </w:rPr>
        <w:t>умение устанавливать и объяснять взаимосвязи социальных объектов, явлений, процессов в различных сферах общественной жизни,</w:t>
      </w:r>
      <w:r>
        <w:rPr>
          <w:color w:val="auto"/>
          <w:sz w:val="24"/>
          <w:szCs w:val="24"/>
          <w:lang w:val="ru-RU"/>
        </w:rPr>
        <w:t xml:space="preserve"> </w:t>
      </w:r>
      <w:r w:rsidRPr="00DA5EB1">
        <w:rPr>
          <w:color w:val="auto"/>
          <w:sz w:val="24"/>
          <w:szCs w:val="24"/>
          <w:lang w:val="ru-RU"/>
        </w:rPr>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A32C045" w14:textId="77777777" w:rsidR="00DA5EB1" w:rsidRPr="00DA5EB1" w:rsidRDefault="00DA5EB1" w:rsidP="00D05F98">
      <w:pPr>
        <w:pStyle w:val="12"/>
        <w:numPr>
          <w:ilvl w:val="0"/>
          <w:numId w:val="104"/>
        </w:numPr>
        <w:tabs>
          <w:tab w:val="left" w:pos="550"/>
        </w:tabs>
        <w:spacing w:line="240" w:lineRule="auto"/>
        <w:ind w:firstLine="709"/>
        <w:jc w:val="both"/>
        <w:rPr>
          <w:color w:val="auto"/>
          <w:sz w:val="24"/>
          <w:szCs w:val="24"/>
          <w:lang w:val="ru-RU"/>
        </w:rPr>
      </w:pPr>
      <w:r w:rsidRPr="00DA5EB1">
        <w:rPr>
          <w:color w:val="auto"/>
          <w:sz w:val="24"/>
          <w:szCs w:val="24"/>
          <w:lang w:val="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806FFBE" w14:textId="77777777" w:rsidR="00DA5EB1" w:rsidRPr="00DA5EB1" w:rsidRDefault="00DA5EB1" w:rsidP="00D05F98">
      <w:pPr>
        <w:pStyle w:val="12"/>
        <w:numPr>
          <w:ilvl w:val="0"/>
          <w:numId w:val="104"/>
        </w:numPr>
        <w:tabs>
          <w:tab w:val="left" w:pos="550"/>
        </w:tabs>
        <w:spacing w:line="240" w:lineRule="auto"/>
        <w:ind w:firstLine="709"/>
        <w:jc w:val="both"/>
        <w:rPr>
          <w:color w:val="auto"/>
          <w:sz w:val="24"/>
          <w:szCs w:val="24"/>
          <w:lang w:val="ru-RU"/>
        </w:rPr>
      </w:pPr>
      <w:r w:rsidRPr="00DA5EB1">
        <w:rPr>
          <w:color w:val="auto"/>
          <w:sz w:val="24"/>
          <w:szCs w:val="24"/>
          <w:lang w:val="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5F8DEC58" w14:textId="77777777" w:rsidR="00DA5EB1" w:rsidRPr="00DA5EB1" w:rsidRDefault="00DA5EB1" w:rsidP="00D05F98">
      <w:pPr>
        <w:pStyle w:val="12"/>
        <w:numPr>
          <w:ilvl w:val="0"/>
          <w:numId w:val="104"/>
        </w:numPr>
        <w:tabs>
          <w:tab w:val="left" w:pos="550"/>
        </w:tabs>
        <w:spacing w:line="240" w:lineRule="auto"/>
        <w:ind w:firstLine="709"/>
        <w:jc w:val="both"/>
        <w:rPr>
          <w:color w:val="auto"/>
          <w:sz w:val="24"/>
          <w:szCs w:val="24"/>
          <w:lang w:val="ru-RU"/>
        </w:rPr>
      </w:pPr>
      <w:r w:rsidRPr="00DA5EB1">
        <w:rPr>
          <w:color w:val="auto"/>
          <w:sz w:val="24"/>
          <w:szCs w:val="24"/>
          <w:lang w:val="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B0E161" w14:textId="77777777" w:rsidR="00DA5EB1" w:rsidRPr="00DA5EB1" w:rsidRDefault="00DA5EB1" w:rsidP="00D05F98">
      <w:pPr>
        <w:pStyle w:val="12"/>
        <w:numPr>
          <w:ilvl w:val="0"/>
          <w:numId w:val="104"/>
        </w:numPr>
        <w:tabs>
          <w:tab w:val="left" w:pos="663"/>
        </w:tabs>
        <w:spacing w:line="240" w:lineRule="auto"/>
        <w:ind w:firstLine="709"/>
        <w:jc w:val="both"/>
        <w:rPr>
          <w:color w:val="auto"/>
          <w:sz w:val="24"/>
          <w:szCs w:val="24"/>
          <w:lang w:val="ru-RU"/>
        </w:rPr>
      </w:pPr>
      <w:r w:rsidRPr="00DA5EB1">
        <w:rPr>
          <w:color w:val="auto"/>
          <w:sz w:val="24"/>
          <w:szCs w:val="24"/>
          <w:lang w:val="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6C33848" w14:textId="77777777" w:rsidR="00DA5EB1" w:rsidRDefault="00DA5EB1" w:rsidP="00D05F98">
      <w:pPr>
        <w:pStyle w:val="12"/>
        <w:numPr>
          <w:ilvl w:val="0"/>
          <w:numId w:val="104"/>
        </w:numPr>
        <w:tabs>
          <w:tab w:val="left" w:pos="668"/>
        </w:tabs>
        <w:spacing w:line="240" w:lineRule="auto"/>
        <w:ind w:firstLine="709"/>
        <w:jc w:val="both"/>
        <w:rPr>
          <w:color w:val="auto"/>
          <w:sz w:val="24"/>
          <w:szCs w:val="24"/>
          <w:lang w:val="ru-RU"/>
        </w:rPr>
      </w:pPr>
      <w:r w:rsidRPr="00DA5EB1">
        <w:rPr>
          <w:color w:val="auto"/>
          <w:sz w:val="24"/>
          <w:szCs w:val="24"/>
          <w:lang w:val="ru-RU"/>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w:t>
      </w:r>
      <w:r w:rsidRPr="00DA5EB1">
        <w:rPr>
          <w:color w:val="auto"/>
          <w:sz w:val="24"/>
          <w:szCs w:val="24"/>
          <w:lang w:val="ru-RU"/>
        </w:rPr>
        <w:lastRenderedPageBreak/>
        <w:t>массовой информации (далее — СМИ) с соблюдением правил информационной безопасности при работе в Интернете;</w:t>
      </w:r>
    </w:p>
    <w:p w14:paraId="7A52E729" w14:textId="77777777" w:rsidR="00326973" w:rsidRPr="00DA5EB1" w:rsidRDefault="00DA5EB1" w:rsidP="00D05F98">
      <w:pPr>
        <w:pStyle w:val="12"/>
        <w:numPr>
          <w:ilvl w:val="0"/>
          <w:numId w:val="104"/>
        </w:numPr>
        <w:tabs>
          <w:tab w:val="left" w:pos="668"/>
        </w:tabs>
        <w:spacing w:line="240" w:lineRule="auto"/>
        <w:ind w:firstLine="709"/>
        <w:jc w:val="both"/>
        <w:rPr>
          <w:color w:val="auto"/>
          <w:sz w:val="24"/>
          <w:szCs w:val="24"/>
          <w:lang w:val="ru-RU"/>
        </w:rPr>
      </w:pPr>
      <w:r w:rsidRPr="00DA5EB1">
        <w:rPr>
          <w:color w:val="auto"/>
          <w:sz w:val="24"/>
          <w:szCs w:val="24"/>
          <w:lang w:val="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97B1B43" w14:textId="77777777" w:rsidR="00DA5EB1" w:rsidRPr="00DA5EB1" w:rsidRDefault="00DA5EB1" w:rsidP="00D05F98">
      <w:pPr>
        <w:pStyle w:val="12"/>
        <w:numPr>
          <w:ilvl w:val="0"/>
          <w:numId w:val="104"/>
        </w:numPr>
        <w:tabs>
          <w:tab w:val="left" w:pos="663"/>
        </w:tabs>
        <w:spacing w:line="240" w:lineRule="auto"/>
        <w:ind w:firstLine="709"/>
        <w:jc w:val="both"/>
        <w:rPr>
          <w:color w:val="auto"/>
          <w:sz w:val="24"/>
          <w:szCs w:val="24"/>
          <w:lang w:val="ru-RU"/>
        </w:rPr>
      </w:pPr>
      <w:r w:rsidRPr="00DA5EB1">
        <w:rPr>
          <w:color w:val="auto"/>
          <w:sz w:val="24"/>
          <w:szCs w:val="24"/>
          <w:lang w:val="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2D1AD7C" w14:textId="77777777" w:rsidR="00DA5EB1" w:rsidRPr="00DA5EB1" w:rsidRDefault="00DA5EB1" w:rsidP="00D05F98">
      <w:pPr>
        <w:pStyle w:val="12"/>
        <w:numPr>
          <w:ilvl w:val="0"/>
          <w:numId w:val="104"/>
        </w:numPr>
        <w:tabs>
          <w:tab w:val="left" w:pos="663"/>
        </w:tabs>
        <w:spacing w:line="240" w:lineRule="auto"/>
        <w:ind w:firstLine="709"/>
        <w:jc w:val="both"/>
        <w:rPr>
          <w:color w:val="auto"/>
          <w:sz w:val="24"/>
          <w:szCs w:val="24"/>
          <w:lang w:val="ru-RU"/>
        </w:rPr>
      </w:pPr>
      <w:r w:rsidRPr="00DA5EB1">
        <w:rPr>
          <w:color w:val="auto"/>
          <w:sz w:val="24"/>
          <w:szCs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0F94737" w14:textId="77777777" w:rsidR="00DA5EB1" w:rsidRPr="00DA5EB1" w:rsidRDefault="00DA5EB1" w:rsidP="00D05F98">
      <w:pPr>
        <w:pStyle w:val="12"/>
        <w:numPr>
          <w:ilvl w:val="0"/>
          <w:numId w:val="104"/>
        </w:numPr>
        <w:tabs>
          <w:tab w:val="left" w:pos="668"/>
        </w:tabs>
        <w:spacing w:line="240" w:lineRule="auto"/>
        <w:ind w:firstLine="709"/>
        <w:jc w:val="both"/>
        <w:rPr>
          <w:color w:val="auto"/>
          <w:sz w:val="24"/>
          <w:szCs w:val="24"/>
          <w:lang w:val="ru-RU"/>
        </w:rPr>
      </w:pPr>
      <w:r w:rsidRPr="00DA5EB1">
        <w:rPr>
          <w:color w:val="auto"/>
          <w:sz w:val="24"/>
          <w:szCs w:val="24"/>
          <w:lang w:val="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62DC24E" w14:textId="77777777" w:rsidR="00DA5EB1" w:rsidRPr="00DA5EB1" w:rsidRDefault="00DA5EB1" w:rsidP="00D05F98">
      <w:pPr>
        <w:pStyle w:val="12"/>
        <w:numPr>
          <w:ilvl w:val="0"/>
          <w:numId w:val="104"/>
        </w:numPr>
        <w:tabs>
          <w:tab w:val="left" w:pos="663"/>
        </w:tabs>
        <w:spacing w:line="240" w:lineRule="auto"/>
        <w:ind w:firstLine="709"/>
        <w:jc w:val="both"/>
        <w:rPr>
          <w:color w:val="auto"/>
          <w:sz w:val="24"/>
          <w:szCs w:val="24"/>
          <w:lang w:val="ru-RU"/>
        </w:rPr>
      </w:pPr>
      <w:r w:rsidRPr="00DA5EB1">
        <w:rPr>
          <w:color w:val="auto"/>
          <w:sz w:val="24"/>
          <w:szCs w:val="24"/>
          <w:lang w:val="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483DC16" w14:textId="77777777" w:rsidR="00DA5EB1" w:rsidRPr="00DA5EB1" w:rsidRDefault="00DA5EB1" w:rsidP="005F502E">
      <w:pPr>
        <w:ind w:firstLine="709"/>
        <w:rPr>
          <w:sz w:val="24"/>
          <w:szCs w:val="24"/>
        </w:rPr>
      </w:pPr>
      <w:bookmarkStart w:id="113" w:name="bookmark998"/>
    </w:p>
    <w:p w14:paraId="019F2937" w14:textId="77777777" w:rsidR="00DA5EB1" w:rsidRPr="00DA5EB1" w:rsidRDefault="00DA5EB1" w:rsidP="005F502E">
      <w:pPr>
        <w:pStyle w:val="ab"/>
        <w:ind w:firstLine="709"/>
        <w:rPr>
          <w:rFonts w:ascii="Times New Roman" w:hAnsi="Times New Roman" w:cs="Times New Roman"/>
          <w:sz w:val="24"/>
          <w:szCs w:val="24"/>
        </w:rPr>
      </w:pPr>
      <w:r w:rsidRPr="00DA5EB1">
        <w:rPr>
          <w:rFonts w:ascii="Times New Roman" w:hAnsi="Times New Roman" w:cs="Times New Roman"/>
          <w:sz w:val="24"/>
          <w:szCs w:val="24"/>
        </w:rPr>
        <w:t>6 КЛАСС</w:t>
      </w:r>
      <w:bookmarkEnd w:id="113"/>
    </w:p>
    <w:p w14:paraId="51FCC1C6" w14:textId="77777777" w:rsidR="00DA5EB1" w:rsidRPr="00DA5EB1" w:rsidRDefault="00DA5EB1" w:rsidP="005F502E">
      <w:pPr>
        <w:pStyle w:val="ab"/>
        <w:ind w:firstLine="709"/>
        <w:rPr>
          <w:rFonts w:ascii="Times New Roman" w:hAnsi="Times New Roman" w:cs="Times New Roman"/>
          <w:bCs/>
          <w:sz w:val="24"/>
          <w:szCs w:val="24"/>
        </w:rPr>
      </w:pPr>
    </w:p>
    <w:p w14:paraId="68A2BBDE" w14:textId="77777777" w:rsidR="00DA5EB1" w:rsidRPr="00DA5EB1" w:rsidRDefault="00DA5EB1" w:rsidP="005F502E">
      <w:pPr>
        <w:pStyle w:val="ab"/>
        <w:ind w:firstLine="709"/>
        <w:rPr>
          <w:rFonts w:ascii="Times New Roman" w:hAnsi="Times New Roman" w:cs="Times New Roman"/>
          <w:sz w:val="24"/>
          <w:szCs w:val="24"/>
        </w:rPr>
      </w:pPr>
      <w:r w:rsidRPr="00DA5EB1">
        <w:rPr>
          <w:rFonts w:ascii="Times New Roman" w:hAnsi="Times New Roman" w:cs="Times New Roman"/>
          <w:bCs/>
          <w:sz w:val="24"/>
          <w:szCs w:val="24"/>
        </w:rPr>
        <w:t>Человек и его социальное окружение</w:t>
      </w:r>
    </w:p>
    <w:p w14:paraId="460E3161" w14:textId="77777777" w:rsidR="00DA5EB1" w:rsidRDefault="00DA5EB1" w:rsidP="00D05F98">
      <w:pPr>
        <w:pStyle w:val="12"/>
        <w:numPr>
          <w:ilvl w:val="0"/>
          <w:numId w:val="105"/>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осваивать и применять знания </w:t>
      </w:r>
      <w:r w:rsidRPr="00DA5EB1">
        <w:rPr>
          <w:color w:val="auto"/>
          <w:sz w:val="24"/>
          <w:szCs w:val="24"/>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29892823" w14:textId="77777777" w:rsidR="00DA5EB1" w:rsidRPr="00DA5EB1" w:rsidRDefault="00DA5EB1" w:rsidP="00D05F98">
      <w:pPr>
        <w:pStyle w:val="12"/>
        <w:numPr>
          <w:ilvl w:val="0"/>
          <w:numId w:val="105"/>
        </w:numPr>
        <w:tabs>
          <w:tab w:val="left" w:pos="332"/>
        </w:tabs>
        <w:spacing w:line="240" w:lineRule="auto"/>
        <w:ind w:firstLine="709"/>
        <w:jc w:val="both"/>
        <w:rPr>
          <w:color w:val="auto"/>
          <w:sz w:val="24"/>
          <w:szCs w:val="24"/>
          <w:lang w:val="ru-RU"/>
        </w:rPr>
      </w:pPr>
      <w:r w:rsidRPr="00DA5EB1">
        <w:rPr>
          <w:b/>
          <w:bCs/>
          <w:color w:val="auto"/>
          <w:sz w:val="24"/>
          <w:szCs w:val="24"/>
          <w:lang w:val="ru-RU"/>
        </w:rPr>
        <w:t>характеризовать</w:t>
      </w:r>
      <w:r w:rsidRPr="00DA5EB1">
        <w:rPr>
          <w:bCs/>
          <w:color w:val="auto"/>
          <w:sz w:val="24"/>
          <w:szCs w:val="24"/>
          <w:lang w:val="ru-RU"/>
        </w:rPr>
        <w:t xml:space="preserve"> </w:t>
      </w:r>
      <w:r w:rsidRPr="00DA5EB1">
        <w:rPr>
          <w:color w:val="auto"/>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w:t>
      </w:r>
      <w:r>
        <w:rPr>
          <w:color w:val="auto"/>
          <w:sz w:val="24"/>
          <w:szCs w:val="24"/>
          <w:lang w:val="ru-RU"/>
        </w:rPr>
        <w:t xml:space="preserve"> </w:t>
      </w:r>
      <w:r w:rsidRPr="00DA5EB1">
        <w:rPr>
          <w:color w:val="auto"/>
          <w:sz w:val="24"/>
          <w:szCs w:val="24"/>
          <w:lang w:val="ru-RU"/>
        </w:rPr>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0DD58EA6" w14:textId="77777777" w:rsidR="00DA5EB1" w:rsidRPr="00DA5EB1" w:rsidRDefault="00DA5EB1" w:rsidP="00D05F98">
      <w:pPr>
        <w:pStyle w:val="12"/>
        <w:numPr>
          <w:ilvl w:val="0"/>
          <w:numId w:val="105"/>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приводить примеры </w:t>
      </w:r>
      <w:r w:rsidRPr="00DA5EB1">
        <w:rPr>
          <w:color w:val="auto"/>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54CE382A" w14:textId="77777777" w:rsidR="00DA5EB1" w:rsidRPr="00DA5EB1" w:rsidRDefault="00DA5EB1" w:rsidP="00D05F98">
      <w:pPr>
        <w:pStyle w:val="12"/>
        <w:numPr>
          <w:ilvl w:val="0"/>
          <w:numId w:val="105"/>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классифицировать </w:t>
      </w:r>
      <w:r w:rsidRPr="00DA5EB1">
        <w:rPr>
          <w:color w:val="auto"/>
          <w:sz w:val="24"/>
          <w:szCs w:val="24"/>
          <w:lang w:val="ru-RU"/>
        </w:rPr>
        <w:t>по разным признакам виды деятельности человека, потребности людей;</w:t>
      </w:r>
    </w:p>
    <w:p w14:paraId="064D9680" w14:textId="77777777" w:rsidR="00DA5EB1" w:rsidRPr="00DA5EB1" w:rsidRDefault="00DA5EB1" w:rsidP="00D05F98">
      <w:pPr>
        <w:pStyle w:val="12"/>
        <w:numPr>
          <w:ilvl w:val="0"/>
          <w:numId w:val="105"/>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сравнивать </w:t>
      </w:r>
      <w:r w:rsidRPr="00DA5EB1">
        <w:rPr>
          <w:color w:val="auto"/>
          <w:sz w:val="24"/>
          <w:szCs w:val="24"/>
          <w:lang w:val="ru-RU"/>
        </w:rPr>
        <w:t>понятия «индивид», «индивидуальность», «личность»; свойства человека и животных; виды деятельности (игра, труд, учение);</w:t>
      </w:r>
    </w:p>
    <w:p w14:paraId="69936DE9" w14:textId="77777777" w:rsidR="00DA5EB1" w:rsidRPr="00DA5EB1" w:rsidRDefault="00DA5EB1" w:rsidP="00D05F98">
      <w:pPr>
        <w:pStyle w:val="12"/>
        <w:numPr>
          <w:ilvl w:val="0"/>
          <w:numId w:val="105"/>
        </w:numPr>
        <w:tabs>
          <w:tab w:val="left" w:pos="332"/>
        </w:tabs>
        <w:spacing w:line="240" w:lineRule="auto"/>
        <w:ind w:firstLine="709"/>
        <w:jc w:val="both"/>
        <w:rPr>
          <w:color w:val="auto"/>
          <w:sz w:val="24"/>
          <w:szCs w:val="24"/>
          <w:lang w:val="ru-RU"/>
        </w:rPr>
      </w:pPr>
      <w:r w:rsidRPr="00DA5EB1">
        <w:rPr>
          <w:b/>
          <w:bCs/>
          <w:color w:val="auto"/>
          <w:sz w:val="24"/>
          <w:szCs w:val="24"/>
          <w:lang w:val="ru-RU"/>
        </w:rPr>
        <w:lastRenderedPageBreak/>
        <w:t xml:space="preserve">устанавливать и объяснять взаимосвязи </w:t>
      </w:r>
      <w:r w:rsidRPr="00DA5EB1">
        <w:rPr>
          <w:color w:val="auto"/>
          <w:sz w:val="24"/>
          <w:szCs w:val="24"/>
          <w:lang w:val="ru-RU"/>
        </w:rPr>
        <w:t>людей в малых группах; целей, способов и результатов деятельности, целей и средств общения;</w:t>
      </w:r>
    </w:p>
    <w:p w14:paraId="57EC7370" w14:textId="77777777" w:rsidR="00DA5EB1" w:rsidRPr="00DA5EB1" w:rsidRDefault="00DA5EB1" w:rsidP="00D05F98">
      <w:pPr>
        <w:pStyle w:val="12"/>
        <w:numPr>
          <w:ilvl w:val="0"/>
          <w:numId w:val="105"/>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использовать полученные знания </w:t>
      </w:r>
      <w:r w:rsidRPr="00DA5EB1">
        <w:rPr>
          <w:color w:val="auto"/>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251569D4" w14:textId="77777777" w:rsidR="00DA5EB1" w:rsidRPr="00DA5EB1" w:rsidRDefault="00DA5EB1" w:rsidP="00D05F98">
      <w:pPr>
        <w:pStyle w:val="12"/>
        <w:numPr>
          <w:ilvl w:val="0"/>
          <w:numId w:val="105"/>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определять и аргументировать </w:t>
      </w:r>
      <w:r w:rsidRPr="00DA5EB1">
        <w:rPr>
          <w:color w:val="auto"/>
          <w:sz w:val="24"/>
          <w:szCs w:val="24"/>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189B133" w14:textId="77777777" w:rsidR="00DA5EB1" w:rsidRPr="00DA5EB1" w:rsidRDefault="00DA5EB1" w:rsidP="00D05F98">
      <w:pPr>
        <w:pStyle w:val="12"/>
        <w:numPr>
          <w:ilvl w:val="0"/>
          <w:numId w:val="105"/>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решать </w:t>
      </w:r>
      <w:r w:rsidRPr="00DA5EB1">
        <w:rPr>
          <w:color w:val="auto"/>
          <w:sz w:val="24"/>
          <w:szCs w:val="24"/>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A5FBA6E"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овладевать смысловым чтением </w:t>
      </w:r>
      <w:r w:rsidRPr="00DA5EB1">
        <w:rPr>
          <w:color w:val="auto"/>
          <w:sz w:val="24"/>
          <w:szCs w:val="24"/>
          <w:lang w:val="ru-RU"/>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2580040D"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искать и извлекать </w:t>
      </w:r>
      <w:r w:rsidRPr="00DA5EB1">
        <w:rPr>
          <w:color w:val="auto"/>
          <w:sz w:val="24"/>
          <w:szCs w:val="24"/>
          <w:lang w:val="ru-RU"/>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B282464" w14:textId="77777777" w:rsid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анализировать, обобщать, систематизировать, оценивать </w:t>
      </w:r>
      <w:r w:rsidRPr="00DA5EB1">
        <w:rPr>
          <w:color w:val="auto"/>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0E08D69D"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оценивать собственные поступки и поведение других людей </w:t>
      </w:r>
      <w:r w:rsidRPr="00DA5EB1">
        <w:rPr>
          <w:color w:val="auto"/>
          <w:sz w:val="24"/>
          <w:szCs w:val="24"/>
          <w:lang w:val="ru-RU"/>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041E070D"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приобретать опыт </w:t>
      </w:r>
      <w:r w:rsidRPr="00DA5EB1">
        <w:rPr>
          <w:color w:val="auto"/>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F01322D" w14:textId="77777777" w:rsidR="00DA5EB1" w:rsidRPr="00DA5EB1" w:rsidRDefault="00DA5EB1" w:rsidP="005F502E">
      <w:pPr>
        <w:pStyle w:val="12"/>
        <w:spacing w:line="240" w:lineRule="auto"/>
        <w:ind w:firstLine="709"/>
        <w:jc w:val="both"/>
        <w:rPr>
          <w:color w:val="auto"/>
          <w:sz w:val="24"/>
          <w:szCs w:val="24"/>
          <w:lang w:val="ru-RU"/>
        </w:rPr>
      </w:pPr>
      <w:r w:rsidRPr="00DA5EB1">
        <w:rPr>
          <w:color w:val="auto"/>
          <w:sz w:val="24"/>
          <w:szCs w:val="24"/>
          <w:lang w:val="ru-RU"/>
        </w:rPr>
        <w:t xml:space="preserve">— </w:t>
      </w:r>
      <w:r w:rsidRPr="00DA5EB1">
        <w:rPr>
          <w:b/>
          <w:bCs/>
          <w:color w:val="auto"/>
          <w:sz w:val="24"/>
          <w:szCs w:val="24"/>
          <w:lang w:val="ru-RU"/>
        </w:rPr>
        <w:t>приобретать опыт совместной деятельности</w:t>
      </w:r>
      <w:r w:rsidRPr="00DA5EB1">
        <w:rPr>
          <w:color w:val="auto"/>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BEEA185" w14:textId="77777777" w:rsidR="00DA5EB1" w:rsidRPr="00DA5EB1" w:rsidRDefault="00DA5EB1" w:rsidP="005F502E">
      <w:pPr>
        <w:pStyle w:val="ab"/>
        <w:ind w:firstLine="709"/>
        <w:rPr>
          <w:rFonts w:ascii="Times New Roman" w:hAnsi="Times New Roman" w:cs="Times New Roman"/>
          <w:sz w:val="24"/>
          <w:szCs w:val="24"/>
        </w:rPr>
      </w:pPr>
      <w:r w:rsidRPr="00DA5EB1">
        <w:rPr>
          <w:rFonts w:ascii="Times New Roman" w:hAnsi="Times New Roman" w:cs="Times New Roman"/>
          <w:sz w:val="24"/>
          <w:szCs w:val="24"/>
        </w:rPr>
        <w:t>Общество, в котором мы живём</w:t>
      </w:r>
    </w:p>
    <w:p w14:paraId="4CB7357F"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осваивать и применять знания </w:t>
      </w:r>
      <w:r w:rsidRPr="00DA5EB1">
        <w:rPr>
          <w:color w:val="auto"/>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B8C1C3C"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характеризовать </w:t>
      </w:r>
      <w:r w:rsidRPr="00DA5EB1">
        <w:rPr>
          <w:color w:val="auto"/>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3923EE22"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приводить примеры </w:t>
      </w:r>
      <w:r w:rsidRPr="00DA5EB1">
        <w:rPr>
          <w:color w:val="auto"/>
          <w:sz w:val="24"/>
          <w:szCs w:val="24"/>
          <w:lang w:val="ru-RU"/>
        </w:rPr>
        <w:t>разного положения людей в обществе, видов экономической деятельности, глобальных проблем;</w:t>
      </w:r>
    </w:p>
    <w:p w14:paraId="32735B01"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классифицировать </w:t>
      </w:r>
      <w:r w:rsidRPr="00DA5EB1">
        <w:rPr>
          <w:color w:val="auto"/>
          <w:sz w:val="24"/>
          <w:szCs w:val="24"/>
          <w:lang w:val="ru-RU"/>
        </w:rPr>
        <w:t>социальные общности и группы;</w:t>
      </w:r>
    </w:p>
    <w:p w14:paraId="0E77083D"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сравнивать </w:t>
      </w:r>
      <w:r w:rsidRPr="00DA5EB1">
        <w:rPr>
          <w:color w:val="auto"/>
          <w:sz w:val="24"/>
          <w:szCs w:val="24"/>
          <w:lang w:val="ru-RU"/>
        </w:rPr>
        <w:t>социальные общности и группы, положение в обществе различных людей; различные формы хозяйствования;</w:t>
      </w:r>
    </w:p>
    <w:p w14:paraId="0783BB98"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устанавливать взаимодействия </w:t>
      </w:r>
      <w:r w:rsidRPr="00DA5EB1">
        <w:rPr>
          <w:color w:val="auto"/>
          <w:sz w:val="24"/>
          <w:szCs w:val="24"/>
          <w:lang w:val="ru-RU"/>
        </w:rPr>
        <w:t>общества и природы, человека и общества, деятельности основных участников экономики;</w:t>
      </w:r>
    </w:p>
    <w:p w14:paraId="63C068DE"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использовать полученные знания для объяснения </w:t>
      </w:r>
      <w:r w:rsidRPr="00DA5EB1">
        <w:rPr>
          <w:color w:val="auto"/>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678404C2"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color w:val="auto"/>
          <w:sz w:val="24"/>
          <w:szCs w:val="24"/>
          <w:lang w:val="ru-RU"/>
        </w:rPr>
        <w:lastRenderedPageBreak/>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EB766D5"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решать познавательные и практические задачи </w:t>
      </w:r>
      <w:r w:rsidRPr="00DA5EB1">
        <w:rPr>
          <w:color w:val="auto"/>
          <w:sz w:val="24"/>
          <w:szCs w:val="24"/>
          <w:lang w:val="ru-RU"/>
        </w:rPr>
        <w:t>(в том числе задачи, отражающие возможности юного гражданина внести свой вклад в решение экологической проблемы);</w:t>
      </w:r>
    </w:p>
    <w:p w14:paraId="6CF0E9D8"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овладевать смысловым чтением </w:t>
      </w:r>
      <w:r w:rsidRPr="00DA5EB1">
        <w:rPr>
          <w:color w:val="auto"/>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147F5F5"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извлекать информацию </w:t>
      </w:r>
      <w:r w:rsidRPr="00DA5EB1">
        <w:rPr>
          <w:color w:val="auto"/>
          <w:sz w:val="24"/>
          <w:szCs w:val="24"/>
          <w:lang w:val="ru-RU"/>
        </w:rPr>
        <w:t>из разных источников о человеке и обществе, включая информацию о народах России;</w:t>
      </w:r>
    </w:p>
    <w:p w14:paraId="70B3A6D2"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анализировать, обобщать, систематизировать, оценивать </w:t>
      </w:r>
      <w:r w:rsidRPr="00DA5EB1">
        <w:rPr>
          <w:color w:val="auto"/>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713B901"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оценивать собственные поступки и поведение других людей </w:t>
      </w:r>
      <w:r w:rsidRPr="00DA5EB1">
        <w:rPr>
          <w:color w:val="auto"/>
          <w:sz w:val="24"/>
          <w:szCs w:val="24"/>
          <w:lang w:val="ru-RU"/>
        </w:rPr>
        <w:t>с точки зрения их соответствия духовным традициям общества;</w:t>
      </w:r>
    </w:p>
    <w:p w14:paraId="0AAD38CD" w14:textId="77777777" w:rsidR="00DA5EB1" w:rsidRPr="00DA5EB1" w:rsidRDefault="00DA5EB1" w:rsidP="00D05F98">
      <w:pPr>
        <w:pStyle w:val="12"/>
        <w:numPr>
          <w:ilvl w:val="0"/>
          <w:numId w:val="106"/>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использовать </w:t>
      </w:r>
      <w:r w:rsidRPr="00DA5EB1">
        <w:rPr>
          <w:color w:val="auto"/>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3268D75B" w14:textId="77777777" w:rsidR="00DA5EB1" w:rsidRPr="00DA5EB1" w:rsidRDefault="00DA5EB1" w:rsidP="005F502E">
      <w:pPr>
        <w:pStyle w:val="12"/>
        <w:spacing w:line="240" w:lineRule="auto"/>
        <w:ind w:firstLine="709"/>
        <w:jc w:val="both"/>
        <w:rPr>
          <w:color w:val="auto"/>
          <w:sz w:val="24"/>
          <w:szCs w:val="24"/>
          <w:lang w:val="ru-RU"/>
        </w:rPr>
      </w:pPr>
      <w:r w:rsidRPr="00DA5EB1">
        <w:rPr>
          <w:color w:val="auto"/>
          <w:sz w:val="24"/>
          <w:szCs w:val="24"/>
          <w:lang w:val="ru-RU"/>
        </w:rPr>
        <w:t xml:space="preserve">— </w:t>
      </w:r>
      <w:r w:rsidRPr="00DA5EB1">
        <w:rPr>
          <w:b/>
          <w:bCs/>
          <w:color w:val="auto"/>
          <w:sz w:val="24"/>
          <w:szCs w:val="24"/>
          <w:lang w:val="ru-RU"/>
        </w:rPr>
        <w:t xml:space="preserve">осуществлять </w:t>
      </w:r>
      <w:r w:rsidRPr="00DA5EB1">
        <w:rPr>
          <w:color w:val="auto"/>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B1A9173" w14:textId="77777777" w:rsidR="00DA5EB1" w:rsidRPr="00DA5EB1" w:rsidRDefault="00DA5EB1" w:rsidP="005F502E">
      <w:pPr>
        <w:pStyle w:val="ab"/>
        <w:ind w:firstLine="709"/>
        <w:rPr>
          <w:rFonts w:ascii="Times New Roman" w:hAnsi="Times New Roman" w:cs="Times New Roman"/>
          <w:sz w:val="24"/>
          <w:szCs w:val="24"/>
        </w:rPr>
      </w:pPr>
      <w:bookmarkStart w:id="114" w:name="bookmark1000"/>
    </w:p>
    <w:p w14:paraId="454AEF59" w14:textId="77777777" w:rsidR="00DA5EB1" w:rsidRPr="00DA5EB1" w:rsidRDefault="00DA5EB1" w:rsidP="005F502E">
      <w:pPr>
        <w:pStyle w:val="ab"/>
        <w:ind w:firstLine="709"/>
        <w:rPr>
          <w:rFonts w:ascii="Times New Roman" w:hAnsi="Times New Roman" w:cs="Times New Roman"/>
          <w:sz w:val="24"/>
          <w:szCs w:val="24"/>
        </w:rPr>
      </w:pPr>
      <w:r w:rsidRPr="00DA5EB1">
        <w:rPr>
          <w:rFonts w:ascii="Times New Roman" w:hAnsi="Times New Roman" w:cs="Times New Roman"/>
          <w:sz w:val="24"/>
          <w:szCs w:val="24"/>
        </w:rPr>
        <w:t>7 КЛАСС</w:t>
      </w:r>
      <w:bookmarkEnd w:id="114"/>
    </w:p>
    <w:p w14:paraId="66CD0BDC" w14:textId="77777777" w:rsidR="00DA5EB1" w:rsidRPr="00DA5EB1" w:rsidRDefault="00DA5EB1" w:rsidP="005F502E">
      <w:pPr>
        <w:pStyle w:val="ab"/>
        <w:ind w:firstLine="709"/>
        <w:rPr>
          <w:rFonts w:ascii="Times New Roman" w:hAnsi="Times New Roman" w:cs="Times New Roman"/>
          <w:sz w:val="24"/>
          <w:szCs w:val="24"/>
        </w:rPr>
      </w:pPr>
      <w:r w:rsidRPr="00DA5EB1">
        <w:rPr>
          <w:rFonts w:ascii="Times New Roman" w:hAnsi="Times New Roman" w:cs="Times New Roman"/>
          <w:bCs/>
          <w:sz w:val="24"/>
          <w:szCs w:val="24"/>
        </w:rPr>
        <w:t>Социальные ценности и нормы</w:t>
      </w:r>
    </w:p>
    <w:p w14:paraId="634CF1A7"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осваивать и применять знания </w:t>
      </w:r>
      <w:r w:rsidRPr="00DA5EB1">
        <w:rPr>
          <w:color w:val="auto"/>
          <w:sz w:val="24"/>
          <w:szCs w:val="24"/>
          <w:lang w:val="ru-RU"/>
        </w:rPr>
        <w:t>о социальных ценностях; о содержании и значении социальных норм, регулирующих общественные отношения;</w:t>
      </w:r>
    </w:p>
    <w:p w14:paraId="19DF81BE"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характеризовать </w:t>
      </w:r>
      <w:r w:rsidRPr="00DA5EB1">
        <w:rPr>
          <w:color w:val="auto"/>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E8102FB"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приводить примеры </w:t>
      </w:r>
      <w:r w:rsidRPr="00DA5EB1">
        <w:rPr>
          <w:color w:val="auto"/>
          <w:sz w:val="24"/>
          <w:szCs w:val="24"/>
          <w:lang w:val="ru-RU"/>
        </w:rPr>
        <w:t>гражданственности и патриотизма; ситуаций морального выбора; ситуаций, регулируемых различными видами социальных норм;</w:t>
      </w:r>
    </w:p>
    <w:p w14:paraId="265C306D"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классифицировать </w:t>
      </w:r>
      <w:r w:rsidRPr="00DA5EB1">
        <w:rPr>
          <w:color w:val="auto"/>
          <w:sz w:val="24"/>
          <w:szCs w:val="24"/>
          <w:lang w:val="ru-RU"/>
        </w:rPr>
        <w:t>социальные нормы, их существенные признаки и элементы;</w:t>
      </w:r>
    </w:p>
    <w:p w14:paraId="39BA85E3"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сравнивать </w:t>
      </w:r>
      <w:r w:rsidRPr="00DA5EB1">
        <w:rPr>
          <w:color w:val="auto"/>
          <w:sz w:val="24"/>
          <w:szCs w:val="24"/>
          <w:lang w:val="ru-RU"/>
        </w:rPr>
        <w:t>отдельные виды социальных норм;</w:t>
      </w:r>
    </w:p>
    <w:p w14:paraId="43AF2976"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устанавливать и объяснять </w:t>
      </w:r>
      <w:r w:rsidRPr="00DA5EB1">
        <w:rPr>
          <w:color w:val="auto"/>
          <w:sz w:val="24"/>
          <w:szCs w:val="24"/>
          <w:lang w:val="ru-RU"/>
        </w:rPr>
        <w:t>влияние социальных норм на общество и человека;</w:t>
      </w:r>
    </w:p>
    <w:p w14:paraId="31D65F19"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использовать </w:t>
      </w:r>
      <w:r w:rsidRPr="00DA5EB1">
        <w:rPr>
          <w:color w:val="auto"/>
          <w:sz w:val="24"/>
          <w:szCs w:val="24"/>
          <w:lang w:val="ru-RU"/>
        </w:rPr>
        <w:t>полученные знания для объяснения (устного и письменного) сущности социальных норм;</w:t>
      </w:r>
    </w:p>
    <w:p w14:paraId="080B03A6"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определять и аргументировать </w:t>
      </w:r>
      <w:r w:rsidRPr="00DA5EB1">
        <w:rPr>
          <w:color w:val="auto"/>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997A84F"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решать </w:t>
      </w:r>
      <w:r w:rsidRPr="00DA5EB1">
        <w:rPr>
          <w:color w:val="auto"/>
          <w:sz w:val="24"/>
          <w:szCs w:val="24"/>
          <w:lang w:val="ru-RU"/>
        </w:rPr>
        <w:t>познавательные и практические задачи, отражающие действие</w:t>
      </w:r>
      <w:r>
        <w:rPr>
          <w:color w:val="auto"/>
          <w:sz w:val="24"/>
          <w:szCs w:val="24"/>
          <w:lang w:val="ru-RU"/>
        </w:rPr>
        <w:t xml:space="preserve"> </w:t>
      </w:r>
      <w:r w:rsidRPr="00DA5EB1">
        <w:rPr>
          <w:color w:val="auto"/>
          <w:sz w:val="24"/>
          <w:szCs w:val="24"/>
          <w:lang w:val="ru-RU"/>
        </w:rPr>
        <w:t>социальных норм как регуляторов общественной жизни и поведения человека;</w:t>
      </w:r>
    </w:p>
    <w:p w14:paraId="3A20B099"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овладевать </w:t>
      </w:r>
      <w:r w:rsidRPr="00DA5EB1">
        <w:rPr>
          <w:color w:val="auto"/>
          <w:sz w:val="24"/>
          <w:szCs w:val="24"/>
          <w:lang w:val="ru-RU"/>
        </w:rPr>
        <w:t>смысловым чтением текстов обществоведческой тематики, касающихся гуманизма, гражданственности, патриотизма;</w:t>
      </w:r>
    </w:p>
    <w:p w14:paraId="1323A584"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извлекать </w:t>
      </w:r>
      <w:r w:rsidRPr="00DA5EB1">
        <w:rPr>
          <w:color w:val="auto"/>
          <w:sz w:val="24"/>
          <w:szCs w:val="24"/>
          <w:lang w:val="ru-RU"/>
        </w:rPr>
        <w:t xml:space="preserve">информацию из разных источников о принципах и нормах </w:t>
      </w:r>
      <w:r w:rsidRPr="00DA5EB1">
        <w:rPr>
          <w:color w:val="auto"/>
          <w:sz w:val="24"/>
          <w:szCs w:val="24"/>
          <w:lang w:val="ru-RU"/>
        </w:rPr>
        <w:lastRenderedPageBreak/>
        <w:t>морали, проблеме морального выбора;</w:t>
      </w:r>
    </w:p>
    <w:p w14:paraId="59917AD0"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анализировать, обобщать, систематизировать, оценивать </w:t>
      </w:r>
      <w:r w:rsidRPr="00DA5EB1">
        <w:rPr>
          <w:color w:val="auto"/>
          <w:sz w:val="24"/>
          <w:szCs w:val="24"/>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3D2170CD"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оценивать </w:t>
      </w:r>
      <w:r w:rsidRPr="00DA5EB1">
        <w:rPr>
          <w:color w:val="auto"/>
          <w:sz w:val="24"/>
          <w:szCs w:val="24"/>
          <w:lang w:val="ru-RU"/>
        </w:rPr>
        <w:t>собственные поступки, поведение людей с точки зрения их соответствия нормам морали;</w:t>
      </w:r>
    </w:p>
    <w:p w14:paraId="46F15040" w14:textId="77777777" w:rsidR="00DA5EB1" w:rsidRPr="00DA5EB1" w:rsidRDefault="00DA5EB1" w:rsidP="00D05F98">
      <w:pPr>
        <w:pStyle w:val="12"/>
        <w:numPr>
          <w:ilvl w:val="0"/>
          <w:numId w:val="107"/>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использовать </w:t>
      </w:r>
      <w:r w:rsidRPr="00DA5EB1">
        <w:rPr>
          <w:color w:val="auto"/>
          <w:sz w:val="24"/>
          <w:szCs w:val="24"/>
          <w:lang w:val="ru-RU"/>
        </w:rPr>
        <w:t>полученные знания о социальных нормах в повседневной жизни;</w:t>
      </w:r>
    </w:p>
    <w:p w14:paraId="32A070AE" w14:textId="77777777" w:rsidR="00DA5EB1" w:rsidRPr="00DA5EB1" w:rsidRDefault="00DA5EB1" w:rsidP="00D05F98">
      <w:pPr>
        <w:pStyle w:val="12"/>
        <w:numPr>
          <w:ilvl w:val="0"/>
          <w:numId w:val="108"/>
        </w:numPr>
        <w:tabs>
          <w:tab w:val="left" w:pos="332"/>
        </w:tabs>
        <w:spacing w:line="240" w:lineRule="auto"/>
        <w:ind w:firstLine="709"/>
        <w:jc w:val="both"/>
        <w:rPr>
          <w:color w:val="auto"/>
          <w:sz w:val="24"/>
          <w:szCs w:val="24"/>
          <w:lang w:val="ru-RU"/>
        </w:rPr>
      </w:pPr>
      <w:r w:rsidRPr="00DA5EB1">
        <w:rPr>
          <w:color w:val="auto"/>
          <w:sz w:val="24"/>
          <w:szCs w:val="24"/>
          <w:lang w:val="ru-RU"/>
        </w:rPr>
        <w:t xml:space="preserve">самостоятельно </w:t>
      </w:r>
      <w:r w:rsidRPr="00DA5EB1">
        <w:rPr>
          <w:b/>
          <w:bCs/>
          <w:color w:val="auto"/>
          <w:sz w:val="24"/>
          <w:szCs w:val="24"/>
          <w:lang w:val="ru-RU"/>
        </w:rPr>
        <w:t xml:space="preserve">заполнять </w:t>
      </w:r>
      <w:r w:rsidRPr="00DA5EB1">
        <w:rPr>
          <w:color w:val="auto"/>
          <w:sz w:val="24"/>
          <w:szCs w:val="24"/>
          <w:lang w:val="ru-RU"/>
        </w:rPr>
        <w:t>форму (в том числе электронную) и составлять простейший документ (заявление);</w:t>
      </w:r>
    </w:p>
    <w:p w14:paraId="500F9D59" w14:textId="77777777" w:rsidR="00DA5EB1" w:rsidRPr="00DA5EB1" w:rsidRDefault="00DA5EB1" w:rsidP="005F502E">
      <w:pPr>
        <w:pStyle w:val="12"/>
        <w:spacing w:line="240" w:lineRule="auto"/>
        <w:ind w:firstLine="709"/>
        <w:jc w:val="both"/>
        <w:rPr>
          <w:color w:val="auto"/>
          <w:sz w:val="24"/>
          <w:szCs w:val="24"/>
          <w:lang w:val="ru-RU"/>
        </w:rPr>
      </w:pPr>
      <w:r w:rsidRPr="00DA5EB1">
        <w:rPr>
          <w:color w:val="auto"/>
          <w:sz w:val="24"/>
          <w:szCs w:val="24"/>
          <w:lang w:val="ru-RU"/>
        </w:rPr>
        <w:t xml:space="preserve">— </w:t>
      </w:r>
      <w:r w:rsidRPr="00DA5EB1">
        <w:rPr>
          <w:b/>
          <w:bCs/>
          <w:color w:val="auto"/>
          <w:sz w:val="24"/>
          <w:szCs w:val="24"/>
          <w:lang w:val="ru-RU"/>
        </w:rPr>
        <w:t xml:space="preserve">осуществлять </w:t>
      </w:r>
      <w:r w:rsidRPr="00DA5EB1">
        <w:rPr>
          <w:color w:val="auto"/>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2144CE2" w14:textId="77777777" w:rsidR="00DA5EB1" w:rsidRPr="00DA5EB1" w:rsidRDefault="00DA5EB1" w:rsidP="005F502E">
      <w:pPr>
        <w:pStyle w:val="ab"/>
        <w:ind w:firstLine="709"/>
        <w:rPr>
          <w:rFonts w:ascii="Times New Roman" w:hAnsi="Times New Roman" w:cs="Times New Roman"/>
          <w:sz w:val="24"/>
          <w:szCs w:val="24"/>
        </w:rPr>
      </w:pPr>
      <w:r w:rsidRPr="00DA5EB1">
        <w:rPr>
          <w:rFonts w:ascii="Times New Roman" w:hAnsi="Times New Roman" w:cs="Times New Roman"/>
          <w:sz w:val="24"/>
          <w:szCs w:val="24"/>
        </w:rPr>
        <w:t>Человек как участник правовых отношений</w:t>
      </w:r>
    </w:p>
    <w:p w14:paraId="5FD61CA4" w14:textId="77777777" w:rsidR="00DA5EB1" w:rsidRPr="00DA5EB1" w:rsidRDefault="00DA5EB1" w:rsidP="00D05F98">
      <w:pPr>
        <w:pStyle w:val="12"/>
        <w:numPr>
          <w:ilvl w:val="0"/>
          <w:numId w:val="108"/>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осваивать и применять знания </w:t>
      </w:r>
      <w:r w:rsidRPr="00DA5EB1">
        <w:rPr>
          <w:color w:val="auto"/>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3415B5AB" w14:textId="77777777" w:rsidR="00DA5EB1" w:rsidRPr="00DA5EB1" w:rsidRDefault="00DA5EB1" w:rsidP="00D05F98">
      <w:pPr>
        <w:pStyle w:val="12"/>
        <w:numPr>
          <w:ilvl w:val="0"/>
          <w:numId w:val="108"/>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характеризовать </w:t>
      </w:r>
      <w:r w:rsidRPr="00DA5EB1">
        <w:rPr>
          <w:color w:val="auto"/>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FE735CA" w14:textId="77777777" w:rsidR="00DA5EB1" w:rsidRPr="00DA5EB1" w:rsidRDefault="00DA5EB1" w:rsidP="00D05F98">
      <w:pPr>
        <w:pStyle w:val="12"/>
        <w:numPr>
          <w:ilvl w:val="0"/>
          <w:numId w:val="108"/>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приводить примеры </w:t>
      </w:r>
      <w:r w:rsidRPr="00DA5EB1">
        <w:rPr>
          <w:color w:val="auto"/>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40769F7" w14:textId="77777777" w:rsidR="00DA5EB1" w:rsidRPr="00DA5EB1" w:rsidRDefault="00DA5EB1" w:rsidP="00D05F98">
      <w:pPr>
        <w:pStyle w:val="12"/>
        <w:numPr>
          <w:ilvl w:val="0"/>
          <w:numId w:val="108"/>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классифицировать </w:t>
      </w:r>
      <w:r w:rsidRPr="00DA5EB1">
        <w:rPr>
          <w:color w:val="auto"/>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14:paraId="4B78EB91" w14:textId="77777777" w:rsidR="00DA5EB1" w:rsidRPr="00DA5EB1" w:rsidRDefault="00DA5EB1" w:rsidP="00D05F98">
      <w:pPr>
        <w:pStyle w:val="12"/>
        <w:numPr>
          <w:ilvl w:val="0"/>
          <w:numId w:val="108"/>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сравнивать </w:t>
      </w:r>
      <w:r w:rsidRPr="00DA5EB1">
        <w:rPr>
          <w:color w:val="auto"/>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78F1F469" w14:textId="77777777" w:rsidR="00326973" w:rsidRPr="00DA5EB1" w:rsidRDefault="00DA5EB1" w:rsidP="00D05F98">
      <w:pPr>
        <w:pStyle w:val="12"/>
        <w:numPr>
          <w:ilvl w:val="0"/>
          <w:numId w:val="108"/>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устанавливать и объяснять </w:t>
      </w:r>
      <w:r w:rsidRPr="00DA5EB1">
        <w:rPr>
          <w:color w:val="auto"/>
          <w:sz w:val="24"/>
          <w:szCs w:val="24"/>
          <w:lang w:val="ru-RU"/>
        </w:rPr>
        <w:t>взаимосвязи, включая взаимодействия</w:t>
      </w:r>
    </w:p>
    <w:p w14:paraId="753A5F12" w14:textId="77777777" w:rsidR="00DA5EB1" w:rsidRPr="00DA5EB1" w:rsidRDefault="00DA5EB1" w:rsidP="00D05F98">
      <w:pPr>
        <w:pStyle w:val="12"/>
        <w:numPr>
          <w:ilvl w:val="0"/>
          <w:numId w:val="108"/>
        </w:numPr>
        <w:tabs>
          <w:tab w:val="left" w:pos="332"/>
        </w:tabs>
        <w:spacing w:line="240" w:lineRule="auto"/>
        <w:ind w:firstLine="709"/>
        <w:jc w:val="both"/>
        <w:rPr>
          <w:color w:val="auto"/>
          <w:sz w:val="24"/>
          <w:szCs w:val="24"/>
          <w:lang w:val="ru-RU"/>
        </w:rPr>
      </w:pPr>
      <w:r w:rsidRPr="00DA5EB1">
        <w:rPr>
          <w:color w:val="auto"/>
          <w:sz w:val="24"/>
          <w:szCs w:val="24"/>
          <w:lang w:val="ru-RU"/>
        </w:rPr>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B5E2A5A" w14:textId="77777777" w:rsidR="00DA5EB1" w:rsidRPr="00DA5EB1" w:rsidRDefault="00DA5EB1" w:rsidP="00D05F98">
      <w:pPr>
        <w:pStyle w:val="12"/>
        <w:numPr>
          <w:ilvl w:val="0"/>
          <w:numId w:val="108"/>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использовать </w:t>
      </w:r>
      <w:r w:rsidRPr="00DA5EB1">
        <w:rPr>
          <w:color w:val="auto"/>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468B9F6D" w14:textId="77777777" w:rsidR="00DA5EB1" w:rsidRPr="00DA5EB1" w:rsidRDefault="00DA5EB1" w:rsidP="00D05F98">
      <w:pPr>
        <w:pStyle w:val="12"/>
        <w:numPr>
          <w:ilvl w:val="0"/>
          <w:numId w:val="109"/>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определять и аргументировать </w:t>
      </w:r>
      <w:r w:rsidRPr="00DA5EB1">
        <w:rPr>
          <w:color w:val="auto"/>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7570058A" w14:textId="77777777" w:rsidR="00DA5EB1" w:rsidRPr="00DA5EB1" w:rsidRDefault="00DA5EB1" w:rsidP="00D05F98">
      <w:pPr>
        <w:pStyle w:val="12"/>
        <w:numPr>
          <w:ilvl w:val="0"/>
          <w:numId w:val="109"/>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решать </w:t>
      </w:r>
      <w:r w:rsidRPr="00DA5EB1">
        <w:rPr>
          <w:color w:val="auto"/>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65918361" w14:textId="77777777" w:rsidR="00DA5EB1" w:rsidRPr="00DA5EB1" w:rsidRDefault="00DA5EB1" w:rsidP="00D05F98">
      <w:pPr>
        <w:pStyle w:val="12"/>
        <w:numPr>
          <w:ilvl w:val="0"/>
          <w:numId w:val="109"/>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овладевать </w:t>
      </w:r>
      <w:r w:rsidRPr="00DA5EB1">
        <w:rPr>
          <w:color w:val="auto"/>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w:t>
      </w:r>
      <w:r w:rsidRPr="00DA5EB1">
        <w:rPr>
          <w:color w:val="auto"/>
          <w:sz w:val="24"/>
          <w:szCs w:val="24"/>
          <w:lang w:val="ru-RU"/>
        </w:rPr>
        <w:lastRenderedPageBreak/>
        <w:t>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A6A1102" w14:textId="77777777" w:rsidR="00DA5EB1" w:rsidRPr="00DA5EB1" w:rsidRDefault="00DA5EB1" w:rsidP="00D05F98">
      <w:pPr>
        <w:pStyle w:val="12"/>
        <w:numPr>
          <w:ilvl w:val="0"/>
          <w:numId w:val="109"/>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искать и извлекать </w:t>
      </w:r>
      <w:r w:rsidRPr="00DA5EB1">
        <w:rPr>
          <w:color w:val="auto"/>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21B3B5C" w14:textId="77777777" w:rsidR="00DA5EB1" w:rsidRPr="00DA5EB1" w:rsidRDefault="00DA5EB1" w:rsidP="00D05F98">
      <w:pPr>
        <w:pStyle w:val="12"/>
        <w:numPr>
          <w:ilvl w:val="0"/>
          <w:numId w:val="109"/>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анализировать, обобщать, систематизировать, оценивать </w:t>
      </w:r>
      <w:r w:rsidRPr="00DA5EB1">
        <w:rPr>
          <w:color w:val="auto"/>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9C13D1F" w14:textId="77777777" w:rsidR="00DA5EB1" w:rsidRDefault="00DA5EB1" w:rsidP="00D05F98">
      <w:pPr>
        <w:pStyle w:val="12"/>
        <w:numPr>
          <w:ilvl w:val="0"/>
          <w:numId w:val="109"/>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оценивать </w:t>
      </w:r>
      <w:r w:rsidRPr="00DA5EB1">
        <w:rPr>
          <w:color w:val="auto"/>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5529C1D" w14:textId="77777777" w:rsidR="00DA5EB1" w:rsidRPr="00DA5EB1" w:rsidRDefault="00DA5EB1" w:rsidP="00D05F98">
      <w:pPr>
        <w:pStyle w:val="12"/>
        <w:numPr>
          <w:ilvl w:val="0"/>
          <w:numId w:val="109"/>
        </w:numPr>
        <w:tabs>
          <w:tab w:val="left" w:pos="332"/>
        </w:tabs>
        <w:spacing w:line="240" w:lineRule="auto"/>
        <w:ind w:firstLine="709"/>
        <w:jc w:val="both"/>
        <w:rPr>
          <w:color w:val="auto"/>
          <w:sz w:val="24"/>
          <w:szCs w:val="24"/>
          <w:lang w:val="ru-RU"/>
        </w:rPr>
      </w:pPr>
      <w:r w:rsidRPr="00DA5EB1">
        <w:rPr>
          <w:b/>
          <w:bCs/>
          <w:color w:val="auto"/>
          <w:sz w:val="24"/>
          <w:szCs w:val="24"/>
          <w:lang w:val="ru-RU"/>
        </w:rPr>
        <w:t xml:space="preserve">использовать </w:t>
      </w:r>
      <w:r w:rsidRPr="00DA5EB1">
        <w:rPr>
          <w:color w:val="auto"/>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3BD3CF" w14:textId="77777777" w:rsidR="00DA5EB1" w:rsidRPr="00DA5EB1" w:rsidRDefault="00DA5EB1" w:rsidP="005F502E">
      <w:pPr>
        <w:pStyle w:val="12"/>
        <w:spacing w:line="240" w:lineRule="auto"/>
        <w:ind w:firstLine="709"/>
        <w:jc w:val="both"/>
        <w:rPr>
          <w:color w:val="auto"/>
          <w:sz w:val="24"/>
          <w:szCs w:val="24"/>
          <w:lang w:val="ru-RU"/>
        </w:rPr>
      </w:pPr>
      <w:r w:rsidRPr="00DA5EB1">
        <w:rPr>
          <w:color w:val="auto"/>
          <w:sz w:val="24"/>
          <w:szCs w:val="24"/>
          <w:lang w:val="ru-RU"/>
        </w:rPr>
        <w:t xml:space="preserve">— </w:t>
      </w:r>
      <w:r w:rsidRPr="00DA5EB1">
        <w:rPr>
          <w:b/>
          <w:bCs/>
          <w:color w:val="auto"/>
          <w:sz w:val="24"/>
          <w:szCs w:val="24"/>
          <w:lang w:val="ru-RU"/>
        </w:rPr>
        <w:t xml:space="preserve">самостоятельно заполнять </w:t>
      </w:r>
      <w:r w:rsidRPr="00DA5EB1">
        <w:rPr>
          <w:color w:val="auto"/>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14:paraId="2B398CC9" w14:textId="77777777" w:rsidR="00DA5EB1" w:rsidRPr="00DA5EB1" w:rsidRDefault="00DA5EB1" w:rsidP="005F502E">
      <w:pPr>
        <w:pStyle w:val="12"/>
        <w:spacing w:line="240" w:lineRule="auto"/>
        <w:ind w:firstLine="709"/>
        <w:jc w:val="both"/>
        <w:rPr>
          <w:color w:val="auto"/>
          <w:sz w:val="24"/>
          <w:szCs w:val="24"/>
          <w:lang w:val="ru-RU"/>
        </w:rPr>
      </w:pPr>
      <w:r w:rsidRPr="00DA5EB1">
        <w:rPr>
          <w:color w:val="auto"/>
          <w:sz w:val="24"/>
          <w:szCs w:val="24"/>
          <w:lang w:val="ru-RU"/>
        </w:rPr>
        <w:t xml:space="preserve">— </w:t>
      </w:r>
      <w:r w:rsidRPr="00DA5EB1">
        <w:rPr>
          <w:b/>
          <w:bCs/>
          <w:color w:val="auto"/>
          <w:sz w:val="24"/>
          <w:szCs w:val="24"/>
          <w:lang w:val="ru-RU"/>
        </w:rPr>
        <w:t xml:space="preserve">осуществлять </w:t>
      </w:r>
      <w:r w:rsidRPr="00DA5EB1">
        <w:rPr>
          <w:color w:val="auto"/>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9DAB3BD" w14:textId="77777777" w:rsidR="00DA5EB1" w:rsidRPr="00DA5EB1" w:rsidRDefault="00DA5EB1" w:rsidP="005F502E">
      <w:pPr>
        <w:pStyle w:val="ab"/>
        <w:ind w:firstLine="709"/>
        <w:rPr>
          <w:rFonts w:ascii="Times New Roman" w:hAnsi="Times New Roman" w:cs="Times New Roman"/>
          <w:sz w:val="24"/>
          <w:szCs w:val="24"/>
        </w:rPr>
      </w:pPr>
      <w:r w:rsidRPr="00DA5EB1">
        <w:rPr>
          <w:rFonts w:ascii="Times New Roman" w:hAnsi="Times New Roman" w:cs="Times New Roman"/>
          <w:sz w:val="24"/>
          <w:szCs w:val="24"/>
        </w:rPr>
        <w:t>Основы российского права</w:t>
      </w:r>
    </w:p>
    <w:p w14:paraId="362E46C2" w14:textId="77777777" w:rsidR="00DA5EB1" w:rsidRPr="00DA5EB1" w:rsidRDefault="00DA5EB1" w:rsidP="005F502E">
      <w:pPr>
        <w:pStyle w:val="12"/>
        <w:spacing w:line="240" w:lineRule="auto"/>
        <w:ind w:firstLine="709"/>
        <w:jc w:val="both"/>
        <w:rPr>
          <w:color w:val="auto"/>
          <w:sz w:val="24"/>
          <w:szCs w:val="24"/>
          <w:lang w:val="ru-RU"/>
        </w:rPr>
      </w:pPr>
      <w:r w:rsidRPr="00DA5EB1">
        <w:rPr>
          <w:color w:val="auto"/>
          <w:sz w:val="24"/>
          <w:szCs w:val="24"/>
          <w:lang w:val="ru-RU"/>
        </w:rPr>
        <w:t xml:space="preserve">— </w:t>
      </w:r>
      <w:r w:rsidRPr="00DA5EB1">
        <w:rPr>
          <w:b/>
          <w:bCs/>
          <w:color w:val="auto"/>
          <w:sz w:val="24"/>
          <w:szCs w:val="24"/>
          <w:lang w:val="ru-RU"/>
        </w:rPr>
        <w:t xml:space="preserve">осваивать и применять </w:t>
      </w:r>
      <w:r w:rsidRPr="00DA5EB1">
        <w:rPr>
          <w:color w:val="auto"/>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85D45F0" w14:textId="77777777" w:rsidR="00DA5EB1" w:rsidRPr="0083008D" w:rsidRDefault="00DA5EB1" w:rsidP="005F502E">
      <w:pPr>
        <w:pStyle w:val="12"/>
        <w:spacing w:line="240" w:lineRule="auto"/>
        <w:ind w:firstLine="709"/>
        <w:jc w:val="both"/>
        <w:rPr>
          <w:color w:val="auto"/>
          <w:sz w:val="24"/>
          <w:szCs w:val="24"/>
          <w:lang w:val="ru-RU"/>
        </w:rPr>
      </w:pPr>
      <w:r w:rsidRPr="00DA5EB1">
        <w:rPr>
          <w:color w:val="auto"/>
          <w:sz w:val="24"/>
          <w:szCs w:val="24"/>
          <w:lang w:val="ru-RU"/>
        </w:rPr>
        <w:t xml:space="preserve">— </w:t>
      </w:r>
      <w:r w:rsidRPr="00DA5EB1">
        <w:rPr>
          <w:b/>
          <w:bCs/>
          <w:color w:val="auto"/>
          <w:sz w:val="24"/>
          <w:szCs w:val="24"/>
          <w:lang w:val="ru-RU"/>
        </w:rPr>
        <w:t xml:space="preserve">характеризовать </w:t>
      </w:r>
      <w:r w:rsidRPr="00DA5EB1">
        <w:rPr>
          <w:color w:val="auto"/>
          <w:sz w:val="24"/>
          <w:szCs w:val="24"/>
          <w:lang w:val="ru-RU"/>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w:t>
      </w:r>
      <w:r w:rsidRPr="0083008D">
        <w:rPr>
          <w:color w:val="auto"/>
          <w:sz w:val="24"/>
          <w:szCs w:val="24"/>
          <w:lang w:val="ru-RU"/>
        </w:rPr>
        <w:t>интересов и прав детей, оставшихся без попечения родителей;</w:t>
      </w:r>
    </w:p>
    <w:p w14:paraId="1D50CA47" w14:textId="77777777" w:rsidR="0083008D" w:rsidRPr="0083008D" w:rsidRDefault="00DA5EB1" w:rsidP="005F502E">
      <w:pPr>
        <w:pStyle w:val="12"/>
        <w:spacing w:line="240" w:lineRule="auto"/>
        <w:ind w:firstLine="709"/>
        <w:jc w:val="both"/>
        <w:rPr>
          <w:color w:val="auto"/>
          <w:sz w:val="24"/>
          <w:szCs w:val="24"/>
          <w:lang w:val="ru-RU"/>
        </w:rPr>
      </w:pPr>
      <w:r w:rsidRPr="0083008D">
        <w:rPr>
          <w:color w:val="auto"/>
          <w:sz w:val="24"/>
          <w:szCs w:val="24"/>
          <w:lang w:val="ru-RU"/>
        </w:rPr>
        <w:t>содержание трудового договора, виды правонарушений и виды наказаний;</w:t>
      </w:r>
    </w:p>
    <w:p w14:paraId="3F6CC136"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00DA5EB1" w:rsidRPr="0083008D">
        <w:rPr>
          <w:b/>
          <w:sz w:val="24"/>
          <w:szCs w:val="24"/>
          <w:lang w:val="ru-RU"/>
        </w:rPr>
        <w:t>приводить примеры законов и подзаконных актов и моделировать ситуации</w:t>
      </w:r>
      <w:r w:rsidR="00DA5EB1" w:rsidRPr="0083008D">
        <w:rPr>
          <w:sz w:val="24"/>
          <w:szCs w:val="24"/>
          <w:lang w:val="ru-RU"/>
        </w:rPr>
        <w:t>, регулируемые</w:t>
      </w:r>
      <w:r w:rsidR="00DA5EB1" w:rsidRPr="0083008D">
        <w:rPr>
          <w:b/>
          <w:sz w:val="24"/>
          <w:szCs w:val="24"/>
          <w:lang w:val="ru-RU"/>
        </w:rPr>
        <w:t xml:space="preserve"> </w:t>
      </w:r>
      <w:r w:rsidR="00DA5EB1" w:rsidRPr="0083008D">
        <w:rPr>
          <w:sz w:val="24"/>
          <w:szCs w:val="24"/>
          <w:lang w:val="ru-RU"/>
        </w:rPr>
        <w:t>нормами гражданского, трудового, семейного, административного и уголовного права, в том числе</w:t>
      </w:r>
      <w:r>
        <w:rPr>
          <w:color w:val="auto"/>
          <w:sz w:val="24"/>
          <w:szCs w:val="24"/>
          <w:lang w:val="ru-RU"/>
        </w:rPr>
        <w:t xml:space="preserve"> </w:t>
      </w:r>
      <w:r w:rsidRPr="0083008D">
        <w:rPr>
          <w:color w:val="auto"/>
          <w:sz w:val="24"/>
          <w:szCs w:val="24"/>
          <w:lang w:val="ru-RU"/>
        </w:rPr>
        <w:t>связанные с применением санкций за совершённые правонарушения;</w:t>
      </w:r>
    </w:p>
    <w:p w14:paraId="4A3D1008" w14:textId="77777777" w:rsidR="0083008D" w:rsidRPr="0083008D" w:rsidRDefault="0083008D" w:rsidP="00D05F98">
      <w:pPr>
        <w:pStyle w:val="12"/>
        <w:numPr>
          <w:ilvl w:val="0"/>
          <w:numId w:val="110"/>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классифицировать </w:t>
      </w:r>
      <w:r w:rsidRPr="0083008D">
        <w:rPr>
          <w:color w:val="auto"/>
          <w:sz w:val="24"/>
          <w:szCs w:val="24"/>
          <w:lang w:val="ru-RU"/>
        </w:rPr>
        <w:t xml:space="preserve">по разным признакам виды нормативных правовых </w:t>
      </w:r>
      <w:r w:rsidRPr="0083008D">
        <w:rPr>
          <w:color w:val="auto"/>
          <w:sz w:val="24"/>
          <w:szCs w:val="24"/>
          <w:lang w:val="ru-RU"/>
        </w:rPr>
        <w:lastRenderedPageBreak/>
        <w:t>актов, виды правонарушений и юридической ответственности по отраслям права (в том числе устанавливать существенный признак классификации);</w:t>
      </w:r>
    </w:p>
    <w:p w14:paraId="239CCD76" w14:textId="77777777" w:rsidR="0083008D" w:rsidRPr="0083008D" w:rsidRDefault="0083008D" w:rsidP="00D05F98">
      <w:pPr>
        <w:pStyle w:val="12"/>
        <w:numPr>
          <w:ilvl w:val="0"/>
          <w:numId w:val="110"/>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сравнивать </w:t>
      </w:r>
      <w:r w:rsidRPr="0083008D">
        <w:rPr>
          <w:color w:val="auto"/>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182F771" w14:textId="77777777" w:rsidR="0083008D" w:rsidRPr="0083008D" w:rsidRDefault="0083008D" w:rsidP="00D05F98">
      <w:pPr>
        <w:pStyle w:val="12"/>
        <w:numPr>
          <w:ilvl w:val="0"/>
          <w:numId w:val="110"/>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устанавливать и объяснять </w:t>
      </w:r>
      <w:r w:rsidRPr="0083008D">
        <w:rPr>
          <w:color w:val="auto"/>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85B8025" w14:textId="77777777" w:rsidR="0083008D" w:rsidRPr="0083008D" w:rsidRDefault="0083008D" w:rsidP="00D05F98">
      <w:pPr>
        <w:pStyle w:val="12"/>
        <w:numPr>
          <w:ilvl w:val="0"/>
          <w:numId w:val="110"/>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использовать </w:t>
      </w:r>
      <w:r w:rsidRPr="0083008D">
        <w:rPr>
          <w:color w:val="auto"/>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94FD9F7" w14:textId="77777777" w:rsidR="0083008D" w:rsidRPr="0083008D" w:rsidRDefault="0083008D" w:rsidP="00D05F98">
      <w:pPr>
        <w:pStyle w:val="12"/>
        <w:numPr>
          <w:ilvl w:val="0"/>
          <w:numId w:val="110"/>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определять и аргументировать </w:t>
      </w:r>
      <w:r w:rsidRPr="0083008D">
        <w:rPr>
          <w:color w:val="auto"/>
          <w:sz w:val="24"/>
          <w:szCs w:val="24"/>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769C05B"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решать </w:t>
      </w:r>
      <w:r w:rsidRPr="0083008D">
        <w:rPr>
          <w:color w:val="auto"/>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F0544EA"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овладевать </w:t>
      </w:r>
      <w:r w:rsidRPr="0083008D">
        <w:rPr>
          <w:color w:val="auto"/>
          <w:sz w:val="24"/>
          <w:szCs w:val="24"/>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831A763" w14:textId="77777777" w:rsidR="0083008D" w:rsidRPr="0083008D" w:rsidRDefault="0083008D" w:rsidP="005F502E">
      <w:pPr>
        <w:pStyle w:val="11"/>
        <w:tabs>
          <w:tab w:val="left" w:pos="1533"/>
        </w:tabs>
        <w:ind w:left="0" w:firstLine="709"/>
        <w:jc w:val="both"/>
      </w:pPr>
      <w:r w:rsidRPr="0083008D">
        <w:t xml:space="preserve">— искать и извлекать </w:t>
      </w:r>
      <w:r w:rsidRPr="0083008D">
        <w:rPr>
          <w:b w:val="0"/>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w:t>
      </w:r>
      <w:r>
        <w:rPr>
          <w:b w:val="0"/>
        </w:rPr>
        <w:t xml:space="preserve"> </w:t>
      </w:r>
      <w:r w:rsidRPr="0083008D">
        <w:rPr>
          <w:b w:val="0"/>
        </w:rPr>
        <w:t>Интернете</w:t>
      </w:r>
      <w:r w:rsidRPr="0083008D">
        <w:t>;</w:t>
      </w:r>
    </w:p>
    <w:p w14:paraId="53EF6DC3"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анализировать, обобщать, систематизировать, оценивать </w:t>
      </w:r>
      <w:r w:rsidRPr="0083008D">
        <w:rPr>
          <w:color w:val="auto"/>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352A1CA"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оценивать </w:t>
      </w:r>
      <w:r w:rsidRPr="0083008D">
        <w:rPr>
          <w:color w:val="auto"/>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41594F4"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использовать </w:t>
      </w:r>
      <w:r w:rsidRPr="0083008D">
        <w:rPr>
          <w:color w:val="auto"/>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B0034ED"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самостоятельно заполнять </w:t>
      </w:r>
      <w:r w:rsidRPr="0083008D">
        <w:rPr>
          <w:color w:val="auto"/>
          <w:sz w:val="24"/>
          <w:szCs w:val="24"/>
          <w:lang w:val="ru-RU"/>
        </w:rPr>
        <w:t>форму (в том числе электронную) и составлять простейший документ (заявление о приёме на работу);</w:t>
      </w:r>
    </w:p>
    <w:p w14:paraId="11FB2B3D"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осуществлять </w:t>
      </w:r>
      <w:r w:rsidRPr="0083008D">
        <w:rPr>
          <w:color w:val="auto"/>
          <w:sz w:val="24"/>
          <w:szCs w:val="24"/>
          <w:lang w:val="ru-RU"/>
        </w:rPr>
        <w:t xml:space="preserve">совместную деятельность, включая взаимодействие с людьми </w:t>
      </w:r>
      <w:r w:rsidRPr="0083008D">
        <w:rPr>
          <w:color w:val="auto"/>
          <w:sz w:val="24"/>
          <w:szCs w:val="24"/>
          <w:lang w:val="ru-RU"/>
        </w:rPr>
        <w:lastRenderedPageBreak/>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BB66D0B" w14:textId="77777777" w:rsidR="0083008D" w:rsidRPr="0083008D" w:rsidRDefault="0083008D" w:rsidP="005F502E">
      <w:pPr>
        <w:pStyle w:val="ab"/>
        <w:ind w:firstLine="709"/>
        <w:rPr>
          <w:rFonts w:ascii="Times New Roman" w:hAnsi="Times New Roman" w:cs="Times New Roman"/>
          <w:sz w:val="24"/>
          <w:szCs w:val="24"/>
        </w:rPr>
      </w:pPr>
      <w:bookmarkStart w:id="115" w:name="bookmark1002"/>
    </w:p>
    <w:p w14:paraId="50822D71" w14:textId="77777777" w:rsidR="0083008D" w:rsidRPr="0083008D" w:rsidRDefault="0083008D" w:rsidP="005F502E">
      <w:pPr>
        <w:pStyle w:val="ab"/>
        <w:ind w:firstLine="709"/>
        <w:rPr>
          <w:rFonts w:ascii="Times New Roman" w:hAnsi="Times New Roman" w:cs="Times New Roman"/>
          <w:sz w:val="24"/>
          <w:szCs w:val="24"/>
        </w:rPr>
      </w:pPr>
      <w:r w:rsidRPr="0083008D">
        <w:rPr>
          <w:rFonts w:ascii="Times New Roman" w:hAnsi="Times New Roman" w:cs="Times New Roman"/>
          <w:sz w:val="24"/>
          <w:szCs w:val="24"/>
        </w:rPr>
        <w:t>8 КЛАСС</w:t>
      </w:r>
      <w:bookmarkEnd w:id="115"/>
    </w:p>
    <w:p w14:paraId="2D161800" w14:textId="77777777" w:rsidR="0083008D" w:rsidRPr="0083008D" w:rsidRDefault="0083008D" w:rsidP="005F502E">
      <w:pPr>
        <w:pStyle w:val="ab"/>
        <w:ind w:firstLine="709"/>
        <w:rPr>
          <w:rFonts w:ascii="Times New Roman" w:hAnsi="Times New Roman" w:cs="Times New Roman"/>
          <w:sz w:val="24"/>
          <w:szCs w:val="24"/>
        </w:rPr>
      </w:pPr>
      <w:r w:rsidRPr="0083008D">
        <w:rPr>
          <w:rFonts w:ascii="Times New Roman" w:hAnsi="Times New Roman" w:cs="Times New Roman"/>
          <w:bCs/>
          <w:sz w:val="24"/>
          <w:szCs w:val="24"/>
        </w:rPr>
        <w:t>Человек в экономических отношениях</w:t>
      </w:r>
    </w:p>
    <w:p w14:paraId="43A38A92" w14:textId="77777777" w:rsidR="0083008D" w:rsidRPr="0083008D" w:rsidRDefault="0083008D" w:rsidP="00D05F98">
      <w:pPr>
        <w:pStyle w:val="12"/>
        <w:numPr>
          <w:ilvl w:val="0"/>
          <w:numId w:val="111"/>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осваивать и применять </w:t>
      </w:r>
      <w:r w:rsidRPr="0083008D">
        <w:rPr>
          <w:color w:val="auto"/>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407E352" w14:textId="77777777" w:rsidR="0083008D" w:rsidRDefault="0083008D" w:rsidP="00D05F98">
      <w:pPr>
        <w:pStyle w:val="12"/>
        <w:numPr>
          <w:ilvl w:val="0"/>
          <w:numId w:val="111"/>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характеризовать </w:t>
      </w:r>
      <w:r w:rsidRPr="0083008D">
        <w:rPr>
          <w:color w:val="auto"/>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DA8AA49" w14:textId="77777777" w:rsidR="0083008D" w:rsidRPr="0083008D" w:rsidRDefault="0083008D" w:rsidP="00D05F98">
      <w:pPr>
        <w:pStyle w:val="12"/>
        <w:numPr>
          <w:ilvl w:val="0"/>
          <w:numId w:val="111"/>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приводить примеры </w:t>
      </w:r>
      <w:r w:rsidRPr="0083008D">
        <w:rPr>
          <w:color w:val="auto"/>
          <w:sz w:val="24"/>
          <w:szCs w:val="24"/>
          <w:lang w:val="ru-RU"/>
        </w:rPr>
        <w:t>способов повышения эффективности</w:t>
      </w:r>
      <w:r>
        <w:rPr>
          <w:color w:val="auto"/>
          <w:sz w:val="24"/>
          <w:szCs w:val="24"/>
          <w:lang w:val="ru-RU"/>
        </w:rPr>
        <w:t xml:space="preserve"> </w:t>
      </w:r>
      <w:r w:rsidRPr="0083008D">
        <w:rPr>
          <w:color w:val="auto"/>
          <w:sz w:val="24"/>
          <w:szCs w:val="24"/>
          <w:lang w:val="ru-RU"/>
        </w:rPr>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A99A921" w14:textId="77777777" w:rsidR="0083008D" w:rsidRPr="0083008D" w:rsidRDefault="0083008D" w:rsidP="00D05F98">
      <w:pPr>
        <w:pStyle w:val="12"/>
        <w:numPr>
          <w:ilvl w:val="0"/>
          <w:numId w:val="111"/>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классифицировать </w:t>
      </w:r>
      <w:r w:rsidRPr="0083008D">
        <w:rPr>
          <w:color w:val="auto"/>
          <w:sz w:val="24"/>
          <w:szCs w:val="24"/>
          <w:lang w:val="ru-RU"/>
        </w:rPr>
        <w:t>(в том числе устанавливать существенный признак классификации) механизмы государственного регулирования экономики;</w:t>
      </w:r>
    </w:p>
    <w:p w14:paraId="73FA4581" w14:textId="77777777" w:rsidR="0083008D" w:rsidRPr="0083008D" w:rsidRDefault="0083008D" w:rsidP="00D05F98">
      <w:pPr>
        <w:pStyle w:val="12"/>
        <w:numPr>
          <w:ilvl w:val="0"/>
          <w:numId w:val="111"/>
        </w:numPr>
        <w:tabs>
          <w:tab w:val="left" w:pos="332"/>
        </w:tabs>
        <w:spacing w:line="240" w:lineRule="auto"/>
        <w:ind w:firstLine="709"/>
        <w:jc w:val="both"/>
        <w:rPr>
          <w:color w:val="auto"/>
          <w:sz w:val="24"/>
          <w:szCs w:val="24"/>
        </w:rPr>
      </w:pPr>
      <w:proofErr w:type="spellStart"/>
      <w:r w:rsidRPr="0083008D">
        <w:rPr>
          <w:b/>
          <w:bCs/>
          <w:color w:val="auto"/>
          <w:sz w:val="24"/>
          <w:szCs w:val="24"/>
        </w:rPr>
        <w:t>сравнивать</w:t>
      </w:r>
      <w:proofErr w:type="spellEnd"/>
      <w:r w:rsidRPr="0083008D">
        <w:rPr>
          <w:b/>
          <w:bCs/>
          <w:color w:val="auto"/>
          <w:sz w:val="24"/>
          <w:szCs w:val="24"/>
        </w:rPr>
        <w:t xml:space="preserve"> </w:t>
      </w:r>
      <w:proofErr w:type="spellStart"/>
      <w:r w:rsidRPr="0083008D">
        <w:rPr>
          <w:color w:val="auto"/>
          <w:sz w:val="24"/>
          <w:szCs w:val="24"/>
        </w:rPr>
        <w:t>различные</w:t>
      </w:r>
      <w:proofErr w:type="spellEnd"/>
      <w:r w:rsidRPr="0083008D">
        <w:rPr>
          <w:color w:val="auto"/>
          <w:sz w:val="24"/>
          <w:szCs w:val="24"/>
        </w:rPr>
        <w:t xml:space="preserve"> </w:t>
      </w:r>
      <w:proofErr w:type="spellStart"/>
      <w:r w:rsidRPr="0083008D">
        <w:rPr>
          <w:color w:val="auto"/>
          <w:sz w:val="24"/>
          <w:szCs w:val="24"/>
        </w:rPr>
        <w:t>способы</w:t>
      </w:r>
      <w:proofErr w:type="spellEnd"/>
      <w:r w:rsidRPr="0083008D">
        <w:rPr>
          <w:color w:val="auto"/>
          <w:sz w:val="24"/>
          <w:szCs w:val="24"/>
        </w:rPr>
        <w:t xml:space="preserve"> </w:t>
      </w:r>
      <w:proofErr w:type="spellStart"/>
      <w:r w:rsidRPr="0083008D">
        <w:rPr>
          <w:color w:val="auto"/>
          <w:sz w:val="24"/>
          <w:szCs w:val="24"/>
        </w:rPr>
        <w:t>хозяйствования</w:t>
      </w:r>
      <w:proofErr w:type="spellEnd"/>
      <w:r w:rsidRPr="0083008D">
        <w:rPr>
          <w:color w:val="auto"/>
          <w:sz w:val="24"/>
          <w:szCs w:val="24"/>
        </w:rPr>
        <w:t>;</w:t>
      </w:r>
    </w:p>
    <w:p w14:paraId="63496311" w14:textId="77777777" w:rsidR="0083008D" w:rsidRPr="0083008D" w:rsidRDefault="0083008D" w:rsidP="00D05F98">
      <w:pPr>
        <w:pStyle w:val="12"/>
        <w:numPr>
          <w:ilvl w:val="0"/>
          <w:numId w:val="111"/>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устанавливать и объяснять </w:t>
      </w:r>
      <w:r w:rsidRPr="0083008D">
        <w:rPr>
          <w:color w:val="auto"/>
          <w:sz w:val="24"/>
          <w:szCs w:val="24"/>
          <w:lang w:val="ru-RU"/>
        </w:rPr>
        <w:t>связи политических потрясений и социально-экономических кризисов в государстве;</w:t>
      </w:r>
    </w:p>
    <w:p w14:paraId="116A7119" w14:textId="77777777" w:rsidR="0083008D" w:rsidRPr="0083008D" w:rsidRDefault="0083008D" w:rsidP="00D05F98">
      <w:pPr>
        <w:pStyle w:val="12"/>
        <w:numPr>
          <w:ilvl w:val="0"/>
          <w:numId w:val="111"/>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использовать </w:t>
      </w:r>
      <w:r w:rsidRPr="0083008D">
        <w:rPr>
          <w:color w:val="auto"/>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B819177" w14:textId="77777777" w:rsidR="0083008D" w:rsidRPr="0083008D" w:rsidRDefault="0083008D" w:rsidP="00D05F98">
      <w:pPr>
        <w:pStyle w:val="12"/>
        <w:numPr>
          <w:ilvl w:val="0"/>
          <w:numId w:val="111"/>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определять и аргументировать </w:t>
      </w:r>
      <w:r w:rsidRPr="0083008D">
        <w:rPr>
          <w:color w:val="auto"/>
          <w:sz w:val="24"/>
          <w:szCs w:val="24"/>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4B663B6" w14:textId="77777777" w:rsidR="0083008D" w:rsidRPr="0083008D" w:rsidRDefault="0083008D" w:rsidP="00D05F98">
      <w:pPr>
        <w:pStyle w:val="12"/>
        <w:numPr>
          <w:ilvl w:val="0"/>
          <w:numId w:val="111"/>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решать </w:t>
      </w:r>
      <w:r w:rsidRPr="0083008D">
        <w:rPr>
          <w:color w:val="auto"/>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41C2306"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овладевать </w:t>
      </w:r>
      <w:r w:rsidRPr="0083008D">
        <w:rPr>
          <w:color w:val="auto"/>
          <w:sz w:val="24"/>
          <w:szCs w:val="24"/>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67851DB"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извлекать </w:t>
      </w:r>
      <w:r w:rsidRPr="0083008D">
        <w:rPr>
          <w:color w:val="auto"/>
          <w:sz w:val="24"/>
          <w:szCs w:val="24"/>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20E90CA3"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анализировать, обобщать, систематизировать, конкретизировать и критически оценивать </w:t>
      </w:r>
      <w:r w:rsidRPr="0083008D">
        <w:rPr>
          <w:color w:val="auto"/>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7968708" w14:textId="77777777" w:rsidR="0083008D" w:rsidRPr="0083008D" w:rsidRDefault="0083008D" w:rsidP="005F502E">
      <w:pPr>
        <w:pStyle w:val="11"/>
        <w:tabs>
          <w:tab w:val="left" w:pos="1533"/>
        </w:tabs>
        <w:ind w:left="0" w:firstLine="709"/>
        <w:jc w:val="both"/>
        <w:rPr>
          <w:b w:val="0"/>
        </w:rPr>
      </w:pPr>
      <w:r w:rsidRPr="0083008D">
        <w:t xml:space="preserve">— оценивать </w:t>
      </w:r>
      <w:r w:rsidRPr="0083008D">
        <w:rPr>
          <w:b w:val="0"/>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w:t>
      </w:r>
      <w:r>
        <w:rPr>
          <w:b w:val="0"/>
        </w:rPr>
        <w:t xml:space="preserve"> </w:t>
      </w:r>
      <w:r w:rsidRPr="0083008D">
        <w:rPr>
          <w:b w:val="0"/>
        </w:rPr>
        <w:t xml:space="preserve">экономических действий на основе рационального выбора в условиях ограниченных ресурсов; использования различных способов повышения эффективности </w:t>
      </w:r>
      <w:r w:rsidRPr="0083008D">
        <w:rPr>
          <w:b w:val="0"/>
        </w:rPr>
        <w:lastRenderedPageBreak/>
        <w:t>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4C71220"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приобретать опыт </w:t>
      </w:r>
      <w:r w:rsidRPr="0083008D">
        <w:rPr>
          <w:color w:val="auto"/>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40F35C1"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приобретать опыт </w:t>
      </w:r>
      <w:r w:rsidRPr="0083008D">
        <w:rPr>
          <w:color w:val="auto"/>
          <w:sz w:val="24"/>
          <w:szCs w:val="24"/>
          <w:lang w:val="ru-RU"/>
        </w:rPr>
        <w:t>составления простейших документов (личный финансовый план, заявление, резюме);</w:t>
      </w:r>
    </w:p>
    <w:p w14:paraId="068E2F0B"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осуществлять </w:t>
      </w:r>
      <w:r w:rsidRPr="0083008D">
        <w:rPr>
          <w:color w:val="auto"/>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7AF6B47" w14:textId="77777777" w:rsidR="0083008D" w:rsidRPr="0083008D" w:rsidRDefault="0083008D" w:rsidP="005F502E">
      <w:pPr>
        <w:pStyle w:val="ab"/>
        <w:ind w:firstLine="709"/>
        <w:rPr>
          <w:rFonts w:ascii="Times New Roman" w:hAnsi="Times New Roman" w:cs="Times New Roman"/>
          <w:sz w:val="24"/>
          <w:szCs w:val="24"/>
        </w:rPr>
      </w:pPr>
      <w:r w:rsidRPr="0083008D">
        <w:rPr>
          <w:rFonts w:ascii="Times New Roman" w:hAnsi="Times New Roman" w:cs="Times New Roman"/>
          <w:sz w:val="24"/>
          <w:szCs w:val="24"/>
        </w:rPr>
        <w:t>Человек в мире культуры</w:t>
      </w:r>
    </w:p>
    <w:p w14:paraId="3FB331B3" w14:textId="77777777" w:rsidR="0083008D" w:rsidRPr="0083008D" w:rsidRDefault="0083008D" w:rsidP="00D05F98">
      <w:pPr>
        <w:pStyle w:val="12"/>
        <w:numPr>
          <w:ilvl w:val="0"/>
          <w:numId w:val="112"/>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осваивать и применять </w:t>
      </w:r>
      <w:r w:rsidRPr="0083008D">
        <w:rPr>
          <w:color w:val="auto"/>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8866EA0" w14:textId="77777777" w:rsidR="0083008D" w:rsidRPr="0083008D" w:rsidRDefault="0083008D" w:rsidP="00D05F98">
      <w:pPr>
        <w:pStyle w:val="12"/>
        <w:numPr>
          <w:ilvl w:val="0"/>
          <w:numId w:val="112"/>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характеризовать </w:t>
      </w:r>
      <w:r w:rsidRPr="0083008D">
        <w:rPr>
          <w:color w:val="auto"/>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384EDEB8" w14:textId="77777777" w:rsidR="0083008D" w:rsidRPr="0083008D" w:rsidRDefault="0083008D" w:rsidP="00D05F98">
      <w:pPr>
        <w:pStyle w:val="12"/>
        <w:numPr>
          <w:ilvl w:val="0"/>
          <w:numId w:val="112"/>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приводить примеры </w:t>
      </w:r>
      <w:r w:rsidRPr="0083008D">
        <w:rPr>
          <w:color w:val="auto"/>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44C31694" w14:textId="77777777" w:rsidR="0083008D" w:rsidRPr="0083008D" w:rsidRDefault="0083008D" w:rsidP="00D05F98">
      <w:pPr>
        <w:pStyle w:val="12"/>
        <w:numPr>
          <w:ilvl w:val="0"/>
          <w:numId w:val="112"/>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классифицировать </w:t>
      </w:r>
      <w:r w:rsidRPr="0083008D">
        <w:rPr>
          <w:color w:val="auto"/>
          <w:sz w:val="24"/>
          <w:szCs w:val="24"/>
          <w:lang w:val="ru-RU"/>
        </w:rPr>
        <w:t>по разным признакам формы и виды культуры;</w:t>
      </w:r>
    </w:p>
    <w:p w14:paraId="0B460E86" w14:textId="77777777" w:rsidR="0083008D" w:rsidRPr="0083008D" w:rsidRDefault="0083008D" w:rsidP="00D05F98">
      <w:pPr>
        <w:pStyle w:val="12"/>
        <w:numPr>
          <w:ilvl w:val="0"/>
          <w:numId w:val="112"/>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сравнивать </w:t>
      </w:r>
      <w:r w:rsidRPr="0083008D">
        <w:rPr>
          <w:color w:val="auto"/>
          <w:sz w:val="24"/>
          <w:szCs w:val="24"/>
          <w:lang w:val="ru-RU"/>
        </w:rPr>
        <w:t>формы культуры, естественные и социально-гуманитарные науки, виды искусств;</w:t>
      </w:r>
    </w:p>
    <w:p w14:paraId="19A7ED98" w14:textId="77777777" w:rsidR="0083008D" w:rsidRPr="0083008D" w:rsidRDefault="0083008D" w:rsidP="00D05F98">
      <w:pPr>
        <w:pStyle w:val="12"/>
        <w:numPr>
          <w:ilvl w:val="0"/>
          <w:numId w:val="112"/>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устанавливать и объяснять </w:t>
      </w:r>
      <w:r w:rsidRPr="0083008D">
        <w:rPr>
          <w:color w:val="auto"/>
          <w:sz w:val="24"/>
          <w:szCs w:val="24"/>
          <w:lang w:val="ru-RU"/>
        </w:rPr>
        <w:t>взаимосвязь развития духовной культуры и формирования личности, взаимовлияние науки и образования;</w:t>
      </w:r>
    </w:p>
    <w:p w14:paraId="5A529B90" w14:textId="77777777" w:rsidR="0083008D" w:rsidRPr="0083008D" w:rsidRDefault="0083008D" w:rsidP="00D05F98">
      <w:pPr>
        <w:pStyle w:val="12"/>
        <w:numPr>
          <w:ilvl w:val="0"/>
          <w:numId w:val="112"/>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использовать </w:t>
      </w:r>
      <w:r w:rsidRPr="0083008D">
        <w:rPr>
          <w:color w:val="auto"/>
          <w:sz w:val="24"/>
          <w:szCs w:val="24"/>
          <w:lang w:val="ru-RU"/>
        </w:rPr>
        <w:t>полученные знания для объяснения роли непрерывного образования;</w:t>
      </w:r>
    </w:p>
    <w:p w14:paraId="2E26B7C2" w14:textId="77777777" w:rsidR="0083008D" w:rsidRPr="0083008D" w:rsidRDefault="0083008D" w:rsidP="005F502E">
      <w:pPr>
        <w:pStyle w:val="11"/>
        <w:tabs>
          <w:tab w:val="left" w:pos="1533"/>
        </w:tabs>
        <w:ind w:left="0" w:firstLine="709"/>
        <w:jc w:val="both"/>
        <w:rPr>
          <w:b w:val="0"/>
        </w:rPr>
      </w:pPr>
      <w:r w:rsidRPr="0083008D">
        <w:t xml:space="preserve">определять и аргументировать </w:t>
      </w:r>
      <w:r w:rsidRPr="0083008D">
        <w:rPr>
          <w:b w:val="0"/>
        </w:rPr>
        <w:t>с точки зрения социальных ценностей и с опорой на обществоведческие знания, факты общественной жизни</w:t>
      </w:r>
      <w:r>
        <w:rPr>
          <w:b w:val="0"/>
        </w:rPr>
        <w:t xml:space="preserve"> </w:t>
      </w:r>
      <w:r w:rsidRPr="0083008D">
        <w:rPr>
          <w:b w:val="0"/>
        </w:rPr>
        <w:t>своё отношение к информационной культуре и информационной безопасности, правилам безопасного поведения в Интернете;</w:t>
      </w:r>
    </w:p>
    <w:p w14:paraId="1E645C27" w14:textId="77777777" w:rsidR="0083008D" w:rsidRPr="0083008D" w:rsidRDefault="0083008D" w:rsidP="00D05F98">
      <w:pPr>
        <w:pStyle w:val="12"/>
        <w:numPr>
          <w:ilvl w:val="0"/>
          <w:numId w:val="112"/>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решать </w:t>
      </w:r>
      <w:r w:rsidRPr="0083008D">
        <w:rPr>
          <w:color w:val="auto"/>
          <w:sz w:val="24"/>
          <w:szCs w:val="24"/>
          <w:lang w:val="ru-RU"/>
        </w:rPr>
        <w:t>познавательные и практические задачи, касающиеся форм и многообразия духовной культуры;</w:t>
      </w:r>
    </w:p>
    <w:p w14:paraId="0B30135F" w14:textId="77777777" w:rsidR="0083008D" w:rsidRPr="0083008D" w:rsidRDefault="0083008D" w:rsidP="00D05F98">
      <w:pPr>
        <w:pStyle w:val="12"/>
        <w:numPr>
          <w:ilvl w:val="0"/>
          <w:numId w:val="112"/>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овладевать </w:t>
      </w:r>
      <w:r w:rsidRPr="0083008D">
        <w:rPr>
          <w:color w:val="auto"/>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4E63D6C3"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осуществлять </w:t>
      </w:r>
      <w:r w:rsidRPr="0083008D">
        <w:rPr>
          <w:color w:val="auto"/>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732D9F8"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анализировать, систематизировать, критически оценивать и обобщать </w:t>
      </w:r>
      <w:r w:rsidRPr="0083008D">
        <w:rPr>
          <w:color w:val="auto"/>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24E0E4D9" w14:textId="77777777" w:rsidR="0083008D" w:rsidRPr="0083008D" w:rsidRDefault="0083008D" w:rsidP="00D05F98">
      <w:pPr>
        <w:pStyle w:val="12"/>
        <w:numPr>
          <w:ilvl w:val="0"/>
          <w:numId w:val="113"/>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оценивать </w:t>
      </w:r>
      <w:r w:rsidRPr="0083008D">
        <w:rPr>
          <w:color w:val="auto"/>
          <w:sz w:val="24"/>
          <w:szCs w:val="24"/>
          <w:lang w:val="ru-RU"/>
        </w:rPr>
        <w:t>собственные поступки, поведение людей в духовной сфере жизни общества;</w:t>
      </w:r>
    </w:p>
    <w:p w14:paraId="62B825EE" w14:textId="77777777" w:rsidR="0083008D" w:rsidRPr="0083008D" w:rsidRDefault="0083008D" w:rsidP="00D05F98">
      <w:pPr>
        <w:pStyle w:val="12"/>
        <w:numPr>
          <w:ilvl w:val="0"/>
          <w:numId w:val="113"/>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использовать </w:t>
      </w:r>
      <w:r w:rsidRPr="0083008D">
        <w:rPr>
          <w:color w:val="auto"/>
          <w:sz w:val="24"/>
          <w:szCs w:val="24"/>
          <w:lang w:val="ru-RU"/>
        </w:rPr>
        <w:t xml:space="preserve">полученные знания для публичного представления </w:t>
      </w:r>
      <w:r w:rsidRPr="0083008D">
        <w:rPr>
          <w:color w:val="auto"/>
          <w:sz w:val="24"/>
          <w:szCs w:val="24"/>
          <w:lang w:val="ru-RU"/>
        </w:rPr>
        <w:lastRenderedPageBreak/>
        <w:t>результатов своей деятельности в сфере духовной культуры в соответствии с особенностями аудитории и регламентом;</w:t>
      </w:r>
    </w:p>
    <w:p w14:paraId="4D941824" w14:textId="77777777" w:rsidR="0083008D" w:rsidRPr="0083008D" w:rsidRDefault="0083008D" w:rsidP="00D05F98">
      <w:pPr>
        <w:pStyle w:val="12"/>
        <w:numPr>
          <w:ilvl w:val="0"/>
          <w:numId w:val="113"/>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приобретать </w:t>
      </w:r>
      <w:r w:rsidRPr="0083008D">
        <w:rPr>
          <w:color w:val="auto"/>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14:paraId="456F0082" w14:textId="77777777" w:rsidR="0083008D" w:rsidRPr="0083008D" w:rsidRDefault="0083008D" w:rsidP="005F502E">
      <w:pPr>
        <w:pStyle w:val="ab"/>
        <w:ind w:firstLine="709"/>
        <w:rPr>
          <w:rFonts w:ascii="Times New Roman" w:hAnsi="Times New Roman" w:cs="Times New Roman"/>
          <w:sz w:val="24"/>
          <w:szCs w:val="24"/>
        </w:rPr>
      </w:pPr>
      <w:bookmarkStart w:id="116" w:name="bookmark1004"/>
    </w:p>
    <w:p w14:paraId="4E73567D" w14:textId="77777777" w:rsidR="0083008D" w:rsidRPr="0083008D" w:rsidRDefault="0083008D" w:rsidP="005F502E">
      <w:pPr>
        <w:pStyle w:val="ab"/>
        <w:ind w:firstLine="709"/>
        <w:rPr>
          <w:rFonts w:ascii="Times New Roman" w:hAnsi="Times New Roman" w:cs="Times New Roman"/>
          <w:sz w:val="24"/>
          <w:szCs w:val="24"/>
        </w:rPr>
      </w:pPr>
      <w:r w:rsidRPr="0083008D">
        <w:rPr>
          <w:rFonts w:ascii="Times New Roman" w:hAnsi="Times New Roman" w:cs="Times New Roman"/>
          <w:sz w:val="24"/>
          <w:szCs w:val="24"/>
        </w:rPr>
        <w:t>9 КЛАСС</w:t>
      </w:r>
      <w:bookmarkEnd w:id="116"/>
    </w:p>
    <w:p w14:paraId="39C9DC64" w14:textId="77777777" w:rsidR="0083008D" w:rsidRPr="0083008D" w:rsidRDefault="0083008D" w:rsidP="005F502E">
      <w:pPr>
        <w:pStyle w:val="ab"/>
        <w:ind w:firstLine="709"/>
        <w:rPr>
          <w:rFonts w:ascii="Times New Roman" w:hAnsi="Times New Roman" w:cs="Times New Roman"/>
          <w:sz w:val="24"/>
          <w:szCs w:val="24"/>
        </w:rPr>
      </w:pPr>
      <w:r w:rsidRPr="0083008D">
        <w:rPr>
          <w:rFonts w:ascii="Times New Roman" w:hAnsi="Times New Roman" w:cs="Times New Roman"/>
          <w:bCs/>
          <w:sz w:val="24"/>
          <w:szCs w:val="24"/>
        </w:rPr>
        <w:t>Человек в политическом измерении</w:t>
      </w:r>
    </w:p>
    <w:p w14:paraId="1018C026"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осваивать и применять </w:t>
      </w:r>
      <w:r w:rsidRPr="0083008D">
        <w:rPr>
          <w:color w:val="auto"/>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09020C9" w14:textId="77777777" w:rsid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характеризовать </w:t>
      </w:r>
      <w:r w:rsidRPr="0083008D">
        <w:rPr>
          <w:color w:val="auto"/>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4469496" w14:textId="77777777" w:rsidR="00326973"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приводить примеры </w:t>
      </w:r>
      <w:r w:rsidRPr="0083008D">
        <w:rPr>
          <w:color w:val="auto"/>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2BF28F7"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классифицировать </w:t>
      </w:r>
      <w:r w:rsidRPr="0083008D">
        <w:rPr>
          <w:color w:val="auto"/>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A9369D7"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сравнивать </w:t>
      </w:r>
      <w:r w:rsidRPr="0083008D">
        <w:rPr>
          <w:color w:val="auto"/>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14:paraId="34503C57"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устанавливать и объяснять </w:t>
      </w:r>
      <w:r w:rsidRPr="0083008D">
        <w:rPr>
          <w:color w:val="auto"/>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0527AA47"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использовать </w:t>
      </w:r>
      <w:r w:rsidRPr="0083008D">
        <w:rPr>
          <w:color w:val="auto"/>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DBC2302"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определять и аргументировать </w:t>
      </w:r>
      <w:r w:rsidRPr="0083008D">
        <w:rPr>
          <w:color w:val="auto"/>
          <w:sz w:val="24"/>
          <w:szCs w:val="24"/>
          <w:lang w:val="ru-RU"/>
        </w:rPr>
        <w:t>неприемлемость всех форм антиобщественного поведения в политике с точки зрения социальных ценностей и правовых норм;</w:t>
      </w:r>
    </w:p>
    <w:p w14:paraId="1597ECEE"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решать </w:t>
      </w:r>
      <w:r w:rsidRPr="0083008D">
        <w:rPr>
          <w:color w:val="auto"/>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00691AD7"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овладевать </w:t>
      </w:r>
      <w:r w:rsidRPr="0083008D">
        <w:rPr>
          <w:color w:val="auto"/>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B375C4E"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искать и извлекать </w:t>
      </w:r>
      <w:r w:rsidRPr="0083008D">
        <w:rPr>
          <w:color w:val="auto"/>
          <w:sz w:val="24"/>
          <w:szCs w:val="24"/>
          <w:lang w:val="ru-RU"/>
        </w:rPr>
        <w:t xml:space="preserve">информацию о сущности политики, государстве и его роли в обществе: по заданию учителя выявлять соответствующие факты из разных </w:t>
      </w:r>
      <w:r w:rsidRPr="0083008D">
        <w:rPr>
          <w:color w:val="auto"/>
          <w:sz w:val="24"/>
          <w:szCs w:val="24"/>
          <w:lang w:val="ru-RU"/>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5DD10FF"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анализировать и конкретизировать </w:t>
      </w:r>
      <w:r w:rsidRPr="0083008D">
        <w:rPr>
          <w:color w:val="auto"/>
          <w:sz w:val="24"/>
          <w:szCs w:val="24"/>
          <w:lang w:val="ru-RU"/>
        </w:rPr>
        <w:t>социальную информацию о формах участия граждан нашей страны в политической жизни, о выборах и референдуме;</w:t>
      </w:r>
    </w:p>
    <w:p w14:paraId="3CE20E1C" w14:textId="77777777" w:rsidR="0083008D" w:rsidRPr="0083008D" w:rsidRDefault="0083008D" w:rsidP="00D05F98">
      <w:pPr>
        <w:pStyle w:val="12"/>
        <w:numPr>
          <w:ilvl w:val="0"/>
          <w:numId w:val="114"/>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оценивать </w:t>
      </w:r>
      <w:r w:rsidRPr="0083008D">
        <w:rPr>
          <w:color w:val="auto"/>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7440B3C" w14:textId="77777777" w:rsidR="0083008D" w:rsidRPr="0083008D" w:rsidRDefault="0083008D" w:rsidP="00D05F98">
      <w:pPr>
        <w:pStyle w:val="12"/>
        <w:numPr>
          <w:ilvl w:val="0"/>
          <w:numId w:val="115"/>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использовать </w:t>
      </w:r>
      <w:r w:rsidRPr="0083008D">
        <w:rPr>
          <w:color w:val="auto"/>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86FC614"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осуществлять </w:t>
      </w:r>
      <w:r w:rsidRPr="0083008D">
        <w:rPr>
          <w:color w:val="auto"/>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30EB979" w14:textId="77777777" w:rsidR="0083008D" w:rsidRPr="0083008D" w:rsidRDefault="0083008D" w:rsidP="005F502E">
      <w:pPr>
        <w:pStyle w:val="ab"/>
        <w:ind w:firstLine="709"/>
        <w:rPr>
          <w:rFonts w:ascii="Times New Roman" w:hAnsi="Times New Roman" w:cs="Times New Roman"/>
          <w:sz w:val="24"/>
          <w:szCs w:val="24"/>
        </w:rPr>
      </w:pPr>
      <w:r w:rsidRPr="0083008D">
        <w:rPr>
          <w:rFonts w:ascii="Times New Roman" w:hAnsi="Times New Roman" w:cs="Times New Roman"/>
          <w:sz w:val="24"/>
          <w:szCs w:val="24"/>
        </w:rPr>
        <w:t>Гражданин и государство</w:t>
      </w:r>
    </w:p>
    <w:p w14:paraId="36EE0005" w14:textId="77777777" w:rsidR="0083008D" w:rsidRPr="0083008D" w:rsidRDefault="0083008D" w:rsidP="00D05F98">
      <w:pPr>
        <w:pStyle w:val="12"/>
        <w:numPr>
          <w:ilvl w:val="0"/>
          <w:numId w:val="115"/>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осваивать и применять знания </w:t>
      </w:r>
      <w:r w:rsidRPr="0083008D">
        <w:rPr>
          <w:color w:val="auto"/>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38387F8" w14:textId="77777777" w:rsidR="0083008D" w:rsidRPr="0083008D" w:rsidRDefault="0083008D" w:rsidP="00D05F98">
      <w:pPr>
        <w:pStyle w:val="12"/>
        <w:numPr>
          <w:ilvl w:val="0"/>
          <w:numId w:val="115"/>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характеризовать </w:t>
      </w:r>
      <w:r w:rsidRPr="0083008D">
        <w:rPr>
          <w:color w:val="auto"/>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8043239" w14:textId="77777777" w:rsidR="0083008D" w:rsidRPr="0083008D" w:rsidRDefault="0083008D" w:rsidP="00D05F98">
      <w:pPr>
        <w:pStyle w:val="12"/>
        <w:numPr>
          <w:ilvl w:val="0"/>
          <w:numId w:val="115"/>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приводить </w:t>
      </w:r>
      <w:r w:rsidRPr="0083008D">
        <w:rPr>
          <w:color w:val="auto"/>
          <w:sz w:val="24"/>
          <w:szCs w:val="24"/>
          <w:lang w:val="ru-RU"/>
        </w:rPr>
        <w:t xml:space="preserve">примеры и </w:t>
      </w:r>
      <w:r w:rsidRPr="0083008D">
        <w:rPr>
          <w:b/>
          <w:bCs/>
          <w:color w:val="auto"/>
          <w:sz w:val="24"/>
          <w:szCs w:val="24"/>
          <w:lang w:val="ru-RU"/>
        </w:rPr>
        <w:t xml:space="preserve">моделировать </w:t>
      </w:r>
      <w:r w:rsidRPr="0083008D">
        <w:rPr>
          <w:color w:val="auto"/>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4079B95" w14:textId="77777777" w:rsidR="0083008D" w:rsidRPr="0083008D" w:rsidRDefault="0083008D" w:rsidP="00D05F98">
      <w:pPr>
        <w:pStyle w:val="12"/>
        <w:numPr>
          <w:ilvl w:val="0"/>
          <w:numId w:val="115"/>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классифицировать </w:t>
      </w:r>
      <w:r w:rsidRPr="0083008D">
        <w:rPr>
          <w:color w:val="auto"/>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2E88C08" w14:textId="77777777" w:rsidR="0083008D" w:rsidRPr="0083008D" w:rsidRDefault="0083008D" w:rsidP="00D05F98">
      <w:pPr>
        <w:pStyle w:val="12"/>
        <w:numPr>
          <w:ilvl w:val="0"/>
          <w:numId w:val="115"/>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сравнивать </w:t>
      </w:r>
      <w:r w:rsidRPr="0083008D">
        <w:rPr>
          <w:color w:val="auto"/>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7E50CDC5" w14:textId="77777777" w:rsidR="0083008D" w:rsidRPr="0083008D" w:rsidRDefault="0083008D" w:rsidP="00D05F98">
      <w:pPr>
        <w:pStyle w:val="12"/>
        <w:numPr>
          <w:ilvl w:val="0"/>
          <w:numId w:val="115"/>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устанавливать и объяснять </w:t>
      </w:r>
      <w:r w:rsidRPr="0083008D">
        <w:rPr>
          <w:color w:val="auto"/>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CF2E79D" w14:textId="77777777" w:rsidR="0083008D" w:rsidRPr="0083008D" w:rsidRDefault="0083008D" w:rsidP="00D05F98">
      <w:pPr>
        <w:pStyle w:val="12"/>
        <w:numPr>
          <w:ilvl w:val="0"/>
          <w:numId w:val="115"/>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использовать </w:t>
      </w:r>
      <w:r w:rsidRPr="0083008D">
        <w:rPr>
          <w:color w:val="auto"/>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0DAC655A" w14:textId="77777777" w:rsidR="0083008D" w:rsidRPr="0083008D" w:rsidRDefault="0083008D" w:rsidP="00D05F98">
      <w:pPr>
        <w:pStyle w:val="12"/>
        <w:numPr>
          <w:ilvl w:val="0"/>
          <w:numId w:val="115"/>
        </w:numPr>
        <w:tabs>
          <w:tab w:val="left" w:pos="332"/>
        </w:tabs>
        <w:spacing w:line="240" w:lineRule="auto"/>
        <w:ind w:firstLine="709"/>
        <w:jc w:val="both"/>
        <w:rPr>
          <w:color w:val="auto"/>
          <w:sz w:val="24"/>
          <w:szCs w:val="24"/>
          <w:lang w:val="ru-RU"/>
        </w:rPr>
      </w:pPr>
      <w:r w:rsidRPr="0083008D">
        <w:rPr>
          <w:color w:val="auto"/>
          <w:sz w:val="24"/>
          <w:szCs w:val="24"/>
          <w:lang w:val="ru-RU"/>
        </w:rPr>
        <w:t xml:space="preserve">с опорой на обществоведческие знания, факты общественной жизни и личный социальный опыт </w:t>
      </w:r>
      <w:r w:rsidRPr="0083008D">
        <w:rPr>
          <w:b/>
          <w:bCs/>
          <w:color w:val="auto"/>
          <w:sz w:val="24"/>
          <w:szCs w:val="24"/>
          <w:lang w:val="ru-RU"/>
        </w:rPr>
        <w:t xml:space="preserve">определять и аргументировать </w:t>
      </w:r>
      <w:r w:rsidRPr="0083008D">
        <w:rPr>
          <w:color w:val="auto"/>
          <w:sz w:val="24"/>
          <w:szCs w:val="24"/>
          <w:lang w:val="ru-RU"/>
        </w:rPr>
        <w:t xml:space="preserve">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w:t>
      </w:r>
      <w:r w:rsidRPr="0083008D">
        <w:rPr>
          <w:color w:val="auto"/>
          <w:sz w:val="24"/>
          <w:szCs w:val="24"/>
          <w:lang w:val="ru-RU"/>
        </w:rPr>
        <w:lastRenderedPageBreak/>
        <w:t>«сдерживания»;</w:t>
      </w:r>
    </w:p>
    <w:p w14:paraId="29B8F627" w14:textId="77777777" w:rsidR="0083008D" w:rsidRPr="0083008D" w:rsidRDefault="0083008D" w:rsidP="00D05F98">
      <w:pPr>
        <w:pStyle w:val="12"/>
        <w:numPr>
          <w:ilvl w:val="0"/>
          <w:numId w:val="115"/>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решать </w:t>
      </w:r>
      <w:r w:rsidRPr="0083008D">
        <w:rPr>
          <w:color w:val="auto"/>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C80272"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систематизировать и конкретизировать </w:t>
      </w:r>
      <w:r w:rsidRPr="0083008D">
        <w:rPr>
          <w:color w:val="auto"/>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F12A5CF"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овладевать </w:t>
      </w:r>
      <w:r w:rsidRPr="0083008D">
        <w:rPr>
          <w:color w:val="auto"/>
          <w:sz w:val="24"/>
          <w:szCs w:val="24"/>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96FBA3C"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искать и извлекать </w:t>
      </w:r>
      <w:r w:rsidRPr="0083008D">
        <w:rPr>
          <w:color w:val="auto"/>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2E4866F1" w14:textId="77777777" w:rsidR="0083008D" w:rsidRPr="0083008D" w:rsidRDefault="0083008D" w:rsidP="005F502E">
      <w:pPr>
        <w:pStyle w:val="11"/>
        <w:tabs>
          <w:tab w:val="left" w:pos="1533"/>
        </w:tabs>
        <w:ind w:left="0" w:firstLine="709"/>
        <w:jc w:val="both"/>
        <w:rPr>
          <w:b w:val="0"/>
        </w:rPr>
      </w:pPr>
      <w:r w:rsidRPr="0083008D">
        <w:t xml:space="preserve">— анализировать, обобщать, систематизировать и конкретизировать </w:t>
      </w:r>
      <w:r w:rsidRPr="0083008D">
        <w:rPr>
          <w:b w:val="0"/>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w:t>
      </w:r>
      <w:r>
        <w:rPr>
          <w:b w:val="0"/>
        </w:rPr>
        <w:t xml:space="preserve"> </w:t>
      </w:r>
      <w:r w:rsidRPr="0083008D">
        <w:rPr>
          <w:b w:val="0"/>
        </w:rPr>
        <w:t>субъектов Российской Федерации, соотносить её с собственными знаниями о политике, формулировать выводы, подкрепляя их аргументами;</w:t>
      </w:r>
    </w:p>
    <w:p w14:paraId="2AA1E88B"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оценивать </w:t>
      </w:r>
      <w:r w:rsidRPr="0083008D">
        <w:rPr>
          <w:color w:val="auto"/>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062F0CB"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использовать </w:t>
      </w:r>
      <w:r w:rsidRPr="0083008D">
        <w:rPr>
          <w:color w:val="auto"/>
          <w:sz w:val="24"/>
          <w:szCs w:val="24"/>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BC5C7D"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самостоятельно заполнять </w:t>
      </w:r>
      <w:r w:rsidRPr="0083008D">
        <w:rPr>
          <w:color w:val="auto"/>
          <w:sz w:val="24"/>
          <w:szCs w:val="24"/>
          <w:lang w:val="ru-RU"/>
        </w:rPr>
        <w:t>форму (в том числе электронную) и составлять простейший документ при использовании портала государственных услуг;</w:t>
      </w:r>
    </w:p>
    <w:p w14:paraId="6B34D87C"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 </w:t>
      </w:r>
      <w:r w:rsidRPr="0083008D">
        <w:rPr>
          <w:b/>
          <w:bCs/>
          <w:color w:val="auto"/>
          <w:sz w:val="24"/>
          <w:szCs w:val="24"/>
          <w:lang w:val="ru-RU"/>
        </w:rPr>
        <w:t xml:space="preserve">осуществлять </w:t>
      </w:r>
      <w:r w:rsidRPr="0083008D">
        <w:rPr>
          <w:color w:val="auto"/>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5620C46" w14:textId="77777777" w:rsidR="0083008D" w:rsidRPr="0083008D" w:rsidRDefault="0083008D" w:rsidP="005F502E">
      <w:pPr>
        <w:pStyle w:val="ab"/>
        <w:ind w:firstLine="709"/>
        <w:rPr>
          <w:rFonts w:ascii="Times New Roman" w:hAnsi="Times New Roman" w:cs="Times New Roman"/>
          <w:sz w:val="24"/>
          <w:szCs w:val="24"/>
        </w:rPr>
      </w:pPr>
      <w:r w:rsidRPr="0083008D">
        <w:rPr>
          <w:rFonts w:ascii="Times New Roman" w:hAnsi="Times New Roman" w:cs="Times New Roman"/>
          <w:sz w:val="24"/>
          <w:szCs w:val="24"/>
        </w:rPr>
        <w:t>Человек в системе социальных отношений</w:t>
      </w:r>
    </w:p>
    <w:p w14:paraId="7D7DC3C0"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осваивать и применять </w:t>
      </w:r>
      <w:r w:rsidRPr="0083008D">
        <w:rPr>
          <w:color w:val="auto"/>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CCB9349"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характеризовать </w:t>
      </w:r>
      <w:r w:rsidRPr="0083008D">
        <w:rPr>
          <w:color w:val="auto"/>
          <w:sz w:val="24"/>
          <w:szCs w:val="24"/>
          <w:lang w:val="ru-RU"/>
        </w:rPr>
        <w:t>функции семьи в обществе; основы социальной политики Российского государства;</w:t>
      </w:r>
    </w:p>
    <w:p w14:paraId="08DE3F26"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приводить примеры </w:t>
      </w:r>
      <w:r w:rsidRPr="0083008D">
        <w:rPr>
          <w:color w:val="auto"/>
          <w:sz w:val="24"/>
          <w:szCs w:val="24"/>
          <w:lang w:val="ru-RU"/>
        </w:rPr>
        <w:t>различных социальных статусов, социальных ролей, социальной политики Российского государства;</w:t>
      </w:r>
    </w:p>
    <w:p w14:paraId="5129504C"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классифицировать </w:t>
      </w:r>
      <w:r w:rsidRPr="0083008D">
        <w:rPr>
          <w:color w:val="auto"/>
          <w:sz w:val="24"/>
          <w:szCs w:val="24"/>
          <w:lang w:val="ru-RU"/>
        </w:rPr>
        <w:t>социальные общности и группы;</w:t>
      </w:r>
    </w:p>
    <w:p w14:paraId="38FA55FE"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rPr>
      </w:pPr>
      <w:proofErr w:type="spellStart"/>
      <w:r w:rsidRPr="0083008D">
        <w:rPr>
          <w:b/>
          <w:bCs/>
          <w:color w:val="auto"/>
          <w:sz w:val="24"/>
          <w:szCs w:val="24"/>
        </w:rPr>
        <w:lastRenderedPageBreak/>
        <w:t>сравнивать</w:t>
      </w:r>
      <w:proofErr w:type="spellEnd"/>
      <w:r w:rsidRPr="0083008D">
        <w:rPr>
          <w:b/>
          <w:bCs/>
          <w:color w:val="auto"/>
          <w:sz w:val="24"/>
          <w:szCs w:val="24"/>
        </w:rPr>
        <w:t xml:space="preserve"> </w:t>
      </w:r>
      <w:proofErr w:type="spellStart"/>
      <w:r w:rsidRPr="0083008D">
        <w:rPr>
          <w:color w:val="auto"/>
          <w:sz w:val="24"/>
          <w:szCs w:val="24"/>
        </w:rPr>
        <w:t>виды</w:t>
      </w:r>
      <w:proofErr w:type="spellEnd"/>
      <w:r w:rsidRPr="0083008D">
        <w:rPr>
          <w:color w:val="auto"/>
          <w:sz w:val="24"/>
          <w:szCs w:val="24"/>
        </w:rPr>
        <w:t xml:space="preserve"> </w:t>
      </w:r>
      <w:proofErr w:type="spellStart"/>
      <w:r w:rsidRPr="0083008D">
        <w:rPr>
          <w:color w:val="auto"/>
          <w:sz w:val="24"/>
          <w:szCs w:val="24"/>
        </w:rPr>
        <w:t>социальной</w:t>
      </w:r>
      <w:proofErr w:type="spellEnd"/>
      <w:r w:rsidRPr="0083008D">
        <w:rPr>
          <w:color w:val="auto"/>
          <w:sz w:val="24"/>
          <w:szCs w:val="24"/>
        </w:rPr>
        <w:t xml:space="preserve"> </w:t>
      </w:r>
      <w:proofErr w:type="spellStart"/>
      <w:r w:rsidRPr="0083008D">
        <w:rPr>
          <w:color w:val="auto"/>
          <w:sz w:val="24"/>
          <w:szCs w:val="24"/>
        </w:rPr>
        <w:t>мобильности</w:t>
      </w:r>
      <w:proofErr w:type="spellEnd"/>
      <w:r w:rsidRPr="0083008D">
        <w:rPr>
          <w:color w:val="auto"/>
          <w:sz w:val="24"/>
          <w:szCs w:val="24"/>
        </w:rPr>
        <w:t>;</w:t>
      </w:r>
    </w:p>
    <w:p w14:paraId="76C1B7B4"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устанавливать и объяснять </w:t>
      </w:r>
      <w:r w:rsidRPr="0083008D">
        <w:rPr>
          <w:color w:val="auto"/>
          <w:sz w:val="24"/>
          <w:szCs w:val="24"/>
          <w:lang w:val="ru-RU"/>
        </w:rPr>
        <w:t>причины существования разных социальных групп; социальных различий и конфликтов;</w:t>
      </w:r>
    </w:p>
    <w:p w14:paraId="00B16AB5"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использовать </w:t>
      </w:r>
      <w:r w:rsidRPr="0083008D">
        <w:rPr>
          <w:color w:val="auto"/>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w:t>
      </w:r>
    </w:p>
    <w:p w14:paraId="31574E0A"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color w:val="auto"/>
          <w:sz w:val="24"/>
          <w:szCs w:val="24"/>
          <w:lang w:val="ru-RU"/>
        </w:rPr>
        <w:t>объяснения социальной и личной значимости здорового образа жизни, опасности наркомании и алкоголизма для человека и общества;</w:t>
      </w:r>
    </w:p>
    <w:p w14:paraId="7D599685"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определять и аргументировать </w:t>
      </w:r>
      <w:r w:rsidRPr="0083008D">
        <w:rPr>
          <w:color w:val="auto"/>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14:paraId="70F05D31"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решать </w:t>
      </w:r>
      <w:r w:rsidRPr="0083008D">
        <w:rPr>
          <w:color w:val="auto"/>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034268C"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осуществлять </w:t>
      </w:r>
      <w:r w:rsidRPr="0083008D">
        <w:rPr>
          <w:color w:val="auto"/>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BB7AB89"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извлекать </w:t>
      </w:r>
      <w:r w:rsidRPr="0083008D">
        <w:rPr>
          <w:color w:val="auto"/>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503CAF70"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анализировать, обобщать, систематизировать </w:t>
      </w:r>
      <w:r w:rsidRPr="0083008D">
        <w:rPr>
          <w:color w:val="auto"/>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43234184"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оценивать </w:t>
      </w:r>
      <w:r w:rsidRPr="0083008D">
        <w:rPr>
          <w:color w:val="auto"/>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3A953906"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использовать </w:t>
      </w:r>
      <w:r w:rsidRPr="0083008D">
        <w:rPr>
          <w:color w:val="auto"/>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14:paraId="09B96D61"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осуществлять </w:t>
      </w:r>
      <w:r w:rsidRPr="0083008D">
        <w:rPr>
          <w:color w:val="auto"/>
          <w:sz w:val="24"/>
          <w:szCs w:val="24"/>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9A5DFAE" w14:textId="77777777" w:rsidR="0083008D" w:rsidRPr="0083008D" w:rsidRDefault="0083008D" w:rsidP="005F502E">
      <w:pPr>
        <w:pStyle w:val="ab"/>
        <w:tabs>
          <w:tab w:val="left" w:pos="142"/>
        </w:tabs>
        <w:ind w:firstLine="709"/>
        <w:jc w:val="both"/>
        <w:rPr>
          <w:rFonts w:ascii="Times New Roman" w:hAnsi="Times New Roman" w:cs="Times New Roman"/>
          <w:sz w:val="24"/>
          <w:szCs w:val="24"/>
        </w:rPr>
      </w:pPr>
      <w:r w:rsidRPr="0083008D">
        <w:rPr>
          <w:rFonts w:ascii="Times New Roman" w:hAnsi="Times New Roman" w:cs="Times New Roman"/>
          <w:sz w:val="24"/>
          <w:szCs w:val="24"/>
        </w:rPr>
        <w:t>Человек в современном изменяющемся мире</w:t>
      </w:r>
    </w:p>
    <w:p w14:paraId="5B82EDF3"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осваивать и применять </w:t>
      </w:r>
      <w:r w:rsidRPr="0083008D">
        <w:rPr>
          <w:color w:val="auto"/>
          <w:sz w:val="24"/>
          <w:szCs w:val="24"/>
          <w:lang w:val="ru-RU"/>
        </w:rPr>
        <w:t>знания об информационном обществе, глобализации, глобальных проблемах;</w:t>
      </w:r>
    </w:p>
    <w:p w14:paraId="48EF7804" w14:textId="77777777" w:rsid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характеризовать </w:t>
      </w:r>
      <w:r w:rsidRPr="0083008D">
        <w:rPr>
          <w:color w:val="auto"/>
          <w:sz w:val="24"/>
          <w:szCs w:val="24"/>
          <w:lang w:val="ru-RU"/>
        </w:rPr>
        <w:t>сущность информационного общества; здоровый образ жизни; глобализацию как важный общемировой интеграционный процесс;</w:t>
      </w:r>
    </w:p>
    <w:p w14:paraId="25DC0B25" w14:textId="77777777" w:rsidR="0083008D" w:rsidRPr="0083008D" w:rsidRDefault="0083008D" w:rsidP="00D05F98">
      <w:pPr>
        <w:pStyle w:val="12"/>
        <w:numPr>
          <w:ilvl w:val="0"/>
          <w:numId w:val="116"/>
        </w:numPr>
        <w:tabs>
          <w:tab w:val="left" w:pos="142"/>
          <w:tab w:val="left" w:pos="332"/>
        </w:tabs>
        <w:spacing w:line="240" w:lineRule="auto"/>
        <w:ind w:firstLine="709"/>
        <w:jc w:val="both"/>
        <w:rPr>
          <w:color w:val="auto"/>
          <w:sz w:val="24"/>
          <w:szCs w:val="24"/>
          <w:lang w:val="ru-RU"/>
        </w:rPr>
      </w:pPr>
      <w:r w:rsidRPr="0083008D">
        <w:rPr>
          <w:b/>
          <w:bCs/>
          <w:color w:val="auto"/>
          <w:sz w:val="24"/>
          <w:szCs w:val="24"/>
          <w:lang w:val="ru-RU"/>
        </w:rPr>
        <w:t xml:space="preserve">приводить примеры </w:t>
      </w:r>
      <w:r w:rsidRPr="0083008D">
        <w:rPr>
          <w:color w:val="auto"/>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5A44E2E"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сравнивать </w:t>
      </w:r>
      <w:r w:rsidRPr="0083008D">
        <w:rPr>
          <w:color w:val="auto"/>
          <w:sz w:val="24"/>
          <w:szCs w:val="24"/>
          <w:lang w:val="ru-RU"/>
        </w:rPr>
        <w:t>требования к современным профессиям;</w:t>
      </w:r>
    </w:p>
    <w:p w14:paraId="0B57F5FC"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устанавливать и объяснять </w:t>
      </w:r>
      <w:r w:rsidRPr="0083008D">
        <w:rPr>
          <w:color w:val="auto"/>
          <w:sz w:val="24"/>
          <w:szCs w:val="24"/>
          <w:lang w:val="ru-RU"/>
        </w:rPr>
        <w:t>причины и последствия глобализации;</w:t>
      </w:r>
    </w:p>
    <w:p w14:paraId="48846BA9"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использовать </w:t>
      </w:r>
      <w:r w:rsidRPr="0083008D">
        <w:rPr>
          <w:color w:val="auto"/>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B230531"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определять и аргументировать </w:t>
      </w:r>
      <w:r w:rsidRPr="0083008D">
        <w:rPr>
          <w:color w:val="auto"/>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298AF7A1"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t xml:space="preserve">решать </w:t>
      </w:r>
      <w:r w:rsidRPr="0083008D">
        <w:rPr>
          <w:color w:val="auto"/>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534A9243" w14:textId="77777777" w:rsidR="0083008D" w:rsidRPr="0083008D" w:rsidRDefault="0083008D" w:rsidP="00D05F98">
      <w:pPr>
        <w:pStyle w:val="12"/>
        <w:numPr>
          <w:ilvl w:val="0"/>
          <w:numId w:val="116"/>
        </w:numPr>
        <w:tabs>
          <w:tab w:val="left" w:pos="332"/>
        </w:tabs>
        <w:spacing w:line="240" w:lineRule="auto"/>
        <w:ind w:firstLine="709"/>
        <w:jc w:val="both"/>
        <w:rPr>
          <w:color w:val="auto"/>
          <w:sz w:val="24"/>
          <w:szCs w:val="24"/>
          <w:lang w:val="ru-RU"/>
        </w:rPr>
      </w:pPr>
      <w:r w:rsidRPr="0083008D">
        <w:rPr>
          <w:b/>
          <w:bCs/>
          <w:color w:val="auto"/>
          <w:sz w:val="24"/>
          <w:szCs w:val="24"/>
          <w:lang w:val="ru-RU"/>
        </w:rPr>
        <w:lastRenderedPageBreak/>
        <w:t xml:space="preserve">осуществлять </w:t>
      </w:r>
      <w:r w:rsidRPr="0083008D">
        <w:rPr>
          <w:color w:val="auto"/>
          <w:sz w:val="24"/>
          <w:szCs w:val="24"/>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6ED9E5B6" w14:textId="77777777" w:rsidR="0083008D" w:rsidRPr="0083008D" w:rsidRDefault="0083008D" w:rsidP="005F502E">
      <w:pPr>
        <w:pStyle w:val="11"/>
        <w:tabs>
          <w:tab w:val="left" w:pos="1533"/>
        </w:tabs>
        <w:ind w:left="0" w:firstLine="709"/>
        <w:jc w:val="both"/>
      </w:pPr>
      <w:r w:rsidRPr="0083008D">
        <w:t xml:space="preserve">осуществлять поиск и извлечение </w:t>
      </w:r>
      <w:r w:rsidRPr="0083008D">
        <w:rPr>
          <w:b w:val="0"/>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384E5AFF" w14:textId="77777777" w:rsidR="0083008D" w:rsidRDefault="0083008D" w:rsidP="005F502E">
      <w:pPr>
        <w:pStyle w:val="11"/>
        <w:tabs>
          <w:tab w:val="left" w:pos="1533"/>
        </w:tabs>
        <w:spacing w:before="90" w:line="276" w:lineRule="auto"/>
        <w:ind w:left="0" w:firstLine="709"/>
      </w:pPr>
    </w:p>
    <w:p w14:paraId="3105C76C" w14:textId="77777777" w:rsidR="0083008D" w:rsidRDefault="0083008D" w:rsidP="005F502E">
      <w:pPr>
        <w:pStyle w:val="11"/>
        <w:tabs>
          <w:tab w:val="left" w:pos="1533"/>
        </w:tabs>
        <w:spacing w:before="90" w:line="276" w:lineRule="auto"/>
        <w:ind w:left="0" w:firstLine="709"/>
        <w:jc w:val="center"/>
      </w:pPr>
    </w:p>
    <w:p w14:paraId="45C04B75" w14:textId="77777777" w:rsidR="0083008D" w:rsidRDefault="0083008D" w:rsidP="005F502E">
      <w:pPr>
        <w:pStyle w:val="11"/>
        <w:tabs>
          <w:tab w:val="left" w:pos="1533"/>
        </w:tabs>
        <w:spacing w:before="90" w:line="276" w:lineRule="auto"/>
        <w:ind w:left="0" w:firstLine="709"/>
        <w:jc w:val="center"/>
      </w:pPr>
      <w:r>
        <w:t>ГЕОГРАФИЯ</w:t>
      </w:r>
    </w:p>
    <w:p w14:paraId="7D1B9D71" w14:textId="77777777" w:rsidR="0083008D" w:rsidRPr="0083008D" w:rsidRDefault="0083008D" w:rsidP="005F502E">
      <w:pPr>
        <w:pStyle w:val="11"/>
        <w:tabs>
          <w:tab w:val="left" w:pos="1533"/>
        </w:tabs>
        <w:ind w:left="0" w:firstLine="709"/>
        <w:jc w:val="both"/>
        <w:rPr>
          <w:b w:val="0"/>
        </w:rPr>
      </w:pPr>
      <w:r w:rsidRPr="0083008D">
        <w:rPr>
          <w:b w:val="0"/>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w:t>
      </w:r>
      <w:r>
        <w:rPr>
          <w:b w:val="0"/>
        </w:rPr>
        <w:t>.</w:t>
      </w:r>
    </w:p>
    <w:p w14:paraId="2774055E" w14:textId="77777777" w:rsidR="0083008D" w:rsidRPr="0083008D" w:rsidRDefault="0083008D" w:rsidP="005F502E">
      <w:pPr>
        <w:pStyle w:val="11"/>
        <w:tabs>
          <w:tab w:val="left" w:pos="1533"/>
        </w:tabs>
        <w:spacing w:before="90" w:line="276" w:lineRule="auto"/>
        <w:ind w:left="0" w:firstLine="709"/>
        <w:jc w:val="center"/>
        <w:rPr>
          <w:b w:val="0"/>
        </w:rPr>
      </w:pPr>
      <w:r w:rsidRPr="0083008D">
        <w:rPr>
          <w:b w:val="0"/>
        </w:rPr>
        <w:t>ПОЯСНИТЕЛЬНАЯ ЗАПИСКА</w:t>
      </w:r>
    </w:p>
    <w:p w14:paraId="28FEB0CE"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DD19784"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83008D">
        <w:rPr>
          <w:color w:val="auto"/>
          <w:sz w:val="24"/>
          <w:szCs w:val="24"/>
          <w:lang w:val="ru-RU"/>
        </w:rPr>
        <w:t>внутрипредметных</w:t>
      </w:r>
      <w:proofErr w:type="spellEnd"/>
      <w:r w:rsidRPr="0083008D">
        <w:rPr>
          <w:color w:val="auto"/>
          <w:sz w:val="24"/>
          <w:szCs w:val="24"/>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7CAE8422" w14:textId="77777777" w:rsidR="0083008D" w:rsidRPr="0083008D" w:rsidRDefault="0083008D" w:rsidP="005F502E">
      <w:pPr>
        <w:pStyle w:val="ab"/>
        <w:ind w:firstLine="709"/>
        <w:jc w:val="center"/>
        <w:rPr>
          <w:rFonts w:ascii="Times New Roman" w:hAnsi="Times New Roman" w:cs="Times New Roman"/>
          <w:b w:val="0"/>
          <w:sz w:val="24"/>
          <w:szCs w:val="24"/>
        </w:rPr>
      </w:pPr>
      <w:bookmarkStart w:id="117" w:name="bookmark1010"/>
      <w:r w:rsidRPr="0083008D">
        <w:rPr>
          <w:rFonts w:ascii="Times New Roman" w:hAnsi="Times New Roman" w:cs="Times New Roman"/>
          <w:b w:val="0"/>
          <w:sz w:val="24"/>
          <w:szCs w:val="24"/>
        </w:rPr>
        <w:t>ОБЩАЯ ХАРАКТЕРИСТИКА УЧЕБНОГО ПРЕДМЕТА «ГЕОГРАФИЯ»</w:t>
      </w:r>
      <w:bookmarkEnd w:id="117"/>
    </w:p>
    <w:p w14:paraId="4E0FFCBE" w14:textId="77777777" w:rsidR="0083008D" w:rsidRPr="0083008D" w:rsidRDefault="0083008D" w:rsidP="005F502E">
      <w:pPr>
        <w:pStyle w:val="11"/>
        <w:tabs>
          <w:tab w:val="left" w:pos="1533"/>
        </w:tabs>
        <w:ind w:left="0" w:firstLine="709"/>
        <w:jc w:val="both"/>
        <w:rPr>
          <w:b w:val="0"/>
        </w:rPr>
      </w:pPr>
      <w:r w:rsidRPr="0083008D">
        <w:rPr>
          <w:b w:val="0"/>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65FF08B"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399BF770" w14:textId="77777777" w:rsidR="0083008D" w:rsidRPr="0083008D" w:rsidRDefault="0083008D" w:rsidP="005F502E">
      <w:pPr>
        <w:pStyle w:val="ab"/>
        <w:ind w:firstLine="709"/>
        <w:jc w:val="center"/>
        <w:rPr>
          <w:rFonts w:ascii="Times New Roman" w:hAnsi="Times New Roman" w:cs="Times New Roman"/>
          <w:b w:val="0"/>
          <w:sz w:val="24"/>
          <w:szCs w:val="24"/>
        </w:rPr>
      </w:pPr>
      <w:bookmarkStart w:id="118" w:name="bookmark1012"/>
      <w:r w:rsidRPr="0083008D">
        <w:rPr>
          <w:rFonts w:ascii="Times New Roman" w:hAnsi="Times New Roman" w:cs="Times New Roman"/>
          <w:b w:val="0"/>
          <w:sz w:val="24"/>
          <w:szCs w:val="24"/>
        </w:rPr>
        <w:t>ЦЕЛИ ИЗУЧЕНИЯ УЧЕБНОГО ПРЕДМЕТА «ГЕОГРАФИЯ»</w:t>
      </w:r>
      <w:bookmarkEnd w:id="118"/>
    </w:p>
    <w:p w14:paraId="2F704F97"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Изучение географии в общем образовании направлено на достижение следующих целей:</w:t>
      </w:r>
    </w:p>
    <w:p w14:paraId="02AA2DC6" w14:textId="77777777" w:rsidR="0083008D" w:rsidRPr="0083008D" w:rsidRDefault="0083008D" w:rsidP="00D05F98">
      <w:pPr>
        <w:pStyle w:val="12"/>
        <w:numPr>
          <w:ilvl w:val="0"/>
          <w:numId w:val="117"/>
        </w:numPr>
        <w:tabs>
          <w:tab w:val="left" w:pos="543"/>
        </w:tabs>
        <w:spacing w:line="240" w:lineRule="auto"/>
        <w:ind w:firstLine="709"/>
        <w:jc w:val="both"/>
        <w:rPr>
          <w:color w:val="auto"/>
          <w:sz w:val="24"/>
          <w:szCs w:val="24"/>
          <w:lang w:val="ru-RU"/>
        </w:rPr>
      </w:pPr>
      <w:r w:rsidRPr="0083008D">
        <w:rPr>
          <w:color w:val="auto"/>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5AAB735" w14:textId="77777777" w:rsidR="0083008D" w:rsidRPr="0083008D" w:rsidRDefault="0083008D" w:rsidP="00D05F98">
      <w:pPr>
        <w:pStyle w:val="12"/>
        <w:numPr>
          <w:ilvl w:val="0"/>
          <w:numId w:val="117"/>
        </w:numPr>
        <w:tabs>
          <w:tab w:val="left" w:pos="543"/>
        </w:tabs>
        <w:spacing w:line="240" w:lineRule="auto"/>
        <w:ind w:firstLine="709"/>
        <w:jc w:val="both"/>
        <w:rPr>
          <w:color w:val="auto"/>
          <w:sz w:val="24"/>
          <w:szCs w:val="24"/>
          <w:lang w:val="ru-RU"/>
        </w:rPr>
      </w:pPr>
      <w:r w:rsidRPr="0083008D">
        <w:rPr>
          <w:color w:val="auto"/>
          <w:sz w:val="24"/>
          <w:szCs w:val="24"/>
          <w:lang w:val="ru-RU"/>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1434187" w14:textId="77777777" w:rsidR="0083008D" w:rsidRPr="0083008D" w:rsidRDefault="0083008D" w:rsidP="00D05F98">
      <w:pPr>
        <w:pStyle w:val="12"/>
        <w:numPr>
          <w:ilvl w:val="0"/>
          <w:numId w:val="117"/>
        </w:numPr>
        <w:tabs>
          <w:tab w:val="left" w:pos="548"/>
        </w:tabs>
        <w:spacing w:line="240" w:lineRule="auto"/>
        <w:ind w:firstLine="709"/>
        <w:jc w:val="both"/>
        <w:rPr>
          <w:color w:val="auto"/>
          <w:sz w:val="24"/>
          <w:szCs w:val="24"/>
          <w:lang w:val="ru-RU"/>
        </w:rPr>
      </w:pPr>
      <w:r w:rsidRPr="0083008D">
        <w:rPr>
          <w:color w:val="auto"/>
          <w:sz w:val="24"/>
          <w:szCs w:val="24"/>
          <w:lang w:val="ru-RU"/>
        </w:rPr>
        <w:t xml:space="preserve">воспитание экологической культуры, соответствующей современному уровню </w:t>
      </w:r>
      <w:proofErr w:type="spellStart"/>
      <w:r w:rsidRPr="0083008D">
        <w:rPr>
          <w:color w:val="auto"/>
          <w:sz w:val="24"/>
          <w:szCs w:val="24"/>
          <w:lang w:val="ru-RU"/>
        </w:rPr>
        <w:t>геоэкологического</w:t>
      </w:r>
      <w:proofErr w:type="spellEnd"/>
      <w:r w:rsidRPr="0083008D">
        <w:rPr>
          <w:color w:val="auto"/>
          <w:sz w:val="24"/>
          <w:szCs w:val="24"/>
          <w:lang w:val="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5C359748" w14:textId="77777777" w:rsidR="0083008D" w:rsidRPr="0083008D" w:rsidRDefault="0083008D" w:rsidP="00D05F98">
      <w:pPr>
        <w:pStyle w:val="12"/>
        <w:numPr>
          <w:ilvl w:val="0"/>
          <w:numId w:val="117"/>
        </w:numPr>
        <w:tabs>
          <w:tab w:val="left" w:pos="548"/>
        </w:tabs>
        <w:spacing w:line="240" w:lineRule="auto"/>
        <w:ind w:firstLine="709"/>
        <w:jc w:val="both"/>
        <w:rPr>
          <w:color w:val="auto"/>
          <w:sz w:val="24"/>
          <w:szCs w:val="24"/>
          <w:lang w:val="ru-RU"/>
        </w:rPr>
      </w:pPr>
      <w:r w:rsidRPr="0083008D">
        <w:rPr>
          <w:color w:val="auto"/>
          <w:sz w:val="24"/>
          <w:szCs w:val="24"/>
          <w:lang w:val="ru-RU"/>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0EF98AB0" w14:textId="77777777" w:rsidR="0083008D" w:rsidRDefault="0083008D" w:rsidP="00D05F98">
      <w:pPr>
        <w:pStyle w:val="12"/>
        <w:numPr>
          <w:ilvl w:val="0"/>
          <w:numId w:val="117"/>
        </w:numPr>
        <w:tabs>
          <w:tab w:val="left" w:pos="543"/>
        </w:tabs>
        <w:spacing w:line="240" w:lineRule="auto"/>
        <w:ind w:firstLine="709"/>
        <w:jc w:val="both"/>
        <w:rPr>
          <w:color w:val="auto"/>
          <w:sz w:val="24"/>
          <w:szCs w:val="24"/>
          <w:lang w:val="ru-RU"/>
        </w:rPr>
      </w:pPr>
      <w:r w:rsidRPr="0083008D">
        <w:rPr>
          <w:color w:val="auto"/>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83008D">
        <w:rPr>
          <w:color w:val="auto"/>
          <w:sz w:val="24"/>
          <w:szCs w:val="24"/>
          <w:lang w:val="ru-RU"/>
        </w:rPr>
        <w:t>полиэтничном</w:t>
      </w:r>
      <w:proofErr w:type="spellEnd"/>
      <w:r w:rsidRPr="0083008D">
        <w:rPr>
          <w:color w:val="auto"/>
          <w:sz w:val="24"/>
          <w:szCs w:val="24"/>
          <w:lang w:val="ru-RU"/>
        </w:rPr>
        <w:t xml:space="preserve"> и многоконфессиональном мире;</w:t>
      </w:r>
    </w:p>
    <w:p w14:paraId="164A3A23" w14:textId="77777777" w:rsidR="0083008D" w:rsidRPr="0083008D" w:rsidRDefault="0083008D" w:rsidP="00D05F98">
      <w:pPr>
        <w:pStyle w:val="12"/>
        <w:numPr>
          <w:ilvl w:val="0"/>
          <w:numId w:val="117"/>
        </w:numPr>
        <w:tabs>
          <w:tab w:val="left" w:pos="543"/>
        </w:tabs>
        <w:spacing w:line="240" w:lineRule="auto"/>
        <w:ind w:firstLine="709"/>
        <w:jc w:val="both"/>
        <w:rPr>
          <w:color w:val="auto"/>
          <w:sz w:val="24"/>
          <w:szCs w:val="24"/>
          <w:lang w:val="ru-RU"/>
        </w:rPr>
      </w:pPr>
      <w:r w:rsidRPr="0083008D">
        <w:rPr>
          <w:color w:val="auto"/>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8A50D08" w14:textId="77777777" w:rsidR="0083008D" w:rsidRPr="0083008D" w:rsidRDefault="0083008D" w:rsidP="005F502E">
      <w:pPr>
        <w:pStyle w:val="11"/>
        <w:tabs>
          <w:tab w:val="left" w:pos="1533"/>
        </w:tabs>
        <w:ind w:left="0" w:firstLine="709"/>
        <w:jc w:val="center"/>
        <w:rPr>
          <w:b w:val="0"/>
        </w:rPr>
      </w:pPr>
      <w:r w:rsidRPr="0083008D">
        <w:rPr>
          <w:b w:val="0"/>
        </w:rPr>
        <w:t>МЕСТО УЧЕБНОГО ПРЕДМЕТА «ГЕОГРАФИЯ»</w:t>
      </w:r>
    </w:p>
    <w:p w14:paraId="2EF1CE37"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0D80D373"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223C907C" w14:textId="77777777" w:rsidR="0083008D" w:rsidRPr="0083008D" w:rsidRDefault="0083008D" w:rsidP="005F502E">
      <w:pPr>
        <w:pStyle w:val="12"/>
        <w:spacing w:line="240" w:lineRule="auto"/>
        <w:ind w:firstLine="709"/>
        <w:jc w:val="both"/>
        <w:rPr>
          <w:color w:val="auto"/>
          <w:sz w:val="24"/>
          <w:szCs w:val="24"/>
          <w:lang w:val="ru-RU"/>
        </w:rPr>
      </w:pPr>
      <w:r w:rsidRPr="0083008D">
        <w:rPr>
          <w:color w:val="auto"/>
          <w:sz w:val="24"/>
          <w:szCs w:val="24"/>
          <w:lang w:val="ru-RU"/>
        </w:rPr>
        <w:t>Учебным планом на изучение географии отводится 272 часа: по одному часу в неделю в 5 и 6 классах и по 2 часа в 7, 8 и 9 классах.</w:t>
      </w:r>
    </w:p>
    <w:p w14:paraId="087FB73F" w14:textId="77777777" w:rsidR="0083008D" w:rsidRPr="0083008D" w:rsidRDefault="0083008D" w:rsidP="005F502E">
      <w:pPr>
        <w:pStyle w:val="11"/>
        <w:tabs>
          <w:tab w:val="left" w:pos="1533"/>
        </w:tabs>
        <w:ind w:left="0" w:firstLine="709"/>
        <w:jc w:val="both"/>
        <w:rPr>
          <w:b w:val="0"/>
        </w:rPr>
      </w:pPr>
      <w:r w:rsidRPr="0083008D">
        <w:rPr>
          <w:b w:val="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r>
        <w:rPr>
          <w:b w:val="0"/>
        </w:rPr>
        <w:t>.</w:t>
      </w:r>
    </w:p>
    <w:p w14:paraId="26A5A954" w14:textId="77777777" w:rsidR="0083008D" w:rsidRDefault="0083008D" w:rsidP="005F502E">
      <w:pPr>
        <w:pStyle w:val="11"/>
        <w:tabs>
          <w:tab w:val="left" w:pos="1533"/>
        </w:tabs>
        <w:spacing w:before="90" w:line="276" w:lineRule="auto"/>
        <w:ind w:left="0" w:firstLine="709"/>
      </w:pPr>
    </w:p>
    <w:p w14:paraId="3C5DD342" w14:textId="77777777" w:rsidR="00C17D25" w:rsidRPr="001E2727" w:rsidRDefault="00C17D25" w:rsidP="005F502E">
      <w:pPr>
        <w:pStyle w:val="11"/>
        <w:tabs>
          <w:tab w:val="left" w:pos="1247"/>
        </w:tabs>
        <w:spacing w:before="72"/>
        <w:ind w:left="0"/>
        <w:jc w:val="center"/>
      </w:pPr>
      <w:r w:rsidRPr="00C17D25">
        <w:rPr>
          <w:b w:val="0"/>
          <w:color w:val="171717"/>
        </w:rPr>
        <w:t>СОДЕРЖАНИЕ</w:t>
      </w:r>
      <w:r w:rsidRPr="00C17D25">
        <w:rPr>
          <w:b w:val="0"/>
          <w:color w:val="171717"/>
          <w:spacing w:val="-4"/>
        </w:rPr>
        <w:t xml:space="preserve"> </w:t>
      </w:r>
      <w:r w:rsidRPr="00C17D25">
        <w:rPr>
          <w:b w:val="0"/>
          <w:color w:val="171717"/>
        </w:rPr>
        <w:t>УЧЕБНОГО</w:t>
      </w:r>
      <w:r w:rsidRPr="00C17D25">
        <w:rPr>
          <w:b w:val="0"/>
          <w:color w:val="171717"/>
          <w:spacing w:val="-4"/>
        </w:rPr>
        <w:t xml:space="preserve"> </w:t>
      </w:r>
      <w:r w:rsidRPr="00C17D25">
        <w:rPr>
          <w:b w:val="0"/>
          <w:color w:val="171717"/>
        </w:rPr>
        <w:t>ПРЕДМЕТА</w:t>
      </w:r>
      <w:r w:rsidRPr="001E2727">
        <w:rPr>
          <w:color w:val="171717"/>
          <w:spacing w:val="-3"/>
        </w:rPr>
        <w:t xml:space="preserve"> </w:t>
      </w:r>
      <w:r w:rsidRPr="001E2727">
        <w:rPr>
          <w:color w:val="171717"/>
        </w:rPr>
        <w:t>«</w:t>
      </w:r>
      <w:r w:rsidRPr="0083008D">
        <w:rPr>
          <w:b w:val="0"/>
        </w:rPr>
        <w:t>ГЕОГРАФИЯ</w:t>
      </w:r>
      <w:r w:rsidRPr="001E2727">
        <w:rPr>
          <w:color w:val="171717"/>
        </w:rPr>
        <w:t>»</w:t>
      </w:r>
    </w:p>
    <w:p w14:paraId="767E5959" w14:textId="77777777" w:rsidR="0083008D" w:rsidRDefault="0083008D" w:rsidP="005F502E">
      <w:pPr>
        <w:pStyle w:val="11"/>
        <w:tabs>
          <w:tab w:val="left" w:pos="1533"/>
        </w:tabs>
        <w:spacing w:before="90" w:line="276" w:lineRule="auto"/>
        <w:ind w:left="0" w:firstLine="709"/>
      </w:pPr>
    </w:p>
    <w:p w14:paraId="6836AB62" w14:textId="77777777" w:rsidR="00F16391" w:rsidRPr="00F16391" w:rsidRDefault="00F16391" w:rsidP="005F502E">
      <w:pPr>
        <w:pStyle w:val="ab"/>
        <w:ind w:firstLine="709"/>
        <w:rPr>
          <w:rFonts w:ascii="Times New Roman" w:hAnsi="Times New Roman" w:cs="Times New Roman"/>
          <w:sz w:val="24"/>
          <w:szCs w:val="24"/>
        </w:rPr>
      </w:pPr>
      <w:r w:rsidRPr="00F16391">
        <w:rPr>
          <w:rFonts w:ascii="Times New Roman" w:hAnsi="Times New Roman" w:cs="Times New Roman"/>
          <w:sz w:val="24"/>
          <w:szCs w:val="24"/>
        </w:rPr>
        <w:t>5 КЛАСС</w:t>
      </w:r>
    </w:p>
    <w:p w14:paraId="1459B8C7" w14:textId="77777777" w:rsidR="00F16391" w:rsidRPr="00F16391" w:rsidRDefault="00F16391" w:rsidP="005F502E">
      <w:pPr>
        <w:pStyle w:val="ab"/>
        <w:ind w:firstLine="709"/>
        <w:rPr>
          <w:rFonts w:ascii="Times New Roman" w:hAnsi="Times New Roman" w:cs="Times New Roman"/>
          <w:sz w:val="24"/>
          <w:szCs w:val="24"/>
        </w:rPr>
      </w:pPr>
      <w:bookmarkStart w:id="119" w:name="bookmark1020"/>
    </w:p>
    <w:p w14:paraId="51126C87" w14:textId="77777777" w:rsidR="00F16391" w:rsidRPr="00F16391" w:rsidRDefault="00F16391" w:rsidP="005F502E">
      <w:pPr>
        <w:pStyle w:val="ab"/>
        <w:ind w:firstLine="709"/>
        <w:rPr>
          <w:rFonts w:ascii="Times New Roman" w:hAnsi="Times New Roman" w:cs="Times New Roman"/>
          <w:sz w:val="24"/>
          <w:szCs w:val="24"/>
        </w:rPr>
      </w:pPr>
      <w:r w:rsidRPr="00F16391">
        <w:rPr>
          <w:rFonts w:ascii="Times New Roman" w:hAnsi="Times New Roman" w:cs="Times New Roman"/>
          <w:sz w:val="24"/>
          <w:szCs w:val="24"/>
        </w:rPr>
        <w:t>РАЗДЕЛ 1. ГЕОГРАФИЧЕСКОЕ ИЗУЧЕНИЕ ЗЕМЛИ</w:t>
      </w:r>
      <w:bookmarkEnd w:id="119"/>
    </w:p>
    <w:p w14:paraId="4ADA66C3" w14:textId="77777777" w:rsidR="00F16391" w:rsidRPr="00F16391" w:rsidRDefault="00F16391" w:rsidP="005F502E">
      <w:pPr>
        <w:pStyle w:val="ab"/>
        <w:ind w:firstLine="709"/>
        <w:rPr>
          <w:rFonts w:ascii="Times New Roman" w:hAnsi="Times New Roman" w:cs="Times New Roman"/>
          <w:sz w:val="24"/>
          <w:szCs w:val="24"/>
        </w:rPr>
      </w:pPr>
      <w:bookmarkStart w:id="120" w:name="bookmark1022"/>
      <w:r w:rsidRPr="00F16391">
        <w:rPr>
          <w:rFonts w:ascii="Times New Roman" w:hAnsi="Times New Roman" w:cs="Times New Roman"/>
          <w:sz w:val="24"/>
          <w:szCs w:val="24"/>
        </w:rPr>
        <w:t>Введение. География — наука о планете Земля</w:t>
      </w:r>
      <w:bookmarkEnd w:id="120"/>
    </w:p>
    <w:p w14:paraId="37A51A03" w14:textId="77777777" w:rsidR="00F16391" w:rsidRPr="00C952DA" w:rsidRDefault="00F16391" w:rsidP="005F502E">
      <w:pPr>
        <w:pStyle w:val="12"/>
        <w:spacing w:line="240" w:lineRule="auto"/>
        <w:ind w:firstLine="709"/>
        <w:jc w:val="both"/>
        <w:rPr>
          <w:color w:val="auto"/>
          <w:sz w:val="24"/>
          <w:szCs w:val="24"/>
          <w:lang w:val="ru-RU"/>
        </w:rPr>
      </w:pPr>
      <w:r w:rsidRPr="00F16391">
        <w:rPr>
          <w:color w:val="auto"/>
          <w:sz w:val="24"/>
          <w:szCs w:val="24"/>
          <w:lang w:val="ru-RU"/>
        </w:rPr>
        <w:t xml:space="preserve">Что изучает география? Географические объекты, процессы и явления. Как география изучает объекты, процессы и явления. </w:t>
      </w:r>
      <w:r w:rsidRPr="00F16391">
        <w:rPr>
          <w:i/>
          <w:iCs/>
          <w:color w:val="auto"/>
          <w:sz w:val="24"/>
          <w:szCs w:val="24"/>
          <w:lang w:val="ru-RU"/>
        </w:rPr>
        <w:t>Географические методы изучения объектов и явлений</w:t>
      </w:r>
      <w:r w:rsidR="00C952DA">
        <w:rPr>
          <w:color w:val="auto"/>
          <w:sz w:val="24"/>
          <w:szCs w:val="24"/>
          <w:lang w:val="ru-RU"/>
        </w:rPr>
        <w:t>.</w:t>
      </w:r>
      <w:r w:rsidRPr="00F16391">
        <w:rPr>
          <w:color w:val="auto"/>
          <w:sz w:val="24"/>
          <w:szCs w:val="24"/>
          <w:lang w:val="ru-RU"/>
        </w:rPr>
        <w:t xml:space="preserve"> </w:t>
      </w:r>
      <w:r w:rsidRPr="00C952DA">
        <w:rPr>
          <w:color w:val="auto"/>
          <w:sz w:val="24"/>
          <w:szCs w:val="24"/>
          <w:lang w:val="ru-RU"/>
        </w:rPr>
        <w:t>Древо географических наук.</w:t>
      </w:r>
    </w:p>
    <w:p w14:paraId="53E3B064" w14:textId="77777777" w:rsidR="00F16391" w:rsidRPr="00F16391" w:rsidRDefault="00F16391" w:rsidP="005F502E">
      <w:pPr>
        <w:pStyle w:val="ab"/>
        <w:ind w:firstLine="709"/>
        <w:rPr>
          <w:rFonts w:ascii="Times New Roman" w:hAnsi="Times New Roman" w:cs="Times New Roman"/>
          <w:sz w:val="24"/>
          <w:szCs w:val="24"/>
        </w:rPr>
      </w:pPr>
      <w:bookmarkStart w:id="121" w:name="bookmark1024"/>
      <w:r w:rsidRPr="00F16391">
        <w:rPr>
          <w:rFonts w:ascii="Times New Roman" w:hAnsi="Times New Roman" w:cs="Times New Roman"/>
          <w:sz w:val="24"/>
          <w:szCs w:val="24"/>
        </w:rPr>
        <w:t>Практическая работа</w:t>
      </w:r>
      <w:bookmarkEnd w:id="121"/>
    </w:p>
    <w:p w14:paraId="60F2DB38" w14:textId="77777777" w:rsidR="00F16391" w:rsidRPr="00F16391" w:rsidRDefault="00F16391" w:rsidP="00D05F98">
      <w:pPr>
        <w:pStyle w:val="12"/>
        <w:numPr>
          <w:ilvl w:val="0"/>
          <w:numId w:val="118"/>
        </w:numPr>
        <w:tabs>
          <w:tab w:val="left" w:pos="549"/>
        </w:tabs>
        <w:spacing w:line="240" w:lineRule="auto"/>
        <w:ind w:firstLine="709"/>
        <w:jc w:val="both"/>
        <w:rPr>
          <w:color w:val="auto"/>
          <w:sz w:val="24"/>
          <w:szCs w:val="24"/>
          <w:lang w:val="ru-RU"/>
        </w:rPr>
      </w:pPr>
      <w:r w:rsidRPr="00F16391">
        <w:rPr>
          <w:color w:val="auto"/>
          <w:sz w:val="24"/>
          <w:szCs w:val="24"/>
          <w:lang w:val="ru-RU"/>
        </w:rPr>
        <w:t>Организация фенологических наблюдений в природе: планирование, участие в групповой работе, форма систематизации данных.</w:t>
      </w:r>
    </w:p>
    <w:p w14:paraId="5FD0ECF3" w14:textId="77777777" w:rsidR="00F16391" w:rsidRPr="00F16391" w:rsidRDefault="00F16391" w:rsidP="005F502E">
      <w:pPr>
        <w:pStyle w:val="ab"/>
        <w:ind w:firstLine="709"/>
        <w:rPr>
          <w:rFonts w:ascii="Times New Roman" w:hAnsi="Times New Roman" w:cs="Times New Roman"/>
          <w:sz w:val="24"/>
          <w:szCs w:val="24"/>
        </w:rPr>
      </w:pPr>
      <w:bookmarkStart w:id="122" w:name="bookmark1026"/>
      <w:r w:rsidRPr="00F16391">
        <w:rPr>
          <w:rFonts w:ascii="Times New Roman" w:hAnsi="Times New Roman" w:cs="Times New Roman"/>
          <w:sz w:val="24"/>
          <w:szCs w:val="24"/>
        </w:rPr>
        <w:t>Тема 1. История географических открытий</w:t>
      </w:r>
      <w:bookmarkEnd w:id="122"/>
    </w:p>
    <w:p w14:paraId="6D1F1EE9" w14:textId="77777777" w:rsidR="00F16391" w:rsidRPr="00F16391" w:rsidRDefault="00F16391" w:rsidP="005F502E">
      <w:pPr>
        <w:pStyle w:val="12"/>
        <w:spacing w:line="240" w:lineRule="auto"/>
        <w:ind w:firstLine="709"/>
        <w:jc w:val="both"/>
        <w:rPr>
          <w:color w:val="auto"/>
          <w:sz w:val="24"/>
          <w:szCs w:val="24"/>
          <w:lang w:val="ru-RU"/>
        </w:rPr>
      </w:pPr>
      <w:r w:rsidRPr="00F16391">
        <w:rPr>
          <w:color w:val="auto"/>
          <w:sz w:val="24"/>
          <w:szCs w:val="24"/>
          <w:lang w:val="ru-RU"/>
        </w:rPr>
        <w:t xml:space="preserve">Представления о мире в древности (Древний Китай, Древний Египет, Древняя Греция, Древний Рим). </w:t>
      </w:r>
      <w:r w:rsidRPr="00F16391">
        <w:rPr>
          <w:i/>
          <w:iCs/>
          <w:color w:val="auto"/>
          <w:sz w:val="24"/>
          <w:szCs w:val="24"/>
          <w:lang w:val="ru-RU"/>
        </w:rPr>
        <w:t xml:space="preserve">Путешествие </w:t>
      </w:r>
      <w:proofErr w:type="spellStart"/>
      <w:r w:rsidRPr="00F16391">
        <w:rPr>
          <w:i/>
          <w:iCs/>
          <w:color w:val="auto"/>
          <w:sz w:val="24"/>
          <w:szCs w:val="24"/>
          <w:lang w:val="ru-RU"/>
        </w:rPr>
        <w:t>Пифея</w:t>
      </w:r>
      <w:proofErr w:type="spellEnd"/>
      <w:r w:rsidRPr="00F16391">
        <w:rPr>
          <w:i/>
          <w:iCs/>
          <w:color w:val="auto"/>
          <w:sz w:val="24"/>
          <w:szCs w:val="24"/>
          <w:lang w:val="ru-RU"/>
        </w:rPr>
        <w:t>. Плавания финикийцев вокруг Африки. Экспедиции Т. Хейердала как модель путешествий в древности.</w:t>
      </w:r>
      <w:r w:rsidRPr="00F16391">
        <w:rPr>
          <w:color w:val="auto"/>
          <w:sz w:val="24"/>
          <w:szCs w:val="24"/>
          <w:lang w:val="ru-RU"/>
        </w:rPr>
        <w:t xml:space="preserve"> Появление </w:t>
      </w:r>
      <w:r w:rsidRPr="00F16391">
        <w:rPr>
          <w:color w:val="auto"/>
          <w:sz w:val="24"/>
          <w:szCs w:val="24"/>
          <w:lang w:val="ru-RU"/>
        </w:rPr>
        <w:lastRenderedPageBreak/>
        <w:t>географических карт.</w:t>
      </w:r>
    </w:p>
    <w:p w14:paraId="5DF1BB6A" w14:textId="77777777" w:rsidR="00F16391" w:rsidRPr="00F16391" w:rsidRDefault="00F16391" w:rsidP="005F502E">
      <w:pPr>
        <w:pStyle w:val="12"/>
        <w:spacing w:line="240" w:lineRule="auto"/>
        <w:ind w:firstLine="709"/>
        <w:jc w:val="both"/>
        <w:rPr>
          <w:color w:val="auto"/>
          <w:sz w:val="24"/>
          <w:szCs w:val="24"/>
          <w:lang w:val="ru-RU"/>
        </w:rPr>
      </w:pPr>
      <w:r w:rsidRPr="00F16391">
        <w:rPr>
          <w:color w:val="auto"/>
          <w:sz w:val="24"/>
          <w:szCs w:val="24"/>
          <w:lang w:val="ru-RU"/>
        </w:rPr>
        <w:t xml:space="preserve">География в эпоху Средневековья: путешествия и открытия </w:t>
      </w:r>
      <w:r w:rsidRPr="00F16391">
        <w:rPr>
          <w:i/>
          <w:iCs/>
          <w:color w:val="auto"/>
          <w:sz w:val="24"/>
          <w:szCs w:val="24"/>
          <w:lang w:val="ru-RU"/>
        </w:rPr>
        <w:t>викингов, древних арабов,</w:t>
      </w:r>
      <w:r w:rsidRPr="00F16391">
        <w:rPr>
          <w:color w:val="auto"/>
          <w:sz w:val="24"/>
          <w:szCs w:val="24"/>
          <w:lang w:val="ru-RU"/>
        </w:rPr>
        <w:t xml:space="preserve"> русских землепроходцев. </w:t>
      </w:r>
      <w:r w:rsidRPr="00F16391">
        <w:rPr>
          <w:i/>
          <w:iCs/>
          <w:color w:val="auto"/>
          <w:sz w:val="24"/>
          <w:szCs w:val="24"/>
          <w:lang w:val="ru-RU"/>
        </w:rPr>
        <w:t>Путешествия М. Поло и А. Никитина.</w:t>
      </w:r>
    </w:p>
    <w:p w14:paraId="1DAFCB92" w14:textId="77777777" w:rsidR="00F16391" w:rsidRPr="00F16391" w:rsidRDefault="00F16391" w:rsidP="005F502E">
      <w:pPr>
        <w:pStyle w:val="12"/>
        <w:spacing w:line="240" w:lineRule="auto"/>
        <w:ind w:firstLine="709"/>
        <w:jc w:val="both"/>
        <w:rPr>
          <w:color w:val="auto"/>
          <w:sz w:val="24"/>
          <w:szCs w:val="24"/>
          <w:lang w:val="ru-RU"/>
        </w:rPr>
      </w:pPr>
      <w:r w:rsidRPr="00F16391">
        <w:rPr>
          <w:color w:val="auto"/>
          <w:sz w:val="24"/>
          <w:szCs w:val="24"/>
          <w:lang w:val="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F16391">
        <w:rPr>
          <w:i/>
          <w:iCs/>
          <w:color w:val="auto"/>
          <w:sz w:val="24"/>
          <w:szCs w:val="24"/>
          <w:lang w:val="ru-RU"/>
        </w:rPr>
        <w:t>Карта мира после эпохи Великих географических открытий.</w:t>
      </w:r>
    </w:p>
    <w:p w14:paraId="7C214F64" w14:textId="77777777" w:rsidR="00F16391" w:rsidRPr="00F16391" w:rsidRDefault="00F16391" w:rsidP="005F502E">
      <w:pPr>
        <w:pStyle w:val="12"/>
        <w:spacing w:line="240" w:lineRule="auto"/>
        <w:ind w:firstLine="709"/>
        <w:jc w:val="both"/>
        <w:rPr>
          <w:color w:val="auto"/>
          <w:sz w:val="24"/>
          <w:szCs w:val="24"/>
          <w:lang w:val="ru-RU"/>
        </w:rPr>
      </w:pPr>
      <w:r w:rsidRPr="00F16391">
        <w:rPr>
          <w:color w:val="auto"/>
          <w:sz w:val="24"/>
          <w:szCs w:val="24"/>
          <w:lang w:val="ru-RU"/>
        </w:rPr>
        <w:t xml:space="preserve">Географические открытия </w:t>
      </w:r>
      <w:r w:rsidRPr="00F16391">
        <w:rPr>
          <w:color w:val="auto"/>
          <w:sz w:val="24"/>
          <w:szCs w:val="24"/>
          <w:lang w:bidi="en-US"/>
        </w:rPr>
        <w:t>XVII</w:t>
      </w:r>
      <w:r w:rsidRPr="00F16391">
        <w:rPr>
          <w:color w:val="auto"/>
          <w:sz w:val="24"/>
          <w:szCs w:val="24"/>
          <w:lang w:val="ru-RU" w:bidi="en-US"/>
        </w:rPr>
        <w:t>—</w:t>
      </w:r>
      <w:r w:rsidRPr="00F16391">
        <w:rPr>
          <w:color w:val="auto"/>
          <w:sz w:val="24"/>
          <w:szCs w:val="24"/>
          <w:lang w:bidi="en-US"/>
        </w:rPr>
        <w:t>XIX</w:t>
      </w:r>
      <w:r w:rsidRPr="00F16391">
        <w:rPr>
          <w:color w:val="auto"/>
          <w:sz w:val="24"/>
          <w:szCs w:val="24"/>
          <w:lang w:val="ru-RU"/>
        </w:rPr>
        <w:t xml:space="preserve">вв. </w:t>
      </w:r>
      <w:r w:rsidRPr="00F16391">
        <w:rPr>
          <w:i/>
          <w:iCs/>
          <w:color w:val="auto"/>
          <w:sz w:val="24"/>
          <w:szCs w:val="24"/>
          <w:lang w:val="ru-RU"/>
        </w:rPr>
        <w:t>Поиски Южной Земли — открытие Австралии. Русские путешественники и мореплаватели на северо-востоке Азии.</w:t>
      </w:r>
      <w:r w:rsidRPr="00F16391">
        <w:rPr>
          <w:color w:val="auto"/>
          <w:sz w:val="24"/>
          <w:szCs w:val="24"/>
          <w:lang w:val="ru-RU"/>
        </w:rPr>
        <w:t xml:space="preserve"> Первая русская кругосветная экспедиция (Русская экспедиция Ф. Ф. Беллинсгаузена, М. П. Лазарева — открытие Антарктиды).</w:t>
      </w:r>
    </w:p>
    <w:p w14:paraId="24EFA7BD" w14:textId="77777777" w:rsidR="00F16391" w:rsidRPr="00C952DA" w:rsidRDefault="00F16391" w:rsidP="005F502E">
      <w:pPr>
        <w:pStyle w:val="12"/>
        <w:spacing w:line="240" w:lineRule="auto"/>
        <w:ind w:firstLine="709"/>
        <w:jc w:val="both"/>
        <w:rPr>
          <w:color w:val="auto"/>
          <w:sz w:val="24"/>
          <w:szCs w:val="24"/>
        </w:rPr>
      </w:pPr>
      <w:r w:rsidRPr="00F16391">
        <w:rPr>
          <w:color w:val="auto"/>
          <w:sz w:val="24"/>
          <w:szCs w:val="24"/>
          <w:lang w:val="ru-RU"/>
        </w:rPr>
        <w:t xml:space="preserve">Географические исследования в ХХ в. Исследование полярных областей Земли. </w:t>
      </w:r>
      <w:proofErr w:type="spellStart"/>
      <w:r w:rsidRPr="00F16391">
        <w:rPr>
          <w:color w:val="auto"/>
          <w:sz w:val="24"/>
          <w:szCs w:val="24"/>
        </w:rPr>
        <w:t>Изучение</w:t>
      </w:r>
      <w:proofErr w:type="spellEnd"/>
      <w:r w:rsidRPr="00F16391">
        <w:rPr>
          <w:color w:val="auto"/>
          <w:sz w:val="24"/>
          <w:szCs w:val="24"/>
        </w:rPr>
        <w:t xml:space="preserve"> </w:t>
      </w:r>
      <w:proofErr w:type="spellStart"/>
      <w:r w:rsidRPr="00C952DA">
        <w:rPr>
          <w:color w:val="auto"/>
          <w:sz w:val="24"/>
          <w:szCs w:val="24"/>
        </w:rPr>
        <w:t>Мирового</w:t>
      </w:r>
      <w:proofErr w:type="spellEnd"/>
      <w:r w:rsidRPr="00C952DA">
        <w:rPr>
          <w:color w:val="auto"/>
          <w:sz w:val="24"/>
          <w:szCs w:val="24"/>
        </w:rPr>
        <w:t xml:space="preserve"> </w:t>
      </w:r>
      <w:proofErr w:type="spellStart"/>
      <w:r w:rsidRPr="00C952DA">
        <w:rPr>
          <w:color w:val="auto"/>
          <w:sz w:val="24"/>
          <w:szCs w:val="24"/>
        </w:rPr>
        <w:t>океана</w:t>
      </w:r>
      <w:proofErr w:type="spellEnd"/>
      <w:r w:rsidRPr="00C952DA">
        <w:rPr>
          <w:color w:val="auto"/>
          <w:sz w:val="24"/>
          <w:szCs w:val="24"/>
        </w:rPr>
        <w:t xml:space="preserve">. </w:t>
      </w:r>
      <w:proofErr w:type="spellStart"/>
      <w:r w:rsidRPr="00C952DA">
        <w:rPr>
          <w:color w:val="auto"/>
          <w:sz w:val="24"/>
          <w:szCs w:val="24"/>
        </w:rPr>
        <w:t>Географические</w:t>
      </w:r>
      <w:proofErr w:type="spellEnd"/>
      <w:r w:rsidRPr="00C952DA">
        <w:rPr>
          <w:color w:val="auto"/>
          <w:sz w:val="24"/>
          <w:szCs w:val="24"/>
        </w:rPr>
        <w:t xml:space="preserve"> </w:t>
      </w:r>
      <w:proofErr w:type="spellStart"/>
      <w:r w:rsidRPr="00C952DA">
        <w:rPr>
          <w:color w:val="auto"/>
          <w:sz w:val="24"/>
          <w:szCs w:val="24"/>
        </w:rPr>
        <w:t>открытия</w:t>
      </w:r>
      <w:proofErr w:type="spellEnd"/>
      <w:r w:rsidRPr="00C952DA">
        <w:rPr>
          <w:color w:val="auto"/>
          <w:sz w:val="24"/>
          <w:szCs w:val="24"/>
        </w:rPr>
        <w:t xml:space="preserve"> </w:t>
      </w:r>
      <w:proofErr w:type="spellStart"/>
      <w:r w:rsidRPr="00C952DA">
        <w:rPr>
          <w:color w:val="auto"/>
          <w:sz w:val="24"/>
          <w:szCs w:val="24"/>
        </w:rPr>
        <w:t>Новейшего</w:t>
      </w:r>
      <w:proofErr w:type="spellEnd"/>
      <w:r w:rsidRPr="00C952DA">
        <w:rPr>
          <w:color w:val="auto"/>
          <w:sz w:val="24"/>
          <w:szCs w:val="24"/>
        </w:rPr>
        <w:t xml:space="preserve"> </w:t>
      </w:r>
      <w:proofErr w:type="spellStart"/>
      <w:r w:rsidRPr="00C952DA">
        <w:rPr>
          <w:color w:val="auto"/>
          <w:sz w:val="24"/>
          <w:szCs w:val="24"/>
        </w:rPr>
        <w:t>времени</w:t>
      </w:r>
      <w:proofErr w:type="spellEnd"/>
      <w:r w:rsidRPr="00C952DA">
        <w:rPr>
          <w:color w:val="auto"/>
          <w:sz w:val="24"/>
          <w:szCs w:val="24"/>
        </w:rPr>
        <w:t>.</w:t>
      </w:r>
    </w:p>
    <w:p w14:paraId="1902D39B" w14:textId="77777777" w:rsidR="00F16391" w:rsidRPr="00C952DA" w:rsidRDefault="00F16391" w:rsidP="005F502E">
      <w:pPr>
        <w:pStyle w:val="ab"/>
        <w:ind w:firstLine="709"/>
        <w:rPr>
          <w:rFonts w:ascii="Times New Roman" w:hAnsi="Times New Roman" w:cs="Times New Roman"/>
          <w:sz w:val="24"/>
          <w:szCs w:val="24"/>
        </w:rPr>
      </w:pPr>
      <w:bookmarkStart w:id="123" w:name="bookmark1028"/>
      <w:r w:rsidRPr="00C952DA">
        <w:rPr>
          <w:rFonts w:ascii="Times New Roman" w:hAnsi="Times New Roman" w:cs="Times New Roman"/>
          <w:sz w:val="24"/>
          <w:szCs w:val="24"/>
        </w:rPr>
        <w:t>Практические работы</w:t>
      </w:r>
      <w:bookmarkEnd w:id="123"/>
    </w:p>
    <w:p w14:paraId="1C7CA1E6" w14:textId="77777777" w:rsidR="00F16391" w:rsidRPr="00C952DA" w:rsidRDefault="00F16391" w:rsidP="00D05F98">
      <w:pPr>
        <w:pStyle w:val="12"/>
        <w:numPr>
          <w:ilvl w:val="0"/>
          <w:numId w:val="119"/>
        </w:numPr>
        <w:tabs>
          <w:tab w:val="left" w:pos="529"/>
        </w:tabs>
        <w:spacing w:line="240" w:lineRule="auto"/>
        <w:ind w:firstLine="709"/>
        <w:jc w:val="both"/>
        <w:rPr>
          <w:color w:val="auto"/>
          <w:sz w:val="24"/>
          <w:szCs w:val="24"/>
          <w:lang w:val="ru-RU"/>
        </w:rPr>
      </w:pPr>
      <w:r w:rsidRPr="00C952DA">
        <w:rPr>
          <w:color w:val="auto"/>
          <w:sz w:val="24"/>
          <w:szCs w:val="24"/>
          <w:lang w:val="ru-RU"/>
        </w:rPr>
        <w:t>Обозначение на контурной карте географических объектов, открытых в разные периоды.</w:t>
      </w:r>
    </w:p>
    <w:p w14:paraId="745BBE0E" w14:textId="77777777" w:rsidR="00F16391" w:rsidRPr="00C952DA" w:rsidRDefault="00F16391" w:rsidP="00D05F98">
      <w:pPr>
        <w:pStyle w:val="12"/>
        <w:numPr>
          <w:ilvl w:val="0"/>
          <w:numId w:val="119"/>
        </w:numPr>
        <w:tabs>
          <w:tab w:val="left" w:pos="529"/>
        </w:tabs>
        <w:spacing w:line="240" w:lineRule="auto"/>
        <w:ind w:firstLine="709"/>
        <w:jc w:val="both"/>
        <w:rPr>
          <w:color w:val="auto"/>
          <w:sz w:val="24"/>
          <w:szCs w:val="24"/>
          <w:lang w:val="ru-RU"/>
        </w:rPr>
      </w:pPr>
      <w:r w:rsidRPr="00C952DA">
        <w:rPr>
          <w:color w:val="auto"/>
          <w:sz w:val="24"/>
          <w:szCs w:val="24"/>
          <w:lang w:val="ru-RU"/>
        </w:rPr>
        <w:t>Сравнение карт Эратосфена, Птолемея и современных карт по предложенным учителем вопросам.</w:t>
      </w:r>
    </w:p>
    <w:p w14:paraId="7E97268E" w14:textId="77777777" w:rsidR="00F16391" w:rsidRPr="00C952DA" w:rsidRDefault="00F16391" w:rsidP="005F502E">
      <w:pPr>
        <w:pStyle w:val="ab"/>
        <w:ind w:firstLine="709"/>
        <w:rPr>
          <w:rFonts w:ascii="Times New Roman" w:hAnsi="Times New Roman" w:cs="Times New Roman"/>
          <w:sz w:val="24"/>
          <w:szCs w:val="24"/>
        </w:rPr>
      </w:pPr>
      <w:bookmarkStart w:id="124" w:name="bookmark1030"/>
      <w:r w:rsidRPr="00C952DA">
        <w:rPr>
          <w:rFonts w:ascii="Times New Roman" w:hAnsi="Times New Roman" w:cs="Times New Roman"/>
          <w:sz w:val="24"/>
          <w:szCs w:val="24"/>
        </w:rPr>
        <w:t>РАЗДЕЛ 2. ИЗОБРАЖЕНИЯ ЗЕМНОЙ ПОВЕРХНОСТИ</w:t>
      </w:r>
      <w:bookmarkEnd w:id="124"/>
    </w:p>
    <w:p w14:paraId="07AEFF04" w14:textId="77777777" w:rsidR="0083008D" w:rsidRPr="00C952DA" w:rsidRDefault="00F16391" w:rsidP="005F502E">
      <w:pPr>
        <w:pStyle w:val="11"/>
        <w:tabs>
          <w:tab w:val="left" w:pos="1533"/>
        </w:tabs>
        <w:ind w:left="0" w:firstLine="709"/>
      </w:pPr>
      <w:bookmarkStart w:id="125" w:name="bookmark1032"/>
      <w:r w:rsidRPr="00C952DA">
        <w:t>Тема 1. Планы местности</w:t>
      </w:r>
      <w:bookmarkEnd w:id="125"/>
    </w:p>
    <w:p w14:paraId="5F79DF71"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952DA">
        <w:rPr>
          <w:i/>
          <w:iCs/>
          <w:color w:val="auto"/>
          <w:sz w:val="24"/>
          <w:szCs w:val="24"/>
          <w:lang w:val="ru-RU"/>
        </w:rPr>
        <w:t>Профессия топограф.</w:t>
      </w:r>
      <w:r w:rsidRPr="00C952DA">
        <w:rPr>
          <w:color w:val="auto"/>
          <w:sz w:val="24"/>
          <w:szCs w:val="24"/>
          <w:lang w:val="ru-RU"/>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17DEB95" w14:textId="77777777" w:rsidR="00C952DA" w:rsidRPr="00C952DA" w:rsidRDefault="00C952DA" w:rsidP="005F502E">
      <w:pPr>
        <w:pStyle w:val="ab"/>
        <w:ind w:firstLine="709"/>
        <w:rPr>
          <w:rFonts w:ascii="Times New Roman" w:hAnsi="Times New Roman" w:cs="Times New Roman"/>
          <w:sz w:val="24"/>
          <w:szCs w:val="24"/>
        </w:rPr>
      </w:pPr>
      <w:bookmarkStart w:id="126" w:name="bookmark1034"/>
      <w:r w:rsidRPr="00C952DA">
        <w:rPr>
          <w:rFonts w:ascii="Times New Roman" w:hAnsi="Times New Roman" w:cs="Times New Roman"/>
          <w:sz w:val="24"/>
          <w:szCs w:val="24"/>
        </w:rPr>
        <w:t>Практические работы</w:t>
      </w:r>
      <w:bookmarkEnd w:id="126"/>
    </w:p>
    <w:p w14:paraId="36C3A4CC" w14:textId="77777777" w:rsidR="00C952DA" w:rsidRPr="00C952DA" w:rsidRDefault="00C952DA" w:rsidP="00D05F98">
      <w:pPr>
        <w:pStyle w:val="12"/>
        <w:numPr>
          <w:ilvl w:val="0"/>
          <w:numId w:val="120"/>
        </w:numPr>
        <w:tabs>
          <w:tab w:val="left" w:pos="529"/>
        </w:tabs>
        <w:spacing w:line="240" w:lineRule="auto"/>
        <w:ind w:firstLine="709"/>
        <w:jc w:val="both"/>
        <w:rPr>
          <w:color w:val="auto"/>
          <w:sz w:val="24"/>
          <w:szCs w:val="24"/>
          <w:lang w:val="ru-RU"/>
        </w:rPr>
      </w:pPr>
      <w:r w:rsidRPr="00C952DA">
        <w:rPr>
          <w:color w:val="auto"/>
          <w:sz w:val="24"/>
          <w:szCs w:val="24"/>
          <w:lang w:val="ru-RU"/>
        </w:rPr>
        <w:t>Определение направлений и расстояний по плану местности.</w:t>
      </w:r>
    </w:p>
    <w:p w14:paraId="0A95EEA5" w14:textId="77777777" w:rsidR="00C952DA" w:rsidRPr="00C952DA" w:rsidRDefault="00C952DA" w:rsidP="00D05F98">
      <w:pPr>
        <w:pStyle w:val="12"/>
        <w:numPr>
          <w:ilvl w:val="0"/>
          <w:numId w:val="120"/>
        </w:numPr>
        <w:tabs>
          <w:tab w:val="left" w:pos="529"/>
          <w:tab w:val="left" w:pos="730"/>
        </w:tabs>
        <w:spacing w:line="240" w:lineRule="auto"/>
        <w:ind w:firstLine="709"/>
        <w:jc w:val="both"/>
        <w:rPr>
          <w:color w:val="auto"/>
          <w:sz w:val="24"/>
          <w:szCs w:val="24"/>
          <w:lang w:val="ru-RU"/>
        </w:rPr>
      </w:pPr>
      <w:r w:rsidRPr="00C952DA">
        <w:rPr>
          <w:color w:val="auto"/>
          <w:sz w:val="24"/>
          <w:szCs w:val="24"/>
          <w:lang w:val="ru-RU"/>
        </w:rPr>
        <w:t>Составление описания маршрута по плану местности.</w:t>
      </w:r>
    </w:p>
    <w:p w14:paraId="34F0DCD3" w14:textId="77777777" w:rsidR="00C952DA" w:rsidRPr="00C952DA" w:rsidRDefault="00C952DA" w:rsidP="005F502E">
      <w:pPr>
        <w:pStyle w:val="ab"/>
        <w:ind w:firstLine="709"/>
        <w:rPr>
          <w:rFonts w:ascii="Times New Roman" w:hAnsi="Times New Roman" w:cs="Times New Roman"/>
          <w:sz w:val="24"/>
          <w:szCs w:val="24"/>
        </w:rPr>
      </w:pPr>
      <w:bookmarkStart w:id="127" w:name="bookmark1036"/>
      <w:r w:rsidRPr="00C952DA">
        <w:rPr>
          <w:rFonts w:ascii="Times New Roman" w:hAnsi="Times New Roman" w:cs="Times New Roman"/>
          <w:sz w:val="24"/>
          <w:szCs w:val="24"/>
        </w:rPr>
        <w:t>Тема 2. Географические карты</w:t>
      </w:r>
      <w:bookmarkEnd w:id="127"/>
    </w:p>
    <w:p w14:paraId="17545CED"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1A7DB483" w14:textId="77777777" w:rsidR="00C952DA" w:rsidRPr="00C952DA" w:rsidRDefault="00C952DA" w:rsidP="005F502E">
      <w:pPr>
        <w:pStyle w:val="12"/>
        <w:spacing w:line="240" w:lineRule="auto"/>
        <w:ind w:firstLine="709"/>
        <w:jc w:val="both"/>
        <w:rPr>
          <w:color w:val="auto"/>
          <w:sz w:val="24"/>
          <w:szCs w:val="24"/>
        </w:rPr>
      </w:pPr>
      <w:r w:rsidRPr="00C952DA">
        <w:rPr>
          <w:color w:val="auto"/>
          <w:sz w:val="24"/>
          <w:szCs w:val="24"/>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proofErr w:type="spellStart"/>
      <w:r w:rsidRPr="00C952DA">
        <w:rPr>
          <w:i/>
          <w:iCs/>
          <w:color w:val="auto"/>
          <w:sz w:val="24"/>
          <w:szCs w:val="24"/>
        </w:rPr>
        <w:t>Профессия</w:t>
      </w:r>
      <w:proofErr w:type="spellEnd"/>
      <w:r w:rsidRPr="00C952DA">
        <w:rPr>
          <w:i/>
          <w:iCs/>
          <w:color w:val="auto"/>
          <w:sz w:val="24"/>
          <w:szCs w:val="24"/>
        </w:rPr>
        <w:t xml:space="preserve"> </w:t>
      </w:r>
      <w:proofErr w:type="spellStart"/>
      <w:r w:rsidRPr="00C952DA">
        <w:rPr>
          <w:i/>
          <w:iCs/>
          <w:color w:val="auto"/>
          <w:sz w:val="24"/>
          <w:szCs w:val="24"/>
        </w:rPr>
        <w:t>картограф</w:t>
      </w:r>
      <w:proofErr w:type="spellEnd"/>
      <w:r w:rsidRPr="00C952DA">
        <w:rPr>
          <w:i/>
          <w:iCs/>
          <w:color w:val="auto"/>
          <w:sz w:val="24"/>
          <w:szCs w:val="24"/>
        </w:rPr>
        <w:t xml:space="preserve">. </w:t>
      </w:r>
      <w:proofErr w:type="spellStart"/>
      <w:r w:rsidRPr="00C952DA">
        <w:rPr>
          <w:i/>
          <w:iCs/>
          <w:color w:val="auto"/>
          <w:sz w:val="24"/>
          <w:szCs w:val="24"/>
        </w:rPr>
        <w:t>Система</w:t>
      </w:r>
      <w:proofErr w:type="spellEnd"/>
      <w:r w:rsidRPr="00C952DA">
        <w:rPr>
          <w:i/>
          <w:iCs/>
          <w:color w:val="auto"/>
          <w:sz w:val="24"/>
          <w:szCs w:val="24"/>
        </w:rPr>
        <w:t xml:space="preserve"> </w:t>
      </w:r>
      <w:proofErr w:type="spellStart"/>
      <w:r w:rsidRPr="00C952DA">
        <w:rPr>
          <w:i/>
          <w:iCs/>
          <w:color w:val="auto"/>
          <w:sz w:val="24"/>
          <w:szCs w:val="24"/>
        </w:rPr>
        <w:t>космической</w:t>
      </w:r>
      <w:proofErr w:type="spellEnd"/>
      <w:r w:rsidRPr="00C952DA">
        <w:rPr>
          <w:i/>
          <w:iCs/>
          <w:color w:val="auto"/>
          <w:sz w:val="24"/>
          <w:szCs w:val="24"/>
        </w:rPr>
        <w:t xml:space="preserve"> </w:t>
      </w:r>
      <w:proofErr w:type="spellStart"/>
      <w:r w:rsidRPr="00C952DA">
        <w:rPr>
          <w:i/>
          <w:iCs/>
          <w:color w:val="auto"/>
          <w:sz w:val="24"/>
          <w:szCs w:val="24"/>
        </w:rPr>
        <w:t>навигации</w:t>
      </w:r>
      <w:proofErr w:type="spellEnd"/>
      <w:r w:rsidRPr="00C952DA">
        <w:rPr>
          <w:i/>
          <w:iCs/>
          <w:color w:val="auto"/>
          <w:sz w:val="24"/>
          <w:szCs w:val="24"/>
        </w:rPr>
        <w:t xml:space="preserve">. </w:t>
      </w:r>
      <w:proofErr w:type="spellStart"/>
      <w:r w:rsidRPr="00C952DA">
        <w:rPr>
          <w:i/>
          <w:iCs/>
          <w:color w:val="auto"/>
          <w:sz w:val="24"/>
          <w:szCs w:val="24"/>
        </w:rPr>
        <w:t>Геоинформационные</w:t>
      </w:r>
      <w:proofErr w:type="spellEnd"/>
      <w:r w:rsidRPr="00C952DA">
        <w:rPr>
          <w:i/>
          <w:iCs/>
          <w:color w:val="auto"/>
          <w:sz w:val="24"/>
          <w:szCs w:val="24"/>
        </w:rPr>
        <w:t xml:space="preserve"> </w:t>
      </w:r>
      <w:proofErr w:type="spellStart"/>
      <w:r w:rsidRPr="00C952DA">
        <w:rPr>
          <w:i/>
          <w:iCs/>
          <w:color w:val="auto"/>
          <w:sz w:val="24"/>
          <w:szCs w:val="24"/>
        </w:rPr>
        <w:t>системы</w:t>
      </w:r>
      <w:proofErr w:type="spellEnd"/>
      <w:r w:rsidRPr="00C952DA">
        <w:rPr>
          <w:i/>
          <w:iCs/>
          <w:color w:val="auto"/>
          <w:sz w:val="24"/>
          <w:szCs w:val="24"/>
        </w:rPr>
        <w:t>.</w:t>
      </w:r>
    </w:p>
    <w:p w14:paraId="6382B2D8" w14:textId="77777777" w:rsidR="00C952DA" w:rsidRPr="00C952DA" w:rsidRDefault="00C952DA" w:rsidP="005F502E">
      <w:pPr>
        <w:pStyle w:val="ab"/>
        <w:ind w:firstLine="709"/>
        <w:rPr>
          <w:rFonts w:ascii="Times New Roman" w:hAnsi="Times New Roman" w:cs="Times New Roman"/>
          <w:sz w:val="24"/>
          <w:szCs w:val="24"/>
        </w:rPr>
      </w:pPr>
      <w:bookmarkStart w:id="128" w:name="bookmark1038"/>
      <w:r w:rsidRPr="00C952DA">
        <w:rPr>
          <w:rFonts w:ascii="Times New Roman" w:hAnsi="Times New Roman" w:cs="Times New Roman"/>
          <w:sz w:val="24"/>
          <w:szCs w:val="24"/>
        </w:rPr>
        <w:t>Практические работы</w:t>
      </w:r>
      <w:bookmarkEnd w:id="128"/>
    </w:p>
    <w:p w14:paraId="2813FD95" w14:textId="77777777" w:rsidR="00C952DA" w:rsidRPr="00C952DA" w:rsidRDefault="00C952DA" w:rsidP="00D05F98">
      <w:pPr>
        <w:pStyle w:val="12"/>
        <w:numPr>
          <w:ilvl w:val="0"/>
          <w:numId w:val="121"/>
        </w:numPr>
        <w:tabs>
          <w:tab w:val="left" w:pos="529"/>
        </w:tabs>
        <w:spacing w:line="240" w:lineRule="auto"/>
        <w:ind w:firstLine="709"/>
        <w:jc w:val="both"/>
        <w:rPr>
          <w:color w:val="auto"/>
          <w:sz w:val="24"/>
          <w:szCs w:val="24"/>
          <w:lang w:val="ru-RU"/>
        </w:rPr>
      </w:pPr>
      <w:r w:rsidRPr="00C952DA">
        <w:rPr>
          <w:color w:val="auto"/>
          <w:sz w:val="24"/>
          <w:szCs w:val="24"/>
          <w:lang w:val="ru-RU"/>
        </w:rPr>
        <w:t>Определение направлений и расстояний по карте полушарий.</w:t>
      </w:r>
    </w:p>
    <w:p w14:paraId="21F4134C" w14:textId="77777777" w:rsidR="00C952DA" w:rsidRPr="00C952DA" w:rsidRDefault="00C952DA" w:rsidP="00D05F98">
      <w:pPr>
        <w:pStyle w:val="12"/>
        <w:numPr>
          <w:ilvl w:val="0"/>
          <w:numId w:val="121"/>
        </w:numPr>
        <w:tabs>
          <w:tab w:val="left" w:pos="534"/>
        </w:tabs>
        <w:spacing w:line="240" w:lineRule="auto"/>
        <w:ind w:firstLine="709"/>
        <w:jc w:val="both"/>
        <w:rPr>
          <w:color w:val="auto"/>
          <w:sz w:val="24"/>
          <w:szCs w:val="24"/>
          <w:lang w:val="ru-RU"/>
        </w:rPr>
      </w:pPr>
      <w:r w:rsidRPr="00C952DA">
        <w:rPr>
          <w:color w:val="auto"/>
          <w:sz w:val="24"/>
          <w:szCs w:val="24"/>
          <w:lang w:val="ru-RU"/>
        </w:rPr>
        <w:t>Определение географических координат объектов и определение объектов по их географическим координатам.</w:t>
      </w:r>
    </w:p>
    <w:p w14:paraId="2B95201B" w14:textId="77777777" w:rsidR="00C952DA" w:rsidRPr="00C952DA" w:rsidRDefault="00C952DA" w:rsidP="005F502E">
      <w:pPr>
        <w:pStyle w:val="ab"/>
        <w:ind w:firstLine="709"/>
        <w:rPr>
          <w:rFonts w:ascii="Times New Roman" w:hAnsi="Times New Roman" w:cs="Times New Roman"/>
          <w:sz w:val="24"/>
          <w:szCs w:val="24"/>
        </w:rPr>
      </w:pPr>
      <w:bookmarkStart w:id="129" w:name="bookmark1040"/>
      <w:r w:rsidRPr="00C952DA">
        <w:rPr>
          <w:rFonts w:ascii="Times New Roman" w:hAnsi="Times New Roman" w:cs="Times New Roman"/>
          <w:sz w:val="24"/>
          <w:szCs w:val="24"/>
        </w:rPr>
        <w:t>РАЗДЕЛ 3. ЗЕМЛЯ - ПЛАНЕТА СОЛНЕЧНОЙ СИСТЕМЫ</w:t>
      </w:r>
      <w:bookmarkEnd w:id="129"/>
    </w:p>
    <w:p w14:paraId="12FD68F4"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 xml:space="preserve">Земля в Солнечной системе. </w:t>
      </w:r>
      <w:r w:rsidRPr="00C952DA">
        <w:rPr>
          <w:i/>
          <w:iCs/>
          <w:color w:val="auto"/>
          <w:sz w:val="24"/>
          <w:szCs w:val="24"/>
          <w:lang w:val="ru-RU"/>
        </w:rPr>
        <w:t>Гипотезы возникновения Земли</w:t>
      </w:r>
      <w:r w:rsidRPr="00C952DA">
        <w:rPr>
          <w:color w:val="auto"/>
          <w:sz w:val="24"/>
          <w:szCs w:val="24"/>
          <w:lang w:val="ru-RU"/>
        </w:rPr>
        <w:t>. Форма, размеры Земли, их географические следствия.</w:t>
      </w:r>
    </w:p>
    <w:p w14:paraId="1EB01483"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w:t>
      </w:r>
      <w:r w:rsidRPr="00C952DA">
        <w:rPr>
          <w:color w:val="auto"/>
          <w:sz w:val="24"/>
          <w:szCs w:val="24"/>
          <w:lang w:val="ru-RU"/>
        </w:rPr>
        <w:lastRenderedPageBreak/>
        <w:t>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640F9E15" w14:textId="77777777" w:rsidR="0083008D" w:rsidRPr="00C952DA" w:rsidRDefault="00C952DA" w:rsidP="005F502E">
      <w:pPr>
        <w:pStyle w:val="11"/>
        <w:tabs>
          <w:tab w:val="left" w:pos="1533"/>
        </w:tabs>
        <w:ind w:left="0" w:firstLine="709"/>
        <w:rPr>
          <w:b w:val="0"/>
        </w:rPr>
      </w:pPr>
      <w:r w:rsidRPr="00C952DA">
        <w:rPr>
          <w:b w:val="0"/>
          <w:i/>
          <w:iCs/>
        </w:rPr>
        <w:t>Влияние Космоса на Землю и жизнь людей.</w:t>
      </w:r>
    </w:p>
    <w:p w14:paraId="46308A2F" w14:textId="77777777" w:rsidR="00C952DA" w:rsidRPr="00C952DA" w:rsidRDefault="00C952DA" w:rsidP="005F502E">
      <w:pPr>
        <w:pStyle w:val="ab"/>
        <w:ind w:firstLine="709"/>
        <w:rPr>
          <w:rFonts w:ascii="Times New Roman" w:hAnsi="Times New Roman" w:cs="Times New Roman"/>
          <w:sz w:val="24"/>
          <w:szCs w:val="24"/>
        </w:rPr>
      </w:pPr>
      <w:bookmarkStart w:id="130" w:name="bookmark1042"/>
      <w:r w:rsidRPr="00C952DA">
        <w:rPr>
          <w:rFonts w:ascii="Times New Roman" w:hAnsi="Times New Roman" w:cs="Times New Roman"/>
          <w:sz w:val="24"/>
          <w:szCs w:val="24"/>
        </w:rPr>
        <w:t>Практическая работа</w:t>
      </w:r>
      <w:bookmarkEnd w:id="130"/>
    </w:p>
    <w:p w14:paraId="4F31FEE5"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C0C7E84" w14:textId="77777777" w:rsidR="00C952DA" w:rsidRPr="00C952DA" w:rsidRDefault="00C952DA" w:rsidP="005F502E">
      <w:pPr>
        <w:pStyle w:val="ab"/>
        <w:ind w:firstLine="709"/>
        <w:rPr>
          <w:rFonts w:ascii="Times New Roman" w:hAnsi="Times New Roman" w:cs="Times New Roman"/>
          <w:sz w:val="24"/>
          <w:szCs w:val="24"/>
        </w:rPr>
      </w:pPr>
      <w:bookmarkStart w:id="131" w:name="bookmark1044"/>
      <w:r w:rsidRPr="00C952DA">
        <w:rPr>
          <w:rFonts w:ascii="Times New Roman" w:hAnsi="Times New Roman" w:cs="Times New Roman"/>
          <w:sz w:val="24"/>
          <w:szCs w:val="24"/>
        </w:rPr>
        <w:t>РАЗДЕЛ 4. ОБОЛОЧКИ ЗЕМЛИ</w:t>
      </w:r>
      <w:bookmarkEnd w:id="131"/>
    </w:p>
    <w:p w14:paraId="165E7A4D" w14:textId="77777777" w:rsidR="00C952DA" w:rsidRPr="00C952DA" w:rsidRDefault="00C952DA" w:rsidP="005F502E">
      <w:pPr>
        <w:pStyle w:val="ab"/>
        <w:ind w:firstLine="709"/>
        <w:rPr>
          <w:rFonts w:ascii="Times New Roman" w:hAnsi="Times New Roman" w:cs="Times New Roman"/>
          <w:sz w:val="24"/>
          <w:szCs w:val="24"/>
        </w:rPr>
      </w:pPr>
      <w:bookmarkStart w:id="132" w:name="bookmark1046"/>
      <w:r w:rsidRPr="00C952DA">
        <w:rPr>
          <w:rFonts w:ascii="Times New Roman" w:hAnsi="Times New Roman" w:cs="Times New Roman"/>
          <w:sz w:val="24"/>
          <w:szCs w:val="24"/>
        </w:rPr>
        <w:t>Тема 1. Литосфера — каменная оболочка Земли</w:t>
      </w:r>
      <w:bookmarkEnd w:id="132"/>
    </w:p>
    <w:p w14:paraId="4186A87A"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 xml:space="preserve">Литосфера — твёрдая оболочка Земли. </w:t>
      </w:r>
      <w:r w:rsidRPr="00C952DA">
        <w:rPr>
          <w:i/>
          <w:iCs/>
          <w:color w:val="auto"/>
          <w:sz w:val="24"/>
          <w:szCs w:val="24"/>
          <w:lang w:val="ru-RU"/>
        </w:rPr>
        <w:t>Методы изучения земных глубин</w:t>
      </w:r>
      <w:r w:rsidRPr="00C952DA">
        <w:rPr>
          <w:color w:val="auto"/>
          <w:sz w:val="24"/>
          <w:szCs w:val="24"/>
          <w:lang w:val="ru-RU"/>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65FA1541"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952DA">
        <w:rPr>
          <w:i/>
          <w:iCs/>
          <w:color w:val="auto"/>
          <w:sz w:val="24"/>
          <w:szCs w:val="24"/>
          <w:lang w:val="ru-RU"/>
        </w:rPr>
        <w:t>Изучение вулканов и землетрясений</w:t>
      </w:r>
      <w:r w:rsidRPr="00C952DA">
        <w:rPr>
          <w:color w:val="auto"/>
          <w:sz w:val="24"/>
          <w:szCs w:val="24"/>
          <w:lang w:val="ru-RU"/>
        </w:rPr>
        <w:t xml:space="preserve">. </w:t>
      </w:r>
      <w:r w:rsidRPr="00C952DA">
        <w:rPr>
          <w:i/>
          <w:iCs/>
          <w:color w:val="auto"/>
          <w:sz w:val="24"/>
          <w:szCs w:val="24"/>
          <w:lang w:val="ru-RU"/>
        </w:rPr>
        <w:t>Профессии сейсмолог и вулканолог</w:t>
      </w:r>
      <w:r w:rsidRPr="00C952DA">
        <w:rPr>
          <w:color w:val="auto"/>
          <w:sz w:val="24"/>
          <w:szCs w:val="24"/>
          <w:lang w:val="ru-RU"/>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60E3CA6"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B398492"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89FADD4" w14:textId="77777777" w:rsidR="00C952DA" w:rsidRPr="00C952DA" w:rsidRDefault="00C952DA" w:rsidP="005F502E">
      <w:pPr>
        <w:pStyle w:val="12"/>
        <w:spacing w:line="240" w:lineRule="auto"/>
        <w:ind w:firstLine="709"/>
        <w:jc w:val="both"/>
        <w:rPr>
          <w:color w:val="auto"/>
          <w:sz w:val="24"/>
          <w:szCs w:val="24"/>
        </w:rPr>
      </w:pPr>
      <w:r w:rsidRPr="00C952DA">
        <w:rPr>
          <w:color w:val="auto"/>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w:t>
      </w:r>
      <w:proofErr w:type="spellStart"/>
      <w:r w:rsidRPr="00C952DA">
        <w:rPr>
          <w:color w:val="auto"/>
          <w:sz w:val="24"/>
          <w:szCs w:val="24"/>
        </w:rPr>
        <w:t>Ложе</w:t>
      </w:r>
      <w:proofErr w:type="spellEnd"/>
      <w:r w:rsidRPr="00C952DA">
        <w:rPr>
          <w:color w:val="auto"/>
          <w:sz w:val="24"/>
          <w:szCs w:val="24"/>
        </w:rPr>
        <w:t xml:space="preserve"> </w:t>
      </w:r>
      <w:proofErr w:type="spellStart"/>
      <w:r w:rsidRPr="00C952DA">
        <w:rPr>
          <w:color w:val="auto"/>
          <w:sz w:val="24"/>
          <w:szCs w:val="24"/>
        </w:rPr>
        <w:t>Океана</w:t>
      </w:r>
      <w:proofErr w:type="spellEnd"/>
      <w:r w:rsidRPr="00C952DA">
        <w:rPr>
          <w:color w:val="auto"/>
          <w:sz w:val="24"/>
          <w:szCs w:val="24"/>
        </w:rPr>
        <w:t xml:space="preserve">, </w:t>
      </w:r>
      <w:proofErr w:type="spellStart"/>
      <w:r w:rsidRPr="00C952DA">
        <w:rPr>
          <w:color w:val="auto"/>
          <w:sz w:val="24"/>
          <w:szCs w:val="24"/>
        </w:rPr>
        <w:t>его</w:t>
      </w:r>
      <w:proofErr w:type="spellEnd"/>
      <w:r w:rsidRPr="00C952DA">
        <w:rPr>
          <w:color w:val="auto"/>
          <w:sz w:val="24"/>
          <w:szCs w:val="24"/>
        </w:rPr>
        <w:t xml:space="preserve"> </w:t>
      </w:r>
      <w:proofErr w:type="spellStart"/>
      <w:r w:rsidRPr="00C952DA">
        <w:rPr>
          <w:color w:val="auto"/>
          <w:sz w:val="24"/>
          <w:szCs w:val="24"/>
        </w:rPr>
        <w:t>рельеф</w:t>
      </w:r>
      <w:proofErr w:type="spellEnd"/>
      <w:r w:rsidRPr="00C952DA">
        <w:rPr>
          <w:color w:val="auto"/>
          <w:sz w:val="24"/>
          <w:szCs w:val="24"/>
        </w:rPr>
        <w:t>.</w:t>
      </w:r>
    </w:p>
    <w:p w14:paraId="00DC813A" w14:textId="77777777" w:rsidR="00C952DA" w:rsidRPr="00C952DA" w:rsidRDefault="00C952DA" w:rsidP="005F502E">
      <w:pPr>
        <w:pStyle w:val="ab"/>
        <w:ind w:firstLine="709"/>
        <w:rPr>
          <w:rFonts w:ascii="Times New Roman" w:hAnsi="Times New Roman" w:cs="Times New Roman"/>
          <w:sz w:val="24"/>
          <w:szCs w:val="24"/>
        </w:rPr>
      </w:pPr>
      <w:bookmarkStart w:id="133" w:name="bookmark1048"/>
      <w:r w:rsidRPr="00C952DA">
        <w:rPr>
          <w:rFonts w:ascii="Times New Roman" w:hAnsi="Times New Roman" w:cs="Times New Roman"/>
          <w:sz w:val="24"/>
          <w:szCs w:val="24"/>
        </w:rPr>
        <w:t>Практическая работа</w:t>
      </w:r>
      <w:bookmarkEnd w:id="133"/>
    </w:p>
    <w:p w14:paraId="26562E11" w14:textId="77777777" w:rsidR="00C952DA" w:rsidRPr="00C952DA" w:rsidRDefault="00C952DA" w:rsidP="00D05F98">
      <w:pPr>
        <w:pStyle w:val="12"/>
        <w:numPr>
          <w:ilvl w:val="0"/>
          <w:numId w:val="122"/>
        </w:numPr>
        <w:tabs>
          <w:tab w:val="left" w:pos="566"/>
        </w:tabs>
        <w:spacing w:line="240" w:lineRule="auto"/>
        <w:ind w:firstLine="709"/>
        <w:jc w:val="both"/>
        <w:rPr>
          <w:color w:val="auto"/>
          <w:sz w:val="24"/>
          <w:szCs w:val="24"/>
          <w:lang w:val="ru-RU"/>
        </w:rPr>
      </w:pPr>
      <w:r w:rsidRPr="00C952DA">
        <w:rPr>
          <w:color w:val="auto"/>
          <w:sz w:val="24"/>
          <w:szCs w:val="24"/>
          <w:lang w:val="ru-RU"/>
        </w:rPr>
        <w:t>Описание горной системы или равнины по физической карте.</w:t>
      </w:r>
    </w:p>
    <w:p w14:paraId="53320B28" w14:textId="77777777" w:rsidR="00C952DA" w:rsidRPr="00C952DA" w:rsidRDefault="00C952DA" w:rsidP="005F502E">
      <w:pPr>
        <w:pStyle w:val="ab"/>
        <w:ind w:firstLine="709"/>
        <w:rPr>
          <w:rFonts w:ascii="Times New Roman" w:hAnsi="Times New Roman" w:cs="Times New Roman"/>
          <w:sz w:val="24"/>
          <w:szCs w:val="24"/>
        </w:rPr>
      </w:pPr>
      <w:bookmarkStart w:id="134" w:name="bookmark1050"/>
      <w:r w:rsidRPr="00C952DA">
        <w:rPr>
          <w:rFonts w:ascii="Times New Roman" w:hAnsi="Times New Roman" w:cs="Times New Roman"/>
          <w:sz w:val="24"/>
          <w:szCs w:val="24"/>
        </w:rPr>
        <w:t>ЗАКЛЮЧЕНИЕ</w:t>
      </w:r>
      <w:bookmarkEnd w:id="134"/>
    </w:p>
    <w:p w14:paraId="41E2DFBA" w14:textId="77777777" w:rsidR="00C952DA" w:rsidRPr="00C952DA" w:rsidRDefault="00C952DA" w:rsidP="005F502E">
      <w:pPr>
        <w:pStyle w:val="ab"/>
        <w:ind w:firstLine="709"/>
        <w:rPr>
          <w:rFonts w:ascii="Times New Roman" w:hAnsi="Times New Roman" w:cs="Times New Roman"/>
          <w:sz w:val="24"/>
          <w:szCs w:val="24"/>
        </w:rPr>
      </w:pPr>
      <w:bookmarkStart w:id="135" w:name="bookmark1052"/>
      <w:r w:rsidRPr="00C952DA">
        <w:rPr>
          <w:rFonts w:ascii="Times New Roman" w:hAnsi="Times New Roman" w:cs="Times New Roman"/>
          <w:sz w:val="24"/>
          <w:szCs w:val="24"/>
        </w:rPr>
        <w:t>Практикум «Сезонные изменения в природе своей местности»</w:t>
      </w:r>
      <w:bookmarkEnd w:id="135"/>
    </w:p>
    <w:p w14:paraId="37ADAACD"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C7E5836" w14:textId="77777777" w:rsidR="00C952DA" w:rsidRPr="00C952DA" w:rsidRDefault="00C952DA" w:rsidP="005F502E">
      <w:pPr>
        <w:pStyle w:val="ab"/>
        <w:ind w:firstLine="709"/>
        <w:rPr>
          <w:rFonts w:ascii="Times New Roman" w:hAnsi="Times New Roman" w:cs="Times New Roman"/>
          <w:sz w:val="24"/>
          <w:szCs w:val="24"/>
        </w:rPr>
      </w:pPr>
      <w:bookmarkStart w:id="136" w:name="bookmark1054"/>
      <w:r w:rsidRPr="00C952DA">
        <w:rPr>
          <w:rFonts w:ascii="Times New Roman" w:hAnsi="Times New Roman" w:cs="Times New Roman"/>
          <w:sz w:val="24"/>
          <w:szCs w:val="24"/>
        </w:rPr>
        <w:t>Практическая работа</w:t>
      </w:r>
      <w:bookmarkEnd w:id="136"/>
    </w:p>
    <w:p w14:paraId="360ACC03" w14:textId="77777777" w:rsidR="00C952DA" w:rsidRPr="00C952DA" w:rsidRDefault="00C952DA" w:rsidP="00D05F98">
      <w:pPr>
        <w:pStyle w:val="12"/>
        <w:numPr>
          <w:ilvl w:val="0"/>
          <w:numId w:val="123"/>
        </w:numPr>
        <w:tabs>
          <w:tab w:val="left" w:pos="571"/>
        </w:tabs>
        <w:spacing w:line="240" w:lineRule="auto"/>
        <w:ind w:left="0" w:firstLine="709"/>
        <w:jc w:val="both"/>
        <w:rPr>
          <w:color w:val="auto"/>
          <w:sz w:val="24"/>
          <w:szCs w:val="24"/>
          <w:lang w:val="ru-RU"/>
        </w:rPr>
      </w:pPr>
      <w:r w:rsidRPr="00C952DA">
        <w:rPr>
          <w:color w:val="auto"/>
          <w:sz w:val="24"/>
          <w:szCs w:val="24"/>
          <w:lang w:val="ru-RU"/>
        </w:rPr>
        <w:t>Анализ результатов фенологических наблюдений и наблюдений за погодой.</w:t>
      </w:r>
    </w:p>
    <w:p w14:paraId="57415200" w14:textId="77777777" w:rsidR="0083008D" w:rsidRPr="00C952DA" w:rsidRDefault="0083008D" w:rsidP="005F502E">
      <w:pPr>
        <w:pStyle w:val="11"/>
        <w:tabs>
          <w:tab w:val="left" w:pos="1533"/>
        </w:tabs>
        <w:ind w:left="0" w:firstLine="709"/>
      </w:pPr>
    </w:p>
    <w:p w14:paraId="7FF3ABB4" w14:textId="77777777" w:rsidR="00C952DA" w:rsidRPr="00C952DA" w:rsidRDefault="00C952DA" w:rsidP="005F502E">
      <w:pPr>
        <w:pStyle w:val="ab"/>
        <w:ind w:firstLine="709"/>
        <w:rPr>
          <w:rFonts w:ascii="Times New Roman" w:hAnsi="Times New Roman" w:cs="Times New Roman"/>
          <w:sz w:val="24"/>
          <w:szCs w:val="24"/>
        </w:rPr>
      </w:pPr>
      <w:bookmarkStart w:id="137" w:name="bookmark1056"/>
      <w:r w:rsidRPr="00C952DA">
        <w:rPr>
          <w:rFonts w:ascii="Times New Roman" w:hAnsi="Times New Roman" w:cs="Times New Roman"/>
          <w:sz w:val="24"/>
          <w:szCs w:val="24"/>
        </w:rPr>
        <w:t>6 КЛАСС</w:t>
      </w:r>
      <w:bookmarkEnd w:id="137"/>
    </w:p>
    <w:p w14:paraId="420F1333" w14:textId="77777777" w:rsidR="00C952DA" w:rsidRPr="00C952DA" w:rsidRDefault="00C952DA" w:rsidP="005F502E">
      <w:pPr>
        <w:pStyle w:val="ab"/>
        <w:ind w:firstLine="709"/>
        <w:rPr>
          <w:rFonts w:ascii="Times New Roman" w:hAnsi="Times New Roman" w:cs="Times New Roman"/>
          <w:sz w:val="24"/>
          <w:szCs w:val="24"/>
        </w:rPr>
      </w:pPr>
      <w:bookmarkStart w:id="138" w:name="bookmark1058"/>
    </w:p>
    <w:p w14:paraId="57605A47" w14:textId="77777777" w:rsidR="00C952DA" w:rsidRPr="00C952DA" w:rsidRDefault="00C952DA" w:rsidP="005F502E">
      <w:pPr>
        <w:pStyle w:val="ab"/>
        <w:ind w:firstLine="709"/>
        <w:rPr>
          <w:rFonts w:ascii="Times New Roman" w:hAnsi="Times New Roman" w:cs="Times New Roman"/>
          <w:sz w:val="24"/>
          <w:szCs w:val="24"/>
        </w:rPr>
      </w:pPr>
      <w:r w:rsidRPr="00C952DA">
        <w:rPr>
          <w:rFonts w:ascii="Times New Roman" w:hAnsi="Times New Roman" w:cs="Times New Roman"/>
          <w:sz w:val="24"/>
          <w:szCs w:val="24"/>
        </w:rPr>
        <w:t>РАЗДЕЛ 4. ОБОЛОЧКИ ЗЕМЛИ</w:t>
      </w:r>
      <w:bookmarkEnd w:id="138"/>
    </w:p>
    <w:p w14:paraId="26742BF6" w14:textId="77777777" w:rsidR="00C952DA" w:rsidRPr="00C952DA" w:rsidRDefault="00C952DA" w:rsidP="005F502E">
      <w:pPr>
        <w:pStyle w:val="ab"/>
        <w:ind w:firstLine="709"/>
        <w:rPr>
          <w:rFonts w:ascii="Times New Roman" w:hAnsi="Times New Roman" w:cs="Times New Roman"/>
          <w:sz w:val="24"/>
          <w:szCs w:val="24"/>
        </w:rPr>
      </w:pPr>
      <w:bookmarkStart w:id="139" w:name="bookmark1060"/>
      <w:r w:rsidRPr="00C952DA">
        <w:rPr>
          <w:rFonts w:ascii="Times New Roman" w:hAnsi="Times New Roman" w:cs="Times New Roman"/>
          <w:sz w:val="24"/>
          <w:szCs w:val="24"/>
        </w:rPr>
        <w:t>Тема 2. Гидросфера — водная оболочка Земли</w:t>
      </w:r>
      <w:bookmarkEnd w:id="139"/>
    </w:p>
    <w:p w14:paraId="51C751DC" w14:textId="77777777" w:rsidR="00C952DA" w:rsidRPr="00C82A80" w:rsidRDefault="00C952DA" w:rsidP="005F502E">
      <w:pPr>
        <w:pStyle w:val="12"/>
        <w:spacing w:line="240" w:lineRule="auto"/>
        <w:ind w:firstLine="709"/>
        <w:jc w:val="both"/>
        <w:rPr>
          <w:color w:val="auto"/>
          <w:sz w:val="24"/>
          <w:szCs w:val="24"/>
          <w:lang w:val="ru-RU"/>
        </w:rPr>
      </w:pPr>
      <w:r w:rsidRPr="00C952DA">
        <w:rPr>
          <w:color w:val="auto"/>
          <w:sz w:val="24"/>
          <w:szCs w:val="24"/>
          <w:lang w:val="ru-RU"/>
        </w:rPr>
        <w:t xml:space="preserve">Гидросфера и методы её изучения. Части гидросферы. Мировой круговорот воды. </w:t>
      </w:r>
      <w:r w:rsidRPr="00C82A80">
        <w:rPr>
          <w:color w:val="auto"/>
          <w:sz w:val="24"/>
          <w:szCs w:val="24"/>
          <w:lang w:val="ru-RU"/>
        </w:rPr>
        <w:t>Значение гидросферы.</w:t>
      </w:r>
    </w:p>
    <w:p w14:paraId="669C486D"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 xml:space="preserve">Исследования вод Мирового океана. </w:t>
      </w:r>
      <w:r w:rsidRPr="00C952DA">
        <w:rPr>
          <w:i/>
          <w:iCs/>
          <w:color w:val="auto"/>
          <w:sz w:val="24"/>
          <w:szCs w:val="24"/>
          <w:lang w:val="ru-RU"/>
        </w:rPr>
        <w:t>Профессия океанолог</w:t>
      </w:r>
      <w:r w:rsidRPr="00C952DA">
        <w:rPr>
          <w:color w:val="auto"/>
          <w:sz w:val="24"/>
          <w:szCs w:val="24"/>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952DA">
        <w:rPr>
          <w:i/>
          <w:iCs/>
          <w:color w:val="auto"/>
          <w:sz w:val="24"/>
          <w:szCs w:val="24"/>
          <w:lang w:val="ru-RU"/>
        </w:rPr>
        <w:t>Способы изучения и наблюдения за загрязнением вод Мирового океана.</w:t>
      </w:r>
    </w:p>
    <w:p w14:paraId="14935FD5"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Воды суши. Способы изображения внутренних вод на картах.</w:t>
      </w:r>
    </w:p>
    <w:p w14:paraId="74D026DF"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lastRenderedPageBreak/>
        <w:t>Реки: горные и равнинные. Речная система, бассейн, водораздел. Пороги и водопады. Питание и режим реки.</w:t>
      </w:r>
    </w:p>
    <w:p w14:paraId="70703790"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 xml:space="preserve">Озёра. Происхождение озёрных котловин. Питание озёр. Озёра сточные и бессточные. </w:t>
      </w:r>
      <w:r w:rsidRPr="00C952DA">
        <w:rPr>
          <w:i/>
          <w:iCs/>
          <w:color w:val="auto"/>
          <w:sz w:val="24"/>
          <w:szCs w:val="24"/>
          <w:lang w:val="ru-RU"/>
        </w:rPr>
        <w:t>Профессия гидролог.</w:t>
      </w:r>
      <w:r w:rsidRPr="00C952DA">
        <w:rPr>
          <w:color w:val="auto"/>
          <w:sz w:val="24"/>
          <w:szCs w:val="24"/>
          <w:lang w:val="ru-RU"/>
        </w:rPr>
        <w:t xml:space="preserve"> Природные ледники: горные и покровные. </w:t>
      </w:r>
      <w:r w:rsidRPr="00C952DA">
        <w:rPr>
          <w:i/>
          <w:iCs/>
          <w:color w:val="auto"/>
          <w:sz w:val="24"/>
          <w:szCs w:val="24"/>
          <w:lang w:val="ru-RU"/>
        </w:rPr>
        <w:t>Профессия гляциолог.</w:t>
      </w:r>
    </w:p>
    <w:p w14:paraId="1C108793"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412DDA69"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Многолетняя мерзлота. Болота, их образование.</w:t>
      </w:r>
    </w:p>
    <w:p w14:paraId="1720B6FA"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Стихийные явления в гидросфере, методы наблюдения и защиты.</w:t>
      </w:r>
    </w:p>
    <w:p w14:paraId="5D185D93" w14:textId="77777777" w:rsidR="00C952DA" w:rsidRPr="00C952DA" w:rsidRDefault="00C952DA" w:rsidP="005F502E">
      <w:pPr>
        <w:pStyle w:val="12"/>
        <w:spacing w:line="240" w:lineRule="auto"/>
        <w:ind w:firstLine="709"/>
        <w:jc w:val="both"/>
        <w:rPr>
          <w:color w:val="auto"/>
          <w:sz w:val="24"/>
          <w:szCs w:val="24"/>
          <w:lang w:val="ru-RU"/>
        </w:rPr>
      </w:pPr>
      <w:r w:rsidRPr="00C952DA">
        <w:rPr>
          <w:color w:val="auto"/>
          <w:sz w:val="24"/>
          <w:szCs w:val="24"/>
          <w:lang w:val="ru-RU"/>
        </w:rPr>
        <w:t>Человек и гидросфера. Использование человеком энергии воды.</w:t>
      </w:r>
    </w:p>
    <w:p w14:paraId="0ACAB88E" w14:textId="77777777" w:rsidR="00C952DA" w:rsidRPr="00C952DA" w:rsidRDefault="00C952DA" w:rsidP="005F502E">
      <w:pPr>
        <w:pStyle w:val="12"/>
        <w:spacing w:line="240" w:lineRule="auto"/>
        <w:ind w:firstLine="709"/>
        <w:jc w:val="both"/>
        <w:rPr>
          <w:color w:val="auto"/>
          <w:sz w:val="24"/>
          <w:szCs w:val="24"/>
          <w:lang w:val="ru-RU"/>
        </w:rPr>
      </w:pPr>
      <w:r w:rsidRPr="00C952DA">
        <w:rPr>
          <w:i/>
          <w:iCs/>
          <w:color w:val="auto"/>
          <w:sz w:val="24"/>
          <w:szCs w:val="24"/>
          <w:lang w:val="ru-RU"/>
        </w:rPr>
        <w:t>Использование космических методов в исследовании влияния человека на гидросферу.</w:t>
      </w:r>
    </w:p>
    <w:p w14:paraId="1E16E57F" w14:textId="77777777" w:rsidR="00C952DA" w:rsidRPr="00C952DA" w:rsidRDefault="00C952DA" w:rsidP="005F502E">
      <w:pPr>
        <w:pStyle w:val="ab"/>
        <w:ind w:firstLine="709"/>
        <w:rPr>
          <w:rFonts w:ascii="Times New Roman" w:hAnsi="Times New Roman" w:cs="Times New Roman"/>
          <w:sz w:val="24"/>
          <w:szCs w:val="24"/>
        </w:rPr>
      </w:pPr>
      <w:bookmarkStart w:id="140" w:name="bookmark1062"/>
      <w:r w:rsidRPr="00C952DA">
        <w:rPr>
          <w:rFonts w:ascii="Times New Roman" w:hAnsi="Times New Roman" w:cs="Times New Roman"/>
          <w:sz w:val="24"/>
          <w:szCs w:val="24"/>
        </w:rPr>
        <w:t>Практические работы</w:t>
      </w:r>
      <w:bookmarkEnd w:id="140"/>
    </w:p>
    <w:p w14:paraId="6F6EFEAB" w14:textId="77777777" w:rsidR="00C952DA" w:rsidRPr="00C952DA" w:rsidRDefault="00C952DA" w:rsidP="00D05F98">
      <w:pPr>
        <w:pStyle w:val="12"/>
        <w:numPr>
          <w:ilvl w:val="0"/>
          <w:numId w:val="124"/>
        </w:numPr>
        <w:tabs>
          <w:tab w:val="left" w:pos="545"/>
        </w:tabs>
        <w:spacing w:line="240" w:lineRule="auto"/>
        <w:ind w:firstLine="709"/>
        <w:jc w:val="both"/>
        <w:rPr>
          <w:color w:val="auto"/>
          <w:sz w:val="24"/>
          <w:szCs w:val="24"/>
          <w:lang w:val="ru-RU"/>
        </w:rPr>
      </w:pPr>
      <w:r w:rsidRPr="00C952DA">
        <w:rPr>
          <w:color w:val="auto"/>
          <w:sz w:val="24"/>
          <w:szCs w:val="24"/>
          <w:lang w:val="ru-RU"/>
        </w:rPr>
        <w:t>Сравнение двух рек (России и мира) по заданным признакам.</w:t>
      </w:r>
    </w:p>
    <w:p w14:paraId="102CD58B" w14:textId="77777777" w:rsidR="00C952DA" w:rsidRPr="00C952DA" w:rsidRDefault="00C952DA" w:rsidP="00D05F98">
      <w:pPr>
        <w:pStyle w:val="12"/>
        <w:numPr>
          <w:ilvl w:val="0"/>
          <w:numId w:val="124"/>
        </w:numPr>
        <w:tabs>
          <w:tab w:val="left" w:pos="545"/>
        </w:tabs>
        <w:spacing w:line="240" w:lineRule="auto"/>
        <w:ind w:firstLine="709"/>
        <w:jc w:val="both"/>
        <w:rPr>
          <w:color w:val="auto"/>
          <w:sz w:val="24"/>
          <w:szCs w:val="24"/>
          <w:lang w:val="ru-RU"/>
        </w:rPr>
      </w:pPr>
      <w:r w:rsidRPr="00C952DA">
        <w:rPr>
          <w:color w:val="auto"/>
          <w:sz w:val="24"/>
          <w:szCs w:val="24"/>
          <w:lang w:val="ru-RU"/>
        </w:rPr>
        <w:t>Характеристика одного из крупнейших озёр России по плану в форме презентации.</w:t>
      </w:r>
    </w:p>
    <w:p w14:paraId="2308ECDF" w14:textId="77777777" w:rsidR="00C952DA" w:rsidRPr="00C952DA" w:rsidRDefault="00C952DA" w:rsidP="00D05F98">
      <w:pPr>
        <w:pStyle w:val="12"/>
        <w:numPr>
          <w:ilvl w:val="0"/>
          <w:numId w:val="124"/>
        </w:numPr>
        <w:tabs>
          <w:tab w:val="left" w:pos="545"/>
        </w:tabs>
        <w:spacing w:line="240" w:lineRule="auto"/>
        <w:ind w:firstLine="709"/>
        <w:jc w:val="both"/>
        <w:rPr>
          <w:color w:val="auto"/>
          <w:sz w:val="24"/>
          <w:szCs w:val="24"/>
          <w:lang w:val="ru-RU"/>
        </w:rPr>
      </w:pPr>
      <w:r w:rsidRPr="00C952DA">
        <w:rPr>
          <w:color w:val="auto"/>
          <w:sz w:val="24"/>
          <w:szCs w:val="24"/>
          <w:lang w:val="ru-RU"/>
        </w:rPr>
        <w:t>Составление перечня поверхностных водных объектов своего края и их систематизация в форме таблицы.</w:t>
      </w:r>
    </w:p>
    <w:p w14:paraId="2873E368" w14:textId="77777777" w:rsidR="00C952DA" w:rsidRPr="00C952DA" w:rsidRDefault="00C952DA" w:rsidP="005F502E">
      <w:pPr>
        <w:pStyle w:val="ab"/>
        <w:ind w:firstLine="709"/>
        <w:rPr>
          <w:rFonts w:ascii="Times New Roman" w:hAnsi="Times New Roman" w:cs="Times New Roman"/>
          <w:sz w:val="24"/>
          <w:szCs w:val="24"/>
        </w:rPr>
      </w:pPr>
      <w:bookmarkStart w:id="141" w:name="bookmark1064"/>
      <w:r w:rsidRPr="00C952DA">
        <w:rPr>
          <w:rFonts w:ascii="Times New Roman" w:hAnsi="Times New Roman" w:cs="Times New Roman"/>
          <w:sz w:val="24"/>
          <w:szCs w:val="24"/>
        </w:rPr>
        <w:t>Тема 3. Атмосфера — воздушная оболочка Земли</w:t>
      </w:r>
      <w:bookmarkEnd w:id="141"/>
    </w:p>
    <w:p w14:paraId="00E7CFB2" w14:textId="77777777" w:rsidR="00C952DA" w:rsidRPr="00E11C5E" w:rsidRDefault="00C952DA" w:rsidP="005F502E">
      <w:pPr>
        <w:pStyle w:val="12"/>
        <w:spacing w:line="240" w:lineRule="auto"/>
        <w:ind w:firstLine="709"/>
        <w:jc w:val="both"/>
        <w:rPr>
          <w:color w:val="auto"/>
          <w:sz w:val="24"/>
          <w:szCs w:val="24"/>
          <w:lang w:val="ru-RU"/>
        </w:rPr>
      </w:pPr>
      <w:r w:rsidRPr="00E11C5E">
        <w:rPr>
          <w:color w:val="auto"/>
          <w:sz w:val="24"/>
          <w:szCs w:val="24"/>
          <w:lang w:val="ru-RU"/>
        </w:rPr>
        <w:t>Воздушная оболочка Земли: газовый состав, строение и значение атмосферы.</w:t>
      </w:r>
    </w:p>
    <w:p w14:paraId="58179B02" w14:textId="77777777" w:rsidR="0083008D" w:rsidRPr="00E11C5E" w:rsidRDefault="00C952DA" w:rsidP="005F502E">
      <w:pPr>
        <w:pStyle w:val="11"/>
        <w:tabs>
          <w:tab w:val="left" w:pos="1533"/>
        </w:tabs>
        <w:ind w:left="0" w:firstLine="709"/>
        <w:rPr>
          <w:b w:val="0"/>
        </w:rPr>
      </w:pPr>
      <w:r w:rsidRPr="00E11C5E">
        <w:rPr>
          <w:b w:val="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w:t>
      </w:r>
    </w:p>
    <w:p w14:paraId="1CA2702D"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Зависимость нагревания земной поверхности от угла падения солнечных лучей. Годовой ход температуры воздуха.</w:t>
      </w:r>
    </w:p>
    <w:p w14:paraId="1EB62220" w14:textId="77777777" w:rsidR="00E11C5E" w:rsidRPr="00C82A80" w:rsidRDefault="00E11C5E" w:rsidP="005F502E">
      <w:pPr>
        <w:pStyle w:val="12"/>
        <w:spacing w:line="240" w:lineRule="auto"/>
        <w:ind w:firstLine="709"/>
        <w:jc w:val="both"/>
        <w:rPr>
          <w:color w:val="auto"/>
          <w:sz w:val="24"/>
          <w:szCs w:val="24"/>
          <w:lang w:val="ru-RU"/>
        </w:rPr>
      </w:pPr>
      <w:r w:rsidRPr="00E11C5E">
        <w:rPr>
          <w:color w:val="auto"/>
          <w:sz w:val="24"/>
          <w:szCs w:val="24"/>
          <w:lang w:val="ru-RU"/>
        </w:rPr>
        <w:t xml:space="preserve">Атмосферное давление. Ветер и причины его возникновения. </w:t>
      </w:r>
      <w:r w:rsidRPr="00C82A80">
        <w:rPr>
          <w:color w:val="auto"/>
          <w:sz w:val="24"/>
          <w:szCs w:val="24"/>
          <w:lang w:val="ru-RU"/>
        </w:rPr>
        <w:t>Роза ветров. Бризы. Муссоны.</w:t>
      </w:r>
    </w:p>
    <w:p w14:paraId="4C47ECCE"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E548A1A"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Погода и её показатели. Причины изменения погоды.</w:t>
      </w:r>
    </w:p>
    <w:p w14:paraId="0C42FD89"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Климат и климатообразующие факторы. Зависимость климата от географической широты и высоты местности над уровнем моря.</w:t>
      </w:r>
    </w:p>
    <w:p w14:paraId="01052E71"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 xml:space="preserve">Человек и атмосфера. Взаимовлияние человека и атмосферы. Адаптация человека к климатическим условиям. </w:t>
      </w:r>
      <w:r w:rsidRPr="00E11C5E">
        <w:rPr>
          <w:i/>
          <w:iCs/>
          <w:color w:val="auto"/>
          <w:sz w:val="24"/>
          <w:szCs w:val="24"/>
          <w:lang w:val="ru-RU"/>
        </w:rPr>
        <w:t>Профессия метеоролог</w:t>
      </w:r>
      <w:r w:rsidRPr="00E11C5E">
        <w:rPr>
          <w:color w:val="auto"/>
          <w:sz w:val="24"/>
          <w:szCs w:val="24"/>
          <w:lang w:val="ru-RU"/>
        </w:rPr>
        <w:t xml:space="preserve">. </w:t>
      </w:r>
      <w:r w:rsidRPr="00E11C5E">
        <w:rPr>
          <w:i/>
          <w:iCs/>
          <w:color w:val="auto"/>
          <w:sz w:val="24"/>
          <w:szCs w:val="24"/>
          <w:lang w:val="ru-RU"/>
        </w:rPr>
        <w:t xml:space="preserve">Основные метеорологические данные и способы отображения состояния погоды на метеорологической карте. </w:t>
      </w:r>
      <w:r w:rsidRPr="00E11C5E">
        <w:rPr>
          <w:color w:val="auto"/>
          <w:sz w:val="24"/>
          <w:szCs w:val="24"/>
          <w:lang w:val="ru-RU"/>
        </w:rPr>
        <w:t xml:space="preserve">Стихийные явления в атмосфере. Современные изменения климата. Способы изучения и наблюдения за глобальным климатом. </w:t>
      </w:r>
      <w:r w:rsidRPr="00E11C5E">
        <w:rPr>
          <w:i/>
          <w:iCs/>
          <w:color w:val="auto"/>
          <w:sz w:val="24"/>
          <w:szCs w:val="24"/>
          <w:lang w:val="ru-RU"/>
        </w:rPr>
        <w:t>Профессия климатолог. Дистанционные методы в исследовании влияния человека на воздушную оболочку Земли.</w:t>
      </w:r>
    </w:p>
    <w:p w14:paraId="3ED344F8" w14:textId="77777777" w:rsidR="00E11C5E" w:rsidRPr="00E11C5E" w:rsidRDefault="00E11C5E" w:rsidP="005F502E">
      <w:pPr>
        <w:pStyle w:val="ab"/>
        <w:ind w:firstLine="709"/>
        <w:rPr>
          <w:rFonts w:ascii="Times New Roman" w:hAnsi="Times New Roman" w:cs="Times New Roman"/>
          <w:sz w:val="24"/>
          <w:szCs w:val="24"/>
        </w:rPr>
      </w:pPr>
      <w:bookmarkStart w:id="142" w:name="bookmark1066"/>
      <w:r w:rsidRPr="00E11C5E">
        <w:rPr>
          <w:rFonts w:ascii="Times New Roman" w:hAnsi="Times New Roman" w:cs="Times New Roman"/>
          <w:sz w:val="24"/>
          <w:szCs w:val="24"/>
        </w:rPr>
        <w:t>Практические работы</w:t>
      </w:r>
      <w:bookmarkEnd w:id="142"/>
    </w:p>
    <w:p w14:paraId="4A09C678" w14:textId="77777777" w:rsidR="00E11C5E" w:rsidRPr="00E11C5E" w:rsidRDefault="00E11C5E" w:rsidP="00D05F98">
      <w:pPr>
        <w:pStyle w:val="12"/>
        <w:numPr>
          <w:ilvl w:val="0"/>
          <w:numId w:val="125"/>
        </w:numPr>
        <w:tabs>
          <w:tab w:val="left" w:pos="547"/>
        </w:tabs>
        <w:spacing w:line="240" w:lineRule="auto"/>
        <w:ind w:firstLine="709"/>
        <w:jc w:val="both"/>
        <w:rPr>
          <w:color w:val="auto"/>
          <w:sz w:val="24"/>
          <w:szCs w:val="24"/>
          <w:lang w:val="ru-RU"/>
        </w:rPr>
      </w:pPr>
      <w:r w:rsidRPr="00E11C5E">
        <w:rPr>
          <w:color w:val="auto"/>
          <w:sz w:val="24"/>
          <w:szCs w:val="24"/>
          <w:lang w:val="ru-RU"/>
        </w:rPr>
        <w:t>Представление результатов наблюдения за погодой своей местности.</w:t>
      </w:r>
    </w:p>
    <w:p w14:paraId="740FCFDE" w14:textId="77777777" w:rsidR="00E11C5E" w:rsidRPr="00E11C5E" w:rsidRDefault="00E11C5E" w:rsidP="00D05F98">
      <w:pPr>
        <w:pStyle w:val="12"/>
        <w:numPr>
          <w:ilvl w:val="0"/>
          <w:numId w:val="125"/>
        </w:numPr>
        <w:tabs>
          <w:tab w:val="left" w:pos="547"/>
        </w:tabs>
        <w:spacing w:line="240" w:lineRule="auto"/>
        <w:ind w:firstLine="709"/>
        <w:jc w:val="both"/>
        <w:rPr>
          <w:color w:val="auto"/>
          <w:sz w:val="24"/>
          <w:szCs w:val="24"/>
          <w:lang w:val="ru-RU"/>
        </w:rPr>
      </w:pPr>
      <w:r w:rsidRPr="00E11C5E">
        <w:rPr>
          <w:color w:val="auto"/>
          <w:sz w:val="24"/>
          <w:szCs w:val="24"/>
          <w:lang w:val="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67588" w14:textId="77777777" w:rsidR="00E11C5E" w:rsidRPr="00E11C5E" w:rsidRDefault="00E11C5E" w:rsidP="005F502E">
      <w:pPr>
        <w:pStyle w:val="ab"/>
        <w:ind w:firstLine="709"/>
        <w:rPr>
          <w:rFonts w:ascii="Times New Roman" w:hAnsi="Times New Roman" w:cs="Times New Roman"/>
          <w:sz w:val="24"/>
          <w:szCs w:val="24"/>
        </w:rPr>
      </w:pPr>
      <w:bookmarkStart w:id="143" w:name="bookmark1068"/>
      <w:r w:rsidRPr="00E11C5E">
        <w:rPr>
          <w:rFonts w:ascii="Times New Roman" w:hAnsi="Times New Roman" w:cs="Times New Roman"/>
          <w:sz w:val="24"/>
          <w:szCs w:val="24"/>
        </w:rPr>
        <w:t>Тема 4. Биосфера — оболочка жизни</w:t>
      </w:r>
      <w:bookmarkEnd w:id="143"/>
    </w:p>
    <w:p w14:paraId="15F79BE1"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 xml:space="preserve">Биосфера — оболочка жизни. Границы биосферы. </w:t>
      </w:r>
      <w:r w:rsidRPr="00E11C5E">
        <w:rPr>
          <w:i/>
          <w:iCs/>
          <w:color w:val="auto"/>
          <w:sz w:val="24"/>
          <w:szCs w:val="24"/>
          <w:lang w:val="ru-RU"/>
        </w:rPr>
        <w:t>Профессии биогеограф и геоэколог.</w:t>
      </w:r>
      <w:r w:rsidRPr="00E11C5E">
        <w:rPr>
          <w:color w:val="auto"/>
          <w:sz w:val="24"/>
          <w:szCs w:val="24"/>
          <w:lang w:val="ru-RU"/>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723C66D"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Человек как часть биосферы. Распространение людей на Земле.</w:t>
      </w:r>
    </w:p>
    <w:p w14:paraId="12802C93"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Исследования и экологические проблемы.</w:t>
      </w:r>
    </w:p>
    <w:p w14:paraId="5A3AC93C" w14:textId="77777777" w:rsidR="00E11C5E" w:rsidRPr="00E11C5E" w:rsidRDefault="00E11C5E" w:rsidP="005F502E">
      <w:pPr>
        <w:pStyle w:val="ab"/>
        <w:ind w:firstLine="709"/>
        <w:rPr>
          <w:rFonts w:ascii="Times New Roman" w:hAnsi="Times New Roman" w:cs="Times New Roman"/>
          <w:sz w:val="24"/>
          <w:szCs w:val="24"/>
        </w:rPr>
      </w:pPr>
      <w:bookmarkStart w:id="144" w:name="bookmark1070"/>
      <w:r w:rsidRPr="00E11C5E">
        <w:rPr>
          <w:rFonts w:ascii="Times New Roman" w:hAnsi="Times New Roman" w:cs="Times New Roman"/>
          <w:sz w:val="24"/>
          <w:szCs w:val="24"/>
        </w:rPr>
        <w:t>Практические работы</w:t>
      </w:r>
      <w:bookmarkEnd w:id="144"/>
    </w:p>
    <w:p w14:paraId="1C46E7BA"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lastRenderedPageBreak/>
        <w:t>1. Характеристика растительности участка местности своего края.</w:t>
      </w:r>
    </w:p>
    <w:p w14:paraId="673497BF" w14:textId="77777777" w:rsidR="00E11C5E" w:rsidRPr="00E11C5E" w:rsidRDefault="00E11C5E" w:rsidP="005F502E">
      <w:pPr>
        <w:pStyle w:val="ab"/>
        <w:ind w:firstLine="709"/>
        <w:rPr>
          <w:rFonts w:ascii="Times New Roman" w:hAnsi="Times New Roman" w:cs="Times New Roman"/>
          <w:sz w:val="24"/>
          <w:szCs w:val="24"/>
        </w:rPr>
      </w:pPr>
      <w:bookmarkStart w:id="145" w:name="bookmark1072"/>
      <w:r w:rsidRPr="00E11C5E">
        <w:rPr>
          <w:rFonts w:ascii="Times New Roman" w:hAnsi="Times New Roman" w:cs="Times New Roman"/>
          <w:sz w:val="24"/>
          <w:szCs w:val="24"/>
        </w:rPr>
        <w:t>ЗАКЛЮЧЕНИЕ</w:t>
      </w:r>
      <w:bookmarkEnd w:id="145"/>
    </w:p>
    <w:p w14:paraId="67AE57AC" w14:textId="77777777" w:rsidR="00E11C5E" w:rsidRPr="00E11C5E" w:rsidRDefault="00E11C5E" w:rsidP="005F502E">
      <w:pPr>
        <w:pStyle w:val="ab"/>
        <w:ind w:firstLine="709"/>
        <w:rPr>
          <w:rFonts w:ascii="Times New Roman" w:hAnsi="Times New Roman" w:cs="Times New Roman"/>
          <w:sz w:val="24"/>
          <w:szCs w:val="24"/>
        </w:rPr>
      </w:pPr>
      <w:bookmarkStart w:id="146" w:name="bookmark1074"/>
      <w:r w:rsidRPr="00E11C5E">
        <w:rPr>
          <w:rFonts w:ascii="Times New Roman" w:hAnsi="Times New Roman" w:cs="Times New Roman"/>
          <w:sz w:val="24"/>
          <w:szCs w:val="24"/>
        </w:rPr>
        <w:t>Природно-территориальные комплексы</w:t>
      </w:r>
      <w:bookmarkEnd w:id="146"/>
    </w:p>
    <w:p w14:paraId="266640CC" w14:textId="77777777" w:rsidR="0083008D" w:rsidRPr="00E11C5E" w:rsidRDefault="00E11C5E" w:rsidP="005F502E">
      <w:pPr>
        <w:pStyle w:val="11"/>
        <w:tabs>
          <w:tab w:val="left" w:pos="1533"/>
        </w:tabs>
        <w:ind w:left="0" w:firstLine="709"/>
        <w:jc w:val="both"/>
        <w:rPr>
          <w:b w:val="0"/>
        </w:rPr>
      </w:pPr>
      <w:r w:rsidRPr="00E11C5E">
        <w:rPr>
          <w:b w:val="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w:t>
      </w:r>
    </w:p>
    <w:p w14:paraId="3BD08762"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Образование почвы и плодородие почв. Охрана почв.</w:t>
      </w:r>
    </w:p>
    <w:p w14:paraId="49E69A0F"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Природная среда. Охрана природы. Природные особо охраняемые территории. Всемирное наследие ЮНЕСКО.</w:t>
      </w:r>
    </w:p>
    <w:p w14:paraId="2EB11B06" w14:textId="77777777" w:rsidR="00E11C5E" w:rsidRPr="00E11C5E" w:rsidRDefault="00E11C5E" w:rsidP="005F502E">
      <w:pPr>
        <w:pStyle w:val="ab"/>
        <w:ind w:firstLine="709"/>
        <w:jc w:val="both"/>
        <w:rPr>
          <w:rFonts w:ascii="Times New Roman" w:hAnsi="Times New Roman" w:cs="Times New Roman"/>
          <w:sz w:val="24"/>
          <w:szCs w:val="24"/>
        </w:rPr>
      </w:pPr>
      <w:bookmarkStart w:id="147" w:name="bookmark1076"/>
      <w:r w:rsidRPr="00E11C5E">
        <w:rPr>
          <w:rFonts w:ascii="Times New Roman" w:hAnsi="Times New Roman" w:cs="Times New Roman"/>
          <w:sz w:val="24"/>
          <w:szCs w:val="24"/>
        </w:rPr>
        <w:t>Практическая работа (выполняется на местности)</w:t>
      </w:r>
      <w:bookmarkEnd w:id="147"/>
    </w:p>
    <w:p w14:paraId="5B668C65" w14:textId="77777777" w:rsidR="00E11C5E" w:rsidRPr="00E11C5E" w:rsidRDefault="00E11C5E" w:rsidP="00D05F98">
      <w:pPr>
        <w:pStyle w:val="12"/>
        <w:numPr>
          <w:ilvl w:val="0"/>
          <w:numId w:val="126"/>
        </w:numPr>
        <w:tabs>
          <w:tab w:val="left" w:pos="585"/>
        </w:tabs>
        <w:spacing w:line="240" w:lineRule="auto"/>
        <w:ind w:firstLine="709"/>
        <w:jc w:val="both"/>
        <w:rPr>
          <w:color w:val="auto"/>
          <w:sz w:val="24"/>
          <w:szCs w:val="24"/>
          <w:lang w:val="ru-RU"/>
        </w:rPr>
      </w:pPr>
      <w:r w:rsidRPr="00E11C5E">
        <w:rPr>
          <w:color w:val="auto"/>
          <w:sz w:val="24"/>
          <w:szCs w:val="24"/>
          <w:lang w:val="ru-RU"/>
        </w:rPr>
        <w:t>Характеристика локального природного комплекса по плану.</w:t>
      </w:r>
    </w:p>
    <w:p w14:paraId="0824E905" w14:textId="77777777" w:rsidR="00E11C5E" w:rsidRDefault="00E11C5E" w:rsidP="005F502E">
      <w:pPr>
        <w:pStyle w:val="ab"/>
        <w:tabs>
          <w:tab w:val="left" w:pos="2568"/>
        </w:tabs>
        <w:ind w:firstLine="709"/>
        <w:jc w:val="both"/>
        <w:rPr>
          <w:rFonts w:ascii="Times New Roman" w:hAnsi="Times New Roman" w:cs="Times New Roman"/>
          <w:sz w:val="24"/>
          <w:szCs w:val="24"/>
        </w:rPr>
      </w:pPr>
      <w:bookmarkStart w:id="148" w:name="bookmark1078"/>
    </w:p>
    <w:p w14:paraId="0B0C0EA1" w14:textId="77777777" w:rsidR="00E11C5E" w:rsidRPr="00E11C5E" w:rsidRDefault="00E11C5E" w:rsidP="005F502E">
      <w:pPr>
        <w:pStyle w:val="ab"/>
        <w:tabs>
          <w:tab w:val="left" w:pos="2568"/>
        </w:tabs>
        <w:ind w:firstLine="709"/>
        <w:jc w:val="both"/>
        <w:rPr>
          <w:rFonts w:ascii="Times New Roman" w:hAnsi="Times New Roman" w:cs="Times New Roman"/>
          <w:sz w:val="24"/>
          <w:szCs w:val="24"/>
        </w:rPr>
      </w:pPr>
      <w:r w:rsidRPr="00E11C5E">
        <w:rPr>
          <w:rFonts w:ascii="Times New Roman" w:hAnsi="Times New Roman" w:cs="Times New Roman"/>
          <w:sz w:val="24"/>
          <w:szCs w:val="24"/>
        </w:rPr>
        <w:t>7 КЛАСС</w:t>
      </w:r>
      <w:bookmarkEnd w:id="148"/>
      <w:r w:rsidRPr="00E11C5E">
        <w:rPr>
          <w:rFonts w:ascii="Times New Roman" w:hAnsi="Times New Roman" w:cs="Times New Roman"/>
          <w:sz w:val="24"/>
          <w:szCs w:val="24"/>
        </w:rPr>
        <w:tab/>
      </w:r>
    </w:p>
    <w:p w14:paraId="6899F799" w14:textId="77777777" w:rsidR="00E11C5E" w:rsidRDefault="00E11C5E" w:rsidP="005F502E">
      <w:pPr>
        <w:pStyle w:val="ab"/>
        <w:ind w:firstLine="709"/>
        <w:jc w:val="both"/>
        <w:rPr>
          <w:rFonts w:ascii="Times New Roman" w:hAnsi="Times New Roman" w:cs="Times New Roman"/>
          <w:sz w:val="24"/>
          <w:szCs w:val="24"/>
        </w:rPr>
      </w:pPr>
      <w:bookmarkStart w:id="149" w:name="bookmark1080"/>
    </w:p>
    <w:p w14:paraId="75BCA2DD" w14:textId="77777777" w:rsidR="00E11C5E" w:rsidRPr="00E11C5E" w:rsidRDefault="00E11C5E" w:rsidP="005F502E">
      <w:pPr>
        <w:pStyle w:val="ab"/>
        <w:ind w:firstLine="709"/>
        <w:jc w:val="both"/>
        <w:rPr>
          <w:rFonts w:ascii="Times New Roman" w:hAnsi="Times New Roman" w:cs="Times New Roman"/>
          <w:sz w:val="24"/>
          <w:szCs w:val="24"/>
        </w:rPr>
      </w:pPr>
      <w:r w:rsidRPr="00E11C5E">
        <w:rPr>
          <w:rFonts w:ascii="Times New Roman" w:hAnsi="Times New Roman" w:cs="Times New Roman"/>
          <w:sz w:val="24"/>
          <w:szCs w:val="24"/>
        </w:rPr>
        <w:t>РАЗДЕЛ 1. ГЛАВНЫЕ ЗАКОНОМЕРНОСТИ ПРИРОДЫ ЗЕМЛИ</w:t>
      </w:r>
      <w:bookmarkEnd w:id="149"/>
    </w:p>
    <w:p w14:paraId="60C0E2E8" w14:textId="77777777" w:rsidR="00E11C5E" w:rsidRPr="00E11C5E" w:rsidRDefault="00E11C5E" w:rsidP="005F502E">
      <w:pPr>
        <w:pStyle w:val="ab"/>
        <w:ind w:firstLine="709"/>
        <w:jc w:val="both"/>
        <w:rPr>
          <w:rFonts w:ascii="Times New Roman" w:hAnsi="Times New Roman" w:cs="Times New Roman"/>
          <w:sz w:val="24"/>
          <w:szCs w:val="24"/>
        </w:rPr>
      </w:pPr>
      <w:bookmarkStart w:id="150" w:name="bookmark1082"/>
      <w:r w:rsidRPr="00E11C5E">
        <w:rPr>
          <w:rFonts w:ascii="Times New Roman" w:hAnsi="Times New Roman" w:cs="Times New Roman"/>
          <w:sz w:val="24"/>
          <w:szCs w:val="24"/>
        </w:rPr>
        <w:t>Тема 1. Географическая оболочка</w:t>
      </w:r>
      <w:bookmarkEnd w:id="150"/>
    </w:p>
    <w:p w14:paraId="62CDCA67"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11C5E">
        <w:rPr>
          <w:i/>
          <w:iCs/>
          <w:color w:val="auto"/>
          <w:sz w:val="24"/>
          <w:szCs w:val="24"/>
          <w:lang w:val="ru-RU"/>
        </w:rPr>
        <w:t>Современные исследования по сохранению важнейших биотопов Земли.</w:t>
      </w:r>
    </w:p>
    <w:p w14:paraId="0BDAAF62" w14:textId="77777777" w:rsidR="00E11C5E" w:rsidRPr="00E11C5E" w:rsidRDefault="00E11C5E" w:rsidP="005F502E">
      <w:pPr>
        <w:pStyle w:val="ab"/>
        <w:ind w:firstLine="709"/>
        <w:jc w:val="both"/>
        <w:rPr>
          <w:rFonts w:ascii="Times New Roman" w:hAnsi="Times New Roman" w:cs="Times New Roman"/>
          <w:sz w:val="24"/>
          <w:szCs w:val="24"/>
        </w:rPr>
      </w:pPr>
      <w:bookmarkStart w:id="151" w:name="bookmark1084"/>
      <w:r w:rsidRPr="00E11C5E">
        <w:rPr>
          <w:rFonts w:ascii="Times New Roman" w:hAnsi="Times New Roman" w:cs="Times New Roman"/>
          <w:sz w:val="24"/>
          <w:szCs w:val="24"/>
        </w:rPr>
        <w:t>Практическая работа</w:t>
      </w:r>
      <w:bookmarkEnd w:id="151"/>
    </w:p>
    <w:p w14:paraId="5F86ED89" w14:textId="77777777" w:rsidR="00E11C5E" w:rsidRPr="00E11C5E" w:rsidRDefault="00E11C5E" w:rsidP="00D05F98">
      <w:pPr>
        <w:pStyle w:val="12"/>
        <w:numPr>
          <w:ilvl w:val="0"/>
          <w:numId w:val="127"/>
        </w:numPr>
        <w:tabs>
          <w:tab w:val="left" w:pos="585"/>
        </w:tabs>
        <w:spacing w:line="240" w:lineRule="auto"/>
        <w:ind w:firstLine="709"/>
        <w:jc w:val="both"/>
        <w:rPr>
          <w:color w:val="auto"/>
          <w:sz w:val="24"/>
          <w:szCs w:val="24"/>
          <w:lang w:val="ru-RU"/>
        </w:rPr>
      </w:pPr>
      <w:r w:rsidRPr="00E11C5E">
        <w:rPr>
          <w:color w:val="auto"/>
          <w:sz w:val="24"/>
          <w:szCs w:val="24"/>
          <w:lang w:val="ru-RU"/>
        </w:rPr>
        <w:t>Выявление проявления широтной зональности по картам природных зон.</w:t>
      </w:r>
    </w:p>
    <w:p w14:paraId="56537DAE" w14:textId="77777777" w:rsidR="00E11C5E" w:rsidRPr="00E11C5E" w:rsidRDefault="00E11C5E" w:rsidP="005F502E">
      <w:pPr>
        <w:pStyle w:val="ab"/>
        <w:ind w:firstLine="709"/>
        <w:jc w:val="both"/>
        <w:rPr>
          <w:rFonts w:ascii="Times New Roman" w:hAnsi="Times New Roman" w:cs="Times New Roman"/>
          <w:sz w:val="24"/>
          <w:szCs w:val="24"/>
        </w:rPr>
      </w:pPr>
      <w:bookmarkStart w:id="152" w:name="bookmark1086"/>
      <w:r w:rsidRPr="00E11C5E">
        <w:rPr>
          <w:rFonts w:ascii="Times New Roman" w:hAnsi="Times New Roman" w:cs="Times New Roman"/>
          <w:sz w:val="24"/>
          <w:szCs w:val="24"/>
        </w:rPr>
        <w:t>Тема 2. Литосфера и рельеф Земли</w:t>
      </w:r>
      <w:bookmarkEnd w:id="152"/>
    </w:p>
    <w:p w14:paraId="5C095F0A" w14:textId="77777777" w:rsidR="00E11C5E" w:rsidRPr="00E11C5E" w:rsidRDefault="00E11C5E" w:rsidP="005F502E">
      <w:pPr>
        <w:pStyle w:val="12"/>
        <w:spacing w:line="240" w:lineRule="auto"/>
        <w:ind w:firstLine="709"/>
        <w:jc w:val="both"/>
        <w:rPr>
          <w:color w:val="auto"/>
          <w:sz w:val="24"/>
          <w:szCs w:val="24"/>
        </w:rPr>
      </w:pPr>
      <w:r w:rsidRPr="00E11C5E">
        <w:rPr>
          <w:color w:val="auto"/>
          <w:sz w:val="24"/>
          <w:szCs w:val="24"/>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E11C5E">
        <w:rPr>
          <w:color w:val="auto"/>
          <w:sz w:val="24"/>
          <w:szCs w:val="24"/>
          <w:lang w:val="ru-RU"/>
        </w:rPr>
        <w:t>рельефообразования</w:t>
      </w:r>
      <w:proofErr w:type="spellEnd"/>
      <w:r w:rsidRPr="00E11C5E">
        <w:rPr>
          <w:color w:val="auto"/>
          <w:sz w:val="24"/>
          <w:szCs w:val="24"/>
          <w:lang w:val="ru-RU"/>
        </w:rPr>
        <w:t xml:space="preserve">. </w:t>
      </w:r>
      <w:proofErr w:type="spellStart"/>
      <w:r w:rsidRPr="00E11C5E">
        <w:rPr>
          <w:color w:val="auto"/>
          <w:sz w:val="24"/>
          <w:szCs w:val="24"/>
        </w:rPr>
        <w:t>Полезные</w:t>
      </w:r>
      <w:proofErr w:type="spellEnd"/>
      <w:r w:rsidRPr="00E11C5E">
        <w:rPr>
          <w:color w:val="auto"/>
          <w:sz w:val="24"/>
          <w:szCs w:val="24"/>
        </w:rPr>
        <w:t xml:space="preserve"> </w:t>
      </w:r>
      <w:proofErr w:type="spellStart"/>
      <w:r w:rsidRPr="00E11C5E">
        <w:rPr>
          <w:color w:val="auto"/>
          <w:sz w:val="24"/>
          <w:szCs w:val="24"/>
        </w:rPr>
        <w:t>ископаемые</w:t>
      </w:r>
      <w:proofErr w:type="spellEnd"/>
      <w:r w:rsidRPr="00E11C5E">
        <w:rPr>
          <w:color w:val="auto"/>
          <w:sz w:val="24"/>
          <w:szCs w:val="24"/>
        </w:rPr>
        <w:t>.</w:t>
      </w:r>
    </w:p>
    <w:p w14:paraId="6E8FF2DF" w14:textId="77777777" w:rsidR="00E11C5E" w:rsidRPr="00E11C5E" w:rsidRDefault="00E11C5E" w:rsidP="005F502E">
      <w:pPr>
        <w:pStyle w:val="ab"/>
        <w:ind w:firstLine="709"/>
        <w:jc w:val="both"/>
        <w:rPr>
          <w:rFonts w:ascii="Times New Roman" w:hAnsi="Times New Roman" w:cs="Times New Roman"/>
          <w:sz w:val="24"/>
          <w:szCs w:val="24"/>
        </w:rPr>
      </w:pPr>
      <w:bookmarkStart w:id="153" w:name="bookmark1088"/>
      <w:r w:rsidRPr="00E11C5E">
        <w:rPr>
          <w:rFonts w:ascii="Times New Roman" w:hAnsi="Times New Roman" w:cs="Times New Roman"/>
          <w:sz w:val="24"/>
          <w:szCs w:val="24"/>
        </w:rPr>
        <w:t>Практические работы</w:t>
      </w:r>
      <w:bookmarkEnd w:id="153"/>
    </w:p>
    <w:p w14:paraId="236558F6" w14:textId="77777777" w:rsidR="00E11C5E" w:rsidRPr="00E11C5E" w:rsidRDefault="00E11C5E" w:rsidP="00D05F98">
      <w:pPr>
        <w:pStyle w:val="12"/>
        <w:numPr>
          <w:ilvl w:val="0"/>
          <w:numId w:val="128"/>
        </w:numPr>
        <w:tabs>
          <w:tab w:val="left" w:pos="585"/>
        </w:tabs>
        <w:spacing w:line="240" w:lineRule="auto"/>
        <w:ind w:firstLine="709"/>
        <w:jc w:val="both"/>
        <w:rPr>
          <w:color w:val="auto"/>
          <w:sz w:val="24"/>
          <w:szCs w:val="24"/>
          <w:lang w:val="ru-RU"/>
        </w:rPr>
      </w:pPr>
      <w:r w:rsidRPr="00E11C5E">
        <w:rPr>
          <w:color w:val="auto"/>
          <w:sz w:val="24"/>
          <w:szCs w:val="24"/>
          <w:lang w:val="ru-RU"/>
        </w:rPr>
        <w:t>Анализ физической карты и карты строения земной коры с целью выявления закономерностей распространения крупных форм рельефа.</w:t>
      </w:r>
    </w:p>
    <w:p w14:paraId="0212AA44" w14:textId="77777777" w:rsidR="00E11C5E" w:rsidRPr="00E11C5E" w:rsidRDefault="00E11C5E" w:rsidP="00D05F98">
      <w:pPr>
        <w:pStyle w:val="12"/>
        <w:numPr>
          <w:ilvl w:val="0"/>
          <w:numId w:val="128"/>
        </w:numPr>
        <w:tabs>
          <w:tab w:val="left" w:pos="585"/>
        </w:tabs>
        <w:spacing w:line="240" w:lineRule="auto"/>
        <w:ind w:firstLine="709"/>
        <w:jc w:val="both"/>
        <w:rPr>
          <w:color w:val="auto"/>
          <w:sz w:val="24"/>
          <w:szCs w:val="24"/>
          <w:lang w:val="ru-RU"/>
        </w:rPr>
      </w:pPr>
      <w:r w:rsidRPr="00E11C5E">
        <w:rPr>
          <w:color w:val="auto"/>
          <w:sz w:val="24"/>
          <w:szCs w:val="24"/>
          <w:lang w:val="ru-RU"/>
        </w:rPr>
        <w:t>Объяснение вулканических или сейсмических событий, о которых говорится в тексте.</w:t>
      </w:r>
    </w:p>
    <w:p w14:paraId="211A9E77" w14:textId="77777777" w:rsidR="00E11C5E" w:rsidRPr="00E11C5E" w:rsidRDefault="00E11C5E" w:rsidP="005F502E">
      <w:pPr>
        <w:pStyle w:val="ab"/>
        <w:ind w:firstLine="709"/>
        <w:jc w:val="both"/>
        <w:rPr>
          <w:rFonts w:ascii="Times New Roman" w:hAnsi="Times New Roman" w:cs="Times New Roman"/>
          <w:sz w:val="24"/>
          <w:szCs w:val="24"/>
        </w:rPr>
      </w:pPr>
      <w:bookmarkStart w:id="154" w:name="bookmark1090"/>
      <w:r w:rsidRPr="00E11C5E">
        <w:rPr>
          <w:rFonts w:ascii="Times New Roman" w:hAnsi="Times New Roman" w:cs="Times New Roman"/>
          <w:sz w:val="24"/>
          <w:szCs w:val="24"/>
        </w:rPr>
        <w:t>Тема 3. Атмосфера и климаты Земли</w:t>
      </w:r>
      <w:bookmarkEnd w:id="154"/>
    </w:p>
    <w:p w14:paraId="153DF1B5" w14:textId="77777777" w:rsidR="00E11C5E" w:rsidRPr="00E11C5E" w:rsidRDefault="00E11C5E" w:rsidP="005F502E">
      <w:pPr>
        <w:pStyle w:val="11"/>
        <w:tabs>
          <w:tab w:val="left" w:pos="1533"/>
        </w:tabs>
        <w:ind w:left="0" w:firstLine="709"/>
        <w:jc w:val="both"/>
        <w:rPr>
          <w:b w:val="0"/>
        </w:rPr>
      </w:pPr>
      <w:r w:rsidRPr="00E11C5E">
        <w:rPr>
          <w:b w:val="0"/>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E11C5E">
        <w:rPr>
          <w:b w:val="0"/>
        </w:rPr>
        <w:t>Климатограмма</w:t>
      </w:r>
      <w:proofErr w:type="spellEnd"/>
      <w:r w:rsidRPr="00E11C5E">
        <w:rPr>
          <w:b w:val="0"/>
        </w:rPr>
        <w:t xml:space="preserve"> как графическая форма отражения климатических особенностей территории.</w:t>
      </w:r>
    </w:p>
    <w:p w14:paraId="046E7942" w14:textId="77777777" w:rsidR="00E11C5E" w:rsidRPr="00E11C5E" w:rsidRDefault="00E11C5E" w:rsidP="005F502E">
      <w:pPr>
        <w:pStyle w:val="ab"/>
        <w:ind w:firstLine="709"/>
        <w:rPr>
          <w:rFonts w:ascii="Times New Roman" w:hAnsi="Times New Roman" w:cs="Times New Roman"/>
          <w:sz w:val="24"/>
          <w:szCs w:val="24"/>
        </w:rPr>
      </w:pPr>
      <w:bookmarkStart w:id="155" w:name="bookmark1092"/>
      <w:r w:rsidRPr="00E11C5E">
        <w:rPr>
          <w:rFonts w:ascii="Times New Roman" w:hAnsi="Times New Roman" w:cs="Times New Roman"/>
          <w:sz w:val="24"/>
          <w:szCs w:val="24"/>
        </w:rPr>
        <w:t>Практические работы</w:t>
      </w:r>
      <w:bookmarkEnd w:id="155"/>
    </w:p>
    <w:p w14:paraId="1D2E9DEA"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 xml:space="preserve">1. Описание климата территории по климатической карте и </w:t>
      </w:r>
      <w:proofErr w:type="spellStart"/>
      <w:r w:rsidRPr="00E11C5E">
        <w:rPr>
          <w:color w:val="auto"/>
          <w:sz w:val="24"/>
          <w:szCs w:val="24"/>
          <w:lang w:val="ru-RU"/>
        </w:rPr>
        <w:t>климатограмме</w:t>
      </w:r>
      <w:proofErr w:type="spellEnd"/>
      <w:r w:rsidRPr="00E11C5E">
        <w:rPr>
          <w:color w:val="auto"/>
          <w:sz w:val="24"/>
          <w:szCs w:val="24"/>
          <w:lang w:val="ru-RU"/>
        </w:rPr>
        <w:t>.</w:t>
      </w:r>
    </w:p>
    <w:p w14:paraId="206CD1AF" w14:textId="77777777" w:rsidR="00E11C5E" w:rsidRPr="00E11C5E" w:rsidRDefault="00E11C5E" w:rsidP="005F502E">
      <w:pPr>
        <w:pStyle w:val="ab"/>
        <w:ind w:firstLine="709"/>
        <w:rPr>
          <w:rFonts w:ascii="Times New Roman" w:hAnsi="Times New Roman" w:cs="Times New Roman"/>
          <w:sz w:val="24"/>
          <w:szCs w:val="24"/>
        </w:rPr>
      </w:pPr>
      <w:bookmarkStart w:id="156" w:name="bookmark1094"/>
      <w:r w:rsidRPr="00E11C5E">
        <w:rPr>
          <w:rFonts w:ascii="Times New Roman" w:hAnsi="Times New Roman" w:cs="Times New Roman"/>
          <w:sz w:val="24"/>
          <w:szCs w:val="24"/>
        </w:rPr>
        <w:t>Тема 4. Мировой океан — основная часть гидросферы</w:t>
      </w:r>
      <w:bookmarkEnd w:id="156"/>
    </w:p>
    <w:p w14:paraId="09B4D87B" w14:textId="77777777" w:rsidR="00E11C5E" w:rsidRPr="00E11C5E" w:rsidRDefault="00E11C5E" w:rsidP="005F502E">
      <w:pPr>
        <w:pStyle w:val="12"/>
        <w:spacing w:line="240" w:lineRule="auto"/>
        <w:ind w:firstLine="709"/>
        <w:jc w:val="both"/>
        <w:rPr>
          <w:color w:val="auto"/>
          <w:sz w:val="24"/>
          <w:szCs w:val="24"/>
        </w:rPr>
      </w:pPr>
      <w:r w:rsidRPr="00E11C5E">
        <w:rPr>
          <w:color w:val="auto"/>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w:t>
      </w:r>
      <w:r w:rsidRPr="00E11C5E">
        <w:rPr>
          <w:color w:val="auto"/>
          <w:sz w:val="24"/>
          <w:szCs w:val="24"/>
          <w:lang w:val="ru-RU"/>
        </w:rPr>
        <w:lastRenderedPageBreak/>
        <w:t xml:space="preserve">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E11C5E">
        <w:rPr>
          <w:color w:val="auto"/>
          <w:sz w:val="24"/>
          <w:szCs w:val="24"/>
          <w:lang w:val="ru-RU"/>
        </w:rPr>
        <w:t>ледовитости</w:t>
      </w:r>
      <w:proofErr w:type="spellEnd"/>
      <w:r w:rsidRPr="00E11C5E">
        <w:rPr>
          <w:color w:val="auto"/>
          <w:sz w:val="24"/>
          <w:szCs w:val="24"/>
          <w:lang w:val="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w:t>
      </w:r>
      <w:proofErr w:type="spellStart"/>
      <w:r w:rsidRPr="00E11C5E">
        <w:rPr>
          <w:color w:val="auto"/>
          <w:sz w:val="24"/>
          <w:szCs w:val="24"/>
        </w:rPr>
        <w:t>Экологические</w:t>
      </w:r>
      <w:proofErr w:type="spellEnd"/>
      <w:r w:rsidRPr="00E11C5E">
        <w:rPr>
          <w:color w:val="auto"/>
          <w:sz w:val="24"/>
          <w:szCs w:val="24"/>
        </w:rPr>
        <w:t xml:space="preserve"> </w:t>
      </w:r>
      <w:proofErr w:type="spellStart"/>
      <w:r w:rsidRPr="00E11C5E">
        <w:rPr>
          <w:color w:val="auto"/>
          <w:sz w:val="24"/>
          <w:szCs w:val="24"/>
        </w:rPr>
        <w:t>проблемы</w:t>
      </w:r>
      <w:proofErr w:type="spellEnd"/>
      <w:r w:rsidRPr="00E11C5E">
        <w:rPr>
          <w:color w:val="auto"/>
          <w:sz w:val="24"/>
          <w:szCs w:val="24"/>
        </w:rPr>
        <w:t xml:space="preserve"> </w:t>
      </w:r>
      <w:proofErr w:type="spellStart"/>
      <w:r w:rsidRPr="00E11C5E">
        <w:rPr>
          <w:color w:val="auto"/>
          <w:sz w:val="24"/>
          <w:szCs w:val="24"/>
        </w:rPr>
        <w:t>Мирового</w:t>
      </w:r>
      <w:proofErr w:type="spellEnd"/>
      <w:r w:rsidRPr="00E11C5E">
        <w:rPr>
          <w:color w:val="auto"/>
          <w:sz w:val="24"/>
          <w:szCs w:val="24"/>
        </w:rPr>
        <w:t xml:space="preserve"> </w:t>
      </w:r>
      <w:proofErr w:type="spellStart"/>
      <w:r w:rsidRPr="00E11C5E">
        <w:rPr>
          <w:color w:val="auto"/>
          <w:sz w:val="24"/>
          <w:szCs w:val="24"/>
        </w:rPr>
        <w:t>океана</w:t>
      </w:r>
      <w:proofErr w:type="spellEnd"/>
      <w:r w:rsidRPr="00E11C5E">
        <w:rPr>
          <w:color w:val="auto"/>
          <w:sz w:val="24"/>
          <w:szCs w:val="24"/>
        </w:rPr>
        <w:t>.</w:t>
      </w:r>
    </w:p>
    <w:p w14:paraId="79E1991B" w14:textId="77777777" w:rsidR="00E11C5E" w:rsidRPr="00E11C5E" w:rsidRDefault="00E11C5E" w:rsidP="005F502E">
      <w:pPr>
        <w:pStyle w:val="ab"/>
        <w:ind w:firstLine="709"/>
        <w:rPr>
          <w:rFonts w:ascii="Times New Roman" w:hAnsi="Times New Roman" w:cs="Times New Roman"/>
          <w:sz w:val="24"/>
          <w:szCs w:val="24"/>
        </w:rPr>
      </w:pPr>
      <w:bookmarkStart w:id="157" w:name="bookmark1096"/>
      <w:r w:rsidRPr="00E11C5E">
        <w:rPr>
          <w:rFonts w:ascii="Times New Roman" w:hAnsi="Times New Roman" w:cs="Times New Roman"/>
          <w:sz w:val="24"/>
          <w:szCs w:val="24"/>
        </w:rPr>
        <w:t>Практические работы</w:t>
      </w:r>
      <w:bookmarkEnd w:id="157"/>
    </w:p>
    <w:p w14:paraId="5EBBAA60" w14:textId="77777777" w:rsidR="00E11C5E" w:rsidRPr="00E11C5E" w:rsidRDefault="00E11C5E" w:rsidP="00D05F98">
      <w:pPr>
        <w:pStyle w:val="12"/>
        <w:numPr>
          <w:ilvl w:val="0"/>
          <w:numId w:val="129"/>
        </w:numPr>
        <w:tabs>
          <w:tab w:val="left" w:pos="534"/>
        </w:tabs>
        <w:spacing w:line="240" w:lineRule="auto"/>
        <w:ind w:firstLine="709"/>
        <w:jc w:val="both"/>
        <w:rPr>
          <w:color w:val="auto"/>
          <w:sz w:val="24"/>
          <w:szCs w:val="24"/>
          <w:lang w:val="ru-RU"/>
        </w:rPr>
      </w:pPr>
      <w:r w:rsidRPr="00E11C5E">
        <w:rPr>
          <w:color w:val="auto"/>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60841198" w14:textId="77777777" w:rsidR="00E11C5E" w:rsidRPr="00E11C5E" w:rsidRDefault="00E11C5E" w:rsidP="00D05F98">
      <w:pPr>
        <w:pStyle w:val="12"/>
        <w:numPr>
          <w:ilvl w:val="0"/>
          <w:numId w:val="129"/>
        </w:numPr>
        <w:tabs>
          <w:tab w:val="left" w:pos="539"/>
        </w:tabs>
        <w:spacing w:line="240" w:lineRule="auto"/>
        <w:ind w:firstLine="709"/>
        <w:jc w:val="both"/>
        <w:rPr>
          <w:color w:val="auto"/>
          <w:sz w:val="24"/>
          <w:szCs w:val="24"/>
          <w:lang w:val="ru-RU"/>
        </w:rPr>
      </w:pPr>
      <w:r w:rsidRPr="00E11C5E">
        <w:rPr>
          <w:color w:val="auto"/>
          <w:sz w:val="24"/>
          <w:szCs w:val="24"/>
          <w:lang w:val="ru-RU"/>
        </w:rPr>
        <w:t>Сравнение двух океанов по плану с использованием нескольких источников географической информации.</w:t>
      </w:r>
    </w:p>
    <w:p w14:paraId="45A3E390" w14:textId="77777777" w:rsidR="00E11C5E" w:rsidRPr="00E11C5E" w:rsidRDefault="00E11C5E" w:rsidP="005F502E">
      <w:pPr>
        <w:pStyle w:val="ab"/>
        <w:ind w:firstLine="709"/>
        <w:rPr>
          <w:rFonts w:ascii="Times New Roman" w:hAnsi="Times New Roman" w:cs="Times New Roman"/>
          <w:sz w:val="24"/>
          <w:szCs w:val="24"/>
        </w:rPr>
      </w:pPr>
      <w:bookmarkStart w:id="158" w:name="bookmark1098"/>
      <w:r w:rsidRPr="00E11C5E">
        <w:rPr>
          <w:rFonts w:ascii="Times New Roman" w:hAnsi="Times New Roman" w:cs="Times New Roman"/>
          <w:sz w:val="24"/>
          <w:szCs w:val="24"/>
        </w:rPr>
        <w:t>РАЗДЕЛ 2. ЧЕЛОВЕЧЕСТВО НА ЗЕМЛЕ</w:t>
      </w:r>
      <w:bookmarkEnd w:id="158"/>
    </w:p>
    <w:p w14:paraId="3B5DE201" w14:textId="77777777" w:rsidR="00E11C5E" w:rsidRPr="00E11C5E" w:rsidRDefault="00E11C5E" w:rsidP="005F502E">
      <w:pPr>
        <w:pStyle w:val="ab"/>
        <w:ind w:firstLine="709"/>
        <w:rPr>
          <w:rFonts w:ascii="Times New Roman" w:hAnsi="Times New Roman" w:cs="Times New Roman"/>
          <w:sz w:val="24"/>
          <w:szCs w:val="24"/>
        </w:rPr>
      </w:pPr>
      <w:bookmarkStart w:id="159" w:name="bookmark1100"/>
      <w:r w:rsidRPr="00E11C5E">
        <w:rPr>
          <w:rFonts w:ascii="Times New Roman" w:hAnsi="Times New Roman" w:cs="Times New Roman"/>
          <w:sz w:val="24"/>
          <w:szCs w:val="24"/>
        </w:rPr>
        <w:t>Тема 1. Численность населения</w:t>
      </w:r>
      <w:bookmarkEnd w:id="159"/>
    </w:p>
    <w:p w14:paraId="1BB42046" w14:textId="77777777" w:rsidR="00E11C5E" w:rsidRPr="00E11C5E" w:rsidRDefault="00E11C5E" w:rsidP="005F502E">
      <w:pPr>
        <w:pStyle w:val="12"/>
        <w:spacing w:line="240" w:lineRule="auto"/>
        <w:ind w:firstLine="709"/>
        <w:jc w:val="both"/>
        <w:rPr>
          <w:color w:val="auto"/>
          <w:sz w:val="24"/>
          <w:szCs w:val="24"/>
        </w:rPr>
      </w:pPr>
      <w:r w:rsidRPr="00E11C5E">
        <w:rPr>
          <w:color w:val="auto"/>
          <w:sz w:val="24"/>
          <w:szCs w:val="24"/>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w:t>
      </w:r>
      <w:proofErr w:type="spellStart"/>
      <w:r w:rsidRPr="00E11C5E">
        <w:rPr>
          <w:color w:val="auto"/>
          <w:sz w:val="24"/>
          <w:szCs w:val="24"/>
        </w:rPr>
        <w:t>Размещение</w:t>
      </w:r>
      <w:proofErr w:type="spellEnd"/>
      <w:r w:rsidRPr="00E11C5E">
        <w:rPr>
          <w:color w:val="auto"/>
          <w:sz w:val="24"/>
          <w:szCs w:val="24"/>
        </w:rPr>
        <w:t xml:space="preserve"> и </w:t>
      </w:r>
      <w:proofErr w:type="spellStart"/>
      <w:r w:rsidRPr="00E11C5E">
        <w:rPr>
          <w:color w:val="auto"/>
          <w:sz w:val="24"/>
          <w:szCs w:val="24"/>
        </w:rPr>
        <w:t>плотность</w:t>
      </w:r>
      <w:proofErr w:type="spellEnd"/>
      <w:r w:rsidRPr="00E11C5E">
        <w:rPr>
          <w:color w:val="auto"/>
          <w:sz w:val="24"/>
          <w:szCs w:val="24"/>
        </w:rPr>
        <w:t xml:space="preserve"> </w:t>
      </w:r>
      <w:proofErr w:type="spellStart"/>
      <w:r w:rsidRPr="00E11C5E">
        <w:rPr>
          <w:color w:val="auto"/>
          <w:sz w:val="24"/>
          <w:szCs w:val="24"/>
        </w:rPr>
        <w:t>населения</w:t>
      </w:r>
      <w:proofErr w:type="spellEnd"/>
      <w:r w:rsidRPr="00E11C5E">
        <w:rPr>
          <w:color w:val="auto"/>
          <w:sz w:val="24"/>
          <w:szCs w:val="24"/>
        </w:rPr>
        <w:t>.</w:t>
      </w:r>
    </w:p>
    <w:p w14:paraId="6846E416" w14:textId="77777777" w:rsidR="00E11C5E" w:rsidRPr="00E11C5E" w:rsidRDefault="00E11C5E" w:rsidP="005F502E">
      <w:pPr>
        <w:pStyle w:val="ab"/>
        <w:ind w:firstLine="709"/>
        <w:rPr>
          <w:rFonts w:ascii="Times New Roman" w:hAnsi="Times New Roman" w:cs="Times New Roman"/>
          <w:sz w:val="24"/>
          <w:szCs w:val="24"/>
        </w:rPr>
      </w:pPr>
      <w:bookmarkStart w:id="160" w:name="bookmark1102"/>
      <w:r w:rsidRPr="00E11C5E">
        <w:rPr>
          <w:rFonts w:ascii="Times New Roman" w:hAnsi="Times New Roman" w:cs="Times New Roman"/>
          <w:sz w:val="24"/>
          <w:szCs w:val="24"/>
        </w:rPr>
        <w:t>Практические работы</w:t>
      </w:r>
      <w:bookmarkEnd w:id="160"/>
    </w:p>
    <w:p w14:paraId="02A904DA" w14:textId="77777777" w:rsidR="00E11C5E" w:rsidRDefault="00E11C5E" w:rsidP="00D05F98">
      <w:pPr>
        <w:pStyle w:val="12"/>
        <w:numPr>
          <w:ilvl w:val="0"/>
          <w:numId w:val="130"/>
        </w:numPr>
        <w:tabs>
          <w:tab w:val="left" w:pos="539"/>
        </w:tabs>
        <w:spacing w:line="240" w:lineRule="auto"/>
        <w:ind w:firstLine="709"/>
        <w:jc w:val="both"/>
        <w:rPr>
          <w:color w:val="auto"/>
          <w:sz w:val="24"/>
          <w:szCs w:val="24"/>
          <w:lang w:val="ru-RU"/>
        </w:rPr>
      </w:pPr>
      <w:r w:rsidRPr="00E11C5E">
        <w:rPr>
          <w:color w:val="auto"/>
          <w:sz w:val="24"/>
          <w:szCs w:val="24"/>
          <w:lang w:val="ru-RU"/>
        </w:rPr>
        <w:t>Определение, сравнение темпов изменения численности населения отдельных регионов мира по статистическим материалам.</w:t>
      </w:r>
    </w:p>
    <w:p w14:paraId="292BBF0B" w14:textId="77777777" w:rsidR="0083008D" w:rsidRPr="00E11C5E" w:rsidRDefault="00E11C5E" w:rsidP="00D05F98">
      <w:pPr>
        <w:pStyle w:val="12"/>
        <w:numPr>
          <w:ilvl w:val="0"/>
          <w:numId w:val="130"/>
        </w:numPr>
        <w:tabs>
          <w:tab w:val="left" w:pos="539"/>
        </w:tabs>
        <w:spacing w:line="240" w:lineRule="auto"/>
        <w:ind w:firstLine="709"/>
        <w:jc w:val="both"/>
        <w:rPr>
          <w:color w:val="auto"/>
          <w:sz w:val="24"/>
          <w:szCs w:val="24"/>
          <w:lang w:val="ru-RU"/>
        </w:rPr>
      </w:pPr>
      <w:r w:rsidRPr="00E11C5E">
        <w:rPr>
          <w:color w:val="auto"/>
          <w:sz w:val="24"/>
          <w:szCs w:val="24"/>
          <w:lang w:val="ru-RU"/>
        </w:rPr>
        <w:t>Определение и сравнение различий в численности, плотности населения отдельных стран по разным источникам.</w:t>
      </w:r>
    </w:p>
    <w:p w14:paraId="0E4CC40C" w14:textId="77777777" w:rsidR="00E11C5E" w:rsidRPr="00E11C5E" w:rsidRDefault="00E11C5E" w:rsidP="005F502E">
      <w:pPr>
        <w:pStyle w:val="ab"/>
        <w:ind w:firstLine="709"/>
        <w:rPr>
          <w:rFonts w:ascii="Times New Roman" w:hAnsi="Times New Roman" w:cs="Times New Roman"/>
          <w:sz w:val="24"/>
          <w:szCs w:val="24"/>
        </w:rPr>
      </w:pPr>
      <w:bookmarkStart w:id="161" w:name="bookmark1104"/>
      <w:r w:rsidRPr="00E11C5E">
        <w:rPr>
          <w:rFonts w:ascii="Times New Roman" w:hAnsi="Times New Roman" w:cs="Times New Roman"/>
          <w:sz w:val="24"/>
          <w:szCs w:val="24"/>
        </w:rPr>
        <w:t>Тема 2. Страны и народы мира</w:t>
      </w:r>
      <w:bookmarkEnd w:id="161"/>
    </w:p>
    <w:p w14:paraId="3209A992"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11C5E">
        <w:rPr>
          <w:i/>
          <w:iCs/>
          <w:color w:val="auto"/>
          <w:sz w:val="24"/>
          <w:szCs w:val="24"/>
          <w:lang w:val="ru-RU"/>
        </w:rPr>
        <w:t>Профессия менеджер в сфере туризма, экскурсовод</w:t>
      </w:r>
      <w:r w:rsidRPr="00E11C5E">
        <w:rPr>
          <w:color w:val="auto"/>
          <w:sz w:val="24"/>
          <w:szCs w:val="24"/>
          <w:lang w:val="ru-RU"/>
        </w:rPr>
        <w:t>.</w:t>
      </w:r>
    </w:p>
    <w:p w14:paraId="37BB1C22" w14:textId="77777777" w:rsidR="00E11C5E" w:rsidRPr="00E11C5E" w:rsidRDefault="00E11C5E" w:rsidP="005F502E">
      <w:pPr>
        <w:pStyle w:val="ab"/>
        <w:ind w:firstLine="709"/>
        <w:rPr>
          <w:rFonts w:ascii="Times New Roman" w:hAnsi="Times New Roman" w:cs="Times New Roman"/>
          <w:sz w:val="24"/>
          <w:szCs w:val="24"/>
        </w:rPr>
      </w:pPr>
      <w:bookmarkStart w:id="162" w:name="bookmark1106"/>
      <w:r w:rsidRPr="00E11C5E">
        <w:rPr>
          <w:rFonts w:ascii="Times New Roman" w:hAnsi="Times New Roman" w:cs="Times New Roman"/>
          <w:sz w:val="24"/>
          <w:szCs w:val="24"/>
        </w:rPr>
        <w:t>Практическая работа</w:t>
      </w:r>
      <w:bookmarkEnd w:id="162"/>
    </w:p>
    <w:p w14:paraId="203312E1"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1. Сравнение занятий населения двух стран по комплексным картам.</w:t>
      </w:r>
    </w:p>
    <w:p w14:paraId="62680300" w14:textId="77777777" w:rsidR="00E11C5E" w:rsidRPr="00E11C5E" w:rsidRDefault="00E11C5E" w:rsidP="005F502E">
      <w:pPr>
        <w:pStyle w:val="ab"/>
        <w:ind w:firstLine="709"/>
        <w:rPr>
          <w:rFonts w:ascii="Times New Roman" w:hAnsi="Times New Roman" w:cs="Times New Roman"/>
          <w:sz w:val="24"/>
          <w:szCs w:val="24"/>
        </w:rPr>
      </w:pPr>
      <w:bookmarkStart w:id="163" w:name="bookmark1108"/>
      <w:r w:rsidRPr="00E11C5E">
        <w:rPr>
          <w:rFonts w:ascii="Times New Roman" w:hAnsi="Times New Roman" w:cs="Times New Roman"/>
          <w:sz w:val="24"/>
          <w:szCs w:val="24"/>
        </w:rPr>
        <w:t>РАЗДЕЛ 3. МАТЕРИКИ И СТРАНЫ</w:t>
      </w:r>
      <w:bookmarkEnd w:id="163"/>
    </w:p>
    <w:p w14:paraId="4B47F8DB" w14:textId="77777777" w:rsidR="00E11C5E" w:rsidRPr="00E11C5E" w:rsidRDefault="00E11C5E" w:rsidP="005F502E">
      <w:pPr>
        <w:pStyle w:val="ab"/>
        <w:ind w:firstLine="709"/>
        <w:rPr>
          <w:rFonts w:ascii="Times New Roman" w:hAnsi="Times New Roman" w:cs="Times New Roman"/>
          <w:sz w:val="24"/>
          <w:szCs w:val="24"/>
        </w:rPr>
      </w:pPr>
      <w:bookmarkStart w:id="164" w:name="bookmark1110"/>
      <w:r w:rsidRPr="00E11C5E">
        <w:rPr>
          <w:rFonts w:ascii="Times New Roman" w:hAnsi="Times New Roman" w:cs="Times New Roman"/>
          <w:sz w:val="24"/>
          <w:szCs w:val="24"/>
        </w:rPr>
        <w:t>Тема 1. Южные материки</w:t>
      </w:r>
      <w:bookmarkEnd w:id="164"/>
    </w:p>
    <w:p w14:paraId="2322CBF1"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11C5E">
        <w:rPr>
          <w:color w:val="auto"/>
          <w:sz w:val="24"/>
          <w:szCs w:val="24"/>
          <w:lang w:bidi="en-US"/>
        </w:rPr>
        <w:t>XX</w:t>
      </w:r>
      <w:r w:rsidRPr="00E11C5E">
        <w:rPr>
          <w:color w:val="auto"/>
          <w:sz w:val="24"/>
          <w:szCs w:val="24"/>
          <w:lang w:val="ru-RU" w:bidi="en-US"/>
        </w:rPr>
        <w:t>—</w:t>
      </w:r>
      <w:r w:rsidRPr="00E11C5E">
        <w:rPr>
          <w:color w:val="auto"/>
          <w:sz w:val="24"/>
          <w:szCs w:val="24"/>
          <w:lang w:bidi="en-US"/>
        </w:rPr>
        <w:t>XXI</w:t>
      </w:r>
      <w:r w:rsidRPr="00E11C5E">
        <w:rPr>
          <w:color w:val="auto"/>
          <w:sz w:val="24"/>
          <w:szCs w:val="24"/>
          <w:lang w:val="ru-RU"/>
        </w:rPr>
        <w:t>вв. Современные исследования в Антарктиде. Роль России в открытиях и исследованиях ледового континента.</w:t>
      </w:r>
    </w:p>
    <w:p w14:paraId="08F6A2FD" w14:textId="77777777" w:rsidR="00E11C5E" w:rsidRPr="00E11C5E" w:rsidRDefault="00E11C5E" w:rsidP="005F502E">
      <w:pPr>
        <w:pStyle w:val="ab"/>
        <w:ind w:firstLine="709"/>
        <w:jc w:val="both"/>
        <w:rPr>
          <w:rFonts w:ascii="Times New Roman" w:hAnsi="Times New Roman" w:cs="Times New Roman"/>
          <w:sz w:val="24"/>
          <w:szCs w:val="24"/>
        </w:rPr>
      </w:pPr>
      <w:bookmarkStart w:id="165" w:name="bookmark1112"/>
      <w:r w:rsidRPr="00E11C5E">
        <w:rPr>
          <w:rFonts w:ascii="Times New Roman" w:hAnsi="Times New Roman" w:cs="Times New Roman"/>
          <w:sz w:val="24"/>
          <w:szCs w:val="24"/>
        </w:rPr>
        <w:t>Практические работы</w:t>
      </w:r>
      <w:bookmarkEnd w:id="165"/>
    </w:p>
    <w:p w14:paraId="78D76D7E" w14:textId="77777777" w:rsidR="00E11C5E" w:rsidRPr="00E11C5E" w:rsidRDefault="00E11C5E" w:rsidP="00D05F98">
      <w:pPr>
        <w:pStyle w:val="12"/>
        <w:numPr>
          <w:ilvl w:val="0"/>
          <w:numId w:val="131"/>
        </w:numPr>
        <w:tabs>
          <w:tab w:val="left" w:pos="542"/>
        </w:tabs>
        <w:spacing w:line="240" w:lineRule="auto"/>
        <w:ind w:firstLine="709"/>
        <w:jc w:val="both"/>
        <w:rPr>
          <w:color w:val="auto"/>
          <w:sz w:val="24"/>
          <w:szCs w:val="24"/>
          <w:lang w:val="ru-RU"/>
        </w:rPr>
      </w:pPr>
      <w:r w:rsidRPr="00E11C5E">
        <w:rPr>
          <w:color w:val="auto"/>
          <w:sz w:val="24"/>
          <w:szCs w:val="24"/>
          <w:lang w:val="ru-RU"/>
        </w:rPr>
        <w:t>Сравнение географического положения двух (любых) южных материков.</w:t>
      </w:r>
    </w:p>
    <w:p w14:paraId="7B9073B4" w14:textId="77777777" w:rsidR="00E11C5E" w:rsidRPr="00E11C5E" w:rsidRDefault="00E11C5E" w:rsidP="00D05F98">
      <w:pPr>
        <w:pStyle w:val="12"/>
        <w:numPr>
          <w:ilvl w:val="0"/>
          <w:numId w:val="131"/>
        </w:numPr>
        <w:tabs>
          <w:tab w:val="left" w:pos="542"/>
        </w:tabs>
        <w:spacing w:line="240" w:lineRule="auto"/>
        <w:ind w:firstLine="709"/>
        <w:jc w:val="both"/>
        <w:rPr>
          <w:color w:val="auto"/>
          <w:sz w:val="24"/>
          <w:szCs w:val="24"/>
          <w:lang w:val="ru-RU"/>
        </w:rPr>
      </w:pPr>
      <w:r w:rsidRPr="00E11C5E">
        <w:rPr>
          <w:color w:val="auto"/>
          <w:sz w:val="24"/>
          <w:szCs w:val="24"/>
          <w:lang w:val="ru-RU"/>
        </w:rPr>
        <w:t>Объяснение годового хода температур и режима выпадения атмосферных осадков в экваториальном климатическом поясе</w:t>
      </w:r>
    </w:p>
    <w:p w14:paraId="6FB3C72F" w14:textId="77777777" w:rsidR="00E11C5E" w:rsidRPr="00E11C5E" w:rsidRDefault="00E11C5E" w:rsidP="00D05F98">
      <w:pPr>
        <w:pStyle w:val="12"/>
        <w:numPr>
          <w:ilvl w:val="0"/>
          <w:numId w:val="131"/>
        </w:numPr>
        <w:tabs>
          <w:tab w:val="left" w:pos="542"/>
        </w:tabs>
        <w:spacing w:line="240" w:lineRule="auto"/>
        <w:ind w:firstLine="709"/>
        <w:jc w:val="both"/>
        <w:rPr>
          <w:color w:val="auto"/>
          <w:sz w:val="24"/>
          <w:szCs w:val="24"/>
          <w:lang w:val="ru-RU"/>
        </w:rPr>
      </w:pPr>
      <w:r w:rsidRPr="00E11C5E">
        <w:rPr>
          <w:color w:val="auto"/>
          <w:sz w:val="24"/>
          <w:szCs w:val="24"/>
          <w:lang w:val="ru-RU"/>
        </w:rPr>
        <w:t>Сравнение особенностей климата Африки, Южной Америки и Австралии по плану.</w:t>
      </w:r>
    </w:p>
    <w:p w14:paraId="5EED4D95" w14:textId="77777777" w:rsidR="00E11C5E" w:rsidRPr="00E11C5E" w:rsidRDefault="00E11C5E" w:rsidP="00D05F98">
      <w:pPr>
        <w:pStyle w:val="12"/>
        <w:numPr>
          <w:ilvl w:val="0"/>
          <w:numId w:val="131"/>
        </w:numPr>
        <w:tabs>
          <w:tab w:val="left" w:pos="542"/>
        </w:tabs>
        <w:spacing w:line="240" w:lineRule="auto"/>
        <w:ind w:firstLine="709"/>
        <w:jc w:val="both"/>
        <w:rPr>
          <w:color w:val="auto"/>
          <w:sz w:val="24"/>
          <w:szCs w:val="24"/>
          <w:lang w:val="ru-RU"/>
        </w:rPr>
      </w:pPr>
      <w:r w:rsidRPr="00E11C5E">
        <w:rPr>
          <w:color w:val="auto"/>
          <w:sz w:val="24"/>
          <w:szCs w:val="24"/>
          <w:lang w:val="ru-RU"/>
        </w:rPr>
        <w:t xml:space="preserve">Описание Австралии или одной из стран Африки или Южной Америки по </w:t>
      </w:r>
      <w:r w:rsidRPr="00E11C5E">
        <w:rPr>
          <w:color w:val="auto"/>
          <w:sz w:val="24"/>
          <w:szCs w:val="24"/>
          <w:lang w:val="ru-RU"/>
        </w:rPr>
        <w:lastRenderedPageBreak/>
        <w:t>географическим картам.</w:t>
      </w:r>
    </w:p>
    <w:p w14:paraId="50C6428A" w14:textId="77777777" w:rsidR="00E11C5E" w:rsidRPr="00E11C5E" w:rsidRDefault="00E11C5E" w:rsidP="00D05F98">
      <w:pPr>
        <w:pStyle w:val="12"/>
        <w:numPr>
          <w:ilvl w:val="0"/>
          <w:numId w:val="131"/>
        </w:numPr>
        <w:tabs>
          <w:tab w:val="left" w:pos="547"/>
        </w:tabs>
        <w:spacing w:line="240" w:lineRule="auto"/>
        <w:ind w:firstLine="709"/>
        <w:jc w:val="both"/>
        <w:rPr>
          <w:color w:val="auto"/>
          <w:sz w:val="24"/>
          <w:szCs w:val="24"/>
          <w:lang w:val="ru-RU"/>
        </w:rPr>
      </w:pPr>
      <w:r w:rsidRPr="00E11C5E">
        <w:rPr>
          <w:color w:val="auto"/>
          <w:sz w:val="24"/>
          <w:szCs w:val="24"/>
          <w:lang w:val="ru-RU"/>
        </w:rPr>
        <w:t>Объяснение особенностей размещения населения Австралии или одной из стран Африки или Южной Америки.</w:t>
      </w:r>
    </w:p>
    <w:p w14:paraId="60F39A2C" w14:textId="77777777" w:rsidR="00E11C5E" w:rsidRPr="00E11C5E" w:rsidRDefault="00E11C5E" w:rsidP="005F502E">
      <w:pPr>
        <w:pStyle w:val="ab"/>
        <w:ind w:firstLine="709"/>
        <w:jc w:val="both"/>
        <w:rPr>
          <w:rFonts w:ascii="Times New Roman" w:hAnsi="Times New Roman" w:cs="Times New Roman"/>
          <w:sz w:val="24"/>
          <w:szCs w:val="24"/>
        </w:rPr>
      </w:pPr>
      <w:bookmarkStart w:id="166" w:name="bookmark1114"/>
      <w:r w:rsidRPr="00E11C5E">
        <w:rPr>
          <w:rFonts w:ascii="Times New Roman" w:hAnsi="Times New Roman" w:cs="Times New Roman"/>
          <w:sz w:val="24"/>
          <w:szCs w:val="24"/>
        </w:rPr>
        <w:t>Тема 2. Северные материки</w:t>
      </w:r>
      <w:bookmarkEnd w:id="166"/>
    </w:p>
    <w:p w14:paraId="7C6E755A" w14:textId="77777777" w:rsidR="00E11C5E" w:rsidRPr="00E11C5E" w:rsidRDefault="00E11C5E" w:rsidP="005F502E">
      <w:pPr>
        <w:pStyle w:val="11"/>
        <w:tabs>
          <w:tab w:val="left" w:pos="1533"/>
        </w:tabs>
        <w:ind w:left="0" w:firstLine="709"/>
        <w:jc w:val="both"/>
        <w:rPr>
          <w:b w:val="0"/>
        </w:rPr>
      </w:pPr>
      <w:r w:rsidRPr="00E11C5E">
        <w:rPr>
          <w:b w:val="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990910" w14:textId="77777777" w:rsidR="00E11C5E" w:rsidRPr="00E11C5E" w:rsidRDefault="00E11C5E" w:rsidP="005F502E">
      <w:pPr>
        <w:pStyle w:val="ab"/>
        <w:ind w:firstLine="709"/>
        <w:jc w:val="both"/>
        <w:rPr>
          <w:rFonts w:ascii="Times New Roman" w:hAnsi="Times New Roman" w:cs="Times New Roman"/>
          <w:sz w:val="24"/>
          <w:szCs w:val="24"/>
        </w:rPr>
      </w:pPr>
      <w:bookmarkStart w:id="167" w:name="bookmark1116"/>
      <w:r w:rsidRPr="00E11C5E">
        <w:rPr>
          <w:rFonts w:ascii="Times New Roman" w:hAnsi="Times New Roman" w:cs="Times New Roman"/>
          <w:sz w:val="24"/>
          <w:szCs w:val="24"/>
        </w:rPr>
        <w:t>Практические работы</w:t>
      </w:r>
      <w:bookmarkEnd w:id="167"/>
    </w:p>
    <w:p w14:paraId="6DFD7EF4" w14:textId="77777777" w:rsidR="00E11C5E" w:rsidRPr="00E11C5E" w:rsidRDefault="00E11C5E" w:rsidP="00D05F98">
      <w:pPr>
        <w:pStyle w:val="12"/>
        <w:numPr>
          <w:ilvl w:val="0"/>
          <w:numId w:val="132"/>
        </w:numPr>
        <w:tabs>
          <w:tab w:val="left" w:pos="542"/>
        </w:tabs>
        <w:spacing w:line="240" w:lineRule="auto"/>
        <w:ind w:firstLine="709"/>
        <w:jc w:val="both"/>
        <w:rPr>
          <w:color w:val="auto"/>
          <w:sz w:val="24"/>
          <w:szCs w:val="24"/>
          <w:lang w:val="ru-RU"/>
        </w:rPr>
      </w:pPr>
      <w:r w:rsidRPr="00E11C5E">
        <w:rPr>
          <w:color w:val="auto"/>
          <w:sz w:val="24"/>
          <w:szCs w:val="24"/>
          <w:lang w:val="ru-RU"/>
        </w:rPr>
        <w:t>Объяснение распространения зон современного вулканизма и землетрясений на территории Северной Америки и Евразии.</w:t>
      </w:r>
    </w:p>
    <w:p w14:paraId="30FC562B" w14:textId="77777777" w:rsidR="00E11C5E" w:rsidRPr="00E11C5E" w:rsidRDefault="00E11C5E" w:rsidP="00D05F98">
      <w:pPr>
        <w:pStyle w:val="12"/>
        <w:numPr>
          <w:ilvl w:val="0"/>
          <w:numId w:val="132"/>
        </w:numPr>
        <w:tabs>
          <w:tab w:val="left" w:pos="547"/>
        </w:tabs>
        <w:spacing w:line="240" w:lineRule="auto"/>
        <w:ind w:firstLine="709"/>
        <w:jc w:val="both"/>
        <w:rPr>
          <w:color w:val="auto"/>
          <w:sz w:val="24"/>
          <w:szCs w:val="24"/>
          <w:lang w:val="ru-RU"/>
        </w:rPr>
      </w:pPr>
      <w:r w:rsidRPr="00E11C5E">
        <w:rPr>
          <w:color w:val="auto"/>
          <w:sz w:val="24"/>
          <w:szCs w:val="24"/>
          <w:lang w:val="ru-RU"/>
        </w:rPr>
        <w:t>Объяснение климатических различий территорий, находящихся на одной географической широте, на примере умеренного климатического пляса.</w:t>
      </w:r>
    </w:p>
    <w:p w14:paraId="5B828F74" w14:textId="77777777" w:rsidR="00E11C5E" w:rsidRPr="00E11C5E" w:rsidRDefault="00E11C5E" w:rsidP="00D05F98">
      <w:pPr>
        <w:pStyle w:val="12"/>
        <w:numPr>
          <w:ilvl w:val="0"/>
          <w:numId w:val="132"/>
        </w:numPr>
        <w:tabs>
          <w:tab w:val="left" w:pos="542"/>
        </w:tabs>
        <w:spacing w:line="240" w:lineRule="auto"/>
        <w:ind w:firstLine="709"/>
        <w:jc w:val="both"/>
        <w:rPr>
          <w:color w:val="auto"/>
          <w:sz w:val="24"/>
          <w:szCs w:val="24"/>
          <w:lang w:val="ru-RU"/>
        </w:rPr>
      </w:pPr>
      <w:r w:rsidRPr="00E11C5E">
        <w:rPr>
          <w:color w:val="auto"/>
          <w:sz w:val="24"/>
          <w:szCs w:val="24"/>
          <w:lang w:val="ru-RU"/>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3AC63B32" w14:textId="77777777" w:rsidR="00E11C5E" w:rsidRPr="00E11C5E" w:rsidRDefault="00E11C5E" w:rsidP="00D05F98">
      <w:pPr>
        <w:pStyle w:val="12"/>
        <w:numPr>
          <w:ilvl w:val="0"/>
          <w:numId w:val="132"/>
        </w:numPr>
        <w:tabs>
          <w:tab w:val="left" w:pos="542"/>
        </w:tabs>
        <w:spacing w:line="240" w:lineRule="auto"/>
        <w:ind w:firstLine="709"/>
        <w:jc w:val="both"/>
        <w:rPr>
          <w:color w:val="auto"/>
          <w:sz w:val="24"/>
          <w:szCs w:val="24"/>
          <w:lang w:val="ru-RU"/>
        </w:rPr>
      </w:pPr>
      <w:r w:rsidRPr="00E11C5E">
        <w:rPr>
          <w:color w:val="auto"/>
          <w:sz w:val="24"/>
          <w:szCs w:val="24"/>
          <w:lang w:val="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61D9AFC6" w14:textId="77777777" w:rsidR="00E11C5E" w:rsidRPr="00E11C5E" w:rsidRDefault="00E11C5E" w:rsidP="005F502E">
      <w:pPr>
        <w:pStyle w:val="ab"/>
        <w:ind w:firstLine="709"/>
        <w:jc w:val="both"/>
        <w:rPr>
          <w:rFonts w:ascii="Times New Roman" w:hAnsi="Times New Roman" w:cs="Times New Roman"/>
          <w:sz w:val="24"/>
          <w:szCs w:val="24"/>
        </w:rPr>
      </w:pPr>
      <w:bookmarkStart w:id="168" w:name="bookmark1118"/>
      <w:r w:rsidRPr="00E11C5E">
        <w:rPr>
          <w:rFonts w:ascii="Times New Roman" w:hAnsi="Times New Roman" w:cs="Times New Roman"/>
          <w:sz w:val="24"/>
          <w:szCs w:val="24"/>
        </w:rPr>
        <w:t>Тема 3. Взаимодействие природы и общества</w:t>
      </w:r>
      <w:bookmarkEnd w:id="168"/>
    </w:p>
    <w:p w14:paraId="77392B20"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7384F8D"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650C7D6" w14:textId="77777777" w:rsidR="00E11C5E" w:rsidRPr="00E11C5E" w:rsidRDefault="00E11C5E" w:rsidP="005F502E">
      <w:pPr>
        <w:pStyle w:val="ab"/>
        <w:ind w:firstLine="709"/>
        <w:jc w:val="both"/>
        <w:rPr>
          <w:rFonts w:ascii="Times New Roman" w:hAnsi="Times New Roman" w:cs="Times New Roman"/>
          <w:sz w:val="24"/>
          <w:szCs w:val="24"/>
        </w:rPr>
      </w:pPr>
      <w:bookmarkStart w:id="169" w:name="bookmark1120"/>
      <w:r w:rsidRPr="00E11C5E">
        <w:rPr>
          <w:rFonts w:ascii="Times New Roman" w:hAnsi="Times New Roman" w:cs="Times New Roman"/>
          <w:sz w:val="24"/>
          <w:szCs w:val="24"/>
        </w:rPr>
        <w:t>Практическая работа</w:t>
      </w:r>
      <w:bookmarkEnd w:id="169"/>
    </w:p>
    <w:p w14:paraId="140F4100"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1. Характеристика изменений компонентов природы на территории одной из стран мира в результате деятельности человека.</w:t>
      </w:r>
    </w:p>
    <w:p w14:paraId="283D51FA" w14:textId="77777777" w:rsidR="00E11C5E" w:rsidRDefault="00E11C5E" w:rsidP="005F502E">
      <w:pPr>
        <w:pStyle w:val="ab"/>
        <w:ind w:firstLine="709"/>
        <w:jc w:val="both"/>
        <w:rPr>
          <w:rFonts w:ascii="Times New Roman" w:hAnsi="Times New Roman" w:cs="Times New Roman"/>
          <w:sz w:val="24"/>
          <w:szCs w:val="24"/>
        </w:rPr>
      </w:pPr>
      <w:bookmarkStart w:id="170" w:name="bookmark1122"/>
    </w:p>
    <w:p w14:paraId="537EA768" w14:textId="77777777" w:rsidR="00E11C5E" w:rsidRDefault="00E11C5E" w:rsidP="005F502E">
      <w:pPr>
        <w:pStyle w:val="ab"/>
        <w:ind w:firstLine="709"/>
        <w:jc w:val="both"/>
        <w:rPr>
          <w:rFonts w:ascii="Times New Roman" w:hAnsi="Times New Roman" w:cs="Times New Roman"/>
          <w:sz w:val="24"/>
          <w:szCs w:val="24"/>
        </w:rPr>
      </w:pPr>
    </w:p>
    <w:p w14:paraId="3CE9147A" w14:textId="77777777" w:rsidR="00E11C5E" w:rsidRDefault="00E11C5E" w:rsidP="005F502E">
      <w:pPr>
        <w:pStyle w:val="ab"/>
        <w:ind w:firstLine="709"/>
        <w:jc w:val="both"/>
        <w:rPr>
          <w:rFonts w:ascii="Times New Roman" w:hAnsi="Times New Roman" w:cs="Times New Roman"/>
          <w:sz w:val="24"/>
          <w:szCs w:val="24"/>
        </w:rPr>
      </w:pPr>
    </w:p>
    <w:p w14:paraId="54C3620A" w14:textId="77777777" w:rsidR="00E11C5E" w:rsidRDefault="00E11C5E" w:rsidP="005F502E">
      <w:pPr>
        <w:pStyle w:val="ab"/>
        <w:ind w:firstLine="709"/>
        <w:jc w:val="both"/>
        <w:rPr>
          <w:rFonts w:ascii="Times New Roman" w:hAnsi="Times New Roman" w:cs="Times New Roman"/>
          <w:sz w:val="24"/>
          <w:szCs w:val="24"/>
        </w:rPr>
      </w:pPr>
    </w:p>
    <w:p w14:paraId="6694EBAD" w14:textId="77777777" w:rsidR="00E11C5E" w:rsidRPr="00E11C5E" w:rsidRDefault="00E11C5E" w:rsidP="005F502E">
      <w:pPr>
        <w:pStyle w:val="ab"/>
        <w:ind w:firstLine="709"/>
        <w:jc w:val="both"/>
        <w:rPr>
          <w:rFonts w:ascii="Times New Roman" w:hAnsi="Times New Roman" w:cs="Times New Roman"/>
          <w:sz w:val="24"/>
          <w:szCs w:val="24"/>
        </w:rPr>
      </w:pPr>
      <w:r w:rsidRPr="00E11C5E">
        <w:rPr>
          <w:rFonts w:ascii="Times New Roman" w:hAnsi="Times New Roman" w:cs="Times New Roman"/>
          <w:sz w:val="24"/>
          <w:szCs w:val="24"/>
        </w:rPr>
        <w:t>8 КЛАСС</w:t>
      </w:r>
      <w:bookmarkEnd w:id="170"/>
    </w:p>
    <w:p w14:paraId="7A224813" w14:textId="77777777" w:rsidR="00E11C5E" w:rsidRPr="00E11C5E" w:rsidRDefault="00E11C5E" w:rsidP="005F502E">
      <w:pPr>
        <w:pStyle w:val="ab"/>
        <w:ind w:firstLine="709"/>
        <w:jc w:val="both"/>
        <w:rPr>
          <w:rFonts w:ascii="Times New Roman" w:hAnsi="Times New Roman" w:cs="Times New Roman"/>
          <w:sz w:val="24"/>
          <w:szCs w:val="24"/>
        </w:rPr>
      </w:pPr>
      <w:bookmarkStart w:id="171" w:name="bookmark1124"/>
    </w:p>
    <w:p w14:paraId="10340741" w14:textId="77777777" w:rsidR="00E11C5E" w:rsidRPr="00E11C5E" w:rsidRDefault="00E11C5E" w:rsidP="005F502E">
      <w:pPr>
        <w:pStyle w:val="ab"/>
        <w:ind w:firstLine="709"/>
        <w:jc w:val="both"/>
        <w:rPr>
          <w:rFonts w:ascii="Times New Roman" w:hAnsi="Times New Roman" w:cs="Times New Roman"/>
          <w:sz w:val="24"/>
          <w:szCs w:val="24"/>
        </w:rPr>
      </w:pPr>
      <w:r w:rsidRPr="00E11C5E">
        <w:rPr>
          <w:rFonts w:ascii="Times New Roman" w:hAnsi="Times New Roman" w:cs="Times New Roman"/>
          <w:sz w:val="24"/>
          <w:szCs w:val="24"/>
        </w:rPr>
        <w:t>РАЗДЕЛ 1. ГЕОГРАФИЧЕСКОЕ ПРОСТРАНСТВО РОССИИ</w:t>
      </w:r>
      <w:bookmarkEnd w:id="171"/>
    </w:p>
    <w:p w14:paraId="3706EFF4" w14:textId="77777777" w:rsidR="00E11C5E" w:rsidRPr="00E11C5E" w:rsidRDefault="00E11C5E" w:rsidP="005F502E">
      <w:pPr>
        <w:pStyle w:val="ab"/>
        <w:ind w:firstLine="709"/>
        <w:jc w:val="both"/>
        <w:rPr>
          <w:rFonts w:ascii="Times New Roman" w:hAnsi="Times New Roman" w:cs="Times New Roman"/>
          <w:sz w:val="24"/>
          <w:szCs w:val="24"/>
        </w:rPr>
      </w:pPr>
      <w:bookmarkStart w:id="172" w:name="bookmark1126"/>
      <w:r w:rsidRPr="00E11C5E">
        <w:rPr>
          <w:rFonts w:ascii="Times New Roman" w:hAnsi="Times New Roman" w:cs="Times New Roman"/>
          <w:sz w:val="24"/>
          <w:szCs w:val="24"/>
        </w:rPr>
        <w:t>Тема 1. История формирования и освоения территории России</w:t>
      </w:r>
      <w:bookmarkEnd w:id="172"/>
    </w:p>
    <w:p w14:paraId="203024FB"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 xml:space="preserve">История освоения и заселения территории современной России в </w:t>
      </w:r>
      <w:r w:rsidRPr="00E11C5E">
        <w:rPr>
          <w:color w:val="auto"/>
          <w:sz w:val="24"/>
          <w:szCs w:val="24"/>
          <w:lang w:bidi="en-US"/>
        </w:rPr>
        <w:t>XI</w:t>
      </w:r>
      <w:r w:rsidRPr="00E11C5E">
        <w:rPr>
          <w:color w:val="auto"/>
          <w:sz w:val="24"/>
          <w:szCs w:val="24"/>
          <w:lang w:val="ru-RU" w:bidi="en-US"/>
        </w:rPr>
        <w:t>—</w:t>
      </w:r>
      <w:r w:rsidRPr="00E11C5E">
        <w:rPr>
          <w:color w:val="auto"/>
          <w:sz w:val="24"/>
          <w:szCs w:val="24"/>
          <w:lang w:bidi="en-US"/>
        </w:rPr>
        <w:t>XVI</w:t>
      </w:r>
      <w:r w:rsidRPr="00E11C5E">
        <w:rPr>
          <w:color w:val="auto"/>
          <w:sz w:val="24"/>
          <w:szCs w:val="24"/>
          <w:lang w:val="ru-RU"/>
        </w:rPr>
        <w:t xml:space="preserve">вв. Расширение территории России в </w:t>
      </w:r>
      <w:r w:rsidRPr="00E11C5E">
        <w:rPr>
          <w:color w:val="auto"/>
          <w:sz w:val="24"/>
          <w:szCs w:val="24"/>
          <w:lang w:bidi="en-US"/>
        </w:rPr>
        <w:t>XVI</w:t>
      </w:r>
      <w:r w:rsidRPr="00E11C5E">
        <w:rPr>
          <w:color w:val="auto"/>
          <w:sz w:val="24"/>
          <w:szCs w:val="24"/>
          <w:lang w:val="ru-RU" w:bidi="en-US"/>
        </w:rPr>
        <w:t xml:space="preserve">— </w:t>
      </w:r>
      <w:r w:rsidRPr="00E11C5E">
        <w:rPr>
          <w:color w:val="auto"/>
          <w:sz w:val="24"/>
          <w:szCs w:val="24"/>
          <w:lang w:bidi="en-US"/>
        </w:rPr>
        <w:t>XIX</w:t>
      </w:r>
      <w:r w:rsidRPr="00E11C5E">
        <w:rPr>
          <w:color w:val="auto"/>
          <w:sz w:val="24"/>
          <w:szCs w:val="24"/>
          <w:lang w:val="ru-RU"/>
        </w:rPr>
        <w:t>вв. Русские первопроходцы. Изменения внешних границ России в ХХ в. Воссоединение Крыма с Россией.</w:t>
      </w:r>
    </w:p>
    <w:p w14:paraId="720773A4" w14:textId="77777777" w:rsidR="00E11C5E" w:rsidRPr="00E11C5E" w:rsidRDefault="00E11C5E" w:rsidP="005F502E">
      <w:pPr>
        <w:pStyle w:val="ab"/>
        <w:ind w:firstLine="709"/>
        <w:jc w:val="both"/>
        <w:rPr>
          <w:rFonts w:ascii="Times New Roman" w:hAnsi="Times New Roman" w:cs="Times New Roman"/>
          <w:sz w:val="24"/>
          <w:szCs w:val="24"/>
        </w:rPr>
      </w:pPr>
      <w:bookmarkStart w:id="173" w:name="bookmark1128"/>
      <w:r w:rsidRPr="00E11C5E">
        <w:rPr>
          <w:rFonts w:ascii="Times New Roman" w:hAnsi="Times New Roman" w:cs="Times New Roman"/>
          <w:sz w:val="24"/>
          <w:szCs w:val="24"/>
        </w:rPr>
        <w:t>Практическая работа</w:t>
      </w:r>
      <w:bookmarkEnd w:id="173"/>
    </w:p>
    <w:p w14:paraId="22EC5F34" w14:textId="77777777" w:rsidR="00E11C5E" w:rsidRPr="00E11C5E" w:rsidRDefault="00E11C5E" w:rsidP="005F502E">
      <w:pPr>
        <w:pStyle w:val="11"/>
        <w:tabs>
          <w:tab w:val="left" w:pos="1533"/>
        </w:tabs>
        <w:ind w:left="0" w:firstLine="709"/>
        <w:jc w:val="both"/>
        <w:rPr>
          <w:b w:val="0"/>
        </w:rPr>
      </w:pPr>
      <w:r w:rsidRPr="00E11C5E">
        <w:rPr>
          <w:b w:val="0"/>
        </w:rPr>
        <w:t>1. Представление в виде таблицы сведений об изменении границ России на разных исторических этапах на основе анализа географических</w:t>
      </w:r>
      <w:r>
        <w:rPr>
          <w:b w:val="0"/>
        </w:rPr>
        <w:t xml:space="preserve"> </w:t>
      </w:r>
      <w:r w:rsidRPr="00E11C5E">
        <w:rPr>
          <w:b w:val="0"/>
        </w:rPr>
        <w:t>карт.</w:t>
      </w:r>
    </w:p>
    <w:p w14:paraId="610D14D9" w14:textId="77777777" w:rsidR="00E11C5E" w:rsidRPr="00E11C5E" w:rsidRDefault="00E11C5E" w:rsidP="005F502E">
      <w:pPr>
        <w:pStyle w:val="ab"/>
        <w:ind w:firstLine="709"/>
        <w:jc w:val="both"/>
        <w:rPr>
          <w:rFonts w:ascii="Times New Roman" w:hAnsi="Times New Roman" w:cs="Times New Roman"/>
          <w:sz w:val="24"/>
          <w:szCs w:val="24"/>
        </w:rPr>
      </w:pPr>
      <w:bookmarkStart w:id="174" w:name="bookmark1130"/>
      <w:r w:rsidRPr="00E11C5E">
        <w:rPr>
          <w:rFonts w:ascii="Times New Roman" w:hAnsi="Times New Roman" w:cs="Times New Roman"/>
          <w:sz w:val="24"/>
          <w:szCs w:val="24"/>
        </w:rPr>
        <w:t>Тема 2. Географическое положение и границы России</w:t>
      </w:r>
      <w:bookmarkEnd w:id="174"/>
    </w:p>
    <w:p w14:paraId="4DE5A332"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11C5E">
        <w:rPr>
          <w:i/>
          <w:iCs/>
          <w:color w:val="auto"/>
          <w:sz w:val="24"/>
          <w:szCs w:val="24"/>
          <w:lang w:val="ru-RU"/>
        </w:rPr>
        <w:t>Виды географического положения.</w:t>
      </w:r>
      <w:r w:rsidRPr="00E11C5E">
        <w:rPr>
          <w:color w:val="auto"/>
          <w:sz w:val="24"/>
          <w:szCs w:val="24"/>
          <w:lang w:val="ru-RU"/>
        </w:rPr>
        <w:t xml:space="preserve"> Страны — соседи России. </w:t>
      </w:r>
      <w:r w:rsidRPr="00E11C5E">
        <w:rPr>
          <w:i/>
          <w:iCs/>
          <w:color w:val="auto"/>
          <w:sz w:val="24"/>
          <w:szCs w:val="24"/>
          <w:lang w:val="ru-RU"/>
        </w:rPr>
        <w:t>Ближнее и дальнее зарубежье.</w:t>
      </w:r>
      <w:r w:rsidRPr="00E11C5E">
        <w:rPr>
          <w:color w:val="auto"/>
          <w:sz w:val="24"/>
          <w:szCs w:val="24"/>
          <w:lang w:val="ru-RU"/>
        </w:rPr>
        <w:t xml:space="preserve"> Моря, омывающие территорию России.</w:t>
      </w:r>
    </w:p>
    <w:p w14:paraId="7DB2913F" w14:textId="77777777" w:rsidR="00E11C5E" w:rsidRPr="00E11C5E" w:rsidRDefault="00E11C5E" w:rsidP="005F502E">
      <w:pPr>
        <w:pStyle w:val="ab"/>
        <w:ind w:firstLine="709"/>
        <w:jc w:val="both"/>
        <w:rPr>
          <w:rFonts w:ascii="Times New Roman" w:hAnsi="Times New Roman" w:cs="Times New Roman"/>
          <w:sz w:val="24"/>
          <w:szCs w:val="24"/>
        </w:rPr>
      </w:pPr>
      <w:bookmarkStart w:id="175" w:name="bookmark1132"/>
      <w:r w:rsidRPr="00E11C5E">
        <w:rPr>
          <w:rFonts w:ascii="Times New Roman" w:hAnsi="Times New Roman" w:cs="Times New Roman"/>
          <w:sz w:val="24"/>
          <w:szCs w:val="24"/>
        </w:rPr>
        <w:lastRenderedPageBreak/>
        <w:t>Тема 3. Время на территории России</w:t>
      </w:r>
      <w:bookmarkEnd w:id="175"/>
    </w:p>
    <w:p w14:paraId="467B2728"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14:paraId="7D99FA60" w14:textId="77777777" w:rsidR="00E11C5E" w:rsidRPr="00E11C5E" w:rsidRDefault="00E11C5E" w:rsidP="005F502E">
      <w:pPr>
        <w:pStyle w:val="ab"/>
        <w:ind w:firstLine="709"/>
        <w:jc w:val="both"/>
        <w:rPr>
          <w:rFonts w:ascii="Times New Roman" w:hAnsi="Times New Roman" w:cs="Times New Roman"/>
          <w:sz w:val="24"/>
          <w:szCs w:val="24"/>
        </w:rPr>
      </w:pPr>
      <w:bookmarkStart w:id="176" w:name="bookmark1134"/>
      <w:r w:rsidRPr="00E11C5E">
        <w:rPr>
          <w:rFonts w:ascii="Times New Roman" w:hAnsi="Times New Roman" w:cs="Times New Roman"/>
          <w:sz w:val="24"/>
          <w:szCs w:val="24"/>
        </w:rPr>
        <w:t>Практическая работа</w:t>
      </w:r>
      <w:bookmarkEnd w:id="176"/>
    </w:p>
    <w:p w14:paraId="172734B5"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1. Определение различия во времени для разных городов России по карте часовых зон.</w:t>
      </w:r>
    </w:p>
    <w:p w14:paraId="561DB2BC" w14:textId="77777777" w:rsidR="00E11C5E" w:rsidRPr="00E11C5E" w:rsidRDefault="00E11C5E" w:rsidP="005F502E">
      <w:pPr>
        <w:pStyle w:val="ab"/>
        <w:ind w:firstLine="709"/>
        <w:jc w:val="both"/>
        <w:rPr>
          <w:rFonts w:ascii="Times New Roman" w:hAnsi="Times New Roman" w:cs="Times New Roman"/>
          <w:sz w:val="24"/>
          <w:szCs w:val="24"/>
        </w:rPr>
      </w:pPr>
      <w:bookmarkStart w:id="177" w:name="bookmark1136"/>
      <w:r w:rsidRPr="00E11C5E">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177"/>
    </w:p>
    <w:p w14:paraId="4C5EABDD"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6F427C2" w14:textId="77777777" w:rsidR="00E11C5E" w:rsidRPr="00E11C5E" w:rsidRDefault="00E11C5E" w:rsidP="005F502E">
      <w:pPr>
        <w:pStyle w:val="ab"/>
        <w:ind w:firstLine="709"/>
        <w:jc w:val="both"/>
        <w:rPr>
          <w:rFonts w:ascii="Times New Roman" w:hAnsi="Times New Roman" w:cs="Times New Roman"/>
          <w:sz w:val="24"/>
          <w:szCs w:val="24"/>
        </w:rPr>
      </w:pPr>
      <w:bookmarkStart w:id="178" w:name="bookmark1138"/>
      <w:r w:rsidRPr="00E11C5E">
        <w:rPr>
          <w:rFonts w:ascii="Times New Roman" w:hAnsi="Times New Roman" w:cs="Times New Roman"/>
          <w:sz w:val="24"/>
          <w:szCs w:val="24"/>
        </w:rPr>
        <w:t>Практическая работа</w:t>
      </w:r>
      <w:bookmarkEnd w:id="178"/>
    </w:p>
    <w:p w14:paraId="3FA61B96" w14:textId="77777777" w:rsidR="00E11C5E" w:rsidRPr="00E11C5E" w:rsidRDefault="00E11C5E" w:rsidP="005F502E">
      <w:pPr>
        <w:pStyle w:val="12"/>
        <w:spacing w:line="240" w:lineRule="auto"/>
        <w:ind w:firstLine="709"/>
        <w:jc w:val="both"/>
        <w:rPr>
          <w:color w:val="auto"/>
          <w:sz w:val="24"/>
          <w:szCs w:val="24"/>
          <w:lang w:val="ru-RU"/>
        </w:rPr>
      </w:pPr>
      <w:r w:rsidRPr="00E11C5E">
        <w:rPr>
          <w:color w:val="auto"/>
          <w:sz w:val="24"/>
          <w:szCs w:val="24"/>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7D28B9" w14:textId="77777777" w:rsidR="00E11C5E" w:rsidRPr="00E11C5E" w:rsidRDefault="00E11C5E" w:rsidP="005F502E">
      <w:pPr>
        <w:pStyle w:val="ab"/>
        <w:ind w:firstLine="709"/>
        <w:jc w:val="both"/>
        <w:rPr>
          <w:rFonts w:ascii="Times New Roman" w:hAnsi="Times New Roman" w:cs="Times New Roman"/>
          <w:sz w:val="24"/>
          <w:szCs w:val="24"/>
        </w:rPr>
      </w:pPr>
      <w:bookmarkStart w:id="179" w:name="bookmark1140"/>
      <w:r w:rsidRPr="00E11C5E">
        <w:rPr>
          <w:rFonts w:ascii="Times New Roman" w:hAnsi="Times New Roman" w:cs="Times New Roman"/>
          <w:sz w:val="24"/>
          <w:szCs w:val="24"/>
        </w:rPr>
        <w:t>РАЗДЕЛ 2. ПРИРОДА РОССИИ</w:t>
      </w:r>
      <w:bookmarkEnd w:id="179"/>
    </w:p>
    <w:p w14:paraId="76903C3C" w14:textId="77777777" w:rsidR="00E11C5E" w:rsidRPr="00E11C5E" w:rsidRDefault="00E11C5E" w:rsidP="005F502E">
      <w:pPr>
        <w:pStyle w:val="ab"/>
        <w:ind w:firstLine="709"/>
        <w:jc w:val="both"/>
        <w:rPr>
          <w:rFonts w:ascii="Times New Roman" w:hAnsi="Times New Roman" w:cs="Times New Roman"/>
          <w:sz w:val="24"/>
          <w:szCs w:val="24"/>
        </w:rPr>
      </w:pPr>
      <w:bookmarkStart w:id="180" w:name="bookmark1142"/>
      <w:r w:rsidRPr="00E11C5E">
        <w:rPr>
          <w:rFonts w:ascii="Times New Roman" w:hAnsi="Times New Roman" w:cs="Times New Roman"/>
          <w:sz w:val="24"/>
          <w:szCs w:val="24"/>
        </w:rPr>
        <w:t>Тема 1. Природные условия и ресурсы России</w:t>
      </w:r>
      <w:bookmarkEnd w:id="180"/>
    </w:p>
    <w:p w14:paraId="1663D3BE" w14:textId="77777777" w:rsidR="00E11C5E" w:rsidRPr="003D6B22" w:rsidRDefault="00E11C5E" w:rsidP="005F502E">
      <w:pPr>
        <w:pStyle w:val="12"/>
        <w:spacing w:line="240" w:lineRule="auto"/>
        <w:ind w:firstLine="709"/>
        <w:jc w:val="both"/>
        <w:rPr>
          <w:color w:val="auto"/>
          <w:sz w:val="24"/>
          <w:szCs w:val="24"/>
          <w:lang w:val="ru-RU"/>
        </w:rPr>
      </w:pPr>
      <w:r w:rsidRPr="00E11C5E">
        <w:rPr>
          <w:color w:val="auto"/>
          <w:sz w:val="24"/>
          <w:szCs w:val="24"/>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w:t>
      </w:r>
      <w:r w:rsidRPr="003D6B22">
        <w:rPr>
          <w:color w:val="auto"/>
          <w:sz w:val="24"/>
          <w:szCs w:val="24"/>
          <w:lang w:val="ru-RU"/>
        </w:rPr>
        <w:t>рационального использования. Основные ресурсные базы. Природные ресурсы суши и морей, омывающих Россию.</w:t>
      </w:r>
    </w:p>
    <w:p w14:paraId="0EBEE2F0" w14:textId="77777777" w:rsidR="00E11C5E" w:rsidRPr="003D6B22" w:rsidRDefault="00E11C5E" w:rsidP="005F502E">
      <w:pPr>
        <w:pStyle w:val="ab"/>
        <w:ind w:firstLine="709"/>
        <w:jc w:val="both"/>
        <w:rPr>
          <w:rFonts w:ascii="Times New Roman" w:hAnsi="Times New Roman" w:cs="Times New Roman"/>
          <w:sz w:val="24"/>
          <w:szCs w:val="24"/>
        </w:rPr>
      </w:pPr>
      <w:bookmarkStart w:id="181" w:name="bookmark1144"/>
      <w:r w:rsidRPr="003D6B22">
        <w:rPr>
          <w:rFonts w:ascii="Times New Roman" w:hAnsi="Times New Roman" w:cs="Times New Roman"/>
          <w:sz w:val="24"/>
          <w:szCs w:val="24"/>
        </w:rPr>
        <w:t>Практическая работа</w:t>
      </w:r>
      <w:bookmarkEnd w:id="181"/>
    </w:p>
    <w:p w14:paraId="4C14CC88" w14:textId="77777777" w:rsidR="003D6B22" w:rsidRPr="003D6B22" w:rsidRDefault="00E11C5E" w:rsidP="005F502E">
      <w:pPr>
        <w:pStyle w:val="11"/>
        <w:tabs>
          <w:tab w:val="left" w:pos="1533"/>
        </w:tabs>
        <w:ind w:left="0" w:firstLine="709"/>
        <w:jc w:val="both"/>
        <w:rPr>
          <w:b w:val="0"/>
        </w:rPr>
      </w:pPr>
      <w:r w:rsidRPr="003D6B22">
        <w:rPr>
          <w:b w:val="0"/>
        </w:rPr>
        <w:t>1. Характеристика природно-ресурсного капитала своего края по</w:t>
      </w:r>
      <w:r w:rsidR="003D6B22">
        <w:rPr>
          <w:b w:val="0"/>
        </w:rPr>
        <w:t xml:space="preserve"> </w:t>
      </w:r>
      <w:r w:rsidR="003D6B22" w:rsidRPr="003D6B22">
        <w:rPr>
          <w:b w:val="0"/>
        </w:rPr>
        <w:t>картам и статистическим материалам.</w:t>
      </w:r>
    </w:p>
    <w:p w14:paraId="54F751D9" w14:textId="77777777" w:rsidR="003D6B22" w:rsidRPr="003D6B22" w:rsidRDefault="003D6B22" w:rsidP="005F502E">
      <w:pPr>
        <w:pStyle w:val="ab"/>
        <w:ind w:firstLine="709"/>
        <w:jc w:val="both"/>
        <w:rPr>
          <w:rFonts w:ascii="Times New Roman" w:hAnsi="Times New Roman" w:cs="Times New Roman"/>
          <w:sz w:val="24"/>
          <w:szCs w:val="24"/>
        </w:rPr>
      </w:pPr>
      <w:bookmarkStart w:id="182" w:name="bookmark1146"/>
      <w:r w:rsidRPr="003D6B22">
        <w:rPr>
          <w:rFonts w:ascii="Times New Roman" w:hAnsi="Times New Roman" w:cs="Times New Roman"/>
          <w:sz w:val="24"/>
          <w:szCs w:val="24"/>
        </w:rPr>
        <w:t>Тема 2. Геологическое строение, рельеф и полезные ископаемые</w:t>
      </w:r>
      <w:bookmarkEnd w:id="182"/>
    </w:p>
    <w:p w14:paraId="2F0BE6D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6A4C83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AA1993C" w14:textId="77777777" w:rsidR="003D6B22" w:rsidRPr="003D6B22" w:rsidRDefault="003D6B22" w:rsidP="005F502E">
      <w:pPr>
        <w:pStyle w:val="ab"/>
        <w:ind w:firstLine="709"/>
        <w:jc w:val="both"/>
        <w:rPr>
          <w:rFonts w:ascii="Times New Roman" w:hAnsi="Times New Roman" w:cs="Times New Roman"/>
          <w:sz w:val="24"/>
          <w:szCs w:val="24"/>
        </w:rPr>
      </w:pPr>
      <w:bookmarkStart w:id="183" w:name="bookmark1148"/>
      <w:r w:rsidRPr="003D6B22">
        <w:rPr>
          <w:rFonts w:ascii="Times New Roman" w:hAnsi="Times New Roman" w:cs="Times New Roman"/>
          <w:sz w:val="24"/>
          <w:szCs w:val="24"/>
        </w:rPr>
        <w:t>Практические работы</w:t>
      </w:r>
      <w:bookmarkEnd w:id="183"/>
    </w:p>
    <w:p w14:paraId="14804F91" w14:textId="77777777" w:rsidR="003D6B22" w:rsidRPr="003D6B22" w:rsidRDefault="003D6B22" w:rsidP="00D05F98">
      <w:pPr>
        <w:pStyle w:val="12"/>
        <w:numPr>
          <w:ilvl w:val="0"/>
          <w:numId w:val="133"/>
        </w:numPr>
        <w:tabs>
          <w:tab w:val="left" w:pos="529"/>
        </w:tabs>
        <w:spacing w:line="240" w:lineRule="auto"/>
        <w:ind w:firstLine="709"/>
        <w:jc w:val="both"/>
        <w:rPr>
          <w:color w:val="auto"/>
          <w:sz w:val="24"/>
          <w:szCs w:val="24"/>
          <w:lang w:val="ru-RU"/>
        </w:rPr>
      </w:pPr>
      <w:r w:rsidRPr="003D6B22">
        <w:rPr>
          <w:color w:val="auto"/>
          <w:sz w:val="24"/>
          <w:szCs w:val="24"/>
          <w:lang w:val="ru-RU"/>
        </w:rPr>
        <w:t>Объяснение распространения по территории России опасных геологических явлений.</w:t>
      </w:r>
    </w:p>
    <w:p w14:paraId="19792D11" w14:textId="77777777" w:rsidR="003D6B22" w:rsidRPr="003D6B22" w:rsidRDefault="003D6B22" w:rsidP="00D05F98">
      <w:pPr>
        <w:pStyle w:val="12"/>
        <w:numPr>
          <w:ilvl w:val="0"/>
          <w:numId w:val="133"/>
        </w:numPr>
        <w:tabs>
          <w:tab w:val="left" w:pos="730"/>
        </w:tabs>
        <w:spacing w:line="240" w:lineRule="auto"/>
        <w:ind w:firstLine="709"/>
        <w:jc w:val="both"/>
        <w:rPr>
          <w:color w:val="auto"/>
          <w:sz w:val="24"/>
          <w:szCs w:val="24"/>
          <w:lang w:val="ru-RU"/>
        </w:rPr>
      </w:pPr>
      <w:r w:rsidRPr="003D6B22">
        <w:rPr>
          <w:color w:val="auto"/>
          <w:sz w:val="24"/>
          <w:szCs w:val="24"/>
          <w:lang w:val="ru-RU"/>
        </w:rPr>
        <w:t>Объяснение особенностей рельефа своего края.</w:t>
      </w:r>
    </w:p>
    <w:p w14:paraId="58C2B247" w14:textId="77777777" w:rsidR="003D6B22" w:rsidRPr="003D6B22" w:rsidRDefault="003D6B22" w:rsidP="005F502E">
      <w:pPr>
        <w:pStyle w:val="ab"/>
        <w:ind w:firstLine="709"/>
        <w:jc w:val="both"/>
        <w:rPr>
          <w:rFonts w:ascii="Times New Roman" w:hAnsi="Times New Roman" w:cs="Times New Roman"/>
          <w:sz w:val="24"/>
          <w:szCs w:val="24"/>
        </w:rPr>
      </w:pPr>
      <w:bookmarkStart w:id="184" w:name="bookmark1150"/>
      <w:r w:rsidRPr="003D6B22">
        <w:rPr>
          <w:rFonts w:ascii="Times New Roman" w:hAnsi="Times New Roman" w:cs="Times New Roman"/>
          <w:sz w:val="24"/>
          <w:szCs w:val="24"/>
        </w:rPr>
        <w:t>Тема 3. Климат и климатические ресурсы</w:t>
      </w:r>
      <w:bookmarkEnd w:id="184"/>
    </w:p>
    <w:p w14:paraId="403E241C"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AFC299A" w14:textId="77777777" w:rsidR="003D6B22" w:rsidRPr="003D6B22" w:rsidRDefault="003D6B22" w:rsidP="005F502E">
      <w:pPr>
        <w:pStyle w:val="12"/>
        <w:spacing w:line="240" w:lineRule="auto"/>
        <w:ind w:firstLine="709"/>
        <w:jc w:val="both"/>
        <w:rPr>
          <w:color w:val="auto"/>
          <w:sz w:val="24"/>
          <w:szCs w:val="24"/>
        </w:rPr>
      </w:pPr>
      <w:r w:rsidRPr="003D6B22">
        <w:rPr>
          <w:color w:val="auto"/>
          <w:sz w:val="24"/>
          <w:szCs w:val="24"/>
          <w:lang w:val="ru-RU"/>
        </w:rPr>
        <w:t xml:space="preserve">Климатические пояса и типы климатов России, их характеристики. Атмосферные </w:t>
      </w:r>
      <w:r w:rsidRPr="003D6B22">
        <w:rPr>
          <w:color w:val="auto"/>
          <w:sz w:val="24"/>
          <w:szCs w:val="24"/>
          <w:lang w:val="ru-RU"/>
        </w:rPr>
        <w:lastRenderedPageBreak/>
        <w:t xml:space="preserve">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w:t>
      </w:r>
      <w:proofErr w:type="spellStart"/>
      <w:r w:rsidRPr="003D6B22">
        <w:rPr>
          <w:color w:val="auto"/>
          <w:sz w:val="24"/>
          <w:szCs w:val="24"/>
        </w:rPr>
        <w:t>Особенности</w:t>
      </w:r>
      <w:proofErr w:type="spellEnd"/>
      <w:r w:rsidRPr="003D6B22">
        <w:rPr>
          <w:color w:val="auto"/>
          <w:sz w:val="24"/>
          <w:szCs w:val="24"/>
        </w:rPr>
        <w:t xml:space="preserve"> </w:t>
      </w:r>
      <w:proofErr w:type="spellStart"/>
      <w:r w:rsidRPr="003D6B22">
        <w:rPr>
          <w:color w:val="auto"/>
          <w:sz w:val="24"/>
          <w:szCs w:val="24"/>
        </w:rPr>
        <w:t>климата</w:t>
      </w:r>
      <w:proofErr w:type="spellEnd"/>
      <w:r w:rsidRPr="003D6B22">
        <w:rPr>
          <w:color w:val="auto"/>
          <w:sz w:val="24"/>
          <w:szCs w:val="24"/>
        </w:rPr>
        <w:t xml:space="preserve"> </w:t>
      </w:r>
      <w:proofErr w:type="spellStart"/>
      <w:r w:rsidRPr="003D6B22">
        <w:rPr>
          <w:color w:val="auto"/>
          <w:sz w:val="24"/>
          <w:szCs w:val="24"/>
        </w:rPr>
        <w:t>своего</w:t>
      </w:r>
      <w:proofErr w:type="spellEnd"/>
      <w:r w:rsidRPr="003D6B22">
        <w:rPr>
          <w:color w:val="auto"/>
          <w:sz w:val="24"/>
          <w:szCs w:val="24"/>
        </w:rPr>
        <w:t xml:space="preserve"> </w:t>
      </w:r>
      <w:proofErr w:type="spellStart"/>
      <w:r w:rsidRPr="003D6B22">
        <w:rPr>
          <w:color w:val="auto"/>
          <w:sz w:val="24"/>
          <w:szCs w:val="24"/>
        </w:rPr>
        <w:t>края</w:t>
      </w:r>
      <w:proofErr w:type="spellEnd"/>
      <w:r w:rsidRPr="003D6B22">
        <w:rPr>
          <w:color w:val="auto"/>
          <w:sz w:val="24"/>
          <w:szCs w:val="24"/>
        </w:rPr>
        <w:t>.</w:t>
      </w:r>
    </w:p>
    <w:p w14:paraId="26D4D436" w14:textId="77777777" w:rsidR="003D6B22" w:rsidRPr="003D6B22" w:rsidRDefault="003D6B22" w:rsidP="005F502E">
      <w:pPr>
        <w:pStyle w:val="ab"/>
        <w:ind w:firstLine="709"/>
        <w:jc w:val="both"/>
        <w:rPr>
          <w:rFonts w:ascii="Times New Roman" w:hAnsi="Times New Roman" w:cs="Times New Roman"/>
          <w:sz w:val="24"/>
          <w:szCs w:val="24"/>
        </w:rPr>
      </w:pPr>
      <w:bookmarkStart w:id="185" w:name="bookmark1152"/>
      <w:r w:rsidRPr="003D6B22">
        <w:rPr>
          <w:rFonts w:ascii="Times New Roman" w:hAnsi="Times New Roman" w:cs="Times New Roman"/>
          <w:sz w:val="24"/>
          <w:szCs w:val="24"/>
        </w:rPr>
        <w:t>Практические работы</w:t>
      </w:r>
      <w:bookmarkEnd w:id="185"/>
    </w:p>
    <w:p w14:paraId="4DDDD83C" w14:textId="77777777" w:rsidR="003D6B22" w:rsidRPr="003D6B22" w:rsidRDefault="003D6B22" w:rsidP="00D05F98">
      <w:pPr>
        <w:pStyle w:val="12"/>
        <w:numPr>
          <w:ilvl w:val="0"/>
          <w:numId w:val="134"/>
        </w:numPr>
        <w:tabs>
          <w:tab w:val="left" w:pos="529"/>
        </w:tabs>
        <w:spacing w:line="240" w:lineRule="auto"/>
        <w:ind w:firstLine="709"/>
        <w:jc w:val="both"/>
        <w:rPr>
          <w:color w:val="auto"/>
          <w:sz w:val="24"/>
          <w:szCs w:val="24"/>
          <w:lang w:val="ru-RU"/>
        </w:rPr>
      </w:pPr>
      <w:r w:rsidRPr="003D6B22">
        <w:rPr>
          <w:color w:val="auto"/>
          <w:sz w:val="24"/>
          <w:szCs w:val="24"/>
          <w:lang w:val="ru-RU"/>
        </w:rPr>
        <w:t>Описание и прогнозирование погоды территории по карте погоды.</w:t>
      </w:r>
    </w:p>
    <w:p w14:paraId="52BD4D9D" w14:textId="77777777" w:rsidR="003D6B22" w:rsidRPr="003D6B22" w:rsidRDefault="003D6B22" w:rsidP="005F502E">
      <w:pPr>
        <w:pStyle w:val="11"/>
        <w:tabs>
          <w:tab w:val="left" w:pos="1533"/>
        </w:tabs>
        <w:ind w:left="0" w:firstLine="709"/>
        <w:jc w:val="both"/>
        <w:rPr>
          <w:b w:val="0"/>
        </w:rPr>
      </w:pPr>
      <w:r w:rsidRPr="003D6B22">
        <w:rPr>
          <w:b w:val="0"/>
        </w:rPr>
        <w:t>Определение и объяснение по картам закономерностей распределения солнечной радиации, средних температур января и июля,</w:t>
      </w:r>
      <w:r>
        <w:rPr>
          <w:b w:val="0"/>
        </w:rPr>
        <w:t xml:space="preserve"> </w:t>
      </w:r>
      <w:r w:rsidRPr="003D6B22">
        <w:rPr>
          <w:b w:val="0"/>
        </w:rPr>
        <w:t>годового количества атмосферных осадков, испаряемости по территории страны.</w:t>
      </w:r>
    </w:p>
    <w:p w14:paraId="43575561" w14:textId="77777777" w:rsidR="003D6B22" w:rsidRPr="003D6B22" w:rsidRDefault="003D6B22" w:rsidP="00D05F98">
      <w:pPr>
        <w:pStyle w:val="12"/>
        <w:numPr>
          <w:ilvl w:val="0"/>
          <w:numId w:val="134"/>
        </w:numPr>
        <w:tabs>
          <w:tab w:val="left" w:pos="529"/>
        </w:tabs>
        <w:spacing w:line="240" w:lineRule="auto"/>
        <w:ind w:firstLine="709"/>
        <w:jc w:val="both"/>
        <w:rPr>
          <w:color w:val="auto"/>
          <w:sz w:val="24"/>
          <w:szCs w:val="24"/>
          <w:lang w:val="ru-RU"/>
        </w:rPr>
      </w:pPr>
      <w:r w:rsidRPr="003D6B22">
        <w:rPr>
          <w:color w:val="auto"/>
          <w:sz w:val="24"/>
          <w:szCs w:val="24"/>
          <w:lang w:val="ru-RU"/>
        </w:rPr>
        <w:t>Оценка влияния основных климатических показателей своего края на жизнь и хозяйственную деятельность населения.</w:t>
      </w:r>
    </w:p>
    <w:p w14:paraId="08733FCF" w14:textId="77777777" w:rsidR="003D6B22" w:rsidRPr="003D6B22" w:rsidRDefault="003D6B22" w:rsidP="005F502E">
      <w:pPr>
        <w:pStyle w:val="ab"/>
        <w:ind w:firstLine="709"/>
        <w:jc w:val="both"/>
        <w:rPr>
          <w:rFonts w:ascii="Times New Roman" w:hAnsi="Times New Roman" w:cs="Times New Roman"/>
          <w:sz w:val="24"/>
          <w:szCs w:val="24"/>
        </w:rPr>
      </w:pPr>
      <w:bookmarkStart w:id="186" w:name="bookmark1154"/>
      <w:r w:rsidRPr="003D6B22">
        <w:rPr>
          <w:rFonts w:ascii="Times New Roman" w:hAnsi="Times New Roman" w:cs="Times New Roman"/>
          <w:sz w:val="24"/>
          <w:szCs w:val="24"/>
        </w:rPr>
        <w:t>Тема 4. Моря России. Внутренние воды и водные ресурсы</w:t>
      </w:r>
      <w:bookmarkEnd w:id="186"/>
    </w:p>
    <w:p w14:paraId="4863AC4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Моря как </w:t>
      </w:r>
      <w:proofErr w:type="spellStart"/>
      <w:r w:rsidRPr="003D6B22">
        <w:rPr>
          <w:color w:val="auto"/>
          <w:sz w:val="24"/>
          <w:szCs w:val="24"/>
          <w:lang w:val="ru-RU"/>
        </w:rPr>
        <w:t>аквальные</w:t>
      </w:r>
      <w:proofErr w:type="spellEnd"/>
      <w:r w:rsidRPr="003D6B22">
        <w:rPr>
          <w:color w:val="auto"/>
          <w:sz w:val="24"/>
          <w:szCs w:val="24"/>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32D630C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5E1B546E" w14:textId="77777777" w:rsidR="003D6B22" w:rsidRPr="003D6B22" w:rsidRDefault="003D6B22" w:rsidP="005F502E">
      <w:pPr>
        <w:pStyle w:val="ab"/>
        <w:ind w:firstLine="709"/>
        <w:jc w:val="both"/>
        <w:rPr>
          <w:rFonts w:ascii="Times New Roman" w:hAnsi="Times New Roman" w:cs="Times New Roman"/>
          <w:sz w:val="24"/>
          <w:szCs w:val="24"/>
        </w:rPr>
      </w:pPr>
      <w:bookmarkStart w:id="187" w:name="bookmark1156"/>
      <w:r w:rsidRPr="003D6B22">
        <w:rPr>
          <w:rFonts w:ascii="Times New Roman" w:hAnsi="Times New Roman" w:cs="Times New Roman"/>
          <w:sz w:val="24"/>
          <w:szCs w:val="24"/>
        </w:rPr>
        <w:t>Практические работы</w:t>
      </w:r>
      <w:bookmarkEnd w:id="187"/>
    </w:p>
    <w:p w14:paraId="5982FAFE" w14:textId="77777777" w:rsidR="003D6B22" w:rsidRPr="003D6B22" w:rsidRDefault="003D6B22" w:rsidP="00D05F98">
      <w:pPr>
        <w:pStyle w:val="12"/>
        <w:numPr>
          <w:ilvl w:val="0"/>
          <w:numId w:val="135"/>
        </w:numPr>
        <w:tabs>
          <w:tab w:val="left" w:pos="529"/>
        </w:tabs>
        <w:spacing w:line="240" w:lineRule="auto"/>
        <w:ind w:firstLine="709"/>
        <w:jc w:val="both"/>
        <w:rPr>
          <w:color w:val="auto"/>
          <w:sz w:val="24"/>
          <w:szCs w:val="24"/>
          <w:lang w:val="ru-RU"/>
        </w:rPr>
      </w:pPr>
      <w:r w:rsidRPr="003D6B22">
        <w:rPr>
          <w:color w:val="auto"/>
          <w:sz w:val="24"/>
          <w:szCs w:val="24"/>
          <w:lang w:val="ru-RU"/>
        </w:rPr>
        <w:t>Сравнение особенностей режима и характера течения двух рек России.</w:t>
      </w:r>
    </w:p>
    <w:p w14:paraId="10E3C5DB" w14:textId="77777777" w:rsidR="003D6B22" w:rsidRPr="003D6B22" w:rsidRDefault="003D6B22" w:rsidP="00D05F98">
      <w:pPr>
        <w:pStyle w:val="12"/>
        <w:numPr>
          <w:ilvl w:val="0"/>
          <w:numId w:val="135"/>
        </w:numPr>
        <w:tabs>
          <w:tab w:val="left" w:pos="529"/>
        </w:tabs>
        <w:spacing w:line="240" w:lineRule="auto"/>
        <w:ind w:firstLine="709"/>
        <w:jc w:val="both"/>
        <w:rPr>
          <w:color w:val="auto"/>
          <w:sz w:val="24"/>
          <w:szCs w:val="24"/>
          <w:lang w:val="ru-RU"/>
        </w:rPr>
      </w:pPr>
      <w:r w:rsidRPr="003D6B22">
        <w:rPr>
          <w:color w:val="auto"/>
          <w:sz w:val="24"/>
          <w:szCs w:val="24"/>
          <w:lang w:val="ru-RU"/>
        </w:rPr>
        <w:t>Объяснение распространения опасных гидрологических природных явлений на территории страны.</w:t>
      </w:r>
    </w:p>
    <w:p w14:paraId="0D2A2566" w14:textId="77777777" w:rsidR="003D6B22" w:rsidRPr="003D6B22" w:rsidRDefault="003D6B22" w:rsidP="005F502E">
      <w:pPr>
        <w:pStyle w:val="ab"/>
        <w:ind w:firstLine="709"/>
        <w:jc w:val="both"/>
        <w:rPr>
          <w:rFonts w:ascii="Times New Roman" w:hAnsi="Times New Roman" w:cs="Times New Roman"/>
          <w:sz w:val="24"/>
          <w:szCs w:val="24"/>
        </w:rPr>
      </w:pPr>
      <w:bookmarkStart w:id="188" w:name="bookmark1158"/>
      <w:r w:rsidRPr="003D6B22">
        <w:rPr>
          <w:rFonts w:ascii="Times New Roman" w:hAnsi="Times New Roman" w:cs="Times New Roman"/>
          <w:sz w:val="24"/>
          <w:szCs w:val="24"/>
        </w:rPr>
        <w:t>Тема 5. Природно-хозяйственные зоны</w:t>
      </w:r>
      <w:bookmarkEnd w:id="188"/>
    </w:p>
    <w:p w14:paraId="24E96E6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A3E4A8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2BDEB5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Природно-хозяйственные зоны России: взаимосвязь и взаимообусловленность их компонентов.</w:t>
      </w:r>
    </w:p>
    <w:p w14:paraId="3AFA61B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Высотная поясность в горах на территории России.</w:t>
      </w:r>
    </w:p>
    <w:p w14:paraId="32828B2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5215EC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C3E3C60" w14:textId="77777777" w:rsidR="003D6B22" w:rsidRPr="003D6B22" w:rsidRDefault="003D6B22" w:rsidP="005F502E">
      <w:pPr>
        <w:pStyle w:val="ab"/>
        <w:ind w:firstLine="709"/>
        <w:jc w:val="both"/>
        <w:rPr>
          <w:rFonts w:ascii="Times New Roman" w:hAnsi="Times New Roman" w:cs="Times New Roman"/>
          <w:sz w:val="24"/>
          <w:szCs w:val="24"/>
        </w:rPr>
      </w:pPr>
      <w:bookmarkStart w:id="189" w:name="bookmark1160"/>
      <w:r w:rsidRPr="003D6B22">
        <w:rPr>
          <w:rFonts w:ascii="Times New Roman" w:hAnsi="Times New Roman" w:cs="Times New Roman"/>
          <w:sz w:val="24"/>
          <w:szCs w:val="24"/>
        </w:rPr>
        <w:t>Практические работы</w:t>
      </w:r>
      <w:bookmarkEnd w:id="189"/>
    </w:p>
    <w:p w14:paraId="7A9F3CA3" w14:textId="77777777" w:rsidR="0083008D" w:rsidRPr="003D6B22" w:rsidRDefault="003D6B22" w:rsidP="005F502E">
      <w:pPr>
        <w:pStyle w:val="11"/>
        <w:tabs>
          <w:tab w:val="left" w:pos="1533"/>
        </w:tabs>
        <w:ind w:left="0" w:firstLine="709"/>
        <w:jc w:val="both"/>
        <w:rPr>
          <w:b w:val="0"/>
        </w:rPr>
      </w:pPr>
      <w:r w:rsidRPr="003D6B22">
        <w:rPr>
          <w:b w:val="0"/>
        </w:rPr>
        <w:t>1.Объяснение различий структуры высотной поясности в горных системах</w:t>
      </w:r>
    </w:p>
    <w:p w14:paraId="49E62C87" w14:textId="77777777" w:rsidR="003D6B22" w:rsidRPr="003D6B22" w:rsidRDefault="003D6B22" w:rsidP="005F502E">
      <w:pPr>
        <w:pStyle w:val="12"/>
        <w:tabs>
          <w:tab w:val="left" w:pos="529"/>
        </w:tabs>
        <w:spacing w:line="240" w:lineRule="auto"/>
        <w:ind w:firstLine="709"/>
        <w:jc w:val="both"/>
        <w:rPr>
          <w:color w:val="auto"/>
          <w:sz w:val="24"/>
          <w:szCs w:val="24"/>
          <w:lang w:val="ru-RU"/>
        </w:rPr>
      </w:pPr>
      <w:r>
        <w:rPr>
          <w:color w:val="auto"/>
          <w:sz w:val="24"/>
          <w:szCs w:val="24"/>
          <w:lang w:val="ru-RU"/>
        </w:rPr>
        <w:t>2.</w:t>
      </w:r>
      <w:r w:rsidRPr="003D6B22">
        <w:rPr>
          <w:color w:val="auto"/>
          <w:sz w:val="24"/>
          <w:szCs w:val="24"/>
          <w:lang w:val="ru-RU"/>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E4725DD" w14:textId="77777777" w:rsidR="003D6B22" w:rsidRPr="003D6B22" w:rsidRDefault="003D6B22" w:rsidP="005F502E">
      <w:pPr>
        <w:pStyle w:val="ab"/>
        <w:ind w:firstLine="709"/>
        <w:jc w:val="both"/>
        <w:rPr>
          <w:rFonts w:ascii="Times New Roman" w:hAnsi="Times New Roman" w:cs="Times New Roman"/>
          <w:sz w:val="24"/>
          <w:szCs w:val="24"/>
        </w:rPr>
      </w:pPr>
      <w:bookmarkStart w:id="190" w:name="bookmark1162"/>
      <w:r w:rsidRPr="003D6B22">
        <w:rPr>
          <w:rFonts w:ascii="Times New Roman" w:hAnsi="Times New Roman" w:cs="Times New Roman"/>
          <w:sz w:val="24"/>
          <w:szCs w:val="24"/>
        </w:rPr>
        <w:lastRenderedPageBreak/>
        <w:t>РАЗДЕЛ 3. НАСЕЛЕНИЕ РОССИИ</w:t>
      </w:r>
      <w:bookmarkEnd w:id="190"/>
    </w:p>
    <w:p w14:paraId="2A845B90" w14:textId="77777777" w:rsidR="003D6B22" w:rsidRPr="003D6B22" w:rsidRDefault="003D6B22" w:rsidP="005F502E">
      <w:pPr>
        <w:pStyle w:val="ab"/>
        <w:ind w:firstLine="709"/>
        <w:jc w:val="both"/>
        <w:rPr>
          <w:rFonts w:ascii="Times New Roman" w:hAnsi="Times New Roman" w:cs="Times New Roman"/>
          <w:sz w:val="24"/>
          <w:szCs w:val="24"/>
        </w:rPr>
      </w:pPr>
      <w:bookmarkStart w:id="191" w:name="bookmark1164"/>
      <w:r w:rsidRPr="003D6B22">
        <w:rPr>
          <w:rFonts w:ascii="Times New Roman" w:hAnsi="Times New Roman" w:cs="Times New Roman"/>
          <w:sz w:val="24"/>
          <w:szCs w:val="24"/>
        </w:rPr>
        <w:t>Тема 1. Численность населения России</w:t>
      </w:r>
      <w:bookmarkEnd w:id="191"/>
    </w:p>
    <w:p w14:paraId="32B979B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Динамика численности населения России в </w:t>
      </w:r>
      <w:r w:rsidRPr="003D6B22">
        <w:rPr>
          <w:color w:val="auto"/>
          <w:sz w:val="24"/>
          <w:szCs w:val="24"/>
          <w:lang w:bidi="en-US"/>
        </w:rPr>
        <w:t>XX</w:t>
      </w:r>
      <w:r w:rsidRPr="003D6B22">
        <w:rPr>
          <w:color w:val="auto"/>
          <w:sz w:val="24"/>
          <w:szCs w:val="24"/>
          <w:lang w:val="ru-RU" w:bidi="en-US"/>
        </w:rPr>
        <w:t>—</w:t>
      </w:r>
      <w:r w:rsidRPr="003D6B22">
        <w:rPr>
          <w:color w:val="auto"/>
          <w:sz w:val="24"/>
          <w:szCs w:val="24"/>
          <w:lang w:bidi="en-US"/>
        </w:rPr>
        <w:t>XXI</w:t>
      </w:r>
      <w:r w:rsidRPr="003D6B22">
        <w:rPr>
          <w:color w:val="auto"/>
          <w:sz w:val="24"/>
          <w:szCs w:val="24"/>
          <w:lang w:val="ru-RU"/>
        </w:rPr>
        <w:t xml:space="preserve">вв. и факторы, определяющие её. </w:t>
      </w:r>
      <w:r w:rsidRPr="003D6B22">
        <w:rPr>
          <w:i/>
          <w:iCs/>
          <w:color w:val="auto"/>
          <w:sz w:val="24"/>
          <w:szCs w:val="24"/>
          <w:lang w:val="ru-RU"/>
        </w:rPr>
        <w:t>Переписи населения России.</w:t>
      </w:r>
      <w:r w:rsidRPr="003D6B22">
        <w:rPr>
          <w:color w:val="auto"/>
          <w:sz w:val="24"/>
          <w:szCs w:val="24"/>
          <w:lang w:val="ru-RU"/>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3D6B22">
        <w:rPr>
          <w:color w:val="auto"/>
          <w:sz w:val="24"/>
          <w:szCs w:val="24"/>
          <w:lang w:val="ru-RU"/>
        </w:rPr>
        <w:t>Геодемографическое</w:t>
      </w:r>
      <w:proofErr w:type="spellEnd"/>
      <w:r w:rsidRPr="003D6B22">
        <w:rPr>
          <w:color w:val="auto"/>
          <w:sz w:val="24"/>
          <w:szCs w:val="24"/>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D6B22">
        <w:rPr>
          <w:i/>
          <w:iCs/>
          <w:color w:val="auto"/>
          <w:sz w:val="24"/>
          <w:szCs w:val="24"/>
          <w:lang w:val="ru-RU"/>
        </w:rPr>
        <w:t>Причины миграций и основные направления миграционных потоков России в разные исторические периоды.</w:t>
      </w:r>
      <w:r w:rsidRPr="003D6B22">
        <w:rPr>
          <w:color w:val="auto"/>
          <w:sz w:val="24"/>
          <w:szCs w:val="24"/>
          <w:lang w:val="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107ED8CB" w14:textId="77777777" w:rsidR="003D6B22" w:rsidRPr="003D6B22" w:rsidRDefault="003D6B22" w:rsidP="005F502E">
      <w:pPr>
        <w:pStyle w:val="ab"/>
        <w:ind w:firstLine="709"/>
        <w:jc w:val="both"/>
        <w:rPr>
          <w:rFonts w:ascii="Times New Roman" w:hAnsi="Times New Roman" w:cs="Times New Roman"/>
          <w:sz w:val="24"/>
          <w:szCs w:val="24"/>
        </w:rPr>
      </w:pPr>
      <w:bookmarkStart w:id="192" w:name="bookmark1166"/>
      <w:r w:rsidRPr="003D6B22">
        <w:rPr>
          <w:rFonts w:ascii="Times New Roman" w:hAnsi="Times New Roman" w:cs="Times New Roman"/>
          <w:sz w:val="24"/>
          <w:szCs w:val="24"/>
        </w:rPr>
        <w:t>Практическая работа</w:t>
      </w:r>
      <w:bookmarkEnd w:id="192"/>
    </w:p>
    <w:p w14:paraId="6D4F9486"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101BC09" w14:textId="77777777" w:rsidR="003D6B22" w:rsidRPr="003D6B22" w:rsidRDefault="003D6B22" w:rsidP="005F502E">
      <w:pPr>
        <w:pStyle w:val="ab"/>
        <w:ind w:firstLine="709"/>
        <w:jc w:val="both"/>
        <w:rPr>
          <w:rFonts w:ascii="Times New Roman" w:hAnsi="Times New Roman" w:cs="Times New Roman"/>
          <w:sz w:val="24"/>
          <w:szCs w:val="24"/>
        </w:rPr>
      </w:pPr>
      <w:bookmarkStart w:id="193" w:name="bookmark1168"/>
      <w:r w:rsidRPr="003D6B22">
        <w:rPr>
          <w:rFonts w:ascii="Times New Roman" w:hAnsi="Times New Roman" w:cs="Times New Roman"/>
          <w:sz w:val="24"/>
          <w:szCs w:val="24"/>
        </w:rPr>
        <w:t>Тема 2. Территориальные особенности размещения населения России</w:t>
      </w:r>
      <w:bookmarkEnd w:id="193"/>
    </w:p>
    <w:p w14:paraId="5A9779B6"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0253029" w14:textId="77777777" w:rsidR="003D6B22" w:rsidRPr="003D6B22" w:rsidRDefault="003D6B22" w:rsidP="005F502E">
      <w:pPr>
        <w:pStyle w:val="ab"/>
        <w:ind w:firstLine="709"/>
        <w:jc w:val="both"/>
        <w:rPr>
          <w:rFonts w:ascii="Times New Roman" w:hAnsi="Times New Roman" w:cs="Times New Roman"/>
          <w:sz w:val="24"/>
          <w:szCs w:val="24"/>
        </w:rPr>
      </w:pPr>
      <w:bookmarkStart w:id="194" w:name="bookmark1170"/>
      <w:r w:rsidRPr="003D6B22">
        <w:rPr>
          <w:rFonts w:ascii="Times New Roman" w:hAnsi="Times New Roman" w:cs="Times New Roman"/>
          <w:sz w:val="24"/>
          <w:szCs w:val="24"/>
        </w:rPr>
        <w:t>Тема 3. Народы и религии России</w:t>
      </w:r>
      <w:bookmarkEnd w:id="194"/>
    </w:p>
    <w:p w14:paraId="2DB53DBB" w14:textId="77777777" w:rsidR="003D6B22" w:rsidRPr="003D6B22" w:rsidRDefault="003D6B22" w:rsidP="005F502E">
      <w:pPr>
        <w:pStyle w:val="11"/>
        <w:tabs>
          <w:tab w:val="left" w:pos="1533"/>
        </w:tabs>
        <w:ind w:left="0" w:firstLine="709"/>
        <w:jc w:val="both"/>
        <w:rPr>
          <w:b w:val="0"/>
        </w:rPr>
      </w:pPr>
      <w:r w:rsidRPr="003D6B22">
        <w:rPr>
          <w:b w:val="0"/>
        </w:rPr>
        <w:t xml:space="preserve">Россия — многонациональное государство. Многонациональность как специфический фактор формирования и развития России. </w:t>
      </w:r>
      <w:r w:rsidRPr="003D6B22">
        <w:rPr>
          <w:b w:val="0"/>
          <w:i/>
          <w:iCs/>
        </w:rPr>
        <w:t>Языковая классификация народов России.</w:t>
      </w:r>
      <w:r w:rsidRPr="003D6B22">
        <w:rPr>
          <w:b w:val="0"/>
        </w:rPr>
        <w:t xml:space="preserve"> Крупнейшие народы России и их</w:t>
      </w:r>
      <w:r>
        <w:rPr>
          <w:b w:val="0"/>
        </w:rPr>
        <w:t xml:space="preserve"> </w:t>
      </w:r>
      <w:r w:rsidRPr="003D6B22">
        <w:rPr>
          <w:b w:val="0"/>
        </w:rPr>
        <w:t>расселение. Титульные этносы. География религий. Объекты Всемирного культурного наследия ЮНЕСКО на территории России.</w:t>
      </w:r>
    </w:p>
    <w:p w14:paraId="1D0E088D" w14:textId="77777777" w:rsidR="003D6B22" w:rsidRPr="003D6B22" w:rsidRDefault="003D6B22" w:rsidP="005F502E">
      <w:pPr>
        <w:pStyle w:val="ab"/>
        <w:ind w:firstLine="709"/>
        <w:jc w:val="both"/>
        <w:rPr>
          <w:rFonts w:ascii="Times New Roman" w:hAnsi="Times New Roman" w:cs="Times New Roman"/>
          <w:sz w:val="24"/>
          <w:szCs w:val="24"/>
        </w:rPr>
      </w:pPr>
      <w:bookmarkStart w:id="195" w:name="bookmark1172"/>
      <w:r w:rsidRPr="003D6B22">
        <w:rPr>
          <w:rFonts w:ascii="Times New Roman" w:hAnsi="Times New Roman" w:cs="Times New Roman"/>
          <w:sz w:val="24"/>
          <w:szCs w:val="24"/>
        </w:rPr>
        <w:t>Практическая работа</w:t>
      </w:r>
      <w:bookmarkEnd w:id="195"/>
    </w:p>
    <w:p w14:paraId="3E6AD46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1. Построение картограммы «Доля титульных этносов в численности населения республик и автономных округов РФ».</w:t>
      </w:r>
    </w:p>
    <w:p w14:paraId="236247D6" w14:textId="77777777" w:rsidR="003D6B22" w:rsidRPr="003D6B22" w:rsidRDefault="003D6B22" w:rsidP="005F502E">
      <w:pPr>
        <w:pStyle w:val="ab"/>
        <w:ind w:firstLine="709"/>
        <w:jc w:val="both"/>
        <w:rPr>
          <w:rFonts w:ascii="Times New Roman" w:hAnsi="Times New Roman" w:cs="Times New Roman"/>
          <w:sz w:val="24"/>
          <w:szCs w:val="24"/>
        </w:rPr>
      </w:pPr>
      <w:bookmarkStart w:id="196" w:name="bookmark1174"/>
      <w:r w:rsidRPr="003D6B22">
        <w:rPr>
          <w:rFonts w:ascii="Times New Roman" w:hAnsi="Times New Roman" w:cs="Times New Roman"/>
          <w:sz w:val="24"/>
          <w:szCs w:val="24"/>
        </w:rPr>
        <w:t>Тема 4. Половой и возрастной состав населения России</w:t>
      </w:r>
      <w:bookmarkEnd w:id="196"/>
    </w:p>
    <w:p w14:paraId="0C6A91D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F6AC32B" w14:textId="77777777" w:rsidR="003D6B22" w:rsidRPr="003D6B22" w:rsidRDefault="003D6B22" w:rsidP="005F502E">
      <w:pPr>
        <w:pStyle w:val="ab"/>
        <w:ind w:firstLine="709"/>
        <w:jc w:val="both"/>
        <w:rPr>
          <w:rFonts w:ascii="Times New Roman" w:hAnsi="Times New Roman" w:cs="Times New Roman"/>
          <w:sz w:val="24"/>
          <w:szCs w:val="24"/>
        </w:rPr>
      </w:pPr>
      <w:bookmarkStart w:id="197" w:name="bookmark1176"/>
      <w:r w:rsidRPr="003D6B22">
        <w:rPr>
          <w:rFonts w:ascii="Times New Roman" w:hAnsi="Times New Roman" w:cs="Times New Roman"/>
          <w:sz w:val="24"/>
          <w:szCs w:val="24"/>
        </w:rPr>
        <w:t>Практическая работа</w:t>
      </w:r>
      <w:bookmarkEnd w:id="197"/>
    </w:p>
    <w:p w14:paraId="6DCE3A6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1. Объяснение динамики половозрастного состава населения России на основе анализа половозрастных пирамид.</w:t>
      </w:r>
    </w:p>
    <w:p w14:paraId="1BA4B13B" w14:textId="77777777" w:rsidR="003D6B22" w:rsidRPr="003D6B22" w:rsidRDefault="003D6B22" w:rsidP="005F502E">
      <w:pPr>
        <w:pStyle w:val="ab"/>
        <w:ind w:firstLine="709"/>
        <w:jc w:val="both"/>
        <w:rPr>
          <w:rFonts w:ascii="Times New Roman" w:hAnsi="Times New Roman" w:cs="Times New Roman"/>
          <w:sz w:val="24"/>
          <w:szCs w:val="24"/>
        </w:rPr>
      </w:pPr>
      <w:bookmarkStart w:id="198" w:name="bookmark1178"/>
      <w:r w:rsidRPr="003D6B22">
        <w:rPr>
          <w:rFonts w:ascii="Times New Roman" w:hAnsi="Times New Roman" w:cs="Times New Roman"/>
          <w:sz w:val="24"/>
          <w:szCs w:val="24"/>
        </w:rPr>
        <w:t>Тема 5. Человеческий капитал России</w:t>
      </w:r>
      <w:bookmarkEnd w:id="198"/>
    </w:p>
    <w:p w14:paraId="182FF67C" w14:textId="77777777" w:rsidR="003D6B22" w:rsidRPr="003D6B22" w:rsidRDefault="003D6B22" w:rsidP="005F502E">
      <w:pPr>
        <w:pStyle w:val="12"/>
        <w:spacing w:line="240" w:lineRule="auto"/>
        <w:ind w:firstLine="709"/>
        <w:jc w:val="both"/>
        <w:rPr>
          <w:color w:val="auto"/>
          <w:sz w:val="24"/>
          <w:szCs w:val="24"/>
        </w:rPr>
      </w:pPr>
      <w:r w:rsidRPr="003D6B22">
        <w:rPr>
          <w:color w:val="auto"/>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3D6B22">
        <w:rPr>
          <w:color w:val="auto"/>
          <w:sz w:val="24"/>
          <w:szCs w:val="24"/>
        </w:rPr>
        <w:t xml:space="preserve">ИЧР и </w:t>
      </w:r>
      <w:proofErr w:type="spellStart"/>
      <w:r w:rsidRPr="003D6B22">
        <w:rPr>
          <w:color w:val="auto"/>
          <w:sz w:val="24"/>
          <w:szCs w:val="24"/>
        </w:rPr>
        <w:t>его</w:t>
      </w:r>
      <w:proofErr w:type="spellEnd"/>
      <w:r w:rsidRPr="003D6B22">
        <w:rPr>
          <w:color w:val="auto"/>
          <w:sz w:val="24"/>
          <w:szCs w:val="24"/>
        </w:rPr>
        <w:t xml:space="preserve"> </w:t>
      </w:r>
      <w:proofErr w:type="spellStart"/>
      <w:r w:rsidRPr="003D6B22">
        <w:rPr>
          <w:color w:val="auto"/>
          <w:sz w:val="24"/>
          <w:szCs w:val="24"/>
        </w:rPr>
        <w:t>географические</w:t>
      </w:r>
      <w:proofErr w:type="spellEnd"/>
      <w:r w:rsidRPr="003D6B22">
        <w:rPr>
          <w:color w:val="auto"/>
          <w:sz w:val="24"/>
          <w:szCs w:val="24"/>
        </w:rPr>
        <w:t xml:space="preserve"> </w:t>
      </w:r>
      <w:proofErr w:type="spellStart"/>
      <w:r w:rsidRPr="003D6B22">
        <w:rPr>
          <w:color w:val="auto"/>
          <w:sz w:val="24"/>
          <w:szCs w:val="24"/>
        </w:rPr>
        <w:t>различия</w:t>
      </w:r>
      <w:proofErr w:type="spellEnd"/>
      <w:r w:rsidRPr="003D6B22">
        <w:rPr>
          <w:color w:val="auto"/>
          <w:sz w:val="24"/>
          <w:szCs w:val="24"/>
        </w:rPr>
        <w:t>.</w:t>
      </w:r>
    </w:p>
    <w:p w14:paraId="030FA28E" w14:textId="77777777" w:rsidR="003D6B22" w:rsidRPr="003D6B22" w:rsidRDefault="003D6B22" w:rsidP="005F502E">
      <w:pPr>
        <w:pStyle w:val="ab"/>
        <w:ind w:firstLine="709"/>
        <w:jc w:val="both"/>
        <w:rPr>
          <w:rFonts w:ascii="Times New Roman" w:hAnsi="Times New Roman" w:cs="Times New Roman"/>
          <w:sz w:val="24"/>
          <w:szCs w:val="24"/>
        </w:rPr>
      </w:pPr>
      <w:bookmarkStart w:id="199" w:name="bookmark1180"/>
      <w:r w:rsidRPr="003D6B22">
        <w:rPr>
          <w:rFonts w:ascii="Times New Roman" w:hAnsi="Times New Roman" w:cs="Times New Roman"/>
          <w:sz w:val="24"/>
          <w:szCs w:val="24"/>
        </w:rPr>
        <w:t>Практическая работа</w:t>
      </w:r>
      <w:bookmarkEnd w:id="199"/>
    </w:p>
    <w:p w14:paraId="09DBDB36" w14:textId="77777777" w:rsidR="003D6B22" w:rsidRPr="003D6B22" w:rsidRDefault="003D6B22" w:rsidP="00D05F98">
      <w:pPr>
        <w:pStyle w:val="12"/>
        <w:numPr>
          <w:ilvl w:val="0"/>
          <w:numId w:val="136"/>
        </w:numPr>
        <w:tabs>
          <w:tab w:val="left" w:pos="538"/>
        </w:tabs>
        <w:spacing w:line="240" w:lineRule="auto"/>
        <w:ind w:firstLine="709"/>
        <w:jc w:val="both"/>
        <w:rPr>
          <w:color w:val="auto"/>
          <w:sz w:val="24"/>
          <w:szCs w:val="24"/>
          <w:lang w:val="ru-RU"/>
        </w:rPr>
      </w:pPr>
      <w:r w:rsidRPr="003D6B22">
        <w:rPr>
          <w:color w:val="auto"/>
          <w:sz w:val="24"/>
          <w:szCs w:val="24"/>
          <w:lang w:val="ru-RU"/>
        </w:rPr>
        <w:lastRenderedPageBreak/>
        <w:t>Классификация Федеральных округов по особенностям естественного и механического движения населения.</w:t>
      </w:r>
    </w:p>
    <w:p w14:paraId="52754DE2" w14:textId="77777777" w:rsidR="003D6B22" w:rsidRDefault="003D6B22" w:rsidP="005F502E">
      <w:pPr>
        <w:pStyle w:val="ab"/>
        <w:ind w:firstLine="709"/>
        <w:jc w:val="both"/>
        <w:rPr>
          <w:rFonts w:ascii="Times New Roman" w:hAnsi="Times New Roman" w:cs="Times New Roman"/>
          <w:sz w:val="24"/>
          <w:szCs w:val="24"/>
        </w:rPr>
      </w:pPr>
      <w:bookmarkStart w:id="200" w:name="bookmark1182"/>
    </w:p>
    <w:p w14:paraId="7939A876" w14:textId="77777777" w:rsidR="003D6B22" w:rsidRPr="003D6B22" w:rsidRDefault="003D6B22" w:rsidP="005F502E">
      <w:pPr>
        <w:pStyle w:val="ab"/>
        <w:ind w:firstLine="709"/>
        <w:jc w:val="both"/>
        <w:rPr>
          <w:rFonts w:ascii="Times New Roman" w:hAnsi="Times New Roman" w:cs="Times New Roman"/>
          <w:sz w:val="24"/>
          <w:szCs w:val="24"/>
        </w:rPr>
      </w:pPr>
      <w:r w:rsidRPr="003D6B22">
        <w:rPr>
          <w:rFonts w:ascii="Times New Roman" w:hAnsi="Times New Roman" w:cs="Times New Roman"/>
          <w:sz w:val="24"/>
          <w:szCs w:val="24"/>
        </w:rPr>
        <w:t>9 КЛАСС</w:t>
      </w:r>
      <w:bookmarkEnd w:id="200"/>
    </w:p>
    <w:p w14:paraId="3400B1D3" w14:textId="77777777" w:rsidR="003D6B22" w:rsidRPr="003D6B22" w:rsidRDefault="003D6B22" w:rsidP="005F502E">
      <w:pPr>
        <w:pStyle w:val="ab"/>
        <w:ind w:firstLine="709"/>
        <w:jc w:val="both"/>
        <w:rPr>
          <w:rFonts w:ascii="Times New Roman" w:hAnsi="Times New Roman" w:cs="Times New Roman"/>
          <w:sz w:val="24"/>
          <w:szCs w:val="24"/>
        </w:rPr>
      </w:pPr>
      <w:bookmarkStart w:id="201" w:name="bookmark1184"/>
    </w:p>
    <w:p w14:paraId="19B2C857" w14:textId="77777777" w:rsidR="003D6B22" w:rsidRPr="003D6B22" w:rsidRDefault="003D6B22" w:rsidP="005F502E">
      <w:pPr>
        <w:pStyle w:val="ab"/>
        <w:ind w:firstLine="709"/>
        <w:jc w:val="both"/>
        <w:rPr>
          <w:rFonts w:ascii="Times New Roman" w:hAnsi="Times New Roman" w:cs="Times New Roman"/>
          <w:sz w:val="24"/>
          <w:szCs w:val="24"/>
        </w:rPr>
      </w:pPr>
      <w:r w:rsidRPr="003D6B22">
        <w:rPr>
          <w:rFonts w:ascii="Times New Roman" w:hAnsi="Times New Roman" w:cs="Times New Roman"/>
          <w:sz w:val="24"/>
          <w:szCs w:val="24"/>
        </w:rPr>
        <w:t>РАЗДЕЛ 4. ХОЗЯЙСТВО РОССИИ</w:t>
      </w:r>
      <w:bookmarkEnd w:id="201"/>
    </w:p>
    <w:p w14:paraId="7ABC7F87" w14:textId="77777777" w:rsidR="003D6B22" w:rsidRPr="003D6B22" w:rsidRDefault="003D6B22" w:rsidP="005F502E">
      <w:pPr>
        <w:pStyle w:val="ab"/>
        <w:ind w:firstLine="709"/>
        <w:jc w:val="both"/>
        <w:rPr>
          <w:rFonts w:ascii="Times New Roman" w:hAnsi="Times New Roman" w:cs="Times New Roman"/>
          <w:sz w:val="24"/>
          <w:szCs w:val="24"/>
        </w:rPr>
      </w:pPr>
      <w:bookmarkStart w:id="202" w:name="bookmark1186"/>
      <w:r w:rsidRPr="003D6B22">
        <w:rPr>
          <w:rFonts w:ascii="Times New Roman" w:hAnsi="Times New Roman" w:cs="Times New Roman"/>
          <w:sz w:val="24"/>
          <w:szCs w:val="24"/>
        </w:rPr>
        <w:t>Тема 1. Общая характеристика хозяйства России</w:t>
      </w:r>
      <w:bookmarkEnd w:id="202"/>
    </w:p>
    <w:p w14:paraId="2C755AA6" w14:textId="77777777" w:rsidR="003D6B22" w:rsidRPr="003D6B22" w:rsidRDefault="003D6B22" w:rsidP="005F502E">
      <w:pPr>
        <w:pStyle w:val="11"/>
        <w:tabs>
          <w:tab w:val="left" w:pos="1533"/>
        </w:tabs>
        <w:ind w:left="0" w:firstLine="709"/>
        <w:jc w:val="both"/>
        <w:rPr>
          <w:b w:val="0"/>
        </w:rPr>
      </w:pPr>
      <w:r w:rsidRPr="003D6B22">
        <w:rPr>
          <w:b w:val="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236ED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43601475" w14:textId="77777777" w:rsidR="003D6B22" w:rsidRPr="003D6B22" w:rsidRDefault="003D6B22" w:rsidP="005F502E">
      <w:pPr>
        <w:pStyle w:val="ab"/>
        <w:ind w:firstLine="709"/>
        <w:jc w:val="both"/>
        <w:rPr>
          <w:rFonts w:ascii="Times New Roman" w:hAnsi="Times New Roman" w:cs="Times New Roman"/>
          <w:sz w:val="24"/>
          <w:szCs w:val="24"/>
        </w:rPr>
      </w:pPr>
      <w:bookmarkStart w:id="203" w:name="bookmark1188"/>
      <w:r w:rsidRPr="003D6B22">
        <w:rPr>
          <w:rFonts w:ascii="Times New Roman" w:hAnsi="Times New Roman" w:cs="Times New Roman"/>
          <w:sz w:val="24"/>
          <w:szCs w:val="24"/>
        </w:rPr>
        <w:t>Тема 2. Топливно-энергетический комплекс (ТЭК)</w:t>
      </w:r>
      <w:bookmarkEnd w:id="203"/>
    </w:p>
    <w:p w14:paraId="57FDAAFD"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3D6B22">
        <w:rPr>
          <w:i/>
          <w:iCs/>
          <w:color w:val="auto"/>
          <w:sz w:val="24"/>
          <w:szCs w:val="24"/>
          <w:lang w:val="ru-RU"/>
        </w:rPr>
        <w:t>Основные положения «Энергетической стратегии России на период до 2035 года».</w:t>
      </w:r>
    </w:p>
    <w:p w14:paraId="399587A0" w14:textId="77777777" w:rsidR="003D6B22" w:rsidRPr="003D6B22" w:rsidRDefault="003D6B22" w:rsidP="005F502E">
      <w:pPr>
        <w:pStyle w:val="ab"/>
        <w:ind w:firstLine="709"/>
        <w:jc w:val="both"/>
        <w:rPr>
          <w:rFonts w:ascii="Times New Roman" w:hAnsi="Times New Roman" w:cs="Times New Roman"/>
          <w:sz w:val="24"/>
          <w:szCs w:val="24"/>
        </w:rPr>
      </w:pPr>
      <w:bookmarkStart w:id="204" w:name="bookmark1190"/>
      <w:r w:rsidRPr="003D6B22">
        <w:rPr>
          <w:rFonts w:ascii="Times New Roman" w:hAnsi="Times New Roman" w:cs="Times New Roman"/>
          <w:sz w:val="24"/>
          <w:szCs w:val="24"/>
        </w:rPr>
        <w:t>Практические работы</w:t>
      </w:r>
      <w:bookmarkEnd w:id="204"/>
    </w:p>
    <w:p w14:paraId="3880C531" w14:textId="77777777" w:rsidR="003D6B22" w:rsidRPr="003D6B22" w:rsidRDefault="003D6B22" w:rsidP="00D05F98">
      <w:pPr>
        <w:pStyle w:val="12"/>
        <w:numPr>
          <w:ilvl w:val="0"/>
          <w:numId w:val="137"/>
        </w:numPr>
        <w:tabs>
          <w:tab w:val="left" w:pos="529"/>
        </w:tabs>
        <w:spacing w:line="240" w:lineRule="auto"/>
        <w:ind w:firstLine="709"/>
        <w:jc w:val="both"/>
        <w:rPr>
          <w:color w:val="auto"/>
          <w:sz w:val="24"/>
          <w:szCs w:val="24"/>
          <w:lang w:val="ru-RU"/>
        </w:rPr>
      </w:pPr>
      <w:r w:rsidRPr="003D6B22">
        <w:rPr>
          <w:color w:val="auto"/>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w:t>
      </w:r>
    </w:p>
    <w:p w14:paraId="3F19A7E4" w14:textId="77777777" w:rsidR="003D6B22" w:rsidRPr="003D6B22" w:rsidRDefault="003D6B22" w:rsidP="00D05F98">
      <w:pPr>
        <w:pStyle w:val="12"/>
        <w:numPr>
          <w:ilvl w:val="0"/>
          <w:numId w:val="137"/>
        </w:numPr>
        <w:tabs>
          <w:tab w:val="left" w:pos="529"/>
        </w:tabs>
        <w:spacing w:line="240" w:lineRule="auto"/>
        <w:ind w:firstLine="709"/>
        <w:jc w:val="both"/>
        <w:rPr>
          <w:color w:val="auto"/>
          <w:sz w:val="24"/>
          <w:szCs w:val="24"/>
          <w:lang w:val="ru-RU"/>
        </w:rPr>
      </w:pPr>
      <w:r w:rsidRPr="003D6B22">
        <w:rPr>
          <w:color w:val="auto"/>
          <w:sz w:val="24"/>
          <w:szCs w:val="24"/>
          <w:lang w:val="ru-RU"/>
        </w:rPr>
        <w:t>Сравнительная оценка возможностей для развития энергетики ВИЭ в отдельных регионах страны.</w:t>
      </w:r>
    </w:p>
    <w:p w14:paraId="564AAD6B" w14:textId="77777777" w:rsidR="003D6B22" w:rsidRPr="003D6B22" w:rsidRDefault="003D6B22" w:rsidP="005F502E">
      <w:pPr>
        <w:pStyle w:val="ab"/>
        <w:ind w:firstLine="709"/>
        <w:jc w:val="both"/>
        <w:rPr>
          <w:rFonts w:ascii="Times New Roman" w:hAnsi="Times New Roman" w:cs="Times New Roman"/>
          <w:sz w:val="24"/>
          <w:szCs w:val="24"/>
        </w:rPr>
      </w:pPr>
      <w:bookmarkStart w:id="205" w:name="bookmark1192"/>
      <w:r w:rsidRPr="003D6B22">
        <w:rPr>
          <w:rFonts w:ascii="Times New Roman" w:hAnsi="Times New Roman" w:cs="Times New Roman"/>
          <w:sz w:val="24"/>
          <w:szCs w:val="24"/>
        </w:rPr>
        <w:t>Тема 3. Металлургический комплекс</w:t>
      </w:r>
      <w:bookmarkEnd w:id="205"/>
    </w:p>
    <w:p w14:paraId="09EBC8AD"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3D6B22">
        <w:rPr>
          <w:i/>
          <w:iCs/>
          <w:color w:val="auto"/>
          <w:sz w:val="24"/>
          <w:szCs w:val="24"/>
          <w:lang w:val="ru-RU"/>
        </w:rPr>
        <w:t>Основные положения «Стратегии развития чёрной и цветной металлургии России до 2030 года».</w:t>
      </w:r>
    </w:p>
    <w:p w14:paraId="357E506B" w14:textId="77777777" w:rsidR="003D6B22" w:rsidRPr="003D6B22" w:rsidRDefault="003D6B22" w:rsidP="005F502E">
      <w:pPr>
        <w:pStyle w:val="ab"/>
        <w:ind w:firstLine="709"/>
        <w:jc w:val="both"/>
        <w:rPr>
          <w:rFonts w:ascii="Times New Roman" w:hAnsi="Times New Roman" w:cs="Times New Roman"/>
          <w:sz w:val="24"/>
          <w:szCs w:val="24"/>
        </w:rPr>
      </w:pPr>
      <w:bookmarkStart w:id="206" w:name="bookmark1194"/>
      <w:r w:rsidRPr="003D6B22">
        <w:rPr>
          <w:rFonts w:ascii="Times New Roman" w:hAnsi="Times New Roman" w:cs="Times New Roman"/>
          <w:sz w:val="24"/>
          <w:szCs w:val="24"/>
        </w:rPr>
        <w:t>Тема 4. Машиностроительный комплекс</w:t>
      </w:r>
      <w:bookmarkEnd w:id="206"/>
    </w:p>
    <w:p w14:paraId="49DFDBDB" w14:textId="77777777" w:rsidR="003D6B22" w:rsidRPr="003D6B22" w:rsidRDefault="003D6B22" w:rsidP="005F502E">
      <w:pPr>
        <w:pStyle w:val="11"/>
        <w:tabs>
          <w:tab w:val="left" w:pos="1533"/>
        </w:tabs>
        <w:ind w:left="0" w:firstLine="709"/>
        <w:jc w:val="both"/>
        <w:rPr>
          <w:b w:val="0"/>
        </w:rPr>
      </w:pPr>
      <w:r w:rsidRPr="003D6B22">
        <w:rPr>
          <w:b w:val="0"/>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w:t>
      </w:r>
      <w:r>
        <w:rPr>
          <w:b w:val="0"/>
        </w:rPr>
        <w:t xml:space="preserve"> </w:t>
      </w:r>
      <w:r w:rsidRPr="003D6B22">
        <w:rPr>
          <w:b w:val="0"/>
        </w:rPr>
        <w:t xml:space="preserve">оборудования. Перспективы развития машиностроения России. </w:t>
      </w:r>
      <w:r w:rsidRPr="003D6B22">
        <w:rPr>
          <w:b w:val="0"/>
          <w:i/>
          <w:iCs/>
        </w:rPr>
        <w:t xml:space="preserve">Основные положения документов, определяющих стратегию развития отраслей машиностроительного </w:t>
      </w:r>
      <w:r w:rsidRPr="003D6B22">
        <w:rPr>
          <w:b w:val="0"/>
          <w:i/>
          <w:iCs/>
        </w:rPr>
        <w:lastRenderedPageBreak/>
        <w:t>комплекса.</w:t>
      </w:r>
    </w:p>
    <w:p w14:paraId="2C02493C" w14:textId="77777777" w:rsidR="003D6B22" w:rsidRPr="003D6B22" w:rsidRDefault="003D6B22" w:rsidP="005F502E">
      <w:pPr>
        <w:pStyle w:val="ab"/>
        <w:ind w:firstLine="709"/>
        <w:jc w:val="both"/>
        <w:rPr>
          <w:rFonts w:ascii="Times New Roman" w:hAnsi="Times New Roman" w:cs="Times New Roman"/>
          <w:sz w:val="24"/>
          <w:szCs w:val="24"/>
        </w:rPr>
      </w:pPr>
      <w:bookmarkStart w:id="207" w:name="bookmark1196"/>
      <w:r w:rsidRPr="003D6B22">
        <w:rPr>
          <w:rFonts w:ascii="Times New Roman" w:hAnsi="Times New Roman" w:cs="Times New Roman"/>
          <w:sz w:val="24"/>
          <w:szCs w:val="24"/>
        </w:rPr>
        <w:t>Практическая работа</w:t>
      </w:r>
      <w:bookmarkEnd w:id="207"/>
    </w:p>
    <w:p w14:paraId="6EC0531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3419B4F" w14:textId="77777777" w:rsidR="003D6B22" w:rsidRPr="003D6B22" w:rsidRDefault="003D6B22" w:rsidP="005F502E">
      <w:pPr>
        <w:pStyle w:val="ab"/>
        <w:ind w:firstLine="709"/>
        <w:jc w:val="both"/>
        <w:rPr>
          <w:rFonts w:ascii="Times New Roman" w:hAnsi="Times New Roman" w:cs="Times New Roman"/>
          <w:sz w:val="24"/>
          <w:szCs w:val="24"/>
        </w:rPr>
      </w:pPr>
      <w:bookmarkStart w:id="208" w:name="bookmark1198"/>
      <w:r w:rsidRPr="003D6B22">
        <w:rPr>
          <w:rFonts w:ascii="Times New Roman" w:hAnsi="Times New Roman" w:cs="Times New Roman"/>
          <w:sz w:val="24"/>
          <w:szCs w:val="24"/>
        </w:rPr>
        <w:t>Тема 5. Химико-лесной комплекс</w:t>
      </w:r>
      <w:bookmarkEnd w:id="208"/>
    </w:p>
    <w:p w14:paraId="66F017D0" w14:textId="77777777" w:rsidR="003D6B22" w:rsidRPr="003D6B22" w:rsidRDefault="003D6B22" w:rsidP="005F502E">
      <w:pPr>
        <w:pStyle w:val="ab"/>
        <w:ind w:firstLine="709"/>
        <w:jc w:val="both"/>
        <w:rPr>
          <w:rFonts w:ascii="Times New Roman" w:hAnsi="Times New Roman" w:cs="Times New Roman"/>
          <w:sz w:val="24"/>
          <w:szCs w:val="24"/>
        </w:rPr>
      </w:pPr>
      <w:r w:rsidRPr="003D6B22">
        <w:rPr>
          <w:rFonts w:ascii="Times New Roman" w:hAnsi="Times New Roman" w:cs="Times New Roman"/>
          <w:sz w:val="24"/>
          <w:szCs w:val="24"/>
        </w:rPr>
        <w:t>Химическая промышленность</w:t>
      </w:r>
    </w:p>
    <w:p w14:paraId="23CE78E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3D6B22">
        <w:rPr>
          <w:i/>
          <w:iCs/>
          <w:color w:val="auto"/>
          <w:sz w:val="24"/>
          <w:szCs w:val="24"/>
          <w:lang w:val="ru-RU"/>
        </w:rPr>
        <w:t>Основные положения «Стратегии развития химического и нефтехимического комплекса на период до 2030 года».</w:t>
      </w:r>
    </w:p>
    <w:p w14:paraId="430116CD" w14:textId="77777777" w:rsidR="003D6B22" w:rsidRPr="003D6B22" w:rsidRDefault="003D6B22" w:rsidP="005F502E">
      <w:pPr>
        <w:pStyle w:val="ab"/>
        <w:ind w:firstLine="709"/>
        <w:jc w:val="both"/>
        <w:rPr>
          <w:rFonts w:ascii="Times New Roman" w:hAnsi="Times New Roman" w:cs="Times New Roman"/>
          <w:sz w:val="24"/>
          <w:szCs w:val="24"/>
        </w:rPr>
      </w:pPr>
      <w:bookmarkStart w:id="209" w:name="bookmark1201"/>
      <w:r w:rsidRPr="003D6B22">
        <w:rPr>
          <w:rFonts w:ascii="Times New Roman" w:hAnsi="Times New Roman" w:cs="Times New Roman"/>
          <w:sz w:val="24"/>
          <w:szCs w:val="24"/>
        </w:rPr>
        <w:t>Лесопромышленный комплекс</w:t>
      </w:r>
      <w:bookmarkEnd w:id="209"/>
    </w:p>
    <w:p w14:paraId="1BD48AF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43E507E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Лесное хозяйство и окружающая среда. Проблемы и перспективы развития. </w:t>
      </w:r>
      <w:r w:rsidRPr="003D6B22">
        <w:rPr>
          <w:i/>
          <w:iCs/>
          <w:color w:val="auto"/>
          <w:sz w:val="24"/>
          <w:szCs w:val="24"/>
          <w:lang w:val="ru-RU"/>
        </w:rPr>
        <w:t>Основные положения «Стратегии развития лесного комплекса Российской Федерации до 2030 года».</w:t>
      </w:r>
    </w:p>
    <w:p w14:paraId="446D8D73" w14:textId="77777777" w:rsidR="003D6B22" w:rsidRPr="003D6B22" w:rsidRDefault="003D6B22" w:rsidP="005F502E">
      <w:pPr>
        <w:pStyle w:val="ab"/>
        <w:ind w:firstLine="709"/>
        <w:jc w:val="both"/>
        <w:rPr>
          <w:rFonts w:ascii="Times New Roman" w:hAnsi="Times New Roman" w:cs="Times New Roman"/>
          <w:sz w:val="24"/>
          <w:szCs w:val="24"/>
        </w:rPr>
      </w:pPr>
      <w:bookmarkStart w:id="210" w:name="bookmark1203"/>
      <w:r w:rsidRPr="003D6B22">
        <w:rPr>
          <w:rFonts w:ascii="Times New Roman" w:hAnsi="Times New Roman" w:cs="Times New Roman"/>
          <w:sz w:val="24"/>
          <w:szCs w:val="24"/>
        </w:rPr>
        <w:t>Практическая работа</w:t>
      </w:r>
      <w:bookmarkEnd w:id="210"/>
    </w:p>
    <w:p w14:paraId="39D84EC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1. Анализ документов </w:t>
      </w:r>
      <w:r w:rsidRPr="003D6B22">
        <w:rPr>
          <w:i/>
          <w:iCs/>
          <w:color w:val="auto"/>
          <w:sz w:val="24"/>
          <w:szCs w:val="24"/>
          <w:lang w:val="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3D6B22">
        <w:rPr>
          <w:i/>
          <w:iCs/>
          <w:color w:val="auto"/>
          <w:sz w:val="24"/>
          <w:szCs w:val="24"/>
          <w:lang w:bidi="en-US"/>
        </w:rPr>
        <w:t>II</w:t>
      </w:r>
      <w:r w:rsidRPr="003D6B22">
        <w:rPr>
          <w:i/>
          <w:iCs/>
          <w:color w:val="auto"/>
          <w:sz w:val="24"/>
          <w:szCs w:val="24"/>
          <w:lang w:val="ru-RU"/>
        </w:rPr>
        <w:t xml:space="preserve">и </w:t>
      </w:r>
      <w:r w:rsidRPr="003D6B22">
        <w:rPr>
          <w:i/>
          <w:iCs/>
          <w:color w:val="auto"/>
          <w:sz w:val="24"/>
          <w:szCs w:val="24"/>
          <w:lang w:bidi="en-US"/>
        </w:rPr>
        <w:t>III</w:t>
      </w:r>
      <w:r w:rsidRPr="003D6B22">
        <w:rPr>
          <w:i/>
          <w:iCs/>
          <w:color w:val="auto"/>
          <w:sz w:val="24"/>
          <w:szCs w:val="24"/>
          <w:lang w:val="ru-RU" w:bidi="en-US"/>
        </w:rPr>
        <w:t xml:space="preserve">, </w:t>
      </w:r>
      <w:r w:rsidRPr="003D6B22">
        <w:rPr>
          <w:i/>
          <w:iCs/>
          <w:color w:val="auto"/>
          <w:sz w:val="24"/>
          <w:szCs w:val="24"/>
          <w:lang w:val="ru-RU"/>
        </w:rPr>
        <w:t>Приложения № 1 и № 18)</w:t>
      </w:r>
      <w:r w:rsidRPr="003D6B22">
        <w:rPr>
          <w:color w:val="auto"/>
          <w:sz w:val="24"/>
          <w:szCs w:val="24"/>
          <w:lang w:val="ru-RU"/>
        </w:rPr>
        <w:t xml:space="preserve"> с целью определения перспектив и проблем развития комплекса.</w:t>
      </w:r>
    </w:p>
    <w:p w14:paraId="3A5294D0" w14:textId="77777777" w:rsidR="003D6B22" w:rsidRPr="003D6B22" w:rsidRDefault="003D6B22" w:rsidP="005F502E">
      <w:pPr>
        <w:pStyle w:val="ab"/>
        <w:ind w:firstLine="709"/>
        <w:jc w:val="both"/>
        <w:rPr>
          <w:rFonts w:ascii="Times New Roman" w:hAnsi="Times New Roman" w:cs="Times New Roman"/>
          <w:sz w:val="24"/>
          <w:szCs w:val="24"/>
        </w:rPr>
      </w:pPr>
      <w:bookmarkStart w:id="211" w:name="bookmark1205"/>
      <w:r w:rsidRPr="003D6B22">
        <w:rPr>
          <w:rFonts w:ascii="Times New Roman" w:hAnsi="Times New Roman" w:cs="Times New Roman"/>
          <w:sz w:val="24"/>
          <w:szCs w:val="24"/>
        </w:rPr>
        <w:t>Тема 6. Агропромышленный комплекс (АПК)</w:t>
      </w:r>
      <w:bookmarkEnd w:id="211"/>
    </w:p>
    <w:p w14:paraId="0D23C0B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FA4D518" w14:textId="77777777" w:rsidR="0083008D" w:rsidRPr="003D6B22" w:rsidRDefault="003D6B22" w:rsidP="005F502E">
      <w:pPr>
        <w:pStyle w:val="11"/>
        <w:tabs>
          <w:tab w:val="left" w:pos="1533"/>
        </w:tabs>
        <w:ind w:left="0" w:firstLine="709"/>
        <w:jc w:val="both"/>
        <w:rPr>
          <w:b w:val="0"/>
        </w:rPr>
      </w:pPr>
      <w:r w:rsidRPr="003D6B22">
        <w:rPr>
          <w:b w:val="0"/>
        </w:rPr>
        <w:t>Пищевая промышленность. Состав, место и значение в хозяйстве. Факторы размещения предприятий. География важнейших отраслей:</w:t>
      </w:r>
    </w:p>
    <w:p w14:paraId="618FBE6D" w14:textId="77777777" w:rsidR="003D6B22" w:rsidRPr="003D6B22" w:rsidRDefault="003D6B22" w:rsidP="005F502E">
      <w:pPr>
        <w:pStyle w:val="12"/>
        <w:spacing w:line="240" w:lineRule="auto"/>
        <w:ind w:firstLine="709"/>
        <w:jc w:val="both"/>
        <w:rPr>
          <w:color w:val="auto"/>
          <w:sz w:val="24"/>
          <w:szCs w:val="24"/>
        </w:rPr>
      </w:pPr>
      <w:r w:rsidRPr="003D6B22">
        <w:rPr>
          <w:color w:val="auto"/>
          <w:sz w:val="24"/>
          <w:szCs w:val="24"/>
          <w:lang w:val="ru-RU"/>
        </w:rPr>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D6B22">
        <w:rPr>
          <w:i/>
          <w:iCs/>
          <w:color w:val="auto"/>
          <w:sz w:val="24"/>
          <w:szCs w:val="24"/>
          <w:lang w:val="ru-RU"/>
        </w:rPr>
        <w:t>«Стратегия развития агропромышленного и рыбохозяйственного комплексов Российской Федерации на период до 2030 года».</w:t>
      </w:r>
      <w:r w:rsidRPr="003D6B22">
        <w:rPr>
          <w:color w:val="auto"/>
          <w:sz w:val="24"/>
          <w:szCs w:val="24"/>
          <w:lang w:val="ru-RU"/>
        </w:rPr>
        <w:t xml:space="preserve"> </w:t>
      </w:r>
      <w:proofErr w:type="spellStart"/>
      <w:r w:rsidRPr="003D6B22">
        <w:rPr>
          <w:color w:val="auto"/>
          <w:sz w:val="24"/>
          <w:szCs w:val="24"/>
        </w:rPr>
        <w:t>Особенности</w:t>
      </w:r>
      <w:proofErr w:type="spellEnd"/>
      <w:r w:rsidRPr="003D6B22">
        <w:rPr>
          <w:color w:val="auto"/>
          <w:sz w:val="24"/>
          <w:szCs w:val="24"/>
        </w:rPr>
        <w:t xml:space="preserve"> АПК </w:t>
      </w:r>
      <w:proofErr w:type="spellStart"/>
      <w:r w:rsidRPr="003D6B22">
        <w:rPr>
          <w:color w:val="auto"/>
          <w:sz w:val="24"/>
          <w:szCs w:val="24"/>
        </w:rPr>
        <w:t>своего</w:t>
      </w:r>
      <w:proofErr w:type="spellEnd"/>
      <w:r w:rsidRPr="003D6B22">
        <w:rPr>
          <w:color w:val="auto"/>
          <w:sz w:val="24"/>
          <w:szCs w:val="24"/>
        </w:rPr>
        <w:t xml:space="preserve"> </w:t>
      </w:r>
      <w:proofErr w:type="spellStart"/>
      <w:r w:rsidRPr="003D6B22">
        <w:rPr>
          <w:color w:val="auto"/>
          <w:sz w:val="24"/>
          <w:szCs w:val="24"/>
        </w:rPr>
        <w:t>края</w:t>
      </w:r>
      <w:proofErr w:type="spellEnd"/>
      <w:r w:rsidRPr="003D6B22">
        <w:rPr>
          <w:color w:val="auto"/>
          <w:sz w:val="24"/>
          <w:szCs w:val="24"/>
        </w:rPr>
        <w:t>.</w:t>
      </w:r>
    </w:p>
    <w:p w14:paraId="62894B17" w14:textId="77777777" w:rsidR="003D6B22" w:rsidRPr="003D6B22" w:rsidRDefault="003D6B22" w:rsidP="005F502E">
      <w:pPr>
        <w:pStyle w:val="ab"/>
        <w:tabs>
          <w:tab w:val="center" w:pos="3201"/>
        </w:tabs>
        <w:ind w:firstLine="709"/>
        <w:jc w:val="both"/>
        <w:rPr>
          <w:rFonts w:ascii="Times New Roman" w:hAnsi="Times New Roman" w:cs="Times New Roman"/>
          <w:sz w:val="24"/>
          <w:szCs w:val="24"/>
        </w:rPr>
      </w:pPr>
      <w:bookmarkStart w:id="212" w:name="bookmark1207"/>
      <w:r w:rsidRPr="003D6B22">
        <w:rPr>
          <w:rFonts w:ascii="Times New Roman" w:hAnsi="Times New Roman" w:cs="Times New Roman"/>
          <w:sz w:val="24"/>
          <w:szCs w:val="24"/>
        </w:rPr>
        <w:t>Практическая работа</w:t>
      </w:r>
      <w:bookmarkEnd w:id="212"/>
      <w:r w:rsidRPr="003D6B22">
        <w:rPr>
          <w:rFonts w:ascii="Times New Roman" w:hAnsi="Times New Roman" w:cs="Times New Roman"/>
          <w:sz w:val="24"/>
          <w:szCs w:val="24"/>
        </w:rPr>
        <w:tab/>
      </w:r>
    </w:p>
    <w:p w14:paraId="481295FC" w14:textId="77777777" w:rsidR="003D6B22" w:rsidRPr="003D6B22" w:rsidRDefault="003D6B22" w:rsidP="00D05F98">
      <w:pPr>
        <w:pStyle w:val="12"/>
        <w:numPr>
          <w:ilvl w:val="0"/>
          <w:numId w:val="138"/>
        </w:numPr>
        <w:tabs>
          <w:tab w:val="left" w:pos="531"/>
          <w:tab w:val="left" w:pos="1843"/>
        </w:tabs>
        <w:spacing w:line="240" w:lineRule="auto"/>
        <w:ind w:firstLine="709"/>
        <w:jc w:val="both"/>
        <w:rPr>
          <w:color w:val="auto"/>
          <w:sz w:val="24"/>
          <w:szCs w:val="24"/>
          <w:lang w:val="ru-RU"/>
        </w:rPr>
      </w:pPr>
      <w:r w:rsidRPr="003D6B22">
        <w:rPr>
          <w:color w:val="auto"/>
          <w:sz w:val="24"/>
          <w:szCs w:val="24"/>
          <w:lang w:val="ru-RU"/>
        </w:rPr>
        <w:t>Определение влияния природных и социальных факторов на размещение отраслей АПК.</w:t>
      </w:r>
    </w:p>
    <w:p w14:paraId="0C10BC37" w14:textId="77777777" w:rsidR="003D6B22" w:rsidRPr="003D6B22" w:rsidRDefault="003D6B22" w:rsidP="005F502E">
      <w:pPr>
        <w:pStyle w:val="ab"/>
        <w:ind w:firstLine="709"/>
        <w:jc w:val="both"/>
        <w:rPr>
          <w:rFonts w:ascii="Times New Roman" w:hAnsi="Times New Roman" w:cs="Times New Roman"/>
          <w:sz w:val="24"/>
          <w:szCs w:val="24"/>
        </w:rPr>
      </w:pPr>
      <w:bookmarkStart w:id="213" w:name="bookmark1209"/>
      <w:r w:rsidRPr="003D6B22">
        <w:rPr>
          <w:rFonts w:ascii="Times New Roman" w:hAnsi="Times New Roman" w:cs="Times New Roman"/>
          <w:sz w:val="24"/>
          <w:szCs w:val="24"/>
        </w:rPr>
        <w:t>Тема 7. Инфраструктурный комплекс</w:t>
      </w:r>
      <w:bookmarkEnd w:id="213"/>
    </w:p>
    <w:p w14:paraId="7911516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14:paraId="286C20C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73235A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Транспорт и охрана окружающей среды.</w:t>
      </w:r>
    </w:p>
    <w:p w14:paraId="3C412CD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Информационная инфраструктура. Рекреационное хозяйство. Особенности сферы обслуживания своего края.</w:t>
      </w:r>
    </w:p>
    <w:p w14:paraId="2B61565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Проблемы и перспективы развития комплекса. </w:t>
      </w:r>
      <w:r w:rsidRPr="003D6B22">
        <w:rPr>
          <w:i/>
          <w:iCs/>
          <w:color w:val="auto"/>
          <w:sz w:val="24"/>
          <w:szCs w:val="24"/>
          <w:lang w:val="ru-RU"/>
        </w:rPr>
        <w:t xml:space="preserve">«Стратегия развития транспорта </w:t>
      </w:r>
      <w:r w:rsidRPr="003D6B22">
        <w:rPr>
          <w:i/>
          <w:iCs/>
          <w:color w:val="auto"/>
          <w:sz w:val="24"/>
          <w:szCs w:val="24"/>
          <w:lang w:val="ru-RU"/>
        </w:rPr>
        <w:lastRenderedPageBreak/>
        <w:t>России на период до 2030 года, Федеральный проект «Информационная инфраструктура»</w:t>
      </w:r>
      <w:r w:rsidRPr="003D6B22">
        <w:rPr>
          <w:color w:val="auto"/>
          <w:sz w:val="24"/>
          <w:szCs w:val="24"/>
          <w:lang w:val="ru-RU"/>
        </w:rPr>
        <w:t>.</w:t>
      </w:r>
    </w:p>
    <w:p w14:paraId="503B4B6F" w14:textId="77777777" w:rsidR="003D6B22" w:rsidRPr="003D6B22" w:rsidRDefault="003D6B22" w:rsidP="005F502E">
      <w:pPr>
        <w:pStyle w:val="ab"/>
        <w:ind w:firstLine="709"/>
        <w:jc w:val="both"/>
        <w:rPr>
          <w:rFonts w:ascii="Times New Roman" w:hAnsi="Times New Roman" w:cs="Times New Roman"/>
          <w:sz w:val="24"/>
          <w:szCs w:val="24"/>
        </w:rPr>
      </w:pPr>
      <w:bookmarkStart w:id="214" w:name="bookmark1211"/>
      <w:r w:rsidRPr="003D6B22">
        <w:rPr>
          <w:rFonts w:ascii="Times New Roman" w:hAnsi="Times New Roman" w:cs="Times New Roman"/>
          <w:sz w:val="24"/>
          <w:szCs w:val="24"/>
        </w:rPr>
        <w:t>Практические работы</w:t>
      </w:r>
      <w:bookmarkEnd w:id="214"/>
    </w:p>
    <w:p w14:paraId="0DC9C1C3" w14:textId="77777777" w:rsidR="003D6B22" w:rsidRPr="003D6B22" w:rsidRDefault="003D6B22" w:rsidP="00D05F98">
      <w:pPr>
        <w:pStyle w:val="12"/>
        <w:numPr>
          <w:ilvl w:val="0"/>
          <w:numId w:val="139"/>
        </w:numPr>
        <w:tabs>
          <w:tab w:val="left" w:pos="531"/>
        </w:tabs>
        <w:spacing w:line="240" w:lineRule="auto"/>
        <w:ind w:firstLine="709"/>
        <w:jc w:val="both"/>
        <w:rPr>
          <w:color w:val="auto"/>
          <w:sz w:val="24"/>
          <w:szCs w:val="24"/>
          <w:lang w:val="ru-RU"/>
        </w:rPr>
      </w:pPr>
      <w:r w:rsidRPr="003D6B22">
        <w:rPr>
          <w:color w:val="auto"/>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w:t>
      </w:r>
    </w:p>
    <w:p w14:paraId="101B008D" w14:textId="77777777" w:rsidR="003D6B22" w:rsidRPr="003D6B22" w:rsidRDefault="003D6B22" w:rsidP="00D05F98">
      <w:pPr>
        <w:pStyle w:val="12"/>
        <w:numPr>
          <w:ilvl w:val="0"/>
          <w:numId w:val="139"/>
        </w:numPr>
        <w:tabs>
          <w:tab w:val="left" w:pos="531"/>
        </w:tabs>
        <w:spacing w:line="240" w:lineRule="auto"/>
        <w:ind w:firstLine="709"/>
        <w:jc w:val="both"/>
        <w:rPr>
          <w:color w:val="auto"/>
          <w:sz w:val="24"/>
          <w:szCs w:val="24"/>
          <w:lang w:val="ru-RU"/>
        </w:rPr>
      </w:pPr>
      <w:r w:rsidRPr="003D6B22">
        <w:rPr>
          <w:color w:val="auto"/>
          <w:sz w:val="24"/>
          <w:szCs w:val="24"/>
          <w:lang w:val="ru-RU"/>
        </w:rPr>
        <w:t>Характеристика туристско-рекреационного потенциала своего края.</w:t>
      </w:r>
    </w:p>
    <w:p w14:paraId="76F0E93A" w14:textId="77777777" w:rsidR="003D6B22" w:rsidRPr="003D6B22" w:rsidRDefault="003D6B22" w:rsidP="005F502E">
      <w:pPr>
        <w:pStyle w:val="ab"/>
        <w:ind w:firstLine="709"/>
        <w:jc w:val="both"/>
        <w:rPr>
          <w:rFonts w:ascii="Times New Roman" w:hAnsi="Times New Roman" w:cs="Times New Roman"/>
          <w:sz w:val="24"/>
          <w:szCs w:val="24"/>
        </w:rPr>
      </w:pPr>
      <w:bookmarkStart w:id="215" w:name="bookmark1213"/>
      <w:r w:rsidRPr="003D6B22">
        <w:rPr>
          <w:rFonts w:ascii="Times New Roman" w:hAnsi="Times New Roman" w:cs="Times New Roman"/>
          <w:sz w:val="24"/>
          <w:szCs w:val="24"/>
        </w:rPr>
        <w:t>Тема 8. Обобщение знаний</w:t>
      </w:r>
      <w:bookmarkEnd w:id="215"/>
    </w:p>
    <w:p w14:paraId="1330454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DDE0A75" w14:textId="77777777" w:rsidR="0083008D" w:rsidRPr="003D6B22" w:rsidRDefault="003D6B22" w:rsidP="005F502E">
      <w:pPr>
        <w:pStyle w:val="11"/>
        <w:tabs>
          <w:tab w:val="left" w:pos="1533"/>
        </w:tabs>
        <w:ind w:left="0" w:firstLine="709"/>
        <w:jc w:val="both"/>
        <w:rPr>
          <w:b w:val="0"/>
        </w:rPr>
      </w:pPr>
      <w:r w:rsidRPr="003D6B22">
        <w:rPr>
          <w:b w:val="0"/>
        </w:rPr>
        <w:t xml:space="preserve">Развитие хозяйства и состояние окружающей среды. </w:t>
      </w:r>
      <w:r w:rsidRPr="003D6B22">
        <w:rPr>
          <w:b w:val="0"/>
          <w:i/>
          <w:iCs/>
        </w:rPr>
        <w:t>«Стратегия экологической безопасности Российской Федерации до 2025 года»</w:t>
      </w:r>
      <w:r w:rsidRPr="003D6B22">
        <w:rPr>
          <w:b w:val="0"/>
        </w:rPr>
        <w:t xml:space="preserve"> и</w:t>
      </w:r>
    </w:p>
    <w:p w14:paraId="0A4412A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государственные меры по переходу России к модели устойчивого развития.</w:t>
      </w:r>
    </w:p>
    <w:p w14:paraId="708C7CF0" w14:textId="77777777" w:rsidR="003D6B22" w:rsidRPr="003D6B22" w:rsidRDefault="003D6B22" w:rsidP="005F502E">
      <w:pPr>
        <w:pStyle w:val="ab"/>
        <w:ind w:firstLine="709"/>
        <w:jc w:val="both"/>
        <w:rPr>
          <w:rFonts w:ascii="Times New Roman" w:hAnsi="Times New Roman" w:cs="Times New Roman"/>
          <w:sz w:val="24"/>
          <w:szCs w:val="24"/>
        </w:rPr>
      </w:pPr>
      <w:bookmarkStart w:id="216" w:name="bookmark1215"/>
      <w:r w:rsidRPr="003D6B22">
        <w:rPr>
          <w:rFonts w:ascii="Times New Roman" w:hAnsi="Times New Roman" w:cs="Times New Roman"/>
          <w:sz w:val="24"/>
          <w:szCs w:val="24"/>
        </w:rPr>
        <w:t>Практическая работа</w:t>
      </w:r>
      <w:bookmarkEnd w:id="216"/>
    </w:p>
    <w:p w14:paraId="58A1EF15" w14:textId="77777777" w:rsidR="003D6B22" w:rsidRPr="003D6B22" w:rsidRDefault="003D6B22" w:rsidP="00D05F98">
      <w:pPr>
        <w:pStyle w:val="12"/>
        <w:numPr>
          <w:ilvl w:val="0"/>
          <w:numId w:val="140"/>
        </w:numPr>
        <w:tabs>
          <w:tab w:val="left" w:pos="540"/>
        </w:tabs>
        <w:spacing w:line="240" w:lineRule="auto"/>
        <w:ind w:firstLine="709"/>
        <w:jc w:val="both"/>
        <w:rPr>
          <w:color w:val="auto"/>
          <w:sz w:val="24"/>
          <w:szCs w:val="24"/>
          <w:lang w:val="ru-RU"/>
        </w:rPr>
      </w:pPr>
      <w:r w:rsidRPr="003D6B22">
        <w:rPr>
          <w:color w:val="auto"/>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575DE80C" w14:textId="77777777" w:rsidR="003D6B22" w:rsidRPr="003D6B22" w:rsidRDefault="003D6B22" w:rsidP="005F502E">
      <w:pPr>
        <w:pStyle w:val="ab"/>
        <w:ind w:firstLine="709"/>
        <w:jc w:val="both"/>
        <w:rPr>
          <w:rFonts w:ascii="Times New Roman" w:hAnsi="Times New Roman" w:cs="Times New Roman"/>
          <w:sz w:val="24"/>
          <w:szCs w:val="24"/>
        </w:rPr>
      </w:pPr>
      <w:bookmarkStart w:id="217" w:name="bookmark1217"/>
      <w:r w:rsidRPr="003D6B22">
        <w:rPr>
          <w:rFonts w:ascii="Times New Roman" w:hAnsi="Times New Roman" w:cs="Times New Roman"/>
          <w:sz w:val="24"/>
          <w:szCs w:val="24"/>
        </w:rPr>
        <w:t>РАЗДЕЛ 5. РЕГИОНЫ РОССИИ</w:t>
      </w:r>
      <w:bookmarkEnd w:id="217"/>
    </w:p>
    <w:p w14:paraId="489BF205" w14:textId="77777777" w:rsidR="003D6B22" w:rsidRPr="003D6B22" w:rsidRDefault="003D6B22" w:rsidP="005F502E">
      <w:pPr>
        <w:pStyle w:val="ab"/>
        <w:ind w:firstLine="709"/>
        <w:jc w:val="both"/>
        <w:rPr>
          <w:rFonts w:ascii="Times New Roman" w:hAnsi="Times New Roman" w:cs="Times New Roman"/>
          <w:sz w:val="24"/>
          <w:szCs w:val="24"/>
        </w:rPr>
      </w:pPr>
      <w:bookmarkStart w:id="218" w:name="bookmark1219"/>
      <w:r w:rsidRPr="003D6B22">
        <w:rPr>
          <w:rFonts w:ascii="Times New Roman" w:hAnsi="Times New Roman" w:cs="Times New Roman"/>
          <w:sz w:val="24"/>
          <w:szCs w:val="24"/>
        </w:rPr>
        <w:t>Тема 1. Западный макрорегион (Европейская часть) России</w:t>
      </w:r>
      <w:bookmarkEnd w:id="218"/>
    </w:p>
    <w:p w14:paraId="21A0859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6325258" w14:textId="77777777" w:rsidR="003D6B22" w:rsidRPr="003D6B22" w:rsidRDefault="003D6B22" w:rsidP="005F502E">
      <w:pPr>
        <w:pStyle w:val="ab"/>
        <w:ind w:firstLine="709"/>
        <w:jc w:val="both"/>
        <w:rPr>
          <w:rFonts w:ascii="Times New Roman" w:hAnsi="Times New Roman" w:cs="Times New Roman"/>
          <w:sz w:val="24"/>
          <w:szCs w:val="24"/>
        </w:rPr>
      </w:pPr>
      <w:bookmarkStart w:id="219" w:name="bookmark1221"/>
      <w:r w:rsidRPr="003D6B22">
        <w:rPr>
          <w:rFonts w:ascii="Times New Roman" w:hAnsi="Times New Roman" w:cs="Times New Roman"/>
          <w:sz w:val="24"/>
          <w:szCs w:val="24"/>
        </w:rPr>
        <w:t>Практические работы</w:t>
      </w:r>
      <w:bookmarkEnd w:id="219"/>
    </w:p>
    <w:p w14:paraId="738DB4EF" w14:textId="77777777" w:rsidR="003D6B22" w:rsidRPr="003D6B22" w:rsidRDefault="003D6B22" w:rsidP="00D05F98">
      <w:pPr>
        <w:pStyle w:val="12"/>
        <w:numPr>
          <w:ilvl w:val="0"/>
          <w:numId w:val="140"/>
        </w:numPr>
        <w:tabs>
          <w:tab w:val="left" w:pos="540"/>
        </w:tabs>
        <w:spacing w:line="240" w:lineRule="auto"/>
        <w:ind w:firstLine="709"/>
        <w:jc w:val="both"/>
        <w:rPr>
          <w:color w:val="auto"/>
          <w:sz w:val="24"/>
          <w:szCs w:val="24"/>
          <w:lang w:val="ru-RU"/>
        </w:rPr>
      </w:pPr>
      <w:r w:rsidRPr="003D6B22">
        <w:rPr>
          <w:color w:val="auto"/>
          <w:sz w:val="24"/>
          <w:szCs w:val="24"/>
          <w:lang w:val="ru-RU"/>
        </w:rPr>
        <w:t>Сравнение ЭГП двух географических районов страны по разным источникам информации.</w:t>
      </w:r>
    </w:p>
    <w:p w14:paraId="1E633328" w14:textId="77777777" w:rsidR="003D6B22" w:rsidRPr="003D6B22" w:rsidRDefault="003D6B22" w:rsidP="00D05F98">
      <w:pPr>
        <w:pStyle w:val="12"/>
        <w:numPr>
          <w:ilvl w:val="0"/>
          <w:numId w:val="140"/>
        </w:numPr>
        <w:tabs>
          <w:tab w:val="left" w:pos="540"/>
        </w:tabs>
        <w:spacing w:line="240" w:lineRule="auto"/>
        <w:ind w:firstLine="709"/>
        <w:jc w:val="both"/>
        <w:rPr>
          <w:color w:val="auto"/>
          <w:sz w:val="24"/>
          <w:szCs w:val="24"/>
          <w:lang w:val="ru-RU"/>
        </w:rPr>
      </w:pPr>
      <w:r w:rsidRPr="003D6B22">
        <w:rPr>
          <w:color w:val="auto"/>
          <w:sz w:val="24"/>
          <w:szCs w:val="24"/>
          <w:lang w:val="ru-RU"/>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5EAE4299" w14:textId="77777777" w:rsidR="003D6B22" w:rsidRPr="003D6B22" w:rsidRDefault="003D6B22" w:rsidP="005F502E">
      <w:pPr>
        <w:pStyle w:val="ab"/>
        <w:ind w:firstLine="709"/>
        <w:jc w:val="both"/>
        <w:rPr>
          <w:rFonts w:ascii="Times New Roman" w:hAnsi="Times New Roman" w:cs="Times New Roman"/>
          <w:sz w:val="24"/>
          <w:szCs w:val="24"/>
        </w:rPr>
      </w:pPr>
      <w:bookmarkStart w:id="220" w:name="bookmark1223"/>
      <w:r w:rsidRPr="003D6B22">
        <w:rPr>
          <w:rFonts w:ascii="Times New Roman" w:hAnsi="Times New Roman" w:cs="Times New Roman"/>
          <w:sz w:val="24"/>
          <w:szCs w:val="24"/>
        </w:rPr>
        <w:t>Тема 2. Восточный макрорегион (Азиатская часть) России</w:t>
      </w:r>
      <w:bookmarkEnd w:id="220"/>
    </w:p>
    <w:p w14:paraId="5E3DC2D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268BB74" w14:textId="77777777" w:rsidR="003D6B22" w:rsidRPr="003D6B22" w:rsidRDefault="003D6B22" w:rsidP="005F502E">
      <w:pPr>
        <w:pStyle w:val="ab"/>
        <w:ind w:firstLine="709"/>
        <w:jc w:val="both"/>
        <w:rPr>
          <w:rFonts w:ascii="Times New Roman" w:hAnsi="Times New Roman" w:cs="Times New Roman"/>
          <w:sz w:val="24"/>
          <w:szCs w:val="24"/>
        </w:rPr>
      </w:pPr>
      <w:bookmarkStart w:id="221" w:name="bookmark1225"/>
      <w:r w:rsidRPr="003D6B22">
        <w:rPr>
          <w:rFonts w:ascii="Times New Roman" w:hAnsi="Times New Roman" w:cs="Times New Roman"/>
          <w:sz w:val="24"/>
          <w:szCs w:val="24"/>
        </w:rPr>
        <w:t>Практическая работа</w:t>
      </w:r>
      <w:bookmarkEnd w:id="221"/>
    </w:p>
    <w:p w14:paraId="06EC029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1. Сравнение человеческого капитала двух географических районов (субъектов Российской Федерации) по заданным критериям.</w:t>
      </w:r>
    </w:p>
    <w:p w14:paraId="272C5691" w14:textId="77777777" w:rsidR="003D6B22" w:rsidRPr="003D6B22" w:rsidRDefault="003D6B22" w:rsidP="005F502E">
      <w:pPr>
        <w:pStyle w:val="ab"/>
        <w:ind w:firstLine="709"/>
        <w:jc w:val="both"/>
        <w:rPr>
          <w:rFonts w:ascii="Times New Roman" w:hAnsi="Times New Roman" w:cs="Times New Roman"/>
          <w:sz w:val="24"/>
          <w:szCs w:val="24"/>
        </w:rPr>
      </w:pPr>
      <w:bookmarkStart w:id="222" w:name="bookmark1227"/>
      <w:r w:rsidRPr="003D6B22">
        <w:rPr>
          <w:rFonts w:ascii="Times New Roman" w:hAnsi="Times New Roman" w:cs="Times New Roman"/>
          <w:sz w:val="24"/>
          <w:szCs w:val="24"/>
        </w:rPr>
        <w:t>Тема 3. Обобщение знаний</w:t>
      </w:r>
      <w:bookmarkEnd w:id="222"/>
    </w:p>
    <w:p w14:paraId="6B01BED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Федеральные и региональные целевые программы. </w:t>
      </w:r>
      <w:r w:rsidRPr="003D6B22">
        <w:rPr>
          <w:i/>
          <w:iCs/>
          <w:color w:val="auto"/>
          <w:sz w:val="24"/>
          <w:szCs w:val="24"/>
          <w:lang w:val="ru-RU"/>
        </w:rPr>
        <w:t>Государственная программа Российской Федерации «Социально-экономическое развитие Арктической зоны Российской Федерации»</w:t>
      </w:r>
      <w:r w:rsidRPr="003D6B22">
        <w:rPr>
          <w:color w:val="auto"/>
          <w:sz w:val="24"/>
          <w:szCs w:val="24"/>
          <w:lang w:val="ru-RU"/>
        </w:rPr>
        <w:t>.</w:t>
      </w:r>
    </w:p>
    <w:p w14:paraId="3D046989" w14:textId="77777777" w:rsidR="0083008D" w:rsidRPr="003D6B22" w:rsidRDefault="003D6B22" w:rsidP="005F502E">
      <w:pPr>
        <w:pStyle w:val="11"/>
        <w:tabs>
          <w:tab w:val="left" w:pos="1533"/>
        </w:tabs>
        <w:ind w:left="0" w:firstLine="709"/>
        <w:jc w:val="both"/>
      </w:pPr>
      <w:bookmarkStart w:id="223" w:name="bookmark1229"/>
      <w:r w:rsidRPr="003D6B22">
        <w:t>РАЗДЕЛ 6. РОССИЯ В СОВРЕМЕННОМ МИРЕ</w:t>
      </w:r>
      <w:bookmarkEnd w:id="223"/>
    </w:p>
    <w:p w14:paraId="6D517A05" w14:textId="77777777" w:rsidR="003D6B22" w:rsidRPr="00C82A80"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Россия в системе международного географического разделения труда. </w:t>
      </w:r>
      <w:r w:rsidRPr="003D6B22">
        <w:rPr>
          <w:i/>
          <w:iCs/>
          <w:color w:val="auto"/>
          <w:sz w:val="24"/>
          <w:szCs w:val="24"/>
          <w:lang w:val="ru-RU"/>
        </w:rPr>
        <w:t>Россия в составе международных экономических и политических организаций. Взаимосвязи России с другими странами мира.</w:t>
      </w:r>
      <w:r w:rsidRPr="003D6B22">
        <w:rPr>
          <w:color w:val="auto"/>
          <w:sz w:val="24"/>
          <w:szCs w:val="24"/>
          <w:lang w:val="ru-RU"/>
        </w:rPr>
        <w:t xml:space="preserve"> </w:t>
      </w:r>
      <w:r w:rsidRPr="00C82A80">
        <w:rPr>
          <w:color w:val="auto"/>
          <w:sz w:val="24"/>
          <w:szCs w:val="24"/>
          <w:lang w:val="ru-RU"/>
        </w:rPr>
        <w:t>Россия и страны СНГ. ЕАЭС.</w:t>
      </w:r>
    </w:p>
    <w:p w14:paraId="69C2F611" w14:textId="77777777" w:rsidR="0083008D" w:rsidRDefault="003D6B22" w:rsidP="005F502E">
      <w:pPr>
        <w:pStyle w:val="11"/>
        <w:tabs>
          <w:tab w:val="left" w:pos="1533"/>
        </w:tabs>
        <w:ind w:left="0" w:firstLine="709"/>
        <w:jc w:val="both"/>
        <w:rPr>
          <w:b w:val="0"/>
        </w:rPr>
      </w:pPr>
      <w:r w:rsidRPr="003D6B22">
        <w:rPr>
          <w:b w:val="0"/>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w:t>
      </w:r>
      <w:r w:rsidRPr="003D6B22">
        <w:rPr>
          <w:b w:val="0"/>
        </w:rPr>
        <w:lastRenderedPageBreak/>
        <w:t>природного и культурного наследия России.</w:t>
      </w:r>
    </w:p>
    <w:p w14:paraId="7766EBE0" w14:textId="77777777" w:rsidR="003D6B22" w:rsidRPr="003D6B22" w:rsidRDefault="003D6B22" w:rsidP="005F502E">
      <w:pPr>
        <w:pStyle w:val="11"/>
        <w:tabs>
          <w:tab w:val="left" w:pos="1533"/>
        </w:tabs>
        <w:ind w:left="0" w:firstLine="709"/>
        <w:jc w:val="both"/>
        <w:rPr>
          <w:b w:val="0"/>
        </w:rPr>
      </w:pPr>
    </w:p>
    <w:p w14:paraId="4273DA53" w14:textId="77777777" w:rsidR="003D6B22" w:rsidRPr="003D6B22" w:rsidRDefault="003D6B22" w:rsidP="005F502E">
      <w:pPr>
        <w:pStyle w:val="ab"/>
        <w:jc w:val="center"/>
        <w:rPr>
          <w:rFonts w:ascii="Times New Roman" w:hAnsi="Times New Roman" w:cs="Times New Roman"/>
          <w:sz w:val="24"/>
          <w:szCs w:val="24"/>
        </w:rPr>
      </w:pPr>
      <w:bookmarkStart w:id="224" w:name="bookmark1231"/>
      <w:r w:rsidRPr="003D6B22">
        <w:rPr>
          <w:rFonts w:ascii="Times New Roman" w:hAnsi="Times New Roman" w:cs="Times New Roman"/>
          <w:sz w:val="24"/>
          <w:szCs w:val="24"/>
        </w:rPr>
        <w:t>ПЛАНИРУЕМЫЕ РЕЗУЛЬТАТЫ ОСВОЕНИЯ</w:t>
      </w:r>
      <w:bookmarkEnd w:id="224"/>
      <w:r>
        <w:rPr>
          <w:rFonts w:ascii="Times New Roman" w:hAnsi="Times New Roman" w:cs="Times New Roman"/>
          <w:sz w:val="24"/>
          <w:szCs w:val="24"/>
        </w:rPr>
        <w:t xml:space="preserve"> </w:t>
      </w:r>
      <w:r w:rsidRPr="003D6B22">
        <w:rPr>
          <w:rFonts w:ascii="Times New Roman" w:hAnsi="Times New Roman" w:cs="Times New Roman"/>
          <w:sz w:val="24"/>
          <w:szCs w:val="24"/>
        </w:rPr>
        <w:t>УЧЕБНОГО ПРЕДМЕТА «ГЕОГРАФИЯ»</w:t>
      </w:r>
    </w:p>
    <w:p w14:paraId="718B75FF" w14:textId="77777777" w:rsidR="003D6B22" w:rsidRDefault="003D6B22" w:rsidP="005F502E">
      <w:pPr>
        <w:pStyle w:val="ab"/>
        <w:ind w:firstLine="709"/>
        <w:jc w:val="center"/>
        <w:rPr>
          <w:rFonts w:ascii="Times New Roman" w:hAnsi="Times New Roman" w:cs="Times New Roman"/>
          <w:b w:val="0"/>
          <w:sz w:val="24"/>
          <w:szCs w:val="24"/>
        </w:rPr>
      </w:pPr>
    </w:p>
    <w:p w14:paraId="0E3A9B4B" w14:textId="77777777" w:rsidR="003D6B22" w:rsidRPr="003D6B22" w:rsidRDefault="003D6B22" w:rsidP="005F502E">
      <w:pPr>
        <w:pStyle w:val="ab"/>
        <w:ind w:firstLine="709"/>
        <w:jc w:val="center"/>
        <w:rPr>
          <w:rFonts w:ascii="Times New Roman" w:hAnsi="Times New Roman" w:cs="Times New Roman"/>
          <w:b w:val="0"/>
          <w:sz w:val="24"/>
          <w:szCs w:val="24"/>
        </w:rPr>
      </w:pPr>
      <w:r w:rsidRPr="003D6B22">
        <w:rPr>
          <w:rFonts w:ascii="Times New Roman" w:hAnsi="Times New Roman" w:cs="Times New Roman"/>
          <w:b w:val="0"/>
          <w:sz w:val="24"/>
          <w:szCs w:val="24"/>
        </w:rPr>
        <w:t>ЛИЧНОСТНЫЕ РЕЗУЛЬТАТЫ</w:t>
      </w:r>
    </w:p>
    <w:p w14:paraId="7964563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194BC715" w14:textId="77777777" w:rsidR="003D6B22" w:rsidRPr="003D6B22" w:rsidRDefault="003D6B22" w:rsidP="005F502E">
      <w:pPr>
        <w:pStyle w:val="12"/>
        <w:spacing w:line="240" w:lineRule="auto"/>
        <w:ind w:firstLine="709"/>
        <w:jc w:val="both"/>
        <w:rPr>
          <w:color w:val="auto"/>
          <w:sz w:val="24"/>
          <w:szCs w:val="24"/>
          <w:lang w:val="ru-RU"/>
        </w:rPr>
      </w:pPr>
      <w:r w:rsidRPr="003D6B22">
        <w:rPr>
          <w:i/>
          <w:iCs/>
          <w:color w:val="auto"/>
          <w:sz w:val="24"/>
          <w:szCs w:val="24"/>
          <w:lang w:val="ru-RU"/>
        </w:rPr>
        <w:t>Патриотического воспитания</w:t>
      </w:r>
      <w:r w:rsidRPr="003D6B22">
        <w:rPr>
          <w:color w:val="auto"/>
          <w:sz w:val="24"/>
          <w:szCs w:val="24"/>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B21417B" w14:textId="77777777" w:rsidR="003D6B22" w:rsidRPr="003D6B22" w:rsidRDefault="003D6B22" w:rsidP="005F502E">
      <w:pPr>
        <w:pStyle w:val="12"/>
        <w:spacing w:line="240" w:lineRule="auto"/>
        <w:ind w:firstLine="709"/>
        <w:jc w:val="both"/>
        <w:rPr>
          <w:color w:val="auto"/>
          <w:sz w:val="24"/>
          <w:szCs w:val="24"/>
          <w:lang w:val="ru-RU"/>
        </w:rPr>
      </w:pPr>
      <w:r w:rsidRPr="003D6B22">
        <w:rPr>
          <w:i/>
          <w:iCs/>
          <w:color w:val="auto"/>
          <w:sz w:val="24"/>
          <w:szCs w:val="24"/>
          <w:lang w:val="ru-RU"/>
        </w:rPr>
        <w:t>Гражданского воспитания</w:t>
      </w:r>
      <w:r w:rsidRPr="003D6B22">
        <w:rPr>
          <w:color w:val="auto"/>
          <w:sz w:val="24"/>
          <w:szCs w:val="24"/>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3D6B22">
        <w:rPr>
          <w:color w:val="auto"/>
          <w:sz w:val="24"/>
          <w:szCs w:val="24"/>
          <w:lang w:val="ru-RU"/>
        </w:rPr>
        <w:t>волонтёрство</w:t>
      </w:r>
      <w:proofErr w:type="spellEnd"/>
      <w:r w:rsidRPr="003D6B22">
        <w:rPr>
          <w:color w:val="auto"/>
          <w:sz w:val="24"/>
          <w:szCs w:val="24"/>
          <w:lang w:val="ru-RU"/>
        </w:rPr>
        <w:t>).</w:t>
      </w:r>
    </w:p>
    <w:p w14:paraId="15D9BECA" w14:textId="77777777" w:rsidR="003D6B22" w:rsidRPr="003D6B22" w:rsidRDefault="003D6B22" w:rsidP="005F502E">
      <w:pPr>
        <w:pStyle w:val="12"/>
        <w:spacing w:line="240" w:lineRule="auto"/>
        <w:ind w:firstLine="709"/>
        <w:jc w:val="both"/>
        <w:rPr>
          <w:color w:val="auto"/>
          <w:sz w:val="24"/>
          <w:szCs w:val="24"/>
          <w:lang w:val="ru-RU"/>
        </w:rPr>
      </w:pPr>
      <w:r w:rsidRPr="003D6B22">
        <w:rPr>
          <w:i/>
          <w:iCs/>
          <w:color w:val="auto"/>
          <w:sz w:val="24"/>
          <w:szCs w:val="24"/>
          <w:lang w:val="ru-RU"/>
        </w:rPr>
        <w:t>Духовно-нравственного воспитания</w:t>
      </w:r>
      <w:r w:rsidRPr="003D6B22">
        <w:rPr>
          <w:color w:val="auto"/>
          <w:sz w:val="24"/>
          <w:szCs w:val="24"/>
          <w:lang w:val="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D78FA36" w14:textId="77777777" w:rsidR="003D6B22" w:rsidRPr="003D6B22" w:rsidRDefault="003D6B22" w:rsidP="005F502E">
      <w:pPr>
        <w:pStyle w:val="11"/>
        <w:tabs>
          <w:tab w:val="left" w:pos="1533"/>
        </w:tabs>
        <w:ind w:left="0" w:firstLine="709"/>
        <w:jc w:val="both"/>
        <w:rPr>
          <w:b w:val="0"/>
        </w:rPr>
      </w:pPr>
      <w:r w:rsidRPr="003D6B22">
        <w:rPr>
          <w:b w:val="0"/>
          <w:i/>
          <w:iCs/>
        </w:rPr>
        <w:t>Эстетического воспитания</w:t>
      </w:r>
      <w:r w:rsidRPr="003D6B22">
        <w:rPr>
          <w:b w:val="0"/>
        </w:rPr>
        <w:t>:</w:t>
      </w:r>
      <w:r w:rsidRPr="003D6B22">
        <w:t xml:space="preserve"> </w:t>
      </w:r>
      <w:r w:rsidRPr="003D6B22">
        <w:rPr>
          <w:b w:val="0"/>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w:t>
      </w:r>
      <w:r>
        <w:rPr>
          <w:b w:val="0"/>
        </w:rPr>
        <w:t xml:space="preserve"> </w:t>
      </w:r>
      <w:r w:rsidRPr="003D6B22">
        <w:rPr>
          <w:b w:val="0"/>
        </w:rPr>
        <w:t>своей малой родины; природе и культуре других регионов и стран мира, объектам Всемирного культурного наследия человечества.</w:t>
      </w:r>
    </w:p>
    <w:p w14:paraId="0523D79E" w14:textId="77777777" w:rsidR="003D6B22" w:rsidRPr="003D6B22" w:rsidRDefault="003D6B22" w:rsidP="005F502E">
      <w:pPr>
        <w:pStyle w:val="12"/>
        <w:spacing w:line="240" w:lineRule="auto"/>
        <w:ind w:firstLine="709"/>
        <w:jc w:val="both"/>
        <w:rPr>
          <w:color w:val="auto"/>
          <w:sz w:val="24"/>
          <w:szCs w:val="24"/>
          <w:lang w:val="ru-RU"/>
        </w:rPr>
      </w:pPr>
      <w:r w:rsidRPr="003D6B22">
        <w:rPr>
          <w:i/>
          <w:iCs/>
          <w:color w:val="auto"/>
          <w:sz w:val="24"/>
          <w:szCs w:val="24"/>
          <w:lang w:val="ru-RU"/>
        </w:rPr>
        <w:t>Ценности научного познания</w:t>
      </w:r>
      <w:r w:rsidRPr="003D6B22">
        <w:rPr>
          <w:color w:val="auto"/>
          <w:sz w:val="24"/>
          <w:szCs w:val="24"/>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B136E63" w14:textId="77777777" w:rsidR="003D6B22" w:rsidRPr="003D6B22" w:rsidRDefault="003D6B22" w:rsidP="005F502E">
      <w:pPr>
        <w:pStyle w:val="12"/>
        <w:spacing w:line="240" w:lineRule="auto"/>
        <w:ind w:firstLine="709"/>
        <w:jc w:val="both"/>
        <w:rPr>
          <w:color w:val="auto"/>
          <w:sz w:val="24"/>
          <w:szCs w:val="24"/>
          <w:lang w:val="ru-RU"/>
        </w:rPr>
      </w:pPr>
      <w:r w:rsidRPr="003D6B22">
        <w:rPr>
          <w:i/>
          <w:iCs/>
          <w:color w:val="auto"/>
          <w:sz w:val="24"/>
          <w:szCs w:val="24"/>
          <w:lang w:val="ru-RU"/>
        </w:rPr>
        <w:t>Физического воспитания, формирования культуры здоровья и эмоционального благополучия</w:t>
      </w:r>
      <w:r w:rsidRPr="003D6B22">
        <w:rPr>
          <w:color w:val="auto"/>
          <w:sz w:val="24"/>
          <w:szCs w:val="24"/>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sidRPr="003D6B22">
        <w:rPr>
          <w:color w:val="auto"/>
          <w:sz w:val="24"/>
          <w:szCs w:val="24"/>
          <w:lang w:val="ru-RU"/>
        </w:rPr>
        <w:lastRenderedPageBreak/>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37EA953" w14:textId="77777777" w:rsidR="003D6B22" w:rsidRPr="003D6B22" w:rsidRDefault="003D6B22" w:rsidP="005F502E">
      <w:pPr>
        <w:pStyle w:val="12"/>
        <w:spacing w:line="240" w:lineRule="auto"/>
        <w:ind w:firstLine="709"/>
        <w:jc w:val="both"/>
        <w:rPr>
          <w:color w:val="auto"/>
          <w:sz w:val="24"/>
          <w:szCs w:val="24"/>
          <w:lang w:val="ru-RU"/>
        </w:rPr>
      </w:pPr>
      <w:r w:rsidRPr="003D6B22">
        <w:rPr>
          <w:i/>
          <w:iCs/>
          <w:color w:val="auto"/>
          <w:sz w:val="24"/>
          <w:szCs w:val="24"/>
          <w:lang w:val="ru-RU"/>
        </w:rPr>
        <w:t>Трудового воспитания</w:t>
      </w:r>
      <w:r w:rsidRPr="003D6B22">
        <w:rPr>
          <w:color w:val="auto"/>
          <w:sz w:val="24"/>
          <w:szCs w:val="24"/>
          <w:lang w:val="ru-RU"/>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D32BB6D" w14:textId="77777777" w:rsidR="0083008D" w:rsidRPr="003D6B22" w:rsidRDefault="003D6B22" w:rsidP="005F502E">
      <w:pPr>
        <w:pStyle w:val="11"/>
        <w:tabs>
          <w:tab w:val="left" w:pos="1533"/>
        </w:tabs>
        <w:ind w:left="0" w:firstLine="709"/>
        <w:jc w:val="both"/>
      </w:pPr>
      <w:r w:rsidRPr="003D6B22">
        <w:rPr>
          <w:b w:val="0"/>
          <w:i/>
          <w:iCs/>
        </w:rPr>
        <w:t>Экологического</w:t>
      </w:r>
      <w:r w:rsidRPr="003D6B22">
        <w:rPr>
          <w:i/>
          <w:iCs/>
        </w:rPr>
        <w:t xml:space="preserve"> </w:t>
      </w:r>
      <w:r w:rsidRPr="003D6B22">
        <w:rPr>
          <w:b w:val="0"/>
          <w:i/>
          <w:iCs/>
        </w:rPr>
        <w:t>воспитания</w:t>
      </w:r>
      <w:r w:rsidRPr="003D6B22">
        <w:rPr>
          <w:b w:val="0"/>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w:t>
      </w:r>
    </w:p>
    <w:p w14:paraId="4E4D427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4FC2228" w14:textId="77777777" w:rsidR="003D6B22" w:rsidRDefault="003D6B22" w:rsidP="005F502E">
      <w:pPr>
        <w:pStyle w:val="ab"/>
        <w:ind w:firstLine="709"/>
        <w:jc w:val="both"/>
        <w:rPr>
          <w:rFonts w:ascii="Times New Roman" w:hAnsi="Times New Roman" w:cs="Times New Roman"/>
          <w:b w:val="0"/>
          <w:sz w:val="24"/>
          <w:szCs w:val="24"/>
        </w:rPr>
      </w:pPr>
      <w:bookmarkStart w:id="225" w:name="bookmark1237"/>
    </w:p>
    <w:p w14:paraId="57B71838" w14:textId="77777777" w:rsidR="003D6B22" w:rsidRPr="003D6B22" w:rsidRDefault="003D6B22" w:rsidP="005F502E">
      <w:pPr>
        <w:pStyle w:val="ab"/>
        <w:ind w:firstLine="709"/>
        <w:jc w:val="center"/>
        <w:rPr>
          <w:rFonts w:ascii="Times New Roman" w:hAnsi="Times New Roman" w:cs="Times New Roman"/>
          <w:b w:val="0"/>
          <w:sz w:val="24"/>
          <w:szCs w:val="24"/>
        </w:rPr>
      </w:pPr>
      <w:r w:rsidRPr="003D6B22">
        <w:rPr>
          <w:rFonts w:ascii="Times New Roman" w:hAnsi="Times New Roman" w:cs="Times New Roman"/>
          <w:b w:val="0"/>
          <w:sz w:val="24"/>
          <w:szCs w:val="24"/>
        </w:rPr>
        <w:t>МЕТАПРЕДМЕТНЫЕ РЕЗУЛЬТАТЫ</w:t>
      </w:r>
      <w:bookmarkEnd w:id="225"/>
    </w:p>
    <w:p w14:paraId="2629055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Изучение географии в основной школе способствует достижению </w:t>
      </w:r>
      <w:r w:rsidRPr="003D6B22">
        <w:rPr>
          <w:b/>
          <w:bCs/>
          <w:color w:val="auto"/>
          <w:sz w:val="24"/>
          <w:szCs w:val="24"/>
          <w:lang w:val="ru-RU"/>
        </w:rPr>
        <w:t xml:space="preserve">метапредметных </w:t>
      </w:r>
      <w:r w:rsidRPr="003D6B22">
        <w:rPr>
          <w:color w:val="auto"/>
          <w:sz w:val="24"/>
          <w:szCs w:val="24"/>
          <w:lang w:val="ru-RU"/>
        </w:rPr>
        <w:t>результатов, в том числе:</w:t>
      </w:r>
    </w:p>
    <w:p w14:paraId="0EBDE0A0" w14:textId="77777777" w:rsidR="003D6B22" w:rsidRPr="003D6B22" w:rsidRDefault="003D6B22" w:rsidP="005F502E">
      <w:pPr>
        <w:pStyle w:val="ab"/>
        <w:ind w:firstLine="709"/>
        <w:jc w:val="both"/>
        <w:rPr>
          <w:rFonts w:ascii="Times New Roman" w:hAnsi="Times New Roman" w:cs="Times New Roman"/>
          <w:sz w:val="24"/>
          <w:szCs w:val="24"/>
        </w:rPr>
      </w:pPr>
      <w:bookmarkStart w:id="226" w:name="bookmark1239"/>
      <w:r w:rsidRPr="003D6B22">
        <w:rPr>
          <w:rFonts w:ascii="Times New Roman" w:hAnsi="Times New Roman" w:cs="Times New Roman"/>
          <w:sz w:val="24"/>
          <w:szCs w:val="24"/>
        </w:rPr>
        <w:t>Овладению универсальными познавательными действиями:</w:t>
      </w:r>
      <w:bookmarkEnd w:id="226"/>
    </w:p>
    <w:p w14:paraId="255F18B1" w14:textId="77777777" w:rsidR="003D6B22" w:rsidRPr="003D6B22" w:rsidRDefault="003D6B22" w:rsidP="005F502E">
      <w:pPr>
        <w:pStyle w:val="12"/>
        <w:spacing w:line="240" w:lineRule="auto"/>
        <w:ind w:firstLine="709"/>
        <w:jc w:val="both"/>
        <w:rPr>
          <w:color w:val="auto"/>
          <w:sz w:val="24"/>
          <w:szCs w:val="24"/>
          <w:lang w:val="ru-RU"/>
        </w:rPr>
      </w:pPr>
      <w:r w:rsidRPr="003D6B22">
        <w:rPr>
          <w:b/>
          <w:bCs/>
          <w:i/>
          <w:iCs/>
          <w:color w:val="auto"/>
          <w:sz w:val="24"/>
          <w:szCs w:val="24"/>
          <w:lang w:val="ru-RU"/>
        </w:rPr>
        <w:t>Базовые логические действия</w:t>
      </w:r>
    </w:p>
    <w:p w14:paraId="4C430B7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—Выявлять и характеризовать существенные признаки географических объектов, процессов и явлений;</w:t>
      </w:r>
    </w:p>
    <w:p w14:paraId="431C249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14:paraId="29B52D9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26A3E20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—выявлять дефициты географической информации, данных, необходимых для решения поставленной задачи;</w:t>
      </w:r>
    </w:p>
    <w:p w14:paraId="782352B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7E29932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BFEC9BC" w14:textId="77777777" w:rsidR="003D6B22" w:rsidRPr="003D6B22" w:rsidRDefault="003D6B22" w:rsidP="005F502E">
      <w:pPr>
        <w:pStyle w:val="12"/>
        <w:spacing w:line="240" w:lineRule="auto"/>
        <w:ind w:firstLine="709"/>
        <w:jc w:val="both"/>
        <w:rPr>
          <w:color w:val="auto"/>
          <w:sz w:val="24"/>
          <w:szCs w:val="24"/>
          <w:lang w:val="ru-RU"/>
        </w:rPr>
      </w:pPr>
      <w:r w:rsidRPr="003D6B22">
        <w:rPr>
          <w:b/>
          <w:bCs/>
          <w:i/>
          <w:iCs/>
          <w:color w:val="auto"/>
          <w:sz w:val="24"/>
          <w:szCs w:val="24"/>
          <w:lang w:val="ru-RU"/>
        </w:rPr>
        <w:t>Базовые исследовательские действия</w:t>
      </w:r>
    </w:p>
    <w:p w14:paraId="188DFC4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—Использовать географические вопросы как исследовательский инструмент познания;</w:t>
      </w:r>
    </w:p>
    <w:p w14:paraId="1A14E8F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F3B3C0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—формировать гипотезу об истинности собственных суждений и суждений других, </w:t>
      </w:r>
      <w:r w:rsidRPr="003D6B22">
        <w:rPr>
          <w:color w:val="auto"/>
          <w:sz w:val="24"/>
          <w:szCs w:val="24"/>
          <w:lang w:val="ru-RU"/>
        </w:rPr>
        <w:lastRenderedPageBreak/>
        <w:t>аргументировать свою позицию, мнение по географическим аспектам различных вопросов и проблем;</w:t>
      </w:r>
    </w:p>
    <w:p w14:paraId="0E79C32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03FE83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—оценивать достоверность информации, полученной в ходе географического исследования;</w:t>
      </w:r>
    </w:p>
    <w:p w14:paraId="5EBC38EE" w14:textId="77777777" w:rsidR="003D6B22" w:rsidRPr="003D6B22" w:rsidRDefault="003D6B22" w:rsidP="005F502E">
      <w:pPr>
        <w:pStyle w:val="11"/>
        <w:tabs>
          <w:tab w:val="left" w:pos="1533"/>
        </w:tabs>
        <w:ind w:left="0" w:firstLine="709"/>
        <w:jc w:val="both"/>
        <w:rPr>
          <w:b w:val="0"/>
        </w:rPr>
      </w:pPr>
      <w:r w:rsidRPr="003D6B22">
        <w:rPr>
          <w:b w:val="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5E0F01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1672580" w14:textId="77777777" w:rsidR="003D6B22" w:rsidRPr="003D6B22" w:rsidRDefault="003D6B22" w:rsidP="005F502E">
      <w:pPr>
        <w:pStyle w:val="12"/>
        <w:spacing w:line="240" w:lineRule="auto"/>
        <w:ind w:firstLine="709"/>
        <w:jc w:val="both"/>
        <w:rPr>
          <w:color w:val="auto"/>
          <w:sz w:val="24"/>
          <w:szCs w:val="24"/>
          <w:lang w:val="ru-RU"/>
        </w:rPr>
      </w:pPr>
      <w:r w:rsidRPr="003D6B22">
        <w:rPr>
          <w:b/>
          <w:bCs/>
          <w:i/>
          <w:iCs/>
          <w:color w:val="auto"/>
          <w:sz w:val="24"/>
          <w:szCs w:val="24"/>
          <w:lang w:val="ru-RU"/>
        </w:rPr>
        <w:t>Работа с информацией</w:t>
      </w:r>
    </w:p>
    <w:p w14:paraId="7D16919D"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5DD266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—выбирать, анализировать и интерпретировать географическую информацию различных видов и форм представления;</w:t>
      </w:r>
    </w:p>
    <w:p w14:paraId="701611E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19B9D3BD"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—самостоятельно выбирать оптимальную форму представления географической информации;</w:t>
      </w:r>
    </w:p>
    <w:p w14:paraId="08FCC73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14:paraId="64733C6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—систематизировать географическую информацию в разных формах.</w:t>
      </w:r>
    </w:p>
    <w:p w14:paraId="33E0464E" w14:textId="77777777" w:rsidR="003D6B22" w:rsidRPr="003D6B22" w:rsidRDefault="003D6B22" w:rsidP="005F502E">
      <w:pPr>
        <w:pStyle w:val="ab"/>
        <w:ind w:firstLine="709"/>
        <w:jc w:val="both"/>
        <w:rPr>
          <w:rFonts w:ascii="Times New Roman" w:hAnsi="Times New Roman" w:cs="Times New Roman"/>
          <w:sz w:val="24"/>
          <w:szCs w:val="24"/>
        </w:rPr>
      </w:pPr>
      <w:bookmarkStart w:id="227" w:name="bookmark1241"/>
      <w:r w:rsidRPr="003D6B22">
        <w:rPr>
          <w:rFonts w:ascii="Times New Roman" w:hAnsi="Times New Roman" w:cs="Times New Roman"/>
          <w:sz w:val="24"/>
          <w:szCs w:val="24"/>
        </w:rPr>
        <w:t>Овладению универсальными коммуникативными действиями:</w:t>
      </w:r>
      <w:bookmarkEnd w:id="227"/>
    </w:p>
    <w:p w14:paraId="3DF5FBD9" w14:textId="77777777" w:rsidR="003D6B22" w:rsidRPr="003D6B22" w:rsidRDefault="003D6B22" w:rsidP="005F502E">
      <w:pPr>
        <w:pStyle w:val="12"/>
        <w:spacing w:line="240" w:lineRule="auto"/>
        <w:ind w:firstLine="709"/>
        <w:jc w:val="both"/>
        <w:rPr>
          <w:color w:val="auto"/>
          <w:sz w:val="24"/>
          <w:szCs w:val="24"/>
          <w:lang w:val="ru-RU"/>
        </w:rPr>
      </w:pPr>
      <w:r w:rsidRPr="003D6B22">
        <w:rPr>
          <w:b/>
          <w:bCs/>
          <w:i/>
          <w:iCs/>
          <w:color w:val="auto"/>
          <w:sz w:val="24"/>
          <w:szCs w:val="24"/>
          <w:lang w:val="ru-RU"/>
        </w:rPr>
        <w:t>Общение</w:t>
      </w:r>
    </w:p>
    <w:p w14:paraId="20CB81A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14:paraId="3A3AE5D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090966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5E73F8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—публично представлять результаты выполненного исследования или проекта.</w:t>
      </w:r>
    </w:p>
    <w:p w14:paraId="537C9115" w14:textId="77777777" w:rsidR="003D6B22" w:rsidRPr="003D6B22" w:rsidRDefault="003D6B22" w:rsidP="005F502E">
      <w:pPr>
        <w:pStyle w:val="12"/>
        <w:spacing w:line="240" w:lineRule="auto"/>
        <w:ind w:firstLine="709"/>
        <w:jc w:val="both"/>
        <w:rPr>
          <w:color w:val="auto"/>
          <w:sz w:val="24"/>
          <w:szCs w:val="24"/>
          <w:lang w:val="ru-RU"/>
        </w:rPr>
      </w:pPr>
      <w:r w:rsidRPr="003D6B22">
        <w:rPr>
          <w:b/>
          <w:bCs/>
          <w:i/>
          <w:iCs/>
          <w:color w:val="auto"/>
          <w:sz w:val="24"/>
          <w:szCs w:val="24"/>
          <w:lang w:val="ru-RU"/>
        </w:rPr>
        <w:t>Совместная деятельность (сотрудничество)</w:t>
      </w:r>
    </w:p>
    <w:p w14:paraId="6CD6A7AC"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01EB518C" w14:textId="77777777" w:rsidR="003D6B22" w:rsidRPr="003D6B22" w:rsidRDefault="003D6B22" w:rsidP="005F502E">
      <w:pPr>
        <w:pStyle w:val="11"/>
        <w:tabs>
          <w:tab w:val="left" w:pos="1533"/>
        </w:tabs>
        <w:ind w:left="0" w:firstLine="709"/>
        <w:jc w:val="both"/>
        <w:rPr>
          <w:b w:val="0"/>
        </w:rPr>
      </w:pPr>
      <w:r w:rsidRPr="003D6B22">
        <w:rPr>
          <w:b w:val="0"/>
        </w:rPr>
        <w:t>—планировать организацию совместной работы, при выполнении учебных географических проектов определять свою роль (с учётом</w:t>
      </w:r>
      <w:r>
        <w:rPr>
          <w:b w:val="0"/>
        </w:rPr>
        <w:t xml:space="preserve"> </w:t>
      </w:r>
      <w:r w:rsidRPr="003D6B22">
        <w:rPr>
          <w:b w:val="0"/>
        </w:rPr>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BA4163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0F60CB6" w14:textId="77777777" w:rsidR="003D6B22" w:rsidRPr="003D6B22" w:rsidRDefault="003D6B22" w:rsidP="005F502E">
      <w:pPr>
        <w:pStyle w:val="ab"/>
        <w:ind w:firstLine="709"/>
        <w:jc w:val="both"/>
        <w:rPr>
          <w:rFonts w:ascii="Times New Roman" w:hAnsi="Times New Roman" w:cs="Times New Roman"/>
          <w:sz w:val="24"/>
          <w:szCs w:val="24"/>
        </w:rPr>
      </w:pPr>
      <w:bookmarkStart w:id="228" w:name="bookmark1243"/>
      <w:r w:rsidRPr="003D6B22">
        <w:rPr>
          <w:rFonts w:ascii="Times New Roman" w:hAnsi="Times New Roman" w:cs="Times New Roman"/>
          <w:sz w:val="24"/>
          <w:szCs w:val="24"/>
        </w:rPr>
        <w:t>Овладению универсальными учебными регулятивными</w:t>
      </w:r>
      <w:bookmarkEnd w:id="228"/>
      <w:r>
        <w:rPr>
          <w:rFonts w:ascii="Times New Roman" w:hAnsi="Times New Roman" w:cs="Times New Roman"/>
          <w:sz w:val="24"/>
          <w:szCs w:val="24"/>
        </w:rPr>
        <w:t xml:space="preserve"> </w:t>
      </w:r>
      <w:r w:rsidRPr="003D6B22">
        <w:rPr>
          <w:rFonts w:ascii="Times New Roman" w:hAnsi="Times New Roman" w:cs="Times New Roman"/>
          <w:sz w:val="24"/>
          <w:szCs w:val="24"/>
        </w:rPr>
        <w:t>действиями:</w:t>
      </w:r>
    </w:p>
    <w:p w14:paraId="1A5277D6" w14:textId="77777777" w:rsidR="003D6B22" w:rsidRPr="003D6B22" w:rsidRDefault="003D6B22" w:rsidP="005F502E">
      <w:pPr>
        <w:pStyle w:val="12"/>
        <w:spacing w:line="240" w:lineRule="auto"/>
        <w:ind w:firstLine="709"/>
        <w:jc w:val="both"/>
        <w:rPr>
          <w:color w:val="auto"/>
          <w:sz w:val="24"/>
          <w:szCs w:val="24"/>
          <w:lang w:val="ru-RU"/>
        </w:rPr>
      </w:pPr>
      <w:r w:rsidRPr="003D6B22">
        <w:rPr>
          <w:b/>
          <w:bCs/>
          <w:i/>
          <w:iCs/>
          <w:color w:val="auto"/>
          <w:sz w:val="24"/>
          <w:szCs w:val="24"/>
          <w:lang w:val="ru-RU"/>
        </w:rPr>
        <w:t>Самоорганизация</w:t>
      </w:r>
    </w:p>
    <w:p w14:paraId="68CC1EC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9C6013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C2AD43C" w14:textId="77777777" w:rsidR="003D6B22" w:rsidRPr="003D6B22" w:rsidRDefault="003D6B22" w:rsidP="005F502E">
      <w:pPr>
        <w:pStyle w:val="12"/>
        <w:spacing w:line="240" w:lineRule="auto"/>
        <w:ind w:firstLine="709"/>
        <w:jc w:val="both"/>
        <w:rPr>
          <w:color w:val="auto"/>
          <w:sz w:val="24"/>
          <w:szCs w:val="24"/>
          <w:lang w:val="ru-RU"/>
        </w:rPr>
      </w:pPr>
      <w:r w:rsidRPr="003D6B22">
        <w:rPr>
          <w:b/>
          <w:bCs/>
          <w:i/>
          <w:iCs/>
          <w:color w:val="auto"/>
          <w:sz w:val="24"/>
          <w:szCs w:val="24"/>
          <w:lang w:val="ru-RU"/>
        </w:rPr>
        <w:t>Самоконтроль (рефлексия)</w:t>
      </w:r>
    </w:p>
    <w:p w14:paraId="521CCF7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—Владеть способами самоконтроля и рефлексии;</w:t>
      </w:r>
    </w:p>
    <w:p w14:paraId="365122D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—объяснять причины достижения (недостижения) результатов деятельности, давать оценку приобретённому опыту;</w:t>
      </w:r>
    </w:p>
    <w:p w14:paraId="61B2549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1631CF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—оценивать соответствие результата цели и условиям.</w:t>
      </w:r>
    </w:p>
    <w:p w14:paraId="2259E9FF" w14:textId="77777777" w:rsidR="003D6B22" w:rsidRPr="003D6B22" w:rsidRDefault="003D6B22" w:rsidP="005F502E">
      <w:pPr>
        <w:pStyle w:val="12"/>
        <w:spacing w:line="240" w:lineRule="auto"/>
        <w:ind w:firstLine="709"/>
        <w:jc w:val="both"/>
        <w:rPr>
          <w:color w:val="auto"/>
          <w:sz w:val="24"/>
          <w:szCs w:val="24"/>
          <w:lang w:val="ru-RU"/>
        </w:rPr>
      </w:pPr>
      <w:r w:rsidRPr="003D6B22">
        <w:rPr>
          <w:b/>
          <w:bCs/>
          <w:i/>
          <w:iCs/>
          <w:color w:val="auto"/>
          <w:sz w:val="24"/>
          <w:szCs w:val="24"/>
          <w:lang w:val="ru-RU"/>
        </w:rPr>
        <w:t>Принятие себя и других:</w:t>
      </w:r>
    </w:p>
    <w:p w14:paraId="6E72A81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—Осознанно относиться к другому человеку, его мнению;</w:t>
      </w:r>
    </w:p>
    <w:p w14:paraId="3FA6522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—признавать своё право на ошибку и такое же право другого.</w:t>
      </w:r>
    </w:p>
    <w:p w14:paraId="6AAA114F" w14:textId="77777777" w:rsidR="003D6B22" w:rsidRPr="003D6B22" w:rsidRDefault="003D6B22" w:rsidP="005F502E">
      <w:pPr>
        <w:pStyle w:val="12"/>
        <w:spacing w:line="240" w:lineRule="auto"/>
        <w:ind w:firstLine="709"/>
        <w:jc w:val="both"/>
        <w:rPr>
          <w:color w:val="auto"/>
          <w:sz w:val="24"/>
          <w:szCs w:val="24"/>
          <w:lang w:val="ru-RU"/>
        </w:rPr>
      </w:pPr>
    </w:p>
    <w:p w14:paraId="1966E290" w14:textId="77777777" w:rsidR="003D6B22" w:rsidRPr="003D6B22" w:rsidRDefault="003D6B22" w:rsidP="005F502E">
      <w:pPr>
        <w:pStyle w:val="12"/>
        <w:spacing w:line="240" w:lineRule="auto"/>
        <w:ind w:firstLine="709"/>
        <w:jc w:val="both"/>
        <w:rPr>
          <w:color w:val="auto"/>
          <w:sz w:val="24"/>
          <w:szCs w:val="24"/>
          <w:lang w:val="ru-RU"/>
        </w:rPr>
      </w:pPr>
    </w:p>
    <w:p w14:paraId="1B0E6024" w14:textId="77777777" w:rsidR="003D6B22" w:rsidRPr="003D6B22" w:rsidRDefault="003D6B22" w:rsidP="005F502E">
      <w:pPr>
        <w:pStyle w:val="ab"/>
        <w:ind w:firstLine="709"/>
        <w:jc w:val="both"/>
        <w:rPr>
          <w:rFonts w:ascii="Times New Roman" w:hAnsi="Times New Roman" w:cs="Times New Roman"/>
          <w:b w:val="0"/>
          <w:sz w:val="24"/>
          <w:szCs w:val="24"/>
        </w:rPr>
      </w:pPr>
      <w:bookmarkStart w:id="229" w:name="bookmark1246"/>
      <w:r w:rsidRPr="003D6B22">
        <w:rPr>
          <w:rFonts w:ascii="Times New Roman" w:hAnsi="Times New Roman" w:cs="Times New Roman"/>
          <w:b w:val="0"/>
          <w:sz w:val="24"/>
          <w:szCs w:val="24"/>
        </w:rPr>
        <w:t>ПРЕДМЕТНЫЕ РЕЗУЛЬТАТЫ</w:t>
      </w:r>
      <w:bookmarkEnd w:id="229"/>
    </w:p>
    <w:p w14:paraId="118B16E7" w14:textId="77777777" w:rsidR="003D6B22" w:rsidRPr="003D6B22" w:rsidRDefault="003D6B22" w:rsidP="005F502E">
      <w:pPr>
        <w:pStyle w:val="ab"/>
        <w:ind w:firstLine="709"/>
        <w:jc w:val="both"/>
        <w:rPr>
          <w:rFonts w:ascii="Times New Roman" w:hAnsi="Times New Roman" w:cs="Times New Roman"/>
          <w:sz w:val="24"/>
          <w:szCs w:val="24"/>
        </w:rPr>
      </w:pPr>
      <w:bookmarkStart w:id="230" w:name="bookmark1248"/>
    </w:p>
    <w:p w14:paraId="1FFA5CE2" w14:textId="77777777" w:rsidR="003D6B22" w:rsidRPr="003D6B22" w:rsidRDefault="003D6B22" w:rsidP="005F502E">
      <w:pPr>
        <w:pStyle w:val="ab"/>
        <w:ind w:firstLine="709"/>
        <w:jc w:val="both"/>
        <w:rPr>
          <w:rFonts w:ascii="Times New Roman" w:hAnsi="Times New Roman" w:cs="Times New Roman"/>
          <w:sz w:val="24"/>
          <w:szCs w:val="24"/>
        </w:rPr>
      </w:pPr>
      <w:r w:rsidRPr="003D6B22">
        <w:rPr>
          <w:rFonts w:ascii="Times New Roman" w:hAnsi="Times New Roman" w:cs="Times New Roman"/>
          <w:sz w:val="24"/>
          <w:szCs w:val="24"/>
        </w:rPr>
        <w:t>5 КЛАСС</w:t>
      </w:r>
      <w:bookmarkEnd w:id="230"/>
    </w:p>
    <w:p w14:paraId="62CA101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географических объектов, процессов и явлений, изучаемых различными ветвями географической науки;</w:t>
      </w:r>
    </w:p>
    <w:p w14:paraId="7CD7E87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методов исследования, применяемых в географии;</w:t>
      </w:r>
    </w:p>
    <w:p w14:paraId="01FF151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1D83193" w14:textId="77777777" w:rsidR="003D6B22" w:rsidRPr="003D6B22" w:rsidRDefault="003D6B22" w:rsidP="005F502E">
      <w:pPr>
        <w:pStyle w:val="11"/>
        <w:tabs>
          <w:tab w:val="left" w:pos="1533"/>
        </w:tabs>
        <w:ind w:left="0" w:firstLine="709"/>
        <w:jc w:val="both"/>
        <w:rPr>
          <w:b w:val="0"/>
        </w:rPr>
      </w:pPr>
      <w:r w:rsidRPr="003D6B22">
        <w:rPr>
          <w:b w:val="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DF2ACA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вклад великих путешественников в географическое изучение Земли;</w:t>
      </w:r>
    </w:p>
    <w:p w14:paraId="71D70BE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—описывать и сравнивать маршруты их путешествий;</w:t>
      </w:r>
    </w:p>
    <w:p w14:paraId="61F0EA2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2537B0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07A4E4B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5BE5FFB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218EF54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понятия «план местности» и «географическая карта», параллель» и «меридиан»;</w:t>
      </w:r>
    </w:p>
    <w:p w14:paraId="046485A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влияния Солнца на мир живой и неживой природы;</w:t>
      </w:r>
    </w:p>
    <w:p w14:paraId="1F69125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—объяснять причины смены дня и ночи и времён года;</w:t>
      </w:r>
    </w:p>
    <w:p w14:paraId="1CF275C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C9DB7D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—описывать внутреннее строение Земли;</w:t>
      </w:r>
    </w:p>
    <w:p w14:paraId="69A1F3A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lastRenderedPageBreak/>
        <w:t>—различать понятия «земная кора»; «ядро», «мантия»; «минерал» и «горная порода»;</w:t>
      </w:r>
    </w:p>
    <w:p w14:paraId="050CBA3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понятия «материковая» и «океаническая» земная кора;</w:t>
      </w:r>
    </w:p>
    <w:p w14:paraId="544F949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изученные минералы и горные породы, материковую и океаническую земную кору;</w:t>
      </w:r>
    </w:p>
    <w:p w14:paraId="0C040D7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—показывать на карте и обозначать на контурной карте материки и океаны, крупные формы рельефа Земли;</w:t>
      </w:r>
    </w:p>
    <w:p w14:paraId="1285794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горы и равнины;</w:t>
      </w:r>
    </w:p>
    <w:p w14:paraId="258B6E7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—классифицировать формы рельефа суши по высоте и по внешнему облику;</w:t>
      </w:r>
    </w:p>
    <w:p w14:paraId="7119AFD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—называть причины землетрясений и вулканических извержений;</w:t>
      </w:r>
    </w:p>
    <w:p w14:paraId="017C629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BDF026A" w14:textId="77777777" w:rsidR="003D6B22" w:rsidRPr="003D6B22" w:rsidRDefault="003D6B22" w:rsidP="005F502E">
      <w:pPr>
        <w:pStyle w:val="11"/>
        <w:tabs>
          <w:tab w:val="left" w:pos="1533"/>
        </w:tabs>
        <w:ind w:left="0" w:firstLine="709"/>
        <w:jc w:val="both"/>
        <w:rPr>
          <w:b w:val="0"/>
        </w:rPr>
      </w:pPr>
      <w:r w:rsidRPr="003D6B22">
        <w:rPr>
          <w:b w:val="0"/>
        </w:rPr>
        <w:t>—применять понятия «эпицентр землетрясения» и «очаг землетрясения»</w:t>
      </w:r>
      <w:r>
        <w:rPr>
          <w:b w:val="0"/>
        </w:rPr>
        <w:t xml:space="preserve"> </w:t>
      </w:r>
      <w:r w:rsidRPr="003D6B22">
        <w:rPr>
          <w:b w:val="0"/>
        </w:rPr>
        <w:t>для решения познавательных задач;</w:t>
      </w:r>
    </w:p>
    <w:p w14:paraId="556C61E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—распознавать проявления в окружающем мире внутренних и внешних процессов </w:t>
      </w:r>
      <w:proofErr w:type="spellStart"/>
      <w:r w:rsidRPr="003D6B22">
        <w:rPr>
          <w:color w:val="auto"/>
          <w:sz w:val="24"/>
          <w:szCs w:val="24"/>
          <w:lang w:val="ru-RU"/>
        </w:rPr>
        <w:t>рельефообразования</w:t>
      </w:r>
      <w:proofErr w:type="spellEnd"/>
      <w:r w:rsidRPr="003D6B22">
        <w:rPr>
          <w:color w:val="auto"/>
          <w:sz w:val="24"/>
          <w:szCs w:val="24"/>
          <w:lang w:val="ru-RU"/>
        </w:rPr>
        <w:t>: вулканизма, землетрясений; физического, химического и биологического видов выветривания;</w:t>
      </w:r>
    </w:p>
    <w:p w14:paraId="39F454D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—классифицировать острова по происхождению;</w:t>
      </w:r>
    </w:p>
    <w:p w14:paraId="6D667DC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опасных природных явлений в литосфере и средств их предупреждения;</w:t>
      </w:r>
    </w:p>
    <w:p w14:paraId="0FF47A2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изменений в литосфере в результате деятельности человека на примере своей местности, России и мира;</w:t>
      </w:r>
    </w:p>
    <w:p w14:paraId="30FE5CC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939B30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—приводить примеры действия внешних процессов </w:t>
      </w:r>
      <w:proofErr w:type="spellStart"/>
      <w:r w:rsidRPr="003D6B22">
        <w:rPr>
          <w:color w:val="auto"/>
          <w:sz w:val="24"/>
          <w:szCs w:val="24"/>
          <w:lang w:val="ru-RU"/>
        </w:rPr>
        <w:t>рельефообразования</w:t>
      </w:r>
      <w:proofErr w:type="spellEnd"/>
      <w:r w:rsidRPr="003D6B22">
        <w:rPr>
          <w:color w:val="auto"/>
          <w:sz w:val="24"/>
          <w:szCs w:val="24"/>
          <w:lang w:val="ru-RU"/>
        </w:rPr>
        <w:t xml:space="preserve"> и наличия полезных ископаемых в своей местности;</w:t>
      </w:r>
    </w:p>
    <w:p w14:paraId="2596F07C"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A949B11" w14:textId="77777777" w:rsidR="003D6B22" w:rsidRPr="003D6B22" w:rsidRDefault="003D6B22" w:rsidP="005F502E">
      <w:pPr>
        <w:pStyle w:val="ab"/>
        <w:ind w:firstLine="709"/>
        <w:jc w:val="both"/>
        <w:rPr>
          <w:rFonts w:ascii="Times New Roman" w:hAnsi="Times New Roman" w:cs="Times New Roman"/>
          <w:sz w:val="24"/>
          <w:szCs w:val="24"/>
        </w:rPr>
      </w:pPr>
      <w:bookmarkStart w:id="231" w:name="bookmark1250"/>
    </w:p>
    <w:p w14:paraId="220DA2BC" w14:textId="77777777" w:rsidR="003D6B22" w:rsidRPr="003D6B22" w:rsidRDefault="003D6B22" w:rsidP="005F502E">
      <w:pPr>
        <w:pStyle w:val="ab"/>
        <w:ind w:firstLine="709"/>
        <w:jc w:val="both"/>
        <w:rPr>
          <w:rFonts w:ascii="Times New Roman" w:hAnsi="Times New Roman" w:cs="Times New Roman"/>
          <w:sz w:val="24"/>
          <w:szCs w:val="24"/>
        </w:rPr>
      </w:pPr>
      <w:r w:rsidRPr="003D6B22">
        <w:rPr>
          <w:rFonts w:ascii="Times New Roman" w:hAnsi="Times New Roman" w:cs="Times New Roman"/>
          <w:sz w:val="24"/>
          <w:szCs w:val="24"/>
        </w:rPr>
        <w:t>6 КЛАСС</w:t>
      </w:r>
      <w:bookmarkEnd w:id="231"/>
    </w:p>
    <w:p w14:paraId="0028CBA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81AB3B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36C733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опасных природных явлений в геосферах и средств их предупреждения;</w:t>
      </w:r>
    </w:p>
    <w:p w14:paraId="228C7B5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14:paraId="02639BC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свойства вод отдельных частей Мирового океана;</w:t>
      </w:r>
    </w:p>
    <w:p w14:paraId="425C1AD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14:paraId="627E025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—классифицировать объекты гидросферы (моря, озёра, реки, подземные воды, болота, ледники) по заданным признакам;</w:t>
      </w:r>
    </w:p>
    <w:p w14:paraId="172BE35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питание и режим рек;</w:t>
      </w:r>
    </w:p>
    <w:p w14:paraId="09BCB156"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реки по заданным признакам;</w:t>
      </w:r>
    </w:p>
    <w:p w14:paraId="26EBDCF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4189272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—устанавливать причинно-следственные связи между питанием, режимом реки и </w:t>
      </w:r>
      <w:r w:rsidRPr="003D6B22">
        <w:rPr>
          <w:color w:val="auto"/>
          <w:sz w:val="24"/>
          <w:szCs w:val="24"/>
          <w:lang w:val="ru-RU"/>
        </w:rPr>
        <w:lastRenderedPageBreak/>
        <w:t>климатом на территории речного бассейна;</w:t>
      </w:r>
    </w:p>
    <w:p w14:paraId="45AFF62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районов распространения многолетней мерзлоты;</w:t>
      </w:r>
    </w:p>
    <w:p w14:paraId="0A843BF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—называть причины образования цунами, приливов и отливов;</w:t>
      </w:r>
    </w:p>
    <w:p w14:paraId="0DFC88B6"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—описывать состав, строение атмосферы;</w:t>
      </w:r>
    </w:p>
    <w:p w14:paraId="2C1560C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B2E375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70CD86C"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свойства воздуха; климаты Земли; климатообразующие факторы;</w:t>
      </w:r>
    </w:p>
    <w:p w14:paraId="52D77156"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E23E2BC"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1BE0EC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виды атмосферных осадков;</w:t>
      </w:r>
    </w:p>
    <w:p w14:paraId="6348CE6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понятия «бризы» и «муссоны»;</w:t>
      </w:r>
    </w:p>
    <w:p w14:paraId="7B22A8B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понятия «погода» и «климат»;</w:t>
      </w:r>
    </w:p>
    <w:p w14:paraId="7BAF853D"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понятия «атмосфера», «тропосфера», «стратосфера», «верхние слои атмосферы»;</w:t>
      </w:r>
    </w:p>
    <w:p w14:paraId="179772A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816C73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CE457B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F05510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—называть границы биосферы;</w:t>
      </w:r>
    </w:p>
    <w:p w14:paraId="7A01918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приспособления живых организмов к среде обитания в разных природных зонах;</w:t>
      </w:r>
    </w:p>
    <w:p w14:paraId="293956D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растительный и животный мир разных территорий Земли;</w:t>
      </w:r>
    </w:p>
    <w:p w14:paraId="17C54BC0" w14:textId="77777777" w:rsidR="0083008D" w:rsidRPr="003D6B22" w:rsidRDefault="003D6B22" w:rsidP="005F502E">
      <w:pPr>
        <w:pStyle w:val="11"/>
        <w:tabs>
          <w:tab w:val="left" w:pos="1533"/>
        </w:tabs>
        <w:ind w:left="0" w:firstLine="709"/>
        <w:jc w:val="both"/>
        <w:rPr>
          <w:b w:val="0"/>
        </w:rPr>
      </w:pPr>
      <w:r w:rsidRPr="003D6B22">
        <w:rPr>
          <w:b w:val="0"/>
        </w:rPr>
        <w:t>—объяснять взаимосвязи компонентов природы в природно-территориальном комплексе;</w:t>
      </w:r>
    </w:p>
    <w:p w14:paraId="06F7CFD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особенности растительного и животного мира в различных природных зонах;</w:t>
      </w:r>
    </w:p>
    <w:p w14:paraId="6BECD20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77414FF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плодородие почв в различных природных зонах;</w:t>
      </w:r>
    </w:p>
    <w:p w14:paraId="1FA5D49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7DA0D5C" w14:textId="77777777" w:rsidR="003D6B22" w:rsidRPr="003D6B22" w:rsidRDefault="003D6B22" w:rsidP="005F502E">
      <w:pPr>
        <w:pStyle w:val="ab"/>
        <w:ind w:firstLine="709"/>
        <w:jc w:val="both"/>
        <w:rPr>
          <w:rFonts w:ascii="Times New Roman" w:hAnsi="Times New Roman" w:cs="Times New Roman"/>
          <w:sz w:val="24"/>
          <w:szCs w:val="24"/>
        </w:rPr>
      </w:pPr>
      <w:bookmarkStart w:id="232" w:name="bookmark1252"/>
    </w:p>
    <w:p w14:paraId="433F4E19" w14:textId="77777777" w:rsidR="003D6B22" w:rsidRPr="003D6B22" w:rsidRDefault="003D6B22" w:rsidP="005F502E">
      <w:pPr>
        <w:pStyle w:val="ab"/>
        <w:ind w:firstLine="709"/>
        <w:jc w:val="both"/>
        <w:rPr>
          <w:rFonts w:ascii="Times New Roman" w:hAnsi="Times New Roman" w:cs="Times New Roman"/>
          <w:sz w:val="24"/>
          <w:szCs w:val="24"/>
        </w:rPr>
      </w:pPr>
      <w:r w:rsidRPr="003D6B22">
        <w:rPr>
          <w:rFonts w:ascii="Times New Roman" w:hAnsi="Times New Roman" w:cs="Times New Roman"/>
          <w:sz w:val="24"/>
          <w:szCs w:val="24"/>
        </w:rPr>
        <w:t>7 КЛАСС</w:t>
      </w:r>
      <w:bookmarkEnd w:id="232"/>
    </w:p>
    <w:p w14:paraId="6EA4007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4B2472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lastRenderedPageBreak/>
        <w:t>—называть: строение и свойства (целостность, зональность, ритмичность) географической оболочки;</w:t>
      </w:r>
    </w:p>
    <w:p w14:paraId="66602A9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24E95A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6BD02DB6"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изученные процессы и явления, происходящие в географической оболочке;</w:t>
      </w:r>
    </w:p>
    <w:p w14:paraId="2C769D9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изменений в геосферах в результате деятельности человека;</w:t>
      </w:r>
    </w:p>
    <w:p w14:paraId="5D88C16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—описывать закономерности изменения в пространстве рельефа, климата, внутренних вод и органического мира;</w:t>
      </w:r>
    </w:p>
    <w:p w14:paraId="6271AAC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DB1338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5213052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14:paraId="3EB9A91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—классифицировать воздушные массы Земли, типы климата по заданным показателям;</w:t>
      </w:r>
    </w:p>
    <w:p w14:paraId="7397F3B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—объяснять образование тропических муссонов, пассатов тропических широт, западных ветров;</w:t>
      </w:r>
    </w:p>
    <w:p w14:paraId="276D03E7" w14:textId="77777777" w:rsidR="003D6B22" w:rsidRPr="003D6B22" w:rsidRDefault="003D6B22" w:rsidP="005F502E">
      <w:pPr>
        <w:pStyle w:val="11"/>
        <w:tabs>
          <w:tab w:val="left" w:pos="1533"/>
        </w:tabs>
        <w:ind w:left="0" w:firstLine="709"/>
        <w:jc w:val="both"/>
        <w:rPr>
          <w:b w:val="0"/>
        </w:rPr>
      </w:pPr>
      <w:r w:rsidRPr="003D6B22">
        <w:rPr>
          <w:b w:val="0"/>
        </w:rPr>
        <w:t>—применять понятия «воздушные массы», «муссоны», «пассаты»,</w:t>
      </w:r>
      <w:r>
        <w:rPr>
          <w:b w:val="0"/>
        </w:rPr>
        <w:t xml:space="preserve"> </w:t>
      </w:r>
      <w:r w:rsidRPr="003D6B22">
        <w:t>«</w:t>
      </w:r>
      <w:r w:rsidRPr="003D6B22">
        <w:rPr>
          <w:b w:val="0"/>
        </w:rPr>
        <w:t>западные ветры», «климатообразующий фактор» для решения учебных и (или) практико-ориентированных задач;</w:t>
      </w:r>
    </w:p>
    <w:p w14:paraId="1C3B81B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—описывать климат территории по </w:t>
      </w:r>
      <w:proofErr w:type="spellStart"/>
      <w:r w:rsidRPr="003D6B22">
        <w:rPr>
          <w:color w:val="auto"/>
          <w:sz w:val="24"/>
          <w:szCs w:val="24"/>
          <w:lang w:val="ru-RU"/>
        </w:rPr>
        <w:t>климатограмме</w:t>
      </w:r>
      <w:proofErr w:type="spellEnd"/>
      <w:r w:rsidRPr="003D6B22">
        <w:rPr>
          <w:color w:val="auto"/>
          <w:sz w:val="24"/>
          <w:szCs w:val="24"/>
          <w:lang w:val="ru-RU"/>
        </w:rPr>
        <w:t>;</w:t>
      </w:r>
    </w:p>
    <w:p w14:paraId="31EC50A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—объяснять влияние климатообразующих факторов на климатические особенности территории;</w:t>
      </w:r>
    </w:p>
    <w:p w14:paraId="51DEE43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EE6121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океанические течения;</w:t>
      </w:r>
    </w:p>
    <w:p w14:paraId="0B5186E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1B01CF6"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C53DE2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687FA29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и сравнивать численность населения крупных стран мира;</w:t>
      </w:r>
    </w:p>
    <w:p w14:paraId="038D5BE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плотность населения различных территорий;</w:t>
      </w:r>
    </w:p>
    <w:p w14:paraId="610AF5E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—применять понятие «плотность населения» для решения учебных и (или) практико-ориентированных задач;</w:t>
      </w:r>
    </w:p>
    <w:p w14:paraId="7C892C2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городские и сельские поселения;</w:t>
      </w:r>
    </w:p>
    <w:p w14:paraId="356F068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крупнейших городов мира;</w:t>
      </w:r>
    </w:p>
    <w:p w14:paraId="7F5AD57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мировых и национальных религий;</w:t>
      </w:r>
    </w:p>
    <w:p w14:paraId="5ABB2CD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—проводить языковую классификацию народов;</w:t>
      </w:r>
    </w:p>
    <w:p w14:paraId="59B2FC9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основные виды хозяйственной деятельности людей на различных территориях;</w:t>
      </w:r>
    </w:p>
    <w:p w14:paraId="4291A65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—определять страны по их существенным признакам;</w:t>
      </w:r>
    </w:p>
    <w:p w14:paraId="68A838B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—сравнивать особенности природы и населения, материальной и духовной </w:t>
      </w:r>
      <w:r w:rsidRPr="003D6B22">
        <w:rPr>
          <w:color w:val="auto"/>
          <w:sz w:val="24"/>
          <w:szCs w:val="24"/>
          <w:lang w:val="ru-RU"/>
        </w:rPr>
        <w:lastRenderedPageBreak/>
        <w:t>культуры, особенности адаптации человека к разным природным условиям регионов и отдельных стран;</w:t>
      </w:r>
    </w:p>
    <w:p w14:paraId="1895ADA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—объяснять особенности природы, населения и хозяйства отдельных территорий;</w:t>
      </w:r>
    </w:p>
    <w:p w14:paraId="41330D2C"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—использовать знания о населении материков и стран для решения различных учебных и практико-ориентированных задач;</w:t>
      </w:r>
    </w:p>
    <w:p w14:paraId="5E8D2B5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8C4D16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1A2D8C6"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631B2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взаимодействия природы и общества в пределах отдельных территорий;</w:t>
      </w:r>
    </w:p>
    <w:p w14:paraId="58150D8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AB562B1" w14:textId="77777777" w:rsidR="003D6B22" w:rsidRPr="003D6B22" w:rsidRDefault="003D6B22" w:rsidP="005F502E">
      <w:pPr>
        <w:pStyle w:val="ab"/>
        <w:ind w:firstLine="709"/>
        <w:jc w:val="both"/>
        <w:rPr>
          <w:rFonts w:ascii="Times New Roman" w:hAnsi="Times New Roman" w:cs="Times New Roman"/>
          <w:sz w:val="24"/>
          <w:szCs w:val="24"/>
        </w:rPr>
      </w:pPr>
      <w:bookmarkStart w:id="233" w:name="bookmark1254"/>
    </w:p>
    <w:p w14:paraId="5B97E7EE" w14:textId="77777777" w:rsidR="003D6B22" w:rsidRPr="003D6B22" w:rsidRDefault="003D6B22" w:rsidP="005F502E">
      <w:pPr>
        <w:pStyle w:val="ab"/>
        <w:ind w:firstLine="709"/>
        <w:jc w:val="both"/>
        <w:rPr>
          <w:rFonts w:ascii="Times New Roman" w:hAnsi="Times New Roman" w:cs="Times New Roman"/>
          <w:sz w:val="24"/>
          <w:szCs w:val="24"/>
        </w:rPr>
      </w:pPr>
      <w:r w:rsidRPr="003D6B22">
        <w:rPr>
          <w:rFonts w:ascii="Times New Roman" w:hAnsi="Times New Roman" w:cs="Times New Roman"/>
          <w:sz w:val="24"/>
          <w:szCs w:val="24"/>
        </w:rPr>
        <w:t>8 КЛАСС</w:t>
      </w:r>
      <w:bookmarkEnd w:id="233"/>
    </w:p>
    <w:p w14:paraId="6DA9882C"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—Характеризовать основные этапы истории формирования и изучения территории России;</w:t>
      </w:r>
    </w:p>
    <w:p w14:paraId="1BDA03B6"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15CD1D2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—характеризовать географическое положение России с использованием информации из различных источников;</w:t>
      </w:r>
    </w:p>
    <w:p w14:paraId="78E5532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федеральные округа, крупные географические районы и макрорегионы России;</w:t>
      </w:r>
    </w:p>
    <w:p w14:paraId="10B449D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субъектов Российской Федерации разных видов и показывать их на географической карте;</w:t>
      </w:r>
    </w:p>
    <w:p w14:paraId="6F81F0B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66FC38A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51643E5"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—оценивать степень благоприятности природных условий в пределах отдельных регионов страны;</w:t>
      </w:r>
    </w:p>
    <w:p w14:paraId="7237913D"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—проводить классификацию природных ресурсов;</w:t>
      </w:r>
    </w:p>
    <w:p w14:paraId="58CBC479"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—распознавать типы природопользования;</w:t>
      </w:r>
    </w:p>
    <w:p w14:paraId="1C3D44C7" w14:textId="77777777" w:rsidR="003D6B22" w:rsidRPr="003D6B22" w:rsidRDefault="003D6B22" w:rsidP="005F502E">
      <w:pPr>
        <w:pStyle w:val="11"/>
        <w:tabs>
          <w:tab w:val="left" w:pos="1533"/>
        </w:tabs>
        <w:ind w:left="0" w:firstLine="709"/>
        <w:jc w:val="both"/>
        <w:rPr>
          <w:b w:val="0"/>
        </w:rPr>
      </w:pPr>
      <w:r w:rsidRPr="003D6B22">
        <w:rPr>
          <w:b w:val="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w:t>
      </w:r>
      <w:r>
        <w:rPr>
          <w:b w:val="0"/>
        </w:rPr>
        <w:t xml:space="preserve"> </w:t>
      </w:r>
      <w:r w:rsidRPr="003D6B22">
        <w:rPr>
          <w:b w:val="0"/>
        </w:rPr>
        <w:t>тектонических структур, слагающих территорию;</w:t>
      </w:r>
    </w:p>
    <w:p w14:paraId="7584529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w:t>
      </w:r>
      <w:r w:rsidRPr="003D6B22">
        <w:rPr>
          <w:color w:val="auto"/>
          <w:sz w:val="24"/>
          <w:szCs w:val="24"/>
          <w:lang w:val="ru-RU"/>
        </w:rPr>
        <w:lastRenderedPageBreak/>
        <w:t>гидрологических, геологических и метеорологических опасных природных явлений на территории страны;</w:t>
      </w:r>
    </w:p>
    <w:p w14:paraId="7060816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особенности компонентов природы отдельных территорий страны;</w:t>
      </w:r>
    </w:p>
    <w:p w14:paraId="4152436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—объяснять особенности компонентов природы отдельных территорий страны;</w:t>
      </w:r>
    </w:p>
    <w:p w14:paraId="0BF1D78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7E57C6D"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14:paraId="19E3588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—объяснять распространение по территории страны областей современного горообразования, землетрясений и вулканизма;</w:t>
      </w:r>
    </w:p>
    <w:p w14:paraId="41C7572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14:paraId="1768656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B067377"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188504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—описывать и прогнозировать погоду территории по карте погоды;</w:t>
      </w:r>
    </w:p>
    <w:p w14:paraId="457DA36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7FF2121C"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—проводить классификацию типов климата и почв России;</w:t>
      </w:r>
    </w:p>
    <w:p w14:paraId="04ADB3C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—распознавать показатели, характеризующие состояние окружающей среды;</w:t>
      </w:r>
    </w:p>
    <w:p w14:paraId="16D5EF6C"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84EC2D3" w14:textId="77777777" w:rsidR="003D6B22" w:rsidRPr="003D6B22" w:rsidRDefault="003D6B22" w:rsidP="005F502E">
      <w:pPr>
        <w:pStyle w:val="11"/>
        <w:tabs>
          <w:tab w:val="left" w:pos="1533"/>
        </w:tabs>
        <w:ind w:left="0" w:firstLine="709"/>
        <w:jc w:val="both"/>
        <w:rPr>
          <w:b w:val="0"/>
        </w:rPr>
      </w:pPr>
      <w:r w:rsidRPr="003D6B22">
        <w:rPr>
          <w:b w:val="0"/>
        </w:rPr>
        <w:t>—приводить примеры мер безопасности, в том числе для экономики семьи, в случае природных стихийных бедствий и техногенных</w:t>
      </w:r>
      <w:r>
        <w:rPr>
          <w:b w:val="0"/>
        </w:rPr>
        <w:t xml:space="preserve"> </w:t>
      </w:r>
      <w:r w:rsidRPr="003D6B22">
        <w:rPr>
          <w:b w:val="0"/>
        </w:rPr>
        <w:t>катастроф;</w:t>
      </w:r>
    </w:p>
    <w:p w14:paraId="7094E228"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рационального и нерационального природопользования;</w:t>
      </w:r>
    </w:p>
    <w:p w14:paraId="1AB4F9A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2BD9CBA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5D661BD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адаптации человека к разнообразным природным условиям на территории страны;</w:t>
      </w:r>
    </w:p>
    <w:p w14:paraId="3147932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14:paraId="21E4020D"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432F74E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—проводить классификацию населённых пунктов и регионов России по заданным основаниям;</w:t>
      </w:r>
    </w:p>
    <w:p w14:paraId="0EA3B28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3903E5B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w:t>
      </w:r>
      <w:r w:rsidRPr="003D6B22">
        <w:rPr>
          <w:color w:val="auto"/>
          <w:sz w:val="24"/>
          <w:szCs w:val="24"/>
          <w:lang w:val="ru-RU"/>
        </w:rPr>
        <w:lastRenderedPageBreak/>
        <w:t>«средняя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65916C8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6FE8F2E" w14:textId="77777777" w:rsidR="003D6B22" w:rsidRPr="003D6B22" w:rsidRDefault="003D6B22" w:rsidP="005F502E">
      <w:pPr>
        <w:pStyle w:val="ab"/>
        <w:ind w:firstLine="709"/>
        <w:jc w:val="both"/>
        <w:rPr>
          <w:rFonts w:ascii="Times New Roman" w:hAnsi="Times New Roman" w:cs="Times New Roman"/>
          <w:sz w:val="24"/>
          <w:szCs w:val="24"/>
        </w:rPr>
      </w:pPr>
      <w:bookmarkStart w:id="234" w:name="bookmark1256"/>
    </w:p>
    <w:p w14:paraId="3EC79A66" w14:textId="77777777" w:rsidR="003D6B22" w:rsidRPr="003D6B22" w:rsidRDefault="003D6B22" w:rsidP="005F502E">
      <w:pPr>
        <w:pStyle w:val="ab"/>
        <w:ind w:firstLine="709"/>
        <w:jc w:val="both"/>
        <w:rPr>
          <w:rFonts w:ascii="Times New Roman" w:hAnsi="Times New Roman" w:cs="Times New Roman"/>
          <w:sz w:val="24"/>
          <w:szCs w:val="24"/>
        </w:rPr>
      </w:pPr>
      <w:r w:rsidRPr="003D6B22">
        <w:rPr>
          <w:rFonts w:ascii="Times New Roman" w:hAnsi="Times New Roman" w:cs="Times New Roman"/>
          <w:sz w:val="24"/>
          <w:szCs w:val="24"/>
        </w:rPr>
        <w:t>9 КЛАСС</w:t>
      </w:r>
      <w:bookmarkEnd w:id="234"/>
    </w:p>
    <w:p w14:paraId="0A7B07DC" w14:textId="77777777" w:rsidR="0083008D" w:rsidRPr="003D6B22" w:rsidRDefault="003D6B22" w:rsidP="005F502E">
      <w:pPr>
        <w:pStyle w:val="11"/>
        <w:tabs>
          <w:tab w:val="left" w:pos="1533"/>
        </w:tabs>
        <w:ind w:left="0" w:firstLine="709"/>
        <w:jc w:val="both"/>
        <w:rPr>
          <w:b w:val="0"/>
        </w:rPr>
      </w:pPr>
      <w:r w:rsidRPr="003D6B22">
        <w:rPr>
          <w:b w:val="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CE93D5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E40CB4"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rsidRPr="003D6B22">
        <w:rPr>
          <w:color w:val="auto"/>
          <w:sz w:val="24"/>
          <w:szCs w:val="24"/>
          <w:lang w:val="ru-RU"/>
        </w:rPr>
        <w:t>практикоориентированных</w:t>
      </w:r>
      <w:proofErr w:type="spellEnd"/>
      <w:r w:rsidRPr="003D6B22">
        <w:rPr>
          <w:color w:val="auto"/>
          <w:sz w:val="24"/>
          <w:szCs w:val="24"/>
          <w:lang w:val="ru-RU"/>
        </w:rPr>
        <w:t xml:space="preserve"> задач;</w:t>
      </w:r>
    </w:p>
    <w:p w14:paraId="69C808C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A061E7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17CAFF4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1B087BB"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территории опережающего развития (ТОР), Арктическую зону и зону Севера России;</w:t>
      </w:r>
    </w:p>
    <w:p w14:paraId="4C540692"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4E8CEF9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FD185C6" w14:textId="77777777" w:rsidR="0083008D" w:rsidRPr="003D6B22" w:rsidRDefault="003D6B22" w:rsidP="005F502E">
      <w:pPr>
        <w:pStyle w:val="11"/>
        <w:tabs>
          <w:tab w:val="left" w:pos="1533"/>
        </w:tabs>
        <w:ind w:left="0" w:firstLine="709"/>
        <w:jc w:val="both"/>
        <w:rPr>
          <w:b w:val="0"/>
        </w:rPr>
      </w:pPr>
      <w:r w:rsidRPr="003D6B22">
        <w:rPr>
          <w:b w:val="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p>
    <w:p w14:paraId="7405BCB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производства, современные формы размещения производства);</w:t>
      </w:r>
    </w:p>
    <w:p w14:paraId="1B24C23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6C3CACB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—различать природно-ресурсный, человеческий и производственный капитал;</w:t>
      </w:r>
    </w:p>
    <w:p w14:paraId="6EBC0EA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lastRenderedPageBreak/>
        <w:t>—различать виды транспорта и основные показатели их работы: грузооборот и пассажирооборот;</w:t>
      </w:r>
    </w:p>
    <w:p w14:paraId="3F89F80D"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AFDE22A"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8DA3E1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78E1570"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0D92BED"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6676EC73"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—объяснять географические различия населения и хозяйства территорий крупных регионов страны;</w:t>
      </w:r>
    </w:p>
    <w:p w14:paraId="7B59F14F"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448B555E"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056BFC1" w14:textId="77777777" w:rsidR="003D6B22" w:rsidRPr="003D6B22" w:rsidRDefault="003D6B22" w:rsidP="005F502E">
      <w:pPr>
        <w:pStyle w:val="12"/>
        <w:spacing w:line="240" w:lineRule="auto"/>
        <w:ind w:firstLine="709"/>
        <w:jc w:val="both"/>
        <w:rPr>
          <w:color w:val="auto"/>
          <w:sz w:val="24"/>
          <w:szCs w:val="24"/>
          <w:lang w:val="ru-RU"/>
        </w:rPr>
      </w:pPr>
      <w:r w:rsidRPr="003D6B22">
        <w:rPr>
          <w:color w:val="auto"/>
          <w:sz w:val="24"/>
          <w:szCs w:val="24"/>
          <w:lang w:val="ru-RU"/>
        </w:rPr>
        <w:t>—приводить примеры объектов Всемирного наследия ЮНЕСКО и описывать их местоположение на географической карте;</w:t>
      </w:r>
    </w:p>
    <w:p w14:paraId="0B072955" w14:textId="77777777" w:rsidR="0083008D" w:rsidRPr="003D6B22" w:rsidRDefault="003D6B22" w:rsidP="005F502E">
      <w:pPr>
        <w:pStyle w:val="11"/>
        <w:tabs>
          <w:tab w:val="left" w:pos="1533"/>
        </w:tabs>
        <w:ind w:left="0" w:firstLine="709"/>
        <w:jc w:val="both"/>
        <w:rPr>
          <w:b w:val="0"/>
        </w:rPr>
      </w:pPr>
      <w:r w:rsidRPr="003D6B22">
        <w:rPr>
          <w:b w:val="0"/>
        </w:rPr>
        <w:t>—характеризовать место и роль России в мировом хозяйстве.</w:t>
      </w:r>
    </w:p>
    <w:p w14:paraId="2CC949AB" w14:textId="77777777" w:rsidR="0083008D" w:rsidRDefault="0083008D" w:rsidP="005F502E">
      <w:pPr>
        <w:pStyle w:val="11"/>
        <w:tabs>
          <w:tab w:val="left" w:pos="1533"/>
        </w:tabs>
        <w:spacing w:before="90" w:line="276" w:lineRule="auto"/>
        <w:ind w:left="0" w:firstLine="709"/>
      </w:pPr>
    </w:p>
    <w:p w14:paraId="411BE9E8" w14:textId="77777777" w:rsidR="0083008D" w:rsidRDefault="0083008D" w:rsidP="005F502E">
      <w:pPr>
        <w:pStyle w:val="11"/>
        <w:tabs>
          <w:tab w:val="left" w:pos="1533"/>
        </w:tabs>
        <w:spacing w:before="90" w:line="276" w:lineRule="auto"/>
        <w:ind w:left="0" w:firstLine="709"/>
      </w:pPr>
    </w:p>
    <w:p w14:paraId="66E93961" w14:textId="77777777" w:rsidR="0083008D" w:rsidRDefault="0083008D" w:rsidP="005F502E">
      <w:pPr>
        <w:pStyle w:val="11"/>
        <w:tabs>
          <w:tab w:val="left" w:pos="1533"/>
        </w:tabs>
        <w:spacing w:before="90" w:line="276" w:lineRule="auto"/>
        <w:ind w:left="0" w:firstLine="709"/>
      </w:pPr>
    </w:p>
    <w:p w14:paraId="1C4B1EC0" w14:textId="77777777" w:rsidR="0083008D" w:rsidRDefault="00025F33" w:rsidP="005F502E">
      <w:pPr>
        <w:pStyle w:val="11"/>
        <w:tabs>
          <w:tab w:val="left" w:pos="1533"/>
        </w:tabs>
        <w:spacing w:before="90" w:line="276" w:lineRule="auto"/>
        <w:ind w:left="0" w:firstLine="709"/>
        <w:jc w:val="center"/>
      </w:pPr>
      <w:r>
        <w:t>МАТЕМАТИКА</w:t>
      </w:r>
    </w:p>
    <w:p w14:paraId="08E75D6E" w14:textId="77777777" w:rsidR="00025F33" w:rsidRDefault="00025F33" w:rsidP="005F502E">
      <w:pPr>
        <w:pStyle w:val="11"/>
        <w:tabs>
          <w:tab w:val="left" w:pos="1533"/>
        </w:tabs>
        <w:spacing w:before="90" w:line="276" w:lineRule="auto"/>
        <w:ind w:left="0" w:firstLine="709"/>
        <w:jc w:val="center"/>
        <w:rPr>
          <w:b w:val="0"/>
        </w:rPr>
      </w:pPr>
    </w:p>
    <w:p w14:paraId="2EF808D9" w14:textId="77777777" w:rsidR="0083008D" w:rsidRPr="00025F33" w:rsidRDefault="00025F33" w:rsidP="005F502E">
      <w:pPr>
        <w:pStyle w:val="11"/>
        <w:tabs>
          <w:tab w:val="left" w:pos="1533"/>
        </w:tabs>
        <w:spacing w:before="90" w:line="276" w:lineRule="auto"/>
        <w:ind w:left="0" w:firstLine="709"/>
        <w:jc w:val="center"/>
        <w:rPr>
          <w:b w:val="0"/>
        </w:rPr>
      </w:pPr>
      <w:r w:rsidRPr="00025F33">
        <w:rPr>
          <w:b w:val="0"/>
        </w:rPr>
        <w:t>ПОЯСНИТЕЛЬНАЯ ЗАПИСКА</w:t>
      </w:r>
    </w:p>
    <w:p w14:paraId="7C783609" w14:textId="77777777" w:rsidR="00025F33" w:rsidRPr="00025F33" w:rsidRDefault="00025F33" w:rsidP="005F502E">
      <w:pPr>
        <w:pStyle w:val="12"/>
        <w:spacing w:line="240" w:lineRule="auto"/>
        <w:ind w:firstLine="709"/>
        <w:jc w:val="both"/>
        <w:rPr>
          <w:color w:val="auto"/>
          <w:sz w:val="24"/>
          <w:szCs w:val="24"/>
          <w:lang w:val="ru-RU"/>
        </w:rPr>
      </w:pPr>
      <w:r>
        <w:rPr>
          <w:color w:val="auto"/>
          <w:sz w:val="24"/>
          <w:szCs w:val="24"/>
          <w:lang w:val="ru-RU"/>
        </w:rPr>
        <w:t>Р</w:t>
      </w:r>
      <w:r w:rsidRPr="00025F33">
        <w:rPr>
          <w:color w:val="auto"/>
          <w:sz w:val="24"/>
          <w:szCs w:val="24"/>
          <w:lang w:val="ru-RU"/>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2ABDE2DE" w14:textId="77777777" w:rsidR="00025F33" w:rsidRPr="00025F33" w:rsidRDefault="00025F33" w:rsidP="005F502E">
      <w:pPr>
        <w:pStyle w:val="11"/>
        <w:tabs>
          <w:tab w:val="left" w:pos="1533"/>
        </w:tabs>
        <w:ind w:left="0" w:firstLine="709"/>
        <w:jc w:val="both"/>
      </w:pPr>
      <w:r w:rsidRPr="00025F33">
        <w:rPr>
          <w:b w:val="0"/>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w:t>
      </w:r>
      <w:r w:rsidRPr="00025F33">
        <w:rPr>
          <w:b w:val="0"/>
        </w:rPr>
        <w:lastRenderedPageBreak/>
        <w:t xml:space="preserve">сложных, необходимых для развития научных и прикладных идей. </w:t>
      </w:r>
    </w:p>
    <w:p w14:paraId="51B53231"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F536FF2"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EFA7134" w14:textId="77777777" w:rsidR="00025F33" w:rsidRPr="00025F33" w:rsidRDefault="00025F33" w:rsidP="005F502E">
      <w:pPr>
        <w:pStyle w:val="ab"/>
        <w:ind w:firstLine="709"/>
        <w:jc w:val="both"/>
        <w:rPr>
          <w:rFonts w:ascii="Times New Roman" w:hAnsi="Times New Roman" w:cs="Times New Roman"/>
          <w:sz w:val="24"/>
          <w:szCs w:val="24"/>
        </w:rPr>
      </w:pPr>
    </w:p>
    <w:p w14:paraId="58D5AD02" w14:textId="77777777" w:rsidR="00025F33" w:rsidRDefault="00025F33" w:rsidP="005F502E">
      <w:pPr>
        <w:pStyle w:val="ab"/>
        <w:ind w:firstLine="709"/>
        <w:jc w:val="center"/>
        <w:rPr>
          <w:rFonts w:ascii="Times New Roman" w:hAnsi="Times New Roman" w:cs="Times New Roman"/>
          <w:b w:val="0"/>
          <w:sz w:val="24"/>
          <w:szCs w:val="24"/>
        </w:rPr>
      </w:pPr>
      <w:r w:rsidRPr="00025F33">
        <w:rPr>
          <w:rFonts w:ascii="Times New Roman" w:hAnsi="Times New Roman" w:cs="Times New Roman"/>
          <w:b w:val="0"/>
          <w:sz w:val="24"/>
          <w:szCs w:val="24"/>
        </w:rPr>
        <w:t>ЦЕЛИ И ОСОБЕННОСТИ ИЗУЧЕНИЯ УЧЕБНОГО ПРЕДМЕТА «МАТЕМАТИКА».</w:t>
      </w:r>
    </w:p>
    <w:p w14:paraId="185B0CC1" w14:textId="77777777" w:rsidR="00025F33" w:rsidRPr="00025F33" w:rsidRDefault="00025F33" w:rsidP="005F502E">
      <w:pPr>
        <w:pStyle w:val="ab"/>
        <w:ind w:firstLine="709"/>
        <w:jc w:val="center"/>
        <w:rPr>
          <w:rFonts w:ascii="Times New Roman" w:hAnsi="Times New Roman" w:cs="Times New Roman"/>
          <w:b w:val="0"/>
          <w:sz w:val="24"/>
          <w:szCs w:val="24"/>
        </w:rPr>
      </w:pPr>
      <w:r w:rsidRPr="00025F33">
        <w:rPr>
          <w:rFonts w:ascii="Times New Roman" w:hAnsi="Times New Roman" w:cs="Times New Roman"/>
          <w:b w:val="0"/>
          <w:sz w:val="24"/>
          <w:szCs w:val="24"/>
        </w:rPr>
        <w:t>5—9 КЛАССЫ</w:t>
      </w:r>
    </w:p>
    <w:p w14:paraId="78051895"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Приоритетными целями обучения математике в 5—9 классах являются:</w:t>
      </w:r>
    </w:p>
    <w:p w14:paraId="768D0F7A" w14:textId="77777777" w:rsidR="00025F33" w:rsidRPr="00025F33" w:rsidRDefault="00025F33" w:rsidP="00D05F98">
      <w:pPr>
        <w:pStyle w:val="12"/>
        <w:numPr>
          <w:ilvl w:val="0"/>
          <w:numId w:val="141"/>
        </w:numPr>
        <w:spacing w:line="240" w:lineRule="auto"/>
        <w:ind w:left="0" w:firstLine="709"/>
        <w:jc w:val="both"/>
        <w:rPr>
          <w:color w:val="auto"/>
          <w:sz w:val="24"/>
          <w:szCs w:val="24"/>
          <w:lang w:val="ru-RU"/>
        </w:rPr>
      </w:pPr>
      <w:r w:rsidRPr="00025F33">
        <w:rPr>
          <w:color w:val="auto"/>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C97A532" w14:textId="77777777" w:rsidR="00025F33" w:rsidRPr="00025F33" w:rsidRDefault="00025F33" w:rsidP="00D05F98">
      <w:pPr>
        <w:pStyle w:val="12"/>
        <w:numPr>
          <w:ilvl w:val="0"/>
          <w:numId w:val="141"/>
        </w:numPr>
        <w:spacing w:line="240" w:lineRule="auto"/>
        <w:ind w:left="0" w:firstLine="709"/>
        <w:jc w:val="both"/>
        <w:rPr>
          <w:color w:val="auto"/>
          <w:sz w:val="24"/>
          <w:szCs w:val="24"/>
          <w:lang w:val="ru-RU"/>
        </w:rPr>
      </w:pPr>
      <w:r w:rsidRPr="00025F33">
        <w:rPr>
          <w:color w:val="auto"/>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0A93BF8" w14:textId="77777777" w:rsidR="00025F33" w:rsidRPr="00025F33" w:rsidRDefault="00025F33" w:rsidP="00D05F98">
      <w:pPr>
        <w:pStyle w:val="12"/>
        <w:numPr>
          <w:ilvl w:val="0"/>
          <w:numId w:val="141"/>
        </w:numPr>
        <w:spacing w:line="240" w:lineRule="auto"/>
        <w:ind w:left="0" w:firstLine="709"/>
        <w:jc w:val="both"/>
        <w:rPr>
          <w:color w:val="auto"/>
          <w:sz w:val="24"/>
          <w:szCs w:val="24"/>
          <w:lang w:val="ru-RU"/>
        </w:rPr>
      </w:pPr>
      <w:r w:rsidRPr="00025F33">
        <w:rPr>
          <w:color w:val="auto"/>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76E5389" w14:textId="77777777" w:rsidR="00025F33" w:rsidRPr="00025F33" w:rsidRDefault="00025F33" w:rsidP="00D05F98">
      <w:pPr>
        <w:pStyle w:val="12"/>
        <w:numPr>
          <w:ilvl w:val="0"/>
          <w:numId w:val="141"/>
        </w:numPr>
        <w:spacing w:line="240" w:lineRule="auto"/>
        <w:ind w:left="0" w:firstLine="709"/>
        <w:jc w:val="both"/>
        <w:rPr>
          <w:color w:val="auto"/>
          <w:sz w:val="24"/>
          <w:szCs w:val="24"/>
          <w:lang w:val="ru-RU"/>
        </w:rPr>
      </w:pPr>
      <w:r w:rsidRPr="00025F33">
        <w:rPr>
          <w:color w:val="auto"/>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E87A2AF"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1478F8F5" w14:textId="77777777" w:rsidR="00025F33" w:rsidRDefault="00025F33" w:rsidP="005F502E">
      <w:pPr>
        <w:pStyle w:val="ab"/>
        <w:ind w:firstLine="709"/>
        <w:jc w:val="both"/>
        <w:rPr>
          <w:rFonts w:ascii="Times New Roman" w:hAnsi="Times New Roman" w:cs="Times New Roman"/>
          <w:b w:val="0"/>
          <w:sz w:val="24"/>
          <w:szCs w:val="24"/>
        </w:rPr>
      </w:pPr>
    </w:p>
    <w:p w14:paraId="7FF37943" w14:textId="77777777" w:rsidR="00025F33" w:rsidRPr="00025F33" w:rsidRDefault="00025F33" w:rsidP="005F502E">
      <w:pPr>
        <w:pStyle w:val="ab"/>
        <w:ind w:firstLine="709"/>
        <w:jc w:val="both"/>
        <w:rPr>
          <w:rFonts w:ascii="Times New Roman" w:hAnsi="Times New Roman" w:cs="Times New Roman"/>
          <w:b w:val="0"/>
          <w:sz w:val="24"/>
          <w:szCs w:val="24"/>
        </w:rPr>
      </w:pPr>
      <w:r w:rsidRPr="00025F33">
        <w:rPr>
          <w:rFonts w:ascii="Times New Roman" w:hAnsi="Times New Roman" w:cs="Times New Roman"/>
          <w:b w:val="0"/>
          <w:sz w:val="24"/>
          <w:szCs w:val="24"/>
        </w:rPr>
        <w:t>МЕСТО УЧЕБНОГО ПРЕДМЕТА «МАТЕМАТИКА»  В УЧЕБНОМ ПЛАНЕ</w:t>
      </w:r>
    </w:p>
    <w:p w14:paraId="3A7FEA43" w14:textId="77777777" w:rsidR="00025F33" w:rsidRPr="00025F33" w:rsidRDefault="00025F33" w:rsidP="005F502E">
      <w:pPr>
        <w:pStyle w:val="11"/>
        <w:tabs>
          <w:tab w:val="left" w:pos="1533"/>
        </w:tabs>
        <w:ind w:left="0" w:firstLine="709"/>
        <w:jc w:val="both"/>
      </w:pPr>
      <w:r w:rsidRPr="00025F33">
        <w:rPr>
          <w:b w:val="0"/>
        </w:rPr>
        <w:t>В соответствии с Федеральным государственным образовательным</w:t>
      </w:r>
      <w:r>
        <w:rPr>
          <w:b w:val="0"/>
        </w:rPr>
        <w:t xml:space="preserve"> стандартом </w:t>
      </w:r>
      <w:r w:rsidRPr="00025F33">
        <w:rPr>
          <w:b w:val="0"/>
        </w:rPr>
        <w:t>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584AEDF8" w14:textId="77777777" w:rsidR="00025F33" w:rsidRDefault="00025F33" w:rsidP="005F502E">
      <w:pPr>
        <w:pStyle w:val="ab"/>
        <w:jc w:val="center"/>
        <w:rPr>
          <w:rFonts w:ascii="Times New Roman" w:hAnsi="Times New Roman" w:cs="Times New Roman"/>
          <w:sz w:val="24"/>
          <w:szCs w:val="24"/>
        </w:rPr>
      </w:pPr>
      <w:bookmarkStart w:id="235" w:name="bookmark1262"/>
    </w:p>
    <w:p w14:paraId="4D9836EF" w14:textId="77777777" w:rsidR="00025F33" w:rsidRPr="00025F33" w:rsidRDefault="00025F33" w:rsidP="005F502E">
      <w:pPr>
        <w:pStyle w:val="ab"/>
        <w:jc w:val="center"/>
        <w:rPr>
          <w:rFonts w:ascii="Times New Roman" w:hAnsi="Times New Roman" w:cs="Times New Roman"/>
          <w:sz w:val="24"/>
          <w:szCs w:val="24"/>
        </w:rPr>
      </w:pPr>
      <w:r w:rsidRPr="00025F33">
        <w:rPr>
          <w:rFonts w:ascii="Times New Roman" w:hAnsi="Times New Roman" w:cs="Times New Roman"/>
          <w:sz w:val="24"/>
          <w:szCs w:val="24"/>
        </w:rPr>
        <w:t>ПЛАНИРУЕМЫЕ РЕЗУЛЬТАТЫ ОСВОЕНИЯ</w:t>
      </w:r>
      <w:bookmarkEnd w:id="235"/>
      <w:r w:rsidRPr="00025F33">
        <w:rPr>
          <w:rFonts w:ascii="Times New Roman" w:hAnsi="Times New Roman" w:cs="Times New Roman"/>
          <w:sz w:val="24"/>
          <w:szCs w:val="24"/>
        </w:rPr>
        <w:t xml:space="preserve"> УЧЕБНОГО ПРЕДМЕТА «МАТЕМАТИКА»</w:t>
      </w:r>
    </w:p>
    <w:p w14:paraId="6380419E"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 xml:space="preserve">Освоение учебного предмета «Математика» должно обеспечивать достижение на </w:t>
      </w:r>
      <w:r w:rsidRPr="00025F33">
        <w:rPr>
          <w:color w:val="auto"/>
          <w:sz w:val="24"/>
          <w:szCs w:val="24"/>
          <w:lang w:val="ru-RU"/>
        </w:rPr>
        <w:lastRenderedPageBreak/>
        <w:t>уровне основного общего образования следующих личностных, метапредметных и предметных образовательных результатов:</w:t>
      </w:r>
    </w:p>
    <w:p w14:paraId="4A623F96" w14:textId="77777777" w:rsidR="00025F33" w:rsidRDefault="00025F33" w:rsidP="005F502E">
      <w:pPr>
        <w:pStyle w:val="ab"/>
        <w:ind w:firstLine="709"/>
        <w:jc w:val="both"/>
        <w:rPr>
          <w:rFonts w:ascii="Times New Roman" w:hAnsi="Times New Roman" w:cs="Times New Roman"/>
          <w:sz w:val="24"/>
          <w:szCs w:val="24"/>
        </w:rPr>
      </w:pPr>
    </w:p>
    <w:p w14:paraId="362E3AA1" w14:textId="77777777" w:rsidR="00025F33" w:rsidRPr="00025F33" w:rsidRDefault="00025F33" w:rsidP="005F502E">
      <w:pPr>
        <w:pStyle w:val="ab"/>
        <w:ind w:firstLine="709"/>
        <w:jc w:val="center"/>
        <w:rPr>
          <w:rFonts w:ascii="Times New Roman" w:hAnsi="Times New Roman" w:cs="Times New Roman"/>
          <w:b w:val="0"/>
          <w:sz w:val="24"/>
          <w:szCs w:val="24"/>
        </w:rPr>
      </w:pPr>
      <w:r w:rsidRPr="00025F33">
        <w:rPr>
          <w:rFonts w:ascii="Times New Roman" w:hAnsi="Times New Roman" w:cs="Times New Roman"/>
          <w:b w:val="0"/>
          <w:sz w:val="24"/>
          <w:szCs w:val="24"/>
        </w:rPr>
        <w:t>ЛИЧНОСТНЫЕ РЕЗУЛЬТАТЫ</w:t>
      </w:r>
    </w:p>
    <w:p w14:paraId="268C03DD"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Личностные результаты освоения программы учебного предмета «Математика» характеризуются:</w:t>
      </w:r>
    </w:p>
    <w:p w14:paraId="647CF2CD" w14:textId="77777777" w:rsidR="00025F33" w:rsidRPr="00025F33" w:rsidRDefault="00025F33" w:rsidP="005F502E">
      <w:pPr>
        <w:pStyle w:val="60"/>
        <w:spacing w:line="240" w:lineRule="auto"/>
        <w:ind w:firstLine="709"/>
        <w:jc w:val="both"/>
        <w:rPr>
          <w:rFonts w:ascii="Times New Roman" w:hAnsi="Times New Roman" w:cs="Times New Roman"/>
          <w:color w:val="auto"/>
          <w:sz w:val="24"/>
          <w:szCs w:val="24"/>
          <w:lang w:val="ru-RU"/>
        </w:rPr>
      </w:pPr>
      <w:r w:rsidRPr="00025F33">
        <w:rPr>
          <w:rFonts w:ascii="Times New Roman" w:hAnsi="Times New Roman" w:cs="Times New Roman"/>
          <w:color w:val="auto"/>
          <w:sz w:val="24"/>
          <w:szCs w:val="24"/>
          <w:lang w:val="ru-RU"/>
        </w:rPr>
        <w:t>Патриотическое воспитание:</w:t>
      </w:r>
    </w:p>
    <w:p w14:paraId="287B812F"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2517B255" w14:textId="77777777" w:rsidR="00025F33" w:rsidRPr="00025F33" w:rsidRDefault="00025F33" w:rsidP="005F502E">
      <w:pPr>
        <w:pStyle w:val="60"/>
        <w:spacing w:line="240" w:lineRule="auto"/>
        <w:ind w:firstLine="709"/>
        <w:jc w:val="both"/>
        <w:rPr>
          <w:rFonts w:ascii="Times New Roman" w:hAnsi="Times New Roman" w:cs="Times New Roman"/>
          <w:color w:val="auto"/>
          <w:sz w:val="24"/>
          <w:szCs w:val="24"/>
          <w:lang w:val="ru-RU"/>
        </w:rPr>
      </w:pPr>
      <w:r w:rsidRPr="00025F33">
        <w:rPr>
          <w:rFonts w:ascii="Times New Roman" w:hAnsi="Times New Roman" w:cs="Times New Roman"/>
          <w:color w:val="auto"/>
          <w:sz w:val="24"/>
          <w:szCs w:val="24"/>
          <w:lang w:val="ru-RU"/>
        </w:rPr>
        <w:t>Гражданское и духовно-нравственное воспитание:</w:t>
      </w:r>
    </w:p>
    <w:p w14:paraId="19211A95"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6058658" w14:textId="77777777" w:rsidR="00025F33" w:rsidRPr="00025F33" w:rsidRDefault="00025F33" w:rsidP="005F502E">
      <w:pPr>
        <w:pStyle w:val="60"/>
        <w:spacing w:line="240" w:lineRule="auto"/>
        <w:ind w:firstLine="709"/>
        <w:jc w:val="both"/>
        <w:rPr>
          <w:rFonts w:ascii="Times New Roman" w:hAnsi="Times New Roman" w:cs="Times New Roman"/>
          <w:color w:val="auto"/>
          <w:sz w:val="24"/>
          <w:szCs w:val="24"/>
          <w:lang w:val="ru-RU"/>
        </w:rPr>
      </w:pPr>
      <w:r w:rsidRPr="00025F33">
        <w:rPr>
          <w:rFonts w:ascii="Times New Roman" w:hAnsi="Times New Roman" w:cs="Times New Roman"/>
          <w:color w:val="auto"/>
          <w:sz w:val="24"/>
          <w:szCs w:val="24"/>
          <w:lang w:val="ru-RU"/>
        </w:rPr>
        <w:t>Трудовое воспитание:</w:t>
      </w:r>
    </w:p>
    <w:p w14:paraId="3CFFAAFF"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74FC7FD" w14:textId="77777777" w:rsidR="00025F33" w:rsidRPr="00025F33" w:rsidRDefault="00025F33" w:rsidP="005F502E">
      <w:pPr>
        <w:pStyle w:val="60"/>
        <w:spacing w:line="240" w:lineRule="auto"/>
        <w:ind w:firstLine="709"/>
        <w:jc w:val="both"/>
        <w:rPr>
          <w:rFonts w:ascii="Times New Roman" w:hAnsi="Times New Roman" w:cs="Times New Roman"/>
          <w:color w:val="auto"/>
          <w:sz w:val="24"/>
          <w:szCs w:val="24"/>
          <w:lang w:val="ru-RU"/>
        </w:rPr>
      </w:pPr>
      <w:r w:rsidRPr="00025F33">
        <w:rPr>
          <w:rFonts w:ascii="Times New Roman" w:hAnsi="Times New Roman" w:cs="Times New Roman"/>
          <w:color w:val="auto"/>
          <w:sz w:val="24"/>
          <w:szCs w:val="24"/>
          <w:lang w:val="ru-RU"/>
        </w:rPr>
        <w:t>Эстетическое воспитание:</w:t>
      </w:r>
    </w:p>
    <w:p w14:paraId="0AB7F61A"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E68F7F8" w14:textId="77777777" w:rsidR="00025F33" w:rsidRPr="00FA138B" w:rsidRDefault="00025F33" w:rsidP="005F502E">
      <w:pPr>
        <w:pStyle w:val="60"/>
        <w:spacing w:line="240" w:lineRule="auto"/>
        <w:ind w:firstLine="709"/>
        <w:jc w:val="both"/>
        <w:rPr>
          <w:rFonts w:ascii="Times New Roman" w:hAnsi="Times New Roman" w:cs="Times New Roman"/>
          <w:color w:val="auto"/>
          <w:sz w:val="24"/>
          <w:szCs w:val="24"/>
          <w:lang w:val="ru-RU"/>
        </w:rPr>
      </w:pPr>
      <w:r w:rsidRPr="00FA138B">
        <w:rPr>
          <w:rFonts w:ascii="Times New Roman" w:hAnsi="Times New Roman" w:cs="Times New Roman"/>
          <w:color w:val="auto"/>
          <w:sz w:val="24"/>
          <w:szCs w:val="24"/>
          <w:lang w:val="ru-RU"/>
        </w:rPr>
        <w:t>Ценности научного познания:</w:t>
      </w:r>
    </w:p>
    <w:p w14:paraId="2BFDCB99" w14:textId="77777777" w:rsidR="00025F33" w:rsidRPr="00FA138B" w:rsidRDefault="00025F33" w:rsidP="005F502E">
      <w:pPr>
        <w:pStyle w:val="11"/>
        <w:tabs>
          <w:tab w:val="left" w:pos="1533"/>
        </w:tabs>
        <w:ind w:left="0" w:firstLine="709"/>
        <w:jc w:val="both"/>
        <w:rPr>
          <w:b w:val="0"/>
        </w:rPr>
      </w:pPr>
      <w:r w:rsidRPr="00025F33">
        <w:rPr>
          <w:b w:val="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w:t>
      </w:r>
      <w:r w:rsidR="00FA138B">
        <w:rPr>
          <w:b w:val="0"/>
        </w:rPr>
        <w:t xml:space="preserve"> </w:t>
      </w:r>
      <w:r w:rsidRPr="00FA138B">
        <w:rPr>
          <w:b w:val="0"/>
        </w:rPr>
        <w:t>исследовательской</w:t>
      </w:r>
      <w:r w:rsidRPr="00025F33">
        <w:t xml:space="preserve"> </w:t>
      </w:r>
      <w:r w:rsidRPr="00FA138B">
        <w:rPr>
          <w:b w:val="0"/>
        </w:rPr>
        <w:t>деятельности.</w:t>
      </w:r>
    </w:p>
    <w:p w14:paraId="427872A4" w14:textId="77777777" w:rsidR="00025F33" w:rsidRPr="00025F33" w:rsidRDefault="00025F33" w:rsidP="005F502E">
      <w:pPr>
        <w:pStyle w:val="60"/>
        <w:spacing w:line="240" w:lineRule="auto"/>
        <w:ind w:firstLine="709"/>
        <w:jc w:val="both"/>
        <w:rPr>
          <w:rFonts w:ascii="Times New Roman" w:hAnsi="Times New Roman" w:cs="Times New Roman"/>
          <w:color w:val="auto"/>
          <w:sz w:val="24"/>
          <w:szCs w:val="24"/>
          <w:lang w:val="ru-RU"/>
        </w:rPr>
      </w:pPr>
      <w:r w:rsidRPr="00025F33">
        <w:rPr>
          <w:rFonts w:ascii="Times New Roman" w:hAnsi="Times New Roman" w:cs="Times New Roman"/>
          <w:color w:val="auto"/>
          <w:sz w:val="24"/>
          <w:szCs w:val="24"/>
          <w:lang w:val="ru-RU"/>
        </w:rPr>
        <w:t>Физическое воспитание, формирование культуры здоровья и эмоционального благополучия:</w:t>
      </w:r>
    </w:p>
    <w:p w14:paraId="21D2D10D"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FAAA089" w14:textId="77777777" w:rsidR="00025F33" w:rsidRPr="00025F33" w:rsidRDefault="00025F33" w:rsidP="005F502E">
      <w:pPr>
        <w:pStyle w:val="60"/>
        <w:spacing w:line="240" w:lineRule="auto"/>
        <w:ind w:firstLine="709"/>
        <w:jc w:val="both"/>
        <w:rPr>
          <w:rFonts w:ascii="Times New Roman" w:hAnsi="Times New Roman" w:cs="Times New Roman"/>
          <w:color w:val="auto"/>
          <w:sz w:val="24"/>
          <w:szCs w:val="24"/>
          <w:lang w:val="ru-RU"/>
        </w:rPr>
      </w:pPr>
      <w:r w:rsidRPr="00025F33">
        <w:rPr>
          <w:rFonts w:ascii="Times New Roman" w:hAnsi="Times New Roman" w:cs="Times New Roman"/>
          <w:color w:val="auto"/>
          <w:sz w:val="24"/>
          <w:szCs w:val="24"/>
          <w:lang w:val="ru-RU"/>
        </w:rPr>
        <w:t>Экологическое воспитание:</w:t>
      </w:r>
    </w:p>
    <w:p w14:paraId="3FDD862E"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0716775" w14:textId="77777777" w:rsidR="00025F33" w:rsidRPr="00025F33" w:rsidRDefault="00025F33" w:rsidP="005F502E">
      <w:pPr>
        <w:pStyle w:val="60"/>
        <w:spacing w:line="240" w:lineRule="auto"/>
        <w:ind w:firstLine="709"/>
        <w:jc w:val="both"/>
        <w:rPr>
          <w:rFonts w:ascii="Times New Roman" w:hAnsi="Times New Roman" w:cs="Times New Roman"/>
          <w:color w:val="auto"/>
          <w:sz w:val="24"/>
          <w:szCs w:val="24"/>
          <w:lang w:val="ru-RU"/>
        </w:rPr>
      </w:pPr>
      <w:r w:rsidRPr="00025F33">
        <w:rPr>
          <w:rFonts w:ascii="Times New Roman" w:hAnsi="Times New Roman" w:cs="Times New Roman"/>
          <w:color w:val="auto"/>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099AB7B1"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F85C005"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 xml:space="preserve">необходимостью в формировании новых знаний, в том числе формулировать идеи, </w:t>
      </w:r>
      <w:r w:rsidRPr="00025F33">
        <w:rPr>
          <w:color w:val="auto"/>
          <w:sz w:val="24"/>
          <w:szCs w:val="24"/>
          <w:lang w:val="ru-RU"/>
        </w:rPr>
        <w:lastRenderedPageBreak/>
        <w:t>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9243492" w14:textId="77777777" w:rsidR="00025F33" w:rsidRPr="00025F33" w:rsidRDefault="00025F33" w:rsidP="005F502E">
      <w:pPr>
        <w:pStyle w:val="12"/>
        <w:spacing w:line="240" w:lineRule="auto"/>
        <w:ind w:firstLine="709"/>
        <w:jc w:val="both"/>
        <w:rPr>
          <w:color w:val="auto"/>
          <w:sz w:val="24"/>
          <w:szCs w:val="24"/>
          <w:lang w:val="ru-RU"/>
        </w:rPr>
      </w:pPr>
      <w:r w:rsidRPr="00025F33">
        <w:rPr>
          <w:color w:val="auto"/>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D0173B9" w14:textId="77777777" w:rsidR="00025F33" w:rsidRPr="00025F33" w:rsidRDefault="00025F33" w:rsidP="005F502E">
      <w:pPr>
        <w:pStyle w:val="ab"/>
        <w:ind w:firstLine="709"/>
        <w:jc w:val="both"/>
        <w:rPr>
          <w:rFonts w:ascii="Times New Roman" w:hAnsi="Times New Roman" w:cs="Times New Roman"/>
          <w:sz w:val="24"/>
          <w:szCs w:val="24"/>
        </w:rPr>
      </w:pPr>
    </w:p>
    <w:p w14:paraId="5BC139E7" w14:textId="77777777" w:rsidR="00025F33" w:rsidRPr="00FA138B" w:rsidRDefault="00025F33" w:rsidP="005F502E">
      <w:pPr>
        <w:pStyle w:val="ab"/>
        <w:ind w:firstLine="709"/>
        <w:jc w:val="center"/>
        <w:rPr>
          <w:rFonts w:ascii="Times New Roman" w:hAnsi="Times New Roman" w:cs="Times New Roman"/>
          <w:b w:val="0"/>
          <w:sz w:val="24"/>
          <w:szCs w:val="24"/>
        </w:rPr>
      </w:pPr>
      <w:r w:rsidRPr="00FA138B">
        <w:rPr>
          <w:rFonts w:ascii="Times New Roman" w:hAnsi="Times New Roman" w:cs="Times New Roman"/>
          <w:b w:val="0"/>
          <w:sz w:val="24"/>
          <w:szCs w:val="24"/>
        </w:rPr>
        <w:t>МЕТАПРЕДМЕТНЫЕ РЕЗУЛЬТАТЫ</w:t>
      </w:r>
    </w:p>
    <w:p w14:paraId="1ED72784" w14:textId="77777777" w:rsidR="00025F33" w:rsidRPr="00FA138B" w:rsidRDefault="00025F33" w:rsidP="005F502E">
      <w:pPr>
        <w:pStyle w:val="12"/>
        <w:spacing w:line="240" w:lineRule="auto"/>
        <w:ind w:firstLine="709"/>
        <w:jc w:val="both"/>
        <w:rPr>
          <w:color w:val="auto"/>
          <w:sz w:val="24"/>
          <w:szCs w:val="24"/>
          <w:lang w:val="ru-RU"/>
        </w:rPr>
      </w:pPr>
      <w:r w:rsidRPr="00FA138B">
        <w:rPr>
          <w:color w:val="auto"/>
          <w:sz w:val="24"/>
          <w:szCs w:val="24"/>
          <w:lang w:val="ru-RU"/>
        </w:rPr>
        <w:t xml:space="preserve">Метапредметные результаты освоения программы учебного предмета «Математика» характеризуются овладением </w:t>
      </w:r>
      <w:r w:rsidRPr="00FA138B">
        <w:rPr>
          <w:i/>
          <w:iCs/>
          <w:color w:val="auto"/>
          <w:sz w:val="24"/>
          <w:szCs w:val="24"/>
          <w:lang w:val="ru-RU"/>
        </w:rPr>
        <w:t xml:space="preserve">универсальными </w:t>
      </w:r>
      <w:r w:rsidRPr="00FA138B">
        <w:rPr>
          <w:b/>
          <w:bCs/>
          <w:i/>
          <w:iCs/>
          <w:color w:val="auto"/>
          <w:sz w:val="24"/>
          <w:szCs w:val="24"/>
          <w:lang w:val="ru-RU"/>
        </w:rPr>
        <w:t xml:space="preserve">познавательными </w:t>
      </w:r>
      <w:r w:rsidRPr="00FA138B">
        <w:rPr>
          <w:i/>
          <w:iCs/>
          <w:color w:val="auto"/>
          <w:sz w:val="24"/>
          <w:szCs w:val="24"/>
          <w:lang w:val="ru-RU"/>
        </w:rPr>
        <w:t xml:space="preserve">действиями, универсальными </w:t>
      </w:r>
      <w:r w:rsidRPr="00FA138B">
        <w:rPr>
          <w:b/>
          <w:bCs/>
          <w:i/>
          <w:iCs/>
          <w:color w:val="auto"/>
          <w:sz w:val="24"/>
          <w:szCs w:val="24"/>
          <w:lang w:val="ru-RU"/>
        </w:rPr>
        <w:t xml:space="preserve">коммуникативными </w:t>
      </w:r>
      <w:r w:rsidRPr="00FA138B">
        <w:rPr>
          <w:i/>
          <w:iCs/>
          <w:color w:val="auto"/>
          <w:sz w:val="24"/>
          <w:szCs w:val="24"/>
          <w:lang w:val="ru-RU"/>
        </w:rPr>
        <w:t xml:space="preserve">действиями и универсальными </w:t>
      </w:r>
      <w:r w:rsidRPr="00FA138B">
        <w:rPr>
          <w:b/>
          <w:bCs/>
          <w:i/>
          <w:iCs/>
          <w:color w:val="auto"/>
          <w:sz w:val="24"/>
          <w:szCs w:val="24"/>
          <w:lang w:val="ru-RU"/>
        </w:rPr>
        <w:t xml:space="preserve">регулятивными </w:t>
      </w:r>
      <w:r w:rsidRPr="00FA138B">
        <w:rPr>
          <w:i/>
          <w:iCs/>
          <w:color w:val="auto"/>
          <w:sz w:val="24"/>
          <w:szCs w:val="24"/>
          <w:lang w:val="ru-RU"/>
        </w:rPr>
        <w:t>действиями.</w:t>
      </w:r>
    </w:p>
    <w:p w14:paraId="3F13A934" w14:textId="77777777" w:rsidR="00025F33" w:rsidRPr="00FA138B" w:rsidRDefault="00025F33" w:rsidP="005F502E">
      <w:pPr>
        <w:pStyle w:val="12"/>
        <w:spacing w:line="240" w:lineRule="auto"/>
        <w:ind w:firstLine="709"/>
        <w:jc w:val="both"/>
        <w:rPr>
          <w:color w:val="auto"/>
          <w:sz w:val="24"/>
          <w:szCs w:val="24"/>
          <w:lang w:val="ru-RU"/>
        </w:rPr>
      </w:pPr>
      <w:r w:rsidRPr="00FA138B">
        <w:rPr>
          <w:i/>
          <w:iCs/>
          <w:color w:val="auto"/>
          <w:sz w:val="24"/>
          <w:szCs w:val="24"/>
          <w:lang w:val="ru-RU"/>
        </w:rPr>
        <w:t xml:space="preserve">1) Универсальные </w:t>
      </w:r>
      <w:r w:rsidRPr="00FA138B">
        <w:rPr>
          <w:b/>
          <w:bCs/>
          <w:i/>
          <w:iCs/>
          <w:color w:val="auto"/>
          <w:sz w:val="24"/>
          <w:szCs w:val="24"/>
          <w:lang w:val="ru-RU"/>
        </w:rPr>
        <w:t xml:space="preserve">познавательные </w:t>
      </w:r>
      <w:r w:rsidRPr="00FA138B">
        <w:rPr>
          <w:i/>
          <w:iCs/>
          <w:color w:val="auto"/>
          <w:sz w:val="24"/>
          <w:szCs w:val="24"/>
          <w:lang w:val="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04EF6D8" w14:textId="77777777" w:rsidR="00025F33" w:rsidRPr="00C82A80" w:rsidRDefault="00025F33" w:rsidP="005F502E">
      <w:pPr>
        <w:pStyle w:val="60"/>
        <w:spacing w:line="240" w:lineRule="auto"/>
        <w:ind w:firstLine="709"/>
        <w:jc w:val="both"/>
        <w:rPr>
          <w:rFonts w:ascii="Times New Roman" w:hAnsi="Times New Roman" w:cs="Times New Roman"/>
          <w:color w:val="auto"/>
          <w:sz w:val="24"/>
          <w:szCs w:val="24"/>
          <w:lang w:val="ru-RU"/>
        </w:rPr>
      </w:pPr>
      <w:r w:rsidRPr="00C82A80">
        <w:rPr>
          <w:rFonts w:ascii="Times New Roman" w:hAnsi="Times New Roman" w:cs="Times New Roman"/>
          <w:color w:val="auto"/>
          <w:sz w:val="24"/>
          <w:szCs w:val="24"/>
          <w:lang w:val="ru-RU"/>
        </w:rPr>
        <w:t>Базовые логические действия:</w:t>
      </w:r>
    </w:p>
    <w:p w14:paraId="2060BD33" w14:textId="77777777" w:rsidR="0083008D" w:rsidRPr="00FA138B" w:rsidRDefault="00025F33" w:rsidP="005F502E">
      <w:pPr>
        <w:pStyle w:val="11"/>
        <w:tabs>
          <w:tab w:val="left" w:pos="1533"/>
        </w:tabs>
        <w:ind w:left="0" w:firstLine="709"/>
        <w:jc w:val="both"/>
        <w:rPr>
          <w:b w:val="0"/>
        </w:rPr>
      </w:pPr>
      <w:r w:rsidRPr="00FA138B">
        <w:rPr>
          <w:b w:val="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w:t>
      </w:r>
    </w:p>
    <w:p w14:paraId="3A470367" w14:textId="77777777" w:rsidR="00FA138B" w:rsidRPr="00FA138B" w:rsidRDefault="00FA138B" w:rsidP="00D05F98">
      <w:pPr>
        <w:pStyle w:val="12"/>
        <w:numPr>
          <w:ilvl w:val="0"/>
          <w:numId w:val="142"/>
        </w:numPr>
        <w:spacing w:line="240" w:lineRule="auto"/>
        <w:ind w:left="0" w:firstLine="709"/>
        <w:jc w:val="both"/>
        <w:rPr>
          <w:color w:val="auto"/>
          <w:sz w:val="24"/>
          <w:szCs w:val="24"/>
          <w:lang w:val="ru-RU"/>
        </w:rPr>
      </w:pPr>
      <w:r w:rsidRPr="00FA138B">
        <w:rPr>
          <w:color w:val="auto"/>
          <w:sz w:val="24"/>
          <w:szCs w:val="24"/>
          <w:lang w:val="ru-RU"/>
        </w:rPr>
        <w:t>существенный признак классификации, основания для обобщения и сравнения, критерии проводимого анализа;</w:t>
      </w:r>
    </w:p>
    <w:p w14:paraId="515A50E5" w14:textId="77777777" w:rsidR="00FA138B" w:rsidRPr="00FA138B" w:rsidRDefault="00FA138B" w:rsidP="00D05F98">
      <w:pPr>
        <w:pStyle w:val="12"/>
        <w:numPr>
          <w:ilvl w:val="0"/>
          <w:numId w:val="142"/>
        </w:numPr>
        <w:spacing w:line="240" w:lineRule="auto"/>
        <w:ind w:left="0" w:firstLine="709"/>
        <w:jc w:val="both"/>
        <w:rPr>
          <w:color w:val="auto"/>
          <w:sz w:val="24"/>
          <w:szCs w:val="24"/>
          <w:lang w:val="ru-RU"/>
        </w:rPr>
      </w:pPr>
      <w:r w:rsidRPr="00FA138B">
        <w:rPr>
          <w:color w:val="auto"/>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14:paraId="10DE502A" w14:textId="77777777" w:rsidR="00FA138B" w:rsidRPr="00FA138B" w:rsidRDefault="00FA138B" w:rsidP="00D05F98">
      <w:pPr>
        <w:pStyle w:val="12"/>
        <w:numPr>
          <w:ilvl w:val="0"/>
          <w:numId w:val="142"/>
        </w:numPr>
        <w:spacing w:line="240" w:lineRule="auto"/>
        <w:ind w:left="0" w:firstLine="709"/>
        <w:jc w:val="both"/>
        <w:rPr>
          <w:color w:val="auto"/>
          <w:sz w:val="24"/>
          <w:szCs w:val="24"/>
          <w:lang w:val="ru-RU"/>
        </w:rPr>
      </w:pPr>
      <w:r w:rsidRPr="00FA138B">
        <w:rPr>
          <w:color w:val="auto"/>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BB60F1C" w14:textId="77777777" w:rsidR="00FA138B" w:rsidRPr="00FA138B" w:rsidRDefault="00FA138B" w:rsidP="00D05F98">
      <w:pPr>
        <w:pStyle w:val="12"/>
        <w:numPr>
          <w:ilvl w:val="0"/>
          <w:numId w:val="142"/>
        </w:numPr>
        <w:spacing w:line="240" w:lineRule="auto"/>
        <w:ind w:left="0" w:firstLine="709"/>
        <w:jc w:val="both"/>
        <w:rPr>
          <w:color w:val="auto"/>
          <w:sz w:val="24"/>
          <w:szCs w:val="24"/>
          <w:lang w:val="ru-RU"/>
        </w:rPr>
      </w:pPr>
      <w:r w:rsidRPr="00FA138B">
        <w:rPr>
          <w:color w:val="auto"/>
          <w:sz w:val="24"/>
          <w:szCs w:val="24"/>
          <w:lang w:val="ru-RU"/>
        </w:rPr>
        <w:t>делать выводы с использованием законов логики, дедуктивных и индуктивных умозаключений, умозаключений по аналогии;</w:t>
      </w:r>
    </w:p>
    <w:p w14:paraId="526E7352" w14:textId="77777777" w:rsidR="00FA138B" w:rsidRPr="00FA138B" w:rsidRDefault="00FA138B" w:rsidP="00D05F98">
      <w:pPr>
        <w:pStyle w:val="12"/>
        <w:numPr>
          <w:ilvl w:val="0"/>
          <w:numId w:val="142"/>
        </w:numPr>
        <w:spacing w:line="240" w:lineRule="auto"/>
        <w:ind w:left="0" w:firstLine="709"/>
        <w:jc w:val="both"/>
        <w:rPr>
          <w:color w:val="auto"/>
          <w:sz w:val="24"/>
          <w:szCs w:val="24"/>
          <w:lang w:val="ru-RU"/>
        </w:rPr>
      </w:pPr>
      <w:r w:rsidRPr="00FA138B">
        <w:rPr>
          <w:color w:val="auto"/>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24AFBEF" w14:textId="77777777" w:rsidR="00FA138B" w:rsidRPr="00FA138B" w:rsidRDefault="00FA138B" w:rsidP="00D05F98">
      <w:pPr>
        <w:pStyle w:val="12"/>
        <w:numPr>
          <w:ilvl w:val="0"/>
          <w:numId w:val="142"/>
        </w:numPr>
        <w:spacing w:line="240" w:lineRule="auto"/>
        <w:ind w:left="0" w:firstLine="709"/>
        <w:jc w:val="both"/>
        <w:rPr>
          <w:color w:val="auto"/>
          <w:sz w:val="24"/>
          <w:szCs w:val="24"/>
          <w:lang w:val="ru-RU"/>
        </w:rPr>
      </w:pPr>
      <w:r w:rsidRPr="00FA138B">
        <w:rPr>
          <w:color w:val="auto"/>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1AFF649" w14:textId="77777777" w:rsidR="00FA138B" w:rsidRPr="00FA138B" w:rsidRDefault="00FA138B" w:rsidP="005F502E">
      <w:pPr>
        <w:pStyle w:val="60"/>
        <w:spacing w:line="240" w:lineRule="auto"/>
        <w:ind w:firstLine="709"/>
        <w:jc w:val="both"/>
        <w:rPr>
          <w:rFonts w:ascii="Times New Roman" w:hAnsi="Times New Roman" w:cs="Times New Roman"/>
          <w:color w:val="auto"/>
          <w:sz w:val="24"/>
          <w:szCs w:val="24"/>
        </w:rPr>
      </w:pPr>
      <w:proofErr w:type="spellStart"/>
      <w:r w:rsidRPr="00FA138B">
        <w:rPr>
          <w:rFonts w:ascii="Times New Roman" w:hAnsi="Times New Roman" w:cs="Times New Roman"/>
          <w:color w:val="auto"/>
          <w:sz w:val="24"/>
          <w:szCs w:val="24"/>
        </w:rPr>
        <w:t>Базовые</w:t>
      </w:r>
      <w:proofErr w:type="spellEnd"/>
      <w:r w:rsidRPr="00FA138B">
        <w:rPr>
          <w:rFonts w:ascii="Times New Roman" w:hAnsi="Times New Roman" w:cs="Times New Roman"/>
          <w:color w:val="auto"/>
          <w:sz w:val="24"/>
          <w:szCs w:val="24"/>
        </w:rPr>
        <w:t xml:space="preserve"> </w:t>
      </w:r>
      <w:proofErr w:type="spellStart"/>
      <w:r w:rsidRPr="00FA138B">
        <w:rPr>
          <w:rFonts w:ascii="Times New Roman" w:hAnsi="Times New Roman" w:cs="Times New Roman"/>
          <w:color w:val="auto"/>
          <w:sz w:val="24"/>
          <w:szCs w:val="24"/>
        </w:rPr>
        <w:t>исследовательские</w:t>
      </w:r>
      <w:proofErr w:type="spellEnd"/>
      <w:r w:rsidRPr="00FA138B">
        <w:rPr>
          <w:rFonts w:ascii="Times New Roman" w:hAnsi="Times New Roman" w:cs="Times New Roman"/>
          <w:color w:val="auto"/>
          <w:sz w:val="24"/>
          <w:szCs w:val="24"/>
        </w:rPr>
        <w:t xml:space="preserve"> </w:t>
      </w:r>
      <w:proofErr w:type="spellStart"/>
      <w:r w:rsidRPr="00FA138B">
        <w:rPr>
          <w:rFonts w:ascii="Times New Roman" w:hAnsi="Times New Roman" w:cs="Times New Roman"/>
          <w:color w:val="auto"/>
          <w:sz w:val="24"/>
          <w:szCs w:val="24"/>
        </w:rPr>
        <w:t>действия</w:t>
      </w:r>
      <w:proofErr w:type="spellEnd"/>
      <w:r w:rsidRPr="00FA138B">
        <w:rPr>
          <w:rFonts w:ascii="Times New Roman" w:hAnsi="Times New Roman" w:cs="Times New Roman"/>
          <w:color w:val="auto"/>
          <w:sz w:val="24"/>
          <w:szCs w:val="24"/>
        </w:rPr>
        <w:t>:</w:t>
      </w:r>
    </w:p>
    <w:p w14:paraId="16882F1B" w14:textId="77777777" w:rsidR="00FA138B" w:rsidRPr="00FA138B" w:rsidRDefault="00FA138B" w:rsidP="00D05F98">
      <w:pPr>
        <w:pStyle w:val="12"/>
        <w:numPr>
          <w:ilvl w:val="0"/>
          <w:numId w:val="143"/>
        </w:numPr>
        <w:spacing w:line="240" w:lineRule="auto"/>
        <w:ind w:left="0" w:firstLine="709"/>
        <w:jc w:val="both"/>
        <w:rPr>
          <w:color w:val="auto"/>
          <w:sz w:val="24"/>
          <w:szCs w:val="24"/>
          <w:lang w:val="ru-RU"/>
        </w:rPr>
      </w:pPr>
      <w:r w:rsidRPr="00FA138B">
        <w:rPr>
          <w:color w:val="auto"/>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0183D775" w14:textId="77777777" w:rsidR="00FA138B" w:rsidRPr="00FA138B" w:rsidRDefault="00FA138B" w:rsidP="00D05F98">
      <w:pPr>
        <w:pStyle w:val="12"/>
        <w:numPr>
          <w:ilvl w:val="0"/>
          <w:numId w:val="143"/>
        </w:numPr>
        <w:spacing w:line="240" w:lineRule="auto"/>
        <w:ind w:left="0" w:firstLine="709"/>
        <w:jc w:val="both"/>
        <w:rPr>
          <w:color w:val="auto"/>
          <w:sz w:val="24"/>
          <w:szCs w:val="24"/>
          <w:lang w:val="ru-RU"/>
        </w:rPr>
      </w:pPr>
      <w:r w:rsidRPr="00FA138B">
        <w:rPr>
          <w:color w:val="auto"/>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9ED6345" w14:textId="77777777" w:rsidR="00FA138B" w:rsidRPr="00FA138B" w:rsidRDefault="00FA138B" w:rsidP="00D05F98">
      <w:pPr>
        <w:pStyle w:val="12"/>
        <w:numPr>
          <w:ilvl w:val="0"/>
          <w:numId w:val="143"/>
        </w:numPr>
        <w:spacing w:line="240" w:lineRule="auto"/>
        <w:ind w:left="0" w:firstLine="709"/>
        <w:jc w:val="both"/>
        <w:rPr>
          <w:color w:val="auto"/>
          <w:sz w:val="24"/>
          <w:szCs w:val="24"/>
          <w:lang w:val="ru-RU"/>
        </w:rPr>
      </w:pPr>
      <w:r w:rsidRPr="00FA138B">
        <w:rPr>
          <w:color w:val="auto"/>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30617A5" w14:textId="77777777" w:rsidR="00FA138B" w:rsidRPr="00FA138B" w:rsidRDefault="00FA138B" w:rsidP="00D05F98">
      <w:pPr>
        <w:pStyle w:val="12"/>
        <w:numPr>
          <w:ilvl w:val="0"/>
          <w:numId w:val="143"/>
        </w:numPr>
        <w:spacing w:line="240" w:lineRule="auto"/>
        <w:ind w:left="0" w:firstLine="709"/>
        <w:jc w:val="both"/>
        <w:rPr>
          <w:color w:val="auto"/>
          <w:sz w:val="24"/>
          <w:szCs w:val="24"/>
          <w:lang w:val="ru-RU"/>
        </w:rPr>
      </w:pPr>
      <w:r w:rsidRPr="00FA138B">
        <w:rPr>
          <w:color w:val="auto"/>
          <w:sz w:val="24"/>
          <w:szCs w:val="24"/>
          <w:lang w:val="ru-RU"/>
        </w:rPr>
        <w:t>прогнозировать возможное развитие процесса, а также выдвигать предположения о его развитии в новых условиях.</w:t>
      </w:r>
    </w:p>
    <w:p w14:paraId="7BC6087A" w14:textId="77777777" w:rsidR="00FA138B" w:rsidRPr="00FA138B" w:rsidRDefault="00FA138B" w:rsidP="005F502E">
      <w:pPr>
        <w:pStyle w:val="60"/>
        <w:spacing w:line="240" w:lineRule="auto"/>
        <w:ind w:firstLine="709"/>
        <w:jc w:val="both"/>
        <w:rPr>
          <w:rFonts w:ascii="Times New Roman" w:hAnsi="Times New Roman" w:cs="Times New Roman"/>
          <w:color w:val="auto"/>
          <w:sz w:val="24"/>
          <w:szCs w:val="24"/>
        </w:rPr>
      </w:pPr>
      <w:proofErr w:type="spellStart"/>
      <w:r w:rsidRPr="00FA138B">
        <w:rPr>
          <w:rFonts w:ascii="Times New Roman" w:hAnsi="Times New Roman" w:cs="Times New Roman"/>
          <w:color w:val="auto"/>
          <w:sz w:val="24"/>
          <w:szCs w:val="24"/>
        </w:rPr>
        <w:t>Работа</w:t>
      </w:r>
      <w:proofErr w:type="spellEnd"/>
      <w:r w:rsidRPr="00FA138B">
        <w:rPr>
          <w:rFonts w:ascii="Times New Roman" w:hAnsi="Times New Roman" w:cs="Times New Roman"/>
          <w:color w:val="auto"/>
          <w:sz w:val="24"/>
          <w:szCs w:val="24"/>
        </w:rPr>
        <w:t xml:space="preserve"> с </w:t>
      </w:r>
      <w:proofErr w:type="spellStart"/>
      <w:r w:rsidRPr="00FA138B">
        <w:rPr>
          <w:rFonts w:ascii="Times New Roman" w:hAnsi="Times New Roman" w:cs="Times New Roman"/>
          <w:color w:val="auto"/>
          <w:sz w:val="24"/>
          <w:szCs w:val="24"/>
        </w:rPr>
        <w:t>информацией</w:t>
      </w:r>
      <w:proofErr w:type="spellEnd"/>
      <w:r w:rsidRPr="00FA138B">
        <w:rPr>
          <w:rFonts w:ascii="Times New Roman" w:hAnsi="Times New Roman" w:cs="Times New Roman"/>
          <w:color w:val="auto"/>
          <w:sz w:val="24"/>
          <w:szCs w:val="24"/>
        </w:rPr>
        <w:t>:</w:t>
      </w:r>
    </w:p>
    <w:p w14:paraId="774033F7" w14:textId="77777777" w:rsidR="00FA138B" w:rsidRPr="00FA138B" w:rsidRDefault="00FA138B" w:rsidP="00D05F98">
      <w:pPr>
        <w:pStyle w:val="12"/>
        <w:numPr>
          <w:ilvl w:val="0"/>
          <w:numId w:val="144"/>
        </w:numPr>
        <w:spacing w:line="240" w:lineRule="auto"/>
        <w:ind w:left="0" w:firstLine="709"/>
        <w:jc w:val="both"/>
        <w:rPr>
          <w:color w:val="auto"/>
          <w:sz w:val="24"/>
          <w:szCs w:val="24"/>
          <w:lang w:val="ru-RU"/>
        </w:rPr>
      </w:pPr>
      <w:r w:rsidRPr="00FA138B">
        <w:rPr>
          <w:color w:val="auto"/>
          <w:sz w:val="24"/>
          <w:szCs w:val="24"/>
          <w:lang w:val="ru-RU"/>
        </w:rPr>
        <w:t>выявлять недостаточность и избыточность информации, данных, необходимых для решения задачи;</w:t>
      </w:r>
    </w:p>
    <w:p w14:paraId="75169079" w14:textId="77777777" w:rsidR="00FA138B" w:rsidRPr="00FA138B" w:rsidRDefault="00FA138B" w:rsidP="00D05F98">
      <w:pPr>
        <w:pStyle w:val="12"/>
        <w:numPr>
          <w:ilvl w:val="0"/>
          <w:numId w:val="144"/>
        </w:numPr>
        <w:spacing w:line="240" w:lineRule="auto"/>
        <w:ind w:left="0" w:firstLine="709"/>
        <w:jc w:val="both"/>
        <w:rPr>
          <w:color w:val="auto"/>
          <w:sz w:val="24"/>
          <w:szCs w:val="24"/>
          <w:lang w:val="ru-RU"/>
        </w:rPr>
      </w:pPr>
      <w:r w:rsidRPr="00FA138B">
        <w:rPr>
          <w:color w:val="auto"/>
          <w:sz w:val="24"/>
          <w:szCs w:val="24"/>
          <w:lang w:val="ru-RU"/>
        </w:rPr>
        <w:t>выбирать, анализировать, систематизировать и интерпретировать информацию различных видов и форм представления;</w:t>
      </w:r>
    </w:p>
    <w:p w14:paraId="7DB17AFF" w14:textId="77777777" w:rsidR="00FA138B" w:rsidRPr="00FA138B" w:rsidRDefault="00FA138B" w:rsidP="00D05F98">
      <w:pPr>
        <w:pStyle w:val="12"/>
        <w:numPr>
          <w:ilvl w:val="0"/>
          <w:numId w:val="144"/>
        </w:numPr>
        <w:spacing w:line="240" w:lineRule="auto"/>
        <w:ind w:left="0" w:firstLine="709"/>
        <w:jc w:val="both"/>
        <w:rPr>
          <w:color w:val="auto"/>
          <w:sz w:val="24"/>
          <w:szCs w:val="24"/>
          <w:lang w:val="ru-RU"/>
        </w:rPr>
      </w:pPr>
      <w:r w:rsidRPr="00FA138B">
        <w:rPr>
          <w:color w:val="auto"/>
          <w:sz w:val="24"/>
          <w:szCs w:val="24"/>
          <w:lang w:val="ru-RU"/>
        </w:rPr>
        <w:lastRenderedPageBreak/>
        <w:t>выбирать форму представления информации и иллюстрировать решаемые задачи схемами, диаграммами, иной графикой и их комбинациями;</w:t>
      </w:r>
    </w:p>
    <w:p w14:paraId="1CC89162" w14:textId="77777777" w:rsidR="00FA138B" w:rsidRPr="00FA138B" w:rsidRDefault="00FA138B" w:rsidP="00D05F98">
      <w:pPr>
        <w:pStyle w:val="12"/>
        <w:numPr>
          <w:ilvl w:val="0"/>
          <w:numId w:val="144"/>
        </w:numPr>
        <w:spacing w:line="240" w:lineRule="auto"/>
        <w:ind w:left="0" w:firstLine="709"/>
        <w:jc w:val="both"/>
        <w:rPr>
          <w:color w:val="auto"/>
          <w:sz w:val="24"/>
          <w:szCs w:val="24"/>
          <w:lang w:val="ru-RU"/>
        </w:rPr>
      </w:pPr>
      <w:r w:rsidRPr="00FA138B">
        <w:rPr>
          <w:color w:val="auto"/>
          <w:sz w:val="24"/>
          <w:szCs w:val="24"/>
          <w:lang w:val="ru-RU"/>
        </w:rPr>
        <w:t>оценивать надёжность информации по критериям, предложенным учителем или сформулированным самостоятельно.</w:t>
      </w:r>
    </w:p>
    <w:p w14:paraId="557E231C" w14:textId="77777777" w:rsidR="00FA138B" w:rsidRPr="00FA138B" w:rsidRDefault="00FA138B" w:rsidP="005F502E">
      <w:pPr>
        <w:pStyle w:val="12"/>
        <w:spacing w:line="240" w:lineRule="auto"/>
        <w:ind w:firstLine="709"/>
        <w:jc w:val="both"/>
        <w:rPr>
          <w:color w:val="auto"/>
          <w:sz w:val="24"/>
          <w:szCs w:val="24"/>
          <w:lang w:val="ru-RU"/>
        </w:rPr>
      </w:pPr>
      <w:r w:rsidRPr="00FA138B">
        <w:rPr>
          <w:i/>
          <w:iCs/>
          <w:color w:val="auto"/>
          <w:sz w:val="24"/>
          <w:szCs w:val="24"/>
          <w:lang w:val="ru-RU"/>
        </w:rPr>
        <w:t xml:space="preserve">2) Универсальные </w:t>
      </w:r>
      <w:r w:rsidRPr="00FA138B">
        <w:rPr>
          <w:b/>
          <w:bCs/>
          <w:i/>
          <w:iCs/>
          <w:color w:val="auto"/>
          <w:sz w:val="24"/>
          <w:szCs w:val="24"/>
          <w:lang w:val="ru-RU"/>
        </w:rPr>
        <w:t xml:space="preserve">коммуникативные </w:t>
      </w:r>
      <w:r w:rsidRPr="00FA138B">
        <w:rPr>
          <w:i/>
          <w:iCs/>
          <w:color w:val="auto"/>
          <w:sz w:val="24"/>
          <w:szCs w:val="24"/>
          <w:lang w:val="ru-RU"/>
        </w:rPr>
        <w:t>действия обеспечивают сформированность социальных навыков обучающихся.</w:t>
      </w:r>
    </w:p>
    <w:p w14:paraId="6315C016" w14:textId="77777777" w:rsidR="00FA138B" w:rsidRPr="00FA138B" w:rsidRDefault="00FA138B" w:rsidP="005F502E">
      <w:pPr>
        <w:pStyle w:val="60"/>
        <w:spacing w:line="240" w:lineRule="auto"/>
        <w:ind w:firstLine="709"/>
        <w:jc w:val="both"/>
        <w:rPr>
          <w:rFonts w:ascii="Times New Roman" w:hAnsi="Times New Roman" w:cs="Times New Roman"/>
          <w:color w:val="auto"/>
          <w:sz w:val="24"/>
          <w:szCs w:val="24"/>
        </w:rPr>
      </w:pPr>
      <w:proofErr w:type="spellStart"/>
      <w:r w:rsidRPr="00FA138B">
        <w:rPr>
          <w:rFonts w:ascii="Times New Roman" w:hAnsi="Times New Roman" w:cs="Times New Roman"/>
          <w:color w:val="auto"/>
          <w:sz w:val="24"/>
          <w:szCs w:val="24"/>
        </w:rPr>
        <w:t>Общение</w:t>
      </w:r>
      <w:proofErr w:type="spellEnd"/>
      <w:r w:rsidRPr="00FA138B">
        <w:rPr>
          <w:rFonts w:ascii="Times New Roman" w:hAnsi="Times New Roman" w:cs="Times New Roman"/>
          <w:color w:val="auto"/>
          <w:sz w:val="24"/>
          <w:szCs w:val="24"/>
        </w:rPr>
        <w:t>:</w:t>
      </w:r>
    </w:p>
    <w:p w14:paraId="547700CE" w14:textId="77777777" w:rsidR="00FA138B" w:rsidRPr="00FA138B" w:rsidRDefault="00FA138B" w:rsidP="00D05F98">
      <w:pPr>
        <w:pStyle w:val="12"/>
        <w:numPr>
          <w:ilvl w:val="0"/>
          <w:numId w:val="145"/>
        </w:numPr>
        <w:spacing w:line="240" w:lineRule="auto"/>
        <w:ind w:left="0" w:firstLine="709"/>
        <w:jc w:val="both"/>
        <w:rPr>
          <w:color w:val="auto"/>
          <w:sz w:val="24"/>
          <w:szCs w:val="24"/>
          <w:lang w:val="ru-RU"/>
        </w:rPr>
      </w:pPr>
      <w:r w:rsidRPr="00FA138B">
        <w:rPr>
          <w:color w:val="auto"/>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466BF7E" w14:textId="77777777" w:rsidR="00FA138B" w:rsidRPr="00FA138B" w:rsidRDefault="00FA138B" w:rsidP="00D05F98">
      <w:pPr>
        <w:pStyle w:val="12"/>
        <w:numPr>
          <w:ilvl w:val="0"/>
          <w:numId w:val="145"/>
        </w:numPr>
        <w:spacing w:line="240" w:lineRule="auto"/>
        <w:ind w:left="0" w:firstLine="709"/>
        <w:jc w:val="both"/>
        <w:rPr>
          <w:color w:val="auto"/>
          <w:sz w:val="24"/>
          <w:szCs w:val="24"/>
          <w:lang w:val="ru-RU"/>
        </w:rPr>
      </w:pPr>
      <w:r w:rsidRPr="00FA138B">
        <w:rPr>
          <w:color w:val="auto"/>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4CD2AC1" w14:textId="77777777" w:rsidR="00FA138B" w:rsidRPr="00FA138B" w:rsidRDefault="00FA138B" w:rsidP="00D05F98">
      <w:pPr>
        <w:pStyle w:val="12"/>
        <w:numPr>
          <w:ilvl w:val="0"/>
          <w:numId w:val="145"/>
        </w:numPr>
        <w:spacing w:line="240" w:lineRule="auto"/>
        <w:ind w:left="0" w:firstLine="709"/>
        <w:jc w:val="both"/>
        <w:rPr>
          <w:color w:val="auto"/>
          <w:sz w:val="24"/>
          <w:szCs w:val="24"/>
          <w:lang w:val="ru-RU"/>
        </w:rPr>
      </w:pPr>
      <w:r w:rsidRPr="00FA138B">
        <w:rPr>
          <w:color w:val="auto"/>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DEDE9D4" w14:textId="77777777" w:rsidR="00FA138B" w:rsidRPr="00FA138B" w:rsidRDefault="00FA138B" w:rsidP="005F502E">
      <w:pPr>
        <w:pStyle w:val="60"/>
        <w:spacing w:line="240" w:lineRule="auto"/>
        <w:ind w:firstLine="709"/>
        <w:jc w:val="both"/>
        <w:rPr>
          <w:rFonts w:ascii="Times New Roman" w:hAnsi="Times New Roman" w:cs="Times New Roman"/>
          <w:color w:val="auto"/>
          <w:sz w:val="24"/>
          <w:szCs w:val="24"/>
        </w:rPr>
      </w:pPr>
      <w:proofErr w:type="spellStart"/>
      <w:r w:rsidRPr="00FA138B">
        <w:rPr>
          <w:rFonts w:ascii="Times New Roman" w:hAnsi="Times New Roman" w:cs="Times New Roman"/>
          <w:color w:val="auto"/>
          <w:sz w:val="24"/>
          <w:szCs w:val="24"/>
        </w:rPr>
        <w:t>Сотрудничество</w:t>
      </w:r>
      <w:proofErr w:type="spellEnd"/>
      <w:r w:rsidRPr="00FA138B">
        <w:rPr>
          <w:rFonts w:ascii="Times New Roman" w:hAnsi="Times New Roman" w:cs="Times New Roman"/>
          <w:color w:val="auto"/>
          <w:sz w:val="24"/>
          <w:szCs w:val="24"/>
        </w:rPr>
        <w:t>:</w:t>
      </w:r>
    </w:p>
    <w:p w14:paraId="5B30614D" w14:textId="77777777" w:rsidR="00FA138B" w:rsidRPr="00FA138B" w:rsidRDefault="00FA138B" w:rsidP="00D05F98">
      <w:pPr>
        <w:pStyle w:val="12"/>
        <w:numPr>
          <w:ilvl w:val="0"/>
          <w:numId w:val="146"/>
        </w:numPr>
        <w:spacing w:line="240" w:lineRule="auto"/>
        <w:ind w:left="0" w:firstLine="709"/>
        <w:jc w:val="both"/>
        <w:rPr>
          <w:color w:val="auto"/>
          <w:sz w:val="24"/>
          <w:szCs w:val="24"/>
          <w:lang w:val="ru-RU"/>
        </w:rPr>
      </w:pPr>
      <w:r w:rsidRPr="00FA138B">
        <w:rPr>
          <w:color w:val="auto"/>
          <w:sz w:val="24"/>
          <w:szCs w:val="24"/>
          <w:lang w:val="ru-RU"/>
        </w:rPr>
        <w:t>понимать и использовать преимущества командной и индивидуальной работы при решении учебных математических</w:t>
      </w:r>
    </w:p>
    <w:p w14:paraId="6A11A767" w14:textId="77777777" w:rsidR="00FA138B" w:rsidRPr="00FA138B" w:rsidRDefault="00FA138B" w:rsidP="00D05F98">
      <w:pPr>
        <w:pStyle w:val="12"/>
        <w:numPr>
          <w:ilvl w:val="0"/>
          <w:numId w:val="146"/>
        </w:numPr>
        <w:spacing w:line="240" w:lineRule="auto"/>
        <w:ind w:left="0" w:firstLine="709"/>
        <w:jc w:val="both"/>
        <w:rPr>
          <w:color w:val="auto"/>
          <w:sz w:val="24"/>
          <w:szCs w:val="24"/>
          <w:lang w:val="ru-RU"/>
        </w:rPr>
      </w:pPr>
      <w:r w:rsidRPr="00FA138B">
        <w:rPr>
          <w:color w:val="auto"/>
          <w:sz w:val="24"/>
          <w:szCs w:val="24"/>
          <w:lang w:val="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25011DB" w14:textId="77777777" w:rsidR="00FA138B" w:rsidRPr="00FA138B" w:rsidRDefault="00FA138B" w:rsidP="00D05F98">
      <w:pPr>
        <w:pStyle w:val="12"/>
        <w:numPr>
          <w:ilvl w:val="0"/>
          <w:numId w:val="146"/>
        </w:numPr>
        <w:spacing w:line="240" w:lineRule="auto"/>
        <w:ind w:left="0" w:firstLine="709"/>
        <w:jc w:val="both"/>
        <w:rPr>
          <w:color w:val="auto"/>
          <w:sz w:val="24"/>
          <w:szCs w:val="24"/>
          <w:lang w:val="ru-RU"/>
        </w:rPr>
      </w:pPr>
      <w:r w:rsidRPr="00FA138B">
        <w:rPr>
          <w:color w:val="auto"/>
          <w:sz w:val="24"/>
          <w:szCs w:val="24"/>
          <w:lang w:val="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4C9C691" w14:textId="77777777" w:rsidR="00FA138B" w:rsidRPr="00FA138B" w:rsidRDefault="00FA138B" w:rsidP="005F502E">
      <w:pPr>
        <w:pStyle w:val="12"/>
        <w:spacing w:line="240" w:lineRule="auto"/>
        <w:ind w:firstLine="709"/>
        <w:jc w:val="both"/>
        <w:rPr>
          <w:color w:val="auto"/>
          <w:sz w:val="24"/>
          <w:szCs w:val="24"/>
          <w:lang w:val="ru-RU"/>
        </w:rPr>
      </w:pPr>
      <w:r w:rsidRPr="00FA138B">
        <w:rPr>
          <w:i/>
          <w:iCs/>
          <w:color w:val="auto"/>
          <w:sz w:val="24"/>
          <w:szCs w:val="24"/>
          <w:lang w:val="ru-RU"/>
        </w:rPr>
        <w:t xml:space="preserve">3) Универсальные </w:t>
      </w:r>
      <w:r w:rsidRPr="00FA138B">
        <w:rPr>
          <w:b/>
          <w:bCs/>
          <w:i/>
          <w:iCs/>
          <w:color w:val="auto"/>
          <w:sz w:val="24"/>
          <w:szCs w:val="24"/>
          <w:lang w:val="ru-RU"/>
        </w:rPr>
        <w:t xml:space="preserve">регулятивные </w:t>
      </w:r>
      <w:r w:rsidRPr="00FA138B">
        <w:rPr>
          <w:i/>
          <w:iCs/>
          <w:color w:val="auto"/>
          <w:sz w:val="24"/>
          <w:szCs w:val="24"/>
          <w:lang w:val="ru-RU"/>
        </w:rPr>
        <w:t>действия обеспечивают формирование смысловых установок и жизненных навыков личности.</w:t>
      </w:r>
    </w:p>
    <w:p w14:paraId="1BD37182" w14:textId="77777777" w:rsidR="00FA138B" w:rsidRPr="00FA138B" w:rsidRDefault="00FA138B" w:rsidP="005F502E">
      <w:pPr>
        <w:pStyle w:val="60"/>
        <w:spacing w:line="240" w:lineRule="auto"/>
        <w:ind w:firstLine="709"/>
        <w:jc w:val="both"/>
        <w:rPr>
          <w:rFonts w:ascii="Times New Roman" w:hAnsi="Times New Roman" w:cs="Times New Roman"/>
          <w:color w:val="auto"/>
          <w:sz w:val="24"/>
          <w:szCs w:val="24"/>
        </w:rPr>
      </w:pPr>
      <w:proofErr w:type="spellStart"/>
      <w:r w:rsidRPr="00FA138B">
        <w:rPr>
          <w:rFonts w:ascii="Times New Roman" w:hAnsi="Times New Roman" w:cs="Times New Roman"/>
          <w:color w:val="auto"/>
          <w:sz w:val="24"/>
          <w:szCs w:val="24"/>
        </w:rPr>
        <w:t>Самоорганизация</w:t>
      </w:r>
      <w:proofErr w:type="spellEnd"/>
      <w:r w:rsidRPr="00FA138B">
        <w:rPr>
          <w:rFonts w:ascii="Times New Roman" w:hAnsi="Times New Roman" w:cs="Times New Roman"/>
          <w:color w:val="auto"/>
          <w:sz w:val="24"/>
          <w:szCs w:val="24"/>
        </w:rPr>
        <w:t>:</w:t>
      </w:r>
    </w:p>
    <w:p w14:paraId="19B650FC" w14:textId="77777777" w:rsidR="00FA138B" w:rsidRPr="00FA138B" w:rsidRDefault="00FA138B" w:rsidP="00D05F98">
      <w:pPr>
        <w:pStyle w:val="12"/>
        <w:numPr>
          <w:ilvl w:val="0"/>
          <w:numId w:val="147"/>
        </w:numPr>
        <w:spacing w:line="240" w:lineRule="auto"/>
        <w:ind w:left="0" w:firstLine="709"/>
        <w:jc w:val="both"/>
        <w:rPr>
          <w:color w:val="auto"/>
          <w:sz w:val="24"/>
          <w:szCs w:val="24"/>
          <w:lang w:val="ru-RU"/>
        </w:rPr>
      </w:pPr>
      <w:r w:rsidRPr="00FA138B">
        <w:rPr>
          <w:color w:val="auto"/>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24D9557" w14:textId="77777777" w:rsidR="0083008D" w:rsidRPr="00FA138B" w:rsidRDefault="00FA138B" w:rsidP="005F502E">
      <w:pPr>
        <w:pStyle w:val="11"/>
        <w:tabs>
          <w:tab w:val="left" w:pos="1533"/>
        </w:tabs>
        <w:ind w:left="0" w:firstLine="709"/>
        <w:jc w:val="both"/>
      </w:pPr>
      <w:r w:rsidRPr="00FA138B">
        <w:t>Самоконтроль:</w:t>
      </w:r>
    </w:p>
    <w:p w14:paraId="7566CA26" w14:textId="77777777" w:rsidR="00FA138B" w:rsidRPr="00FA138B" w:rsidRDefault="00FA138B" w:rsidP="00D05F98">
      <w:pPr>
        <w:pStyle w:val="12"/>
        <w:numPr>
          <w:ilvl w:val="0"/>
          <w:numId w:val="147"/>
        </w:numPr>
        <w:spacing w:line="240" w:lineRule="auto"/>
        <w:ind w:left="0" w:firstLine="709"/>
        <w:jc w:val="both"/>
        <w:rPr>
          <w:color w:val="auto"/>
          <w:sz w:val="24"/>
          <w:szCs w:val="24"/>
          <w:lang w:val="ru-RU"/>
        </w:rPr>
      </w:pPr>
      <w:r w:rsidRPr="00FA138B">
        <w:rPr>
          <w:color w:val="auto"/>
          <w:sz w:val="24"/>
          <w:szCs w:val="24"/>
          <w:lang w:val="ru-RU"/>
        </w:rPr>
        <w:t>владеть способами самопроверки, самоконтроля процесса и результата решения математической задачи;</w:t>
      </w:r>
    </w:p>
    <w:p w14:paraId="0365FFB5" w14:textId="77777777" w:rsidR="00FA138B" w:rsidRDefault="00FA138B" w:rsidP="00D05F98">
      <w:pPr>
        <w:pStyle w:val="12"/>
        <w:numPr>
          <w:ilvl w:val="0"/>
          <w:numId w:val="147"/>
        </w:numPr>
        <w:spacing w:line="240" w:lineRule="auto"/>
        <w:ind w:left="0" w:firstLine="709"/>
        <w:jc w:val="both"/>
        <w:rPr>
          <w:color w:val="auto"/>
          <w:sz w:val="24"/>
          <w:szCs w:val="24"/>
          <w:lang w:val="ru-RU"/>
        </w:rPr>
      </w:pPr>
      <w:r w:rsidRPr="00FA138B">
        <w:rPr>
          <w:color w:val="auto"/>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B0F7C85" w14:textId="77777777" w:rsidR="0083008D" w:rsidRPr="00FA138B" w:rsidRDefault="00FA138B" w:rsidP="00D05F98">
      <w:pPr>
        <w:pStyle w:val="12"/>
        <w:numPr>
          <w:ilvl w:val="0"/>
          <w:numId w:val="147"/>
        </w:numPr>
        <w:spacing w:line="240" w:lineRule="auto"/>
        <w:ind w:left="0" w:firstLine="709"/>
        <w:jc w:val="both"/>
        <w:rPr>
          <w:color w:val="auto"/>
          <w:sz w:val="24"/>
          <w:szCs w:val="24"/>
          <w:lang w:val="ru-RU"/>
        </w:rPr>
      </w:pPr>
      <w:r w:rsidRPr="00FA138B">
        <w:rPr>
          <w:color w:val="auto"/>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r>
        <w:rPr>
          <w:color w:val="auto"/>
          <w:sz w:val="24"/>
          <w:szCs w:val="24"/>
          <w:lang w:val="ru-RU"/>
        </w:rPr>
        <w:t>.</w:t>
      </w:r>
    </w:p>
    <w:p w14:paraId="1C28FC3F" w14:textId="77777777" w:rsidR="00FA138B" w:rsidRDefault="00FA138B" w:rsidP="005F502E">
      <w:pPr>
        <w:pStyle w:val="ab"/>
        <w:jc w:val="center"/>
      </w:pPr>
    </w:p>
    <w:p w14:paraId="6B61AF29" w14:textId="77777777" w:rsidR="00FA138B" w:rsidRPr="00FA138B" w:rsidRDefault="00FA138B" w:rsidP="005F502E">
      <w:pPr>
        <w:pStyle w:val="ab"/>
        <w:ind w:firstLine="709"/>
        <w:jc w:val="center"/>
        <w:rPr>
          <w:rFonts w:ascii="Times New Roman" w:hAnsi="Times New Roman" w:cs="Times New Roman"/>
          <w:b w:val="0"/>
          <w:sz w:val="24"/>
          <w:szCs w:val="24"/>
        </w:rPr>
      </w:pPr>
      <w:r w:rsidRPr="00FA138B">
        <w:rPr>
          <w:rFonts w:ascii="Times New Roman" w:hAnsi="Times New Roman" w:cs="Times New Roman"/>
          <w:b w:val="0"/>
          <w:sz w:val="24"/>
          <w:szCs w:val="24"/>
        </w:rPr>
        <w:t>ПРЕДМЕТНЫЕ РЕЗУЛЬТАТЫ</w:t>
      </w:r>
    </w:p>
    <w:p w14:paraId="1D89B387" w14:textId="77777777" w:rsidR="00FA138B" w:rsidRPr="00FA138B" w:rsidRDefault="00FA138B" w:rsidP="00D05F98">
      <w:pPr>
        <w:pStyle w:val="12"/>
        <w:numPr>
          <w:ilvl w:val="0"/>
          <w:numId w:val="147"/>
        </w:numPr>
        <w:spacing w:line="240" w:lineRule="auto"/>
        <w:ind w:left="0" w:firstLine="709"/>
        <w:jc w:val="both"/>
        <w:rPr>
          <w:color w:val="auto"/>
          <w:sz w:val="24"/>
          <w:szCs w:val="24"/>
          <w:lang w:val="ru-RU"/>
        </w:rPr>
      </w:pPr>
      <w:r w:rsidRPr="00FA138B">
        <w:rPr>
          <w:color w:val="auto"/>
          <w:sz w:val="24"/>
          <w:szCs w:val="24"/>
          <w:lang w:val="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46B910CB" w14:textId="77777777" w:rsidR="0083008D" w:rsidRPr="00FA138B" w:rsidRDefault="00FA138B" w:rsidP="00D05F98">
      <w:pPr>
        <w:pStyle w:val="11"/>
        <w:numPr>
          <w:ilvl w:val="0"/>
          <w:numId w:val="147"/>
        </w:numPr>
        <w:tabs>
          <w:tab w:val="left" w:pos="1533"/>
        </w:tabs>
        <w:ind w:left="0" w:firstLine="709"/>
        <w:jc w:val="both"/>
        <w:rPr>
          <w:b w:val="0"/>
        </w:rPr>
      </w:pPr>
      <w:r w:rsidRPr="00FA138B">
        <w:rPr>
          <w:b w:val="0"/>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w:t>
      </w:r>
      <w:r w:rsidRPr="00FA138B">
        <w:rPr>
          <w:b w:val="0"/>
        </w:rPr>
        <w:lastRenderedPageBreak/>
        <w:t>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r>
        <w:rPr>
          <w:b w:val="0"/>
        </w:rPr>
        <w:t>.</w:t>
      </w:r>
    </w:p>
    <w:p w14:paraId="44C611EA" w14:textId="77777777" w:rsidR="00FA138B" w:rsidRDefault="00FA138B" w:rsidP="005F502E">
      <w:pPr>
        <w:pStyle w:val="11"/>
        <w:tabs>
          <w:tab w:val="left" w:pos="1533"/>
        </w:tabs>
        <w:spacing w:before="90" w:line="276" w:lineRule="auto"/>
        <w:ind w:left="0" w:firstLine="709"/>
      </w:pPr>
    </w:p>
    <w:p w14:paraId="7DAA137F" w14:textId="77777777" w:rsidR="0083008D" w:rsidRDefault="00FA138B" w:rsidP="005F502E">
      <w:pPr>
        <w:pStyle w:val="11"/>
        <w:tabs>
          <w:tab w:val="left" w:pos="1533"/>
        </w:tabs>
        <w:spacing w:before="90" w:line="276" w:lineRule="auto"/>
        <w:ind w:left="0" w:firstLine="709"/>
      </w:pPr>
      <w:r w:rsidRPr="00EB2D57">
        <w:t>РАБОЧАЯ ПРОГРАММА УЧЕБНОГО КУРСА «МАТЕМАТИКА».</w:t>
      </w:r>
      <w:r>
        <w:t xml:space="preserve"> 5-6 КЛАССЫ</w:t>
      </w:r>
    </w:p>
    <w:p w14:paraId="00BAF902" w14:textId="77777777" w:rsidR="00FA138B" w:rsidRPr="00FA138B" w:rsidRDefault="00FA138B" w:rsidP="005F502E">
      <w:pPr>
        <w:pStyle w:val="ab"/>
        <w:ind w:firstLine="709"/>
        <w:jc w:val="center"/>
        <w:rPr>
          <w:rFonts w:ascii="Times New Roman" w:hAnsi="Times New Roman" w:cs="Times New Roman"/>
          <w:b w:val="0"/>
          <w:sz w:val="24"/>
          <w:szCs w:val="24"/>
        </w:rPr>
      </w:pPr>
      <w:r w:rsidRPr="00FA138B">
        <w:rPr>
          <w:rFonts w:ascii="Times New Roman" w:hAnsi="Times New Roman" w:cs="Times New Roman"/>
          <w:b w:val="0"/>
          <w:sz w:val="24"/>
          <w:szCs w:val="24"/>
        </w:rPr>
        <w:t>ЦЕЛИ ИЗУЧЕНИЯ УЧЕБНОГО КУРСА</w:t>
      </w:r>
    </w:p>
    <w:p w14:paraId="1FEF7D99"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Приоритетными целями обучения математике в 5—6 классах являются:</w:t>
      </w:r>
    </w:p>
    <w:p w14:paraId="41B20F14" w14:textId="77777777" w:rsidR="00FA138B" w:rsidRPr="00FA138B" w:rsidRDefault="00FA138B" w:rsidP="00D05F98">
      <w:pPr>
        <w:pStyle w:val="12"/>
        <w:numPr>
          <w:ilvl w:val="0"/>
          <w:numId w:val="148"/>
        </w:numPr>
        <w:spacing w:line="240" w:lineRule="auto"/>
        <w:ind w:left="0" w:firstLine="709"/>
        <w:jc w:val="both"/>
        <w:rPr>
          <w:color w:val="auto"/>
          <w:sz w:val="24"/>
          <w:szCs w:val="24"/>
          <w:lang w:val="ru-RU"/>
        </w:rPr>
      </w:pPr>
      <w:r w:rsidRPr="00FA138B">
        <w:rPr>
          <w:color w:val="auto"/>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66F955F5" w14:textId="77777777" w:rsidR="00FA138B" w:rsidRPr="00FA138B" w:rsidRDefault="00FA138B" w:rsidP="00D05F98">
      <w:pPr>
        <w:pStyle w:val="12"/>
        <w:numPr>
          <w:ilvl w:val="0"/>
          <w:numId w:val="148"/>
        </w:numPr>
        <w:spacing w:line="240" w:lineRule="auto"/>
        <w:ind w:left="0" w:firstLine="709"/>
        <w:jc w:val="both"/>
        <w:rPr>
          <w:color w:val="auto"/>
          <w:sz w:val="24"/>
          <w:szCs w:val="24"/>
          <w:lang w:val="ru-RU"/>
        </w:rPr>
      </w:pPr>
      <w:r w:rsidRPr="00FA138B">
        <w:rPr>
          <w:color w:val="auto"/>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6637884" w14:textId="77777777" w:rsidR="00FA138B" w:rsidRPr="00FA138B" w:rsidRDefault="00FA138B" w:rsidP="00D05F98">
      <w:pPr>
        <w:pStyle w:val="12"/>
        <w:numPr>
          <w:ilvl w:val="0"/>
          <w:numId w:val="148"/>
        </w:numPr>
        <w:spacing w:line="240" w:lineRule="auto"/>
        <w:ind w:left="0" w:firstLine="709"/>
        <w:jc w:val="both"/>
        <w:rPr>
          <w:color w:val="auto"/>
          <w:sz w:val="24"/>
          <w:szCs w:val="24"/>
          <w:lang w:val="ru-RU"/>
        </w:rPr>
      </w:pPr>
      <w:r w:rsidRPr="00FA138B">
        <w:rPr>
          <w:color w:val="auto"/>
          <w:sz w:val="24"/>
          <w:szCs w:val="24"/>
          <w:lang w:val="ru-RU"/>
        </w:rPr>
        <w:t>подведение обучающихся на доступном для них уровне к осознанию взаимосвязи математики и окружающего мира;</w:t>
      </w:r>
    </w:p>
    <w:p w14:paraId="311311A2" w14:textId="77777777" w:rsidR="00FA138B" w:rsidRPr="00FA138B" w:rsidRDefault="00FA138B" w:rsidP="00D05F98">
      <w:pPr>
        <w:pStyle w:val="12"/>
        <w:numPr>
          <w:ilvl w:val="0"/>
          <w:numId w:val="148"/>
        </w:numPr>
        <w:spacing w:line="240" w:lineRule="auto"/>
        <w:ind w:left="0" w:firstLine="709"/>
        <w:jc w:val="both"/>
        <w:rPr>
          <w:color w:val="auto"/>
          <w:sz w:val="24"/>
          <w:szCs w:val="24"/>
          <w:lang w:val="ru-RU"/>
        </w:rPr>
      </w:pPr>
      <w:r w:rsidRPr="00FA138B">
        <w:rPr>
          <w:color w:val="auto"/>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39837BD"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19F16DE"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F3D07E3" w14:textId="77777777" w:rsidR="00FA138B" w:rsidRPr="00FA138B" w:rsidRDefault="00FA138B" w:rsidP="005F502E">
      <w:pPr>
        <w:pStyle w:val="11"/>
        <w:tabs>
          <w:tab w:val="left" w:pos="1533"/>
        </w:tabs>
        <w:ind w:left="0" w:firstLine="709"/>
        <w:jc w:val="both"/>
        <w:rPr>
          <w:b w:val="0"/>
        </w:rPr>
      </w:pPr>
      <w:r w:rsidRPr="00FA138B">
        <w:rPr>
          <w:b w:val="0"/>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w:t>
      </w:r>
      <w:r>
        <w:rPr>
          <w:b w:val="0"/>
        </w:rPr>
        <w:t xml:space="preserve"> </w:t>
      </w:r>
      <w:r w:rsidRPr="00FA138B">
        <w:rPr>
          <w:b w:val="0"/>
        </w:rPr>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3643CA6"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FA138B">
        <w:rPr>
          <w:color w:val="auto"/>
          <w:sz w:val="24"/>
          <w:szCs w:val="24"/>
          <w:lang w:val="ru-RU"/>
        </w:rPr>
        <w:t>подтема</w:t>
      </w:r>
      <w:proofErr w:type="spellEnd"/>
      <w:r w:rsidRPr="00FA138B">
        <w:rPr>
          <w:color w:val="auto"/>
          <w:sz w:val="24"/>
          <w:szCs w:val="24"/>
          <w:lang w:val="ru-RU"/>
        </w:rPr>
        <w:t xml:space="preserve"> «Целые числа», в рамках которой знакомство с отрицательными числами и действиями с положительными и </w:t>
      </w:r>
      <w:r w:rsidRPr="00FA138B">
        <w:rPr>
          <w:color w:val="auto"/>
          <w:sz w:val="24"/>
          <w:szCs w:val="24"/>
          <w:lang w:val="ru-RU"/>
        </w:rPr>
        <w:lastRenderedPageBreak/>
        <w:t>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27777416"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CAD4A48"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F078147" w14:textId="77777777" w:rsidR="0083008D" w:rsidRPr="00FA138B" w:rsidRDefault="00FA138B" w:rsidP="005F502E">
      <w:pPr>
        <w:pStyle w:val="11"/>
        <w:tabs>
          <w:tab w:val="left" w:pos="1533"/>
        </w:tabs>
        <w:ind w:left="0" w:firstLine="709"/>
        <w:jc w:val="both"/>
        <w:rPr>
          <w:b w:val="0"/>
        </w:rPr>
      </w:pPr>
      <w:r w:rsidRPr="00FA138B">
        <w:rPr>
          <w:b w:val="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w:t>
      </w:r>
    </w:p>
    <w:p w14:paraId="2DF74175"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0196F5FB" w14:textId="77777777" w:rsidR="00FA138B" w:rsidRPr="00FA138B" w:rsidRDefault="00FA138B" w:rsidP="005F502E">
      <w:pPr>
        <w:pStyle w:val="ab"/>
        <w:ind w:firstLine="709"/>
        <w:jc w:val="center"/>
        <w:rPr>
          <w:rFonts w:ascii="Times New Roman" w:hAnsi="Times New Roman" w:cs="Times New Roman"/>
          <w:b w:val="0"/>
          <w:sz w:val="24"/>
          <w:szCs w:val="24"/>
        </w:rPr>
      </w:pPr>
      <w:r w:rsidRPr="00FA138B">
        <w:rPr>
          <w:rFonts w:ascii="Times New Roman" w:hAnsi="Times New Roman" w:cs="Times New Roman"/>
          <w:b w:val="0"/>
          <w:sz w:val="24"/>
          <w:szCs w:val="24"/>
        </w:rPr>
        <w:t>МЕСТО УЧЕБНОГО КУРСА В УЧЕБНОМ ПЛАНЕ</w:t>
      </w:r>
    </w:p>
    <w:p w14:paraId="176754CF"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722D4CA2"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EE1DA79" w14:textId="77777777" w:rsidR="00FA138B" w:rsidRDefault="00FA138B" w:rsidP="005F502E">
      <w:pPr>
        <w:pStyle w:val="ab"/>
        <w:ind w:firstLine="709"/>
        <w:jc w:val="both"/>
        <w:rPr>
          <w:rFonts w:ascii="Times New Roman" w:hAnsi="Times New Roman" w:cs="Times New Roman"/>
          <w:sz w:val="24"/>
          <w:szCs w:val="24"/>
        </w:rPr>
      </w:pPr>
    </w:p>
    <w:p w14:paraId="498740AD" w14:textId="77777777" w:rsidR="00FA138B" w:rsidRPr="00FA138B" w:rsidRDefault="00FA138B" w:rsidP="005F502E">
      <w:pPr>
        <w:pStyle w:val="ab"/>
        <w:ind w:firstLine="709"/>
        <w:jc w:val="center"/>
        <w:rPr>
          <w:rFonts w:ascii="Times New Roman" w:hAnsi="Times New Roman" w:cs="Times New Roman"/>
          <w:sz w:val="24"/>
          <w:szCs w:val="24"/>
        </w:rPr>
      </w:pPr>
      <w:r w:rsidRPr="00FA138B">
        <w:rPr>
          <w:rFonts w:ascii="Times New Roman" w:hAnsi="Times New Roman" w:cs="Times New Roman"/>
          <w:sz w:val="24"/>
          <w:szCs w:val="24"/>
        </w:rPr>
        <w:t>СОДЕРЖАНИЕ УЧЕБНОГО КУРСА (ПО ГОДАМ ОБУЧЕНИЯ)</w:t>
      </w:r>
    </w:p>
    <w:p w14:paraId="64C91C30" w14:textId="77777777" w:rsidR="00FA138B" w:rsidRPr="00FA138B" w:rsidRDefault="00FA138B" w:rsidP="005F502E">
      <w:pPr>
        <w:pStyle w:val="ab"/>
        <w:ind w:firstLine="709"/>
        <w:jc w:val="both"/>
        <w:rPr>
          <w:rFonts w:ascii="Times New Roman" w:hAnsi="Times New Roman" w:cs="Times New Roman"/>
          <w:sz w:val="24"/>
          <w:szCs w:val="24"/>
        </w:rPr>
      </w:pPr>
    </w:p>
    <w:p w14:paraId="124B5A7F" w14:textId="77777777" w:rsidR="00FA138B" w:rsidRPr="00FA138B" w:rsidRDefault="00FA138B" w:rsidP="005F502E">
      <w:pPr>
        <w:pStyle w:val="ab"/>
        <w:ind w:firstLine="709"/>
        <w:jc w:val="both"/>
        <w:rPr>
          <w:rFonts w:ascii="Times New Roman" w:hAnsi="Times New Roman" w:cs="Times New Roman"/>
          <w:sz w:val="24"/>
          <w:szCs w:val="24"/>
        </w:rPr>
      </w:pPr>
      <w:r w:rsidRPr="00FA138B">
        <w:rPr>
          <w:rFonts w:ascii="Times New Roman" w:hAnsi="Times New Roman" w:cs="Times New Roman"/>
          <w:sz w:val="24"/>
          <w:szCs w:val="24"/>
        </w:rPr>
        <w:t>5 класс</w:t>
      </w:r>
    </w:p>
    <w:p w14:paraId="6FDB73AE" w14:textId="77777777" w:rsidR="00FA138B" w:rsidRPr="00FA138B" w:rsidRDefault="00FA138B" w:rsidP="005F502E">
      <w:pPr>
        <w:pStyle w:val="12"/>
        <w:spacing w:line="240" w:lineRule="auto"/>
        <w:ind w:firstLine="709"/>
        <w:jc w:val="both"/>
        <w:rPr>
          <w:b/>
          <w:bCs/>
          <w:i/>
          <w:iCs/>
          <w:color w:val="auto"/>
          <w:sz w:val="24"/>
          <w:szCs w:val="24"/>
          <w:lang w:val="ru-RU"/>
        </w:rPr>
      </w:pPr>
    </w:p>
    <w:p w14:paraId="50F1C73B" w14:textId="77777777" w:rsidR="00FA138B" w:rsidRPr="00FA138B" w:rsidRDefault="00FA138B" w:rsidP="005F502E">
      <w:pPr>
        <w:pStyle w:val="12"/>
        <w:spacing w:line="240" w:lineRule="auto"/>
        <w:ind w:firstLine="709"/>
        <w:jc w:val="both"/>
        <w:rPr>
          <w:color w:val="auto"/>
          <w:sz w:val="24"/>
          <w:szCs w:val="24"/>
          <w:lang w:val="ru-RU"/>
        </w:rPr>
      </w:pPr>
      <w:r w:rsidRPr="00FA138B">
        <w:rPr>
          <w:b/>
          <w:bCs/>
          <w:i/>
          <w:iCs/>
          <w:color w:val="auto"/>
          <w:sz w:val="24"/>
          <w:szCs w:val="24"/>
          <w:lang w:val="ru-RU"/>
        </w:rPr>
        <w:t>Натуральные числа и нуль</w:t>
      </w:r>
    </w:p>
    <w:p w14:paraId="6675075C"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Натуральное число. Ряд натуральных чисел. Число 0. Изображение натуральных чисел точками на координатной (числовой) прямой.</w:t>
      </w:r>
    </w:p>
    <w:p w14:paraId="32A847F6"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14:paraId="7CDD85A6"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Сравнение натуральных чисел, сравнение натуральных чисел с нулём. Способы сравнения. Округление натуральных чисел.</w:t>
      </w:r>
    </w:p>
    <w:p w14:paraId="595D36FA"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w:t>
      </w:r>
      <w:r w:rsidRPr="00FA138B">
        <w:rPr>
          <w:color w:val="auto"/>
          <w:sz w:val="24"/>
          <w:szCs w:val="24"/>
          <w:lang w:val="ru-RU"/>
        </w:rPr>
        <w:lastRenderedPageBreak/>
        <w:t>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812F075"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Использование букв для обозначения неизвестного компонента и записи свойств арифметических действий.</w:t>
      </w:r>
    </w:p>
    <w:p w14:paraId="399F97F7"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14:paraId="3A95A1F1"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Степень с натуральным показателем. Запись числа в виде суммы разрядных слагаемых.</w:t>
      </w:r>
    </w:p>
    <w:p w14:paraId="197271C5" w14:textId="77777777" w:rsidR="0083008D" w:rsidRPr="00FA138B" w:rsidRDefault="00FA138B" w:rsidP="005F502E">
      <w:pPr>
        <w:pStyle w:val="11"/>
        <w:tabs>
          <w:tab w:val="left" w:pos="1533"/>
        </w:tabs>
        <w:ind w:left="0" w:firstLine="709"/>
        <w:jc w:val="both"/>
        <w:rPr>
          <w:b w:val="0"/>
        </w:rPr>
      </w:pPr>
      <w:r w:rsidRPr="00FA138B">
        <w:rPr>
          <w:b w:val="0"/>
        </w:rPr>
        <w:t>Числовое выражение. Вычисление значений числовых выражений;</w:t>
      </w:r>
    </w:p>
    <w:p w14:paraId="56835686"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79B4938" w14:textId="77777777" w:rsidR="00FA138B" w:rsidRPr="00FA138B" w:rsidRDefault="00FA138B" w:rsidP="005F502E">
      <w:pPr>
        <w:pStyle w:val="12"/>
        <w:spacing w:line="240" w:lineRule="auto"/>
        <w:ind w:firstLine="709"/>
        <w:jc w:val="both"/>
        <w:rPr>
          <w:color w:val="auto"/>
          <w:sz w:val="24"/>
          <w:szCs w:val="24"/>
          <w:lang w:val="ru-RU"/>
        </w:rPr>
      </w:pPr>
      <w:r w:rsidRPr="00FA138B">
        <w:rPr>
          <w:b/>
          <w:bCs/>
          <w:i/>
          <w:iCs/>
          <w:color w:val="auto"/>
          <w:sz w:val="24"/>
          <w:szCs w:val="24"/>
          <w:lang w:val="ru-RU"/>
        </w:rPr>
        <w:t>Дроби</w:t>
      </w:r>
    </w:p>
    <w:p w14:paraId="6B54AA74" w14:textId="77777777" w:rsidR="00FA138B" w:rsidRPr="00C82A80" w:rsidRDefault="00FA138B" w:rsidP="005F502E">
      <w:pPr>
        <w:pStyle w:val="12"/>
        <w:spacing w:line="240" w:lineRule="auto"/>
        <w:ind w:firstLine="709"/>
        <w:jc w:val="both"/>
        <w:rPr>
          <w:color w:val="auto"/>
          <w:sz w:val="24"/>
          <w:szCs w:val="24"/>
          <w:lang w:val="ru-RU"/>
        </w:rPr>
      </w:pPr>
      <w:r w:rsidRPr="00FA138B">
        <w:rPr>
          <w:color w:val="auto"/>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w:t>
      </w:r>
      <w:r w:rsidRPr="00C82A80">
        <w:rPr>
          <w:color w:val="auto"/>
          <w:sz w:val="24"/>
          <w:szCs w:val="24"/>
          <w:lang w:val="ru-RU"/>
        </w:rPr>
        <w:t>Приведение дроби к новому знаменателю. Сравнение дробей.</w:t>
      </w:r>
    </w:p>
    <w:p w14:paraId="2A1C1E6D"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14:paraId="13C7FFDC"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AAF609A"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Арифметические действия с десятичными дробями. Округление десятичных дробей.</w:t>
      </w:r>
    </w:p>
    <w:p w14:paraId="3519F14D" w14:textId="77777777" w:rsidR="00FA138B" w:rsidRPr="00FA138B" w:rsidRDefault="00FA138B" w:rsidP="005F502E">
      <w:pPr>
        <w:pStyle w:val="12"/>
        <w:spacing w:line="240" w:lineRule="auto"/>
        <w:ind w:firstLine="709"/>
        <w:jc w:val="both"/>
        <w:rPr>
          <w:color w:val="auto"/>
          <w:sz w:val="24"/>
          <w:szCs w:val="24"/>
          <w:lang w:val="ru-RU"/>
        </w:rPr>
      </w:pPr>
      <w:r w:rsidRPr="00FA138B">
        <w:rPr>
          <w:b/>
          <w:bCs/>
          <w:i/>
          <w:iCs/>
          <w:color w:val="auto"/>
          <w:sz w:val="24"/>
          <w:szCs w:val="24"/>
          <w:lang w:val="ru-RU"/>
        </w:rPr>
        <w:t>Решение текстовых задач</w:t>
      </w:r>
    </w:p>
    <w:p w14:paraId="3F4AEC77"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85E74BC"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AB13288"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Решение основных задач на дроби.</w:t>
      </w:r>
    </w:p>
    <w:p w14:paraId="1AEC43E8"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Представление данных в виде таблиц, столбчатых диаграмм.</w:t>
      </w:r>
    </w:p>
    <w:p w14:paraId="74F5CD1B" w14:textId="77777777" w:rsidR="00FA138B" w:rsidRPr="00FA138B" w:rsidRDefault="00FA138B" w:rsidP="005F502E">
      <w:pPr>
        <w:pStyle w:val="12"/>
        <w:spacing w:line="240" w:lineRule="auto"/>
        <w:ind w:firstLine="709"/>
        <w:jc w:val="both"/>
        <w:rPr>
          <w:color w:val="auto"/>
          <w:sz w:val="24"/>
          <w:szCs w:val="24"/>
          <w:lang w:val="ru-RU"/>
        </w:rPr>
      </w:pPr>
      <w:r w:rsidRPr="00FA138B">
        <w:rPr>
          <w:b/>
          <w:bCs/>
          <w:i/>
          <w:iCs/>
          <w:color w:val="auto"/>
          <w:sz w:val="24"/>
          <w:szCs w:val="24"/>
          <w:lang w:val="ru-RU"/>
        </w:rPr>
        <w:t>Наглядная геометрия</w:t>
      </w:r>
    </w:p>
    <w:p w14:paraId="14CA7CFF"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A039A"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61D8F0ED"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Наглядные представления о фигурах на плоскости: многоугольник; прямоугольник, квадрат; треугольник, о равенстве фигур.</w:t>
      </w:r>
    </w:p>
    <w:p w14:paraId="5A9FA6F6" w14:textId="77777777" w:rsidR="0083008D" w:rsidRPr="00FA138B" w:rsidRDefault="00FA138B" w:rsidP="005F502E">
      <w:pPr>
        <w:pStyle w:val="11"/>
        <w:tabs>
          <w:tab w:val="left" w:pos="1533"/>
        </w:tabs>
        <w:ind w:left="0" w:firstLine="709"/>
        <w:jc w:val="both"/>
        <w:rPr>
          <w:b w:val="0"/>
        </w:rPr>
      </w:pPr>
      <w:r w:rsidRPr="00FA138B">
        <w:rPr>
          <w:b w:val="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9D516AA"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3ED355CB"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w:t>
      </w:r>
      <w:r w:rsidRPr="00FA138B">
        <w:rPr>
          <w:color w:val="auto"/>
          <w:sz w:val="24"/>
          <w:szCs w:val="24"/>
          <w:lang w:val="ru-RU"/>
        </w:rPr>
        <w:lastRenderedPageBreak/>
        <w:t>проволоки, пластилина и др.).</w:t>
      </w:r>
    </w:p>
    <w:p w14:paraId="4C8F2503"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Объём прямоугольного параллелепипеда, куба. Единицы измерения объёма.</w:t>
      </w:r>
    </w:p>
    <w:p w14:paraId="2A8BBCE2" w14:textId="77777777" w:rsidR="00FA138B" w:rsidRDefault="00FA138B" w:rsidP="005F502E">
      <w:pPr>
        <w:pStyle w:val="ab"/>
        <w:ind w:firstLine="709"/>
        <w:jc w:val="both"/>
        <w:rPr>
          <w:rFonts w:ascii="Times New Roman" w:hAnsi="Times New Roman" w:cs="Times New Roman"/>
          <w:sz w:val="24"/>
          <w:szCs w:val="24"/>
        </w:rPr>
      </w:pPr>
      <w:bookmarkStart w:id="236" w:name="bookmark1268"/>
    </w:p>
    <w:p w14:paraId="4DD9E6F1" w14:textId="77777777" w:rsidR="00FA138B" w:rsidRPr="00FA138B" w:rsidRDefault="00FA138B" w:rsidP="005F502E">
      <w:pPr>
        <w:pStyle w:val="ab"/>
        <w:ind w:firstLine="709"/>
        <w:jc w:val="both"/>
        <w:rPr>
          <w:rFonts w:ascii="Times New Roman" w:hAnsi="Times New Roman" w:cs="Times New Roman"/>
          <w:sz w:val="24"/>
          <w:szCs w:val="24"/>
        </w:rPr>
      </w:pPr>
      <w:r w:rsidRPr="00FA138B">
        <w:rPr>
          <w:rFonts w:ascii="Times New Roman" w:hAnsi="Times New Roman" w:cs="Times New Roman"/>
          <w:sz w:val="24"/>
          <w:szCs w:val="24"/>
        </w:rPr>
        <w:t>6 класс</w:t>
      </w:r>
      <w:bookmarkEnd w:id="236"/>
    </w:p>
    <w:p w14:paraId="3B7D9846" w14:textId="77777777" w:rsidR="00FA138B" w:rsidRPr="00FA138B" w:rsidRDefault="00FA138B" w:rsidP="005F502E">
      <w:pPr>
        <w:pStyle w:val="12"/>
        <w:spacing w:line="240" w:lineRule="auto"/>
        <w:ind w:firstLine="709"/>
        <w:jc w:val="both"/>
        <w:rPr>
          <w:b/>
          <w:bCs/>
          <w:i/>
          <w:iCs/>
          <w:color w:val="auto"/>
          <w:sz w:val="24"/>
          <w:szCs w:val="24"/>
          <w:lang w:val="ru-RU"/>
        </w:rPr>
      </w:pPr>
    </w:p>
    <w:p w14:paraId="5C477E69" w14:textId="77777777" w:rsidR="00FA138B" w:rsidRPr="00FA138B" w:rsidRDefault="00FA138B" w:rsidP="005F502E">
      <w:pPr>
        <w:pStyle w:val="12"/>
        <w:spacing w:line="240" w:lineRule="auto"/>
        <w:ind w:firstLine="709"/>
        <w:jc w:val="both"/>
        <w:rPr>
          <w:color w:val="auto"/>
          <w:sz w:val="24"/>
          <w:szCs w:val="24"/>
          <w:lang w:val="ru-RU"/>
        </w:rPr>
      </w:pPr>
      <w:r w:rsidRPr="00FA138B">
        <w:rPr>
          <w:b/>
          <w:bCs/>
          <w:i/>
          <w:iCs/>
          <w:color w:val="auto"/>
          <w:sz w:val="24"/>
          <w:szCs w:val="24"/>
          <w:lang w:val="ru-RU"/>
        </w:rPr>
        <w:t>Натуральные числа</w:t>
      </w:r>
    </w:p>
    <w:p w14:paraId="3DC958D6"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7061E9A6"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774D7253" w14:textId="77777777" w:rsidR="00FA138B" w:rsidRPr="00FA138B" w:rsidRDefault="00FA138B" w:rsidP="005F502E">
      <w:pPr>
        <w:pStyle w:val="12"/>
        <w:spacing w:line="240" w:lineRule="auto"/>
        <w:ind w:firstLine="709"/>
        <w:jc w:val="both"/>
        <w:rPr>
          <w:color w:val="auto"/>
          <w:sz w:val="24"/>
          <w:szCs w:val="24"/>
          <w:lang w:val="ru-RU"/>
        </w:rPr>
      </w:pPr>
      <w:r w:rsidRPr="00FA138B">
        <w:rPr>
          <w:b/>
          <w:bCs/>
          <w:i/>
          <w:iCs/>
          <w:color w:val="auto"/>
          <w:sz w:val="24"/>
          <w:szCs w:val="24"/>
          <w:lang w:val="ru-RU"/>
        </w:rPr>
        <w:t>Дроби</w:t>
      </w:r>
    </w:p>
    <w:p w14:paraId="7127BF14"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1CDA55E2"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Отношение. Деление в данном отношении. Масштаб, пропорция. Применение пропорций при решении задач.</w:t>
      </w:r>
    </w:p>
    <w:p w14:paraId="7F1D7D10"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953D755" w14:textId="77777777" w:rsidR="00FA138B" w:rsidRPr="00FA138B" w:rsidRDefault="00FA138B" w:rsidP="005F502E">
      <w:pPr>
        <w:pStyle w:val="12"/>
        <w:spacing w:line="240" w:lineRule="auto"/>
        <w:ind w:firstLine="709"/>
        <w:jc w:val="both"/>
        <w:rPr>
          <w:color w:val="auto"/>
          <w:sz w:val="24"/>
          <w:szCs w:val="24"/>
          <w:lang w:val="ru-RU"/>
        </w:rPr>
      </w:pPr>
      <w:r w:rsidRPr="00FA138B">
        <w:rPr>
          <w:b/>
          <w:bCs/>
          <w:i/>
          <w:iCs/>
          <w:color w:val="auto"/>
          <w:sz w:val="24"/>
          <w:szCs w:val="24"/>
          <w:lang w:val="ru-RU"/>
        </w:rPr>
        <w:t>Положительные и отрицательные числа</w:t>
      </w:r>
    </w:p>
    <w:p w14:paraId="1078AFEC"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0101B4A0"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Сравнение чисел. Арифметические действия с положительными и отрицательными числами.</w:t>
      </w:r>
    </w:p>
    <w:p w14:paraId="397B00F8" w14:textId="77777777" w:rsidR="00FA138B" w:rsidRPr="00FA138B" w:rsidRDefault="00FA138B" w:rsidP="005F502E">
      <w:pPr>
        <w:pStyle w:val="11"/>
        <w:tabs>
          <w:tab w:val="left" w:pos="1533"/>
        </w:tabs>
        <w:ind w:left="0" w:firstLine="709"/>
        <w:jc w:val="both"/>
        <w:rPr>
          <w:b w:val="0"/>
        </w:rPr>
      </w:pPr>
      <w:r w:rsidRPr="00FA138B">
        <w:rPr>
          <w:b w:val="0"/>
        </w:rPr>
        <w:t>Прямоугольная система координат на плоскости. Координаты точки на плоскости, абсцисса и ордината. Построение точек и фигур на</w:t>
      </w:r>
      <w:r>
        <w:rPr>
          <w:b w:val="0"/>
        </w:rPr>
        <w:t xml:space="preserve"> </w:t>
      </w:r>
      <w:r w:rsidRPr="00FA138B">
        <w:rPr>
          <w:b w:val="0"/>
        </w:rPr>
        <w:t>координатной плоскости.</w:t>
      </w:r>
    </w:p>
    <w:p w14:paraId="3EE0EF54" w14:textId="77777777" w:rsidR="00FA138B" w:rsidRPr="00C82A80" w:rsidRDefault="00FA138B" w:rsidP="005F502E">
      <w:pPr>
        <w:pStyle w:val="12"/>
        <w:spacing w:line="240" w:lineRule="auto"/>
        <w:ind w:firstLine="709"/>
        <w:jc w:val="both"/>
        <w:rPr>
          <w:color w:val="auto"/>
          <w:sz w:val="24"/>
          <w:szCs w:val="24"/>
          <w:lang w:val="ru-RU"/>
        </w:rPr>
      </w:pPr>
      <w:r w:rsidRPr="00C82A80">
        <w:rPr>
          <w:b/>
          <w:bCs/>
          <w:i/>
          <w:iCs/>
          <w:color w:val="auto"/>
          <w:sz w:val="24"/>
          <w:szCs w:val="24"/>
          <w:lang w:val="ru-RU"/>
        </w:rPr>
        <w:t>Буквенные выражения</w:t>
      </w:r>
    </w:p>
    <w:p w14:paraId="564A4886"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ACD22CE" w14:textId="77777777" w:rsidR="00FA138B" w:rsidRPr="00FA138B" w:rsidRDefault="00FA138B" w:rsidP="005F502E">
      <w:pPr>
        <w:pStyle w:val="12"/>
        <w:spacing w:line="240" w:lineRule="auto"/>
        <w:ind w:firstLine="709"/>
        <w:jc w:val="both"/>
        <w:rPr>
          <w:color w:val="auto"/>
          <w:sz w:val="24"/>
          <w:szCs w:val="24"/>
          <w:lang w:val="ru-RU"/>
        </w:rPr>
      </w:pPr>
      <w:r w:rsidRPr="00FA138B">
        <w:rPr>
          <w:b/>
          <w:bCs/>
          <w:i/>
          <w:iCs/>
          <w:color w:val="auto"/>
          <w:sz w:val="24"/>
          <w:szCs w:val="24"/>
          <w:lang w:val="ru-RU"/>
        </w:rPr>
        <w:t>Решение текстовых задач</w:t>
      </w:r>
    </w:p>
    <w:p w14:paraId="2ABD28C8"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14:paraId="35D24285"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E4EB531"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14:paraId="0C8A0094"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Оценка и прикидка, округление результата.</w:t>
      </w:r>
    </w:p>
    <w:p w14:paraId="2544F733"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Составление буквенных выражений по условию задачи.</w:t>
      </w:r>
    </w:p>
    <w:p w14:paraId="61CC134D"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Представление данных с помощью таблиц и диаграмм. Столбчатые диаграммы: чтение и построение. Чтение круговых диаграмм.</w:t>
      </w:r>
    </w:p>
    <w:p w14:paraId="6D0D5E84" w14:textId="77777777" w:rsidR="00FA138B" w:rsidRPr="00FA138B" w:rsidRDefault="00FA138B" w:rsidP="005F502E">
      <w:pPr>
        <w:pStyle w:val="12"/>
        <w:spacing w:line="240" w:lineRule="auto"/>
        <w:ind w:firstLine="709"/>
        <w:jc w:val="both"/>
        <w:rPr>
          <w:color w:val="auto"/>
          <w:sz w:val="24"/>
          <w:szCs w:val="24"/>
          <w:lang w:val="ru-RU"/>
        </w:rPr>
      </w:pPr>
      <w:r w:rsidRPr="00FA138B">
        <w:rPr>
          <w:b/>
          <w:bCs/>
          <w:i/>
          <w:iCs/>
          <w:color w:val="auto"/>
          <w:sz w:val="24"/>
          <w:szCs w:val="24"/>
          <w:lang w:val="ru-RU"/>
        </w:rPr>
        <w:t>Наглядная геометрия</w:t>
      </w:r>
    </w:p>
    <w:p w14:paraId="34EFDD39"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 xml:space="preserve">Наглядные представления о фигурах на плоскости: точка, прямая, отрезок, луч, </w:t>
      </w:r>
      <w:r w:rsidRPr="00FA138B">
        <w:rPr>
          <w:color w:val="auto"/>
          <w:sz w:val="24"/>
          <w:szCs w:val="24"/>
          <w:lang w:val="ru-RU"/>
        </w:rPr>
        <w:lastRenderedPageBreak/>
        <w:t>угол, ломаная, многоугольник, четырёхугольник, треугольник, окружность, круг.</w:t>
      </w:r>
    </w:p>
    <w:p w14:paraId="7106A381"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6BB76DD" w14:textId="77777777" w:rsidR="00FA138B" w:rsidRPr="00FA138B" w:rsidRDefault="00FA138B" w:rsidP="005F502E">
      <w:pPr>
        <w:pStyle w:val="12"/>
        <w:spacing w:line="240" w:lineRule="auto"/>
        <w:ind w:firstLine="709"/>
        <w:jc w:val="both"/>
        <w:rPr>
          <w:color w:val="auto"/>
          <w:sz w:val="24"/>
          <w:szCs w:val="24"/>
          <w:lang w:val="ru-RU"/>
        </w:rPr>
      </w:pPr>
      <w:r w:rsidRPr="00FA138B">
        <w:rPr>
          <w:color w:val="auto"/>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0CBBE73" w14:textId="77777777" w:rsidR="00FA138B" w:rsidRPr="00C82A80" w:rsidRDefault="00FA138B" w:rsidP="005F502E">
      <w:pPr>
        <w:pStyle w:val="12"/>
        <w:spacing w:line="240" w:lineRule="auto"/>
        <w:ind w:firstLine="709"/>
        <w:jc w:val="both"/>
        <w:rPr>
          <w:color w:val="auto"/>
          <w:sz w:val="24"/>
          <w:szCs w:val="24"/>
          <w:lang w:val="ru-RU"/>
        </w:rPr>
      </w:pPr>
      <w:r w:rsidRPr="00FA138B">
        <w:rPr>
          <w:color w:val="auto"/>
          <w:sz w:val="24"/>
          <w:szCs w:val="24"/>
          <w:lang w:val="ru-RU"/>
        </w:rPr>
        <w:t xml:space="preserve">Периметр многоугольника. Понятие площади фигуры; единицы измерения площади. </w:t>
      </w:r>
      <w:r w:rsidRPr="00DE0584">
        <w:rPr>
          <w:color w:val="auto"/>
          <w:sz w:val="24"/>
          <w:szCs w:val="24"/>
          <w:lang w:val="ru-RU"/>
        </w:rPr>
        <w:t xml:space="preserve">Приближённое измерение площади фигур, в том числе на квадратной сетке. </w:t>
      </w:r>
      <w:r w:rsidRPr="00C82A80">
        <w:rPr>
          <w:color w:val="auto"/>
          <w:sz w:val="24"/>
          <w:szCs w:val="24"/>
          <w:lang w:val="ru-RU"/>
        </w:rPr>
        <w:t>Приближённое измерение длины окружности, площади круга.</w:t>
      </w:r>
    </w:p>
    <w:p w14:paraId="2356042A" w14:textId="77777777" w:rsidR="0083008D" w:rsidRPr="00DE0584" w:rsidRDefault="00FA138B" w:rsidP="005F502E">
      <w:pPr>
        <w:pStyle w:val="11"/>
        <w:tabs>
          <w:tab w:val="left" w:pos="1533"/>
        </w:tabs>
        <w:ind w:left="0" w:firstLine="709"/>
        <w:jc w:val="both"/>
        <w:rPr>
          <w:b w:val="0"/>
        </w:rPr>
      </w:pPr>
      <w:r w:rsidRPr="00DE0584">
        <w:rPr>
          <w:b w:val="0"/>
        </w:rPr>
        <w:t>Симметрия: центральная, осевая и зеркальная симметрии. Построение симметричных фигур</w:t>
      </w:r>
      <w:r w:rsidR="00DE0584">
        <w:rPr>
          <w:b w:val="0"/>
        </w:rPr>
        <w:t>.</w:t>
      </w:r>
    </w:p>
    <w:p w14:paraId="35EA968D" w14:textId="77777777" w:rsidR="00DE0584" w:rsidRPr="00DE0584" w:rsidRDefault="00DE0584" w:rsidP="005F502E">
      <w:pPr>
        <w:pStyle w:val="12"/>
        <w:spacing w:line="240" w:lineRule="auto"/>
        <w:ind w:firstLine="709"/>
        <w:jc w:val="both"/>
        <w:rPr>
          <w:color w:val="auto"/>
          <w:sz w:val="24"/>
          <w:szCs w:val="24"/>
          <w:lang w:val="ru-RU"/>
        </w:rPr>
      </w:pPr>
      <w:r w:rsidRPr="00DE0584">
        <w:rPr>
          <w:color w:val="auto"/>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039E75A8" w14:textId="77777777" w:rsidR="00DE0584" w:rsidRPr="00DE0584" w:rsidRDefault="00DE0584" w:rsidP="005F502E">
      <w:pPr>
        <w:pStyle w:val="12"/>
        <w:spacing w:line="240" w:lineRule="auto"/>
        <w:ind w:firstLine="709"/>
        <w:jc w:val="both"/>
        <w:rPr>
          <w:color w:val="auto"/>
          <w:sz w:val="24"/>
          <w:szCs w:val="24"/>
          <w:lang w:val="ru-RU"/>
        </w:rPr>
      </w:pPr>
      <w:r w:rsidRPr="00DE0584">
        <w:rPr>
          <w:color w:val="auto"/>
          <w:sz w:val="24"/>
          <w:szCs w:val="24"/>
          <w:lang w:val="ru-RU"/>
        </w:rPr>
        <w:t>Понятие объёма; единицы измерения объёма. Объём прямоугольного параллелепипеда, куба.</w:t>
      </w:r>
    </w:p>
    <w:p w14:paraId="71146254" w14:textId="77777777" w:rsidR="00DE0584" w:rsidRPr="00DE0584" w:rsidRDefault="00DE0584" w:rsidP="005F502E">
      <w:pPr>
        <w:pStyle w:val="ab"/>
        <w:ind w:firstLine="709"/>
        <w:jc w:val="both"/>
        <w:rPr>
          <w:rFonts w:ascii="Times New Roman" w:hAnsi="Times New Roman" w:cs="Times New Roman"/>
          <w:sz w:val="24"/>
          <w:szCs w:val="24"/>
        </w:rPr>
      </w:pPr>
    </w:p>
    <w:p w14:paraId="360D287A" w14:textId="77777777" w:rsidR="00DE0584" w:rsidRPr="00DE0584" w:rsidRDefault="00DE0584" w:rsidP="005F502E">
      <w:pPr>
        <w:pStyle w:val="ab"/>
        <w:ind w:firstLine="709"/>
        <w:jc w:val="both"/>
        <w:rPr>
          <w:rFonts w:ascii="Times New Roman" w:hAnsi="Times New Roman" w:cs="Times New Roman"/>
          <w:sz w:val="24"/>
          <w:szCs w:val="24"/>
        </w:rPr>
      </w:pPr>
      <w:r w:rsidRPr="00DE0584">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14:paraId="31D6A2D1" w14:textId="77777777" w:rsidR="00DE0584" w:rsidRPr="00DE0584" w:rsidRDefault="00DE0584" w:rsidP="005F502E">
      <w:pPr>
        <w:pStyle w:val="12"/>
        <w:spacing w:line="240" w:lineRule="auto"/>
        <w:ind w:firstLine="709"/>
        <w:jc w:val="both"/>
        <w:rPr>
          <w:color w:val="auto"/>
          <w:sz w:val="24"/>
          <w:szCs w:val="24"/>
          <w:lang w:val="ru-RU"/>
        </w:rPr>
      </w:pPr>
      <w:r w:rsidRPr="00DE0584">
        <w:rPr>
          <w:color w:val="auto"/>
          <w:sz w:val="24"/>
          <w:szCs w:val="24"/>
          <w:lang w:val="ru-RU"/>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1231053E" w14:textId="77777777" w:rsidR="00DE0584" w:rsidRPr="00DE0584" w:rsidRDefault="00DE0584" w:rsidP="005F502E">
      <w:pPr>
        <w:pStyle w:val="ab"/>
        <w:ind w:firstLine="709"/>
        <w:jc w:val="both"/>
        <w:rPr>
          <w:rFonts w:ascii="Times New Roman" w:hAnsi="Times New Roman" w:cs="Times New Roman"/>
          <w:sz w:val="24"/>
          <w:szCs w:val="24"/>
        </w:rPr>
      </w:pPr>
      <w:bookmarkStart w:id="237" w:name="bookmark1270"/>
    </w:p>
    <w:p w14:paraId="7DA2E2C7" w14:textId="77777777" w:rsidR="00DE0584" w:rsidRPr="00DE0584" w:rsidRDefault="00DE0584" w:rsidP="005F502E">
      <w:pPr>
        <w:pStyle w:val="ab"/>
        <w:ind w:firstLine="709"/>
        <w:jc w:val="both"/>
        <w:rPr>
          <w:rFonts w:ascii="Times New Roman" w:hAnsi="Times New Roman" w:cs="Times New Roman"/>
          <w:sz w:val="24"/>
          <w:szCs w:val="24"/>
        </w:rPr>
      </w:pPr>
      <w:r w:rsidRPr="00DE0584">
        <w:rPr>
          <w:rFonts w:ascii="Times New Roman" w:hAnsi="Times New Roman" w:cs="Times New Roman"/>
          <w:sz w:val="24"/>
          <w:szCs w:val="24"/>
        </w:rPr>
        <w:t>5 класс</w:t>
      </w:r>
      <w:bookmarkEnd w:id="237"/>
    </w:p>
    <w:p w14:paraId="6CE2E287" w14:textId="77777777" w:rsidR="00DE0584" w:rsidRPr="00DE0584" w:rsidRDefault="00DE0584" w:rsidP="005F502E">
      <w:pPr>
        <w:pStyle w:val="12"/>
        <w:spacing w:line="240" w:lineRule="auto"/>
        <w:ind w:firstLine="709"/>
        <w:jc w:val="both"/>
        <w:rPr>
          <w:color w:val="auto"/>
          <w:sz w:val="24"/>
          <w:szCs w:val="24"/>
        </w:rPr>
      </w:pPr>
      <w:proofErr w:type="spellStart"/>
      <w:r w:rsidRPr="00DE0584">
        <w:rPr>
          <w:b/>
          <w:bCs/>
          <w:i/>
          <w:iCs/>
          <w:color w:val="auto"/>
          <w:sz w:val="24"/>
          <w:szCs w:val="24"/>
        </w:rPr>
        <w:t>Числа</w:t>
      </w:r>
      <w:proofErr w:type="spellEnd"/>
      <w:r w:rsidRPr="00DE0584">
        <w:rPr>
          <w:b/>
          <w:bCs/>
          <w:i/>
          <w:iCs/>
          <w:color w:val="auto"/>
          <w:sz w:val="24"/>
          <w:szCs w:val="24"/>
        </w:rPr>
        <w:t xml:space="preserve"> и </w:t>
      </w:r>
      <w:proofErr w:type="spellStart"/>
      <w:r w:rsidRPr="00DE0584">
        <w:rPr>
          <w:b/>
          <w:bCs/>
          <w:i/>
          <w:iCs/>
          <w:color w:val="auto"/>
          <w:sz w:val="24"/>
          <w:szCs w:val="24"/>
        </w:rPr>
        <w:t>вычисления</w:t>
      </w:r>
      <w:proofErr w:type="spellEnd"/>
    </w:p>
    <w:p w14:paraId="57194728" w14:textId="77777777" w:rsidR="00DE0584" w:rsidRPr="00DE0584" w:rsidRDefault="00DE0584" w:rsidP="00D05F98">
      <w:pPr>
        <w:pStyle w:val="12"/>
        <w:numPr>
          <w:ilvl w:val="0"/>
          <w:numId w:val="149"/>
        </w:numPr>
        <w:spacing w:line="240" w:lineRule="auto"/>
        <w:ind w:left="0" w:firstLine="709"/>
        <w:jc w:val="both"/>
        <w:rPr>
          <w:color w:val="auto"/>
          <w:sz w:val="24"/>
          <w:szCs w:val="24"/>
          <w:lang w:val="ru-RU"/>
        </w:rPr>
      </w:pPr>
      <w:r w:rsidRPr="00DE0584">
        <w:rPr>
          <w:color w:val="auto"/>
          <w:sz w:val="24"/>
          <w:szCs w:val="24"/>
          <w:lang w:val="ru-RU"/>
        </w:rPr>
        <w:t>Понимать и правильно употреблять термины, связанные с натуральными числами, обыкновенными и десятичными дробями.</w:t>
      </w:r>
    </w:p>
    <w:p w14:paraId="7FCBBBF1" w14:textId="77777777" w:rsidR="00DE0584" w:rsidRPr="00DE0584" w:rsidRDefault="00DE0584" w:rsidP="00D05F98">
      <w:pPr>
        <w:pStyle w:val="12"/>
        <w:numPr>
          <w:ilvl w:val="0"/>
          <w:numId w:val="149"/>
        </w:numPr>
        <w:spacing w:line="240" w:lineRule="auto"/>
        <w:ind w:left="0" w:firstLine="709"/>
        <w:jc w:val="both"/>
        <w:rPr>
          <w:color w:val="auto"/>
          <w:sz w:val="24"/>
          <w:szCs w:val="24"/>
          <w:lang w:val="ru-RU"/>
        </w:rPr>
      </w:pPr>
      <w:r w:rsidRPr="00DE0584">
        <w:rPr>
          <w:color w:val="auto"/>
          <w:sz w:val="24"/>
          <w:szCs w:val="24"/>
          <w:lang w:val="ru-RU"/>
        </w:rPr>
        <w:t>Сравнивать и упорядочивать натуральные числа, сравнивать в простейших случаях обыкновенные дроби, десятичные дроби.</w:t>
      </w:r>
    </w:p>
    <w:p w14:paraId="45F61AC4" w14:textId="77777777" w:rsidR="00DE0584" w:rsidRPr="00DE0584" w:rsidRDefault="00DE0584" w:rsidP="00D05F98">
      <w:pPr>
        <w:pStyle w:val="12"/>
        <w:numPr>
          <w:ilvl w:val="0"/>
          <w:numId w:val="149"/>
        </w:numPr>
        <w:spacing w:line="240" w:lineRule="auto"/>
        <w:ind w:left="0" w:firstLine="709"/>
        <w:jc w:val="both"/>
        <w:rPr>
          <w:color w:val="auto"/>
          <w:sz w:val="24"/>
          <w:szCs w:val="24"/>
          <w:lang w:val="ru-RU"/>
        </w:rPr>
      </w:pPr>
      <w:r w:rsidRPr="00DE0584">
        <w:rPr>
          <w:color w:val="auto"/>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D6DA1C1" w14:textId="77777777" w:rsidR="00DE0584" w:rsidRPr="00DE0584" w:rsidRDefault="00DE0584" w:rsidP="00D05F98">
      <w:pPr>
        <w:pStyle w:val="12"/>
        <w:numPr>
          <w:ilvl w:val="0"/>
          <w:numId w:val="149"/>
        </w:numPr>
        <w:spacing w:line="240" w:lineRule="auto"/>
        <w:ind w:left="0" w:firstLine="709"/>
        <w:jc w:val="both"/>
        <w:rPr>
          <w:color w:val="auto"/>
          <w:sz w:val="24"/>
          <w:szCs w:val="24"/>
          <w:lang w:val="ru-RU"/>
        </w:rPr>
      </w:pPr>
      <w:r w:rsidRPr="00DE0584">
        <w:rPr>
          <w:color w:val="auto"/>
          <w:sz w:val="24"/>
          <w:szCs w:val="24"/>
          <w:lang w:val="ru-RU"/>
        </w:rPr>
        <w:t>Выполнять арифметические действия с натуральными числами, с обыкновенными дробями в простейших случаях.</w:t>
      </w:r>
    </w:p>
    <w:p w14:paraId="41E326B4" w14:textId="77777777" w:rsidR="00DE0584" w:rsidRPr="00DE0584" w:rsidRDefault="00DE0584" w:rsidP="00D05F98">
      <w:pPr>
        <w:pStyle w:val="12"/>
        <w:numPr>
          <w:ilvl w:val="0"/>
          <w:numId w:val="149"/>
        </w:numPr>
        <w:spacing w:line="240" w:lineRule="auto"/>
        <w:ind w:left="0" w:firstLine="709"/>
        <w:jc w:val="both"/>
        <w:rPr>
          <w:color w:val="auto"/>
          <w:sz w:val="24"/>
          <w:szCs w:val="24"/>
          <w:lang w:val="ru-RU"/>
        </w:rPr>
      </w:pPr>
      <w:r w:rsidRPr="00DE0584">
        <w:rPr>
          <w:color w:val="auto"/>
          <w:sz w:val="24"/>
          <w:szCs w:val="24"/>
          <w:lang w:val="ru-RU"/>
        </w:rPr>
        <w:t>Выполнять проверку, прикидку результата вычислений.</w:t>
      </w:r>
    </w:p>
    <w:p w14:paraId="4250AD12" w14:textId="77777777" w:rsidR="00DE0584" w:rsidRPr="00DE0584" w:rsidRDefault="00DE0584" w:rsidP="00D05F98">
      <w:pPr>
        <w:pStyle w:val="12"/>
        <w:numPr>
          <w:ilvl w:val="0"/>
          <w:numId w:val="149"/>
        </w:numPr>
        <w:spacing w:line="240" w:lineRule="auto"/>
        <w:ind w:left="0" w:firstLine="709"/>
        <w:jc w:val="both"/>
        <w:rPr>
          <w:color w:val="auto"/>
          <w:sz w:val="24"/>
          <w:szCs w:val="24"/>
        </w:rPr>
      </w:pPr>
      <w:proofErr w:type="spellStart"/>
      <w:r w:rsidRPr="00DE0584">
        <w:rPr>
          <w:color w:val="auto"/>
          <w:sz w:val="24"/>
          <w:szCs w:val="24"/>
        </w:rPr>
        <w:t>Округлять</w:t>
      </w:r>
      <w:proofErr w:type="spellEnd"/>
      <w:r w:rsidRPr="00DE0584">
        <w:rPr>
          <w:color w:val="auto"/>
          <w:sz w:val="24"/>
          <w:szCs w:val="24"/>
        </w:rPr>
        <w:t xml:space="preserve"> </w:t>
      </w:r>
      <w:proofErr w:type="spellStart"/>
      <w:r w:rsidRPr="00DE0584">
        <w:rPr>
          <w:color w:val="auto"/>
          <w:sz w:val="24"/>
          <w:szCs w:val="24"/>
        </w:rPr>
        <w:t>натуральные</w:t>
      </w:r>
      <w:proofErr w:type="spellEnd"/>
      <w:r w:rsidRPr="00DE0584">
        <w:rPr>
          <w:color w:val="auto"/>
          <w:sz w:val="24"/>
          <w:szCs w:val="24"/>
        </w:rPr>
        <w:t xml:space="preserve"> </w:t>
      </w:r>
      <w:proofErr w:type="spellStart"/>
      <w:r w:rsidRPr="00DE0584">
        <w:rPr>
          <w:color w:val="auto"/>
          <w:sz w:val="24"/>
          <w:szCs w:val="24"/>
        </w:rPr>
        <w:t>числа</w:t>
      </w:r>
      <w:proofErr w:type="spellEnd"/>
      <w:r w:rsidRPr="00DE0584">
        <w:rPr>
          <w:color w:val="auto"/>
          <w:sz w:val="24"/>
          <w:szCs w:val="24"/>
        </w:rPr>
        <w:t>.</w:t>
      </w:r>
    </w:p>
    <w:p w14:paraId="2C0C51AC" w14:textId="77777777" w:rsidR="00DE0584" w:rsidRPr="00DE0584" w:rsidRDefault="00DE0584" w:rsidP="005F502E">
      <w:pPr>
        <w:pStyle w:val="12"/>
        <w:spacing w:line="240" w:lineRule="auto"/>
        <w:ind w:firstLine="709"/>
        <w:jc w:val="both"/>
        <w:rPr>
          <w:color w:val="auto"/>
          <w:sz w:val="24"/>
          <w:szCs w:val="24"/>
        </w:rPr>
      </w:pPr>
      <w:proofErr w:type="spellStart"/>
      <w:r w:rsidRPr="00DE0584">
        <w:rPr>
          <w:b/>
          <w:bCs/>
          <w:i/>
          <w:iCs/>
          <w:color w:val="auto"/>
          <w:sz w:val="24"/>
          <w:szCs w:val="24"/>
        </w:rPr>
        <w:t>Решение</w:t>
      </w:r>
      <w:proofErr w:type="spellEnd"/>
      <w:r w:rsidRPr="00DE0584">
        <w:rPr>
          <w:b/>
          <w:bCs/>
          <w:i/>
          <w:iCs/>
          <w:color w:val="auto"/>
          <w:sz w:val="24"/>
          <w:szCs w:val="24"/>
        </w:rPr>
        <w:t xml:space="preserve"> </w:t>
      </w:r>
      <w:proofErr w:type="spellStart"/>
      <w:r w:rsidRPr="00DE0584">
        <w:rPr>
          <w:b/>
          <w:bCs/>
          <w:i/>
          <w:iCs/>
          <w:color w:val="auto"/>
          <w:sz w:val="24"/>
          <w:szCs w:val="24"/>
        </w:rPr>
        <w:t>текстовых</w:t>
      </w:r>
      <w:proofErr w:type="spellEnd"/>
      <w:r w:rsidRPr="00DE0584">
        <w:rPr>
          <w:b/>
          <w:bCs/>
          <w:i/>
          <w:iCs/>
          <w:color w:val="auto"/>
          <w:sz w:val="24"/>
          <w:szCs w:val="24"/>
        </w:rPr>
        <w:t xml:space="preserve"> </w:t>
      </w:r>
      <w:proofErr w:type="spellStart"/>
      <w:r w:rsidRPr="00DE0584">
        <w:rPr>
          <w:b/>
          <w:bCs/>
          <w:i/>
          <w:iCs/>
          <w:color w:val="auto"/>
          <w:sz w:val="24"/>
          <w:szCs w:val="24"/>
        </w:rPr>
        <w:t>задач</w:t>
      </w:r>
      <w:proofErr w:type="spellEnd"/>
    </w:p>
    <w:p w14:paraId="6FA60DEC" w14:textId="77777777" w:rsidR="00DE0584" w:rsidRPr="00DE0584" w:rsidRDefault="00DE0584" w:rsidP="00D05F98">
      <w:pPr>
        <w:pStyle w:val="12"/>
        <w:numPr>
          <w:ilvl w:val="0"/>
          <w:numId w:val="150"/>
        </w:numPr>
        <w:spacing w:line="240" w:lineRule="auto"/>
        <w:ind w:left="0" w:firstLine="709"/>
        <w:jc w:val="both"/>
        <w:rPr>
          <w:color w:val="auto"/>
          <w:sz w:val="24"/>
          <w:szCs w:val="24"/>
          <w:lang w:val="ru-RU"/>
        </w:rPr>
      </w:pPr>
      <w:r w:rsidRPr="00DE0584">
        <w:rPr>
          <w:color w:val="auto"/>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14:paraId="5070F9CA" w14:textId="77777777" w:rsidR="00DE0584" w:rsidRPr="00DE0584" w:rsidRDefault="00DE0584" w:rsidP="00D05F98">
      <w:pPr>
        <w:pStyle w:val="12"/>
        <w:numPr>
          <w:ilvl w:val="0"/>
          <w:numId w:val="150"/>
        </w:numPr>
        <w:spacing w:line="240" w:lineRule="auto"/>
        <w:ind w:left="0" w:firstLine="709"/>
        <w:jc w:val="both"/>
        <w:rPr>
          <w:color w:val="auto"/>
          <w:sz w:val="24"/>
          <w:szCs w:val="24"/>
          <w:lang w:val="ru-RU"/>
        </w:rPr>
      </w:pPr>
      <w:r w:rsidRPr="00DE0584">
        <w:rPr>
          <w:color w:val="auto"/>
          <w:sz w:val="24"/>
          <w:szCs w:val="24"/>
          <w:lang w:val="ru-RU"/>
        </w:rPr>
        <w:t>Решать задачи, содержащие зависимости, связывающие величины: скорость, время, расстояние; цена, количество, стоимость.</w:t>
      </w:r>
    </w:p>
    <w:p w14:paraId="192B9952" w14:textId="77777777" w:rsidR="00DE0584" w:rsidRPr="00DE0584" w:rsidRDefault="00DE0584" w:rsidP="00D05F98">
      <w:pPr>
        <w:pStyle w:val="12"/>
        <w:numPr>
          <w:ilvl w:val="0"/>
          <w:numId w:val="150"/>
        </w:numPr>
        <w:spacing w:line="240" w:lineRule="auto"/>
        <w:ind w:left="0" w:firstLine="709"/>
        <w:jc w:val="both"/>
        <w:rPr>
          <w:color w:val="auto"/>
          <w:sz w:val="24"/>
          <w:szCs w:val="24"/>
          <w:lang w:val="ru-RU"/>
        </w:rPr>
      </w:pPr>
      <w:r w:rsidRPr="00DE0584">
        <w:rPr>
          <w:color w:val="auto"/>
          <w:sz w:val="24"/>
          <w:szCs w:val="24"/>
          <w:lang w:val="ru-RU"/>
        </w:rPr>
        <w:t>Использовать краткие записи, схемы, таблицы, обозначения при решении задач.</w:t>
      </w:r>
    </w:p>
    <w:p w14:paraId="38A59796" w14:textId="77777777" w:rsidR="00DE0584" w:rsidRPr="00DE0584" w:rsidRDefault="00DE0584" w:rsidP="005F502E">
      <w:pPr>
        <w:pStyle w:val="11"/>
        <w:tabs>
          <w:tab w:val="left" w:pos="1533"/>
        </w:tabs>
        <w:ind w:left="0" w:firstLine="709"/>
        <w:jc w:val="both"/>
        <w:rPr>
          <w:b w:val="0"/>
        </w:rPr>
      </w:pPr>
      <w:r w:rsidRPr="00DE0584">
        <w:rPr>
          <w:b w:val="0"/>
        </w:rPr>
        <w:t>Пользоваться основными единицами измерения: цены, массы; расстояния, времени, скорости; выражать одни единицы величины через другие.</w:t>
      </w:r>
    </w:p>
    <w:p w14:paraId="43B52331" w14:textId="77777777" w:rsidR="00DE0584" w:rsidRPr="00DE0584" w:rsidRDefault="00DE0584" w:rsidP="00D05F98">
      <w:pPr>
        <w:pStyle w:val="12"/>
        <w:numPr>
          <w:ilvl w:val="0"/>
          <w:numId w:val="150"/>
        </w:numPr>
        <w:spacing w:line="240" w:lineRule="auto"/>
        <w:ind w:left="0" w:firstLine="709"/>
        <w:jc w:val="both"/>
        <w:rPr>
          <w:color w:val="auto"/>
          <w:sz w:val="24"/>
          <w:szCs w:val="24"/>
          <w:lang w:val="ru-RU"/>
        </w:rPr>
      </w:pPr>
      <w:r w:rsidRPr="00DE0584">
        <w:rPr>
          <w:color w:val="auto"/>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13F681" w14:textId="77777777" w:rsidR="00DE0584" w:rsidRPr="00DE0584" w:rsidRDefault="00DE0584" w:rsidP="005F502E">
      <w:pPr>
        <w:pStyle w:val="12"/>
        <w:spacing w:line="240" w:lineRule="auto"/>
        <w:ind w:firstLine="709"/>
        <w:jc w:val="both"/>
        <w:rPr>
          <w:color w:val="auto"/>
          <w:sz w:val="24"/>
          <w:szCs w:val="24"/>
        </w:rPr>
      </w:pPr>
      <w:proofErr w:type="spellStart"/>
      <w:r w:rsidRPr="00DE0584">
        <w:rPr>
          <w:b/>
          <w:bCs/>
          <w:i/>
          <w:iCs/>
          <w:color w:val="auto"/>
          <w:sz w:val="24"/>
          <w:szCs w:val="24"/>
        </w:rPr>
        <w:t>Наглядная</w:t>
      </w:r>
      <w:proofErr w:type="spellEnd"/>
      <w:r w:rsidRPr="00DE0584">
        <w:rPr>
          <w:b/>
          <w:bCs/>
          <w:i/>
          <w:iCs/>
          <w:color w:val="auto"/>
          <w:sz w:val="24"/>
          <w:szCs w:val="24"/>
        </w:rPr>
        <w:t xml:space="preserve"> </w:t>
      </w:r>
      <w:proofErr w:type="spellStart"/>
      <w:r w:rsidRPr="00DE0584">
        <w:rPr>
          <w:b/>
          <w:bCs/>
          <w:i/>
          <w:iCs/>
          <w:color w:val="auto"/>
          <w:sz w:val="24"/>
          <w:szCs w:val="24"/>
        </w:rPr>
        <w:t>геометрия</w:t>
      </w:r>
      <w:proofErr w:type="spellEnd"/>
    </w:p>
    <w:p w14:paraId="73E47552"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lastRenderedPageBreak/>
        <w:t>Пользоваться геометрическими понятиями: точка, прямая, отрезок, луч, угол, многоугольник, окружность, круг.</w:t>
      </w:r>
    </w:p>
    <w:p w14:paraId="1E75CF6A"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t>Приводить примеры объектов окружающего мира, имеющих форму изученных геометрических фигур.</w:t>
      </w:r>
    </w:p>
    <w:p w14:paraId="28A2DC77"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0AF09B99"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t>Изображать изученные геометрические фигуры на нелинованной и клетчатой бумаге с помощью циркуля и линейки.</w:t>
      </w:r>
    </w:p>
    <w:p w14:paraId="4B8DF24E"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F957D3E"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t>Использовать свойства сторон и углов прямоугольника, квадрата для их построения, вычисления площади и периметра.</w:t>
      </w:r>
    </w:p>
    <w:p w14:paraId="44F2845F"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6CD09FA"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t>Пользоваться основными метрическими единицами измерения длины, площади; выражать одни единицы величины через другие.</w:t>
      </w:r>
    </w:p>
    <w:p w14:paraId="23049104"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013C0E17"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t>Вычислять объём куба, параллелепипеда по заданным измерениям, пользоваться единицами измерения объёма.</w:t>
      </w:r>
    </w:p>
    <w:p w14:paraId="77F52E57" w14:textId="77777777" w:rsidR="00DE0584" w:rsidRPr="00DE0584" w:rsidRDefault="00DE0584" w:rsidP="00D05F98">
      <w:pPr>
        <w:pStyle w:val="12"/>
        <w:numPr>
          <w:ilvl w:val="0"/>
          <w:numId w:val="151"/>
        </w:numPr>
        <w:spacing w:line="240" w:lineRule="auto"/>
        <w:ind w:left="0" w:firstLine="709"/>
        <w:jc w:val="both"/>
        <w:rPr>
          <w:color w:val="auto"/>
          <w:sz w:val="24"/>
          <w:szCs w:val="24"/>
          <w:lang w:val="ru-RU"/>
        </w:rPr>
      </w:pPr>
      <w:r w:rsidRPr="00DE0584">
        <w:rPr>
          <w:color w:val="auto"/>
          <w:sz w:val="24"/>
          <w:szCs w:val="24"/>
          <w:lang w:val="ru-RU"/>
        </w:rPr>
        <w:t>Решать несложные задачи на измерение геометрических величин в практических ситуациях.</w:t>
      </w:r>
    </w:p>
    <w:p w14:paraId="13FFC355" w14:textId="77777777" w:rsidR="00DE0584" w:rsidRDefault="00DE0584" w:rsidP="005F502E">
      <w:pPr>
        <w:pStyle w:val="ab"/>
        <w:ind w:firstLine="709"/>
        <w:jc w:val="both"/>
        <w:rPr>
          <w:rFonts w:ascii="Times New Roman" w:hAnsi="Times New Roman" w:cs="Times New Roman"/>
          <w:sz w:val="24"/>
          <w:szCs w:val="24"/>
        </w:rPr>
      </w:pPr>
      <w:bookmarkStart w:id="238" w:name="bookmark1272"/>
    </w:p>
    <w:p w14:paraId="55F55F55" w14:textId="77777777" w:rsidR="00DE0584" w:rsidRPr="00DE0584" w:rsidRDefault="00DE0584" w:rsidP="005F502E">
      <w:pPr>
        <w:pStyle w:val="ab"/>
        <w:ind w:firstLine="709"/>
        <w:jc w:val="both"/>
        <w:rPr>
          <w:rFonts w:ascii="Times New Roman" w:hAnsi="Times New Roman" w:cs="Times New Roman"/>
          <w:sz w:val="24"/>
          <w:szCs w:val="24"/>
        </w:rPr>
      </w:pPr>
      <w:r w:rsidRPr="00DE0584">
        <w:rPr>
          <w:rFonts w:ascii="Times New Roman" w:hAnsi="Times New Roman" w:cs="Times New Roman"/>
          <w:sz w:val="24"/>
          <w:szCs w:val="24"/>
        </w:rPr>
        <w:t>6 класс</w:t>
      </w:r>
      <w:bookmarkEnd w:id="238"/>
    </w:p>
    <w:p w14:paraId="41571659" w14:textId="77777777" w:rsidR="00DE0584" w:rsidRPr="00DE0584" w:rsidRDefault="00DE0584" w:rsidP="005F502E">
      <w:pPr>
        <w:pStyle w:val="ab"/>
        <w:ind w:firstLine="709"/>
        <w:jc w:val="both"/>
        <w:rPr>
          <w:rFonts w:ascii="Times New Roman" w:hAnsi="Times New Roman" w:cs="Times New Roman"/>
          <w:sz w:val="24"/>
          <w:szCs w:val="24"/>
        </w:rPr>
      </w:pPr>
    </w:p>
    <w:p w14:paraId="45011F56" w14:textId="77777777" w:rsidR="00DE0584" w:rsidRPr="00DE0584" w:rsidRDefault="00DE0584" w:rsidP="005F502E">
      <w:pPr>
        <w:pStyle w:val="12"/>
        <w:spacing w:line="240" w:lineRule="auto"/>
        <w:ind w:firstLine="709"/>
        <w:jc w:val="both"/>
        <w:rPr>
          <w:color w:val="auto"/>
          <w:sz w:val="24"/>
          <w:szCs w:val="24"/>
          <w:lang w:val="ru-RU"/>
        </w:rPr>
      </w:pPr>
      <w:r w:rsidRPr="00DE0584">
        <w:rPr>
          <w:b/>
          <w:bCs/>
          <w:i/>
          <w:iCs/>
          <w:color w:val="auto"/>
          <w:sz w:val="24"/>
          <w:szCs w:val="24"/>
          <w:lang w:val="ru-RU"/>
        </w:rPr>
        <w:t>Числа и вычисления</w:t>
      </w:r>
    </w:p>
    <w:p w14:paraId="571BF943" w14:textId="77777777" w:rsidR="0083008D" w:rsidRPr="00E57439" w:rsidRDefault="00DE0584" w:rsidP="005F502E">
      <w:pPr>
        <w:pStyle w:val="11"/>
        <w:tabs>
          <w:tab w:val="left" w:pos="1533"/>
        </w:tabs>
        <w:ind w:left="0" w:firstLine="709"/>
        <w:jc w:val="both"/>
        <w:rPr>
          <w:b w:val="0"/>
        </w:rPr>
      </w:pPr>
      <w:r w:rsidRPr="00E57439">
        <w:rPr>
          <w:b w:val="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7366311" w14:textId="77777777" w:rsidR="00E57439" w:rsidRPr="00E57439" w:rsidRDefault="00E57439" w:rsidP="00D05F98">
      <w:pPr>
        <w:pStyle w:val="12"/>
        <w:numPr>
          <w:ilvl w:val="0"/>
          <w:numId w:val="152"/>
        </w:numPr>
        <w:spacing w:line="240" w:lineRule="auto"/>
        <w:ind w:left="0" w:firstLine="709"/>
        <w:jc w:val="both"/>
        <w:rPr>
          <w:color w:val="auto"/>
          <w:sz w:val="24"/>
          <w:szCs w:val="24"/>
          <w:lang w:val="ru-RU"/>
        </w:rPr>
      </w:pPr>
      <w:r w:rsidRPr="00E57439">
        <w:rPr>
          <w:color w:val="auto"/>
          <w:sz w:val="24"/>
          <w:szCs w:val="24"/>
          <w:lang w:val="ru-RU"/>
        </w:rPr>
        <w:t>Сравнивать и упорядочивать целые числа, обыкновенные и десятичные дроби, сравнивать числа одного и разных знаков.</w:t>
      </w:r>
    </w:p>
    <w:p w14:paraId="2C837A50" w14:textId="77777777" w:rsidR="00E57439" w:rsidRPr="00E57439" w:rsidRDefault="00E57439" w:rsidP="00D05F98">
      <w:pPr>
        <w:pStyle w:val="12"/>
        <w:numPr>
          <w:ilvl w:val="0"/>
          <w:numId w:val="152"/>
        </w:numPr>
        <w:spacing w:line="240" w:lineRule="auto"/>
        <w:ind w:left="0" w:firstLine="709"/>
        <w:jc w:val="both"/>
        <w:rPr>
          <w:color w:val="auto"/>
          <w:sz w:val="24"/>
          <w:szCs w:val="24"/>
          <w:lang w:val="ru-RU"/>
        </w:rPr>
      </w:pPr>
      <w:r w:rsidRPr="00E57439">
        <w:rPr>
          <w:color w:val="auto"/>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AF8218F" w14:textId="77777777" w:rsidR="00E57439" w:rsidRPr="00E57439" w:rsidRDefault="00E57439" w:rsidP="00D05F98">
      <w:pPr>
        <w:pStyle w:val="12"/>
        <w:numPr>
          <w:ilvl w:val="0"/>
          <w:numId w:val="152"/>
        </w:numPr>
        <w:spacing w:line="240" w:lineRule="auto"/>
        <w:ind w:left="0" w:firstLine="709"/>
        <w:jc w:val="both"/>
        <w:rPr>
          <w:color w:val="auto"/>
          <w:sz w:val="24"/>
          <w:szCs w:val="24"/>
          <w:lang w:val="ru-RU"/>
        </w:rPr>
      </w:pPr>
      <w:r w:rsidRPr="00E57439">
        <w:rPr>
          <w:color w:val="auto"/>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C2C4444" w14:textId="77777777" w:rsidR="00E57439" w:rsidRPr="00E57439" w:rsidRDefault="00E57439" w:rsidP="00D05F98">
      <w:pPr>
        <w:pStyle w:val="12"/>
        <w:numPr>
          <w:ilvl w:val="0"/>
          <w:numId w:val="152"/>
        </w:numPr>
        <w:spacing w:line="240" w:lineRule="auto"/>
        <w:ind w:left="0" w:firstLine="709"/>
        <w:jc w:val="both"/>
        <w:rPr>
          <w:color w:val="auto"/>
          <w:sz w:val="24"/>
          <w:szCs w:val="24"/>
          <w:lang w:val="ru-RU"/>
        </w:rPr>
      </w:pPr>
      <w:r w:rsidRPr="00E57439">
        <w:rPr>
          <w:color w:val="auto"/>
          <w:sz w:val="24"/>
          <w:szCs w:val="24"/>
          <w:lang w:val="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943ABF6" w14:textId="77777777" w:rsidR="00E57439" w:rsidRPr="00E57439" w:rsidRDefault="00E57439" w:rsidP="00D05F98">
      <w:pPr>
        <w:pStyle w:val="12"/>
        <w:numPr>
          <w:ilvl w:val="0"/>
          <w:numId w:val="152"/>
        </w:numPr>
        <w:spacing w:line="240" w:lineRule="auto"/>
        <w:ind w:left="0" w:firstLine="709"/>
        <w:jc w:val="both"/>
        <w:rPr>
          <w:color w:val="auto"/>
          <w:sz w:val="24"/>
          <w:szCs w:val="24"/>
          <w:lang w:val="ru-RU"/>
        </w:rPr>
      </w:pPr>
      <w:r w:rsidRPr="00E57439">
        <w:rPr>
          <w:color w:val="auto"/>
          <w:sz w:val="24"/>
          <w:szCs w:val="24"/>
          <w:lang w:val="ru-RU"/>
        </w:rPr>
        <w:t>Соотносить точки в прямоугольной системе координат с координатами этой точки.</w:t>
      </w:r>
    </w:p>
    <w:p w14:paraId="7428CC3D" w14:textId="77777777" w:rsidR="00E57439" w:rsidRPr="00E57439" w:rsidRDefault="00E57439" w:rsidP="00D05F98">
      <w:pPr>
        <w:pStyle w:val="12"/>
        <w:numPr>
          <w:ilvl w:val="0"/>
          <w:numId w:val="152"/>
        </w:numPr>
        <w:spacing w:line="240" w:lineRule="auto"/>
        <w:ind w:left="0" w:firstLine="709"/>
        <w:jc w:val="both"/>
        <w:rPr>
          <w:color w:val="auto"/>
          <w:sz w:val="24"/>
          <w:szCs w:val="24"/>
          <w:lang w:val="ru-RU"/>
        </w:rPr>
      </w:pPr>
      <w:r w:rsidRPr="00E57439">
        <w:rPr>
          <w:color w:val="auto"/>
          <w:sz w:val="24"/>
          <w:szCs w:val="24"/>
          <w:lang w:val="ru-RU"/>
        </w:rPr>
        <w:t>Округлять целые числа и десятичные дроби, находить приближения чисел.</w:t>
      </w:r>
    </w:p>
    <w:p w14:paraId="5C303220"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Числовые</w:t>
      </w:r>
      <w:proofErr w:type="spellEnd"/>
      <w:r w:rsidRPr="00E57439">
        <w:rPr>
          <w:b/>
          <w:bCs/>
          <w:i/>
          <w:iCs/>
          <w:color w:val="auto"/>
          <w:sz w:val="24"/>
          <w:szCs w:val="24"/>
        </w:rPr>
        <w:t xml:space="preserve"> и </w:t>
      </w:r>
      <w:proofErr w:type="spellStart"/>
      <w:r w:rsidRPr="00E57439">
        <w:rPr>
          <w:b/>
          <w:bCs/>
          <w:i/>
          <w:iCs/>
          <w:color w:val="auto"/>
          <w:sz w:val="24"/>
          <w:szCs w:val="24"/>
        </w:rPr>
        <w:t>буквенные</w:t>
      </w:r>
      <w:proofErr w:type="spellEnd"/>
      <w:r w:rsidRPr="00E57439">
        <w:rPr>
          <w:b/>
          <w:bCs/>
          <w:i/>
          <w:iCs/>
          <w:color w:val="auto"/>
          <w:sz w:val="24"/>
          <w:szCs w:val="24"/>
        </w:rPr>
        <w:t xml:space="preserve"> </w:t>
      </w:r>
      <w:proofErr w:type="spellStart"/>
      <w:r w:rsidRPr="00E57439">
        <w:rPr>
          <w:b/>
          <w:bCs/>
          <w:i/>
          <w:iCs/>
          <w:color w:val="auto"/>
          <w:sz w:val="24"/>
          <w:szCs w:val="24"/>
        </w:rPr>
        <w:t>выражения</w:t>
      </w:r>
      <w:proofErr w:type="spellEnd"/>
    </w:p>
    <w:p w14:paraId="3FFFDA1B" w14:textId="77777777" w:rsidR="00E57439" w:rsidRPr="00E57439" w:rsidRDefault="00E57439" w:rsidP="00D05F98">
      <w:pPr>
        <w:pStyle w:val="12"/>
        <w:numPr>
          <w:ilvl w:val="0"/>
          <w:numId w:val="153"/>
        </w:numPr>
        <w:spacing w:line="240" w:lineRule="auto"/>
        <w:ind w:left="0" w:firstLine="709"/>
        <w:jc w:val="both"/>
        <w:rPr>
          <w:color w:val="auto"/>
          <w:sz w:val="24"/>
          <w:szCs w:val="24"/>
          <w:lang w:val="ru-RU"/>
        </w:rPr>
      </w:pPr>
      <w:r w:rsidRPr="00E57439">
        <w:rPr>
          <w:color w:val="auto"/>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55F0789" w14:textId="77777777" w:rsidR="00E57439" w:rsidRPr="00E57439" w:rsidRDefault="00E57439" w:rsidP="00D05F98">
      <w:pPr>
        <w:pStyle w:val="12"/>
        <w:numPr>
          <w:ilvl w:val="0"/>
          <w:numId w:val="153"/>
        </w:numPr>
        <w:spacing w:line="240" w:lineRule="auto"/>
        <w:ind w:left="0" w:firstLine="709"/>
        <w:jc w:val="both"/>
        <w:rPr>
          <w:color w:val="auto"/>
          <w:sz w:val="24"/>
          <w:szCs w:val="24"/>
          <w:lang w:val="ru-RU"/>
        </w:rPr>
      </w:pPr>
      <w:r w:rsidRPr="00E57439">
        <w:rPr>
          <w:color w:val="auto"/>
          <w:sz w:val="24"/>
          <w:szCs w:val="24"/>
          <w:lang w:val="ru-RU"/>
        </w:rPr>
        <w:t>Пользоваться признаками делимости, раскладывать натуральные числа на простые множители.</w:t>
      </w:r>
    </w:p>
    <w:p w14:paraId="39B108C8" w14:textId="77777777" w:rsidR="00E57439" w:rsidRPr="00E57439" w:rsidRDefault="00E57439" w:rsidP="00D05F98">
      <w:pPr>
        <w:pStyle w:val="12"/>
        <w:numPr>
          <w:ilvl w:val="0"/>
          <w:numId w:val="153"/>
        </w:numPr>
        <w:spacing w:line="240" w:lineRule="auto"/>
        <w:ind w:left="0" w:firstLine="709"/>
        <w:jc w:val="both"/>
        <w:rPr>
          <w:color w:val="auto"/>
          <w:sz w:val="24"/>
          <w:szCs w:val="24"/>
          <w:lang w:val="ru-RU"/>
        </w:rPr>
      </w:pPr>
      <w:r w:rsidRPr="00E57439">
        <w:rPr>
          <w:color w:val="auto"/>
          <w:sz w:val="24"/>
          <w:szCs w:val="24"/>
          <w:lang w:val="ru-RU"/>
        </w:rPr>
        <w:t>Пользоваться масштабом, составлять пропорции и отношения.</w:t>
      </w:r>
    </w:p>
    <w:p w14:paraId="57AABDB7" w14:textId="77777777" w:rsidR="00E57439" w:rsidRPr="00E57439" w:rsidRDefault="00E57439" w:rsidP="00D05F98">
      <w:pPr>
        <w:pStyle w:val="12"/>
        <w:numPr>
          <w:ilvl w:val="0"/>
          <w:numId w:val="153"/>
        </w:numPr>
        <w:spacing w:line="240" w:lineRule="auto"/>
        <w:ind w:left="0" w:firstLine="709"/>
        <w:jc w:val="both"/>
        <w:rPr>
          <w:color w:val="auto"/>
          <w:sz w:val="24"/>
          <w:szCs w:val="24"/>
          <w:lang w:val="ru-RU"/>
        </w:rPr>
      </w:pPr>
      <w:r w:rsidRPr="00E57439">
        <w:rPr>
          <w:color w:val="auto"/>
          <w:sz w:val="24"/>
          <w:szCs w:val="24"/>
          <w:lang w:val="ru-RU"/>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w:t>
      </w:r>
      <w:r w:rsidRPr="00E57439">
        <w:rPr>
          <w:color w:val="auto"/>
          <w:sz w:val="24"/>
          <w:szCs w:val="24"/>
          <w:lang w:val="ru-RU"/>
        </w:rPr>
        <w:lastRenderedPageBreak/>
        <w:t>выражений, осуществляя необходимые подстановки и преобразования.</w:t>
      </w:r>
    </w:p>
    <w:p w14:paraId="4C3D063F" w14:textId="77777777" w:rsidR="00E57439" w:rsidRPr="00E57439" w:rsidRDefault="00E57439" w:rsidP="00D05F98">
      <w:pPr>
        <w:pStyle w:val="12"/>
        <w:numPr>
          <w:ilvl w:val="0"/>
          <w:numId w:val="153"/>
        </w:numPr>
        <w:spacing w:line="240" w:lineRule="auto"/>
        <w:ind w:left="0" w:firstLine="709"/>
        <w:jc w:val="both"/>
        <w:rPr>
          <w:color w:val="auto"/>
          <w:sz w:val="24"/>
          <w:szCs w:val="24"/>
        </w:rPr>
      </w:pPr>
      <w:proofErr w:type="spellStart"/>
      <w:r w:rsidRPr="00E57439">
        <w:rPr>
          <w:color w:val="auto"/>
          <w:sz w:val="24"/>
          <w:szCs w:val="24"/>
        </w:rPr>
        <w:t>Находить</w:t>
      </w:r>
      <w:proofErr w:type="spellEnd"/>
      <w:r w:rsidRPr="00E57439">
        <w:rPr>
          <w:color w:val="auto"/>
          <w:sz w:val="24"/>
          <w:szCs w:val="24"/>
        </w:rPr>
        <w:t xml:space="preserve"> </w:t>
      </w:r>
      <w:proofErr w:type="spellStart"/>
      <w:r w:rsidRPr="00E57439">
        <w:rPr>
          <w:color w:val="auto"/>
          <w:sz w:val="24"/>
          <w:szCs w:val="24"/>
        </w:rPr>
        <w:t>неизвестный</w:t>
      </w:r>
      <w:proofErr w:type="spellEnd"/>
      <w:r w:rsidRPr="00E57439">
        <w:rPr>
          <w:color w:val="auto"/>
          <w:sz w:val="24"/>
          <w:szCs w:val="24"/>
        </w:rPr>
        <w:t xml:space="preserve"> </w:t>
      </w:r>
      <w:proofErr w:type="spellStart"/>
      <w:r w:rsidRPr="00E57439">
        <w:rPr>
          <w:color w:val="auto"/>
          <w:sz w:val="24"/>
          <w:szCs w:val="24"/>
        </w:rPr>
        <w:t>компонент</w:t>
      </w:r>
      <w:proofErr w:type="spellEnd"/>
      <w:r w:rsidRPr="00E57439">
        <w:rPr>
          <w:color w:val="auto"/>
          <w:sz w:val="24"/>
          <w:szCs w:val="24"/>
        </w:rPr>
        <w:t xml:space="preserve"> </w:t>
      </w:r>
      <w:proofErr w:type="spellStart"/>
      <w:r w:rsidRPr="00E57439">
        <w:rPr>
          <w:color w:val="auto"/>
          <w:sz w:val="24"/>
          <w:szCs w:val="24"/>
        </w:rPr>
        <w:t>равенства</w:t>
      </w:r>
      <w:proofErr w:type="spellEnd"/>
      <w:r w:rsidRPr="00E57439">
        <w:rPr>
          <w:color w:val="auto"/>
          <w:sz w:val="24"/>
          <w:szCs w:val="24"/>
        </w:rPr>
        <w:t>.</w:t>
      </w:r>
    </w:p>
    <w:p w14:paraId="5C2586E3"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Решение</w:t>
      </w:r>
      <w:proofErr w:type="spellEnd"/>
      <w:r w:rsidRPr="00E57439">
        <w:rPr>
          <w:b/>
          <w:bCs/>
          <w:i/>
          <w:iCs/>
          <w:color w:val="auto"/>
          <w:sz w:val="24"/>
          <w:szCs w:val="24"/>
        </w:rPr>
        <w:t xml:space="preserve"> </w:t>
      </w:r>
      <w:proofErr w:type="spellStart"/>
      <w:r w:rsidRPr="00E57439">
        <w:rPr>
          <w:b/>
          <w:bCs/>
          <w:i/>
          <w:iCs/>
          <w:color w:val="auto"/>
          <w:sz w:val="24"/>
          <w:szCs w:val="24"/>
        </w:rPr>
        <w:t>текстовых</w:t>
      </w:r>
      <w:proofErr w:type="spellEnd"/>
      <w:r w:rsidRPr="00E57439">
        <w:rPr>
          <w:b/>
          <w:bCs/>
          <w:i/>
          <w:iCs/>
          <w:color w:val="auto"/>
          <w:sz w:val="24"/>
          <w:szCs w:val="24"/>
        </w:rPr>
        <w:t xml:space="preserve"> </w:t>
      </w:r>
      <w:proofErr w:type="spellStart"/>
      <w:r w:rsidRPr="00E57439">
        <w:rPr>
          <w:b/>
          <w:bCs/>
          <w:i/>
          <w:iCs/>
          <w:color w:val="auto"/>
          <w:sz w:val="24"/>
          <w:szCs w:val="24"/>
        </w:rPr>
        <w:t>задач</w:t>
      </w:r>
      <w:proofErr w:type="spellEnd"/>
    </w:p>
    <w:p w14:paraId="26B490CD" w14:textId="77777777" w:rsidR="00E57439" w:rsidRPr="00E57439" w:rsidRDefault="00E57439" w:rsidP="00D05F98">
      <w:pPr>
        <w:pStyle w:val="12"/>
        <w:numPr>
          <w:ilvl w:val="0"/>
          <w:numId w:val="154"/>
        </w:numPr>
        <w:spacing w:line="240" w:lineRule="auto"/>
        <w:ind w:left="0" w:firstLine="709"/>
        <w:jc w:val="both"/>
        <w:rPr>
          <w:color w:val="auto"/>
          <w:sz w:val="24"/>
          <w:szCs w:val="24"/>
          <w:lang w:val="ru-RU"/>
        </w:rPr>
      </w:pPr>
      <w:r w:rsidRPr="00E57439">
        <w:rPr>
          <w:color w:val="auto"/>
          <w:sz w:val="24"/>
          <w:szCs w:val="24"/>
          <w:lang w:val="ru-RU"/>
        </w:rPr>
        <w:t>Решать многошаговые текстовые задачи арифметическим способом.</w:t>
      </w:r>
    </w:p>
    <w:p w14:paraId="7823D63F" w14:textId="77777777" w:rsidR="00E57439" w:rsidRPr="00E57439" w:rsidRDefault="00E57439" w:rsidP="00D05F98">
      <w:pPr>
        <w:pStyle w:val="12"/>
        <w:numPr>
          <w:ilvl w:val="0"/>
          <w:numId w:val="154"/>
        </w:numPr>
        <w:spacing w:line="240" w:lineRule="auto"/>
        <w:ind w:left="0" w:firstLine="709"/>
        <w:jc w:val="both"/>
        <w:rPr>
          <w:color w:val="auto"/>
          <w:sz w:val="24"/>
          <w:szCs w:val="24"/>
          <w:lang w:val="ru-RU"/>
        </w:rPr>
      </w:pPr>
      <w:r w:rsidRPr="00E57439">
        <w:rPr>
          <w:color w:val="auto"/>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14:paraId="11DF1D8F" w14:textId="77777777" w:rsidR="00E57439" w:rsidRPr="00E57439" w:rsidRDefault="00E57439" w:rsidP="00D05F98">
      <w:pPr>
        <w:pStyle w:val="12"/>
        <w:numPr>
          <w:ilvl w:val="0"/>
          <w:numId w:val="154"/>
        </w:numPr>
        <w:spacing w:line="240" w:lineRule="auto"/>
        <w:ind w:left="0" w:firstLine="709"/>
        <w:jc w:val="both"/>
        <w:rPr>
          <w:color w:val="auto"/>
          <w:sz w:val="24"/>
          <w:szCs w:val="24"/>
          <w:lang w:val="ru-RU"/>
        </w:rPr>
      </w:pPr>
      <w:r w:rsidRPr="00E57439">
        <w:rPr>
          <w:color w:val="auto"/>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377DB55E" w14:textId="77777777" w:rsidR="00E57439" w:rsidRPr="00E57439" w:rsidRDefault="00E57439" w:rsidP="00D05F98">
      <w:pPr>
        <w:pStyle w:val="12"/>
        <w:numPr>
          <w:ilvl w:val="0"/>
          <w:numId w:val="154"/>
        </w:numPr>
        <w:spacing w:line="240" w:lineRule="auto"/>
        <w:ind w:left="0" w:firstLine="709"/>
        <w:jc w:val="both"/>
        <w:rPr>
          <w:color w:val="auto"/>
          <w:sz w:val="24"/>
          <w:szCs w:val="24"/>
          <w:lang w:val="ru-RU"/>
        </w:rPr>
      </w:pPr>
      <w:r w:rsidRPr="00E57439">
        <w:rPr>
          <w:color w:val="auto"/>
          <w:sz w:val="24"/>
          <w:szCs w:val="24"/>
          <w:lang w:val="ru-RU"/>
        </w:rPr>
        <w:t>Составлять буквенные выражения по условию задачи.</w:t>
      </w:r>
    </w:p>
    <w:p w14:paraId="6CA39663" w14:textId="77777777" w:rsidR="00E57439" w:rsidRPr="00E57439" w:rsidRDefault="00E57439" w:rsidP="00D05F98">
      <w:pPr>
        <w:pStyle w:val="12"/>
        <w:numPr>
          <w:ilvl w:val="0"/>
          <w:numId w:val="154"/>
        </w:numPr>
        <w:spacing w:line="240" w:lineRule="auto"/>
        <w:ind w:left="0" w:firstLine="709"/>
        <w:jc w:val="both"/>
        <w:rPr>
          <w:color w:val="auto"/>
          <w:sz w:val="24"/>
          <w:szCs w:val="24"/>
          <w:lang w:val="ru-RU"/>
        </w:rPr>
      </w:pPr>
      <w:r w:rsidRPr="00E57439">
        <w:rPr>
          <w:color w:val="auto"/>
          <w:sz w:val="24"/>
          <w:szCs w:val="24"/>
          <w:lang w:val="ru-RU"/>
        </w:rPr>
        <w:t>Извлекать информацию, представленную в таблицах, на</w:t>
      </w:r>
      <w:r>
        <w:rPr>
          <w:color w:val="auto"/>
          <w:sz w:val="24"/>
          <w:szCs w:val="24"/>
          <w:lang w:val="ru-RU"/>
        </w:rPr>
        <w:t xml:space="preserve"> </w:t>
      </w:r>
      <w:r w:rsidRPr="00E57439">
        <w:rPr>
          <w:color w:val="auto"/>
          <w:sz w:val="24"/>
          <w:szCs w:val="24"/>
          <w:lang w:val="ru-RU"/>
        </w:rPr>
        <w:t>линейной, столбчатой или круговой диаграммах, интерпретировать представленные данные; использовать данные при решении задач.</w:t>
      </w:r>
    </w:p>
    <w:p w14:paraId="5ACD397E" w14:textId="77777777" w:rsidR="00E57439" w:rsidRPr="00E57439" w:rsidRDefault="00E57439" w:rsidP="00D05F98">
      <w:pPr>
        <w:pStyle w:val="12"/>
        <w:numPr>
          <w:ilvl w:val="0"/>
          <w:numId w:val="154"/>
        </w:numPr>
        <w:spacing w:line="240" w:lineRule="auto"/>
        <w:ind w:left="0" w:firstLine="709"/>
        <w:jc w:val="both"/>
        <w:rPr>
          <w:color w:val="auto"/>
          <w:sz w:val="24"/>
          <w:szCs w:val="24"/>
          <w:lang w:val="ru-RU"/>
        </w:rPr>
      </w:pPr>
      <w:r w:rsidRPr="00E57439">
        <w:rPr>
          <w:color w:val="auto"/>
          <w:sz w:val="24"/>
          <w:szCs w:val="24"/>
          <w:lang w:val="ru-RU"/>
        </w:rPr>
        <w:t>Представлять информацию с помощью таблиц, линейной и столбчатой диаграмм.</w:t>
      </w:r>
    </w:p>
    <w:p w14:paraId="0E237569"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Наглядная</w:t>
      </w:r>
      <w:proofErr w:type="spellEnd"/>
      <w:r w:rsidRPr="00E57439">
        <w:rPr>
          <w:b/>
          <w:bCs/>
          <w:i/>
          <w:iCs/>
          <w:color w:val="auto"/>
          <w:sz w:val="24"/>
          <w:szCs w:val="24"/>
        </w:rPr>
        <w:t xml:space="preserve"> </w:t>
      </w:r>
      <w:proofErr w:type="spellStart"/>
      <w:r w:rsidRPr="00E57439">
        <w:rPr>
          <w:b/>
          <w:bCs/>
          <w:i/>
          <w:iCs/>
          <w:color w:val="auto"/>
          <w:sz w:val="24"/>
          <w:szCs w:val="24"/>
        </w:rPr>
        <w:t>геометрия</w:t>
      </w:r>
      <w:proofErr w:type="spellEnd"/>
    </w:p>
    <w:p w14:paraId="015C006F" w14:textId="77777777" w:rsidR="00E57439" w:rsidRPr="00E57439" w:rsidRDefault="00E57439" w:rsidP="00D05F98">
      <w:pPr>
        <w:pStyle w:val="12"/>
        <w:numPr>
          <w:ilvl w:val="0"/>
          <w:numId w:val="155"/>
        </w:numPr>
        <w:spacing w:line="240" w:lineRule="auto"/>
        <w:ind w:left="0" w:firstLine="709"/>
        <w:jc w:val="both"/>
        <w:rPr>
          <w:color w:val="auto"/>
          <w:sz w:val="24"/>
          <w:szCs w:val="24"/>
          <w:lang w:val="ru-RU"/>
        </w:rPr>
      </w:pPr>
      <w:r w:rsidRPr="00E57439">
        <w:rPr>
          <w:color w:val="auto"/>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41895A25" w14:textId="77777777" w:rsidR="00E57439" w:rsidRPr="00E57439" w:rsidRDefault="00E57439" w:rsidP="00D05F98">
      <w:pPr>
        <w:pStyle w:val="12"/>
        <w:numPr>
          <w:ilvl w:val="0"/>
          <w:numId w:val="155"/>
        </w:numPr>
        <w:spacing w:line="240" w:lineRule="auto"/>
        <w:ind w:left="0" w:firstLine="709"/>
        <w:jc w:val="both"/>
        <w:rPr>
          <w:color w:val="auto"/>
          <w:sz w:val="24"/>
          <w:szCs w:val="24"/>
          <w:lang w:val="ru-RU"/>
        </w:rPr>
      </w:pPr>
      <w:r w:rsidRPr="00E57439">
        <w:rPr>
          <w:color w:val="auto"/>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4D5423A5" w14:textId="77777777" w:rsidR="00E57439" w:rsidRPr="00E57439" w:rsidRDefault="00E57439" w:rsidP="00D05F98">
      <w:pPr>
        <w:pStyle w:val="12"/>
        <w:numPr>
          <w:ilvl w:val="0"/>
          <w:numId w:val="155"/>
        </w:numPr>
        <w:spacing w:line="240" w:lineRule="auto"/>
        <w:ind w:left="0" w:firstLine="709"/>
        <w:jc w:val="both"/>
        <w:rPr>
          <w:color w:val="auto"/>
          <w:sz w:val="24"/>
          <w:szCs w:val="24"/>
          <w:lang w:val="ru-RU"/>
        </w:rPr>
      </w:pPr>
      <w:r w:rsidRPr="00E57439">
        <w:rPr>
          <w:color w:val="auto"/>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FE84CF4" w14:textId="77777777" w:rsidR="00E57439" w:rsidRPr="00E57439" w:rsidRDefault="00E57439" w:rsidP="00D05F98">
      <w:pPr>
        <w:pStyle w:val="12"/>
        <w:numPr>
          <w:ilvl w:val="0"/>
          <w:numId w:val="155"/>
        </w:numPr>
        <w:spacing w:line="240" w:lineRule="auto"/>
        <w:ind w:left="0" w:firstLine="709"/>
        <w:jc w:val="both"/>
        <w:rPr>
          <w:color w:val="auto"/>
          <w:sz w:val="24"/>
          <w:szCs w:val="24"/>
          <w:lang w:val="ru-RU"/>
        </w:rPr>
      </w:pPr>
      <w:r w:rsidRPr="00E57439">
        <w:rPr>
          <w:color w:val="auto"/>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7DDD0893" w14:textId="77777777" w:rsidR="00E57439" w:rsidRPr="00E57439" w:rsidRDefault="00E57439" w:rsidP="00D05F98">
      <w:pPr>
        <w:pStyle w:val="12"/>
        <w:numPr>
          <w:ilvl w:val="0"/>
          <w:numId w:val="155"/>
        </w:numPr>
        <w:spacing w:line="240" w:lineRule="auto"/>
        <w:ind w:left="0" w:firstLine="709"/>
        <w:jc w:val="both"/>
        <w:rPr>
          <w:color w:val="auto"/>
          <w:sz w:val="24"/>
          <w:szCs w:val="24"/>
          <w:lang w:val="ru-RU"/>
        </w:rPr>
      </w:pPr>
      <w:r w:rsidRPr="00E57439">
        <w:rPr>
          <w:color w:val="auto"/>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EEABD" w14:textId="77777777" w:rsidR="00E57439" w:rsidRPr="00E57439" w:rsidRDefault="00E57439" w:rsidP="00D05F98">
      <w:pPr>
        <w:pStyle w:val="12"/>
        <w:numPr>
          <w:ilvl w:val="0"/>
          <w:numId w:val="155"/>
        </w:numPr>
        <w:spacing w:line="240" w:lineRule="auto"/>
        <w:ind w:left="0" w:firstLine="709"/>
        <w:jc w:val="both"/>
        <w:rPr>
          <w:color w:val="auto"/>
          <w:sz w:val="24"/>
          <w:szCs w:val="24"/>
          <w:lang w:val="ru-RU"/>
        </w:rPr>
      </w:pPr>
      <w:r w:rsidRPr="00E57439">
        <w:rPr>
          <w:color w:val="auto"/>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14:paraId="22A0078A" w14:textId="77777777" w:rsidR="00E57439" w:rsidRPr="00E57439" w:rsidRDefault="00E57439" w:rsidP="00D05F98">
      <w:pPr>
        <w:pStyle w:val="12"/>
        <w:numPr>
          <w:ilvl w:val="0"/>
          <w:numId w:val="155"/>
        </w:numPr>
        <w:spacing w:line="240" w:lineRule="auto"/>
        <w:ind w:left="0" w:firstLine="709"/>
        <w:jc w:val="both"/>
        <w:rPr>
          <w:color w:val="auto"/>
          <w:sz w:val="24"/>
          <w:szCs w:val="24"/>
          <w:lang w:val="ru-RU"/>
        </w:rPr>
      </w:pPr>
      <w:r w:rsidRPr="00E57439">
        <w:rPr>
          <w:color w:val="auto"/>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04DF96B" w14:textId="77777777" w:rsidR="00E57439" w:rsidRPr="00E57439" w:rsidRDefault="00E57439" w:rsidP="00D05F98">
      <w:pPr>
        <w:pStyle w:val="12"/>
        <w:numPr>
          <w:ilvl w:val="0"/>
          <w:numId w:val="155"/>
        </w:numPr>
        <w:spacing w:line="240" w:lineRule="auto"/>
        <w:ind w:left="0" w:firstLine="709"/>
        <w:jc w:val="both"/>
        <w:rPr>
          <w:color w:val="auto"/>
          <w:sz w:val="24"/>
          <w:szCs w:val="24"/>
          <w:lang w:val="ru-RU"/>
        </w:rPr>
      </w:pPr>
      <w:r w:rsidRPr="00E57439">
        <w:rPr>
          <w:color w:val="auto"/>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7A66783A" w14:textId="77777777" w:rsidR="00E57439" w:rsidRPr="00E57439" w:rsidRDefault="00E57439" w:rsidP="00D05F98">
      <w:pPr>
        <w:pStyle w:val="12"/>
        <w:numPr>
          <w:ilvl w:val="0"/>
          <w:numId w:val="155"/>
        </w:numPr>
        <w:spacing w:line="240" w:lineRule="auto"/>
        <w:ind w:left="0" w:firstLine="709"/>
        <w:jc w:val="both"/>
        <w:rPr>
          <w:color w:val="auto"/>
          <w:sz w:val="24"/>
          <w:szCs w:val="24"/>
          <w:lang w:val="ru-RU"/>
        </w:rPr>
      </w:pPr>
      <w:r w:rsidRPr="00E57439">
        <w:rPr>
          <w:color w:val="auto"/>
          <w:sz w:val="24"/>
          <w:szCs w:val="24"/>
          <w:lang w:val="ru-RU"/>
        </w:rPr>
        <w:t>Изображать на клетчатой бумаге прямоугольный параллелепипед.</w:t>
      </w:r>
    </w:p>
    <w:p w14:paraId="481F3ABD" w14:textId="77777777" w:rsidR="00E57439" w:rsidRDefault="00E57439" w:rsidP="00D05F98">
      <w:pPr>
        <w:pStyle w:val="12"/>
        <w:numPr>
          <w:ilvl w:val="0"/>
          <w:numId w:val="155"/>
        </w:numPr>
        <w:spacing w:line="240" w:lineRule="auto"/>
        <w:ind w:left="0" w:firstLine="709"/>
        <w:jc w:val="both"/>
        <w:rPr>
          <w:color w:val="auto"/>
          <w:sz w:val="24"/>
          <w:szCs w:val="24"/>
          <w:lang w:val="ru-RU"/>
        </w:rPr>
      </w:pPr>
      <w:r w:rsidRPr="00E57439">
        <w:rPr>
          <w:color w:val="auto"/>
          <w:sz w:val="24"/>
          <w:szCs w:val="24"/>
          <w:lang w:val="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711D2D43" w14:textId="77777777" w:rsidR="0083008D" w:rsidRPr="00E57439" w:rsidRDefault="00E57439" w:rsidP="00D05F98">
      <w:pPr>
        <w:pStyle w:val="12"/>
        <w:numPr>
          <w:ilvl w:val="0"/>
          <w:numId w:val="155"/>
        </w:numPr>
        <w:spacing w:line="240" w:lineRule="auto"/>
        <w:ind w:left="0" w:firstLine="709"/>
        <w:jc w:val="both"/>
        <w:rPr>
          <w:color w:val="auto"/>
          <w:sz w:val="24"/>
          <w:szCs w:val="24"/>
          <w:lang w:val="ru-RU"/>
        </w:rPr>
      </w:pPr>
      <w:r w:rsidRPr="00C82A80">
        <w:rPr>
          <w:color w:val="auto"/>
          <w:sz w:val="24"/>
          <w:szCs w:val="24"/>
          <w:lang w:val="ru-RU"/>
        </w:rPr>
        <w:t>Решать несложные задачи на нахождение геометрических величин в практических ситуациях</w:t>
      </w:r>
    </w:p>
    <w:p w14:paraId="075E63EC" w14:textId="77777777" w:rsidR="0083008D" w:rsidRDefault="0083008D" w:rsidP="005F502E">
      <w:pPr>
        <w:pStyle w:val="11"/>
        <w:tabs>
          <w:tab w:val="left" w:pos="1533"/>
        </w:tabs>
        <w:spacing w:before="90" w:line="276" w:lineRule="auto"/>
        <w:ind w:left="0" w:firstLine="709"/>
      </w:pPr>
    </w:p>
    <w:p w14:paraId="4B2BFC85" w14:textId="77777777" w:rsidR="00E57439" w:rsidRPr="00E57439" w:rsidRDefault="00E57439" w:rsidP="005F502E">
      <w:pPr>
        <w:pStyle w:val="ab"/>
        <w:ind w:firstLine="709"/>
        <w:jc w:val="center"/>
        <w:rPr>
          <w:rFonts w:ascii="Times New Roman" w:hAnsi="Times New Roman" w:cs="Times New Roman"/>
          <w:sz w:val="24"/>
          <w:szCs w:val="24"/>
        </w:rPr>
      </w:pPr>
      <w:r w:rsidRPr="00E57439">
        <w:rPr>
          <w:rFonts w:ascii="Times New Roman" w:hAnsi="Times New Roman" w:cs="Times New Roman"/>
          <w:sz w:val="24"/>
          <w:szCs w:val="24"/>
        </w:rPr>
        <w:t>РАБОЧАЯ ПРОГРАММА УЧЕБНОГО КУРСА «АЛГЕБРА». 7-9 КЛАССЫ</w:t>
      </w:r>
    </w:p>
    <w:p w14:paraId="71836576" w14:textId="77777777" w:rsidR="00E57439" w:rsidRDefault="00E57439" w:rsidP="005F502E">
      <w:pPr>
        <w:pStyle w:val="ab"/>
        <w:ind w:firstLine="709"/>
        <w:rPr>
          <w:rFonts w:ascii="Times New Roman" w:hAnsi="Times New Roman" w:cs="Times New Roman"/>
          <w:sz w:val="24"/>
          <w:szCs w:val="24"/>
        </w:rPr>
      </w:pPr>
    </w:p>
    <w:p w14:paraId="58D85654" w14:textId="77777777" w:rsidR="00E57439" w:rsidRPr="00E57439" w:rsidRDefault="00E57439" w:rsidP="005F502E">
      <w:pPr>
        <w:pStyle w:val="ab"/>
        <w:ind w:firstLine="709"/>
        <w:jc w:val="center"/>
        <w:rPr>
          <w:rFonts w:ascii="Times New Roman" w:hAnsi="Times New Roman" w:cs="Times New Roman"/>
          <w:b w:val="0"/>
          <w:sz w:val="24"/>
          <w:szCs w:val="24"/>
        </w:rPr>
      </w:pPr>
      <w:r w:rsidRPr="00E57439">
        <w:rPr>
          <w:rFonts w:ascii="Times New Roman" w:hAnsi="Times New Roman" w:cs="Times New Roman"/>
          <w:b w:val="0"/>
          <w:sz w:val="24"/>
          <w:szCs w:val="24"/>
        </w:rPr>
        <w:t>ЦЕЛИ ИЗУЧЕНИЯ УЧЕБНОГО КУРСА</w:t>
      </w:r>
    </w:p>
    <w:p w14:paraId="7E74B518"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57439">
        <w:rPr>
          <w:b/>
          <w:bCs/>
          <w:color w:val="auto"/>
          <w:sz w:val="24"/>
          <w:szCs w:val="24"/>
          <w:lang w:val="ru-RU"/>
        </w:rPr>
        <w:t>-</w:t>
      </w:r>
      <w:r w:rsidRPr="00E57439">
        <w:rPr>
          <w:color w:val="auto"/>
          <w:sz w:val="24"/>
          <w:szCs w:val="24"/>
          <w:lang w:val="ru-RU"/>
        </w:rPr>
        <w:t xml:space="preserve">методических линий развивается на протяжении трёх лет изучения курса, </w:t>
      </w:r>
      <w:r w:rsidRPr="00E57439">
        <w:rPr>
          <w:color w:val="auto"/>
          <w:sz w:val="24"/>
          <w:szCs w:val="24"/>
          <w:lang w:val="ru-RU"/>
        </w:rPr>
        <w:lastRenderedPageBreak/>
        <w:t>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5E545F17" w14:textId="77777777" w:rsidR="00E57439" w:rsidRPr="00E57439" w:rsidRDefault="00E57439" w:rsidP="005F502E">
      <w:pPr>
        <w:pStyle w:val="11"/>
        <w:tabs>
          <w:tab w:val="left" w:pos="1533"/>
        </w:tabs>
        <w:ind w:left="0" w:firstLine="709"/>
        <w:jc w:val="both"/>
        <w:rPr>
          <w:b w:val="0"/>
        </w:rPr>
      </w:pPr>
      <w:r w:rsidRPr="00E57439">
        <w:rPr>
          <w:b w:val="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w:t>
      </w:r>
      <w:r>
        <w:rPr>
          <w:b w:val="0"/>
        </w:rPr>
        <w:t xml:space="preserve"> </w:t>
      </w:r>
      <w:r w:rsidRPr="00E57439">
        <w:rPr>
          <w:b w:val="0"/>
        </w:rPr>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65D0DB7B"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 xml:space="preserve">Содержание двух алгебраических линий </w:t>
      </w:r>
      <w:r w:rsidRPr="00E57439">
        <w:rPr>
          <w:b/>
          <w:bCs/>
          <w:color w:val="auto"/>
          <w:sz w:val="24"/>
          <w:szCs w:val="24"/>
          <w:lang w:val="ru-RU"/>
        </w:rPr>
        <w:t xml:space="preserve">— </w:t>
      </w:r>
      <w:r w:rsidRPr="00E57439">
        <w:rPr>
          <w:color w:val="auto"/>
          <w:sz w:val="24"/>
          <w:szCs w:val="24"/>
          <w:lang w:val="ru-RU"/>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880EDA1"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57439">
        <w:rPr>
          <w:b/>
          <w:bCs/>
          <w:color w:val="auto"/>
          <w:sz w:val="24"/>
          <w:szCs w:val="24"/>
          <w:lang w:val="ru-RU"/>
        </w:rPr>
        <w:t xml:space="preserve">— </w:t>
      </w:r>
      <w:r w:rsidRPr="00E57439">
        <w:rPr>
          <w:color w:val="auto"/>
          <w:sz w:val="24"/>
          <w:szCs w:val="24"/>
          <w:lang w:val="ru-RU"/>
        </w:rPr>
        <w:t>словесные, символические, графические, вносит вклад в формирование представлений о роли математики в развитии цивилизации и культуры.</w:t>
      </w:r>
    </w:p>
    <w:p w14:paraId="2528FB34" w14:textId="77777777" w:rsidR="00E57439" w:rsidRPr="00E57439" w:rsidRDefault="00E57439" w:rsidP="005F502E">
      <w:pPr>
        <w:pStyle w:val="ab"/>
        <w:ind w:firstLine="709"/>
        <w:jc w:val="center"/>
        <w:rPr>
          <w:rFonts w:ascii="Times New Roman" w:hAnsi="Times New Roman" w:cs="Times New Roman"/>
          <w:b w:val="0"/>
          <w:sz w:val="24"/>
          <w:szCs w:val="24"/>
        </w:rPr>
      </w:pPr>
    </w:p>
    <w:p w14:paraId="3039B8D5" w14:textId="77777777" w:rsidR="00E57439" w:rsidRPr="00E57439" w:rsidRDefault="00E57439" w:rsidP="005F502E">
      <w:pPr>
        <w:pStyle w:val="ab"/>
        <w:ind w:firstLine="709"/>
        <w:jc w:val="center"/>
        <w:rPr>
          <w:rFonts w:ascii="Times New Roman" w:hAnsi="Times New Roman" w:cs="Times New Roman"/>
          <w:b w:val="0"/>
          <w:sz w:val="24"/>
          <w:szCs w:val="24"/>
        </w:rPr>
      </w:pPr>
      <w:r w:rsidRPr="00E57439">
        <w:rPr>
          <w:rFonts w:ascii="Times New Roman" w:hAnsi="Times New Roman" w:cs="Times New Roman"/>
          <w:b w:val="0"/>
          <w:sz w:val="24"/>
          <w:szCs w:val="24"/>
        </w:rPr>
        <w:t>МЕСТО УЧЕБНОГО КУРСА В УЧЕБНОМ ПЛАНЕ</w:t>
      </w:r>
    </w:p>
    <w:p w14:paraId="31748D09"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Согласно учебному плану в 7</w:t>
      </w:r>
      <w:r w:rsidRPr="00E57439">
        <w:rPr>
          <w:b/>
          <w:bCs/>
          <w:color w:val="auto"/>
          <w:sz w:val="24"/>
          <w:szCs w:val="24"/>
          <w:lang w:val="ru-RU"/>
        </w:rPr>
        <w:t>—</w:t>
      </w:r>
      <w:r w:rsidRPr="00E57439">
        <w:rPr>
          <w:color w:val="auto"/>
          <w:sz w:val="24"/>
          <w:szCs w:val="24"/>
          <w:lang w:val="ru-RU"/>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F535AF3"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Учебный план на изучение алгебры в 7</w:t>
      </w:r>
      <w:r w:rsidRPr="00E57439">
        <w:rPr>
          <w:b/>
          <w:bCs/>
          <w:color w:val="auto"/>
          <w:sz w:val="24"/>
          <w:szCs w:val="24"/>
          <w:lang w:val="ru-RU"/>
        </w:rPr>
        <w:t>—</w:t>
      </w:r>
      <w:r w:rsidRPr="00E57439">
        <w:rPr>
          <w:color w:val="auto"/>
          <w:sz w:val="24"/>
          <w:szCs w:val="24"/>
          <w:lang w:val="ru-RU"/>
        </w:rPr>
        <w:t xml:space="preserve">9 классах отводит не менее 3 учебных часов в неделю в течение каждого года обучения, всего за три года обучения </w:t>
      </w:r>
      <w:r w:rsidRPr="00E57439">
        <w:rPr>
          <w:b/>
          <w:bCs/>
          <w:color w:val="auto"/>
          <w:sz w:val="24"/>
          <w:szCs w:val="24"/>
          <w:lang w:val="ru-RU"/>
        </w:rPr>
        <w:t xml:space="preserve">— </w:t>
      </w:r>
      <w:r w:rsidRPr="00E57439">
        <w:rPr>
          <w:color w:val="auto"/>
          <w:sz w:val="24"/>
          <w:szCs w:val="24"/>
          <w:lang w:val="ru-RU"/>
        </w:rPr>
        <w:t>не менее 306 учебных часов.</w:t>
      </w:r>
    </w:p>
    <w:p w14:paraId="1BD4FD76" w14:textId="77777777" w:rsidR="00E57439" w:rsidRPr="00E57439" w:rsidRDefault="00E57439" w:rsidP="005F502E">
      <w:pPr>
        <w:pStyle w:val="ab"/>
        <w:ind w:firstLine="709"/>
        <w:jc w:val="both"/>
        <w:rPr>
          <w:rFonts w:ascii="Times New Roman" w:hAnsi="Times New Roman" w:cs="Times New Roman"/>
          <w:sz w:val="24"/>
          <w:szCs w:val="24"/>
        </w:rPr>
      </w:pPr>
    </w:p>
    <w:p w14:paraId="550C61E5" w14:textId="77777777" w:rsidR="00E57439" w:rsidRPr="00E57439" w:rsidRDefault="00E57439" w:rsidP="005F502E">
      <w:pPr>
        <w:pStyle w:val="ab"/>
        <w:ind w:firstLine="709"/>
        <w:jc w:val="both"/>
        <w:rPr>
          <w:rFonts w:ascii="Times New Roman" w:hAnsi="Times New Roman" w:cs="Times New Roman"/>
          <w:sz w:val="24"/>
          <w:szCs w:val="24"/>
        </w:rPr>
      </w:pPr>
      <w:r w:rsidRPr="00E57439">
        <w:rPr>
          <w:rFonts w:ascii="Times New Roman" w:hAnsi="Times New Roman" w:cs="Times New Roman"/>
          <w:sz w:val="24"/>
          <w:szCs w:val="24"/>
        </w:rPr>
        <w:t xml:space="preserve">СОДЕРЖАНИЕ УЧЕБНОГО КУРСА (ПО ГОДАМ ОБУЧЕНИЯ) </w:t>
      </w:r>
    </w:p>
    <w:p w14:paraId="571479B6" w14:textId="77777777" w:rsidR="00E57439" w:rsidRPr="00E57439" w:rsidRDefault="00E57439" w:rsidP="005F502E">
      <w:pPr>
        <w:pStyle w:val="ab"/>
        <w:ind w:firstLine="709"/>
        <w:jc w:val="both"/>
        <w:rPr>
          <w:rFonts w:ascii="Times New Roman" w:hAnsi="Times New Roman" w:cs="Times New Roman"/>
          <w:sz w:val="24"/>
          <w:szCs w:val="24"/>
        </w:rPr>
      </w:pPr>
    </w:p>
    <w:p w14:paraId="478E2E0F" w14:textId="77777777" w:rsidR="00E57439" w:rsidRPr="00E57439" w:rsidRDefault="00E57439" w:rsidP="005F502E">
      <w:pPr>
        <w:pStyle w:val="ab"/>
        <w:ind w:firstLine="709"/>
        <w:jc w:val="both"/>
        <w:rPr>
          <w:rFonts w:ascii="Times New Roman" w:hAnsi="Times New Roman" w:cs="Times New Roman"/>
          <w:sz w:val="24"/>
          <w:szCs w:val="24"/>
        </w:rPr>
      </w:pPr>
      <w:r w:rsidRPr="00E57439">
        <w:rPr>
          <w:rFonts w:ascii="Times New Roman" w:hAnsi="Times New Roman" w:cs="Times New Roman"/>
          <w:sz w:val="24"/>
          <w:szCs w:val="24"/>
        </w:rPr>
        <w:t>7 класс</w:t>
      </w:r>
    </w:p>
    <w:p w14:paraId="3489C15A" w14:textId="77777777" w:rsidR="00E57439" w:rsidRPr="00E57439" w:rsidRDefault="00E57439" w:rsidP="005F502E">
      <w:pPr>
        <w:pStyle w:val="12"/>
        <w:spacing w:line="240" w:lineRule="auto"/>
        <w:ind w:firstLine="709"/>
        <w:jc w:val="both"/>
        <w:rPr>
          <w:b/>
          <w:bCs/>
          <w:i/>
          <w:iCs/>
          <w:color w:val="auto"/>
          <w:sz w:val="24"/>
          <w:szCs w:val="24"/>
          <w:lang w:val="ru-RU"/>
        </w:rPr>
      </w:pPr>
    </w:p>
    <w:p w14:paraId="23CB739C"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Числа и вычисления</w:t>
      </w:r>
    </w:p>
    <w:p w14:paraId="4F1F0050" w14:textId="77777777" w:rsidR="00E57439" w:rsidRPr="00E57439" w:rsidRDefault="00E57439" w:rsidP="005F502E">
      <w:pPr>
        <w:pStyle w:val="60"/>
        <w:spacing w:line="240" w:lineRule="auto"/>
        <w:ind w:firstLine="709"/>
        <w:jc w:val="both"/>
        <w:rPr>
          <w:rFonts w:ascii="Times New Roman" w:hAnsi="Times New Roman" w:cs="Times New Roman"/>
          <w:color w:val="auto"/>
          <w:sz w:val="24"/>
          <w:szCs w:val="24"/>
          <w:lang w:val="ru-RU"/>
        </w:rPr>
      </w:pPr>
      <w:r w:rsidRPr="00E57439">
        <w:rPr>
          <w:rFonts w:ascii="Times New Roman" w:hAnsi="Times New Roman" w:cs="Times New Roman"/>
          <w:color w:val="auto"/>
          <w:sz w:val="24"/>
          <w:szCs w:val="24"/>
          <w:lang w:val="ru-RU"/>
        </w:rPr>
        <w:t>Рациональные числа</w:t>
      </w:r>
    </w:p>
    <w:p w14:paraId="735BD254" w14:textId="77777777" w:rsidR="0083008D" w:rsidRPr="00E57439" w:rsidRDefault="00E57439" w:rsidP="005F502E">
      <w:pPr>
        <w:pStyle w:val="11"/>
        <w:tabs>
          <w:tab w:val="left" w:pos="1533"/>
        </w:tabs>
        <w:ind w:left="0" w:firstLine="709"/>
        <w:jc w:val="both"/>
      </w:pPr>
      <w:r w:rsidRPr="00E57439">
        <w:rPr>
          <w:b w:val="0"/>
        </w:rPr>
        <w:t>Дроби</w:t>
      </w:r>
      <w:r w:rsidRPr="00E57439">
        <w:t xml:space="preserve"> </w:t>
      </w:r>
      <w:r w:rsidRPr="00E57439">
        <w:rPr>
          <w:b w:val="0"/>
        </w:rPr>
        <w:t>обыкновенные и десятичные, переход от одной формы записи</w:t>
      </w:r>
    </w:p>
    <w:p w14:paraId="24A0D57B"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92A97FD"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 xml:space="preserve">Степень с натуральным показателем: определение, преобразование выражений на </w:t>
      </w:r>
      <w:r w:rsidRPr="00E57439">
        <w:rPr>
          <w:color w:val="auto"/>
          <w:sz w:val="24"/>
          <w:szCs w:val="24"/>
          <w:lang w:val="ru-RU"/>
        </w:rPr>
        <w:lastRenderedPageBreak/>
        <w:t>основе определения.</w:t>
      </w:r>
    </w:p>
    <w:p w14:paraId="0215A99E"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Проценты, запись процентов в виде дроби и дроби в виде процентов. Три основные задачи на проценты, решение задач из реальной практики.</w:t>
      </w:r>
    </w:p>
    <w:p w14:paraId="1418CAAC"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Применение признаков делимости, разложение на множители натуральных чисел.</w:t>
      </w:r>
    </w:p>
    <w:p w14:paraId="1623EBC6"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Реальные зависимости, в том числе прямая и обратная пропорциональности.</w:t>
      </w:r>
    </w:p>
    <w:p w14:paraId="7B18D9C0"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Алгебраические выражения</w:t>
      </w:r>
    </w:p>
    <w:p w14:paraId="03669E41"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Переменные, числовое значение выражения с переменной. Представление зависимости между величинами в виде формулы. Вычисления по формулам.</w:t>
      </w:r>
    </w:p>
    <w:p w14:paraId="12D1CEB3"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5F36D84"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Свойства степени с натуральным показателем.</w:t>
      </w:r>
    </w:p>
    <w:p w14:paraId="36BD152E"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0EE25058"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Уравнения</w:t>
      </w:r>
    </w:p>
    <w:p w14:paraId="1B30F026"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Уравнение, корень уравнения, правила преобразования уравнения, равносильность уравнений.</w:t>
      </w:r>
    </w:p>
    <w:p w14:paraId="3F79B3C7"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F2A831"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A2B43E9"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Координаты и графики. Функции</w:t>
      </w:r>
    </w:p>
    <w:p w14:paraId="38D8E888"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Координата точки на прямой. Числовые промежутки. Расстояние между двумя точками координатной прямой.</w:t>
      </w:r>
    </w:p>
    <w:p w14:paraId="745D8DA8"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 xml:space="preserve">Прямоугольная система координат, оси </w:t>
      </w:r>
      <w:r w:rsidRPr="00E57439">
        <w:rPr>
          <w:i/>
          <w:iCs/>
          <w:color w:val="auto"/>
          <w:sz w:val="24"/>
          <w:szCs w:val="24"/>
          <w:lang w:bidi="en-US"/>
        </w:rPr>
        <w:t>Ox</w:t>
      </w:r>
      <w:r>
        <w:rPr>
          <w:i/>
          <w:iCs/>
          <w:color w:val="auto"/>
          <w:sz w:val="24"/>
          <w:szCs w:val="24"/>
          <w:lang w:val="ru-RU" w:bidi="en-US"/>
        </w:rPr>
        <w:t xml:space="preserve"> </w:t>
      </w:r>
      <w:r w:rsidRPr="00E57439">
        <w:rPr>
          <w:color w:val="auto"/>
          <w:sz w:val="24"/>
          <w:szCs w:val="24"/>
          <w:lang w:val="ru-RU"/>
        </w:rPr>
        <w:t xml:space="preserve">и </w:t>
      </w:r>
      <w:r w:rsidRPr="00E57439">
        <w:rPr>
          <w:i/>
          <w:iCs/>
          <w:color w:val="auto"/>
          <w:sz w:val="24"/>
          <w:szCs w:val="24"/>
          <w:lang w:bidi="en-US"/>
        </w:rPr>
        <w:t>Oy</w:t>
      </w:r>
      <w:r w:rsidRPr="00E57439">
        <w:rPr>
          <w:i/>
          <w:iCs/>
          <w:color w:val="auto"/>
          <w:sz w:val="24"/>
          <w:szCs w:val="24"/>
          <w:lang w:val="ru-RU" w:bidi="en-US"/>
        </w:rPr>
        <w:t>.</w:t>
      </w:r>
      <w:r>
        <w:rPr>
          <w:i/>
          <w:iCs/>
          <w:color w:val="auto"/>
          <w:sz w:val="24"/>
          <w:szCs w:val="24"/>
          <w:lang w:val="ru-RU" w:bidi="en-US"/>
        </w:rPr>
        <w:t xml:space="preserve"> </w:t>
      </w:r>
      <w:r w:rsidRPr="00E57439">
        <w:rPr>
          <w:color w:val="auto"/>
          <w:sz w:val="24"/>
          <w:szCs w:val="24"/>
          <w:lang w:val="ru-RU"/>
        </w:rPr>
        <w:t>Абсцисса и ордината точки на координатной плоскости. Примеры графиков, заданных формулами. Чтение графиков реальных зависимостей.</w:t>
      </w:r>
    </w:p>
    <w:p w14:paraId="44106795" w14:textId="77777777" w:rsidR="0083008D" w:rsidRPr="00E57439" w:rsidRDefault="00E57439" w:rsidP="005F502E">
      <w:pPr>
        <w:pStyle w:val="11"/>
        <w:tabs>
          <w:tab w:val="left" w:pos="1533"/>
        </w:tabs>
        <w:ind w:left="0" w:firstLine="709"/>
        <w:jc w:val="both"/>
        <w:rPr>
          <w:b w:val="0"/>
        </w:rPr>
      </w:pPr>
      <w:r w:rsidRPr="00E57439">
        <w:rPr>
          <w:b w:val="0"/>
        </w:rPr>
        <w:t>Понятие функции. График функции. Свойства функций. Линейная функция, её график. Графическое решение линейных уравнений и систем</w:t>
      </w:r>
    </w:p>
    <w:p w14:paraId="44629B37"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линейных уравнений.</w:t>
      </w:r>
    </w:p>
    <w:p w14:paraId="15E96FE4" w14:textId="77777777" w:rsidR="00E57439" w:rsidRPr="00E57439" w:rsidRDefault="00E57439" w:rsidP="005F502E">
      <w:pPr>
        <w:pStyle w:val="ab"/>
        <w:ind w:firstLine="709"/>
        <w:jc w:val="both"/>
        <w:rPr>
          <w:rFonts w:ascii="Times New Roman" w:hAnsi="Times New Roman" w:cs="Times New Roman"/>
          <w:sz w:val="24"/>
          <w:szCs w:val="24"/>
        </w:rPr>
      </w:pPr>
      <w:bookmarkStart w:id="239" w:name="bookmark1277"/>
    </w:p>
    <w:p w14:paraId="37762850" w14:textId="77777777" w:rsidR="00E57439" w:rsidRPr="00E57439" w:rsidRDefault="00E57439" w:rsidP="005F502E">
      <w:pPr>
        <w:pStyle w:val="ab"/>
        <w:ind w:firstLine="709"/>
        <w:jc w:val="both"/>
        <w:rPr>
          <w:rFonts w:ascii="Times New Roman" w:hAnsi="Times New Roman" w:cs="Times New Roman"/>
          <w:sz w:val="24"/>
          <w:szCs w:val="24"/>
        </w:rPr>
      </w:pPr>
      <w:r w:rsidRPr="00E57439">
        <w:rPr>
          <w:rFonts w:ascii="Times New Roman" w:hAnsi="Times New Roman" w:cs="Times New Roman"/>
          <w:sz w:val="24"/>
          <w:szCs w:val="24"/>
        </w:rPr>
        <w:t>8 класс</w:t>
      </w:r>
      <w:bookmarkEnd w:id="239"/>
    </w:p>
    <w:p w14:paraId="4AF55E87" w14:textId="77777777" w:rsidR="00E57439" w:rsidRPr="00E57439" w:rsidRDefault="00E57439" w:rsidP="005F502E">
      <w:pPr>
        <w:pStyle w:val="ab"/>
        <w:ind w:firstLine="709"/>
        <w:jc w:val="both"/>
        <w:rPr>
          <w:rFonts w:ascii="Times New Roman" w:hAnsi="Times New Roman" w:cs="Times New Roman"/>
          <w:sz w:val="24"/>
          <w:szCs w:val="24"/>
        </w:rPr>
      </w:pPr>
    </w:p>
    <w:p w14:paraId="4238363D"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Числа и вычисления</w:t>
      </w:r>
    </w:p>
    <w:p w14:paraId="018589CC"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7B03FD18"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Степень с целым показателем и её свойства. Стандартная запись числа.</w:t>
      </w:r>
    </w:p>
    <w:p w14:paraId="63118571"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Алгебраические выражения</w:t>
      </w:r>
    </w:p>
    <w:p w14:paraId="323931DE"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Квадратный трёхчлен; разложение квадратного трёхчлена на множители.</w:t>
      </w:r>
    </w:p>
    <w:p w14:paraId="573AE81D"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9E791E8"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Уравнения и неравенства</w:t>
      </w:r>
    </w:p>
    <w:p w14:paraId="13D51DF1"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71EA63EA"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 xml:space="preserve">Графическая интерпретация уравнений с двумя переменными и систем линейных </w:t>
      </w:r>
      <w:r w:rsidRPr="00E57439">
        <w:rPr>
          <w:color w:val="auto"/>
          <w:sz w:val="24"/>
          <w:szCs w:val="24"/>
          <w:lang w:val="ru-RU"/>
        </w:rPr>
        <w:lastRenderedPageBreak/>
        <w:t>уравнений с двумя переменными.</w:t>
      </w:r>
    </w:p>
    <w:p w14:paraId="4807FF25"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Решение текстовых задач алгебраическим способом.</w:t>
      </w:r>
    </w:p>
    <w:p w14:paraId="75D40116"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13A903E"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Функции</w:t>
      </w:r>
    </w:p>
    <w:p w14:paraId="1EBC800E"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Понятие функции. Область определения и множество значений функции. Способы задания функций.</w:t>
      </w:r>
    </w:p>
    <w:p w14:paraId="40895148"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График функции. Чтение свойств функции по её графику. Примеры графиков функций, отражающих реальные процессы.</w:t>
      </w:r>
    </w:p>
    <w:p w14:paraId="6F0019D6"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bidi="en-US"/>
          </w:rPr>
          <m:t>y</m:t>
        </m:r>
        <m:r>
          <w:rPr>
            <w:rFonts w:ascii="Cambria Math"/>
            <w:color w:val="auto"/>
            <w:sz w:val="24"/>
            <w:szCs w:val="24"/>
            <w:lang w:val="ru-RU" w:bidi="en-US"/>
          </w:rPr>
          <m:t>=</m:t>
        </m:r>
        <m:sSup>
          <m:sSupPr>
            <m:ctrlPr>
              <w:rPr>
                <w:rFonts w:ascii="Cambria Math" w:hAnsi="Cambria Math"/>
                <w:iCs/>
                <w:color w:val="auto"/>
                <w:sz w:val="24"/>
                <w:szCs w:val="24"/>
                <w:lang w:bidi="en-US"/>
              </w:rPr>
            </m:ctrlPr>
          </m:sSupPr>
          <m:e>
            <m:r>
              <w:rPr>
                <w:rFonts w:ascii="Cambria Math" w:hAnsi="Cambria Math"/>
                <w:color w:val="auto"/>
                <w:sz w:val="24"/>
                <w:szCs w:val="24"/>
                <w:lang w:bidi="en-US"/>
              </w:rPr>
              <m:t>x</m:t>
            </m:r>
          </m:e>
          <m:sup>
            <m:r>
              <w:rPr>
                <w:rFonts w:ascii="Cambria Math"/>
                <w:color w:val="auto"/>
                <w:sz w:val="24"/>
                <w:szCs w:val="24"/>
                <w:lang w:val="ru-RU" w:bidi="en-US"/>
              </w:rPr>
              <m:t>2</m:t>
            </m:r>
          </m:sup>
        </m:sSup>
      </m:oMath>
      <w:r w:rsidRPr="00E57439">
        <w:rPr>
          <w:i/>
          <w:iCs/>
          <w:color w:val="auto"/>
          <w:sz w:val="24"/>
          <w:szCs w:val="24"/>
          <w:lang w:val="ru-RU"/>
        </w:rPr>
        <w:t xml:space="preserve">, </w:t>
      </w:r>
      <m:oMath>
        <m:r>
          <w:rPr>
            <w:rFonts w:ascii="Cambria Math" w:hAnsi="Cambria Math"/>
            <w:color w:val="auto"/>
            <w:sz w:val="24"/>
            <w:szCs w:val="24"/>
            <w:lang w:bidi="en-US"/>
          </w:rPr>
          <m:t>y</m:t>
        </m:r>
        <m:r>
          <w:rPr>
            <w:rFonts w:ascii="Cambria Math"/>
            <w:color w:val="auto"/>
            <w:sz w:val="24"/>
            <w:szCs w:val="24"/>
            <w:lang w:val="ru-RU" w:bidi="en-US"/>
          </w:rPr>
          <m:t>=</m:t>
        </m:r>
        <m:sSup>
          <m:sSupPr>
            <m:ctrlPr>
              <w:rPr>
                <w:rFonts w:ascii="Cambria Math" w:hAnsi="Cambria Math"/>
                <w:iCs/>
                <w:color w:val="auto"/>
                <w:sz w:val="24"/>
                <w:szCs w:val="24"/>
                <w:lang w:bidi="en-US"/>
              </w:rPr>
            </m:ctrlPr>
          </m:sSupPr>
          <m:e>
            <m:r>
              <w:rPr>
                <w:rFonts w:ascii="Cambria Math" w:hAnsi="Cambria Math"/>
                <w:color w:val="auto"/>
                <w:sz w:val="24"/>
                <w:szCs w:val="24"/>
                <w:lang w:bidi="en-US"/>
              </w:rPr>
              <m:t>x</m:t>
            </m:r>
          </m:e>
          <m:sup>
            <m:r>
              <w:rPr>
                <w:rFonts w:ascii="Cambria Math"/>
                <w:color w:val="auto"/>
                <w:sz w:val="24"/>
                <w:szCs w:val="24"/>
                <w:lang w:val="ru-RU" w:bidi="en-US"/>
              </w:rPr>
              <m:t>3</m:t>
            </m:r>
          </m:sup>
        </m:sSup>
      </m:oMath>
      <w:r w:rsidRPr="00E57439">
        <w:rPr>
          <w:color w:val="auto"/>
          <w:sz w:val="24"/>
          <w:szCs w:val="24"/>
          <w:lang w:val="ru-RU"/>
        </w:rPr>
        <w:t xml:space="preserve">, </w:t>
      </w:r>
      <m:oMath>
        <m:r>
          <w:rPr>
            <w:rFonts w:ascii="Cambria Math" w:hAnsi="Cambria Math"/>
            <w:color w:val="auto"/>
            <w:sz w:val="24"/>
            <w:szCs w:val="24"/>
          </w:rPr>
          <m:t>y</m:t>
        </m:r>
        <m:r>
          <w:rPr>
            <w:rFonts w:ascii="Cambria Math"/>
            <w:color w:val="auto"/>
            <w:sz w:val="24"/>
            <w:szCs w:val="24"/>
            <w:lang w:val="ru-RU"/>
          </w:rPr>
          <m:t>=</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E57439">
        <w:rPr>
          <w:color w:val="auto"/>
          <w:sz w:val="24"/>
          <w:szCs w:val="24"/>
          <w:lang w:val="ru-RU"/>
        </w:rPr>
        <w:t>,</w:t>
      </w:r>
      <m:oMath>
        <m:r>
          <w:rPr>
            <w:rFonts w:ascii="Cambria Math" w:hAnsi="Cambria Math"/>
            <w:color w:val="auto"/>
            <w:sz w:val="24"/>
            <w:szCs w:val="24"/>
            <w:lang w:bidi="en-US"/>
          </w:rPr>
          <m:t>y</m:t>
        </m:r>
        <m:r>
          <w:rPr>
            <w:rFonts w:ascii="Cambria Math"/>
            <w:color w:val="auto"/>
            <w:sz w:val="24"/>
            <w:szCs w:val="24"/>
            <w:lang w:val="ru-RU" w:bidi="en-US"/>
          </w:rPr>
          <m:t>=</m:t>
        </m:r>
        <m:r>
          <m:rPr>
            <m:sty m:val="p"/>
          </m:rPr>
          <w:rPr>
            <w:rFonts w:ascii="Cambria Math" w:eastAsia="Arial"/>
            <w:color w:val="auto"/>
            <w:sz w:val="24"/>
            <w:szCs w:val="24"/>
            <w:lang w:val="ru-RU"/>
          </w:rPr>
          <m:t>|</m:t>
        </m:r>
        <m:r>
          <w:rPr>
            <w:rFonts w:ascii="Cambria Math"/>
            <w:color w:val="auto"/>
            <w:sz w:val="24"/>
            <w:szCs w:val="24"/>
            <w:lang w:val="ru-RU"/>
          </w:rPr>
          <m:t>х</m:t>
        </m:r>
        <m:r>
          <m:rPr>
            <m:sty m:val="p"/>
          </m:rPr>
          <w:rPr>
            <w:rFonts w:ascii="Cambria Math" w:eastAsia="Arial"/>
            <w:color w:val="auto"/>
            <w:sz w:val="24"/>
            <w:szCs w:val="24"/>
            <w:lang w:val="ru-RU"/>
          </w:rPr>
          <m:t>|</m:t>
        </m:r>
      </m:oMath>
      <w:r w:rsidRPr="00E57439">
        <w:rPr>
          <w:color w:val="auto"/>
          <w:sz w:val="24"/>
          <w:szCs w:val="24"/>
          <w:lang w:val="ru-RU"/>
        </w:rPr>
        <w:t>. Графическое решение уравнений и систем уравнений.</w:t>
      </w:r>
    </w:p>
    <w:p w14:paraId="71EC090C" w14:textId="77777777" w:rsidR="00E57439" w:rsidRPr="00E57439" w:rsidRDefault="00E57439" w:rsidP="005F502E">
      <w:pPr>
        <w:pStyle w:val="ab"/>
        <w:ind w:firstLine="709"/>
        <w:jc w:val="both"/>
        <w:rPr>
          <w:rFonts w:ascii="Times New Roman" w:hAnsi="Times New Roman" w:cs="Times New Roman"/>
          <w:sz w:val="24"/>
          <w:szCs w:val="24"/>
        </w:rPr>
      </w:pPr>
      <w:bookmarkStart w:id="240" w:name="bookmark1279"/>
    </w:p>
    <w:p w14:paraId="0723F731" w14:textId="77777777" w:rsidR="00E57439" w:rsidRDefault="00E57439" w:rsidP="005F502E">
      <w:pPr>
        <w:pStyle w:val="ab"/>
        <w:ind w:firstLine="709"/>
        <w:jc w:val="both"/>
        <w:rPr>
          <w:rFonts w:ascii="Times New Roman" w:hAnsi="Times New Roman" w:cs="Times New Roman"/>
          <w:sz w:val="24"/>
          <w:szCs w:val="24"/>
        </w:rPr>
      </w:pPr>
    </w:p>
    <w:p w14:paraId="09CEC096" w14:textId="77777777" w:rsidR="00E57439" w:rsidRPr="00E57439" w:rsidRDefault="00E57439" w:rsidP="005F502E">
      <w:pPr>
        <w:pStyle w:val="ab"/>
        <w:ind w:firstLine="709"/>
        <w:jc w:val="both"/>
        <w:rPr>
          <w:rFonts w:ascii="Times New Roman" w:hAnsi="Times New Roman" w:cs="Times New Roman"/>
          <w:sz w:val="24"/>
          <w:szCs w:val="24"/>
        </w:rPr>
      </w:pPr>
      <w:r w:rsidRPr="00E57439">
        <w:rPr>
          <w:rFonts w:ascii="Times New Roman" w:hAnsi="Times New Roman" w:cs="Times New Roman"/>
          <w:sz w:val="24"/>
          <w:szCs w:val="24"/>
        </w:rPr>
        <w:t>9 класс</w:t>
      </w:r>
      <w:bookmarkEnd w:id="240"/>
    </w:p>
    <w:p w14:paraId="5BBEED4B" w14:textId="77777777" w:rsidR="00E57439" w:rsidRPr="00E57439" w:rsidRDefault="00E57439" w:rsidP="005F502E">
      <w:pPr>
        <w:pStyle w:val="12"/>
        <w:spacing w:line="240" w:lineRule="auto"/>
        <w:ind w:firstLine="709"/>
        <w:jc w:val="both"/>
        <w:rPr>
          <w:b/>
          <w:bCs/>
          <w:i/>
          <w:iCs/>
          <w:color w:val="auto"/>
          <w:sz w:val="24"/>
          <w:szCs w:val="24"/>
          <w:lang w:val="ru-RU"/>
        </w:rPr>
      </w:pPr>
    </w:p>
    <w:p w14:paraId="46A235EE"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Числа и вычисления</w:t>
      </w:r>
    </w:p>
    <w:p w14:paraId="57FBC393" w14:textId="77777777" w:rsidR="00E57439" w:rsidRPr="00E57439" w:rsidRDefault="00E57439" w:rsidP="005F502E">
      <w:pPr>
        <w:pStyle w:val="60"/>
        <w:spacing w:line="240" w:lineRule="auto"/>
        <w:ind w:firstLine="709"/>
        <w:jc w:val="both"/>
        <w:rPr>
          <w:rFonts w:ascii="Times New Roman" w:hAnsi="Times New Roman" w:cs="Times New Roman"/>
          <w:color w:val="auto"/>
          <w:sz w:val="24"/>
          <w:szCs w:val="24"/>
          <w:lang w:val="ru-RU"/>
        </w:rPr>
      </w:pPr>
      <w:r w:rsidRPr="00E57439">
        <w:rPr>
          <w:rFonts w:ascii="Times New Roman" w:hAnsi="Times New Roman" w:cs="Times New Roman"/>
          <w:color w:val="auto"/>
          <w:sz w:val="24"/>
          <w:szCs w:val="24"/>
          <w:lang w:val="ru-RU"/>
        </w:rPr>
        <w:t>Действительные числа</w:t>
      </w:r>
    </w:p>
    <w:p w14:paraId="708ACF9E" w14:textId="77777777" w:rsidR="00E57439" w:rsidRPr="00E57439" w:rsidRDefault="00E57439" w:rsidP="005F502E">
      <w:pPr>
        <w:pStyle w:val="11"/>
        <w:tabs>
          <w:tab w:val="left" w:pos="1533"/>
        </w:tabs>
        <w:ind w:left="0" w:firstLine="709"/>
        <w:jc w:val="both"/>
        <w:rPr>
          <w:b w:val="0"/>
        </w:rPr>
      </w:pPr>
      <w:r w:rsidRPr="00E57439">
        <w:rPr>
          <w:b w:val="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w:t>
      </w:r>
      <w:r>
        <w:rPr>
          <w:b w:val="0"/>
        </w:rPr>
        <w:t xml:space="preserve"> </w:t>
      </w:r>
      <w:r w:rsidRPr="00E57439">
        <w:rPr>
          <w:b w:val="0"/>
        </w:rPr>
        <w:t>соответствие между множеством действительных чисел и координатной прямой.</w:t>
      </w:r>
    </w:p>
    <w:p w14:paraId="184BCBD9"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Сравнение действительных чисел, арифметические действия с действительными числами.</w:t>
      </w:r>
    </w:p>
    <w:p w14:paraId="2ED80997" w14:textId="77777777" w:rsidR="00E57439" w:rsidRPr="00E57439" w:rsidRDefault="00E57439" w:rsidP="005F502E">
      <w:pPr>
        <w:pStyle w:val="60"/>
        <w:spacing w:line="240" w:lineRule="auto"/>
        <w:ind w:firstLine="709"/>
        <w:jc w:val="both"/>
        <w:rPr>
          <w:rFonts w:ascii="Times New Roman" w:hAnsi="Times New Roman" w:cs="Times New Roman"/>
          <w:color w:val="auto"/>
          <w:sz w:val="24"/>
          <w:szCs w:val="24"/>
          <w:lang w:val="ru-RU"/>
        </w:rPr>
      </w:pPr>
      <w:r w:rsidRPr="00E57439">
        <w:rPr>
          <w:rFonts w:ascii="Times New Roman" w:hAnsi="Times New Roman" w:cs="Times New Roman"/>
          <w:color w:val="auto"/>
          <w:sz w:val="24"/>
          <w:szCs w:val="24"/>
          <w:lang w:val="ru-RU"/>
        </w:rPr>
        <w:t>Измерения, приближения, оценки</w:t>
      </w:r>
    </w:p>
    <w:p w14:paraId="30F4C3D1"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Размеры объектов окружающего мира, длительность процессов в окружающем мире.</w:t>
      </w:r>
    </w:p>
    <w:p w14:paraId="3908FA39"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Приближённое значение величины, точность приближения. Округление чисел. Прикидка и оценка результатов вычислений.</w:t>
      </w:r>
    </w:p>
    <w:p w14:paraId="2874399F"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Уравнения и неравенства</w:t>
      </w:r>
    </w:p>
    <w:p w14:paraId="0DD3453B" w14:textId="77777777" w:rsidR="00E57439" w:rsidRPr="00E57439" w:rsidRDefault="00E57439" w:rsidP="005F502E">
      <w:pPr>
        <w:pStyle w:val="60"/>
        <w:spacing w:line="240" w:lineRule="auto"/>
        <w:ind w:firstLine="709"/>
        <w:jc w:val="both"/>
        <w:rPr>
          <w:rFonts w:ascii="Times New Roman" w:hAnsi="Times New Roman" w:cs="Times New Roman"/>
          <w:color w:val="auto"/>
          <w:sz w:val="24"/>
          <w:szCs w:val="24"/>
          <w:lang w:val="ru-RU"/>
        </w:rPr>
      </w:pPr>
      <w:r w:rsidRPr="00E57439">
        <w:rPr>
          <w:rFonts w:ascii="Times New Roman" w:hAnsi="Times New Roman" w:cs="Times New Roman"/>
          <w:color w:val="auto"/>
          <w:sz w:val="24"/>
          <w:szCs w:val="24"/>
          <w:lang w:val="ru-RU"/>
        </w:rPr>
        <w:t>Уравнения с одной переменной</w:t>
      </w:r>
    </w:p>
    <w:p w14:paraId="7D13B24F"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Линейное уравнение. Решение уравнений, сводящихся к линейным.</w:t>
      </w:r>
    </w:p>
    <w:p w14:paraId="77AC84A5"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069A933"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Решение дробно-рациональных уравнений.</w:t>
      </w:r>
    </w:p>
    <w:p w14:paraId="608CDBB9"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Решение текстовых задач алгебраическим методом.</w:t>
      </w:r>
    </w:p>
    <w:p w14:paraId="16D62C04" w14:textId="77777777" w:rsidR="00E57439" w:rsidRPr="00E57439" w:rsidRDefault="00E57439" w:rsidP="005F502E">
      <w:pPr>
        <w:pStyle w:val="60"/>
        <w:spacing w:line="240" w:lineRule="auto"/>
        <w:ind w:firstLine="709"/>
        <w:jc w:val="both"/>
        <w:rPr>
          <w:rFonts w:ascii="Times New Roman" w:hAnsi="Times New Roman" w:cs="Times New Roman"/>
          <w:color w:val="auto"/>
          <w:sz w:val="24"/>
          <w:szCs w:val="24"/>
          <w:lang w:val="ru-RU"/>
        </w:rPr>
      </w:pPr>
      <w:r w:rsidRPr="00E57439">
        <w:rPr>
          <w:rFonts w:ascii="Times New Roman" w:hAnsi="Times New Roman" w:cs="Times New Roman"/>
          <w:color w:val="auto"/>
          <w:sz w:val="24"/>
          <w:szCs w:val="24"/>
          <w:lang w:val="ru-RU"/>
        </w:rPr>
        <w:t>Системы уравнений</w:t>
      </w:r>
    </w:p>
    <w:p w14:paraId="316346D5"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48A127C1"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Решение текстовых задач алгебраическим способом.</w:t>
      </w:r>
    </w:p>
    <w:p w14:paraId="697EF0CD" w14:textId="77777777" w:rsidR="00E57439" w:rsidRPr="00E57439" w:rsidRDefault="00E57439" w:rsidP="005F502E">
      <w:pPr>
        <w:pStyle w:val="60"/>
        <w:spacing w:line="240" w:lineRule="auto"/>
        <w:ind w:firstLine="709"/>
        <w:jc w:val="both"/>
        <w:rPr>
          <w:rFonts w:ascii="Times New Roman" w:hAnsi="Times New Roman" w:cs="Times New Roman"/>
          <w:color w:val="auto"/>
          <w:sz w:val="24"/>
          <w:szCs w:val="24"/>
          <w:lang w:val="ru-RU"/>
        </w:rPr>
      </w:pPr>
      <w:r w:rsidRPr="00E57439">
        <w:rPr>
          <w:rFonts w:ascii="Times New Roman" w:hAnsi="Times New Roman" w:cs="Times New Roman"/>
          <w:color w:val="auto"/>
          <w:sz w:val="24"/>
          <w:szCs w:val="24"/>
          <w:lang w:val="ru-RU"/>
        </w:rPr>
        <w:t>Неравенства</w:t>
      </w:r>
    </w:p>
    <w:p w14:paraId="45E8D292"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Числовые неравенства и их свойства.</w:t>
      </w:r>
    </w:p>
    <w:p w14:paraId="0FE30CAD"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469EFF7"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Функции</w:t>
      </w:r>
    </w:p>
    <w:p w14:paraId="3F27832A"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Квадратичная функция, её график и свойства. Парабола, координаты вершины параболы, ось симметрии параболы.</w:t>
      </w:r>
    </w:p>
    <w:p w14:paraId="69DFB115"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lastRenderedPageBreak/>
        <w:t xml:space="preserve">Графики функций: </w:t>
      </w:r>
      <m:oMath>
        <m:r>
          <w:rPr>
            <w:rFonts w:ascii="Cambria Math" w:hAnsi="Cambria Math"/>
            <w:color w:val="auto"/>
            <w:sz w:val="24"/>
            <w:szCs w:val="24"/>
            <w:lang w:bidi="en-US"/>
          </w:rPr>
          <m:t>y</m:t>
        </m:r>
        <m:r>
          <w:rPr>
            <w:rFonts w:ascii="Cambria Math"/>
            <w:color w:val="auto"/>
            <w:sz w:val="24"/>
            <w:szCs w:val="24"/>
            <w:lang w:val="ru-RU" w:bidi="en-US"/>
          </w:rPr>
          <m:t>=</m:t>
        </m:r>
        <m:r>
          <m:rPr>
            <m:sty m:val="p"/>
          </m:rPr>
          <w:rPr>
            <w:rFonts w:ascii="Cambria Math"/>
            <w:color w:val="auto"/>
            <w:sz w:val="24"/>
            <w:szCs w:val="24"/>
          </w:rPr>
          <m:t>k</m:t>
        </m:r>
        <m:r>
          <m:rPr>
            <m:sty m:val="p"/>
          </m:rPr>
          <w:rPr>
            <w:rFonts w:ascii="Cambria Math"/>
            <w:color w:val="auto"/>
            <w:sz w:val="24"/>
            <w:szCs w:val="24"/>
            <w:lang w:bidi="en-US"/>
          </w:rPr>
          <m:t>x</m:t>
        </m:r>
      </m:oMath>
      <w:r w:rsidRPr="00E57439">
        <w:rPr>
          <w:i/>
          <w:iCs/>
          <w:color w:val="auto"/>
          <w:sz w:val="24"/>
          <w:szCs w:val="24"/>
          <w:lang w:val="ru-RU"/>
        </w:rPr>
        <w:t xml:space="preserve">, </w:t>
      </w:r>
      <m:oMath>
        <m:r>
          <w:rPr>
            <w:rFonts w:ascii="Cambria Math" w:hAnsi="Cambria Math"/>
            <w:color w:val="auto"/>
            <w:sz w:val="24"/>
            <w:szCs w:val="24"/>
            <w:lang w:bidi="en-US"/>
          </w:rPr>
          <m:t>y</m:t>
        </m:r>
        <m:r>
          <w:rPr>
            <w:rFonts w:ascii="Cambria Math"/>
            <w:color w:val="auto"/>
            <w:sz w:val="24"/>
            <w:szCs w:val="24"/>
            <w:lang w:val="ru-RU" w:bidi="en-US"/>
          </w:rPr>
          <m:t>=</m:t>
        </m:r>
        <m:r>
          <m:rPr>
            <m:sty m:val="p"/>
          </m:rPr>
          <w:rPr>
            <w:rFonts w:ascii="Cambria Math"/>
            <w:color w:val="auto"/>
            <w:sz w:val="24"/>
            <w:szCs w:val="24"/>
          </w:rPr>
          <m:t>k</m:t>
        </m:r>
        <m:r>
          <m:rPr>
            <m:sty m:val="p"/>
          </m:rPr>
          <w:rPr>
            <w:rFonts w:ascii="Cambria Math"/>
            <w:color w:val="auto"/>
            <w:sz w:val="24"/>
            <w:szCs w:val="24"/>
            <w:lang w:bidi="en-US"/>
          </w:rPr>
          <m:t>x</m:t>
        </m:r>
        <m:r>
          <m:rPr>
            <m:sty m:val="p"/>
          </m:rPr>
          <w:rPr>
            <w:rFonts w:ascii="Cambria Math"/>
            <w:color w:val="auto"/>
            <w:sz w:val="24"/>
            <w:szCs w:val="24"/>
            <w:lang w:val="ru-RU" w:bidi="en-US"/>
          </w:rPr>
          <m:t>+</m:t>
        </m:r>
        <m:r>
          <m:rPr>
            <m:sty m:val="p"/>
          </m:rPr>
          <w:rPr>
            <w:rFonts w:ascii="Cambria Math"/>
            <w:color w:val="auto"/>
            <w:sz w:val="24"/>
            <w:szCs w:val="24"/>
            <w:lang w:bidi="en-US"/>
          </w:rPr>
          <m:t>b</m:t>
        </m:r>
      </m:oMath>
      <w:r w:rsidRPr="00E57439">
        <w:rPr>
          <w:i/>
          <w:iCs/>
          <w:color w:val="auto"/>
          <w:sz w:val="24"/>
          <w:szCs w:val="24"/>
          <w:lang w:val="ru-RU"/>
        </w:rPr>
        <w:t xml:space="preserve">, </w:t>
      </w:r>
      <m:oMath>
        <m:r>
          <w:rPr>
            <w:rFonts w:ascii="Cambria Math" w:hAnsi="Cambria Math"/>
            <w:color w:val="auto"/>
            <w:sz w:val="24"/>
            <w:szCs w:val="24"/>
            <w:lang w:bidi="en-US"/>
          </w:rPr>
          <m:t>y</m:t>
        </m:r>
        <m:r>
          <m:rPr>
            <m:sty m:val="p"/>
          </m:rPr>
          <w:rPr>
            <w:rFonts w:ascii="Cambria Math"/>
            <w:color w:val="auto"/>
            <w:sz w:val="24"/>
            <w:szCs w:val="24"/>
            <w:lang w:val="ru-RU" w:bidi="en-US"/>
          </w:rPr>
          <m:t>=</m:t>
        </m:r>
        <m:f>
          <m:fPr>
            <m:ctrlPr>
              <w:rPr>
                <w:rFonts w:ascii="Cambria Math" w:hAnsi="Cambria Math"/>
                <w:iCs/>
                <w:color w:val="auto"/>
                <w:sz w:val="24"/>
                <w:szCs w:val="24"/>
                <w:lang w:bidi="en-US"/>
              </w:rPr>
            </m:ctrlPr>
          </m:fPr>
          <m:num>
            <m:r>
              <w:rPr>
                <w:rFonts w:ascii="Cambria Math" w:hAnsi="Cambria Math"/>
                <w:color w:val="auto"/>
                <w:sz w:val="24"/>
                <w:szCs w:val="24"/>
                <w:lang w:bidi="en-US"/>
              </w:rPr>
              <m:t>k</m:t>
            </m:r>
          </m:num>
          <m:den>
            <m:r>
              <w:rPr>
                <w:rFonts w:ascii="Cambria Math" w:hAnsi="Cambria Math"/>
                <w:color w:val="auto"/>
                <w:sz w:val="24"/>
                <w:szCs w:val="24"/>
                <w:lang w:bidi="en-US"/>
              </w:rPr>
              <m:t>x</m:t>
            </m:r>
          </m:den>
        </m:f>
      </m:oMath>
      <w:r w:rsidRPr="00E57439">
        <w:rPr>
          <w:i/>
          <w:iCs/>
          <w:color w:val="auto"/>
          <w:sz w:val="24"/>
          <w:szCs w:val="24"/>
          <w:lang w:val="ru-RU" w:bidi="en-US"/>
        </w:rPr>
        <w:t xml:space="preserve">, </w:t>
      </w:r>
      <m:oMath>
        <m:r>
          <w:rPr>
            <w:rFonts w:ascii="Cambria Math" w:hAnsi="Cambria Math"/>
            <w:color w:val="auto"/>
            <w:sz w:val="24"/>
            <w:szCs w:val="24"/>
            <w:lang w:bidi="en-US"/>
          </w:rPr>
          <m:t>y</m:t>
        </m:r>
        <m:r>
          <w:rPr>
            <w:rFonts w:ascii="Cambria Math"/>
            <w:color w:val="auto"/>
            <w:sz w:val="24"/>
            <w:szCs w:val="24"/>
            <w:lang w:val="ru-RU" w:bidi="en-US"/>
          </w:rPr>
          <m:t>=</m:t>
        </m:r>
        <m:sSup>
          <m:sSupPr>
            <m:ctrlPr>
              <w:rPr>
                <w:rFonts w:ascii="Cambria Math" w:hAnsi="Cambria Math"/>
                <w:iCs/>
                <w:color w:val="auto"/>
                <w:sz w:val="24"/>
                <w:szCs w:val="24"/>
                <w:lang w:bidi="en-US"/>
              </w:rPr>
            </m:ctrlPr>
          </m:sSupPr>
          <m:e>
            <m:r>
              <w:rPr>
                <w:rFonts w:ascii="Cambria Math" w:hAnsi="Cambria Math"/>
                <w:color w:val="auto"/>
                <w:sz w:val="24"/>
                <w:szCs w:val="24"/>
                <w:lang w:bidi="en-US"/>
              </w:rPr>
              <m:t>x</m:t>
            </m:r>
          </m:e>
          <m:sup>
            <m:r>
              <w:rPr>
                <w:rFonts w:ascii="Cambria Math"/>
                <w:color w:val="auto"/>
                <w:sz w:val="24"/>
                <w:szCs w:val="24"/>
                <w:lang w:val="ru-RU" w:bidi="en-US"/>
              </w:rPr>
              <m:t>3</m:t>
            </m:r>
          </m:sup>
        </m:sSup>
      </m:oMath>
      <w:r w:rsidRPr="00E57439">
        <w:rPr>
          <w:color w:val="auto"/>
          <w:sz w:val="24"/>
          <w:szCs w:val="24"/>
          <w:lang w:val="ru-RU" w:bidi="en-US"/>
        </w:rPr>
        <w:t xml:space="preserve">, </w:t>
      </w:r>
      <m:oMath>
        <m:r>
          <w:rPr>
            <w:rFonts w:ascii="Cambria Math" w:hAnsi="Cambria Math"/>
            <w:color w:val="auto"/>
            <w:sz w:val="24"/>
            <w:szCs w:val="24"/>
          </w:rPr>
          <m:t>y</m:t>
        </m:r>
        <m:r>
          <w:rPr>
            <w:rFonts w:ascii="Cambria Math"/>
            <w:color w:val="auto"/>
            <w:sz w:val="24"/>
            <w:szCs w:val="24"/>
            <w:lang w:val="ru-RU"/>
          </w:rPr>
          <m:t>=</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E57439">
        <w:rPr>
          <w:i/>
          <w:iCs/>
          <w:color w:val="auto"/>
          <w:sz w:val="24"/>
          <w:szCs w:val="24"/>
          <w:lang w:val="ru-RU" w:bidi="en-US"/>
        </w:rPr>
        <w:t xml:space="preserve">, </w:t>
      </w:r>
      <m:oMath>
        <m:r>
          <w:rPr>
            <w:rFonts w:ascii="Cambria Math" w:hAnsi="Cambria Math"/>
            <w:color w:val="auto"/>
            <w:sz w:val="24"/>
            <w:szCs w:val="24"/>
            <w:lang w:bidi="en-US"/>
          </w:rPr>
          <m:t>y</m:t>
        </m:r>
        <m:r>
          <w:rPr>
            <w:rFonts w:ascii="Cambria Math"/>
            <w:color w:val="auto"/>
            <w:sz w:val="24"/>
            <w:szCs w:val="24"/>
            <w:lang w:val="ru-RU" w:bidi="en-US"/>
          </w:rPr>
          <m:t>=</m:t>
        </m:r>
        <m:r>
          <m:rPr>
            <m:sty m:val="p"/>
          </m:rPr>
          <w:rPr>
            <w:rFonts w:ascii="Cambria Math" w:eastAsia="Arial"/>
            <w:color w:val="auto"/>
            <w:sz w:val="24"/>
            <w:szCs w:val="24"/>
            <w:lang w:val="ru-RU"/>
          </w:rPr>
          <m:t>|</m:t>
        </m:r>
        <m:r>
          <w:rPr>
            <w:rFonts w:ascii="Cambria Math"/>
            <w:color w:val="auto"/>
            <w:sz w:val="24"/>
            <w:szCs w:val="24"/>
            <w:lang w:val="ru-RU"/>
          </w:rPr>
          <m:t>х</m:t>
        </m:r>
        <m:r>
          <m:rPr>
            <m:sty m:val="p"/>
          </m:rPr>
          <w:rPr>
            <w:rFonts w:ascii="Cambria Math" w:eastAsia="Arial"/>
            <w:color w:val="auto"/>
            <w:sz w:val="24"/>
            <w:szCs w:val="24"/>
            <w:lang w:val="ru-RU"/>
          </w:rPr>
          <m:t>|</m:t>
        </m:r>
      </m:oMath>
      <w:r w:rsidRPr="00E57439">
        <w:rPr>
          <w:color w:val="auto"/>
          <w:sz w:val="24"/>
          <w:szCs w:val="24"/>
          <w:lang w:val="ru-RU"/>
        </w:rPr>
        <w:t>и ихсвойства.</w:t>
      </w:r>
    </w:p>
    <w:p w14:paraId="45994FC4" w14:textId="77777777" w:rsidR="00E57439" w:rsidRPr="00E57439" w:rsidRDefault="00E57439" w:rsidP="005F502E">
      <w:pPr>
        <w:pStyle w:val="12"/>
        <w:spacing w:line="240" w:lineRule="auto"/>
        <w:ind w:firstLine="709"/>
        <w:jc w:val="both"/>
        <w:rPr>
          <w:b/>
          <w:bCs/>
          <w:i/>
          <w:iCs/>
          <w:color w:val="auto"/>
          <w:sz w:val="24"/>
          <w:szCs w:val="24"/>
          <w:lang w:val="ru-RU"/>
        </w:rPr>
      </w:pPr>
      <w:r w:rsidRPr="00E57439">
        <w:rPr>
          <w:b/>
          <w:bCs/>
          <w:i/>
          <w:iCs/>
          <w:color w:val="auto"/>
          <w:sz w:val="24"/>
          <w:szCs w:val="24"/>
          <w:lang w:val="ru-RU"/>
        </w:rPr>
        <w:t>Числовые последовательности</w:t>
      </w:r>
    </w:p>
    <w:p w14:paraId="2595E394" w14:textId="77777777" w:rsidR="00E57439" w:rsidRPr="00E57439" w:rsidRDefault="00E57439" w:rsidP="005F502E">
      <w:pPr>
        <w:pStyle w:val="60"/>
        <w:spacing w:line="240" w:lineRule="auto"/>
        <w:ind w:firstLine="709"/>
        <w:jc w:val="both"/>
        <w:rPr>
          <w:rFonts w:ascii="Times New Roman" w:hAnsi="Times New Roman" w:cs="Times New Roman"/>
          <w:color w:val="auto"/>
          <w:sz w:val="24"/>
          <w:szCs w:val="24"/>
          <w:lang w:val="ru-RU"/>
        </w:rPr>
      </w:pPr>
      <w:r w:rsidRPr="00E57439">
        <w:rPr>
          <w:rFonts w:ascii="Times New Roman" w:hAnsi="Times New Roman" w:cs="Times New Roman"/>
          <w:color w:val="auto"/>
          <w:sz w:val="24"/>
          <w:szCs w:val="24"/>
          <w:lang w:val="ru-RU"/>
        </w:rPr>
        <w:t>Определение и способы задания числовых последовательностей</w:t>
      </w:r>
    </w:p>
    <w:p w14:paraId="02486249"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 xml:space="preserve">Понятие числовой последовательности. Задание последовательности рекуррентной формулой и формулой </w:t>
      </w:r>
      <w:r w:rsidRPr="00E57439">
        <w:rPr>
          <w:i/>
          <w:iCs/>
          <w:color w:val="auto"/>
          <w:sz w:val="24"/>
          <w:szCs w:val="24"/>
          <w:lang w:bidi="en-US"/>
        </w:rPr>
        <w:t>n</w:t>
      </w:r>
      <w:r w:rsidRPr="00E57439">
        <w:rPr>
          <w:color w:val="auto"/>
          <w:sz w:val="24"/>
          <w:szCs w:val="24"/>
          <w:lang w:val="ru-RU"/>
        </w:rPr>
        <w:t>-го члена.</w:t>
      </w:r>
    </w:p>
    <w:p w14:paraId="2DEF42DE" w14:textId="77777777" w:rsidR="00E57439" w:rsidRPr="00E57439" w:rsidRDefault="00E57439" w:rsidP="005F502E">
      <w:pPr>
        <w:pStyle w:val="60"/>
        <w:spacing w:line="240" w:lineRule="auto"/>
        <w:ind w:firstLine="709"/>
        <w:jc w:val="both"/>
        <w:rPr>
          <w:rFonts w:ascii="Times New Roman" w:hAnsi="Times New Roman" w:cs="Times New Roman"/>
          <w:color w:val="auto"/>
          <w:sz w:val="24"/>
          <w:szCs w:val="24"/>
          <w:lang w:val="ru-RU"/>
        </w:rPr>
      </w:pPr>
      <w:r w:rsidRPr="00E57439">
        <w:rPr>
          <w:rFonts w:ascii="Times New Roman" w:hAnsi="Times New Roman" w:cs="Times New Roman"/>
          <w:color w:val="auto"/>
          <w:sz w:val="24"/>
          <w:szCs w:val="24"/>
          <w:lang w:val="ru-RU"/>
        </w:rPr>
        <w:t>Арифметическая и геометрическая прогрессии</w:t>
      </w:r>
    </w:p>
    <w:p w14:paraId="4EE508E7"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 xml:space="preserve">Арифметическая и геометрическая прогрессии. Формулы </w:t>
      </w:r>
      <w:r w:rsidRPr="00E57439">
        <w:rPr>
          <w:i/>
          <w:iCs/>
          <w:color w:val="auto"/>
          <w:sz w:val="24"/>
          <w:szCs w:val="24"/>
          <w:lang w:bidi="en-US"/>
        </w:rPr>
        <w:t>n</w:t>
      </w:r>
      <w:r w:rsidRPr="00E57439">
        <w:rPr>
          <w:color w:val="auto"/>
          <w:sz w:val="24"/>
          <w:szCs w:val="24"/>
          <w:lang w:val="ru-RU"/>
        </w:rPr>
        <w:t xml:space="preserve">-го члена арифметической и геометрической прогрессий, суммы первых </w:t>
      </w:r>
      <w:r w:rsidRPr="00E57439">
        <w:rPr>
          <w:i/>
          <w:iCs/>
          <w:color w:val="auto"/>
          <w:sz w:val="24"/>
          <w:szCs w:val="24"/>
          <w:lang w:bidi="en-US"/>
        </w:rPr>
        <w:t>n</w:t>
      </w:r>
      <w:r>
        <w:rPr>
          <w:i/>
          <w:iCs/>
          <w:color w:val="auto"/>
          <w:sz w:val="24"/>
          <w:szCs w:val="24"/>
          <w:lang w:val="ru-RU" w:bidi="en-US"/>
        </w:rPr>
        <w:t>-</w:t>
      </w:r>
      <w:r w:rsidRPr="00E57439">
        <w:rPr>
          <w:color w:val="auto"/>
          <w:sz w:val="24"/>
          <w:szCs w:val="24"/>
          <w:lang w:val="ru-RU"/>
        </w:rPr>
        <w:t>членов.</w:t>
      </w:r>
    </w:p>
    <w:p w14:paraId="439376FC" w14:textId="77777777" w:rsidR="0083008D" w:rsidRPr="00E57439" w:rsidRDefault="00E57439" w:rsidP="005F502E">
      <w:pPr>
        <w:pStyle w:val="11"/>
        <w:tabs>
          <w:tab w:val="left" w:pos="1533"/>
        </w:tabs>
        <w:ind w:left="0" w:firstLine="709"/>
        <w:jc w:val="both"/>
        <w:rPr>
          <w:b w:val="0"/>
        </w:rPr>
      </w:pPr>
      <w:r w:rsidRPr="00E57439">
        <w:rPr>
          <w:b w:val="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B487F10" w14:textId="77777777" w:rsidR="00E57439" w:rsidRDefault="00E57439" w:rsidP="005F502E">
      <w:pPr>
        <w:pStyle w:val="ab"/>
        <w:jc w:val="center"/>
        <w:rPr>
          <w:rFonts w:ascii="Times New Roman" w:hAnsi="Times New Roman" w:cs="Times New Roman"/>
          <w:sz w:val="24"/>
          <w:szCs w:val="24"/>
        </w:rPr>
      </w:pPr>
    </w:p>
    <w:p w14:paraId="773F304C" w14:textId="77777777" w:rsidR="00E57439" w:rsidRPr="00E57439" w:rsidRDefault="00E57439" w:rsidP="005F502E">
      <w:pPr>
        <w:pStyle w:val="ab"/>
        <w:jc w:val="center"/>
        <w:rPr>
          <w:rFonts w:ascii="Times New Roman" w:hAnsi="Times New Roman" w:cs="Times New Roman"/>
          <w:sz w:val="24"/>
          <w:szCs w:val="24"/>
        </w:rPr>
      </w:pPr>
      <w:r w:rsidRPr="00E57439">
        <w:rPr>
          <w:rFonts w:ascii="Times New Roman" w:hAnsi="Times New Roman" w:cs="Times New Roman"/>
          <w:sz w:val="24"/>
          <w:szCs w:val="24"/>
        </w:rPr>
        <w:t>ПЛАНИРУЕМЫЕ ПРЕДМЕТНЫЕ РЕЗУЛЬТАТЫ ОСВОЕНИЯ РАБОЧЕЙ ПРОГРАММЫ КУРСА</w:t>
      </w:r>
      <w:r>
        <w:rPr>
          <w:rFonts w:ascii="Times New Roman" w:hAnsi="Times New Roman" w:cs="Times New Roman"/>
          <w:sz w:val="24"/>
          <w:szCs w:val="24"/>
        </w:rPr>
        <w:t xml:space="preserve"> </w:t>
      </w:r>
      <w:r w:rsidRPr="00E57439">
        <w:rPr>
          <w:rFonts w:ascii="Times New Roman" w:hAnsi="Times New Roman" w:cs="Times New Roman"/>
          <w:sz w:val="24"/>
          <w:szCs w:val="24"/>
        </w:rPr>
        <w:t>(ПО ГОДАМ ОБУЧЕНИЯ)</w:t>
      </w:r>
    </w:p>
    <w:p w14:paraId="4E2CC93F" w14:textId="77777777" w:rsidR="00E57439" w:rsidRPr="00E57439" w:rsidRDefault="00E57439" w:rsidP="005F502E">
      <w:pPr>
        <w:pStyle w:val="12"/>
        <w:spacing w:line="240" w:lineRule="auto"/>
        <w:jc w:val="both"/>
        <w:rPr>
          <w:color w:val="auto"/>
          <w:sz w:val="24"/>
          <w:szCs w:val="24"/>
          <w:lang w:val="ru-RU"/>
        </w:rPr>
      </w:pPr>
    </w:p>
    <w:p w14:paraId="2731569F" w14:textId="77777777" w:rsidR="00E57439" w:rsidRPr="00E57439" w:rsidRDefault="00E57439" w:rsidP="005F502E">
      <w:pPr>
        <w:pStyle w:val="12"/>
        <w:spacing w:line="240" w:lineRule="auto"/>
        <w:ind w:firstLine="709"/>
        <w:jc w:val="both"/>
        <w:rPr>
          <w:color w:val="auto"/>
          <w:sz w:val="24"/>
          <w:szCs w:val="24"/>
          <w:lang w:val="ru-RU"/>
        </w:rPr>
      </w:pPr>
      <w:r w:rsidRPr="00E57439">
        <w:rPr>
          <w:color w:val="auto"/>
          <w:sz w:val="24"/>
          <w:szCs w:val="24"/>
          <w:lang w:val="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AD4D859" w14:textId="77777777" w:rsidR="00E57439" w:rsidRPr="00E57439" w:rsidRDefault="00E57439" w:rsidP="005F502E">
      <w:pPr>
        <w:pStyle w:val="ab"/>
        <w:ind w:firstLine="709"/>
        <w:jc w:val="both"/>
        <w:rPr>
          <w:rFonts w:ascii="Times New Roman" w:hAnsi="Times New Roman" w:cs="Times New Roman"/>
          <w:sz w:val="24"/>
          <w:szCs w:val="24"/>
        </w:rPr>
      </w:pPr>
      <w:r w:rsidRPr="00E57439">
        <w:rPr>
          <w:rFonts w:ascii="Times New Roman" w:hAnsi="Times New Roman" w:cs="Times New Roman"/>
          <w:sz w:val="24"/>
          <w:szCs w:val="24"/>
        </w:rPr>
        <w:t>7 класс</w:t>
      </w:r>
    </w:p>
    <w:p w14:paraId="427C85DB" w14:textId="77777777" w:rsidR="00E57439" w:rsidRPr="00E57439" w:rsidRDefault="00E57439" w:rsidP="005F502E">
      <w:pPr>
        <w:pStyle w:val="ab"/>
        <w:ind w:firstLine="709"/>
        <w:jc w:val="both"/>
        <w:rPr>
          <w:rFonts w:ascii="Times New Roman" w:hAnsi="Times New Roman" w:cs="Times New Roman"/>
          <w:sz w:val="24"/>
          <w:szCs w:val="24"/>
        </w:rPr>
      </w:pPr>
    </w:p>
    <w:p w14:paraId="3E27ECE3"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Числа</w:t>
      </w:r>
      <w:proofErr w:type="spellEnd"/>
      <w:r w:rsidRPr="00E57439">
        <w:rPr>
          <w:b/>
          <w:bCs/>
          <w:i/>
          <w:iCs/>
          <w:color w:val="auto"/>
          <w:sz w:val="24"/>
          <w:szCs w:val="24"/>
        </w:rPr>
        <w:t xml:space="preserve"> и </w:t>
      </w:r>
      <w:proofErr w:type="spellStart"/>
      <w:r w:rsidRPr="00E57439">
        <w:rPr>
          <w:b/>
          <w:bCs/>
          <w:i/>
          <w:iCs/>
          <w:color w:val="auto"/>
          <w:sz w:val="24"/>
          <w:szCs w:val="24"/>
        </w:rPr>
        <w:t>вычисления</w:t>
      </w:r>
      <w:proofErr w:type="spellEnd"/>
    </w:p>
    <w:p w14:paraId="1CB7A180" w14:textId="77777777" w:rsidR="00E57439" w:rsidRPr="00E57439" w:rsidRDefault="00E57439" w:rsidP="00D05F98">
      <w:pPr>
        <w:pStyle w:val="12"/>
        <w:numPr>
          <w:ilvl w:val="0"/>
          <w:numId w:val="156"/>
        </w:numPr>
        <w:spacing w:line="240" w:lineRule="auto"/>
        <w:ind w:left="0" w:firstLine="709"/>
        <w:jc w:val="both"/>
        <w:rPr>
          <w:color w:val="auto"/>
          <w:sz w:val="24"/>
          <w:szCs w:val="24"/>
          <w:lang w:val="ru-RU"/>
        </w:rPr>
      </w:pPr>
      <w:r w:rsidRPr="00E57439">
        <w:rPr>
          <w:color w:val="auto"/>
          <w:sz w:val="24"/>
          <w:szCs w:val="24"/>
          <w:lang w:val="ru-RU"/>
        </w:rPr>
        <w:t>Выполнять, сочетая устные и письменные приёмы, арифметические действия с рациональными числами.</w:t>
      </w:r>
    </w:p>
    <w:p w14:paraId="4BBB6798" w14:textId="77777777" w:rsidR="00E57439" w:rsidRPr="00E57439" w:rsidRDefault="00E57439" w:rsidP="00D05F98">
      <w:pPr>
        <w:pStyle w:val="12"/>
        <w:numPr>
          <w:ilvl w:val="0"/>
          <w:numId w:val="156"/>
        </w:numPr>
        <w:spacing w:line="240" w:lineRule="auto"/>
        <w:ind w:left="0" w:firstLine="709"/>
        <w:jc w:val="both"/>
        <w:rPr>
          <w:color w:val="auto"/>
          <w:sz w:val="24"/>
          <w:szCs w:val="24"/>
          <w:lang w:val="ru-RU"/>
        </w:rPr>
      </w:pPr>
      <w:r w:rsidRPr="00E57439">
        <w:rPr>
          <w:color w:val="auto"/>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F81FF9E" w14:textId="77777777" w:rsidR="00E57439" w:rsidRPr="00E57439" w:rsidRDefault="00E57439" w:rsidP="00D05F98">
      <w:pPr>
        <w:pStyle w:val="12"/>
        <w:numPr>
          <w:ilvl w:val="0"/>
          <w:numId w:val="156"/>
        </w:numPr>
        <w:spacing w:line="240" w:lineRule="auto"/>
        <w:ind w:left="0" w:firstLine="709"/>
        <w:jc w:val="both"/>
        <w:rPr>
          <w:color w:val="auto"/>
          <w:sz w:val="24"/>
          <w:szCs w:val="24"/>
          <w:lang w:val="ru-RU"/>
        </w:rPr>
      </w:pPr>
      <w:r w:rsidRPr="00E57439">
        <w:rPr>
          <w:color w:val="auto"/>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9384296" w14:textId="77777777" w:rsidR="00E57439" w:rsidRPr="00E57439" w:rsidRDefault="00E57439" w:rsidP="00D05F98">
      <w:pPr>
        <w:pStyle w:val="12"/>
        <w:numPr>
          <w:ilvl w:val="0"/>
          <w:numId w:val="156"/>
        </w:numPr>
        <w:spacing w:line="240" w:lineRule="auto"/>
        <w:ind w:left="0" w:firstLine="709"/>
        <w:jc w:val="both"/>
        <w:rPr>
          <w:color w:val="auto"/>
          <w:sz w:val="24"/>
          <w:szCs w:val="24"/>
          <w:lang w:val="ru-RU"/>
        </w:rPr>
      </w:pPr>
      <w:r w:rsidRPr="00E57439">
        <w:rPr>
          <w:color w:val="auto"/>
          <w:sz w:val="24"/>
          <w:szCs w:val="24"/>
          <w:lang w:val="ru-RU"/>
        </w:rPr>
        <w:t>Сравнивать и упорядочивать рациональные числа.</w:t>
      </w:r>
    </w:p>
    <w:p w14:paraId="2E5F6DCD" w14:textId="77777777" w:rsidR="00E57439" w:rsidRPr="00E57439" w:rsidRDefault="00E57439" w:rsidP="00D05F98">
      <w:pPr>
        <w:pStyle w:val="12"/>
        <w:numPr>
          <w:ilvl w:val="0"/>
          <w:numId w:val="156"/>
        </w:numPr>
        <w:spacing w:line="240" w:lineRule="auto"/>
        <w:ind w:left="0" w:firstLine="709"/>
        <w:jc w:val="both"/>
        <w:rPr>
          <w:color w:val="auto"/>
          <w:sz w:val="24"/>
          <w:szCs w:val="24"/>
        </w:rPr>
      </w:pPr>
      <w:proofErr w:type="spellStart"/>
      <w:r w:rsidRPr="00E57439">
        <w:rPr>
          <w:color w:val="auto"/>
          <w:sz w:val="24"/>
          <w:szCs w:val="24"/>
        </w:rPr>
        <w:t>Округлять</w:t>
      </w:r>
      <w:proofErr w:type="spellEnd"/>
      <w:r w:rsidRPr="00E57439">
        <w:rPr>
          <w:color w:val="auto"/>
          <w:sz w:val="24"/>
          <w:szCs w:val="24"/>
        </w:rPr>
        <w:t xml:space="preserve"> </w:t>
      </w:r>
      <w:proofErr w:type="spellStart"/>
      <w:r w:rsidRPr="00E57439">
        <w:rPr>
          <w:color w:val="auto"/>
          <w:sz w:val="24"/>
          <w:szCs w:val="24"/>
        </w:rPr>
        <w:t>числа</w:t>
      </w:r>
      <w:proofErr w:type="spellEnd"/>
      <w:r w:rsidRPr="00E57439">
        <w:rPr>
          <w:color w:val="auto"/>
          <w:sz w:val="24"/>
          <w:szCs w:val="24"/>
        </w:rPr>
        <w:t>.</w:t>
      </w:r>
    </w:p>
    <w:p w14:paraId="1E042E3C" w14:textId="77777777" w:rsidR="00E57439" w:rsidRPr="00E57439" w:rsidRDefault="00E57439" w:rsidP="00D05F98">
      <w:pPr>
        <w:pStyle w:val="12"/>
        <w:numPr>
          <w:ilvl w:val="0"/>
          <w:numId w:val="156"/>
        </w:numPr>
        <w:spacing w:line="240" w:lineRule="auto"/>
        <w:ind w:left="0" w:firstLine="709"/>
        <w:jc w:val="both"/>
        <w:rPr>
          <w:color w:val="auto"/>
          <w:sz w:val="24"/>
          <w:szCs w:val="24"/>
          <w:lang w:val="ru-RU"/>
        </w:rPr>
      </w:pPr>
      <w:r w:rsidRPr="00E57439">
        <w:rPr>
          <w:color w:val="auto"/>
          <w:sz w:val="24"/>
          <w:szCs w:val="24"/>
          <w:lang w:val="ru-RU"/>
        </w:rPr>
        <w:t>Выполнять прикидку и оценку результата вычислений, оценку значений числовых выражений.</w:t>
      </w:r>
    </w:p>
    <w:p w14:paraId="216E88B1" w14:textId="77777777" w:rsidR="00E57439" w:rsidRPr="00E57439" w:rsidRDefault="00E57439" w:rsidP="00D05F98">
      <w:pPr>
        <w:pStyle w:val="12"/>
        <w:numPr>
          <w:ilvl w:val="0"/>
          <w:numId w:val="156"/>
        </w:numPr>
        <w:spacing w:line="240" w:lineRule="auto"/>
        <w:ind w:left="0" w:firstLine="709"/>
        <w:jc w:val="both"/>
        <w:rPr>
          <w:color w:val="auto"/>
          <w:sz w:val="24"/>
          <w:szCs w:val="24"/>
          <w:lang w:val="ru-RU"/>
        </w:rPr>
      </w:pPr>
      <w:r w:rsidRPr="00E57439">
        <w:rPr>
          <w:color w:val="auto"/>
          <w:sz w:val="24"/>
          <w:szCs w:val="24"/>
          <w:lang w:val="ru-RU"/>
        </w:rPr>
        <w:t>Выполнять действия со степенями с натуральными показателями.</w:t>
      </w:r>
    </w:p>
    <w:p w14:paraId="287EC06D" w14:textId="77777777" w:rsidR="00E57439" w:rsidRPr="00E57439" w:rsidRDefault="00E57439" w:rsidP="00D05F98">
      <w:pPr>
        <w:pStyle w:val="12"/>
        <w:numPr>
          <w:ilvl w:val="0"/>
          <w:numId w:val="156"/>
        </w:numPr>
        <w:spacing w:line="240" w:lineRule="auto"/>
        <w:ind w:left="0" w:firstLine="709"/>
        <w:jc w:val="both"/>
        <w:rPr>
          <w:color w:val="auto"/>
          <w:sz w:val="24"/>
          <w:szCs w:val="24"/>
          <w:lang w:val="ru-RU"/>
        </w:rPr>
      </w:pPr>
      <w:r w:rsidRPr="00E57439">
        <w:rPr>
          <w:color w:val="auto"/>
          <w:sz w:val="24"/>
          <w:szCs w:val="24"/>
          <w:lang w:val="ru-RU"/>
        </w:rPr>
        <w:t>Применять признаки делимости, разложение на множители натуральных чисел.</w:t>
      </w:r>
    </w:p>
    <w:p w14:paraId="21A8CC13" w14:textId="77777777" w:rsidR="00E57439" w:rsidRPr="00E57439" w:rsidRDefault="00E57439" w:rsidP="00D05F98">
      <w:pPr>
        <w:pStyle w:val="12"/>
        <w:numPr>
          <w:ilvl w:val="0"/>
          <w:numId w:val="156"/>
        </w:numPr>
        <w:spacing w:line="240" w:lineRule="auto"/>
        <w:ind w:left="0" w:firstLine="709"/>
        <w:jc w:val="both"/>
        <w:rPr>
          <w:color w:val="auto"/>
          <w:sz w:val="24"/>
          <w:szCs w:val="24"/>
          <w:lang w:val="ru-RU"/>
        </w:rPr>
      </w:pPr>
      <w:r w:rsidRPr="00E57439">
        <w:rPr>
          <w:color w:val="auto"/>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63A9AA66"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Алгебраические</w:t>
      </w:r>
      <w:proofErr w:type="spellEnd"/>
      <w:r w:rsidRPr="00E57439">
        <w:rPr>
          <w:b/>
          <w:bCs/>
          <w:i/>
          <w:iCs/>
          <w:color w:val="auto"/>
          <w:sz w:val="24"/>
          <w:szCs w:val="24"/>
        </w:rPr>
        <w:t xml:space="preserve"> </w:t>
      </w:r>
      <w:proofErr w:type="spellStart"/>
      <w:r w:rsidRPr="00E57439">
        <w:rPr>
          <w:b/>
          <w:bCs/>
          <w:i/>
          <w:iCs/>
          <w:color w:val="auto"/>
          <w:sz w:val="24"/>
          <w:szCs w:val="24"/>
        </w:rPr>
        <w:t>выражения</w:t>
      </w:r>
      <w:proofErr w:type="spellEnd"/>
    </w:p>
    <w:p w14:paraId="7EFAFF6A" w14:textId="77777777" w:rsidR="00E57439" w:rsidRPr="00E57439" w:rsidRDefault="00E57439" w:rsidP="00D05F98">
      <w:pPr>
        <w:pStyle w:val="12"/>
        <w:numPr>
          <w:ilvl w:val="0"/>
          <w:numId w:val="157"/>
        </w:numPr>
        <w:spacing w:line="240" w:lineRule="auto"/>
        <w:ind w:left="0" w:firstLine="709"/>
        <w:jc w:val="both"/>
        <w:rPr>
          <w:color w:val="auto"/>
          <w:sz w:val="24"/>
          <w:szCs w:val="24"/>
          <w:lang w:val="ru-RU"/>
        </w:rPr>
      </w:pPr>
      <w:r w:rsidRPr="00E57439">
        <w:rPr>
          <w:color w:val="auto"/>
          <w:sz w:val="24"/>
          <w:szCs w:val="24"/>
          <w:lang w:val="ru-RU"/>
        </w:rPr>
        <w:t>Использовать алгебраическую терминологию и символику, применять её в процессе освоения учебного материала.</w:t>
      </w:r>
    </w:p>
    <w:p w14:paraId="7E258914" w14:textId="77777777" w:rsidR="00E57439" w:rsidRPr="00E57439" w:rsidRDefault="00E57439" w:rsidP="00D05F98">
      <w:pPr>
        <w:pStyle w:val="12"/>
        <w:numPr>
          <w:ilvl w:val="0"/>
          <w:numId w:val="157"/>
        </w:numPr>
        <w:spacing w:line="240" w:lineRule="auto"/>
        <w:ind w:left="0" w:firstLine="709"/>
        <w:jc w:val="both"/>
        <w:rPr>
          <w:color w:val="auto"/>
          <w:sz w:val="24"/>
          <w:szCs w:val="24"/>
          <w:lang w:val="ru-RU"/>
        </w:rPr>
      </w:pPr>
      <w:r w:rsidRPr="00E57439">
        <w:rPr>
          <w:color w:val="auto"/>
          <w:sz w:val="24"/>
          <w:szCs w:val="24"/>
          <w:lang w:val="ru-RU"/>
        </w:rPr>
        <w:t>Находить значения буквенных выражений при заданных значениях переменных.</w:t>
      </w:r>
    </w:p>
    <w:p w14:paraId="0108C2F9" w14:textId="77777777" w:rsidR="0083008D" w:rsidRPr="00E57439" w:rsidRDefault="00E57439" w:rsidP="00D05F98">
      <w:pPr>
        <w:pStyle w:val="12"/>
        <w:numPr>
          <w:ilvl w:val="0"/>
          <w:numId w:val="157"/>
        </w:numPr>
        <w:spacing w:line="240" w:lineRule="auto"/>
        <w:ind w:left="0" w:firstLine="709"/>
        <w:jc w:val="both"/>
        <w:rPr>
          <w:color w:val="auto"/>
          <w:sz w:val="24"/>
          <w:szCs w:val="24"/>
          <w:lang w:val="ru-RU"/>
        </w:rPr>
      </w:pPr>
      <w:r w:rsidRPr="00E57439">
        <w:rPr>
          <w:color w:val="auto"/>
          <w:sz w:val="24"/>
          <w:szCs w:val="24"/>
          <w:lang w:val="ru-RU"/>
        </w:rPr>
        <w:t>Выполнять преобразования целого выражения в многочлен приведением подобных слагаемых, раскрытием скобок</w:t>
      </w:r>
      <w:r w:rsidRPr="00E57439">
        <w:rPr>
          <w:sz w:val="24"/>
          <w:szCs w:val="24"/>
          <w:lang w:val="ru-RU"/>
        </w:rPr>
        <w:t>.</w:t>
      </w:r>
    </w:p>
    <w:p w14:paraId="482C83ED" w14:textId="77777777" w:rsidR="00E57439" w:rsidRPr="00E57439" w:rsidRDefault="00E57439" w:rsidP="00D05F98">
      <w:pPr>
        <w:pStyle w:val="12"/>
        <w:numPr>
          <w:ilvl w:val="0"/>
          <w:numId w:val="157"/>
        </w:numPr>
        <w:spacing w:line="240" w:lineRule="auto"/>
        <w:ind w:left="0" w:firstLine="709"/>
        <w:jc w:val="both"/>
        <w:rPr>
          <w:color w:val="auto"/>
          <w:sz w:val="24"/>
          <w:szCs w:val="24"/>
          <w:lang w:val="ru-RU"/>
        </w:rPr>
      </w:pPr>
      <w:r w:rsidRPr="00E57439">
        <w:rPr>
          <w:color w:val="auto"/>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14:paraId="6ECE0126" w14:textId="77777777" w:rsidR="00E57439" w:rsidRPr="00E57439" w:rsidRDefault="00E57439" w:rsidP="00D05F98">
      <w:pPr>
        <w:pStyle w:val="12"/>
        <w:numPr>
          <w:ilvl w:val="0"/>
          <w:numId w:val="157"/>
        </w:numPr>
        <w:spacing w:line="240" w:lineRule="auto"/>
        <w:ind w:left="0" w:firstLine="709"/>
        <w:jc w:val="both"/>
        <w:rPr>
          <w:color w:val="auto"/>
          <w:sz w:val="24"/>
          <w:szCs w:val="24"/>
          <w:lang w:val="ru-RU"/>
        </w:rPr>
      </w:pPr>
      <w:r w:rsidRPr="00E57439">
        <w:rPr>
          <w:color w:val="auto"/>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00F033E" w14:textId="77777777" w:rsidR="00E57439" w:rsidRPr="00E57439" w:rsidRDefault="00E57439" w:rsidP="00D05F98">
      <w:pPr>
        <w:pStyle w:val="12"/>
        <w:numPr>
          <w:ilvl w:val="0"/>
          <w:numId w:val="157"/>
        </w:numPr>
        <w:spacing w:line="240" w:lineRule="auto"/>
        <w:ind w:left="0" w:firstLine="709"/>
        <w:jc w:val="both"/>
        <w:rPr>
          <w:color w:val="auto"/>
          <w:sz w:val="24"/>
          <w:szCs w:val="24"/>
          <w:lang w:val="ru-RU"/>
        </w:rPr>
      </w:pPr>
      <w:r w:rsidRPr="00E57439">
        <w:rPr>
          <w:color w:val="auto"/>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14:paraId="0AFC45DB" w14:textId="77777777" w:rsidR="00E57439" w:rsidRPr="00E57439" w:rsidRDefault="00E57439" w:rsidP="00D05F98">
      <w:pPr>
        <w:pStyle w:val="12"/>
        <w:numPr>
          <w:ilvl w:val="0"/>
          <w:numId w:val="157"/>
        </w:numPr>
        <w:spacing w:line="240" w:lineRule="auto"/>
        <w:ind w:left="0" w:firstLine="709"/>
        <w:jc w:val="both"/>
        <w:rPr>
          <w:color w:val="auto"/>
          <w:sz w:val="24"/>
          <w:szCs w:val="24"/>
          <w:lang w:val="ru-RU"/>
        </w:rPr>
      </w:pPr>
      <w:r w:rsidRPr="00E57439">
        <w:rPr>
          <w:color w:val="auto"/>
          <w:sz w:val="24"/>
          <w:szCs w:val="24"/>
          <w:lang w:val="ru-RU"/>
        </w:rPr>
        <w:lastRenderedPageBreak/>
        <w:t>Использовать свойства степеней с натуральными показателями для преобразования выражений.</w:t>
      </w:r>
    </w:p>
    <w:p w14:paraId="0B109E6E"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Уравнения</w:t>
      </w:r>
      <w:proofErr w:type="spellEnd"/>
      <w:r w:rsidRPr="00E57439">
        <w:rPr>
          <w:b/>
          <w:bCs/>
          <w:i/>
          <w:iCs/>
          <w:color w:val="auto"/>
          <w:sz w:val="24"/>
          <w:szCs w:val="24"/>
        </w:rPr>
        <w:t xml:space="preserve"> и </w:t>
      </w:r>
      <w:proofErr w:type="spellStart"/>
      <w:r w:rsidRPr="00E57439">
        <w:rPr>
          <w:b/>
          <w:bCs/>
          <w:i/>
          <w:iCs/>
          <w:color w:val="auto"/>
          <w:sz w:val="24"/>
          <w:szCs w:val="24"/>
        </w:rPr>
        <w:t>неравенства</w:t>
      </w:r>
      <w:proofErr w:type="spellEnd"/>
    </w:p>
    <w:p w14:paraId="179A9A76" w14:textId="77777777" w:rsidR="00E57439" w:rsidRPr="00E57439" w:rsidRDefault="00E57439" w:rsidP="00D05F98">
      <w:pPr>
        <w:pStyle w:val="12"/>
        <w:numPr>
          <w:ilvl w:val="0"/>
          <w:numId w:val="158"/>
        </w:numPr>
        <w:spacing w:line="240" w:lineRule="auto"/>
        <w:ind w:left="0" w:firstLine="709"/>
        <w:jc w:val="both"/>
        <w:rPr>
          <w:color w:val="auto"/>
          <w:sz w:val="24"/>
          <w:szCs w:val="24"/>
        </w:rPr>
      </w:pPr>
      <w:r w:rsidRPr="00E57439">
        <w:rPr>
          <w:color w:val="auto"/>
          <w:sz w:val="24"/>
          <w:szCs w:val="24"/>
          <w:lang w:val="ru-RU"/>
        </w:rPr>
        <w:t xml:space="preserve">Решать линейные уравнения с одной переменной, применяя правила перехода от исходного уравнения к равносильному ему. </w:t>
      </w:r>
      <w:proofErr w:type="spellStart"/>
      <w:r w:rsidRPr="00E57439">
        <w:rPr>
          <w:color w:val="auto"/>
          <w:sz w:val="24"/>
          <w:szCs w:val="24"/>
        </w:rPr>
        <w:t>Проверять</w:t>
      </w:r>
      <w:proofErr w:type="spellEnd"/>
      <w:r w:rsidRPr="00E57439">
        <w:rPr>
          <w:color w:val="auto"/>
          <w:sz w:val="24"/>
          <w:szCs w:val="24"/>
        </w:rPr>
        <w:t xml:space="preserve">, </w:t>
      </w:r>
      <w:proofErr w:type="spellStart"/>
      <w:r w:rsidRPr="00E57439">
        <w:rPr>
          <w:color w:val="auto"/>
          <w:sz w:val="24"/>
          <w:szCs w:val="24"/>
        </w:rPr>
        <w:t>является</w:t>
      </w:r>
      <w:proofErr w:type="spellEnd"/>
      <w:r w:rsidRPr="00E57439">
        <w:rPr>
          <w:color w:val="auto"/>
          <w:sz w:val="24"/>
          <w:szCs w:val="24"/>
        </w:rPr>
        <w:t xml:space="preserve"> </w:t>
      </w:r>
      <w:proofErr w:type="spellStart"/>
      <w:r w:rsidRPr="00E57439">
        <w:rPr>
          <w:color w:val="auto"/>
          <w:sz w:val="24"/>
          <w:szCs w:val="24"/>
        </w:rPr>
        <w:t>ли</w:t>
      </w:r>
      <w:proofErr w:type="spellEnd"/>
      <w:r w:rsidRPr="00E57439">
        <w:rPr>
          <w:color w:val="auto"/>
          <w:sz w:val="24"/>
          <w:szCs w:val="24"/>
        </w:rPr>
        <w:t xml:space="preserve"> </w:t>
      </w:r>
      <w:proofErr w:type="spellStart"/>
      <w:r w:rsidRPr="00E57439">
        <w:rPr>
          <w:color w:val="auto"/>
          <w:sz w:val="24"/>
          <w:szCs w:val="24"/>
        </w:rPr>
        <w:t>число</w:t>
      </w:r>
      <w:proofErr w:type="spellEnd"/>
      <w:r w:rsidRPr="00E57439">
        <w:rPr>
          <w:color w:val="auto"/>
          <w:sz w:val="24"/>
          <w:szCs w:val="24"/>
        </w:rPr>
        <w:t xml:space="preserve"> </w:t>
      </w:r>
      <w:proofErr w:type="spellStart"/>
      <w:r w:rsidRPr="00E57439">
        <w:rPr>
          <w:color w:val="auto"/>
          <w:sz w:val="24"/>
          <w:szCs w:val="24"/>
        </w:rPr>
        <w:t>корнем</w:t>
      </w:r>
      <w:proofErr w:type="spellEnd"/>
      <w:r w:rsidRPr="00E57439">
        <w:rPr>
          <w:color w:val="auto"/>
          <w:sz w:val="24"/>
          <w:szCs w:val="24"/>
        </w:rPr>
        <w:t xml:space="preserve"> </w:t>
      </w:r>
      <w:proofErr w:type="spellStart"/>
      <w:r w:rsidRPr="00E57439">
        <w:rPr>
          <w:color w:val="auto"/>
          <w:sz w:val="24"/>
          <w:szCs w:val="24"/>
        </w:rPr>
        <w:t>уравнения</w:t>
      </w:r>
      <w:proofErr w:type="spellEnd"/>
      <w:r w:rsidRPr="00E57439">
        <w:rPr>
          <w:color w:val="auto"/>
          <w:sz w:val="24"/>
          <w:szCs w:val="24"/>
        </w:rPr>
        <w:t>.</w:t>
      </w:r>
    </w:p>
    <w:p w14:paraId="212452B2" w14:textId="77777777" w:rsidR="00E57439" w:rsidRPr="00E57439" w:rsidRDefault="00E57439" w:rsidP="00D05F98">
      <w:pPr>
        <w:pStyle w:val="12"/>
        <w:numPr>
          <w:ilvl w:val="0"/>
          <w:numId w:val="158"/>
        </w:numPr>
        <w:spacing w:line="240" w:lineRule="auto"/>
        <w:ind w:left="0" w:firstLine="709"/>
        <w:jc w:val="both"/>
        <w:rPr>
          <w:color w:val="auto"/>
          <w:sz w:val="24"/>
          <w:szCs w:val="24"/>
          <w:lang w:val="ru-RU"/>
        </w:rPr>
      </w:pPr>
      <w:r w:rsidRPr="00E57439">
        <w:rPr>
          <w:color w:val="auto"/>
          <w:sz w:val="24"/>
          <w:szCs w:val="24"/>
          <w:lang w:val="ru-RU"/>
        </w:rPr>
        <w:t>Применять графические методы при решении линейных уравнений и их систем.</w:t>
      </w:r>
    </w:p>
    <w:p w14:paraId="0985487D" w14:textId="77777777" w:rsidR="00E57439" w:rsidRPr="00E57439" w:rsidRDefault="00E57439" w:rsidP="00D05F98">
      <w:pPr>
        <w:pStyle w:val="12"/>
        <w:numPr>
          <w:ilvl w:val="0"/>
          <w:numId w:val="158"/>
        </w:numPr>
        <w:spacing w:line="240" w:lineRule="auto"/>
        <w:ind w:left="0" w:firstLine="709"/>
        <w:jc w:val="both"/>
        <w:rPr>
          <w:color w:val="auto"/>
          <w:sz w:val="24"/>
          <w:szCs w:val="24"/>
          <w:lang w:val="ru-RU"/>
        </w:rPr>
      </w:pPr>
      <w:r w:rsidRPr="00E57439">
        <w:rPr>
          <w:color w:val="auto"/>
          <w:sz w:val="24"/>
          <w:szCs w:val="24"/>
          <w:lang w:val="ru-RU"/>
        </w:rPr>
        <w:t>Подбирать примеры пар чисел, являющихся решением линейного уравнения с двумя переменными.</w:t>
      </w:r>
    </w:p>
    <w:p w14:paraId="593AA45F" w14:textId="77777777" w:rsidR="00E57439" w:rsidRPr="00E57439" w:rsidRDefault="00E57439" w:rsidP="00D05F98">
      <w:pPr>
        <w:pStyle w:val="12"/>
        <w:numPr>
          <w:ilvl w:val="0"/>
          <w:numId w:val="158"/>
        </w:numPr>
        <w:spacing w:line="240" w:lineRule="auto"/>
        <w:ind w:left="0" w:firstLine="709"/>
        <w:jc w:val="both"/>
        <w:rPr>
          <w:color w:val="auto"/>
          <w:sz w:val="24"/>
          <w:szCs w:val="24"/>
          <w:lang w:val="ru-RU"/>
        </w:rPr>
      </w:pPr>
      <w:r w:rsidRPr="00E57439">
        <w:rPr>
          <w:color w:val="auto"/>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39C0BCDC" w14:textId="77777777" w:rsidR="00E57439" w:rsidRPr="00E57439" w:rsidRDefault="00E57439" w:rsidP="00D05F98">
      <w:pPr>
        <w:pStyle w:val="12"/>
        <w:numPr>
          <w:ilvl w:val="0"/>
          <w:numId w:val="158"/>
        </w:numPr>
        <w:spacing w:line="240" w:lineRule="auto"/>
        <w:ind w:left="0" w:firstLine="709"/>
        <w:jc w:val="both"/>
        <w:rPr>
          <w:color w:val="auto"/>
          <w:sz w:val="24"/>
          <w:szCs w:val="24"/>
          <w:lang w:val="ru-RU"/>
        </w:rPr>
      </w:pPr>
      <w:r w:rsidRPr="00E57439">
        <w:rPr>
          <w:color w:val="auto"/>
          <w:sz w:val="24"/>
          <w:szCs w:val="24"/>
          <w:lang w:val="ru-RU"/>
        </w:rPr>
        <w:t>Решать системы двух линейных уравнений с двумя переменными, в том числе графически.</w:t>
      </w:r>
    </w:p>
    <w:p w14:paraId="321A106D" w14:textId="77777777" w:rsidR="00E57439" w:rsidRPr="00E57439" w:rsidRDefault="00E57439" w:rsidP="00D05F98">
      <w:pPr>
        <w:pStyle w:val="12"/>
        <w:numPr>
          <w:ilvl w:val="0"/>
          <w:numId w:val="158"/>
        </w:numPr>
        <w:spacing w:line="240" w:lineRule="auto"/>
        <w:ind w:left="0" w:firstLine="709"/>
        <w:jc w:val="both"/>
        <w:rPr>
          <w:color w:val="auto"/>
          <w:sz w:val="24"/>
          <w:szCs w:val="24"/>
          <w:lang w:val="ru-RU"/>
        </w:rPr>
      </w:pPr>
      <w:r w:rsidRPr="00E57439">
        <w:rPr>
          <w:color w:val="auto"/>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F4EA88"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Координаты</w:t>
      </w:r>
      <w:proofErr w:type="spellEnd"/>
      <w:r w:rsidRPr="00E57439">
        <w:rPr>
          <w:b/>
          <w:bCs/>
          <w:i/>
          <w:iCs/>
          <w:color w:val="auto"/>
          <w:sz w:val="24"/>
          <w:szCs w:val="24"/>
        </w:rPr>
        <w:t xml:space="preserve"> и </w:t>
      </w:r>
      <w:proofErr w:type="spellStart"/>
      <w:r w:rsidRPr="00E57439">
        <w:rPr>
          <w:b/>
          <w:bCs/>
          <w:i/>
          <w:iCs/>
          <w:color w:val="auto"/>
          <w:sz w:val="24"/>
          <w:szCs w:val="24"/>
        </w:rPr>
        <w:t>графики</w:t>
      </w:r>
      <w:proofErr w:type="spellEnd"/>
      <w:r w:rsidRPr="00E57439">
        <w:rPr>
          <w:b/>
          <w:bCs/>
          <w:i/>
          <w:iCs/>
          <w:color w:val="auto"/>
          <w:sz w:val="24"/>
          <w:szCs w:val="24"/>
        </w:rPr>
        <w:t xml:space="preserve">. </w:t>
      </w:r>
      <w:proofErr w:type="spellStart"/>
      <w:r w:rsidRPr="00E57439">
        <w:rPr>
          <w:b/>
          <w:bCs/>
          <w:i/>
          <w:iCs/>
          <w:color w:val="auto"/>
          <w:sz w:val="24"/>
          <w:szCs w:val="24"/>
        </w:rPr>
        <w:t>Функции</w:t>
      </w:r>
      <w:proofErr w:type="spellEnd"/>
    </w:p>
    <w:p w14:paraId="4AD64171" w14:textId="77777777" w:rsidR="00E57439" w:rsidRPr="00E57439" w:rsidRDefault="00E57439" w:rsidP="00D05F98">
      <w:pPr>
        <w:pStyle w:val="12"/>
        <w:numPr>
          <w:ilvl w:val="0"/>
          <w:numId w:val="159"/>
        </w:numPr>
        <w:spacing w:line="240" w:lineRule="auto"/>
        <w:ind w:left="0" w:firstLine="709"/>
        <w:jc w:val="both"/>
        <w:rPr>
          <w:color w:val="auto"/>
          <w:sz w:val="24"/>
          <w:szCs w:val="24"/>
          <w:lang w:val="ru-RU"/>
        </w:rPr>
      </w:pPr>
      <w:r w:rsidRPr="00E57439">
        <w:rPr>
          <w:color w:val="auto"/>
          <w:sz w:val="24"/>
          <w:szCs w:val="24"/>
          <w:lang w:val="ru-RU"/>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14:paraId="18996452" w14:textId="77777777" w:rsidR="00E57439" w:rsidRPr="00E57439" w:rsidRDefault="00E57439" w:rsidP="00D05F98">
      <w:pPr>
        <w:pStyle w:val="12"/>
        <w:numPr>
          <w:ilvl w:val="0"/>
          <w:numId w:val="159"/>
        </w:numPr>
        <w:spacing w:line="240" w:lineRule="auto"/>
        <w:ind w:left="0" w:firstLine="709"/>
        <w:jc w:val="both"/>
        <w:rPr>
          <w:color w:val="auto"/>
          <w:sz w:val="24"/>
          <w:szCs w:val="24"/>
          <w:lang w:val="ru-RU"/>
        </w:rPr>
      </w:pPr>
      <w:r w:rsidRPr="00E57439">
        <w:rPr>
          <w:color w:val="auto"/>
          <w:sz w:val="24"/>
          <w:szCs w:val="24"/>
          <w:lang w:val="ru-RU"/>
        </w:rPr>
        <w:t>Отмечать в координатной плоскости точки по заданным координатам; строить графики линейных функций.</w:t>
      </w:r>
    </w:p>
    <w:p w14:paraId="4FAA5037" w14:textId="77777777" w:rsidR="00E57439" w:rsidRPr="00E57439" w:rsidRDefault="00E57439" w:rsidP="00D05F98">
      <w:pPr>
        <w:pStyle w:val="12"/>
        <w:numPr>
          <w:ilvl w:val="0"/>
          <w:numId w:val="159"/>
        </w:numPr>
        <w:spacing w:line="240" w:lineRule="auto"/>
        <w:ind w:left="0" w:firstLine="709"/>
        <w:jc w:val="both"/>
        <w:rPr>
          <w:color w:val="auto"/>
          <w:sz w:val="24"/>
          <w:szCs w:val="24"/>
          <w:lang w:val="ru-RU"/>
        </w:rPr>
      </w:pPr>
      <w:r w:rsidRPr="00E57439">
        <w:rPr>
          <w:color w:val="auto"/>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3D4312F" w14:textId="77777777" w:rsidR="00E57439" w:rsidRDefault="00E57439" w:rsidP="00D05F98">
      <w:pPr>
        <w:pStyle w:val="12"/>
        <w:numPr>
          <w:ilvl w:val="0"/>
          <w:numId w:val="159"/>
        </w:numPr>
        <w:spacing w:line="240" w:lineRule="auto"/>
        <w:ind w:left="0" w:firstLine="709"/>
        <w:jc w:val="both"/>
        <w:rPr>
          <w:color w:val="auto"/>
          <w:sz w:val="24"/>
          <w:szCs w:val="24"/>
          <w:lang w:val="ru-RU"/>
        </w:rPr>
      </w:pPr>
      <w:r w:rsidRPr="00E57439">
        <w:rPr>
          <w:color w:val="auto"/>
          <w:sz w:val="24"/>
          <w:szCs w:val="24"/>
          <w:lang w:val="ru-RU"/>
        </w:rPr>
        <w:t>Находить значение функции по значению её аргумента.</w:t>
      </w:r>
    </w:p>
    <w:p w14:paraId="0E6FC4CC" w14:textId="77777777" w:rsidR="0083008D" w:rsidRPr="00E57439" w:rsidRDefault="00E57439" w:rsidP="00D05F98">
      <w:pPr>
        <w:pStyle w:val="12"/>
        <w:numPr>
          <w:ilvl w:val="0"/>
          <w:numId w:val="159"/>
        </w:numPr>
        <w:spacing w:line="240" w:lineRule="auto"/>
        <w:ind w:left="0" w:firstLine="709"/>
        <w:jc w:val="both"/>
        <w:rPr>
          <w:color w:val="auto"/>
          <w:sz w:val="24"/>
          <w:szCs w:val="24"/>
          <w:lang w:val="ru-RU"/>
        </w:rPr>
      </w:pPr>
      <w:r w:rsidRPr="00E57439">
        <w:rPr>
          <w:color w:val="auto"/>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r w:rsidRPr="00E57439">
        <w:rPr>
          <w:sz w:val="24"/>
          <w:szCs w:val="24"/>
          <w:lang w:val="ru-RU"/>
        </w:rPr>
        <w:t>.</w:t>
      </w:r>
    </w:p>
    <w:p w14:paraId="70DD8F16" w14:textId="77777777" w:rsidR="00E57439" w:rsidRPr="00E57439" w:rsidRDefault="00E57439" w:rsidP="005F502E">
      <w:pPr>
        <w:pStyle w:val="ab"/>
        <w:ind w:firstLine="709"/>
        <w:jc w:val="both"/>
        <w:rPr>
          <w:rFonts w:ascii="Times New Roman" w:hAnsi="Times New Roman" w:cs="Times New Roman"/>
          <w:sz w:val="24"/>
          <w:szCs w:val="24"/>
        </w:rPr>
      </w:pPr>
      <w:r w:rsidRPr="00E57439">
        <w:rPr>
          <w:rFonts w:ascii="Times New Roman" w:hAnsi="Times New Roman" w:cs="Times New Roman"/>
          <w:sz w:val="24"/>
          <w:szCs w:val="24"/>
        </w:rPr>
        <w:t>8 класс</w:t>
      </w:r>
    </w:p>
    <w:p w14:paraId="7EC73C0B" w14:textId="77777777" w:rsidR="00E57439" w:rsidRPr="00E57439" w:rsidRDefault="00E57439" w:rsidP="005F502E">
      <w:pPr>
        <w:pStyle w:val="ab"/>
        <w:ind w:firstLine="709"/>
        <w:jc w:val="both"/>
        <w:rPr>
          <w:rFonts w:ascii="Times New Roman" w:hAnsi="Times New Roman" w:cs="Times New Roman"/>
          <w:sz w:val="24"/>
          <w:szCs w:val="24"/>
        </w:rPr>
      </w:pPr>
    </w:p>
    <w:p w14:paraId="3C577858"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Числа</w:t>
      </w:r>
      <w:proofErr w:type="spellEnd"/>
      <w:r w:rsidRPr="00E57439">
        <w:rPr>
          <w:b/>
          <w:bCs/>
          <w:i/>
          <w:iCs/>
          <w:color w:val="auto"/>
          <w:sz w:val="24"/>
          <w:szCs w:val="24"/>
        </w:rPr>
        <w:t xml:space="preserve"> и </w:t>
      </w:r>
      <w:proofErr w:type="spellStart"/>
      <w:r w:rsidRPr="00E57439">
        <w:rPr>
          <w:b/>
          <w:bCs/>
          <w:i/>
          <w:iCs/>
          <w:color w:val="auto"/>
          <w:sz w:val="24"/>
          <w:szCs w:val="24"/>
        </w:rPr>
        <w:t>вычисления</w:t>
      </w:r>
      <w:proofErr w:type="spellEnd"/>
    </w:p>
    <w:p w14:paraId="02B095AC" w14:textId="77777777" w:rsidR="00E57439" w:rsidRPr="00E57439" w:rsidRDefault="00E57439" w:rsidP="00D05F98">
      <w:pPr>
        <w:pStyle w:val="12"/>
        <w:numPr>
          <w:ilvl w:val="0"/>
          <w:numId w:val="160"/>
        </w:numPr>
        <w:spacing w:line="240" w:lineRule="auto"/>
        <w:ind w:left="0" w:firstLine="709"/>
        <w:jc w:val="both"/>
        <w:rPr>
          <w:color w:val="auto"/>
          <w:sz w:val="24"/>
          <w:szCs w:val="24"/>
          <w:lang w:val="ru-RU"/>
        </w:rPr>
      </w:pPr>
      <w:r w:rsidRPr="00E57439">
        <w:rPr>
          <w:color w:val="auto"/>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B6AA8D2" w14:textId="77777777" w:rsidR="00E57439" w:rsidRPr="00E57439" w:rsidRDefault="00E57439" w:rsidP="00D05F98">
      <w:pPr>
        <w:pStyle w:val="12"/>
        <w:numPr>
          <w:ilvl w:val="0"/>
          <w:numId w:val="160"/>
        </w:numPr>
        <w:spacing w:line="240" w:lineRule="auto"/>
        <w:ind w:left="0" w:firstLine="709"/>
        <w:jc w:val="both"/>
        <w:rPr>
          <w:color w:val="auto"/>
          <w:sz w:val="24"/>
          <w:szCs w:val="24"/>
          <w:lang w:val="ru-RU"/>
        </w:rPr>
      </w:pPr>
      <w:r w:rsidRPr="00E57439">
        <w:rPr>
          <w:color w:val="auto"/>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5DB691D" w14:textId="77777777" w:rsidR="00E57439" w:rsidRPr="00E57439" w:rsidRDefault="00E57439" w:rsidP="00D05F98">
      <w:pPr>
        <w:pStyle w:val="12"/>
        <w:numPr>
          <w:ilvl w:val="0"/>
          <w:numId w:val="160"/>
        </w:numPr>
        <w:spacing w:line="240" w:lineRule="auto"/>
        <w:ind w:left="0" w:firstLine="709"/>
        <w:jc w:val="both"/>
        <w:rPr>
          <w:color w:val="auto"/>
          <w:sz w:val="24"/>
          <w:szCs w:val="24"/>
          <w:lang w:val="ru-RU"/>
        </w:rPr>
      </w:pPr>
      <w:r w:rsidRPr="00E57439">
        <w:rPr>
          <w:color w:val="auto"/>
          <w:sz w:val="24"/>
          <w:szCs w:val="24"/>
          <w:lang w:val="ru-RU"/>
        </w:rPr>
        <w:t>Использовать записи больших и малых чисел с помощью десятичных дробей и степеней числа 10.</w:t>
      </w:r>
    </w:p>
    <w:p w14:paraId="5D5C72CC"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Алгебраические</w:t>
      </w:r>
      <w:proofErr w:type="spellEnd"/>
      <w:r w:rsidRPr="00E57439">
        <w:rPr>
          <w:b/>
          <w:bCs/>
          <w:i/>
          <w:iCs/>
          <w:color w:val="auto"/>
          <w:sz w:val="24"/>
          <w:szCs w:val="24"/>
        </w:rPr>
        <w:t xml:space="preserve"> </w:t>
      </w:r>
      <w:proofErr w:type="spellStart"/>
      <w:r w:rsidRPr="00E57439">
        <w:rPr>
          <w:b/>
          <w:bCs/>
          <w:i/>
          <w:iCs/>
          <w:color w:val="auto"/>
          <w:sz w:val="24"/>
          <w:szCs w:val="24"/>
        </w:rPr>
        <w:t>выражения</w:t>
      </w:r>
      <w:proofErr w:type="spellEnd"/>
    </w:p>
    <w:p w14:paraId="3EACE037" w14:textId="77777777" w:rsidR="00E57439" w:rsidRPr="00E57439" w:rsidRDefault="00E57439" w:rsidP="00D05F98">
      <w:pPr>
        <w:pStyle w:val="12"/>
        <w:numPr>
          <w:ilvl w:val="0"/>
          <w:numId w:val="161"/>
        </w:numPr>
        <w:spacing w:line="240" w:lineRule="auto"/>
        <w:ind w:left="0" w:firstLine="709"/>
        <w:jc w:val="both"/>
        <w:rPr>
          <w:color w:val="auto"/>
          <w:sz w:val="24"/>
          <w:szCs w:val="24"/>
          <w:lang w:val="ru-RU"/>
        </w:rPr>
      </w:pPr>
      <w:r w:rsidRPr="00E57439">
        <w:rPr>
          <w:color w:val="auto"/>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14:paraId="09226B3C" w14:textId="77777777" w:rsidR="00E57439" w:rsidRPr="00E57439" w:rsidRDefault="00E57439" w:rsidP="00D05F98">
      <w:pPr>
        <w:pStyle w:val="12"/>
        <w:numPr>
          <w:ilvl w:val="0"/>
          <w:numId w:val="161"/>
        </w:numPr>
        <w:spacing w:line="240" w:lineRule="auto"/>
        <w:ind w:left="0" w:firstLine="709"/>
        <w:jc w:val="both"/>
        <w:rPr>
          <w:color w:val="auto"/>
          <w:sz w:val="24"/>
          <w:szCs w:val="24"/>
          <w:lang w:val="ru-RU"/>
        </w:rPr>
      </w:pPr>
      <w:r w:rsidRPr="00E57439">
        <w:rPr>
          <w:color w:val="auto"/>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08789AB1" w14:textId="77777777" w:rsidR="00E57439" w:rsidRPr="00E57439" w:rsidRDefault="00E57439" w:rsidP="00D05F98">
      <w:pPr>
        <w:pStyle w:val="12"/>
        <w:numPr>
          <w:ilvl w:val="0"/>
          <w:numId w:val="161"/>
        </w:numPr>
        <w:spacing w:line="240" w:lineRule="auto"/>
        <w:ind w:left="0" w:firstLine="709"/>
        <w:jc w:val="both"/>
        <w:rPr>
          <w:color w:val="auto"/>
          <w:sz w:val="24"/>
          <w:szCs w:val="24"/>
          <w:lang w:val="ru-RU"/>
        </w:rPr>
      </w:pPr>
      <w:r w:rsidRPr="00E57439">
        <w:rPr>
          <w:color w:val="auto"/>
          <w:sz w:val="24"/>
          <w:szCs w:val="24"/>
          <w:lang w:val="ru-RU"/>
        </w:rPr>
        <w:t>Раскладывать квадратный трёхчлен на множители.</w:t>
      </w:r>
    </w:p>
    <w:p w14:paraId="15D32D21" w14:textId="77777777" w:rsidR="00E57439" w:rsidRPr="00E57439" w:rsidRDefault="00E57439" w:rsidP="00D05F98">
      <w:pPr>
        <w:pStyle w:val="12"/>
        <w:numPr>
          <w:ilvl w:val="0"/>
          <w:numId w:val="161"/>
        </w:numPr>
        <w:spacing w:line="240" w:lineRule="auto"/>
        <w:ind w:left="0" w:firstLine="709"/>
        <w:jc w:val="both"/>
        <w:rPr>
          <w:color w:val="auto"/>
          <w:sz w:val="24"/>
          <w:szCs w:val="24"/>
          <w:lang w:val="ru-RU"/>
        </w:rPr>
      </w:pPr>
      <w:r w:rsidRPr="00E57439">
        <w:rPr>
          <w:color w:val="auto"/>
          <w:sz w:val="24"/>
          <w:szCs w:val="24"/>
          <w:lang w:val="ru-RU"/>
        </w:rPr>
        <w:t>Применять преобразования выражений для решения различных задач из математики, смежных предметов, из реальной практики.</w:t>
      </w:r>
    </w:p>
    <w:p w14:paraId="617700A3"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Уравнения</w:t>
      </w:r>
      <w:proofErr w:type="spellEnd"/>
      <w:r w:rsidRPr="00E57439">
        <w:rPr>
          <w:b/>
          <w:bCs/>
          <w:i/>
          <w:iCs/>
          <w:color w:val="auto"/>
          <w:sz w:val="24"/>
          <w:szCs w:val="24"/>
        </w:rPr>
        <w:t xml:space="preserve"> и </w:t>
      </w:r>
      <w:proofErr w:type="spellStart"/>
      <w:r w:rsidRPr="00E57439">
        <w:rPr>
          <w:b/>
          <w:bCs/>
          <w:i/>
          <w:iCs/>
          <w:color w:val="auto"/>
          <w:sz w:val="24"/>
          <w:szCs w:val="24"/>
        </w:rPr>
        <w:t>неравенства</w:t>
      </w:r>
      <w:proofErr w:type="spellEnd"/>
    </w:p>
    <w:p w14:paraId="2D604927" w14:textId="77777777" w:rsidR="00E57439" w:rsidRPr="00E57439" w:rsidRDefault="00E57439" w:rsidP="00D05F98">
      <w:pPr>
        <w:pStyle w:val="12"/>
        <w:numPr>
          <w:ilvl w:val="0"/>
          <w:numId w:val="162"/>
        </w:numPr>
        <w:spacing w:line="240" w:lineRule="auto"/>
        <w:ind w:left="0" w:firstLine="709"/>
        <w:jc w:val="both"/>
        <w:rPr>
          <w:color w:val="auto"/>
          <w:sz w:val="24"/>
          <w:szCs w:val="24"/>
          <w:lang w:val="ru-RU"/>
        </w:rPr>
      </w:pPr>
      <w:r w:rsidRPr="00E57439">
        <w:rPr>
          <w:color w:val="auto"/>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14:paraId="61E33223" w14:textId="77777777" w:rsidR="00E57439" w:rsidRPr="00E57439" w:rsidRDefault="00E57439" w:rsidP="00D05F98">
      <w:pPr>
        <w:pStyle w:val="12"/>
        <w:numPr>
          <w:ilvl w:val="0"/>
          <w:numId w:val="162"/>
        </w:numPr>
        <w:spacing w:line="240" w:lineRule="auto"/>
        <w:ind w:left="0" w:firstLine="709"/>
        <w:jc w:val="both"/>
        <w:rPr>
          <w:color w:val="auto"/>
          <w:sz w:val="24"/>
          <w:szCs w:val="24"/>
          <w:lang w:val="ru-RU"/>
        </w:rPr>
      </w:pPr>
      <w:r w:rsidRPr="00E57439">
        <w:rPr>
          <w:color w:val="auto"/>
          <w:sz w:val="24"/>
          <w:szCs w:val="24"/>
          <w:lang w:val="ru-RU"/>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640741CD" w14:textId="77777777" w:rsidR="00E57439" w:rsidRPr="00E57439" w:rsidRDefault="00E57439" w:rsidP="00D05F98">
      <w:pPr>
        <w:pStyle w:val="12"/>
        <w:numPr>
          <w:ilvl w:val="0"/>
          <w:numId w:val="162"/>
        </w:numPr>
        <w:spacing w:line="240" w:lineRule="auto"/>
        <w:ind w:left="0" w:firstLine="709"/>
        <w:jc w:val="both"/>
        <w:rPr>
          <w:color w:val="auto"/>
          <w:sz w:val="24"/>
          <w:szCs w:val="24"/>
          <w:lang w:val="ru-RU"/>
        </w:rPr>
      </w:pPr>
      <w:r w:rsidRPr="00E57439">
        <w:rPr>
          <w:color w:val="auto"/>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574548E"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Функции</w:t>
      </w:r>
      <w:proofErr w:type="spellEnd"/>
    </w:p>
    <w:p w14:paraId="5ADC8175" w14:textId="77777777" w:rsidR="00E57439" w:rsidRPr="00E57439" w:rsidRDefault="00E57439" w:rsidP="00D05F98">
      <w:pPr>
        <w:pStyle w:val="12"/>
        <w:numPr>
          <w:ilvl w:val="0"/>
          <w:numId w:val="163"/>
        </w:numPr>
        <w:spacing w:line="240" w:lineRule="auto"/>
        <w:ind w:left="0" w:firstLine="709"/>
        <w:jc w:val="both"/>
        <w:rPr>
          <w:color w:val="auto"/>
          <w:sz w:val="24"/>
          <w:szCs w:val="24"/>
          <w:lang w:val="ru-RU"/>
        </w:rPr>
      </w:pPr>
      <w:r w:rsidRPr="00E57439">
        <w:rPr>
          <w:color w:val="auto"/>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585F5658" w14:textId="77777777" w:rsidR="00E57439" w:rsidRPr="00E57439" w:rsidRDefault="00E57439" w:rsidP="005F502E">
      <w:pPr>
        <w:pStyle w:val="12"/>
        <w:tabs>
          <w:tab w:val="left" w:pos="5438"/>
        </w:tabs>
        <w:spacing w:line="240" w:lineRule="auto"/>
        <w:ind w:firstLine="709"/>
        <w:jc w:val="both"/>
        <w:rPr>
          <w:color w:val="auto"/>
          <w:sz w:val="24"/>
          <w:szCs w:val="24"/>
        </w:rPr>
      </w:pPr>
      <w:proofErr w:type="spellStart"/>
      <w:r w:rsidRPr="00E57439">
        <w:rPr>
          <w:color w:val="auto"/>
          <w:sz w:val="24"/>
          <w:szCs w:val="24"/>
        </w:rPr>
        <w:t>функции</w:t>
      </w:r>
      <w:proofErr w:type="spellEnd"/>
      <w:r w:rsidRPr="00E57439">
        <w:rPr>
          <w:color w:val="auto"/>
          <w:sz w:val="24"/>
          <w:szCs w:val="24"/>
        </w:rPr>
        <w:t xml:space="preserve"> </w:t>
      </w:r>
      <w:proofErr w:type="spellStart"/>
      <w:r w:rsidRPr="00E57439">
        <w:rPr>
          <w:color w:val="auto"/>
          <w:sz w:val="24"/>
          <w:szCs w:val="24"/>
        </w:rPr>
        <w:t>по</w:t>
      </w:r>
      <w:proofErr w:type="spellEnd"/>
      <w:r w:rsidRPr="00E57439">
        <w:rPr>
          <w:color w:val="auto"/>
          <w:sz w:val="24"/>
          <w:szCs w:val="24"/>
        </w:rPr>
        <w:t xml:space="preserve"> </w:t>
      </w:r>
      <w:proofErr w:type="spellStart"/>
      <w:r w:rsidRPr="00E57439">
        <w:rPr>
          <w:color w:val="auto"/>
          <w:sz w:val="24"/>
          <w:szCs w:val="24"/>
        </w:rPr>
        <w:t>её</w:t>
      </w:r>
      <w:proofErr w:type="spellEnd"/>
      <w:r w:rsidRPr="00E57439">
        <w:rPr>
          <w:color w:val="auto"/>
          <w:sz w:val="24"/>
          <w:szCs w:val="24"/>
        </w:rPr>
        <w:t xml:space="preserve"> </w:t>
      </w:r>
      <w:proofErr w:type="spellStart"/>
      <w:r w:rsidRPr="00E57439">
        <w:rPr>
          <w:color w:val="auto"/>
          <w:sz w:val="24"/>
          <w:szCs w:val="24"/>
        </w:rPr>
        <w:t>графику</w:t>
      </w:r>
      <w:proofErr w:type="spellEnd"/>
      <w:r w:rsidRPr="00E57439">
        <w:rPr>
          <w:color w:val="auto"/>
          <w:sz w:val="24"/>
          <w:szCs w:val="24"/>
        </w:rPr>
        <w:t>.</w:t>
      </w:r>
    </w:p>
    <w:p w14:paraId="5C805CF0" w14:textId="77777777" w:rsidR="0083008D" w:rsidRPr="00E57439" w:rsidRDefault="00E57439" w:rsidP="00D05F98">
      <w:pPr>
        <w:pStyle w:val="12"/>
        <w:numPr>
          <w:ilvl w:val="0"/>
          <w:numId w:val="163"/>
        </w:numPr>
        <w:tabs>
          <w:tab w:val="left" w:pos="1533"/>
        </w:tabs>
        <w:spacing w:line="240" w:lineRule="auto"/>
        <w:ind w:left="0" w:firstLine="709"/>
        <w:jc w:val="both"/>
        <w:rPr>
          <w:sz w:val="24"/>
          <w:szCs w:val="24"/>
          <w:lang w:val="ru-RU"/>
        </w:rPr>
      </w:pPr>
      <w:r w:rsidRPr="00E57439">
        <w:rPr>
          <w:color w:val="auto"/>
          <w:sz w:val="24"/>
          <w:szCs w:val="24"/>
          <w:lang w:val="ru-RU"/>
        </w:rPr>
        <w:t xml:space="preserve">Строить графики элементарных функций вида </w:t>
      </w:r>
      <m:oMath>
        <m:r>
          <w:rPr>
            <w:rFonts w:ascii="Cambria Math" w:hAnsi="Cambria Math"/>
            <w:color w:val="auto"/>
            <w:sz w:val="24"/>
            <w:szCs w:val="24"/>
            <w:lang w:bidi="en-US"/>
          </w:rPr>
          <m:t>y</m:t>
        </m:r>
        <m:r>
          <m:rPr>
            <m:sty m:val="p"/>
          </m:rPr>
          <w:rPr>
            <w:rFonts w:ascii="Cambria Math"/>
            <w:color w:val="auto"/>
            <w:sz w:val="24"/>
            <w:szCs w:val="24"/>
            <w:lang w:val="ru-RU" w:bidi="en-US"/>
          </w:rPr>
          <m:t>=</m:t>
        </m:r>
        <m:f>
          <m:fPr>
            <m:ctrlPr>
              <w:rPr>
                <w:rFonts w:ascii="Cambria Math" w:hAnsi="Cambria Math"/>
                <w:iCs/>
                <w:color w:val="auto"/>
                <w:sz w:val="24"/>
                <w:szCs w:val="24"/>
                <w:lang w:bidi="en-US"/>
              </w:rPr>
            </m:ctrlPr>
          </m:fPr>
          <m:num>
            <m:r>
              <w:rPr>
                <w:rFonts w:ascii="Cambria Math" w:hAnsi="Cambria Math"/>
                <w:color w:val="auto"/>
                <w:sz w:val="24"/>
                <w:szCs w:val="24"/>
                <w:lang w:bidi="en-US"/>
              </w:rPr>
              <m:t>k</m:t>
            </m:r>
          </m:num>
          <m:den>
            <m:r>
              <w:rPr>
                <w:rFonts w:ascii="Cambria Math" w:hAnsi="Cambria Math"/>
                <w:color w:val="auto"/>
                <w:sz w:val="24"/>
                <w:szCs w:val="24"/>
                <w:lang w:bidi="en-US"/>
              </w:rPr>
              <m:t>x</m:t>
            </m:r>
          </m:den>
        </m:f>
      </m:oMath>
      <w:r w:rsidRPr="00E57439">
        <w:rPr>
          <w:i/>
          <w:iCs/>
          <w:color w:val="auto"/>
          <w:sz w:val="24"/>
          <w:szCs w:val="24"/>
          <w:lang w:val="ru-RU"/>
        </w:rPr>
        <w:t xml:space="preserve">, </w:t>
      </w:r>
      <m:oMath>
        <m:r>
          <w:rPr>
            <w:rFonts w:ascii="Cambria Math" w:hAnsi="Cambria Math"/>
            <w:color w:val="auto"/>
            <w:sz w:val="24"/>
            <w:szCs w:val="24"/>
            <w:lang w:bidi="en-US"/>
          </w:rPr>
          <m:t>y</m:t>
        </m:r>
        <m:r>
          <w:rPr>
            <w:rFonts w:ascii="Cambria Math"/>
            <w:color w:val="auto"/>
            <w:sz w:val="24"/>
            <w:szCs w:val="24"/>
            <w:lang w:val="ru-RU" w:bidi="en-US"/>
          </w:rPr>
          <m:t>=</m:t>
        </m:r>
        <m:sSup>
          <m:sSupPr>
            <m:ctrlPr>
              <w:rPr>
                <w:rFonts w:ascii="Cambria Math" w:hAnsi="Cambria Math"/>
                <w:iCs/>
                <w:color w:val="auto"/>
                <w:sz w:val="24"/>
                <w:szCs w:val="24"/>
                <w:lang w:bidi="en-US"/>
              </w:rPr>
            </m:ctrlPr>
          </m:sSupPr>
          <m:e>
            <m:r>
              <w:rPr>
                <w:rFonts w:ascii="Cambria Math" w:hAnsi="Cambria Math"/>
                <w:color w:val="auto"/>
                <w:sz w:val="24"/>
                <w:szCs w:val="24"/>
                <w:lang w:bidi="en-US"/>
              </w:rPr>
              <m:t>x</m:t>
            </m:r>
          </m:e>
          <m:sup>
            <m:r>
              <w:rPr>
                <w:rFonts w:ascii="Cambria Math"/>
                <w:color w:val="auto"/>
                <w:sz w:val="24"/>
                <w:szCs w:val="24"/>
                <w:lang w:val="ru-RU" w:bidi="en-US"/>
              </w:rPr>
              <m:t>2</m:t>
            </m:r>
          </m:sup>
        </m:sSup>
      </m:oMath>
      <w:r w:rsidRPr="00E57439">
        <w:rPr>
          <w:i/>
          <w:iCs/>
          <w:color w:val="auto"/>
          <w:sz w:val="24"/>
          <w:szCs w:val="24"/>
          <w:lang w:val="ru-RU"/>
        </w:rPr>
        <w:t xml:space="preserve">, </w:t>
      </w:r>
      <m:oMath>
        <m:r>
          <w:rPr>
            <w:rFonts w:ascii="Cambria Math" w:hAnsi="Cambria Math"/>
            <w:color w:val="auto"/>
            <w:sz w:val="24"/>
            <w:szCs w:val="24"/>
            <w:lang w:bidi="en-US"/>
          </w:rPr>
          <m:t>y</m:t>
        </m:r>
        <m:r>
          <w:rPr>
            <w:rFonts w:ascii="Cambria Math"/>
            <w:color w:val="auto"/>
            <w:sz w:val="24"/>
            <w:szCs w:val="24"/>
            <w:lang w:val="ru-RU" w:bidi="en-US"/>
          </w:rPr>
          <m:t>=</m:t>
        </m:r>
        <m:sSup>
          <m:sSupPr>
            <m:ctrlPr>
              <w:rPr>
                <w:rFonts w:ascii="Cambria Math" w:hAnsi="Cambria Math"/>
                <w:iCs/>
                <w:color w:val="auto"/>
                <w:sz w:val="24"/>
                <w:szCs w:val="24"/>
                <w:lang w:bidi="en-US"/>
              </w:rPr>
            </m:ctrlPr>
          </m:sSupPr>
          <m:e>
            <m:r>
              <w:rPr>
                <w:rFonts w:ascii="Cambria Math" w:hAnsi="Cambria Math"/>
                <w:color w:val="auto"/>
                <w:sz w:val="24"/>
                <w:szCs w:val="24"/>
                <w:lang w:bidi="en-US"/>
              </w:rPr>
              <m:t>x</m:t>
            </m:r>
          </m:e>
          <m:sup>
            <m:r>
              <w:rPr>
                <w:rFonts w:ascii="Cambria Math"/>
                <w:color w:val="auto"/>
                <w:sz w:val="24"/>
                <w:szCs w:val="24"/>
                <w:lang w:val="ru-RU" w:bidi="en-US"/>
              </w:rPr>
              <m:t>3</m:t>
            </m:r>
          </m:sup>
        </m:sSup>
      </m:oMath>
      <w:r w:rsidRPr="00E57439">
        <w:rPr>
          <w:color w:val="auto"/>
          <w:sz w:val="24"/>
          <w:szCs w:val="24"/>
          <w:lang w:val="ru-RU"/>
        </w:rPr>
        <w:t xml:space="preserve">, </w:t>
      </w:r>
      <m:oMath>
        <m:r>
          <w:rPr>
            <w:rFonts w:ascii="Cambria Math" w:hAnsi="Cambria Math"/>
            <w:color w:val="auto"/>
            <w:sz w:val="24"/>
            <w:szCs w:val="24"/>
          </w:rPr>
          <m:t>y</m:t>
        </m:r>
        <m:r>
          <w:rPr>
            <w:rFonts w:ascii="Cambria Math"/>
            <w:color w:val="auto"/>
            <w:sz w:val="24"/>
            <w:szCs w:val="24"/>
            <w:lang w:val="ru-RU"/>
          </w:rPr>
          <m:t>=</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E57439">
        <w:rPr>
          <w:color w:val="auto"/>
          <w:sz w:val="24"/>
          <w:szCs w:val="24"/>
          <w:lang w:val="ru-RU"/>
        </w:rPr>
        <w:t xml:space="preserve">, </w:t>
      </w:r>
      <m:oMath>
        <m:r>
          <w:rPr>
            <w:rFonts w:ascii="Cambria Math" w:hAnsi="Cambria Math"/>
            <w:color w:val="auto"/>
            <w:sz w:val="24"/>
            <w:szCs w:val="24"/>
            <w:lang w:bidi="en-US"/>
          </w:rPr>
          <m:t>y</m:t>
        </m:r>
        <m:r>
          <w:rPr>
            <w:rFonts w:ascii="Cambria Math"/>
            <w:color w:val="auto"/>
            <w:sz w:val="24"/>
            <w:szCs w:val="24"/>
            <w:lang w:val="ru-RU" w:bidi="en-US"/>
          </w:rPr>
          <m:t>=</m:t>
        </m:r>
        <m:r>
          <m:rPr>
            <m:sty m:val="p"/>
          </m:rPr>
          <w:rPr>
            <w:rFonts w:ascii="Cambria Math" w:eastAsia="Arial"/>
            <w:color w:val="auto"/>
            <w:sz w:val="24"/>
            <w:szCs w:val="24"/>
            <w:lang w:val="ru-RU"/>
          </w:rPr>
          <m:t>|</m:t>
        </m:r>
        <m:r>
          <w:rPr>
            <w:rFonts w:ascii="Cambria Math" w:hAnsi="Cambria Math"/>
            <w:color w:val="auto"/>
            <w:sz w:val="24"/>
            <w:szCs w:val="24"/>
            <w:lang w:val="ru-RU"/>
          </w:rPr>
          <m:t>х</m:t>
        </m:r>
        <m:r>
          <m:rPr>
            <m:sty m:val="p"/>
          </m:rPr>
          <w:rPr>
            <w:rFonts w:ascii="Cambria Math" w:eastAsia="Arial"/>
            <w:color w:val="auto"/>
            <w:sz w:val="24"/>
            <w:szCs w:val="24"/>
            <w:lang w:val="ru-RU"/>
          </w:rPr>
          <m:t>|</m:t>
        </m:r>
      </m:oMath>
      <w:r w:rsidRPr="00E57439">
        <w:rPr>
          <w:color w:val="auto"/>
          <w:sz w:val="24"/>
          <w:szCs w:val="24"/>
          <w:lang w:val="ru-RU"/>
        </w:rPr>
        <w:t>; описывать свойства числовой функции по её графику.</w:t>
      </w:r>
    </w:p>
    <w:p w14:paraId="437A3D67" w14:textId="77777777" w:rsidR="00E57439" w:rsidRDefault="00E57439" w:rsidP="005F502E">
      <w:pPr>
        <w:pStyle w:val="ab"/>
        <w:ind w:firstLine="709"/>
        <w:jc w:val="both"/>
        <w:rPr>
          <w:rFonts w:ascii="Times New Roman" w:hAnsi="Times New Roman" w:cs="Times New Roman"/>
          <w:sz w:val="24"/>
          <w:szCs w:val="24"/>
        </w:rPr>
      </w:pPr>
    </w:p>
    <w:p w14:paraId="43926691" w14:textId="77777777" w:rsidR="00E57439" w:rsidRPr="00E57439" w:rsidRDefault="00E57439" w:rsidP="005F502E">
      <w:pPr>
        <w:pStyle w:val="ab"/>
        <w:ind w:firstLine="709"/>
        <w:jc w:val="both"/>
        <w:rPr>
          <w:rFonts w:ascii="Times New Roman" w:hAnsi="Times New Roman" w:cs="Times New Roman"/>
          <w:sz w:val="24"/>
          <w:szCs w:val="24"/>
        </w:rPr>
      </w:pPr>
      <w:r w:rsidRPr="00E57439">
        <w:rPr>
          <w:rFonts w:ascii="Times New Roman" w:hAnsi="Times New Roman" w:cs="Times New Roman"/>
          <w:sz w:val="24"/>
          <w:szCs w:val="24"/>
        </w:rPr>
        <w:t>9 класс</w:t>
      </w:r>
    </w:p>
    <w:p w14:paraId="6275B3D2" w14:textId="77777777" w:rsidR="00E57439" w:rsidRPr="00E57439" w:rsidRDefault="00E57439" w:rsidP="005F502E">
      <w:pPr>
        <w:pStyle w:val="ab"/>
        <w:ind w:firstLine="709"/>
        <w:jc w:val="both"/>
        <w:rPr>
          <w:rFonts w:ascii="Times New Roman" w:hAnsi="Times New Roman" w:cs="Times New Roman"/>
          <w:sz w:val="24"/>
          <w:szCs w:val="24"/>
        </w:rPr>
      </w:pPr>
    </w:p>
    <w:p w14:paraId="588075C0"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Числа</w:t>
      </w:r>
      <w:proofErr w:type="spellEnd"/>
      <w:r w:rsidRPr="00E57439">
        <w:rPr>
          <w:b/>
          <w:bCs/>
          <w:i/>
          <w:iCs/>
          <w:color w:val="auto"/>
          <w:sz w:val="24"/>
          <w:szCs w:val="24"/>
        </w:rPr>
        <w:t xml:space="preserve"> и </w:t>
      </w:r>
      <w:proofErr w:type="spellStart"/>
      <w:r w:rsidRPr="00E57439">
        <w:rPr>
          <w:b/>
          <w:bCs/>
          <w:i/>
          <w:iCs/>
          <w:color w:val="auto"/>
          <w:sz w:val="24"/>
          <w:szCs w:val="24"/>
        </w:rPr>
        <w:t>вычисления</w:t>
      </w:r>
      <w:proofErr w:type="spellEnd"/>
    </w:p>
    <w:p w14:paraId="53322742" w14:textId="77777777" w:rsidR="00E57439" w:rsidRPr="00E57439" w:rsidRDefault="00E57439" w:rsidP="00D05F98">
      <w:pPr>
        <w:pStyle w:val="12"/>
        <w:numPr>
          <w:ilvl w:val="0"/>
          <w:numId w:val="163"/>
        </w:numPr>
        <w:spacing w:line="240" w:lineRule="auto"/>
        <w:ind w:left="0" w:firstLine="709"/>
        <w:jc w:val="both"/>
        <w:rPr>
          <w:color w:val="auto"/>
          <w:sz w:val="24"/>
          <w:szCs w:val="24"/>
          <w:lang w:val="ru-RU"/>
        </w:rPr>
      </w:pPr>
      <w:r w:rsidRPr="00E57439">
        <w:rPr>
          <w:color w:val="auto"/>
          <w:sz w:val="24"/>
          <w:szCs w:val="24"/>
          <w:lang w:val="ru-RU"/>
        </w:rPr>
        <w:t>Сравнивать и упорядочивать рациональные и иррациональные числа.</w:t>
      </w:r>
    </w:p>
    <w:p w14:paraId="4618E704" w14:textId="77777777" w:rsidR="00E57439" w:rsidRPr="00E57439" w:rsidRDefault="00E57439" w:rsidP="00D05F98">
      <w:pPr>
        <w:pStyle w:val="12"/>
        <w:numPr>
          <w:ilvl w:val="0"/>
          <w:numId w:val="163"/>
        </w:numPr>
        <w:spacing w:line="240" w:lineRule="auto"/>
        <w:ind w:left="0" w:firstLine="709"/>
        <w:jc w:val="both"/>
        <w:rPr>
          <w:color w:val="auto"/>
          <w:sz w:val="24"/>
          <w:szCs w:val="24"/>
          <w:lang w:val="ru-RU"/>
        </w:rPr>
      </w:pPr>
      <w:r w:rsidRPr="00E57439">
        <w:rPr>
          <w:color w:val="auto"/>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4636EB4" w14:textId="77777777" w:rsidR="00E57439" w:rsidRPr="00E57439" w:rsidRDefault="00E57439" w:rsidP="00D05F98">
      <w:pPr>
        <w:pStyle w:val="12"/>
        <w:numPr>
          <w:ilvl w:val="0"/>
          <w:numId w:val="163"/>
        </w:numPr>
        <w:spacing w:line="240" w:lineRule="auto"/>
        <w:ind w:left="0" w:firstLine="709"/>
        <w:jc w:val="both"/>
        <w:rPr>
          <w:color w:val="auto"/>
          <w:sz w:val="24"/>
          <w:szCs w:val="24"/>
          <w:lang w:val="ru-RU"/>
        </w:rPr>
      </w:pPr>
      <w:r w:rsidRPr="00E57439">
        <w:rPr>
          <w:color w:val="auto"/>
          <w:sz w:val="24"/>
          <w:szCs w:val="24"/>
          <w:lang w:val="ru-RU"/>
        </w:rPr>
        <w:t>Находить значения степеней с целыми показателями и корней; вычислять значения числовых выражений.</w:t>
      </w:r>
    </w:p>
    <w:p w14:paraId="359AB899" w14:textId="77777777" w:rsidR="00E57439" w:rsidRPr="00E57439" w:rsidRDefault="00E57439" w:rsidP="00D05F98">
      <w:pPr>
        <w:pStyle w:val="12"/>
        <w:numPr>
          <w:ilvl w:val="0"/>
          <w:numId w:val="163"/>
        </w:numPr>
        <w:spacing w:line="240" w:lineRule="auto"/>
        <w:ind w:left="0" w:firstLine="709"/>
        <w:jc w:val="both"/>
        <w:rPr>
          <w:color w:val="auto"/>
          <w:sz w:val="24"/>
          <w:szCs w:val="24"/>
          <w:lang w:val="ru-RU"/>
        </w:rPr>
      </w:pPr>
      <w:r w:rsidRPr="00E57439">
        <w:rPr>
          <w:color w:val="auto"/>
          <w:sz w:val="24"/>
          <w:szCs w:val="24"/>
          <w:lang w:val="ru-RU"/>
        </w:rPr>
        <w:t>Округлять действительные числа, выполнять прикидку результата вычислений, оценку числовых выражений.</w:t>
      </w:r>
    </w:p>
    <w:p w14:paraId="0BA88AD2"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Уравнения</w:t>
      </w:r>
      <w:proofErr w:type="spellEnd"/>
      <w:r w:rsidRPr="00E57439">
        <w:rPr>
          <w:b/>
          <w:bCs/>
          <w:i/>
          <w:iCs/>
          <w:color w:val="auto"/>
          <w:sz w:val="24"/>
          <w:szCs w:val="24"/>
        </w:rPr>
        <w:t xml:space="preserve"> и </w:t>
      </w:r>
      <w:proofErr w:type="spellStart"/>
      <w:r w:rsidRPr="00E57439">
        <w:rPr>
          <w:b/>
          <w:bCs/>
          <w:i/>
          <w:iCs/>
          <w:color w:val="auto"/>
          <w:sz w:val="24"/>
          <w:szCs w:val="24"/>
        </w:rPr>
        <w:t>неравенства</w:t>
      </w:r>
      <w:proofErr w:type="spellEnd"/>
    </w:p>
    <w:p w14:paraId="5BE24778" w14:textId="77777777" w:rsidR="00E57439" w:rsidRPr="00E57439" w:rsidRDefault="00E57439" w:rsidP="00D05F98">
      <w:pPr>
        <w:pStyle w:val="12"/>
        <w:numPr>
          <w:ilvl w:val="0"/>
          <w:numId w:val="164"/>
        </w:numPr>
        <w:spacing w:line="240" w:lineRule="auto"/>
        <w:ind w:left="0" w:firstLine="709"/>
        <w:jc w:val="both"/>
        <w:rPr>
          <w:color w:val="auto"/>
          <w:sz w:val="24"/>
          <w:szCs w:val="24"/>
          <w:lang w:val="ru-RU"/>
        </w:rPr>
      </w:pPr>
      <w:r w:rsidRPr="00E57439">
        <w:rPr>
          <w:color w:val="auto"/>
          <w:sz w:val="24"/>
          <w:szCs w:val="24"/>
          <w:lang w:val="ru-RU"/>
        </w:rPr>
        <w:t>Решать линейные и квадратные уравнения, уравнения, сводящиеся к ним, простейшие дробно-рациональные уравнения.</w:t>
      </w:r>
    </w:p>
    <w:p w14:paraId="12DCB4BE" w14:textId="77777777" w:rsidR="00E57439" w:rsidRPr="00E57439" w:rsidRDefault="00E57439" w:rsidP="00D05F98">
      <w:pPr>
        <w:pStyle w:val="12"/>
        <w:numPr>
          <w:ilvl w:val="0"/>
          <w:numId w:val="164"/>
        </w:numPr>
        <w:spacing w:line="240" w:lineRule="auto"/>
        <w:ind w:left="0" w:firstLine="709"/>
        <w:jc w:val="both"/>
        <w:rPr>
          <w:color w:val="auto"/>
          <w:sz w:val="24"/>
          <w:szCs w:val="24"/>
          <w:lang w:val="ru-RU"/>
        </w:rPr>
      </w:pPr>
      <w:r w:rsidRPr="00E57439">
        <w:rPr>
          <w:color w:val="auto"/>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380E90F3" w14:textId="77777777" w:rsidR="00E57439" w:rsidRPr="00E57439" w:rsidRDefault="00E57439" w:rsidP="00D05F98">
      <w:pPr>
        <w:pStyle w:val="12"/>
        <w:numPr>
          <w:ilvl w:val="0"/>
          <w:numId w:val="164"/>
        </w:numPr>
        <w:spacing w:line="240" w:lineRule="auto"/>
        <w:ind w:left="0" w:firstLine="709"/>
        <w:jc w:val="both"/>
        <w:rPr>
          <w:color w:val="auto"/>
          <w:sz w:val="24"/>
          <w:szCs w:val="24"/>
          <w:lang w:val="ru-RU"/>
        </w:rPr>
      </w:pPr>
      <w:r w:rsidRPr="00E57439">
        <w:rPr>
          <w:color w:val="auto"/>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21DB8F66" w14:textId="77777777" w:rsidR="00E57439" w:rsidRPr="00E57439" w:rsidRDefault="00E57439" w:rsidP="00D05F98">
      <w:pPr>
        <w:pStyle w:val="12"/>
        <w:numPr>
          <w:ilvl w:val="0"/>
          <w:numId w:val="164"/>
        </w:numPr>
        <w:spacing w:line="240" w:lineRule="auto"/>
        <w:ind w:left="0" w:firstLine="709"/>
        <w:jc w:val="both"/>
        <w:rPr>
          <w:color w:val="auto"/>
          <w:sz w:val="24"/>
          <w:szCs w:val="24"/>
          <w:lang w:val="ru-RU"/>
        </w:rPr>
      </w:pPr>
      <w:r w:rsidRPr="00E57439">
        <w:rPr>
          <w:color w:val="auto"/>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F18FCB7" w14:textId="77777777" w:rsidR="00E57439" w:rsidRPr="00E57439" w:rsidRDefault="00E57439" w:rsidP="00D05F98">
      <w:pPr>
        <w:pStyle w:val="12"/>
        <w:numPr>
          <w:ilvl w:val="0"/>
          <w:numId w:val="164"/>
        </w:numPr>
        <w:spacing w:line="240" w:lineRule="auto"/>
        <w:ind w:left="0" w:firstLine="709"/>
        <w:jc w:val="both"/>
        <w:rPr>
          <w:color w:val="auto"/>
          <w:sz w:val="24"/>
          <w:szCs w:val="24"/>
          <w:lang w:val="ru-RU"/>
        </w:rPr>
      </w:pPr>
      <w:r w:rsidRPr="00E57439">
        <w:rPr>
          <w:color w:val="auto"/>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CA3EF50" w14:textId="77777777" w:rsidR="00E57439" w:rsidRPr="00E57439" w:rsidRDefault="00E57439" w:rsidP="00D05F98">
      <w:pPr>
        <w:pStyle w:val="12"/>
        <w:numPr>
          <w:ilvl w:val="0"/>
          <w:numId w:val="164"/>
        </w:numPr>
        <w:spacing w:line="240" w:lineRule="auto"/>
        <w:ind w:left="0" w:firstLine="709"/>
        <w:jc w:val="both"/>
        <w:rPr>
          <w:color w:val="auto"/>
          <w:sz w:val="24"/>
          <w:szCs w:val="24"/>
          <w:lang w:val="ru-RU"/>
        </w:rPr>
      </w:pPr>
      <w:r w:rsidRPr="00E57439">
        <w:rPr>
          <w:color w:val="auto"/>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3820D390" w14:textId="77777777" w:rsidR="00E57439" w:rsidRPr="00E57439" w:rsidRDefault="00E57439" w:rsidP="00D05F98">
      <w:pPr>
        <w:pStyle w:val="12"/>
        <w:numPr>
          <w:ilvl w:val="0"/>
          <w:numId w:val="164"/>
        </w:numPr>
        <w:spacing w:line="240" w:lineRule="auto"/>
        <w:ind w:left="0" w:firstLine="709"/>
        <w:jc w:val="both"/>
        <w:rPr>
          <w:color w:val="auto"/>
          <w:sz w:val="24"/>
          <w:szCs w:val="24"/>
          <w:lang w:val="ru-RU"/>
        </w:rPr>
      </w:pPr>
      <w:r w:rsidRPr="00E57439">
        <w:rPr>
          <w:color w:val="auto"/>
          <w:sz w:val="24"/>
          <w:szCs w:val="24"/>
          <w:lang w:val="ru-RU"/>
        </w:rPr>
        <w:t>Использовать неравенства при решении различных задач.</w:t>
      </w:r>
    </w:p>
    <w:p w14:paraId="5E610CC2" w14:textId="77777777" w:rsidR="00E57439" w:rsidRPr="00E57439" w:rsidRDefault="00E57439" w:rsidP="005F502E">
      <w:pPr>
        <w:pStyle w:val="12"/>
        <w:spacing w:line="240" w:lineRule="auto"/>
        <w:ind w:firstLine="709"/>
        <w:jc w:val="both"/>
        <w:rPr>
          <w:color w:val="auto"/>
          <w:sz w:val="24"/>
          <w:szCs w:val="24"/>
        </w:rPr>
      </w:pPr>
      <w:proofErr w:type="spellStart"/>
      <w:r w:rsidRPr="00E57439">
        <w:rPr>
          <w:b/>
          <w:bCs/>
          <w:i/>
          <w:iCs/>
          <w:color w:val="auto"/>
          <w:sz w:val="24"/>
          <w:szCs w:val="24"/>
        </w:rPr>
        <w:t>Функции</w:t>
      </w:r>
      <w:proofErr w:type="spellEnd"/>
    </w:p>
    <w:p w14:paraId="4C335953" w14:textId="77777777" w:rsidR="00E57439" w:rsidRPr="00E57439" w:rsidRDefault="00E57439" w:rsidP="00D05F98">
      <w:pPr>
        <w:pStyle w:val="12"/>
        <w:numPr>
          <w:ilvl w:val="0"/>
          <w:numId w:val="165"/>
        </w:numPr>
        <w:spacing w:line="240" w:lineRule="auto"/>
        <w:ind w:left="0" w:firstLine="709"/>
        <w:jc w:val="both"/>
        <w:rPr>
          <w:color w:val="auto"/>
          <w:sz w:val="24"/>
          <w:szCs w:val="24"/>
          <w:lang w:val="ru-RU"/>
        </w:rPr>
      </w:pPr>
      <w:r w:rsidRPr="00E57439">
        <w:rPr>
          <w:color w:val="auto"/>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bidi="en-US"/>
          </w:rPr>
          <m:t>y</m:t>
        </m:r>
        <m:r>
          <w:rPr>
            <w:rFonts w:ascii="Cambria Math"/>
            <w:color w:val="auto"/>
            <w:sz w:val="24"/>
            <w:szCs w:val="24"/>
            <w:lang w:val="ru-RU" w:bidi="en-US"/>
          </w:rPr>
          <m:t>=</m:t>
        </m:r>
        <m:r>
          <m:rPr>
            <m:sty m:val="p"/>
          </m:rPr>
          <w:rPr>
            <w:rFonts w:ascii="Cambria Math"/>
            <w:color w:val="auto"/>
            <w:sz w:val="24"/>
            <w:szCs w:val="24"/>
          </w:rPr>
          <m:t>k</m:t>
        </m:r>
        <m:r>
          <m:rPr>
            <m:sty m:val="p"/>
          </m:rPr>
          <w:rPr>
            <w:rFonts w:ascii="Cambria Math"/>
            <w:color w:val="auto"/>
            <w:sz w:val="24"/>
            <w:szCs w:val="24"/>
            <w:lang w:bidi="en-US"/>
          </w:rPr>
          <m:t>x</m:t>
        </m:r>
      </m:oMath>
      <w:r w:rsidRPr="00E57439">
        <w:rPr>
          <w:i/>
          <w:iCs/>
          <w:color w:val="auto"/>
          <w:sz w:val="24"/>
          <w:szCs w:val="24"/>
          <w:lang w:val="ru-RU"/>
        </w:rPr>
        <w:t xml:space="preserve">, </w:t>
      </w:r>
      <m:oMath>
        <m:r>
          <w:rPr>
            <w:rFonts w:ascii="Cambria Math" w:hAnsi="Cambria Math"/>
            <w:color w:val="auto"/>
            <w:sz w:val="24"/>
            <w:szCs w:val="24"/>
            <w:lang w:bidi="en-US"/>
          </w:rPr>
          <m:t>y</m:t>
        </m:r>
        <m:r>
          <w:rPr>
            <w:rFonts w:ascii="Cambria Math"/>
            <w:color w:val="auto"/>
            <w:sz w:val="24"/>
            <w:szCs w:val="24"/>
            <w:lang w:val="ru-RU" w:bidi="en-US"/>
          </w:rPr>
          <m:t>=</m:t>
        </m:r>
        <m:r>
          <m:rPr>
            <m:sty m:val="p"/>
          </m:rPr>
          <w:rPr>
            <w:rFonts w:ascii="Cambria Math"/>
            <w:color w:val="auto"/>
            <w:sz w:val="24"/>
            <w:szCs w:val="24"/>
          </w:rPr>
          <m:t>k</m:t>
        </m:r>
        <m:r>
          <m:rPr>
            <m:sty m:val="p"/>
          </m:rPr>
          <w:rPr>
            <w:rFonts w:ascii="Cambria Math"/>
            <w:color w:val="auto"/>
            <w:sz w:val="24"/>
            <w:szCs w:val="24"/>
            <w:lang w:bidi="en-US"/>
          </w:rPr>
          <m:t>x</m:t>
        </m:r>
        <m:r>
          <m:rPr>
            <m:sty m:val="p"/>
          </m:rPr>
          <w:rPr>
            <w:rFonts w:ascii="Cambria Math"/>
            <w:color w:val="auto"/>
            <w:sz w:val="24"/>
            <w:szCs w:val="24"/>
            <w:lang w:val="ru-RU" w:bidi="en-US"/>
          </w:rPr>
          <m:t>+</m:t>
        </m:r>
        <m:r>
          <m:rPr>
            <m:sty m:val="p"/>
          </m:rPr>
          <w:rPr>
            <w:rFonts w:ascii="Cambria Math"/>
            <w:color w:val="auto"/>
            <w:sz w:val="24"/>
            <w:szCs w:val="24"/>
            <w:lang w:bidi="en-US"/>
          </w:rPr>
          <m:t>b</m:t>
        </m:r>
      </m:oMath>
      <w:r w:rsidRPr="00E57439">
        <w:rPr>
          <w:i/>
          <w:iCs/>
          <w:color w:val="auto"/>
          <w:sz w:val="24"/>
          <w:szCs w:val="24"/>
          <w:lang w:val="ru-RU"/>
        </w:rPr>
        <w:t>,</w:t>
      </w:r>
      <m:oMath>
        <m:r>
          <w:rPr>
            <w:rFonts w:ascii="Cambria Math" w:hAnsi="Cambria Math"/>
            <w:color w:val="auto"/>
            <w:sz w:val="24"/>
            <w:szCs w:val="24"/>
            <w:lang w:bidi="en-US"/>
          </w:rPr>
          <m:t>y</m:t>
        </m:r>
        <m:r>
          <m:rPr>
            <m:sty m:val="p"/>
          </m:rPr>
          <w:rPr>
            <w:rFonts w:ascii="Cambria Math"/>
            <w:color w:val="auto"/>
            <w:sz w:val="24"/>
            <w:szCs w:val="24"/>
            <w:lang w:val="ru-RU" w:bidi="en-US"/>
          </w:rPr>
          <m:t>=</m:t>
        </m:r>
        <m:f>
          <m:fPr>
            <m:ctrlPr>
              <w:rPr>
                <w:rFonts w:ascii="Cambria Math" w:hAnsi="Cambria Math"/>
                <w:iCs/>
                <w:color w:val="auto"/>
                <w:sz w:val="24"/>
                <w:szCs w:val="24"/>
                <w:lang w:bidi="en-US"/>
              </w:rPr>
            </m:ctrlPr>
          </m:fPr>
          <m:num>
            <m:r>
              <w:rPr>
                <w:rFonts w:ascii="Cambria Math" w:hAnsi="Cambria Math"/>
                <w:color w:val="auto"/>
                <w:sz w:val="24"/>
                <w:szCs w:val="24"/>
                <w:lang w:bidi="en-US"/>
              </w:rPr>
              <m:t>k</m:t>
            </m:r>
          </m:num>
          <m:den>
            <m:r>
              <w:rPr>
                <w:rFonts w:ascii="Cambria Math" w:hAnsi="Cambria Math"/>
                <w:color w:val="auto"/>
                <w:sz w:val="24"/>
                <w:szCs w:val="24"/>
                <w:lang w:bidi="en-US"/>
              </w:rPr>
              <m:t>x</m:t>
            </m:r>
          </m:den>
        </m:f>
      </m:oMath>
      <w:r w:rsidRPr="00E57439">
        <w:rPr>
          <w:i/>
          <w:iCs/>
          <w:color w:val="auto"/>
          <w:sz w:val="24"/>
          <w:szCs w:val="24"/>
          <w:lang w:val="ru-RU" w:bidi="en-US"/>
        </w:rPr>
        <w:t xml:space="preserve">, </w:t>
      </w:r>
      <w:r w:rsidRPr="00E57439">
        <w:rPr>
          <w:color w:val="auto"/>
          <w:sz w:val="24"/>
          <w:szCs w:val="24"/>
          <w:lang w:val="ru-RU" w:bidi="en-US"/>
        </w:rPr>
        <w:br/>
      </w:r>
      <m:oMath>
        <m:r>
          <w:rPr>
            <w:rFonts w:ascii="Cambria Math" w:hAnsi="Cambria Math"/>
            <w:color w:val="auto"/>
            <w:sz w:val="24"/>
            <w:szCs w:val="24"/>
            <w:lang w:bidi="en-US"/>
          </w:rPr>
          <m:t>y</m:t>
        </m:r>
        <m:r>
          <w:rPr>
            <w:rFonts w:ascii="Cambria Math"/>
            <w:color w:val="auto"/>
            <w:sz w:val="24"/>
            <w:szCs w:val="24"/>
            <w:lang w:val="ru-RU" w:bidi="en-US"/>
          </w:rPr>
          <m:t>=</m:t>
        </m:r>
        <m:sSup>
          <m:sSupPr>
            <m:ctrlPr>
              <w:rPr>
                <w:rFonts w:ascii="Cambria Math" w:hAnsi="Cambria Math"/>
                <w:iCs/>
                <w:color w:val="auto"/>
                <w:sz w:val="24"/>
                <w:szCs w:val="24"/>
                <w:lang w:bidi="en-US"/>
              </w:rPr>
            </m:ctrlPr>
          </m:sSupPr>
          <m:e>
            <m:r>
              <w:rPr>
                <w:rFonts w:ascii="Cambria Math" w:hAnsi="Cambria Math"/>
                <w:color w:val="auto"/>
                <w:sz w:val="24"/>
                <w:szCs w:val="24"/>
                <w:lang w:bidi="en-US"/>
              </w:rPr>
              <m:t>ax</m:t>
            </m:r>
          </m:e>
          <m:sup>
            <m:r>
              <w:rPr>
                <w:rFonts w:ascii="Cambria Math"/>
                <w:color w:val="auto"/>
                <w:sz w:val="24"/>
                <w:szCs w:val="24"/>
                <w:lang w:val="ru-RU" w:bidi="en-US"/>
              </w:rPr>
              <m:t>3</m:t>
            </m:r>
          </m:sup>
        </m:sSup>
        <m:r>
          <w:rPr>
            <w:rFonts w:ascii="Cambria Math"/>
            <w:color w:val="auto"/>
            <w:sz w:val="24"/>
            <w:szCs w:val="24"/>
            <w:lang w:val="ru-RU" w:bidi="en-US"/>
          </w:rPr>
          <m:t>+</m:t>
        </m:r>
        <m:r>
          <w:rPr>
            <w:rFonts w:ascii="Cambria Math" w:hAnsi="Cambria Math"/>
            <w:color w:val="auto"/>
            <w:sz w:val="24"/>
            <w:szCs w:val="24"/>
            <w:lang w:bidi="en-US"/>
          </w:rPr>
          <m:t>bx</m:t>
        </m:r>
        <m:r>
          <w:rPr>
            <w:rFonts w:ascii="Cambria Math"/>
            <w:color w:val="auto"/>
            <w:sz w:val="24"/>
            <w:szCs w:val="24"/>
            <w:lang w:val="ru-RU" w:bidi="en-US"/>
          </w:rPr>
          <m:t>+</m:t>
        </m:r>
        <m:r>
          <w:rPr>
            <w:rFonts w:ascii="Cambria Math" w:hAnsi="Cambria Math"/>
            <w:color w:val="auto"/>
            <w:sz w:val="24"/>
            <w:szCs w:val="24"/>
            <w:lang w:bidi="en-US"/>
          </w:rPr>
          <m:t>c</m:t>
        </m:r>
      </m:oMath>
      <w:r w:rsidRPr="00E57439">
        <w:rPr>
          <w:i/>
          <w:iCs/>
          <w:color w:val="auto"/>
          <w:sz w:val="24"/>
          <w:szCs w:val="24"/>
          <w:lang w:val="ru-RU" w:bidi="en-US"/>
        </w:rPr>
        <w:t xml:space="preserve">, </w:t>
      </w:r>
      <m:oMath>
        <m:r>
          <w:rPr>
            <w:rFonts w:ascii="Cambria Math" w:hAnsi="Cambria Math"/>
            <w:color w:val="auto"/>
            <w:sz w:val="24"/>
            <w:szCs w:val="24"/>
            <w:lang w:bidi="en-US"/>
          </w:rPr>
          <m:t>y</m:t>
        </m:r>
        <m:r>
          <w:rPr>
            <w:rFonts w:ascii="Cambria Math"/>
            <w:color w:val="auto"/>
            <w:sz w:val="24"/>
            <w:szCs w:val="24"/>
            <w:lang w:val="ru-RU" w:bidi="en-US"/>
          </w:rPr>
          <m:t>=</m:t>
        </m:r>
        <m:sSup>
          <m:sSupPr>
            <m:ctrlPr>
              <w:rPr>
                <w:rFonts w:ascii="Cambria Math" w:hAnsi="Cambria Math"/>
                <w:iCs/>
                <w:color w:val="auto"/>
                <w:sz w:val="24"/>
                <w:szCs w:val="24"/>
                <w:lang w:bidi="en-US"/>
              </w:rPr>
            </m:ctrlPr>
          </m:sSupPr>
          <m:e>
            <m:r>
              <w:rPr>
                <w:rFonts w:ascii="Cambria Math" w:hAnsi="Cambria Math"/>
                <w:color w:val="auto"/>
                <w:sz w:val="24"/>
                <w:szCs w:val="24"/>
                <w:lang w:bidi="en-US"/>
              </w:rPr>
              <m:t>x</m:t>
            </m:r>
          </m:e>
          <m:sup>
            <m:r>
              <w:rPr>
                <w:rFonts w:ascii="Cambria Math"/>
                <w:color w:val="auto"/>
                <w:sz w:val="24"/>
                <w:szCs w:val="24"/>
                <w:lang w:val="ru-RU" w:bidi="en-US"/>
              </w:rPr>
              <m:t>3</m:t>
            </m:r>
          </m:sup>
        </m:sSup>
      </m:oMath>
      <w:r w:rsidRPr="00E57439">
        <w:rPr>
          <w:color w:val="auto"/>
          <w:sz w:val="24"/>
          <w:szCs w:val="24"/>
          <w:lang w:val="ru-RU" w:bidi="en-US"/>
        </w:rPr>
        <w:t xml:space="preserve">, </w:t>
      </w:r>
      <m:oMath>
        <m:r>
          <w:rPr>
            <w:rFonts w:ascii="Cambria Math" w:hAnsi="Cambria Math"/>
            <w:color w:val="auto"/>
            <w:sz w:val="24"/>
            <w:szCs w:val="24"/>
          </w:rPr>
          <m:t>y</m:t>
        </m:r>
        <m:r>
          <w:rPr>
            <w:rFonts w:ascii="Cambria Math"/>
            <w:color w:val="auto"/>
            <w:sz w:val="24"/>
            <w:szCs w:val="24"/>
            <w:lang w:val="ru-RU"/>
          </w:rPr>
          <m:t>=</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E57439">
        <w:rPr>
          <w:i/>
          <w:iCs/>
          <w:color w:val="auto"/>
          <w:sz w:val="24"/>
          <w:szCs w:val="24"/>
          <w:lang w:val="ru-RU" w:bidi="en-US"/>
        </w:rPr>
        <w:t xml:space="preserve">, </w:t>
      </w:r>
      <m:oMath>
        <m:r>
          <w:rPr>
            <w:rFonts w:ascii="Cambria Math" w:hAnsi="Cambria Math"/>
            <w:color w:val="auto"/>
            <w:sz w:val="24"/>
            <w:szCs w:val="24"/>
            <w:lang w:bidi="en-US"/>
          </w:rPr>
          <m:t>y</m:t>
        </m:r>
        <m:r>
          <w:rPr>
            <w:rFonts w:ascii="Cambria Math"/>
            <w:color w:val="auto"/>
            <w:sz w:val="24"/>
            <w:szCs w:val="24"/>
            <w:lang w:val="ru-RU" w:bidi="en-US"/>
          </w:rPr>
          <m:t>=</m:t>
        </m:r>
        <m:r>
          <m:rPr>
            <m:sty m:val="p"/>
          </m:rPr>
          <w:rPr>
            <w:rFonts w:ascii="Cambria Math" w:eastAsia="Arial"/>
            <w:color w:val="auto"/>
            <w:sz w:val="24"/>
            <w:szCs w:val="24"/>
            <w:lang w:val="ru-RU"/>
          </w:rPr>
          <m:t>|</m:t>
        </m:r>
        <m:r>
          <w:rPr>
            <w:rFonts w:ascii="Cambria Math" w:hAnsi="Cambria Math"/>
            <w:color w:val="auto"/>
            <w:sz w:val="24"/>
            <w:szCs w:val="24"/>
            <w:lang w:val="ru-RU"/>
          </w:rPr>
          <m:t>х</m:t>
        </m:r>
        <m:r>
          <m:rPr>
            <m:sty m:val="p"/>
          </m:rPr>
          <w:rPr>
            <w:rFonts w:ascii="Cambria Math" w:eastAsia="Arial"/>
            <w:color w:val="auto"/>
            <w:sz w:val="24"/>
            <w:szCs w:val="24"/>
            <w:lang w:val="ru-RU"/>
          </w:rPr>
          <m:t>|</m:t>
        </m:r>
      </m:oMath>
      <w:r w:rsidRPr="00E57439">
        <w:rPr>
          <w:color w:val="auto"/>
          <w:sz w:val="24"/>
          <w:szCs w:val="24"/>
          <w:lang w:val="ru-RU"/>
        </w:rPr>
        <w:t>в зависимости от значений коэффициентов; описывать свойства функций.</w:t>
      </w:r>
    </w:p>
    <w:p w14:paraId="68F69FBD" w14:textId="77777777" w:rsidR="00E57439" w:rsidRPr="00E57439" w:rsidRDefault="00E57439" w:rsidP="00D05F98">
      <w:pPr>
        <w:pStyle w:val="12"/>
        <w:numPr>
          <w:ilvl w:val="0"/>
          <w:numId w:val="165"/>
        </w:numPr>
        <w:spacing w:line="240" w:lineRule="auto"/>
        <w:ind w:left="0" w:firstLine="709"/>
        <w:jc w:val="both"/>
        <w:rPr>
          <w:color w:val="auto"/>
          <w:sz w:val="24"/>
          <w:szCs w:val="24"/>
          <w:lang w:val="ru-RU"/>
        </w:rPr>
      </w:pPr>
      <w:r w:rsidRPr="00E57439">
        <w:rPr>
          <w:color w:val="auto"/>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14:paraId="585B06A7" w14:textId="77777777" w:rsidR="00E57439" w:rsidRPr="00E57439" w:rsidRDefault="00E57439" w:rsidP="005F502E">
      <w:pPr>
        <w:pStyle w:val="11"/>
        <w:tabs>
          <w:tab w:val="left" w:pos="1533"/>
        </w:tabs>
        <w:ind w:left="0" w:firstLine="709"/>
        <w:jc w:val="both"/>
        <w:rPr>
          <w:b w:val="0"/>
        </w:rPr>
      </w:pPr>
      <w:r w:rsidRPr="00E57439">
        <w:rPr>
          <w:b w:val="0"/>
        </w:rPr>
        <w:t>Распознавать квадратичную функцию по формуле, приводить примеры квадратичных функций из реальной жизни, физики,</w:t>
      </w:r>
      <w:r>
        <w:rPr>
          <w:b w:val="0"/>
        </w:rPr>
        <w:t xml:space="preserve"> </w:t>
      </w:r>
      <w:r w:rsidRPr="00E57439">
        <w:rPr>
          <w:b w:val="0"/>
        </w:rPr>
        <w:t>геометрии.</w:t>
      </w:r>
    </w:p>
    <w:p w14:paraId="371B0B36" w14:textId="77777777" w:rsidR="00E57439" w:rsidRPr="00E57439" w:rsidRDefault="00E57439" w:rsidP="005F502E">
      <w:pPr>
        <w:pStyle w:val="12"/>
        <w:spacing w:line="240" w:lineRule="auto"/>
        <w:ind w:firstLine="709"/>
        <w:jc w:val="both"/>
        <w:rPr>
          <w:color w:val="auto"/>
          <w:sz w:val="24"/>
          <w:szCs w:val="24"/>
          <w:lang w:val="ru-RU"/>
        </w:rPr>
      </w:pPr>
      <w:r w:rsidRPr="00E57439">
        <w:rPr>
          <w:b/>
          <w:bCs/>
          <w:i/>
          <w:iCs/>
          <w:color w:val="auto"/>
          <w:sz w:val="24"/>
          <w:szCs w:val="24"/>
          <w:lang w:val="ru-RU"/>
        </w:rPr>
        <w:t>Арифметическая и геометрическая прогрессии</w:t>
      </w:r>
    </w:p>
    <w:p w14:paraId="2389E897" w14:textId="77777777" w:rsidR="00E57439" w:rsidRPr="00E57439" w:rsidRDefault="00E57439" w:rsidP="00D05F98">
      <w:pPr>
        <w:pStyle w:val="12"/>
        <w:numPr>
          <w:ilvl w:val="0"/>
          <w:numId w:val="166"/>
        </w:numPr>
        <w:spacing w:line="240" w:lineRule="auto"/>
        <w:ind w:left="0" w:firstLine="709"/>
        <w:jc w:val="both"/>
        <w:rPr>
          <w:color w:val="auto"/>
          <w:sz w:val="24"/>
          <w:szCs w:val="24"/>
          <w:lang w:val="ru-RU"/>
        </w:rPr>
      </w:pPr>
      <w:r w:rsidRPr="00E57439">
        <w:rPr>
          <w:color w:val="auto"/>
          <w:sz w:val="24"/>
          <w:szCs w:val="24"/>
          <w:lang w:val="ru-RU"/>
        </w:rPr>
        <w:lastRenderedPageBreak/>
        <w:t>Распознавать арифметическую и геометрическую прогрессии при разных способах задания.</w:t>
      </w:r>
    </w:p>
    <w:p w14:paraId="7CACB7C0" w14:textId="77777777" w:rsidR="00E57439" w:rsidRPr="00E57439" w:rsidRDefault="00E57439" w:rsidP="00D05F98">
      <w:pPr>
        <w:pStyle w:val="12"/>
        <w:numPr>
          <w:ilvl w:val="0"/>
          <w:numId w:val="166"/>
        </w:numPr>
        <w:spacing w:line="240" w:lineRule="auto"/>
        <w:ind w:left="0" w:firstLine="709"/>
        <w:jc w:val="both"/>
        <w:rPr>
          <w:color w:val="auto"/>
          <w:sz w:val="24"/>
          <w:szCs w:val="24"/>
          <w:lang w:val="ru-RU"/>
        </w:rPr>
      </w:pPr>
      <w:r w:rsidRPr="00E57439">
        <w:rPr>
          <w:color w:val="auto"/>
          <w:sz w:val="24"/>
          <w:szCs w:val="24"/>
          <w:lang w:val="ru-RU"/>
        </w:rPr>
        <w:t xml:space="preserve">Выполнять вычисления с использованием формул </w:t>
      </w:r>
      <w:r w:rsidRPr="00E57439">
        <w:rPr>
          <w:i/>
          <w:iCs/>
          <w:color w:val="auto"/>
          <w:sz w:val="24"/>
          <w:szCs w:val="24"/>
          <w:lang w:bidi="en-US"/>
        </w:rPr>
        <w:t>n</w:t>
      </w:r>
      <w:r w:rsidRPr="00E57439">
        <w:rPr>
          <w:color w:val="auto"/>
          <w:sz w:val="24"/>
          <w:szCs w:val="24"/>
          <w:lang w:val="ru-RU"/>
        </w:rPr>
        <w:t xml:space="preserve">-го члена арифметической и геометрической прогрессий, суммы первых </w:t>
      </w:r>
      <w:r w:rsidRPr="00E57439">
        <w:rPr>
          <w:i/>
          <w:iCs/>
          <w:color w:val="auto"/>
          <w:sz w:val="24"/>
          <w:szCs w:val="24"/>
          <w:lang w:bidi="en-US"/>
        </w:rPr>
        <w:t>n</w:t>
      </w:r>
      <w:r w:rsidRPr="00E57439">
        <w:rPr>
          <w:color w:val="auto"/>
          <w:sz w:val="24"/>
          <w:szCs w:val="24"/>
          <w:lang w:val="ru-RU"/>
        </w:rPr>
        <w:t>членов.</w:t>
      </w:r>
    </w:p>
    <w:p w14:paraId="09124B39" w14:textId="77777777" w:rsidR="00E57439" w:rsidRDefault="00E57439" w:rsidP="00D05F98">
      <w:pPr>
        <w:pStyle w:val="12"/>
        <w:numPr>
          <w:ilvl w:val="0"/>
          <w:numId w:val="166"/>
        </w:numPr>
        <w:spacing w:line="240" w:lineRule="auto"/>
        <w:ind w:left="0" w:firstLine="709"/>
        <w:jc w:val="both"/>
        <w:rPr>
          <w:color w:val="auto"/>
          <w:sz w:val="24"/>
          <w:szCs w:val="24"/>
          <w:lang w:val="ru-RU"/>
        </w:rPr>
      </w:pPr>
      <w:r w:rsidRPr="00E57439">
        <w:rPr>
          <w:color w:val="auto"/>
          <w:sz w:val="24"/>
          <w:szCs w:val="24"/>
          <w:lang w:val="ru-RU"/>
        </w:rPr>
        <w:t>Изображать члены последовательности точками на координатной плоскости.</w:t>
      </w:r>
    </w:p>
    <w:p w14:paraId="1DDC7099" w14:textId="77777777" w:rsidR="0083008D" w:rsidRPr="00F61279" w:rsidRDefault="00E57439" w:rsidP="00D05F98">
      <w:pPr>
        <w:pStyle w:val="12"/>
        <w:numPr>
          <w:ilvl w:val="0"/>
          <w:numId w:val="166"/>
        </w:numPr>
        <w:spacing w:line="240" w:lineRule="auto"/>
        <w:ind w:left="0" w:firstLine="709"/>
        <w:jc w:val="both"/>
        <w:rPr>
          <w:color w:val="auto"/>
          <w:sz w:val="24"/>
          <w:szCs w:val="24"/>
          <w:lang w:val="ru-RU"/>
        </w:rPr>
      </w:pPr>
      <w:r w:rsidRPr="00E57439">
        <w:rPr>
          <w:color w:val="auto"/>
          <w:sz w:val="24"/>
          <w:szCs w:val="24"/>
          <w:lang w:val="ru-RU"/>
        </w:rPr>
        <w:t xml:space="preserve">Решать задачи, связанные с числовыми последовательностями, в том числе задачи из </w:t>
      </w:r>
      <w:r w:rsidRPr="00F61279">
        <w:rPr>
          <w:color w:val="auto"/>
          <w:sz w:val="24"/>
          <w:szCs w:val="24"/>
          <w:lang w:val="ru-RU"/>
        </w:rPr>
        <w:t>реальной жизни (с использованием калькулятора, цифровых технологий)</w:t>
      </w:r>
    </w:p>
    <w:p w14:paraId="2CD85B79" w14:textId="77777777" w:rsidR="0083008D" w:rsidRPr="00F61279" w:rsidRDefault="0083008D" w:rsidP="005F502E">
      <w:pPr>
        <w:pStyle w:val="11"/>
        <w:tabs>
          <w:tab w:val="left" w:pos="1533"/>
        </w:tabs>
        <w:ind w:left="0" w:firstLine="709"/>
        <w:jc w:val="both"/>
      </w:pPr>
    </w:p>
    <w:p w14:paraId="033A0C26" w14:textId="77777777" w:rsidR="00F61279" w:rsidRPr="00F61279" w:rsidRDefault="00F61279" w:rsidP="005F502E">
      <w:pPr>
        <w:pStyle w:val="ab"/>
        <w:ind w:firstLine="709"/>
        <w:jc w:val="both"/>
        <w:rPr>
          <w:rFonts w:ascii="Times New Roman" w:hAnsi="Times New Roman" w:cs="Times New Roman"/>
          <w:sz w:val="24"/>
          <w:szCs w:val="24"/>
        </w:rPr>
      </w:pPr>
      <w:r w:rsidRPr="00F61279">
        <w:rPr>
          <w:rFonts w:ascii="Times New Roman" w:hAnsi="Times New Roman" w:cs="Times New Roman"/>
          <w:sz w:val="24"/>
          <w:szCs w:val="24"/>
        </w:rPr>
        <w:t>РАБОЧАЯ ПРОГРАММА УЧЕБНОГО КУРСА «ГЕОМЕТРИЯ». 7-9 КЛАССЫ</w:t>
      </w:r>
    </w:p>
    <w:p w14:paraId="64F0C374" w14:textId="77777777" w:rsidR="00F61279" w:rsidRDefault="00F61279" w:rsidP="005F502E">
      <w:pPr>
        <w:pStyle w:val="ab"/>
        <w:ind w:firstLine="709"/>
        <w:jc w:val="both"/>
        <w:rPr>
          <w:rFonts w:ascii="Times New Roman" w:hAnsi="Times New Roman" w:cs="Times New Roman"/>
          <w:sz w:val="24"/>
          <w:szCs w:val="24"/>
        </w:rPr>
      </w:pPr>
    </w:p>
    <w:p w14:paraId="03871516" w14:textId="77777777" w:rsidR="00F61279" w:rsidRPr="00F61279" w:rsidRDefault="00F61279" w:rsidP="005F502E">
      <w:pPr>
        <w:pStyle w:val="ab"/>
        <w:ind w:firstLine="709"/>
        <w:jc w:val="center"/>
        <w:rPr>
          <w:rFonts w:ascii="Times New Roman" w:hAnsi="Times New Roman" w:cs="Times New Roman"/>
          <w:b w:val="0"/>
          <w:sz w:val="24"/>
          <w:szCs w:val="24"/>
        </w:rPr>
      </w:pPr>
      <w:r w:rsidRPr="00F61279">
        <w:rPr>
          <w:rFonts w:ascii="Times New Roman" w:hAnsi="Times New Roman" w:cs="Times New Roman"/>
          <w:b w:val="0"/>
          <w:sz w:val="24"/>
          <w:szCs w:val="24"/>
        </w:rPr>
        <w:t>ЦЕЛИ ИЗУЧЕНИЯ УЧЕБНОГО КУРСА</w:t>
      </w:r>
    </w:p>
    <w:p w14:paraId="70408C3C"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7750D02E"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724F749C" w14:textId="77777777" w:rsidR="00F61279" w:rsidRPr="00F61279" w:rsidRDefault="00F61279" w:rsidP="005F502E">
      <w:pPr>
        <w:pStyle w:val="ab"/>
        <w:ind w:firstLine="709"/>
        <w:jc w:val="center"/>
        <w:rPr>
          <w:rFonts w:ascii="Times New Roman" w:hAnsi="Times New Roman" w:cs="Times New Roman"/>
          <w:b w:val="0"/>
          <w:sz w:val="24"/>
          <w:szCs w:val="24"/>
        </w:rPr>
      </w:pPr>
      <w:bookmarkStart w:id="241" w:name="bookmark1290"/>
      <w:r w:rsidRPr="00F61279">
        <w:rPr>
          <w:rFonts w:ascii="Times New Roman" w:hAnsi="Times New Roman" w:cs="Times New Roman"/>
          <w:b w:val="0"/>
          <w:sz w:val="24"/>
          <w:szCs w:val="24"/>
        </w:rPr>
        <w:t>МЕСТО УЧЕБНОГО КУРСА В УЧЕБНОМ ПЛАНЕ</w:t>
      </w:r>
      <w:bookmarkEnd w:id="241"/>
    </w:p>
    <w:p w14:paraId="6D398745" w14:textId="77777777" w:rsidR="00F61279" w:rsidRPr="00F61279" w:rsidRDefault="00F61279" w:rsidP="005F502E">
      <w:pPr>
        <w:pStyle w:val="11"/>
        <w:tabs>
          <w:tab w:val="left" w:pos="1533"/>
        </w:tabs>
        <w:ind w:left="0" w:firstLine="709"/>
        <w:jc w:val="both"/>
        <w:rPr>
          <w:b w:val="0"/>
        </w:rPr>
      </w:pPr>
      <w:r w:rsidRPr="00F61279">
        <w:rPr>
          <w:b w:val="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w:t>
      </w:r>
      <w:r>
        <w:rPr>
          <w:b w:val="0"/>
        </w:rPr>
        <w:t xml:space="preserve"> </w:t>
      </w:r>
      <w:r w:rsidRPr="00F61279">
        <w:rPr>
          <w:b w:val="0"/>
        </w:rPr>
        <w:t>подобия</w:t>
      </w:r>
      <w:r w:rsidRPr="00F61279">
        <w:t>».</w:t>
      </w:r>
    </w:p>
    <w:p w14:paraId="530752FC"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5B075D32" w14:textId="77777777" w:rsidR="00F61279" w:rsidRPr="00F61279" w:rsidRDefault="00F61279" w:rsidP="005F502E">
      <w:pPr>
        <w:pStyle w:val="ab"/>
        <w:ind w:firstLine="709"/>
        <w:jc w:val="both"/>
        <w:rPr>
          <w:rFonts w:ascii="Times New Roman" w:hAnsi="Times New Roman" w:cs="Times New Roman"/>
          <w:sz w:val="24"/>
          <w:szCs w:val="24"/>
        </w:rPr>
      </w:pPr>
      <w:bookmarkStart w:id="242" w:name="bookmark1292"/>
    </w:p>
    <w:p w14:paraId="448F243A" w14:textId="77777777" w:rsidR="00F61279" w:rsidRDefault="00F61279" w:rsidP="005F502E">
      <w:pPr>
        <w:pStyle w:val="ab"/>
        <w:ind w:firstLine="709"/>
        <w:jc w:val="both"/>
        <w:rPr>
          <w:rFonts w:ascii="Times New Roman" w:hAnsi="Times New Roman" w:cs="Times New Roman"/>
          <w:sz w:val="24"/>
          <w:szCs w:val="24"/>
        </w:rPr>
      </w:pPr>
    </w:p>
    <w:p w14:paraId="426D8F79" w14:textId="77777777" w:rsidR="00F61279" w:rsidRDefault="00F61279" w:rsidP="005F502E">
      <w:pPr>
        <w:pStyle w:val="ab"/>
        <w:ind w:firstLine="709"/>
        <w:jc w:val="both"/>
        <w:rPr>
          <w:rFonts w:ascii="Times New Roman" w:hAnsi="Times New Roman" w:cs="Times New Roman"/>
          <w:sz w:val="24"/>
          <w:szCs w:val="24"/>
        </w:rPr>
      </w:pPr>
    </w:p>
    <w:p w14:paraId="0025FCF6" w14:textId="77777777" w:rsidR="00F61279" w:rsidRDefault="00F61279" w:rsidP="005F502E">
      <w:pPr>
        <w:pStyle w:val="ab"/>
        <w:ind w:firstLine="709"/>
        <w:jc w:val="both"/>
        <w:rPr>
          <w:rFonts w:ascii="Times New Roman" w:hAnsi="Times New Roman" w:cs="Times New Roman"/>
          <w:sz w:val="24"/>
          <w:szCs w:val="24"/>
        </w:rPr>
      </w:pPr>
    </w:p>
    <w:p w14:paraId="4C662157" w14:textId="77777777" w:rsidR="00F61279" w:rsidRDefault="00F61279" w:rsidP="005F502E">
      <w:pPr>
        <w:pStyle w:val="ab"/>
        <w:ind w:firstLine="709"/>
        <w:jc w:val="both"/>
        <w:rPr>
          <w:rFonts w:ascii="Times New Roman" w:hAnsi="Times New Roman" w:cs="Times New Roman"/>
          <w:sz w:val="24"/>
          <w:szCs w:val="24"/>
        </w:rPr>
      </w:pPr>
    </w:p>
    <w:p w14:paraId="0519D463" w14:textId="77777777" w:rsidR="00F61279" w:rsidRPr="00F61279" w:rsidRDefault="00F61279" w:rsidP="005F502E">
      <w:pPr>
        <w:pStyle w:val="ab"/>
        <w:ind w:firstLine="709"/>
        <w:jc w:val="center"/>
        <w:rPr>
          <w:rFonts w:ascii="Times New Roman" w:hAnsi="Times New Roman" w:cs="Times New Roman"/>
          <w:sz w:val="24"/>
          <w:szCs w:val="24"/>
        </w:rPr>
      </w:pPr>
      <w:r w:rsidRPr="00F61279">
        <w:rPr>
          <w:rFonts w:ascii="Times New Roman" w:hAnsi="Times New Roman" w:cs="Times New Roman"/>
          <w:sz w:val="24"/>
          <w:szCs w:val="24"/>
        </w:rPr>
        <w:t>СОДЕРЖАНИЕ УЧЕБНОГО КУРСА (ПО ГОДАМ ОБУЧЕНИЯ)</w:t>
      </w:r>
      <w:bookmarkEnd w:id="242"/>
    </w:p>
    <w:p w14:paraId="4AF58A4B" w14:textId="77777777" w:rsidR="00F61279" w:rsidRPr="00F61279" w:rsidRDefault="00F61279" w:rsidP="005F502E">
      <w:pPr>
        <w:pStyle w:val="ab"/>
        <w:ind w:firstLine="709"/>
        <w:jc w:val="both"/>
        <w:rPr>
          <w:rFonts w:ascii="Times New Roman" w:hAnsi="Times New Roman" w:cs="Times New Roman"/>
          <w:sz w:val="24"/>
          <w:szCs w:val="24"/>
        </w:rPr>
      </w:pPr>
      <w:bookmarkStart w:id="243" w:name="bookmark1294"/>
    </w:p>
    <w:p w14:paraId="48C73F27" w14:textId="77777777" w:rsidR="00F61279" w:rsidRPr="00F61279" w:rsidRDefault="00F61279" w:rsidP="005F502E">
      <w:pPr>
        <w:pStyle w:val="ab"/>
        <w:ind w:firstLine="709"/>
        <w:jc w:val="both"/>
        <w:rPr>
          <w:rFonts w:ascii="Times New Roman" w:hAnsi="Times New Roman" w:cs="Times New Roman"/>
          <w:sz w:val="24"/>
          <w:szCs w:val="24"/>
        </w:rPr>
      </w:pPr>
      <w:r w:rsidRPr="00F61279">
        <w:rPr>
          <w:rFonts w:ascii="Times New Roman" w:hAnsi="Times New Roman" w:cs="Times New Roman"/>
          <w:sz w:val="24"/>
          <w:szCs w:val="24"/>
        </w:rPr>
        <w:t>7 класс</w:t>
      </w:r>
      <w:bookmarkEnd w:id="243"/>
    </w:p>
    <w:p w14:paraId="1ECEA831" w14:textId="77777777" w:rsidR="00F61279" w:rsidRPr="00F61279" w:rsidRDefault="00F61279" w:rsidP="005F502E">
      <w:pPr>
        <w:pStyle w:val="12"/>
        <w:spacing w:line="240" w:lineRule="auto"/>
        <w:ind w:firstLine="709"/>
        <w:jc w:val="both"/>
        <w:rPr>
          <w:color w:val="auto"/>
          <w:sz w:val="24"/>
          <w:szCs w:val="24"/>
          <w:lang w:val="ru-RU"/>
        </w:rPr>
      </w:pPr>
    </w:p>
    <w:p w14:paraId="79171E4A"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6F1E975"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Симметричные фигуры. Основные свойства осевой симметрии. Примеры симметрии в окружающем мире.</w:t>
      </w:r>
    </w:p>
    <w:p w14:paraId="0995E8A0"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Основные построения с помощью циркуля и линейки.</w:t>
      </w:r>
    </w:p>
    <w:p w14:paraId="570A01AA"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 xml:space="preserve">Треугольник. Высота, медиана, биссектриса, их свойства. Равнобедренный и </w:t>
      </w:r>
      <w:r w:rsidRPr="00F61279">
        <w:rPr>
          <w:color w:val="auto"/>
          <w:sz w:val="24"/>
          <w:szCs w:val="24"/>
          <w:lang w:val="ru-RU"/>
        </w:rPr>
        <w:lastRenderedPageBreak/>
        <w:t>равносторонний треугольники. Неравенство треугольника.</w:t>
      </w:r>
    </w:p>
    <w:p w14:paraId="35EEB1CC"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Свойства и признаки равнобедренного треугольника. Признаки равенства треугольников.</w:t>
      </w:r>
    </w:p>
    <w:p w14:paraId="2127AD30"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Свойства и признаки параллельных прямых. Сумма углов треугольника. Внешние углы треугольника.</w:t>
      </w:r>
    </w:p>
    <w:p w14:paraId="0A2BC842"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F61279">
        <w:rPr>
          <w:rFonts w:eastAsia="Arial"/>
          <w:color w:val="auto"/>
          <w:sz w:val="24"/>
          <w:szCs w:val="24"/>
          <w:lang w:val="ru-RU"/>
        </w:rPr>
        <w:t>°</w:t>
      </w:r>
      <w:r w:rsidRPr="00F61279">
        <w:rPr>
          <w:color w:val="auto"/>
          <w:sz w:val="24"/>
          <w:szCs w:val="24"/>
          <w:lang w:val="ru-RU"/>
        </w:rPr>
        <w:t>.</w:t>
      </w:r>
    </w:p>
    <w:p w14:paraId="4CAE39D5"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2ED8083"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Геометрическое место точек. Биссектриса угла и серединный перпендикуляр к отрезку как геометрические места точек.</w:t>
      </w:r>
    </w:p>
    <w:p w14:paraId="7C67FD26"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C6799A9" w14:textId="77777777" w:rsidR="00F61279" w:rsidRDefault="00F61279" w:rsidP="005F502E">
      <w:pPr>
        <w:pStyle w:val="ab"/>
        <w:ind w:firstLine="709"/>
        <w:jc w:val="both"/>
        <w:rPr>
          <w:rFonts w:ascii="Times New Roman" w:hAnsi="Times New Roman" w:cs="Times New Roman"/>
          <w:sz w:val="24"/>
          <w:szCs w:val="24"/>
        </w:rPr>
      </w:pPr>
      <w:bookmarkStart w:id="244" w:name="bookmark1296"/>
    </w:p>
    <w:p w14:paraId="6D7EAFCC" w14:textId="77777777" w:rsidR="00F61279" w:rsidRPr="00F61279" w:rsidRDefault="00F61279" w:rsidP="005F502E">
      <w:pPr>
        <w:pStyle w:val="ab"/>
        <w:ind w:firstLine="709"/>
        <w:jc w:val="both"/>
        <w:rPr>
          <w:rFonts w:ascii="Times New Roman" w:hAnsi="Times New Roman" w:cs="Times New Roman"/>
          <w:sz w:val="24"/>
          <w:szCs w:val="24"/>
        </w:rPr>
      </w:pPr>
      <w:r w:rsidRPr="00F61279">
        <w:rPr>
          <w:rFonts w:ascii="Times New Roman" w:hAnsi="Times New Roman" w:cs="Times New Roman"/>
          <w:sz w:val="24"/>
          <w:szCs w:val="24"/>
        </w:rPr>
        <w:t>8 класс</w:t>
      </w:r>
      <w:bookmarkEnd w:id="244"/>
    </w:p>
    <w:p w14:paraId="302B2949" w14:textId="77777777" w:rsidR="00F61279" w:rsidRPr="00F61279" w:rsidRDefault="00F61279" w:rsidP="005F502E">
      <w:pPr>
        <w:pStyle w:val="ab"/>
        <w:ind w:firstLine="709"/>
        <w:jc w:val="both"/>
        <w:rPr>
          <w:rFonts w:ascii="Times New Roman" w:hAnsi="Times New Roman" w:cs="Times New Roman"/>
          <w:sz w:val="24"/>
          <w:szCs w:val="24"/>
        </w:rPr>
      </w:pPr>
    </w:p>
    <w:p w14:paraId="02DB98E2"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D84D4E4" w14:textId="77777777" w:rsidR="0083008D" w:rsidRPr="00F61279" w:rsidRDefault="00F61279" w:rsidP="005F502E">
      <w:pPr>
        <w:pStyle w:val="11"/>
        <w:tabs>
          <w:tab w:val="left" w:pos="1533"/>
        </w:tabs>
        <w:ind w:left="0" w:firstLine="709"/>
        <w:jc w:val="both"/>
        <w:rPr>
          <w:b w:val="0"/>
        </w:rPr>
      </w:pPr>
      <w:r w:rsidRPr="00F61279">
        <w:rPr>
          <w:b w:val="0"/>
        </w:rPr>
        <w:t>Центральная симметрия.</w:t>
      </w:r>
    </w:p>
    <w:p w14:paraId="2BE810EA"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Теорема Фалеса и теорема о пропорциональных отрезках.</w:t>
      </w:r>
    </w:p>
    <w:p w14:paraId="00DDA293"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Средние линии треугольника и трапеции.</w:t>
      </w:r>
    </w:p>
    <w:p w14:paraId="51B29268"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14:paraId="4AA771AE"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4C0F39C"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Вычисление площадей треугольников и многоугольников на клетчатой бумаге.</w:t>
      </w:r>
    </w:p>
    <w:p w14:paraId="494E6184"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Теорема Пифагора. Применение теоремы Пифагора при решении практических задач.</w:t>
      </w:r>
    </w:p>
    <w:p w14:paraId="5EFFE77B"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Синус, косинус, тангенс острого угла прямоугольного треугольника. Тригонометрические функции углов в 30</w:t>
      </w:r>
      <w:r w:rsidRPr="00F61279">
        <w:rPr>
          <w:rFonts w:eastAsia="Arial"/>
          <w:color w:val="auto"/>
          <w:sz w:val="24"/>
          <w:szCs w:val="24"/>
          <w:lang w:val="ru-RU"/>
        </w:rPr>
        <w:t>°</w:t>
      </w:r>
      <w:r w:rsidRPr="00F61279">
        <w:rPr>
          <w:color w:val="auto"/>
          <w:sz w:val="24"/>
          <w:szCs w:val="24"/>
          <w:lang w:val="ru-RU"/>
        </w:rPr>
        <w:t xml:space="preserve">, </w:t>
      </w:r>
      <w:r w:rsidRPr="00F61279">
        <w:rPr>
          <w:i/>
          <w:iCs/>
          <w:color w:val="auto"/>
          <w:sz w:val="24"/>
          <w:szCs w:val="24"/>
          <w:lang w:val="ru-RU"/>
        </w:rPr>
        <w:t>45° и 60</w:t>
      </w:r>
      <w:r w:rsidRPr="00F61279">
        <w:rPr>
          <w:rFonts w:eastAsia="Arial"/>
          <w:i/>
          <w:iCs/>
          <w:color w:val="auto"/>
          <w:sz w:val="24"/>
          <w:szCs w:val="24"/>
          <w:lang w:val="ru-RU"/>
        </w:rPr>
        <w:t>°</w:t>
      </w:r>
      <w:r w:rsidRPr="00F61279">
        <w:rPr>
          <w:i/>
          <w:iCs/>
          <w:color w:val="auto"/>
          <w:sz w:val="24"/>
          <w:szCs w:val="24"/>
          <w:lang w:val="ru-RU"/>
        </w:rPr>
        <w:t>.</w:t>
      </w:r>
    </w:p>
    <w:p w14:paraId="1A60546B"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C935493" w14:textId="77777777" w:rsidR="00F61279" w:rsidRDefault="00F61279" w:rsidP="005F502E">
      <w:pPr>
        <w:pStyle w:val="ab"/>
        <w:ind w:firstLine="709"/>
        <w:jc w:val="both"/>
        <w:rPr>
          <w:rFonts w:ascii="Times New Roman" w:hAnsi="Times New Roman" w:cs="Times New Roman"/>
          <w:sz w:val="24"/>
          <w:szCs w:val="24"/>
        </w:rPr>
      </w:pPr>
      <w:bookmarkStart w:id="245" w:name="bookmark1298"/>
    </w:p>
    <w:p w14:paraId="3B208516" w14:textId="77777777" w:rsidR="00F61279" w:rsidRPr="00F61279" w:rsidRDefault="00F61279" w:rsidP="005F502E">
      <w:pPr>
        <w:pStyle w:val="ab"/>
        <w:ind w:firstLine="709"/>
        <w:jc w:val="both"/>
        <w:rPr>
          <w:rFonts w:ascii="Times New Roman" w:hAnsi="Times New Roman" w:cs="Times New Roman"/>
          <w:sz w:val="24"/>
          <w:szCs w:val="24"/>
        </w:rPr>
      </w:pPr>
      <w:r w:rsidRPr="00F61279">
        <w:rPr>
          <w:rFonts w:ascii="Times New Roman" w:hAnsi="Times New Roman" w:cs="Times New Roman"/>
          <w:sz w:val="24"/>
          <w:szCs w:val="24"/>
        </w:rPr>
        <w:t>9 класс</w:t>
      </w:r>
      <w:bookmarkEnd w:id="245"/>
    </w:p>
    <w:p w14:paraId="699E763B" w14:textId="77777777" w:rsidR="00F61279" w:rsidRPr="00F61279" w:rsidRDefault="00F61279" w:rsidP="005F502E">
      <w:pPr>
        <w:pStyle w:val="ab"/>
        <w:ind w:firstLine="709"/>
        <w:jc w:val="both"/>
        <w:rPr>
          <w:rFonts w:ascii="Times New Roman" w:hAnsi="Times New Roman" w:cs="Times New Roman"/>
          <w:sz w:val="24"/>
          <w:szCs w:val="24"/>
        </w:rPr>
      </w:pPr>
    </w:p>
    <w:p w14:paraId="7F2A9C15"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Синус, косинус, тангенс углов от 0 до 180</w:t>
      </w:r>
      <w:r w:rsidRPr="00F61279">
        <w:rPr>
          <w:rFonts w:eastAsia="Arial"/>
          <w:color w:val="auto"/>
          <w:sz w:val="24"/>
          <w:szCs w:val="24"/>
          <w:lang w:val="ru-RU"/>
        </w:rPr>
        <w:t>°</w:t>
      </w:r>
      <w:r w:rsidRPr="00F61279">
        <w:rPr>
          <w:color w:val="auto"/>
          <w:sz w:val="24"/>
          <w:szCs w:val="24"/>
          <w:lang w:val="ru-RU"/>
        </w:rPr>
        <w:t>. Основное тригонометрическое тождество. Формулы приведения.</w:t>
      </w:r>
    </w:p>
    <w:p w14:paraId="20B2CBFD"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6487438"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Преобразование подобия. Подобие соответственных элементов.</w:t>
      </w:r>
    </w:p>
    <w:p w14:paraId="249F2A83"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Теорема о произведении отрезков хорд, теоремы о произведении отрезков секущих, теорема о квадрате касательной.</w:t>
      </w:r>
    </w:p>
    <w:p w14:paraId="092EB6D7"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 xml:space="preserve">Вектор, длина (модуль) вектора, </w:t>
      </w:r>
      <w:proofErr w:type="spellStart"/>
      <w:r w:rsidRPr="00F61279">
        <w:rPr>
          <w:color w:val="auto"/>
          <w:sz w:val="24"/>
          <w:szCs w:val="24"/>
          <w:lang w:val="ru-RU"/>
        </w:rPr>
        <w:t>сонаправленные</w:t>
      </w:r>
      <w:proofErr w:type="spellEnd"/>
      <w:r w:rsidRPr="00F61279">
        <w:rPr>
          <w:color w:val="auto"/>
          <w:sz w:val="24"/>
          <w:szCs w:val="24"/>
          <w:lang w:val="ru-RU"/>
        </w:rPr>
        <w:t xml:space="preserve"> векторы, противоположно направленные векторы, </w:t>
      </w:r>
      <w:proofErr w:type="spellStart"/>
      <w:r w:rsidRPr="00F61279">
        <w:rPr>
          <w:color w:val="auto"/>
          <w:sz w:val="24"/>
          <w:szCs w:val="24"/>
          <w:lang w:val="ru-RU"/>
        </w:rPr>
        <w:t>коллинеарность</w:t>
      </w:r>
      <w:proofErr w:type="spellEnd"/>
      <w:r w:rsidRPr="00F61279">
        <w:rPr>
          <w:color w:val="auto"/>
          <w:sz w:val="24"/>
          <w:szCs w:val="24"/>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0290203"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 xml:space="preserve">Декартовы координаты на плоскости. Уравнения прямой и окружности в </w:t>
      </w:r>
      <w:r w:rsidRPr="00F61279">
        <w:rPr>
          <w:color w:val="auto"/>
          <w:sz w:val="24"/>
          <w:szCs w:val="24"/>
          <w:lang w:val="ru-RU"/>
        </w:rPr>
        <w:lastRenderedPageBreak/>
        <w:t>координатах, пересечение окружностей и прямых. Метод координат и его применение.</w:t>
      </w:r>
    </w:p>
    <w:p w14:paraId="203F17DD"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F834CE8" w14:textId="77777777" w:rsid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Движения плоскости и внутренние симметрии фигур (элементарные представления). Параллельный перенос. Поворот.</w:t>
      </w:r>
    </w:p>
    <w:p w14:paraId="5B2A2F08" w14:textId="77777777" w:rsidR="00F61279" w:rsidRPr="00F61279" w:rsidRDefault="00F61279" w:rsidP="005F502E">
      <w:pPr>
        <w:pStyle w:val="12"/>
        <w:spacing w:line="240" w:lineRule="auto"/>
        <w:ind w:firstLine="709"/>
        <w:jc w:val="both"/>
        <w:rPr>
          <w:color w:val="auto"/>
          <w:sz w:val="24"/>
          <w:szCs w:val="24"/>
          <w:lang w:val="ru-RU"/>
        </w:rPr>
      </w:pPr>
    </w:p>
    <w:p w14:paraId="7C5B1C12" w14:textId="77777777" w:rsidR="00F61279" w:rsidRPr="00F61279" w:rsidRDefault="00F61279" w:rsidP="005F502E">
      <w:pPr>
        <w:pStyle w:val="ab"/>
        <w:ind w:firstLine="709"/>
        <w:jc w:val="both"/>
        <w:rPr>
          <w:rFonts w:ascii="Times New Roman" w:hAnsi="Times New Roman" w:cs="Times New Roman"/>
          <w:sz w:val="24"/>
          <w:szCs w:val="24"/>
        </w:rPr>
      </w:pPr>
      <w:r w:rsidRPr="00F61279">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14:paraId="4E50DA65" w14:textId="77777777" w:rsidR="00F61279" w:rsidRPr="00F61279" w:rsidRDefault="00F61279" w:rsidP="005F502E">
      <w:pPr>
        <w:pStyle w:val="12"/>
        <w:spacing w:line="240" w:lineRule="auto"/>
        <w:ind w:firstLine="709"/>
        <w:jc w:val="both"/>
        <w:rPr>
          <w:color w:val="auto"/>
          <w:sz w:val="24"/>
          <w:szCs w:val="24"/>
          <w:lang w:val="ru-RU"/>
        </w:rPr>
      </w:pPr>
      <w:r w:rsidRPr="00F61279">
        <w:rPr>
          <w:color w:val="auto"/>
          <w:sz w:val="24"/>
          <w:szCs w:val="24"/>
          <w:lang w:val="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0ED73846" w14:textId="77777777" w:rsidR="00F61279" w:rsidRDefault="00F61279" w:rsidP="005F502E">
      <w:pPr>
        <w:pStyle w:val="ab"/>
        <w:ind w:firstLine="709"/>
        <w:jc w:val="both"/>
        <w:rPr>
          <w:rFonts w:ascii="Times New Roman" w:hAnsi="Times New Roman" w:cs="Times New Roman"/>
          <w:sz w:val="24"/>
          <w:szCs w:val="24"/>
        </w:rPr>
      </w:pPr>
      <w:bookmarkStart w:id="246" w:name="bookmark1300"/>
    </w:p>
    <w:p w14:paraId="71969843" w14:textId="77777777" w:rsidR="00F61279" w:rsidRPr="00F61279" w:rsidRDefault="00F61279" w:rsidP="005F502E">
      <w:pPr>
        <w:pStyle w:val="ab"/>
        <w:ind w:firstLine="709"/>
        <w:jc w:val="both"/>
        <w:rPr>
          <w:rFonts w:ascii="Times New Roman" w:hAnsi="Times New Roman" w:cs="Times New Roman"/>
          <w:sz w:val="24"/>
          <w:szCs w:val="24"/>
        </w:rPr>
      </w:pPr>
      <w:r w:rsidRPr="00F61279">
        <w:rPr>
          <w:rFonts w:ascii="Times New Roman" w:hAnsi="Times New Roman" w:cs="Times New Roman"/>
          <w:sz w:val="24"/>
          <w:szCs w:val="24"/>
        </w:rPr>
        <w:t>7 класс</w:t>
      </w:r>
      <w:bookmarkEnd w:id="246"/>
    </w:p>
    <w:p w14:paraId="395C4371"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3941EB1" w14:textId="77777777" w:rsidR="00F61279" w:rsidRPr="00F61279" w:rsidRDefault="00F61279" w:rsidP="00D05F98">
      <w:pPr>
        <w:pStyle w:val="12"/>
        <w:numPr>
          <w:ilvl w:val="0"/>
          <w:numId w:val="167"/>
        </w:numPr>
        <w:spacing w:line="240" w:lineRule="auto"/>
        <w:ind w:left="0" w:firstLine="709"/>
        <w:jc w:val="both"/>
        <w:rPr>
          <w:color w:val="auto"/>
          <w:sz w:val="24"/>
          <w:szCs w:val="24"/>
        </w:rPr>
      </w:pPr>
      <w:r w:rsidRPr="00F61279">
        <w:rPr>
          <w:color w:val="auto"/>
          <w:sz w:val="24"/>
          <w:szCs w:val="24"/>
          <w:lang w:val="ru-RU"/>
        </w:rPr>
        <w:t xml:space="preserve">Делать грубую оценку линейных и угловых величин предметов в реальной жизни, размеров природных объектов. </w:t>
      </w:r>
      <w:proofErr w:type="spellStart"/>
      <w:r w:rsidRPr="00F61279">
        <w:rPr>
          <w:color w:val="auto"/>
          <w:sz w:val="24"/>
          <w:szCs w:val="24"/>
        </w:rPr>
        <w:t>Различать</w:t>
      </w:r>
      <w:proofErr w:type="spellEnd"/>
      <w:r w:rsidRPr="00F61279">
        <w:rPr>
          <w:color w:val="auto"/>
          <w:sz w:val="24"/>
          <w:szCs w:val="24"/>
        </w:rPr>
        <w:t xml:space="preserve"> </w:t>
      </w:r>
      <w:proofErr w:type="spellStart"/>
      <w:r w:rsidRPr="00F61279">
        <w:rPr>
          <w:color w:val="auto"/>
          <w:sz w:val="24"/>
          <w:szCs w:val="24"/>
        </w:rPr>
        <w:t>размеры</w:t>
      </w:r>
      <w:proofErr w:type="spellEnd"/>
      <w:r w:rsidRPr="00F61279">
        <w:rPr>
          <w:color w:val="auto"/>
          <w:sz w:val="24"/>
          <w:szCs w:val="24"/>
        </w:rPr>
        <w:t xml:space="preserve"> </w:t>
      </w:r>
      <w:proofErr w:type="spellStart"/>
      <w:r w:rsidRPr="00F61279">
        <w:rPr>
          <w:color w:val="auto"/>
          <w:sz w:val="24"/>
          <w:szCs w:val="24"/>
        </w:rPr>
        <w:t>этих</w:t>
      </w:r>
      <w:proofErr w:type="spellEnd"/>
      <w:r w:rsidRPr="00F61279">
        <w:rPr>
          <w:color w:val="auto"/>
          <w:sz w:val="24"/>
          <w:szCs w:val="24"/>
        </w:rPr>
        <w:t xml:space="preserve"> </w:t>
      </w:r>
      <w:proofErr w:type="spellStart"/>
      <w:r w:rsidRPr="00F61279">
        <w:rPr>
          <w:color w:val="auto"/>
          <w:sz w:val="24"/>
          <w:szCs w:val="24"/>
        </w:rPr>
        <w:t>объектов</w:t>
      </w:r>
      <w:proofErr w:type="spellEnd"/>
      <w:r w:rsidRPr="00F61279">
        <w:rPr>
          <w:color w:val="auto"/>
          <w:sz w:val="24"/>
          <w:szCs w:val="24"/>
        </w:rPr>
        <w:t xml:space="preserve"> </w:t>
      </w:r>
      <w:proofErr w:type="spellStart"/>
      <w:r w:rsidRPr="00F61279">
        <w:rPr>
          <w:color w:val="auto"/>
          <w:sz w:val="24"/>
          <w:szCs w:val="24"/>
        </w:rPr>
        <w:t>по</w:t>
      </w:r>
      <w:proofErr w:type="spellEnd"/>
      <w:r w:rsidRPr="00F61279">
        <w:rPr>
          <w:color w:val="auto"/>
          <w:sz w:val="24"/>
          <w:szCs w:val="24"/>
        </w:rPr>
        <w:t xml:space="preserve"> </w:t>
      </w:r>
      <w:proofErr w:type="spellStart"/>
      <w:r w:rsidRPr="00F61279">
        <w:rPr>
          <w:color w:val="auto"/>
          <w:sz w:val="24"/>
          <w:szCs w:val="24"/>
        </w:rPr>
        <w:t>порядку</w:t>
      </w:r>
      <w:proofErr w:type="spellEnd"/>
      <w:r w:rsidRPr="00F61279">
        <w:rPr>
          <w:color w:val="auto"/>
          <w:sz w:val="24"/>
          <w:szCs w:val="24"/>
        </w:rPr>
        <w:t xml:space="preserve"> </w:t>
      </w:r>
      <w:proofErr w:type="spellStart"/>
      <w:r w:rsidRPr="00F61279">
        <w:rPr>
          <w:color w:val="auto"/>
          <w:sz w:val="24"/>
          <w:szCs w:val="24"/>
        </w:rPr>
        <w:t>величины</w:t>
      </w:r>
      <w:proofErr w:type="spellEnd"/>
      <w:r w:rsidRPr="00F61279">
        <w:rPr>
          <w:color w:val="auto"/>
          <w:sz w:val="24"/>
          <w:szCs w:val="24"/>
        </w:rPr>
        <w:t>.</w:t>
      </w:r>
    </w:p>
    <w:p w14:paraId="046A4193"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Строить чертежи к геометрическим задачам.</w:t>
      </w:r>
    </w:p>
    <w:p w14:paraId="7B624CA3"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0522F7D0"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Проводить логические рассуждения с использованием геометрических теорем.</w:t>
      </w:r>
    </w:p>
    <w:p w14:paraId="29899DF0"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F7CBC95"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0F5B630B"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Решать задачи на клетчатой бумаге.</w:t>
      </w:r>
    </w:p>
    <w:p w14:paraId="3FF35857" w14:textId="77777777" w:rsidR="00F61279" w:rsidRPr="00F61279" w:rsidRDefault="00F61279" w:rsidP="00D05F98">
      <w:pPr>
        <w:pStyle w:val="12"/>
        <w:numPr>
          <w:ilvl w:val="0"/>
          <w:numId w:val="167"/>
        </w:numPr>
        <w:spacing w:line="240" w:lineRule="auto"/>
        <w:ind w:left="0" w:firstLine="709"/>
        <w:jc w:val="both"/>
        <w:rPr>
          <w:color w:val="auto"/>
          <w:sz w:val="24"/>
          <w:szCs w:val="24"/>
        </w:rPr>
      </w:pPr>
      <w:r w:rsidRPr="00F61279">
        <w:rPr>
          <w:color w:val="auto"/>
          <w:sz w:val="24"/>
          <w:szCs w:val="24"/>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proofErr w:type="spellStart"/>
      <w:r w:rsidRPr="00F61279">
        <w:rPr>
          <w:color w:val="auto"/>
          <w:sz w:val="24"/>
          <w:szCs w:val="24"/>
        </w:rPr>
        <w:t>Решать</w:t>
      </w:r>
      <w:proofErr w:type="spellEnd"/>
      <w:r w:rsidRPr="00F61279">
        <w:rPr>
          <w:color w:val="auto"/>
          <w:sz w:val="24"/>
          <w:szCs w:val="24"/>
        </w:rPr>
        <w:t xml:space="preserve"> </w:t>
      </w:r>
      <w:proofErr w:type="spellStart"/>
      <w:r w:rsidRPr="00F61279">
        <w:rPr>
          <w:color w:val="auto"/>
          <w:sz w:val="24"/>
          <w:szCs w:val="24"/>
        </w:rPr>
        <w:t>практические</w:t>
      </w:r>
      <w:proofErr w:type="spellEnd"/>
      <w:r w:rsidRPr="00F61279">
        <w:rPr>
          <w:color w:val="auto"/>
          <w:sz w:val="24"/>
          <w:szCs w:val="24"/>
        </w:rPr>
        <w:t xml:space="preserve"> </w:t>
      </w:r>
      <w:proofErr w:type="spellStart"/>
      <w:r w:rsidRPr="00F61279">
        <w:rPr>
          <w:color w:val="auto"/>
          <w:sz w:val="24"/>
          <w:szCs w:val="24"/>
        </w:rPr>
        <w:t>задачи</w:t>
      </w:r>
      <w:proofErr w:type="spellEnd"/>
      <w:r w:rsidRPr="00F61279">
        <w:rPr>
          <w:color w:val="auto"/>
          <w:sz w:val="24"/>
          <w:szCs w:val="24"/>
        </w:rPr>
        <w:t xml:space="preserve"> </w:t>
      </w:r>
      <w:proofErr w:type="spellStart"/>
      <w:r w:rsidRPr="00F61279">
        <w:rPr>
          <w:color w:val="auto"/>
          <w:sz w:val="24"/>
          <w:szCs w:val="24"/>
        </w:rPr>
        <w:t>на</w:t>
      </w:r>
      <w:proofErr w:type="spellEnd"/>
      <w:r w:rsidRPr="00F61279">
        <w:rPr>
          <w:color w:val="auto"/>
          <w:sz w:val="24"/>
          <w:szCs w:val="24"/>
        </w:rPr>
        <w:t xml:space="preserve"> </w:t>
      </w:r>
      <w:proofErr w:type="spellStart"/>
      <w:r w:rsidRPr="00F61279">
        <w:rPr>
          <w:color w:val="auto"/>
          <w:sz w:val="24"/>
          <w:szCs w:val="24"/>
        </w:rPr>
        <w:t>нахождение</w:t>
      </w:r>
      <w:proofErr w:type="spellEnd"/>
      <w:r w:rsidRPr="00F61279">
        <w:rPr>
          <w:color w:val="auto"/>
          <w:sz w:val="24"/>
          <w:szCs w:val="24"/>
        </w:rPr>
        <w:t xml:space="preserve"> </w:t>
      </w:r>
      <w:proofErr w:type="spellStart"/>
      <w:r w:rsidRPr="00F61279">
        <w:rPr>
          <w:color w:val="auto"/>
          <w:sz w:val="24"/>
          <w:szCs w:val="24"/>
        </w:rPr>
        <w:t>углов</w:t>
      </w:r>
      <w:proofErr w:type="spellEnd"/>
      <w:r w:rsidRPr="00F61279">
        <w:rPr>
          <w:color w:val="auto"/>
          <w:sz w:val="24"/>
          <w:szCs w:val="24"/>
        </w:rPr>
        <w:t>.</w:t>
      </w:r>
    </w:p>
    <w:p w14:paraId="7590D60C"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07F66"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Формулировать определения окружности и круга, хорды и</w:t>
      </w:r>
      <w:r>
        <w:rPr>
          <w:color w:val="auto"/>
          <w:sz w:val="24"/>
          <w:szCs w:val="24"/>
          <w:lang w:val="ru-RU"/>
        </w:rPr>
        <w:t xml:space="preserve"> </w:t>
      </w:r>
      <w:r w:rsidRPr="00F61279">
        <w:rPr>
          <w:color w:val="auto"/>
          <w:sz w:val="24"/>
          <w:szCs w:val="24"/>
          <w:lang w:val="ru-RU"/>
        </w:rPr>
        <w:t>диаметра окружности, пользоваться их свойствами. Уметь применять эти свойства при решении задач.</w:t>
      </w:r>
    </w:p>
    <w:p w14:paraId="06D43B68"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6F7C5F9"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3A7295FC"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Пользоваться простейшими геометрическими неравенствами, понимать их практический смысл.</w:t>
      </w:r>
    </w:p>
    <w:p w14:paraId="58F0A4AF" w14:textId="77777777" w:rsidR="00F61279" w:rsidRPr="00F61279" w:rsidRDefault="00F61279" w:rsidP="00D05F98">
      <w:pPr>
        <w:pStyle w:val="12"/>
        <w:numPr>
          <w:ilvl w:val="0"/>
          <w:numId w:val="167"/>
        </w:numPr>
        <w:spacing w:line="240" w:lineRule="auto"/>
        <w:ind w:left="0" w:firstLine="709"/>
        <w:jc w:val="both"/>
        <w:rPr>
          <w:color w:val="auto"/>
          <w:sz w:val="24"/>
          <w:szCs w:val="24"/>
          <w:lang w:val="ru-RU"/>
        </w:rPr>
      </w:pPr>
      <w:r w:rsidRPr="00F61279">
        <w:rPr>
          <w:color w:val="auto"/>
          <w:sz w:val="24"/>
          <w:szCs w:val="24"/>
          <w:lang w:val="ru-RU"/>
        </w:rPr>
        <w:t>Проводить основные геометрические построения с помощью циркуля и линейки.</w:t>
      </w:r>
    </w:p>
    <w:p w14:paraId="22EAB9FF" w14:textId="77777777" w:rsidR="00F61279" w:rsidRPr="00F61279" w:rsidRDefault="00F61279" w:rsidP="005F502E">
      <w:pPr>
        <w:pStyle w:val="ab"/>
        <w:ind w:firstLine="709"/>
        <w:jc w:val="both"/>
        <w:rPr>
          <w:rFonts w:ascii="Times New Roman" w:hAnsi="Times New Roman" w:cs="Times New Roman"/>
          <w:sz w:val="24"/>
          <w:szCs w:val="24"/>
        </w:rPr>
      </w:pPr>
      <w:bookmarkStart w:id="247" w:name="bookmark1302"/>
    </w:p>
    <w:p w14:paraId="21EE3F1C" w14:textId="77777777" w:rsidR="00F61279" w:rsidRPr="00F61279" w:rsidRDefault="00F61279" w:rsidP="005F502E">
      <w:pPr>
        <w:pStyle w:val="ab"/>
        <w:ind w:firstLine="709"/>
        <w:jc w:val="both"/>
        <w:rPr>
          <w:rFonts w:ascii="Times New Roman" w:hAnsi="Times New Roman" w:cs="Times New Roman"/>
          <w:sz w:val="24"/>
          <w:szCs w:val="24"/>
        </w:rPr>
      </w:pPr>
      <w:r w:rsidRPr="00F61279">
        <w:rPr>
          <w:rFonts w:ascii="Times New Roman" w:hAnsi="Times New Roman" w:cs="Times New Roman"/>
          <w:sz w:val="24"/>
          <w:szCs w:val="24"/>
        </w:rPr>
        <w:t>8 класс</w:t>
      </w:r>
      <w:bookmarkEnd w:id="247"/>
    </w:p>
    <w:p w14:paraId="4BF7D5FC" w14:textId="77777777" w:rsidR="00F61279" w:rsidRPr="00F61279" w:rsidRDefault="00F61279" w:rsidP="00D05F98">
      <w:pPr>
        <w:pStyle w:val="12"/>
        <w:numPr>
          <w:ilvl w:val="0"/>
          <w:numId w:val="168"/>
        </w:numPr>
        <w:spacing w:line="240" w:lineRule="auto"/>
        <w:ind w:left="0" w:firstLine="709"/>
        <w:jc w:val="both"/>
        <w:rPr>
          <w:color w:val="auto"/>
          <w:sz w:val="24"/>
          <w:szCs w:val="24"/>
          <w:lang w:val="ru-RU"/>
        </w:rPr>
      </w:pPr>
      <w:r w:rsidRPr="00F61279">
        <w:rPr>
          <w:color w:val="auto"/>
          <w:sz w:val="24"/>
          <w:szCs w:val="24"/>
          <w:lang w:val="ru-RU"/>
        </w:rPr>
        <w:lastRenderedPageBreak/>
        <w:t>Распознавать основные виды четырёхугольников, их элементы, пользоваться их свойствами при решении геометрических задач.</w:t>
      </w:r>
    </w:p>
    <w:p w14:paraId="7DD902F4" w14:textId="77777777" w:rsidR="00F61279" w:rsidRPr="00F61279" w:rsidRDefault="00F61279" w:rsidP="00D05F98">
      <w:pPr>
        <w:pStyle w:val="12"/>
        <w:numPr>
          <w:ilvl w:val="0"/>
          <w:numId w:val="168"/>
        </w:numPr>
        <w:spacing w:line="240" w:lineRule="auto"/>
        <w:ind w:left="0" w:firstLine="709"/>
        <w:jc w:val="both"/>
        <w:rPr>
          <w:color w:val="auto"/>
          <w:sz w:val="24"/>
          <w:szCs w:val="24"/>
        </w:rPr>
      </w:pPr>
      <w:r w:rsidRPr="00F61279">
        <w:rPr>
          <w:color w:val="auto"/>
          <w:sz w:val="24"/>
          <w:szCs w:val="24"/>
          <w:lang w:val="ru-RU"/>
        </w:rPr>
        <w:t xml:space="preserve">Владеть понятием средней линии треугольника и трапеции, применять их свойства при решении геометрических задач. </w:t>
      </w:r>
      <w:proofErr w:type="spellStart"/>
      <w:r w:rsidRPr="00F61279">
        <w:rPr>
          <w:color w:val="auto"/>
          <w:sz w:val="24"/>
          <w:szCs w:val="24"/>
        </w:rPr>
        <w:t>Пользоваться</w:t>
      </w:r>
      <w:proofErr w:type="spellEnd"/>
      <w:r w:rsidRPr="00F61279">
        <w:rPr>
          <w:color w:val="auto"/>
          <w:sz w:val="24"/>
          <w:szCs w:val="24"/>
        </w:rPr>
        <w:t xml:space="preserve"> </w:t>
      </w:r>
      <w:proofErr w:type="spellStart"/>
      <w:r w:rsidRPr="00F61279">
        <w:rPr>
          <w:color w:val="auto"/>
          <w:sz w:val="24"/>
          <w:szCs w:val="24"/>
        </w:rPr>
        <w:t>теоремой</w:t>
      </w:r>
      <w:proofErr w:type="spellEnd"/>
      <w:r w:rsidRPr="00F61279">
        <w:rPr>
          <w:color w:val="auto"/>
          <w:sz w:val="24"/>
          <w:szCs w:val="24"/>
        </w:rPr>
        <w:t xml:space="preserve"> </w:t>
      </w:r>
      <w:proofErr w:type="spellStart"/>
      <w:r w:rsidRPr="00F61279">
        <w:rPr>
          <w:color w:val="auto"/>
          <w:sz w:val="24"/>
          <w:szCs w:val="24"/>
        </w:rPr>
        <w:t>Фалеса</w:t>
      </w:r>
      <w:proofErr w:type="spellEnd"/>
      <w:r w:rsidRPr="00F61279">
        <w:rPr>
          <w:color w:val="auto"/>
          <w:sz w:val="24"/>
          <w:szCs w:val="24"/>
        </w:rPr>
        <w:t xml:space="preserve"> </w:t>
      </w:r>
      <w:proofErr w:type="spellStart"/>
      <w:r w:rsidRPr="00F61279">
        <w:rPr>
          <w:color w:val="auto"/>
          <w:sz w:val="24"/>
          <w:szCs w:val="24"/>
        </w:rPr>
        <w:t>для</w:t>
      </w:r>
      <w:proofErr w:type="spellEnd"/>
      <w:r w:rsidRPr="00F61279">
        <w:rPr>
          <w:color w:val="auto"/>
          <w:sz w:val="24"/>
          <w:szCs w:val="24"/>
        </w:rPr>
        <w:t xml:space="preserve"> </w:t>
      </w:r>
      <w:proofErr w:type="spellStart"/>
      <w:r w:rsidRPr="00F61279">
        <w:rPr>
          <w:color w:val="auto"/>
          <w:sz w:val="24"/>
          <w:szCs w:val="24"/>
        </w:rPr>
        <w:t>решения</w:t>
      </w:r>
      <w:proofErr w:type="spellEnd"/>
      <w:r w:rsidRPr="00F61279">
        <w:rPr>
          <w:color w:val="auto"/>
          <w:sz w:val="24"/>
          <w:szCs w:val="24"/>
        </w:rPr>
        <w:t xml:space="preserve"> </w:t>
      </w:r>
      <w:proofErr w:type="spellStart"/>
      <w:r w:rsidRPr="00F61279">
        <w:rPr>
          <w:color w:val="auto"/>
          <w:sz w:val="24"/>
          <w:szCs w:val="24"/>
        </w:rPr>
        <w:t>практических</w:t>
      </w:r>
      <w:proofErr w:type="spellEnd"/>
      <w:r w:rsidRPr="00F61279">
        <w:rPr>
          <w:color w:val="auto"/>
          <w:sz w:val="24"/>
          <w:szCs w:val="24"/>
        </w:rPr>
        <w:t xml:space="preserve"> </w:t>
      </w:r>
      <w:proofErr w:type="spellStart"/>
      <w:r w:rsidRPr="00F61279">
        <w:rPr>
          <w:color w:val="auto"/>
          <w:sz w:val="24"/>
          <w:szCs w:val="24"/>
        </w:rPr>
        <w:t>задач</w:t>
      </w:r>
      <w:proofErr w:type="spellEnd"/>
      <w:r w:rsidRPr="00F61279">
        <w:rPr>
          <w:color w:val="auto"/>
          <w:sz w:val="24"/>
          <w:szCs w:val="24"/>
        </w:rPr>
        <w:t>.</w:t>
      </w:r>
    </w:p>
    <w:p w14:paraId="095345C0" w14:textId="77777777" w:rsidR="00F61279" w:rsidRPr="00F61279" w:rsidRDefault="00F61279" w:rsidP="00D05F98">
      <w:pPr>
        <w:pStyle w:val="12"/>
        <w:numPr>
          <w:ilvl w:val="0"/>
          <w:numId w:val="168"/>
        </w:numPr>
        <w:spacing w:line="240" w:lineRule="auto"/>
        <w:ind w:left="0" w:firstLine="709"/>
        <w:jc w:val="both"/>
        <w:rPr>
          <w:color w:val="auto"/>
          <w:sz w:val="24"/>
          <w:szCs w:val="24"/>
          <w:lang w:val="ru-RU"/>
        </w:rPr>
      </w:pPr>
      <w:r w:rsidRPr="00F61279">
        <w:rPr>
          <w:color w:val="auto"/>
          <w:sz w:val="24"/>
          <w:szCs w:val="24"/>
          <w:lang w:val="ru-RU"/>
        </w:rPr>
        <w:t>Применять признаки подобия треугольников в решении геометрических задач.</w:t>
      </w:r>
    </w:p>
    <w:p w14:paraId="5AA79B02" w14:textId="77777777" w:rsidR="00F61279" w:rsidRPr="00F61279" w:rsidRDefault="00F61279" w:rsidP="00D05F98">
      <w:pPr>
        <w:pStyle w:val="12"/>
        <w:numPr>
          <w:ilvl w:val="0"/>
          <w:numId w:val="168"/>
        </w:numPr>
        <w:spacing w:line="240" w:lineRule="auto"/>
        <w:ind w:left="0" w:firstLine="709"/>
        <w:jc w:val="both"/>
        <w:rPr>
          <w:color w:val="auto"/>
          <w:sz w:val="24"/>
          <w:szCs w:val="24"/>
          <w:lang w:val="ru-RU"/>
        </w:rPr>
      </w:pPr>
      <w:r w:rsidRPr="00F61279">
        <w:rPr>
          <w:color w:val="auto"/>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AF287C5" w14:textId="77777777" w:rsidR="00F61279" w:rsidRPr="00F61279" w:rsidRDefault="00F61279" w:rsidP="00D05F98">
      <w:pPr>
        <w:pStyle w:val="12"/>
        <w:numPr>
          <w:ilvl w:val="0"/>
          <w:numId w:val="168"/>
        </w:numPr>
        <w:spacing w:line="240" w:lineRule="auto"/>
        <w:ind w:left="0" w:firstLine="709"/>
        <w:jc w:val="both"/>
        <w:rPr>
          <w:color w:val="auto"/>
          <w:sz w:val="24"/>
          <w:szCs w:val="24"/>
        </w:rPr>
      </w:pPr>
      <w:r w:rsidRPr="00F61279">
        <w:rPr>
          <w:color w:val="auto"/>
          <w:sz w:val="24"/>
          <w:szCs w:val="24"/>
          <w:lang w:val="ru-RU"/>
        </w:rPr>
        <w:t xml:space="preserve">Владеть понятиями синуса, косинуса и тангенса острого угла прямоугольного треугольника. </w:t>
      </w:r>
      <w:proofErr w:type="spellStart"/>
      <w:r w:rsidRPr="00F61279">
        <w:rPr>
          <w:color w:val="auto"/>
          <w:sz w:val="24"/>
          <w:szCs w:val="24"/>
        </w:rPr>
        <w:t>Пользоваться</w:t>
      </w:r>
      <w:proofErr w:type="spellEnd"/>
      <w:r w:rsidRPr="00F61279">
        <w:rPr>
          <w:color w:val="auto"/>
          <w:sz w:val="24"/>
          <w:szCs w:val="24"/>
        </w:rPr>
        <w:t xml:space="preserve"> </w:t>
      </w:r>
      <w:proofErr w:type="spellStart"/>
      <w:r w:rsidRPr="00F61279">
        <w:rPr>
          <w:color w:val="auto"/>
          <w:sz w:val="24"/>
          <w:szCs w:val="24"/>
        </w:rPr>
        <w:t>этими</w:t>
      </w:r>
      <w:proofErr w:type="spellEnd"/>
      <w:r w:rsidRPr="00F61279">
        <w:rPr>
          <w:color w:val="auto"/>
          <w:sz w:val="24"/>
          <w:szCs w:val="24"/>
        </w:rPr>
        <w:t xml:space="preserve"> </w:t>
      </w:r>
      <w:proofErr w:type="spellStart"/>
      <w:r w:rsidRPr="00F61279">
        <w:rPr>
          <w:color w:val="auto"/>
          <w:sz w:val="24"/>
          <w:szCs w:val="24"/>
        </w:rPr>
        <w:t>понятиями</w:t>
      </w:r>
      <w:proofErr w:type="spellEnd"/>
      <w:r w:rsidRPr="00F61279">
        <w:rPr>
          <w:color w:val="auto"/>
          <w:sz w:val="24"/>
          <w:szCs w:val="24"/>
        </w:rPr>
        <w:t xml:space="preserve"> </w:t>
      </w:r>
      <w:proofErr w:type="spellStart"/>
      <w:r w:rsidRPr="00F61279">
        <w:rPr>
          <w:color w:val="auto"/>
          <w:sz w:val="24"/>
          <w:szCs w:val="24"/>
        </w:rPr>
        <w:t>для</w:t>
      </w:r>
      <w:proofErr w:type="spellEnd"/>
      <w:r w:rsidRPr="00F61279">
        <w:rPr>
          <w:color w:val="auto"/>
          <w:sz w:val="24"/>
          <w:szCs w:val="24"/>
        </w:rPr>
        <w:t xml:space="preserve"> </w:t>
      </w:r>
      <w:proofErr w:type="spellStart"/>
      <w:r w:rsidRPr="00F61279">
        <w:rPr>
          <w:color w:val="auto"/>
          <w:sz w:val="24"/>
          <w:szCs w:val="24"/>
        </w:rPr>
        <w:t>решения</w:t>
      </w:r>
      <w:proofErr w:type="spellEnd"/>
      <w:r w:rsidRPr="00F61279">
        <w:rPr>
          <w:color w:val="auto"/>
          <w:sz w:val="24"/>
          <w:szCs w:val="24"/>
        </w:rPr>
        <w:t xml:space="preserve"> </w:t>
      </w:r>
      <w:proofErr w:type="spellStart"/>
      <w:r w:rsidRPr="00F61279">
        <w:rPr>
          <w:color w:val="auto"/>
          <w:sz w:val="24"/>
          <w:szCs w:val="24"/>
        </w:rPr>
        <w:t>практических</w:t>
      </w:r>
      <w:proofErr w:type="spellEnd"/>
      <w:r w:rsidRPr="00F61279">
        <w:rPr>
          <w:color w:val="auto"/>
          <w:sz w:val="24"/>
          <w:szCs w:val="24"/>
        </w:rPr>
        <w:t xml:space="preserve"> </w:t>
      </w:r>
      <w:proofErr w:type="spellStart"/>
      <w:r w:rsidRPr="00F61279">
        <w:rPr>
          <w:color w:val="auto"/>
          <w:sz w:val="24"/>
          <w:szCs w:val="24"/>
        </w:rPr>
        <w:t>задач</w:t>
      </w:r>
      <w:proofErr w:type="spellEnd"/>
      <w:r w:rsidRPr="00F61279">
        <w:rPr>
          <w:color w:val="auto"/>
          <w:sz w:val="24"/>
          <w:szCs w:val="24"/>
        </w:rPr>
        <w:t>.</w:t>
      </w:r>
    </w:p>
    <w:p w14:paraId="754F8DEB" w14:textId="77777777" w:rsidR="00F61279" w:rsidRPr="00F61279" w:rsidRDefault="00F61279" w:rsidP="00D05F98">
      <w:pPr>
        <w:pStyle w:val="12"/>
        <w:numPr>
          <w:ilvl w:val="0"/>
          <w:numId w:val="168"/>
        </w:numPr>
        <w:spacing w:line="240" w:lineRule="auto"/>
        <w:ind w:left="0" w:firstLine="709"/>
        <w:jc w:val="both"/>
        <w:rPr>
          <w:color w:val="auto"/>
          <w:sz w:val="24"/>
          <w:szCs w:val="24"/>
        </w:rPr>
      </w:pPr>
      <w:r w:rsidRPr="00F61279">
        <w:rPr>
          <w:color w:val="auto"/>
          <w:sz w:val="24"/>
          <w:szCs w:val="24"/>
          <w:lang w:val="ru-RU"/>
        </w:rPr>
        <w:t xml:space="preserve">Вычислять (различными способами) площадь треугольника и площади многоугольных фигур (пользуясь, где необходимо, калькулятором). </w:t>
      </w:r>
      <w:proofErr w:type="spellStart"/>
      <w:r w:rsidRPr="00F61279">
        <w:rPr>
          <w:color w:val="auto"/>
          <w:sz w:val="24"/>
          <w:szCs w:val="24"/>
        </w:rPr>
        <w:t>Применять</w:t>
      </w:r>
      <w:proofErr w:type="spellEnd"/>
      <w:r w:rsidRPr="00F61279">
        <w:rPr>
          <w:color w:val="auto"/>
          <w:sz w:val="24"/>
          <w:szCs w:val="24"/>
        </w:rPr>
        <w:t xml:space="preserve"> </w:t>
      </w:r>
      <w:proofErr w:type="spellStart"/>
      <w:r w:rsidRPr="00F61279">
        <w:rPr>
          <w:color w:val="auto"/>
          <w:sz w:val="24"/>
          <w:szCs w:val="24"/>
        </w:rPr>
        <w:t>полученные</w:t>
      </w:r>
      <w:proofErr w:type="spellEnd"/>
      <w:r w:rsidRPr="00F61279">
        <w:rPr>
          <w:color w:val="auto"/>
          <w:sz w:val="24"/>
          <w:szCs w:val="24"/>
        </w:rPr>
        <w:t xml:space="preserve"> </w:t>
      </w:r>
      <w:proofErr w:type="spellStart"/>
      <w:r w:rsidRPr="00F61279">
        <w:rPr>
          <w:color w:val="auto"/>
          <w:sz w:val="24"/>
          <w:szCs w:val="24"/>
        </w:rPr>
        <w:t>умения</w:t>
      </w:r>
      <w:proofErr w:type="spellEnd"/>
      <w:r w:rsidRPr="00F61279">
        <w:rPr>
          <w:color w:val="auto"/>
          <w:sz w:val="24"/>
          <w:szCs w:val="24"/>
        </w:rPr>
        <w:t xml:space="preserve"> в </w:t>
      </w:r>
      <w:proofErr w:type="spellStart"/>
      <w:r w:rsidRPr="00F61279">
        <w:rPr>
          <w:color w:val="auto"/>
          <w:sz w:val="24"/>
          <w:szCs w:val="24"/>
        </w:rPr>
        <w:t>практических</w:t>
      </w:r>
      <w:proofErr w:type="spellEnd"/>
      <w:r w:rsidRPr="00F61279">
        <w:rPr>
          <w:color w:val="auto"/>
          <w:sz w:val="24"/>
          <w:szCs w:val="24"/>
        </w:rPr>
        <w:t xml:space="preserve"> </w:t>
      </w:r>
      <w:proofErr w:type="spellStart"/>
      <w:r w:rsidRPr="00F61279">
        <w:rPr>
          <w:color w:val="auto"/>
          <w:sz w:val="24"/>
          <w:szCs w:val="24"/>
        </w:rPr>
        <w:t>задачах</w:t>
      </w:r>
      <w:proofErr w:type="spellEnd"/>
      <w:r w:rsidRPr="00F61279">
        <w:rPr>
          <w:color w:val="auto"/>
          <w:sz w:val="24"/>
          <w:szCs w:val="24"/>
        </w:rPr>
        <w:t>.</w:t>
      </w:r>
    </w:p>
    <w:p w14:paraId="08046C3B" w14:textId="77777777" w:rsidR="00F61279" w:rsidRPr="00F61279" w:rsidRDefault="00F61279" w:rsidP="00D05F98">
      <w:pPr>
        <w:pStyle w:val="12"/>
        <w:numPr>
          <w:ilvl w:val="0"/>
          <w:numId w:val="168"/>
        </w:numPr>
        <w:spacing w:line="240" w:lineRule="auto"/>
        <w:ind w:left="0" w:firstLine="709"/>
        <w:jc w:val="both"/>
        <w:rPr>
          <w:color w:val="auto"/>
          <w:sz w:val="24"/>
          <w:szCs w:val="24"/>
          <w:lang w:val="ru-RU"/>
        </w:rPr>
      </w:pPr>
      <w:r w:rsidRPr="00F61279">
        <w:rPr>
          <w:color w:val="auto"/>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CB8D0A7" w14:textId="77777777" w:rsidR="00F61279" w:rsidRPr="00F61279" w:rsidRDefault="00F61279" w:rsidP="00D05F98">
      <w:pPr>
        <w:pStyle w:val="12"/>
        <w:numPr>
          <w:ilvl w:val="0"/>
          <w:numId w:val="168"/>
        </w:numPr>
        <w:spacing w:line="240" w:lineRule="auto"/>
        <w:ind w:left="0" w:firstLine="709"/>
        <w:jc w:val="both"/>
        <w:rPr>
          <w:color w:val="auto"/>
          <w:sz w:val="24"/>
          <w:szCs w:val="24"/>
          <w:lang w:val="ru-RU"/>
        </w:rPr>
      </w:pPr>
      <w:r w:rsidRPr="00F61279">
        <w:rPr>
          <w:color w:val="auto"/>
          <w:sz w:val="24"/>
          <w:szCs w:val="24"/>
          <w:lang w:val="ru-RU"/>
        </w:rPr>
        <w:t>Владеть понятием описанного четырёхугольника, применять свойства описанного четырёхугольника при решении задач.</w:t>
      </w:r>
    </w:p>
    <w:p w14:paraId="49295981" w14:textId="77777777" w:rsidR="00F61279" w:rsidRPr="00F61279" w:rsidRDefault="00F61279" w:rsidP="00D05F98">
      <w:pPr>
        <w:pStyle w:val="12"/>
        <w:numPr>
          <w:ilvl w:val="0"/>
          <w:numId w:val="168"/>
        </w:numPr>
        <w:spacing w:line="240" w:lineRule="auto"/>
        <w:ind w:left="0" w:firstLine="709"/>
        <w:jc w:val="both"/>
        <w:rPr>
          <w:color w:val="auto"/>
          <w:sz w:val="24"/>
          <w:szCs w:val="24"/>
          <w:lang w:val="ru-RU"/>
        </w:rPr>
      </w:pPr>
      <w:r w:rsidRPr="00F61279">
        <w:rPr>
          <w:color w:val="auto"/>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25B849A" w14:textId="77777777" w:rsidR="00F61279" w:rsidRPr="00F61279" w:rsidRDefault="00F61279" w:rsidP="005F502E">
      <w:pPr>
        <w:pStyle w:val="ab"/>
        <w:ind w:firstLine="709"/>
        <w:jc w:val="both"/>
        <w:rPr>
          <w:rFonts w:ascii="Times New Roman" w:hAnsi="Times New Roman" w:cs="Times New Roman"/>
          <w:sz w:val="24"/>
          <w:szCs w:val="24"/>
        </w:rPr>
      </w:pPr>
      <w:bookmarkStart w:id="248" w:name="bookmark1304"/>
    </w:p>
    <w:p w14:paraId="1BFAE083" w14:textId="77777777" w:rsidR="00F61279" w:rsidRPr="00F61279" w:rsidRDefault="00F61279" w:rsidP="005F502E">
      <w:pPr>
        <w:pStyle w:val="ab"/>
        <w:ind w:firstLine="709"/>
        <w:jc w:val="both"/>
        <w:rPr>
          <w:rFonts w:ascii="Times New Roman" w:hAnsi="Times New Roman" w:cs="Times New Roman"/>
          <w:sz w:val="24"/>
          <w:szCs w:val="24"/>
        </w:rPr>
      </w:pPr>
      <w:r w:rsidRPr="00F61279">
        <w:rPr>
          <w:rFonts w:ascii="Times New Roman" w:hAnsi="Times New Roman" w:cs="Times New Roman"/>
          <w:sz w:val="24"/>
          <w:szCs w:val="24"/>
        </w:rPr>
        <w:t>9 класс</w:t>
      </w:r>
      <w:bookmarkEnd w:id="248"/>
    </w:p>
    <w:p w14:paraId="0283CFE5" w14:textId="77777777" w:rsidR="00F61279" w:rsidRPr="00F61279" w:rsidRDefault="00F61279" w:rsidP="00D05F98">
      <w:pPr>
        <w:pStyle w:val="12"/>
        <w:numPr>
          <w:ilvl w:val="0"/>
          <w:numId w:val="169"/>
        </w:numPr>
        <w:spacing w:line="240" w:lineRule="auto"/>
        <w:ind w:left="0" w:firstLine="709"/>
        <w:jc w:val="both"/>
        <w:rPr>
          <w:color w:val="auto"/>
          <w:sz w:val="24"/>
          <w:szCs w:val="24"/>
          <w:lang w:val="ru-RU"/>
        </w:rPr>
      </w:pPr>
      <w:r w:rsidRPr="00F61279">
        <w:rPr>
          <w:color w:val="auto"/>
          <w:sz w:val="24"/>
          <w:szCs w:val="24"/>
          <w:lang w:val="ru-RU"/>
        </w:rPr>
        <w:t>Использовать тригонометрические функции острых углов для нахождения различных элементов прямоугольного треугольника.</w:t>
      </w:r>
    </w:p>
    <w:p w14:paraId="15CB308D" w14:textId="77777777" w:rsidR="00F61279" w:rsidRPr="00F61279" w:rsidRDefault="00F61279" w:rsidP="00D05F98">
      <w:pPr>
        <w:pStyle w:val="12"/>
        <w:numPr>
          <w:ilvl w:val="0"/>
          <w:numId w:val="169"/>
        </w:numPr>
        <w:spacing w:line="240" w:lineRule="auto"/>
        <w:ind w:left="0" w:firstLine="709"/>
        <w:jc w:val="both"/>
        <w:rPr>
          <w:color w:val="auto"/>
          <w:sz w:val="24"/>
          <w:szCs w:val="24"/>
          <w:lang w:val="ru-RU"/>
        </w:rPr>
      </w:pPr>
      <w:r w:rsidRPr="00F61279">
        <w:rPr>
          <w:color w:val="auto"/>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F125915" w14:textId="77777777" w:rsidR="00F61279" w:rsidRPr="00F61279" w:rsidRDefault="00F61279" w:rsidP="00D05F98">
      <w:pPr>
        <w:pStyle w:val="12"/>
        <w:numPr>
          <w:ilvl w:val="0"/>
          <w:numId w:val="169"/>
        </w:numPr>
        <w:spacing w:line="240" w:lineRule="auto"/>
        <w:ind w:left="0" w:firstLine="709"/>
        <w:jc w:val="both"/>
        <w:rPr>
          <w:color w:val="auto"/>
          <w:sz w:val="24"/>
          <w:szCs w:val="24"/>
          <w:lang w:val="ru-RU"/>
        </w:rPr>
      </w:pPr>
      <w:r w:rsidRPr="00F61279">
        <w:rPr>
          <w:color w:val="auto"/>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6DF04C86" w14:textId="77777777" w:rsidR="00F61279" w:rsidRPr="00F61279" w:rsidRDefault="00F61279" w:rsidP="00D05F98">
      <w:pPr>
        <w:pStyle w:val="12"/>
        <w:numPr>
          <w:ilvl w:val="0"/>
          <w:numId w:val="169"/>
        </w:numPr>
        <w:spacing w:line="240" w:lineRule="auto"/>
        <w:ind w:left="0" w:firstLine="709"/>
        <w:jc w:val="both"/>
        <w:rPr>
          <w:color w:val="auto"/>
          <w:sz w:val="24"/>
          <w:szCs w:val="24"/>
          <w:lang w:val="ru-RU"/>
        </w:rPr>
      </w:pPr>
      <w:r w:rsidRPr="00F61279">
        <w:rPr>
          <w:color w:val="auto"/>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6B49EFA" w14:textId="77777777" w:rsidR="00F61279" w:rsidRPr="00F61279" w:rsidRDefault="00F61279" w:rsidP="00D05F98">
      <w:pPr>
        <w:pStyle w:val="12"/>
        <w:numPr>
          <w:ilvl w:val="0"/>
          <w:numId w:val="169"/>
        </w:numPr>
        <w:spacing w:line="240" w:lineRule="auto"/>
        <w:ind w:left="0" w:firstLine="709"/>
        <w:jc w:val="both"/>
        <w:rPr>
          <w:color w:val="auto"/>
          <w:sz w:val="24"/>
          <w:szCs w:val="24"/>
          <w:lang w:val="ru-RU"/>
        </w:rPr>
      </w:pPr>
      <w:r w:rsidRPr="00F61279">
        <w:rPr>
          <w:color w:val="auto"/>
          <w:sz w:val="24"/>
          <w:szCs w:val="24"/>
          <w:lang w:val="ru-RU"/>
        </w:rPr>
        <w:t>Пользоваться теоремами о произведении отрезков хорд, о произведении отрезков секущих, о квадрате касательной.</w:t>
      </w:r>
    </w:p>
    <w:p w14:paraId="4A439EAF" w14:textId="77777777" w:rsidR="00F61279" w:rsidRPr="00F61279" w:rsidRDefault="00F61279" w:rsidP="00D05F98">
      <w:pPr>
        <w:pStyle w:val="12"/>
        <w:numPr>
          <w:ilvl w:val="0"/>
          <w:numId w:val="169"/>
        </w:numPr>
        <w:spacing w:line="240" w:lineRule="auto"/>
        <w:ind w:left="0" w:firstLine="709"/>
        <w:jc w:val="both"/>
        <w:rPr>
          <w:color w:val="auto"/>
          <w:sz w:val="24"/>
          <w:szCs w:val="24"/>
        </w:rPr>
      </w:pPr>
      <w:r w:rsidRPr="00F61279">
        <w:rPr>
          <w:color w:val="auto"/>
          <w:sz w:val="24"/>
          <w:szCs w:val="24"/>
          <w:lang w:val="ru-RU"/>
        </w:rPr>
        <w:t xml:space="preserve">Пользоваться векторами, понимать их геометрический и физический смысл, применять их в решении геометрических и физических задач. </w:t>
      </w:r>
      <w:proofErr w:type="spellStart"/>
      <w:r w:rsidRPr="00F61279">
        <w:rPr>
          <w:color w:val="auto"/>
          <w:sz w:val="24"/>
          <w:szCs w:val="24"/>
        </w:rPr>
        <w:t>Применять</w:t>
      </w:r>
      <w:proofErr w:type="spellEnd"/>
      <w:r w:rsidRPr="00F61279">
        <w:rPr>
          <w:color w:val="auto"/>
          <w:sz w:val="24"/>
          <w:szCs w:val="24"/>
        </w:rPr>
        <w:t xml:space="preserve"> </w:t>
      </w:r>
      <w:proofErr w:type="spellStart"/>
      <w:r w:rsidRPr="00F61279">
        <w:rPr>
          <w:color w:val="auto"/>
          <w:sz w:val="24"/>
          <w:szCs w:val="24"/>
        </w:rPr>
        <w:t>скалярное</w:t>
      </w:r>
      <w:proofErr w:type="spellEnd"/>
      <w:r w:rsidRPr="00F61279">
        <w:rPr>
          <w:color w:val="auto"/>
          <w:sz w:val="24"/>
          <w:szCs w:val="24"/>
        </w:rPr>
        <w:t xml:space="preserve"> </w:t>
      </w:r>
      <w:proofErr w:type="spellStart"/>
      <w:r w:rsidRPr="00F61279">
        <w:rPr>
          <w:color w:val="auto"/>
          <w:sz w:val="24"/>
          <w:szCs w:val="24"/>
        </w:rPr>
        <w:t>произведение</w:t>
      </w:r>
      <w:proofErr w:type="spellEnd"/>
      <w:r w:rsidRPr="00F61279">
        <w:rPr>
          <w:color w:val="auto"/>
          <w:sz w:val="24"/>
          <w:szCs w:val="24"/>
        </w:rPr>
        <w:t xml:space="preserve"> </w:t>
      </w:r>
      <w:proofErr w:type="spellStart"/>
      <w:r w:rsidRPr="00F61279">
        <w:rPr>
          <w:color w:val="auto"/>
          <w:sz w:val="24"/>
          <w:szCs w:val="24"/>
        </w:rPr>
        <w:t>векторов</w:t>
      </w:r>
      <w:proofErr w:type="spellEnd"/>
      <w:r w:rsidRPr="00F61279">
        <w:rPr>
          <w:color w:val="auto"/>
          <w:sz w:val="24"/>
          <w:szCs w:val="24"/>
        </w:rPr>
        <w:t xml:space="preserve"> </w:t>
      </w:r>
      <w:proofErr w:type="spellStart"/>
      <w:r w:rsidRPr="00F61279">
        <w:rPr>
          <w:color w:val="auto"/>
          <w:sz w:val="24"/>
          <w:szCs w:val="24"/>
        </w:rPr>
        <w:t>для</w:t>
      </w:r>
      <w:proofErr w:type="spellEnd"/>
      <w:r w:rsidRPr="00F61279">
        <w:rPr>
          <w:color w:val="auto"/>
          <w:sz w:val="24"/>
          <w:szCs w:val="24"/>
        </w:rPr>
        <w:t xml:space="preserve"> </w:t>
      </w:r>
      <w:proofErr w:type="spellStart"/>
      <w:r w:rsidRPr="00F61279">
        <w:rPr>
          <w:color w:val="auto"/>
          <w:sz w:val="24"/>
          <w:szCs w:val="24"/>
        </w:rPr>
        <w:t>нахождения</w:t>
      </w:r>
      <w:proofErr w:type="spellEnd"/>
      <w:r w:rsidRPr="00F61279">
        <w:rPr>
          <w:color w:val="auto"/>
          <w:sz w:val="24"/>
          <w:szCs w:val="24"/>
        </w:rPr>
        <w:t xml:space="preserve"> </w:t>
      </w:r>
      <w:proofErr w:type="spellStart"/>
      <w:r w:rsidRPr="00F61279">
        <w:rPr>
          <w:color w:val="auto"/>
          <w:sz w:val="24"/>
          <w:szCs w:val="24"/>
        </w:rPr>
        <w:t>длин</w:t>
      </w:r>
      <w:proofErr w:type="spellEnd"/>
      <w:r w:rsidRPr="00F61279">
        <w:rPr>
          <w:color w:val="auto"/>
          <w:sz w:val="24"/>
          <w:szCs w:val="24"/>
        </w:rPr>
        <w:t xml:space="preserve"> и </w:t>
      </w:r>
      <w:proofErr w:type="spellStart"/>
      <w:r w:rsidRPr="00F61279">
        <w:rPr>
          <w:color w:val="auto"/>
          <w:sz w:val="24"/>
          <w:szCs w:val="24"/>
        </w:rPr>
        <w:t>углов</w:t>
      </w:r>
      <w:proofErr w:type="spellEnd"/>
      <w:r w:rsidRPr="00F61279">
        <w:rPr>
          <w:color w:val="auto"/>
          <w:sz w:val="24"/>
          <w:szCs w:val="24"/>
        </w:rPr>
        <w:t>.</w:t>
      </w:r>
    </w:p>
    <w:p w14:paraId="1F2B6C74" w14:textId="77777777" w:rsidR="00F61279" w:rsidRPr="00F61279" w:rsidRDefault="00F61279" w:rsidP="00D05F98">
      <w:pPr>
        <w:pStyle w:val="12"/>
        <w:numPr>
          <w:ilvl w:val="0"/>
          <w:numId w:val="169"/>
        </w:numPr>
        <w:tabs>
          <w:tab w:val="left" w:pos="198"/>
        </w:tabs>
        <w:spacing w:line="240" w:lineRule="auto"/>
        <w:ind w:left="0" w:firstLine="709"/>
        <w:jc w:val="both"/>
        <w:rPr>
          <w:color w:val="auto"/>
          <w:sz w:val="24"/>
          <w:szCs w:val="24"/>
          <w:lang w:val="ru-RU"/>
        </w:rPr>
      </w:pPr>
      <w:r w:rsidRPr="00F61279">
        <w:rPr>
          <w:color w:val="auto"/>
          <w:sz w:val="24"/>
          <w:szCs w:val="24"/>
          <w:lang w:val="ru-RU"/>
        </w:rPr>
        <w:t>Пользоваться методом координат на плоскости, применять его в решении геометрических и практических задач.</w:t>
      </w:r>
    </w:p>
    <w:p w14:paraId="5FEC5F8D" w14:textId="77777777" w:rsidR="00F61279" w:rsidRPr="00F61279" w:rsidRDefault="00F61279" w:rsidP="00D05F98">
      <w:pPr>
        <w:pStyle w:val="12"/>
        <w:numPr>
          <w:ilvl w:val="0"/>
          <w:numId w:val="169"/>
        </w:numPr>
        <w:tabs>
          <w:tab w:val="left" w:pos="198"/>
        </w:tabs>
        <w:spacing w:line="240" w:lineRule="auto"/>
        <w:ind w:left="0" w:firstLine="709"/>
        <w:jc w:val="both"/>
        <w:rPr>
          <w:color w:val="auto"/>
          <w:sz w:val="24"/>
          <w:szCs w:val="24"/>
        </w:rPr>
      </w:pPr>
      <w:r w:rsidRPr="00F61279">
        <w:rPr>
          <w:color w:val="auto"/>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proofErr w:type="spellStart"/>
      <w:r w:rsidRPr="00F61279">
        <w:rPr>
          <w:color w:val="auto"/>
          <w:sz w:val="24"/>
          <w:szCs w:val="24"/>
        </w:rPr>
        <w:t>Применять</w:t>
      </w:r>
      <w:proofErr w:type="spellEnd"/>
      <w:r w:rsidRPr="00F61279">
        <w:rPr>
          <w:color w:val="auto"/>
          <w:sz w:val="24"/>
          <w:szCs w:val="24"/>
        </w:rPr>
        <w:t xml:space="preserve"> </w:t>
      </w:r>
      <w:proofErr w:type="spellStart"/>
      <w:r w:rsidRPr="00F61279">
        <w:rPr>
          <w:color w:val="auto"/>
          <w:sz w:val="24"/>
          <w:szCs w:val="24"/>
        </w:rPr>
        <w:t>полученные</w:t>
      </w:r>
      <w:proofErr w:type="spellEnd"/>
      <w:r w:rsidRPr="00F61279">
        <w:rPr>
          <w:color w:val="auto"/>
          <w:sz w:val="24"/>
          <w:szCs w:val="24"/>
        </w:rPr>
        <w:t xml:space="preserve"> </w:t>
      </w:r>
      <w:proofErr w:type="spellStart"/>
      <w:r w:rsidRPr="00F61279">
        <w:rPr>
          <w:color w:val="auto"/>
          <w:sz w:val="24"/>
          <w:szCs w:val="24"/>
        </w:rPr>
        <w:t>умения</w:t>
      </w:r>
      <w:proofErr w:type="spellEnd"/>
      <w:r w:rsidRPr="00F61279">
        <w:rPr>
          <w:color w:val="auto"/>
          <w:sz w:val="24"/>
          <w:szCs w:val="24"/>
        </w:rPr>
        <w:t xml:space="preserve"> в </w:t>
      </w:r>
      <w:proofErr w:type="spellStart"/>
      <w:r w:rsidRPr="00F61279">
        <w:rPr>
          <w:color w:val="auto"/>
          <w:sz w:val="24"/>
          <w:szCs w:val="24"/>
        </w:rPr>
        <w:t>практических</w:t>
      </w:r>
      <w:proofErr w:type="spellEnd"/>
      <w:r w:rsidRPr="00F61279">
        <w:rPr>
          <w:color w:val="auto"/>
          <w:sz w:val="24"/>
          <w:szCs w:val="24"/>
        </w:rPr>
        <w:t xml:space="preserve"> </w:t>
      </w:r>
      <w:proofErr w:type="spellStart"/>
      <w:r w:rsidRPr="00F61279">
        <w:rPr>
          <w:color w:val="auto"/>
          <w:sz w:val="24"/>
          <w:szCs w:val="24"/>
        </w:rPr>
        <w:t>задачах</w:t>
      </w:r>
      <w:proofErr w:type="spellEnd"/>
      <w:r w:rsidRPr="00F61279">
        <w:rPr>
          <w:color w:val="auto"/>
          <w:sz w:val="24"/>
          <w:szCs w:val="24"/>
        </w:rPr>
        <w:t>.</w:t>
      </w:r>
    </w:p>
    <w:p w14:paraId="0A1A9405" w14:textId="77777777" w:rsidR="00F61279" w:rsidRDefault="00F61279" w:rsidP="00D05F98">
      <w:pPr>
        <w:pStyle w:val="12"/>
        <w:numPr>
          <w:ilvl w:val="0"/>
          <w:numId w:val="169"/>
        </w:numPr>
        <w:tabs>
          <w:tab w:val="left" w:pos="198"/>
        </w:tabs>
        <w:spacing w:line="240" w:lineRule="auto"/>
        <w:ind w:left="0" w:firstLine="709"/>
        <w:jc w:val="both"/>
        <w:rPr>
          <w:color w:val="auto"/>
          <w:sz w:val="24"/>
          <w:szCs w:val="24"/>
          <w:lang w:val="ru-RU"/>
        </w:rPr>
      </w:pPr>
      <w:r w:rsidRPr="00F61279">
        <w:rPr>
          <w:color w:val="auto"/>
          <w:sz w:val="24"/>
          <w:szCs w:val="24"/>
          <w:lang w:val="ru-RU"/>
        </w:rPr>
        <w:t>Находить оси (или центры) симметрии фигур, применять движения плоскости в простейших случаях.</w:t>
      </w:r>
    </w:p>
    <w:p w14:paraId="38AD3798" w14:textId="77777777" w:rsidR="0083008D" w:rsidRPr="00F61279" w:rsidRDefault="00F61279" w:rsidP="00D05F98">
      <w:pPr>
        <w:pStyle w:val="12"/>
        <w:numPr>
          <w:ilvl w:val="0"/>
          <w:numId w:val="169"/>
        </w:numPr>
        <w:tabs>
          <w:tab w:val="left" w:pos="198"/>
        </w:tabs>
        <w:spacing w:line="240" w:lineRule="auto"/>
        <w:ind w:left="0" w:firstLine="709"/>
        <w:jc w:val="both"/>
        <w:rPr>
          <w:color w:val="auto"/>
          <w:sz w:val="24"/>
          <w:szCs w:val="24"/>
          <w:lang w:val="ru-RU"/>
        </w:rPr>
      </w:pPr>
      <w:r w:rsidRPr="00F61279">
        <w:rPr>
          <w:color w:val="auto"/>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w:t>
      </w:r>
      <w:r w:rsidRPr="00F61279">
        <w:rPr>
          <w:color w:val="auto"/>
          <w:sz w:val="24"/>
          <w:szCs w:val="24"/>
          <w:lang w:val="ru-RU"/>
        </w:rPr>
        <w:lastRenderedPageBreak/>
        <w:t>калькулятором)</w:t>
      </w:r>
    </w:p>
    <w:p w14:paraId="683A8966" w14:textId="77777777" w:rsidR="00DB42D6" w:rsidRDefault="00DB42D6" w:rsidP="005F502E">
      <w:pPr>
        <w:pStyle w:val="ab"/>
      </w:pPr>
    </w:p>
    <w:p w14:paraId="28B5FD53" w14:textId="77777777" w:rsidR="00DB42D6" w:rsidRDefault="00DB42D6" w:rsidP="005F502E">
      <w:pPr>
        <w:pStyle w:val="ab"/>
        <w:jc w:val="center"/>
        <w:rPr>
          <w:rFonts w:ascii="Times New Roman" w:hAnsi="Times New Roman" w:cs="Times New Roman"/>
          <w:sz w:val="24"/>
          <w:szCs w:val="24"/>
        </w:rPr>
      </w:pPr>
      <w:r w:rsidRPr="00DB42D6">
        <w:rPr>
          <w:rFonts w:ascii="Times New Roman" w:hAnsi="Times New Roman" w:cs="Times New Roman"/>
          <w:sz w:val="24"/>
          <w:szCs w:val="24"/>
        </w:rPr>
        <w:t>РАБОЧАЯ ПРОГРАММА УЧЕБНОГО КУРСА «ВЕРОЯТНОСТЬ И СТАТИСТИКА».</w:t>
      </w:r>
    </w:p>
    <w:p w14:paraId="68C428E0" w14:textId="77777777" w:rsidR="0083008D" w:rsidRPr="00DB42D6" w:rsidRDefault="00DB42D6" w:rsidP="005F502E">
      <w:pPr>
        <w:pStyle w:val="ab"/>
        <w:jc w:val="center"/>
        <w:rPr>
          <w:rFonts w:ascii="Times New Roman" w:hAnsi="Times New Roman" w:cs="Times New Roman"/>
          <w:sz w:val="24"/>
          <w:szCs w:val="24"/>
        </w:rPr>
      </w:pPr>
      <w:r w:rsidRPr="00DB42D6">
        <w:rPr>
          <w:rFonts w:ascii="Times New Roman" w:hAnsi="Times New Roman" w:cs="Times New Roman"/>
          <w:sz w:val="24"/>
          <w:szCs w:val="24"/>
        </w:rPr>
        <w:t>7-9 КЛАССЫ</w:t>
      </w:r>
    </w:p>
    <w:p w14:paraId="4860FD67" w14:textId="77777777" w:rsidR="0083008D" w:rsidRPr="00DB42D6" w:rsidRDefault="0083008D" w:rsidP="005F502E">
      <w:pPr>
        <w:pStyle w:val="11"/>
        <w:tabs>
          <w:tab w:val="left" w:pos="1533"/>
        </w:tabs>
        <w:ind w:left="0" w:firstLine="709"/>
        <w:jc w:val="both"/>
      </w:pPr>
    </w:p>
    <w:p w14:paraId="4BE64510" w14:textId="77777777" w:rsidR="00DB42D6" w:rsidRPr="00DB42D6" w:rsidRDefault="00DB42D6" w:rsidP="005F502E">
      <w:pPr>
        <w:pStyle w:val="ab"/>
        <w:ind w:firstLine="709"/>
        <w:jc w:val="center"/>
        <w:rPr>
          <w:rFonts w:ascii="Times New Roman" w:hAnsi="Times New Roman" w:cs="Times New Roman"/>
          <w:b w:val="0"/>
          <w:sz w:val="24"/>
          <w:szCs w:val="24"/>
        </w:rPr>
      </w:pPr>
      <w:r w:rsidRPr="00DB42D6">
        <w:rPr>
          <w:rFonts w:ascii="Times New Roman" w:hAnsi="Times New Roman" w:cs="Times New Roman"/>
          <w:b w:val="0"/>
          <w:sz w:val="24"/>
          <w:szCs w:val="24"/>
        </w:rPr>
        <w:t>ЦЕЛИ ИЗУЧЕНИЯ УЧЕБНОГО КУРСА</w:t>
      </w:r>
    </w:p>
    <w:p w14:paraId="5BF45F30"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48F48F40"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92869C8"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4E6F0E33" w14:textId="77777777" w:rsidR="00DB42D6" w:rsidRPr="00DB42D6" w:rsidRDefault="00DB42D6" w:rsidP="005F502E">
      <w:pPr>
        <w:pStyle w:val="11"/>
        <w:tabs>
          <w:tab w:val="left" w:pos="1533"/>
        </w:tabs>
        <w:ind w:left="0" w:firstLine="709"/>
        <w:jc w:val="both"/>
        <w:rPr>
          <w:b w:val="0"/>
        </w:rPr>
      </w:pPr>
      <w:r w:rsidRPr="00DB42D6">
        <w:rPr>
          <w:b w:val="0"/>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w:t>
      </w:r>
      <w:r>
        <w:rPr>
          <w:b w:val="0"/>
        </w:rPr>
        <w:t xml:space="preserve"> </w:t>
      </w:r>
      <w:r w:rsidRPr="00DB42D6">
        <w:rPr>
          <w:b w:val="0"/>
        </w:rPr>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5808DA0"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7FC5F775"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8B33684"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3E3F5F43" w14:textId="77777777" w:rsidR="00DB42D6" w:rsidRPr="00DB42D6" w:rsidRDefault="00DB42D6" w:rsidP="005F502E">
      <w:pPr>
        <w:pStyle w:val="ab"/>
        <w:ind w:firstLine="709"/>
        <w:jc w:val="center"/>
        <w:rPr>
          <w:rFonts w:ascii="Times New Roman" w:hAnsi="Times New Roman" w:cs="Times New Roman"/>
          <w:b w:val="0"/>
          <w:sz w:val="24"/>
          <w:szCs w:val="24"/>
        </w:rPr>
      </w:pPr>
      <w:r w:rsidRPr="00DB42D6">
        <w:rPr>
          <w:rFonts w:ascii="Times New Roman" w:hAnsi="Times New Roman" w:cs="Times New Roman"/>
          <w:b w:val="0"/>
          <w:sz w:val="24"/>
          <w:szCs w:val="24"/>
        </w:rPr>
        <w:t>МЕСТО УЧЕБНОГО КУРСА В УЧЕБНОМ ПЛАНЕ</w:t>
      </w:r>
    </w:p>
    <w:p w14:paraId="20366A1A"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lastRenderedPageBreak/>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913C56"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На изучение данного курса отводит 1 учебный час в неделю в течение каждого года обучения, всего 102 учебных часа.</w:t>
      </w:r>
    </w:p>
    <w:p w14:paraId="78C4A7B9" w14:textId="77777777" w:rsidR="00DB42D6" w:rsidRPr="00DB42D6" w:rsidRDefault="00DB42D6" w:rsidP="005F502E">
      <w:pPr>
        <w:pStyle w:val="ab"/>
        <w:ind w:firstLine="709"/>
        <w:jc w:val="both"/>
        <w:rPr>
          <w:rFonts w:ascii="Times New Roman" w:hAnsi="Times New Roman" w:cs="Times New Roman"/>
          <w:sz w:val="24"/>
          <w:szCs w:val="24"/>
        </w:rPr>
      </w:pPr>
      <w:bookmarkStart w:id="249" w:name="bookmark1309"/>
    </w:p>
    <w:p w14:paraId="2B636768" w14:textId="77777777" w:rsidR="00DB42D6" w:rsidRPr="00DB42D6" w:rsidRDefault="00DB42D6" w:rsidP="005F502E">
      <w:pPr>
        <w:pStyle w:val="ab"/>
        <w:ind w:firstLine="709"/>
        <w:jc w:val="both"/>
        <w:rPr>
          <w:rFonts w:ascii="Times New Roman" w:hAnsi="Times New Roman" w:cs="Times New Roman"/>
          <w:sz w:val="24"/>
          <w:szCs w:val="24"/>
        </w:rPr>
      </w:pPr>
      <w:r w:rsidRPr="00DB42D6">
        <w:rPr>
          <w:rFonts w:ascii="Times New Roman" w:hAnsi="Times New Roman" w:cs="Times New Roman"/>
          <w:sz w:val="24"/>
          <w:szCs w:val="24"/>
        </w:rPr>
        <w:t>СОДЕРЖАНИЕ УЧЕБНОГО КУРСА (ПО ГОДАМ ОБУЧЕНИЯ)</w:t>
      </w:r>
      <w:bookmarkEnd w:id="249"/>
    </w:p>
    <w:p w14:paraId="1F82DCB8" w14:textId="77777777" w:rsidR="00DB42D6" w:rsidRPr="00DB42D6" w:rsidRDefault="00DB42D6" w:rsidP="005F502E">
      <w:pPr>
        <w:pStyle w:val="ab"/>
        <w:ind w:firstLine="709"/>
        <w:jc w:val="both"/>
        <w:rPr>
          <w:rFonts w:ascii="Times New Roman" w:hAnsi="Times New Roman" w:cs="Times New Roman"/>
          <w:sz w:val="24"/>
          <w:szCs w:val="24"/>
        </w:rPr>
      </w:pPr>
      <w:bookmarkStart w:id="250" w:name="bookmark1311"/>
    </w:p>
    <w:p w14:paraId="7A5A53CF" w14:textId="77777777" w:rsidR="00DB42D6" w:rsidRPr="00DB42D6" w:rsidRDefault="00DB42D6" w:rsidP="005F502E">
      <w:pPr>
        <w:pStyle w:val="ab"/>
        <w:ind w:firstLine="709"/>
        <w:jc w:val="both"/>
        <w:rPr>
          <w:rFonts w:ascii="Times New Roman" w:hAnsi="Times New Roman" w:cs="Times New Roman"/>
          <w:sz w:val="24"/>
          <w:szCs w:val="24"/>
        </w:rPr>
      </w:pPr>
      <w:r w:rsidRPr="00DB42D6">
        <w:rPr>
          <w:rFonts w:ascii="Times New Roman" w:hAnsi="Times New Roman" w:cs="Times New Roman"/>
          <w:sz w:val="24"/>
          <w:szCs w:val="24"/>
        </w:rPr>
        <w:t>7класс</w:t>
      </w:r>
      <w:bookmarkEnd w:id="250"/>
    </w:p>
    <w:p w14:paraId="764E2BA6"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FED7E76" w14:textId="77777777" w:rsidR="00DB42D6" w:rsidRPr="00DB42D6" w:rsidRDefault="00DB42D6" w:rsidP="005F502E">
      <w:pPr>
        <w:pStyle w:val="11"/>
        <w:tabs>
          <w:tab w:val="left" w:pos="1533"/>
        </w:tabs>
        <w:ind w:left="0" w:firstLine="709"/>
        <w:jc w:val="both"/>
        <w:rPr>
          <w:b w:val="0"/>
        </w:rPr>
      </w:pPr>
      <w:r w:rsidRPr="00DB42D6">
        <w:rPr>
          <w:b w:val="0"/>
        </w:rPr>
        <w:t>Описательная статистика: среднее арифметическое, медиана, размах, наибольшее и наименьшее значения набора числовых данных. Примеры</w:t>
      </w:r>
      <w:r>
        <w:rPr>
          <w:b w:val="0"/>
        </w:rPr>
        <w:t xml:space="preserve"> </w:t>
      </w:r>
      <w:r w:rsidRPr="00DB42D6">
        <w:rPr>
          <w:b w:val="0"/>
        </w:rPr>
        <w:t>случайной изменчивости.</w:t>
      </w:r>
    </w:p>
    <w:p w14:paraId="451931C9"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297B958"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1AE5031" w14:textId="77777777" w:rsidR="00DB42D6" w:rsidRDefault="00DB42D6" w:rsidP="005F502E">
      <w:pPr>
        <w:pStyle w:val="ab"/>
        <w:ind w:firstLine="709"/>
        <w:jc w:val="both"/>
        <w:rPr>
          <w:rFonts w:ascii="Times New Roman" w:hAnsi="Times New Roman" w:cs="Times New Roman"/>
          <w:sz w:val="24"/>
          <w:szCs w:val="24"/>
        </w:rPr>
      </w:pPr>
      <w:bookmarkStart w:id="251" w:name="bookmark1313"/>
    </w:p>
    <w:p w14:paraId="57473EF1" w14:textId="77777777" w:rsidR="00DB42D6" w:rsidRPr="00DB42D6" w:rsidRDefault="00DB42D6" w:rsidP="005F502E">
      <w:pPr>
        <w:pStyle w:val="ab"/>
        <w:ind w:firstLine="709"/>
        <w:jc w:val="both"/>
        <w:rPr>
          <w:rFonts w:ascii="Times New Roman" w:hAnsi="Times New Roman" w:cs="Times New Roman"/>
          <w:sz w:val="24"/>
          <w:szCs w:val="24"/>
        </w:rPr>
      </w:pPr>
      <w:r w:rsidRPr="00DB42D6">
        <w:rPr>
          <w:rFonts w:ascii="Times New Roman" w:hAnsi="Times New Roman" w:cs="Times New Roman"/>
          <w:sz w:val="24"/>
          <w:szCs w:val="24"/>
        </w:rPr>
        <w:t>8 класс</w:t>
      </w:r>
      <w:bookmarkEnd w:id="251"/>
    </w:p>
    <w:p w14:paraId="634686E7"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23B24694"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Измерение рассеивания данных. Дисперсия и стандартное отклонение числовых наборов. Диаграмма рассеивания.</w:t>
      </w:r>
    </w:p>
    <w:p w14:paraId="094A5C82"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4CB984F"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19EC134"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1266ABB4" w14:textId="77777777" w:rsidR="00DB42D6" w:rsidRDefault="00DB42D6" w:rsidP="005F502E">
      <w:pPr>
        <w:pStyle w:val="ab"/>
        <w:ind w:firstLine="709"/>
        <w:jc w:val="both"/>
        <w:rPr>
          <w:rFonts w:ascii="Times New Roman" w:hAnsi="Times New Roman" w:cs="Times New Roman"/>
          <w:sz w:val="24"/>
          <w:szCs w:val="24"/>
        </w:rPr>
      </w:pPr>
      <w:bookmarkStart w:id="252" w:name="bookmark1315"/>
    </w:p>
    <w:p w14:paraId="07D5DAA2" w14:textId="77777777" w:rsidR="00DB42D6" w:rsidRPr="00DB42D6" w:rsidRDefault="00DB42D6" w:rsidP="005F502E">
      <w:pPr>
        <w:pStyle w:val="ab"/>
        <w:ind w:firstLine="709"/>
        <w:jc w:val="both"/>
        <w:rPr>
          <w:rFonts w:ascii="Times New Roman" w:hAnsi="Times New Roman" w:cs="Times New Roman"/>
          <w:sz w:val="24"/>
          <w:szCs w:val="24"/>
        </w:rPr>
      </w:pPr>
      <w:r w:rsidRPr="00DB42D6">
        <w:rPr>
          <w:rFonts w:ascii="Times New Roman" w:hAnsi="Times New Roman" w:cs="Times New Roman"/>
          <w:sz w:val="24"/>
          <w:szCs w:val="24"/>
        </w:rPr>
        <w:t>9 класс</w:t>
      </w:r>
      <w:bookmarkEnd w:id="252"/>
    </w:p>
    <w:p w14:paraId="32311BD8"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10600A4"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14:paraId="7E535EE1"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Геометрическая вероятность. Случайный выбор точки из фигуры на плоскости, из отрезка и из дуги окружности.</w:t>
      </w:r>
    </w:p>
    <w:p w14:paraId="5F6BCCA1"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45963619" w14:textId="77777777" w:rsidR="00DB42D6" w:rsidRPr="00DB42D6" w:rsidRDefault="00DB42D6" w:rsidP="005F502E">
      <w:pPr>
        <w:pStyle w:val="11"/>
        <w:tabs>
          <w:tab w:val="left" w:pos="1533"/>
        </w:tabs>
        <w:ind w:left="0" w:firstLine="709"/>
        <w:jc w:val="both"/>
        <w:rPr>
          <w:b w:val="0"/>
        </w:rPr>
      </w:pPr>
      <w:r w:rsidRPr="00DB42D6">
        <w:rPr>
          <w:b w:val="0"/>
        </w:rPr>
        <w:t>Случайная величина и распределение вероятностей. Примеры</w:t>
      </w:r>
      <w:r>
        <w:rPr>
          <w:b w:val="0"/>
        </w:rPr>
        <w:t xml:space="preserve"> </w:t>
      </w:r>
      <w:r w:rsidRPr="00DB42D6">
        <w:rPr>
          <w:b w:val="0"/>
        </w:rPr>
        <w:t xml:space="preserve">математического ожидания как теоретического среднего значения величины. Математическое ожидание и </w:t>
      </w:r>
      <w:r w:rsidRPr="00DB42D6">
        <w:rPr>
          <w:b w:val="0"/>
        </w:rPr>
        <w:lastRenderedPageBreak/>
        <w:t>дисперсия случайной величины «число успехов в серии испытаний Бернулли».</w:t>
      </w:r>
    </w:p>
    <w:p w14:paraId="2EA62F5B"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38737A78" w14:textId="77777777" w:rsidR="0083008D" w:rsidRPr="00DB42D6" w:rsidRDefault="0083008D" w:rsidP="005F502E">
      <w:pPr>
        <w:pStyle w:val="11"/>
        <w:tabs>
          <w:tab w:val="left" w:pos="1533"/>
        </w:tabs>
        <w:ind w:left="0" w:firstLine="709"/>
        <w:jc w:val="both"/>
      </w:pPr>
    </w:p>
    <w:p w14:paraId="412E2137" w14:textId="77777777" w:rsidR="0083008D" w:rsidRPr="00DB42D6" w:rsidRDefault="00DB42D6" w:rsidP="005F502E">
      <w:pPr>
        <w:pStyle w:val="ab"/>
        <w:ind w:firstLine="709"/>
        <w:jc w:val="center"/>
        <w:rPr>
          <w:rFonts w:ascii="Times New Roman" w:hAnsi="Times New Roman" w:cs="Times New Roman"/>
          <w:sz w:val="24"/>
          <w:szCs w:val="24"/>
        </w:rPr>
      </w:pPr>
      <w:r w:rsidRPr="00DB42D6">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14:paraId="21BD09BB" w14:textId="77777777" w:rsidR="0083008D" w:rsidRPr="00DB42D6" w:rsidRDefault="0083008D" w:rsidP="005F502E">
      <w:pPr>
        <w:pStyle w:val="11"/>
        <w:tabs>
          <w:tab w:val="left" w:pos="1533"/>
        </w:tabs>
        <w:ind w:left="0" w:firstLine="709"/>
        <w:jc w:val="both"/>
      </w:pPr>
    </w:p>
    <w:p w14:paraId="6C2B2119" w14:textId="77777777" w:rsidR="00DB42D6" w:rsidRPr="00DB42D6" w:rsidRDefault="00DB42D6" w:rsidP="005F502E">
      <w:pPr>
        <w:pStyle w:val="12"/>
        <w:spacing w:line="240" w:lineRule="auto"/>
        <w:ind w:firstLine="709"/>
        <w:jc w:val="both"/>
        <w:rPr>
          <w:color w:val="auto"/>
          <w:sz w:val="24"/>
          <w:szCs w:val="24"/>
          <w:lang w:val="ru-RU"/>
        </w:rPr>
      </w:pPr>
      <w:r w:rsidRPr="00DB42D6">
        <w:rPr>
          <w:color w:val="auto"/>
          <w:sz w:val="24"/>
          <w:szCs w:val="24"/>
          <w:lang w:val="ru-RU"/>
        </w:rPr>
        <w:t>Предметные результаты освоения курса «Вероятность и статистика» в 7—9 классах характеризуются следующими умениями.</w:t>
      </w:r>
    </w:p>
    <w:p w14:paraId="4DA1B7F0" w14:textId="77777777" w:rsidR="00DB42D6" w:rsidRDefault="00DB42D6" w:rsidP="005F502E">
      <w:pPr>
        <w:pStyle w:val="ab"/>
        <w:ind w:firstLine="709"/>
        <w:jc w:val="both"/>
        <w:rPr>
          <w:rFonts w:ascii="Times New Roman" w:hAnsi="Times New Roman" w:cs="Times New Roman"/>
          <w:sz w:val="24"/>
          <w:szCs w:val="24"/>
        </w:rPr>
      </w:pPr>
      <w:bookmarkStart w:id="253" w:name="bookmark1317"/>
    </w:p>
    <w:p w14:paraId="501A55C4" w14:textId="77777777" w:rsidR="00DB42D6" w:rsidRPr="00DB42D6" w:rsidRDefault="00DB42D6" w:rsidP="005F502E">
      <w:pPr>
        <w:pStyle w:val="ab"/>
        <w:ind w:firstLine="709"/>
        <w:jc w:val="both"/>
        <w:rPr>
          <w:rFonts w:ascii="Times New Roman" w:hAnsi="Times New Roman" w:cs="Times New Roman"/>
          <w:sz w:val="24"/>
          <w:szCs w:val="24"/>
        </w:rPr>
      </w:pPr>
      <w:r w:rsidRPr="00DB42D6">
        <w:rPr>
          <w:rFonts w:ascii="Times New Roman" w:hAnsi="Times New Roman" w:cs="Times New Roman"/>
          <w:sz w:val="24"/>
          <w:szCs w:val="24"/>
        </w:rPr>
        <w:t>7 класс</w:t>
      </w:r>
      <w:bookmarkEnd w:id="253"/>
    </w:p>
    <w:p w14:paraId="1D592968" w14:textId="77777777" w:rsidR="00DB42D6" w:rsidRPr="00DB42D6" w:rsidRDefault="00DB42D6" w:rsidP="00D05F98">
      <w:pPr>
        <w:pStyle w:val="12"/>
        <w:numPr>
          <w:ilvl w:val="0"/>
          <w:numId w:val="170"/>
        </w:numPr>
        <w:spacing w:line="240" w:lineRule="auto"/>
        <w:ind w:left="0" w:firstLine="709"/>
        <w:jc w:val="both"/>
        <w:rPr>
          <w:color w:val="auto"/>
          <w:sz w:val="24"/>
          <w:szCs w:val="24"/>
          <w:lang w:val="ru-RU"/>
        </w:rPr>
      </w:pPr>
      <w:r w:rsidRPr="00DB42D6">
        <w:rPr>
          <w:color w:val="auto"/>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00962F29" w14:textId="77777777" w:rsidR="00DB42D6" w:rsidRPr="00DB42D6" w:rsidRDefault="00DB42D6" w:rsidP="00D05F98">
      <w:pPr>
        <w:pStyle w:val="12"/>
        <w:numPr>
          <w:ilvl w:val="0"/>
          <w:numId w:val="170"/>
        </w:numPr>
        <w:spacing w:line="240" w:lineRule="auto"/>
        <w:ind w:left="0" w:firstLine="709"/>
        <w:jc w:val="both"/>
        <w:rPr>
          <w:color w:val="auto"/>
          <w:sz w:val="24"/>
          <w:szCs w:val="24"/>
          <w:lang w:val="ru-RU"/>
        </w:rPr>
      </w:pPr>
      <w:r w:rsidRPr="00DB42D6">
        <w:rPr>
          <w:color w:val="auto"/>
          <w:sz w:val="24"/>
          <w:szCs w:val="24"/>
          <w:lang w:val="ru-RU"/>
        </w:rPr>
        <w:t>Описывать и интерпретировать реальные числовые данные, представленные в таблицах, на диаграммах, графиках.</w:t>
      </w:r>
    </w:p>
    <w:p w14:paraId="1C9BEA19" w14:textId="77777777" w:rsidR="00DB42D6" w:rsidRPr="00DB42D6" w:rsidRDefault="00DB42D6" w:rsidP="00D05F98">
      <w:pPr>
        <w:pStyle w:val="12"/>
        <w:numPr>
          <w:ilvl w:val="0"/>
          <w:numId w:val="170"/>
        </w:numPr>
        <w:spacing w:line="240" w:lineRule="auto"/>
        <w:ind w:left="0" w:firstLine="709"/>
        <w:jc w:val="both"/>
        <w:rPr>
          <w:color w:val="auto"/>
          <w:sz w:val="24"/>
          <w:szCs w:val="24"/>
          <w:lang w:val="ru-RU"/>
        </w:rPr>
      </w:pPr>
      <w:r w:rsidRPr="00DB42D6">
        <w:rPr>
          <w:color w:val="auto"/>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4708F63" w14:textId="77777777" w:rsidR="00DB42D6" w:rsidRPr="00DB42D6" w:rsidRDefault="00DB42D6" w:rsidP="00D05F98">
      <w:pPr>
        <w:pStyle w:val="12"/>
        <w:numPr>
          <w:ilvl w:val="0"/>
          <w:numId w:val="170"/>
        </w:numPr>
        <w:spacing w:line="240" w:lineRule="auto"/>
        <w:ind w:left="0" w:firstLine="709"/>
        <w:jc w:val="both"/>
        <w:rPr>
          <w:color w:val="auto"/>
          <w:sz w:val="24"/>
          <w:szCs w:val="24"/>
          <w:lang w:val="ru-RU"/>
        </w:rPr>
      </w:pPr>
      <w:r w:rsidRPr="00DB42D6">
        <w:rPr>
          <w:color w:val="auto"/>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D3980D4" w14:textId="77777777" w:rsidR="00DB42D6" w:rsidRDefault="00DB42D6" w:rsidP="005F502E">
      <w:pPr>
        <w:pStyle w:val="ab"/>
        <w:ind w:firstLine="709"/>
        <w:jc w:val="both"/>
        <w:rPr>
          <w:rFonts w:ascii="Times New Roman" w:hAnsi="Times New Roman" w:cs="Times New Roman"/>
          <w:sz w:val="24"/>
          <w:szCs w:val="24"/>
        </w:rPr>
      </w:pPr>
      <w:bookmarkStart w:id="254" w:name="bookmark1319"/>
    </w:p>
    <w:p w14:paraId="720FF528" w14:textId="77777777" w:rsidR="00DB42D6" w:rsidRDefault="00DB42D6" w:rsidP="005F502E">
      <w:pPr>
        <w:pStyle w:val="ab"/>
        <w:ind w:firstLine="709"/>
        <w:jc w:val="both"/>
        <w:rPr>
          <w:rFonts w:ascii="Times New Roman" w:hAnsi="Times New Roman" w:cs="Times New Roman"/>
          <w:sz w:val="24"/>
          <w:szCs w:val="24"/>
        </w:rPr>
      </w:pPr>
    </w:p>
    <w:p w14:paraId="693CE133" w14:textId="77777777" w:rsidR="00DB42D6" w:rsidRDefault="00DB42D6" w:rsidP="005F502E">
      <w:pPr>
        <w:pStyle w:val="ab"/>
        <w:ind w:firstLine="709"/>
        <w:jc w:val="both"/>
        <w:rPr>
          <w:rFonts w:ascii="Times New Roman" w:hAnsi="Times New Roman" w:cs="Times New Roman"/>
          <w:sz w:val="24"/>
          <w:szCs w:val="24"/>
        </w:rPr>
      </w:pPr>
    </w:p>
    <w:p w14:paraId="5F9845B4" w14:textId="77777777" w:rsidR="00DB42D6" w:rsidRPr="00DB42D6" w:rsidRDefault="00DB42D6" w:rsidP="005F502E">
      <w:pPr>
        <w:pStyle w:val="ab"/>
        <w:ind w:firstLine="709"/>
        <w:jc w:val="both"/>
        <w:rPr>
          <w:rFonts w:ascii="Times New Roman" w:hAnsi="Times New Roman" w:cs="Times New Roman"/>
          <w:sz w:val="24"/>
          <w:szCs w:val="24"/>
        </w:rPr>
      </w:pPr>
      <w:r w:rsidRPr="00DB42D6">
        <w:rPr>
          <w:rFonts w:ascii="Times New Roman" w:hAnsi="Times New Roman" w:cs="Times New Roman"/>
          <w:sz w:val="24"/>
          <w:szCs w:val="24"/>
        </w:rPr>
        <w:t>8 класс</w:t>
      </w:r>
      <w:bookmarkEnd w:id="254"/>
    </w:p>
    <w:p w14:paraId="6FB704F9" w14:textId="77777777" w:rsidR="00DB42D6" w:rsidRPr="00DB42D6" w:rsidRDefault="00DB42D6" w:rsidP="00D05F98">
      <w:pPr>
        <w:pStyle w:val="12"/>
        <w:numPr>
          <w:ilvl w:val="0"/>
          <w:numId w:val="171"/>
        </w:numPr>
        <w:spacing w:line="240" w:lineRule="auto"/>
        <w:ind w:left="0" w:firstLine="709"/>
        <w:jc w:val="both"/>
        <w:rPr>
          <w:color w:val="auto"/>
          <w:sz w:val="24"/>
          <w:szCs w:val="24"/>
          <w:lang w:val="ru-RU"/>
        </w:rPr>
      </w:pPr>
      <w:r w:rsidRPr="00DB42D6">
        <w:rPr>
          <w:color w:val="auto"/>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B46A497" w14:textId="77777777" w:rsidR="00DB42D6" w:rsidRPr="00DB42D6" w:rsidRDefault="00DB42D6" w:rsidP="00D05F98">
      <w:pPr>
        <w:pStyle w:val="12"/>
        <w:numPr>
          <w:ilvl w:val="0"/>
          <w:numId w:val="171"/>
        </w:numPr>
        <w:spacing w:line="240" w:lineRule="auto"/>
        <w:ind w:left="0" w:firstLine="709"/>
        <w:jc w:val="both"/>
        <w:rPr>
          <w:color w:val="auto"/>
          <w:sz w:val="24"/>
          <w:szCs w:val="24"/>
          <w:lang w:val="ru-RU"/>
        </w:rPr>
      </w:pPr>
      <w:r w:rsidRPr="00DB42D6">
        <w:rPr>
          <w:color w:val="auto"/>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4025107E" w14:textId="77777777" w:rsidR="00DB42D6" w:rsidRPr="00DB42D6" w:rsidRDefault="00DB42D6" w:rsidP="00D05F98">
      <w:pPr>
        <w:pStyle w:val="12"/>
        <w:numPr>
          <w:ilvl w:val="0"/>
          <w:numId w:val="171"/>
        </w:numPr>
        <w:spacing w:line="240" w:lineRule="auto"/>
        <w:ind w:left="0" w:firstLine="709"/>
        <w:jc w:val="both"/>
        <w:rPr>
          <w:color w:val="auto"/>
          <w:sz w:val="24"/>
          <w:szCs w:val="24"/>
          <w:lang w:val="ru-RU"/>
        </w:rPr>
      </w:pPr>
      <w:r w:rsidRPr="00DB42D6">
        <w:rPr>
          <w:color w:val="auto"/>
          <w:sz w:val="24"/>
          <w:szCs w:val="24"/>
          <w:lang w:val="ru-RU"/>
        </w:rPr>
        <w:t>Находить частоты числовых значений и частоты событий, в том числе по результатам измерений и наблюдений.</w:t>
      </w:r>
    </w:p>
    <w:p w14:paraId="68F6913B" w14:textId="77777777" w:rsidR="00DB42D6" w:rsidRPr="00DB42D6" w:rsidRDefault="00DB42D6" w:rsidP="00D05F98">
      <w:pPr>
        <w:pStyle w:val="12"/>
        <w:numPr>
          <w:ilvl w:val="0"/>
          <w:numId w:val="171"/>
        </w:numPr>
        <w:spacing w:line="240" w:lineRule="auto"/>
        <w:ind w:left="0" w:firstLine="709"/>
        <w:jc w:val="both"/>
        <w:rPr>
          <w:color w:val="auto"/>
          <w:sz w:val="24"/>
          <w:szCs w:val="24"/>
          <w:lang w:val="ru-RU"/>
        </w:rPr>
      </w:pPr>
      <w:r w:rsidRPr="00DB42D6">
        <w:rPr>
          <w:color w:val="auto"/>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62E6E02" w14:textId="77777777" w:rsidR="0083008D" w:rsidRPr="00DB42D6" w:rsidRDefault="00DB42D6" w:rsidP="00D05F98">
      <w:pPr>
        <w:pStyle w:val="12"/>
        <w:numPr>
          <w:ilvl w:val="0"/>
          <w:numId w:val="171"/>
        </w:numPr>
        <w:spacing w:line="240" w:lineRule="auto"/>
        <w:ind w:left="0" w:firstLine="709"/>
        <w:jc w:val="both"/>
        <w:rPr>
          <w:color w:val="auto"/>
          <w:sz w:val="24"/>
          <w:szCs w:val="24"/>
          <w:lang w:val="ru-RU"/>
        </w:rPr>
      </w:pPr>
      <w:r w:rsidRPr="00C82A80">
        <w:rPr>
          <w:color w:val="auto"/>
          <w:sz w:val="24"/>
          <w:szCs w:val="24"/>
          <w:lang w:val="ru-RU"/>
        </w:rPr>
        <w:t>Использовать графические модели: дерево случайного эксперимента, диаграммы Эйлера, числовая прямая</w:t>
      </w:r>
    </w:p>
    <w:p w14:paraId="4E3F19F1" w14:textId="77777777" w:rsidR="00DB42D6" w:rsidRPr="00DB42D6" w:rsidRDefault="00DB42D6" w:rsidP="00D05F98">
      <w:pPr>
        <w:pStyle w:val="12"/>
        <w:numPr>
          <w:ilvl w:val="0"/>
          <w:numId w:val="171"/>
        </w:numPr>
        <w:spacing w:line="240" w:lineRule="auto"/>
        <w:ind w:left="0" w:firstLine="709"/>
        <w:jc w:val="both"/>
        <w:rPr>
          <w:color w:val="auto"/>
          <w:sz w:val="24"/>
          <w:szCs w:val="24"/>
          <w:lang w:val="ru-RU"/>
        </w:rPr>
      </w:pPr>
      <w:r w:rsidRPr="00DB42D6">
        <w:rPr>
          <w:color w:val="auto"/>
          <w:sz w:val="24"/>
          <w:szCs w:val="24"/>
          <w:lang w:val="ru-RU"/>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65D31CDF" w14:textId="77777777" w:rsidR="00DB42D6" w:rsidRPr="00DB42D6" w:rsidRDefault="00DB42D6" w:rsidP="00D05F98">
      <w:pPr>
        <w:pStyle w:val="12"/>
        <w:numPr>
          <w:ilvl w:val="0"/>
          <w:numId w:val="171"/>
        </w:numPr>
        <w:spacing w:line="240" w:lineRule="auto"/>
        <w:ind w:left="0" w:firstLine="709"/>
        <w:jc w:val="both"/>
        <w:rPr>
          <w:color w:val="auto"/>
          <w:sz w:val="24"/>
          <w:szCs w:val="24"/>
          <w:lang w:val="ru-RU"/>
        </w:rPr>
      </w:pPr>
      <w:r w:rsidRPr="00DB42D6">
        <w:rPr>
          <w:color w:val="auto"/>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F078D8C" w14:textId="77777777" w:rsidR="00DB42D6" w:rsidRDefault="00DB42D6" w:rsidP="005F502E">
      <w:pPr>
        <w:pStyle w:val="ab"/>
        <w:ind w:firstLine="709"/>
        <w:jc w:val="both"/>
        <w:rPr>
          <w:rFonts w:ascii="Times New Roman" w:hAnsi="Times New Roman" w:cs="Times New Roman"/>
          <w:sz w:val="24"/>
          <w:szCs w:val="24"/>
        </w:rPr>
      </w:pPr>
      <w:bookmarkStart w:id="255" w:name="bookmark1321"/>
    </w:p>
    <w:p w14:paraId="0FCE1B57" w14:textId="77777777" w:rsidR="00DB42D6" w:rsidRPr="00DB42D6" w:rsidRDefault="00DB42D6" w:rsidP="005F502E">
      <w:pPr>
        <w:pStyle w:val="ab"/>
        <w:ind w:firstLine="709"/>
        <w:jc w:val="both"/>
        <w:rPr>
          <w:rFonts w:ascii="Times New Roman" w:hAnsi="Times New Roman" w:cs="Times New Roman"/>
          <w:sz w:val="24"/>
          <w:szCs w:val="24"/>
        </w:rPr>
      </w:pPr>
      <w:r w:rsidRPr="00DB42D6">
        <w:rPr>
          <w:rFonts w:ascii="Times New Roman" w:hAnsi="Times New Roman" w:cs="Times New Roman"/>
          <w:sz w:val="24"/>
          <w:szCs w:val="24"/>
        </w:rPr>
        <w:t>9 класс</w:t>
      </w:r>
      <w:bookmarkEnd w:id="255"/>
    </w:p>
    <w:p w14:paraId="70FB863C" w14:textId="77777777" w:rsidR="00DB42D6" w:rsidRPr="00DB42D6" w:rsidRDefault="00DB42D6" w:rsidP="005F502E">
      <w:pPr>
        <w:pStyle w:val="ab"/>
        <w:ind w:firstLine="709"/>
        <w:jc w:val="both"/>
        <w:rPr>
          <w:rFonts w:ascii="Times New Roman" w:hAnsi="Times New Roman" w:cs="Times New Roman"/>
          <w:sz w:val="24"/>
          <w:szCs w:val="24"/>
        </w:rPr>
      </w:pPr>
    </w:p>
    <w:p w14:paraId="7C599D63" w14:textId="77777777" w:rsidR="00DB42D6" w:rsidRPr="00DB42D6" w:rsidRDefault="00DB42D6" w:rsidP="00D05F98">
      <w:pPr>
        <w:pStyle w:val="12"/>
        <w:numPr>
          <w:ilvl w:val="0"/>
          <w:numId w:val="172"/>
        </w:numPr>
        <w:spacing w:line="240" w:lineRule="auto"/>
        <w:ind w:left="0" w:firstLine="709"/>
        <w:jc w:val="both"/>
        <w:rPr>
          <w:color w:val="auto"/>
          <w:sz w:val="24"/>
          <w:szCs w:val="24"/>
          <w:lang w:val="ru-RU"/>
        </w:rPr>
      </w:pPr>
      <w:r w:rsidRPr="00DB42D6">
        <w:rPr>
          <w:color w:val="auto"/>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14F7C6E5" w14:textId="77777777" w:rsidR="00DB42D6" w:rsidRPr="00DB42D6" w:rsidRDefault="00DB42D6" w:rsidP="00D05F98">
      <w:pPr>
        <w:pStyle w:val="12"/>
        <w:numPr>
          <w:ilvl w:val="0"/>
          <w:numId w:val="172"/>
        </w:numPr>
        <w:spacing w:line="240" w:lineRule="auto"/>
        <w:ind w:left="0" w:firstLine="709"/>
        <w:jc w:val="both"/>
        <w:rPr>
          <w:color w:val="auto"/>
          <w:sz w:val="24"/>
          <w:szCs w:val="24"/>
          <w:lang w:val="ru-RU"/>
        </w:rPr>
      </w:pPr>
      <w:r w:rsidRPr="00DB42D6">
        <w:rPr>
          <w:color w:val="auto"/>
          <w:sz w:val="24"/>
          <w:szCs w:val="24"/>
          <w:lang w:val="ru-RU"/>
        </w:rPr>
        <w:t>Решать задачи организованным перебором вариантов, а также с использованием комбинаторных правил и методов.</w:t>
      </w:r>
    </w:p>
    <w:p w14:paraId="0095F046" w14:textId="77777777" w:rsidR="00DB42D6" w:rsidRPr="00DB42D6" w:rsidRDefault="00DB42D6" w:rsidP="00D05F98">
      <w:pPr>
        <w:pStyle w:val="12"/>
        <w:numPr>
          <w:ilvl w:val="0"/>
          <w:numId w:val="172"/>
        </w:numPr>
        <w:spacing w:line="240" w:lineRule="auto"/>
        <w:ind w:left="0" w:firstLine="709"/>
        <w:jc w:val="both"/>
        <w:rPr>
          <w:color w:val="auto"/>
          <w:sz w:val="24"/>
          <w:szCs w:val="24"/>
          <w:lang w:val="ru-RU"/>
        </w:rPr>
      </w:pPr>
      <w:r w:rsidRPr="00DB42D6">
        <w:rPr>
          <w:color w:val="auto"/>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14:paraId="132F5FEF" w14:textId="77777777" w:rsidR="00DB42D6" w:rsidRPr="00DB42D6" w:rsidRDefault="00DB42D6" w:rsidP="00D05F98">
      <w:pPr>
        <w:pStyle w:val="12"/>
        <w:numPr>
          <w:ilvl w:val="0"/>
          <w:numId w:val="172"/>
        </w:numPr>
        <w:spacing w:line="240" w:lineRule="auto"/>
        <w:ind w:left="0" w:firstLine="709"/>
        <w:jc w:val="both"/>
        <w:rPr>
          <w:color w:val="auto"/>
          <w:sz w:val="24"/>
          <w:szCs w:val="24"/>
          <w:lang w:val="ru-RU"/>
        </w:rPr>
      </w:pPr>
      <w:r w:rsidRPr="00DB42D6">
        <w:rPr>
          <w:color w:val="auto"/>
          <w:sz w:val="24"/>
          <w:szCs w:val="24"/>
          <w:lang w:val="ru-RU"/>
        </w:rPr>
        <w:lastRenderedPageBreak/>
        <w:t>Находить частоты значений и частоты события, в том числе пользуясь результатами проведённых измерений и наблюдений.</w:t>
      </w:r>
    </w:p>
    <w:p w14:paraId="1B8017A3" w14:textId="77777777" w:rsidR="00DB42D6" w:rsidRPr="00DB42D6" w:rsidRDefault="00DB42D6" w:rsidP="00D05F98">
      <w:pPr>
        <w:pStyle w:val="12"/>
        <w:numPr>
          <w:ilvl w:val="0"/>
          <w:numId w:val="172"/>
        </w:numPr>
        <w:spacing w:line="240" w:lineRule="auto"/>
        <w:ind w:left="0" w:firstLine="709"/>
        <w:jc w:val="both"/>
        <w:rPr>
          <w:color w:val="auto"/>
          <w:sz w:val="24"/>
          <w:szCs w:val="24"/>
          <w:lang w:val="ru-RU"/>
        </w:rPr>
      </w:pPr>
      <w:r w:rsidRPr="00DB42D6">
        <w:rPr>
          <w:color w:val="auto"/>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C1795F5" w14:textId="77777777" w:rsidR="00DB42D6" w:rsidRDefault="00DB42D6" w:rsidP="00D05F98">
      <w:pPr>
        <w:pStyle w:val="12"/>
        <w:numPr>
          <w:ilvl w:val="0"/>
          <w:numId w:val="172"/>
        </w:numPr>
        <w:spacing w:line="240" w:lineRule="auto"/>
        <w:ind w:left="0" w:firstLine="709"/>
        <w:jc w:val="both"/>
        <w:rPr>
          <w:color w:val="auto"/>
          <w:sz w:val="24"/>
          <w:szCs w:val="24"/>
          <w:lang w:val="ru-RU"/>
        </w:rPr>
      </w:pPr>
      <w:r w:rsidRPr="00DB42D6">
        <w:rPr>
          <w:color w:val="auto"/>
          <w:sz w:val="24"/>
          <w:szCs w:val="24"/>
          <w:lang w:val="ru-RU"/>
        </w:rPr>
        <w:t>Иметь представление о случайной величине и о распределении вероятностей.</w:t>
      </w:r>
    </w:p>
    <w:p w14:paraId="4FE089A5" w14:textId="77777777" w:rsidR="0083008D" w:rsidRPr="00DB42D6" w:rsidRDefault="00DB42D6" w:rsidP="00D05F98">
      <w:pPr>
        <w:pStyle w:val="12"/>
        <w:numPr>
          <w:ilvl w:val="0"/>
          <w:numId w:val="172"/>
        </w:numPr>
        <w:spacing w:line="240" w:lineRule="auto"/>
        <w:ind w:left="0" w:firstLine="709"/>
        <w:jc w:val="both"/>
        <w:rPr>
          <w:color w:val="auto"/>
          <w:sz w:val="24"/>
          <w:szCs w:val="24"/>
          <w:lang w:val="ru-RU"/>
        </w:rPr>
      </w:pPr>
      <w:r w:rsidRPr="00DB42D6">
        <w:rPr>
          <w:color w:val="auto"/>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r w:rsidRPr="00DB42D6">
        <w:rPr>
          <w:sz w:val="24"/>
          <w:szCs w:val="24"/>
          <w:lang w:val="ru-RU"/>
        </w:rPr>
        <w:t>.</w:t>
      </w:r>
    </w:p>
    <w:p w14:paraId="740D5285" w14:textId="77777777" w:rsidR="0083008D" w:rsidRDefault="0083008D" w:rsidP="005F502E">
      <w:pPr>
        <w:pStyle w:val="11"/>
        <w:tabs>
          <w:tab w:val="left" w:pos="1533"/>
        </w:tabs>
        <w:spacing w:before="90" w:line="276" w:lineRule="auto"/>
        <w:ind w:left="0" w:firstLine="709"/>
      </w:pPr>
    </w:p>
    <w:p w14:paraId="3E23BD17" w14:textId="77777777" w:rsidR="0083008D" w:rsidRDefault="0083008D" w:rsidP="005F502E">
      <w:pPr>
        <w:pStyle w:val="11"/>
        <w:tabs>
          <w:tab w:val="left" w:pos="1533"/>
        </w:tabs>
        <w:spacing w:before="90" w:line="276" w:lineRule="auto"/>
        <w:ind w:left="0" w:firstLine="709"/>
      </w:pPr>
    </w:p>
    <w:p w14:paraId="7C19F019" w14:textId="77777777" w:rsidR="0083008D" w:rsidRDefault="0091610B" w:rsidP="005F502E">
      <w:pPr>
        <w:pStyle w:val="11"/>
        <w:tabs>
          <w:tab w:val="left" w:pos="1533"/>
        </w:tabs>
        <w:spacing w:before="90" w:line="276" w:lineRule="auto"/>
        <w:ind w:left="0" w:firstLine="709"/>
        <w:jc w:val="center"/>
      </w:pPr>
      <w:r>
        <w:t>ИНФОРМАТИКА</w:t>
      </w:r>
    </w:p>
    <w:p w14:paraId="0A1CD9A2" w14:textId="77777777" w:rsidR="0083008D" w:rsidRDefault="0083008D" w:rsidP="005F502E">
      <w:pPr>
        <w:pStyle w:val="11"/>
        <w:tabs>
          <w:tab w:val="left" w:pos="1533"/>
        </w:tabs>
        <w:spacing w:before="90" w:line="276" w:lineRule="auto"/>
        <w:ind w:left="0" w:firstLine="709"/>
      </w:pPr>
    </w:p>
    <w:p w14:paraId="0FD5DAB8" w14:textId="77777777" w:rsidR="0083008D" w:rsidRPr="0091610B" w:rsidRDefault="0091610B" w:rsidP="005F502E">
      <w:pPr>
        <w:pStyle w:val="11"/>
        <w:tabs>
          <w:tab w:val="left" w:pos="1533"/>
        </w:tabs>
        <w:spacing w:before="90" w:line="276" w:lineRule="auto"/>
        <w:ind w:left="0" w:firstLine="709"/>
        <w:jc w:val="center"/>
        <w:rPr>
          <w:b w:val="0"/>
        </w:rPr>
      </w:pPr>
      <w:r w:rsidRPr="0091610B">
        <w:rPr>
          <w:b w:val="0"/>
        </w:rPr>
        <w:t>ПОЯСНИТЕЛЬНАЯ ЗАПИСКА</w:t>
      </w:r>
    </w:p>
    <w:p w14:paraId="1A348788" w14:textId="77777777" w:rsidR="0083008D" w:rsidRPr="0091610B" w:rsidRDefault="0091610B" w:rsidP="005F502E">
      <w:pPr>
        <w:pStyle w:val="11"/>
        <w:tabs>
          <w:tab w:val="left" w:pos="1533"/>
        </w:tabs>
        <w:ind w:left="0" w:firstLine="709"/>
        <w:jc w:val="both"/>
        <w:rPr>
          <w:b w:val="0"/>
        </w:rPr>
      </w:pPr>
      <w:r w:rsidRPr="0091610B">
        <w:rPr>
          <w:b w:val="0"/>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6C403935" w14:textId="77777777" w:rsidR="0083008D" w:rsidRPr="00B30A99" w:rsidRDefault="00B30A99" w:rsidP="005F502E">
      <w:pPr>
        <w:pStyle w:val="11"/>
        <w:tabs>
          <w:tab w:val="left" w:pos="1533"/>
        </w:tabs>
        <w:ind w:left="0" w:firstLine="709"/>
        <w:jc w:val="both"/>
        <w:rPr>
          <w:b w:val="0"/>
        </w:rPr>
      </w:pPr>
      <w:r w:rsidRPr="00B30A99">
        <w:rPr>
          <w:b w:val="0"/>
        </w:rP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B30A99">
        <w:rPr>
          <w:b w:val="0"/>
        </w:rPr>
        <w:t>внутрипредметных</w:t>
      </w:r>
      <w:proofErr w:type="spellEnd"/>
      <w:r w:rsidRPr="00B30A99">
        <w:rPr>
          <w:b w:val="0"/>
        </w:rPr>
        <w:t xml:space="preserve">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6DF870F" w14:textId="77777777" w:rsidR="00B30A99" w:rsidRPr="00B30A99" w:rsidRDefault="00B30A99" w:rsidP="005F502E">
      <w:pPr>
        <w:pStyle w:val="ab"/>
        <w:ind w:firstLine="709"/>
        <w:jc w:val="center"/>
        <w:rPr>
          <w:rFonts w:ascii="Times New Roman" w:hAnsi="Times New Roman" w:cs="Times New Roman"/>
          <w:b w:val="0"/>
          <w:sz w:val="24"/>
          <w:szCs w:val="24"/>
        </w:rPr>
      </w:pPr>
      <w:bookmarkStart w:id="256" w:name="bookmark1327"/>
      <w:r w:rsidRPr="00B30A99">
        <w:rPr>
          <w:rFonts w:ascii="Times New Roman" w:hAnsi="Times New Roman" w:cs="Times New Roman"/>
          <w:b w:val="0"/>
          <w:sz w:val="24"/>
          <w:szCs w:val="24"/>
        </w:rPr>
        <w:t>ЦЕЛИ ИЗУЧЕНИЯ УЧЕБНОГО ПРЕДМЕТА «ИНФОРМАТИКА»</w:t>
      </w:r>
      <w:bookmarkEnd w:id="256"/>
    </w:p>
    <w:p w14:paraId="784D3E5C"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Целями изучения информатики на уровне основного общего образования являются:</w:t>
      </w:r>
    </w:p>
    <w:p w14:paraId="465E4FA0" w14:textId="77777777" w:rsidR="00B30A99" w:rsidRPr="00B30A99" w:rsidRDefault="00B30A99" w:rsidP="00D05F98">
      <w:pPr>
        <w:pStyle w:val="12"/>
        <w:numPr>
          <w:ilvl w:val="0"/>
          <w:numId w:val="173"/>
        </w:numPr>
        <w:spacing w:line="240" w:lineRule="auto"/>
        <w:ind w:left="0" w:firstLine="709"/>
        <w:jc w:val="both"/>
        <w:rPr>
          <w:color w:val="auto"/>
          <w:sz w:val="24"/>
          <w:szCs w:val="24"/>
          <w:lang w:val="ru-RU"/>
        </w:rPr>
      </w:pPr>
      <w:r w:rsidRPr="00B30A99">
        <w:rPr>
          <w:color w:val="auto"/>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B217EE0" w14:textId="77777777" w:rsidR="0083008D" w:rsidRPr="00B30A99" w:rsidRDefault="00B30A99" w:rsidP="00D05F98">
      <w:pPr>
        <w:pStyle w:val="12"/>
        <w:numPr>
          <w:ilvl w:val="0"/>
          <w:numId w:val="173"/>
        </w:numPr>
        <w:spacing w:line="240" w:lineRule="auto"/>
        <w:ind w:left="0" w:firstLine="709"/>
        <w:jc w:val="both"/>
        <w:rPr>
          <w:color w:val="auto"/>
          <w:sz w:val="24"/>
          <w:szCs w:val="24"/>
          <w:lang w:val="ru-RU"/>
        </w:rPr>
      </w:pPr>
      <w:r w:rsidRPr="00C82A80">
        <w:rPr>
          <w:color w:val="auto"/>
          <w:sz w:val="24"/>
          <w:szCs w:val="24"/>
          <w:lang w:val="ru-RU"/>
        </w:rPr>
        <w:t>обеспечение условий, способствующих развитию алгоритмического мышления как необходимого условия</w:t>
      </w:r>
    </w:p>
    <w:p w14:paraId="3F0D115F" w14:textId="77777777" w:rsidR="00B30A99" w:rsidRPr="00B30A99" w:rsidRDefault="00B30A99" w:rsidP="00D05F98">
      <w:pPr>
        <w:pStyle w:val="12"/>
        <w:numPr>
          <w:ilvl w:val="0"/>
          <w:numId w:val="173"/>
        </w:numPr>
        <w:spacing w:line="240" w:lineRule="auto"/>
        <w:ind w:left="0" w:firstLine="709"/>
        <w:jc w:val="both"/>
        <w:rPr>
          <w:color w:val="auto"/>
          <w:sz w:val="24"/>
          <w:szCs w:val="24"/>
          <w:lang w:val="ru-RU"/>
        </w:rPr>
      </w:pPr>
      <w:r w:rsidRPr="00B30A99">
        <w:rPr>
          <w:color w:val="auto"/>
          <w:sz w:val="24"/>
          <w:szCs w:val="24"/>
          <w:lang w:val="ru-RU"/>
        </w:rPr>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7360339D" w14:textId="77777777" w:rsidR="00B30A99" w:rsidRPr="00B30A99" w:rsidRDefault="00B30A99" w:rsidP="00D05F98">
      <w:pPr>
        <w:pStyle w:val="12"/>
        <w:numPr>
          <w:ilvl w:val="0"/>
          <w:numId w:val="173"/>
        </w:numPr>
        <w:spacing w:line="240" w:lineRule="auto"/>
        <w:ind w:left="0" w:firstLine="709"/>
        <w:jc w:val="both"/>
        <w:rPr>
          <w:color w:val="auto"/>
          <w:sz w:val="24"/>
          <w:szCs w:val="24"/>
          <w:lang w:val="ru-RU"/>
        </w:rPr>
      </w:pPr>
      <w:r w:rsidRPr="00B30A99">
        <w:rPr>
          <w:color w:val="auto"/>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CA90086" w14:textId="77777777" w:rsidR="00B30A99" w:rsidRPr="00B30A99" w:rsidRDefault="00B30A99" w:rsidP="00D05F98">
      <w:pPr>
        <w:pStyle w:val="12"/>
        <w:numPr>
          <w:ilvl w:val="0"/>
          <w:numId w:val="173"/>
        </w:numPr>
        <w:spacing w:line="240" w:lineRule="auto"/>
        <w:ind w:left="0" w:firstLine="709"/>
        <w:jc w:val="both"/>
        <w:rPr>
          <w:color w:val="auto"/>
          <w:sz w:val="24"/>
          <w:szCs w:val="24"/>
          <w:lang w:val="ru-RU"/>
        </w:rPr>
      </w:pPr>
      <w:r w:rsidRPr="00B30A99">
        <w:rPr>
          <w:color w:val="auto"/>
          <w:sz w:val="24"/>
          <w:szCs w:val="24"/>
          <w:lang w:val="ru-RU"/>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A860381" w14:textId="77777777" w:rsidR="00B30A99" w:rsidRPr="00B30A99" w:rsidRDefault="00B30A99" w:rsidP="005F502E">
      <w:pPr>
        <w:pStyle w:val="ab"/>
        <w:ind w:firstLine="709"/>
        <w:jc w:val="both"/>
        <w:rPr>
          <w:rFonts w:ascii="Times New Roman" w:hAnsi="Times New Roman" w:cs="Times New Roman"/>
          <w:b w:val="0"/>
          <w:sz w:val="24"/>
          <w:szCs w:val="24"/>
        </w:rPr>
      </w:pPr>
      <w:bookmarkStart w:id="257" w:name="bookmark1329"/>
      <w:r w:rsidRPr="00B30A99">
        <w:rPr>
          <w:rFonts w:ascii="Times New Roman" w:hAnsi="Times New Roman" w:cs="Times New Roman"/>
          <w:b w:val="0"/>
          <w:sz w:val="24"/>
          <w:szCs w:val="24"/>
        </w:rPr>
        <w:t>ОБЩАЯ ХАРАКТЕРИСТИКА</w:t>
      </w:r>
      <w:bookmarkEnd w:id="257"/>
      <w:r w:rsidRPr="00B30A99">
        <w:rPr>
          <w:rFonts w:ascii="Times New Roman" w:hAnsi="Times New Roman" w:cs="Times New Roman"/>
          <w:b w:val="0"/>
          <w:sz w:val="24"/>
          <w:szCs w:val="24"/>
        </w:rPr>
        <w:t xml:space="preserve"> УЧЕБНОГО ПРЕДМЕТА «ИНФОРМАТИКА»</w:t>
      </w:r>
    </w:p>
    <w:p w14:paraId="524111C7"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Учебный предмет «Информатика» в основном общем образовании отражает:</w:t>
      </w:r>
    </w:p>
    <w:p w14:paraId="2553D5B0" w14:textId="77777777" w:rsidR="00B30A99" w:rsidRPr="00B30A99" w:rsidRDefault="00B30A99" w:rsidP="00D05F98">
      <w:pPr>
        <w:pStyle w:val="12"/>
        <w:numPr>
          <w:ilvl w:val="0"/>
          <w:numId w:val="174"/>
        </w:numPr>
        <w:spacing w:line="240" w:lineRule="auto"/>
        <w:ind w:left="0" w:firstLine="709"/>
        <w:jc w:val="both"/>
        <w:rPr>
          <w:color w:val="auto"/>
          <w:sz w:val="24"/>
          <w:szCs w:val="24"/>
          <w:lang w:val="ru-RU"/>
        </w:rPr>
      </w:pPr>
      <w:r w:rsidRPr="00B30A99">
        <w:rPr>
          <w:color w:val="auto"/>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C3984FA" w14:textId="77777777" w:rsidR="00B30A99" w:rsidRPr="00B30A99" w:rsidRDefault="00B30A99" w:rsidP="00D05F98">
      <w:pPr>
        <w:pStyle w:val="12"/>
        <w:numPr>
          <w:ilvl w:val="0"/>
          <w:numId w:val="174"/>
        </w:numPr>
        <w:spacing w:line="240" w:lineRule="auto"/>
        <w:ind w:left="0" w:firstLine="709"/>
        <w:jc w:val="both"/>
        <w:rPr>
          <w:color w:val="auto"/>
          <w:sz w:val="24"/>
          <w:szCs w:val="24"/>
          <w:lang w:val="ru-RU"/>
        </w:rPr>
      </w:pPr>
      <w:r w:rsidRPr="00B30A99">
        <w:rPr>
          <w:color w:val="auto"/>
          <w:sz w:val="24"/>
          <w:szCs w:val="24"/>
          <w:lang w:val="ru-RU"/>
        </w:rPr>
        <w:t>основные области применения информатики, прежде всего информационные технологии, управление и социальную сферу;</w:t>
      </w:r>
    </w:p>
    <w:p w14:paraId="65AF1B99" w14:textId="77777777" w:rsidR="00B30A99" w:rsidRPr="00B30A99" w:rsidRDefault="00B30A99" w:rsidP="00D05F98">
      <w:pPr>
        <w:pStyle w:val="12"/>
        <w:numPr>
          <w:ilvl w:val="0"/>
          <w:numId w:val="174"/>
        </w:numPr>
        <w:spacing w:line="240" w:lineRule="auto"/>
        <w:ind w:left="0" w:firstLine="709"/>
        <w:jc w:val="both"/>
        <w:rPr>
          <w:color w:val="auto"/>
          <w:sz w:val="24"/>
          <w:szCs w:val="24"/>
          <w:lang w:val="ru-RU"/>
        </w:rPr>
      </w:pPr>
      <w:r w:rsidRPr="00B30A99">
        <w:rPr>
          <w:color w:val="auto"/>
          <w:sz w:val="24"/>
          <w:szCs w:val="24"/>
          <w:lang w:val="ru-RU"/>
        </w:rPr>
        <w:t>междисциплинарный характер информатики и информационной деятельности.</w:t>
      </w:r>
    </w:p>
    <w:p w14:paraId="09C29FF1"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B30A99">
        <w:rPr>
          <w:rStyle w:val="2"/>
          <w:color w:val="auto"/>
          <w:sz w:val="24"/>
          <w:szCs w:val="24"/>
          <w:lang w:val="ru-RU"/>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0A7E8E7C" w14:textId="77777777" w:rsidR="00B30A99" w:rsidRPr="00B30A99" w:rsidRDefault="00B30A99" w:rsidP="005F502E">
      <w:pPr>
        <w:pStyle w:val="11"/>
        <w:tabs>
          <w:tab w:val="left" w:pos="1533"/>
        </w:tabs>
        <w:ind w:left="0" w:firstLine="709"/>
        <w:jc w:val="both"/>
      </w:pPr>
      <w:r w:rsidRPr="00B30A99">
        <w:rPr>
          <w:b w:val="0"/>
          <w:bCs w:val="0"/>
        </w:rPr>
        <w:t>Основные задачи учебного предмета «Информатика» —</w:t>
      </w:r>
      <w:r>
        <w:rPr>
          <w:b w:val="0"/>
          <w:bCs w:val="0"/>
        </w:rPr>
        <w:t xml:space="preserve"> </w:t>
      </w:r>
      <w:r w:rsidRPr="00B30A99">
        <w:rPr>
          <w:rFonts w:eastAsia="Courier New"/>
          <w:b w:val="0"/>
        </w:rPr>
        <w:t>сформировать у обучающихся:</w:t>
      </w:r>
    </w:p>
    <w:p w14:paraId="342CEBC9" w14:textId="77777777" w:rsidR="00B30A99" w:rsidRPr="00B30A99" w:rsidRDefault="00B30A99" w:rsidP="00D05F98">
      <w:pPr>
        <w:pStyle w:val="20"/>
        <w:numPr>
          <w:ilvl w:val="0"/>
          <w:numId w:val="175"/>
        </w:numPr>
        <w:spacing w:line="240" w:lineRule="auto"/>
        <w:ind w:left="0" w:firstLine="709"/>
        <w:jc w:val="both"/>
        <w:rPr>
          <w:rFonts w:ascii="Times New Roman" w:hAnsi="Times New Roman" w:cs="Times New Roman"/>
          <w:sz w:val="24"/>
          <w:szCs w:val="24"/>
          <w:lang w:val="ru-RU"/>
        </w:rPr>
      </w:pPr>
      <w:r w:rsidRPr="00B30A99">
        <w:rPr>
          <w:rFonts w:ascii="Times New Roman" w:hAnsi="Times New Roman" w:cs="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A5E5576" w14:textId="77777777" w:rsidR="00B30A99" w:rsidRPr="00B30A99" w:rsidRDefault="00B30A99" w:rsidP="00D05F98">
      <w:pPr>
        <w:pStyle w:val="20"/>
        <w:numPr>
          <w:ilvl w:val="0"/>
          <w:numId w:val="175"/>
        </w:numPr>
        <w:spacing w:line="240" w:lineRule="auto"/>
        <w:ind w:left="0" w:firstLine="709"/>
        <w:jc w:val="both"/>
        <w:rPr>
          <w:rFonts w:ascii="Times New Roman" w:hAnsi="Times New Roman" w:cs="Times New Roman"/>
          <w:sz w:val="24"/>
          <w:szCs w:val="24"/>
          <w:lang w:val="ru-RU"/>
        </w:rPr>
      </w:pPr>
      <w:r w:rsidRPr="00B30A99">
        <w:rPr>
          <w:rFonts w:ascii="Times New Roman" w:hAnsi="Times New Roman" w:cs="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00168BB" w14:textId="77777777" w:rsidR="00B30A99" w:rsidRPr="00B30A99" w:rsidRDefault="00B30A99" w:rsidP="00D05F98">
      <w:pPr>
        <w:pStyle w:val="20"/>
        <w:numPr>
          <w:ilvl w:val="0"/>
          <w:numId w:val="175"/>
        </w:numPr>
        <w:spacing w:line="240" w:lineRule="auto"/>
        <w:ind w:left="0" w:firstLine="709"/>
        <w:jc w:val="both"/>
        <w:rPr>
          <w:rFonts w:ascii="Times New Roman" w:hAnsi="Times New Roman" w:cs="Times New Roman"/>
          <w:sz w:val="24"/>
          <w:szCs w:val="24"/>
          <w:lang w:val="ru-RU"/>
        </w:rPr>
      </w:pPr>
      <w:r w:rsidRPr="00B30A99">
        <w:rPr>
          <w:rFonts w:ascii="Times New Roman" w:hAnsi="Times New Roman" w:cs="Times New Roman"/>
          <w:sz w:val="24"/>
          <w:szCs w:val="24"/>
          <w:lang w:val="ru-RU"/>
        </w:rPr>
        <w:t>базовые знания об информационном моделировании, в том числе о математическом моделировании;</w:t>
      </w:r>
    </w:p>
    <w:p w14:paraId="611BB81B" w14:textId="77777777" w:rsidR="00B30A99" w:rsidRPr="00B30A99" w:rsidRDefault="00B30A99" w:rsidP="00D05F98">
      <w:pPr>
        <w:pStyle w:val="20"/>
        <w:numPr>
          <w:ilvl w:val="0"/>
          <w:numId w:val="175"/>
        </w:numPr>
        <w:spacing w:line="240" w:lineRule="auto"/>
        <w:ind w:left="0" w:firstLine="709"/>
        <w:jc w:val="both"/>
        <w:rPr>
          <w:rFonts w:ascii="Times New Roman" w:hAnsi="Times New Roman" w:cs="Times New Roman"/>
          <w:sz w:val="24"/>
          <w:szCs w:val="24"/>
          <w:lang w:val="ru-RU"/>
        </w:rPr>
      </w:pPr>
      <w:r w:rsidRPr="00B30A99">
        <w:rPr>
          <w:rFonts w:ascii="Times New Roman" w:hAnsi="Times New Roman" w:cs="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F72CC68" w14:textId="77777777" w:rsidR="00B30A99" w:rsidRPr="00B30A99" w:rsidRDefault="00B30A99" w:rsidP="00D05F98">
      <w:pPr>
        <w:pStyle w:val="20"/>
        <w:numPr>
          <w:ilvl w:val="0"/>
          <w:numId w:val="175"/>
        </w:numPr>
        <w:spacing w:line="240" w:lineRule="auto"/>
        <w:ind w:left="0" w:firstLine="709"/>
        <w:jc w:val="both"/>
        <w:rPr>
          <w:rFonts w:ascii="Times New Roman" w:hAnsi="Times New Roman" w:cs="Times New Roman"/>
          <w:sz w:val="24"/>
          <w:szCs w:val="24"/>
          <w:lang w:val="ru-RU"/>
        </w:rPr>
      </w:pPr>
      <w:r w:rsidRPr="00B30A99">
        <w:rPr>
          <w:rFonts w:ascii="Times New Roman" w:hAnsi="Times New Roman" w:cs="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14:paraId="7218A17F" w14:textId="77777777" w:rsidR="00B30A99" w:rsidRPr="00B30A99" w:rsidRDefault="00B30A99" w:rsidP="00D05F98">
      <w:pPr>
        <w:pStyle w:val="20"/>
        <w:numPr>
          <w:ilvl w:val="0"/>
          <w:numId w:val="175"/>
        </w:numPr>
        <w:spacing w:line="240" w:lineRule="auto"/>
        <w:ind w:left="0" w:firstLine="709"/>
        <w:jc w:val="both"/>
        <w:rPr>
          <w:rFonts w:ascii="Times New Roman" w:hAnsi="Times New Roman" w:cs="Times New Roman"/>
          <w:sz w:val="24"/>
          <w:szCs w:val="24"/>
          <w:lang w:val="ru-RU"/>
        </w:rPr>
      </w:pPr>
      <w:r w:rsidRPr="00B30A99">
        <w:rPr>
          <w:rFonts w:ascii="Times New Roman" w:hAnsi="Times New Roman" w:cs="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5F87EBF" w14:textId="77777777" w:rsidR="00B30A99" w:rsidRPr="00B30A99" w:rsidRDefault="00B30A99" w:rsidP="00D05F98">
      <w:pPr>
        <w:pStyle w:val="20"/>
        <w:numPr>
          <w:ilvl w:val="0"/>
          <w:numId w:val="175"/>
        </w:numPr>
        <w:spacing w:line="240" w:lineRule="auto"/>
        <w:ind w:left="0" w:firstLine="709"/>
        <w:jc w:val="both"/>
        <w:rPr>
          <w:rFonts w:ascii="Times New Roman" w:hAnsi="Times New Roman" w:cs="Times New Roman"/>
          <w:sz w:val="24"/>
          <w:szCs w:val="24"/>
          <w:lang w:val="ru-RU"/>
        </w:rPr>
      </w:pPr>
      <w:r w:rsidRPr="00B30A99">
        <w:rPr>
          <w:rFonts w:ascii="Times New Roman" w:hAnsi="Times New Roman" w:cs="Times New Roman"/>
          <w:sz w:val="24"/>
          <w:szCs w:val="24"/>
          <w:lang w:val="ru-RU"/>
        </w:rPr>
        <w:t>умения и навыки безопасного для здоровья использования различных электронных средств обучения;</w:t>
      </w:r>
    </w:p>
    <w:p w14:paraId="192337BC" w14:textId="77777777" w:rsidR="00B30A99" w:rsidRPr="00B30A99" w:rsidRDefault="00B30A99" w:rsidP="00D05F98">
      <w:pPr>
        <w:pStyle w:val="20"/>
        <w:numPr>
          <w:ilvl w:val="0"/>
          <w:numId w:val="175"/>
        </w:numPr>
        <w:spacing w:line="240" w:lineRule="auto"/>
        <w:ind w:left="0" w:firstLine="709"/>
        <w:jc w:val="both"/>
        <w:rPr>
          <w:rFonts w:ascii="Times New Roman" w:hAnsi="Times New Roman" w:cs="Times New Roman"/>
          <w:sz w:val="24"/>
          <w:szCs w:val="24"/>
          <w:lang w:val="ru-RU"/>
        </w:rPr>
      </w:pPr>
      <w:r w:rsidRPr="00B30A99">
        <w:rPr>
          <w:rFonts w:ascii="Times New Roman" w:hAnsi="Times New Roman" w:cs="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71DF2AC" w14:textId="77777777" w:rsidR="00B30A99" w:rsidRPr="00B30A99" w:rsidRDefault="00B30A99" w:rsidP="005F502E">
      <w:pPr>
        <w:pStyle w:val="20"/>
        <w:spacing w:line="240" w:lineRule="auto"/>
        <w:ind w:left="0" w:firstLine="709"/>
        <w:jc w:val="both"/>
        <w:rPr>
          <w:rFonts w:ascii="Times New Roman" w:hAnsi="Times New Roman" w:cs="Times New Roman"/>
          <w:sz w:val="24"/>
          <w:szCs w:val="24"/>
          <w:lang w:val="ru-RU"/>
        </w:rPr>
      </w:pPr>
      <w:r w:rsidRPr="00B30A99">
        <w:rPr>
          <w:rFonts w:ascii="Times New Roman" w:eastAsia="Times New Roman" w:hAnsi="Times New Roman" w:cs="Times New Roman"/>
          <w:b/>
          <w:bCs/>
          <w:sz w:val="24"/>
          <w:szCs w:val="24"/>
          <w:lang w:val="ru-RU"/>
        </w:rPr>
        <w:t xml:space="preserve">Цели и задачи изучения информатики на уровне основного общего образования </w:t>
      </w:r>
      <w:r w:rsidRPr="00B30A99">
        <w:rPr>
          <w:rFonts w:ascii="Times New Roman" w:hAnsi="Times New Roman" w:cs="Times New Roman"/>
          <w:sz w:val="24"/>
          <w:szCs w:val="24"/>
          <w:lang w:val="ru-RU"/>
        </w:rPr>
        <w:t>определяют структуру основного содержания учебного предмета в виде следующих четырёх тематических разделов:</w:t>
      </w:r>
    </w:p>
    <w:p w14:paraId="52F3A659" w14:textId="77777777" w:rsidR="00B30A99" w:rsidRPr="00B30A99" w:rsidRDefault="00B30A99" w:rsidP="00D05F98">
      <w:pPr>
        <w:pStyle w:val="20"/>
        <w:numPr>
          <w:ilvl w:val="0"/>
          <w:numId w:val="176"/>
        </w:numPr>
        <w:tabs>
          <w:tab w:val="left" w:pos="543"/>
        </w:tabs>
        <w:spacing w:line="240" w:lineRule="auto"/>
        <w:ind w:left="0" w:firstLine="709"/>
        <w:jc w:val="both"/>
        <w:rPr>
          <w:rFonts w:ascii="Times New Roman" w:hAnsi="Times New Roman" w:cs="Times New Roman"/>
          <w:sz w:val="24"/>
          <w:szCs w:val="24"/>
        </w:rPr>
      </w:pPr>
      <w:proofErr w:type="spellStart"/>
      <w:r w:rsidRPr="00B30A99">
        <w:rPr>
          <w:rFonts w:ascii="Times New Roman" w:hAnsi="Times New Roman" w:cs="Times New Roman"/>
          <w:sz w:val="24"/>
          <w:szCs w:val="24"/>
        </w:rPr>
        <w:t>цифровая</w:t>
      </w:r>
      <w:proofErr w:type="spellEnd"/>
      <w:r w:rsidRPr="00B30A99">
        <w:rPr>
          <w:rFonts w:ascii="Times New Roman" w:hAnsi="Times New Roman" w:cs="Times New Roman"/>
          <w:sz w:val="24"/>
          <w:szCs w:val="24"/>
        </w:rPr>
        <w:t xml:space="preserve"> </w:t>
      </w:r>
      <w:proofErr w:type="spellStart"/>
      <w:r w:rsidRPr="00B30A99">
        <w:rPr>
          <w:rFonts w:ascii="Times New Roman" w:hAnsi="Times New Roman" w:cs="Times New Roman"/>
          <w:sz w:val="24"/>
          <w:szCs w:val="24"/>
        </w:rPr>
        <w:t>грамотность</w:t>
      </w:r>
      <w:proofErr w:type="spellEnd"/>
      <w:r w:rsidRPr="00B30A99">
        <w:rPr>
          <w:rFonts w:ascii="Times New Roman" w:hAnsi="Times New Roman" w:cs="Times New Roman"/>
          <w:sz w:val="24"/>
          <w:szCs w:val="24"/>
        </w:rPr>
        <w:t>;</w:t>
      </w:r>
    </w:p>
    <w:p w14:paraId="68417387" w14:textId="77777777" w:rsidR="00B30A99" w:rsidRPr="00B30A99" w:rsidRDefault="00B30A99" w:rsidP="00D05F98">
      <w:pPr>
        <w:pStyle w:val="20"/>
        <w:numPr>
          <w:ilvl w:val="0"/>
          <w:numId w:val="176"/>
        </w:numPr>
        <w:tabs>
          <w:tab w:val="left" w:pos="553"/>
        </w:tabs>
        <w:spacing w:line="240" w:lineRule="auto"/>
        <w:ind w:left="0" w:firstLine="709"/>
        <w:jc w:val="both"/>
        <w:rPr>
          <w:rFonts w:ascii="Times New Roman" w:hAnsi="Times New Roman" w:cs="Times New Roman"/>
          <w:sz w:val="24"/>
          <w:szCs w:val="24"/>
        </w:rPr>
      </w:pPr>
      <w:proofErr w:type="spellStart"/>
      <w:r w:rsidRPr="00B30A99">
        <w:rPr>
          <w:rFonts w:ascii="Times New Roman" w:hAnsi="Times New Roman" w:cs="Times New Roman"/>
          <w:sz w:val="24"/>
          <w:szCs w:val="24"/>
        </w:rPr>
        <w:t>теоретические</w:t>
      </w:r>
      <w:proofErr w:type="spellEnd"/>
      <w:r w:rsidRPr="00B30A99">
        <w:rPr>
          <w:rFonts w:ascii="Times New Roman" w:hAnsi="Times New Roman" w:cs="Times New Roman"/>
          <w:sz w:val="24"/>
          <w:szCs w:val="24"/>
        </w:rPr>
        <w:t xml:space="preserve"> </w:t>
      </w:r>
      <w:proofErr w:type="spellStart"/>
      <w:r w:rsidRPr="00B30A99">
        <w:rPr>
          <w:rFonts w:ascii="Times New Roman" w:hAnsi="Times New Roman" w:cs="Times New Roman"/>
          <w:sz w:val="24"/>
          <w:szCs w:val="24"/>
        </w:rPr>
        <w:t>основы</w:t>
      </w:r>
      <w:proofErr w:type="spellEnd"/>
      <w:r w:rsidRPr="00B30A99">
        <w:rPr>
          <w:rFonts w:ascii="Times New Roman" w:hAnsi="Times New Roman" w:cs="Times New Roman"/>
          <w:sz w:val="24"/>
          <w:szCs w:val="24"/>
        </w:rPr>
        <w:t xml:space="preserve"> </w:t>
      </w:r>
      <w:proofErr w:type="spellStart"/>
      <w:r w:rsidRPr="00B30A99">
        <w:rPr>
          <w:rFonts w:ascii="Times New Roman" w:hAnsi="Times New Roman" w:cs="Times New Roman"/>
          <w:sz w:val="24"/>
          <w:szCs w:val="24"/>
        </w:rPr>
        <w:t>информатики</w:t>
      </w:r>
      <w:proofErr w:type="spellEnd"/>
      <w:r w:rsidRPr="00B30A99">
        <w:rPr>
          <w:rFonts w:ascii="Times New Roman" w:hAnsi="Times New Roman" w:cs="Times New Roman"/>
          <w:sz w:val="24"/>
          <w:szCs w:val="24"/>
        </w:rPr>
        <w:t>;</w:t>
      </w:r>
    </w:p>
    <w:p w14:paraId="31FA0206" w14:textId="77777777" w:rsidR="00B30A99" w:rsidRPr="00B30A99" w:rsidRDefault="00B30A99" w:rsidP="00D05F98">
      <w:pPr>
        <w:pStyle w:val="20"/>
        <w:numPr>
          <w:ilvl w:val="0"/>
          <w:numId w:val="176"/>
        </w:numPr>
        <w:tabs>
          <w:tab w:val="left" w:pos="553"/>
        </w:tabs>
        <w:spacing w:line="240" w:lineRule="auto"/>
        <w:ind w:left="0" w:firstLine="709"/>
        <w:jc w:val="both"/>
        <w:rPr>
          <w:rFonts w:ascii="Times New Roman" w:hAnsi="Times New Roman" w:cs="Times New Roman"/>
          <w:sz w:val="24"/>
          <w:szCs w:val="24"/>
        </w:rPr>
      </w:pPr>
      <w:proofErr w:type="spellStart"/>
      <w:r w:rsidRPr="00B30A99">
        <w:rPr>
          <w:rFonts w:ascii="Times New Roman" w:hAnsi="Times New Roman" w:cs="Times New Roman"/>
          <w:sz w:val="24"/>
          <w:szCs w:val="24"/>
        </w:rPr>
        <w:t>алгоритмы</w:t>
      </w:r>
      <w:proofErr w:type="spellEnd"/>
      <w:r w:rsidRPr="00B30A99">
        <w:rPr>
          <w:rFonts w:ascii="Times New Roman" w:hAnsi="Times New Roman" w:cs="Times New Roman"/>
          <w:sz w:val="24"/>
          <w:szCs w:val="24"/>
        </w:rPr>
        <w:t xml:space="preserve"> и </w:t>
      </w:r>
      <w:proofErr w:type="spellStart"/>
      <w:r w:rsidRPr="00B30A99">
        <w:rPr>
          <w:rFonts w:ascii="Times New Roman" w:hAnsi="Times New Roman" w:cs="Times New Roman"/>
          <w:sz w:val="24"/>
          <w:szCs w:val="24"/>
        </w:rPr>
        <w:t>программирование</w:t>
      </w:r>
      <w:proofErr w:type="spellEnd"/>
      <w:r w:rsidRPr="00B30A99">
        <w:rPr>
          <w:rFonts w:ascii="Times New Roman" w:hAnsi="Times New Roman" w:cs="Times New Roman"/>
          <w:sz w:val="24"/>
          <w:szCs w:val="24"/>
        </w:rPr>
        <w:t>;</w:t>
      </w:r>
    </w:p>
    <w:p w14:paraId="5F2C5CF2" w14:textId="77777777" w:rsidR="00B30A99" w:rsidRPr="00B30A99" w:rsidRDefault="00B30A99" w:rsidP="00D05F98">
      <w:pPr>
        <w:pStyle w:val="20"/>
        <w:numPr>
          <w:ilvl w:val="0"/>
          <w:numId w:val="176"/>
        </w:numPr>
        <w:tabs>
          <w:tab w:val="left" w:pos="553"/>
        </w:tabs>
        <w:spacing w:line="240" w:lineRule="auto"/>
        <w:ind w:left="0" w:firstLine="709"/>
        <w:jc w:val="both"/>
        <w:rPr>
          <w:rFonts w:ascii="Times New Roman" w:hAnsi="Times New Roman" w:cs="Times New Roman"/>
          <w:sz w:val="24"/>
          <w:szCs w:val="24"/>
        </w:rPr>
      </w:pPr>
      <w:proofErr w:type="spellStart"/>
      <w:r w:rsidRPr="00B30A99">
        <w:rPr>
          <w:rFonts w:ascii="Times New Roman" w:hAnsi="Times New Roman" w:cs="Times New Roman"/>
          <w:sz w:val="24"/>
          <w:szCs w:val="24"/>
        </w:rPr>
        <w:lastRenderedPageBreak/>
        <w:t>информационные</w:t>
      </w:r>
      <w:proofErr w:type="spellEnd"/>
      <w:r w:rsidRPr="00B30A99">
        <w:rPr>
          <w:rFonts w:ascii="Times New Roman" w:hAnsi="Times New Roman" w:cs="Times New Roman"/>
          <w:sz w:val="24"/>
          <w:szCs w:val="24"/>
        </w:rPr>
        <w:t xml:space="preserve"> </w:t>
      </w:r>
      <w:proofErr w:type="spellStart"/>
      <w:r w:rsidRPr="00B30A99">
        <w:rPr>
          <w:rFonts w:ascii="Times New Roman" w:hAnsi="Times New Roman" w:cs="Times New Roman"/>
          <w:sz w:val="24"/>
          <w:szCs w:val="24"/>
        </w:rPr>
        <w:t>технологии</w:t>
      </w:r>
      <w:proofErr w:type="spellEnd"/>
      <w:r w:rsidRPr="00B30A99">
        <w:rPr>
          <w:rFonts w:ascii="Times New Roman" w:hAnsi="Times New Roman" w:cs="Times New Roman"/>
          <w:sz w:val="24"/>
          <w:szCs w:val="24"/>
        </w:rPr>
        <w:t>.</w:t>
      </w:r>
    </w:p>
    <w:p w14:paraId="43F695AB" w14:textId="77777777" w:rsidR="00B30A99" w:rsidRPr="00B30A99" w:rsidRDefault="00B30A99" w:rsidP="005F502E">
      <w:pPr>
        <w:pStyle w:val="ab"/>
        <w:tabs>
          <w:tab w:val="left" w:pos="1120"/>
          <w:tab w:val="center" w:pos="5518"/>
        </w:tabs>
        <w:jc w:val="center"/>
        <w:rPr>
          <w:rFonts w:ascii="Times New Roman" w:hAnsi="Times New Roman" w:cs="Times New Roman"/>
          <w:b w:val="0"/>
          <w:sz w:val="24"/>
          <w:szCs w:val="24"/>
        </w:rPr>
      </w:pPr>
      <w:r w:rsidRPr="00B30A99">
        <w:rPr>
          <w:rFonts w:ascii="Times New Roman" w:hAnsi="Times New Roman" w:cs="Times New Roman"/>
          <w:b w:val="0"/>
          <w:sz w:val="24"/>
          <w:szCs w:val="24"/>
        </w:rPr>
        <w:t>МЕСТО УЧЕБНОГО ПРЕДМЕТА «ИНФОРМАТИКА» В УЧЕБНОМ ПЛАНЕ</w:t>
      </w:r>
    </w:p>
    <w:p w14:paraId="65D88E38" w14:textId="77777777" w:rsidR="00B30A99" w:rsidRPr="00B30A99" w:rsidRDefault="00B30A99" w:rsidP="005F502E">
      <w:pPr>
        <w:pStyle w:val="11"/>
        <w:tabs>
          <w:tab w:val="left" w:pos="1533"/>
        </w:tabs>
        <w:ind w:left="0" w:firstLine="709"/>
        <w:jc w:val="both"/>
        <w:rPr>
          <w:b w:val="0"/>
        </w:rPr>
      </w:pPr>
      <w:r w:rsidRPr="00B30A99">
        <w:rPr>
          <w:b w:val="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3FD4F706" w14:textId="77777777" w:rsidR="00B30A99" w:rsidRPr="00B30A99" w:rsidRDefault="00B30A99" w:rsidP="005F502E">
      <w:pPr>
        <w:pStyle w:val="20"/>
        <w:spacing w:line="240" w:lineRule="auto"/>
        <w:ind w:left="0" w:firstLine="709"/>
        <w:jc w:val="both"/>
        <w:rPr>
          <w:rFonts w:ascii="Times New Roman" w:hAnsi="Times New Roman" w:cs="Times New Roman"/>
          <w:sz w:val="24"/>
          <w:szCs w:val="24"/>
          <w:lang w:val="ru-RU"/>
        </w:rPr>
      </w:pPr>
      <w:r w:rsidRPr="00B30A99">
        <w:rPr>
          <w:rFonts w:ascii="Times New Roman" w:hAnsi="Times New Roman" w:cs="Times New Roman"/>
          <w:sz w:val="24"/>
          <w:szCs w:val="24"/>
          <w:lang w:val="ru-RU"/>
        </w:rPr>
        <w:t>Учебным планом на изучение информатики на базовом уровне отведено 102 учебных часа — по 1 часу в неделю в 7, 8 и 9 классах соответственно.</w:t>
      </w:r>
    </w:p>
    <w:p w14:paraId="6815849B" w14:textId="77777777" w:rsidR="0083008D" w:rsidRPr="00B30A99" w:rsidRDefault="00B30A99" w:rsidP="005F502E">
      <w:pPr>
        <w:pStyle w:val="11"/>
        <w:tabs>
          <w:tab w:val="left" w:pos="1533"/>
        </w:tabs>
        <w:ind w:left="0" w:firstLine="709"/>
        <w:jc w:val="both"/>
        <w:rPr>
          <w:b w:val="0"/>
        </w:rPr>
      </w:pPr>
      <w:r w:rsidRPr="00B30A99">
        <w:rPr>
          <w:b w:val="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1C8D2FF0" w14:textId="77777777" w:rsidR="0083008D" w:rsidRPr="00B30A99" w:rsidRDefault="0083008D" w:rsidP="005F502E">
      <w:pPr>
        <w:pStyle w:val="11"/>
        <w:tabs>
          <w:tab w:val="left" w:pos="1533"/>
        </w:tabs>
        <w:ind w:left="0" w:firstLine="709"/>
        <w:jc w:val="both"/>
      </w:pPr>
    </w:p>
    <w:p w14:paraId="6F74C6CD" w14:textId="77777777" w:rsidR="0083008D" w:rsidRPr="00B30A99" w:rsidRDefault="00B30A99" w:rsidP="005F502E">
      <w:pPr>
        <w:pStyle w:val="11"/>
        <w:tabs>
          <w:tab w:val="left" w:pos="1533"/>
        </w:tabs>
        <w:ind w:left="0" w:firstLine="709"/>
        <w:jc w:val="center"/>
      </w:pPr>
      <w:r w:rsidRPr="00B30A99">
        <w:t>СОДЕРЖАНИЕ УЧЕБНОГО ПРЕДМЕТА «ИНФОРМАТИКА»</w:t>
      </w:r>
    </w:p>
    <w:p w14:paraId="6DFBA4A6" w14:textId="77777777" w:rsidR="00B30A99" w:rsidRDefault="00B30A99" w:rsidP="005F502E">
      <w:pPr>
        <w:pStyle w:val="ab"/>
        <w:ind w:firstLine="709"/>
        <w:rPr>
          <w:rFonts w:ascii="Times New Roman" w:hAnsi="Times New Roman" w:cs="Times New Roman"/>
          <w:sz w:val="24"/>
          <w:szCs w:val="24"/>
        </w:rPr>
      </w:pPr>
      <w:bookmarkStart w:id="258" w:name="bookmark1337"/>
    </w:p>
    <w:p w14:paraId="69E87002" w14:textId="77777777" w:rsidR="00B30A99" w:rsidRPr="00B30A99" w:rsidRDefault="00B30A99" w:rsidP="005F502E">
      <w:pPr>
        <w:pStyle w:val="ab"/>
        <w:ind w:firstLine="709"/>
        <w:rPr>
          <w:rFonts w:ascii="Times New Roman" w:hAnsi="Times New Roman" w:cs="Times New Roman"/>
          <w:sz w:val="24"/>
          <w:szCs w:val="24"/>
        </w:rPr>
      </w:pPr>
      <w:r w:rsidRPr="00B30A99">
        <w:rPr>
          <w:rFonts w:ascii="Times New Roman" w:hAnsi="Times New Roman" w:cs="Times New Roman"/>
          <w:sz w:val="24"/>
          <w:szCs w:val="24"/>
        </w:rPr>
        <w:t>7 класс</w:t>
      </w:r>
      <w:bookmarkEnd w:id="258"/>
    </w:p>
    <w:p w14:paraId="151DF8BC" w14:textId="77777777" w:rsidR="00B30A99" w:rsidRPr="00B30A99" w:rsidRDefault="00B30A99" w:rsidP="005F502E">
      <w:pPr>
        <w:pStyle w:val="ab"/>
        <w:ind w:firstLine="709"/>
        <w:jc w:val="both"/>
        <w:rPr>
          <w:rFonts w:ascii="Times New Roman" w:hAnsi="Times New Roman" w:cs="Times New Roman"/>
          <w:sz w:val="24"/>
          <w:szCs w:val="24"/>
        </w:rPr>
      </w:pPr>
    </w:p>
    <w:p w14:paraId="39DC0F60" w14:textId="77777777" w:rsidR="00B30A99" w:rsidRPr="00B30A99" w:rsidRDefault="00B30A99" w:rsidP="005F502E">
      <w:pPr>
        <w:pStyle w:val="ab"/>
        <w:ind w:firstLine="709"/>
        <w:jc w:val="both"/>
        <w:rPr>
          <w:rFonts w:ascii="Times New Roman" w:hAnsi="Times New Roman" w:cs="Times New Roman"/>
          <w:sz w:val="24"/>
          <w:szCs w:val="24"/>
        </w:rPr>
      </w:pPr>
      <w:r w:rsidRPr="00B30A99">
        <w:rPr>
          <w:rFonts w:ascii="Times New Roman" w:hAnsi="Times New Roman" w:cs="Times New Roman"/>
          <w:sz w:val="24"/>
          <w:szCs w:val="24"/>
        </w:rPr>
        <w:t>Цифровая грамотность</w:t>
      </w:r>
    </w:p>
    <w:p w14:paraId="4A46AFDD"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 xml:space="preserve">Компьютер — универсальное </w:t>
      </w:r>
      <w:proofErr w:type="spellStart"/>
      <w:r w:rsidRPr="00B30A99">
        <w:rPr>
          <w:b/>
          <w:bCs/>
          <w:color w:val="auto"/>
          <w:sz w:val="24"/>
          <w:szCs w:val="24"/>
          <w:lang w:val="ru-RU"/>
        </w:rPr>
        <w:t>устройствообработки</w:t>
      </w:r>
      <w:proofErr w:type="spellEnd"/>
      <w:r w:rsidRPr="00B30A99">
        <w:rPr>
          <w:b/>
          <w:bCs/>
          <w:color w:val="auto"/>
          <w:sz w:val="24"/>
          <w:szCs w:val="24"/>
          <w:lang w:val="ru-RU"/>
        </w:rPr>
        <w:t xml:space="preserve"> данных</w:t>
      </w:r>
    </w:p>
    <w:p w14:paraId="14D590E6" w14:textId="77777777" w:rsidR="00B30A99" w:rsidRPr="00C82A80"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Компьютер — универсальное вычислительное устройство, работающее по программе. </w:t>
      </w:r>
      <w:r w:rsidRPr="00C82A80">
        <w:rPr>
          <w:color w:val="auto"/>
          <w:sz w:val="24"/>
          <w:szCs w:val="24"/>
          <w:lang w:val="ru-RU"/>
        </w:rPr>
        <w:t>Типы компьютеров: персональные компьютеры, встроенные компьютеры, суперкомпьютеры. Мобильные устройства.</w:t>
      </w:r>
    </w:p>
    <w:p w14:paraId="60247256"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1434294"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C5E12D7"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Параллельные вычисления.</w:t>
      </w:r>
    </w:p>
    <w:p w14:paraId="00058B51"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6FBE414B"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Техника безопасности и правила работы на компьютере.</w:t>
      </w:r>
    </w:p>
    <w:p w14:paraId="70DBD427"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Программы и данные</w:t>
      </w:r>
    </w:p>
    <w:p w14:paraId="3C66D82D"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0800180"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w:t>
      </w:r>
      <w:r w:rsidRPr="00B30A99">
        <w:rPr>
          <w:color w:val="auto"/>
          <w:sz w:val="24"/>
          <w:szCs w:val="24"/>
          <w:lang w:val="ru-RU"/>
        </w:rPr>
        <w:lastRenderedPageBreak/>
        <w:t>архиваторов. Файловый менеджер. Поиск файлов средствами операционной системы.</w:t>
      </w:r>
    </w:p>
    <w:p w14:paraId="59C66C75"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Компьютерные вирусы и другие вредоносные программы. Программы для защиты от вирусов.</w:t>
      </w:r>
    </w:p>
    <w:p w14:paraId="2C3B9FFE"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Компьютерные сети</w:t>
      </w:r>
    </w:p>
    <w:p w14:paraId="0675A4CD"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w:t>
      </w:r>
      <w:proofErr w:type="spellStart"/>
      <w:r w:rsidRPr="00B30A99">
        <w:rPr>
          <w:color w:val="auto"/>
          <w:sz w:val="24"/>
          <w:szCs w:val="24"/>
          <w:lang w:val="ru-RU"/>
        </w:rPr>
        <w:t>Верифицированность</w:t>
      </w:r>
      <w:proofErr w:type="spellEnd"/>
      <w:r w:rsidRPr="00B30A99">
        <w:rPr>
          <w:color w:val="auto"/>
          <w:sz w:val="24"/>
          <w:szCs w:val="24"/>
          <w:lang w:val="ru-RU"/>
        </w:rPr>
        <w:t xml:space="preserve"> информации, полученной из Интернета.</w:t>
      </w:r>
    </w:p>
    <w:p w14:paraId="6A3FF18F" w14:textId="77777777" w:rsidR="0083008D" w:rsidRPr="00B30A99" w:rsidRDefault="00B30A99" w:rsidP="005F502E">
      <w:pPr>
        <w:pStyle w:val="11"/>
        <w:tabs>
          <w:tab w:val="left" w:pos="1533"/>
        </w:tabs>
        <w:ind w:left="0" w:firstLine="709"/>
        <w:jc w:val="both"/>
        <w:rPr>
          <w:b w:val="0"/>
        </w:rPr>
      </w:pPr>
      <w:r w:rsidRPr="00B30A99">
        <w:rPr>
          <w:b w:val="0"/>
        </w:rPr>
        <w:t>Современные сервисы интернет-коммуникаций.</w:t>
      </w:r>
    </w:p>
    <w:p w14:paraId="3222F7C8"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02887EAA" w14:textId="77777777" w:rsidR="00B30A99" w:rsidRPr="00B30A99" w:rsidRDefault="00B30A99" w:rsidP="005F502E">
      <w:pPr>
        <w:pStyle w:val="ab"/>
        <w:ind w:firstLine="709"/>
        <w:jc w:val="both"/>
        <w:rPr>
          <w:rFonts w:ascii="Times New Roman" w:hAnsi="Times New Roman" w:cs="Times New Roman"/>
          <w:sz w:val="24"/>
          <w:szCs w:val="24"/>
        </w:rPr>
      </w:pPr>
      <w:r w:rsidRPr="00B30A99">
        <w:rPr>
          <w:rFonts w:ascii="Times New Roman" w:hAnsi="Times New Roman" w:cs="Times New Roman"/>
          <w:sz w:val="24"/>
          <w:szCs w:val="24"/>
        </w:rPr>
        <w:t>Теоретические основы информатики</w:t>
      </w:r>
    </w:p>
    <w:p w14:paraId="496FEC6A"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Информация и информационные процессы</w:t>
      </w:r>
    </w:p>
    <w:p w14:paraId="65CD823D"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Информация — одно из основных понятий современной науки.</w:t>
      </w:r>
    </w:p>
    <w:p w14:paraId="180A45F0"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D29D19E"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Дискретность данных. Возможность описания непрерывных объектов и процессов с помощью дискретных данных.</w:t>
      </w:r>
    </w:p>
    <w:p w14:paraId="285B748A"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Информационные процессы — процессы, связанные с хранением, преобразованием и передачей данных.</w:t>
      </w:r>
    </w:p>
    <w:p w14:paraId="57929950"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Представление информации</w:t>
      </w:r>
    </w:p>
    <w:p w14:paraId="2E108155"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4A3E699A"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Кодирование символов одного алфавита с помощью кодовых слов в другом алфавите; кодовая таблица, декодирование.</w:t>
      </w:r>
    </w:p>
    <w:p w14:paraId="57661CF9"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Двоичный код. Представление данных в компьютере как текстов в двоичном алфавите.</w:t>
      </w:r>
    </w:p>
    <w:p w14:paraId="0372691B"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5736F2D2"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Скорость передачи данных. Единицы скорости передачи данных.</w:t>
      </w:r>
    </w:p>
    <w:p w14:paraId="720E3D19"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Кодирование текстов. Равномерный код. Неравномерный код. Кодировка </w:t>
      </w:r>
      <w:r w:rsidRPr="00B30A99">
        <w:rPr>
          <w:color w:val="auto"/>
          <w:sz w:val="24"/>
          <w:szCs w:val="24"/>
          <w:lang w:bidi="en-US"/>
        </w:rPr>
        <w:t>ASCII</w:t>
      </w:r>
      <w:r w:rsidRPr="00B30A99">
        <w:rPr>
          <w:color w:val="auto"/>
          <w:sz w:val="24"/>
          <w:szCs w:val="24"/>
          <w:lang w:val="ru-RU" w:bidi="en-US"/>
        </w:rPr>
        <w:t xml:space="preserve">. </w:t>
      </w:r>
      <w:r w:rsidRPr="00B30A99">
        <w:rPr>
          <w:color w:val="auto"/>
          <w:sz w:val="24"/>
          <w:szCs w:val="24"/>
          <w:lang w:val="ru-RU"/>
        </w:rPr>
        <w:t xml:space="preserve">Восьмибитные кодировки. Понятие о кодировках </w:t>
      </w:r>
      <w:r w:rsidRPr="00B30A99">
        <w:rPr>
          <w:color w:val="auto"/>
          <w:sz w:val="24"/>
          <w:szCs w:val="24"/>
          <w:lang w:bidi="en-US"/>
        </w:rPr>
        <w:t>UNICODE</w:t>
      </w:r>
      <w:r w:rsidRPr="00B30A99">
        <w:rPr>
          <w:color w:val="auto"/>
          <w:sz w:val="24"/>
          <w:szCs w:val="24"/>
          <w:lang w:val="ru-RU" w:bidi="en-US"/>
        </w:rPr>
        <w:t xml:space="preserve">. </w:t>
      </w:r>
      <w:r w:rsidRPr="00B30A99">
        <w:rPr>
          <w:color w:val="auto"/>
          <w:sz w:val="24"/>
          <w:szCs w:val="24"/>
          <w:lang w:val="ru-RU"/>
        </w:rPr>
        <w:t>Декодирование сообщений с использованием равномерного и неравномерного кода. Информационный объём текста.</w:t>
      </w:r>
    </w:p>
    <w:p w14:paraId="274AEDFB"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Искажение информации при передаче.</w:t>
      </w:r>
    </w:p>
    <w:p w14:paraId="00988071"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Общее представление о цифровом представлении аудиовизуальных и других непрерывных данных.</w:t>
      </w:r>
    </w:p>
    <w:p w14:paraId="758422C0"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Кодирование цвета. Цветовые модели. Модель </w:t>
      </w:r>
      <w:r w:rsidRPr="00B30A99">
        <w:rPr>
          <w:color w:val="auto"/>
          <w:sz w:val="24"/>
          <w:szCs w:val="24"/>
          <w:lang w:bidi="en-US"/>
        </w:rPr>
        <w:t>RGB</w:t>
      </w:r>
      <w:r w:rsidRPr="00B30A99">
        <w:rPr>
          <w:color w:val="auto"/>
          <w:sz w:val="24"/>
          <w:szCs w:val="24"/>
          <w:lang w:val="ru-RU" w:bidi="en-US"/>
        </w:rPr>
        <w:t xml:space="preserve">. </w:t>
      </w:r>
      <w:r w:rsidRPr="00B30A99">
        <w:rPr>
          <w:color w:val="auto"/>
          <w:sz w:val="24"/>
          <w:szCs w:val="24"/>
          <w:lang w:val="ru-RU"/>
        </w:rPr>
        <w:t>Глубина кодирования. Палитра.</w:t>
      </w:r>
    </w:p>
    <w:p w14:paraId="69360653"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589D9D28" w14:textId="77777777" w:rsidR="00B30A99" w:rsidRPr="00C82A80"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Кодирование звука. Разрядность и частота записи. </w:t>
      </w:r>
      <w:r w:rsidRPr="00C82A80">
        <w:rPr>
          <w:color w:val="auto"/>
          <w:sz w:val="24"/>
          <w:szCs w:val="24"/>
          <w:lang w:val="ru-RU"/>
        </w:rPr>
        <w:t>Количество каналов записи.</w:t>
      </w:r>
    </w:p>
    <w:p w14:paraId="31A2DCCD" w14:textId="77777777" w:rsidR="0083008D" w:rsidRPr="00B30A99" w:rsidRDefault="00B30A99" w:rsidP="005F502E">
      <w:pPr>
        <w:pStyle w:val="11"/>
        <w:tabs>
          <w:tab w:val="left" w:pos="1533"/>
        </w:tabs>
        <w:ind w:left="0" w:firstLine="709"/>
        <w:jc w:val="both"/>
        <w:rPr>
          <w:b w:val="0"/>
        </w:rPr>
      </w:pPr>
      <w:r w:rsidRPr="00B30A99">
        <w:rPr>
          <w:b w:val="0"/>
        </w:rPr>
        <w:t>Оценка количественных параметров, связанных с представлением и хранением звуковых файлов.</w:t>
      </w:r>
    </w:p>
    <w:p w14:paraId="4FFD7312" w14:textId="77777777" w:rsidR="00B30A99" w:rsidRPr="00B30A99" w:rsidRDefault="00B30A99" w:rsidP="005F502E">
      <w:pPr>
        <w:pStyle w:val="ab"/>
        <w:ind w:firstLine="709"/>
        <w:jc w:val="both"/>
        <w:rPr>
          <w:rFonts w:ascii="Times New Roman" w:hAnsi="Times New Roman" w:cs="Times New Roman"/>
          <w:sz w:val="24"/>
          <w:szCs w:val="24"/>
        </w:rPr>
      </w:pPr>
      <w:r w:rsidRPr="00B30A99">
        <w:rPr>
          <w:rFonts w:ascii="Times New Roman" w:hAnsi="Times New Roman" w:cs="Times New Roman"/>
          <w:sz w:val="24"/>
          <w:szCs w:val="24"/>
        </w:rPr>
        <w:t>Информационные технологии</w:t>
      </w:r>
    </w:p>
    <w:p w14:paraId="49346822" w14:textId="77777777" w:rsidR="00B30A99" w:rsidRPr="00B30A99" w:rsidRDefault="00B30A99" w:rsidP="005F502E">
      <w:pPr>
        <w:pStyle w:val="12"/>
        <w:spacing w:line="259" w:lineRule="auto"/>
        <w:ind w:firstLine="709"/>
        <w:jc w:val="both"/>
        <w:rPr>
          <w:color w:val="auto"/>
          <w:sz w:val="24"/>
          <w:szCs w:val="24"/>
          <w:lang w:val="ru-RU"/>
        </w:rPr>
      </w:pPr>
      <w:r w:rsidRPr="00B30A99">
        <w:rPr>
          <w:b/>
          <w:bCs/>
          <w:color w:val="auto"/>
          <w:sz w:val="24"/>
          <w:szCs w:val="24"/>
          <w:lang w:val="ru-RU"/>
        </w:rPr>
        <w:t>Текстовые документы</w:t>
      </w:r>
    </w:p>
    <w:p w14:paraId="7A8BBE15"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Текстовые документы и их структурные элементы (страница, абзац, строка, слово, символ).</w:t>
      </w:r>
    </w:p>
    <w:p w14:paraId="5E0834BF"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Текстовый процессор — инструмент создания, редактирования и форматирования </w:t>
      </w:r>
      <w:r w:rsidRPr="00B30A99">
        <w:rPr>
          <w:color w:val="auto"/>
          <w:sz w:val="24"/>
          <w:szCs w:val="24"/>
          <w:lang w:val="ru-RU"/>
        </w:rPr>
        <w:lastRenderedPageBreak/>
        <w:t>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BDC6CCF"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Структурирование информации с помощью списков и таблиц. Многоуровневые списки. Добавление таблиц в текстовые документы.</w:t>
      </w:r>
    </w:p>
    <w:p w14:paraId="524730D7"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10299AD3"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272547A7" w14:textId="77777777" w:rsidR="00B30A99" w:rsidRPr="00B30A99" w:rsidRDefault="00B30A99" w:rsidP="005F502E">
      <w:pPr>
        <w:pStyle w:val="12"/>
        <w:spacing w:line="259" w:lineRule="auto"/>
        <w:ind w:firstLine="709"/>
        <w:jc w:val="both"/>
        <w:rPr>
          <w:color w:val="auto"/>
          <w:sz w:val="24"/>
          <w:szCs w:val="24"/>
          <w:lang w:val="ru-RU"/>
        </w:rPr>
      </w:pPr>
      <w:r w:rsidRPr="00B30A99">
        <w:rPr>
          <w:b/>
          <w:bCs/>
          <w:color w:val="auto"/>
          <w:sz w:val="24"/>
          <w:szCs w:val="24"/>
          <w:lang w:val="ru-RU"/>
        </w:rPr>
        <w:t>Компьютерная графика</w:t>
      </w:r>
    </w:p>
    <w:p w14:paraId="5C3A9195"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Знакомство с графическими редакторами. Растровые рисунки. Использование графических примитивов.</w:t>
      </w:r>
    </w:p>
    <w:p w14:paraId="4DEFD8A5"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55711C7"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851BEFB" w14:textId="77777777" w:rsidR="00B30A99" w:rsidRPr="00B30A99" w:rsidRDefault="00B30A99" w:rsidP="005F502E">
      <w:pPr>
        <w:pStyle w:val="12"/>
        <w:spacing w:line="262" w:lineRule="auto"/>
        <w:ind w:firstLine="709"/>
        <w:jc w:val="both"/>
        <w:rPr>
          <w:color w:val="auto"/>
          <w:sz w:val="24"/>
          <w:szCs w:val="24"/>
          <w:lang w:val="ru-RU"/>
        </w:rPr>
      </w:pPr>
      <w:r w:rsidRPr="00B30A99">
        <w:rPr>
          <w:b/>
          <w:bCs/>
          <w:color w:val="auto"/>
          <w:sz w:val="24"/>
          <w:szCs w:val="24"/>
          <w:lang w:val="ru-RU"/>
        </w:rPr>
        <w:t>Мультимедийные презентации</w:t>
      </w:r>
    </w:p>
    <w:p w14:paraId="73188C28"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Подготовка мультимедийных презентаций. Слайд. Добавление на слайд текста и изображений. Работа с несколькими слайдами.</w:t>
      </w:r>
    </w:p>
    <w:p w14:paraId="0FC5C6CE" w14:textId="77777777" w:rsidR="00B30A99" w:rsidRPr="00B30A99" w:rsidRDefault="00B30A99" w:rsidP="005F502E">
      <w:pPr>
        <w:pStyle w:val="12"/>
        <w:spacing w:after="200" w:line="240" w:lineRule="auto"/>
        <w:ind w:firstLine="709"/>
        <w:jc w:val="both"/>
        <w:rPr>
          <w:color w:val="auto"/>
          <w:sz w:val="24"/>
          <w:szCs w:val="24"/>
          <w:lang w:val="ru-RU"/>
        </w:rPr>
      </w:pPr>
      <w:r w:rsidRPr="00B30A99">
        <w:rPr>
          <w:color w:val="auto"/>
          <w:sz w:val="24"/>
          <w:szCs w:val="24"/>
          <w:lang w:val="ru-RU"/>
        </w:rPr>
        <w:t>Добавление на слайд аудиовизуальных данных. Анимация. Гиперссылки.</w:t>
      </w:r>
    </w:p>
    <w:p w14:paraId="31689272" w14:textId="77777777" w:rsidR="00B30A99" w:rsidRPr="00B30A99" w:rsidRDefault="00B30A99" w:rsidP="005F502E">
      <w:pPr>
        <w:pStyle w:val="ab"/>
        <w:ind w:firstLine="709"/>
        <w:jc w:val="both"/>
        <w:rPr>
          <w:rFonts w:ascii="Times New Roman" w:hAnsi="Times New Roman" w:cs="Times New Roman"/>
          <w:sz w:val="24"/>
          <w:szCs w:val="24"/>
        </w:rPr>
      </w:pPr>
      <w:bookmarkStart w:id="259" w:name="bookmark1339"/>
      <w:r w:rsidRPr="00B30A99">
        <w:rPr>
          <w:rFonts w:ascii="Times New Roman" w:hAnsi="Times New Roman" w:cs="Times New Roman"/>
          <w:sz w:val="24"/>
          <w:szCs w:val="24"/>
        </w:rPr>
        <w:t>8 класс</w:t>
      </w:r>
      <w:bookmarkEnd w:id="259"/>
    </w:p>
    <w:p w14:paraId="13C6EF71" w14:textId="77777777" w:rsidR="00B30A99" w:rsidRPr="00B30A99" w:rsidRDefault="00B30A99" w:rsidP="005F502E">
      <w:pPr>
        <w:pStyle w:val="ab"/>
        <w:ind w:firstLine="709"/>
        <w:jc w:val="both"/>
        <w:rPr>
          <w:rFonts w:ascii="Times New Roman" w:hAnsi="Times New Roman" w:cs="Times New Roman"/>
          <w:sz w:val="24"/>
          <w:szCs w:val="24"/>
        </w:rPr>
      </w:pPr>
    </w:p>
    <w:p w14:paraId="51DC753A" w14:textId="77777777" w:rsidR="00B30A99" w:rsidRPr="00B30A99" w:rsidRDefault="00B30A99" w:rsidP="005F502E">
      <w:pPr>
        <w:pStyle w:val="ab"/>
        <w:ind w:firstLine="709"/>
        <w:jc w:val="both"/>
        <w:rPr>
          <w:rFonts w:ascii="Times New Roman" w:hAnsi="Times New Roman" w:cs="Times New Roman"/>
          <w:sz w:val="24"/>
          <w:szCs w:val="24"/>
        </w:rPr>
      </w:pPr>
      <w:r w:rsidRPr="00B30A99">
        <w:rPr>
          <w:rFonts w:ascii="Times New Roman" w:hAnsi="Times New Roman" w:cs="Times New Roman"/>
          <w:sz w:val="24"/>
          <w:szCs w:val="24"/>
        </w:rPr>
        <w:t>Теоретические основы информатики</w:t>
      </w:r>
    </w:p>
    <w:p w14:paraId="118A0E3C" w14:textId="77777777" w:rsidR="00B30A99" w:rsidRPr="00B30A99" w:rsidRDefault="00B30A99" w:rsidP="005F502E">
      <w:pPr>
        <w:pStyle w:val="12"/>
        <w:spacing w:line="262" w:lineRule="auto"/>
        <w:ind w:firstLine="709"/>
        <w:jc w:val="both"/>
        <w:rPr>
          <w:color w:val="auto"/>
          <w:sz w:val="24"/>
          <w:szCs w:val="24"/>
          <w:lang w:val="ru-RU"/>
        </w:rPr>
      </w:pPr>
      <w:r w:rsidRPr="00B30A99">
        <w:rPr>
          <w:b/>
          <w:bCs/>
          <w:color w:val="auto"/>
          <w:sz w:val="24"/>
          <w:szCs w:val="24"/>
          <w:lang w:val="ru-RU"/>
        </w:rPr>
        <w:t>Системы счисления</w:t>
      </w:r>
    </w:p>
    <w:p w14:paraId="7850D74E"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5060BE6D" w14:textId="77777777" w:rsidR="00B30A99" w:rsidRPr="00C82A80" w:rsidRDefault="00B30A99" w:rsidP="005F502E">
      <w:pPr>
        <w:pStyle w:val="12"/>
        <w:spacing w:line="240" w:lineRule="auto"/>
        <w:ind w:firstLine="709"/>
        <w:jc w:val="both"/>
        <w:rPr>
          <w:color w:val="auto"/>
          <w:sz w:val="24"/>
          <w:szCs w:val="24"/>
          <w:lang w:val="ru-RU"/>
        </w:rPr>
      </w:pPr>
      <w:r w:rsidRPr="00C82A80">
        <w:rPr>
          <w:color w:val="auto"/>
          <w:sz w:val="24"/>
          <w:szCs w:val="24"/>
          <w:lang w:val="ru-RU"/>
        </w:rPr>
        <w:t>Римская система счисления.</w:t>
      </w:r>
    </w:p>
    <w:p w14:paraId="2A763570" w14:textId="77777777" w:rsidR="0083008D" w:rsidRPr="00B30A99" w:rsidRDefault="00B30A99" w:rsidP="005F502E">
      <w:pPr>
        <w:pStyle w:val="11"/>
        <w:tabs>
          <w:tab w:val="left" w:pos="1533"/>
        </w:tabs>
        <w:ind w:left="0" w:firstLine="709"/>
        <w:jc w:val="both"/>
        <w:rPr>
          <w:b w:val="0"/>
        </w:rPr>
      </w:pPr>
      <w:r w:rsidRPr="00B30A99">
        <w:rPr>
          <w:b w:val="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w:t>
      </w:r>
    </w:p>
    <w:p w14:paraId="13ECDB5D"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0A831D1" w14:textId="77777777" w:rsidR="00B30A99" w:rsidRPr="00C82A80"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Арифметические операции в двоичной системе счисления. </w:t>
      </w:r>
      <w:r w:rsidRPr="00C82A80">
        <w:rPr>
          <w:b/>
          <w:bCs/>
          <w:color w:val="auto"/>
          <w:sz w:val="24"/>
          <w:szCs w:val="24"/>
          <w:lang w:val="ru-RU"/>
        </w:rPr>
        <w:t>Элементы математической логики</w:t>
      </w:r>
    </w:p>
    <w:p w14:paraId="4F8BC6C9"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055FF23"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Логические элементы. Знакомство с логическими основами компьютера.</w:t>
      </w:r>
    </w:p>
    <w:p w14:paraId="3E29B928" w14:textId="77777777" w:rsidR="00B30A99" w:rsidRPr="00B30A99" w:rsidRDefault="00B30A99" w:rsidP="005F502E">
      <w:pPr>
        <w:pStyle w:val="ab"/>
        <w:ind w:firstLine="709"/>
        <w:jc w:val="both"/>
        <w:rPr>
          <w:rFonts w:ascii="Times New Roman" w:hAnsi="Times New Roman" w:cs="Times New Roman"/>
          <w:sz w:val="24"/>
          <w:szCs w:val="24"/>
        </w:rPr>
      </w:pPr>
      <w:r w:rsidRPr="00B30A99">
        <w:rPr>
          <w:rFonts w:ascii="Times New Roman" w:hAnsi="Times New Roman" w:cs="Times New Roman"/>
          <w:sz w:val="24"/>
          <w:szCs w:val="24"/>
        </w:rPr>
        <w:t>Алгоритмы и программирование</w:t>
      </w:r>
    </w:p>
    <w:p w14:paraId="61B10C65"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Исполнители и алгоритмы. Алгоритмические конструкции</w:t>
      </w:r>
    </w:p>
    <w:p w14:paraId="603568DD"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lastRenderedPageBreak/>
        <w:t>Понятие алгоритма. Исполнители алгоритмов. Алгоритм как план управления исполнителем.</w:t>
      </w:r>
    </w:p>
    <w:p w14:paraId="7C04CEE2"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Свойства алгоритма. Способы записи алгоритма (словесный, в виде блок-схемы, программа).</w:t>
      </w:r>
    </w:p>
    <w:p w14:paraId="5F81A3D1"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B76828A"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5C7A940A"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Конструкция «повторения»: циклы с заданным числом повторений, с условием выполнения, с переменной цикла.</w:t>
      </w:r>
    </w:p>
    <w:p w14:paraId="658E2E67"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1A971F67"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Язык программирования</w:t>
      </w:r>
    </w:p>
    <w:p w14:paraId="329C812B"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Язык программирования </w:t>
      </w:r>
      <w:r w:rsidRPr="00B30A99">
        <w:rPr>
          <w:color w:val="auto"/>
          <w:sz w:val="24"/>
          <w:szCs w:val="24"/>
          <w:lang w:val="ru-RU" w:bidi="en-US"/>
        </w:rPr>
        <w:t>(</w:t>
      </w:r>
      <w:r w:rsidRPr="00B30A99">
        <w:rPr>
          <w:color w:val="auto"/>
          <w:sz w:val="24"/>
          <w:szCs w:val="24"/>
          <w:lang w:bidi="en-US"/>
        </w:rPr>
        <w:t>Python</w:t>
      </w:r>
      <w:r w:rsidRPr="00B30A99">
        <w:rPr>
          <w:color w:val="auto"/>
          <w:sz w:val="24"/>
          <w:szCs w:val="24"/>
          <w:lang w:val="ru-RU" w:bidi="en-US"/>
        </w:rPr>
        <w:t xml:space="preserve">, </w:t>
      </w:r>
      <w:r w:rsidRPr="00B30A99">
        <w:rPr>
          <w:color w:val="auto"/>
          <w:sz w:val="24"/>
          <w:szCs w:val="24"/>
          <w:lang w:bidi="en-US"/>
        </w:rPr>
        <w:t>C</w:t>
      </w:r>
      <w:r w:rsidRPr="00B30A99">
        <w:rPr>
          <w:color w:val="auto"/>
          <w:sz w:val="24"/>
          <w:szCs w:val="24"/>
          <w:lang w:val="ru-RU" w:bidi="en-US"/>
        </w:rPr>
        <w:t xml:space="preserve">++, </w:t>
      </w:r>
      <w:r w:rsidRPr="00B30A99">
        <w:rPr>
          <w:color w:val="auto"/>
          <w:sz w:val="24"/>
          <w:szCs w:val="24"/>
          <w:lang w:val="ru-RU"/>
        </w:rPr>
        <w:t xml:space="preserve">Паскаль, </w:t>
      </w:r>
      <w:r w:rsidRPr="00B30A99">
        <w:rPr>
          <w:color w:val="auto"/>
          <w:sz w:val="24"/>
          <w:szCs w:val="24"/>
          <w:lang w:bidi="en-US"/>
        </w:rPr>
        <w:t>Java</w:t>
      </w:r>
      <w:r w:rsidRPr="00B30A99">
        <w:rPr>
          <w:color w:val="auto"/>
          <w:sz w:val="24"/>
          <w:szCs w:val="24"/>
          <w:lang w:val="ru-RU" w:bidi="en-US"/>
        </w:rPr>
        <w:t xml:space="preserve">, </w:t>
      </w:r>
      <w:r w:rsidRPr="00B30A99">
        <w:rPr>
          <w:color w:val="auto"/>
          <w:sz w:val="24"/>
          <w:szCs w:val="24"/>
          <w:lang w:bidi="en-US"/>
        </w:rPr>
        <w:t>C</w:t>
      </w:r>
      <w:r w:rsidRPr="00B30A99">
        <w:rPr>
          <w:color w:val="auto"/>
          <w:sz w:val="24"/>
          <w:szCs w:val="24"/>
          <w:lang w:val="ru-RU" w:bidi="en-US"/>
        </w:rPr>
        <w:t xml:space="preserve">#, </w:t>
      </w:r>
      <w:r w:rsidRPr="00B30A99">
        <w:rPr>
          <w:color w:val="auto"/>
          <w:sz w:val="24"/>
          <w:szCs w:val="24"/>
          <w:lang w:val="ru-RU"/>
        </w:rPr>
        <w:t>Школьный Алгоритмический Язык).</w:t>
      </w:r>
    </w:p>
    <w:p w14:paraId="391424CA"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Система программирования: редактор текста программ, транслятор, отладчик.</w:t>
      </w:r>
    </w:p>
    <w:p w14:paraId="54D42EE0"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Переменная: тип, имя, значение. Целые, вещественные и символьные переменные.</w:t>
      </w:r>
    </w:p>
    <w:p w14:paraId="6B172AE1" w14:textId="77777777" w:rsidR="00B30A99" w:rsidRPr="00B30A99" w:rsidRDefault="00B30A99" w:rsidP="005F502E">
      <w:pPr>
        <w:pStyle w:val="11"/>
        <w:tabs>
          <w:tab w:val="left" w:pos="1533"/>
        </w:tabs>
        <w:ind w:left="0" w:firstLine="709"/>
        <w:jc w:val="both"/>
        <w:rPr>
          <w:b w:val="0"/>
        </w:rPr>
      </w:pPr>
      <w:r w:rsidRPr="00B30A99">
        <w:rPr>
          <w:b w:val="0"/>
        </w:rPr>
        <w:t>Оператор присваивания. Арифметические выражения и порядок их</w:t>
      </w:r>
      <w:r>
        <w:rPr>
          <w:b w:val="0"/>
        </w:rPr>
        <w:t xml:space="preserve"> </w:t>
      </w:r>
      <w:r w:rsidRPr="00B30A99">
        <w:rPr>
          <w:b w:val="0"/>
        </w:rPr>
        <w:t>вычисления. Операции с целыми числами: целочисленное деление, остаток от деления.</w:t>
      </w:r>
    </w:p>
    <w:p w14:paraId="72D4DBF7"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79807"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Диалоговая отладка программ: пошаговое выполнение, просмотр значений величин, отладочный вывод, выбор точки останова.</w:t>
      </w:r>
    </w:p>
    <w:p w14:paraId="1D6023C7"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C495E0A"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Цикл с переменной. Алгоритмы проверки делимости одного целого числа на другое, проверки натурального числа на простоту.</w:t>
      </w:r>
    </w:p>
    <w:p w14:paraId="75A969D1"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7F4D5C00"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Анализ алгоритмов</w:t>
      </w:r>
    </w:p>
    <w:p w14:paraId="55CF6D8D"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1AA9650" w14:textId="77777777" w:rsidR="00B30A99" w:rsidRDefault="00B30A99" w:rsidP="005F502E">
      <w:pPr>
        <w:pStyle w:val="ab"/>
        <w:ind w:firstLine="709"/>
        <w:jc w:val="both"/>
        <w:rPr>
          <w:rFonts w:ascii="Times New Roman" w:hAnsi="Times New Roman" w:cs="Times New Roman"/>
          <w:sz w:val="24"/>
          <w:szCs w:val="24"/>
        </w:rPr>
      </w:pPr>
      <w:bookmarkStart w:id="260" w:name="bookmark1341"/>
    </w:p>
    <w:p w14:paraId="5855379A" w14:textId="77777777" w:rsidR="00B30A99" w:rsidRPr="00B30A99" w:rsidRDefault="00B30A99" w:rsidP="005F502E">
      <w:pPr>
        <w:pStyle w:val="ab"/>
        <w:ind w:firstLine="709"/>
        <w:jc w:val="both"/>
        <w:rPr>
          <w:rFonts w:ascii="Times New Roman" w:hAnsi="Times New Roman" w:cs="Times New Roman"/>
          <w:sz w:val="24"/>
          <w:szCs w:val="24"/>
        </w:rPr>
      </w:pPr>
      <w:r w:rsidRPr="00B30A99">
        <w:rPr>
          <w:rFonts w:ascii="Times New Roman" w:hAnsi="Times New Roman" w:cs="Times New Roman"/>
          <w:sz w:val="24"/>
          <w:szCs w:val="24"/>
        </w:rPr>
        <w:t>9 класс</w:t>
      </w:r>
      <w:bookmarkEnd w:id="260"/>
    </w:p>
    <w:p w14:paraId="58430628" w14:textId="77777777" w:rsidR="00B30A99" w:rsidRPr="00B30A99" w:rsidRDefault="00B30A99" w:rsidP="005F502E">
      <w:pPr>
        <w:pStyle w:val="ab"/>
        <w:ind w:firstLine="709"/>
        <w:jc w:val="both"/>
        <w:rPr>
          <w:rFonts w:ascii="Times New Roman" w:hAnsi="Times New Roman" w:cs="Times New Roman"/>
          <w:sz w:val="24"/>
          <w:szCs w:val="24"/>
        </w:rPr>
      </w:pPr>
    </w:p>
    <w:p w14:paraId="1E5005FF" w14:textId="77777777" w:rsidR="00B30A99" w:rsidRPr="00B30A99" w:rsidRDefault="00B30A99" w:rsidP="005F502E">
      <w:pPr>
        <w:pStyle w:val="ab"/>
        <w:ind w:firstLine="709"/>
        <w:jc w:val="both"/>
        <w:rPr>
          <w:rFonts w:ascii="Times New Roman" w:hAnsi="Times New Roman" w:cs="Times New Roman"/>
          <w:sz w:val="24"/>
          <w:szCs w:val="24"/>
        </w:rPr>
      </w:pPr>
      <w:r w:rsidRPr="00B30A99">
        <w:rPr>
          <w:rFonts w:ascii="Times New Roman" w:hAnsi="Times New Roman" w:cs="Times New Roman"/>
          <w:sz w:val="24"/>
          <w:szCs w:val="24"/>
        </w:rPr>
        <w:t>Цифровая грамотность</w:t>
      </w:r>
    </w:p>
    <w:p w14:paraId="7F02DCD4"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Глобальная сеть Интернет и стратегии безопасного поведения в ней</w:t>
      </w:r>
    </w:p>
    <w:p w14:paraId="2BDE9F03"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Глобальная сеть Интернет. </w:t>
      </w:r>
      <w:r w:rsidRPr="00B30A99">
        <w:rPr>
          <w:color w:val="auto"/>
          <w:sz w:val="24"/>
          <w:szCs w:val="24"/>
          <w:lang w:bidi="en-US"/>
        </w:rPr>
        <w:t>IP</w:t>
      </w:r>
      <w:r w:rsidRPr="00B30A99">
        <w:rPr>
          <w:color w:val="auto"/>
          <w:sz w:val="24"/>
          <w:szCs w:val="24"/>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6870272"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w:t>
      </w:r>
      <w:r w:rsidRPr="00B30A99">
        <w:rPr>
          <w:color w:val="auto"/>
          <w:sz w:val="24"/>
          <w:szCs w:val="24"/>
          <w:lang w:val="ru-RU"/>
        </w:rPr>
        <w:lastRenderedPageBreak/>
        <w:t>криминальные формы сетевой активности (</w:t>
      </w:r>
      <w:proofErr w:type="spellStart"/>
      <w:r w:rsidRPr="00B30A99">
        <w:rPr>
          <w:color w:val="auto"/>
          <w:sz w:val="24"/>
          <w:szCs w:val="24"/>
          <w:lang w:val="ru-RU"/>
        </w:rPr>
        <w:t>кибербуллинг</w:t>
      </w:r>
      <w:proofErr w:type="spellEnd"/>
      <w:r w:rsidRPr="00B30A99">
        <w:rPr>
          <w:color w:val="auto"/>
          <w:sz w:val="24"/>
          <w:szCs w:val="24"/>
          <w:lang w:val="ru-RU"/>
        </w:rPr>
        <w:t>, фишинг и др.).</w:t>
      </w:r>
    </w:p>
    <w:p w14:paraId="54758669" w14:textId="77777777" w:rsidR="00B30A99" w:rsidRPr="00C82A80" w:rsidRDefault="00B30A99" w:rsidP="005F502E">
      <w:pPr>
        <w:pStyle w:val="12"/>
        <w:spacing w:line="240" w:lineRule="auto"/>
        <w:ind w:firstLine="709"/>
        <w:jc w:val="both"/>
        <w:rPr>
          <w:color w:val="auto"/>
          <w:sz w:val="24"/>
          <w:szCs w:val="24"/>
          <w:lang w:val="ru-RU"/>
        </w:rPr>
      </w:pPr>
      <w:r w:rsidRPr="00C82A80">
        <w:rPr>
          <w:b/>
          <w:bCs/>
          <w:color w:val="auto"/>
          <w:sz w:val="24"/>
          <w:szCs w:val="24"/>
          <w:lang w:val="ru-RU"/>
        </w:rPr>
        <w:t>Работа в информационном пространстве</w:t>
      </w:r>
    </w:p>
    <w:p w14:paraId="3BB2506C" w14:textId="77777777" w:rsidR="0083008D" w:rsidRPr="00B30A99" w:rsidRDefault="00B30A99" w:rsidP="005F502E">
      <w:pPr>
        <w:pStyle w:val="11"/>
        <w:tabs>
          <w:tab w:val="left" w:pos="1533"/>
        </w:tabs>
        <w:ind w:left="0" w:firstLine="709"/>
        <w:jc w:val="both"/>
        <w:rPr>
          <w:b w:val="0"/>
        </w:rPr>
      </w:pPr>
      <w:r w:rsidRPr="00B30A99">
        <w:rPr>
          <w:b w:val="0"/>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2C416C0" w14:textId="77777777" w:rsidR="00B30A99" w:rsidRPr="00B30A99" w:rsidRDefault="00B30A99" w:rsidP="005F502E">
      <w:pPr>
        <w:pStyle w:val="ab"/>
        <w:ind w:firstLine="709"/>
        <w:jc w:val="both"/>
        <w:rPr>
          <w:rFonts w:ascii="Times New Roman" w:hAnsi="Times New Roman" w:cs="Times New Roman"/>
          <w:sz w:val="24"/>
          <w:szCs w:val="24"/>
        </w:rPr>
      </w:pPr>
      <w:r w:rsidRPr="00B30A99">
        <w:rPr>
          <w:rFonts w:ascii="Times New Roman" w:hAnsi="Times New Roman" w:cs="Times New Roman"/>
          <w:sz w:val="24"/>
          <w:szCs w:val="24"/>
        </w:rPr>
        <w:t>Теоретические основы информатики</w:t>
      </w:r>
    </w:p>
    <w:p w14:paraId="77A9A395"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Моделирование как метод познания</w:t>
      </w:r>
    </w:p>
    <w:p w14:paraId="41F5712E"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0003DAD7"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Табличные модели. Таблица как представление отношения.</w:t>
      </w:r>
    </w:p>
    <w:p w14:paraId="2EEF1783"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Базы данных. Отбор в таблице строк, удовлетворяющих заданному условию.</w:t>
      </w:r>
    </w:p>
    <w:p w14:paraId="2565D948"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F4D548B"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64B12F39"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C6D943D"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2DCF601" w14:textId="77777777" w:rsidR="00B30A99" w:rsidRPr="00B30A99" w:rsidRDefault="00B30A99" w:rsidP="005F502E">
      <w:pPr>
        <w:pStyle w:val="ab"/>
        <w:ind w:firstLine="709"/>
        <w:jc w:val="both"/>
        <w:rPr>
          <w:rFonts w:ascii="Times New Roman" w:hAnsi="Times New Roman" w:cs="Times New Roman"/>
          <w:sz w:val="24"/>
          <w:szCs w:val="24"/>
        </w:rPr>
      </w:pPr>
      <w:r w:rsidRPr="00B30A99">
        <w:rPr>
          <w:rFonts w:ascii="Times New Roman" w:hAnsi="Times New Roman" w:cs="Times New Roman"/>
          <w:sz w:val="24"/>
          <w:szCs w:val="24"/>
        </w:rPr>
        <w:t>Алгоритмы и программирование</w:t>
      </w:r>
    </w:p>
    <w:p w14:paraId="41D631FF"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Разработка алгоритмов и программ</w:t>
      </w:r>
    </w:p>
    <w:p w14:paraId="5148CEDD"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134DC35"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30A99">
        <w:rPr>
          <w:color w:val="auto"/>
          <w:sz w:val="24"/>
          <w:szCs w:val="24"/>
          <w:lang w:val="ru-RU" w:bidi="en-US"/>
        </w:rPr>
        <w:t>(</w:t>
      </w:r>
      <w:r w:rsidRPr="00B30A99">
        <w:rPr>
          <w:color w:val="auto"/>
          <w:sz w:val="24"/>
          <w:szCs w:val="24"/>
          <w:lang w:bidi="en-US"/>
        </w:rPr>
        <w:t>Python</w:t>
      </w:r>
      <w:r w:rsidRPr="00B30A99">
        <w:rPr>
          <w:color w:val="auto"/>
          <w:sz w:val="24"/>
          <w:szCs w:val="24"/>
          <w:lang w:val="ru-RU" w:bidi="en-US"/>
        </w:rPr>
        <w:t xml:space="preserve">, </w:t>
      </w:r>
      <w:r w:rsidRPr="00B30A99">
        <w:rPr>
          <w:color w:val="auto"/>
          <w:sz w:val="24"/>
          <w:szCs w:val="24"/>
          <w:lang w:bidi="en-US"/>
        </w:rPr>
        <w:t>C</w:t>
      </w:r>
      <w:r w:rsidRPr="00B30A99">
        <w:rPr>
          <w:color w:val="auto"/>
          <w:sz w:val="24"/>
          <w:szCs w:val="24"/>
          <w:lang w:val="ru-RU" w:bidi="en-US"/>
        </w:rPr>
        <w:t xml:space="preserve">++, </w:t>
      </w:r>
      <w:r w:rsidRPr="00B30A99">
        <w:rPr>
          <w:color w:val="auto"/>
          <w:sz w:val="24"/>
          <w:szCs w:val="24"/>
          <w:lang w:val="ru-RU"/>
        </w:rPr>
        <w:t xml:space="preserve">Паскаль, </w:t>
      </w:r>
      <w:r w:rsidRPr="00B30A99">
        <w:rPr>
          <w:color w:val="auto"/>
          <w:sz w:val="24"/>
          <w:szCs w:val="24"/>
          <w:lang w:bidi="en-US"/>
        </w:rPr>
        <w:t>Java</w:t>
      </w:r>
      <w:r w:rsidRPr="00B30A99">
        <w:rPr>
          <w:color w:val="auto"/>
          <w:sz w:val="24"/>
          <w:szCs w:val="24"/>
          <w:lang w:val="ru-RU" w:bidi="en-US"/>
        </w:rPr>
        <w:t xml:space="preserve">, </w:t>
      </w:r>
      <w:r w:rsidRPr="00B30A99">
        <w:rPr>
          <w:color w:val="auto"/>
          <w:sz w:val="24"/>
          <w:szCs w:val="24"/>
          <w:lang w:bidi="en-US"/>
        </w:rPr>
        <w:t>C</w:t>
      </w:r>
      <w:r w:rsidRPr="00B30A99">
        <w:rPr>
          <w:color w:val="auto"/>
          <w:sz w:val="24"/>
          <w:szCs w:val="24"/>
          <w:lang w:val="ru-RU" w:bidi="en-US"/>
        </w:rPr>
        <w:t xml:space="preserve">#, </w:t>
      </w:r>
      <w:r w:rsidRPr="00B30A99">
        <w:rPr>
          <w:color w:val="auto"/>
          <w:sz w:val="24"/>
          <w:szCs w:val="24"/>
          <w:lang w:val="ru-RU"/>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13F0DAFD" w14:textId="77777777" w:rsidR="00B30A99" w:rsidRPr="00B30A99" w:rsidRDefault="00B30A99" w:rsidP="005F502E">
      <w:pPr>
        <w:pStyle w:val="11"/>
        <w:tabs>
          <w:tab w:val="left" w:pos="1533"/>
        </w:tabs>
        <w:ind w:left="0" w:firstLine="709"/>
        <w:jc w:val="both"/>
      </w:pPr>
      <w:r w:rsidRPr="00B30A99">
        <w:rPr>
          <w:b w:val="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A0DC799"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Управление</w:t>
      </w:r>
    </w:p>
    <w:p w14:paraId="1DAEE817"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5A0A73F9"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 xml:space="preserve">Примеры роботизированных систем (система управления движением в </w:t>
      </w:r>
      <w:r w:rsidRPr="00B30A99">
        <w:rPr>
          <w:color w:val="auto"/>
          <w:sz w:val="24"/>
          <w:szCs w:val="24"/>
          <w:lang w:val="ru-RU"/>
        </w:rPr>
        <w:lastRenderedPageBreak/>
        <w:t>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5E100B72" w14:textId="77777777" w:rsidR="00B30A99" w:rsidRPr="00B30A99" w:rsidRDefault="00B30A99" w:rsidP="005F502E">
      <w:pPr>
        <w:pStyle w:val="ab"/>
        <w:ind w:firstLine="709"/>
        <w:jc w:val="both"/>
        <w:rPr>
          <w:rFonts w:ascii="Times New Roman" w:hAnsi="Times New Roman" w:cs="Times New Roman"/>
          <w:sz w:val="24"/>
          <w:szCs w:val="24"/>
        </w:rPr>
      </w:pPr>
      <w:r w:rsidRPr="00B30A99">
        <w:rPr>
          <w:rFonts w:ascii="Times New Roman" w:hAnsi="Times New Roman" w:cs="Times New Roman"/>
          <w:sz w:val="24"/>
          <w:szCs w:val="24"/>
        </w:rPr>
        <w:t>Информационные технологии</w:t>
      </w:r>
    </w:p>
    <w:p w14:paraId="2893F526"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Электронные таблицы</w:t>
      </w:r>
    </w:p>
    <w:p w14:paraId="4F307963"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1ADA8DA"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Преобразование формул при копировании. Относительная, абсолютная и смешанная адресация.</w:t>
      </w:r>
    </w:p>
    <w:p w14:paraId="4E337D86"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8635EB7" w14:textId="77777777" w:rsidR="00B30A99" w:rsidRPr="00B30A99" w:rsidRDefault="00B30A99" w:rsidP="005F502E">
      <w:pPr>
        <w:pStyle w:val="12"/>
        <w:spacing w:line="240" w:lineRule="auto"/>
        <w:ind w:firstLine="709"/>
        <w:jc w:val="both"/>
        <w:rPr>
          <w:color w:val="auto"/>
          <w:sz w:val="24"/>
          <w:szCs w:val="24"/>
          <w:lang w:val="ru-RU"/>
        </w:rPr>
      </w:pPr>
      <w:r w:rsidRPr="00B30A99">
        <w:rPr>
          <w:b/>
          <w:bCs/>
          <w:color w:val="auto"/>
          <w:sz w:val="24"/>
          <w:szCs w:val="24"/>
          <w:lang w:val="ru-RU"/>
        </w:rPr>
        <w:t>Информационные технологии в современном обществе</w:t>
      </w:r>
    </w:p>
    <w:p w14:paraId="07354E94"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Роль информационных технологий в развитии экономики мира, страны, региона. Открытые образовательные ресурсы.</w:t>
      </w:r>
    </w:p>
    <w:p w14:paraId="23142ACE" w14:textId="77777777" w:rsidR="0083008D" w:rsidRPr="00B30A99" w:rsidRDefault="00B30A99" w:rsidP="005F502E">
      <w:pPr>
        <w:pStyle w:val="11"/>
        <w:tabs>
          <w:tab w:val="left" w:pos="1533"/>
        </w:tabs>
        <w:ind w:left="0" w:firstLine="709"/>
        <w:jc w:val="both"/>
        <w:rPr>
          <w:b w:val="0"/>
        </w:rPr>
      </w:pPr>
      <w:r w:rsidRPr="00B30A99">
        <w:rPr>
          <w:b w:val="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7BAECAA" w14:textId="77777777" w:rsidR="00B30A99" w:rsidRDefault="00B30A99" w:rsidP="005F502E">
      <w:pPr>
        <w:pStyle w:val="11"/>
        <w:tabs>
          <w:tab w:val="left" w:pos="1533"/>
        </w:tabs>
        <w:ind w:left="0" w:firstLine="709"/>
        <w:jc w:val="center"/>
      </w:pPr>
    </w:p>
    <w:p w14:paraId="391608B4" w14:textId="77777777" w:rsidR="0083008D" w:rsidRDefault="00B30A99" w:rsidP="005F502E">
      <w:pPr>
        <w:pStyle w:val="11"/>
        <w:tabs>
          <w:tab w:val="left" w:pos="1533"/>
        </w:tabs>
        <w:ind w:left="0" w:firstLine="709"/>
        <w:jc w:val="center"/>
      </w:pPr>
      <w:r w:rsidRPr="00EB2D57">
        <w:t>ПЛАНИРУЕМЫЕ РЕЗУЛЬТАТЫ ОСВОЕНИЯ УЧЕБНОГО ПРЕДМЕТА «ИНФОРМАТИКА» НА УРОВНЕ ОСНОВНОГО ОБЩЕГО</w:t>
      </w:r>
      <w:r>
        <w:t xml:space="preserve"> ОБРАЗОВАНИЯ</w:t>
      </w:r>
    </w:p>
    <w:p w14:paraId="1D58BE27"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083B30F" w14:textId="77777777" w:rsidR="00B30A99" w:rsidRPr="00B30A99" w:rsidRDefault="00B30A99" w:rsidP="005F502E">
      <w:pPr>
        <w:pStyle w:val="ab"/>
        <w:ind w:firstLine="709"/>
        <w:jc w:val="both"/>
        <w:rPr>
          <w:rFonts w:ascii="Times New Roman" w:hAnsi="Times New Roman" w:cs="Times New Roman"/>
          <w:sz w:val="24"/>
          <w:szCs w:val="24"/>
        </w:rPr>
      </w:pPr>
      <w:bookmarkStart w:id="261" w:name="bookmark1345"/>
    </w:p>
    <w:p w14:paraId="07793EF0" w14:textId="77777777" w:rsidR="00B30A99" w:rsidRPr="00B30A99" w:rsidRDefault="00B30A99" w:rsidP="005F502E">
      <w:pPr>
        <w:pStyle w:val="ab"/>
        <w:ind w:firstLine="709"/>
        <w:jc w:val="center"/>
        <w:rPr>
          <w:rFonts w:ascii="Times New Roman" w:hAnsi="Times New Roman" w:cs="Times New Roman"/>
          <w:b w:val="0"/>
          <w:sz w:val="24"/>
          <w:szCs w:val="24"/>
        </w:rPr>
      </w:pPr>
      <w:r w:rsidRPr="00B30A99">
        <w:rPr>
          <w:rFonts w:ascii="Times New Roman" w:hAnsi="Times New Roman" w:cs="Times New Roman"/>
          <w:b w:val="0"/>
          <w:sz w:val="24"/>
          <w:szCs w:val="24"/>
        </w:rPr>
        <w:t>ЛИЧНОСТНЫЕ РЕЗУЛЬТАТЫ</w:t>
      </w:r>
      <w:bookmarkEnd w:id="261"/>
    </w:p>
    <w:p w14:paraId="517033A9" w14:textId="77777777" w:rsidR="00B30A99" w:rsidRPr="00B30A99" w:rsidRDefault="00B30A99" w:rsidP="005F502E">
      <w:pPr>
        <w:pStyle w:val="12"/>
        <w:spacing w:line="240" w:lineRule="auto"/>
        <w:ind w:firstLine="709"/>
        <w:jc w:val="both"/>
        <w:rPr>
          <w:color w:val="auto"/>
          <w:sz w:val="24"/>
          <w:szCs w:val="24"/>
          <w:lang w:val="ru-RU"/>
        </w:rPr>
      </w:pPr>
      <w:r w:rsidRPr="00B30A99">
        <w:rPr>
          <w:color w:val="auto"/>
          <w:sz w:val="24"/>
          <w:szCs w:val="24"/>
          <w:lang w:val="ru-RU"/>
        </w:rPr>
        <w:t>Личностные результаты имеют направленность на решение задач воспитания, развития и социализации обучающихся средствами предмета.</w:t>
      </w:r>
    </w:p>
    <w:p w14:paraId="587AB641" w14:textId="77777777" w:rsidR="00B30A99" w:rsidRPr="00B30A99" w:rsidRDefault="00B30A99" w:rsidP="005F502E">
      <w:pPr>
        <w:pStyle w:val="12"/>
        <w:spacing w:line="240" w:lineRule="auto"/>
        <w:ind w:firstLine="709"/>
        <w:jc w:val="both"/>
        <w:rPr>
          <w:color w:val="auto"/>
          <w:sz w:val="24"/>
          <w:szCs w:val="24"/>
        </w:rPr>
      </w:pPr>
      <w:proofErr w:type="spellStart"/>
      <w:r w:rsidRPr="00B30A99">
        <w:rPr>
          <w:b/>
          <w:bCs/>
          <w:i/>
          <w:iCs/>
          <w:color w:val="auto"/>
          <w:sz w:val="24"/>
          <w:szCs w:val="24"/>
        </w:rPr>
        <w:t>Патриотическое</w:t>
      </w:r>
      <w:proofErr w:type="spellEnd"/>
      <w:r w:rsidRPr="00B30A99">
        <w:rPr>
          <w:b/>
          <w:bCs/>
          <w:i/>
          <w:iCs/>
          <w:color w:val="auto"/>
          <w:sz w:val="24"/>
          <w:szCs w:val="24"/>
        </w:rPr>
        <w:t xml:space="preserve"> </w:t>
      </w:r>
      <w:proofErr w:type="spellStart"/>
      <w:r w:rsidRPr="00B30A99">
        <w:rPr>
          <w:b/>
          <w:bCs/>
          <w:i/>
          <w:iCs/>
          <w:color w:val="auto"/>
          <w:sz w:val="24"/>
          <w:szCs w:val="24"/>
        </w:rPr>
        <w:t>воспитание</w:t>
      </w:r>
      <w:proofErr w:type="spellEnd"/>
      <w:r w:rsidRPr="00B30A99">
        <w:rPr>
          <w:b/>
          <w:bCs/>
          <w:color w:val="auto"/>
          <w:sz w:val="24"/>
          <w:szCs w:val="24"/>
        </w:rPr>
        <w:t>:</w:t>
      </w:r>
    </w:p>
    <w:p w14:paraId="76AECFF9" w14:textId="77777777" w:rsidR="00B30A99" w:rsidRPr="00B30A99" w:rsidRDefault="00B30A99" w:rsidP="00D05F98">
      <w:pPr>
        <w:pStyle w:val="12"/>
        <w:numPr>
          <w:ilvl w:val="0"/>
          <w:numId w:val="177"/>
        </w:numPr>
        <w:spacing w:line="240" w:lineRule="auto"/>
        <w:ind w:left="0" w:firstLine="709"/>
        <w:jc w:val="both"/>
        <w:rPr>
          <w:color w:val="auto"/>
          <w:sz w:val="24"/>
          <w:szCs w:val="24"/>
          <w:lang w:val="ru-RU"/>
        </w:rPr>
      </w:pPr>
      <w:r w:rsidRPr="00B30A99">
        <w:rPr>
          <w:color w:val="auto"/>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B6D8708" w14:textId="77777777" w:rsidR="00B30A99" w:rsidRPr="00B30A99" w:rsidRDefault="00B30A99" w:rsidP="005F502E">
      <w:pPr>
        <w:pStyle w:val="12"/>
        <w:spacing w:line="240" w:lineRule="auto"/>
        <w:ind w:firstLine="709"/>
        <w:jc w:val="both"/>
        <w:rPr>
          <w:color w:val="auto"/>
          <w:sz w:val="24"/>
          <w:szCs w:val="24"/>
        </w:rPr>
      </w:pPr>
      <w:proofErr w:type="spellStart"/>
      <w:r w:rsidRPr="00B30A99">
        <w:rPr>
          <w:b/>
          <w:bCs/>
          <w:i/>
          <w:iCs/>
          <w:color w:val="auto"/>
          <w:sz w:val="24"/>
          <w:szCs w:val="24"/>
        </w:rPr>
        <w:t>Духовно-нравственное</w:t>
      </w:r>
      <w:proofErr w:type="spellEnd"/>
      <w:r w:rsidRPr="00B30A99">
        <w:rPr>
          <w:b/>
          <w:bCs/>
          <w:i/>
          <w:iCs/>
          <w:color w:val="auto"/>
          <w:sz w:val="24"/>
          <w:szCs w:val="24"/>
        </w:rPr>
        <w:t xml:space="preserve"> </w:t>
      </w:r>
      <w:proofErr w:type="spellStart"/>
      <w:r w:rsidRPr="00B30A99">
        <w:rPr>
          <w:b/>
          <w:bCs/>
          <w:i/>
          <w:iCs/>
          <w:color w:val="auto"/>
          <w:sz w:val="24"/>
          <w:szCs w:val="24"/>
        </w:rPr>
        <w:t>воспитание</w:t>
      </w:r>
      <w:proofErr w:type="spellEnd"/>
      <w:r w:rsidRPr="00B30A99">
        <w:rPr>
          <w:b/>
          <w:bCs/>
          <w:color w:val="auto"/>
          <w:sz w:val="24"/>
          <w:szCs w:val="24"/>
        </w:rPr>
        <w:t>:</w:t>
      </w:r>
    </w:p>
    <w:p w14:paraId="23E21640" w14:textId="77777777" w:rsidR="00B30A99" w:rsidRPr="00B30A99" w:rsidRDefault="00B30A99" w:rsidP="00D05F98">
      <w:pPr>
        <w:pStyle w:val="12"/>
        <w:numPr>
          <w:ilvl w:val="0"/>
          <w:numId w:val="177"/>
        </w:numPr>
        <w:spacing w:line="240" w:lineRule="auto"/>
        <w:ind w:left="0" w:firstLine="709"/>
        <w:jc w:val="both"/>
        <w:rPr>
          <w:color w:val="auto"/>
          <w:sz w:val="24"/>
          <w:szCs w:val="24"/>
          <w:lang w:val="ru-RU"/>
        </w:rPr>
      </w:pPr>
      <w:r w:rsidRPr="00B30A99">
        <w:rPr>
          <w:color w:val="auto"/>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337C4EA5" w14:textId="77777777" w:rsidR="00B30A99" w:rsidRPr="00B30A99" w:rsidRDefault="00B30A99" w:rsidP="005F502E">
      <w:pPr>
        <w:pStyle w:val="12"/>
        <w:spacing w:line="240" w:lineRule="auto"/>
        <w:ind w:firstLine="709"/>
        <w:jc w:val="both"/>
        <w:rPr>
          <w:color w:val="auto"/>
          <w:sz w:val="24"/>
          <w:szCs w:val="24"/>
        </w:rPr>
      </w:pPr>
      <w:proofErr w:type="spellStart"/>
      <w:r w:rsidRPr="00B30A99">
        <w:rPr>
          <w:b/>
          <w:bCs/>
          <w:i/>
          <w:iCs/>
          <w:color w:val="auto"/>
          <w:sz w:val="24"/>
          <w:szCs w:val="24"/>
        </w:rPr>
        <w:t>Гражданское</w:t>
      </w:r>
      <w:proofErr w:type="spellEnd"/>
      <w:r w:rsidRPr="00B30A99">
        <w:rPr>
          <w:b/>
          <w:bCs/>
          <w:i/>
          <w:iCs/>
          <w:color w:val="auto"/>
          <w:sz w:val="24"/>
          <w:szCs w:val="24"/>
        </w:rPr>
        <w:t xml:space="preserve"> </w:t>
      </w:r>
      <w:proofErr w:type="spellStart"/>
      <w:r w:rsidRPr="00B30A99">
        <w:rPr>
          <w:b/>
          <w:bCs/>
          <w:i/>
          <w:iCs/>
          <w:color w:val="auto"/>
          <w:sz w:val="24"/>
          <w:szCs w:val="24"/>
        </w:rPr>
        <w:t>воспитание</w:t>
      </w:r>
      <w:proofErr w:type="spellEnd"/>
      <w:r w:rsidRPr="00B30A99">
        <w:rPr>
          <w:b/>
          <w:bCs/>
          <w:color w:val="auto"/>
          <w:sz w:val="24"/>
          <w:szCs w:val="24"/>
        </w:rPr>
        <w:t>:</w:t>
      </w:r>
    </w:p>
    <w:p w14:paraId="42E1EF07" w14:textId="77777777" w:rsidR="00B30A99" w:rsidRPr="00B30A99" w:rsidRDefault="00B30A99" w:rsidP="00D05F98">
      <w:pPr>
        <w:pStyle w:val="12"/>
        <w:numPr>
          <w:ilvl w:val="0"/>
          <w:numId w:val="177"/>
        </w:numPr>
        <w:spacing w:line="240" w:lineRule="auto"/>
        <w:ind w:left="0" w:firstLine="709"/>
        <w:jc w:val="both"/>
        <w:rPr>
          <w:color w:val="auto"/>
          <w:sz w:val="24"/>
          <w:szCs w:val="24"/>
          <w:lang w:val="ru-RU"/>
        </w:rPr>
      </w:pPr>
      <w:r w:rsidRPr="00B30A99">
        <w:rPr>
          <w:color w:val="auto"/>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09BA646" w14:textId="77777777" w:rsidR="00B30A99" w:rsidRPr="00B30A99" w:rsidRDefault="00B30A99" w:rsidP="005F502E">
      <w:pPr>
        <w:pStyle w:val="12"/>
        <w:spacing w:line="240" w:lineRule="auto"/>
        <w:ind w:firstLine="709"/>
        <w:jc w:val="both"/>
        <w:rPr>
          <w:color w:val="auto"/>
          <w:sz w:val="24"/>
          <w:szCs w:val="24"/>
          <w:lang w:val="ru-RU"/>
        </w:rPr>
      </w:pPr>
      <w:r w:rsidRPr="00B30A99">
        <w:rPr>
          <w:b/>
          <w:bCs/>
          <w:i/>
          <w:iCs/>
          <w:color w:val="auto"/>
          <w:sz w:val="24"/>
          <w:szCs w:val="24"/>
          <w:lang w:val="ru-RU"/>
        </w:rPr>
        <w:t>Ценности научного познания</w:t>
      </w:r>
      <w:r w:rsidRPr="00B30A99">
        <w:rPr>
          <w:b/>
          <w:bCs/>
          <w:color w:val="auto"/>
          <w:sz w:val="24"/>
          <w:szCs w:val="24"/>
          <w:lang w:val="ru-RU"/>
        </w:rPr>
        <w:t>:</w:t>
      </w:r>
    </w:p>
    <w:p w14:paraId="1E46B741" w14:textId="77777777" w:rsidR="00B30A99" w:rsidRPr="00B30A99" w:rsidRDefault="00B30A99" w:rsidP="005F502E">
      <w:pPr>
        <w:pStyle w:val="11"/>
        <w:tabs>
          <w:tab w:val="left" w:pos="1533"/>
        </w:tabs>
        <w:ind w:left="0" w:firstLine="1276"/>
        <w:jc w:val="both"/>
        <w:rPr>
          <w:b w:val="0"/>
        </w:rPr>
      </w:pPr>
      <w:r w:rsidRPr="00B30A99">
        <w:rPr>
          <w:b w:val="0"/>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w:t>
      </w:r>
      <w:r w:rsidRPr="00B30A99">
        <w:rPr>
          <w:b w:val="0"/>
        </w:rPr>
        <w:lastRenderedPageBreak/>
        <w:t>современному уровню развития</w:t>
      </w:r>
      <w:r>
        <w:rPr>
          <w:b w:val="0"/>
        </w:rPr>
        <w:t xml:space="preserve"> </w:t>
      </w:r>
      <w:r w:rsidRPr="00B30A99">
        <w:rPr>
          <w:b w:val="0"/>
        </w:rPr>
        <w:t>науки и общественной практики и составляющих базовую основу для понимания сущности научной картины мира;</w:t>
      </w:r>
    </w:p>
    <w:p w14:paraId="19F0FAC7" w14:textId="77777777" w:rsidR="00B30A99" w:rsidRPr="00B30A99" w:rsidRDefault="00B30A99" w:rsidP="00D05F98">
      <w:pPr>
        <w:pStyle w:val="12"/>
        <w:numPr>
          <w:ilvl w:val="0"/>
          <w:numId w:val="177"/>
        </w:numPr>
        <w:spacing w:line="240" w:lineRule="auto"/>
        <w:ind w:left="0" w:firstLine="709"/>
        <w:jc w:val="both"/>
        <w:rPr>
          <w:color w:val="auto"/>
          <w:sz w:val="24"/>
          <w:szCs w:val="24"/>
          <w:lang w:val="ru-RU"/>
        </w:rPr>
      </w:pPr>
      <w:r w:rsidRPr="00B30A99">
        <w:rPr>
          <w:color w:val="auto"/>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4CD166AE" w14:textId="77777777" w:rsidR="00B30A99" w:rsidRPr="00B30A99" w:rsidRDefault="00B30A99" w:rsidP="00D05F98">
      <w:pPr>
        <w:pStyle w:val="12"/>
        <w:numPr>
          <w:ilvl w:val="0"/>
          <w:numId w:val="177"/>
        </w:numPr>
        <w:spacing w:line="240" w:lineRule="auto"/>
        <w:ind w:left="0" w:firstLine="709"/>
        <w:jc w:val="both"/>
        <w:rPr>
          <w:color w:val="auto"/>
          <w:sz w:val="24"/>
          <w:szCs w:val="24"/>
          <w:lang w:val="ru-RU"/>
        </w:rPr>
      </w:pPr>
      <w:r w:rsidRPr="00B30A99">
        <w:rPr>
          <w:color w:val="auto"/>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5CF881" w14:textId="77777777" w:rsidR="00B30A99" w:rsidRPr="00B30A99" w:rsidRDefault="00B30A99" w:rsidP="00D05F98">
      <w:pPr>
        <w:pStyle w:val="12"/>
        <w:numPr>
          <w:ilvl w:val="0"/>
          <w:numId w:val="177"/>
        </w:numPr>
        <w:spacing w:line="240" w:lineRule="auto"/>
        <w:ind w:left="0" w:firstLine="709"/>
        <w:jc w:val="both"/>
        <w:rPr>
          <w:color w:val="auto"/>
          <w:sz w:val="24"/>
          <w:szCs w:val="24"/>
          <w:lang w:val="ru-RU"/>
        </w:rPr>
      </w:pPr>
      <w:r w:rsidRPr="00B30A99">
        <w:rPr>
          <w:color w:val="auto"/>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1B637CB" w14:textId="77777777" w:rsidR="00B30A99" w:rsidRPr="00B30A99" w:rsidRDefault="00B30A99" w:rsidP="005F502E">
      <w:pPr>
        <w:pStyle w:val="12"/>
        <w:spacing w:line="240" w:lineRule="auto"/>
        <w:ind w:firstLine="709"/>
        <w:jc w:val="both"/>
        <w:rPr>
          <w:color w:val="auto"/>
          <w:sz w:val="24"/>
          <w:szCs w:val="24"/>
        </w:rPr>
      </w:pPr>
      <w:proofErr w:type="spellStart"/>
      <w:r w:rsidRPr="00B30A99">
        <w:rPr>
          <w:b/>
          <w:bCs/>
          <w:i/>
          <w:iCs/>
          <w:color w:val="auto"/>
          <w:sz w:val="24"/>
          <w:szCs w:val="24"/>
        </w:rPr>
        <w:t>Формирование</w:t>
      </w:r>
      <w:proofErr w:type="spellEnd"/>
      <w:r w:rsidRPr="00B30A99">
        <w:rPr>
          <w:b/>
          <w:bCs/>
          <w:i/>
          <w:iCs/>
          <w:color w:val="auto"/>
          <w:sz w:val="24"/>
          <w:szCs w:val="24"/>
        </w:rPr>
        <w:t xml:space="preserve"> </w:t>
      </w:r>
      <w:proofErr w:type="spellStart"/>
      <w:r w:rsidRPr="00B30A99">
        <w:rPr>
          <w:b/>
          <w:bCs/>
          <w:i/>
          <w:iCs/>
          <w:color w:val="auto"/>
          <w:sz w:val="24"/>
          <w:szCs w:val="24"/>
        </w:rPr>
        <w:t>культуры</w:t>
      </w:r>
      <w:proofErr w:type="spellEnd"/>
      <w:r w:rsidRPr="00B30A99">
        <w:rPr>
          <w:b/>
          <w:bCs/>
          <w:i/>
          <w:iCs/>
          <w:color w:val="auto"/>
          <w:sz w:val="24"/>
          <w:szCs w:val="24"/>
        </w:rPr>
        <w:t xml:space="preserve"> </w:t>
      </w:r>
      <w:proofErr w:type="spellStart"/>
      <w:r w:rsidRPr="00B30A99">
        <w:rPr>
          <w:b/>
          <w:bCs/>
          <w:i/>
          <w:iCs/>
          <w:color w:val="auto"/>
          <w:sz w:val="24"/>
          <w:szCs w:val="24"/>
        </w:rPr>
        <w:t>здоровья</w:t>
      </w:r>
      <w:proofErr w:type="spellEnd"/>
      <w:r w:rsidRPr="00B30A99">
        <w:rPr>
          <w:b/>
          <w:bCs/>
          <w:color w:val="auto"/>
          <w:sz w:val="24"/>
          <w:szCs w:val="24"/>
        </w:rPr>
        <w:t>:</w:t>
      </w:r>
    </w:p>
    <w:p w14:paraId="068732CD" w14:textId="77777777" w:rsidR="00B30A99" w:rsidRPr="00B30A99" w:rsidRDefault="00B30A99" w:rsidP="00D05F98">
      <w:pPr>
        <w:pStyle w:val="12"/>
        <w:numPr>
          <w:ilvl w:val="0"/>
          <w:numId w:val="178"/>
        </w:numPr>
        <w:spacing w:line="240" w:lineRule="auto"/>
        <w:ind w:left="0" w:firstLine="709"/>
        <w:jc w:val="both"/>
        <w:rPr>
          <w:color w:val="auto"/>
          <w:sz w:val="24"/>
          <w:szCs w:val="24"/>
          <w:lang w:val="ru-RU"/>
        </w:rPr>
      </w:pPr>
      <w:r w:rsidRPr="00B30A99">
        <w:rPr>
          <w:color w:val="auto"/>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0BB4A3F7" w14:textId="77777777" w:rsidR="00B30A99" w:rsidRPr="00B30A99" w:rsidRDefault="00B30A99" w:rsidP="005F502E">
      <w:pPr>
        <w:pStyle w:val="12"/>
        <w:spacing w:line="240" w:lineRule="auto"/>
        <w:ind w:firstLine="709"/>
        <w:jc w:val="both"/>
        <w:rPr>
          <w:color w:val="auto"/>
          <w:sz w:val="24"/>
          <w:szCs w:val="24"/>
        </w:rPr>
      </w:pPr>
      <w:proofErr w:type="spellStart"/>
      <w:r w:rsidRPr="00B30A99">
        <w:rPr>
          <w:b/>
          <w:bCs/>
          <w:i/>
          <w:iCs/>
          <w:color w:val="auto"/>
          <w:sz w:val="24"/>
          <w:szCs w:val="24"/>
        </w:rPr>
        <w:t>Трудовое</w:t>
      </w:r>
      <w:proofErr w:type="spellEnd"/>
      <w:r w:rsidRPr="00B30A99">
        <w:rPr>
          <w:b/>
          <w:bCs/>
          <w:i/>
          <w:iCs/>
          <w:color w:val="auto"/>
          <w:sz w:val="24"/>
          <w:szCs w:val="24"/>
        </w:rPr>
        <w:t xml:space="preserve"> </w:t>
      </w:r>
      <w:proofErr w:type="spellStart"/>
      <w:r w:rsidRPr="00B30A99">
        <w:rPr>
          <w:b/>
          <w:bCs/>
          <w:i/>
          <w:iCs/>
          <w:color w:val="auto"/>
          <w:sz w:val="24"/>
          <w:szCs w:val="24"/>
        </w:rPr>
        <w:t>воспитание</w:t>
      </w:r>
      <w:proofErr w:type="spellEnd"/>
      <w:r w:rsidRPr="00B30A99">
        <w:rPr>
          <w:b/>
          <w:bCs/>
          <w:color w:val="auto"/>
          <w:sz w:val="24"/>
          <w:szCs w:val="24"/>
        </w:rPr>
        <w:t>:</w:t>
      </w:r>
    </w:p>
    <w:p w14:paraId="2C02E4C4" w14:textId="77777777" w:rsidR="00B30A99" w:rsidRPr="00B30A99" w:rsidRDefault="00B30A99" w:rsidP="00D05F98">
      <w:pPr>
        <w:pStyle w:val="12"/>
        <w:numPr>
          <w:ilvl w:val="0"/>
          <w:numId w:val="178"/>
        </w:numPr>
        <w:spacing w:line="240" w:lineRule="auto"/>
        <w:ind w:left="0" w:firstLine="709"/>
        <w:jc w:val="both"/>
        <w:rPr>
          <w:color w:val="auto"/>
          <w:sz w:val="24"/>
          <w:szCs w:val="24"/>
          <w:lang w:val="ru-RU"/>
        </w:rPr>
      </w:pPr>
      <w:r w:rsidRPr="00B30A99">
        <w:rPr>
          <w:color w:val="auto"/>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60F093A" w14:textId="77777777" w:rsidR="00B30A99" w:rsidRPr="00B30A99" w:rsidRDefault="00B30A99" w:rsidP="00D05F98">
      <w:pPr>
        <w:pStyle w:val="12"/>
        <w:numPr>
          <w:ilvl w:val="0"/>
          <w:numId w:val="178"/>
        </w:numPr>
        <w:spacing w:line="240" w:lineRule="auto"/>
        <w:ind w:left="0" w:firstLine="709"/>
        <w:jc w:val="both"/>
        <w:rPr>
          <w:color w:val="auto"/>
          <w:sz w:val="24"/>
          <w:szCs w:val="24"/>
          <w:lang w:val="ru-RU"/>
        </w:rPr>
      </w:pPr>
      <w:r w:rsidRPr="00B30A99">
        <w:rPr>
          <w:color w:val="auto"/>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9E19744" w14:textId="77777777" w:rsidR="00B30A99" w:rsidRPr="00B30A99" w:rsidRDefault="00B30A99" w:rsidP="005F502E">
      <w:pPr>
        <w:pStyle w:val="12"/>
        <w:spacing w:line="240" w:lineRule="auto"/>
        <w:ind w:firstLine="709"/>
        <w:jc w:val="both"/>
        <w:rPr>
          <w:color w:val="auto"/>
          <w:sz w:val="24"/>
          <w:szCs w:val="24"/>
        </w:rPr>
      </w:pPr>
      <w:proofErr w:type="spellStart"/>
      <w:r w:rsidRPr="00B30A99">
        <w:rPr>
          <w:b/>
          <w:bCs/>
          <w:i/>
          <w:iCs/>
          <w:color w:val="auto"/>
          <w:sz w:val="24"/>
          <w:szCs w:val="24"/>
        </w:rPr>
        <w:t>Экологическое</w:t>
      </w:r>
      <w:proofErr w:type="spellEnd"/>
      <w:r w:rsidRPr="00B30A99">
        <w:rPr>
          <w:b/>
          <w:bCs/>
          <w:i/>
          <w:iCs/>
          <w:color w:val="auto"/>
          <w:sz w:val="24"/>
          <w:szCs w:val="24"/>
        </w:rPr>
        <w:t xml:space="preserve"> </w:t>
      </w:r>
      <w:proofErr w:type="spellStart"/>
      <w:r w:rsidRPr="00B30A99">
        <w:rPr>
          <w:b/>
          <w:bCs/>
          <w:i/>
          <w:iCs/>
          <w:color w:val="auto"/>
          <w:sz w:val="24"/>
          <w:szCs w:val="24"/>
        </w:rPr>
        <w:t>воспитание</w:t>
      </w:r>
      <w:proofErr w:type="spellEnd"/>
      <w:r w:rsidRPr="00B30A99">
        <w:rPr>
          <w:b/>
          <w:bCs/>
          <w:color w:val="auto"/>
          <w:sz w:val="24"/>
          <w:szCs w:val="24"/>
        </w:rPr>
        <w:t>:</w:t>
      </w:r>
    </w:p>
    <w:p w14:paraId="2E74D117" w14:textId="77777777" w:rsidR="00B30A99" w:rsidRPr="00B30A99" w:rsidRDefault="00B30A99" w:rsidP="00D05F98">
      <w:pPr>
        <w:pStyle w:val="12"/>
        <w:numPr>
          <w:ilvl w:val="0"/>
          <w:numId w:val="179"/>
        </w:numPr>
        <w:spacing w:line="240" w:lineRule="auto"/>
        <w:ind w:left="0" w:firstLine="709"/>
        <w:jc w:val="both"/>
        <w:rPr>
          <w:color w:val="auto"/>
          <w:sz w:val="24"/>
          <w:szCs w:val="24"/>
          <w:lang w:val="ru-RU"/>
        </w:rPr>
      </w:pPr>
      <w:r w:rsidRPr="00B30A99">
        <w:rPr>
          <w:color w:val="auto"/>
          <w:sz w:val="24"/>
          <w:szCs w:val="24"/>
          <w:lang w:val="ru-RU"/>
        </w:rPr>
        <w:t>осознание глобального характера экологических проблем и путей их решения, в том числе с учётом возможностей ИКТ.</w:t>
      </w:r>
    </w:p>
    <w:p w14:paraId="52861A79" w14:textId="77777777" w:rsidR="00B30A99" w:rsidRPr="00B30A99" w:rsidRDefault="00B30A99" w:rsidP="005F502E">
      <w:pPr>
        <w:pStyle w:val="12"/>
        <w:spacing w:line="240" w:lineRule="auto"/>
        <w:ind w:firstLine="709"/>
        <w:jc w:val="both"/>
        <w:rPr>
          <w:color w:val="auto"/>
          <w:sz w:val="24"/>
          <w:szCs w:val="24"/>
          <w:lang w:val="ru-RU"/>
        </w:rPr>
      </w:pPr>
      <w:r w:rsidRPr="00B30A99">
        <w:rPr>
          <w:b/>
          <w:bCs/>
          <w:i/>
          <w:iCs/>
          <w:color w:val="auto"/>
          <w:sz w:val="24"/>
          <w:szCs w:val="24"/>
          <w:lang w:val="ru-RU"/>
        </w:rPr>
        <w:t>Адаптация обучающегося к изменяющимся условиям социальной среды</w:t>
      </w:r>
      <w:r w:rsidRPr="00B30A99">
        <w:rPr>
          <w:b/>
          <w:bCs/>
          <w:color w:val="auto"/>
          <w:sz w:val="24"/>
          <w:szCs w:val="24"/>
          <w:lang w:val="ru-RU"/>
        </w:rPr>
        <w:t>:</w:t>
      </w:r>
    </w:p>
    <w:p w14:paraId="7DB279DB" w14:textId="77777777" w:rsidR="0083008D" w:rsidRPr="00B30A99" w:rsidRDefault="00B30A99" w:rsidP="005F502E">
      <w:pPr>
        <w:pStyle w:val="11"/>
        <w:tabs>
          <w:tab w:val="left" w:pos="1533"/>
        </w:tabs>
        <w:ind w:left="0" w:firstLine="709"/>
        <w:jc w:val="both"/>
        <w:rPr>
          <w:b w:val="0"/>
        </w:rPr>
      </w:pPr>
      <w:r w:rsidRPr="00B30A99">
        <w:rPr>
          <w:b w:val="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2F9C7F6" w14:textId="77777777" w:rsidR="002E0B8C" w:rsidRDefault="002E0B8C" w:rsidP="005F502E">
      <w:pPr>
        <w:pStyle w:val="ab"/>
        <w:ind w:firstLine="709"/>
        <w:jc w:val="both"/>
        <w:rPr>
          <w:rFonts w:ascii="Times New Roman" w:hAnsi="Times New Roman" w:cs="Times New Roman"/>
          <w:sz w:val="24"/>
          <w:szCs w:val="24"/>
        </w:rPr>
      </w:pPr>
      <w:bookmarkStart w:id="262" w:name="bookmark1347"/>
    </w:p>
    <w:p w14:paraId="0378F685" w14:textId="77777777" w:rsidR="002E0B8C" w:rsidRPr="002E0B8C" w:rsidRDefault="002E0B8C" w:rsidP="005F502E">
      <w:pPr>
        <w:pStyle w:val="ab"/>
        <w:ind w:firstLine="709"/>
        <w:jc w:val="center"/>
        <w:rPr>
          <w:rFonts w:ascii="Times New Roman" w:hAnsi="Times New Roman" w:cs="Times New Roman"/>
          <w:b w:val="0"/>
          <w:sz w:val="24"/>
          <w:szCs w:val="24"/>
        </w:rPr>
      </w:pPr>
      <w:r w:rsidRPr="002E0B8C">
        <w:rPr>
          <w:rFonts w:ascii="Times New Roman" w:hAnsi="Times New Roman" w:cs="Times New Roman"/>
          <w:b w:val="0"/>
          <w:sz w:val="24"/>
          <w:szCs w:val="24"/>
        </w:rPr>
        <w:t>МЕТАПРЕДМЕТНЫЕ РЕЗУЛЬТАТЫ</w:t>
      </w:r>
      <w:bookmarkEnd w:id="262"/>
    </w:p>
    <w:p w14:paraId="5296111A" w14:textId="77777777" w:rsidR="002E0B8C" w:rsidRPr="002E0B8C" w:rsidRDefault="002E0B8C" w:rsidP="005F502E">
      <w:pPr>
        <w:pStyle w:val="12"/>
        <w:spacing w:line="240" w:lineRule="auto"/>
        <w:ind w:firstLine="709"/>
        <w:jc w:val="both"/>
        <w:rPr>
          <w:color w:val="auto"/>
          <w:sz w:val="24"/>
          <w:szCs w:val="24"/>
          <w:lang w:val="ru-RU"/>
        </w:rPr>
      </w:pPr>
      <w:r w:rsidRPr="002E0B8C">
        <w:rPr>
          <w:color w:val="auto"/>
          <w:sz w:val="24"/>
          <w:szCs w:val="24"/>
          <w:lang w:val="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21AE28B" w14:textId="77777777" w:rsidR="002E0B8C" w:rsidRPr="002E0B8C" w:rsidRDefault="002E0B8C" w:rsidP="005F502E">
      <w:pPr>
        <w:pStyle w:val="ab"/>
        <w:ind w:firstLine="709"/>
        <w:jc w:val="both"/>
        <w:rPr>
          <w:rFonts w:ascii="Times New Roman" w:hAnsi="Times New Roman" w:cs="Times New Roman"/>
          <w:sz w:val="24"/>
          <w:szCs w:val="24"/>
        </w:rPr>
      </w:pPr>
      <w:r w:rsidRPr="002E0B8C">
        <w:rPr>
          <w:rFonts w:ascii="Times New Roman" w:hAnsi="Times New Roman" w:cs="Times New Roman"/>
          <w:sz w:val="24"/>
          <w:szCs w:val="24"/>
        </w:rPr>
        <w:t>Универсальные познавательные действия</w:t>
      </w:r>
    </w:p>
    <w:p w14:paraId="3C71CF01" w14:textId="77777777" w:rsidR="002E0B8C" w:rsidRPr="002E0B8C" w:rsidRDefault="002E0B8C" w:rsidP="005F502E">
      <w:pPr>
        <w:pStyle w:val="12"/>
        <w:spacing w:line="240" w:lineRule="auto"/>
        <w:ind w:firstLine="709"/>
        <w:jc w:val="both"/>
        <w:rPr>
          <w:color w:val="auto"/>
          <w:sz w:val="24"/>
          <w:szCs w:val="24"/>
          <w:lang w:val="ru-RU"/>
        </w:rPr>
      </w:pPr>
      <w:r w:rsidRPr="002E0B8C">
        <w:rPr>
          <w:b/>
          <w:bCs/>
          <w:i/>
          <w:iCs/>
          <w:color w:val="auto"/>
          <w:sz w:val="24"/>
          <w:szCs w:val="24"/>
          <w:lang w:val="ru-RU"/>
        </w:rPr>
        <w:t>Базовые логические действия</w:t>
      </w:r>
      <w:r w:rsidRPr="002E0B8C">
        <w:rPr>
          <w:b/>
          <w:bCs/>
          <w:color w:val="auto"/>
          <w:sz w:val="24"/>
          <w:szCs w:val="24"/>
          <w:lang w:val="ru-RU"/>
        </w:rPr>
        <w:t>:</w:t>
      </w:r>
    </w:p>
    <w:p w14:paraId="751F3167" w14:textId="77777777" w:rsidR="002E0B8C" w:rsidRPr="002E0B8C" w:rsidRDefault="002E0B8C" w:rsidP="00D05F98">
      <w:pPr>
        <w:pStyle w:val="12"/>
        <w:numPr>
          <w:ilvl w:val="0"/>
          <w:numId w:val="179"/>
        </w:numPr>
        <w:spacing w:line="240" w:lineRule="auto"/>
        <w:ind w:left="0" w:firstLine="709"/>
        <w:jc w:val="both"/>
        <w:rPr>
          <w:color w:val="auto"/>
          <w:sz w:val="24"/>
          <w:szCs w:val="24"/>
          <w:lang w:val="ru-RU"/>
        </w:rPr>
      </w:pPr>
      <w:r w:rsidRPr="002E0B8C">
        <w:rPr>
          <w:color w:val="auto"/>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48B726AB" w14:textId="77777777" w:rsidR="002E0B8C" w:rsidRPr="002E0B8C" w:rsidRDefault="002E0B8C" w:rsidP="00D05F98">
      <w:pPr>
        <w:pStyle w:val="12"/>
        <w:numPr>
          <w:ilvl w:val="0"/>
          <w:numId w:val="179"/>
        </w:numPr>
        <w:spacing w:line="240" w:lineRule="auto"/>
        <w:ind w:left="0" w:firstLine="709"/>
        <w:jc w:val="both"/>
        <w:rPr>
          <w:color w:val="auto"/>
          <w:sz w:val="24"/>
          <w:szCs w:val="24"/>
          <w:lang w:val="ru-RU"/>
        </w:rPr>
      </w:pPr>
      <w:r w:rsidRPr="002E0B8C">
        <w:rPr>
          <w:color w:val="auto"/>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14:paraId="3553377A" w14:textId="77777777" w:rsidR="002E0B8C" w:rsidRPr="002E0B8C" w:rsidRDefault="002E0B8C" w:rsidP="00D05F98">
      <w:pPr>
        <w:pStyle w:val="12"/>
        <w:numPr>
          <w:ilvl w:val="0"/>
          <w:numId w:val="179"/>
        </w:numPr>
        <w:spacing w:line="240" w:lineRule="auto"/>
        <w:ind w:left="0" w:firstLine="709"/>
        <w:jc w:val="both"/>
        <w:rPr>
          <w:color w:val="auto"/>
          <w:sz w:val="24"/>
          <w:szCs w:val="24"/>
          <w:lang w:val="ru-RU"/>
        </w:rPr>
      </w:pPr>
      <w:r w:rsidRPr="002E0B8C">
        <w:rPr>
          <w:color w:val="auto"/>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484167D" w14:textId="77777777" w:rsidR="002E0B8C" w:rsidRPr="002E0B8C" w:rsidRDefault="002E0B8C" w:rsidP="005F502E">
      <w:pPr>
        <w:pStyle w:val="12"/>
        <w:spacing w:line="240" w:lineRule="auto"/>
        <w:ind w:firstLine="709"/>
        <w:jc w:val="both"/>
        <w:rPr>
          <w:color w:val="auto"/>
          <w:sz w:val="24"/>
          <w:szCs w:val="24"/>
        </w:rPr>
      </w:pPr>
      <w:proofErr w:type="spellStart"/>
      <w:r w:rsidRPr="002E0B8C">
        <w:rPr>
          <w:b/>
          <w:bCs/>
          <w:i/>
          <w:iCs/>
          <w:color w:val="auto"/>
          <w:sz w:val="24"/>
          <w:szCs w:val="24"/>
        </w:rPr>
        <w:t>Базовые</w:t>
      </w:r>
      <w:proofErr w:type="spellEnd"/>
      <w:r w:rsidRPr="002E0B8C">
        <w:rPr>
          <w:b/>
          <w:bCs/>
          <w:i/>
          <w:iCs/>
          <w:color w:val="auto"/>
          <w:sz w:val="24"/>
          <w:szCs w:val="24"/>
        </w:rPr>
        <w:t xml:space="preserve"> </w:t>
      </w:r>
      <w:proofErr w:type="spellStart"/>
      <w:r w:rsidRPr="002E0B8C">
        <w:rPr>
          <w:b/>
          <w:bCs/>
          <w:i/>
          <w:iCs/>
          <w:color w:val="auto"/>
          <w:sz w:val="24"/>
          <w:szCs w:val="24"/>
        </w:rPr>
        <w:t>исследовательские</w:t>
      </w:r>
      <w:proofErr w:type="spellEnd"/>
      <w:r w:rsidRPr="002E0B8C">
        <w:rPr>
          <w:b/>
          <w:bCs/>
          <w:i/>
          <w:iCs/>
          <w:color w:val="auto"/>
          <w:sz w:val="24"/>
          <w:szCs w:val="24"/>
        </w:rPr>
        <w:t xml:space="preserve"> </w:t>
      </w:r>
      <w:proofErr w:type="spellStart"/>
      <w:r w:rsidRPr="002E0B8C">
        <w:rPr>
          <w:b/>
          <w:bCs/>
          <w:i/>
          <w:iCs/>
          <w:color w:val="auto"/>
          <w:sz w:val="24"/>
          <w:szCs w:val="24"/>
        </w:rPr>
        <w:t>действия</w:t>
      </w:r>
      <w:proofErr w:type="spellEnd"/>
      <w:r w:rsidRPr="002E0B8C">
        <w:rPr>
          <w:b/>
          <w:bCs/>
          <w:color w:val="auto"/>
          <w:sz w:val="24"/>
          <w:szCs w:val="24"/>
        </w:rPr>
        <w:t>:</w:t>
      </w:r>
    </w:p>
    <w:p w14:paraId="6A5FAB13" w14:textId="77777777" w:rsidR="002E0B8C" w:rsidRPr="002E0B8C" w:rsidRDefault="002E0B8C" w:rsidP="00D05F98">
      <w:pPr>
        <w:pStyle w:val="12"/>
        <w:numPr>
          <w:ilvl w:val="0"/>
          <w:numId w:val="180"/>
        </w:numPr>
        <w:spacing w:line="240" w:lineRule="auto"/>
        <w:ind w:left="0" w:firstLine="709"/>
        <w:jc w:val="both"/>
        <w:rPr>
          <w:color w:val="auto"/>
          <w:sz w:val="24"/>
          <w:szCs w:val="24"/>
          <w:lang w:val="ru-RU"/>
        </w:rPr>
      </w:pPr>
      <w:r w:rsidRPr="002E0B8C">
        <w:rPr>
          <w:color w:val="auto"/>
          <w:sz w:val="24"/>
          <w:szCs w:val="24"/>
          <w:lang w:val="ru-RU"/>
        </w:rPr>
        <w:t xml:space="preserve">формулировать вопросы, фиксирующие разрыв между реальным и </w:t>
      </w:r>
      <w:r w:rsidRPr="002E0B8C">
        <w:rPr>
          <w:color w:val="auto"/>
          <w:sz w:val="24"/>
          <w:szCs w:val="24"/>
          <w:lang w:val="ru-RU"/>
        </w:rPr>
        <w:lastRenderedPageBreak/>
        <w:t>желательным состоянием ситуации, объекта, и самостоятельно устанавливать искомое и данное;</w:t>
      </w:r>
    </w:p>
    <w:p w14:paraId="7332E6CB" w14:textId="77777777" w:rsidR="002E0B8C" w:rsidRPr="002E0B8C" w:rsidRDefault="002E0B8C" w:rsidP="00D05F98">
      <w:pPr>
        <w:pStyle w:val="12"/>
        <w:numPr>
          <w:ilvl w:val="0"/>
          <w:numId w:val="180"/>
        </w:numPr>
        <w:spacing w:line="240" w:lineRule="auto"/>
        <w:ind w:left="0" w:firstLine="709"/>
        <w:jc w:val="both"/>
        <w:rPr>
          <w:color w:val="auto"/>
          <w:sz w:val="24"/>
          <w:szCs w:val="24"/>
          <w:lang w:val="ru-RU"/>
        </w:rPr>
      </w:pPr>
      <w:r w:rsidRPr="002E0B8C">
        <w:rPr>
          <w:color w:val="auto"/>
          <w:sz w:val="24"/>
          <w:szCs w:val="24"/>
          <w:lang w:val="ru-RU"/>
        </w:rPr>
        <w:t>оценивать на применимость и достоверность информацию, полученную в ходе исследования;</w:t>
      </w:r>
    </w:p>
    <w:p w14:paraId="02CCF35C" w14:textId="77777777" w:rsidR="002E0B8C" w:rsidRPr="002E0B8C" w:rsidRDefault="002E0B8C" w:rsidP="00D05F98">
      <w:pPr>
        <w:pStyle w:val="12"/>
        <w:numPr>
          <w:ilvl w:val="0"/>
          <w:numId w:val="180"/>
        </w:numPr>
        <w:spacing w:line="240" w:lineRule="auto"/>
        <w:ind w:left="0" w:firstLine="709"/>
        <w:jc w:val="both"/>
        <w:rPr>
          <w:color w:val="auto"/>
          <w:sz w:val="24"/>
          <w:szCs w:val="24"/>
          <w:lang w:val="ru-RU"/>
        </w:rPr>
      </w:pPr>
      <w:r w:rsidRPr="002E0B8C">
        <w:rPr>
          <w:color w:val="auto"/>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BA0BC69" w14:textId="77777777" w:rsidR="002E0B8C" w:rsidRPr="002E0B8C" w:rsidRDefault="002E0B8C" w:rsidP="005F502E">
      <w:pPr>
        <w:pStyle w:val="12"/>
        <w:spacing w:line="240" w:lineRule="auto"/>
        <w:ind w:firstLine="709"/>
        <w:jc w:val="both"/>
        <w:rPr>
          <w:color w:val="auto"/>
          <w:sz w:val="24"/>
          <w:szCs w:val="24"/>
        </w:rPr>
      </w:pPr>
      <w:proofErr w:type="spellStart"/>
      <w:r w:rsidRPr="002E0B8C">
        <w:rPr>
          <w:b/>
          <w:bCs/>
          <w:i/>
          <w:iCs/>
          <w:color w:val="auto"/>
          <w:sz w:val="24"/>
          <w:szCs w:val="24"/>
        </w:rPr>
        <w:t>Работа</w:t>
      </w:r>
      <w:proofErr w:type="spellEnd"/>
      <w:r w:rsidRPr="002E0B8C">
        <w:rPr>
          <w:b/>
          <w:bCs/>
          <w:i/>
          <w:iCs/>
          <w:color w:val="auto"/>
          <w:sz w:val="24"/>
          <w:szCs w:val="24"/>
        </w:rPr>
        <w:t xml:space="preserve"> с </w:t>
      </w:r>
      <w:proofErr w:type="spellStart"/>
      <w:r w:rsidRPr="002E0B8C">
        <w:rPr>
          <w:b/>
          <w:bCs/>
          <w:i/>
          <w:iCs/>
          <w:color w:val="auto"/>
          <w:sz w:val="24"/>
          <w:szCs w:val="24"/>
        </w:rPr>
        <w:t>информацией</w:t>
      </w:r>
      <w:proofErr w:type="spellEnd"/>
      <w:r w:rsidRPr="002E0B8C">
        <w:rPr>
          <w:b/>
          <w:bCs/>
          <w:color w:val="auto"/>
          <w:sz w:val="24"/>
          <w:szCs w:val="24"/>
        </w:rPr>
        <w:t>:</w:t>
      </w:r>
    </w:p>
    <w:p w14:paraId="3068AD2A" w14:textId="77777777" w:rsidR="002E0B8C" w:rsidRPr="002E0B8C" w:rsidRDefault="002E0B8C" w:rsidP="00D05F98">
      <w:pPr>
        <w:pStyle w:val="12"/>
        <w:numPr>
          <w:ilvl w:val="0"/>
          <w:numId w:val="181"/>
        </w:numPr>
        <w:spacing w:line="240" w:lineRule="auto"/>
        <w:ind w:left="0" w:firstLine="709"/>
        <w:jc w:val="both"/>
        <w:rPr>
          <w:color w:val="auto"/>
          <w:sz w:val="24"/>
          <w:szCs w:val="24"/>
          <w:lang w:val="ru-RU"/>
        </w:rPr>
      </w:pPr>
      <w:r w:rsidRPr="002E0B8C">
        <w:rPr>
          <w:color w:val="auto"/>
          <w:sz w:val="24"/>
          <w:szCs w:val="24"/>
          <w:lang w:val="ru-RU"/>
        </w:rPr>
        <w:t>выявлять дефицит информации, данных, необходимых для решения поставленной задачи;</w:t>
      </w:r>
    </w:p>
    <w:p w14:paraId="3AC7E463" w14:textId="77777777" w:rsidR="002E0B8C" w:rsidRPr="002E0B8C" w:rsidRDefault="002E0B8C" w:rsidP="00D05F98">
      <w:pPr>
        <w:pStyle w:val="12"/>
        <w:numPr>
          <w:ilvl w:val="0"/>
          <w:numId w:val="181"/>
        </w:numPr>
        <w:spacing w:line="240" w:lineRule="auto"/>
        <w:ind w:left="0" w:firstLine="709"/>
        <w:jc w:val="both"/>
        <w:rPr>
          <w:color w:val="auto"/>
          <w:sz w:val="24"/>
          <w:szCs w:val="24"/>
          <w:lang w:val="ru-RU"/>
        </w:rPr>
      </w:pPr>
      <w:r w:rsidRPr="002E0B8C">
        <w:rPr>
          <w:color w:val="auto"/>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1918724" w14:textId="77777777" w:rsidR="002E0B8C" w:rsidRPr="002E0B8C" w:rsidRDefault="002E0B8C" w:rsidP="00D05F98">
      <w:pPr>
        <w:pStyle w:val="12"/>
        <w:numPr>
          <w:ilvl w:val="0"/>
          <w:numId w:val="181"/>
        </w:numPr>
        <w:spacing w:line="240" w:lineRule="auto"/>
        <w:ind w:left="0" w:firstLine="709"/>
        <w:jc w:val="both"/>
        <w:rPr>
          <w:color w:val="auto"/>
          <w:sz w:val="24"/>
          <w:szCs w:val="24"/>
          <w:lang w:val="ru-RU"/>
        </w:rPr>
      </w:pPr>
      <w:r w:rsidRPr="002E0B8C">
        <w:rPr>
          <w:color w:val="auto"/>
          <w:sz w:val="24"/>
          <w:szCs w:val="24"/>
          <w:lang w:val="ru-RU"/>
        </w:rPr>
        <w:t>выбирать, анализировать, систематизировать и интерпретировать информацию различных видов и форм представления;</w:t>
      </w:r>
    </w:p>
    <w:p w14:paraId="66FA31B7" w14:textId="77777777" w:rsidR="002E0B8C" w:rsidRDefault="002E0B8C" w:rsidP="00D05F98">
      <w:pPr>
        <w:pStyle w:val="12"/>
        <w:numPr>
          <w:ilvl w:val="0"/>
          <w:numId w:val="181"/>
        </w:numPr>
        <w:spacing w:line="240" w:lineRule="auto"/>
        <w:ind w:left="0" w:firstLine="709"/>
        <w:jc w:val="both"/>
        <w:rPr>
          <w:color w:val="auto"/>
          <w:sz w:val="24"/>
          <w:szCs w:val="24"/>
          <w:lang w:val="ru-RU"/>
        </w:rPr>
      </w:pPr>
      <w:r w:rsidRPr="002E0B8C">
        <w:rPr>
          <w:color w:val="auto"/>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75217D1" w14:textId="77777777" w:rsidR="002E0B8C" w:rsidRPr="002E0B8C" w:rsidRDefault="002E0B8C" w:rsidP="00D05F98">
      <w:pPr>
        <w:pStyle w:val="12"/>
        <w:numPr>
          <w:ilvl w:val="0"/>
          <w:numId w:val="181"/>
        </w:numPr>
        <w:spacing w:line="240" w:lineRule="auto"/>
        <w:ind w:left="0" w:firstLine="709"/>
        <w:jc w:val="both"/>
        <w:rPr>
          <w:color w:val="auto"/>
          <w:sz w:val="24"/>
          <w:szCs w:val="24"/>
          <w:lang w:val="ru-RU"/>
        </w:rPr>
      </w:pPr>
      <w:r w:rsidRPr="002E0B8C">
        <w:rPr>
          <w:color w:val="auto"/>
          <w:sz w:val="24"/>
          <w:szCs w:val="24"/>
          <w:lang w:val="ru-RU"/>
        </w:rPr>
        <w:t>оценивать надёжность информации по критериям, предложенным</w:t>
      </w:r>
      <w:r>
        <w:rPr>
          <w:color w:val="auto"/>
          <w:sz w:val="24"/>
          <w:szCs w:val="24"/>
          <w:lang w:val="ru-RU"/>
        </w:rPr>
        <w:t xml:space="preserve"> </w:t>
      </w:r>
      <w:r w:rsidRPr="002E0B8C">
        <w:rPr>
          <w:color w:val="auto"/>
          <w:sz w:val="24"/>
          <w:szCs w:val="24"/>
          <w:lang w:val="ru-RU"/>
        </w:rPr>
        <w:t>учителем или сформулированным самостоятельно;</w:t>
      </w:r>
    </w:p>
    <w:p w14:paraId="13687AB4" w14:textId="77777777" w:rsidR="002E0B8C" w:rsidRPr="002E0B8C" w:rsidRDefault="002E0B8C" w:rsidP="00D05F98">
      <w:pPr>
        <w:pStyle w:val="12"/>
        <w:numPr>
          <w:ilvl w:val="0"/>
          <w:numId w:val="181"/>
        </w:numPr>
        <w:spacing w:line="240" w:lineRule="auto"/>
        <w:ind w:left="0" w:firstLine="709"/>
        <w:jc w:val="both"/>
        <w:rPr>
          <w:color w:val="auto"/>
          <w:sz w:val="24"/>
          <w:szCs w:val="24"/>
          <w:lang w:val="ru-RU"/>
        </w:rPr>
      </w:pPr>
      <w:r w:rsidRPr="002E0B8C">
        <w:rPr>
          <w:color w:val="auto"/>
          <w:sz w:val="24"/>
          <w:szCs w:val="24"/>
          <w:lang w:val="ru-RU"/>
        </w:rPr>
        <w:t>эффективно запоминать и систематизировать информацию.</w:t>
      </w:r>
    </w:p>
    <w:p w14:paraId="2A3813B3" w14:textId="77777777" w:rsidR="002E0B8C" w:rsidRPr="002E0B8C" w:rsidRDefault="002E0B8C" w:rsidP="005F502E">
      <w:pPr>
        <w:pStyle w:val="ab"/>
        <w:ind w:firstLine="709"/>
        <w:jc w:val="both"/>
        <w:rPr>
          <w:rFonts w:ascii="Times New Roman" w:hAnsi="Times New Roman" w:cs="Times New Roman"/>
          <w:sz w:val="24"/>
          <w:szCs w:val="24"/>
        </w:rPr>
      </w:pPr>
      <w:r w:rsidRPr="002E0B8C">
        <w:rPr>
          <w:rFonts w:ascii="Times New Roman" w:hAnsi="Times New Roman" w:cs="Times New Roman"/>
          <w:sz w:val="24"/>
          <w:szCs w:val="24"/>
        </w:rPr>
        <w:t>Универсальные коммуникативные действия</w:t>
      </w:r>
    </w:p>
    <w:p w14:paraId="4458785E" w14:textId="77777777" w:rsidR="002E0B8C" w:rsidRPr="002E0B8C" w:rsidRDefault="002E0B8C" w:rsidP="005F502E">
      <w:pPr>
        <w:pStyle w:val="12"/>
        <w:spacing w:line="240" w:lineRule="auto"/>
        <w:ind w:firstLine="709"/>
        <w:jc w:val="both"/>
        <w:rPr>
          <w:color w:val="auto"/>
          <w:sz w:val="24"/>
          <w:szCs w:val="24"/>
        </w:rPr>
      </w:pPr>
      <w:proofErr w:type="spellStart"/>
      <w:r w:rsidRPr="002E0B8C">
        <w:rPr>
          <w:b/>
          <w:bCs/>
          <w:i/>
          <w:iCs/>
          <w:color w:val="auto"/>
          <w:sz w:val="24"/>
          <w:szCs w:val="24"/>
        </w:rPr>
        <w:t>Общение</w:t>
      </w:r>
      <w:proofErr w:type="spellEnd"/>
      <w:r w:rsidRPr="002E0B8C">
        <w:rPr>
          <w:b/>
          <w:bCs/>
          <w:color w:val="auto"/>
          <w:sz w:val="24"/>
          <w:szCs w:val="24"/>
        </w:rPr>
        <w:t>:</w:t>
      </w:r>
    </w:p>
    <w:p w14:paraId="110E8CC9" w14:textId="77777777" w:rsidR="002E0B8C" w:rsidRPr="002E0B8C" w:rsidRDefault="002E0B8C" w:rsidP="00D05F98">
      <w:pPr>
        <w:pStyle w:val="12"/>
        <w:numPr>
          <w:ilvl w:val="0"/>
          <w:numId w:val="182"/>
        </w:numPr>
        <w:spacing w:line="240" w:lineRule="auto"/>
        <w:ind w:left="0" w:firstLine="709"/>
        <w:jc w:val="both"/>
        <w:rPr>
          <w:color w:val="auto"/>
          <w:sz w:val="24"/>
          <w:szCs w:val="24"/>
          <w:lang w:val="ru-RU"/>
        </w:rPr>
      </w:pPr>
      <w:r w:rsidRPr="002E0B8C">
        <w:rPr>
          <w:color w:val="auto"/>
          <w:sz w:val="24"/>
          <w:szCs w:val="24"/>
          <w:lang w:val="ru-RU"/>
        </w:rPr>
        <w:t>сопоставлять свои суждения с суждениями других участников диалога, обнаруживать различие и сходство позиций;</w:t>
      </w:r>
    </w:p>
    <w:p w14:paraId="763BBE4D" w14:textId="77777777" w:rsidR="002E0B8C" w:rsidRPr="002E0B8C" w:rsidRDefault="002E0B8C" w:rsidP="00D05F98">
      <w:pPr>
        <w:pStyle w:val="12"/>
        <w:numPr>
          <w:ilvl w:val="0"/>
          <w:numId w:val="182"/>
        </w:numPr>
        <w:spacing w:line="240" w:lineRule="auto"/>
        <w:ind w:left="0" w:firstLine="709"/>
        <w:jc w:val="both"/>
        <w:rPr>
          <w:color w:val="auto"/>
          <w:sz w:val="24"/>
          <w:szCs w:val="24"/>
          <w:lang w:val="ru-RU"/>
        </w:rPr>
      </w:pPr>
      <w:r w:rsidRPr="002E0B8C">
        <w:rPr>
          <w:color w:val="auto"/>
          <w:sz w:val="24"/>
          <w:szCs w:val="24"/>
          <w:lang w:val="ru-RU"/>
        </w:rPr>
        <w:t>публично представлять результаты выполненного опыта (эксперимента, исследования, проекта);</w:t>
      </w:r>
    </w:p>
    <w:p w14:paraId="6D009485" w14:textId="77777777" w:rsidR="002E0B8C" w:rsidRPr="002E0B8C" w:rsidRDefault="002E0B8C" w:rsidP="00D05F98">
      <w:pPr>
        <w:pStyle w:val="12"/>
        <w:numPr>
          <w:ilvl w:val="0"/>
          <w:numId w:val="182"/>
        </w:numPr>
        <w:spacing w:line="240" w:lineRule="auto"/>
        <w:ind w:left="0" w:firstLine="709"/>
        <w:jc w:val="both"/>
        <w:rPr>
          <w:color w:val="auto"/>
          <w:sz w:val="24"/>
          <w:szCs w:val="24"/>
          <w:lang w:val="ru-RU"/>
        </w:rPr>
      </w:pPr>
      <w:r w:rsidRPr="002E0B8C">
        <w:rPr>
          <w:color w:val="auto"/>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4E9898" w14:textId="77777777" w:rsidR="002E0B8C" w:rsidRPr="002E0B8C" w:rsidRDefault="002E0B8C" w:rsidP="005F502E">
      <w:pPr>
        <w:pStyle w:val="12"/>
        <w:spacing w:line="240" w:lineRule="auto"/>
        <w:ind w:firstLine="709"/>
        <w:jc w:val="both"/>
        <w:rPr>
          <w:color w:val="auto"/>
          <w:sz w:val="24"/>
          <w:szCs w:val="24"/>
        </w:rPr>
      </w:pPr>
      <w:proofErr w:type="spellStart"/>
      <w:r w:rsidRPr="002E0B8C">
        <w:rPr>
          <w:b/>
          <w:bCs/>
          <w:i/>
          <w:iCs/>
          <w:color w:val="auto"/>
          <w:sz w:val="24"/>
          <w:szCs w:val="24"/>
        </w:rPr>
        <w:t>Совместная</w:t>
      </w:r>
      <w:proofErr w:type="spellEnd"/>
      <w:r w:rsidRPr="002E0B8C">
        <w:rPr>
          <w:b/>
          <w:bCs/>
          <w:i/>
          <w:iCs/>
          <w:color w:val="auto"/>
          <w:sz w:val="24"/>
          <w:szCs w:val="24"/>
        </w:rPr>
        <w:t xml:space="preserve"> </w:t>
      </w:r>
      <w:proofErr w:type="spellStart"/>
      <w:r w:rsidRPr="002E0B8C">
        <w:rPr>
          <w:b/>
          <w:bCs/>
          <w:i/>
          <w:iCs/>
          <w:color w:val="auto"/>
          <w:sz w:val="24"/>
          <w:szCs w:val="24"/>
        </w:rPr>
        <w:t>деятельность</w:t>
      </w:r>
      <w:proofErr w:type="spellEnd"/>
      <w:r w:rsidRPr="002E0B8C">
        <w:rPr>
          <w:b/>
          <w:bCs/>
          <w:color w:val="auto"/>
          <w:sz w:val="24"/>
          <w:szCs w:val="24"/>
        </w:rPr>
        <w:t xml:space="preserve"> (</w:t>
      </w:r>
      <w:proofErr w:type="spellStart"/>
      <w:r w:rsidRPr="002E0B8C">
        <w:rPr>
          <w:b/>
          <w:bCs/>
          <w:i/>
          <w:iCs/>
          <w:color w:val="auto"/>
          <w:sz w:val="24"/>
          <w:szCs w:val="24"/>
        </w:rPr>
        <w:t>сотрудничество</w:t>
      </w:r>
      <w:proofErr w:type="spellEnd"/>
      <w:r w:rsidRPr="002E0B8C">
        <w:rPr>
          <w:b/>
          <w:bCs/>
          <w:color w:val="auto"/>
          <w:sz w:val="24"/>
          <w:szCs w:val="24"/>
        </w:rPr>
        <w:t>):</w:t>
      </w:r>
    </w:p>
    <w:p w14:paraId="4440D6CF" w14:textId="77777777" w:rsidR="002E0B8C" w:rsidRPr="002E0B8C" w:rsidRDefault="002E0B8C" w:rsidP="00D05F98">
      <w:pPr>
        <w:pStyle w:val="12"/>
        <w:numPr>
          <w:ilvl w:val="0"/>
          <w:numId w:val="183"/>
        </w:numPr>
        <w:spacing w:line="240" w:lineRule="auto"/>
        <w:ind w:left="0" w:firstLine="709"/>
        <w:jc w:val="both"/>
        <w:rPr>
          <w:color w:val="auto"/>
          <w:sz w:val="24"/>
          <w:szCs w:val="24"/>
          <w:lang w:val="ru-RU"/>
        </w:rPr>
      </w:pPr>
      <w:r w:rsidRPr="002E0B8C">
        <w:rPr>
          <w:color w:val="auto"/>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67DAA01" w14:textId="77777777" w:rsidR="002E0B8C" w:rsidRPr="002E0B8C" w:rsidRDefault="002E0B8C" w:rsidP="00D05F98">
      <w:pPr>
        <w:pStyle w:val="12"/>
        <w:numPr>
          <w:ilvl w:val="0"/>
          <w:numId w:val="183"/>
        </w:numPr>
        <w:spacing w:line="240" w:lineRule="auto"/>
        <w:ind w:left="0" w:firstLine="709"/>
        <w:jc w:val="both"/>
        <w:rPr>
          <w:color w:val="auto"/>
          <w:sz w:val="24"/>
          <w:szCs w:val="24"/>
          <w:lang w:val="ru-RU"/>
        </w:rPr>
      </w:pPr>
      <w:r w:rsidRPr="002E0B8C">
        <w:rPr>
          <w:color w:val="auto"/>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DEFA3EF" w14:textId="77777777" w:rsidR="002E0B8C" w:rsidRPr="002E0B8C" w:rsidRDefault="002E0B8C" w:rsidP="00D05F98">
      <w:pPr>
        <w:pStyle w:val="12"/>
        <w:numPr>
          <w:ilvl w:val="0"/>
          <w:numId w:val="183"/>
        </w:numPr>
        <w:spacing w:line="240" w:lineRule="auto"/>
        <w:ind w:left="0" w:firstLine="709"/>
        <w:jc w:val="both"/>
        <w:rPr>
          <w:color w:val="auto"/>
          <w:sz w:val="24"/>
          <w:szCs w:val="24"/>
          <w:lang w:val="ru-RU"/>
        </w:rPr>
      </w:pPr>
      <w:r w:rsidRPr="002E0B8C">
        <w:rPr>
          <w:color w:val="auto"/>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D70CAD0" w14:textId="77777777" w:rsidR="002E0B8C" w:rsidRPr="002E0B8C" w:rsidRDefault="002E0B8C" w:rsidP="00D05F98">
      <w:pPr>
        <w:pStyle w:val="12"/>
        <w:numPr>
          <w:ilvl w:val="0"/>
          <w:numId w:val="183"/>
        </w:numPr>
        <w:spacing w:line="240" w:lineRule="auto"/>
        <w:ind w:left="0" w:firstLine="709"/>
        <w:jc w:val="both"/>
        <w:rPr>
          <w:color w:val="auto"/>
          <w:sz w:val="24"/>
          <w:szCs w:val="24"/>
          <w:lang w:val="ru-RU"/>
        </w:rPr>
      </w:pPr>
      <w:r w:rsidRPr="002E0B8C">
        <w:rPr>
          <w:color w:val="auto"/>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B214FE0" w14:textId="77777777" w:rsidR="002E0B8C" w:rsidRPr="002E0B8C" w:rsidRDefault="002E0B8C" w:rsidP="00D05F98">
      <w:pPr>
        <w:pStyle w:val="12"/>
        <w:numPr>
          <w:ilvl w:val="0"/>
          <w:numId w:val="183"/>
        </w:numPr>
        <w:spacing w:line="240" w:lineRule="auto"/>
        <w:ind w:left="0" w:firstLine="709"/>
        <w:jc w:val="both"/>
        <w:rPr>
          <w:color w:val="auto"/>
          <w:sz w:val="24"/>
          <w:szCs w:val="24"/>
          <w:lang w:val="ru-RU"/>
        </w:rPr>
      </w:pPr>
      <w:r w:rsidRPr="002E0B8C">
        <w:rPr>
          <w:color w:val="auto"/>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80214B4" w14:textId="77777777" w:rsidR="002E0B8C" w:rsidRPr="002E0B8C" w:rsidRDefault="002E0B8C" w:rsidP="005F502E">
      <w:pPr>
        <w:pStyle w:val="ab"/>
        <w:ind w:firstLine="709"/>
        <w:jc w:val="both"/>
        <w:rPr>
          <w:rFonts w:ascii="Times New Roman" w:hAnsi="Times New Roman" w:cs="Times New Roman"/>
          <w:sz w:val="24"/>
          <w:szCs w:val="24"/>
        </w:rPr>
      </w:pPr>
      <w:r w:rsidRPr="002E0B8C">
        <w:rPr>
          <w:rFonts w:ascii="Times New Roman" w:hAnsi="Times New Roman" w:cs="Times New Roman"/>
          <w:sz w:val="24"/>
          <w:szCs w:val="24"/>
        </w:rPr>
        <w:t>Универсальные регулятивные действия</w:t>
      </w:r>
    </w:p>
    <w:p w14:paraId="52E0E613" w14:textId="77777777" w:rsidR="002E0B8C" w:rsidRPr="002E0B8C" w:rsidRDefault="002E0B8C" w:rsidP="005F502E">
      <w:pPr>
        <w:pStyle w:val="12"/>
        <w:spacing w:line="240" w:lineRule="auto"/>
        <w:ind w:firstLine="709"/>
        <w:jc w:val="both"/>
        <w:rPr>
          <w:color w:val="auto"/>
          <w:sz w:val="24"/>
          <w:szCs w:val="24"/>
        </w:rPr>
      </w:pPr>
      <w:proofErr w:type="spellStart"/>
      <w:r w:rsidRPr="002E0B8C">
        <w:rPr>
          <w:b/>
          <w:bCs/>
          <w:i/>
          <w:iCs/>
          <w:color w:val="auto"/>
          <w:sz w:val="24"/>
          <w:szCs w:val="24"/>
        </w:rPr>
        <w:t>Самоорганизация</w:t>
      </w:r>
      <w:proofErr w:type="spellEnd"/>
      <w:r w:rsidRPr="002E0B8C">
        <w:rPr>
          <w:b/>
          <w:bCs/>
          <w:color w:val="auto"/>
          <w:sz w:val="24"/>
          <w:szCs w:val="24"/>
        </w:rPr>
        <w:t>:</w:t>
      </w:r>
    </w:p>
    <w:p w14:paraId="18E758F2" w14:textId="77777777" w:rsidR="002E0B8C" w:rsidRPr="002E0B8C" w:rsidRDefault="002E0B8C" w:rsidP="00D05F98">
      <w:pPr>
        <w:pStyle w:val="12"/>
        <w:numPr>
          <w:ilvl w:val="0"/>
          <w:numId w:val="184"/>
        </w:numPr>
        <w:spacing w:line="240" w:lineRule="auto"/>
        <w:ind w:left="0" w:firstLine="709"/>
        <w:jc w:val="both"/>
        <w:rPr>
          <w:color w:val="auto"/>
          <w:sz w:val="24"/>
          <w:szCs w:val="24"/>
          <w:lang w:val="ru-RU"/>
        </w:rPr>
      </w:pPr>
      <w:r w:rsidRPr="002E0B8C">
        <w:rPr>
          <w:color w:val="auto"/>
          <w:sz w:val="24"/>
          <w:szCs w:val="24"/>
          <w:lang w:val="ru-RU"/>
        </w:rPr>
        <w:t>выявлять в жизненных и учебных ситуациях проблемы, требующие решения;</w:t>
      </w:r>
    </w:p>
    <w:p w14:paraId="7E4C00EB" w14:textId="77777777" w:rsidR="002E0B8C" w:rsidRPr="002E0B8C" w:rsidRDefault="002E0B8C" w:rsidP="00D05F98">
      <w:pPr>
        <w:pStyle w:val="12"/>
        <w:numPr>
          <w:ilvl w:val="0"/>
          <w:numId w:val="184"/>
        </w:numPr>
        <w:spacing w:line="240" w:lineRule="auto"/>
        <w:ind w:left="0" w:firstLine="709"/>
        <w:jc w:val="both"/>
        <w:rPr>
          <w:color w:val="auto"/>
          <w:sz w:val="24"/>
          <w:szCs w:val="24"/>
          <w:lang w:val="ru-RU"/>
        </w:rPr>
      </w:pPr>
      <w:r w:rsidRPr="002E0B8C">
        <w:rPr>
          <w:color w:val="auto"/>
          <w:sz w:val="24"/>
          <w:szCs w:val="24"/>
          <w:lang w:val="ru-RU"/>
        </w:rPr>
        <w:t>ориентироваться в различных подходах к принятию решений (индивидуальное принятие решений, принятие решений в группе);</w:t>
      </w:r>
    </w:p>
    <w:p w14:paraId="44CC42BD" w14:textId="77777777" w:rsidR="0083008D" w:rsidRPr="002E0B8C" w:rsidRDefault="002E0B8C" w:rsidP="00D05F98">
      <w:pPr>
        <w:pStyle w:val="12"/>
        <w:numPr>
          <w:ilvl w:val="0"/>
          <w:numId w:val="184"/>
        </w:numPr>
        <w:spacing w:line="240" w:lineRule="auto"/>
        <w:ind w:left="0" w:firstLine="709"/>
        <w:jc w:val="both"/>
        <w:rPr>
          <w:color w:val="auto"/>
          <w:sz w:val="24"/>
          <w:szCs w:val="24"/>
          <w:lang w:val="ru-RU"/>
        </w:rPr>
      </w:pPr>
      <w:r w:rsidRPr="002E0B8C">
        <w:rPr>
          <w:color w:val="auto"/>
          <w:sz w:val="24"/>
          <w:szCs w:val="24"/>
          <w:lang w:val="ru-RU"/>
        </w:rPr>
        <w:lastRenderedPageBreak/>
        <w:t>самостоятельно составлять алгоритм решения задачи (или его часть), выбирать способ решения учебной задачи с учётом</w:t>
      </w:r>
    </w:p>
    <w:p w14:paraId="6B2920CD" w14:textId="77777777" w:rsidR="002E0B8C" w:rsidRPr="002E0B8C" w:rsidRDefault="002E0B8C" w:rsidP="00D05F98">
      <w:pPr>
        <w:pStyle w:val="12"/>
        <w:numPr>
          <w:ilvl w:val="0"/>
          <w:numId w:val="184"/>
        </w:numPr>
        <w:spacing w:line="240" w:lineRule="auto"/>
        <w:ind w:left="0" w:firstLine="709"/>
        <w:jc w:val="both"/>
        <w:rPr>
          <w:color w:val="auto"/>
          <w:sz w:val="24"/>
          <w:szCs w:val="24"/>
          <w:lang w:val="ru-RU"/>
        </w:rPr>
      </w:pPr>
      <w:r w:rsidRPr="002E0B8C">
        <w:rPr>
          <w:color w:val="auto"/>
          <w:sz w:val="24"/>
          <w:szCs w:val="24"/>
          <w:lang w:val="ru-RU"/>
        </w:rPr>
        <w:t>имеющихся ресурсов и собственных возможностей, аргументировать предлагаемые варианты решений;</w:t>
      </w:r>
    </w:p>
    <w:p w14:paraId="23DC5801" w14:textId="77777777" w:rsidR="002E0B8C" w:rsidRPr="002E0B8C" w:rsidRDefault="002E0B8C" w:rsidP="00D05F98">
      <w:pPr>
        <w:pStyle w:val="12"/>
        <w:numPr>
          <w:ilvl w:val="0"/>
          <w:numId w:val="184"/>
        </w:numPr>
        <w:spacing w:line="240" w:lineRule="auto"/>
        <w:ind w:left="0" w:firstLine="709"/>
        <w:jc w:val="both"/>
        <w:rPr>
          <w:color w:val="auto"/>
          <w:sz w:val="24"/>
          <w:szCs w:val="24"/>
          <w:lang w:val="ru-RU"/>
        </w:rPr>
      </w:pPr>
      <w:r w:rsidRPr="002E0B8C">
        <w:rPr>
          <w:color w:val="auto"/>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728D7D5" w14:textId="77777777" w:rsidR="002E0B8C" w:rsidRPr="002E0B8C" w:rsidRDefault="002E0B8C" w:rsidP="00D05F98">
      <w:pPr>
        <w:pStyle w:val="12"/>
        <w:numPr>
          <w:ilvl w:val="0"/>
          <w:numId w:val="184"/>
        </w:numPr>
        <w:spacing w:line="240" w:lineRule="auto"/>
        <w:ind w:left="0" w:firstLine="709"/>
        <w:jc w:val="both"/>
        <w:rPr>
          <w:color w:val="auto"/>
          <w:sz w:val="24"/>
          <w:szCs w:val="24"/>
          <w:lang w:val="ru-RU"/>
        </w:rPr>
      </w:pPr>
      <w:r w:rsidRPr="002E0B8C">
        <w:rPr>
          <w:color w:val="auto"/>
          <w:sz w:val="24"/>
          <w:szCs w:val="24"/>
          <w:lang w:val="ru-RU"/>
        </w:rPr>
        <w:t>делать выбор в условиях противоречивой информации и брать ответственность за решение.</w:t>
      </w:r>
    </w:p>
    <w:p w14:paraId="54ECEC6E" w14:textId="77777777" w:rsidR="002E0B8C" w:rsidRPr="002E0B8C" w:rsidRDefault="002E0B8C" w:rsidP="005F502E">
      <w:pPr>
        <w:pStyle w:val="12"/>
        <w:spacing w:line="240" w:lineRule="auto"/>
        <w:ind w:firstLine="709"/>
        <w:jc w:val="both"/>
        <w:rPr>
          <w:color w:val="auto"/>
          <w:sz w:val="24"/>
          <w:szCs w:val="24"/>
        </w:rPr>
      </w:pPr>
      <w:proofErr w:type="spellStart"/>
      <w:r w:rsidRPr="002E0B8C">
        <w:rPr>
          <w:b/>
          <w:bCs/>
          <w:i/>
          <w:iCs/>
          <w:color w:val="auto"/>
          <w:sz w:val="24"/>
          <w:szCs w:val="24"/>
        </w:rPr>
        <w:t>Самоконтроль</w:t>
      </w:r>
      <w:proofErr w:type="spellEnd"/>
      <w:r w:rsidRPr="002E0B8C">
        <w:rPr>
          <w:b/>
          <w:bCs/>
          <w:color w:val="auto"/>
          <w:sz w:val="24"/>
          <w:szCs w:val="24"/>
        </w:rPr>
        <w:t xml:space="preserve"> (</w:t>
      </w:r>
      <w:proofErr w:type="spellStart"/>
      <w:r w:rsidRPr="002E0B8C">
        <w:rPr>
          <w:b/>
          <w:bCs/>
          <w:i/>
          <w:iCs/>
          <w:color w:val="auto"/>
          <w:sz w:val="24"/>
          <w:szCs w:val="24"/>
        </w:rPr>
        <w:t>рефлексия</w:t>
      </w:r>
      <w:proofErr w:type="spellEnd"/>
      <w:r w:rsidRPr="002E0B8C">
        <w:rPr>
          <w:b/>
          <w:bCs/>
          <w:color w:val="auto"/>
          <w:sz w:val="24"/>
          <w:szCs w:val="24"/>
        </w:rPr>
        <w:t>):</w:t>
      </w:r>
    </w:p>
    <w:p w14:paraId="203720F0" w14:textId="77777777" w:rsidR="002E0B8C" w:rsidRPr="002E0B8C" w:rsidRDefault="002E0B8C" w:rsidP="00D05F98">
      <w:pPr>
        <w:pStyle w:val="12"/>
        <w:numPr>
          <w:ilvl w:val="0"/>
          <w:numId w:val="185"/>
        </w:numPr>
        <w:spacing w:line="240" w:lineRule="auto"/>
        <w:ind w:left="0" w:firstLine="709"/>
        <w:jc w:val="both"/>
        <w:rPr>
          <w:color w:val="auto"/>
          <w:sz w:val="24"/>
          <w:szCs w:val="24"/>
          <w:lang w:val="ru-RU"/>
        </w:rPr>
      </w:pPr>
      <w:r w:rsidRPr="002E0B8C">
        <w:rPr>
          <w:color w:val="auto"/>
          <w:sz w:val="24"/>
          <w:szCs w:val="24"/>
          <w:lang w:val="ru-RU"/>
        </w:rPr>
        <w:t xml:space="preserve">владеть способами самоконтроля, </w:t>
      </w:r>
      <w:proofErr w:type="spellStart"/>
      <w:r w:rsidRPr="002E0B8C">
        <w:rPr>
          <w:color w:val="auto"/>
          <w:sz w:val="24"/>
          <w:szCs w:val="24"/>
          <w:lang w:val="ru-RU"/>
        </w:rPr>
        <w:t>самомотивации</w:t>
      </w:r>
      <w:proofErr w:type="spellEnd"/>
      <w:r w:rsidRPr="002E0B8C">
        <w:rPr>
          <w:color w:val="auto"/>
          <w:sz w:val="24"/>
          <w:szCs w:val="24"/>
          <w:lang w:val="ru-RU"/>
        </w:rPr>
        <w:t xml:space="preserve"> и рефлексии;</w:t>
      </w:r>
    </w:p>
    <w:p w14:paraId="7DF75D04" w14:textId="77777777" w:rsidR="002E0B8C" w:rsidRPr="002E0B8C" w:rsidRDefault="002E0B8C" w:rsidP="00D05F98">
      <w:pPr>
        <w:pStyle w:val="12"/>
        <w:numPr>
          <w:ilvl w:val="0"/>
          <w:numId w:val="185"/>
        </w:numPr>
        <w:spacing w:line="240" w:lineRule="auto"/>
        <w:ind w:left="0" w:firstLine="709"/>
        <w:jc w:val="both"/>
        <w:rPr>
          <w:color w:val="auto"/>
          <w:sz w:val="24"/>
          <w:szCs w:val="24"/>
          <w:lang w:val="ru-RU"/>
        </w:rPr>
      </w:pPr>
      <w:r w:rsidRPr="002E0B8C">
        <w:rPr>
          <w:color w:val="auto"/>
          <w:sz w:val="24"/>
          <w:szCs w:val="24"/>
          <w:lang w:val="ru-RU"/>
        </w:rPr>
        <w:t>давать адекватную оценку ситуации и предлагать план её изменения;</w:t>
      </w:r>
    </w:p>
    <w:p w14:paraId="15B86DBF" w14:textId="77777777" w:rsidR="002E0B8C" w:rsidRPr="002E0B8C" w:rsidRDefault="002E0B8C" w:rsidP="00D05F98">
      <w:pPr>
        <w:pStyle w:val="12"/>
        <w:numPr>
          <w:ilvl w:val="0"/>
          <w:numId w:val="185"/>
        </w:numPr>
        <w:spacing w:line="240" w:lineRule="auto"/>
        <w:ind w:left="0" w:firstLine="709"/>
        <w:jc w:val="both"/>
        <w:rPr>
          <w:color w:val="auto"/>
          <w:sz w:val="24"/>
          <w:szCs w:val="24"/>
          <w:lang w:val="ru-RU"/>
        </w:rPr>
      </w:pPr>
      <w:r w:rsidRPr="002E0B8C">
        <w:rPr>
          <w:color w:val="auto"/>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F5705A3" w14:textId="77777777" w:rsidR="002E0B8C" w:rsidRPr="002E0B8C" w:rsidRDefault="002E0B8C" w:rsidP="00D05F98">
      <w:pPr>
        <w:pStyle w:val="12"/>
        <w:numPr>
          <w:ilvl w:val="0"/>
          <w:numId w:val="185"/>
        </w:numPr>
        <w:spacing w:line="240" w:lineRule="auto"/>
        <w:ind w:left="0" w:firstLine="709"/>
        <w:jc w:val="both"/>
        <w:rPr>
          <w:color w:val="auto"/>
          <w:sz w:val="24"/>
          <w:szCs w:val="24"/>
          <w:lang w:val="ru-RU"/>
        </w:rPr>
      </w:pPr>
      <w:r w:rsidRPr="002E0B8C">
        <w:rPr>
          <w:color w:val="auto"/>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8802278" w14:textId="77777777" w:rsidR="002E0B8C" w:rsidRPr="002E0B8C" w:rsidRDefault="002E0B8C" w:rsidP="00D05F98">
      <w:pPr>
        <w:pStyle w:val="12"/>
        <w:numPr>
          <w:ilvl w:val="0"/>
          <w:numId w:val="185"/>
        </w:numPr>
        <w:spacing w:line="240" w:lineRule="auto"/>
        <w:ind w:left="0" w:firstLine="709"/>
        <w:jc w:val="both"/>
        <w:rPr>
          <w:color w:val="auto"/>
          <w:sz w:val="24"/>
          <w:szCs w:val="24"/>
          <w:lang w:val="ru-RU"/>
        </w:rPr>
      </w:pPr>
      <w:r w:rsidRPr="002E0B8C">
        <w:rPr>
          <w:color w:val="auto"/>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6B730C8" w14:textId="77777777" w:rsidR="002E0B8C" w:rsidRPr="002E0B8C" w:rsidRDefault="002E0B8C" w:rsidP="00D05F98">
      <w:pPr>
        <w:pStyle w:val="12"/>
        <w:numPr>
          <w:ilvl w:val="0"/>
          <w:numId w:val="185"/>
        </w:numPr>
        <w:spacing w:line="240" w:lineRule="auto"/>
        <w:ind w:left="0" w:firstLine="709"/>
        <w:jc w:val="both"/>
        <w:rPr>
          <w:color w:val="auto"/>
          <w:sz w:val="24"/>
          <w:szCs w:val="24"/>
          <w:lang w:val="ru-RU"/>
        </w:rPr>
      </w:pPr>
      <w:r w:rsidRPr="002E0B8C">
        <w:rPr>
          <w:color w:val="auto"/>
          <w:sz w:val="24"/>
          <w:szCs w:val="24"/>
          <w:lang w:val="ru-RU"/>
        </w:rPr>
        <w:t>оценивать соответствие результата цели и условиям.</w:t>
      </w:r>
    </w:p>
    <w:p w14:paraId="4CD744AB" w14:textId="77777777" w:rsidR="002E0B8C" w:rsidRPr="002E0B8C" w:rsidRDefault="002E0B8C" w:rsidP="005F502E">
      <w:pPr>
        <w:pStyle w:val="12"/>
        <w:spacing w:line="240" w:lineRule="auto"/>
        <w:ind w:firstLine="709"/>
        <w:jc w:val="both"/>
        <w:rPr>
          <w:color w:val="auto"/>
          <w:sz w:val="24"/>
          <w:szCs w:val="24"/>
        </w:rPr>
      </w:pPr>
      <w:proofErr w:type="spellStart"/>
      <w:r w:rsidRPr="002E0B8C">
        <w:rPr>
          <w:b/>
          <w:bCs/>
          <w:i/>
          <w:iCs/>
          <w:color w:val="auto"/>
          <w:sz w:val="24"/>
          <w:szCs w:val="24"/>
        </w:rPr>
        <w:t>Эмоциональный</w:t>
      </w:r>
      <w:proofErr w:type="spellEnd"/>
      <w:r w:rsidRPr="002E0B8C">
        <w:rPr>
          <w:b/>
          <w:bCs/>
          <w:i/>
          <w:iCs/>
          <w:color w:val="auto"/>
          <w:sz w:val="24"/>
          <w:szCs w:val="24"/>
        </w:rPr>
        <w:t xml:space="preserve"> </w:t>
      </w:r>
      <w:proofErr w:type="spellStart"/>
      <w:r w:rsidRPr="002E0B8C">
        <w:rPr>
          <w:b/>
          <w:bCs/>
          <w:i/>
          <w:iCs/>
          <w:color w:val="auto"/>
          <w:sz w:val="24"/>
          <w:szCs w:val="24"/>
        </w:rPr>
        <w:t>интеллект</w:t>
      </w:r>
      <w:proofErr w:type="spellEnd"/>
      <w:r w:rsidRPr="002E0B8C">
        <w:rPr>
          <w:b/>
          <w:bCs/>
          <w:color w:val="auto"/>
          <w:sz w:val="24"/>
          <w:szCs w:val="24"/>
        </w:rPr>
        <w:t>:</w:t>
      </w:r>
    </w:p>
    <w:p w14:paraId="7972300E"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ставить себя на место другого человека, понимать мотивы и намерения другого.</w:t>
      </w:r>
    </w:p>
    <w:p w14:paraId="2CAA846B" w14:textId="77777777" w:rsidR="002E0B8C" w:rsidRPr="002E0B8C" w:rsidRDefault="002E0B8C" w:rsidP="005F502E">
      <w:pPr>
        <w:pStyle w:val="12"/>
        <w:spacing w:line="240" w:lineRule="auto"/>
        <w:ind w:firstLine="709"/>
        <w:jc w:val="both"/>
        <w:rPr>
          <w:color w:val="auto"/>
          <w:sz w:val="24"/>
          <w:szCs w:val="24"/>
        </w:rPr>
      </w:pPr>
      <w:proofErr w:type="spellStart"/>
      <w:r w:rsidRPr="002E0B8C">
        <w:rPr>
          <w:b/>
          <w:bCs/>
          <w:i/>
          <w:iCs/>
          <w:color w:val="auto"/>
          <w:sz w:val="24"/>
          <w:szCs w:val="24"/>
        </w:rPr>
        <w:t>Принятие</w:t>
      </w:r>
      <w:proofErr w:type="spellEnd"/>
      <w:r w:rsidRPr="002E0B8C">
        <w:rPr>
          <w:b/>
          <w:bCs/>
          <w:i/>
          <w:iCs/>
          <w:color w:val="auto"/>
          <w:sz w:val="24"/>
          <w:szCs w:val="24"/>
        </w:rPr>
        <w:t xml:space="preserve"> </w:t>
      </w:r>
      <w:proofErr w:type="spellStart"/>
      <w:r w:rsidRPr="002E0B8C">
        <w:rPr>
          <w:b/>
          <w:bCs/>
          <w:i/>
          <w:iCs/>
          <w:color w:val="auto"/>
          <w:sz w:val="24"/>
          <w:szCs w:val="24"/>
        </w:rPr>
        <w:t>себя</w:t>
      </w:r>
      <w:proofErr w:type="spellEnd"/>
      <w:r w:rsidRPr="002E0B8C">
        <w:rPr>
          <w:b/>
          <w:bCs/>
          <w:i/>
          <w:iCs/>
          <w:color w:val="auto"/>
          <w:sz w:val="24"/>
          <w:szCs w:val="24"/>
        </w:rPr>
        <w:t xml:space="preserve"> и </w:t>
      </w:r>
      <w:proofErr w:type="spellStart"/>
      <w:r w:rsidRPr="002E0B8C">
        <w:rPr>
          <w:b/>
          <w:bCs/>
          <w:i/>
          <w:iCs/>
          <w:color w:val="auto"/>
          <w:sz w:val="24"/>
          <w:szCs w:val="24"/>
        </w:rPr>
        <w:t>других</w:t>
      </w:r>
      <w:proofErr w:type="spellEnd"/>
      <w:r w:rsidRPr="002E0B8C">
        <w:rPr>
          <w:b/>
          <w:bCs/>
          <w:color w:val="auto"/>
          <w:sz w:val="24"/>
          <w:szCs w:val="24"/>
        </w:rPr>
        <w:t>:</w:t>
      </w:r>
    </w:p>
    <w:p w14:paraId="24A6D61D"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осознавать невозможность контролировать всё вокруг даже в условиях открытого доступа к любым объёмам информации.</w:t>
      </w:r>
    </w:p>
    <w:p w14:paraId="2F70D6D3" w14:textId="77777777" w:rsidR="002E0B8C" w:rsidRDefault="002E0B8C" w:rsidP="005F502E">
      <w:pPr>
        <w:pStyle w:val="ab"/>
        <w:ind w:firstLine="709"/>
        <w:jc w:val="both"/>
        <w:rPr>
          <w:rFonts w:ascii="Times New Roman" w:hAnsi="Times New Roman" w:cs="Times New Roman"/>
          <w:sz w:val="24"/>
          <w:szCs w:val="24"/>
        </w:rPr>
      </w:pPr>
      <w:bookmarkStart w:id="263" w:name="bookmark1349"/>
    </w:p>
    <w:p w14:paraId="16EE30A6" w14:textId="77777777" w:rsidR="002E0B8C" w:rsidRPr="002E0B8C" w:rsidRDefault="002E0B8C" w:rsidP="005F502E">
      <w:pPr>
        <w:pStyle w:val="ab"/>
        <w:ind w:firstLine="709"/>
        <w:jc w:val="center"/>
        <w:rPr>
          <w:rFonts w:ascii="Times New Roman" w:hAnsi="Times New Roman" w:cs="Times New Roman"/>
          <w:sz w:val="24"/>
          <w:szCs w:val="24"/>
        </w:rPr>
      </w:pPr>
      <w:r w:rsidRPr="002E0B8C">
        <w:rPr>
          <w:rFonts w:ascii="Times New Roman" w:hAnsi="Times New Roman" w:cs="Times New Roman"/>
          <w:sz w:val="24"/>
          <w:szCs w:val="24"/>
        </w:rPr>
        <w:t>ПРЕДМЕТНЫЕ РЕЗУЛЬТАТЫ</w:t>
      </w:r>
      <w:bookmarkEnd w:id="263"/>
    </w:p>
    <w:p w14:paraId="4ACD1B88" w14:textId="77777777" w:rsidR="002E0B8C" w:rsidRPr="002E0B8C" w:rsidRDefault="002E0B8C" w:rsidP="005F502E">
      <w:pPr>
        <w:pStyle w:val="ab"/>
        <w:ind w:firstLine="709"/>
        <w:jc w:val="both"/>
        <w:rPr>
          <w:rFonts w:ascii="Times New Roman" w:hAnsi="Times New Roman" w:cs="Times New Roman"/>
          <w:sz w:val="24"/>
          <w:szCs w:val="24"/>
        </w:rPr>
      </w:pPr>
    </w:p>
    <w:p w14:paraId="39A61855" w14:textId="77777777" w:rsidR="002E0B8C" w:rsidRPr="002E0B8C" w:rsidRDefault="002E0B8C" w:rsidP="005F502E">
      <w:pPr>
        <w:pStyle w:val="ab"/>
        <w:ind w:firstLine="709"/>
        <w:jc w:val="both"/>
        <w:rPr>
          <w:rFonts w:ascii="Times New Roman" w:hAnsi="Times New Roman" w:cs="Times New Roman"/>
          <w:sz w:val="24"/>
          <w:szCs w:val="24"/>
        </w:rPr>
      </w:pPr>
      <w:bookmarkStart w:id="264" w:name="bookmark1351"/>
      <w:r w:rsidRPr="002E0B8C">
        <w:rPr>
          <w:rFonts w:ascii="Times New Roman" w:hAnsi="Times New Roman" w:cs="Times New Roman"/>
          <w:sz w:val="24"/>
          <w:szCs w:val="24"/>
        </w:rPr>
        <w:t>7 класс</w:t>
      </w:r>
      <w:bookmarkEnd w:id="264"/>
    </w:p>
    <w:p w14:paraId="34004C3F" w14:textId="77777777" w:rsidR="002E0B8C" w:rsidRPr="002E0B8C" w:rsidRDefault="002E0B8C" w:rsidP="005F502E">
      <w:pPr>
        <w:pStyle w:val="12"/>
        <w:spacing w:line="240" w:lineRule="auto"/>
        <w:ind w:firstLine="709"/>
        <w:jc w:val="both"/>
        <w:rPr>
          <w:color w:val="auto"/>
          <w:sz w:val="24"/>
          <w:szCs w:val="24"/>
          <w:lang w:val="ru-RU"/>
        </w:rPr>
      </w:pPr>
      <w:r w:rsidRPr="002E0B8C">
        <w:rPr>
          <w:color w:val="auto"/>
          <w:sz w:val="24"/>
          <w:szCs w:val="24"/>
          <w:lang w:val="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0A79DEC9"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14:paraId="00648CF4"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C802E81"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84D7BE"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оценивать и сравнивать размеры текстовых, графических, звуковых файлов и видеофайлов;</w:t>
      </w:r>
    </w:p>
    <w:p w14:paraId="1F5563D3"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приводить примеры современных устройств хранения и передачи информации, сравнивать их количественные характеристики;</w:t>
      </w:r>
    </w:p>
    <w:p w14:paraId="29E35A4A"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выделять основные этапы в истории и понимать тенденции развития компьютеров и программного обеспечения;</w:t>
      </w:r>
    </w:p>
    <w:p w14:paraId="120B8B0C"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5FE20DBF"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соотносить характеристики компьютера с задачами, решаемыми с его помощью;</w:t>
      </w:r>
    </w:p>
    <w:p w14:paraId="7E362FAD"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FCFF123"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6762BE21"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14:paraId="5224DFEA"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6BAEEB5F"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понимать структуру адресов веб-ресурсов;</w:t>
      </w:r>
    </w:p>
    <w:p w14:paraId="308893C6" w14:textId="77777777" w:rsidR="002E0B8C" w:rsidRP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использовать современные сервисы интернет-коммуникаций;</w:t>
      </w:r>
    </w:p>
    <w:p w14:paraId="0299DAF1" w14:textId="77777777" w:rsidR="002E0B8C" w:rsidRDefault="002E0B8C" w:rsidP="00D05F98">
      <w:pPr>
        <w:pStyle w:val="12"/>
        <w:numPr>
          <w:ilvl w:val="0"/>
          <w:numId w:val="186"/>
        </w:numPr>
        <w:spacing w:line="240" w:lineRule="auto"/>
        <w:ind w:left="0" w:firstLine="709"/>
        <w:jc w:val="both"/>
        <w:rPr>
          <w:color w:val="auto"/>
          <w:sz w:val="24"/>
          <w:szCs w:val="24"/>
          <w:lang w:val="ru-RU"/>
        </w:rPr>
      </w:pPr>
      <w:r w:rsidRPr="002E0B8C">
        <w:rPr>
          <w:color w:val="auto"/>
          <w:sz w:val="24"/>
          <w:szCs w:val="24"/>
          <w:lang w:val="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6370F204" w14:textId="77777777" w:rsidR="0083008D" w:rsidRPr="00644E2E" w:rsidRDefault="002E0B8C" w:rsidP="00D05F98">
      <w:pPr>
        <w:pStyle w:val="12"/>
        <w:numPr>
          <w:ilvl w:val="0"/>
          <w:numId w:val="186"/>
        </w:numPr>
        <w:spacing w:line="240" w:lineRule="auto"/>
        <w:ind w:left="0" w:firstLine="709"/>
        <w:jc w:val="both"/>
        <w:rPr>
          <w:color w:val="auto"/>
          <w:sz w:val="24"/>
          <w:szCs w:val="24"/>
          <w:lang w:val="ru-RU"/>
        </w:rPr>
      </w:pPr>
      <w:r w:rsidRPr="00644E2E">
        <w:rPr>
          <w:color w:val="auto"/>
          <w:sz w:val="24"/>
          <w:szCs w:val="24"/>
          <w:lang w:val="ru-RU"/>
        </w:rPr>
        <w:t>иметь представление о влиянии использования средств ИКТ на здоровье пользователя и уметь применять методы профилактики.</w:t>
      </w:r>
    </w:p>
    <w:p w14:paraId="7F017292" w14:textId="77777777" w:rsidR="0083008D" w:rsidRPr="00644E2E" w:rsidRDefault="0083008D" w:rsidP="005F502E">
      <w:pPr>
        <w:pStyle w:val="11"/>
        <w:tabs>
          <w:tab w:val="left" w:pos="1533"/>
        </w:tabs>
        <w:spacing w:before="90" w:line="276" w:lineRule="auto"/>
        <w:ind w:left="0" w:firstLine="709"/>
        <w:jc w:val="both"/>
      </w:pPr>
    </w:p>
    <w:p w14:paraId="75954A30" w14:textId="77777777" w:rsidR="00644E2E" w:rsidRPr="00644E2E" w:rsidRDefault="00644E2E" w:rsidP="005F502E">
      <w:pPr>
        <w:pStyle w:val="ab"/>
        <w:ind w:firstLine="709"/>
        <w:jc w:val="both"/>
        <w:rPr>
          <w:rFonts w:ascii="Times New Roman" w:hAnsi="Times New Roman" w:cs="Times New Roman"/>
          <w:sz w:val="24"/>
          <w:szCs w:val="24"/>
        </w:rPr>
      </w:pPr>
      <w:r w:rsidRPr="00644E2E">
        <w:rPr>
          <w:rFonts w:ascii="Times New Roman" w:hAnsi="Times New Roman" w:cs="Times New Roman"/>
          <w:sz w:val="24"/>
          <w:szCs w:val="24"/>
        </w:rPr>
        <w:t>8 класс</w:t>
      </w:r>
    </w:p>
    <w:p w14:paraId="7B4C1D14" w14:textId="77777777" w:rsidR="00644E2E" w:rsidRPr="00644E2E" w:rsidRDefault="00644E2E" w:rsidP="005F502E">
      <w:pPr>
        <w:pStyle w:val="12"/>
        <w:spacing w:line="257" w:lineRule="auto"/>
        <w:ind w:firstLine="709"/>
        <w:jc w:val="both"/>
        <w:rPr>
          <w:color w:val="auto"/>
          <w:sz w:val="24"/>
          <w:szCs w:val="24"/>
          <w:lang w:val="ru-RU"/>
        </w:rPr>
      </w:pPr>
      <w:r w:rsidRPr="00644E2E">
        <w:rPr>
          <w:color w:val="auto"/>
          <w:sz w:val="24"/>
          <w:szCs w:val="24"/>
          <w:lang w:val="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2047C08" w14:textId="77777777" w:rsidR="00644E2E" w:rsidRPr="00644E2E" w:rsidRDefault="00644E2E" w:rsidP="00D05F98">
      <w:pPr>
        <w:pStyle w:val="12"/>
        <w:numPr>
          <w:ilvl w:val="0"/>
          <w:numId w:val="187"/>
        </w:numPr>
        <w:spacing w:line="257" w:lineRule="auto"/>
        <w:ind w:left="0" w:firstLine="709"/>
        <w:jc w:val="both"/>
        <w:rPr>
          <w:color w:val="auto"/>
          <w:sz w:val="24"/>
          <w:szCs w:val="24"/>
          <w:lang w:val="ru-RU"/>
        </w:rPr>
      </w:pPr>
      <w:r w:rsidRPr="00644E2E">
        <w:rPr>
          <w:color w:val="auto"/>
          <w:sz w:val="24"/>
          <w:szCs w:val="24"/>
          <w:lang w:val="ru-RU"/>
        </w:rPr>
        <w:t>пояснять на примерах различия между позиционными и непозиционными системами счисления;</w:t>
      </w:r>
    </w:p>
    <w:p w14:paraId="71170ACE" w14:textId="77777777" w:rsidR="00644E2E" w:rsidRPr="00644E2E" w:rsidRDefault="00644E2E" w:rsidP="00D05F98">
      <w:pPr>
        <w:pStyle w:val="12"/>
        <w:numPr>
          <w:ilvl w:val="0"/>
          <w:numId w:val="187"/>
        </w:numPr>
        <w:spacing w:line="257" w:lineRule="auto"/>
        <w:ind w:left="0" w:firstLine="709"/>
        <w:jc w:val="both"/>
        <w:rPr>
          <w:color w:val="auto"/>
          <w:sz w:val="24"/>
          <w:szCs w:val="24"/>
          <w:lang w:val="ru-RU"/>
        </w:rPr>
      </w:pPr>
      <w:r w:rsidRPr="00644E2E">
        <w:rPr>
          <w:color w:val="auto"/>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C06811E" w14:textId="77777777" w:rsidR="00644E2E" w:rsidRPr="00644E2E" w:rsidRDefault="00644E2E" w:rsidP="00D05F98">
      <w:pPr>
        <w:pStyle w:val="12"/>
        <w:numPr>
          <w:ilvl w:val="0"/>
          <w:numId w:val="187"/>
        </w:numPr>
        <w:spacing w:line="257" w:lineRule="auto"/>
        <w:ind w:left="0" w:firstLine="709"/>
        <w:jc w:val="both"/>
        <w:rPr>
          <w:color w:val="auto"/>
          <w:sz w:val="24"/>
          <w:szCs w:val="24"/>
          <w:lang w:val="ru-RU"/>
        </w:rPr>
      </w:pPr>
      <w:r w:rsidRPr="00644E2E">
        <w:rPr>
          <w:color w:val="auto"/>
          <w:sz w:val="24"/>
          <w:szCs w:val="24"/>
          <w:lang w:val="ru-RU"/>
        </w:rPr>
        <w:t>раскрывать смысл понятий «высказывание», «логическая операция», «логическое выражение»;</w:t>
      </w:r>
    </w:p>
    <w:p w14:paraId="40940E2D" w14:textId="77777777" w:rsidR="00644E2E" w:rsidRPr="00644E2E" w:rsidRDefault="00644E2E" w:rsidP="00D05F98">
      <w:pPr>
        <w:pStyle w:val="12"/>
        <w:numPr>
          <w:ilvl w:val="0"/>
          <w:numId w:val="187"/>
        </w:numPr>
        <w:spacing w:line="257" w:lineRule="auto"/>
        <w:ind w:left="0" w:firstLine="709"/>
        <w:jc w:val="both"/>
        <w:rPr>
          <w:color w:val="auto"/>
          <w:sz w:val="24"/>
          <w:szCs w:val="24"/>
          <w:lang w:val="ru-RU"/>
        </w:rPr>
      </w:pPr>
      <w:r w:rsidRPr="00644E2E">
        <w:rPr>
          <w:color w:val="auto"/>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AF0A99F" w14:textId="77777777" w:rsidR="00644E2E" w:rsidRPr="00644E2E" w:rsidRDefault="00644E2E" w:rsidP="00D05F98">
      <w:pPr>
        <w:pStyle w:val="12"/>
        <w:numPr>
          <w:ilvl w:val="0"/>
          <w:numId w:val="187"/>
        </w:numPr>
        <w:spacing w:line="257" w:lineRule="auto"/>
        <w:ind w:left="0" w:firstLine="709"/>
        <w:jc w:val="both"/>
        <w:rPr>
          <w:color w:val="auto"/>
          <w:sz w:val="24"/>
          <w:szCs w:val="24"/>
          <w:lang w:val="ru-RU"/>
        </w:rPr>
      </w:pPr>
      <w:r w:rsidRPr="00644E2E">
        <w:rPr>
          <w:color w:val="auto"/>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DA7E0FF" w14:textId="77777777" w:rsidR="00644E2E" w:rsidRPr="00644E2E" w:rsidRDefault="00644E2E" w:rsidP="00D05F98">
      <w:pPr>
        <w:pStyle w:val="12"/>
        <w:numPr>
          <w:ilvl w:val="0"/>
          <w:numId w:val="187"/>
        </w:numPr>
        <w:spacing w:line="257" w:lineRule="auto"/>
        <w:ind w:left="0" w:firstLine="709"/>
        <w:jc w:val="both"/>
        <w:rPr>
          <w:color w:val="auto"/>
          <w:sz w:val="24"/>
          <w:szCs w:val="24"/>
          <w:lang w:val="ru-RU"/>
        </w:rPr>
      </w:pPr>
      <w:r w:rsidRPr="00644E2E">
        <w:rPr>
          <w:color w:val="auto"/>
          <w:sz w:val="24"/>
          <w:szCs w:val="24"/>
          <w:lang w:val="ru-RU"/>
        </w:rPr>
        <w:t>описывать алгоритм решения задачи различными способами, в том числе в виде блок-схемы;</w:t>
      </w:r>
    </w:p>
    <w:p w14:paraId="3C6F853B" w14:textId="77777777" w:rsidR="00644E2E" w:rsidRPr="00644E2E" w:rsidRDefault="00644E2E" w:rsidP="00D05F98">
      <w:pPr>
        <w:pStyle w:val="12"/>
        <w:numPr>
          <w:ilvl w:val="0"/>
          <w:numId w:val="187"/>
        </w:numPr>
        <w:spacing w:line="257" w:lineRule="auto"/>
        <w:ind w:left="0" w:firstLine="709"/>
        <w:jc w:val="both"/>
        <w:rPr>
          <w:color w:val="auto"/>
          <w:sz w:val="24"/>
          <w:szCs w:val="24"/>
          <w:lang w:val="ru-RU"/>
        </w:rPr>
      </w:pPr>
      <w:r w:rsidRPr="00644E2E">
        <w:rPr>
          <w:color w:val="auto"/>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1D57062C" w14:textId="77777777" w:rsidR="00644E2E" w:rsidRPr="00644E2E" w:rsidRDefault="00644E2E" w:rsidP="00D05F98">
      <w:pPr>
        <w:pStyle w:val="12"/>
        <w:numPr>
          <w:ilvl w:val="0"/>
          <w:numId w:val="187"/>
        </w:numPr>
        <w:spacing w:line="257" w:lineRule="auto"/>
        <w:ind w:left="0" w:firstLine="709"/>
        <w:jc w:val="both"/>
        <w:rPr>
          <w:color w:val="auto"/>
          <w:sz w:val="24"/>
          <w:szCs w:val="24"/>
          <w:lang w:val="ru-RU"/>
        </w:rPr>
      </w:pPr>
      <w:r w:rsidRPr="00644E2E">
        <w:rPr>
          <w:color w:val="auto"/>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E948261" w14:textId="77777777" w:rsidR="00644E2E" w:rsidRPr="00644E2E" w:rsidRDefault="00644E2E" w:rsidP="00D05F98">
      <w:pPr>
        <w:pStyle w:val="12"/>
        <w:numPr>
          <w:ilvl w:val="0"/>
          <w:numId w:val="187"/>
        </w:numPr>
        <w:spacing w:line="257" w:lineRule="auto"/>
        <w:ind w:left="0" w:firstLine="709"/>
        <w:jc w:val="both"/>
        <w:rPr>
          <w:color w:val="auto"/>
          <w:sz w:val="24"/>
          <w:szCs w:val="24"/>
          <w:lang w:val="ru-RU"/>
        </w:rPr>
      </w:pPr>
      <w:r w:rsidRPr="00644E2E">
        <w:rPr>
          <w:color w:val="auto"/>
          <w:sz w:val="24"/>
          <w:szCs w:val="24"/>
          <w:lang w:val="ru-RU"/>
        </w:rPr>
        <w:t>использовать при разработке программ логические значения, операции и выражения с ними;</w:t>
      </w:r>
    </w:p>
    <w:p w14:paraId="125A8627" w14:textId="77777777" w:rsidR="00644E2E" w:rsidRPr="00644E2E" w:rsidRDefault="00644E2E" w:rsidP="00D05F98">
      <w:pPr>
        <w:pStyle w:val="12"/>
        <w:numPr>
          <w:ilvl w:val="0"/>
          <w:numId w:val="187"/>
        </w:numPr>
        <w:spacing w:line="257" w:lineRule="auto"/>
        <w:ind w:left="0" w:firstLine="709"/>
        <w:jc w:val="both"/>
        <w:rPr>
          <w:color w:val="auto"/>
          <w:sz w:val="24"/>
          <w:szCs w:val="24"/>
          <w:lang w:val="ru-RU"/>
        </w:rPr>
      </w:pPr>
      <w:r w:rsidRPr="00644E2E">
        <w:rPr>
          <w:color w:val="auto"/>
          <w:sz w:val="24"/>
          <w:szCs w:val="24"/>
          <w:lang w:val="ru-RU"/>
        </w:rPr>
        <w:lastRenderedPageBreak/>
        <w:t>анализировать предложенные алгоритмы, в том числе определять, какие результаты возможны при заданном множестве исходных значений;</w:t>
      </w:r>
    </w:p>
    <w:p w14:paraId="35D94183" w14:textId="77777777" w:rsidR="0083008D" w:rsidRPr="00644E2E" w:rsidRDefault="00644E2E" w:rsidP="005F502E">
      <w:pPr>
        <w:pStyle w:val="11"/>
        <w:tabs>
          <w:tab w:val="left" w:pos="1533"/>
        </w:tabs>
        <w:ind w:left="0" w:firstLine="709"/>
        <w:jc w:val="both"/>
        <w:rPr>
          <w:b w:val="0"/>
        </w:rPr>
      </w:pPr>
      <w:r w:rsidRPr="00644E2E">
        <w:rPr>
          <w:b w:val="0"/>
        </w:rPr>
        <w:t>создавать и отлаживать программы на одном из языков программирования (</w:t>
      </w:r>
      <w:proofErr w:type="spellStart"/>
      <w:r w:rsidRPr="00644E2E">
        <w:rPr>
          <w:b w:val="0"/>
        </w:rPr>
        <w:t>Python</w:t>
      </w:r>
      <w:proofErr w:type="spellEnd"/>
      <w:r w:rsidRPr="00644E2E">
        <w:rPr>
          <w:b w:val="0"/>
        </w:rPr>
        <w:t xml:space="preserve">, C++, Паскаль, </w:t>
      </w:r>
      <w:proofErr w:type="spellStart"/>
      <w:r w:rsidRPr="00644E2E">
        <w:rPr>
          <w:b w:val="0"/>
        </w:rPr>
        <w:t>Java</w:t>
      </w:r>
      <w:proofErr w:type="spellEnd"/>
      <w:r w:rsidRPr="00644E2E">
        <w:rPr>
          <w:b w:val="0"/>
        </w:rPr>
        <w:t>,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AB31308" w14:textId="77777777" w:rsidR="00644E2E" w:rsidRDefault="00644E2E" w:rsidP="005F502E">
      <w:pPr>
        <w:pStyle w:val="ab"/>
        <w:ind w:firstLine="709"/>
        <w:jc w:val="both"/>
        <w:rPr>
          <w:rFonts w:ascii="Times New Roman" w:hAnsi="Times New Roman" w:cs="Times New Roman"/>
          <w:sz w:val="24"/>
          <w:szCs w:val="24"/>
        </w:rPr>
      </w:pPr>
    </w:p>
    <w:p w14:paraId="72EE0EF1" w14:textId="77777777" w:rsidR="00644E2E" w:rsidRPr="00644E2E" w:rsidRDefault="00644E2E" w:rsidP="005F502E">
      <w:pPr>
        <w:pStyle w:val="ab"/>
        <w:ind w:firstLine="709"/>
        <w:jc w:val="both"/>
        <w:rPr>
          <w:rFonts w:ascii="Times New Roman" w:hAnsi="Times New Roman" w:cs="Times New Roman"/>
          <w:sz w:val="24"/>
          <w:szCs w:val="24"/>
        </w:rPr>
      </w:pPr>
      <w:r w:rsidRPr="00644E2E">
        <w:rPr>
          <w:rFonts w:ascii="Times New Roman" w:hAnsi="Times New Roman" w:cs="Times New Roman"/>
          <w:sz w:val="24"/>
          <w:szCs w:val="24"/>
        </w:rPr>
        <w:t>9 класс</w:t>
      </w:r>
    </w:p>
    <w:p w14:paraId="31C0291D" w14:textId="77777777" w:rsidR="00644E2E" w:rsidRPr="00644E2E" w:rsidRDefault="00644E2E" w:rsidP="005F502E">
      <w:pPr>
        <w:pStyle w:val="12"/>
        <w:spacing w:line="240" w:lineRule="auto"/>
        <w:ind w:firstLine="709"/>
        <w:jc w:val="both"/>
        <w:rPr>
          <w:color w:val="auto"/>
          <w:sz w:val="24"/>
          <w:szCs w:val="24"/>
          <w:lang w:val="ru-RU"/>
        </w:rPr>
      </w:pPr>
      <w:r w:rsidRPr="00644E2E">
        <w:rPr>
          <w:color w:val="auto"/>
          <w:sz w:val="24"/>
          <w:szCs w:val="24"/>
          <w:lang w:val="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3F6173A" w14:textId="77777777" w:rsidR="00644E2E" w:rsidRP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2E5CFCF" w14:textId="77777777" w:rsidR="00644E2E" w:rsidRP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44E2E">
        <w:rPr>
          <w:color w:val="auto"/>
          <w:sz w:val="24"/>
          <w:szCs w:val="24"/>
          <w:lang w:val="ru-RU" w:bidi="en-US"/>
        </w:rPr>
        <w:t>(</w:t>
      </w:r>
      <w:r w:rsidRPr="00644E2E">
        <w:rPr>
          <w:color w:val="auto"/>
          <w:sz w:val="24"/>
          <w:szCs w:val="24"/>
          <w:lang w:bidi="en-US"/>
        </w:rPr>
        <w:t>Python</w:t>
      </w:r>
      <w:r w:rsidRPr="00644E2E">
        <w:rPr>
          <w:color w:val="auto"/>
          <w:sz w:val="24"/>
          <w:szCs w:val="24"/>
          <w:lang w:val="ru-RU" w:bidi="en-US"/>
        </w:rPr>
        <w:t xml:space="preserve">, </w:t>
      </w:r>
      <w:r w:rsidRPr="00644E2E">
        <w:rPr>
          <w:color w:val="auto"/>
          <w:sz w:val="24"/>
          <w:szCs w:val="24"/>
          <w:lang w:bidi="en-US"/>
        </w:rPr>
        <w:t>C</w:t>
      </w:r>
      <w:r w:rsidRPr="00644E2E">
        <w:rPr>
          <w:color w:val="auto"/>
          <w:sz w:val="24"/>
          <w:szCs w:val="24"/>
          <w:lang w:val="ru-RU" w:bidi="en-US"/>
        </w:rPr>
        <w:t xml:space="preserve">++, </w:t>
      </w:r>
      <w:r w:rsidRPr="00644E2E">
        <w:rPr>
          <w:color w:val="auto"/>
          <w:sz w:val="24"/>
          <w:szCs w:val="24"/>
          <w:lang w:val="ru-RU"/>
        </w:rPr>
        <w:t xml:space="preserve">Паскаль, </w:t>
      </w:r>
      <w:r w:rsidRPr="00644E2E">
        <w:rPr>
          <w:color w:val="auto"/>
          <w:sz w:val="24"/>
          <w:szCs w:val="24"/>
          <w:lang w:bidi="en-US"/>
        </w:rPr>
        <w:t>Java</w:t>
      </w:r>
      <w:r w:rsidRPr="00644E2E">
        <w:rPr>
          <w:color w:val="auto"/>
          <w:sz w:val="24"/>
          <w:szCs w:val="24"/>
          <w:lang w:val="ru-RU" w:bidi="en-US"/>
        </w:rPr>
        <w:t xml:space="preserve">, </w:t>
      </w:r>
      <w:r w:rsidRPr="00644E2E">
        <w:rPr>
          <w:color w:val="auto"/>
          <w:sz w:val="24"/>
          <w:szCs w:val="24"/>
          <w:lang w:bidi="en-US"/>
        </w:rPr>
        <w:t>C</w:t>
      </w:r>
      <w:r w:rsidRPr="00644E2E">
        <w:rPr>
          <w:color w:val="auto"/>
          <w:sz w:val="24"/>
          <w:szCs w:val="24"/>
          <w:lang w:val="ru-RU" w:bidi="en-US"/>
        </w:rPr>
        <w:t xml:space="preserve">#, </w:t>
      </w:r>
      <w:r w:rsidRPr="00644E2E">
        <w:rPr>
          <w:color w:val="auto"/>
          <w:sz w:val="24"/>
          <w:szCs w:val="24"/>
          <w:lang w:val="ru-RU"/>
        </w:rPr>
        <w:t>Школьный Алгоритмический Язык);</w:t>
      </w:r>
    </w:p>
    <w:p w14:paraId="4561F378" w14:textId="77777777" w:rsidR="00644E2E" w:rsidRP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9C61012" w14:textId="77777777" w:rsidR="00644E2E" w:rsidRP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14:paraId="1E636C57" w14:textId="77777777" w:rsidR="00644E2E" w:rsidRP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7400B5D" w14:textId="77777777" w:rsidR="00644E2E" w:rsidRP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1F00CCBF" w14:textId="77777777" w:rsidR="00644E2E" w:rsidRP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7CBB8CAE" w14:textId="77777777" w:rsidR="00644E2E" w:rsidRP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использовать электронные таблицы для численного моделирования в простых задачах из разных предметных областей;</w:t>
      </w:r>
    </w:p>
    <w:p w14:paraId="4210F27C" w14:textId="77777777" w:rsidR="00644E2E" w:rsidRPr="00644E2E" w:rsidRDefault="00644E2E" w:rsidP="005F502E">
      <w:pPr>
        <w:pStyle w:val="11"/>
        <w:tabs>
          <w:tab w:val="left" w:pos="1533"/>
        </w:tabs>
        <w:ind w:left="0" w:firstLine="709"/>
        <w:jc w:val="both"/>
        <w:rPr>
          <w:b w:val="0"/>
        </w:rPr>
      </w:pPr>
      <w:r w:rsidRPr="00644E2E">
        <w:rPr>
          <w:b w:val="0"/>
        </w:rPr>
        <w:t>использовать современные интернет-сервисы (в том числе коммуникационные сервисы, облачные хранилища данных,</w:t>
      </w:r>
      <w:r>
        <w:rPr>
          <w:b w:val="0"/>
        </w:rPr>
        <w:t xml:space="preserve"> </w:t>
      </w:r>
      <w:r w:rsidRPr="00644E2E">
        <w:rPr>
          <w:b w:val="0"/>
        </w:rPr>
        <w:t>онлайн-программы (текстовые и графические редакторы, среды разработки)) в учебной и повседневной деятельности;</w:t>
      </w:r>
    </w:p>
    <w:p w14:paraId="1F3361E1" w14:textId="77777777" w:rsidR="00644E2E" w:rsidRP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13EBE9F" w14:textId="77777777" w:rsid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F2390FC" w14:textId="77777777" w:rsidR="0083008D" w:rsidRPr="00644E2E" w:rsidRDefault="00644E2E" w:rsidP="00D05F98">
      <w:pPr>
        <w:pStyle w:val="12"/>
        <w:numPr>
          <w:ilvl w:val="0"/>
          <w:numId w:val="188"/>
        </w:numPr>
        <w:spacing w:line="240" w:lineRule="auto"/>
        <w:ind w:left="0" w:firstLine="709"/>
        <w:jc w:val="both"/>
        <w:rPr>
          <w:color w:val="auto"/>
          <w:sz w:val="24"/>
          <w:szCs w:val="24"/>
          <w:lang w:val="ru-RU"/>
        </w:rPr>
      </w:pPr>
      <w:r w:rsidRPr="00644E2E">
        <w:rPr>
          <w:color w:val="auto"/>
          <w:sz w:val="24"/>
          <w:szCs w:val="24"/>
          <w:lang w:val="ru-RU"/>
        </w:rPr>
        <w:t xml:space="preserve">распознавать попытки и предупреждать вовлечение себя и окружающих в </w:t>
      </w:r>
      <w:r w:rsidRPr="00644E2E">
        <w:rPr>
          <w:color w:val="auto"/>
          <w:sz w:val="24"/>
          <w:szCs w:val="24"/>
          <w:lang w:val="ru-RU"/>
        </w:rPr>
        <w:lastRenderedPageBreak/>
        <w:t xml:space="preserve">деструктивные и криминальные формы сетевой активности (в том числе </w:t>
      </w:r>
      <w:proofErr w:type="spellStart"/>
      <w:r w:rsidRPr="00644E2E">
        <w:rPr>
          <w:color w:val="auto"/>
          <w:sz w:val="24"/>
          <w:szCs w:val="24"/>
          <w:lang w:val="ru-RU"/>
        </w:rPr>
        <w:t>кибербуллинг</w:t>
      </w:r>
      <w:proofErr w:type="spellEnd"/>
      <w:r w:rsidRPr="00644E2E">
        <w:rPr>
          <w:color w:val="auto"/>
          <w:sz w:val="24"/>
          <w:szCs w:val="24"/>
          <w:lang w:val="ru-RU"/>
        </w:rPr>
        <w:t>, фишинг</w:t>
      </w:r>
      <w:r w:rsidRPr="00644E2E">
        <w:rPr>
          <w:sz w:val="24"/>
          <w:szCs w:val="24"/>
          <w:lang w:val="ru-RU"/>
        </w:rPr>
        <w:t>).</w:t>
      </w:r>
    </w:p>
    <w:p w14:paraId="027DE85F" w14:textId="77777777" w:rsidR="0083008D" w:rsidRDefault="0083008D" w:rsidP="005F502E">
      <w:pPr>
        <w:pStyle w:val="11"/>
        <w:tabs>
          <w:tab w:val="left" w:pos="1533"/>
        </w:tabs>
        <w:spacing w:before="90" w:line="276" w:lineRule="auto"/>
        <w:ind w:left="0" w:firstLine="709"/>
      </w:pPr>
    </w:p>
    <w:p w14:paraId="3348294D" w14:textId="77777777" w:rsidR="0083008D" w:rsidRDefault="0083008D" w:rsidP="005F502E">
      <w:pPr>
        <w:pStyle w:val="11"/>
        <w:tabs>
          <w:tab w:val="left" w:pos="1533"/>
        </w:tabs>
        <w:spacing w:before="90" w:line="276" w:lineRule="auto"/>
        <w:ind w:left="0" w:firstLine="709"/>
      </w:pPr>
    </w:p>
    <w:p w14:paraId="72654FEE" w14:textId="77777777" w:rsidR="0083008D" w:rsidRDefault="0083008D" w:rsidP="005F502E">
      <w:pPr>
        <w:pStyle w:val="11"/>
        <w:tabs>
          <w:tab w:val="left" w:pos="1533"/>
        </w:tabs>
        <w:spacing w:before="90" w:line="276" w:lineRule="auto"/>
        <w:ind w:left="0" w:firstLine="709"/>
      </w:pPr>
    </w:p>
    <w:p w14:paraId="33B84FF4" w14:textId="77777777" w:rsidR="0083008D" w:rsidRDefault="00C404A8" w:rsidP="005F502E">
      <w:pPr>
        <w:pStyle w:val="11"/>
        <w:tabs>
          <w:tab w:val="left" w:pos="1533"/>
        </w:tabs>
        <w:spacing w:before="90" w:line="276" w:lineRule="auto"/>
        <w:ind w:left="0" w:firstLine="709"/>
        <w:jc w:val="center"/>
      </w:pPr>
      <w:r>
        <w:t>ФИЗИКА</w:t>
      </w:r>
    </w:p>
    <w:p w14:paraId="40E00C19" w14:textId="77777777" w:rsidR="0083008D" w:rsidRPr="00C404A8" w:rsidRDefault="00C404A8" w:rsidP="005F502E">
      <w:pPr>
        <w:pStyle w:val="11"/>
        <w:tabs>
          <w:tab w:val="left" w:pos="1533"/>
        </w:tabs>
        <w:ind w:left="0" w:firstLine="709"/>
        <w:jc w:val="both"/>
        <w:rPr>
          <w:b w:val="0"/>
        </w:rPr>
      </w:pPr>
      <w:r>
        <w:rPr>
          <w:b w:val="0"/>
        </w:rPr>
        <w:t>Р</w:t>
      </w:r>
      <w:r w:rsidRPr="00C404A8">
        <w:rPr>
          <w:b w:val="0"/>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6E3CE75B" w14:textId="77777777" w:rsidR="00C404A8" w:rsidRDefault="00C404A8" w:rsidP="005F502E">
      <w:pPr>
        <w:pStyle w:val="11"/>
        <w:tabs>
          <w:tab w:val="left" w:pos="1533"/>
        </w:tabs>
        <w:spacing w:before="90" w:line="276" w:lineRule="auto"/>
        <w:ind w:left="0" w:firstLine="709"/>
        <w:jc w:val="center"/>
        <w:rPr>
          <w:b w:val="0"/>
        </w:rPr>
      </w:pPr>
    </w:p>
    <w:p w14:paraId="31848AD1" w14:textId="77777777" w:rsidR="0083008D" w:rsidRPr="00C404A8" w:rsidRDefault="00C404A8" w:rsidP="005F502E">
      <w:pPr>
        <w:pStyle w:val="11"/>
        <w:tabs>
          <w:tab w:val="left" w:pos="1533"/>
        </w:tabs>
        <w:spacing w:before="90" w:line="276" w:lineRule="auto"/>
        <w:ind w:left="0" w:firstLine="709"/>
        <w:jc w:val="center"/>
        <w:rPr>
          <w:b w:val="0"/>
        </w:rPr>
      </w:pPr>
      <w:r w:rsidRPr="00C404A8">
        <w:rPr>
          <w:b w:val="0"/>
        </w:rPr>
        <w:t>ПОЯСНИТЕЛЬНАЯ ЗАПИСКА</w:t>
      </w:r>
    </w:p>
    <w:p w14:paraId="44CE380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6488F61"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18B15B7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670F05A0" w14:textId="77777777" w:rsidR="00124035" w:rsidRPr="00124035" w:rsidRDefault="00124035" w:rsidP="005F502E">
      <w:pPr>
        <w:pStyle w:val="ab"/>
        <w:ind w:firstLine="709"/>
        <w:jc w:val="center"/>
        <w:rPr>
          <w:rFonts w:ascii="Times New Roman" w:hAnsi="Times New Roman" w:cs="Times New Roman"/>
          <w:b w:val="0"/>
          <w:sz w:val="24"/>
          <w:szCs w:val="24"/>
        </w:rPr>
      </w:pPr>
      <w:r w:rsidRPr="00124035">
        <w:rPr>
          <w:rFonts w:ascii="Times New Roman" w:hAnsi="Times New Roman" w:cs="Times New Roman"/>
          <w:b w:val="0"/>
          <w:sz w:val="24"/>
          <w:szCs w:val="24"/>
        </w:rPr>
        <w:t>ОБЩАЯ ХАРАКТЕРИСТИКА УЧЕБНОГО ПРЕДМЕТА «ФИЗИКА</w:t>
      </w:r>
      <w:bookmarkStart w:id="265" w:name="bookmark1361"/>
      <w:r w:rsidRPr="00124035">
        <w:rPr>
          <w:rFonts w:ascii="Times New Roman" w:hAnsi="Times New Roman" w:cs="Times New Roman"/>
          <w:b w:val="0"/>
          <w:sz w:val="24"/>
          <w:szCs w:val="24"/>
        </w:rPr>
        <w:t>»</w:t>
      </w:r>
      <w:bookmarkEnd w:id="265"/>
    </w:p>
    <w:p w14:paraId="4657AEB4"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2CD6189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w:t>
      </w:r>
      <w:r w:rsidRPr="00124035">
        <w:rPr>
          <w:color w:val="auto"/>
          <w:sz w:val="24"/>
          <w:szCs w:val="24"/>
          <w:lang w:val="ru-RU"/>
        </w:rPr>
        <w:lastRenderedPageBreak/>
        <w:t>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2C7A3398"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—научно объяснять явления,</w:t>
      </w:r>
    </w:p>
    <w:p w14:paraId="671A26C8"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14EBB51"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Изучение физики способно внести решающий вклад в формирование естественно-научной грамотности обучающихся.</w:t>
      </w:r>
    </w:p>
    <w:p w14:paraId="74750B82" w14:textId="77777777" w:rsidR="00124035" w:rsidRPr="00124035" w:rsidRDefault="00124035" w:rsidP="005F502E">
      <w:pPr>
        <w:pStyle w:val="ab"/>
        <w:ind w:firstLine="709"/>
        <w:jc w:val="center"/>
        <w:rPr>
          <w:rFonts w:ascii="Times New Roman" w:hAnsi="Times New Roman" w:cs="Times New Roman"/>
          <w:b w:val="0"/>
          <w:sz w:val="24"/>
          <w:szCs w:val="24"/>
        </w:rPr>
      </w:pPr>
      <w:r w:rsidRPr="00124035">
        <w:rPr>
          <w:rFonts w:ascii="Times New Roman" w:hAnsi="Times New Roman" w:cs="Times New Roman"/>
          <w:b w:val="0"/>
          <w:sz w:val="24"/>
          <w:szCs w:val="24"/>
        </w:rPr>
        <w:t>ЦЕЛИ ИЗУЧЕНИЯ УЧЕБНОГО ПРЕДМЕТА «ФИЗИКА»</w:t>
      </w:r>
    </w:p>
    <w:p w14:paraId="49476872"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537EBEBF" w14:textId="77777777" w:rsidR="0083008D" w:rsidRPr="00124035" w:rsidRDefault="00124035" w:rsidP="005F502E">
      <w:pPr>
        <w:pStyle w:val="11"/>
        <w:tabs>
          <w:tab w:val="left" w:pos="1533"/>
        </w:tabs>
        <w:ind w:left="0" w:firstLine="709"/>
        <w:jc w:val="both"/>
        <w:rPr>
          <w:b w:val="0"/>
        </w:rPr>
      </w:pPr>
      <w:r w:rsidRPr="00124035">
        <w:rPr>
          <w:b w:val="0"/>
        </w:rPr>
        <w:t>Цели изучения физики:</w:t>
      </w:r>
    </w:p>
    <w:p w14:paraId="40687D5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039DC8FB"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—развитие представлений о научном методе познания и формирование исследовательского отношения к окружающим явлениям;</w:t>
      </w:r>
    </w:p>
    <w:p w14:paraId="5733EC25"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—формирование научного мировоззрения как результата изучения основ строения материи и фундаментальных законов физики;</w:t>
      </w:r>
    </w:p>
    <w:p w14:paraId="7DF732A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—формирование представлений о роли физики для развития других естественных наук, техники и технологий;</w:t>
      </w:r>
    </w:p>
    <w:p w14:paraId="0F5F7AD4"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5CF7CD30"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Достижение этих целей на уровне основного общего образования обеспечивается решением следующих задач:</w:t>
      </w:r>
    </w:p>
    <w:p w14:paraId="298790CB"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14:paraId="50CA73D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—приобретение умений описывать и объяснять физические явления с использованием полученных знаний;</w:t>
      </w:r>
    </w:p>
    <w:p w14:paraId="01CBE75D"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06779AD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57C5C4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7EED4B1A" w14:textId="77777777" w:rsidR="0083008D" w:rsidRPr="00124035" w:rsidRDefault="00124035" w:rsidP="005F502E">
      <w:pPr>
        <w:pStyle w:val="11"/>
        <w:tabs>
          <w:tab w:val="left" w:pos="1533"/>
        </w:tabs>
        <w:ind w:left="0" w:firstLine="709"/>
        <w:jc w:val="both"/>
        <w:rPr>
          <w:b w:val="0"/>
        </w:rPr>
      </w:pPr>
      <w:r w:rsidRPr="00124035">
        <w:rPr>
          <w:b w:val="0"/>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0671942" w14:textId="77777777" w:rsidR="00124035" w:rsidRPr="00124035" w:rsidRDefault="00124035" w:rsidP="005F502E">
      <w:pPr>
        <w:pStyle w:val="ab"/>
        <w:ind w:firstLine="709"/>
        <w:jc w:val="center"/>
        <w:rPr>
          <w:rFonts w:ascii="Times New Roman" w:hAnsi="Times New Roman" w:cs="Times New Roman"/>
          <w:b w:val="0"/>
          <w:sz w:val="24"/>
          <w:szCs w:val="24"/>
        </w:rPr>
      </w:pPr>
      <w:r w:rsidRPr="00124035">
        <w:rPr>
          <w:rFonts w:ascii="Times New Roman" w:hAnsi="Times New Roman" w:cs="Times New Roman"/>
          <w:b w:val="0"/>
          <w:sz w:val="24"/>
          <w:szCs w:val="24"/>
        </w:rPr>
        <w:t>МЕСТО УЧЕБНОГО ПРЕДМЕТА «ФИЗИКА» В УЧЕБНОМ ПЛАНЕ</w:t>
      </w:r>
    </w:p>
    <w:p w14:paraId="3E40D9B6" w14:textId="77777777" w:rsidR="0083008D" w:rsidRPr="00124035" w:rsidRDefault="00124035" w:rsidP="005F502E">
      <w:pPr>
        <w:pStyle w:val="11"/>
        <w:tabs>
          <w:tab w:val="left" w:pos="1533"/>
        </w:tabs>
        <w:ind w:left="0" w:firstLine="709"/>
        <w:jc w:val="both"/>
        <w:rPr>
          <w:b w:val="0"/>
        </w:rPr>
      </w:pPr>
      <w:r w:rsidRPr="00124035">
        <w:rPr>
          <w:b w:val="0"/>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58ECE1C6" w14:textId="77777777" w:rsidR="00124035" w:rsidRPr="00124035" w:rsidRDefault="00124035" w:rsidP="005F502E">
      <w:pPr>
        <w:pStyle w:val="11"/>
        <w:tabs>
          <w:tab w:val="left" w:pos="1533"/>
        </w:tabs>
        <w:spacing w:before="90" w:line="276" w:lineRule="auto"/>
        <w:ind w:left="0" w:firstLine="709"/>
        <w:jc w:val="center"/>
      </w:pPr>
    </w:p>
    <w:p w14:paraId="129E4DC9" w14:textId="77777777" w:rsidR="0083008D" w:rsidRPr="00124035" w:rsidRDefault="00124035" w:rsidP="005F502E">
      <w:pPr>
        <w:pStyle w:val="11"/>
        <w:tabs>
          <w:tab w:val="left" w:pos="1533"/>
        </w:tabs>
        <w:spacing w:before="90" w:line="276" w:lineRule="auto"/>
        <w:ind w:left="0" w:firstLine="709"/>
        <w:jc w:val="center"/>
      </w:pPr>
      <w:r w:rsidRPr="00124035">
        <w:t>СОДЕРЖАНИЕ УЧЕБНОГО ПРЕДМЕТА «ФИЗИКА»</w:t>
      </w:r>
    </w:p>
    <w:p w14:paraId="5E1ADE3A" w14:textId="77777777" w:rsidR="0083008D" w:rsidRPr="00124035" w:rsidRDefault="0083008D" w:rsidP="005F502E">
      <w:pPr>
        <w:pStyle w:val="11"/>
        <w:tabs>
          <w:tab w:val="left" w:pos="1533"/>
        </w:tabs>
        <w:ind w:left="0" w:firstLine="709"/>
      </w:pPr>
    </w:p>
    <w:p w14:paraId="47CC387A" w14:textId="77777777" w:rsidR="00124035" w:rsidRPr="00124035" w:rsidRDefault="00124035" w:rsidP="005F502E">
      <w:pPr>
        <w:pStyle w:val="ab"/>
        <w:ind w:firstLine="709"/>
        <w:rPr>
          <w:rFonts w:ascii="Times New Roman" w:hAnsi="Times New Roman" w:cs="Times New Roman"/>
          <w:sz w:val="24"/>
          <w:szCs w:val="24"/>
        </w:rPr>
      </w:pPr>
      <w:bookmarkStart w:id="266" w:name="bookmark1369"/>
      <w:r w:rsidRPr="00124035">
        <w:rPr>
          <w:rFonts w:ascii="Times New Roman" w:hAnsi="Times New Roman" w:cs="Times New Roman"/>
          <w:sz w:val="24"/>
          <w:szCs w:val="24"/>
        </w:rPr>
        <w:t>7 класс</w:t>
      </w:r>
      <w:bookmarkEnd w:id="266"/>
    </w:p>
    <w:p w14:paraId="009F7F42"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1. Физика и её роль в познании окружающего мира</w:t>
      </w:r>
    </w:p>
    <w:p w14:paraId="01E1BFC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Физика — наука о природе. Явления природы (МС). Физические явления: механические, тепловые, электрические, магнитные, световые, звуковые.</w:t>
      </w:r>
    </w:p>
    <w:p w14:paraId="4C86DCA2"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Физические величины. Измерение физических величин. Физические приборы. Погрешность измерений. Международная система единиц.</w:t>
      </w:r>
    </w:p>
    <w:p w14:paraId="6CCAFFB0" w14:textId="77777777" w:rsidR="00124035" w:rsidRPr="00124035" w:rsidRDefault="00124035" w:rsidP="005F502E">
      <w:pPr>
        <w:pStyle w:val="12"/>
        <w:spacing w:line="240" w:lineRule="auto"/>
        <w:ind w:firstLine="709"/>
        <w:jc w:val="both"/>
        <w:rPr>
          <w:color w:val="auto"/>
          <w:sz w:val="24"/>
          <w:szCs w:val="24"/>
        </w:rPr>
      </w:pPr>
      <w:r w:rsidRPr="00124035">
        <w:rPr>
          <w:color w:val="auto"/>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r w:rsidRPr="00124035">
        <w:rPr>
          <w:color w:val="auto"/>
          <w:sz w:val="24"/>
          <w:szCs w:val="24"/>
        </w:rPr>
        <w:t>Описание</w:t>
      </w:r>
      <w:proofErr w:type="spellEnd"/>
      <w:r w:rsidRPr="00124035">
        <w:rPr>
          <w:color w:val="auto"/>
          <w:sz w:val="24"/>
          <w:szCs w:val="24"/>
        </w:rPr>
        <w:t xml:space="preserve"> </w:t>
      </w:r>
      <w:proofErr w:type="spellStart"/>
      <w:r w:rsidRPr="00124035">
        <w:rPr>
          <w:color w:val="auto"/>
          <w:sz w:val="24"/>
          <w:szCs w:val="24"/>
        </w:rPr>
        <w:t>физических</w:t>
      </w:r>
      <w:proofErr w:type="spellEnd"/>
      <w:r w:rsidRPr="00124035">
        <w:rPr>
          <w:color w:val="auto"/>
          <w:sz w:val="24"/>
          <w:szCs w:val="24"/>
        </w:rPr>
        <w:t xml:space="preserve"> </w:t>
      </w:r>
      <w:proofErr w:type="spellStart"/>
      <w:r w:rsidRPr="00124035">
        <w:rPr>
          <w:color w:val="auto"/>
          <w:sz w:val="24"/>
          <w:szCs w:val="24"/>
        </w:rPr>
        <w:t>явлений</w:t>
      </w:r>
      <w:proofErr w:type="spellEnd"/>
      <w:r w:rsidRPr="00124035">
        <w:rPr>
          <w:color w:val="auto"/>
          <w:sz w:val="24"/>
          <w:szCs w:val="24"/>
        </w:rPr>
        <w:t xml:space="preserve"> с </w:t>
      </w:r>
      <w:proofErr w:type="spellStart"/>
      <w:r w:rsidRPr="00124035">
        <w:rPr>
          <w:color w:val="auto"/>
          <w:sz w:val="24"/>
          <w:szCs w:val="24"/>
        </w:rPr>
        <w:t>помощью</w:t>
      </w:r>
      <w:proofErr w:type="spellEnd"/>
      <w:r w:rsidRPr="00124035">
        <w:rPr>
          <w:color w:val="auto"/>
          <w:sz w:val="24"/>
          <w:szCs w:val="24"/>
        </w:rPr>
        <w:t xml:space="preserve"> </w:t>
      </w:r>
      <w:proofErr w:type="spellStart"/>
      <w:r w:rsidRPr="00124035">
        <w:rPr>
          <w:color w:val="auto"/>
          <w:sz w:val="24"/>
          <w:szCs w:val="24"/>
        </w:rPr>
        <w:t>моделей</w:t>
      </w:r>
      <w:proofErr w:type="spellEnd"/>
      <w:r w:rsidRPr="00124035">
        <w:rPr>
          <w:color w:val="auto"/>
          <w:sz w:val="24"/>
          <w:szCs w:val="24"/>
        </w:rPr>
        <w:t>.</w:t>
      </w:r>
    </w:p>
    <w:p w14:paraId="42BFE372"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Демонстрации</w:t>
      </w:r>
      <w:proofErr w:type="spellEnd"/>
    </w:p>
    <w:p w14:paraId="56856474" w14:textId="77777777" w:rsidR="00124035" w:rsidRPr="00124035" w:rsidRDefault="00124035" w:rsidP="00D05F98">
      <w:pPr>
        <w:pStyle w:val="12"/>
        <w:numPr>
          <w:ilvl w:val="0"/>
          <w:numId w:val="189"/>
        </w:numPr>
        <w:tabs>
          <w:tab w:val="left" w:pos="509"/>
        </w:tabs>
        <w:spacing w:line="240" w:lineRule="auto"/>
        <w:ind w:firstLine="709"/>
        <w:jc w:val="both"/>
        <w:rPr>
          <w:color w:val="auto"/>
          <w:sz w:val="24"/>
          <w:szCs w:val="24"/>
          <w:lang w:val="ru-RU"/>
        </w:rPr>
      </w:pPr>
      <w:r w:rsidRPr="00124035">
        <w:rPr>
          <w:color w:val="auto"/>
          <w:sz w:val="24"/>
          <w:szCs w:val="24"/>
          <w:lang w:val="ru-RU"/>
        </w:rPr>
        <w:t>Механические, тепловые, электрические, магнитные, световые явления.</w:t>
      </w:r>
    </w:p>
    <w:p w14:paraId="566BA063" w14:textId="77777777" w:rsidR="00124035" w:rsidRPr="00124035" w:rsidRDefault="00124035" w:rsidP="00D05F98">
      <w:pPr>
        <w:pStyle w:val="12"/>
        <w:numPr>
          <w:ilvl w:val="0"/>
          <w:numId w:val="189"/>
        </w:numPr>
        <w:tabs>
          <w:tab w:val="left" w:pos="518"/>
        </w:tabs>
        <w:spacing w:line="240" w:lineRule="auto"/>
        <w:ind w:firstLine="709"/>
        <w:jc w:val="both"/>
        <w:rPr>
          <w:color w:val="auto"/>
          <w:sz w:val="24"/>
          <w:szCs w:val="24"/>
          <w:lang w:val="ru-RU"/>
        </w:rPr>
      </w:pPr>
      <w:r w:rsidRPr="00124035">
        <w:rPr>
          <w:color w:val="auto"/>
          <w:sz w:val="24"/>
          <w:szCs w:val="24"/>
          <w:lang w:val="ru-RU"/>
        </w:rPr>
        <w:t>Физические приборы и процедура прямых измерений аналоговым и цифровым прибором.</w:t>
      </w:r>
    </w:p>
    <w:p w14:paraId="79F4E588" w14:textId="77777777" w:rsidR="00124035" w:rsidRPr="00124035" w:rsidRDefault="00124035" w:rsidP="005F502E">
      <w:pPr>
        <w:pStyle w:val="12"/>
        <w:spacing w:line="240" w:lineRule="auto"/>
        <w:ind w:firstLine="709"/>
        <w:jc w:val="both"/>
        <w:rPr>
          <w:color w:val="auto"/>
          <w:sz w:val="24"/>
          <w:szCs w:val="24"/>
          <w:lang w:val="ru-RU"/>
        </w:rPr>
      </w:pPr>
      <w:proofErr w:type="spellStart"/>
      <w:r w:rsidRPr="00124035">
        <w:rPr>
          <w:b/>
          <w:bCs/>
          <w:i/>
          <w:iCs/>
          <w:color w:val="auto"/>
          <w:sz w:val="24"/>
          <w:szCs w:val="24"/>
        </w:rPr>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43167E01" w14:textId="77777777" w:rsidR="00124035" w:rsidRPr="00124035" w:rsidRDefault="00124035" w:rsidP="00D05F98">
      <w:pPr>
        <w:pStyle w:val="12"/>
        <w:numPr>
          <w:ilvl w:val="0"/>
          <w:numId w:val="190"/>
        </w:numPr>
        <w:tabs>
          <w:tab w:val="left" w:pos="509"/>
        </w:tabs>
        <w:spacing w:line="240" w:lineRule="auto"/>
        <w:ind w:firstLine="709"/>
        <w:jc w:val="both"/>
        <w:rPr>
          <w:color w:val="auto"/>
          <w:sz w:val="24"/>
          <w:szCs w:val="24"/>
          <w:lang w:val="ru-RU"/>
        </w:rPr>
      </w:pPr>
      <w:r w:rsidRPr="00124035">
        <w:rPr>
          <w:color w:val="auto"/>
          <w:sz w:val="24"/>
          <w:szCs w:val="24"/>
          <w:lang w:val="ru-RU"/>
        </w:rPr>
        <w:t>Определение цены деления шкалы измерительного прибора.</w:t>
      </w:r>
    </w:p>
    <w:p w14:paraId="50ECBFE8" w14:textId="77777777" w:rsidR="00124035" w:rsidRPr="00124035" w:rsidRDefault="00124035" w:rsidP="00D05F98">
      <w:pPr>
        <w:pStyle w:val="12"/>
        <w:numPr>
          <w:ilvl w:val="0"/>
          <w:numId w:val="190"/>
        </w:numPr>
        <w:tabs>
          <w:tab w:val="left" w:pos="518"/>
        </w:tabs>
        <w:spacing w:line="240" w:lineRule="auto"/>
        <w:ind w:firstLine="709"/>
        <w:jc w:val="both"/>
        <w:rPr>
          <w:color w:val="auto"/>
          <w:sz w:val="24"/>
          <w:szCs w:val="24"/>
        </w:rPr>
      </w:pPr>
      <w:proofErr w:type="spellStart"/>
      <w:r w:rsidRPr="00124035">
        <w:rPr>
          <w:color w:val="auto"/>
          <w:sz w:val="24"/>
          <w:szCs w:val="24"/>
        </w:rPr>
        <w:t>Измерение</w:t>
      </w:r>
      <w:proofErr w:type="spellEnd"/>
      <w:r w:rsidRPr="00124035">
        <w:rPr>
          <w:color w:val="auto"/>
          <w:sz w:val="24"/>
          <w:szCs w:val="24"/>
        </w:rPr>
        <w:t xml:space="preserve"> </w:t>
      </w:r>
      <w:proofErr w:type="spellStart"/>
      <w:r w:rsidRPr="00124035">
        <w:rPr>
          <w:color w:val="auto"/>
          <w:sz w:val="24"/>
          <w:szCs w:val="24"/>
        </w:rPr>
        <w:t>расстояний</w:t>
      </w:r>
      <w:proofErr w:type="spellEnd"/>
      <w:r w:rsidRPr="00124035">
        <w:rPr>
          <w:color w:val="auto"/>
          <w:sz w:val="24"/>
          <w:szCs w:val="24"/>
        </w:rPr>
        <w:t>.</w:t>
      </w:r>
    </w:p>
    <w:p w14:paraId="258B156E" w14:textId="77777777" w:rsidR="00124035" w:rsidRPr="00124035" w:rsidRDefault="00124035" w:rsidP="00D05F98">
      <w:pPr>
        <w:pStyle w:val="12"/>
        <w:numPr>
          <w:ilvl w:val="0"/>
          <w:numId w:val="190"/>
        </w:numPr>
        <w:tabs>
          <w:tab w:val="left" w:pos="518"/>
        </w:tabs>
        <w:spacing w:line="240" w:lineRule="auto"/>
        <w:ind w:firstLine="709"/>
        <w:jc w:val="both"/>
        <w:rPr>
          <w:color w:val="auto"/>
          <w:sz w:val="24"/>
          <w:szCs w:val="24"/>
          <w:lang w:val="ru-RU"/>
        </w:rPr>
      </w:pPr>
      <w:r w:rsidRPr="00124035">
        <w:rPr>
          <w:color w:val="auto"/>
          <w:sz w:val="24"/>
          <w:szCs w:val="24"/>
          <w:lang w:val="ru-RU"/>
        </w:rPr>
        <w:t>Измерение объёма жидкости и твёрдого тела.</w:t>
      </w:r>
    </w:p>
    <w:p w14:paraId="63C1D0E2" w14:textId="77777777" w:rsidR="00124035" w:rsidRPr="00124035" w:rsidRDefault="00124035" w:rsidP="00D05F98">
      <w:pPr>
        <w:pStyle w:val="12"/>
        <w:numPr>
          <w:ilvl w:val="0"/>
          <w:numId w:val="190"/>
        </w:numPr>
        <w:tabs>
          <w:tab w:val="left" w:pos="518"/>
        </w:tabs>
        <w:spacing w:line="240" w:lineRule="auto"/>
        <w:ind w:firstLine="709"/>
        <w:jc w:val="both"/>
        <w:rPr>
          <w:color w:val="auto"/>
          <w:sz w:val="24"/>
          <w:szCs w:val="24"/>
        </w:rPr>
      </w:pPr>
      <w:proofErr w:type="spellStart"/>
      <w:r w:rsidRPr="00124035">
        <w:rPr>
          <w:color w:val="auto"/>
          <w:sz w:val="24"/>
          <w:szCs w:val="24"/>
        </w:rPr>
        <w:t>Определение</w:t>
      </w:r>
      <w:proofErr w:type="spellEnd"/>
      <w:r w:rsidRPr="00124035">
        <w:rPr>
          <w:color w:val="auto"/>
          <w:sz w:val="24"/>
          <w:szCs w:val="24"/>
        </w:rPr>
        <w:t xml:space="preserve"> </w:t>
      </w:r>
      <w:proofErr w:type="spellStart"/>
      <w:r w:rsidRPr="00124035">
        <w:rPr>
          <w:color w:val="auto"/>
          <w:sz w:val="24"/>
          <w:szCs w:val="24"/>
        </w:rPr>
        <w:t>размеров</w:t>
      </w:r>
      <w:proofErr w:type="spellEnd"/>
      <w:r w:rsidRPr="00124035">
        <w:rPr>
          <w:color w:val="auto"/>
          <w:sz w:val="24"/>
          <w:szCs w:val="24"/>
        </w:rPr>
        <w:t xml:space="preserve"> </w:t>
      </w:r>
      <w:proofErr w:type="spellStart"/>
      <w:r w:rsidRPr="00124035">
        <w:rPr>
          <w:color w:val="auto"/>
          <w:sz w:val="24"/>
          <w:szCs w:val="24"/>
        </w:rPr>
        <w:t>малых</w:t>
      </w:r>
      <w:proofErr w:type="spellEnd"/>
      <w:r w:rsidRPr="00124035">
        <w:rPr>
          <w:color w:val="auto"/>
          <w:sz w:val="24"/>
          <w:szCs w:val="24"/>
        </w:rPr>
        <w:t xml:space="preserve"> </w:t>
      </w:r>
      <w:proofErr w:type="spellStart"/>
      <w:r w:rsidRPr="00124035">
        <w:rPr>
          <w:color w:val="auto"/>
          <w:sz w:val="24"/>
          <w:szCs w:val="24"/>
        </w:rPr>
        <w:t>тел</w:t>
      </w:r>
      <w:proofErr w:type="spellEnd"/>
      <w:r w:rsidRPr="00124035">
        <w:rPr>
          <w:color w:val="auto"/>
          <w:sz w:val="24"/>
          <w:szCs w:val="24"/>
        </w:rPr>
        <w:t>.</w:t>
      </w:r>
    </w:p>
    <w:p w14:paraId="1D776996" w14:textId="77777777" w:rsidR="00124035" w:rsidRPr="00124035" w:rsidRDefault="00124035" w:rsidP="00D05F98">
      <w:pPr>
        <w:pStyle w:val="12"/>
        <w:numPr>
          <w:ilvl w:val="0"/>
          <w:numId w:val="190"/>
        </w:numPr>
        <w:tabs>
          <w:tab w:val="left" w:pos="514"/>
        </w:tabs>
        <w:spacing w:line="240" w:lineRule="auto"/>
        <w:ind w:firstLine="709"/>
        <w:jc w:val="both"/>
        <w:rPr>
          <w:color w:val="auto"/>
          <w:sz w:val="24"/>
          <w:szCs w:val="24"/>
          <w:lang w:val="ru-RU"/>
        </w:rPr>
      </w:pPr>
      <w:r w:rsidRPr="00124035">
        <w:rPr>
          <w:color w:val="auto"/>
          <w:sz w:val="24"/>
          <w:szCs w:val="24"/>
          <w:lang w:val="ru-RU"/>
        </w:rPr>
        <w:t>Измерение температуры при помощи жидкостного термометра и датчика температуры.</w:t>
      </w:r>
    </w:p>
    <w:p w14:paraId="091A6029" w14:textId="77777777" w:rsidR="00124035" w:rsidRPr="00124035" w:rsidRDefault="00124035" w:rsidP="00D05F98">
      <w:pPr>
        <w:pStyle w:val="12"/>
        <w:numPr>
          <w:ilvl w:val="0"/>
          <w:numId w:val="190"/>
        </w:numPr>
        <w:tabs>
          <w:tab w:val="left" w:pos="518"/>
        </w:tabs>
        <w:spacing w:line="240" w:lineRule="auto"/>
        <w:ind w:firstLine="709"/>
        <w:jc w:val="both"/>
        <w:rPr>
          <w:color w:val="auto"/>
          <w:sz w:val="24"/>
          <w:szCs w:val="24"/>
          <w:lang w:val="ru-RU"/>
        </w:rPr>
      </w:pPr>
      <w:r w:rsidRPr="00124035">
        <w:rPr>
          <w:color w:val="auto"/>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14:paraId="53E7AF01"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2. Первоначальные сведения о строении вещества</w:t>
      </w:r>
    </w:p>
    <w:p w14:paraId="7A31965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Строение вещества: атомы и молекулы, их размеры. Опыты, доказывающие дискретное строение вещества.</w:t>
      </w:r>
    </w:p>
    <w:p w14:paraId="5B61BE21"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4FC7E41C" w14:textId="77777777" w:rsidR="00124035" w:rsidRPr="00124035" w:rsidRDefault="00124035" w:rsidP="005F502E">
      <w:pPr>
        <w:pStyle w:val="11"/>
        <w:tabs>
          <w:tab w:val="left" w:pos="1533"/>
        </w:tabs>
        <w:ind w:left="0" w:firstLine="709"/>
        <w:jc w:val="both"/>
        <w:rPr>
          <w:b w:val="0"/>
        </w:rPr>
      </w:pPr>
      <w:r w:rsidRPr="00124035">
        <w:rPr>
          <w:b w:val="0"/>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286E422"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Демонстрации</w:t>
      </w:r>
      <w:proofErr w:type="spellEnd"/>
    </w:p>
    <w:p w14:paraId="4BEABDA6" w14:textId="77777777" w:rsidR="00124035" w:rsidRPr="00124035" w:rsidRDefault="00124035" w:rsidP="00D05F98">
      <w:pPr>
        <w:pStyle w:val="12"/>
        <w:numPr>
          <w:ilvl w:val="0"/>
          <w:numId w:val="191"/>
        </w:numPr>
        <w:tabs>
          <w:tab w:val="left" w:pos="493"/>
        </w:tabs>
        <w:spacing w:line="240" w:lineRule="auto"/>
        <w:ind w:firstLine="709"/>
        <w:jc w:val="both"/>
        <w:rPr>
          <w:color w:val="auto"/>
          <w:sz w:val="24"/>
          <w:szCs w:val="24"/>
        </w:rPr>
      </w:pPr>
      <w:proofErr w:type="spellStart"/>
      <w:r w:rsidRPr="00124035">
        <w:rPr>
          <w:color w:val="auto"/>
          <w:sz w:val="24"/>
          <w:szCs w:val="24"/>
        </w:rPr>
        <w:t>Наблюдение</w:t>
      </w:r>
      <w:proofErr w:type="spellEnd"/>
      <w:r w:rsidRPr="00124035">
        <w:rPr>
          <w:color w:val="auto"/>
          <w:sz w:val="24"/>
          <w:szCs w:val="24"/>
        </w:rPr>
        <w:t xml:space="preserve"> </w:t>
      </w:r>
      <w:proofErr w:type="spellStart"/>
      <w:r w:rsidRPr="00124035">
        <w:rPr>
          <w:color w:val="auto"/>
          <w:sz w:val="24"/>
          <w:szCs w:val="24"/>
        </w:rPr>
        <w:t>броуновского</w:t>
      </w:r>
      <w:proofErr w:type="spellEnd"/>
      <w:r w:rsidRPr="00124035">
        <w:rPr>
          <w:color w:val="auto"/>
          <w:sz w:val="24"/>
          <w:szCs w:val="24"/>
        </w:rPr>
        <w:t xml:space="preserve"> </w:t>
      </w:r>
      <w:proofErr w:type="spellStart"/>
      <w:r w:rsidRPr="00124035">
        <w:rPr>
          <w:color w:val="auto"/>
          <w:sz w:val="24"/>
          <w:szCs w:val="24"/>
        </w:rPr>
        <w:t>движения</w:t>
      </w:r>
      <w:proofErr w:type="spellEnd"/>
      <w:r w:rsidRPr="00124035">
        <w:rPr>
          <w:color w:val="auto"/>
          <w:sz w:val="24"/>
          <w:szCs w:val="24"/>
        </w:rPr>
        <w:t>.</w:t>
      </w:r>
    </w:p>
    <w:p w14:paraId="077A6638" w14:textId="77777777" w:rsidR="00124035" w:rsidRPr="00124035" w:rsidRDefault="00124035" w:rsidP="00D05F98">
      <w:pPr>
        <w:pStyle w:val="12"/>
        <w:numPr>
          <w:ilvl w:val="0"/>
          <w:numId w:val="191"/>
        </w:numPr>
        <w:tabs>
          <w:tab w:val="left" w:pos="503"/>
        </w:tabs>
        <w:spacing w:line="240" w:lineRule="auto"/>
        <w:ind w:firstLine="709"/>
        <w:jc w:val="both"/>
        <w:rPr>
          <w:color w:val="auto"/>
          <w:sz w:val="24"/>
          <w:szCs w:val="24"/>
        </w:rPr>
      </w:pPr>
      <w:proofErr w:type="spellStart"/>
      <w:r w:rsidRPr="00124035">
        <w:rPr>
          <w:color w:val="auto"/>
          <w:sz w:val="24"/>
          <w:szCs w:val="24"/>
        </w:rPr>
        <w:t>Наблюдение</w:t>
      </w:r>
      <w:proofErr w:type="spellEnd"/>
      <w:r w:rsidRPr="00124035">
        <w:rPr>
          <w:color w:val="auto"/>
          <w:sz w:val="24"/>
          <w:szCs w:val="24"/>
        </w:rPr>
        <w:t xml:space="preserve"> </w:t>
      </w:r>
      <w:proofErr w:type="spellStart"/>
      <w:r w:rsidRPr="00124035">
        <w:rPr>
          <w:color w:val="auto"/>
          <w:sz w:val="24"/>
          <w:szCs w:val="24"/>
        </w:rPr>
        <w:t>диффузии</w:t>
      </w:r>
      <w:proofErr w:type="spellEnd"/>
      <w:r w:rsidRPr="00124035">
        <w:rPr>
          <w:color w:val="auto"/>
          <w:sz w:val="24"/>
          <w:szCs w:val="24"/>
        </w:rPr>
        <w:t>.</w:t>
      </w:r>
    </w:p>
    <w:p w14:paraId="7DB02ECF" w14:textId="77777777" w:rsidR="00124035" w:rsidRPr="00124035" w:rsidRDefault="00124035" w:rsidP="00D05F98">
      <w:pPr>
        <w:pStyle w:val="12"/>
        <w:numPr>
          <w:ilvl w:val="0"/>
          <w:numId w:val="191"/>
        </w:numPr>
        <w:tabs>
          <w:tab w:val="left" w:pos="503"/>
        </w:tabs>
        <w:spacing w:line="240" w:lineRule="auto"/>
        <w:ind w:firstLine="709"/>
        <w:jc w:val="both"/>
        <w:rPr>
          <w:color w:val="auto"/>
          <w:sz w:val="24"/>
          <w:szCs w:val="24"/>
          <w:lang w:val="ru-RU"/>
        </w:rPr>
      </w:pPr>
      <w:r w:rsidRPr="00124035">
        <w:rPr>
          <w:color w:val="auto"/>
          <w:sz w:val="24"/>
          <w:szCs w:val="24"/>
          <w:lang w:val="ru-RU"/>
        </w:rPr>
        <w:t>Наблюдение явлений, объясняющихся притяжением или отталкиванием частиц вещества.</w:t>
      </w:r>
    </w:p>
    <w:p w14:paraId="6B00AB71"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13BDEBCA" w14:textId="77777777" w:rsidR="00124035" w:rsidRPr="00124035" w:rsidRDefault="00124035" w:rsidP="00D05F98">
      <w:pPr>
        <w:pStyle w:val="12"/>
        <w:numPr>
          <w:ilvl w:val="0"/>
          <w:numId w:val="192"/>
        </w:numPr>
        <w:tabs>
          <w:tab w:val="left" w:pos="493"/>
        </w:tabs>
        <w:spacing w:line="240" w:lineRule="auto"/>
        <w:ind w:firstLine="709"/>
        <w:jc w:val="both"/>
        <w:rPr>
          <w:color w:val="auto"/>
          <w:sz w:val="24"/>
          <w:szCs w:val="24"/>
          <w:lang w:val="ru-RU"/>
        </w:rPr>
      </w:pPr>
      <w:r w:rsidRPr="00124035">
        <w:rPr>
          <w:color w:val="auto"/>
          <w:sz w:val="24"/>
          <w:szCs w:val="24"/>
          <w:lang w:val="ru-RU"/>
        </w:rPr>
        <w:t>Оценка диаметра атома методом рядов (с использованием фотографий).</w:t>
      </w:r>
    </w:p>
    <w:p w14:paraId="780B60D9" w14:textId="77777777" w:rsidR="00124035" w:rsidRPr="00124035" w:rsidRDefault="00124035" w:rsidP="00D05F98">
      <w:pPr>
        <w:pStyle w:val="12"/>
        <w:numPr>
          <w:ilvl w:val="0"/>
          <w:numId w:val="192"/>
        </w:numPr>
        <w:tabs>
          <w:tab w:val="left" w:pos="503"/>
        </w:tabs>
        <w:spacing w:line="240" w:lineRule="auto"/>
        <w:ind w:firstLine="709"/>
        <w:jc w:val="both"/>
        <w:rPr>
          <w:color w:val="auto"/>
          <w:sz w:val="24"/>
          <w:szCs w:val="24"/>
          <w:lang w:val="ru-RU"/>
        </w:rPr>
      </w:pPr>
      <w:r w:rsidRPr="00124035">
        <w:rPr>
          <w:color w:val="auto"/>
          <w:sz w:val="24"/>
          <w:szCs w:val="24"/>
          <w:lang w:val="ru-RU"/>
        </w:rPr>
        <w:t>Опыты по наблюдению теплового расширения газов.</w:t>
      </w:r>
    </w:p>
    <w:p w14:paraId="678F5513" w14:textId="77777777" w:rsidR="00124035" w:rsidRPr="00124035" w:rsidRDefault="00124035" w:rsidP="00D05F98">
      <w:pPr>
        <w:pStyle w:val="12"/>
        <w:numPr>
          <w:ilvl w:val="0"/>
          <w:numId w:val="192"/>
        </w:numPr>
        <w:tabs>
          <w:tab w:val="left" w:pos="503"/>
        </w:tabs>
        <w:spacing w:line="240" w:lineRule="auto"/>
        <w:ind w:firstLine="709"/>
        <w:jc w:val="both"/>
        <w:rPr>
          <w:color w:val="auto"/>
          <w:sz w:val="24"/>
          <w:szCs w:val="24"/>
          <w:lang w:val="ru-RU"/>
        </w:rPr>
      </w:pPr>
      <w:r w:rsidRPr="00124035">
        <w:rPr>
          <w:color w:val="auto"/>
          <w:sz w:val="24"/>
          <w:szCs w:val="24"/>
          <w:lang w:val="ru-RU"/>
        </w:rPr>
        <w:t>Опыты по обнаружению действия сил молекулярного притяжения.</w:t>
      </w:r>
    </w:p>
    <w:p w14:paraId="00BF97A4"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3. Движение и взаимодействие тел</w:t>
      </w:r>
    </w:p>
    <w:p w14:paraId="51292AF8"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3362555F"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5E71E451"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w:t>
      </w:r>
      <w:r w:rsidRPr="00124035">
        <w:rPr>
          <w:color w:val="auto"/>
          <w:sz w:val="24"/>
          <w:szCs w:val="24"/>
          <w:lang w:val="ru-RU"/>
        </w:rPr>
        <w:lastRenderedPageBreak/>
        <w:t>по одной прямой. Равнодействующая сил. Сила трения. Трение скольжения и трение покоя. Трение в природе и технике (МС).</w:t>
      </w:r>
    </w:p>
    <w:p w14:paraId="5250EA37"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Демонстрации</w:t>
      </w:r>
      <w:proofErr w:type="spellEnd"/>
    </w:p>
    <w:p w14:paraId="05362450" w14:textId="77777777" w:rsidR="00124035" w:rsidRPr="00124035" w:rsidRDefault="00124035" w:rsidP="00D05F98">
      <w:pPr>
        <w:pStyle w:val="12"/>
        <w:numPr>
          <w:ilvl w:val="0"/>
          <w:numId w:val="193"/>
        </w:numPr>
        <w:tabs>
          <w:tab w:val="left" w:pos="493"/>
        </w:tabs>
        <w:spacing w:line="240" w:lineRule="auto"/>
        <w:ind w:firstLine="709"/>
        <w:jc w:val="both"/>
        <w:rPr>
          <w:color w:val="auto"/>
          <w:sz w:val="24"/>
          <w:szCs w:val="24"/>
        </w:rPr>
      </w:pPr>
      <w:proofErr w:type="spellStart"/>
      <w:r w:rsidRPr="00124035">
        <w:rPr>
          <w:color w:val="auto"/>
          <w:sz w:val="24"/>
          <w:szCs w:val="24"/>
        </w:rPr>
        <w:t>Наблюдение</w:t>
      </w:r>
      <w:proofErr w:type="spellEnd"/>
      <w:r w:rsidRPr="00124035">
        <w:rPr>
          <w:color w:val="auto"/>
          <w:sz w:val="24"/>
          <w:szCs w:val="24"/>
        </w:rPr>
        <w:t xml:space="preserve"> </w:t>
      </w:r>
      <w:proofErr w:type="spellStart"/>
      <w:r w:rsidRPr="00124035">
        <w:rPr>
          <w:color w:val="auto"/>
          <w:sz w:val="24"/>
          <w:szCs w:val="24"/>
        </w:rPr>
        <w:t>механического</w:t>
      </w:r>
      <w:proofErr w:type="spellEnd"/>
      <w:r w:rsidRPr="00124035">
        <w:rPr>
          <w:color w:val="auto"/>
          <w:sz w:val="24"/>
          <w:szCs w:val="24"/>
        </w:rPr>
        <w:t xml:space="preserve"> </w:t>
      </w:r>
      <w:proofErr w:type="spellStart"/>
      <w:r w:rsidRPr="00124035">
        <w:rPr>
          <w:color w:val="auto"/>
          <w:sz w:val="24"/>
          <w:szCs w:val="24"/>
        </w:rPr>
        <w:t>движения</w:t>
      </w:r>
      <w:proofErr w:type="spellEnd"/>
      <w:r w:rsidRPr="00124035">
        <w:rPr>
          <w:color w:val="auto"/>
          <w:sz w:val="24"/>
          <w:szCs w:val="24"/>
        </w:rPr>
        <w:t xml:space="preserve"> </w:t>
      </w:r>
      <w:proofErr w:type="spellStart"/>
      <w:r w:rsidRPr="00124035">
        <w:rPr>
          <w:color w:val="auto"/>
          <w:sz w:val="24"/>
          <w:szCs w:val="24"/>
        </w:rPr>
        <w:t>тела</w:t>
      </w:r>
      <w:proofErr w:type="spellEnd"/>
      <w:r w:rsidRPr="00124035">
        <w:rPr>
          <w:color w:val="auto"/>
          <w:sz w:val="24"/>
          <w:szCs w:val="24"/>
        </w:rPr>
        <w:t>.</w:t>
      </w:r>
    </w:p>
    <w:p w14:paraId="091BCCDC" w14:textId="77777777" w:rsidR="00124035" w:rsidRPr="00124035" w:rsidRDefault="00124035" w:rsidP="00D05F98">
      <w:pPr>
        <w:pStyle w:val="12"/>
        <w:numPr>
          <w:ilvl w:val="0"/>
          <w:numId w:val="193"/>
        </w:numPr>
        <w:tabs>
          <w:tab w:val="left" w:pos="503"/>
        </w:tabs>
        <w:spacing w:line="240" w:lineRule="auto"/>
        <w:ind w:firstLine="709"/>
        <w:jc w:val="both"/>
        <w:rPr>
          <w:color w:val="auto"/>
          <w:sz w:val="24"/>
          <w:szCs w:val="24"/>
        </w:rPr>
      </w:pPr>
      <w:proofErr w:type="spellStart"/>
      <w:r w:rsidRPr="00124035">
        <w:rPr>
          <w:color w:val="auto"/>
          <w:sz w:val="24"/>
          <w:szCs w:val="24"/>
        </w:rPr>
        <w:t>Измерение</w:t>
      </w:r>
      <w:proofErr w:type="spellEnd"/>
      <w:r w:rsidRPr="00124035">
        <w:rPr>
          <w:color w:val="auto"/>
          <w:sz w:val="24"/>
          <w:szCs w:val="24"/>
        </w:rPr>
        <w:t xml:space="preserve"> </w:t>
      </w:r>
      <w:proofErr w:type="spellStart"/>
      <w:r w:rsidRPr="00124035">
        <w:rPr>
          <w:color w:val="auto"/>
          <w:sz w:val="24"/>
          <w:szCs w:val="24"/>
        </w:rPr>
        <w:t>скорости</w:t>
      </w:r>
      <w:proofErr w:type="spellEnd"/>
      <w:r w:rsidRPr="00124035">
        <w:rPr>
          <w:color w:val="auto"/>
          <w:sz w:val="24"/>
          <w:szCs w:val="24"/>
        </w:rPr>
        <w:t xml:space="preserve"> </w:t>
      </w:r>
      <w:proofErr w:type="spellStart"/>
      <w:r w:rsidRPr="00124035">
        <w:rPr>
          <w:color w:val="auto"/>
          <w:sz w:val="24"/>
          <w:szCs w:val="24"/>
        </w:rPr>
        <w:t>прямолинейного</w:t>
      </w:r>
      <w:proofErr w:type="spellEnd"/>
      <w:r w:rsidRPr="00124035">
        <w:rPr>
          <w:color w:val="auto"/>
          <w:sz w:val="24"/>
          <w:szCs w:val="24"/>
        </w:rPr>
        <w:t xml:space="preserve"> </w:t>
      </w:r>
      <w:proofErr w:type="spellStart"/>
      <w:r w:rsidRPr="00124035">
        <w:rPr>
          <w:color w:val="auto"/>
          <w:sz w:val="24"/>
          <w:szCs w:val="24"/>
        </w:rPr>
        <w:t>движения</w:t>
      </w:r>
      <w:proofErr w:type="spellEnd"/>
      <w:r w:rsidRPr="00124035">
        <w:rPr>
          <w:color w:val="auto"/>
          <w:sz w:val="24"/>
          <w:szCs w:val="24"/>
        </w:rPr>
        <w:t>.</w:t>
      </w:r>
    </w:p>
    <w:p w14:paraId="0A8EC574" w14:textId="77777777" w:rsidR="00124035" w:rsidRPr="00124035" w:rsidRDefault="00124035" w:rsidP="00D05F98">
      <w:pPr>
        <w:pStyle w:val="12"/>
        <w:numPr>
          <w:ilvl w:val="0"/>
          <w:numId w:val="193"/>
        </w:numPr>
        <w:tabs>
          <w:tab w:val="left" w:pos="503"/>
        </w:tabs>
        <w:spacing w:line="240" w:lineRule="auto"/>
        <w:ind w:firstLine="709"/>
        <w:jc w:val="both"/>
        <w:rPr>
          <w:color w:val="auto"/>
          <w:sz w:val="24"/>
          <w:szCs w:val="24"/>
        </w:rPr>
      </w:pPr>
      <w:proofErr w:type="spellStart"/>
      <w:r w:rsidRPr="00124035">
        <w:rPr>
          <w:color w:val="auto"/>
          <w:sz w:val="24"/>
          <w:szCs w:val="24"/>
        </w:rPr>
        <w:t>Наблюдение</w:t>
      </w:r>
      <w:proofErr w:type="spellEnd"/>
      <w:r w:rsidRPr="00124035">
        <w:rPr>
          <w:color w:val="auto"/>
          <w:sz w:val="24"/>
          <w:szCs w:val="24"/>
        </w:rPr>
        <w:t xml:space="preserve"> </w:t>
      </w:r>
      <w:proofErr w:type="spellStart"/>
      <w:r w:rsidRPr="00124035">
        <w:rPr>
          <w:color w:val="auto"/>
          <w:sz w:val="24"/>
          <w:szCs w:val="24"/>
        </w:rPr>
        <w:t>явления</w:t>
      </w:r>
      <w:proofErr w:type="spellEnd"/>
      <w:r w:rsidRPr="00124035">
        <w:rPr>
          <w:color w:val="auto"/>
          <w:sz w:val="24"/>
          <w:szCs w:val="24"/>
        </w:rPr>
        <w:t xml:space="preserve"> </w:t>
      </w:r>
      <w:proofErr w:type="spellStart"/>
      <w:r w:rsidRPr="00124035">
        <w:rPr>
          <w:color w:val="auto"/>
          <w:sz w:val="24"/>
          <w:szCs w:val="24"/>
        </w:rPr>
        <w:t>инерции</w:t>
      </w:r>
      <w:proofErr w:type="spellEnd"/>
      <w:r w:rsidRPr="00124035">
        <w:rPr>
          <w:color w:val="auto"/>
          <w:sz w:val="24"/>
          <w:szCs w:val="24"/>
        </w:rPr>
        <w:t>.</w:t>
      </w:r>
    </w:p>
    <w:p w14:paraId="2239A917" w14:textId="77777777" w:rsidR="00124035" w:rsidRPr="00124035" w:rsidRDefault="00124035" w:rsidP="00D05F98">
      <w:pPr>
        <w:pStyle w:val="12"/>
        <w:numPr>
          <w:ilvl w:val="0"/>
          <w:numId w:val="193"/>
        </w:numPr>
        <w:tabs>
          <w:tab w:val="left" w:pos="508"/>
        </w:tabs>
        <w:spacing w:line="240" w:lineRule="auto"/>
        <w:ind w:firstLine="709"/>
        <w:jc w:val="both"/>
        <w:rPr>
          <w:color w:val="auto"/>
          <w:sz w:val="24"/>
          <w:szCs w:val="24"/>
          <w:lang w:val="ru-RU"/>
        </w:rPr>
      </w:pPr>
      <w:r w:rsidRPr="00124035">
        <w:rPr>
          <w:color w:val="auto"/>
          <w:sz w:val="24"/>
          <w:szCs w:val="24"/>
          <w:lang w:val="ru-RU"/>
        </w:rPr>
        <w:t>Наблюдение изменения скорости при взаимодействии тел.</w:t>
      </w:r>
    </w:p>
    <w:p w14:paraId="1918A8CE" w14:textId="77777777" w:rsidR="00124035" w:rsidRPr="00124035" w:rsidRDefault="00124035" w:rsidP="00D05F98">
      <w:pPr>
        <w:pStyle w:val="12"/>
        <w:numPr>
          <w:ilvl w:val="0"/>
          <w:numId w:val="193"/>
        </w:numPr>
        <w:tabs>
          <w:tab w:val="left" w:pos="498"/>
        </w:tabs>
        <w:spacing w:line="240" w:lineRule="auto"/>
        <w:ind w:firstLine="709"/>
        <w:jc w:val="both"/>
        <w:rPr>
          <w:color w:val="auto"/>
          <w:sz w:val="24"/>
          <w:szCs w:val="24"/>
          <w:lang w:val="ru-RU"/>
        </w:rPr>
      </w:pPr>
      <w:r w:rsidRPr="00124035">
        <w:rPr>
          <w:color w:val="auto"/>
          <w:sz w:val="24"/>
          <w:szCs w:val="24"/>
          <w:lang w:val="ru-RU"/>
        </w:rPr>
        <w:t>Сравнение масс по взаимодействию тел.</w:t>
      </w:r>
    </w:p>
    <w:p w14:paraId="6210AB52" w14:textId="77777777" w:rsidR="00124035" w:rsidRPr="00124035" w:rsidRDefault="00124035" w:rsidP="00D05F98">
      <w:pPr>
        <w:pStyle w:val="12"/>
        <w:numPr>
          <w:ilvl w:val="0"/>
          <w:numId w:val="193"/>
        </w:numPr>
        <w:tabs>
          <w:tab w:val="left" w:pos="503"/>
        </w:tabs>
        <w:spacing w:line="240" w:lineRule="auto"/>
        <w:ind w:firstLine="709"/>
        <w:jc w:val="both"/>
        <w:rPr>
          <w:color w:val="auto"/>
          <w:sz w:val="24"/>
          <w:szCs w:val="24"/>
          <w:lang w:val="ru-RU"/>
        </w:rPr>
      </w:pPr>
      <w:r w:rsidRPr="00124035">
        <w:rPr>
          <w:color w:val="auto"/>
          <w:sz w:val="24"/>
          <w:szCs w:val="24"/>
          <w:lang w:val="ru-RU"/>
        </w:rPr>
        <w:t>Сложение сил, направленных по одной прямой.</w:t>
      </w:r>
    </w:p>
    <w:p w14:paraId="34894361" w14:textId="77777777" w:rsidR="00124035" w:rsidRPr="00124035" w:rsidRDefault="00124035" w:rsidP="005F502E">
      <w:pPr>
        <w:pStyle w:val="70"/>
        <w:spacing w:line="240" w:lineRule="auto"/>
        <w:ind w:firstLine="709"/>
        <w:jc w:val="both"/>
        <w:rPr>
          <w:color w:val="auto"/>
          <w:sz w:val="24"/>
          <w:szCs w:val="24"/>
        </w:rPr>
      </w:pPr>
      <w:proofErr w:type="spellStart"/>
      <w:r w:rsidRPr="00124035">
        <w:rPr>
          <w:b/>
          <w:bCs/>
          <w:i/>
          <w:iCs/>
          <w:color w:val="auto"/>
          <w:sz w:val="24"/>
          <w:szCs w:val="24"/>
        </w:rPr>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10EAAADF" w14:textId="77777777" w:rsidR="00124035" w:rsidRPr="00124035" w:rsidRDefault="00124035" w:rsidP="00D05F98">
      <w:pPr>
        <w:pStyle w:val="12"/>
        <w:numPr>
          <w:ilvl w:val="0"/>
          <w:numId w:val="194"/>
        </w:numPr>
        <w:tabs>
          <w:tab w:val="left" w:pos="493"/>
        </w:tabs>
        <w:spacing w:line="240" w:lineRule="auto"/>
        <w:ind w:firstLine="709"/>
        <w:jc w:val="both"/>
        <w:rPr>
          <w:color w:val="auto"/>
          <w:sz w:val="24"/>
          <w:szCs w:val="24"/>
          <w:lang w:val="ru-RU"/>
        </w:rPr>
      </w:pPr>
      <w:r w:rsidRPr="00124035">
        <w:rPr>
          <w:color w:val="auto"/>
          <w:sz w:val="24"/>
          <w:szCs w:val="24"/>
          <w:lang w:val="ru-RU"/>
        </w:rPr>
        <w:t>Определение скорости равномерного движения (шарика в жидкости, модели электрического автомобиля и т. п.).</w:t>
      </w:r>
    </w:p>
    <w:p w14:paraId="15A9DD32" w14:textId="77777777" w:rsidR="00124035" w:rsidRPr="00124035" w:rsidRDefault="00124035" w:rsidP="00D05F98">
      <w:pPr>
        <w:pStyle w:val="12"/>
        <w:numPr>
          <w:ilvl w:val="0"/>
          <w:numId w:val="194"/>
        </w:numPr>
        <w:tabs>
          <w:tab w:val="left" w:pos="503"/>
        </w:tabs>
        <w:spacing w:line="240" w:lineRule="auto"/>
        <w:ind w:firstLine="709"/>
        <w:jc w:val="both"/>
        <w:rPr>
          <w:color w:val="auto"/>
          <w:sz w:val="24"/>
          <w:szCs w:val="24"/>
          <w:lang w:val="ru-RU"/>
        </w:rPr>
      </w:pPr>
      <w:r w:rsidRPr="00124035">
        <w:rPr>
          <w:color w:val="auto"/>
          <w:sz w:val="24"/>
          <w:szCs w:val="24"/>
          <w:lang w:val="ru-RU"/>
        </w:rPr>
        <w:t>Определение средней скорости скольжения бруска или шарика по наклонной плоскости.</w:t>
      </w:r>
    </w:p>
    <w:p w14:paraId="309772C6" w14:textId="77777777" w:rsidR="00124035" w:rsidRPr="00124035" w:rsidRDefault="00124035" w:rsidP="00D05F98">
      <w:pPr>
        <w:pStyle w:val="12"/>
        <w:numPr>
          <w:ilvl w:val="0"/>
          <w:numId w:val="194"/>
        </w:numPr>
        <w:tabs>
          <w:tab w:val="left" w:pos="503"/>
        </w:tabs>
        <w:spacing w:line="240" w:lineRule="auto"/>
        <w:ind w:firstLine="709"/>
        <w:jc w:val="both"/>
        <w:rPr>
          <w:color w:val="auto"/>
          <w:sz w:val="24"/>
          <w:szCs w:val="24"/>
        </w:rPr>
      </w:pPr>
      <w:proofErr w:type="spellStart"/>
      <w:r w:rsidRPr="00124035">
        <w:rPr>
          <w:color w:val="auto"/>
          <w:sz w:val="24"/>
          <w:szCs w:val="24"/>
        </w:rPr>
        <w:t>Определение</w:t>
      </w:r>
      <w:proofErr w:type="spellEnd"/>
      <w:r w:rsidRPr="00124035">
        <w:rPr>
          <w:color w:val="auto"/>
          <w:sz w:val="24"/>
          <w:szCs w:val="24"/>
        </w:rPr>
        <w:t xml:space="preserve"> </w:t>
      </w:r>
      <w:proofErr w:type="spellStart"/>
      <w:r w:rsidRPr="00124035">
        <w:rPr>
          <w:color w:val="auto"/>
          <w:sz w:val="24"/>
          <w:szCs w:val="24"/>
        </w:rPr>
        <w:t>плотности</w:t>
      </w:r>
      <w:proofErr w:type="spellEnd"/>
      <w:r w:rsidRPr="00124035">
        <w:rPr>
          <w:color w:val="auto"/>
          <w:sz w:val="24"/>
          <w:szCs w:val="24"/>
        </w:rPr>
        <w:t xml:space="preserve"> </w:t>
      </w:r>
      <w:proofErr w:type="spellStart"/>
      <w:r w:rsidRPr="00124035">
        <w:rPr>
          <w:color w:val="auto"/>
          <w:sz w:val="24"/>
          <w:szCs w:val="24"/>
        </w:rPr>
        <w:t>твёрдого</w:t>
      </w:r>
      <w:proofErr w:type="spellEnd"/>
      <w:r w:rsidRPr="00124035">
        <w:rPr>
          <w:color w:val="auto"/>
          <w:sz w:val="24"/>
          <w:szCs w:val="24"/>
        </w:rPr>
        <w:t xml:space="preserve"> </w:t>
      </w:r>
      <w:proofErr w:type="spellStart"/>
      <w:r w:rsidRPr="00124035">
        <w:rPr>
          <w:color w:val="auto"/>
          <w:sz w:val="24"/>
          <w:szCs w:val="24"/>
        </w:rPr>
        <w:t>тела</w:t>
      </w:r>
      <w:proofErr w:type="spellEnd"/>
      <w:r w:rsidRPr="00124035">
        <w:rPr>
          <w:color w:val="auto"/>
          <w:sz w:val="24"/>
          <w:szCs w:val="24"/>
        </w:rPr>
        <w:t>.</w:t>
      </w:r>
    </w:p>
    <w:p w14:paraId="3D1AE4D4" w14:textId="77777777" w:rsidR="0083008D" w:rsidRPr="00124035" w:rsidRDefault="00124035" w:rsidP="00D05F98">
      <w:pPr>
        <w:pStyle w:val="12"/>
        <w:numPr>
          <w:ilvl w:val="0"/>
          <w:numId w:val="194"/>
        </w:numPr>
        <w:tabs>
          <w:tab w:val="left" w:pos="503"/>
        </w:tabs>
        <w:spacing w:line="240" w:lineRule="auto"/>
        <w:ind w:firstLine="709"/>
        <w:jc w:val="both"/>
        <w:rPr>
          <w:color w:val="auto"/>
          <w:sz w:val="24"/>
          <w:szCs w:val="24"/>
          <w:lang w:val="ru-RU"/>
        </w:rPr>
      </w:pPr>
      <w:r w:rsidRPr="00124035">
        <w:rPr>
          <w:color w:val="auto"/>
          <w:sz w:val="24"/>
          <w:szCs w:val="24"/>
          <w:lang w:val="ru-RU"/>
        </w:rPr>
        <w:t>Опыты, демонстрирующие зависимость растяжения (деформации) пружины от приложенной силы.</w:t>
      </w:r>
    </w:p>
    <w:p w14:paraId="4BC97D1F" w14:textId="77777777" w:rsidR="00124035" w:rsidRPr="00124035" w:rsidRDefault="00124035" w:rsidP="00D05F98">
      <w:pPr>
        <w:pStyle w:val="12"/>
        <w:numPr>
          <w:ilvl w:val="0"/>
          <w:numId w:val="194"/>
        </w:numPr>
        <w:tabs>
          <w:tab w:val="left" w:pos="498"/>
        </w:tabs>
        <w:spacing w:line="240" w:lineRule="auto"/>
        <w:ind w:firstLine="709"/>
        <w:jc w:val="both"/>
        <w:rPr>
          <w:color w:val="auto"/>
          <w:sz w:val="24"/>
          <w:szCs w:val="24"/>
          <w:lang w:val="ru-RU"/>
        </w:rPr>
      </w:pPr>
      <w:r w:rsidRPr="00124035">
        <w:rPr>
          <w:color w:val="auto"/>
          <w:sz w:val="24"/>
          <w:szCs w:val="24"/>
          <w:lang w:val="ru-RU"/>
        </w:rPr>
        <w:t>Опыты, демонстрирующие зависимость силы трения скольжения от силы давления и характера соприкасающихся поверхностей.</w:t>
      </w:r>
    </w:p>
    <w:p w14:paraId="0BD1DB84"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4. Давление твёрдых тел, жидкостей и газов</w:t>
      </w:r>
    </w:p>
    <w:p w14:paraId="0CDF14D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652F7DA8"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9F4720A" w14:textId="77777777" w:rsidR="00124035" w:rsidRPr="00124035" w:rsidRDefault="00124035" w:rsidP="005F502E">
      <w:pPr>
        <w:pStyle w:val="12"/>
        <w:spacing w:line="240" w:lineRule="auto"/>
        <w:ind w:firstLine="709"/>
        <w:jc w:val="both"/>
        <w:rPr>
          <w:color w:val="auto"/>
          <w:sz w:val="24"/>
          <w:szCs w:val="24"/>
        </w:rPr>
      </w:pPr>
      <w:r w:rsidRPr="00124035">
        <w:rPr>
          <w:color w:val="auto"/>
          <w:sz w:val="24"/>
          <w:szCs w:val="24"/>
          <w:lang w:val="ru-RU"/>
        </w:rPr>
        <w:t xml:space="preserve">Действие жидкости и газа на погружённое в них тело. Выталкивающая (архимедова) сила. Закон Архимеда. </w:t>
      </w:r>
      <w:proofErr w:type="spellStart"/>
      <w:r w:rsidRPr="00124035">
        <w:rPr>
          <w:color w:val="auto"/>
          <w:sz w:val="24"/>
          <w:szCs w:val="24"/>
        </w:rPr>
        <w:t>Плавание</w:t>
      </w:r>
      <w:proofErr w:type="spellEnd"/>
      <w:r w:rsidRPr="00124035">
        <w:rPr>
          <w:color w:val="auto"/>
          <w:sz w:val="24"/>
          <w:szCs w:val="24"/>
        </w:rPr>
        <w:t xml:space="preserve"> </w:t>
      </w:r>
      <w:proofErr w:type="spellStart"/>
      <w:r w:rsidRPr="00124035">
        <w:rPr>
          <w:color w:val="auto"/>
          <w:sz w:val="24"/>
          <w:szCs w:val="24"/>
        </w:rPr>
        <w:t>тел</w:t>
      </w:r>
      <w:proofErr w:type="spellEnd"/>
      <w:r w:rsidRPr="00124035">
        <w:rPr>
          <w:color w:val="auto"/>
          <w:sz w:val="24"/>
          <w:szCs w:val="24"/>
        </w:rPr>
        <w:t xml:space="preserve">. </w:t>
      </w:r>
      <w:proofErr w:type="spellStart"/>
      <w:r w:rsidRPr="00124035">
        <w:rPr>
          <w:color w:val="auto"/>
          <w:sz w:val="24"/>
          <w:szCs w:val="24"/>
        </w:rPr>
        <w:t>Воздухоплавание</w:t>
      </w:r>
      <w:proofErr w:type="spellEnd"/>
      <w:r w:rsidRPr="00124035">
        <w:rPr>
          <w:color w:val="auto"/>
          <w:sz w:val="24"/>
          <w:szCs w:val="24"/>
        </w:rPr>
        <w:t>.</w:t>
      </w:r>
    </w:p>
    <w:p w14:paraId="61C7EBEE"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Демонстрации</w:t>
      </w:r>
      <w:proofErr w:type="spellEnd"/>
    </w:p>
    <w:p w14:paraId="4DB304CB" w14:textId="77777777" w:rsidR="00124035" w:rsidRPr="00124035" w:rsidRDefault="00124035" w:rsidP="00D05F98">
      <w:pPr>
        <w:pStyle w:val="12"/>
        <w:numPr>
          <w:ilvl w:val="0"/>
          <w:numId w:val="195"/>
        </w:numPr>
        <w:tabs>
          <w:tab w:val="left" w:pos="493"/>
        </w:tabs>
        <w:spacing w:line="240" w:lineRule="auto"/>
        <w:ind w:firstLine="709"/>
        <w:jc w:val="both"/>
        <w:rPr>
          <w:color w:val="auto"/>
          <w:sz w:val="24"/>
          <w:szCs w:val="24"/>
          <w:lang w:val="ru-RU"/>
        </w:rPr>
      </w:pPr>
      <w:r w:rsidRPr="00124035">
        <w:rPr>
          <w:color w:val="auto"/>
          <w:sz w:val="24"/>
          <w:szCs w:val="24"/>
          <w:lang w:val="ru-RU"/>
        </w:rPr>
        <w:t>Зависимость давления газа от температуры.</w:t>
      </w:r>
    </w:p>
    <w:p w14:paraId="67CBB8D5" w14:textId="77777777" w:rsidR="00124035" w:rsidRPr="00124035" w:rsidRDefault="00124035" w:rsidP="00D05F98">
      <w:pPr>
        <w:pStyle w:val="12"/>
        <w:numPr>
          <w:ilvl w:val="0"/>
          <w:numId w:val="195"/>
        </w:numPr>
        <w:tabs>
          <w:tab w:val="left" w:pos="503"/>
        </w:tabs>
        <w:spacing w:line="240" w:lineRule="auto"/>
        <w:ind w:firstLine="709"/>
        <w:jc w:val="both"/>
        <w:rPr>
          <w:color w:val="auto"/>
          <w:sz w:val="24"/>
          <w:szCs w:val="24"/>
          <w:lang w:val="ru-RU"/>
        </w:rPr>
      </w:pPr>
      <w:r w:rsidRPr="00124035">
        <w:rPr>
          <w:color w:val="auto"/>
          <w:sz w:val="24"/>
          <w:szCs w:val="24"/>
          <w:lang w:val="ru-RU"/>
        </w:rPr>
        <w:t>Передача давления жидкостью и газом.</w:t>
      </w:r>
    </w:p>
    <w:p w14:paraId="0D7EC276" w14:textId="77777777" w:rsidR="00124035" w:rsidRPr="00124035" w:rsidRDefault="00124035" w:rsidP="00D05F98">
      <w:pPr>
        <w:pStyle w:val="12"/>
        <w:numPr>
          <w:ilvl w:val="0"/>
          <w:numId w:val="195"/>
        </w:numPr>
        <w:tabs>
          <w:tab w:val="left" w:pos="503"/>
        </w:tabs>
        <w:spacing w:line="240" w:lineRule="auto"/>
        <w:ind w:firstLine="709"/>
        <w:jc w:val="both"/>
        <w:rPr>
          <w:color w:val="auto"/>
          <w:sz w:val="24"/>
          <w:szCs w:val="24"/>
        </w:rPr>
      </w:pPr>
      <w:proofErr w:type="spellStart"/>
      <w:r w:rsidRPr="00124035">
        <w:rPr>
          <w:color w:val="auto"/>
          <w:sz w:val="24"/>
          <w:szCs w:val="24"/>
        </w:rPr>
        <w:t>Сообщающиеся</w:t>
      </w:r>
      <w:proofErr w:type="spellEnd"/>
      <w:r w:rsidRPr="00124035">
        <w:rPr>
          <w:color w:val="auto"/>
          <w:sz w:val="24"/>
          <w:szCs w:val="24"/>
        </w:rPr>
        <w:t xml:space="preserve"> </w:t>
      </w:r>
      <w:proofErr w:type="spellStart"/>
      <w:r w:rsidRPr="00124035">
        <w:rPr>
          <w:color w:val="auto"/>
          <w:sz w:val="24"/>
          <w:szCs w:val="24"/>
        </w:rPr>
        <w:t>сосуды</w:t>
      </w:r>
      <w:proofErr w:type="spellEnd"/>
      <w:r w:rsidRPr="00124035">
        <w:rPr>
          <w:color w:val="auto"/>
          <w:sz w:val="24"/>
          <w:szCs w:val="24"/>
        </w:rPr>
        <w:t>.</w:t>
      </w:r>
    </w:p>
    <w:p w14:paraId="52F6DEBD" w14:textId="77777777" w:rsidR="00124035" w:rsidRPr="00124035" w:rsidRDefault="00124035" w:rsidP="00D05F98">
      <w:pPr>
        <w:pStyle w:val="12"/>
        <w:numPr>
          <w:ilvl w:val="0"/>
          <w:numId w:val="195"/>
        </w:numPr>
        <w:tabs>
          <w:tab w:val="left" w:pos="508"/>
        </w:tabs>
        <w:spacing w:line="240" w:lineRule="auto"/>
        <w:ind w:firstLine="709"/>
        <w:jc w:val="both"/>
        <w:rPr>
          <w:color w:val="auto"/>
          <w:sz w:val="24"/>
          <w:szCs w:val="24"/>
        </w:rPr>
      </w:pPr>
      <w:proofErr w:type="spellStart"/>
      <w:r w:rsidRPr="00124035">
        <w:rPr>
          <w:color w:val="auto"/>
          <w:sz w:val="24"/>
          <w:szCs w:val="24"/>
        </w:rPr>
        <w:t>Гидравлический</w:t>
      </w:r>
      <w:proofErr w:type="spellEnd"/>
      <w:r w:rsidRPr="00124035">
        <w:rPr>
          <w:color w:val="auto"/>
          <w:sz w:val="24"/>
          <w:szCs w:val="24"/>
        </w:rPr>
        <w:t xml:space="preserve"> </w:t>
      </w:r>
      <w:proofErr w:type="spellStart"/>
      <w:r w:rsidRPr="00124035">
        <w:rPr>
          <w:color w:val="auto"/>
          <w:sz w:val="24"/>
          <w:szCs w:val="24"/>
        </w:rPr>
        <w:t>пресс</w:t>
      </w:r>
      <w:proofErr w:type="spellEnd"/>
      <w:r w:rsidRPr="00124035">
        <w:rPr>
          <w:color w:val="auto"/>
          <w:sz w:val="24"/>
          <w:szCs w:val="24"/>
        </w:rPr>
        <w:t>.</w:t>
      </w:r>
    </w:p>
    <w:p w14:paraId="63CBE980" w14:textId="77777777" w:rsidR="00124035" w:rsidRPr="00124035" w:rsidRDefault="00124035" w:rsidP="00D05F98">
      <w:pPr>
        <w:pStyle w:val="12"/>
        <w:numPr>
          <w:ilvl w:val="0"/>
          <w:numId w:val="195"/>
        </w:numPr>
        <w:tabs>
          <w:tab w:val="left" w:pos="498"/>
        </w:tabs>
        <w:spacing w:line="240" w:lineRule="auto"/>
        <w:ind w:firstLine="709"/>
        <w:jc w:val="both"/>
        <w:rPr>
          <w:color w:val="auto"/>
          <w:sz w:val="24"/>
          <w:szCs w:val="24"/>
        </w:rPr>
      </w:pPr>
      <w:proofErr w:type="spellStart"/>
      <w:r w:rsidRPr="00124035">
        <w:rPr>
          <w:color w:val="auto"/>
          <w:sz w:val="24"/>
          <w:szCs w:val="24"/>
        </w:rPr>
        <w:t>Проявление</w:t>
      </w:r>
      <w:proofErr w:type="spellEnd"/>
      <w:r w:rsidRPr="00124035">
        <w:rPr>
          <w:color w:val="auto"/>
          <w:sz w:val="24"/>
          <w:szCs w:val="24"/>
        </w:rPr>
        <w:t xml:space="preserve"> </w:t>
      </w:r>
      <w:proofErr w:type="spellStart"/>
      <w:r w:rsidRPr="00124035">
        <w:rPr>
          <w:color w:val="auto"/>
          <w:sz w:val="24"/>
          <w:szCs w:val="24"/>
        </w:rPr>
        <w:t>действия</w:t>
      </w:r>
      <w:proofErr w:type="spellEnd"/>
      <w:r w:rsidRPr="00124035">
        <w:rPr>
          <w:color w:val="auto"/>
          <w:sz w:val="24"/>
          <w:szCs w:val="24"/>
        </w:rPr>
        <w:t xml:space="preserve"> </w:t>
      </w:r>
      <w:proofErr w:type="spellStart"/>
      <w:r w:rsidRPr="00124035">
        <w:rPr>
          <w:color w:val="auto"/>
          <w:sz w:val="24"/>
          <w:szCs w:val="24"/>
        </w:rPr>
        <w:t>атмосферного</w:t>
      </w:r>
      <w:proofErr w:type="spellEnd"/>
      <w:r w:rsidRPr="00124035">
        <w:rPr>
          <w:color w:val="auto"/>
          <w:sz w:val="24"/>
          <w:szCs w:val="24"/>
        </w:rPr>
        <w:t xml:space="preserve"> </w:t>
      </w:r>
      <w:proofErr w:type="spellStart"/>
      <w:r w:rsidRPr="00124035">
        <w:rPr>
          <w:color w:val="auto"/>
          <w:sz w:val="24"/>
          <w:szCs w:val="24"/>
        </w:rPr>
        <w:t>давления</w:t>
      </w:r>
      <w:proofErr w:type="spellEnd"/>
      <w:r w:rsidRPr="00124035">
        <w:rPr>
          <w:color w:val="auto"/>
          <w:sz w:val="24"/>
          <w:szCs w:val="24"/>
        </w:rPr>
        <w:t>.</w:t>
      </w:r>
    </w:p>
    <w:p w14:paraId="20C9C279" w14:textId="77777777" w:rsidR="00124035" w:rsidRPr="00124035" w:rsidRDefault="00124035" w:rsidP="00D05F98">
      <w:pPr>
        <w:pStyle w:val="12"/>
        <w:numPr>
          <w:ilvl w:val="0"/>
          <w:numId w:val="195"/>
        </w:numPr>
        <w:tabs>
          <w:tab w:val="left" w:pos="503"/>
        </w:tabs>
        <w:spacing w:line="240" w:lineRule="auto"/>
        <w:ind w:firstLine="709"/>
        <w:jc w:val="both"/>
        <w:rPr>
          <w:color w:val="auto"/>
          <w:sz w:val="24"/>
          <w:szCs w:val="24"/>
          <w:lang w:val="ru-RU"/>
        </w:rPr>
      </w:pPr>
      <w:r w:rsidRPr="00124035">
        <w:rPr>
          <w:color w:val="auto"/>
          <w:sz w:val="24"/>
          <w:szCs w:val="24"/>
          <w:lang w:val="ru-RU"/>
        </w:rPr>
        <w:t>Зависимость выталкивающей силы от объёма погружённой части тела и плотности жидкости.</w:t>
      </w:r>
    </w:p>
    <w:p w14:paraId="77364FCE" w14:textId="77777777" w:rsidR="00124035" w:rsidRPr="00124035" w:rsidRDefault="00124035" w:rsidP="00D05F98">
      <w:pPr>
        <w:pStyle w:val="12"/>
        <w:numPr>
          <w:ilvl w:val="0"/>
          <w:numId w:val="195"/>
        </w:numPr>
        <w:tabs>
          <w:tab w:val="left" w:pos="493"/>
        </w:tabs>
        <w:spacing w:line="240" w:lineRule="auto"/>
        <w:ind w:firstLine="709"/>
        <w:jc w:val="both"/>
        <w:rPr>
          <w:color w:val="auto"/>
          <w:sz w:val="24"/>
          <w:szCs w:val="24"/>
          <w:lang w:val="ru-RU"/>
        </w:rPr>
      </w:pPr>
      <w:r w:rsidRPr="00124035">
        <w:rPr>
          <w:color w:val="auto"/>
          <w:sz w:val="24"/>
          <w:szCs w:val="24"/>
          <w:lang w:val="ru-RU"/>
        </w:rPr>
        <w:t>Равенство выталкивающей силы весу вытесненной жидкости.</w:t>
      </w:r>
    </w:p>
    <w:p w14:paraId="79A08659" w14:textId="77777777" w:rsidR="00124035" w:rsidRPr="00124035" w:rsidRDefault="00124035" w:rsidP="00D05F98">
      <w:pPr>
        <w:pStyle w:val="12"/>
        <w:numPr>
          <w:ilvl w:val="0"/>
          <w:numId w:val="195"/>
        </w:numPr>
        <w:tabs>
          <w:tab w:val="left" w:pos="503"/>
        </w:tabs>
        <w:spacing w:line="240" w:lineRule="auto"/>
        <w:ind w:firstLine="709"/>
        <w:jc w:val="both"/>
        <w:rPr>
          <w:color w:val="auto"/>
          <w:sz w:val="24"/>
          <w:szCs w:val="24"/>
          <w:lang w:val="ru-RU"/>
        </w:rPr>
      </w:pPr>
      <w:r w:rsidRPr="00124035">
        <w:rPr>
          <w:color w:val="auto"/>
          <w:sz w:val="24"/>
          <w:szCs w:val="24"/>
          <w:lang w:val="ru-RU"/>
        </w:rPr>
        <w:t>Условие плавания тел: плавание или погружение тел в зависимости от соотношения плотностей тела и жидкости.</w:t>
      </w:r>
    </w:p>
    <w:p w14:paraId="1E4EEF8F"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5548F1BA" w14:textId="77777777" w:rsidR="00124035" w:rsidRPr="00124035" w:rsidRDefault="00124035" w:rsidP="00D05F98">
      <w:pPr>
        <w:pStyle w:val="12"/>
        <w:numPr>
          <w:ilvl w:val="0"/>
          <w:numId w:val="196"/>
        </w:numPr>
        <w:tabs>
          <w:tab w:val="left" w:pos="493"/>
        </w:tabs>
        <w:spacing w:line="240" w:lineRule="auto"/>
        <w:ind w:firstLine="709"/>
        <w:jc w:val="both"/>
        <w:rPr>
          <w:color w:val="auto"/>
          <w:sz w:val="24"/>
          <w:szCs w:val="24"/>
          <w:lang w:val="ru-RU"/>
        </w:rPr>
      </w:pPr>
      <w:r w:rsidRPr="00124035">
        <w:rPr>
          <w:color w:val="auto"/>
          <w:sz w:val="24"/>
          <w:szCs w:val="24"/>
          <w:lang w:val="ru-RU"/>
        </w:rPr>
        <w:t>Исследование зависимости веса тела в воде от объёма погружённой в жидкость части тела.</w:t>
      </w:r>
    </w:p>
    <w:p w14:paraId="6A6E4FEC" w14:textId="77777777" w:rsidR="00124035" w:rsidRPr="00124035" w:rsidRDefault="00124035" w:rsidP="00D05F98">
      <w:pPr>
        <w:pStyle w:val="12"/>
        <w:numPr>
          <w:ilvl w:val="0"/>
          <w:numId w:val="196"/>
        </w:numPr>
        <w:tabs>
          <w:tab w:val="left" w:pos="505"/>
        </w:tabs>
        <w:spacing w:line="240" w:lineRule="auto"/>
        <w:ind w:firstLine="709"/>
        <w:jc w:val="both"/>
        <w:rPr>
          <w:color w:val="auto"/>
          <w:sz w:val="24"/>
          <w:szCs w:val="24"/>
          <w:lang w:val="ru-RU"/>
        </w:rPr>
      </w:pPr>
      <w:r w:rsidRPr="00124035">
        <w:rPr>
          <w:color w:val="auto"/>
          <w:sz w:val="24"/>
          <w:szCs w:val="24"/>
          <w:lang w:val="ru-RU"/>
        </w:rPr>
        <w:t>Определение выталкивающей силы, действующей на тело, погружённое в жидкость.</w:t>
      </w:r>
    </w:p>
    <w:p w14:paraId="24FD0B65" w14:textId="77777777" w:rsidR="00124035" w:rsidRPr="00124035" w:rsidRDefault="00124035" w:rsidP="00D05F98">
      <w:pPr>
        <w:pStyle w:val="12"/>
        <w:numPr>
          <w:ilvl w:val="0"/>
          <w:numId w:val="196"/>
        </w:numPr>
        <w:tabs>
          <w:tab w:val="left" w:pos="505"/>
        </w:tabs>
        <w:spacing w:line="240" w:lineRule="auto"/>
        <w:ind w:firstLine="709"/>
        <w:jc w:val="both"/>
        <w:rPr>
          <w:color w:val="auto"/>
          <w:sz w:val="24"/>
          <w:szCs w:val="24"/>
          <w:lang w:val="ru-RU"/>
        </w:rPr>
      </w:pPr>
      <w:r w:rsidRPr="00124035">
        <w:rPr>
          <w:color w:val="auto"/>
          <w:sz w:val="24"/>
          <w:szCs w:val="24"/>
          <w:lang w:val="ru-RU"/>
        </w:rPr>
        <w:t>Проверка независимости выталкивающей силы, действующей на тело в жидкости, от массы тела.</w:t>
      </w:r>
    </w:p>
    <w:p w14:paraId="1AAAE26F" w14:textId="77777777" w:rsidR="00124035" w:rsidRPr="00124035" w:rsidRDefault="00124035" w:rsidP="00D05F98">
      <w:pPr>
        <w:pStyle w:val="12"/>
        <w:numPr>
          <w:ilvl w:val="0"/>
          <w:numId w:val="196"/>
        </w:numPr>
        <w:tabs>
          <w:tab w:val="left" w:pos="510"/>
        </w:tabs>
        <w:spacing w:line="240" w:lineRule="auto"/>
        <w:ind w:firstLine="709"/>
        <w:jc w:val="both"/>
        <w:rPr>
          <w:color w:val="auto"/>
          <w:sz w:val="24"/>
          <w:szCs w:val="24"/>
          <w:lang w:val="ru-RU"/>
        </w:rPr>
      </w:pPr>
      <w:r w:rsidRPr="00124035">
        <w:rPr>
          <w:color w:val="auto"/>
          <w:sz w:val="24"/>
          <w:szCs w:val="24"/>
          <w:lang w:val="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8BD6D67" w14:textId="77777777" w:rsidR="00124035" w:rsidRPr="00124035" w:rsidRDefault="00124035" w:rsidP="00D05F98">
      <w:pPr>
        <w:pStyle w:val="12"/>
        <w:numPr>
          <w:ilvl w:val="0"/>
          <w:numId w:val="196"/>
        </w:numPr>
        <w:tabs>
          <w:tab w:val="left" w:pos="500"/>
        </w:tabs>
        <w:spacing w:line="240" w:lineRule="auto"/>
        <w:ind w:firstLine="709"/>
        <w:jc w:val="both"/>
        <w:rPr>
          <w:color w:val="auto"/>
          <w:sz w:val="24"/>
          <w:szCs w:val="24"/>
          <w:lang w:val="ru-RU"/>
        </w:rPr>
      </w:pPr>
      <w:r w:rsidRPr="00124035">
        <w:rPr>
          <w:color w:val="auto"/>
          <w:sz w:val="24"/>
          <w:szCs w:val="24"/>
          <w:lang w:val="ru-RU"/>
        </w:rPr>
        <w:lastRenderedPageBreak/>
        <w:t>Конструирование ареометра или конструирование лодки и определение её грузоподъёмности.</w:t>
      </w:r>
    </w:p>
    <w:p w14:paraId="061AE149"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5. Работа и мощность. Энергия</w:t>
      </w:r>
    </w:p>
    <w:p w14:paraId="50417154" w14:textId="77777777" w:rsidR="0083008D" w:rsidRPr="00124035" w:rsidRDefault="00124035" w:rsidP="005F502E">
      <w:pPr>
        <w:pStyle w:val="11"/>
        <w:tabs>
          <w:tab w:val="left" w:pos="1533"/>
        </w:tabs>
        <w:ind w:left="0" w:firstLine="709"/>
        <w:jc w:val="both"/>
        <w:rPr>
          <w:b w:val="0"/>
        </w:rPr>
      </w:pPr>
      <w:r w:rsidRPr="00124035">
        <w:rPr>
          <w:b w:val="0"/>
        </w:rPr>
        <w:t>Механическая работа. Мощность.</w:t>
      </w:r>
    </w:p>
    <w:p w14:paraId="79A58C1D"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5EFD2440"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064A4DC"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Демонстрации</w:t>
      </w:r>
    </w:p>
    <w:p w14:paraId="20155E32"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1. Примеры простых механизмов.</w:t>
      </w:r>
    </w:p>
    <w:p w14:paraId="6ECB6892"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Лабораторные работы и опыты</w:t>
      </w:r>
    </w:p>
    <w:p w14:paraId="0C77A307" w14:textId="77777777" w:rsidR="00124035" w:rsidRPr="00124035" w:rsidRDefault="00124035" w:rsidP="00D05F98">
      <w:pPr>
        <w:pStyle w:val="12"/>
        <w:numPr>
          <w:ilvl w:val="0"/>
          <w:numId w:val="197"/>
        </w:numPr>
        <w:tabs>
          <w:tab w:val="left" w:pos="495"/>
        </w:tabs>
        <w:spacing w:line="240" w:lineRule="auto"/>
        <w:ind w:firstLine="709"/>
        <w:jc w:val="both"/>
        <w:rPr>
          <w:color w:val="auto"/>
          <w:sz w:val="24"/>
          <w:szCs w:val="24"/>
          <w:lang w:val="ru-RU"/>
        </w:rPr>
      </w:pPr>
      <w:r w:rsidRPr="00124035">
        <w:rPr>
          <w:color w:val="auto"/>
          <w:sz w:val="24"/>
          <w:szCs w:val="24"/>
          <w:lang w:val="ru-RU"/>
        </w:rPr>
        <w:t>Определение работы силы трения при равномерном движении тела по горизонтальной поверхности.</w:t>
      </w:r>
    </w:p>
    <w:p w14:paraId="64B5EBED" w14:textId="77777777" w:rsidR="00124035" w:rsidRPr="00124035" w:rsidRDefault="00124035" w:rsidP="00D05F98">
      <w:pPr>
        <w:pStyle w:val="12"/>
        <w:numPr>
          <w:ilvl w:val="0"/>
          <w:numId w:val="197"/>
        </w:numPr>
        <w:tabs>
          <w:tab w:val="left" w:pos="505"/>
        </w:tabs>
        <w:spacing w:line="240" w:lineRule="auto"/>
        <w:ind w:firstLine="709"/>
        <w:jc w:val="both"/>
        <w:rPr>
          <w:color w:val="auto"/>
          <w:sz w:val="24"/>
          <w:szCs w:val="24"/>
        </w:rPr>
      </w:pPr>
      <w:proofErr w:type="spellStart"/>
      <w:r w:rsidRPr="00124035">
        <w:rPr>
          <w:color w:val="auto"/>
          <w:sz w:val="24"/>
          <w:szCs w:val="24"/>
        </w:rPr>
        <w:t>Исследование</w:t>
      </w:r>
      <w:proofErr w:type="spellEnd"/>
      <w:r w:rsidRPr="00124035">
        <w:rPr>
          <w:color w:val="auto"/>
          <w:sz w:val="24"/>
          <w:szCs w:val="24"/>
        </w:rPr>
        <w:t xml:space="preserve"> </w:t>
      </w:r>
      <w:proofErr w:type="spellStart"/>
      <w:r w:rsidRPr="00124035">
        <w:rPr>
          <w:color w:val="auto"/>
          <w:sz w:val="24"/>
          <w:szCs w:val="24"/>
        </w:rPr>
        <w:t>условий</w:t>
      </w:r>
      <w:proofErr w:type="spellEnd"/>
      <w:r w:rsidRPr="00124035">
        <w:rPr>
          <w:color w:val="auto"/>
          <w:sz w:val="24"/>
          <w:szCs w:val="24"/>
        </w:rPr>
        <w:t xml:space="preserve"> </w:t>
      </w:r>
      <w:proofErr w:type="spellStart"/>
      <w:r w:rsidRPr="00124035">
        <w:rPr>
          <w:color w:val="auto"/>
          <w:sz w:val="24"/>
          <w:szCs w:val="24"/>
        </w:rPr>
        <w:t>равновесия</w:t>
      </w:r>
      <w:proofErr w:type="spellEnd"/>
      <w:r w:rsidRPr="00124035">
        <w:rPr>
          <w:color w:val="auto"/>
          <w:sz w:val="24"/>
          <w:szCs w:val="24"/>
        </w:rPr>
        <w:t xml:space="preserve"> </w:t>
      </w:r>
      <w:proofErr w:type="spellStart"/>
      <w:r w:rsidRPr="00124035">
        <w:rPr>
          <w:color w:val="auto"/>
          <w:sz w:val="24"/>
          <w:szCs w:val="24"/>
        </w:rPr>
        <w:t>рычага</w:t>
      </w:r>
      <w:proofErr w:type="spellEnd"/>
      <w:r w:rsidRPr="00124035">
        <w:rPr>
          <w:color w:val="auto"/>
          <w:sz w:val="24"/>
          <w:szCs w:val="24"/>
        </w:rPr>
        <w:t>.</w:t>
      </w:r>
    </w:p>
    <w:p w14:paraId="3228DFA1" w14:textId="77777777" w:rsidR="00124035" w:rsidRPr="00124035" w:rsidRDefault="00124035" w:rsidP="00D05F98">
      <w:pPr>
        <w:pStyle w:val="12"/>
        <w:numPr>
          <w:ilvl w:val="0"/>
          <w:numId w:val="197"/>
        </w:numPr>
        <w:tabs>
          <w:tab w:val="left" w:pos="505"/>
        </w:tabs>
        <w:spacing w:line="240" w:lineRule="auto"/>
        <w:ind w:firstLine="709"/>
        <w:jc w:val="both"/>
        <w:rPr>
          <w:color w:val="auto"/>
          <w:sz w:val="24"/>
          <w:szCs w:val="24"/>
        </w:rPr>
      </w:pPr>
      <w:proofErr w:type="spellStart"/>
      <w:r w:rsidRPr="00124035">
        <w:rPr>
          <w:color w:val="auto"/>
          <w:sz w:val="24"/>
          <w:szCs w:val="24"/>
        </w:rPr>
        <w:t>Измерение</w:t>
      </w:r>
      <w:proofErr w:type="spellEnd"/>
      <w:r w:rsidRPr="00124035">
        <w:rPr>
          <w:color w:val="auto"/>
          <w:sz w:val="24"/>
          <w:szCs w:val="24"/>
        </w:rPr>
        <w:t xml:space="preserve"> КПД </w:t>
      </w:r>
      <w:proofErr w:type="spellStart"/>
      <w:r w:rsidRPr="00124035">
        <w:rPr>
          <w:color w:val="auto"/>
          <w:sz w:val="24"/>
          <w:szCs w:val="24"/>
        </w:rPr>
        <w:t>наклонной</w:t>
      </w:r>
      <w:proofErr w:type="spellEnd"/>
      <w:r w:rsidRPr="00124035">
        <w:rPr>
          <w:color w:val="auto"/>
          <w:sz w:val="24"/>
          <w:szCs w:val="24"/>
        </w:rPr>
        <w:t xml:space="preserve"> </w:t>
      </w:r>
      <w:proofErr w:type="spellStart"/>
      <w:r w:rsidRPr="00124035">
        <w:rPr>
          <w:color w:val="auto"/>
          <w:sz w:val="24"/>
          <w:szCs w:val="24"/>
        </w:rPr>
        <w:t>плоскости</w:t>
      </w:r>
      <w:proofErr w:type="spellEnd"/>
      <w:r w:rsidRPr="00124035">
        <w:rPr>
          <w:color w:val="auto"/>
          <w:sz w:val="24"/>
          <w:szCs w:val="24"/>
        </w:rPr>
        <w:t>.</w:t>
      </w:r>
    </w:p>
    <w:p w14:paraId="6517F8FB" w14:textId="77777777" w:rsidR="00124035" w:rsidRPr="00124035" w:rsidRDefault="00124035" w:rsidP="00D05F98">
      <w:pPr>
        <w:pStyle w:val="12"/>
        <w:numPr>
          <w:ilvl w:val="0"/>
          <w:numId w:val="197"/>
        </w:numPr>
        <w:tabs>
          <w:tab w:val="left" w:pos="505"/>
        </w:tabs>
        <w:spacing w:line="240" w:lineRule="auto"/>
        <w:ind w:firstLine="709"/>
        <w:jc w:val="both"/>
        <w:rPr>
          <w:color w:val="auto"/>
          <w:sz w:val="24"/>
          <w:szCs w:val="24"/>
          <w:lang w:val="ru-RU"/>
        </w:rPr>
      </w:pPr>
      <w:r w:rsidRPr="00124035">
        <w:rPr>
          <w:color w:val="auto"/>
          <w:sz w:val="24"/>
          <w:szCs w:val="24"/>
          <w:lang w:val="ru-RU"/>
        </w:rPr>
        <w:t>Изучение закона сохранения механической энергии.</w:t>
      </w:r>
    </w:p>
    <w:p w14:paraId="63B798B0" w14:textId="77777777" w:rsidR="00124035" w:rsidRDefault="00124035" w:rsidP="005F502E">
      <w:pPr>
        <w:pStyle w:val="ab"/>
        <w:ind w:firstLine="709"/>
        <w:jc w:val="both"/>
        <w:rPr>
          <w:rFonts w:ascii="Times New Roman" w:hAnsi="Times New Roman" w:cs="Times New Roman"/>
          <w:sz w:val="24"/>
          <w:szCs w:val="24"/>
        </w:rPr>
      </w:pPr>
      <w:bookmarkStart w:id="267" w:name="bookmark1371"/>
    </w:p>
    <w:p w14:paraId="15697A2C" w14:textId="77777777" w:rsidR="00124035" w:rsidRPr="00124035" w:rsidRDefault="00124035" w:rsidP="005F502E">
      <w:pPr>
        <w:pStyle w:val="ab"/>
        <w:ind w:firstLine="709"/>
        <w:jc w:val="both"/>
        <w:rPr>
          <w:rFonts w:ascii="Times New Roman" w:hAnsi="Times New Roman" w:cs="Times New Roman"/>
          <w:sz w:val="24"/>
          <w:szCs w:val="24"/>
        </w:rPr>
      </w:pPr>
      <w:r w:rsidRPr="00124035">
        <w:rPr>
          <w:rFonts w:ascii="Times New Roman" w:hAnsi="Times New Roman" w:cs="Times New Roman"/>
          <w:sz w:val="24"/>
          <w:szCs w:val="24"/>
        </w:rPr>
        <w:t>8 класс</w:t>
      </w:r>
      <w:bookmarkEnd w:id="267"/>
    </w:p>
    <w:p w14:paraId="0A80A27C"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6. Тепловые явления</w:t>
      </w:r>
    </w:p>
    <w:p w14:paraId="03E620E1"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2E88033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32EF7C7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Температура. Связь температуры со скоростью теплового движения частиц.</w:t>
      </w:r>
    </w:p>
    <w:p w14:paraId="2887B3C2"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907E5F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Количество теплоты. Удельная теплоёмкость вещества. Теплообмен и тепловое равновесие. Уравнение теплового баланса.</w:t>
      </w:r>
    </w:p>
    <w:p w14:paraId="3F0E931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2D2EC3EF"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Энергия топлива. Удельная теплота сгорания.</w:t>
      </w:r>
    </w:p>
    <w:p w14:paraId="761F801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Принципы работы тепловых двигателей. КПД теплового двигателя. Тепловые двигатели и защита окружающей среды (МС).</w:t>
      </w:r>
    </w:p>
    <w:p w14:paraId="3181CB2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Закон сохранения и превращения энергии в тепловых процессах (МС).</w:t>
      </w:r>
    </w:p>
    <w:p w14:paraId="5B5B2DB8" w14:textId="77777777" w:rsidR="0083008D" w:rsidRPr="00124035" w:rsidRDefault="00124035" w:rsidP="005F502E">
      <w:pPr>
        <w:pStyle w:val="11"/>
        <w:tabs>
          <w:tab w:val="left" w:pos="1533"/>
        </w:tabs>
        <w:ind w:left="0" w:firstLine="709"/>
        <w:jc w:val="both"/>
      </w:pPr>
      <w:r w:rsidRPr="00124035">
        <w:rPr>
          <w:bCs w:val="0"/>
          <w:i/>
          <w:iCs/>
        </w:rPr>
        <w:t>Демонстрации</w:t>
      </w:r>
    </w:p>
    <w:p w14:paraId="53F5DF88" w14:textId="77777777" w:rsidR="00124035" w:rsidRPr="00124035" w:rsidRDefault="00124035" w:rsidP="00D05F98">
      <w:pPr>
        <w:pStyle w:val="12"/>
        <w:numPr>
          <w:ilvl w:val="0"/>
          <w:numId w:val="198"/>
        </w:numPr>
        <w:tabs>
          <w:tab w:val="left" w:pos="426"/>
          <w:tab w:val="left" w:pos="567"/>
          <w:tab w:val="left" w:pos="709"/>
        </w:tabs>
        <w:spacing w:line="240" w:lineRule="auto"/>
        <w:ind w:firstLine="709"/>
        <w:jc w:val="both"/>
        <w:rPr>
          <w:color w:val="auto"/>
          <w:sz w:val="24"/>
          <w:szCs w:val="24"/>
        </w:rPr>
      </w:pPr>
      <w:proofErr w:type="spellStart"/>
      <w:r w:rsidRPr="00124035">
        <w:rPr>
          <w:color w:val="auto"/>
          <w:sz w:val="24"/>
          <w:szCs w:val="24"/>
        </w:rPr>
        <w:t>Наблюдение</w:t>
      </w:r>
      <w:proofErr w:type="spellEnd"/>
      <w:r w:rsidRPr="00124035">
        <w:rPr>
          <w:color w:val="auto"/>
          <w:sz w:val="24"/>
          <w:szCs w:val="24"/>
        </w:rPr>
        <w:t xml:space="preserve"> </w:t>
      </w:r>
      <w:proofErr w:type="spellStart"/>
      <w:r w:rsidRPr="00124035">
        <w:rPr>
          <w:color w:val="auto"/>
          <w:sz w:val="24"/>
          <w:szCs w:val="24"/>
        </w:rPr>
        <w:t>броуновского</w:t>
      </w:r>
      <w:proofErr w:type="spellEnd"/>
      <w:r w:rsidRPr="00124035">
        <w:rPr>
          <w:color w:val="auto"/>
          <w:sz w:val="24"/>
          <w:szCs w:val="24"/>
        </w:rPr>
        <w:t xml:space="preserve"> </w:t>
      </w:r>
      <w:proofErr w:type="spellStart"/>
      <w:r w:rsidRPr="00124035">
        <w:rPr>
          <w:color w:val="auto"/>
          <w:sz w:val="24"/>
          <w:szCs w:val="24"/>
        </w:rPr>
        <w:t>движения</w:t>
      </w:r>
      <w:proofErr w:type="spellEnd"/>
      <w:r w:rsidRPr="00124035">
        <w:rPr>
          <w:color w:val="auto"/>
          <w:sz w:val="24"/>
          <w:szCs w:val="24"/>
        </w:rPr>
        <w:t>.</w:t>
      </w:r>
    </w:p>
    <w:p w14:paraId="1A8D4FA2" w14:textId="77777777" w:rsidR="00124035" w:rsidRPr="00124035" w:rsidRDefault="00124035" w:rsidP="00D05F98">
      <w:pPr>
        <w:pStyle w:val="12"/>
        <w:numPr>
          <w:ilvl w:val="0"/>
          <w:numId w:val="198"/>
        </w:numPr>
        <w:tabs>
          <w:tab w:val="left" w:pos="426"/>
          <w:tab w:val="left" w:pos="567"/>
          <w:tab w:val="left" w:pos="709"/>
        </w:tabs>
        <w:spacing w:line="240" w:lineRule="auto"/>
        <w:ind w:firstLine="709"/>
        <w:jc w:val="both"/>
        <w:rPr>
          <w:color w:val="auto"/>
          <w:sz w:val="24"/>
          <w:szCs w:val="24"/>
        </w:rPr>
      </w:pPr>
      <w:proofErr w:type="spellStart"/>
      <w:r w:rsidRPr="00124035">
        <w:rPr>
          <w:color w:val="auto"/>
          <w:sz w:val="24"/>
          <w:szCs w:val="24"/>
        </w:rPr>
        <w:t>Наблюдение</w:t>
      </w:r>
      <w:proofErr w:type="spellEnd"/>
      <w:r w:rsidRPr="00124035">
        <w:rPr>
          <w:color w:val="auto"/>
          <w:sz w:val="24"/>
          <w:szCs w:val="24"/>
        </w:rPr>
        <w:t xml:space="preserve"> </w:t>
      </w:r>
      <w:proofErr w:type="spellStart"/>
      <w:r w:rsidRPr="00124035">
        <w:rPr>
          <w:color w:val="auto"/>
          <w:sz w:val="24"/>
          <w:szCs w:val="24"/>
        </w:rPr>
        <w:t>диффузии</w:t>
      </w:r>
      <w:proofErr w:type="spellEnd"/>
      <w:r w:rsidRPr="00124035">
        <w:rPr>
          <w:color w:val="auto"/>
          <w:sz w:val="24"/>
          <w:szCs w:val="24"/>
        </w:rPr>
        <w:t>.</w:t>
      </w:r>
    </w:p>
    <w:p w14:paraId="3A34AA8E" w14:textId="77777777" w:rsidR="00124035" w:rsidRPr="00124035" w:rsidRDefault="00124035" w:rsidP="00D05F98">
      <w:pPr>
        <w:pStyle w:val="12"/>
        <w:numPr>
          <w:ilvl w:val="0"/>
          <w:numId w:val="198"/>
        </w:numPr>
        <w:tabs>
          <w:tab w:val="left" w:pos="426"/>
          <w:tab w:val="left" w:pos="567"/>
          <w:tab w:val="left" w:pos="709"/>
        </w:tabs>
        <w:spacing w:line="240" w:lineRule="auto"/>
        <w:ind w:firstLine="709"/>
        <w:jc w:val="both"/>
        <w:rPr>
          <w:color w:val="auto"/>
          <w:sz w:val="24"/>
          <w:szCs w:val="24"/>
          <w:lang w:val="ru-RU"/>
        </w:rPr>
      </w:pPr>
      <w:r w:rsidRPr="00124035">
        <w:rPr>
          <w:color w:val="auto"/>
          <w:sz w:val="24"/>
          <w:szCs w:val="24"/>
          <w:lang w:val="ru-RU"/>
        </w:rPr>
        <w:t>Наблюдение явлений смачивания и капиллярных явлений.</w:t>
      </w:r>
    </w:p>
    <w:p w14:paraId="117FE5FA" w14:textId="77777777" w:rsidR="00124035" w:rsidRPr="00124035" w:rsidRDefault="00124035" w:rsidP="00D05F98">
      <w:pPr>
        <w:pStyle w:val="12"/>
        <w:numPr>
          <w:ilvl w:val="0"/>
          <w:numId w:val="198"/>
        </w:numPr>
        <w:tabs>
          <w:tab w:val="left" w:pos="426"/>
          <w:tab w:val="left" w:pos="567"/>
          <w:tab w:val="left" w:pos="709"/>
        </w:tabs>
        <w:spacing w:line="240" w:lineRule="auto"/>
        <w:ind w:firstLine="709"/>
        <w:jc w:val="both"/>
        <w:rPr>
          <w:color w:val="auto"/>
          <w:sz w:val="24"/>
          <w:szCs w:val="24"/>
        </w:rPr>
      </w:pPr>
      <w:proofErr w:type="spellStart"/>
      <w:r w:rsidRPr="00124035">
        <w:rPr>
          <w:color w:val="auto"/>
          <w:sz w:val="24"/>
          <w:szCs w:val="24"/>
        </w:rPr>
        <w:t>Наблюдение</w:t>
      </w:r>
      <w:proofErr w:type="spellEnd"/>
      <w:r w:rsidRPr="00124035">
        <w:rPr>
          <w:color w:val="auto"/>
          <w:sz w:val="24"/>
          <w:szCs w:val="24"/>
        </w:rPr>
        <w:t xml:space="preserve"> </w:t>
      </w:r>
      <w:proofErr w:type="spellStart"/>
      <w:r w:rsidRPr="00124035">
        <w:rPr>
          <w:color w:val="auto"/>
          <w:sz w:val="24"/>
          <w:szCs w:val="24"/>
        </w:rPr>
        <w:t>теплового</w:t>
      </w:r>
      <w:proofErr w:type="spellEnd"/>
      <w:r w:rsidRPr="00124035">
        <w:rPr>
          <w:color w:val="auto"/>
          <w:sz w:val="24"/>
          <w:szCs w:val="24"/>
        </w:rPr>
        <w:t xml:space="preserve"> </w:t>
      </w:r>
      <w:proofErr w:type="spellStart"/>
      <w:r w:rsidRPr="00124035">
        <w:rPr>
          <w:color w:val="auto"/>
          <w:sz w:val="24"/>
          <w:szCs w:val="24"/>
        </w:rPr>
        <w:t>расширения</w:t>
      </w:r>
      <w:proofErr w:type="spellEnd"/>
      <w:r w:rsidRPr="00124035">
        <w:rPr>
          <w:color w:val="auto"/>
          <w:sz w:val="24"/>
          <w:szCs w:val="24"/>
        </w:rPr>
        <w:t xml:space="preserve"> </w:t>
      </w:r>
      <w:proofErr w:type="spellStart"/>
      <w:r w:rsidRPr="00124035">
        <w:rPr>
          <w:color w:val="auto"/>
          <w:sz w:val="24"/>
          <w:szCs w:val="24"/>
        </w:rPr>
        <w:t>тел</w:t>
      </w:r>
      <w:proofErr w:type="spellEnd"/>
      <w:r w:rsidRPr="00124035">
        <w:rPr>
          <w:color w:val="auto"/>
          <w:sz w:val="24"/>
          <w:szCs w:val="24"/>
        </w:rPr>
        <w:t>.</w:t>
      </w:r>
    </w:p>
    <w:p w14:paraId="72A659DF" w14:textId="77777777" w:rsidR="00124035" w:rsidRPr="00124035" w:rsidRDefault="00124035" w:rsidP="00D05F98">
      <w:pPr>
        <w:pStyle w:val="12"/>
        <w:numPr>
          <w:ilvl w:val="0"/>
          <w:numId w:val="198"/>
        </w:numPr>
        <w:tabs>
          <w:tab w:val="left" w:pos="426"/>
          <w:tab w:val="left" w:pos="567"/>
          <w:tab w:val="left" w:pos="709"/>
        </w:tabs>
        <w:spacing w:line="240" w:lineRule="auto"/>
        <w:ind w:firstLine="709"/>
        <w:jc w:val="both"/>
        <w:rPr>
          <w:color w:val="auto"/>
          <w:sz w:val="24"/>
          <w:szCs w:val="24"/>
          <w:lang w:val="ru-RU"/>
        </w:rPr>
      </w:pPr>
      <w:r w:rsidRPr="00124035">
        <w:rPr>
          <w:color w:val="auto"/>
          <w:sz w:val="24"/>
          <w:szCs w:val="24"/>
          <w:lang w:val="ru-RU"/>
        </w:rPr>
        <w:t>Изменение давления газа при изменении объёма и нагревании или охлаждении.</w:t>
      </w:r>
    </w:p>
    <w:p w14:paraId="72D2A6BC" w14:textId="77777777" w:rsidR="00124035" w:rsidRPr="00124035" w:rsidRDefault="00124035" w:rsidP="00D05F98">
      <w:pPr>
        <w:pStyle w:val="12"/>
        <w:numPr>
          <w:ilvl w:val="0"/>
          <w:numId w:val="198"/>
        </w:numPr>
        <w:tabs>
          <w:tab w:val="left" w:pos="426"/>
          <w:tab w:val="left" w:pos="567"/>
          <w:tab w:val="left" w:pos="709"/>
        </w:tabs>
        <w:spacing w:line="240" w:lineRule="auto"/>
        <w:ind w:firstLine="709"/>
        <w:jc w:val="both"/>
        <w:rPr>
          <w:color w:val="auto"/>
          <w:sz w:val="24"/>
          <w:szCs w:val="24"/>
        </w:rPr>
      </w:pPr>
      <w:proofErr w:type="spellStart"/>
      <w:r w:rsidRPr="00124035">
        <w:rPr>
          <w:color w:val="auto"/>
          <w:sz w:val="24"/>
          <w:szCs w:val="24"/>
        </w:rPr>
        <w:t>Правила</w:t>
      </w:r>
      <w:proofErr w:type="spellEnd"/>
      <w:r w:rsidRPr="00124035">
        <w:rPr>
          <w:color w:val="auto"/>
          <w:sz w:val="24"/>
          <w:szCs w:val="24"/>
        </w:rPr>
        <w:t xml:space="preserve"> </w:t>
      </w:r>
      <w:proofErr w:type="spellStart"/>
      <w:r w:rsidRPr="00124035">
        <w:rPr>
          <w:color w:val="auto"/>
          <w:sz w:val="24"/>
          <w:szCs w:val="24"/>
        </w:rPr>
        <w:t>измерения</w:t>
      </w:r>
      <w:proofErr w:type="spellEnd"/>
      <w:r w:rsidRPr="00124035">
        <w:rPr>
          <w:color w:val="auto"/>
          <w:sz w:val="24"/>
          <w:szCs w:val="24"/>
        </w:rPr>
        <w:t xml:space="preserve"> </w:t>
      </w:r>
      <w:proofErr w:type="spellStart"/>
      <w:r w:rsidRPr="00124035">
        <w:rPr>
          <w:color w:val="auto"/>
          <w:sz w:val="24"/>
          <w:szCs w:val="24"/>
        </w:rPr>
        <w:t>температуры</w:t>
      </w:r>
      <w:proofErr w:type="spellEnd"/>
      <w:r w:rsidRPr="00124035">
        <w:rPr>
          <w:color w:val="auto"/>
          <w:sz w:val="24"/>
          <w:szCs w:val="24"/>
        </w:rPr>
        <w:t>.</w:t>
      </w:r>
    </w:p>
    <w:p w14:paraId="16537BB3" w14:textId="77777777" w:rsidR="00124035" w:rsidRPr="00124035" w:rsidRDefault="00124035" w:rsidP="00D05F98">
      <w:pPr>
        <w:pStyle w:val="12"/>
        <w:numPr>
          <w:ilvl w:val="0"/>
          <w:numId w:val="198"/>
        </w:numPr>
        <w:tabs>
          <w:tab w:val="left" w:pos="426"/>
          <w:tab w:val="left" w:pos="567"/>
          <w:tab w:val="left" w:pos="709"/>
        </w:tabs>
        <w:spacing w:line="240" w:lineRule="auto"/>
        <w:ind w:firstLine="709"/>
        <w:jc w:val="both"/>
        <w:rPr>
          <w:color w:val="auto"/>
          <w:sz w:val="24"/>
          <w:szCs w:val="24"/>
        </w:rPr>
      </w:pPr>
      <w:proofErr w:type="spellStart"/>
      <w:r w:rsidRPr="00124035">
        <w:rPr>
          <w:color w:val="auto"/>
          <w:sz w:val="24"/>
          <w:szCs w:val="24"/>
        </w:rPr>
        <w:t>Виды</w:t>
      </w:r>
      <w:proofErr w:type="spellEnd"/>
      <w:r w:rsidRPr="00124035">
        <w:rPr>
          <w:color w:val="auto"/>
          <w:sz w:val="24"/>
          <w:szCs w:val="24"/>
        </w:rPr>
        <w:t xml:space="preserve"> </w:t>
      </w:r>
      <w:proofErr w:type="spellStart"/>
      <w:r w:rsidRPr="00124035">
        <w:rPr>
          <w:color w:val="auto"/>
          <w:sz w:val="24"/>
          <w:szCs w:val="24"/>
        </w:rPr>
        <w:t>теплопередачи</w:t>
      </w:r>
      <w:proofErr w:type="spellEnd"/>
      <w:r w:rsidRPr="00124035">
        <w:rPr>
          <w:color w:val="auto"/>
          <w:sz w:val="24"/>
          <w:szCs w:val="24"/>
        </w:rPr>
        <w:t>.</w:t>
      </w:r>
    </w:p>
    <w:p w14:paraId="1BBD502E" w14:textId="77777777" w:rsidR="00124035" w:rsidRPr="00124035" w:rsidRDefault="00124035" w:rsidP="00D05F98">
      <w:pPr>
        <w:pStyle w:val="12"/>
        <w:numPr>
          <w:ilvl w:val="0"/>
          <w:numId w:val="198"/>
        </w:numPr>
        <w:tabs>
          <w:tab w:val="left" w:pos="426"/>
          <w:tab w:val="left" w:pos="567"/>
          <w:tab w:val="left" w:pos="709"/>
        </w:tabs>
        <w:spacing w:line="240" w:lineRule="auto"/>
        <w:ind w:firstLine="709"/>
        <w:jc w:val="both"/>
        <w:rPr>
          <w:color w:val="auto"/>
          <w:sz w:val="24"/>
          <w:szCs w:val="24"/>
        </w:rPr>
      </w:pPr>
      <w:proofErr w:type="spellStart"/>
      <w:r w:rsidRPr="00124035">
        <w:rPr>
          <w:color w:val="auto"/>
          <w:sz w:val="24"/>
          <w:szCs w:val="24"/>
        </w:rPr>
        <w:t>Охлаждение</w:t>
      </w:r>
      <w:proofErr w:type="spellEnd"/>
      <w:r w:rsidRPr="00124035">
        <w:rPr>
          <w:color w:val="auto"/>
          <w:sz w:val="24"/>
          <w:szCs w:val="24"/>
        </w:rPr>
        <w:t xml:space="preserve"> </w:t>
      </w:r>
      <w:proofErr w:type="spellStart"/>
      <w:r w:rsidRPr="00124035">
        <w:rPr>
          <w:color w:val="auto"/>
          <w:sz w:val="24"/>
          <w:szCs w:val="24"/>
        </w:rPr>
        <w:t>при</w:t>
      </w:r>
      <w:proofErr w:type="spellEnd"/>
      <w:r w:rsidRPr="00124035">
        <w:rPr>
          <w:color w:val="auto"/>
          <w:sz w:val="24"/>
          <w:szCs w:val="24"/>
        </w:rPr>
        <w:t xml:space="preserve"> </w:t>
      </w:r>
      <w:proofErr w:type="spellStart"/>
      <w:r w:rsidRPr="00124035">
        <w:rPr>
          <w:color w:val="auto"/>
          <w:sz w:val="24"/>
          <w:szCs w:val="24"/>
        </w:rPr>
        <w:t>совершении</w:t>
      </w:r>
      <w:proofErr w:type="spellEnd"/>
      <w:r w:rsidRPr="00124035">
        <w:rPr>
          <w:color w:val="auto"/>
          <w:sz w:val="24"/>
          <w:szCs w:val="24"/>
        </w:rPr>
        <w:t xml:space="preserve"> </w:t>
      </w:r>
      <w:proofErr w:type="spellStart"/>
      <w:r w:rsidRPr="00124035">
        <w:rPr>
          <w:color w:val="auto"/>
          <w:sz w:val="24"/>
          <w:szCs w:val="24"/>
        </w:rPr>
        <w:t>работы</w:t>
      </w:r>
      <w:proofErr w:type="spellEnd"/>
      <w:r w:rsidRPr="00124035">
        <w:rPr>
          <w:color w:val="auto"/>
          <w:sz w:val="24"/>
          <w:szCs w:val="24"/>
        </w:rPr>
        <w:t>.</w:t>
      </w:r>
    </w:p>
    <w:p w14:paraId="48B9B97F" w14:textId="77777777" w:rsidR="00124035" w:rsidRPr="00124035" w:rsidRDefault="00124035" w:rsidP="00D05F98">
      <w:pPr>
        <w:pStyle w:val="12"/>
        <w:numPr>
          <w:ilvl w:val="0"/>
          <w:numId w:val="198"/>
        </w:numPr>
        <w:tabs>
          <w:tab w:val="left" w:pos="426"/>
          <w:tab w:val="left" w:pos="567"/>
          <w:tab w:val="left" w:pos="709"/>
        </w:tabs>
        <w:spacing w:line="240" w:lineRule="auto"/>
        <w:ind w:firstLine="709"/>
        <w:jc w:val="both"/>
        <w:rPr>
          <w:color w:val="auto"/>
          <w:sz w:val="24"/>
          <w:szCs w:val="24"/>
          <w:lang w:val="ru-RU"/>
        </w:rPr>
      </w:pPr>
      <w:r w:rsidRPr="00124035">
        <w:rPr>
          <w:color w:val="auto"/>
          <w:sz w:val="24"/>
          <w:szCs w:val="24"/>
          <w:lang w:val="ru-RU"/>
        </w:rPr>
        <w:t>Нагревание при совершении работы внешними силами.</w:t>
      </w:r>
    </w:p>
    <w:p w14:paraId="180E0D3D" w14:textId="77777777" w:rsidR="00124035" w:rsidRPr="00124035" w:rsidRDefault="00124035" w:rsidP="00D05F98">
      <w:pPr>
        <w:pStyle w:val="12"/>
        <w:numPr>
          <w:ilvl w:val="0"/>
          <w:numId w:val="198"/>
        </w:numPr>
        <w:tabs>
          <w:tab w:val="left" w:pos="426"/>
          <w:tab w:val="left" w:pos="469"/>
          <w:tab w:val="left" w:pos="567"/>
          <w:tab w:val="left" w:pos="709"/>
        </w:tabs>
        <w:spacing w:line="240" w:lineRule="auto"/>
        <w:ind w:firstLine="709"/>
        <w:jc w:val="both"/>
        <w:rPr>
          <w:color w:val="auto"/>
          <w:sz w:val="24"/>
          <w:szCs w:val="24"/>
        </w:rPr>
      </w:pPr>
      <w:proofErr w:type="spellStart"/>
      <w:r w:rsidRPr="00124035">
        <w:rPr>
          <w:color w:val="auto"/>
          <w:sz w:val="24"/>
          <w:szCs w:val="24"/>
        </w:rPr>
        <w:t>Сравнение</w:t>
      </w:r>
      <w:proofErr w:type="spellEnd"/>
      <w:r w:rsidRPr="00124035">
        <w:rPr>
          <w:color w:val="auto"/>
          <w:sz w:val="24"/>
          <w:szCs w:val="24"/>
        </w:rPr>
        <w:t xml:space="preserve"> </w:t>
      </w:r>
      <w:proofErr w:type="spellStart"/>
      <w:r w:rsidRPr="00124035">
        <w:rPr>
          <w:color w:val="auto"/>
          <w:sz w:val="24"/>
          <w:szCs w:val="24"/>
        </w:rPr>
        <w:t>теплоёмкостей</w:t>
      </w:r>
      <w:proofErr w:type="spellEnd"/>
      <w:r w:rsidRPr="00124035">
        <w:rPr>
          <w:color w:val="auto"/>
          <w:sz w:val="24"/>
          <w:szCs w:val="24"/>
        </w:rPr>
        <w:t xml:space="preserve"> </w:t>
      </w:r>
      <w:proofErr w:type="spellStart"/>
      <w:r w:rsidRPr="00124035">
        <w:rPr>
          <w:color w:val="auto"/>
          <w:sz w:val="24"/>
          <w:szCs w:val="24"/>
        </w:rPr>
        <w:t>различных</w:t>
      </w:r>
      <w:proofErr w:type="spellEnd"/>
      <w:r w:rsidRPr="00124035">
        <w:rPr>
          <w:color w:val="auto"/>
          <w:sz w:val="24"/>
          <w:szCs w:val="24"/>
        </w:rPr>
        <w:t xml:space="preserve"> </w:t>
      </w:r>
      <w:proofErr w:type="spellStart"/>
      <w:r w:rsidRPr="00124035">
        <w:rPr>
          <w:color w:val="auto"/>
          <w:sz w:val="24"/>
          <w:szCs w:val="24"/>
        </w:rPr>
        <w:t>веществ</w:t>
      </w:r>
      <w:proofErr w:type="spellEnd"/>
      <w:r w:rsidRPr="00124035">
        <w:rPr>
          <w:color w:val="auto"/>
          <w:sz w:val="24"/>
          <w:szCs w:val="24"/>
        </w:rPr>
        <w:t>.</w:t>
      </w:r>
    </w:p>
    <w:p w14:paraId="6E1E974D" w14:textId="77777777" w:rsidR="00124035" w:rsidRPr="00124035" w:rsidRDefault="00124035" w:rsidP="00D05F98">
      <w:pPr>
        <w:pStyle w:val="12"/>
        <w:numPr>
          <w:ilvl w:val="0"/>
          <w:numId w:val="198"/>
        </w:numPr>
        <w:tabs>
          <w:tab w:val="left" w:pos="426"/>
          <w:tab w:val="left" w:pos="469"/>
          <w:tab w:val="left" w:pos="567"/>
          <w:tab w:val="left" w:pos="709"/>
        </w:tabs>
        <w:spacing w:line="240" w:lineRule="auto"/>
        <w:ind w:firstLine="709"/>
        <w:jc w:val="both"/>
        <w:rPr>
          <w:color w:val="auto"/>
          <w:sz w:val="24"/>
          <w:szCs w:val="24"/>
        </w:rPr>
      </w:pPr>
      <w:proofErr w:type="spellStart"/>
      <w:r w:rsidRPr="00124035">
        <w:rPr>
          <w:color w:val="auto"/>
          <w:sz w:val="24"/>
          <w:szCs w:val="24"/>
        </w:rPr>
        <w:lastRenderedPageBreak/>
        <w:t>Наблюдение</w:t>
      </w:r>
      <w:proofErr w:type="spellEnd"/>
      <w:r w:rsidRPr="00124035">
        <w:rPr>
          <w:color w:val="auto"/>
          <w:sz w:val="24"/>
          <w:szCs w:val="24"/>
        </w:rPr>
        <w:t xml:space="preserve"> </w:t>
      </w:r>
      <w:proofErr w:type="spellStart"/>
      <w:r w:rsidRPr="00124035">
        <w:rPr>
          <w:color w:val="auto"/>
          <w:sz w:val="24"/>
          <w:szCs w:val="24"/>
        </w:rPr>
        <w:t>кипения</w:t>
      </w:r>
      <w:proofErr w:type="spellEnd"/>
      <w:r w:rsidRPr="00124035">
        <w:rPr>
          <w:color w:val="auto"/>
          <w:sz w:val="24"/>
          <w:szCs w:val="24"/>
        </w:rPr>
        <w:t>.</w:t>
      </w:r>
    </w:p>
    <w:p w14:paraId="269F6361" w14:textId="77777777" w:rsidR="00124035" w:rsidRPr="00124035" w:rsidRDefault="00124035" w:rsidP="00D05F98">
      <w:pPr>
        <w:pStyle w:val="12"/>
        <w:numPr>
          <w:ilvl w:val="0"/>
          <w:numId w:val="198"/>
        </w:numPr>
        <w:tabs>
          <w:tab w:val="left" w:pos="426"/>
          <w:tab w:val="left" w:pos="469"/>
          <w:tab w:val="left" w:pos="567"/>
          <w:tab w:val="left" w:pos="709"/>
        </w:tabs>
        <w:spacing w:line="240" w:lineRule="auto"/>
        <w:ind w:firstLine="709"/>
        <w:jc w:val="both"/>
        <w:rPr>
          <w:color w:val="auto"/>
          <w:sz w:val="24"/>
          <w:szCs w:val="24"/>
          <w:lang w:val="ru-RU"/>
        </w:rPr>
      </w:pPr>
      <w:r w:rsidRPr="00124035">
        <w:rPr>
          <w:color w:val="auto"/>
          <w:sz w:val="24"/>
          <w:szCs w:val="24"/>
          <w:lang w:val="ru-RU"/>
        </w:rPr>
        <w:t>Наблюдение постоянства температуры при плавлении.</w:t>
      </w:r>
    </w:p>
    <w:p w14:paraId="4BB44433" w14:textId="77777777" w:rsidR="00124035" w:rsidRPr="00124035" w:rsidRDefault="00124035" w:rsidP="00D05F98">
      <w:pPr>
        <w:pStyle w:val="12"/>
        <w:numPr>
          <w:ilvl w:val="0"/>
          <w:numId w:val="198"/>
        </w:numPr>
        <w:tabs>
          <w:tab w:val="left" w:pos="426"/>
          <w:tab w:val="left" w:pos="469"/>
          <w:tab w:val="left" w:pos="567"/>
          <w:tab w:val="left" w:pos="709"/>
        </w:tabs>
        <w:spacing w:line="240" w:lineRule="auto"/>
        <w:ind w:firstLine="709"/>
        <w:jc w:val="both"/>
        <w:rPr>
          <w:color w:val="auto"/>
          <w:sz w:val="24"/>
          <w:szCs w:val="24"/>
        </w:rPr>
      </w:pPr>
      <w:proofErr w:type="spellStart"/>
      <w:r w:rsidRPr="00124035">
        <w:rPr>
          <w:color w:val="auto"/>
          <w:sz w:val="24"/>
          <w:szCs w:val="24"/>
        </w:rPr>
        <w:t>Модели</w:t>
      </w:r>
      <w:proofErr w:type="spellEnd"/>
      <w:r w:rsidRPr="00124035">
        <w:rPr>
          <w:color w:val="auto"/>
          <w:sz w:val="24"/>
          <w:szCs w:val="24"/>
        </w:rPr>
        <w:t xml:space="preserve"> </w:t>
      </w:r>
      <w:proofErr w:type="spellStart"/>
      <w:r w:rsidRPr="00124035">
        <w:rPr>
          <w:color w:val="auto"/>
          <w:sz w:val="24"/>
          <w:szCs w:val="24"/>
        </w:rPr>
        <w:t>тепловых</w:t>
      </w:r>
      <w:proofErr w:type="spellEnd"/>
      <w:r w:rsidRPr="00124035">
        <w:rPr>
          <w:color w:val="auto"/>
          <w:sz w:val="24"/>
          <w:szCs w:val="24"/>
        </w:rPr>
        <w:t xml:space="preserve"> </w:t>
      </w:r>
      <w:proofErr w:type="spellStart"/>
      <w:r w:rsidRPr="00124035">
        <w:rPr>
          <w:color w:val="auto"/>
          <w:sz w:val="24"/>
          <w:szCs w:val="24"/>
        </w:rPr>
        <w:t>двигателей</w:t>
      </w:r>
      <w:proofErr w:type="spellEnd"/>
      <w:r w:rsidRPr="00124035">
        <w:rPr>
          <w:color w:val="auto"/>
          <w:sz w:val="24"/>
          <w:szCs w:val="24"/>
        </w:rPr>
        <w:t>.</w:t>
      </w:r>
    </w:p>
    <w:p w14:paraId="5DA928B3"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3D8B4281" w14:textId="77777777" w:rsidR="00124035" w:rsidRPr="00124035" w:rsidRDefault="00124035" w:rsidP="00D05F98">
      <w:pPr>
        <w:pStyle w:val="12"/>
        <w:numPr>
          <w:ilvl w:val="0"/>
          <w:numId w:val="199"/>
        </w:numPr>
        <w:tabs>
          <w:tab w:val="left" w:pos="509"/>
        </w:tabs>
        <w:spacing w:line="240" w:lineRule="auto"/>
        <w:ind w:firstLine="709"/>
        <w:jc w:val="both"/>
        <w:rPr>
          <w:color w:val="auto"/>
          <w:sz w:val="24"/>
          <w:szCs w:val="24"/>
          <w:lang w:val="ru-RU"/>
        </w:rPr>
      </w:pPr>
      <w:r w:rsidRPr="00124035">
        <w:rPr>
          <w:color w:val="auto"/>
          <w:sz w:val="24"/>
          <w:szCs w:val="24"/>
          <w:lang w:val="ru-RU"/>
        </w:rPr>
        <w:t>Опыты по обнаружению действия сил молекулярного притяжения.</w:t>
      </w:r>
    </w:p>
    <w:p w14:paraId="228322C9" w14:textId="77777777" w:rsidR="00124035" w:rsidRPr="00124035" w:rsidRDefault="00124035" w:rsidP="00D05F98">
      <w:pPr>
        <w:pStyle w:val="12"/>
        <w:numPr>
          <w:ilvl w:val="0"/>
          <w:numId w:val="199"/>
        </w:numPr>
        <w:tabs>
          <w:tab w:val="left" w:pos="509"/>
        </w:tabs>
        <w:spacing w:line="240" w:lineRule="auto"/>
        <w:ind w:firstLine="709"/>
        <w:jc w:val="both"/>
        <w:rPr>
          <w:color w:val="auto"/>
          <w:sz w:val="24"/>
          <w:szCs w:val="24"/>
          <w:lang w:val="ru-RU"/>
        </w:rPr>
      </w:pPr>
      <w:r w:rsidRPr="00124035">
        <w:rPr>
          <w:color w:val="auto"/>
          <w:sz w:val="24"/>
          <w:szCs w:val="24"/>
          <w:lang w:val="ru-RU"/>
        </w:rPr>
        <w:t>Опыты по выращиванию кристаллов поваренной соли или сахара.</w:t>
      </w:r>
    </w:p>
    <w:p w14:paraId="1BDA3D48" w14:textId="77777777" w:rsidR="00124035" w:rsidRPr="00124035" w:rsidRDefault="00124035" w:rsidP="00D05F98">
      <w:pPr>
        <w:pStyle w:val="12"/>
        <w:numPr>
          <w:ilvl w:val="0"/>
          <w:numId w:val="199"/>
        </w:numPr>
        <w:tabs>
          <w:tab w:val="left" w:pos="509"/>
        </w:tabs>
        <w:spacing w:line="240" w:lineRule="auto"/>
        <w:ind w:firstLine="709"/>
        <w:jc w:val="both"/>
        <w:rPr>
          <w:color w:val="auto"/>
          <w:sz w:val="24"/>
          <w:szCs w:val="24"/>
          <w:lang w:val="ru-RU"/>
        </w:rPr>
      </w:pPr>
      <w:r w:rsidRPr="00124035">
        <w:rPr>
          <w:color w:val="auto"/>
          <w:sz w:val="24"/>
          <w:szCs w:val="24"/>
          <w:lang w:val="ru-RU"/>
        </w:rPr>
        <w:t>Опыты по наблюдению теплового расширения газов, жидкостей и твёрдых тел.</w:t>
      </w:r>
    </w:p>
    <w:p w14:paraId="1E6DB8D8" w14:textId="77777777" w:rsidR="00124035" w:rsidRPr="00124035" w:rsidRDefault="00124035" w:rsidP="00D05F98">
      <w:pPr>
        <w:pStyle w:val="12"/>
        <w:numPr>
          <w:ilvl w:val="0"/>
          <w:numId w:val="199"/>
        </w:numPr>
        <w:tabs>
          <w:tab w:val="left" w:pos="509"/>
        </w:tabs>
        <w:spacing w:line="240" w:lineRule="auto"/>
        <w:ind w:firstLine="709"/>
        <w:jc w:val="both"/>
        <w:rPr>
          <w:color w:val="auto"/>
          <w:sz w:val="24"/>
          <w:szCs w:val="24"/>
          <w:lang w:val="ru-RU"/>
        </w:rPr>
      </w:pPr>
      <w:r w:rsidRPr="00124035">
        <w:rPr>
          <w:color w:val="auto"/>
          <w:sz w:val="24"/>
          <w:szCs w:val="24"/>
          <w:lang w:val="ru-RU"/>
        </w:rPr>
        <w:t>Определение давления воздуха в баллоне шприца.</w:t>
      </w:r>
    </w:p>
    <w:p w14:paraId="7258E718" w14:textId="77777777" w:rsidR="00124035" w:rsidRPr="00124035" w:rsidRDefault="00124035" w:rsidP="00D05F98">
      <w:pPr>
        <w:pStyle w:val="12"/>
        <w:numPr>
          <w:ilvl w:val="0"/>
          <w:numId w:val="199"/>
        </w:numPr>
        <w:tabs>
          <w:tab w:val="left" w:pos="509"/>
        </w:tabs>
        <w:spacing w:line="240" w:lineRule="auto"/>
        <w:ind w:firstLine="709"/>
        <w:jc w:val="both"/>
        <w:rPr>
          <w:color w:val="auto"/>
          <w:sz w:val="24"/>
          <w:szCs w:val="24"/>
          <w:lang w:val="ru-RU"/>
        </w:rPr>
      </w:pPr>
      <w:r w:rsidRPr="00124035">
        <w:rPr>
          <w:color w:val="auto"/>
          <w:sz w:val="24"/>
          <w:szCs w:val="24"/>
          <w:lang w:val="ru-RU"/>
        </w:rPr>
        <w:t>Опыты, демонстрирующие зависимость давления воздуха от его объёма и нагревания или охлаждения.</w:t>
      </w:r>
    </w:p>
    <w:p w14:paraId="57A67F80" w14:textId="77777777" w:rsidR="00124035" w:rsidRPr="00124035" w:rsidRDefault="00124035" w:rsidP="00D05F98">
      <w:pPr>
        <w:pStyle w:val="12"/>
        <w:numPr>
          <w:ilvl w:val="0"/>
          <w:numId w:val="199"/>
        </w:numPr>
        <w:tabs>
          <w:tab w:val="left" w:pos="459"/>
          <w:tab w:val="left" w:pos="509"/>
        </w:tabs>
        <w:spacing w:line="240" w:lineRule="auto"/>
        <w:ind w:firstLine="709"/>
        <w:jc w:val="both"/>
        <w:rPr>
          <w:color w:val="auto"/>
          <w:sz w:val="24"/>
          <w:szCs w:val="24"/>
          <w:lang w:val="ru-RU"/>
        </w:rPr>
      </w:pPr>
      <w:r w:rsidRPr="00124035">
        <w:rPr>
          <w:color w:val="auto"/>
          <w:sz w:val="24"/>
          <w:szCs w:val="24"/>
          <w:lang w:val="ru-RU"/>
        </w:rPr>
        <w:t>Проверка гипотезы линейной зависимости длины столбика жидкости в термометрической трубке от температуры.</w:t>
      </w:r>
    </w:p>
    <w:p w14:paraId="29762E0A" w14:textId="77777777" w:rsidR="00124035" w:rsidRPr="00124035" w:rsidRDefault="00124035" w:rsidP="00D05F98">
      <w:pPr>
        <w:pStyle w:val="12"/>
        <w:numPr>
          <w:ilvl w:val="0"/>
          <w:numId w:val="199"/>
        </w:numPr>
        <w:tabs>
          <w:tab w:val="left" w:pos="450"/>
          <w:tab w:val="left" w:pos="509"/>
        </w:tabs>
        <w:spacing w:line="240" w:lineRule="auto"/>
        <w:ind w:firstLine="709"/>
        <w:jc w:val="both"/>
        <w:rPr>
          <w:color w:val="auto"/>
          <w:sz w:val="24"/>
          <w:szCs w:val="24"/>
          <w:lang w:val="ru-RU"/>
        </w:rPr>
      </w:pPr>
      <w:r w:rsidRPr="00124035">
        <w:rPr>
          <w:color w:val="auto"/>
          <w:sz w:val="24"/>
          <w:szCs w:val="24"/>
          <w:lang w:val="ru-RU"/>
        </w:rPr>
        <w:t>Наблюдение изменения внутренней энергии тела в результате теплопередачи и работы внешних сил.</w:t>
      </w:r>
    </w:p>
    <w:p w14:paraId="35D0F59F" w14:textId="77777777" w:rsidR="00124035" w:rsidRPr="00124035" w:rsidRDefault="00124035" w:rsidP="00D05F98">
      <w:pPr>
        <w:pStyle w:val="12"/>
        <w:numPr>
          <w:ilvl w:val="0"/>
          <w:numId w:val="199"/>
        </w:numPr>
        <w:tabs>
          <w:tab w:val="left" w:pos="459"/>
          <w:tab w:val="left" w:pos="509"/>
        </w:tabs>
        <w:spacing w:line="240" w:lineRule="auto"/>
        <w:ind w:firstLine="709"/>
        <w:jc w:val="both"/>
        <w:rPr>
          <w:color w:val="auto"/>
          <w:sz w:val="24"/>
          <w:szCs w:val="24"/>
          <w:lang w:val="ru-RU"/>
        </w:rPr>
      </w:pPr>
      <w:r w:rsidRPr="00124035">
        <w:rPr>
          <w:color w:val="auto"/>
          <w:sz w:val="24"/>
          <w:szCs w:val="24"/>
          <w:lang w:val="ru-RU"/>
        </w:rPr>
        <w:t>Исследование явления теплообмена при смешивании холодной и горячей воды.</w:t>
      </w:r>
    </w:p>
    <w:p w14:paraId="2C6BB33F" w14:textId="77777777" w:rsidR="00124035" w:rsidRPr="00124035" w:rsidRDefault="00124035" w:rsidP="00D05F98">
      <w:pPr>
        <w:pStyle w:val="12"/>
        <w:numPr>
          <w:ilvl w:val="0"/>
          <w:numId w:val="199"/>
        </w:numPr>
        <w:tabs>
          <w:tab w:val="left" w:pos="459"/>
          <w:tab w:val="left" w:pos="509"/>
        </w:tabs>
        <w:spacing w:line="240" w:lineRule="auto"/>
        <w:ind w:firstLine="709"/>
        <w:jc w:val="both"/>
        <w:rPr>
          <w:color w:val="auto"/>
          <w:sz w:val="24"/>
          <w:szCs w:val="24"/>
          <w:lang w:val="ru-RU"/>
        </w:rPr>
      </w:pPr>
      <w:r w:rsidRPr="00124035">
        <w:rPr>
          <w:color w:val="auto"/>
          <w:sz w:val="24"/>
          <w:szCs w:val="24"/>
          <w:lang w:val="ru-RU"/>
        </w:rPr>
        <w:t>Определение количества теплоты, полученного водой при теплообмене с нагретым металлическим цилиндром.</w:t>
      </w:r>
    </w:p>
    <w:p w14:paraId="3AC85399" w14:textId="77777777" w:rsidR="00124035" w:rsidRPr="00124035" w:rsidRDefault="00124035" w:rsidP="00D05F98">
      <w:pPr>
        <w:pStyle w:val="12"/>
        <w:numPr>
          <w:ilvl w:val="0"/>
          <w:numId w:val="199"/>
        </w:numPr>
        <w:tabs>
          <w:tab w:val="left" w:pos="410"/>
          <w:tab w:val="left" w:pos="509"/>
        </w:tabs>
        <w:spacing w:line="240" w:lineRule="auto"/>
        <w:ind w:firstLine="709"/>
        <w:jc w:val="both"/>
        <w:rPr>
          <w:color w:val="auto"/>
          <w:sz w:val="24"/>
          <w:szCs w:val="24"/>
        </w:rPr>
      </w:pPr>
      <w:proofErr w:type="spellStart"/>
      <w:r w:rsidRPr="00124035">
        <w:rPr>
          <w:color w:val="auto"/>
          <w:sz w:val="24"/>
          <w:szCs w:val="24"/>
        </w:rPr>
        <w:t>Определение</w:t>
      </w:r>
      <w:proofErr w:type="spellEnd"/>
      <w:r w:rsidRPr="00124035">
        <w:rPr>
          <w:color w:val="auto"/>
          <w:sz w:val="24"/>
          <w:szCs w:val="24"/>
        </w:rPr>
        <w:t xml:space="preserve"> </w:t>
      </w:r>
      <w:proofErr w:type="spellStart"/>
      <w:r w:rsidRPr="00124035">
        <w:rPr>
          <w:color w:val="auto"/>
          <w:sz w:val="24"/>
          <w:szCs w:val="24"/>
        </w:rPr>
        <w:t>удельной</w:t>
      </w:r>
      <w:proofErr w:type="spellEnd"/>
      <w:r w:rsidRPr="00124035">
        <w:rPr>
          <w:color w:val="auto"/>
          <w:sz w:val="24"/>
          <w:szCs w:val="24"/>
        </w:rPr>
        <w:t xml:space="preserve"> </w:t>
      </w:r>
      <w:proofErr w:type="spellStart"/>
      <w:r w:rsidRPr="00124035">
        <w:rPr>
          <w:color w:val="auto"/>
          <w:sz w:val="24"/>
          <w:szCs w:val="24"/>
        </w:rPr>
        <w:t>теплоёмкости</w:t>
      </w:r>
      <w:proofErr w:type="spellEnd"/>
      <w:r w:rsidRPr="00124035">
        <w:rPr>
          <w:color w:val="auto"/>
          <w:sz w:val="24"/>
          <w:szCs w:val="24"/>
        </w:rPr>
        <w:t xml:space="preserve"> </w:t>
      </w:r>
      <w:proofErr w:type="spellStart"/>
      <w:r w:rsidRPr="00124035">
        <w:rPr>
          <w:color w:val="auto"/>
          <w:sz w:val="24"/>
          <w:szCs w:val="24"/>
        </w:rPr>
        <w:t>вещества</w:t>
      </w:r>
      <w:proofErr w:type="spellEnd"/>
      <w:r w:rsidRPr="00124035">
        <w:rPr>
          <w:color w:val="auto"/>
          <w:sz w:val="24"/>
          <w:szCs w:val="24"/>
        </w:rPr>
        <w:t>.</w:t>
      </w:r>
    </w:p>
    <w:p w14:paraId="323BFB03" w14:textId="77777777" w:rsidR="00124035" w:rsidRPr="00124035" w:rsidRDefault="00124035" w:rsidP="00D05F98">
      <w:pPr>
        <w:pStyle w:val="12"/>
        <w:numPr>
          <w:ilvl w:val="0"/>
          <w:numId w:val="199"/>
        </w:numPr>
        <w:tabs>
          <w:tab w:val="left" w:pos="410"/>
          <w:tab w:val="left" w:pos="509"/>
        </w:tabs>
        <w:spacing w:line="240" w:lineRule="auto"/>
        <w:ind w:firstLine="709"/>
        <w:jc w:val="both"/>
        <w:rPr>
          <w:color w:val="auto"/>
          <w:sz w:val="24"/>
          <w:szCs w:val="24"/>
        </w:rPr>
      </w:pPr>
      <w:proofErr w:type="spellStart"/>
      <w:r w:rsidRPr="00124035">
        <w:rPr>
          <w:color w:val="auto"/>
          <w:sz w:val="24"/>
          <w:szCs w:val="24"/>
        </w:rPr>
        <w:t>Исследование</w:t>
      </w:r>
      <w:proofErr w:type="spellEnd"/>
      <w:r w:rsidRPr="00124035">
        <w:rPr>
          <w:color w:val="auto"/>
          <w:sz w:val="24"/>
          <w:szCs w:val="24"/>
        </w:rPr>
        <w:t xml:space="preserve"> </w:t>
      </w:r>
      <w:proofErr w:type="spellStart"/>
      <w:r w:rsidRPr="00124035">
        <w:rPr>
          <w:color w:val="auto"/>
          <w:sz w:val="24"/>
          <w:szCs w:val="24"/>
        </w:rPr>
        <w:t>процесса</w:t>
      </w:r>
      <w:proofErr w:type="spellEnd"/>
      <w:r w:rsidRPr="00124035">
        <w:rPr>
          <w:color w:val="auto"/>
          <w:sz w:val="24"/>
          <w:szCs w:val="24"/>
        </w:rPr>
        <w:t xml:space="preserve"> </w:t>
      </w:r>
      <w:proofErr w:type="spellStart"/>
      <w:r w:rsidRPr="00124035">
        <w:rPr>
          <w:color w:val="auto"/>
          <w:sz w:val="24"/>
          <w:szCs w:val="24"/>
        </w:rPr>
        <w:t>испарения</w:t>
      </w:r>
      <w:proofErr w:type="spellEnd"/>
      <w:r w:rsidRPr="00124035">
        <w:rPr>
          <w:color w:val="auto"/>
          <w:sz w:val="24"/>
          <w:szCs w:val="24"/>
        </w:rPr>
        <w:t>.</w:t>
      </w:r>
    </w:p>
    <w:p w14:paraId="4219612E" w14:textId="77777777" w:rsidR="00124035" w:rsidRPr="00124035" w:rsidRDefault="00124035" w:rsidP="00D05F98">
      <w:pPr>
        <w:pStyle w:val="12"/>
        <w:numPr>
          <w:ilvl w:val="0"/>
          <w:numId w:val="199"/>
        </w:numPr>
        <w:tabs>
          <w:tab w:val="left" w:pos="410"/>
          <w:tab w:val="left" w:pos="509"/>
        </w:tabs>
        <w:spacing w:line="240" w:lineRule="auto"/>
        <w:ind w:firstLine="709"/>
        <w:jc w:val="both"/>
        <w:rPr>
          <w:color w:val="auto"/>
          <w:sz w:val="24"/>
          <w:szCs w:val="24"/>
        </w:rPr>
      </w:pPr>
      <w:proofErr w:type="spellStart"/>
      <w:r w:rsidRPr="00124035">
        <w:rPr>
          <w:color w:val="auto"/>
          <w:sz w:val="24"/>
          <w:szCs w:val="24"/>
        </w:rPr>
        <w:t>Определение</w:t>
      </w:r>
      <w:proofErr w:type="spellEnd"/>
      <w:r w:rsidRPr="00124035">
        <w:rPr>
          <w:color w:val="auto"/>
          <w:sz w:val="24"/>
          <w:szCs w:val="24"/>
        </w:rPr>
        <w:t xml:space="preserve"> </w:t>
      </w:r>
      <w:proofErr w:type="spellStart"/>
      <w:r w:rsidRPr="00124035">
        <w:rPr>
          <w:color w:val="auto"/>
          <w:sz w:val="24"/>
          <w:szCs w:val="24"/>
        </w:rPr>
        <w:t>относительной</w:t>
      </w:r>
      <w:proofErr w:type="spellEnd"/>
      <w:r w:rsidRPr="00124035">
        <w:rPr>
          <w:color w:val="auto"/>
          <w:sz w:val="24"/>
          <w:szCs w:val="24"/>
        </w:rPr>
        <w:t xml:space="preserve"> </w:t>
      </w:r>
      <w:proofErr w:type="spellStart"/>
      <w:r w:rsidRPr="00124035">
        <w:rPr>
          <w:color w:val="auto"/>
          <w:sz w:val="24"/>
          <w:szCs w:val="24"/>
        </w:rPr>
        <w:t>влажности</w:t>
      </w:r>
      <w:proofErr w:type="spellEnd"/>
      <w:r w:rsidRPr="00124035">
        <w:rPr>
          <w:color w:val="auto"/>
          <w:sz w:val="24"/>
          <w:szCs w:val="24"/>
        </w:rPr>
        <w:t xml:space="preserve"> </w:t>
      </w:r>
      <w:proofErr w:type="spellStart"/>
      <w:r w:rsidRPr="00124035">
        <w:rPr>
          <w:color w:val="auto"/>
          <w:sz w:val="24"/>
          <w:szCs w:val="24"/>
        </w:rPr>
        <w:t>воздуха</w:t>
      </w:r>
      <w:proofErr w:type="spellEnd"/>
      <w:r w:rsidRPr="00124035">
        <w:rPr>
          <w:color w:val="auto"/>
          <w:sz w:val="24"/>
          <w:szCs w:val="24"/>
        </w:rPr>
        <w:t>.</w:t>
      </w:r>
    </w:p>
    <w:p w14:paraId="62B1F94D" w14:textId="77777777" w:rsidR="00124035" w:rsidRPr="00124035" w:rsidRDefault="00124035" w:rsidP="00D05F98">
      <w:pPr>
        <w:pStyle w:val="12"/>
        <w:numPr>
          <w:ilvl w:val="0"/>
          <w:numId w:val="199"/>
        </w:numPr>
        <w:tabs>
          <w:tab w:val="left" w:pos="410"/>
          <w:tab w:val="left" w:pos="509"/>
        </w:tabs>
        <w:spacing w:line="240" w:lineRule="auto"/>
        <w:ind w:firstLine="709"/>
        <w:jc w:val="both"/>
        <w:rPr>
          <w:color w:val="auto"/>
          <w:sz w:val="24"/>
          <w:szCs w:val="24"/>
          <w:lang w:val="ru-RU"/>
        </w:rPr>
      </w:pPr>
      <w:r w:rsidRPr="00124035">
        <w:rPr>
          <w:color w:val="auto"/>
          <w:sz w:val="24"/>
          <w:szCs w:val="24"/>
          <w:lang w:val="ru-RU"/>
        </w:rPr>
        <w:t>Определение удельной теплоты плавления льда.</w:t>
      </w:r>
    </w:p>
    <w:p w14:paraId="60B5E5C6"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7. Электрические и магнитные явления</w:t>
      </w:r>
    </w:p>
    <w:p w14:paraId="3D3CBEDD"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5E72E745"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Электрическое поле. Напряжённость электрического поля. Принцип суперпозиции электрических полей (на качественном уровне).</w:t>
      </w:r>
    </w:p>
    <w:p w14:paraId="791F2ABD" w14:textId="77777777" w:rsidR="00124035" w:rsidRPr="00124035" w:rsidRDefault="00124035" w:rsidP="005F502E">
      <w:pPr>
        <w:pStyle w:val="11"/>
        <w:tabs>
          <w:tab w:val="left" w:pos="1533"/>
        </w:tabs>
        <w:ind w:left="0" w:firstLine="709"/>
        <w:jc w:val="both"/>
      </w:pPr>
      <w:r w:rsidRPr="00124035">
        <w:rPr>
          <w:b w:val="0"/>
        </w:rPr>
        <w:t>Носители электрических зарядов. Элементарный электрический заряд. Строение атома. Проводники и диэлектрики. Закон сохранения</w:t>
      </w:r>
      <w:r>
        <w:rPr>
          <w:b w:val="0"/>
        </w:rPr>
        <w:t xml:space="preserve"> </w:t>
      </w:r>
      <w:r w:rsidRPr="00124035">
        <w:rPr>
          <w:b w:val="0"/>
        </w:rPr>
        <w:t>электрического заряда.</w:t>
      </w:r>
    </w:p>
    <w:p w14:paraId="3BB78B5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B69A46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ED40F47" w14:textId="77777777" w:rsidR="00124035" w:rsidRPr="00C82A80" w:rsidRDefault="00124035" w:rsidP="005F502E">
      <w:pPr>
        <w:pStyle w:val="12"/>
        <w:spacing w:line="240" w:lineRule="auto"/>
        <w:ind w:firstLine="709"/>
        <w:jc w:val="both"/>
        <w:rPr>
          <w:color w:val="auto"/>
          <w:sz w:val="24"/>
          <w:szCs w:val="24"/>
          <w:lang w:val="ru-RU"/>
        </w:rPr>
      </w:pPr>
      <w:r w:rsidRPr="00124035">
        <w:rPr>
          <w:color w:val="auto"/>
          <w:sz w:val="24"/>
          <w:szCs w:val="24"/>
          <w:lang w:val="ru-RU"/>
        </w:rPr>
        <w:t xml:space="preserve">Работа и мощность электрического тока. Закон Джоуля— Ленца. Электрические цепи и потребители электрической энергии в быту. </w:t>
      </w:r>
      <w:r w:rsidRPr="00C82A80">
        <w:rPr>
          <w:color w:val="auto"/>
          <w:sz w:val="24"/>
          <w:szCs w:val="24"/>
          <w:lang w:val="ru-RU"/>
        </w:rPr>
        <w:t>Короткое замыкание.</w:t>
      </w:r>
    </w:p>
    <w:p w14:paraId="585B022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366EEA5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5820C05B"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Демонстрации</w:t>
      </w:r>
      <w:proofErr w:type="spellEnd"/>
    </w:p>
    <w:p w14:paraId="7B803819"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rPr>
      </w:pPr>
      <w:proofErr w:type="spellStart"/>
      <w:r w:rsidRPr="00124035">
        <w:rPr>
          <w:color w:val="auto"/>
          <w:sz w:val="24"/>
          <w:szCs w:val="24"/>
        </w:rPr>
        <w:t>Электризация</w:t>
      </w:r>
      <w:proofErr w:type="spellEnd"/>
      <w:r w:rsidRPr="00124035">
        <w:rPr>
          <w:color w:val="auto"/>
          <w:sz w:val="24"/>
          <w:szCs w:val="24"/>
        </w:rPr>
        <w:t xml:space="preserve"> </w:t>
      </w:r>
      <w:proofErr w:type="spellStart"/>
      <w:r w:rsidRPr="00124035">
        <w:rPr>
          <w:color w:val="auto"/>
          <w:sz w:val="24"/>
          <w:szCs w:val="24"/>
        </w:rPr>
        <w:t>тел</w:t>
      </w:r>
      <w:proofErr w:type="spellEnd"/>
      <w:r w:rsidRPr="00124035">
        <w:rPr>
          <w:color w:val="auto"/>
          <w:sz w:val="24"/>
          <w:szCs w:val="24"/>
        </w:rPr>
        <w:t>.</w:t>
      </w:r>
    </w:p>
    <w:p w14:paraId="00F51D82"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lang w:val="ru-RU"/>
        </w:rPr>
      </w:pPr>
      <w:r w:rsidRPr="00124035">
        <w:rPr>
          <w:color w:val="auto"/>
          <w:sz w:val="24"/>
          <w:szCs w:val="24"/>
          <w:lang w:val="ru-RU"/>
        </w:rPr>
        <w:t>Два рода электрических зарядов и взаимодействие заряженных тел.</w:t>
      </w:r>
    </w:p>
    <w:p w14:paraId="5679B29B"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rPr>
      </w:pPr>
      <w:proofErr w:type="spellStart"/>
      <w:r w:rsidRPr="00124035">
        <w:rPr>
          <w:color w:val="auto"/>
          <w:sz w:val="24"/>
          <w:szCs w:val="24"/>
        </w:rPr>
        <w:t>Устройство</w:t>
      </w:r>
      <w:proofErr w:type="spellEnd"/>
      <w:r w:rsidRPr="00124035">
        <w:rPr>
          <w:color w:val="auto"/>
          <w:sz w:val="24"/>
          <w:szCs w:val="24"/>
        </w:rPr>
        <w:t xml:space="preserve"> и </w:t>
      </w:r>
      <w:proofErr w:type="spellStart"/>
      <w:r w:rsidRPr="00124035">
        <w:rPr>
          <w:color w:val="auto"/>
          <w:sz w:val="24"/>
          <w:szCs w:val="24"/>
        </w:rPr>
        <w:t>действие</w:t>
      </w:r>
      <w:proofErr w:type="spellEnd"/>
      <w:r w:rsidRPr="00124035">
        <w:rPr>
          <w:color w:val="auto"/>
          <w:sz w:val="24"/>
          <w:szCs w:val="24"/>
        </w:rPr>
        <w:t xml:space="preserve"> </w:t>
      </w:r>
      <w:proofErr w:type="spellStart"/>
      <w:r w:rsidRPr="00124035">
        <w:rPr>
          <w:color w:val="auto"/>
          <w:sz w:val="24"/>
          <w:szCs w:val="24"/>
        </w:rPr>
        <w:t>электроскопа</w:t>
      </w:r>
      <w:proofErr w:type="spellEnd"/>
      <w:r w:rsidRPr="00124035">
        <w:rPr>
          <w:color w:val="auto"/>
          <w:sz w:val="24"/>
          <w:szCs w:val="24"/>
        </w:rPr>
        <w:t>.</w:t>
      </w:r>
    </w:p>
    <w:p w14:paraId="15C5CEDC"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rPr>
      </w:pPr>
      <w:proofErr w:type="spellStart"/>
      <w:r w:rsidRPr="00124035">
        <w:rPr>
          <w:color w:val="auto"/>
          <w:sz w:val="24"/>
          <w:szCs w:val="24"/>
        </w:rPr>
        <w:t>Электростатическая</w:t>
      </w:r>
      <w:proofErr w:type="spellEnd"/>
      <w:r w:rsidRPr="00124035">
        <w:rPr>
          <w:color w:val="auto"/>
          <w:sz w:val="24"/>
          <w:szCs w:val="24"/>
        </w:rPr>
        <w:t xml:space="preserve"> </w:t>
      </w:r>
      <w:proofErr w:type="spellStart"/>
      <w:r w:rsidRPr="00124035">
        <w:rPr>
          <w:color w:val="auto"/>
          <w:sz w:val="24"/>
          <w:szCs w:val="24"/>
        </w:rPr>
        <w:t>индукция</w:t>
      </w:r>
      <w:proofErr w:type="spellEnd"/>
      <w:r w:rsidRPr="00124035">
        <w:rPr>
          <w:color w:val="auto"/>
          <w:sz w:val="24"/>
          <w:szCs w:val="24"/>
        </w:rPr>
        <w:t>.</w:t>
      </w:r>
    </w:p>
    <w:p w14:paraId="609D9819"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rPr>
      </w:pPr>
      <w:proofErr w:type="spellStart"/>
      <w:r w:rsidRPr="00124035">
        <w:rPr>
          <w:color w:val="auto"/>
          <w:sz w:val="24"/>
          <w:szCs w:val="24"/>
        </w:rPr>
        <w:lastRenderedPageBreak/>
        <w:t>Закон</w:t>
      </w:r>
      <w:proofErr w:type="spellEnd"/>
      <w:r w:rsidRPr="00124035">
        <w:rPr>
          <w:color w:val="auto"/>
          <w:sz w:val="24"/>
          <w:szCs w:val="24"/>
        </w:rPr>
        <w:t xml:space="preserve"> </w:t>
      </w:r>
      <w:proofErr w:type="spellStart"/>
      <w:r w:rsidRPr="00124035">
        <w:rPr>
          <w:color w:val="auto"/>
          <w:sz w:val="24"/>
          <w:szCs w:val="24"/>
        </w:rPr>
        <w:t>сохранения</w:t>
      </w:r>
      <w:proofErr w:type="spellEnd"/>
      <w:r w:rsidRPr="00124035">
        <w:rPr>
          <w:color w:val="auto"/>
          <w:sz w:val="24"/>
          <w:szCs w:val="24"/>
        </w:rPr>
        <w:t xml:space="preserve"> </w:t>
      </w:r>
      <w:proofErr w:type="spellStart"/>
      <w:r w:rsidRPr="00124035">
        <w:rPr>
          <w:color w:val="auto"/>
          <w:sz w:val="24"/>
          <w:szCs w:val="24"/>
        </w:rPr>
        <w:t>электрических</w:t>
      </w:r>
      <w:proofErr w:type="spellEnd"/>
      <w:r w:rsidRPr="00124035">
        <w:rPr>
          <w:color w:val="auto"/>
          <w:sz w:val="24"/>
          <w:szCs w:val="24"/>
        </w:rPr>
        <w:t xml:space="preserve"> </w:t>
      </w:r>
      <w:proofErr w:type="spellStart"/>
      <w:r w:rsidRPr="00124035">
        <w:rPr>
          <w:color w:val="auto"/>
          <w:sz w:val="24"/>
          <w:szCs w:val="24"/>
        </w:rPr>
        <w:t>зарядов</w:t>
      </w:r>
      <w:proofErr w:type="spellEnd"/>
      <w:r w:rsidRPr="00124035">
        <w:rPr>
          <w:color w:val="auto"/>
          <w:sz w:val="24"/>
          <w:szCs w:val="24"/>
        </w:rPr>
        <w:t>.</w:t>
      </w:r>
    </w:p>
    <w:p w14:paraId="18E0F08B"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rPr>
      </w:pPr>
      <w:proofErr w:type="spellStart"/>
      <w:r w:rsidRPr="00124035">
        <w:rPr>
          <w:color w:val="auto"/>
          <w:sz w:val="24"/>
          <w:szCs w:val="24"/>
        </w:rPr>
        <w:t>Проводники</w:t>
      </w:r>
      <w:proofErr w:type="spellEnd"/>
      <w:r w:rsidRPr="00124035">
        <w:rPr>
          <w:color w:val="auto"/>
          <w:sz w:val="24"/>
          <w:szCs w:val="24"/>
        </w:rPr>
        <w:t xml:space="preserve"> и </w:t>
      </w:r>
      <w:proofErr w:type="spellStart"/>
      <w:r w:rsidRPr="00124035">
        <w:rPr>
          <w:color w:val="auto"/>
          <w:sz w:val="24"/>
          <w:szCs w:val="24"/>
        </w:rPr>
        <w:t>диэлектрики</w:t>
      </w:r>
      <w:proofErr w:type="spellEnd"/>
      <w:r w:rsidRPr="00124035">
        <w:rPr>
          <w:color w:val="auto"/>
          <w:sz w:val="24"/>
          <w:szCs w:val="24"/>
        </w:rPr>
        <w:t>.</w:t>
      </w:r>
    </w:p>
    <w:p w14:paraId="0878C8D6"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lang w:val="ru-RU"/>
        </w:rPr>
      </w:pPr>
      <w:r w:rsidRPr="00124035">
        <w:rPr>
          <w:color w:val="auto"/>
          <w:sz w:val="24"/>
          <w:szCs w:val="24"/>
          <w:lang w:val="ru-RU"/>
        </w:rPr>
        <w:t>Моделирование силовых линий электрического поля.</w:t>
      </w:r>
    </w:p>
    <w:p w14:paraId="1CBD6008"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rPr>
      </w:pPr>
      <w:proofErr w:type="spellStart"/>
      <w:r w:rsidRPr="00124035">
        <w:rPr>
          <w:color w:val="auto"/>
          <w:sz w:val="24"/>
          <w:szCs w:val="24"/>
        </w:rPr>
        <w:t>Источники</w:t>
      </w:r>
      <w:proofErr w:type="spellEnd"/>
      <w:r w:rsidRPr="00124035">
        <w:rPr>
          <w:color w:val="auto"/>
          <w:sz w:val="24"/>
          <w:szCs w:val="24"/>
        </w:rPr>
        <w:t xml:space="preserve"> </w:t>
      </w:r>
      <w:proofErr w:type="spellStart"/>
      <w:r w:rsidRPr="00124035">
        <w:rPr>
          <w:color w:val="auto"/>
          <w:sz w:val="24"/>
          <w:szCs w:val="24"/>
        </w:rPr>
        <w:t>постоянного</w:t>
      </w:r>
      <w:proofErr w:type="spellEnd"/>
      <w:r w:rsidRPr="00124035">
        <w:rPr>
          <w:color w:val="auto"/>
          <w:sz w:val="24"/>
          <w:szCs w:val="24"/>
        </w:rPr>
        <w:t xml:space="preserve"> </w:t>
      </w:r>
      <w:proofErr w:type="spellStart"/>
      <w:r w:rsidRPr="00124035">
        <w:rPr>
          <w:color w:val="auto"/>
          <w:sz w:val="24"/>
          <w:szCs w:val="24"/>
        </w:rPr>
        <w:t>тока</w:t>
      </w:r>
      <w:proofErr w:type="spellEnd"/>
      <w:r w:rsidRPr="00124035">
        <w:rPr>
          <w:color w:val="auto"/>
          <w:sz w:val="24"/>
          <w:szCs w:val="24"/>
        </w:rPr>
        <w:t>.</w:t>
      </w:r>
    </w:p>
    <w:p w14:paraId="2819E5C7"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rPr>
      </w:pPr>
      <w:proofErr w:type="spellStart"/>
      <w:r w:rsidRPr="00124035">
        <w:rPr>
          <w:color w:val="auto"/>
          <w:sz w:val="24"/>
          <w:szCs w:val="24"/>
        </w:rPr>
        <w:t>Действия</w:t>
      </w:r>
      <w:proofErr w:type="spellEnd"/>
      <w:r w:rsidRPr="00124035">
        <w:rPr>
          <w:color w:val="auto"/>
          <w:sz w:val="24"/>
          <w:szCs w:val="24"/>
        </w:rPr>
        <w:t xml:space="preserve"> </w:t>
      </w:r>
      <w:proofErr w:type="spellStart"/>
      <w:r w:rsidRPr="00124035">
        <w:rPr>
          <w:color w:val="auto"/>
          <w:sz w:val="24"/>
          <w:szCs w:val="24"/>
        </w:rPr>
        <w:t>электрического</w:t>
      </w:r>
      <w:proofErr w:type="spellEnd"/>
      <w:r w:rsidRPr="00124035">
        <w:rPr>
          <w:color w:val="auto"/>
          <w:sz w:val="24"/>
          <w:szCs w:val="24"/>
        </w:rPr>
        <w:t xml:space="preserve"> </w:t>
      </w:r>
      <w:proofErr w:type="spellStart"/>
      <w:r w:rsidRPr="00124035">
        <w:rPr>
          <w:color w:val="auto"/>
          <w:sz w:val="24"/>
          <w:szCs w:val="24"/>
        </w:rPr>
        <w:t>тока</w:t>
      </w:r>
      <w:proofErr w:type="spellEnd"/>
      <w:r w:rsidRPr="00124035">
        <w:rPr>
          <w:color w:val="auto"/>
          <w:sz w:val="24"/>
          <w:szCs w:val="24"/>
        </w:rPr>
        <w:t>.</w:t>
      </w:r>
    </w:p>
    <w:p w14:paraId="0490D917" w14:textId="77777777" w:rsidR="00124035" w:rsidRPr="00124035" w:rsidRDefault="00124035" w:rsidP="00D05F98">
      <w:pPr>
        <w:pStyle w:val="12"/>
        <w:numPr>
          <w:ilvl w:val="0"/>
          <w:numId w:val="200"/>
        </w:numPr>
        <w:tabs>
          <w:tab w:val="left" w:pos="426"/>
          <w:tab w:val="left" w:pos="469"/>
        </w:tabs>
        <w:spacing w:line="240" w:lineRule="auto"/>
        <w:ind w:firstLine="709"/>
        <w:jc w:val="both"/>
        <w:rPr>
          <w:color w:val="auto"/>
          <w:sz w:val="24"/>
          <w:szCs w:val="24"/>
        </w:rPr>
      </w:pPr>
      <w:proofErr w:type="spellStart"/>
      <w:r w:rsidRPr="00124035">
        <w:rPr>
          <w:color w:val="auto"/>
          <w:sz w:val="24"/>
          <w:szCs w:val="24"/>
        </w:rPr>
        <w:t>Электрический</w:t>
      </w:r>
      <w:proofErr w:type="spellEnd"/>
      <w:r w:rsidRPr="00124035">
        <w:rPr>
          <w:color w:val="auto"/>
          <w:sz w:val="24"/>
          <w:szCs w:val="24"/>
        </w:rPr>
        <w:t xml:space="preserve"> </w:t>
      </w:r>
      <w:proofErr w:type="spellStart"/>
      <w:r w:rsidRPr="00124035">
        <w:rPr>
          <w:color w:val="auto"/>
          <w:sz w:val="24"/>
          <w:szCs w:val="24"/>
        </w:rPr>
        <w:t>ток</w:t>
      </w:r>
      <w:proofErr w:type="spellEnd"/>
      <w:r w:rsidRPr="00124035">
        <w:rPr>
          <w:color w:val="auto"/>
          <w:sz w:val="24"/>
          <w:szCs w:val="24"/>
        </w:rPr>
        <w:t xml:space="preserve"> в </w:t>
      </w:r>
      <w:proofErr w:type="spellStart"/>
      <w:r w:rsidRPr="00124035">
        <w:rPr>
          <w:color w:val="auto"/>
          <w:sz w:val="24"/>
          <w:szCs w:val="24"/>
        </w:rPr>
        <w:t>жидкости</w:t>
      </w:r>
      <w:proofErr w:type="spellEnd"/>
      <w:r w:rsidRPr="00124035">
        <w:rPr>
          <w:color w:val="auto"/>
          <w:sz w:val="24"/>
          <w:szCs w:val="24"/>
        </w:rPr>
        <w:t>.</w:t>
      </w:r>
    </w:p>
    <w:p w14:paraId="43E4FA02" w14:textId="77777777" w:rsidR="00124035" w:rsidRPr="00124035" w:rsidRDefault="00124035" w:rsidP="00D05F98">
      <w:pPr>
        <w:pStyle w:val="12"/>
        <w:numPr>
          <w:ilvl w:val="0"/>
          <w:numId w:val="200"/>
        </w:numPr>
        <w:tabs>
          <w:tab w:val="left" w:pos="426"/>
          <w:tab w:val="left" w:pos="469"/>
        </w:tabs>
        <w:spacing w:line="240" w:lineRule="auto"/>
        <w:ind w:firstLine="709"/>
        <w:jc w:val="both"/>
        <w:rPr>
          <w:color w:val="auto"/>
          <w:sz w:val="24"/>
          <w:szCs w:val="24"/>
        </w:rPr>
      </w:pPr>
      <w:proofErr w:type="spellStart"/>
      <w:r w:rsidRPr="00124035">
        <w:rPr>
          <w:color w:val="auto"/>
          <w:sz w:val="24"/>
          <w:szCs w:val="24"/>
        </w:rPr>
        <w:t>Газовый</w:t>
      </w:r>
      <w:proofErr w:type="spellEnd"/>
      <w:r w:rsidRPr="00124035">
        <w:rPr>
          <w:color w:val="auto"/>
          <w:sz w:val="24"/>
          <w:szCs w:val="24"/>
        </w:rPr>
        <w:t xml:space="preserve"> </w:t>
      </w:r>
      <w:proofErr w:type="spellStart"/>
      <w:r w:rsidRPr="00124035">
        <w:rPr>
          <w:color w:val="auto"/>
          <w:sz w:val="24"/>
          <w:szCs w:val="24"/>
        </w:rPr>
        <w:t>разряд</w:t>
      </w:r>
      <w:proofErr w:type="spellEnd"/>
      <w:r w:rsidRPr="00124035">
        <w:rPr>
          <w:color w:val="auto"/>
          <w:sz w:val="24"/>
          <w:szCs w:val="24"/>
        </w:rPr>
        <w:t>.</w:t>
      </w:r>
    </w:p>
    <w:p w14:paraId="4257F079" w14:textId="77777777" w:rsidR="00124035" w:rsidRPr="00124035" w:rsidRDefault="00124035" w:rsidP="00D05F98">
      <w:pPr>
        <w:pStyle w:val="12"/>
        <w:numPr>
          <w:ilvl w:val="0"/>
          <w:numId w:val="200"/>
        </w:numPr>
        <w:tabs>
          <w:tab w:val="left" w:pos="426"/>
          <w:tab w:val="left" w:pos="469"/>
        </w:tabs>
        <w:spacing w:line="240" w:lineRule="auto"/>
        <w:ind w:firstLine="709"/>
        <w:jc w:val="both"/>
        <w:rPr>
          <w:color w:val="auto"/>
          <w:sz w:val="24"/>
          <w:szCs w:val="24"/>
        </w:rPr>
      </w:pPr>
      <w:proofErr w:type="spellStart"/>
      <w:r w:rsidRPr="00124035">
        <w:rPr>
          <w:color w:val="auto"/>
          <w:sz w:val="24"/>
          <w:szCs w:val="24"/>
        </w:rPr>
        <w:t>Измерение</w:t>
      </w:r>
      <w:proofErr w:type="spellEnd"/>
      <w:r w:rsidRPr="00124035">
        <w:rPr>
          <w:color w:val="auto"/>
          <w:sz w:val="24"/>
          <w:szCs w:val="24"/>
        </w:rPr>
        <w:t xml:space="preserve"> </w:t>
      </w:r>
      <w:proofErr w:type="spellStart"/>
      <w:r w:rsidRPr="00124035">
        <w:rPr>
          <w:color w:val="auto"/>
          <w:sz w:val="24"/>
          <w:szCs w:val="24"/>
        </w:rPr>
        <w:t>силы</w:t>
      </w:r>
      <w:proofErr w:type="spellEnd"/>
      <w:r w:rsidRPr="00124035">
        <w:rPr>
          <w:color w:val="auto"/>
          <w:sz w:val="24"/>
          <w:szCs w:val="24"/>
        </w:rPr>
        <w:t xml:space="preserve"> </w:t>
      </w:r>
      <w:proofErr w:type="spellStart"/>
      <w:r w:rsidRPr="00124035">
        <w:rPr>
          <w:color w:val="auto"/>
          <w:sz w:val="24"/>
          <w:szCs w:val="24"/>
        </w:rPr>
        <w:t>тока</w:t>
      </w:r>
      <w:proofErr w:type="spellEnd"/>
      <w:r w:rsidRPr="00124035">
        <w:rPr>
          <w:color w:val="auto"/>
          <w:sz w:val="24"/>
          <w:szCs w:val="24"/>
        </w:rPr>
        <w:t xml:space="preserve"> </w:t>
      </w:r>
      <w:proofErr w:type="spellStart"/>
      <w:r w:rsidRPr="00124035">
        <w:rPr>
          <w:color w:val="auto"/>
          <w:sz w:val="24"/>
          <w:szCs w:val="24"/>
        </w:rPr>
        <w:t>амперметром</w:t>
      </w:r>
      <w:proofErr w:type="spellEnd"/>
      <w:r w:rsidRPr="00124035">
        <w:rPr>
          <w:color w:val="auto"/>
          <w:sz w:val="24"/>
          <w:szCs w:val="24"/>
        </w:rPr>
        <w:t>.</w:t>
      </w:r>
    </w:p>
    <w:p w14:paraId="42B13251" w14:textId="77777777" w:rsidR="00124035" w:rsidRPr="00124035" w:rsidRDefault="00124035" w:rsidP="00D05F98">
      <w:pPr>
        <w:pStyle w:val="12"/>
        <w:numPr>
          <w:ilvl w:val="0"/>
          <w:numId w:val="200"/>
        </w:numPr>
        <w:tabs>
          <w:tab w:val="left" w:pos="426"/>
          <w:tab w:val="left" w:pos="469"/>
        </w:tabs>
        <w:spacing w:line="240" w:lineRule="auto"/>
        <w:ind w:firstLine="709"/>
        <w:jc w:val="both"/>
        <w:rPr>
          <w:color w:val="auto"/>
          <w:sz w:val="24"/>
          <w:szCs w:val="24"/>
        </w:rPr>
      </w:pPr>
      <w:proofErr w:type="spellStart"/>
      <w:r w:rsidRPr="00124035">
        <w:rPr>
          <w:color w:val="auto"/>
          <w:sz w:val="24"/>
          <w:szCs w:val="24"/>
        </w:rPr>
        <w:t>Измерение</w:t>
      </w:r>
      <w:proofErr w:type="spellEnd"/>
      <w:r w:rsidRPr="00124035">
        <w:rPr>
          <w:color w:val="auto"/>
          <w:sz w:val="24"/>
          <w:szCs w:val="24"/>
        </w:rPr>
        <w:t xml:space="preserve"> </w:t>
      </w:r>
      <w:proofErr w:type="spellStart"/>
      <w:r w:rsidRPr="00124035">
        <w:rPr>
          <w:color w:val="auto"/>
          <w:sz w:val="24"/>
          <w:szCs w:val="24"/>
        </w:rPr>
        <w:t>электрического</w:t>
      </w:r>
      <w:proofErr w:type="spellEnd"/>
      <w:r w:rsidRPr="00124035">
        <w:rPr>
          <w:color w:val="auto"/>
          <w:sz w:val="24"/>
          <w:szCs w:val="24"/>
        </w:rPr>
        <w:t xml:space="preserve"> </w:t>
      </w:r>
      <w:proofErr w:type="spellStart"/>
      <w:r w:rsidRPr="00124035">
        <w:rPr>
          <w:color w:val="auto"/>
          <w:sz w:val="24"/>
          <w:szCs w:val="24"/>
        </w:rPr>
        <w:t>напряжения</w:t>
      </w:r>
      <w:proofErr w:type="spellEnd"/>
      <w:r w:rsidRPr="00124035">
        <w:rPr>
          <w:color w:val="auto"/>
          <w:sz w:val="24"/>
          <w:szCs w:val="24"/>
        </w:rPr>
        <w:t xml:space="preserve"> </w:t>
      </w:r>
      <w:proofErr w:type="spellStart"/>
      <w:r w:rsidRPr="00124035">
        <w:rPr>
          <w:color w:val="auto"/>
          <w:sz w:val="24"/>
          <w:szCs w:val="24"/>
        </w:rPr>
        <w:t>вольтметром</w:t>
      </w:r>
      <w:proofErr w:type="spellEnd"/>
      <w:r w:rsidRPr="00124035">
        <w:rPr>
          <w:color w:val="auto"/>
          <w:sz w:val="24"/>
          <w:szCs w:val="24"/>
        </w:rPr>
        <w:t>.</w:t>
      </w:r>
    </w:p>
    <w:p w14:paraId="22E41788" w14:textId="77777777" w:rsidR="00124035" w:rsidRPr="00124035" w:rsidRDefault="00124035" w:rsidP="00D05F98">
      <w:pPr>
        <w:pStyle w:val="12"/>
        <w:numPr>
          <w:ilvl w:val="0"/>
          <w:numId w:val="200"/>
        </w:numPr>
        <w:tabs>
          <w:tab w:val="left" w:pos="426"/>
          <w:tab w:val="left" w:pos="469"/>
        </w:tabs>
        <w:spacing w:line="240" w:lineRule="auto"/>
        <w:ind w:firstLine="709"/>
        <w:jc w:val="both"/>
        <w:rPr>
          <w:color w:val="auto"/>
          <w:sz w:val="24"/>
          <w:szCs w:val="24"/>
        </w:rPr>
      </w:pPr>
      <w:proofErr w:type="spellStart"/>
      <w:r w:rsidRPr="00124035">
        <w:rPr>
          <w:color w:val="auto"/>
          <w:sz w:val="24"/>
          <w:szCs w:val="24"/>
        </w:rPr>
        <w:t>Реостат</w:t>
      </w:r>
      <w:proofErr w:type="spellEnd"/>
      <w:r w:rsidRPr="00124035">
        <w:rPr>
          <w:color w:val="auto"/>
          <w:sz w:val="24"/>
          <w:szCs w:val="24"/>
        </w:rPr>
        <w:t xml:space="preserve"> и </w:t>
      </w:r>
      <w:proofErr w:type="spellStart"/>
      <w:r w:rsidRPr="00124035">
        <w:rPr>
          <w:color w:val="auto"/>
          <w:sz w:val="24"/>
          <w:szCs w:val="24"/>
        </w:rPr>
        <w:t>магазин</w:t>
      </w:r>
      <w:proofErr w:type="spellEnd"/>
      <w:r w:rsidRPr="00124035">
        <w:rPr>
          <w:color w:val="auto"/>
          <w:sz w:val="24"/>
          <w:szCs w:val="24"/>
        </w:rPr>
        <w:t xml:space="preserve"> </w:t>
      </w:r>
      <w:proofErr w:type="spellStart"/>
      <w:r w:rsidRPr="00124035">
        <w:rPr>
          <w:color w:val="auto"/>
          <w:sz w:val="24"/>
          <w:szCs w:val="24"/>
        </w:rPr>
        <w:t>сопротивлений</w:t>
      </w:r>
      <w:proofErr w:type="spellEnd"/>
      <w:r w:rsidRPr="00124035">
        <w:rPr>
          <w:color w:val="auto"/>
          <w:sz w:val="24"/>
          <w:szCs w:val="24"/>
        </w:rPr>
        <w:t>.</w:t>
      </w:r>
    </w:p>
    <w:p w14:paraId="23678889" w14:textId="77777777" w:rsidR="00124035" w:rsidRPr="00124035" w:rsidRDefault="00124035" w:rsidP="00D05F98">
      <w:pPr>
        <w:pStyle w:val="12"/>
        <w:numPr>
          <w:ilvl w:val="0"/>
          <w:numId w:val="200"/>
        </w:numPr>
        <w:tabs>
          <w:tab w:val="left" w:pos="426"/>
          <w:tab w:val="left" w:pos="469"/>
        </w:tabs>
        <w:spacing w:line="240" w:lineRule="auto"/>
        <w:ind w:firstLine="709"/>
        <w:jc w:val="both"/>
        <w:rPr>
          <w:color w:val="auto"/>
          <w:sz w:val="24"/>
          <w:szCs w:val="24"/>
        </w:rPr>
      </w:pPr>
      <w:proofErr w:type="spellStart"/>
      <w:r w:rsidRPr="00124035">
        <w:rPr>
          <w:color w:val="auto"/>
          <w:sz w:val="24"/>
          <w:szCs w:val="24"/>
        </w:rPr>
        <w:t>Взаимодействие</w:t>
      </w:r>
      <w:proofErr w:type="spellEnd"/>
      <w:r w:rsidRPr="00124035">
        <w:rPr>
          <w:color w:val="auto"/>
          <w:sz w:val="24"/>
          <w:szCs w:val="24"/>
        </w:rPr>
        <w:t xml:space="preserve"> </w:t>
      </w:r>
      <w:proofErr w:type="spellStart"/>
      <w:r w:rsidRPr="00124035">
        <w:rPr>
          <w:color w:val="auto"/>
          <w:sz w:val="24"/>
          <w:szCs w:val="24"/>
        </w:rPr>
        <w:t>постоянных</w:t>
      </w:r>
      <w:proofErr w:type="spellEnd"/>
      <w:r w:rsidRPr="00124035">
        <w:rPr>
          <w:color w:val="auto"/>
          <w:sz w:val="24"/>
          <w:szCs w:val="24"/>
        </w:rPr>
        <w:t xml:space="preserve"> </w:t>
      </w:r>
      <w:proofErr w:type="spellStart"/>
      <w:r w:rsidRPr="00124035">
        <w:rPr>
          <w:color w:val="auto"/>
          <w:sz w:val="24"/>
          <w:szCs w:val="24"/>
        </w:rPr>
        <w:t>магнитов</w:t>
      </w:r>
      <w:proofErr w:type="spellEnd"/>
      <w:r w:rsidRPr="00124035">
        <w:rPr>
          <w:color w:val="auto"/>
          <w:sz w:val="24"/>
          <w:szCs w:val="24"/>
        </w:rPr>
        <w:t>.</w:t>
      </w:r>
    </w:p>
    <w:p w14:paraId="55EDB839" w14:textId="77777777" w:rsidR="00124035" w:rsidRPr="00124035" w:rsidRDefault="00124035" w:rsidP="00D05F98">
      <w:pPr>
        <w:pStyle w:val="12"/>
        <w:numPr>
          <w:ilvl w:val="0"/>
          <w:numId w:val="200"/>
        </w:numPr>
        <w:tabs>
          <w:tab w:val="left" w:pos="426"/>
          <w:tab w:val="left" w:pos="469"/>
        </w:tabs>
        <w:spacing w:line="240" w:lineRule="auto"/>
        <w:ind w:firstLine="709"/>
        <w:jc w:val="both"/>
        <w:rPr>
          <w:color w:val="auto"/>
          <w:sz w:val="24"/>
          <w:szCs w:val="24"/>
          <w:lang w:val="ru-RU"/>
        </w:rPr>
      </w:pPr>
      <w:r w:rsidRPr="00124035">
        <w:rPr>
          <w:color w:val="auto"/>
          <w:sz w:val="24"/>
          <w:szCs w:val="24"/>
          <w:lang w:val="ru-RU"/>
        </w:rPr>
        <w:t>Моделирование невозможности разделения полюсов магнита.</w:t>
      </w:r>
    </w:p>
    <w:p w14:paraId="1BC1555A" w14:textId="77777777" w:rsidR="00124035" w:rsidRPr="00124035" w:rsidRDefault="00124035" w:rsidP="00D05F98">
      <w:pPr>
        <w:pStyle w:val="12"/>
        <w:numPr>
          <w:ilvl w:val="0"/>
          <w:numId w:val="200"/>
        </w:numPr>
        <w:tabs>
          <w:tab w:val="left" w:pos="426"/>
          <w:tab w:val="left" w:pos="469"/>
        </w:tabs>
        <w:spacing w:line="240" w:lineRule="auto"/>
        <w:ind w:firstLine="709"/>
        <w:jc w:val="both"/>
        <w:rPr>
          <w:color w:val="auto"/>
          <w:sz w:val="24"/>
          <w:szCs w:val="24"/>
          <w:lang w:val="ru-RU"/>
        </w:rPr>
      </w:pPr>
      <w:r w:rsidRPr="00124035">
        <w:rPr>
          <w:color w:val="auto"/>
          <w:sz w:val="24"/>
          <w:szCs w:val="24"/>
          <w:lang w:val="ru-RU"/>
        </w:rPr>
        <w:t>Моделирование магнитных полей постоянных магнитов.</w:t>
      </w:r>
    </w:p>
    <w:p w14:paraId="62F40DB9" w14:textId="77777777" w:rsidR="00124035" w:rsidRPr="00124035" w:rsidRDefault="00124035" w:rsidP="00D05F98">
      <w:pPr>
        <w:pStyle w:val="12"/>
        <w:numPr>
          <w:ilvl w:val="0"/>
          <w:numId w:val="200"/>
        </w:numPr>
        <w:tabs>
          <w:tab w:val="left" w:pos="426"/>
          <w:tab w:val="left" w:pos="469"/>
        </w:tabs>
        <w:spacing w:line="240" w:lineRule="auto"/>
        <w:ind w:firstLine="709"/>
        <w:jc w:val="both"/>
        <w:rPr>
          <w:color w:val="auto"/>
          <w:sz w:val="24"/>
          <w:szCs w:val="24"/>
        </w:rPr>
      </w:pPr>
      <w:proofErr w:type="spellStart"/>
      <w:r w:rsidRPr="00124035">
        <w:rPr>
          <w:color w:val="auto"/>
          <w:sz w:val="24"/>
          <w:szCs w:val="24"/>
        </w:rPr>
        <w:t>Опыт</w:t>
      </w:r>
      <w:proofErr w:type="spellEnd"/>
      <w:r w:rsidRPr="00124035">
        <w:rPr>
          <w:color w:val="auto"/>
          <w:sz w:val="24"/>
          <w:szCs w:val="24"/>
        </w:rPr>
        <w:t xml:space="preserve"> </w:t>
      </w:r>
      <w:proofErr w:type="spellStart"/>
      <w:r w:rsidRPr="00124035">
        <w:rPr>
          <w:color w:val="auto"/>
          <w:sz w:val="24"/>
          <w:szCs w:val="24"/>
        </w:rPr>
        <w:t>Эрстеда</w:t>
      </w:r>
      <w:proofErr w:type="spellEnd"/>
      <w:r w:rsidRPr="00124035">
        <w:rPr>
          <w:color w:val="auto"/>
          <w:sz w:val="24"/>
          <w:szCs w:val="24"/>
        </w:rPr>
        <w:t>.</w:t>
      </w:r>
    </w:p>
    <w:p w14:paraId="47BF5C9B" w14:textId="77777777" w:rsidR="00124035" w:rsidRPr="00124035" w:rsidRDefault="00124035" w:rsidP="00D05F98">
      <w:pPr>
        <w:pStyle w:val="12"/>
        <w:numPr>
          <w:ilvl w:val="0"/>
          <w:numId w:val="200"/>
        </w:numPr>
        <w:tabs>
          <w:tab w:val="left" w:pos="426"/>
          <w:tab w:val="left" w:pos="469"/>
        </w:tabs>
        <w:spacing w:line="240" w:lineRule="auto"/>
        <w:ind w:firstLine="709"/>
        <w:jc w:val="both"/>
        <w:rPr>
          <w:color w:val="auto"/>
          <w:sz w:val="24"/>
          <w:szCs w:val="24"/>
        </w:rPr>
      </w:pPr>
      <w:proofErr w:type="spellStart"/>
      <w:r w:rsidRPr="00124035">
        <w:rPr>
          <w:color w:val="auto"/>
          <w:sz w:val="24"/>
          <w:szCs w:val="24"/>
        </w:rPr>
        <w:t>Магнитное</w:t>
      </w:r>
      <w:proofErr w:type="spellEnd"/>
      <w:r w:rsidRPr="00124035">
        <w:rPr>
          <w:color w:val="auto"/>
          <w:sz w:val="24"/>
          <w:szCs w:val="24"/>
        </w:rPr>
        <w:t xml:space="preserve"> </w:t>
      </w:r>
      <w:proofErr w:type="spellStart"/>
      <w:r w:rsidRPr="00124035">
        <w:rPr>
          <w:color w:val="auto"/>
          <w:sz w:val="24"/>
          <w:szCs w:val="24"/>
        </w:rPr>
        <w:t>поле</w:t>
      </w:r>
      <w:proofErr w:type="spellEnd"/>
      <w:r w:rsidRPr="00124035">
        <w:rPr>
          <w:color w:val="auto"/>
          <w:sz w:val="24"/>
          <w:szCs w:val="24"/>
        </w:rPr>
        <w:t xml:space="preserve"> </w:t>
      </w:r>
      <w:proofErr w:type="spellStart"/>
      <w:r w:rsidRPr="00124035">
        <w:rPr>
          <w:color w:val="auto"/>
          <w:sz w:val="24"/>
          <w:szCs w:val="24"/>
        </w:rPr>
        <w:t>тока</w:t>
      </w:r>
      <w:proofErr w:type="spellEnd"/>
      <w:r w:rsidRPr="00124035">
        <w:rPr>
          <w:color w:val="auto"/>
          <w:sz w:val="24"/>
          <w:szCs w:val="24"/>
        </w:rPr>
        <w:t xml:space="preserve">. </w:t>
      </w:r>
      <w:proofErr w:type="spellStart"/>
      <w:r w:rsidRPr="00124035">
        <w:rPr>
          <w:color w:val="auto"/>
          <w:sz w:val="24"/>
          <w:szCs w:val="24"/>
        </w:rPr>
        <w:t>Электромагнит</w:t>
      </w:r>
      <w:proofErr w:type="spellEnd"/>
      <w:r w:rsidRPr="00124035">
        <w:rPr>
          <w:color w:val="auto"/>
          <w:sz w:val="24"/>
          <w:szCs w:val="24"/>
        </w:rPr>
        <w:t>.</w:t>
      </w:r>
    </w:p>
    <w:p w14:paraId="13507D74" w14:textId="77777777" w:rsidR="00124035" w:rsidRPr="00124035" w:rsidRDefault="00124035" w:rsidP="00D05F98">
      <w:pPr>
        <w:pStyle w:val="12"/>
        <w:numPr>
          <w:ilvl w:val="0"/>
          <w:numId w:val="200"/>
        </w:numPr>
        <w:tabs>
          <w:tab w:val="left" w:pos="426"/>
          <w:tab w:val="left" w:pos="474"/>
        </w:tabs>
        <w:spacing w:line="240" w:lineRule="auto"/>
        <w:ind w:firstLine="709"/>
        <w:jc w:val="both"/>
        <w:rPr>
          <w:color w:val="auto"/>
          <w:sz w:val="24"/>
          <w:szCs w:val="24"/>
          <w:lang w:val="ru-RU"/>
        </w:rPr>
      </w:pPr>
      <w:r w:rsidRPr="00124035">
        <w:rPr>
          <w:color w:val="auto"/>
          <w:sz w:val="24"/>
          <w:szCs w:val="24"/>
          <w:lang w:val="ru-RU"/>
        </w:rPr>
        <w:t>Действие магнитного поля на проводник с током.</w:t>
      </w:r>
    </w:p>
    <w:p w14:paraId="11E98823" w14:textId="77777777" w:rsidR="0083008D" w:rsidRPr="00124035" w:rsidRDefault="00124035" w:rsidP="00D05F98">
      <w:pPr>
        <w:pStyle w:val="12"/>
        <w:numPr>
          <w:ilvl w:val="0"/>
          <w:numId w:val="200"/>
        </w:numPr>
        <w:tabs>
          <w:tab w:val="left" w:pos="426"/>
          <w:tab w:val="left" w:pos="474"/>
        </w:tabs>
        <w:spacing w:line="240" w:lineRule="auto"/>
        <w:ind w:firstLine="709"/>
        <w:jc w:val="both"/>
        <w:rPr>
          <w:color w:val="auto"/>
          <w:sz w:val="24"/>
          <w:szCs w:val="24"/>
          <w:lang w:val="ru-RU"/>
        </w:rPr>
      </w:pPr>
      <w:proofErr w:type="spellStart"/>
      <w:r w:rsidRPr="00124035">
        <w:rPr>
          <w:color w:val="auto"/>
          <w:sz w:val="24"/>
          <w:szCs w:val="24"/>
        </w:rPr>
        <w:t>Электродвигатель</w:t>
      </w:r>
      <w:proofErr w:type="spellEnd"/>
      <w:r w:rsidRPr="00124035">
        <w:rPr>
          <w:color w:val="auto"/>
          <w:sz w:val="24"/>
          <w:szCs w:val="24"/>
        </w:rPr>
        <w:t xml:space="preserve"> </w:t>
      </w:r>
      <w:proofErr w:type="spellStart"/>
      <w:r w:rsidRPr="00124035">
        <w:rPr>
          <w:color w:val="auto"/>
          <w:sz w:val="24"/>
          <w:szCs w:val="24"/>
        </w:rPr>
        <w:t>постоянного</w:t>
      </w:r>
      <w:proofErr w:type="spellEnd"/>
      <w:r w:rsidRPr="00124035">
        <w:rPr>
          <w:color w:val="auto"/>
          <w:sz w:val="24"/>
          <w:szCs w:val="24"/>
        </w:rPr>
        <w:t xml:space="preserve"> </w:t>
      </w:r>
      <w:proofErr w:type="spellStart"/>
      <w:r w:rsidRPr="00124035">
        <w:rPr>
          <w:color w:val="auto"/>
          <w:sz w:val="24"/>
          <w:szCs w:val="24"/>
        </w:rPr>
        <w:t>тока</w:t>
      </w:r>
      <w:proofErr w:type="spellEnd"/>
      <w:r w:rsidRPr="00124035">
        <w:rPr>
          <w:color w:val="auto"/>
          <w:sz w:val="24"/>
          <w:szCs w:val="24"/>
          <w:lang w:val="ru-RU"/>
        </w:rPr>
        <w:t>.</w:t>
      </w:r>
    </w:p>
    <w:p w14:paraId="471854A5"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rPr>
      </w:pPr>
      <w:proofErr w:type="spellStart"/>
      <w:r w:rsidRPr="00124035">
        <w:rPr>
          <w:color w:val="auto"/>
          <w:sz w:val="24"/>
          <w:szCs w:val="24"/>
        </w:rPr>
        <w:t>Исследование</w:t>
      </w:r>
      <w:proofErr w:type="spellEnd"/>
      <w:r w:rsidRPr="00124035">
        <w:rPr>
          <w:color w:val="auto"/>
          <w:sz w:val="24"/>
          <w:szCs w:val="24"/>
        </w:rPr>
        <w:t xml:space="preserve"> </w:t>
      </w:r>
      <w:proofErr w:type="spellStart"/>
      <w:r w:rsidRPr="00124035">
        <w:rPr>
          <w:color w:val="auto"/>
          <w:sz w:val="24"/>
          <w:szCs w:val="24"/>
        </w:rPr>
        <w:t>явления</w:t>
      </w:r>
      <w:proofErr w:type="spellEnd"/>
      <w:r w:rsidRPr="00124035">
        <w:rPr>
          <w:color w:val="auto"/>
          <w:sz w:val="24"/>
          <w:szCs w:val="24"/>
        </w:rPr>
        <w:t xml:space="preserve"> </w:t>
      </w:r>
      <w:proofErr w:type="spellStart"/>
      <w:r w:rsidRPr="00124035">
        <w:rPr>
          <w:color w:val="auto"/>
          <w:sz w:val="24"/>
          <w:szCs w:val="24"/>
        </w:rPr>
        <w:t>электромагнитной</w:t>
      </w:r>
      <w:proofErr w:type="spellEnd"/>
      <w:r w:rsidRPr="00124035">
        <w:rPr>
          <w:color w:val="auto"/>
          <w:sz w:val="24"/>
          <w:szCs w:val="24"/>
        </w:rPr>
        <w:t xml:space="preserve"> </w:t>
      </w:r>
      <w:proofErr w:type="spellStart"/>
      <w:r w:rsidRPr="00124035">
        <w:rPr>
          <w:color w:val="auto"/>
          <w:sz w:val="24"/>
          <w:szCs w:val="24"/>
        </w:rPr>
        <w:t>индукции</w:t>
      </w:r>
      <w:proofErr w:type="spellEnd"/>
      <w:r w:rsidRPr="00124035">
        <w:rPr>
          <w:color w:val="auto"/>
          <w:sz w:val="24"/>
          <w:szCs w:val="24"/>
        </w:rPr>
        <w:t>.</w:t>
      </w:r>
    </w:p>
    <w:p w14:paraId="0B74250C"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rPr>
      </w:pPr>
      <w:proofErr w:type="spellStart"/>
      <w:r w:rsidRPr="00124035">
        <w:rPr>
          <w:color w:val="auto"/>
          <w:sz w:val="24"/>
          <w:szCs w:val="24"/>
        </w:rPr>
        <w:t>Опыты</w:t>
      </w:r>
      <w:proofErr w:type="spellEnd"/>
      <w:r w:rsidRPr="00124035">
        <w:rPr>
          <w:color w:val="auto"/>
          <w:sz w:val="24"/>
          <w:szCs w:val="24"/>
        </w:rPr>
        <w:t xml:space="preserve"> </w:t>
      </w:r>
      <w:proofErr w:type="spellStart"/>
      <w:r w:rsidRPr="00124035">
        <w:rPr>
          <w:color w:val="auto"/>
          <w:sz w:val="24"/>
          <w:szCs w:val="24"/>
        </w:rPr>
        <w:t>Фарадея</w:t>
      </w:r>
      <w:proofErr w:type="spellEnd"/>
      <w:r w:rsidRPr="00124035">
        <w:rPr>
          <w:color w:val="auto"/>
          <w:sz w:val="24"/>
          <w:szCs w:val="24"/>
        </w:rPr>
        <w:t>.</w:t>
      </w:r>
    </w:p>
    <w:p w14:paraId="01BDEE71"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lang w:val="ru-RU"/>
        </w:rPr>
      </w:pPr>
      <w:r w:rsidRPr="00124035">
        <w:rPr>
          <w:color w:val="auto"/>
          <w:sz w:val="24"/>
          <w:szCs w:val="24"/>
          <w:lang w:val="ru-RU"/>
        </w:rPr>
        <w:t>Зависимость направления индукционного тока от условий его возникновения.</w:t>
      </w:r>
    </w:p>
    <w:p w14:paraId="6E71178D" w14:textId="77777777" w:rsidR="00124035" w:rsidRPr="00124035" w:rsidRDefault="00124035" w:rsidP="00D05F98">
      <w:pPr>
        <w:pStyle w:val="12"/>
        <w:numPr>
          <w:ilvl w:val="0"/>
          <w:numId w:val="200"/>
        </w:numPr>
        <w:tabs>
          <w:tab w:val="left" w:pos="426"/>
        </w:tabs>
        <w:spacing w:line="240" w:lineRule="auto"/>
        <w:ind w:firstLine="709"/>
        <w:jc w:val="both"/>
        <w:rPr>
          <w:color w:val="auto"/>
          <w:sz w:val="24"/>
          <w:szCs w:val="24"/>
        </w:rPr>
      </w:pPr>
      <w:proofErr w:type="spellStart"/>
      <w:r w:rsidRPr="00124035">
        <w:rPr>
          <w:color w:val="auto"/>
          <w:sz w:val="24"/>
          <w:szCs w:val="24"/>
        </w:rPr>
        <w:t>Электрогенератор</w:t>
      </w:r>
      <w:proofErr w:type="spellEnd"/>
      <w:r w:rsidRPr="00124035">
        <w:rPr>
          <w:color w:val="auto"/>
          <w:sz w:val="24"/>
          <w:szCs w:val="24"/>
        </w:rPr>
        <w:t xml:space="preserve"> </w:t>
      </w:r>
      <w:proofErr w:type="spellStart"/>
      <w:r w:rsidRPr="00124035">
        <w:rPr>
          <w:color w:val="auto"/>
          <w:sz w:val="24"/>
          <w:szCs w:val="24"/>
        </w:rPr>
        <w:t>постоянного</w:t>
      </w:r>
      <w:proofErr w:type="spellEnd"/>
      <w:r w:rsidRPr="00124035">
        <w:rPr>
          <w:color w:val="auto"/>
          <w:sz w:val="24"/>
          <w:szCs w:val="24"/>
        </w:rPr>
        <w:t xml:space="preserve"> </w:t>
      </w:r>
      <w:proofErr w:type="spellStart"/>
      <w:r w:rsidRPr="00124035">
        <w:rPr>
          <w:color w:val="auto"/>
          <w:sz w:val="24"/>
          <w:szCs w:val="24"/>
        </w:rPr>
        <w:t>тока</w:t>
      </w:r>
      <w:proofErr w:type="spellEnd"/>
      <w:r w:rsidRPr="00124035">
        <w:rPr>
          <w:color w:val="auto"/>
          <w:sz w:val="24"/>
          <w:szCs w:val="24"/>
        </w:rPr>
        <w:t>.</w:t>
      </w:r>
    </w:p>
    <w:p w14:paraId="03A16667"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61E2304B"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Опыты по наблюдению электризации тел индукцией и при соприкосновении.</w:t>
      </w:r>
    </w:p>
    <w:p w14:paraId="3D6393E6"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Исследование действия электрического поля на проводники и диэлектрики.</w:t>
      </w:r>
    </w:p>
    <w:p w14:paraId="302DB28D"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Сборка и проверка работы электрической цепи постоянного тока.</w:t>
      </w:r>
    </w:p>
    <w:p w14:paraId="64279673"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Измерение и регулирование силы тока.</w:t>
      </w:r>
    </w:p>
    <w:p w14:paraId="5DC3A1B4"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rPr>
      </w:pPr>
      <w:proofErr w:type="spellStart"/>
      <w:r w:rsidRPr="00124035">
        <w:rPr>
          <w:color w:val="auto"/>
          <w:sz w:val="24"/>
          <w:szCs w:val="24"/>
        </w:rPr>
        <w:t>Измерение</w:t>
      </w:r>
      <w:proofErr w:type="spellEnd"/>
      <w:r w:rsidRPr="00124035">
        <w:rPr>
          <w:color w:val="auto"/>
          <w:sz w:val="24"/>
          <w:szCs w:val="24"/>
        </w:rPr>
        <w:t xml:space="preserve"> и </w:t>
      </w:r>
      <w:proofErr w:type="spellStart"/>
      <w:r w:rsidRPr="00124035">
        <w:rPr>
          <w:color w:val="auto"/>
          <w:sz w:val="24"/>
          <w:szCs w:val="24"/>
        </w:rPr>
        <w:t>регулирование</w:t>
      </w:r>
      <w:proofErr w:type="spellEnd"/>
      <w:r w:rsidRPr="00124035">
        <w:rPr>
          <w:color w:val="auto"/>
          <w:sz w:val="24"/>
          <w:szCs w:val="24"/>
        </w:rPr>
        <w:t xml:space="preserve"> </w:t>
      </w:r>
      <w:proofErr w:type="spellStart"/>
      <w:r w:rsidRPr="00124035">
        <w:rPr>
          <w:color w:val="auto"/>
          <w:sz w:val="24"/>
          <w:szCs w:val="24"/>
        </w:rPr>
        <w:t>напряжения</w:t>
      </w:r>
      <w:proofErr w:type="spellEnd"/>
      <w:r w:rsidRPr="00124035">
        <w:rPr>
          <w:color w:val="auto"/>
          <w:sz w:val="24"/>
          <w:szCs w:val="24"/>
        </w:rPr>
        <w:t>.</w:t>
      </w:r>
    </w:p>
    <w:p w14:paraId="351F4DC2"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Исследование зависимости силы тока, идущего через резистор, от сопротивления резистора и напряжения на резисторе.</w:t>
      </w:r>
    </w:p>
    <w:p w14:paraId="0CF6DD60"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Опыты, демонстрирующие зависимость электрического сопротивления проводника от его длины, площади поперечного сечения и материала.</w:t>
      </w:r>
    </w:p>
    <w:p w14:paraId="759773CE"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Проверка правила сложения напряжений при последовательном соединении двух резисторов.</w:t>
      </w:r>
    </w:p>
    <w:p w14:paraId="4E428E10"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Проверка правила для силы тока при параллельном соединении резисторов.</w:t>
      </w:r>
    </w:p>
    <w:p w14:paraId="6A50C8C3"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Определение работы электрического тока, идущего через резистор.</w:t>
      </w:r>
    </w:p>
    <w:p w14:paraId="3832CF96"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Определение мощности электрического тока, выделяемой на резисторе.</w:t>
      </w:r>
    </w:p>
    <w:p w14:paraId="105272CE"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Исследование зависимости силы тока, идущего через лампочку, от напряжения на ней.</w:t>
      </w:r>
    </w:p>
    <w:p w14:paraId="460AFCFC"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rPr>
      </w:pPr>
      <w:proofErr w:type="spellStart"/>
      <w:r w:rsidRPr="00124035">
        <w:rPr>
          <w:color w:val="auto"/>
          <w:sz w:val="24"/>
          <w:szCs w:val="24"/>
        </w:rPr>
        <w:t>Определение</w:t>
      </w:r>
      <w:proofErr w:type="spellEnd"/>
      <w:r w:rsidRPr="00124035">
        <w:rPr>
          <w:color w:val="auto"/>
          <w:sz w:val="24"/>
          <w:szCs w:val="24"/>
        </w:rPr>
        <w:t xml:space="preserve"> КПД </w:t>
      </w:r>
      <w:proofErr w:type="spellStart"/>
      <w:r w:rsidRPr="00124035">
        <w:rPr>
          <w:color w:val="auto"/>
          <w:sz w:val="24"/>
          <w:szCs w:val="24"/>
        </w:rPr>
        <w:t>нагревателя</w:t>
      </w:r>
      <w:proofErr w:type="spellEnd"/>
      <w:r w:rsidRPr="00124035">
        <w:rPr>
          <w:color w:val="auto"/>
          <w:sz w:val="24"/>
          <w:szCs w:val="24"/>
        </w:rPr>
        <w:t>.</w:t>
      </w:r>
    </w:p>
    <w:p w14:paraId="2E983992"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Исследование магнитного взаимодействия постоянных магнитов.</w:t>
      </w:r>
    </w:p>
    <w:p w14:paraId="20E570B4"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Изучение магнитного поля постоянных магнитов при их объединении и разделении.</w:t>
      </w:r>
    </w:p>
    <w:p w14:paraId="1D217AFD"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Исследование действия электрического тока на магнитную стрелку.</w:t>
      </w:r>
    </w:p>
    <w:p w14:paraId="28780E55"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Опыты, демонстрирующие зависимость силы взаимодействия катушки с током и магнита от силы тока и направления тока в катушке.</w:t>
      </w:r>
    </w:p>
    <w:p w14:paraId="20CAA53A"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Изучение действия магнитного поля на проводник с током.</w:t>
      </w:r>
    </w:p>
    <w:p w14:paraId="19316D73"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Конструирование и изучение работы электродвигателя.</w:t>
      </w:r>
    </w:p>
    <w:p w14:paraId="1840A447" w14:textId="77777777" w:rsidR="00124035" w:rsidRPr="00124035" w:rsidRDefault="00124035" w:rsidP="00D05F98">
      <w:pPr>
        <w:pStyle w:val="12"/>
        <w:numPr>
          <w:ilvl w:val="0"/>
          <w:numId w:val="201"/>
        </w:numPr>
        <w:tabs>
          <w:tab w:val="left" w:pos="426"/>
        </w:tabs>
        <w:spacing w:line="240" w:lineRule="auto"/>
        <w:ind w:firstLine="709"/>
        <w:jc w:val="both"/>
        <w:rPr>
          <w:color w:val="auto"/>
          <w:sz w:val="24"/>
          <w:szCs w:val="24"/>
        </w:rPr>
      </w:pPr>
      <w:proofErr w:type="spellStart"/>
      <w:r w:rsidRPr="00124035">
        <w:rPr>
          <w:color w:val="auto"/>
          <w:sz w:val="24"/>
          <w:szCs w:val="24"/>
        </w:rPr>
        <w:t>Измерение</w:t>
      </w:r>
      <w:proofErr w:type="spellEnd"/>
      <w:r w:rsidRPr="00124035">
        <w:rPr>
          <w:color w:val="auto"/>
          <w:sz w:val="24"/>
          <w:szCs w:val="24"/>
        </w:rPr>
        <w:t xml:space="preserve"> КПД </w:t>
      </w:r>
      <w:proofErr w:type="spellStart"/>
      <w:r w:rsidRPr="00124035">
        <w:rPr>
          <w:color w:val="auto"/>
          <w:sz w:val="24"/>
          <w:szCs w:val="24"/>
        </w:rPr>
        <w:t>электродвигательной</w:t>
      </w:r>
      <w:proofErr w:type="spellEnd"/>
      <w:r w:rsidRPr="00124035">
        <w:rPr>
          <w:color w:val="auto"/>
          <w:sz w:val="24"/>
          <w:szCs w:val="24"/>
        </w:rPr>
        <w:t xml:space="preserve"> </w:t>
      </w:r>
      <w:proofErr w:type="spellStart"/>
      <w:r w:rsidRPr="00124035">
        <w:rPr>
          <w:color w:val="auto"/>
          <w:sz w:val="24"/>
          <w:szCs w:val="24"/>
        </w:rPr>
        <w:t>установки</w:t>
      </w:r>
      <w:proofErr w:type="spellEnd"/>
      <w:r w:rsidRPr="00124035">
        <w:rPr>
          <w:color w:val="auto"/>
          <w:sz w:val="24"/>
          <w:szCs w:val="24"/>
        </w:rPr>
        <w:t>.</w:t>
      </w:r>
    </w:p>
    <w:p w14:paraId="02EB06EC" w14:textId="77777777" w:rsidR="0083008D" w:rsidRPr="00124035" w:rsidRDefault="00124035" w:rsidP="00D05F98">
      <w:pPr>
        <w:pStyle w:val="12"/>
        <w:numPr>
          <w:ilvl w:val="0"/>
          <w:numId w:val="201"/>
        </w:numPr>
        <w:tabs>
          <w:tab w:val="left" w:pos="426"/>
        </w:tabs>
        <w:spacing w:line="240" w:lineRule="auto"/>
        <w:ind w:firstLine="709"/>
        <w:jc w:val="both"/>
        <w:rPr>
          <w:color w:val="auto"/>
          <w:sz w:val="24"/>
          <w:szCs w:val="24"/>
          <w:lang w:val="ru-RU"/>
        </w:rPr>
      </w:pPr>
      <w:r w:rsidRPr="00124035">
        <w:rPr>
          <w:color w:val="auto"/>
          <w:sz w:val="24"/>
          <w:szCs w:val="24"/>
          <w:lang w:val="ru-RU"/>
        </w:rPr>
        <w:t>Опыты по исследованию явления электромагнитной индукции: исследование изменений значения и направления индукционного тока.</w:t>
      </w:r>
    </w:p>
    <w:p w14:paraId="0D753805" w14:textId="77777777" w:rsidR="00124035" w:rsidRDefault="00124035" w:rsidP="005F502E">
      <w:pPr>
        <w:pStyle w:val="ab"/>
        <w:ind w:firstLine="709"/>
        <w:jc w:val="both"/>
        <w:rPr>
          <w:rFonts w:ascii="Times New Roman" w:hAnsi="Times New Roman" w:cs="Times New Roman"/>
          <w:sz w:val="24"/>
          <w:szCs w:val="24"/>
        </w:rPr>
      </w:pPr>
      <w:r w:rsidRPr="00124035">
        <w:rPr>
          <w:rFonts w:ascii="Times New Roman" w:hAnsi="Times New Roman" w:cs="Times New Roman"/>
          <w:sz w:val="24"/>
          <w:szCs w:val="24"/>
        </w:rPr>
        <w:lastRenderedPageBreak/>
        <w:tab/>
      </w:r>
    </w:p>
    <w:p w14:paraId="64F2D8B4" w14:textId="77777777" w:rsidR="00124035" w:rsidRPr="00124035" w:rsidRDefault="00124035" w:rsidP="005F502E">
      <w:pPr>
        <w:pStyle w:val="ab"/>
        <w:ind w:firstLine="709"/>
        <w:jc w:val="both"/>
        <w:rPr>
          <w:rFonts w:ascii="Times New Roman" w:hAnsi="Times New Roman" w:cs="Times New Roman"/>
          <w:sz w:val="24"/>
          <w:szCs w:val="24"/>
        </w:rPr>
      </w:pPr>
      <w:r w:rsidRPr="00124035">
        <w:rPr>
          <w:rFonts w:ascii="Times New Roman" w:hAnsi="Times New Roman" w:cs="Times New Roman"/>
          <w:sz w:val="24"/>
          <w:szCs w:val="24"/>
        </w:rPr>
        <w:t>9 класс</w:t>
      </w:r>
    </w:p>
    <w:p w14:paraId="53706DC5"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8. Механические явления</w:t>
      </w:r>
    </w:p>
    <w:p w14:paraId="1B300C7D"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D5BDCCC"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Ускорение. Равноускоренное прямолинейное движение. Свободное падение. Опыты Галилея.</w:t>
      </w:r>
    </w:p>
    <w:p w14:paraId="6832393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Равномерное движение по окружности. Период и частота обращения. Линейная и угловая скорости. Центростремительное ускорение.</w:t>
      </w:r>
    </w:p>
    <w:p w14:paraId="69CA4BF8"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Первый закон Ньютона. Второй закон Ньютона. Третий закон Ньютона. Принцип суперпозиции сил.</w:t>
      </w:r>
    </w:p>
    <w:p w14:paraId="10D16A80"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Сила упругости. Закон Гука. Сила трения: сила трения скольжения, сила трения покоя, другие виды трения.</w:t>
      </w:r>
    </w:p>
    <w:p w14:paraId="4CEF583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1517F3CD"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14:paraId="52F0AD54"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Импульс тела. Изменение импульса. Импульс силы. Закон сохранения импульса. Реактивное движение (МС).</w:t>
      </w:r>
    </w:p>
    <w:p w14:paraId="76364FA5" w14:textId="77777777" w:rsidR="00124035" w:rsidRPr="00124035" w:rsidRDefault="00124035" w:rsidP="005F502E">
      <w:pPr>
        <w:pStyle w:val="12"/>
        <w:spacing w:line="240" w:lineRule="auto"/>
        <w:ind w:firstLine="709"/>
        <w:jc w:val="both"/>
        <w:rPr>
          <w:color w:val="auto"/>
          <w:sz w:val="24"/>
          <w:szCs w:val="24"/>
        </w:rPr>
      </w:pPr>
      <w:r w:rsidRPr="00124035">
        <w:rPr>
          <w:color w:val="auto"/>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spellStart"/>
      <w:r w:rsidRPr="00124035">
        <w:rPr>
          <w:color w:val="auto"/>
          <w:sz w:val="24"/>
          <w:szCs w:val="24"/>
        </w:rPr>
        <w:t>Закон</w:t>
      </w:r>
      <w:proofErr w:type="spellEnd"/>
      <w:r w:rsidRPr="00124035">
        <w:rPr>
          <w:color w:val="auto"/>
          <w:sz w:val="24"/>
          <w:szCs w:val="24"/>
        </w:rPr>
        <w:t xml:space="preserve"> </w:t>
      </w:r>
      <w:proofErr w:type="spellStart"/>
      <w:r w:rsidRPr="00124035">
        <w:rPr>
          <w:color w:val="auto"/>
          <w:sz w:val="24"/>
          <w:szCs w:val="24"/>
        </w:rPr>
        <w:t>сохранения</w:t>
      </w:r>
      <w:proofErr w:type="spellEnd"/>
      <w:r w:rsidRPr="00124035">
        <w:rPr>
          <w:color w:val="auto"/>
          <w:sz w:val="24"/>
          <w:szCs w:val="24"/>
        </w:rPr>
        <w:t xml:space="preserve"> </w:t>
      </w:r>
      <w:proofErr w:type="spellStart"/>
      <w:r w:rsidRPr="00124035">
        <w:rPr>
          <w:color w:val="auto"/>
          <w:sz w:val="24"/>
          <w:szCs w:val="24"/>
        </w:rPr>
        <w:t>механической</w:t>
      </w:r>
      <w:proofErr w:type="spellEnd"/>
      <w:r w:rsidRPr="00124035">
        <w:rPr>
          <w:color w:val="auto"/>
          <w:sz w:val="24"/>
          <w:szCs w:val="24"/>
        </w:rPr>
        <w:t xml:space="preserve"> </w:t>
      </w:r>
      <w:proofErr w:type="spellStart"/>
      <w:r w:rsidRPr="00124035">
        <w:rPr>
          <w:color w:val="auto"/>
          <w:sz w:val="24"/>
          <w:szCs w:val="24"/>
        </w:rPr>
        <w:t>энергии</w:t>
      </w:r>
      <w:proofErr w:type="spellEnd"/>
      <w:r w:rsidRPr="00124035">
        <w:rPr>
          <w:color w:val="auto"/>
          <w:sz w:val="24"/>
          <w:szCs w:val="24"/>
        </w:rPr>
        <w:t>.</w:t>
      </w:r>
    </w:p>
    <w:p w14:paraId="1C9A6EDF"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Демонстрации</w:t>
      </w:r>
      <w:proofErr w:type="spellEnd"/>
    </w:p>
    <w:p w14:paraId="6B9C1349" w14:textId="77777777" w:rsidR="00124035" w:rsidRPr="00124035" w:rsidRDefault="00124035" w:rsidP="00D05F98">
      <w:pPr>
        <w:pStyle w:val="12"/>
        <w:numPr>
          <w:ilvl w:val="0"/>
          <w:numId w:val="202"/>
        </w:numPr>
        <w:spacing w:line="240" w:lineRule="auto"/>
        <w:ind w:firstLine="709"/>
        <w:jc w:val="both"/>
        <w:rPr>
          <w:color w:val="auto"/>
          <w:sz w:val="24"/>
          <w:szCs w:val="24"/>
          <w:lang w:val="ru-RU"/>
        </w:rPr>
      </w:pPr>
      <w:r w:rsidRPr="00124035">
        <w:rPr>
          <w:color w:val="auto"/>
          <w:sz w:val="24"/>
          <w:szCs w:val="24"/>
          <w:lang w:val="ru-RU"/>
        </w:rPr>
        <w:t>Наблюдение механического движения тела относительно разных тел отсчёта.</w:t>
      </w:r>
    </w:p>
    <w:p w14:paraId="5D9CD326" w14:textId="77777777" w:rsidR="00124035" w:rsidRPr="00124035" w:rsidRDefault="00124035" w:rsidP="00D05F98">
      <w:pPr>
        <w:pStyle w:val="12"/>
        <w:numPr>
          <w:ilvl w:val="0"/>
          <w:numId w:val="202"/>
        </w:numPr>
        <w:spacing w:line="240" w:lineRule="auto"/>
        <w:ind w:firstLine="709"/>
        <w:jc w:val="both"/>
        <w:rPr>
          <w:color w:val="auto"/>
          <w:sz w:val="24"/>
          <w:szCs w:val="24"/>
          <w:lang w:val="ru-RU"/>
        </w:rPr>
      </w:pPr>
      <w:r w:rsidRPr="00124035">
        <w:rPr>
          <w:color w:val="auto"/>
          <w:sz w:val="24"/>
          <w:szCs w:val="24"/>
          <w:lang w:val="ru-RU"/>
        </w:rPr>
        <w:t>Сравнение путей и траекторий движения одного и того же тела относительно разных тел отсчёта.</w:t>
      </w:r>
    </w:p>
    <w:p w14:paraId="645D4DEA" w14:textId="77777777" w:rsidR="00124035" w:rsidRPr="00124035" w:rsidRDefault="00124035" w:rsidP="00D05F98">
      <w:pPr>
        <w:pStyle w:val="12"/>
        <w:numPr>
          <w:ilvl w:val="0"/>
          <w:numId w:val="202"/>
        </w:numPr>
        <w:spacing w:line="240" w:lineRule="auto"/>
        <w:ind w:firstLine="709"/>
        <w:jc w:val="both"/>
        <w:rPr>
          <w:color w:val="auto"/>
          <w:sz w:val="24"/>
          <w:szCs w:val="24"/>
          <w:lang w:val="ru-RU"/>
        </w:rPr>
      </w:pPr>
      <w:r w:rsidRPr="00124035">
        <w:rPr>
          <w:color w:val="auto"/>
          <w:sz w:val="24"/>
          <w:szCs w:val="24"/>
          <w:lang w:val="ru-RU"/>
        </w:rPr>
        <w:t>Измерение скорости и ускорения прямолинейного движения.</w:t>
      </w:r>
    </w:p>
    <w:p w14:paraId="6A830689" w14:textId="77777777" w:rsidR="00124035" w:rsidRPr="00124035" w:rsidRDefault="00124035" w:rsidP="00D05F98">
      <w:pPr>
        <w:pStyle w:val="12"/>
        <w:numPr>
          <w:ilvl w:val="0"/>
          <w:numId w:val="202"/>
        </w:numPr>
        <w:spacing w:line="240" w:lineRule="auto"/>
        <w:ind w:firstLine="709"/>
        <w:jc w:val="both"/>
        <w:rPr>
          <w:color w:val="auto"/>
          <w:sz w:val="24"/>
          <w:szCs w:val="24"/>
        </w:rPr>
      </w:pPr>
      <w:proofErr w:type="spellStart"/>
      <w:r w:rsidRPr="00124035">
        <w:rPr>
          <w:color w:val="auto"/>
          <w:sz w:val="24"/>
          <w:szCs w:val="24"/>
        </w:rPr>
        <w:t>Исследование</w:t>
      </w:r>
      <w:proofErr w:type="spellEnd"/>
      <w:r w:rsidRPr="00124035">
        <w:rPr>
          <w:color w:val="auto"/>
          <w:sz w:val="24"/>
          <w:szCs w:val="24"/>
        </w:rPr>
        <w:t xml:space="preserve"> </w:t>
      </w:r>
      <w:proofErr w:type="spellStart"/>
      <w:r w:rsidRPr="00124035">
        <w:rPr>
          <w:color w:val="auto"/>
          <w:sz w:val="24"/>
          <w:szCs w:val="24"/>
        </w:rPr>
        <w:t>признаков</w:t>
      </w:r>
      <w:proofErr w:type="spellEnd"/>
      <w:r w:rsidRPr="00124035">
        <w:rPr>
          <w:color w:val="auto"/>
          <w:sz w:val="24"/>
          <w:szCs w:val="24"/>
        </w:rPr>
        <w:t xml:space="preserve"> </w:t>
      </w:r>
      <w:proofErr w:type="spellStart"/>
      <w:r w:rsidRPr="00124035">
        <w:rPr>
          <w:color w:val="auto"/>
          <w:sz w:val="24"/>
          <w:szCs w:val="24"/>
        </w:rPr>
        <w:t>равноускоренного</w:t>
      </w:r>
      <w:proofErr w:type="spellEnd"/>
      <w:r w:rsidRPr="00124035">
        <w:rPr>
          <w:color w:val="auto"/>
          <w:sz w:val="24"/>
          <w:szCs w:val="24"/>
        </w:rPr>
        <w:t xml:space="preserve"> </w:t>
      </w:r>
      <w:proofErr w:type="spellStart"/>
      <w:r w:rsidRPr="00124035">
        <w:rPr>
          <w:color w:val="auto"/>
          <w:sz w:val="24"/>
          <w:szCs w:val="24"/>
        </w:rPr>
        <w:t>движения</w:t>
      </w:r>
      <w:proofErr w:type="spellEnd"/>
      <w:r w:rsidRPr="00124035">
        <w:rPr>
          <w:color w:val="auto"/>
          <w:sz w:val="24"/>
          <w:szCs w:val="24"/>
        </w:rPr>
        <w:t>.</w:t>
      </w:r>
    </w:p>
    <w:p w14:paraId="3F9EB1A0" w14:textId="77777777" w:rsidR="00124035" w:rsidRPr="00124035" w:rsidRDefault="00124035" w:rsidP="00D05F98">
      <w:pPr>
        <w:pStyle w:val="12"/>
        <w:numPr>
          <w:ilvl w:val="0"/>
          <w:numId w:val="202"/>
        </w:numPr>
        <w:spacing w:line="240" w:lineRule="auto"/>
        <w:ind w:firstLine="709"/>
        <w:jc w:val="both"/>
        <w:rPr>
          <w:color w:val="auto"/>
          <w:sz w:val="24"/>
          <w:szCs w:val="24"/>
          <w:lang w:val="ru-RU"/>
        </w:rPr>
      </w:pPr>
      <w:r w:rsidRPr="00124035">
        <w:rPr>
          <w:color w:val="auto"/>
          <w:sz w:val="24"/>
          <w:szCs w:val="24"/>
          <w:lang w:val="ru-RU"/>
        </w:rPr>
        <w:t>Наблюдение движения тела по окружности.</w:t>
      </w:r>
    </w:p>
    <w:p w14:paraId="46112AA1" w14:textId="77777777" w:rsidR="00124035" w:rsidRPr="00124035" w:rsidRDefault="00124035" w:rsidP="00D05F98">
      <w:pPr>
        <w:pStyle w:val="12"/>
        <w:numPr>
          <w:ilvl w:val="0"/>
          <w:numId w:val="202"/>
        </w:numPr>
        <w:spacing w:line="240" w:lineRule="auto"/>
        <w:ind w:firstLine="709"/>
        <w:jc w:val="both"/>
        <w:rPr>
          <w:color w:val="auto"/>
          <w:sz w:val="24"/>
          <w:szCs w:val="24"/>
          <w:lang w:val="ru-RU"/>
        </w:rPr>
      </w:pPr>
      <w:r w:rsidRPr="00124035">
        <w:rPr>
          <w:color w:val="auto"/>
          <w:sz w:val="24"/>
          <w:szCs w:val="24"/>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1B9D44B9" w14:textId="77777777" w:rsidR="00124035" w:rsidRPr="00124035" w:rsidRDefault="00124035" w:rsidP="00D05F98">
      <w:pPr>
        <w:pStyle w:val="12"/>
        <w:numPr>
          <w:ilvl w:val="0"/>
          <w:numId w:val="202"/>
        </w:numPr>
        <w:spacing w:line="240" w:lineRule="auto"/>
        <w:ind w:firstLine="709"/>
        <w:jc w:val="both"/>
        <w:rPr>
          <w:color w:val="auto"/>
          <w:sz w:val="24"/>
          <w:szCs w:val="24"/>
          <w:lang w:val="ru-RU"/>
        </w:rPr>
      </w:pPr>
      <w:r w:rsidRPr="00124035">
        <w:rPr>
          <w:color w:val="auto"/>
          <w:sz w:val="24"/>
          <w:szCs w:val="24"/>
          <w:lang w:val="ru-RU"/>
        </w:rPr>
        <w:t>Зависимость ускорения тела от массы тела и действующей на него силы.</w:t>
      </w:r>
    </w:p>
    <w:p w14:paraId="7B6225B3" w14:textId="77777777" w:rsidR="0083008D" w:rsidRPr="00124035" w:rsidRDefault="00124035" w:rsidP="00D05F98">
      <w:pPr>
        <w:pStyle w:val="12"/>
        <w:numPr>
          <w:ilvl w:val="0"/>
          <w:numId w:val="202"/>
        </w:numPr>
        <w:spacing w:line="240" w:lineRule="auto"/>
        <w:ind w:firstLine="709"/>
        <w:jc w:val="both"/>
        <w:rPr>
          <w:color w:val="auto"/>
          <w:sz w:val="24"/>
          <w:szCs w:val="24"/>
          <w:lang w:val="ru-RU"/>
        </w:rPr>
      </w:pPr>
      <w:r w:rsidRPr="00C82A80">
        <w:rPr>
          <w:color w:val="auto"/>
          <w:sz w:val="24"/>
          <w:szCs w:val="24"/>
          <w:lang w:val="ru-RU"/>
        </w:rPr>
        <w:t>Наблюдение равенства сил при взаимодействии тел</w:t>
      </w:r>
    </w:p>
    <w:p w14:paraId="7F4D4294" w14:textId="77777777" w:rsidR="00124035" w:rsidRPr="00124035" w:rsidRDefault="00124035" w:rsidP="00D05F98">
      <w:pPr>
        <w:pStyle w:val="12"/>
        <w:numPr>
          <w:ilvl w:val="0"/>
          <w:numId w:val="202"/>
        </w:numPr>
        <w:spacing w:line="240" w:lineRule="auto"/>
        <w:ind w:firstLine="709"/>
        <w:jc w:val="both"/>
        <w:rPr>
          <w:color w:val="auto"/>
          <w:sz w:val="24"/>
          <w:szCs w:val="24"/>
          <w:lang w:val="ru-RU"/>
        </w:rPr>
      </w:pPr>
      <w:r w:rsidRPr="00124035">
        <w:rPr>
          <w:color w:val="auto"/>
          <w:sz w:val="24"/>
          <w:szCs w:val="24"/>
          <w:lang w:val="ru-RU"/>
        </w:rPr>
        <w:t>Изменение веса тела при ускоренном движении.</w:t>
      </w:r>
    </w:p>
    <w:p w14:paraId="52002006" w14:textId="77777777" w:rsidR="00124035" w:rsidRPr="00124035" w:rsidRDefault="00124035" w:rsidP="00D05F98">
      <w:pPr>
        <w:pStyle w:val="12"/>
        <w:numPr>
          <w:ilvl w:val="0"/>
          <w:numId w:val="202"/>
        </w:numPr>
        <w:tabs>
          <w:tab w:val="left" w:pos="452"/>
        </w:tabs>
        <w:spacing w:line="240" w:lineRule="auto"/>
        <w:ind w:firstLine="709"/>
        <w:jc w:val="both"/>
        <w:rPr>
          <w:color w:val="auto"/>
          <w:sz w:val="24"/>
          <w:szCs w:val="24"/>
          <w:lang w:val="ru-RU"/>
        </w:rPr>
      </w:pPr>
      <w:r w:rsidRPr="00124035">
        <w:rPr>
          <w:color w:val="auto"/>
          <w:sz w:val="24"/>
          <w:szCs w:val="24"/>
          <w:lang w:val="ru-RU"/>
        </w:rPr>
        <w:t>Передача импульса при взаимодействии тел.</w:t>
      </w:r>
    </w:p>
    <w:p w14:paraId="69D9748C" w14:textId="77777777" w:rsidR="00124035" w:rsidRPr="00124035" w:rsidRDefault="00124035" w:rsidP="00D05F98">
      <w:pPr>
        <w:pStyle w:val="12"/>
        <w:numPr>
          <w:ilvl w:val="0"/>
          <w:numId w:val="202"/>
        </w:numPr>
        <w:tabs>
          <w:tab w:val="left" w:pos="452"/>
        </w:tabs>
        <w:spacing w:line="240" w:lineRule="auto"/>
        <w:ind w:firstLine="709"/>
        <w:jc w:val="both"/>
        <w:rPr>
          <w:color w:val="auto"/>
          <w:sz w:val="24"/>
          <w:szCs w:val="24"/>
          <w:lang w:val="ru-RU"/>
        </w:rPr>
      </w:pPr>
      <w:r w:rsidRPr="00124035">
        <w:rPr>
          <w:color w:val="auto"/>
          <w:sz w:val="24"/>
          <w:szCs w:val="24"/>
          <w:lang w:val="ru-RU"/>
        </w:rPr>
        <w:t>Преобразования энергии при взаимодействии тел.</w:t>
      </w:r>
    </w:p>
    <w:p w14:paraId="56590E0D" w14:textId="77777777" w:rsidR="00124035" w:rsidRPr="00124035" w:rsidRDefault="00124035" w:rsidP="00D05F98">
      <w:pPr>
        <w:pStyle w:val="12"/>
        <w:numPr>
          <w:ilvl w:val="0"/>
          <w:numId w:val="202"/>
        </w:numPr>
        <w:tabs>
          <w:tab w:val="left" w:pos="452"/>
        </w:tabs>
        <w:spacing w:line="240" w:lineRule="auto"/>
        <w:ind w:firstLine="709"/>
        <w:jc w:val="both"/>
        <w:rPr>
          <w:color w:val="auto"/>
          <w:sz w:val="24"/>
          <w:szCs w:val="24"/>
          <w:lang w:val="ru-RU"/>
        </w:rPr>
      </w:pPr>
      <w:r w:rsidRPr="00124035">
        <w:rPr>
          <w:color w:val="auto"/>
          <w:sz w:val="24"/>
          <w:szCs w:val="24"/>
          <w:lang w:val="ru-RU"/>
        </w:rPr>
        <w:t>Сохранение импульса при неупругом взаимодействии.</w:t>
      </w:r>
    </w:p>
    <w:p w14:paraId="317CF7D8" w14:textId="77777777" w:rsidR="00124035" w:rsidRPr="00124035" w:rsidRDefault="00124035" w:rsidP="00D05F98">
      <w:pPr>
        <w:pStyle w:val="12"/>
        <w:numPr>
          <w:ilvl w:val="0"/>
          <w:numId w:val="202"/>
        </w:numPr>
        <w:tabs>
          <w:tab w:val="left" w:pos="458"/>
        </w:tabs>
        <w:spacing w:line="240" w:lineRule="auto"/>
        <w:ind w:firstLine="709"/>
        <w:jc w:val="both"/>
        <w:rPr>
          <w:color w:val="auto"/>
          <w:sz w:val="24"/>
          <w:szCs w:val="24"/>
          <w:lang w:val="ru-RU"/>
        </w:rPr>
      </w:pPr>
      <w:r w:rsidRPr="00124035">
        <w:rPr>
          <w:color w:val="auto"/>
          <w:sz w:val="24"/>
          <w:szCs w:val="24"/>
          <w:lang w:val="ru-RU"/>
        </w:rPr>
        <w:t>Сохранение импульса при абсолютно упругом взаимодействии.</w:t>
      </w:r>
    </w:p>
    <w:p w14:paraId="223CDB42" w14:textId="77777777" w:rsidR="00124035" w:rsidRPr="00124035" w:rsidRDefault="00124035" w:rsidP="00D05F98">
      <w:pPr>
        <w:pStyle w:val="12"/>
        <w:numPr>
          <w:ilvl w:val="0"/>
          <w:numId w:val="202"/>
        </w:numPr>
        <w:tabs>
          <w:tab w:val="left" w:pos="458"/>
        </w:tabs>
        <w:spacing w:line="240" w:lineRule="auto"/>
        <w:ind w:firstLine="709"/>
        <w:jc w:val="both"/>
        <w:rPr>
          <w:color w:val="auto"/>
          <w:sz w:val="24"/>
          <w:szCs w:val="24"/>
        </w:rPr>
      </w:pPr>
      <w:proofErr w:type="spellStart"/>
      <w:r w:rsidRPr="00124035">
        <w:rPr>
          <w:color w:val="auto"/>
          <w:sz w:val="24"/>
          <w:szCs w:val="24"/>
        </w:rPr>
        <w:t>Наблюдение</w:t>
      </w:r>
      <w:proofErr w:type="spellEnd"/>
      <w:r w:rsidRPr="00124035">
        <w:rPr>
          <w:color w:val="auto"/>
          <w:sz w:val="24"/>
          <w:szCs w:val="24"/>
        </w:rPr>
        <w:t xml:space="preserve"> </w:t>
      </w:r>
      <w:proofErr w:type="spellStart"/>
      <w:r w:rsidRPr="00124035">
        <w:rPr>
          <w:color w:val="auto"/>
          <w:sz w:val="24"/>
          <w:szCs w:val="24"/>
        </w:rPr>
        <w:t>реактивного</w:t>
      </w:r>
      <w:proofErr w:type="spellEnd"/>
      <w:r w:rsidRPr="00124035">
        <w:rPr>
          <w:color w:val="auto"/>
          <w:sz w:val="24"/>
          <w:szCs w:val="24"/>
        </w:rPr>
        <w:t xml:space="preserve"> </w:t>
      </w:r>
      <w:proofErr w:type="spellStart"/>
      <w:r w:rsidRPr="00124035">
        <w:rPr>
          <w:color w:val="auto"/>
          <w:sz w:val="24"/>
          <w:szCs w:val="24"/>
        </w:rPr>
        <w:t>движения</w:t>
      </w:r>
      <w:proofErr w:type="spellEnd"/>
      <w:r w:rsidRPr="00124035">
        <w:rPr>
          <w:color w:val="auto"/>
          <w:sz w:val="24"/>
          <w:szCs w:val="24"/>
        </w:rPr>
        <w:t>.</w:t>
      </w:r>
    </w:p>
    <w:p w14:paraId="13B438E3" w14:textId="77777777" w:rsidR="00124035" w:rsidRPr="00124035" w:rsidRDefault="00124035" w:rsidP="00D05F98">
      <w:pPr>
        <w:pStyle w:val="12"/>
        <w:numPr>
          <w:ilvl w:val="0"/>
          <w:numId w:val="202"/>
        </w:numPr>
        <w:tabs>
          <w:tab w:val="left" w:pos="458"/>
        </w:tabs>
        <w:spacing w:line="240" w:lineRule="auto"/>
        <w:ind w:firstLine="709"/>
        <w:jc w:val="both"/>
        <w:rPr>
          <w:color w:val="auto"/>
          <w:sz w:val="24"/>
          <w:szCs w:val="24"/>
          <w:lang w:val="ru-RU"/>
        </w:rPr>
      </w:pPr>
      <w:r w:rsidRPr="00124035">
        <w:rPr>
          <w:color w:val="auto"/>
          <w:sz w:val="24"/>
          <w:szCs w:val="24"/>
          <w:lang w:val="ru-RU"/>
        </w:rPr>
        <w:t>Сохранение механической энергии при свободном падении.</w:t>
      </w:r>
    </w:p>
    <w:p w14:paraId="03F72201" w14:textId="77777777" w:rsidR="00124035" w:rsidRPr="00124035" w:rsidRDefault="00124035" w:rsidP="00D05F98">
      <w:pPr>
        <w:pStyle w:val="12"/>
        <w:numPr>
          <w:ilvl w:val="0"/>
          <w:numId w:val="202"/>
        </w:numPr>
        <w:tabs>
          <w:tab w:val="left" w:pos="458"/>
        </w:tabs>
        <w:spacing w:line="240" w:lineRule="auto"/>
        <w:ind w:firstLine="709"/>
        <w:jc w:val="both"/>
        <w:rPr>
          <w:color w:val="auto"/>
          <w:sz w:val="24"/>
          <w:szCs w:val="24"/>
          <w:lang w:val="ru-RU"/>
        </w:rPr>
      </w:pPr>
      <w:r w:rsidRPr="00124035">
        <w:rPr>
          <w:color w:val="auto"/>
          <w:sz w:val="24"/>
          <w:szCs w:val="24"/>
          <w:lang w:val="ru-RU"/>
        </w:rPr>
        <w:t>Сохранение механической энергии при движении тела под действием пружины.</w:t>
      </w:r>
    </w:p>
    <w:p w14:paraId="3AE0230E"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43ADADBF" w14:textId="77777777" w:rsidR="00124035" w:rsidRPr="00124035" w:rsidRDefault="00124035" w:rsidP="00D05F98">
      <w:pPr>
        <w:pStyle w:val="12"/>
        <w:numPr>
          <w:ilvl w:val="0"/>
          <w:numId w:val="203"/>
        </w:numPr>
        <w:tabs>
          <w:tab w:val="left" w:pos="567"/>
        </w:tabs>
        <w:spacing w:line="240" w:lineRule="auto"/>
        <w:ind w:firstLine="709"/>
        <w:jc w:val="both"/>
        <w:rPr>
          <w:color w:val="auto"/>
          <w:sz w:val="24"/>
          <w:szCs w:val="24"/>
          <w:lang w:val="ru-RU"/>
        </w:rPr>
      </w:pPr>
      <w:r w:rsidRPr="00124035">
        <w:rPr>
          <w:color w:val="auto"/>
          <w:sz w:val="24"/>
          <w:szCs w:val="24"/>
          <w:lang w:val="ru-RU"/>
        </w:rPr>
        <w:t>Конструирование тракта для разгона и дальнейшего равномерного движения шарика или тележки.</w:t>
      </w:r>
    </w:p>
    <w:p w14:paraId="78EF542C" w14:textId="77777777" w:rsidR="00124035" w:rsidRPr="00124035" w:rsidRDefault="00124035" w:rsidP="00D05F98">
      <w:pPr>
        <w:pStyle w:val="12"/>
        <w:numPr>
          <w:ilvl w:val="0"/>
          <w:numId w:val="203"/>
        </w:numPr>
        <w:tabs>
          <w:tab w:val="left" w:pos="567"/>
        </w:tabs>
        <w:spacing w:line="240" w:lineRule="auto"/>
        <w:ind w:firstLine="709"/>
        <w:jc w:val="both"/>
        <w:rPr>
          <w:color w:val="auto"/>
          <w:sz w:val="24"/>
          <w:szCs w:val="24"/>
          <w:lang w:val="ru-RU"/>
        </w:rPr>
      </w:pPr>
      <w:r w:rsidRPr="00124035">
        <w:rPr>
          <w:color w:val="auto"/>
          <w:sz w:val="24"/>
          <w:szCs w:val="24"/>
          <w:lang w:val="ru-RU"/>
        </w:rPr>
        <w:t>Определение средней скорости скольжения бруска или движения шарика по наклонной плоскости.</w:t>
      </w:r>
    </w:p>
    <w:p w14:paraId="107D0962" w14:textId="77777777" w:rsidR="00124035" w:rsidRPr="00124035" w:rsidRDefault="00124035" w:rsidP="00D05F98">
      <w:pPr>
        <w:pStyle w:val="12"/>
        <w:numPr>
          <w:ilvl w:val="0"/>
          <w:numId w:val="203"/>
        </w:numPr>
        <w:tabs>
          <w:tab w:val="left" w:pos="567"/>
        </w:tabs>
        <w:spacing w:line="240" w:lineRule="auto"/>
        <w:ind w:firstLine="709"/>
        <w:jc w:val="both"/>
        <w:rPr>
          <w:color w:val="auto"/>
          <w:sz w:val="24"/>
          <w:szCs w:val="24"/>
          <w:lang w:val="ru-RU"/>
        </w:rPr>
      </w:pPr>
      <w:r w:rsidRPr="00124035">
        <w:rPr>
          <w:color w:val="auto"/>
          <w:sz w:val="24"/>
          <w:szCs w:val="24"/>
          <w:lang w:val="ru-RU"/>
        </w:rPr>
        <w:lastRenderedPageBreak/>
        <w:t>Определение ускорения тела при равноускоренном движении по наклонной плоскости.</w:t>
      </w:r>
    </w:p>
    <w:p w14:paraId="27DDAF92" w14:textId="77777777" w:rsidR="00124035" w:rsidRPr="00124035" w:rsidRDefault="00124035" w:rsidP="00D05F98">
      <w:pPr>
        <w:pStyle w:val="12"/>
        <w:numPr>
          <w:ilvl w:val="0"/>
          <w:numId w:val="203"/>
        </w:numPr>
        <w:tabs>
          <w:tab w:val="left" w:pos="567"/>
        </w:tabs>
        <w:spacing w:line="240" w:lineRule="auto"/>
        <w:ind w:firstLine="709"/>
        <w:jc w:val="both"/>
        <w:rPr>
          <w:color w:val="auto"/>
          <w:sz w:val="24"/>
          <w:szCs w:val="24"/>
          <w:lang w:val="ru-RU"/>
        </w:rPr>
      </w:pPr>
      <w:r w:rsidRPr="00124035">
        <w:rPr>
          <w:color w:val="auto"/>
          <w:sz w:val="24"/>
          <w:szCs w:val="24"/>
          <w:lang w:val="ru-RU"/>
        </w:rPr>
        <w:t>Исследование зависимости пути от времени при равноускоренном движении без начальной скорости.</w:t>
      </w:r>
    </w:p>
    <w:p w14:paraId="7EA54C00" w14:textId="77777777" w:rsidR="00124035" w:rsidRPr="00124035" w:rsidRDefault="00124035" w:rsidP="00D05F98">
      <w:pPr>
        <w:pStyle w:val="12"/>
        <w:numPr>
          <w:ilvl w:val="0"/>
          <w:numId w:val="203"/>
        </w:numPr>
        <w:tabs>
          <w:tab w:val="left" w:pos="567"/>
        </w:tabs>
        <w:spacing w:line="240" w:lineRule="auto"/>
        <w:ind w:firstLine="709"/>
        <w:jc w:val="both"/>
        <w:rPr>
          <w:color w:val="auto"/>
          <w:sz w:val="24"/>
          <w:szCs w:val="24"/>
          <w:lang w:val="ru-RU"/>
        </w:rPr>
      </w:pPr>
      <w:r w:rsidRPr="00124035">
        <w:rPr>
          <w:color w:val="auto"/>
          <w:sz w:val="24"/>
          <w:szCs w:val="24"/>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2661A5A5" w14:textId="77777777" w:rsidR="00124035" w:rsidRPr="00124035" w:rsidRDefault="00124035" w:rsidP="00D05F98">
      <w:pPr>
        <w:pStyle w:val="12"/>
        <w:numPr>
          <w:ilvl w:val="0"/>
          <w:numId w:val="203"/>
        </w:numPr>
        <w:tabs>
          <w:tab w:val="left" w:pos="567"/>
        </w:tabs>
        <w:spacing w:line="240" w:lineRule="auto"/>
        <w:ind w:firstLine="709"/>
        <w:jc w:val="both"/>
        <w:rPr>
          <w:color w:val="auto"/>
          <w:sz w:val="24"/>
          <w:szCs w:val="24"/>
          <w:lang w:val="ru-RU"/>
        </w:rPr>
      </w:pPr>
      <w:r w:rsidRPr="00124035">
        <w:rPr>
          <w:color w:val="auto"/>
          <w:sz w:val="24"/>
          <w:szCs w:val="24"/>
          <w:lang w:val="ru-RU"/>
        </w:rPr>
        <w:t>Исследование зависимости силы трения скольжения от силы нормального давления.</w:t>
      </w:r>
    </w:p>
    <w:p w14:paraId="0B1C7859" w14:textId="77777777" w:rsidR="00124035" w:rsidRPr="00124035" w:rsidRDefault="00124035" w:rsidP="00D05F98">
      <w:pPr>
        <w:pStyle w:val="12"/>
        <w:numPr>
          <w:ilvl w:val="0"/>
          <w:numId w:val="203"/>
        </w:numPr>
        <w:tabs>
          <w:tab w:val="left" w:pos="567"/>
        </w:tabs>
        <w:spacing w:line="240" w:lineRule="auto"/>
        <w:ind w:firstLine="709"/>
        <w:jc w:val="both"/>
        <w:rPr>
          <w:color w:val="auto"/>
          <w:sz w:val="24"/>
          <w:szCs w:val="24"/>
        </w:rPr>
      </w:pPr>
      <w:proofErr w:type="spellStart"/>
      <w:r w:rsidRPr="00124035">
        <w:rPr>
          <w:color w:val="auto"/>
          <w:sz w:val="24"/>
          <w:szCs w:val="24"/>
        </w:rPr>
        <w:t>Определение</w:t>
      </w:r>
      <w:proofErr w:type="spellEnd"/>
      <w:r w:rsidRPr="00124035">
        <w:rPr>
          <w:color w:val="auto"/>
          <w:sz w:val="24"/>
          <w:szCs w:val="24"/>
        </w:rPr>
        <w:t xml:space="preserve"> </w:t>
      </w:r>
      <w:proofErr w:type="spellStart"/>
      <w:r w:rsidRPr="00124035">
        <w:rPr>
          <w:color w:val="auto"/>
          <w:sz w:val="24"/>
          <w:szCs w:val="24"/>
        </w:rPr>
        <w:t>коэффициента</w:t>
      </w:r>
      <w:proofErr w:type="spellEnd"/>
      <w:r w:rsidRPr="00124035">
        <w:rPr>
          <w:color w:val="auto"/>
          <w:sz w:val="24"/>
          <w:szCs w:val="24"/>
        </w:rPr>
        <w:t xml:space="preserve"> </w:t>
      </w:r>
      <w:proofErr w:type="spellStart"/>
      <w:r w:rsidRPr="00124035">
        <w:rPr>
          <w:color w:val="auto"/>
          <w:sz w:val="24"/>
          <w:szCs w:val="24"/>
        </w:rPr>
        <w:t>трения</w:t>
      </w:r>
      <w:proofErr w:type="spellEnd"/>
      <w:r w:rsidRPr="00124035">
        <w:rPr>
          <w:color w:val="auto"/>
          <w:sz w:val="24"/>
          <w:szCs w:val="24"/>
        </w:rPr>
        <w:t xml:space="preserve"> </w:t>
      </w:r>
      <w:proofErr w:type="spellStart"/>
      <w:r w:rsidRPr="00124035">
        <w:rPr>
          <w:color w:val="auto"/>
          <w:sz w:val="24"/>
          <w:szCs w:val="24"/>
        </w:rPr>
        <w:t>скольжения</w:t>
      </w:r>
      <w:proofErr w:type="spellEnd"/>
      <w:r w:rsidRPr="00124035">
        <w:rPr>
          <w:color w:val="auto"/>
          <w:sz w:val="24"/>
          <w:szCs w:val="24"/>
        </w:rPr>
        <w:t>.</w:t>
      </w:r>
    </w:p>
    <w:p w14:paraId="5E4193CB" w14:textId="77777777" w:rsidR="00124035" w:rsidRPr="00124035" w:rsidRDefault="00124035" w:rsidP="00D05F98">
      <w:pPr>
        <w:pStyle w:val="12"/>
        <w:numPr>
          <w:ilvl w:val="0"/>
          <w:numId w:val="203"/>
        </w:numPr>
        <w:tabs>
          <w:tab w:val="left" w:pos="567"/>
        </w:tabs>
        <w:spacing w:line="240" w:lineRule="auto"/>
        <w:ind w:firstLine="709"/>
        <w:jc w:val="both"/>
        <w:rPr>
          <w:color w:val="auto"/>
          <w:sz w:val="24"/>
          <w:szCs w:val="24"/>
        </w:rPr>
      </w:pPr>
      <w:proofErr w:type="spellStart"/>
      <w:r w:rsidRPr="00124035">
        <w:rPr>
          <w:color w:val="auto"/>
          <w:sz w:val="24"/>
          <w:szCs w:val="24"/>
        </w:rPr>
        <w:t>Определение</w:t>
      </w:r>
      <w:proofErr w:type="spellEnd"/>
      <w:r w:rsidRPr="00124035">
        <w:rPr>
          <w:color w:val="auto"/>
          <w:sz w:val="24"/>
          <w:szCs w:val="24"/>
        </w:rPr>
        <w:t xml:space="preserve"> </w:t>
      </w:r>
      <w:proofErr w:type="spellStart"/>
      <w:r w:rsidRPr="00124035">
        <w:rPr>
          <w:color w:val="auto"/>
          <w:sz w:val="24"/>
          <w:szCs w:val="24"/>
        </w:rPr>
        <w:t>жёсткости</w:t>
      </w:r>
      <w:proofErr w:type="spellEnd"/>
      <w:r w:rsidRPr="00124035">
        <w:rPr>
          <w:color w:val="auto"/>
          <w:sz w:val="24"/>
          <w:szCs w:val="24"/>
        </w:rPr>
        <w:t xml:space="preserve"> </w:t>
      </w:r>
      <w:proofErr w:type="spellStart"/>
      <w:r w:rsidRPr="00124035">
        <w:rPr>
          <w:color w:val="auto"/>
          <w:sz w:val="24"/>
          <w:szCs w:val="24"/>
        </w:rPr>
        <w:t>пружины</w:t>
      </w:r>
      <w:proofErr w:type="spellEnd"/>
      <w:r w:rsidRPr="00124035">
        <w:rPr>
          <w:color w:val="auto"/>
          <w:sz w:val="24"/>
          <w:szCs w:val="24"/>
        </w:rPr>
        <w:t>.</w:t>
      </w:r>
    </w:p>
    <w:p w14:paraId="14CFCC0F" w14:textId="77777777" w:rsidR="00124035" w:rsidRPr="00124035" w:rsidRDefault="00124035" w:rsidP="00D05F98">
      <w:pPr>
        <w:pStyle w:val="12"/>
        <w:numPr>
          <w:ilvl w:val="0"/>
          <w:numId w:val="203"/>
        </w:numPr>
        <w:tabs>
          <w:tab w:val="left" w:pos="567"/>
        </w:tabs>
        <w:spacing w:line="240" w:lineRule="auto"/>
        <w:ind w:firstLine="709"/>
        <w:jc w:val="both"/>
        <w:rPr>
          <w:color w:val="auto"/>
          <w:sz w:val="24"/>
          <w:szCs w:val="24"/>
          <w:lang w:val="ru-RU"/>
        </w:rPr>
      </w:pPr>
      <w:r w:rsidRPr="00124035">
        <w:rPr>
          <w:color w:val="auto"/>
          <w:sz w:val="24"/>
          <w:szCs w:val="24"/>
          <w:lang w:val="ru-RU"/>
        </w:rPr>
        <w:t>Определение работы силы трения при равномерном движении тела по горизонтальной поверхности.</w:t>
      </w:r>
    </w:p>
    <w:p w14:paraId="02D411DA" w14:textId="77777777" w:rsidR="00124035" w:rsidRPr="00124035" w:rsidRDefault="00124035" w:rsidP="00D05F98">
      <w:pPr>
        <w:pStyle w:val="12"/>
        <w:numPr>
          <w:ilvl w:val="0"/>
          <w:numId w:val="203"/>
        </w:numPr>
        <w:tabs>
          <w:tab w:val="left" w:pos="458"/>
          <w:tab w:val="left" w:pos="567"/>
        </w:tabs>
        <w:spacing w:line="240" w:lineRule="auto"/>
        <w:ind w:firstLine="709"/>
        <w:jc w:val="both"/>
        <w:rPr>
          <w:color w:val="auto"/>
          <w:sz w:val="24"/>
          <w:szCs w:val="24"/>
          <w:lang w:val="ru-RU"/>
        </w:rPr>
      </w:pPr>
      <w:r w:rsidRPr="00124035">
        <w:rPr>
          <w:color w:val="auto"/>
          <w:sz w:val="24"/>
          <w:szCs w:val="24"/>
          <w:lang w:val="ru-RU"/>
        </w:rPr>
        <w:t>Определение работы силы упругости при подъёме груза с использованием неподвижного и подвижного блоков.</w:t>
      </w:r>
    </w:p>
    <w:p w14:paraId="1CBD86BA" w14:textId="77777777" w:rsidR="00124035" w:rsidRPr="00124035" w:rsidRDefault="00124035" w:rsidP="00D05F98">
      <w:pPr>
        <w:pStyle w:val="12"/>
        <w:numPr>
          <w:ilvl w:val="0"/>
          <w:numId w:val="203"/>
        </w:numPr>
        <w:tabs>
          <w:tab w:val="left" w:pos="458"/>
          <w:tab w:val="left" w:pos="567"/>
        </w:tabs>
        <w:spacing w:line="240" w:lineRule="auto"/>
        <w:ind w:firstLine="709"/>
        <w:jc w:val="both"/>
        <w:rPr>
          <w:color w:val="auto"/>
          <w:sz w:val="24"/>
          <w:szCs w:val="24"/>
        </w:rPr>
      </w:pPr>
      <w:proofErr w:type="spellStart"/>
      <w:r w:rsidRPr="00124035">
        <w:rPr>
          <w:color w:val="auto"/>
          <w:sz w:val="24"/>
          <w:szCs w:val="24"/>
        </w:rPr>
        <w:t>Изучение</w:t>
      </w:r>
      <w:proofErr w:type="spellEnd"/>
      <w:r w:rsidRPr="00124035">
        <w:rPr>
          <w:color w:val="auto"/>
          <w:sz w:val="24"/>
          <w:szCs w:val="24"/>
        </w:rPr>
        <w:t xml:space="preserve"> </w:t>
      </w:r>
      <w:proofErr w:type="spellStart"/>
      <w:r w:rsidRPr="00124035">
        <w:rPr>
          <w:color w:val="auto"/>
          <w:sz w:val="24"/>
          <w:szCs w:val="24"/>
        </w:rPr>
        <w:t>закона</w:t>
      </w:r>
      <w:proofErr w:type="spellEnd"/>
      <w:r w:rsidRPr="00124035">
        <w:rPr>
          <w:color w:val="auto"/>
          <w:sz w:val="24"/>
          <w:szCs w:val="24"/>
        </w:rPr>
        <w:t xml:space="preserve"> </w:t>
      </w:r>
      <w:proofErr w:type="spellStart"/>
      <w:r w:rsidRPr="00124035">
        <w:rPr>
          <w:color w:val="auto"/>
          <w:sz w:val="24"/>
          <w:szCs w:val="24"/>
        </w:rPr>
        <w:t>сохранения</w:t>
      </w:r>
      <w:proofErr w:type="spellEnd"/>
      <w:r w:rsidRPr="00124035">
        <w:rPr>
          <w:color w:val="auto"/>
          <w:sz w:val="24"/>
          <w:szCs w:val="24"/>
        </w:rPr>
        <w:t xml:space="preserve"> </w:t>
      </w:r>
      <w:proofErr w:type="spellStart"/>
      <w:r w:rsidRPr="00124035">
        <w:rPr>
          <w:color w:val="auto"/>
          <w:sz w:val="24"/>
          <w:szCs w:val="24"/>
        </w:rPr>
        <w:t>энергии</w:t>
      </w:r>
      <w:proofErr w:type="spellEnd"/>
      <w:r w:rsidRPr="00124035">
        <w:rPr>
          <w:color w:val="auto"/>
          <w:sz w:val="24"/>
          <w:szCs w:val="24"/>
        </w:rPr>
        <w:t>.</w:t>
      </w:r>
    </w:p>
    <w:p w14:paraId="2DE65FB2"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color w:val="auto"/>
          <w:sz w:val="24"/>
          <w:szCs w:val="24"/>
        </w:rPr>
        <w:t>Раздел</w:t>
      </w:r>
      <w:proofErr w:type="spellEnd"/>
      <w:r w:rsidRPr="00124035">
        <w:rPr>
          <w:b/>
          <w:bCs/>
          <w:color w:val="auto"/>
          <w:sz w:val="24"/>
          <w:szCs w:val="24"/>
        </w:rPr>
        <w:t xml:space="preserve"> 9. </w:t>
      </w:r>
      <w:proofErr w:type="spellStart"/>
      <w:r w:rsidRPr="00124035">
        <w:rPr>
          <w:b/>
          <w:bCs/>
          <w:color w:val="auto"/>
          <w:sz w:val="24"/>
          <w:szCs w:val="24"/>
        </w:rPr>
        <w:t>Механические</w:t>
      </w:r>
      <w:proofErr w:type="spellEnd"/>
      <w:r w:rsidRPr="00124035">
        <w:rPr>
          <w:b/>
          <w:bCs/>
          <w:color w:val="auto"/>
          <w:sz w:val="24"/>
          <w:szCs w:val="24"/>
        </w:rPr>
        <w:t xml:space="preserve"> </w:t>
      </w:r>
      <w:proofErr w:type="spellStart"/>
      <w:r w:rsidRPr="00124035">
        <w:rPr>
          <w:b/>
          <w:bCs/>
          <w:color w:val="auto"/>
          <w:sz w:val="24"/>
          <w:szCs w:val="24"/>
        </w:rPr>
        <w:t>колебания</w:t>
      </w:r>
      <w:proofErr w:type="spellEnd"/>
      <w:r w:rsidRPr="00124035">
        <w:rPr>
          <w:b/>
          <w:bCs/>
          <w:color w:val="auto"/>
          <w:sz w:val="24"/>
          <w:szCs w:val="24"/>
        </w:rPr>
        <w:t xml:space="preserve"> и </w:t>
      </w:r>
      <w:proofErr w:type="spellStart"/>
      <w:r w:rsidRPr="00124035">
        <w:rPr>
          <w:b/>
          <w:bCs/>
          <w:color w:val="auto"/>
          <w:sz w:val="24"/>
          <w:szCs w:val="24"/>
        </w:rPr>
        <w:t>волны</w:t>
      </w:r>
      <w:proofErr w:type="spellEnd"/>
    </w:p>
    <w:p w14:paraId="79F1FD2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538920DF"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Затухающие колебания. Вынужденные колебания. Резонанс.</w:t>
      </w:r>
    </w:p>
    <w:p w14:paraId="4EBF004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107A618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Звук. Громкость звука и высота тона. Отражение звука. Инфразвук и ультразвук.</w:t>
      </w:r>
    </w:p>
    <w:p w14:paraId="41FC9205" w14:textId="77777777" w:rsidR="0083008D" w:rsidRPr="00124035" w:rsidRDefault="00124035" w:rsidP="005F502E">
      <w:pPr>
        <w:pStyle w:val="11"/>
        <w:tabs>
          <w:tab w:val="left" w:pos="1533"/>
        </w:tabs>
        <w:ind w:left="0" w:firstLine="709"/>
        <w:jc w:val="both"/>
      </w:pPr>
      <w:r w:rsidRPr="00124035">
        <w:rPr>
          <w:bCs w:val="0"/>
          <w:i/>
          <w:iCs/>
        </w:rPr>
        <w:t>Демонстрации</w:t>
      </w:r>
    </w:p>
    <w:p w14:paraId="117AAE13" w14:textId="77777777" w:rsidR="00124035" w:rsidRPr="00124035" w:rsidRDefault="00124035" w:rsidP="00D05F98">
      <w:pPr>
        <w:pStyle w:val="12"/>
        <w:numPr>
          <w:ilvl w:val="0"/>
          <w:numId w:val="205"/>
        </w:numPr>
        <w:tabs>
          <w:tab w:val="left" w:pos="426"/>
        </w:tabs>
        <w:spacing w:line="240" w:lineRule="auto"/>
        <w:ind w:firstLine="709"/>
        <w:jc w:val="both"/>
        <w:rPr>
          <w:color w:val="auto"/>
          <w:sz w:val="24"/>
          <w:szCs w:val="24"/>
          <w:lang w:val="ru-RU"/>
        </w:rPr>
      </w:pPr>
      <w:r w:rsidRPr="00124035">
        <w:rPr>
          <w:color w:val="auto"/>
          <w:sz w:val="24"/>
          <w:szCs w:val="24"/>
          <w:lang w:val="ru-RU"/>
        </w:rPr>
        <w:t>Наблюдение колебаний тел под действием силы тяжести и силы упругости.</w:t>
      </w:r>
    </w:p>
    <w:p w14:paraId="2A74C3BA" w14:textId="77777777" w:rsidR="00124035" w:rsidRPr="00124035" w:rsidRDefault="00124035" w:rsidP="00D05F98">
      <w:pPr>
        <w:pStyle w:val="12"/>
        <w:numPr>
          <w:ilvl w:val="0"/>
          <w:numId w:val="205"/>
        </w:numPr>
        <w:tabs>
          <w:tab w:val="left" w:pos="426"/>
        </w:tabs>
        <w:spacing w:line="240" w:lineRule="auto"/>
        <w:ind w:firstLine="709"/>
        <w:jc w:val="both"/>
        <w:rPr>
          <w:color w:val="auto"/>
          <w:sz w:val="24"/>
          <w:szCs w:val="24"/>
          <w:lang w:val="ru-RU"/>
        </w:rPr>
      </w:pPr>
      <w:r w:rsidRPr="00124035">
        <w:rPr>
          <w:color w:val="auto"/>
          <w:sz w:val="24"/>
          <w:szCs w:val="24"/>
          <w:lang w:val="ru-RU"/>
        </w:rPr>
        <w:t>Наблюдение колебаний груза на нити и на пружине.</w:t>
      </w:r>
    </w:p>
    <w:p w14:paraId="5C859295" w14:textId="77777777" w:rsidR="00124035" w:rsidRPr="00124035" w:rsidRDefault="00124035" w:rsidP="00D05F98">
      <w:pPr>
        <w:pStyle w:val="12"/>
        <w:numPr>
          <w:ilvl w:val="0"/>
          <w:numId w:val="205"/>
        </w:numPr>
        <w:tabs>
          <w:tab w:val="left" w:pos="426"/>
        </w:tabs>
        <w:spacing w:line="240" w:lineRule="auto"/>
        <w:ind w:firstLine="709"/>
        <w:jc w:val="both"/>
        <w:rPr>
          <w:color w:val="auto"/>
          <w:sz w:val="24"/>
          <w:szCs w:val="24"/>
          <w:lang w:val="ru-RU"/>
        </w:rPr>
      </w:pPr>
      <w:r w:rsidRPr="00124035">
        <w:rPr>
          <w:color w:val="auto"/>
          <w:sz w:val="24"/>
          <w:szCs w:val="24"/>
          <w:lang w:val="ru-RU"/>
        </w:rPr>
        <w:t>Наблюдение вынужденных колебаний и резонанса.</w:t>
      </w:r>
    </w:p>
    <w:p w14:paraId="0B553A12" w14:textId="77777777" w:rsidR="00124035" w:rsidRPr="00124035" w:rsidRDefault="00124035" w:rsidP="00D05F98">
      <w:pPr>
        <w:pStyle w:val="12"/>
        <w:numPr>
          <w:ilvl w:val="0"/>
          <w:numId w:val="205"/>
        </w:numPr>
        <w:tabs>
          <w:tab w:val="left" w:pos="426"/>
        </w:tabs>
        <w:spacing w:line="240" w:lineRule="auto"/>
        <w:ind w:firstLine="709"/>
        <w:jc w:val="both"/>
        <w:rPr>
          <w:color w:val="auto"/>
          <w:sz w:val="24"/>
          <w:szCs w:val="24"/>
          <w:lang w:val="ru-RU"/>
        </w:rPr>
      </w:pPr>
      <w:r w:rsidRPr="00124035">
        <w:rPr>
          <w:color w:val="auto"/>
          <w:sz w:val="24"/>
          <w:szCs w:val="24"/>
          <w:lang w:val="ru-RU"/>
        </w:rPr>
        <w:t>Распространение продольных и поперечных волн (на модели).</w:t>
      </w:r>
    </w:p>
    <w:p w14:paraId="5FA17325" w14:textId="77777777" w:rsidR="00124035" w:rsidRPr="00124035" w:rsidRDefault="00124035" w:rsidP="00D05F98">
      <w:pPr>
        <w:pStyle w:val="12"/>
        <w:numPr>
          <w:ilvl w:val="0"/>
          <w:numId w:val="205"/>
        </w:numPr>
        <w:tabs>
          <w:tab w:val="left" w:pos="426"/>
        </w:tabs>
        <w:spacing w:line="240" w:lineRule="auto"/>
        <w:ind w:firstLine="709"/>
        <w:jc w:val="both"/>
        <w:rPr>
          <w:color w:val="auto"/>
          <w:sz w:val="24"/>
          <w:szCs w:val="24"/>
          <w:lang w:val="ru-RU"/>
        </w:rPr>
      </w:pPr>
      <w:r w:rsidRPr="00124035">
        <w:rPr>
          <w:color w:val="auto"/>
          <w:sz w:val="24"/>
          <w:szCs w:val="24"/>
          <w:lang w:val="ru-RU"/>
        </w:rPr>
        <w:t>Наблюдение зависимости высоты звука от частоты.</w:t>
      </w:r>
    </w:p>
    <w:p w14:paraId="4FCB2B88" w14:textId="77777777" w:rsidR="00124035" w:rsidRPr="00124035" w:rsidRDefault="00124035" w:rsidP="00D05F98">
      <w:pPr>
        <w:pStyle w:val="12"/>
        <w:numPr>
          <w:ilvl w:val="0"/>
          <w:numId w:val="205"/>
        </w:numPr>
        <w:tabs>
          <w:tab w:val="left" w:pos="426"/>
        </w:tabs>
        <w:spacing w:line="240" w:lineRule="auto"/>
        <w:ind w:firstLine="709"/>
        <w:jc w:val="both"/>
        <w:rPr>
          <w:color w:val="auto"/>
          <w:sz w:val="24"/>
          <w:szCs w:val="24"/>
        </w:rPr>
      </w:pPr>
      <w:proofErr w:type="spellStart"/>
      <w:r w:rsidRPr="00124035">
        <w:rPr>
          <w:color w:val="auto"/>
          <w:sz w:val="24"/>
          <w:szCs w:val="24"/>
        </w:rPr>
        <w:t>Акустический</w:t>
      </w:r>
      <w:proofErr w:type="spellEnd"/>
      <w:r w:rsidRPr="00124035">
        <w:rPr>
          <w:color w:val="auto"/>
          <w:sz w:val="24"/>
          <w:szCs w:val="24"/>
        </w:rPr>
        <w:t xml:space="preserve"> </w:t>
      </w:r>
      <w:proofErr w:type="spellStart"/>
      <w:r w:rsidRPr="00124035">
        <w:rPr>
          <w:color w:val="auto"/>
          <w:sz w:val="24"/>
          <w:szCs w:val="24"/>
        </w:rPr>
        <w:t>резонанс</w:t>
      </w:r>
      <w:proofErr w:type="spellEnd"/>
      <w:r w:rsidRPr="00124035">
        <w:rPr>
          <w:color w:val="auto"/>
          <w:sz w:val="24"/>
          <w:szCs w:val="24"/>
        </w:rPr>
        <w:t>.</w:t>
      </w:r>
    </w:p>
    <w:p w14:paraId="4051D91F"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1F035680" w14:textId="77777777" w:rsidR="00124035" w:rsidRPr="00124035" w:rsidRDefault="00124035" w:rsidP="00D05F98">
      <w:pPr>
        <w:pStyle w:val="12"/>
        <w:numPr>
          <w:ilvl w:val="0"/>
          <w:numId w:val="206"/>
        </w:numPr>
        <w:tabs>
          <w:tab w:val="left" w:pos="509"/>
        </w:tabs>
        <w:spacing w:line="240" w:lineRule="auto"/>
        <w:ind w:firstLine="709"/>
        <w:jc w:val="both"/>
        <w:rPr>
          <w:color w:val="auto"/>
          <w:sz w:val="24"/>
          <w:szCs w:val="24"/>
          <w:lang w:val="ru-RU"/>
        </w:rPr>
      </w:pPr>
      <w:r w:rsidRPr="00124035">
        <w:rPr>
          <w:color w:val="auto"/>
          <w:sz w:val="24"/>
          <w:szCs w:val="24"/>
          <w:lang w:val="ru-RU"/>
        </w:rPr>
        <w:t>Определение частоты и периода колебаний математического маятника.</w:t>
      </w:r>
    </w:p>
    <w:p w14:paraId="5E1A36FA" w14:textId="77777777" w:rsidR="00124035" w:rsidRPr="00124035" w:rsidRDefault="00124035" w:rsidP="00D05F98">
      <w:pPr>
        <w:pStyle w:val="12"/>
        <w:numPr>
          <w:ilvl w:val="0"/>
          <w:numId w:val="206"/>
        </w:numPr>
        <w:tabs>
          <w:tab w:val="left" w:pos="518"/>
        </w:tabs>
        <w:spacing w:line="240" w:lineRule="auto"/>
        <w:ind w:firstLine="709"/>
        <w:jc w:val="both"/>
        <w:rPr>
          <w:color w:val="auto"/>
          <w:sz w:val="24"/>
          <w:szCs w:val="24"/>
          <w:lang w:val="ru-RU"/>
        </w:rPr>
      </w:pPr>
      <w:r w:rsidRPr="00124035">
        <w:rPr>
          <w:color w:val="auto"/>
          <w:sz w:val="24"/>
          <w:szCs w:val="24"/>
          <w:lang w:val="ru-RU"/>
        </w:rPr>
        <w:t>Определение частоты и периода колебаний пружинного маятника.</w:t>
      </w:r>
    </w:p>
    <w:p w14:paraId="2EBC03CA" w14:textId="77777777" w:rsidR="00124035" w:rsidRPr="00124035" w:rsidRDefault="00124035" w:rsidP="00D05F98">
      <w:pPr>
        <w:pStyle w:val="12"/>
        <w:numPr>
          <w:ilvl w:val="0"/>
          <w:numId w:val="206"/>
        </w:numPr>
        <w:tabs>
          <w:tab w:val="left" w:pos="518"/>
        </w:tabs>
        <w:spacing w:line="240" w:lineRule="auto"/>
        <w:ind w:firstLine="709"/>
        <w:jc w:val="both"/>
        <w:rPr>
          <w:color w:val="auto"/>
          <w:sz w:val="24"/>
          <w:szCs w:val="24"/>
          <w:lang w:val="ru-RU"/>
        </w:rPr>
      </w:pPr>
      <w:r w:rsidRPr="00124035">
        <w:rPr>
          <w:color w:val="auto"/>
          <w:sz w:val="24"/>
          <w:szCs w:val="24"/>
          <w:lang w:val="ru-RU"/>
        </w:rPr>
        <w:t>Исследование зависимости периода колебаний подвешенного к нити груза от длины нити.</w:t>
      </w:r>
    </w:p>
    <w:p w14:paraId="7DEA3698" w14:textId="77777777" w:rsidR="00124035" w:rsidRPr="00124035" w:rsidRDefault="00124035" w:rsidP="00D05F98">
      <w:pPr>
        <w:pStyle w:val="12"/>
        <w:numPr>
          <w:ilvl w:val="0"/>
          <w:numId w:val="206"/>
        </w:numPr>
        <w:tabs>
          <w:tab w:val="left" w:pos="523"/>
        </w:tabs>
        <w:spacing w:line="240" w:lineRule="auto"/>
        <w:ind w:firstLine="709"/>
        <w:jc w:val="both"/>
        <w:rPr>
          <w:color w:val="auto"/>
          <w:sz w:val="24"/>
          <w:szCs w:val="24"/>
          <w:lang w:val="ru-RU"/>
        </w:rPr>
      </w:pPr>
      <w:r w:rsidRPr="00124035">
        <w:rPr>
          <w:color w:val="auto"/>
          <w:sz w:val="24"/>
          <w:szCs w:val="24"/>
          <w:lang w:val="ru-RU"/>
        </w:rPr>
        <w:t>Исследование зависимости периода колебаний пружинного маятника от массы груза.</w:t>
      </w:r>
    </w:p>
    <w:p w14:paraId="1D3D59BC" w14:textId="77777777" w:rsidR="00124035" w:rsidRPr="00124035" w:rsidRDefault="00124035" w:rsidP="00D05F98">
      <w:pPr>
        <w:pStyle w:val="12"/>
        <w:numPr>
          <w:ilvl w:val="0"/>
          <w:numId w:val="206"/>
        </w:numPr>
        <w:tabs>
          <w:tab w:val="left" w:pos="514"/>
        </w:tabs>
        <w:spacing w:line="240" w:lineRule="auto"/>
        <w:ind w:firstLine="709"/>
        <w:jc w:val="both"/>
        <w:rPr>
          <w:color w:val="auto"/>
          <w:sz w:val="24"/>
          <w:szCs w:val="24"/>
          <w:lang w:val="ru-RU"/>
        </w:rPr>
      </w:pPr>
      <w:r w:rsidRPr="00124035">
        <w:rPr>
          <w:color w:val="auto"/>
          <w:sz w:val="24"/>
          <w:szCs w:val="24"/>
          <w:lang w:val="ru-RU"/>
        </w:rPr>
        <w:t>Проверка независимости периода колебаний груза, подвешенного к нити, от массы груза.</w:t>
      </w:r>
    </w:p>
    <w:p w14:paraId="55A84628" w14:textId="77777777" w:rsidR="00124035" w:rsidRPr="00124035" w:rsidRDefault="00124035" w:rsidP="00D05F98">
      <w:pPr>
        <w:pStyle w:val="12"/>
        <w:numPr>
          <w:ilvl w:val="0"/>
          <w:numId w:val="206"/>
        </w:numPr>
        <w:tabs>
          <w:tab w:val="left" w:pos="518"/>
        </w:tabs>
        <w:spacing w:line="240" w:lineRule="auto"/>
        <w:ind w:firstLine="709"/>
        <w:jc w:val="both"/>
        <w:rPr>
          <w:color w:val="auto"/>
          <w:sz w:val="24"/>
          <w:szCs w:val="24"/>
          <w:lang w:val="ru-RU"/>
        </w:rPr>
      </w:pPr>
      <w:r w:rsidRPr="00124035">
        <w:rPr>
          <w:color w:val="auto"/>
          <w:sz w:val="24"/>
          <w:szCs w:val="24"/>
          <w:lang w:val="ru-RU"/>
        </w:rPr>
        <w:t>Опыты, демонстрирующие зависимость периода колебаний пружинного маятника от массы груза и жёсткости пружины.</w:t>
      </w:r>
    </w:p>
    <w:p w14:paraId="33984399" w14:textId="77777777" w:rsidR="00124035" w:rsidRPr="00124035" w:rsidRDefault="00124035" w:rsidP="00D05F98">
      <w:pPr>
        <w:pStyle w:val="12"/>
        <w:numPr>
          <w:ilvl w:val="0"/>
          <w:numId w:val="206"/>
        </w:numPr>
        <w:tabs>
          <w:tab w:val="left" w:pos="426"/>
        </w:tabs>
        <w:spacing w:line="240" w:lineRule="auto"/>
        <w:ind w:firstLine="709"/>
        <w:jc w:val="both"/>
        <w:rPr>
          <w:color w:val="auto"/>
          <w:sz w:val="24"/>
          <w:szCs w:val="24"/>
        </w:rPr>
      </w:pPr>
      <w:proofErr w:type="spellStart"/>
      <w:r w:rsidRPr="00124035">
        <w:rPr>
          <w:color w:val="auto"/>
          <w:sz w:val="24"/>
          <w:szCs w:val="24"/>
        </w:rPr>
        <w:t>Измерение</w:t>
      </w:r>
      <w:proofErr w:type="spellEnd"/>
      <w:r w:rsidRPr="00124035">
        <w:rPr>
          <w:color w:val="auto"/>
          <w:sz w:val="24"/>
          <w:szCs w:val="24"/>
        </w:rPr>
        <w:t xml:space="preserve"> </w:t>
      </w:r>
      <w:proofErr w:type="spellStart"/>
      <w:r w:rsidRPr="00124035">
        <w:rPr>
          <w:color w:val="auto"/>
          <w:sz w:val="24"/>
          <w:szCs w:val="24"/>
        </w:rPr>
        <w:t>ускорения</w:t>
      </w:r>
      <w:proofErr w:type="spellEnd"/>
      <w:r w:rsidRPr="00124035">
        <w:rPr>
          <w:color w:val="auto"/>
          <w:sz w:val="24"/>
          <w:szCs w:val="24"/>
        </w:rPr>
        <w:t xml:space="preserve"> </w:t>
      </w:r>
      <w:proofErr w:type="spellStart"/>
      <w:r w:rsidRPr="00124035">
        <w:rPr>
          <w:color w:val="auto"/>
          <w:sz w:val="24"/>
          <w:szCs w:val="24"/>
        </w:rPr>
        <w:t>свободного</w:t>
      </w:r>
      <w:proofErr w:type="spellEnd"/>
      <w:r w:rsidRPr="00124035">
        <w:rPr>
          <w:color w:val="auto"/>
          <w:sz w:val="24"/>
          <w:szCs w:val="24"/>
        </w:rPr>
        <w:t xml:space="preserve"> </w:t>
      </w:r>
      <w:proofErr w:type="spellStart"/>
      <w:r w:rsidRPr="00124035">
        <w:rPr>
          <w:color w:val="auto"/>
          <w:sz w:val="24"/>
          <w:szCs w:val="24"/>
        </w:rPr>
        <w:t>падения</w:t>
      </w:r>
      <w:proofErr w:type="spellEnd"/>
      <w:r w:rsidRPr="00124035">
        <w:rPr>
          <w:color w:val="auto"/>
          <w:sz w:val="24"/>
          <w:szCs w:val="24"/>
        </w:rPr>
        <w:t>.</w:t>
      </w:r>
    </w:p>
    <w:p w14:paraId="736620F7"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10. Электромагнитное поле и электромагнитные волны</w:t>
      </w:r>
    </w:p>
    <w:p w14:paraId="300BA28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49663BF4"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Электромагнитная природа света. Скорость света. Волновые свойства света.</w:t>
      </w:r>
    </w:p>
    <w:p w14:paraId="7216DA9A"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Демонстрации</w:t>
      </w:r>
      <w:proofErr w:type="spellEnd"/>
    </w:p>
    <w:p w14:paraId="71CD336A" w14:textId="77777777" w:rsidR="00124035" w:rsidRPr="00124035" w:rsidRDefault="00124035" w:rsidP="00D05F98">
      <w:pPr>
        <w:pStyle w:val="12"/>
        <w:numPr>
          <w:ilvl w:val="0"/>
          <w:numId w:val="204"/>
        </w:numPr>
        <w:tabs>
          <w:tab w:val="left" w:pos="509"/>
        </w:tabs>
        <w:spacing w:line="240" w:lineRule="auto"/>
        <w:ind w:firstLine="709"/>
        <w:jc w:val="both"/>
        <w:rPr>
          <w:color w:val="auto"/>
          <w:sz w:val="24"/>
          <w:szCs w:val="24"/>
        </w:rPr>
      </w:pPr>
      <w:proofErr w:type="spellStart"/>
      <w:r w:rsidRPr="00124035">
        <w:rPr>
          <w:color w:val="auto"/>
          <w:sz w:val="24"/>
          <w:szCs w:val="24"/>
        </w:rPr>
        <w:t>Свойства</w:t>
      </w:r>
      <w:proofErr w:type="spellEnd"/>
      <w:r w:rsidRPr="00124035">
        <w:rPr>
          <w:color w:val="auto"/>
          <w:sz w:val="24"/>
          <w:szCs w:val="24"/>
        </w:rPr>
        <w:t xml:space="preserve"> </w:t>
      </w:r>
      <w:proofErr w:type="spellStart"/>
      <w:r w:rsidRPr="00124035">
        <w:rPr>
          <w:color w:val="auto"/>
          <w:sz w:val="24"/>
          <w:szCs w:val="24"/>
        </w:rPr>
        <w:t>электромагнитных</w:t>
      </w:r>
      <w:proofErr w:type="spellEnd"/>
      <w:r w:rsidRPr="00124035">
        <w:rPr>
          <w:color w:val="auto"/>
          <w:sz w:val="24"/>
          <w:szCs w:val="24"/>
        </w:rPr>
        <w:t xml:space="preserve"> </w:t>
      </w:r>
      <w:proofErr w:type="spellStart"/>
      <w:r w:rsidRPr="00124035">
        <w:rPr>
          <w:color w:val="auto"/>
          <w:sz w:val="24"/>
          <w:szCs w:val="24"/>
        </w:rPr>
        <w:t>волн</w:t>
      </w:r>
      <w:proofErr w:type="spellEnd"/>
      <w:r w:rsidRPr="00124035">
        <w:rPr>
          <w:color w:val="auto"/>
          <w:sz w:val="24"/>
          <w:szCs w:val="24"/>
        </w:rPr>
        <w:t>.</w:t>
      </w:r>
    </w:p>
    <w:p w14:paraId="683A51E1" w14:textId="77777777" w:rsidR="00124035" w:rsidRPr="00124035" w:rsidRDefault="00124035" w:rsidP="00D05F98">
      <w:pPr>
        <w:pStyle w:val="12"/>
        <w:numPr>
          <w:ilvl w:val="0"/>
          <w:numId w:val="204"/>
        </w:numPr>
        <w:tabs>
          <w:tab w:val="left" w:pos="518"/>
        </w:tabs>
        <w:spacing w:line="240" w:lineRule="auto"/>
        <w:ind w:firstLine="709"/>
        <w:jc w:val="both"/>
        <w:rPr>
          <w:color w:val="auto"/>
          <w:sz w:val="24"/>
          <w:szCs w:val="24"/>
        </w:rPr>
      </w:pPr>
      <w:proofErr w:type="spellStart"/>
      <w:r w:rsidRPr="00124035">
        <w:rPr>
          <w:color w:val="auto"/>
          <w:sz w:val="24"/>
          <w:szCs w:val="24"/>
        </w:rPr>
        <w:t>Волновые</w:t>
      </w:r>
      <w:proofErr w:type="spellEnd"/>
      <w:r w:rsidRPr="00124035">
        <w:rPr>
          <w:color w:val="auto"/>
          <w:sz w:val="24"/>
          <w:szCs w:val="24"/>
        </w:rPr>
        <w:t xml:space="preserve"> </w:t>
      </w:r>
      <w:proofErr w:type="spellStart"/>
      <w:r w:rsidRPr="00124035">
        <w:rPr>
          <w:color w:val="auto"/>
          <w:sz w:val="24"/>
          <w:szCs w:val="24"/>
        </w:rPr>
        <w:t>свойства</w:t>
      </w:r>
      <w:proofErr w:type="spellEnd"/>
      <w:r w:rsidRPr="00124035">
        <w:rPr>
          <w:color w:val="auto"/>
          <w:sz w:val="24"/>
          <w:szCs w:val="24"/>
        </w:rPr>
        <w:t xml:space="preserve"> </w:t>
      </w:r>
      <w:proofErr w:type="spellStart"/>
      <w:r w:rsidRPr="00124035">
        <w:rPr>
          <w:color w:val="auto"/>
          <w:sz w:val="24"/>
          <w:szCs w:val="24"/>
        </w:rPr>
        <w:t>света</w:t>
      </w:r>
      <w:proofErr w:type="spellEnd"/>
      <w:r w:rsidRPr="00124035">
        <w:rPr>
          <w:color w:val="auto"/>
          <w:sz w:val="24"/>
          <w:szCs w:val="24"/>
        </w:rPr>
        <w:t>.</w:t>
      </w:r>
    </w:p>
    <w:p w14:paraId="206425FE"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lastRenderedPageBreak/>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3D12416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1. Изучение свойств электромагнитных волн с помощью мобильного телефона.</w:t>
      </w:r>
    </w:p>
    <w:p w14:paraId="00644592"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11. Световые явления</w:t>
      </w:r>
    </w:p>
    <w:p w14:paraId="21CD9F2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685F359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2798DB32" w14:textId="77777777" w:rsidR="0083008D" w:rsidRPr="00124035" w:rsidRDefault="00124035" w:rsidP="005F502E">
      <w:pPr>
        <w:pStyle w:val="11"/>
        <w:tabs>
          <w:tab w:val="left" w:pos="1533"/>
        </w:tabs>
        <w:ind w:left="0" w:firstLine="709"/>
        <w:jc w:val="both"/>
        <w:rPr>
          <w:b w:val="0"/>
        </w:rPr>
      </w:pPr>
      <w:r w:rsidRPr="00124035">
        <w:rPr>
          <w:b w:val="0"/>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2E1DDD1D" w14:textId="77777777" w:rsidR="00124035" w:rsidRPr="00124035" w:rsidRDefault="00124035" w:rsidP="005F502E">
      <w:pPr>
        <w:pStyle w:val="12"/>
        <w:spacing w:line="240" w:lineRule="auto"/>
        <w:ind w:firstLine="709"/>
        <w:jc w:val="both"/>
        <w:rPr>
          <w:color w:val="auto"/>
          <w:sz w:val="24"/>
          <w:szCs w:val="24"/>
        </w:rPr>
      </w:pPr>
      <w:r w:rsidRPr="00124035">
        <w:rPr>
          <w:color w:val="auto"/>
          <w:sz w:val="24"/>
          <w:szCs w:val="24"/>
          <w:lang w:val="ru-RU"/>
        </w:rPr>
        <w:t xml:space="preserve">Разложение белого света в спектр. Опыты Ньютона. Сложение спектральных цветов. </w:t>
      </w:r>
      <w:proofErr w:type="spellStart"/>
      <w:r w:rsidRPr="00124035">
        <w:rPr>
          <w:color w:val="auto"/>
          <w:sz w:val="24"/>
          <w:szCs w:val="24"/>
        </w:rPr>
        <w:t>Дисперсия</w:t>
      </w:r>
      <w:proofErr w:type="spellEnd"/>
      <w:r w:rsidRPr="00124035">
        <w:rPr>
          <w:color w:val="auto"/>
          <w:sz w:val="24"/>
          <w:szCs w:val="24"/>
        </w:rPr>
        <w:t xml:space="preserve"> </w:t>
      </w:r>
      <w:proofErr w:type="spellStart"/>
      <w:r w:rsidRPr="00124035">
        <w:rPr>
          <w:color w:val="auto"/>
          <w:sz w:val="24"/>
          <w:szCs w:val="24"/>
        </w:rPr>
        <w:t>света</w:t>
      </w:r>
      <w:proofErr w:type="spellEnd"/>
      <w:r w:rsidRPr="00124035">
        <w:rPr>
          <w:color w:val="auto"/>
          <w:sz w:val="24"/>
          <w:szCs w:val="24"/>
        </w:rPr>
        <w:t>.</w:t>
      </w:r>
    </w:p>
    <w:p w14:paraId="4AB8741B"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Демонстрации</w:t>
      </w:r>
      <w:proofErr w:type="spellEnd"/>
    </w:p>
    <w:p w14:paraId="214B1018" w14:textId="77777777" w:rsidR="00124035" w:rsidRPr="00124035" w:rsidRDefault="00124035" w:rsidP="00D05F98">
      <w:pPr>
        <w:pStyle w:val="12"/>
        <w:numPr>
          <w:ilvl w:val="0"/>
          <w:numId w:val="208"/>
        </w:numPr>
        <w:tabs>
          <w:tab w:val="left" w:pos="509"/>
          <w:tab w:val="left" w:pos="567"/>
        </w:tabs>
        <w:spacing w:line="240" w:lineRule="auto"/>
        <w:ind w:firstLine="709"/>
        <w:jc w:val="both"/>
        <w:rPr>
          <w:color w:val="auto"/>
          <w:sz w:val="24"/>
          <w:szCs w:val="24"/>
        </w:rPr>
      </w:pPr>
      <w:proofErr w:type="spellStart"/>
      <w:r w:rsidRPr="00124035">
        <w:rPr>
          <w:color w:val="auto"/>
          <w:sz w:val="24"/>
          <w:szCs w:val="24"/>
        </w:rPr>
        <w:t>Прямолинейное</w:t>
      </w:r>
      <w:proofErr w:type="spellEnd"/>
      <w:r w:rsidRPr="00124035">
        <w:rPr>
          <w:color w:val="auto"/>
          <w:sz w:val="24"/>
          <w:szCs w:val="24"/>
        </w:rPr>
        <w:t xml:space="preserve"> </w:t>
      </w:r>
      <w:proofErr w:type="spellStart"/>
      <w:r w:rsidRPr="00124035">
        <w:rPr>
          <w:color w:val="auto"/>
          <w:sz w:val="24"/>
          <w:szCs w:val="24"/>
        </w:rPr>
        <w:t>распространение</w:t>
      </w:r>
      <w:proofErr w:type="spellEnd"/>
      <w:r w:rsidRPr="00124035">
        <w:rPr>
          <w:color w:val="auto"/>
          <w:sz w:val="24"/>
          <w:szCs w:val="24"/>
        </w:rPr>
        <w:t xml:space="preserve"> </w:t>
      </w:r>
      <w:proofErr w:type="spellStart"/>
      <w:r w:rsidRPr="00124035">
        <w:rPr>
          <w:color w:val="auto"/>
          <w:sz w:val="24"/>
          <w:szCs w:val="24"/>
        </w:rPr>
        <w:t>света</w:t>
      </w:r>
      <w:proofErr w:type="spellEnd"/>
      <w:r w:rsidRPr="00124035">
        <w:rPr>
          <w:color w:val="auto"/>
          <w:sz w:val="24"/>
          <w:szCs w:val="24"/>
        </w:rPr>
        <w:t>.</w:t>
      </w:r>
    </w:p>
    <w:p w14:paraId="57B52BDA" w14:textId="77777777" w:rsidR="00124035" w:rsidRPr="00124035" w:rsidRDefault="00124035" w:rsidP="00D05F98">
      <w:pPr>
        <w:pStyle w:val="12"/>
        <w:numPr>
          <w:ilvl w:val="0"/>
          <w:numId w:val="208"/>
        </w:numPr>
        <w:tabs>
          <w:tab w:val="left" w:pos="518"/>
          <w:tab w:val="left" w:pos="567"/>
        </w:tabs>
        <w:spacing w:line="240" w:lineRule="auto"/>
        <w:ind w:firstLine="709"/>
        <w:jc w:val="both"/>
        <w:rPr>
          <w:color w:val="auto"/>
          <w:sz w:val="24"/>
          <w:szCs w:val="24"/>
        </w:rPr>
      </w:pPr>
      <w:proofErr w:type="spellStart"/>
      <w:r w:rsidRPr="00124035">
        <w:rPr>
          <w:color w:val="auto"/>
          <w:sz w:val="24"/>
          <w:szCs w:val="24"/>
        </w:rPr>
        <w:t>Отражение</w:t>
      </w:r>
      <w:proofErr w:type="spellEnd"/>
      <w:r w:rsidRPr="00124035">
        <w:rPr>
          <w:color w:val="auto"/>
          <w:sz w:val="24"/>
          <w:szCs w:val="24"/>
        </w:rPr>
        <w:t xml:space="preserve"> </w:t>
      </w:r>
      <w:proofErr w:type="spellStart"/>
      <w:r w:rsidRPr="00124035">
        <w:rPr>
          <w:color w:val="auto"/>
          <w:sz w:val="24"/>
          <w:szCs w:val="24"/>
        </w:rPr>
        <w:t>света</w:t>
      </w:r>
      <w:proofErr w:type="spellEnd"/>
      <w:r w:rsidRPr="00124035">
        <w:rPr>
          <w:color w:val="auto"/>
          <w:sz w:val="24"/>
          <w:szCs w:val="24"/>
        </w:rPr>
        <w:t>.</w:t>
      </w:r>
    </w:p>
    <w:p w14:paraId="5C6040CE" w14:textId="77777777" w:rsidR="00124035" w:rsidRPr="00124035" w:rsidRDefault="00124035" w:rsidP="00D05F98">
      <w:pPr>
        <w:pStyle w:val="12"/>
        <w:numPr>
          <w:ilvl w:val="0"/>
          <w:numId w:val="208"/>
        </w:numPr>
        <w:tabs>
          <w:tab w:val="left" w:pos="518"/>
          <w:tab w:val="left" w:pos="567"/>
        </w:tabs>
        <w:spacing w:line="240" w:lineRule="auto"/>
        <w:ind w:firstLine="709"/>
        <w:jc w:val="both"/>
        <w:rPr>
          <w:color w:val="auto"/>
          <w:sz w:val="24"/>
          <w:szCs w:val="24"/>
          <w:lang w:val="ru-RU"/>
        </w:rPr>
      </w:pPr>
      <w:r w:rsidRPr="00124035">
        <w:rPr>
          <w:color w:val="auto"/>
          <w:sz w:val="24"/>
          <w:szCs w:val="24"/>
          <w:lang w:val="ru-RU"/>
        </w:rPr>
        <w:t>Получение изображений в плоском, вогнутом и выпуклом зеркалах.</w:t>
      </w:r>
    </w:p>
    <w:p w14:paraId="73A30D47" w14:textId="77777777" w:rsidR="00124035" w:rsidRPr="00124035" w:rsidRDefault="00124035" w:rsidP="00D05F98">
      <w:pPr>
        <w:pStyle w:val="12"/>
        <w:numPr>
          <w:ilvl w:val="0"/>
          <w:numId w:val="208"/>
        </w:numPr>
        <w:tabs>
          <w:tab w:val="left" w:pos="523"/>
          <w:tab w:val="left" w:pos="567"/>
        </w:tabs>
        <w:spacing w:line="240" w:lineRule="auto"/>
        <w:ind w:firstLine="709"/>
        <w:jc w:val="both"/>
        <w:rPr>
          <w:color w:val="auto"/>
          <w:sz w:val="24"/>
          <w:szCs w:val="24"/>
        </w:rPr>
      </w:pPr>
      <w:proofErr w:type="spellStart"/>
      <w:r w:rsidRPr="00124035">
        <w:rPr>
          <w:color w:val="auto"/>
          <w:sz w:val="24"/>
          <w:szCs w:val="24"/>
        </w:rPr>
        <w:t>Преломление</w:t>
      </w:r>
      <w:proofErr w:type="spellEnd"/>
      <w:r w:rsidRPr="00124035">
        <w:rPr>
          <w:color w:val="auto"/>
          <w:sz w:val="24"/>
          <w:szCs w:val="24"/>
        </w:rPr>
        <w:t xml:space="preserve"> </w:t>
      </w:r>
      <w:proofErr w:type="spellStart"/>
      <w:r w:rsidRPr="00124035">
        <w:rPr>
          <w:color w:val="auto"/>
          <w:sz w:val="24"/>
          <w:szCs w:val="24"/>
        </w:rPr>
        <w:t>света</w:t>
      </w:r>
      <w:proofErr w:type="spellEnd"/>
      <w:r w:rsidRPr="00124035">
        <w:rPr>
          <w:color w:val="auto"/>
          <w:sz w:val="24"/>
          <w:szCs w:val="24"/>
        </w:rPr>
        <w:t>.</w:t>
      </w:r>
    </w:p>
    <w:p w14:paraId="514152F4" w14:textId="77777777" w:rsidR="00124035" w:rsidRPr="00124035" w:rsidRDefault="00124035" w:rsidP="00D05F98">
      <w:pPr>
        <w:pStyle w:val="12"/>
        <w:numPr>
          <w:ilvl w:val="0"/>
          <w:numId w:val="208"/>
        </w:numPr>
        <w:tabs>
          <w:tab w:val="left" w:pos="514"/>
          <w:tab w:val="left" w:pos="567"/>
        </w:tabs>
        <w:spacing w:line="240" w:lineRule="auto"/>
        <w:ind w:firstLine="709"/>
        <w:jc w:val="both"/>
        <w:rPr>
          <w:color w:val="auto"/>
          <w:sz w:val="24"/>
          <w:szCs w:val="24"/>
        </w:rPr>
      </w:pPr>
      <w:proofErr w:type="spellStart"/>
      <w:r w:rsidRPr="00124035">
        <w:rPr>
          <w:color w:val="auto"/>
          <w:sz w:val="24"/>
          <w:szCs w:val="24"/>
        </w:rPr>
        <w:t>Оптический</w:t>
      </w:r>
      <w:proofErr w:type="spellEnd"/>
      <w:r w:rsidRPr="00124035">
        <w:rPr>
          <w:color w:val="auto"/>
          <w:sz w:val="24"/>
          <w:szCs w:val="24"/>
        </w:rPr>
        <w:t xml:space="preserve"> </w:t>
      </w:r>
      <w:proofErr w:type="spellStart"/>
      <w:r w:rsidRPr="00124035">
        <w:rPr>
          <w:color w:val="auto"/>
          <w:sz w:val="24"/>
          <w:szCs w:val="24"/>
        </w:rPr>
        <w:t>световод</w:t>
      </w:r>
      <w:proofErr w:type="spellEnd"/>
      <w:r w:rsidRPr="00124035">
        <w:rPr>
          <w:color w:val="auto"/>
          <w:sz w:val="24"/>
          <w:szCs w:val="24"/>
        </w:rPr>
        <w:t>.</w:t>
      </w:r>
    </w:p>
    <w:p w14:paraId="521845B6" w14:textId="77777777" w:rsidR="00124035" w:rsidRPr="00124035" w:rsidRDefault="00124035" w:rsidP="00D05F98">
      <w:pPr>
        <w:pStyle w:val="12"/>
        <w:numPr>
          <w:ilvl w:val="0"/>
          <w:numId w:val="208"/>
        </w:numPr>
        <w:tabs>
          <w:tab w:val="left" w:pos="518"/>
          <w:tab w:val="left" w:pos="567"/>
        </w:tabs>
        <w:spacing w:line="240" w:lineRule="auto"/>
        <w:ind w:firstLine="709"/>
        <w:jc w:val="both"/>
        <w:rPr>
          <w:color w:val="auto"/>
          <w:sz w:val="24"/>
          <w:szCs w:val="24"/>
          <w:lang w:val="ru-RU"/>
        </w:rPr>
      </w:pPr>
      <w:r w:rsidRPr="00124035">
        <w:rPr>
          <w:color w:val="auto"/>
          <w:sz w:val="24"/>
          <w:szCs w:val="24"/>
          <w:lang w:val="ru-RU"/>
        </w:rPr>
        <w:t>Ход лучей в собирающей линзе.</w:t>
      </w:r>
    </w:p>
    <w:p w14:paraId="0837469D" w14:textId="77777777" w:rsidR="00124035" w:rsidRPr="00124035" w:rsidRDefault="00124035" w:rsidP="00D05F98">
      <w:pPr>
        <w:pStyle w:val="12"/>
        <w:numPr>
          <w:ilvl w:val="0"/>
          <w:numId w:val="208"/>
        </w:numPr>
        <w:tabs>
          <w:tab w:val="left" w:pos="509"/>
          <w:tab w:val="left" w:pos="567"/>
        </w:tabs>
        <w:spacing w:line="240" w:lineRule="auto"/>
        <w:ind w:firstLine="709"/>
        <w:jc w:val="both"/>
        <w:rPr>
          <w:color w:val="auto"/>
          <w:sz w:val="24"/>
          <w:szCs w:val="24"/>
          <w:lang w:val="ru-RU"/>
        </w:rPr>
      </w:pPr>
      <w:r w:rsidRPr="00124035">
        <w:rPr>
          <w:color w:val="auto"/>
          <w:sz w:val="24"/>
          <w:szCs w:val="24"/>
          <w:lang w:val="ru-RU"/>
        </w:rPr>
        <w:t>Ход лучей в рассеивающей линзе.</w:t>
      </w:r>
    </w:p>
    <w:p w14:paraId="4B9CB34D" w14:textId="77777777" w:rsidR="00124035" w:rsidRPr="00124035" w:rsidRDefault="00124035" w:rsidP="00D05F98">
      <w:pPr>
        <w:pStyle w:val="12"/>
        <w:numPr>
          <w:ilvl w:val="0"/>
          <w:numId w:val="208"/>
        </w:numPr>
        <w:tabs>
          <w:tab w:val="left" w:pos="518"/>
          <w:tab w:val="left" w:pos="567"/>
        </w:tabs>
        <w:spacing w:line="240" w:lineRule="auto"/>
        <w:ind w:firstLine="709"/>
        <w:jc w:val="both"/>
        <w:rPr>
          <w:color w:val="auto"/>
          <w:sz w:val="24"/>
          <w:szCs w:val="24"/>
          <w:lang w:val="ru-RU"/>
        </w:rPr>
      </w:pPr>
      <w:r w:rsidRPr="00124035">
        <w:rPr>
          <w:color w:val="auto"/>
          <w:sz w:val="24"/>
          <w:szCs w:val="24"/>
          <w:lang w:val="ru-RU"/>
        </w:rPr>
        <w:t>Получение изображений с помощью линз.</w:t>
      </w:r>
    </w:p>
    <w:p w14:paraId="559768A3" w14:textId="77777777" w:rsidR="00124035" w:rsidRPr="00124035" w:rsidRDefault="00124035" w:rsidP="00D05F98">
      <w:pPr>
        <w:pStyle w:val="12"/>
        <w:numPr>
          <w:ilvl w:val="0"/>
          <w:numId w:val="208"/>
        </w:numPr>
        <w:tabs>
          <w:tab w:val="left" w:pos="518"/>
          <w:tab w:val="left" w:pos="567"/>
        </w:tabs>
        <w:spacing w:line="240" w:lineRule="auto"/>
        <w:ind w:firstLine="709"/>
        <w:jc w:val="both"/>
        <w:rPr>
          <w:color w:val="auto"/>
          <w:sz w:val="24"/>
          <w:szCs w:val="24"/>
          <w:lang w:val="ru-RU"/>
        </w:rPr>
      </w:pPr>
      <w:r w:rsidRPr="00124035">
        <w:rPr>
          <w:color w:val="auto"/>
          <w:sz w:val="24"/>
          <w:szCs w:val="24"/>
          <w:lang w:val="ru-RU"/>
        </w:rPr>
        <w:t>Принцип действия фотоаппарата, микроскопа и телескопа.</w:t>
      </w:r>
    </w:p>
    <w:p w14:paraId="2C9622FC" w14:textId="77777777" w:rsidR="00124035" w:rsidRPr="00124035" w:rsidRDefault="00124035" w:rsidP="00D05F98">
      <w:pPr>
        <w:pStyle w:val="12"/>
        <w:numPr>
          <w:ilvl w:val="0"/>
          <w:numId w:val="208"/>
        </w:numPr>
        <w:tabs>
          <w:tab w:val="left" w:pos="469"/>
          <w:tab w:val="left" w:pos="567"/>
        </w:tabs>
        <w:spacing w:line="240" w:lineRule="auto"/>
        <w:ind w:firstLine="709"/>
        <w:jc w:val="both"/>
        <w:rPr>
          <w:color w:val="auto"/>
          <w:sz w:val="24"/>
          <w:szCs w:val="24"/>
        </w:rPr>
      </w:pPr>
      <w:proofErr w:type="spellStart"/>
      <w:r w:rsidRPr="00124035">
        <w:rPr>
          <w:color w:val="auto"/>
          <w:sz w:val="24"/>
          <w:szCs w:val="24"/>
        </w:rPr>
        <w:t>Модель</w:t>
      </w:r>
      <w:proofErr w:type="spellEnd"/>
      <w:r w:rsidRPr="00124035">
        <w:rPr>
          <w:color w:val="auto"/>
          <w:sz w:val="24"/>
          <w:szCs w:val="24"/>
        </w:rPr>
        <w:t xml:space="preserve"> </w:t>
      </w:r>
      <w:proofErr w:type="spellStart"/>
      <w:r w:rsidRPr="00124035">
        <w:rPr>
          <w:color w:val="auto"/>
          <w:sz w:val="24"/>
          <w:szCs w:val="24"/>
        </w:rPr>
        <w:t>глаза</w:t>
      </w:r>
      <w:proofErr w:type="spellEnd"/>
      <w:r w:rsidRPr="00124035">
        <w:rPr>
          <w:color w:val="auto"/>
          <w:sz w:val="24"/>
          <w:szCs w:val="24"/>
        </w:rPr>
        <w:t>.</w:t>
      </w:r>
    </w:p>
    <w:p w14:paraId="16C8FB5C" w14:textId="77777777" w:rsidR="00124035" w:rsidRPr="00124035" w:rsidRDefault="00124035" w:rsidP="00D05F98">
      <w:pPr>
        <w:pStyle w:val="12"/>
        <w:numPr>
          <w:ilvl w:val="0"/>
          <w:numId w:val="208"/>
        </w:numPr>
        <w:tabs>
          <w:tab w:val="left" w:pos="469"/>
          <w:tab w:val="left" w:pos="567"/>
        </w:tabs>
        <w:spacing w:line="240" w:lineRule="auto"/>
        <w:ind w:firstLine="709"/>
        <w:jc w:val="both"/>
        <w:rPr>
          <w:color w:val="auto"/>
          <w:sz w:val="24"/>
          <w:szCs w:val="24"/>
          <w:lang w:val="ru-RU"/>
        </w:rPr>
      </w:pPr>
      <w:r w:rsidRPr="00124035">
        <w:rPr>
          <w:color w:val="auto"/>
          <w:sz w:val="24"/>
          <w:szCs w:val="24"/>
          <w:lang w:val="ru-RU"/>
        </w:rPr>
        <w:t>Разложение белого света в спектр.</w:t>
      </w:r>
    </w:p>
    <w:p w14:paraId="375FBBC9" w14:textId="77777777" w:rsidR="00124035" w:rsidRPr="00124035" w:rsidRDefault="00124035" w:rsidP="00D05F98">
      <w:pPr>
        <w:pStyle w:val="12"/>
        <w:numPr>
          <w:ilvl w:val="0"/>
          <w:numId w:val="208"/>
        </w:numPr>
        <w:tabs>
          <w:tab w:val="left" w:pos="469"/>
          <w:tab w:val="left" w:pos="567"/>
        </w:tabs>
        <w:spacing w:line="240" w:lineRule="auto"/>
        <w:ind w:firstLine="709"/>
        <w:jc w:val="both"/>
        <w:rPr>
          <w:color w:val="auto"/>
          <w:sz w:val="24"/>
          <w:szCs w:val="24"/>
          <w:lang w:val="ru-RU"/>
        </w:rPr>
      </w:pPr>
      <w:r w:rsidRPr="00124035">
        <w:rPr>
          <w:color w:val="auto"/>
          <w:sz w:val="24"/>
          <w:szCs w:val="24"/>
          <w:lang w:val="ru-RU"/>
        </w:rPr>
        <w:t>Получение белого света при сложении света разных цветов.</w:t>
      </w:r>
    </w:p>
    <w:p w14:paraId="6EB3CCCF"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02C50349" w14:textId="77777777" w:rsidR="00124035" w:rsidRPr="00124035" w:rsidRDefault="00124035" w:rsidP="00D05F98">
      <w:pPr>
        <w:pStyle w:val="12"/>
        <w:numPr>
          <w:ilvl w:val="0"/>
          <w:numId w:val="209"/>
        </w:numPr>
        <w:tabs>
          <w:tab w:val="left" w:pos="426"/>
        </w:tabs>
        <w:spacing w:line="240" w:lineRule="auto"/>
        <w:ind w:firstLine="709"/>
        <w:jc w:val="both"/>
        <w:rPr>
          <w:color w:val="auto"/>
          <w:sz w:val="24"/>
          <w:szCs w:val="24"/>
          <w:lang w:val="ru-RU"/>
        </w:rPr>
      </w:pPr>
      <w:r w:rsidRPr="00124035">
        <w:rPr>
          <w:color w:val="auto"/>
          <w:sz w:val="24"/>
          <w:szCs w:val="24"/>
          <w:lang w:val="ru-RU"/>
        </w:rPr>
        <w:t>Исследование зависимости угла отражения светового луча от угла падения.</w:t>
      </w:r>
    </w:p>
    <w:p w14:paraId="5B1BB227" w14:textId="77777777" w:rsidR="00124035" w:rsidRPr="00124035" w:rsidRDefault="00124035" w:rsidP="00D05F98">
      <w:pPr>
        <w:pStyle w:val="12"/>
        <w:numPr>
          <w:ilvl w:val="0"/>
          <w:numId w:val="209"/>
        </w:numPr>
        <w:tabs>
          <w:tab w:val="left" w:pos="426"/>
        </w:tabs>
        <w:spacing w:line="240" w:lineRule="auto"/>
        <w:ind w:firstLine="709"/>
        <w:jc w:val="both"/>
        <w:rPr>
          <w:color w:val="auto"/>
          <w:sz w:val="24"/>
          <w:szCs w:val="24"/>
          <w:lang w:val="ru-RU"/>
        </w:rPr>
      </w:pPr>
      <w:r w:rsidRPr="00124035">
        <w:rPr>
          <w:color w:val="auto"/>
          <w:sz w:val="24"/>
          <w:szCs w:val="24"/>
          <w:lang w:val="ru-RU"/>
        </w:rPr>
        <w:t>Изучение характеристик изображения предмета в плоском зеркале.</w:t>
      </w:r>
    </w:p>
    <w:p w14:paraId="508E6992" w14:textId="77777777" w:rsidR="00124035" w:rsidRPr="00124035" w:rsidRDefault="00124035" w:rsidP="00D05F98">
      <w:pPr>
        <w:pStyle w:val="12"/>
        <w:numPr>
          <w:ilvl w:val="0"/>
          <w:numId w:val="209"/>
        </w:numPr>
        <w:tabs>
          <w:tab w:val="left" w:pos="426"/>
        </w:tabs>
        <w:spacing w:line="240" w:lineRule="auto"/>
        <w:ind w:firstLine="709"/>
        <w:jc w:val="both"/>
        <w:rPr>
          <w:color w:val="auto"/>
          <w:sz w:val="24"/>
          <w:szCs w:val="24"/>
          <w:lang w:val="ru-RU"/>
        </w:rPr>
      </w:pPr>
      <w:r w:rsidRPr="00124035">
        <w:rPr>
          <w:color w:val="auto"/>
          <w:sz w:val="24"/>
          <w:szCs w:val="24"/>
          <w:lang w:val="ru-RU"/>
        </w:rPr>
        <w:t>Исследование зависимости угла преломления светового луча от угла падения на границе «воздух—стекло».</w:t>
      </w:r>
    </w:p>
    <w:p w14:paraId="0274E9FF" w14:textId="77777777" w:rsidR="00124035" w:rsidRPr="00124035" w:rsidRDefault="00124035" w:rsidP="00D05F98">
      <w:pPr>
        <w:pStyle w:val="12"/>
        <w:numPr>
          <w:ilvl w:val="0"/>
          <w:numId w:val="209"/>
        </w:numPr>
        <w:tabs>
          <w:tab w:val="left" w:pos="426"/>
        </w:tabs>
        <w:spacing w:line="240" w:lineRule="auto"/>
        <w:ind w:firstLine="709"/>
        <w:jc w:val="both"/>
        <w:rPr>
          <w:color w:val="auto"/>
          <w:sz w:val="24"/>
          <w:szCs w:val="24"/>
          <w:lang w:val="ru-RU"/>
        </w:rPr>
      </w:pPr>
      <w:r w:rsidRPr="00124035">
        <w:rPr>
          <w:color w:val="auto"/>
          <w:sz w:val="24"/>
          <w:szCs w:val="24"/>
          <w:lang w:val="ru-RU"/>
        </w:rPr>
        <w:t>Получение изображений с помощью собирающей линзы.</w:t>
      </w:r>
    </w:p>
    <w:p w14:paraId="5A419AF3" w14:textId="77777777" w:rsidR="00124035" w:rsidRPr="00124035" w:rsidRDefault="00124035" w:rsidP="00D05F98">
      <w:pPr>
        <w:pStyle w:val="12"/>
        <w:numPr>
          <w:ilvl w:val="0"/>
          <w:numId w:val="209"/>
        </w:numPr>
        <w:tabs>
          <w:tab w:val="left" w:pos="426"/>
        </w:tabs>
        <w:spacing w:line="240" w:lineRule="auto"/>
        <w:ind w:firstLine="709"/>
        <w:jc w:val="both"/>
        <w:rPr>
          <w:color w:val="auto"/>
          <w:sz w:val="24"/>
          <w:szCs w:val="24"/>
          <w:lang w:val="ru-RU"/>
        </w:rPr>
      </w:pPr>
      <w:r w:rsidRPr="00124035">
        <w:rPr>
          <w:color w:val="auto"/>
          <w:sz w:val="24"/>
          <w:szCs w:val="24"/>
          <w:lang w:val="ru-RU"/>
        </w:rPr>
        <w:t>Определение фокусного расстояния и оптической силы собирающей линзы.</w:t>
      </w:r>
    </w:p>
    <w:p w14:paraId="21E248C7" w14:textId="77777777" w:rsidR="00124035" w:rsidRPr="00124035" w:rsidRDefault="00124035" w:rsidP="00D05F98">
      <w:pPr>
        <w:pStyle w:val="12"/>
        <w:numPr>
          <w:ilvl w:val="0"/>
          <w:numId w:val="209"/>
        </w:numPr>
        <w:tabs>
          <w:tab w:val="left" w:pos="426"/>
        </w:tabs>
        <w:spacing w:line="240" w:lineRule="auto"/>
        <w:ind w:firstLine="709"/>
        <w:jc w:val="both"/>
        <w:rPr>
          <w:color w:val="auto"/>
          <w:sz w:val="24"/>
          <w:szCs w:val="24"/>
          <w:lang w:val="ru-RU"/>
        </w:rPr>
      </w:pPr>
      <w:r w:rsidRPr="00124035">
        <w:rPr>
          <w:color w:val="auto"/>
          <w:sz w:val="24"/>
          <w:szCs w:val="24"/>
          <w:lang w:val="ru-RU"/>
        </w:rPr>
        <w:t>Опыты по разложению белого света в спектр.</w:t>
      </w:r>
    </w:p>
    <w:p w14:paraId="010EC560" w14:textId="77777777" w:rsidR="00124035" w:rsidRPr="00124035" w:rsidRDefault="00124035" w:rsidP="00D05F98">
      <w:pPr>
        <w:pStyle w:val="12"/>
        <w:numPr>
          <w:ilvl w:val="0"/>
          <w:numId w:val="209"/>
        </w:numPr>
        <w:tabs>
          <w:tab w:val="left" w:pos="426"/>
        </w:tabs>
        <w:spacing w:line="240" w:lineRule="auto"/>
        <w:ind w:firstLine="709"/>
        <w:jc w:val="both"/>
        <w:rPr>
          <w:color w:val="auto"/>
          <w:sz w:val="24"/>
          <w:szCs w:val="24"/>
          <w:lang w:val="ru-RU"/>
        </w:rPr>
      </w:pPr>
      <w:r w:rsidRPr="00124035">
        <w:rPr>
          <w:color w:val="auto"/>
          <w:sz w:val="24"/>
          <w:szCs w:val="24"/>
          <w:lang w:val="ru-RU"/>
        </w:rPr>
        <w:t>Опыты по восприятию цвета предметов при их наблюдении через цветовые фильтры.</w:t>
      </w:r>
    </w:p>
    <w:p w14:paraId="2EB6A781" w14:textId="77777777" w:rsidR="00124035" w:rsidRPr="00124035" w:rsidRDefault="00124035" w:rsidP="005F502E">
      <w:pPr>
        <w:pStyle w:val="12"/>
        <w:spacing w:line="240" w:lineRule="auto"/>
        <w:ind w:firstLine="709"/>
        <w:jc w:val="both"/>
        <w:rPr>
          <w:color w:val="auto"/>
          <w:sz w:val="24"/>
          <w:szCs w:val="24"/>
          <w:lang w:val="ru-RU"/>
        </w:rPr>
      </w:pPr>
      <w:r w:rsidRPr="00124035">
        <w:rPr>
          <w:b/>
          <w:bCs/>
          <w:color w:val="auto"/>
          <w:sz w:val="24"/>
          <w:szCs w:val="24"/>
          <w:lang w:val="ru-RU"/>
        </w:rPr>
        <w:t>Раздел 12. Квантовые явления</w:t>
      </w:r>
    </w:p>
    <w:p w14:paraId="3044B91C"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14:paraId="577E43D2"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Радиоактивность. Альфа-, бета- и гамма-излучения. Строение атомного ядра. Нуклонная модель атомного ядра. Изотопы.</w:t>
      </w:r>
    </w:p>
    <w:p w14:paraId="21FCACE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Радиоактивные превращения. Период полураспада атомных ядер.</w:t>
      </w:r>
    </w:p>
    <w:p w14:paraId="7582521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23942854"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Ядерная энергетика. Действия радиоактивных излучений на живые организмы (МС).</w:t>
      </w:r>
    </w:p>
    <w:p w14:paraId="05DBEE9E"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t>Демонстрации</w:t>
      </w:r>
      <w:proofErr w:type="spellEnd"/>
    </w:p>
    <w:p w14:paraId="615DDD8B" w14:textId="77777777" w:rsidR="00124035" w:rsidRPr="00124035" w:rsidRDefault="00124035" w:rsidP="00D05F98">
      <w:pPr>
        <w:pStyle w:val="12"/>
        <w:numPr>
          <w:ilvl w:val="0"/>
          <w:numId w:val="207"/>
        </w:numPr>
        <w:tabs>
          <w:tab w:val="left" w:pos="426"/>
        </w:tabs>
        <w:spacing w:line="240" w:lineRule="auto"/>
        <w:ind w:firstLine="709"/>
        <w:jc w:val="both"/>
        <w:rPr>
          <w:color w:val="auto"/>
          <w:sz w:val="24"/>
          <w:szCs w:val="24"/>
        </w:rPr>
      </w:pPr>
      <w:proofErr w:type="spellStart"/>
      <w:r w:rsidRPr="00124035">
        <w:rPr>
          <w:color w:val="auto"/>
          <w:sz w:val="24"/>
          <w:szCs w:val="24"/>
        </w:rPr>
        <w:t>Спектры</w:t>
      </w:r>
      <w:proofErr w:type="spellEnd"/>
      <w:r w:rsidRPr="00124035">
        <w:rPr>
          <w:color w:val="auto"/>
          <w:sz w:val="24"/>
          <w:szCs w:val="24"/>
        </w:rPr>
        <w:t xml:space="preserve"> </w:t>
      </w:r>
      <w:proofErr w:type="spellStart"/>
      <w:r w:rsidRPr="00124035">
        <w:rPr>
          <w:color w:val="auto"/>
          <w:sz w:val="24"/>
          <w:szCs w:val="24"/>
        </w:rPr>
        <w:t>излучения</w:t>
      </w:r>
      <w:proofErr w:type="spellEnd"/>
      <w:r w:rsidRPr="00124035">
        <w:rPr>
          <w:color w:val="auto"/>
          <w:sz w:val="24"/>
          <w:szCs w:val="24"/>
        </w:rPr>
        <w:t xml:space="preserve"> и </w:t>
      </w:r>
      <w:proofErr w:type="spellStart"/>
      <w:r w:rsidRPr="00124035">
        <w:rPr>
          <w:color w:val="auto"/>
          <w:sz w:val="24"/>
          <w:szCs w:val="24"/>
        </w:rPr>
        <w:t>поглощения</w:t>
      </w:r>
      <w:proofErr w:type="spellEnd"/>
      <w:r w:rsidRPr="00124035">
        <w:rPr>
          <w:color w:val="auto"/>
          <w:sz w:val="24"/>
          <w:szCs w:val="24"/>
        </w:rPr>
        <w:t>.</w:t>
      </w:r>
    </w:p>
    <w:p w14:paraId="6908F589" w14:textId="77777777" w:rsidR="00124035" w:rsidRPr="00124035" w:rsidRDefault="00124035" w:rsidP="00D05F98">
      <w:pPr>
        <w:pStyle w:val="12"/>
        <w:numPr>
          <w:ilvl w:val="0"/>
          <w:numId w:val="207"/>
        </w:numPr>
        <w:tabs>
          <w:tab w:val="left" w:pos="426"/>
        </w:tabs>
        <w:spacing w:line="240" w:lineRule="auto"/>
        <w:ind w:firstLine="709"/>
        <w:jc w:val="both"/>
        <w:rPr>
          <w:color w:val="auto"/>
          <w:sz w:val="24"/>
          <w:szCs w:val="24"/>
        </w:rPr>
      </w:pPr>
      <w:proofErr w:type="spellStart"/>
      <w:r w:rsidRPr="00124035">
        <w:rPr>
          <w:color w:val="auto"/>
          <w:sz w:val="24"/>
          <w:szCs w:val="24"/>
        </w:rPr>
        <w:t>Спектры</w:t>
      </w:r>
      <w:proofErr w:type="spellEnd"/>
      <w:r w:rsidRPr="00124035">
        <w:rPr>
          <w:color w:val="auto"/>
          <w:sz w:val="24"/>
          <w:szCs w:val="24"/>
        </w:rPr>
        <w:t xml:space="preserve"> </w:t>
      </w:r>
      <w:proofErr w:type="spellStart"/>
      <w:r w:rsidRPr="00124035">
        <w:rPr>
          <w:color w:val="auto"/>
          <w:sz w:val="24"/>
          <w:szCs w:val="24"/>
        </w:rPr>
        <w:t>различных</w:t>
      </w:r>
      <w:proofErr w:type="spellEnd"/>
      <w:r w:rsidRPr="00124035">
        <w:rPr>
          <w:color w:val="auto"/>
          <w:sz w:val="24"/>
          <w:szCs w:val="24"/>
        </w:rPr>
        <w:t xml:space="preserve"> </w:t>
      </w:r>
      <w:proofErr w:type="spellStart"/>
      <w:r w:rsidRPr="00124035">
        <w:rPr>
          <w:color w:val="auto"/>
          <w:sz w:val="24"/>
          <w:szCs w:val="24"/>
        </w:rPr>
        <w:t>газов</w:t>
      </w:r>
      <w:proofErr w:type="spellEnd"/>
      <w:r w:rsidRPr="00124035">
        <w:rPr>
          <w:color w:val="auto"/>
          <w:sz w:val="24"/>
          <w:szCs w:val="24"/>
        </w:rPr>
        <w:t>.</w:t>
      </w:r>
    </w:p>
    <w:p w14:paraId="17C07305" w14:textId="77777777" w:rsidR="0083008D" w:rsidRPr="00124035" w:rsidRDefault="00124035" w:rsidP="00D05F98">
      <w:pPr>
        <w:pStyle w:val="12"/>
        <w:numPr>
          <w:ilvl w:val="0"/>
          <w:numId w:val="207"/>
        </w:numPr>
        <w:tabs>
          <w:tab w:val="left" w:pos="426"/>
        </w:tabs>
        <w:spacing w:line="240" w:lineRule="auto"/>
        <w:ind w:firstLine="709"/>
        <w:jc w:val="both"/>
        <w:rPr>
          <w:color w:val="auto"/>
          <w:sz w:val="24"/>
          <w:szCs w:val="24"/>
        </w:rPr>
      </w:pPr>
      <w:proofErr w:type="spellStart"/>
      <w:r w:rsidRPr="00124035">
        <w:rPr>
          <w:color w:val="auto"/>
          <w:sz w:val="24"/>
          <w:szCs w:val="24"/>
        </w:rPr>
        <w:t>Спектр</w:t>
      </w:r>
      <w:proofErr w:type="spellEnd"/>
      <w:r w:rsidRPr="00124035">
        <w:rPr>
          <w:color w:val="auto"/>
          <w:sz w:val="24"/>
          <w:szCs w:val="24"/>
        </w:rPr>
        <w:t xml:space="preserve"> </w:t>
      </w:r>
      <w:proofErr w:type="spellStart"/>
      <w:r w:rsidRPr="00124035">
        <w:rPr>
          <w:color w:val="auto"/>
          <w:sz w:val="24"/>
          <w:szCs w:val="24"/>
        </w:rPr>
        <w:t>водорода</w:t>
      </w:r>
      <w:proofErr w:type="spellEnd"/>
      <w:r w:rsidRPr="00124035">
        <w:rPr>
          <w:color w:val="auto"/>
          <w:sz w:val="24"/>
          <w:szCs w:val="24"/>
        </w:rPr>
        <w:t>.</w:t>
      </w:r>
    </w:p>
    <w:p w14:paraId="4D095005" w14:textId="77777777" w:rsidR="00124035" w:rsidRPr="00124035" w:rsidRDefault="00124035" w:rsidP="00D05F98">
      <w:pPr>
        <w:pStyle w:val="12"/>
        <w:numPr>
          <w:ilvl w:val="0"/>
          <w:numId w:val="207"/>
        </w:numPr>
        <w:tabs>
          <w:tab w:val="left" w:pos="426"/>
        </w:tabs>
        <w:spacing w:line="240" w:lineRule="auto"/>
        <w:ind w:firstLine="709"/>
        <w:jc w:val="both"/>
        <w:rPr>
          <w:color w:val="auto"/>
          <w:sz w:val="24"/>
          <w:szCs w:val="24"/>
          <w:lang w:val="ru-RU"/>
        </w:rPr>
      </w:pPr>
      <w:r w:rsidRPr="00124035">
        <w:rPr>
          <w:color w:val="auto"/>
          <w:sz w:val="24"/>
          <w:szCs w:val="24"/>
          <w:lang w:val="ru-RU"/>
        </w:rPr>
        <w:t>Наблюдение треков в камере Вильсона.</w:t>
      </w:r>
    </w:p>
    <w:p w14:paraId="794FBB69" w14:textId="77777777" w:rsidR="00124035" w:rsidRPr="00124035" w:rsidRDefault="00124035" w:rsidP="00D05F98">
      <w:pPr>
        <w:pStyle w:val="12"/>
        <w:numPr>
          <w:ilvl w:val="0"/>
          <w:numId w:val="207"/>
        </w:numPr>
        <w:tabs>
          <w:tab w:val="left" w:pos="426"/>
        </w:tabs>
        <w:spacing w:line="240" w:lineRule="auto"/>
        <w:ind w:firstLine="709"/>
        <w:jc w:val="both"/>
        <w:rPr>
          <w:color w:val="auto"/>
          <w:sz w:val="24"/>
          <w:szCs w:val="24"/>
        </w:rPr>
      </w:pPr>
      <w:proofErr w:type="spellStart"/>
      <w:r w:rsidRPr="00124035">
        <w:rPr>
          <w:color w:val="auto"/>
          <w:sz w:val="24"/>
          <w:szCs w:val="24"/>
        </w:rPr>
        <w:t>Работа</w:t>
      </w:r>
      <w:proofErr w:type="spellEnd"/>
      <w:r w:rsidRPr="00124035">
        <w:rPr>
          <w:color w:val="auto"/>
          <w:sz w:val="24"/>
          <w:szCs w:val="24"/>
        </w:rPr>
        <w:t xml:space="preserve"> </w:t>
      </w:r>
      <w:proofErr w:type="spellStart"/>
      <w:r w:rsidRPr="00124035">
        <w:rPr>
          <w:color w:val="auto"/>
          <w:sz w:val="24"/>
          <w:szCs w:val="24"/>
        </w:rPr>
        <w:t>счётчика</w:t>
      </w:r>
      <w:proofErr w:type="spellEnd"/>
      <w:r w:rsidRPr="00124035">
        <w:rPr>
          <w:color w:val="auto"/>
          <w:sz w:val="24"/>
          <w:szCs w:val="24"/>
        </w:rPr>
        <w:t xml:space="preserve"> </w:t>
      </w:r>
      <w:proofErr w:type="spellStart"/>
      <w:r w:rsidRPr="00124035">
        <w:rPr>
          <w:color w:val="auto"/>
          <w:sz w:val="24"/>
          <w:szCs w:val="24"/>
        </w:rPr>
        <w:t>ионизирующих</w:t>
      </w:r>
      <w:proofErr w:type="spellEnd"/>
      <w:r w:rsidRPr="00124035">
        <w:rPr>
          <w:color w:val="auto"/>
          <w:sz w:val="24"/>
          <w:szCs w:val="24"/>
        </w:rPr>
        <w:t xml:space="preserve"> </w:t>
      </w:r>
      <w:proofErr w:type="spellStart"/>
      <w:r w:rsidRPr="00124035">
        <w:rPr>
          <w:color w:val="auto"/>
          <w:sz w:val="24"/>
          <w:szCs w:val="24"/>
        </w:rPr>
        <w:t>излучений</w:t>
      </w:r>
      <w:proofErr w:type="spellEnd"/>
      <w:r w:rsidRPr="00124035">
        <w:rPr>
          <w:color w:val="auto"/>
          <w:sz w:val="24"/>
          <w:szCs w:val="24"/>
        </w:rPr>
        <w:t>.</w:t>
      </w:r>
    </w:p>
    <w:p w14:paraId="02D5A50F" w14:textId="77777777" w:rsidR="00124035" w:rsidRPr="00124035" w:rsidRDefault="00124035" w:rsidP="00D05F98">
      <w:pPr>
        <w:pStyle w:val="12"/>
        <w:numPr>
          <w:ilvl w:val="0"/>
          <w:numId w:val="207"/>
        </w:numPr>
        <w:tabs>
          <w:tab w:val="left" w:pos="426"/>
        </w:tabs>
        <w:spacing w:line="240" w:lineRule="auto"/>
        <w:ind w:firstLine="709"/>
        <w:jc w:val="both"/>
        <w:rPr>
          <w:color w:val="auto"/>
          <w:sz w:val="24"/>
          <w:szCs w:val="24"/>
          <w:lang w:val="ru-RU"/>
        </w:rPr>
      </w:pPr>
      <w:r w:rsidRPr="00124035">
        <w:rPr>
          <w:color w:val="auto"/>
          <w:sz w:val="24"/>
          <w:szCs w:val="24"/>
          <w:lang w:val="ru-RU"/>
        </w:rPr>
        <w:t>Регистрация излучения природных минералов и продуктов.</w:t>
      </w:r>
    </w:p>
    <w:p w14:paraId="5929D1F1"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i/>
          <w:iCs/>
          <w:color w:val="auto"/>
          <w:sz w:val="24"/>
          <w:szCs w:val="24"/>
        </w:rPr>
        <w:lastRenderedPageBreak/>
        <w:t>Лабораторные</w:t>
      </w:r>
      <w:proofErr w:type="spellEnd"/>
      <w:r w:rsidRPr="00124035">
        <w:rPr>
          <w:b/>
          <w:bCs/>
          <w:i/>
          <w:iCs/>
          <w:color w:val="auto"/>
          <w:sz w:val="24"/>
          <w:szCs w:val="24"/>
        </w:rPr>
        <w:t xml:space="preserve"> </w:t>
      </w:r>
      <w:proofErr w:type="spellStart"/>
      <w:r w:rsidRPr="00124035">
        <w:rPr>
          <w:b/>
          <w:bCs/>
          <w:i/>
          <w:iCs/>
          <w:color w:val="auto"/>
          <w:sz w:val="24"/>
          <w:szCs w:val="24"/>
        </w:rPr>
        <w:t>работы</w:t>
      </w:r>
      <w:proofErr w:type="spellEnd"/>
      <w:r w:rsidRPr="00124035">
        <w:rPr>
          <w:b/>
          <w:bCs/>
          <w:i/>
          <w:iCs/>
          <w:color w:val="auto"/>
          <w:sz w:val="24"/>
          <w:szCs w:val="24"/>
        </w:rPr>
        <w:t xml:space="preserve"> и </w:t>
      </w:r>
      <w:proofErr w:type="spellStart"/>
      <w:r w:rsidRPr="00124035">
        <w:rPr>
          <w:b/>
          <w:bCs/>
          <w:i/>
          <w:iCs/>
          <w:color w:val="auto"/>
          <w:sz w:val="24"/>
          <w:szCs w:val="24"/>
        </w:rPr>
        <w:t>опыты</w:t>
      </w:r>
      <w:proofErr w:type="spellEnd"/>
    </w:p>
    <w:p w14:paraId="3467EBD0" w14:textId="77777777" w:rsidR="00124035" w:rsidRPr="00124035" w:rsidRDefault="00124035" w:rsidP="00D05F98">
      <w:pPr>
        <w:pStyle w:val="12"/>
        <w:numPr>
          <w:ilvl w:val="0"/>
          <w:numId w:val="210"/>
        </w:numPr>
        <w:tabs>
          <w:tab w:val="left" w:pos="426"/>
        </w:tabs>
        <w:spacing w:line="240" w:lineRule="auto"/>
        <w:ind w:firstLine="709"/>
        <w:jc w:val="both"/>
        <w:rPr>
          <w:color w:val="auto"/>
          <w:sz w:val="24"/>
          <w:szCs w:val="24"/>
          <w:lang w:val="ru-RU"/>
        </w:rPr>
      </w:pPr>
      <w:r w:rsidRPr="00124035">
        <w:rPr>
          <w:color w:val="auto"/>
          <w:sz w:val="24"/>
          <w:szCs w:val="24"/>
          <w:lang w:val="ru-RU"/>
        </w:rPr>
        <w:t>Наблюдение сплошных и линейчатых спектров излучения.</w:t>
      </w:r>
    </w:p>
    <w:p w14:paraId="11CE4C34" w14:textId="77777777" w:rsidR="00124035" w:rsidRPr="00124035" w:rsidRDefault="00124035" w:rsidP="00D05F98">
      <w:pPr>
        <w:pStyle w:val="12"/>
        <w:numPr>
          <w:ilvl w:val="0"/>
          <w:numId w:val="210"/>
        </w:numPr>
        <w:tabs>
          <w:tab w:val="left" w:pos="426"/>
        </w:tabs>
        <w:spacing w:line="240" w:lineRule="auto"/>
        <w:ind w:firstLine="709"/>
        <w:jc w:val="both"/>
        <w:rPr>
          <w:color w:val="auto"/>
          <w:sz w:val="24"/>
          <w:szCs w:val="24"/>
          <w:lang w:val="ru-RU"/>
        </w:rPr>
      </w:pPr>
      <w:r w:rsidRPr="00124035">
        <w:rPr>
          <w:color w:val="auto"/>
          <w:sz w:val="24"/>
          <w:szCs w:val="24"/>
          <w:lang w:val="ru-RU"/>
        </w:rPr>
        <w:t>Исследование треков: измерение энергии частицы по тормозному пути (по фотографиям).</w:t>
      </w:r>
    </w:p>
    <w:p w14:paraId="324E1EDD" w14:textId="77777777" w:rsidR="00124035" w:rsidRPr="00124035" w:rsidRDefault="00124035" w:rsidP="00D05F98">
      <w:pPr>
        <w:pStyle w:val="12"/>
        <w:numPr>
          <w:ilvl w:val="0"/>
          <w:numId w:val="210"/>
        </w:numPr>
        <w:tabs>
          <w:tab w:val="left" w:pos="426"/>
        </w:tabs>
        <w:spacing w:line="240" w:lineRule="auto"/>
        <w:ind w:firstLine="709"/>
        <w:jc w:val="both"/>
        <w:rPr>
          <w:color w:val="auto"/>
          <w:sz w:val="24"/>
          <w:szCs w:val="24"/>
        </w:rPr>
      </w:pPr>
      <w:proofErr w:type="spellStart"/>
      <w:r w:rsidRPr="00124035">
        <w:rPr>
          <w:color w:val="auto"/>
          <w:sz w:val="24"/>
          <w:szCs w:val="24"/>
        </w:rPr>
        <w:t>Измерение</w:t>
      </w:r>
      <w:proofErr w:type="spellEnd"/>
      <w:r w:rsidRPr="00124035">
        <w:rPr>
          <w:color w:val="auto"/>
          <w:sz w:val="24"/>
          <w:szCs w:val="24"/>
        </w:rPr>
        <w:t xml:space="preserve"> </w:t>
      </w:r>
      <w:proofErr w:type="spellStart"/>
      <w:r w:rsidRPr="00124035">
        <w:rPr>
          <w:color w:val="auto"/>
          <w:sz w:val="24"/>
          <w:szCs w:val="24"/>
        </w:rPr>
        <w:t>радиоактивного</w:t>
      </w:r>
      <w:proofErr w:type="spellEnd"/>
      <w:r w:rsidRPr="00124035">
        <w:rPr>
          <w:color w:val="auto"/>
          <w:sz w:val="24"/>
          <w:szCs w:val="24"/>
        </w:rPr>
        <w:t xml:space="preserve"> </w:t>
      </w:r>
      <w:proofErr w:type="spellStart"/>
      <w:r w:rsidRPr="00124035">
        <w:rPr>
          <w:color w:val="auto"/>
          <w:sz w:val="24"/>
          <w:szCs w:val="24"/>
        </w:rPr>
        <w:t>фона</w:t>
      </w:r>
      <w:proofErr w:type="spellEnd"/>
      <w:r w:rsidRPr="00124035">
        <w:rPr>
          <w:color w:val="auto"/>
          <w:sz w:val="24"/>
          <w:szCs w:val="24"/>
        </w:rPr>
        <w:t>.</w:t>
      </w:r>
    </w:p>
    <w:p w14:paraId="7A02D20F" w14:textId="77777777" w:rsidR="00124035" w:rsidRPr="00124035" w:rsidRDefault="00124035" w:rsidP="005F502E">
      <w:pPr>
        <w:pStyle w:val="12"/>
        <w:spacing w:line="240" w:lineRule="auto"/>
        <w:ind w:firstLine="709"/>
        <w:jc w:val="both"/>
        <w:rPr>
          <w:color w:val="auto"/>
          <w:sz w:val="24"/>
          <w:szCs w:val="24"/>
        </w:rPr>
      </w:pPr>
      <w:proofErr w:type="spellStart"/>
      <w:r w:rsidRPr="00124035">
        <w:rPr>
          <w:b/>
          <w:bCs/>
          <w:color w:val="auto"/>
          <w:sz w:val="24"/>
          <w:szCs w:val="24"/>
        </w:rPr>
        <w:t>Повторительно-обобщающий</w:t>
      </w:r>
      <w:proofErr w:type="spellEnd"/>
      <w:r w:rsidRPr="00124035">
        <w:rPr>
          <w:b/>
          <w:bCs/>
          <w:color w:val="auto"/>
          <w:sz w:val="24"/>
          <w:szCs w:val="24"/>
        </w:rPr>
        <w:t xml:space="preserve"> </w:t>
      </w:r>
      <w:proofErr w:type="spellStart"/>
      <w:r w:rsidRPr="00124035">
        <w:rPr>
          <w:b/>
          <w:bCs/>
          <w:color w:val="auto"/>
          <w:sz w:val="24"/>
          <w:szCs w:val="24"/>
        </w:rPr>
        <w:t>модуль</w:t>
      </w:r>
      <w:proofErr w:type="spellEnd"/>
    </w:p>
    <w:p w14:paraId="5941781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FA9FBAD"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7729017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7B297E4D" w14:textId="77777777" w:rsidR="00124035" w:rsidRPr="00124035" w:rsidRDefault="00124035" w:rsidP="00D05F98">
      <w:pPr>
        <w:pStyle w:val="12"/>
        <w:numPr>
          <w:ilvl w:val="0"/>
          <w:numId w:val="211"/>
        </w:numPr>
        <w:spacing w:line="240" w:lineRule="auto"/>
        <w:ind w:left="0" w:firstLine="709"/>
        <w:jc w:val="both"/>
        <w:rPr>
          <w:color w:val="auto"/>
          <w:sz w:val="24"/>
          <w:szCs w:val="24"/>
          <w:lang w:val="ru-RU"/>
        </w:rPr>
      </w:pPr>
      <w:r w:rsidRPr="00124035">
        <w:rPr>
          <w:color w:val="auto"/>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14:paraId="01DF54F9" w14:textId="77777777" w:rsidR="00124035" w:rsidRPr="00124035" w:rsidRDefault="00124035" w:rsidP="00D05F98">
      <w:pPr>
        <w:pStyle w:val="12"/>
        <w:numPr>
          <w:ilvl w:val="0"/>
          <w:numId w:val="211"/>
        </w:numPr>
        <w:spacing w:line="240" w:lineRule="auto"/>
        <w:ind w:left="0" w:firstLine="709"/>
        <w:jc w:val="both"/>
        <w:rPr>
          <w:color w:val="auto"/>
          <w:sz w:val="24"/>
          <w:szCs w:val="24"/>
          <w:lang w:val="ru-RU"/>
        </w:rPr>
      </w:pPr>
      <w:r w:rsidRPr="00124035">
        <w:rPr>
          <w:color w:val="auto"/>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6FCB97D1" w14:textId="77777777" w:rsidR="00124035" w:rsidRPr="00124035" w:rsidRDefault="00124035" w:rsidP="00D05F98">
      <w:pPr>
        <w:pStyle w:val="12"/>
        <w:numPr>
          <w:ilvl w:val="0"/>
          <w:numId w:val="211"/>
        </w:numPr>
        <w:spacing w:line="240" w:lineRule="auto"/>
        <w:ind w:left="0" w:firstLine="709"/>
        <w:jc w:val="both"/>
        <w:rPr>
          <w:color w:val="auto"/>
          <w:sz w:val="24"/>
          <w:szCs w:val="24"/>
          <w:lang w:val="ru-RU"/>
        </w:rPr>
      </w:pPr>
      <w:r w:rsidRPr="00124035">
        <w:rPr>
          <w:color w:val="auto"/>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708C1214" w14:textId="77777777" w:rsidR="0083008D" w:rsidRPr="00124035" w:rsidRDefault="00124035" w:rsidP="005F502E">
      <w:pPr>
        <w:pStyle w:val="11"/>
        <w:tabs>
          <w:tab w:val="left" w:pos="1533"/>
        </w:tabs>
        <w:ind w:left="0" w:firstLine="709"/>
        <w:jc w:val="both"/>
        <w:rPr>
          <w:b w:val="0"/>
        </w:rPr>
      </w:pPr>
      <w:r w:rsidRPr="00124035">
        <w:rPr>
          <w:b w:val="0"/>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89E826D" w14:textId="77777777" w:rsidR="00124035" w:rsidRDefault="00124035" w:rsidP="005F502E">
      <w:pPr>
        <w:pStyle w:val="ab"/>
        <w:ind w:firstLine="709"/>
        <w:jc w:val="both"/>
        <w:rPr>
          <w:rFonts w:ascii="Times New Roman" w:hAnsi="Times New Roman" w:cs="Times New Roman"/>
          <w:sz w:val="24"/>
          <w:szCs w:val="24"/>
        </w:rPr>
      </w:pPr>
      <w:bookmarkStart w:id="268" w:name="bookmark1375"/>
    </w:p>
    <w:p w14:paraId="03FE5E80" w14:textId="77777777" w:rsidR="00124035" w:rsidRPr="00124035" w:rsidRDefault="00124035" w:rsidP="005F502E">
      <w:pPr>
        <w:pStyle w:val="ab"/>
        <w:ind w:firstLine="709"/>
        <w:jc w:val="center"/>
        <w:rPr>
          <w:rFonts w:ascii="Times New Roman" w:hAnsi="Times New Roman" w:cs="Times New Roman"/>
          <w:sz w:val="24"/>
          <w:szCs w:val="24"/>
        </w:rPr>
      </w:pPr>
      <w:r w:rsidRPr="00124035">
        <w:rPr>
          <w:rFonts w:ascii="Times New Roman" w:hAnsi="Times New Roman" w:cs="Times New Roman"/>
          <w:sz w:val="24"/>
          <w:szCs w:val="24"/>
        </w:rPr>
        <w:t>ПЛАНИРУЕМЫЕ РЕЗУЛЬТАТЫ ОСВОЕНИЯ</w:t>
      </w:r>
      <w:bookmarkEnd w:id="268"/>
      <w:r>
        <w:rPr>
          <w:rFonts w:ascii="Times New Roman" w:hAnsi="Times New Roman" w:cs="Times New Roman"/>
          <w:sz w:val="24"/>
          <w:szCs w:val="24"/>
        </w:rPr>
        <w:t xml:space="preserve"> </w:t>
      </w:r>
      <w:r w:rsidRPr="00124035">
        <w:rPr>
          <w:rFonts w:ascii="Times New Roman" w:hAnsi="Times New Roman" w:cs="Times New Roman"/>
          <w:sz w:val="24"/>
          <w:szCs w:val="24"/>
        </w:rPr>
        <w:t>УЧЕБНОГО ПРЕДМЕТА «ФИЗИКА»</w:t>
      </w:r>
    </w:p>
    <w:p w14:paraId="507C123E" w14:textId="77777777" w:rsidR="0083008D" w:rsidRPr="00124035" w:rsidRDefault="00124035" w:rsidP="005F502E">
      <w:pPr>
        <w:pStyle w:val="11"/>
        <w:tabs>
          <w:tab w:val="left" w:pos="1533"/>
        </w:tabs>
        <w:ind w:left="0" w:firstLine="709"/>
        <w:jc w:val="center"/>
      </w:pPr>
      <w:r w:rsidRPr="00124035">
        <w:t>НА УРОВНЕ ОСНОВНОГО ОБЩЕГО ОБРАЗОВАНИЯ</w:t>
      </w:r>
    </w:p>
    <w:p w14:paraId="42D4A1C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724F0D2E" w14:textId="77777777" w:rsidR="00124035" w:rsidRPr="00124035" w:rsidRDefault="00124035" w:rsidP="005F502E">
      <w:pPr>
        <w:pStyle w:val="ab"/>
        <w:ind w:firstLine="709"/>
        <w:jc w:val="both"/>
        <w:rPr>
          <w:rFonts w:ascii="Times New Roman" w:hAnsi="Times New Roman" w:cs="Times New Roman"/>
          <w:sz w:val="24"/>
          <w:szCs w:val="24"/>
        </w:rPr>
      </w:pPr>
      <w:bookmarkStart w:id="269" w:name="bookmark1379"/>
    </w:p>
    <w:p w14:paraId="5DB99F43" w14:textId="77777777" w:rsidR="00124035" w:rsidRPr="00124035" w:rsidRDefault="00124035" w:rsidP="005F502E">
      <w:pPr>
        <w:pStyle w:val="ab"/>
        <w:ind w:firstLine="709"/>
        <w:jc w:val="center"/>
        <w:rPr>
          <w:rFonts w:ascii="Times New Roman" w:hAnsi="Times New Roman" w:cs="Times New Roman"/>
          <w:b w:val="0"/>
          <w:sz w:val="24"/>
          <w:szCs w:val="24"/>
        </w:rPr>
      </w:pPr>
      <w:r w:rsidRPr="00124035">
        <w:rPr>
          <w:rFonts w:ascii="Times New Roman" w:hAnsi="Times New Roman" w:cs="Times New Roman"/>
          <w:b w:val="0"/>
          <w:sz w:val="24"/>
          <w:szCs w:val="24"/>
        </w:rPr>
        <w:t>ЛИЧНОСТНЫЕ РЕЗУЛЬТАТЫ</w:t>
      </w:r>
      <w:bookmarkEnd w:id="269"/>
    </w:p>
    <w:p w14:paraId="351FA96D"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Патриотическое воспитание</w:t>
      </w:r>
      <w:r w:rsidRPr="00124035">
        <w:rPr>
          <w:b/>
          <w:bCs/>
          <w:color w:val="auto"/>
          <w:sz w:val="24"/>
          <w:szCs w:val="24"/>
          <w:lang w:val="ru-RU"/>
        </w:rPr>
        <w:t>:</w:t>
      </w:r>
    </w:p>
    <w:p w14:paraId="1AB39D81"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—проявление интереса к истории и современному состоянию российской физической науки;</w:t>
      </w:r>
    </w:p>
    <w:p w14:paraId="77AE2EB5"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—ценностное отношение к достижениям российских учёных-физиков.</w:t>
      </w:r>
    </w:p>
    <w:p w14:paraId="7042D594"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Гражданское и духовно-нравственное воспитание</w:t>
      </w:r>
      <w:r w:rsidRPr="00124035">
        <w:rPr>
          <w:b/>
          <w:bCs/>
          <w:color w:val="auto"/>
          <w:sz w:val="24"/>
          <w:szCs w:val="24"/>
          <w:lang w:val="ru-RU"/>
        </w:rPr>
        <w:t>:</w:t>
      </w:r>
    </w:p>
    <w:p w14:paraId="4F088A7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15B5199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—осознание важности морально-этических принципов в деятельности учёного.</w:t>
      </w:r>
    </w:p>
    <w:p w14:paraId="5FA3F406"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Эстетическое воспитание</w:t>
      </w:r>
      <w:r w:rsidRPr="00124035">
        <w:rPr>
          <w:b/>
          <w:bCs/>
          <w:color w:val="auto"/>
          <w:sz w:val="24"/>
          <w:szCs w:val="24"/>
          <w:lang w:val="ru-RU"/>
        </w:rPr>
        <w:t>:</w:t>
      </w:r>
    </w:p>
    <w:p w14:paraId="2FD5642B"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—восприятие эстетических качеств физической науки: её гармоничного построения, строгости, точности, лаконичности.</w:t>
      </w:r>
    </w:p>
    <w:p w14:paraId="2870A53B"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Ценности научного познания</w:t>
      </w:r>
      <w:r w:rsidRPr="00124035">
        <w:rPr>
          <w:b/>
          <w:bCs/>
          <w:color w:val="auto"/>
          <w:sz w:val="24"/>
          <w:szCs w:val="24"/>
          <w:lang w:val="ru-RU"/>
        </w:rPr>
        <w:t>:</w:t>
      </w:r>
    </w:p>
    <w:p w14:paraId="047F999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E33B81B"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 xml:space="preserve">—развитие научной любознательности, интереса к исследовательской </w:t>
      </w:r>
      <w:r w:rsidRPr="00124035">
        <w:rPr>
          <w:color w:val="auto"/>
          <w:sz w:val="24"/>
          <w:szCs w:val="24"/>
          <w:lang w:val="ru-RU"/>
        </w:rPr>
        <w:lastRenderedPageBreak/>
        <w:t>деятельности.</w:t>
      </w:r>
    </w:p>
    <w:p w14:paraId="112AA885"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Формирование культуры здоровья и эмоционального благополучия</w:t>
      </w:r>
      <w:r w:rsidRPr="00124035">
        <w:rPr>
          <w:b/>
          <w:bCs/>
          <w:color w:val="auto"/>
          <w:sz w:val="24"/>
          <w:szCs w:val="24"/>
          <w:lang w:val="ru-RU"/>
        </w:rPr>
        <w:t>:</w:t>
      </w:r>
    </w:p>
    <w:p w14:paraId="2C8FBF7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1B05D0C"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—сформированность навыка рефлексии, признание своего права на ошибку и такого же права у другого человека.</w:t>
      </w:r>
    </w:p>
    <w:p w14:paraId="05EE46AB"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Трудовое воспитание</w:t>
      </w:r>
      <w:r w:rsidRPr="00124035">
        <w:rPr>
          <w:b/>
          <w:bCs/>
          <w:color w:val="auto"/>
          <w:sz w:val="24"/>
          <w:szCs w:val="24"/>
          <w:lang w:val="ru-RU"/>
        </w:rPr>
        <w:t>:</w:t>
      </w:r>
    </w:p>
    <w:p w14:paraId="2119AF2B"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7161BC11"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—интерес к практическому изучению профессий, связанных с физикой.</w:t>
      </w:r>
    </w:p>
    <w:p w14:paraId="4D78C1E6"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Экологическое воспитание</w:t>
      </w:r>
      <w:r w:rsidRPr="00124035">
        <w:rPr>
          <w:b/>
          <w:bCs/>
          <w:color w:val="auto"/>
          <w:sz w:val="24"/>
          <w:szCs w:val="24"/>
          <w:lang w:val="ru-RU"/>
        </w:rPr>
        <w:t>:</w:t>
      </w:r>
    </w:p>
    <w:p w14:paraId="2CB379C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C53D6B4" w14:textId="77777777" w:rsidR="00124035" w:rsidRPr="00124035" w:rsidRDefault="00124035" w:rsidP="005F502E">
      <w:pPr>
        <w:pStyle w:val="11"/>
        <w:tabs>
          <w:tab w:val="left" w:pos="1533"/>
        </w:tabs>
        <w:ind w:left="0" w:firstLine="709"/>
        <w:jc w:val="both"/>
        <w:rPr>
          <w:b w:val="0"/>
        </w:rPr>
      </w:pPr>
      <w:r w:rsidRPr="00124035">
        <w:rPr>
          <w:b w:val="0"/>
        </w:rPr>
        <w:t>—осознание глобального характера экологических проблем и путей их</w:t>
      </w:r>
      <w:r>
        <w:rPr>
          <w:b w:val="0"/>
        </w:rPr>
        <w:t xml:space="preserve"> </w:t>
      </w:r>
      <w:r w:rsidRPr="00124035">
        <w:rPr>
          <w:b w:val="0"/>
        </w:rPr>
        <w:t>решения.</w:t>
      </w:r>
    </w:p>
    <w:p w14:paraId="3760AA8E"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Адаптация обучающегося к изменяющимся условиям социальной и природной среды</w:t>
      </w:r>
      <w:r w:rsidRPr="00124035">
        <w:rPr>
          <w:b/>
          <w:bCs/>
          <w:color w:val="auto"/>
          <w:sz w:val="24"/>
          <w:szCs w:val="24"/>
          <w:lang w:val="ru-RU"/>
        </w:rPr>
        <w:t>:</w:t>
      </w:r>
    </w:p>
    <w:p w14:paraId="127BEA7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36DED21D"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—повышение уровня своей компетентности через практическую деятельность;</w:t>
      </w:r>
    </w:p>
    <w:p w14:paraId="1D2F782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14:paraId="412247C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—осознание дефицитов собственных знаний и компетентностей в области физики;</w:t>
      </w:r>
    </w:p>
    <w:p w14:paraId="5B28EA5F"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—планирование своего развития в приобретении новых физических знаний;</w:t>
      </w:r>
    </w:p>
    <w:p w14:paraId="4BB41E1F"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14:paraId="57F45C68"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—оценка своих действий с учётом влияния на окружающую среду, возможных глобальных последствий.</w:t>
      </w:r>
    </w:p>
    <w:p w14:paraId="5489F71E" w14:textId="77777777" w:rsidR="00124035" w:rsidRPr="00124035" w:rsidRDefault="00124035" w:rsidP="005F502E">
      <w:pPr>
        <w:pStyle w:val="ab"/>
        <w:ind w:firstLine="709"/>
        <w:jc w:val="center"/>
        <w:rPr>
          <w:rFonts w:ascii="Times New Roman" w:hAnsi="Times New Roman" w:cs="Times New Roman"/>
          <w:b w:val="0"/>
          <w:sz w:val="24"/>
          <w:szCs w:val="24"/>
        </w:rPr>
      </w:pPr>
      <w:bookmarkStart w:id="270" w:name="bookmark1381"/>
      <w:r w:rsidRPr="00124035">
        <w:rPr>
          <w:rFonts w:ascii="Times New Roman" w:hAnsi="Times New Roman" w:cs="Times New Roman"/>
          <w:b w:val="0"/>
          <w:sz w:val="24"/>
          <w:szCs w:val="24"/>
        </w:rPr>
        <w:t>МЕТАПРЕДМЕТНЫЕ РЕЗУЛЬТАТЫ</w:t>
      </w:r>
      <w:bookmarkEnd w:id="270"/>
    </w:p>
    <w:p w14:paraId="4BDA24F8" w14:textId="77777777" w:rsidR="00124035" w:rsidRPr="00124035" w:rsidRDefault="00124035" w:rsidP="005F502E">
      <w:pPr>
        <w:pStyle w:val="ab"/>
        <w:ind w:firstLine="709"/>
        <w:jc w:val="both"/>
        <w:rPr>
          <w:rFonts w:ascii="Times New Roman" w:hAnsi="Times New Roman" w:cs="Times New Roman"/>
          <w:bCs/>
          <w:sz w:val="24"/>
          <w:szCs w:val="24"/>
        </w:rPr>
      </w:pPr>
    </w:p>
    <w:p w14:paraId="0AC92D97" w14:textId="77777777" w:rsidR="00124035" w:rsidRPr="00124035" w:rsidRDefault="00124035" w:rsidP="005F502E">
      <w:pPr>
        <w:pStyle w:val="ab"/>
        <w:ind w:firstLine="709"/>
        <w:jc w:val="both"/>
        <w:rPr>
          <w:rFonts w:ascii="Times New Roman" w:hAnsi="Times New Roman" w:cs="Times New Roman"/>
          <w:sz w:val="24"/>
          <w:szCs w:val="24"/>
        </w:rPr>
      </w:pPr>
      <w:r w:rsidRPr="00124035">
        <w:rPr>
          <w:rFonts w:ascii="Times New Roman" w:hAnsi="Times New Roman" w:cs="Times New Roman"/>
          <w:bCs/>
          <w:sz w:val="24"/>
          <w:szCs w:val="24"/>
        </w:rPr>
        <w:t>Универсальные познавательные действия</w:t>
      </w:r>
    </w:p>
    <w:p w14:paraId="62E6B81E"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Базовые логические действия</w:t>
      </w:r>
      <w:r w:rsidRPr="00124035">
        <w:rPr>
          <w:b/>
          <w:bCs/>
          <w:color w:val="auto"/>
          <w:sz w:val="24"/>
          <w:szCs w:val="24"/>
          <w:lang w:val="ru-RU"/>
        </w:rPr>
        <w:t>:</w:t>
      </w:r>
    </w:p>
    <w:p w14:paraId="483254ED"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—выявлять и характеризовать существенные признаки объектов (явлений);</w:t>
      </w:r>
    </w:p>
    <w:p w14:paraId="4DF0F5D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—устанавливать существенный признак классификации, основания для обобщения и сравнения;</w:t>
      </w:r>
    </w:p>
    <w:p w14:paraId="3015237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14:paraId="35FE293B"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2807B3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6041BCA"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Базовые исследовательские действия</w:t>
      </w:r>
      <w:r w:rsidRPr="00124035">
        <w:rPr>
          <w:b/>
          <w:bCs/>
          <w:color w:val="auto"/>
          <w:sz w:val="24"/>
          <w:szCs w:val="24"/>
          <w:lang w:val="ru-RU"/>
        </w:rPr>
        <w:t>:</w:t>
      </w:r>
    </w:p>
    <w:p w14:paraId="26AAE562"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—использовать вопросы как исследовательский инструмент познания;</w:t>
      </w:r>
    </w:p>
    <w:p w14:paraId="052EA1A5"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68FBDD8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—оценивать на применимость и достоверность информацию, полученную в ходе исследования или эксперимента;</w:t>
      </w:r>
    </w:p>
    <w:p w14:paraId="216E72CA" w14:textId="77777777" w:rsidR="0083008D" w:rsidRPr="00124035" w:rsidRDefault="00124035" w:rsidP="005F502E">
      <w:pPr>
        <w:pStyle w:val="11"/>
        <w:tabs>
          <w:tab w:val="left" w:pos="1533"/>
        </w:tabs>
        <w:ind w:left="0" w:firstLine="709"/>
        <w:jc w:val="both"/>
        <w:rPr>
          <w:b w:val="0"/>
        </w:rPr>
      </w:pPr>
      <w:r w:rsidRPr="00124035">
        <w:rPr>
          <w:b w:val="0"/>
        </w:rPr>
        <w:t xml:space="preserve">—самостоятельно формулировать обобщения и выводы по результатам </w:t>
      </w:r>
      <w:r w:rsidRPr="00124035">
        <w:rPr>
          <w:b w:val="0"/>
        </w:rPr>
        <w:lastRenderedPageBreak/>
        <w:t>проведённого наблюдения, опыта, исследования;</w:t>
      </w:r>
    </w:p>
    <w:p w14:paraId="253674B2"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52784D1"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Работа с информацией</w:t>
      </w:r>
      <w:r w:rsidRPr="00124035">
        <w:rPr>
          <w:b/>
          <w:bCs/>
          <w:color w:val="auto"/>
          <w:sz w:val="24"/>
          <w:szCs w:val="24"/>
          <w:lang w:val="ru-RU"/>
        </w:rPr>
        <w:t>:</w:t>
      </w:r>
    </w:p>
    <w:p w14:paraId="481F099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BF9A2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—анализировать, систематизировать и интерпретировать информацию различных видов и форм представления;</w:t>
      </w:r>
    </w:p>
    <w:p w14:paraId="7689C220"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DE93E69" w14:textId="77777777" w:rsidR="00124035" w:rsidRPr="00124035" w:rsidRDefault="00124035" w:rsidP="005F502E">
      <w:pPr>
        <w:pStyle w:val="ab"/>
        <w:ind w:firstLine="709"/>
        <w:jc w:val="both"/>
        <w:rPr>
          <w:rFonts w:ascii="Times New Roman" w:hAnsi="Times New Roman" w:cs="Times New Roman"/>
          <w:sz w:val="24"/>
          <w:szCs w:val="24"/>
        </w:rPr>
      </w:pPr>
      <w:r w:rsidRPr="00124035">
        <w:rPr>
          <w:rFonts w:ascii="Times New Roman" w:hAnsi="Times New Roman" w:cs="Times New Roman"/>
          <w:sz w:val="24"/>
          <w:szCs w:val="24"/>
        </w:rPr>
        <w:t>Универсальные коммуникативные действия</w:t>
      </w:r>
    </w:p>
    <w:p w14:paraId="180C147E"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Общение</w:t>
      </w:r>
      <w:r w:rsidRPr="00124035">
        <w:rPr>
          <w:b/>
          <w:bCs/>
          <w:color w:val="auto"/>
          <w:sz w:val="24"/>
          <w:szCs w:val="24"/>
          <w:lang w:val="ru-RU"/>
        </w:rPr>
        <w:t>:</w:t>
      </w:r>
    </w:p>
    <w:p w14:paraId="227AF12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618234A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—сопоставлять свои суждения с суждениями других участников диалога, обнаруживать различие и сходство позиций;</w:t>
      </w:r>
    </w:p>
    <w:p w14:paraId="5B2B533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—выражать свою точку зрения в устных и письменных текстах;</w:t>
      </w:r>
    </w:p>
    <w:p w14:paraId="28256A8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—публично представлять результаты выполненного физического опыта (эксперимента, исследования, проекта).</w:t>
      </w:r>
    </w:p>
    <w:p w14:paraId="3E74CAA8"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Совместная деятельность</w:t>
      </w:r>
      <w:r w:rsidRPr="00124035">
        <w:rPr>
          <w:b/>
          <w:bCs/>
          <w:color w:val="auto"/>
          <w:sz w:val="24"/>
          <w:szCs w:val="24"/>
          <w:lang w:val="ru-RU"/>
        </w:rPr>
        <w:t xml:space="preserve"> (</w:t>
      </w:r>
      <w:r w:rsidRPr="00124035">
        <w:rPr>
          <w:b/>
          <w:bCs/>
          <w:i/>
          <w:iCs/>
          <w:color w:val="auto"/>
          <w:sz w:val="24"/>
          <w:szCs w:val="24"/>
          <w:lang w:val="ru-RU"/>
        </w:rPr>
        <w:t>сотрудничество</w:t>
      </w:r>
      <w:r w:rsidRPr="00124035">
        <w:rPr>
          <w:b/>
          <w:bCs/>
          <w:color w:val="auto"/>
          <w:sz w:val="24"/>
          <w:szCs w:val="24"/>
          <w:lang w:val="ru-RU"/>
        </w:rPr>
        <w:t>):</w:t>
      </w:r>
    </w:p>
    <w:p w14:paraId="218F746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—понимать и использовать преимущества командной и индивидуальной работы при решении конкретной физической проблемы;</w:t>
      </w:r>
    </w:p>
    <w:p w14:paraId="1771B0C5"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F973A1F"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79DBF2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29BC34BC" w14:textId="77777777" w:rsidR="00124035" w:rsidRPr="00124035" w:rsidRDefault="00124035" w:rsidP="005F502E">
      <w:pPr>
        <w:pStyle w:val="ab"/>
        <w:ind w:firstLine="709"/>
        <w:jc w:val="both"/>
        <w:rPr>
          <w:rFonts w:ascii="Times New Roman" w:hAnsi="Times New Roman" w:cs="Times New Roman"/>
          <w:sz w:val="24"/>
          <w:szCs w:val="24"/>
        </w:rPr>
      </w:pPr>
      <w:r w:rsidRPr="00124035">
        <w:rPr>
          <w:rFonts w:ascii="Times New Roman" w:hAnsi="Times New Roman" w:cs="Times New Roman"/>
          <w:sz w:val="24"/>
          <w:szCs w:val="24"/>
        </w:rPr>
        <w:t>Универсальные регулятивные действия</w:t>
      </w:r>
    </w:p>
    <w:p w14:paraId="343FCECA"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Самоорганизация:</w:t>
      </w:r>
    </w:p>
    <w:p w14:paraId="0EECE198"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—выявлять проблемы в жизненных и учебных ситуациях, требующих для решения физических знаний;</w:t>
      </w:r>
    </w:p>
    <w:p w14:paraId="30973F4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3562CC46"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—самостоятельно составлять алгоритм решения физической задачи или</w:t>
      </w:r>
      <w:r w:rsidRPr="00124035">
        <w:rPr>
          <w:sz w:val="24"/>
          <w:szCs w:val="24"/>
          <w:lang w:val="ru-RU"/>
        </w:rPr>
        <w:t xml:space="preserve"> </w:t>
      </w:r>
      <w:r w:rsidRPr="00124035">
        <w:rPr>
          <w:color w:val="auto"/>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A437897"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Работа с информацией</w:t>
      </w:r>
      <w:r w:rsidRPr="00124035">
        <w:rPr>
          <w:b/>
          <w:bCs/>
          <w:color w:val="auto"/>
          <w:sz w:val="24"/>
          <w:szCs w:val="24"/>
          <w:lang w:val="ru-RU"/>
        </w:rPr>
        <w:t>:</w:t>
      </w:r>
    </w:p>
    <w:p w14:paraId="7976068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FE65D4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—анализировать, систематизировать и интерпретировать информацию различных видов и форм представления;</w:t>
      </w:r>
    </w:p>
    <w:p w14:paraId="0395A25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E81E83B" w14:textId="77777777" w:rsidR="00124035" w:rsidRPr="00124035" w:rsidRDefault="00124035" w:rsidP="005F502E">
      <w:pPr>
        <w:pStyle w:val="ab"/>
        <w:ind w:firstLine="709"/>
        <w:jc w:val="both"/>
        <w:rPr>
          <w:rFonts w:ascii="Times New Roman" w:hAnsi="Times New Roman" w:cs="Times New Roman"/>
          <w:sz w:val="24"/>
          <w:szCs w:val="24"/>
        </w:rPr>
      </w:pPr>
      <w:r w:rsidRPr="00124035">
        <w:rPr>
          <w:rFonts w:ascii="Times New Roman" w:hAnsi="Times New Roman" w:cs="Times New Roman"/>
          <w:sz w:val="24"/>
          <w:szCs w:val="24"/>
        </w:rPr>
        <w:t>Универсальные коммуникативные действия</w:t>
      </w:r>
    </w:p>
    <w:p w14:paraId="78B6E63D"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Общение</w:t>
      </w:r>
      <w:r w:rsidRPr="00124035">
        <w:rPr>
          <w:b/>
          <w:bCs/>
          <w:color w:val="auto"/>
          <w:sz w:val="24"/>
          <w:szCs w:val="24"/>
          <w:lang w:val="ru-RU"/>
        </w:rPr>
        <w:t>:</w:t>
      </w:r>
    </w:p>
    <w:p w14:paraId="1BABA4F4"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w:t>
      </w:r>
      <w:r w:rsidRPr="00124035">
        <w:rPr>
          <w:color w:val="auto"/>
          <w:sz w:val="24"/>
          <w:szCs w:val="24"/>
          <w:lang w:val="ru-RU"/>
        </w:rPr>
        <w:lastRenderedPageBreak/>
        <w:t>нацеленные на решение задачи и поддержание благожелательности общения;</w:t>
      </w:r>
    </w:p>
    <w:p w14:paraId="22E3E29C"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—сопоставлять свои суждения с суждениями других участников диалога, обнаруживать различие и сходство позиций;</w:t>
      </w:r>
    </w:p>
    <w:p w14:paraId="1B793678"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—выражать свою точку зрения в устных и письменных текстах;</w:t>
      </w:r>
    </w:p>
    <w:p w14:paraId="142B4B20"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—публично представлять результаты выполненного физического опыта (эксперимента, исследования, проекта).</w:t>
      </w:r>
    </w:p>
    <w:p w14:paraId="5BEDC092"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Совместная деятельность</w:t>
      </w:r>
      <w:r w:rsidRPr="00124035">
        <w:rPr>
          <w:b/>
          <w:bCs/>
          <w:color w:val="auto"/>
          <w:sz w:val="24"/>
          <w:szCs w:val="24"/>
          <w:lang w:val="ru-RU"/>
        </w:rPr>
        <w:t xml:space="preserve"> (</w:t>
      </w:r>
      <w:r w:rsidRPr="00124035">
        <w:rPr>
          <w:b/>
          <w:bCs/>
          <w:i/>
          <w:iCs/>
          <w:color w:val="auto"/>
          <w:sz w:val="24"/>
          <w:szCs w:val="24"/>
          <w:lang w:val="ru-RU"/>
        </w:rPr>
        <w:t>сотрудничество</w:t>
      </w:r>
      <w:r w:rsidRPr="00124035">
        <w:rPr>
          <w:b/>
          <w:bCs/>
          <w:color w:val="auto"/>
          <w:sz w:val="24"/>
          <w:szCs w:val="24"/>
          <w:lang w:val="ru-RU"/>
        </w:rPr>
        <w:t>):</w:t>
      </w:r>
    </w:p>
    <w:p w14:paraId="4B0198D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—понимать и использовать преимущества командной и индивидуальной работы при решении конкретной физической проблемы;</w:t>
      </w:r>
    </w:p>
    <w:p w14:paraId="1751A7AF"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29A98CD"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FE4BB19"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34EAAAFD" w14:textId="77777777" w:rsidR="00124035" w:rsidRPr="00124035" w:rsidRDefault="00124035" w:rsidP="005F502E">
      <w:pPr>
        <w:pStyle w:val="ab"/>
        <w:ind w:firstLine="709"/>
        <w:jc w:val="both"/>
        <w:rPr>
          <w:rFonts w:ascii="Times New Roman" w:hAnsi="Times New Roman" w:cs="Times New Roman"/>
          <w:sz w:val="24"/>
          <w:szCs w:val="24"/>
        </w:rPr>
      </w:pPr>
      <w:r w:rsidRPr="00124035">
        <w:rPr>
          <w:rFonts w:ascii="Times New Roman" w:hAnsi="Times New Roman" w:cs="Times New Roman"/>
          <w:sz w:val="24"/>
          <w:szCs w:val="24"/>
        </w:rPr>
        <w:t>Универсальные регулятивные действия</w:t>
      </w:r>
    </w:p>
    <w:p w14:paraId="29AE7DF5"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Самоорганизация:</w:t>
      </w:r>
    </w:p>
    <w:p w14:paraId="2622F5E0"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—выявлять проблемы в жизненных и учебных ситуациях, требующих для решения физических знаний;</w:t>
      </w:r>
    </w:p>
    <w:p w14:paraId="263F4BFF"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65534343" w14:textId="77777777" w:rsidR="00124035" w:rsidRPr="00124035" w:rsidRDefault="00124035" w:rsidP="005F502E">
      <w:pPr>
        <w:pStyle w:val="11"/>
        <w:tabs>
          <w:tab w:val="left" w:pos="1533"/>
        </w:tabs>
        <w:ind w:left="0" w:firstLine="709"/>
        <w:jc w:val="both"/>
        <w:rPr>
          <w:b w:val="0"/>
        </w:rPr>
      </w:pPr>
      <w:r w:rsidRPr="00124035">
        <w:rPr>
          <w:b w:val="0"/>
        </w:rPr>
        <w:t>—самостоятельно составлять алгоритм решения физической задачи или</w:t>
      </w:r>
      <w:r>
        <w:rPr>
          <w:b w:val="0"/>
        </w:rPr>
        <w:t xml:space="preserve"> </w:t>
      </w:r>
      <w:r w:rsidRPr="00124035">
        <w:rPr>
          <w:b w:val="0"/>
        </w:rPr>
        <w:t>плана исследования с учётом имеющихся ресурсов и собственных возможностей, аргументировать предлагаемые варианты решений;</w:t>
      </w:r>
    </w:p>
    <w:p w14:paraId="46484212"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—делать выбор и брать ответственность за решение.</w:t>
      </w:r>
    </w:p>
    <w:p w14:paraId="5D1B997C" w14:textId="77777777" w:rsidR="00124035" w:rsidRPr="00C82A80" w:rsidRDefault="00124035" w:rsidP="005F502E">
      <w:pPr>
        <w:pStyle w:val="12"/>
        <w:spacing w:line="240" w:lineRule="auto"/>
        <w:ind w:firstLine="709"/>
        <w:jc w:val="both"/>
        <w:rPr>
          <w:color w:val="auto"/>
          <w:sz w:val="24"/>
          <w:szCs w:val="24"/>
          <w:lang w:val="ru-RU"/>
        </w:rPr>
      </w:pPr>
      <w:r w:rsidRPr="00C82A80">
        <w:rPr>
          <w:b/>
          <w:bCs/>
          <w:i/>
          <w:iCs/>
          <w:color w:val="auto"/>
          <w:sz w:val="24"/>
          <w:szCs w:val="24"/>
          <w:lang w:val="ru-RU"/>
        </w:rPr>
        <w:t>Самоконтроль</w:t>
      </w:r>
      <w:r w:rsidRPr="00C82A80">
        <w:rPr>
          <w:b/>
          <w:bCs/>
          <w:color w:val="auto"/>
          <w:sz w:val="24"/>
          <w:szCs w:val="24"/>
          <w:lang w:val="ru-RU"/>
        </w:rPr>
        <w:t xml:space="preserve"> (</w:t>
      </w:r>
      <w:r w:rsidRPr="00C82A80">
        <w:rPr>
          <w:b/>
          <w:bCs/>
          <w:i/>
          <w:iCs/>
          <w:color w:val="auto"/>
          <w:sz w:val="24"/>
          <w:szCs w:val="24"/>
          <w:lang w:val="ru-RU"/>
        </w:rPr>
        <w:t>рефлексия</w:t>
      </w:r>
      <w:r w:rsidRPr="00C82A80">
        <w:rPr>
          <w:b/>
          <w:bCs/>
          <w:color w:val="auto"/>
          <w:sz w:val="24"/>
          <w:szCs w:val="24"/>
          <w:lang w:val="ru-RU"/>
        </w:rPr>
        <w:t>):</w:t>
      </w:r>
    </w:p>
    <w:p w14:paraId="06DC07F0"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—давать адекватную оценку ситуации и предлагать план её изменения;</w:t>
      </w:r>
    </w:p>
    <w:p w14:paraId="4229262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—объяснять причины достижения (недостижения) результатов деятельности, давать оценку приобретённому опыту;</w:t>
      </w:r>
    </w:p>
    <w:p w14:paraId="3FA9873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5B491FB"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—оценивать соответствие результата цели и условиям.</w:t>
      </w:r>
    </w:p>
    <w:p w14:paraId="5B513DF2"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Эмоциональный интеллект</w:t>
      </w:r>
      <w:r w:rsidRPr="00124035">
        <w:rPr>
          <w:b/>
          <w:bCs/>
          <w:color w:val="auto"/>
          <w:sz w:val="24"/>
          <w:szCs w:val="24"/>
          <w:lang w:val="ru-RU"/>
        </w:rPr>
        <w:t>:</w:t>
      </w:r>
    </w:p>
    <w:p w14:paraId="56C25F1B"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14:paraId="79C761C0" w14:textId="77777777" w:rsidR="00124035" w:rsidRPr="00124035" w:rsidRDefault="00124035" w:rsidP="005F502E">
      <w:pPr>
        <w:pStyle w:val="12"/>
        <w:spacing w:line="240" w:lineRule="auto"/>
        <w:ind w:firstLine="709"/>
        <w:jc w:val="both"/>
        <w:rPr>
          <w:color w:val="auto"/>
          <w:sz w:val="24"/>
          <w:szCs w:val="24"/>
          <w:lang w:val="ru-RU"/>
        </w:rPr>
      </w:pPr>
      <w:r w:rsidRPr="00124035">
        <w:rPr>
          <w:b/>
          <w:bCs/>
          <w:i/>
          <w:iCs/>
          <w:color w:val="auto"/>
          <w:sz w:val="24"/>
          <w:szCs w:val="24"/>
          <w:lang w:val="ru-RU"/>
        </w:rPr>
        <w:t>Принятие себя и других</w:t>
      </w:r>
      <w:r w:rsidRPr="00124035">
        <w:rPr>
          <w:b/>
          <w:bCs/>
          <w:color w:val="auto"/>
          <w:sz w:val="24"/>
          <w:szCs w:val="24"/>
          <w:lang w:val="ru-RU"/>
        </w:rPr>
        <w:t>:</w:t>
      </w:r>
    </w:p>
    <w:p w14:paraId="70FE05DF"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14:paraId="5C34376B" w14:textId="77777777" w:rsidR="00124035" w:rsidRPr="00124035" w:rsidRDefault="00124035" w:rsidP="005F502E">
      <w:pPr>
        <w:pStyle w:val="ab"/>
        <w:ind w:firstLine="709"/>
        <w:jc w:val="both"/>
        <w:rPr>
          <w:rFonts w:ascii="Times New Roman" w:hAnsi="Times New Roman" w:cs="Times New Roman"/>
          <w:sz w:val="24"/>
          <w:szCs w:val="24"/>
        </w:rPr>
      </w:pPr>
      <w:bookmarkStart w:id="271" w:name="bookmark1383"/>
    </w:p>
    <w:p w14:paraId="5A3EE401" w14:textId="77777777" w:rsidR="00124035" w:rsidRPr="00124035" w:rsidRDefault="00124035" w:rsidP="005F502E">
      <w:pPr>
        <w:pStyle w:val="ab"/>
        <w:ind w:firstLine="709"/>
        <w:jc w:val="center"/>
        <w:rPr>
          <w:rFonts w:ascii="Times New Roman" w:hAnsi="Times New Roman" w:cs="Times New Roman"/>
          <w:sz w:val="24"/>
          <w:szCs w:val="24"/>
        </w:rPr>
      </w:pPr>
      <w:r w:rsidRPr="00124035">
        <w:rPr>
          <w:rFonts w:ascii="Times New Roman" w:hAnsi="Times New Roman" w:cs="Times New Roman"/>
          <w:sz w:val="24"/>
          <w:szCs w:val="24"/>
        </w:rPr>
        <w:t>ПРЕДМЕТНЫЕ РЕЗУЛЬТАТЫ</w:t>
      </w:r>
      <w:bookmarkEnd w:id="271"/>
    </w:p>
    <w:p w14:paraId="39BDD5ED" w14:textId="77777777" w:rsidR="00124035" w:rsidRPr="00124035" w:rsidRDefault="00124035" w:rsidP="005F502E">
      <w:pPr>
        <w:pStyle w:val="ab"/>
        <w:ind w:firstLine="709"/>
        <w:jc w:val="both"/>
        <w:rPr>
          <w:rFonts w:ascii="Times New Roman" w:hAnsi="Times New Roman" w:cs="Times New Roman"/>
          <w:sz w:val="24"/>
          <w:szCs w:val="24"/>
        </w:rPr>
      </w:pPr>
      <w:bookmarkStart w:id="272" w:name="bookmark1385"/>
      <w:r w:rsidRPr="00124035">
        <w:rPr>
          <w:rFonts w:ascii="Times New Roman" w:hAnsi="Times New Roman" w:cs="Times New Roman"/>
          <w:sz w:val="24"/>
          <w:szCs w:val="24"/>
        </w:rPr>
        <w:t>7 класс</w:t>
      </w:r>
      <w:bookmarkEnd w:id="272"/>
    </w:p>
    <w:p w14:paraId="42C4BD97" w14:textId="77777777" w:rsidR="00124035" w:rsidRPr="00124035" w:rsidRDefault="00124035" w:rsidP="005F502E">
      <w:pPr>
        <w:pStyle w:val="ab"/>
        <w:ind w:firstLine="709"/>
        <w:jc w:val="both"/>
        <w:rPr>
          <w:rFonts w:ascii="Times New Roman" w:hAnsi="Times New Roman" w:cs="Times New Roman"/>
          <w:sz w:val="24"/>
          <w:szCs w:val="24"/>
        </w:rPr>
      </w:pPr>
    </w:p>
    <w:p w14:paraId="10AA1131"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Предметные результаты на базовом уровне должны отражать сформированность у обучающихся умений:</w:t>
      </w:r>
    </w:p>
    <w:p w14:paraId="6762354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DA2D2A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 xml:space="preserve">—различать явления (диффузия; тепловое движение частиц вещества; равномерное </w:t>
      </w:r>
      <w:r w:rsidRPr="00124035">
        <w:rPr>
          <w:color w:val="auto"/>
          <w:sz w:val="24"/>
          <w:szCs w:val="24"/>
          <w:lang w:val="ru-RU"/>
        </w:rPr>
        <w:lastRenderedPageBreak/>
        <w:t>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A779BFF" w14:textId="77777777" w:rsidR="00124035" w:rsidRPr="00124035" w:rsidRDefault="00124035" w:rsidP="005F502E">
      <w:pPr>
        <w:pStyle w:val="11"/>
        <w:tabs>
          <w:tab w:val="left" w:pos="1533"/>
        </w:tabs>
        <w:ind w:left="0" w:firstLine="709"/>
        <w:jc w:val="both"/>
        <w:rPr>
          <w:b w:val="0"/>
        </w:rPr>
      </w:pPr>
      <w:r w:rsidRPr="00124035">
        <w:rPr>
          <w:b w:val="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w:t>
      </w:r>
      <w:r>
        <w:rPr>
          <w:b w:val="0"/>
        </w:rPr>
        <w:t xml:space="preserve"> </w:t>
      </w:r>
      <w:r w:rsidRPr="00124035">
        <w:rPr>
          <w:b w:val="0"/>
        </w:rPr>
        <w:t>выделять существенные свойства/признаки физических явлений;</w:t>
      </w:r>
    </w:p>
    <w:p w14:paraId="49A844E0"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7672AE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BE5BE7B"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27C93101"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C69AF4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2D77292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4F73046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A7CBC96" w14:textId="77777777" w:rsidR="00124035" w:rsidRPr="00124035" w:rsidRDefault="00124035" w:rsidP="005F502E">
      <w:pPr>
        <w:pStyle w:val="11"/>
        <w:tabs>
          <w:tab w:val="left" w:pos="1533"/>
        </w:tabs>
        <w:ind w:left="0" w:firstLine="709"/>
        <w:jc w:val="both"/>
        <w:rPr>
          <w:b w:val="0"/>
        </w:rPr>
      </w:pPr>
      <w:r w:rsidRPr="00124035">
        <w:rPr>
          <w:b w:val="0"/>
        </w:rPr>
        <w:t>—проводить исследование зависимости одной физической величины от другой с использованием прямых измерений (зависимости пути</w:t>
      </w:r>
      <w:r>
        <w:rPr>
          <w:b w:val="0"/>
        </w:rPr>
        <w:t xml:space="preserve"> </w:t>
      </w:r>
      <w:r w:rsidRPr="00124035">
        <w:rPr>
          <w:b w:val="0"/>
        </w:rPr>
        <w:t xml:space="preserve">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w:t>
      </w:r>
      <w:r w:rsidRPr="00124035">
        <w:rPr>
          <w:b w:val="0"/>
        </w:rPr>
        <w:lastRenderedPageBreak/>
        <w:t>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E5B7FCF"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74326A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—соблюдать правила техники безопасности при работе с лабораторным оборудованием;</w:t>
      </w:r>
    </w:p>
    <w:p w14:paraId="762FAC10"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DE8CD4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0717491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35C220B"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092D14C"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B740728"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6D436C5C"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EA0F5AA" w14:textId="77777777" w:rsidR="00124035" w:rsidRDefault="00124035" w:rsidP="005F502E">
      <w:pPr>
        <w:pStyle w:val="ab"/>
        <w:ind w:firstLine="709"/>
        <w:jc w:val="both"/>
        <w:rPr>
          <w:rFonts w:ascii="Times New Roman" w:hAnsi="Times New Roman" w:cs="Times New Roman"/>
          <w:sz w:val="24"/>
          <w:szCs w:val="24"/>
        </w:rPr>
      </w:pPr>
      <w:bookmarkStart w:id="273" w:name="bookmark1387"/>
    </w:p>
    <w:p w14:paraId="0FFD587F" w14:textId="77777777" w:rsidR="00124035" w:rsidRPr="00124035" w:rsidRDefault="00124035" w:rsidP="005F502E">
      <w:pPr>
        <w:pStyle w:val="ab"/>
        <w:ind w:firstLine="709"/>
        <w:jc w:val="both"/>
        <w:rPr>
          <w:rFonts w:ascii="Times New Roman" w:hAnsi="Times New Roman" w:cs="Times New Roman"/>
          <w:sz w:val="24"/>
          <w:szCs w:val="24"/>
        </w:rPr>
      </w:pPr>
      <w:r w:rsidRPr="00124035">
        <w:rPr>
          <w:rFonts w:ascii="Times New Roman" w:hAnsi="Times New Roman" w:cs="Times New Roman"/>
          <w:sz w:val="24"/>
          <w:szCs w:val="24"/>
        </w:rPr>
        <w:t>8 класс</w:t>
      </w:r>
      <w:bookmarkEnd w:id="273"/>
    </w:p>
    <w:p w14:paraId="0538BC88"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Предметные результаты на базовом уровне должны отражать сформированность у обучающихся умений:</w:t>
      </w:r>
    </w:p>
    <w:p w14:paraId="6CA57051"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1D2B522"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w:t>
      </w:r>
      <w:r w:rsidRPr="00124035">
        <w:rPr>
          <w:color w:val="auto"/>
          <w:sz w:val="24"/>
          <w:szCs w:val="24"/>
          <w:lang w:val="ru-RU"/>
        </w:rPr>
        <w:lastRenderedPageBreak/>
        <w:t>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B7BADCC"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42C739C9" w14:textId="77777777" w:rsidR="00124035" w:rsidRPr="00124035" w:rsidRDefault="00124035" w:rsidP="005F502E">
      <w:pPr>
        <w:pStyle w:val="11"/>
        <w:tabs>
          <w:tab w:val="left" w:pos="1533"/>
        </w:tabs>
        <w:ind w:left="0" w:firstLine="709"/>
        <w:jc w:val="both"/>
        <w:rPr>
          <w:b w:val="0"/>
        </w:rPr>
      </w:pPr>
      <w:r w:rsidRPr="00124035">
        <w:rPr>
          <w:b w:val="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w:t>
      </w:r>
      <w:r>
        <w:rPr>
          <w:b w:val="0"/>
        </w:rPr>
        <w:t xml:space="preserve"> </w:t>
      </w:r>
      <w:r w:rsidRPr="00124035">
        <w:rPr>
          <w:b w:val="0"/>
        </w:rPr>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000A337"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638274F5"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ECDBE23"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04041A"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731E4CE8" w14:textId="77777777" w:rsidR="00124035" w:rsidRDefault="00124035" w:rsidP="005F502E">
      <w:pPr>
        <w:pStyle w:val="11"/>
        <w:tabs>
          <w:tab w:val="left" w:pos="1533"/>
        </w:tabs>
        <w:ind w:left="0" w:firstLine="709"/>
        <w:jc w:val="both"/>
        <w:rPr>
          <w:b w:val="0"/>
        </w:rPr>
      </w:pPr>
      <w:r w:rsidRPr="00124035">
        <w:rPr>
          <w:b w:val="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C795CF6" w14:textId="77777777" w:rsidR="00124035" w:rsidRPr="00124035" w:rsidRDefault="00124035" w:rsidP="005F502E">
      <w:pPr>
        <w:pStyle w:val="11"/>
        <w:tabs>
          <w:tab w:val="left" w:pos="1533"/>
        </w:tabs>
        <w:ind w:left="0" w:firstLine="709"/>
        <w:jc w:val="both"/>
        <w:rPr>
          <w:b w:val="0"/>
        </w:rPr>
      </w:pPr>
      <w:r w:rsidRPr="00124035">
        <w:rPr>
          <w:b w:val="0"/>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w:t>
      </w:r>
      <w:r w:rsidRPr="00124035">
        <w:rPr>
          <w:b w:val="0"/>
        </w:rPr>
        <w:lastRenderedPageBreak/>
        <w:t>словесную формулировку закона и записывать его математическое выражение;</w:t>
      </w:r>
    </w:p>
    <w:p w14:paraId="06F02CCD"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6F36972"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321245E" w14:textId="77777777" w:rsidR="00124035" w:rsidRPr="00124035" w:rsidRDefault="00124035" w:rsidP="005F502E">
      <w:pPr>
        <w:pStyle w:val="12"/>
        <w:spacing w:line="240" w:lineRule="auto"/>
        <w:ind w:firstLine="709"/>
        <w:jc w:val="both"/>
        <w:rPr>
          <w:color w:val="auto"/>
          <w:sz w:val="24"/>
          <w:szCs w:val="24"/>
          <w:lang w:val="ru-RU"/>
        </w:rPr>
      </w:pPr>
      <w:r w:rsidRPr="00124035">
        <w:rPr>
          <w:color w:val="auto"/>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297CD77B" w14:textId="77777777" w:rsidR="00124035" w:rsidRPr="00460A60" w:rsidRDefault="00124035" w:rsidP="005F502E">
      <w:pPr>
        <w:pStyle w:val="11"/>
        <w:tabs>
          <w:tab w:val="left" w:pos="1533"/>
        </w:tabs>
        <w:ind w:left="0" w:firstLine="709"/>
        <w:jc w:val="both"/>
        <w:rPr>
          <w:b w:val="0"/>
        </w:rPr>
      </w:pPr>
      <w:r w:rsidRPr="00124035">
        <w:rPr>
          <w:b w:val="0"/>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w:t>
      </w:r>
      <w:r w:rsidRPr="00460A60">
        <w:rPr>
          <w:b w:val="0"/>
        </w:rPr>
        <w:t>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35635F68"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04FDB78"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52A35765"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F5C9E7F"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—соблюдать правила техники безопасности при работе с лабораторным оборудованием;</w:t>
      </w:r>
    </w:p>
    <w:p w14:paraId="7F39620C"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773667C"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12F9445"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lastRenderedPageBreak/>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957B9CA" w14:textId="77777777" w:rsidR="009F4661"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—осуществлять поиск информации физического содержания в сети Интернет, на основе имеющихся знаний и путём сравнения</w:t>
      </w:r>
      <w:r>
        <w:rPr>
          <w:color w:val="auto"/>
          <w:sz w:val="24"/>
          <w:szCs w:val="24"/>
          <w:lang w:val="ru-RU"/>
        </w:rPr>
        <w:t xml:space="preserve"> </w:t>
      </w:r>
      <w:r w:rsidR="009F4661" w:rsidRPr="00460A60">
        <w:rPr>
          <w:color w:val="auto"/>
          <w:sz w:val="24"/>
          <w:szCs w:val="24"/>
          <w:lang w:val="ru-RU"/>
        </w:rPr>
        <w:t>дополнительных источников выделять информацию, которая является противоречивой или может быть недостоверной;</w:t>
      </w:r>
    </w:p>
    <w:p w14:paraId="557F3FFE" w14:textId="77777777" w:rsidR="009F4661" w:rsidRPr="00460A60" w:rsidRDefault="009F4661" w:rsidP="005F502E">
      <w:pPr>
        <w:pStyle w:val="12"/>
        <w:spacing w:line="259" w:lineRule="auto"/>
        <w:ind w:firstLine="709"/>
        <w:jc w:val="both"/>
        <w:rPr>
          <w:color w:val="auto"/>
          <w:sz w:val="24"/>
          <w:szCs w:val="24"/>
          <w:lang w:val="ru-RU"/>
        </w:rPr>
      </w:pPr>
      <w:r w:rsidRPr="00460A60">
        <w:rPr>
          <w:color w:val="auto"/>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DC6CECD" w14:textId="77777777" w:rsidR="009F4661" w:rsidRPr="00460A60" w:rsidRDefault="009F4661" w:rsidP="005F502E">
      <w:pPr>
        <w:pStyle w:val="12"/>
        <w:spacing w:line="259" w:lineRule="auto"/>
        <w:ind w:firstLine="709"/>
        <w:jc w:val="both"/>
        <w:rPr>
          <w:color w:val="auto"/>
          <w:sz w:val="24"/>
          <w:szCs w:val="24"/>
          <w:lang w:val="ru-RU"/>
        </w:rPr>
      </w:pPr>
      <w:r w:rsidRPr="00460A60">
        <w:rPr>
          <w:color w:val="auto"/>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EF85043" w14:textId="77777777" w:rsidR="009F4661" w:rsidRPr="00460A60" w:rsidRDefault="009F4661" w:rsidP="005F502E">
      <w:pPr>
        <w:pStyle w:val="12"/>
        <w:spacing w:line="259" w:lineRule="auto"/>
        <w:ind w:firstLine="709"/>
        <w:jc w:val="both"/>
        <w:rPr>
          <w:color w:val="auto"/>
          <w:sz w:val="24"/>
          <w:szCs w:val="24"/>
          <w:lang w:val="ru-RU"/>
        </w:rPr>
      </w:pPr>
      <w:r w:rsidRPr="00460A60">
        <w:rPr>
          <w:color w:val="auto"/>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372BE040" w14:textId="77777777" w:rsidR="009F4661" w:rsidRPr="00460A60" w:rsidRDefault="009F4661" w:rsidP="005F502E">
      <w:pPr>
        <w:pStyle w:val="ab"/>
        <w:ind w:firstLine="709"/>
        <w:jc w:val="both"/>
        <w:rPr>
          <w:rFonts w:ascii="Times New Roman" w:hAnsi="Times New Roman" w:cs="Times New Roman"/>
          <w:sz w:val="24"/>
          <w:szCs w:val="24"/>
        </w:rPr>
      </w:pPr>
      <w:bookmarkStart w:id="274" w:name="bookmark1389"/>
    </w:p>
    <w:p w14:paraId="2946BCC9" w14:textId="77777777" w:rsidR="009F4661" w:rsidRPr="00460A60" w:rsidRDefault="009F4661" w:rsidP="005F502E">
      <w:pPr>
        <w:pStyle w:val="ab"/>
        <w:ind w:firstLine="709"/>
        <w:jc w:val="both"/>
        <w:rPr>
          <w:rFonts w:ascii="Times New Roman" w:hAnsi="Times New Roman" w:cs="Times New Roman"/>
          <w:sz w:val="24"/>
          <w:szCs w:val="24"/>
        </w:rPr>
      </w:pPr>
      <w:r w:rsidRPr="00460A60">
        <w:rPr>
          <w:rFonts w:ascii="Times New Roman" w:hAnsi="Times New Roman" w:cs="Times New Roman"/>
          <w:sz w:val="24"/>
          <w:szCs w:val="24"/>
        </w:rPr>
        <w:t>9 класс</w:t>
      </w:r>
      <w:bookmarkEnd w:id="274"/>
    </w:p>
    <w:p w14:paraId="19C53414" w14:textId="77777777" w:rsidR="009F4661" w:rsidRPr="00460A60" w:rsidRDefault="009F4661" w:rsidP="005F502E">
      <w:pPr>
        <w:pStyle w:val="ab"/>
        <w:ind w:firstLine="709"/>
        <w:jc w:val="both"/>
        <w:rPr>
          <w:rFonts w:ascii="Times New Roman" w:hAnsi="Times New Roman" w:cs="Times New Roman"/>
          <w:sz w:val="24"/>
          <w:szCs w:val="24"/>
        </w:rPr>
      </w:pPr>
    </w:p>
    <w:p w14:paraId="3D6B9A90" w14:textId="77777777" w:rsidR="009F4661" w:rsidRPr="00460A60" w:rsidRDefault="009F4661" w:rsidP="005F502E">
      <w:pPr>
        <w:pStyle w:val="12"/>
        <w:spacing w:line="252" w:lineRule="auto"/>
        <w:ind w:firstLine="709"/>
        <w:jc w:val="both"/>
        <w:rPr>
          <w:color w:val="auto"/>
          <w:sz w:val="24"/>
          <w:szCs w:val="24"/>
          <w:lang w:val="ru-RU"/>
        </w:rPr>
      </w:pPr>
      <w:r w:rsidRPr="00460A60">
        <w:rPr>
          <w:color w:val="auto"/>
          <w:sz w:val="24"/>
          <w:szCs w:val="24"/>
          <w:lang w:val="ru-RU"/>
        </w:rPr>
        <w:t>Предметные результаты на базовом уровне должны отражать сформированность у обучающихся умений:</w:t>
      </w:r>
    </w:p>
    <w:p w14:paraId="64156219" w14:textId="77777777" w:rsidR="009F4661" w:rsidRPr="00460A60" w:rsidRDefault="009F4661" w:rsidP="005F502E">
      <w:pPr>
        <w:pStyle w:val="12"/>
        <w:spacing w:line="252" w:lineRule="auto"/>
        <w:ind w:firstLine="709"/>
        <w:jc w:val="both"/>
        <w:rPr>
          <w:color w:val="auto"/>
          <w:sz w:val="24"/>
          <w:szCs w:val="24"/>
          <w:lang w:val="ru-RU"/>
        </w:rPr>
      </w:pPr>
      <w:r w:rsidRPr="00460A60">
        <w:rPr>
          <w:color w:val="auto"/>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361467B" w14:textId="77777777" w:rsidR="00124035" w:rsidRPr="00460A60" w:rsidRDefault="009F4661" w:rsidP="005F502E">
      <w:pPr>
        <w:pStyle w:val="11"/>
        <w:tabs>
          <w:tab w:val="left" w:pos="1533"/>
        </w:tabs>
        <w:ind w:left="0" w:firstLine="709"/>
        <w:jc w:val="both"/>
        <w:rPr>
          <w:b w:val="0"/>
        </w:rPr>
      </w:pPr>
      <w:r w:rsidRPr="00460A60">
        <w:rPr>
          <w:b w:val="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D997A6"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w:t>
      </w:r>
      <w:r w:rsidRPr="00460A60">
        <w:rPr>
          <w:color w:val="auto"/>
          <w:sz w:val="24"/>
          <w:szCs w:val="24"/>
          <w:lang w:val="ru-RU"/>
        </w:rPr>
        <w:lastRenderedPageBreak/>
        <w:t>свойства/признаки физических явлений;</w:t>
      </w:r>
    </w:p>
    <w:p w14:paraId="679BB9A2"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C2D5F21"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53A768AD"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867A012" w14:textId="77777777" w:rsidR="00460A60" w:rsidRPr="00460A60" w:rsidRDefault="00460A60" w:rsidP="005F502E">
      <w:pPr>
        <w:pStyle w:val="11"/>
        <w:tabs>
          <w:tab w:val="left" w:pos="1533"/>
        </w:tabs>
        <w:ind w:left="0" w:firstLine="709"/>
        <w:jc w:val="both"/>
        <w:rPr>
          <w:b w:val="0"/>
        </w:rPr>
      </w:pPr>
      <w:r w:rsidRPr="00460A60">
        <w:rPr>
          <w:b w:val="0"/>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w:t>
      </w:r>
      <w:r>
        <w:rPr>
          <w:b w:val="0"/>
        </w:rPr>
        <w:t xml:space="preserve"> </w:t>
      </w:r>
      <w:r w:rsidRPr="00460A60">
        <w:rPr>
          <w:b w:val="0"/>
        </w:rPr>
        <w:t>величины;</w:t>
      </w:r>
    </w:p>
    <w:p w14:paraId="1A74A99C"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89B7BB3"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FE53414"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270BC9FF"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A50F03D"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w:t>
      </w:r>
      <w:r w:rsidRPr="00460A60">
        <w:rPr>
          <w:color w:val="auto"/>
          <w:sz w:val="24"/>
          <w:szCs w:val="24"/>
          <w:lang w:val="ru-RU"/>
        </w:rPr>
        <w:lastRenderedPageBreak/>
        <w:t>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E1D1B44"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—соблюдать правила техники безопасности при работе с лабораторным оборудованием;</w:t>
      </w:r>
    </w:p>
    <w:p w14:paraId="1DABE801" w14:textId="77777777" w:rsidR="00460A60" w:rsidRPr="00460A60" w:rsidRDefault="00460A60" w:rsidP="005F502E">
      <w:pPr>
        <w:pStyle w:val="11"/>
        <w:tabs>
          <w:tab w:val="left" w:pos="1533"/>
        </w:tabs>
        <w:ind w:left="0" w:firstLine="709"/>
        <w:jc w:val="both"/>
        <w:rPr>
          <w:b w:val="0"/>
        </w:rPr>
      </w:pPr>
      <w:r w:rsidRPr="00460A60">
        <w:rPr>
          <w:b w:val="0"/>
        </w:rPr>
        <w:t>—различать основные признаки изученных физических моделей: материальная точка, абсолютно твёрдое тело, точечный источник света,</w:t>
      </w:r>
      <w:r>
        <w:rPr>
          <w:b w:val="0"/>
        </w:rPr>
        <w:t xml:space="preserve"> </w:t>
      </w:r>
      <w:r w:rsidRPr="00460A60">
        <w:rPr>
          <w:b w:val="0"/>
        </w:rPr>
        <w:t>луч, тонкая линза, планетарная модель атома, нуклонная модель атомного ядра;</w:t>
      </w:r>
    </w:p>
    <w:p w14:paraId="66F04235"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A28CEE9"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7A968A72"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C4A3464"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5C8DFA2"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63814B4" w14:textId="77777777" w:rsidR="00460A60" w:rsidRPr="00460A60" w:rsidRDefault="00460A60" w:rsidP="005F502E">
      <w:pPr>
        <w:pStyle w:val="12"/>
        <w:spacing w:line="240" w:lineRule="auto"/>
        <w:ind w:firstLine="709"/>
        <w:jc w:val="both"/>
        <w:rPr>
          <w:color w:val="auto"/>
          <w:sz w:val="24"/>
          <w:szCs w:val="24"/>
          <w:lang w:val="ru-RU"/>
        </w:rPr>
      </w:pPr>
      <w:r w:rsidRPr="00460A60">
        <w:rPr>
          <w:color w:val="auto"/>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07F28D6" w14:textId="77777777" w:rsidR="00124035" w:rsidRDefault="00124035" w:rsidP="005F502E">
      <w:pPr>
        <w:pStyle w:val="11"/>
        <w:tabs>
          <w:tab w:val="left" w:pos="1533"/>
        </w:tabs>
        <w:spacing w:before="90" w:line="276" w:lineRule="auto"/>
        <w:ind w:left="0" w:firstLine="709"/>
      </w:pPr>
    </w:p>
    <w:p w14:paraId="594E85B6" w14:textId="77777777" w:rsidR="00124035" w:rsidRDefault="00124035" w:rsidP="005F502E">
      <w:pPr>
        <w:pStyle w:val="11"/>
        <w:tabs>
          <w:tab w:val="left" w:pos="1533"/>
        </w:tabs>
        <w:spacing w:before="90" w:line="276" w:lineRule="auto"/>
        <w:ind w:left="0" w:firstLine="709"/>
      </w:pPr>
    </w:p>
    <w:p w14:paraId="346C8D94" w14:textId="77777777" w:rsidR="00124035" w:rsidRDefault="00850615" w:rsidP="005F502E">
      <w:pPr>
        <w:pStyle w:val="11"/>
        <w:tabs>
          <w:tab w:val="left" w:pos="1533"/>
        </w:tabs>
        <w:spacing w:before="90" w:line="276" w:lineRule="auto"/>
        <w:ind w:left="0" w:firstLine="709"/>
        <w:jc w:val="center"/>
      </w:pPr>
      <w:r>
        <w:t>БИОЛОГИЯ</w:t>
      </w:r>
    </w:p>
    <w:p w14:paraId="43804746" w14:textId="77777777" w:rsidR="00850615" w:rsidRDefault="00850615" w:rsidP="005F502E">
      <w:pPr>
        <w:pStyle w:val="12"/>
        <w:spacing w:line="240" w:lineRule="auto"/>
        <w:ind w:firstLine="709"/>
        <w:jc w:val="both"/>
        <w:rPr>
          <w:color w:val="auto"/>
          <w:sz w:val="24"/>
          <w:szCs w:val="24"/>
          <w:lang w:val="ru-RU"/>
        </w:rPr>
      </w:pPr>
    </w:p>
    <w:p w14:paraId="2B3B2079"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165985D8" w14:textId="77777777" w:rsidR="00124035" w:rsidRPr="00850615" w:rsidRDefault="00850615" w:rsidP="005F502E">
      <w:pPr>
        <w:pStyle w:val="11"/>
        <w:tabs>
          <w:tab w:val="left" w:pos="1533"/>
        </w:tabs>
        <w:spacing w:before="90" w:line="276" w:lineRule="auto"/>
        <w:ind w:left="0" w:firstLine="709"/>
        <w:jc w:val="center"/>
        <w:rPr>
          <w:b w:val="0"/>
        </w:rPr>
      </w:pPr>
      <w:r w:rsidRPr="00850615">
        <w:rPr>
          <w:b w:val="0"/>
        </w:rPr>
        <w:t>ПОЯСНИТЕЛЬНАЯ ЗАПИСКА</w:t>
      </w:r>
    </w:p>
    <w:p w14:paraId="037078AD"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w:t>
      </w:r>
      <w:r>
        <w:rPr>
          <w:color w:val="auto"/>
          <w:sz w:val="24"/>
          <w:szCs w:val="24"/>
          <w:lang w:val="ru-RU"/>
        </w:rPr>
        <w:t>.</w:t>
      </w:r>
    </w:p>
    <w:p w14:paraId="0CD24A16"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w:t>
      </w:r>
      <w:r w:rsidRPr="00850615">
        <w:rPr>
          <w:color w:val="auto"/>
          <w:sz w:val="24"/>
          <w:szCs w:val="24"/>
          <w:lang w:val="ru-RU"/>
        </w:rPr>
        <w:lastRenderedPageBreak/>
        <w:t>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7A70DB2C"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6951521"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30586D6E" w14:textId="77777777" w:rsidR="00850615" w:rsidRPr="00850615" w:rsidRDefault="00850615" w:rsidP="005F502E">
      <w:pPr>
        <w:pStyle w:val="ab"/>
        <w:ind w:firstLine="709"/>
        <w:jc w:val="center"/>
        <w:rPr>
          <w:rFonts w:ascii="Times New Roman" w:hAnsi="Times New Roman" w:cs="Times New Roman"/>
          <w:b w:val="0"/>
          <w:sz w:val="24"/>
          <w:szCs w:val="24"/>
        </w:rPr>
      </w:pPr>
      <w:bookmarkStart w:id="275" w:name="bookmark1395"/>
      <w:r w:rsidRPr="00850615">
        <w:rPr>
          <w:rFonts w:ascii="Times New Roman" w:hAnsi="Times New Roman" w:cs="Times New Roman"/>
          <w:b w:val="0"/>
          <w:sz w:val="24"/>
          <w:szCs w:val="24"/>
        </w:rPr>
        <w:t>ОБЩАЯ ХАРАКТЕРИСТИКА УЧЕБНОГО ПРЕДМЕТА «БИОЛОГИЯ»</w:t>
      </w:r>
      <w:bookmarkEnd w:id="275"/>
    </w:p>
    <w:p w14:paraId="4B6AD1A7"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5BF9D273"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A0B7D5E" w14:textId="77777777" w:rsidR="00850615" w:rsidRPr="00850615" w:rsidRDefault="00850615" w:rsidP="005F502E">
      <w:pPr>
        <w:pStyle w:val="ab"/>
        <w:ind w:firstLine="709"/>
        <w:jc w:val="center"/>
        <w:rPr>
          <w:rFonts w:ascii="Times New Roman" w:hAnsi="Times New Roman" w:cs="Times New Roman"/>
          <w:b w:val="0"/>
          <w:sz w:val="24"/>
          <w:szCs w:val="24"/>
        </w:rPr>
      </w:pPr>
      <w:bookmarkStart w:id="276" w:name="bookmark1397"/>
      <w:r w:rsidRPr="00850615">
        <w:rPr>
          <w:rFonts w:ascii="Times New Roman" w:hAnsi="Times New Roman" w:cs="Times New Roman"/>
          <w:b w:val="0"/>
          <w:sz w:val="24"/>
          <w:szCs w:val="24"/>
        </w:rPr>
        <w:t>ЦЕЛИ ИЗУЧЕНИЯ УЧЕБНОГО ПРЕДМЕТА «БИОЛОГИЯ»</w:t>
      </w:r>
      <w:bookmarkEnd w:id="276"/>
    </w:p>
    <w:p w14:paraId="45D52EBA"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Целями изучения биологии на уровне основного общего образования являются:</w:t>
      </w:r>
    </w:p>
    <w:p w14:paraId="1E6E7C86" w14:textId="77777777" w:rsidR="00850615" w:rsidRPr="00850615" w:rsidRDefault="00850615" w:rsidP="00D05F98">
      <w:pPr>
        <w:pStyle w:val="12"/>
        <w:numPr>
          <w:ilvl w:val="0"/>
          <w:numId w:val="212"/>
        </w:numPr>
        <w:tabs>
          <w:tab w:val="left" w:pos="182"/>
        </w:tabs>
        <w:spacing w:line="240" w:lineRule="auto"/>
        <w:ind w:hanging="240"/>
        <w:jc w:val="both"/>
        <w:rPr>
          <w:color w:val="auto"/>
          <w:sz w:val="24"/>
          <w:szCs w:val="24"/>
          <w:lang w:val="ru-RU"/>
        </w:rPr>
      </w:pPr>
      <w:r w:rsidRPr="00850615">
        <w:rPr>
          <w:color w:val="auto"/>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14:paraId="0FABEA30" w14:textId="77777777" w:rsidR="00850615" w:rsidRPr="00850615" w:rsidRDefault="00850615" w:rsidP="00D05F98">
      <w:pPr>
        <w:pStyle w:val="12"/>
        <w:numPr>
          <w:ilvl w:val="0"/>
          <w:numId w:val="212"/>
        </w:numPr>
        <w:tabs>
          <w:tab w:val="left" w:pos="182"/>
        </w:tabs>
        <w:spacing w:line="240" w:lineRule="auto"/>
        <w:ind w:hanging="240"/>
        <w:jc w:val="both"/>
        <w:rPr>
          <w:color w:val="auto"/>
          <w:sz w:val="24"/>
          <w:szCs w:val="24"/>
          <w:lang w:val="ru-RU"/>
        </w:rPr>
      </w:pPr>
      <w:r w:rsidRPr="00850615">
        <w:rPr>
          <w:color w:val="auto"/>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14:paraId="5143EE2E" w14:textId="77777777" w:rsidR="00850615" w:rsidRPr="00850615" w:rsidRDefault="00850615" w:rsidP="00D05F98">
      <w:pPr>
        <w:pStyle w:val="12"/>
        <w:numPr>
          <w:ilvl w:val="0"/>
          <w:numId w:val="212"/>
        </w:numPr>
        <w:tabs>
          <w:tab w:val="left" w:pos="182"/>
        </w:tabs>
        <w:spacing w:line="240" w:lineRule="auto"/>
        <w:ind w:hanging="240"/>
        <w:jc w:val="both"/>
        <w:rPr>
          <w:color w:val="auto"/>
          <w:sz w:val="24"/>
          <w:szCs w:val="24"/>
          <w:lang w:val="ru-RU"/>
        </w:rPr>
      </w:pPr>
      <w:r w:rsidRPr="00850615">
        <w:rPr>
          <w:color w:val="auto"/>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14:paraId="36154423" w14:textId="77777777" w:rsidR="00850615" w:rsidRPr="00850615" w:rsidRDefault="00850615" w:rsidP="00D05F98">
      <w:pPr>
        <w:pStyle w:val="12"/>
        <w:numPr>
          <w:ilvl w:val="0"/>
          <w:numId w:val="212"/>
        </w:numPr>
        <w:tabs>
          <w:tab w:val="left" w:pos="182"/>
        </w:tabs>
        <w:spacing w:line="240" w:lineRule="auto"/>
        <w:ind w:hanging="240"/>
        <w:jc w:val="both"/>
        <w:rPr>
          <w:color w:val="auto"/>
          <w:sz w:val="24"/>
          <w:szCs w:val="24"/>
          <w:lang w:val="ru-RU"/>
        </w:rPr>
      </w:pPr>
      <w:r w:rsidRPr="00850615">
        <w:rPr>
          <w:color w:val="auto"/>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8E3BBFE" w14:textId="77777777" w:rsidR="00850615" w:rsidRPr="00850615" w:rsidRDefault="00850615" w:rsidP="00D05F98">
      <w:pPr>
        <w:pStyle w:val="12"/>
        <w:numPr>
          <w:ilvl w:val="0"/>
          <w:numId w:val="212"/>
        </w:numPr>
        <w:tabs>
          <w:tab w:val="left" w:pos="182"/>
        </w:tabs>
        <w:spacing w:line="240" w:lineRule="auto"/>
        <w:ind w:hanging="240"/>
        <w:jc w:val="both"/>
        <w:rPr>
          <w:color w:val="auto"/>
          <w:sz w:val="24"/>
          <w:szCs w:val="24"/>
          <w:lang w:val="ru-RU"/>
        </w:rPr>
      </w:pPr>
      <w:r w:rsidRPr="00850615">
        <w:rPr>
          <w:color w:val="auto"/>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3AFF1D8" w14:textId="77777777" w:rsidR="00850615" w:rsidRPr="00850615" w:rsidRDefault="00850615" w:rsidP="00D05F98">
      <w:pPr>
        <w:pStyle w:val="12"/>
        <w:numPr>
          <w:ilvl w:val="0"/>
          <w:numId w:val="212"/>
        </w:numPr>
        <w:tabs>
          <w:tab w:val="left" w:pos="182"/>
        </w:tabs>
        <w:spacing w:line="240" w:lineRule="auto"/>
        <w:ind w:hanging="240"/>
        <w:jc w:val="both"/>
        <w:rPr>
          <w:color w:val="auto"/>
          <w:sz w:val="24"/>
          <w:szCs w:val="24"/>
          <w:lang w:val="ru-RU"/>
        </w:rPr>
      </w:pPr>
      <w:r w:rsidRPr="00850615">
        <w:rPr>
          <w:color w:val="auto"/>
          <w:sz w:val="24"/>
          <w:szCs w:val="24"/>
          <w:lang w:val="ru-RU"/>
        </w:rPr>
        <w:t>формирование экологической культуры в целях сохранения собственного здоровья и охраны окружающей среды.</w:t>
      </w:r>
    </w:p>
    <w:p w14:paraId="0FDD9488"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Достижение целей обеспечивается решением следующих ЗАДАЧ:</w:t>
      </w:r>
    </w:p>
    <w:p w14:paraId="4297ED90" w14:textId="77777777" w:rsidR="00850615" w:rsidRPr="00850615" w:rsidRDefault="00850615" w:rsidP="00D05F98">
      <w:pPr>
        <w:pStyle w:val="12"/>
        <w:numPr>
          <w:ilvl w:val="0"/>
          <w:numId w:val="212"/>
        </w:numPr>
        <w:tabs>
          <w:tab w:val="left" w:pos="182"/>
        </w:tabs>
        <w:spacing w:line="240" w:lineRule="auto"/>
        <w:ind w:hanging="240"/>
        <w:jc w:val="both"/>
        <w:rPr>
          <w:color w:val="auto"/>
          <w:sz w:val="24"/>
          <w:szCs w:val="24"/>
          <w:lang w:val="ru-RU"/>
        </w:rPr>
      </w:pPr>
      <w:r w:rsidRPr="00850615">
        <w:rPr>
          <w:color w:val="auto"/>
          <w:sz w:val="24"/>
          <w:szCs w:val="24"/>
          <w:lang w:val="ru-RU"/>
        </w:rPr>
        <w:t xml:space="preserve">приобретение знаний обучающимися о живой природе, закономерностях строения, жизнедеятельности и </w:t>
      </w:r>
      <w:proofErr w:type="spellStart"/>
      <w:r w:rsidRPr="00850615">
        <w:rPr>
          <w:color w:val="auto"/>
          <w:sz w:val="24"/>
          <w:szCs w:val="24"/>
          <w:lang w:val="ru-RU"/>
        </w:rPr>
        <w:t>средообразующей</w:t>
      </w:r>
      <w:proofErr w:type="spellEnd"/>
      <w:r w:rsidRPr="00850615">
        <w:rPr>
          <w:color w:val="auto"/>
          <w:sz w:val="24"/>
          <w:szCs w:val="24"/>
          <w:lang w:val="ru-RU"/>
        </w:rPr>
        <w:t xml:space="preserve"> роли организмов; человеке как биосоциальном существе; о роли биологической науки в практической деятельности людей;</w:t>
      </w:r>
    </w:p>
    <w:p w14:paraId="59818414" w14:textId="77777777" w:rsidR="00850615" w:rsidRPr="00850615" w:rsidRDefault="00850615" w:rsidP="00D05F98">
      <w:pPr>
        <w:pStyle w:val="12"/>
        <w:numPr>
          <w:ilvl w:val="0"/>
          <w:numId w:val="212"/>
        </w:numPr>
        <w:tabs>
          <w:tab w:val="left" w:pos="196"/>
        </w:tabs>
        <w:spacing w:line="240" w:lineRule="auto"/>
        <w:ind w:hanging="240"/>
        <w:jc w:val="both"/>
        <w:rPr>
          <w:color w:val="auto"/>
          <w:sz w:val="24"/>
          <w:szCs w:val="24"/>
          <w:lang w:val="ru-RU"/>
        </w:rPr>
      </w:pPr>
      <w:r w:rsidRPr="00850615">
        <w:rPr>
          <w:color w:val="auto"/>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8B4DA24" w14:textId="77777777" w:rsidR="00850615" w:rsidRDefault="00850615" w:rsidP="00D05F98">
      <w:pPr>
        <w:pStyle w:val="12"/>
        <w:numPr>
          <w:ilvl w:val="0"/>
          <w:numId w:val="212"/>
        </w:numPr>
        <w:tabs>
          <w:tab w:val="left" w:pos="196"/>
        </w:tabs>
        <w:spacing w:line="240" w:lineRule="auto"/>
        <w:ind w:firstLine="709"/>
        <w:jc w:val="both"/>
        <w:rPr>
          <w:color w:val="auto"/>
          <w:sz w:val="24"/>
          <w:szCs w:val="24"/>
          <w:lang w:val="ru-RU"/>
        </w:rPr>
      </w:pPr>
      <w:r w:rsidRPr="00850615">
        <w:rPr>
          <w:color w:val="auto"/>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D217FFB" w14:textId="77777777" w:rsidR="00124035" w:rsidRPr="00850615" w:rsidRDefault="00850615" w:rsidP="00D05F98">
      <w:pPr>
        <w:pStyle w:val="12"/>
        <w:numPr>
          <w:ilvl w:val="0"/>
          <w:numId w:val="212"/>
        </w:numPr>
        <w:tabs>
          <w:tab w:val="left" w:pos="196"/>
        </w:tabs>
        <w:spacing w:line="240" w:lineRule="auto"/>
        <w:jc w:val="both"/>
        <w:rPr>
          <w:color w:val="auto"/>
          <w:sz w:val="24"/>
          <w:szCs w:val="24"/>
          <w:lang w:val="ru-RU"/>
        </w:rPr>
      </w:pPr>
      <w:r w:rsidRPr="00850615">
        <w:rPr>
          <w:color w:val="auto"/>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r>
        <w:rPr>
          <w:color w:val="auto"/>
          <w:sz w:val="24"/>
          <w:szCs w:val="24"/>
          <w:lang w:val="ru-RU"/>
        </w:rPr>
        <w:t>.</w:t>
      </w:r>
    </w:p>
    <w:p w14:paraId="79377F0C" w14:textId="77777777" w:rsidR="00850615" w:rsidRPr="00850615" w:rsidRDefault="00850615" w:rsidP="005F502E">
      <w:pPr>
        <w:pStyle w:val="ab"/>
        <w:ind w:firstLine="709"/>
        <w:jc w:val="center"/>
        <w:rPr>
          <w:rFonts w:ascii="Times New Roman" w:hAnsi="Times New Roman" w:cs="Times New Roman"/>
          <w:b w:val="0"/>
          <w:sz w:val="24"/>
          <w:szCs w:val="24"/>
        </w:rPr>
      </w:pPr>
      <w:bookmarkStart w:id="277" w:name="bookmark1399"/>
      <w:r w:rsidRPr="00850615">
        <w:rPr>
          <w:rFonts w:ascii="Times New Roman" w:hAnsi="Times New Roman" w:cs="Times New Roman"/>
          <w:b w:val="0"/>
          <w:sz w:val="24"/>
          <w:szCs w:val="24"/>
        </w:rPr>
        <w:t>МЕСТО УЧЕБНОГО ПРЕДМЕТА «БИОЛОГИЯ»</w:t>
      </w:r>
      <w:bookmarkEnd w:id="277"/>
      <w:r w:rsidRPr="00850615">
        <w:rPr>
          <w:rFonts w:ascii="Times New Roman" w:hAnsi="Times New Roman" w:cs="Times New Roman"/>
          <w:b w:val="0"/>
          <w:sz w:val="24"/>
          <w:szCs w:val="24"/>
        </w:rPr>
        <w:t xml:space="preserve"> В УЧЕБНОМ ПЛАНЕ</w:t>
      </w:r>
    </w:p>
    <w:p w14:paraId="6111D868" w14:textId="77777777" w:rsidR="00124035" w:rsidRPr="00850615" w:rsidRDefault="00850615" w:rsidP="005F502E">
      <w:pPr>
        <w:pStyle w:val="11"/>
        <w:ind w:left="0" w:firstLine="709"/>
        <w:jc w:val="both"/>
        <w:rPr>
          <w:b w:val="0"/>
        </w:rPr>
      </w:pPr>
      <w:r w:rsidRPr="00850615">
        <w:rPr>
          <w:b w:val="0"/>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w:t>
      </w:r>
      <w:r w:rsidRPr="00850615">
        <w:rPr>
          <w:b w:val="0"/>
        </w:rPr>
        <w:lastRenderedPageBreak/>
        <w:t>уроков</w:t>
      </w:r>
      <w:r>
        <w:rPr>
          <w:b w:val="0"/>
        </w:rPr>
        <w:t>.</w:t>
      </w:r>
    </w:p>
    <w:p w14:paraId="04A8011A" w14:textId="77777777" w:rsidR="00124035" w:rsidRDefault="00124035" w:rsidP="005F502E">
      <w:pPr>
        <w:pStyle w:val="11"/>
        <w:spacing w:before="90" w:line="276" w:lineRule="auto"/>
        <w:ind w:left="0" w:firstLine="709"/>
      </w:pPr>
    </w:p>
    <w:p w14:paraId="3C3EE477" w14:textId="77777777" w:rsidR="00850615" w:rsidRDefault="00850615" w:rsidP="005F502E">
      <w:pPr>
        <w:pStyle w:val="11"/>
        <w:spacing w:before="90" w:line="276" w:lineRule="auto"/>
        <w:ind w:left="0" w:firstLine="709"/>
        <w:jc w:val="center"/>
      </w:pPr>
      <w:r>
        <w:t>СОДЕРЖАНИЕ УЧЕБНОГО ПРЕДМЕТА «БИОЛОГИЯ»</w:t>
      </w:r>
    </w:p>
    <w:p w14:paraId="53CF6E8A" w14:textId="77777777" w:rsidR="00850615" w:rsidRDefault="00850615" w:rsidP="005F502E">
      <w:pPr>
        <w:pStyle w:val="ab"/>
        <w:ind w:firstLine="709"/>
        <w:jc w:val="both"/>
        <w:rPr>
          <w:rFonts w:ascii="Times New Roman" w:hAnsi="Times New Roman" w:cs="Times New Roman"/>
          <w:sz w:val="24"/>
          <w:szCs w:val="24"/>
        </w:rPr>
      </w:pPr>
    </w:p>
    <w:p w14:paraId="57D07EA5"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5 КЛАСС</w:t>
      </w:r>
    </w:p>
    <w:p w14:paraId="749769F6" w14:textId="77777777" w:rsidR="00850615" w:rsidRPr="00850615" w:rsidRDefault="00850615" w:rsidP="005F502E">
      <w:pPr>
        <w:pStyle w:val="ab"/>
        <w:ind w:firstLine="709"/>
        <w:jc w:val="both"/>
        <w:rPr>
          <w:rFonts w:ascii="Times New Roman" w:hAnsi="Times New Roman" w:cs="Times New Roman"/>
          <w:sz w:val="24"/>
          <w:szCs w:val="24"/>
        </w:rPr>
      </w:pPr>
      <w:bookmarkStart w:id="278" w:name="bookmark1406"/>
      <w:r w:rsidRPr="00850615">
        <w:rPr>
          <w:rFonts w:ascii="Times New Roman" w:hAnsi="Times New Roman" w:cs="Times New Roman"/>
          <w:sz w:val="24"/>
          <w:szCs w:val="24"/>
        </w:rPr>
        <w:t>1. Биология — наука о живой природе</w:t>
      </w:r>
      <w:bookmarkEnd w:id="278"/>
    </w:p>
    <w:p w14:paraId="6FC90364"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D940B71"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0387A820"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Кабинет биологии. Правила поведения и работы в кабинете с биологическими приборами и инструментами.</w:t>
      </w:r>
    </w:p>
    <w:p w14:paraId="06497E57"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80713F" w14:textId="77777777" w:rsidR="00850615" w:rsidRPr="00850615" w:rsidRDefault="00850615" w:rsidP="005F502E">
      <w:pPr>
        <w:pStyle w:val="ab"/>
        <w:ind w:firstLine="709"/>
        <w:jc w:val="both"/>
        <w:rPr>
          <w:rFonts w:ascii="Times New Roman" w:hAnsi="Times New Roman" w:cs="Times New Roman"/>
          <w:sz w:val="24"/>
          <w:szCs w:val="24"/>
        </w:rPr>
      </w:pPr>
      <w:bookmarkStart w:id="279" w:name="bookmark1408"/>
      <w:r w:rsidRPr="00850615">
        <w:rPr>
          <w:rFonts w:ascii="Times New Roman" w:hAnsi="Times New Roman" w:cs="Times New Roman"/>
          <w:sz w:val="24"/>
          <w:szCs w:val="24"/>
        </w:rPr>
        <w:t>2. Методы изучения живой природы</w:t>
      </w:r>
      <w:bookmarkEnd w:id="279"/>
    </w:p>
    <w:p w14:paraId="76856D14"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77B68762"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3074A2D4" w14:textId="77777777" w:rsidR="00124035" w:rsidRPr="00850615" w:rsidRDefault="00850615" w:rsidP="005F502E">
      <w:pPr>
        <w:pStyle w:val="11"/>
        <w:tabs>
          <w:tab w:val="left" w:pos="1533"/>
        </w:tabs>
        <w:ind w:left="0" w:firstLine="709"/>
        <w:jc w:val="both"/>
        <w:rPr>
          <w:i/>
        </w:rPr>
      </w:pPr>
      <w:r w:rsidRPr="00850615">
        <w:rPr>
          <w:i/>
        </w:rPr>
        <w:t>Лабораторные и практические работы</w:t>
      </w:r>
    </w:p>
    <w:p w14:paraId="05976BF9" w14:textId="77777777" w:rsidR="00850615" w:rsidRPr="00850615" w:rsidRDefault="00850615" w:rsidP="00D05F98">
      <w:pPr>
        <w:pStyle w:val="12"/>
        <w:numPr>
          <w:ilvl w:val="0"/>
          <w:numId w:val="213"/>
        </w:numPr>
        <w:tabs>
          <w:tab w:val="left" w:pos="556"/>
        </w:tabs>
        <w:spacing w:line="240" w:lineRule="auto"/>
        <w:jc w:val="both"/>
        <w:rPr>
          <w:color w:val="auto"/>
          <w:sz w:val="24"/>
          <w:szCs w:val="24"/>
        </w:rPr>
      </w:pPr>
      <w:r w:rsidRPr="00850615">
        <w:rPr>
          <w:color w:val="auto"/>
          <w:sz w:val="24"/>
          <w:szCs w:val="24"/>
          <w:lang w:val="ru-RU"/>
        </w:rPr>
        <w:t xml:space="preserve">Изучение лабораторного оборудования: термометры, весы, чашки Петри, пробирки, мензурки. </w:t>
      </w:r>
      <w:proofErr w:type="spellStart"/>
      <w:r w:rsidRPr="00850615">
        <w:rPr>
          <w:color w:val="auto"/>
          <w:sz w:val="24"/>
          <w:szCs w:val="24"/>
        </w:rPr>
        <w:t>Правила</w:t>
      </w:r>
      <w:proofErr w:type="spellEnd"/>
      <w:r w:rsidRPr="00850615">
        <w:rPr>
          <w:color w:val="auto"/>
          <w:sz w:val="24"/>
          <w:szCs w:val="24"/>
        </w:rPr>
        <w:t xml:space="preserve"> </w:t>
      </w:r>
      <w:proofErr w:type="spellStart"/>
      <w:r w:rsidRPr="00850615">
        <w:rPr>
          <w:color w:val="auto"/>
          <w:sz w:val="24"/>
          <w:szCs w:val="24"/>
        </w:rPr>
        <w:t>работы</w:t>
      </w:r>
      <w:proofErr w:type="spellEnd"/>
      <w:r w:rsidRPr="00850615">
        <w:rPr>
          <w:color w:val="auto"/>
          <w:sz w:val="24"/>
          <w:szCs w:val="24"/>
        </w:rPr>
        <w:t xml:space="preserve"> с </w:t>
      </w:r>
      <w:proofErr w:type="spellStart"/>
      <w:r w:rsidRPr="00850615">
        <w:rPr>
          <w:color w:val="auto"/>
          <w:sz w:val="24"/>
          <w:szCs w:val="24"/>
        </w:rPr>
        <w:t>оборудованием</w:t>
      </w:r>
      <w:proofErr w:type="spellEnd"/>
      <w:r w:rsidRPr="00850615">
        <w:rPr>
          <w:color w:val="auto"/>
          <w:sz w:val="24"/>
          <w:szCs w:val="24"/>
        </w:rPr>
        <w:t xml:space="preserve"> в </w:t>
      </w:r>
      <w:proofErr w:type="spellStart"/>
      <w:r w:rsidRPr="00850615">
        <w:rPr>
          <w:color w:val="auto"/>
          <w:sz w:val="24"/>
          <w:szCs w:val="24"/>
        </w:rPr>
        <w:t>школьном</w:t>
      </w:r>
      <w:proofErr w:type="spellEnd"/>
      <w:r w:rsidRPr="00850615">
        <w:rPr>
          <w:color w:val="auto"/>
          <w:sz w:val="24"/>
          <w:szCs w:val="24"/>
        </w:rPr>
        <w:t xml:space="preserve"> </w:t>
      </w:r>
      <w:proofErr w:type="spellStart"/>
      <w:r w:rsidRPr="00850615">
        <w:rPr>
          <w:color w:val="auto"/>
          <w:sz w:val="24"/>
          <w:szCs w:val="24"/>
        </w:rPr>
        <w:t>кабинете</w:t>
      </w:r>
      <w:proofErr w:type="spellEnd"/>
      <w:r w:rsidRPr="00850615">
        <w:rPr>
          <w:color w:val="auto"/>
          <w:sz w:val="24"/>
          <w:szCs w:val="24"/>
        </w:rPr>
        <w:t>.</w:t>
      </w:r>
    </w:p>
    <w:p w14:paraId="1D15D17A" w14:textId="77777777" w:rsidR="00850615" w:rsidRPr="00850615" w:rsidRDefault="00850615" w:rsidP="00D05F98">
      <w:pPr>
        <w:pStyle w:val="12"/>
        <w:numPr>
          <w:ilvl w:val="0"/>
          <w:numId w:val="213"/>
        </w:numPr>
        <w:tabs>
          <w:tab w:val="left" w:pos="551"/>
        </w:tabs>
        <w:spacing w:line="240" w:lineRule="auto"/>
        <w:jc w:val="both"/>
        <w:rPr>
          <w:color w:val="auto"/>
          <w:sz w:val="24"/>
          <w:szCs w:val="24"/>
          <w:lang w:val="ru-RU"/>
        </w:rPr>
      </w:pPr>
      <w:r w:rsidRPr="00850615">
        <w:rPr>
          <w:color w:val="auto"/>
          <w:sz w:val="24"/>
          <w:szCs w:val="24"/>
          <w:lang w:val="ru-RU"/>
        </w:rPr>
        <w:t>Ознакомление с устройством лупы, светового микроскопа, правила работы с ними.</w:t>
      </w:r>
    </w:p>
    <w:p w14:paraId="6911FAA0" w14:textId="77777777" w:rsidR="00850615" w:rsidRPr="00850615" w:rsidRDefault="00850615" w:rsidP="00D05F98">
      <w:pPr>
        <w:pStyle w:val="12"/>
        <w:numPr>
          <w:ilvl w:val="0"/>
          <w:numId w:val="213"/>
        </w:numPr>
        <w:tabs>
          <w:tab w:val="left" w:pos="551"/>
        </w:tabs>
        <w:spacing w:line="240" w:lineRule="auto"/>
        <w:jc w:val="both"/>
        <w:rPr>
          <w:color w:val="auto"/>
          <w:sz w:val="24"/>
          <w:szCs w:val="24"/>
          <w:lang w:val="ru-RU"/>
        </w:rPr>
      </w:pPr>
      <w:r w:rsidRPr="00850615">
        <w:rPr>
          <w:color w:val="auto"/>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1C8CD00" w14:textId="77777777" w:rsidR="00850615" w:rsidRPr="00C82A80" w:rsidRDefault="00850615" w:rsidP="005F502E">
      <w:pPr>
        <w:pStyle w:val="80"/>
        <w:ind w:firstLine="709"/>
        <w:jc w:val="both"/>
        <w:rPr>
          <w:rFonts w:ascii="Times New Roman" w:hAnsi="Times New Roman" w:cs="Times New Roman"/>
          <w:b/>
          <w:color w:val="auto"/>
          <w:sz w:val="24"/>
          <w:szCs w:val="24"/>
          <w:lang w:val="ru-RU"/>
        </w:rPr>
      </w:pPr>
      <w:r w:rsidRPr="00C82A80">
        <w:rPr>
          <w:rFonts w:ascii="Times New Roman" w:hAnsi="Times New Roman" w:cs="Times New Roman"/>
          <w:b/>
          <w:color w:val="auto"/>
          <w:sz w:val="24"/>
          <w:szCs w:val="24"/>
          <w:lang w:val="ru-RU"/>
        </w:rPr>
        <w:t xml:space="preserve">Экскурсии или </w:t>
      </w:r>
      <w:proofErr w:type="spellStart"/>
      <w:r w:rsidRPr="00C82A80">
        <w:rPr>
          <w:rFonts w:ascii="Times New Roman" w:hAnsi="Times New Roman" w:cs="Times New Roman"/>
          <w:b/>
          <w:color w:val="auto"/>
          <w:sz w:val="24"/>
          <w:szCs w:val="24"/>
          <w:lang w:val="ru-RU"/>
        </w:rPr>
        <w:t>видеоэкскурсии</w:t>
      </w:r>
      <w:proofErr w:type="spellEnd"/>
    </w:p>
    <w:p w14:paraId="3F6D6306"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Овладение методами изучения живой природы — наблюдением и экспериментом.</w:t>
      </w:r>
    </w:p>
    <w:p w14:paraId="627CB7EB" w14:textId="77777777" w:rsidR="00850615" w:rsidRPr="00850615" w:rsidRDefault="00850615" w:rsidP="005F502E">
      <w:pPr>
        <w:pStyle w:val="ab"/>
        <w:ind w:firstLine="709"/>
        <w:jc w:val="both"/>
        <w:rPr>
          <w:rFonts w:ascii="Times New Roman" w:hAnsi="Times New Roman" w:cs="Times New Roman"/>
          <w:sz w:val="24"/>
          <w:szCs w:val="24"/>
        </w:rPr>
      </w:pPr>
      <w:bookmarkStart w:id="280" w:name="bookmark1410"/>
      <w:r w:rsidRPr="00850615">
        <w:rPr>
          <w:rFonts w:ascii="Times New Roman" w:hAnsi="Times New Roman" w:cs="Times New Roman"/>
          <w:sz w:val="24"/>
          <w:szCs w:val="24"/>
        </w:rPr>
        <w:t>3. Организмы — тела живой природы</w:t>
      </w:r>
      <w:bookmarkEnd w:id="280"/>
    </w:p>
    <w:p w14:paraId="65A88AEF"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Понятие об организме. Доядерные и ядерные организмы.</w:t>
      </w:r>
    </w:p>
    <w:p w14:paraId="0DE6E77E"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6E4B7921"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Одноклеточные и многоклеточные организмы. Клетки, ткани, органы, системы органов.</w:t>
      </w:r>
    </w:p>
    <w:p w14:paraId="6072D535"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14:paraId="306A3396"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7549D974"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D2840C9" w14:textId="77777777" w:rsidR="00850615" w:rsidRPr="00850615" w:rsidRDefault="00850615" w:rsidP="005F502E">
      <w:pPr>
        <w:pStyle w:val="80"/>
        <w:ind w:firstLine="709"/>
        <w:jc w:val="both"/>
        <w:rPr>
          <w:rFonts w:ascii="Times New Roman" w:hAnsi="Times New Roman" w:cs="Times New Roman"/>
          <w:b/>
          <w:color w:val="auto"/>
          <w:sz w:val="24"/>
          <w:szCs w:val="24"/>
        </w:rPr>
      </w:pPr>
      <w:proofErr w:type="spellStart"/>
      <w:r w:rsidRPr="00850615">
        <w:rPr>
          <w:rFonts w:ascii="Times New Roman" w:hAnsi="Times New Roman" w:cs="Times New Roman"/>
          <w:b/>
          <w:color w:val="auto"/>
          <w:sz w:val="24"/>
          <w:szCs w:val="24"/>
        </w:rPr>
        <w:t>Лабораторные</w:t>
      </w:r>
      <w:proofErr w:type="spellEnd"/>
      <w:r w:rsidRPr="00850615">
        <w:rPr>
          <w:rFonts w:ascii="Times New Roman" w:hAnsi="Times New Roman" w:cs="Times New Roman"/>
          <w:b/>
          <w:color w:val="auto"/>
          <w:sz w:val="24"/>
          <w:szCs w:val="24"/>
        </w:rPr>
        <w:t xml:space="preserve"> и </w:t>
      </w:r>
      <w:proofErr w:type="spellStart"/>
      <w:r w:rsidRPr="00850615">
        <w:rPr>
          <w:rFonts w:ascii="Times New Roman" w:hAnsi="Times New Roman" w:cs="Times New Roman"/>
          <w:b/>
          <w:color w:val="auto"/>
          <w:sz w:val="24"/>
          <w:szCs w:val="24"/>
        </w:rPr>
        <w:t>практические</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работы</w:t>
      </w:r>
      <w:proofErr w:type="spellEnd"/>
    </w:p>
    <w:p w14:paraId="7C4A2C6B" w14:textId="77777777" w:rsidR="00850615" w:rsidRPr="00850615" w:rsidRDefault="00850615" w:rsidP="00D05F98">
      <w:pPr>
        <w:pStyle w:val="12"/>
        <w:numPr>
          <w:ilvl w:val="0"/>
          <w:numId w:val="214"/>
        </w:numPr>
        <w:tabs>
          <w:tab w:val="left" w:pos="584"/>
        </w:tabs>
        <w:spacing w:line="240" w:lineRule="auto"/>
        <w:jc w:val="both"/>
        <w:rPr>
          <w:color w:val="auto"/>
          <w:sz w:val="24"/>
          <w:szCs w:val="24"/>
          <w:lang w:val="ru-RU"/>
        </w:rPr>
      </w:pPr>
      <w:r w:rsidRPr="00850615">
        <w:rPr>
          <w:color w:val="auto"/>
          <w:sz w:val="24"/>
          <w:szCs w:val="24"/>
          <w:lang w:val="ru-RU"/>
        </w:rPr>
        <w:t xml:space="preserve">Изучение клеток кожицы чешуи лука под лупой и микроскопом (на примере </w:t>
      </w:r>
      <w:r w:rsidRPr="00850615">
        <w:rPr>
          <w:color w:val="auto"/>
          <w:sz w:val="24"/>
          <w:szCs w:val="24"/>
          <w:lang w:val="ru-RU"/>
        </w:rPr>
        <w:lastRenderedPageBreak/>
        <w:t>самостоятельно приготовленного микропрепарата).</w:t>
      </w:r>
    </w:p>
    <w:p w14:paraId="4496F710" w14:textId="77777777" w:rsidR="00850615" w:rsidRPr="00850615" w:rsidRDefault="00850615" w:rsidP="00D05F98">
      <w:pPr>
        <w:pStyle w:val="12"/>
        <w:numPr>
          <w:ilvl w:val="0"/>
          <w:numId w:val="214"/>
        </w:numPr>
        <w:tabs>
          <w:tab w:val="left" w:pos="747"/>
        </w:tabs>
        <w:spacing w:line="240" w:lineRule="auto"/>
        <w:jc w:val="both"/>
        <w:rPr>
          <w:color w:val="auto"/>
          <w:sz w:val="24"/>
          <w:szCs w:val="24"/>
          <w:lang w:val="ru-RU"/>
        </w:rPr>
      </w:pPr>
      <w:r w:rsidRPr="00850615">
        <w:rPr>
          <w:color w:val="auto"/>
          <w:sz w:val="24"/>
          <w:szCs w:val="24"/>
          <w:lang w:val="ru-RU"/>
        </w:rPr>
        <w:t>Ознакомление с принципами систематики организмов.</w:t>
      </w:r>
    </w:p>
    <w:p w14:paraId="6E90F3C1" w14:textId="77777777" w:rsidR="00850615" w:rsidRPr="00850615" w:rsidRDefault="00850615" w:rsidP="00D05F98">
      <w:pPr>
        <w:pStyle w:val="12"/>
        <w:numPr>
          <w:ilvl w:val="0"/>
          <w:numId w:val="214"/>
        </w:numPr>
        <w:tabs>
          <w:tab w:val="left" w:pos="747"/>
        </w:tabs>
        <w:spacing w:line="240" w:lineRule="auto"/>
        <w:jc w:val="both"/>
        <w:rPr>
          <w:color w:val="auto"/>
          <w:sz w:val="24"/>
          <w:szCs w:val="24"/>
          <w:lang w:val="ru-RU"/>
        </w:rPr>
      </w:pPr>
      <w:r w:rsidRPr="00850615">
        <w:rPr>
          <w:color w:val="auto"/>
          <w:sz w:val="24"/>
          <w:szCs w:val="24"/>
          <w:lang w:val="ru-RU"/>
        </w:rPr>
        <w:t>Наблюдение за потреблением воды растением.</w:t>
      </w:r>
    </w:p>
    <w:p w14:paraId="49E4363D"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 xml:space="preserve">4. </w:t>
      </w:r>
      <w:bookmarkStart w:id="281" w:name="bookmark1412"/>
      <w:r w:rsidRPr="00850615">
        <w:rPr>
          <w:rFonts w:ascii="Times New Roman" w:hAnsi="Times New Roman" w:cs="Times New Roman"/>
          <w:sz w:val="24"/>
          <w:szCs w:val="24"/>
        </w:rPr>
        <w:t>Организмы и среда обитания</w:t>
      </w:r>
      <w:bookmarkEnd w:id="281"/>
    </w:p>
    <w:p w14:paraId="53019734" w14:textId="77777777" w:rsidR="00850615" w:rsidRPr="00C82A80" w:rsidRDefault="00850615" w:rsidP="005F502E">
      <w:pPr>
        <w:pStyle w:val="12"/>
        <w:spacing w:line="240" w:lineRule="auto"/>
        <w:ind w:firstLine="709"/>
        <w:jc w:val="both"/>
        <w:rPr>
          <w:color w:val="auto"/>
          <w:sz w:val="24"/>
          <w:szCs w:val="24"/>
          <w:lang w:val="ru-RU"/>
        </w:rPr>
      </w:pPr>
      <w:r w:rsidRPr="00850615">
        <w:rPr>
          <w:color w:val="auto"/>
          <w:sz w:val="24"/>
          <w:szCs w:val="24"/>
          <w:lang w:val="ru-RU"/>
        </w:rPr>
        <w:t xml:space="preserve">Понятие о среде обитания. Водная, наземно-воздушная, почвенная, </w:t>
      </w:r>
      <w:proofErr w:type="spellStart"/>
      <w:r w:rsidRPr="00850615">
        <w:rPr>
          <w:color w:val="auto"/>
          <w:sz w:val="24"/>
          <w:szCs w:val="24"/>
          <w:lang w:val="ru-RU"/>
        </w:rPr>
        <w:t>внутриорганизменная</w:t>
      </w:r>
      <w:proofErr w:type="spellEnd"/>
      <w:r w:rsidRPr="00850615">
        <w:rPr>
          <w:color w:val="auto"/>
          <w:sz w:val="24"/>
          <w:szCs w:val="24"/>
          <w:lang w:val="ru-RU"/>
        </w:rPr>
        <w:t xml:space="preserve"> среды обитания. Представители сред обитания. Особенности сред обитания организмов. Приспособления организмов к среде обитания. </w:t>
      </w:r>
      <w:r w:rsidRPr="00C82A80">
        <w:rPr>
          <w:color w:val="auto"/>
          <w:sz w:val="24"/>
          <w:szCs w:val="24"/>
          <w:lang w:val="ru-RU"/>
        </w:rPr>
        <w:t>Сезонные изменения в жизни организмов.</w:t>
      </w:r>
    </w:p>
    <w:p w14:paraId="7F1285F2" w14:textId="77777777" w:rsidR="00850615" w:rsidRPr="00C82A80" w:rsidRDefault="00850615" w:rsidP="005F502E">
      <w:pPr>
        <w:pStyle w:val="80"/>
        <w:ind w:firstLine="709"/>
        <w:jc w:val="both"/>
        <w:rPr>
          <w:rFonts w:ascii="Times New Roman" w:hAnsi="Times New Roman" w:cs="Times New Roman"/>
          <w:b/>
          <w:color w:val="auto"/>
          <w:sz w:val="24"/>
          <w:szCs w:val="24"/>
          <w:lang w:val="ru-RU"/>
        </w:rPr>
      </w:pPr>
      <w:r w:rsidRPr="00C82A80">
        <w:rPr>
          <w:rFonts w:ascii="Times New Roman" w:hAnsi="Times New Roman" w:cs="Times New Roman"/>
          <w:b/>
          <w:color w:val="auto"/>
          <w:sz w:val="24"/>
          <w:szCs w:val="24"/>
          <w:lang w:val="ru-RU"/>
        </w:rPr>
        <w:t>Лабораторные и практические работы</w:t>
      </w:r>
    </w:p>
    <w:p w14:paraId="04A98FE0" w14:textId="77777777" w:rsidR="00124035" w:rsidRPr="00850615" w:rsidRDefault="00850615" w:rsidP="005F502E">
      <w:pPr>
        <w:pStyle w:val="11"/>
        <w:tabs>
          <w:tab w:val="left" w:pos="1533"/>
        </w:tabs>
        <w:ind w:left="0" w:firstLine="709"/>
        <w:jc w:val="both"/>
        <w:rPr>
          <w:b w:val="0"/>
        </w:rPr>
      </w:pPr>
      <w:r w:rsidRPr="00850615">
        <w:rPr>
          <w:b w:val="0"/>
        </w:rPr>
        <w:t>Выявление приспособлений организмов к среде обитания (на конкретных примерах).</w:t>
      </w:r>
    </w:p>
    <w:p w14:paraId="78013AB2" w14:textId="77777777" w:rsidR="00850615" w:rsidRPr="00850615" w:rsidRDefault="00850615" w:rsidP="005F502E">
      <w:pPr>
        <w:pStyle w:val="80"/>
        <w:ind w:firstLine="709"/>
        <w:jc w:val="both"/>
        <w:rPr>
          <w:rFonts w:ascii="Times New Roman" w:hAnsi="Times New Roman" w:cs="Times New Roman"/>
          <w:b/>
          <w:color w:val="auto"/>
          <w:sz w:val="24"/>
          <w:szCs w:val="24"/>
          <w:lang w:val="ru-RU"/>
        </w:rPr>
      </w:pPr>
      <w:r w:rsidRPr="00850615">
        <w:rPr>
          <w:rFonts w:ascii="Times New Roman" w:hAnsi="Times New Roman" w:cs="Times New Roman"/>
          <w:b/>
          <w:color w:val="auto"/>
          <w:sz w:val="24"/>
          <w:szCs w:val="24"/>
          <w:lang w:val="ru-RU"/>
        </w:rPr>
        <w:t xml:space="preserve">Экскурсии или </w:t>
      </w:r>
      <w:proofErr w:type="spellStart"/>
      <w:r w:rsidRPr="00850615">
        <w:rPr>
          <w:rFonts w:ascii="Times New Roman" w:hAnsi="Times New Roman" w:cs="Times New Roman"/>
          <w:b/>
          <w:color w:val="auto"/>
          <w:sz w:val="24"/>
          <w:szCs w:val="24"/>
          <w:lang w:val="ru-RU"/>
        </w:rPr>
        <w:t>видеоэкскурсии</w:t>
      </w:r>
      <w:proofErr w:type="spellEnd"/>
    </w:p>
    <w:p w14:paraId="6235B2F3"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Растительный и животный мир родного края (краеведение).</w:t>
      </w:r>
    </w:p>
    <w:p w14:paraId="411F10E2"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 xml:space="preserve">5. </w:t>
      </w:r>
      <w:bookmarkStart w:id="282" w:name="bookmark1414"/>
      <w:r w:rsidRPr="00850615">
        <w:rPr>
          <w:rFonts w:ascii="Times New Roman" w:hAnsi="Times New Roman" w:cs="Times New Roman"/>
          <w:sz w:val="24"/>
          <w:szCs w:val="24"/>
        </w:rPr>
        <w:t>Природные сообщества</w:t>
      </w:r>
      <w:bookmarkEnd w:id="282"/>
    </w:p>
    <w:p w14:paraId="5FD78A90"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6AEB95B2"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ADAB044"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Природные зоны Земли, их обитатели. Флора и фауна природных зон. Ландшафты: природные и культурные.</w:t>
      </w:r>
    </w:p>
    <w:p w14:paraId="62A92267" w14:textId="77777777" w:rsidR="00850615" w:rsidRPr="00850615" w:rsidRDefault="00850615" w:rsidP="005F502E">
      <w:pPr>
        <w:pStyle w:val="80"/>
        <w:ind w:firstLine="709"/>
        <w:jc w:val="both"/>
        <w:rPr>
          <w:rFonts w:ascii="Times New Roman" w:hAnsi="Times New Roman" w:cs="Times New Roman"/>
          <w:b/>
          <w:color w:val="auto"/>
          <w:sz w:val="24"/>
          <w:szCs w:val="24"/>
          <w:lang w:val="ru-RU"/>
        </w:rPr>
      </w:pPr>
      <w:r w:rsidRPr="00850615">
        <w:rPr>
          <w:rFonts w:ascii="Times New Roman" w:hAnsi="Times New Roman" w:cs="Times New Roman"/>
          <w:b/>
          <w:color w:val="auto"/>
          <w:sz w:val="24"/>
          <w:szCs w:val="24"/>
          <w:lang w:val="ru-RU"/>
        </w:rPr>
        <w:t>Лабораторные и практические работы</w:t>
      </w:r>
    </w:p>
    <w:p w14:paraId="0D99B372"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Изучение искусственных сообществ и их обитателей (на примере аквариума и др.).</w:t>
      </w:r>
    </w:p>
    <w:p w14:paraId="5C85D0B6" w14:textId="77777777" w:rsidR="00850615" w:rsidRPr="00850615" w:rsidRDefault="00850615" w:rsidP="005F502E">
      <w:pPr>
        <w:pStyle w:val="80"/>
        <w:ind w:firstLine="709"/>
        <w:jc w:val="both"/>
        <w:rPr>
          <w:rFonts w:ascii="Times New Roman" w:hAnsi="Times New Roman" w:cs="Times New Roman"/>
          <w:b/>
          <w:color w:val="auto"/>
          <w:sz w:val="24"/>
          <w:szCs w:val="24"/>
        </w:rPr>
      </w:pPr>
      <w:proofErr w:type="spellStart"/>
      <w:r w:rsidRPr="00850615">
        <w:rPr>
          <w:rFonts w:ascii="Times New Roman" w:hAnsi="Times New Roman" w:cs="Times New Roman"/>
          <w:b/>
          <w:color w:val="auto"/>
          <w:sz w:val="24"/>
          <w:szCs w:val="24"/>
        </w:rPr>
        <w:t>Экскурсии</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или</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видеоэкскурсии</w:t>
      </w:r>
      <w:proofErr w:type="spellEnd"/>
    </w:p>
    <w:p w14:paraId="14A4CE15" w14:textId="77777777" w:rsidR="00850615" w:rsidRPr="00850615" w:rsidRDefault="00850615" w:rsidP="00D05F98">
      <w:pPr>
        <w:pStyle w:val="12"/>
        <w:numPr>
          <w:ilvl w:val="0"/>
          <w:numId w:val="215"/>
        </w:numPr>
        <w:tabs>
          <w:tab w:val="left" w:pos="584"/>
        </w:tabs>
        <w:spacing w:line="240" w:lineRule="auto"/>
        <w:jc w:val="both"/>
        <w:rPr>
          <w:color w:val="auto"/>
          <w:sz w:val="24"/>
          <w:szCs w:val="24"/>
          <w:lang w:val="ru-RU"/>
        </w:rPr>
      </w:pPr>
      <w:r w:rsidRPr="00850615">
        <w:rPr>
          <w:color w:val="auto"/>
          <w:sz w:val="24"/>
          <w:szCs w:val="24"/>
          <w:lang w:val="ru-RU"/>
        </w:rPr>
        <w:t>Изучение природных сообществ (на примере леса, озера, пруда, луга и др.).</w:t>
      </w:r>
    </w:p>
    <w:p w14:paraId="1182A7B1" w14:textId="77777777" w:rsidR="00850615" w:rsidRPr="00850615" w:rsidRDefault="00850615" w:rsidP="00D05F98">
      <w:pPr>
        <w:pStyle w:val="12"/>
        <w:numPr>
          <w:ilvl w:val="0"/>
          <w:numId w:val="215"/>
        </w:numPr>
        <w:tabs>
          <w:tab w:val="left" w:pos="747"/>
        </w:tabs>
        <w:spacing w:line="240" w:lineRule="auto"/>
        <w:jc w:val="both"/>
        <w:rPr>
          <w:color w:val="auto"/>
          <w:sz w:val="24"/>
          <w:szCs w:val="24"/>
          <w:lang w:val="ru-RU"/>
        </w:rPr>
      </w:pPr>
      <w:r w:rsidRPr="00850615">
        <w:rPr>
          <w:color w:val="auto"/>
          <w:sz w:val="24"/>
          <w:szCs w:val="24"/>
          <w:lang w:val="ru-RU"/>
        </w:rPr>
        <w:t>Изучение сезонных явлений в жизни природных сообществ.</w:t>
      </w:r>
    </w:p>
    <w:p w14:paraId="5C67DD48"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 xml:space="preserve">6. </w:t>
      </w:r>
      <w:bookmarkStart w:id="283" w:name="bookmark1416"/>
      <w:r w:rsidRPr="00850615">
        <w:rPr>
          <w:rFonts w:ascii="Times New Roman" w:hAnsi="Times New Roman" w:cs="Times New Roman"/>
          <w:sz w:val="24"/>
          <w:szCs w:val="24"/>
        </w:rPr>
        <w:t>Живая природа и человек</w:t>
      </w:r>
      <w:bookmarkEnd w:id="283"/>
    </w:p>
    <w:p w14:paraId="17A104E6"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Изменения в природе в связи с развитием сельского хозяйства, производства и ростом численности населения. Влияние человека</w:t>
      </w:r>
    </w:p>
    <w:p w14:paraId="1745BB0E"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925D735" w14:textId="77777777" w:rsidR="00850615" w:rsidRPr="00850615" w:rsidRDefault="00850615" w:rsidP="005F502E">
      <w:pPr>
        <w:pStyle w:val="80"/>
        <w:ind w:firstLine="709"/>
        <w:jc w:val="both"/>
        <w:rPr>
          <w:rFonts w:ascii="Times New Roman" w:hAnsi="Times New Roman" w:cs="Times New Roman"/>
          <w:b/>
          <w:color w:val="auto"/>
          <w:sz w:val="24"/>
          <w:szCs w:val="24"/>
          <w:lang w:val="ru-RU"/>
        </w:rPr>
      </w:pPr>
      <w:r w:rsidRPr="00850615">
        <w:rPr>
          <w:rFonts w:ascii="Times New Roman" w:hAnsi="Times New Roman" w:cs="Times New Roman"/>
          <w:b/>
          <w:color w:val="auto"/>
          <w:sz w:val="24"/>
          <w:szCs w:val="24"/>
          <w:lang w:val="ru-RU"/>
        </w:rPr>
        <w:t>Практические работы</w:t>
      </w:r>
    </w:p>
    <w:p w14:paraId="6BBE0543"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Проведение акции по уборке мусора в ближайшем лесу, парке, сквере или на пришкольной территории.</w:t>
      </w:r>
    </w:p>
    <w:p w14:paraId="73DCC297" w14:textId="77777777" w:rsidR="00850615" w:rsidRDefault="00850615" w:rsidP="005F502E">
      <w:pPr>
        <w:pStyle w:val="ab"/>
        <w:ind w:firstLine="709"/>
        <w:jc w:val="both"/>
        <w:rPr>
          <w:rFonts w:ascii="Times New Roman" w:hAnsi="Times New Roman" w:cs="Times New Roman"/>
          <w:sz w:val="24"/>
          <w:szCs w:val="24"/>
        </w:rPr>
      </w:pPr>
      <w:bookmarkStart w:id="284" w:name="bookmark1418"/>
    </w:p>
    <w:p w14:paraId="77220061"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6 КЛАСС</w:t>
      </w:r>
      <w:bookmarkEnd w:id="284"/>
    </w:p>
    <w:p w14:paraId="6E758E3C" w14:textId="77777777" w:rsidR="00850615" w:rsidRPr="00850615" w:rsidRDefault="00850615" w:rsidP="005F502E">
      <w:pPr>
        <w:pStyle w:val="ab"/>
        <w:ind w:firstLine="709"/>
        <w:jc w:val="both"/>
        <w:rPr>
          <w:rFonts w:ascii="Times New Roman" w:hAnsi="Times New Roman" w:cs="Times New Roman"/>
          <w:sz w:val="24"/>
          <w:szCs w:val="24"/>
        </w:rPr>
      </w:pPr>
      <w:bookmarkStart w:id="285" w:name="bookmark1420"/>
      <w:r w:rsidRPr="00850615">
        <w:rPr>
          <w:rFonts w:ascii="Times New Roman" w:hAnsi="Times New Roman" w:cs="Times New Roman"/>
          <w:sz w:val="24"/>
          <w:szCs w:val="24"/>
        </w:rPr>
        <w:t>1. Растительный организм</w:t>
      </w:r>
      <w:bookmarkEnd w:id="285"/>
    </w:p>
    <w:p w14:paraId="2EDE7D86"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Ботаника — наука о растениях. Разделы ботаники. Связь ботаники с другими науками и техникой. Общие признаки растений.</w:t>
      </w:r>
    </w:p>
    <w:p w14:paraId="28823C8C" w14:textId="77777777" w:rsidR="00850615" w:rsidRPr="00C82A80" w:rsidRDefault="00850615" w:rsidP="005F502E">
      <w:pPr>
        <w:pStyle w:val="12"/>
        <w:spacing w:line="240" w:lineRule="auto"/>
        <w:ind w:firstLine="709"/>
        <w:jc w:val="both"/>
        <w:rPr>
          <w:color w:val="auto"/>
          <w:sz w:val="24"/>
          <w:szCs w:val="24"/>
          <w:lang w:val="ru-RU"/>
        </w:rPr>
      </w:pPr>
      <w:r w:rsidRPr="00850615">
        <w:rPr>
          <w:color w:val="auto"/>
          <w:sz w:val="24"/>
          <w:szCs w:val="24"/>
          <w:lang w:val="ru-RU"/>
        </w:rPr>
        <w:t xml:space="preserve">Разнообразие растений. Уровни организации растительного организма. Высшие и низшие растения. </w:t>
      </w:r>
      <w:r w:rsidRPr="00C82A80">
        <w:rPr>
          <w:color w:val="auto"/>
          <w:sz w:val="24"/>
          <w:szCs w:val="24"/>
          <w:lang w:val="ru-RU"/>
        </w:rPr>
        <w:t>Споровые и семенные растения.</w:t>
      </w:r>
    </w:p>
    <w:p w14:paraId="2759898C" w14:textId="77777777" w:rsidR="00850615" w:rsidRPr="00850615" w:rsidRDefault="00850615" w:rsidP="005F502E">
      <w:pPr>
        <w:pStyle w:val="11"/>
        <w:tabs>
          <w:tab w:val="left" w:pos="1533"/>
        </w:tabs>
        <w:ind w:left="0" w:firstLine="709"/>
        <w:jc w:val="both"/>
      </w:pPr>
      <w:r w:rsidRPr="00850615">
        <w:rPr>
          <w:b w:val="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w:t>
      </w:r>
      <w:r>
        <w:rPr>
          <w:b w:val="0"/>
        </w:rPr>
        <w:t xml:space="preserve"> </w:t>
      </w:r>
      <w:r w:rsidRPr="00850615">
        <w:rPr>
          <w:b w:val="0"/>
        </w:rPr>
        <w:t>растительных тканей.</w:t>
      </w:r>
    </w:p>
    <w:p w14:paraId="30FE8CAA"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Органы и системы органов растений. Строение органов растительного организма, их роль и связь между собой.</w:t>
      </w:r>
    </w:p>
    <w:p w14:paraId="30671034" w14:textId="77777777" w:rsidR="00850615" w:rsidRPr="00850615" w:rsidRDefault="00850615" w:rsidP="005F502E">
      <w:pPr>
        <w:pStyle w:val="80"/>
        <w:ind w:firstLine="709"/>
        <w:jc w:val="both"/>
        <w:rPr>
          <w:rFonts w:ascii="Times New Roman" w:hAnsi="Times New Roman" w:cs="Times New Roman"/>
          <w:b/>
          <w:color w:val="auto"/>
          <w:sz w:val="24"/>
          <w:szCs w:val="24"/>
        </w:rPr>
      </w:pPr>
      <w:proofErr w:type="spellStart"/>
      <w:r w:rsidRPr="00850615">
        <w:rPr>
          <w:rFonts w:ascii="Times New Roman" w:hAnsi="Times New Roman" w:cs="Times New Roman"/>
          <w:b/>
          <w:color w:val="auto"/>
          <w:sz w:val="24"/>
          <w:szCs w:val="24"/>
        </w:rPr>
        <w:t>Лабораторные</w:t>
      </w:r>
      <w:proofErr w:type="spellEnd"/>
      <w:r w:rsidRPr="00850615">
        <w:rPr>
          <w:rFonts w:ascii="Times New Roman" w:hAnsi="Times New Roman" w:cs="Times New Roman"/>
          <w:b/>
          <w:color w:val="auto"/>
          <w:sz w:val="24"/>
          <w:szCs w:val="24"/>
        </w:rPr>
        <w:t xml:space="preserve"> и </w:t>
      </w:r>
      <w:proofErr w:type="spellStart"/>
      <w:r w:rsidRPr="00850615">
        <w:rPr>
          <w:rFonts w:ascii="Times New Roman" w:hAnsi="Times New Roman" w:cs="Times New Roman"/>
          <w:b/>
          <w:color w:val="auto"/>
          <w:sz w:val="24"/>
          <w:szCs w:val="24"/>
        </w:rPr>
        <w:t>практические</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работы</w:t>
      </w:r>
      <w:proofErr w:type="spellEnd"/>
    </w:p>
    <w:p w14:paraId="7CE56870" w14:textId="77777777" w:rsidR="00850615" w:rsidRPr="00850615" w:rsidRDefault="00850615" w:rsidP="00D05F98">
      <w:pPr>
        <w:pStyle w:val="12"/>
        <w:numPr>
          <w:ilvl w:val="0"/>
          <w:numId w:val="216"/>
        </w:numPr>
        <w:tabs>
          <w:tab w:val="left" w:pos="568"/>
        </w:tabs>
        <w:spacing w:line="240" w:lineRule="auto"/>
        <w:jc w:val="both"/>
        <w:rPr>
          <w:color w:val="auto"/>
          <w:sz w:val="24"/>
          <w:szCs w:val="24"/>
          <w:lang w:val="ru-RU"/>
        </w:rPr>
      </w:pPr>
      <w:r w:rsidRPr="00850615">
        <w:rPr>
          <w:color w:val="auto"/>
          <w:sz w:val="24"/>
          <w:szCs w:val="24"/>
          <w:lang w:val="ru-RU"/>
        </w:rPr>
        <w:lastRenderedPageBreak/>
        <w:t>Изучение микроскопического строения листа водного растения элодеи.</w:t>
      </w:r>
    </w:p>
    <w:p w14:paraId="07E490D2" w14:textId="77777777" w:rsidR="00850615" w:rsidRPr="00850615" w:rsidRDefault="00850615" w:rsidP="00D05F98">
      <w:pPr>
        <w:pStyle w:val="12"/>
        <w:numPr>
          <w:ilvl w:val="0"/>
          <w:numId w:val="216"/>
        </w:numPr>
        <w:tabs>
          <w:tab w:val="left" w:pos="568"/>
        </w:tabs>
        <w:spacing w:line="240" w:lineRule="auto"/>
        <w:jc w:val="both"/>
        <w:rPr>
          <w:color w:val="auto"/>
          <w:sz w:val="24"/>
          <w:szCs w:val="24"/>
          <w:lang w:val="ru-RU"/>
        </w:rPr>
      </w:pPr>
      <w:r w:rsidRPr="00850615">
        <w:rPr>
          <w:color w:val="auto"/>
          <w:sz w:val="24"/>
          <w:szCs w:val="24"/>
          <w:lang w:val="ru-RU"/>
        </w:rPr>
        <w:t>Изучение строения растительных тканей (использование микропрепаратов).</w:t>
      </w:r>
    </w:p>
    <w:p w14:paraId="66946CC7" w14:textId="77777777" w:rsidR="00850615" w:rsidRPr="00850615" w:rsidRDefault="00850615" w:rsidP="00D05F98">
      <w:pPr>
        <w:pStyle w:val="12"/>
        <w:numPr>
          <w:ilvl w:val="0"/>
          <w:numId w:val="216"/>
        </w:numPr>
        <w:tabs>
          <w:tab w:val="left" w:pos="568"/>
        </w:tabs>
        <w:spacing w:line="240" w:lineRule="auto"/>
        <w:jc w:val="both"/>
        <w:rPr>
          <w:color w:val="auto"/>
          <w:sz w:val="24"/>
          <w:szCs w:val="24"/>
          <w:lang w:val="ru-RU"/>
        </w:rPr>
      </w:pPr>
      <w:r w:rsidRPr="00850615">
        <w:rPr>
          <w:color w:val="auto"/>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671DF9BD" w14:textId="77777777" w:rsidR="00850615" w:rsidRPr="00850615" w:rsidRDefault="00850615" w:rsidP="005F502E">
      <w:pPr>
        <w:pStyle w:val="80"/>
        <w:ind w:firstLine="709"/>
        <w:jc w:val="both"/>
        <w:rPr>
          <w:rFonts w:ascii="Times New Roman" w:hAnsi="Times New Roman" w:cs="Times New Roman"/>
          <w:b/>
          <w:color w:val="auto"/>
          <w:sz w:val="24"/>
          <w:szCs w:val="24"/>
          <w:lang w:val="ru-RU"/>
        </w:rPr>
      </w:pPr>
      <w:r w:rsidRPr="00850615">
        <w:rPr>
          <w:rFonts w:ascii="Times New Roman" w:hAnsi="Times New Roman" w:cs="Times New Roman"/>
          <w:b/>
          <w:color w:val="auto"/>
          <w:sz w:val="24"/>
          <w:szCs w:val="24"/>
          <w:lang w:val="ru-RU"/>
        </w:rPr>
        <w:t xml:space="preserve">Экскурсии или </w:t>
      </w:r>
      <w:proofErr w:type="spellStart"/>
      <w:r w:rsidRPr="00850615">
        <w:rPr>
          <w:rFonts w:ascii="Times New Roman" w:hAnsi="Times New Roman" w:cs="Times New Roman"/>
          <w:b/>
          <w:color w:val="auto"/>
          <w:sz w:val="24"/>
          <w:szCs w:val="24"/>
          <w:lang w:val="ru-RU"/>
        </w:rPr>
        <w:t>видеоэкскурсии</w:t>
      </w:r>
      <w:proofErr w:type="spellEnd"/>
    </w:p>
    <w:p w14:paraId="0402B3A3"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Ознакомление в природе с цветковыми растениями.</w:t>
      </w:r>
    </w:p>
    <w:p w14:paraId="76B21DDF"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 xml:space="preserve">2. </w:t>
      </w:r>
      <w:bookmarkStart w:id="286" w:name="bookmark1422"/>
      <w:r w:rsidRPr="00850615">
        <w:rPr>
          <w:rFonts w:ascii="Times New Roman" w:hAnsi="Times New Roman" w:cs="Times New Roman"/>
          <w:sz w:val="24"/>
          <w:szCs w:val="24"/>
        </w:rPr>
        <w:t xml:space="preserve">Строение и </w:t>
      </w:r>
      <w:proofErr w:type="spellStart"/>
      <w:r w:rsidRPr="00850615">
        <w:rPr>
          <w:rFonts w:ascii="Times New Roman" w:hAnsi="Times New Roman" w:cs="Times New Roman"/>
          <w:sz w:val="24"/>
          <w:szCs w:val="24"/>
        </w:rPr>
        <w:t>жизнедеятельность</w:t>
      </w:r>
      <w:bookmarkEnd w:id="286"/>
      <w:r w:rsidRPr="00850615">
        <w:rPr>
          <w:rFonts w:ascii="Times New Roman" w:hAnsi="Times New Roman" w:cs="Times New Roman"/>
          <w:sz w:val="24"/>
          <w:szCs w:val="24"/>
        </w:rPr>
        <w:t>растительного</w:t>
      </w:r>
      <w:proofErr w:type="spellEnd"/>
      <w:r w:rsidRPr="00850615">
        <w:rPr>
          <w:rFonts w:ascii="Times New Roman" w:hAnsi="Times New Roman" w:cs="Times New Roman"/>
          <w:sz w:val="24"/>
          <w:szCs w:val="24"/>
        </w:rPr>
        <w:t xml:space="preserve"> организма</w:t>
      </w:r>
    </w:p>
    <w:p w14:paraId="2A30F3EA" w14:textId="77777777" w:rsidR="00850615" w:rsidRPr="00850615" w:rsidRDefault="00850615" w:rsidP="005F502E">
      <w:pPr>
        <w:pStyle w:val="80"/>
        <w:ind w:firstLine="709"/>
        <w:jc w:val="both"/>
        <w:rPr>
          <w:rFonts w:ascii="Times New Roman" w:hAnsi="Times New Roman" w:cs="Times New Roman"/>
          <w:i w:val="0"/>
          <w:color w:val="auto"/>
          <w:sz w:val="24"/>
          <w:szCs w:val="24"/>
          <w:lang w:val="ru-RU"/>
        </w:rPr>
      </w:pPr>
      <w:r w:rsidRPr="00850615">
        <w:rPr>
          <w:rFonts w:ascii="Times New Roman" w:hAnsi="Times New Roman" w:cs="Times New Roman"/>
          <w:b/>
          <w:bCs/>
          <w:i w:val="0"/>
          <w:color w:val="auto"/>
          <w:sz w:val="24"/>
          <w:szCs w:val="24"/>
          <w:lang w:val="ru-RU"/>
        </w:rPr>
        <w:t>Питание растения</w:t>
      </w:r>
    </w:p>
    <w:p w14:paraId="330A343F"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9831F5E"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5721C1" w14:textId="77777777" w:rsidR="00850615" w:rsidRPr="00850615" w:rsidRDefault="00850615" w:rsidP="005F502E">
      <w:pPr>
        <w:pStyle w:val="80"/>
        <w:ind w:firstLine="709"/>
        <w:jc w:val="both"/>
        <w:rPr>
          <w:rFonts w:ascii="Times New Roman" w:hAnsi="Times New Roman" w:cs="Times New Roman"/>
          <w:b/>
          <w:color w:val="auto"/>
          <w:sz w:val="24"/>
          <w:szCs w:val="24"/>
        </w:rPr>
      </w:pPr>
      <w:proofErr w:type="spellStart"/>
      <w:r w:rsidRPr="00850615">
        <w:rPr>
          <w:rFonts w:ascii="Times New Roman" w:hAnsi="Times New Roman" w:cs="Times New Roman"/>
          <w:b/>
          <w:color w:val="auto"/>
          <w:sz w:val="24"/>
          <w:szCs w:val="24"/>
        </w:rPr>
        <w:t>Лабораторные</w:t>
      </w:r>
      <w:proofErr w:type="spellEnd"/>
      <w:r w:rsidRPr="00850615">
        <w:rPr>
          <w:rFonts w:ascii="Times New Roman" w:hAnsi="Times New Roman" w:cs="Times New Roman"/>
          <w:b/>
          <w:color w:val="auto"/>
          <w:sz w:val="24"/>
          <w:szCs w:val="24"/>
        </w:rPr>
        <w:t xml:space="preserve"> и </w:t>
      </w:r>
      <w:proofErr w:type="spellStart"/>
      <w:r w:rsidRPr="00850615">
        <w:rPr>
          <w:rFonts w:ascii="Times New Roman" w:hAnsi="Times New Roman" w:cs="Times New Roman"/>
          <w:b/>
          <w:color w:val="auto"/>
          <w:sz w:val="24"/>
          <w:szCs w:val="24"/>
        </w:rPr>
        <w:t>практические</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работы</w:t>
      </w:r>
      <w:proofErr w:type="spellEnd"/>
    </w:p>
    <w:p w14:paraId="77B6C353" w14:textId="77777777" w:rsidR="00850615" w:rsidRPr="00850615" w:rsidRDefault="00850615" w:rsidP="00D05F98">
      <w:pPr>
        <w:pStyle w:val="12"/>
        <w:numPr>
          <w:ilvl w:val="0"/>
          <w:numId w:val="217"/>
        </w:numPr>
        <w:tabs>
          <w:tab w:val="left" w:pos="524"/>
        </w:tabs>
        <w:spacing w:line="240" w:lineRule="auto"/>
        <w:jc w:val="both"/>
        <w:rPr>
          <w:color w:val="auto"/>
          <w:sz w:val="24"/>
          <w:szCs w:val="24"/>
          <w:lang w:val="ru-RU"/>
        </w:rPr>
      </w:pPr>
      <w:r w:rsidRPr="00850615">
        <w:rPr>
          <w:color w:val="auto"/>
          <w:sz w:val="24"/>
          <w:szCs w:val="24"/>
          <w:lang w:val="ru-RU"/>
        </w:rPr>
        <w:t>Изучение строения корневых систем (стержневой и мочковатой) на примере гербарных экземпляров или живых растений.</w:t>
      </w:r>
    </w:p>
    <w:p w14:paraId="39703BAB" w14:textId="77777777" w:rsidR="00850615" w:rsidRPr="00850615" w:rsidRDefault="00850615" w:rsidP="00D05F98">
      <w:pPr>
        <w:pStyle w:val="12"/>
        <w:numPr>
          <w:ilvl w:val="0"/>
          <w:numId w:val="217"/>
        </w:numPr>
        <w:tabs>
          <w:tab w:val="left" w:pos="734"/>
        </w:tabs>
        <w:spacing w:line="240" w:lineRule="auto"/>
        <w:jc w:val="both"/>
        <w:rPr>
          <w:color w:val="auto"/>
          <w:sz w:val="24"/>
          <w:szCs w:val="24"/>
        </w:rPr>
      </w:pPr>
      <w:proofErr w:type="spellStart"/>
      <w:r w:rsidRPr="00850615">
        <w:rPr>
          <w:color w:val="auto"/>
          <w:sz w:val="24"/>
          <w:szCs w:val="24"/>
        </w:rPr>
        <w:t>Изучение</w:t>
      </w:r>
      <w:proofErr w:type="spellEnd"/>
      <w:r w:rsidRPr="00850615">
        <w:rPr>
          <w:color w:val="auto"/>
          <w:sz w:val="24"/>
          <w:szCs w:val="24"/>
        </w:rPr>
        <w:t xml:space="preserve"> </w:t>
      </w:r>
      <w:proofErr w:type="spellStart"/>
      <w:r w:rsidRPr="00850615">
        <w:rPr>
          <w:color w:val="auto"/>
          <w:sz w:val="24"/>
          <w:szCs w:val="24"/>
        </w:rPr>
        <w:t>микропрепарата</w:t>
      </w:r>
      <w:proofErr w:type="spellEnd"/>
      <w:r w:rsidRPr="00850615">
        <w:rPr>
          <w:color w:val="auto"/>
          <w:sz w:val="24"/>
          <w:szCs w:val="24"/>
        </w:rPr>
        <w:t xml:space="preserve"> </w:t>
      </w:r>
      <w:proofErr w:type="spellStart"/>
      <w:r w:rsidRPr="00850615">
        <w:rPr>
          <w:color w:val="auto"/>
          <w:sz w:val="24"/>
          <w:szCs w:val="24"/>
        </w:rPr>
        <w:t>клеток</w:t>
      </w:r>
      <w:proofErr w:type="spellEnd"/>
      <w:r w:rsidRPr="00850615">
        <w:rPr>
          <w:color w:val="auto"/>
          <w:sz w:val="24"/>
          <w:szCs w:val="24"/>
        </w:rPr>
        <w:t xml:space="preserve"> </w:t>
      </w:r>
      <w:proofErr w:type="spellStart"/>
      <w:r w:rsidRPr="00850615">
        <w:rPr>
          <w:color w:val="auto"/>
          <w:sz w:val="24"/>
          <w:szCs w:val="24"/>
        </w:rPr>
        <w:t>корня</w:t>
      </w:r>
      <w:proofErr w:type="spellEnd"/>
      <w:r w:rsidRPr="00850615">
        <w:rPr>
          <w:color w:val="auto"/>
          <w:sz w:val="24"/>
          <w:szCs w:val="24"/>
        </w:rPr>
        <w:t>.</w:t>
      </w:r>
    </w:p>
    <w:p w14:paraId="21ADD3FB" w14:textId="77777777" w:rsidR="00850615" w:rsidRPr="00850615" w:rsidRDefault="00850615" w:rsidP="00D05F98">
      <w:pPr>
        <w:pStyle w:val="12"/>
        <w:numPr>
          <w:ilvl w:val="0"/>
          <w:numId w:val="217"/>
        </w:numPr>
        <w:tabs>
          <w:tab w:val="left" w:pos="524"/>
        </w:tabs>
        <w:spacing w:line="240" w:lineRule="auto"/>
        <w:jc w:val="both"/>
        <w:rPr>
          <w:color w:val="auto"/>
          <w:sz w:val="24"/>
          <w:szCs w:val="24"/>
          <w:lang w:val="ru-RU"/>
        </w:rPr>
      </w:pPr>
      <w:r w:rsidRPr="00850615">
        <w:rPr>
          <w:color w:val="auto"/>
          <w:sz w:val="24"/>
          <w:szCs w:val="24"/>
          <w:lang w:val="ru-RU"/>
        </w:rPr>
        <w:t>Изучение строения вегетативных и генеративных почек (на примере сирени, тополя и др.).</w:t>
      </w:r>
    </w:p>
    <w:p w14:paraId="24AA1B41" w14:textId="77777777" w:rsidR="00850615" w:rsidRPr="00850615" w:rsidRDefault="00850615" w:rsidP="00D05F98">
      <w:pPr>
        <w:pStyle w:val="12"/>
        <w:numPr>
          <w:ilvl w:val="0"/>
          <w:numId w:val="217"/>
        </w:numPr>
        <w:tabs>
          <w:tab w:val="left" w:pos="529"/>
        </w:tabs>
        <w:spacing w:line="240" w:lineRule="auto"/>
        <w:jc w:val="both"/>
        <w:rPr>
          <w:color w:val="auto"/>
          <w:sz w:val="24"/>
          <w:szCs w:val="24"/>
          <w:lang w:val="ru-RU"/>
        </w:rPr>
      </w:pPr>
      <w:r w:rsidRPr="00850615">
        <w:rPr>
          <w:color w:val="auto"/>
          <w:sz w:val="24"/>
          <w:szCs w:val="24"/>
          <w:lang w:val="ru-RU"/>
        </w:rPr>
        <w:t>Ознакомление с внешним строением листьев и листорасположением (на комнатных растениях).</w:t>
      </w:r>
    </w:p>
    <w:p w14:paraId="2CE442A3" w14:textId="77777777" w:rsidR="00850615" w:rsidRPr="00850615" w:rsidRDefault="00850615" w:rsidP="00D05F98">
      <w:pPr>
        <w:pStyle w:val="12"/>
        <w:numPr>
          <w:ilvl w:val="0"/>
          <w:numId w:val="217"/>
        </w:numPr>
        <w:tabs>
          <w:tab w:val="left" w:pos="524"/>
        </w:tabs>
        <w:spacing w:line="240" w:lineRule="auto"/>
        <w:jc w:val="both"/>
        <w:rPr>
          <w:color w:val="auto"/>
          <w:sz w:val="24"/>
          <w:szCs w:val="24"/>
          <w:lang w:val="ru-RU"/>
        </w:rPr>
      </w:pPr>
      <w:r w:rsidRPr="00850615">
        <w:rPr>
          <w:color w:val="auto"/>
          <w:sz w:val="24"/>
          <w:szCs w:val="24"/>
          <w:lang w:val="ru-RU"/>
        </w:rPr>
        <w:t>Изучение микроскопического строения листа (на готовых микропрепаратах).</w:t>
      </w:r>
    </w:p>
    <w:p w14:paraId="4BDD3FA1" w14:textId="77777777" w:rsidR="00850615" w:rsidRPr="00850615" w:rsidRDefault="00850615" w:rsidP="00D05F98">
      <w:pPr>
        <w:pStyle w:val="12"/>
        <w:numPr>
          <w:ilvl w:val="0"/>
          <w:numId w:val="217"/>
        </w:numPr>
        <w:tabs>
          <w:tab w:val="left" w:pos="529"/>
        </w:tabs>
        <w:spacing w:line="240" w:lineRule="auto"/>
        <w:jc w:val="both"/>
        <w:rPr>
          <w:color w:val="auto"/>
          <w:sz w:val="24"/>
          <w:szCs w:val="24"/>
          <w:lang w:val="ru-RU"/>
        </w:rPr>
      </w:pPr>
      <w:r w:rsidRPr="00850615">
        <w:rPr>
          <w:color w:val="auto"/>
          <w:sz w:val="24"/>
          <w:szCs w:val="24"/>
          <w:lang w:val="ru-RU"/>
        </w:rPr>
        <w:t>Наблюдение процесса выделения кислорода на свету аквариумными растениями.</w:t>
      </w:r>
    </w:p>
    <w:p w14:paraId="01DEEA38" w14:textId="77777777" w:rsidR="00850615" w:rsidRPr="00C82A80" w:rsidRDefault="00850615" w:rsidP="005F502E">
      <w:pPr>
        <w:pStyle w:val="80"/>
        <w:ind w:firstLine="709"/>
        <w:jc w:val="both"/>
        <w:rPr>
          <w:rFonts w:ascii="Times New Roman" w:hAnsi="Times New Roman" w:cs="Times New Roman"/>
          <w:i w:val="0"/>
          <w:color w:val="auto"/>
          <w:sz w:val="24"/>
          <w:szCs w:val="24"/>
          <w:lang w:val="ru-RU"/>
        </w:rPr>
      </w:pPr>
      <w:r w:rsidRPr="00C82A80">
        <w:rPr>
          <w:rFonts w:ascii="Times New Roman" w:hAnsi="Times New Roman" w:cs="Times New Roman"/>
          <w:b/>
          <w:bCs/>
          <w:i w:val="0"/>
          <w:color w:val="auto"/>
          <w:sz w:val="24"/>
          <w:szCs w:val="24"/>
          <w:lang w:val="ru-RU"/>
        </w:rPr>
        <w:t>Дыхание растения</w:t>
      </w:r>
    </w:p>
    <w:p w14:paraId="5FCC1AF1" w14:textId="77777777" w:rsidR="00124035" w:rsidRPr="00850615" w:rsidRDefault="00850615" w:rsidP="005F502E">
      <w:pPr>
        <w:pStyle w:val="11"/>
        <w:tabs>
          <w:tab w:val="left" w:pos="1533"/>
        </w:tabs>
        <w:ind w:left="0" w:firstLine="709"/>
        <w:jc w:val="both"/>
        <w:rPr>
          <w:b w:val="0"/>
        </w:rPr>
      </w:pPr>
      <w:r w:rsidRPr="00850615">
        <w:rPr>
          <w:b w:val="0"/>
        </w:rPr>
        <w:t>Дыхание корня. Рыхление почвы для улучшения дыхания корней.</w:t>
      </w:r>
    </w:p>
    <w:p w14:paraId="34327D06"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Условия, препятствующие дыханию корней. Лист как орган дыхания (</w:t>
      </w:r>
      <w:proofErr w:type="spellStart"/>
      <w:r w:rsidRPr="00850615">
        <w:rPr>
          <w:color w:val="auto"/>
          <w:sz w:val="24"/>
          <w:szCs w:val="24"/>
          <w:lang w:val="ru-RU"/>
        </w:rPr>
        <w:t>устьичный</w:t>
      </w:r>
      <w:proofErr w:type="spellEnd"/>
      <w:r w:rsidRPr="00850615">
        <w:rPr>
          <w:color w:val="auto"/>
          <w:sz w:val="24"/>
          <w:szCs w:val="24"/>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FF3281F" w14:textId="77777777" w:rsidR="00850615" w:rsidRPr="00850615" w:rsidRDefault="00850615" w:rsidP="005F502E">
      <w:pPr>
        <w:pStyle w:val="80"/>
        <w:ind w:firstLine="709"/>
        <w:jc w:val="both"/>
        <w:rPr>
          <w:rFonts w:ascii="Times New Roman" w:hAnsi="Times New Roman" w:cs="Times New Roman"/>
          <w:b/>
          <w:color w:val="auto"/>
          <w:sz w:val="24"/>
          <w:szCs w:val="24"/>
          <w:lang w:val="ru-RU"/>
        </w:rPr>
      </w:pPr>
      <w:r w:rsidRPr="00850615">
        <w:rPr>
          <w:rFonts w:ascii="Times New Roman" w:hAnsi="Times New Roman" w:cs="Times New Roman"/>
          <w:b/>
          <w:color w:val="auto"/>
          <w:sz w:val="24"/>
          <w:szCs w:val="24"/>
          <w:lang w:val="ru-RU"/>
        </w:rPr>
        <w:t>Лабораторные и практические работы</w:t>
      </w:r>
    </w:p>
    <w:p w14:paraId="7E56F809"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Изучение роли рыхления для дыхания корней.</w:t>
      </w:r>
    </w:p>
    <w:p w14:paraId="69767C1C" w14:textId="77777777" w:rsidR="00850615" w:rsidRPr="00C82A80" w:rsidRDefault="00850615" w:rsidP="005F502E">
      <w:pPr>
        <w:pStyle w:val="80"/>
        <w:ind w:firstLine="709"/>
        <w:jc w:val="both"/>
        <w:rPr>
          <w:rFonts w:ascii="Times New Roman" w:hAnsi="Times New Roman" w:cs="Times New Roman"/>
          <w:i w:val="0"/>
          <w:color w:val="auto"/>
          <w:sz w:val="24"/>
          <w:szCs w:val="24"/>
          <w:lang w:val="ru-RU"/>
        </w:rPr>
      </w:pPr>
      <w:r w:rsidRPr="00C82A80">
        <w:rPr>
          <w:rFonts w:ascii="Times New Roman" w:hAnsi="Times New Roman" w:cs="Times New Roman"/>
          <w:b/>
          <w:bCs/>
          <w:i w:val="0"/>
          <w:color w:val="auto"/>
          <w:sz w:val="24"/>
          <w:szCs w:val="24"/>
          <w:lang w:val="ru-RU"/>
        </w:rPr>
        <w:t>Транспорт веществ в растении</w:t>
      </w:r>
    </w:p>
    <w:p w14:paraId="01842E58" w14:textId="77777777" w:rsidR="00850615" w:rsidRPr="00850615" w:rsidRDefault="00850615" w:rsidP="005F502E">
      <w:pPr>
        <w:pStyle w:val="12"/>
        <w:spacing w:line="240" w:lineRule="auto"/>
        <w:ind w:firstLine="709"/>
        <w:jc w:val="both"/>
        <w:rPr>
          <w:color w:val="auto"/>
          <w:sz w:val="24"/>
          <w:szCs w:val="24"/>
        </w:rPr>
      </w:pPr>
      <w:r w:rsidRPr="00850615">
        <w:rPr>
          <w:color w:val="auto"/>
          <w:sz w:val="24"/>
          <w:szCs w:val="24"/>
          <w:lang w:val="ru-RU"/>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w:t>
      </w:r>
      <w:proofErr w:type="spellStart"/>
      <w:r w:rsidRPr="00850615">
        <w:rPr>
          <w:color w:val="auto"/>
          <w:sz w:val="24"/>
          <w:szCs w:val="24"/>
        </w:rPr>
        <w:t>Их</w:t>
      </w:r>
      <w:proofErr w:type="spellEnd"/>
      <w:r w:rsidRPr="00850615">
        <w:rPr>
          <w:color w:val="auto"/>
          <w:sz w:val="24"/>
          <w:szCs w:val="24"/>
        </w:rPr>
        <w:t xml:space="preserve"> </w:t>
      </w:r>
      <w:proofErr w:type="spellStart"/>
      <w:r w:rsidRPr="00850615">
        <w:rPr>
          <w:color w:val="auto"/>
          <w:sz w:val="24"/>
          <w:szCs w:val="24"/>
        </w:rPr>
        <w:t>строение</w:t>
      </w:r>
      <w:proofErr w:type="spellEnd"/>
      <w:r w:rsidRPr="00850615">
        <w:rPr>
          <w:color w:val="auto"/>
          <w:sz w:val="24"/>
          <w:szCs w:val="24"/>
        </w:rPr>
        <w:t xml:space="preserve">; </w:t>
      </w:r>
      <w:proofErr w:type="spellStart"/>
      <w:r w:rsidRPr="00850615">
        <w:rPr>
          <w:color w:val="auto"/>
          <w:sz w:val="24"/>
          <w:szCs w:val="24"/>
        </w:rPr>
        <w:t>биологическое</w:t>
      </w:r>
      <w:proofErr w:type="spellEnd"/>
      <w:r w:rsidRPr="00850615">
        <w:rPr>
          <w:color w:val="auto"/>
          <w:sz w:val="24"/>
          <w:szCs w:val="24"/>
        </w:rPr>
        <w:t xml:space="preserve"> и </w:t>
      </w:r>
      <w:proofErr w:type="spellStart"/>
      <w:r w:rsidRPr="00850615">
        <w:rPr>
          <w:color w:val="auto"/>
          <w:sz w:val="24"/>
          <w:szCs w:val="24"/>
        </w:rPr>
        <w:t>хозяйственное</w:t>
      </w:r>
      <w:proofErr w:type="spellEnd"/>
      <w:r w:rsidRPr="00850615">
        <w:rPr>
          <w:color w:val="auto"/>
          <w:sz w:val="24"/>
          <w:szCs w:val="24"/>
        </w:rPr>
        <w:t xml:space="preserve"> </w:t>
      </w:r>
      <w:proofErr w:type="spellStart"/>
      <w:r w:rsidRPr="00850615">
        <w:rPr>
          <w:color w:val="auto"/>
          <w:sz w:val="24"/>
          <w:szCs w:val="24"/>
        </w:rPr>
        <w:t>значение</w:t>
      </w:r>
      <w:proofErr w:type="spellEnd"/>
      <w:r w:rsidRPr="00850615">
        <w:rPr>
          <w:color w:val="auto"/>
          <w:sz w:val="24"/>
          <w:szCs w:val="24"/>
        </w:rPr>
        <w:t>.</w:t>
      </w:r>
    </w:p>
    <w:p w14:paraId="46F29639" w14:textId="77777777" w:rsidR="00850615" w:rsidRPr="00850615" w:rsidRDefault="00850615" w:rsidP="005F502E">
      <w:pPr>
        <w:pStyle w:val="80"/>
        <w:ind w:firstLine="709"/>
        <w:jc w:val="both"/>
        <w:rPr>
          <w:rFonts w:ascii="Times New Roman" w:hAnsi="Times New Roman" w:cs="Times New Roman"/>
          <w:b/>
          <w:color w:val="auto"/>
          <w:sz w:val="24"/>
          <w:szCs w:val="24"/>
        </w:rPr>
      </w:pPr>
      <w:proofErr w:type="spellStart"/>
      <w:r w:rsidRPr="00850615">
        <w:rPr>
          <w:rFonts w:ascii="Times New Roman" w:hAnsi="Times New Roman" w:cs="Times New Roman"/>
          <w:b/>
          <w:color w:val="auto"/>
          <w:sz w:val="24"/>
          <w:szCs w:val="24"/>
        </w:rPr>
        <w:lastRenderedPageBreak/>
        <w:t>Лабораторные</w:t>
      </w:r>
      <w:proofErr w:type="spellEnd"/>
      <w:r w:rsidRPr="00850615">
        <w:rPr>
          <w:rFonts w:ascii="Times New Roman" w:hAnsi="Times New Roman" w:cs="Times New Roman"/>
          <w:b/>
          <w:color w:val="auto"/>
          <w:sz w:val="24"/>
          <w:szCs w:val="24"/>
        </w:rPr>
        <w:t xml:space="preserve"> и </w:t>
      </w:r>
      <w:proofErr w:type="spellStart"/>
      <w:r w:rsidRPr="00850615">
        <w:rPr>
          <w:rFonts w:ascii="Times New Roman" w:hAnsi="Times New Roman" w:cs="Times New Roman"/>
          <w:b/>
          <w:color w:val="auto"/>
          <w:sz w:val="24"/>
          <w:szCs w:val="24"/>
        </w:rPr>
        <w:t>практические</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работы</w:t>
      </w:r>
      <w:proofErr w:type="spellEnd"/>
    </w:p>
    <w:p w14:paraId="6379E1A5" w14:textId="77777777" w:rsidR="00850615" w:rsidRPr="00850615" w:rsidRDefault="00850615" w:rsidP="00D05F98">
      <w:pPr>
        <w:pStyle w:val="12"/>
        <w:numPr>
          <w:ilvl w:val="0"/>
          <w:numId w:val="218"/>
        </w:numPr>
        <w:tabs>
          <w:tab w:val="left" w:pos="524"/>
        </w:tabs>
        <w:spacing w:line="240" w:lineRule="auto"/>
        <w:jc w:val="both"/>
        <w:rPr>
          <w:color w:val="auto"/>
          <w:sz w:val="24"/>
          <w:szCs w:val="24"/>
          <w:lang w:val="ru-RU"/>
        </w:rPr>
      </w:pPr>
      <w:r w:rsidRPr="00850615">
        <w:rPr>
          <w:color w:val="auto"/>
          <w:sz w:val="24"/>
          <w:szCs w:val="24"/>
          <w:lang w:val="ru-RU"/>
        </w:rPr>
        <w:t>Обнаружение неорганических и органических веществ в растении.</w:t>
      </w:r>
    </w:p>
    <w:p w14:paraId="55D2738C" w14:textId="77777777" w:rsidR="00850615" w:rsidRPr="00850615" w:rsidRDefault="00850615" w:rsidP="00D05F98">
      <w:pPr>
        <w:pStyle w:val="12"/>
        <w:numPr>
          <w:ilvl w:val="0"/>
          <w:numId w:val="218"/>
        </w:numPr>
        <w:tabs>
          <w:tab w:val="left" w:pos="524"/>
        </w:tabs>
        <w:spacing w:line="240" w:lineRule="auto"/>
        <w:jc w:val="both"/>
        <w:rPr>
          <w:color w:val="auto"/>
          <w:sz w:val="24"/>
          <w:szCs w:val="24"/>
          <w:lang w:val="ru-RU"/>
        </w:rPr>
      </w:pPr>
      <w:r w:rsidRPr="00850615">
        <w:rPr>
          <w:color w:val="auto"/>
          <w:sz w:val="24"/>
          <w:szCs w:val="24"/>
          <w:lang w:val="ru-RU"/>
        </w:rPr>
        <w:t>Рассматривание микроскопического строения ветки дерева (на готовом микропрепарате).</w:t>
      </w:r>
    </w:p>
    <w:p w14:paraId="05A79E53" w14:textId="77777777" w:rsidR="00850615" w:rsidRPr="00850615" w:rsidRDefault="00850615" w:rsidP="00D05F98">
      <w:pPr>
        <w:pStyle w:val="12"/>
        <w:numPr>
          <w:ilvl w:val="0"/>
          <w:numId w:val="218"/>
        </w:numPr>
        <w:tabs>
          <w:tab w:val="left" w:pos="529"/>
        </w:tabs>
        <w:spacing w:line="240" w:lineRule="auto"/>
        <w:jc w:val="both"/>
        <w:rPr>
          <w:color w:val="auto"/>
          <w:sz w:val="24"/>
          <w:szCs w:val="24"/>
          <w:lang w:val="ru-RU"/>
        </w:rPr>
      </w:pPr>
      <w:r w:rsidRPr="00850615">
        <w:rPr>
          <w:color w:val="auto"/>
          <w:sz w:val="24"/>
          <w:szCs w:val="24"/>
          <w:lang w:val="ru-RU"/>
        </w:rPr>
        <w:t>Выявление передвижения воды и минеральных веществ по древесине.</w:t>
      </w:r>
    </w:p>
    <w:p w14:paraId="0A718F2D" w14:textId="77777777" w:rsidR="00850615" w:rsidRPr="00850615" w:rsidRDefault="00850615" w:rsidP="00D05F98">
      <w:pPr>
        <w:pStyle w:val="12"/>
        <w:numPr>
          <w:ilvl w:val="0"/>
          <w:numId w:val="218"/>
        </w:numPr>
        <w:tabs>
          <w:tab w:val="left" w:pos="710"/>
        </w:tabs>
        <w:spacing w:line="240" w:lineRule="auto"/>
        <w:jc w:val="both"/>
        <w:rPr>
          <w:color w:val="auto"/>
          <w:sz w:val="24"/>
          <w:szCs w:val="24"/>
          <w:lang w:val="ru-RU"/>
        </w:rPr>
      </w:pPr>
      <w:r w:rsidRPr="00850615">
        <w:rPr>
          <w:color w:val="auto"/>
          <w:sz w:val="24"/>
          <w:szCs w:val="24"/>
          <w:lang w:val="ru-RU"/>
        </w:rPr>
        <w:t>Исследование строения корневища, клубня, луковицы.</w:t>
      </w:r>
    </w:p>
    <w:p w14:paraId="418E6D97" w14:textId="77777777" w:rsidR="00850615" w:rsidRPr="00850615" w:rsidRDefault="00850615" w:rsidP="005F502E">
      <w:pPr>
        <w:pStyle w:val="80"/>
        <w:ind w:firstLine="709"/>
        <w:jc w:val="both"/>
        <w:rPr>
          <w:rFonts w:ascii="Times New Roman" w:hAnsi="Times New Roman" w:cs="Times New Roman"/>
          <w:i w:val="0"/>
          <w:color w:val="auto"/>
          <w:sz w:val="24"/>
          <w:szCs w:val="24"/>
          <w:lang w:val="ru-RU"/>
        </w:rPr>
      </w:pPr>
      <w:r w:rsidRPr="00850615">
        <w:rPr>
          <w:rFonts w:ascii="Times New Roman" w:hAnsi="Times New Roman" w:cs="Times New Roman"/>
          <w:b/>
          <w:bCs/>
          <w:i w:val="0"/>
          <w:color w:val="auto"/>
          <w:sz w:val="24"/>
          <w:szCs w:val="24"/>
          <w:lang w:val="ru-RU"/>
        </w:rPr>
        <w:t>Рост растения</w:t>
      </w:r>
    </w:p>
    <w:p w14:paraId="100F1532" w14:textId="77777777" w:rsidR="00850615" w:rsidRPr="00850615" w:rsidRDefault="00850615" w:rsidP="005F502E">
      <w:pPr>
        <w:pStyle w:val="12"/>
        <w:spacing w:line="240" w:lineRule="auto"/>
        <w:ind w:firstLine="709"/>
        <w:jc w:val="both"/>
        <w:rPr>
          <w:color w:val="auto"/>
          <w:sz w:val="24"/>
          <w:szCs w:val="24"/>
        </w:rPr>
      </w:pPr>
      <w:r w:rsidRPr="00850615">
        <w:rPr>
          <w:color w:val="auto"/>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w:t>
      </w:r>
      <w:proofErr w:type="spellStart"/>
      <w:r w:rsidRPr="00850615">
        <w:rPr>
          <w:color w:val="auto"/>
          <w:sz w:val="24"/>
          <w:szCs w:val="24"/>
        </w:rPr>
        <w:t>Развитие</w:t>
      </w:r>
      <w:proofErr w:type="spellEnd"/>
      <w:r w:rsidRPr="00850615">
        <w:rPr>
          <w:color w:val="auto"/>
          <w:sz w:val="24"/>
          <w:szCs w:val="24"/>
        </w:rPr>
        <w:t xml:space="preserve"> </w:t>
      </w:r>
      <w:proofErr w:type="spellStart"/>
      <w:r w:rsidRPr="00850615">
        <w:rPr>
          <w:color w:val="auto"/>
          <w:sz w:val="24"/>
          <w:szCs w:val="24"/>
        </w:rPr>
        <w:t>боковых</w:t>
      </w:r>
      <w:proofErr w:type="spellEnd"/>
      <w:r w:rsidRPr="00850615">
        <w:rPr>
          <w:color w:val="auto"/>
          <w:sz w:val="24"/>
          <w:szCs w:val="24"/>
        </w:rPr>
        <w:t xml:space="preserve"> </w:t>
      </w:r>
      <w:proofErr w:type="spellStart"/>
      <w:r w:rsidRPr="00850615">
        <w:rPr>
          <w:color w:val="auto"/>
          <w:sz w:val="24"/>
          <w:szCs w:val="24"/>
        </w:rPr>
        <w:t>побегов</w:t>
      </w:r>
      <w:proofErr w:type="spellEnd"/>
      <w:r w:rsidRPr="00850615">
        <w:rPr>
          <w:color w:val="auto"/>
          <w:sz w:val="24"/>
          <w:szCs w:val="24"/>
        </w:rPr>
        <w:t>.</w:t>
      </w:r>
    </w:p>
    <w:p w14:paraId="2DACE2C0" w14:textId="77777777" w:rsidR="00850615" w:rsidRPr="00850615" w:rsidRDefault="00850615" w:rsidP="005F502E">
      <w:pPr>
        <w:pStyle w:val="80"/>
        <w:ind w:firstLine="709"/>
        <w:jc w:val="both"/>
        <w:rPr>
          <w:rFonts w:ascii="Times New Roman" w:hAnsi="Times New Roman" w:cs="Times New Roman"/>
          <w:b/>
          <w:color w:val="auto"/>
          <w:sz w:val="24"/>
          <w:szCs w:val="24"/>
        </w:rPr>
      </w:pPr>
      <w:proofErr w:type="spellStart"/>
      <w:r w:rsidRPr="00850615">
        <w:rPr>
          <w:rFonts w:ascii="Times New Roman" w:hAnsi="Times New Roman" w:cs="Times New Roman"/>
          <w:b/>
          <w:color w:val="auto"/>
          <w:sz w:val="24"/>
          <w:szCs w:val="24"/>
        </w:rPr>
        <w:t>Лабораторные</w:t>
      </w:r>
      <w:proofErr w:type="spellEnd"/>
      <w:r w:rsidRPr="00850615">
        <w:rPr>
          <w:rFonts w:ascii="Times New Roman" w:hAnsi="Times New Roman" w:cs="Times New Roman"/>
          <w:b/>
          <w:color w:val="auto"/>
          <w:sz w:val="24"/>
          <w:szCs w:val="24"/>
        </w:rPr>
        <w:t xml:space="preserve"> и </w:t>
      </w:r>
      <w:proofErr w:type="spellStart"/>
      <w:r w:rsidRPr="00850615">
        <w:rPr>
          <w:rFonts w:ascii="Times New Roman" w:hAnsi="Times New Roman" w:cs="Times New Roman"/>
          <w:b/>
          <w:color w:val="auto"/>
          <w:sz w:val="24"/>
          <w:szCs w:val="24"/>
        </w:rPr>
        <w:t>практические</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работы</w:t>
      </w:r>
      <w:proofErr w:type="spellEnd"/>
    </w:p>
    <w:p w14:paraId="5C83B372" w14:textId="77777777" w:rsidR="00850615" w:rsidRPr="00850615" w:rsidRDefault="00850615" w:rsidP="00D05F98">
      <w:pPr>
        <w:pStyle w:val="12"/>
        <w:numPr>
          <w:ilvl w:val="0"/>
          <w:numId w:val="219"/>
        </w:numPr>
        <w:tabs>
          <w:tab w:val="left" w:pos="524"/>
        </w:tabs>
        <w:spacing w:line="240" w:lineRule="auto"/>
        <w:jc w:val="both"/>
        <w:rPr>
          <w:color w:val="auto"/>
          <w:sz w:val="24"/>
          <w:szCs w:val="24"/>
        </w:rPr>
      </w:pPr>
      <w:proofErr w:type="spellStart"/>
      <w:r w:rsidRPr="00850615">
        <w:rPr>
          <w:color w:val="auto"/>
          <w:sz w:val="24"/>
          <w:szCs w:val="24"/>
        </w:rPr>
        <w:t>Наблюдение</w:t>
      </w:r>
      <w:proofErr w:type="spellEnd"/>
      <w:r w:rsidRPr="00850615">
        <w:rPr>
          <w:color w:val="auto"/>
          <w:sz w:val="24"/>
          <w:szCs w:val="24"/>
        </w:rPr>
        <w:t xml:space="preserve"> </w:t>
      </w:r>
      <w:proofErr w:type="spellStart"/>
      <w:r w:rsidRPr="00850615">
        <w:rPr>
          <w:color w:val="auto"/>
          <w:sz w:val="24"/>
          <w:szCs w:val="24"/>
        </w:rPr>
        <w:t>за</w:t>
      </w:r>
      <w:proofErr w:type="spellEnd"/>
      <w:r w:rsidRPr="00850615">
        <w:rPr>
          <w:color w:val="auto"/>
          <w:sz w:val="24"/>
          <w:szCs w:val="24"/>
        </w:rPr>
        <w:t xml:space="preserve"> </w:t>
      </w:r>
      <w:proofErr w:type="spellStart"/>
      <w:r w:rsidRPr="00850615">
        <w:rPr>
          <w:color w:val="auto"/>
          <w:sz w:val="24"/>
          <w:szCs w:val="24"/>
        </w:rPr>
        <w:t>ростом</w:t>
      </w:r>
      <w:proofErr w:type="spellEnd"/>
      <w:r w:rsidRPr="00850615">
        <w:rPr>
          <w:color w:val="auto"/>
          <w:sz w:val="24"/>
          <w:szCs w:val="24"/>
        </w:rPr>
        <w:t xml:space="preserve"> </w:t>
      </w:r>
      <w:proofErr w:type="spellStart"/>
      <w:r w:rsidRPr="00850615">
        <w:rPr>
          <w:color w:val="auto"/>
          <w:sz w:val="24"/>
          <w:szCs w:val="24"/>
        </w:rPr>
        <w:t>корня</w:t>
      </w:r>
      <w:proofErr w:type="spellEnd"/>
      <w:r w:rsidRPr="00850615">
        <w:rPr>
          <w:color w:val="auto"/>
          <w:sz w:val="24"/>
          <w:szCs w:val="24"/>
        </w:rPr>
        <w:t>.</w:t>
      </w:r>
    </w:p>
    <w:p w14:paraId="4387F222" w14:textId="77777777" w:rsidR="00850615" w:rsidRPr="00850615" w:rsidRDefault="00850615" w:rsidP="00D05F98">
      <w:pPr>
        <w:pStyle w:val="12"/>
        <w:numPr>
          <w:ilvl w:val="0"/>
          <w:numId w:val="219"/>
        </w:numPr>
        <w:tabs>
          <w:tab w:val="left" w:pos="534"/>
        </w:tabs>
        <w:spacing w:line="240" w:lineRule="auto"/>
        <w:jc w:val="both"/>
        <w:rPr>
          <w:color w:val="auto"/>
          <w:sz w:val="24"/>
          <w:szCs w:val="24"/>
        </w:rPr>
      </w:pPr>
      <w:proofErr w:type="spellStart"/>
      <w:r w:rsidRPr="00850615">
        <w:rPr>
          <w:color w:val="auto"/>
          <w:sz w:val="24"/>
          <w:szCs w:val="24"/>
        </w:rPr>
        <w:t>Наблюдение</w:t>
      </w:r>
      <w:proofErr w:type="spellEnd"/>
      <w:r w:rsidRPr="00850615">
        <w:rPr>
          <w:color w:val="auto"/>
          <w:sz w:val="24"/>
          <w:szCs w:val="24"/>
        </w:rPr>
        <w:t xml:space="preserve"> </w:t>
      </w:r>
      <w:proofErr w:type="spellStart"/>
      <w:r w:rsidRPr="00850615">
        <w:rPr>
          <w:color w:val="auto"/>
          <w:sz w:val="24"/>
          <w:szCs w:val="24"/>
        </w:rPr>
        <w:t>за</w:t>
      </w:r>
      <w:proofErr w:type="spellEnd"/>
      <w:r w:rsidRPr="00850615">
        <w:rPr>
          <w:color w:val="auto"/>
          <w:sz w:val="24"/>
          <w:szCs w:val="24"/>
        </w:rPr>
        <w:t xml:space="preserve"> </w:t>
      </w:r>
      <w:proofErr w:type="spellStart"/>
      <w:r w:rsidRPr="00850615">
        <w:rPr>
          <w:color w:val="auto"/>
          <w:sz w:val="24"/>
          <w:szCs w:val="24"/>
        </w:rPr>
        <w:t>ростом</w:t>
      </w:r>
      <w:proofErr w:type="spellEnd"/>
      <w:r w:rsidRPr="00850615">
        <w:rPr>
          <w:color w:val="auto"/>
          <w:sz w:val="24"/>
          <w:szCs w:val="24"/>
        </w:rPr>
        <w:t xml:space="preserve"> </w:t>
      </w:r>
      <w:proofErr w:type="spellStart"/>
      <w:r w:rsidRPr="00850615">
        <w:rPr>
          <w:color w:val="auto"/>
          <w:sz w:val="24"/>
          <w:szCs w:val="24"/>
        </w:rPr>
        <w:t>побега</w:t>
      </w:r>
      <w:proofErr w:type="spellEnd"/>
      <w:r w:rsidRPr="00850615">
        <w:rPr>
          <w:color w:val="auto"/>
          <w:sz w:val="24"/>
          <w:szCs w:val="24"/>
        </w:rPr>
        <w:t>.</w:t>
      </w:r>
    </w:p>
    <w:p w14:paraId="5160D466" w14:textId="77777777" w:rsidR="00850615" w:rsidRPr="00850615" w:rsidRDefault="00850615" w:rsidP="00D05F98">
      <w:pPr>
        <w:pStyle w:val="12"/>
        <w:numPr>
          <w:ilvl w:val="0"/>
          <w:numId w:val="219"/>
        </w:numPr>
        <w:tabs>
          <w:tab w:val="left" w:pos="534"/>
        </w:tabs>
        <w:spacing w:line="240" w:lineRule="auto"/>
        <w:jc w:val="both"/>
        <w:rPr>
          <w:color w:val="auto"/>
          <w:sz w:val="24"/>
          <w:szCs w:val="24"/>
          <w:lang w:val="ru-RU"/>
        </w:rPr>
      </w:pPr>
      <w:r w:rsidRPr="00850615">
        <w:rPr>
          <w:color w:val="auto"/>
          <w:sz w:val="24"/>
          <w:szCs w:val="24"/>
          <w:lang w:val="ru-RU"/>
        </w:rPr>
        <w:t>Определение возраста дерева по спилу.</w:t>
      </w:r>
    </w:p>
    <w:p w14:paraId="0AC122ED" w14:textId="77777777" w:rsidR="00850615" w:rsidRPr="00850615" w:rsidRDefault="00850615" w:rsidP="005F502E">
      <w:pPr>
        <w:pStyle w:val="80"/>
        <w:ind w:firstLine="709"/>
        <w:jc w:val="both"/>
        <w:rPr>
          <w:rFonts w:ascii="Times New Roman" w:hAnsi="Times New Roman" w:cs="Times New Roman"/>
          <w:i w:val="0"/>
          <w:color w:val="auto"/>
          <w:sz w:val="24"/>
          <w:szCs w:val="24"/>
          <w:lang w:val="ru-RU"/>
        </w:rPr>
      </w:pPr>
      <w:r w:rsidRPr="00850615">
        <w:rPr>
          <w:rFonts w:ascii="Times New Roman" w:hAnsi="Times New Roman" w:cs="Times New Roman"/>
          <w:b/>
          <w:bCs/>
          <w:i w:val="0"/>
          <w:color w:val="auto"/>
          <w:sz w:val="24"/>
          <w:szCs w:val="24"/>
          <w:lang w:val="ru-RU"/>
        </w:rPr>
        <w:t>Размножение растения</w:t>
      </w:r>
    </w:p>
    <w:p w14:paraId="2E6597B8" w14:textId="77777777" w:rsidR="00124035" w:rsidRPr="00850615" w:rsidRDefault="00850615" w:rsidP="005F502E">
      <w:pPr>
        <w:pStyle w:val="11"/>
        <w:tabs>
          <w:tab w:val="left" w:pos="1533"/>
        </w:tabs>
        <w:ind w:left="0" w:firstLine="709"/>
        <w:jc w:val="both"/>
        <w:rPr>
          <w:b w:val="0"/>
        </w:rPr>
      </w:pPr>
      <w:r w:rsidRPr="00850615">
        <w:rPr>
          <w:b w:val="0"/>
        </w:rPr>
        <w:t>Вегетативное размножение цветковых растений в природе.</w:t>
      </w:r>
    </w:p>
    <w:p w14:paraId="0A7A3B79"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0E484B54" w14:textId="77777777" w:rsidR="00850615" w:rsidRPr="00850615" w:rsidRDefault="00850615" w:rsidP="005F502E">
      <w:pPr>
        <w:pStyle w:val="80"/>
        <w:ind w:firstLine="709"/>
        <w:jc w:val="both"/>
        <w:rPr>
          <w:rFonts w:ascii="Times New Roman" w:hAnsi="Times New Roman" w:cs="Times New Roman"/>
          <w:b/>
          <w:color w:val="auto"/>
          <w:sz w:val="24"/>
          <w:szCs w:val="24"/>
          <w:lang w:val="ru-RU"/>
        </w:rPr>
      </w:pPr>
      <w:r w:rsidRPr="00850615">
        <w:rPr>
          <w:rFonts w:ascii="Times New Roman" w:hAnsi="Times New Roman" w:cs="Times New Roman"/>
          <w:b/>
          <w:color w:val="auto"/>
          <w:sz w:val="24"/>
          <w:szCs w:val="24"/>
          <w:lang w:val="ru-RU"/>
        </w:rPr>
        <w:t>Лабораторные и практические работы</w:t>
      </w:r>
    </w:p>
    <w:p w14:paraId="067E9C1A" w14:textId="77777777" w:rsidR="00850615" w:rsidRPr="00850615" w:rsidRDefault="00850615" w:rsidP="00D05F98">
      <w:pPr>
        <w:pStyle w:val="12"/>
        <w:numPr>
          <w:ilvl w:val="0"/>
          <w:numId w:val="220"/>
        </w:numPr>
        <w:tabs>
          <w:tab w:val="left" w:pos="550"/>
        </w:tabs>
        <w:spacing w:line="240" w:lineRule="auto"/>
        <w:ind w:hanging="360"/>
        <w:jc w:val="both"/>
        <w:rPr>
          <w:color w:val="auto"/>
          <w:sz w:val="24"/>
          <w:szCs w:val="24"/>
          <w:lang w:val="ru-RU"/>
        </w:rPr>
      </w:pPr>
      <w:r w:rsidRPr="00850615">
        <w:rPr>
          <w:color w:val="auto"/>
          <w:sz w:val="24"/>
          <w:szCs w:val="24"/>
          <w:lang w:val="ru-RU"/>
        </w:rP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850615">
        <w:rPr>
          <w:color w:val="auto"/>
          <w:sz w:val="24"/>
          <w:szCs w:val="24"/>
          <w:lang w:val="ru-RU"/>
        </w:rPr>
        <w:t>сенполия</w:t>
      </w:r>
      <w:proofErr w:type="spellEnd"/>
      <w:r w:rsidRPr="00850615">
        <w:rPr>
          <w:color w:val="auto"/>
          <w:sz w:val="24"/>
          <w:szCs w:val="24"/>
          <w:lang w:val="ru-RU"/>
        </w:rPr>
        <w:t xml:space="preserve">, бегония, </w:t>
      </w:r>
      <w:proofErr w:type="spellStart"/>
      <w:r w:rsidRPr="00850615">
        <w:rPr>
          <w:color w:val="auto"/>
          <w:sz w:val="24"/>
          <w:szCs w:val="24"/>
          <w:lang w:val="ru-RU"/>
        </w:rPr>
        <w:t>сансевьера</w:t>
      </w:r>
      <w:proofErr w:type="spellEnd"/>
      <w:r w:rsidRPr="00850615">
        <w:rPr>
          <w:color w:val="auto"/>
          <w:sz w:val="24"/>
          <w:szCs w:val="24"/>
          <w:lang w:val="ru-RU"/>
        </w:rPr>
        <w:t xml:space="preserve"> и др.).</w:t>
      </w:r>
    </w:p>
    <w:p w14:paraId="423748F8" w14:textId="77777777" w:rsidR="00850615" w:rsidRPr="00850615" w:rsidRDefault="00850615" w:rsidP="00D05F98">
      <w:pPr>
        <w:pStyle w:val="12"/>
        <w:numPr>
          <w:ilvl w:val="0"/>
          <w:numId w:val="220"/>
        </w:numPr>
        <w:tabs>
          <w:tab w:val="left" w:pos="732"/>
        </w:tabs>
        <w:spacing w:line="240" w:lineRule="auto"/>
        <w:ind w:hanging="360"/>
        <w:jc w:val="both"/>
        <w:rPr>
          <w:color w:val="auto"/>
          <w:sz w:val="24"/>
          <w:szCs w:val="24"/>
        </w:rPr>
      </w:pPr>
      <w:proofErr w:type="spellStart"/>
      <w:r w:rsidRPr="00850615">
        <w:rPr>
          <w:color w:val="auto"/>
          <w:sz w:val="24"/>
          <w:szCs w:val="24"/>
        </w:rPr>
        <w:t>Изучение</w:t>
      </w:r>
      <w:proofErr w:type="spellEnd"/>
      <w:r w:rsidRPr="00850615">
        <w:rPr>
          <w:color w:val="auto"/>
          <w:sz w:val="24"/>
          <w:szCs w:val="24"/>
        </w:rPr>
        <w:t xml:space="preserve"> </w:t>
      </w:r>
      <w:proofErr w:type="spellStart"/>
      <w:r w:rsidRPr="00850615">
        <w:rPr>
          <w:color w:val="auto"/>
          <w:sz w:val="24"/>
          <w:szCs w:val="24"/>
        </w:rPr>
        <w:t>строения</w:t>
      </w:r>
      <w:proofErr w:type="spellEnd"/>
      <w:r w:rsidRPr="00850615">
        <w:rPr>
          <w:color w:val="auto"/>
          <w:sz w:val="24"/>
          <w:szCs w:val="24"/>
        </w:rPr>
        <w:t xml:space="preserve"> </w:t>
      </w:r>
      <w:proofErr w:type="spellStart"/>
      <w:r w:rsidRPr="00850615">
        <w:rPr>
          <w:color w:val="auto"/>
          <w:sz w:val="24"/>
          <w:szCs w:val="24"/>
        </w:rPr>
        <w:t>цветков</w:t>
      </w:r>
      <w:proofErr w:type="spellEnd"/>
      <w:r w:rsidRPr="00850615">
        <w:rPr>
          <w:color w:val="auto"/>
          <w:sz w:val="24"/>
          <w:szCs w:val="24"/>
        </w:rPr>
        <w:t>.</w:t>
      </w:r>
    </w:p>
    <w:p w14:paraId="5DF71C6C" w14:textId="77777777" w:rsidR="00850615" w:rsidRPr="00850615" w:rsidRDefault="00850615" w:rsidP="00D05F98">
      <w:pPr>
        <w:pStyle w:val="12"/>
        <w:numPr>
          <w:ilvl w:val="0"/>
          <w:numId w:val="220"/>
        </w:numPr>
        <w:tabs>
          <w:tab w:val="left" w:pos="732"/>
        </w:tabs>
        <w:spacing w:line="240" w:lineRule="auto"/>
        <w:ind w:hanging="360"/>
        <w:jc w:val="both"/>
        <w:rPr>
          <w:color w:val="auto"/>
          <w:sz w:val="24"/>
          <w:szCs w:val="24"/>
          <w:lang w:val="ru-RU"/>
        </w:rPr>
      </w:pPr>
      <w:r w:rsidRPr="00850615">
        <w:rPr>
          <w:color w:val="auto"/>
          <w:sz w:val="24"/>
          <w:szCs w:val="24"/>
          <w:lang w:val="ru-RU"/>
        </w:rPr>
        <w:t>Ознакомление с различными типами соцветий.</w:t>
      </w:r>
    </w:p>
    <w:p w14:paraId="6C0A3C44" w14:textId="77777777" w:rsidR="00850615" w:rsidRPr="00850615" w:rsidRDefault="00850615" w:rsidP="00D05F98">
      <w:pPr>
        <w:pStyle w:val="12"/>
        <w:numPr>
          <w:ilvl w:val="0"/>
          <w:numId w:val="220"/>
        </w:numPr>
        <w:tabs>
          <w:tab w:val="left" w:pos="732"/>
        </w:tabs>
        <w:spacing w:line="240" w:lineRule="auto"/>
        <w:ind w:hanging="360"/>
        <w:jc w:val="both"/>
        <w:rPr>
          <w:color w:val="auto"/>
          <w:sz w:val="24"/>
          <w:szCs w:val="24"/>
          <w:lang w:val="ru-RU"/>
        </w:rPr>
      </w:pPr>
      <w:r w:rsidRPr="00850615">
        <w:rPr>
          <w:color w:val="auto"/>
          <w:sz w:val="24"/>
          <w:szCs w:val="24"/>
          <w:lang w:val="ru-RU"/>
        </w:rPr>
        <w:t>Изучение строения семян двудольных растений.</w:t>
      </w:r>
    </w:p>
    <w:p w14:paraId="5FB6DF28" w14:textId="77777777" w:rsidR="00850615" w:rsidRPr="00850615" w:rsidRDefault="00850615" w:rsidP="00D05F98">
      <w:pPr>
        <w:pStyle w:val="12"/>
        <w:numPr>
          <w:ilvl w:val="0"/>
          <w:numId w:val="220"/>
        </w:numPr>
        <w:tabs>
          <w:tab w:val="left" w:pos="732"/>
        </w:tabs>
        <w:spacing w:line="240" w:lineRule="auto"/>
        <w:ind w:hanging="360"/>
        <w:jc w:val="both"/>
        <w:rPr>
          <w:color w:val="auto"/>
          <w:sz w:val="24"/>
          <w:szCs w:val="24"/>
          <w:lang w:val="ru-RU"/>
        </w:rPr>
      </w:pPr>
      <w:r w:rsidRPr="00850615">
        <w:rPr>
          <w:color w:val="auto"/>
          <w:sz w:val="24"/>
          <w:szCs w:val="24"/>
          <w:lang w:val="ru-RU"/>
        </w:rPr>
        <w:t>Изучение строения семян однодольных растений.</w:t>
      </w:r>
    </w:p>
    <w:p w14:paraId="059BF573" w14:textId="77777777" w:rsidR="00850615" w:rsidRPr="00850615" w:rsidRDefault="00850615" w:rsidP="00D05F98">
      <w:pPr>
        <w:pStyle w:val="12"/>
        <w:numPr>
          <w:ilvl w:val="0"/>
          <w:numId w:val="220"/>
        </w:numPr>
        <w:tabs>
          <w:tab w:val="left" w:pos="550"/>
        </w:tabs>
        <w:spacing w:line="240" w:lineRule="auto"/>
        <w:ind w:hanging="360"/>
        <w:jc w:val="both"/>
        <w:rPr>
          <w:color w:val="auto"/>
          <w:sz w:val="24"/>
          <w:szCs w:val="24"/>
          <w:lang w:val="ru-RU"/>
        </w:rPr>
      </w:pPr>
      <w:r w:rsidRPr="00850615">
        <w:rPr>
          <w:color w:val="auto"/>
          <w:sz w:val="24"/>
          <w:szCs w:val="24"/>
          <w:lang w:val="ru-RU"/>
        </w:rPr>
        <w:t>Определение всхожести семян культурных растений и посев их в грунт.</w:t>
      </w:r>
    </w:p>
    <w:p w14:paraId="4B23F02E" w14:textId="77777777" w:rsidR="00850615" w:rsidRPr="00850615" w:rsidRDefault="00850615" w:rsidP="005F502E">
      <w:pPr>
        <w:pStyle w:val="80"/>
        <w:ind w:firstLine="709"/>
        <w:jc w:val="both"/>
        <w:rPr>
          <w:rFonts w:ascii="Times New Roman" w:hAnsi="Times New Roman" w:cs="Times New Roman"/>
          <w:i w:val="0"/>
          <w:color w:val="auto"/>
          <w:sz w:val="24"/>
          <w:szCs w:val="24"/>
          <w:lang w:val="ru-RU"/>
        </w:rPr>
      </w:pPr>
      <w:r w:rsidRPr="00850615">
        <w:rPr>
          <w:rFonts w:ascii="Times New Roman" w:hAnsi="Times New Roman" w:cs="Times New Roman"/>
          <w:b/>
          <w:bCs/>
          <w:i w:val="0"/>
          <w:color w:val="auto"/>
          <w:sz w:val="24"/>
          <w:szCs w:val="24"/>
          <w:lang w:val="ru-RU"/>
        </w:rPr>
        <w:t>Развитие растения</w:t>
      </w:r>
    </w:p>
    <w:p w14:paraId="3CC1DF6A"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74A4C304" w14:textId="77777777" w:rsidR="00850615" w:rsidRPr="00850615" w:rsidRDefault="00850615" w:rsidP="005F502E">
      <w:pPr>
        <w:pStyle w:val="80"/>
        <w:ind w:firstLine="709"/>
        <w:jc w:val="both"/>
        <w:rPr>
          <w:rFonts w:ascii="Times New Roman" w:hAnsi="Times New Roman" w:cs="Times New Roman"/>
          <w:b/>
          <w:color w:val="auto"/>
          <w:sz w:val="24"/>
          <w:szCs w:val="24"/>
        </w:rPr>
      </w:pPr>
      <w:proofErr w:type="spellStart"/>
      <w:r w:rsidRPr="00850615">
        <w:rPr>
          <w:rFonts w:ascii="Times New Roman" w:hAnsi="Times New Roman" w:cs="Times New Roman"/>
          <w:b/>
          <w:color w:val="auto"/>
          <w:sz w:val="24"/>
          <w:szCs w:val="24"/>
        </w:rPr>
        <w:t>Лабораторные</w:t>
      </w:r>
      <w:proofErr w:type="spellEnd"/>
      <w:r w:rsidRPr="00850615">
        <w:rPr>
          <w:rFonts w:ascii="Times New Roman" w:hAnsi="Times New Roman" w:cs="Times New Roman"/>
          <w:b/>
          <w:color w:val="auto"/>
          <w:sz w:val="24"/>
          <w:szCs w:val="24"/>
        </w:rPr>
        <w:t xml:space="preserve"> и </w:t>
      </w:r>
      <w:proofErr w:type="spellStart"/>
      <w:r w:rsidRPr="00850615">
        <w:rPr>
          <w:rFonts w:ascii="Times New Roman" w:hAnsi="Times New Roman" w:cs="Times New Roman"/>
          <w:b/>
          <w:color w:val="auto"/>
          <w:sz w:val="24"/>
          <w:szCs w:val="24"/>
        </w:rPr>
        <w:t>практические</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работы</w:t>
      </w:r>
      <w:proofErr w:type="spellEnd"/>
    </w:p>
    <w:p w14:paraId="6FDA64AA" w14:textId="77777777" w:rsidR="00850615" w:rsidRPr="00850615" w:rsidRDefault="00850615" w:rsidP="00D05F98">
      <w:pPr>
        <w:pStyle w:val="12"/>
        <w:numPr>
          <w:ilvl w:val="0"/>
          <w:numId w:val="221"/>
        </w:numPr>
        <w:tabs>
          <w:tab w:val="left" w:pos="550"/>
        </w:tabs>
        <w:spacing w:line="240" w:lineRule="auto"/>
        <w:ind w:hanging="360"/>
        <w:jc w:val="both"/>
        <w:rPr>
          <w:color w:val="auto"/>
          <w:sz w:val="24"/>
          <w:szCs w:val="24"/>
          <w:lang w:val="ru-RU"/>
        </w:rPr>
      </w:pPr>
      <w:r w:rsidRPr="00850615">
        <w:rPr>
          <w:color w:val="auto"/>
          <w:sz w:val="24"/>
          <w:szCs w:val="24"/>
          <w:lang w:val="ru-RU"/>
        </w:rPr>
        <w:t>Наблюдение за ростом и развитием цветкового растения в комнатных условиях (на примере фасоли или посевного гороха).</w:t>
      </w:r>
    </w:p>
    <w:p w14:paraId="2854C379" w14:textId="77777777" w:rsidR="00850615" w:rsidRPr="00850615" w:rsidRDefault="00850615" w:rsidP="00D05F98">
      <w:pPr>
        <w:pStyle w:val="12"/>
        <w:numPr>
          <w:ilvl w:val="0"/>
          <w:numId w:val="221"/>
        </w:numPr>
        <w:tabs>
          <w:tab w:val="left" w:pos="732"/>
        </w:tabs>
        <w:spacing w:line="240" w:lineRule="auto"/>
        <w:ind w:hanging="360"/>
        <w:jc w:val="both"/>
        <w:rPr>
          <w:color w:val="auto"/>
          <w:sz w:val="24"/>
          <w:szCs w:val="24"/>
        </w:rPr>
      </w:pPr>
      <w:proofErr w:type="spellStart"/>
      <w:r w:rsidRPr="00850615">
        <w:rPr>
          <w:color w:val="auto"/>
          <w:sz w:val="24"/>
          <w:szCs w:val="24"/>
        </w:rPr>
        <w:t>Определение</w:t>
      </w:r>
      <w:proofErr w:type="spellEnd"/>
      <w:r w:rsidRPr="00850615">
        <w:rPr>
          <w:color w:val="auto"/>
          <w:sz w:val="24"/>
          <w:szCs w:val="24"/>
        </w:rPr>
        <w:t xml:space="preserve"> </w:t>
      </w:r>
      <w:proofErr w:type="spellStart"/>
      <w:r w:rsidRPr="00850615">
        <w:rPr>
          <w:color w:val="auto"/>
          <w:sz w:val="24"/>
          <w:szCs w:val="24"/>
        </w:rPr>
        <w:t>условий</w:t>
      </w:r>
      <w:proofErr w:type="spellEnd"/>
      <w:r w:rsidRPr="00850615">
        <w:rPr>
          <w:color w:val="auto"/>
          <w:sz w:val="24"/>
          <w:szCs w:val="24"/>
        </w:rPr>
        <w:t xml:space="preserve"> </w:t>
      </w:r>
      <w:proofErr w:type="spellStart"/>
      <w:r w:rsidRPr="00850615">
        <w:rPr>
          <w:color w:val="auto"/>
          <w:sz w:val="24"/>
          <w:szCs w:val="24"/>
        </w:rPr>
        <w:t>прорастания</w:t>
      </w:r>
      <w:proofErr w:type="spellEnd"/>
      <w:r w:rsidRPr="00850615">
        <w:rPr>
          <w:color w:val="auto"/>
          <w:sz w:val="24"/>
          <w:szCs w:val="24"/>
        </w:rPr>
        <w:t xml:space="preserve"> </w:t>
      </w:r>
      <w:proofErr w:type="spellStart"/>
      <w:r w:rsidRPr="00850615">
        <w:rPr>
          <w:color w:val="auto"/>
          <w:sz w:val="24"/>
          <w:szCs w:val="24"/>
        </w:rPr>
        <w:t>семян</w:t>
      </w:r>
      <w:proofErr w:type="spellEnd"/>
      <w:r w:rsidRPr="00850615">
        <w:rPr>
          <w:color w:val="auto"/>
          <w:sz w:val="24"/>
          <w:szCs w:val="24"/>
        </w:rPr>
        <w:t>.</w:t>
      </w:r>
    </w:p>
    <w:p w14:paraId="56DBBA38" w14:textId="77777777" w:rsidR="00850615" w:rsidRDefault="00850615" w:rsidP="005F502E">
      <w:pPr>
        <w:pStyle w:val="ab"/>
        <w:ind w:firstLine="709"/>
        <w:jc w:val="both"/>
        <w:rPr>
          <w:rFonts w:ascii="Times New Roman" w:hAnsi="Times New Roman" w:cs="Times New Roman"/>
          <w:sz w:val="24"/>
          <w:szCs w:val="24"/>
        </w:rPr>
      </w:pPr>
      <w:bookmarkStart w:id="287" w:name="bookmark1425"/>
    </w:p>
    <w:p w14:paraId="4683D833"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7 КЛАСС</w:t>
      </w:r>
      <w:bookmarkEnd w:id="287"/>
    </w:p>
    <w:p w14:paraId="4B09FEE8" w14:textId="77777777" w:rsidR="00850615" w:rsidRPr="00850615" w:rsidRDefault="00850615" w:rsidP="005F502E">
      <w:pPr>
        <w:pStyle w:val="ab"/>
        <w:ind w:firstLine="709"/>
        <w:jc w:val="both"/>
        <w:rPr>
          <w:rFonts w:ascii="Times New Roman" w:hAnsi="Times New Roman" w:cs="Times New Roman"/>
          <w:sz w:val="24"/>
          <w:szCs w:val="24"/>
        </w:rPr>
      </w:pPr>
      <w:bookmarkStart w:id="288" w:name="bookmark1427"/>
      <w:r w:rsidRPr="00850615">
        <w:rPr>
          <w:rFonts w:ascii="Times New Roman" w:hAnsi="Times New Roman" w:cs="Times New Roman"/>
          <w:sz w:val="24"/>
          <w:szCs w:val="24"/>
        </w:rPr>
        <w:t>1. Систематические группы растений</w:t>
      </w:r>
      <w:bookmarkEnd w:id="288"/>
    </w:p>
    <w:p w14:paraId="5984F713"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Классификация растений.</w:t>
      </w:r>
      <w:r w:rsidRPr="00850615">
        <w:rPr>
          <w:color w:val="auto"/>
          <w:sz w:val="24"/>
          <w:szCs w:val="24"/>
          <w:lang w:val="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D078A36"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Низшие растения. Водоросли.</w:t>
      </w:r>
      <w:r w:rsidRPr="00850615">
        <w:rPr>
          <w:color w:val="auto"/>
          <w:sz w:val="24"/>
          <w:szCs w:val="24"/>
          <w:lang w:val="ru-RU"/>
        </w:rPr>
        <w:t xml:space="preserve"> Общая характеристика водорослей. </w:t>
      </w:r>
      <w:r w:rsidRPr="00850615">
        <w:rPr>
          <w:color w:val="auto"/>
          <w:sz w:val="24"/>
          <w:szCs w:val="24"/>
          <w:lang w:val="ru-RU"/>
        </w:rPr>
        <w:lastRenderedPageBreak/>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54E328E" w14:textId="77777777" w:rsidR="00850615" w:rsidRPr="00850615" w:rsidRDefault="00850615" w:rsidP="005F502E">
      <w:pPr>
        <w:pStyle w:val="11"/>
        <w:tabs>
          <w:tab w:val="left" w:pos="1533"/>
        </w:tabs>
        <w:ind w:left="0" w:firstLine="709"/>
        <w:jc w:val="both"/>
      </w:pPr>
      <w:r w:rsidRPr="00850615">
        <w:rPr>
          <w:rFonts w:eastAsia="Courier New"/>
          <w:bCs w:val="0"/>
          <w:iCs/>
        </w:rPr>
        <w:t>Высшие споровые растения. Моховидные (Мхи).</w:t>
      </w:r>
      <w:r w:rsidRPr="00850615">
        <w:t xml:space="preserve"> </w:t>
      </w:r>
      <w:r w:rsidRPr="00850615">
        <w:rPr>
          <w:b w:val="0"/>
        </w:rPr>
        <w:t>Общая</w:t>
      </w:r>
      <w:r>
        <w:rPr>
          <w:b w:val="0"/>
        </w:rPr>
        <w:t xml:space="preserve"> </w:t>
      </w:r>
      <w:r w:rsidRPr="00850615">
        <w:rPr>
          <w:b w:val="0"/>
        </w:rPr>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3F62B82"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Плауновидные (Плауны). Хвощевидные (Хвощи), Папоротниковидные (Папоротники).</w:t>
      </w:r>
      <w:r w:rsidRPr="00850615">
        <w:rPr>
          <w:color w:val="auto"/>
          <w:sz w:val="24"/>
          <w:szCs w:val="24"/>
          <w:lang w:val="ru-RU"/>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35EFDD5D"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Высшие семенные растения. Голосеменные</w:t>
      </w:r>
      <w:r w:rsidRPr="00850615">
        <w:rPr>
          <w:rFonts w:eastAsia="Courier New"/>
          <w:b/>
          <w:bCs/>
          <w:color w:val="auto"/>
          <w:sz w:val="24"/>
          <w:szCs w:val="24"/>
          <w:lang w:val="ru-RU"/>
        </w:rPr>
        <w:t xml:space="preserve">. </w:t>
      </w:r>
      <w:r w:rsidRPr="00850615">
        <w:rPr>
          <w:color w:val="auto"/>
          <w:sz w:val="24"/>
          <w:szCs w:val="24"/>
          <w:lang w:val="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4E0C0908"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Покрытосеменные (цветковые) растения</w:t>
      </w:r>
      <w:r w:rsidRPr="00850615">
        <w:rPr>
          <w:rFonts w:eastAsia="Courier New"/>
          <w:b/>
          <w:bCs/>
          <w:i/>
          <w:iCs/>
          <w:color w:val="auto"/>
          <w:sz w:val="24"/>
          <w:szCs w:val="24"/>
          <w:lang w:val="ru-RU"/>
        </w:rPr>
        <w:t>.</w:t>
      </w:r>
      <w:r w:rsidRPr="00850615">
        <w:rPr>
          <w:color w:val="auto"/>
          <w:sz w:val="24"/>
          <w:szCs w:val="24"/>
          <w:lang w:val="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EC3665A"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Семейства покрытосеменных* (цветковых) растений</w:t>
      </w:r>
      <w:r w:rsidRPr="00850615">
        <w:rPr>
          <w:rFonts w:eastAsia="Courier New"/>
          <w:b/>
          <w:bCs/>
          <w:i/>
          <w:iCs/>
          <w:color w:val="auto"/>
          <w:sz w:val="24"/>
          <w:szCs w:val="24"/>
          <w:lang w:val="ru-RU"/>
        </w:rPr>
        <w:t>.</w:t>
      </w:r>
      <w:r w:rsidRPr="00850615">
        <w:rPr>
          <w:color w:val="auto"/>
          <w:sz w:val="24"/>
          <w:szCs w:val="24"/>
          <w:lang w:val="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93A5A7E" w14:textId="77777777" w:rsidR="00850615" w:rsidRPr="00850615" w:rsidRDefault="00850615" w:rsidP="005F502E">
      <w:pPr>
        <w:pStyle w:val="12"/>
        <w:tabs>
          <w:tab w:val="left" w:pos="466"/>
        </w:tabs>
        <w:spacing w:line="240" w:lineRule="auto"/>
        <w:ind w:firstLine="709"/>
        <w:jc w:val="both"/>
        <w:rPr>
          <w:color w:val="auto"/>
          <w:sz w:val="24"/>
          <w:szCs w:val="24"/>
          <w:lang w:val="ru-RU"/>
        </w:rPr>
      </w:pPr>
      <w:r w:rsidRPr="00850615">
        <w:rPr>
          <w:color w:val="auto"/>
          <w:sz w:val="24"/>
          <w:szCs w:val="24"/>
          <w:lang w:val="ru-RU"/>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7EAE7EC4" w14:textId="77777777" w:rsidR="00850615" w:rsidRPr="00850615" w:rsidRDefault="00850615" w:rsidP="005F502E">
      <w:pPr>
        <w:pStyle w:val="12"/>
        <w:tabs>
          <w:tab w:val="left" w:pos="636"/>
        </w:tabs>
        <w:spacing w:line="240" w:lineRule="auto"/>
        <w:ind w:firstLine="709"/>
        <w:jc w:val="both"/>
        <w:rPr>
          <w:color w:val="auto"/>
          <w:sz w:val="24"/>
          <w:szCs w:val="24"/>
          <w:lang w:val="ru-RU"/>
        </w:rPr>
      </w:pPr>
      <w:r w:rsidRPr="00850615">
        <w:rPr>
          <w:color w:val="auto"/>
          <w:sz w:val="24"/>
          <w:szCs w:val="24"/>
          <w:lang w:val="ru-RU"/>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7423418" w14:textId="77777777" w:rsidR="00850615" w:rsidRPr="00850615" w:rsidRDefault="00850615" w:rsidP="005F502E">
      <w:pPr>
        <w:pStyle w:val="80"/>
        <w:ind w:firstLine="709"/>
        <w:jc w:val="both"/>
        <w:rPr>
          <w:rFonts w:ascii="Times New Roman" w:hAnsi="Times New Roman" w:cs="Times New Roman"/>
          <w:b/>
          <w:color w:val="auto"/>
          <w:sz w:val="24"/>
          <w:szCs w:val="24"/>
        </w:rPr>
      </w:pPr>
      <w:proofErr w:type="spellStart"/>
      <w:r w:rsidRPr="00850615">
        <w:rPr>
          <w:rFonts w:ascii="Times New Roman" w:hAnsi="Times New Roman" w:cs="Times New Roman"/>
          <w:b/>
          <w:color w:val="auto"/>
          <w:sz w:val="24"/>
          <w:szCs w:val="24"/>
        </w:rPr>
        <w:t>Лабораторные</w:t>
      </w:r>
      <w:proofErr w:type="spellEnd"/>
      <w:r w:rsidRPr="00850615">
        <w:rPr>
          <w:rFonts w:ascii="Times New Roman" w:hAnsi="Times New Roman" w:cs="Times New Roman"/>
          <w:b/>
          <w:color w:val="auto"/>
          <w:sz w:val="24"/>
          <w:szCs w:val="24"/>
        </w:rPr>
        <w:t xml:space="preserve"> и </w:t>
      </w:r>
      <w:proofErr w:type="spellStart"/>
      <w:r w:rsidRPr="00850615">
        <w:rPr>
          <w:rFonts w:ascii="Times New Roman" w:hAnsi="Times New Roman" w:cs="Times New Roman"/>
          <w:b/>
          <w:color w:val="auto"/>
          <w:sz w:val="24"/>
          <w:szCs w:val="24"/>
        </w:rPr>
        <w:t>практические</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работы</w:t>
      </w:r>
      <w:proofErr w:type="spellEnd"/>
    </w:p>
    <w:p w14:paraId="11D53F2F" w14:textId="77777777" w:rsidR="00850615" w:rsidRDefault="00850615" w:rsidP="00D05F98">
      <w:pPr>
        <w:pStyle w:val="12"/>
        <w:numPr>
          <w:ilvl w:val="0"/>
          <w:numId w:val="222"/>
        </w:numPr>
        <w:tabs>
          <w:tab w:val="left" w:pos="529"/>
        </w:tabs>
        <w:spacing w:line="240" w:lineRule="auto"/>
        <w:ind w:firstLine="709"/>
        <w:jc w:val="both"/>
        <w:rPr>
          <w:color w:val="auto"/>
          <w:sz w:val="24"/>
          <w:szCs w:val="24"/>
          <w:lang w:val="ru-RU"/>
        </w:rPr>
      </w:pPr>
      <w:r w:rsidRPr="00850615">
        <w:rPr>
          <w:color w:val="auto"/>
          <w:sz w:val="24"/>
          <w:szCs w:val="24"/>
          <w:lang w:val="ru-RU"/>
        </w:rPr>
        <w:t>Изучение строения одноклеточных водорослей (на примере хламидомонады и хлореллы).</w:t>
      </w:r>
    </w:p>
    <w:p w14:paraId="3CE5A5F9" w14:textId="77777777" w:rsidR="00124035" w:rsidRPr="00850615" w:rsidRDefault="00850615" w:rsidP="00D05F98">
      <w:pPr>
        <w:pStyle w:val="12"/>
        <w:numPr>
          <w:ilvl w:val="0"/>
          <w:numId w:val="222"/>
        </w:numPr>
        <w:tabs>
          <w:tab w:val="left" w:pos="529"/>
        </w:tabs>
        <w:spacing w:line="240" w:lineRule="auto"/>
        <w:jc w:val="both"/>
        <w:rPr>
          <w:color w:val="auto"/>
          <w:sz w:val="24"/>
          <w:szCs w:val="24"/>
          <w:lang w:val="ru-RU"/>
        </w:rPr>
      </w:pPr>
      <w:r w:rsidRPr="00850615">
        <w:rPr>
          <w:color w:val="auto"/>
          <w:sz w:val="24"/>
          <w:szCs w:val="24"/>
          <w:lang w:val="ru-RU"/>
        </w:rPr>
        <w:t xml:space="preserve">Изучение строения многоклеточных нитчатых водорослей (на примере спирогиры и </w:t>
      </w:r>
      <w:proofErr w:type="spellStart"/>
      <w:r w:rsidRPr="00850615">
        <w:rPr>
          <w:color w:val="auto"/>
          <w:sz w:val="24"/>
          <w:szCs w:val="24"/>
          <w:lang w:val="ru-RU"/>
        </w:rPr>
        <w:t>улотрикса</w:t>
      </w:r>
      <w:proofErr w:type="spellEnd"/>
      <w:r w:rsidRPr="00850615">
        <w:rPr>
          <w:color w:val="auto"/>
          <w:sz w:val="24"/>
          <w:szCs w:val="24"/>
          <w:lang w:val="ru-RU"/>
        </w:rPr>
        <w:t>).</w:t>
      </w:r>
    </w:p>
    <w:p w14:paraId="511D0843" w14:textId="77777777" w:rsidR="00850615" w:rsidRPr="00850615" w:rsidRDefault="00850615" w:rsidP="00D05F98">
      <w:pPr>
        <w:pStyle w:val="12"/>
        <w:numPr>
          <w:ilvl w:val="0"/>
          <w:numId w:val="222"/>
        </w:numPr>
        <w:tabs>
          <w:tab w:val="left" w:pos="636"/>
        </w:tabs>
        <w:spacing w:line="240" w:lineRule="auto"/>
        <w:ind w:hanging="360"/>
        <w:jc w:val="both"/>
        <w:rPr>
          <w:color w:val="auto"/>
          <w:sz w:val="24"/>
          <w:szCs w:val="24"/>
          <w:lang w:val="ru-RU"/>
        </w:rPr>
      </w:pPr>
      <w:r w:rsidRPr="00850615">
        <w:rPr>
          <w:color w:val="auto"/>
          <w:sz w:val="24"/>
          <w:szCs w:val="24"/>
          <w:lang w:val="ru-RU"/>
        </w:rPr>
        <w:t>Изучение внешнего строения мхов (на местных видах).</w:t>
      </w:r>
    </w:p>
    <w:p w14:paraId="61D2E521" w14:textId="77777777" w:rsidR="00850615" w:rsidRPr="00850615" w:rsidRDefault="00850615" w:rsidP="00D05F98">
      <w:pPr>
        <w:pStyle w:val="12"/>
        <w:numPr>
          <w:ilvl w:val="0"/>
          <w:numId w:val="222"/>
        </w:numPr>
        <w:tabs>
          <w:tab w:val="left" w:pos="687"/>
        </w:tabs>
        <w:spacing w:line="240" w:lineRule="auto"/>
        <w:ind w:hanging="360"/>
        <w:jc w:val="both"/>
        <w:rPr>
          <w:color w:val="auto"/>
          <w:sz w:val="24"/>
          <w:szCs w:val="24"/>
          <w:lang w:val="ru-RU"/>
        </w:rPr>
      </w:pPr>
      <w:r w:rsidRPr="00850615">
        <w:rPr>
          <w:color w:val="auto"/>
          <w:sz w:val="24"/>
          <w:szCs w:val="24"/>
          <w:lang w:val="ru-RU"/>
        </w:rPr>
        <w:t>Изучение внешнего строения папоротника или хвоща.</w:t>
      </w:r>
    </w:p>
    <w:p w14:paraId="72AD0751" w14:textId="77777777" w:rsidR="00850615" w:rsidRPr="00850615" w:rsidRDefault="00850615" w:rsidP="00D05F98">
      <w:pPr>
        <w:pStyle w:val="12"/>
        <w:numPr>
          <w:ilvl w:val="0"/>
          <w:numId w:val="222"/>
        </w:numPr>
        <w:tabs>
          <w:tab w:val="left" w:pos="525"/>
        </w:tabs>
        <w:spacing w:line="240" w:lineRule="auto"/>
        <w:ind w:hanging="360"/>
        <w:jc w:val="both"/>
        <w:rPr>
          <w:color w:val="auto"/>
          <w:sz w:val="24"/>
          <w:szCs w:val="24"/>
          <w:lang w:val="ru-RU"/>
        </w:rPr>
      </w:pPr>
      <w:r w:rsidRPr="00850615">
        <w:rPr>
          <w:color w:val="auto"/>
          <w:sz w:val="24"/>
          <w:szCs w:val="24"/>
          <w:lang w:val="ru-RU"/>
        </w:rPr>
        <w:t>Изучение внешнего строения веток, хвои, шишек и семян голосеменных растений (на примере ели, сосны или лиственницы).</w:t>
      </w:r>
    </w:p>
    <w:p w14:paraId="72FE9094" w14:textId="77777777" w:rsidR="00850615" w:rsidRPr="00850615" w:rsidRDefault="00850615" w:rsidP="00D05F98">
      <w:pPr>
        <w:pStyle w:val="12"/>
        <w:numPr>
          <w:ilvl w:val="0"/>
          <w:numId w:val="222"/>
        </w:numPr>
        <w:tabs>
          <w:tab w:val="left" w:pos="687"/>
        </w:tabs>
        <w:spacing w:line="240" w:lineRule="auto"/>
        <w:ind w:hanging="360"/>
        <w:jc w:val="both"/>
        <w:rPr>
          <w:color w:val="auto"/>
          <w:sz w:val="24"/>
          <w:szCs w:val="24"/>
          <w:lang w:val="ru-RU"/>
        </w:rPr>
      </w:pPr>
      <w:r w:rsidRPr="00850615">
        <w:rPr>
          <w:color w:val="auto"/>
          <w:sz w:val="24"/>
          <w:szCs w:val="24"/>
          <w:lang w:val="ru-RU"/>
        </w:rPr>
        <w:t>Изучение внешнего строения покрытосеменных растений.</w:t>
      </w:r>
    </w:p>
    <w:p w14:paraId="2AFD7C2C" w14:textId="77777777" w:rsidR="00850615" w:rsidRPr="00850615" w:rsidRDefault="00850615" w:rsidP="00D05F98">
      <w:pPr>
        <w:pStyle w:val="12"/>
        <w:numPr>
          <w:ilvl w:val="0"/>
          <w:numId w:val="222"/>
        </w:numPr>
        <w:tabs>
          <w:tab w:val="left" w:pos="525"/>
        </w:tabs>
        <w:spacing w:line="240" w:lineRule="auto"/>
        <w:ind w:hanging="360"/>
        <w:jc w:val="both"/>
        <w:rPr>
          <w:color w:val="auto"/>
          <w:sz w:val="24"/>
          <w:szCs w:val="24"/>
          <w:lang w:val="ru-RU"/>
        </w:rPr>
      </w:pPr>
      <w:r w:rsidRPr="00850615">
        <w:rPr>
          <w:color w:val="auto"/>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99167F1" w14:textId="77777777" w:rsidR="00850615" w:rsidRPr="00850615" w:rsidRDefault="00850615" w:rsidP="00D05F98">
      <w:pPr>
        <w:pStyle w:val="12"/>
        <w:numPr>
          <w:ilvl w:val="0"/>
          <w:numId w:val="222"/>
        </w:numPr>
        <w:tabs>
          <w:tab w:val="left" w:pos="525"/>
        </w:tabs>
        <w:spacing w:line="240" w:lineRule="auto"/>
        <w:ind w:hanging="360"/>
        <w:jc w:val="both"/>
        <w:rPr>
          <w:color w:val="auto"/>
          <w:sz w:val="24"/>
          <w:szCs w:val="24"/>
          <w:lang w:val="ru-RU"/>
        </w:rPr>
      </w:pPr>
      <w:r w:rsidRPr="00850615">
        <w:rPr>
          <w:color w:val="auto"/>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14:paraId="3A4D7F17" w14:textId="77777777" w:rsidR="00850615" w:rsidRPr="00850615" w:rsidRDefault="00850615" w:rsidP="005F502E">
      <w:pPr>
        <w:pStyle w:val="ab"/>
        <w:ind w:firstLine="709"/>
        <w:jc w:val="both"/>
        <w:rPr>
          <w:rFonts w:ascii="Times New Roman" w:hAnsi="Times New Roman" w:cs="Times New Roman"/>
          <w:sz w:val="24"/>
          <w:szCs w:val="24"/>
        </w:rPr>
      </w:pPr>
      <w:bookmarkStart w:id="289" w:name="bookmark1429"/>
      <w:r w:rsidRPr="00850615">
        <w:rPr>
          <w:rFonts w:ascii="Times New Roman" w:hAnsi="Times New Roman" w:cs="Times New Roman"/>
          <w:sz w:val="24"/>
          <w:szCs w:val="24"/>
        </w:rPr>
        <w:lastRenderedPageBreak/>
        <w:t>2. Развитие растительного мира на Земле</w:t>
      </w:r>
      <w:bookmarkEnd w:id="289"/>
    </w:p>
    <w:p w14:paraId="4A115678"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62F0D84" w14:textId="77777777" w:rsidR="00850615" w:rsidRPr="00850615" w:rsidRDefault="00850615" w:rsidP="005F502E">
      <w:pPr>
        <w:pStyle w:val="80"/>
        <w:ind w:firstLine="709"/>
        <w:jc w:val="both"/>
        <w:rPr>
          <w:rFonts w:ascii="Times New Roman" w:hAnsi="Times New Roman" w:cs="Times New Roman"/>
          <w:b/>
          <w:color w:val="auto"/>
          <w:sz w:val="24"/>
          <w:szCs w:val="24"/>
          <w:lang w:val="ru-RU"/>
        </w:rPr>
      </w:pPr>
      <w:r w:rsidRPr="00850615">
        <w:rPr>
          <w:rFonts w:ascii="Times New Roman" w:hAnsi="Times New Roman" w:cs="Times New Roman"/>
          <w:b/>
          <w:color w:val="auto"/>
          <w:sz w:val="24"/>
          <w:szCs w:val="24"/>
          <w:lang w:val="ru-RU"/>
        </w:rPr>
        <w:t xml:space="preserve">Экскурсии или </w:t>
      </w:r>
      <w:proofErr w:type="spellStart"/>
      <w:r w:rsidRPr="00850615">
        <w:rPr>
          <w:rFonts w:ascii="Times New Roman" w:hAnsi="Times New Roman" w:cs="Times New Roman"/>
          <w:b/>
          <w:color w:val="auto"/>
          <w:sz w:val="24"/>
          <w:szCs w:val="24"/>
          <w:lang w:val="ru-RU"/>
        </w:rPr>
        <w:t>видеоэкскурсии</w:t>
      </w:r>
      <w:proofErr w:type="spellEnd"/>
    </w:p>
    <w:p w14:paraId="26264537"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Развитие растительного мира на Земле (экскурсия в палеонтологический или краеведческий музей).</w:t>
      </w:r>
    </w:p>
    <w:p w14:paraId="253A14AA" w14:textId="77777777" w:rsidR="00850615" w:rsidRPr="00850615" w:rsidRDefault="00850615" w:rsidP="005F502E">
      <w:pPr>
        <w:pStyle w:val="ab"/>
        <w:ind w:firstLine="709"/>
        <w:jc w:val="both"/>
        <w:rPr>
          <w:rFonts w:ascii="Times New Roman" w:hAnsi="Times New Roman" w:cs="Times New Roman"/>
          <w:sz w:val="24"/>
          <w:szCs w:val="24"/>
        </w:rPr>
      </w:pPr>
    </w:p>
    <w:p w14:paraId="403794C0"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 xml:space="preserve">3. </w:t>
      </w:r>
      <w:bookmarkStart w:id="290" w:name="bookmark1431"/>
      <w:r w:rsidRPr="00850615">
        <w:rPr>
          <w:rFonts w:ascii="Times New Roman" w:hAnsi="Times New Roman" w:cs="Times New Roman"/>
          <w:sz w:val="24"/>
          <w:szCs w:val="24"/>
        </w:rPr>
        <w:t>Растения в природных сообществах</w:t>
      </w:r>
      <w:bookmarkEnd w:id="290"/>
    </w:p>
    <w:p w14:paraId="2F525F2B"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619D129"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779D1E3"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 xml:space="preserve">4. </w:t>
      </w:r>
      <w:bookmarkStart w:id="291" w:name="bookmark1433"/>
      <w:r w:rsidRPr="00850615">
        <w:rPr>
          <w:rFonts w:ascii="Times New Roman" w:hAnsi="Times New Roman" w:cs="Times New Roman"/>
          <w:sz w:val="24"/>
          <w:szCs w:val="24"/>
        </w:rPr>
        <w:t>Растения и человек</w:t>
      </w:r>
      <w:bookmarkEnd w:id="291"/>
    </w:p>
    <w:p w14:paraId="0775A997" w14:textId="77777777" w:rsidR="00850615" w:rsidRPr="00850615" w:rsidRDefault="00850615" w:rsidP="005F502E">
      <w:pPr>
        <w:pStyle w:val="12"/>
        <w:spacing w:line="240" w:lineRule="auto"/>
        <w:ind w:firstLine="709"/>
        <w:jc w:val="both"/>
        <w:rPr>
          <w:color w:val="auto"/>
          <w:sz w:val="24"/>
          <w:szCs w:val="24"/>
        </w:rPr>
      </w:pPr>
      <w:r w:rsidRPr="00850615">
        <w:rPr>
          <w:color w:val="auto"/>
          <w:sz w:val="24"/>
          <w:szCs w:val="24"/>
          <w:lang w:val="ru-RU"/>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proofErr w:type="spellStart"/>
      <w:r w:rsidRPr="00850615">
        <w:rPr>
          <w:color w:val="auto"/>
          <w:sz w:val="24"/>
          <w:szCs w:val="24"/>
        </w:rPr>
        <w:t>Красная</w:t>
      </w:r>
      <w:proofErr w:type="spellEnd"/>
      <w:r w:rsidRPr="00850615">
        <w:rPr>
          <w:color w:val="auto"/>
          <w:sz w:val="24"/>
          <w:szCs w:val="24"/>
        </w:rPr>
        <w:t xml:space="preserve"> </w:t>
      </w:r>
      <w:proofErr w:type="spellStart"/>
      <w:r w:rsidRPr="00850615">
        <w:rPr>
          <w:color w:val="auto"/>
          <w:sz w:val="24"/>
          <w:szCs w:val="24"/>
        </w:rPr>
        <w:t>книга</w:t>
      </w:r>
      <w:proofErr w:type="spellEnd"/>
      <w:r w:rsidRPr="00850615">
        <w:rPr>
          <w:color w:val="auto"/>
          <w:sz w:val="24"/>
          <w:szCs w:val="24"/>
        </w:rPr>
        <w:t xml:space="preserve"> </w:t>
      </w:r>
      <w:proofErr w:type="spellStart"/>
      <w:r w:rsidRPr="00850615">
        <w:rPr>
          <w:color w:val="auto"/>
          <w:sz w:val="24"/>
          <w:szCs w:val="24"/>
        </w:rPr>
        <w:t>России</w:t>
      </w:r>
      <w:proofErr w:type="spellEnd"/>
      <w:r w:rsidRPr="00850615">
        <w:rPr>
          <w:color w:val="auto"/>
          <w:sz w:val="24"/>
          <w:szCs w:val="24"/>
        </w:rPr>
        <w:t xml:space="preserve">. </w:t>
      </w:r>
      <w:proofErr w:type="spellStart"/>
      <w:r w:rsidRPr="00850615">
        <w:rPr>
          <w:color w:val="auto"/>
          <w:sz w:val="24"/>
          <w:szCs w:val="24"/>
        </w:rPr>
        <w:t>Меры</w:t>
      </w:r>
      <w:proofErr w:type="spellEnd"/>
      <w:r w:rsidRPr="00850615">
        <w:rPr>
          <w:color w:val="auto"/>
          <w:sz w:val="24"/>
          <w:szCs w:val="24"/>
        </w:rPr>
        <w:t xml:space="preserve"> </w:t>
      </w:r>
      <w:proofErr w:type="spellStart"/>
      <w:r w:rsidRPr="00850615">
        <w:rPr>
          <w:color w:val="auto"/>
          <w:sz w:val="24"/>
          <w:szCs w:val="24"/>
        </w:rPr>
        <w:t>сохранения</w:t>
      </w:r>
      <w:proofErr w:type="spellEnd"/>
      <w:r w:rsidRPr="00850615">
        <w:rPr>
          <w:color w:val="auto"/>
          <w:sz w:val="24"/>
          <w:szCs w:val="24"/>
        </w:rPr>
        <w:t xml:space="preserve"> </w:t>
      </w:r>
      <w:proofErr w:type="spellStart"/>
      <w:r w:rsidRPr="00850615">
        <w:rPr>
          <w:color w:val="auto"/>
          <w:sz w:val="24"/>
          <w:szCs w:val="24"/>
        </w:rPr>
        <w:t>растительного</w:t>
      </w:r>
      <w:proofErr w:type="spellEnd"/>
      <w:r w:rsidRPr="00850615">
        <w:rPr>
          <w:color w:val="auto"/>
          <w:sz w:val="24"/>
          <w:szCs w:val="24"/>
        </w:rPr>
        <w:t xml:space="preserve"> </w:t>
      </w:r>
      <w:proofErr w:type="spellStart"/>
      <w:r w:rsidRPr="00850615">
        <w:rPr>
          <w:color w:val="auto"/>
          <w:sz w:val="24"/>
          <w:szCs w:val="24"/>
        </w:rPr>
        <w:t>мира</w:t>
      </w:r>
      <w:proofErr w:type="spellEnd"/>
      <w:r w:rsidRPr="00850615">
        <w:rPr>
          <w:color w:val="auto"/>
          <w:sz w:val="24"/>
          <w:szCs w:val="24"/>
        </w:rPr>
        <w:t>.</w:t>
      </w:r>
    </w:p>
    <w:p w14:paraId="47F7BB34" w14:textId="77777777" w:rsidR="00850615" w:rsidRPr="00850615" w:rsidRDefault="00850615" w:rsidP="005F502E">
      <w:pPr>
        <w:pStyle w:val="80"/>
        <w:ind w:firstLine="709"/>
        <w:jc w:val="both"/>
        <w:rPr>
          <w:rFonts w:ascii="Times New Roman" w:hAnsi="Times New Roman" w:cs="Times New Roman"/>
          <w:b/>
          <w:color w:val="auto"/>
          <w:sz w:val="24"/>
          <w:szCs w:val="24"/>
        </w:rPr>
      </w:pPr>
      <w:proofErr w:type="spellStart"/>
      <w:r w:rsidRPr="00850615">
        <w:rPr>
          <w:rFonts w:ascii="Times New Roman" w:hAnsi="Times New Roman" w:cs="Times New Roman"/>
          <w:b/>
          <w:color w:val="auto"/>
          <w:sz w:val="24"/>
          <w:szCs w:val="24"/>
        </w:rPr>
        <w:t>Экскурсии</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или</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видеоэкскурсии</w:t>
      </w:r>
      <w:proofErr w:type="spellEnd"/>
    </w:p>
    <w:p w14:paraId="05D5A052" w14:textId="77777777" w:rsidR="00850615" w:rsidRPr="00850615" w:rsidRDefault="00850615" w:rsidP="00D05F98">
      <w:pPr>
        <w:pStyle w:val="12"/>
        <w:numPr>
          <w:ilvl w:val="0"/>
          <w:numId w:val="223"/>
        </w:numPr>
        <w:tabs>
          <w:tab w:val="left" w:pos="533"/>
        </w:tabs>
        <w:spacing w:line="240" w:lineRule="auto"/>
        <w:ind w:hanging="360"/>
        <w:jc w:val="both"/>
        <w:rPr>
          <w:color w:val="auto"/>
          <w:sz w:val="24"/>
          <w:szCs w:val="24"/>
        </w:rPr>
      </w:pPr>
      <w:proofErr w:type="spellStart"/>
      <w:r w:rsidRPr="00850615">
        <w:rPr>
          <w:color w:val="auto"/>
          <w:sz w:val="24"/>
          <w:szCs w:val="24"/>
        </w:rPr>
        <w:t>Изучение</w:t>
      </w:r>
      <w:proofErr w:type="spellEnd"/>
      <w:r w:rsidRPr="00850615">
        <w:rPr>
          <w:color w:val="auto"/>
          <w:sz w:val="24"/>
          <w:szCs w:val="24"/>
        </w:rPr>
        <w:t xml:space="preserve"> </w:t>
      </w:r>
      <w:proofErr w:type="spellStart"/>
      <w:r w:rsidRPr="00850615">
        <w:rPr>
          <w:color w:val="auto"/>
          <w:sz w:val="24"/>
          <w:szCs w:val="24"/>
        </w:rPr>
        <w:t>сельскохозяйственных</w:t>
      </w:r>
      <w:proofErr w:type="spellEnd"/>
      <w:r w:rsidRPr="00850615">
        <w:rPr>
          <w:color w:val="auto"/>
          <w:sz w:val="24"/>
          <w:szCs w:val="24"/>
        </w:rPr>
        <w:t xml:space="preserve"> </w:t>
      </w:r>
      <w:proofErr w:type="spellStart"/>
      <w:r w:rsidRPr="00850615">
        <w:rPr>
          <w:color w:val="auto"/>
          <w:sz w:val="24"/>
          <w:szCs w:val="24"/>
        </w:rPr>
        <w:t>растений</w:t>
      </w:r>
      <w:proofErr w:type="spellEnd"/>
      <w:r w:rsidRPr="00850615">
        <w:rPr>
          <w:color w:val="auto"/>
          <w:sz w:val="24"/>
          <w:szCs w:val="24"/>
        </w:rPr>
        <w:t xml:space="preserve"> </w:t>
      </w:r>
      <w:proofErr w:type="spellStart"/>
      <w:r w:rsidRPr="00850615">
        <w:rPr>
          <w:color w:val="auto"/>
          <w:sz w:val="24"/>
          <w:szCs w:val="24"/>
        </w:rPr>
        <w:t>региона</w:t>
      </w:r>
      <w:proofErr w:type="spellEnd"/>
      <w:r w:rsidRPr="00850615">
        <w:rPr>
          <w:color w:val="auto"/>
          <w:sz w:val="24"/>
          <w:szCs w:val="24"/>
        </w:rPr>
        <w:t>.</w:t>
      </w:r>
    </w:p>
    <w:p w14:paraId="6F7428E0" w14:textId="77777777" w:rsidR="00850615" w:rsidRPr="00850615" w:rsidRDefault="00850615" w:rsidP="00D05F98">
      <w:pPr>
        <w:pStyle w:val="12"/>
        <w:numPr>
          <w:ilvl w:val="0"/>
          <w:numId w:val="223"/>
        </w:numPr>
        <w:tabs>
          <w:tab w:val="left" w:pos="543"/>
        </w:tabs>
        <w:spacing w:line="240" w:lineRule="auto"/>
        <w:ind w:hanging="360"/>
        <w:jc w:val="both"/>
        <w:rPr>
          <w:color w:val="auto"/>
          <w:sz w:val="24"/>
          <w:szCs w:val="24"/>
        </w:rPr>
      </w:pPr>
      <w:proofErr w:type="spellStart"/>
      <w:r w:rsidRPr="00850615">
        <w:rPr>
          <w:color w:val="auto"/>
          <w:sz w:val="24"/>
          <w:szCs w:val="24"/>
        </w:rPr>
        <w:t>Изучение</w:t>
      </w:r>
      <w:proofErr w:type="spellEnd"/>
      <w:r w:rsidRPr="00850615">
        <w:rPr>
          <w:color w:val="auto"/>
          <w:sz w:val="24"/>
          <w:szCs w:val="24"/>
        </w:rPr>
        <w:t xml:space="preserve"> </w:t>
      </w:r>
      <w:proofErr w:type="spellStart"/>
      <w:r w:rsidRPr="00850615">
        <w:rPr>
          <w:color w:val="auto"/>
          <w:sz w:val="24"/>
          <w:szCs w:val="24"/>
        </w:rPr>
        <w:t>сорных</w:t>
      </w:r>
      <w:proofErr w:type="spellEnd"/>
      <w:r w:rsidRPr="00850615">
        <w:rPr>
          <w:color w:val="auto"/>
          <w:sz w:val="24"/>
          <w:szCs w:val="24"/>
        </w:rPr>
        <w:t xml:space="preserve"> </w:t>
      </w:r>
      <w:proofErr w:type="spellStart"/>
      <w:r w:rsidRPr="00850615">
        <w:rPr>
          <w:color w:val="auto"/>
          <w:sz w:val="24"/>
          <w:szCs w:val="24"/>
        </w:rPr>
        <w:t>растений</w:t>
      </w:r>
      <w:proofErr w:type="spellEnd"/>
      <w:r w:rsidRPr="00850615">
        <w:rPr>
          <w:color w:val="auto"/>
          <w:sz w:val="24"/>
          <w:szCs w:val="24"/>
        </w:rPr>
        <w:t xml:space="preserve"> </w:t>
      </w:r>
      <w:proofErr w:type="spellStart"/>
      <w:r w:rsidRPr="00850615">
        <w:rPr>
          <w:color w:val="auto"/>
          <w:sz w:val="24"/>
          <w:szCs w:val="24"/>
        </w:rPr>
        <w:t>региона</w:t>
      </w:r>
      <w:proofErr w:type="spellEnd"/>
      <w:r w:rsidRPr="00850615">
        <w:rPr>
          <w:color w:val="auto"/>
          <w:sz w:val="24"/>
          <w:szCs w:val="24"/>
        </w:rPr>
        <w:t>.</w:t>
      </w:r>
    </w:p>
    <w:p w14:paraId="56511754"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 xml:space="preserve">5. </w:t>
      </w:r>
      <w:bookmarkStart w:id="292" w:name="bookmark1435"/>
      <w:r w:rsidRPr="00850615">
        <w:rPr>
          <w:rFonts w:ascii="Times New Roman" w:hAnsi="Times New Roman" w:cs="Times New Roman"/>
          <w:sz w:val="24"/>
          <w:szCs w:val="24"/>
        </w:rPr>
        <w:t>Грибы. Лишайники. Бактерии</w:t>
      </w:r>
      <w:bookmarkEnd w:id="292"/>
    </w:p>
    <w:p w14:paraId="7FF8D863"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8925D3B"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720F5F4C"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52C7CFA8"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6765358"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46845B7" w14:textId="77777777" w:rsidR="00850615" w:rsidRPr="00850615" w:rsidRDefault="00850615" w:rsidP="005F502E">
      <w:pPr>
        <w:pStyle w:val="80"/>
        <w:ind w:firstLine="709"/>
        <w:jc w:val="both"/>
        <w:rPr>
          <w:rFonts w:ascii="Times New Roman" w:hAnsi="Times New Roman" w:cs="Times New Roman"/>
          <w:b/>
          <w:color w:val="auto"/>
          <w:sz w:val="24"/>
          <w:szCs w:val="24"/>
        </w:rPr>
      </w:pPr>
      <w:proofErr w:type="spellStart"/>
      <w:r w:rsidRPr="00850615">
        <w:rPr>
          <w:rFonts w:ascii="Times New Roman" w:hAnsi="Times New Roman" w:cs="Times New Roman"/>
          <w:b/>
          <w:color w:val="auto"/>
          <w:sz w:val="24"/>
          <w:szCs w:val="24"/>
        </w:rPr>
        <w:t>Лабораторные</w:t>
      </w:r>
      <w:proofErr w:type="spellEnd"/>
      <w:r w:rsidRPr="00850615">
        <w:rPr>
          <w:rFonts w:ascii="Times New Roman" w:hAnsi="Times New Roman" w:cs="Times New Roman"/>
          <w:b/>
          <w:color w:val="auto"/>
          <w:sz w:val="24"/>
          <w:szCs w:val="24"/>
        </w:rPr>
        <w:t xml:space="preserve"> и </w:t>
      </w:r>
      <w:proofErr w:type="spellStart"/>
      <w:r w:rsidRPr="00850615">
        <w:rPr>
          <w:rFonts w:ascii="Times New Roman" w:hAnsi="Times New Roman" w:cs="Times New Roman"/>
          <w:b/>
          <w:color w:val="auto"/>
          <w:sz w:val="24"/>
          <w:szCs w:val="24"/>
        </w:rPr>
        <w:t>практические</w:t>
      </w:r>
      <w:proofErr w:type="spellEnd"/>
      <w:r w:rsidRPr="00850615">
        <w:rPr>
          <w:rFonts w:ascii="Times New Roman" w:hAnsi="Times New Roman" w:cs="Times New Roman"/>
          <w:b/>
          <w:color w:val="auto"/>
          <w:sz w:val="24"/>
          <w:szCs w:val="24"/>
        </w:rPr>
        <w:t xml:space="preserve"> </w:t>
      </w:r>
      <w:proofErr w:type="spellStart"/>
      <w:r w:rsidRPr="00850615">
        <w:rPr>
          <w:rFonts w:ascii="Times New Roman" w:hAnsi="Times New Roman" w:cs="Times New Roman"/>
          <w:b/>
          <w:color w:val="auto"/>
          <w:sz w:val="24"/>
          <w:szCs w:val="24"/>
        </w:rPr>
        <w:t>работы</w:t>
      </w:r>
      <w:proofErr w:type="spellEnd"/>
    </w:p>
    <w:p w14:paraId="7F4742C9" w14:textId="77777777" w:rsidR="00850615" w:rsidRPr="00850615" w:rsidRDefault="00850615" w:rsidP="00D05F98">
      <w:pPr>
        <w:pStyle w:val="12"/>
        <w:numPr>
          <w:ilvl w:val="0"/>
          <w:numId w:val="224"/>
        </w:numPr>
        <w:tabs>
          <w:tab w:val="left" w:pos="533"/>
        </w:tabs>
        <w:spacing w:line="240" w:lineRule="auto"/>
        <w:ind w:hanging="360"/>
        <w:jc w:val="both"/>
        <w:rPr>
          <w:color w:val="auto"/>
          <w:sz w:val="24"/>
          <w:szCs w:val="24"/>
          <w:lang w:val="ru-RU"/>
        </w:rPr>
      </w:pPr>
      <w:r w:rsidRPr="00850615">
        <w:rPr>
          <w:color w:val="auto"/>
          <w:sz w:val="24"/>
          <w:szCs w:val="24"/>
          <w:lang w:val="ru-RU"/>
        </w:rPr>
        <w:t>Изучение строения одноклеточных (</w:t>
      </w:r>
      <w:proofErr w:type="spellStart"/>
      <w:r w:rsidRPr="00850615">
        <w:rPr>
          <w:color w:val="auto"/>
          <w:sz w:val="24"/>
          <w:szCs w:val="24"/>
          <w:lang w:val="ru-RU"/>
        </w:rPr>
        <w:t>мукор</w:t>
      </w:r>
      <w:proofErr w:type="spellEnd"/>
      <w:r w:rsidRPr="00850615">
        <w:rPr>
          <w:color w:val="auto"/>
          <w:sz w:val="24"/>
          <w:szCs w:val="24"/>
          <w:lang w:val="ru-RU"/>
        </w:rPr>
        <w:t>) и многоклеточных (</w:t>
      </w:r>
      <w:proofErr w:type="spellStart"/>
      <w:r w:rsidRPr="00850615">
        <w:rPr>
          <w:color w:val="auto"/>
          <w:sz w:val="24"/>
          <w:szCs w:val="24"/>
          <w:lang w:val="ru-RU"/>
        </w:rPr>
        <w:t>пеницилл</w:t>
      </w:r>
      <w:proofErr w:type="spellEnd"/>
      <w:r w:rsidRPr="00850615">
        <w:rPr>
          <w:color w:val="auto"/>
          <w:sz w:val="24"/>
          <w:szCs w:val="24"/>
          <w:lang w:val="ru-RU"/>
        </w:rPr>
        <w:t>) плесневых грибов.</w:t>
      </w:r>
    </w:p>
    <w:p w14:paraId="6BDA19E5" w14:textId="77777777" w:rsidR="00850615" w:rsidRPr="00850615" w:rsidRDefault="00850615" w:rsidP="00D05F98">
      <w:pPr>
        <w:pStyle w:val="12"/>
        <w:numPr>
          <w:ilvl w:val="0"/>
          <w:numId w:val="224"/>
        </w:numPr>
        <w:tabs>
          <w:tab w:val="left" w:pos="533"/>
        </w:tabs>
        <w:spacing w:line="240" w:lineRule="auto"/>
        <w:ind w:hanging="360"/>
        <w:jc w:val="both"/>
        <w:rPr>
          <w:color w:val="auto"/>
          <w:sz w:val="24"/>
          <w:szCs w:val="24"/>
          <w:lang w:val="ru-RU"/>
        </w:rPr>
      </w:pPr>
      <w:r w:rsidRPr="00850615">
        <w:rPr>
          <w:color w:val="auto"/>
          <w:sz w:val="24"/>
          <w:szCs w:val="24"/>
          <w:lang w:val="ru-RU"/>
        </w:rPr>
        <w:t>Изучение строения плодовых тел шляпочных грибов (или изучение шляпочных грибов на муляжах).</w:t>
      </w:r>
    </w:p>
    <w:p w14:paraId="29205037" w14:textId="77777777" w:rsidR="00850615" w:rsidRPr="00850615" w:rsidRDefault="00850615" w:rsidP="00D05F98">
      <w:pPr>
        <w:pStyle w:val="12"/>
        <w:numPr>
          <w:ilvl w:val="0"/>
          <w:numId w:val="224"/>
        </w:numPr>
        <w:tabs>
          <w:tab w:val="left" w:pos="739"/>
        </w:tabs>
        <w:spacing w:line="240" w:lineRule="auto"/>
        <w:ind w:hanging="360"/>
        <w:jc w:val="both"/>
        <w:rPr>
          <w:color w:val="auto"/>
          <w:sz w:val="24"/>
          <w:szCs w:val="24"/>
        </w:rPr>
      </w:pPr>
      <w:proofErr w:type="spellStart"/>
      <w:r w:rsidRPr="00850615">
        <w:rPr>
          <w:color w:val="auto"/>
          <w:sz w:val="24"/>
          <w:szCs w:val="24"/>
        </w:rPr>
        <w:lastRenderedPageBreak/>
        <w:t>Изучение</w:t>
      </w:r>
      <w:proofErr w:type="spellEnd"/>
      <w:r w:rsidRPr="00850615">
        <w:rPr>
          <w:color w:val="auto"/>
          <w:sz w:val="24"/>
          <w:szCs w:val="24"/>
        </w:rPr>
        <w:t xml:space="preserve"> </w:t>
      </w:r>
      <w:proofErr w:type="spellStart"/>
      <w:r w:rsidRPr="00850615">
        <w:rPr>
          <w:color w:val="auto"/>
          <w:sz w:val="24"/>
          <w:szCs w:val="24"/>
        </w:rPr>
        <w:t>строения</w:t>
      </w:r>
      <w:proofErr w:type="spellEnd"/>
      <w:r w:rsidRPr="00850615">
        <w:rPr>
          <w:color w:val="auto"/>
          <w:sz w:val="24"/>
          <w:szCs w:val="24"/>
        </w:rPr>
        <w:t xml:space="preserve"> </w:t>
      </w:r>
      <w:proofErr w:type="spellStart"/>
      <w:r w:rsidRPr="00850615">
        <w:rPr>
          <w:color w:val="auto"/>
          <w:sz w:val="24"/>
          <w:szCs w:val="24"/>
        </w:rPr>
        <w:t>лишайников</w:t>
      </w:r>
      <w:proofErr w:type="spellEnd"/>
      <w:r w:rsidRPr="00850615">
        <w:rPr>
          <w:color w:val="auto"/>
          <w:sz w:val="24"/>
          <w:szCs w:val="24"/>
        </w:rPr>
        <w:t>.</w:t>
      </w:r>
    </w:p>
    <w:p w14:paraId="57B228B8" w14:textId="77777777" w:rsidR="00850615" w:rsidRPr="00850615" w:rsidRDefault="00850615" w:rsidP="00D05F98">
      <w:pPr>
        <w:pStyle w:val="12"/>
        <w:numPr>
          <w:ilvl w:val="0"/>
          <w:numId w:val="224"/>
        </w:numPr>
        <w:tabs>
          <w:tab w:val="left" w:pos="739"/>
        </w:tabs>
        <w:spacing w:line="240" w:lineRule="auto"/>
        <w:ind w:hanging="360"/>
        <w:jc w:val="both"/>
        <w:rPr>
          <w:color w:val="auto"/>
          <w:sz w:val="24"/>
          <w:szCs w:val="24"/>
          <w:lang w:val="ru-RU"/>
        </w:rPr>
      </w:pPr>
      <w:r w:rsidRPr="00850615">
        <w:rPr>
          <w:color w:val="auto"/>
          <w:sz w:val="24"/>
          <w:szCs w:val="24"/>
          <w:lang w:val="ru-RU"/>
        </w:rPr>
        <w:t>Изучение строения бактерий (на готовых микропрепаратах).</w:t>
      </w:r>
    </w:p>
    <w:p w14:paraId="68D0F368" w14:textId="77777777" w:rsidR="00850615" w:rsidRPr="00850615" w:rsidRDefault="00850615" w:rsidP="005F502E">
      <w:pPr>
        <w:ind w:firstLine="709"/>
        <w:jc w:val="both"/>
        <w:rPr>
          <w:sz w:val="24"/>
          <w:szCs w:val="24"/>
        </w:rPr>
      </w:pPr>
      <w:bookmarkStart w:id="293" w:name="bookmark1437"/>
    </w:p>
    <w:p w14:paraId="3316D172" w14:textId="77777777" w:rsidR="00850615" w:rsidRPr="00850615" w:rsidRDefault="00850615" w:rsidP="005F502E">
      <w:pPr>
        <w:pStyle w:val="ab"/>
        <w:ind w:firstLine="709"/>
        <w:jc w:val="both"/>
        <w:rPr>
          <w:rFonts w:ascii="Times New Roman" w:hAnsi="Times New Roman" w:cs="Times New Roman"/>
          <w:sz w:val="24"/>
          <w:szCs w:val="24"/>
        </w:rPr>
      </w:pPr>
      <w:r w:rsidRPr="00850615">
        <w:rPr>
          <w:rFonts w:ascii="Times New Roman" w:hAnsi="Times New Roman" w:cs="Times New Roman"/>
          <w:sz w:val="24"/>
          <w:szCs w:val="24"/>
        </w:rPr>
        <w:t>8 КЛАСС</w:t>
      </w:r>
      <w:bookmarkEnd w:id="293"/>
    </w:p>
    <w:p w14:paraId="0D6DD523" w14:textId="77777777" w:rsidR="00850615" w:rsidRPr="00850615" w:rsidRDefault="00850615" w:rsidP="005F502E">
      <w:pPr>
        <w:pStyle w:val="ab"/>
        <w:ind w:firstLine="709"/>
        <w:jc w:val="both"/>
        <w:rPr>
          <w:rFonts w:ascii="Times New Roman" w:hAnsi="Times New Roman" w:cs="Times New Roman"/>
          <w:sz w:val="24"/>
          <w:szCs w:val="24"/>
        </w:rPr>
      </w:pPr>
      <w:bookmarkStart w:id="294" w:name="bookmark1439"/>
      <w:r w:rsidRPr="00850615">
        <w:rPr>
          <w:rFonts w:ascii="Times New Roman" w:hAnsi="Times New Roman" w:cs="Times New Roman"/>
          <w:sz w:val="24"/>
          <w:szCs w:val="24"/>
        </w:rPr>
        <w:t>1. Животный организм</w:t>
      </w:r>
      <w:bookmarkEnd w:id="294"/>
    </w:p>
    <w:p w14:paraId="49966792"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Зоология — наука о животных. Разделы зоологии. Связь зоологии с другими науками и техникой.</w:t>
      </w:r>
    </w:p>
    <w:p w14:paraId="2A102D4C" w14:textId="77777777" w:rsidR="00850615" w:rsidRPr="00C82A80" w:rsidRDefault="00850615" w:rsidP="005F502E">
      <w:pPr>
        <w:pStyle w:val="12"/>
        <w:spacing w:line="240" w:lineRule="auto"/>
        <w:ind w:firstLine="709"/>
        <w:jc w:val="both"/>
        <w:rPr>
          <w:color w:val="auto"/>
          <w:sz w:val="24"/>
          <w:szCs w:val="24"/>
          <w:lang w:val="ru-RU"/>
        </w:rPr>
      </w:pPr>
      <w:r w:rsidRPr="00850615">
        <w:rPr>
          <w:color w:val="auto"/>
          <w:sz w:val="24"/>
          <w:szCs w:val="24"/>
          <w:lang w:val="ru-RU"/>
        </w:rPr>
        <w:t xml:space="preserve">Общие признаки животных. Отличия животных от растений. Многообразие животного мира. Одноклеточные и многоклеточные животные. </w:t>
      </w:r>
      <w:r w:rsidRPr="00C82A80">
        <w:rPr>
          <w:color w:val="auto"/>
          <w:sz w:val="24"/>
          <w:szCs w:val="24"/>
          <w:lang w:val="ru-RU"/>
        </w:rPr>
        <w:t>Форма тела животного, симметрия, размеры тела и др.</w:t>
      </w:r>
    </w:p>
    <w:p w14:paraId="49A68D9B" w14:textId="77777777" w:rsidR="00850615" w:rsidRPr="00850615" w:rsidRDefault="00850615" w:rsidP="005F502E">
      <w:pPr>
        <w:pStyle w:val="11"/>
        <w:tabs>
          <w:tab w:val="left" w:pos="1533"/>
        </w:tabs>
        <w:ind w:left="0" w:firstLine="709"/>
        <w:jc w:val="both"/>
        <w:rPr>
          <w:b w:val="0"/>
        </w:rPr>
      </w:pPr>
      <w:r w:rsidRPr="00850615">
        <w:rPr>
          <w:b w:val="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15935AB6" w14:textId="77777777" w:rsidR="00850615" w:rsidRPr="00850615" w:rsidRDefault="00850615" w:rsidP="005F502E">
      <w:pPr>
        <w:pStyle w:val="80"/>
        <w:ind w:firstLine="709"/>
        <w:jc w:val="both"/>
        <w:rPr>
          <w:rFonts w:ascii="Times New Roman" w:hAnsi="Times New Roman" w:cs="Times New Roman"/>
          <w:b/>
          <w:color w:val="auto"/>
          <w:sz w:val="24"/>
          <w:szCs w:val="24"/>
          <w:lang w:val="ru-RU"/>
        </w:rPr>
      </w:pPr>
      <w:r w:rsidRPr="00850615">
        <w:rPr>
          <w:rFonts w:ascii="Times New Roman" w:hAnsi="Times New Roman" w:cs="Times New Roman"/>
          <w:b/>
          <w:color w:val="auto"/>
          <w:sz w:val="24"/>
          <w:szCs w:val="24"/>
          <w:lang w:val="ru-RU"/>
        </w:rPr>
        <w:t>Лабораторные и практические работы</w:t>
      </w:r>
    </w:p>
    <w:p w14:paraId="510BC511" w14:textId="77777777" w:rsidR="00850615" w:rsidRPr="00850615" w:rsidRDefault="00850615" w:rsidP="005F502E">
      <w:pPr>
        <w:pStyle w:val="12"/>
        <w:spacing w:line="240" w:lineRule="auto"/>
        <w:ind w:firstLine="709"/>
        <w:jc w:val="both"/>
        <w:rPr>
          <w:color w:val="auto"/>
          <w:sz w:val="24"/>
          <w:szCs w:val="24"/>
          <w:lang w:val="ru-RU"/>
        </w:rPr>
      </w:pPr>
      <w:r w:rsidRPr="00850615">
        <w:rPr>
          <w:color w:val="auto"/>
          <w:sz w:val="24"/>
          <w:szCs w:val="24"/>
          <w:lang w:val="ru-RU"/>
        </w:rPr>
        <w:t>Исследование под микроскопом готовых микропрепаратов клеток и тканей животных.</w:t>
      </w:r>
    </w:p>
    <w:p w14:paraId="4B940BEB" w14:textId="77777777" w:rsidR="00850615" w:rsidRPr="00850615" w:rsidRDefault="00850615" w:rsidP="005F502E">
      <w:pPr>
        <w:pStyle w:val="ab"/>
        <w:ind w:firstLine="709"/>
        <w:jc w:val="both"/>
        <w:rPr>
          <w:rFonts w:ascii="Times New Roman" w:hAnsi="Times New Roman" w:cs="Times New Roman"/>
          <w:sz w:val="24"/>
          <w:szCs w:val="24"/>
        </w:rPr>
      </w:pPr>
      <w:bookmarkStart w:id="295" w:name="bookmark1441"/>
      <w:r w:rsidRPr="00850615">
        <w:rPr>
          <w:rFonts w:ascii="Times New Roman" w:hAnsi="Times New Roman" w:cs="Times New Roman"/>
          <w:sz w:val="24"/>
          <w:szCs w:val="24"/>
        </w:rPr>
        <w:t>2. Строение и жизнедеятельность организма животного*</w:t>
      </w:r>
      <w:bookmarkEnd w:id="295"/>
    </w:p>
    <w:p w14:paraId="099A220C" w14:textId="77777777" w:rsidR="00850615" w:rsidRPr="00850615" w:rsidRDefault="00850615" w:rsidP="005F502E">
      <w:pPr>
        <w:pStyle w:val="80"/>
        <w:ind w:firstLine="709"/>
        <w:jc w:val="both"/>
        <w:rPr>
          <w:rFonts w:ascii="Times New Roman" w:hAnsi="Times New Roman" w:cs="Times New Roman"/>
          <w:color w:val="auto"/>
          <w:sz w:val="24"/>
          <w:szCs w:val="24"/>
          <w:lang w:val="ru-RU"/>
        </w:rPr>
      </w:pPr>
      <w:r w:rsidRPr="00850615">
        <w:rPr>
          <w:rFonts w:ascii="Times New Roman" w:hAnsi="Times New Roman" w:cs="Times New Roman"/>
          <w:b/>
          <w:bCs/>
          <w:i w:val="0"/>
          <w:iCs w:val="0"/>
          <w:color w:val="auto"/>
          <w:sz w:val="24"/>
          <w:szCs w:val="24"/>
          <w:lang w:val="ru-RU"/>
        </w:rPr>
        <w:t>*</w:t>
      </w:r>
      <w:r w:rsidRPr="00850615">
        <w:rPr>
          <w:rFonts w:ascii="Times New Roman" w:hAnsi="Times New Roman" w:cs="Times New Roman"/>
          <w:color w:val="auto"/>
          <w:sz w:val="24"/>
          <w:szCs w:val="24"/>
          <w:lang w:val="ru-RU"/>
        </w:rPr>
        <w:t>(Темы 2 и 3 возможно менять местами по усмотрению учителя, рассматривая содержание темы 2 в качестве обобщения учебного материала)</w:t>
      </w:r>
    </w:p>
    <w:p w14:paraId="7918DA82"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Опора и движение животных</w:t>
      </w:r>
      <w:r w:rsidRPr="00850615">
        <w:rPr>
          <w:rFonts w:eastAsia="Courier New"/>
          <w:b/>
          <w:bCs/>
          <w:i/>
          <w:iCs/>
          <w:color w:val="auto"/>
          <w:sz w:val="24"/>
          <w:szCs w:val="24"/>
          <w:lang w:val="ru-RU"/>
        </w:rPr>
        <w:t>.</w:t>
      </w:r>
      <w:r w:rsidRPr="00850615">
        <w:rPr>
          <w:color w:val="auto"/>
          <w:sz w:val="24"/>
          <w:szCs w:val="24"/>
          <w:lang w:val="ru-RU"/>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9839740"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Питание и пищеварение у животных.</w:t>
      </w:r>
      <w:r w:rsidRPr="00850615">
        <w:rPr>
          <w:color w:val="auto"/>
          <w:sz w:val="24"/>
          <w:szCs w:val="24"/>
          <w:lang w:val="ru-RU"/>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584E4CFD"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Дыхание животных</w:t>
      </w:r>
      <w:r w:rsidRPr="00850615">
        <w:rPr>
          <w:rFonts w:eastAsia="Courier New"/>
          <w:b/>
          <w:bCs/>
          <w:i/>
          <w:iCs/>
          <w:color w:val="auto"/>
          <w:sz w:val="24"/>
          <w:szCs w:val="24"/>
          <w:lang w:val="ru-RU"/>
        </w:rPr>
        <w:t>.</w:t>
      </w:r>
      <w:r w:rsidRPr="00850615">
        <w:rPr>
          <w:color w:val="auto"/>
          <w:sz w:val="24"/>
          <w:szCs w:val="24"/>
          <w:lang w:val="ru-RU"/>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EEC5E7A"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Транспорт веществ у животных</w:t>
      </w:r>
      <w:r w:rsidRPr="00850615">
        <w:rPr>
          <w:rFonts w:eastAsia="Courier New"/>
          <w:b/>
          <w:bCs/>
          <w:i/>
          <w:iCs/>
          <w:color w:val="auto"/>
          <w:sz w:val="24"/>
          <w:szCs w:val="24"/>
          <w:lang w:val="ru-RU"/>
        </w:rPr>
        <w:t>.</w:t>
      </w:r>
      <w:r w:rsidRPr="00850615">
        <w:rPr>
          <w:color w:val="auto"/>
          <w:sz w:val="24"/>
          <w:szCs w:val="24"/>
          <w:lang w:val="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5CF13C9E" w14:textId="77777777" w:rsidR="00850615" w:rsidRPr="00850615"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Выделение у животных</w:t>
      </w:r>
      <w:r w:rsidRPr="00850615">
        <w:rPr>
          <w:rFonts w:eastAsia="Courier New"/>
          <w:b/>
          <w:bCs/>
          <w:i/>
          <w:iCs/>
          <w:color w:val="auto"/>
          <w:sz w:val="24"/>
          <w:szCs w:val="24"/>
          <w:lang w:val="ru-RU"/>
        </w:rPr>
        <w:t>.</w:t>
      </w:r>
      <w:r w:rsidRPr="00850615">
        <w:rPr>
          <w:color w:val="auto"/>
          <w:sz w:val="24"/>
          <w:szCs w:val="24"/>
          <w:lang w:val="ru-RU"/>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850615">
        <w:rPr>
          <w:color w:val="auto"/>
          <w:sz w:val="24"/>
          <w:szCs w:val="24"/>
          <w:lang w:val="ru-RU"/>
        </w:rPr>
        <w:t>Мальпигиевы</w:t>
      </w:r>
      <w:proofErr w:type="spellEnd"/>
      <w:r w:rsidRPr="00850615">
        <w:rPr>
          <w:color w:val="auto"/>
          <w:sz w:val="24"/>
          <w:szCs w:val="24"/>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2DAF727C" w14:textId="77777777" w:rsidR="00850615" w:rsidRPr="00BE1D56" w:rsidRDefault="00850615" w:rsidP="005F502E">
      <w:pPr>
        <w:pStyle w:val="12"/>
        <w:spacing w:line="240" w:lineRule="auto"/>
        <w:ind w:firstLine="709"/>
        <w:jc w:val="both"/>
        <w:rPr>
          <w:color w:val="auto"/>
          <w:sz w:val="24"/>
          <w:szCs w:val="24"/>
          <w:lang w:val="ru-RU"/>
        </w:rPr>
      </w:pPr>
      <w:r w:rsidRPr="00850615">
        <w:rPr>
          <w:rFonts w:eastAsia="Courier New"/>
          <w:b/>
          <w:bCs/>
          <w:iCs/>
          <w:color w:val="auto"/>
          <w:sz w:val="24"/>
          <w:szCs w:val="24"/>
          <w:lang w:val="ru-RU"/>
        </w:rPr>
        <w:t>Покровы тела у животных</w:t>
      </w:r>
      <w:r w:rsidRPr="00850615">
        <w:rPr>
          <w:rFonts w:eastAsia="Courier New"/>
          <w:b/>
          <w:bCs/>
          <w:i/>
          <w:iCs/>
          <w:color w:val="auto"/>
          <w:sz w:val="24"/>
          <w:szCs w:val="24"/>
          <w:lang w:val="ru-RU"/>
        </w:rPr>
        <w:t>.</w:t>
      </w:r>
      <w:r w:rsidRPr="00850615">
        <w:rPr>
          <w:color w:val="auto"/>
          <w:sz w:val="24"/>
          <w:szCs w:val="24"/>
          <w:lang w:val="ru-RU"/>
        </w:rPr>
        <w:t xml:space="preserve"> Покровы у беспозвоночных. Усложнение строения кожи у </w:t>
      </w:r>
      <w:r w:rsidRPr="00BE1D56">
        <w:rPr>
          <w:color w:val="auto"/>
          <w:sz w:val="24"/>
          <w:szCs w:val="24"/>
          <w:lang w:val="ru-RU"/>
        </w:rPr>
        <w:t>позвоночных. Кожа как орган выделения. Роль кожи в теплоотдаче. Производные кожи. Средства пассивной и активной защиты у животных.</w:t>
      </w:r>
    </w:p>
    <w:p w14:paraId="3EC7C6E7" w14:textId="77777777" w:rsidR="00BE1D56" w:rsidRPr="00C82A80"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Координация и регуляция жизнедеятельности у животных.</w:t>
      </w:r>
      <w:r w:rsidRPr="00BE1D56">
        <w:rPr>
          <w:color w:val="auto"/>
          <w:sz w:val="24"/>
          <w:szCs w:val="24"/>
          <w:lang w:val="ru-RU"/>
        </w:rPr>
        <w:t xml:space="preserve"> Раздражимость у одноклеточных животных. Таксисы (фототаксис, </w:t>
      </w:r>
      <w:proofErr w:type="spellStart"/>
      <w:r w:rsidRPr="00BE1D56">
        <w:rPr>
          <w:color w:val="auto"/>
          <w:sz w:val="24"/>
          <w:szCs w:val="24"/>
          <w:lang w:val="ru-RU"/>
        </w:rPr>
        <w:t>трофотаксис</w:t>
      </w:r>
      <w:proofErr w:type="spellEnd"/>
      <w:r w:rsidRPr="00BE1D56">
        <w:rPr>
          <w:color w:val="auto"/>
          <w:sz w:val="24"/>
          <w:szCs w:val="24"/>
          <w:lang w:val="ru-RU"/>
        </w:rPr>
        <w:t xml:space="preserve">, хемотаксис и др.). Нервная регуляция. Нервная система, её значение. Нервная система у беспозвоночных: сетчатая </w:t>
      </w:r>
      <w:r w:rsidRPr="00BE1D56">
        <w:rPr>
          <w:color w:val="auto"/>
          <w:sz w:val="24"/>
          <w:szCs w:val="24"/>
          <w:lang w:val="ru-RU"/>
        </w:rPr>
        <w:lastRenderedPageBreak/>
        <w:t xml:space="preserve">(диффузная),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r w:rsidRPr="00C82A80">
        <w:rPr>
          <w:color w:val="auto"/>
          <w:sz w:val="24"/>
          <w:szCs w:val="24"/>
          <w:lang w:val="ru-RU"/>
        </w:rPr>
        <w:t>Орган боковой линии у рыб.</w:t>
      </w:r>
    </w:p>
    <w:p w14:paraId="11266D2E"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Поведение животных.</w:t>
      </w:r>
      <w:r w:rsidRPr="00BE1D56">
        <w:rPr>
          <w:color w:val="auto"/>
          <w:sz w:val="24"/>
          <w:szCs w:val="24"/>
          <w:lang w:val="ru-RU"/>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A372859"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Размножение и развитие животных.</w:t>
      </w:r>
      <w:r w:rsidRPr="00BE1D56">
        <w:rPr>
          <w:color w:val="auto"/>
          <w:sz w:val="24"/>
          <w:szCs w:val="24"/>
          <w:lang w:val="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1139F60"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68D5CC76" w14:textId="77777777" w:rsidR="00BE1D56" w:rsidRPr="00BE1D56" w:rsidRDefault="00BE1D56" w:rsidP="00D05F98">
      <w:pPr>
        <w:pStyle w:val="12"/>
        <w:numPr>
          <w:ilvl w:val="0"/>
          <w:numId w:val="225"/>
        </w:numPr>
        <w:tabs>
          <w:tab w:val="left" w:pos="548"/>
        </w:tabs>
        <w:spacing w:line="240" w:lineRule="auto"/>
        <w:ind w:hanging="360"/>
        <w:jc w:val="both"/>
        <w:rPr>
          <w:color w:val="auto"/>
          <w:sz w:val="24"/>
          <w:szCs w:val="24"/>
          <w:lang w:val="ru-RU"/>
        </w:rPr>
      </w:pPr>
      <w:r w:rsidRPr="00BE1D56">
        <w:rPr>
          <w:color w:val="auto"/>
          <w:sz w:val="24"/>
          <w:szCs w:val="24"/>
          <w:lang w:val="ru-RU"/>
        </w:rPr>
        <w:t>Ознакомление с органами опоры и движения у животных.</w:t>
      </w:r>
    </w:p>
    <w:p w14:paraId="6D11B99C" w14:textId="77777777" w:rsidR="00BE1D56" w:rsidRPr="00BE1D56" w:rsidRDefault="00BE1D56" w:rsidP="00D05F98">
      <w:pPr>
        <w:pStyle w:val="12"/>
        <w:numPr>
          <w:ilvl w:val="0"/>
          <w:numId w:val="225"/>
        </w:numPr>
        <w:tabs>
          <w:tab w:val="left" w:pos="558"/>
        </w:tabs>
        <w:spacing w:line="240" w:lineRule="auto"/>
        <w:ind w:hanging="360"/>
        <w:jc w:val="both"/>
        <w:rPr>
          <w:color w:val="auto"/>
          <w:sz w:val="24"/>
          <w:szCs w:val="24"/>
          <w:lang w:val="ru-RU"/>
        </w:rPr>
      </w:pPr>
      <w:r w:rsidRPr="00BE1D56">
        <w:rPr>
          <w:color w:val="auto"/>
          <w:sz w:val="24"/>
          <w:szCs w:val="24"/>
          <w:lang w:val="ru-RU"/>
        </w:rPr>
        <w:t>Изучение способов поглощения пищи у животных.</w:t>
      </w:r>
    </w:p>
    <w:p w14:paraId="5C0A8CCE" w14:textId="77777777" w:rsidR="00BE1D56" w:rsidRPr="00BE1D56" w:rsidRDefault="00BE1D56" w:rsidP="00D05F98">
      <w:pPr>
        <w:pStyle w:val="12"/>
        <w:numPr>
          <w:ilvl w:val="0"/>
          <w:numId w:val="225"/>
        </w:numPr>
        <w:tabs>
          <w:tab w:val="left" w:pos="558"/>
        </w:tabs>
        <w:spacing w:line="240" w:lineRule="auto"/>
        <w:ind w:hanging="360"/>
        <w:jc w:val="both"/>
        <w:rPr>
          <w:color w:val="auto"/>
          <w:sz w:val="24"/>
          <w:szCs w:val="24"/>
          <w:lang w:val="ru-RU"/>
        </w:rPr>
      </w:pPr>
      <w:r w:rsidRPr="00BE1D56">
        <w:rPr>
          <w:color w:val="auto"/>
          <w:sz w:val="24"/>
          <w:szCs w:val="24"/>
          <w:lang w:val="ru-RU"/>
        </w:rPr>
        <w:t>Изучение способов дыхания у животных.</w:t>
      </w:r>
    </w:p>
    <w:p w14:paraId="1BC8B3D9" w14:textId="77777777" w:rsidR="00BE1D56" w:rsidRPr="00BE1D56" w:rsidRDefault="00BE1D56" w:rsidP="00D05F98">
      <w:pPr>
        <w:pStyle w:val="12"/>
        <w:numPr>
          <w:ilvl w:val="0"/>
          <w:numId w:val="225"/>
        </w:numPr>
        <w:tabs>
          <w:tab w:val="left" w:pos="553"/>
        </w:tabs>
        <w:spacing w:line="240" w:lineRule="auto"/>
        <w:ind w:hanging="360"/>
        <w:jc w:val="both"/>
        <w:rPr>
          <w:color w:val="auto"/>
          <w:sz w:val="24"/>
          <w:szCs w:val="24"/>
          <w:lang w:val="ru-RU"/>
        </w:rPr>
      </w:pPr>
      <w:r w:rsidRPr="00BE1D56">
        <w:rPr>
          <w:color w:val="auto"/>
          <w:sz w:val="24"/>
          <w:szCs w:val="24"/>
          <w:lang w:val="ru-RU"/>
        </w:rPr>
        <w:t>Ознакомление с системами органов транспорта веществ у животных.</w:t>
      </w:r>
    </w:p>
    <w:p w14:paraId="7DA84CB7" w14:textId="77777777" w:rsidR="00BE1D56" w:rsidRPr="00BE1D56" w:rsidRDefault="00BE1D56" w:rsidP="00D05F98">
      <w:pPr>
        <w:pStyle w:val="12"/>
        <w:numPr>
          <w:ilvl w:val="0"/>
          <w:numId w:val="225"/>
        </w:numPr>
        <w:tabs>
          <w:tab w:val="left" w:pos="553"/>
        </w:tabs>
        <w:spacing w:line="240" w:lineRule="auto"/>
        <w:ind w:hanging="360"/>
        <w:jc w:val="both"/>
        <w:rPr>
          <w:color w:val="auto"/>
          <w:sz w:val="24"/>
          <w:szCs w:val="24"/>
          <w:lang w:val="ru-RU"/>
        </w:rPr>
      </w:pPr>
      <w:r w:rsidRPr="00BE1D56">
        <w:rPr>
          <w:color w:val="auto"/>
          <w:sz w:val="24"/>
          <w:szCs w:val="24"/>
          <w:lang w:val="ru-RU"/>
        </w:rPr>
        <w:t>Изучение покровов тела у животных.</w:t>
      </w:r>
    </w:p>
    <w:p w14:paraId="3C941439" w14:textId="77777777" w:rsidR="00BE1D56" w:rsidRPr="00BE1D56" w:rsidRDefault="00BE1D56" w:rsidP="00D05F98">
      <w:pPr>
        <w:pStyle w:val="12"/>
        <w:numPr>
          <w:ilvl w:val="0"/>
          <w:numId w:val="225"/>
        </w:numPr>
        <w:tabs>
          <w:tab w:val="left" w:pos="558"/>
        </w:tabs>
        <w:spacing w:line="240" w:lineRule="auto"/>
        <w:ind w:hanging="360"/>
        <w:jc w:val="both"/>
        <w:rPr>
          <w:color w:val="auto"/>
          <w:sz w:val="24"/>
          <w:szCs w:val="24"/>
          <w:lang w:val="ru-RU"/>
        </w:rPr>
      </w:pPr>
      <w:r w:rsidRPr="00BE1D56">
        <w:rPr>
          <w:color w:val="auto"/>
          <w:sz w:val="24"/>
          <w:szCs w:val="24"/>
          <w:lang w:val="ru-RU"/>
        </w:rPr>
        <w:t>Изучение органов чувств у животных.</w:t>
      </w:r>
    </w:p>
    <w:p w14:paraId="17D89F68" w14:textId="77777777" w:rsidR="00BE1D56" w:rsidRPr="00BE1D56" w:rsidRDefault="00BE1D56" w:rsidP="00D05F98">
      <w:pPr>
        <w:pStyle w:val="12"/>
        <w:numPr>
          <w:ilvl w:val="0"/>
          <w:numId w:val="225"/>
        </w:numPr>
        <w:tabs>
          <w:tab w:val="left" w:pos="548"/>
        </w:tabs>
        <w:spacing w:line="240" w:lineRule="auto"/>
        <w:ind w:hanging="360"/>
        <w:jc w:val="both"/>
        <w:rPr>
          <w:color w:val="auto"/>
          <w:sz w:val="24"/>
          <w:szCs w:val="24"/>
          <w:lang w:val="ru-RU"/>
        </w:rPr>
      </w:pPr>
      <w:r w:rsidRPr="00BE1D56">
        <w:rPr>
          <w:color w:val="auto"/>
          <w:sz w:val="24"/>
          <w:szCs w:val="24"/>
          <w:lang w:val="ru-RU"/>
        </w:rPr>
        <w:t>Формирование условных рефлексов у аквариумных рыб.</w:t>
      </w:r>
    </w:p>
    <w:p w14:paraId="6C68244E" w14:textId="77777777" w:rsidR="00BE1D56" w:rsidRPr="00BE1D56" w:rsidRDefault="00BE1D56" w:rsidP="00D05F98">
      <w:pPr>
        <w:pStyle w:val="12"/>
        <w:numPr>
          <w:ilvl w:val="0"/>
          <w:numId w:val="225"/>
        </w:numPr>
        <w:tabs>
          <w:tab w:val="left" w:pos="558"/>
        </w:tabs>
        <w:spacing w:line="240" w:lineRule="auto"/>
        <w:ind w:hanging="360"/>
        <w:jc w:val="both"/>
        <w:rPr>
          <w:color w:val="auto"/>
          <w:sz w:val="24"/>
          <w:szCs w:val="24"/>
          <w:lang w:val="ru-RU"/>
        </w:rPr>
      </w:pPr>
      <w:r w:rsidRPr="00BE1D56">
        <w:rPr>
          <w:color w:val="auto"/>
          <w:sz w:val="24"/>
          <w:szCs w:val="24"/>
          <w:lang w:val="ru-RU"/>
        </w:rPr>
        <w:t>Строение яйца и развитие зародыша птицы (курицы).</w:t>
      </w:r>
    </w:p>
    <w:p w14:paraId="7245C822" w14:textId="77777777" w:rsidR="00BE1D56" w:rsidRPr="00BE1D56" w:rsidRDefault="00BE1D56" w:rsidP="005F502E">
      <w:pPr>
        <w:pStyle w:val="ab"/>
        <w:ind w:firstLine="709"/>
        <w:jc w:val="both"/>
        <w:rPr>
          <w:rFonts w:ascii="Times New Roman" w:hAnsi="Times New Roman" w:cs="Times New Roman"/>
          <w:sz w:val="24"/>
          <w:szCs w:val="24"/>
        </w:rPr>
      </w:pPr>
      <w:bookmarkStart w:id="296" w:name="bookmark1443"/>
      <w:r w:rsidRPr="00BE1D56">
        <w:rPr>
          <w:rFonts w:ascii="Times New Roman" w:hAnsi="Times New Roman" w:cs="Times New Roman"/>
          <w:sz w:val="24"/>
          <w:szCs w:val="24"/>
        </w:rPr>
        <w:t>3. Систематические группы животных</w:t>
      </w:r>
      <w:bookmarkEnd w:id="296"/>
    </w:p>
    <w:p w14:paraId="7A1BADAB" w14:textId="77777777" w:rsidR="00124035" w:rsidRPr="00BE1D56" w:rsidRDefault="00BE1D56" w:rsidP="005F502E">
      <w:pPr>
        <w:pStyle w:val="11"/>
        <w:tabs>
          <w:tab w:val="left" w:pos="1533"/>
        </w:tabs>
        <w:ind w:left="0" w:firstLine="709"/>
        <w:jc w:val="both"/>
        <w:rPr>
          <w:b w:val="0"/>
        </w:rPr>
      </w:pPr>
      <w:r w:rsidRPr="00BE1D56">
        <w:rPr>
          <w:rFonts w:eastAsia="Courier New"/>
          <w:bCs w:val="0"/>
          <w:iCs/>
        </w:rPr>
        <w:t>Основные категории систематики животных.</w:t>
      </w:r>
      <w:r w:rsidRPr="00BE1D56">
        <w:rPr>
          <w:b w:val="0"/>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w:t>
      </w:r>
    </w:p>
    <w:p w14:paraId="12E279ED"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происхождении и родстве животных в классификации животных.</w:t>
      </w:r>
    </w:p>
    <w:p w14:paraId="156C35DE"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
          <w:iCs/>
          <w:color w:val="auto"/>
          <w:sz w:val="24"/>
          <w:szCs w:val="24"/>
          <w:lang w:val="ru-RU"/>
        </w:rPr>
        <w:t>Одноклеточные животные — простейшие.</w:t>
      </w:r>
      <w:r w:rsidRPr="00BE1D56">
        <w:rPr>
          <w:color w:val="auto"/>
          <w:sz w:val="24"/>
          <w:szCs w:val="24"/>
          <w:lang w:val="ru-RU"/>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735B4509"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0F745DBD" w14:textId="77777777" w:rsidR="00BE1D56" w:rsidRPr="00BE1D56" w:rsidRDefault="00BE1D56" w:rsidP="00D05F98">
      <w:pPr>
        <w:pStyle w:val="12"/>
        <w:numPr>
          <w:ilvl w:val="0"/>
          <w:numId w:val="226"/>
        </w:numPr>
        <w:tabs>
          <w:tab w:val="left" w:pos="548"/>
        </w:tabs>
        <w:spacing w:line="240" w:lineRule="auto"/>
        <w:ind w:hanging="360"/>
        <w:jc w:val="both"/>
        <w:rPr>
          <w:color w:val="auto"/>
          <w:sz w:val="24"/>
          <w:szCs w:val="24"/>
        </w:rPr>
      </w:pPr>
      <w:r w:rsidRPr="00BE1D56">
        <w:rPr>
          <w:color w:val="auto"/>
          <w:sz w:val="24"/>
          <w:szCs w:val="24"/>
          <w:lang w:val="ru-RU"/>
        </w:rPr>
        <w:t xml:space="preserve">Исследование строения инфузории-туфельки и наблюдение за её передвижением. </w:t>
      </w:r>
      <w:proofErr w:type="spellStart"/>
      <w:r w:rsidRPr="00BE1D56">
        <w:rPr>
          <w:color w:val="auto"/>
          <w:sz w:val="24"/>
          <w:szCs w:val="24"/>
        </w:rPr>
        <w:t>Изучение</w:t>
      </w:r>
      <w:proofErr w:type="spellEnd"/>
      <w:r w:rsidRPr="00BE1D56">
        <w:rPr>
          <w:color w:val="auto"/>
          <w:sz w:val="24"/>
          <w:szCs w:val="24"/>
        </w:rPr>
        <w:t xml:space="preserve"> </w:t>
      </w:r>
      <w:proofErr w:type="spellStart"/>
      <w:r w:rsidRPr="00BE1D56">
        <w:rPr>
          <w:color w:val="auto"/>
          <w:sz w:val="24"/>
          <w:szCs w:val="24"/>
        </w:rPr>
        <w:t>хемотаксиса</w:t>
      </w:r>
      <w:proofErr w:type="spellEnd"/>
      <w:r w:rsidRPr="00BE1D56">
        <w:rPr>
          <w:color w:val="auto"/>
          <w:sz w:val="24"/>
          <w:szCs w:val="24"/>
        </w:rPr>
        <w:t>.</w:t>
      </w:r>
    </w:p>
    <w:p w14:paraId="7E3CCBB0" w14:textId="77777777" w:rsidR="00BE1D56" w:rsidRPr="00BE1D56" w:rsidRDefault="00BE1D56" w:rsidP="00D05F98">
      <w:pPr>
        <w:pStyle w:val="12"/>
        <w:numPr>
          <w:ilvl w:val="0"/>
          <w:numId w:val="226"/>
        </w:numPr>
        <w:tabs>
          <w:tab w:val="left" w:pos="730"/>
        </w:tabs>
        <w:spacing w:line="240" w:lineRule="auto"/>
        <w:ind w:hanging="360"/>
        <w:jc w:val="both"/>
        <w:rPr>
          <w:color w:val="auto"/>
          <w:sz w:val="24"/>
          <w:szCs w:val="24"/>
          <w:lang w:val="ru-RU"/>
        </w:rPr>
      </w:pPr>
      <w:r w:rsidRPr="00BE1D56">
        <w:rPr>
          <w:color w:val="auto"/>
          <w:sz w:val="24"/>
          <w:szCs w:val="24"/>
          <w:lang w:val="ru-RU"/>
        </w:rPr>
        <w:t>Многообразие простейших (на готовых препаратах).</w:t>
      </w:r>
    </w:p>
    <w:p w14:paraId="7D5F0955" w14:textId="77777777" w:rsidR="00BE1D56" w:rsidRPr="00BE1D56" w:rsidRDefault="00BE1D56" w:rsidP="00D05F98">
      <w:pPr>
        <w:pStyle w:val="12"/>
        <w:numPr>
          <w:ilvl w:val="0"/>
          <w:numId w:val="226"/>
        </w:numPr>
        <w:tabs>
          <w:tab w:val="left" w:pos="548"/>
        </w:tabs>
        <w:spacing w:line="240" w:lineRule="auto"/>
        <w:ind w:hanging="360"/>
        <w:jc w:val="both"/>
        <w:rPr>
          <w:color w:val="auto"/>
          <w:sz w:val="24"/>
          <w:szCs w:val="24"/>
          <w:lang w:val="ru-RU"/>
        </w:rPr>
      </w:pPr>
      <w:r w:rsidRPr="00BE1D56">
        <w:rPr>
          <w:color w:val="auto"/>
          <w:sz w:val="24"/>
          <w:szCs w:val="24"/>
          <w:lang w:val="ru-RU"/>
        </w:rPr>
        <w:t>Изготовление модели клетки простейшего (амёбы, инфузории-туфельки и др.).</w:t>
      </w:r>
    </w:p>
    <w:p w14:paraId="41F5FF62"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Многоклеточные</w:t>
      </w:r>
      <w:r w:rsidRPr="00BE1D56">
        <w:rPr>
          <w:rFonts w:eastAsia="Courier New"/>
          <w:b/>
          <w:bCs/>
          <w:i/>
          <w:iCs/>
          <w:color w:val="auto"/>
          <w:sz w:val="24"/>
          <w:szCs w:val="24"/>
          <w:lang w:val="ru-RU"/>
        </w:rPr>
        <w:t xml:space="preserve"> </w:t>
      </w:r>
      <w:r w:rsidRPr="00BE1D56">
        <w:rPr>
          <w:rFonts w:eastAsia="Courier New"/>
          <w:b/>
          <w:bCs/>
          <w:iCs/>
          <w:color w:val="auto"/>
          <w:sz w:val="24"/>
          <w:szCs w:val="24"/>
          <w:lang w:val="ru-RU"/>
        </w:rPr>
        <w:t>животные. Кишечнополостные.</w:t>
      </w:r>
      <w:r w:rsidRPr="00BE1D56">
        <w:rPr>
          <w:color w:val="auto"/>
          <w:sz w:val="24"/>
          <w:szCs w:val="24"/>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BE1D56">
        <w:rPr>
          <w:color w:val="auto"/>
          <w:sz w:val="24"/>
          <w:szCs w:val="24"/>
          <w:lang w:val="ru-RU"/>
        </w:rPr>
        <w:t>рифообразовании</w:t>
      </w:r>
      <w:proofErr w:type="spellEnd"/>
      <w:r w:rsidRPr="00BE1D56">
        <w:rPr>
          <w:color w:val="auto"/>
          <w:sz w:val="24"/>
          <w:szCs w:val="24"/>
          <w:lang w:val="ru-RU"/>
        </w:rPr>
        <w:t>.</w:t>
      </w:r>
    </w:p>
    <w:p w14:paraId="15533609"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344CAC2C" w14:textId="77777777" w:rsidR="00BE1D56" w:rsidRPr="00BE1D56" w:rsidRDefault="00BE1D56" w:rsidP="00D05F98">
      <w:pPr>
        <w:pStyle w:val="12"/>
        <w:numPr>
          <w:ilvl w:val="0"/>
          <w:numId w:val="227"/>
        </w:numPr>
        <w:tabs>
          <w:tab w:val="left" w:pos="524"/>
        </w:tabs>
        <w:spacing w:line="240" w:lineRule="auto"/>
        <w:ind w:hanging="360"/>
        <w:jc w:val="both"/>
        <w:rPr>
          <w:color w:val="auto"/>
          <w:sz w:val="24"/>
          <w:szCs w:val="24"/>
          <w:lang w:val="ru-RU"/>
        </w:rPr>
      </w:pPr>
      <w:r w:rsidRPr="00BE1D56">
        <w:rPr>
          <w:color w:val="auto"/>
          <w:sz w:val="24"/>
          <w:szCs w:val="24"/>
          <w:lang w:val="ru-RU"/>
        </w:rPr>
        <w:t>Исследование строения пресноводной гидры и её передвижения (школьный аквариум).</w:t>
      </w:r>
    </w:p>
    <w:p w14:paraId="7C75D099" w14:textId="77777777" w:rsidR="00BE1D56" w:rsidRPr="00BE1D56" w:rsidRDefault="00BE1D56" w:rsidP="00D05F98">
      <w:pPr>
        <w:pStyle w:val="12"/>
        <w:numPr>
          <w:ilvl w:val="0"/>
          <w:numId w:val="227"/>
        </w:numPr>
        <w:tabs>
          <w:tab w:val="left" w:pos="524"/>
        </w:tabs>
        <w:spacing w:line="240" w:lineRule="auto"/>
        <w:ind w:hanging="360"/>
        <w:jc w:val="both"/>
        <w:rPr>
          <w:color w:val="auto"/>
          <w:sz w:val="24"/>
          <w:szCs w:val="24"/>
          <w:lang w:val="ru-RU"/>
        </w:rPr>
      </w:pPr>
      <w:r w:rsidRPr="00BE1D56">
        <w:rPr>
          <w:color w:val="auto"/>
          <w:sz w:val="24"/>
          <w:szCs w:val="24"/>
          <w:lang w:val="ru-RU"/>
        </w:rPr>
        <w:lastRenderedPageBreak/>
        <w:t>Исследование питания гидры дафниями и циклопами (школьный аквариум).</w:t>
      </w:r>
    </w:p>
    <w:p w14:paraId="4ED07BC3" w14:textId="77777777" w:rsidR="00BE1D56" w:rsidRPr="00BE1D56" w:rsidRDefault="00BE1D56" w:rsidP="00D05F98">
      <w:pPr>
        <w:pStyle w:val="12"/>
        <w:numPr>
          <w:ilvl w:val="0"/>
          <w:numId w:val="227"/>
        </w:numPr>
        <w:tabs>
          <w:tab w:val="left" w:pos="706"/>
        </w:tabs>
        <w:spacing w:line="240" w:lineRule="auto"/>
        <w:ind w:hanging="360"/>
        <w:jc w:val="both"/>
        <w:rPr>
          <w:color w:val="auto"/>
          <w:sz w:val="24"/>
          <w:szCs w:val="24"/>
        </w:rPr>
      </w:pPr>
      <w:proofErr w:type="spellStart"/>
      <w:r w:rsidRPr="00BE1D56">
        <w:rPr>
          <w:color w:val="auto"/>
          <w:sz w:val="24"/>
          <w:szCs w:val="24"/>
        </w:rPr>
        <w:t>Изготовление</w:t>
      </w:r>
      <w:proofErr w:type="spellEnd"/>
      <w:r w:rsidRPr="00BE1D56">
        <w:rPr>
          <w:color w:val="auto"/>
          <w:sz w:val="24"/>
          <w:szCs w:val="24"/>
        </w:rPr>
        <w:t xml:space="preserve"> </w:t>
      </w:r>
      <w:proofErr w:type="spellStart"/>
      <w:r w:rsidRPr="00BE1D56">
        <w:rPr>
          <w:color w:val="auto"/>
          <w:sz w:val="24"/>
          <w:szCs w:val="24"/>
        </w:rPr>
        <w:t>модели</w:t>
      </w:r>
      <w:proofErr w:type="spellEnd"/>
      <w:r w:rsidRPr="00BE1D56">
        <w:rPr>
          <w:color w:val="auto"/>
          <w:sz w:val="24"/>
          <w:szCs w:val="24"/>
        </w:rPr>
        <w:t xml:space="preserve"> </w:t>
      </w:r>
      <w:proofErr w:type="spellStart"/>
      <w:r w:rsidRPr="00BE1D56">
        <w:rPr>
          <w:color w:val="auto"/>
          <w:sz w:val="24"/>
          <w:szCs w:val="24"/>
        </w:rPr>
        <w:t>пресноводной</w:t>
      </w:r>
      <w:proofErr w:type="spellEnd"/>
      <w:r w:rsidRPr="00BE1D56">
        <w:rPr>
          <w:color w:val="auto"/>
          <w:sz w:val="24"/>
          <w:szCs w:val="24"/>
        </w:rPr>
        <w:t xml:space="preserve"> </w:t>
      </w:r>
      <w:proofErr w:type="spellStart"/>
      <w:r w:rsidRPr="00BE1D56">
        <w:rPr>
          <w:color w:val="auto"/>
          <w:sz w:val="24"/>
          <w:szCs w:val="24"/>
        </w:rPr>
        <w:t>гидры</w:t>
      </w:r>
      <w:proofErr w:type="spellEnd"/>
      <w:r w:rsidRPr="00BE1D56">
        <w:rPr>
          <w:color w:val="auto"/>
          <w:sz w:val="24"/>
          <w:szCs w:val="24"/>
        </w:rPr>
        <w:t>.</w:t>
      </w:r>
    </w:p>
    <w:p w14:paraId="2F28BD2F"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Плоские, круглые, кольчатые черви</w:t>
      </w:r>
      <w:r w:rsidRPr="00BE1D56">
        <w:rPr>
          <w:rFonts w:eastAsia="Courier New"/>
          <w:b/>
          <w:bCs/>
          <w:i/>
          <w:iCs/>
          <w:color w:val="auto"/>
          <w:sz w:val="24"/>
          <w:szCs w:val="24"/>
          <w:lang w:val="ru-RU"/>
        </w:rPr>
        <w:t>.</w:t>
      </w:r>
      <w:r w:rsidRPr="00BE1D56">
        <w:rPr>
          <w:color w:val="auto"/>
          <w:sz w:val="24"/>
          <w:szCs w:val="24"/>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BE1D56">
        <w:rPr>
          <w:color w:val="auto"/>
          <w:sz w:val="24"/>
          <w:szCs w:val="24"/>
          <w:lang w:val="ru-RU"/>
        </w:rPr>
        <w:t>почвообразователей</w:t>
      </w:r>
      <w:proofErr w:type="spellEnd"/>
      <w:r w:rsidRPr="00BE1D56">
        <w:rPr>
          <w:color w:val="auto"/>
          <w:sz w:val="24"/>
          <w:szCs w:val="24"/>
          <w:lang w:val="ru-RU"/>
        </w:rPr>
        <w:t>.</w:t>
      </w:r>
    </w:p>
    <w:p w14:paraId="48EE89A4"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0223430E" w14:textId="77777777" w:rsidR="00BE1D56" w:rsidRPr="00BE1D56" w:rsidRDefault="00BE1D56" w:rsidP="00D05F98">
      <w:pPr>
        <w:pStyle w:val="12"/>
        <w:numPr>
          <w:ilvl w:val="0"/>
          <w:numId w:val="228"/>
        </w:numPr>
        <w:tabs>
          <w:tab w:val="left" w:pos="529"/>
        </w:tabs>
        <w:spacing w:line="240" w:lineRule="auto"/>
        <w:ind w:hanging="360"/>
        <w:jc w:val="both"/>
        <w:rPr>
          <w:color w:val="auto"/>
          <w:sz w:val="24"/>
          <w:szCs w:val="24"/>
          <w:lang w:val="ru-RU"/>
        </w:rPr>
      </w:pPr>
      <w:r w:rsidRPr="00BE1D56">
        <w:rPr>
          <w:color w:val="auto"/>
          <w:sz w:val="24"/>
          <w:szCs w:val="24"/>
          <w:lang w:val="ru-RU"/>
        </w:rPr>
        <w:t>Исследование внешнего строения дождевого червя. Наблюдение за реакцией дождевого червя на раздражители.</w:t>
      </w:r>
    </w:p>
    <w:p w14:paraId="1DD027D6" w14:textId="77777777" w:rsidR="00BE1D56" w:rsidRPr="00BE1D56" w:rsidRDefault="00BE1D56" w:rsidP="00D05F98">
      <w:pPr>
        <w:pStyle w:val="12"/>
        <w:numPr>
          <w:ilvl w:val="0"/>
          <w:numId w:val="228"/>
        </w:numPr>
        <w:tabs>
          <w:tab w:val="left" w:pos="524"/>
        </w:tabs>
        <w:spacing w:line="240" w:lineRule="auto"/>
        <w:ind w:hanging="360"/>
        <w:jc w:val="both"/>
        <w:rPr>
          <w:color w:val="auto"/>
          <w:sz w:val="24"/>
          <w:szCs w:val="24"/>
          <w:lang w:val="ru-RU"/>
        </w:rPr>
      </w:pPr>
      <w:r w:rsidRPr="00BE1D56">
        <w:rPr>
          <w:color w:val="auto"/>
          <w:sz w:val="24"/>
          <w:szCs w:val="24"/>
          <w:lang w:val="ru-RU"/>
        </w:rPr>
        <w:t>Исследование внутреннего строения дождевого червя (на готовом влажном препарате и микропрепарате).</w:t>
      </w:r>
    </w:p>
    <w:p w14:paraId="5594F59D" w14:textId="77777777" w:rsidR="00BE1D56" w:rsidRPr="00BE1D56" w:rsidRDefault="00BE1D56" w:rsidP="00D05F98">
      <w:pPr>
        <w:pStyle w:val="12"/>
        <w:numPr>
          <w:ilvl w:val="0"/>
          <w:numId w:val="228"/>
        </w:numPr>
        <w:tabs>
          <w:tab w:val="left" w:pos="524"/>
        </w:tabs>
        <w:spacing w:line="240" w:lineRule="auto"/>
        <w:ind w:hanging="360"/>
        <w:jc w:val="both"/>
        <w:rPr>
          <w:color w:val="auto"/>
          <w:sz w:val="24"/>
          <w:szCs w:val="24"/>
          <w:lang w:val="ru-RU"/>
        </w:rPr>
      </w:pPr>
      <w:r w:rsidRPr="00BE1D56">
        <w:rPr>
          <w:color w:val="auto"/>
          <w:sz w:val="24"/>
          <w:szCs w:val="24"/>
          <w:lang w:val="ru-RU"/>
        </w:rPr>
        <w:t>Изучение приспособлений паразитических червей к паразитизму (на готовых влажных и микропрепаратах).</w:t>
      </w:r>
    </w:p>
    <w:p w14:paraId="4E9F73B5"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Членистоногие</w:t>
      </w:r>
      <w:r w:rsidRPr="00BE1D56">
        <w:rPr>
          <w:rFonts w:eastAsia="Courier New"/>
          <w:b/>
          <w:bCs/>
          <w:i/>
          <w:iCs/>
          <w:color w:val="auto"/>
          <w:sz w:val="24"/>
          <w:szCs w:val="24"/>
          <w:lang w:val="ru-RU"/>
        </w:rPr>
        <w:t>.</w:t>
      </w:r>
      <w:r w:rsidRPr="00BE1D56">
        <w:rPr>
          <w:color w:val="auto"/>
          <w:sz w:val="24"/>
          <w:szCs w:val="24"/>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5626C144"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Ракообразные</w:t>
      </w:r>
      <w:r w:rsidRPr="00BE1D56">
        <w:rPr>
          <w:rFonts w:eastAsia="Courier New"/>
          <w:i/>
          <w:iCs/>
          <w:color w:val="auto"/>
          <w:sz w:val="24"/>
          <w:szCs w:val="24"/>
          <w:lang w:val="ru-RU"/>
        </w:rPr>
        <w:t>.</w:t>
      </w:r>
      <w:r w:rsidRPr="00BE1D56">
        <w:rPr>
          <w:color w:val="auto"/>
          <w:sz w:val="24"/>
          <w:szCs w:val="24"/>
          <w:lang w:val="ru-RU"/>
        </w:rPr>
        <w:t xml:space="preserve"> Особенности строения и жизнедеятельности. Значение ракообразных в природе и жизни человека.</w:t>
      </w:r>
    </w:p>
    <w:p w14:paraId="27D137BA" w14:textId="77777777" w:rsidR="00BE1D56" w:rsidRPr="00C82A80"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Паукообразные</w:t>
      </w:r>
      <w:r w:rsidRPr="00BE1D56">
        <w:rPr>
          <w:rFonts w:eastAsia="Courier New"/>
          <w:iCs/>
          <w:color w:val="auto"/>
          <w:sz w:val="24"/>
          <w:szCs w:val="24"/>
          <w:lang w:val="ru-RU"/>
        </w:rPr>
        <w:t>.</w:t>
      </w:r>
      <w:r w:rsidRPr="00BE1D56">
        <w:rPr>
          <w:color w:val="auto"/>
          <w:sz w:val="24"/>
          <w:szCs w:val="24"/>
          <w:lang w:val="ru-RU"/>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w:t>
      </w:r>
      <w:r w:rsidRPr="00C82A80">
        <w:rPr>
          <w:color w:val="auto"/>
          <w:sz w:val="24"/>
          <w:szCs w:val="24"/>
          <w:lang w:val="ru-RU"/>
        </w:rPr>
        <w:t>Меры защиты от клещей. Роль клещей в почвообразовании.</w:t>
      </w:r>
    </w:p>
    <w:p w14:paraId="2053B53C"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Насекомые</w:t>
      </w:r>
      <w:r w:rsidRPr="00BE1D56">
        <w:rPr>
          <w:rFonts w:eastAsia="Courier New"/>
          <w:i/>
          <w:iCs/>
          <w:color w:val="auto"/>
          <w:sz w:val="24"/>
          <w:szCs w:val="24"/>
          <w:lang w:val="ru-RU"/>
        </w:rPr>
        <w:t>.</w:t>
      </w:r>
      <w:r w:rsidRPr="00BE1D56">
        <w:rPr>
          <w:color w:val="auto"/>
          <w:sz w:val="24"/>
          <w:szCs w:val="24"/>
          <w:lang w:val="ru-RU"/>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65C9065"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681C451C" w14:textId="77777777" w:rsidR="00BE1D56" w:rsidRPr="00BE1D56" w:rsidRDefault="00BE1D56" w:rsidP="005F502E">
      <w:pPr>
        <w:pStyle w:val="80"/>
        <w:ind w:firstLine="709"/>
        <w:jc w:val="both"/>
        <w:rPr>
          <w:rFonts w:ascii="Times New Roman" w:hAnsi="Times New Roman" w:cs="Times New Roman"/>
          <w:b/>
          <w:color w:val="auto"/>
          <w:sz w:val="24"/>
          <w:szCs w:val="24"/>
          <w:lang w:val="ru-RU"/>
        </w:rPr>
      </w:pPr>
      <w:r w:rsidRPr="00BE1D56">
        <w:rPr>
          <w:rFonts w:ascii="Times New Roman" w:hAnsi="Times New Roman" w:cs="Times New Roman"/>
          <w:b/>
          <w:color w:val="auto"/>
          <w:sz w:val="24"/>
          <w:szCs w:val="24"/>
          <w:lang w:val="ru-RU"/>
        </w:rPr>
        <w:t>Лабораторные и практические работы</w:t>
      </w:r>
    </w:p>
    <w:p w14:paraId="1F943BE2" w14:textId="77777777" w:rsidR="00BE1D56" w:rsidRPr="00BE1D56" w:rsidRDefault="00BE1D56" w:rsidP="00D05F98">
      <w:pPr>
        <w:pStyle w:val="12"/>
        <w:numPr>
          <w:ilvl w:val="0"/>
          <w:numId w:val="229"/>
        </w:numPr>
        <w:tabs>
          <w:tab w:val="left" w:pos="524"/>
        </w:tabs>
        <w:spacing w:line="240" w:lineRule="auto"/>
        <w:ind w:hanging="360"/>
        <w:jc w:val="both"/>
        <w:rPr>
          <w:color w:val="auto"/>
          <w:sz w:val="24"/>
          <w:szCs w:val="24"/>
          <w:lang w:val="ru-RU"/>
        </w:rPr>
      </w:pPr>
      <w:r w:rsidRPr="00BE1D56">
        <w:rPr>
          <w:color w:val="auto"/>
          <w:sz w:val="24"/>
          <w:szCs w:val="24"/>
          <w:lang w:val="ru-RU"/>
        </w:rPr>
        <w:t>Исследование внешнего строения насекомого (на примере майского жука или других крупных насекомых-вредителей).</w:t>
      </w:r>
    </w:p>
    <w:p w14:paraId="14CA187B" w14:textId="77777777" w:rsidR="00BE1D56" w:rsidRPr="00BE1D56" w:rsidRDefault="00BE1D56" w:rsidP="00D05F98">
      <w:pPr>
        <w:pStyle w:val="12"/>
        <w:numPr>
          <w:ilvl w:val="0"/>
          <w:numId w:val="229"/>
        </w:numPr>
        <w:tabs>
          <w:tab w:val="left" w:pos="524"/>
        </w:tabs>
        <w:spacing w:line="240" w:lineRule="auto"/>
        <w:ind w:hanging="360"/>
        <w:jc w:val="both"/>
        <w:rPr>
          <w:color w:val="auto"/>
          <w:sz w:val="24"/>
          <w:szCs w:val="24"/>
          <w:lang w:val="ru-RU"/>
        </w:rPr>
      </w:pPr>
      <w:r w:rsidRPr="00BE1D56">
        <w:rPr>
          <w:color w:val="auto"/>
          <w:sz w:val="24"/>
          <w:szCs w:val="24"/>
          <w:lang w:val="ru-RU"/>
        </w:rPr>
        <w:t>Ознакомление с различными типами развития насекомых (на примере коллекций).</w:t>
      </w:r>
    </w:p>
    <w:p w14:paraId="2819F62F"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Моллюски.</w:t>
      </w:r>
      <w:r w:rsidRPr="00BE1D56">
        <w:rPr>
          <w:color w:val="auto"/>
          <w:sz w:val="24"/>
          <w:szCs w:val="24"/>
          <w:lang w:val="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7063834" w14:textId="77777777" w:rsidR="00BE1D56" w:rsidRPr="00BE1D56" w:rsidRDefault="00BE1D56" w:rsidP="005F502E">
      <w:pPr>
        <w:pStyle w:val="80"/>
        <w:ind w:firstLine="709"/>
        <w:jc w:val="both"/>
        <w:rPr>
          <w:rFonts w:ascii="Times New Roman" w:hAnsi="Times New Roman" w:cs="Times New Roman"/>
          <w:b/>
          <w:color w:val="auto"/>
          <w:sz w:val="24"/>
          <w:szCs w:val="24"/>
          <w:lang w:val="ru-RU"/>
        </w:rPr>
      </w:pPr>
      <w:r w:rsidRPr="00BE1D56">
        <w:rPr>
          <w:rFonts w:ascii="Times New Roman" w:hAnsi="Times New Roman" w:cs="Times New Roman"/>
          <w:b/>
          <w:color w:val="auto"/>
          <w:sz w:val="24"/>
          <w:szCs w:val="24"/>
          <w:lang w:val="ru-RU"/>
        </w:rPr>
        <w:t>Лабораторные и практические работы</w:t>
      </w:r>
    </w:p>
    <w:p w14:paraId="14A6CF2D"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Исследование внешнего строения раковин пресноводных и морских моллюсков (раковины беззубки, перловицы, прудовика, катушки и др.).</w:t>
      </w:r>
    </w:p>
    <w:p w14:paraId="5E66B23C" w14:textId="77777777" w:rsidR="00BE1D56" w:rsidRPr="00C82A80"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Хордовые.</w:t>
      </w:r>
      <w:r w:rsidRPr="00BE1D56">
        <w:rPr>
          <w:color w:val="auto"/>
          <w:sz w:val="24"/>
          <w:szCs w:val="24"/>
          <w:lang w:val="ru-RU"/>
        </w:rPr>
        <w:t xml:space="preserve"> Общая характеристика. Зародышевое развитие хордовых. Систематические группы хордовых. Подтип Бесчерепные (ланцетник). </w:t>
      </w:r>
      <w:r w:rsidRPr="00C82A80">
        <w:rPr>
          <w:color w:val="auto"/>
          <w:sz w:val="24"/>
          <w:szCs w:val="24"/>
          <w:lang w:val="ru-RU"/>
        </w:rPr>
        <w:t>Подтип Черепные, или Позвоночные.</w:t>
      </w:r>
    </w:p>
    <w:p w14:paraId="24D08D2D" w14:textId="77777777" w:rsidR="00124035" w:rsidRPr="00BE1D56" w:rsidRDefault="00BE1D56" w:rsidP="005F502E">
      <w:pPr>
        <w:pStyle w:val="11"/>
        <w:tabs>
          <w:tab w:val="left" w:pos="1533"/>
        </w:tabs>
        <w:ind w:left="0" w:firstLine="709"/>
        <w:jc w:val="both"/>
      </w:pPr>
      <w:r w:rsidRPr="00BE1D56">
        <w:rPr>
          <w:rFonts w:eastAsia="Courier New"/>
          <w:bCs w:val="0"/>
          <w:iCs/>
        </w:rPr>
        <w:t>Рыбы.</w:t>
      </w:r>
      <w:r w:rsidRPr="00BE1D56">
        <w:t xml:space="preserve"> </w:t>
      </w:r>
      <w:r w:rsidRPr="00BE1D56">
        <w:rPr>
          <w:b w:val="0"/>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FC4C7F8"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lastRenderedPageBreak/>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6B386004" w14:textId="77777777" w:rsidR="00BE1D56" w:rsidRPr="00BE1D56" w:rsidRDefault="00BE1D56" w:rsidP="00D05F98">
      <w:pPr>
        <w:pStyle w:val="12"/>
        <w:numPr>
          <w:ilvl w:val="0"/>
          <w:numId w:val="230"/>
        </w:numPr>
        <w:tabs>
          <w:tab w:val="left" w:pos="524"/>
        </w:tabs>
        <w:spacing w:line="240" w:lineRule="auto"/>
        <w:ind w:hanging="360"/>
        <w:jc w:val="both"/>
        <w:rPr>
          <w:color w:val="auto"/>
          <w:sz w:val="24"/>
          <w:szCs w:val="24"/>
          <w:lang w:val="ru-RU"/>
        </w:rPr>
      </w:pPr>
      <w:r w:rsidRPr="00BE1D56">
        <w:rPr>
          <w:color w:val="auto"/>
          <w:sz w:val="24"/>
          <w:szCs w:val="24"/>
          <w:lang w:val="ru-RU"/>
        </w:rPr>
        <w:t>Исследование внешнего строения и особенностей передвижения рыбы (на примере живой рыбы в банке с водой).</w:t>
      </w:r>
    </w:p>
    <w:p w14:paraId="6CC85B15" w14:textId="77777777" w:rsidR="00BE1D56" w:rsidRPr="00BE1D56" w:rsidRDefault="00BE1D56" w:rsidP="00D05F98">
      <w:pPr>
        <w:pStyle w:val="12"/>
        <w:numPr>
          <w:ilvl w:val="0"/>
          <w:numId w:val="230"/>
        </w:numPr>
        <w:tabs>
          <w:tab w:val="left" w:pos="524"/>
        </w:tabs>
        <w:spacing w:line="240" w:lineRule="auto"/>
        <w:ind w:hanging="360"/>
        <w:jc w:val="both"/>
        <w:rPr>
          <w:color w:val="auto"/>
          <w:sz w:val="24"/>
          <w:szCs w:val="24"/>
          <w:lang w:val="ru-RU"/>
        </w:rPr>
      </w:pPr>
      <w:r w:rsidRPr="00BE1D56">
        <w:rPr>
          <w:color w:val="auto"/>
          <w:sz w:val="24"/>
          <w:szCs w:val="24"/>
          <w:lang w:val="ru-RU"/>
        </w:rPr>
        <w:t>Исследование внутреннего строения рыбы (на примере готового влажного препарата).</w:t>
      </w:r>
    </w:p>
    <w:p w14:paraId="5D5B288B"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Земноводные.</w:t>
      </w:r>
      <w:r w:rsidRPr="00BE1D56">
        <w:rPr>
          <w:color w:val="auto"/>
          <w:sz w:val="24"/>
          <w:szCs w:val="24"/>
          <w:lang w:val="ru-RU"/>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0D2F3657"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Многообразие земноводных и их охрана. Значение земноводных в природе и жизни человека.</w:t>
      </w:r>
    </w:p>
    <w:p w14:paraId="674452E9"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Пресмыкающиеся</w:t>
      </w:r>
      <w:r w:rsidRPr="00BE1D56">
        <w:rPr>
          <w:rFonts w:eastAsia="Courier New"/>
          <w:b/>
          <w:bCs/>
          <w:i/>
          <w:iCs/>
          <w:color w:val="auto"/>
          <w:sz w:val="24"/>
          <w:szCs w:val="24"/>
          <w:lang w:val="ru-RU"/>
        </w:rPr>
        <w:t>.</w:t>
      </w:r>
      <w:r w:rsidRPr="00BE1D56">
        <w:rPr>
          <w:color w:val="auto"/>
          <w:sz w:val="24"/>
          <w:szCs w:val="24"/>
          <w:lang w:val="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32DB466"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Птицы.</w:t>
      </w:r>
      <w:r w:rsidRPr="00BE1D56">
        <w:rPr>
          <w:color w:val="auto"/>
          <w:sz w:val="24"/>
          <w:szCs w:val="24"/>
          <w:lang w:val="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4B6E7B48"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i/>
          <w:iCs/>
          <w:color w:val="auto"/>
          <w:sz w:val="24"/>
          <w:szCs w:val="24"/>
          <w:lang w:val="ru-RU"/>
        </w:rPr>
        <w:t>*</w:t>
      </w:r>
      <w:r w:rsidRPr="00BE1D56">
        <w:rPr>
          <w:color w:val="auto"/>
          <w:sz w:val="24"/>
          <w:szCs w:val="24"/>
          <w:lang w:val="ru-RU"/>
        </w:rPr>
        <w:t>Многообразие птиц изучается по выбору учителя на примере трёх экологических групп с учётом распространения птиц в своём регионе.</w:t>
      </w:r>
    </w:p>
    <w:p w14:paraId="687C44E8"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026C6AA0" w14:textId="77777777" w:rsidR="00BE1D56" w:rsidRPr="00BE1D56" w:rsidRDefault="00BE1D56" w:rsidP="00D05F98">
      <w:pPr>
        <w:pStyle w:val="12"/>
        <w:numPr>
          <w:ilvl w:val="0"/>
          <w:numId w:val="231"/>
        </w:numPr>
        <w:tabs>
          <w:tab w:val="left" w:pos="519"/>
        </w:tabs>
        <w:spacing w:line="240" w:lineRule="auto"/>
        <w:ind w:hanging="360"/>
        <w:jc w:val="both"/>
        <w:rPr>
          <w:color w:val="auto"/>
          <w:sz w:val="24"/>
          <w:szCs w:val="24"/>
          <w:lang w:val="ru-RU"/>
        </w:rPr>
      </w:pPr>
      <w:r w:rsidRPr="00BE1D56">
        <w:rPr>
          <w:color w:val="auto"/>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14:paraId="144336A6" w14:textId="77777777" w:rsidR="00BE1D56" w:rsidRPr="00BE1D56" w:rsidRDefault="00BE1D56" w:rsidP="00D05F98">
      <w:pPr>
        <w:pStyle w:val="12"/>
        <w:numPr>
          <w:ilvl w:val="0"/>
          <w:numId w:val="231"/>
        </w:numPr>
        <w:tabs>
          <w:tab w:val="left" w:pos="696"/>
        </w:tabs>
        <w:spacing w:line="240" w:lineRule="auto"/>
        <w:ind w:hanging="360"/>
        <w:jc w:val="both"/>
        <w:rPr>
          <w:color w:val="auto"/>
          <w:sz w:val="24"/>
          <w:szCs w:val="24"/>
        </w:rPr>
      </w:pPr>
      <w:proofErr w:type="spellStart"/>
      <w:r w:rsidRPr="00BE1D56">
        <w:rPr>
          <w:color w:val="auto"/>
          <w:sz w:val="24"/>
          <w:szCs w:val="24"/>
        </w:rPr>
        <w:t>Исследование</w:t>
      </w:r>
      <w:proofErr w:type="spellEnd"/>
      <w:r w:rsidRPr="00BE1D56">
        <w:rPr>
          <w:color w:val="auto"/>
          <w:sz w:val="24"/>
          <w:szCs w:val="24"/>
        </w:rPr>
        <w:t xml:space="preserve"> </w:t>
      </w:r>
      <w:proofErr w:type="spellStart"/>
      <w:r w:rsidRPr="00BE1D56">
        <w:rPr>
          <w:color w:val="auto"/>
          <w:sz w:val="24"/>
          <w:szCs w:val="24"/>
        </w:rPr>
        <w:t>особенностей</w:t>
      </w:r>
      <w:proofErr w:type="spellEnd"/>
      <w:r w:rsidRPr="00BE1D56">
        <w:rPr>
          <w:color w:val="auto"/>
          <w:sz w:val="24"/>
          <w:szCs w:val="24"/>
        </w:rPr>
        <w:t xml:space="preserve"> </w:t>
      </w:r>
      <w:proofErr w:type="spellStart"/>
      <w:r w:rsidRPr="00BE1D56">
        <w:rPr>
          <w:color w:val="auto"/>
          <w:sz w:val="24"/>
          <w:szCs w:val="24"/>
        </w:rPr>
        <w:t>скелета</w:t>
      </w:r>
      <w:proofErr w:type="spellEnd"/>
      <w:r w:rsidRPr="00BE1D56">
        <w:rPr>
          <w:color w:val="auto"/>
          <w:sz w:val="24"/>
          <w:szCs w:val="24"/>
        </w:rPr>
        <w:t xml:space="preserve"> </w:t>
      </w:r>
      <w:proofErr w:type="spellStart"/>
      <w:r w:rsidRPr="00BE1D56">
        <w:rPr>
          <w:color w:val="auto"/>
          <w:sz w:val="24"/>
          <w:szCs w:val="24"/>
        </w:rPr>
        <w:t>птицы</w:t>
      </w:r>
      <w:proofErr w:type="spellEnd"/>
      <w:r w:rsidRPr="00BE1D56">
        <w:rPr>
          <w:color w:val="auto"/>
          <w:sz w:val="24"/>
          <w:szCs w:val="24"/>
        </w:rPr>
        <w:t>.</w:t>
      </w:r>
    </w:p>
    <w:p w14:paraId="71942C76" w14:textId="77777777" w:rsidR="00BE1D56" w:rsidRPr="00BE1D56" w:rsidRDefault="00BE1D56" w:rsidP="005F502E">
      <w:pPr>
        <w:pStyle w:val="12"/>
        <w:spacing w:line="240" w:lineRule="auto"/>
        <w:ind w:firstLine="709"/>
        <w:jc w:val="both"/>
        <w:rPr>
          <w:color w:val="auto"/>
          <w:sz w:val="24"/>
          <w:szCs w:val="24"/>
          <w:lang w:val="ru-RU"/>
        </w:rPr>
      </w:pPr>
      <w:r w:rsidRPr="00BE1D56">
        <w:rPr>
          <w:rFonts w:eastAsia="Courier New"/>
          <w:b/>
          <w:bCs/>
          <w:iCs/>
          <w:color w:val="auto"/>
          <w:sz w:val="24"/>
          <w:szCs w:val="24"/>
          <w:lang w:val="ru-RU"/>
        </w:rPr>
        <w:t>Млекопитающие.</w:t>
      </w:r>
      <w:r w:rsidRPr="00BE1D56">
        <w:rPr>
          <w:color w:val="auto"/>
          <w:sz w:val="24"/>
          <w:szCs w:val="24"/>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5C7A9783" w14:textId="77777777" w:rsidR="00BE1D56" w:rsidRPr="00BE1D56" w:rsidRDefault="00BE1D56" w:rsidP="005F502E">
      <w:pPr>
        <w:pStyle w:val="12"/>
        <w:spacing w:line="240" w:lineRule="auto"/>
        <w:ind w:firstLine="709"/>
        <w:jc w:val="both"/>
        <w:rPr>
          <w:color w:val="auto"/>
          <w:sz w:val="24"/>
          <w:szCs w:val="24"/>
          <w:lang w:val="ru-RU"/>
        </w:rPr>
      </w:pPr>
      <w:proofErr w:type="spellStart"/>
      <w:r w:rsidRPr="00BE1D56">
        <w:rPr>
          <w:color w:val="auto"/>
          <w:sz w:val="24"/>
          <w:szCs w:val="24"/>
          <w:lang w:val="ru-RU"/>
        </w:rPr>
        <w:t>Первозвери</w:t>
      </w:r>
      <w:proofErr w:type="spellEnd"/>
      <w:r w:rsidRPr="00BE1D56">
        <w:rPr>
          <w:color w:val="auto"/>
          <w:sz w:val="24"/>
          <w:szCs w:val="24"/>
          <w:lang w:val="ru-RU"/>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613651D" w14:textId="77777777" w:rsidR="00124035" w:rsidRPr="00BE1D56" w:rsidRDefault="00BE1D56" w:rsidP="005F502E">
      <w:pPr>
        <w:pStyle w:val="11"/>
        <w:tabs>
          <w:tab w:val="left" w:pos="1533"/>
        </w:tabs>
        <w:ind w:left="0" w:firstLine="709"/>
        <w:jc w:val="both"/>
        <w:rPr>
          <w:b w:val="0"/>
        </w:rPr>
      </w:pPr>
      <w:r w:rsidRPr="00BE1D56">
        <w:rPr>
          <w:b w:val="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11AF24A"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*Изучаются 6 отрядов млекопитающих на примере двух видов из каждого отряда по выбору учителя.</w:t>
      </w:r>
    </w:p>
    <w:p w14:paraId="51CDB1CF"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5B2B437D" w14:textId="77777777" w:rsidR="00BE1D56" w:rsidRPr="00BE1D56" w:rsidRDefault="00BE1D56" w:rsidP="00D05F98">
      <w:pPr>
        <w:pStyle w:val="12"/>
        <w:numPr>
          <w:ilvl w:val="0"/>
          <w:numId w:val="232"/>
        </w:numPr>
        <w:tabs>
          <w:tab w:val="left" w:pos="544"/>
        </w:tabs>
        <w:spacing w:line="240" w:lineRule="auto"/>
        <w:ind w:hanging="360"/>
        <w:jc w:val="both"/>
        <w:rPr>
          <w:color w:val="auto"/>
          <w:sz w:val="24"/>
          <w:szCs w:val="24"/>
        </w:rPr>
      </w:pPr>
      <w:proofErr w:type="spellStart"/>
      <w:r w:rsidRPr="00BE1D56">
        <w:rPr>
          <w:color w:val="auto"/>
          <w:sz w:val="24"/>
          <w:szCs w:val="24"/>
        </w:rPr>
        <w:t>Исследование</w:t>
      </w:r>
      <w:proofErr w:type="spellEnd"/>
      <w:r w:rsidRPr="00BE1D56">
        <w:rPr>
          <w:color w:val="auto"/>
          <w:sz w:val="24"/>
          <w:szCs w:val="24"/>
        </w:rPr>
        <w:t xml:space="preserve"> </w:t>
      </w:r>
      <w:proofErr w:type="spellStart"/>
      <w:r w:rsidRPr="00BE1D56">
        <w:rPr>
          <w:color w:val="auto"/>
          <w:sz w:val="24"/>
          <w:szCs w:val="24"/>
        </w:rPr>
        <w:t>особенностей</w:t>
      </w:r>
      <w:proofErr w:type="spellEnd"/>
      <w:r w:rsidRPr="00BE1D56">
        <w:rPr>
          <w:color w:val="auto"/>
          <w:sz w:val="24"/>
          <w:szCs w:val="24"/>
        </w:rPr>
        <w:t xml:space="preserve"> </w:t>
      </w:r>
      <w:proofErr w:type="spellStart"/>
      <w:r w:rsidRPr="00BE1D56">
        <w:rPr>
          <w:color w:val="auto"/>
          <w:sz w:val="24"/>
          <w:szCs w:val="24"/>
        </w:rPr>
        <w:t>скелета</w:t>
      </w:r>
      <w:proofErr w:type="spellEnd"/>
      <w:r w:rsidRPr="00BE1D56">
        <w:rPr>
          <w:color w:val="auto"/>
          <w:sz w:val="24"/>
          <w:szCs w:val="24"/>
        </w:rPr>
        <w:t xml:space="preserve"> </w:t>
      </w:r>
      <w:proofErr w:type="spellStart"/>
      <w:r w:rsidRPr="00BE1D56">
        <w:rPr>
          <w:color w:val="auto"/>
          <w:sz w:val="24"/>
          <w:szCs w:val="24"/>
        </w:rPr>
        <w:t>млекопитающих</w:t>
      </w:r>
      <w:proofErr w:type="spellEnd"/>
      <w:r w:rsidRPr="00BE1D56">
        <w:rPr>
          <w:color w:val="auto"/>
          <w:sz w:val="24"/>
          <w:szCs w:val="24"/>
        </w:rPr>
        <w:t>.</w:t>
      </w:r>
    </w:p>
    <w:p w14:paraId="25C904D4" w14:textId="77777777" w:rsidR="00BE1D56" w:rsidRPr="00BE1D56" w:rsidRDefault="00BE1D56" w:rsidP="00D05F98">
      <w:pPr>
        <w:pStyle w:val="12"/>
        <w:numPr>
          <w:ilvl w:val="0"/>
          <w:numId w:val="232"/>
        </w:numPr>
        <w:tabs>
          <w:tab w:val="left" w:pos="544"/>
        </w:tabs>
        <w:spacing w:line="240" w:lineRule="auto"/>
        <w:ind w:hanging="360"/>
        <w:jc w:val="both"/>
        <w:rPr>
          <w:color w:val="auto"/>
          <w:sz w:val="24"/>
          <w:szCs w:val="24"/>
          <w:lang w:val="ru-RU"/>
        </w:rPr>
      </w:pPr>
      <w:r w:rsidRPr="00BE1D56">
        <w:rPr>
          <w:color w:val="auto"/>
          <w:sz w:val="24"/>
          <w:szCs w:val="24"/>
          <w:lang w:val="ru-RU"/>
        </w:rPr>
        <w:t>Исследование особенностей зубной системы млекопитающих.</w:t>
      </w:r>
    </w:p>
    <w:p w14:paraId="2BCAFA81" w14:textId="77777777" w:rsidR="00BE1D56" w:rsidRPr="00BE1D56" w:rsidRDefault="00BE1D56" w:rsidP="005F502E">
      <w:pPr>
        <w:pStyle w:val="ab"/>
        <w:ind w:firstLine="709"/>
        <w:jc w:val="both"/>
        <w:rPr>
          <w:rFonts w:ascii="Times New Roman" w:hAnsi="Times New Roman" w:cs="Times New Roman"/>
          <w:sz w:val="24"/>
          <w:szCs w:val="24"/>
        </w:rPr>
      </w:pPr>
      <w:r w:rsidRPr="00BE1D56">
        <w:rPr>
          <w:rFonts w:ascii="Times New Roman" w:hAnsi="Times New Roman" w:cs="Times New Roman"/>
          <w:sz w:val="24"/>
          <w:szCs w:val="24"/>
        </w:rPr>
        <w:t xml:space="preserve">4. </w:t>
      </w:r>
      <w:bookmarkStart w:id="297" w:name="bookmark1445"/>
      <w:r w:rsidRPr="00BE1D56">
        <w:rPr>
          <w:rFonts w:ascii="Times New Roman" w:hAnsi="Times New Roman" w:cs="Times New Roman"/>
          <w:sz w:val="24"/>
          <w:szCs w:val="24"/>
        </w:rPr>
        <w:t>Развитие животного мира на Земле</w:t>
      </w:r>
      <w:bookmarkEnd w:id="297"/>
    </w:p>
    <w:p w14:paraId="24F8F743"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E329B5B"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w:t>
      </w:r>
      <w:r w:rsidRPr="00BE1D56">
        <w:rPr>
          <w:color w:val="auto"/>
          <w:sz w:val="24"/>
          <w:szCs w:val="24"/>
          <w:lang w:val="ru-RU"/>
        </w:rPr>
        <w:lastRenderedPageBreak/>
        <w:t>эволюции позвоночных животных. Вымершие животные.</w:t>
      </w:r>
    </w:p>
    <w:p w14:paraId="767EDFFA" w14:textId="77777777" w:rsidR="00BE1D56" w:rsidRPr="00BE1D56" w:rsidRDefault="00BE1D56" w:rsidP="005F502E">
      <w:pPr>
        <w:pStyle w:val="80"/>
        <w:ind w:firstLine="709"/>
        <w:jc w:val="both"/>
        <w:rPr>
          <w:rFonts w:ascii="Times New Roman" w:hAnsi="Times New Roman" w:cs="Times New Roman"/>
          <w:b/>
          <w:color w:val="auto"/>
          <w:sz w:val="24"/>
          <w:szCs w:val="24"/>
          <w:lang w:val="ru-RU"/>
        </w:rPr>
      </w:pPr>
      <w:r w:rsidRPr="00BE1D56">
        <w:rPr>
          <w:rFonts w:ascii="Times New Roman" w:hAnsi="Times New Roman" w:cs="Times New Roman"/>
          <w:b/>
          <w:color w:val="auto"/>
          <w:sz w:val="24"/>
          <w:szCs w:val="24"/>
          <w:lang w:val="ru-RU"/>
        </w:rPr>
        <w:t>Лабораторные и практические работы</w:t>
      </w:r>
    </w:p>
    <w:p w14:paraId="7C6365A4"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Исследование ископаемых остатков вымерших животных.</w:t>
      </w:r>
    </w:p>
    <w:p w14:paraId="0C3F2D1B" w14:textId="77777777" w:rsidR="00BE1D56" w:rsidRPr="00BE1D56" w:rsidRDefault="00BE1D56" w:rsidP="005F502E">
      <w:pPr>
        <w:pStyle w:val="ab"/>
        <w:ind w:firstLine="709"/>
        <w:jc w:val="both"/>
        <w:rPr>
          <w:rFonts w:ascii="Times New Roman" w:hAnsi="Times New Roman" w:cs="Times New Roman"/>
          <w:sz w:val="24"/>
          <w:szCs w:val="24"/>
        </w:rPr>
      </w:pPr>
      <w:r w:rsidRPr="00BE1D56">
        <w:rPr>
          <w:rFonts w:ascii="Times New Roman" w:hAnsi="Times New Roman" w:cs="Times New Roman"/>
          <w:sz w:val="24"/>
          <w:szCs w:val="24"/>
        </w:rPr>
        <w:t xml:space="preserve">5. </w:t>
      </w:r>
      <w:bookmarkStart w:id="298" w:name="bookmark1447"/>
      <w:r w:rsidRPr="00BE1D56">
        <w:rPr>
          <w:rFonts w:ascii="Times New Roman" w:hAnsi="Times New Roman" w:cs="Times New Roman"/>
          <w:sz w:val="24"/>
          <w:szCs w:val="24"/>
        </w:rPr>
        <w:t>Животные в природных сообществах</w:t>
      </w:r>
      <w:bookmarkEnd w:id="298"/>
    </w:p>
    <w:p w14:paraId="6EB22744"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43996054"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E113D78"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Животный мир природных зон Земли. Основные закономерности распределения животных на планете. Фауна.</w:t>
      </w:r>
    </w:p>
    <w:p w14:paraId="26702553" w14:textId="77777777" w:rsidR="00BE1D56" w:rsidRPr="00BE1D56" w:rsidRDefault="00BE1D56" w:rsidP="005F502E">
      <w:pPr>
        <w:pStyle w:val="ab"/>
        <w:ind w:firstLine="709"/>
        <w:jc w:val="both"/>
        <w:rPr>
          <w:rFonts w:ascii="Times New Roman" w:hAnsi="Times New Roman" w:cs="Times New Roman"/>
          <w:sz w:val="24"/>
          <w:szCs w:val="24"/>
        </w:rPr>
      </w:pPr>
      <w:bookmarkStart w:id="299" w:name="bookmark1449"/>
      <w:r w:rsidRPr="00BE1D56">
        <w:rPr>
          <w:rFonts w:ascii="Times New Roman" w:hAnsi="Times New Roman" w:cs="Times New Roman"/>
          <w:sz w:val="24"/>
          <w:szCs w:val="24"/>
        </w:rPr>
        <w:t>6. Животные и человек</w:t>
      </w:r>
      <w:bookmarkEnd w:id="299"/>
    </w:p>
    <w:p w14:paraId="37549707"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332B206"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AE458CA"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52EF13B" w14:textId="77777777" w:rsidR="00BE1D56" w:rsidRDefault="00BE1D56" w:rsidP="005F502E">
      <w:pPr>
        <w:pStyle w:val="ab"/>
        <w:ind w:firstLine="709"/>
        <w:jc w:val="both"/>
        <w:rPr>
          <w:rFonts w:ascii="Times New Roman" w:hAnsi="Times New Roman" w:cs="Times New Roman"/>
          <w:sz w:val="24"/>
          <w:szCs w:val="24"/>
        </w:rPr>
      </w:pPr>
    </w:p>
    <w:p w14:paraId="24E958F3" w14:textId="77777777" w:rsidR="00BE1D56" w:rsidRPr="00BE1D56" w:rsidRDefault="00BE1D56" w:rsidP="005F502E">
      <w:pPr>
        <w:pStyle w:val="ab"/>
        <w:ind w:firstLine="709"/>
        <w:jc w:val="both"/>
        <w:rPr>
          <w:rFonts w:ascii="Times New Roman" w:hAnsi="Times New Roman" w:cs="Times New Roman"/>
          <w:sz w:val="24"/>
          <w:szCs w:val="24"/>
        </w:rPr>
      </w:pPr>
      <w:r w:rsidRPr="00BE1D56">
        <w:rPr>
          <w:rFonts w:ascii="Times New Roman" w:hAnsi="Times New Roman" w:cs="Times New Roman"/>
          <w:sz w:val="24"/>
          <w:szCs w:val="24"/>
        </w:rPr>
        <w:t>9 КЛАСС</w:t>
      </w:r>
    </w:p>
    <w:p w14:paraId="27062723" w14:textId="77777777" w:rsidR="00BE1D56" w:rsidRPr="00BE1D56" w:rsidRDefault="00BE1D56" w:rsidP="005F502E">
      <w:pPr>
        <w:pStyle w:val="ab"/>
        <w:ind w:firstLine="709"/>
        <w:jc w:val="both"/>
        <w:rPr>
          <w:rFonts w:ascii="Times New Roman" w:hAnsi="Times New Roman" w:cs="Times New Roman"/>
          <w:sz w:val="24"/>
          <w:szCs w:val="24"/>
        </w:rPr>
      </w:pPr>
      <w:bookmarkStart w:id="300" w:name="bookmark1453"/>
      <w:r w:rsidRPr="00BE1D56">
        <w:rPr>
          <w:rFonts w:ascii="Times New Roman" w:hAnsi="Times New Roman" w:cs="Times New Roman"/>
          <w:sz w:val="24"/>
          <w:szCs w:val="24"/>
        </w:rPr>
        <w:t>1. Человек — биосоциальный вид</w:t>
      </w:r>
      <w:bookmarkEnd w:id="300"/>
    </w:p>
    <w:p w14:paraId="321840C8"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677A150A" w14:textId="77777777" w:rsidR="00BE1D56" w:rsidRPr="00C82A80" w:rsidRDefault="00BE1D56" w:rsidP="005F502E">
      <w:pPr>
        <w:pStyle w:val="12"/>
        <w:spacing w:line="240" w:lineRule="auto"/>
        <w:ind w:firstLine="709"/>
        <w:jc w:val="both"/>
        <w:rPr>
          <w:color w:val="auto"/>
          <w:sz w:val="24"/>
          <w:szCs w:val="24"/>
          <w:lang w:val="ru-RU"/>
        </w:rPr>
      </w:pPr>
      <w:r w:rsidRPr="00BE1D56">
        <w:rPr>
          <w:color w:val="auto"/>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C82A80">
        <w:rPr>
          <w:color w:val="auto"/>
          <w:sz w:val="24"/>
          <w:szCs w:val="24"/>
          <w:lang w:val="ru-RU"/>
        </w:rPr>
        <w:t>Человеческие расы.</w:t>
      </w:r>
    </w:p>
    <w:p w14:paraId="51861F69" w14:textId="77777777" w:rsidR="00BE1D56" w:rsidRPr="00BE1D56" w:rsidRDefault="00BE1D56" w:rsidP="005F502E">
      <w:pPr>
        <w:pStyle w:val="ab"/>
        <w:ind w:firstLine="709"/>
        <w:jc w:val="both"/>
        <w:rPr>
          <w:rFonts w:ascii="Times New Roman" w:hAnsi="Times New Roman" w:cs="Times New Roman"/>
          <w:sz w:val="24"/>
          <w:szCs w:val="24"/>
        </w:rPr>
      </w:pPr>
      <w:r w:rsidRPr="00BE1D56">
        <w:rPr>
          <w:rFonts w:ascii="Times New Roman" w:hAnsi="Times New Roman" w:cs="Times New Roman"/>
          <w:sz w:val="24"/>
          <w:szCs w:val="24"/>
        </w:rPr>
        <w:t xml:space="preserve">2. </w:t>
      </w:r>
      <w:bookmarkStart w:id="301" w:name="bookmark1455"/>
      <w:r w:rsidRPr="00BE1D56">
        <w:rPr>
          <w:rFonts w:ascii="Times New Roman" w:hAnsi="Times New Roman" w:cs="Times New Roman"/>
          <w:sz w:val="24"/>
          <w:szCs w:val="24"/>
        </w:rPr>
        <w:t>Структура организма человека</w:t>
      </w:r>
      <w:bookmarkEnd w:id="301"/>
    </w:p>
    <w:p w14:paraId="216FE5E0"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5CD276F9"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12B1BEE" w14:textId="77777777" w:rsidR="00BE1D56" w:rsidRPr="00BE1D56" w:rsidRDefault="00BE1D56" w:rsidP="005F502E">
      <w:pPr>
        <w:pStyle w:val="80"/>
        <w:ind w:firstLine="709"/>
        <w:jc w:val="both"/>
        <w:rPr>
          <w:rFonts w:ascii="Times New Roman" w:hAnsi="Times New Roman" w:cs="Times New Roman"/>
          <w:b/>
          <w:color w:val="auto"/>
          <w:sz w:val="24"/>
          <w:szCs w:val="24"/>
          <w:lang w:val="ru-RU"/>
        </w:rPr>
      </w:pPr>
      <w:r w:rsidRPr="00BE1D56">
        <w:rPr>
          <w:rFonts w:ascii="Times New Roman" w:hAnsi="Times New Roman" w:cs="Times New Roman"/>
          <w:b/>
          <w:color w:val="auto"/>
          <w:sz w:val="24"/>
          <w:szCs w:val="24"/>
          <w:lang w:val="ru-RU"/>
        </w:rPr>
        <w:t>Лабораторные и практические работы</w:t>
      </w:r>
    </w:p>
    <w:p w14:paraId="3DDB3B66" w14:textId="77777777" w:rsidR="00BE1D56" w:rsidRPr="00BE1D56" w:rsidRDefault="00BE1D56" w:rsidP="00D05F98">
      <w:pPr>
        <w:pStyle w:val="12"/>
        <w:numPr>
          <w:ilvl w:val="0"/>
          <w:numId w:val="233"/>
        </w:numPr>
        <w:tabs>
          <w:tab w:val="left" w:pos="545"/>
        </w:tabs>
        <w:spacing w:line="240" w:lineRule="auto"/>
        <w:ind w:hanging="360"/>
        <w:jc w:val="both"/>
        <w:rPr>
          <w:color w:val="auto"/>
          <w:sz w:val="24"/>
          <w:szCs w:val="24"/>
          <w:lang w:val="ru-RU"/>
        </w:rPr>
      </w:pPr>
      <w:r w:rsidRPr="00BE1D56">
        <w:rPr>
          <w:color w:val="auto"/>
          <w:sz w:val="24"/>
          <w:szCs w:val="24"/>
          <w:lang w:val="ru-RU"/>
        </w:rPr>
        <w:t>Изучение клеток слизистой оболочки полости рта человека.</w:t>
      </w:r>
    </w:p>
    <w:p w14:paraId="1E828BE7" w14:textId="77777777" w:rsidR="00BE1D56" w:rsidRPr="00BE1D56" w:rsidRDefault="00BE1D56" w:rsidP="00D05F98">
      <w:pPr>
        <w:pStyle w:val="12"/>
        <w:numPr>
          <w:ilvl w:val="0"/>
          <w:numId w:val="233"/>
        </w:numPr>
        <w:tabs>
          <w:tab w:val="left" w:pos="545"/>
        </w:tabs>
        <w:spacing w:line="240" w:lineRule="auto"/>
        <w:ind w:hanging="360"/>
        <w:jc w:val="both"/>
        <w:rPr>
          <w:color w:val="auto"/>
          <w:sz w:val="24"/>
          <w:szCs w:val="24"/>
          <w:lang w:val="ru-RU"/>
        </w:rPr>
      </w:pPr>
      <w:r w:rsidRPr="00BE1D56">
        <w:rPr>
          <w:color w:val="auto"/>
          <w:sz w:val="24"/>
          <w:szCs w:val="24"/>
          <w:lang w:val="ru-RU"/>
        </w:rPr>
        <w:t>Изучение микроскопического строения тканей (на готовых микропрепаратах).</w:t>
      </w:r>
    </w:p>
    <w:p w14:paraId="113DDA36" w14:textId="77777777" w:rsidR="00BE1D56" w:rsidRPr="00BE1D56" w:rsidRDefault="00BE1D56" w:rsidP="00D05F98">
      <w:pPr>
        <w:pStyle w:val="12"/>
        <w:numPr>
          <w:ilvl w:val="0"/>
          <w:numId w:val="233"/>
        </w:numPr>
        <w:tabs>
          <w:tab w:val="left" w:pos="545"/>
        </w:tabs>
        <w:spacing w:line="240" w:lineRule="auto"/>
        <w:ind w:hanging="360"/>
        <w:jc w:val="both"/>
        <w:rPr>
          <w:color w:val="auto"/>
          <w:sz w:val="24"/>
          <w:szCs w:val="24"/>
          <w:lang w:val="ru-RU"/>
        </w:rPr>
      </w:pPr>
      <w:r w:rsidRPr="00BE1D56">
        <w:rPr>
          <w:color w:val="auto"/>
          <w:sz w:val="24"/>
          <w:szCs w:val="24"/>
          <w:lang w:val="ru-RU"/>
        </w:rPr>
        <w:t>Распознавание органов и систем органов человека (по таблицам).</w:t>
      </w:r>
    </w:p>
    <w:p w14:paraId="0CE9136D" w14:textId="77777777" w:rsidR="00BE1D56" w:rsidRPr="00BE1D56" w:rsidRDefault="00BE1D56" w:rsidP="005F502E">
      <w:pPr>
        <w:pStyle w:val="ab"/>
        <w:ind w:firstLine="709"/>
        <w:jc w:val="both"/>
        <w:rPr>
          <w:rFonts w:ascii="Times New Roman" w:hAnsi="Times New Roman" w:cs="Times New Roman"/>
          <w:sz w:val="24"/>
          <w:szCs w:val="24"/>
        </w:rPr>
      </w:pPr>
      <w:r w:rsidRPr="00BE1D56">
        <w:rPr>
          <w:rFonts w:ascii="Times New Roman" w:hAnsi="Times New Roman" w:cs="Times New Roman"/>
          <w:sz w:val="24"/>
          <w:szCs w:val="24"/>
        </w:rPr>
        <w:t xml:space="preserve">3. </w:t>
      </w:r>
      <w:bookmarkStart w:id="302" w:name="bookmark1457"/>
      <w:r w:rsidRPr="00BE1D56">
        <w:rPr>
          <w:rFonts w:ascii="Times New Roman" w:hAnsi="Times New Roman" w:cs="Times New Roman"/>
          <w:sz w:val="24"/>
          <w:szCs w:val="24"/>
        </w:rPr>
        <w:t>Нейрогуморальная регуляция</w:t>
      </w:r>
      <w:bookmarkEnd w:id="302"/>
    </w:p>
    <w:p w14:paraId="649AECD9"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Нервная система человека, её организация и значение.</w:t>
      </w:r>
    </w:p>
    <w:p w14:paraId="267D4023"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 xml:space="preserve">Нейроны, нервы, нервные узлы. Рефлекс. Рефлекторная дуга. Рецепторы. </w:t>
      </w:r>
      <w:proofErr w:type="spellStart"/>
      <w:r w:rsidRPr="00BE1D56">
        <w:rPr>
          <w:color w:val="auto"/>
          <w:sz w:val="24"/>
          <w:szCs w:val="24"/>
          <w:lang w:val="ru-RU"/>
        </w:rPr>
        <w:t>Двухнейронные</w:t>
      </w:r>
      <w:proofErr w:type="spellEnd"/>
      <w:r w:rsidRPr="00BE1D56">
        <w:rPr>
          <w:color w:val="auto"/>
          <w:sz w:val="24"/>
          <w:szCs w:val="24"/>
          <w:lang w:val="ru-RU"/>
        </w:rPr>
        <w:t xml:space="preserve"> и </w:t>
      </w:r>
      <w:proofErr w:type="spellStart"/>
      <w:r w:rsidRPr="00BE1D56">
        <w:rPr>
          <w:color w:val="auto"/>
          <w:sz w:val="24"/>
          <w:szCs w:val="24"/>
          <w:lang w:val="ru-RU"/>
        </w:rPr>
        <w:t>трёхнейронные</w:t>
      </w:r>
      <w:proofErr w:type="spellEnd"/>
      <w:r w:rsidRPr="00BE1D56">
        <w:rPr>
          <w:color w:val="auto"/>
          <w:sz w:val="24"/>
          <w:szCs w:val="24"/>
          <w:lang w:val="ru-RU"/>
        </w:rPr>
        <w:t xml:space="preserve"> рефлекторные дуги.</w:t>
      </w:r>
    </w:p>
    <w:p w14:paraId="2E12497F"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 xml:space="preserve">Спинной мозг, его строение и функции. Рефлексы спинного мозга. Головной мозг, </w:t>
      </w:r>
      <w:r w:rsidRPr="00BE1D56">
        <w:rPr>
          <w:color w:val="auto"/>
          <w:sz w:val="24"/>
          <w:szCs w:val="24"/>
          <w:lang w:val="ru-RU"/>
        </w:rPr>
        <w:lastRenderedPageBreak/>
        <w:t>его строение и функции. Большие полушария. Рефлексы головного мозга. Безусловные (врождённые) и условные (приобретённые) рефлексы.</w:t>
      </w:r>
    </w:p>
    <w:p w14:paraId="0E9A4B41"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5045C658" w14:textId="77777777" w:rsidR="00124035" w:rsidRPr="00BE1D56" w:rsidRDefault="00BE1D56" w:rsidP="005F502E">
      <w:pPr>
        <w:pStyle w:val="11"/>
        <w:tabs>
          <w:tab w:val="left" w:pos="1533"/>
        </w:tabs>
        <w:ind w:left="0" w:firstLine="709"/>
        <w:jc w:val="both"/>
        <w:rPr>
          <w:b w:val="0"/>
        </w:rPr>
      </w:pPr>
      <w:r w:rsidRPr="00BE1D56">
        <w:rPr>
          <w:b w:val="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1FD6ED9F"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1366A376" w14:textId="77777777" w:rsidR="00BE1D56" w:rsidRPr="00BE1D56" w:rsidRDefault="00BE1D56" w:rsidP="00D05F98">
      <w:pPr>
        <w:pStyle w:val="12"/>
        <w:numPr>
          <w:ilvl w:val="0"/>
          <w:numId w:val="234"/>
        </w:numPr>
        <w:tabs>
          <w:tab w:val="left" w:pos="567"/>
        </w:tabs>
        <w:spacing w:line="240" w:lineRule="auto"/>
        <w:ind w:hanging="360"/>
        <w:jc w:val="both"/>
        <w:rPr>
          <w:color w:val="auto"/>
          <w:sz w:val="24"/>
          <w:szCs w:val="24"/>
          <w:lang w:val="ru-RU"/>
        </w:rPr>
      </w:pPr>
      <w:r w:rsidRPr="00BE1D56">
        <w:rPr>
          <w:color w:val="auto"/>
          <w:sz w:val="24"/>
          <w:szCs w:val="24"/>
          <w:lang w:val="ru-RU"/>
        </w:rPr>
        <w:t>Изучение головного мозга человека (по муляжам).</w:t>
      </w:r>
    </w:p>
    <w:p w14:paraId="6399B045" w14:textId="77777777" w:rsidR="00BE1D56" w:rsidRPr="00BE1D56" w:rsidRDefault="00BE1D56" w:rsidP="00D05F98">
      <w:pPr>
        <w:pStyle w:val="12"/>
        <w:numPr>
          <w:ilvl w:val="0"/>
          <w:numId w:val="234"/>
        </w:numPr>
        <w:tabs>
          <w:tab w:val="left" w:pos="567"/>
        </w:tabs>
        <w:spacing w:line="240" w:lineRule="auto"/>
        <w:ind w:hanging="360"/>
        <w:jc w:val="both"/>
        <w:rPr>
          <w:color w:val="auto"/>
          <w:sz w:val="24"/>
          <w:szCs w:val="24"/>
          <w:lang w:val="ru-RU"/>
        </w:rPr>
      </w:pPr>
      <w:r w:rsidRPr="00BE1D56">
        <w:rPr>
          <w:color w:val="auto"/>
          <w:sz w:val="24"/>
          <w:szCs w:val="24"/>
          <w:lang w:val="ru-RU"/>
        </w:rPr>
        <w:t>Изучение изменения размера зрачка в зависимости от освещённости.</w:t>
      </w:r>
    </w:p>
    <w:p w14:paraId="1A0C2F12" w14:textId="77777777" w:rsidR="00BE1D56" w:rsidRPr="00BE1D56" w:rsidRDefault="00BE1D56" w:rsidP="005F502E">
      <w:pPr>
        <w:pStyle w:val="ab"/>
        <w:ind w:firstLine="709"/>
        <w:rPr>
          <w:rFonts w:ascii="Times New Roman" w:hAnsi="Times New Roman" w:cs="Times New Roman"/>
          <w:sz w:val="24"/>
          <w:szCs w:val="24"/>
        </w:rPr>
      </w:pPr>
      <w:r w:rsidRPr="00BE1D56">
        <w:rPr>
          <w:rFonts w:ascii="Times New Roman" w:hAnsi="Times New Roman" w:cs="Times New Roman"/>
          <w:sz w:val="24"/>
          <w:szCs w:val="24"/>
        </w:rPr>
        <w:t xml:space="preserve">4. </w:t>
      </w:r>
      <w:bookmarkStart w:id="303" w:name="bookmark1459"/>
      <w:r w:rsidRPr="00BE1D56">
        <w:rPr>
          <w:rFonts w:ascii="Times New Roman" w:hAnsi="Times New Roman" w:cs="Times New Roman"/>
          <w:sz w:val="24"/>
          <w:szCs w:val="24"/>
        </w:rPr>
        <w:t>Опора и движение</w:t>
      </w:r>
      <w:bookmarkEnd w:id="303"/>
    </w:p>
    <w:p w14:paraId="60767D82"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CB9D85E"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0AE5674"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B3784D7" w14:textId="77777777" w:rsidR="00BE1D56" w:rsidRPr="00BE1D56" w:rsidRDefault="00BE1D56" w:rsidP="005F502E">
      <w:pPr>
        <w:pStyle w:val="80"/>
        <w:ind w:firstLine="709"/>
        <w:jc w:val="both"/>
        <w:rPr>
          <w:rFonts w:ascii="Times New Roman" w:hAnsi="Times New Roman" w:cs="Times New Roman"/>
          <w:b/>
          <w:color w:val="auto"/>
          <w:sz w:val="24"/>
          <w:szCs w:val="24"/>
          <w:lang w:val="ru-RU"/>
        </w:rPr>
      </w:pPr>
      <w:r w:rsidRPr="00BE1D56">
        <w:rPr>
          <w:rFonts w:ascii="Times New Roman" w:hAnsi="Times New Roman" w:cs="Times New Roman"/>
          <w:b/>
          <w:color w:val="auto"/>
          <w:sz w:val="24"/>
          <w:szCs w:val="24"/>
          <w:lang w:val="ru-RU"/>
        </w:rPr>
        <w:t>Лабораторные и практические работы</w:t>
      </w:r>
    </w:p>
    <w:p w14:paraId="1BF0311B" w14:textId="77777777" w:rsidR="00BE1D56" w:rsidRPr="00BE1D56" w:rsidRDefault="00BE1D56" w:rsidP="00D05F98">
      <w:pPr>
        <w:pStyle w:val="12"/>
        <w:numPr>
          <w:ilvl w:val="0"/>
          <w:numId w:val="235"/>
        </w:numPr>
        <w:tabs>
          <w:tab w:val="left" w:pos="567"/>
        </w:tabs>
        <w:spacing w:line="240" w:lineRule="auto"/>
        <w:ind w:hanging="360"/>
        <w:jc w:val="both"/>
        <w:rPr>
          <w:color w:val="auto"/>
          <w:sz w:val="24"/>
          <w:szCs w:val="24"/>
        </w:rPr>
      </w:pPr>
      <w:proofErr w:type="spellStart"/>
      <w:r w:rsidRPr="00BE1D56">
        <w:rPr>
          <w:color w:val="auto"/>
          <w:sz w:val="24"/>
          <w:szCs w:val="24"/>
        </w:rPr>
        <w:t>Исследование</w:t>
      </w:r>
      <w:proofErr w:type="spellEnd"/>
      <w:r w:rsidRPr="00BE1D56">
        <w:rPr>
          <w:color w:val="auto"/>
          <w:sz w:val="24"/>
          <w:szCs w:val="24"/>
        </w:rPr>
        <w:t xml:space="preserve"> </w:t>
      </w:r>
      <w:proofErr w:type="spellStart"/>
      <w:r w:rsidRPr="00BE1D56">
        <w:rPr>
          <w:color w:val="auto"/>
          <w:sz w:val="24"/>
          <w:szCs w:val="24"/>
        </w:rPr>
        <w:t>свойств</w:t>
      </w:r>
      <w:proofErr w:type="spellEnd"/>
      <w:r w:rsidRPr="00BE1D56">
        <w:rPr>
          <w:color w:val="auto"/>
          <w:sz w:val="24"/>
          <w:szCs w:val="24"/>
        </w:rPr>
        <w:t xml:space="preserve"> </w:t>
      </w:r>
      <w:proofErr w:type="spellStart"/>
      <w:r w:rsidRPr="00BE1D56">
        <w:rPr>
          <w:color w:val="auto"/>
          <w:sz w:val="24"/>
          <w:szCs w:val="24"/>
        </w:rPr>
        <w:t>кости</w:t>
      </w:r>
      <w:proofErr w:type="spellEnd"/>
      <w:r w:rsidRPr="00BE1D56">
        <w:rPr>
          <w:color w:val="auto"/>
          <w:sz w:val="24"/>
          <w:szCs w:val="24"/>
        </w:rPr>
        <w:t>.</w:t>
      </w:r>
    </w:p>
    <w:p w14:paraId="68989C2B" w14:textId="77777777" w:rsidR="00BE1D56" w:rsidRPr="00BE1D56" w:rsidRDefault="00BE1D56" w:rsidP="00D05F98">
      <w:pPr>
        <w:pStyle w:val="12"/>
        <w:numPr>
          <w:ilvl w:val="0"/>
          <w:numId w:val="235"/>
        </w:numPr>
        <w:tabs>
          <w:tab w:val="left" w:pos="577"/>
        </w:tabs>
        <w:spacing w:line="240" w:lineRule="auto"/>
        <w:ind w:hanging="360"/>
        <w:jc w:val="both"/>
        <w:rPr>
          <w:color w:val="auto"/>
          <w:sz w:val="24"/>
          <w:szCs w:val="24"/>
          <w:lang w:val="ru-RU"/>
        </w:rPr>
      </w:pPr>
      <w:r w:rsidRPr="00BE1D56">
        <w:rPr>
          <w:color w:val="auto"/>
          <w:sz w:val="24"/>
          <w:szCs w:val="24"/>
          <w:lang w:val="ru-RU"/>
        </w:rPr>
        <w:t>Изучение строения костей (на муляжах).</w:t>
      </w:r>
    </w:p>
    <w:p w14:paraId="41AC02C6" w14:textId="77777777" w:rsidR="00BE1D56" w:rsidRPr="00BE1D56" w:rsidRDefault="00BE1D56" w:rsidP="00D05F98">
      <w:pPr>
        <w:pStyle w:val="12"/>
        <w:numPr>
          <w:ilvl w:val="0"/>
          <w:numId w:val="235"/>
        </w:numPr>
        <w:tabs>
          <w:tab w:val="left" w:pos="577"/>
        </w:tabs>
        <w:spacing w:line="240" w:lineRule="auto"/>
        <w:ind w:hanging="360"/>
        <w:jc w:val="both"/>
        <w:rPr>
          <w:color w:val="auto"/>
          <w:sz w:val="24"/>
          <w:szCs w:val="24"/>
          <w:lang w:val="ru-RU"/>
        </w:rPr>
      </w:pPr>
      <w:r w:rsidRPr="00BE1D56">
        <w:rPr>
          <w:color w:val="auto"/>
          <w:sz w:val="24"/>
          <w:szCs w:val="24"/>
          <w:lang w:val="ru-RU"/>
        </w:rPr>
        <w:t>Изучение строения позвонков (на муляжах).</w:t>
      </w:r>
    </w:p>
    <w:p w14:paraId="7EF34802" w14:textId="77777777" w:rsidR="00BE1D56" w:rsidRPr="00BE1D56" w:rsidRDefault="00BE1D56" w:rsidP="00D05F98">
      <w:pPr>
        <w:pStyle w:val="12"/>
        <w:numPr>
          <w:ilvl w:val="0"/>
          <w:numId w:val="235"/>
        </w:numPr>
        <w:tabs>
          <w:tab w:val="left" w:pos="577"/>
        </w:tabs>
        <w:spacing w:line="240" w:lineRule="auto"/>
        <w:ind w:hanging="360"/>
        <w:jc w:val="both"/>
        <w:rPr>
          <w:color w:val="auto"/>
          <w:sz w:val="24"/>
          <w:szCs w:val="24"/>
        </w:rPr>
      </w:pPr>
      <w:proofErr w:type="spellStart"/>
      <w:r w:rsidRPr="00BE1D56">
        <w:rPr>
          <w:color w:val="auto"/>
          <w:sz w:val="24"/>
          <w:szCs w:val="24"/>
        </w:rPr>
        <w:t>Определение</w:t>
      </w:r>
      <w:proofErr w:type="spellEnd"/>
      <w:r w:rsidRPr="00BE1D56">
        <w:rPr>
          <w:color w:val="auto"/>
          <w:sz w:val="24"/>
          <w:szCs w:val="24"/>
        </w:rPr>
        <w:t xml:space="preserve"> </w:t>
      </w:r>
      <w:proofErr w:type="spellStart"/>
      <w:r w:rsidRPr="00BE1D56">
        <w:rPr>
          <w:color w:val="auto"/>
          <w:sz w:val="24"/>
          <w:szCs w:val="24"/>
        </w:rPr>
        <w:t>гибкости</w:t>
      </w:r>
      <w:proofErr w:type="spellEnd"/>
      <w:r w:rsidRPr="00BE1D56">
        <w:rPr>
          <w:color w:val="auto"/>
          <w:sz w:val="24"/>
          <w:szCs w:val="24"/>
        </w:rPr>
        <w:t xml:space="preserve"> </w:t>
      </w:r>
      <w:proofErr w:type="spellStart"/>
      <w:r w:rsidRPr="00BE1D56">
        <w:rPr>
          <w:color w:val="auto"/>
          <w:sz w:val="24"/>
          <w:szCs w:val="24"/>
        </w:rPr>
        <w:t>позвоночника</w:t>
      </w:r>
      <w:proofErr w:type="spellEnd"/>
      <w:r w:rsidRPr="00BE1D56">
        <w:rPr>
          <w:color w:val="auto"/>
          <w:sz w:val="24"/>
          <w:szCs w:val="24"/>
        </w:rPr>
        <w:t>.</w:t>
      </w:r>
    </w:p>
    <w:p w14:paraId="561E6C03" w14:textId="77777777" w:rsidR="00BE1D56" w:rsidRPr="00BE1D56" w:rsidRDefault="00BE1D56" w:rsidP="00D05F98">
      <w:pPr>
        <w:pStyle w:val="12"/>
        <w:numPr>
          <w:ilvl w:val="0"/>
          <w:numId w:val="235"/>
        </w:numPr>
        <w:tabs>
          <w:tab w:val="left" w:pos="572"/>
        </w:tabs>
        <w:spacing w:line="240" w:lineRule="auto"/>
        <w:ind w:hanging="360"/>
        <w:jc w:val="both"/>
        <w:rPr>
          <w:color w:val="auto"/>
          <w:sz w:val="24"/>
          <w:szCs w:val="24"/>
          <w:lang w:val="ru-RU"/>
        </w:rPr>
      </w:pPr>
      <w:r w:rsidRPr="00BE1D56">
        <w:rPr>
          <w:color w:val="auto"/>
          <w:sz w:val="24"/>
          <w:szCs w:val="24"/>
          <w:lang w:val="ru-RU"/>
        </w:rPr>
        <w:t>Измерение массы и роста своего организма.</w:t>
      </w:r>
    </w:p>
    <w:p w14:paraId="68228F85" w14:textId="77777777" w:rsidR="00BE1D56" w:rsidRPr="00BE1D56" w:rsidRDefault="00BE1D56" w:rsidP="00D05F98">
      <w:pPr>
        <w:pStyle w:val="12"/>
        <w:numPr>
          <w:ilvl w:val="0"/>
          <w:numId w:val="235"/>
        </w:numPr>
        <w:tabs>
          <w:tab w:val="left" w:pos="572"/>
        </w:tabs>
        <w:spacing w:line="240" w:lineRule="auto"/>
        <w:ind w:hanging="360"/>
        <w:jc w:val="both"/>
        <w:rPr>
          <w:color w:val="auto"/>
          <w:sz w:val="24"/>
          <w:szCs w:val="24"/>
          <w:lang w:val="ru-RU"/>
        </w:rPr>
      </w:pPr>
      <w:r w:rsidRPr="00BE1D56">
        <w:rPr>
          <w:color w:val="auto"/>
          <w:sz w:val="24"/>
          <w:szCs w:val="24"/>
          <w:lang w:val="ru-RU"/>
        </w:rPr>
        <w:t>Изучение влияния статической и динамической нагрузки на утомление мышц.</w:t>
      </w:r>
    </w:p>
    <w:p w14:paraId="10E8D8C1" w14:textId="77777777" w:rsidR="00BE1D56" w:rsidRPr="00BE1D56" w:rsidRDefault="00BE1D56" w:rsidP="00D05F98">
      <w:pPr>
        <w:pStyle w:val="12"/>
        <w:numPr>
          <w:ilvl w:val="0"/>
          <w:numId w:val="235"/>
        </w:numPr>
        <w:tabs>
          <w:tab w:val="left" w:pos="567"/>
        </w:tabs>
        <w:spacing w:line="240" w:lineRule="auto"/>
        <w:ind w:hanging="360"/>
        <w:jc w:val="both"/>
        <w:rPr>
          <w:color w:val="auto"/>
          <w:sz w:val="24"/>
          <w:szCs w:val="24"/>
        </w:rPr>
      </w:pPr>
      <w:proofErr w:type="spellStart"/>
      <w:r w:rsidRPr="00BE1D56">
        <w:rPr>
          <w:color w:val="auto"/>
          <w:sz w:val="24"/>
          <w:szCs w:val="24"/>
        </w:rPr>
        <w:t>Выявление</w:t>
      </w:r>
      <w:proofErr w:type="spellEnd"/>
      <w:r w:rsidRPr="00BE1D56">
        <w:rPr>
          <w:color w:val="auto"/>
          <w:sz w:val="24"/>
          <w:szCs w:val="24"/>
        </w:rPr>
        <w:t xml:space="preserve"> </w:t>
      </w:r>
      <w:proofErr w:type="spellStart"/>
      <w:r w:rsidRPr="00BE1D56">
        <w:rPr>
          <w:color w:val="auto"/>
          <w:sz w:val="24"/>
          <w:szCs w:val="24"/>
        </w:rPr>
        <w:t>нарушения</w:t>
      </w:r>
      <w:proofErr w:type="spellEnd"/>
      <w:r w:rsidRPr="00BE1D56">
        <w:rPr>
          <w:color w:val="auto"/>
          <w:sz w:val="24"/>
          <w:szCs w:val="24"/>
        </w:rPr>
        <w:t xml:space="preserve"> </w:t>
      </w:r>
      <w:proofErr w:type="spellStart"/>
      <w:r w:rsidRPr="00BE1D56">
        <w:rPr>
          <w:color w:val="auto"/>
          <w:sz w:val="24"/>
          <w:szCs w:val="24"/>
        </w:rPr>
        <w:t>осанки</w:t>
      </w:r>
      <w:proofErr w:type="spellEnd"/>
      <w:r w:rsidRPr="00BE1D56">
        <w:rPr>
          <w:color w:val="auto"/>
          <w:sz w:val="24"/>
          <w:szCs w:val="24"/>
        </w:rPr>
        <w:t>.</w:t>
      </w:r>
    </w:p>
    <w:p w14:paraId="4FD02C1E" w14:textId="77777777" w:rsidR="00BE1D56" w:rsidRPr="00BE1D56" w:rsidRDefault="00BE1D56" w:rsidP="00D05F98">
      <w:pPr>
        <w:pStyle w:val="12"/>
        <w:numPr>
          <w:ilvl w:val="0"/>
          <w:numId w:val="235"/>
        </w:numPr>
        <w:tabs>
          <w:tab w:val="left" w:pos="577"/>
        </w:tabs>
        <w:spacing w:line="240" w:lineRule="auto"/>
        <w:ind w:hanging="360"/>
        <w:jc w:val="both"/>
        <w:rPr>
          <w:color w:val="auto"/>
          <w:sz w:val="24"/>
          <w:szCs w:val="24"/>
        </w:rPr>
      </w:pPr>
      <w:proofErr w:type="spellStart"/>
      <w:r w:rsidRPr="00BE1D56">
        <w:rPr>
          <w:color w:val="auto"/>
          <w:sz w:val="24"/>
          <w:szCs w:val="24"/>
        </w:rPr>
        <w:t>Определение</w:t>
      </w:r>
      <w:proofErr w:type="spellEnd"/>
      <w:r w:rsidRPr="00BE1D56">
        <w:rPr>
          <w:color w:val="auto"/>
          <w:sz w:val="24"/>
          <w:szCs w:val="24"/>
        </w:rPr>
        <w:t xml:space="preserve"> </w:t>
      </w:r>
      <w:proofErr w:type="spellStart"/>
      <w:r w:rsidRPr="00BE1D56">
        <w:rPr>
          <w:color w:val="auto"/>
          <w:sz w:val="24"/>
          <w:szCs w:val="24"/>
        </w:rPr>
        <w:t>признаков</w:t>
      </w:r>
      <w:proofErr w:type="spellEnd"/>
      <w:r w:rsidRPr="00BE1D56">
        <w:rPr>
          <w:color w:val="auto"/>
          <w:sz w:val="24"/>
          <w:szCs w:val="24"/>
        </w:rPr>
        <w:t xml:space="preserve"> </w:t>
      </w:r>
      <w:proofErr w:type="spellStart"/>
      <w:r w:rsidRPr="00BE1D56">
        <w:rPr>
          <w:color w:val="auto"/>
          <w:sz w:val="24"/>
          <w:szCs w:val="24"/>
        </w:rPr>
        <w:t>плоскостопия</w:t>
      </w:r>
      <w:proofErr w:type="spellEnd"/>
      <w:r w:rsidRPr="00BE1D56">
        <w:rPr>
          <w:color w:val="auto"/>
          <w:sz w:val="24"/>
          <w:szCs w:val="24"/>
        </w:rPr>
        <w:t>.</w:t>
      </w:r>
    </w:p>
    <w:p w14:paraId="00396A19" w14:textId="77777777" w:rsidR="00BE1D56" w:rsidRPr="00BE1D56" w:rsidRDefault="00BE1D56" w:rsidP="00D05F98">
      <w:pPr>
        <w:pStyle w:val="12"/>
        <w:numPr>
          <w:ilvl w:val="0"/>
          <w:numId w:val="235"/>
        </w:numPr>
        <w:tabs>
          <w:tab w:val="left" w:pos="577"/>
        </w:tabs>
        <w:spacing w:line="240" w:lineRule="auto"/>
        <w:ind w:hanging="360"/>
        <w:jc w:val="both"/>
        <w:rPr>
          <w:color w:val="auto"/>
          <w:sz w:val="24"/>
          <w:szCs w:val="24"/>
          <w:lang w:val="ru-RU"/>
        </w:rPr>
      </w:pPr>
      <w:r w:rsidRPr="00BE1D56">
        <w:rPr>
          <w:color w:val="auto"/>
          <w:sz w:val="24"/>
          <w:szCs w:val="24"/>
          <w:lang w:val="ru-RU"/>
        </w:rPr>
        <w:t>Оказание первой помощи при повреждении скелета и мышц.</w:t>
      </w:r>
    </w:p>
    <w:p w14:paraId="35A7E37A" w14:textId="77777777" w:rsidR="00BE1D56" w:rsidRPr="00BE1D56" w:rsidRDefault="00BE1D56" w:rsidP="005F502E">
      <w:pPr>
        <w:pStyle w:val="ab"/>
        <w:ind w:firstLine="709"/>
        <w:rPr>
          <w:rFonts w:ascii="Times New Roman" w:hAnsi="Times New Roman" w:cs="Times New Roman"/>
          <w:sz w:val="24"/>
          <w:szCs w:val="24"/>
        </w:rPr>
      </w:pPr>
      <w:bookmarkStart w:id="304" w:name="bookmark1461"/>
      <w:r w:rsidRPr="00BE1D56">
        <w:rPr>
          <w:rFonts w:ascii="Times New Roman" w:hAnsi="Times New Roman" w:cs="Times New Roman"/>
          <w:sz w:val="24"/>
          <w:szCs w:val="24"/>
        </w:rPr>
        <w:t>5. Внутренняя среда организма</w:t>
      </w:r>
      <w:bookmarkEnd w:id="304"/>
    </w:p>
    <w:p w14:paraId="04CE811D"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13BE378"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BE1D56">
        <w:rPr>
          <w:color w:val="auto"/>
          <w:sz w:val="24"/>
          <w:szCs w:val="24"/>
          <w:lang w:val="ru-RU"/>
        </w:rPr>
        <w:t>И</w:t>
      </w:r>
      <w:proofErr w:type="spellEnd"/>
      <w:r w:rsidRPr="00BE1D56">
        <w:rPr>
          <w:color w:val="auto"/>
          <w:sz w:val="24"/>
          <w:szCs w:val="24"/>
          <w:lang w:val="ru-RU"/>
        </w:rPr>
        <w:t>. И. Мечникова по изучению иммунитета.</w:t>
      </w:r>
    </w:p>
    <w:p w14:paraId="71923354" w14:textId="77777777" w:rsidR="00BE1D56" w:rsidRPr="00BE1D56" w:rsidRDefault="00BE1D56" w:rsidP="005F502E">
      <w:pPr>
        <w:pStyle w:val="80"/>
        <w:ind w:firstLine="709"/>
        <w:jc w:val="both"/>
        <w:rPr>
          <w:rFonts w:ascii="Times New Roman" w:hAnsi="Times New Roman" w:cs="Times New Roman"/>
          <w:b/>
          <w:color w:val="auto"/>
          <w:sz w:val="24"/>
          <w:szCs w:val="24"/>
          <w:lang w:val="ru-RU"/>
        </w:rPr>
      </w:pPr>
      <w:r w:rsidRPr="00BE1D56">
        <w:rPr>
          <w:rFonts w:ascii="Times New Roman" w:hAnsi="Times New Roman" w:cs="Times New Roman"/>
          <w:b/>
          <w:color w:val="auto"/>
          <w:sz w:val="24"/>
          <w:szCs w:val="24"/>
          <w:lang w:val="ru-RU"/>
        </w:rPr>
        <w:t>Лабораторные и практические работы</w:t>
      </w:r>
    </w:p>
    <w:p w14:paraId="10C81B53"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Изучение микроскопического строения крови человека и лягушки (сравнение).</w:t>
      </w:r>
    </w:p>
    <w:p w14:paraId="67CCFD44" w14:textId="77777777" w:rsidR="00BE1D56" w:rsidRPr="00BE1D56" w:rsidRDefault="00BE1D56" w:rsidP="005F502E">
      <w:pPr>
        <w:pStyle w:val="ab"/>
        <w:ind w:firstLine="709"/>
        <w:jc w:val="both"/>
        <w:rPr>
          <w:rFonts w:ascii="Times New Roman" w:hAnsi="Times New Roman" w:cs="Times New Roman"/>
          <w:sz w:val="24"/>
          <w:szCs w:val="24"/>
        </w:rPr>
      </w:pPr>
      <w:r w:rsidRPr="00BE1D56">
        <w:rPr>
          <w:rFonts w:ascii="Times New Roman" w:hAnsi="Times New Roman" w:cs="Times New Roman"/>
          <w:sz w:val="24"/>
          <w:szCs w:val="24"/>
        </w:rPr>
        <w:t xml:space="preserve">6. </w:t>
      </w:r>
      <w:bookmarkStart w:id="305" w:name="bookmark1463"/>
      <w:r w:rsidRPr="00BE1D56">
        <w:rPr>
          <w:rFonts w:ascii="Times New Roman" w:hAnsi="Times New Roman" w:cs="Times New Roman"/>
          <w:sz w:val="24"/>
          <w:szCs w:val="24"/>
        </w:rPr>
        <w:t>Кровообращение</w:t>
      </w:r>
      <w:bookmarkEnd w:id="305"/>
    </w:p>
    <w:p w14:paraId="3E1D09CC" w14:textId="77777777" w:rsidR="00BE1D56" w:rsidRPr="00BE1D56" w:rsidRDefault="00BE1D56" w:rsidP="005F502E">
      <w:pPr>
        <w:pStyle w:val="12"/>
        <w:spacing w:line="240" w:lineRule="auto"/>
        <w:ind w:firstLine="709"/>
        <w:jc w:val="both"/>
        <w:rPr>
          <w:color w:val="auto"/>
          <w:sz w:val="24"/>
          <w:szCs w:val="24"/>
        </w:rPr>
      </w:pPr>
      <w:r w:rsidRPr="00BE1D56">
        <w:rPr>
          <w:color w:val="auto"/>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BE1D56">
        <w:rPr>
          <w:color w:val="auto"/>
          <w:sz w:val="24"/>
          <w:szCs w:val="24"/>
          <w:lang w:val="ru-RU"/>
        </w:rPr>
        <w:t>лимфоотток</w:t>
      </w:r>
      <w:proofErr w:type="spellEnd"/>
      <w:r w:rsidRPr="00BE1D56">
        <w:rPr>
          <w:color w:val="auto"/>
          <w:sz w:val="24"/>
          <w:szCs w:val="24"/>
          <w:lang w:val="ru-RU"/>
        </w:rPr>
        <w:t xml:space="preserve">. Регуляция деятельности сердца и сосудов. Профилактика сердечно-сосудистых заболеваний. </w:t>
      </w:r>
      <w:proofErr w:type="spellStart"/>
      <w:r w:rsidRPr="00BE1D56">
        <w:rPr>
          <w:color w:val="auto"/>
          <w:sz w:val="24"/>
          <w:szCs w:val="24"/>
        </w:rPr>
        <w:t>Первая</w:t>
      </w:r>
      <w:proofErr w:type="spellEnd"/>
      <w:r w:rsidRPr="00BE1D56">
        <w:rPr>
          <w:color w:val="auto"/>
          <w:sz w:val="24"/>
          <w:szCs w:val="24"/>
        </w:rPr>
        <w:t xml:space="preserve"> </w:t>
      </w:r>
      <w:proofErr w:type="spellStart"/>
      <w:r w:rsidRPr="00BE1D56">
        <w:rPr>
          <w:color w:val="auto"/>
          <w:sz w:val="24"/>
          <w:szCs w:val="24"/>
        </w:rPr>
        <w:t>помощь</w:t>
      </w:r>
      <w:proofErr w:type="spellEnd"/>
      <w:r w:rsidRPr="00BE1D56">
        <w:rPr>
          <w:color w:val="auto"/>
          <w:sz w:val="24"/>
          <w:szCs w:val="24"/>
        </w:rPr>
        <w:t xml:space="preserve"> </w:t>
      </w:r>
      <w:proofErr w:type="spellStart"/>
      <w:r w:rsidRPr="00BE1D56">
        <w:rPr>
          <w:color w:val="auto"/>
          <w:sz w:val="24"/>
          <w:szCs w:val="24"/>
        </w:rPr>
        <w:t>при</w:t>
      </w:r>
      <w:proofErr w:type="spellEnd"/>
      <w:r w:rsidRPr="00BE1D56">
        <w:rPr>
          <w:color w:val="auto"/>
          <w:sz w:val="24"/>
          <w:szCs w:val="24"/>
        </w:rPr>
        <w:t xml:space="preserve"> </w:t>
      </w:r>
      <w:proofErr w:type="spellStart"/>
      <w:r w:rsidRPr="00BE1D56">
        <w:rPr>
          <w:color w:val="auto"/>
          <w:sz w:val="24"/>
          <w:szCs w:val="24"/>
        </w:rPr>
        <w:t>кровотечениях</w:t>
      </w:r>
      <w:proofErr w:type="spellEnd"/>
      <w:r w:rsidRPr="00BE1D56">
        <w:rPr>
          <w:color w:val="auto"/>
          <w:sz w:val="24"/>
          <w:szCs w:val="24"/>
        </w:rPr>
        <w:t>.</w:t>
      </w:r>
    </w:p>
    <w:p w14:paraId="7B0DA6C1"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lastRenderedPageBreak/>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55C33D89" w14:textId="77777777" w:rsidR="00BE1D56" w:rsidRPr="00BE1D56" w:rsidRDefault="00BE1D56" w:rsidP="00D05F98">
      <w:pPr>
        <w:pStyle w:val="12"/>
        <w:numPr>
          <w:ilvl w:val="0"/>
          <w:numId w:val="236"/>
        </w:numPr>
        <w:tabs>
          <w:tab w:val="left" w:pos="529"/>
        </w:tabs>
        <w:spacing w:line="240" w:lineRule="auto"/>
        <w:ind w:hanging="360"/>
        <w:jc w:val="both"/>
        <w:rPr>
          <w:color w:val="auto"/>
          <w:sz w:val="24"/>
          <w:szCs w:val="24"/>
        </w:rPr>
      </w:pPr>
      <w:proofErr w:type="spellStart"/>
      <w:r w:rsidRPr="00BE1D56">
        <w:rPr>
          <w:color w:val="auto"/>
          <w:sz w:val="24"/>
          <w:szCs w:val="24"/>
        </w:rPr>
        <w:t>Измерение</w:t>
      </w:r>
      <w:proofErr w:type="spellEnd"/>
      <w:r w:rsidRPr="00BE1D56">
        <w:rPr>
          <w:color w:val="auto"/>
          <w:sz w:val="24"/>
          <w:szCs w:val="24"/>
        </w:rPr>
        <w:t xml:space="preserve"> </w:t>
      </w:r>
      <w:proofErr w:type="spellStart"/>
      <w:r w:rsidRPr="00BE1D56">
        <w:rPr>
          <w:color w:val="auto"/>
          <w:sz w:val="24"/>
          <w:szCs w:val="24"/>
        </w:rPr>
        <w:t>кровяного</w:t>
      </w:r>
      <w:proofErr w:type="spellEnd"/>
      <w:r w:rsidRPr="00BE1D56">
        <w:rPr>
          <w:color w:val="auto"/>
          <w:sz w:val="24"/>
          <w:szCs w:val="24"/>
        </w:rPr>
        <w:t xml:space="preserve"> </w:t>
      </w:r>
      <w:proofErr w:type="spellStart"/>
      <w:r w:rsidRPr="00BE1D56">
        <w:rPr>
          <w:color w:val="auto"/>
          <w:sz w:val="24"/>
          <w:szCs w:val="24"/>
        </w:rPr>
        <w:t>давления</w:t>
      </w:r>
      <w:proofErr w:type="spellEnd"/>
      <w:r w:rsidRPr="00BE1D56">
        <w:rPr>
          <w:color w:val="auto"/>
          <w:sz w:val="24"/>
          <w:szCs w:val="24"/>
        </w:rPr>
        <w:t>.</w:t>
      </w:r>
    </w:p>
    <w:p w14:paraId="3E1CA1B0" w14:textId="77777777" w:rsidR="00BE1D56" w:rsidRPr="00BE1D56" w:rsidRDefault="00BE1D56" w:rsidP="00D05F98">
      <w:pPr>
        <w:pStyle w:val="12"/>
        <w:numPr>
          <w:ilvl w:val="0"/>
          <w:numId w:val="236"/>
        </w:numPr>
        <w:tabs>
          <w:tab w:val="left" w:pos="529"/>
        </w:tabs>
        <w:spacing w:line="240" w:lineRule="auto"/>
        <w:ind w:hanging="360"/>
        <w:jc w:val="both"/>
        <w:rPr>
          <w:color w:val="auto"/>
          <w:sz w:val="24"/>
          <w:szCs w:val="24"/>
          <w:lang w:val="ru-RU"/>
        </w:rPr>
      </w:pPr>
      <w:r w:rsidRPr="00BE1D56">
        <w:rPr>
          <w:color w:val="auto"/>
          <w:sz w:val="24"/>
          <w:szCs w:val="24"/>
          <w:lang w:val="ru-RU"/>
        </w:rPr>
        <w:t>Определение пульса и числа сердечных сокращений в покое и после дозированных физических нагрузок у человека.</w:t>
      </w:r>
    </w:p>
    <w:p w14:paraId="6B73AC82" w14:textId="77777777" w:rsidR="00BE1D56" w:rsidRPr="00BE1D56" w:rsidRDefault="00BE1D56" w:rsidP="00D05F98">
      <w:pPr>
        <w:pStyle w:val="12"/>
        <w:numPr>
          <w:ilvl w:val="0"/>
          <w:numId w:val="236"/>
        </w:numPr>
        <w:tabs>
          <w:tab w:val="left" w:pos="538"/>
        </w:tabs>
        <w:spacing w:line="240" w:lineRule="auto"/>
        <w:ind w:hanging="360"/>
        <w:jc w:val="both"/>
        <w:rPr>
          <w:color w:val="auto"/>
          <w:sz w:val="24"/>
          <w:szCs w:val="24"/>
        </w:rPr>
      </w:pPr>
      <w:proofErr w:type="spellStart"/>
      <w:r w:rsidRPr="00BE1D56">
        <w:rPr>
          <w:color w:val="auto"/>
          <w:sz w:val="24"/>
          <w:szCs w:val="24"/>
        </w:rPr>
        <w:t>Первая</w:t>
      </w:r>
      <w:proofErr w:type="spellEnd"/>
      <w:r w:rsidRPr="00BE1D56">
        <w:rPr>
          <w:color w:val="auto"/>
          <w:sz w:val="24"/>
          <w:szCs w:val="24"/>
        </w:rPr>
        <w:t xml:space="preserve"> </w:t>
      </w:r>
      <w:proofErr w:type="spellStart"/>
      <w:r w:rsidRPr="00BE1D56">
        <w:rPr>
          <w:color w:val="auto"/>
          <w:sz w:val="24"/>
          <w:szCs w:val="24"/>
        </w:rPr>
        <w:t>помощь</w:t>
      </w:r>
      <w:proofErr w:type="spellEnd"/>
      <w:r w:rsidRPr="00BE1D56">
        <w:rPr>
          <w:color w:val="auto"/>
          <w:sz w:val="24"/>
          <w:szCs w:val="24"/>
        </w:rPr>
        <w:t xml:space="preserve"> </w:t>
      </w:r>
      <w:proofErr w:type="spellStart"/>
      <w:r w:rsidRPr="00BE1D56">
        <w:rPr>
          <w:color w:val="auto"/>
          <w:sz w:val="24"/>
          <w:szCs w:val="24"/>
        </w:rPr>
        <w:t>при</w:t>
      </w:r>
      <w:proofErr w:type="spellEnd"/>
      <w:r w:rsidRPr="00BE1D56">
        <w:rPr>
          <w:color w:val="auto"/>
          <w:sz w:val="24"/>
          <w:szCs w:val="24"/>
        </w:rPr>
        <w:t xml:space="preserve"> </w:t>
      </w:r>
      <w:proofErr w:type="spellStart"/>
      <w:r w:rsidRPr="00BE1D56">
        <w:rPr>
          <w:color w:val="auto"/>
          <w:sz w:val="24"/>
          <w:szCs w:val="24"/>
        </w:rPr>
        <w:t>кровотечениях</w:t>
      </w:r>
      <w:proofErr w:type="spellEnd"/>
      <w:r w:rsidRPr="00BE1D56">
        <w:rPr>
          <w:color w:val="auto"/>
          <w:sz w:val="24"/>
          <w:szCs w:val="24"/>
        </w:rPr>
        <w:t>.</w:t>
      </w:r>
    </w:p>
    <w:p w14:paraId="4FADF3AF" w14:textId="77777777" w:rsidR="00BE1D56" w:rsidRPr="00BE1D56" w:rsidRDefault="00BE1D56" w:rsidP="005F502E">
      <w:pPr>
        <w:pStyle w:val="ab"/>
        <w:ind w:firstLine="709"/>
        <w:jc w:val="both"/>
        <w:rPr>
          <w:rFonts w:ascii="Times New Roman" w:hAnsi="Times New Roman" w:cs="Times New Roman"/>
          <w:sz w:val="24"/>
          <w:szCs w:val="24"/>
        </w:rPr>
      </w:pPr>
      <w:r w:rsidRPr="00BE1D56">
        <w:rPr>
          <w:rFonts w:ascii="Times New Roman" w:hAnsi="Times New Roman" w:cs="Times New Roman"/>
          <w:sz w:val="24"/>
          <w:szCs w:val="24"/>
        </w:rPr>
        <w:t xml:space="preserve">7. </w:t>
      </w:r>
      <w:bookmarkStart w:id="306" w:name="bookmark1465"/>
      <w:r w:rsidRPr="00BE1D56">
        <w:rPr>
          <w:rFonts w:ascii="Times New Roman" w:hAnsi="Times New Roman" w:cs="Times New Roman"/>
          <w:sz w:val="24"/>
          <w:szCs w:val="24"/>
        </w:rPr>
        <w:t>Дыхание</w:t>
      </w:r>
      <w:bookmarkEnd w:id="306"/>
    </w:p>
    <w:p w14:paraId="5F6A4F2C"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C6C3995"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EE9C081" w14:textId="77777777" w:rsidR="00BE1D56" w:rsidRPr="00BE1D56" w:rsidRDefault="00BE1D56" w:rsidP="005F502E">
      <w:pPr>
        <w:pStyle w:val="80"/>
        <w:ind w:firstLine="709"/>
        <w:jc w:val="both"/>
        <w:rPr>
          <w:rFonts w:ascii="Times New Roman" w:hAnsi="Times New Roman" w:cs="Times New Roman"/>
          <w:b/>
          <w:color w:val="auto"/>
          <w:sz w:val="24"/>
          <w:szCs w:val="24"/>
          <w:lang w:val="ru-RU"/>
        </w:rPr>
      </w:pPr>
      <w:r w:rsidRPr="00BE1D56">
        <w:rPr>
          <w:rFonts w:ascii="Times New Roman" w:hAnsi="Times New Roman" w:cs="Times New Roman"/>
          <w:b/>
          <w:color w:val="auto"/>
          <w:sz w:val="24"/>
          <w:szCs w:val="24"/>
          <w:lang w:val="ru-RU"/>
        </w:rPr>
        <w:t>Лабораторные и практические работы</w:t>
      </w:r>
    </w:p>
    <w:p w14:paraId="588AD141" w14:textId="77777777" w:rsidR="00BE1D56" w:rsidRPr="00BE1D56" w:rsidRDefault="00BE1D56" w:rsidP="00D05F98">
      <w:pPr>
        <w:pStyle w:val="12"/>
        <w:numPr>
          <w:ilvl w:val="0"/>
          <w:numId w:val="237"/>
        </w:numPr>
        <w:tabs>
          <w:tab w:val="left" w:pos="578"/>
        </w:tabs>
        <w:spacing w:line="240" w:lineRule="auto"/>
        <w:ind w:hanging="360"/>
        <w:jc w:val="both"/>
        <w:rPr>
          <w:color w:val="auto"/>
          <w:sz w:val="24"/>
          <w:szCs w:val="24"/>
          <w:lang w:val="ru-RU"/>
        </w:rPr>
      </w:pPr>
      <w:r w:rsidRPr="00BE1D56">
        <w:rPr>
          <w:color w:val="auto"/>
          <w:sz w:val="24"/>
          <w:szCs w:val="24"/>
          <w:lang w:val="ru-RU"/>
        </w:rPr>
        <w:t>Измерение обхвата грудной клетки в состоянии вдоха и выдоха.</w:t>
      </w:r>
    </w:p>
    <w:p w14:paraId="608A93E3" w14:textId="77777777" w:rsidR="00BE1D56" w:rsidRPr="00BE1D56" w:rsidRDefault="00BE1D56" w:rsidP="00D05F98">
      <w:pPr>
        <w:pStyle w:val="12"/>
        <w:numPr>
          <w:ilvl w:val="0"/>
          <w:numId w:val="237"/>
        </w:numPr>
        <w:tabs>
          <w:tab w:val="left" w:pos="583"/>
        </w:tabs>
        <w:spacing w:line="240" w:lineRule="auto"/>
        <w:ind w:hanging="360"/>
        <w:jc w:val="both"/>
        <w:rPr>
          <w:color w:val="auto"/>
          <w:sz w:val="24"/>
          <w:szCs w:val="24"/>
          <w:lang w:val="ru-RU"/>
        </w:rPr>
      </w:pPr>
      <w:r w:rsidRPr="00BE1D56">
        <w:rPr>
          <w:color w:val="auto"/>
          <w:sz w:val="24"/>
          <w:szCs w:val="24"/>
          <w:lang w:val="ru-RU"/>
        </w:rPr>
        <w:t>Определение частоты дыхания. Влияние различных факторов на частоту дыхания.</w:t>
      </w:r>
    </w:p>
    <w:p w14:paraId="3F584D2C" w14:textId="77777777" w:rsidR="00BE1D56" w:rsidRPr="00BE1D56" w:rsidRDefault="00BE1D56" w:rsidP="005F502E">
      <w:pPr>
        <w:pStyle w:val="ab"/>
        <w:ind w:firstLine="709"/>
        <w:jc w:val="both"/>
        <w:rPr>
          <w:rFonts w:ascii="Times New Roman" w:hAnsi="Times New Roman" w:cs="Times New Roman"/>
          <w:sz w:val="24"/>
          <w:szCs w:val="24"/>
        </w:rPr>
      </w:pPr>
      <w:r w:rsidRPr="00BE1D56">
        <w:rPr>
          <w:rFonts w:ascii="Times New Roman" w:hAnsi="Times New Roman" w:cs="Times New Roman"/>
          <w:sz w:val="24"/>
          <w:szCs w:val="24"/>
        </w:rPr>
        <w:t xml:space="preserve">8. </w:t>
      </w:r>
      <w:bookmarkStart w:id="307" w:name="bookmark1467"/>
      <w:r w:rsidRPr="00BE1D56">
        <w:rPr>
          <w:rFonts w:ascii="Times New Roman" w:hAnsi="Times New Roman" w:cs="Times New Roman"/>
          <w:sz w:val="24"/>
          <w:szCs w:val="24"/>
        </w:rPr>
        <w:t>Питание и пищеварение</w:t>
      </w:r>
      <w:bookmarkEnd w:id="307"/>
    </w:p>
    <w:p w14:paraId="3995656E"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360FBA3" w14:textId="77777777" w:rsidR="00BE1D56" w:rsidRPr="00BE1D56" w:rsidRDefault="00BE1D56" w:rsidP="005F502E">
      <w:pPr>
        <w:pStyle w:val="12"/>
        <w:spacing w:line="240" w:lineRule="auto"/>
        <w:ind w:firstLine="709"/>
        <w:jc w:val="both"/>
        <w:rPr>
          <w:color w:val="auto"/>
          <w:sz w:val="24"/>
          <w:szCs w:val="24"/>
          <w:lang w:val="ru-RU"/>
        </w:rPr>
      </w:pPr>
      <w:proofErr w:type="spellStart"/>
      <w:r w:rsidRPr="00BE1D56">
        <w:rPr>
          <w:color w:val="auto"/>
          <w:sz w:val="24"/>
          <w:szCs w:val="24"/>
          <w:lang w:val="ru-RU"/>
        </w:rPr>
        <w:t>Микробиом</w:t>
      </w:r>
      <w:proofErr w:type="spellEnd"/>
      <w:r w:rsidRPr="00BE1D56">
        <w:rPr>
          <w:color w:val="auto"/>
          <w:sz w:val="24"/>
          <w:szCs w:val="24"/>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2AA26B6A"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33FF9B20" w14:textId="77777777" w:rsidR="00BE1D56" w:rsidRPr="00BE1D56" w:rsidRDefault="00BE1D56" w:rsidP="005F502E">
      <w:pPr>
        <w:pStyle w:val="80"/>
        <w:ind w:firstLine="709"/>
        <w:jc w:val="both"/>
        <w:rPr>
          <w:rFonts w:ascii="Times New Roman" w:hAnsi="Times New Roman" w:cs="Times New Roman"/>
          <w:b/>
          <w:color w:val="auto"/>
          <w:sz w:val="24"/>
          <w:szCs w:val="24"/>
          <w:lang w:val="ru-RU"/>
        </w:rPr>
      </w:pPr>
      <w:r w:rsidRPr="00BE1D56">
        <w:rPr>
          <w:rFonts w:ascii="Times New Roman" w:hAnsi="Times New Roman" w:cs="Times New Roman"/>
          <w:b/>
          <w:color w:val="auto"/>
          <w:sz w:val="24"/>
          <w:szCs w:val="24"/>
          <w:lang w:val="ru-RU"/>
        </w:rPr>
        <w:t>Лабораторные и практические работы</w:t>
      </w:r>
    </w:p>
    <w:p w14:paraId="6FEED764" w14:textId="77777777" w:rsidR="00124035" w:rsidRPr="00BE1D56" w:rsidRDefault="00BE1D56" w:rsidP="005F502E">
      <w:pPr>
        <w:pStyle w:val="11"/>
        <w:tabs>
          <w:tab w:val="left" w:pos="1533"/>
        </w:tabs>
        <w:ind w:left="0" w:firstLine="709"/>
        <w:jc w:val="both"/>
        <w:rPr>
          <w:b w:val="0"/>
        </w:rPr>
      </w:pPr>
      <w:r w:rsidRPr="00BE1D56">
        <w:rPr>
          <w:b w:val="0"/>
        </w:rPr>
        <w:t>Исследование действия ферментов слюны на крахмал.</w:t>
      </w:r>
    </w:p>
    <w:p w14:paraId="38C9FD15" w14:textId="77777777" w:rsidR="00BE1D56" w:rsidRPr="00BE1D56" w:rsidRDefault="00BE1D56" w:rsidP="00D05F98">
      <w:pPr>
        <w:pStyle w:val="12"/>
        <w:numPr>
          <w:ilvl w:val="0"/>
          <w:numId w:val="238"/>
        </w:numPr>
        <w:tabs>
          <w:tab w:val="left" w:pos="592"/>
        </w:tabs>
        <w:spacing w:line="240" w:lineRule="auto"/>
        <w:ind w:hanging="360"/>
        <w:jc w:val="both"/>
        <w:rPr>
          <w:color w:val="auto"/>
          <w:sz w:val="24"/>
          <w:szCs w:val="24"/>
          <w:lang w:val="ru-RU"/>
        </w:rPr>
      </w:pPr>
      <w:r w:rsidRPr="00BE1D56">
        <w:rPr>
          <w:color w:val="auto"/>
          <w:sz w:val="24"/>
          <w:szCs w:val="24"/>
          <w:lang w:val="ru-RU"/>
        </w:rPr>
        <w:t>Наблюдение действия желудочного сока на белки.</w:t>
      </w:r>
    </w:p>
    <w:p w14:paraId="37FEDBE1" w14:textId="77777777" w:rsidR="00BE1D56" w:rsidRPr="00BE1D56" w:rsidRDefault="00BE1D56" w:rsidP="005F502E">
      <w:pPr>
        <w:pStyle w:val="ab"/>
        <w:ind w:firstLine="709"/>
        <w:jc w:val="both"/>
        <w:rPr>
          <w:rFonts w:ascii="Times New Roman" w:hAnsi="Times New Roman" w:cs="Times New Roman"/>
          <w:sz w:val="24"/>
          <w:szCs w:val="24"/>
        </w:rPr>
      </w:pPr>
      <w:bookmarkStart w:id="308" w:name="bookmark1469"/>
      <w:r w:rsidRPr="00BE1D56">
        <w:rPr>
          <w:rFonts w:ascii="Times New Roman" w:hAnsi="Times New Roman" w:cs="Times New Roman"/>
          <w:sz w:val="24"/>
          <w:szCs w:val="24"/>
        </w:rPr>
        <w:t>9. Обмен веществ и превращение энергии</w:t>
      </w:r>
      <w:bookmarkEnd w:id="308"/>
    </w:p>
    <w:p w14:paraId="47462AFE"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9EC2D75"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498E3E2" w14:textId="77777777" w:rsidR="00BE1D56" w:rsidRPr="00BE1D56" w:rsidRDefault="00BE1D56" w:rsidP="005F502E">
      <w:pPr>
        <w:pStyle w:val="12"/>
        <w:spacing w:line="240" w:lineRule="auto"/>
        <w:ind w:firstLine="709"/>
        <w:jc w:val="both"/>
        <w:rPr>
          <w:color w:val="auto"/>
          <w:sz w:val="24"/>
          <w:szCs w:val="24"/>
        </w:rPr>
      </w:pPr>
      <w:r w:rsidRPr="00BE1D56">
        <w:rPr>
          <w:color w:val="auto"/>
          <w:sz w:val="24"/>
          <w:szCs w:val="24"/>
          <w:lang w:val="ru-RU"/>
        </w:rPr>
        <w:t xml:space="preserve">Нормы и режим питания. Рациональное питание — фактор укрепления здоровья. </w:t>
      </w:r>
      <w:proofErr w:type="spellStart"/>
      <w:r w:rsidRPr="00BE1D56">
        <w:rPr>
          <w:color w:val="auto"/>
          <w:sz w:val="24"/>
          <w:szCs w:val="24"/>
        </w:rPr>
        <w:t>Нарушение</w:t>
      </w:r>
      <w:proofErr w:type="spellEnd"/>
      <w:r w:rsidRPr="00BE1D56">
        <w:rPr>
          <w:color w:val="auto"/>
          <w:sz w:val="24"/>
          <w:szCs w:val="24"/>
        </w:rPr>
        <w:t xml:space="preserve"> </w:t>
      </w:r>
      <w:proofErr w:type="spellStart"/>
      <w:r w:rsidRPr="00BE1D56">
        <w:rPr>
          <w:color w:val="auto"/>
          <w:sz w:val="24"/>
          <w:szCs w:val="24"/>
        </w:rPr>
        <w:t>обмена</w:t>
      </w:r>
      <w:proofErr w:type="spellEnd"/>
      <w:r w:rsidRPr="00BE1D56">
        <w:rPr>
          <w:color w:val="auto"/>
          <w:sz w:val="24"/>
          <w:szCs w:val="24"/>
        </w:rPr>
        <w:t xml:space="preserve"> </w:t>
      </w:r>
      <w:proofErr w:type="spellStart"/>
      <w:r w:rsidRPr="00BE1D56">
        <w:rPr>
          <w:color w:val="auto"/>
          <w:sz w:val="24"/>
          <w:szCs w:val="24"/>
        </w:rPr>
        <w:t>веществ</w:t>
      </w:r>
      <w:proofErr w:type="spellEnd"/>
      <w:r w:rsidRPr="00BE1D56">
        <w:rPr>
          <w:color w:val="auto"/>
          <w:sz w:val="24"/>
          <w:szCs w:val="24"/>
        </w:rPr>
        <w:t>.</w:t>
      </w:r>
    </w:p>
    <w:p w14:paraId="186B0AAE"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5D8563D1" w14:textId="77777777" w:rsidR="00BE1D56" w:rsidRPr="00BE1D56" w:rsidRDefault="00BE1D56" w:rsidP="00D05F98">
      <w:pPr>
        <w:pStyle w:val="12"/>
        <w:numPr>
          <w:ilvl w:val="0"/>
          <w:numId w:val="239"/>
        </w:numPr>
        <w:tabs>
          <w:tab w:val="left" w:pos="583"/>
        </w:tabs>
        <w:spacing w:line="240" w:lineRule="auto"/>
        <w:ind w:hanging="360"/>
        <w:jc w:val="both"/>
        <w:rPr>
          <w:color w:val="auto"/>
          <w:sz w:val="24"/>
          <w:szCs w:val="24"/>
        </w:rPr>
      </w:pPr>
      <w:proofErr w:type="spellStart"/>
      <w:r w:rsidRPr="00BE1D56">
        <w:rPr>
          <w:color w:val="auto"/>
          <w:sz w:val="24"/>
          <w:szCs w:val="24"/>
        </w:rPr>
        <w:t>Исследование</w:t>
      </w:r>
      <w:proofErr w:type="spellEnd"/>
      <w:r w:rsidRPr="00BE1D56">
        <w:rPr>
          <w:color w:val="auto"/>
          <w:sz w:val="24"/>
          <w:szCs w:val="24"/>
        </w:rPr>
        <w:t xml:space="preserve"> </w:t>
      </w:r>
      <w:proofErr w:type="spellStart"/>
      <w:r w:rsidRPr="00BE1D56">
        <w:rPr>
          <w:color w:val="auto"/>
          <w:sz w:val="24"/>
          <w:szCs w:val="24"/>
        </w:rPr>
        <w:t>состава</w:t>
      </w:r>
      <w:proofErr w:type="spellEnd"/>
      <w:r w:rsidRPr="00BE1D56">
        <w:rPr>
          <w:color w:val="auto"/>
          <w:sz w:val="24"/>
          <w:szCs w:val="24"/>
        </w:rPr>
        <w:t xml:space="preserve"> </w:t>
      </w:r>
      <w:proofErr w:type="spellStart"/>
      <w:r w:rsidRPr="00BE1D56">
        <w:rPr>
          <w:color w:val="auto"/>
          <w:sz w:val="24"/>
          <w:szCs w:val="24"/>
        </w:rPr>
        <w:t>продуктов</w:t>
      </w:r>
      <w:proofErr w:type="spellEnd"/>
      <w:r w:rsidRPr="00BE1D56">
        <w:rPr>
          <w:color w:val="auto"/>
          <w:sz w:val="24"/>
          <w:szCs w:val="24"/>
        </w:rPr>
        <w:t xml:space="preserve"> </w:t>
      </w:r>
      <w:proofErr w:type="spellStart"/>
      <w:r w:rsidRPr="00BE1D56">
        <w:rPr>
          <w:color w:val="auto"/>
          <w:sz w:val="24"/>
          <w:szCs w:val="24"/>
        </w:rPr>
        <w:t>питания</w:t>
      </w:r>
      <w:proofErr w:type="spellEnd"/>
      <w:r w:rsidRPr="00BE1D56">
        <w:rPr>
          <w:color w:val="auto"/>
          <w:sz w:val="24"/>
          <w:szCs w:val="24"/>
        </w:rPr>
        <w:t>.</w:t>
      </w:r>
    </w:p>
    <w:p w14:paraId="61532204" w14:textId="77777777" w:rsidR="00BE1D56" w:rsidRPr="00BE1D56" w:rsidRDefault="00BE1D56" w:rsidP="00D05F98">
      <w:pPr>
        <w:pStyle w:val="12"/>
        <w:numPr>
          <w:ilvl w:val="0"/>
          <w:numId w:val="239"/>
        </w:numPr>
        <w:tabs>
          <w:tab w:val="left" w:pos="592"/>
        </w:tabs>
        <w:spacing w:line="240" w:lineRule="auto"/>
        <w:ind w:hanging="360"/>
        <w:jc w:val="both"/>
        <w:rPr>
          <w:color w:val="auto"/>
          <w:sz w:val="24"/>
          <w:szCs w:val="24"/>
          <w:lang w:val="ru-RU"/>
        </w:rPr>
      </w:pPr>
      <w:r w:rsidRPr="00BE1D56">
        <w:rPr>
          <w:color w:val="auto"/>
          <w:sz w:val="24"/>
          <w:szCs w:val="24"/>
          <w:lang w:val="ru-RU"/>
        </w:rPr>
        <w:t>Составление меню в зависимости от калорийности пищи.</w:t>
      </w:r>
    </w:p>
    <w:p w14:paraId="4D4CCC2B" w14:textId="77777777" w:rsidR="00BE1D56" w:rsidRPr="00BE1D56" w:rsidRDefault="00BE1D56" w:rsidP="00D05F98">
      <w:pPr>
        <w:pStyle w:val="12"/>
        <w:numPr>
          <w:ilvl w:val="0"/>
          <w:numId w:val="239"/>
        </w:numPr>
        <w:tabs>
          <w:tab w:val="left" w:pos="592"/>
        </w:tabs>
        <w:spacing w:line="240" w:lineRule="auto"/>
        <w:ind w:hanging="360"/>
        <w:jc w:val="both"/>
        <w:rPr>
          <w:color w:val="auto"/>
          <w:sz w:val="24"/>
          <w:szCs w:val="24"/>
          <w:lang w:val="ru-RU"/>
        </w:rPr>
      </w:pPr>
      <w:r w:rsidRPr="00BE1D56">
        <w:rPr>
          <w:color w:val="auto"/>
          <w:sz w:val="24"/>
          <w:szCs w:val="24"/>
          <w:lang w:val="ru-RU"/>
        </w:rPr>
        <w:t>Способы сохранения витаминов в пищевых продуктах.</w:t>
      </w:r>
    </w:p>
    <w:p w14:paraId="164169DC" w14:textId="77777777" w:rsidR="00BE1D56" w:rsidRPr="00BE1D56" w:rsidRDefault="00BE1D56" w:rsidP="005F502E">
      <w:pPr>
        <w:pStyle w:val="ab"/>
        <w:ind w:firstLine="709"/>
        <w:jc w:val="both"/>
        <w:rPr>
          <w:rFonts w:ascii="Times New Roman" w:hAnsi="Times New Roman" w:cs="Times New Roman"/>
          <w:sz w:val="24"/>
          <w:szCs w:val="24"/>
        </w:rPr>
      </w:pPr>
      <w:bookmarkStart w:id="309" w:name="bookmark1471"/>
      <w:r w:rsidRPr="00BE1D56">
        <w:rPr>
          <w:rFonts w:ascii="Times New Roman" w:hAnsi="Times New Roman" w:cs="Times New Roman"/>
          <w:sz w:val="24"/>
          <w:szCs w:val="24"/>
        </w:rPr>
        <w:t>10. Кожа</w:t>
      </w:r>
      <w:bookmarkEnd w:id="309"/>
    </w:p>
    <w:p w14:paraId="6686E766"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Строение и функции кожи. Кожа и её производные. Кожа и терморегуляция. Влияние на кожу факторов окружающей среды.</w:t>
      </w:r>
    </w:p>
    <w:p w14:paraId="60682306"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6147765"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2A352BD8" w14:textId="77777777" w:rsidR="00BE1D56" w:rsidRPr="00BE1D56" w:rsidRDefault="00BE1D56" w:rsidP="00D05F98">
      <w:pPr>
        <w:pStyle w:val="12"/>
        <w:numPr>
          <w:ilvl w:val="0"/>
          <w:numId w:val="240"/>
        </w:numPr>
        <w:tabs>
          <w:tab w:val="left" w:pos="553"/>
        </w:tabs>
        <w:spacing w:line="240" w:lineRule="auto"/>
        <w:ind w:hanging="360"/>
        <w:jc w:val="both"/>
        <w:rPr>
          <w:color w:val="auto"/>
          <w:sz w:val="24"/>
          <w:szCs w:val="24"/>
          <w:lang w:val="ru-RU"/>
        </w:rPr>
      </w:pPr>
      <w:r w:rsidRPr="00BE1D56">
        <w:rPr>
          <w:color w:val="auto"/>
          <w:sz w:val="24"/>
          <w:szCs w:val="24"/>
          <w:lang w:val="ru-RU"/>
        </w:rPr>
        <w:t>Исследование с помощью лупы тыльной и ладонной стороны кисти.</w:t>
      </w:r>
    </w:p>
    <w:p w14:paraId="54DFC241" w14:textId="77777777" w:rsidR="00BE1D56" w:rsidRPr="00BE1D56" w:rsidRDefault="00BE1D56" w:rsidP="00D05F98">
      <w:pPr>
        <w:pStyle w:val="12"/>
        <w:numPr>
          <w:ilvl w:val="0"/>
          <w:numId w:val="240"/>
        </w:numPr>
        <w:tabs>
          <w:tab w:val="left" w:pos="706"/>
        </w:tabs>
        <w:spacing w:line="240" w:lineRule="auto"/>
        <w:ind w:hanging="360"/>
        <w:jc w:val="both"/>
        <w:rPr>
          <w:color w:val="auto"/>
          <w:sz w:val="24"/>
          <w:szCs w:val="24"/>
          <w:lang w:val="ru-RU"/>
        </w:rPr>
      </w:pPr>
      <w:r w:rsidRPr="00BE1D56">
        <w:rPr>
          <w:color w:val="auto"/>
          <w:sz w:val="24"/>
          <w:szCs w:val="24"/>
          <w:lang w:val="ru-RU"/>
        </w:rPr>
        <w:lastRenderedPageBreak/>
        <w:t>Определение жирности различных участков кожи лица.</w:t>
      </w:r>
    </w:p>
    <w:p w14:paraId="272C07B7" w14:textId="77777777" w:rsidR="00BE1D56" w:rsidRPr="00BE1D56" w:rsidRDefault="00BE1D56" w:rsidP="00D05F98">
      <w:pPr>
        <w:pStyle w:val="12"/>
        <w:numPr>
          <w:ilvl w:val="0"/>
          <w:numId w:val="240"/>
        </w:numPr>
        <w:tabs>
          <w:tab w:val="left" w:pos="553"/>
        </w:tabs>
        <w:spacing w:line="240" w:lineRule="auto"/>
        <w:ind w:hanging="360"/>
        <w:jc w:val="both"/>
        <w:rPr>
          <w:color w:val="auto"/>
          <w:sz w:val="24"/>
          <w:szCs w:val="24"/>
          <w:lang w:val="ru-RU"/>
        </w:rPr>
      </w:pPr>
      <w:r w:rsidRPr="00BE1D56">
        <w:rPr>
          <w:color w:val="auto"/>
          <w:sz w:val="24"/>
          <w:szCs w:val="24"/>
          <w:lang w:val="ru-RU"/>
        </w:rPr>
        <w:t>Описание мер по уходу за кожей лица и волосами в зависимости от типа кожи.</w:t>
      </w:r>
    </w:p>
    <w:p w14:paraId="5F30B1A0" w14:textId="77777777" w:rsidR="00BE1D56" w:rsidRPr="00BE1D56" w:rsidRDefault="00BE1D56" w:rsidP="00D05F98">
      <w:pPr>
        <w:pStyle w:val="12"/>
        <w:numPr>
          <w:ilvl w:val="0"/>
          <w:numId w:val="240"/>
        </w:numPr>
        <w:tabs>
          <w:tab w:val="left" w:pos="553"/>
        </w:tabs>
        <w:spacing w:line="240" w:lineRule="auto"/>
        <w:ind w:hanging="360"/>
        <w:jc w:val="both"/>
        <w:rPr>
          <w:color w:val="auto"/>
          <w:sz w:val="24"/>
          <w:szCs w:val="24"/>
          <w:lang w:val="ru-RU"/>
        </w:rPr>
      </w:pPr>
      <w:r w:rsidRPr="00BE1D56">
        <w:rPr>
          <w:color w:val="auto"/>
          <w:sz w:val="24"/>
          <w:szCs w:val="24"/>
          <w:lang w:val="ru-RU"/>
        </w:rPr>
        <w:t>Описание основных гигиенических требований к одежде и обуви.</w:t>
      </w:r>
    </w:p>
    <w:p w14:paraId="6A1B1F2A" w14:textId="77777777" w:rsidR="00BE1D56" w:rsidRPr="00BE1D56" w:rsidRDefault="00BE1D56" w:rsidP="005F502E">
      <w:pPr>
        <w:pStyle w:val="ab"/>
        <w:ind w:firstLine="709"/>
        <w:jc w:val="both"/>
        <w:rPr>
          <w:rFonts w:ascii="Times New Roman" w:hAnsi="Times New Roman" w:cs="Times New Roman"/>
          <w:sz w:val="24"/>
          <w:szCs w:val="24"/>
        </w:rPr>
      </w:pPr>
      <w:bookmarkStart w:id="310" w:name="bookmark1473"/>
      <w:r w:rsidRPr="00BE1D56">
        <w:rPr>
          <w:rFonts w:ascii="Times New Roman" w:hAnsi="Times New Roman" w:cs="Times New Roman"/>
          <w:sz w:val="24"/>
          <w:szCs w:val="24"/>
        </w:rPr>
        <w:t>11. Выделение</w:t>
      </w:r>
      <w:bookmarkEnd w:id="310"/>
    </w:p>
    <w:p w14:paraId="2D877882" w14:textId="77777777" w:rsidR="00BE1D56" w:rsidRPr="00BE1D56" w:rsidRDefault="00BE1D56" w:rsidP="005F502E">
      <w:pPr>
        <w:pStyle w:val="12"/>
        <w:spacing w:line="240" w:lineRule="auto"/>
        <w:ind w:firstLine="709"/>
        <w:jc w:val="both"/>
        <w:rPr>
          <w:color w:val="auto"/>
          <w:sz w:val="24"/>
          <w:szCs w:val="24"/>
        </w:rPr>
      </w:pPr>
      <w:r w:rsidRPr="00BE1D56">
        <w:rPr>
          <w:color w:val="auto"/>
          <w:sz w:val="24"/>
          <w:szCs w:val="24"/>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w:t>
      </w:r>
      <w:proofErr w:type="spellStart"/>
      <w:r w:rsidRPr="00BE1D56">
        <w:rPr>
          <w:color w:val="auto"/>
          <w:sz w:val="24"/>
          <w:szCs w:val="24"/>
        </w:rPr>
        <w:t>Заболевания</w:t>
      </w:r>
      <w:proofErr w:type="spellEnd"/>
      <w:r w:rsidRPr="00BE1D56">
        <w:rPr>
          <w:color w:val="auto"/>
          <w:sz w:val="24"/>
          <w:szCs w:val="24"/>
        </w:rPr>
        <w:t xml:space="preserve"> </w:t>
      </w:r>
      <w:proofErr w:type="spellStart"/>
      <w:r w:rsidRPr="00BE1D56">
        <w:rPr>
          <w:color w:val="auto"/>
          <w:sz w:val="24"/>
          <w:szCs w:val="24"/>
        </w:rPr>
        <w:t>органов</w:t>
      </w:r>
      <w:proofErr w:type="spellEnd"/>
      <w:r w:rsidRPr="00BE1D56">
        <w:rPr>
          <w:color w:val="auto"/>
          <w:sz w:val="24"/>
          <w:szCs w:val="24"/>
        </w:rPr>
        <w:t xml:space="preserve"> </w:t>
      </w:r>
      <w:proofErr w:type="spellStart"/>
      <w:r w:rsidRPr="00BE1D56">
        <w:rPr>
          <w:color w:val="auto"/>
          <w:sz w:val="24"/>
          <w:szCs w:val="24"/>
        </w:rPr>
        <w:t>мочевыделительной</w:t>
      </w:r>
      <w:proofErr w:type="spellEnd"/>
      <w:r w:rsidRPr="00BE1D56">
        <w:rPr>
          <w:color w:val="auto"/>
          <w:sz w:val="24"/>
          <w:szCs w:val="24"/>
        </w:rPr>
        <w:t xml:space="preserve"> </w:t>
      </w:r>
      <w:proofErr w:type="spellStart"/>
      <w:r w:rsidRPr="00BE1D56">
        <w:rPr>
          <w:color w:val="auto"/>
          <w:sz w:val="24"/>
          <w:szCs w:val="24"/>
        </w:rPr>
        <w:t>системы</w:t>
      </w:r>
      <w:proofErr w:type="spellEnd"/>
      <w:r w:rsidRPr="00BE1D56">
        <w:rPr>
          <w:color w:val="auto"/>
          <w:sz w:val="24"/>
          <w:szCs w:val="24"/>
        </w:rPr>
        <w:t xml:space="preserve">, </w:t>
      </w:r>
      <w:proofErr w:type="spellStart"/>
      <w:r w:rsidRPr="00BE1D56">
        <w:rPr>
          <w:color w:val="auto"/>
          <w:sz w:val="24"/>
          <w:szCs w:val="24"/>
        </w:rPr>
        <w:t>их</w:t>
      </w:r>
      <w:proofErr w:type="spellEnd"/>
      <w:r w:rsidRPr="00BE1D56">
        <w:rPr>
          <w:color w:val="auto"/>
          <w:sz w:val="24"/>
          <w:szCs w:val="24"/>
        </w:rPr>
        <w:t xml:space="preserve"> </w:t>
      </w:r>
      <w:proofErr w:type="spellStart"/>
      <w:r w:rsidRPr="00BE1D56">
        <w:rPr>
          <w:color w:val="auto"/>
          <w:sz w:val="24"/>
          <w:szCs w:val="24"/>
        </w:rPr>
        <w:t>предупреждение</w:t>
      </w:r>
      <w:proofErr w:type="spellEnd"/>
      <w:r w:rsidRPr="00BE1D56">
        <w:rPr>
          <w:color w:val="auto"/>
          <w:sz w:val="24"/>
          <w:szCs w:val="24"/>
        </w:rPr>
        <w:t>.</w:t>
      </w:r>
    </w:p>
    <w:p w14:paraId="4126DC6F"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0AE35390" w14:textId="77777777" w:rsidR="00BE1D56" w:rsidRPr="00BE1D56" w:rsidRDefault="00BE1D56" w:rsidP="00D05F98">
      <w:pPr>
        <w:pStyle w:val="12"/>
        <w:numPr>
          <w:ilvl w:val="0"/>
          <w:numId w:val="241"/>
        </w:numPr>
        <w:tabs>
          <w:tab w:val="left" w:pos="553"/>
        </w:tabs>
        <w:spacing w:line="240" w:lineRule="auto"/>
        <w:ind w:hanging="360"/>
        <w:jc w:val="both"/>
        <w:rPr>
          <w:color w:val="auto"/>
          <w:sz w:val="24"/>
          <w:szCs w:val="24"/>
          <w:lang w:val="ru-RU"/>
        </w:rPr>
      </w:pPr>
      <w:r w:rsidRPr="00BE1D56">
        <w:rPr>
          <w:color w:val="auto"/>
          <w:sz w:val="24"/>
          <w:szCs w:val="24"/>
          <w:lang w:val="ru-RU"/>
        </w:rPr>
        <w:t>Определение местоположения почек (на муляже).</w:t>
      </w:r>
    </w:p>
    <w:p w14:paraId="4E09687E" w14:textId="77777777" w:rsidR="00BE1D56" w:rsidRPr="00BE1D56" w:rsidRDefault="00BE1D56" w:rsidP="00D05F98">
      <w:pPr>
        <w:pStyle w:val="12"/>
        <w:numPr>
          <w:ilvl w:val="0"/>
          <w:numId w:val="241"/>
        </w:numPr>
        <w:tabs>
          <w:tab w:val="left" w:pos="563"/>
        </w:tabs>
        <w:spacing w:line="240" w:lineRule="auto"/>
        <w:ind w:hanging="360"/>
        <w:jc w:val="both"/>
        <w:rPr>
          <w:color w:val="auto"/>
          <w:sz w:val="24"/>
          <w:szCs w:val="24"/>
          <w:lang w:val="ru-RU"/>
        </w:rPr>
      </w:pPr>
      <w:r w:rsidRPr="00BE1D56">
        <w:rPr>
          <w:color w:val="auto"/>
          <w:sz w:val="24"/>
          <w:szCs w:val="24"/>
          <w:lang w:val="ru-RU"/>
        </w:rPr>
        <w:t>Описание мер профилактики болезней почек.</w:t>
      </w:r>
    </w:p>
    <w:p w14:paraId="59FA97EB" w14:textId="77777777" w:rsidR="00BE1D56" w:rsidRPr="00BE1D56" w:rsidRDefault="00BE1D56" w:rsidP="005F502E">
      <w:pPr>
        <w:pStyle w:val="ab"/>
        <w:ind w:firstLine="709"/>
        <w:jc w:val="both"/>
        <w:rPr>
          <w:rFonts w:ascii="Times New Roman" w:hAnsi="Times New Roman" w:cs="Times New Roman"/>
          <w:sz w:val="24"/>
          <w:szCs w:val="24"/>
        </w:rPr>
      </w:pPr>
      <w:bookmarkStart w:id="311" w:name="bookmark1475"/>
      <w:r w:rsidRPr="00BE1D56">
        <w:rPr>
          <w:rFonts w:ascii="Times New Roman" w:hAnsi="Times New Roman" w:cs="Times New Roman"/>
          <w:sz w:val="24"/>
          <w:szCs w:val="24"/>
        </w:rPr>
        <w:t>12. Размножение и развитие</w:t>
      </w:r>
      <w:bookmarkEnd w:id="311"/>
    </w:p>
    <w:p w14:paraId="7DA2ECA8" w14:textId="77777777" w:rsidR="00124035" w:rsidRPr="00BE1D56" w:rsidRDefault="00BE1D56" w:rsidP="005F502E">
      <w:pPr>
        <w:pStyle w:val="11"/>
        <w:tabs>
          <w:tab w:val="left" w:pos="1533"/>
        </w:tabs>
        <w:ind w:left="0" w:firstLine="709"/>
        <w:jc w:val="both"/>
        <w:rPr>
          <w:b w:val="0"/>
        </w:rPr>
      </w:pPr>
      <w:r w:rsidRPr="00BE1D56">
        <w:rPr>
          <w:b w:val="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w:t>
      </w:r>
    </w:p>
    <w:p w14:paraId="6E5DE483"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23145C9E" w14:textId="77777777" w:rsidR="00BE1D56" w:rsidRPr="00BE1D56" w:rsidRDefault="00BE1D56" w:rsidP="005F502E">
      <w:pPr>
        <w:pStyle w:val="80"/>
        <w:ind w:firstLine="709"/>
        <w:jc w:val="both"/>
        <w:rPr>
          <w:rFonts w:ascii="Times New Roman" w:hAnsi="Times New Roman" w:cs="Times New Roman"/>
          <w:b/>
          <w:color w:val="auto"/>
          <w:sz w:val="24"/>
          <w:szCs w:val="24"/>
          <w:lang w:val="ru-RU"/>
        </w:rPr>
      </w:pPr>
      <w:r w:rsidRPr="00BE1D56">
        <w:rPr>
          <w:rFonts w:ascii="Times New Roman" w:hAnsi="Times New Roman" w:cs="Times New Roman"/>
          <w:b/>
          <w:color w:val="auto"/>
          <w:sz w:val="24"/>
          <w:szCs w:val="24"/>
          <w:lang w:val="ru-RU"/>
        </w:rPr>
        <w:t>Лабораторные и практические работы</w:t>
      </w:r>
    </w:p>
    <w:p w14:paraId="5F31E9F2"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Описание основных мер по профилактике инфекционных заболеваний, передающихся половым путём.</w:t>
      </w:r>
    </w:p>
    <w:p w14:paraId="18E8CCDF" w14:textId="77777777" w:rsidR="00BE1D56" w:rsidRPr="00BE1D56" w:rsidRDefault="00BE1D56" w:rsidP="005F502E">
      <w:pPr>
        <w:pStyle w:val="ab"/>
        <w:ind w:firstLine="709"/>
        <w:jc w:val="both"/>
        <w:rPr>
          <w:rFonts w:ascii="Times New Roman" w:hAnsi="Times New Roman" w:cs="Times New Roman"/>
          <w:sz w:val="24"/>
          <w:szCs w:val="24"/>
        </w:rPr>
      </w:pPr>
      <w:bookmarkStart w:id="312" w:name="bookmark1477"/>
      <w:r w:rsidRPr="00BE1D56">
        <w:rPr>
          <w:rFonts w:ascii="Times New Roman" w:hAnsi="Times New Roman" w:cs="Times New Roman"/>
          <w:sz w:val="24"/>
          <w:szCs w:val="24"/>
        </w:rPr>
        <w:t>13. Органы чувств и сенсорные системы</w:t>
      </w:r>
      <w:bookmarkEnd w:id="312"/>
    </w:p>
    <w:p w14:paraId="36084654"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767ECAA5"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9311CBD" w14:textId="77777777" w:rsidR="00BE1D56" w:rsidRPr="00BE1D56" w:rsidRDefault="00BE1D56" w:rsidP="005F502E">
      <w:pPr>
        <w:pStyle w:val="12"/>
        <w:spacing w:line="240" w:lineRule="auto"/>
        <w:ind w:firstLine="709"/>
        <w:jc w:val="both"/>
        <w:rPr>
          <w:color w:val="auto"/>
          <w:sz w:val="24"/>
          <w:szCs w:val="24"/>
        </w:rPr>
      </w:pPr>
      <w:r w:rsidRPr="00BE1D56">
        <w:rPr>
          <w:color w:val="auto"/>
          <w:sz w:val="24"/>
          <w:szCs w:val="24"/>
          <w:lang w:val="ru-RU"/>
        </w:rPr>
        <w:t xml:space="preserve">Органы равновесия, мышечного чувства, осязания, обоняния и вкуса. </w:t>
      </w:r>
      <w:proofErr w:type="spellStart"/>
      <w:r w:rsidRPr="00BE1D56">
        <w:rPr>
          <w:color w:val="auto"/>
          <w:sz w:val="24"/>
          <w:szCs w:val="24"/>
        </w:rPr>
        <w:t>Взаимодействие</w:t>
      </w:r>
      <w:proofErr w:type="spellEnd"/>
      <w:r w:rsidRPr="00BE1D56">
        <w:rPr>
          <w:color w:val="auto"/>
          <w:sz w:val="24"/>
          <w:szCs w:val="24"/>
        </w:rPr>
        <w:t xml:space="preserve"> </w:t>
      </w:r>
      <w:proofErr w:type="spellStart"/>
      <w:r w:rsidRPr="00BE1D56">
        <w:rPr>
          <w:color w:val="auto"/>
          <w:sz w:val="24"/>
          <w:szCs w:val="24"/>
        </w:rPr>
        <w:t>сенсорных</w:t>
      </w:r>
      <w:proofErr w:type="spellEnd"/>
      <w:r w:rsidRPr="00BE1D56">
        <w:rPr>
          <w:color w:val="auto"/>
          <w:sz w:val="24"/>
          <w:szCs w:val="24"/>
        </w:rPr>
        <w:t xml:space="preserve"> </w:t>
      </w:r>
      <w:proofErr w:type="spellStart"/>
      <w:r w:rsidRPr="00BE1D56">
        <w:rPr>
          <w:color w:val="auto"/>
          <w:sz w:val="24"/>
          <w:szCs w:val="24"/>
        </w:rPr>
        <w:t>систем</w:t>
      </w:r>
      <w:proofErr w:type="spellEnd"/>
      <w:r w:rsidRPr="00BE1D56">
        <w:rPr>
          <w:color w:val="auto"/>
          <w:sz w:val="24"/>
          <w:szCs w:val="24"/>
        </w:rPr>
        <w:t xml:space="preserve"> </w:t>
      </w:r>
      <w:proofErr w:type="spellStart"/>
      <w:r w:rsidRPr="00BE1D56">
        <w:rPr>
          <w:color w:val="auto"/>
          <w:sz w:val="24"/>
          <w:szCs w:val="24"/>
        </w:rPr>
        <w:t>организма</w:t>
      </w:r>
      <w:proofErr w:type="spellEnd"/>
      <w:r w:rsidRPr="00BE1D56">
        <w:rPr>
          <w:color w:val="auto"/>
          <w:sz w:val="24"/>
          <w:szCs w:val="24"/>
        </w:rPr>
        <w:t>.</w:t>
      </w:r>
    </w:p>
    <w:p w14:paraId="6C288827"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69FC25FE" w14:textId="77777777" w:rsidR="00BE1D56" w:rsidRPr="00BE1D56" w:rsidRDefault="00BE1D56" w:rsidP="00D05F98">
      <w:pPr>
        <w:pStyle w:val="12"/>
        <w:numPr>
          <w:ilvl w:val="0"/>
          <w:numId w:val="242"/>
        </w:numPr>
        <w:tabs>
          <w:tab w:val="left" w:pos="537"/>
        </w:tabs>
        <w:spacing w:line="240" w:lineRule="auto"/>
        <w:ind w:hanging="360"/>
        <w:jc w:val="both"/>
        <w:rPr>
          <w:color w:val="auto"/>
          <w:sz w:val="24"/>
          <w:szCs w:val="24"/>
          <w:lang w:val="ru-RU"/>
        </w:rPr>
      </w:pPr>
      <w:r w:rsidRPr="00BE1D56">
        <w:rPr>
          <w:color w:val="auto"/>
          <w:sz w:val="24"/>
          <w:szCs w:val="24"/>
          <w:lang w:val="ru-RU"/>
        </w:rPr>
        <w:t>Определение остроты зрения у человека.</w:t>
      </w:r>
    </w:p>
    <w:p w14:paraId="094A7BC9" w14:textId="77777777" w:rsidR="00BE1D56" w:rsidRPr="00BE1D56" w:rsidRDefault="00BE1D56" w:rsidP="00D05F98">
      <w:pPr>
        <w:pStyle w:val="12"/>
        <w:numPr>
          <w:ilvl w:val="0"/>
          <w:numId w:val="242"/>
        </w:numPr>
        <w:tabs>
          <w:tab w:val="left" w:pos="537"/>
        </w:tabs>
        <w:spacing w:line="240" w:lineRule="auto"/>
        <w:ind w:hanging="360"/>
        <w:jc w:val="both"/>
        <w:rPr>
          <w:color w:val="auto"/>
          <w:sz w:val="24"/>
          <w:szCs w:val="24"/>
          <w:lang w:val="ru-RU"/>
        </w:rPr>
      </w:pPr>
      <w:r w:rsidRPr="00BE1D56">
        <w:rPr>
          <w:color w:val="auto"/>
          <w:sz w:val="24"/>
          <w:szCs w:val="24"/>
          <w:lang w:val="ru-RU"/>
        </w:rPr>
        <w:t>Изучение строения органа зрения (на муляже и влажном препарате).</w:t>
      </w:r>
    </w:p>
    <w:p w14:paraId="097B80D3" w14:textId="77777777" w:rsidR="00BE1D56" w:rsidRPr="00BE1D56" w:rsidRDefault="00BE1D56" w:rsidP="00D05F98">
      <w:pPr>
        <w:pStyle w:val="12"/>
        <w:numPr>
          <w:ilvl w:val="0"/>
          <w:numId w:val="242"/>
        </w:numPr>
        <w:tabs>
          <w:tab w:val="left" w:pos="547"/>
        </w:tabs>
        <w:spacing w:line="240" w:lineRule="auto"/>
        <w:ind w:hanging="360"/>
        <w:jc w:val="both"/>
        <w:rPr>
          <w:color w:val="auto"/>
          <w:sz w:val="24"/>
          <w:szCs w:val="24"/>
          <w:lang w:val="ru-RU"/>
        </w:rPr>
      </w:pPr>
      <w:r w:rsidRPr="00BE1D56">
        <w:rPr>
          <w:color w:val="auto"/>
          <w:sz w:val="24"/>
          <w:szCs w:val="24"/>
          <w:lang w:val="ru-RU"/>
        </w:rPr>
        <w:t>Изучение строения органа слуха (на муляже).</w:t>
      </w:r>
    </w:p>
    <w:p w14:paraId="6209D7F9" w14:textId="77777777" w:rsidR="00BE1D56" w:rsidRPr="00BE1D56" w:rsidRDefault="00BE1D56" w:rsidP="005F502E">
      <w:pPr>
        <w:pStyle w:val="ab"/>
        <w:ind w:firstLine="709"/>
        <w:jc w:val="both"/>
        <w:rPr>
          <w:rFonts w:ascii="Times New Roman" w:hAnsi="Times New Roman" w:cs="Times New Roman"/>
          <w:sz w:val="24"/>
          <w:szCs w:val="24"/>
        </w:rPr>
      </w:pPr>
      <w:bookmarkStart w:id="313" w:name="bookmark1479"/>
      <w:r w:rsidRPr="00BE1D56">
        <w:rPr>
          <w:rFonts w:ascii="Times New Roman" w:hAnsi="Times New Roman" w:cs="Times New Roman"/>
          <w:sz w:val="24"/>
          <w:szCs w:val="24"/>
        </w:rPr>
        <w:t>14. Поведение и психика</w:t>
      </w:r>
      <w:bookmarkEnd w:id="313"/>
    </w:p>
    <w:p w14:paraId="2EAF4393"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4C02942"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2AFB8E10" w14:textId="77777777" w:rsidR="00BE1D56" w:rsidRPr="00BE1D56" w:rsidRDefault="00BE1D56" w:rsidP="005F502E">
      <w:pPr>
        <w:pStyle w:val="80"/>
        <w:ind w:firstLine="709"/>
        <w:jc w:val="both"/>
        <w:rPr>
          <w:rFonts w:ascii="Times New Roman" w:hAnsi="Times New Roman" w:cs="Times New Roman"/>
          <w:b/>
          <w:color w:val="auto"/>
          <w:sz w:val="24"/>
          <w:szCs w:val="24"/>
        </w:rPr>
      </w:pPr>
      <w:proofErr w:type="spellStart"/>
      <w:r w:rsidRPr="00BE1D56">
        <w:rPr>
          <w:rFonts w:ascii="Times New Roman" w:hAnsi="Times New Roman" w:cs="Times New Roman"/>
          <w:b/>
          <w:color w:val="auto"/>
          <w:sz w:val="24"/>
          <w:szCs w:val="24"/>
        </w:rPr>
        <w:t>Лабораторные</w:t>
      </w:r>
      <w:proofErr w:type="spellEnd"/>
      <w:r w:rsidRPr="00BE1D56">
        <w:rPr>
          <w:rFonts w:ascii="Times New Roman" w:hAnsi="Times New Roman" w:cs="Times New Roman"/>
          <w:b/>
          <w:color w:val="auto"/>
          <w:sz w:val="24"/>
          <w:szCs w:val="24"/>
        </w:rPr>
        <w:t xml:space="preserve"> и </w:t>
      </w:r>
      <w:proofErr w:type="spellStart"/>
      <w:r w:rsidRPr="00BE1D56">
        <w:rPr>
          <w:rFonts w:ascii="Times New Roman" w:hAnsi="Times New Roman" w:cs="Times New Roman"/>
          <w:b/>
          <w:color w:val="auto"/>
          <w:sz w:val="24"/>
          <w:szCs w:val="24"/>
        </w:rPr>
        <w:t>практические</w:t>
      </w:r>
      <w:proofErr w:type="spellEnd"/>
      <w:r w:rsidRPr="00BE1D56">
        <w:rPr>
          <w:rFonts w:ascii="Times New Roman" w:hAnsi="Times New Roman" w:cs="Times New Roman"/>
          <w:b/>
          <w:color w:val="auto"/>
          <w:sz w:val="24"/>
          <w:szCs w:val="24"/>
        </w:rPr>
        <w:t xml:space="preserve"> </w:t>
      </w:r>
      <w:proofErr w:type="spellStart"/>
      <w:r w:rsidRPr="00BE1D56">
        <w:rPr>
          <w:rFonts w:ascii="Times New Roman" w:hAnsi="Times New Roman" w:cs="Times New Roman"/>
          <w:b/>
          <w:color w:val="auto"/>
          <w:sz w:val="24"/>
          <w:szCs w:val="24"/>
        </w:rPr>
        <w:t>работы</w:t>
      </w:r>
      <w:proofErr w:type="spellEnd"/>
    </w:p>
    <w:p w14:paraId="0F85C16D" w14:textId="77777777" w:rsidR="00BE1D56" w:rsidRPr="00BE1D56" w:rsidRDefault="00BE1D56" w:rsidP="00D05F98">
      <w:pPr>
        <w:pStyle w:val="12"/>
        <w:numPr>
          <w:ilvl w:val="0"/>
          <w:numId w:val="243"/>
        </w:numPr>
        <w:tabs>
          <w:tab w:val="left" w:pos="537"/>
        </w:tabs>
        <w:spacing w:line="240" w:lineRule="auto"/>
        <w:ind w:hanging="360"/>
        <w:jc w:val="both"/>
        <w:rPr>
          <w:color w:val="auto"/>
          <w:sz w:val="24"/>
          <w:szCs w:val="24"/>
        </w:rPr>
      </w:pPr>
      <w:proofErr w:type="spellStart"/>
      <w:r w:rsidRPr="00BE1D56">
        <w:rPr>
          <w:color w:val="auto"/>
          <w:sz w:val="24"/>
          <w:szCs w:val="24"/>
        </w:rPr>
        <w:t>Изучение</w:t>
      </w:r>
      <w:proofErr w:type="spellEnd"/>
      <w:r w:rsidRPr="00BE1D56">
        <w:rPr>
          <w:color w:val="auto"/>
          <w:sz w:val="24"/>
          <w:szCs w:val="24"/>
        </w:rPr>
        <w:t xml:space="preserve"> </w:t>
      </w:r>
      <w:proofErr w:type="spellStart"/>
      <w:r w:rsidRPr="00BE1D56">
        <w:rPr>
          <w:color w:val="auto"/>
          <w:sz w:val="24"/>
          <w:szCs w:val="24"/>
        </w:rPr>
        <w:t>кратковременной</w:t>
      </w:r>
      <w:proofErr w:type="spellEnd"/>
      <w:r w:rsidRPr="00BE1D56">
        <w:rPr>
          <w:color w:val="auto"/>
          <w:sz w:val="24"/>
          <w:szCs w:val="24"/>
        </w:rPr>
        <w:t xml:space="preserve"> </w:t>
      </w:r>
      <w:proofErr w:type="spellStart"/>
      <w:r w:rsidRPr="00BE1D56">
        <w:rPr>
          <w:color w:val="auto"/>
          <w:sz w:val="24"/>
          <w:szCs w:val="24"/>
        </w:rPr>
        <w:t>памяти</w:t>
      </w:r>
      <w:proofErr w:type="spellEnd"/>
      <w:r w:rsidRPr="00BE1D56">
        <w:rPr>
          <w:color w:val="auto"/>
          <w:sz w:val="24"/>
          <w:szCs w:val="24"/>
        </w:rPr>
        <w:t>.</w:t>
      </w:r>
    </w:p>
    <w:p w14:paraId="195A1C43" w14:textId="77777777" w:rsidR="00BE1D56" w:rsidRPr="00BE1D56" w:rsidRDefault="00BE1D56" w:rsidP="00D05F98">
      <w:pPr>
        <w:pStyle w:val="12"/>
        <w:numPr>
          <w:ilvl w:val="0"/>
          <w:numId w:val="243"/>
        </w:numPr>
        <w:tabs>
          <w:tab w:val="left" w:pos="547"/>
        </w:tabs>
        <w:spacing w:line="240" w:lineRule="auto"/>
        <w:ind w:hanging="360"/>
        <w:jc w:val="both"/>
        <w:rPr>
          <w:color w:val="auto"/>
          <w:sz w:val="24"/>
          <w:szCs w:val="24"/>
          <w:lang w:val="ru-RU"/>
        </w:rPr>
      </w:pPr>
      <w:r w:rsidRPr="00BE1D56">
        <w:rPr>
          <w:color w:val="auto"/>
          <w:sz w:val="24"/>
          <w:szCs w:val="24"/>
          <w:lang w:val="ru-RU"/>
        </w:rPr>
        <w:t>Определение объёма механической и логической памяти.</w:t>
      </w:r>
    </w:p>
    <w:p w14:paraId="30FAE984" w14:textId="77777777" w:rsidR="00BE1D56" w:rsidRPr="00BE1D56" w:rsidRDefault="00BE1D56" w:rsidP="00D05F98">
      <w:pPr>
        <w:pStyle w:val="12"/>
        <w:numPr>
          <w:ilvl w:val="0"/>
          <w:numId w:val="243"/>
        </w:numPr>
        <w:tabs>
          <w:tab w:val="left" w:pos="547"/>
        </w:tabs>
        <w:spacing w:line="240" w:lineRule="auto"/>
        <w:ind w:hanging="360"/>
        <w:jc w:val="both"/>
        <w:rPr>
          <w:color w:val="auto"/>
          <w:sz w:val="24"/>
          <w:szCs w:val="24"/>
          <w:lang w:val="ru-RU"/>
        </w:rPr>
      </w:pPr>
      <w:r w:rsidRPr="00BE1D56">
        <w:rPr>
          <w:color w:val="auto"/>
          <w:sz w:val="24"/>
          <w:szCs w:val="24"/>
          <w:lang w:val="ru-RU"/>
        </w:rPr>
        <w:t>Оценка сформированности навыков логического мышления.</w:t>
      </w:r>
    </w:p>
    <w:p w14:paraId="24DD491E" w14:textId="77777777" w:rsidR="00BE1D56" w:rsidRPr="00BE1D56" w:rsidRDefault="00BE1D56" w:rsidP="005F502E">
      <w:pPr>
        <w:pStyle w:val="ab"/>
        <w:ind w:firstLine="709"/>
        <w:jc w:val="both"/>
        <w:rPr>
          <w:rFonts w:ascii="Times New Roman" w:hAnsi="Times New Roman" w:cs="Times New Roman"/>
          <w:sz w:val="24"/>
          <w:szCs w:val="24"/>
        </w:rPr>
      </w:pPr>
      <w:bookmarkStart w:id="314" w:name="bookmark1481"/>
    </w:p>
    <w:p w14:paraId="584AC768" w14:textId="77777777" w:rsidR="00BE1D56" w:rsidRPr="00BE1D56" w:rsidRDefault="00BE1D56" w:rsidP="005F502E">
      <w:pPr>
        <w:pStyle w:val="ab"/>
        <w:ind w:firstLine="709"/>
        <w:jc w:val="both"/>
        <w:rPr>
          <w:rFonts w:ascii="Times New Roman" w:hAnsi="Times New Roman" w:cs="Times New Roman"/>
          <w:sz w:val="24"/>
          <w:szCs w:val="24"/>
        </w:rPr>
      </w:pPr>
      <w:r w:rsidRPr="00BE1D56">
        <w:rPr>
          <w:rFonts w:ascii="Times New Roman" w:hAnsi="Times New Roman" w:cs="Times New Roman"/>
          <w:sz w:val="24"/>
          <w:szCs w:val="24"/>
        </w:rPr>
        <w:t>15. Человек и окружающая среда</w:t>
      </w:r>
      <w:bookmarkEnd w:id="314"/>
    </w:p>
    <w:p w14:paraId="47D0D3DF" w14:textId="77777777" w:rsidR="00BE1D56" w:rsidRPr="00BE1D56" w:rsidRDefault="00BE1D56" w:rsidP="005F502E">
      <w:pPr>
        <w:pStyle w:val="11"/>
        <w:tabs>
          <w:tab w:val="left" w:pos="1533"/>
        </w:tabs>
        <w:ind w:left="0" w:firstLine="709"/>
        <w:jc w:val="both"/>
        <w:rPr>
          <w:b w:val="0"/>
        </w:rPr>
      </w:pPr>
      <w:r w:rsidRPr="00BE1D56">
        <w:rPr>
          <w:b w:val="0"/>
        </w:rPr>
        <w:lastRenderedPageBreak/>
        <w:t>Человек и окружающая среда. Экологические факторы и их действие на организм человека. Зависимость здоровья человека от состояния</w:t>
      </w:r>
      <w:r>
        <w:rPr>
          <w:b w:val="0"/>
        </w:rPr>
        <w:t xml:space="preserve"> </w:t>
      </w:r>
      <w:r w:rsidRPr="00BE1D56">
        <w:rPr>
          <w:b w:val="0"/>
        </w:rPr>
        <w:t>окружающей среды. Микроклимат жилых помещений. Соблюдение правил поведения в окружающей среде, в опасных и чрезвычайных ситуациях.</w:t>
      </w:r>
    </w:p>
    <w:p w14:paraId="315CEBDA"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4D0DBDE" w14:textId="77777777" w:rsidR="00124035" w:rsidRPr="00BE1D56" w:rsidRDefault="00BE1D56" w:rsidP="005F502E">
      <w:pPr>
        <w:pStyle w:val="11"/>
        <w:tabs>
          <w:tab w:val="left" w:pos="1533"/>
        </w:tabs>
        <w:ind w:left="0" w:firstLine="709"/>
        <w:jc w:val="both"/>
        <w:rPr>
          <w:b w:val="0"/>
        </w:rPr>
      </w:pPr>
      <w:r w:rsidRPr="00BE1D56">
        <w:rPr>
          <w:b w:val="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r>
        <w:rPr>
          <w:b w:val="0"/>
        </w:rPr>
        <w:t>.</w:t>
      </w:r>
    </w:p>
    <w:p w14:paraId="6B8FAD09" w14:textId="77777777" w:rsidR="00124035" w:rsidRDefault="00124035" w:rsidP="005F502E">
      <w:pPr>
        <w:pStyle w:val="11"/>
        <w:tabs>
          <w:tab w:val="left" w:pos="1533"/>
        </w:tabs>
        <w:spacing w:before="90" w:line="276" w:lineRule="auto"/>
        <w:ind w:left="0" w:firstLine="709"/>
      </w:pPr>
    </w:p>
    <w:p w14:paraId="01EE26DD" w14:textId="77777777" w:rsidR="00124035" w:rsidRDefault="00BE1D56" w:rsidP="005F502E">
      <w:pPr>
        <w:pStyle w:val="11"/>
        <w:tabs>
          <w:tab w:val="left" w:pos="1533"/>
        </w:tabs>
        <w:spacing w:before="90" w:line="276" w:lineRule="auto"/>
        <w:ind w:left="0" w:firstLine="709"/>
        <w:jc w:val="center"/>
      </w:pPr>
      <w:r w:rsidRPr="00EB2D57">
        <w:t>ПЛАНИРУЕМЫЕ РЕЗУЛЬТАТЫ ОСВОЕНИЯ УЧЕБНОГО ПРЕДМЕТА «БИОЛОГИЯ» НА УРОВНЕ ОСНОВНОГО ОБЩЕГО</w:t>
      </w:r>
      <w:r>
        <w:t xml:space="preserve"> ОБРАЗОВАНИЯ</w:t>
      </w:r>
    </w:p>
    <w:p w14:paraId="285591AD" w14:textId="77777777" w:rsidR="00BE1D56" w:rsidRPr="00BE1D56" w:rsidRDefault="00BE1D56" w:rsidP="005F502E">
      <w:pPr>
        <w:pStyle w:val="12"/>
        <w:spacing w:line="240" w:lineRule="auto"/>
        <w:ind w:firstLine="709"/>
        <w:jc w:val="both"/>
        <w:rPr>
          <w:color w:val="auto"/>
          <w:sz w:val="24"/>
          <w:szCs w:val="24"/>
          <w:lang w:val="ru-RU"/>
        </w:rPr>
      </w:pPr>
      <w:r w:rsidRPr="00BE1D56">
        <w:rPr>
          <w:color w:val="auto"/>
          <w:sz w:val="24"/>
          <w:szCs w:val="24"/>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75C265D3" w14:textId="77777777" w:rsidR="00BE1D56" w:rsidRPr="00BE1D56" w:rsidRDefault="00BE1D56" w:rsidP="005F502E">
      <w:pPr>
        <w:pStyle w:val="ab"/>
        <w:ind w:firstLine="709"/>
        <w:jc w:val="both"/>
        <w:rPr>
          <w:rFonts w:ascii="Times New Roman" w:hAnsi="Times New Roman" w:cs="Times New Roman"/>
          <w:sz w:val="24"/>
          <w:szCs w:val="24"/>
        </w:rPr>
      </w:pPr>
      <w:bookmarkStart w:id="315" w:name="bookmark1485"/>
    </w:p>
    <w:p w14:paraId="3DC9478A" w14:textId="77777777" w:rsidR="00BE1D56" w:rsidRPr="00BE1D56" w:rsidRDefault="00BE1D56" w:rsidP="005F502E">
      <w:pPr>
        <w:pStyle w:val="ab"/>
        <w:ind w:firstLine="709"/>
        <w:jc w:val="center"/>
        <w:rPr>
          <w:rFonts w:ascii="Times New Roman" w:hAnsi="Times New Roman" w:cs="Times New Roman"/>
          <w:sz w:val="24"/>
          <w:szCs w:val="24"/>
        </w:rPr>
      </w:pPr>
      <w:r w:rsidRPr="00BE1D56">
        <w:rPr>
          <w:rFonts w:ascii="Times New Roman" w:hAnsi="Times New Roman" w:cs="Times New Roman"/>
          <w:b w:val="0"/>
          <w:sz w:val="24"/>
          <w:szCs w:val="24"/>
        </w:rPr>
        <w:t>ЛИЧНОСТНЫЕ</w:t>
      </w:r>
      <w:r w:rsidRPr="00BE1D56">
        <w:rPr>
          <w:rFonts w:ascii="Times New Roman" w:hAnsi="Times New Roman" w:cs="Times New Roman"/>
          <w:sz w:val="24"/>
          <w:szCs w:val="24"/>
        </w:rPr>
        <w:t xml:space="preserve"> </w:t>
      </w:r>
      <w:r w:rsidRPr="00BE1D56">
        <w:rPr>
          <w:rFonts w:ascii="Times New Roman" w:hAnsi="Times New Roman" w:cs="Times New Roman"/>
          <w:b w:val="0"/>
          <w:sz w:val="24"/>
          <w:szCs w:val="24"/>
        </w:rPr>
        <w:t>РЕЗУЛЬТАТЫ</w:t>
      </w:r>
      <w:bookmarkEnd w:id="315"/>
    </w:p>
    <w:p w14:paraId="6DCA4495" w14:textId="77777777" w:rsidR="00BE1D56" w:rsidRPr="00BE1D56" w:rsidRDefault="00BE1D56" w:rsidP="005F502E">
      <w:pPr>
        <w:pStyle w:val="80"/>
        <w:ind w:firstLine="709"/>
        <w:jc w:val="both"/>
        <w:rPr>
          <w:rFonts w:ascii="Times New Roman" w:hAnsi="Times New Roman" w:cs="Times New Roman"/>
          <w:color w:val="auto"/>
          <w:sz w:val="24"/>
          <w:szCs w:val="24"/>
        </w:rPr>
      </w:pPr>
      <w:proofErr w:type="spellStart"/>
      <w:r w:rsidRPr="00BE1D56">
        <w:rPr>
          <w:rFonts w:ascii="Times New Roman" w:hAnsi="Times New Roman" w:cs="Times New Roman"/>
          <w:b/>
          <w:bCs/>
          <w:i w:val="0"/>
          <w:iCs w:val="0"/>
          <w:color w:val="auto"/>
          <w:sz w:val="24"/>
          <w:szCs w:val="24"/>
        </w:rPr>
        <w:t>Патриотическое</w:t>
      </w:r>
      <w:proofErr w:type="spellEnd"/>
      <w:r w:rsidRPr="00BE1D56">
        <w:rPr>
          <w:rFonts w:ascii="Times New Roman" w:hAnsi="Times New Roman" w:cs="Times New Roman"/>
          <w:b/>
          <w:bCs/>
          <w:i w:val="0"/>
          <w:iCs w:val="0"/>
          <w:color w:val="auto"/>
          <w:sz w:val="24"/>
          <w:szCs w:val="24"/>
        </w:rPr>
        <w:t xml:space="preserve"> </w:t>
      </w:r>
      <w:proofErr w:type="spellStart"/>
      <w:r w:rsidRPr="00BE1D56">
        <w:rPr>
          <w:rFonts w:ascii="Times New Roman" w:hAnsi="Times New Roman" w:cs="Times New Roman"/>
          <w:b/>
          <w:bCs/>
          <w:i w:val="0"/>
          <w:iCs w:val="0"/>
          <w:color w:val="auto"/>
          <w:sz w:val="24"/>
          <w:szCs w:val="24"/>
        </w:rPr>
        <w:t>воспитание</w:t>
      </w:r>
      <w:proofErr w:type="spellEnd"/>
      <w:r w:rsidRPr="00BE1D56">
        <w:rPr>
          <w:rFonts w:ascii="Times New Roman" w:hAnsi="Times New Roman" w:cs="Times New Roman"/>
          <w:b/>
          <w:bCs/>
          <w:i w:val="0"/>
          <w:iCs w:val="0"/>
          <w:color w:val="auto"/>
          <w:sz w:val="24"/>
          <w:szCs w:val="24"/>
        </w:rPr>
        <w:t>:</w:t>
      </w:r>
    </w:p>
    <w:p w14:paraId="03B604F7" w14:textId="77777777" w:rsidR="00BE1D56" w:rsidRPr="00BE1D56" w:rsidRDefault="00BE1D56" w:rsidP="00D05F98">
      <w:pPr>
        <w:pStyle w:val="12"/>
        <w:numPr>
          <w:ilvl w:val="0"/>
          <w:numId w:val="244"/>
        </w:numPr>
        <w:tabs>
          <w:tab w:val="left" w:pos="215"/>
        </w:tabs>
        <w:spacing w:line="240" w:lineRule="auto"/>
        <w:ind w:hanging="360"/>
        <w:jc w:val="both"/>
        <w:rPr>
          <w:color w:val="auto"/>
          <w:sz w:val="24"/>
          <w:szCs w:val="24"/>
          <w:lang w:val="ru-RU"/>
        </w:rPr>
      </w:pPr>
      <w:r w:rsidRPr="00BE1D56">
        <w:rPr>
          <w:color w:val="auto"/>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8E91C84" w14:textId="77777777" w:rsidR="00BE1D56" w:rsidRPr="00BE1D56" w:rsidRDefault="00BE1D56" w:rsidP="005F502E">
      <w:pPr>
        <w:pStyle w:val="80"/>
        <w:ind w:firstLine="709"/>
        <w:jc w:val="both"/>
        <w:rPr>
          <w:rFonts w:ascii="Times New Roman" w:hAnsi="Times New Roman" w:cs="Times New Roman"/>
          <w:color w:val="auto"/>
          <w:sz w:val="24"/>
          <w:szCs w:val="24"/>
        </w:rPr>
      </w:pPr>
      <w:proofErr w:type="spellStart"/>
      <w:r w:rsidRPr="00BE1D56">
        <w:rPr>
          <w:rFonts w:ascii="Times New Roman" w:hAnsi="Times New Roman" w:cs="Times New Roman"/>
          <w:b/>
          <w:bCs/>
          <w:i w:val="0"/>
          <w:iCs w:val="0"/>
          <w:color w:val="auto"/>
          <w:sz w:val="24"/>
          <w:szCs w:val="24"/>
        </w:rPr>
        <w:t>Гражданское</w:t>
      </w:r>
      <w:proofErr w:type="spellEnd"/>
      <w:r w:rsidRPr="00BE1D56">
        <w:rPr>
          <w:rFonts w:ascii="Times New Roman" w:hAnsi="Times New Roman" w:cs="Times New Roman"/>
          <w:b/>
          <w:bCs/>
          <w:i w:val="0"/>
          <w:iCs w:val="0"/>
          <w:color w:val="auto"/>
          <w:sz w:val="24"/>
          <w:szCs w:val="24"/>
        </w:rPr>
        <w:t xml:space="preserve"> </w:t>
      </w:r>
      <w:proofErr w:type="spellStart"/>
      <w:r w:rsidRPr="00BE1D56">
        <w:rPr>
          <w:rFonts w:ascii="Times New Roman" w:hAnsi="Times New Roman" w:cs="Times New Roman"/>
          <w:b/>
          <w:bCs/>
          <w:i w:val="0"/>
          <w:iCs w:val="0"/>
          <w:color w:val="auto"/>
          <w:sz w:val="24"/>
          <w:szCs w:val="24"/>
        </w:rPr>
        <w:t>воспитание</w:t>
      </w:r>
      <w:proofErr w:type="spellEnd"/>
      <w:r w:rsidRPr="00BE1D56">
        <w:rPr>
          <w:rFonts w:ascii="Times New Roman" w:hAnsi="Times New Roman" w:cs="Times New Roman"/>
          <w:b/>
          <w:bCs/>
          <w:i w:val="0"/>
          <w:iCs w:val="0"/>
          <w:color w:val="auto"/>
          <w:sz w:val="24"/>
          <w:szCs w:val="24"/>
        </w:rPr>
        <w:t>:</w:t>
      </w:r>
    </w:p>
    <w:p w14:paraId="21F7FB47" w14:textId="77777777" w:rsidR="00BE1D56" w:rsidRPr="00BE1D56" w:rsidRDefault="00BE1D56" w:rsidP="00D05F98">
      <w:pPr>
        <w:pStyle w:val="12"/>
        <w:numPr>
          <w:ilvl w:val="0"/>
          <w:numId w:val="244"/>
        </w:numPr>
        <w:tabs>
          <w:tab w:val="left" w:pos="215"/>
        </w:tabs>
        <w:spacing w:line="240" w:lineRule="auto"/>
        <w:ind w:hanging="360"/>
        <w:jc w:val="both"/>
        <w:rPr>
          <w:color w:val="auto"/>
          <w:sz w:val="24"/>
          <w:szCs w:val="24"/>
          <w:lang w:val="ru-RU"/>
        </w:rPr>
      </w:pPr>
      <w:r w:rsidRPr="00BE1D56">
        <w:rPr>
          <w:color w:val="auto"/>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16F8811" w14:textId="77777777" w:rsidR="00BE1D56" w:rsidRPr="00BE1D56" w:rsidRDefault="00BE1D56" w:rsidP="005F502E">
      <w:pPr>
        <w:pStyle w:val="80"/>
        <w:ind w:firstLine="709"/>
        <w:jc w:val="both"/>
        <w:rPr>
          <w:rFonts w:ascii="Times New Roman" w:hAnsi="Times New Roman" w:cs="Times New Roman"/>
          <w:color w:val="auto"/>
          <w:sz w:val="24"/>
          <w:szCs w:val="24"/>
        </w:rPr>
      </w:pPr>
      <w:proofErr w:type="spellStart"/>
      <w:r w:rsidRPr="00BE1D56">
        <w:rPr>
          <w:rFonts w:ascii="Times New Roman" w:hAnsi="Times New Roman" w:cs="Times New Roman"/>
          <w:b/>
          <w:bCs/>
          <w:i w:val="0"/>
          <w:iCs w:val="0"/>
          <w:color w:val="auto"/>
          <w:sz w:val="24"/>
          <w:szCs w:val="24"/>
        </w:rPr>
        <w:t>Духовно-нравственное</w:t>
      </w:r>
      <w:proofErr w:type="spellEnd"/>
      <w:r w:rsidRPr="00BE1D56">
        <w:rPr>
          <w:rFonts w:ascii="Times New Roman" w:hAnsi="Times New Roman" w:cs="Times New Roman"/>
          <w:b/>
          <w:bCs/>
          <w:i w:val="0"/>
          <w:iCs w:val="0"/>
          <w:color w:val="auto"/>
          <w:sz w:val="24"/>
          <w:szCs w:val="24"/>
        </w:rPr>
        <w:t xml:space="preserve"> </w:t>
      </w:r>
      <w:proofErr w:type="spellStart"/>
      <w:r w:rsidRPr="00BE1D56">
        <w:rPr>
          <w:rFonts w:ascii="Times New Roman" w:hAnsi="Times New Roman" w:cs="Times New Roman"/>
          <w:b/>
          <w:bCs/>
          <w:i w:val="0"/>
          <w:iCs w:val="0"/>
          <w:color w:val="auto"/>
          <w:sz w:val="24"/>
          <w:szCs w:val="24"/>
        </w:rPr>
        <w:t>воспитание</w:t>
      </w:r>
      <w:proofErr w:type="spellEnd"/>
      <w:r w:rsidRPr="00BE1D56">
        <w:rPr>
          <w:rFonts w:ascii="Times New Roman" w:hAnsi="Times New Roman" w:cs="Times New Roman"/>
          <w:b/>
          <w:bCs/>
          <w:i w:val="0"/>
          <w:iCs w:val="0"/>
          <w:color w:val="auto"/>
          <w:sz w:val="24"/>
          <w:szCs w:val="24"/>
        </w:rPr>
        <w:t>:</w:t>
      </w:r>
    </w:p>
    <w:p w14:paraId="6EC3D3A2" w14:textId="77777777" w:rsidR="00BE1D56" w:rsidRPr="00BE1D56" w:rsidRDefault="00BE1D56" w:rsidP="00D05F98">
      <w:pPr>
        <w:pStyle w:val="12"/>
        <w:numPr>
          <w:ilvl w:val="0"/>
          <w:numId w:val="244"/>
        </w:numPr>
        <w:tabs>
          <w:tab w:val="left" w:pos="215"/>
        </w:tabs>
        <w:spacing w:line="240" w:lineRule="auto"/>
        <w:ind w:hanging="360"/>
        <w:jc w:val="both"/>
        <w:rPr>
          <w:color w:val="auto"/>
          <w:sz w:val="24"/>
          <w:szCs w:val="24"/>
          <w:lang w:val="ru-RU"/>
        </w:rPr>
      </w:pPr>
      <w:r w:rsidRPr="00BE1D56">
        <w:rPr>
          <w:color w:val="auto"/>
          <w:sz w:val="24"/>
          <w:szCs w:val="24"/>
          <w:lang w:val="ru-RU"/>
        </w:rPr>
        <w:t>готовность оценивать поведение и поступки с позиции нравственных норм и норм экологической культуры;</w:t>
      </w:r>
    </w:p>
    <w:p w14:paraId="699AD76C" w14:textId="77777777" w:rsidR="00BE1D56" w:rsidRPr="00BE1D56" w:rsidRDefault="00BE1D56" w:rsidP="00D05F98">
      <w:pPr>
        <w:pStyle w:val="12"/>
        <w:numPr>
          <w:ilvl w:val="0"/>
          <w:numId w:val="244"/>
        </w:numPr>
        <w:tabs>
          <w:tab w:val="left" w:pos="215"/>
        </w:tabs>
        <w:spacing w:line="240" w:lineRule="auto"/>
        <w:ind w:hanging="360"/>
        <w:jc w:val="both"/>
        <w:rPr>
          <w:color w:val="auto"/>
          <w:sz w:val="24"/>
          <w:szCs w:val="24"/>
          <w:lang w:val="ru-RU"/>
        </w:rPr>
      </w:pPr>
      <w:r w:rsidRPr="00BE1D56">
        <w:rPr>
          <w:color w:val="auto"/>
          <w:sz w:val="24"/>
          <w:szCs w:val="24"/>
          <w:lang w:val="ru-RU"/>
        </w:rPr>
        <w:t>понимание значимости нравственного аспекта деятельности человека в медицине и биологии.</w:t>
      </w:r>
    </w:p>
    <w:p w14:paraId="744747E3" w14:textId="77777777" w:rsidR="00BE1D56" w:rsidRPr="00BE1D56" w:rsidRDefault="00BE1D56" w:rsidP="005F502E">
      <w:pPr>
        <w:pStyle w:val="80"/>
        <w:ind w:firstLine="709"/>
        <w:jc w:val="both"/>
        <w:rPr>
          <w:rFonts w:ascii="Times New Roman" w:hAnsi="Times New Roman" w:cs="Times New Roman"/>
          <w:color w:val="auto"/>
          <w:sz w:val="24"/>
          <w:szCs w:val="24"/>
        </w:rPr>
      </w:pPr>
      <w:proofErr w:type="spellStart"/>
      <w:r w:rsidRPr="00BE1D56">
        <w:rPr>
          <w:rFonts w:ascii="Times New Roman" w:hAnsi="Times New Roman" w:cs="Times New Roman"/>
          <w:b/>
          <w:bCs/>
          <w:i w:val="0"/>
          <w:iCs w:val="0"/>
          <w:color w:val="auto"/>
          <w:sz w:val="24"/>
          <w:szCs w:val="24"/>
        </w:rPr>
        <w:t>Эстетическое</w:t>
      </w:r>
      <w:proofErr w:type="spellEnd"/>
      <w:r w:rsidRPr="00BE1D56">
        <w:rPr>
          <w:rFonts w:ascii="Times New Roman" w:hAnsi="Times New Roman" w:cs="Times New Roman"/>
          <w:b/>
          <w:bCs/>
          <w:i w:val="0"/>
          <w:iCs w:val="0"/>
          <w:color w:val="auto"/>
          <w:sz w:val="24"/>
          <w:szCs w:val="24"/>
        </w:rPr>
        <w:t xml:space="preserve"> </w:t>
      </w:r>
      <w:proofErr w:type="spellStart"/>
      <w:r w:rsidRPr="00BE1D56">
        <w:rPr>
          <w:rFonts w:ascii="Times New Roman" w:hAnsi="Times New Roman" w:cs="Times New Roman"/>
          <w:b/>
          <w:bCs/>
          <w:i w:val="0"/>
          <w:iCs w:val="0"/>
          <w:color w:val="auto"/>
          <w:sz w:val="24"/>
          <w:szCs w:val="24"/>
        </w:rPr>
        <w:t>воспитание</w:t>
      </w:r>
      <w:proofErr w:type="spellEnd"/>
      <w:r w:rsidRPr="00BE1D56">
        <w:rPr>
          <w:rFonts w:ascii="Times New Roman" w:hAnsi="Times New Roman" w:cs="Times New Roman"/>
          <w:b/>
          <w:bCs/>
          <w:i w:val="0"/>
          <w:iCs w:val="0"/>
          <w:color w:val="auto"/>
          <w:sz w:val="24"/>
          <w:szCs w:val="24"/>
        </w:rPr>
        <w:t>:</w:t>
      </w:r>
    </w:p>
    <w:p w14:paraId="6D9DC0C1" w14:textId="77777777" w:rsidR="00BE1D56" w:rsidRPr="00BE1D56" w:rsidRDefault="00BE1D56" w:rsidP="00D05F98">
      <w:pPr>
        <w:pStyle w:val="12"/>
        <w:numPr>
          <w:ilvl w:val="0"/>
          <w:numId w:val="244"/>
        </w:numPr>
        <w:tabs>
          <w:tab w:val="left" w:pos="215"/>
        </w:tabs>
        <w:spacing w:line="240" w:lineRule="auto"/>
        <w:ind w:hanging="360"/>
        <w:jc w:val="both"/>
        <w:rPr>
          <w:color w:val="auto"/>
          <w:sz w:val="24"/>
          <w:szCs w:val="24"/>
          <w:lang w:val="ru-RU"/>
        </w:rPr>
      </w:pPr>
      <w:r w:rsidRPr="00BE1D56">
        <w:rPr>
          <w:color w:val="auto"/>
          <w:sz w:val="24"/>
          <w:szCs w:val="24"/>
          <w:lang w:val="ru-RU"/>
        </w:rPr>
        <w:t>понимание роли биологии в формировании эстетической культуры личности.</w:t>
      </w:r>
    </w:p>
    <w:p w14:paraId="57F89E87" w14:textId="77777777" w:rsidR="00BE1D56" w:rsidRPr="00BE1D56" w:rsidRDefault="00BE1D56" w:rsidP="005F502E">
      <w:pPr>
        <w:pStyle w:val="80"/>
        <w:ind w:firstLine="709"/>
        <w:jc w:val="both"/>
        <w:rPr>
          <w:rFonts w:ascii="Times New Roman" w:hAnsi="Times New Roman" w:cs="Times New Roman"/>
          <w:color w:val="auto"/>
          <w:sz w:val="24"/>
          <w:szCs w:val="24"/>
        </w:rPr>
      </w:pPr>
      <w:proofErr w:type="spellStart"/>
      <w:r w:rsidRPr="00BE1D56">
        <w:rPr>
          <w:rFonts w:ascii="Times New Roman" w:hAnsi="Times New Roman" w:cs="Times New Roman"/>
          <w:b/>
          <w:bCs/>
          <w:i w:val="0"/>
          <w:iCs w:val="0"/>
          <w:color w:val="auto"/>
          <w:sz w:val="24"/>
          <w:szCs w:val="24"/>
        </w:rPr>
        <w:t>Ценности</w:t>
      </w:r>
      <w:proofErr w:type="spellEnd"/>
      <w:r w:rsidRPr="00BE1D56">
        <w:rPr>
          <w:rFonts w:ascii="Times New Roman" w:hAnsi="Times New Roman" w:cs="Times New Roman"/>
          <w:b/>
          <w:bCs/>
          <w:i w:val="0"/>
          <w:iCs w:val="0"/>
          <w:color w:val="auto"/>
          <w:sz w:val="24"/>
          <w:szCs w:val="24"/>
        </w:rPr>
        <w:t xml:space="preserve"> </w:t>
      </w:r>
      <w:proofErr w:type="spellStart"/>
      <w:r w:rsidRPr="00BE1D56">
        <w:rPr>
          <w:rFonts w:ascii="Times New Roman" w:hAnsi="Times New Roman" w:cs="Times New Roman"/>
          <w:b/>
          <w:bCs/>
          <w:i w:val="0"/>
          <w:iCs w:val="0"/>
          <w:color w:val="auto"/>
          <w:sz w:val="24"/>
          <w:szCs w:val="24"/>
        </w:rPr>
        <w:t>научного</w:t>
      </w:r>
      <w:proofErr w:type="spellEnd"/>
      <w:r w:rsidRPr="00BE1D56">
        <w:rPr>
          <w:rFonts w:ascii="Times New Roman" w:hAnsi="Times New Roman" w:cs="Times New Roman"/>
          <w:b/>
          <w:bCs/>
          <w:i w:val="0"/>
          <w:iCs w:val="0"/>
          <w:color w:val="auto"/>
          <w:sz w:val="24"/>
          <w:szCs w:val="24"/>
        </w:rPr>
        <w:t xml:space="preserve"> </w:t>
      </w:r>
      <w:proofErr w:type="spellStart"/>
      <w:r w:rsidRPr="00BE1D56">
        <w:rPr>
          <w:rFonts w:ascii="Times New Roman" w:hAnsi="Times New Roman" w:cs="Times New Roman"/>
          <w:b/>
          <w:bCs/>
          <w:i w:val="0"/>
          <w:iCs w:val="0"/>
          <w:color w:val="auto"/>
          <w:sz w:val="24"/>
          <w:szCs w:val="24"/>
        </w:rPr>
        <w:t>познания</w:t>
      </w:r>
      <w:proofErr w:type="spellEnd"/>
      <w:r w:rsidRPr="00BE1D56">
        <w:rPr>
          <w:rFonts w:ascii="Times New Roman" w:hAnsi="Times New Roman" w:cs="Times New Roman"/>
          <w:b/>
          <w:bCs/>
          <w:i w:val="0"/>
          <w:iCs w:val="0"/>
          <w:color w:val="auto"/>
          <w:sz w:val="24"/>
          <w:szCs w:val="24"/>
        </w:rPr>
        <w:t>:</w:t>
      </w:r>
    </w:p>
    <w:p w14:paraId="77E688F7" w14:textId="77777777" w:rsidR="00BE1D56" w:rsidRPr="00BE1D56" w:rsidRDefault="00BE1D56" w:rsidP="00D05F98">
      <w:pPr>
        <w:pStyle w:val="12"/>
        <w:numPr>
          <w:ilvl w:val="0"/>
          <w:numId w:val="244"/>
        </w:numPr>
        <w:tabs>
          <w:tab w:val="left" w:pos="215"/>
        </w:tabs>
        <w:spacing w:line="240" w:lineRule="auto"/>
        <w:ind w:firstLine="709"/>
        <w:jc w:val="both"/>
        <w:rPr>
          <w:color w:val="auto"/>
          <w:sz w:val="24"/>
          <w:szCs w:val="24"/>
          <w:lang w:val="ru-RU"/>
        </w:rPr>
      </w:pPr>
      <w:r w:rsidRPr="00BE1D56">
        <w:rPr>
          <w:color w:val="auto"/>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2216975" w14:textId="77777777" w:rsidR="00BE1D56" w:rsidRPr="00BE1D56" w:rsidRDefault="00BE1D56" w:rsidP="00D05F98">
      <w:pPr>
        <w:pStyle w:val="12"/>
        <w:numPr>
          <w:ilvl w:val="0"/>
          <w:numId w:val="244"/>
        </w:numPr>
        <w:tabs>
          <w:tab w:val="left" w:pos="215"/>
        </w:tabs>
        <w:spacing w:line="240" w:lineRule="auto"/>
        <w:ind w:hanging="360"/>
        <w:jc w:val="both"/>
        <w:rPr>
          <w:color w:val="auto"/>
          <w:sz w:val="24"/>
          <w:szCs w:val="24"/>
          <w:lang w:val="ru-RU"/>
        </w:rPr>
      </w:pPr>
      <w:r w:rsidRPr="00BE1D56">
        <w:rPr>
          <w:color w:val="auto"/>
          <w:sz w:val="24"/>
          <w:szCs w:val="24"/>
          <w:lang w:val="ru-RU"/>
        </w:rPr>
        <w:t>понимание роли биологической науки в формировании научного</w:t>
      </w:r>
      <w:r>
        <w:rPr>
          <w:color w:val="auto"/>
          <w:sz w:val="24"/>
          <w:szCs w:val="24"/>
          <w:lang w:val="ru-RU"/>
        </w:rPr>
        <w:t xml:space="preserve"> </w:t>
      </w:r>
      <w:r w:rsidRPr="00BE1D56">
        <w:rPr>
          <w:color w:val="auto"/>
          <w:sz w:val="24"/>
          <w:szCs w:val="24"/>
          <w:lang w:val="ru-RU"/>
        </w:rPr>
        <w:t>мировоззрения;</w:t>
      </w:r>
    </w:p>
    <w:p w14:paraId="36D7A5EA"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развитие научной любознательности, интереса к биологической науке, навыков исследовательской деятельности.</w:t>
      </w:r>
    </w:p>
    <w:p w14:paraId="0A04D7E1" w14:textId="77777777" w:rsidR="00BE1D56" w:rsidRPr="00BE1D56" w:rsidRDefault="00BE1D56" w:rsidP="005F502E">
      <w:pPr>
        <w:pStyle w:val="80"/>
        <w:ind w:firstLine="709"/>
        <w:jc w:val="both"/>
        <w:rPr>
          <w:rFonts w:ascii="Times New Roman" w:hAnsi="Times New Roman" w:cs="Times New Roman"/>
          <w:color w:val="auto"/>
          <w:sz w:val="24"/>
          <w:szCs w:val="24"/>
        </w:rPr>
      </w:pPr>
      <w:proofErr w:type="spellStart"/>
      <w:r w:rsidRPr="00BE1D56">
        <w:rPr>
          <w:rFonts w:ascii="Times New Roman" w:hAnsi="Times New Roman" w:cs="Times New Roman"/>
          <w:b/>
          <w:bCs/>
          <w:i w:val="0"/>
          <w:iCs w:val="0"/>
          <w:color w:val="auto"/>
          <w:sz w:val="24"/>
          <w:szCs w:val="24"/>
        </w:rPr>
        <w:t>Формирование</w:t>
      </w:r>
      <w:proofErr w:type="spellEnd"/>
      <w:r w:rsidRPr="00BE1D56">
        <w:rPr>
          <w:rFonts w:ascii="Times New Roman" w:hAnsi="Times New Roman" w:cs="Times New Roman"/>
          <w:b/>
          <w:bCs/>
          <w:i w:val="0"/>
          <w:iCs w:val="0"/>
          <w:color w:val="auto"/>
          <w:sz w:val="24"/>
          <w:szCs w:val="24"/>
        </w:rPr>
        <w:t xml:space="preserve"> </w:t>
      </w:r>
      <w:proofErr w:type="spellStart"/>
      <w:r w:rsidRPr="00BE1D56">
        <w:rPr>
          <w:rFonts w:ascii="Times New Roman" w:hAnsi="Times New Roman" w:cs="Times New Roman"/>
          <w:b/>
          <w:bCs/>
          <w:i w:val="0"/>
          <w:iCs w:val="0"/>
          <w:color w:val="auto"/>
          <w:sz w:val="24"/>
          <w:szCs w:val="24"/>
        </w:rPr>
        <w:t>культуры</w:t>
      </w:r>
      <w:proofErr w:type="spellEnd"/>
      <w:r w:rsidRPr="00BE1D56">
        <w:rPr>
          <w:rFonts w:ascii="Times New Roman" w:hAnsi="Times New Roman" w:cs="Times New Roman"/>
          <w:b/>
          <w:bCs/>
          <w:i w:val="0"/>
          <w:iCs w:val="0"/>
          <w:color w:val="auto"/>
          <w:sz w:val="24"/>
          <w:szCs w:val="24"/>
        </w:rPr>
        <w:t xml:space="preserve"> </w:t>
      </w:r>
      <w:proofErr w:type="spellStart"/>
      <w:r w:rsidRPr="00BE1D56">
        <w:rPr>
          <w:rFonts w:ascii="Times New Roman" w:hAnsi="Times New Roman" w:cs="Times New Roman"/>
          <w:b/>
          <w:bCs/>
          <w:i w:val="0"/>
          <w:iCs w:val="0"/>
          <w:color w:val="auto"/>
          <w:sz w:val="24"/>
          <w:szCs w:val="24"/>
        </w:rPr>
        <w:t>здоровья</w:t>
      </w:r>
      <w:proofErr w:type="spellEnd"/>
      <w:r w:rsidRPr="00BE1D56">
        <w:rPr>
          <w:rFonts w:ascii="Times New Roman" w:hAnsi="Times New Roman" w:cs="Times New Roman"/>
          <w:b/>
          <w:bCs/>
          <w:i w:val="0"/>
          <w:iCs w:val="0"/>
          <w:color w:val="auto"/>
          <w:sz w:val="24"/>
          <w:szCs w:val="24"/>
        </w:rPr>
        <w:t>:</w:t>
      </w:r>
    </w:p>
    <w:p w14:paraId="76DA8C5B"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947730C"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5157419"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соблюдение правил безопасности, в том числе навыки безопасного поведения в природной среде;</w:t>
      </w:r>
    </w:p>
    <w:p w14:paraId="2313834E"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сформированность навыка рефлексии, управление собственным эмоциональным состоянием.</w:t>
      </w:r>
    </w:p>
    <w:p w14:paraId="3EA0FEDC" w14:textId="77777777" w:rsidR="00BE1D56" w:rsidRPr="00BE1D56" w:rsidRDefault="00BE1D56" w:rsidP="005F502E">
      <w:pPr>
        <w:pStyle w:val="80"/>
        <w:ind w:firstLine="709"/>
        <w:jc w:val="both"/>
        <w:rPr>
          <w:rFonts w:ascii="Times New Roman" w:hAnsi="Times New Roman" w:cs="Times New Roman"/>
          <w:color w:val="auto"/>
          <w:sz w:val="24"/>
          <w:szCs w:val="24"/>
        </w:rPr>
      </w:pPr>
      <w:proofErr w:type="spellStart"/>
      <w:r w:rsidRPr="00BE1D56">
        <w:rPr>
          <w:rFonts w:ascii="Times New Roman" w:hAnsi="Times New Roman" w:cs="Times New Roman"/>
          <w:b/>
          <w:bCs/>
          <w:i w:val="0"/>
          <w:iCs w:val="0"/>
          <w:color w:val="auto"/>
          <w:sz w:val="24"/>
          <w:szCs w:val="24"/>
        </w:rPr>
        <w:lastRenderedPageBreak/>
        <w:t>Трудовое</w:t>
      </w:r>
      <w:proofErr w:type="spellEnd"/>
      <w:r w:rsidRPr="00BE1D56">
        <w:rPr>
          <w:rFonts w:ascii="Times New Roman" w:hAnsi="Times New Roman" w:cs="Times New Roman"/>
          <w:b/>
          <w:bCs/>
          <w:i w:val="0"/>
          <w:iCs w:val="0"/>
          <w:color w:val="auto"/>
          <w:sz w:val="24"/>
          <w:szCs w:val="24"/>
        </w:rPr>
        <w:t xml:space="preserve"> </w:t>
      </w:r>
      <w:proofErr w:type="spellStart"/>
      <w:r w:rsidRPr="00BE1D56">
        <w:rPr>
          <w:rFonts w:ascii="Times New Roman" w:hAnsi="Times New Roman" w:cs="Times New Roman"/>
          <w:b/>
          <w:bCs/>
          <w:i w:val="0"/>
          <w:iCs w:val="0"/>
          <w:color w:val="auto"/>
          <w:sz w:val="24"/>
          <w:szCs w:val="24"/>
        </w:rPr>
        <w:t>воспитание</w:t>
      </w:r>
      <w:proofErr w:type="spellEnd"/>
      <w:r w:rsidRPr="00BE1D56">
        <w:rPr>
          <w:rFonts w:ascii="Times New Roman" w:hAnsi="Times New Roman" w:cs="Times New Roman"/>
          <w:b/>
          <w:bCs/>
          <w:i w:val="0"/>
          <w:iCs w:val="0"/>
          <w:color w:val="auto"/>
          <w:sz w:val="24"/>
          <w:szCs w:val="24"/>
        </w:rPr>
        <w:t>:</w:t>
      </w:r>
    </w:p>
    <w:p w14:paraId="415E0840"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F6F6048" w14:textId="77777777" w:rsidR="00BE1D56" w:rsidRPr="00BE1D56" w:rsidRDefault="00BE1D56" w:rsidP="005F502E">
      <w:pPr>
        <w:pStyle w:val="80"/>
        <w:ind w:firstLine="709"/>
        <w:jc w:val="both"/>
        <w:rPr>
          <w:rFonts w:ascii="Times New Roman" w:hAnsi="Times New Roman" w:cs="Times New Roman"/>
          <w:color w:val="auto"/>
          <w:sz w:val="24"/>
          <w:szCs w:val="24"/>
        </w:rPr>
      </w:pPr>
      <w:proofErr w:type="spellStart"/>
      <w:r w:rsidRPr="00BE1D56">
        <w:rPr>
          <w:rFonts w:ascii="Times New Roman" w:hAnsi="Times New Roman" w:cs="Times New Roman"/>
          <w:b/>
          <w:bCs/>
          <w:i w:val="0"/>
          <w:iCs w:val="0"/>
          <w:color w:val="auto"/>
          <w:sz w:val="24"/>
          <w:szCs w:val="24"/>
        </w:rPr>
        <w:t>Экологическое</w:t>
      </w:r>
      <w:proofErr w:type="spellEnd"/>
      <w:r w:rsidRPr="00BE1D56">
        <w:rPr>
          <w:rFonts w:ascii="Times New Roman" w:hAnsi="Times New Roman" w:cs="Times New Roman"/>
          <w:b/>
          <w:bCs/>
          <w:i w:val="0"/>
          <w:iCs w:val="0"/>
          <w:color w:val="auto"/>
          <w:sz w:val="24"/>
          <w:szCs w:val="24"/>
        </w:rPr>
        <w:t xml:space="preserve"> </w:t>
      </w:r>
      <w:proofErr w:type="spellStart"/>
      <w:r w:rsidRPr="00BE1D56">
        <w:rPr>
          <w:rFonts w:ascii="Times New Roman" w:hAnsi="Times New Roman" w:cs="Times New Roman"/>
          <w:b/>
          <w:bCs/>
          <w:i w:val="0"/>
          <w:iCs w:val="0"/>
          <w:color w:val="auto"/>
          <w:sz w:val="24"/>
          <w:szCs w:val="24"/>
        </w:rPr>
        <w:t>воспитание</w:t>
      </w:r>
      <w:proofErr w:type="spellEnd"/>
      <w:r w:rsidRPr="00BE1D56">
        <w:rPr>
          <w:rFonts w:ascii="Times New Roman" w:hAnsi="Times New Roman" w:cs="Times New Roman"/>
          <w:b/>
          <w:bCs/>
          <w:i w:val="0"/>
          <w:iCs w:val="0"/>
          <w:color w:val="auto"/>
          <w:sz w:val="24"/>
          <w:szCs w:val="24"/>
        </w:rPr>
        <w:t>:</w:t>
      </w:r>
    </w:p>
    <w:p w14:paraId="7ECD8C9C"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ориентация на применение биологических знаний при решении задач в области окружающей среды;</w:t>
      </w:r>
    </w:p>
    <w:p w14:paraId="2E983070"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осознание экологических проблем и путей их решения;</w:t>
      </w:r>
    </w:p>
    <w:p w14:paraId="1F870498"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готовность к участию в практической деятельности экологической направленности.</w:t>
      </w:r>
    </w:p>
    <w:p w14:paraId="19C7EEC6" w14:textId="77777777" w:rsidR="00BE1D56" w:rsidRPr="00BE1D56" w:rsidRDefault="00BE1D56" w:rsidP="005F502E">
      <w:pPr>
        <w:pStyle w:val="80"/>
        <w:ind w:firstLine="709"/>
        <w:jc w:val="both"/>
        <w:rPr>
          <w:rFonts w:ascii="Times New Roman" w:hAnsi="Times New Roman" w:cs="Times New Roman"/>
          <w:color w:val="auto"/>
          <w:sz w:val="24"/>
          <w:szCs w:val="24"/>
          <w:lang w:val="ru-RU"/>
        </w:rPr>
      </w:pPr>
      <w:r w:rsidRPr="00BE1D56">
        <w:rPr>
          <w:rFonts w:ascii="Times New Roman" w:hAnsi="Times New Roman" w:cs="Times New Roman"/>
          <w:b/>
          <w:bCs/>
          <w:i w:val="0"/>
          <w:iCs w:val="0"/>
          <w:color w:val="auto"/>
          <w:sz w:val="24"/>
          <w:szCs w:val="24"/>
          <w:lang w:val="ru-RU"/>
        </w:rPr>
        <w:t>Адаптация обучающегося к изменяющимся условиям социальной и природной среды:</w:t>
      </w:r>
    </w:p>
    <w:p w14:paraId="261FD435"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rPr>
      </w:pPr>
      <w:proofErr w:type="spellStart"/>
      <w:r w:rsidRPr="00BE1D56">
        <w:rPr>
          <w:color w:val="auto"/>
          <w:sz w:val="24"/>
          <w:szCs w:val="24"/>
        </w:rPr>
        <w:t>адекватная</w:t>
      </w:r>
      <w:proofErr w:type="spellEnd"/>
      <w:r w:rsidRPr="00BE1D56">
        <w:rPr>
          <w:color w:val="auto"/>
          <w:sz w:val="24"/>
          <w:szCs w:val="24"/>
        </w:rPr>
        <w:t xml:space="preserve"> </w:t>
      </w:r>
      <w:proofErr w:type="spellStart"/>
      <w:r w:rsidRPr="00BE1D56">
        <w:rPr>
          <w:color w:val="auto"/>
          <w:sz w:val="24"/>
          <w:szCs w:val="24"/>
        </w:rPr>
        <w:t>оценка</w:t>
      </w:r>
      <w:proofErr w:type="spellEnd"/>
      <w:r w:rsidRPr="00BE1D56">
        <w:rPr>
          <w:color w:val="auto"/>
          <w:sz w:val="24"/>
          <w:szCs w:val="24"/>
        </w:rPr>
        <w:t xml:space="preserve"> </w:t>
      </w:r>
      <w:proofErr w:type="spellStart"/>
      <w:r w:rsidRPr="00BE1D56">
        <w:rPr>
          <w:color w:val="auto"/>
          <w:sz w:val="24"/>
          <w:szCs w:val="24"/>
        </w:rPr>
        <w:t>изменяющихся</w:t>
      </w:r>
      <w:proofErr w:type="spellEnd"/>
      <w:r w:rsidRPr="00BE1D56">
        <w:rPr>
          <w:color w:val="auto"/>
          <w:sz w:val="24"/>
          <w:szCs w:val="24"/>
        </w:rPr>
        <w:t xml:space="preserve"> </w:t>
      </w:r>
      <w:proofErr w:type="spellStart"/>
      <w:r w:rsidRPr="00BE1D56">
        <w:rPr>
          <w:color w:val="auto"/>
          <w:sz w:val="24"/>
          <w:szCs w:val="24"/>
        </w:rPr>
        <w:t>условий</w:t>
      </w:r>
      <w:proofErr w:type="spellEnd"/>
      <w:r w:rsidRPr="00BE1D56">
        <w:rPr>
          <w:color w:val="auto"/>
          <w:sz w:val="24"/>
          <w:szCs w:val="24"/>
        </w:rPr>
        <w:t>;</w:t>
      </w:r>
    </w:p>
    <w:p w14:paraId="2E1CCA86"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принятие решения (индивидуальное, в группе) в изменяющихся условиях на основании анализа биологической информации;</w:t>
      </w:r>
    </w:p>
    <w:p w14:paraId="21924548"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планирование действий в новой ситуации на основании знаний биологических закономерностей.</w:t>
      </w:r>
    </w:p>
    <w:p w14:paraId="0378A364" w14:textId="77777777" w:rsidR="00BE1D56" w:rsidRPr="00BE1D56" w:rsidRDefault="00BE1D56" w:rsidP="005F502E">
      <w:pPr>
        <w:pStyle w:val="ab"/>
        <w:ind w:firstLine="709"/>
        <w:jc w:val="both"/>
        <w:rPr>
          <w:rFonts w:ascii="Times New Roman" w:hAnsi="Times New Roman" w:cs="Times New Roman"/>
          <w:sz w:val="24"/>
          <w:szCs w:val="24"/>
        </w:rPr>
      </w:pPr>
      <w:bookmarkStart w:id="316" w:name="bookmark1487"/>
    </w:p>
    <w:p w14:paraId="4620EAB3" w14:textId="77777777" w:rsidR="00BE1D56" w:rsidRPr="00BE1D56" w:rsidRDefault="00BE1D56" w:rsidP="005F502E">
      <w:pPr>
        <w:pStyle w:val="ab"/>
        <w:ind w:firstLine="709"/>
        <w:jc w:val="center"/>
        <w:rPr>
          <w:rFonts w:ascii="Times New Roman" w:hAnsi="Times New Roman" w:cs="Times New Roman"/>
          <w:b w:val="0"/>
          <w:sz w:val="24"/>
          <w:szCs w:val="24"/>
        </w:rPr>
      </w:pPr>
      <w:r w:rsidRPr="00BE1D56">
        <w:rPr>
          <w:rFonts w:ascii="Times New Roman" w:hAnsi="Times New Roman" w:cs="Times New Roman"/>
          <w:b w:val="0"/>
          <w:sz w:val="24"/>
          <w:szCs w:val="24"/>
        </w:rPr>
        <w:t>МЕТАПРЕДМЕТНЫЕ РЕЗУЛЬТАТЫ</w:t>
      </w:r>
      <w:bookmarkEnd w:id="316"/>
    </w:p>
    <w:p w14:paraId="77D8B7C8" w14:textId="77777777" w:rsidR="00BE1D56" w:rsidRPr="00BE1D56" w:rsidRDefault="00BE1D56" w:rsidP="005F502E">
      <w:pPr>
        <w:pStyle w:val="ab"/>
        <w:ind w:firstLine="709"/>
        <w:jc w:val="both"/>
        <w:rPr>
          <w:rFonts w:ascii="Times New Roman" w:hAnsi="Times New Roman" w:cs="Times New Roman"/>
          <w:sz w:val="24"/>
          <w:szCs w:val="24"/>
        </w:rPr>
      </w:pPr>
    </w:p>
    <w:p w14:paraId="500F5CEE" w14:textId="77777777" w:rsidR="00BE1D56" w:rsidRPr="00BE1D56" w:rsidRDefault="00BE1D56" w:rsidP="005F502E">
      <w:pPr>
        <w:pStyle w:val="ab"/>
        <w:ind w:firstLine="709"/>
        <w:jc w:val="both"/>
        <w:rPr>
          <w:rFonts w:ascii="Times New Roman" w:hAnsi="Times New Roman" w:cs="Times New Roman"/>
          <w:sz w:val="24"/>
          <w:szCs w:val="24"/>
        </w:rPr>
      </w:pPr>
      <w:r w:rsidRPr="00BE1D56">
        <w:rPr>
          <w:rFonts w:ascii="Times New Roman" w:hAnsi="Times New Roman" w:cs="Times New Roman"/>
          <w:sz w:val="24"/>
          <w:szCs w:val="24"/>
        </w:rPr>
        <w:t>Универсальные познавательные действия</w:t>
      </w:r>
    </w:p>
    <w:p w14:paraId="786CF83D" w14:textId="77777777" w:rsidR="00BE1D56" w:rsidRPr="00BE1D56" w:rsidRDefault="00BE1D56" w:rsidP="005F502E">
      <w:pPr>
        <w:pStyle w:val="80"/>
        <w:ind w:firstLine="709"/>
        <w:jc w:val="both"/>
        <w:rPr>
          <w:rFonts w:ascii="Times New Roman" w:hAnsi="Times New Roman" w:cs="Times New Roman"/>
          <w:color w:val="auto"/>
          <w:sz w:val="24"/>
          <w:szCs w:val="24"/>
          <w:lang w:val="ru-RU"/>
        </w:rPr>
      </w:pPr>
      <w:r w:rsidRPr="00BE1D56">
        <w:rPr>
          <w:rFonts w:ascii="Times New Roman" w:hAnsi="Times New Roman" w:cs="Times New Roman"/>
          <w:b/>
          <w:bCs/>
          <w:color w:val="auto"/>
          <w:sz w:val="24"/>
          <w:szCs w:val="24"/>
          <w:lang w:val="ru-RU"/>
        </w:rPr>
        <w:t>Базовые логические действия:</w:t>
      </w:r>
    </w:p>
    <w:p w14:paraId="077C3DF1" w14:textId="77777777" w:rsidR="00BE1D56" w:rsidRPr="00BE1D56"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выявлять и характеризовать существенные признаки биологических объектов (явлений);</w:t>
      </w:r>
    </w:p>
    <w:p w14:paraId="4460EABE" w14:textId="77777777" w:rsidR="00BE1D56" w:rsidRDefault="00BE1D56" w:rsidP="00D05F98">
      <w:pPr>
        <w:pStyle w:val="12"/>
        <w:numPr>
          <w:ilvl w:val="0"/>
          <w:numId w:val="244"/>
        </w:numPr>
        <w:tabs>
          <w:tab w:val="left" w:pos="233"/>
        </w:tabs>
        <w:spacing w:line="240" w:lineRule="auto"/>
        <w:ind w:firstLine="709"/>
        <w:jc w:val="both"/>
        <w:rPr>
          <w:color w:val="auto"/>
          <w:sz w:val="24"/>
          <w:szCs w:val="24"/>
          <w:lang w:val="ru-RU"/>
        </w:rPr>
      </w:pPr>
      <w:r w:rsidRPr="00BE1D56">
        <w:rPr>
          <w:color w:val="auto"/>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51A4A99" w14:textId="77777777" w:rsidR="006033AB" w:rsidRPr="006033AB" w:rsidRDefault="00BE1D56" w:rsidP="00D05F98">
      <w:pPr>
        <w:pStyle w:val="12"/>
        <w:numPr>
          <w:ilvl w:val="0"/>
          <w:numId w:val="244"/>
        </w:numPr>
        <w:tabs>
          <w:tab w:val="left" w:pos="233"/>
        </w:tabs>
        <w:spacing w:line="240" w:lineRule="auto"/>
        <w:ind w:hanging="360"/>
        <w:jc w:val="both"/>
        <w:rPr>
          <w:color w:val="auto"/>
          <w:sz w:val="24"/>
          <w:szCs w:val="24"/>
          <w:lang w:val="ru-RU"/>
        </w:rPr>
      </w:pPr>
      <w:r w:rsidRPr="00BE1D56">
        <w:rPr>
          <w:color w:val="auto"/>
          <w:sz w:val="24"/>
          <w:szCs w:val="24"/>
          <w:lang w:val="ru-RU"/>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w:t>
      </w:r>
      <w:r w:rsidRPr="006033AB">
        <w:rPr>
          <w:color w:val="auto"/>
          <w:sz w:val="24"/>
          <w:szCs w:val="24"/>
          <w:lang w:val="ru-RU"/>
        </w:rPr>
        <w:t>закономерностей и</w:t>
      </w:r>
      <w:r w:rsidR="006033AB">
        <w:rPr>
          <w:color w:val="auto"/>
          <w:sz w:val="24"/>
          <w:szCs w:val="24"/>
          <w:lang w:val="ru-RU"/>
        </w:rPr>
        <w:t xml:space="preserve"> </w:t>
      </w:r>
      <w:r w:rsidR="006033AB" w:rsidRPr="006033AB">
        <w:rPr>
          <w:color w:val="auto"/>
          <w:sz w:val="24"/>
          <w:szCs w:val="24"/>
          <w:lang w:val="ru-RU"/>
        </w:rPr>
        <w:t>противоречий;</w:t>
      </w:r>
    </w:p>
    <w:p w14:paraId="6CACA5AC"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выявлять дефициты информации, данных, необходимых для решения поставленной задачи;</w:t>
      </w:r>
    </w:p>
    <w:p w14:paraId="365CAC60"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C4DA024"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9054092" w14:textId="77777777" w:rsidR="006033AB" w:rsidRPr="006033AB" w:rsidRDefault="006033AB" w:rsidP="005F502E">
      <w:pPr>
        <w:pStyle w:val="80"/>
        <w:ind w:firstLine="709"/>
        <w:jc w:val="both"/>
        <w:rPr>
          <w:rFonts w:ascii="Times New Roman" w:hAnsi="Times New Roman" w:cs="Times New Roman"/>
          <w:color w:val="auto"/>
          <w:sz w:val="24"/>
          <w:szCs w:val="24"/>
        </w:rPr>
      </w:pPr>
      <w:proofErr w:type="spellStart"/>
      <w:r w:rsidRPr="006033AB">
        <w:rPr>
          <w:rFonts w:ascii="Times New Roman" w:hAnsi="Times New Roman" w:cs="Times New Roman"/>
          <w:b/>
          <w:bCs/>
          <w:color w:val="auto"/>
          <w:sz w:val="24"/>
          <w:szCs w:val="24"/>
        </w:rPr>
        <w:t>Базовые</w:t>
      </w:r>
      <w:proofErr w:type="spellEnd"/>
      <w:r w:rsidRPr="006033AB">
        <w:rPr>
          <w:rFonts w:ascii="Times New Roman" w:hAnsi="Times New Roman" w:cs="Times New Roman"/>
          <w:b/>
          <w:bCs/>
          <w:color w:val="auto"/>
          <w:sz w:val="24"/>
          <w:szCs w:val="24"/>
        </w:rPr>
        <w:t xml:space="preserve"> </w:t>
      </w:r>
      <w:proofErr w:type="spellStart"/>
      <w:r w:rsidRPr="006033AB">
        <w:rPr>
          <w:rFonts w:ascii="Times New Roman" w:hAnsi="Times New Roman" w:cs="Times New Roman"/>
          <w:b/>
          <w:bCs/>
          <w:color w:val="auto"/>
          <w:sz w:val="24"/>
          <w:szCs w:val="24"/>
        </w:rPr>
        <w:t>исследовательские</w:t>
      </w:r>
      <w:proofErr w:type="spellEnd"/>
      <w:r w:rsidRPr="006033AB">
        <w:rPr>
          <w:rFonts w:ascii="Times New Roman" w:hAnsi="Times New Roman" w:cs="Times New Roman"/>
          <w:b/>
          <w:bCs/>
          <w:color w:val="auto"/>
          <w:sz w:val="24"/>
          <w:szCs w:val="24"/>
        </w:rPr>
        <w:t xml:space="preserve"> </w:t>
      </w:r>
      <w:proofErr w:type="spellStart"/>
      <w:r w:rsidRPr="006033AB">
        <w:rPr>
          <w:rFonts w:ascii="Times New Roman" w:hAnsi="Times New Roman" w:cs="Times New Roman"/>
          <w:b/>
          <w:bCs/>
          <w:color w:val="auto"/>
          <w:sz w:val="24"/>
          <w:szCs w:val="24"/>
        </w:rPr>
        <w:t>действия</w:t>
      </w:r>
      <w:proofErr w:type="spellEnd"/>
      <w:r w:rsidRPr="006033AB">
        <w:rPr>
          <w:rFonts w:ascii="Times New Roman" w:hAnsi="Times New Roman" w:cs="Times New Roman"/>
          <w:b/>
          <w:bCs/>
          <w:color w:val="auto"/>
          <w:sz w:val="24"/>
          <w:szCs w:val="24"/>
        </w:rPr>
        <w:t>:</w:t>
      </w:r>
    </w:p>
    <w:p w14:paraId="098B036C"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использовать вопросы как исследовательский инструмент познания;</w:t>
      </w:r>
    </w:p>
    <w:p w14:paraId="350F0CAB"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D65CC12"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формировать гипотезу об истинности собственных суждений, аргументировать свою позицию, мнение;</w:t>
      </w:r>
    </w:p>
    <w:p w14:paraId="6552A11C"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DFB8F75"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оценивать на применимость и достоверность информацию, полученную в ходе наблюдения и эксперимента;</w:t>
      </w:r>
    </w:p>
    <w:p w14:paraId="26BB3EA4"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85EE9D3"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 xml:space="preserve">прогнозировать возможное дальнейшее развитие биологических процессов и их </w:t>
      </w:r>
      <w:r w:rsidRPr="006033AB">
        <w:rPr>
          <w:color w:val="auto"/>
          <w:sz w:val="24"/>
          <w:szCs w:val="24"/>
          <w:lang w:val="ru-RU"/>
        </w:rPr>
        <w:lastRenderedPageBreak/>
        <w:t>последствия в аналогичных или сходных ситуациях, а также выдвигать предположения об их развитии в новых условиях и контекстах.</w:t>
      </w:r>
    </w:p>
    <w:p w14:paraId="6C3D3218" w14:textId="77777777" w:rsidR="006033AB" w:rsidRPr="006033AB" w:rsidRDefault="006033AB" w:rsidP="005F502E">
      <w:pPr>
        <w:pStyle w:val="80"/>
        <w:ind w:firstLine="709"/>
        <w:jc w:val="both"/>
        <w:rPr>
          <w:rFonts w:ascii="Times New Roman" w:hAnsi="Times New Roman" w:cs="Times New Roman"/>
          <w:color w:val="auto"/>
          <w:sz w:val="24"/>
          <w:szCs w:val="24"/>
        </w:rPr>
      </w:pPr>
      <w:proofErr w:type="spellStart"/>
      <w:r w:rsidRPr="006033AB">
        <w:rPr>
          <w:rFonts w:ascii="Times New Roman" w:hAnsi="Times New Roman" w:cs="Times New Roman"/>
          <w:b/>
          <w:bCs/>
          <w:color w:val="auto"/>
          <w:sz w:val="24"/>
          <w:szCs w:val="24"/>
        </w:rPr>
        <w:t>Работа</w:t>
      </w:r>
      <w:proofErr w:type="spellEnd"/>
      <w:r w:rsidRPr="006033AB">
        <w:rPr>
          <w:rFonts w:ascii="Times New Roman" w:hAnsi="Times New Roman" w:cs="Times New Roman"/>
          <w:b/>
          <w:bCs/>
          <w:color w:val="auto"/>
          <w:sz w:val="24"/>
          <w:szCs w:val="24"/>
        </w:rPr>
        <w:t xml:space="preserve"> с </w:t>
      </w:r>
      <w:proofErr w:type="spellStart"/>
      <w:r w:rsidRPr="006033AB">
        <w:rPr>
          <w:rFonts w:ascii="Times New Roman" w:hAnsi="Times New Roman" w:cs="Times New Roman"/>
          <w:b/>
          <w:bCs/>
          <w:color w:val="auto"/>
          <w:sz w:val="24"/>
          <w:szCs w:val="24"/>
        </w:rPr>
        <w:t>информацией</w:t>
      </w:r>
      <w:proofErr w:type="spellEnd"/>
      <w:r w:rsidRPr="006033AB">
        <w:rPr>
          <w:rFonts w:ascii="Times New Roman" w:hAnsi="Times New Roman" w:cs="Times New Roman"/>
          <w:b/>
          <w:bCs/>
          <w:color w:val="auto"/>
          <w:sz w:val="24"/>
          <w:szCs w:val="24"/>
        </w:rPr>
        <w:t>:</w:t>
      </w:r>
    </w:p>
    <w:p w14:paraId="02B7B909"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D423A8D"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14:paraId="50CD1A7A"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677D9056"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7172129" w14:textId="77777777" w:rsidR="006033AB" w:rsidRPr="006033AB" w:rsidRDefault="006033AB" w:rsidP="00D05F98">
      <w:pPr>
        <w:pStyle w:val="12"/>
        <w:numPr>
          <w:ilvl w:val="0"/>
          <w:numId w:val="244"/>
        </w:numPr>
        <w:tabs>
          <w:tab w:val="left" w:pos="183"/>
        </w:tabs>
        <w:spacing w:line="240" w:lineRule="auto"/>
        <w:ind w:firstLine="709"/>
        <w:jc w:val="both"/>
        <w:rPr>
          <w:color w:val="auto"/>
          <w:sz w:val="24"/>
          <w:szCs w:val="24"/>
          <w:lang w:val="ru-RU"/>
        </w:rPr>
      </w:pPr>
      <w:r w:rsidRPr="006033AB">
        <w:rPr>
          <w:color w:val="auto"/>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14:paraId="2D600DA5" w14:textId="77777777" w:rsidR="00124035" w:rsidRPr="006033AB" w:rsidRDefault="006033AB" w:rsidP="00D05F98">
      <w:pPr>
        <w:pStyle w:val="12"/>
        <w:numPr>
          <w:ilvl w:val="0"/>
          <w:numId w:val="244"/>
        </w:numPr>
        <w:tabs>
          <w:tab w:val="left" w:pos="183"/>
        </w:tabs>
        <w:spacing w:line="240" w:lineRule="auto"/>
        <w:jc w:val="both"/>
        <w:rPr>
          <w:color w:val="auto"/>
          <w:sz w:val="24"/>
          <w:szCs w:val="24"/>
          <w:lang w:val="ru-RU"/>
        </w:rPr>
      </w:pPr>
      <w:r w:rsidRPr="00C82A80">
        <w:rPr>
          <w:color w:val="auto"/>
          <w:sz w:val="24"/>
          <w:szCs w:val="24"/>
          <w:lang w:val="ru-RU"/>
        </w:rPr>
        <w:t>запоминать и систематизировать биологическую информацию.</w:t>
      </w:r>
    </w:p>
    <w:p w14:paraId="58F82E0F" w14:textId="77777777" w:rsidR="006033AB" w:rsidRPr="006033AB" w:rsidRDefault="006033AB" w:rsidP="005F502E">
      <w:pPr>
        <w:pStyle w:val="ab"/>
        <w:ind w:firstLine="709"/>
        <w:jc w:val="both"/>
        <w:rPr>
          <w:rFonts w:ascii="Times New Roman" w:hAnsi="Times New Roman" w:cs="Times New Roman"/>
          <w:sz w:val="24"/>
          <w:szCs w:val="24"/>
        </w:rPr>
      </w:pPr>
      <w:r w:rsidRPr="006033AB">
        <w:rPr>
          <w:rFonts w:ascii="Times New Roman" w:hAnsi="Times New Roman" w:cs="Times New Roman"/>
          <w:sz w:val="24"/>
          <w:szCs w:val="24"/>
        </w:rPr>
        <w:t>Универсальные коммуникативные действия</w:t>
      </w:r>
    </w:p>
    <w:p w14:paraId="440BDB5A" w14:textId="77777777" w:rsidR="006033AB" w:rsidRPr="006033AB" w:rsidRDefault="006033AB" w:rsidP="005F502E">
      <w:pPr>
        <w:pStyle w:val="80"/>
        <w:ind w:firstLine="709"/>
        <w:jc w:val="both"/>
        <w:rPr>
          <w:rFonts w:ascii="Times New Roman" w:hAnsi="Times New Roman" w:cs="Times New Roman"/>
          <w:color w:val="auto"/>
          <w:sz w:val="24"/>
          <w:szCs w:val="24"/>
        </w:rPr>
      </w:pPr>
      <w:proofErr w:type="spellStart"/>
      <w:r w:rsidRPr="006033AB">
        <w:rPr>
          <w:rFonts w:ascii="Times New Roman" w:hAnsi="Times New Roman" w:cs="Times New Roman"/>
          <w:b/>
          <w:bCs/>
          <w:color w:val="auto"/>
          <w:sz w:val="24"/>
          <w:szCs w:val="24"/>
        </w:rPr>
        <w:t>Общение</w:t>
      </w:r>
      <w:proofErr w:type="spellEnd"/>
      <w:r w:rsidRPr="006033AB">
        <w:rPr>
          <w:rFonts w:ascii="Times New Roman" w:hAnsi="Times New Roman" w:cs="Times New Roman"/>
          <w:b/>
          <w:bCs/>
          <w:color w:val="auto"/>
          <w:sz w:val="24"/>
          <w:szCs w:val="24"/>
        </w:rPr>
        <w:t>:</w:t>
      </w:r>
    </w:p>
    <w:p w14:paraId="15EAE6BC"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воспринимать и формулировать суждения, выражать эмоции в процессе выполнения практических и лабораторных работ;</w:t>
      </w:r>
    </w:p>
    <w:p w14:paraId="6FA2885F"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выражать себя (свою точку зрения) в устных и письменных текстах;</w:t>
      </w:r>
    </w:p>
    <w:p w14:paraId="495688B1"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7C6C299"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3F242852"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92BA93A"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сопоставлять свои суждения с суждениями других участников диалога, обнаруживать различие и сходство позиций;</w:t>
      </w:r>
    </w:p>
    <w:p w14:paraId="4B08154C"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публично представлять результаты выполненного биологического опыта (эксперимента, исследования, проекта);</w:t>
      </w:r>
    </w:p>
    <w:p w14:paraId="1025EEC9"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A465742" w14:textId="77777777" w:rsidR="006033AB" w:rsidRPr="006033AB" w:rsidRDefault="006033AB" w:rsidP="005F502E">
      <w:pPr>
        <w:pStyle w:val="80"/>
        <w:ind w:firstLine="709"/>
        <w:jc w:val="both"/>
        <w:rPr>
          <w:rFonts w:ascii="Times New Roman" w:hAnsi="Times New Roman" w:cs="Times New Roman"/>
          <w:color w:val="auto"/>
          <w:sz w:val="24"/>
          <w:szCs w:val="24"/>
        </w:rPr>
      </w:pPr>
      <w:proofErr w:type="spellStart"/>
      <w:r w:rsidRPr="006033AB">
        <w:rPr>
          <w:rFonts w:ascii="Times New Roman" w:hAnsi="Times New Roman" w:cs="Times New Roman"/>
          <w:b/>
          <w:bCs/>
          <w:color w:val="auto"/>
          <w:sz w:val="24"/>
          <w:szCs w:val="24"/>
        </w:rPr>
        <w:t>Совместная</w:t>
      </w:r>
      <w:proofErr w:type="spellEnd"/>
      <w:r w:rsidRPr="006033AB">
        <w:rPr>
          <w:rFonts w:ascii="Times New Roman" w:hAnsi="Times New Roman" w:cs="Times New Roman"/>
          <w:b/>
          <w:bCs/>
          <w:color w:val="auto"/>
          <w:sz w:val="24"/>
          <w:szCs w:val="24"/>
        </w:rPr>
        <w:t xml:space="preserve"> </w:t>
      </w:r>
      <w:proofErr w:type="spellStart"/>
      <w:r w:rsidRPr="006033AB">
        <w:rPr>
          <w:rFonts w:ascii="Times New Roman" w:hAnsi="Times New Roman" w:cs="Times New Roman"/>
          <w:b/>
          <w:bCs/>
          <w:color w:val="auto"/>
          <w:sz w:val="24"/>
          <w:szCs w:val="24"/>
        </w:rPr>
        <w:t>деятельность</w:t>
      </w:r>
      <w:proofErr w:type="spellEnd"/>
      <w:r w:rsidRPr="006033AB">
        <w:rPr>
          <w:rFonts w:ascii="Times New Roman" w:hAnsi="Times New Roman" w:cs="Times New Roman"/>
          <w:b/>
          <w:bCs/>
          <w:color w:val="auto"/>
          <w:sz w:val="24"/>
          <w:szCs w:val="24"/>
        </w:rPr>
        <w:t xml:space="preserve"> (</w:t>
      </w:r>
      <w:proofErr w:type="spellStart"/>
      <w:r w:rsidRPr="006033AB">
        <w:rPr>
          <w:rFonts w:ascii="Times New Roman" w:hAnsi="Times New Roman" w:cs="Times New Roman"/>
          <w:b/>
          <w:bCs/>
          <w:color w:val="auto"/>
          <w:sz w:val="24"/>
          <w:szCs w:val="24"/>
        </w:rPr>
        <w:t>сотрудничество</w:t>
      </w:r>
      <w:proofErr w:type="spellEnd"/>
      <w:r w:rsidRPr="006033AB">
        <w:rPr>
          <w:rFonts w:ascii="Times New Roman" w:hAnsi="Times New Roman" w:cs="Times New Roman"/>
          <w:b/>
          <w:bCs/>
          <w:color w:val="auto"/>
          <w:sz w:val="24"/>
          <w:szCs w:val="24"/>
        </w:rPr>
        <w:t>):</w:t>
      </w:r>
    </w:p>
    <w:p w14:paraId="178E4856"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4879B80D"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0969608"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C065313"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9ADD327"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6033AB">
        <w:rPr>
          <w:color w:val="auto"/>
          <w:sz w:val="24"/>
          <w:szCs w:val="24"/>
          <w:lang w:val="ru-RU"/>
        </w:rPr>
        <w:lastRenderedPageBreak/>
        <w:t>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C8A3693"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D5C9ED4" w14:textId="77777777" w:rsidR="006033AB" w:rsidRPr="006033AB" w:rsidRDefault="006033AB" w:rsidP="005F502E">
      <w:pPr>
        <w:pStyle w:val="ab"/>
        <w:ind w:firstLine="709"/>
        <w:jc w:val="both"/>
        <w:rPr>
          <w:rFonts w:ascii="Times New Roman" w:hAnsi="Times New Roman" w:cs="Times New Roman"/>
          <w:sz w:val="24"/>
          <w:szCs w:val="24"/>
        </w:rPr>
      </w:pPr>
      <w:r w:rsidRPr="006033AB">
        <w:rPr>
          <w:rFonts w:ascii="Times New Roman" w:hAnsi="Times New Roman" w:cs="Times New Roman"/>
          <w:sz w:val="24"/>
          <w:szCs w:val="24"/>
        </w:rPr>
        <w:t>Универсальные регулятивные действия</w:t>
      </w:r>
    </w:p>
    <w:p w14:paraId="3545D8CC" w14:textId="77777777" w:rsidR="006033AB" w:rsidRPr="006033AB" w:rsidRDefault="006033AB" w:rsidP="005F502E">
      <w:pPr>
        <w:pStyle w:val="80"/>
        <w:ind w:firstLine="709"/>
        <w:jc w:val="both"/>
        <w:rPr>
          <w:rFonts w:ascii="Times New Roman" w:hAnsi="Times New Roman" w:cs="Times New Roman"/>
          <w:color w:val="auto"/>
          <w:sz w:val="24"/>
          <w:szCs w:val="24"/>
        </w:rPr>
      </w:pPr>
      <w:proofErr w:type="spellStart"/>
      <w:r w:rsidRPr="006033AB">
        <w:rPr>
          <w:rFonts w:ascii="Times New Roman" w:hAnsi="Times New Roman" w:cs="Times New Roman"/>
          <w:b/>
          <w:bCs/>
          <w:color w:val="auto"/>
          <w:sz w:val="24"/>
          <w:szCs w:val="24"/>
        </w:rPr>
        <w:t>Самоорганизация</w:t>
      </w:r>
      <w:proofErr w:type="spellEnd"/>
      <w:r w:rsidRPr="006033AB">
        <w:rPr>
          <w:rFonts w:ascii="Times New Roman" w:hAnsi="Times New Roman" w:cs="Times New Roman"/>
          <w:b/>
          <w:bCs/>
          <w:color w:val="auto"/>
          <w:sz w:val="24"/>
          <w:szCs w:val="24"/>
        </w:rPr>
        <w:t>:</w:t>
      </w:r>
    </w:p>
    <w:p w14:paraId="539AE346"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выявлять проблемы для решения в жизненных и учебных ситуациях, используя биологические знания;</w:t>
      </w:r>
    </w:p>
    <w:p w14:paraId="780DD41C"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458F34A7"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1E3B586"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7B79AC4" w14:textId="77777777" w:rsidR="006033AB" w:rsidRPr="006033AB" w:rsidRDefault="006033AB" w:rsidP="00D05F98">
      <w:pPr>
        <w:pStyle w:val="12"/>
        <w:numPr>
          <w:ilvl w:val="0"/>
          <w:numId w:val="244"/>
        </w:numPr>
        <w:tabs>
          <w:tab w:val="left" w:pos="183"/>
        </w:tabs>
        <w:spacing w:line="240" w:lineRule="auto"/>
        <w:ind w:hanging="360"/>
        <w:jc w:val="both"/>
        <w:rPr>
          <w:color w:val="auto"/>
          <w:sz w:val="24"/>
          <w:szCs w:val="24"/>
          <w:lang w:val="ru-RU"/>
        </w:rPr>
      </w:pPr>
      <w:r w:rsidRPr="006033AB">
        <w:rPr>
          <w:color w:val="auto"/>
          <w:sz w:val="24"/>
          <w:szCs w:val="24"/>
          <w:lang w:val="ru-RU"/>
        </w:rPr>
        <w:t>делать выбор и брать ответственность за решение.</w:t>
      </w:r>
    </w:p>
    <w:p w14:paraId="19B916D0" w14:textId="77777777" w:rsidR="006033AB" w:rsidRPr="006033AB" w:rsidRDefault="006033AB" w:rsidP="005F502E">
      <w:pPr>
        <w:pStyle w:val="80"/>
        <w:ind w:firstLine="709"/>
        <w:jc w:val="both"/>
        <w:rPr>
          <w:rFonts w:ascii="Times New Roman" w:hAnsi="Times New Roman" w:cs="Times New Roman"/>
          <w:color w:val="auto"/>
          <w:sz w:val="24"/>
          <w:szCs w:val="24"/>
        </w:rPr>
      </w:pPr>
      <w:proofErr w:type="spellStart"/>
      <w:r w:rsidRPr="006033AB">
        <w:rPr>
          <w:rFonts w:ascii="Times New Roman" w:hAnsi="Times New Roman" w:cs="Times New Roman"/>
          <w:b/>
          <w:bCs/>
          <w:color w:val="auto"/>
          <w:sz w:val="24"/>
          <w:szCs w:val="24"/>
        </w:rPr>
        <w:t>Самоконтроль</w:t>
      </w:r>
      <w:proofErr w:type="spellEnd"/>
      <w:r w:rsidRPr="006033AB">
        <w:rPr>
          <w:rFonts w:ascii="Times New Roman" w:hAnsi="Times New Roman" w:cs="Times New Roman"/>
          <w:b/>
          <w:bCs/>
          <w:color w:val="auto"/>
          <w:sz w:val="24"/>
          <w:szCs w:val="24"/>
        </w:rPr>
        <w:t xml:space="preserve"> (</w:t>
      </w:r>
      <w:proofErr w:type="spellStart"/>
      <w:r w:rsidRPr="006033AB">
        <w:rPr>
          <w:rFonts w:ascii="Times New Roman" w:hAnsi="Times New Roman" w:cs="Times New Roman"/>
          <w:b/>
          <w:bCs/>
          <w:color w:val="auto"/>
          <w:sz w:val="24"/>
          <w:szCs w:val="24"/>
        </w:rPr>
        <w:t>рефлексия</w:t>
      </w:r>
      <w:proofErr w:type="spellEnd"/>
      <w:r w:rsidRPr="006033AB">
        <w:rPr>
          <w:rFonts w:ascii="Times New Roman" w:hAnsi="Times New Roman" w:cs="Times New Roman"/>
          <w:b/>
          <w:bCs/>
          <w:color w:val="auto"/>
          <w:sz w:val="24"/>
          <w:szCs w:val="24"/>
        </w:rPr>
        <w:t>):</w:t>
      </w:r>
    </w:p>
    <w:p w14:paraId="6CACF995"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 xml:space="preserve">владеть способами самоконтроля, </w:t>
      </w:r>
      <w:proofErr w:type="spellStart"/>
      <w:r w:rsidRPr="006033AB">
        <w:rPr>
          <w:color w:val="auto"/>
          <w:sz w:val="24"/>
          <w:szCs w:val="24"/>
          <w:lang w:val="ru-RU"/>
        </w:rPr>
        <w:t>самомотивации</w:t>
      </w:r>
      <w:proofErr w:type="spellEnd"/>
      <w:r w:rsidRPr="006033AB">
        <w:rPr>
          <w:color w:val="auto"/>
          <w:sz w:val="24"/>
          <w:szCs w:val="24"/>
          <w:lang w:val="ru-RU"/>
        </w:rPr>
        <w:t xml:space="preserve"> и рефлексии;</w:t>
      </w:r>
    </w:p>
    <w:p w14:paraId="42EFC908"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давать адекватную оценку ситуации и предлагать план её изменения;</w:t>
      </w:r>
    </w:p>
    <w:p w14:paraId="04001426"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21199EC"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84ABB57"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601D2D1"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оценивать соответствие результата цели и условиям.</w:t>
      </w:r>
    </w:p>
    <w:p w14:paraId="3F019071" w14:textId="77777777" w:rsidR="006033AB" w:rsidRPr="006033AB" w:rsidRDefault="006033AB" w:rsidP="005F502E">
      <w:pPr>
        <w:pStyle w:val="80"/>
        <w:ind w:firstLine="709"/>
        <w:jc w:val="both"/>
        <w:rPr>
          <w:rFonts w:ascii="Times New Roman" w:hAnsi="Times New Roman" w:cs="Times New Roman"/>
          <w:b/>
          <w:bCs/>
          <w:color w:val="auto"/>
          <w:sz w:val="24"/>
          <w:szCs w:val="24"/>
        </w:rPr>
      </w:pPr>
      <w:proofErr w:type="spellStart"/>
      <w:r w:rsidRPr="006033AB">
        <w:rPr>
          <w:rFonts w:ascii="Times New Roman" w:hAnsi="Times New Roman" w:cs="Times New Roman"/>
          <w:b/>
          <w:bCs/>
          <w:color w:val="auto"/>
          <w:sz w:val="24"/>
          <w:szCs w:val="24"/>
        </w:rPr>
        <w:t>Эмоциональный</w:t>
      </w:r>
      <w:proofErr w:type="spellEnd"/>
      <w:r w:rsidRPr="006033AB">
        <w:rPr>
          <w:rFonts w:ascii="Times New Roman" w:hAnsi="Times New Roman" w:cs="Times New Roman"/>
          <w:b/>
          <w:bCs/>
          <w:color w:val="auto"/>
          <w:sz w:val="24"/>
          <w:szCs w:val="24"/>
        </w:rPr>
        <w:t xml:space="preserve"> </w:t>
      </w:r>
      <w:proofErr w:type="spellStart"/>
      <w:r w:rsidRPr="006033AB">
        <w:rPr>
          <w:rFonts w:ascii="Times New Roman" w:hAnsi="Times New Roman" w:cs="Times New Roman"/>
          <w:b/>
          <w:bCs/>
          <w:color w:val="auto"/>
          <w:sz w:val="24"/>
          <w:szCs w:val="24"/>
        </w:rPr>
        <w:t>интеллект</w:t>
      </w:r>
      <w:proofErr w:type="spellEnd"/>
      <w:r w:rsidRPr="006033AB">
        <w:rPr>
          <w:rFonts w:ascii="Times New Roman" w:hAnsi="Times New Roman" w:cs="Times New Roman"/>
          <w:b/>
          <w:bCs/>
          <w:color w:val="auto"/>
          <w:sz w:val="24"/>
          <w:szCs w:val="24"/>
        </w:rPr>
        <w:t>:</w:t>
      </w:r>
    </w:p>
    <w:p w14:paraId="3A0F03E9"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различать, называть и управлять собственными эмоциями и эмоциями других;</w:t>
      </w:r>
    </w:p>
    <w:p w14:paraId="6D15D8B5"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выявлять и анализировать причины эмоций;</w:t>
      </w:r>
    </w:p>
    <w:p w14:paraId="7A279A80"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ставить себя на место другого человека, понимать мотивы и намерения другого;</w:t>
      </w:r>
    </w:p>
    <w:p w14:paraId="5C5F1F5A"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rPr>
      </w:pPr>
      <w:proofErr w:type="spellStart"/>
      <w:r w:rsidRPr="006033AB">
        <w:rPr>
          <w:color w:val="auto"/>
          <w:sz w:val="24"/>
          <w:szCs w:val="24"/>
        </w:rPr>
        <w:t>регулировать</w:t>
      </w:r>
      <w:proofErr w:type="spellEnd"/>
      <w:r w:rsidRPr="006033AB">
        <w:rPr>
          <w:color w:val="auto"/>
          <w:sz w:val="24"/>
          <w:szCs w:val="24"/>
        </w:rPr>
        <w:t xml:space="preserve"> </w:t>
      </w:r>
      <w:proofErr w:type="spellStart"/>
      <w:r w:rsidRPr="006033AB">
        <w:rPr>
          <w:color w:val="auto"/>
          <w:sz w:val="24"/>
          <w:szCs w:val="24"/>
        </w:rPr>
        <w:t>способ</w:t>
      </w:r>
      <w:proofErr w:type="spellEnd"/>
      <w:r w:rsidRPr="006033AB">
        <w:rPr>
          <w:color w:val="auto"/>
          <w:sz w:val="24"/>
          <w:szCs w:val="24"/>
        </w:rPr>
        <w:t xml:space="preserve"> </w:t>
      </w:r>
      <w:proofErr w:type="spellStart"/>
      <w:r w:rsidRPr="006033AB">
        <w:rPr>
          <w:color w:val="auto"/>
          <w:sz w:val="24"/>
          <w:szCs w:val="24"/>
        </w:rPr>
        <w:t>выражения</w:t>
      </w:r>
      <w:proofErr w:type="spellEnd"/>
      <w:r w:rsidRPr="006033AB">
        <w:rPr>
          <w:color w:val="auto"/>
          <w:sz w:val="24"/>
          <w:szCs w:val="24"/>
        </w:rPr>
        <w:t xml:space="preserve"> </w:t>
      </w:r>
      <w:proofErr w:type="spellStart"/>
      <w:r w:rsidRPr="006033AB">
        <w:rPr>
          <w:color w:val="auto"/>
          <w:sz w:val="24"/>
          <w:szCs w:val="24"/>
        </w:rPr>
        <w:t>эмоций</w:t>
      </w:r>
      <w:proofErr w:type="spellEnd"/>
      <w:r w:rsidRPr="006033AB">
        <w:rPr>
          <w:color w:val="auto"/>
          <w:sz w:val="24"/>
          <w:szCs w:val="24"/>
        </w:rPr>
        <w:t>.</w:t>
      </w:r>
    </w:p>
    <w:p w14:paraId="4842AD77" w14:textId="77777777" w:rsidR="006033AB" w:rsidRPr="006033AB" w:rsidRDefault="006033AB" w:rsidP="005F502E">
      <w:pPr>
        <w:pStyle w:val="80"/>
        <w:ind w:firstLine="709"/>
        <w:jc w:val="both"/>
        <w:rPr>
          <w:rFonts w:ascii="Times New Roman" w:hAnsi="Times New Roman" w:cs="Times New Roman"/>
          <w:color w:val="auto"/>
          <w:sz w:val="24"/>
          <w:szCs w:val="24"/>
        </w:rPr>
      </w:pPr>
      <w:proofErr w:type="spellStart"/>
      <w:r w:rsidRPr="006033AB">
        <w:rPr>
          <w:rFonts w:ascii="Times New Roman" w:hAnsi="Times New Roman" w:cs="Times New Roman"/>
          <w:b/>
          <w:bCs/>
          <w:color w:val="auto"/>
          <w:sz w:val="24"/>
          <w:szCs w:val="24"/>
        </w:rPr>
        <w:t>Принятие</w:t>
      </w:r>
      <w:proofErr w:type="spellEnd"/>
      <w:r w:rsidRPr="006033AB">
        <w:rPr>
          <w:rFonts w:ascii="Times New Roman" w:hAnsi="Times New Roman" w:cs="Times New Roman"/>
          <w:b/>
          <w:bCs/>
          <w:color w:val="auto"/>
          <w:sz w:val="24"/>
          <w:szCs w:val="24"/>
        </w:rPr>
        <w:t xml:space="preserve"> </w:t>
      </w:r>
      <w:proofErr w:type="spellStart"/>
      <w:r w:rsidRPr="006033AB">
        <w:rPr>
          <w:rFonts w:ascii="Times New Roman" w:hAnsi="Times New Roman" w:cs="Times New Roman"/>
          <w:b/>
          <w:bCs/>
          <w:color w:val="auto"/>
          <w:sz w:val="24"/>
          <w:szCs w:val="24"/>
        </w:rPr>
        <w:t>себя</w:t>
      </w:r>
      <w:proofErr w:type="spellEnd"/>
      <w:r w:rsidRPr="006033AB">
        <w:rPr>
          <w:rFonts w:ascii="Times New Roman" w:hAnsi="Times New Roman" w:cs="Times New Roman"/>
          <w:b/>
          <w:bCs/>
          <w:color w:val="auto"/>
          <w:sz w:val="24"/>
          <w:szCs w:val="24"/>
        </w:rPr>
        <w:t xml:space="preserve"> и </w:t>
      </w:r>
      <w:proofErr w:type="spellStart"/>
      <w:r w:rsidRPr="006033AB">
        <w:rPr>
          <w:rFonts w:ascii="Times New Roman" w:hAnsi="Times New Roman" w:cs="Times New Roman"/>
          <w:b/>
          <w:bCs/>
          <w:color w:val="auto"/>
          <w:sz w:val="24"/>
          <w:szCs w:val="24"/>
        </w:rPr>
        <w:t>других</w:t>
      </w:r>
      <w:proofErr w:type="spellEnd"/>
      <w:r w:rsidRPr="006033AB">
        <w:rPr>
          <w:rFonts w:ascii="Times New Roman" w:hAnsi="Times New Roman" w:cs="Times New Roman"/>
          <w:b/>
          <w:bCs/>
          <w:color w:val="auto"/>
          <w:sz w:val="24"/>
          <w:szCs w:val="24"/>
        </w:rPr>
        <w:t>:</w:t>
      </w:r>
    </w:p>
    <w:p w14:paraId="41058C0A"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осознанно относиться к другому человеку, его мнению;</w:t>
      </w:r>
    </w:p>
    <w:p w14:paraId="0CDA455C"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признавать своё право на ошибку и такое же право другого;</w:t>
      </w:r>
    </w:p>
    <w:p w14:paraId="2CA39937"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rPr>
      </w:pPr>
      <w:proofErr w:type="spellStart"/>
      <w:r w:rsidRPr="006033AB">
        <w:rPr>
          <w:color w:val="auto"/>
          <w:sz w:val="24"/>
          <w:szCs w:val="24"/>
        </w:rPr>
        <w:t>открытость</w:t>
      </w:r>
      <w:proofErr w:type="spellEnd"/>
      <w:r w:rsidRPr="006033AB">
        <w:rPr>
          <w:color w:val="auto"/>
          <w:sz w:val="24"/>
          <w:szCs w:val="24"/>
        </w:rPr>
        <w:t xml:space="preserve"> </w:t>
      </w:r>
      <w:proofErr w:type="spellStart"/>
      <w:r w:rsidRPr="006033AB">
        <w:rPr>
          <w:color w:val="auto"/>
          <w:sz w:val="24"/>
          <w:szCs w:val="24"/>
        </w:rPr>
        <w:t>себе</w:t>
      </w:r>
      <w:proofErr w:type="spellEnd"/>
      <w:r w:rsidRPr="006033AB">
        <w:rPr>
          <w:color w:val="auto"/>
          <w:sz w:val="24"/>
          <w:szCs w:val="24"/>
        </w:rPr>
        <w:t xml:space="preserve"> и </w:t>
      </w:r>
      <w:proofErr w:type="spellStart"/>
      <w:r w:rsidRPr="006033AB">
        <w:rPr>
          <w:color w:val="auto"/>
          <w:sz w:val="24"/>
          <w:szCs w:val="24"/>
        </w:rPr>
        <w:t>другим</w:t>
      </w:r>
      <w:proofErr w:type="spellEnd"/>
      <w:r w:rsidRPr="006033AB">
        <w:rPr>
          <w:color w:val="auto"/>
          <w:sz w:val="24"/>
          <w:szCs w:val="24"/>
        </w:rPr>
        <w:t>;</w:t>
      </w:r>
    </w:p>
    <w:p w14:paraId="1B398EB3" w14:textId="77777777" w:rsidR="006033AB" w:rsidRPr="006033AB" w:rsidRDefault="006033AB" w:rsidP="00D05F98">
      <w:pPr>
        <w:pStyle w:val="12"/>
        <w:numPr>
          <w:ilvl w:val="0"/>
          <w:numId w:val="244"/>
        </w:numPr>
        <w:tabs>
          <w:tab w:val="left" w:pos="243"/>
        </w:tabs>
        <w:spacing w:line="240" w:lineRule="auto"/>
        <w:ind w:firstLine="709"/>
        <w:jc w:val="both"/>
        <w:rPr>
          <w:color w:val="auto"/>
          <w:sz w:val="24"/>
          <w:szCs w:val="24"/>
          <w:lang w:val="ru-RU"/>
        </w:rPr>
      </w:pPr>
      <w:r w:rsidRPr="006033AB">
        <w:rPr>
          <w:color w:val="auto"/>
          <w:sz w:val="24"/>
          <w:szCs w:val="24"/>
          <w:lang w:val="ru-RU"/>
        </w:rPr>
        <w:t>осознавать невозможность контролировать всё вокруг;</w:t>
      </w:r>
    </w:p>
    <w:p w14:paraId="0A2439F4" w14:textId="77777777" w:rsidR="00124035" w:rsidRPr="006033AB" w:rsidRDefault="006033AB" w:rsidP="00D05F98">
      <w:pPr>
        <w:pStyle w:val="12"/>
        <w:numPr>
          <w:ilvl w:val="0"/>
          <w:numId w:val="244"/>
        </w:numPr>
        <w:tabs>
          <w:tab w:val="left" w:pos="243"/>
        </w:tabs>
        <w:spacing w:line="240" w:lineRule="auto"/>
        <w:jc w:val="both"/>
        <w:rPr>
          <w:color w:val="auto"/>
          <w:sz w:val="24"/>
          <w:szCs w:val="24"/>
          <w:lang w:val="ru-RU"/>
        </w:rPr>
      </w:pPr>
      <w:r w:rsidRPr="00C82A80">
        <w:rPr>
          <w:color w:val="auto"/>
          <w:sz w:val="24"/>
          <w:szCs w:val="24"/>
          <w:lang w:val="ru-RU"/>
        </w:rPr>
        <w:t>овладеть системой универсальных учебных регулятивных действий,</w:t>
      </w:r>
    </w:p>
    <w:p w14:paraId="2ACFFFB6" w14:textId="77777777" w:rsidR="006033AB" w:rsidRPr="006033AB" w:rsidRDefault="006033AB" w:rsidP="00D05F98">
      <w:pPr>
        <w:pStyle w:val="12"/>
        <w:numPr>
          <w:ilvl w:val="0"/>
          <w:numId w:val="244"/>
        </w:numPr>
        <w:tabs>
          <w:tab w:val="left" w:pos="243"/>
        </w:tabs>
        <w:spacing w:line="240" w:lineRule="auto"/>
        <w:ind w:hanging="360"/>
        <w:jc w:val="both"/>
        <w:rPr>
          <w:color w:val="auto"/>
          <w:sz w:val="24"/>
          <w:szCs w:val="24"/>
          <w:lang w:val="ru-RU"/>
        </w:rPr>
      </w:pPr>
      <w:r w:rsidRPr="006033AB">
        <w:rPr>
          <w:color w:val="auto"/>
          <w:sz w:val="24"/>
          <w:szCs w:val="24"/>
          <w:lang w:val="ru-RU"/>
        </w:rPr>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891BA31" w14:textId="77777777" w:rsidR="006033AB" w:rsidRPr="006033AB" w:rsidRDefault="006033AB" w:rsidP="005F502E">
      <w:pPr>
        <w:pStyle w:val="ab"/>
        <w:ind w:firstLine="709"/>
        <w:jc w:val="both"/>
        <w:rPr>
          <w:rFonts w:ascii="Times New Roman" w:hAnsi="Times New Roman" w:cs="Times New Roman"/>
          <w:sz w:val="24"/>
          <w:szCs w:val="24"/>
        </w:rPr>
      </w:pPr>
      <w:bookmarkStart w:id="317" w:name="bookmark1489"/>
    </w:p>
    <w:p w14:paraId="59A0B1CE" w14:textId="77777777" w:rsidR="006033AB" w:rsidRPr="006033AB" w:rsidRDefault="006033AB" w:rsidP="005F502E">
      <w:pPr>
        <w:pStyle w:val="ab"/>
        <w:ind w:firstLine="709"/>
        <w:jc w:val="center"/>
        <w:rPr>
          <w:rFonts w:ascii="Times New Roman" w:hAnsi="Times New Roman" w:cs="Times New Roman"/>
          <w:b w:val="0"/>
          <w:sz w:val="24"/>
          <w:szCs w:val="24"/>
        </w:rPr>
      </w:pPr>
      <w:r w:rsidRPr="006033AB">
        <w:rPr>
          <w:rFonts w:ascii="Times New Roman" w:hAnsi="Times New Roman" w:cs="Times New Roman"/>
          <w:b w:val="0"/>
          <w:sz w:val="24"/>
          <w:szCs w:val="24"/>
        </w:rPr>
        <w:t>ПРЕДМЕТНЫЕ РЕЗУЛЬТАТЫ</w:t>
      </w:r>
      <w:bookmarkEnd w:id="317"/>
    </w:p>
    <w:p w14:paraId="04D21B09" w14:textId="77777777" w:rsidR="006033AB" w:rsidRPr="006033AB" w:rsidRDefault="006033AB" w:rsidP="005F502E">
      <w:pPr>
        <w:pStyle w:val="ab"/>
        <w:ind w:firstLine="709"/>
        <w:jc w:val="both"/>
        <w:rPr>
          <w:rFonts w:ascii="Times New Roman" w:hAnsi="Times New Roman" w:cs="Times New Roman"/>
          <w:sz w:val="24"/>
          <w:szCs w:val="24"/>
        </w:rPr>
      </w:pPr>
    </w:p>
    <w:p w14:paraId="0B63CAAA" w14:textId="77777777" w:rsidR="006033AB" w:rsidRPr="006033AB" w:rsidRDefault="006033AB" w:rsidP="005F502E">
      <w:pPr>
        <w:pStyle w:val="ab"/>
        <w:ind w:firstLine="709"/>
        <w:jc w:val="both"/>
        <w:rPr>
          <w:rFonts w:ascii="Times New Roman" w:hAnsi="Times New Roman" w:cs="Times New Roman"/>
          <w:sz w:val="24"/>
          <w:szCs w:val="24"/>
        </w:rPr>
      </w:pPr>
      <w:r w:rsidRPr="006033AB">
        <w:rPr>
          <w:rFonts w:ascii="Times New Roman" w:hAnsi="Times New Roman" w:cs="Times New Roman"/>
          <w:sz w:val="24"/>
          <w:szCs w:val="24"/>
        </w:rPr>
        <w:t>5 класс:</w:t>
      </w:r>
    </w:p>
    <w:p w14:paraId="0E629D8C"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14:paraId="7842C9C4"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3543501A"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 xml:space="preserve">приводить примеры вклада российских (в том числе В. И. Вернадский, А. Л. Чижевский) и зарубежных (в том числе Аристотель, Теофраст, Гиппократ) учёных в </w:t>
      </w:r>
      <w:r w:rsidRPr="006033AB">
        <w:rPr>
          <w:color w:val="auto"/>
          <w:sz w:val="24"/>
          <w:szCs w:val="24"/>
          <w:lang w:val="ru-RU"/>
        </w:rPr>
        <w:lastRenderedPageBreak/>
        <w:t>развитие биологии;</w:t>
      </w:r>
    </w:p>
    <w:p w14:paraId="7264BE7F"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DED122A"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ADE8AD5"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680E259"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978496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раскрывать понятие о среде обитания (водной, наземно-воздушной, почвенной, внутри организменной), условиях среды обитания;</w:t>
      </w:r>
    </w:p>
    <w:p w14:paraId="66A58CF3"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14:paraId="781D2283"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выделять отличительные признаки природных и искусственных сообществ;</w:t>
      </w:r>
    </w:p>
    <w:p w14:paraId="10C1EC6F" w14:textId="77777777" w:rsidR="00124035"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аргументировать основные правила поведения человека в природе и объяснять значение природоохранной деятельности человека;</w:t>
      </w:r>
    </w:p>
    <w:p w14:paraId="7A982714"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rPr>
      </w:pPr>
      <w:proofErr w:type="spellStart"/>
      <w:r w:rsidRPr="006033AB">
        <w:rPr>
          <w:color w:val="auto"/>
          <w:sz w:val="24"/>
          <w:szCs w:val="24"/>
        </w:rPr>
        <w:t>анализировать</w:t>
      </w:r>
      <w:proofErr w:type="spellEnd"/>
      <w:r w:rsidRPr="006033AB">
        <w:rPr>
          <w:color w:val="auto"/>
          <w:sz w:val="24"/>
          <w:szCs w:val="24"/>
        </w:rPr>
        <w:t xml:space="preserve"> </w:t>
      </w:r>
      <w:proofErr w:type="spellStart"/>
      <w:r w:rsidRPr="006033AB">
        <w:rPr>
          <w:color w:val="auto"/>
          <w:sz w:val="24"/>
          <w:szCs w:val="24"/>
        </w:rPr>
        <w:t>глобальные</w:t>
      </w:r>
      <w:proofErr w:type="spellEnd"/>
      <w:r w:rsidRPr="006033AB">
        <w:rPr>
          <w:color w:val="auto"/>
          <w:sz w:val="24"/>
          <w:szCs w:val="24"/>
        </w:rPr>
        <w:t xml:space="preserve"> </w:t>
      </w:r>
      <w:proofErr w:type="spellStart"/>
      <w:r w:rsidRPr="006033AB">
        <w:rPr>
          <w:color w:val="auto"/>
          <w:sz w:val="24"/>
          <w:szCs w:val="24"/>
        </w:rPr>
        <w:t>экологические</w:t>
      </w:r>
      <w:proofErr w:type="spellEnd"/>
      <w:r w:rsidRPr="006033AB">
        <w:rPr>
          <w:color w:val="auto"/>
          <w:sz w:val="24"/>
          <w:szCs w:val="24"/>
        </w:rPr>
        <w:t xml:space="preserve"> </w:t>
      </w:r>
      <w:proofErr w:type="spellStart"/>
      <w:r w:rsidRPr="006033AB">
        <w:rPr>
          <w:color w:val="auto"/>
          <w:sz w:val="24"/>
          <w:szCs w:val="24"/>
        </w:rPr>
        <w:t>проблемы</w:t>
      </w:r>
      <w:proofErr w:type="spellEnd"/>
      <w:r w:rsidRPr="006033AB">
        <w:rPr>
          <w:color w:val="auto"/>
          <w:sz w:val="24"/>
          <w:szCs w:val="24"/>
        </w:rPr>
        <w:t>;</w:t>
      </w:r>
    </w:p>
    <w:p w14:paraId="3A20126B"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раскрывать роль биологии в практической деятельности человека;</w:t>
      </w:r>
    </w:p>
    <w:p w14:paraId="7B6F58E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9B375EE"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4C012C9"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79D9572"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владеть приёмами работы с лупой, световым и цифровым микроскопами при рассматривании биологических объектов;</w:t>
      </w:r>
    </w:p>
    <w:p w14:paraId="437AE399"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C7A2C5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14:paraId="5604C613"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создавать письменные и устные сообщения, грамотно используя понятийный аппарат изучаемого раздела биологии.</w:t>
      </w:r>
    </w:p>
    <w:p w14:paraId="102F9C06" w14:textId="77777777" w:rsidR="006033AB" w:rsidRPr="006033AB" w:rsidRDefault="006033AB" w:rsidP="005F502E">
      <w:pPr>
        <w:pStyle w:val="ab"/>
        <w:ind w:firstLine="709"/>
        <w:jc w:val="both"/>
        <w:rPr>
          <w:rFonts w:ascii="Times New Roman" w:hAnsi="Times New Roman" w:cs="Times New Roman"/>
          <w:sz w:val="24"/>
          <w:szCs w:val="24"/>
        </w:rPr>
      </w:pPr>
    </w:p>
    <w:p w14:paraId="0D8152D9" w14:textId="77777777" w:rsidR="006033AB" w:rsidRPr="006033AB" w:rsidRDefault="006033AB" w:rsidP="005F502E">
      <w:pPr>
        <w:pStyle w:val="ab"/>
        <w:ind w:firstLine="709"/>
        <w:jc w:val="both"/>
        <w:rPr>
          <w:rFonts w:ascii="Times New Roman" w:hAnsi="Times New Roman" w:cs="Times New Roman"/>
          <w:sz w:val="24"/>
          <w:szCs w:val="24"/>
        </w:rPr>
      </w:pPr>
      <w:r w:rsidRPr="006033AB">
        <w:rPr>
          <w:rFonts w:ascii="Times New Roman" w:hAnsi="Times New Roman" w:cs="Times New Roman"/>
          <w:sz w:val="24"/>
          <w:szCs w:val="24"/>
        </w:rPr>
        <w:t>6 класс:</w:t>
      </w:r>
    </w:p>
    <w:p w14:paraId="3553F8F1"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ботанику как биологическую науку, её разделы и связи с другими науками и техникой;</w:t>
      </w:r>
    </w:p>
    <w:p w14:paraId="71821289"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 xml:space="preserve">приводить примеры вклада российских (в том числе В. В. Докучаев, К. А. </w:t>
      </w:r>
      <w:r w:rsidRPr="006033AB">
        <w:rPr>
          <w:color w:val="auto"/>
          <w:sz w:val="24"/>
          <w:szCs w:val="24"/>
          <w:lang w:val="ru-RU"/>
        </w:rPr>
        <w:lastRenderedPageBreak/>
        <w:t xml:space="preserve">Тимирязев, С. Г. </w:t>
      </w:r>
      <w:proofErr w:type="spellStart"/>
      <w:r w:rsidRPr="006033AB">
        <w:rPr>
          <w:color w:val="auto"/>
          <w:sz w:val="24"/>
          <w:szCs w:val="24"/>
          <w:lang w:val="ru-RU"/>
        </w:rPr>
        <w:t>Навашин</w:t>
      </w:r>
      <w:proofErr w:type="spellEnd"/>
      <w:r w:rsidRPr="006033AB">
        <w:rPr>
          <w:color w:val="auto"/>
          <w:sz w:val="24"/>
          <w:szCs w:val="24"/>
          <w:lang w:val="ru-RU"/>
        </w:rPr>
        <w:t xml:space="preserve">) и зарубежных учёных (в том числе Р. Гук, М. </w:t>
      </w:r>
      <w:proofErr w:type="spellStart"/>
      <w:r w:rsidRPr="006033AB">
        <w:rPr>
          <w:color w:val="auto"/>
          <w:sz w:val="24"/>
          <w:szCs w:val="24"/>
          <w:lang w:val="ru-RU"/>
        </w:rPr>
        <w:t>Мальпиги</w:t>
      </w:r>
      <w:proofErr w:type="spellEnd"/>
      <w:r w:rsidRPr="006033AB">
        <w:rPr>
          <w:color w:val="auto"/>
          <w:sz w:val="24"/>
          <w:szCs w:val="24"/>
          <w:lang w:val="ru-RU"/>
        </w:rPr>
        <w:t>) в развитие наук о растениях;</w:t>
      </w:r>
    </w:p>
    <w:p w14:paraId="260DFB92"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178D5C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AED113"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49770D7" w14:textId="77777777" w:rsidR="00124035"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C82A80">
        <w:rPr>
          <w:color w:val="auto"/>
          <w:sz w:val="24"/>
          <w:szCs w:val="24"/>
          <w:lang w:val="ru-RU"/>
        </w:rPr>
        <w:t>характеризовать признаки растений, уровни организации растительного</w:t>
      </w:r>
    </w:p>
    <w:p w14:paraId="30D0AA28"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организма, части растений: клетки, ткани, органы, системы органов, организм;</w:t>
      </w:r>
    </w:p>
    <w:p w14:paraId="501C8BA5"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сравнивать растительные ткани и органы растений между собой;</w:t>
      </w:r>
    </w:p>
    <w:p w14:paraId="72262998"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D169CE9"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78E77AE"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1F920A4E"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классифицировать растения и их части по разным основаниям;</w:t>
      </w:r>
    </w:p>
    <w:p w14:paraId="40A21FB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6A8617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применять полученные знания для выращивания и размножения культурных растений;</w:t>
      </w:r>
    </w:p>
    <w:p w14:paraId="24B0CB5C"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D763ED2"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C54D32F"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4D368432"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F7A4F00"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создавать письменные и устные сообщения, грамотно используя понятийный аппарат изучаемого раздела биологии.</w:t>
      </w:r>
    </w:p>
    <w:p w14:paraId="52358EDC" w14:textId="77777777" w:rsidR="006033AB" w:rsidRPr="006033AB" w:rsidRDefault="006033AB" w:rsidP="005F502E">
      <w:pPr>
        <w:pStyle w:val="ab"/>
        <w:ind w:firstLine="709"/>
        <w:jc w:val="both"/>
        <w:rPr>
          <w:rFonts w:ascii="Times New Roman" w:hAnsi="Times New Roman" w:cs="Times New Roman"/>
          <w:sz w:val="24"/>
          <w:szCs w:val="24"/>
        </w:rPr>
      </w:pPr>
    </w:p>
    <w:p w14:paraId="6BB68248" w14:textId="77777777" w:rsidR="006033AB" w:rsidRPr="006033AB" w:rsidRDefault="006033AB" w:rsidP="005F502E">
      <w:pPr>
        <w:pStyle w:val="ab"/>
        <w:ind w:firstLine="709"/>
        <w:jc w:val="both"/>
        <w:rPr>
          <w:rFonts w:ascii="Times New Roman" w:hAnsi="Times New Roman" w:cs="Times New Roman"/>
          <w:sz w:val="24"/>
          <w:szCs w:val="24"/>
        </w:rPr>
      </w:pPr>
      <w:r w:rsidRPr="006033AB">
        <w:rPr>
          <w:rFonts w:ascii="Times New Roman" w:hAnsi="Times New Roman" w:cs="Times New Roman"/>
          <w:sz w:val="24"/>
          <w:szCs w:val="24"/>
        </w:rPr>
        <w:t>7 класс:</w:t>
      </w:r>
    </w:p>
    <w:p w14:paraId="53B107BB" w14:textId="77777777" w:rsid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 xml:space="preserve">характеризовать принципы классификации растений, основные систематические группы растений (водоросли, мхи, плауны, хвощи, папоротники, </w:t>
      </w:r>
      <w:r w:rsidRPr="006033AB">
        <w:rPr>
          <w:color w:val="auto"/>
          <w:sz w:val="24"/>
          <w:szCs w:val="24"/>
          <w:lang w:val="ru-RU"/>
        </w:rPr>
        <w:lastRenderedPageBreak/>
        <w:t>голосеменные, покрытосеменные или цветковые);</w:t>
      </w:r>
    </w:p>
    <w:p w14:paraId="49826946" w14:textId="77777777" w:rsidR="00124035"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2B0D8231"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0484A86"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05FBD6A"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выявлять признаки классов покрытосеменных или цветковых, семейств двудольных и однодольных растений;</w:t>
      </w:r>
    </w:p>
    <w:p w14:paraId="63F250F7"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218FC2E"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38F527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выделять существенные признаки строения и жизнедеятельности растений, бактерий, грибов, лишайников;</w:t>
      </w:r>
    </w:p>
    <w:p w14:paraId="5C5C872F"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64BB06F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описывать усложнение организации растений в ходе эволюции растительного мира на Земле;</w:t>
      </w:r>
    </w:p>
    <w:p w14:paraId="76080DD8"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выявлять черты приспособленности растений к среде обитания, значение экологических факторов для растений;</w:t>
      </w:r>
    </w:p>
    <w:p w14:paraId="2E0813E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6F139B4"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6F3F5041"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6AF6D1B6"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9D815F3" w14:textId="77777777" w:rsidR="00124035"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C82A80">
        <w:rPr>
          <w:color w:val="auto"/>
          <w:sz w:val="24"/>
          <w:szCs w:val="24"/>
          <w:lang w:val="ru-RU"/>
        </w:rPr>
        <w:t>использовать методы биологии: проводить наблюдения за растениями,</w:t>
      </w:r>
    </w:p>
    <w:p w14:paraId="11CED53C"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бактериями, грибами, лишайниками, описывать их; ставить простейшие биологические опыты и эксперименты;</w:t>
      </w:r>
    </w:p>
    <w:p w14:paraId="46D71CF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57FE69C"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56BEBA33"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6DFA13F6" w14:textId="77777777" w:rsidR="006033AB" w:rsidRPr="006033AB" w:rsidRDefault="006033AB" w:rsidP="005F502E">
      <w:pPr>
        <w:pStyle w:val="ab"/>
        <w:ind w:firstLine="709"/>
        <w:jc w:val="both"/>
        <w:rPr>
          <w:rFonts w:ascii="Times New Roman" w:hAnsi="Times New Roman" w:cs="Times New Roman"/>
          <w:sz w:val="24"/>
          <w:szCs w:val="24"/>
        </w:rPr>
      </w:pPr>
    </w:p>
    <w:p w14:paraId="2DDCB19D" w14:textId="77777777" w:rsidR="006033AB" w:rsidRPr="006033AB" w:rsidRDefault="006033AB" w:rsidP="005F502E">
      <w:pPr>
        <w:pStyle w:val="ab"/>
        <w:ind w:firstLine="709"/>
        <w:jc w:val="both"/>
        <w:rPr>
          <w:rFonts w:ascii="Times New Roman" w:hAnsi="Times New Roman" w:cs="Times New Roman"/>
          <w:sz w:val="24"/>
          <w:szCs w:val="24"/>
        </w:rPr>
      </w:pPr>
      <w:r w:rsidRPr="006033AB">
        <w:rPr>
          <w:rFonts w:ascii="Times New Roman" w:hAnsi="Times New Roman" w:cs="Times New Roman"/>
          <w:sz w:val="24"/>
          <w:szCs w:val="24"/>
        </w:rPr>
        <w:lastRenderedPageBreak/>
        <w:t>8 класс:</w:t>
      </w:r>
    </w:p>
    <w:p w14:paraId="0696A796"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зоологию как биологическую науку, её разделы и связь с другими науками и техникой;</w:t>
      </w:r>
    </w:p>
    <w:p w14:paraId="5CA7C6E9"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B86B2EF"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698B4FF1"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2086B794"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14:paraId="6B3D793C"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сравнивать животные ткани и органы животных между собой;</w:t>
      </w:r>
    </w:p>
    <w:p w14:paraId="3060F626"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2CFD351" w14:textId="77777777" w:rsid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9EA9727"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выявлять причинно-следственные связи между строением, жизнедеятельностью и средой обитания животных изучаемых</w:t>
      </w:r>
      <w:r>
        <w:rPr>
          <w:color w:val="auto"/>
          <w:sz w:val="24"/>
          <w:szCs w:val="24"/>
          <w:lang w:val="ru-RU"/>
        </w:rPr>
        <w:t xml:space="preserve"> </w:t>
      </w:r>
      <w:r w:rsidRPr="006033AB">
        <w:rPr>
          <w:color w:val="auto"/>
          <w:sz w:val="24"/>
          <w:szCs w:val="24"/>
          <w:lang w:val="ru-RU"/>
        </w:rPr>
        <w:t>систематических групп;</w:t>
      </w:r>
    </w:p>
    <w:p w14:paraId="47B58D02"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AEF5767"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выявлять признаки классов членистоногих и хордовых; отрядов насекомых и млекопитающих;</w:t>
      </w:r>
    </w:p>
    <w:p w14:paraId="6AF8BD71"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63888CA3"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работы с использованием приборов и инструментов цифровой лаборатории;</w:t>
      </w:r>
    </w:p>
    <w:p w14:paraId="08883B56"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сравнивать представителей отдельных систематических групп животных и делать выводы на основе сравнения;</w:t>
      </w:r>
    </w:p>
    <w:p w14:paraId="6D58F7DB"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классифицировать животных на основании особенностей строения;</w:t>
      </w:r>
    </w:p>
    <w:p w14:paraId="09296D72"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описывать усложнение организации животных в ходе эволюции животного мира на Земле;</w:t>
      </w:r>
    </w:p>
    <w:p w14:paraId="15585CA6"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выявлять черты приспособленности животных к среде обитания, значение экологических факторов для животных;</w:t>
      </w:r>
    </w:p>
    <w:p w14:paraId="79E7028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выявлять взаимосвязи животных в природных сообществах, цепи питания;</w:t>
      </w:r>
    </w:p>
    <w:p w14:paraId="2E59C88B"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устанавливать взаимосвязи животных с растениями, грибами, лишайниками и бактериями в природных сообществах;</w:t>
      </w:r>
    </w:p>
    <w:p w14:paraId="456F56EF"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животных природных зон Земли, основные закономерности распространения животных по планете;</w:t>
      </w:r>
    </w:p>
    <w:p w14:paraId="5B66F1E1"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раскрывать роль животных в природных сообществах;</w:t>
      </w:r>
    </w:p>
    <w:p w14:paraId="175A2386"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w:t>
      </w:r>
      <w:r w:rsidRPr="006033AB">
        <w:rPr>
          <w:color w:val="auto"/>
          <w:sz w:val="24"/>
          <w:szCs w:val="24"/>
          <w:lang w:val="ru-RU"/>
        </w:rPr>
        <w:lastRenderedPageBreak/>
        <w:t>жизни; объяснять значение животных в природе и жизни человека;</w:t>
      </w:r>
    </w:p>
    <w:p w14:paraId="78119CE6"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понимать причины и знать меры охраны животного мира Земли;</w:t>
      </w:r>
    </w:p>
    <w:p w14:paraId="56BD1FDC"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307C21F3"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52F37C1"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F7A9DBD"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3E021F19" w14:textId="77777777" w:rsidR="00124035"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C82A80">
        <w:rPr>
          <w:color w:val="auto"/>
          <w:sz w:val="24"/>
          <w:szCs w:val="24"/>
          <w:lang w:val="ru-RU"/>
        </w:rPr>
        <w:t>создавать письменные и устные сообщения, грамотно используя</w:t>
      </w:r>
    </w:p>
    <w:p w14:paraId="726FC7D6"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понятийный аппарат изучаемого раздела биологии, сопровождать выступление презентацией с учётом особенностей аудитории сверстников.</w:t>
      </w:r>
    </w:p>
    <w:p w14:paraId="45526111" w14:textId="77777777" w:rsidR="006033AB" w:rsidRPr="006033AB" w:rsidRDefault="006033AB" w:rsidP="005F502E">
      <w:pPr>
        <w:pStyle w:val="ab"/>
        <w:ind w:firstLine="709"/>
        <w:jc w:val="both"/>
        <w:rPr>
          <w:rFonts w:ascii="Times New Roman" w:hAnsi="Times New Roman" w:cs="Times New Roman"/>
          <w:sz w:val="24"/>
          <w:szCs w:val="24"/>
        </w:rPr>
      </w:pPr>
    </w:p>
    <w:p w14:paraId="04629AA0" w14:textId="77777777" w:rsidR="006033AB" w:rsidRPr="006033AB" w:rsidRDefault="006033AB" w:rsidP="005F502E">
      <w:pPr>
        <w:pStyle w:val="ab"/>
        <w:ind w:firstLine="709"/>
        <w:jc w:val="both"/>
        <w:rPr>
          <w:rFonts w:ascii="Times New Roman" w:hAnsi="Times New Roman" w:cs="Times New Roman"/>
          <w:sz w:val="24"/>
          <w:szCs w:val="24"/>
        </w:rPr>
      </w:pPr>
      <w:r w:rsidRPr="006033AB">
        <w:rPr>
          <w:rFonts w:ascii="Times New Roman" w:hAnsi="Times New Roman" w:cs="Times New Roman"/>
          <w:sz w:val="24"/>
          <w:szCs w:val="24"/>
        </w:rPr>
        <w:t>9 класс:</w:t>
      </w:r>
    </w:p>
    <w:p w14:paraId="55D2B09C"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ECE2B43"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65E73F9"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093C7A3"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05E8A31"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5E82256"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757A2158"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695E2EF8"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5D3CBFA0"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E904DAA" w14:textId="77777777" w:rsid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14:paraId="01006C39" w14:textId="77777777" w:rsidR="00124035"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C82A80">
        <w:rPr>
          <w:color w:val="auto"/>
          <w:sz w:val="24"/>
          <w:szCs w:val="24"/>
          <w:lang w:val="ru-RU"/>
        </w:rPr>
        <w:lastRenderedPageBreak/>
        <w:t>объяснять нейрогуморальную регуляцию процессов жизнедеятельности организма человека;</w:t>
      </w:r>
    </w:p>
    <w:p w14:paraId="084464C2"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42DA13BC"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333ED8C"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A2CF8B7"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A4E4AB0"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8942358"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61CC5E7"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58E10E13"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4CE5E2F7" w14:textId="77777777" w:rsidR="006033AB"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2A41056F" w14:textId="77777777" w:rsid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B7A35CA" w14:textId="77777777" w:rsid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A6E3E48" w14:textId="77777777" w:rsidR="00124035" w:rsidRPr="006033AB" w:rsidRDefault="006033AB" w:rsidP="00D05F98">
      <w:pPr>
        <w:pStyle w:val="12"/>
        <w:numPr>
          <w:ilvl w:val="0"/>
          <w:numId w:val="245"/>
        </w:numPr>
        <w:tabs>
          <w:tab w:val="left" w:pos="284"/>
        </w:tabs>
        <w:spacing w:line="240" w:lineRule="auto"/>
        <w:ind w:firstLine="709"/>
        <w:jc w:val="both"/>
        <w:rPr>
          <w:color w:val="auto"/>
          <w:sz w:val="24"/>
          <w:szCs w:val="24"/>
          <w:lang w:val="ru-RU"/>
        </w:rPr>
      </w:pPr>
      <w:r w:rsidRPr="006033AB">
        <w:rPr>
          <w:color w:val="auto"/>
          <w:sz w:val="24"/>
          <w:szCs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r w:rsidRPr="006033AB">
        <w:rPr>
          <w:sz w:val="24"/>
          <w:szCs w:val="24"/>
          <w:lang w:val="ru-RU"/>
        </w:rPr>
        <w:t>.</w:t>
      </w:r>
    </w:p>
    <w:p w14:paraId="325816F7" w14:textId="77777777" w:rsidR="00124035" w:rsidRDefault="00124035" w:rsidP="005F502E">
      <w:pPr>
        <w:pStyle w:val="11"/>
        <w:tabs>
          <w:tab w:val="left" w:pos="1533"/>
        </w:tabs>
        <w:spacing w:before="90" w:line="276" w:lineRule="auto"/>
        <w:ind w:left="0" w:firstLine="709"/>
      </w:pPr>
    </w:p>
    <w:p w14:paraId="7875CE27" w14:textId="77777777" w:rsidR="00124035" w:rsidRDefault="00124035" w:rsidP="005F502E">
      <w:pPr>
        <w:pStyle w:val="11"/>
        <w:tabs>
          <w:tab w:val="left" w:pos="1533"/>
        </w:tabs>
        <w:spacing w:before="90" w:line="276" w:lineRule="auto"/>
        <w:ind w:left="0" w:firstLine="709"/>
      </w:pPr>
    </w:p>
    <w:p w14:paraId="5A72B8DC" w14:textId="77777777" w:rsidR="00124035" w:rsidRDefault="00584F72" w:rsidP="005F502E">
      <w:pPr>
        <w:pStyle w:val="11"/>
        <w:tabs>
          <w:tab w:val="left" w:pos="1533"/>
        </w:tabs>
        <w:spacing w:before="90" w:line="276" w:lineRule="auto"/>
        <w:ind w:left="0" w:firstLine="709"/>
        <w:jc w:val="center"/>
      </w:pPr>
      <w:r>
        <w:t>ХИМИЯ</w:t>
      </w:r>
    </w:p>
    <w:p w14:paraId="7E2AB226" w14:textId="77777777" w:rsidR="00584F72" w:rsidRDefault="00584F72" w:rsidP="005F502E">
      <w:pPr>
        <w:pStyle w:val="11"/>
        <w:tabs>
          <w:tab w:val="left" w:pos="1533"/>
        </w:tabs>
        <w:spacing w:before="90" w:line="276" w:lineRule="auto"/>
        <w:ind w:left="0" w:firstLine="709"/>
        <w:jc w:val="center"/>
      </w:pPr>
    </w:p>
    <w:p w14:paraId="47016107" w14:textId="77777777" w:rsidR="00584F72" w:rsidRPr="00584F72" w:rsidRDefault="00584F72" w:rsidP="005F502E">
      <w:pPr>
        <w:pStyle w:val="11"/>
        <w:tabs>
          <w:tab w:val="left" w:pos="1533"/>
        </w:tabs>
        <w:ind w:left="0" w:firstLine="709"/>
        <w:jc w:val="both"/>
        <w:rPr>
          <w:b w:val="0"/>
        </w:rPr>
      </w:pPr>
      <w:r>
        <w:rPr>
          <w:b w:val="0"/>
        </w:rPr>
        <w:t>Р</w:t>
      </w:r>
      <w:r w:rsidRPr="00584F72">
        <w:rPr>
          <w:b w:val="0"/>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w:t>
      </w:r>
      <w:r w:rsidRPr="00584F72">
        <w:rPr>
          <w:b w:val="0"/>
        </w:rPr>
        <w:lastRenderedPageBreak/>
        <w:t xml:space="preserve">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rsidRPr="00584F72">
        <w:rPr>
          <w:b w:val="0"/>
        </w:rPr>
        <w:t>Минпросвещения</w:t>
      </w:r>
      <w:proofErr w:type="spellEnd"/>
      <w:r w:rsidRPr="00584F72">
        <w:rPr>
          <w:b w:val="0"/>
        </w:rPr>
        <w:t xml:space="preserve"> России, протокол от 03.12.2019 </w:t>
      </w:r>
      <w:r w:rsidRPr="00584F72">
        <w:rPr>
          <w:b w:val="0"/>
          <w:lang w:val="en-US" w:bidi="en-US"/>
        </w:rPr>
        <w:t>N</w:t>
      </w:r>
      <w:r w:rsidRPr="00584F72">
        <w:rPr>
          <w:b w:val="0"/>
        </w:rPr>
        <w:t>ПК-4вн)</w:t>
      </w:r>
    </w:p>
    <w:p w14:paraId="1AF421E3" w14:textId="77777777" w:rsidR="00584F72" w:rsidRDefault="00584F72" w:rsidP="005F502E">
      <w:pPr>
        <w:pStyle w:val="11"/>
        <w:tabs>
          <w:tab w:val="left" w:pos="1533"/>
        </w:tabs>
        <w:ind w:left="0" w:firstLine="709"/>
        <w:jc w:val="center"/>
        <w:rPr>
          <w:b w:val="0"/>
        </w:rPr>
      </w:pPr>
    </w:p>
    <w:p w14:paraId="22C4BADD" w14:textId="77777777" w:rsidR="00124035" w:rsidRPr="00584F72" w:rsidRDefault="00584F72" w:rsidP="005F502E">
      <w:pPr>
        <w:pStyle w:val="11"/>
        <w:tabs>
          <w:tab w:val="left" w:pos="1533"/>
        </w:tabs>
        <w:ind w:left="0" w:firstLine="709"/>
        <w:jc w:val="center"/>
        <w:rPr>
          <w:b w:val="0"/>
        </w:rPr>
      </w:pPr>
      <w:r w:rsidRPr="00584F72">
        <w:rPr>
          <w:b w:val="0"/>
        </w:rPr>
        <w:t>ПОЯСНИТЕЛЬНАЯ ЗАПИСКА</w:t>
      </w:r>
    </w:p>
    <w:p w14:paraId="70416901" w14:textId="77777777" w:rsidR="00584F72" w:rsidRPr="00584F72" w:rsidRDefault="00584F72" w:rsidP="005F502E">
      <w:pPr>
        <w:pStyle w:val="12"/>
        <w:spacing w:line="240" w:lineRule="auto"/>
        <w:ind w:firstLine="709"/>
        <w:jc w:val="both"/>
        <w:rPr>
          <w:color w:val="auto"/>
          <w:sz w:val="24"/>
          <w:szCs w:val="24"/>
          <w:lang w:val="ru-RU"/>
        </w:rPr>
      </w:pPr>
      <w:r>
        <w:rPr>
          <w:color w:val="auto"/>
          <w:sz w:val="24"/>
          <w:szCs w:val="24"/>
          <w:lang w:val="ru-RU"/>
        </w:rPr>
        <w:t>Р</w:t>
      </w:r>
      <w:r w:rsidRPr="00584F72">
        <w:rPr>
          <w:color w:val="auto"/>
          <w:sz w:val="24"/>
          <w:szCs w:val="24"/>
          <w:lang w:val="ru-RU"/>
        </w:rPr>
        <w:t xml:space="preserve">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584F72">
        <w:rPr>
          <w:color w:val="auto"/>
          <w:sz w:val="24"/>
          <w:szCs w:val="24"/>
          <w:lang w:val="ru-RU"/>
        </w:rPr>
        <w:t>внутрипредметных</w:t>
      </w:r>
      <w:proofErr w:type="spellEnd"/>
      <w:r w:rsidRPr="00584F72">
        <w:rPr>
          <w:color w:val="auto"/>
          <w:sz w:val="24"/>
          <w:szCs w:val="24"/>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18663876" w14:textId="77777777" w:rsidR="00584F72" w:rsidRPr="00584F72" w:rsidRDefault="00584F72" w:rsidP="005F502E">
      <w:pPr>
        <w:pStyle w:val="ab"/>
        <w:ind w:firstLine="709"/>
        <w:jc w:val="center"/>
        <w:rPr>
          <w:rFonts w:ascii="Times New Roman" w:hAnsi="Times New Roman" w:cs="Times New Roman"/>
          <w:b w:val="0"/>
          <w:sz w:val="24"/>
          <w:szCs w:val="24"/>
        </w:rPr>
      </w:pPr>
      <w:bookmarkStart w:id="318" w:name="bookmark1495"/>
      <w:r w:rsidRPr="00584F72">
        <w:rPr>
          <w:rFonts w:ascii="Times New Roman" w:hAnsi="Times New Roman" w:cs="Times New Roman"/>
          <w:b w:val="0"/>
          <w:sz w:val="24"/>
          <w:szCs w:val="24"/>
        </w:rPr>
        <w:t>ОБЩАЯ ХАРАКТЕРИСТИКА УЧЕБНОГО ПРЕДМЕТА «ХИМИЯ»</w:t>
      </w:r>
      <w:bookmarkEnd w:id="318"/>
    </w:p>
    <w:p w14:paraId="2490CC54" w14:textId="77777777" w:rsidR="00584F72" w:rsidRPr="00584F72" w:rsidRDefault="00584F72" w:rsidP="005F502E">
      <w:pPr>
        <w:pStyle w:val="11"/>
        <w:tabs>
          <w:tab w:val="left" w:pos="1533"/>
        </w:tabs>
        <w:ind w:left="0" w:firstLine="709"/>
        <w:jc w:val="both"/>
      </w:pPr>
      <w:r w:rsidRPr="00584F72">
        <w:rPr>
          <w:b w:val="0"/>
        </w:rPr>
        <w:t>Вклад учебного предмета «Химия» в достижение целей основного общего образования обусловлен во многом значением химической науки в</w:t>
      </w:r>
      <w:r>
        <w:rPr>
          <w:b w:val="0"/>
        </w:rPr>
        <w:t xml:space="preserve"> </w:t>
      </w:r>
      <w:r w:rsidRPr="00584F72">
        <w:rPr>
          <w:b w:val="0"/>
        </w:rPr>
        <w:t>познании законов природы, в развитии производительных сил общества и создании новой базы материальной культуры.</w:t>
      </w:r>
    </w:p>
    <w:p w14:paraId="61FB749A"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6B519BB"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6CA8CFFB"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233FC11A"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FDFD218"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w:t>
      </w:r>
      <w:r w:rsidRPr="00584F72">
        <w:rPr>
          <w:color w:val="auto"/>
          <w:sz w:val="24"/>
          <w:szCs w:val="24"/>
          <w:lang w:val="ru-RU"/>
        </w:rPr>
        <w:lastRenderedPageBreak/>
        <w:t>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288BBFC8" w14:textId="77777777" w:rsidR="00584F72" w:rsidRPr="00584F72" w:rsidRDefault="00584F72" w:rsidP="005F502E">
      <w:pPr>
        <w:pStyle w:val="11"/>
        <w:tabs>
          <w:tab w:val="left" w:pos="1533"/>
        </w:tabs>
        <w:ind w:left="0" w:firstLine="709"/>
        <w:jc w:val="both"/>
        <w:rPr>
          <w:b w:val="0"/>
        </w:rPr>
      </w:pPr>
      <w:r w:rsidRPr="00584F72">
        <w:rPr>
          <w:b w:val="0"/>
        </w:rPr>
        <w:t>Названные направления в обучении химии обеспечиваются</w:t>
      </w:r>
      <w:r>
        <w:rPr>
          <w:b w:val="0"/>
        </w:rPr>
        <w:t xml:space="preserve"> </w:t>
      </w:r>
      <w:r w:rsidRPr="00584F72">
        <w:rPr>
          <w:b w:val="0"/>
        </w:rPr>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14492610"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5545F573"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7E61B1C"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51AAF54F" w14:textId="77777777" w:rsidR="00584F72" w:rsidRPr="00584F72" w:rsidRDefault="00584F72" w:rsidP="005F502E">
      <w:pPr>
        <w:pStyle w:val="ab"/>
        <w:ind w:firstLine="709"/>
        <w:jc w:val="center"/>
        <w:rPr>
          <w:rFonts w:ascii="Times New Roman" w:hAnsi="Times New Roman" w:cs="Times New Roman"/>
          <w:b w:val="0"/>
          <w:sz w:val="24"/>
          <w:szCs w:val="24"/>
        </w:rPr>
      </w:pPr>
      <w:bookmarkStart w:id="319" w:name="bookmark1497"/>
      <w:r w:rsidRPr="00584F72">
        <w:rPr>
          <w:rFonts w:ascii="Times New Roman" w:hAnsi="Times New Roman" w:cs="Times New Roman"/>
          <w:b w:val="0"/>
          <w:sz w:val="24"/>
          <w:szCs w:val="24"/>
        </w:rPr>
        <w:t>ЦЕЛИ ИЗУЧЕНИЯ УЧЕБНОГО ПРЕДМЕТА «ХИМИЯ»</w:t>
      </w:r>
      <w:bookmarkEnd w:id="319"/>
    </w:p>
    <w:p w14:paraId="2691C685"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4179A898" w14:textId="77777777" w:rsidR="00584F72" w:rsidRPr="00584F72" w:rsidRDefault="00584F72" w:rsidP="005F502E">
      <w:pPr>
        <w:pStyle w:val="11"/>
        <w:tabs>
          <w:tab w:val="left" w:pos="1533"/>
        </w:tabs>
        <w:ind w:left="0" w:firstLine="709"/>
        <w:jc w:val="both"/>
        <w:rPr>
          <w:b w:val="0"/>
        </w:rPr>
      </w:pPr>
      <w:r w:rsidRPr="00584F72">
        <w:rPr>
          <w:b w:val="0"/>
        </w:rPr>
        <w:t>Наряду с этим цели изучения предмета в программе уточнены и</w:t>
      </w:r>
      <w:r>
        <w:rPr>
          <w:b w:val="0"/>
        </w:rPr>
        <w:t xml:space="preserve"> </w:t>
      </w:r>
      <w:r w:rsidRPr="00584F72">
        <w:rPr>
          <w:b w:val="0"/>
        </w:rPr>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7345A59C"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В связи с этим при изучении предмета в основной школе доминирующее значение приобрели такие цели, как:</w:t>
      </w:r>
    </w:p>
    <w:p w14:paraId="51EF3C12" w14:textId="77777777" w:rsidR="00584F72" w:rsidRPr="00584F72" w:rsidRDefault="00584F72" w:rsidP="00D05F98">
      <w:pPr>
        <w:pStyle w:val="12"/>
        <w:numPr>
          <w:ilvl w:val="0"/>
          <w:numId w:val="246"/>
        </w:numPr>
        <w:spacing w:line="240" w:lineRule="auto"/>
        <w:ind w:left="0" w:firstLine="709"/>
        <w:jc w:val="both"/>
        <w:rPr>
          <w:color w:val="auto"/>
          <w:sz w:val="24"/>
          <w:szCs w:val="24"/>
          <w:lang w:val="ru-RU"/>
        </w:rPr>
      </w:pPr>
      <w:r w:rsidRPr="00584F72">
        <w:rPr>
          <w:color w:val="auto"/>
          <w:sz w:val="24"/>
          <w:szCs w:val="24"/>
          <w:lang w:val="ru-RU"/>
        </w:rPr>
        <w:t xml:space="preserve">формирование интеллектуально развитой личности, готовой к </w:t>
      </w:r>
      <w:r w:rsidRPr="00584F72">
        <w:rPr>
          <w:color w:val="auto"/>
          <w:sz w:val="24"/>
          <w:szCs w:val="24"/>
          <w:lang w:val="ru-RU"/>
        </w:rPr>
        <w:lastRenderedPageBreak/>
        <w:t>самообразованию, сотрудничеству, самостоятельному принятию решений, способной адаптироваться к быстро меняющимся условиям жизни;</w:t>
      </w:r>
    </w:p>
    <w:p w14:paraId="61E055AE" w14:textId="77777777" w:rsidR="00584F72" w:rsidRPr="00584F72" w:rsidRDefault="00584F72" w:rsidP="00D05F98">
      <w:pPr>
        <w:pStyle w:val="12"/>
        <w:numPr>
          <w:ilvl w:val="0"/>
          <w:numId w:val="246"/>
        </w:numPr>
        <w:spacing w:line="240" w:lineRule="auto"/>
        <w:ind w:left="0" w:firstLine="709"/>
        <w:jc w:val="both"/>
        <w:rPr>
          <w:color w:val="auto"/>
          <w:sz w:val="24"/>
          <w:szCs w:val="24"/>
          <w:lang w:val="ru-RU"/>
        </w:rPr>
      </w:pPr>
      <w:r w:rsidRPr="00584F72">
        <w:rPr>
          <w:color w:val="auto"/>
          <w:sz w:val="24"/>
          <w:szCs w:val="24"/>
          <w:lang w:val="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7643D790" w14:textId="77777777" w:rsidR="00584F72" w:rsidRPr="00584F72" w:rsidRDefault="00584F72" w:rsidP="00D05F98">
      <w:pPr>
        <w:pStyle w:val="12"/>
        <w:numPr>
          <w:ilvl w:val="0"/>
          <w:numId w:val="246"/>
        </w:numPr>
        <w:spacing w:line="240" w:lineRule="auto"/>
        <w:ind w:left="0" w:firstLine="709"/>
        <w:jc w:val="both"/>
        <w:rPr>
          <w:color w:val="auto"/>
          <w:sz w:val="24"/>
          <w:szCs w:val="24"/>
          <w:lang w:val="ru-RU"/>
        </w:rPr>
      </w:pPr>
      <w:r w:rsidRPr="00584F72">
        <w:rPr>
          <w:color w:val="auto"/>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23B1A9F9" w14:textId="77777777" w:rsidR="00584F72" w:rsidRPr="00584F72" w:rsidRDefault="00584F72" w:rsidP="00D05F98">
      <w:pPr>
        <w:pStyle w:val="12"/>
        <w:numPr>
          <w:ilvl w:val="0"/>
          <w:numId w:val="246"/>
        </w:numPr>
        <w:spacing w:line="240" w:lineRule="auto"/>
        <w:ind w:left="0" w:firstLine="709"/>
        <w:jc w:val="both"/>
        <w:rPr>
          <w:color w:val="auto"/>
          <w:sz w:val="24"/>
          <w:szCs w:val="24"/>
          <w:lang w:val="ru-RU"/>
        </w:rPr>
      </w:pPr>
      <w:r w:rsidRPr="00584F72">
        <w:rPr>
          <w:color w:val="auto"/>
          <w:sz w:val="24"/>
          <w:szCs w:val="24"/>
          <w:lang w:val="ru-RU"/>
        </w:rPr>
        <w:t>формирование умений объяснять и оценивать явления окружающего мира на основании знаний и опыта, полученных при изучении химии;</w:t>
      </w:r>
    </w:p>
    <w:p w14:paraId="71D27644" w14:textId="77777777" w:rsidR="00584F72" w:rsidRPr="00584F72" w:rsidRDefault="00584F72" w:rsidP="00D05F98">
      <w:pPr>
        <w:pStyle w:val="12"/>
        <w:numPr>
          <w:ilvl w:val="0"/>
          <w:numId w:val="246"/>
        </w:numPr>
        <w:spacing w:line="240" w:lineRule="auto"/>
        <w:ind w:left="0" w:firstLine="709"/>
        <w:jc w:val="both"/>
        <w:rPr>
          <w:color w:val="auto"/>
          <w:sz w:val="24"/>
          <w:szCs w:val="24"/>
          <w:lang w:val="ru-RU"/>
        </w:rPr>
      </w:pPr>
      <w:r w:rsidRPr="00584F72">
        <w:rPr>
          <w:color w:val="auto"/>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210137A" w14:textId="77777777" w:rsidR="00584F72" w:rsidRPr="00584F72" w:rsidRDefault="00584F72" w:rsidP="00D05F98">
      <w:pPr>
        <w:pStyle w:val="12"/>
        <w:numPr>
          <w:ilvl w:val="0"/>
          <w:numId w:val="246"/>
        </w:numPr>
        <w:spacing w:line="240" w:lineRule="auto"/>
        <w:ind w:left="0" w:firstLine="709"/>
        <w:jc w:val="both"/>
        <w:rPr>
          <w:color w:val="auto"/>
          <w:sz w:val="24"/>
          <w:szCs w:val="24"/>
          <w:lang w:val="ru-RU"/>
        </w:rPr>
      </w:pPr>
      <w:r w:rsidRPr="00584F72">
        <w:rPr>
          <w:color w:val="auto"/>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DC80411" w14:textId="77777777" w:rsidR="00584F72" w:rsidRPr="00584F72" w:rsidRDefault="00584F72" w:rsidP="005F502E">
      <w:pPr>
        <w:pStyle w:val="ab"/>
        <w:ind w:firstLine="709"/>
        <w:jc w:val="center"/>
        <w:rPr>
          <w:rFonts w:ascii="Times New Roman" w:hAnsi="Times New Roman" w:cs="Times New Roman"/>
          <w:b w:val="0"/>
          <w:sz w:val="24"/>
          <w:szCs w:val="24"/>
        </w:rPr>
      </w:pPr>
      <w:bookmarkStart w:id="320" w:name="bookmark1499"/>
      <w:r w:rsidRPr="00584F72">
        <w:rPr>
          <w:rFonts w:ascii="Times New Roman" w:hAnsi="Times New Roman" w:cs="Times New Roman"/>
          <w:b w:val="0"/>
          <w:sz w:val="24"/>
          <w:szCs w:val="24"/>
        </w:rPr>
        <w:t>МЕСТО УЧЕБНОГО ПРЕДМЕТА «ХИМИЯ» В УЧЕБНОМ ПЛАНЕ</w:t>
      </w:r>
      <w:bookmarkEnd w:id="320"/>
    </w:p>
    <w:p w14:paraId="6D50C45C"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4E89E280"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Учебным планом на её изучение отведено 136 учебных часов — по 2 ч в неделю в 8 и 9 классах соответственно.</w:t>
      </w:r>
    </w:p>
    <w:p w14:paraId="1AC323B1" w14:textId="77777777" w:rsidR="00584F72" w:rsidRPr="00584F72" w:rsidRDefault="00584F72" w:rsidP="005F502E">
      <w:pPr>
        <w:pStyle w:val="11"/>
        <w:tabs>
          <w:tab w:val="left" w:pos="1533"/>
        </w:tabs>
        <w:ind w:left="0" w:firstLine="709"/>
        <w:jc w:val="both"/>
        <w:rPr>
          <w:b w:val="0"/>
        </w:rPr>
      </w:pPr>
      <w:r w:rsidRPr="00584F72">
        <w:rPr>
          <w:b w:val="0"/>
        </w:rPr>
        <w:t>Для каждого класса предусмотрено резервное учебное время, которое может быть использовано участниками образовательного процесса в</w:t>
      </w:r>
      <w:r>
        <w:rPr>
          <w:b w:val="0"/>
        </w:rPr>
        <w:t xml:space="preserve"> </w:t>
      </w:r>
      <w:r w:rsidRPr="00584F72">
        <w:rPr>
          <w:b w:val="0"/>
        </w:rPr>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4B3CF2F3" w14:textId="77777777" w:rsidR="00584F72" w:rsidRDefault="00584F72" w:rsidP="005F502E">
      <w:pPr>
        <w:pStyle w:val="11"/>
        <w:tabs>
          <w:tab w:val="left" w:pos="1533"/>
        </w:tabs>
        <w:spacing w:before="90" w:line="276" w:lineRule="auto"/>
        <w:ind w:left="0" w:firstLine="709"/>
        <w:jc w:val="both"/>
      </w:pPr>
    </w:p>
    <w:p w14:paraId="7C413036" w14:textId="77777777" w:rsidR="009B1039" w:rsidRDefault="009B1039" w:rsidP="005F502E">
      <w:pPr>
        <w:pStyle w:val="11"/>
        <w:tabs>
          <w:tab w:val="left" w:pos="1533"/>
        </w:tabs>
        <w:spacing w:before="90" w:line="276" w:lineRule="auto"/>
        <w:ind w:left="0" w:firstLine="709"/>
        <w:jc w:val="both"/>
      </w:pPr>
    </w:p>
    <w:p w14:paraId="6BE382F2" w14:textId="77777777" w:rsidR="009B1039" w:rsidRDefault="009B1039" w:rsidP="005F502E">
      <w:pPr>
        <w:pStyle w:val="11"/>
        <w:tabs>
          <w:tab w:val="left" w:pos="1533"/>
        </w:tabs>
        <w:spacing w:before="90" w:line="276" w:lineRule="auto"/>
        <w:ind w:left="0" w:firstLine="709"/>
        <w:jc w:val="both"/>
      </w:pPr>
    </w:p>
    <w:p w14:paraId="12237D85" w14:textId="77777777" w:rsidR="00124035" w:rsidRDefault="00584F72" w:rsidP="005F502E">
      <w:pPr>
        <w:pStyle w:val="11"/>
        <w:tabs>
          <w:tab w:val="left" w:pos="1533"/>
        </w:tabs>
        <w:spacing w:before="90" w:line="276" w:lineRule="auto"/>
        <w:ind w:left="0" w:firstLine="709"/>
        <w:jc w:val="center"/>
      </w:pPr>
      <w:r>
        <w:t>СОДЕРЖАНИЕ УЧЕБНОГО ПРЕДМЕТА «ХИМИЯ»</w:t>
      </w:r>
    </w:p>
    <w:p w14:paraId="769317AD" w14:textId="77777777" w:rsidR="00584F72" w:rsidRDefault="00584F72" w:rsidP="005F502E">
      <w:pPr>
        <w:pStyle w:val="ab"/>
        <w:ind w:firstLine="709"/>
        <w:jc w:val="both"/>
        <w:rPr>
          <w:rFonts w:ascii="Times New Roman" w:hAnsi="Times New Roman" w:cs="Times New Roman"/>
          <w:sz w:val="24"/>
          <w:szCs w:val="24"/>
        </w:rPr>
      </w:pPr>
    </w:p>
    <w:p w14:paraId="0400492E" w14:textId="77777777" w:rsidR="00584F72" w:rsidRPr="00584F72" w:rsidRDefault="00584F72" w:rsidP="005F502E">
      <w:pPr>
        <w:pStyle w:val="ab"/>
        <w:ind w:firstLine="709"/>
        <w:jc w:val="both"/>
        <w:rPr>
          <w:rFonts w:ascii="Times New Roman" w:hAnsi="Times New Roman" w:cs="Times New Roman"/>
          <w:sz w:val="24"/>
          <w:szCs w:val="24"/>
        </w:rPr>
      </w:pPr>
      <w:r w:rsidRPr="00584F72">
        <w:rPr>
          <w:rFonts w:ascii="Times New Roman" w:hAnsi="Times New Roman" w:cs="Times New Roman"/>
          <w:sz w:val="24"/>
          <w:szCs w:val="24"/>
        </w:rPr>
        <w:t>8 КЛАСС</w:t>
      </w:r>
    </w:p>
    <w:p w14:paraId="1A040A9B" w14:textId="77777777" w:rsidR="00584F72" w:rsidRPr="00584F72" w:rsidRDefault="00584F72" w:rsidP="005F502E">
      <w:pPr>
        <w:pStyle w:val="ab"/>
        <w:ind w:firstLine="709"/>
        <w:jc w:val="both"/>
        <w:rPr>
          <w:rFonts w:ascii="Times New Roman" w:hAnsi="Times New Roman" w:cs="Times New Roman"/>
          <w:sz w:val="24"/>
          <w:szCs w:val="24"/>
        </w:rPr>
      </w:pPr>
      <w:r w:rsidRPr="00584F72">
        <w:rPr>
          <w:rFonts w:ascii="Times New Roman" w:hAnsi="Times New Roman" w:cs="Times New Roman"/>
          <w:bCs/>
          <w:sz w:val="24"/>
          <w:szCs w:val="24"/>
        </w:rPr>
        <w:t>Первоначальные химические понятия</w:t>
      </w:r>
    </w:p>
    <w:p w14:paraId="2817AC2F"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2F3552AE"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14:paraId="2BB19B41"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79DCF60"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5C2969A5"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w:t>
      </w:r>
      <w:r w:rsidRPr="00584F72">
        <w:rPr>
          <w:color w:val="auto"/>
          <w:sz w:val="24"/>
          <w:szCs w:val="24"/>
          <w:lang w:val="ru-RU"/>
        </w:rPr>
        <w:lastRenderedPageBreak/>
        <w:t>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584F72">
        <w:rPr>
          <w:color w:val="auto"/>
          <w:sz w:val="24"/>
          <w:szCs w:val="24"/>
          <w:lang w:val="ru-RU"/>
        </w:rPr>
        <w:t>шаростержневых</w:t>
      </w:r>
      <w:proofErr w:type="spellEnd"/>
      <w:r w:rsidRPr="00584F72">
        <w:rPr>
          <w:color w:val="auto"/>
          <w:sz w:val="24"/>
          <w:szCs w:val="24"/>
          <w:lang w:val="ru-RU"/>
        </w:rPr>
        <w:t>).</w:t>
      </w:r>
    </w:p>
    <w:p w14:paraId="3BC6BBA1" w14:textId="77777777" w:rsidR="00584F72" w:rsidRPr="00584F72" w:rsidRDefault="00584F72" w:rsidP="005F502E">
      <w:pPr>
        <w:pStyle w:val="ab"/>
        <w:ind w:firstLine="709"/>
        <w:jc w:val="both"/>
        <w:rPr>
          <w:rFonts w:ascii="Times New Roman" w:hAnsi="Times New Roman" w:cs="Times New Roman"/>
          <w:sz w:val="24"/>
          <w:szCs w:val="24"/>
        </w:rPr>
      </w:pPr>
      <w:r w:rsidRPr="00584F72">
        <w:rPr>
          <w:rFonts w:ascii="Times New Roman" w:hAnsi="Times New Roman" w:cs="Times New Roman"/>
          <w:sz w:val="24"/>
          <w:szCs w:val="24"/>
        </w:rPr>
        <w:t>Важнейшие представители неорганических веществ</w:t>
      </w:r>
    </w:p>
    <w:p w14:paraId="5218DD6A"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EF301C1"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B96FF36" w14:textId="77777777" w:rsidR="00584F72" w:rsidRPr="00584F72" w:rsidRDefault="00584F72" w:rsidP="005F502E">
      <w:pPr>
        <w:pStyle w:val="11"/>
        <w:tabs>
          <w:tab w:val="left" w:pos="1533"/>
        </w:tabs>
        <w:ind w:left="0" w:firstLine="709"/>
        <w:jc w:val="both"/>
      </w:pPr>
      <w:r w:rsidRPr="00584F72">
        <w:rPr>
          <w:b w:val="0"/>
        </w:rPr>
        <w:t>Водород — элемент и простое вещество. Нахождение водорода в природе, физические и химические свойства, применение, способы</w:t>
      </w:r>
      <w:r>
        <w:rPr>
          <w:b w:val="0"/>
        </w:rPr>
        <w:t xml:space="preserve"> </w:t>
      </w:r>
      <w:r w:rsidRPr="00584F72">
        <w:rPr>
          <w:b w:val="0"/>
        </w:rPr>
        <w:t>получения. Кислоты и соли.</w:t>
      </w:r>
    </w:p>
    <w:p w14:paraId="1AC99A01"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Количество вещества. Моль. Молярная масса. Закон Авогадро. Молярный объём газов. Расчёты по химическим уравнениям.</w:t>
      </w:r>
    </w:p>
    <w:p w14:paraId="4325D4AE"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Физические свойства воды. Вода как растворитель. Растворы. Насыщенные и ненасыщенные растворы. </w:t>
      </w:r>
      <w:r>
        <w:rPr>
          <w:i/>
          <w:iCs/>
          <w:color w:val="auto"/>
          <w:sz w:val="24"/>
          <w:szCs w:val="24"/>
          <w:lang w:val="ru-RU"/>
        </w:rPr>
        <w:t>Растворимость веществ в воде.</w:t>
      </w:r>
      <w:r w:rsidRPr="00584F72">
        <w:rPr>
          <w:color w:val="auto"/>
          <w:sz w:val="24"/>
          <w:szCs w:val="24"/>
          <w:lang w:val="ru-RU"/>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D5CF985"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12DD22C9"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488C26BA"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43B67FC4"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Соли. Номенклатура солей (международная и тривиальная). Физические и химические свойства солей. Получение солей.</w:t>
      </w:r>
    </w:p>
    <w:p w14:paraId="4B506602"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Генетическая связь между классами неорганических соединений.</w:t>
      </w:r>
    </w:p>
    <w:p w14:paraId="66663277" w14:textId="77777777" w:rsidR="00584F72" w:rsidRPr="00584F72" w:rsidRDefault="00584F72" w:rsidP="005F502E">
      <w:pPr>
        <w:pStyle w:val="11"/>
        <w:tabs>
          <w:tab w:val="left" w:pos="1533"/>
        </w:tabs>
        <w:ind w:left="0" w:firstLine="709"/>
        <w:jc w:val="both"/>
      </w:pPr>
      <w:r w:rsidRPr="00584F72">
        <w:rPr>
          <w:b w:val="0"/>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w:t>
      </w:r>
      <w:r w:rsidRPr="00584F72">
        <w:rPr>
          <w:b w:val="0"/>
        </w:rPr>
        <w:lastRenderedPageBreak/>
        <w:t>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Pr>
          <w:b w:val="0"/>
        </w:rPr>
        <w:t xml:space="preserve"> </w:t>
      </w:r>
      <w:r w:rsidRPr="00584F72">
        <w:rPr>
          <w:b w:val="0"/>
        </w:rPr>
        <w:t>соединений».</w:t>
      </w:r>
    </w:p>
    <w:p w14:paraId="79AAF3F7" w14:textId="77777777" w:rsidR="00584F72" w:rsidRPr="00584F72" w:rsidRDefault="00584F72" w:rsidP="005F502E">
      <w:pPr>
        <w:pStyle w:val="ab"/>
        <w:ind w:firstLine="709"/>
        <w:jc w:val="both"/>
        <w:rPr>
          <w:rFonts w:ascii="Times New Roman" w:hAnsi="Times New Roman" w:cs="Times New Roman"/>
          <w:sz w:val="24"/>
          <w:szCs w:val="24"/>
        </w:rPr>
      </w:pPr>
      <w:r w:rsidRPr="00584F72">
        <w:rPr>
          <w:rFonts w:ascii="Times New Roman" w:hAnsi="Times New Roman" w:cs="Times New Roman"/>
          <w:sz w:val="24"/>
          <w:szCs w:val="24"/>
        </w:rPr>
        <w:t>Периодический закон и Периодическая система</w:t>
      </w:r>
      <w:r>
        <w:rPr>
          <w:rFonts w:ascii="Times New Roman" w:hAnsi="Times New Roman" w:cs="Times New Roman"/>
          <w:sz w:val="24"/>
          <w:szCs w:val="24"/>
        </w:rPr>
        <w:t xml:space="preserve"> </w:t>
      </w:r>
      <w:r w:rsidRPr="00584F72">
        <w:rPr>
          <w:rFonts w:ascii="Times New Roman" w:hAnsi="Times New Roman" w:cs="Times New Roman"/>
          <w:sz w:val="24"/>
          <w:szCs w:val="24"/>
        </w:rPr>
        <w:t>химических элементов Д. И. Менделеева. Строение атомов.</w:t>
      </w:r>
      <w:r>
        <w:rPr>
          <w:rFonts w:ascii="Times New Roman" w:hAnsi="Times New Roman" w:cs="Times New Roman"/>
          <w:sz w:val="24"/>
          <w:szCs w:val="24"/>
        </w:rPr>
        <w:t xml:space="preserve"> </w:t>
      </w:r>
      <w:r w:rsidRPr="00584F72">
        <w:rPr>
          <w:rFonts w:ascii="Times New Roman" w:hAnsi="Times New Roman" w:cs="Times New Roman"/>
          <w:sz w:val="24"/>
          <w:szCs w:val="24"/>
        </w:rPr>
        <w:t>Химическая связь. Окислительно-восстановительные реакции</w:t>
      </w:r>
    </w:p>
    <w:p w14:paraId="2E5E4AC9" w14:textId="77777777" w:rsidR="00584F72" w:rsidRPr="009B1039"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584F72">
        <w:rPr>
          <w:color w:val="auto"/>
          <w:sz w:val="24"/>
          <w:szCs w:val="24"/>
          <w:lang w:val="ru-RU"/>
        </w:rPr>
        <w:t>газы</w:t>
      </w:r>
      <w:proofErr w:type="spellEnd"/>
      <w:r w:rsidRPr="00584F72">
        <w:rPr>
          <w:color w:val="auto"/>
          <w:sz w:val="24"/>
          <w:szCs w:val="24"/>
          <w:lang w:val="ru-RU"/>
        </w:rPr>
        <w:t xml:space="preserve">). </w:t>
      </w:r>
      <w:r w:rsidRPr="009B1039">
        <w:rPr>
          <w:color w:val="auto"/>
          <w:sz w:val="24"/>
          <w:szCs w:val="24"/>
          <w:lang w:val="ru-RU"/>
        </w:rPr>
        <w:t>Элементы, которые образуют амфотерные оксиды и гидроксиды.</w:t>
      </w:r>
    </w:p>
    <w:p w14:paraId="7267C4D4"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Периодический закон. Периодическая система химических элементов Д. И. Менделеева. Короткопериодная и </w:t>
      </w:r>
      <w:proofErr w:type="spellStart"/>
      <w:r w:rsidRPr="00584F72">
        <w:rPr>
          <w:color w:val="auto"/>
          <w:sz w:val="24"/>
          <w:szCs w:val="24"/>
          <w:lang w:val="ru-RU"/>
        </w:rPr>
        <w:t>длиннопериодная</w:t>
      </w:r>
      <w:proofErr w:type="spellEnd"/>
      <w:r w:rsidRPr="00584F72">
        <w:rPr>
          <w:color w:val="auto"/>
          <w:sz w:val="24"/>
          <w:szCs w:val="24"/>
          <w:lang w:val="ru-RU"/>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1F6E19E"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473A33C1"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1EE04649"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Химическая связь. Ковалентная (полярная и неполярная) связь. Электроотрицательность химических элементов. Ионная связь.</w:t>
      </w:r>
    </w:p>
    <w:p w14:paraId="1CF529D3"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14:paraId="04524C30"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4417A51" w14:textId="77777777" w:rsidR="00584F72" w:rsidRPr="00584F72" w:rsidRDefault="00584F72" w:rsidP="005F502E">
      <w:pPr>
        <w:pStyle w:val="ab"/>
        <w:ind w:firstLine="709"/>
        <w:jc w:val="both"/>
        <w:rPr>
          <w:rFonts w:ascii="Times New Roman" w:hAnsi="Times New Roman" w:cs="Times New Roman"/>
          <w:sz w:val="24"/>
          <w:szCs w:val="24"/>
        </w:rPr>
      </w:pPr>
      <w:bookmarkStart w:id="321" w:name="bookmark1505"/>
      <w:r w:rsidRPr="00584F72">
        <w:rPr>
          <w:rFonts w:ascii="Times New Roman" w:hAnsi="Times New Roman" w:cs="Times New Roman"/>
          <w:sz w:val="24"/>
          <w:szCs w:val="24"/>
        </w:rPr>
        <w:t>Межпредметные связи</w:t>
      </w:r>
      <w:bookmarkEnd w:id="321"/>
    </w:p>
    <w:p w14:paraId="3EFE6E10"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1D12039"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0ECDFE55"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FA2AB45"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Биология: фотосинтез, дыхание, биосфера.</w:t>
      </w:r>
    </w:p>
    <w:p w14:paraId="6E9125DE"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География: атмосфера, гидросфера, минералы, горные породы, полезные ископаемые, топливо, водные ресурсы.</w:t>
      </w:r>
    </w:p>
    <w:p w14:paraId="5166B181" w14:textId="77777777" w:rsidR="00584F72" w:rsidRDefault="00584F72" w:rsidP="005F502E">
      <w:pPr>
        <w:pStyle w:val="ab"/>
        <w:ind w:firstLine="709"/>
        <w:jc w:val="both"/>
        <w:rPr>
          <w:rFonts w:ascii="Times New Roman" w:hAnsi="Times New Roman" w:cs="Times New Roman"/>
          <w:sz w:val="24"/>
          <w:szCs w:val="24"/>
        </w:rPr>
      </w:pPr>
      <w:bookmarkStart w:id="322" w:name="bookmark1507"/>
    </w:p>
    <w:p w14:paraId="6BB48571" w14:textId="77777777" w:rsidR="00584F72" w:rsidRPr="00584F72" w:rsidRDefault="00584F72" w:rsidP="005F502E">
      <w:pPr>
        <w:pStyle w:val="ab"/>
        <w:ind w:firstLine="709"/>
        <w:jc w:val="both"/>
        <w:rPr>
          <w:rFonts w:ascii="Times New Roman" w:hAnsi="Times New Roman" w:cs="Times New Roman"/>
          <w:sz w:val="24"/>
          <w:szCs w:val="24"/>
        </w:rPr>
      </w:pPr>
      <w:r w:rsidRPr="00584F72">
        <w:rPr>
          <w:rFonts w:ascii="Times New Roman" w:hAnsi="Times New Roman" w:cs="Times New Roman"/>
          <w:sz w:val="24"/>
          <w:szCs w:val="24"/>
        </w:rPr>
        <w:t>9 КЛАСС</w:t>
      </w:r>
      <w:bookmarkEnd w:id="322"/>
    </w:p>
    <w:p w14:paraId="07702941" w14:textId="77777777" w:rsidR="00584F72" w:rsidRPr="00584F72" w:rsidRDefault="00584F72" w:rsidP="005F502E">
      <w:pPr>
        <w:pStyle w:val="ab"/>
        <w:ind w:firstLine="709"/>
        <w:jc w:val="both"/>
        <w:rPr>
          <w:rFonts w:ascii="Times New Roman" w:hAnsi="Times New Roman" w:cs="Times New Roman"/>
          <w:sz w:val="24"/>
          <w:szCs w:val="24"/>
        </w:rPr>
      </w:pPr>
      <w:r w:rsidRPr="00584F72">
        <w:rPr>
          <w:rFonts w:ascii="Times New Roman" w:hAnsi="Times New Roman" w:cs="Times New Roman"/>
          <w:bCs/>
          <w:sz w:val="24"/>
          <w:szCs w:val="24"/>
        </w:rPr>
        <w:t>Вещество и химическая реакция</w:t>
      </w:r>
    </w:p>
    <w:p w14:paraId="74EB56FC"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375007B"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lastRenderedPageBreak/>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AA016C5"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2A96643A"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68FC4AF"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Понятие о скорости химической реакции</w:t>
      </w:r>
      <w:r w:rsidRPr="00584F72">
        <w:rPr>
          <w:i/>
          <w:iCs/>
          <w:color w:val="auto"/>
          <w:sz w:val="24"/>
          <w:szCs w:val="24"/>
          <w:lang w:val="ru-RU"/>
        </w:rPr>
        <w:t>.</w:t>
      </w:r>
      <w:r w:rsidRPr="00584F72">
        <w:rPr>
          <w:color w:val="auto"/>
          <w:sz w:val="24"/>
          <w:szCs w:val="24"/>
          <w:lang w:val="ru-RU"/>
        </w:rPr>
        <w:t xml:space="preserve"> Понятие об обратимых и необратимых химических реакциях. Понятие о гомогенных и гетерогенных реакциях. </w:t>
      </w:r>
      <w:r w:rsidRPr="00584F72">
        <w:rPr>
          <w:i/>
          <w:iCs/>
          <w:color w:val="auto"/>
          <w:sz w:val="24"/>
          <w:szCs w:val="24"/>
          <w:lang w:val="ru-RU"/>
        </w:rPr>
        <w:t>Понятие о химическом равновесии. Факторы, влияющие на скорость химической реакции и положение химического равновесия.</w:t>
      </w:r>
    </w:p>
    <w:p w14:paraId="34794F95"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2CEED116"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Теория электролитической диссоциации. Электролиты и </w:t>
      </w:r>
      <w:proofErr w:type="spellStart"/>
      <w:r w:rsidRPr="00584F72">
        <w:rPr>
          <w:color w:val="auto"/>
          <w:sz w:val="24"/>
          <w:szCs w:val="24"/>
          <w:lang w:val="ru-RU"/>
        </w:rPr>
        <w:t>неэлектролиты</w:t>
      </w:r>
      <w:proofErr w:type="spellEnd"/>
      <w:r w:rsidRPr="00584F72">
        <w:rPr>
          <w:color w:val="auto"/>
          <w:sz w:val="24"/>
          <w:szCs w:val="24"/>
          <w:lang w:val="ru-RU"/>
        </w:rPr>
        <w:t>. Катионы, анионы. Механизм диссоциации веществ с различными видами химической связи. Степень диссоциации. Сильные и слабые электролиты.</w:t>
      </w:r>
    </w:p>
    <w:p w14:paraId="60D7F72E"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584F72">
        <w:rPr>
          <w:i/>
          <w:iCs/>
          <w:color w:val="auto"/>
          <w:sz w:val="24"/>
          <w:szCs w:val="24"/>
          <w:lang w:val="ru-RU"/>
        </w:rPr>
        <w:t>Понятие о гидролизе солей</w:t>
      </w:r>
      <w:r w:rsidRPr="00584F72">
        <w:rPr>
          <w:color w:val="auto"/>
          <w:sz w:val="24"/>
          <w:szCs w:val="24"/>
          <w:lang w:val="ru-RU"/>
        </w:rPr>
        <w:t>.</w:t>
      </w:r>
    </w:p>
    <w:p w14:paraId="583296C5" w14:textId="77777777" w:rsidR="00584F72" w:rsidRPr="00584F72" w:rsidRDefault="00584F72" w:rsidP="005F502E">
      <w:pPr>
        <w:pStyle w:val="11"/>
        <w:tabs>
          <w:tab w:val="left" w:pos="1533"/>
        </w:tabs>
        <w:ind w:left="0" w:firstLine="709"/>
        <w:jc w:val="both"/>
      </w:pPr>
      <w:r w:rsidRPr="00584F72">
        <w:rPr>
          <w:b w:val="0"/>
        </w:rPr>
        <w:t>Химический эксперимент: ознакомление с моделями кристаллических решёток неорганических веществ — металлов и неметаллов (графита и</w:t>
      </w:r>
      <w:r>
        <w:rPr>
          <w:b w:val="0"/>
        </w:rPr>
        <w:t xml:space="preserve"> </w:t>
      </w:r>
      <w:r w:rsidRPr="00584F72">
        <w:rPr>
          <w:b w:val="0"/>
        </w:rPr>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w:t>
      </w:r>
      <w:r w:rsidRPr="00584F72">
        <w:t xml:space="preserve"> </w:t>
      </w:r>
      <w:r w:rsidRPr="00584F72">
        <w:rPr>
          <w:b w:val="0"/>
        </w:rPr>
        <w:t>примеры окислительно-восстановительных</w:t>
      </w:r>
      <w:r w:rsidRPr="00584F72">
        <w:t xml:space="preserve"> </w:t>
      </w:r>
      <w:r w:rsidRPr="00584F72">
        <w:rPr>
          <w:b w:val="0"/>
        </w:rPr>
        <w:t>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27CEF576" w14:textId="77777777" w:rsidR="00584F72" w:rsidRPr="00584F72" w:rsidRDefault="00584F72" w:rsidP="005F502E">
      <w:pPr>
        <w:pStyle w:val="ab"/>
        <w:ind w:firstLine="709"/>
        <w:jc w:val="both"/>
        <w:rPr>
          <w:rFonts w:ascii="Times New Roman" w:hAnsi="Times New Roman" w:cs="Times New Roman"/>
          <w:sz w:val="24"/>
          <w:szCs w:val="24"/>
        </w:rPr>
      </w:pPr>
      <w:r w:rsidRPr="00584F72">
        <w:rPr>
          <w:rFonts w:ascii="Times New Roman" w:hAnsi="Times New Roman" w:cs="Times New Roman"/>
          <w:sz w:val="24"/>
          <w:szCs w:val="24"/>
        </w:rPr>
        <w:t>Неметаллы и их соединения</w:t>
      </w:r>
    </w:p>
    <w:p w14:paraId="49AB66F0"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4F98F26F"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Общая характеристика элементов </w:t>
      </w:r>
      <w:r w:rsidRPr="00584F72">
        <w:rPr>
          <w:color w:val="auto"/>
          <w:sz w:val="24"/>
          <w:szCs w:val="24"/>
          <w:lang w:bidi="en-US"/>
        </w:rPr>
        <w:t>VIA</w:t>
      </w:r>
      <w:r w:rsidRPr="00584F72">
        <w:rPr>
          <w:color w:val="auto"/>
          <w:sz w:val="24"/>
          <w:szCs w:val="24"/>
          <w:lang w:val="ru-RU"/>
        </w:rPr>
        <w:t>-группы. Особенности строения атомов, характерные степени окисления.</w:t>
      </w:r>
    </w:p>
    <w:p w14:paraId="39995FB8"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BF9F60D"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lastRenderedPageBreak/>
        <w:t xml:space="preserve">Общая характеристика элементов </w:t>
      </w:r>
      <w:r w:rsidRPr="00584F72">
        <w:rPr>
          <w:color w:val="auto"/>
          <w:sz w:val="24"/>
          <w:szCs w:val="24"/>
          <w:lang w:bidi="en-US"/>
        </w:rPr>
        <w:t>VA</w:t>
      </w:r>
      <w:r w:rsidRPr="00584F72">
        <w:rPr>
          <w:color w:val="auto"/>
          <w:sz w:val="24"/>
          <w:szCs w:val="24"/>
          <w:lang w:val="ru-RU"/>
        </w:rPr>
        <w:t>-группы. Особенности строения атомов, характерные степени окисления.</w:t>
      </w:r>
    </w:p>
    <w:p w14:paraId="4F613341"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EF818FB"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6EE34340"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Общая характеристика элементов </w:t>
      </w:r>
      <w:r w:rsidRPr="00584F72">
        <w:rPr>
          <w:smallCaps/>
          <w:color w:val="auto"/>
          <w:sz w:val="24"/>
          <w:szCs w:val="24"/>
          <w:lang w:bidi="en-US"/>
        </w:rPr>
        <w:t>IVA</w:t>
      </w:r>
      <w:r w:rsidRPr="00584F72">
        <w:rPr>
          <w:smallCaps/>
          <w:color w:val="auto"/>
          <w:sz w:val="24"/>
          <w:szCs w:val="24"/>
          <w:lang w:val="ru-RU"/>
        </w:rPr>
        <w:t>-группы.</w:t>
      </w:r>
      <w:r w:rsidRPr="00584F72">
        <w:rPr>
          <w:color w:val="auto"/>
          <w:sz w:val="24"/>
          <w:szCs w:val="24"/>
          <w:lang w:val="ru-RU"/>
        </w:rPr>
        <w:t xml:space="preserve"> Особенности строения атомов, характерные степени окисления.</w:t>
      </w:r>
    </w:p>
    <w:p w14:paraId="1F97E7F0"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21A99511"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584F72">
        <w:rPr>
          <w:i/>
          <w:iCs/>
          <w:color w:val="auto"/>
          <w:sz w:val="24"/>
          <w:szCs w:val="24"/>
          <w:lang w:val="ru-RU"/>
        </w:rPr>
        <w:t>Их состав и химическое строение.</w:t>
      </w:r>
      <w:r w:rsidRPr="00584F72">
        <w:rPr>
          <w:color w:val="auto"/>
          <w:sz w:val="24"/>
          <w:szCs w:val="24"/>
          <w:lang w:val="ru-RU"/>
        </w:rPr>
        <w:t xml:space="preserve"> Понятие о биологически важных веществах: жирах, белках, углеводах — и их роли в жизни человека. </w:t>
      </w:r>
      <w:r w:rsidRPr="00584F72">
        <w:rPr>
          <w:i/>
          <w:iCs/>
          <w:color w:val="auto"/>
          <w:sz w:val="24"/>
          <w:szCs w:val="24"/>
          <w:lang w:val="ru-RU"/>
        </w:rPr>
        <w:t>Материальное единство органических и неорганических соединений.</w:t>
      </w:r>
    </w:p>
    <w:p w14:paraId="01C86D78"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584F72">
        <w:rPr>
          <w:i/>
          <w:iCs/>
          <w:color w:val="auto"/>
          <w:sz w:val="24"/>
          <w:szCs w:val="24"/>
          <w:lang w:val="ru-RU"/>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11C423B" w14:textId="77777777" w:rsidR="00584F72" w:rsidRPr="00584F72" w:rsidRDefault="00584F72" w:rsidP="005F502E">
      <w:pPr>
        <w:pStyle w:val="11"/>
        <w:tabs>
          <w:tab w:val="left" w:pos="1533"/>
        </w:tabs>
        <w:ind w:left="0" w:firstLine="709"/>
        <w:jc w:val="both"/>
      </w:pPr>
      <w:r w:rsidRPr="00584F72">
        <w:rPr>
          <w:b w:val="0"/>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w:t>
      </w:r>
      <w:r>
        <w:rPr>
          <w:b w:val="0"/>
        </w:rPr>
        <w:t xml:space="preserve"> </w:t>
      </w:r>
      <w:r w:rsidRPr="00584F72">
        <w:rPr>
          <w:b w:val="0"/>
        </w:rPr>
        <w:t xml:space="preserve">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w:t>
      </w:r>
      <w:r w:rsidRPr="00584F72">
        <w:rPr>
          <w:b w:val="0"/>
        </w:rPr>
        <w:lastRenderedPageBreak/>
        <w:t>«Важнейшие неметаллы и их соединения».</w:t>
      </w:r>
    </w:p>
    <w:p w14:paraId="3425764D" w14:textId="77777777" w:rsidR="00584F72" w:rsidRPr="00584F72" w:rsidRDefault="00584F72" w:rsidP="005F502E">
      <w:pPr>
        <w:pStyle w:val="ab"/>
        <w:tabs>
          <w:tab w:val="center" w:pos="3209"/>
        </w:tabs>
        <w:ind w:firstLine="709"/>
        <w:jc w:val="both"/>
        <w:rPr>
          <w:rFonts w:ascii="Times New Roman" w:hAnsi="Times New Roman" w:cs="Times New Roman"/>
          <w:sz w:val="24"/>
          <w:szCs w:val="24"/>
        </w:rPr>
      </w:pPr>
      <w:r w:rsidRPr="00584F72">
        <w:rPr>
          <w:rFonts w:ascii="Times New Roman" w:hAnsi="Times New Roman" w:cs="Times New Roman"/>
          <w:sz w:val="24"/>
          <w:szCs w:val="24"/>
        </w:rPr>
        <w:t>Металлы и их соединения</w:t>
      </w:r>
      <w:r w:rsidRPr="00584F72">
        <w:rPr>
          <w:rFonts w:ascii="Times New Roman" w:hAnsi="Times New Roman" w:cs="Times New Roman"/>
          <w:sz w:val="24"/>
          <w:szCs w:val="24"/>
        </w:rPr>
        <w:tab/>
      </w:r>
    </w:p>
    <w:p w14:paraId="1C384089"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51082ED"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57B944D"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0F53A23"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AC3F893"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2B241185" w14:textId="77777777" w:rsidR="00584F72" w:rsidRPr="00584F72" w:rsidRDefault="00584F72" w:rsidP="005F502E">
      <w:pPr>
        <w:pStyle w:val="11"/>
        <w:tabs>
          <w:tab w:val="left" w:pos="1533"/>
        </w:tabs>
        <w:ind w:left="0" w:firstLine="709"/>
        <w:jc w:val="both"/>
      </w:pPr>
      <w:r w:rsidRPr="00584F72">
        <w:rPr>
          <w:b w:val="0"/>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w:t>
      </w:r>
      <w:r>
        <w:rPr>
          <w:b w:val="0"/>
        </w:rPr>
        <w:t xml:space="preserve"> </w:t>
      </w:r>
      <w:r w:rsidRPr="00584F72">
        <w:rPr>
          <w:b w:val="0"/>
        </w:rPr>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1C0F2C3" w14:textId="77777777" w:rsidR="00584F72" w:rsidRPr="00584F72" w:rsidRDefault="00584F72" w:rsidP="005F502E">
      <w:pPr>
        <w:pStyle w:val="ab"/>
        <w:ind w:firstLine="709"/>
        <w:jc w:val="both"/>
        <w:rPr>
          <w:rFonts w:ascii="Times New Roman" w:hAnsi="Times New Roman" w:cs="Times New Roman"/>
          <w:sz w:val="24"/>
          <w:szCs w:val="24"/>
        </w:rPr>
      </w:pPr>
      <w:r w:rsidRPr="00584F72">
        <w:rPr>
          <w:rFonts w:ascii="Times New Roman" w:hAnsi="Times New Roman" w:cs="Times New Roman"/>
          <w:sz w:val="24"/>
          <w:szCs w:val="24"/>
        </w:rPr>
        <w:t>Химия и окружающая среда</w:t>
      </w:r>
    </w:p>
    <w:p w14:paraId="022DD558"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335E54C8"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Природные источники углеводородов (уголь, природный газ, нефть), продукты их переработки, их роль в быту и промышленности.</w:t>
      </w:r>
    </w:p>
    <w:p w14:paraId="44E73EE5"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Химический эксперимент: изучение образцов материалов (стекло, сплавы металлов, полимерные материалы).</w:t>
      </w:r>
    </w:p>
    <w:p w14:paraId="7664B78C" w14:textId="77777777" w:rsidR="00584F72" w:rsidRPr="00584F72" w:rsidRDefault="00584F72" w:rsidP="005F502E">
      <w:pPr>
        <w:pStyle w:val="ab"/>
        <w:ind w:firstLine="709"/>
        <w:jc w:val="both"/>
        <w:rPr>
          <w:rFonts w:ascii="Times New Roman" w:hAnsi="Times New Roman" w:cs="Times New Roman"/>
          <w:sz w:val="24"/>
          <w:szCs w:val="24"/>
        </w:rPr>
      </w:pPr>
      <w:r w:rsidRPr="00584F72">
        <w:rPr>
          <w:rFonts w:ascii="Times New Roman" w:hAnsi="Times New Roman" w:cs="Times New Roman"/>
          <w:sz w:val="24"/>
          <w:szCs w:val="24"/>
        </w:rPr>
        <w:t>Межпредметные связи</w:t>
      </w:r>
    </w:p>
    <w:p w14:paraId="10E26654"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87C70B7"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38FD1245"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 xml:space="preserve">Физика: материя, атом, электрон, протон, нейтрон, ион, нуклид, изотопы, </w:t>
      </w:r>
      <w:r w:rsidRPr="00584F72">
        <w:rPr>
          <w:color w:val="auto"/>
          <w:sz w:val="24"/>
          <w:szCs w:val="24"/>
          <w:lang w:val="ru-RU"/>
        </w:rPr>
        <w:lastRenderedPageBreak/>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FB2A939"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14:paraId="6412C679" w14:textId="77777777" w:rsidR="00584F72" w:rsidRPr="00584F72" w:rsidRDefault="00584F72" w:rsidP="005F502E">
      <w:pPr>
        <w:pStyle w:val="12"/>
        <w:spacing w:line="240" w:lineRule="auto"/>
        <w:ind w:firstLine="709"/>
        <w:jc w:val="both"/>
        <w:rPr>
          <w:color w:val="auto"/>
          <w:sz w:val="24"/>
          <w:szCs w:val="24"/>
          <w:lang w:val="ru-RU"/>
        </w:rPr>
      </w:pPr>
      <w:r w:rsidRPr="00584F72">
        <w:rPr>
          <w:color w:val="auto"/>
          <w:sz w:val="24"/>
          <w:szCs w:val="24"/>
          <w:lang w:val="ru-RU"/>
        </w:rPr>
        <w:t>География: атмосфера, гидросфера, минералы, горные породы, полезные ископаемые, топливо, водные ресурсы.</w:t>
      </w:r>
    </w:p>
    <w:p w14:paraId="3F54F6D5" w14:textId="77777777" w:rsidR="00584F72" w:rsidRDefault="00584F72" w:rsidP="005F502E">
      <w:pPr>
        <w:pStyle w:val="ab"/>
        <w:jc w:val="center"/>
        <w:rPr>
          <w:rFonts w:ascii="Times New Roman" w:hAnsi="Times New Roman" w:cs="Times New Roman"/>
          <w:sz w:val="24"/>
          <w:szCs w:val="24"/>
        </w:rPr>
      </w:pPr>
    </w:p>
    <w:p w14:paraId="398E3247" w14:textId="77777777" w:rsidR="00124035" w:rsidRPr="00584F72" w:rsidRDefault="00584F72" w:rsidP="005F502E">
      <w:pPr>
        <w:pStyle w:val="ab"/>
        <w:jc w:val="center"/>
        <w:rPr>
          <w:rFonts w:ascii="Times New Roman" w:hAnsi="Times New Roman" w:cs="Times New Roman"/>
          <w:sz w:val="24"/>
          <w:szCs w:val="24"/>
        </w:rPr>
      </w:pPr>
      <w:r w:rsidRPr="00584F72">
        <w:rPr>
          <w:rFonts w:ascii="Times New Roman" w:hAnsi="Times New Roman" w:cs="Times New Roman"/>
          <w:sz w:val="24"/>
          <w:szCs w:val="24"/>
        </w:rPr>
        <w:t>ПЛАНИРУЕМЫЕ РЕЗУЛЬТАТЫ ОСВОЕНИЯ</w:t>
      </w:r>
      <w:r>
        <w:rPr>
          <w:rFonts w:ascii="Times New Roman" w:hAnsi="Times New Roman" w:cs="Times New Roman"/>
          <w:sz w:val="24"/>
          <w:szCs w:val="24"/>
        </w:rPr>
        <w:t xml:space="preserve"> </w:t>
      </w:r>
      <w:r w:rsidRPr="00584F72">
        <w:rPr>
          <w:rFonts w:ascii="Times New Roman" w:hAnsi="Times New Roman" w:cs="Times New Roman"/>
          <w:sz w:val="24"/>
          <w:szCs w:val="24"/>
        </w:rPr>
        <w:t>УЧЕБНОГО ПРЕДМЕТА «ХИМИЯ» НА УРОВНЕ ОСНОВНОГО ОБЩЕГО ОБРАЗОВАНИЯ</w:t>
      </w:r>
    </w:p>
    <w:p w14:paraId="1F2BB306" w14:textId="77777777" w:rsidR="00124035" w:rsidRDefault="00124035" w:rsidP="005F502E">
      <w:pPr>
        <w:pStyle w:val="11"/>
        <w:tabs>
          <w:tab w:val="left" w:pos="1533"/>
        </w:tabs>
        <w:spacing w:before="90" w:line="276" w:lineRule="auto"/>
        <w:ind w:left="0" w:firstLine="709"/>
      </w:pPr>
    </w:p>
    <w:p w14:paraId="6A7FAFDD" w14:textId="77777777" w:rsidR="00584F72" w:rsidRPr="009B1039" w:rsidRDefault="00584F72" w:rsidP="005F502E">
      <w:pPr>
        <w:pStyle w:val="12"/>
        <w:spacing w:line="240" w:lineRule="auto"/>
        <w:ind w:firstLine="709"/>
        <w:jc w:val="both"/>
        <w:rPr>
          <w:color w:val="auto"/>
          <w:sz w:val="24"/>
          <w:szCs w:val="24"/>
          <w:lang w:val="ru-RU"/>
        </w:rPr>
      </w:pPr>
      <w:r w:rsidRPr="009B1039">
        <w:rPr>
          <w:color w:val="auto"/>
          <w:sz w:val="24"/>
          <w:szCs w:val="24"/>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3F8AA473" w14:textId="77777777" w:rsidR="00584F72" w:rsidRPr="009B1039" w:rsidRDefault="00584F72" w:rsidP="005F502E">
      <w:pPr>
        <w:pStyle w:val="ab"/>
        <w:ind w:firstLine="709"/>
        <w:jc w:val="center"/>
        <w:rPr>
          <w:rFonts w:ascii="Times New Roman" w:hAnsi="Times New Roman" w:cs="Times New Roman"/>
          <w:b w:val="0"/>
          <w:sz w:val="24"/>
          <w:szCs w:val="24"/>
        </w:rPr>
      </w:pPr>
      <w:bookmarkStart w:id="323" w:name="bookmark1512"/>
    </w:p>
    <w:p w14:paraId="44D3B096" w14:textId="77777777" w:rsidR="00584F72" w:rsidRPr="009B1039" w:rsidRDefault="00584F72" w:rsidP="005F502E">
      <w:pPr>
        <w:pStyle w:val="ab"/>
        <w:ind w:firstLine="709"/>
        <w:jc w:val="center"/>
        <w:rPr>
          <w:rFonts w:ascii="Times New Roman" w:hAnsi="Times New Roman" w:cs="Times New Roman"/>
          <w:b w:val="0"/>
          <w:sz w:val="24"/>
          <w:szCs w:val="24"/>
        </w:rPr>
      </w:pPr>
      <w:r w:rsidRPr="009B1039">
        <w:rPr>
          <w:rFonts w:ascii="Times New Roman" w:hAnsi="Times New Roman" w:cs="Times New Roman"/>
          <w:b w:val="0"/>
          <w:sz w:val="24"/>
          <w:szCs w:val="24"/>
        </w:rPr>
        <w:t>Л</w:t>
      </w:r>
      <w:bookmarkEnd w:id="323"/>
      <w:r w:rsidRPr="009B1039">
        <w:rPr>
          <w:rFonts w:ascii="Times New Roman" w:hAnsi="Times New Roman" w:cs="Times New Roman"/>
          <w:b w:val="0"/>
          <w:sz w:val="24"/>
          <w:szCs w:val="24"/>
        </w:rPr>
        <w:t>ИЧНОСТНЫЕ РЕЗУЛЬТАТЫ</w:t>
      </w:r>
    </w:p>
    <w:p w14:paraId="082A380C" w14:textId="77777777" w:rsidR="00584F72" w:rsidRPr="009B1039" w:rsidRDefault="00584F72" w:rsidP="005F502E">
      <w:pPr>
        <w:pStyle w:val="12"/>
        <w:spacing w:line="240" w:lineRule="auto"/>
        <w:ind w:firstLine="709"/>
        <w:jc w:val="both"/>
        <w:rPr>
          <w:color w:val="auto"/>
          <w:sz w:val="24"/>
          <w:szCs w:val="24"/>
          <w:lang w:val="ru-RU"/>
        </w:rPr>
      </w:pPr>
      <w:r w:rsidRPr="009B1039">
        <w:rPr>
          <w:color w:val="auto"/>
          <w:sz w:val="24"/>
          <w:szCs w:val="24"/>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6B4D7C2" w14:textId="77777777" w:rsidR="00584F72" w:rsidRPr="009B1039" w:rsidRDefault="00584F72" w:rsidP="005F502E">
      <w:pPr>
        <w:pStyle w:val="12"/>
        <w:spacing w:line="240" w:lineRule="auto"/>
        <w:ind w:firstLine="709"/>
        <w:jc w:val="both"/>
        <w:rPr>
          <w:color w:val="auto"/>
          <w:sz w:val="24"/>
          <w:szCs w:val="24"/>
          <w:lang w:val="ru-RU"/>
        </w:rPr>
      </w:pPr>
      <w:r w:rsidRPr="009B1039">
        <w:rPr>
          <w:color w:val="auto"/>
          <w:sz w:val="24"/>
          <w:szCs w:val="24"/>
          <w:lang w:val="ru-RU"/>
        </w:rPr>
        <w:t>Личностные результаты отражают сформированность, в том числе в части:</w:t>
      </w:r>
    </w:p>
    <w:p w14:paraId="72C61E8A"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t>Патриотического воспитания</w:t>
      </w:r>
    </w:p>
    <w:p w14:paraId="358E9802" w14:textId="77777777" w:rsidR="00584F72" w:rsidRPr="009B1039" w:rsidRDefault="00584F72" w:rsidP="00D05F98">
      <w:pPr>
        <w:pStyle w:val="12"/>
        <w:numPr>
          <w:ilvl w:val="0"/>
          <w:numId w:val="247"/>
        </w:numPr>
        <w:tabs>
          <w:tab w:val="left" w:pos="543"/>
        </w:tabs>
        <w:spacing w:line="240" w:lineRule="auto"/>
        <w:ind w:firstLine="709"/>
        <w:jc w:val="both"/>
        <w:rPr>
          <w:color w:val="auto"/>
          <w:sz w:val="24"/>
          <w:szCs w:val="24"/>
          <w:lang w:val="ru-RU"/>
        </w:rPr>
      </w:pPr>
      <w:r w:rsidRPr="009B1039">
        <w:rPr>
          <w:color w:val="auto"/>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A6A5294"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t>Гражданского воспитания</w:t>
      </w:r>
    </w:p>
    <w:p w14:paraId="1BEEC70B" w14:textId="77777777" w:rsidR="00584F72" w:rsidRPr="009B1039" w:rsidRDefault="00584F72" w:rsidP="00D05F98">
      <w:pPr>
        <w:pStyle w:val="12"/>
        <w:numPr>
          <w:ilvl w:val="0"/>
          <w:numId w:val="247"/>
        </w:numPr>
        <w:tabs>
          <w:tab w:val="left" w:pos="543"/>
        </w:tabs>
        <w:spacing w:line="240" w:lineRule="auto"/>
        <w:ind w:firstLine="709"/>
        <w:jc w:val="both"/>
        <w:rPr>
          <w:color w:val="auto"/>
          <w:sz w:val="24"/>
          <w:szCs w:val="24"/>
          <w:lang w:val="ru-RU"/>
        </w:rPr>
      </w:pPr>
      <w:r w:rsidRPr="009B1039">
        <w:rPr>
          <w:color w:val="auto"/>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3256AB37"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t>Ценности научного познания</w:t>
      </w:r>
    </w:p>
    <w:p w14:paraId="41F33BFD" w14:textId="77777777" w:rsidR="00584F72" w:rsidRPr="009B1039" w:rsidRDefault="00584F72" w:rsidP="00D05F98">
      <w:pPr>
        <w:pStyle w:val="12"/>
        <w:numPr>
          <w:ilvl w:val="0"/>
          <w:numId w:val="247"/>
        </w:numPr>
        <w:tabs>
          <w:tab w:val="left" w:pos="543"/>
        </w:tabs>
        <w:spacing w:line="240" w:lineRule="auto"/>
        <w:ind w:firstLine="709"/>
        <w:jc w:val="both"/>
        <w:rPr>
          <w:color w:val="auto"/>
          <w:sz w:val="24"/>
          <w:szCs w:val="24"/>
          <w:lang w:val="ru-RU"/>
        </w:rPr>
      </w:pPr>
      <w:r w:rsidRPr="009B1039">
        <w:rPr>
          <w:color w:val="auto"/>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B513F0A" w14:textId="77777777" w:rsidR="00584F72" w:rsidRPr="009B1039" w:rsidRDefault="00584F72" w:rsidP="00D05F98">
      <w:pPr>
        <w:pStyle w:val="12"/>
        <w:numPr>
          <w:ilvl w:val="0"/>
          <w:numId w:val="247"/>
        </w:numPr>
        <w:tabs>
          <w:tab w:val="left" w:pos="543"/>
        </w:tabs>
        <w:spacing w:line="240" w:lineRule="auto"/>
        <w:ind w:firstLine="709"/>
        <w:jc w:val="both"/>
        <w:rPr>
          <w:color w:val="auto"/>
          <w:sz w:val="24"/>
          <w:szCs w:val="24"/>
          <w:lang w:val="ru-RU"/>
        </w:rPr>
      </w:pPr>
      <w:r w:rsidRPr="009B1039">
        <w:rPr>
          <w:color w:val="auto"/>
          <w:sz w:val="24"/>
          <w:szCs w:val="24"/>
          <w:lang w:val="ru-RU"/>
        </w:rPr>
        <w:t>познавательных мотивов, направленных на получение новых знаний по химии, необходимых для объяснения наблюдаемых процессов</w:t>
      </w:r>
      <w:r w:rsidRPr="009B1039">
        <w:rPr>
          <w:sz w:val="24"/>
          <w:szCs w:val="24"/>
          <w:lang w:val="ru-RU"/>
        </w:rPr>
        <w:t xml:space="preserve"> </w:t>
      </w:r>
      <w:r w:rsidRPr="009B1039">
        <w:rPr>
          <w:color w:val="auto"/>
          <w:sz w:val="24"/>
          <w:szCs w:val="24"/>
          <w:lang w:val="ru-RU"/>
        </w:rPr>
        <w:t>и явлений;</w:t>
      </w:r>
    </w:p>
    <w:p w14:paraId="66EC2C36" w14:textId="77777777" w:rsidR="00584F72" w:rsidRPr="009B1039" w:rsidRDefault="00584F72" w:rsidP="00D05F98">
      <w:pPr>
        <w:pStyle w:val="12"/>
        <w:numPr>
          <w:ilvl w:val="0"/>
          <w:numId w:val="247"/>
        </w:numPr>
        <w:tabs>
          <w:tab w:val="left" w:pos="543"/>
        </w:tabs>
        <w:spacing w:line="240" w:lineRule="auto"/>
        <w:ind w:firstLine="709"/>
        <w:jc w:val="both"/>
        <w:rPr>
          <w:color w:val="auto"/>
          <w:sz w:val="24"/>
          <w:szCs w:val="24"/>
          <w:lang w:val="ru-RU"/>
        </w:rPr>
      </w:pPr>
      <w:r w:rsidRPr="009B1039">
        <w:rPr>
          <w:color w:val="auto"/>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D68FBB2" w14:textId="77777777" w:rsidR="00584F72" w:rsidRPr="009B1039" w:rsidRDefault="00584F72" w:rsidP="00D05F98">
      <w:pPr>
        <w:pStyle w:val="12"/>
        <w:numPr>
          <w:ilvl w:val="0"/>
          <w:numId w:val="247"/>
        </w:numPr>
        <w:tabs>
          <w:tab w:val="left" w:pos="543"/>
        </w:tabs>
        <w:spacing w:line="240" w:lineRule="auto"/>
        <w:ind w:firstLine="709"/>
        <w:jc w:val="both"/>
        <w:rPr>
          <w:color w:val="auto"/>
          <w:sz w:val="24"/>
          <w:szCs w:val="24"/>
          <w:lang w:val="ru-RU"/>
        </w:rPr>
      </w:pPr>
      <w:r w:rsidRPr="009B1039">
        <w:rPr>
          <w:color w:val="auto"/>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F8C9A9B"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lastRenderedPageBreak/>
        <w:t>Формирования культуры здоровья</w:t>
      </w:r>
    </w:p>
    <w:p w14:paraId="2013F5F7" w14:textId="77777777" w:rsidR="00584F72" w:rsidRPr="009B1039" w:rsidRDefault="00584F72" w:rsidP="00D05F98">
      <w:pPr>
        <w:pStyle w:val="12"/>
        <w:numPr>
          <w:ilvl w:val="0"/>
          <w:numId w:val="247"/>
        </w:numPr>
        <w:tabs>
          <w:tab w:val="left" w:pos="543"/>
        </w:tabs>
        <w:spacing w:line="240" w:lineRule="auto"/>
        <w:ind w:firstLine="709"/>
        <w:jc w:val="both"/>
        <w:rPr>
          <w:color w:val="auto"/>
          <w:sz w:val="24"/>
          <w:szCs w:val="24"/>
          <w:lang w:val="ru-RU"/>
        </w:rPr>
      </w:pPr>
      <w:r w:rsidRPr="009B1039">
        <w:rPr>
          <w:color w:val="auto"/>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8CFCD69"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t>Трудового воспитания</w:t>
      </w:r>
    </w:p>
    <w:p w14:paraId="17081654" w14:textId="77777777" w:rsidR="00584F72" w:rsidRPr="009B1039" w:rsidRDefault="00584F72" w:rsidP="00D05F98">
      <w:pPr>
        <w:pStyle w:val="12"/>
        <w:numPr>
          <w:ilvl w:val="0"/>
          <w:numId w:val="247"/>
        </w:numPr>
        <w:tabs>
          <w:tab w:val="left" w:pos="548"/>
        </w:tabs>
        <w:spacing w:line="240" w:lineRule="auto"/>
        <w:ind w:firstLine="709"/>
        <w:jc w:val="both"/>
        <w:rPr>
          <w:color w:val="auto"/>
          <w:sz w:val="24"/>
          <w:szCs w:val="24"/>
          <w:lang w:val="ru-RU"/>
        </w:rPr>
      </w:pPr>
      <w:r w:rsidRPr="009B1039">
        <w:rPr>
          <w:color w:val="auto"/>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2C4D5E8C"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t>Экологического воспитания</w:t>
      </w:r>
    </w:p>
    <w:p w14:paraId="2F30E605" w14:textId="77777777" w:rsidR="00584F72" w:rsidRPr="009B1039" w:rsidRDefault="00584F72" w:rsidP="00D05F98">
      <w:pPr>
        <w:pStyle w:val="12"/>
        <w:numPr>
          <w:ilvl w:val="0"/>
          <w:numId w:val="247"/>
        </w:numPr>
        <w:tabs>
          <w:tab w:val="left" w:pos="543"/>
        </w:tabs>
        <w:spacing w:line="240" w:lineRule="auto"/>
        <w:ind w:firstLine="709"/>
        <w:jc w:val="both"/>
        <w:rPr>
          <w:color w:val="auto"/>
          <w:sz w:val="24"/>
          <w:szCs w:val="24"/>
          <w:lang w:val="ru-RU"/>
        </w:rPr>
      </w:pPr>
      <w:r w:rsidRPr="009B1039">
        <w:rPr>
          <w:color w:val="auto"/>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1F51A66" w14:textId="77777777" w:rsidR="00584F72" w:rsidRPr="009B1039" w:rsidRDefault="00584F72" w:rsidP="00D05F98">
      <w:pPr>
        <w:pStyle w:val="12"/>
        <w:numPr>
          <w:ilvl w:val="0"/>
          <w:numId w:val="247"/>
        </w:numPr>
        <w:tabs>
          <w:tab w:val="left" w:pos="663"/>
        </w:tabs>
        <w:spacing w:line="240" w:lineRule="auto"/>
        <w:ind w:firstLine="709"/>
        <w:jc w:val="both"/>
        <w:rPr>
          <w:color w:val="auto"/>
          <w:sz w:val="24"/>
          <w:szCs w:val="24"/>
          <w:lang w:val="ru-RU"/>
        </w:rPr>
      </w:pPr>
      <w:r w:rsidRPr="009B1039">
        <w:rPr>
          <w:color w:val="auto"/>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33026098" w14:textId="77777777" w:rsidR="00584F72" w:rsidRPr="009B1039" w:rsidRDefault="00584F72" w:rsidP="00D05F98">
      <w:pPr>
        <w:pStyle w:val="12"/>
        <w:numPr>
          <w:ilvl w:val="0"/>
          <w:numId w:val="247"/>
        </w:numPr>
        <w:tabs>
          <w:tab w:val="left" w:pos="663"/>
        </w:tabs>
        <w:spacing w:line="240" w:lineRule="auto"/>
        <w:ind w:firstLine="709"/>
        <w:jc w:val="both"/>
        <w:rPr>
          <w:color w:val="auto"/>
          <w:sz w:val="24"/>
          <w:szCs w:val="24"/>
          <w:lang w:val="ru-RU"/>
        </w:rPr>
      </w:pPr>
      <w:r w:rsidRPr="009B1039">
        <w:rPr>
          <w:color w:val="auto"/>
          <w:sz w:val="24"/>
          <w:szCs w:val="24"/>
          <w:lang w:val="ru-RU"/>
        </w:rPr>
        <w:t>экологического мышления, умения руководствоваться им в познавательной, коммуникативной и социальной практике.</w:t>
      </w:r>
    </w:p>
    <w:p w14:paraId="7D408122" w14:textId="77777777" w:rsidR="00584F72" w:rsidRPr="009B1039" w:rsidRDefault="00584F72" w:rsidP="005F502E">
      <w:pPr>
        <w:pStyle w:val="ab"/>
        <w:ind w:firstLine="709"/>
        <w:jc w:val="both"/>
        <w:rPr>
          <w:rFonts w:ascii="Times New Roman" w:hAnsi="Times New Roman" w:cs="Times New Roman"/>
          <w:sz w:val="24"/>
          <w:szCs w:val="24"/>
        </w:rPr>
      </w:pPr>
      <w:bookmarkStart w:id="324" w:name="bookmark1514"/>
    </w:p>
    <w:bookmarkEnd w:id="324"/>
    <w:p w14:paraId="2EA6E4FF" w14:textId="77777777" w:rsidR="00584F72" w:rsidRPr="009B1039" w:rsidRDefault="00584F72" w:rsidP="005F502E">
      <w:pPr>
        <w:pStyle w:val="ab"/>
        <w:ind w:firstLine="709"/>
        <w:jc w:val="center"/>
        <w:rPr>
          <w:rFonts w:ascii="Times New Roman" w:hAnsi="Times New Roman" w:cs="Times New Roman"/>
          <w:b w:val="0"/>
          <w:sz w:val="24"/>
          <w:szCs w:val="24"/>
        </w:rPr>
      </w:pPr>
      <w:r w:rsidRPr="009B1039">
        <w:rPr>
          <w:rFonts w:ascii="Times New Roman" w:hAnsi="Times New Roman" w:cs="Times New Roman"/>
          <w:b w:val="0"/>
          <w:sz w:val="24"/>
          <w:szCs w:val="24"/>
        </w:rPr>
        <w:t>МЕТАПРЕДМЕТНЫЕ РЕЗУЛЬТАТЫ</w:t>
      </w:r>
    </w:p>
    <w:p w14:paraId="53ABD6FD" w14:textId="77777777" w:rsidR="00124035" w:rsidRPr="009B1039" w:rsidRDefault="00584F72" w:rsidP="005F502E">
      <w:pPr>
        <w:pStyle w:val="11"/>
        <w:tabs>
          <w:tab w:val="left" w:pos="1533"/>
        </w:tabs>
        <w:ind w:left="0" w:firstLine="709"/>
        <w:jc w:val="both"/>
        <w:rPr>
          <w:b w:val="0"/>
        </w:rPr>
      </w:pPr>
      <w:r w:rsidRPr="009B1039">
        <w:rPr>
          <w:b w:val="0"/>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w:t>
      </w:r>
    </w:p>
    <w:p w14:paraId="02638546" w14:textId="77777777" w:rsidR="00584F72" w:rsidRPr="009B1039" w:rsidRDefault="00584F72" w:rsidP="005F502E">
      <w:pPr>
        <w:pStyle w:val="12"/>
        <w:spacing w:line="240" w:lineRule="auto"/>
        <w:ind w:firstLine="709"/>
        <w:jc w:val="both"/>
        <w:rPr>
          <w:color w:val="auto"/>
          <w:sz w:val="24"/>
          <w:szCs w:val="24"/>
          <w:lang w:val="ru-RU"/>
        </w:rPr>
      </w:pPr>
      <w:r w:rsidRPr="009B1039">
        <w:rPr>
          <w:color w:val="auto"/>
          <w:sz w:val="24"/>
          <w:szCs w:val="24"/>
          <w:lang w:val="ru-RU"/>
        </w:rPr>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EFC8E58" w14:textId="77777777" w:rsidR="00584F72" w:rsidRPr="009B1039" w:rsidRDefault="00584F72" w:rsidP="005F502E">
      <w:pPr>
        <w:pStyle w:val="12"/>
        <w:spacing w:line="240" w:lineRule="auto"/>
        <w:ind w:firstLine="709"/>
        <w:jc w:val="both"/>
        <w:rPr>
          <w:color w:val="auto"/>
          <w:sz w:val="24"/>
          <w:szCs w:val="24"/>
          <w:lang w:val="ru-RU"/>
        </w:rPr>
      </w:pPr>
      <w:r w:rsidRPr="009B1039">
        <w:rPr>
          <w:color w:val="auto"/>
          <w:sz w:val="24"/>
          <w:szCs w:val="24"/>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79ED9D7C"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t>Базовыми логическими действиями</w:t>
      </w:r>
    </w:p>
    <w:p w14:paraId="2BBF94E2" w14:textId="77777777" w:rsidR="00584F72" w:rsidRPr="009B1039" w:rsidRDefault="00584F72" w:rsidP="00D05F98">
      <w:pPr>
        <w:pStyle w:val="12"/>
        <w:numPr>
          <w:ilvl w:val="0"/>
          <w:numId w:val="248"/>
        </w:numPr>
        <w:tabs>
          <w:tab w:val="left" w:pos="543"/>
        </w:tabs>
        <w:spacing w:line="240" w:lineRule="auto"/>
        <w:ind w:firstLine="709"/>
        <w:jc w:val="both"/>
        <w:rPr>
          <w:color w:val="auto"/>
          <w:sz w:val="24"/>
          <w:szCs w:val="24"/>
          <w:lang w:val="ru-RU"/>
        </w:rPr>
      </w:pPr>
      <w:r w:rsidRPr="009B1039">
        <w:rPr>
          <w:color w:val="auto"/>
          <w:sz w:val="24"/>
          <w:szCs w:val="24"/>
          <w:lang w:val="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FBF7F3C" w14:textId="77777777" w:rsidR="00584F72" w:rsidRPr="009B1039" w:rsidRDefault="00584F72" w:rsidP="00D05F98">
      <w:pPr>
        <w:pStyle w:val="12"/>
        <w:numPr>
          <w:ilvl w:val="0"/>
          <w:numId w:val="248"/>
        </w:numPr>
        <w:tabs>
          <w:tab w:val="left" w:pos="543"/>
        </w:tabs>
        <w:spacing w:line="240" w:lineRule="auto"/>
        <w:ind w:firstLine="709"/>
        <w:jc w:val="both"/>
        <w:rPr>
          <w:color w:val="auto"/>
          <w:sz w:val="24"/>
          <w:szCs w:val="24"/>
          <w:lang w:val="ru-RU"/>
        </w:rPr>
      </w:pPr>
      <w:r w:rsidRPr="009B1039">
        <w:rPr>
          <w:color w:val="auto"/>
          <w:sz w:val="24"/>
          <w:szCs w:val="24"/>
          <w:lang w:val="ru-RU"/>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w:t>
      </w:r>
      <w:r w:rsidRPr="009B1039">
        <w:rPr>
          <w:color w:val="auto"/>
          <w:sz w:val="24"/>
          <w:szCs w:val="24"/>
          <w:lang w:val="ru-RU"/>
        </w:rPr>
        <w:lastRenderedPageBreak/>
        <w:t>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811889"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t>Базовыми исследовательскими действиями</w:t>
      </w:r>
    </w:p>
    <w:p w14:paraId="1396FD70" w14:textId="77777777" w:rsidR="00584F72" w:rsidRPr="009B1039" w:rsidRDefault="00584F72" w:rsidP="00D05F98">
      <w:pPr>
        <w:pStyle w:val="12"/>
        <w:numPr>
          <w:ilvl w:val="0"/>
          <w:numId w:val="248"/>
        </w:numPr>
        <w:tabs>
          <w:tab w:val="left" w:pos="543"/>
        </w:tabs>
        <w:spacing w:line="240" w:lineRule="auto"/>
        <w:ind w:firstLine="709"/>
        <w:jc w:val="both"/>
        <w:rPr>
          <w:color w:val="auto"/>
          <w:sz w:val="24"/>
          <w:szCs w:val="24"/>
          <w:lang w:val="ru-RU"/>
        </w:rPr>
      </w:pPr>
      <w:r w:rsidRPr="009B1039">
        <w:rPr>
          <w:color w:val="auto"/>
          <w:sz w:val="24"/>
          <w:szCs w:val="24"/>
          <w:lang w:val="ru-RU"/>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28577F9" w14:textId="77777777" w:rsidR="00584F72" w:rsidRPr="009B1039" w:rsidRDefault="00584F72" w:rsidP="00D05F98">
      <w:pPr>
        <w:pStyle w:val="12"/>
        <w:numPr>
          <w:ilvl w:val="0"/>
          <w:numId w:val="248"/>
        </w:numPr>
        <w:tabs>
          <w:tab w:val="left" w:pos="543"/>
        </w:tabs>
        <w:spacing w:line="240" w:lineRule="auto"/>
        <w:ind w:firstLine="709"/>
        <w:jc w:val="both"/>
        <w:rPr>
          <w:color w:val="auto"/>
          <w:sz w:val="24"/>
          <w:szCs w:val="24"/>
          <w:lang w:val="ru-RU"/>
        </w:rPr>
      </w:pPr>
      <w:r w:rsidRPr="009B1039">
        <w:rPr>
          <w:color w:val="auto"/>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75584D77"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t>Работой с информацией</w:t>
      </w:r>
    </w:p>
    <w:p w14:paraId="57A0CF68" w14:textId="77777777" w:rsidR="00124035" w:rsidRPr="009B1039" w:rsidRDefault="00584F72" w:rsidP="005F502E">
      <w:pPr>
        <w:pStyle w:val="11"/>
        <w:tabs>
          <w:tab w:val="left" w:pos="1533"/>
        </w:tabs>
        <w:ind w:left="0" w:firstLine="709"/>
        <w:jc w:val="both"/>
        <w:rPr>
          <w:b w:val="0"/>
        </w:rPr>
      </w:pPr>
      <w:r w:rsidRPr="009B1039">
        <w:rPr>
          <w:b w:val="0"/>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w:t>
      </w:r>
    </w:p>
    <w:p w14:paraId="4F41A850" w14:textId="77777777" w:rsidR="00584F72" w:rsidRPr="009B1039" w:rsidRDefault="00584F72" w:rsidP="00D05F98">
      <w:pPr>
        <w:pStyle w:val="12"/>
        <w:numPr>
          <w:ilvl w:val="0"/>
          <w:numId w:val="248"/>
        </w:numPr>
        <w:tabs>
          <w:tab w:val="left" w:pos="543"/>
        </w:tabs>
        <w:spacing w:line="240" w:lineRule="auto"/>
        <w:ind w:firstLine="709"/>
        <w:jc w:val="both"/>
        <w:rPr>
          <w:color w:val="auto"/>
          <w:sz w:val="24"/>
          <w:szCs w:val="24"/>
        </w:rPr>
      </w:pPr>
      <w:proofErr w:type="spellStart"/>
      <w:r w:rsidRPr="009B1039">
        <w:rPr>
          <w:color w:val="auto"/>
          <w:sz w:val="24"/>
          <w:szCs w:val="24"/>
        </w:rPr>
        <w:t>противоречивую</w:t>
      </w:r>
      <w:proofErr w:type="spellEnd"/>
      <w:r w:rsidRPr="009B1039">
        <w:rPr>
          <w:color w:val="auto"/>
          <w:sz w:val="24"/>
          <w:szCs w:val="24"/>
        </w:rPr>
        <w:t xml:space="preserve"> и </w:t>
      </w:r>
      <w:proofErr w:type="spellStart"/>
      <w:r w:rsidRPr="009B1039">
        <w:rPr>
          <w:color w:val="auto"/>
          <w:sz w:val="24"/>
          <w:szCs w:val="24"/>
        </w:rPr>
        <w:t>недостоверную</w:t>
      </w:r>
      <w:proofErr w:type="spellEnd"/>
      <w:r w:rsidRPr="009B1039">
        <w:rPr>
          <w:color w:val="auto"/>
          <w:sz w:val="24"/>
          <w:szCs w:val="24"/>
        </w:rPr>
        <w:t xml:space="preserve"> </w:t>
      </w:r>
      <w:proofErr w:type="spellStart"/>
      <w:r w:rsidRPr="009B1039">
        <w:rPr>
          <w:color w:val="auto"/>
          <w:sz w:val="24"/>
          <w:szCs w:val="24"/>
        </w:rPr>
        <w:t>информацию</w:t>
      </w:r>
      <w:proofErr w:type="spellEnd"/>
      <w:r w:rsidRPr="009B1039">
        <w:rPr>
          <w:color w:val="auto"/>
          <w:sz w:val="24"/>
          <w:szCs w:val="24"/>
        </w:rPr>
        <w:t>;</w:t>
      </w:r>
    </w:p>
    <w:p w14:paraId="24E2F59B" w14:textId="77777777" w:rsidR="00584F72" w:rsidRPr="009B1039" w:rsidRDefault="00584F72" w:rsidP="00D05F98">
      <w:pPr>
        <w:pStyle w:val="12"/>
        <w:numPr>
          <w:ilvl w:val="0"/>
          <w:numId w:val="248"/>
        </w:numPr>
        <w:tabs>
          <w:tab w:val="left" w:pos="548"/>
        </w:tabs>
        <w:spacing w:line="240" w:lineRule="auto"/>
        <w:ind w:firstLine="709"/>
        <w:jc w:val="both"/>
        <w:rPr>
          <w:color w:val="auto"/>
          <w:sz w:val="24"/>
          <w:szCs w:val="24"/>
          <w:lang w:val="ru-RU"/>
        </w:rPr>
      </w:pPr>
      <w:r w:rsidRPr="009B1039">
        <w:rPr>
          <w:color w:val="auto"/>
          <w:sz w:val="24"/>
          <w:szCs w:val="24"/>
          <w:lang w:val="ru-RU"/>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1F50E68" w14:textId="77777777" w:rsidR="00584F72" w:rsidRPr="009B1039" w:rsidRDefault="00584F72" w:rsidP="00D05F98">
      <w:pPr>
        <w:pStyle w:val="12"/>
        <w:numPr>
          <w:ilvl w:val="0"/>
          <w:numId w:val="248"/>
        </w:numPr>
        <w:tabs>
          <w:tab w:val="left" w:pos="543"/>
        </w:tabs>
        <w:spacing w:line="240" w:lineRule="auto"/>
        <w:ind w:firstLine="709"/>
        <w:jc w:val="both"/>
        <w:rPr>
          <w:color w:val="auto"/>
          <w:sz w:val="24"/>
          <w:szCs w:val="24"/>
          <w:lang w:val="ru-RU"/>
        </w:rPr>
      </w:pPr>
      <w:r w:rsidRPr="009B1039">
        <w:rPr>
          <w:color w:val="auto"/>
          <w:sz w:val="24"/>
          <w:szCs w:val="24"/>
          <w:lang w:val="ru-RU"/>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136701E"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t>Универсальными коммуникативными действиями</w:t>
      </w:r>
    </w:p>
    <w:p w14:paraId="4077FB8D" w14:textId="77777777" w:rsidR="00584F72" w:rsidRPr="009B1039" w:rsidRDefault="00584F72" w:rsidP="00D05F98">
      <w:pPr>
        <w:pStyle w:val="12"/>
        <w:numPr>
          <w:ilvl w:val="0"/>
          <w:numId w:val="248"/>
        </w:numPr>
        <w:tabs>
          <w:tab w:val="left" w:pos="548"/>
        </w:tabs>
        <w:spacing w:line="240" w:lineRule="auto"/>
        <w:ind w:firstLine="709"/>
        <w:jc w:val="both"/>
        <w:rPr>
          <w:color w:val="auto"/>
          <w:sz w:val="24"/>
          <w:szCs w:val="24"/>
          <w:lang w:val="ru-RU"/>
        </w:rPr>
      </w:pPr>
      <w:r w:rsidRPr="009B1039">
        <w:rPr>
          <w:color w:val="auto"/>
          <w:sz w:val="24"/>
          <w:szCs w:val="24"/>
          <w:lang w:val="ru-RU"/>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55FA2318" w14:textId="77777777" w:rsidR="00584F72" w:rsidRPr="009B1039" w:rsidRDefault="00584F72" w:rsidP="00D05F98">
      <w:pPr>
        <w:pStyle w:val="12"/>
        <w:numPr>
          <w:ilvl w:val="0"/>
          <w:numId w:val="248"/>
        </w:numPr>
        <w:tabs>
          <w:tab w:val="left" w:pos="543"/>
        </w:tabs>
        <w:spacing w:line="240" w:lineRule="auto"/>
        <w:ind w:firstLine="709"/>
        <w:jc w:val="both"/>
        <w:rPr>
          <w:color w:val="auto"/>
          <w:sz w:val="24"/>
          <w:szCs w:val="24"/>
          <w:lang w:val="ru-RU"/>
        </w:rPr>
      </w:pPr>
      <w:r w:rsidRPr="009B1039">
        <w:rPr>
          <w:color w:val="auto"/>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8212582" w14:textId="77777777" w:rsidR="00584F72" w:rsidRPr="009B1039" w:rsidRDefault="00584F72" w:rsidP="00D05F98">
      <w:pPr>
        <w:pStyle w:val="12"/>
        <w:numPr>
          <w:ilvl w:val="0"/>
          <w:numId w:val="248"/>
        </w:numPr>
        <w:tabs>
          <w:tab w:val="left" w:pos="663"/>
        </w:tabs>
        <w:spacing w:line="240" w:lineRule="auto"/>
        <w:ind w:firstLine="709"/>
        <w:jc w:val="both"/>
        <w:rPr>
          <w:color w:val="auto"/>
          <w:sz w:val="24"/>
          <w:szCs w:val="24"/>
          <w:lang w:val="ru-RU"/>
        </w:rPr>
      </w:pPr>
      <w:r w:rsidRPr="009B1039">
        <w:rPr>
          <w:color w:val="auto"/>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2AA8EB9B" w14:textId="77777777" w:rsidR="00584F72" w:rsidRPr="009B1039" w:rsidRDefault="00584F72" w:rsidP="005F502E">
      <w:pPr>
        <w:pStyle w:val="13"/>
        <w:ind w:firstLine="709"/>
        <w:jc w:val="both"/>
        <w:rPr>
          <w:rFonts w:ascii="Times New Roman" w:hAnsi="Times New Roman" w:cs="Times New Roman"/>
          <w:sz w:val="24"/>
          <w:szCs w:val="24"/>
        </w:rPr>
      </w:pPr>
      <w:r w:rsidRPr="009B1039">
        <w:rPr>
          <w:rFonts w:ascii="Times New Roman" w:hAnsi="Times New Roman" w:cs="Times New Roman"/>
          <w:sz w:val="24"/>
          <w:szCs w:val="24"/>
        </w:rPr>
        <w:t>Универсальными регулятивными действиями</w:t>
      </w:r>
    </w:p>
    <w:p w14:paraId="2D636B0F" w14:textId="77777777" w:rsidR="00584F72" w:rsidRPr="009B1039" w:rsidRDefault="00584F72" w:rsidP="00D05F98">
      <w:pPr>
        <w:pStyle w:val="12"/>
        <w:numPr>
          <w:ilvl w:val="0"/>
          <w:numId w:val="248"/>
        </w:numPr>
        <w:tabs>
          <w:tab w:val="left" w:pos="663"/>
        </w:tabs>
        <w:spacing w:line="240" w:lineRule="auto"/>
        <w:ind w:firstLine="709"/>
        <w:jc w:val="both"/>
        <w:rPr>
          <w:color w:val="auto"/>
          <w:sz w:val="24"/>
          <w:szCs w:val="24"/>
          <w:lang w:val="ru-RU"/>
        </w:rPr>
      </w:pPr>
      <w:r w:rsidRPr="009B1039">
        <w:rPr>
          <w:color w:val="auto"/>
          <w:sz w:val="24"/>
          <w:szCs w:val="24"/>
          <w:lang w:val="ru-RU"/>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5A0ED871" w14:textId="77777777" w:rsidR="00584F72" w:rsidRPr="009B1039" w:rsidRDefault="00584F72" w:rsidP="00D05F98">
      <w:pPr>
        <w:pStyle w:val="12"/>
        <w:numPr>
          <w:ilvl w:val="0"/>
          <w:numId w:val="248"/>
        </w:numPr>
        <w:tabs>
          <w:tab w:val="left" w:pos="668"/>
        </w:tabs>
        <w:spacing w:line="240" w:lineRule="auto"/>
        <w:ind w:firstLine="709"/>
        <w:jc w:val="both"/>
        <w:rPr>
          <w:color w:val="auto"/>
          <w:sz w:val="24"/>
          <w:szCs w:val="24"/>
          <w:lang w:val="ru-RU"/>
        </w:rPr>
      </w:pPr>
      <w:r w:rsidRPr="009B1039">
        <w:rPr>
          <w:color w:val="auto"/>
          <w:sz w:val="24"/>
          <w:szCs w:val="24"/>
          <w:lang w:val="ru-RU"/>
        </w:rPr>
        <w:t>умением использовать и анализировать контексты, предлагаемые в условии заданий.</w:t>
      </w:r>
    </w:p>
    <w:p w14:paraId="06925786" w14:textId="77777777" w:rsidR="00584F72" w:rsidRPr="009B1039" w:rsidRDefault="00584F72" w:rsidP="005F502E">
      <w:pPr>
        <w:pStyle w:val="ab"/>
        <w:ind w:firstLine="709"/>
        <w:jc w:val="both"/>
        <w:rPr>
          <w:rFonts w:ascii="Times New Roman" w:hAnsi="Times New Roman" w:cs="Times New Roman"/>
          <w:sz w:val="24"/>
          <w:szCs w:val="24"/>
        </w:rPr>
      </w:pPr>
      <w:r w:rsidRPr="009B1039">
        <w:rPr>
          <w:rFonts w:ascii="Times New Roman" w:hAnsi="Times New Roman" w:cs="Times New Roman"/>
          <w:sz w:val="24"/>
          <w:szCs w:val="24"/>
        </w:rPr>
        <w:t xml:space="preserve"> </w:t>
      </w:r>
    </w:p>
    <w:p w14:paraId="37345572" w14:textId="77777777" w:rsidR="00584F72" w:rsidRPr="009B1039" w:rsidRDefault="00584F72" w:rsidP="005F502E">
      <w:pPr>
        <w:pStyle w:val="ab"/>
        <w:ind w:firstLine="709"/>
        <w:jc w:val="center"/>
        <w:rPr>
          <w:rFonts w:ascii="Times New Roman" w:hAnsi="Times New Roman" w:cs="Times New Roman"/>
          <w:b w:val="0"/>
          <w:sz w:val="24"/>
          <w:szCs w:val="24"/>
        </w:rPr>
      </w:pPr>
      <w:r w:rsidRPr="009B1039">
        <w:rPr>
          <w:rFonts w:ascii="Times New Roman" w:hAnsi="Times New Roman" w:cs="Times New Roman"/>
          <w:b w:val="0"/>
          <w:sz w:val="24"/>
          <w:szCs w:val="24"/>
        </w:rPr>
        <w:t>ПРЕДМЕТНЫЕ РЕЗУЛЬТАТЫ</w:t>
      </w:r>
    </w:p>
    <w:p w14:paraId="6DBEBEDE" w14:textId="77777777" w:rsidR="00124035" w:rsidRPr="009B1039" w:rsidRDefault="00584F72" w:rsidP="005F502E">
      <w:pPr>
        <w:pStyle w:val="11"/>
        <w:tabs>
          <w:tab w:val="left" w:pos="1533"/>
        </w:tabs>
        <w:ind w:left="0" w:firstLine="709"/>
        <w:jc w:val="both"/>
        <w:rPr>
          <w:b w:val="0"/>
        </w:rPr>
      </w:pPr>
      <w:r w:rsidRPr="009B1039">
        <w:rPr>
          <w:b w:val="0"/>
        </w:rPr>
        <w:lastRenderedPageBreak/>
        <w:t>В составе предметных результатов по освоению обязательного содержания, установленного данной примерной рабочей программой,</w:t>
      </w:r>
    </w:p>
    <w:p w14:paraId="49AD3D4A" w14:textId="77777777" w:rsidR="00584F72" w:rsidRPr="009B1039" w:rsidRDefault="00584F72" w:rsidP="005F502E">
      <w:pPr>
        <w:pStyle w:val="12"/>
        <w:spacing w:line="240" w:lineRule="auto"/>
        <w:ind w:firstLine="709"/>
        <w:jc w:val="both"/>
        <w:rPr>
          <w:color w:val="auto"/>
          <w:sz w:val="24"/>
          <w:szCs w:val="24"/>
          <w:lang w:val="ru-RU"/>
        </w:rPr>
      </w:pPr>
      <w:r w:rsidRPr="009B1039">
        <w:rPr>
          <w:color w:val="auto"/>
          <w:sz w:val="24"/>
          <w:szCs w:val="24"/>
          <w:lang w:val="ru-RU"/>
        </w:rPr>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615166E" w14:textId="77777777" w:rsidR="00584F72" w:rsidRPr="009B1039" w:rsidRDefault="00584F72" w:rsidP="005F502E">
      <w:pPr>
        <w:pStyle w:val="12"/>
        <w:spacing w:line="240" w:lineRule="auto"/>
        <w:ind w:firstLine="709"/>
        <w:jc w:val="both"/>
        <w:rPr>
          <w:color w:val="auto"/>
          <w:sz w:val="24"/>
          <w:szCs w:val="24"/>
          <w:lang w:val="ru-RU"/>
        </w:rPr>
      </w:pPr>
      <w:r w:rsidRPr="009B1039">
        <w:rPr>
          <w:color w:val="auto"/>
          <w:sz w:val="24"/>
          <w:szCs w:val="24"/>
          <w:lang w:val="ru-RU"/>
        </w:rPr>
        <w:t>Предметные результаты представлены по годам обучения и отражают сформированность у обучающихся следующих умений:</w:t>
      </w:r>
    </w:p>
    <w:p w14:paraId="420A2592" w14:textId="77777777" w:rsidR="00584F72" w:rsidRPr="009B1039" w:rsidRDefault="00584F72" w:rsidP="005F502E">
      <w:pPr>
        <w:pStyle w:val="12"/>
        <w:spacing w:line="240" w:lineRule="auto"/>
        <w:ind w:firstLine="709"/>
        <w:jc w:val="both"/>
        <w:rPr>
          <w:color w:val="auto"/>
          <w:sz w:val="24"/>
          <w:szCs w:val="24"/>
          <w:lang w:val="ru-RU"/>
        </w:rPr>
      </w:pPr>
    </w:p>
    <w:p w14:paraId="1A5020F1" w14:textId="77777777" w:rsidR="00584F72" w:rsidRPr="009B1039" w:rsidRDefault="00584F72" w:rsidP="005F502E">
      <w:pPr>
        <w:pStyle w:val="ab"/>
        <w:ind w:firstLine="709"/>
        <w:jc w:val="both"/>
        <w:rPr>
          <w:rFonts w:ascii="Times New Roman" w:hAnsi="Times New Roman" w:cs="Times New Roman"/>
          <w:sz w:val="24"/>
          <w:szCs w:val="24"/>
        </w:rPr>
      </w:pPr>
      <w:bookmarkStart w:id="325" w:name="bookmark1518"/>
      <w:r w:rsidRPr="009B1039">
        <w:rPr>
          <w:rFonts w:ascii="Times New Roman" w:hAnsi="Times New Roman" w:cs="Times New Roman"/>
          <w:sz w:val="24"/>
          <w:szCs w:val="24"/>
        </w:rPr>
        <w:t>8 КЛАСС</w:t>
      </w:r>
      <w:bookmarkEnd w:id="325"/>
    </w:p>
    <w:p w14:paraId="0F0C7B4C" w14:textId="77777777" w:rsidR="00584F72" w:rsidRPr="009B1039" w:rsidRDefault="00584F72" w:rsidP="00D05F98">
      <w:pPr>
        <w:pStyle w:val="12"/>
        <w:numPr>
          <w:ilvl w:val="0"/>
          <w:numId w:val="249"/>
        </w:numPr>
        <w:tabs>
          <w:tab w:val="left" w:pos="548"/>
        </w:tabs>
        <w:spacing w:line="240" w:lineRule="auto"/>
        <w:ind w:firstLine="709"/>
        <w:jc w:val="both"/>
        <w:rPr>
          <w:color w:val="auto"/>
          <w:sz w:val="24"/>
          <w:szCs w:val="24"/>
          <w:lang w:val="ru-RU"/>
        </w:rPr>
      </w:pPr>
      <w:r w:rsidRPr="009B1039">
        <w:rPr>
          <w:i/>
          <w:iCs/>
          <w:color w:val="auto"/>
          <w:sz w:val="24"/>
          <w:szCs w:val="24"/>
          <w:lang w:val="ru-RU"/>
        </w:rPr>
        <w:t>раскрывать смысл</w:t>
      </w:r>
      <w:r w:rsidRPr="009B1039">
        <w:rPr>
          <w:color w:val="auto"/>
          <w:sz w:val="24"/>
          <w:szCs w:val="24"/>
          <w:lang w:val="ru-RU"/>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9B1039">
        <w:rPr>
          <w:color w:val="auto"/>
          <w:sz w:val="24"/>
          <w:szCs w:val="24"/>
          <w:lang w:val="ru-RU"/>
        </w:rPr>
        <w:t>орбиталь</w:t>
      </w:r>
      <w:proofErr w:type="spellEnd"/>
      <w:r w:rsidRPr="009B1039">
        <w:rPr>
          <w:color w:val="auto"/>
          <w:sz w:val="24"/>
          <w:szCs w:val="24"/>
          <w:lang w:val="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CE2B97F" w14:textId="77777777" w:rsidR="00584F72" w:rsidRPr="009B1039" w:rsidRDefault="00584F72" w:rsidP="00D05F98">
      <w:pPr>
        <w:pStyle w:val="12"/>
        <w:numPr>
          <w:ilvl w:val="0"/>
          <w:numId w:val="249"/>
        </w:numPr>
        <w:tabs>
          <w:tab w:val="left" w:pos="543"/>
        </w:tabs>
        <w:spacing w:line="240" w:lineRule="auto"/>
        <w:ind w:firstLine="709"/>
        <w:jc w:val="both"/>
        <w:rPr>
          <w:color w:val="auto"/>
          <w:sz w:val="24"/>
          <w:szCs w:val="24"/>
          <w:lang w:val="ru-RU"/>
        </w:rPr>
      </w:pPr>
      <w:r w:rsidRPr="009B1039">
        <w:rPr>
          <w:i/>
          <w:iCs/>
          <w:color w:val="auto"/>
          <w:sz w:val="24"/>
          <w:szCs w:val="24"/>
          <w:lang w:val="ru-RU"/>
        </w:rPr>
        <w:t>иллюстрировать</w:t>
      </w:r>
      <w:r w:rsidRPr="009B1039">
        <w:rPr>
          <w:color w:val="auto"/>
          <w:sz w:val="24"/>
          <w:szCs w:val="24"/>
          <w:lang w:val="ru-RU"/>
        </w:rPr>
        <w:t xml:space="preserve"> взаимосвязь основных химических понятий (см. п. 1) и применять эти понятия при описании веществ и их превращений;</w:t>
      </w:r>
    </w:p>
    <w:p w14:paraId="50F32164" w14:textId="77777777" w:rsidR="00584F72" w:rsidRPr="009B1039" w:rsidRDefault="00584F72" w:rsidP="00D05F98">
      <w:pPr>
        <w:pStyle w:val="12"/>
        <w:numPr>
          <w:ilvl w:val="0"/>
          <w:numId w:val="249"/>
        </w:numPr>
        <w:tabs>
          <w:tab w:val="left" w:pos="543"/>
        </w:tabs>
        <w:spacing w:line="240" w:lineRule="auto"/>
        <w:ind w:firstLine="709"/>
        <w:jc w:val="both"/>
        <w:rPr>
          <w:color w:val="auto"/>
          <w:sz w:val="24"/>
          <w:szCs w:val="24"/>
          <w:lang w:val="ru-RU"/>
        </w:rPr>
      </w:pPr>
      <w:r w:rsidRPr="009B1039">
        <w:rPr>
          <w:i/>
          <w:iCs/>
          <w:color w:val="auto"/>
          <w:sz w:val="24"/>
          <w:szCs w:val="24"/>
          <w:lang w:val="ru-RU"/>
        </w:rPr>
        <w:t>использовать</w:t>
      </w:r>
      <w:r w:rsidRPr="009B1039">
        <w:rPr>
          <w:color w:val="auto"/>
          <w:sz w:val="24"/>
          <w:szCs w:val="24"/>
          <w:lang w:val="ru-RU"/>
        </w:rPr>
        <w:t xml:space="preserve"> химическую символику для составления формул веществ и уравнений химических реакций;</w:t>
      </w:r>
    </w:p>
    <w:p w14:paraId="1A54D4AB" w14:textId="77777777" w:rsidR="00584F72" w:rsidRPr="009B1039" w:rsidRDefault="00584F72" w:rsidP="00D05F98">
      <w:pPr>
        <w:pStyle w:val="12"/>
        <w:numPr>
          <w:ilvl w:val="0"/>
          <w:numId w:val="249"/>
        </w:numPr>
        <w:tabs>
          <w:tab w:val="left" w:pos="548"/>
        </w:tabs>
        <w:spacing w:line="240" w:lineRule="auto"/>
        <w:ind w:firstLine="709"/>
        <w:jc w:val="both"/>
        <w:rPr>
          <w:color w:val="auto"/>
          <w:sz w:val="24"/>
          <w:szCs w:val="24"/>
          <w:lang w:val="ru-RU"/>
        </w:rPr>
      </w:pPr>
      <w:r w:rsidRPr="009B1039">
        <w:rPr>
          <w:i/>
          <w:iCs/>
          <w:color w:val="auto"/>
          <w:sz w:val="24"/>
          <w:szCs w:val="24"/>
          <w:lang w:val="ru-RU"/>
        </w:rPr>
        <w:t>определять</w:t>
      </w:r>
      <w:r w:rsidRPr="009B1039">
        <w:rPr>
          <w:color w:val="auto"/>
          <w:sz w:val="24"/>
          <w:szCs w:val="24"/>
          <w:lang w:val="ru-RU"/>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436F67B5" w14:textId="77777777" w:rsidR="00124035" w:rsidRPr="009B1039" w:rsidRDefault="00584F72" w:rsidP="00D05F98">
      <w:pPr>
        <w:pStyle w:val="12"/>
        <w:numPr>
          <w:ilvl w:val="0"/>
          <w:numId w:val="249"/>
        </w:numPr>
        <w:tabs>
          <w:tab w:val="left" w:pos="548"/>
        </w:tabs>
        <w:spacing w:line="240" w:lineRule="auto"/>
        <w:ind w:firstLine="709"/>
        <w:jc w:val="both"/>
        <w:rPr>
          <w:color w:val="auto"/>
          <w:sz w:val="24"/>
          <w:szCs w:val="24"/>
          <w:lang w:val="ru-RU"/>
        </w:rPr>
      </w:pPr>
      <w:r w:rsidRPr="009B1039">
        <w:rPr>
          <w:i/>
          <w:iCs/>
          <w:color w:val="auto"/>
          <w:sz w:val="24"/>
          <w:szCs w:val="24"/>
          <w:lang w:val="ru-RU"/>
        </w:rPr>
        <w:t>раскрывать смысл</w:t>
      </w:r>
      <w:r w:rsidRPr="009B1039">
        <w:rPr>
          <w:color w:val="auto"/>
          <w:sz w:val="24"/>
          <w:szCs w:val="24"/>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9B1039">
        <w:rPr>
          <w:i/>
          <w:iCs/>
          <w:color w:val="auto"/>
          <w:sz w:val="24"/>
          <w:szCs w:val="24"/>
          <w:lang w:val="ru-RU"/>
        </w:rPr>
        <w:t>описывать и характеризовать</w:t>
      </w:r>
      <w:r w:rsidRPr="009B1039">
        <w:rPr>
          <w:color w:val="auto"/>
          <w:sz w:val="24"/>
          <w:szCs w:val="24"/>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B1039">
        <w:rPr>
          <w:i/>
          <w:iCs/>
          <w:color w:val="auto"/>
          <w:sz w:val="24"/>
          <w:szCs w:val="24"/>
          <w:lang w:val="ru-RU"/>
        </w:rPr>
        <w:t>соотносить</w:t>
      </w:r>
      <w:r w:rsidRPr="009B1039">
        <w:rPr>
          <w:color w:val="auto"/>
          <w:sz w:val="24"/>
          <w:szCs w:val="24"/>
          <w:lang w:val="ru-RU"/>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w:t>
      </w:r>
    </w:p>
    <w:p w14:paraId="23EA5E73" w14:textId="77777777" w:rsidR="00584F72" w:rsidRPr="009B1039" w:rsidRDefault="00584F72" w:rsidP="00D05F98">
      <w:pPr>
        <w:pStyle w:val="12"/>
        <w:numPr>
          <w:ilvl w:val="0"/>
          <w:numId w:val="249"/>
        </w:numPr>
        <w:tabs>
          <w:tab w:val="left" w:pos="548"/>
        </w:tabs>
        <w:spacing w:line="240" w:lineRule="auto"/>
        <w:ind w:firstLine="709"/>
        <w:jc w:val="both"/>
        <w:rPr>
          <w:color w:val="auto"/>
          <w:sz w:val="24"/>
          <w:szCs w:val="24"/>
          <w:lang w:val="ru-RU"/>
        </w:rPr>
      </w:pPr>
      <w:r w:rsidRPr="009B1039">
        <w:rPr>
          <w:color w:val="auto"/>
          <w:sz w:val="24"/>
          <w:szCs w:val="24"/>
          <w:lang w:val="ru-RU"/>
        </w:rPr>
        <w:t>электронов и распределение их по электронным слоям);</w:t>
      </w:r>
    </w:p>
    <w:p w14:paraId="7136377E" w14:textId="77777777" w:rsidR="00584F72" w:rsidRPr="009B1039" w:rsidRDefault="00584F72" w:rsidP="00D05F98">
      <w:pPr>
        <w:pStyle w:val="12"/>
        <w:numPr>
          <w:ilvl w:val="0"/>
          <w:numId w:val="249"/>
        </w:numPr>
        <w:tabs>
          <w:tab w:val="left" w:pos="543"/>
        </w:tabs>
        <w:spacing w:line="240" w:lineRule="auto"/>
        <w:ind w:firstLine="709"/>
        <w:jc w:val="both"/>
        <w:rPr>
          <w:color w:val="auto"/>
          <w:sz w:val="24"/>
          <w:szCs w:val="24"/>
          <w:lang w:val="ru-RU"/>
        </w:rPr>
      </w:pPr>
      <w:r w:rsidRPr="009B1039">
        <w:rPr>
          <w:i/>
          <w:iCs/>
          <w:color w:val="auto"/>
          <w:sz w:val="24"/>
          <w:szCs w:val="24"/>
          <w:lang w:val="ru-RU"/>
        </w:rPr>
        <w:t>классифицировать</w:t>
      </w:r>
      <w:r w:rsidRPr="009B1039">
        <w:rPr>
          <w:color w:val="auto"/>
          <w:sz w:val="24"/>
          <w:szCs w:val="24"/>
          <w:lang w:val="ru-RU"/>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47FBD52F" w14:textId="77777777" w:rsidR="00584F72" w:rsidRPr="009B1039" w:rsidRDefault="00584F72" w:rsidP="00D05F98">
      <w:pPr>
        <w:pStyle w:val="12"/>
        <w:numPr>
          <w:ilvl w:val="0"/>
          <w:numId w:val="249"/>
        </w:numPr>
        <w:tabs>
          <w:tab w:val="left" w:pos="543"/>
        </w:tabs>
        <w:spacing w:line="240" w:lineRule="auto"/>
        <w:ind w:firstLine="709"/>
        <w:jc w:val="both"/>
        <w:rPr>
          <w:color w:val="auto"/>
          <w:sz w:val="24"/>
          <w:szCs w:val="24"/>
          <w:lang w:val="ru-RU"/>
        </w:rPr>
      </w:pPr>
      <w:r w:rsidRPr="009B1039">
        <w:rPr>
          <w:i/>
          <w:iCs/>
          <w:color w:val="auto"/>
          <w:sz w:val="24"/>
          <w:szCs w:val="24"/>
          <w:lang w:val="ru-RU"/>
        </w:rPr>
        <w:t>характеризовать (описывать)</w:t>
      </w:r>
      <w:r w:rsidRPr="009B1039">
        <w:rPr>
          <w:color w:val="auto"/>
          <w:sz w:val="24"/>
          <w:szCs w:val="24"/>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32E4205" w14:textId="77777777" w:rsidR="00584F72" w:rsidRPr="009B1039" w:rsidRDefault="00584F72" w:rsidP="00D05F98">
      <w:pPr>
        <w:pStyle w:val="12"/>
        <w:numPr>
          <w:ilvl w:val="0"/>
          <w:numId w:val="249"/>
        </w:numPr>
        <w:tabs>
          <w:tab w:val="left" w:pos="548"/>
        </w:tabs>
        <w:spacing w:line="240" w:lineRule="auto"/>
        <w:ind w:firstLine="709"/>
        <w:jc w:val="both"/>
        <w:rPr>
          <w:color w:val="auto"/>
          <w:sz w:val="24"/>
          <w:szCs w:val="24"/>
          <w:lang w:val="ru-RU"/>
        </w:rPr>
      </w:pPr>
      <w:r w:rsidRPr="009B1039">
        <w:rPr>
          <w:i/>
          <w:iCs/>
          <w:color w:val="auto"/>
          <w:sz w:val="24"/>
          <w:szCs w:val="24"/>
          <w:lang w:val="ru-RU"/>
        </w:rPr>
        <w:t>прогнозировать</w:t>
      </w:r>
      <w:r w:rsidRPr="009B1039">
        <w:rPr>
          <w:color w:val="auto"/>
          <w:sz w:val="24"/>
          <w:szCs w:val="24"/>
          <w:lang w:val="ru-RU"/>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40A77A68" w14:textId="77777777" w:rsidR="00584F72" w:rsidRPr="009B1039" w:rsidRDefault="00584F72" w:rsidP="00D05F98">
      <w:pPr>
        <w:pStyle w:val="12"/>
        <w:numPr>
          <w:ilvl w:val="0"/>
          <w:numId w:val="249"/>
        </w:numPr>
        <w:tabs>
          <w:tab w:val="left" w:pos="548"/>
        </w:tabs>
        <w:spacing w:line="240" w:lineRule="auto"/>
        <w:ind w:firstLine="709"/>
        <w:jc w:val="both"/>
        <w:rPr>
          <w:color w:val="auto"/>
          <w:sz w:val="24"/>
          <w:szCs w:val="24"/>
          <w:lang w:val="ru-RU"/>
        </w:rPr>
      </w:pPr>
      <w:r w:rsidRPr="009B1039">
        <w:rPr>
          <w:i/>
          <w:iCs/>
          <w:color w:val="auto"/>
          <w:sz w:val="24"/>
          <w:szCs w:val="24"/>
          <w:lang w:val="ru-RU"/>
        </w:rPr>
        <w:t>вычислять</w:t>
      </w:r>
      <w:r w:rsidRPr="009B1039">
        <w:rPr>
          <w:color w:val="auto"/>
          <w:sz w:val="24"/>
          <w:szCs w:val="24"/>
          <w:lang w:val="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40FB148" w14:textId="77777777" w:rsidR="00584F72" w:rsidRPr="009B1039" w:rsidRDefault="00584F72" w:rsidP="00D05F98">
      <w:pPr>
        <w:pStyle w:val="12"/>
        <w:numPr>
          <w:ilvl w:val="0"/>
          <w:numId w:val="249"/>
        </w:numPr>
        <w:tabs>
          <w:tab w:val="left" w:pos="668"/>
        </w:tabs>
        <w:spacing w:line="240" w:lineRule="auto"/>
        <w:ind w:firstLine="709"/>
        <w:jc w:val="both"/>
        <w:rPr>
          <w:color w:val="auto"/>
          <w:sz w:val="24"/>
          <w:szCs w:val="24"/>
          <w:lang w:val="ru-RU"/>
        </w:rPr>
      </w:pPr>
      <w:r w:rsidRPr="009B1039">
        <w:rPr>
          <w:i/>
          <w:iCs/>
          <w:color w:val="auto"/>
          <w:sz w:val="24"/>
          <w:szCs w:val="24"/>
          <w:lang w:val="ru-RU"/>
        </w:rPr>
        <w:t>применять</w:t>
      </w:r>
      <w:r w:rsidRPr="009B1039">
        <w:rPr>
          <w:color w:val="auto"/>
          <w:sz w:val="24"/>
          <w:szCs w:val="24"/>
          <w:lang w:val="ru-RU"/>
        </w:rPr>
        <w:t xml:space="preserve"> основные операции мыслительной деятельности — анализ и синтез, сравнение, обобщение, систематизацию, классификацию, выявление причинно-</w:t>
      </w:r>
      <w:r w:rsidRPr="009B1039">
        <w:rPr>
          <w:color w:val="auto"/>
          <w:sz w:val="24"/>
          <w:szCs w:val="24"/>
          <w:lang w:val="ru-RU"/>
        </w:rPr>
        <w:lastRenderedPageBreak/>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9111EA1" w14:textId="77777777" w:rsidR="00584F72" w:rsidRPr="009B1039" w:rsidRDefault="00584F72" w:rsidP="00D05F98">
      <w:pPr>
        <w:pStyle w:val="12"/>
        <w:numPr>
          <w:ilvl w:val="0"/>
          <w:numId w:val="249"/>
        </w:numPr>
        <w:tabs>
          <w:tab w:val="left" w:pos="668"/>
        </w:tabs>
        <w:spacing w:line="240" w:lineRule="auto"/>
        <w:ind w:firstLine="709"/>
        <w:jc w:val="both"/>
        <w:rPr>
          <w:color w:val="auto"/>
          <w:sz w:val="24"/>
          <w:szCs w:val="24"/>
          <w:lang w:val="ru-RU"/>
        </w:rPr>
      </w:pPr>
      <w:r w:rsidRPr="009B1039">
        <w:rPr>
          <w:i/>
          <w:iCs/>
          <w:color w:val="auto"/>
          <w:sz w:val="24"/>
          <w:szCs w:val="24"/>
          <w:lang w:val="ru-RU"/>
        </w:rPr>
        <w:t>следовать</w:t>
      </w:r>
      <w:r w:rsidRPr="009B1039">
        <w:rPr>
          <w:color w:val="auto"/>
          <w:sz w:val="24"/>
          <w:szCs w:val="24"/>
          <w:lang w:val="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0D0C98D" w14:textId="77777777" w:rsidR="00584F72" w:rsidRPr="009B1039" w:rsidRDefault="00584F72" w:rsidP="005F502E">
      <w:pPr>
        <w:pStyle w:val="ab"/>
        <w:ind w:firstLine="709"/>
        <w:jc w:val="both"/>
        <w:rPr>
          <w:rFonts w:ascii="Times New Roman" w:hAnsi="Times New Roman" w:cs="Times New Roman"/>
          <w:sz w:val="24"/>
          <w:szCs w:val="24"/>
        </w:rPr>
      </w:pPr>
      <w:bookmarkStart w:id="326" w:name="bookmark1520"/>
    </w:p>
    <w:p w14:paraId="24D0EF81" w14:textId="77777777" w:rsidR="00584F72" w:rsidRPr="009B1039" w:rsidRDefault="00584F72" w:rsidP="005F502E">
      <w:pPr>
        <w:pStyle w:val="ab"/>
        <w:ind w:firstLine="709"/>
        <w:jc w:val="both"/>
        <w:rPr>
          <w:rFonts w:ascii="Times New Roman" w:hAnsi="Times New Roman" w:cs="Times New Roman"/>
          <w:sz w:val="24"/>
          <w:szCs w:val="24"/>
        </w:rPr>
      </w:pPr>
      <w:r w:rsidRPr="009B1039">
        <w:rPr>
          <w:rFonts w:ascii="Times New Roman" w:hAnsi="Times New Roman" w:cs="Times New Roman"/>
          <w:sz w:val="24"/>
          <w:szCs w:val="24"/>
        </w:rPr>
        <w:t>9 КЛАСС</w:t>
      </w:r>
      <w:bookmarkEnd w:id="326"/>
    </w:p>
    <w:p w14:paraId="7E80F410" w14:textId="77777777" w:rsidR="00584F72" w:rsidRPr="009B1039" w:rsidRDefault="00584F72" w:rsidP="00D05F98">
      <w:pPr>
        <w:pStyle w:val="12"/>
        <w:numPr>
          <w:ilvl w:val="0"/>
          <w:numId w:val="250"/>
        </w:numPr>
        <w:tabs>
          <w:tab w:val="left" w:pos="548"/>
        </w:tabs>
        <w:spacing w:line="240" w:lineRule="auto"/>
        <w:ind w:firstLine="709"/>
        <w:jc w:val="both"/>
        <w:rPr>
          <w:color w:val="auto"/>
          <w:sz w:val="24"/>
          <w:szCs w:val="24"/>
          <w:lang w:val="ru-RU"/>
        </w:rPr>
      </w:pPr>
      <w:r w:rsidRPr="009B1039">
        <w:rPr>
          <w:i/>
          <w:iCs/>
          <w:color w:val="auto"/>
          <w:sz w:val="24"/>
          <w:szCs w:val="24"/>
          <w:lang w:val="ru-RU"/>
        </w:rPr>
        <w:t>раскрывать смысл</w:t>
      </w:r>
      <w:r w:rsidRPr="009B1039">
        <w:rPr>
          <w:color w:val="auto"/>
          <w:sz w:val="24"/>
          <w:szCs w:val="24"/>
          <w:lang w:val="ru-RU"/>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9B1039">
        <w:rPr>
          <w:color w:val="auto"/>
          <w:sz w:val="24"/>
          <w:szCs w:val="24"/>
          <w:lang w:val="ru-RU"/>
        </w:rPr>
        <w:t>неэлектролиты</w:t>
      </w:r>
      <w:proofErr w:type="spellEnd"/>
      <w:r w:rsidRPr="009B1039">
        <w:rPr>
          <w:color w:val="auto"/>
          <w:sz w:val="24"/>
          <w:szCs w:val="24"/>
          <w:lang w:val="ru-RU"/>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41FFF9A" w14:textId="77777777" w:rsidR="00584F72" w:rsidRPr="009B1039" w:rsidRDefault="00584F72" w:rsidP="00D05F98">
      <w:pPr>
        <w:pStyle w:val="12"/>
        <w:numPr>
          <w:ilvl w:val="0"/>
          <w:numId w:val="250"/>
        </w:numPr>
        <w:tabs>
          <w:tab w:val="left" w:pos="543"/>
        </w:tabs>
        <w:spacing w:line="240" w:lineRule="auto"/>
        <w:ind w:firstLine="709"/>
        <w:jc w:val="both"/>
        <w:rPr>
          <w:color w:val="auto"/>
          <w:sz w:val="24"/>
          <w:szCs w:val="24"/>
          <w:lang w:val="ru-RU"/>
        </w:rPr>
      </w:pPr>
      <w:r w:rsidRPr="009B1039">
        <w:rPr>
          <w:i/>
          <w:iCs/>
          <w:color w:val="auto"/>
          <w:sz w:val="24"/>
          <w:szCs w:val="24"/>
          <w:lang w:val="ru-RU"/>
        </w:rPr>
        <w:t>иллюстрировать</w:t>
      </w:r>
      <w:r w:rsidRPr="009B1039">
        <w:rPr>
          <w:color w:val="auto"/>
          <w:sz w:val="24"/>
          <w:szCs w:val="24"/>
          <w:lang w:val="ru-RU"/>
        </w:rPr>
        <w:t xml:space="preserve"> взаимосвязь основных химических понятий (см. п.</w:t>
      </w:r>
      <w:r w:rsidRPr="009B1039">
        <w:rPr>
          <w:sz w:val="24"/>
          <w:szCs w:val="24"/>
          <w:lang w:val="ru-RU"/>
        </w:rPr>
        <w:t xml:space="preserve"> </w:t>
      </w:r>
      <w:r w:rsidRPr="009B1039">
        <w:rPr>
          <w:color w:val="auto"/>
          <w:sz w:val="24"/>
          <w:szCs w:val="24"/>
          <w:lang w:val="ru-RU"/>
        </w:rPr>
        <w:t>1) и применять эти понятия при описании веществ и их превращений;</w:t>
      </w:r>
    </w:p>
    <w:p w14:paraId="4A9D7F1A" w14:textId="77777777" w:rsidR="00584F72" w:rsidRPr="009B1039" w:rsidRDefault="00584F72" w:rsidP="00D05F98">
      <w:pPr>
        <w:pStyle w:val="12"/>
        <w:numPr>
          <w:ilvl w:val="0"/>
          <w:numId w:val="250"/>
        </w:numPr>
        <w:tabs>
          <w:tab w:val="left" w:pos="543"/>
        </w:tabs>
        <w:spacing w:line="240" w:lineRule="auto"/>
        <w:ind w:firstLine="709"/>
        <w:jc w:val="both"/>
        <w:rPr>
          <w:color w:val="auto"/>
          <w:sz w:val="24"/>
          <w:szCs w:val="24"/>
          <w:lang w:val="ru-RU"/>
        </w:rPr>
      </w:pPr>
      <w:r w:rsidRPr="009B1039">
        <w:rPr>
          <w:i/>
          <w:iCs/>
          <w:color w:val="auto"/>
          <w:sz w:val="24"/>
          <w:szCs w:val="24"/>
          <w:lang w:val="ru-RU"/>
        </w:rPr>
        <w:t>использовать</w:t>
      </w:r>
      <w:r w:rsidRPr="009B1039">
        <w:rPr>
          <w:color w:val="auto"/>
          <w:sz w:val="24"/>
          <w:szCs w:val="24"/>
          <w:lang w:val="ru-RU"/>
        </w:rPr>
        <w:t xml:space="preserve"> химическую символику для составления формул веществ и уравнений химических реакций;</w:t>
      </w:r>
    </w:p>
    <w:p w14:paraId="1721DF37" w14:textId="77777777" w:rsidR="00584F72" w:rsidRPr="009B1039" w:rsidRDefault="00584F72" w:rsidP="00D05F98">
      <w:pPr>
        <w:pStyle w:val="12"/>
        <w:numPr>
          <w:ilvl w:val="0"/>
          <w:numId w:val="250"/>
        </w:numPr>
        <w:tabs>
          <w:tab w:val="left" w:pos="548"/>
        </w:tabs>
        <w:spacing w:line="240" w:lineRule="auto"/>
        <w:ind w:firstLine="709"/>
        <w:jc w:val="both"/>
        <w:rPr>
          <w:color w:val="auto"/>
          <w:sz w:val="24"/>
          <w:szCs w:val="24"/>
          <w:lang w:val="ru-RU"/>
        </w:rPr>
      </w:pPr>
      <w:r w:rsidRPr="009B1039">
        <w:rPr>
          <w:i/>
          <w:iCs/>
          <w:color w:val="auto"/>
          <w:sz w:val="24"/>
          <w:szCs w:val="24"/>
          <w:lang w:val="ru-RU"/>
        </w:rPr>
        <w:t>определять</w:t>
      </w:r>
      <w:r w:rsidRPr="009B1039">
        <w:rPr>
          <w:color w:val="auto"/>
          <w:sz w:val="24"/>
          <w:szCs w:val="24"/>
          <w:lang w:val="ru-RU"/>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97D017F" w14:textId="77777777" w:rsidR="00584F72" w:rsidRPr="009B1039" w:rsidRDefault="00584F72" w:rsidP="00D05F98">
      <w:pPr>
        <w:pStyle w:val="12"/>
        <w:numPr>
          <w:ilvl w:val="0"/>
          <w:numId w:val="250"/>
        </w:numPr>
        <w:tabs>
          <w:tab w:val="left" w:pos="553"/>
        </w:tabs>
        <w:spacing w:line="240" w:lineRule="auto"/>
        <w:ind w:firstLine="709"/>
        <w:jc w:val="both"/>
        <w:rPr>
          <w:color w:val="auto"/>
          <w:sz w:val="24"/>
          <w:szCs w:val="24"/>
          <w:lang w:val="ru-RU"/>
        </w:rPr>
      </w:pPr>
      <w:r w:rsidRPr="009B1039">
        <w:rPr>
          <w:i/>
          <w:iCs/>
          <w:color w:val="auto"/>
          <w:sz w:val="24"/>
          <w:szCs w:val="24"/>
          <w:lang w:val="ru-RU"/>
        </w:rPr>
        <w:t>раскрывать смысл</w:t>
      </w:r>
      <w:r w:rsidRPr="009B1039">
        <w:rPr>
          <w:color w:val="auto"/>
          <w:sz w:val="24"/>
          <w:szCs w:val="24"/>
          <w:lang w:val="ru-RU"/>
        </w:rPr>
        <w:t xml:space="preserve"> Периодического закона Д. И. Менделеева и демонстрировать его понимание: </w:t>
      </w:r>
      <w:r w:rsidRPr="009B1039">
        <w:rPr>
          <w:i/>
          <w:iCs/>
          <w:color w:val="auto"/>
          <w:sz w:val="24"/>
          <w:szCs w:val="24"/>
          <w:lang w:val="ru-RU"/>
        </w:rPr>
        <w:t>описывать и характеризовать</w:t>
      </w:r>
      <w:r w:rsidRPr="009B1039">
        <w:rPr>
          <w:color w:val="auto"/>
          <w:sz w:val="24"/>
          <w:szCs w:val="24"/>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B1039">
        <w:rPr>
          <w:i/>
          <w:iCs/>
          <w:color w:val="auto"/>
          <w:sz w:val="24"/>
          <w:szCs w:val="24"/>
          <w:lang w:val="ru-RU"/>
        </w:rPr>
        <w:t>соотносить</w:t>
      </w:r>
      <w:r w:rsidRPr="009B1039">
        <w:rPr>
          <w:color w:val="auto"/>
          <w:sz w:val="24"/>
          <w:szCs w:val="24"/>
          <w:lang w:val="ru-RU"/>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9B1039">
        <w:rPr>
          <w:i/>
          <w:iCs/>
          <w:color w:val="auto"/>
          <w:sz w:val="24"/>
          <w:szCs w:val="24"/>
          <w:lang w:val="ru-RU"/>
        </w:rPr>
        <w:t>объяснять</w:t>
      </w:r>
      <w:r w:rsidRPr="009B1039">
        <w:rPr>
          <w:color w:val="auto"/>
          <w:sz w:val="24"/>
          <w:szCs w:val="24"/>
          <w:lang w:val="ru-RU"/>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BAF27AD" w14:textId="77777777" w:rsidR="00584F72" w:rsidRPr="009B1039" w:rsidRDefault="00584F72" w:rsidP="00D05F98">
      <w:pPr>
        <w:pStyle w:val="12"/>
        <w:numPr>
          <w:ilvl w:val="0"/>
          <w:numId w:val="250"/>
        </w:numPr>
        <w:tabs>
          <w:tab w:val="left" w:pos="543"/>
        </w:tabs>
        <w:spacing w:line="240" w:lineRule="auto"/>
        <w:ind w:firstLine="709"/>
        <w:jc w:val="both"/>
        <w:rPr>
          <w:color w:val="auto"/>
          <w:sz w:val="24"/>
          <w:szCs w:val="24"/>
          <w:lang w:val="ru-RU"/>
        </w:rPr>
      </w:pPr>
      <w:r w:rsidRPr="009B1039">
        <w:rPr>
          <w:i/>
          <w:iCs/>
          <w:color w:val="auto"/>
          <w:sz w:val="24"/>
          <w:szCs w:val="24"/>
          <w:lang w:val="ru-RU"/>
        </w:rPr>
        <w:t>классифицировать</w:t>
      </w:r>
      <w:r w:rsidRPr="009B1039">
        <w:rPr>
          <w:color w:val="auto"/>
          <w:sz w:val="24"/>
          <w:szCs w:val="24"/>
          <w:lang w:val="ru-RU"/>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991D6B7" w14:textId="77777777" w:rsidR="00584F72" w:rsidRPr="009B1039" w:rsidRDefault="00584F72" w:rsidP="00D05F98">
      <w:pPr>
        <w:pStyle w:val="12"/>
        <w:numPr>
          <w:ilvl w:val="0"/>
          <w:numId w:val="250"/>
        </w:numPr>
        <w:tabs>
          <w:tab w:val="left" w:pos="548"/>
        </w:tabs>
        <w:spacing w:line="240" w:lineRule="auto"/>
        <w:ind w:firstLine="709"/>
        <w:jc w:val="both"/>
        <w:rPr>
          <w:color w:val="auto"/>
          <w:sz w:val="24"/>
          <w:szCs w:val="24"/>
          <w:lang w:val="ru-RU"/>
        </w:rPr>
      </w:pPr>
      <w:r w:rsidRPr="009B1039">
        <w:rPr>
          <w:i/>
          <w:iCs/>
          <w:color w:val="auto"/>
          <w:sz w:val="24"/>
          <w:szCs w:val="24"/>
          <w:lang w:val="ru-RU"/>
        </w:rPr>
        <w:t>характеризовать (описывать)</w:t>
      </w:r>
      <w:r w:rsidRPr="009B1039">
        <w:rPr>
          <w:color w:val="auto"/>
          <w:sz w:val="24"/>
          <w:szCs w:val="24"/>
          <w:lang w:val="ru-RU"/>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AE6ED2A" w14:textId="77777777" w:rsidR="00584F72" w:rsidRPr="009B1039" w:rsidRDefault="00584F72" w:rsidP="00D05F98">
      <w:pPr>
        <w:pStyle w:val="12"/>
        <w:numPr>
          <w:ilvl w:val="0"/>
          <w:numId w:val="250"/>
        </w:numPr>
        <w:tabs>
          <w:tab w:val="left" w:pos="543"/>
        </w:tabs>
        <w:spacing w:line="240" w:lineRule="auto"/>
        <w:ind w:firstLine="709"/>
        <w:jc w:val="both"/>
        <w:rPr>
          <w:color w:val="auto"/>
          <w:sz w:val="24"/>
          <w:szCs w:val="24"/>
          <w:lang w:val="ru-RU"/>
        </w:rPr>
      </w:pPr>
      <w:r w:rsidRPr="009B1039">
        <w:rPr>
          <w:i/>
          <w:iCs/>
          <w:color w:val="auto"/>
          <w:sz w:val="24"/>
          <w:szCs w:val="24"/>
          <w:lang w:val="ru-RU"/>
        </w:rPr>
        <w:t>составлять</w:t>
      </w:r>
      <w:r w:rsidRPr="009B1039">
        <w:rPr>
          <w:color w:val="auto"/>
          <w:sz w:val="24"/>
          <w:szCs w:val="24"/>
          <w:lang w:val="ru-RU"/>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825576C" w14:textId="77777777" w:rsidR="00584F72" w:rsidRPr="009B1039" w:rsidRDefault="00584F72" w:rsidP="00D05F98">
      <w:pPr>
        <w:pStyle w:val="12"/>
        <w:numPr>
          <w:ilvl w:val="0"/>
          <w:numId w:val="250"/>
        </w:numPr>
        <w:tabs>
          <w:tab w:val="left" w:pos="543"/>
        </w:tabs>
        <w:spacing w:line="240" w:lineRule="auto"/>
        <w:ind w:firstLine="709"/>
        <w:jc w:val="both"/>
        <w:rPr>
          <w:color w:val="auto"/>
          <w:sz w:val="24"/>
          <w:szCs w:val="24"/>
          <w:lang w:val="ru-RU"/>
        </w:rPr>
      </w:pPr>
      <w:r w:rsidRPr="009B1039">
        <w:rPr>
          <w:i/>
          <w:iCs/>
          <w:color w:val="auto"/>
          <w:sz w:val="24"/>
          <w:szCs w:val="24"/>
          <w:lang w:val="ru-RU"/>
        </w:rPr>
        <w:t>раскрывать</w:t>
      </w:r>
      <w:r w:rsidRPr="009B1039">
        <w:rPr>
          <w:color w:val="auto"/>
          <w:sz w:val="24"/>
          <w:szCs w:val="24"/>
          <w:lang w:val="ru-RU"/>
        </w:rPr>
        <w:t xml:space="preserve"> сущность окислительно-восстановительных реакций </w:t>
      </w:r>
      <w:r w:rsidRPr="009B1039">
        <w:rPr>
          <w:color w:val="auto"/>
          <w:sz w:val="24"/>
          <w:szCs w:val="24"/>
          <w:lang w:val="ru-RU"/>
        </w:rPr>
        <w:lastRenderedPageBreak/>
        <w:t>посредством составления электронного баланса этих реакций;</w:t>
      </w:r>
    </w:p>
    <w:p w14:paraId="7B97AB0A" w14:textId="77777777" w:rsidR="00584F72" w:rsidRPr="009B1039" w:rsidRDefault="00584F72" w:rsidP="00D05F98">
      <w:pPr>
        <w:pStyle w:val="12"/>
        <w:numPr>
          <w:ilvl w:val="0"/>
          <w:numId w:val="250"/>
        </w:numPr>
        <w:tabs>
          <w:tab w:val="left" w:pos="663"/>
        </w:tabs>
        <w:spacing w:line="240" w:lineRule="auto"/>
        <w:ind w:firstLine="709"/>
        <w:jc w:val="both"/>
        <w:rPr>
          <w:color w:val="auto"/>
          <w:sz w:val="24"/>
          <w:szCs w:val="24"/>
          <w:lang w:val="ru-RU"/>
        </w:rPr>
      </w:pPr>
      <w:r w:rsidRPr="009B1039">
        <w:rPr>
          <w:i/>
          <w:iCs/>
          <w:color w:val="auto"/>
          <w:sz w:val="24"/>
          <w:szCs w:val="24"/>
          <w:lang w:val="ru-RU"/>
        </w:rPr>
        <w:t>прогнозировать</w:t>
      </w:r>
      <w:r w:rsidRPr="009B1039">
        <w:rPr>
          <w:color w:val="auto"/>
          <w:sz w:val="24"/>
          <w:szCs w:val="24"/>
          <w:lang w:val="ru-RU"/>
        </w:rPr>
        <w:t xml:space="preserve"> свойства веществ в зависимости от их строения; возможности протекания химических превращений в различных условиях;</w:t>
      </w:r>
    </w:p>
    <w:p w14:paraId="0489928D" w14:textId="77777777" w:rsidR="00584F72" w:rsidRPr="009B1039" w:rsidRDefault="00584F72" w:rsidP="00D05F98">
      <w:pPr>
        <w:pStyle w:val="12"/>
        <w:numPr>
          <w:ilvl w:val="0"/>
          <w:numId w:val="250"/>
        </w:numPr>
        <w:tabs>
          <w:tab w:val="left" w:pos="668"/>
        </w:tabs>
        <w:spacing w:line="240" w:lineRule="auto"/>
        <w:ind w:firstLine="709"/>
        <w:jc w:val="both"/>
        <w:rPr>
          <w:color w:val="auto"/>
          <w:sz w:val="24"/>
          <w:szCs w:val="24"/>
          <w:lang w:val="ru-RU"/>
        </w:rPr>
      </w:pPr>
      <w:r w:rsidRPr="009B1039">
        <w:rPr>
          <w:i/>
          <w:iCs/>
          <w:color w:val="auto"/>
          <w:sz w:val="24"/>
          <w:szCs w:val="24"/>
          <w:lang w:val="ru-RU"/>
        </w:rPr>
        <w:t>вычислять</w:t>
      </w:r>
      <w:r w:rsidRPr="009B1039">
        <w:rPr>
          <w:color w:val="auto"/>
          <w:sz w:val="24"/>
          <w:szCs w:val="24"/>
          <w:lang w:val="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CC7DEB3" w14:textId="77777777" w:rsidR="00124035" w:rsidRPr="009B1039" w:rsidRDefault="00584F72" w:rsidP="00D05F98">
      <w:pPr>
        <w:pStyle w:val="12"/>
        <w:numPr>
          <w:ilvl w:val="0"/>
          <w:numId w:val="250"/>
        </w:numPr>
        <w:tabs>
          <w:tab w:val="left" w:pos="548"/>
        </w:tabs>
        <w:spacing w:line="240" w:lineRule="auto"/>
        <w:ind w:firstLine="709"/>
        <w:jc w:val="both"/>
        <w:rPr>
          <w:color w:val="auto"/>
          <w:sz w:val="24"/>
          <w:szCs w:val="24"/>
          <w:lang w:val="ru-RU"/>
        </w:rPr>
      </w:pPr>
      <w:r w:rsidRPr="009B1039">
        <w:rPr>
          <w:i/>
          <w:iCs/>
          <w:color w:val="auto"/>
          <w:sz w:val="24"/>
          <w:szCs w:val="24"/>
          <w:lang w:val="ru-RU"/>
        </w:rPr>
        <w:t>следовать</w:t>
      </w:r>
      <w:r w:rsidRPr="009B1039">
        <w:rPr>
          <w:color w:val="auto"/>
          <w:sz w:val="24"/>
          <w:szCs w:val="24"/>
          <w:lang w:val="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w:t>
      </w:r>
    </w:p>
    <w:p w14:paraId="0AB74AB4" w14:textId="77777777" w:rsidR="00584F72" w:rsidRPr="009B1039" w:rsidRDefault="00584F72" w:rsidP="00D05F98">
      <w:pPr>
        <w:pStyle w:val="12"/>
        <w:numPr>
          <w:ilvl w:val="0"/>
          <w:numId w:val="250"/>
        </w:numPr>
        <w:tabs>
          <w:tab w:val="left" w:pos="668"/>
        </w:tabs>
        <w:spacing w:line="240" w:lineRule="auto"/>
        <w:ind w:firstLine="709"/>
        <w:jc w:val="both"/>
        <w:rPr>
          <w:color w:val="auto"/>
          <w:sz w:val="24"/>
          <w:szCs w:val="24"/>
          <w:lang w:val="ru-RU"/>
        </w:rPr>
      </w:pPr>
      <w:r w:rsidRPr="009B1039">
        <w:rPr>
          <w:color w:val="auto"/>
          <w:sz w:val="24"/>
          <w:szCs w:val="24"/>
          <w:lang w:val="ru-RU"/>
        </w:rPr>
        <w:t>химических опытов по получению и собиранию газообразных веществ (аммиака и углекислого газа);</w:t>
      </w:r>
    </w:p>
    <w:p w14:paraId="34B98E6B" w14:textId="77777777" w:rsidR="00584F72" w:rsidRPr="009B1039" w:rsidRDefault="00584F72" w:rsidP="00D05F98">
      <w:pPr>
        <w:pStyle w:val="12"/>
        <w:numPr>
          <w:ilvl w:val="0"/>
          <w:numId w:val="250"/>
        </w:numPr>
        <w:tabs>
          <w:tab w:val="left" w:pos="668"/>
        </w:tabs>
        <w:spacing w:line="240" w:lineRule="auto"/>
        <w:ind w:firstLine="709"/>
        <w:jc w:val="both"/>
        <w:rPr>
          <w:color w:val="auto"/>
          <w:sz w:val="24"/>
          <w:szCs w:val="24"/>
          <w:lang w:val="ru-RU"/>
        </w:rPr>
      </w:pPr>
      <w:r w:rsidRPr="009B1039">
        <w:rPr>
          <w:i/>
          <w:iCs/>
          <w:color w:val="auto"/>
          <w:sz w:val="24"/>
          <w:szCs w:val="24"/>
          <w:lang w:val="ru-RU"/>
        </w:rPr>
        <w:t>проводить</w:t>
      </w:r>
      <w:r w:rsidRPr="009B1039">
        <w:rPr>
          <w:color w:val="auto"/>
          <w:sz w:val="24"/>
          <w:szCs w:val="24"/>
          <w:lang w:val="ru-RU"/>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D996D19" w14:textId="77777777" w:rsidR="00124035" w:rsidRPr="009B1039" w:rsidRDefault="00584F72" w:rsidP="00D05F98">
      <w:pPr>
        <w:pStyle w:val="12"/>
        <w:numPr>
          <w:ilvl w:val="0"/>
          <w:numId w:val="250"/>
        </w:numPr>
        <w:tabs>
          <w:tab w:val="left" w:pos="668"/>
        </w:tabs>
        <w:spacing w:line="240" w:lineRule="auto"/>
        <w:ind w:firstLine="709"/>
        <w:jc w:val="both"/>
        <w:rPr>
          <w:color w:val="auto"/>
          <w:sz w:val="24"/>
          <w:szCs w:val="24"/>
          <w:lang w:val="ru-RU"/>
        </w:rPr>
      </w:pPr>
      <w:r w:rsidRPr="009B1039">
        <w:rPr>
          <w:i/>
          <w:iCs/>
          <w:color w:val="auto"/>
          <w:sz w:val="24"/>
          <w:szCs w:val="24"/>
          <w:lang w:val="ru-RU"/>
        </w:rPr>
        <w:t>применять</w:t>
      </w:r>
      <w:r w:rsidRPr="009B1039">
        <w:rPr>
          <w:color w:val="auto"/>
          <w:sz w:val="24"/>
          <w:szCs w:val="24"/>
          <w:lang w:val="ru-RU"/>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sidRPr="009B1039">
        <w:rPr>
          <w:sz w:val="24"/>
          <w:szCs w:val="24"/>
          <w:lang w:val="ru-RU"/>
        </w:rPr>
        <w:t>).</w:t>
      </w:r>
    </w:p>
    <w:p w14:paraId="11FB23D6" w14:textId="77777777" w:rsidR="00124035" w:rsidRDefault="00124035" w:rsidP="005F502E">
      <w:pPr>
        <w:pStyle w:val="11"/>
        <w:tabs>
          <w:tab w:val="left" w:pos="1533"/>
        </w:tabs>
        <w:spacing w:before="90" w:line="276" w:lineRule="auto"/>
        <w:ind w:left="0" w:firstLine="709"/>
      </w:pPr>
    </w:p>
    <w:p w14:paraId="6A9A94B8" w14:textId="77777777" w:rsidR="00124035" w:rsidRDefault="00124035" w:rsidP="005F502E">
      <w:pPr>
        <w:pStyle w:val="11"/>
        <w:tabs>
          <w:tab w:val="left" w:pos="1533"/>
        </w:tabs>
        <w:spacing w:before="90" w:line="276" w:lineRule="auto"/>
        <w:ind w:left="0" w:firstLine="709"/>
      </w:pPr>
    </w:p>
    <w:p w14:paraId="474837BA" w14:textId="77777777" w:rsidR="00124035" w:rsidRDefault="00C82A80" w:rsidP="005F502E">
      <w:pPr>
        <w:pStyle w:val="11"/>
        <w:tabs>
          <w:tab w:val="left" w:pos="1533"/>
        </w:tabs>
        <w:spacing w:before="90" w:line="276" w:lineRule="auto"/>
        <w:ind w:left="0" w:firstLine="709"/>
        <w:jc w:val="center"/>
      </w:pPr>
      <w:r>
        <w:t>ИЗОБРАЗИТЕЛЬНОЕ ИСКУССТВО</w:t>
      </w:r>
    </w:p>
    <w:p w14:paraId="388EAF17" w14:textId="77777777" w:rsidR="00124035" w:rsidRDefault="00124035" w:rsidP="005F502E">
      <w:pPr>
        <w:pStyle w:val="11"/>
        <w:tabs>
          <w:tab w:val="left" w:pos="1533"/>
        </w:tabs>
        <w:spacing w:before="90" w:line="276" w:lineRule="auto"/>
        <w:ind w:left="0" w:firstLine="709"/>
      </w:pPr>
    </w:p>
    <w:p w14:paraId="54DFDAFF" w14:textId="77777777" w:rsidR="00124035" w:rsidRPr="00C82A80" w:rsidRDefault="00C82A80" w:rsidP="005F502E">
      <w:pPr>
        <w:pStyle w:val="11"/>
        <w:tabs>
          <w:tab w:val="left" w:pos="1533"/>
        </w:tabs>
        <w:spacing w:before="90" w:line="276" w:lineRule="auto"/>
        <w:ind w:left="0" w:firstLine="709"/>
        <w:jc w:val="center"/>
        <w:rPr>
          <w:b w:val="0"/>
        </w:rPr>
      </w:pPr>
      <w:r w:rsidRPr="00C82A80">
        <w:rPr>
          <w:b w:val="0"/>
        </w:rPr>
        <w:t>ПОЯСНИТЕЛЬНАЯ ЗАПИСКА</w:t>
      </w:r>
    </w:p>
    <w:p w14:paraId="2AE15A14" w14:textId="77777777" w:rsidR="00124035" w:rsidRPr="00C82A80" w:rsidRDefault="00124035" w:rsidP="005F502E">
      <w:pPr>
        <w:pStyle w:val="11"/>
        <w:tabs>
          <w:tab w:val="left" w:pos="1533"/>
        </w:tabs>
        <w:ind w:left="0" w:firstLine="709"/>
        <w:jc w:val="both"/>
        <w:rPr>
          <w:b w:val="0"/>
        </w:rPr>
      </w:pPr>
    </w:p>
    <w:p w14:paraId="22498B42" w14:textId="77777777" w:rsidR="00124035" w:rsidRPr="00C82A80" w:rsidRDefault="00C82A80" w:rsidP="005F502E">
      <w:pPr>
        <w:pStyle w:val="11"/>
        <w:tabs>
          <w:tab w:val="left" w:pos="1533"/>
        </w:tabs>
        <w:ind w:left="0" w:firstLine="709"/>
        <w:jc w:val="both"/>
        <w:rPr>
          <w:b w:val="0"/>
        </w:rPr>
      </w:pPr>
      <w:r w:rsidRPr="00C82A80">
        <w:rPr>
          <w:b w:val="0"/>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7A701C38" w14:textId="77777777" w:rsidR="00C82A80" w:rsidRDefault="00C82A80" w:rsidP="005F502E">
      <w:pPr>
        <w:pStyle w:val="ab"/>
        <w:ind w:firstLine="709"/>
        <w:jc w:val="center"/>
        <w:rPr>
          <w:rFonts w:ascii="Times New Roman" w:hAnsi="Times New Roman" w:cs="Times New Roman"/>
          <w:b w:val="0"/>
          <w:sz w:val="24"/>
          <w:szCs w:val="24"/>
        </w:rPr>
      </w:pPr>
      <w:bookmarkStart w:id="327" w:name="bookmark1526"/>
      <w:r w:rsidRPr="00C82A80">
        <w:rPr>
          <w:rFonts w:ascii="Times New Roman" w:hAnsi="Times New Roman" w:cs="Times New Roman"/>
          <w:b w:val="0"/>
          <w:sz w:val="24"/>
          <w:szCs w:val="24"/>
        </w:rPr>
        <w:t>ОБЩАЯ ХАРАКТЕРИСТИКА УЧЕБНОГО ПРЕДМЕТА</w:t>
      </w:r>
      <w:r>
        <w:rPr>
          <w:rFonts w:ascii="Times New Roman" w:hAnsi="Times New Roman" w:cs="Times New Roman"/>
          <w:b w:val="0"/>
          <w:sz w:val="24"/>
          <w:szCs w:val="24"/>
        </w:rPr>
        <w:t xml:space="preserve"> </w:t>
      </w:r>
    </w:p>
    <w:p w14:paraId="39F787DB" w14:textId="77777777" w:rsidR="00C82A80" w:rsidRPr="00C82A80" w:rsidRDefault="00C82A80" w:rsidP="005F502E">
      <w:pPr>
        <w:pStyle w:val="ab"/>
        <w:ind w:firstLine="709"/>
        <w:jc w:val="center"/>
        <w:rPr>
          <w:rFonts w:ascii="Times New Roman" w:hAnsi="Times New Roman" w:cs="Times New Roman"/>
          <w:b w:val="0"/>
          <w:sz w:val="24"/>
          <w:szCs w:val="24"/>
        </w:rPr>
      </w:pPr>
      <w:r w:rsidRPr="00C82A80">
        <w:rPr>
          <w:rFonts w:ascii="Times New Roman" w:hAnsi="Times New Roman" w:cs="Times New Roman"/>
          <w:b w:val="0"/>
          <w:sz w:val="24"/>
          <w:szCs w:val="24"/>
        </w:rPr>
        <w:t>«ИЗОБРАЗИТЕЛЬНОЕ ИСКУССТВО»</w:t>
      </w:r>
      <w:bookmarkEnd w:id="327"/>
    </w:p>
    <w:p w14:paraId="6823AB9B"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3B7B4B5A"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40680B5"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w:t>
      </w:r>
      <w:r w:rsidRPr="00C82A80">
        <w:rPr>
          <w:color w:val="auto"/>
          <w:sz w:val="24"/>
          <w:szCs w:val="24"/>
          <w:lang w:val="ru-RU"/>
        </w:rPr>
        <w:lastRenderedPageBreak/>
        <w:t>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8845E66"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9261CD6" w14:textId="77777777" w:rsidR="00C82A80" w:rsidRPr="00C82A80" w:rsidRDefault="00C82A80" w:rsidP="005F502E">
      <w:pPr>
        <w:pStyle w:val="11"/>
        <w:tabs>
          <w:tab w:val="left" w:pos="1533"/>
        </w:tabs>
        <w:ind w:left="0" w:firstLine="709"/>
        <w:jc w:val="both"/>
      </w:pPr>
      <w:r w:rsidRPr="00C82A80">
        <w:rPr>
          <w:b w:val="0"/>
        </w:rPr>
        <w:t xml:space="preserve">Рабочая программа ориентирована на </w:t>
      </w:r>
      <w:proofErr w:type="spellStart"/>
      <w:r w:rsidRPr="00C82A80">
        <w:rPr>
          <w:b w:val="0"/>
        </w:rPr>
        <w:t>психологовозрастные</w:t>
      </w:r>
      <w:proofErr w:type="spellEnd"/>
      <w:r w:rsidRPr="00C82A80">
        <w:rPr>
          <w:b w:val="0"/>
        </w:rPr>
        <w:t xml:space="preserve"> особенности развития детей 11—15 лет, при этом содержание занятий может быть адаптировано с учётом индивидуальных качеств</w:t>
      </w:r>
      <w:r>
        <w:rPr>
          <w:b w:val="0"/>
        </w:rPr>
        <w:t xml:space="preserve"> </w:t>
      </w:r>
      <w:r w:rsidRPr="00C82A80">
        <w:rPr>
          <w:b w:val="0"/>
        </w:rPr>
        <w:t>обучающихся как для детей, проявляющих выдающиеся способности, так и для детей-инвалидов и детей с ОВЗ.</w:t>
      </w:r>
    </w:p>
    <w:p w14:paraId="262D16E9"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2AD4A1F7"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3A5658D9"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1D9B47B0"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6919F005"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2319DBCA" w14:textId="77777777" w:rsidR="00C82A80" w:rsidRPr="00C82A80" w:rsidRDefault="00C82A80" w:rsidP="005F502E">
      <w:pPr>
        <w:pStyle w:val="ab"/>
        <w:ind w:firstLine="709"/>
        <w:jc w:val="center"/>
        <w:rPr>
          <w:rFonts w:ascii="Times New Roman" w:hAnsi="Times New Roman" w:cs="Times New Roman"/>
          <w:b w:val="0"/>
          <w:sz w:val="24"/>
          <w:szCs w:val="24"/>
        </w:rPr>
      </w:pPr>
      <w:r w:rsidRPr="00C82A80">
        <w:rPr>
          <w:rFonts w:ascii="Times New Roman" w:hAnsi="Times New Roman" w:cs="Times New Roman"/>
          <w:b w:val="0"/>
          <w:sz w:val="24"/>
          <w:szCs w:val="24"/>
        </w:rPr>
        <w:t>ЦЕЛЬ ИЗУЧЕНИЯ УЧЕБНОГО ПРЕДМЕТА «ИЗОБРАЗИТЕЛЬНОЕ ИСКУССТВО»</w:t>
      </w:r>
    </w:p>
    <w:p w14:paraId="3211A468"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C82A80">
        <w:rPr>
          <w:i/>
          <w:iCs/>
          <w:color w:val="auto"/>
          <w:sz w:val="24"/>
          <w:szCs w:val="24"/>
          <w:lang w:val="ru-RU"/>
        </w:rPr>
        <w:t>вариативно</w:t>
      </w:r>
      <w:r w:rsidRPr="00C82A80">
        <w:rPr>
          <w:color w:val="auto"/>
          <w:sz w:val="24"/>
          <w:szCs w:val="24"/>
          <w:lang w:val="ru-RU"/>
        </w:rPr>
        <w:t>).</w:t>
      </w:r>
    </w:p>
    <w:p w14:paraId="69DD0351" w14:textId="77777777" w:rsidR="00124035" w:rsidRPr="00C82A80" w:rsidRDefault="00C82A80" w:rsidP="005F502E">
      <w:pPr>
        <w:pStyle w:val="11"/>
        <w:tabs>
          <w:tab w:val="left" w:pos="1533"/>
        </w:tabs>
        <w:ind w:left="0" w:firstLine="709"/>
        <w:jc w:val="both"/>
        <w:rPr>
          <w:b w:val="0"/>
        </w:rPr>
      </w:pPr>
      <w:r w:rsidRPr="00C82A80">
        <w:rPr>
          <w:b w:val="0"/>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w:t>
      </w:r>
    </w:p>
    <w:p w14:paraId="5ED53CF3" w14:textId="77777777" w:rsidR="00C82A80" w:rsidRPr="00C82A80" w:rsidRDefault="00C82A80" w:rsidP="005F502E">
      <w:pPr>
        <w:pStyle w:val="12"/>
        <w:spacing w:line="240" w:lineRule="auto"/>
        <w:ind w:firstLine="709"/>
        <w:jc w:val="both"/>
        <w:rPr>
          <w:color w:val="auto"/>
          <w:sz w:val="24"/>
          <w:szCs w:val="24"/>
          <w:lang w:val="ru-RU"/>
        </w:rPr>
      </w:pPr>
      <w:r w:rsidRPr="00C82A80">
        <w:rPr>
          <w:color w:val="auto"/>
          <w:sz w:val="24"/>
          <w:szCs w:val="24"/>
          <w:lang w:val="ru-RU"/>
        </w:rPr>
        <w:t>творчества, в практической работе с разнообразными художественными материалами.</w:t>
      </w:r>
    </w:p>
    <w:p w14:paraId="35902027" w14:textId="77777777" w:rsidR="00C82A80" w:rsidRPr="00C82A80" w:rsidRDefault="00C82A80" w:rsidP="005F502E">
      <w:pPr>
        <w:pStyle w:val="13"/>
        <w:ind w:firstLine="709"/>
        <w:jc w:val="both"/>
        <w:rPr>
          <w:rFonts w:ascii="Times New Roman" w:hAnsi="Times New Roman" w:cs="Times New Roman"/>
          <w:sz w:val="24"/>
          <w:szCs w:val="24"/>
        </w:rPr>
      </w:pPr>
      <w:bookmarkStart w:id="328" w:name="bookmark1530"/>
      <w:r w:rsidRPr="00C82A80">
        <w:rPr>
          <w:rFonts w:ascii="Times New Roman" w:hAnsi="Times New Roman" w:cs="Times New Roman"/>
          <w:sz w:val="24"/>
          <w:szCs w:val="24"/>
        </w:rPr>
        <w:t>Задачами учебного предмета</w:t>
      </w:r>
      <w:bookmarkEnd w:id="328"/>
    </w:p>
    <w:p w14:paraId="752E44E4" w14:textId="77777777" w:rsidR="00C82A80" w:rsidRPr="00C82A80" w:rsidRDefault="00C82A80" w:rsidP="005F502E">
      <w:pPr>
        <w:pStyle w:val="13"/>
        <w:ind w:firstLine="709"/>
        <w:jc w:val="both"/>
        <w:rPr>
          <w:rFonts w:ascii="Times New Roman" w:hAnsi="Times New Roman" w:cs="Times New Roman"/>
          <w:sz w:val="24"/>
          <w:szCs w:val="24"/>
        </w:rPr>
      </w:pPr>
      <w:r w:rsidRPr="00C82A80">
        <w:rPr>
          <w:rFonts w:ascii="Times New Roman" w:hAnsi="Times New Roman" w:cs="Times New Roman"/>
          <w:sz w:val="24"/>
          <w:szCs w:val="24"/>
        </w:rPr>
        <w:t>«Изобразительное искусство» являются:</w:t>
      </w:r>
    </w:p>
    <w:p w14:paraId="0B15DF09" w14:textId="77777777" w:rsidR="00C82A80" w:rsidRPr="00C82A80" w:rsidRDefault="00C82A80" w:rsidP="00D05F98">
      <w:pPr>
        <w:pStyle w:val="12"/>
        <w:numPr>
          <w:ilvl w:val="0"/>
          <w:numId w:val="251"/>
        </w:numPr>
        <w:tabs>
          <w:tab w:val="left" w:pos="1843"/>
        </w:tabs>
        <w:spacing w:line="240" w:lineRule="auto"/>
        <w:ind w:left="0" w:firstLine="709"/>
        <w:jc w:val="both"/>
        <w:rPr>
          <w:color w:val="auto"/>
          <w:sz w:val="24"/>
          <w:szCs w:val="24"/>
          <w:lang w:val="ru-RU"/>
        </w:rPr>
      </w:pPr>
      <w:r w:rsidRPr="00C82A80">
        <w:rPr>
          <w:color w:val="auto"/>
          <w:sz w:val="24"/>
          <w:szCs w:val="24"/>
          <w:lang w:val="ru-RU"/>
        </w:rPr>
        <w:t xml:space="preserve">освоение художественной культуры как формы выражения в пространственных формах духовных ценностей, формирование представлений о месте и </w:t>
      </w:r>
      <w:r w:rsidRPr="00C82A80">
        <w:rPr>
          <w:color w:val="auto"/>
          <w:sz w:val="24"/>
          <w:szCs w:val="24"/>
          <w:lang w:val="ru-RU"/>
        </w:rPr>
        <w:lastRenderedPageBreak/>
        <w:t>значении художественной деятельности в жизни общества;</w:t>
      </w:r>
    </w:p>
    <w:p w14:paraId="611A07A7" w14:textId="77777777" w:rsidR="00C82A80" w:rsidRPr="00C82A80" w:rsidRDefault="00C82A80" w:rsidP="00D05F98">
      <w:pPr>
        <w:pStyle w:val="12"/>
        <w:numPr>
          <w:ilvl w:val="0"/>
          <w:numId w:val="251"/>
        </w:numPr>
        <w:tabs>
          <w:tab w:val="left" w:pos="1843"/>
        </w:tabs>
        <w:spacing w:line="240" w:lineRule="auto"/>
        <w:ind w:left="0" w:firstLine="709"/>
        <w:jc w:val="both"/>
        <w:rPr>
          <w:color w:val="auto"/>
          <w:sz w:val="24"/>
          <w:szCs w:val="24"/>
          <w:lang w:val="ru-RU"/>
        </w:rPr>
      </w:pPr>
      <w:r w:rsidRPr="00C82A80">
        <w:rPr>
          <w:color w:val="auto"/>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14:paraId="3EA47207" w14:textId="77777777" w:rsidR="00C82A80" w:rsidRPr="00C82A80" w:rsidRDefault="00C82A80" w:rsidP="00D05F98">
      <w:pPr>
        <w:pStyle w:val="12"/>
        <w:numPr>
          <w:ilvl w:val="0"/>
          <w:numId w:val="251"/>
        </w:numPr>
        <w:tabs>
          <w:tab w:val="left" w:pos="1843"/>
        </w:tabs>
        <w:spacing w:line="240" w:lineRule="auto"/>
        <w:ind w:left="0" w:firstLine="709"/>
        <w:jc w:val="both"/>
        <w:rPr>
          <w:color w:val="auto"/>
          <w:sz w:val="24"/>
          <w:szCs w:val="24"/>
          <w:lang w:val="ru-RU"/>
        </w:rPr>
      </w:pPr>
      <w:r w:rsidRPr="00C82A80">
        <w:rPr>
          <w:color w:val="auto"/>
          <w:sz w:val="24"/>
          <w:szCs w:val="24"/>
          <w:lang w:val="ru-RU"/>
        </w:rPr>
        <w:t>формирование у обучающихся навыков эстетического видения и преобразования мира;</w:t>
      </w:r>
    </w:p>
    <w:p w14:paraId="45B740A6" w14:textId="77777777" w:rsidR="00C82A80" w:rsidRPr="00C82A80" w:rsidRDefault="00C82A80" w:rsidP="00D05F98">
      <w:pPr>
        <w:pStyle w:val="12"/>
        <w:numPr>
          <w:ilvl w:val="0"/>
          <w:numId w:val="251"/>
        </w:numPr>
        <w:tabs>
          <w:tab w:val="left" w:pos="1843"/>
        </w:tabs>
        <w:spacing w:line="240" w:lineRule="auto"/>
        <w:ind w:left="0" w:firstLine="709"/>
        <w:jc w:val="both"/>
        <w:rPr>
          <w:color w:val="auto"/>
          <w:sz w:val="24"/>
          <w:szCs w:val="24"/>
          <w:lang w:val="ru-RU"/>
        </w:rPr>
      </w:pPr>
      <w:r w:rsidRPr="00C82A80">
        <w:rPr>
          <w:color w:val="auto"/>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C82A80">
        <w:rPr>
          <w:i/>
          <w:iCs/>
          <w:color w:val="auto"/>
          <w:sz w:val="24"/>
          <w:szCs w:val="24"/>
          <w:lang w:val="ru-RU"/>
        </w:rPr>
        <w:t>вариативно</w:t>
      </w:r>
      <w:r w:rsidRPr="00C82A80">
        <w:rPr>
          <w:color w:val="auto"/>
          <w:sz w:val="24"/>
          <w:szCs w:val="24"/>
          <w:lang w:val="ru-RU"/>
        </w:rPr>
        <w:t>);</w:t>
      </w:r>
    </w:p>
    <w:p w14:paraId="2237EC6F" w14:textId="77777777" w:rsidR="00C82A80" w:rsidRPr="00C82A80" w:rsidRDefault="00C82A80" w:rsidP="00D05F98">
      <w:pPr>
        <w:pStyle w:val="12"/>
        <w:numPr>
          <w:ilvl w:val="0"/>
          <w:numId w:val="251"/>
        </w:numPr>
        <w:tabs>
          <w:tab w:val="left" w:pos="1843"/>
        </w:tabs>
        <w:spacing w:line="240" w:lineRule="auto"/>
        <w:ind w:left="0" w:firstLine="709"/>
        <w:jc w:val="both"/>
        <w:rPr>
          <w:color w:val="auto"/>
          <w:sz w:val="24"/>
          <w:szCs w:val="24"/>
          <w:lang w:val="ru-RU"/>
        </w:rPr>
      </w:pPr>
      <w:r w:rsidRPr="00C82A80">
        <w:rPr>
          <w:color w:val="auto"/>
          <w:sz w:val="24"/>
          <w:szCs w:val="24"/>
          <w:lang w:val="ru-RU"/>
        </w:rPr>
        <w:t>формирование пространственного мышления и аналитических визуальных способностей;</w:t>
      </w:r>
    </w:p>
    <w:p w14:paraId="567626C7" w14:textId="77777777" w:rsidR="00C82A80" w:rsidRPr="00C82A80" w:rsidRDefault="00C82A80" w:rsidP="00D05F98">
      <w:pPr>
        <w:pStyle w:val="12"/>
        <w:numPr>
          <w:ilvl w:val="0"/>
          <w:numId w:val="251"/>
        </w:numPr>
        <w:tabs>
          <w:tab w:val="left" w:pos="1843"/>
        </w:tabs>
        <w:spacing w:line="240" w:lineRule="auto"/>
        <w:ind w:left="0" w:firstLine="709"/>
        <w:jc w:val="both"/>
        <w:rPr>
          <w:color w:val="auto"/>
          <w:sz w:val="24"/>
          <w:szCs w:val="24"/>
          <w:lang w:val="ru-RU"/>
        </w:rPr>
      </w:pPr>
      <w:r w:rsidRPr="00C82A80">
        <w:rPr>
          <w:color w:val="auto"/>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0DBA92F0" w14:textId="77777777" w:rsidR="00C82A80" w:rsidRPr="00C82A80" w:rsidRDefault="00C82A80" w:rsidP="00D05F98">
      <w:pPr>
        <w:pStyle w:val="12"/>
        <w:numPr>
          <w:ilvl w:val="0"/>
          <w:numId w:val="251"/>
        </w:numPr>
        <w:tabs>
          <w:tab w:val="left" w:pos="1843"/>
        </w:tabs>
        <w:spacing w:line="240" w:lineRule="auto"/>
        <w:ind w:left="0" w:firstLine="709"/>
        <w:jc w:val="both"/>
        <w:rPr>
          <w:color w:val="auto"/>
          <w:sz w:val="24"/>
          <w:szCs w:val="24"/>
          <w:lang w:val="ru-RU"/>
        </w:rPr>
      </w:pPr>
      <w:r w:rsidRPr="00C82A80">
        <w:rPr>
          <w:color w:val="auto"/>
          <w:sz w:val="24"/>
          <w:szCs w:val="24"/>
          <w:lang w:val="ru-RU"/>
        </w:rPr>
        <w:t>развитие наблюдательности, ассоциативного мышления и творческого воображения;</w:t>
      </w:r>
    </w:p>
    <w:p w14:paraId="49A3B137" w14:textId="77777777" w:rsidR="00C82A80" w:rsidRDefault="00C82A80" w:rsidP="00D05F98">
      <w:pPr>
        <w:pStyle w:val="20"/>
        <w:numPr>
          <w:ilvl w:val="0"/>
          <w:numId w:val="251"/>
        </w:numPr>
        <w:tabs>
          <w:tab w:val="left" w:pos="1843"/>
        </w:tabs>
        <w:spacing w:line="240" w:lineRule="auto"/>
        <w:ind w:left="0" w:firstLine="709"/>
        <w:jc w:val="both"/>
        <w:rPr>
          <w:rFonts w:ascii="Times New Roman" w:hAnsi="Times New Roman" w:cs="Times New Roman"/>
          <w:sz w:val="24"/>
          <w:szCs w:val="24"/>
          <w:lang w:val="ru-RU"/>
        </w:rPr>
      </w:pPr>
      <w:r w:rsidRPr="00C82A80">
        <w:rPr>
          <w:rFonts w:ascii="Times New Roman" w:hAnsi="Times New Roman" w:cs="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14:paraId="27D27561" w14:textId="77777777" w:rsidR="00124035" w:rsidRPr="00C82A80" w:rsidRDefault="00C82A80" w:rsidP="00D05F98">
      <w:pPr>
        <w:pStyle w:val="20"/>
        <w:numPr>
          <w:ilvl w:val="0"/>
          <w:numId w:val="251"/>
        </w:numPr>
        <w:tabs>
          <w:tab w:val="left" w:pos="1843"/>
          <w:tab w:val="left" w:pos="2127"/>
        </w:tabs>
        <w:spacing w:line="240" w:lineRule="auto"/>
        <w:ind w:left="0" w:firstLine="709"/>
        <w:jc w:val="both"/>
        <w:rPr>
          <w:rFonts w:ascii="Times New Roman" w:hAnsi="Times New Roman" w:cs="Times New Roman"/>
          <w:sz w:val="24"/>
          <w:szCs w:val="24"/>
          <w:lang w:val="ru-RU"/>
        </w:rPr>
      </w:pPr>
      <w:r w:rsidRPr="00C82A80">
        <w:rPr>
          <w:rFonts w:ascii="Times New Roman" w:hAnsi="Times New Roman" w:cs="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FEDE161" w14:textId="77777777" w:rsidR="00C82A80" w:rsidRPr="00C82A80" w:rsidRDefault="00C82A80" w:rsidP="005F502E">
      <w:pPr>
        <w:pStyle w:val="ab"/>
        <w:ind w:firstLine="709"/>
        <w:jc w:val="center"/>
        <w:rPr>
          <w:rFonts w:ascii="Times New Roman" w:hAnsi="Times New Roman" w:cs="Times New Roman"/>
          <w:b w:val="0"/>
          <w:sz w:val="24"/>
          <w:szCs w:val="24"/>
        </w:rPr>
      </w:pPr>
      <w:r w:rsidRPr="00C82A80">
        <w:rPr>
          <w:rFonts w:ascii="Times New Roman" w:hAnsi="Times New Roman" w:cs="Times New Roman"/>
          <w:b w:val="0"/>
          <w:sz w:val="24"/>
          <w:szCs w:val="24"/>
        </w:rPr>
        <w:t>МЕСТО ПРЕДМЕТА «ИЗОБРАЗИТЕЛЬНОЕ ИСКУССТВО» В УЧЕБНОМ ПЛАНЕ</w:t>
      </w:r>
    </w:p>
    <w:p w14:paraId="73EC2997" w14:textId="77777777" w:rsidR="00124035" w:rsidRPr="00A3558A" w:rsidRDefault="00C82A80" w:rsidP="005F502E">
      <w:pPr>
        <w:pStyle w:val="11"/>
        <w:tabs>
          <w:tab w:val="left" w:pos="1533"/>
        </w:tabs>
        <w:ind w:left="0" w:firstLine="709"/>
        <w:jc w:val="both"/>
        <w:rPr>
          <w:b w:val="0"/>
        </w:rPr>
      </w:pPr>
      <w:r w:rsidRPr="00A3558A">
        <w:rPr>
          <w:b w:val="0"/>
        </w:rPr>
        <w:t>В соответствии с Федеральным государственным образовательным стандартом основного общего образования учебный предмет</w:t>
      </w:r>
    </w:p>
    <w:p w14:paraId="46048083" w14:textId="77777777" w:rsidR="00A3558A" w:rsidRPr="00A3558A" w:rsidRDefault="00A3558A" w:rsidP="005F502E">
      <w:pPr>
        <w:pStyle w:val="20"/>
        <w:spacing w:line="240" w:lineRule="auto"/>
        <w:ind w:left="0" w:firstLine="709"/>
        <w:jc w:val="both"/>
        <w:rPr>
          <w:rFonts w:ascii="Times New Roman" w:hAnsi="Times New Roman" w:cs="Times New Roman"/>
          <w:sz w:val="24"/>
          <w:szCs w:val="24"/>
          <w:lang w:val="ru-RU"/>
        </w:rPr>
      </w:pPr>
      <w:r w:rsidRPr="00A3558A">
        <w:rPr>
          <w:rFonts w:ascii="Times New Roman" w:hAnsi="Times New Roman" w:cs="Times New Roman"/>
          <w:sz w:val="24"/>
          <w:szCs w:val="24"/>
          <w:lang w:val="ru-RU"/>
        </w:rPr>
        <w:t>«Изобразительное искусство» входит в предметную область «Искусство» и является обязательным для изучения.</w:t>
      </w:r>
    </w:p>
    <w:p w14:paraId="35C308C4" w14:textId="77777777" w:rsidR="00A3558A" w:rsidRPr="00A3558A" w:rsidRDefault="00A3558A" w:rsidP="005F502E">
      <w:pPr>
        <w:pStyle w:val="20"/>
        <w:spacing w:line="240" w:lineRule="auto"/>
        <w:ind w:left="0" w:firstLine="709"/>
        <w:jc w:val="both"/>
        <w:rPr>
          <w:rFonts w:ascii="Times New Roman" w:hAnsi="Times New Roman" w:cs="Times New Roman"/>
          <w:sz w:val="24"/>
          <w:szCs w:val="24"/>
          <w:lang w:val="ru-RU"/>
        </w:rPr>
      </w:pPr>
      <w:r w:rsidRPr="00A3558A">
        <w:rPr>
          <w:rFonts w:ascii="Times New Roman" w:hAnsi="Times New Roman" w:cs="Times New Roman"/>
          <w:sz w:val="24"/>
          <w:szCs w:val="24"/>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1634259E" w14:textId="77777777" w:rsidR="00124035" w:rsidRPr="00A3558A" w:rsidRDefault="00A3558A" w:rsidP="005F502E">
      <w:pPr>
        <w:pStyle w:val="11"/>
        <w:tabs>
          <w:tab w:val="left" w:pos="1533"/>
        </w:tabs>
        <w:ind w:left="0" w:firstLine="709"/>
        <w:jc w:val="both"/>
        <w:rPr>
          <w:b w:val="0"/>
        </w:rPr>
      </w:pPr>
      <w:r w:rsidRPr="00A3558A">
        <w:rPr>
          <w:b w:val="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w:t>
      </w:r>
    </w:p>
    <w:p w14:paraId="6993CCC7" w14:textId="77777777" w:rsidR="00A3558A" w:rsidRDefault="00A3558A" w:rsidP="005F502E">
      <w:pPr>
        <w:pStyle w:val="11"/>
        <w:tabs>
          <w:tab w:val="left" w:pos="1533"/>
        </w:tabs>
        <w:spacing w:before="90" w:line="276" w:lineRule="auto"/>
        <w:ind w:left="0" w:firstLine="709"/>
      </w:pPr>
    </w:p>
    <w:p w14:paraId="6623D8D7" w14:textId="77777777" w:rsidR="00124035" w:rsidRDefault="00A3558A" w:rsidP="005F502E">
      <w:pPr>
        <w:pStyle w:val="11"/>
        <w:tabs>
          <w:tab w:val="left" w:pos="1533"/>
        </w:tabs>
        <w:spacing w:before="90" w:line="276" w:lineRule="auto"/>
        <w:ind w:left="0" w:firstLine="709"/>
      </w:pPr>
      <w:r w:rsidRPr="00EB2D57">
        <w:t>СОДЕРЖАНИЕ УЧЕБНОГО ПРЕДМЕТА «ИЗОБРАЗИТЕЛЬНОЕ</w:t>
      </w:r>
      <w:r>
        <w:t xml:space="preserve"> ИСКУССТВО»</w:t>
      </w:r>
    </w:p>
    <w:p w14:paraId="08429530" w14:textId="77777777" w:rsidR="00A3558A" w:rsidRDefault="00A3558A" w:rsidP="005F502E">
      <w:pPr>
        <w:pStyle w:val="ab"/>
        <w:ind w:firstLine="709"/>
        <w:jc w:val="both"/>
        <w:rPr>
          <w:rFonts w:ascii="Times New Roman" w:hAnsi="Times New Roman" w:cs="Times New Roman"/>
          <w:sz w:val="24"/>
          <w:szCs w:val="24"/>
        </w:rPr>
      </w:pPr>
    </w:p>
    <w:p w14:paraId="7D62072F" w14:textId="77777777" w:rsidR="00A3558A" w:rsidRPr="00A3558A" w:rsidRDefault="00A3558A" w:rsidP="005F502E">
      <w:pPr>
        <w:pStyle w:val="ab"/>
        <w:ind w:firstLine="709"/>
        <w:jc w:val="both"/>
        <w:rPr>
          <w:rFonts w:ascii="Times New Roman" w:hAnsi="Times New Roman" w:cs="Times New Roman"/>
          <w:sz w:val="24"/>
          <w:szCs w:val="24"/>
        </w:rPr>
      </w:pPr>
      <w:r w:rsidRPr="00A3558A">
        <w:rPr>
          <w:rFonts w:ascii="Times New Roman" w:hAnsi="Times New Roman" w:cs="Times New Roman"/>
          <w:sz w:val="24"/>
          <w:szCs w:val="24"/>
        </w:rPr>
        <w:t>Модуль № 1 «Декоративно-прикладное и народное искусство»</w:t>
      </w:r>
    </w:p>
    <w:p w14:paraId="34BA917B"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Общие сведения о декоративно-прикладном искусстве</w:t>
      </w:r>
    </w:p>
    <w:p w14:paraId="746BFBD0"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Декоративно-прикладное искусство и его виды.</w:t>
      </w:r>
    </w:p>
    <w:p w14:paraId="6DA85C7C"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Декоративно-прикладное искусство и предметная среда жизни людей.</w:t>
      </w:r>
    </w:p>
    <w:p w14:paraId="6EF1000C"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Древние корни народного искусства</w:t>
      </w:r>
    </w:p>
    <w:p w14:paraId="2E9BC811"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Истоки образного языка декоративно-прикладного искусства.</w:t>
      </w:r>
    </w:p>
    <w:p w14:paraId="295709D2"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Традиционные образы народного (крестьянского) прикладного искусства.</w:t>
      </w:r>
    </w:p>
    <w:p w14:paraId="0B20885F"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Связь народного искусства с природой, бытом, трудом, верованиями и эпосом.</w:t>
      </w:r>
    </w:p>
    <w:p w14:paraId="7A1C5822"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14:paraId="2C6E1653"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lastRenderedPageBreak/>
        <w:t>Образно-символический язык народного прикладного искусства.</w:t>
      </w:r>
    </w:p>
    <w:p w14:paraId="165B3F4D"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Знаки-символы традиционного крестьянского прикладного искусства.</w:t>
      </w:r>
    </w:p>
    <w:p w14:paraId="45983BF2"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C409DFC"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Убранство русской избы</w:t>
      </w:r>
    </w:p>
    <w:p w14:paraId="55F9BC0A"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Конструкция избы, единство красоты и пользы — функционального и символического — в её постройке и украшении.</w:t>
      </w:r>
    </w:p>
    <w:p w14:paraId="68AFB042"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3709D202"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Выполнение рисунков — эскизов орнаментального декора крестьянского дома.</w:t>
      </w:r>
    </w:p>
    <w:p w14:paraId="0ECA5E23"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Устройство внутреннего пространства крестьянского дома. Декоративные элементы жилой среды.</w:t>
      </w:r>
    </w:p>
    <w:p w14:paraId="048A1C2A"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1673A9E"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3040A48E"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Народный праздничный костюм</w:t>
      </w:r>
    </w:p>
    <w:p w14:paraId="3AF5974E"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Образный строй народного праздничного костюма — женского и мужского.</w:t>
      </w:r>
    </w:p>
    <w:p w14:paraId="7ABA5C41" w14:textId="77777777" w:rsidR="00A3558A" w:rsidRPr="00A3558A" w:rsidRDefault="00A3558A" w:rsidP="005F502E">
      <w:pPr>
        <w:pStyle w:val="11"/>
        <w:tabs>
          <w:tab w:val="left" w:pos="1533"/>
        </w:tabs>
        <w:ind w:left="0" w:firstLine="709"/>
        <w:jc w:val="both"/>
        <w:rPr>
          <w:b w:val="0"/>
        </w:rPr>
      </w:pPr>
      <w:r w:rsidRPr="00A3558A">
        <w:rPr>
          <w:b w:val="0"/>
        </w:rPr>
        <w:t>Традиционная конструкция русского женского костюма —</w:t>
      </w:r>
      <w:r>
        <w:rPr>
          <w:b w:val="0"/>
        </w:rPr>
        <w:t xml:space="preserve"> </w:t>
      </w:r>
      <w:r w:rsidRPr="00A3558A">
        <w:rPr>
          <w:b w:val="0"/>
        </w:rPr>
        <w:t>северорусский (сарафан) и южнорусский (понёва) варианты.</w:t>
      </w:r>
    </w:p>
    <w:p w14:paraId="5A723068"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Разнообразие форм и украшений народного праздничного костюма для различных регионов страны.</w:t>
      </w:r>
    </w:p>
    <w:p w14:paraId="69B7FD4A"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27CF538"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1ED8506B"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Народные праздники и праздничные обряды как синтез всех видов народного творчества.</w:t>
      </w:r>
    </w:p>
    <w:p w14:paraId="6B91E200"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14:paraId="5697FEA1"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Народные художественные промыслы</w:t>
      </w:r>
    </w:p>
    <w:p w14:paraId="20103E3B"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14:paraId="2A302BCF"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Многообразие видов традиционных ремёсел и происхождение художественных промыслов народов России.</w:t>
      </w:r>
    </w:p>
    <w:p w14:paraId="150D7DE4"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41A35790"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A3558A">
        <w:rPr>
          <w:color w:val="auto"/>
          <w:sz w:val="24"/>
          <w:szCs w:val="24"/>
          <w:lang w:val="ru-RU"/>
        </w:rPr>
        <w:t>филимоновской</w:t>
      </w:r>
      <w:proofErr w:type="spellEnd"/>
      <w:r w:rsidRPr="00A3558A">
        <w:rPr>
          <w:color w:val="auto"/>
          <w:sz w:val="24"/>
          <w:szCs w:val="24"/>
          <w:lang w:val="ru-RU"/>
        </w:rPr>
        <w:t>, дымковской, каргопольской игрушки. Местные промыслы игрушек разных регионов страны.</w:t>
      </w:r>
    </w:p>
    <w:p w14:paraId="326310F2"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Создание эскиза игрушки по мотивам избранного промысла.</w:t>
      </w:r>
    </w:p>
    <w:p w14:paraId="1D8DE164"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70C8C1F"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67687673" w14:textId="77777777" w:rsidR="00124035" w:rsidRPr="00A3558A" w:rsidRDefault="00A3558A" w:rsidP="005F502E">
      <w:pPr>
        <w:pStyle w:val="11"/>
        <w:tabs>
          <w:tab w:val="left" w:pos="1533"/>
        </w:tabs>
        <w:ind w:left="0" w:firstLine="709"/>
        <w:jc w:val="both"/>
        <w:rPr>
          <w:b w:val="0"/>
        </w:rPr>
      </w:pPr>
      <w:r w:rsidRPr="00A3558A">
        <w:rPr>
          <w:b w:val="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2D94F6EA"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 xml:space="preserve">Роспись по металлу. </w:t>
      </w:r>
      <w:proofErr w:type="spellStart"/>
      <w:r w:rsidRPr="00A3558A">
        <w:rPr>
          <w:color w:val="auto"/>
          <w:sz w:val="24"/>
          <w:szCs w:val="24"/>
          <w:lang w:val="ru-RU"/>
        </w:rPr>
        <w:t>Жостово</w:t>
      </w:r>
      <w:proofErr w:type="spellEnd"/>
      <w:r w:rsidRPr="00A3558A">
        <w:rPr>
          <w:color w:val="auto"/>
          <w:sz w:val="24"/>
          <w:szCs w:val="24"/>
          <w:lang w:val="ru-RU"/>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6D14061"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49FAD1E"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CC1369B"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Мир сказок и легенд, примет и оберегов в творчестве мастеров художественных промыслов.</w:t>
      </w:r>
    </w:p>
    <w:p w14:paraId="7B58C8EC"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Отражение в изделиях народных промыслов многообразия исторических, духовных и культурных традиций.</w:t>
      </w:r>
    </w:p>
    <w:p w14:paraId="1821062A"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14:paraId="45F6399F" w14:textId="77777777" w:rsidR="00A3558A" w:rsidRPr="00A3558A" w:rsidRDefault="00A3558A" w:rsidP="005F502E">
      <w:pPr>
        <w:pStyle w:val="13"/>
        <w:ind w:firstLine="709"/>
        <w:jc w:val="both"/>
        <w:rPr>
          <w:rFonts w:ascii="Times New Roman" w:hAnsi="Times New Roman" w:cs="Times New Roman"/>
          <w:sz w:val="24"/>
          <w:szCs w:val="24"/>
        </w:rPr>
      </w:pPr>
    </w:p>
    <w:p w14:paraId="120D63BA"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Декоративно-прикладное искусство в культуре разных эпох и народов</w:t>
      </w:r>
    </w:p>
    <w:p w14:paraId="26B79DAE"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Роль декоративно-прикладного искусства в культуре древних цивилизаций.</w:t>
      </w:r>
    </w:p>
    <w:p w14:paraId="6D28DE25"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Отражение в декоре мировоззрения эпохи, организации общества, традиций быта и ремесла, уклада жизни людей.</w:t>
      </w:r>
    </w:p>
    <w:p w14:paraId="53DF2BA6"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339A6309"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44D6210B"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Украшение жизненного пространства: построений, интерьеров, предметов быта — в культуре разных эпох.</w:t>
      </w:r>
    </w:p>
    <w:p w14:paraId="65BE757D"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Декоративно-прикладное искусство в жизни современного человека</w:t>
      </w:r>
    </w:p>
    <w:p w14:paraId="56AE3C16"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544059C"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Символический знак в современной жизни: эмблема, логотип, указующий или декоративный знак.</w:t>
      </w:r>
    </w:p>
    <w:p w14:paraId="4D9827E9"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Государственная символика и традиции геральдики.</w:t>
      </w:r>
    </w:p>
    <w:p w14:paraId="613FE165"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Декоративные украшения предметов нашего быта и одежды.</w:t>
      </w:r>
    </w:p>
    <w:p w14:paraId="6AB6D208"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 xml:space="preserve">Значение украшений в проявлении образа человека, его характера, </w:t>
      </w:r>
      <w:proofErr w:type="spellStart"/>
      <w:r w:rsidRPr="00A3558A">
        <w:rPr>
          <w:color w:val="auto"/>
          <w:sz w:val="24"/>
          <w:szCs w:val="24"/>
          <w:lang w:val="ru-RU"/>
        </w:rPr>
        <w:t>самопонимания</w:t>
      </w:r>
      <w:proofErr w:type="spellEnd"/>
      <w:r w:rsidRPr="00A3558A">
        <w:rPr>
          <w:color w:val="auto"/>
          <w:sz w:val="24"/>
          <w:szCs w:val="24"/>
          <w:lang w:val="ru-RU"/>
        </w:rPr>
        <w:t>, установок и намерений.</w:t>
      </w:r>
    </w:p>
    <w:p w14:paraId="02A45DCB"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Декор на улицах и декор помещений.</w:t>
      </w:r>
    </w:p>
    <w:p w14:paraId="76AEE2E6"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Декор праздничный и повседневный.</w:t>
      </w:r>
    </w:p>
    <w:p w14:paraId="2E438D91"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Праздничное оформление школы.</w:t>
      </w:r>
    </w:p>
    <w:p w14:paraId="709AAF64" w14:textId="77777777" w:rsidR="00A3558A" w:rsidRPr="00A3558A" w:rsidRDefault="00A3558A" w:rsidP="005F502E">
      <w:pPr>
        <w:ind w:firstLine="709"/>
        <w:jc w:val="both"/>
        <w:rPr>
          <w:sz w:val="24"/>
          <w:szCs w:val="24"/>
        </w:rPr>
      </w:pPr>
      <w:bookmarkStart w:id="329" w:name="bookmark1539"/>
    </w:p>
    <w:p w14:paraId="7947869C" w14:textId="77777777" w:rsidR="00A3558A" w:rsidRPr="00A3558A" w:rsidRDefault="00A3558A" w:rsidP="005F502E">
      <w:pPr>
        <w:pStyle w:val="ab"/>
        <w:ind w:firstLine="709"/>
        <w:jc w:val="both"/>
        <w:rPr>
          <w:rFonts w:ascii="Times New Roman" w:hAnsi="Times New Roman" w:cs="Times New Roman"/>
          <w:sz w:val="24"/>
          <w:szCs w:val="24"/>
        </w:rPr>
      </w:pPr>
      <w:r w:rsidRPr="00A3558A">
        <w:rPr>
          <w:rFonts w:ascii="Times New Roman" w:hAnsi="Times New Roman" w:cs="Times New Roman"/>
          <w:sz w:val="24"/>
          <w:szCs w:val="24"/>
        </w:rPr>
        <w:t>Модуль № 2 «Живопись, графика, скульптура»</w:t>
      </w:r>
      <w:bookmarkEnd w:id="329"/>
    </w:p>
    <w:p w14:paraId="48041578" w14:textId="77777777" w:rsidR="00A3558A" w:rsidRPr="00A3558A" w:rsidRDefault="00A3558A" w:rsidP="005F502E">
      <w:pPr>
        <w:pStyle w:val="12"/>
        <w:spacing w:line="240" w:lineRule="auto"/>
        <w:ind w:firstLine="709"/>
        <w:jc w:val="both"/>
        <w:rPr>
          <w:b/>
          <w:color w:val="auto"/>
          <w:sz w:val="24"/>
          <w:szCs w:val="24"/>
          <w:lang w:val="ru-RU"/>
        </w:rPr>
      </w:pPr>
      <w:r w:rsidRPr="00A3558A">
        <w:rPr>
          <w:b/>
          <w:i/>
          <w:iCs/>
          <w:color w:val="auto"/>
          <w:sz w:val="24"/>
          <w:szCs w:val="24"/>
          <w:lang w:val="ru-RU"/>
        </w:rPr>
        <w:lastRenderedPageBreak/>
        <w:t>Общие сведения о видах искусства</w:t>
      </w:r>
    </w:p>
    <w:p w14:paraId="5FB86DBD"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Пространственные и временные виды искусства.</w:t>
      </w:r>
    </w:p>
    <w:p w14:paraId="4156E100"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Изобразительные, конструктивные и декоративные виды пространственных искусств, их место и назначение в жизни людей.</w:t>
      </w:r>
    </w:p>
    <w:p w14:paraId="3D0281B6"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Основные виды живописи, графики и скульптуры.</w:t>
      </w:r>
    </w:p>
    <w:p w14:paraId="2436EC40"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Художник и зритель: зрительские умения, знания и творчество зрителя.</w:t>
      </w:r>
    </w:p>
    <w:p w14:paraId="6A121183"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Язык изобразительного искусства и его выразительные средства</w:t>
      </w:r>
    </w:p>
    <w:p w14:paraId="5236CC9E"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Живописные, графические и скульптурные художественные материалы, их особые свойства.</w:t>
      </w:r>
    </w:p>
    <w:p w14:paraId="1B54B72C"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Рисунок — основа изобразительного искусства и мастерства художника.</w:t>
      </w:r>
    </w:p>
    <w:p w14:paraId="1C03CA6F"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Виды рисунка: зарисовка, набросок, учебный рисунок и творческий рисунок.</w:t>
      </w:r>
    </w:p>
    <w:p w14:paraId="5879C7AF"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Навыки размещения рисунка в листе, выбор формата.</w:t>
      </w:r>
    </w:p>
    <w:p w14:paraId="52EE69BA"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Начальные умения рисунка с натуры. Зарисовки простых предметов.</w:t>
      </w:r>
    </w:p>
    <w:p w14:paraId="1F5AE6A7"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Линейные графические рисунки и наброски.</w:t>
      </w:r>
    </w:p>
    <w:p w14:paraId="7D4F6596"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Тон и тональные отношения: тёмное — светлое.</w:t>
      </w:r>
    </w:p>
    <w:p w14:paraId="69F93249"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Ритм и ритмическая организация плоскости листа.</w:t>
      </w:r>
    </w:p>
    <w:p w14:paraId="180B1208"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 xml:space="preserve">Основы </w:t>
      </w:r>
      <w:proofErr w:type="spellStart"/>
      <w:r w:rsidRPr="00A3558A">
        <w:rPr>
          <w:color w:val="auto"/>
          <w:sz w:val="24"/>
          <w:szCs w:val="24"/>
          <w:lang w:val="ru-RU"/>
        </w:rPr>
        <w:t>цветоведения</w:t>
      </w:r>
      <w:proofErr w:type="spellEnd"/>
      <w:r w:rsidRPr="00A3558A">
        <w:rPr>
          <w:color w:val="auto"/>
          <w:sz w:val="24"/>
          <w:szCs w:val="24"/>
          <w:lang w:val="ru-RU"/>
        </w:rPr>
        <w:t>: понятие цвета в художественной деятельности, физическая основа цвета, цветовой круг, основные и составные цвета, дополнительные цвета.</w:t>
      </w:r>
    </w:p>
    <w:p w14:paraId="7BBF8BE1"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7E6621CF"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Виды скульптуры и характер материала в скульптуре. Скульптурные памятники, парковая скульптура, камерная скульптура.</w:t>
      </w:r>
    </w:p>
    <w:p w14:paraId="2F2BF1C5"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Статика и движение в скульптуре. Круглая скульптура. Произведения мелкой пластики. Виды рельефа.</w:t>
      </w:r>
    </w:p>
    <w:p w14:paraId="43E6D7E0"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Жанры изобразительного искусства</w:t>
      </w:r>
    </w:p>
    <w:p w14:paraId="09F486E4"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14:paraId="04E79C7E" w14:textId="77777777" w:rsidR="00124035" w:rsidRPr="00A3558A" w:rsidRDefault="00A3558A" w:rsidP="005F502E">
      <w:pPr>
        <w:pStyle w:val="11"/>
        <w:tabs>
          <w:tab w:val="left" w:pos="1533"/>
        </w:tabs>
        <w:ind w:left="0" w:firstLine="709"/>
        <w:jc w:val="both"/>
        <w:rPr>
          <w:b w:val="0"/>
        </w:rPr>
      </w:pPr>
      <w:r w:rsidRPr="00A3558A">
        <w:rPr>
          <w:b w:val="0"/>
        </w:rPr>
        <w:t>Предмет изображения, сюжет и содержание произведения изобразительного искусства.</w:t>
      </w:r>
    </w:p>
    <w:p w14:paraId="446B4213"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Натюрморт</w:t>
      </w:r>
    </w:p>
    <w:p w14:paraId="61D2A47F"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68FD94EB"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Основы графической грамоты: правила объёмного изображения предметов на плоскости.</w:t>
      </w:r>
    </w:p>
    <w:p w14:paraId="6346F414"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14:paraId="340E9502"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Изображение окружности в перспективе.</w:t>
      </w:r>
    </w:p>
    <w:p w14:paraId="2E773D3A"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Рисование геометрических тел на основе правил линейной перспективы.</w:t>
      </w:r>
    </w:p>
    <w:p w14:paraId="2F74A932"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Сложная пространственная форма и выявление её конструкции.</w:t>
      </w:r>
    </w:p>
    <w:p w14:paraId="298BB5D0"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Рисунок сложной формы предмета как соотношение простых геометрических фигур.</w:t>
      </w:r>
    </w:p>
    <w:p w14:paraId="6FCAAD73"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Линейный рисунок конструкции из нескольких геометрических тел.</w:t>
      </w:r>
    </w:p>
    <w:p w14:paraId="4D6CFA28"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68C5A13A"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Рисунок натюрморта графическими материалами с натуры или по представлению.</w:t>
      </w:r>
    </w:p>
    <w:p w14:paraId="00C71FF7"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Творческий натюрморт в графике. Произведения художников-графиков. Особенности графических техник. Печатная графика.</w:t>
      </w:r>
    </w:p>
    <w:p w14:paraId="7221FDCD"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1D128EB9"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Портрет</w:t>
      </w:r>
    </w:p>
    <w:p w14:paraId="6BFA07C7"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 xml:space="preserve">Портрет как образ определённого реального человека. Изображение портрета </w:t>
      </w:r>
      <w:r w:rsidRPr="00A3558A">
        <w:rPr>
          <w:color w:val="auto"/>
          <w:sz w:val="24"/>
          <w:szCs w:val="24"/>
          <w:lang w:val="ru-RU"/>
        </w:rPr>
        <w:lastRenderedPageBreak/>
        <w:t>человека в искусстве разных эпох. Выражение в портретном изображении характера человека и мировоззренческих идеалов эпохи.</w:t>
      </w:r>
    </w:p>
    <w:p w14:paraId="72093C73"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Великие портретисты в европейском искусстве.</w:t>
      </w:r>
    </w:p>
    <w:p w14:paraId="6760FBFD"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Особенности развития портретного жанра в отечественном искусстве. Великие портретисты в русской живописи.</w:t>
      </w:r>
    </w:p>
    <w:p w14:paraId="0EB00EA0"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Парадный и камерный портрет в живописи.</w:t>
      </w:r>
    </w:p>
    <w:p w14:paraId="132DD151"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Особенности развития жанра портрета в искусстве ХХ в.— отечественном и европейском.</w:t>
      </w:r>
    </w:p>
    <w:p w14:paraId="5FC3C4F3"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Построение головы человека, основные пропорции лица, соотношение лицевой и черепной частей головы.</w:t>
      </w:r>
    </w:p>
    <w:p w14:paraId="746784C7"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Графический портрет в работах известных художников. Разнообразие графических средств в изображении образа человека.</w:t>
      </w:r>
    </w:p>
    <w:p w14:paraId="425DB2B7"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Графический портретный рисунок с натуры или по памяти.</w:t>
      </w:r>
    </w:p>
    <w:p w14:paraId="1F9DEA07"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Роль освещения головы при создании портретного образа.</w:t>
      </w:r>
    </w:p>
    <w:p w14:paraId="0827D654"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Свет и тень в изображении головы человека.</w:t>
      </w:r>
    </w:p>
    <w:p w14:paraId="7B560870" w14:textId="77777777" w:rsidR="00124035" w:rsidRPr="00A3558A" w:rsidRDefault="00A3558A" w:rsidP="005F502E">
      <w:pPr>
        <w:pStyle w:val="11"/>
        <w:tabs>
          <w:tab w:val="left" w:pos="1533"/>
        </w:tabs>
        <w:ind w:left="0" w:firstLine="709"/>
        <w:jc w:val="both"/>
        <w:rPr>
          <w:b w:val="0"/>
        </w:rPr>
      </w:pPr>
      <w:r w:rsidRPr="00A3558A">
        <w:rPr>
          <w:b w:val="0"/>
        </w:rPr>
        <w:t>Портрет в скульптуре.</w:t>
      </w:r>
    </w:p>
    <w:p w14:paraId="2E8EAC2C"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Выражение характера человека, его социального положения и образа эпохи в скульптурном портрете.</w:t>
      </w:r>
    </w:p>
    <w:p w14:paraId="326FD4A6"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Значение свойств художественных материалов в создании скульптурного портрета.</w:t>
      </w:r>
    </w:p>
    <w:p w14:paraId="073DB4C8"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Живописное изображение портрета. Роль цвета в живописном портретном образе в произведениях выдающихся живописцев.</w:t>
      </w:r>
    </w:p>
    <w:p w14:paraId="654D1347"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Опыт работы над созданием живописного портрета.</w:t>
      </w:r>
    </w:p>
    <w:p w14:paraId="58E97497" w14:textId="77777777" w:rsidR="00A3558A" w:rsidRPr="00A3558A" w:rsidRDefault="00A3558A" w:rsidP="005F502E">
      <w:pPr>
        <w:pStyle w:val="13"/>
        <w:ind w:firstLine="709"/>
        <w:jc w:val="both"/>
        <w:rPr>
          <w:rFonts w:ascii="Times New Roman" w:hAnsi="Times New Roman" w:cs="Times New Roman"/>
          <w:sz w:val="24"/>
          <w:szCs w:val="24"/>
        </w:rPr>
      </w:pPr>
      <w:r w:rsidRPr="00A3558A">
        <w:rPr>
          <w:rFonts w:ascii="Times New Roman" w:hAnsi="Times New Roman" w:cs="Times New Roman"/>
          <w:sz w:val="24"/>
          <w:szCs w:val="24"/>
        </w:rPr>
        <w:t>Пейзаж</w:t>
      </w:r>
    </w:p>
    <w:p w14:paraId="0F2AB0FB"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Особенности изображения пространства в эпоху Древнего мира, в средневековом искусстве и в эпоху Возрождения.</w:t>
      </w:r>
    </w:p>
    <w:p w14:paraId="73D444C7"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Правила построения линейной перспективы в изображении пространства.</w:t>
      </w:r>
    </w:p>
    <w:p w14:paraId="315F7DF4"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Правила воздушной перспективы, построения переднего, среднего и дальнего планов при изображении пейзажа.</w:t>
      </w:r>
    </w:p>
    <w:p w14:paraId="376FD6A1"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Особенности изображения разных состояний природы и её освещения. Романтический пейзаж. Морские пейзажи И. Айвазовского.</w:t>
      </w:r>
    </w:p>
    <w:p w14:paraId="5889A1EC"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3315C6DB"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Живописное изображение различных состояний природы.</w:t>
      </w:r>
    </w:p>
    <w:p w14:paraId="657A9D84"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A3558A">
        <w:rPr>
          <w:color w:val="auto"/>
          <w:sz w:val="24"/>
          <w:szCs w:val="24"/>
          <w:lang w:bidi="en-US"/>
        </w:rPr>
        <w:t>XIX</w:t>
      </w:r>
      <w:r w:rsidRPr="00A3558A">
        <w:rPr>
          <w:color w:val="auto"/>
          <w:sz w:val="24"/>
          <w:szCs w:val="24"/>
          <w:lang w:val="ru-RU"/>
        </w:rPr>
        <w:t>в.</w:t>
      </w:r>
    </w:p>
    <w:p w14:paraId="2BF9C89D"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28920BF3"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Творческий опыт в создании композиционного живописного пейзажа своей Родины.</w:t>
      </w:r>
    </w:p>
    <w:p w14:paraId="05E125C0"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Графический образ пейзажа в работах выдающихся мастеров.</w:t>
      </w:r>
    </w:p>
    <w:p w14:paraId="2971DA45"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Средства выразительности в графическом рисунке и многообразие графических техник.</w:t>
      </w:r>
    </w:p>
    <w:p w14:paraId="0FCF404B"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Графические зарисовки и графическая композиция на темы окружающей природы.</w:t>
      </w:r>
    </w:p>
    <w:p w14:paraId="1CE22BB4" w14:textId="77777777" w:rsidR="00A3558A" w:rsidRPr="00A3558A" w:rsidRDefault="00A3558A" w:rsidP="005F502E">
      <w:pPr>
        <w:pStyle w:val="12"/>
        <w:spacing w:line="240" w:lineRule="auto"/>
        <w:ind w:firstLine="709"/>
        <w:jc w:val="both"/>
        <w:rPr>
          <w:color w:val="auto"/>
          <w:sz w:val="24"/>
          <w:szCs w:val="24"/>
          <w:lang w:val="ru-RU"/>
        </w:rPr>
      </w:pPr>
      <w:r w:rsidRPr="00A3558A">
        <w:rPr>
          <w:color w:val="auto"/>
          <w:sz w:val="24"/>
          <w:szCs w:val="24"/>
          <w:lang w:val="ru-RU"/>
        </w:rPr>
        <w:t>Городской пейзаж в творчестве мастеров искусства. Многообразие в понимании образа города.</w:t>
      </w:r>
    </w:p>
    <w:p w14:paraId="2BB3638C" w14:textId="77777777" w:rsidR="00A3558A" w:rsidRPr="00D02291" w:rsidRDefault="00A3558A" w:rsidP="005F502E">
      <w:pPr>
        <w:pStyle w:val="12"/>
        <w:spacing w:line="240" w:lineRule="auto"/>
        <w:ind w:firstLine="709"/>
        <w:jc w:val="both"/>
        <w:rPr>
          <w:color w:val="auto"/>
          <w:sz w:val="24"/>
          <w:szCs w:val="24"/>
          <w:lang w:val="ru-RU"/>
        </w:rPr>
      </w:pPr>
      <w:r w:rsidRPr="00A3558A">
        <w:rPr>
          <w:color w:val="auto"/>
          <w:sz w:val="24"/>
          <w:szCs w:val="24"/>
          <w:lang w:val="ru-RU"/>
        </w:rPr>
        <w:t xml:space="preserve">Город как материальное воплощение отечественной истории и культурного наследия. </w:t>
      </w:r>
      <w:r w:rsidRPr="00D02291">
        <w:rPr>
          <w:color w:val="auto"/>
          <w:sz w:val="24"/>
          <w:szCs w:val="24"/>
          <w:lang w:val="ru-RU"/>
        </w:rPr>
        <w:t>Задачи охраны культурного наследия и исторического образа в жизни современного города.</w:t>
      </w:r>
    </w:p>
    <w:p w14:paraId="1BFEAC75" w14:textId="77777777" w:rsidR="00124035" w:rsidRPr="00D02291" w:rsidRDefault="00A3558A" w:rsidP="005F502E">
      <w:pPr>
        <w:pStyle w:val="11"/>
        <w:tabs>
          <w:tab w:val="left" w:pos="1533"/>
        </w:tabs>
        <w:ind w:left="0" w:firstLine="709"/>
        <w:jc w:val="both"/>
        <w:rPr>
          <w:b w:val="0"/>
        </w:rPr>
      </w:pPr>
      <w:r w:rsidRPr="00D02291">
        <w:rPr>
          <w:b w:val="0"/>
        </w:rPr>
        <w:lastRenderedPageBreak/>
        <w:t>Опыт изображения городского пейзажа. Наблюдательная перспектива и ритмическая организация плоскости изображения.</w:t>
      </w:r>
    </w:p>
    <w:p w14:paraId="142AB9A2" w14:textId="77777777" w:rsidR="00D02291" w:rsidRPr="00D02291" w:rsidRDefault="00D02291" w:rsidP="005F502E">
      <w:pPr>
        <w:pStyle w:val="13"/>
        <w:ind w:firstLine="709"/>
        <w:jc w:val="both"/>
        <w:rPr>
          <w:rFonts w:ascii="Times New Roman" w:hAnsi="Times New Roman" w:cs="Times New Roman"/>
          <w:sz w:val="24"/>
          <w:szCs w:val="24"/>
        </w:rPr>
      </w:pPr>
      <w:r w:rsidRPr="00D02291">
        <w:rPr>
          <w:rFonts w:ascii="Times New Roman" w:hAnsi="Times New Roman" w:cs="Times New Roman"/>
          <w:sz w:val="24"/>
          <w:szCs w:val="24"/>
        </w:rPr>
        <w:t>Бытовой жанр в изобразительном искусстве</w:t>
      </w:r>
    </w:p>
    <w:p w14:paraId="46202703"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5A85698B"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4B2ECFF7"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DED01BB" w14:textId="77777777" w:rsidR="00D02291" w:rsidRPr="00D02291" w:rsidRDefault="00D02291" w:rsidP="005F502E">
      <w:pPr>
        <w:pStyle w:val="13"/>
        <w:ind w:firstLine="709"/>
        <w:jc w:val="both"/>
        <w:rPr>
          <w:rFonts w:ascii="Times New Roman" w:hAnsi="Times New Roman" w:cs="Times New Roman"/>
          <w:sz w:val="24"/>
          <w:szCs w:val="24"/>
        </w:rPr>
      </w:pPr>
      <w:r w:rsidRPr="00D02291">
        <w:rPr>
          <w:rFonts w:ascii="Times New Roman" w:hAnsi="Times New Roman" w:cs="Times New Roman"/>
          <w:sz w:val="24"/>
          <w:szCs w:val="24"/>
        </w:rPr>
        <w:t>Исторический жанр в изобразительном искусстве</w:t>
      </w:r>
    </w:p>
    <w:p w14:paraId="68685C51"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Историческая тема в искусстве как изображение наиболее значительных событий в жизни общества.</w:t>
      </w:r>
    </w:p>
    <w:p w14:paraId="06AA7329"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5410964E"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 xml:space="preserve">Историческая картина в русском искусстве </w:t>
      </w:r>
      <w:r w:rsidRPr="00D02291">
        <w:rPr>
          <w:color w:val="auto"/>
          <w:sz w:val="24"/>
          <w:szCs w:val="24"/>
          <w:lang w:bidi="en-US"/>
        </w:rPr>
        <w:t>XIX</w:t>
      </w:r>
      <w:r w:rsidRPr="00D02291">
        <w:rPr>
          <w:color w:val="auto"/>
          <w:sz w:val="24"/>
          <w:szCs w:val="24"/>
          <w:lang w:val="ru-RU"/>
        </w:rPr>
        <w:t>в. и её особое место в развитии отечественной культуры.</w:t>
      </w:r>
    </w:p>
    <w:p w14:paraId="1B6300D6"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Картина К. Брюллова «Последний день Помпеи», исторические картины в творчестве В. Сурикова и др. Исторический образ России в картинах ХХ в.</w:t>
      </w:r>
    </w:p>
    <w:p w14:paraId="4023C4B2"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73DA7EC"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Разработка эскизов композиции на историческую тему с опорой на собранный материал по задуманному сюжету.</w:t>
      </w:r>
    </w:p>
    <w:p w14:paraId="535FD89B" w14:textId="77777777" w:rsidR="00D02291" w:rsidRPr="00D02291" w:rsidRDefault="00D02291" w:rsidP="005F502E">
      <w:pPr>
        <w:pStyle w:val="13"/>
        <w:ind w:firstLine="709"/>
        <w:jc w:val="both"/>
        <w:rPr>
          <w:rFonts w:ascii="Times New Roman" w:hAnsi="Times New Roman" w:cs="Times New Roman"/>
          <w:sz w:val="24"/>
          <w:szCs w:val="24"/>
        </w:rPr>
      </w:pPr>
      <w:r w:rsidRPr="00D02291">
        <w:rPr>
          <w:rFonts w:ascii="Times New Roman" w:hAnsi="Times New Roman" w:cs="Times New Roman"/>
          <w:sz w:val="24"/>
          <w:szCs w:val="24"/>
        </w:rPr>
        <w:t>Библейские темы в изобразительном искусстве</w:t>
      </w:r>
    </w:p>
    <w:p w14:paraId="1F05A447"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Исторические картины на библейские темы: место и значение сюжетов Священной истории в европейской культуре.</w:t>
      </w:r>
    </w:p>
    <w:p w14:paraId="367BF5D6"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14:paraId="4C92D581"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Произведения на библейские темы Леонардо да Винчи, Рафаэля, Рембрандта, в скульптуре «</w:t>
      </w:r>
      <w:proofErr w:type="spellStart"/>
      <w:r w:rsidRPr="00D02291">
        <w:rPr>
          <w:color w:val="auto"/>
          <w:sz w:val="24"/>
          <w:szCs w:val="24"/>
          <w:lang w:val="ru-RU"/>
        </w:rPr>
        <w:t>Пьета</w:t>
      </w:r>
      <w:proofErr w:type="spellEnd"/>
      <w:r w:rsidRPr="00D02291">
        <w:rPr>
          <w:color w:val="auto"/>
          <w:sz w:val="24"/>
          <w:szCs w:val="24"/>
          <w:lang w:val="ru-RU"/>
        </w:rPr>
        <w:t>» Микеланджело и др.</w:t>
      </w:r>
    </w:p>
    <w:p w14:paraId="381589A2"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 xml:space="preserve">Библейские темы в отечественных картинах </w:t>
      </w:r>
      <w:r w:rsidRPr="00D02291">
        <w:rPr>
          <w:color w:val="auto"/>
          <w:sz w:val="24"/>
          <w:szCs w:val="24"/>
          <w:lang w:bidi="en-US"/>
        </w:rPr>
        <w:t>XIX</w:t>
      </w:r>
      <w:r w:rsidRPr="00D02291">
        <w:rPr>
          <w:color w:val="auto"/>
          <w:sz w:val="24"/>
          <w:szCs w:val="24"/>
          <w:lang w:val="ru-RU"/>
        </w:rPr>
        <w:t xml:space="preserve">в. (А. Иванов. «Явление Христа народу», И. Крамской. «Христос в пустыне», Н. </w:t>
      </w:r>
      <w:proofErr w:type="spellStart"/>
      <w:r w:rsidRPr="00D02291">
        <w:rPr>
          <w:color w:val="auto"/>
          <w:sz w:val="24"/>
          <w:szCs w:val="24"/>
          <w:lang w:val="ru-RU"/>
        </w:rPr>
        <w:t>Ге</w:t>
      </w:r>
      <w:proofErr w:type="spellEnd"/>
      <w:r w:rsidRPr="00D02291">
        <w:rPr>
          <w:color w:val="auto"/>
          <w:sz w:val="24"/>
          <w:szCs w:val="24"/>
          <w:lang w:val="ru-RU"/>
        </w:rPr>
        <w:t>. «Тайная вечеря», В. Поленов. «Христос и грешница»).</w:t>
      </w:r>
    </w:p>
    <w:p w14:paraId="2D4DE88A"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Иконопись как великое проявление русской культуры. Язык изображения в иконе — его религиозный и символический смысл.</w:t>
      </w:r>
    </w:p>
    <w:p w14:paraId="20DEC40F" w14:textId="77777777" w:rsidR="00124035" w:rsidRPr="00D02291" w:rsidRDefault="00D02291" w:rsidP="005F502E">
      <w:pPr>
        <w:pStyle w:val="11"/>
        <w:tabs>
          <w:tab w:val="left" w:pos="1533"/>
        </w:tabs>
        <w:ind w:left="0" w:firstLine="709"/>
        <w:jc w:val="both"/>
        <w:rPr>
          <w:b w:val="0"/>
        </w:rPr>
      </w:pPr>
      <w:r w:rsidRPr="00D02291">
        <w:rPr>
          <w:b w:val="0"/>
        </w:rPr>
        <w:t>Великие русские иконописцы: духовный свет икон Андрея Рублёва, Феофана Грека, Дионисия.</w:t>
      </w:r>
    </w:p>
    <w:p w14:paraId="1D1449B2"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Работа над эскизом сюжетной композиции.</w:t>
      </w:r>
    </w:p>
    <w:p w14:paraId="2E5BE7C4"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Роль и значение изобразительного искусства в жизни людей: образ мира в изобразительном искусстве.</w:t>
      </w:r>
    </w:p>
    <w:p w14:paraId="16D7033A" w14:textId="77777777" w:rsidR="00D02291" w:rsidRPr="00D02291" w:rsidRDefault="00D02291" w:rsidP="005F502E">
      <w:pPr>
        <w:pStyle w:val="ab"/>
        <w:ind w:firstLine="709"/>
        <w:jc w:val="both"/>
        <w:rPr>
          <w:rFonts w:ascii="Times New Roman" w:hAnsi="Times New Roman" w:cs="Times New Roman"/>
          <w:sz w:val="24"/>
          <w:szCs w:val="24"/>
        </w:rPr>
      </w:pPr>
      <w:bookmarkStart w:id="330" w:name="bookmark1541"/>
    </w:p>
    <w:p w14:paraId="51A38450" w14:textId="77777777" w:rsidR="00D02291" w:rsidRPr="00D02291" w:rsidRDefault="00D02291" w:rsidP="005F502E">
      <w:pPr>
        <w:pStyle w:val="ab"/>
        <w:ind w:firstLine="709"/>
        <w:jc w:val="both"/>
        <w:rPr>
          <w:rFonts w:ascii="Times New Roman" w:hAnsi="Times New Roman" w:cs="Times New Roman"/>
          <w:sz w:val="24"/>
          <w:szCs w:val="24"/>
        </w:rPr>
      </w:pPr>
      <w:r w:rsidRPr="00D02291">
        <w:rPr>
          <w:rFonts w:ascii="Times New Roman" w:hAnsi="Times New Roman" w:cs="Times New Roman"/>
          <w:sz w:val="24"/>
          <w:szCs w:val="24"/>
        </w:rPr>
        <w:t>Модуль № 3 «Архитектура и дизайн»</w:t>
      </w:r>
      <w:bookmarkEnd w:id="330"/>
    </w:p>
    <w:p w14:paraId="0917CC67"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Архитектура и дизайн — искусства художественной постройки — конструктивные искусства.</w:t>
      </w:r>
    </w:p>
    <w:p w14:paraId="71094F00"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Дизайн и архитектура как создатели «второй природы» — предметно-пространственной среды жизни людей.</w:t>
      </w:r>
    </w:p>
    <w:p w14:paraId="0D28AD10"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14:paraId="6C83EE3D"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Материальная культура человечества как уникальная информация о жизни людей в разные исторические эпохи.</w:t>
      </w:r>
    </w:p>
    <w:p w14:paraId="1C57998A"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lastRenderedPageBreak/>
        <w:t>Роль архитектуры в понимании человеком своей идентичности. Задачи сохранения культурного наследия и природного ландшафта.</w:t>
      </w:r>
    </w:p>
    <w:p w14:paraId="67AA14E1"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02EFDC1A" w14:textId="77777777" w:rsidR="00D02291" w:rsidRPr="00D02291" w:rsidRDefault="00D02291" w:rsidP="005F502E">
      <w:pPr>
        <w:pStyle w:val="13"/>
        <w:ind w:firstLine="709"/>
        <w:jc w:val="both"/>
        <w:rPr>
          <w:rFonts w:ascii="Times New Roman" w:hAnsi="Times New Roman" w:cs="Times New Roman"/>
          <w:sz w:val="24"/>
          <w:szCs w:val="24"/>
        </w:rPr>
      </w:pPr>
      <w:r w:rsidRPr="00D02291">
        <w:rPr>
          <w:rFonts w:ascii="Times New Roman" w:hAnsi="Times New Roman" w:cs="Times New Roman"/>
          <w:sz w:val="24"/>
          <w:szCs w:val="24"/>
        </w:rPr>
        <w:t>Графический дизайн</w:t>
      </w:r>
    </w:p>
    <w:p w14:paraId="46DB7530"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6C2B7E91"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Элементы композиции в графическом дизайне: пятно, линия, цвет, буква, текст и изображение.</w:t>
      </w:r>
    </w:p>
    <w:p w14:paraId="5BA36022"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14:paraId="25ABE214"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Основные свойства композиции: целостность и соподчинённость элементов.</w:t>
      </w:r>
    </w:p>
    <w:p w14:paraId="4E0CD80E"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DC9732A"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14:paraId="1454098C"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Роль цвета в организации композиционного пространства.</w:t>
      </w:r>
    </w:p>
    <w:p w14:paraId="76FEF9ED"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2EC6F089"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Шрифты и шрифтовая композиция в графическом дизайне.</w:t>
      </w:r>
    </w:p>
    <w:p w14:paraId="21067FED"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Форма буквы как изобразительно-смысловой символ.</w:t>
      </w:r>
    </w:p>
    <w:p w14:paraId="11667DDE"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Шрифт и содержание текста. Стилизация шрифта.</w:t>
      </w:r>
    </w:p>
    <w:p w14:paraId="23F76E2A"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Типографика. Понимание типографской строки как элемента плоскостной композиции.</w:t>
      </w:r>
    </w:p>
    <w:p w14:paraId="664A03CB" w14:textId="77777777" w:rsidR="00D02291" w:rsidRPr="00D02291" w:rsidRDefault="00D02291" w:rsidP="005F502E">
      <w:pPr>
        <w:pStyle w:val="11"/>
        <w:tabs>
          <w:tab w:val="left" w:pos="1533"/>
        </w:tabs>
        <w:ind w:left="0" w:firstLine="709"/>
        <w:jc w:val="both"/>
        <w:rPr>
          <w:b w:val="0"/>
        </w:rPr>
      </w:pPr>
      <w:r w:rsidRPr="00D02291">
        <w:rPr>
          <w:b w:val="0"/>
        </w:rPr>
        <w:t>Выполнение аналитических и практических работ по теме «Буква —</w:t>
      </w:r>
      <w:r>
        <w:rPr>
          <w:b w:val="0"/>
        </w:rPr>
        <w:t xml:space="preserve"> </w:t>
      </w:r>
      <w:r w:rsidRPr="00D02291">
        <w:rPr>
          <w:b w:val="0"/>
        </w:rPr>
        <w:t>изобразительный элемент композиции».</w:t>
      </w:r>
    </w:p>
    <w:p w14:paraId="408067F9"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1921A482"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Композиционные основы макетирования в графическом дизайне при соединении текста и изображения.</w:t>
      </w:r>
    </w:p>
    <w:p w14:paraId="3AB0DC07"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DF5D95A"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BA01F3F"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Макет разворота книги или журнала по выбранной теме в виде коллажа или на основе компьютерных программ.</w:t>
      </w:r>
    </w:p>
    <w:p w14:paraId="58DB8DA6" w14:textId="77777777" w:rsidR="00D02291" w:rsidRPr="00D02291" w:rsidRDefault="00D02291" w:rsidP="005F502E">
      <w:pPr>
        <w:pStyle w:val="13"/>
        <w:ind w:firstLine="709"/>
        <w:jc w:val="both"/>
        <w:rPr>
          <w:rFonts w:ascii="Times New Roman" w:hAnsi="Times New Roman" w:cs="Times New Roman"/>
          <w:sz w:val="24"/>
          <w:szCs w:val="24"/>
        </w:rPr>
      </w:pPr>
      <w:r w:rsidRPr="00D02291">
        <w:rPr>
          <w:rFonts w:ascii="Times New Roman" w:hAnsi="Times New Roman" w:cs="Times New Roman"/>
          <w:sz w:val="24"/>
          <w:szCs w:val="24"/>
        </w:rPr>
        <w:t>Макетирование объёмно-пространственных композиций</w:t>
      </w:r>
    </w:p>
    <w:p w14:paraId="79D60A5E"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2358BC06"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Макетирование. Введение в макет понятия рельефа местности и способы его обозначения на макете.</w:t>
      </w:r>
    </w:p>
    <w:p w14:paraId="1E320008"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F38022D"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22B87F4C"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AF83F55"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 xml:space="preserve">Роль эволюции строительных материалов и строительных технологий в изменении </w:t>
      </w:r>
      <w:r w:rsidRPr="00D02291">
        <w:rPr>
          <w:color w:val="auto"/>
          <w:sz w:val="24"/>
          <w:szCs w:val="24"/>
          <w:lang w:val="ru-RU"/>
        </w:rPr>
        <w:lastRenderedPageBreak/>
        <w:t>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0A2669D"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14:paraId="31475A7F"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9677C3A"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Выполнение аналитических зарисовок форм бытовых предметов.</w:t>
      </w:r>
    </w:p>
    <w:p w14:paraId="3215787D" w14:textId="77777777" w:rsidR="00D02291" w:rsidRPr="00D02291" w:rsidRDefault="00D02291" w:rsidP="005F502E">
      <w:pPr>
        <w:pStyle w:val="11"/>
        <w:tabs>
          <w:tab w:val="left" w:pos="1533"/>
        </w:tabs>
        <w:ind w:left="0" w:firstLine="709"/>
        <w:jc w:val="both"/>
        <w:rPr>
          <w:b w:val="0"/>
        </w:rPr>
      </w:pPr>
      <w:r w:rsidRPr="00D02291">
        <w:rPr>
          <w:b w:val="0"/>
        </w:rPr>
        <w:t>Творческое проектирование предметов быта с определением их функций и материала изготовления.</w:t>
      </w:r>
    </w:p>
    <w:p w14:paraId="7CBC2ED2"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A5D1F34"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Конструирование объектов дизайна или архитектурное макетирование с использованием цвета.</w:t>
      </w:r>
    </w:p>
    <w:p w14:paraId="418303E7" w14:textId="77777777" w:rsidR="00D02291" w:rsidRPr="00D02291" w:rsidRDefault="00D02291" w:rsidP="005F502E">
      <w:pPr>
        <w:pStyle w:val="13"/>
        <w:ind w:firstLine="709"/>
        <w:jc w:val="both"/>
        <w:rPr>
          <w:rFonts w:ascii="Times New Roman" w:hAnsi="Times New Roman" w:cs="Times New Roman"/>
          <w:sz w:val="24"/>
          <w:szCs w:val="24"/>
        </w:rPr>
      </w:pPr>
      <w:r w:rsidRPr="00D02291">
        <w:rPr>
          <w:rFonts w:ascii="Times New Roman" w:hAnsi="Times New Roman" w:cs="Times New Roman"/>
          <w:sz w:val="24"/>
          <w:szCs w:val="24"/>
        </w:rPr>
        <w:t>Социальное значение дизайна и архитектуры как среды жизни человека</w:t>
      </w:r>
    </w:p>
    <w:p w14:paraId="5A3991FA"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6DA21496"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7DFCA67D"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14:paraId="608C0E1B"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8061605"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Пути развития современной архитектуры и дизайна: город сегодня и завтра.</w:t>
      </w:r>
    </w:p>
    <w:p w14:paraId="1C87B375"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 xml:space="preserve">Архитектурная и градостроительная революция </w:t>
      </w:r>
      <w:r w:rsidRPr="00D02291">
        <w:rPr>
          <w:color w:val="auto"/>
          <w:sz w:val="24"/>
          <w:szCs w:val="24"/>
          <w:lang w:bidi="en-US"/>
        </w:rPr>
        <w:t>XX</w:t>
      </w:r>
      <w:r w:rsidRPr="00D02291">
        <w:rPr>
          <w:color w:val="auto"/>
          <w:sz w:val="24"/>
          <w:szCs w:val="24"/>
          <w:lang w:val="ru-RU"/>
        </w:rPr>
        <w:t>в. Её технологические и эстетические предпосылки и истоки. Социальный аспект «перестройки» в архитектуре.</w:t>
      </w:r>
    </w:p>
    <w:p w14:paraId="1CFC49E0"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15AADCF6"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Пространство городской среды. Исторические формы планировки городской среды и их связь с образом жизни людей.</w:t>
      </w:r>
    </w:p>
    <w:p w14:paraId="56EB80E3"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Роль цвета в формировании пространства. Схема-планировка и реальность.</w:t>
      </w:r>
    </w:p>
    <w:p w14:paraId="23BC7529"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Современные поиски новой эстетики в градостроительстве.</w:t>
      </w:r>
    </w:p>
    <w:p w14:paraId="0FE76091"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A7056C5"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02BD90F9" w14:textId="77777777" w:rsidR="00124035" w:rsidRPr="00D02291" w:rsidRDefault="00D02291" w:rsidP="005F502E">
      <w:pPr>
        <w:pStyle w:val="11"/>
        <w:tabs>
          <w:tab w:val="left" w:pos="1533"/>
        </w:tabs>
        <w:ind w:left="0" w:firstLine="709"/>
        <w:jc w:val="both"/>
        <w:rPr>
          <w:b w:val="0"/>
        </w:rPr>
      </w:pPr>
      <w:r w:rsidRPr="00D02291">
        <w:rPr>
          <w:b w:val="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D6F45EC"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70DA41AE"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 xml:space="preserve">Выполнение практической работы по теме «Проектирование дизайна объектов городской среды» в виде создания </w:t>
      </w:r>
      <w:proofErr w:type="spellStart"/>
      <w:r w:rsidRPr="00D02291">
        <w:rPr>
          <w:color w:val="auto"/>
          <w:sz w:val="24"/>
          <w:szCs w:val="24"/>
          <w:lang w:val="ru-RU"/>
        </w:rPr>
        <w:t>коллажнографической</w:t>
      </w:r>
      <w:proofErr w:type="spellEnd"/>
      <w:r w:rsidRPr="00D02291">
        <w:rPr>
          <w:color w:val="auto"/>
          <w:sz w:val="24"/>
          <w:szCs w:val="24"/>
          <w:lang w:val="ru-RU"/>
        </w:rPr>
        <w:t xml:space="preserve"> композиции или дизайн-проекта оформления витрины магазина.</w:t>
      </w:r>
    </w:p>
    <w:p w14:paraId="0016A3FB" w14:textId="77777777" w:rsidR="00D02291" w:rsidRPr="00694C01" w:rsidRDefault="00D02291" w:rsidP="005F502E">
      <w:pPr>
        <w:pStyle w:val="12"/>
        <w:spacing w:line="240" w:lineRule="auto"/>
        <w:ind w:firstLine="709"/>
        <w:jc w:val="both"/>
        <w:rPr>
          <w:color w:val="auto"/>
          <w:sz w:val="24"/>
          <w:szCs w:val="24"/>
          <w:lang w:val="ru-RU"/>
        </w:rPr>
      </w:pPr>
      <w:r w:rsidRPr="00D02291">
        <w:rPr>
          <w:color w:val="auto"/>
          <w:sz w:val="24"/>
          <w:szCs w:val="24"/>
          <w:lang w:val="ru-RU"/>
        </w:rPr>
        <w:lastRenderedPageBreak/>
        <w:t xml:space="preserve">Интерьер и предметный мир в доме. Назначение помещения и построение его интерьера. </w:t>
      </w:r>
      <w:r w:rsidRPr="00694C01">
        <w:rPr>
          <w:color w:val="auto"/>
          <w:sz w:val="24"/>
          <w:szCs w:val="24"/>
          <w:lang w:val="ru-RU"/>
        </w:rPr>
        <w:t>Дизайн пространственно-предметной среды интерьера.</w:t>
      </w:r>
    </w:p>
    <w:p w14:paraId="7F9D79B8"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Образно-стилевое единство материальной культуры каждой эпохи. Интерьер как отражение стиля жизни его хозяев.</w:t>
      </w:r>
    </w:p>
    <w:p w14:paraId="5753881F"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14:paraId="3A99F3B0"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Интерьеры общественных зданий (театр, кафе, вокзал, офис, школа).</w:t>
      </w:r>
    </w:p>
    <w:p w14:paraId="3F268C64"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44E4AFEB"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Организация архитектурно-ландшафтного пространства. Город в единстве с ландшафтно-парковой средой.</w:t>
      </w:r>
    </w:p>
    <w:p w14:paraId="143DB12D"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DC2C6EB"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Выполнение дизайн-проекта территории парка или приусадебного участка в виде схемы-чертежа.</w:t>
      </w:r>
    </w:p>
    <w:p w14:paraId="5455E85B"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 xml:space="preserve">Единство эстетического и функционального в </w:t>
      </w:r>
      <w:proofErr w:type="spellStart"/>
      <w:r w:rsidRPr="00D02291">
        <w:rPr>
          <w:color w:val="auto"/>
          <w:sz w:val="24"/>
          <w:szCs w:val="24"/>
          <w:lang w:val="ru-RU"/>
        </w:rPr>
        <w:t>объёмнопространственной</w:t>
      </w:r>
      <w:proofErr w:type="spellEnd"/>
      <w:r w:rsidRPr="00D02291">
        <w:rPr>
          <w:color w:val="auto"/>
          <w:sz w:val="24"/>
          <w:szCs w:val="24"/>
          <w:lang w:val="ru-RU"/>
        </w:rPr>
        <w:t xml:space="preserve"> организации среды жизнедеятельности людей.</w:t>
      </w:r>
    </w:p>
    <w:p w14:paraId="7EBFD3BB" w14:textId="77777777" w:rsidR="00D02291" w:rsidRPr="00D02291" w:rsidRDefault="00D02291" w:rsidP="005F502E">
      <w:pPr>
        <w:pStyle w:val="13"/>
        <w:ind w:firstLine="709"/>
        <w:jc w:val="both"/>
        <w:rPr>
          <w:rFonts w:ascii="Times New Roman" w:hAnsi="Times New Roman" w:cs="Times New Roman"/>
          <w:sz w:val="24"/>
          <w:szCs w:val="24"/>
        </w:rPr>
      </w:pPr>
      <w:r w:rsidRPr="00D02291">
        <w:rPr>
          <w:rFonts w:ascii="Times New Roman" w:hAnsi="Times New Roman" w:cs="Times New Roman"/>
          <w:sz w:val="24"/>
          <w:szCs w:val="24"/>
        </w:rPr>
        <w:t>Образ человека и индивидуальное проектирование</w:t>
      </w:r>
    </w:p>
    <w:p w14:paraId="202AA39F"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1ED3D9D0"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Проектные работы по созданию облика частного дома, комнаты и сада. Дизайн предметной среды в интерьере частного дома.</w:t>
      </w:r>
    </w:p>
    <w:p w14:paraId="4057CC3E"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Мода и культура как параметры создания собственного костюма или комплекта одежды.</w:t>
      </w:r>
    </w:p>
    <w:p w14:paraId="03432B89"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42E9E569" w14:textId="77777777" w:rsidR="00D02291" w:rsidRPr="00D02291" w:rsidRDefault="00D02291" w:rsidP="005F502E">
      <w:pPr>
        <w:pStyle w:val="11"/>
        <w:tabs>
          <w:tab w:val="left" w:pos="1533"/>
        </w:tabs>
        <w:ind w:left="0" w:firstLine="709"/>
        <w:jc w:val="both"/>
        <w:rPr>
          <w:b w:val="0"/>
        </w:rPr>
      </w:pPr>
      <w:r w:rsidRPr="00D02291">
        <w:rPr>
          <w:b w:val="0"/>
        </w:rPr>
        <w:t>Характерные особенности современной одежды. Молодёжная субкультура и подростковая мода. Унификация одежды и</w:t>
      </w:r>
      <w:r>
        <w:rPr>
          <w:b w:val="0"/>
        </w:rPr>
        <w:t xml:space="preserve"> </w:t>
      </w:r>
      <w:r w:rsidRPr="00D02291">
        <w:rPr>
          <w:b w:val="0"/>
        </w:rPr>
        <w:t>индивидуальный стиль. Ансамбль в костюме. Роль фантазии и вкуса в подборе одежды.</w:t>
      </w:r>
    </w:p>
    <w:p w14:paraId="2212C14B"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Выполнение практических творческих эскизов по теме «Дизайн современной одежды».</w:t>
      </w:r>
    </w:p>
    <w:p w14:paraId="448E240D"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Искусство грима и причёски. Форма лица и причёска. Макияж дневной, вечерний и карнавальный. Грим бытовой и сценический.</w:t>
      </w:r>
    </w:p>
    <w:p w14:paraId="1C09DD58"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Имидж-дизайн и его связь с публичностью, технологией социального поведения, рекламой, общественной деятельностью.</w:t>
      </w:r>
    </w:p>
    <w:p w14:paraId="417D2B8C"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Дизайн и архитектура — средства организации среды жизни людей и строительства нового мира.</w:t>
      </w:r>
    </w:p>
    <w:p w14:paraId="79FC64A2" w14:textId="77777777" w:rsidR="00D02291" w:rsidRPr="00D02291" w:rsidRDefault="00D02291" w:rsidP="005F502E">
      <w:pPr>
        <w:pStyle w:val="ab"/>
        <w:ind w:firstLine="709"/>
        <w:jc w:val="both"/>
        <w:rPr>
          <w:rFonts w:ascii="Times New Roman" w:hAnsi="Times New Roman" w:cs="Times New Roman"/>
          <w:sz w:val="24"/>
          <w:szCs w:val="24"/>
        </w:rPr>
      </w:pPr>
      <w:bookmarkStart w:id="331" w:name="bookmark1543"/>
    </w:p>
    <w:p w14:paraId="62ADA5B1" w14:textId="77777777" w:rsidR="00D02291" w:rsidRPr="00D02291" w:rsidRDefault="00D02291" w:rsidP="005F502E">
      <w:pPr>
        <w:pStyle w:val="ab"/>
        <w:ind w:firstLine="709"/>
        <w:jc w:val="both"/>
        <w:rPr>
          <w:rFonts w:ascii="Times New Roman" w:hAnsi="Times New Roman" w:cs="Times New Roman"/>
          <w:sz w:val="24"/>
          <w:szCs w:val="24"/>
        </w:rPr>
      </w:pPr>
      <w:r w:rsidRPr="00D02291">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D02291">
        <w:rPr>
          <w:rFonts w:ascii="Times New Roman" w:hAnsi="Times New Roman" w:cs="Times New Roman"/>
          <w:i/>
          <w:iCs/>
          <w:sz w:val="24"/>
          <w:szCs w:val="24"/>
        </w:rPr>
        <w:t>вариативный</w:t>
      </w:r>
      <w:r w:rsidRPr="00D02291">
        <w:rPr>
          <w:rFonts w:ascii="Times New Roman" w:hAnsi="Times New Roman" w:cs="Times New Roman"/>
          <w:sz w:val="24"/>
          <w:szCs w:val="24"/>
        </w:rPr>
        <w:t>)</w:t>
      </w:r>
      <w:bookmarkEnd w:id="331"/>
    </w:p>
    <w:p w14:paraId="3ABA6778"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C203D37"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Значение развития технологий в становлении новых видов искусства.</w:t>
      </w:r>
    </w:p>
    <w:p w14:paraId="1BD9198F"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Мультимедиа и объединение множества воспринимаемых человеком информационных средств на экране цифрового искусства.</w:t>
      </w:r>
    </w:p>
    <w:p w14:paraId="72B64DBA" w14:textId="77777777" w:rsidR="00D02291" w:rsidRPr="00D02291" w:rsidRDefault="00D02291" w:rsidP="005F502E">
      <w:pPr>
        <w:pStyle w:val="13"/>
        <w:ind w:firstLine="709"/>
        <w:jc w:val="both"/>
        <w:rPr>
          <w:rFonts w:ascii="Times New Roman" w:hAnsi="Times New Roman" w:cs="Times New Roman"/>
          <w:sz w:val="24"/>
          <w:szCs w:val="24"/>
        </w:rPr>
      </w:pPr>
      <w:r w:rsidRPr="00D02291">
        <w:rPr>
          <w:rFonts w:ascii="Times New Roman" w:hAnsi="Times New Roman" w:cs="Times New Roman"/>
          <w:sz w:val="24"/>
          <w:szCs w:val="24"/>
        </w:rPr>
        <w:t>Художник и искусство театра</w:t>
      </w:r>
    </w:p>
    <w:p w14:paraId="56D0BD0C"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Рождение театра в древнейших обрядах. История развития искусства театра.</w:t>
      </w:r>
    </w:p>
    <w:p w14:paraId="20F16587"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Жанровое многообразие театральных представлений, шоу, праздников и их визуальный облик.</w:t>
      </w:r>
    </w:p>
    <w:p w14:paraId="67D0C2A8"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lastRenderedPageBreak/>
        <w:t>Роль художника и виды профессиональной деятельности художника в современном театре.</w:t>
      </w:r>
    </w:p>
    <w:p w14:paraId="4EC8A655"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Сценография и создание сценического образа. Сотворчество художника-постановщика с драматургом, режиссёром и актёрами.</w:t>
      </w:r>
    </w:p>
    <w:p w14:paraId="02A1FC06"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Роль освещения в визуальном облике театрального действия. Бутафорские, пошивочные, декорационные и иные цеха в театре.</w:t>
      </w:r>
    </w:p>
    <w:p w14:paraId="1B4E304C"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14:paraId="219F9D58"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Творчество художников-постановщиков в истории отечественного искусства (К. Коровин, И. Билибин, А. Головин и др.).</w:t>
      </w:r>
    </w:p>
    <w:p w14:paraId="0363F943"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Школьный спектакль и работа художника по его подготовке.</w:t>
      </w:r>
    </w:p>
    <w:p w14:paraId="2D5E2CF9"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Художник в театре кукол и его ведущая роль как соавтора режиссёра и актёра в процессе создания образа персонажа.</w:t>
      </w:r>
    </w:p>
    <w:p w14:paraId="10F017B0"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Условность и метафора в театральной постановке как образная и авторская интерпретация реальности.</w:t>
      </w:r>
    </w:p>
    <w:p w14:paraId="65C97C7F" w14:textId="77777777" w:rsidR="00D02291" w:rsidRPr="00D02291" w:rsidRDefault="00D02291" w:rsidP="005F502E">
      <w:pPr>
        <w:pStyle w:val="13"/>
        <w:ind w:firstLine="709"/>
        <w:jc w:val="both"/>
        <w:rPr>
          <w:rFonts w:ascii="Times New Roman" w:hAnsi="Times New Roman" w:cs="Times New Roman"/>
          <w:sz w:val="24"/>
          <w:szCs w:val="24"/>
        </w:rPr>
      </w:pPr>
      <w:r w:rsidRPr="00D02291">
        <w:rPr>
          <w:rFonts w:ascii="Times New Roman" w:hAnsi="Times New Roman" w:cs="Times New Roman"/>
          <w:sz w:val="24"/>
          <w:szCs w:val="24"/>
        </w:rPr>
        <w:t>Художественная фотография</w:t>
      </w:r>
    </w:p>
    <w:p w14:paraId="7DBA11DD" w14:textId="77777777" w:rsidR="00D02291" w:rsidRPr="00D02291" w:rsidRDefault="00D02291" w:rsidP="005F502E">
      <w:pPr>
        <w:pStyle w:val="11"/>
        <w:tabs>
          <w:tab w:val="left" w:pos="1533"/>
        </w:tabs>
        <w:ind w:left="0" w:firstLine="709"/>
        <w:jc w:val="both"/>
        <w:rPr>
          <w:b w:val="0"/>
        </w:rPr>
      </w:pPr>
      <w:r w:rsidRPr="00D02291">
        <w:rPr>
          <w:b w:val="0"/>
        </w:rPr>
        <w:t>Рождение фотографии как технологическая революция запечатления</w:t>
      </w:r>
      <w:r>
        <w:rPr>
          <w:b w:val="0"/>
        </w:rPr>
        <w:t xml:space="preserve"> </w:t>
      </w:r>
      <w:r w:rsidRPr="00D02291">
        <w:rPr>
          <w:b w:val="0"/>
        </w:rPr>
        <w:t xml:space="preserve">реальности. Искусство и технология. История фотографии: от </w:t>
      </w:r>
      <w:proofErr w:type="spellStart"/>
      <w:r w:rsidRPr="00D02291">
        <w:rPr>
          <w:b w:val="0"/>
        </w:rPr>
        <w:t>дагеротипа</w:t>
      </w:r>
      <w:proofErr w:type="spellEnd"/>
      <w:r w:rsidRPr="00D02291">
        <w:rPr>
          <w:b w:val="0"/>
        </w:rPr>
        <w:t xml:space="preserve"> до компьютерных технологий.</w:t>
      </w:r>
    </w:p>
    <w:p w14:paraId="664C438B"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Современные возможности художественной обработки цифровой фотографии.</w:t>
      </w:r>
    </w:p>
    <w:p w14:paraId="16C819DE"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Картина мира и «</w:t>
      </w:r>
      <w:proofErr w:type="spellStart"/>
      <w:r w:rsidRPr="00D02291">
        <w:rPr>
          <w:color w:val="auto"/>
          <w:sz w:val="24"/>
          <w:szCs w:val="24"/>
          <w:lang w:val="ru-RU"/>
        </w:rPr>
        <w:t>Родиноведение</w:t>
      </w:r>
      <w:proofErr w:type="spellEnd"/>
      <w:r w:rsidRPr="00D02291">
        <w:rPr>
          <w:color w:val="auto"/>
          <w:sz w:val="24"/>
          <w:szCs w:val="24"/>
          <w:lang w:val="ru-RU"/>
        </w:rPr>
        <w:t>» в фотографиях С. М. Прокудина-Горского. Сохранённая история и роль его фотографий в современной отечественной культуре.</w:t>
      </w:r>
    </w:p>
    <w:p w14:paraId="1595227B"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15589171"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Композиция кадра, ракурс, плановость, графический ритм.</w:t>
      </w:r>
    </w:p>
    <w:p w14:paraId="01D05DD8"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Умения наблюдать и выявлять выразительность и красоту окружающей жизни с помощью фотографии.</w:t>
      </w:r>
    </w:p>
    <w:p w14:paraId="31ACC704"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Фотопейзаж в творчестве профессиональных фотографов.</w:t>
      </w:r>
    </w:p>
    <w:p w14:paraId="4C5BA9FD"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73952EF7"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Роль освещения в портретном образе. Фотография постановочная и документальная.</w:t>
      </w:r>
    </w:p>
    <w:p w14:paraId="3D37B4B0"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Фотопортрет в истории профессиональной фотографии и его связь с направлениями в изобразительном искусстве.</w:t>
      </w:r>
    </w:p>
    <w:p w14:paraId="1D1BA0A0"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14:paraId="47EDE80D"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14:paraId="0CEC10F8"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753B031"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«Работать для жизни...» — фотографии Александра Родченко, их значение и влияние на стиль эпохи.</w:t>
      </w:r>
    </w:p>
    <w:p w14:paraId="409B272F"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Возможности компьютерной обработки фотографий, задачи преобразования фотографий и границы достоверности.</w:t>
      </w:r>
    </w:p>
    <w:p w14:paraId="1B3B18AF"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Коллаж как жанр художественного творчества с помощью различных компьютерных программ.</w:t>
      </w:r>
    </w:p>
    <w:p w14:paraId="452EA68C" w14:textId="77777777" w:rsidR="00D02291" w:rsidRPr="00D02291" w:rsidRDefault="00D02291" w:rsidP="005F502E">
      <w:pPr>
        <w:pStyle w:val="12"/>
        <w:spacing w:line="240" w:lineRule="auto"/>
        <w:ind w:firstLine="709"/>
        <w:jc w:val="both"/>
        <w:rPr>
          <w:color w:val="auto"/>
          <w:sz w:val="24"/>
          <w:szCs w:val="24"/>
          <w:lang w:val="ru-RU"/>
        </w:rPr>
      </w:pPr>
      <w:r w:rsidRPr="00D02291">
        <w:rPr>
          <w:color w:val="auto"/>
          <w:sz w:val="24"/>
          <w:szCs w:val="24"/>
          <w:lang w:val="ru-RU"/>
        </w:rPr>
        <w:t xml:space="preserve">Художественная фотография как авторское видение мира, как образ времени и влияние </w:t>
      </w:r>
      <w:proofErr w:type="spellStart"/>
      <w:r w:rsidRPr="00D02291">
        <w:rPr>
          <w:color w:val="auto"/>
          <w:sz w:val="24"/>
          <w:szCs w:val="24"/>
          <w:lang w:val="ru-RU"/>
        </w:rPr>
        <w:t>фотообраза</w:t>
      </w:r>
      <w:proofErr w:type="spellEnd"/>
      <w:r w:rsidRPr="00D02291">
        <w:rPr>
          <w:color w:val="auto"/>
          <w:sz w:val="24"/>
          <w:szCs w:val="24"/>
          <w:lang w:val="ru-RU"/>
        </w:rPr>
        <w:t xml:space="preserve"> на жизнь людей.</w:t>
      </w:r>
    </w:p>
    <w:p w14:paraId="29B832CF" w14:textId="77777777" w:rsidR="00D02291" w:rsidRPr="00D02291" w:rsidRDefault="00D02291" w:rsidP="005F502E">
      <w:pPr>
        <w:pStyle w:val="13"/>
        <w:ind w:firstLine="709"/>
        <w:jc w:val="both"/>
        <w:rPr>
          <w:rFonts w:ascii="Times New Roman" w:hAnsi="Times New Roman" w:cs="Times New Roman"/>
          <w:sz w:val="24"/>
          <w:szCs w:val="24"/>
        </w:rPr>
      </w:pPr>
      <w:r w:rsidRPr="00D02291">
        <w:rPr>
          <w:rFonts w:ascii="Times New Roman" w:hAnsi="Times New Roman" w:cs="Times New Roman"/>
          <w:sz w:val="24"/>
          <w:szCs w:val="24"/>
        </w:rPr>
        <w:t>Изображение и искусство кино</w:t>
      </w:r>
    </w:p>
    <w:p w14:paraId="1A8202E6" w14:textId="77777777" w:rsidR="00D02291" w:rsidRPr="00CF15AE" w:rsidRDefault="00D02291" w:rsidP="005F502E">
      <w:pPr>
        <w:pStyle w:val="12"/>
        <w:spacing w:line="240" w:lineRule="auto"/>
        <w:ind w:firstLine="709"/>
        <w:jc w:val="both"/>
        <w:rPr>
          <w:color w:val="auto"/>
          <w:sz w:val="24"/>
          <w:szCs w:val="24"/>
          <w:lang w:val="ru-RU"/>
        </w:rPr>
      </w:pPr>
      <w:r w:rsidRPr="00CF15AE">
        <w:rPr>
          <w:color w:val="auto"/>
          <w:sz w:val="24"/>
          <w:szCs w:val="24"/>
          <w:lang w:val="ru-RU"/>
        </w:rPr>
        <w:t>Ожившее изображение. История кино и его эволюция как искусства.</w:t>
      </w:r>
    </w:p>
    <w:p w14:paraId="08B5E0EA" w14:textId="77777777" w:rsidR="00D02291" w:rsidRPr="00CF15AE" w:rsidRDefault="00D02291" w:rsidP="005F502E">
      <w:pPr>
        <w:pStyle w:val="12"/>
        <w:spacing w:line="240" w:lineRule="auto"/>
        <w:ind w:firstLine="709"/>
        <w:jc w:val="both"/>
        <w:rPr>
          <w:color w:val="auto"/>
          <w:sz w:val="24"/>
          <w:szCs w:val="24"/>
          <w:lang w:val="ru-RU"/>
        </w:rPr>
      </w:pPr>
      <w:r w:rsidRPr="00CF15AE">
        <w:rPr>
          <w:color w:val="auto"/>
          <w:sz w:val="24"/>
          <w:szCs w:val="24"/>
          <w:lang w:val="ru-RU"/>
        </w:rPr>
        <w:t xml:space="preserve">Синтетическая природа пространственно-временного искусства кино и состав </w:t>
      </w:r>
      <w:r w:rsidRPr="00CF15AE">
        <w:rPr>
          <w:color w:val="auto"/>
          <w:sz w:val="24"/>
          <w:szCs w:val="24"/>
          <w:lang w:val="ru-RU"/>
        </w:rPr>
        <w:lastRenderedPageBreak/>
        <w:t>творческого коллектива. Сценарист — режиссёр — художник — оператор в работе над фильмом. Сложносоставной язык кино.</w:t>
      </w:r>
    </w:p>
    <w:p w14:paraId="44821CB1"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Монтаж композиционно построенных кадров — основа языка киноискусства.</w:t>
      </w:r>
    </w:p>
    <w:p w14:paraId="4E93882B"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0CDBB99C"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14:paraId="646C3CEF"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76A7D8F"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Использование электронно-цифровых технологий в современном игровом кинематографе.</w:t>
      </w:r>
    </w:p>
    <w:p w14:paraId="3B5F9D88"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E2B484A"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Этапы создания анимационного фильма. Требования и критерии художественности.</w:t>
      </w:r>
    </w:p>
    <w:p w14:paraId="3D812F93" w14:textId="77777777" w:rsidR="00CF15AE" w:rsidRPr="00CF15AE" w:rsidRDefault="00CF15AE" w:rsidP="005F502E">
      <w:pPr>
        <w:pStyle w:val="13"/>
        <w:ind w:firstLine="709"/>
        <w:rPr>
          <w:rFonts w:ascii="Times New Roman" w:hAnsi="Times New Roman" w:cs="Times New Roman"/>
          <w:sz w:val="24"/>
          <w:szCs w:val="24"/>
        </w:rPr>
      </w:pPr>
      <w:r w:rsidRPr="00CF15AE">
        <w:rPr>
          <w:rFonts w:ascii="Times New Roman" w:hAnsi="Times New Roman" w:cs="Times New Roman"/>
          <w:sz w:val="24"/>
          <w:szCs w:val="24"/>
        </w:rPr>
        <w:t>Изобразительное искусство на телевидении</w:t>
      </w:r>
    </w:p>
    <w:p w14:paraId="200AFB70"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05CB3C7"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Искусство и технология. Создатель телевидения — русский инженер Владимир Козьмич Зворыкин.</w:t>
      </w:r>
    </w:p>
    <w:p w14:paraId="5F69CD0E"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8EC8446"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14:paraId="249B6ABE"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Школьное телевидение и студия мультимедиа. Построение видеоряда и художественного оформления.</w:t>
      </w:r>
    </w:p>
    <w:p w14:paraId="795AB17E"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Художнические роли каждого человека в реальной бытийной жизни.</w:t>
      </w:r>
    </w:p>
    <w:p w14:paraId="27583100" w14:textId="77777777" w:rsidR="00124035" w:rsidRPr="00CF15AE" w:rsidRDefault="00CF15AE" w:rsidP="005F502E">
      <w:pPr>
        <w:pStyle w:val="11"/>
        <w:tabs>
          <w:tab w:val="left" w:pos="1533"/>
        </w:tabs>
        <w:ind w:left="0" w:firstLine="709"/>
        <w:rPr>
          <w:b w:val="0"/>
        </w:rPr>
      </w:pPr>
      <w:r w:rsidRPr="00CF15AE">
        <w:rPr>
          <w:b w:val="0"/>
        </w:rPr>
        <w:t>Роль искусства в жизни общества и его влияние на жизнь каждого человека.</w:t>
      </w:r>
    </w:p>
    <w:p w14:paraId="7D5C9B26" w14:textId="77777777" w:rsidR="00124035" w:rsidRDefault="00124035" w:rsidP="005F502E">
      <w:pPr>
        <w:pStyle w:val="11"/>
        <w:tabs>
          <w:tab w:val="left" w:pos="1533"/>
        </w:tabs>
        <w:ind w:left="0" w:firstLine="709"/>
      </w:pPr>
    </w:p>
    <w:p w14:paraId="64B8EBF3" w14:textId="77777777" w:rsidR="00124035" w:rsidRDefault="00CF15AE" w:rsidP="005F502E">
      <w:pPr>
        <w:pStyle w:val="11"/>
        <w:tabs>
          <w:tab w:val="left" w:pos="1533"/>
        </w:tabs>
        <w:ind w:left="0" w:firstLine="709"/>
        <w:jc w:val="center"/>
      </w:pPr>
      <w:r w:rsidRPr="00EB2D57">
        <w:t>ПЛАНИРУЕМЫЕ РЕЗУЛЬТАТЫ ОСВОЕНИЯ УЧЕБНОГО ПРЕДМЕТА «ИЗОБРАЗИТЕЛЬНОЕ ИСКУССТВО» НА УРОВНЕ ОСНОВНОГО ОБЩЕГО</w:t>
      </w:r>
      <w:r>
        <w:t xml:space="preserve"> ОБРАЗОВАНИЯ</w:t>
      </w:r>
    </w:p>
    <w:p w14:paraId="2540BFE4" w14:textId="77777777" w:rsidR="00124035" w:rsidRDefault="00124035" w:rsidP="005F502E">
      <w:pPr>
        <w:pStyle w:val="11"/>
        <w:tabs>
          <w:tab w:val="left" w:pos="1533"/>
        </w:tabs>
        <w:spacing w:before="90" w:line="276" w:lineRule="auto"/>
        <w:ind w:left="0" w:firstLine="709"/>
      </w:pPr>
    </w:p>
    <w:p w14:paraId="400E55E9" w14:textId="77777777" w:rsidR="00CF15AE" w:rsidRPr="00CF15AE" w:rsidRDefault="00CF15AE" w:rsidP="005F502E">
      <w:pPr>
        <w:pStyle w:val="ab"/>
        <w:ind w:firstLine="709"/>
        <w:jc w:val="center"/>
        <w:rPr>
          <w:rFonts w:ascii="Times New Roman" w:hAnsi="Times New Roman" w:cs="Times New Roman"/>
          <w:b w:val="0"/>
          <w:sz w:val="24"/>
          <w:szCs w:val="24"/>
        </w:rPr>
      </w:pPr>
      <w:bookmarkStart w:id="332" w:name="bookmark1547"/>
      <w:r w:rsidRPr="00CF15AE">
        <w:rPr>
          <w:rFonts w:ascii="Times New Roman" w:hAnsi="Times New Roman" w:cs="Times New Roman"/>
          <w:b w:val="0"/>
          <w:sz w:val="24"/>
          <w:szCs w:val="24"/>
        </w:rPr>
        <w:t>ЛИЧНОСТНЫЕ РЕЗУЛЬТАТЫ</w:t>
      </w:r>
      <w:bookmarkEnd w:id="332"/>
    </w:p>
    <w:p w14:paraId="01029B73"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5C12290C"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FBD99E3"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w:t>
      </w:r>
      <w:proofErr w:type="spellStart"/>
      <w:r w:rsidRPr="00CF15AE">
        <w:rPr>
          <w:color w:val="auto"/>
          <w:sz w:val="24"/>
          <w:szCs w:val="24"/>
          <w:lang w:val="ru-RU"/>
        </w:rPr>
        <w:t>духовнонравственное</w:t>
      </w:r>
      <w:proofErr w:type="spellEnd"/>
      <w:r w:rsidRPr="00CF15AE">
        <w:rPr>
          <w:color w:val="auto"/>
          <w:sz w:val="24"/>
          <w:szCs w:val="24"/>
          <w:lang w:val="ru-RU"/>
        </w:rPr>
        <w:t xml:space="preserve">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67C56750" w14:textId="77777777" w:rsidR="00CF15AE" w:rsidRPr="00CF15AE" w:rsidRDefault="00CF15AE" w:rsidP="005F502E">
      <w:pPr>
        <w:pStyle w:val="13"/>
        <w:ind w:firstLine="709"/>
        <w:jc w:val="both"/>
        <w:rPr>
          <w:rFonts w:ascii="Times New Roman" w:hAnsi="Times New Roman" w:cs="Times New Roman"/>
          <w:sz w:val="24"/>
          <w:szCs w:val="24"/>
        </w:rPr>
      </w:pPr>
      <w:bookmarkStart w:id="333" w:name="bookmark1549"/>
      <w:r w:rsidRPr="00CF15AE">
        <w:rPr>
          <w:rFonts w:ascii="Times New Roman" w:hAnsi="Times New Roman" w:cs="Times New Roman"/>
          <w:sz w:val="24"/>
          <w:szCs w:val="24"/>
        </w:rPr>
        <w:lastRenderedPageBreak/>
        <w:t>1. Патриотическое воспитание</w:t>
      </w:r>
      <w:bookmarkEnd w:id="333"/>
    </w:p>
    <w:p w14:paraId="1B195DB4"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72C7C9C" w14:textId="77777777" w:rsidR="00CF15AE" w:rsidRPr="00CF15AE" w:rsidRDefault="00CF15AE" w:rsidP="005F502E">
      <w:pPr>
        <w:pStyle w:val="13"/>
        <w:ind w:firstLine="709"/>
        <w:jc w:val="both"/>
        <w:rPr>
          <w:rFonts w:ascii="Times New Roman" w:hAnsi="Times New Roman" w:cs="Times New Roman"/>
          <w:sz w:val="24"/>
          <w:szCs w:val="24"/>
        </w:rPr>
      </w:pPr>
      <w:bookmarkStart w:id="334" w:name="bookmark1551"/>
      <w:r w:rsidRPr="00CF15AE">
        <w:rPr>
          <w:rFonts w:ascii="Times New Roman" w:hAnsi="Times New Roman" w:cs="Times New Roman"/>
          <w:sz w:val="24"/>
          <w:szCs w:val="24"/>
        </w:rPr>
        <w:t>2. Гражданское воспитание</w:t>
      </w:r>
      <w:bookmarkEnd w:id="334"/>
    </w:p>
    <w:p w14:paraId="40B54BAE" w14:textId="77777777" w:rsidR="00CF15AE" w:rsidRPr="00CF15AE" w:rsidRDefault="00CF15AE" w:rsidP="005F502E">
      <w:pPr>
        <w:pStyle w:val="11"/>
        <w:tabs>
          <w:tab w:val="left" w:pos="1533"/>
        </w:tabs>
        <w:ind w:left="0" w:firstLine="709"/>
        <w:contextualSpacing/>
        <w:jc w:val="both"/>
        <w:rPr>
          <w:b w:val="0"/>
        </w:rPr>
      </w:pPr>
      <w:r w:rsidRPr="00CF15AE">
        <w:rPr>
          <w:b w:val="0"/>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w:t>
      </w:r>
      <w:r>
        <w:rPr>
          <w:b w:val="0"/>
        </w:rPr>
        <w:t xml:space="preserve"> </w:t>
      </w:r>
      <w:r w:rsidRPr="00CF15AE">
        <w:rPr>
          <w:b w:val="0"/>
        </w:rPr>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6253858" w14:textId="77777777" w:rsidR="00CF15AE" w:rsidRPr="00CF15AE" w:rsidRDefault="00CF15AE" w:rsidP="005F502E">
      <w:pPr>
        <w:pStyle w:val="13"/>
        <w:ind w:firstLine="709"/>
        <w:contextualSpacing/>
        <w:jc w:val="both"/>
        <w:rPr>
          <w:rFonts w:ascii="Times New Roman" w:hAnsi="Times New Roman" w:cs="Times New Roman"/>
          <w:sz w:val="24"/>
          <w:szCs w:val="24"/>
        </w:rPr>
      </w:pPr>
      <w:bookmarkStart w:id="335" w:name="bookmark1553"/>
      <w:r w:rsidRPr="00CF15AE">
        <w:rPr>
          <w:rFonts w:ascii="Times New Roman" w:hAnsi="Times New Roman" w:cs="Times New Roman"/>
          <w:sz w:val="24"/>
          <w:szCs w:val="24"/>
        </w:rPr>
        <w:t>3. Духовно-нравственное воспитание</w:t>
      </w:r>
      <w:bookmarkEnd w:id="335"/>
    </w:p>
    <w:p w14:paraId="5CEF2B2F" w14:textId="77777777" w:rsidR="00CF15AE" w:rsidRPr="00CF15AE" w:rsidRDefault="00CF15AE" w:rsidP="005F502E">
      <w:pPr>
        <w:pStyle w:val="12"/>
        <w:spacing w:line="240" w:lineRule="auto"/>
        <w:ind w:firstLine="709"/>
        <w:contextualSpacing/>
        <w:jc w:val="both"/>
        <w:rPr>
          <w:color w:val="auto"/>
          <w:sz w:val="24"/>
          <w:szCs w:val="24"/>
          <w:lang w:val="ru-RU"/>
        </w:rPr>
      </w:pPr>
      <w:r w:rsidRPr="00CF15AE">
        <w:rPr>
          <w:color w:val="auto"/>
          <w:sz w:val="24"/>
          <w:szCs w:val="24"/>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w:t>
      </w:r>
      <w:proofErr w:type="spellStart"/>
      <w:r w:rsidRPr="00CF15AE">
        <w:rPr>
          <w:color w:val="auto"/>
          <w:sz w:val="24"/>
          <w:szCs w:val="24"/>
          <w:lang w:val="ru-RU"/>
        </w:rPr>
        <w:t>эмоциональнообразной</w:t>
      </w:r>
      <w:proofErr w:type="spellEnd"/>
      <w:r w:rsidRPr="00CF15AE">
        <w:rPr>
          <w:color w:val="auto"/>
          <w:sz w:val="24"/>
          <w:szCs w:val="24"/>
          <w:lang w:val="ru-RU"/>
        </w:rPr>
        <w:t>,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E589226" w14:textId="77777777" w:rsidR="00CF15AE" w:rsidRPr="00CF15AE" w:rsidRDefault="00CF15AE" w:rsidP="005F502E">
      <w:pPr>
        <w:pStyle w:val="13"/>
        <w:ind w:firstLine="709"/>
        <w:contextualSpacing/>
        <w:jc w:val="both"/>
        <w:rPr>
          <w:rFonts w:ascii="Times New Roman" w:hAnsi="Times New Roman" w:cs="Times New Roman"/>
          <w:sz w:val="24"/>
          <w:szCs w:val="24"/>
        </w:rPr>
      </w:pPr>
      <w:bookmarkStart w:id="336" w:name="bookmark1555"/>
      <w:r w:rsidRPr="00CF15AE">
        <w:rPr>
          <w:rFonts w:ascii="Times New Roman" w:hAnsi="Times New Roman" w:cs="Times New Roman"/>
          <w:sz w:val="24"/>
          <w:szCs w:val="24"/>
        </w:rPr>
        <w:t>4. Эстетическое воспитание</w:t>
      </w:r>
      <w:bookmarkEnd w:id="336"/>
    </w:p>
    <w:p w14:paraId="06EBA11D" w14:textId="77777777" w:rsidR="00CF15AE" w:rsidRPr="00CF15AE" w:rsidRDefault="00CF15AE" w:rsidP="005F502E">
      <w:pPr>
        <w:pStyle w:val="12"/>
        <w:spacing w:line="240" w:lineRule="auto"/>
        <w:ind w:firstLine="709"/>
        <w:contextualSpacing/>
        <w:jc w:val="both"/>
        <w:rPr>
          <w:color w:val="auto"/>
          <w:sz w:val="24"/>
          <w:szCs w:val="24"/>
          <w:lang w:val="ru-RU"/>
        </w:rPr>
      </w:pPr>
      <w:r w:rsidRPr="00CF15AE">
        <w:rPr>
          <w:color w:val="auto"/>
          <w:sz w:val="24"/>
          <w:szCs w:val="24"/>
          <w:lang w:val="ru-RU"/>
        </w:rPr>
        <w:t xml:space="preserve">Эстетическое (от греч. </w:t>
      </w:r>
      <w:proofErr w:type="spellStart"/>
      <w:r w:rsidRPr="00CF15AE">
        <w:rPr>
          <w:color w:val="auto"/>
          <w:sz w:val="24"/>
          <w:szCs w:val="24"/>
          <w:lang w:bidi="en-US"/>
        </w:rPr>
        <w:t>aisthetikos</w:t>
      </w:r>
      <w:proofErr w:type="spellEnd"/>
      <w:r w:rsidRPr="00CF15AE">
        <w:rPr>
          <w:color w:val="auto"/>
          <w:sz w:val="24"/>
          <w:szCs w:val="24"/>
          <w:lang w:val="ru-RU"/>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CF15AE">
        <w:rPr>
          <w:color w:val="auto"/>
          <w:sz w:val="24"/>
          <w:szCs w:val="24"/>
          <w:lang w:val="ru-RU"/>
        </w:rPr>
        <w:t>самореализующейся</w:t>
      </w:r>
      <w:proofErr w:type="spellEnd"/>
      <w:r w:rsidRPr="00CF15AE">
        <w:rPr>
          <w:color w:val="auto"/>
          <w:sz w:val="24"/>
          <w:szCs w:val="24"/>
          <w:lang w:val="ru-RU"/>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89078D4" w14:textId="77777777" w:rsidR="00CF15AE" w:rsidRPr="00CF15AE" w:rsidRDefault="00CF15AE" w:rsidP="005F502E">
      <w:pPr>
        <w:pStyle w:val="13"/>
        <w:ind w:firstLine="709"/>
        <w:contextualSpacing/>
        <w:jc w:val="both"/>
        <w:rPr>
          <w:rFonts w:ascii="Times New Roman" w:hAnsi="Times New Roman" w:cs="Times New Roman"/>
          <w:sz w:val="24"/>
          <w:szCs w:val="24"/>
        </w:rPr>
      </w:pPr>
      <w:bookmarkStart w:id="337" w:name="bookmark1557"/>
      <w:r w:rsidRPr="00CF15AE">
        <w:rPr>
          <w:rFonts w:ascii="Times New Roman" w:hAnsi="Times New Roman" w:cs="Times New Roman"/>
          <w:sz w:val="24"/>
          <w:szCs w:val="24"/>
        </w:rPr>
        <w:t>5. Ценности познавательной деятельности</w:t>
      </w:r>
      <w:bookmarkEnd w:id="337"/>
    </w:p>
    <w:p w14:paraId="797825B1" w14:textId="77777777" w:rsidR="00124035" w:rsidRPr="00CF15AE" w:rsidRDefault="00CF15AE" w:rsidP="005F502E">
      <w:pPr>
        <w:pStyle w:val="11"/>
        <w:tabs>
          <w:tab w:val="left" w:pos="1533"/>
        </w:tabs>
        <w:ind w:left="0" w:firstLine="709"/>
        <w:contextualSpacing/>
        <w:jc w:val="both"/>
        <w:rPr>
          <w:b w:val="0"/>
        </w:rPr>
      </w:pPr>
      <w:r w:rsidRPr="00CF15AE">
        <w:rPr>
          <w:b w:val="0"/>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w:t>
      </w:r>
      <w:r w:rsidRPr="00CF15AE">
        <w:rPr>
          <w:b w:val="0"/>
        </w:rPr>
        <w:lastRenderedPageBreak/>
        <w:t>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114AFED9" w14:textId="77777777" w:rsidR="00CF15AE" w:rsidRPr="00CF15AE" w:rsidRDefault="00CF15AE" w:rsidP="005F502E">
      <w:pPr>
        <w:pStyle w:val="13"/>
        <w:ind w:firstLine="709"/>
        <w:jc w:val="both"/>
        <w:rPr>
          <w:rFonts w:ascii="Times New Roman" w:hAnsi="Times New Roman" w:cs="Times New Roman"/>
          <w:sz w:val="24"/>
          <w:szCs w:val="24"/>
        </w:rPr>
      </w:pPr>
      <w:bookmarkStart w:id="338" w:name="bookmark1559"/>
      <w:r w:rsidRPr="00CF15AE">
        <w:rPr>
          <w:rFonts w:ascii="Times New Roman" w:hAnsi="Times New Roman" w:cs="Times New Roman"/>
          <w:sz w:val="24"/>
          <w:szCs w:val="24"/>
        </w:rPr>
        <w:t>6. Экологическое воспитание</w:t>
      </w:r>
      <w:bookmarkEnd w:id="338"/>
    </w:p>
    <w:p w14:paraId="051F94F1"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7A18751" w14:textId="77777777" w:rsidR="00CF15AE" w:rsidRPr="00CF15AE" w:rsidRDefault="00CF15AE" w:rsidP="005F502E">
      <w:pPr>
        <w:pStyle w:val="13"/>
        <w:ind w:firstLine="709"/>
        <w:jc w:val="both"/>
        <w:rPr>
          <w:rFonts w:ascii="Times New Roman" w:hAnsi="Times New Roman" w:cs="Times New Roman"/>
          <w:sz w:val="24"/>
          <w:szCs w:val="24"/>
        </w:rPr>
      </w:pPr>
      <w:bookmarkStart w:id="339" w:name="bookmark1561"/>
      <w:r w:rsidRPr="00CF15AE">
        <w:rPr>
          <w:rFonts w:ascii="Times New Roman" w:hAnsi="Times New Roman" w:cs="Times New Roman"/>
          <w:sz w:val="24"/>
          <w:szCs w:val="24"/>
        </w:rPr>
        <w:t>7. Трудовое воспитание</w:t>
      </w:r>
      <w:bookmarkEnd w:id="339"/>
    </w:p>
    <w:p w14:paraId="7AD0F6E1"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D9C0861" w14:textId="77777777" w:rsidR="00CF15AE" w:rsidRPr="00CF15AE" w:rsidRDefault="00CF15AE" w:rsidP="005F502E">
      <w:pPr>
        <w:pStyle w:val="13"/>
        <w:ind w:firstLine="709"/>
        <w:jc w:val="both"/>
        <w:rPr>
          <w:rFonts w:ascii="Times New Roman" w:hAnsi="Times New Roman" w:cs="Times New Roman"/>
          <w:sz w:val="24"/>
          <w:szCs w:val="24"/>
        </w:rPr>
      </w:pPr>
      <w:bookmarkStart w:id="340" w:name="bookmark1563"/>
      <w:r w:rsidRPr="00CF15AE">
        <w:rPr>
          <w:rFonts w:ascii="Times New Roman" w:hAnsi="Times New Roman" w:cs="Times New Roman"/>
          <w:sz w:val="24"/>
          <w:szCs w:val="24"/>
        </w:rPr>
        <w:t>8. Воспитывающая предметно-эстетическая среда</w:t>
      </w:r>
      <w:bookmarkEnd w:id="340"/>
    </w:p>
    <w:p w14:paraId="25FA47C8" w14:textId="77777777" w:rsidR="00124035" w:rsidRPr="00CF15AE" w:rsidRDefault="00CF15AE" w:rsidP="005F502E">
      <w:pPr>
        <w:pStyle w:val="11"/>
        <w:tabs>
          <w:tab w:val="left" w:pos="1533"/>
        </w:tabs>
        <w:ind w:left="0" w:firstLine="709"/>
        <w:jc w:val="both"/>
        <w:rPr>
          <w:b w:val="0"/>
        </w:rPr>
      </w:pPr>
      <w:r w:rsidRPr="00CF15AE">
        <w:rPr>
          <w:b w:val="0"/>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w:t>
      </w:r>
      <w:proofErr w:type="spellStart"/>
      <w:r w:rsidRPr="00CF15AE">
        <w:rPr>
          <w:b w:val="0"/>
        </w:rPr>
        <w:t>предметнопространственной</w:t>
      </w:r>
      <w:proofErr w:type="spellEnd"/>
      <w:r w:rsidRPr="00CF15AE">
        <w:rPr>
          <w:b w:val="0"/>
        </w:rPr>
        <w:t xml:space="preserve">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r>
        <w:rPr>
          <w:b w:val="0"/>
        </w:rPr>
        <w:t>.</w:t>
      </w:r>
    </w:p>
    <w:p w14:paraId="0DA095A2" w14:textId="77777777" w:rsidR="00CF15AE" w:rsidRDefault="00CF15AE" w:rsidP="005F502E">
      <w:pPr>
        <w:pStyle w:val="ab"/>
        <w:ind w:firstLine="709"/>
        <w:jc w:val="both"/>
        <w:rPr>
          <w:rFonts w:ascii="Times New Roman" w:hAnsi="Times New Roman" w:cs="Times New Roman"/>
          <w:sz w:val="24"/>
          <w:szCs w:val="24"/>
        </w:rPr>
      </w:pPr>
      <w:bookmarkStart w:id="341" w:name="bookmark1565"/>
    </w:p>
    <w:p w14:paraId="64991063" w14:textId="77777777" w:rsidR="00CF15AE" w:rsidRPr="00CF15AE" w:rsidRDefault="00CF15AE" w:rsidP="005F502E">
      <w:pPr>
        <w:pStyle w:val="ab"/>
        <w:ind w:firstLine="709"/>
        <w:jc w:val="center"/>
        <w:rPr>
          <w:rFonts w:ascii="Times New Roman" w:hAnsi="Times New Roman" w:cs="Times New Roman"/>
          <w:b w:val="0"/>
          <w:sz w:val="24"/>
          <w:szCs w:val="24"/>
        </w:rPr>
      </w:pPr>
      <w:r w:rsidRPr="00CF15AE">
        <w:rPr>
          <w:rFonts w:ascii="Times New Roman" w:hAnsi="Times New Roman" w:cs="Times New Roman"/>
          <w:b w:val="0"/>
          <w:sz w:val="24"/>
          <w:szCs w:val="24"/>
        </w:rPr>
        <w:t>МЕТАПРЕДМЕТНЫЕ РЕЗУЛЬТАТЫ</w:t>
      </w:r>
      <w:bookmarkEnd w:id="341"/>
    </w:p>
    <w:p w14:paraId="5F168A11"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Метапредметные результаты освоения основной образовательной программы, формируемые при изучении предмета «Изобразительное искусство»:</w:t>
      </w:r>
    </w:p>
    <w:p w14:paraId="7EBBA1C9" w14:textId="77777777" w:rsidR="00CF15AE" w:rsidRPr="00CF15AE" w:rsidRDefault="00CF15AE" w:rsidP="005F502E">
      <w:pPr>
        <w:pStyle w:val="13"/>
        <w:tabs>
          <w:tab w:val="left" w:pos="1843"/>
        </w:tabs>
        <w:ind w:firstLine="709"/>
        <w:jc w:val="both"/>
        <w:rPr>
          <w:rFonts w:ascii="Times New Roman" w:hAnsi="Times New Roman" w:cs="Times New Roman"/>
          <w:sz w:val="24"/>
          <w:szCs w:val="24"/>
        </w:rPr>
      </w:pPr>
      <w:bookmarkStart w:id="342" w:name="bookmark1567"/>
      <w:r w:rsidRPr="00CF15AE">
        <w:rPr>
          <w:rFonts w:ascii="Times New Roman" w:hAnsi="Times New Roman" w:cs="Times New Roman"/>
          <w:sz w:val="24"/>
          <w:szCs w:val="24"/>
        </w:rPr>
        <w:t>1. Овладение универсальными познавательными действиями</w:t>
      </w:r>
      <w:bookmarkEnd w:id="342"/>
    </w:p>
    <w:p w14:paraId="7F3AA6A2" w14:textId="77777777" w:rsidR="00CF15AE" w:rsidRPr="00CF15AE" w:rsidRDefault="00CF15AE" w:rsidP="005F502E">
      <w:pPr>
        <w:pStyle w:val="12"/>
        <w:tabs>
          <w:tab w:val="left" w:pos="1843"/>
        </w:tabs>
        <w:spacing w:line="240" w:lineRule="auto"/>
        <w:ind w:firstLine="709"/>
        <w:jc w:val="both"/>
        <w:rPr>
          <w:i/>
          <w:color w:val="auto"/>
          <w:sz w:val="24"/>
          <w:szCs w:val="24"/>
          <w:lang w:val="ru-RU"/>
        </w:rPr>
      </w:pPr>
      <w:r w:rsidRPr="00CF15AE">
        <w:rPr>
          <w:i/>
          <w:color w:val="auto"/>
          <w:sz w:val="24"/>
          <w:szCs w:val="24"/>
          <w:lang w:val="ru-RU"/>
        </w:rPr>
        <w:t>Формирование пространственных представлений и сенсорных способностей:</w:t>
      </w:r>
    </w:p>
    <w:p w14:paraId="0817968E"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сравнивать предметные и пространственные объекты по заданным основаниям;</w:t>
      </w:r>
    </w:p>
    <w:p w14:paraId="0BF78940"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rPr>
      </w:pPr>
      <w:proofErr w:type="spellStart"/>
      <w:r w:rsidRPr="00CF15AE">
        <w:rPr>
          <w:color w:val="auto"/>
          <w:sz w:val="24"/>
          <w:szCs w:val="24"/>
        </w:rPr>
        <w:t>характеризовать</w:t>
      </w:r>
      <w:proofErr w:type="spellEnd"/>
      <w:r w:rsidRPr="00CF15AE">
        <w:rPr>
          <w:color w:val="auto"/>
          <w:sz w:val="24"/>
          <w:szCs w:val="24"/>
        </w:rPr>
        <w:t xml:space="preserve"> </w:t>
      </w:r>
      <w:proofErr w:type="spellStart"/>
      <w:r w:rsidRPr="00CF15AE">
        <w:rPr>
          <w:color w:val="auto"/>
          <w:sz w:val="24"/>
          <w:szCs w:val="24"/>
        </w:rPr>
        <w:t>форму</w:t>
      </w:r>
      <w:proofErr w:type="spellEnd"/>
      <w:r w:rsidRPr="00CF15AE">
        <w:rPr>
          <w:color w:val="auto"/>
          <w:sz w:val="24"/>
          <w:szCs w:val="24"/>
        </w:rPr>
        <w:t xml:space="preserve"> </w:t>
      </w:r>
      <w:proofErr w:type="spellStart"/>
      <w:r w:rsidRPr="00CF15AE">
        <w:rPr>
          <w:color w:val="auto"/>
          <w:sz w:val="24"/>
          <w:szCs w:val="24"/>
        </w:rPr>
        <w:t>предмета</w:t>
      </w:r>
      <w:proofErr w:type="spellEnd"/>
      <w:r w:rsidRPr="00CF15AE">
        <w:rPr>
          <w:color w:val="auto"/>
          <w:sz w:val="24"/>
          <w:szCs w:val="24"/>
        </w:rPr>
        <w:t xml:space="preserve">, </w:t>
      </w:r>
      <w:proofErr w:type="spellStart"/>
      <w:r w:rsidRPr="00CF15AE">
        <w:rPr>
          <w:color w:val="auto"/>
          <w:sz w:val="24"/>
          <w:szCs w:val="24"/>
        </w:rPr>
        <w:t>конструкции</w:t>
      </w:r>
      <w:proofErr w:type="spellEnd"/>
      <w:r w:rsidRPr="00CF15AE">
        <w:rPr>
          <w:color w:val="auto"/>
          <w:sz w:val="24"/>
          <w:szCs w:val="24"/>
        </w:rPr>
        <w:t>;</w:t>
      </w:r>
    </w:p>
    <w:p w14:paraId="3259108D"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выявлять положение предметной формы в пространстве;</w:t>
      </w:r>
    </w:p>
    <w:p w14:paraId="1DDCC2D2"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rPr>
      </w:pPr>
      <w:proofErr w:type="spellStart"/>
      <w:r w:rsidRPr="00CF15AE">
        <w:rPr>
          <w:color w:val="auto"/>
          <w:sz w:val="24"/>
          <w:szCs w:val="24"/>
        </w:rPr>
        <w:t>обобщать</w:t>
      </w:r>
      <w:proofErr w:type="spellEnd"/>
      <w:r w:rsidRPr="00CF15AE">
        <w:rPr>
          <w:color w:val="auto"/>
          <w:sz w:val="24"/>
          <w:szCs w:val="24"/>
        </w:rPr>
        <w:t xml:space="preserve"> </w:t>
      </w:r>
      <w:proofErr w:type="spellStart"/>
      <w:r w:rsidRPr="00CF15AE">
        <w:rPr>
          <w:color w:val="auto"/>
          <w:sz w:val="24"/>
          <w:szCs w:val="24"/>
        </w:rPr>
        <w:t>форму</w:t>
      </w:r>
      <w:proofErr w:type="spellEnd"/>
      <w:r w:rsidRPr="00CF15AE">
        <w:rPr>
          <w:color w:val="auto"/>
          <w:sz w:val="24"/>
          <w:szCs w:val="24"/>
        </w:rPr>
        <w:t xml:space="preserve"> </w:t>
      </w:r>
      <w:proofErr w:type="spellStart"/>
      <w:r w:rsidRPr="00CF15AE">
        <w:rPr>
          <w:color w:val="auto"/>
          <w:sz w:val="24"/>
          <w:szCs w:val="24"/>
        </w:rPr>
        <w:t>составной</w:t>
      </w:r>
      <w:proofErr w:type="spellEnd"/>
      <w:r w:rsidRPr="00CF15AE">
        <w:rPr>
          <w:color w:val="auto"/>
          <w:sz w:val="24"/>
          <w:szCs w:val="24"/>
        </w:rPr>
        <w:t xml:space="preserve"> </w:t>
      </w:r>
      <w:proofErr w:type="spellStart"/>
      <w:r w:rsidRPr="00CF15AE">
        <w:rPr>
          <w:color w:val="auto"/>
          <w:sz w:val="24"/>
          <w:szCs w:val="24"/>
        </w:rPr>
        <w:t>конструкции</w:t>
      </w:r>
      <w:proofErr w:type="spellEnd"/>
      <w:r w:rsidRPr="00CF15AE">
        <w:rPr>
          <w:color w:val="auto"/>
          <w:sz w:val="24"/>
          <w:szCs w:val="24"/>
        </w:rPr>
        <w:t>;</w:t>
      </w:r>
    </w:p>
    <w:p w14:paraId="392AC4B6"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анализировать структуру предмета, конструкции, пространства, зрительного образа;</w:t>
      </w:r>
    </w:p>
    <w:p w14:paraId="38C94C77"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rPr>
      </w:pPr>
      <w:proofErr w:type="spellStart"/>
      <w:r w:rsidRPr="00CF15AE">
        <w:rPr>
          <w:color w:val="auto"/>
          <w:sz w:val="24"/>
          <w:szCs w:val="24"/>
        </w:rPr>
        <w:t>структурировать</w:t>
      </w:r>
      <w:proofErr w:type="spellEnd"/>
      <w:r w:rsidRPr="00CF15AE">
        <w:rPr>
          <w:color w:val="auto"/>
          <w:sz w:val="24"/>
          <w:szCs w:val="24"/>
        </w:rPr>
        <w:t xml:space="preserve"> </w:t>
      </w:r>
      <w:proofErr w:type="spellStart"/>
      <w:r w:rsidRPr="00CF15AE">
        <w:rPr>
          <w:color w:val="auto"/>
          <w:sz w:val="24"/>
          <w:szCs w:val="24"/>
        </w:rPr>
        <w:t>предметно-пространственные</w:t>
      </w:r>
      <w:proofErr w:type="spellEnd"/>
      <w:r w:rsidRPr="00CF15AE">
        <w:rPr>
          <w:color w:val="auto"/>
          <w:sz w:val="24"/>
          <w:szCs w:val="24"/>
        </w:rPr>
        <w:t xml:space="preserve"> </w:t>
      </w:r>
      <w:proofErr w:type="spellStart"/>
      <w:r w:rsidRPr="00CF15AE">
        <w:rPr>
          <w:color w:val="auto"/>
          <w:sz w:val="24"/>
          <w:szCs w:val="24"/>
        </w:rPr>
        <w:t>явления</w:t>
      </w:r>
      <w:proofErr w:type="spellEnd"/>
      <w:r w:rsidRPr="00CF15AE">
        <w:rPr>
          <w:color w:val="auto"/>
          <w:sz w:val="24"/>
          <w:szCs w:val="24"/>
        </w:rPr>
        <w:t>;</w:t>
      </w:r>
    </w:p>
    <w:p w14:paraId="1D873C9C"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сопоставлять пропорциональное соотношение частей внутри целого и предметов между собой;</w:t>
      </w:r>
    </w:p>
    <w:p w14:paraId="682CFC2B"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абстрагировать образ реальности в построении плоской или пространственной композиции.</w:t>
      </w:r>
    </w:p>
    <w:p w14:paraId="20D2F31C" w14:textId="77777777" w:rsidR="00CF15AE" w:rsidRPr="00CF15AE" w:rsidRDefault="00CF15AE" w:rsidP="005F502E">
      <w:pPr>
        <w:pStyle w:val="12"/>
        <w:tabs>
          <w:tab w:val="left" w:pos="1843"/>
        </w:tabs>
        <w:spacing w:line="240" w:lineRule="auto"/>
        <w:ind w:firstLine="0"/>
        <w:jc w:val="both"/>
        <w:rPr>
          <w:i/>
          <w:color w:val="auto"/>
          <w:sz w:val="24"/>
          <w:szCs w:val="24"/>
          <w:lang w:val="ru-RU"/>
        </w:rPr>
      </w:pPr>
      <w:r w:rsidRPr="00CF15AE">
        <w:rPr>
          <w:i/>
          <w:color w:val="auto"/>
          <w:sz w:val="24"/>
          <w:szCs w:val="24"/>
          <w:lang w:val="ru-RU"/>
        </w:rPr>
        <w:t>Базовые логические и исследовательские действия:</w:t>
      </w:r>
    </w:p>
    <w:p w14:paraId="57C54BD1"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выявлять и характеризовать существенные признаки явлений художественной культуры;</w:t>
      </w:r>
    </w:p>
    <w:p w14:paraId="46FA782D"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14:paraId="11E13BBB"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lastRenderedPageBreak/>
        <w:t>классифицировать произведения искусства по видам и, соответственно, по назначению в жизни людей;</w:t>
      </w:r>
    </w:p>
    <w:p w14:paraId="08BD1F32"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ставить и использовать вопросы как исследовательский инструмент познания;</w:t>
      </w:r>
    </w:p>
    <w:p w14:paraId="5A6285B9"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вести исследовательскую работу по сбору информационного материала по установленной или выбранной теме;</w:t>
      </w:r>
    </w:p>
    <w:p w14:paraId="10B0EBC4"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6E5184B5" w14:textId="77777777" w:rsidR="00CF15AE" w:rsidRPr="00CF15AE" w:rsidRDefault="00CF15AE" w:rsidP="005F502E">
      <w:pPr>
        <w:pStyle w:val="12"/>
        <w:tabs>
          <w:tab w:val="left" w:pos="1843"/>
        </w:tabs>
        <w:spacing w:line="240" w:lineRule="auto"/>
        <w:ind w:firstLine="0"/>
        <w:jc w:val="both"/>
        <w:rPr>
          <w:i/>
          <w:color w:val="auto"/>
          <w:sz w:val="24"/>
          <w:szCs w:val="24"/>
        </w:rPr>
      </w:pPr>
      <w:proofErr w:type="spellStart"/>
      <w:r w:rsidRPr="00CF15AE">
        <w:rPr>
          <w:i/>
          <w:color w:val="auto"/>
          <w:sz w:val="24"/>
          <w:szCs w:val="24"/>
        </w:rPr>
        <w:t>Работа</w:t>
      </w:r>
      <w:proofErr w:type="spellEnd"/>
      <w:r w:rsidRPr="00CF15AE">
        <w:rPr>
          <w:i/>
          <w:color w:val="auto"/>
          <w:sz w:val="24"/>
          <w:szCs w:val="24"/>
        </w:rPr>
        <w:t xml:space="preserve"> с </w:t>
      </w:r>
      <w:proofErr w:type="spellStart"/>
      <w:r w:rsidRPr="00CF15AE">
        <w:rPr>
          <w:i/>
          <w:color w:val="auto"/>
          <w:sz w:val="24"/>
          <w:szCs w:val="24"/>
        </w:rPr>
        <w:t>информацией</w:t>
      </w:r>
      <w:proofErr w:type="spellEnd"/>
      <w:r w:rsidRPr="00CF15AE">
        <w:rPr>
          <w:i/>
          <w:color w:val="auto"/>
          <w:sz w:val="24"/>
          <w:szCs w:val="24"/>
        </w:rPr>
        <w:t>:</w:t>
      </w:r>
    </w:p>
    <w:p w14:paraId="485D1109"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56354B8"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rPr>
      </w:pPr>
      <w:proofErr w:type="spellStart"/>
      <w:r w:rsidRPr="00CF15AE">
        <w:rPr>
          <w:color w:val="auto"/>
          <w:sz w:val="24"/>
          <w:szCs w:val="24"/>
        </w:rPr>
        <w:t>использовать</w:t>
      </w:r>
      <w:proofErr w:type="spellEnd"/>
      <w:r w:rsidRPr="00CF15AE">
        <w:rPr>
          <w:color w:val="auto"/>
          <w:sz w:val="24"/>
          <w:szCs w:val="24"/>
        </w:rPr>
        <w:t xml:space="preserve"> </w:t>
      </w:r>
      <w:proofErr w:type="spellStart"/>
      <w:r w:rsidRPr="00CF15AE">
        <w:rPr>
          <w:color w:val="auto"/>
          <w:sz w:val="24"/>
          <w:szCs w:val="24"/>
        </w:rPr>
        <w:t>электронные</w:t>
      </w:r>
      <w:proofErr w:type="spellEnd"/>
      <w:r w:rsidRPr="00CF15AE">
        <w:rPr>
          <w:color w:val="auto"/>
          <w:sz w:val="24"/>
          <w:szCs w:val="24"/>
        </w:rPr>
        <w:t xml:space="preserve"> </w:t>
      </w:r>
      <w:proofErr w:type="spellStart"/>
      <w:r w:rsidRPr="00CF15AE">
        <w:rPr>
          <w:color w:val="auto"/>
          <w:sz w:val="24"/>
          <w:szCs w:val="24"/>
        </w:rPr>
        <w:t>образовательные</w:t>
      </w:r>
      <w:proofErr w:type="spellEnd"/>
      <w:r w:rsidRPr="00CF15AE">
        <w:rPr>
          <w:color w:val="auto"/>
          <w:sz w:val="24"/>
          <w:szCs w:val="24"/>
        </w:rPr>
        <w:t xml:space="preserve"> </w:t>
      </w:r>
      <w:proofErr w:type="spellStart"/>
      <w:r w:rsidRPr="00CF15AE">
        <w:rPr>
          <w:color w:val="auto"/>
          <w:sz w:val="24"/>
          <w:szCs w:val="24"/>
        </w:rPr>
        <w:t>ресурсы</w:t>
      </w:r>
      <w:proofErr w:type="spellEnd"/>
      <w:r w:rsidRPr="00CF15AE">
        <w:rPr>
          <w:color w:val="auto"/>
          <w:sz w:val="24"/>
          <w:szCs w:val="24"/>
        </w:rPr>
        <w:t>;</w:t>
      </w:r>
    </w:p>
    <w:p w14:paraId="3EB5F780"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уметь работать с электронными учебными пособиями и учебниками;</w:t>
      </w:r>
    </w:p>
    <w:p w14:paraId="65E4CF7A"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5F85D54"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74212978" w14:textId="77777777" w:rsidR="00CF15AE" w:rsidRPr="00CF15AE" w:rsidRDefault="00CF15AE" w:rsidP="005F502E">
      <w:pPr>
        <w:pStyle w:val="13"/>
        <w:ind w:firstLine="709"/>
        <w:jc w:val="both"/>
        <w:rPr>
          <w:rFonts w:ascii="Times New Roman" w:hAnsi="Times New Roman" w:cs="Times New Roman"/>
          <w:sz w:val="24"/>
          <w:szCs w:val="24"/>
        </w:rPr>
      </w:pPr>
      <w:r w:rsidRPr="00CF15AE">
        <w:rPr>
          <w:rFonts w:ascii="Times New Roman" w:hAnsi="Times New Roman" w:cs="Times New Roman"/>
          <w:sz w:val="24"/>
          <w:szCs w:val="24"/>
        </w:rPr>
        <w:t xml:space="preserve">2. Овладение универсальными коммуникативными действиями </w:t>
      </w:r>
    </w:p>
    <w:p w14:paraId="3740C526" w14:textId="77777777" w:rsidR="00CF15AE" w:rsidRPr="00CF15AE" w:rsidRDefault="00CF15AE" w:rsidP="005F502E">
      <w:pPr>
        <w:pStyle w:val="12"/>
        <w:spacing w:line="240" w:lineRule="auto"/>
        <w:ind w:firstLine="709"/>
        <w:jc w:val="both"/>
        <w:rPr>
          <w:color w:val="auto"/>
          <w:sz w:val="24"/>
          <w:szCs w:val="24"/>
          <w:lang w:val="ru-RU"/>
        </w:rPr>
      </w:pPr>
      <w:r w:rsidRPr="00CF15AE">
        <w:rPr>
          <w:color w:val="auto"/>
          <w:sz w:val="24"/>
          <w:szCs w:val="24"/>
          <w:lang w:val="ru-RU"/>
        </w:rPr>
        <w:t>Понимать искусство в качестве особого языка общения — межличностного (автор — зритель), между поколениями, между народами;</w:t>
      </w:r>
    </w:p>
    <w:p w14:paraId="4AD813A7"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5E76C721"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вести диалог и участвовать в дискуссии, проявляя уважительное отношение к оппонентам, сопоставлять свои суждения с</w:t>
      </w:r>
      <w:r>
        <w:rPr>
          <w:color w:val="auto"/>
          <w:sz w:val="24"/>
          <w:szCs w:val="24"/>
          <w:lang w:val="ru-RU"/>
        </w:rPr>
        <w:t xml:space="preserve"> </w:t>
      </w:r>
      <w:r w:rsidRPr="00CF15AE">
        <w:rPr>
          <w:color w:val="auto"/>
          <w:sz w:val="24"/>
          <w:szCs w:val="24"/>
          <w:lang w:val="ru-RU"/>
        </w:rPr>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DC2388C"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публично представлять и объяснять результаты своего творческого, художественного или исследовательского опыта;</w:t>
      </w:r>
    </w:p>
    <w:p w14:paraId="6F001A7D"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7205201F" w14:textId="77777777" w:rsidR="00CF15AE" w:rsidRPr="00CF15AE" w:rsidRDefault="00CF15AE" w:rsidP="005F502E">
      <w:pPr>
        <w:pStyle w:val="13"/>
        <w:tabs>
          <w:tab w:val="left" w:pos="1843"/>
        </w:tabs>
        <w:ind w:firstLine="709"/>
        <w:jc w:val="both"/>
        <w:rPr>
          <w:rFonts w:ascii="Times New Roman" w:hAnsi="Times New Roman" w:cs="Times New Roman"/>
          <w:sz w:val="24"/>
          <w:szCs w:val="24"/>
        </w:rPr>
      </w:pPr>
      <w:bookmarkStart w:id="343" w:name="bookmark1569"/>
      <w:r w:rsidRPr="00CF15AE">
        <w:rPr>
          <w:rFonts w:ascii="Times New Roman" w:hAnsi="Times New Roman" w:cs="Times New Roman"/>
          <w:sz w:val="24"/>
          <w:szCs w:val="24"/>
        </w:rPr>
        <w:t>3. Овладение универсальными регулятивными действиями</w:t>
      </w:r>
      <w:bookmarkEnd w:id="343"/>
    </w:p>
    <w:p w14:paraId="49AE490F" w14:textId="77777777" w:rsidR="00CF15AE" w:rsidRPr="00CF15AE" w:rsidRDefault="00CF15AE" w:rsidP="005F502E">
      <w:pPr>
        <w:pStyle w:val="12"/>
        <w:tabs>
          <w:tab w:val="left" w:pos="1843"/>
        </w:tabs>
        <w:spacing w:line="240" w:lineRule="auto"/>
        <w:ind w:firstLine="709"/>
        <w:jc w:val="both"/>
        <w:rPr>
          <w:i/>
          <w:color w:val="auto"/>
          <w:sz w:val="24"/>
          <w:szCs w:val="24"/>
          <w:lang w:val="ru-RU"/>
        </w:rPr>
      </w:pPr>
      <w:r w:rsidRPr="00CF15AE">
        <w:rPr>
          <w:i/>
          <w:color w:val="auto"/>
          <w:sz w:val="24"/>
          <w:szCs w:val="24"/>
          <w:lang w:val="ru-RU"/>
        </w:rPr>
        <w:t>Самоорганизация:</w:t>
      </w:r>
    </w:p>
    <w:p w14:paraId="3E35B1C5"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CF1ACEE"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E84028C"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96297C4" w14:textId="77777777" w:rsidR="00CF15AE" w:rsidRPr="00CF15AE" w:rsidRDefault="00CF15AE" w:rsidP="005F502E">
      <w:pPr>
        <w:pStyle w:val="12"/>
        <w:tabs>
          <w:tab w:val="left" w:pos="1843"/>
        </w:tabs>
        <w:spacing w:line="240" w:lineRule="auto"/>
        <w:ind w:firstLine="0"/>
        <w:jc w:val="both"/>
        <w:rPr>
          <w:i/>
          <w:color w:val="auto"/>
          <w:sz w:val="24"/>
          <w:szCs w:val="24"/>
        </w:rPr>
      </w:pPr>
      <w:proofErr w:type="spellStart"/>
      <w:r w:rsidRPr="00CF15AE">
        <w:rPr>
          <w:i/>
          <w:color w:val="auto"/>
          <w:sz w:val="24"/>
          <w:szCs w:val="24"/>
        </w:rPr>
        <w:t>Самоконтроль</w:t>
      </w:r>
      <w:proofErr w:type="spellEnd"/>
      <w:r w:rsidRPr="00CF15AE">
        <w:rPr>
          <w:i/>
          <w:color w:val="auto"/>
          <w:sz w:val="24"/>
          <w:szCs w:val="24"/>
        </w:rPr>
        <w:t>:</w:t>
      </w:r>
    </w:p>
    <w:p w14:paraId="16650B0E"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3D65CB30"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владеть основами самоконтроля, рефлексии, самооценки на основе соответствующих целям критериев.</w:t>
      </w:r>
    </w:p>
    <w:p w14:paraId="0530C5A3" w14:textId="77777777" w:rsidR="00CF15AE" w:rsidRPr="00CF15AE" w:rsidRDefault="00CF15AE" w:rsidP="005F502E">
      <w:pPr>
        <w:pStyle w:val="12"/>
        <w:tabs>
          <w:tab w:val="left" w:pos="1843"/>
        </w:tabs>
        <w:spacing w:line="240" w:lineRule="auto"/>
        <w:ind w:firstLine="0"/>
        <w:jc w:val="both"/>
        <w:rPr>
          <w:i/>
          <w:color w:val="auto"/>
          <w:sz w:val="24"/>
          <w:szCs w:val="24"/>
        </w:rPr>
      </w:pPr>
      <w:proofErr w:type="spellStart"/>
      <w:r w:rsidRPr="00CF15AE">
        <w:rPr>
          <w:i/>
          <w:color w:val="auto"/>
          <w:sz w:val="24"/>
          <w:szCs w:val="24"/>
        </w:rPr>
        <w:lastRenderedPageBreak/>
        <w:t>Эмоциональный</w:t>
      </w:r>
      <w:proofErr w:type="spellEnd"/>
      <w:r w:rsidRPr="00CF15AE">
        <w:rPr>
          <w:i/>
          <w:color w:val="auto"/>
          <w:sz w:val="24"/>
          <w:szCs w:val="24"/>
        </w:rPr>
        <w:t xml:space="preserve"> </w:t>
      </w:r>
      <w:proofErr w:type="spellStart"/>
      <w:r w:rsidRPr="00CF15AE">
        <w:rPr>
          <w:i/>
          <w:color w:val="auto"/>
          <w:sz w:val="24"/>
          <w:szCs w:val="24"/>
        </w:rPr>
        <w:t>интеллект</w:t>
      </w:r>
      <w:proofErr w:type="spellEnd"/>
      <w:r w:rsidRPr="00CF15AE">
        <w:rPr>
          <w:i/>
          <w:color w:val="auto"/>
          <w:sz w:val="24"/>
          <w:szCs w:val="24"/>
        </w:rPr>
        <w:t>:</w:t>
      </w:r>
    </w:p>
    <w:p w14:paraId="3B1A9F7C"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развивать способность управлять собственными эмоциями, стремиться к пониманию эмоций других;</w:t>
      </w:r>
    </w:p>
    <w:p w14:paraId="07652467" w14:textId="77777777" w:rsidR="00CF15AE" w:rsidRPr="00CF15AE"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4E323A6A" w14:textId="77777777" w:rsidR="00CF15AE" w:rsidRPr="006F15E0"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CF15AE">
        <w:rPr>
          <w:color w:val="auto"/>
          <w:sz w:val="24"/>
          <w:szCs w:val="24"/>
          <w:lang w:val="ru-RU"/>
        </w:rPr>
        <w:t xml:space="preserve">развивать свои эмпатические способности, способность сопереживать, понимать </w:t>
      </w:r>
      <w:r w:rsidRPr="006F15E0">
        <w:rPr>
          <w:color w:val="auto"/>
          <w:sz w:val="24"/>
          <w:szCs w:val="24"/>
          <w:lang w:val="ru-RU"/>
        </w:rPr>
        <w:t>намерения и переживания свои и других;</w:t>
      </w:r>
    </w:p>
    <w:p w14:paraId="77F7DAC8" w14:textId="77777777" w:rsidR="00CF15AE" w:rsidRPr="006F15E0"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6F15E0">
        <w:rPr>
          <w:color w:val="auto"/>
          <w:sz w:val="24"/>
          <w:szCs w:val="24"/>
          <w:lang w:val="ru-RU"/>
        </w:rPr>
        <w:t>признавать своё и чужое право на ошибку;</w:t>
      </w:r>
    </w:p>
    <w:p w14:paraId="7A912888" w14:textId="77777777" w:rsidR="00124035" w:rsidRPr="006F15E0" w:rsidRDefault="00CF15AE" w:rsidP="00D05F98">
      <w:pPr>
        <w:pStyle w:val="12"/>
        <w:numPr>
          <w:ilvl w:val="0"/>
          <w:numId w:val="252"/>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6F15E0">
        <w:rPr>
          <w:color w:val="auto"/>
          <w:sz w:val="24"/>
          <w:szCs w:val="24"/>
          <w:lang w:val="ru-RU"/>
        </w:rPr>
        <w:t>межвозрастном</w:t>
      </w:r>
      <w:proofErr w:type="spellEnd"/>
      <w:r w:rsidRPr="006F15E0">
        <w:rPr>
          <w:color w:val="auto"/>
          <w:sz w:val="24"/>
          <w:szCs w:val="24"/>
          <w:lang w:val="ru-RU"/>
        </w:rPr>
        <w:t xml:space="preserve"> взаимодействии</w:t>
      </w:r>
      <w:r w:rsidR="006F15E0" w:rsidRPr="006F15E0">
        <w:rPr>
          <w:color w:val="auto"/>
          <w:sz w:val="24"/>
          <w:szCs w:val="24"/>
          <w:lang w:val="ru-RU"/>
        </w:rPr>
        <w:t>.</w:t>
      </w:r>
    </w:p>
    <w:p w14:paraId="2DCCEF9B" w14:textId="77777777" w:rsidR="00124035" w:rsidRPr="006F15E0" w:rsidRDefault="00124035" w:rsidP="005F502E">
      <w:pPr>
        <w:pStyle w:val="11"/>
        <w:tabs>
          <w:tab w:val="left" w:pos="1533"/>
        </w:tabs>
        <w:ind w:left="0" w:firstLine="709"/>
        <w:jc w:val="both"/>
      </w:pPr>
    </w:p>
    <w:p w14:paraId="2A10CD13" w14:textId="77777777" w:rsidR="006F15E0" w:rsidRPr="006F15E0" w:rsidRDefault="006F15E0" w:rsidP="005F502E">
      <w:pPr>
        <w:pStyle w:val="ab"/>
        <w:ind w:firstLine="709"/>
        <w:jc w:val="center"/>
        <w:rPr>
          <w:rFonts w:ascii="Times New Roman" w:hAnsi="Times New Roman" w:cs="Times New Roman"/>
          <w:b w:val="0"/>
          <w:sz w:val="24"/>
          <w:szCs w:val="24"/>
        </w:rPr>
      </w:pPr>
      <w:r w:rsidRPr="006F15E0">
        <w:rPr>
          <w:rFonts w:ascii="Times New Roman" w:hAnsi="Times New Roman" w:cs="Times New Roman"/>
          <w:b w:val="0"/>
          <w:sz w:val="24"/>
          <w:szCs w:val="24"/>
        </w:rPr>
        <w:t>ПРЕДМЕТНЫЕ РЕЗУЛЬТАТЫ</w:t>
      </w:r>
    </w:p>
    <w:p w14:paraId="61981B7B" w14:textId="77777777" w:rsidR="006F15E0" w:rsidRPr="006F15E0" w:rsidRDefault="006F15E0" w:rsidP="005F502E">
      <w:pPr>
        <w:pStyle w:val="12"/>
        <w:spacing w:line="240" w:lineRule="auto"/>
        <w:ind w:firstLine="709"/>
        <w:jc w:val="both"/>
        <w:rPr>
          <w:color w:val="auto"/>
          <w:sz w:val="24"/>
          <w:szCs w:val="24"/>
          <w:lang w:val="ru-RU"/>
        </w:rPr>
      </w:pPr>
      <w:r w:rsidRPr="006F15E0">
        <w:rPr>
          <w:color w:val="auto"/>
          <w:sz w:val="24"/>
          <w:szCs w:val="24"/>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236325C3" w14:textId="77777777" w:rsidR="006F15E0" w:rsidRPr="006F15E0" w:rsidRDefault="006F15E0" w:rsidP="005F502E">
      <w:pPr>
        <w:pStyle w:val="ab"/>
        <w:ind w:firstLine="709"/>
        <w:jc w:val="both"/>
        <w:rPr>
          <w:rFonts w:ascii="Times New Roman" w:hAnsi="Times New Roman" w:cs="Times New Roman"/>
          <w:sz w:val="24"/>
          <w:szCs w:val="24"/>
        </w:rPr>
      </w:pPr>
      <w:bookmarkStart w:id="344" w:name="bookmark1573"/>
    </w:p>
    <w:p w14:paraId="2DAC68C8" w14:textId="77777777" w:rsidR="006F15E0" w:rsidRPr="006F15E0" w:rsidRDefault="006F15E0" w:rsidP="005F502E">
      <w:pPr>
        <w:pStyle w:val="ab"/>
        <w:ind w:firstLine="709"/>
        <w:jc w:val="both"/>
        <w:rPr>
          <w:rFonts w:ascii="Times New Roman" w:hAnsi="Times New Roman" w:cs="Times New Roman"/>
          <w:sz w:val="24"/>
          <w:szCs w:val="24"/>
        </w:rPr>
      </w:pPr>
      <w:r w:rsidRPr="006F15E0">
        <w:rPr>
          <w:rFonts w:ascii="Times New Roman" w:hAnsi="Times New Roman" w:cs="Times New Roman"/>
          <w:sz w:val="24"/>
          <w:szCs w:val="24"/>
        </w:rPr>
        <w:t>Модуль № 1 «Декоративно-прикладное и народное искусство»:</w:t>
      </w:r>
      <w:bookmarkEnd w:id="344"/>
    </w:p>
    <w:p w14:paraId="4A3C8A4F"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0F92E7BF"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1D14535"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коммуникативные, познавательные и культовые функции декоративно-прикладного искусства;</w:t>
      </w:r>
    </w:p>
    <w:p w14:paraId="2458CC49"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w:t>
      </w:r>
      <w:proofErr w:type="spellStart"/>
      <w:r w:rsidRPr="006F15E0">
        <w:rPr>
          <w:color w:val="auto"/>
          <w:sz w:val="24"/>
          <w:szCs w:val="24"/>
          <w:lang w:val="ru-RU"/>
        </w:rPr>
        <w:t>предметнопространственной</w:t>
      </w:r>
      <w:proofErr w:type="spellEnd"/>
      <w:r w:rsidRPr="006F15E0">
        <w:rPr>
          <w:color w:val="auto"/>
          <w:sz w:val="24"/>
          <w:szCs w:val="24"/>
          <w:lang w:val="ru-RU"/>
        </w:rPr>
        <w:t xml:space="preserve"> среды;</w:t>
      </w:r>
    </w:p>
    <w:p w14:paraId="7DA1D1AD"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43F5CCCA"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47BE2D6F"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14:paraId="65E1E32C"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различать разные виды орнамента по сюжетной основе: геометрический, растительный, зооморфный, антропоморфный;</w:t>
      </w:r>
    </w:p>
    <w:p w14:paraId="25D505BF"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владеть практическими навыками самостоятельного творческого создания орнаментов ленточных, сетчатых, центрических;</w:t>
      </w:r>
    </w:p>
    <w:p w14:paraId="784A4667"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547BCB56" w14:textId="77777777" w:rsidR="00124035"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94C01">
        <w:rPr>
          <w:color w:val="auto"/>
          <w:sz w:val="24"/>
          <w:szCs w:val="24"/>
          <w:lang w:val="ru-RU"/>
        </w:rPr>
        <w:t>овладеть практическими навыками стилизованного — орнаментального лаконичного изображения деталей природы,</w:t>
      </w:r>
    </w:p>
    <w:p w14:paraId="2C348E11"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773AE442"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знать особенности народного крестьянского искусства как целостного </w:t>
      </w:r>
      <w:r w:rsidRPr="006F15E0">
        <w:rPr>
          <w:color w:val="auto"/>
          <w:sz w:val="24"/>
          <w:szCs w:val="24"/>
          <w:lang w:val="ru-RU"/>
        </w:rPr>
        <w:lastRenderedPageBreak/>
        <w:t>мира, в предметной среде которого выражено отношение человека к труду, к природе, к добру и злу, к жизни в целом;</w:t>
      </w:r>
    </w:p>
    <w:p w14:paraId="2953C01F"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CFE40C1"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106D746"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практический опыт изображения характерных традиционных предметов крестьянского быта;</w:t>
      </w:r>
    </w:p>
    <w:p w14:paraId="4E7D63E2"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B6DAB92"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795BCB0A"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51893804"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836D52F"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значение народных промыслов и традиций художественного ремесла в современной жизни;</w:t>
      </w:r>
    </w:p>
    <w:p w14:paraId="0A9D3CDA"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рассказывать о происхождении народных художественных промыслов; о соотношении ремесла и искусства;</w:t>
      </w:r>
    </w:p>
    <w:p w14:paraId="4D342354"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называть характерные черты орнаментов и изделий ряда отечественных народных художественных промыслов;</w:t>
      </w:r>
    </w:p>
    <w:p w14:paraId="643C26D4"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древние образы народного искусства в</w:t>
      </w:r>
      <w:r>
        <w:rPr>
          <w:color w:val="auto"/>
          <w:sz w:val="24"/>
          <w:szCs w:val="24"/>
          <w:lang w:val="ru-RU"/>
        </w:rPr>
        <w:t xml:space="preserve"> </w:t>
      </w:r>
      <w:r w:rsidRPr="006F15E0">
        <w:rPr>
          <w:color w:val="auto"/>
          <w:sz w:val="24"/>
          <w:szCs w:val="24"/>
          <w:lang w:val="ru-RU"/>
        </w:rPr>
        <w:t>произведениях современных народных промыслов;</w:t>
      </w:r>
    </w:p>
    <w:p w14:paraId="72AA80A2"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перечислять материалы, используемые в народных художественных промыслах: дерево, глина, металл, стекло, др.;</w:t>
      </w:r>
    </w:p>
    <w:p w14:paraId="1215BD17"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различать изделия народных художественных промыслов по материалу изготовления и технике декора;</w:t>
      </w:r>
    </w:p>
    <w:p w14:paraId="6703E71B"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связь между материалом, формой и техникой декора в произведениях народных промыслов;</w:t>
      </w:r>
    </w:p>
    <w:p w14:paraId="1BC5E927"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приёмах и последовательности работы при создании изделий некоторых художественных промыслов;</w:t>
      </w:r>
    </w:p>
    <w:p w14:paraId="128E37B1"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14:paraId="74FB2F74"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3587125"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и объяснять значение государственной символики, иметь представление о значении и содержании геральдики;</w:t>
      </w:r>
    </w:p>
    <w:p w14:paraId="52F989F5"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4A2E5CF6" w14:textId="77777777" w:rsidR="006F15E0" w:rsidRPr="006F15E0" w:rsidRDefault="006F15E0" w:rsidP="00D05F98">
      <w:pPr>
        <w:pStyle w:val="12"/>
        <w:numPr>
          <w:ilvl w:val="0"/>
          <w:numId w:val="253"/>
        </w:numPr>
        <w:tabs>
          <w:tab w:val="left" w:pos="1843"/>
        </w:tabs>
        <w:spacing w:line="240" w:lineRule="auto"/>
        <w:ind w:left="0" w:firstLine="709"/>
        <w:jc w:val="both"/>
        <w:rPr>
          <w:color w:val="auto"/>
          <w:sz w:val="24"/>
          <w:szCs w:val="24"/>
          <w:lang w:val="ru-RU"/>
        </w:rPr>
      </w:pPr>
      <w:r w:rsidRPr="006F15E0">
        <w:rPr>
          <w:color w:val="auto"/>
          <w:sz w:val="24"/>
          <w:szCs w:val="24"/>
          <w:lang w:val="ru-RU"/>
        </w:rPr>
        <w:lastRenderedPageBreak/>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6FB124DA" w14:textId="77777777" w:rsidR="006F15E0" w:rsidRPr="006F15E0" w:rsidRDefault="006F15E0" w:rsidP="00D05F98">
      <w:pPr>
        <w:pStyle w:val="12"/>
        <w:numPr>
          <w:ilvl w:val="0"/>
          <w:numId w:val="254"/>
        </w:numPr>
        <w:tabs>
          <w:tab w:val="left" w:pos="1843"/>
        </w:tabs>
        <w:spacing w:line="240" w:lineRule="auto"/>
        <w:ind w:left="0" w:firstLine="709"/>
        <w:jc w:val="both"/>
        <w:rPr>
          <w:color w:val="auto"/>
          <w:sz w:val="24"/>
          <w:szCs w:val="24"/>
          <w:lang w:val="ru-RU"/>
        </w:rPr>
      </w:pPr>
      <w:r w:rsidRPr="006F15E0">
        <w:rPr>
          <w:color w:val="auto"/>
          <w:sz w:val="24"/>
          <w:szCs w:val="24"/>
          <w:lang w:val="ru-RU"/>
        </w:rPr>
        <w:t>овладевать навыками коллективной практической творческой работы по оформлению пространства школы и школьных праздников.</w:t>
      </w:r>
    </w:p>
    <w:p w14:paraId="79DFB714" w14:textId="77777777" w:rsidR="006F15E0" w:rsidRDefault="006F15E0" w:rsidP="005F502E">
      <w:pPr>
        <w:pStyle w:val="ab"/>
        <w:tabs>
          <w:tab w:val="left" w:pos="1843"/>
        </w:tabs>
        <w:ind w:firstLine="709"/>
        <w:jc w:val="both"/>
        <w:rPr>
          <w:rFonts w:ascii="Times New Roman" w:hAnsi="Times New Roman" w:cs="Times New Roman"/>
          <w:sz w:val="24"/>
          <w:szCs w:val="24"/>
        </w:rPr>
      </w:pPr>
      <w:bookmarkStart w:id="345" w:name="bookmark1575"/>
    </w:p>
    <w:p w14:paraId="167F6C16" w14:textId="77777777" w:rsidR="006F15E0" w:rsidRPr="006F15E0" w:rsidRDefault="006F15E0" w:rsidP="005F502E">
      <w:pPr>
        <w:pStyle w:val="ab"/>
        <w:tabs>
          <w:tab w:val="left" w:pos="1843"/>
        </w:tabs>
        <w:ind w:firstLine="709"/>
        <w:jc w:val="both"/>
        <w:rPr>
          <w:rFonts w:ascii="Times New Roman" w:hAnsi="Times New Roman" w:cs="Times New Roman"/>
          <w:sz w:val="24"/>
          <w:szCs w:val="24"/>
        </w:rPr>
      </w:pPr>
      <w:r w:rsidRPr="006F15E0">
        <w:rPr>
          <w:rFonts w:ascii="Times New Roman" w:hAnsi="Times New Roman" w:cs="Times New Roman"/>
          <w:sz w:val="24"/>
          <w:szCs w:val="24"/>
        </w:rPr>
        <w:t>Модуль № 2 «Живопись, графика, скульптура»:</w:t>
      </w:r>
      <w:bookmarkEnd w:id="345"/>
    </w:p>
    <w:p w14:paraId="3162382C" w14:textId="77777777" w:rsidR="006F15E0" w:rsidRPr="006F15E0" w:rsidRDefault="006F15E0" w:rsidP="00D05F98">
      <w:pPr>
        <w:pStyle w:val="12"/>
        <w:numPr>
          <w:ilvl w:val="0"/>
          <w:numId w:val="254"/>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различия между пространственными и временными видами искусства и их значение в жизни людей;</w:t>
      </w:r>
    </w:p>
    <w:p w14:paraId="2011C1F5" w14:textId="77777777" w:rsidR="006F15E0" w:rsidRPr="006F15E0" w:rsidRDefault="006F15E0" w:rsidP="00D05F98">
      <w:pPr>
        <w:pStyle w:val="12"/>
        <w:numPr>
          <w:ilvl w:val="0"/>
          <w:numId w:val="254"/>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причины деления пространственных искусств на виды;</w:t>
      </w:r>
    </w:p>
    <w:p w14:paraId="644AA2E7" w14:textId="77777777" w:rsidR="006F15E0" w:rsidRPr="006F15E0" w:rsidRDefault="006F15E0" w:rsidP="00D05F98">
      <w:pPr>
        <w:pStyle w:val="12"/>
        <w:numPr>
          <w:ilvl w:val="0"/>
          <w:numId w:val="254"/>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основные виды живописи, графики и скульптуры, объяснять их назначение в жизни людей.</w:t>
      </w:r>
    </w:p>
    <w:p w14:paraId="1E585C06"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Язык изобразительного искусства и его выразительные средства:</w:t>
      </w:r>
    </w:p>
    <w:p w14:paraId="3ECF1F6E"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различать и характеризовать традиционные художественные материалы для графики, живописи, скульптуры;</w:t>
      </w:r>
    </w:p>
    <w:p w14:paraId="2AF5A337"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2C83502B"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w:t>
      </w:r>
      <w:r>
        <w:rPr>
          <w:color w:val="auto"/>
          <w:sz w:val="24"/>
          <w:szCs w:val="24"/>
          <w:lang w:val="ru-RU"/>
        </w:rPr>
        <w:t xml:space="preserve"> </w:t>
      </w:r>
      <w:r w:rsidRPr="006F15E0">
        <w:rPr>
          <w:color w:val="auto"/>
          <w:sz w:val="24"/>
          <w:szCs w:val="24"/>
          <w:lang w:val="ru-RU"/>
        </w:rPr>
        <w:t>возможности применять другие доступные художественные материалы;</w:t>
      </w:r>
    </w:p>
    <w:p w14:paraId="44A75DA2"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различных художественных техниках в использовании художественных материалов;</w:t>
      </w:r>
    </w:p>
    <w:p w14:paraId="63BFEBC9"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роль рисунка как основы изобразительной деятельности;</w:t>
      </w:r>
    </w:p>
    <w:p w14:paraId="54C5795A"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учебного рисунка — светотеневого изображения объёмных форм;</w:t>
      </w:r>
    </w:p>
    <w:p w14:paraId="36CD4AC9"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основы линейной перспективы и уметь изображать объёмные геометрические тела на двухмерной плоскости;</w:t>
      </w:r>
    </w:p>
    <w:p w14:paraId="7CBAD9BB"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73FDD89"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содержание понятий «тон», «тональные отношения» и иметь опыт их визуального анализа;</w:t>
      </w:r>
    </w:p>
    <w:p w14:paraId="58229B52"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42AD8EBA"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линейного рисунка, понимать выразительные возможности линии;</w:t>
      </w:r>
    </w:p>
    <w:p w14:paraId="17494BAA"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14:paraId="71E88748"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знать основы </w:t>
      </w:r>
      <w:proofErr w:type="spellStart"/>
      <w:r w:rsidRPr="006F15E0">
        <w:rPr>
          <w:color w:val="auto"/>
          <w:sz w:val="24"/>
          <w:szCs w:val="24"/>
          <w:lang w:val="ru-RU"/>
        </w:rPr>
        <w:t>цветоведения</w:t>
      </w:r>
      <w:proofErr w:type="spellEnd"/>
      <w:r w:rsidRPr="006F15E0">
        <w:rPr>
          <w:color w:val="auto"/>
          <w:sz w:val="24"/>
          <w:szCs w:val="24"/>
          <w:lang w:val="ru-RU"/>
        </w:rPr>
        <w:t>: характеризовать основные и составные цвета, дополнительные цвета — и значение этих знаний для искусства живописи;</w:t>
      </w:r>
    </w:p>
    <w:p w14:paraId="009ABCC9"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4B492696"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05A31D8"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Жанры изобразительного искусства:</w:t>
      </w:r>
    </w:p>
    <w:p w14:paraId="2F36F93F"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понятие «жанры в изобразительном искусстве», перечислять жанры;</w:t>
      </w:r>
    </w:p>
    <w:p w14:paraId="6B04AE31"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разницу между предметом изображения, сюжетом и содержанием произведения искусства.</w:t>
      </w:r>
    </w:p>
    <w:p w14:paraId="2D9B7281"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lastRenderedPageBreak/>
        <w:t>Натюрморт:</w:t>
      </w:r>
    </w:p>
    <w:p w14:paraId="3F849D80"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5D9AFAC9"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рассказывать о натюрморте в истории русского искусства и роли натюрморта в отечественном искусстве ХХ в., опираясь на</w:t>
      </w:r>
      <w:r>
        <w:rPr>
          <w:color w:val="auto"/>
          <w:sz w:val="24"/>
          <w:szCs w:val="24"/>
          <w:lang w:val="ru-RU"/>
        </w:rPr>
        <w:t xml:space="preserve"> </w:t>
      </w:r>
      <w:r w:rsidRPr="006F15E0">
        <w:rPr>
          <w:color w:val="auto"/>
          <w:sz w:val="24"/>
          <w:szCs w:val="24"/>
          <w:lang w:val="ru-RU"/>
        </w:rPr>
        <w:t>конкретные произведения отечественных художников;</w:t>
      </w:r>
    </w:p>
    <w:p w14:paraId="1D93CF35"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14:paraId="4A80E418"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об освещении как средстве выявления объёма предмета;</w:t>
      </w:r>
    </w:p>
    <w:p w14:paraId="4DBB3D44"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32A3DA9"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создания графического натюрморта;</w:t>
      </w:r>
    </w:p>
    <w:p w14:paraId="268C3BB6"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создания натюрморта средствами живописи.</w:t>
      </w:r>
    </w:p>
    <w:p w14:paraId="6CDB7B3F"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Портрет:</w:t>
      </w:r>
    </w:p>
    <w:p w14:paraId="3B1420B0"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E36E312"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сравнивать содержание портретного образа в искусстве Древнего Рима, эпохи Возрождения и Нового времени;</w:t>
      </w:r>
    </w:p>
    <w:p w14:paraId="6AB1E8ED"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что в художественном портрете присутствует также выражение идеалов эпохи и авторская позиция художника;</w:t>
      </w:r>
    </w:p>
    <w:p w14:paraId="4641BF90"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635ECDA1"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уметь рассказывать историю портрета в русском изобразительном искусстве, называть имена великих художников- портретистов (В. </w:t>
      </w:r>
      <w:proofErr w:type="spellStart"/>
      <w:r w:rsidRPr="006F15E0">
        <w:rPr>
          <w:color w:val="auto"/>
          <w:sz w:val="24"/>
          <w:szCs w:val="24"/>
          <w:lang w:val="ru-RU"/>
        </w:rPr>
        <w:t>Боровиковский</w:t>
      </w:r>
      <w:proofErr w:type="spellEnd"/>
      <w:r w:rsidRPr="006F15E0">
        <w:rPr>
          <w:color w:val="auto"/>
          <w:sz w:val="24"/>
          <w:szCs w:val="24"/>
          <w:lang w:val="ru-RU"/>
        </w:rPr>
        <w:t>, А. Венецианов, О. Кипренский, В. Тропинин, К. Брюллов, И. Крамской, И. Репин, В. Суриков, В. Серов и др.);</w:t>
      </w:r>
    </w:p>
    <w:p w14:paraId="47037CEB"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BDC1EA2"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76900FD4"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14:paraId="0FBC3646"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начальный опыт лепки головы человека;</w:t>
      </w:r>
    </w:p>
    <w:p w14:paraId="427AD174"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приобретать опыт графического портретного изображения как нового для себя видения индивидуальности человека;</w:t>
      </w:r>
    </w:p>
    <w:p w14:paraId="7CC2278D"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14:paraId="3F745950"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характеризовать роль освещения как выразительного средства при создании художественного образа;</w:t>
      </w:r>
    </w:p>
    <w:p w14:paraId="6D932D19" w14:textId="77777777" w:rsidR="006F15E0" w:rsidRPr="006F15E0" w:rsidRDefault="006F15E0" w:rsidP="00D05F98">
      <w:pPr>
        <w:pStyle w:val="12"/>
        <w:numPr>
          <w:ilvl w:val="0"/>
          <w:numId w:val="25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2360C85" w14:textId="77777777" w:rsidR="006F15E0" w:rsidRPr="006F15E0" w:rsidRDefault="006F15E0" w:rsidP="00D05F98">
      <w:pPr>
        <w:pStyle w:val="12"/>
        <w:numPr>
          <w:ilvl w:val="0"/>
          <w:numId w:val="25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жанре портрета в искусстве ХХ в. — западном и отечественном.</w:t>
      </w:r>
    </w:p>
    <w:p w14:paraId="2E8B2EA6"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Пейзаж:</w:t>
      </w:r>
    </w:p>
    <w:p w14:paraId="2C895219"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2B1F60F9"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знать правила построения линейной перспективы и уметь применять их </w:t>
      </w:r>
      <w:r w:rsidRPr="006F15E0">
        <w:rPr>
          <w:color w:val="auto"/>
          <w:sz w:val="24"/>
          <w:szCs w:val="24"/>
          <w:lang w:val="ru-RU"/>
        </w:rPr>
        <w:lastRenderedPageBreak/>
        <w:t>в рисунке;</w:t>
      </w:r>
    </w:p>
    <w:p w14:paraId="6DD80CC4"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146EB304"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правила воздушной перспективы и уметь их применять на практике;</w:t>
      </w:r>
    </w:p>
    <w:p w14:paraId="75D66502"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CEE05A6"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морских пейзажах И. Айвазовского;</w:t>
      </w:r>
    </w:p>
    <w:p w14:paraId="125B77F7"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об особенностях пленэрной живописи и колористической изменчивости состояний природы;</w:t>
      </w:r>
    </w:p>
    <w:p w14:paraId="5A15FD38"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18A039EB"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55DAA76A"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живописного изображения различных активно выраженных состояний природы;</w:t>
      </w:r>
    </w:p>
    <w:p w14:paraId="40556C71"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пейзажных зарисовок, графического изображения природы по памяти и представлению;</w:t>
      </w:r>
    </w:p>
    <w:p w14:paraId="282E0A36"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094A8752"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изображения городского пейзажа — по памяти или представлению;</w:t>
      </w:r>
    </w:p>
    <w:p w14:paraId="0B361621" w14:textId="77777777" w:rsidR="006F15E0"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обрести навыки восприятия образности городского пространства как выражения самобытного лица культуры и истории народа;</w:t>
      </w:r>
    </w:p>
    <w:p w14:paraId="34FBB273" w14:textId="77777777" w:rsidR="00124035" w:rsidRPr="006F15E0" w:rsidRDefault="006F15E0" w:rsidP="00D05F98">
      <w:pPr>
        <w:pStyle w:val="12"/>
        <w:numPr>
          <w:ilvl w:val="0"/>
          <w:numId w:val="257"/>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и объяснять роль культурного наследия в городском пространстве, задачи его охраны и сохранения.</w:t>
      </w:r>
    </w:p>
    <w:p w14:paraId="36F9C40A"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Бытовой жанр:</w:t>
      </w:r>
    </w:p>
    <w:p w14:paraId="26E27A71" w14:textId="77777777" w:rsidR="006F15E0" w:rsidRPr="006F15E0" w:rsidRDefault="006F15E0" w:rsidP="00D05F98">
      <w:pPr>
        <w:pStyle w:val="12"/>
        <w:numPr>
          <w:ilvl w:val="0"/>
          <w:numId w:val="258"/>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роль изобразительного искусства в формировании представлений о жизни людей разных эпох и народов;</w:t>
      </w:r>
    </w:p>
    <w:p w14:paraId="59800D7A" w14:textId="77777777" w:rsidR="006F15E0" w:rsidRPr="006F15E0" w:rsidRDefault="006F15E0" w:rsidP="00D05F98">
      <w:pPr>
        <w:pStyle w:val="12"/>
        <w:numPr>
          <w:ilvl w:val="0"/>
          <w:numId w:val="258"/>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2091E5A7" w14:textId="77777777" w:rsidR="006F15E0" w:rsidRPr="006F15E0" w:rsidRDefault="006F15E0" w:rsidP="00D05F98">
      <w:pPr>
        <w:pStyle w:val="12"/>
        <w:numPr>
          <w:ilvl w:val="0"/>
          <w:numId w:val="258"/>
        </w:numPr>
        <w:tabs>
          <w:tab w:val="left" w:pos="1843"/>
        </w:tabs>
        <w:spacing w:line="240" w:lineRule="auto"/>
        <w:ind w:left="0" w:firstLine="709"/>
        <w:jc w:val="both"/>
        <w:rPr>
          <w:color w:val="auto"/>
          <w:sz w:val="24"/>
          <w:szCs w:val="24"/>
          <w:lang w:val="ru-RU"/>
        </w:rPr>
      </w:pPr>
      <w:r w:rsidRPr="006F15E0">
        <w:rPr>
          <w:color w:val="auto"/>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14:paraId="1823F377" w14:textId="77777777" w:rsidR="006F15E0" w:rsidRPr="006F15E0" w:rsidRDefault="006F15E0" w:rsidP="00D05F98">
      <w:pPr>
        <w:pStyle w:val="12"/>
        <w:numPr>
          <w:ilvl w:val="0"/>
          <w:numId w:val="258"/>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63FCDC2" w14:textId="77777777" w:rsidR="006F15E0" w:rsidRPr="006F15E0" w:rsidRDefault="006F15E0" w:rsidP="00D05F98">
      <w:pPr>
        <w:pStyle w:val="12"/>
        <w:numPr>
          <w:ilvl w:val="0"/>
          <w:numId w:val="258"/>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значение художественного изображения бытовой жизни людей в понимании истории человечества и современной жизни;</w:t>
      </w:r>
    </w:p>
    <w:p w14:paraId="48C567CA" w14:textId="77777777" w:rsidR="006F15E0" w:rsidRPr="006F15E0" w:rsidRDefault="006F15E0" w:rsidP="00D05F98">
      <w:pPr>
        <w:pStyle w:val="12"/>
        <w:numPr>
          <w:ilvl w:val="0"/>
          <w:numId w:val="258"/>
        </w:numPr>
        <w:tabs>
          <w:tab w:val="left" w:pos="1843"/>
        </w:tabs>
        <w:spacing w:line="240" w:lineRule="auto"/>
        <w:ind w:left="0" w:firstLine="709"/>
        <w:jc w:val="both"/>
        <w:rPr>
          <w:color w:val="auto"/>
          <w:sz w:val="24"/>
          <w:szCs w:val="24"/>
          <w:lang w:val="ru-RU"/>
        </w:rPr>
      </w:pPr>
      <w:r w:rsidRPr="006F15E0">
        <w:rPr>
          <w:color w:val="auto"/>
          <w:sz w:val="24"/>
          <w:szCs w:val="24"/>
          <w:lang w:val="ru-RU"/>
        </w:rPr>
        <w:t>осознавать многообразие форм организации бытовой жизни и одновременно единство мира людей;</w:t>
      </w:r>
    </w:p>
    <w:p w14:paraId="582B81D4" w14:textId="77777777" w:rsidR="006F15E0" w:rsidRPr="006F15E0" w:rsidRDefault="006F15E0" w:rsidP="00D05F98">
      <w:pPr>
        <w:pStyle w:val="12"/>
        <w:numPr>
          <w:ilvl w:val="0"/>
          <w:numId w:val="258"/>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8208CDE" w14:textId="77777777" w:rsidR="006F15E0" w:rsidRPr="006F15E0" w:rsidRDefault="006F15E0" w:rsidP="00D05F98">
      <w:pPr>
        <w:pStyle w:val="12"/>
        <w:numPr>
          <w:ilvl w:val="0"/>
          <w:numId w:val="258"/>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изображения бытовой жизни разных народов в контексте традиций их искусства;</w:t>
      </w:r>
    </w:p>
    <w:p w14:paraId="33C8D4E0" w14:textId="77777777" w:rsidR="006F15E0" w:rsidRPr="006F15E0" w:rsidRDefault="006F15E0" w:rsidP="00D05F98">
      <w:pPr>
        <w:pStyle w:val="12"/>
        <w:numPr>
          <w:ilvl w:val="0"/>
          <w:numId w:val="258"/>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3A9B6001" w14:textId="77777777" w:rsidR="006F15E0" w:rsidRPr="006F15E0" w:rsidRDefault="006F15E0" w:rsidP="00D05F98">
      <w:pPr>
        <w:pStyle w:val="12"/>
        <w:numPr>
          <w:ilvl w:val="0"/>
          <w:numId w:val="258"/>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обрести опыт создания композиции на сюжеты из реальной повседневной жизни, обучаясь художественной наблюдательности и образному видению </w:t>
      </w:r>
      <w:r w:rsidRPr="006F15E0">
        <w:rPr>
          <w:color w:val="auto"/>
          <w:sz w:val="24"/>
          <w:szCs w:val="24"/>
          <w:lang w:val="ru-RU"/>
        </w:rPr>
        <w:lastRenderedPageBreak/>
        <w:t>окружающей действительности.</w:t>
      </w:r>
    </w:p>
    <w:p w14:paraId="75BEDCE7"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Исторический жанр:</w:t>
      </w:r>
    </w:p>
    <w:p w14:paraId="362D8241" w14:textId="77777777" w:rsidR="006F15E0" w:rsidRPr="006F15E0" w:rsidRDefault="006F15E0" w:rsidP="00D05F98">
      <w:pPr>
        <w:pStyle w:val="12"/>
        <w:numPr>
          <w:ilvl w:val="0"/>
          <w:numId w:val="259"/>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AEAC6AB" w14:textId="77777777" w:rsidR="006F15E0" w:rsidRPr="006F15E0" w:rsidRDefault="006F15E0" w:rsidP="00D05F98">
      <w:pPr>
        <w:pStyle w:val="12"/>
        <w:numPr>
          <w:ilvl w:val="0"/>
          <w:numId w:val="259"/>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6BD4336F" w14:textId="77777777" w:rsidR="006F15E0" w:rsidRPr="006F15E0" w:rsidRDefault="006F15E0" w:rsidP="00D05F98">
      <w:pPr>
        <w:pStyle w:val="12"/>
        <w:numPr>
          <w:ilvl w:val="0"/>
          <w:numId w:val="259"/>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развитии исторического жанра в</w:t>
      </w:r>
      <w:r>
        <w:rPr>
          <w:color w:val="auto"/>
          <w:sz w:val="24"/>
          <w:szCs w:val="24"/>
          <w:lang w:val="ru-RU"/>
        </w:rPr>
        <w:t xml:space="preserve"> </w:t>
      </w:r>
      <w:r w:rsidRPr="006F15E0">
        <w:rPr>
          <w:color w:val="auto"/>
          <w:sz w:val="24"/>
          <w:szCs w:val="24"/>
          <w:lang w:val="ru-RU"/>
        </w:rPr>
        <w:t>творчестве отечественных художников ХХ в.;</w:t>
      </w:r>
    </w:p>
    <w:p w14:paraId="46C614B2" w14:textId="77777777" w:rsidR="006F15E0" w:rsidRPr="006F15E0" w:rsidRDefault="006F15E0" w:rsidP="00D05F98">
      <w:pPr>
        <w:pStyle w:val="12"/>
        <w:numPr>
          <w:ilvl w:val="0"/>
          <w:numId w:val="259"/>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3814D5BE" w14:textId="77777777" w:rsidR="006F15E0" w:rsidRPr="006F15E0" w:rsidRDefault="006F15E0" w:rsidP="00D05F98">
      <w:pPr>
        <w:pStyle w:val="12"/>
        <w:numPr>
          <w:ilvl w:val="0"/>
          <w:numId w:val="259"/>
        </w:numPr>
        <w:tabs>
          <w:tab w:val="left" w:pos="1843"/>
        </w:tabs>
        <w:spacing w:line="240" w:lineRule="auto"/>
        <w:ind w:left="0" w:firstLine="709"/>
        <w:jc w:val="both"/>
        <w:rPr>
          <w:color w:val="auto"/>
          <w:sz w:val="24"/>
          <w:szCs w:val="24"/>
          <w:lang w:val="ru-RU"/>
        </w:rPr>
      </w:pPr>
      <w:r w:rsidRPr="006F15E0">
        <w:rPr>
          <w:color w:val="auto"/>
          <w:sz w:val="24"/>
          <w:szCs w:val="24"/>
          <w:lang w:val="ru-RU"/>
        </w:rPr>
        <w:t>узнавать и называть авторов таких произведений, как «Давид» Микеланджело, «Весна» С. Боттичелли;</w:t>
      </w:r>
    </w:p>
    <w:p w14:paraId="1258B524" w14:textId="77777777" w:rsidR="006F15E0" w:rsidRPr="006F15E0" w:rsidRDefault="006F15E0" w:rsidP="00D05F98">
      <w:pPr>
        <w:pStyle w:val="12"/>
        <w:numPr>
          <w:ilvl w:val="0"/>
          <w:numId w:val="259"/>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029D4C1" w14:textId="77777777" w:rsidR="006F15E0" w:rsidRPr="006F15E0" w:rsidRDefault="006F15E0" w:rsidP="00D05F98">
      <w:pPr>
        <w:pStyle w:val="12"/>
        <w:numPr>
          <w:ilvl w:val="0"/>
          <w:numId w:val="259"/>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FD3F68A"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Библейские темы в изобразительном искусстве:</w:t>
      </w:r>
    </w:p>
    <w:p w14:paraId="51A5BA83" w14:textId="77777777" w:rsidR="006F15E0" w:rsidRPr="006F15E0" w:rsidRDefault="006F15E0" w:rsidP="00D05F98">
      <w:pPr>
        <w:pStyle w:val="12"/>
        <w:numPr>
          <w:ilvl w:val="0"/>
          <w:numId w:val="260"/>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 значении библейских сюжетов в истории культуры и узнавать сюжеты Священной истории в произведениях искусства;</w:t>
      </w:r>
    </w:p>
    <w:p w14:paraId="5DF11E23" w14:textId="77777777" w:rsidR="006F15E0" w:rsidRPr="006F15E0" w:rsidRDefault="006F15E0" w:rsidP="00D05F98">
      <w:pPr>
        <w:pStyle w:val="12"/>
        <w:numPr>
          <w:ilvl w:val="0"/>
          <w:numId w:val="260"/>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E09CC" w14:textId="77777777" w:rsidR="006F15E0" w:rsidRPr="006F15E0" w:rsidRDefault="006F15E0" w:rsidP="00D05F98">
      <w:pPr>
        <w:pStyle w:val="12"/>
        <w:numPr>
          <w:ilvl w:val="0"/>
          <w:numId w:val="260"/>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w:t>
      </w:r>
      <w:proofErr w:type="spellStart"/>
      <w:r w:rsidRPr="006F15E0">
        <w:rPr>
          <w:color w:val="auto"/>
          <w:sz w:val="24"/>
          <w:szCs w:val="24"/>
          <w:lang w:val="ru-RU"/>
        </w:rPr>
        <w:t>Пьета</w:t>
      </w:r>
      <w:proofErr w:type="spellEnd"/>
      <w:r w:rsidRPr="006F15E0">
        <w:rPr>
          <w:color w:val="auto"/>
          <w:sz w:val="24"/>
          <w:szCs w:val="24"/>
          <w:lang w:val="ru-RU"/>
        </w:rPr>
        <w:t>» Микеланджело и др.;</w:t>
      </w:r>
    </w:p>
    <w:p w14:paraId="496A8BDC" w14:textId="77777777" w:rsidR="006F15E0" w:rsidRPr="006F15E0" w:rsidRDefault="006F15E0" w:rsidP="00D05F98">
      <w:pPr>
        <w:pStyle w:val="12"/>
        <w:numPr>
          <w:ilvl w:val="0"/>
          <w:numId w:val="260"/>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 картинах на библейские темы в истории русского искусства;</w:t>
      </w:r>
    </w:p>
    <w:p w14:paraId="17844BF8" w14:textId="77777777" w:rsidR="006F15E0" w:rsidRPr="006F15E0" w:rsidRDefault="006F15E0" w:rsidP="00D05F98">
      <w:pPr>
        <w:pStyle w:val="12"/>
        <w:numPr>
          <w:ilvl w:val="0"/>
          <w:numId w:val="260"/>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6F15E0">
        <w:rPr>
          <w:color w:val="auto"/>
          <w:sz w:val="24"/>
          <w:szCs w:val="24"/>
          <w:lang w:val="ru-RU"/>
        </w:rPr>
        <w:t>Ге</w:t>
      </w:r>
      <w:proofErr w:type="spellEnd"/>
      <w:r w:rsidRPr="006F15E0">
        <w:rPr>
          <w:color w:val="auto"/>
          <w:sz w:val="24"/>
          <w:szCs w:val="24"/>
          <w:lang w:val="ru-RU"/>
        </w:rPr>
        <w:t>, «Христос и грешница» В. Поленова и др.;</w:t>
      </w:r>
    </w:p>
    <w:p w14:paraId="496322CA" w14:textId="77777777" w:rsidR="006F15E0" w:rsidRPr="006F15E0" w:rsidRDefault="006F15E0" w:rsidP="00D05F98">
      <w:pPr>
        <w:pStyle w:val="12"/>
        <w:numPr>
          <w:ilvl w:val="0"/>
          <w:numId w:val="260"/>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смысловом различии между иконой и картиной на библейские темы;</w:t>
      </w:r>
    </w:p>
    <w:p w14:paraId="7B3A73F9" w14:textId="77777777" w:rsidR="006F15E0" w:rsidRPr="006F15E0" w:rsidRDefault="006F15E0" w:rsidP="00D05F98">
      <w:pPr>
        <w:pStyle w:val="12"/>
        <w:numPr>
          <w:ilvl w:val="0"/>
          <w:numId w:val="260"/>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знания о русской иконописи, о великих русских иконописцах: Андрее Рублёве, Феофане Греке, Дионисии;</w:t>
      </w:r>
    </w:p>
    <w:p w14:paraId="0C801A6F" w14:textId="77777777" w:rsidR="006F15E0" w:rsidRPr="006F15E0" w:rsidRDefault="006F15E0" w:rsidP="00D05F98">
      <w:pPr>
        <w:pStyle w:val="12"/>
        <w:numPr>
          <w:ilvl w:val="0"/>
          <w:numId w:val="260"/>
        </w:numPr>
        <w:tabs>
          <w:tab w:val="left" w:pos="1843"/>
        </w:tabs>
        <w:spacing w:line="240" w:lineRule="auto"/>
        <w:ind w:left="0" w:firstLine="709"/>
        <w:jc w:val="both"/>
        <w:rPr>
          <w:color w:val="auto"/>
          <w:sz w:val="24"/>
          <w:szCs w:val="24"/>
          <w:lang w:val="ru-RU"/>
        </w:rPr>
      </w:pPr>
      <w:r w:rsidRPr="006F15E0">
        <w:rPr>
          <w:color w:val="auto"/>
          <w:sz w:val="24"/>
          <w:szCs w:val="24"/>
          <w:lang w:val="ru-RU"/>
        </w:rPr>
        <w:t>воспринимать искусство древнерусской иконописи как уникальное и высокое достижение отечественной культуры;</w:t>
      </w:r>
    </w:p>
    <w:p w14:paraId="2982DB48" w14:textId="77777777" w:rsidR="006F15E0" w:rsidRPr="006F15E0" w:rsidRDefault="006F15E0" w:rsidP="00D05F98">
      <w:pPr>
        <w:pStyle w:val="12"/>
        <w:numPr>
          <w:ilvl w:val="0"/>
          <w:numId w:val="260"/>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14:paraId="1C233386" w14:textId="77777777" w:rsidR="006F15E0" w:rsidRPr="006F15E0" w:rsidRDefault="006F15E0" w:rsidP="00D05F98">
      <w:pPr>
        <w:pStyle w:val="12"/>
        <w:numPr>
          <w:ilvl w:val="0"/>
          <w:numId w:val="260"/>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рассуждать о месте и значении изобразительного искусства в культуре, в жизни общества, в жизни человека.</w:t>
      </w:r>
    </w:p>
    <w:p w14:paraId="0D7C5168" w14:textId="77777777" w:rsidR="006F15E0" w:rsidRPr="006F15E0" w:rsidRDefault="006F15E0" w:rsidP="005F502E">
      <w:pPr>
        <w:pStyle w:val="11"/>
        <w:tabs>
          <w:tab w:val="left" w:pos="1533"/>
          <w:tab w:val="left" w:pos="1843"/>
        </w:tabs>
        <w:ind w:left="0" w:firstLine="709"/>
        <w:jc w:val="both"/>
      </w:pPr>
      <w:bookmarkStart w:id="346" w:name="bookmark1577"/>
    </w:p>
    <w:p w14:paraId="754BBF52" w14:textId="77777777" w:rsidR="00124035" w:rsidRPr="006F15E0" w:rsidRDefault="006F15E0" w:rsidP="005F502E">
      <w:pPr>
        <w:pStyle w:val="11"/>
        <w:tabs>
          <w:tab w:val="left" w:pos="1533"/>
          <w:tab w:val="left" w:pos="1843"/>
        </w:tabs>
        <w:ind w:left="0" w:firstLine="709"/>
        <w:jc w:val="both"/>
      </w:pPr>
      <w:r w:rsidRPr="006F15E0">
        <w:t>Модуль № 3 «Архитектура и дизайн»:</w:t>
      </w:r>
      <w:bookmarkEnd w:id="346"/>
    </w:p>
    <w:p w14:paraId="75F7A3FF" w14:textId="77777777" w:rsidR="006F15E0" w:rsidRPr="006F15E0" w:rsidRDefault="006F15E0" w:rsidP="00D05F98">
      <w:pPr>
        <w:pStyle w:val="12"/>
        <w:numPr>
          <w:ilvl w:val="0"/>
          <w:numId w:val="261"/>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85B6D8A" w14:textId="77777777" w:rsidR="006F15E0" w:rsidRPr="006F15E0" w:rsidRDefault="006F15E0" w:rsidP="00D05F98">
      <w:pPr>
        <w:pStyle w:val="12"/>
        <w:numPr>
          <w:ilvl w:val="0"/>
          <w:numId w:val="261"/>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роль архитектуры и дизайна в построении предметно-пространственной среды жизнедеятельности человека;</w:t>
      </w:r>
    </w:p>
    <w:p w14:paraId="2686235F" w14:textId="77777777" w:rsidR="006F15E0" w:rsidRPr="006F15E0" w:rsidRDefault="006F15E0" w:rsidP="00D05F98">
      <w:pPr>
        <w:pStyle w:val="12"/>
        <w:numPr>
          <w:ilvl w:val="0"/>
          <w:numId w:val="261"/>
        </w:numPr>
        <w:tabs>
          <w:tab w:val="left" w:pos="1843"/>
        </w:tabs>
        <w:spacing w:line="240" w:lineRule="auto"/>
        <w:ind w:left="0" w:firstLine="709"/>
        <w:jc w:val="both"/>
        <w:rPr>
          <w:color w:val="auto"/>
          <w:sz w:val="24"/>
          <w:szCs w:val="24"/>
          <w:lang w:val="ru-RU"/>
        </w:rPr>
      </w:pPr>
      <w:r w:rsidRPr="006F15E0">
        <w:rPr>
          <w:color w:val="auto"/>
          <w:sz w:val="24"/>
          <w:szCs w:val="24"/>
          <w:lang w:val="ru-RU"/>
        </w:rPr>
        <w:t>рассуждать о влиянии предметно-пространственной среды на чувства, установки и поведение человека;</w:t>
      </w:r>
    </w:p>
    <w:p w14:paraId="0307BDFF" w14:textId="77777777" w:rsidR="006F15E0" w:rsidRPr="006F15E0" w:rsidRDefault="006F15E0" w:rsidP="00D05F98">
      <w:pPr>
        <w:pStyle w:val="12"/>
        <w:numPr>
          <w:ilvl w:val="0"/>
          <w:numId w:val="261"/>
        </w:numPr>
        <w:tabs>
          <w:tab w:val="left" w:pos="1843"/>
        </w:tabs>
        <w:spacing w:line="240" w:lineRule="auto"/>
        <w:ind w:left="0" w:firstLine="709"/>
        <w:jc w:val="both"/>
        <w:rPr>
          <w:color w:val="auto"/>
          <w:sz w:val="24"/>
          <w:szCs w:val="24"/>
          <w:lang w:val="ru-RU"/>
        </w:rPr>
      </w:pPr>
      <w:r w:rsidRPr="006F15E0">
        <w:rPr>
          <w:color w:val="auto"/>
          <w:sz w:val="24"/>
          <w:szCs w:val="24"/>
          <w:lang w:val="ru-RU"/>
        </w:rPr>
        <w:lastRenderedPageBreak/>
        <w:t>рассуждать о том, как предметно-пространственная среда организует деятельность человека и представления о самом себе;</w:t>
      </w:r>
    </w:p>
    <w:p w14:paraId="5B1081E1" w14:textId="77777777" w:rsidR="006F15E0" w:rsidRPr="006F15E0" w:rsidRDefault="006F15E0" w:rsidP="00D05F98">
      <w:pPr>
        <w:pStyle w:val="12"/>
        <w:numPr>
          <w:ilvl w:val="0"/>
          <w:numId w:val="261"/>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ценность сохранения культурного наследия, выраженного в архитектуре, предметах труда и быта разных эпох.</w:t>
      </w:r>
    </w:p>
    <w:p w14:paraId="23536EF5"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Графический дизайн:</w:t>
      </w:r>
    </w:p>
    <w:p w14:paraId="52D46BCB"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понятие формальной композиции и её значение как основы языка конструктивных искусств;</w:t>
      </w:r>
    </w:p>
    <w:p w14:paraId="3A382CD4"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основные средства — требования к композиции;</w:t>
      </w:r>
    </w:p>
    <w:p w14:paraId="181C91F1"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перечислять и объяснять основные типы формальной композиции;</w:t>
      </w:r>
    </w:p>
    <w:p w14:paraId="1B17849F"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составлять различные формальные композиции на плоскости в зависимости от поставленных задач;</w:t>
      </w:r>
    </w:p>
    <w:p w14:paraId="704798D5"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выделять при творческом построении композиции листа композиционную доминанту;</w:t>
      </w:r>
    </w:p>
    <w:p w14:paraId="05BF11C1"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составлять формальные композиции на выражение в них движения и статики;</w:t>
      </w:r>
    </w:p>
    <w:p w14:paraId="0E18BBA9"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осваивать навыки вариативности в ритмической организации листа;</w:t>
      </w:r>
    </w:p>
    <w:p w14:paraId="65E3EBC1"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роль цвета в конструктивных искусствах;</w:t>
      </w:r>
    </w:p>
    <w:p w14:paraId="73D82F24"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различать технологию использования цвета в живописи и в конструктивных искусствах;</w:t>
      </w:r>
    </w:p>
    <w:p w14:paraId="479564B9"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rPr>
      </w:pPr>
      <w:proofErr w:type="spellStart"/>
      <w:r w:rsidRPr="006F15E0">
        <w:rPr>
          <w:color w:val="auto"/>
          <w:sz w:val="24"/>
          <w:szCs w:val="24"/>
        </w:rPr>
        <w:t>объяснять</w:t>
      </w:r>
      <w:proofErr w:type="spellEnd"/>
      <w:r w:rsidRPr="006F15E0">
        <w:rPr>
          <w:color w:val="auto"/>
          <w:sz w:val="24"/>
          <w:szCs w:val="24"/>
        </w:rPr>
        <w:t xml:space="preserve"> </w:t>
      </w:r>
      <w:proofErr w:type="spellStart"/>
      <w:r w:rsidRPr="006F15E0">
        <w:rPr>
          <w:color w:val="auto"/>
          <w:sz w:val="24"/>
          <w:szCs w:val="24"/>
        </w:rPr>
        <w:t>выражение</w:t>
      </w:r>
      <w:proofErr w:type="spellEnd"/>
      <w:r w:rsidRPr="006F15E0">
        <w:rPr>
          <w:color w:val="auto"/>
          <w:sz w:val="24"/>
          <w:szCs w:val="24"/>
        </w:rPr>
        <w:t xml:space="preserve"> «</w:t>
      </w:r>
      <w:proofErr w:type="spellStart"/>
      <w:r w:rsidRPr="006F15E0">
        <w:rPr>
          <w:color w:val="auto"/>
          <w:sz w:val="24"/>
          <w:szCs w:val="24"/>
        </w:rPr>
        <w:t>цветовой</w:t>
      </w:r>
      <w:proofErr w:type="spellEnd"/>
      <w:r w:rsidRPr="006F15E0">
        <w:rPr>
          <w:color w:val="auto"/>
          <w:sz w:val="24"/>
          <w:szCs w:val="24"/>
        </w:rPr>
        <w:t xml:space="preserve"> </w:t>
      </w:r>
      <w:proofErr w:type="spellStart"/>
      <w:r w:rsidRPr="006F15E0">
        <w:rPr>
          <w:color w:val="auto"/>
          <w:sz w:val="24"/>
          <w:szCs w:val="24"/>
        </w:rPr>
        <w:t>образ</w:t>
      </w:r>
      <w:proofErr w:type="spellEnd"/>
      <w:r w:rsidRPr="006F15E0">
        <w:rPr>
          <w:color w:val="auto"/>
          <w:sz w:val="24"/>
          <w:szCs w:val="24"/>
        </w:rPr>
        <w:t>»;</w:t>
      </w:r>
    </w:p>
    <w:p w14:paraId="4945F5BB"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применять цвет в графических композициях как акцент или доминанту, объединённые одним стилем;</w:t>
      </w:r>
    </w:p>
    <w:p w14:paraId="1BF0EFB0"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0527E3DF"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665D8693"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применять печатное слово, типографскую строку в качестве элементов графической композиции;</w:t>
      </w:r>
    </w:p>
    <w:p w14:paraId="2D00A7D2"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w:t>
      </w:r>
      <w:r>
        <w:rPr>
          <w:color w:val="auto"/>
          <w:sz w:val="24"/>
          <w:szCs w:val="24"/>
          <w:lang w:val="ru-RU"/>
        </w:rPr>
        <w:t xml:space="preserve"> </w:t>
      </w:r>
      <w:r w:rsidRPr="006F15E0">
        <w:rPr>
          <w:color w:val="auto"/>
          <w:sz w:val="24"/>
          <w:szCs w:val="24"/>
          <w:lang w:val="ru-RU"/>
        </w:rPr>
        <w:t>выбранную тему;</w:t>
      </w:r>
    </w:p>
    <w:p w14:paraId="0D32E4C8"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747F76B0" w14:textId="77777777" w:rsidR="006F15E0" w:rsidRPr="006F15E0" w:rsidRDefault="006F15E0" w:rsidP="00D05F98">
      <w:pPr>
        <w:pStyle w:val="12"/>
        <w:numPr>
          <w:ilvl w:val="0"/>
          <w:numId w:val="262"/>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58F93A51"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Социальное значение дизайна и архитектуры как среды жизни человека:</w:t>
      </w:r>
    </w:p>
    <w:p w14:paraId="6C3F2358"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построения объёмно-пространственной композиции как макета архитектурного пространства в реальной жизни;</w:t>
      </w:r>
    </w:p>
    <w:p w14:paraId="4D3BD2B7"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выполнять построение макета пространственно-объёмной композиции по его чертежу;</w:t>
      </w:r>
    </w:p>
    <w:p w14:paraId="0B0F981E"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704B5E02"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14:paraId="16626BE3"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8D1B25D"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знания и опыт изображения особенностей архитектурно-</w:t>
      </w:r>
      <w:r w:rsidRPr="006F15E0">
        <w:rPr>
          <w:color w:val="auto"/>
          <w:sz w:val="24"/>
          <w:szCs w:val="24"/>
          <w:lang w:val="ru-RU"/>
        </w:rPr>
        <w:lastRenderedPageBreak/>
        <w:t>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FB47DE3"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4A4E6114"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3BEF2098"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14:paraId="5FC24960"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3B85BFC4"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характеризовать эстетическое и экологическое взаимное сосуществование природы и архитектуры; иметь представление о</w:t>
      </w:r>
      <w:r>
        <w:rPr>
          <w:color w:val="auto"/>
          <w:sz w:val="24"/>
          <w:szCs w:val="24"/>
          <w:lang w:val="ru-RU"/>
        </w:rPr>
        <w:t xml:space="preserve"> </w:t>
      </w:r>
      <w:r w:rsidRPr="006F15E0">
        <w:rPr>
          <w:color w:val="auto"/>
          <w:sz w:val="24"/>
          <w:szCs w:val="24"/>
          <w:lang w:val="ru-RU"/>
        </w:rPr>
        <w:t>традициях ландшафтно-парковой архитектуры и школах ландшафтного дизайна;</w:t>
      </w:r>
    </w:p>
    <w:p w14:paraId="151A9E85"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93FFF67"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735D6E6"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7823682"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творческого проектирования интерьерного пространства для конкретных задач жизнедеятельности человека;</w:t>
      </w:r>
    </w:p>
    <w:p w14:paraId="7971E3DA"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13F1F1A"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об истории костюма в истории разных эпох; характеризовать понятие моды в одежде; объяснять,</w:t>
      </w:r>
    </w:p>
    <w:p w14:paraId="0D98FA7F"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как в одежде проявляются социальный статус человека, его ценностные ориентации, мировоззренческие идеалы и характер деятельности;</w:t>
      </w:r>
    </w:p>
    <w:p w14:paraId="40CE89A4"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конструкции костюма и применении законов композиции в проектировании одежды, ансамбле в костюме;</w:t>
      </w:r>
    </w:p>
    <w:p w14:paraId="4E833890"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1B1DB9F1"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E730CEB" w14:textId="77777777" w:rsidR="006F15E0" w:rsidRPr="006F15E0" w:rsidRDefault="006F15E0" w:rsidP="00D05F98">
      <w:pPr>
        <w:pStyle w:val="12"/>
        <w:numPr>
          <w:ilvl w:val="0"/>
          <w:numId w:val="263"/>
        </w:numPr>
        <w:tabs>
          <w:tab w:val="left" w:pos="1843"/>
        </w:tabs>
        <w:spacing w:line="240" w:lineRule="auto"/>
        <w:ind w:left="0" w:firstLine="709"/>
        <w:jc w:val="both"/>
        <w:rPr>
          <w:color w:val="auto"/>
          <w:sz w:val="24"/>
          <w:szCs w:val="24"/>
          <w:lang w:val="ru-RU"/>
        </w:rPr>
      </w:pPr>
      <w:r w:rsidRPr="006F15E0">
        <w:rPr>
          <w:color w:val="auto"/>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7EC38050" w14:textId="77777777" w:rsidR="006F15E0" w:rsidRPr="006F15E0" w:rsidRDefault="006F15E0" w:rsidP="005F502E">
      <w:pPr>
        <w:pStyle w:val="ab"/>
        <w:tabs>
          <w:tab w:val="left" w:pos="1843"/>
        </w:tabs>
        <w:ind w:firstLine="709"/>
        <w:jc w:val="both"/>
        <w:rPr>
          <w:rFonts w:ascii="Times New Roman" w:hAnsi="Times New Roman" w:cs="Times New Roman"/>
          <w:sz w:val="24"/>
          <w:szCs w:val="24"/>
        </w:rPr>
      </w:pPr>
      <w:bookmarkStart w:id="347" w:name="bookmark1579"/>
    </w:p>
    <w:p w14:paraId="2D1E8150" w14:textId="77777777" w:rsidR="006F15E0" w:rsidRPr="006F15E0" w:rsidRDefault="006F15E0" w:rsidP="005F502E">
      <w:pPr>
        <w:pStyle w:val="11"/>
        <w:tabs>
          <w:tab w:val="left" w:pos="1533"/>
          <w:tab w:val="left" w:pos="1843"/>
        </w:tabs>
        <w:ind w:left="0" w:firstLine="709"/>
        <w:jc w:val="both"/>
      </w:pPr>
    </w:p>
    <w:p w14:paraId="0653A478" w14:textId="77777777" w:rsidR="00124035" w:rsidRPr="006F15E0" w:rsidRDefault="006F15E0" w:rsidP="005F502E">
      <w:pPr>
        <w:pStyle w:val="11"/>
        <w:tabs>
          <w:tab w:val="left" w:pos="1533"/>
          <w:tab w:val="left" w:pos="1843"/>
        </w:tabs>
        <w:ind w:left="0" w:firstLine="709"/>
        <w:jc w:val="both"/>
      </w:pPr>
      <w:r w:rsidRPr="006F15E0">
        <w:t xml:space="preserve">Модуль № 4 «Изображение в </w:t>
      </w:r>
      <w:proofErr w:type="spellStart"/>
      <w:r w:rsidRPr="006F15E0">
        <w:t>синтетических,</w:t>
      </w:r>
      <w:bookmarkEnd w:id="347"/>
      <w:r w:rsidRPr="006F15E0">
        <w:t>экранных</w:t>
      </w:r>
      <w:proofErr w:type="spellEnd"/>
      <w:r w:rsidRPr="006F15E0">
        <w:t xml:space="preserve"> видах искусства и художественная фотография» (</w:t>
      </w:r>
      <w:r w:rsidRPr="006F15E0">
        <w:rPr>
          <w:i/>
          <w:iCs/>
        </w:rPr>
        <w:t>вариативный</w:t>
      </w:r>
      <w:r w:rsidRPr="006F15E0">
        <w:t>):</w:t>
      </w:r>
    </w:p>
    <w:p w14:paraId="51D9513B" w14:textId="77777777" w:rsidR="006F15E0" w:rsidRPr="006F15E0" w:rsidRDefault="006F15E0" w:rsidP="00D05F98">
      <w:pPr>
        <w:pStyle w:val="12"/>
        <w:numPr>
          <w:ilvl w:val="0"/>
          <w:numId w:val="264"/>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w:t>
      </w:r>
      <w:r w:rsidRPr="006F15E0">
        <w:rPr>
          <w:color w:val="auto"/>
          <w:sz w:val="24"/>
          <w:szCs w:val="24"/>
          <w:lang w:val="ru-RU"/>
        </w:rPr>
        <w:lastRenderedPageBreak/>
        <w:t>художественного творчества;</w:t>
      </w:r>
    </w:p>
    <w:p w14:paraId="190E22C5" w14:textId="77777777" w:rsidR="006F15E0" w:rsidRPr="006F15E0" w:rsidRDefault="006F15E0" w:rsidP="00D05F98">
      <w:pPr>
        <w:pStyle w:val="12"/>
        <w:numPr>
          <w:ilvl w:val="0"/>
          <w:numId w:val="264"/>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и характеризовать роль визуального образа в синтетических искусствах;</w:t>
      </w:r>
    </w:p>
    <w:p w14:paraId="4E58AD57" w14:textId="77777777" w:rsidR="006F15E0" w:rsidRPr="006F15E0" w:rsidRDefault="006F15E0" w:rsidP="00D05F98">
      <w:pPr>
        <w:pStyle w:val="12"/>
        <w:numPr>
          <w:ilvl w:val="0"/>
          <w:numId w:val="264"/>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AFED146"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Художник и искусство театра:</w:t>
      </w:r>
    </w:p>
    <w:p w14:paraId="5CAF4F22" w14:textId="77777777" w:rsidR="006F15E0" w:rsidRPr="006F15E0" w:rsidRDefault="006F15E0" w:rsidP="00D05F98">
      <w:pPr>
        <w:pStyle w:val="12"/>
        <w:numPr>
          <w:ilvl w:val="0"/>
          <w:numId w:val="26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об истории развития театра и жанровом многообразии театральных представлений;</w:t>
      </w:r>
    </w:p>
    <w:p w14:paraId="4C7BA9FC" w14:textId="77777777" w:rsidR="006F15E0" w:rsidRPr="006F15E0" w:rsidRDefault="006F15E0" w:rsidP="00D05F98">
      <w:pPr>
        <w:pStyle w:val="12"/>
        <w:numPr>
          <w:ilvl w:val="0"/>
          <w:numId w:val="265"/>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 роли художника и видах профессиональной художнической деятельности в современном театре;</w:t>
      </w:r>
    </w:p>
    <w:p w14:paraId="3F351232" w14:textId="77777777" w:rsidR="006F15E0" w:rsidRPr="006F15E0" w:rsidRDefault="006F15E0" w:rsidP="00D05F98">
      <w:pPr>
        <w:pStyle w:val="12"/>
        <w:numPr>
          <w:ilvl w:val="0"/>
          <w:numId w:val="26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сценографии и символическом характере сценического образа;</w:t>
      </w:r>
    </w:p>
    <w:p w14:paraId="7207E659" w14:textId="77777777" w:rsidR="006F15E0" w:rsidRPr="006F15E0" w:rsidRDefault="006F15E0" w:rsidP="00D05F98">
      <w:pPr>
        <w:pStyle w:val="12"/>
        <w:numPr>
          <w:ilvl w:val="0"/>
          <w:numId w:val="265"/>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41CCA89" w14:textId="77777777" w:rsidR="006F15E0" w:rsidRPr="006F15E0" w:rsidRDefault="006F15E0" w:rsidP="00D05F98">
      <w:pPr>
        <w:pStyle w:val="12"/>
        <w:numPr>
          <w:ilvl w:val="0"/>
          <w:numId w:val="26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4F92BA51" w14:textId="77777777" w:rsidR="006F15E0" w:rsidRPr="006F15E0" w:rsidRDefault="006F15E0" w:rsidP="00D05F98">
      <w:pPr>
        <w:pStyle w:val="12"/>
        <w:numPr>
          <w:ilvl w:val="0"/>
          <w:numId w:val="26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4B029961" w14:textId="77777777" w:rsidR="006F15E0" w:rsidRPr="006F15E0" w:rsidRDefault="006F15E0" w:rsidP="00D05F98">
      <w:pPr>
        <w:pStyle w:val="12"/>
        <w:numPr>
          <w:ilvl w:val="0"/>
          <w:numId w:val="265"/>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14:paraId="3DC303EB" w14:textId="77777777" w:rsidR="006F15E0" w:rsidRPr="006F15E0" w:rsidRDefault="006F15E0" w:rsidP="00D05F98">
      <w:pPr>
        <w:pStyle w:val="12"/>
        <w:numPr>
          <w:ilvl w:val="0"/>
          <w:numId w:val="265"/>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практический навык игрового одушевления куклы из простых бытовых предметов;</w:t>
      </w:r>
    </w:p>
    <w:p w14:paraId="7D7A1480" w14:textId="77777777" w:rsidR="006F15E0" w:rsidRPr="006F15E0" w:rsidRDefault="006F15E0" w:rsidP="00D05F98">
      <w:pPr>
        <w:pStyle w:val="12"/>
        <w:numPr>
          <w:ilvl w:val="0"/>
          <w:numId w:val="265"/>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F71734D"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Художественная фотография:</w:t>
      </w:r>
    </w:p>
    <w:p w14:paraId="4E61341A"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218AF34" w14:textId="77777777" w:rsidR="00124035"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94C01">
        <w:rPr>
          <w:color w:val="auto"/>
          <w:sz w:val="24"/>
          <w:szCs w:val="24"/>
          <w:lang w:val="ru-RU"/>
        </w:rPr>
        <w:t>уметь объяснять понятия «длительность экспозиции», «выдержка», «диафрагма»;</w:t>
      </w:r>
    </w:p>
    <w:p w14:paraId="080604A2"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навыки фотографирования и обработки цифровых фотографий с помощью компьютерных графических редакторов;</w:t>
      </w:r>
    </w:p>
    <w:p w14:paraId="69EC6ACE"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объяснять значение фотографий «</w:t>
      </w:r>
      <w:proofErr w:type="spellStart"/>
      <w:r w:rsidRPr="006F15E0">
        <w:rPr>
          <w:color w:val="auto"/>
          <w:sz w:val="24"/>
          <w:szCs w:val="24"/>
          <w:lang w:val="ru-RU"/>
        </w:rPr>
        <w:t>Родиноведения</w:t>
      </w:r>
      <w:proofErr w:type="spellEnd"/>
      <w:r w:rsidRPr="006F15E0">
        <w:rPr>
          <w:color w:val="auto"/>
          <w:sz w:val="24"/>
          <w:szCs w:val="24"/>
          <w:lang w:val="ru-RU"/>
        </w:rPr>
        <w:t>» С. М. Прокудина-Горского для современных представлений об истории жизни в нашей стране;</w:t>
      </w:r>
    </w:p>
    <w:p w14:paraId="2DCA5B43"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различать и характеризовать различные жанры художественной фотографии;</w:t>
      </w:r>
    </w:p>
    <w:p w14:paraId="471BDC40"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роль света как художественного средства в искусстве фотографии;</w:t>
      </w:r>
    </w:p>
    <w:p w14:paraId="12DD64F6"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5276DF73"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35670D74"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7BEA57"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обретать опыт художественного наблюдения жизни, развивая познавательный интерес и внимание к окружающему миру, к людям;</w:t>
      </w:r>
    </w:p>
    <w:p w14:paraId="25D9E539"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уметь объяснять разницу в содержании искусства живописной картины, </w:t>
      </w:r>
      <w:r w:rsidRPr="006F15E0">
        <w:rPr>
          <w:color w:val="auto"/>
          <w:sz w:val="24"/>
          <w:szCs w:val="24"/>
          <w:lang w:val="ru-RU"/>
        </w:rPr>
        <w:lastRenderedPageBreak/>
        <w:t>графического рисунка и фотоснимка, возможности их одновременного существования и актуальности в современной художественной культуре;</w:t>
      </w:r>
    </w:p>
    <w:p w14:paraId="333B787A"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значение репортажного жанра, роли журналистов- фотографов в истории ХХ в. и современном мире;</w:t>
      </w:r>
    </w:p>
    <w:p w14:paraId="0B899FB7"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 xml:space="preserve">иметь представление о </w:t>
      </w:r>
      <w:proofErr w:type="spellStart"/>
      <w:r w:rsidRPr="006F15E0">
        <w:rPr>
          <w:color w:val="auto"/>
          <w:sz w:val="24"/>
          <w:szCs w:val="24"/>
          <w:lang w:val="ru-RU"/>
        </w:rPr>
        <w:t>фототворчестве</w:t>
      </w:r>
      <w:proofErr w:type="spellEnd"/>
      <w:r w:rsidRPr="006F15E0">
        <w:rPr>
          <w:color w:val="auto"/>
          <w:sz w:val="24"/>
          <w:szCs w:val="24"/>
          <w:lang w:val="ru-RU"/>
        </w:rPr>
        <w:t xml:space="preserve"> А. Родченко, о том, как его фотографии выражают образ эпохи, его авторскую позицию, и о влиянии его фотографий на стиль эпохи;</w:t>
      </w:r>
    </w:p>
    <w:p w14:paraId="39C0D638" w14:textId="77777777" w:rsidR="006F15E0" w:rsidRPr="006F15E0" w:rsidRDefault="006F15E0" w:rsidP="00D05F98">
      <w:pPr>
        <w:pStyle w:val="12"/>
        <w:numPr>
          <w:ilvl w:val="0"/>
          <w:numId w:val="266"/>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навыки компьютерной обработки и преобразования фотографий.</w:t>
      </w:r>
    </w:p>
    <w:p w14:paraId="35E6F8A9"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Изображение и искусство кино:</w:t>
      </w:r>
    </w:p>
    <w:p w14:paraId="78DE4ED2"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об этапах в истории кино и его эволюции как искусства;</w:t>
      </w:r>
    </w:p>
    <w:p w14:paraId="0382CFEB"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4C6F2723"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об экранных искусствах как монтаже композиционно построенных кадров;</w:t>
      </w:r>
    </w:p>
    <w:p w14:paraId="5F3D4F77" w14:textId="77777777" w:rsidR="00124035"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E1E7BB2"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роль видео в современной бытовой культуре;</w:t>
      </w:r>
    </w:p>
    <w:p w14:paraId="027C31FC"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1964D9C"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2E2C5B4D"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осваивать начальные навыки практической работы по видеомонтажу на основе соответствующих компьютерных программ;</w:t>
      </w:r>
    </w:p>
    <w:p w14:paraId="76B76CAA"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обрести навык критического осмысления качества снятых роликов;</w:t>
      </w:r>
    </w:p>
    <w:p w14:paraId="75D0B1D6"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2435726"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C73491C"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осваивать опыт создания компьютерной анимации в выбранной технике и в соответствующей компьютерной программе;</w:t>
      </w:r>
    </w:p>
    <w:p w14:paraId="7DC89E1F" w14:textId="77777777" w:rsidR="006F15E0" w:rsidRPr="006F15E0" w:rsidRDefault="006F15E0" w:rsidP="00D05F98">
      <w:pPr>
        <w:pStyle w:val="12"/>
        <w:numPr>
          <w:ilvl w:val="0"/>
          <w:numId w:val="267"/>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опыт совместной творческой коллективной работы по созданию анимационного фильма.</w:t>
      </w:r>
    </w:p>
    <w:p w14:paraId="1466FB22" w14:textId="77777777" w:rsidR="006F15E0" w:rsidRPr="006F15E0" w:rsidRDefault="006F15E0" w:rsidP="005F502E">
      <w:pPr>
        <w:pStyle w:val="ab"/>
        <w:tabs>
          <w:tab w:val="left" w:pos="1843"/>
        </w:tabs>
        <w:ind w:firstLine="709"/>
        <w:jc w:val="both"/>
        <w:rPr>
          <w:rFonts w:ascii="Times New Roman" w:hAnsi="Times New Roman" w:cs="Times New Roman"/>
          <w:i/>
          <w:sz w:val="24"/>
          <w:szCs w:val="24"/>
        </w:rPr>
      </w:pPr>
      <w:r w:rsidRPr="006F15E0">
        <w:rPr>
          <w:rFonts w:ascii="Times New Roman" w:hAnsi="Times New Roman" w:cs="Times New Roman"/>
          <w:i/>
          <w:sz w:val="24"/>
          <w:szCs w:val="24"/>
        </w:rPr>
        <w:t>Изобразительное искусство на телевидении:</w:t>
      </w:r>
    </w:p>
    <w:p w14:paraId="4DBD022B" w14:textId="77777777" w:rsidR="006F15E0" w:rsidRPr="006F15E0" w:rsidRDefault="006F15E0" w:rsidP="00D05F98">
      <w:pPr>
        <w:pStyle w:val="12"/>
        <w:numPr>
          <w:ilvl w:val="0"/>
          <w:numId w:val="268"/>
        </w:numPr>
        <w:tabs>
          <w:tab w:val="left" w:pos="1843"/>
        </w:tabs>
        <w:spacing w:line="240" w:lineRule="auto"/>
        <w:ind w:left="0" w:firstLine="709"/>
        <w:jc w:val="both"/>
        <w:rPr>
          <w:color w:val="auto"/>
          <w:sz w:val="24"/>
          <w:szCs w:val="24"/>
          <w:lang w:val="ru-RU"/>
        </w:rPr>
      </w:pPr>
      <w:r w:rsidRPr="006F15E0">
        <w:rPr>
          <w:color w:val="auto"/>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7091C03" w14:textId="77777777" w:rsidR="006F15E0" w:rsidRPr="006F15E0" w:rsidRDefault="006F15E0" w:rsidP="00D05F98">
      <w:pPr>
        <w:pStyle w:val="12"/>
        <w:numPr>
          <w:ilvl w:val="0"/>
          <w:numId w:val="268"/>
        </w:numPr>
        <w:tabs>
          <w:tab w:val="left" w:pos="1843"/>
        </w:tabs>
        <w:spacing w:line="240" w:lineRule="auto"/>
        <w:ind w:left="0" w:firstLine="709"/>
        <w:jc w:val="both"/>
        <w:rPr>
          <w:color w:val="auto"/>
          <w:sz w:val="24"/>
          <w:szCs w:val="24"/>
          <w:lang w:val="ru-RU"/>
        </w:rPr>
      </w:pPr>
      <w:r w:rsidRPr="006F15E0">
        <w:rPr>
          <w:color w:val="auto"/>
          <w:sz w:val="24"/>
          <w:szCs w:val="24"/>
          <w:lang w:val="ru-RU"/>
        </w:rPr>
        <w:t>знать о создателе телевидения — русском инженере Владимире Зворыкине;</w:t>
      </w:r>
    </w:p>
    <w:p w14:paraId="63848A9C" w14:textId="77777777" w:rsidR="006F15E0" w:rsidRPr="006F15E0" w:rsidRDefault="006F15E0" w:rsidP="00D05F98">
      <w:pPr>
        <w:pStyle w:val="12"/>
        <w:numPr>
          <w:ilvl w:val="0"/>
          <w:numId w:val="268"/>
        </w:numPr>
        <w:tabs>
          <w:tab w:val="left" w:pos="1843"/>
        </w:tabs>
        <w:spacing w:line="240" w:lineRule="auto"/>
        <w:ind w:left="0" w:firstLine="709"/>
        <w:jc w:val="both"/>
        <w:rPr>
          <w:color w:val="auto"/>
          <w:sz w:val="24"/>
          <w:szCs w:val="24"/>
          <w:lang w:val="ru-RU"/>
        </w:rPr>
      </w:pPr>
      <w:r w:rsidRPr="006F15E0">
        <w:rPr>
          <w:color w:val="auto"/>
          <w:sz w:val="24"/>
          <w:szCs w:val="24"/>
          <w:lang w:val="ru-RU"/>
        </w:rPr>
        <w:t>осознавать роль телевидения в превращении мира в единое информационное пространство;</w:t>
      </w:r>
    </w:p>
    <w:p w14:paraId="6EC6759C" w14:textId="77777777" w:rsidR="006F15E0" w:rsidRPr="006F15E0" w:rsidRDefault="006F15E0" w:rsidP="00D05F98">
      <w:pPr>
        <w:pStyle w:val="12"/>
        <w:numPr>
          <w:ilvl w:val="0"/>
          <w:numId w:val="268"/>
        </w:numPr>
        <w:tabs>
          <w:tab w:val="left" w:pos="1843"/>
        </w:tabs>
        <w:spacing w:line="240" w:lineRule="auto"/>
        <w:ind w:left="0" w:firstLine="709"/>
        <w:jc w:val="both"/>
        <w:rPr>
          <w:color w:val="auto"/>
          <w:sz w:val="24"/>
          <w:szCs w:val="24"/>
          <w:lang w:val="ru-RU"/>
        </w:rPr>
      </w:pPr>
      <w:r w:rsidRPr="006F15E0">
        <w:rPr>
          <w:color w:val="auto"/>
          <w:sz w:val="24"/>
          <w:szCs w:val="24"/>
          <w:lang w:val="ru-RU"/>
        </w:rPr>
        <w:t>иметь представление о многих направлениях деятельности и профессиях художника на телевидении;</w:t>
      </w:r>
    </w:p>
    <w:p w14:paraId="4E9AD3F0" w14:textId="77777777" w:rsidR="006F15E0" w:rsidRPr="006F15E0" w:rsidRDefault="006F15E0" w:rsidP="00D05F98">
      <w:pPr>
        <w:pStyle w:val="12"/>
        <w:numPr>
          <w:ilvl w:val="0"/>
          <w:numId w:val="268"/>
        </w:numPr>
        <w:tabs>
          <w:tab w:val="left" w:pos="1843"/>
        </w:tabs>
        <w:spacing w:line="240" w:lineRule="auto"/>
        <w:ind w:left="0" w:firstLine="709"/>
        <w:jc w:val="both"/>
        <w:rPr>
          <w:color w:val="auto"/>
          <w:sz w:val="24"/>
          <w:szCs w:val="24"/>
          <w:lang w:val="ru-RU"/>
        </w:rPr>
      </w:pPr>
      <w:r w:rsidRPr="006F15E0">
        <w:rPr>
          <w:color w:val="auto"/>
          <w:sz w:val="24"/>
          <w:szCs w:val="24"/>
          <w:lang w:val="ru-RU"/>
        </w:rPr>
        <w:t>применять полученные знания и опыт творчества в работе школьного телевидения и студии мультимедиа;</w:t>
      </w:r>
    </w:p>
    <w:p w14:paraId="24C1782E" w14:textId="77777777" w:rsidR="006F15E0" w:rsidRPr="006F15E0" w:rsidRDefault="006F15E0" w:rsidP="00D05F98">
      <w:pPr>
        <w:pStyle w:val="12"/>
        <w:numPr>
          <w:ilvl w:val="0"/>
          <w:numId w:val="268"/>
        </w:numPr>
        <w:tabs>
          <w:tab w:val="left" w:pos="1843"/>
        </w:tabs>
        <w:spacing w:line="240" w:lineRule="auto"/>
        <w:ind w:left="0" w:firstLine="709"/>
        <w:jc w:val="both"/>
        <w:rPr>
          <w:color w:val="auto"/>
          <w:sz w:val="24"/>
          <w:szCs w:val="24"/>
          <w:lang w:val="ru-RU"/>
        </w:rPr>
      </w:pPr>
      <w:r w:rsidRPr="006F15E0">
        <w:rPr>
          <w:color w:val="auto"/>
          <w:sz w:val="24"/>
          <w:szCs w:val="24"/>
          <w:lang w:val="ru-RU"/>
        </w:rPr>
        <w:t>понимать образовательные задачи зрительской культуры и необходимость зрительских умений;</w:t>
      </w:r>
    </w:p>
    <w:p w14:paraId="2D2C35F5" w14:textId="77777777" w:rsidR="00124035" w:rsidRPr="006F15E0" w:rsidRDefault="006F15E0" w:rsidP="00D05F98">
      <w:pPr>
        <w:pStyle w:val="12"/>
        <w:numPr>
          <w:ilvl w:val="0"/>
          <w:numId w:val="268"/>
        </w:numPr>
        <w:tabs>
          <w:tab w:val="left" w:pos="1843"/>
        </w:tabs>
        <w:spacing w:line="240" w:lineRule="auto"/>
        <w:ind w:left="0" w:firstLine="709"/>
        <w:jc w:val="both"/>
        <w:rPr>
          <w:color w:val="auto"/>
          <w:sz w:val="24"/>
          <w:szCs w:val="24"/>
          <w:lang w:val="ru-RU"/>
        </w:rPr>
      </w:pPr>
      <w:r w:rsidRPr="006F15E0">
        <w:rPr>
          <w:color w:val="auto"/>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141EC927" w14:textId="77777777" w:rsidR="006F15E0" w:rsidRPr="006F15E0" w:rsidRDefault="006F15E0" w:rsidP="005F502E">
      <w:pPr>
        <w:pStyle w:val="11"/>
        <w:tabs>
          <w:tab w:val="left" w:pos="1533"/>
        </w:tabs>
        <w:ind w:left="0" w:firstLine="709"/>
        <w:jc w:val="both"/>
      </w:pPr>
    </w:p>
    <w:p w14:paraId="7C17AC24" w14:textId="77777777" w:rsidR="006F15E0" w:rsidRPr="006F15E0" w:rsidRDefault="006F15E0" w:rsidP="005F502E">
      <w:pPr>
        <w:pStyle w:val="11"/>
        <w:tabs>
          <w:tab w:val="left" w:pos="1533"/>
        </w:tabs>
        <w:ind w:left="0" w:firstLine="709"/>
        <w:jc w:val="both"/>
      </w:pPr>
    </w:p>
    <w:p w14:paraId="3333CC27" w14:textId="77777777" w:rsidR="006F15E0" w:rsidRPr="006F15E0" w:rsidRDefault="006F15E0" w:rsidP="005F502E">
      <w:pPr>
        <w:pStyle w:val="11"/>
        <w:tabs>
          <w:tab w:val="left" w:pos="1533"/>
        </w:tabs>
        <w:ind w:left="0" w:firstLine="709"/>
        <w:jc w:val="center"/>
      </w:pPr>
    </w:p>
    <w:p w14:paraId="652BBD5F" w14:textId="77777777" w:rsidR="006F15E0" w:rsidRPr="006F15E0" w:rsidRDefault="00FB4226" w:rsidP="005F502E">
      <w:pPr>
        <w:pStyle w:val="11"/>
        <w:tabs>
          <w:tab w:val="left" w:pos="1533"/>
        </w:tabs>
        <w:ind w:left="0" w:firstLine="709"/>
        <w:jc w:val="center"/>
      </w:pPr>
      <w:r>
        <w:t>МУЗЫКА</w:t>
      </w:r>
    </w:p>
    <w:p w14:paraId="5A0CD11C" w14:textId="77777777" w:rsidR="006F15E0" w:rsidRPr="00FB4226" w:rsidRDefault="006F15E0" w:rsidP="005F502E">
      <w:pPr>
        <w:pStyle w:val="11"/>
        <w:tabs>
          <w:tab w:val="left" w:pos="1533"/>
        </w:tabs>
        <w:ind w:left="0" w:firstLine="709"/>
        <w:jc w:val="center"/>
        <w:rPr>
          <w:b w:val="0"/>
        </w:rPr>
      </w:pPr>
    </w:p>
    <w:p w14:paraId="38BEF2B8" w14:textId="77777777" w:rsidR="006F15E0" w:rsidRPr="00FB4226" w:rsidRDefault="00FB4226" w:rsidP="005F502E">
      <w:pPr>
        <w:pStyle w:val="11"/>
        <w:tabs>
          <w:tab w:val="left" w:pos="1533"/>
        </w:tabs>
        <w:ind w:left="0" w:firstLine="709"/>
        <w:jc w:val="center"/>
        <w:rPr>
          <w:b w:val="0"/>
        </w:rPr>
      </w:pPr>
      <w:r w:rsidRPr="00FB4226">
        <w:rPr>
          <w:b w:val="0"/>
        </w:rPr>
        <w:t>ПОЯСНИТЕЛЬНАЯ ЗАПИСКА</w:t>
      </w:r>
    </w:p>
    <w:p w14:paraId="107244A1" w14:textId="77777777" w:rsidR="00FB4226" w:rsidRPr="00FB4226" w:rsidRDefault="00FB4226" w:rsidP="005F502E">
      <w:pPr>
        <w:pStyle w:val="12"/>
        <w:spacing w:line="240" w:lineRule="auto"/>
        <w:ind w:firstLine="709"/>
        <w:jc w:val="both"/>
        <w:rPr>
          <w:color w:val="auto"/>
          <w:sz w:val="24"/>
          <w:szCs w:val="24"/>
          <w:lang w:val="ru-RU"/>
        </w:rPr>
      </w:pPr>
      <w:r w:rsidRPr="00FB4226">
        <w:rPr>
          <w:color w:val="auto"/>
          <w:sz w:val="24"/>
          <w:szCs w:val="24"/>
          <w:lang w:val="ru-RU"/>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и Примерной программы воспитания.</w:t>
      </w:r>
    </w:p>
    <w:p w14:paraId="0ABF886B" w14:textId="77777777" w:rsidR="006F15E0" w:rsidRPr="006F15E0" w:rsidRDefault="006F15E0" w:rsidP="005F502E">
      <w:pPr>
        <w:pStyle w:val="11"/>
        <w:tabs>
          <w:tab w:val="left" w:pos="1533"/>
        </w:tabs>
        <w:ind w:left="0" w:firstLine="709"/>
        <w:jc w:val="both"/>
      </w:pPr>
    </w:p>
    <w:p w14:paraId="70E11FA0" w14:textId="77777777" w:rsidR="00DF0405" w:rsidRPr="00DF0405" w:rsidRDefault="00DF0405" w:rsidP="005F502E">
      <w:pPr>
        <w:pStyle w:val="ab"/>
        <w:ind w:firstLine="709"/>
        <w:jc w:val="center"/>
        <w:rPr>
          <w:rFonts w:ascii="Times New Roman" w:hAnsi="Times New Roman" w:cs="Times New Roman"/>
          <w:b w:val="0"/>
          <w:sz w:val="24"/>
          <w:szCs w:val="24"/>
        </w:rPr>
      </w:pPr>
      <w:bookmarkStart w:id="348" w:name="bookmark1586"/>
      <w:r w:rsidRPr="00DF0405">
        <w:rPr>
          <w:rFonts w:ascii="Times New Roman" w:hAnsi="Times New Roman" w:cs="Times New Roman"/>
          <w:b w:val="0"/>
          <w:sz w:val="24"/>
          <w:szCs w:val="24"/>
        </w:rPr>
        <w:t>ОБЩАЯ ХАРАКТЕРИСТИКА УЧЕБНОГО ПРЕДМЕТА «МУЗЫКА»</w:t>
      </w:r>
      <w:bookmarkEnd w:id="348"/>
    </w:p>
    <w:p w14:paraId="07872428" w14:textId="77777777" w:rsidR="00DF0405" w:rsidRPr="00DF0405" w:rsidRDefault="00DF0405" w:rsidP="005F502E">
      <w:pPr>
        <w:pStyle w:val="12"/>
        <w:spacing w:line="240" w:lineRule="auto"/>
        <w:ind w:firstLine="709"/>
        <w:jc w:val="both"/>
        <w:rPr>
          <w:color w:val="auto"/>
          <w:sz w:val="24"/>
          <w:szCs w:val="24"/>
          <w:lang w:val="ru-RU"/>
        </w:rPr>
      </w:pPr>
      <w:r w:rsidRPr="00DF0405">
        <w:rPr>
          <w:color w:val="auto"/>
          <w:sz w:val="24"/>
          <w:szCs w:val="24"/>
          <w:lang w:val="ru-RU"/>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w:t>
      </w:r>
    </w:p>
    <w:p w14:paraId="6682BCB7" w14:textId="77777777" w:rsidR="00DF0405" w:rsidRPr="00DF0405" w:rsidRDefault="00DF0405" w:rsidP="005F502E">
      <w:pPr>
        <w:pStyle w:val="12"/>
        <w:spacing w:line="240" w:lineRule="auto"/>
        <w:ind w:firstLine="709"/>
        <w:jc w:val="both"/>
        <w:rPr>
          <w:color w:val="auto"/>
          <w:sz w:val="24"/>
          <w:szCs w:val="24"/>
          <w:lang w:val="ru-RU"/>
        </w:rPr>
      </w:pPr>
      <w:r w:rsidRPr="00DF0405">
        <w:rPr>
          <w:color w:val="auto"/>
          <w:sz w:val="24"/>
          <w:szCs w:val="24"/>
          <w:lang w:val="ru-RU"/>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DF0405">
        <w:rPr>
          <w:color w:val="auto"/>
          <w:sz w:val="24"/>
          <w:szCs w:val="24"/>
          <w:lang w:val="ru-RU"/>
        </w:rPr>
        <w:t>самопринятию</w:t>
      </w:r>
      <w:proofErr w:type="spellEnd"/>
      <w:r w:rsidRPr="00DF0405">
        <w:rPr>
          <w:color w:val="auto"/>
          <w:sz w:val="24"/>
          <w:szCs w:val="24"/>
          <w:lang w:val="ru-RU"/>
        </w:rPr>
        <w:t xml:space="preserve">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408E9C6F" w14:textId="77777777" w:rsidR="00DF0405" w:rsidRPr="00DF0405" w:rsidRDefault="00DF0405" w:rsidP="005F502E">
      <w:pPr>
        <w:pStyle w:val="12"/>
        <w:spacing w:line="240" w:lineRule="auto"/>
        <w:ind w:firstLine="709"/>
        <w:jc w:val="both"/>
        <w:rPr>
          <w:color w:val="auto"/>
          <w:sz w:val="24"/>
          <w:szCs w:val="24"/>
          <w:lang w:val="ru-RU"/>
        </w:rPr>
      </w:pPr>
      <w:r>
        <w:rPr>
          <w:color w:val="auto"/>
          <w:sz w:val="24"/>
          <w:szCs w:val="24"/>
          <w:lang w:val="ru-RU"/>
        </w:rPr>
        <w:t>Р</w:t>
      </w:r>
      <w:r w:rsidRPr="00DF0405">
        <w:rPr>
          <w:color w:val="auto"/>
          <w:sz w:val="24"/>
          <w:szCs w:val="24"/>
          <w:lang w:val="ru-RU"/>
        </w:rPr>
        <w:t>абочая программа позволит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r w:rsidR="00EA0769">
        <w:rPr>
          <w:color w:val="auto"/>
          <w:sz w:val="24"/>
          <w:szCs w:val="24"/>
          <w:lang w:val="ru-RU"/>
        </w:rPr>
        <w:t xml:space="preserve"> </w:t>
      </w:r>
      <w:r w:rsidRPr="00DF0405">
        <w:rPr>
          <w:color w:val="auto"/>
          <w:sz w:val="24"/>
          <w:szCs w:val="24"/>
          <w:lang w:val="ru-RU"/>
        </w:rPr>
        <w:t>определить и структурировать планируемые результаты обучения и содержание учебного предмета «Музыка» по годам обу</w:t>
      </w:r>
      <w:r w:rsidR="00EA0769">
        <w:rPr>
          <w:color w:val="auto"/>
          <w:sz w:val="24"/>
          <w:szCs w:val="24"/>
          <w:lang w:val="ru-RU"/>
        </w:rPr>
        <w:t>чения в соответствии с ФГОС ООО.</w:t>
      </w:r>
    </w:p>
    <w:p w14:paraId="3A143401" w14:textId="77777777" w:rsidR="00DF0405" w:rsidRPr="00DF0405" w:rsidRDefault="00DF0405" w:rsidP="005F502E">
      <w:pPr>
        <w:pStyle w:val="ab"/>
        <w:ind w:firstLine="709"/>
        <w:jc w:val="both"/>
        <w:rPr>
          <w:rFonts w:ascii="Times New Roman" w:hAnsi="Times New Roman" w:cs="Times New Roman"/>
          <w:sz w:val="24"/>
          <w:szCs w:val="24"/>
        </w:rPr>
      </w:pPr>
      <w:bookmarkStart w:id="349" w:name="bookmark1588"/>
      <w:r w:rsidRPr="00DF0405">
        <w:rPr>
          <w:rFonts w:ascii="Times New Roman" w:hAnsi="Times New Roman" w:cs="Times New Roman"/>
          <w:sz w:val="24"/>
          <w:szCs w:val="24"/>
        </w:rPr>
        <w:t>ЦЕЛЬ ИЗУЧЕНИЯ УЧЕБНОГО ПРЕДМЕТА «МУЗЫКА»</w:t>
      </w:r>
      <w:bookmarkEnd w:id="349"/>
    </w:p>
    <w:p w14:paraId="341BD07F" w14:textId="77777777" w:rsidR="00DF0405" w:rsidRPr="00DF0405" w:rsidRDefault="00DF0405" w:rsidP="005F502E">
      <w:pPr>
        <w:pStyle w:val="12"/>
        <w:spacing w:line="240" w:lineRule="auto"/>
        <w:ind w:firstLine="709"/>
        <w:jc w:val="both"/>
        <w:rPr>
          <w:color w:val="auto"/>
          <w:sz w:val="24"/>
          <w:szCs w:val="24"/>
          <w:lang w:val="ru-RU"/>
        </w:rPr>
      </w:pPr>
      <w:r w:rsidRPr="00DF0405">
        <w:rPr>
          <w:color w:val="auto"/>
          <w:sz w:val="24"/>
          <w:szCs w:val="24"/>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A1A7294" w14:textId="77777777" w:rsidR="00EA0769" w:rsidRPr="00EA0769" w:rsidRDefault="00DF0405" w:rsidP="005F502E">
      <w:pPr>
        <w:pStyle w:val="11"/>
        <w:tabs>
          <w:tab w:val="left" w:pos="1533"/>
        </w:tabs>
        <w:ind w:left="0" w:firstLine="709"/>
        <w:jc w:val="both"/>
        <w:rPr>
          <w:b w:val="0"/>
        </w:rPr>
      </w:pPr>
      <w:r w:rsidRPr="00DF0405">
        <w:rPr>
          <w:b w:val="0"/>
        </w:rPr>
        <w:t>Основная цель реализации программы — воспитание музыкальной культуры как части все</w:t>
      </w:r>
      <w:r w:rsidRPr="00EA0769">
        <w:rPr>
          <w:b w:val="0"/>
        </w:rPr>
        <w:t>й духовной культуры обучающихся. Основным</w:t>
      </w:r>
      <w:r w:rsidR="00EA0769">
        <w:rPr>
          <w:b w:val="0"/>
        </w:rPr>
        <w:t xml:space="preserve"> </w:t>
      </w:r>
      <w:r w:rsidR="00EA0769" w:rsidRPr="00EA0769">
        <w:rPr>
          <w:b w:val="0"/>
        </w:rPr>
        <w:t>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3AA5475" w14:textId="77777777" w:rsidR="00EA0769" w:rsidRPr="00EA0769" w:rsidRDefault="00EA0769" w:rsidP="005F502E">
      <w:pPr>
        <w:pStyle w:val="12"/>
        <w:tabs>
          <w:tab w:val="left" w:pos="1533"/>
        </w:tabs>
        <w:spacing w:line="240" w:lineRule="auto"/>
        <w:ind w:firstLine="709"/>
        <w:jc w:val="both"/>
        <w:rPr>
          <w:color w:val="auto"/>
          <w:sz w:val="24"/>
          <w:szCs w:val="24"/>
          <w:lang w:val="ru-RU"/>
        </w:rPr>
      </w:pPr>
      <w:r w:rsidRPr="00EA0769">
        <w:rPr>
          <w:color w:val="auto"/>
          <w:sz w:val="24"/>
          <w:szCs w:val="24"/>
          <w:lang w:val="ru-RU"/>
        </w:rPr>
        <w:t>В процессе конкретизации учебных целей их реализация осуществляется по следующим направлениям:</w:t>
      </w:r>
    </w:p>
    <w:p w14:paraId="4876EB4A" w14:textId="77777777" w:rsidR="00EA0769" w:rsidRPr="00EA0769" w:rsidRDefault="00EA0769" w:rsidP="00D05F98">
      <w:pPr>
        <w:pStyle w:val="12"/>
        <w:numPr>
          <w:ilvl w:val="0"/>
          <w:numId w:val="269"/>
        </w:numPr>
        <w:tabs>
          <w:tab w:val="left" w:pos="543"/>
          <w:tab w:val="left" w:pos="1533"/>
          <w:tab w:val="left" w:pos="1843"/>
        </w:tabs>
        <w:spacing w:line="240" w:lineRule="auto"/>
        <w:ind w:hanging="360"/>
        <w:jc w:val="both"/>
        <w:rPr>
          <w:color w:val="auto"/>
          <w:sz w:val="24"/>
          <w:szCs w:val="24"/>
          <w:lang w:val="ru-RU"/>
        </w:rPr>
      </w:pPr>
      <w:r w:rsidRPr="00EA0769">
        <w:rPr>
          <w:color w:val="auto"/>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14:paraId="152D471C" w14:textId="77777777" w:rsidR="00EA0769" w:rsidRPr="00EA0769" w:rsidRDefault="00EA0769" w:rsidP="00D05F98">
      <w:pPr>
        <w:pStyle w:val="12"/>
        <w:numPr>
          <w:ilvl w:val="0"/>
          <w:numId w:val="269"/>
        </w:numPr>
        <w:tabs>
          <w:tab w:val="left" w:pos="548"/>
          <w:tab w:val="left" w:pos="1533"/>
          <w:tab w:val="left" w:pos="1843"/>
        </w:tabs>
        <w:spacing w:line="240" w:lineRule="auto"/>
        <w:ind w:hanging="360"/>
        <w:jc w:val="both"/>
        <w:rPr>
          <w:color w:val="auto"/>
          <w:sz w:val="24"/>
          <w:szCs w:val="24"/>
          <w:lang w:val="ru-RU"/>
        </w:rPr>
      </w:pPr>
      <w:r w:rsidRPr="00EA0769">
        <w:rPr>
          <w:color w:val="auto"/>
          <w:sz w:val="24"/>
          <w:szCs w:val="24"/>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EA0769">
        <w:rPr>
          <w:color w:val="auto"/>
          <w:sz w:val="24"/>
          <w:szCs w:val="24"/>
          <w:lang w:val="ru-RU"/>
        </w:rPr>
        <w:t>автокоммуникации</w:t>
      </w:r>
      <w:proofErr w:type="spellEnd"/>
      <w:r w:rsidRPr="00EA0769">
        <w:rPr>
          <w:color w:val="auto"/>
          <w:sz w:val="24"/>
          <w:szCs w:val="24"/>
          <w:lang w:val="ru-RU"/>
        </w:rPr>
        <w:t>;</w:t>
      </w:r>
    </w:p>
    <w:p w14:paraId="050DACC1" w14:textId="77777777" w:rsidR="00EA0769" w:rsidRPr="00EA0769" w:rsidRDefault="00EA0769" w:rsidP="00D05F98">
      <w:pPr>
        <w:pStyle w:val="12"/>
        <w:numPr>
          <w:ilvl w:val="0"/>
          <w:numId w:val="269"/>
        </w:numPr>
        <w:tabs>
          <w:tab w:val="left" w:pos="548"/>
          <w:tab w:val="left" w:pos="1533"/>
          <w:tab w:val="left" w:pos="1843"/>
        </w:tabs>
        <w:spacing w:line="240" w:lineRule="auto"/>
        <w:ind w:hanging="360"/>
        <w:jc w:val="both"/>
        <w:rPr>
          <w:color w:val="auto"/>
          <w:sz w:val="24"/>
          <w:szCs w:val="24"/>
          <w:lang w:val="ru-RU"/>
        </w:rPr>
      </w:pPr>
      <w:r w:rsidRPr="00EA0769">
        <w:rPr>
          <w:color w:val="auto"/>
          <w:sz w:val="24"/>
          <w:szCs w:val="24"/>
          <w:lang w:val="ru-RU"/>
        </w:rPr>
        <w:lastRenderedPageBreak/>
        <w:t>формирование творческих способностей ребёнка, развитие внутренней мотивации к интонационно-содержательной деятельности.</w:t>
      </w:r>
    </w:p>
    <w:p w14:paraId="78A928B3" w14:textId="77777777" w:rsidR="00EA0769" w:rsidRPr="00EA0769" w:rsidRDefault="00EA0769" w:rsidP="005F502E">
      <w:pPr>
        <w:pStyle w:val="12"/>
        <w:tabs>
          <w:tab w:val="left" w:pos="1533"/>
          <w:tab w:val="left" w:pos="1843"/>
        </w:tabs>
        <w:spacing w:line="240" w:lineRule="auto"/>
        <w:ind w:firstLine="709"/>
        <w:jc w:val="both"/>
        <w:rPr>
          <w:color w:val="auto"/>
          <w:sz w:val="24"/>
          <w:szCs w:val="24"/>
          <w:lang w:val="ru-RU"/>
        </w:rPr>
      </w:pPr>
      <w:r w:rsidRPr="00EA0769">
        <w:rPr>
          <w:color w:val="auto"/>
          <w:sz w:val="24"/>
          <w:szCs w:val="24"/>
          <w:lang w:val="ru-RU"/>
        </w:rPr>
        <w:t>Важнейшими задачами изучения предмета «Музыка» в основной школе являются:</w:t>
      </w:r>
    </w:p>
    <w:p w14:paraId="0C8B4AE6" w14:textId="77777777" w:rsidR="00EA0769" w:rsidRPr="00EA0769" w:rsidRDefault="00EA0769" w:rsidP="00D05F98">
      <w:pPr>
        <w:pStyle w:val="12"/>
        <w:numPr>
          <w:ilvl w:val="0"/>
          <w:numId w:val="270"/>
        </w:numPr>
        <w:tabs>
          <w:tab w:val="left" w:pos="534"/>
          <w:tab w:val="left" w:pos="1533"/>
          <w:tab w:val="left" w:pos="1843"/>
        </w:tabs>
        <w:spacing w:line="240" w:lineRule="auto"/>
        <w:ind w:hanging="360"/>
        <w:jc w:val="both"/>
        <w:rPr>
          <w:color w:val="auto"/>
          <w:sz w:val="24"/>
          <w:szCs w:val="24"/>
          <w:lang w:val="ru-RU"/>
        </w:rPr>
      </w:pPr>
      <w:r w:rsidRPr="00EA0769">
        <w:rPr>
          <w:color w:val="auto"/>
          <w:sz w:val="24"/>
          <w:szCs w:val="24"/>
          <w:lang w:val="ru-RU"/>
        </w:rPr>
        <w:t>Приобщение к общечеловеческим духовным ценностям через личный психологический опыт эмоционально-эстетического переживания.</w:t>
      </w:r>
    </w:p>
    <w:p w14:paraId="56C5145F" w14:textId="77777777" w:rsidR="00EA0769" w:rsidRPr="00EA0769" w:rsidRDefault="00EA0769" w:rsidP="00D05F98">
      <w:pPr>
        <w:pStyle w:val="12"/>
        <w:numPr>
          <w:ilvl w:val="0"/>
          <w:numId w:val="270"/>
        </w:numPr>
        <w:tabs>
          <w:tab w:val="left" w:pos="534"/>
          <w:tab w:val="left" w:pos="1533"/>
          <w:tab w:val="left" w:pos="1843"/>
        </w:tabs>
        <w:spacing w:line="240" w:lineRule="auto"/>
        <w:ind w:hanging="360"/>
        <w:jc w:val="both"/>
        <w:rPr>
          <w:color w:val="auto"/>
          <w:sz w:val="24"/>
          <w:szCs w:val="24"/>
          <w:lang w:val="ru-RU"/>
        </w:rPr>
      </w:pPr>
      <w:r w:rsidRPr="00EA0769">
        <w:rPr>
          <w:color w:val="auto"/>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61AB70E7" w14:textId="77777777" w:rsidR="00EA0769" w:rsidRPr="00EA0769" w:rsidRDefault="00EA0769" w:rsidP="00D05F98">
      <w:pPr>
        <w:pStyle w:val="12"/>
        <w:numPr>
          <w:ilvl w:val="0"/>
          <w:numId w:val="270"/>
        </w:numPr>
        <w:tabs>
          <w:tab w:val="left" w:pos="529"/>
          <w:tab w:val="left" w:pos="1533"/>
          <w:tab w:val="left" w:pos="1843"/>
        </w:tabs>
        <w:spacing w:line="240" w:lineRule="auto"/>
        <w:ind w:hanging="360"/>
        <w:jc w:val="both"/>
        <w:rPr>
          <w:color w:val="auto"/>
          <w:sz w:val="24"/>
          <w:szCs w:val="24"/>
          <w:lang w:val="ru-RU"/>
        </w:rPr>
      </w:pPr>
      <w:r w:rsidRPr="00EA0769">
        <w:rPr>
          <w:color w:val="auto"/>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9173972" w14:textId="77777777" w:rsidR="00EA0769" w:rsidRPr="00EA0769" w:rsidRDefault="00EA0769" w:rsidP="00D05F98">
      <w:pPr>
        <w:pStyle w:val="12"/>
        <w:numPr>
          <w:ilvl w:val="0"/>
          <w:numId w:val="270"/>
        </w:numPr>
        <w:tabs>
          <w:tab w:val="left" w:pos="529"/>
          <w:tab w:val="left" w:pos="1843"/>
        </w:tabs>
        <w:spacing w:line="240" w:lineRule="auto"/>
        <w:ind w:hanging="360"/>
        <w:jc w:val="both"/>
        <w:rPr>
          <w:color w:val="auto"/>
          <w:sz w:val="24"/>
          <w:szCs w:val="24"/>
          <w:lang w:val="ru-RU"/>
        </w:rPr>
      </w:pPr>
      <w:r w:rsidRPr="00EA0769">
        <w:rPr>
          <w:color w:val="auto"/>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5B0370A0" w14:textId="77777777" w:rsidR="00EA0769" w:rsidRPr="00EA0769" w:rsidRDefault="00EA0769" w:rsidP="00D05F98">
      <w:pPr>
        <w:pStyle w:val="12"/>
        <w:numPr>
          <w:ilvl w:val="0"/>
          <w:numId w:val="270"/>
        </w:numPr>
        <w:tabs>
          <w:tab w:val="left" w:pos="529"/>
          <w:tab w:val="left" w:pos="1843"/>
        </w:tabs>
        <w:spacing w:line="240" w:lineRule="auto"/>
        <w:ind w:hanging="360"/>
        <w:jc w:val="both"/>
        <w:rPr>
          <w:color w:val="auto"/>
          <w:sz w:val="24"/>
          <w:szCs w:val="24"/>
          <w:lang w:val="ru-RU"/>
        </w:rPr>
      </w:pPr>
      <w:r w:rsidRPr="00EA0769">
        <w:rPr>
          <w:color w:val="auto"/>
          <w:sz w:val="24"/>
          <w:szCs w:val="24"/>
          <w:lang w:val="ru-RU"/>
        </w:rPr>
        <w:t>Развитие общих и специальных музыкальных способностей, совершенствование в предметных умениях и навыках, в том числе:</w:t>
      </w:r>
    </w:p>
    <w:p w14:paraId="2E049C64" w14:textId="77777777" w:rsidR="00EA0769" w:rsidRPr="00EA0769" w:rsidRDefault="00EA0769" w:rsidP="00D05F98">
      <w:pPr>
        <w:pStyle w:val="12"/>
        <w:numPr>
          <w:ilvl w:val="0"/>
          <w:numId w:val="271"/>
        </w:numPr>
        <w:tabs>
          <w:tab w:val="left" w:pos="534"/>
          <w:tab w:val="left" w:pos="1843"/>
        </w:tabs>
        <w:spacing w:line="240" w:lineRule="auto"/>
        <w:ind w:hanging="360"/>
        <w:jc w:val="both"/>
        <w:rPr>
          <w:color w:val="auto"/>
          <w:sz w:val="24"/>
          <w:szCs w:val="24"/>
          <w:lang w:val="ru-RU"/>
        </w:rPr>
      </w:pPr>
      <w:r w:rsidRPr="00EA0769">
        <w:rPr>
          <w:color w:val="auto"/>
          <w:sz w:val="24"/>
          <w:szCs w:val="24"/>
          <w:lang w:val="ru-RU"/>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1F0823F" w14:textId="77777777" w:rsidR="00EA0769" w:rsidRPr="00EA0769" w:rsidRDefault="00EA0769" w:rsidP="00D05F98">
      <w:pPr>
        <w:pStyle w:val="12"/>
        <w:numPr>
          <w:ilvl w:val="0"/>
          <w:numId w:val="271"/>
        </w:numPr>
        <w:tabs>
          <w:tab w:val="left" w:pos="534"/>
          <w:tab w:val="left" w:pos="1843"/>
        </w:tabs>
        <w:spacing w:line="240" w:lineRule="auto"/>
        <w:ind w:hanging="360"/>
        <w:jc w:val="both"/>
        <w:rPr>
          <w:color w:val="auto"/>
          <w:sz w:val="24"/>
          <w:szCs w:val="24"/>
          <w:lang w:val="ru-RU"/>
        </w:rPr>
      </w:pPr>
      <w:r w:rsidRPr="00EA0769">
        <w:rPr>
          <w:color w:val="auto"/>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02C15D2B" w14:textId="77777777" w:rsidR="00EA0769" w:rsidRPr="00EA0769" w:rsidRDefault="00EA0769" w:rsidP="00D05F98">
      <w:pPr>
        <w:pStyle w:val="12"/>
        <w:numPr>
          <w:ilvl w:val="0"/>
          <w:numId w:val="271"/>
        </w:numPr>
        <w:tabs>
          <w:tab w:val="left" w:pos="534"/>
          <w:tab w:val="left" w:pos="1843"/>
        </w:tabs>
        <w:spacing w:line="240" w:lineRule="auto"/>
        <w:ind w:hanging="360"/>
        <w:jc w:val="both"/>
        <w:rPr>
          <w:color w:val="auto"/>
          <w:sz w:val="24"/>
          <w:szCs w:val="24"/>
          <w:lang w:val="ru-RU"/>
        </w:rPr>
      </w:pPr>
      <w:r w:rsidRPr="00EA0769">
        <w:rPr>
          <w:color w:val="auto"/>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4F1FE987" w14:textId="77777777" w:rsidR="00EA0769" w:rsidRPr="00EA0769" w:rsidRDefault="00EA0769" w:rsidP="00D05F98">
      <w:pPr>
        <w:pStyle w:val="12"/>
        <w:numPr>
          <w:ilvl w:val="0"/>
          <w:numId w:val="271"/>
        </w:numPr>
        <w:tabs>
          <w:tab w:val="left" w:pos="519"/>
          <w:tab w:val="left" w:pos="1843"/>
        </w:tabs>
        <w:spacing w:line="240" w:lineRule="auto"/>
        <w:ind w:hanging="360"/>
        <w:jc w:val="both"/>
        <w:rPr>
          <w:color w:val="auto"/>
          <w:sz w:val="24"/>
          <w:szCs w:val="24"/>
          <w:lang w:val="ru-RU"/>
        </w:rPr>
      </w:pPr>
      <w:r w:rsidRPr="00EA0769">
        <w:rPr>
          <w:color w:val="auto"/>
          <w:sz w:val="24"/>
          <w:szCs w:val="24"/>
          <w:lang w:val="ru-RU"/>
        </w:rPr>
        <w:t>музыкальное движение (пластическое интонирование, инсценировка, танец, двигательное моделирование и др.);</w:t>
      </w:r>
    </w:p>
    <w:p w14:paraId="164EC5A5" w14:textId="77777777" w:rsidR="00EA0769" w:rsidRPr="00EA0769" w:rsidRDefault="00EA0769" w:rsidP="00D05F98">
      <w:pPr>
        <w:pStyle w:val="12"/>
        <w:numPr>
          <w:ilvl w:val="0"/>
          <w:numId w:val="271"/>
        </w:numPr>
        <w:tabs>
          <w:tab w:val="left" w:pos="538"/>
          <w:tab w:val="left" w:pos="1843"/>
        </w:tabs>
        <w:spacing w:line="240" w:lineRule="auto"/>
        <w:ind w:hanging="360"/>
        <w:jc w:val="both"/>
        <w:rPr>
          <w:color w:val="auto"/>
          <w:sz w:val="24"/>
          <w:szCs w:val="24"/>
          <w:lang w:val="ru-RU"/>
        </w:rPr>
      </w:pPr>
      <w:r w:rsidRPr="00EA0769">
        <w:rPr>
          <w:color w:val="auto"/>
          <w:sz w:val="24"/>
          <w:szCs w:val="24"/>
          <w:lang w:val="ru-RU"/>
        </w:rPr>
        <w:t>творческие проекты, музыкально-театральная деятельность (концерты, фестивали, представления);</w:t>
      </w:r>
    </w:p>
    <w:p w14:paraId="67010276" w14:textId="77777777" w:rsidR="00EA0769" w:rsidRPr="00EA0769" w:rsidRDefault="00EA0769" w:rsidP="00D05F98">
      <w:pPr>
        <w:pStyle w:val="12"/>
        <w:numPr>
          <w:ilvl w:val="0"/>
          <w:numId w:val="271"/>
        </w:numPr>
        <w:tabs>
          <w:tab w:val="left" w:pos="524"/>
          <w:tab w:val="left" w:pos="1843"/>
        </w:tabs>
        <w:spacing w:line="240" w:lineRule="auto"/>
        <w:ind w:hanging="360"/>
        <w:jc w:val="both"/>
        <w:rPr>
          <w:color w:val="auto"/>
          <w:sz w:val="24"/>
          <w:szCs w:val="24"/>
          <w:lang w:val="ru-RU"/>
        </w:rPr>
      </w:pPr>
      <w:r w:rsidRPr="00EA0769">
        <w:rPr>
          <w:color w:val="auto"/>
          <w:sz w:val="24"/>
          <w:szCs w:val="24"/>
          <w:lang w:val="ru-RU"/>
        </w:rPr>
        <w:t>исследовательская деятельность на материале музыкального искусства.</w:t>
      </w:r>
    </w:p>
    <w:p w14:paraId="2CC85990" w14:textId="77777777" w:rsidR="00EA0769" w:rsidRPr="00EA0769" w:rsidRDefault="00EA0769" w:rsidP="005F502E">
      <w:pPr>
        <w:pStyle w:val="12"/>
        <w:tabs>
          <w:tab w:val="left" w:pos="1843"/>
        </w:tabs>
        <w:spacing w:line="240" w:lineRule="auto"/>
        <w:ind w:firstLine="709"/>
        <w:jc w:val="both"/>
        <w:rPr>
          <w:color w:val="auto"/>
          <w:sz w:val="24"/>
          <w:szCs w:val="24"/>
          <w:lang w:val="ru-RU"/>
        </w:rPr>
      </w:pPr>
      <w:r w:rsidRPr="00EA0769">
        <w:rPr>
          <w:color w:val="auto"/>
          <w:sz w:val="24"/>
          <w:szCs w:val="24"/>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1D20A3FC" w14:textId="77777777" w:rsidR="00EA0769" w:rsidRPr="00EA0769" w:rsidRDefault="00EA0769" w:rsidP="005F502E">
      <w:pPr>
        <w:pStyle w:val="12"/>
        <w:tabs>
          <w:tab w:val="left" w:pos="1843"/>
        </w:tabs>
        <w:spacing w:line="240" w:lineRule="auto"/>
        <w:ind w:firstLine="709"/>
        <w:jc w:val="both"/>
        <w:rPr>
          <w:color w:val="auto"/>
          <w:sz w:val="24"/>
          <w:szCs w:val="24"/>
          <w:lang w:val="ru-RU"/>
        </w:rPr>
      </w:pPr>
      <w:r w:rsidRPr="00EA0769">
        <w:rPr>
          <w:color w:val="auto"/>
          <w:sz w:val="24"/>
          <w:szCs w:val="24"/>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083FB6A5" w14:textId="77777777" w:rsidR="00EA0769" w:rsidRPr="00EA0769" w:rsidRDefault="00EA0769" w:rsidP="005F502E">
      <w:pPr>
        <w:pStyle w:val="12"/>
        <w:tabs>
          <w:tab w:val="left" w:pos="1843"/>
        </w:tabs>
        <w:spacing w:line="240" w:lineRule="auto"/>
        <w:ind w:firstLine="709"/>
        <w:jc w:val="both"/>
        <w:rPr>
          <w:color w:val="auto"/>
          <w:sz w:val="24"/>
          <w:szCs w:val="24"/>
          <w:highlight w:val="yellow"/>
          <w:lang w:val="ru-RU"/>
        </w:rPr>
      </w:pPr>
      <w:r w:rsidRPr="00EA0769">
        <w:rPr>
          <w:color w:val="auto"/>
          <w:sz w:val="24"/>
          <w:szCs w:val="24"/>
          <w:lang w:val="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0F4E7EFB" w14:textId="77777777" w:rsidR="00EA0769" w:rsidRPr="00EA0769" w:rsidRDefault="00EA0769" w:rsidP="005F502E">
      <w:pPr>
        <w:ind w:firstLine="709"/>
        <w:rPr>
          <w:sz w:val="24"/>
          <w:szCs w:val="24"/>
        </w:rPr>
      </w:pPr>
      <w:r w:rsidRPr="00EA0769">
        <w:rPr>
          <w:sz w:val="24"/>
          <w:szCs w:val="24"/>
        </w:rPr>
        <w:t>модуль № 1 «Музыка моего края»;</w:t>
      </w:r>
    </w:p>
    <w:p w14:paraId="516A2F03" w14:textId="77777777" w:rsidR="00EA0769" w:rsidRPr="00EA0769" w:rsidRDefault="00EA0769" w:rsidP="005F502E">
      <w:pPr>
        <w:ind w:firstLine="709"/>
        <w:rPr>
          <w:sz w:val="24"/>
          <w:szCs w:val="24"/>
        </w:rPr>
      </w:pPr>
      <w:r w:rsidRPr="00EA0769">
        <w:rPr>
          <w:sz w:val="24"/>
          <w:szCs w:val="24"/>
        </w:rPr>
        <w:t>модуль № 2 «Народное музыкальное творчество России»;</w:t>
      </w:r>
    </w:p>
    <w:p w14:paraId="719A5908" w14:textId="77777777" w:rsidR="00EA0769" w:rsidRPr="00EA0769" w:rsidRDefault="00EA0769" w:rsidP="005F502E">
      <w:pPr>
        <w:ind w:firstLine="709"/>
        <w:rPr>
          <w:sz w:val="24"/>
          <w:szCs w:val="24"/>
        </w:rPr>
      </w:pPr>
      <w:r w:rsidRPr="00EA0769">
        <w:rPr>
          <w:sz w:val="24"/>
          <w:szCs w:val="24"/>
        </w:rPr>
        <w:t>модуль № 3 «Музыка народов мира»;</w:t>
      </w:r>
    </w:p>
    <w:p w14:paraId="49568B08" w14:textId="77777777" w:rsidR="00EA0769" w:rsidRPr="00EA0769" w:rsidRDefault="00EA0769" w:rsidP="005F502E">
      <w:pPr>
        <w:ind w:firstLine="709"/>
        <w:rPr>
          <w:sz w:val="24"/>
          <w:szCs w:val="24"/>
        </w:rPr>
      </w:pPr>
      <w:r w:rsidRPr="00EA0769">
        <w:rPr>
          <w:sz w:val="24"/>
          <w:szCs w:val="24"/>
        </w:rPr>
        <w:t>модуль № 4 «Европейская классическая музыка»;</w:t>
      </w:r>
    </w:p>
    <w:p w14:paraId="182086F4" w14:textId="77777777" w:rsidR="00EA0769" w:rsidRPr="00EA0769" w:rsidRDefault="00EA0769" w:rsidP="005F502E">
      <w:pPr>
        <w:ind w:firstLine="709"/>
        <w:rPr>
          <w:sz w:val="24"/>
          <w:szCs w:val="24"/>
        </w:rPr>
      </w:pPr>
      <w:r w:rsidRPr="00EA0769">
        <w:rPr>
          <w:sz w:val="24"/>
          <w:szCs w:val="24"/>
        </w:rPr>
        <w:t>модуль № 5 «Русская классическая музыка»;</w:t>
      </w:r>
    </w:p>
    <w:p w14:paraId="32E5F856" w14:textId="77777777" w:rsidR="00EA0769" w:rsidRPr="00EA0769" w:rsidRDefault="00EA0769" w:rsidP="005F502E">
      <w:pPr>
        <w:ind w:firstLine="709"/>
        <w:rPr>
          <w:sz w:val="24"/>
          <w:szCs w:val="24"/>
        </w:rPr>
      </w:pPr>
      <w:r w:rsidRPr="00EA0769">
        <w:rPr>
          <w:sz w:val="24"/>
          <w:szCs w:val="24"/>
        </w:rPr>
        <w:t>модуль № 6 «Истоки и образы русской и европейской духовной музыки»;</w:t>
      </w:r>
    </w:p>
    <w:p w14:paraId="3B74CFD6" w14:textId="77777777" w:rsidR="00EA0769" w:rsidRPr="00EA0769" w:rsidRDefault="00EA0769" w:rsidP="005F502E">
      <w:pPr>
        <w:ind w:firstLine="709"/>
        <w:rPr>
          <w:sz w:val="24"/>
          <w:szCs w:val="24"/>
        </w:rPr>
      </w:pPr>
      <w:r w:rsidRPr="00EA0769">
        <w:rPr>
          <w:sz w:val="24"/>
          <w:szCs w:val="24"/>
        </w:rPr>
        <w:t>модуль № 7 «Современная музыка: основные жанры и направления»;</w:t>
      </w:r>
    </w:p>
    <w:p w14:paraId="0B56215B" w14:textId="77777777" w:rsidR="00EA0769" w:rsidRPr="00EA0769" w:rsidRDefault="00EA0769" w:rsidP="005F502E">
      <w:pPr>
        <w:ind w:firstLine="709"/>
        <w:rPr>
          <w:sz w:val="24"/>
          <w:szCs w:val="24"/>
        </w:rPr>
      </w:pPr>
      <w:r w:rsidRPr="00EA0769">
        <w:rPr>
          <w:sz w:val="24"/>
          <w:szCs w:val="24"/>
        </w:rPr>
        <w:t>модуль № 8 «Связь музыки с другими видами искусства»;</w:t>
      </w:r>
    </w:p>
    <w:p w14:paraId="024A6705" w14:textId="77777777" w:rsidR="00EA0769" w:rsidRPr="00EA0769" w:rsidRDefault="00EA0769" w:rsidP="005F502E">
      <w:pPr>
        <w:pStyle w:val="11"/>
        <w:tabs>
          <w:tab w:val="left" w:pos="1533"/>
        </w:tabs>
        <w:ind w:left="0" w:firstLine="709"/>
        <w:jc w:val="both"/>
        <w:rPr>
          <w:b w:val="0"/>
        </w:rPr>
      </w:pPr>
      <w:r w:rsidRPr="00EA0769">
        <w:rPr>
          <w:b w:val="0"/>
        </w:rPr>
        <w:t>модуль № 9 «Жанры музыкального искусства»</w:t>
      </w:r>
    </w:p>
    <w:p w14:paraId="7B5EDED0" w14:textId="77777777" w:rsidR="00EA0769" w:rsidRPr="00EA0769" w:rsidRDefault="00EA0769" w:rsidP="005F502E">
      <w:pPr>
        <w:pStyle w:val="ab"/>
        <w:ind w:firstLine="709"/>
        <w:jc w:val="center"/>
        <w:rPr>
          <w:rFonts w:ascii="Times New Roman" w:hAnsi="Times New Roman" w:cs="Times New Roman"/>
          <w:b w:val="0"/>
          <w:sz w:val="24"/>
          <w:szCs w:val="24"/>
        </w:rPr>
      </w:pPr>
      <w:bookmarkStart w:id="350" w:name="bookmark1590"/>
      <w:r w:rsidRPr="00EA0769">
        <w:rPr>
          <w:rFonts w:ascii="Times New Roman" w:hAnsi="Times New Roman" w:cs="Times New Roman"/>
          <w:b w:val="0"/>
          <w:sz w:val="24"/>
          <w:szCs w:val="24"/>
        </w:rPr>
        <w:t>МЕСТО ПРЕДМЕТА В УЧЕБНОМ ПЛАНЕ</w:t>
      </w:r>
      <w:bookmarkEnd w:id="350"/>
    </w:p>
    <w:p w14:paraId="0196D405" w14:textId="77777777" w:rsidR="00EA0769" w:rsidRPr="00EA0769" w:rsidRDefault="00EA0769" w:rsidP="005F502E">
      <w:pPr>
        <w:pStyle w:val="12"/>
        <w:spacing w:line="240" w:lineRule="auto"/>
        <w:ind w:firstLine="709"/>
        <w:jc w:val="both"/>
        <w:rPr>
          <w:color w:val="auto"/>
          <w:sz w:val="24"/>
          <w:szCs w:val="24"/>
          <w:lang w:val="ru-RU"/>
        </w:rPr>
      </w:pPr>
      <w:r w:rsidRPr="00EA0769">
        <w:rPr>
          <w:color w:val="auto"/>
          <w:sz w:val="24"/>
          <w:szCs w:val="24"/>
          <w:lang w:val="ru-RU"/>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w:t>
      </w:r>
      <w:r w:rsidRPr="00EA0769">
        <w:rPr>
          <w:color w:val="auto"/>
          <w:sz w:val="24"/>
          <w:szCs w:val="24"/>
          <w:lang w:val="ru-RU"/>
        </w:rPr>
        <w:lastRenderedPageBreak/>
        <w:t>«Искусство», является обязательным для изучения и преподаётся в основной школе с 5 по 8 класс включительно.</w:t>
      </w:r>
    </w:p>
    <w:p w14:paraId="12507100" w14:textId="77777777" w:rsidR="006F15E0" w:rsidRPr="00C578A3" w:rsidRDefault="00C578A3" w:rsidP="005F502E">
      <w:pPr>
        <w:pStyle w:val="11"/>
        <w:tabs>
          <w:tab w:val="left" w:pos="1533"/>
        </w:tabs>
        <w:ind w:left="0" w:firstLine="709"/>
        <w:jc w:val="both"/>
        <w:rPr>
          <w:b w:val="0"/>
        </w:rPr>
      </w:pPr>
      <w:r w:rsidRPr="00C578A3">
        <w:rPr>
          <w:b w:val="0"/>
        </w:rPr>
        <w:t>При</w:t>
      </w:r>
      <w:r w:rsidRPr="00C578A3">
        <w:rPr>
          <w:b w:val="0"/>
          <w:spacing w:val="1"/>
        </w:rPr>
        <w:t xml:space="preserve"> </w:t>
      </w:r>
      <w:r w:rsidRPr="00C578A3">
        <w:rPr>
          <w:b w:val="0"/>
        </w:rPr>
        <w:t>этом</w:t>
      </w:r>
      <w:r w:rsidRPr="00C578A3">
        <w:rPr>
          <w:b w:val="0"/>
          <w:spacing w:val="1"/>
        </w:rPr>
        <w:t xml:space="preserve"> </w:t>
      </w:r>
      <w:r w:rsidRPr="00C578A3">
        <w:rPr>
          <w:b w:val="0"/>
        </w:rPr>
        <w:t>необходимо</w:t>
      </w:r>
      <w:r w:rsidRPr="00C578A3">
        <w:rPr>
          <w:b w:val="0"/>
          <w:spacing w:val="1"/>
        </w:rPr>
        <w:t xml:space="preserve"> </w:t>
      </w:r>
      <w:r w:rsidRPr="00C578A3">
        <w:rPr>
          <w:b w:val="0"/>
        </w:rPr>
        <w:t>руководствоваться</w:t>
      </w:r>
      <w:r w:rsidRPr="00C578A3">
        <w:rPr>
          <w:b w:val="0"/>
          <w:spacing w:val="1"/>
        </w:rPr>
        <w:t xml:space="preserve"> </w:t>
      </w:r>
      <w:r w:rsidRPr="00C578A3">
        <w:rPr>
          <w:b w:val="0"/>
        </w:rPr>
        <w:t>принципом</w:t>
      </w:r>
      <w:r w:rsidRPr="00C578A3">
        <w:rPr>
          <w:b w:val="0"/>
          <w:spacing w:val="1"/>
        </w:rPr>
        <w:t xml:space="preserve"> </w:t>
      </w:r>
      <w:r w:rsidRPr="00C578A3">
        <w:rPr>
          <w:b w:val="0"/>
        </w:rPr>
        <w:t>регулярности</w:t>
      </w:r>
      <w:r w:rsidRPr="00C578A3">
        <w:rPr>
          <w:b w:val="0"/>
          <w:spacing w:val="1"/>
        </w:rPr>
        <w:t xml:space="preserve"> </w:t>
      </w:r>
      <w:r w:rsidRPr="00C578A3">
        <w:rPr>
          <w:b w:val="0"/>
        </w:rPr>
        <w:t>занятий</w:t>
      </w:r>
      <w:r w:rsidRPr="00C578A3">
        <w:rPr>
          <w:b w:val="0"/>
          <w:spacing w:val="1"/>
        </w:rPr>
        <w:t xml:space="preserve"> </w:t>
      </w:r>
      <w:r w:rsidRPr="00C578A3">
        <w:rPr>
          <w:b w:val="0"/>
        </w:rPr>
        <w:t>и</w:t>
      </w:r>
      <w:r w:rsidRPr="00C578A3">
        <w:rPr>
          <w:b w:val="0"/>
          <w:spacing w:val="1"/>
        </w:rPr>
        <w:t xml:space="preserve"> </w:t>
      </w:r>
      <w:r w:rsidRPr="00C578A3">
        <w:rPr>
          <w:b w:val="0"/>
        </w:rPr>
        <w:t>равномерности</w:t>
      </w:r>
      <w:r w:rsidRPr="00C578A3">
        <w:rPr>
          <w:b w:val="0"/>
          <w:spacing w:val="1"/>
        </w:rPr>
        <w:t xml:space="preserve"> </w:t>
      </w:r>
      <w:r w:rsidRPr="00C578A3">
        <w:rPr>
          <w:b w:val="0"/>
        </w:rPr>
        <w:t>учебной</w:t>
      </w:r>
      <w:r w:rsidRPr="00C578A3">
        <w:rPr>
          <w:b w:val="0"/>
          <w:spacing w:val="1"/>
        </w:rPr>
        <w:t xml:space="preserve"> </w:t>
      </w:r>
      <w:r w:rsidRPr="00C578A3">
        <w:rPr>
          <w:b w:val="0"/>
        </w:rPr>
        <w:t>нагрузки,</w:t>
      </w:r>
      <w:r w:rsidRPr="00C578A3">
        <w:rPr>
          <w:b w:val="0"/>
          <w:spacing w:val="1"/>
        </w:rPr>
        <w:t xml:space="preserve"> </w:t>
      </w:r>
      <w:r w:rsidRPr="00C578A3">
        <w:rPr>
          <w:b w:val="0"/>
        </w:rPr>
        <w:t>которая</w:t>
      </w:r>
      <w:r w:rsidRPr="00C578A3">
        <w:rPr>
          <w:b w:val="0"/>
          <w:spacing w:val="1"/>
        </w:rPr>
        <w:t xml:space="preserve"> </w:t>
      </w:r>
      <w:r w:rsidRPr="00C578A3">
        <w:rPr>
          <w:b w:val="0"/>
        </w:rPr>
        <w:t>должна</w:t>
      </w:r>
      <w:r w:rsidRPr="00C578A3">
        <w:rPr>
          <w:b w:val="0"/>
          <w:spacing w:val="1"/>
        </w:rPr>
        <w:t xml:space="preserve"> </w:t>
      </w:r>
      <w:r w:rsidRPr="00C578A3">
        <w:rPr>
          <w:b w:val="0"/>
        </w:rPr>
        <w:t>составлять</w:t>
      </w:r>
      <w:r w:rsidRPr="00C578A3">
        <w:rPr>
          <w:b w:val="0"/>
          <w:spacing w:val="1"/>
        </w:rPr>
        <w:t xml:space="preserve"> </w:t>
      </w:r>
      <w:r w:rsidRPr="00C578A3">
        <w:rPr>
          <w:b w:val="0"/>
        </w:rPr>
        <w:t>не</w:t>
      </w:r>
      <w:r w:rsidRPr="00C578A3">
        <w:rPr>
          <w:b w:val="0"/>
          <w:spacing w:val="1"/>
        </w:rPr>
        <w:t xml:space="preserve"> </w:t>
      </w:r>
      <w:r w:rsidRPr="00C578A3">
        <w:rPr>
          <w:b w:val="0"/>
        </w:rPr>
        <w:t>менее 1 академического часа в неделю. Общее количество - не менее 136 часов</w:t>
      </w:r>
      <w:r w:rsidRPr="00C578A3">
        <w:rPr>
          <w:b w:val="0"/>
          <w:spacing w:val="1"/>
        </w:rPr>
        <w:t xml:space="preserve"> </w:t>
      </w:r>
      <w:r w:rsidRPr="00C578A3">
        <w:rPr>
          <w:b w:val="0"/>
        </w:rPr>
        <w:t>(по 34</w:t>
      </w:r>
      <w:r>
        <w:rPr>
          <w:b w:val="0"/>
        </w:rPr>
        <w:t xml:space="preserve"> </w:t>
      </w:r>
      <w:r w:rsidRPr="00C578A3">
        <w:rPr>
          <w:b w:val="0"/>
        </w:rPr>
        <w:t>часа в год).</w:t>
      </w:r>
    </w:p>
    <w:p w14:paraId="330BD4C9" w14:textId="77777777" w:rsidR="006F15E0" w:rsidRPr="006F15E0" w:rsidRDefault="00EA0769" w:rsidP="005F502E">
      <w:pPr>
        <w:pStyle w:val="11"/>
        <w:tabs>
          <w:tab w:val="left" w:pos="1533"/>
        </w:tabs>
        <w:ind w:left="0" w:firstLine="709"/>
        <w:jc w:val="center"/>
      </w:pPr>
      <w:r w:rsidRPr="00EB2D57">
        <w:t>СОДЕРЖАНИЕ УЧЕБНОГО ПРЕДМЕТА «МУЗЫКА</w:t>
      </w:r>
      <w:r>
        <w:t>»</w:t>
      </w:r>
    </w:p>
    <w:p w14:paraId="67EEE272" w14:textId="77777777" w:rsidR="00EA0769" w:rsidRPr="00EA0769" w:rsidRDefault="00EA0769" w:rsidP="005F502E">
      <w:pPr>
        <w:pStyle w:val="12"/>
        <w:spacing w:line="240" w:lineRule="auto"/>
        <w:ind w:firstLine="709"/>
        <w:jc w:val="both"/>
        <w:rPr>
          <w:color w:val="auto"/>
          <w:sz w:val="24"/>
          <w:szCs w:val="24"/>
          <w:lang w:val="ru-RU"/>
        </w:rPr>
      </w:pPr>
      <w:r w:rsidRPr="00EA0769">
        <w:rPr>
          <w:color w:val="auto"/>
          <w:sz w:val="24"/>
          <w:szCs w:val="24"/>
          <w:lang w:val="ru-RU"/>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5272132E" w14:textId="77777777" w:rsidR="006F15E0" w:rsidRPr="00EA0769" w:rsidRDefault="00EA0769" w:rsidP="005F502E">
      <w:pPr>
        <w:pStyle w:val="11"/>
        <w:tabs>
          <w:tab w:val="left" w:pos="1533"/>
        </w:tabs>
        <w:ind w:left="0" w:firstLine="709"/>
        <w:jc w:val="both"/>
        <w:rPr>
          <w:b w:val="0"/>
        </w:rPr>
      </w:pPr>
      <w:r w:rsidRPr="00EA0769">
        <w:rPr>
          <w:b w:val="0"/>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7D56B31C" w14:textId="77777777" w:rsidR="006F15E0" w:rsidRPr="006F15E0" w:rsidRDefault="006F15E0" w:rsidP="005F502E">
      <w:pPr>
        <w:pStyle w:val="11"/>
        <w:tabs>
          <w:tab w:val="left" w:pos="1533"/>
        </w:tabs>
        <w:ind w:left="0" w:firstLine="709"/>
        <w:jc w:val="both"/>
      </w:pPr>
    </w:p>
    <w:p w14:paraId="02222C7E" w14:textId="77777777" w:rsidR="00C578A3" w:rsidRDefault="00C578A3" w:rsidP="005F502E">
      <w:pPr>
        <w:pStyle w:val="11"/>
        <w:spacing w:line="322" w:lineRule="exact"/>
        <w:ind w:left="0"/>
        <w:rPr>
          <w:color w:val="171717"/>
        </w:rPr>
      </w:pPr>
    </w:p>
    <w:p w14:paraId="74117FDD" w14:textId="77777777" w:rsidR="00C578A3" w:rsidRPr="00C578A3" w:rsidRDefault="00C578A3" w:rsidP="005F502E">
      <w:pPr>
        <w:pStyle w:val="11"/>
        <w:ind w:left="0" w:firstLine="709"/>
        <w:jc w:val="both"/>
      </w:pPr>
      <w:r w:rsidRPr="00C578A3">
        <w:rPr>
          <w:color w:val="171717"/>
        </w:rPr>
        <w:t>Модуль</w:t>
      </w:r>
      <w:r w:rsidRPr="00C578A3">
        <w:rPr>
          <w:color w:val="171717"/>
          <w:spacing w:val="-1"/>
        </w:rPr>
        <w:t xml:space="preserve"> </w:t>
      </w:r>
      <w:r w:rsidRPr="00C578A3">
        <w:rPr>
          <w:color w:val="171717"/>
        </w:rPr>
        <w:t>№</w:t>
      </w:r>
      <w:r w:rsidRPr="00C578A3">
        <w:rPr>
          <w:color w:val="171717"/>
          <w:spacing w:val="-3"/>
        </w:rPr>
        <w:t xml:space="preserve"> </w:t>
      </w:r>
      <w:r w:rsidRPr="00C578A3">
        <w:rPr>
          <w:color w:val="171717"/>
        </w:rPr>
        <w:t>1</w:t>
      </w:r>
      <w:r w:rsidRPr="00C578A3">
        <w:rPr>
          <w:color w:val="171717"/>
          <w:spacing w:val="-2"/>
        </w:rPr>
        <w:t xml:space="preserve"> </w:t>
      </w:r>
      <w:r w:rsidRPr="00C578A3">
        <w:rPr>
          <w:color w:val="171717"/>
        </w:rPr>
        <w:t>«Музыка</w:t>
      </w:r>
      <w:r w:rsidRPr="00C578A3">
        <w:rPr>
          <w:color w:val="171717"/>
          <w:spacing w:val="-2"/>
        </w:rPr>
        <w:t xml:space="preserve"> </w:t>
      </w:r>
      <w:r w:rsidRPr="00C578A3">
        <w:rPr>
          <w:color w:val="171717"/>
        </w:rPr>
        <w:t>моего</w:t>
      </w:r>
      <w:r w:rsidRPr="00C578A3">
        <w:rPr>
          <w:color w:val="171717"/>
          <w:spacing w:val="-6"/>
        </w:rPr>
        <w:t xml:space="preserve"> </w:t>
      </w:r>
      <w:r w:rsidRPr="00C578A3">
        <w:rPr>
          <w:color w:val="171717"/>
        </w:rPr>
        <w:t>края»</w:t>
      </w:r>
    </w:p>
    <w:p w14:paraId="5E6333ED" w14:textId="77777777" w:rsidR="00C578A3" w:rsidRPr="00C578A3" w:rsidRDefault="00C578A3" w:rsidP="005F502E">
      <w:pPr>
        <w:pStyle w:val="21"/>
        <w:spacing w:before="0"/>
        <w:ind w:left="0" w:firstLine="709"/>
      </w:pPr>
      <w:r w:rsidRPr="00C578A3">
        <w:rPr>
          <w:color w:val="171717"/>
        </w:rPr>
        <w:t>Фольклор</w:t>
      </w:r>
      <w:r w:rsidRPr="00C578A3">
        <w:rPr>
          <w:color w:val="171717"/>
          <w:spacing w:val="-1"/>
        </w:rPr>
        <w:t xml:space="preserve"> </w:t>
      </w:r>
      <w:r w:rsidRPr="00C578A3">
        <w:rPr>
          <w:color w:val="171717"/>
        </w:rPr>
        <w:t>-</w:t>
      </w:r>
      <w:r w:rsidRPr="00C578A3">
        <w:rPr>
          <w:color w:val="171717"/>
          <w:spacing w:val="65"/>
        </w:rPr>
        <w:t xml:space="preserve"> </w:t>
      </w:r>
      <w:r w:rsidRPr="00C578A3">
        <w:rPr>
          <w:color w:val="171717"/>
        </w:rPr>
        <w:t>народное</w:t>
      </w:r>
      <w:r w:rsidRPr="00C578A3">
        <w:rPr>
          <w:color w:val="171717"/>
          <w:spacing w:val="-2"/>
        </w:rPr>
        <w:t xml:space="preserve"> </w:t>
      </w:r>
      <w:r w:rsidRPr="00C578A3">
        <w:rPr>
          <w:color w:val="171717"/>
        </w:rPr>
        <w:t>творчество.</w:t>
      </w:r>
    </w:p>
    <w:p w14:paraId="1ECBF892" w14:textId="77777777" w:rsidR="00C578A3" w:rsidRPr="00C578A3" w:rsidRDefault="00C578A3" w:rsidP="005F502E">
      <w:pPr>
        <w:pStyle w:val="a3"/>
        <w:ind w:left="0" w:firstLine="709"/>
      </w:pPr>
      <w:r w:rsidRPr="00C578A3">
        <w:rPr>
          <w:color w:val="171717"/>
        </w:rPr>
        <w:t>Традиционная</w:t>
      </w:r>
      <w:r w:rsidRPr="00C578A3">
        <w:rPr>
          <w:color w:val="171717"/>
          <w:spacing w:val="21"/>
        </w:rPr>
        <w:t xml:space="preserve"> </w:t>
      </w:r>
      <w:r w:rsidRPr="00C578A3">
        <w:rPr>
          <w:color w:val="171717"/>
        </w:rPr>
        <w:t>музыка</w:t>
      </w:r>
      <w:r w:rsidRPr="00C578A3">
        <w:rPr>
          <w:color w:val="171717"/>
          <w:spacing w:val="19"/>
        </w:rPr>
        <w:t xml:space="preserve"> </w:t>
      </w:r>
      <w:r w:rsidRPr="00C578A3">
        <w:rPr>
          <w:color w:val="171717"/>
        </w:rPr>
        <w:t>-</w:t>
      </w:r>
      <w:r w:rsidRPr="00C578A3">
        <w:rPr>
          <w:color w:val="171717"/>
          <w:spacing w:val="32"/>
        </w:rPr>
        <w:t xml:space="preserve"> </w:t>
      </w:r>
      <w:r w:rsidRPr="00C578A3">
        <w:rPr>
          <w:color w:val="171717"/>
        </w:rPr>
        <w:t>отражение</w:t>
      </w:r>
      <w:r w:rsidRPr="00C578A3">
        <w:rPr>
          <w:color w:val="171717"/>
          <w:spacing w:val="19"/>
        </w:rPr>
        <w:t xml:space="preserve"> </w:t>
      </w:r>
      <w:r w:rsidRPr="00C578A3">
        <w:rPr>
          <w:color w:val="171717"/>
        </w:rPr>
        <w:t>жизни</w:t>
      </w:r>
      <w:r w:rsidRPr="00C578A3">
        <w:rPr>
          <w:color w:val="171717"/>
          <w:spacing w:val="18"/>
        </w:rPr>
        <w:t xml:space="preserve"> </w:t>
      </w:r>
      <w:r w:rsidRPr="00C578A3">
        <w:rPr>
          <w:color w:val="171717"/>
        </w:rPr>
        <w:t>народа.</w:t>
      </w:r>
      <w:r w:rsidRPr="00C578A3">
        <w:rPr>
          <w:color w:val="171717"/>
          <w:spacing w:val="23"/>
        </w:rPr>
        <w:t xml:space="preserve"> </w:t>
      </w:r>
      <w:r w:rsidRPr="00C578A3">
        <w:rPr>
          <w:color w:val="171717"/>
        </w:rPr>
        <w:t>Жанры</w:t>
      </w:r>
      <w:r w:rsidRPr="00C578A3">
        <w:rPr>
          <w:color w:val="171717"/>
          <w:spacing w:val="18"/>
        </w:rPr>
        <w:t xml:space="preserve"> </w:t>
      </w:r>
      <w:r w:rsidRPr="00C578A3">
        <w:rPr>
          <w:color w:val="171717"/>
        </w:rPr>
        <w:t>детского</w:t>
      </w:r>
      <w:r w:rsidRPr="00C578A3">
        <w:rPr>
          <w:color w:val="171717"/>
          <w:spacing w:val="17"/>
        </w:rPr>
        <w:t xml:space="preserve"> </w:t>
      </w:r>
      <w:r w:rsidRPr="00C578A3">
        <w:rPr>
          <w:color w:val="171717"/>
        </w:rPr>
        <w:t>и</w:t>
      </w:r>
      <w:r w:rsidRPr="00C578A3">
        <w:rPr>
          <w:color w:val="171717"/>
          <w:spacing w:val="-67"/>
        </w:rPr>
        <w:t xml:space="preserve"> </w:t>
      </w:r>
      <w:r w:rsidRPr="00C578A3">
        <w:rPr>
          <w:color w:val="171717"/>
        </w:rPr>
        <w:t>игрового фольклора</w:t>
      </w:r>
      <w:r w:rsidRPr="00C578A3">
        <w:rPr>
          <w:color w:val="171717"/>
          <w:spacing w:val="2"/>
        </w:rPr>
        <w:t xml:space="preserve"> </w:t>
      </w:r>
      <w:r w:rsidRPr="00C578A3">
        <w:rPr>
          <w:color w:val="171717"/>
        </w:rPr>
        <w:t>(игры,</w:t>
      </w:r>
      <w:r w:rsidRPr="00C578A3">
        <w:rPr>
          <w:color w:val="171717"/>
          <w:spacing w:val="3"/>
        </w:rPr>
        <w:t xml:space="preserve"> </w:t>
      </w:r>
      <w:r w:rsidRPr="00C578A3">
        <w:rPr>
          <w:color w:val="171717"/>
        </w:rPr>
        <w:t>пляски,</w:t>
      </w:r>
      <w:r w:rsidRPr="00C578A3">
        <w:rPr>
          <w:color w:val="171717"/>
          <w:spacing w:val="3"/>
        </w:rPr>
        <w:t xml:space="preserve"> </w:t>
      </w:r>
      <w:r w:rsidRPr="00C578A3">
        <w:rPr>
          <w:color w:val="171717"/>
        </w:rPr>
        <w:t>хороводы и</w:t>
      </w:r>
      <w:r w:rsidRPr="00C578A3">
        <w:rPr>
          <w:color w:val="171717"/>
          <w:spacing w:val="1"/>
        </w:rPr>
        <w:t xml:space="preserve"> </w:t>
      </w:r>
      <w:proofErr w:type="spellStart"/>
      <w:r w:rsidRPr="00C578A3">
        <w:rPr>
          <w:color w:val="171717"/>
        </w:rPr>
        <w:t>др</w:t>
      </w:r>
      <w:proofErr w:type="spellEnd"/>
      <w:r w:rsidRPr="00C578A3">
        <w:rPr>
          <w:color w:val="171717"/>
        </w:rPr>
        <w:t xml:space="preserve"> .)</w:t>
      </w:r>
    </w:p>
    <w:p w14:paraId="120BBAFB" w14:textId="77777777" w:rsidR="00C578A3" w:rsidRPr="00C578A3" w:rsidRDefault="00C578A3" w:rsidP="005F502E">
      <w:pPr>
        <w:pStyle w:val="21"/>
        <w:spacing w:before="0"/>
        <w:ind w:left="0" w:firstLine="709"/>
      </w:pPr>
      <w:r w:rsidRPr="00C578A3">
        <w:rPr>
          <w:color w:val="171717"/>
        </w:rPr>
        <w:t>Календарный</w:t>
      </w:r>
      <w:r w:rsidRPr="00C578A3">
        <w:rPr>
          <w:color w:val="171717"/>
          <w:spacing w:val="-8"/>
        </w:rPr>
        <w:t xml:space="preserve"> </w:t>
      </w:r>
      <w:r w:rsidRPr="00C578A3">
        <w:rPr>
          <w:color w:val="171717"/>
        </w:rPr>
        <w:t>фольклор.</w:t>
      </w:r>
    </w:p>
    <w:p w14:paraId="6710DCAA" w14:textId="77777777" w:rsidR="00C578A3" w:rsidRPr="00C578A3" w:rsidRDefault="00C578A3" w:rsidP="005F502E">
      <w:pPr>
        <w:pStyle w:val="a3"/>
        <w:ind w:left="0" w:firstLine="709"/>
      </w:pPr>
      <w:r w:rsidRPr="00C578A3">
        <w:rPr>
          <w:color w:val="171717"/>
        </w:rPr>
        <w:t>Календарные обряды, традиционные для</w:t>
      </w:r>
      <w:r>
        <w:rPr>
          <w:color w:val="171717"/>
        </w:rPr>
        <w:t xml:space="preserve"> данной местности (осенние, зим</w:t>
      </w:r>
      <w:r w:rsidRPr="00C578A3">
        <w:rPr>
          <w:color w:val="171717"/>
        </w:rPr>
        <w:t>ние,</w:t>
      </w:r>
      <w:r w:rsidRPr="00C578A3">
        <w:rPr>
          <w:color w:val="171717"/>
          <w:spacing w:val="3"/>
        </w:rPr>
        <w:t xml:space="preserve"> </w:t>
      </w:r>
      <w:r w:rsidRPr="00C578A3">
        <w:rPr>
          <w:color w:val="171717"/>
        </w:rPr>
        <w:t>весенние</w:t>
      </w:r>
      <w:r w:rsidRPr="00C578A3">
        <w:rPr>
          <w:color w:val="171717"/>
          <w:spacing w:val="5"/>
        </w:rPr>
        <w:t xml:space="preserve"> </w:t>
      </w:r>
      <w:r w:rsidRPr="00C578A3">
        <w:rPr>
          <w:color w:val="171717"/>
        </w:rPr>
        <w:t>-</w:t>
      </w:r>
      <w:r w:rsidRPr="00C578A3">
        <w:rPr>
          <w:color w:val="171717"/>
          <w:spacing w:val="-1"/>
        </w:rPr>
        <w:t xml:space="preserve"> </w:t>
      </w:r>
      <w:r w:rsidRPr="00C578A3">
        <w:rPr>
          <w:color w:val="171717"/>
        </w:rPr>
        <w:t>на</w:t>
      </w:r>
      <w:r w:rsidRPr="00C578A3">
        <w:rPr>
          <w:color w:val="171717"/>
          <w:spacing w:val="2"/>
        </w:rPr>
        <w:t xml:space="preserve"> </w:t>
      </w:r>
      <w:r w:rsidRPr="00C578A3">
        <w:rPr>
          <w:color w:val="171717"/>
        </w:rPr>
        <w:t>выбор</w:t>
      </w:r>
      <w:r w:rsidRPr="00C578A3">
        <w:rPr>
          <w:color w:val="171717"/>
          <w:spacing w:val="1"/>
        </w:rPr>
        <w:t xml:space="preserve"> </w:t>
      </w:r>
      <w:r w:rsidRPr="00C578A3">
        <w:rPr>
          <w:color w:val="171717"/>
        </w:rPr>
        <w:t>учителя).</w:t>
      </w:r>
    </w:p>
    <w:p w14:paraId="0CEE496A" w14:textId="77777777" w:rsidR="00C578A3" w:rsidRPr="00C578A3" w:rsidRDefault="00C578A3" w:rsidP="005F502E">
      <w:pPr>
        <w:pStyle w:val="21"/>
        <w:spacing w:before="0"/>
        <w:ind w:left="0" w:firstLine="709"/>
      </w:pPr>
      <w:r w:rsidRPr="00C578A3">
        <w:rPr>
          <w:color w:val="171717"/>
        </w:rPr>
        <w:t>Семейный</w:t>
      </w:r>
      <w:r w:rsidRPr="00C578A3">
        <w:rPr>
          <w:color w:val="171717"/>
          <w:spacing w:val="-7"/>
        </w:rPr>
        <w:t xml:space="preserve"> </w:t>
      </w:r>
      <w:r w:rsidRPr="00C578A3">
        <w:rPr>
          <w:color w:val="171717"/>
        </w:rPr>
        <w:t>фольклор</w:t>
      </w:r>
    </w:p>
    <w:p w14:paraId="2C833150" w14:textId="77777777" w:rsidR="00C578A3" w:rsidRPr="00C578A3" w:rsidRDefault="00C578A3" w:rsidP="005F502E">
      <w:pPr>
        <w:pStyle w:val="a3"/>
        <w:ind w:left="0" w:firstLine="709"/>
      </w:pPr>
      <w:r w:rsidRPr="00C578A3">
        <w:rPr>
          <w:color w:val="171717"/>
        </w:rPr>
        <w:t>Фольклорные</w:t>
      </w:r>
      <w:r w:rsidRPr="00C578A3">
        <w:rPr>
          <w:color w:val="171717"/>
          <w:spacing w:val="1"/>
        </w:rPr>
        <w:t xml:space="preserve"> </w:t>
      </w:r>
      <w:r w:rsidRPr="00C578A3">
        <w:rPr>
          <w:color w:val="171717"/>
        </w:rPr>
        <w:t>жанры,</w:t>
      </w:r>
      <w:r w:rsidRPr="00C578A3">
        <w:rPr>
          <w:color w:val="171717"/>
          <w:spacing w:val="1"/>
        </w:rPr>
        <w:t xml:space="preserve"> </w:t>
      </w:r>
      <w:r w:rsidRPr="00C578A3">
        <w:rPr>
          <w:color w:val="171717"/>
        </w:rPr>
        <w:t>связанные</w:t>
      </w:r>
      <w:r w:rsidRPr="00C578A3">
        <w:rPr>
          <w:color w:val="171717"/>
          <w:spacing w:val="1"/>
        </w:rPr>
        <w:t xml:space="preserve"> </w:t>
      </w:r>
      <w:r w:rsidRPr="00C578A3">
        <w:rPr>
          <w:color w:val="171717"/>
        </w:rPr>
        <w:t>с</w:t>
      </w:r>
      <w:r w:rsidRPr="00C578A3">
        <w:rPr>
          <w:color w:val="171717"/>
          <w:spacing w:val="1"/>
        </w:rPr>
        <w:t xml:space="preserve"> </w:t>
      </w:r>
      <w:r w:rsidRPr="00C578A3">
        <w:rPr>
          <w:color w:val="171717"/>
        </w:rPr>
        <w:t>жизнью</w:t>
      </w:r>
      <w:r w:rsidRPr="00C578A3">
        <w:rPr>
          <w:color w:val="171717"/>
          <w:spacing w:val="1"/>
        </w:rPr>
        <w:t xml:space="preserve"> </w:t>
      </w:r>
      <w:r w:rsidRPr="00C578A3">
        <w:rPr>
          <w:color w:val="171717"/>
        </w:rPr>
        <w:t>человека: свадебный</w:t>
      </w:r>
      <w:r w:rsidRPr="00C578A3">
        <w:rPr>
          <w:color w:val="171717"/>
          <w:spacing w:val="1"/>
        </w:rPr>
        <w:t xml:space="preserve"> </w:t>
      </w:r>
      <w:r w:rsidRPr="00C578A3">
        <w:rPr>
          <w:color w:val="171717"/>
        </w:rPr>
        <w:t>обряд,</w:t>
      </w:r>
      <w:r w:rsidRPr="00C578A3">
        <w:rPr>
          <w:color w:val="171717"/>
          <w:spacing w:val="-67"/>
        </w:rPr>
        <w:t xml:space="preserve"> </w:t>
      </w:r>
      <w:r w:rsidRPr="00C578A3">
        <w:rPr>
          <w:color w:val="171717"/>
        </w:rPr>
        <w:t>рекрутские</w:t>
      </w:r>
      <w:r w:rsidRPr="00C578A3">
        <w:rPr>
          <w:color w:val="171717"/>
          <w:spacing w:val="1"/>
        </w:rPr>
        <w:t xml:space="preserve"> </w:t>
      </w:r>
      <w:r w:rsidRPr="00C578A3">
        <w:rPr>
          <w:color w:val="171717"/>
        </w:rPr>
        <w:t>песни,</w:t>
      </w:r>
      <w:r w:rsidRPr="00C578A3">
        <w:rPr>
          <w:color w:val="171717"/>
          <w:spacing w:val="3"/>
        </w:rPr>
        <w:t xml:space="preserve"> </w:t>
      </w:r>
      <w:r w:rsidRPr="00C578A3">
        <w:rPr>
          <w:color w:val="171717"/>
        </w:rPr>
        <w:t>плачи-причитания.</w:t>
      </w:r>
    </w:p>
    <w:p w14:paraId="4007A0AE" w14:textId="77777777" w:rsidR="00C578A3" w:rsidRPr="00C578A3" w:rsidRDefault="00C578A3" w:rsidP="005F502E">
      <w:pPr>
        <w:pStyle w:val="21"/>
        <w:spacing w:before="0"/>
        <w:ind w:left="0" w:firstLine="709"/>
      </w:pPr>
      <w:r w:rsidRPr="00C578A3">
        <w:rPr>
          <w:color w:val="171717"/>
        </w:rPr>
        <w:t>Наш</w:t>
      </w:r>
      <w:r w:rsidRPr="00C578A3">
        <w:rPr>
          <w:color w:val="171717"/>
          <w:spacing w:val="-5"/>
        </w:rPr>
        <w:t xml:space="preserve"> </w:t>
      </w:r>
      <w:r w:rsidRPr="00C578A3">
        <w:rPr>
          <w:color w:val="171717"/>
        </w:rPr>
        <w:t>край</w:t>
      </w:r>
      <w:r w:rsidRPr="00C578A3">
        <w:rPr>
          <w:color w:val="171717"/>
          <w:spacing w:val="-4"/>
        </w:rPr>
        <w:t xml:space="preserve"> </w:t>
      </w:r>
      <w:r w:rsidRPr="00C578A3">
        <w:rPr>
          <w:color w:val="171717"/>
        </w:rPr>
        <w:t>сегодня</w:t>
      </w:r>
    </w:p>
    <w:p w14:paraId="7FAC0C26" w14:textId="77777777" w:rsidR="00C578A3" w:rsidRPr="00C578A3" w:rsidRDefault="00C578A3" w:rsidP="005F502E">
      <w:pPr>
        <w:pStyle w:val="a3"/>
        <w:ind w:left="0" w:firstLine="709"/>
      </w:pPr>
      <w:r w:rsidRPr="00C578A3">
        <w:rPr>
          <w:color w:val="171717"/>
        </w:rPr>
        <w:t>Современная</w:t>
      </w:r>
      <w:r w:rsidRPr="00C578A3">
        <w:rPr>
          <w:color w:val="171717"/>
          <w:spacing w:val="-5"/>
        </w:rPr>
        <w:t xml:space="preserve"> </w:t>
      </w:r>
      <w:r w:rsidRPr="00C578A3">
        <w:rPr>
          <w:color w:val="171717"/>
        </w:rPr>
        <w:t>музыкальная</w:t>
      </w:r>
      <w:r w:rsidRPr="00C578A3">
        <w:rPr>
          <w:color w:val="171717"/>
          <w:spacing w:val="-4"/>
        </w:rPr>
        <w:t xml:space="preserve"> </w:t>
      </w:r>
      <w:r w:rsidRPr="00C578A3">
        <w:rPr>
          <w:color w:val="171717"/>
        </w:rPr>
        <w:t>культура</w:t>
      </w:r>
      <w:r w:rsidRPr="00C578A3">
        <w:rPr>
          <w:color w:val="171717"/>
          <w:spacing w:val="-5"/>
        </w:rPr>
        <w:t xml:space="preserve"> </w:t>
      </w:r>
      <w:r w:rsidRPr="00C578A3">
        <w:rPr>
          <w:color w:val="171717"/>
        </w:rPr>
        <w:t>родного</w:t>
      </w:r>
      <w:r w:rsidRPr="00C578A3">
        <w:rPr>
          <w:color w:val="171717"/>
          <w:spacing w:val="-5"/>
        </w:rPr>
        <w:t xml:space="preserve"> </w:t>
      </w:r>
      <w:r w:rsidRPr="00C578A3">
        <w:rPr>
          <w:color w:val="171717"/>
        </w:rPr>
        <w:t>края.</w:t>
      </w:r>
    </w:p>
    <w:p w14:paraId="065AFEF3" w14:textId="77777777" w:rsidR="00C578A3" w:rsidRPr="00C578A3" w:rsidRDefault="00C578A3" w:rsidP="005F502E">
      <w:pPr>
        <w:pStyle w:val="a3"/>
        <w:ind w:left="0" w:firstLine="709"/>
      </w:pPr>
      <w:r w:rsidRPr="00C578A3">
        <w:rPr>
          <w:color w:val="171717"/>
        </w:rPr>
        <w:t>Гимн</w:t>
      </w:r>
      <w:r w:rsidRPr="00C578A3">
        <w:rPr>
          <w:color w:val="171717"/>
          <w:spacing w:val="5"/>
        </w:rPr>
        <w:t xml:space="preserve"> </w:t>
      </w:r>
      <w:r w:rsidRPr="00C578A3">
        <w:rPr>
          <w:color w:val="171717"/>
        </w:rPr>
        <w:t>республики,</w:t>
      </w:r>
      <w:r w:rsidRPr="00C578A3">
        <w:rPr>
          <w:color w:val="171717"/>
          <w:spacing w:val="6"/>
        </w:rPr>
        <w:t xml:space="preserve"> </w:t>
      </w:r>
      <w:r w:rsidRPr="00C578A3">
        <w:rPr>
          <w:color w:val="171717"/>
        </w:rPr>
        <w:t>города</w:t>
      </w:r>
      <w:r w:rsidRPr="00C578A3">
        <w:rPr>
          <w:color w:val="171717"/>
          <w:spacing w:val="6"/>
        </w:rPr>
        <w:t xml:space="preserve"> </w:t>
      </w:r>
      <w:r w:rsidRPr="00C578A3">
        <w:rPr>
          <w:color w:val="171717"/>
        </w:rPr>
        <w:t>(при</w:t>
      </w:r>
      <w:r w:rsidRPr="00C578A3">
        <w:rPr>
          <w:color w:val="171717"/>
          <w:spacing w:val="8"/>
        </w:rPr>
        <w:t xml:space="preserve"> </w:t>
      </w:r>
      <w:r w:rsidRPr="00C578A3">
        <w:rPr>
          <w:color w:val="171717"/>
        </w:rPr>
        <w:t>наличии).</w:t>
      </w:r>
      <w:r w:rsidRPr="00C578A3">
        <w:rPr>
          <w:color w:val="171717"/>
          <w:spacing w:val="6"/>
        </w:rPr>
        <w:t xml:space="preserve"> </w:t>
      </w:r>
      <w:r w:rsidRPr="00C578A3">
        <w:rPr>
          <w:color w:val="171717"/>
        </w:rPr>
        <w:t>Земляки</w:t>
      </w:r>
      <w:r w:rsidRPr="00C578A3">
        <w:rPr>
          <w:color w:val="171717"/>
          <w:spacing w:val="18"/>
        </w:rPr>
        <w:t xml:space="preserve"> </w:t>
      </w:r>
      <w:r w:rsidRPr="00C578A3">
        <w:rPr>
          <w:color w:val="171717"/>
        </w:rPr>
        <w:t>-</w:t>
      </w:r>
      <w:r w:rsidRPr="00C578A3">
        <w:rPr>
          <w:color w:val="171717"/>
          <w:spacing w:val="4"/>
        </w:rPr>
        <w:t xml:space="preserve"> </w:t>
      </w:r>
      <w:r w:rsidRPr="00C578A3">
        <w:rPr>
          <w:color w:val="171717"/>
        </w:rPr>
        <w:t>композиторы,</w:t>
      </w:r>
      <w:r w:rsidRPr="00C578A3">
        <w:rPr>
          <w:color w:val="171717"/>
          <w:spacing w:val="6"/>
        </w:rPr>
        <w:t xml:space="preserve"> </w:t>
      </w:r>
      <w:r>
        <w:rPr>
          <w:color w:val="171717"/>
        </w:rPr>
        <w:t>ис</w:t>
      </w:r>
      <w:r w:rsidRPr="00C578A3">
        <w:rPr>
          <w:color w:val="171717"/>
        </w:rPr>
        <w:t>полнители,</w:t>
      </w:r>
      <w:r w:rsidRPr="00C578A3">
        <w:rPr>
          <w:color w:val="171717"/>
          <w:spacing w:val="1"/>
        </w:rPr>
        <w:t xml:space="preserve"> </w:t>
      </w:r>
      <w:r w:rsidRPr="00C578A3">
        <w:rPr>
          <w:color w:val="171717"/>
        </w:rPr>
        <w:t>деятели</w:t>
      </w:r>
      <w:r w:rsidRPr="00C578A3">
        <w:rPr>
          <w:color w:val="171717"/>
          <w:spacing w:val="-1"/>
        </w:rPr>
        <w:t xml:space="preserve"> </w:t>
      </w:r>
      <w:r w:rsidRPr="00C578A3">
        <w:rPr>
          <w:color w:val="171717"/>
        </w:rPr>
        <w:t>культуры.</w:t>
      </w:r>
      <w:r w:rsidRPr="00C578A3">
        <w:rPr>
          <w:color w:val="171717"/>
          <w:spacing w:val="3"/>
        </w:rPr>
        <w:t xml:space="preserve"> </w:t>
      </w:r>
      <w:r w:rsidRPr="00C578A3">
        <w:rPr>
          <w:color w:val="171717"/>
        </w:rPr>
        <w:t>Театр,</w:t>
      </w:r>
      <w:r w:rsidRPr="00C578A3">
        <w:rPr>
          <w:color w:val="171717"/>
          <w:spacing w:val="4"/>
        </w:rPr>
        <w:t xml:space="preserve"> </w:t>
      </w:r>
      <w:r w:rsidRPr="00C578A3">
        <w:rPr>
          <w:color w:val="171717"/>
        </w:rPr>
        <w:t>филармония,</w:t>
      </w:r>
      <w:r w:rsidRPr="00C578A3">
        <w:rPr>
          <w:color w:val="171717"/>
          <w:spacing w:val="2"/>
        </w:rPr>
        <w:t xml:space="preserve"> </w:t>
      </w:r>
      <w:r w:rsidRPr="00C578A3">
        <w:rPr>
          <w:color w:val="171717"/>
        </w:rPr>
        <w:t>консерватория.</w:t>
      </w:r>
    </w:p>
    <w:p w14:paraId="6BF36E8A" w14:textId="77777777" w:rsidR="00C578A3" w:rsidRPr="00C578A3" w:rsidRDefault="00C578A3" w:rsidP="005F502E">
      <w:pPr>
        <w:pStyle w:val="a3"/>
        <w:ind w:left="0" w:firstLine="709"/>
      </w:pPr>
    </w:p>
    <w:p w14:paraId="74E4A229" w14:textId="77777777" w:rsidR="00C578A3" w:rsidRPr="00C578A3" w:rsidRDefault="00C578A3" w:rsidP="005F502E">
      <w:pPr>
        <w:pStyle w:val="11"/>
        <w:ind w:left="0" w:firstLine="709"/>
        <w:jc w:val="both"/>
      </w:pPr>
      <w:r w:rsidRPr="00C578A3">
        <w:rPr>
          <w:color w:val="171717"/>
        </w:rPr>
        <w:t>Модуль</w:t>
      </w:r>
      <w:r w:rsidRPr="00C578A3">
        <w:rPr>
          <w:color w:val="171717"/>
          <w:spacing w:val="-3"/>
        </w:rPr>
        <w:t xml:space="preserve"> </w:t>
      </w:r>
      <w:r w:rsidRPr="00C578A3">
        <w:rPr>
          <w:color w:val="171717"/>
        </w:rPr>
        <w:t>№</w:t>
      </w:r>
      <w:r w:rsidRPr="00C578A3">
        <w:rPr>
          <w:color w:val="171717"/>
          <w:spacing w:val="-5"/>
        </w:rPr>
        <w:t xml:space="preserve"> </w:t>
      </w:r>
      <w:r w:rsidRPr="00C578A3">
        <w:rPr>
          <w:color w:val="171717"/>
        </w:rPr>
        <w:t>2</w:t>
      </w:r>
      <w:r w:rsidRPr="00C578A3">
        <w:rPr>
          <w:color w:val="171717"/>
          <w:spacing w:val="-4"/>
        </w:rPr>
        <w:t xml:space="preserve"> </w:t>
      </w:r>
      <w:r w:rsidRPr="00C578A3">
        <w:rPr>
          <w:color w:val="171717"/>
        </w:rPr>
        <w:t>«Народное</w:t>
      </w:r>
      <w:r w:rsidRPr="00C578A3">
        <w:rPr>
          <w:color w:val="171717"/>
          <w:spacing w:val="-4"/>
        </w:rPr>
        <w:t xml:space="preserve"> </w:t>
      </w:r>
      <w:r w:rsidRPr="00C578A3">
        <w:rPr>
          <w:color w:val="171717"/>
        </w:rPr>
        <w:t>музыкальное</w:t>
      </w:r>
      <w:r w:rsidRPr="00C578A3">
        <w:rPr>
          <w:color w:val="171717"/>
          <w:spacing w:val="-3"/>
        </w:rPr>
        <w:t xml:space="preserve"> </w:t>
      </w:r>
      <w:r w:rsidRPr="00C578A3">
        <w:rPr>
          <w:color w:val="171717"/>
        </w:rPr>
        <w:t>творчество</w:t>
      </w:r>
      <w:r w:rsidRPr="00C578A3">
        <w:rPr>
          <w:color w:val="171717"/>
          <w:spacing w:val="-8"/>
        </w:rPr>
        <w:t xml:space="preserve"> </w:t>
      </w:r>
      <w:r w:rsidRPr="00C578A3">
        <w:rPr>
          <w:color w:val="171717"/>
        </w:rPr>
        <w:t>России»</w:t>
      </w:r>
    </w:p>
    <w:p w14:paraId="022DECD2" w14:textId="77777777" w:rsidR="00C578A3" w:rsidRPr="00C578A3" w:rsidRDefault="00C578A3" w:rsidP="005F502E">
      <w:pPr>
        <w:pStyle w:val="21"/>
        <w:spacing w:before="0"/>
        <w:ind w:left="0" w:firstLine="709"/>
      </w:pPr>
      <w:r w:rsidRPr="00C578A3">
        <w:rPr>
          <w:color w:val="171717"/>
        </w:rPr>
        <w:t>Россия</w:t>
      </w:r>
      <w:r w:rsidRPr="00C578A3">
        <w:rPr>
          <w:color w:val="171717"/>
          <w:spacing w:val="-1"/>
        </w:rPr>
        <w:t xml:space="preserve"> </w:t>
      </w:r>
      <w:r w:rsidRPr="00C578A3">
        <w:rPr>
          <w:color w:val="171717"/>
        </w:rPr>
        <w:t>-</w:t>
      </w:r>
      <w:r w:rsidRPr="00C578A3">
        <w:rPr>
          <w:color w:val="171717"/>
          <w:spacing w:val="-3"/>
        </w:rPr>
        <w:t xml:space="preserve"> </w:t>
      </w:r>
      <w:r w:rsidRPr="00C578A3">
        <w:rPr>
          <w:color w:val="171717"/>
        </w:rPr>
        <w:t>наш</w:t>
      </w:r>
      <w:r w:rsidRPr="00C578A3">
        <w:rPr>
          <w:color w:val="171717"/>
          <w:spacing w:val="-2"/>
        </w:rPr>
        <w:t xml:space="preserve"> </w:t>
      </w:r>
      <w:r w:rsidRPr="00C578A3">
        <w:rPr>
          <w:color w:val="171717"/>
        </w:rPr>
        <w:t>общий</w:t>
      </w:r>
      <w:r w:rsidRPr="00C578A3">
        <w:rPr>
          <w:color w:val="171717"/>
          <w:spacing w:val="-3"/>
        </w:rPr>
        <w:t xml:space="preserve"> </w:t>
      </w:r>
      <w:r w:rsidRPr="00C578A3">
        <w:rPr>
          <w:color w:val="171717"/>
        </w:rPr>
        <w:t>дом</w:t>
      </w:r>
    </w:p>
    <w:p w14:paraId="36E2D363" w14:textId="77777777" w:rsidR="00C578A3" w:rsidRPr="00C578A3" w:rsidRDefault="00C578A3" w:rsidP="005F502E">
      <w:pPr>
        <w:pStyle w:val="a3"/>
        <w:ind w:left="0" w:firstLine="709"/>
      </w:pPr>
      <w:r w:rsidRPr="00C578A3">
        <w:rPr>
          <w:color w:val="171717"/>
        </w:rPr>
        <w:t>Богатство и разнообразие фольклорных традиций народов нашей страны .</w:t>
      </w:r>
      <w:r w:rsidRPr="00C578A3">
        <w:rPr>
          <w:color w:val="171717"/>
          <w:spacing w:val="-67"/>
        </w:rPr>
        <w:t xml:space="preserve"> </w:t>
      </w:r>
      <w:r w:rsidRPr="00C578A3">
        <w:rPr>
          <w:color w:val="171717"/>
        </w:rPr>
        <w:t>Музыка</w:t>
      </w:r>
      <w:r w:rsidRPr="00C578A3">
        <w:rPr>
          <w:color w:val="171717"/>
          <w:spacing w:val="1"/>
        </w:rPr>
        <w:t xml:space="preserve"> </w:t>
      </w:r>
      <w:r w:rsidRPr="00C578A3">
        <w:rPr>
          <w:color w:val="171717"/>
        </w:rPr>
        <w:t>наших</w:t>
      </w:r>
      <w:r w:rsidRPr="00C578A3">
        <w:rPr>
          <w:color w:val="171717"/>
          <w:spacing w:val="-5"/>
        </w:rPr>
        <w:t xml:space="preserve"> </w:t>
      </w:r>
      <w:r w:rsidRPr="00C578A3">
        <w:rPr>
          <w:color w:val="171717"/>
        </w:rPr>
        <w:t>соседей,</w:t>
      </w:r>
      <w:r w:rsidRPr="00C578A3">
        <w:rPr>
          <w:color w:val="171717"/>
          <w:spacing w:val="2"/>
        </w:rPr>
        <w:t xml:space="preserve"> </w:t>
      </w:r>
      <w:r w:rsidRPr="00C578A3">
        <w:rPr>
          <w:color w:val="171717"/>
        </w:rPr>
        <w:t>музыка</w:t>
      </w:r>
      <w:r w:rsidRPr="00C578A3">
        <w:rPr>
          <w:color w:val="171717"/>
          <w:spacing w:val="1"/>
        </w:rPr>
        <w:t xml:space="preserve"> </w:t>
      </w:r>
      <w:r w:rsidRPr="00C578A3">
        <w:rPr>
          <w:color w:val="171717"/>
        </w:rPr>
        <w:t>других регионов6</w:t>
      </w:r>
    </w:p>
    <w:p w14:paraId="36D43F0E" w14:textId="77777777" w:rsidR="00C578A3" w:rsidRPr="00C578A3" w:rsidRDefault="00C578A3" w:rsidP="005F502E">
      <w:pPr>
        <w:pStyle w:val="21"/>
        <w:spacing w:before="0"/>
        <w:ind w:left="0" w:firstLine="709"/>
      </w:pPr>
      <w:r w:rsidRPr="00C578A3">
        <w:rPr>
          <w:color w:val="171717"/>
        </w:rPr>
        <w:t>Фольклорные</w:t>
      </w:r>
      <w:r w:rsidRPr="00C578A3">
        <w:rPr>
          <w:color w:val="171717"/>
          <w:spacing w:val="-4"/>
        </w:rPr>
        <w:t xml:space="preserve"> </w:t>
      </w:r>
      <w:r w:rsidRPr="00C578A3">
        <w:rPr>
          <w:color w:val="171717"/>
        </w:rPr>
        <w:t>жанры</w:t>
      </w:r>
    </w:p>
    <w:p w14:paraId="0783CE83" w14:textId="77777777" w:rsidR="00C578A3" w:rsidRPr="00C578A3" w:rsidRDefault="00C578A3" w:rsidP="005F502E">
      <w:pPr>
        <w:pStyle w:val="a3"/>
        <w:ind w:left="0" w:firstLine="709"/>
      </w:pPr>
      <w:r w:rsidRPr="00C578A3">
        <w:rPr>
          <w:color w:val="171717"/>
        </w:rPr>
        <w:t>Общее</w:t>
      </w:r>
      <w:r w:rsidRPr="00C578A3">
        <w:rPr>
          <w:color w:val="171717"/>
          <w:spacing w:val="-2"/>
        </w:rPr>
        <w:t xml:space="preserve"> </w:t>
      </w:r>
      <w:r w:rsidRPr="00C578A3">
        <w:rPr>
          <w:color w:val="171717"/>
        </w:rPr>
        <w:t>и</w:t>
      </w:r>
      <w:r w:rsidRPr="00C578A3">
        <w:rPr>
          <w:color w:val="171717"/>
          <w:spacing w:val="-3"/>
        </w:rPr>
        <w:t xml:space="preserve"> </w:t>
      </w:r>
      <w:r w:rsidRPr="00C578A3">
        <w:rPr>
          <w:color w:val="171717"/>
        </w:rPr>
        <w:t>особенное</w:t>
      </w:r>
      <w:r w:rsidRPr="00C578A3">
        <w:rPr>
          <w:color w:val="171717"/>
          <w:spacing w:val="-2"/>
        </w:rPr>
        <w:t xml:space="preserve"> </w:t>
      </w:r>
      <w:r w:rsidRPr="00C578A3">
        <w:rPr>
          <w:color w:val="171717"/>
        </w:rPr>
        <w:t>в</w:t>
      </w:r>
      <w:r w:rsidRPr="00C578A3">
        <w:rPr>
          <w:color w:val="171717"/>
          <w:spacing w:val="-4"/>
        </w:rPr>
        <w:t xml:space="preserve"> </w:t>
      </w:r>
      <w:r w:rsidRPr="00C578A3">
        <w:rPr>
          <w:color w:val="171717"/>
        </w:rPr>
        <w:t>фольклоре</w:t>
      </w:r>
      <w:r w:rsidRPr="00C578A3">
        <w:rPr>
          <w:color w:val="171717"/>
          <w:spacing w:val="-2"/>
        </w:rPr>
        <w:t xml:space="preserve"> </w:t>
      </w:r>
      <w:r w:rsidRPr="00C578A3">
        <w:rPr>
          <w:color w:val="171717"/>
        </w:rPr>
        <w:t>народов</w:t>
      </w:r>
      <w:r w:rsidRPr="00C578A3">
        <w:rPr>
          <w:color w:val="171717"/>
          <w:spacing w:val="-3"/>
        </w:rPr>
        <w:t xml:space="preserve"> </w:t>
      </w:r>
      <w:r w:rsidRPr="00C578A3">
        <w:rPr>
          <w:color w:val="171717"/>
        </w:rPr>
        <w:t>России:</w:t>
      </w:r>
      <w:r w:rsidRPr="00C578A3">
        <w:rPr>
          <w:color w:val="171717"/>
          <w:spacing w:val="-8"/>
        </w:rPr>
        <w:t xml:space="preserve"> </w:t>
      </w:r>
      <w:r w:rsidRPr="00C578A3">
        <w:rPr>
          <w:color w:val="171717"/>
        </w:rPr>
        <w:t>лирика, эпос, танец.</w:t>
      </w:r>
    </w:p>
    <w:p w14:paraId="66962392" w14:textId="77777777" w:rsidR="00C578A3" w:rsidRPr="00C578A3" w:rsidRDefault="00C578A3" w:rsidP="005F502E">
      <w:pPr>
        <w:pStyle w:val="21"/>
        <w:spacing w:before="0"/>
        <w:ind w:left="0" w:firstLine="709"/>
      </w:pPr>
      <w:r w:rsidRPr="00C578A3">
        <w:rPr>
          <w:color w:val="171717"/>
        </w:rPr>
        <w:t>Фольклор</w:t>
      </w:r>
      <w:r w:rsidRPr="00C578A3">
        <w:rPr>
          <w:color w:val="171717"/>
          <w:spacing w:val="-6"/>
        </w:rPr>
        <w:t xml:space="preserve"> </w:t>
      </w:r>
      <w:r w:rsidRPr="00C578A3">
        <w:rPr>
          <w:color w:val="171717"/>
        </w:rPr>
        <w:t>в</w:t>
      </w:r>
      <w:r w:rsidRPr="00C578A3">
        <w:rPr>
          <w:color w:val="171717"/>
          <w:spacing w:val="-4"/>
        </w:rPr>
        <w:t xml:space="preserve"> </w:t>
      </w:r>
      <w:r w:rsidRPr="00C578A3">
        <w:rPr>
          <w:color w:val="171717"/>
        </w:rPr>
        <w:t>творчестве</w:t>
      </w:r>
      <w:r w:rsidRPr="00C578A3">
        <w:rPr>
          <w:color w:val="171717"/>
          <w:spacing w:val="-3"/>
        </w:rPr>
        <w:t xml:space="preserve"> </w:t>
      </w:r>
      <w:r w:rsidRPr="00C578A3">
        <w:rPr>
          <w:color w:val="171717"/>
        </w:rPr>
        <w:t>профессиональных</w:t>
      </w:r>
      <w:r w:rsidRPr="00C578A3">
        <w:rPr>
          <w:color w:val="171717"/>
          <w:spacing w:val="-5"/>
        </w:rPr>
        <w:t xml:space="preserve"> </w:t>
      </w:r>
      <w:r w:rsidRPr="00C578A3">
        <w:rPr>
          <w:color w:val="171717"/>
        </w:rPr>
        <w:t>композиторов</w:t>
      </w:r>
    </w:p>
    <w:p w14:paraId="28DF89C8" w14:textId="77777777" w:rsidR="006F15E0" w:rsidRPr="00C578A3" w:rsidRDefault="00C578A3" w:rsidP="005F502E">
      <w:pPr>
        <w:pStyle w:val="11"/>
        <w:tabs>
          <w:tab w:val="left" w:pos="1533"/>
        </w:tabs>
        <w:ind w:left="0" w:firstLine="709"/>
        <w:jc w:val="both"/>
      </w:pPr>
      <w:r w:rsidRPr="00C578A3">
        <w:rPr>
          <w:b w:val="0"/>
          <w:color w:val="171717"/>
        </w:rPr>
        <w:t>Народные</w:t>
      </w:r>
      <w:r w:rsidRPr="00C578A3">
        <w:rPr>
          <w:b w:val="0"/>
          <w:color w:val="171717"/>
          <w:spacing w:val="1"/>
        </w:rPr>
        <w:t xml:space="preserve"> </w:t>
      </w:r>
      <w:r w:rsidRPr="00C578A3">
        <w:rPr>
          <w:b w:val="0"/>
          <w:color w:val="171717"/>
        </w:rPr>
        <w:t>истоки</w:t>
      </w:r>
      <w:r w:rsidRPr="00C578A3">
        <w:rPr>
          <w:b w:val="0"/>
          <w:color w:val="171717"/>
          <w:spacing w:val="1"/>
        </w:rPr>
        <w:t xml:space="preserve"> </w:t>
      </w:r>
      <w:r w:rsidRPr="00C578A3">
        <w:rPr>
          <w:b w:val="0"/>
          <w:color w:val="171717"/>
        </w:rPr>
        <w:t>композиторского</w:t>
      </w:r>
      <w:r w:rsidRPr="00C578A3">
        <w:rPr>
          <w:b w:val="0"/>
          <w:color w:val="171717"/>
          <w:spacing w:val="1"/>
        </w:rPr>
        <w:t xml:space="preserve"> </w:t>
      </w:r>
      <w:r w:rsidRPr="00C578A3">
        <w:rPr>
          <w:b w:val="0"/>
          <w:color w:val="171717"/>
        </w:rPr>
        <w:t>творчества:</w:t>
      </w:r>
      <w:r w:rsidRPr="00C578A3">
        <w:rPr>
          <w:b w:val="0"/>
          <w:color w:val="171717"/>
          <w:spacing w:val="1"/>
        </w:rPr>
        <w:t xml:space="preserve"> </w:t>
      </w:r>
      <w:r w:rsidRPr="00C578A3">
        <w:rPr>
          <w:b w:val="0"/>
          <w:color w:val="171717"/>
        </w:rPr>
        <w:t>обработки</w:t>
      </w:r>
      <w:r w:rsidRPr="00C578A3">
        <w:rPr>
          <w:b w:val="0"/>
          <w:color w:val="171717"/>
          <w:spacing w:val="1"/>
        </w:rPr>
        <w:t xml:space="preserve"> </w:t>
      </w:r>
      <w:r w:rsidRPr="00C578A3">
        <w:rPr>
          <w:b w:val="0"/>
          <w:color w:val="171717"/>
        </w:rPr>
        <w:t>фольклора,</w:t>
      </w:r>
      <w:r w:rsidRPr="00C578A3">
        <w:rPr>
          <w:b w:val="0"/>
          <w:color w:val="171717"/>
          <w:spacing w:val="1"/>
        </w:rPr>
        <w:t xml:space="preserve"> </w:t>
      </w:r>
      <w:r w:rsidRPr="00C578A3">
        <w:rPr>
          <w:b w:val="0"/>
          <w:color w:val="171717"/>
        </w:rPr>
        <w:t>цитаты; картины родной природы и отражение типичных образов, характеров,</w:t>
      </w:r>
      <w:r w:rsidRPr="00C578A3">
        <w:rPr>
          <w:b w:val="0"/>
          <w:color w:val="171717"/>
          <w:spacing w:val="1"/>
        </w:rPr>
        <w:t xml:space="preserve"> </w:t>
      </w:r>
      <w:r w:rsidRPr="00C578A3">
        <w:rPr>
          <w:b w:val="0"/>
          <w:color w:val="171717"/>
        </w:rPr>
        <w:t>важных</w:t>
      </w:r>
      <w:r w:rsidRPr="00C578A3">
        <w:rPr>
          <w:b w:val="0"/>
          <w:color w:val="171717"/>
          <w:spacing w:val="-4"/>
        </w:rPr>
        <w:t xml:space="preserve"> </w:t>
      </w:r>
      <w:r w:rsidRPr="00C578A3">
        <w:rPr>
          <w:b w:val="0"/>
          <w:color w:val="171717"/>
        </w:rPr>
        <w:t>исторических</w:t>
      </w:r>
      <w:r w:rsidRPr="00C578A3">
        <w:rPr>
          <w:b w:val="0"/>
          <w:color w:val="171717"/>
          <w:spacing w:val="-3"/>
        </w:rPr>
        <w:t xml:space="preserve"> </w:t>
      </w:r>
      <w:r w:rsidRPr="00C578A3">
        <w:rPr>
          <w:b w:val="0"/>
          <w:color w:val="171717"/>
        </w:rPr>
        <w:t>событий</w:t>
      </w:r>
      <w:r w:rsidRPr="00C578A3">
        <w:rPr>
          <w:color w:val="171717"/>
        </w:rPr>
        <w:t>.</w:t>
      </w:r>
    </w:p>
    <w:p w14:paraId="22B58D28" w14:textId="77777777" w:rsidR="00C578A3" w:rsidRPr="00C578A3" w:rsidRDefault="00C578A3" w:rsidP="005F502E">
      <w:pPr>
        <w:pStyle w:val="a3"/>
        <w:tabs>
          <w:tab w:val="left" w:pos="2610"/>
          <w:tab w:val="left" w:pos="3808"/>
          <w:tab w:val="left" w:pos="6133"/>
          <w:tab w:val="left" w:pos="6540"/>
          <w:tab w:val="left" w:pos="8037"/>
          <w:tab w:val="left" w:pos="9600"/>
        </w:tabs>
        <w:ind w:left="0" w:firstLine="709"/>
      </w:pPr>
      <w:r w:rsidRPr="00C578A3">
        <w:rPr>
          <w:color w:val="171717"/>
        </w:rPr>
        <w:t>Внутреннее</w:t>
      </w:r>
      <w:r>
        <w:rPr>
          <w:color w:val="171717"/>
        </w:rPr>
        <w:t xml:space="preserve"> </w:t>
      </w:r>
      <w:r w:rsidRPr="00C578A3">
        <w:rPr>
          <w:color w:val="171717"/>
        </w:rPr>
        <w:t>родство</w:t>
      </w:r>
      <w:r w:rsidRPr="00C578A3">
        <w:rPr>
          <w:color w:val="171717"/>
        </w:rPr>
        <w:tab/>
        <w:t>композиторского</w:t>
      </w:r>
      <w:r>
        <w:rPr>
          <w:color w:val="171717"/>
        </w:rPr>
        <w:t xml:space="preserve"> </w:t>
      </w:r>
      <w:r w:rsidRPr="00C578A3">
        <w:rPr>
          <w:color w:val="171717"/>
        </w:rPr>
        <w:t>и</w:t>
      </w:r>
      <w:r>
        <w:rPr>
          <w:color w:val="171717"/>
        </w:rPr>
        <w:t xml:space="preserve"> </w:t>
      </w:r>
      <w:r w:rsidRPr="00C578A3">
        <w:rPr>
          <w:color w:val="171717"/>
        </w:rPr>
        <w:t>народного</w:t>
      </w:r>
      <w:r>
        <w:rPr>
          <w:color w:val="171717"/>
        </w:rPr>
        <w:t xml:space="preserve"> </w:t>
      </w:r>
      <w:r w:rsidRPr="00C578A3">
        <w:rPr>
          <w:color w:val="171717"/>
        </w:rPr>
        <w:t>творчества</w:t>
      </w:r>
      <w:r>
        <w:rPr>
          <w:color w:val="171717"/>
        </w:rPr>
        <w:t xml:space="preserve"> </w:t>
      </w:r>
      <w:r w:rsidRPr="00C578A3">
        <w:t>на</w:t>
      </w:r>
      <w:r>
        <w:t xml:space="preserve"> </w:t>
      </w:r>
      <w:r w:rsidRPr="00C578A3">
        <w:t>интонационном</w:t>
      </w:r>
      <w:r w:rsidRPr="00C578A3">
        <w:rPr>
          <w:color w:val="171717"/>
          <w:spacing w:val="6"/>
        </w:rPr>
        <w:t xml:space="preserve"> </w:t>
      </w:r>
      <w:r w:rsidRPr="00C578A3">
        <w:rPr>
          <w:color w:val="171717"/>
        </w:rPr>
        <w:t>уровне.</w:t>
      </w:r>
    </w:p>
    <w:p w14:paraId="29F506A8" w14:textId="77777777" w:rsidR="00C578A3" w:rsidRPr="00C578A3" w:rsidRDefault="00C578A3" w:rsidP="005F502E">
      <w:pPr>
        <w:pStyle w:val="21"/>
        <w:spacing w:before="0"/>
        <w:ind w:left="0" w:firstLine="709"/>
      </w:pPr>
      <w:r w:rsidRPr="00C578A3">
        <w:rPr>
          <w:color w:val="171717"/>
        </w:rPr>
        <w:t>На</w:t>
      </w:r>
      <w:r w:rsidRPr="00C578A3">
        <w:rPr>
          <w:color w:val="171717"/>
          <w:spacing w:val="-3"/>
        </w:rPr>
        <w:t xml:space="preserve"> </w:t>
      </w:r>
      <w:r w:rsidRPr="00C578A3">
        <w:rPr>
          <w:color w:val="171717"/>
        </w:rPr>
        <w:t>рубежах</w:t>
      </w:r>
      <w:r w:rsidRPr="00C578A3">
        <w:rPr>
          <w:color w:val="171717"/>
          <w:spacing w:val="-2"/>
        </w:rPr>
        <w:t xml:space="preserve"> </w:t>
      </w:r>
      <w:r w:rsidRPr="00C578A3">
        <w:rPr>
          <w:color w:val="171717"/>
        </w:rPr>
        <w:t>культур</w:t>
      </w:r>
    </w:p>
    <w:p w14:paraId="380D2DAE" w14:textId="77777777" w:rsidR="00C578A3" w:rsidRPr="00C578A3" w:rsidRDefault="00C578A3" w:rsidP="005F502E">
      <w:pPr>
        <w:pStyle w:val="a3"/>
        <w:tabs>
          <w:tab w:val="left" w:pos="2517"/>
          <w:tab w:val="left" w:pos="3907"/>
          <w:tab w:val="left" w:pos="5951"/>
          <w:tab w:val="left" w:pos="7491"/>
          <w:tab w:val="left" w:pos="8445"/>
          <w:tab w:val="left" w:pos="9135"/>
        </w:tabs>
        <w:ind w:left="0" w:firstLine="709"/>
      </w:pPr>
      <w:r w:rsidRPr="00C578A3">
        <w:rPr>
          <w:color w:val="171717"/>
        </w:rPr>
        <w:lastRenderedPageBreak/>
        <w:t>Взаимное</w:t>
      </w:r>
      <w:r>
        <w:rPr>
          <w:color w:val="171717"/>
        </w:rPr>
        <w:t xml:space="preserve"> </w:t>
      </w:r>
      <w:r w:rsidRPr="00C578A3">
        <w:rPr>
          <w:color w:val="171717"/>
        </w:rPr>
        <w:t>влияние</w:t>
      </w:r>
      <w:r>
        <w:rPr>
          <w:color w:val="171717"/>
        </w:rPr>
        <w:t xml:space="preserve"> </w:t>
      </w:r>
      <w:r w:rsidRPr="00C578A3">
        <w:rPr>
          <w:color w:val="171717"/>
        </w:rPr>
        <w:t>фольклорных</w:t>
      </w:r>
      <w:r>
        <w:rPr>
          <w:color w:val="171717"/>
        </w:rPr>
        <w:t xml:space="preserve"> </w:t>
      </w:r>
      <w:r w:rsidRPr="00C578A3">
        <w:rPr>
          <w:color w:val="171717"/>
        </w:rPr>
        <w:t>традиций</w:t>
      </w:r>
      <w:r w:rsidRPr="00C578A3">
        <w:rPr>
          <w:color w:val="171717"/>
        </w:rPr>
        <w:tab/>
        <w:t>друг</w:t>
      </w:r>
      <w:r>
        <w:rPr>
          <w:color w:val="171717"/>
        </w:rPr>
        <w:t xml:space="preserve"> </w:t>
      </w:r>
      <w:r w:rsidRPr="00C578A3">
        <w:rPr>
          <w:color w:val="171717"/>
        </w:rPr>
        <w:t>на</w:t>
      </w:r>
      <w:r>
        <w:rPr>
          <w:color w:val="171717"/>
        </w:rPr>
        <w:t xml:space="preserve"> </w:t>
      </w:r>
      <w:r w:rsidRPr="00C578A3">
        <w:rPr>
          <w:color w:val="171717"/>
        </w:rPr>
        <w:t>друга.</w:t>
      </w:r>
    </w:p>
    <w:p w14:paraId="6C9E2D19" w14:textId="77777777" w:rsidR="00C578A3" w:rsidRPr="00C578A3" w:rsidRDefault="00C578A3" w:rsidP="005F502E">
      <w:pPr>
        <w:pStyle w:val="a3"/>
        <w:ind w:left="0" w:firstLine="709"/>
      </w:pPr>
      <w:r w:rsidRPr="00C578A3">
        <w:rPr>
          <w:color w:val="171717"/>
        </w:rPr>
        <w:t>Этнографические</w:t>
      </w:r>
      <w:r w:rsidRPr="00C578A3">
        <w:rPr>
          <w:color w:val="171717"/>
          <w:spacing w:val="-5"/>
        </w:rPr>
        <w:t xml:space="preserve"> </w:t>
      </w:r>
      <w:r w:rsidRPr="00C578A3">
        <w:rPr>
          <w:color w:val="171717"/>
        </w:rPr>
        <w:t>экспедиции</w:t>
      </w:r>
      <w:r w:rsidRPr="00C578A3">
        <w:rPr>
          <w:color w:val="171717"/>
          <w:spacing w:val="-6"/>
        </w:rPr>
        <w:t xml:space="preserve"> </w:t>
      </w:r>
      <w:r w:rsidRPr="00C578A3">
        <w:rPr>
          <w:color w:val="171717"/>
        </w:rPr>
        <w:t>и</w:t>
      </w:r>
      <w:r w:rsidRPr="00C578A3">
        <w:rPr>
          <w:color w:val="171717"/>
          <w:spacing w:val="-5"/>
        </w:rPr>
        <w:t xml:space="preserve"> </w:t>
      </w:r>
      <w:r w:rsidRPr="00C578A3">
        <w:rPr>
          <w:color w:val="171717"/>
        </w:rPr>
        <w:t>фестивали.</w:t>
      </w:r>
      <w:r w:rsidRPr="00C578A3">
        <w:rPr>
          <w:color w:val="171717"/>
          <w:spacing w:val="-3"/>
        </w:rPr>
        <w:t xml:space="preserve"> </w:t>
      </w:r>
      <w:r w:rsidRPr="00C578A3">
        <w:rPr>
          <w:color w:val="171717"/>
        </w:rPr>
        <w:t>Современная</w:t>
      </w:r>
      <w:r w:rsidRPr="00C578A3">
        <w:rPr>
          <w:color w:val="171717"/>
          <w:spacing w:val="-3"/>
        </w:rPr>
        <w:t xml:space="preserve"> </w:t>
      </w:r>
      <w:r w:rsidRPr="00C578A3">
        <w:rPr>
          <w:color w:val="171717"/>
        </w:rPr>
        <w:t>жизнь</w:t>
      </w:r>
      <w:r w:rsidRPr="00C578A3">
        <w:rPr>
          <w:color w:val="171717"/>
          <w:spacing w:val="-8"/>
        </w:rPr>
        <w:t xml:space="preserve"> </w:t>
      </w:r>
      <w:r w:rsidRPr="00C578A3">
        <w:rPr>
          <w:color w:val="171717"/>
        </w:rPr>
        <w:t>фольклора</w:t>
      </w:r>
    </w:p>
    <w:p w14:paraId="0B34FD77" w14:textId="77777777" w:rsidR="00C578A3" w:rsidRPr="00C578A3" w:rsidRDefault="00C578A3" w:rsidP="005F502E">
      <w:pPr>
        <w:pStyle w:val="a3"/>
        <w:ind w:left="0" w:firstLine="709"/>
      </w:pPr>
    </w:p>
    <w:p w14:paraId="0AEC6892" w14:textId="77777777" w:rsidR="00C578A3" w:rsidRPr="00C578A3" w:rsidRDefault="00C578A3" w:rsidP="005F502E">
      <w:pPr>
        <w:pStyle w:val="11"/>
        <w:ind w:left="0" w:firstLine="709"/>
        <w:jc w:val="both"/>
      </w:pPr>
      <w:r w:rsidRPr="00C578A3">
        <w:rPr>
          <w:color w:val="171717"/>
        </w:rPr>
        <w:t>Модуль</w:t>
      </w:r>
      <w:r w:rsidRPr="00C578A3">
        <w:rPr>
          <w:color w:val="171717"/>
          <w:spacing w:val="-1"/>
        </w:rPr>
        <w:t xml:space="preserve"> </w:t>
      </w:r>
      <w:r w:rsidRPr="00C578A3">
        <w:rPr>
          <w:color w:val="171717"/>
        </w:rPr>
        <w:t>№</w:t>
      </w:r>
      <w:r w:rsidRPr="00C578A3">
        <w:rPr>
          <w:color w:val="171717"/>
          <w:spacing w:val="-4"/>
        </w:rPr>
        <w:t xml:space="preserve"> </w:t>
      </w:r>
      <w:r w:rsidRPr="00C578A3">
        <w:rPr>
          <w:color w:val="171717"/>
        </w:rPr>
        <w:t>3</w:t>
      </w:r>
      <w:r w:rsidRPr="00C578A3">
        <w:rPr>
          <w:color w:val="171717"/>
          <w:spacing w:val="-3"/>
        </w:rPr>
        <w:t xml:space="preserve"> </w:t>
      </w:r>
      <w:r w:rsidRPr="00C578A3">
        <w:rPr>
          <w:color w:val="171717"/>
        </w:rPr>
        <w:t>«Музыка</w:t>
      </w:r>
      <w:r w:rsidRPr="00C578A3">
        <w:rPr>
          <w:color w:val="171717"/>
          <w:spacing w:val="-2"/>
        </w:rPr>
        <w:t xml:space="preserve"> </w:t>
      </w:r>
      <w:r w:rsidRPr="00C578A3">
        <w:rPr>
          <w:color w:val="171717"/>
        </w:rPr>
        <w:t>народов</w:t>
      </w:r>
      <w:r w:rsidRPr="00C578A3">
        <w:rPr>
          <w:color w:val="171717"/>
          <w:spacing w:val="-4"/>
        </w:rPr>
        <w:t xml:space="preserve"> </w:t>
      </w:r>
      <w:r w:rsidRPr="00C578A3">
        <w:rPr>
          <w:color w:val="171717"/>
        </w:rPr>
        <w:t>мира»</w:t>
      </w:r>
    </w:p>
    <w:p w14:paraId="2A744E35" w14:textId="77777777" w:rsidR="00C578A3" w:rsidRPr="00C578A3" w:rsidRDefault="00C578A3" w:rsidP="005F502E">
      <w:pPr>
        <w:pStyle w:val="21"/>
        <w:spacing w:before="0"/>
        <w:ind w:left="0" w:firstLine="709"/>
      </w:pPr>
      <w:r w:rsidRPr="00C578A3">
        <w:rPr>
          <w:color w:val="171717"/>
        </w:rPr>
        <w:t>Музыка</w:t>
      </w:r>
      <w:r w:rsidRPr="00C578A3">
        <w:rPr>
          <w:color w:val="171717"/>
          <w:spacing w:val="-3"/>
        </w:rPr>
        <w:t xml:space="preserve"> </w:t>
      </w:r>
      <w:r w:rsidRPr="00C578A3">
        <w:rPr>
          <w:color w:val="171717"/>
        </w:rPr>
        <w:t>-</w:t>
      </w:r>
      <w:r w:rsidRPr="00C578A3">
        <w:rPr>
          <w:color w:val="171717"/>
          <w:spacing w:val="-4"/>
        </w:rPr>
        <w:t xml:space="preserve"> </w:t>
      </w:r>
      <w:r w:rsidRPr="00C578A3">
        <w:rPr>
          <w:color w:val="171717"/>
        </w:rPr>
        <w:t>древнейший</w:t>
      </w:r>
      <w:r w:rsidRPr="00C578A3">
        <w:rPr>
          <w:color w:val="171717"/>
          <w:spacing w:val="-4"/>
        </w:rPr>
        <w:t xml:space="preserve"> </w:t>
      </w:r>
      <w:r w:rsidRPr="00C578A3">
        <w:rPr>
          <w:color w:val="171717"/>
        </w:rPr>
        <w:t>язык</w:t>
      </w:r>
      <w:r w:rsidRPr="00C578A3">
        <w:rPr>
          <w:color w:val="171717"/>
          <w:spacing w:val="-5"/>
        </w:rPr>
        <w:t xml:space="preserve"> </w:t>
      </w:r>
      <w:r w:rsidRPr="00C578A3">
        <w:rPr>
          <w:color w:val="171717"/>
        </w:rPr>
        <w:t>человечества</w:t>
      </w:r>
    </w:p>
    <w:p w14:paraId="4AE8FE53" w14:textId="77777777" w:rsidR="00C578A3" w:rsidRPr="00C578A3" w:rsidRDefault="00C578A3" w:rsidP="005F502E">
      <w:pPr>
        <w:pStyle w:val="a3"/>
        <w:ind w:left="0" w:firstLine="709"/>
      </w:pPr>
      <w:r w:rsidRPr="00C578A3">
        <w:rPr>
          <w:color w:val="171717"/>
        </w:rPr>
        <w:t>Археологические находки, легенды и сказания о музыке древних.</w:t>
      </w:r>
      <w:r w:rsidRPr="00C578A3">
        <w:rPr>
          <w:color w:val="171717"/>
          <w:spacing w:val="1"/>
        </w:rPr>
        <w:t xml:space="preserve"> </w:t>
      </w:r>
      <w:r w:rsidRPr="00C578A3">
        <w:rPr>
          <w:color w:val="171717"/>
        </w:rPr>
        <w:t>Древняя</w:t>
      </w:r>
      <w:r w:rsidRPr="00C578A3">
        <w:rPr>
          <w:color w:val="171717"/>
          <w:spacing w:val="41"/>
        </w:rPr>
        <w:t xml:space="preserve"> </w:t>
      </w:r>
      <w:r w:rsidRPr="00C578A3">
        <w:rPr>
          <w:color w:val="171717"/>
        </w:rPr>
        <w:t>Греция</w:t>
      </w:r>
      <w:r w:rsidRPr="00C578A3">
        <w:rPr>
          <w:color w:val="171717"/>
          <w:spacing w:val="43"/>
        </w:rPr>
        <w:t xml:space="preserve"> </w:t>
      </w:r>
      <w:r w:rsidRPr="00C578A3">
        <w:rPr>
          <w:color w:val="171717"/>
        </w:rPr>
        <w:t>-</w:t>
      </w:r>
      <w:r w:rsidRPr="00C578A3">
        <w:rPr>
          <w:color w:val="171717"/>
          <w:spacing w:val="38"/>
        </w:rPr>
        <w:t xml:space="preserve"> </w:t>
      </w:r>
      <w:r w:rsidRPr="00C578A3">
        <w:rPr>
          <w:color w:val="171717"/>
        </w:rPr>
        <w:t>колыбель</w:t>
      </w:r>
      <w:r w:rsidRPr="00C578A3">
        <w:rPr>
          <w:color w:val="171717"/>
          <w:spacing w:val="37"/>
        </w:rPr>
        <w:t xml:space="preserve"> </w:t>
      </w:r>
      <w:r w:rsidRPr="00C578A3">
        <w:rPr>
          <w:color w:val="171717"/>
        </w:rPr>
        <w:t>европейской</w:t>
      </w:r>
      <w:r w:rsidRPr="00C578A3">
        <w:rPr>
          <w:color w:val="171717"/>
          <w:spacing w:val="40"/>
        </w:rPr>
        <w:t xml:space="preserve"> </w:t>
      </w:r>
      <w:r w:rsidRPr="00C578A3">
        <w:rPr>
          <w:color w:val="171717"/>
        </w:rPr>
        <w:t>культуры</w:t>
      </w:r>
      <w:r w:rsidRPr="00C578A3">
        <w:rPr>
          <w:color w:val="171717"/>
          <w:spacing w:val="44"/>
        </w:rPr>
        <w:t xml:space="preserve"> </w:t>
      </w:r>
      <w:r w:rsidRPr="00C578A3">
        <w:rPr>
          <w:color w:val="171717"/>
        </w:rPr>
        <w:t>(театр,</w:t>
      </w:r>
      <w:r w:rsidRPr="00C578A3">
        <w:rPr>
          <w:color w:val="171717"/>
          <w:spacing w:val="42"/>
        </w:rPr>
        <w:t xml:space="preserve"> </w:t>
      </w:r>
      <w:r w:rsidRPr="00C578A3">
        <w:rPr>
          <w:color w:val="171717"/>
        </w:rPr>
        <w:t>хор,</w:t>
      </w:r>
      <w:r w:rsidRPr="00C578A3">
        <w:rPr>
          <w:color w:val="171717"/>
          <w:spacing w:val="42"/>
        </w:rPr>
        <w:t xml:space="preserve"> </w:t>
      </w:r>
      <w:r w:rsidRPr="00C578A3">
        <w:rPr>
          <w:color w:val="171717"/>
        </w:rPr>
        <w:t>оркестр,</w:t>
      </w:r>
      <w:r>
        <w:rPr>
          <w:color w:val="171717"/>
        </w:rPr>
        <w:t xml:space="preserve"> </w:t>
      </w:r>
      <w:r w:rsidRPr="00C578A3">
        <w:rPr>
          <w:color w:val="171717"/>
        </w:rPr>
        <w:t>лады, учение</w:t>
      </w:r>
      <w:r w:rsidRPr="00C578A3">
        <w:rPr>
          <w:color w:val="171717"/>
          <w:spacing w:val="-1"/>
        </w:rPr>
        <w:t xml:space="preserve"> </w:t>
      </w:r>
      <w:r w:rsidRPr="00C578A3">
        <w:rPr>
          <w:color w:val="171717"/>
        </w:rPr>
        <w:t>о</w:t>
      </w:r>
      <w:r w:rsidRPr="00C578A3">
        <w:rPr>
          <w:color w:val="171717"/>
          <w:spacing w:val="-3"/>
        </w:rPr>
        <w:t xml:space="preserve"> </w:t>
      </w:r>
      <w:r w:rsidRPr="00C578A3">
        <w:rPr>
          <w:color w:val="171717"/>
        </w:rPr>
        <w:t>гармонии</w:t>
      </w:r>
      <w:r w:rsidRPr="00C578A3">
        <w:rPr>
          <w:color w:val="171717"/>
          <w:spacing w:val="-2"/>
        </w:rPr>
        <w:t xml:space="preserve"> </w:t>
      </w:r>
      <w:r w:rsidRPr="00C578A3">
        <w:rPr>
          <w:color w:val="171717"/>
        </w:rPr>
        <w:t>и</w:t>
      </w:r>
      <w:r w:rsidRPr="00C578A3">
        <w:rPr>
          <w:color w:val="171717"/>
          <w:spacing w:val="2"/>
        </w:rPr>
        <w:t xml:space="preserve"> </w:t>
      </w:r>
      <w:r w:rsidRPr="00C578A3">
        <w:rPr>
          <w:color w:val="171717"/>
        </w:rPr>
        <w:t>др.).</w:t>
      </w:r>
    </w:p>
    <w:p w14:paraId="6771A365" w14:textId="77777777" w:rsidR="00C578A3" w:rsidRPr="00C578A3" w:rsidRDefault="00C578A3" w:rsidP="005F502E">
      <w:pPr>
        <w:pStyle w:val="21"/>
        <w:spacing w:before="0"/>
        <w:ind w:left="0" w:firstLine="709"/>
      </w:pPr>
      <w:r w:rsidRPr="00C578A3">
        <w:rPr>
          <w:color w:val="171717"/>
        </w:rPr>
        <w:t>Музыкальный</w:t>
      </w:r>
      <w:r w:rsidRPr="00C578A3">
        <w:rPr>
          <w:color w:val="171717"/>
          <w:spacing w:val="-6"/>
        </w:rPr>
        <w:t xml:space="preserve"> </w:t>
      </w:r>
      <w:r w:rsidRPr="00C578A3">
        <w:rPr>
          <w:color w:val="171717"/>
        </w:rPr>
        <w:t>фольклор</w:t>
      </w:r>
      <w:r w:rsidRPr="00C578A3">
        <w:rPr>
          <w:color w:val="171717"/>
          <w:spacing w:val="-4"/>
        </w:rPr>
        <w:t xml:space="preserve"> </w:t>
      </w:r>
      <w:r w:rsidRPr="00C578A3">
        <w:rPr>
          <w:color w:val="171717"/>
        </w:rPr>
        <w:t>народов</w:t>
      </w:r>
      <w:r w:rsidRPr="00C578A3">
        <w:rPr>
          <w:color w:val="171717"/>
          <w:spacing w:val="-3"/>
        </w:rPr>
        <w:t xml:space="preserve"> </w:t>
      </w:r>
      <w:r w:rsidRPr="00C578A3">
        <w:rPr>
          <w:color w:val="171717"/>
        </w:rPr>
        <w:t>Европы.</w:t>
      </w:r>
    </w:p>
    <w:p w14:paraId="0D965374" w14:textId="77777777" w:rsidR="00C578A3" w:rsidRPr="00C578A3" w:rsidRDefault="00C578A3" w:rsidP="005F502E">
      <w:pPr>
        <w:pStyle w:val="a3"/>
        <w:ind w:left="0" w:firstLine="709"/>
      </w:pPr>
      <w:r w:rsidRPr="00C578A3">
        <w:rPr>
          <w:color w:val="171717"/>
        </w:rPr>
        <w:t>Интонации</w:t>
      </w:r>
      <w:r w:rsidRPr="00C578A3">
        <w:rPr>
          <w:color w:val="171717"/>
          <w:spacing w:val="-4"/>
        </w:rPr>
        <w:t xml:space="preserve"> </w:t>
      </w:r>
      <w:r w:rsidRPr="00C578A3">
        <w:rPr>
          <w:color w:val="171717"/>
        </w:rPr>
        <w:t>и</w:t>
      </w:r>
      <w:r w:rsidRPr="00C578A3">
        <w:rPr>
          <w:color w:val="171717"/>
          <w:spacing w:val="-3"/>
        </w:rPr>
        <w:t xml:space="preserve"> </w:t>
      </w:r>
      <w:r w:rsidRPr="00C578A3">
        <w:rPr>
          <w:color w:val="171717"/>
        </w:rPr>
        <w:t>ритмы,</w:t>
      </w:r>
      <w:r w:rsidRPr="00C578A3">
        <w:rPr>
          <w:color w:val="171717"/>
          <w:spacing w:val="-1"/>
        </w:rPr>
        <w:t xml:space="preserve"> </w:t>
      </w:r>
      <w:r w:rsidRPr="00C578A3">
        <w:rPr>
          <w:color w:val="171717"/>
        </w:rPr>
        <w:t>формы</w:t>
      </w:r>
      <w:r w:rsidRPr="00C578A3">
        <w:rPr>
          <w:color w:val="171717"/>
          <w:spacing w:val="-3"/>
        </w:rPr>
        <w:t xml:space="preserve"> </w:t>
      </w:r>
      <w:r w:rsidRPr="00C578A3">
        <w:rPr>
          <w:color w:val="171717"/>
        </w:rPr>
        <w:t>и</w:t>
      </w:r>
      <w:r w:rsidRPr="00C578A3">
        <w:rPr>
          <w:color w:val="171717"/>
          <w:spacing w:val="1"/>
        </w:rPr>
        <w:t xml:space="preserve"> </w:t>
      </w:r>
      <w:r w:rsidRPr="00C578A3">
        <w:rPr>
          <w:color w:val="171717"/>
        </w:rPr>
        <w:t>жанры</w:t>
      </w:r>
      <w:r w:rsidRPr="00C578A3">
        <w:rPr>
          <w:color w:val="171717"/>
          <w:spacing w:val="-3"/>
        </w:rPr>
        <w:t xml:space="preserve"> </w:t>
      </w:r>
      <w:r w:rsidRPr="00C578A3">
        <w:rPr>
          <w:color w:val="171717"/>
        </w:rPr>
        <w:t>европейского</w:t>
      </w:r>
      <w:r w:rsidRPr="00C578A3">
        <w:rPr>
          <w:color w:val="171717"/>
          <w:spacing w:val="-3"/>
        </w:rPr>
        <w:t xml:space="preserve"> </w:t>
      </w:r>
      <w:r w:rsidRPr="00C578A3">
        <w:rPr>
          <w:color w:val="171717"/>
        </w:rPr>
        <w:t>фольклора.</w:t>
      </w:r>
    </w:p>
    <w:p w14:paraId="5B0C42FC" w14:textId="77777777" w:rsidR="00C578A3" w:rsidRPr="00C578A3" w:rsidRDefault="00C578A3" w:rsidP="005F502E">
      <w:pPr>
        <w:pStyle w:val="a3"/>
        <w:tabs>
          <w:tab w:val="left" w:pos="5749"/>
        </w:tabs>
        <w:ind w:left="0" w:firstLine="709"/>
      </w:pPr>
      <w:r w:rsidRPr="00C578A3">
        <w:rPr>
          <w:color w:val="171717"/>
        </w:rPr>
        <w:t>Отражение</w:t>
      </w:r>
      <w:r w:rsidRPr="00C578A3">
        <w:rPr>
          <w:color w:val="171717"/>
          <w:spacing w:val="121"/>
        </w:rPr>
        <w:t xml:space="preserve"> </w:t>
      </w:r>
      <w:r w:rsidRPr="00C578A3">
        <w:rPr>
          <w:color w:val="171717"/>
        </w:rPr>
        <w:t>европейского</w:t>
      </w:r>
      <w:r w:rsidRPr="00C578A3">
        <w:rPr>
          <w:color w:val="171717"/>
          <w:spacing w:val="120"/>
        </w:rPr>
        <w:t xml:space="preserve"> </w:t>
      </w:r>
      <w:r w:rsidRPr="00C578A3">
        <w:rPr>
          <w:color w:val="171717"/>
        </w:rPr>
        <w:t>фольклора</w:t>
      </w:r>
      <w:r w:rsidRPr="00C578A3">
        <w:rPr>
          <w:color w:val="171717"/>
        </w:rPr>
        <w:tab/>
        <w:t>в</w:t>
      </w:r>
      <w:r w:rsidRPr="00C578A3">
        <w:rPr>
          <w:color w:val="171717"/>
          <w:spacing w:val="48"/>
        </w:rPr>
        <w:t xml:space="preserve"> </w:t>
      </w:r>
      <w:r w:rsidRPr="00C578A3">
        <w:rPr>
          <w:color w:val="171717"/>
        </w:rPr>
        <w:t>творчестве</w:t>
      </w:r>
      <w:r w:rsidRPr="00C578A3">
        <w:rPr>
          <w:color w:val="171717"/>
          <w:spacing w:val="51"/>
        </w:rPr>
        <w:t xml:space="preserve"> </w:t>
      </w:r>
      <w:r w:rsidRPr="00C578A3">
        <w:rPr>
          <w:color w:val="171717"/>
        </w:rPr>
        <w:t>профессиональных</w:t>
      </w:r>
      <w:r w:rsidRPr="00C578A3">
        <w:rPr>
          <w:color w:val="171717"/>
          <w:spacing w:val="-67"/>
        </w:rPr>
        <w:t xml:space="preserve"> </w:t>
      </w:r>
      <w:r w:rsidRPr="00C578A3">
        <w:rPr>
          <w:color w:val="171717"/>
        </w:rPr>
        <w:t>композиторов.</w:t>
      </w:r>
    </w:p>
    <w:p w14:paraId="0072A015" w14:textId="77777777" w:rsidR="00C578A3" w:rsidRPr="00C578A3" w:rsidRDefault="00C578A3" w:rsidP="005F502E">
      <w:pPr>
        <w:pStyle w:val="21"/>
        <w:spacing w:before="0"/>
        <w:ind w:left="0" w:firstLine="709"/>
      </w:pPr>
      <w:r w:rsidRPr="00C578A3">
        <w:rPr>
          <w:color w:val="171717"/>
        </w:rPr>
        <w:t>Музыкальный</w:t>
      </w:r>
      <w:r w:rsidRPr="00C578A3">
        <w:rPr>
          <w:color w:val="171717"/>
          <w:spacing w:val="-5"/>
        </w:rPr>
        <w:t xml:space="preserve"> </w:t>
      </w:r>
      <w:r w:rsidRPr="00C578A3">
        <w:rPr>
          <w:color w:val="171717"/>
        </w:rPr>
        <w:t>фольклор</w:t>
      </w:r>
      <w:r w:rsidRPr="00C578A3">
        <w:rPr>
          <w:color w:val="171717"/>
          <w:spacing w:val="-4"/>
        </w:rPr>
        <w:t xml:space="preserve"> </w:t>
      </w:r>
      <w:r w:rsidRPr="00C578A3">
        <w:rPr>
          <w:color w:val="171717"/>
        </w:rPr>
        <w:t>народов</w:t>
      </w:r>
      <w:r w:rsidRPr="00C578A3">
        <w:rPr>
          <w:color w:val="171717"/>
          <w:spacing w:val="-3"/>
        </w:rPr>
        <w:t xml:space="preserve"> </w:t>
      </w:r>
      <w:r w:rsidRPr="00C578A3">
        <w:rPr>
          <w:color w:val="171717"/>
        </w:rPr>
        <w:t>Азии и</w:t>
      </w:r>
      <w:r w:rsidRPr="00C578A3">
        <w:rPr>
          <w:color w:val="171717"/>
          <w:spacing w:val="-4"/>
        </w:rPr>
        <w:t xml:space="preserve"> </w:t>
      </w:r>
      <w:r w:rsidRPr="00C578A3">
        <w:rPr>
          <w:color w:val="171717"/>
        </w:rPr>
        <w:t>Африки</w:t>
      </w:r>
    </w:p>
    <w:p w14:paraId="4873F3A2" w14:textId="77777777" w:rsidR="00C578A3" w:rsidRPr="00C578A3" w:rsidRDefault="00C578A3" w:rsidP="005F502E">
      <w:pPr>
        <w:pStyle w:val="a3"/>
        <w:ind w:left="0" w:firstLine="709"/>
      </w:pPr>
      <w:r w:rsidRPr="00C578A3">
        <w:rPr>
          <w:color w:val="171717"/>
        </w:rPr>
        <w:t>Африканская</w:t>
      </w:r>
      <w:r w:rsidRPr="00C578A3">
        <w:rPr>
          <w:color w:val="171717"/>
          <w:spacing w:val="-2"/>
        </w:rPr>
        <w:t xml:space="preserve"> </w:t>
      </w:r>
      <w:r w:rsidRPr="00C578A3">
        <w:rPr>
          <w:color w:val="171717"/>
        </w:rPr>
        <w:t>музыка -</w:t>
      </w:r>
      <w:r w:rsidRPr="00C578A3">
        <w:rPr>
          <w:color w:val="171717"/>
          <w:spacing w:val="-5"/>
        </w:rPr>
        <w:t xml:space="preserve"> </w:t>
      </w:r>
      <w:r w:rsidRPr="00C578A3">
        <w:rPr>
          <w:color w:val="171717"/>
        </w:rPr>
        <w:t>стихия</w:t>
      </w:r>
      <w:r w:rsidRPr="00C578A3">
        <w:rPr>
          <w:color w:val="171717"/>
          <w:spacing w:val="-2"/>
        </w:rPr>
        <w:t xml:space="preserve"> </w:t>
      </w:r>
      <w:r w:rsidRPr="00C578A3">
        <w:rPr>
          <w:color w:val="171717"/>
        </w:rPr>
        <w:t>ритма.</w:t>
      </w:r>
    </w:p>
    <w:p w14:paraId="23567BED" w14:textId="77777777" w:rsidR="00C578A3" w:rsidRPr="00C578A3" w:rsidRDefault="00C578A3" w:rsidP="005F502E">
      <w:pPr>
        <w:pStyle w:val="a3"/>
        <w:ind w:left="0" w:firstLine="709"/>
      </w:pPr>
      <w:r w:rsidRPr="00C578A3">
        <w:rPr>
          <w:color w:val="171717"/>
        </w:rPr>
        <w:t>Интонационно-ладовая</w:t>
      </w:r>
      <w:r w:rsidRPr="00C578A3">
        <w:rPr>
          <w:color w:val="171717"/>
          <w:spacing w:val="2"/>
        </w:rPr>
        <w:t xml:space="preserve"> </w:t>
      </w:r>
      <w:r w:rsidRPr="00C578A3">
        <w:rPr>
          <w:color w:val="171717"/>
        </w:rPr>
        <w:t>основа</w:t>
      </w:r>
      <w:r w:rsidRPr="00C578A3">
        <w:rPr>
          <w:color w:val="171717"/>
          <w:spacing w:val="2"/>
        </w:rPr>
        <w:t xml:space="preserve"> </w:t>
      </w:r>
      <w:r w:rsidRPr="00C578A3">
        <w:rPr>
          <w:color w:val="171717"/>
        </w:rPr>
        <w:t>музыки</w:t>
      </w:r>
      <w:r w:rsidRPr="00C578A3">
        <w:rPr>
          <w:color w:val="171717"/>
          <w:spacing w:val="5"/>
        </w:rPr>
        <w:t xml:space="preserve"> </w:t>
      </w:r>
      <w:r w:rsidRPr="00C578A3">
        <w:rPr>
          <w:color w:val="171717"/>
        </w:rPr>
        <w:t>стран</w:t>
      </w:r>
      <w:r w:rsidRPr="00C578A3">
        <w:rPr>
          <w:color w:val="171717"/>
          <w:spacing w:val="1"/>
        </w:rPr>
        <w:t xml:space="preserve"> </w:t>
      </w:r>
      <w:r w:rsidRPr="00C578A3">
        <w:rPr>
          <w:color w:val="171717"/>
        </w:rPr>
        <w:t>Азии,</w:t>
      </w:r>
      <w:r w:rsidRPr="00C578A3">
        <w:rPr>
          <w:color w:val="171717"/>
          <w:spacing w:val="8"/>
        </w:rPr>
        <w:t xml:space="preserve"> </w:t>
      </w:r>
      <w:r w:rsidRPr="00C578A3">
        <w:rPr>
          <w:color w:val="171717"/>
        </w:rPr>
        <w:t>уникальные</w:t>
      </w:r>
      <w:r w:rsidRPr="00C578A3">
        <w:rPr>
          <w:color w:val="171717"/>
          <w:spacing w:val="2"/>
        </w:rPr>
        <w:t xml:space="preserve"> </w:t>
      </w:r>
      <w:r w:rsidRPr="00C578A3">
        <w:rPr>
          <w:color w:val="171717"/>
        </w:rPr>
        <w:t>традиции,</w:t>
      </w:r>
      <w:r w:rsidRPr="00C578A3">
        <w:rPr>
          <w:color w:val="171717"/>
          <w:spacing w:val="2"/>
        </w:rPr>
        <w:t xml:space="preserve"> </w:t>
      </w:r>
      <w:r w:rsidRPr="00C578A3">
        <w:rPr>
          <w:color w:val="171717"/>
        </w:rPr>
        <w:t>музыкальные</w:t>
      </w:r>
      <w:r w:rsidRPr="00C578A3">
        <w:rPr>
          <w:color w:val="171717"/>
          <w:spacing w:val="2"/>
        </w:rPr>
        <w:t xml:space="preserve"> </w:t>
      </w:r>
      <w:r w:rsidRPr="00C578A3">
        <w:rPr>
          <w:color w:val="171717"/>
        </w:rPr>
        <w:t>инструменты.</w:t>
      </w:r>
    </w:p>
    <w:p w14:paraId="47DCEB85" w14:textId="77777777" w:rsidR="00C578A3" w:rsidRPr="00C578A3" w:rsidRDefault="00C578A3" w:rsidP="005F502E">
      <w:pPr>
        <w:pStyle w:val="a3"/>
        <w:ind w:left="0" w:firstLine="709"/>
      </w:pPr>
      <w:r w:rsidRPr="00C578A3">
        <w:rPr>
          <w:color w:val="171717"/>
        </w:rPr>
        <w:t>Представления</w:t>
      </w:r>
      <w:r w:rsidRPr="00C578A3">
        <w:rPr>
          <w:color w:val="171717"/>
          <w:spacing w:val="-2"/>
        </w:rPr>
        <w:t xml:space="preserve"> </w:t>
      </w:r>
      <w:r w:rsidRPr="00C578A3">
        <w:rPr>
          <w:color w:val="171717"/>
        </w:rPr>
        <w:t>о</w:t>
      </w:r>
      <w:r w:rsidRPr="00C578A3">
        <w:rPr>
          <w:color w:val="171717"/>
          <w:spacing w:val="-2"/>
        </w:rPr>
        <w:t xml:space="preserve"> </w:t>
      </w:r>
      <w:r w:rsidRPr="00C578A3">
        <w:rPr>
          <w:color w:val="171717"/>
        </w:rPr>
        <w:t>роли</w:t>
      </w:r>
      <w:r w:rsidRPr="00C578A3">
        <w:rPr>
          <w:color w:val="171717"/>
          <w:spacing w:val="-3"/>
        </w:rPr>
        <w:t xml:space="preserve"> </w:t>
      </w:r>
      <w:r w:rsidRPr="00C578A3">
        <w:rPr>
          <w:color w:val="171717"/>
        </w:rPr>
        <w:t>музыки</w:t>
      </w:r>
      <w:r w:rsidRPr="00C578A3">
        <w:rPr>
          <w:color w:val="171717"/>
          <w:spacing w:val="-2"/>
        </w:rPr>
        <w:t xml:space="preserve"> </w:t>
      </w:r>
      <w:r w:rsidRPr="00C578A3">
        <w:rPr>
          <w:color w:val="171717"/>
        </w:rPr>
        <w:t>в</w:t>
      </w:r>
      <w:r w:rsidRPr="00C578A3">
        <w:rPr>
          <w:color w:val="171717"/>
          <w:spacing w:val="-3"/>
        </w:rPr>
        <w:t xml:space="preserve"> </w:t>
      </w:r>
      <w:r w:rsidRPr="00C578A3">
        <w:rPr>
          <w:color w:val="171717"/>
        </w:rPr>
        <w:t>жизни</w:t>
      </w:r>
      <w:r w:rsidRPr="00C578A3">
        <w:rPr>
          <w:color w:val="171717"/>
          <w:spacing w:val="-2"/>
        </w:rPr>
        <w:t xml:space="preserve"> </w:t>
      </w:r>
      <w:r w:rsidRPr="00C578A3">
        <w:rPr>
          <w:color w:val="171717"/>
        </w:rPr>
        <w:t>людей.</w:t>
      </w:r>
    </w:p>
    <w:p w14:paraId="01441E8B" w14:textId="77777777" w:rsidR="00C578A3" w:rsidRPr="00C578A3" w:rsidRDefault="00C578A3" w:rsidP="005F502E">
      <w:pPr>
        <w:pStyle w:val="21"/>
        <w:spacing w:before="0"/>
        <w:ind w:left="0" w:firstLine="709"/>
      </w:pPr>
      <w:r w:rsidRPr="00C578A3">
        <w:rPr>
          <w:color w:val="171717"/>
        </w:rPr>
        <w:t>Народная</w:t>
      </w:r>
      <w:r w:rsidRPr="00C578A3">
        <w:rPr>
          <w:color w:val="171717"/>
          <w:spacing w:val="-5"/>
        </w:rPr>
        <w:t xml:space="preserve"> </w:t>
      </w:r>
      <w:r w:rsidRPr="00C578A3">
        <w:rPr>
          <w:color w:val="171717"/>
        </w:rPr>
        <w:t>музыка</w:t>
      </w:r>
      <w:r w:rsidRPr="00C578A3">
        <w:rPr>
          <w:color w:val="171717"/>
          <w:spacing w:val="-4"/>
        </w:rPr>
        <w:t xml:space="preserve"> </w:t>
      </w:r>
      <w:proofErr w:type="spellStart"/>
      <w:r w:rsidRPr="00C578A3">
        <w:rPr>
          <w:color w:val="171717"/>
        </w:rPr>
        <w:t>Амери</w:t>
      </w:r>
      <w:proofErr w:type="spellEnd"/>
      <w:r w:rsidRPr="00C578A3">
        <w:rPr>
          <w:color w:val="171717"/>
          <w:spacing w:val="-15"/>
        </w:rPr>
        <w:t xml:space="preserve"> </w:t>
      </w:r>
      <w:r w:rsidRPr="00C578A3">
        <w:rPr>
          <w:color w:val="171717"/>
        </w:rPr>
        <w:t>канского</w:t>
      </w:r>
      <w:r w:rsidRPr="00C578A3">
        <w:rPr>
          <w:color w:val="171717"/>
          <w:spacing w:val="1"/>
        </w:rPr>
        <w:t xml:space="preserve"> </w:t>
      </w:r>
      <w:r w:rsidRPr="00C578A3">
        <w:rPr>
          <w:color w:val="171717"/>
        </w:rPr>
        <w:t>континента.</w:t>
      </w:r>
    </w:p>
    <w:p w14:paraId="2D546A14" w14:textId="77777777" w:rsidR="00C578A3" w:rsidRPr="00C578A3" w:rsidRDefault="00C578A3" w:rsidP="005F502E">
      <w:pPr>
        <w:pStyle w:val="a3"/>
        <w:ind w:left="0" w:firstLine="709"/>
      </w:pPr>
      <w:r w:rsidRPr="00C578A3">
        <w:rPr>
          <w:color w:val="171717"/>
        </w:rPr>
        <w:t>Стили и жанры американской музыки (кантри,</w:t>
      </w:r>
      <w:r w:rsidRPr="00C578A3">
        <w:rPr>
          <w:color w:val="171717"/>
          <w:spacing w:val="1"/>
        </w:rPr>
        <w:t xml:space="preserve"> </w:t>
      </w:r>
      <w:r w:rsidRPr="00C578A3">
        <w:rPr>
          <w:color w:val="171717"/>
        </w:rPr>
        <w:t>блюз,</w:t>
      </w:r>
      <w:r w:rsidRPr="00C578A3">
        <w:rPr>
          <w:color w:val="171717"/>
          <w:spacing w:val="1"/>
        </w:rPr>
        <w:t xml:space="preserve"> </w:t>
      </w:r>
      <w:r w:rsidRPr="00C578A3">
        <w:rPr>
          <w:color w:val="171717"/>
        </w:rPr>
        <w:t>спиричуэлс,</w:t>
      </w:r>
      <w:r w:rsidRPr="00C578A3">
        <w:rPr>
          <w:color w:val="171717"/>
          <w:spacing w:val="1"/>
        </w:rPr>
        <w:t xml:space="preserve"> </w:t>
      </w:r>
      <w:r w:rsidRPr="00C578A3">
        <w:rPr>
          <w:color w:val="171717"/>
        </w:rPr>
        <w:t>самба,</w:t>
      </w:r>
      <w:r w:rsidRPr="00C578A3">
        <w:rPr>
          <w:color w:val="171717"/>
          <w:spacing w:val="-67"/>
        </w:rPr>
        <w:t xml:space="preserve"> </w:t>
      </w:r>
      <w:r w:rsidRPr="00C578A3">
        <w:rPr>
          <w:color w:val="171717"/>
        </w:rPr>
        <w:t>босса-нова</w:t>
      </w:r>
      <w:r w:rsidRPr="00C578A3">
        <w:rPr>
          <w:color w:val="171717"/>
          <w:spacing w:val="-2"/>
        </w:rPr>
        <w:t xml:space="preserve"> </w:t>
      </w:r>
      <w:r w:rsidRPr="00C578A3">
        <w:rPr>
          <w:color w:val="171717"/>
        </w:rPr>
        <w:t>и</w:t>
      </w:r>
      <w:r w:rsidRPr="00C578A3">
        <w:rPr>
          <w:color w:val="171717"/>
          <w:spacing w:val="-2"/>
        </w:rPr>
        <w:t xml:space="preserve"> </w:t>
      </w:r>
      <w:r w:rsidRPr="00C578A3">
        <w:rPr>
          <w:color w:val="171717"/>
        </w:rPr>
        <w:t>др.).</w:t>
      </w:r>
      <w:r>
        <w:rPr>
          <w:color w:val="171717"/>
        </w:rPr>
        <w:t xml:space="preserve"> </w:t>
      </w:r>
      <w:r w:rsidRPr="00C578A3">
        <w:rPr>
          <w:color w:val="171717"/>
        </w:rPr>
        <w:t>Смешение</w:t>
      </w:r>
      <w:r w:rsidRPr="00C578A3">
        <w:rPr>
          <w:color w:val="171717"/>
          <w:spacing w:val="-2"/>
        </w:rPr>
        <w:t xml:space="preserve"> </w:t>
      </w:r>
      <w:r w:rsidRPr="00C578A3">
        <w:rPr>
          <w:color w:val="171717"/>
        </w:rPr>
        <w:t>интонаций</w:t>
      </w:r>
      <w:r w:rsidRPr="00C578A3">
        <w:rPr>
          <w:color w:val="171717"/>
          <w:spacing w:val="-2"/>
        </w:rPr>
        <w:t xml:space="preserve"> </w:t>
      </w:r>
      <w:r w:rsidRPr="00C578A3">
        <w:rPr>
          <w:color w:val="171717"/>
        </w:rPr>
        <w:t>и</w:t>
      </w:r>
      <w:r w:rsidRPr="00C578A3">
        <w:rPr>
          <w:color w:val="171717"/>
          <w:spacing w:val="-2"/>
        </w:rPr>
        <w:t xml:space="preserve"> </w:t>
      </w:r>
      <w:r w:rsidRPr="00C578A3">
        <w:rPr>
          <w:color w:val="171717"/>
        </w:rPr>
        <w:t>ритмов</w:t>
      </w:r>
      <w:r w:rsidRPr="00C578A3">
        <w:rPr>
          <w:color w:val="171717"/>
          <w:spacing w:val="-3"/>
        </w:rPr>
        <w:t xml:space="preserve"> </w:t>
      </w:r>
      <w:r w:rsidRPr="00C578A3">
        <w:rPr>
          <w:color w:val="171717"/>
        </w:rPr>
        <w:t>различного</w:t>
      </w:r>
      <w:r w:rsidRPr="00C578A3">
        <w:rPr>
          <w:color w:val="171717"/>
          <w:spacing w:val="-3"/>
        </w:rPr>
        <w:t xml:space="preserve"> </w:t>
      </w:r>
      <w:r w:rsidRPr="00C578A3">
        <w:rPr>
          <w:color w:val="171717"/>
        </w:rPr>
        <w:t>происхождения.</w:t>
      </w:r>
    </w:p>
    <w:p w14:paraId="1A7641DC" w14:textId="77777777" w:rsidR="00C578A3" w:rsidRPr="00C578A3" w:rsidRDefault="00C578A3" w:rsidP="005F502E">
      <w:pPr>
        <w:pStyle w:val="a3"/>
        <w:ind w:left="0" w:firstLine="709"/>
      </w:pPr>
    </w:p>
    <w:p w14:paraId="45C94391" w14:textId="77777777" w:rsidR="00C578A3" w:rsidRPr="00C578A3" w:rsidRDefault="00C578A3" w:rsidP="005F502E">
      <w:pPr>
        <w:pStyle w:val="11"/>
        <w:ind w:left="0" w:firstLine="709"/>
        <w:jc w:val="both"/>
      </w:pPr>
      <w:r w:rsidRPr="00C578A3">
        <w:rPr>
          <w:color w:val="171717"/>
        </w:rPr>
        <w:t>Модуль</w:t>
      </w:r>
      <w:r w:rsidRPr="00C578A3">
        <w:rPr>
          <w:color w:val="171717"/>
          <w:spacing w:val="-2"/>
        </w:rPr>
        <w:t xml:space="preserve"> </w:t>
      </w:r>
      <w:r w:rsidRPr="00C578A3">
        <w:rPr>
          <w:color w:val="171717"/>
        </w:rPr>
        <w:t>№</w:t>
      </w:r>
      <w:r w:rsidRPr="00C578A3">
        <w:rPr>
          <w:color w:val="171717"/>
          <w:spacing w:val="-5"/>
        </w:rPr>
        <w:t xml:space="preserve"> </w:t>
      </w:r>
      <w:r w:rsidRPr="00C578A3">
        <w:rPr>
          <w:color w:val="171717"/>
        </w:rPr>
        <w:t>4</w:t>
      </w:r>
      <w:r w:rsidRPr="00C578A3">
        <w:rPr>
          <w:color w:val="171717"/>
          <w:spacing w:val="-3"/>
        </w:rPr>
        <w:t xml:space="preserve"> </w:t>
      </w:r>
      <w:r w:rsidRPr="00C578A3">
        <w:rPr>
          <w:color w:val="171717"/>
        </w:rPr>
        <w:t>«Европейская</w:t>
      </w:r>
      <w:r w:rsidRPr="00C578A3">
        <w:rPr>
          <w:color w:val="171717"/>
          <w:spacing w:val="-1"/>
        </w:rPr>
        <w:t xml:space="preserve"> </w:t>
      </w:r>
      <w:r w:rsidRPr="00C578A3">
        <w:rPr>
          <w:color w:val="171717"/>
        </w:rPr>
        <w:t>классическая</w:t>
      </w:r>
      <w:r w:rsidRPr="00C578A3">
        <w:rPr>
          <w:color w:val="171717"/>
          <w:spacing w:val="-5"/>
        </w:rPr>
        <w:t xml:space="preserve"> </w:t>
      </w:r>
      <w:r w:rsidRPr="00C578A3">
        <w:rPr>
          <w:color w:val="171717"/>
        </w:rPr>
        <w:t>музыка»</w:t>
      </w:r>
    </w:p>
    <w:p w14:paraId="5531DB11" w14:textId="77777777" w:rsidR="00C578A3" w:rsidRPr="00C578A3" w:rsidRDefault="00C578A3" w:rsidP="005F502E">
      <w:pPr>
        <w:pStyle w:val="21"/>
        <w:spacing w:before="0"/>
        <w:ind w:left="0" w:firstLine="709"/>
      </w:pPr>
      <w:r w:rsidRPr="00C578A3">
        <w:rPr>
          <w:color w:val="171717"/>
        </w:rPr>
        <w:t>Национальные</w:t>
      </w:r>
      <w:r w:rsidRPr="00C578A3">
        <w:rPr>
          <w:color w:val="171717"/>
          <w:spacing w:val="-6"/>
        </w:rPr>
        <w:t xml:space="preserve"> </w:t>
      </w:r>
      <w:r w:rsidRPr="00C578A3">
        <w:rPr>
          <w:color w:val="171717"/>
        </w:rPr>
        <w:t>истоки</w:t>
      </w:r>
      <w:r w:rsidRPr="00C578A3">
        <w:rPr>
          <w:color w:val="171717"/>
          <w:spacing w:val="-8"/>
        </w:rPr>
        <w:t xml:space="preserve"> </w:t>
      </w:r>
      <w:r w:rsidRPr="00C578A3">
        <w:rPr>
          <w:color w:val="171717"/>
        </w:rPr>
        <w:t>классической</w:t>
      </w:r>
      <w:r w:rsidRPr="00C578A3">
        <w:rPr>
          <w:color w:val="171717"/>
          <w:spacing w:val="-7"/>
        </w:rPr>
        <w:t xml:space="preserve"> </w:t>
      </w:r>
      <w:r w:rsidRPr="00C578A3">
        <w:rPr>
          <w:color w:val="171717"/>
        </w:rPr>
        <w:t>музыки.</w:t>
      </w:r>
    </w:p>
    <w:p w14:paraId="74AE04F9" w14:textId="77777777" w:rsidR="00C578A3" w:rsidRPr="00C578A3" w:rsidRDefault="00C578A3" w:rsidP="005F502E">
      <w:pPr>
        <w:pStyle w:val="a3"/>
        <w:ind w:left="0" w:firstLine="709"/>
      </w:pPr>
      <w:r w:rsidRPr="00C578A3">
        <w:rPr>
          <w:color w:val="171717"/>
        </w:rPr>
        <w:t>Национальный</w:t>
      </w:r>
      <w:r w:rsidRPr="00C578A3">
        <w:rPr>
          <w:color w:val="171717"/>
          <w:spacing w:val="56"/>
        </w:rPr>
        <w:t xml:space="preserve"> </w:t>
      </w:r>
      <w:r w:rsidRPr="00C578A3">
        <w:rPr>
          <w:color w:val="171717"/>
        </w:rPr>
        <w:t>музыкальный</w:t>
      </w:r>
      <w:r w:rsidRPr="00C578A3">
        <w:rPr>
          <w:color w:val="171717"/>
          <w:spacing w:val="56"/>
        </w:rPr>
        <w:t xml:space="preserve"> </w:t>
      </w:r>
      <w:r w:rsidRPr="00C578A3">
        <w:rPr>
          <w:color w:val="171717"/>
        </w:rPr>
        <w:t>стиль</w:t>
      </w:r>
      <w:r w:rsidRPr="00C578A3">
        <w:rPr>
          <w:color w:val="171717"/>
          <w:spacing w:val="56"/>
        </w:rPr>
        <w:t xml:space="preserve"> </w:t>
      </w:r>
      <w:r w:rsidRPr="00C578A3">
        <w:rPr>
          <w:color w:val="171717"/>
        </w:rPr>
        <w:t>на</w:t>
      </w:r>
      <w:r w:rsidRPr="00C578A3">
        <w:rPr>
          <w:color w:val="171717"/>
          <w:spacing w:val="57"/>
        </w:rPr>
        <w:t xml:space="preserve"> </w:t>
      </w:r>
      <w:r w:rsidRPr="00C578A3">
        <w:rPr>
          <w:color w:val="171717"/>
        </w:rPr>
        <w:t>примере</w:t>
      </w:r>
      <w:r w:rsidRPr="00C578A3">
        <w:rPr>
          <w:color w:val="171717"/>
          <w:spacing w:val="59"/>
        </w:rPr>
        <w:t xml:space="preserve"> </w:t>
      </w:r>
      <w:r w:rsidRPr="00C578A3">
        <w:rPr>
          <w:color w:val="171717"/>
        </w:rPr>
        <w:t>творчества</w:t>
      </w:r>
      <w:r w:rsidRPr="00C578A3">
        <w:rPr>
          <w:color w:val="171717"/>
          <w:spacing w:val="58"/>
        </w:rPr>
        <w:t xml:space="preserve"> </w:t>
      </w:r>
      <w:r w:rsidRPr="00C578A3">
        <w:rPr>
          <w:color w:val="171717"/>
        </w:rPr>
        <w:t>Ф.</w:t>
      </w:r>
      <w:r w:rsidRPr="00C578A3">
        <w:rPr>
          <w:color w:val="171717"/>
          <w:spacing w:val="59"/>
        </w:rPr>
        <w:t xml:space="preserve"> </w:t>
      </w:r>
      <w:r w:rsidRPr="00C578A3">
        <w:rPr>
          <w:color w:val="171717"/>
        </w:rPr>
        <w:t>Шопена,</w:t>
      </w:r>
      <w:r w:rsidRPr="00C578A3">
        <w:rPr>
          <w:color w:val="171717"/>
          <w:spacing w:val="-67"/>
        </w:rPr>
        <w:t xml:space="preserve"> </w:t>
      </w:r>
      <w:r w:rsidRPr="00C578A3">
        <w:rPr>
          <w:color w:val="171717"/>
        </w:rPr>
        <w:t>Э.</w:t>
      </w:r>
      <w:r w:rsidRPr="00C578A3">
        <w:rPr>
          <w:color w:val="171717"/>
          <w:spacing w:val="3"/>
        </w:rPr>
        <w:t xml:space="preserve"> </w:t>
      </w:r>
      <w:r w:rsidRPr="00C578A3">
        <w:rPr>
          <w:color w:val="171717"/>
        </w:rPr>
        <w:t>Грига</w:t>
      </w:r>
      <w:r w:rsidRPr="00C578A3">
        <w:rPr>
          <w:color w:val="171717"/>
          <w:spacing w:val="2"/>
        </w:rPr>
        <w:t xml:space="preserve"> </w:t>
      </w:r>
      <w:r w:rsidRPr="00C578A3">
        <w:rPr>
          <w:color w:val="171717"/>
        </w:rPr>
        <w:t>и</w:t>
      </w:r>
      <w:r w:rsidRPr="00C578A3">
        <w:rPr>
          <w:color w:val="171717"/>
          <w:spacing w:val="1"/>
        </w:rPr>
        <w:t xml:space="preserve"> </w:t>
      </w:r>
      <w:r w:rsidRPr="00C578A3">
        <w:rPr>
          <w:color w:val="171717"/>
        </w:rPr>
        <w:t>др.</w:t>
      </w:r>
    </w:p>
    <w:p w14:paraId="5301B094" w14:textId="77777777" w:rsidR="00C578A3" w:rsidRPr="00C578A3" w:rsidRDefault="00C578A3" w:rsidP="005F502E">
      <w:pPr>
        <w:pStyle w:val="a3"/>
        <w:tabs>
          <w:tab w:val="left" w:pos="2320"/>
          <w:tab w:val="left" w:pos="2747"/>
          <w:tab w:val="left" w:pos="3567"/>
          <w:tab w:val="left" w:pos="5380"/>
          <w:tab w:val="left" w:pos="5755"/>
          <w:tab w:val="left" w:pos="8180"/>
        </w:tabs>
        <w:ind w:left="0" w:firstLine="709"/>
      </w:pPr>
      <w:r w:rsidRPr="00C578A3">
        <w:rPr>
          <w:color w:val="171717"/>
        </w:rPr>
        <w:t>Значение</w:t>
      </w:r>
      <w:r>
        <w:rPr>
          <w:color w:val="171717"/>
        </w:rPr>
        <w:t xml:space="preserve"> </w:t>
      </w:r>
      <w:r w:rsidRPr="00C578A3">
        <w:rPr>
          <w:color w:val="171717"/>
        </w:rPr>
        <w:t>и</w:t>
      </w:r>
      <w:r>
        <w:rPr>
          <w:color w:val="171717"/>
        </w:rPr>
        <w:t xml:space="preserve"> </w:t>
      </w:r>
      <w:r w:rsidRPr="00C578A3">
        <w:rPr>
          <w:color w:val="171717"/>
        </w:rPr>
        <w:t>роль</w:t>
      </w:r>
      <w:r>
        <w:rPr>
          <w:color w:val="171717"/>
        </w:rPr>
        <w:t xml:space="preserve"> </w:t>
      </w:r>
      <w:r w:rsidRPr="00C578A3">
        <w:rPr>
          <w:color w:val="171717"/>
        </w:rPr>
        <w:t>композитора</w:t>
      </w:r>
      <w:r>
        <w:rPr>
          <w:color w:val="171717"/>
        </w:rPr>
        <w:t xml:space="preserve"> – </w:t>
      </w:r>
      <w:r w:rsidRPr="00C578A3">
        <w:rPr>
          <w:color w:val="171717"/>
        </w:rPr>
        <w:t>основоположника</w:t>
      </w:r>
      <w:r>
        <w:rPr>
          <w:color w:val="171717"/>
        </w:rPr>
        <w:t xml:space="preserve"> </w:t>
      </w:r>
      <w:r w:rsidRPr="00C578A3">
        <w:rPr>
          <w:color w:val="171717"/>
          <w:spacing w:val="-1"/>
        </w:rPr>
        <w:t>национальной</w:t>
      </w:r>
      <w:r>
        <w:rPr>
          <w:color w:val="171717"/>
          <w:spacing w:val="-1"/>
        </w:rPr>
        <w:t xml:space="preserve"> </w:t>
      </w:r>
      <w:r w:rsidRPr="00C578A3">
        <w:rPr>
          <w:color w:val="171717"/>
          <w:spacing w:val="-67"/>
        </w:rPr>
        <w:t xml:space="preserve"> </w:t>
      </w:r>
      <w:r w:rsidRPr="00C578A3">
        <w:rPr>
          <w:color w:val="171717"/>
        </w:rPr>
        <w:t>классической музыки</w:t>
      </w:r>
      <w:r w:rsidRPr="00C578A3">
        <w:rPr>
          <w:color w:val="171717"/>
          <w:spacing w:val="1"/>
        </w:rPr>
        <w:t xml:space="preserve"> </w:t>
      </w:r>
      <w:r w:rsidRPr="00C578A3">
        <w:rPr>
          <w:color w:val="171717"/>
        </w:rPr>
        <w:t>.</w:t>
      </w:r>
    </w:p>
    <w:p w14:paraId="02DFFBCE" w14:textId="77777777" w:rsidR="00C578A3" w:rsidRPr="00C578A3" w:rsidRDefault="00C578A3" w:rsidP="005F502E">
      <w:pPr>
        <w:pStyle w:val="a3"/>
        <w:ind w:left="0" w:firstLine="709"/>
      </w:pPr>
      <w:r w:rsidRPr="00C578A3">
        <w:rPr>
          <w:color w:val="171717"/>
        </w:rPr>
        <w:t>Характерные</w:t>
      </w:r>
      <w:r w:rsidRPr="00C578A3">
        <w:rPr>
          <w:color w:val="171717"/>
          <w:spacing w:val="-2"/>
        </w:rPr>
        <w:t xml:space="preserve"> </w:t>
      </w:r>
      <w:r w:rsidRPr="00C578A3">
        <w:rPr>
          <w:color w:val="171717"/>
        </w:rPr>
        <w:t>жанры,</w:t>
      </w:r>
      <w:r w:rsidRPr="00C578A3">
        <w:rPr>
          <w:color w:val="171717"/>
          <w:spacing w:val="-2"/>
        </w:rPr>
        <w:t xml:space="preserve"> </w:t>
      </w:r>
      <w:r w:rsidRPr="00C578A3">
        <w:rPr>
          <w:color w:val="171717"/>
        </w:rPr>
        <w:t>образы,</w:t>
      </w:r>
      <w:r w:rsidRPr="00C578A3">
        <w:rPr>
          <w:color w:val="171717"/>
          <w:spacing w:val="2"/>
        </w:rPr>
        <w:t xml:space="preserve"> </w:t>
      </w:r>
      <w:r w:rsidRPr="00C578A3">
        <w:rPr>
          <w:color w:val="171717"/>
        </w:rPr>
        <w:t>элементы</w:t>
      </w:r>
      <w:r w:rsidRPr="00C578A3">
        <w:rPr>
          <w:color w:val="171717"/>
          <w:spacing w:val="-8"/>
        </w:rPr>
        <w:t xml:space="preserve"> </w:t>
      </w:r>
      <w:r w:rsidRPr="00C578A3">
        <w:rPr>
          <w:color w:val="171717"/>
        </w:rPr>
        <w:t>музыкального</w:t>
      </w:r>
      <w:r w:rsidRPr="00C578A3">
        <w:rPr>
          <w:color w:val="171717"/>
          <w:spacing w:val="-5"/>
        </w:rPr>
        <w:t xml:space="preserve"> </w:t>
      </w:r>
      <w:r w:rsidRPr="00C578A3">
        <w:rPr>
          <w:color w:val="171717"/>
        </w:rPr>
        <w:t>языка</w:t>
      </w:r>
    </w:p>
    <w:p w14:paraId="65CBBFBC" w14:textId="77777777" w:rsidR="00C578A3" w:rsidRPr="00C578A3" w:rsidRDefault="00C578A3" w:rsidP="005F502E">
      <w:pPr>
        <w:pStyle w:val="21"/>
        <w:spacing w:before="0"/>
        <w:ind w:left="0" w:firstLine="709"/>
      </w:pPr>
      <w:r w:rsidRPr="00C578A3">
        <w:rPr>
          <w:color w:val="171717"/>
        </w:rPr>
        <w:t>Музыкант</w:t>
      </w:r>
      <w:r w:rsidRPr="00C578A3">
        <w:rPr>
          <w:color w:val="171717"/>
          <w:spacing w:val="-1"/>
        </w:rPr>
        <w:t xml:space="preserve"> </w:t>
      </w:r>
      <w:r w:rsidRPr="00C578A3">
        <w:rPr>
          <w:color w:val="171717"/>
        </w:rPr>
        <w:t>и</w:t>
      </w:r>
      <w:r w:rsidRPr="00C578A3">
        <w:rPr>
          <w:color w:val="171717"/>
          <w:spacing w:val="-6"/>
        </w:rPr>
        <w:t xml:space="preserve"> </w:t>
      </w:r>
      <w:r w:rsidRPr="00C578A3">
        <w:rPr>
          <w:color w:val="171717"/>
        </w:rPr>
        <w:t>публика.</w:t>
      </w:r>
    </w:p>
    <w:p w14:paraId="54878E74" w14:textId="77777777" w:rsidR="00C578A3" w:rsidRPr="00C578A3" w:rsidRDefault="00C578A3" w:rsidP="005F502E">
      <w:pPr>
        <w:pStyle w:val="a3"/>
        <w:ind w:left="0" w:firstLine="709"/>
      </w:pPr>
      <w:r w:rsidRPr="00C578A3">
        <w:rPr>
          <w:color w:val="171717"/>
        </w:rPr>
        <w:t>Кумиры</w:t>
      </w:r>
      <w:r w:rsidRPr="00C578A3">
        <w:rPr>
          <w:color w:val="171717"/>
          <w:spacing w:val="60"/>
        </w:rPr>
        <w:t xml:space="preserve"> </w:t>
      </w:r>
      <w:r w:rsidRPr="00C578A3">
        <w:rPr>
          <w:color w:val="171717"/>
        </w:rPr>
        <w:t>публики</w:t>
      </w:r>
      <w:r w:rsidRPr="00C578A3">
        <w:rPr>
          <w:color w:val="171717"/>
          <w:spacing w:val="64"/>
        </w:rPr>
        <w:t xml:space="preserve"> </w:t>
      </w:r>
      <w:r w:rsidRPr="00C578A3">
        <w:rPr>
          <w:color w:val="171717"/>
        </w:rPr>
        <w:t>(на</w:t>
      </w:r>
      <w:r w:rsidRPr="00C578A3">
        <w:rPr>
          <w:color w:val="171717"/>
          <w:spacing w:val="60"/>
        </w:rPr>
        <w:t xml:space="preserve"> </w:t>
      </w:r>
      <w:r w:rsidRPr="00C578A3">
        <w:rPr>
          <w:color w:val="171717"/>
        </w:rPr>
        <w:t>примере</w:t>
      </w:r>
      <w:r w:rsidRPr="00C578A3">
        <w:rPr>
          <w:color w:val="171717"/>
          <w:spacing w:val="61"/>
        </w:rPr>
        <w:t xml:space="preserve"> </w:t>
      </w:r>
      <w:r w:rsidRPr="00C578A3">
        <w:rPr>
          <w:color w:val="171717"/>
        </w:rPr>
        <w:t>творчества</w:t>
      </w:r>
      <w:r w:rsidRPr="00C578A3">
        <w:rPr>
          <w:color w:val="171717"/>
          <w:spacing w:val="65"/>
        </w:rPr>
        <w:t xml:space="preserve"> </w:t>
      </w:r>
      <w:r w:rsidRPr="00C578A3">
        <w:rPr>
          <w:color w:val="171717"/>
        </w:rPr>
        <w:t>В.А.</w:t>
      </w:r>
      <w:r w:rsidRPr="00C578A3">
        <w:rPr>
          <w:color w:val="171717"/>
          <w:spacing w:val="63"/>
        </w:rPr>
        <w:t xml:space="preserve"> </w:t>
      </w:r>
      <w:r w:rsidRPr="00C578A3">
        <w:rPr>
          <w:color w:val="171717"/>
        </w:rPr>
        <w:t>Моцарта,</w:t>
      </w:r>
      <w:r w:rsidRPr="00C578A3">
        <w:rPr>
          <w:color w:val="171717"/>
          <w:spacing w:val="63"/>
        </w:rPr>
        <w:t xml:space="preserve"> </w:t>
      </w:r>
      <w:r w:rsidRPr="00C578A3">
        <w:rPr>
          <w:color w:val="171717"/>
        </w:rPr>
        <w:t>Н.</w:t>
      </w:r>
      <w:r w:rsidRPr="00C578A3">
        <w:rPr>
          <w:color w:val="171717"/>
          <w:spacing w:val="66"/>
        </w:rPr>
        <w:t xml:space="preserve"> </w:t>
      </w:r>
      <w:r w:rsidRPr="00C578A3">
        <w:rPr>
          <w:color w:val="171717"/>
        </w:rPr>
        <w:t>Паганини,</w:t>
      </w:r>
      <w:r w:rsidRPr="00C578A3">
        <w:rPr>
          <w:color w:val="171717"/>
          <w:spacing w:val="-67"/>
        </w:rPr>
        <w:t xml:space="preserve"> </w:t>
      </w:r>
      <w:proofErr w:type="spellStart"/>
      <w:r w:rsidRPr="00C578A3">
        <w:rPr>
          <w:color w:val="171717"/>
        </w:rPr>
        <w:t>Ф.Листа</w:t>
      </w:r>
      <w:proofErr w:type="spellEnd"/>
      <w:r w:rsidRPr="00C578A3">
        <w:rPr>
          <w:color w:val="171717"/>
          <w:spacing w:val="3"/>
        </w:rPr>
        <w:t xml:space="preserve"> </w:t>
      </w:r>
      <w:r w:rsidRPr="00C578A3">
        <w:rPr>
          <w:color w:val="171717"/>
        </w:rPr>
        <w:t>и</w:t>
      </w:r>
      <w:r w:rsidRPr="00C578A3">
        <w:rPr>
          <w:color w:val="171717"/>
          <w:spacing w:val="1"/>
        </w:rPr>
        <w:t xml:space="preserve"> </w:t>
      </w:r>
      <w:r w:rsidRPr="00C578A3">
        <w:rPr>
          <w:color w:val="171717"/>
        </w:rPr>
        <w:t>др.).</w:t>
      </w:r>
    </w:p>
    <w:p w14:paraId="6F70CBFC" w14:textId="77777777" w:rsidR="00C578A3" w:rsidRPr="00C578A3" w:rsidRDefault="00C578A3" w:rsidP="005F502E">
      <w:pPr>
        <w:pStyle w:val="a3"/>
        <w:ind w:left="0" w:firstLine="709"/>
      </w:pPr>
      <w:r w:rsidRPr="00C578A3">
        <w:rPr>
          <w:color w:val="171717"/>
        </w:rPr>
        <w:t>Виртуозность.</w:t>
      </w:r>
      <w:r w:rsidRPr="00C578A3">
        <w:rPr>
          <w:color w:val="171717"/>
          <w:spacing w:val="-6"/>
        </w:rPr>
        <w:t xml:space="preserve"> </w:t>
      </w:r>
      <w:proofErr w:type="spellStart"/>
      <w:r w:rsidRPr="00C578A3">
        <w:rPr>
          <w:color w:val="171717"/>
        </w:rPr>
        <w:t>Талант,т</w:t>
      </w:r>
      <w:proofErr w:type="spellEnd"/>
      <w:r>
        <w:rPr>
          <w:color w:val="171717"/>
        </w:rPr>
        <w:t xml:space="preserve"> </w:t>
      </w:r>
      <w:r w:rsidRPr="00C578A3">
        <w:rPr>
          <w:color w:val="171717"/>
        </w:rPr>
        <w:t>руд,</w:t>
      </w:r>
      <w:r w:rsidRPr="00C578A3">
        <w:rPr>
          <w:color w:val="171717"/>
          <w:spacing w:val="-5"/>
        </w:rPr>
        <w:t xml:space="preserve"> </w:t>
      </w:r>
      <w:r w:rsidRPr="00C578A3">
        <w:rPr>
          <w:color w:val="171717"/>
        </w:rPr>
        <w:t>миссия</w:t>
      </w:r>
      <w:r>
        <w:rPr>
          <w:color w:val="171717"/>
        </w:rPr>
        <w:t xml:space="preserve"> </w:t>
      </w:r>
      <w:r w:rsidRPr="00C578A3">
        <w:rPr>
          <w:color w:val="171717"/>
        </w:rPr>
        <w:t>композитора,</w:t>
      </w:r>
      <w:r w:rsidRPr="00C578A3">
        <w:rPr>
          <w:color w:val="171717"/>
          <w:spacing w:val="-5"/>
        </w:rPr>
        <w:t xml:space="preserve"> </w:t>
      </w:r>
      <w:r w:rsidRPr="00C578A3">
        <w:rPr>
          <w:color w:val="171717"/>
        </w:rPr>
        <w:t>исполнителя.</w:t>
      </w:r>
    </w:p>
    <w:p w14:paraId="554E6633" w14:textId="77777777" w:rsidR="00C578A3" w:rsidRPr="00C578A3" w:rsidRDefault="00C578A3" w:rsidP="005F502E">
      <w:pPr>
        <w:pStyle w:val="a3"/>
        <w:ind w:left="0" w:firstLine="709"/>
      </w:pPr>
      <w:r w:rsidRPr="00C578A3">
        <w:rPr>
          <w:color w:val="171717"/>
        </w:rPr>
        <w:t>Признание</w:t>
      </w:r>
      <w:r w:rsidRPr="00C578A3">
        <w:rPr>
          <w:color w:val="171717"/>
          <w:spacing w:val="31"/>
        </w:rPr>
        <w:t xml:space="preserve"> </w:t>
      </w:r>
      <w:r w:rsidRPr="00C578A3">
        <w:rPr>
          <w:color w:val="171717"/>
        </w:rPr>
        <w:t>публики.</w:t>
      </w:r>
      <w:r w:rsidRPr="00C578A3">
        <w:rPr>
          <w:color w:val="171717"/>
          <w:spacing w:val="28"/>
        </w:rPr>
        <w:t xml:space="preserve"> </w:t>
      </w:r>
      <w:r w:rsidRPr="00C578A3">
        <w:rPr>
          <w:color w:val="171717"/>
        </w:rPr>
        <w:t>Культура</w:t>
      </w:r>
      <w:r w:rsidRPr="00C578A3">
        <w:rPr>
          <w:color w:val="171717"/>
          <w:spacing w:val="27"/>
        </w:rPr>
        <w:t xml:space="preserve"> </w:t>
      </w:r>
      <w:r w:rsidRPr="00C578A3">
        <w:rPr>
          <w:color w:val="171717"/>
        </w:rPr>
        <w:t>слушателя.</w:t>
      </w:r>
      <w:r w:rsidRPr="00C578A3">
        <w:rPr>
          <w:color w:val="171717"/>
          <w:spacing w:val="28"/>
        </w:rPr>
        <w:t xml:space="preserve"> </w:t>
      </w:r>
      <w:r w:rsidRPr="00C578A3">
        <w:rPr>
          <w:color w:val="171717"/>
        </w:rPr>
        <w:t>Традиции</w:t>
      </w:r>
      <w:r w:rsidRPr="00C578A3">
        <w:rPr>
          <w:color w:val="171717"/>
          <w:spacing w:val="26"/>
        </w:rPr>
        <w:t xml:space="preserve"> </w:t>
      </w:r>
      <w:r w:rsidRPr="00C578A3">
        <w:rPr>
          <w:color w:val="171717"/>
        </w:rPr>
        <w:t>слушания</w:t>
      </w:r>
      <w:r w:rsidRPr="00C578A3">
        <w:rPr>
          <w:color w:val="171717"/>
          <w:spacing w:val="29"/>
        </w:rPr>
        <w:t xml:space="preserve"> </w:t>
      </w:r>
      <w:r w:rsidRPr="00C578A3">
        <w:rPr>
          <w:color w:val="171717"/>
        </w:rPr>
        <w:t>музыки</w:t>
      </w:r>
      <w:r w:rsidRPr="00C578A3">
        <w:rPr>
          <w:color w:val="171717"/>
          <w:spacing w:val="31"/>
        </w:rPr>
        <w:t xml:space="preserve"> </w:t>
      </w:r>
      <w:r w:rsidRPr="00C578A3">
        <w:rPr>
          <w:color w:val="171717"/>
        </w:rPr>
        <w:t>в</w:t>
      </w:r>
      <w:r w:rsidRPr="00C578A3">
        <w:rPr>
          <w:color w:val="171717"/>
          <w:spacing w:val="-67"/>
        </w:rPr>
        <w:t xml:space="preserve"> </w:t>
      </w:r>
      <w:r w:rsidRPr="00C578A3">
        <w:rPr>
          <w:color w:val="171717"/>
        </w:rPr>
        <w:t>прошлые</w:t>
      </w:r>
      <w:r w:rsidRPr="00C578A3">
        <w:rPr>
          <w:color w:val="171717"/>
          <w:spacing w:val="2"/>
        </w:rPr>
        <w:t xml:space="preserve"> </w:t>
      </w:r>
      <w:r w:rsidRPr="00C578A3">
        <w:rPr>
          <w:color w:val="171717"/>
        </w:rPr>
        <w:t>века</w:t>
      </w:r>
      <w:r w:rsidRPr="00C578A3">
        <w:rPr>
          <w:color w:val="171717"/>
          <w:spacing w:val="2"/>
        </w:rPr>
        <w:t xml:space="preserve"> </w:t>
      </w:r>
      <w:r w:rsidRPr="00C578A3">
        <w:rPr>
          <w:color w:val="171717"/>
        </w:rPr>
        <w:t>и</w:t>
      </w:r>
      <w:r w:rsidRPr="00C578A3">
        <w:rPr>
          <w:color w:val="171717"/>
          <w:spacing w:val="1"/>
        </w:rPr>
        <w:t xml:space="preserve"> </w:t>
      </w:r>
      <w:r w:rsidRPr="00C578A3">
        <w:rPr>
          <w:color w:val="171717"/>
        </w:rPr>
        <w:t>сегодня.</w:t>
      </w:r>
    </w:p>
    <w:p w14:paraId="3BB3A2D8" w14:textId="77777777" w:rsidR="00C578A3" w:rsidRPr="00C578A3" w:rsidRDefault="00C578A3" w:rsidP="005F502E">
      <w:pPr>
        <w:pStyle w:val="21"/>
        <w:spacing w:before="0"/>
        <w:ind w:left="0" w:firstLine="709"/>
      </w:pPr>
      <w:r w:rsidRPr="00C578A3">
        <w:rPr>
          <w:color w:val="171717"/>
        </w:rPr>
        <w:t>Музыка</w:t>
      </w:r>
      <w:r w:rsidRPr="00C578A3">
        <w:rPr>
          <w:color w:val="171717"/>
          <w:spacing w:val="-3"/>
        </w:rPr>
        <w:t xml:space="preserve"> </w:t>
      </w:r>
      <w:r w:rsidRPr="00C578A3">
        <w:rPr>
          <w:color w:val="171717"/>
        </w:rPr>
        <w:t>-</w:t>
      </w:r>
      <w:r w:rsidRPr="00C578A3">
        <w:rPr>
          <w:color w:val="171717"/>
          <w:spacing w:val="-5"/>
        </w:rPr>
        <w:t xml:space="preserve"> </w:t>
      </w:r>
      <w:r w:rsidRPr="00C578A3">
        <w:rPr>
          <w:color w:val="171717"/>
        </w:rPr>
        <w:t>зеркало</w:t>
      </w:r>
      <w:r w:rsidRPr="00C578A3">
        <w:rPr>
          <w:color w:val="171717"/>
          <w:spacing w:val="-3"/>
        </w:rPr>
        <w:t xml:space="preserve"> </w:t>
      </w:r>
      <w:r w:rsidRPr="00C578A3">
        <w:rPr>
          <w:color w:val="171717"/>
        </w:rPr>
        <w:t>эпохи.</w:t>
      </w:r>
    </w:p>
    <w:p w14:paraId="757B1D05" w14:textId="77777777" w:rsidR="00C578A3" w:rsidRPr="00C578A3" w:rsidRDefault="00C578A3" w:rsidP="005F502E">
      <w:pPr>
        <w:pStyle w:val="a3"/>
        <w:ind w:left="0" w:firstLine="709"/>
      </w:pPr>
      <w:r w:rsidRPr="00C578A3">
        <w:rPr>
          <w:color w:val="171717"/>
        </w:rPr>
        <w:t>Искусство</w:t>
      </w:r>
      <w:r w:rsidRPr="00C578A3">
        <w:rPr>
          <w:color w:val="171717"/>
          <w:spacing w:val="45"/>
        </w:rPr>
        <w:t xml:space="preserve"> </w:t>
      </w:r>
      <w:r w:rsidRPr="00C578A3">
        <w:rPr>
          <w:color w:val="171717"/>
        </w:rPr>
        <w:t>как</w:t>
      </w:r>
      <w:r w:rsidRPr="00C578A3">
        <w:rPr>
          <w:color w:val="171717"/>
          <w:spacing w:val="44"/>
        </w:rPr>
        <w:t xml:space="preserve"> </w:t>
      </w:r>
      <w:r w:rsidRPr="00C578A3">
        <w:rPr>
          <w:color w:val="171717"/>
        </w:rPr>
        <w:t>отражение,</w:t>
      </w:r>
      <w:r w:rsidRPr="00C578A3">
        <w:rPr>
          <w:color w:val="171717"/>
          <w:spacing w:val="44"/>
        </w:rPr>
        <w:t xml:space="preserve"> </w:t>
      </w:r>
      <w:r w:rsidRPr="00C578A3">
        <w:rPr>
          <w:color w:val="171717"/>
        </w:rPr>
        <w:t>с</w:t>
      </w:r>
      <w:r w:rsidRPr="00C578A3">
        <w:rPr>
          <w:color w:val="171717"/>
          <w:spacing w:val="46"/>
        </w:rPr>
        <w:t xml:space="preserve"> </w:t>
      </w:r>
      <w:r w:rsidRPr="00C578A3">
        <w:rPr>
          <w:color w:val="171717"/>
        </w:rPr>
        <w:t>одной</w:t>
      </w:r>
      <w:r w:rsidRPr="00C578A3">
        <w:rPr>
          <w:color w:val="171717"/>
          <w:spacing w:val="41"/>
        </w:rPr>
        <w:t xml:space="preserve"> </w:t>
      </w:r>
      <w:r w:rsidRPr="00C578A3">
        <w:rPr>
          <w:color w:val="171717"/>
        </w:rPr>
        <w:t>стороны</w:t>
      </w:r>
      <w:r w:rsidRPr="00C578A3">
        <w:rPr>
          <w:color w:val="171717"/>
          <w:spacing w:val="53"/>
        </w:rPr>
        <w:t xml:space="preserve"> </w:t>
      </w:r>
      <w:r w:rsidRPr="00C578A3">
        <w:rPr>
          <w:color w:val="171717"/>
        </w:rPr>
        <w:t>-</w:t>
      </w:r>
      <w:r w:rsidRPr="00C578A3">
        <w:rPr>
          <w:color w:val="171717"/>
          <w:spacing w:val="40"/>
        </w:rPr>
        <w:t xml:space="preserve"> </w:t>
      </w:r>
      <w:r w:rsidRPr="00C578A3">
        <w:rPr>
          <w:color w:val="171717"/>
        </w:rPr>
        <w:t>образа</w:t>
      </w:r>
      <w:r w:rsidRPr="00C578A3">
        <w:rPr>
          <w:color w:val="171717"/>
          <w:spacing w:val="47"/>
        </w:rPr>
        <w:t xml:space="preserve"> </w:t>
      </w:r>
      <w:r w:rsidRPr="00C578A3">
        <w:rPr>
          <w:color w:val="171717"/>
        </w:rPr>
        <w:t>жизни,</w:t>
      </w:r>
      <w:r w:rsidRPr="00C578A3">
        <w:rPr>
          <w:color w:val="171717"/>
          <w:spacing w:val="43"/>
        </w:rPr>
        <w:t xml:space="preserve"> </w:t>
      </w:r>
      <w:r w:rsidRPr="00C578A3">
        <w:rPr>
          <w:color w:val="171717"/>
        </w:rPr>
        <w:t>с</w:t>
      </w:r>
      <w:r w:rsidRPr="00C578A3">
        <w:rPr>
          <w:color w:val="171717"/>
          <w:spacing w:val="46"/>
        </w:rPr>
        <w:t xml:space="preserve"> </w:t>
      </w:r>
      <w:r w:rsidRPr="00C578A3">
        <w:rPr>
          <w:color w:val="171717"/>
        </w:rPr>
        <w:t>другой</w:t>
      </w:r>
      <w:r w:rsidR="003D262F">
        <w:rPr>
          <w:color w:val="171717"/>
        </w:rPr>
        <w:t xml:space="preserve"> </w:t>
      </w:r>
      <w:r>
        <w:rPr>
          <w:color w:val="171717"/>
          <w:spacing w:val="41"/>
        </w:rPr>
        <w:t>-</w:t>
      </w:r>
      <w:r w:rsidRPr="00C578A3">
        <w:rPr>
          <w:color w:val="171717"/>
          <w:spacing w:val="-67"/>
        </w:rPr>
        <w:t xml:space="preserve"> </w:t>
      </w:r>
      <w:r w:rsidRPr="00C578A3">
        <w:rPr>
          <w:color w:val="171717"/>
        </w:rPr>
        <w:t>главных</w:t>
      </w:r>
      <w:r w:rsidRPr="00C578A3">
        <w:rPr>
          <w:color w:val="171717"/>
          <w:spacing w:val="-4"/>
        </w:rPr>
        <w:t xml:space="preserve"> </w:t>
      </w:r>
      <w:r w:rsidRPr="00C578A3">
        <w:rPr>
          <w:color w:val="171717"/>
        </w:rPr>
        <w:t>ценностей,</w:t>
      </w:r>
      <w:r w:rsidRPr="00C578A3">
        <w:rPr>
          <w:color w:val="171717"/>
          <w:spacing w:val="2"/>
        </w:rPr>
        <w:t xml:space="preserve"> </w:t>
      </w:r>
      <w:r w:rsidRPr="00C578A3">
        <w:rPr>
          <w:color w:val="171717"/>
        </w:rPr>
        <w:t>идеалов конкретной</w:t>
      </w:r>
      <w:r w:rsidRPr="00C578A3">
        <w:rPr>
          <w:color w:val="171717"/>
          <w:spacing w:val="4"/>
        </w:rPr>
        <w:t xml:space="preserve"> </w:t>
      </w:r>
      <w:r w:rsidRPr="00C578A3">
        <w:rPr>
          <w:color w:val="171717"/>
        </w:rPr>
        <w:t>эпохи.</w:t>
      </w:r>
    </w:p>
    <w:p w14:paraId="0F153FE1" w14:textId="77777777" w:rsidR="00C578A3" w:rsidRPr="00C578A3" w:rsidRDefault="00C578A3" w:rsidP="005F502E">
      <w:pPr>
        <w:pStyle w:val="a3"/>
        <w:ind w:left="0" w:firstLine="709"/>
      </w:pPr>
      <w:r w:rsidRPr="00C578A3">
        <w:rPr>
          <w:color w:val="171717"/>
        </w:rPr>
        <w:t>Стили</w:t>
      </w:r>
      <w:r w:rsidRPr="00C578A3">
        <w:rPr>
          <w:color w:val="171717"/>
          <w:spacing w:val="15"/>
        </w:rPr>
        <w:t xml:space="preserve"> </w:t>
      </w:r>
      <w:r w:rsidRPr="00C578A3">
        <w:rPr>
          <w:color w:val="171717"/>
        </w:rPr>
        <w:t>барокко</w:t>
      </w:r>
      <w:r w:rsidRPr="00C578A3">
        <w:rPr>
          <w:color w:val="171717"/>
          <w:spacing w:val="17"/>
        </w:rPr>
        <w:t xml:space="preserve"> </w:t>
      </w:r>
      <w:r w:rsidRPr="00C578A3">
        <w:rPr>
          <w:color w:val="171717"/>
        </w:rPr>
        <w:t>и</w:t>
      </w:r>
      <w:r w:rsidRPr="00C578A3">
        <w:rPr>
          <w:color w:val="171717"/>
          <w:spacing w:val="15"/>
        </w:rPr>
        <w:t xml:space="preserve"> </w:t>
      </w:r>
      <w:r w:rsidRPr="00C578A3">
        <w:rPr>
          <w:color w:val="171717"/>
        </w:rPr>
        <w:t>классицизм</w:t>
      </w:r>
      <w:r w:rsidRPr="00C578A3">
        <w:rPr>
          <w:color w:val="171717"/>
          <w:spacing w:val="18"/>
        </w:rPr>
        <w:t xml:space="preserve"> </w:t>
      </w:r>
      <w:r w:rsidRPr="00C578A3">
        <w:rPr>
          <w:color w:val="171717"/>
        </w:rPr>
        <w:t>(круг</w:t>
      </w:r>
      <w:r w:rsidRPr="00C578A3">
        <w:rPr>
          <w:color w:val="171717"/>
          <w:spacing w:val="16"/>
        </w:rPr>
        <w:t xml:space="preserve"> </w:t>
      </w:r>
      <w:r w:rsidRPr="00C578A3">
        <w:rPr>
          <w:color w:val="171717"/>
        </w:rPr>
        <w:t>основных</w:t>
      </w:r>
      <w:r w:rsidRPr="00C578A3">
        <w:rPr>
          <w:color w:val="171717"/>
          <w:spacing w:val="12"/>
        </w:rPr>
        <w:t xml:space="preserve"> </w:t>
      </w:r>
      <w:r w:rsidRPr="00C578A3">
        <w:rPr>
          <w:color w:val="171717"/>
        </w:rPr>
        <w:t>образов,</w:t>
      </w:r>
      <w:r w:rsidRPr="00C578A3">
        <w:rPr>
          <w:color w:val="171717"/>
          <w:spacing w:val="23"/>
        </w:rPr>
        <w:t xml:space="preserve"> </w:t>
      </w:r>
      <w:r w:rsidRPr="00C578A3">
        <w:rPr>
          <w:color w:val="171717"/>
        </w:rPr>
        <w:t>характерных</w:t>
      </w:r>
      <w:r w:rsidRPr="00C578A3">
        <w:rPr>
          <w:color w:val="171717"/>
          <w:spacing w:val="12"/>
        </w:rPr>
        <w:t xml:space="preserve"> </w:t>
      </w:r>
      <w:proofErr w:type="spellStart"/>
      <w:r w:rsidRPr="00C578A3">
        <w:rPr>
          <w:color w:val="171717"/>
        </w:rPr>
        <w:t>инто</w:t>
      </w:r>
      <w:proofErr w:type="spellEnd"/>
      <w:r w:rsidRPr="00C578A3">
        <w:rPr>
          <w:color w:val="171717"/>
          <w:spacing w:val="-67"/>
        </w:rPr>
        <w:t xml:space="preserve"> </w:t>
      </w:r>
      <w:r w:rsidRPr="00C578A3">
        <w:rPr>
          <w:color w:val="171717"/>
        </w:rPr>
        <w:t>наций,</w:t>
      </w:r>
      <w:r w:rsidRPr="00C578A3">
        <w:rPr>
          <w:color w:val="171717"/>
          <w:spacing w:val="2"/>
        </w:rPr>
        <w:t xml:space="preserve"> </w:t>
      </w:r>
      <w:r w:rsidRPr="00C578A3">
        <w:rPr>
          <w:color w:val="171717"/>
        </w:rPr>
        <w:t>жанров).</w:t>
      </w:r>
    </w:p>
    <w:p w14:paraId="3D406657" w14:textId="77777777" w:rsidR="00C578A3" w:rsidRPr="00C578A3" w:rsidRDefault="00C578A3" w:rsidP="005F502E">
      <w:pPr>
        <w:pStyle w:val="a3"/>
        <w:ind w:left="0" w:firstLine="709"/>
      </w:pPr>
      <w:r w:rsidRPr="00C578A3">
        <w:rPr>
          <w:color w:val="171717"/>
        </w:rPr>
        <w:t>Полифонический</w:t>
      </w:r>
      <w:r w:rsidRPr="00C578A3">
        <w:rPr>
          <w:color w:val="171717"/>
          <w:spacing w:val="25"/>
        </w:rPr>
        <w:t xml:space="preserve"> </w:t>
      </w:r>
      <w:r w:rsidRPr="00C578A3">
        <w:rPr>
          <w:color w:val="171717"/>
        </w:rPr>
        <w:t>и</w:t>
      </w:r>
      <w:r w:rsidRPr="00C578A3">
        <w:rPr>
          <w:color w:val="171717"/>
          <w:spacing w:val="30"/>
        </w:rPr>
        <w:t xml:space="preserve"> </w:t>
      </w:r>
      <w:r w:rsidRPr="00C578A3">
        <w:rPr>
          <w:color w:val="171717"/>
        </w:rPr>
        <w:t>гомофонно-гармонический</w:t>
      </w:r>
      <w:r w:rsidRPr="00C578A3">
        <w:rPr>
          <w:color w:val="171717"/>
          <w:spacing w:val="26"/>
        </w:rPr>
        <w:t xml:space="preserve"> </w:t>
      </w:r>
      <w:r w:rsidRPr="00C578A3">
        <w:rPr>
          <w:color w:val="171717"/>
        </w:rPr>
        <w:t>склад</w:t>
      </w:r>
      <w:r w:rsidRPr="00C578A3">
        <w:rPr>
          <w:color w:val="171717"/>
          <w:spacing w:val="27"/>
        </w:rPr>
        <w:t xml:space="preserve"> </w:t>
      </w:r>
      <w:r w:rsidRPr="00C578A3">
        <w:rPr>
          <w:color w:val="171717"/>
        </w:rPr>
        <w:t>на</w:t>
      </w:r>
      <w:r w:rsidRPr="00C578A3">
        <w:rPr>
          <w:color w:val="171717"/>
          <w:spacing w:val="27"/>
        </w:rPr>
        <w:t xml:space="preserve"> </w:t>
      </w:r>
      <w:r w:rsidRPr="00C578A3">
        <w:rPr>
          <w:color w:val="171717"/>
        </w:rPr>
        <w:t>примере</w:t>
      </w:r>
      <w:r w:rsidRPr="00C578A3">
        <w:rPr>
          <w:color w:val="171717"/>
          <w:spacing w:val="33"/>
        </w:rPr>
        <w:t xml:space="preserve"> </w:t>
      </w:r>
      <w:proofErr w:type="spellStart"/>
      <w:r w:rsidRPr="00C578A3">
        <w:rPr>
          <w:color w:val="171717"/>
        </w:rPr>
        <w:t>творче</w:t>
      </w:r>
      <w:proofErr w:type="spellEnd"/>
      <w:r w:rsidRPr="00C578A3">
        <w:rPr>
          <w:color w:val="171717"/>
          <w:spacing w:val="-67"/>
        </w:rPr>
        <w:t xml:space="preserve"> </w:t>
      </w:r>
      <w:proofErr w:type="spellStart"/>
      <w:r w:rsidRPr="00C578A3">
        <w:rPr>
          <w:color w:val="171717"/>
        </w:rPr>
        <w:t>ства</w:t>
      </w:r>
      <w:proofErr w:type="spellEnd"/>
      <w:r w:rsidRPr="00C578A3">
        <w:rPr>
          <w:color w:val="171717"/>
          <w:spacing w:val="6"/>
        </w:rPr>
        <w:t xml:space="preserve"> </w:t>
      </w:r>
      <w:r w:rsidRPr="00C578A3">
        <w:rPr>
          <w:color w:val="171717"/>
        </w:rPr>
        <w:t>И.С.</w:t>
      </w:r>
      <w:r w:rsidRPr="00C578A3">
        <w:rPr>
          <w:color w:val="171717"/>
          <w:spacing w:val="4"/>
        </w:rPr>
        <w:t xml:space="preserve"> </w:t>
      </w:r>
      <w:r w:rsidRPr="00C578A3">
        <w:rPr>
          <w:color w:val="171717"/>
        </w:rPr>
        <w:t>Баха</w:t>
      </w:r>
      <w:r w:rsidRPr="00C578A3">
        <w:rPr>
          <w:color w:val="171717"/>
          <w:spacing w:val="1"/>
        </w:rPr>
        <w:t xml:space="preserve"> </w:t>
      </w:r>
      <w:r w:rsidRPr="00C578A3">
        <w:rPr>
          <w:color w:val="171717"/>
        </w:rPr>
        <w:t>и</w:t>
      </w:r>
      <w:r w:rsidRPr="00C578A3">
        <w:rPr>
          <w:color w:val="171717"/>
          <w:spacing w:val="1"/>
        </w:rPr>
        <w:t xml:space="preserve"> </w:t>
      </w:r>
      <w:r w:rsidRPr="00C578A3">
        <w:rPr>
          <w:color w:val="171717"/>
        </w:rPr>
        <w:t>Л.</w:t>
      </w:r>
      <w:r w:rsidRPr="00C578A3">
        <w:rPr>
          <w:color w:val="171717"/>
          <w:spacing w:val="3"/>
        </w:rPr>
        <w:t xml:space="preserve"> </w:t>
      </w:r>
      <w:proofErr w:type="spellStart"/>
      <w:r w:rsidRPr="00C578A3">
        <w:rPr>
          <w:color w:val="171717"/>
        </w:rPr>
        <w:t>ван</w:t>
      </w:r>
      <w:proofErr w:type="spellEnd"/>
      <w:r w:rsidRPr="00C578A3">
        <w:rPr>
          <w:color w:val="171717"/>
          <w:spacing w:val="1"/>
        </w:rPr>
        <w:t xml:space="preserve"> </w:t>
      </w:r>
      <w:r w:rsidRPr="00C578A3">
        <w:rPr>
          <w:color w:val="171717"/>
        </w:rPr>
        <w:t>Бетховена.</w:t>
      </w:r>
    </w:p>
    <w:p w14:paraId="6AA2FC02" w14:textId="77777777" w:rsidR="00C578A3" w:rsidRPr="00C578A3" w:rsidRDefault="00C578A3" w:rsidP="005F502E">
      <w:pPr>
        <w:pStyle w:val="21"/>
        <w:spacing w:before="0"/>
        <w:ind w:left="0" w:firstLine="709"/>
      </w:pPr>
      <w:r w:rsidRPr="00C578A3">
        <w:rPr>
          <w:color w:val="171717"/>
        </w:rPr>
        <w:t>Музыкальный</w:t>
      </w:r>
      <w:r w:rsidRPr="00C578A3">
        <w:rPr>
          <w:color w:val="171717"/>
          <w:spacing w:val="-5"/>
        </w:rPr>
        <w:t xml:space="preserve"> </w:t>
      </w:r>
      <w:r w:rsidRPr="00C578A3">
        <w:rPr>
          <w:color w:val="171717"/>
        </w:rPr>
        <w:t>образ.</w:t>
      </w:r>
    </w:p>
    <w:p w14:paraId="09AAC1DB" w14:textId="77777777" w:rsidR="00C578A3" w:rsidRPr="001E2727" w:rsidRDefault="00C578A3" w:rsidP="005F502E">
      <w:pPr>
        <w:pStyle w:val="a3"/>
        <w:ind w:left="0" w:firstLine="709"/>
      </w:pPr>
      <w:r w:rsidRPr="001E2727">
        <w:rPr>
          <w:color w:val="171717"/>
        </w:rPr>
        <w:t>Героические</w:t>
      </w:r>
      <w:r w:rsidRPr="001E2727">
        <w:rPr>
          <w:color w:val="171717"/>
          <w:spacing w:val="1"/>
        </w:rPr>
        <w:t xml:space="preserve"> </w:t>
      </w:r>
      <w:r w:rsidRPr="001E2727">
        <w:rPr>
          <w:color w:val="171717"/>
        </w:rPr>
        <w:t>образы</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музыке.</w:t>
      </w:r>
      <w:r w:rsidRPr="001E2727">
        <w:rPr>
          <w:color w:val="171717"/>
          <w:spacing w:val="1"/>
        </w:rPr>
        <w:t xml:space="preserve"> </w:t>
      </w:r>
      <w:r w:rsidRPr="001E2727">
        <w:rPr>
          <w:color w:val="171717"/>
        </w:rPr>
        <w:t>Лирический</w:t>
      </w:r>
      <w:r w:rsidRPr="001E2727">
        <w:rPr>
          <w:color w:val="171717"/>
          <w:spacing w:val="1"/>
        </w:rPr>
        <w:t xml:space="preserve"> </w:t>
      </w:r>
      <w:r w:rsidRPr="001E2727">
        <w:rPr>
          <w:color w:val="171717"/>
        </w:rPr>
        <w:t>герой</w:t>
      </w:r>
      <w:r w:rsidRPr="001E2727">
        <w:rPr>
          <w:color w:val="171717"/>
          <w:spacing w:val="1"/>
        </w:rPr>
        <w:t xml:space="preserve"> </w:t>
      </w:r>
      <w:r w:rsidRPr="001E2727">
        <w:rPr>
          <w:color w:val="171717"/>
        </w:rPr>
        <w:t>музыкального</w:t>
      </w:r>
      <w:r w:rsidRPr="001E2727">
        <w:rPr>
          <w:color w:val="171717"/>
          <w:spacing w:val="1"/>
        </w:rPr>
        <w:t xml:space="preserve"> </w:t>
      </w:r>
      <w:r w:rsidRPr="001E2727">
        <w:rPr>
          <w:color w:val="171717"/>
        </w:rPr>
        <w:t>произведения.</w:t>
      </w:r>
    </w:p>
    <w:p w14:paraId="76DB9BF6" w14:textId="77777777" w:rsidR="00C578A3" w:rsidRPr="001E2727" w:rsidRDefault="00C578A3" w:rsidP="005F502E">
      <w:pPr>
        <w:pStyle w:val="a3"/>
        <w:ind w:left="0" w:firstLine="709"/>
      </w:pPr>
      <w:r w:rsidRPr="001E2727">
        <w:rPr>
          <w:color w:val="171717"/>
        </w:rPr>
        <w:t xml:space="preserve">Судьба человека - судьба человечества (на примере творчества Л. </w:t>
      </w:r>
      <w:proofErr w:type="spellStart"/>
      <w:r w:rsidRPr="001E2727">
        <w:rPr>
          <w:color w:val="171717"/>
        </w:rPr>
        <w:t>ван</w:t>
      </w:r>
      <w:proofErr w:type="spellEnd"/>
      <w:r w:rsidRPr="001E2727">
        <w:rPr>
          <w:color w:val="171717"/>
          <w:spacing w:val="1"/>
        </w:rPr>
        <w:t xml:space="preserve"> </w:t>
      </w:r>
      <w:r w:rsidRPr="001E2727">
        <w:rPr>
          <w:color w:val="171717"/>
        </w:rPr>
        <w:t>Бетховена, Ф. Шуберта и др.). Стили классицизм и романтизм (круг основных</w:t>
      </w:r>
      <w:r w:rsidRPr="001E2727">
        <w:rPr>
          <w:color w:val="171717"/>
          <w:spacing w:val="1"/>
        </w:rPr>
        <w:t xml:space="preserve"> </w:t>
      </w:r>
      <w:r w:rsidRPr="001E2727">
        <w:rPr>
          <w:color w:val="171717"/>
        </w:rPr>
        <w:t>образов,</w:t>
      </w:r>
      <w:r w:rsidRPr="001E2727">
        <w:rPr>
          <w:color w:val="171717"/>
          <w:spacing w:val="3"/>
        </w:rPr>
        <w:t xml:space="preserve"> </w:t>
      </w:r>
      <w:r w:rsidRPr="001E2727">
        <w:rPr>
          <w:color w:val="171717"/>
        </w:rPr>
        <w:t>характерных</w:t>
      </w:r>
      <w:r w:rsidRPr="001E2727">
        <w:rPr>
          <w:color w:val="171717"/>
          <w:spacing w:val="-3"/>
        </w:rPr>
        <w:t xml:space="preserve"> </w:t>
      </w:r>
      <w:r w:rsidRPr="001E2727">
        <w:rPr>
          <w:color w:val="171717"/>
        </w:rPr>
        <w:t>интонаций,</w:t>
      </w:r>
      <w:r w:rsidRPr="001E2727">
        <w:rPr>
          <w:color w:val="171717"/>
          <w:spacing w:val="3"/>
        </w:rPr>
        <w:t xml:space="preserve"> </w:t>
      </w:r>
      <w:r w:rsidRPr="001E2727">
        <w:rPr>
          <w:color w:val="171717"/>
        </w:rPr>
        <w:t>жанров).</w:t>
      </w:r>
    </w:p>
    <w:p w14:paraId="61FB2F6A" w14:textId="77777777" w:rsidR="00C578A3" w:rsidRPr="001E2727" w:rsidRDefault="00C578A3" w:rsidP="005F502E">
      <w:pPr>
        <w:pStyle w:val="21"/>
        <w:spacing w:before="0"/>
        <w:ind w:left="0" w:firstLine="709"/>
      </w:pPr>
      <w:r w:rsidRPr="001E2727">
        <w:rPr>
          <w:color w:val="171717"/>
        </w:rPr>
        <w:t>Музыкальная</w:t>
      </w:r>
      <w:r w:rsidRPr="001E2727">
        <w:rPr>
          <w:color w:val="171717"/>
          <w:spacing w:val="-8"/>
        </w:rPr>
        <w:t xml:space="preserve"> </w:t>
      </w:r>
      <w:r w:rsidRPr="001E2727">
        <w:rPr>
          <w:color w:val="171717"/>
        </w:rPr>
        <w:t>драматургия.</w:t>
      </w:r>
    </w:p>
    <w:p w14:paraId="7C56E9DE" w14:textId="77777777" w:rsidR="00C578A3" w:rsidRPr="001E2727" w:rsidRDefault="00C578A3" w:rsidP="005F502E">
      <w:pPr>
        <w:pStyle w:val="a3"/>
        <w:ind w:left="0" w:firstLine="709"/>
      </w:pPr>
      <w:r w:rsidRPr="001E2727">
        <w:rPr>
          <w:color w:val="171717"/>
        </w:rPr>
        <w:t>Развитие</w:t>
      </w:r>
      <w:r w:rsidRPr="001E2727">
        <w:rPr>
          <w:color w:val="171717"/>
          <w:spacing w:val="1"/>
        </w:rPr>
        <w:t xml:space="preserve"> </w:t>
      </w:r>
      <w:r w:rsidRPr="001E2727">
        <w:rPr>
          <w:color w:val="171717"/>
        </w:rPr>
        <w:t>музыкальных</w:t>
      </w:r>
      <w:r w:rsidRPr="001E2727">
        <w:rPr>
          <w:color w:val="171717"/>
          <w:spacing w:val="1"/>
        </w:rPr>
        <w:t xml:space="preserve"> </w:t>
      </w:r>
      <w:r w:rsidRPr="001E2727">
        <w:rPr>
          <w:color w:val="171717"/>
        </w:rPr>
        <w:t>образов.</w:t>
      </w:r>
      <w:r w:rsidRPr="001E2727">
        <w:rPr>
          <w:color w:val="171717"/>
          <w:spacing w:val="1"/>
        </w:rPr>
        <w:t xml:space="preserve"> </w:t>
      </w:r>
      <w:r w:rsidRPr="001E2727">
        <w:rPr>
          <w:color w:val="171717"/>
        </w:rPr>
        <w:t>Музыкальная</w:t>
      </w:r>
      <w:r w:rsidRPr="001E2727">
        <w:rPr>
          <w:color w:val="171717"/>
          <w:spacing w:val="1"/>
        </w:rPr>
        <w:t xml:space="preserve"> </w:t>
      </w:r>
      <w:r w:rsidRPr="001E2727">
        <w:rPr>
          <w:color w:val="171717"/>
        </w:rPr>
        <w:t>тема.</w:t>
      </w:r>
      <w:r w:rsidRPr="001E2727">
        <w:rPr>
          <w:color w:val="171717"/>
          <w:spacing w:val="1"/>
        </w:rPr>
        <w:t xml:space="preserve"> </w:t>
      </w:r>
      <w:r w:rsidRPr="001E2727">
        <w:rPr>
          <w:color w:val="171717"/>
        </w:rPr>
        <w:t>Принципы</w:t>
      </w:r>
      <w:r w:rsidRPr="001E2727">
        <w:rPr>
          <w:color w:val="171717"/>
          <w:spacing w:val="1"/>
        </w:rPr>
        <w:t xml:space="preserve"> </w:t>
      </w:r>
      <w:r w:rsidRPr="001E2727">
        <w:rPr>
          <w:color w:val="171717"/>
        </w:rPr>
        <w:t>музыкального развития:</w:t>
      </w:r>
      <w:r w:rsidRPr="001E2727">
        <w:rPr>
          <w:color w:val="171717"/>
          <w:spacing w:val="-5"/>
        </w:rPr>
        <w:t xml:space="preserve"> </w:t>
      </w:r>
      <w:r w:rsidRPr="001E2727">
        <w:rPr>
          <w:color w:val="171717"/>
        </w:rPr>
        <w:t>повтор,</w:t>
      </w:r>
      <w:r w:rsidRPr="001E2727">
        <w:rPr>
          <w:color w:val="171717"/>
          <w:spacing w:val="4"/>
        </w:rPr>
        <w:t xml:space="preserve"> </w:t>
      </w:r>
      <w:r w:rsidRPr="001E2727">
        <w:rPr>
          <w:color w:val="171717"/>
        </w:rPr>
        <w:t>контраст,</w:t>
      </w:r>
      <w:r w:rsidRPr="001E2727">
        <w:rPr>
          <w:color w:val="171717"/>
          <w:spacing w:val="3"/>
        </w:rPr>
        <w:t xml:space="preserve"> </w:t>
      </w:r>
      <w:r w:rsidRPr="001E2727">
        <w:rPr>
          <w:color w:val="171717"/>
        </w:rPr>
        <w:t>разработка.</w:t>
      </w:r>
    </w:p>
    <w:p w14:paraId="2D56ED39" w14:textId="77777777" w:rsidR="00C578A3" w:rsidRPr="001E2727" w:rsidRDefault="00C578A3" w:rsidP="005F502E">
      <w:pPr>
        <w:pStyle w:val="a3"/>
        <w:ind w:left="0" w:firstLine="709"/>
      </w:pPr>
      <w:r w:rsidRPr="001E2727">
        <w:rPr>
          <w:color w:val="171717"/>
        </w:rPr>
        <w:t>Музыкальная</w:t>
      </w:r>
      <w:r w:rsidRPr="001E2727">
        <w:rPr>
          <w:color w:val="171717"/>
          <w:spacing w:val="-5"/>
        </w:rPr>
        <w:t xml:space="preserve"> </w:t>
      </w:r>
      <w:r w:rsidRPr="001E2727">
        <w:rPr>
          <w:color w:val="171717"/>
        </w:rPr>
        <w:t>форма</w:t>
      </w:r>
      <w:r w:rsidRPr="001E2727">
        <w:rPr>
          <w:color w:val="171717"/>
          <w:spacing w:val="-2"/>
        </w:rPr>
        <w:t xml:space="preserve"> </w:t>
      </w:r>
      <w:r w:rsidRPr="001E2727">
        <w:rPr>
          <w:color w:val="171717"/>
        </w:rPr>
        <w:t>-</w:t>
      </w:r>
      <w:r w:rsidRPr="001E2727">
        <w:rPr>
          <w:color w:val="171717"/>
          <w:spacing w:val="-7"/>
        </w:rPr>
        <w:t xml:space="preserve"> </w:t>
      </w:r>
      <w:r w:rsidRPr="001E2727">
        <w:rPr>
          <w:color w:val="171717"/>
        </w:rPr>
        <w:t>строение</w:t>
      </w:r>
      <w:r w:rsidRPr="001E2727">
        <w:rPr>
          <w:color w:val="171717"/>
          <w:spacing w:val="-5"/>
        </w:rPr>
        <w:t xml:space="preserve"> </w:t>
      </w:r>
      <w:r w:rsidRPr="001E2727">
        <w:rPr>
          <w:color w:val="171717"/>
        </w:rPr>
        <w:t>музыкального</w:t>
      </w:r>
      <w:r w:rsidRPr="001E2727">
        <w:rPr>
          <w:color w:val="171717"/>
          <w:spacing w:val="-6"/>
        </w:rPr>
        <w:t xml:space="preserve"> </w:t>
      </w:r>
      <w:r w:rsidRPr="001E2727">
        <w:rPr>
          <w:color w:val="171717"/>
        </w:rPr>
        <w:t>произведения</w:t>
      </w:r>
    </w:p>
    <w:p w14:paraId="7AD77C0B" w14:textId="77777777" w:rsidR="00C578A3" w:rsidRPr="001E2727" w:rsidRDefault="00C578A3" w:rsidP="005F502E">
      <w:pPr>
        <w:pStyle w:val="21"/>
        <w:spacing w:before="0"/>
        <w:ind w:left="0" w:firstLine="709"/>
      </w:pPr>
      <w:r w:rsidRPr="001E2727">
        <w:rPr>
          <w:color w:val="171717"/>
        </w:rPr>
        <w:t>Музыкальный</w:t>
      </w:r>
      <w:r w:rsidRPr="001E2727">
        <w:rPr>
          <w:color w:val="171717"/>
          <w:spacing w:val="-3"/>
        </w:rPr>
        <w:t xml:space="preserve"> </w:t>
      </w:r>
      <w:r w:rsidRPr="001E2727">
        <w:rPr>
          <w:color w:val="171717"/>
        </w:rPr>
        <w:t>стиль.</w:t>
      </w:r>
    </w:p>
    <w:p w14:paraId="37BEB81E" w14:textId="77777777" w:rsidR="006F15E0" w:rsidRPr="00C578A3" w:rsidRDefault="00C578A3" w:rsidP="005F502E">
      <w:pPr>
        <w:pStyle w:val="11"/>
        <w:tabs>
          <w:tab w:val="left" w:pos="1533"/>
        </w:tabs>
        <w:ind w:left="0" w:firstLine="709"/>
        <w:jc w:val="both"/>
        <w:rPr>
          <w:b w:val="0"/>
        </w:rPr>
      </w:pPr>
      <w:r w:rsidRPr="00C578A3">
        <w:rPr>
          <w:b w:val="0"/>
          <w:color w:val="171717"/>
        </w:rPr>
        <w:t>Стиль</w:t>
      </w:r>
      <w:r w:rsidRPr="00C578A3">
        <w:rPr>
          <w:b w:val="0"/>
          <w:color w:val="171717"/>
          <w:spacing w:val="1"/>
        </w:rPr>
        <w:t xml:space="preserve"> </w:t>
      </w:r>
      <w:r w:rsidRPr="00C578A3">
        <w:rPr>
          <w:b w:val="0"/>
          <w:color w:val="171717"/>
        </w:rPr>
        <w:t>как</w:t>
      </w:r>
      <w:r w:rsidRPr="00C578A3">
        <w:rPr>
          <w:b w:val="0"/>
          <w:color w:val="171717"/>
          <w:spacing w:val="1"/>
        </w:rPr>
        <w:t xml:space="preserve"> </w:t>
      </w:r>
      <w:r w:rsidRPr="00C578A3">
        <w:rPr>
          <w:b w:val="0"/>
          <w:color w:val="171717"/>
        </w:rPr>
        <w:t>единство</w:t>
      </w:r>
      <w:r w:rsidRPr="00C578A3">
        <w:rPr>
          <w:b w:val="0"/>
          <w:color w:val="171717"/>
          <w:spacing w:val="1"/>
        </w:rPr>
        <w:t xml:space="preserve"> </w:t>
      </w:r>
      <w:r w:rsidRPr="00C578A3">
        <w:rPr>
          <w:b w:val="0"/>
          <w:color w:val="171717"/>
        </w:rPr>
        <w:t>эстетических</w:t>
      </w:r>
      <w:r w:rsidRPr="00C578A3">
        <w:rPr>
          <w:b w:val="0"/>
          <w:color w:val="171717"/>
          <w:spacing w:val="1"/>
        </w:rPr>
        <w:t xml:space="preserve"> </w:t>
      </w:r>
      <w:r w:rsidRPr="00C578A3">
        <w:rPr>
          <w:b w:val="0"/>
          <w:color w:val="171717"/>
        </w:rPr>
        <w:t>идеалов,</w:t>
      </w:r>
      <w:r w:rsidRPr="00C578A3">
        <w:rPr>
          <w:b w:val="0"/>
          <w:color w:val="171717"/>
          <w:spacing w:val="1"/>
        </w:rPr>
        <w:t xml:space="preserve"> </w:t>
      </w:r>
      <w:r w:rsidRPr="00C578A3">
        <w:rPr>
          <w:b w:val="0"/>
          <w:color w:val="171717"/>
        </w:rPr>
        <w:t>круга</w:t>
      </w:r>
      <w:r w:rsidRPr="00C578A3">
        <w:rPr>
          <w:b w:val="0"/>
          <w:color w:val="171717"/>
          <w:spacing w:val="1"/>
        </w:rPr>
        <w:t xml:space="preserve"> </w:t>
      </w:r>
      <w:r w:rsidRPr="00C578A3">
        <w:rPr>
          <w:b w:val="0"/>
          <w:color w:val="171717"/>
        </w:rPr>
        <w:t>образов,</w:t>
      </w:r>
      <w:r w:rsidRPr="00C578A3">
        <w:rPr>
          <w:b w:val="0"/>
          <w:color w:val="171717"/>
          <w:spacing w:val="1"/>
        </w:rPr>
        <w:t xml:space="preserve"> </w:t>
      </w:r>
      <w:r w:rsidRPr="00C578A3">
        <w:rPr>
          <w:b w:val="0"/>
          <w:color w:val="171717"/>
        </w:rPr>
        <w:t>драматургических приёмов, музыкального языка. (На примере творчества В.А.</w:t>
      </w:r>
      <w:r w:rsidRPr="00C578A3">
        <w:rPr>
          <w:b w:val="0"/>
          <w:color w:val="171717"/>
          <w:spacing w:val="1"/>
        </w:rPr>
        <w:t xml:space="preserve"> </w:t>
      </w:r>
      <w:r w:rsidRPr="00C578A3">
        <w:rPr>
          <w:b w:val="0"/>
          <w:color w:val="171717"/>
        </w:rPr>
        <w:t>Моцарта,</w:t>
      </w:r>
      <w:r w:rsidRPr="00C578A3">
        <w:rPr>
          <w:b w:val="0"/>
          <w:color w:val="171717"/>
          <w:spacing w:val="3"/>
        </w:rPr>
        <w:t xml:space="preserve"> </w:t>
      </w:r>
      <w:proofErr w:type="spellStart"/>
      <w:r w:rsidRPr="00C578A3">
        <w:rPr>
          <w:b w:val="0"/>
          <w:color w:val="171717"/>
        </w:rPr>
        <w:t>К.Дебюсси</w:t>
      </w:r>
      <w:proofErr w:type="spellEnd"/>
      <w:r w:rsidRPr="00C578A3">
        <w:rPr>
          <w:b w:val="0"/>
          <w:color w:val="171717"/>
        </w:rPr>
        <w:t>,</w:t>
      </w:r>
      <w:r w:rsidRPr="00C578A3">
        <w:rPr>
          <w:b w:val="0"/>
          <w:color w:val="171717"/>
          <w:spacing w:val="-1"/>
        </w:rPr>
        <w:t xml:space="preserve"> </w:t>
      </w:r>
      <w:r w:rsidRPr="00C578A3">
        <w:rPr>
          <w:b w:val="0"/>
          <w:color w:val="171717"/>
        </w:rPr>
        <w:t>А.</w:t>
      </w:r>
      <w:r w:rsidRPr="00C578A3">
        <w:rPr>
          <w:b w:val="0"/>
          <w:color w:val="171717"/>
          <w:spacing w:val="3"/>
        </w:rPr>
        <w:t xml:space="preserve"> </w:t>
      </w:r>
      <w:r w:rsidRPr="00C578A3">
        <w:rPr>
          <w:b w:val="0"/>
          <w:color w:val="171717"/>
        </w:rPr>
        <w:lastRenderedPageBreak/>
        <w:t>Шёнберга</w:t>
      </w:r>
      <w:r w:rsidRPr="00C578A3">
        <w:rPr>
          <w:b w:val="0"/>
          <w:color w:val="171717"/>
          <w:spacing w:val="2"/>
        </w:rPr>
        <w:t xml:space="preserve"> </w:t>
      </w:r>
      <w:r w:rsidRPr="00C578A3">
        <w:rPr>
          <w:b w:val="0"/>
          <w:color w:val="171717"/>
        </w:rPr>
        <w:t>и</w:t>
      </w:r>
      <w:r w:rsidRPr="00C578A3">
        <w:rPr>
          <w:b w:val="0"/>
          <w:color w:val="171717"/>
          <w:spacing w:val="1"/>
        </w:rPr>
        <w:t xml:space="preserve"> </w:t>
      </w:r>
      <w:proofErr w:type="spellStart"/>
      <w:r w:rsidRPr="00C578A3">
        <w:rPr>
          <w:b w:val="0"/>
          <w:color w:val="171717"/>
        </w:rPr>
        <w:t>др</w:t>
      </w:r>
      <w:proofErr w:type="spellEnd"/>
      <w:r w:rsidRPr="00C578A3">
        <w:rPr>
          <w:b w:val="0"/>
          <w:color w:val="171717"/>
          <w:spacing w:val="-4"/>
        </w:rPr>
        <w:t xml:space="preserve"> </w:t>
      </w:r>
      <w:r w:rsidRPr="00C578A3">
        <w:rPr>
          <w:b w:val="0"/>
          <w:color w:val="171717"/>
        </w:rPr>
        <w:t>.)</w:t>
      </w:r>
    </w:p>
    <w:p w14:paraId="2AAA3622" w14:textId="77777777" w:rsidR="00C578A3" w:rsidRPr="001E2727" w:rsidRDefault="00C578A3" w:rsidP="005F502E">
      <w:pPr>
        <w:pStyle w:val="11"/>
        <w:ind w:left="0" w:firstLine="709"/>
        <w:jc w:val="both"/>
      </w:pPr>
      <w:r w:rsidRPr="001E2727">
        <w:rPr>
          <w:color w:val="171717"/>
        </w:rPr>
        <w:t>Модуль</w:t>
      </w:r>
      <w:r w:rsidRPr="001E2727">
        <w:rPr>
          <w:color w:val="171717"/>
          <w:spacing w:val="-2"/>
        </w:rPr>
        <w:t xml:space="preserve"> </w:t>
      </w:r>
      <w:r w:rsidRPr="001E2727">
        <w:rPr>
          <w:color w:val="171717"/>
        </w:rPr>
        <w:t>№</w:t>
      </w:r>
      <w:r w:rsidRPr="001E2727">
        <w:rPr>
          <w:color w:val="171717"/>
          <w:spacing w:val="-4"/>
        </w:rPr>
        <w:t xml:space="preserve"> </w:t>
      </w:r>
      <w:r w:rsidRPr="001E2727">
        <w:rPr>
          <w:color w:val="171717"/>
        </w:rPr>
        <w:t>5</w:t>
      </w:r>
      <w:r w:rsidRPr="001E2727">
        <w:rPr>
          <w:color w:val="171717"/>
          <w:spacing w:val="-1"/>
        </w:rPr>
        <w:t xml:space="preserve"> </w:t>
      </w:r>
      <w:r w:rsidRPr="001E2727">
        <w:rPr>
          <w:color w:val="171717"/>
        </w:rPr>
        <w:t>«Русская</w:t>
      </w:r>
      <w:r w:rsidRPr="001E2727">
        <w:rPr>
          <w:color w:val="171717"/>
          <w:spacing w:val="-5"/>
        </w:rPr>
        <w:t xml:space="preserve"> </w:t>
      </w:r>
      <w:r w:rsidRPr="001E2727">
        <w:rPr>
          <w:color w:val="171717"/>
        </w:rPr>
        <w:t>классическая</w:t>
      </w:r>
      <w:r w:rsidRPr="001E2727">
        <w:rPr>
          <w:color w:val="171717"/>
          <w:spacing w:val="-5"/>
        </w:rPr>
        <w:t xml:space="preserve"> </w:t>
      </w:r>
      <w:r w:rsidRPr="001E2727">
        <w:rPr>
          <w:color w:val="171717"/>
        </w:rPr>
        <w:t>музыка»</w:t>
      </w:r>
    </w:p>
    <w:p w14:paraId="5EEB8B05" w14:textId="77777777" w:rsidR="00C578A3" w:rsidRPr="001E2727" w:rsidRDefault="00C578A3" w:rsidP="005F502E">
      <w:pPr>
        <w:pStyle w:val="21"/>
        <w:spacing w:before="0"/>
        <w:ind w:left="0" w:firstLine="709"/>
      </w:pPr>
      <w:r w:rsidRPr="001E2727">
        <w:rPr>
          <w:color w:val="171717"/>
        </w:rPr>
        <w:t>Образы</w:t>
      </w:r>
      <w:r w:rsidRPr="001E2727">
        <w:rPr>
          <w:color w:val="171717"/>
          <w:spacing w:val="-3"/>
        </w:rPr>
        <w:t xml:space="preserve"> </w:t>
      </w:r>
      <w:r w:rsidRPr="001E2727">
        <w:rPr>
          <w:color w:val="171717"/>
        </w:rPr>
        <w:t>родной</w:t>
      </w:r>
      <w:r w:rsidRPr="001E2727">
        <w:rPr>
          <w:color w:val="171717"/>
          <w:spacing w:val="-2"/>
        </w:rPr>
        <w:t xml:space="preserve"> </w:t>
      </w:r>
      <w:r w:rsidRPr="001E2727">
        <w:rPr>
          <w:color w:val="171717"/>
        </w:rPr>
        <w:t>земли.</w:t>
      </w:r>
    </w:p>
    <w:p w14:paraId="0D412266" w14:textId="77777777" w:rsidR="00C578A3" w:rsidRPr="001E2727" w:rsidRDefault="00C578A3" w:rsidP="005F502E">
      <w:pPr>
        <w:pStyle w:val="a3"/>
        <w:ind w:left="0" w:firstLine="709"/>
      </w:pPr>
      <w:r w:rsidRPr="001E2727">
        <w:rPr>
          <w:color w:val="171717"/>
        </w:rPr>
        <w:t>Вокальная</w:t>
      </w:r>
      <w:r w:rsidRPr="001E2727">
        <w:rPr>
          <w:color w:val="171717"/>
          <w:spacing w:val="1"/>
        </w:rPr>
        <w:t xml:space="preserve"> </w:t>
      </w:r>
      <w:r w:rsidRPr="001E2727">
        <w:rPr>
          <w:color w:val="171717"/>
        </w:rPr>
        <w:t>музыка</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стихи</w:t>
      </w:r>
      <w:r w:rsidRPr="001E2727">
        <w:rPr>
          <w:color w:val="171717"/>
          <w:spacing w:val="1"/>
        </w:rPr>
        <w:t xml:space="preserve"> </w:t>
      </w:r>
      <w:r w:rsidRPr="001E2727">
        <w:rPr>
          <w:color w:val="171717"/>
        </w:rPr>
        <w:t>русских</w:t>
      </w:r>
      <w:r w:rsidRPr="001E2727">
        <w:rPr>
          <w:color w:val="171717"/>
          <w:spacing w:val="1"/>
        </w:rPr>
        <w:t xml:space="preserve"> </w:t>
      </w:r>
      <w:r w:rsidRPr="001E2727">
        <w:rPr>
          <w:color w:val="171717"/>
        </w:rPr>
        <w:t>поэтов,</w:t>
      </w:r>
      <w:r w:rsidRPr="001E2727">
        <w:rPr>
          <w:color w:val="171717"/>
          <w:spacing w:val="1"/>
        </w:rPr>
        <w:t xml:space="preserve"> </w:t>
      </w:r>
      <w:r w:rsidRPr="001E2727">
        <w:rPr>
          <w:color w:val="171717"/>
        </w:rPr>
        <w:t>программные</w:t>
      </w:r>
      <w:r w:rsidRPr="001E2727">
        <w:rPr>
          <w:color w:val="171717"/>
          <w:spacing w:val="1"/>
        </w:rPr>
        <w:t xml:space="preserve"> </w:t>
      </w:r>
      <w:r w:rsidRPr="001E2727">
        <w:rPr>
          <w:color w:val="171717"/>
        </w:rPr>
        <w:t>инструментальные</w:t>
      </w:r>
      <w:r w:rsidRPr="001E2727">
        <w:rPr>
          <w:color w:val="171717"/>
          <w:spacing w:val="1"/>
        </w:rPr>
        <w:t xml:space="preserve"> </w:t>
      </w:r>
      <w:r w:rsidRPr="001E2727">
        <w:rPr>
          <w:color w:val="171717"/>
        </w:rPr>
        <w:t>произведения,</w:t>
      </w:r>
      <w:r w:rsidRPr="001E2727">
        <w:rPr>
          <w:color w:val="171717"/>
          <w:spacing w:val="1"/>
        </w:rPr>
        <w:t xml:space="preserve"> </w:t>
      </w:r>
      <w:r w:rsidRPr="001E2727">
        <w:rPr>
          <w:color w:val="171717"/>
        </w:rPr>
        <w:t>посвящённые</w:t>
      </w:r>
      <w:r w:rsidRPr="001E2727">
        <w:rPr>
          <w:color w:val="171717"/>
          <w:spacing w:val="1"/>
        </w:rPr>
        <w:t xml:space="preserve"> </w:t>
      </w:r>
      <w:r w:rsidRPr="001E2727">
        <w:rPr>
          <w:color w:val="171717"/>
        </w:rPr>
        <w:t>картинам</w:t>
      </w:r>
      <w:r w:rsidRPr="001E2727">
        <w:rPr>
          <w:color w:val="171717"/>
          <w:spacing w:val="1"/>
        </w:rPr>
        <w:t xml:space="preserve"> </w:t>
      </w:r>
      <w:r w:rsidRPr="001E2727">
        <w:rPr>
          <w:color w:val="171717"/>
        </w:rPr>
        <w:t>русской</w:t>
      </w:r>
      <w:r w:rsidRPr="001E2727">
        <w:rPr>
          <w:color w:val="171717"/>
          <w:spacing w:val="1"/>
        </w:rPr>
        <w:t xml:space="preserve"> </w:t>
      </w:r>
      <w:r w:rsidRPr="001E2727">
        <w:rPr>
          <w:color w:val="171717"/>
        </w:rPr>
        <w:t>природы,</w:t>
      </w:r>
      <w:r w:rsidRPr="001E2727">
        <w:rPr>
          <w:color w:val="171717"/>
          <w:spacing w:val="1"/>
        </w:rPr>
        <w:t xml:space="preserve"> </w:t>
      </w:r>
      <w:r w:rsidRPr="001E2727">
        <w:rPr>
          <w:color w:val="171717"/>
        </w:rPr>
        <w:t>народного</w:t>
      </w:r>
      <w:r w:rsidRPr="001E2727">
        <w:rPr>
          <w:color w:val="171717"/>
          <w:spacing w:val="1"/>
        </w:rPr>
        <w:t xml:space="preserve"> </w:t>
      </w:r>
      <w:r w:rsidRPr="001E2727">
        <w:rPr>
          <w:color w:val="171717"/>
        </w:rPr>
        <w:t>быта,</w:t>
      </w:r>
      <w:r w:rsidRPr="001E2727">
        <w:rPr>
          <w:color w:val="171717"/>
          <w:spacing w:val="1"/>
        </w:rPr>
        <w:t xml:space="preserve"> </w:t>
      </w:r>
      <w:r w:rsidRPr="001E2727">
        <w:rPr>
          <w:color w:val="171717"/>
        </w:rPr>
        <w:t>сказкам,</w:t>
      </w:r>
      <w:r w:rsidRPr="001E2727">
        <w:rPr>
          <w:color w:val="171717"/>
          <w:spacing w:val="1"/>
        </w:rPr>
        <w:t xml:space="preserve"> </w:t>
      </w:r>
      <w:r w:rsidRPr="001E2727">
        <w:rPr>
          <w:color w:val="171717"/>
        </w:rPr>
        <w:t>легендам</w:t>
      </w:r>
      <w:r w:rsidRPr="001E2727">
        <w:rPr>
          <w:color w:val="171717"/>
          <w:spacing w:val="1"/>
        </w:rPr>
        <w:t xml:space="preserve"> </w:t>
      </w:r>
      <w:r w:rsidRPr="001E2727">
        <w:rPr>
          <w:color w:val="171717"/>
        </w:rPr>
        <w:t>(на</w:t>
      </w:r>
      <w:r w:rsidRPr="001E2727">
        <w:rPr>
          <w:color w:val="171717"/>
          <w:spacing w:val="1"/>
        </w:rPr>
        <w:t xml:space="preserve"> </w:t>
      </w:r>
      <w:r w:rsidRPr="001E2727">
        <w:rPr>
          <w:color w:val="171717"/>
        </w:rPr>
        <w:t>примере</w:t>
      </w:r>
      <w:r w:rsidRPr="001E2727">
        <w:rPr>
          <w:color w:val="171717"/>
          <w:spacing w:val="1"/>
        </w:rPr>
        <w:t xml:space="preserve"> </w:t>
      </w:r>
      <w:r w:rsidRPr="001E2727">
        <w:rPr>
          <w:color w:val="171717"/>
        </w:rPr>
        <w:t>творчества</w:t>
      </w:r>
      <w:r w:rsidRPr="001E2727">
        <w:rPr>
          <w:color w:val="171717"/>
          <w:spacing w:val="1"/>
        </w:rPr>
        <w:t xml:space="preserve"> </w:t>
      </w:r>
      <w:r w:rsidRPr="001E2727">
        <w:rPr>
          <w:color w:val="171717"/>
        </w:rPr>
        <w:t>М.И.</w:t>
      </w:r>
      <w:r w:rsidRPr="001E2727">
        <w:rPr>
          <w:color w:val="171717"/>
          <w:spacing w:val="1"/>
        </w:rPr>
        <w:t xml:space="preserve"> </w:t>
      </w:r>
      <w:r w:rsidRPr="001E2727">
        <w:rPr>
          <w:color w:val="171717"/>
        </w:rPr>
        <w:t>Глинки,</w:t>
      </w:r>
      <w:r w:rsidRPr="001E2727">
        <w:rPr>
          <w:color w:val="171717"/>
          <w:spacing w:val="1"/>
        </w:rPr>
        <w:t xml:space="preserve"> </w:t>
      </w:r>
      <w:r w:rsidRPr="001E2727">
        <w:rPr>
          <w:color w:val="171717"/>
        </w:rPr>
        <w:t>С.В.</w:t>
      </w:r>
      <w:r w:rsidRPr="001E2727">
        <w:rPr>
          <w:color w:val="171717"/>
          <w:spacing w:val="1"/>
        </w:rPr>
        <w:t xml:space="preserve"> </w:t>
      </w:r>
      <w:r w:rsidRPr="001E2727">
        <w:rPr>
          <w:color w:val="171717"/>
        </w:rPr>
        <w:t>Рахманинова,</w:t>
      </w:r>
      <w:r w:rsidRPr="001E2727">
        <w:rPr>
          <w:color w:val="171717"/>
          <w:spacing w:val="3"/>
        </w:rPr>
        <w:t xml:space="preserve"> </w:t>
      </w:r>
      <w:r w:rsidRPr="001E2727">
        <w:rPr>
          <w:color w:val="171717"/>
        </w:rPr>
        <w:t>В.А.</w:t>
      </w:r>
      <w:r w:rsidRPr="001E2727">
        <w:rPr>
          <w:color w:val="171717"/>
          <w:spacing w:val="4"/>
        </w:rPr>
        <w:t xml:space="preserve"> </w:t>
      </w:r>
      <w:r w:rsidRPr="001E2727">
        <w:rPr>
          <w:color w:val="171717"/>
        </w:rPr>
        <w:t>Гаврилина</w:t>
      </w:r>
      <w:r w:rsidRPr="001E2727">
        <w:rPr>
          <w:color w:val="171717"/>
          <w:spacing w:val="1"/>
        </w:rPr>
        <w:t xml:space="preserve"> </w:t>
      </w:r>
      <w:r w:rsidRPr="001E2727">
        <w:rPr>
          <w:color w:val="171717"/>
        </w:rPr>
        <w:t>и</w:t>
      </w:r>
      <w:r w:rsidRPr="001E2727">
        <w:rPr>
          <w:color w:val="171717"/>
          <w:spacing w:val="1"/>
        </w:rPr>
        <w:t xml:space="preserve"> </w:t>
      </w:r>
      <w:proofErr w:type="spellStart"/>
      <w:r w:rsidRPr="001E2727">
        <w:rPr>
          <w:color w:val="171717"/>
        </w:rPr>
        <w:t>др</w:t>
      </w:r>
      <w:proofErr w:type="spellEnd"/>
      <w:r w:rsidRPr="001E2727">
        <w:rPr>
          <w:color w:val="171717"/>
          <w:spacing w:val="1"/>
        </w:rPr>
        <w:t xml:space="preserve"> </w:t>
      </w:r>
      <w:r w:rsidRPr="001E2727">
        <w:rPr>
          <w:color w:val="171717"/>
        </w:rPr>
        <w:t>.)</w:t>
      </w:r>
    </w:p>
    <w:p w14:paraId="16D165E5" w14:textId="77777777" w:rsidR="00C578A3" w:rsidRPr="001E2727" w:rsidRDefault="00C578A3" w:rsidP="005F502E">
      <w:pPr>
        <w:pStyle w:val="21"/>
        <w:spacing w:before="0"/>
        <w:ind w:left="0" w:firstLine="709"/>
      </w:pPr>
      <w:r w:rsidRPr="001E2727">
        <w:rPr>
          <w:color w:val="171717"/>
        </w:rPr>
        <w:t>Золотой</w:t>
      </w:r>
      <w:r w:rsidRPr="001E2727">
        <w:rPr>
          <w:color w:val="171717"/>
          <w:spacing w:val="-3"/>
        </w:rPr>
        <w:t xml:space="preserve"> </w:t>
      </w:r>
      <w:r w:rsidRPr="001E2727">
        <w:rPr>
          <w:color w:val="171717"/>
        </w:rPr>
        <w:t>век</w:t>
      </w:r>
      <w:r w:rsidRPr="001E2727">
        <w:rPr>
          <w:color w:val="171717"/>
          <w:spacing w:val="-4"/>
        </w:rPr>
        <w:t xml:space="preserve"> </w:t>
      </w:r>
      <w:r w:rsidRPr="001E2727">
        <w:rPr>
          <w:color w:val="171717"/>
        </w:rPr>
        <w:t>русской</w:t>
      </w:r>
      <w:r w:rsidRPr="001E2727">
        <w:rPr>
          <w:color w:val="171717"/>
          <w:spacing w:val="-2"/>
        </w:rPr>
        <w:t xml:space="preserve"> </w:t>
      </w:r>
      <w:r w:rsidRPr="001E2727">
        <w:rPr>
          <w:color w:val="171717"/>
        </w:rPr>
        <w:t>культуры.</w:t>
      </w:r>
    </w:p>
    <w:p w14:paraId="7A3EB690" w14:textId="77777777" w:rsidR="00C578A3" w:rsidRPr="001E2727" w:rsidRDefault="00C578A3" w:rsidP="005F502E">
      <w:pPr>
        <w:pStyle w:val="a3"/>
        <w:ind w:left="0" w:firstLine="709"/>
      </w:pPr>
      <w:r w:rsidRPr="001E2727">
        <w:rPr>
          <w:color w:val="171717"/>
        </w:rPr>
        <w:t>Светская музыка российского дворянства XIX века: музыкальные салоны,</w:t>
      </w:r>
      <w:r w:rsidRPr="001E2727">
        <w:rPr>
          <w:color w:val="171717"/>
          <w:spacing w:val="-67"/>
        </w:rPr>
        <w:t xml:space="preserve"> </w:t>
      </w:r>
      <w:r w:rsidRPr="001E2727">
        <w:rPr>
          <w:color w:val="171717"/>
        </w:rPr>
        <w:t>домашнее</w:t>
      </w:r>
      <w:r w:rsidRPr="001E2727">
        <w:rPr>
          <w:color w:val="171717"/>
          <w:spacing w:val="1"/>
        </w:rPr>
        <w:t xml:space="preserve"> </w:t>
      </w:r>
      <w:r w:rsidRPr="001E2727">
        <w:rPr>
          <w:color w:val="171717"/>
        </w:rPr>
        <w:t>музицирование,</w:t>
      </w:r>
      <w:r w:rsidRPr="001E2727">
        <w:rPr>
          <w:color w:val="171717"/>
          <w:spacing w:val="1"/>
        </w:rPr>
        <w:t xml:space="preserve"> </w:t>
      </w:r>
      <w:r w:rsidRPr="001E2727">
        <w:rPr>
          <w:color w:val="171717"/>
        </w:rPr>
        <w:t>балы,</w:t>
      </w:r>
      <w:r w:rsidRPr="001E2727">
        <w:rPr>
          <w:color w:val="171717"/>
          <w:spacing w:val="1"/>
        </w:rPr>
        <w:t xml:space="preserve"> </w:t>
      </w:r>
      <w:r w:rsidRPr="001E2727">
        <w:rPr>
          <w:color w:val="171717"/>
        </w:rPr>
        <w:t>театры.</w:t>
      </w:r>
      <w:r w:rsidRPr="001E2727">
        <w:rPr>
          <w:color w:val="171717"/>
          <w:spacing w:val="1"/>
        </w:rPr>
        <w:t xml:space="preserve"> </w:t>
      </w:r>
      <w:r w:rsidRPr="001E2727">
        <w:rPr>
          <w:color w:val="171717"/>
        </w:rPr>
        <w:t>Увлечение</w:t>
      </w:r>
      <w:r w:rsidRPr="001E2727">
        <w:rPr>
          <w:color w:val="171717"/>
          <w:spacing w:val="1"/>
        </w:rPr>
        <w:t xml:space="preserve"> </w:t>
      </w:r>
      <w:r w:rsidRPr="001E2727">
        <w:rPr>
          <w:color w:val="171717"/>
        </w:rPr>
        <w:t>западным</w:t>
      </w:r>
      <w:r w:rsidRPr="001E2727">
        <w:rPr>
          <w:color w:val="171717"/>
          <w:spacing w:val="1"/>
        </w:rPr>
        <w:t xml:space="preserve"> </w:t>
      </w:r>
      <w:r w:rsidRPr="001E2727">
        <w:rPr>
          <w:color w:val="171717"/>
        </w:rPr>
        <w:t>искусством,</w:t>
      </w:r>
      <w:r w:rsidRPr="001E2727">
        <w:rPr>
          <w:color w:val="171717"/>
          <w:spacing w:val="1"/>
        </w:rPr>
        <w:t xml:space="preserve"> </w:t>
      </w:r>
      <w:r w:rsidRPr="001E2727">
        <w:rPr>
          <w:color w:val="171717"/>
        </w:rPr>
        <w:t>появление</w:t>
      </w:r>
      <w:r w:rsidRPr="001E2727">
        <w:rPr>
          <w:color w:val="171717"/>
          <w:spacing w:val="1"/>
        </w:rPr>
        <w:t xml:space="preserve"> </w:t>
      </w:r>
      <w:r w:rsidRPr="001E2727">
        <w:rPr>
          <w:color w:val="171717"/>
        </w:rPr>
        <w:t>своих</w:t>
      </w:r>
      <w:r w:rsidRPr="001E2727">
        <w:rPr>
          <w:color w:val="171717"/>
          <w:spacing w:val="1"/>
        </w:rPr>
        <w:t xml:space="preserve"> </w:t>
      </w:r>
      <w:r w:rsidRPr="001E2727">
        <w:rPr>
          <w:color w:val="171717"/>
        </w:rPr>
        <w:t>гениев.</w:t>
      </w:r>
      <w:r w:rsidRPr="001E2727">
        <w:rPr>
          <w:color w:val="171717"/>
          <w:spacing w:val="1"/>
        </w:rPr>
        <w:t xml:space="preserve"> </w:t>
      </w:r>
      <w:r w:rsidRPr="001E2727">
        <w:rPr>
          <w:color w:val="171717"/>
        </w:rPr>
        <w:t>Синтез</w:t>
      </w:r>
      <w:r w:rsidRPr="001E2727">
        <w:rPr>
          <w:color w:val="171717"/>
          <w:spacing w:val="1"/>
        </w:rPr>
        <w:t xml:space="preserve"> </w:t>
      </w:r>
      <w:r w:rsidRPr="001E2727">
        <w:rPr>
          <w:color w:val="171717"/>
        </w:rPr>
        <w:t>западно-европейской</w:t>
      </w:r>
      <w:r w:rsidRPr="001E2727">
        <w:rPr>
          <w:color w:val="171717"/>
          <w:spacing w:val="1"/>
        </w:rPr>
        <w:t xml:space="preserve"> </w:t>
      </w:r>
      <w:r w:rsidRPr="001E2727">
        <w:rPr>
          <w:color w:val="171717"/>
        </w:rPr>
        <w:t>культуры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русских</w:t>
      </w:r>
      <w:r w:rsidRPr="001E2727">
        <w:rPr>
          <w:color w:val="171717"/>
          <w:spacing w:val="1"/>
        </w:rPr>
        <w:t xml:space="preserve"> </w:t>
      </w:r>
      <w:r w:rsidRPr="001E2727">
        <w:rPr>
          <w:color w:val="171717"/>
        </w:rPr>
        <w:t>интонаций, настроений, образов (на примере творчества М.И. Глинки, П. И.</w:t>
      </w:r>
      <w:r w:rsidRPr="001E2727">
        <w:rPr>
          <w:color w:val="171717"/>
          <w:spacing w:val="1"/>
        </w:rPr>
        <w:t xml:space="preserve"> </w:t>
      </w:r>
      <w:r w:rsidRPr="001E2727">
        <w:rPr>
          <w:color w:val="171717"/>
        </w:rPr>
        <w:t>Чайковского,</w:t>
      </w:r>
      <w:r w:rsidRPr="001E2727">
        <w:rPr>
          <w:color w:val="171717"/>
          <w:spacing w:val="3"/>
        </w:rPr>
        <w:t xml:space="preserve"> </w:t>
      </w:r>
      <w:r w:rsidRPr="001E2727">
        <w:rPr>
          <w:color w:val="171717"/>
        </w:rPr>
        <w:t>Н.А.</w:t>
      </w:r>
      <w:r w:rsidRPr="001E2727">
        <w:rPr>
          <w:color w:val="171717"/>
          <w:spacing w:val="4"/>
        </w:rPr>
        <w:t xml:space="preserve"> </w:t>
      </w:r>
      <w:r w:rsidRPr="001E2727">
        <w:rPr>
          <w:color w:val="171717"/>
        </w:rPr>
        <w:t>Римского-Корсакова</w:t>
      </w:r>
      <w:r w:rsidRPr="001E2727">
        <w:rPr>
          <w:color w:val="171717"/>
          <w:spacing w:val="8"/>
        </w:rPr>
        <w:t xml:space="preserve"> </w:t>
      </w:r>
      <w:r w:rsidRPr="001E2727">
        <w:rPr>
          <w:color w:val="171717"/>
        </w:rPr>
        <w:t>и</w:t>
      </w:r>
      <w:r w:rsidRPr="001E2727">
        <w:rPr>
          <w:color w:val="171717"/>
          <w:spacing w:val="1"/>
        </w:rPr>
        <w:t xml:space="preserve"> </w:t>
      </w:r>
      <w:proofErr w:type="spellStart"/>
      <w:r w:rsidRPr="001E2727">
        <w:rPr>
          <w:color w:val="171717"/>
        </w:rPr>
        <w:t>др</w:t>
      </w:r>
      <w:proofErr w:type="spellEnd"/>
      <w:r w:rsidRPr="001E2727">
        <w:rPr>
          <w:color w:val="171717"/>
        </w:rPr>
        <w:t xml:space="preserve"> .)</w:t>
      </w:r>
    </w:p>
    <w:p w14:paraId="52EEB13D" w14:textId="77777777" w:rsidR="00C578A3" w:rsidRPr="001E2727" w:rsidRDefault="00C578A3" w:rsidP="005F502E">
      <w:pPr>
        <w:pStyle w:val="21"/>
        <w:spacing w:before="0"/>
        <w:ind w:left="0" w:firstLine="709"/>
      </w:pPr>
      <w:r w:rsidRPr="001E2727">
        <w:rPr>
          <w:color w:val="171717"/>
        </w:rPr>
        <w:t>История</w:t>
      </w:r>
      <w:r w:rsidRPr="001E2727">
        <w:rPr>
          <w:color w:val="171717"/>
          <w:spacing w:val="-3"/>
        </w:rPr>
        <w:t xml:space="preserve"> </w:t>
      </w:r>
      <w:r w:rsidRPr="001E2727">
        <w:rPr>
          <w:color w:val="171717"/>
        </w:rPr>
        <w:t>страны</w:t>
      </w:r>
      <w:r w:rsidRPr="001E2727">
        <w:rPr>
          <w:color w:val="171717"/>
          <w:spacing w:val="-5"/>
        </w:rPr>
        <w:t xml:space="preserve"> </w:t>
      </w:r>
      <w:r w:rsidRPr="001E2727">
        <w:rPr>
          <w:color w:val="171717"/>
        </w:rPr>
        <w:t>и</w:t>
      </w:r>
      <w:r w:rsidRPr="001E2727">
        <w:rPr>
          <w:color w:val="171717"/>
          <w:spacing w:val="-5"/>
        </w:rPr>
        <w:t xml:space="preserve"> </w:t>
      </w:r>
      <w:r w:rsidRPr="001E2727">
        <w:rPr>
          <w:color w:val="171717"/>
        </w:rPr>
        <w:t>народа</w:t>
      </w:r>
      <w:r w:rsidRPr="001E2727">
        <w:rPr>
          <w:color w:val="171717"/>
          <w:spacing w:val="-3"/>
        </w:rPr>
        <w:t xml:space="preserve"> </w:t>
      </w:r>
      <w:r w:rsidRPr="001E2727">
        <w:rPr>
          <w:color w:val="171717"/>
        </w:rPr>
        <w:t>в</w:t>
      </w:r>
      <w:r w:rsidRPr="001E2727">
        <w:rPr>
          <w:color w:val="171717"/>
          <w:spacing w:val="-3"/>
        </w:rPr>
        <w:t xml:space="preserve"> </w:t>
      </w:r>
      <w:r w:rsidRPr="001E2727">
        <w:rPr>
          <w:color w:val="171717"/>
        </w:rPr>
        <w:t>музыке</w:t>
      </w:r>
      <w:r w:rsidRPr="001E2727">
        <w:rPr>
          <w:color w:val="171717"/>
          <w:spacing w:val="-3"/>
        </w:rPr>
        <w:t xml:space="preserve"> </w:t>
      </w:r>
      <w:r w:rsidRPr="001E2727">
        <w:rPr>
          <w:color w:val="171717"/>
        </w:rPr>
        <w:t>русских</w:t>
      </w:r>
      <w:r w:rsidRPr="001E2727">
        <w:rPr>
          <w:color w:val="171717"/>
          <w:spacing w:val="-4"/>
        </w:rPr>
        <w:t xml:space="preserve"> </w:t>
      </w:r>
      <w:r w:rsidRPr="001E2727">
        <w:rPr>
          <w:color w:val="171717"/>
        </w:rPr>
        <w:t>композиторов.</w:t>
      </w:r>
    </w:p>
    <w:p w14:paraId="2A1265FA" w14:textId="77777777" w:rsidR="00C578A3" w:rsidRPr="001E2727" w:rsidRDefault="00C578A3" w:rsidP="005F502E">
      <w:pPr>
        <w:pStyle w:val="a3"/>
        <w:ind w:left="0" w:firstLine="709"/>
      </w:pPr>
      <w:r w:rsidRPr="001E2727">
        <w:rPr>
          <w:color w:val="171717"/>
        </w:rPr>
        <w:t>Образы</w:t>
      </w:r>
      <w:r w:rsidRPr="001E2727">
        <w:rPr>
          <w:color w:val="171717"/>
          <w:spacing w:val="1"/>
        </w:rPr>
        <w:t xml:space="preserve"> </w:t>
      </w:r>
      <w:r w:rsidRPr="001E2727">
        <w:rPr>
          <w:color w:val="171717"/>
        </w:rPr>
        <w:t>народных</w:t>
      </w:r>
      <w:r w:rsidRPr="001E2727">
        <w:rPr>
          <w:color w:val="171717"/>
          <w:spacing w:val="1"/>
        </w:rPr>
        <w:t xml:space="preserve"> </w:t>
      </w:r>
      <w:r w:rsidRPr="001E2727">
        <w:rPr>
          <w:color w:val="171717"/>
        </w:rPr>
        <w:t>героев,</w:t>
      </w:r>
      <w:r w:rsidRPr="001E2727">
        <w:rPr>
          <w:color w:val="171717"/>
          <w:spacing w:val="1"/>
        </w:rPr>
        <w:t xml:space="preserve"> </w:t>
      </w:r>
      <w:r w:rsidRPr="001E2727">
        <w:rPr>
          <w:color w:val="171717"/>
        </w:rPr>
        <w:t>тема</w:t>
      </w:r>
      <w:r w:rsidRPr="001E2727">
        <w:rPr>
          <w:color w:val="171717"/>
          <w:spacing w:val="1"/>
        </w:rPr>
        <w:t xml:space="preserve"> </w:t>
      </w:r>
      <w:r w:rsidRPr="001E2727">
        <w:rPr>
          <w:color w:val="171717"/>
        </w:rPr>
        <w:t>служения</w:t>
      </w:r>
      <w:r w:rsidRPr="001E2727">
        <w:rPr>
          <w:color w:val="171717"/>
          <w:spacing w:val="1"/>
        </w:rPr>
        <w:t xml:space="preserve"> </w:t>
      </w:r>
      <w:r w:rsidRPr="001E2727">
        <w:rPr>
          <w:color w:val="171717"/>
        </w:rPr>
        <w:t>Отечеству</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крупных</w:t>
      </w:r>
      <w:r w:rsidRPr="001E2727">
        <w:rPr>
          <w:color w:val="171717"/>
          <w:spacing w:val="1"/>
        </w:rPr>
        <w:t xml:space="preserve"> </w:t>
      </w:r>
      <w:r w:rsidRPr="001E2727">
        <w:rPr>
          <w:color w:val="171717"/>
        </w:rPr>
        <w:t>театральных и симфонических произведениях русских композиторов (на примере</w:t>
      </w:r>
      <w:r w:rsidRPr="001E2727">
        <w:rPr>
          <w:color w:val="171717"/>
          <w:spacing w:val="-67"/>
        </w:rPr>
        <w:t xml:space="preserve"> </w:t>
      </w:r>
      <w:r w:rsidRPr="001E2727">
        <w:rPr>
          <w:color w:val="171717"/>
        </w:rPr>
        <w:t>сочинений</w:t>
      </w:r>
      <w:r w:rsidRPr="001E2727">
        <w:rPr>
          <w:color w:val="171717"/>
          <w:spacing w:val="1"/>
        </w:rPr>
        <w:t xml:space="preserve"> </w:t>
      </w:r>
      <w:r w:rsidRPr="001E2727">
        <w:rPr>
          <w:color w:val="171717"/>
        </w:rPr>
        <w:t>композиторов</w:t>
      </w:r>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членов</w:t>
      </w:r>
      <w:r w:rsidRPr="001E2727">
        <w:rPr>
          <w:color w:val="171717"/>
          <w:spacing w:val="1"/>
        </w:rPr>
        <w:t xml:space="preserve"> </w:t>
      </w:r>
      <w:r w:rsidRPr="001E2727">
        <w:rPr>
          <w:color w:val="171717"/>
        </w:rPr>
        <w:t>«Могучей кучки»,</w:t>
      </w:r>
      <w:r w:rsidRPr="001E2727">
        <w:rPr>
          <w:color w:val="171717"/>
          <w:spacing w:val="1"/>
        </w:rPr>
        <w:t xml:space="preserve"> </w:t>
      </w:r>
      <w:r w:rsidRPr="001E2727">
        <w:rPr>
          <w:color w:val="171717"/>
        </w:rPr>
        <w:t>С.С.</w:t>
      </w:r>
      <w:r w:rsidRPr="001E2727">
        <w:rPr>
          <w:color w:val="171717"/>
          <w:spacing w:val="1"/>
        </w:rPr>
        <w:t xml:space="preserve"> </w:t>
      </w:r>
      <w:r w:rsidRPr="001E2727">
        <w:rPr>
          <w:color w:val="171717"/>
        </w:rPr>
        <w:t>Прокофьева,</w:t>
      </w:r>
      <w:r w:rsidRPr="001E2727">
        <w:rPr>
          <w:color w:val="171717"/>
          <w:spacing w:val="1"/>
        </w:rPr>
        <w:t xml:space="preserve"> </w:t>
      </w:r>
      <w:r w:rsidRPr="001E2727">
        <w:rPr>
          <w:color w:val="171717"/>
        </w:rPr>
        <w:t>Г.В.</w:t>
      </w:r>
      <w:r w:rsidRPr="001E2727">
        <w:rPr>
          <w:color w:val="171717"/>
          <w:spacing w:val="1"/>
        </w:rPr>
        <w:t xml:space="preserve"> </w:t>
      </w:r>
      <w:r w:rsidRPr="001E2727">
        <w:rPr>
          <w:color w:val="171717"/>
        </w:rPr>
        <w:t>Свиридова</w:t>
      </w:r>
      <w:r w:rsidRPr="001E2727">
        <w:rPr>
          <w:color w:val="171717"/>
          <w:spacing w:val="1"/>
        </w:rPr>
        <w:t xml:space="preserve"> </w:t>
      </w:r>
      <w:r w:rsidRPr="001E2727">
        <w:rPr>
          <w:color w:val="171717"/>
        </w:rPr>
        <w:t>и</w:t>
      </w:r>
      <w:r w:rsidRPr="001E2727">
        <w:rPr>
          <w:color w:val="171717"/>
          <w:spacing w:val="1"/>
        </w:rPr>
        <w:t xml:space="preserve"> </w:t>
      </w:r>
      <w:proofErr w:type="spellStart"/>
      <w:r w:rsidRPr="001E2727">
        <w:rPr>
          <w:color w:val="171717"/>
        </w:rPr>
        <w:t>др</w:t>
      </w:r>
      <w:proofErr w:type="spellEnd"/>
      <w:r w:rsidRPr="001E2727">
        <w:rPr>
          <w:color w:val="171717"/>
          <w:spacing w:val="1"/>
        </w:rPr>
        <w:t xml:space="preserve"> </w:t>
      </w:r>
      <w:r w:rsidRPr="001E2727">
        <w:rPr>
          <w:color w:val="171717"/>
        </w:rPr>
        <w:t>.).</w:t>
      </w:r>
    </w:p>
    <w:p w14:paraId="1EDEE21E" w14:textId="77777777" w:rsidR="00C578A3" w:rsidRPr="001E2727" w:rsidRDefault="00C578A3" w:rsidP="005F502E">
      <w:pPr>
        <w:pStyle w:val="21"/>
        <w:spacing w:before="0"/>
        <w:ind w:left="0" w:firstLine="709"/>
      </w:pPr>
      <w:r w:rsidRPr="001E2727">
        <w:rPr>
          <w:color w:val="171717"/>
        </w:rPr>
        <w:t>Русский</w:t>
      </w:r>
      <w:r w:rsidRPr="001E2727">
        <w:rPr>
          <w:color w:val="171717"/>
          <w:spacing w:val="-4"/>
        </w:rPr>
        <w:t xml:space="preserve"> </w:t>
      </w:r>
      <w:r w:rsidRPr="001E2727">
        <w:rPr>
          <w:color w:val="171717"/>
        </w:rPr>
        <w:t>балет.</w:t>
      </w:r>
    </w:p>
    <w:p w14:paraId="67955883" w14:textId="77777777" w:rsidR="00C578A3" w:rsidRPr="001E2727" w:rsidRDefault="00C578A3" w:rsidP="005F502E">
      <w:pPr>
        <w:pStyle w:val="a3"/>
        <w:ind w:left="0" w:firstLine="709"/>
      </w:pPr>
      <w:r w:rsidRPr="001E2727">
        <w:rPr>
          <w:color w:val="171717"/>
        </w:rPr>
        <w:t>Мировая слава русского балета. Творчество композиторов (П.И. Чайковский,</w:t>
      </w:r>
      <w:r w:rsidRPr="001E2727">
        <w:rPr>
          <w:color w:val="171717"/>
          <w:spacing w:val="1"/>
        </w:rPr>
        <w:t xml:space="preserve"> </w:t>
      </w:r>
      <w:r w:rsidRPr="001E2727">
        <w:rPr>
          <w:color w:val="171717"/>
        </w:rPr>
        <w:t>С.С.</w:t>
      </w:r>
      <w:r w:rsidRPr="001E2727">
        <w:rPr>
          <w:color w:val="171717"/>
          <w:spacing w:val="1"/>
        </w:rPr>
        <w:t xml:space="preserve"> </w:t>
      </w:r>
      <w:r w:rsidRPr="001E2727">
        <w:rPr>
          <w:color w:val="171717"/>
        </w:rPr>
        <w:t>Прокофьев,</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Ф.</w:t>
      </w:r>
      <w:r w:rsidRPr="001E2727">
        <w:rPr>
          <w:color w:val="171717"/>
          <w:spacing w:val="1"/>
        </w:rPr>
        <w:t xml:space="preserve"> </w:t>
      </w:r>
      <w:r w:rsidRPr="001E2727">
        <w:rPr>
          <w:color w:val="171717"/>
        </w:rPr>
        <w:t>Стравинский,</w:t>
      </w:r>
      <w:r w:rsidRPr="001E2727">
        <w:rPr>
          <w:color w:val="171717"/>
          <w:spacing w:val="1"/>
        </w:rPr>
        <w:t xml:space="preserve"> </w:t>
      </w:r>
      <w:r w:rsidRPr="001E2727">
        <w:rPr>
          <w:color w:val="171717"/>
        </w:rPr>
        <w:t>Р.К.</w:t>
      </w:r>
      <w:r w:rsidRPr="001E2727">
        <w:rPr>
          <w:color w:val="171717"/>
          <w:spacing w:val="1"/>
        </w:rPr>
        <w:t xml:space="preserve"> </w:t>
      </w:r>
      <w:r w:rsidRPr="001E2727">
        <w:rPr>
          <w:color w:val="171717"/>
        </w:rPr>
        <w:t>Щедрин),</w:t>
      </w:r>
      <w:r w:rsidRPr="001E2727">
        <w:rPr>
          <w:color w:val="171717"/>
          <w:spacing w:val="1"/>
        </w:rPr>
        <w:t xml:space="preserve"> </w:t>
      </w:r>
      <w:r w:rsidRPr="001E2727">
        <w:rPr>
          <w:color w:val="171717"/>
        </w:rPr>
        <w:t>балетмейстеров,</w:t>
      </w:r>
      <w:r w:rsidRPr="001E2727">
        <w:rPr>
          <w:color w:val="171717"/>
          <w:spacing w:val="1"/>
        </w:rPr>
        <w:t xml:space="preserve"> </w:t>
      </w:r>
      <w:r w:rsidRPr="001E2727">
        <w:rPr>
          <w:color w:val="171717"/>
        </w:rPr>
        <w:t>артистов</w:t>
      </w:r>
      <w:r w:rsidRPr="001E2727">
        <w:rPr>
          <w:color w:val="171717"/>
          <w:spacing w:val="-1"/>
        </w:rPr>
        <w:t xml:space="preserve"> </w:t>
      </w:r>
      <w:r w:rsidRPr="001E2727">
        <w:rPr>
          <w:color w:val="171717"/>
        </w:rPr>
        <w:t>балета.</w:t>
      </w:r>
      <w:r w:rsidRPr="001E2727">
        <w:rPr>
          <w:color w:val="171717"/>
          <w:spacing w:val="4"/>
        </w:rPr>
        <w:t xml:space="preserve"> </w:t>
      </w:r>
      <w:r w:rsidRPr="001E2727">
        <w:rPr>
          <w:color w:val="171717"/>
        </w:rPr>
        <w:t>Дягилевские</w:t>
      </w:r>
      <w:r w:rsidRPr="001E2727">
        <w:rPr>
          <w:color w:val="171717"/>
          <w:spacing w:val="2"/>
        </w:rPr>
        <w:t xml:space="preserve"> </w:t>
      </w:r>
      <w:r w:rsidRPr="001E2727">
        <w:rPr>
          <w:color w:val="171717"/>
        </w:rPr>
        <w:t>сезоны.</w:t>
      </w:r>
    </w:p>
    <w:p w14:paraId="67717B98" w14:textId="77777777" w:rsidR="00C578A3" w:rsidRPr="001E2727" w:rsidRDefault="00C578A3" w:rsidP="005F502E">
      <w:pPr>
        <w:pStyle w:val="21"/>
        <w:spacing w:before="0"/>
        <w:ind w:left="0" w:firstLine="709"/>
      </w:pPr>
      <w:r w:rsidRPr="001E2727">
        <w:rPr>
          <w:color w:val="171717"/>
        </w:rPr>
        <w:t>Русская</w:t>
      </w:r>
      <w:r w:rsidRPr="001E2727">
        <w:rPr>
          <w:color w:val="171717"/>
          <w:spacing w:val="-5"/>
        </w:rPr>
        <w:t xml:space="preserve"> </w:t>
      </w:r>
      <w:r w:rsidRPr="001E2727">
        <w:rPr>
          <w:color w:val="171717"/>
        </w:rPr>
        <w:t>исполнительская</w:t>
      </w:r>
      <w:r w:rsidRPr="001E2727">
        <w:rPr>
          <w:color w:val="171717"/>
          <w:spacing w:val="-5"/>
        </w:rPr>
        <w:t xml:space="preserve"> </w:t>
      </w:r>
      <w:r w:rsidRPr="001E2727">
        <w:rPr>
          <w:color w:val="171717"/>
        </w:rPr>
        <w:t>школа.</w:t>
      </w:r>
    </w:p>
    <w:p w14:paraId="079F668A" w14:textId="77777777" w:rsidR="00C578A3" w:rsidRPr="001E2727" w:rsidRDefault="00C578A3" w:rsidP="005F502E">
      <w:pPr>
        <w:pStyle w:val="a3"/>
        <w:ind w:left="0" w:firstLine="709"/>
      </w:pPr>
      <w:r w:rsidRPr="001E2727">
        <w:rPr>
          <w:color w:val="171717"/>
        </w:rPr>
        <w:t>Творчество выдающихся отечественных исполнителей (С. Рихтер, Л. Коган, М. Ростропович, Е. Мравинский и др.). Консерватории в Москве и Санкт-</w:t>
      </w:r>
      <w:r w:rsidRPr="001E2727">
        <w:rPr>
          <w:color w:val="171717"/>
          <w:spacing w:val="1"/>
        </w:rPr>
        <w:t xml:space="preserve"> </w:t>
      </w:r>
      <w:r w:rsidRPr="001E2727">
        <w:rPr>
          <w:color w:val="171717"/>
        </w:rPr>
        <w:t>Петербурге,</w:t>
      </w:r>
      <w:r w:rsidRPr="001E2727">
        <w:rPr>
          <w:color w:val="171717"/>
          <w:spacing w:val="2"/>
        </w:rPr>
        <w:t xml:space="preserve"> </w:t>
      </w:r>
      <w:r w:rsidRPr="001E2727">
        <w:rPr>
          <w:color w:val="171717"/>
        </w:rPr>
        <w:t>родном</w:t>
      </w:r>
      <w:r w:rsidRPr="001E2727">
        <w:rPr>
          <w:color w:val="171717"/>
          <w:spacing w:val="1"/>
        </w:rPr>
        <w:t xml:space="preserve"> </w:t>
      </w:r>
      <w:r w:rsidRPr="001E2727">
        <w:rPr>
          <w:color w:val="171717"/>
        </w:rPr>
        <w:t>городе.</w:t>
      </w:r>
      <w:r w:rsidRPr="001E2727">
        <w:rPr>
          <w:color w:val="171717"/>
          <w:spacing w:val="-2"/>
        </w:rPr>
        <w:t xml:space="preserve"> </w:t>
      </w:r>
      <w:r w:rsidRPr="001E2727">
        <w:rPr>
          <w:color w:val="171717"/>
        </w:rPr>
        <w:t>Конкурс</w:t>
      </w:r>
      <w:r w:rsidRPr="001E2727">
        <w:rPr>
          <w:color w:val="171717"/>
          <w:spacing w:val="1"/>
        </w:rPr>
        <w:t xml:space="preserve"> </w:t>
      </w:r>
      <w:r w:rsidRPr="001E2727">
        <w:rPr>
          <w:color w:val="171717"/>
        </w:rPr>
        <w:t>имени П.И.</w:t>
      </w:r>
      <w:r w:rsidRPr="001E2727">
        <w:rPr>
          <w:color w:val="171717"/>
          <w:spacing w:val="2"/>
        </w:rPr>
        <w:t xml:space="preserve"> </w:t>
      </w:r>
      <w:r w:rsidRPr="001E2727">
        <w:rPr>
          <w:color w:val="171717"/>
        </w:rPr>
        <w:t>Чайковского.</w:t>
      </w:r>
    </w:p>
    <w:p w14:paraId="092D7A54" w14:textId="77777777" w:rsidR="00C578A3" w:rsidRPr="001E2727" w:rsidRDefault="00C578A3" w:rsidP="005F502E">
      <w:pPr>
        <w:pStyle w:val="21"/>
        <w:spacing w:before="0"/>
        <w:ind w:left="0" w:firstLine="709"/>
      </w:pPr>
      <w:r w:rsidRPr="001E2727">
        <w:rPr>
          <w:color w:val="171717"/>
        </w:rPr>
        <w:t>Русская</w:t>
      </w:r>
      <w:r w:rsidRPr="001E2727">
        <w:rPr>
          <w:color w:val="171717"/>
          <w:spacing w:val="-3"/>
        </w:rPr>
        <w:t xml:space="preserve"> </w:t>
      </w:r>
      <w:r w:rsidRPr="001E2727">
        <w:rPr>
          <w:color w:val="171717"/>
        </w:rPr>
        <w:t>музыка</w:t>
      </w:r>
      <w:r w:rsidRPr="001E2727">
        <w:rPr>
          <w:color w:val="171717"/>
          <w:spacing w:val="-2"/>
        </w:rPr>
        <w:t xml:space="preserve"> </w:t>
      </w:r>
      <w:r w:rsidRPr="001E2727">
        <w:rPr>
          <w:color w:val="171717"/>
        </w:rPr>
        <w:t>-</w:t>
      </w:r>
      <w:r w:rsidRPr="001E2727">
        <w:rPr>
          <w:color w:val="171717"/>
          <w:spacing w:val="-4"/>
        </w:rPr>
        <w:t xml:space="preserve"> </w:t>
      </w:r>
      <w:r w:rsidRPr="001E2727">
        <w:rPr>
          <w:color w:val="171717"/>
        </w:rPr>
        <w:t>взгляд</w:t>
      </w:r>
      <w:r w:rsidRPr="001E2727">
        <w:rPr>
          <w:color w:val="171717"/>
          <w:spacing w:val="-3"/>
        </w:rPr>
        <w:t xml:space="preserve"> </w:t>
      </w:r>
      <w:r w:rsidRPr="001E2727">
        <w:rPr>
          <w:color w:val="171717"/>
        </w:rPr>
        <w:t>в</w:t>
      </w:r>
      <w:r w:rsidRPr="001E2727">
        <w:rPr>
          <w:color w:val="171717"/>
          <w:spacing w:val="-2"/>
        </w:rPr>
        <w:t xml:space="preserve"> </w:t>
      </w:r>
      <w:r w:rsidRPr="001E2727">
        <w:rPr>
          <w:color w:val="171717"/>
        </w:rPr>
        <w:t>будущее.</w:t>
      </w:r>
    </w:p>
    <w:p w14:paraId="30BA92DA" w14:textId="77777777" w:rsidR="006F15E0" w:rsidRPr="00C578A3" w:rsidRDefault="00C578A3" w:rsidP="005F502E">
      <w:pPr>
        <w:pStyle w:val="11"/>
        <w:tabs>
          <w:tab w:val="left" w:pos="1533"/>
        </w:tabs>
        <w:ind w:left="0" w:firstLine="709"/>
        <w:jc w:val="both"/>
        <w:rPr>
          <w:b w:val="0"/>
        </w:rPr>
      </w:pPr>
      <w:r w:rsidRPr="00C578A3">
        <w:rPr>
          <w:b w:val="0"/>
          <w:color w:val="171717"/>
        </w:rPr>
        <w:t>Идея</w:t>
      </w:r>
      <w:r w:rsidRPr="00C578A3">
        <w:rPr>
          <w:b w:val="0"/>
          <w:color w:val="171717"/>
          <w:spacing w:val="1"/>
        </w:rPr>
        <w:t xml:space="preserve"> </w:t>
      </w:r>
      <w:r w:rsidRPr="00C578A3">
        <w:rPr>
          <w:b w:val="0"/>
          <w:color w:val="171717"/>
        </w:rPr>
        <w:t>светомузыки.</w:t>
      </w:r>
      <w:r w:rsidRPr="00C578A3">
        <w:rPr>
          <w:b w:val="0"/>
          <w:color w:val="171717"/>
          <w:spacing w:val="1"/>
        </w:rPr>
        <w:t xml:space="preserve"> </w:t>
      </w:r>
      <w:r w:rsidRPr="00C578A3">
        <w:rPr>
          <w:b w:val="0"/>
          <w:color w:val="171717"/>
        </w:rPr>
        <w:t>Мистерии</w:t>
      </w:r>
      <w:r w:rsidRPr="00C578A3">
        <w:rPr>
          <w:b w:val="0"/>
          <w:color w:val="171717"/>
          <w:spacing w:val="70"/>
        </w:rPr>
        <w:t xml:space="preserve"> </w:t>
      </w:r>
      <w:r w:rsidRPr="00C578A3">
        <w:rPr>
          <w:b w:val="0"/>
          <w:color w:val="171717"/>
        </w:rPr>
        <w:t>А.Н.</w:t>
      </w:r>
      <w:r w:rsidRPr="00C578A3">
        <w:rPr>
          <w:b w:val="0"/>
          <w:color w:val="171717"/>
          <w:spacing w:val="70"/>
        </w:rPr>
        <w:t xml:space="preserve"> </w:t>
      </w:r>
      <w:r w:rsidRPr="00C578A3">
        <w:rPr>
          <w:b w:val="0"/>
          <w:color w:val="171717"/>
        </w:rPr>
        <w:t>Скрябина.</w:t>
      </w:r>
      <w:r w:rsidRPr="00C578A3">
        <w:rPr>
          <w:b w:val="0"/>
          <w:color w:val="171717"/>
          <w:spacing w:val="70"/>
        </w:rPr>
        <w:t xml:space="preserve"> </w:t>
      </w:r>
      <w:r w:rsidRPr="00C578A3">
        <w:rPr>
          <w:b w:val="0"/>
          <w:color w:val="171717"/>
        </w:rPr>
        <w:t>Терменвокс,</w:t>
      </w:r>
      <w:r w:rsidRPr="00C578A3">
        <w:rPr>
          <w:b w:val="0"/>
          <w:color w:val="171717"/>
          <w:spacing w:val="70"/>
        </w:rPr>
        <w:t xml:space="preserve"> </w:t>
      </w:r>
      <w:r w:rsidRPr="00C578A3">
        <w:rPr>
          <w:b w:val="0"/>
          <w:color w:val="171717"/>
        </w:rPr>
        <w:t>синтезатор</w:t>
      </w:r>
      <w:r w:rsidRPr="00C578A3">
        <w:rPr>
          <w:b w:val="0"/>
          <w:color w:val="171717"/>
          <w:spacing w:val="1"/>
        </w:rPr>
        <w:t xml:space="preserve"> </w:t>
      </w:r>
      <w:r w:rsidRPr="00C578A3">
        <w:rPr>
          <w:b w:val="0"/>
          <w:color w:val="171717"/>
        </w:rPr>
        <w:t>Е. Мурзина, электронная музыка (на примере творчества</w:t>
      </w:r>
      <w:r w:rsidRPr="00C578A3">
        <w:rPr>
          <w:b w:val="0"/>
          <w:color w:val="171717"/>
          <w:spacing w:val="1"/>
        </w:rPr>
        <w:t xml:space="preserve"> </w:t>
      </w:r>
      <w:r w:rsidRPr="00C578A3">
        <w:rPr>
          <w:b w:val="0"/>
          <w:color w:val="171717"/>
        </w:rPr>
        <w:t>А.Г. Шнитке, Э.Н.</w:t>
      </w:r>
      <w:r w:rsidRPr="00C578A3">
        <w:rPr>
          <w:b w:val="0"/>
          <w:color w:val="171717"/>
          <w:spacing w:val="1"/>
        </w:rPr>
        <w:t xml:space="preserve"> </w:t>
      </w:r>
      <w:r w:rsidRPr="00C578A3">
        <w:rPr>
          <w:b w:val="0"/>
          <w:color w:val="171717"/>
        </w:rPr>
        <w:t>Артемьева</w:t>
      </w:r>
      <w:r w:rsidRPr="00C578A3">
        <w:rPr>
          <w:b w:val="0"/>
          <w:color w:val="171717"/>
          <w:spacing w:val="3"/>
        </w:rPr>
        <w:t xml:space="preserve"> </w:t>
      </w:r>
      <w:r w:rsidRPr="00C578A3">
        <w:rPr>
          <w:b w:val="0"/>
          <w:color w:val="171717"/>
        </w:rPr>
        <w:t>и</w:t>
      </w:r>
      <w:r w:rsidRPr="00C578A3">
        <w:rPr>
          <w:b w:val="0"/>
          <w:color w:val="171717"/>
          <w:spacing w:val="1"/>
        </w:rPr>
        <w:t xml:space="preserve"> </w:t>
      </w:r>
      <w:proofErr w:type="spellStart"/>
      <w:r w:rsidRPr="00C578A3">
        <w:rPr>
          <w:b w:val="0"/>
          <w:color w:val="171717"/>
        </w:rPr>
        <w:t>др</w:t>
      </w:r>
      <w:proofErr w:type="spellEnd"/>
      <w:r w:rsidRPr="00C578A3">
        <w:rPr>
          <w:b w:val="0"/>
          <w:color w:val="171717"/>
          <w:spacing w:val="2"/>
        </w:rPr>
        <w:t xml:space="preserve"> </w:t>
      </w:r>
      <w:r w:rsidRPr="00C578A3">
        <w:rPr>
          <w:b w:val="0"/>
          <w:color w:val="171717"/>
        </w:rPr>
        <w:t>.)</w:t>
      </w:r>
    </w:p>
    <w:p w14:paraId="00A080BA" w14:textId="77777777" w:rsidR="003D262F" w:rsidRDefault="003D262F" w:rsidP="005F502E">
      <w:pPr>
        <w:pStyle w:val="11"/>
        <w:ind w:left="0" w:firstLine="709"/>
        <w:jc w:val="both"/>
        <w:rPr>
          <w:color w:val="171717"/>
        </w:rPr>
      </w:pPr>
    </w:p>
    <w:p w14:paraId="287716A5" w14:textId="77777777" w:rsidR="003D262F" w:rsidRPr="001E2727" w:rsidRDefault="003D262F" w:rsidP="005F502E">
      <w:pPr>
        <w:pStyle w:val="11"/>
        <w:ind w:left="0" w:firstLine="709"/>
        <w:jc w:val="both"/>
      </w:pPr>
      <w:r w:rsidRPr="001E2727">
        <w:rPr>
          <w:color w:val="171717"/>
        </w:rPr>
        <w:t>Модуль</w:t>
      </w:r>
      <w:r w:rsidRPr="001E2727">
        <w:rPr>
          <w:color w:val="171717"/>
          <w:spacing w:val="-1"/>
        </w:rPr>
        <w:t xml:space="preserve"> </w:t>
      </w:r>
      <w:r w:rsidRPr="001E2727">
        <w:rPr>
          <w:color w:val="171717"/>
        </w:rPr>
        <w:t>№</w:t>
      </w:r>
      <w:r w:rsidRPr="001E2727">
        <w:rPr>
          <w:color w:val="171717"/>
          <w:spacing w:val="-3"/>
        </w:rPr>
        <w:t xml:space="preserve"> </w:t>
      </w:r>
      <w:r w:rsidRPr="001E2727">
        <w:rPr>
          <w:color w:val="171717"/>
        </w:rPr>
        <w:t>6</w:t>
      </w:r>
      <w:r w:rsidRPr="001E2727">
        <w:rPr>
          <w:color w:val="171717"/>
          <w:spacing w:val="-3"/>
        </w:rPr>
        <w:t xml:space="preserve"> </w:t>
      </w:r>
      <w:r w:rsidRPr="001E2727">
        <w:rPr>
          <w:color w:val="171717"/>
        </w:rPr>
        <w:t>«Образы</w:t>
      </w:r>
      <w:r w:rsidRPr="001E2727">
        <w:rPr>
          <w:color w:val="171717"/>
          <w:spacing w:val="-3"/>
        </w:rPr>
        <w:t xml:space="preserve"> </w:t>
      </w:r>
      <w:r w:rsidRPr="001E2727">
        <w:rPr>
          <w:color w:val="171717"/>
        </w:rPr>
        <w:t>русской</w:t>
      </w:r>
      <w:r w:rsidRPr="001E2727">
        <w:rPr>
          <w:color w:val="171717"/>
          <w:spacing w:val="-4"/>
        </w:rPr>
        <w:t xml:space="preserve"> </w:t>
      </w:r>
      <w:r w:rsidRPr="001E2727">
        <w:rPr>
          <w:color w:val="171717"/>
        </w:rPr>
        <w:t>и</w:t>
      </w:r>
      <w:r w:rsidRPr="001E2727">
        <w:rPr>
          <w:color w:val="171717"/>
          <w:spacing w:val="-5"/>
        </w:rPr>
        <w:t xml:space="preserve"> </w:t>
      </w:r>
      <w:r w:rsidRPr="001E2727">
        <w:rPr>
          <w:color w:val="171717"/>
        </w:rPr>
        <w:t>европейской</w:t>
      </w:r>
      <w:r w:rsidRPr="001E2727">
        <w:rPr>
          <w:color w:val="171717"/>
          <w:spacing w:val="-4"/>
        </w:rPr>
        <w:t xml:space="preserve"> </w:t>
      </w:r>
      <w:r w:rsidRPr="001E2727">
        <w:rPr>
          <w:color w:val="171717"/>
        </w:rPr>
        <w:t>духовной</w:t>
      </w:r>
      <w:r w:rsidRPr="001E2727">
        <w:rPr>
          <w:color w:val="171717"/>
          <w:spacing w:val="-4"/>
        </w:rPr>
        <w:t xml:space="preserve"> </w:t>
      </w:r>
      <w:r w:rsidRPr="001E2727">
        <w:rPr>
          <w:color w:val="171717"/>
        </w:rPr>
        <w:t>музыки»</w:t>
      </w:r>
    </w:p>
    <w:p w14:paraId="7BAC7ED2" w14:textId="77777777" w:rsidR="003D262F" w:rsidRPr="001E2727" w:rsidRDefault="003D262F" w:rsidP="005F502E">
      <w:pPr>
        <w:pStyle w:val="21"/>
        <w:spacing w:before="0"/>
        <w:ind w:left="0" w:firstLine="709"/>
      </w:pPr>
      <w:r w:rsidRPr="001E2727">
        <w:rPr>
          <w:color w:val="171717"/>
        </w:rPr>
        <w:t>Храмовый</w:t>
      </w:r>
      <w:r w:rsidRPr="001E2727">
        <w:rPr>
          <w:color w:val="171717"/>
          <w:spacing w:val="-5"/>
        </w:rPr>
        <w:t xml:space="preserve"> </w:t>
      </w:r>
      <w:r w:rsidRPr="001E2727">
        <w:rPr>
          <w:color w:val="171717"/>
        </w:rPr>
        <w:t>синтез</w:t>
      </w:r>
      <w:r w:rsidRPr="001E2727">
        <w:rPr>
          <w:color w:val="171717"/>
          <w:spacing w:val="-1"/>
        </w:rPr>
        <w:t xml:space="preserve"> </w:t>
      </w:r>
      <w:r w:rsidRPr="001E2727">
        <w:rPr>
          <w:color w:val="171717"/>
        </w:rPr>
        <w:t>искусств.</w:t>
      </w:r>
    </w:p>
    <w:p w14:paraId="238A438D" w14:textId="77777777" w:rsidR="003D262F" w:rsidRPr="001E2727" w:rsidRDefault="003D262F" w:rsidP="005F502E">
      <w:pPr>
        <w:pStyle w:val="a3"/>
        <w:ind w:left="0" w:firstLine="709"/>
      </w:pPr>
      <w:r w:rsidRPr="001E2727">
        <w:rPr>
          <w:color w:val="171717"/>
        </w:rPr>
        <w:t>Музыка православного и католического богослужения (колокола, пение a</w:t>
      </w:r>
      <w:r w:rsidRPr="001E2727">
        <w:rPr>
          <w:color w:val="171717"/>
          <w:spacing w:val="-67"/>
        </w:rPr>
        <w:t xml:space="preserve"> </w:t>
      </w:r>
      <w:proofErr w:type="spellStart"/>
      <w:r w:rsidRPr="001E2727">
        <w:rPr>
          <w:color w:val="171717"/>
        </w:rPr>
        <w:t>capella</w:t>
      </w:r>
      <w:proofErr w:type="spellEnd"/>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пение</w:t>
      </w:r>
      <w:r w:rsidRPr="001E2727">
        <w:rPr>
          <w:color w:val="171717"/>
          <w:spacing w:val="-1"/>
        </w:rPr>
        <w:t xml:space="preserve"> </w:t>
      </w:r>
      <w:r w:rsidRPr="001E2727">
        <w:rPr>
          <w:color w:val="171717"/>
        </w:rPr>
        <w:t>в</w:t>
      </w:r>
      <w:r w:rsidRPr="001E2727">
        <w:rPr>
          <w:color w:val="171717"/>
          <w:spacing w:val="2"/>
        </w:rPr>
        <w:t xml:space="preserve"> </w:t>
      </w:r>
      <w:r w:rsidRPr="001E2727">
        <w:rPr>
          <w:color w:val="171717"/>
        </w:rPr>
        <w:t>сопровождении органа).</w:t>
      </w:r>
      <w:r w:rsidRPr="001E2727">
        <w:rPr>
          <w:color w:val="171717"/>
          <w:spacing w:val="3"/>
        </w:rPr>
        <w:t xml:space="preserve"> </w:t>
      </w:r>
      <w:r w:rsidRPr="001E2727">
        <w:rPr>
          <w:color w:val="171717"/>
        </w:rPr>
        <w:t>Основные</w:t>
      </w:r>
      <w:r w:rsidRPr="001E2727">
        <w:rPr>
          <w:color w:val="171717"/>
          <w:spacing w:val="1"/>
        </w:rPr>
        <w:t xml:space="preserve"> </w:t>
      </w:r>
      <w:r w:rsidRPr="001E2727">
        <w:rPr>
          <w:color w:val="171717"/>
        </w:rPr>
        <w:t>жанры,</w:t>
      </w:r>
      <w:r w:rsidRPr="001E2727">
        <w:rPr>
          <w:color w:val="171717"/>
          <w:spacing w:val="1"/>
        </w:rPr>
        <w:t xml:space="preserve"> </w:t>
      </w:r>
      <w:r w:rsidRPr="001E2727">
        <w:rPr>
          <w:color w:val="171717"/>
        </w:rPr>
        <w:t>традиции.</w:t>
      </w:r>
    </w:p>
    <w:p w14:paraId="0A4E40D5" w14:textId="77777777" w:rsidR="003D262F" w:rsidRPr="001E2727" w:rsidRDefault="003D262F" w:rsidP="005F502E">
      <w:pPr>
        <w:pStyle w:val="a3"/>
        <w:ind w:left="0" w:firstLine="709"/>
      </w:pPr>
      <w:r w:rsidRPr="001E2727">
        <w:rPr>
          <w:color w:val="171717"/>
        </w:rPr>
        <w:t>Образы</w:t>
      </w:r>
      <w:r w:rsidRPr="001E2727">
        <w:rPr>
          <w:color w:val="171717"/>
          <w:spacing w:val="-7"/>
        </w:rPr>
        <w:t xml:space="preserve"> </w:t>
      </w:r>
      <w:r w:rsidRPr="001E2727">
        <w:rPr>
          <w:color w:val="171717"/>
        </w:rPr>
        <w:t>Христа,</w:t>
      </w:r>
      <w:r w:rsidRPr="001E2727">
        <w:rPr>
          <w:color w:val="171717"/>
          <w:spacing w:val="-4"/>
        </w:rPr>
        <w:t xml:space="preserve"> </w:t>
      </w:r>
      <w:r w:rsidRPr="001E2727">
        <w:rPr>
          <w:color w:val="171717"/>
        </w:rPr>
        <w:t>Богородицы,</w:t>
      </w:r>
      <w:r w:rsidRPr="001E2727">
        <w:rPr>
          <w:color w:val="171717"/>
          <w:spacing w:val="-5"/>
        </w:rPr>
        <w:t xml:space="preserve"> </w:t>
      </w:r>
      <w:r w:rsidRPr="001E2727">
        <w:rPr>
          <w:color w:val="171717"/>
        </w:rPr>
        <w:t>Рождества,</w:t>
      </w:r>
      <w:r w:rsidRPr="001E2727">
        <w:rPr>
          <w:color w:val="171717"/>
          <w:spacing w:val="-5"/>
        </w:rPr>
        <w:t xml:space="preserve"> </w:t>
      </w:r>
      <w:r w:rsidRPr="001E2727">
        <w:rPr>
          <w:color w:val="171717"/>
        </w:rPr>
        <w:t>Воскресения</w:t>
      </w:r>
    </w:p>
    <w:p w14:paraId="7719DF3A" w14:textId="77777777" w:rsidR="003D262F" w:rsidRPr="001E2727" w:rsidRDefault="003D262F" w:rsidP="005F502E">
      <w:pPr>
        <w:pStyle w:val="21"/>
        <w:spacing w:before="0"/>
        <w:ind w:left="0" w:firstLine="709"/>
      </w:pPr>
      <w:r w:rsidRPr="001E2727">
        <w:rPr>
          <w:color w:val="171717"/>
        </w:rPr>
        <w:t>Развитие</w:t>
      </w:r>
      <w:r w:rsidRPr="001E2727">
        <w:rPr>
          <w:color w:val="171717"/>
          <w:spacing w:val="-5"/>
        </w:rPr>
        <w:t xml:space="preserve"> </w:t>
      </w:r>
      <w:r w:rsidRPr="001E2727">
        <w:rPr>
          <w:color w:val="171717"/>
        </w:rPr>
        <w:t>церковной</w:t>
      </w:r>
      <w:r w:rsidRPr="001E2727">
        <w:rPr>
          <w:color w:val="171717"/>
          <w:spacing w:val="-7"/>
        </w:rPr>
        <w:t xml:space="preserve"> </w:t>
      </w:r>
      <w:r w:rsidRPr="001E2727">
        <w:rPr>
          <w:color w:val="171717"/>
        </w:rPr>
        <w:t>музыки.</w:t>
      </w:r>
    </w:p>
    <w:p w14:paraId="3695A896" w14:textId="77777777" w:rsidR="003D262F" w:rsidRPr="001E2727" w:rsidRDefault="003D262F" w:rsidP="005F502E">
      <w:pPr>
        <w:pStyle w:val="a3"/>
        <w:ind w:left="0" w:firstLine="709"/>
      </w:pPr>
      <w:r w:rsidRPr="001E2727">
        <w:rPr>
          <w:color w:val="171717"/>
        </w:rPr>
        <w:t>Европейская</w:t>
      </w:r>
      <w:r w:rsidRPr="001E2727">
        <w:rPr>
          <w:color w:val="171717"/>
          <w:spacing w:val="1"/>
        </w:rPr>
        <w:t xml:space="preserve"> </w:t>
      </w:r>
      <w:r w:rsidRPr="001E2727">
        <w:rPr>
          <w:color w:val="171717"/>
        </w:rPr>
        <w:t>музыка</w:t>
      </w:r>
      <w:r w:rsidRPr="001E2727">
        <w:rPr>
          <w:color w:val="171717"/>
          <w:spacing w:val="1"/>
        </w:rPr>
        <w:t xml:space="preserve"> </w:t>
      </w:r>
      <w:r w:rsidRPr="001E2727">
        <w:rPr>
          <w:color w:val="171717"/>
        </w:rPr>
        <w:t>религиозной</w:t>
      </w:r>
      <w:r w:rsidRPr="001E2727">
        <w:rPr>
          <w:color w:val="171717"/>
          <w:spacing w:val="1"/>
        </w:rPr>
        <w:t xml:space="preserve"> </w:t>
      </w:r>
      <w:r w:rsidRPr="001E2727">
        <w:rPr>
          <w:color w:val="171717"/>
        </w:rPr>
        <w:t>традиции</w:t>
      </w:r>
      <w:r w:rsidRPr="001E2727">
        <w:rPr>
          <w:color w:val="171717"/>
          <w:spacing w:val="1"/>
        </w:rPr>
        <w:t xml:space="preserve"> </w:t>
      </w:r>
      <w:r w:rsidRPr="001E2727">
        <w:rPr>
          <w:color w:val="171717"/>
        </w:rPr>
        <w:t>(григорианский</w:t>
      </w:r>
      <w:r w:rsidRPr="001E2727">
        <w:rPr>
          <w:color w:val="171717"/>
          <w:spacing w:val="1"/>
        </w:rPr>
        <w:t xml:space="preserve"> </w:t>
      </w:r>
      <w:r w:rsidRPr="001E2727">
        <w:rPr>
          <w:color w:val="171717"/>
        </w:rPr>
        <w:t>хорал,</w:t>
      </w:r>
      <w:r w:rsidRPr="001E2727">
        <w:rPr>
          <w:color w:val="171717"/>
          <w:spacing w:val="1"/>
        </w:rPr>
        <w:t xml:space="preserve"> </w:t>
      </w:r>
      <w:r w:rsidRPr="001E2727">
        <w:rPr>
          <w:color w:val="171717"/>
        </w:rPr>
        <w:t>изобретение нотной</w:t>
      </w:r>
      <w:r w:rsidRPr="001E2727">
        <w:rPr>
          <w:color w:val="171717"/>
          <w:spacing w:val="-1"/>
        </w:rPr>
        <w:t xml:space="preserve"> </w:t>
      </w:r>
      <w:r w:rsidRPr="001E2727">
        <w:rPr>
          <w:color w:val="171717"/>
        </w:rPr>
        <w:t>записи</w:t>
      </w:r>
      <w:r w:rsidRPr="001E2727">
        <w:rPr>
          <w:color w:val="171717"/>
          <w:spacing w:val="-1"/>
        </w:rPr>
        <w:t xml:space="preserve"> </w:t>
      </w:r>
      <w:r w:rsidRPr="001E2727">
        <w:rPr>
          <w:color w:val="171717"/>
        </w:rPr>
        <w:t>Гвидо</w:t>
      </w:r>
      <w:r w:rsidRPr="001E2727">
        <w:rPr>
          <w:color w:val="171717"/>
          <w:spacing w:val="2"/>
        </w:rPr>
        <w:t xml:space="preserve"> </w:t>
      </w:r>
      <w:proofErr w:type="spellStart"/>
      <w:r w:rsidRPr="001E2727">
        <w:rPr>
          <w:color w:val="171717"/>
        </w:rPr>
        <w:t>д’Ареццо</w:t>
      </w:r>
      <w:proofErr w:type="spellEnd"/>
      <w:r w:rsidRPr="001E2727">
        <w:rPr>
          <w:color w:val="171717"/>
        </w:rPr>
        <w:t>,</w:t>
      </w:r>
      <w:r w:rsidRPr="001E2727">
        <w:rPr>
          <w:color w:val="171717"/>
          <w:spacing w:val="1"/>
        </w:rPr>
        <w:t xml:space="preserve"> </w:t>
      </w:r>
      <w:r w:rsidRPr="001E2727">
        <w:rPr>
          <w:color w:val="171717"/>
        </w:rPr>
        <w:t>протестантский</w:t>
      </w:r>
      <w:r w:rsidRPr="001E2727">
        <w:rPr>
          <w:color w:val="171717"/>
          <w:spacing w:val="4"/>
        </w:rPr>
        <w:t xml:space="preserve"> </w:t>
      </w:r>
      <w:r w:rsidRPr="001E2727">
        <w:rPr>
          <w:color w:val="171717"/>
        </w:rPr>
        <w:t>хорал).</w:t>
      </w:r>
    </w:p>
    <w:p w14:paraId="2671475A" w14:textId="77777777" w:rsidR="003D262F" w:rsidRPr="001E2727" w:rsidRDefault="003D262F" w:rsidP="005F502E">
      <w:pPr>
        <w:pStyle w:val="a3"/>
        <w:ind w:left="0" w:firstLine="709"/>
      </w:pPr>
      <w:r w:rsidRPr="001E2727">
        <w:rPr>
          <w:color w:val="171717"/>
        </w:rPr>
        <w:t>Русская</w:t>
      </w:r>
      <w:r w:rsidRPr="001E2727">
        <w:rPr>
          <w:color w:val="171717"/>
          <w:spacing w:val="1"/>
        </w:rPr>
        <w:t xml:space="preserve"> </w:t>
      </w:r>
      <w:r w:rsidRPr="001E2727">
        <w:rPr>
          <w:color w:val="171717"/>
        </w:rPr>
        <w:t>музыка</w:t>
      </w:r>
      <w:r w:rsidRPr="001E2727">
        <w:rPr>
          <w:color w:val="171717"/>
          <w:spacing w:val="1"/>
        </w:rPr>
        <w:t xml:space="preserve"> </w:t>
      </w:r>
      <w:r w:rsidRPr="001E2727">
        <w:rPr>
          <w:color w:val="171717"/>
        </w:rPr>
        <w:t>религиозной</w:t>
      </w:r>
      <w:r w:rsidRPr="001E2727">
        <w:rPr>
          <w:color w:val="171717"/>
          <w:spacing w:val="1"/>
        </w:rPr>
        <w:t xml:space="preserve"> </w:t>
      </w:r>
      <w:r w:rsidRPr="001E2727">
        <w:rPr>
          <w:color w:val="171717"/>
        </w:rPr>
        <w:t>традиции</w:t>
      </w:r>
      <w:r w:rsidRPr="001E2727">
        <w:rPr>
          <w:color w:val="171717"/>
          <w:spacing w:val="1"/>
        </w:rPr>
        <w:t xml:space="preserve"> </w:t>
      </w:r>
      <w:r w:rsidRPr="001E2727">
        <w:rPr>
          <w:color w:val="171717"/>
        </w:rPr>
        <w:t>(знаменный</w:t>
      </w:r>
      <w:r w:rsidRPr="001E2727">
        <w:rPr>
          <w:color w:val="171717"/>
          <w:spacing w:val="1"/>
        </w:rPr>
        <w:t xml:space="preserve"> </w:t>
      </w:r>
      <w:r w:rsidRPr="001E2727">
        <w:rPr>
          <w:color w:val="171717"/>
        </w:rPr>
        <w:t>распев,</w:t>
      </w:r>
      <w:r w:rsidRPr="001E2727">
        <w:rPr>
          <w:color w:val="171717"/>
          <w:spacing w:val="1"/>
        </w:rPr>
        <w:t xml:space="preserve"> </w:t>
      </w:r>
      <w:r w:rsidRPr="001E2727">
        <w:rPr>
          <w:color w:val="171717"/>
        </w:rPr>
        <w:t>крюковая</w:t>
      </w:r>
      <w:r w:rsidRPr="001E2727">
        <w:rPr>
          <w:color w:val="171717"/>
          <w:spacing w:val="1"/>
        </w:rPr>
        <w:t xml:space="preserve"> </w:t>
      </w:r>
      <w:r w:rsidRPr="001E2727">
        <w:rPr>
          <w:color w:val="171717"/>
        </w:rPr>
        <w:t xml:space="preserve">запись, </w:t>
      </w:r>
      <w:proofErr w:type="spellStart"/>
      <w:r w:rsidRPr="001E2727">
        <w:rPr>
          <w:color w:val="171717"/>
        </w:rPr>
        <w:t>партесное</w:t>
      </w:r>
      <w:proofErr w:type="spellEnd"/>
      <w:r w:rsidRPr="001E2727">
        <w:rPr>
          <w:color w:val="171717"/>
        </w:rPr>
        <w:t xml:space="preserve"> пение). Полифония в западной и русской духовной музыке.</w:t>
      </w:r>
      <w:r w:rsidRPr="001E2727">
        <w:rPr>
          <w:color w:val="171717"/>
          <w:spacing w:val="1"/>
        </w:rPr>
        <w:t xml:space="preserve"> </w:t>
      </w:r>
      <w:r w:rsidRPr="001E2727">
        <w:rPr>
          <w:color w:val="171717"/>
        </w:rPr>
        <w:t>Жанры:</w:t>
      </w:r>
      <w:r w:rsidRPr="001E2727">
        <w:rPr>
          <w:color w:val="171717"/>
          <w:spacing w:val="-5"/>
        </w:rPr>
        <w:t xml:space="preserve"> </w:t>
      </w:r>
      <w:r w:rsidRPr="001E2727">
        <w:rPr>
          <w:color w:val="171717"/>
        </w:rPr>
        <w:t>кантата,</w:t>
      </w:r>
      <w:r w:rsidRPr="001E2727">
        <w:rPr>
          <w:color w:val="171717"/>
          <w:spacing w:val="4"/>
        </w:rPr>
        <w:t xml:space="preserve"> </w:t>
      </w:r>
      <w:r w:rsidRPr="001E2727">
        <w:rPr>
          <w:color w:val="171717"/>
        </w:rPr>
        <w:t>духовный концерт,</w:t>
      </w:r>
      <w:r w:rsidRPr="001E2727">
        <w:rPr>
          <w:color w:val="171717"/>
          <w:spacing w:val="4"/>
        </w:rPr>
        <w:t xml:space="preserve"> </w:t>
      </w:r>
      <w:r w:rsidRPr="001E2727">
        <w:rPr>
          <w:color w:val="171717"/>
        </w:rPr>
        <w:t>реквием.</w:t>
      </w:r>
    </w:p>
    <w:p w14:paraId="62CB1EC3" w14:textId="77777777" w:rsidR="003D262F" w:rsidRPr="001E2727" w:rsidRDefault="003D262F" w:rsidP="005F502E">
      <w:pPr>
        <w:pStyle w:val="21"/>
        <w:spacing w:before="0"/>
        <w:ind w:left="0" w:firstLine="709"/>
      </w:pPr>
      <w:r w:rsidRPr="001E2727">
        <w:rPr>
          <w:color w:val="171717"/>
          <w:spacing w:val="-1"/>
        </w:rPr>
        <w:t xml:space="preserve">Религиозные </w:t>
      </w:r>
      <w:r w:rsidRPr="001E2727">
        <w:rPr>
          <w:color w:val="171717"/>
        </w:rPr>
        <w:t>темы</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образы</w:t>
      </w:r>
      <w:r w:rsidRPr="001E2727">
        <w:rPr>
          <w:color w:val="171717"/>
          <w:spacing w:val="-2"/>
        </w:rPr>
        <w:t xml:space="preserve"> </w:t>
      </w:r>
      <w:r w:rsidRPr="001E2727">
        <w:rPr>
          <w:color w:val="171717"/>
        </w:rPr>
        <w:t xml:space="preserve">в </w:t>
      </w:r>
      <w:proofErr w:type="spellStart"/>
      <w:r w:rsidRPr="001E2727">
        <w:rPr>
          <w:color w:val="171717"/>
        </w:rPr>
        <w:t>совре</w:t>
      </w:r>
      <w:proofErr w:type="spellEnd"/>
      <w:r w:rsidRPr="001E2727">
        <w:rPr>
          <w:color w:val="171717"/>
          <w:spacing w:val="-17"/>
        </w:rPr>
        <w:t xml:space="preserve"> </w:t>
      </w:r>
      <w:proofErr w:type="spellStart"/>
      <w:r w:rsidRPr="001E2727">
        <w:rPr>
          <w:color w:val="171717"/>
        </w:rPr>
        <w:t>менной</w:t>
      </w:r>
      <w:proofErr w:type="spellEnd"/>
      <w:r w:rsidRPr="001E2727">
        <w:rPr>
          <w:color w:val="171717"/>
          <w:spacing w:val="-2"/>
        </w:rPr>
        <w:t xml:space="preserve"> </w:t>
      </w:r>
      <w:r w:rsidRPr="001E2727">
        <w:rPr>
          <w:color w:val="171717"/>
        </w:rPr>
        <w:t>музыке.</w:t>
      </w:r>
    </w:p>
    <w:p w14:paraId="2567FB3A" w14:textId="77777777" w:rsidR="003D262F" w:rsidRPr="001E2727" w:rsidRDefault="003D262F" w:rsidP="005F502E">
      <w:pPr>
        <w:pStyle w:val="a3"/>
        <w:ind w:left="0" w:firstLine="709"/>
      </w:pPr>
      <w:r w:rsidRPr="001E2727">
        <w:rPr>
          <w:color w:val="171717"/>
        </w:rPr>
        <w:t>Сохранение</w:t>
      </w:r>
      <w:r w:rsidRPr="001E2727">
        <w:rPr>
          <w:color w:val="171717"/>
          <w:spacing w:val="1"/>
        </w:rPr>
        <w:t xml:space="preserve"> </w:t>
      </w:r>
      <w:r w:rsidRPr="001E2727">
        <w:rPr>
          <w:color w:val="171717"/>
        </w:rPr>
        <w:t>традиций</w:t>
      </w:r>
      <w:r w:rsidRPr="001E2727">
        <w:rPr>
          <w:color w:val="171717"/>
          <w:spacing w:val="1"/>
        </w:rPr>
        <w:t xml:space="preserve"> </w:t>
      </w:r>
      <w:r w:rsidRPr="001E2727">
        <w:rPr>
          <w:color w:val="171717"/>
        </w:rPr>
        <w:t>духовной</w:t>
      </w:r>
      <w:r w:rsidRPr="001E2727">
        <w:rPr>
          <w:color w:val="171717"/>
          <w:spacing w:val="1"/>
        </w:rPr>
        <w:t xml:space="preserve"> </w:t>
      </w:r>
      <w:r w:rsidRPr="001E2727">
        <w:rPr>
          <w:color w:val="171717"/>
        </w:rPr>
        <w:t>музыки</w:t>
      </w:r>
      <w:r w:rsidRPr="001E2727">
        <w:rPr>
          <w:color w:val="171717"/>
          <w:spacing w:val="1"/>
        </w:rPr>
        <w:t xml:space="preserve"> </w:t>
      </w:r>
      <w:r w:rsidRPr="001E2727">
        <w:rPr>
          <w:color w:val="171717"/>
        </w:rPr>
        <w:t>сегодня.</w:t>
      </w:r>
      <w:r w:rsidRPr="001E2727">
        <w:rPr>
          <w:color w:val="171717"/>
          <w:spacing w:val="1"/>
        </w:rPr>
        <w:t xml:space="preserve"> </w:t>
      </w:r>
      <w:r w:rsidRPr="001E2727">
        <w:rPr>
          <w:color w:val="171717"/>
        </w:rPr>
        <w:t>Переосмысление</w:t>
      </w:r>
      <w:r w:rsidRPr="001E2727">
        <w:rPr>
          <w:color w:val="171717"/>
          <w:spacing w:val="1"/>
        </w:rPr>
        <w:t xml:space="preserve"> </w:t>
      </w:r>
      <w:r w:rsidRPr="001E2727">
        <w:rPr>
          <w:color w:val="171717"/>
        </w:rPr>
        <w:t>религиозной</w:t>
      </w:r>
      <w:r w:rsidRPr="001E2727">
        <w:rPr>
          <w:color w:val="171717"/>
          <w:spacing w:val="1"/>
        </w:rPr>
        <w:t xml:space="preserve"> </w:t>
      </w:r>
      <w:r w:rsidRPr="001E2727">
        <w:rPr>
          <w:color w:val="171717"/>
        </w:rPr>
        <w:t>темы</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творчестве</w:t>
      </w:r>
      <w:r w:rsidRPr="001E2727">
        <w:rPr>
          <w:color w:val="171717"/>
          <w:spacing w:val="1"/>
        </w:rPr>
        <w:t xml:space="preserve"> </w:t>
      </w:r>
      <w:r w:rsidRPr="001E2727">
        <w:rPr>
          <w:color w:val="171717"/>
        </w:rPr>
        <w:t>композиторов</w:t>
      </w:r>
      <w:r w:rsidRPr="001E2727">
        <w:rPr>
          <w:color w:val="171717"/>
          <w:spacing w:val="1"/>
        </w:rPr>
        <w:t xml:space="preserve"> </w:t>
      </w:r>
      <w:r w:rsidRPr="001E2727">
        <w:rPr>
          <w:color w:val="171717"/>
        </w:rPr>
        <w:t>XX-XXI</w:t>
      </w:r>
      <w:r w:rsidRPr="001E2727">
        <w:rPr>
          <w:color w:val="171717"/>
          <w:spacing w:val="1"/>
        </w:rPr>
        <w:t xml:space="preserve"> </w:t>
      </w:r>
      <w:r w:rsidRPr="001E2727">
        <w:rPr>
          <w:color w:val="171717"/>
        </w:rPr>
        <w:t>веков.</w:t>
      </w:r>
      <w:r w:rsidRPr="001E2727">
        <w:rPr>
          <w:color w:val="171717"/>
          <w:spacing w:val="1"/>
        </w:rPr>
        <w:t xml:space="preserve"> </w:t>
      </w:r>
      <w:r w:rsidRPr="001E2727">
        <w:rPr>
          <w:color w:val="171717"/>
        </w:rPr>
        <w:t>Религиозная</w:t>
      </w:r>
      <w:r w:rsidRPr="001E2727">
        <w:rPr>
          <w:color w:val="171717"/>
          <w:spacing w:val="1"/>
        </w:rPr>
        <w:t xml:space="preserve"> </w:t>
      </w:r>
      <w:r w:rsidRPr="001E2727">
        <w:rPr>
          <w:color w:val="171717"/>
        </w:rPr>
        <w:t>тематика</w:t>
      </w:r>
      <w:r w:rsidRPr="001E2727">
        <w:rPr>
          <w:color w:val="171717"/>
          <w:spacing w:val="1"/>
        </w:rPr>
        <w:t xml:space="preserve"> </w:t>
      </w:r>
      <w:r w:rsidRPr="001E2727">
        <w:rPr>
          <w:color w:val="171717"/>
        </w:rPr>
        <w:t>в контексте</w:t>
      </w:r>
      <w:r w:rsidRPr="001E2727">
        <w:rPr>
          <w:color w:val="171717"/>
          <w:spacing w:val="3"/>
        </w:rPr>
        <w:t xml:space="preserve"> </w:t>
      </w:r>
      <w:r w:rsidRPr="001E2727">
        <w:rPr>
          <w:color w:val="171717"/>
        </w:rPr>
        <w:t>поп-культуры.</w:t>
      </w:r>
    </w:p>
    <w:p w14:paraId="211DB87D" w14:textId="77777777" w:rsidR="003D262F" w:rsidRPr="001E2727" w:rsidRDefault="003D262F" w:rsidP="005F502E">
      <w:pPr>
        <w:pStyle w:val="a3"/>
        <w:ind w:left="0" w:firstLine="709"/>
      </w:pPr>
    </w:p>
    <w:p w14:paraId="0C3B53C7" w14:textId="77777777" w:rsidR="003D262F" w:rsidRPr="001E2727" w:rsidRDefault="003D262F" w:rsidP="005F502E">
      <w:pPr>
        <w:pStyle w:val="11"/>
        <w:ind w:left="0" w:firstLine="709"/>
        <w:jc w:val="both"/>
      </w:pPr>
      <w:r w:rsidRPr="001E2727">
        <w:rPr>
          <w:color w:val="171717"/>
        </w:rPr>
        <w:t>Модуль</w:t>
      </w:r>
      <w:r w:rsidRPr="001E2727">
        <w:rPr>
          <w:color w:val="171717"/>
          <w:spacing w:val="-1"/>
        </w:rPr>
        <w:t xml:space="preserve"> </w:t>
      </w:r>
      <w:r w:rsidRPr="001E2727">
        <w:rPr>
          <w:color w:val="171717"/>
        </w:rPr>
        <w:t>№</w:t>
      </w:r>
      <w:r w:rsidRPr="001E2727">
        <w:rPr>
          <w:color w:val="171717"/>
          <w:spacing w:val="-4"/>
        </w:rPr>
        <w:t xml:space="preserve"> </w:t>
      </w:r>
      <w:r w:rsidRPr="001E2727">
        <w:rPr>
          <w:color w:val="171717"/>
        </w:rPr>
        <w:t>7</w:t>
      </w:r>
      <w:r w:rsidRPr="001E2727">
        <w:rPr>
          <w:color w:val="171717"/>
          <w:spacing w:val="-3"/>
        </w:rPr>
        <w:t xml:space="preserve"> </w:t>
      </w:r>
      <w:r w:rsidRPr="001E2727">
        <w:rPr>
          <w:color w:val="171717"/>
        </w:rPr>
        <w:t>«Жанры</w:t>
      </w:r>
      <w:r w:rsidRPr="001E2727">
        <w:rPr>
          <w:color w:val="171717"/>
          <w:spacing w:val="-3"/>
        </w:rPr>
        <w:t xml:space="preserve"> </w:t>
      </w:r>
      <w:r w:rsidRPr="001E2727">
        <w:rPr>
          <w:color w:val="171717"/>
        </w:rPr>
        <w:t>музыкального</w:t>
      </w:r>
      <w:r w:rsidRPr="001E2727">
        <w:rPr>
          <w:color w:val="171717"/>
          <w:spacing w:val="-7"/>
        </w:rPr>
        <w:t xml:space="preserve"> </w:t>
      </w:r>
      <w:r w:rsidRPr="001E2727">
        <w:rPr>
          <w:color w:val="171717"/>
        </w:rPr>
        <w:t>искусства».</w:t>
      </w:r>
    </w:p>
    <w:p w14:paraId="5B09ADE4" w14:textId="77777777" w:rsidR="003D262F" w:rsidRPr="001E2727" w:rsidRDefault="003D262F" w:rsidP="005F502E">
      <w:pPr>
        <w:pStyle w:val="21"/>
        <w:spacing w:before="0"/>
        <w:ind w:left="0" w:firstLine="709"/>
      </w:pPr>
      <w:r w:rsidRPr="001E2727">
        <w:rPr>
          <w:color w:val="171717"/>
        </w:rPr>
        <w:t>Камерная</w:t>
      </w:r>
      <w:r w:rsidRPr="001E2727">
        <w:rPr>
          <w:color w:val="171717"/>
          <w:spacing w:val="-4"/>
        </w:rPr>
        <w:t xml:space="preserve"> </w:t>
      </w:r>
      <w:r w:rsidRPr="001E2727">
        <w:rPr>
          <w:color w:val="171717"/>
        </w:rPr>
        <w:t>музыка.</w:t>
      </w:r>
    </w:p>
    <w:p w14:paraId="1D60F14D" w14:textId="77777777" w:rsidR="003D262F" w:rsidRPr="001E2727" w:rsidRDefault="003D262F" w:rsidP="005F502E">
      <w:pPr>
        <w:pStyle w:val="a3"/>
        <w:ind w:left="0" w:firstLine="709"/>
      </w:pPr>
      <w:r w:rsidRPr="001E2727">
        <w:rPr>
          <w:color w:val="171717"/>
        </w:rPr>
        <w:t>Жанры</w:t>
      </w:r>
      <w:r w:rsidRPr="001E2727">
        <w:rPr>
          <w:color w:val="171717"/>
          <w:spacing w:val="35"/>
        </w:rPr>
        <w:t xml:space="preserve"> </w:t>
      </w:r>
      <w:r w:rsidRPr="001E2727">
        <w:rPr>
          <w:color w:val="171717"/>
        </w:rPr>
        <w:t>камерной</w:t>
      </w:r>
      <w:r w:rsidRPr="001E2727">
        <w:rPr>
          <w:color w:val="171717"/>
          <w:spacing w:val="102"/>
        </w:rPr>
        <w:t xml:space="preserve"> </w:t>
      </w:r>
      <w:r w:rsidRPr="001E2727">
        <w:rPr>
          <w:color w:val="171717"/>
        </w:rPr>
        <w:t>вокальной</w:t>
      </w:r>
      <w:r w:rsidRPr="001E2727">
        <w:rPr>
          <w:color w:val="171717"/>
          <w:spacing w:val="103"/>
        </w:rPr>
        <w:t xml:space="preserve"> </w:t>
      </w:r>
      <w:r w:rsidRPr="001E2727">
        <w:rPr>
          <w:color w:val="171717"/>
        </w:rPr>
        <w:t>музыки</w:t>
      </w:r>
      <w:r w:rsidRPr="001E2727">
        <w:rPr>
          <w:color w:val="171717"/>
          <w:spacing w:val="108"/>
        </w:rPr>
        <w:t xml:space="preserve"> </w:t>
      </w:r>
      <w:r w:rsidRPr="001E2727">
        <w:rPr>
          <w:color w:val="171717"/>
        </w:rPr>
        <w:t>(песня,</w:t>
      </w:r>
      <w:r w:rsidRPr="001E2727">
        <w:rPr>
          <w:color w:val="171717"/>
          <w:spacing w:val="106"/>
        </w:rPr>
        <w:t xml:space="preserve"> </w:t>
      </w:r>
      <w:r w:rsidRPr="001E2727">
        <w:rPr>
          <w:color w:val="171717"/>
        </w:rPr>
        <w:t>романс,</w:t>
      </w:r>
      <w:r w:rsidRPr="001E2727">
        <w:rPr>
          <w:color w:val="171717"/>
          <w:spacing w:val="106"/>
        </w:rPr>
        <w:t xml:space="preserve"> </w:t>
      </w:r>
      <w:r w:rsidRPr="001E2727">
        <w:rPr>
          <w:color w:val="171717"/>
        </w:rPr>
        <w:t>вокализ</w:t>
      </w:r>
      <w:r w:rsidRPr="001E2727">
        <w:rPr>
          <w:color w:val="171717"/>
          <w:spacing w:val="104"/>
        </w:rPr>
        <w:t xml:space="preserve"> </w:t>
      </w:r>
      <w:r w:rsidRPr="001E2727">
        <w:rPr>
          <w:color w:val="171717"/>
        </w:rPr>
        <w:t>и</w:t>
      </w:r>
      <w:r w:rsidRPr="001E2727">
        <w:rPr>
          <w:color w:val="171717"/>
          <w:spacing w:val="106"/>
        </w:rPr>
        <w:t xml:space="preserve"> </w:t>
      </w:r>
      <w:r w:rsidRPr="001E2727">
        <w:rPr>
          <w:color w:val="171717"/>
        </w:rPr>
        <w:t>др.).</w:t>
      </w:r>
    </w:p>
    <w:p w14:paraId="2B15D8E9" w14:textId="77777777" w:rsidR="003D262F" w:rsidRPr="001E2727" w:rsidRDefault="003D262F" w:rsidP="005F502E">
      <w:pPr>
        <w:pStyle w:val="a3"/>
        <w:ind w:left="0" w:firstLine="709"/>
      </w:pPr>
      <w:r w:rsidRPr="001E2727">
        <w:rPr>
          <w:color w:val="171717"/>
        </w:rPr>
        <w:t>Инструментальная</w:t>
      </w:r>
      <w:r w:rsidRPr="001E2727">
        <w:rPr>
          <w:color w:val="171717"/>
          <w:spacing w:val="-3"/>
        </w:rPr>
        <w:t xml:space="preserve"> </w:t>
      </w:r>
      <w:r w:rsidRPr="001E2727">
        <w:rPr>
          <w:color w:val="171717"/>
        </w:rPr>
        <w:t>миниатюра</w:t>
      </w:r>
      <w:r w:rsidRPr="001E2727">
        <w:rPr>
          <w:color w:val="171717"/>
          <w:spacing w:val="-3"/>
        </w:rPr>
        <w:t xml:space="preserve"> </w:t>
      </w:r>
      <w:r w:rsidRPr="001E2727">
        <w:rPr>
          <w:color w:val="171717"/>
        </w:rPr>
        <w:t>(вальс,</w:t>
      </w:r>
      <w:r w:rsidRPr="001E2727">
        <w:rPr>
          <w:color w:val="171717"/>
          <w:spacing w:val="-2"/>
        </w:rPr>
        <w:t xml:space="preserve"> </w:t>
      </w:r>
      <w:r w:rsidRPr="001E2727">
        <w:rPr>
          <w:color w:val="171717"/>
        </w:rPr>
        <w:t>ноктюрн,</w:t>
      </w:r>
      <w:r w:rsidRPr="001E2727">
        <w:rPr>
          <w:color w:val="171717"/>
          <w:spacing w:val="-2"/>
        </w:rPr>
        <w:t xml:space="preserve"> </w:t>
      </w:r>
      <w:r w:rsidRPr="001E2727">
        <w:rPr>
          <w:color w:val="171717"/>
        </w:rPr>
        <w:t>прелюдия,</w:t>
      </w:r>
      <w:r w:rsidRPr="001E2727">
        <w:rPr>
          <w:color w:val="171717"/>
          <w:spacing w:val="1"/>
        </w:rPr>
        <w:t xml:space="preserve"> </w:t>
      </w:r>
      <w:r w:rsidRPr="001E2727">
        <w:rPr>
          <w:color w:val="171717"/>
        </w:rPr>
        <w:t>каприс</w:t>
      </w:r>
      <w:r w:rsidRPr="001E2727">
        <w:rPr>
          <w:color w:val="171717"/>
          <w:spacing w:val="-3"/>
        </w:rPr>
        <w:t xml:space="preserve"> </w:t>
      </w:r>
      <w:r w:rsidRPr="001E2727">
        <w:rPr>
          <w:color w:val="171717"/>
        </w:rPr>
        <w:t>и</w:t>
      </w:r>
      <w:r w:rsidRPr="001E2727">
        <w:rPr>
          <w:color w:val="171717"/>
          <w:spacing w:val="-5"/>
        </w:rPr>
        <w:t xml:space="preserve"> </w:t>
      </w:r>
      <w:r w:rsidRPr="001E2727">
        <w:rPr>
          <w:color w:val="171717"/>
        </w:rPr>
        <w:t>др.).</w:t>
      </w:r>
    </w:p>
    <w:p w14:paraId="002F367E" w14:textId="77777777" w:rsidR="003D262F" w:rsidRPr="001E2727" w:rsidRDefault="003D262F" w:rsidP="005F502E">
      <w:pPr>
        <w:pStyle w:val="a3"/>
        <w:ind w:left="0" w:firstLine="709"/>
      </w:pPr>
      <w:r w:rsidRPr="001E2727">
        <w:rPr>
          <w:color w:val="171717"/>
        </w:rPr>
        <w:t>Одночастная, двухчастная, трёхчастная репризная форма.</w:t>
      </w:r>
      <w:r w:rsidRPr="001E2727">
        <w:rPr>
          <w:color w:val="171717"/>
          <w:spacing w:val="-67"/>
        </w:rPr>
        <w:t xml:space="preserve"> </w:t>
      </w:r>
      <w:r w:rsidRPr="001E2727">
        <w:rPr>
          <w:color w:val="171717"/>
        </w:rPr>
        <w:t>Куплетная</w:t>
      </w:r>
      <w:r w:rsidRPr="001E2727">
        <w:rPr>
          <w:color w:val="171717"/>
          <w:spacing w:val="4"/>
        </w:rPr>
        <w:t xml:space="preserve"> </w:t>
      </w:r>
      <w:r w:rsidRPr="001E2727">
        <w:rPr>
          <w:color w:val="171717"/>
        </w:rPr>
        <w:t>форма.</w:t>
      </w:r>
    </w:p>
    <w:p w14:paraId="2E4A3D11" w14:textId="77777777" w:rsidR="003D262F" w:rsidRPr="001E2727" w:rsidRDefault="003D262F" w:rsidP="005F502E">
      <w:pPr>
        <w:pStyle w:val="21"/>
        <w:spacing w:before="0"/>
        <w:ind w:left="0" w:firstLine="709"/>
      </w:pPr>
      <w:r w:rsidRPr="001E2727">
        <w:rPr>
          <w:color w:val="171717"/>
        </w:rPr>
        <w:t>Циклические</w:t>
      </w:r>
      <w:r w:rsidRPr="001E2727">
        <w:rPr>
          <w:color w:val="171717"/>
          <w:spacing w:val="-4"/>
        </w:rPr>
        <w:t xml:space="preserve"> </w:t>
      </w:r>
      <w:r w:rsidRPr="001E2727">
        <w:rPr>
          <w:color w:val="171717"/>
        </w:rPr>
        <w:t>формы</w:t>
      </w:r>
      <w:r w:rsidRPr="001E2727">
        <w:rPr>
          <w:color w:val="171717"/>
          <w:spacing w:val="-5"/>
        </w:rPr>
        <w:t xml:space="preserve"> </w:t>
      </w:r>
      <w:r w:rsidRPr="001E2727">
        <w:rPr>
          <w:color w:val="171717"/>
        </w:rPr>
        <w:t>и</w:t>
      </w:r>
      <w:r w:rsidRPr="001E2727">
        <w:rPr>
          <w:color w:val="171717"/>
          <w:spacing w:val="-5"/>
        </w:rPr>
        <w:t xml:space="preserve"> </w:t>
      </w:r>
      <w:r w:rsidRPr="001E2727">
        <w:rPr>
          <w:color w:val="171717"/>
        </w:rPr>
        <w:t>жанры.</w:t>
      </w:r>
    </w:p>
    <w:p w14:paraId="71157EFB" w14:textId="77777777" w:rsidR="003D262F" w:rsidRPr="001E2727" w:rsidRDefault="003D262F" w:rsidP="005F502E">
      <w:pPr>
        <w:pStyle w:val="a3"/>
        <w:ind w:left="0" w:firstLine="709"/>
      </w:pPr>
      <w:r w:rsidRPr="001E2727">
        <w:rPr>
          <w:color w:val="171717"/>
        </w:rPr>
        <w:t>Сюита,</w:t>
      </w:r>
      <w:r w:rsidRPr="001E2727">
        <w:rPr>
          <w:color w:val="171717"/>
          <w:spacing w:val="-5"/>
        </w:rPr>
        <w:t xml:space="preserve"> </w:t>
      </w:r>
      <w:r w:rsidRPr="001E2727">
        <w:rPr>
          <w:color w:val="171717"/>
        </w:rPr>
        <w:t>цикл</w:t>
      </w:r>
      <w:r w:rsidRPr="001E2727">
        <w:rPr>
          <w:color w:val="171717"/>
          <w:spacing w:val="-7"/>
        </w:rPr>
        <w:t xml:space="preserve"> </w:t>
      </w:r>
      <w:r w:rsidRPr="001E2727">
        <w:rPr>
          <w:color w:val="171717"/>
        </w:rPr>
        <w:t>миниатюр</w:t>
      </w:r>
      <w:r w:rsidRPr="001E2727">
        <w:rPr>
          <w:color w:val="171717"/>
          <w:spacing w:val="-8"/>
        </w:rPr>
        <w:t xml:space="preserve"> </w:t>
      </w:r>
      <w:r w:rsidRPr="001E2727">
        <w:rPr>
          <w:color w:val="171717"/>
        </w:rPr>
        <w:t>(вокальных,</w:t>
      </w:r>
      <w:r w:rsidRPr="001E2727">
        <w:rPr>
          <w:color w:val="171717"/>
          <w:spacing w:val="-4"/>
        </w:rPr>
        <w:t xml:space="preserve"> </w:t>
      </w:r>
      <w:r w:rsidRPr="001E2727">
        <w:rPr>
          <w:color w:val="171717"/>
        </w:rPr>
        <w:t>инструментальных).</w:t>
      </w:r>
      <w:r w:rsidRPr="001E2727">
        <w:rPr>
          <w:color w:val="171717"/>
          <w:spacing w:val="-67"/>
        </w:rPr>
        <w:t xml:space="preserve"> </w:t>
      </w:r>
      <w:r w:rsidRPr="001E2727">
        <w:rPr>
          <w:color w:val="171717"/>
        </w:rPr>
        <w:t>Принцип контраста.</w:t>
      </w:r>
      <w:r w:rsidRPr="001E2727">
        <w:rPr>
          <w:color w:val="171717"/>
          <w:spacing w:val="2"/>
        </w:rPr>
        <w:t xml:space="preserve"> </w:t>
      </w:r>
      <w:r w:rsidRPr="001E2727">
        <w:rPr>
          <w:color w:val="171717"/>
        </w:rPr>
        <w:lastRenderedPageBreak/>
        <w:t>Прелюдия</w:t>
      </w:r>
      <w:r w:rsidRPr="001E2727">
        <w:rPr>
          <w:color w:val="171717"/>
          <w:spacing w:val="6"/>
        </w:rPr>
        <w:t xml:space="preserve"> </w:t>
      </w:r>
      <w:r w:rsidRPr="001E2727">
        <w:rPr>
          <w:color w:val="171717"/>
        </w:rPr>
        <w:t>и фуга.</w:t>
      </w:r>
    </w:p>
    <w:p w14:paraId="60B5482F" w14:textId="77777777" w:rsidR="003D262F" w:rsidRPr="001E2727" w:rsidRDefault="003D262F" w:rsidP="005F502E">
      <w:pPr>
        <w:pStyle w:val="a3"/>
        <w:tabs>
          <w:tab w:val="left" w:pos="2075"/>
          <w:tab w:val="left" w:pos="3327"/>
          <w:tab w:val="left" w:pos="4981"/>
          <w:tab w:val="left" w:pos="6036"/>
          <w:tab w:val="left" w:pos="7307"/>
          <w:tab w:val="left" w:pos="8697"/>
          <w:tab w:val="left" w:pos="9407"/>
        </w:tabs>
        <w:ind w:left="0" w:firstLine="709"/>
      </w:pPr>
      <w:r w:rsidRPr="001E2727">
        <w:rPr>
          <w:color w:val="171717"/>
        </w:rPr>
        <w:t>Соната, концерт:</w:t>
      </w:r>
      <w:r w:rsidRPr="001E2727">
        <w:rPr>
          <w:color w:val="171717"/>
        </w:rPr>
        <w:tab/>
      </w:r>
      <w:r>
        <w:rPr>
          <w:color w:val="171717"/>
        </w:rPr>
        <w:t xml:space="preserve"> </w:t>
      </w:r>
      <w:r w:rsidRPr="001E2727">
        <w:rPr>
          <w:color w:val="171717"/>
        </w:rPr>
        <w:t>трёхчастная</w:t>
      </w:r>
      <w:r>
        <w:rPr>
          <w:color w:val="171717"/>
        </w:rPr>
        <w:t xml:space="preserve"> </w:t>
      </w:r>
      <w:r w:rsidRPr="001E2727">
        <w:rPr>
          <w:color w:val="171717"/>
        </w:rPr>
        <w:t>форма, контраст</w:t>
      </w:r>
      <w:r>
        <w:rPr>
          <w:color w:val="171717"/>
        </w:rPr>
        <w:t xml:space="preserve"> </w:t>
      </w:r>
      <w:r w:rsidRPr="001E2727">
        <w:rPr>
          <w:color w:val="171717"/>
        </w:rPr>
        <w:t>основных</w:t>
      </w:r>
      <w:r>
        <w:rPr>
          <w:color w:val="171717"/>
        </w:rPr>
        <w:t xml:space="preserve"> </w:t>
      </w:r>
      <w:r w:rsidRPr="001E2727">
        <w:rPr>
          <w:color w:val="171717"/>
        </w:rPr>
        <w:t>тем,</w:t>
      </w:r>
      <w:r w:rsidRPr="001E2727">
        <w:rPr>
          <w:color w:val="171717"/>
          <w:spacing w:val="-1"/>
        </w:rPr>
        <w:t xml:space="preserve"> </w:t>
      </w:r>
      <w:r>
        <w:rPr>
          <w:color w:val="171717"/>
          <w:spacing w:val="-1"/>
        </w:rPr>
        <w:t>раз</w:t>
      </w:r>
      <w:r w:rsidRPr="001E2727">
        <w:rPr>
          <w:color w:val="171717"/>
        </w:rPr>
        <w:t>работочный</w:t>
      </w:r>
      <w:r w:rsidRPr="001E2727">
        <w:rPr>
          <w:color w:val="171717"/>
          <w:spacing w:val="2"/>
        </w:rPr>
        <w:t xml:space="preserve"> </w:t>
      </w:r>
      <w:r w:rsidRPr="001E2727">
        <w:rPr>
          <w:color w:val="171717"/>
        </w:rPr>
        <w:t>принцип</w:t>
      </w:r>
      <w:r w:rsidRPr="001E2727">
        <w:rPr>
          <w:color w:val="171717"/>
          <w:spacing w:val="1"/>
        </w:rPr>
        <w:t xml:space="preserve"> </w:t>
      </w:r>
      <w:r w:rsidRPr="001E2727">
        <w:rPr>
          <w:color w:val="171717"/>
        </w:rPr>
        <w:t>развития.</w:t>
      </w:r>
    </w:p>
    <w:p w14:paraId="259F2D95" w14:textId="77777777" w:rsidR="003D262F" w:rsidRPr="001E2727" w:rsidRDefault="003D262F" w:rsidP="005F502E">
      <w:pPr>
        <w:pStyle w:val="21"/>
        <w:spacing w:before="0"/>
        <w:ind w:left="0" w:firstLine="709"/>
      </w:pPr>
      <w:r w:rsidRPr="001E2727">
        <w:rPr>
          <w:color w:val="171717"/>
        </w:rPr>
        <w:t>Симфоническая</w:t>
      </w:r>
      <w:r w:rsidRPr="001E2727">
        <w:rPr>
          <w:color w:val="171717"/>
          <w:spacing w:val="-5"/>
        </w:rPr>
        <w:t xml:space="preserve"> </w:t>
      </w:r>
      <w:r w:rsidRPr="001E2727">
        <w:rPr>
          <w:color w:val="171717"/>
        </w:rPr>
        <w:t>музыка</w:t>
      </w:r>
    </w:p>
    <w:p w14:paraId="66A4864B" w14:textId="77777777" w:rsidR="003D262F" w:rsidRPr="001E2727" w:rsidRDefault="003D262F" w:rsidP="005F502E">
      <w:pPr>
        <w:pStyle w:val="a3"/>
        <w:ind w:left="0" w:firstLine="709"/>
      </w:pPr>
      <w:r w:rsidRPr="001E2727">
        <w:rPr>
          <w:color w:val="171717"/>
        </w:rPr>
        <w:t>Одночастные</w:t>
      </w:r>
      <w:r w:rsidRPr="001E2727">
        <w:rPr>
          <w:color w:val="171717"/>
          <w:spacing w:val="-5"/>
        </w:rPr>
        <w:t xml:space="preserve"> </w:t>
      </w:r>
      <w:r w:rsidRPr="001E2727">
        <w:rPr>
          <w:color w:val="171717"/>
        </w:rPr>
        <w:t>симфонические</w:t>
      </w:r>
      <w:r w:rsidRPr="001E2727">
        <w:rPr>
          <w:color w:val="171717"/>
          <w:spacing w:val="-5"/>
        </w:rPr>
        <w:t xml:space="preserve"> </w:t>
      </w:r>
      <w:r w:rsidRPr="001E2727">
        <w:rPr>
          <w:color w:val="171717"/>
        </w:rPr>
        <w:t>жанры</w:t>
      </w:r>
      <w:r w:rsidRPr="001E2727">
        <w:rPr>
          <w:color w:val="171717"/>
          <w:spacing w:val="-5"/>
        </w:rPr>
        <w:t xml:space="preserve"> </w:t>
      </w:r>
      <w:r w:rsidRPr="001E2727">
        <w:rPr>
          <w:color w:val="171717"/>
        </w:rPr>
        <w:t>(увертюра,</w:t>
      </w:r>
      <w:r w:rsidRPr="001E2727">
        <w:rPr>
          <w:color w:val="171717"/>
          <w:spacing w:val="-3"/>
        </w:rPr>
        <w:t xml:space="preserve"> </w:t>
      </w:r>
      <w:r w:rsidRPr="001E2727">
        <w:rPr>
          <w:color w:val="171717"/>
        </w:rPr>
        <w:t>картина).</w:t>
      </w:r>
      <w:r w:rsidRPr="001E2727">
        <w:rPr>
          <w:color w:val="171717"/>
          <w:spacing w:val="-3"/>
        </w:rPr>
        <w:t xml:space="preserve"> </w:t>
      </w:r>
      <w:r w:rsidRPr="001E2727">
        <w:rPr>
          <w:color w:val="171717"/>
        </w:rPr>
        <w:t>Симфония.</w:t>
      </w:r>
    </w:p>
    <w:p w14:paraId="50C0CAEE" w14:textId="77777777" w:rsidR="003D262F" w:rsidRPr="001E2727" w:rsidRDefault="003D262F" w:rsidP="005F502E">
      <w:pPr>
        <w:pStyle w:val="21"/>
        <w:spacing w:before="0"/>
        <w:ind w:left="0" w:firstLine="709"/>
      </w:pPr>
      <w:r w:rsidRPr="001E2727">
        <w:rPr>
          <w:color w:val="171717"/>
        </w:rPr>
        <w:t>Театральные</w:t>
      </w:r>
      <w:r w:rsidRPr="001E2727">
        <w:rPr>
          <w:color w:val="171717"/>
          <w:spacing w:val="-6"/>
        </w:rPr>
        <w:t xml:space="preserve"> </w:t>
      </w:r>
      <w:r w:rsidRPr="001E2727">
        <w:rPr>
          <w:color w:val="171717"/>
        </w:rPr>
        <w:t>жанры.</w:t>
      </w:r>
    </w:p>
    <w:p w14:paraId="0F35E494" w14:textId="77777777" w:rsidR="003D262F" w:rsidRPr="001E2727" w:rsidRDefault="003D262F" w:rsidP="005F502E">
      <w:pPr>
        <w:pStyle w:val="a3"/>
        <w:ind w:left="0" w:firstLine="709"/>
      </w:pPr>
      <w:r w:rsidRPr="001E2727">
        <w:rPr>
          <w:color w:val="171717"/>
        </w:rPr>
        <w:t>Опера,</w:t>
      </w:r>
      <w:r w:rsidRPr="001E2727">
        <w:rPr>
          <w:color w:val="171717"/>
          <w:spacing w:val="6"/>
        </w:rPr>
        <w:t xml:space="preserve"> </w:t>
      </w:r>
      <w:r w:rsidRPr="001E2727">
        <w:rPr>
          <w:color w:val="171717"/>
        </w:rPr>
        <w:t>балет.</w:t>
      </w:r>
      <w:r w:rsidRPr="001E2727">
        <w:rPr>
          <w:color w:val="171717"/>
          <w:spacing w:val="6"/>
        </w:rPr>
        <w:t xml:space="preserve"> </w:t>
      </w:r>
      <w:r w:rsidRPr="001E2727">
        <w:rPr>
          <w:color w:val="171717"/>
        </w:rPr>
        <w:t>Либретто.</w:t>
      </w:r>
      <w:r w:rsidRPr="001E2727">
        <w:rPr>
          <w:color w:val="171717"/>
          <w:spacing w:val="6"/>
        </w:rPr>
        <w:t xml:space="preserve"> </w:t>
      </w:r>
      <w:r w:rsidRPr="001E2727">
        <w:rPr>
          <w:color w:val="171717"/>
        </w:rPr>
        <w:t>Строение</w:t>
      </w:r>
      <w:r w:rsidRPr="001E2727">
        <w:rPr>
          <w:color w:val="171717"/>
          <w:spacing w:val="5"/>
        </w:rPr>
        <w:t xml:space="preserve"> </w:t>
      </w:r>
      <w:r w:rsidRPr="001E2727">
        <w:rPr>
          <w:color w:val="171717"/>
        </w:rPr>
        <w:t>музыкального</w:t>
      </w:r>
      <w:r w:rsidRPr="001E2727">
        <w:rPr>
          <w:color w:val="171717"/>
          <w:spacing w:val="4"/>
        </w:rPr>
        <w:t xml:space="preserve"> </w:t>
      </w:r>
      <w:r w:rsidRPr="001E2727">
        <w:rPr>
          <w:color w:val="171717"/>
        </w:rPr>
        <w:t>спектакля:</w:t>
      </w:r>
      <w:r w:rsidRPr="001E2727">
        <w:rPr>
          <w:color w:val="171717"/>
          <w:spacing w:val="4"/>
        </w:rPr>
        <w:t xml:space="preserve"> </w:t>
      </w:r>
      <w:r w:rsidRPr="001E2727">
        <w:rPr>
          <w:color w:val="171717"/>
        </w:rPr>
        <w:t>увертюра,</w:t>
      </w:r>
      <w:r>
        <w:rPr>
          <w:color w:val="171717"/>
        </w:rPr>
        <w:t xml:space="preserve"> </w:t>
      </w:r>
      <w:r w:rsidRPr="001E2727">
        <w:rPr>
          <w:color w:val="171717"/>
          <w:spacing w:val="-67"/>
        </w:rPr>
        <w:t xml:space="preserve"> </w:t>
      </w:r>
      <w:r w:rsidRPr="001E2727">
        <w:rPr>
          <w:color w:val="171717"/>
        </w:rPr>
        <w:t>действия,</w:t>
      </w:r>
      <w:r w:rsidRPr="001E2727">
        <w:rPr>
          <w:color w:val="171717"/>
          <w:spacing w:val="3"/>
        </w:rPr>
        <w:t xml:space="preserve"> </w:t>
      </w:r>
      <w:r w:rsidRPr="001E2727">
        <w:rPr>
          <w:color w:val="171717"/>
        </w:rPr>
        <w:t>антракты,</w:t>
      </w:r>
      <w:r w:rsidRPr="001E2727">
        <w:rPr>
          <w:color w:val="171717"/>
          <w:spacing w:val="4"/>
        </w:rPr>
        <w:t xml:space="preserve"> </w:t>
      </w:r>
      <w:r w:rsidRPr="001E2727">
        <w:rPr>
          <w:color w:val="171717"/>
        </w:rPr>
        <w:t>финал.</w:t>
      </w:r>
    </w:p>
    <w:p w14:paraId="218ECC9F" w14:textId="77777777" w:rsidR="003D262F" w:rsidRPr="001E2727" w:rsidRDefault="003D262F" w:rsidP="005F502E">
      <w:pPr>
        <w:pStyle w:val="a3"/>
        <w:ind w:left="0" w:firstLine="709"/>
      </w:pPr>
      <w:r w:rsidRPr="001E2727">
        <w:rPr>
          <w:color w:val="171717"/>
        </w:rPr>
        <w:t>Массовые сцены. Сольные номера главных героев.</w:t>
      </w:r>
      <w:r w:rsidRPr="001E2727">
        <w:rPr>
          <w:color w:val="171717"/>
          <w:spacing w:val="1"/>
        </w:rPr>
        <w:t xml:space="preserve"> </w:t>
      </w:r>
      <w:r w:rsidRPr="001E2727">
        <w:rPr>
          <w:color w:val="171717"/>
        </w:rPr>
        <w:t>Номерная структура и</w:t>
      </w:r>
      <w:r w:rsidRPr="001E2727">
        <w:rPr>
          <w:color w:val="171717"/>
          <w:spacing w:val="-2"/>
        </w:rPr>
        <w:t xml:space="preserve"> </w:t>
      </w:r>
      <w:r w:rsidRPr="001E2727">
        <w:rPr>
          <w:color w:val="171717"/>
        </w:rPr>
        <w:t>сквозное</w:t>
      </w:r>
      <w:r w:rsidRPr="001E2727">
        <w:rPr>
          <w:color w:val="171717"/>
          <w:spacing w:val="3"/>
        </w:rPr>
        <w:t xml:space="preserve"> </w:t>
      </w:r>
      <w:r w:rsidRPr="001E2727">
        <w:rPr>
          <w:color w:val="171717"/>
        </w:rPr>
        <w:t>развитие</w:t>
      </w:r>
      <w:r w:rsidRPr="001E2727">
        <w:rPr>
          <w:color w:val="171717"/>
          <w:spacing w:val="1"/>
        </w:rPr>
        <w:t xml:space="preserve"> </w:t>
      </w:r>
      <w:r w:rsidRPr="001E2727">
        <w:rPr>
          <w:color w:val="171717"/>
        </w:rPr>
        <w:t>сюжета.</w:t>
      </w:r>
      <w:r w:rsidRPr="001E2727">
        <w:rPr>
          <w:color w:val="171717"/>
          <w:spacing w:val="1"/>
        </w:rPr>
        <w:t xml:space="preserve"> </w:t>
      </w:r>
      <w:r w:rsidRPr="001E2727">
        <w:rPr>
          <w:color w:val="171717"/>
        </w:rPr>
        <w:t>Лейтмотивы.</w:t>
      </w:r>
      <w:r w:rsidRPr="001E2727">
        <w:rPr>
          <w:color w:val="171717"/>
          <w:spacing w:val="-1"/>
        </w:rPr>
        <w:t xml:space="preserve"> </w:t>
      </w:r>
      <w:r w:rsidRPr="001E2727">
        <w:rPr>
          <w:color w:val="171717"/>
        </w:rPr>
        <w:t>Роль</w:t>
      </w:r>
      <w:r w:rsidRPr="001E2727">
        <w:rPr>
          <w:color w:val="171717"/>
          <w:spacing w:val="-6"/>
        </w:rPr>
        <w:t xml:space="preserve"> </w:t>
      </w:r>
      <w:r w:rsidRPr="001E2727">
        <w:rPr>
          <w:color w:val="171717"/>
        </w:rPr>
        <w:t>оркестра</w:t>
      </w:r>
      <w:r w:rsidRPr="001E2727">
        <w:rPr>
          <w:color w:val="171717"/>
          <w:spacing w:val="-4"/>
        </w:rPr>
        <w:t xml:space="preserve"> </w:t>
      </w:r>
      <w:r w:rsidRPr="001E2727">
        <w:rPr>
          <w:color w:val="171717"/>
        </w:rPr>
        <w:t>в</w:t>
      </w:r>
      <w:r w:rsidRPr="001E2727">
        <w:rPr>
          <w:color w:val="171717"/>
          <w:spacing w:val="-4"/>
        </w:rPr>
        <w:t xml:space="preserve"> </w:t>
      </w:r>
      <w:r w:rsidRPr="001E2727">
        <w:rPr>
          <w:color w:val="171717"/>
        </w:rPr>
        <w:t>музыкальном</w:t>
      </w:r>
      <w:r w:rsidRPr="001E2727">
        <w:rPr>
          <w:color w:val="171717"/>
          <w:spacing w:val="-2"/>
        </w:rPr>
        <w:t xml:space="preserve"> </w:t>
      </w:r>
      <w:r w:rsidRPr="001E2727">
        <w:rPr>
          <w:color w:val="171717"/>
        </w:rPr>
        <w:t>спектакле.</w:t>
      </w:r>
    </w:p>
    <w:p w14:paraId="7E4CB4D8" w14:textId="77777777" w:rsidR="003D262F" w:rsidRPr="001E2727" w:rsidRDefault="003D262F" w:rsidP="005F502E">
      <w:pPr>
        <w:pStyle w:val="a3"/>
        <w:ind w:left="0" w:firstLine="709"/>
      </w:pPr>
    </w:p>
    <w:p w14:paraId="5FC2AE70" w14:textId="77777777" w:rsidR="003D262F" w:rsidRPr="001E2727" w:rsidRDefault="003D262F" w:rsidP="005F502E">
      <w:pPr>
        <w:pStyle w:val="11"/>
        <w:ind w:left="0" w:firstLine="709"/>
        <w:jc w:val="both"/>
      </w:pPr>
      <w:r w:rsidRPr="001E2727">
        <w:rPr>
          <w:color w:val="171717"/>
        </w:rPr>
        <w:t>Модуль</w:t>
      </w:r>
      <w:r w:rsidRPr="001E2727">
        <w:rPr>
          <w:color w:val="171717"/>
          <w:spacing w:val="-1"/>
        </w:rPr>
        <w:t xml:space="preserve"> </w:t>
      </w:r>
      <w:r w:rsidRPr="001E2727">
        <w:rPr>
          <w:color w:val="171717"/>
        </w:rPr>
        <w:t>№</w:t>
      </w:r>
      <w:r w:rsidRPr="001E2727">
        <w:rPr>
          <w:color w:val="171717"/>
          <w:spacing w:val="-4"/>
        </w:rPr>
        <w:t xml:space="preserve"> </w:t>
      </w:r>
      <w:r w:rsidRPr="001E2727">
        <w:rPr>
          <w:color w:val="171717"/>
        </w:rPr>
        <w:t>8</w:t>
      </w:r>
      <w:r w:rsidRPr="001E2727">
        <w:rPr>
          <w:color w:val="171717"/>
          <w:spacing w:val="-2"/>
        </w:rPr>
        <w:t xml:space="preserve"> </w:t>
      </w:r>
      <w:r w:rsidRPr="001E2727">
        <w:rPr>
          <w:color w:val="171717"/>
        </w:rPr>
        <w:t>«Связь</w:t>
      </w:r>
      <w:r w:rsidRPr="001E2727">
        <w:rPr>
          <w:color w:val="171717"/>
          <w:spacing w:val="-5"/>
        </w:rPr>
        <w:t xml:space="preserve"> </w:t>
      </w:r>
      <w:r w:rsidRPr="001E2727">
        <w:rPr>
          <w:color w:val="171717"/>
        </w:rPr>
        <w:t>музыки</w:t>
      </w:r>
      <w:r w:rsidRPr="001E2727">
        <w:rPr>
          <w:color w:val="171717"/>
          <w:spacing w:val="-5"/>
        </w:rPr>
        <w:t xml:space="preserve"> </w:t>
      </w:r>
      <w:r w:rsidRPr="001E2727">
        <w:rPr>
          <w:color w:val="171717"/>
        </w:rPr>
        <w:t>с</w:t>
      </w:r>
      <w:r w:rsidRPr="001E2727">
        <w:rPr>
          <w:color w:val="171717"/>
          <w:spacing w:val="-1"/>
        </w:rPr>
        <w:t xml:space="preserve"> </w:t>
      </w:r>
      <w:r w:rsidRPr="001E2727">
        <w:rPr>
          <w:color w:val="171717"/>
        </w:rPr>
        <w:t>другими</w:t>
      </w:r>
      <w:r w:rsidRPr="001E2727">
        <w:rPr>
          <w:color w:val="171717"/>
          <w:spacing w:val="-5"/>
        </w:rPr>
        <w:t xml:space="preserve"> </w:t>
      </w:r>
      <w:r w:rsidRPr="001E2727">
        <w:rPr>
          <w:color w:val="171717"/>
        </w:rPr>
        <w:t>видами</w:t>
      </w:r>
      <w:r w:rsidRPr="001E2727">
        <w:rPr>
          <w:color w:val="171717"/>
          <w:spacing w:val="-4"/>
        </w:rPr>
        <w:t xml:space="preserve"> </w:t>
      </w:r>
      <w:r w:rsidRPr="001E2727">
        <w:rPr>
          <w:color w:val="171717"/>
        </w:rPr>
        <w:t>искусства»</w:t>
      </w:r>
    </w:p>
    <w:p w14:paraId="4AAAF526" w14:textId="77777777" w:rsidR="003D262F" w:rsidRPr="001E2727" w:rsidRDefault="003D262F" w:rsidP="005F502E">
      <w:pPr>
        <w:pStyle w:val="21"/>
        <w:spacing w:before="0"/>
        <w:ind w:left="0" w:firstLine="709"/>
      </w:pPr>
      <w:r w:rsidRPr="001E2727">
        <w:rPr>
          <w:color w:val="171717"/>
        </w:rPr>
        <w:t>Музыка</w:t>
      </w:r>
      <w:r w:rsidRPr="001E2727">
        <w:rPr>
          <w:color w:val="171717"/>
          <w:spacing w:val="-4"/>
        </w:rPr>
        <w:t xml:space="preserve"> </w:t>
      </w:r>
      <w:r w:rsidRPr="001E2727">
        <w:rPr>
          <w:color w:val="171717"/>
        </w:rPr>
        <w:t>и</w:t>
      </w:r>
      <w:r w:rsidRPr="001E2727">
        <w:rPr>
          <w:color w:val="171717"/>
          <w:spacing w:val="-4"/>
        </w:rPr>
        <w:t xml:space="preserve"> </w:t>
      </w:r>
      <w:r w:rsidRPr="001E2727">
        <w:rPr>
          <w:color w:val="171717"/>
        </w:rPr>
        <w:t>литература.</w:t>
      </w:r>
    </w:p>
    <w:p w14:paraId="1B8B9351" w14:textId="77777777" w:rsidR="003D262F" w:rsidRPr="001E2727" w:rsidRDefault="003D262F" w:rsidP="005F502E">
      <w:pPr>
        <w:pStyle w:val="a3"/>
        <w:ind w:left="0" w:firstLine="709"/>
      </w:pPr>
      <w:r w:rsidRPr="001E2727">
        <w:rPr>
          <w:color w:val="171717"/>
        </w:rPr>
        <w:t>Единство слова и музыки в вокальных жанрах (песня, романс, кантата,</w:t>
      </w:r>
      <w:r w:rsidRPr="001E2727">
        <w:rPr>
          <w:color w:val="171717"/>
          <w:spacing w:val="1"/>
        </w:rPr>
        <w:t xml:space="preserve"> </w:t>
      </w:r>
      <w:r w:rsidRPr="001E2727">
        <w:rPr>
          <w:color w:val="171717"/>
        </w:rPr>
        <w:t>ноктюрн,</w:t>
      </w:r>
      <w:r w:rsidRPr="001E2727">
        <w:rPr>
          <w:color w:val="171717"/>
          <w:spacing w:val="1"/>
        </w:rPr>
        <w:t xml:space="preserve"> </w:t>
      </w:r>
      <w:r w:rsidRPr="001E2727">
        <w:rPr>
          <w:color w:val="171717"/>
        </w:rPr>
        <w:t>баркарола,</w:t>
      </w:r>
      <w:r w:rsidRPr="001E2727">
        <w:rPr>
          <w:color w:val="171717"/>
          <w:spacing w:val="1"/>
        </w:rPr>
        <w:t xml:space="preserve"> </w:t>
      </w:r>
      <w:r w:rsidRPr="001E2727">
        <w:rPr>
          <w:color w:val="171717"/>
        </w:rPr>
        <w:t>былина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др.).</w:t>
      </w:r>
      <w:r w:rsidRPr="001E2727">
        <w:rPr>
          <w:color w:val="171717"/>
          <w:spacing w:val="1"/>
        </w:rPr>
        <w:t xml:space="preserve"> </w:t>
      </w:r>
      <w:r w:rsidRPr="001E2727">
        <w:rPr>
          <w:color w:val="171717"/>
        </w:rPr>
        <w:t>Интонации</w:t>
      </w:r>
      <w:r w:rsidRPr="001E2727">
        <w:rPr>
          <w:color w:val="171717"/>
          <w:spacing w:val="1"/>
        </w:rPr>
        <w:t xml:space="preserve"> </w:t>
      </w:r>
      <w:r w:rsidRPr="001E2727">
        <w:rPr>
          <w:color w:val="171717"/>
        </w:rPr>
        <w:t>рассказа,</w:t>
      </w:r>
      <w:r w:rsidRPr="001E2727">
        <w:rPr>
          <w:color w:val="171717"/>
          <w:spacing w:val="1"/>
        </w:rPr>
        <w:t xml:space="preserve"> </w:t>
      </w:r>
      <w:r w:rsidRPr="001E2727">
        <w:rPr>
          <w:color w:val="171717"/>
        </w:rPr>
        <w:t>повествования</w:t>
      </w:r>
      <w:r w:rsidRPr="001E2727">
        <w:rPr>
          <w:color w:val="171717"/>
          <w:spacing w:val="1"/>
        </w:rPr>
        <w:t xml:space="preserve"> </w:t>
      </w:r>
      <w:r w:rsidRPr="001E2727">
        <w:rPr>
          <w:color w:val="171717"/>
        </w:rPr>
        <w:t>в</w:t>
      </w:r>
      <w:r w:rsidRPr="001E2727">
        <w:rPr>
          <w:color w:val="171717"/>
          <w:spacing w:val="1"/>
        </w:rPr>
        <w:t xml:space="preserve"> </w:t>
      </w:r>
      <w:r w:rsidRPr="001E2727">
        <w:rPr>
          <w:color w:val="171717"/>
        </w:rPr>
        <w:t>инструментальной</w:t>
      </w:r>
      <w:r w:rsidRPr="001E2727">
        <w:rPr>
          <w:color w:val="171717"/>
          <w:spacing w:val="1"/>
        </w:rPr>
        <w:t xml:space="preserve"> </w:t>
      </w:r>
      <w:r w:rsidRPr="001E2727">
        <w:rPr>
          <w:color w:val="171717"/>
        </w:rPr>
        <w:t>музыке (поэма,</w:t>
      </w:r>
      <w:r w:rsidRPr="001E2727">
        <w:rPr>
          <w:color w:val="171717"/>
          <w:spacing w:val="2"/>
        </w:rPr>
        <w:t xml:space="preserve"> </w:t>
      </w:r>
      <w:r w:rsidRPr="001E2727">
        <w:rPr>
          <w:color w:val="171717"/>
        </w:rPr>
        <w:t>баллада и</w:t>
      </w:r>
      <w:r w:rsidRPr="001E2727">
        <w:rPr>
          <w:color w:val="171717"/>
          <w:spacing w:val="-1"/>
        </w:rPr>
        <w:t xml:space="preserve"> </w:t>
      </w:r>
      <w:r w:rsidRPr="001E2727">
        <w:rPr>
          <w:color w:val="171717"/>
        </w:rPr>
        <w:t>др.).</w:t>
      </w:r>
      <w:r w:rsidRPr="001E2727">
        <w:rPr>
          <w:color w:val="171717"/>
          <w:spacing w:val="2"/>
        </w:rPr>
        <w:t xml:space="preserve"> </w:t>
      </w:r>
      <w:r w:rsidRPr="001E2727">
        <w:rPr>
          <w:color w:val="171717"/>
        </w:rPr>
        <w:t>Программная музыка.</w:t>
      </w:r>
    </w:p>
    <w:p w14:paraId="549F3C1A" w14:textId="77777777" w:rsidR="003D262F" w:rsidRPr="001E2727" w:rsidRDefault="003D262F" w:rsidP="005F502E">
      <w:pPr>
        <w:pStyle w:val="21"/>
        <w:spacing w:before="0"/>
        <w:ind w:left="0" w:firstLine="709"/>
      </w:pPr>
      <w:r w:rsidRPr="001E2727">
        <w:rPr>
          <w:color w:val="171717"/>
        </w:rPr>
        <w:t>Музыка</w:t>
      </w:r>
      <w:r w:rsidRPr="001E2727">
        <w:rPr>
          <w:color w:val="171717"/>
          <w:spacing w:val="-4"/>
        </w:rPr>
        <w:t xml:space="preserve"> </w:t>
      </w:r>
      <w:r w:rsidRPr="001E2727">
        <w:rPr>
          <w:color w:val="171717"/>
        </w:rPr>
        <w:t>и</w:t>
      </w:r>
      <w:r w:rsidRPr="001E2727">
        <w:rPr>
          <w:color w:val="171717"/>
          <w:spacing w:val="-4"/>
        </w:rPr>
        <w:t xml:space="preserve"> </w:t>
      </w:r>
      <w:r w:rsidRPr="001E2727">
        <w:rPr>
          <w:color w:val="171717"/>
        </w:rPr>
        <w:t>живопись.</w:t>
      </w:r>
    </w:p>
    <w:p w14:paraId="7BD19BB1" w14:textId="77777777" w:rsidR="003D262F" w:rsidRPr="001E2727" w:rsidRDefault="003D262F" w:rsidP="005F502E">
      <w:pPr>
        <w:pStyle w:val="a3"/>
        <w:ind w:left="0" w:firstLine="709"/>
      </w:pPr>
      <w:r w:rsidRPr="001E2727">
        <w:rPr>
          <w:color w:val="171717"/>
        </w:rPr>
        <w:t>Выразительные средства музыкального и изобразительного искусства.</w:t>
      </w:r>
      <w:r w:rsidRPr="001E2727">
        <w:rPr>
          <w:color w:val="171717"/>
          <w:spacing w:val="1"/>
        </w:rPr>
        <w:t xml:space="preserve"> </w:t>
      </w:r>
      <w:r w:rsidRPr="001E2727">
        <w:rPr>
          <w:color w:val="171717"/>
        </w:rPr>
        <w:t>Аналогии:</w:t>
      </w:r>
      <w:r w:rsidRPr="001E2727">
        <w:rPr>
          <w:color w:val="171717"/>
          <w:spacing w:val="6"/>
        </w:rPr>
        <w:t xml:space="preserve"> </w:t>
      </w:r>
      <w:r w:rsidRPr="001E2727">
        <w:rPr>
          <w:color w:val="171717"/>
        </w:rPr>
        <w:t>ритм,</w:t>
      </w:r>
      <w:r w:rsidRPr="001E2727">
        <w:rPr>
          <w:color w:val="171717"/>
          <w:spacing w:val="14"/>
        </w:rPr>
        <w:t xml:space="preserve"> </w:t>
      </w:r>
      <w:r w:rsidRPr="001E2727">
        <w:rPr>
          <w:color w:val="171717"/>
        </w:rPr>
        <w:t>композиция,</w:t>
      </w:r>
      <w:r w:rsidRPr="001E2727">
        <w:rPr>
          <w:color w:val="171717"/>
          <w:spacing w:val="10"/>
        </w:rPr>
        <w:t xml:space="preserve"> </w:t>
      </w:r>
      <w:r w:rsidRPr="001E2727">
        <w:rPr>
          <w:color w:val="171717"/>
        </w:rPr>
        <w:t>линия</w:t>
      </w:r>
      <w:r w:rsidRPr="001E2727">
        <w:rPr>
          <w:color w:val="171717"/>
          <w:spacing w:val="14"/>
        </w:rPr>
        <w:t xml:space="preserve"> </w:t>
      </w:r>
      <w:r w:rsidRPr="001E2727">
        <w:rPr>
          <w:color w:val="171717"/>
        </w:rPr>
        <w:t>-</w:t>
      </w:r>
      <w:r w:rsidRPr="001E2727">
        <w:rPr>
          <w:color w:val="171717"/>
          <w:spacing w:val="7"/>
        </w:rPr>
        <w:t xml:space="preserve"> </w:t>
      </w:r>
      <w:r w:rsidRPr="001E2727">
        <w:rPr>
          <w:color w:val="171717"/>
        </w:rPr>
        <w:t>мелодия,</w:t>
      </w:r>
      <w:r w:rsidRPr="001E2727">
        <w:rPr>
          <w:color w:val="171717"/>
          <w:spacing w:val="9"/>
        </w:rPr>
        <w:t xml:space="preserve"> </w:t>
      </w:r>
      <w:r w:rsidRPr="001E2727">
        <w:rPr>
          <w:color w:val="171717"/>
        </w:rPr>
        <w:t>пятно</w:t>
      </w:r>
      <w:r w:rsidRPr="001E2727">
        <w:rPr>
          <w:color w:val="171717"/>
          <w:spacing w:val="14"/>
        </w:rPr>
        <w:t xml:space="preserve"> </w:t>
      </w:r>
      <w:r w:rsidRPr="001E2727">
        <w:rPr>
          <w:color w:val="171717"/>
        </w:rPr>
        <w:t>-</w:t>
      </w:r>
      <w:r w:rsidRPr="001E2727">
        <w:rPr>
          <w:color w:val="171717"/>
          <w:spacing w:val="7"/>
        </w:rPr>
        <w:t xml:space="preserve"> </w:t>
      </w:r>
      <w:r w:rsidRPr="001E2727">
        <w:rPr>
          <w:color w:val="171717"/>
        </w:rPr>
        <w:t>созвучие,</w:t>
      </w:r>
      <w:r w:rsidRPr="001E2727">
        <w:rPr>
          <w:color w:val="171717"/>
          <w:spacing w:val="14"/>
        </w:rPr>
        <w:t xml:space="preserve"> </w:t>
      </w:r>
      <w:r w:rsidRPr="001E2727">
        <w:rPr>
          <w:color w:val="171717"/>
        </w:rPr>
        <w:t>колорит</w:t>
      </w:r>
      <w:r>
        <w:rPr>
          <w:color w:val="171717"/>
        </w:rPr>
        <w:t xml:space="preserve"> </w:t>
      </w:r>
      <w:r w:rsidRPr="001E2727">
        <w:rPr>
          <w:color w:val="171717"/>
        </w:rPr>
        <w:t>-</w:t>
      </w:r>
      <w:r w:rsidRPr="001E2727">
        <w:rPr>
          <w:color w:val="171717"/>
          <w:spacing w:val="-3"/>
        </w:rPr>
        <w:t xml:space="preserve"> </w:t>
      </w:r>
      <w:r w:rsidRPr="001E2727">
        <w:rPr>
          <w:color w:val="171717"/>
        </w:rPr>
        <w:t>тембр,</w:t>
      </w:r>
      <w:r w:rsidRPr="001E2727">
        <w:rPr>
          <w:color w:val="171717"/>
          <w:spacing w:val="1"/>
        </w:rPr>
        <w:t xml:space="preserve"> </w:t>
      </w:r>
      <w:proofErr w:type="spellStart"/>
      <w:r w:rsidRPr="001E2727">
        <w:rPr>
          <w:color w:val="171717"/>
        </w:rPr>
        <w:t>светлотность</w:t>
      </w:r>
      <w:proofErr w:type="spellEnd"/>
      <w:r w:rsidRPr="001E2727">
        <w:rPr>
          <w:color w:val="171717"/>
          <w:spacing w:val="-1"/>
        </w:rPr>
        <w:t xml:space="preserve"> </w:t>
      </w:r>
      <w:r w:rsidRPr="001E2727">
        <w:rPr>
          <w:color w:val="171717"/>
        </w:rPr>
        <w:t>-</w:t>
      </w:r>
      <w:r w:rsidRPr="001E2727">
        <w:rPr>
          <w:color w:val="171717"/>
          <w:spacing w:val="-2"/>
        </w:rPr>
        <w:t xml:space="preserve"> </w:t>
      </w:r>
      <w:r w:rsidRPr="001E2727">
        <w:rPr>
          <w:color w:val="171717"/>
        </w:rPr>
        <w:t>динамика</w:t>
      </w:r>
      <w:r w:rsidRPr="001E2727">
        <w:rPr>
          <w:color w:val="171717"/>
          <w:spacing w:val="-1"/>
        </w:rPr>
        <w:t xml:space="preserve"> </w:t>
      </w:r>
      <w:r w:rsidRPr="001E2727">
        <w:rPr>
          <w:color w:val="171717"/>
        </w:rPr>
        <w:t>и</w:t>
      </w:r>
      <w:r w:rsidRPr="001E2727">
        <w:rPr>
          <w:color w:val="171717"/>
          <w:spacing w:val="-2"/>
        </w:rPr>
        <w:t xml:space="preserve"> </w:t>
      </w:r>
      <w:proofErr w:type="spellStart"/>
      <w:r w:rsidRPr="001E2727">
        <w:rPr>
          <w:color w:val="171717"/>
        </w:rPr>
        <w:t>т.д</w:t>
      </w:r>
      <w:proofErr w:type="spellEnd"/>
      <w:r w:rsidRPr="001E2727">
        <w:rPr>
          <w:color w:val="171717"/>
          <w:spacing w:val="1"/>
        </w:rPr>
        <w:t xml:space="preserve"> </w:t>
      </w:r>
      <w:r w:rsidRPr="001E2727">
        <w:rPr>
          <w:color w:val="171717"/>
        </w:rPr>
        <w:t>.</w:t>
      </w:r>
    </w:p>
    <w:p w14:paraId="334EC4DF" w14:textId="77777777" w:rsidR="003D262F" w:rsidRPr="001E2727" w:rsidRDefault="003D262F" w:rsidP="005F502E">
      <w:pPr>
        <w:pStyle w:val="a3"/>
        <w:tabs>
          <w:tab w:val="left" w:pos="2915"/>
          <w:tab w:val="left" w:pos="4218"/>
          <w:tab w:val="left" w:pos="6491"/>
          <w:tab w:val="left" w:pos="7211"/>
          <w:tab w:val="left" w:pos="8568"/>
        </w:tabs>
        <w:ind w:left="0" w:firstLine="709"/>
      </w:pPr>
      <w:r w:rsidRPr="001E2727">
        <w:rPr>
          <w:color w:val="171717"/>
        </w:rPr>
        <w:t>Программная</w:t>
      </w:r>
      <w:r>
        <w:rPr>
          <w:color w:val="171717"/>
        </w:rPr>
        <w:t xml:space="preserve"> </w:t>
      </w:r>
      <w:r w:rsidRPr="001E2727">
        <w:rPr>
          <w:color w:val="171717"/>
        </w:rPr>
        <w:t>музыка. Импрессионизм (на</w:t>
      </w:r>
      <w:r>
        <w:rPr>
          <w:color w:val="171717"/>
        </w:rPr>
        <w:t xml:space="preserve"> </w:t>
      </w:r>
      <w:r w:rsidRPr="001E2727">
        <w:rPr>
          <w:color w:val="171717"/>
        </w:rPr>
        <w:t>примере</w:t>
      </w:r>
      <w:r>
        <w:rPr>
          <w:color w:val="171717"/>
        </w:rPr>
        <w:t xml:space="preserve"> </w:t>
      </w:r>
      <w:r w:rsidRPr="003D262F">
        <w:t>творчества</w:t>
      </w:r>
      <w:r>
        <w:t xml:space="preserve"> </w:t>
      </w:r>
      <w:r w:rsidRPr="003D262F">
        <w:t>французских</w:t>
      </w:r>
      <w:r w:rsidRPr="001E2727">
        <w:rPr>
          <w:color w:val="171717"/>
          <w:spacing w:val="-4"/>
        </w:rPr>
        <w:t xml:space="preserve"> </w:t>
      </w:r>
      <w:proofErr w:type="spellStart"/>
      <w:r w:rsidRPr="001E2727">
        <w:rPr>
          <w:color w:val="171717"/>
        </w:rPr>
        <w:t>клавесинистов</w:t>
      </w:r>
      <w:proofErr w:type="spellEnd"/>
      <w:r w:rsidRPr="001E2727">
        <w:rPr>
          <w:color w:val="171717"/>
        </w:rPr>
        <w:t>,</w:t>
      </w:r>
      <w:r w:rsidRPr="001E2727">
        <w:rPr>
          <w:color w:val="171717"/>
          <w:spacing w:val="3"/>
        </w:rPr>
        <w:t xml:space="preserve"> </w:t>
      </w:r>
      <w:r w:rsidRPr="001E2727">
        <w:rPr>
          <w:color w:val="171717"/>
        </w:rPr>
        <w:t>К.</w:t>
      </w:r>
      <w:r w:rsidRPr="001E2727">
        <w:rPr>
          <w:color w:val="171717"/>
          <w:spacing w:val="2"/>
        </w:rPr>
        <w:t xml:space="preserve"> </w:t>
      </w:r>
      <w:r w:rsidRPr="001E2727">
        <w:rPr>
          <w:color w:val="171717"/>
        </w:rPr>
        <w:t>Дебюсси,</w:t>
      </w:r>
      <w:r w:rsidRPr="001E2727">
        <w:rPr>
          <w:color w:val="171717"/>
          <w:spacing w:val="5"/>
        </w:rPr>
        <w:t xml:space="preserve"> </w:t>
      </w:r>
      <w:r w:rsidRPr="001E2727">
        <w:rPr>
          <w:color w:val="171717"/>
        </w:rPr>
        <w:t>А.К.</w:t>
      </w:r>
      <w:r w:rsidRPr="001E2727">
        <w:rPr>
          <w:color w:val="171717"/>
          <w:spacing w:val="3"/>
        </w:rPr>
        <w:t xml:space="preserve"> </w:t>
      </w:r>
      <w:r w:rsidRPr="001E2727">
        <w:rPr>
          <w:color w:val="171717"/>
        </w:rPr>
        <w:t>Лядова</w:t>
      </w:r>
      <w:r w:rsidRPr="001E2727">
        <w:rPr>
          <w:color w:val="171717"/>
          <w:spacing w:val="1"/>
        </w:rPr>
        <w:t xml:space="preserve"> </w:t>
      </w:r>
      <w:r w:rsidRPr="001E2727">
        <w:rPr>
          <w:color w:val="171717"/>
        </w:rPr>
        <w:t>и др.).</w:t>
      </w:r>
    </w:p>
    <w:p w14:paraId="6FE36451" w14:textId="77777777" w:rsidR="003D262F" w:rsidRPr="001E2727" w:rsidRDefault="003D262F" w:rsidP="005F502E">
      <w:pPr>
        <w:pStyle w:val="21"/>
        <w:spacing w:before="0"/>
        <w:ind w:left="0" w:firstLine="709"/>
      </w:pPr>
      <w:r w:rsidRPr="001E2727">
        <w:rPr>
          <w:color w:val="171717"/>
        </w:rPr>
        <w:t>Музыка</w:t>
      </w:r>
      <w:r w:rsidRPr="001E2727">
        <w:rPr>
          <w:color w:val="171717"/>
          <w:spacing w:val="-1"/>
        </w:rPr>
        <w:t xml:space="preserve"> </w:t>
      </w:r>
      <w:r w:rsidRPr="001E2727">
        <w:rPr>
          <w:color w:val="171717"/>
        </w:rPr>
        <w:t>и</w:t>
      </w:r>
      <w:r w:rsidRPr="001E2727">
        <w:rPr>
          <w:color w:val="171717"/>
          <w:spacing w:val="-2"/>
        </w:rPr>
        <w:t xml:space="preserve"> </w:t>
      </w:r>
      <w:r w:rsidRPr="001E2727">
        <w:rPr>
          <w:color w:val="171717"/>
        </w:rPr>
        <w:t>театр.</w:t>
      </w:r>
    </w:p>
    <w:p w14:paraId="018C784E" w14:textId="77777777" w:rsidR="003D262F" w:rsidRPr="001E2727" w:rsidRDefault="003D262F" w:rsidP="005F502E">
      <w:pPr>
        <w:pStyle w:val="a3"/>
        <w:ind w:left="0" w:firstLine="709"/>
      </w:pPr>
      <w:r w:rsidRPr="001E2727">
        <w:rPr>
          <w:color w:val="171717"/>
        </w:rPr>
        <w:t>Музыка</w:t>
      </w:r>
      <w:r w:rsidRPr="001E2727">
        <w:rPr>
          <w:color w:val="171717"/>
          <w:spacing w:val="41"/>
        </w:rPr>
        <w:t xml:space="preserve"> </w:t>
      </w:r>
      <w:r w:rsidRPr="001E2727">
        <w:rPr>
          <w:color w:val="171717"/>
        </w:rPr>
        <w:t>к</w:t>
      </w:r>
      <w:r w:rsidRPr="001E2727">
        <w:rPr>
          <w:color w:val="171717"/>
          <w:spacing w:val="41"/>
        </w:rPr>
        <w:t xml:space="preserve"> </w:t>
      </w:r>
      <w:r w:rsidRPr="001E2727">
        <w:rPr>
          <w:color w:val="171717"/>
        </w:rPr>
        <w:t>драматическому</w:t>
      </w:r>
      <w:r w:rsidRPr="001E2727">
        <w:rPr>
          <w:color w:val="171717"/>
          <w:spacing w:val="37"/>
        </w:rPr>
        <w:t xml:space="preserve"> </w:t>
      </w:r>
      <w:r w:rsidRPr="001E2727">
        <w:rPr>
          <w:color w:val="171717"/>
        </w:rPr>
        <w:t>спектаклю</w:t>
      </w:r>
      <w:r w:rsidRPr="001E2727">
        <w:rPr>
          <w:color w:val="171717"/>
          <w:spacing w:val="40"/>
        </w:rPr>
        <w:t xml:space="preserve"> </w:t>
      </w:r>
      <w:r w:rsidRPr="001E2727">
        <w:rPr>
          <w:color w:val="171717"/>
        </w:rPr>
        <w:t>(на</w:t>
      </w:r>
      <w:r w:rsidRPr="001E2727">
        <w:rPr>
          <w:color w:val="171717"/>
          <w:spacing w:val="42"/>
        </w:rPr>
        <w:t xml:space="preserve"> </w:t>
      </w:r>
      <w:r w:rsidRPr="001E2727">
        <w:rPr>
          <w:color w:val="171717"/>
        </w:rPr>
        <w:t>примере</w:t>
      </w:r>
      <w:r w:rsidRPr="001E2727">
        <w:rPr>
          <w:color w:val="171717"/>
          <w:spacing w:val="41"/>
        </w:rPr>
        <w:t xml:space="preserve"> </w:t>
      </w:r>
      <w:r w:rsidRPr="001E2727">
        <w:rPr>
          <w:color w:val="171717"/>
        </w:rPr>
        <w:t>творчества</w:t>
      </w:r>
      <w:r w:rsidRPr="001E2727">
        <w:rPr>
          <w:color w:val="171717"/>
          <w:spacing w:val="47"/>
        </w:rPr>
        <w:t xml:space="preserve"> </w:t>
      </w:r>
      <w:r w:rsidRPr="001E2727">
        <w:rPr>
          <w:color w:val="171717"/>
        </w:rPr>
        <w:t>Э.</w:t>
      </w:r>
      <w:r w:rsidRPr="001E2727">
        <w:rPr>
          <w:color w:val="171717"/>
          <w:spacing w:val="44"/>
        </w:rPr>
        <w:t xml:space="preserve"> </w:t>
      </w:r>
      <w:r w:rsidRPr="001E2727">
        <w:rPr>
          <w:color w:val="171717"/>
        </w:rPr>
        <w:t>Грига,</w:t>
      </w:r>
      <w:r>
        <w:rPr>
          <w:color w:val="171717"/>
        </w:rPr>
        <w:t xml:space="preserve">  </w:t>
      </w:r>
      <w:r w:rsidRPr="001E2727">
        <w:rPr>
          <w:color w:val="171717"/>
          <w:spacing w:val="-67"/>
        </w:rPr>
        <w:t xml:space="preserve"> </w:t>
      </w:r>
      <w:r w:rsidRPr="001E2727">
        <w:rPr>
          <w:color w:val="171717"/>
        </w:rPr>
        <w:t>Л.</w:t>
      </w:r>
      <w:r w:rsidRPr="001E2727">
        <w:rPr>
          <w:color w:val="171717"/>
          <w:spacing w:val="2"/>
        </w:rPr>
        <w:t xml:space="preserve"> </w:t>
      </w:r>
      <w:proofErr w:type="spellStart"/>
      <w:r w:rsidRPr="001E2727">
        <w:rPr>
          <w:color w:val="171717"/>
        </w:rPr>
        <w:t>ван</w:t>
      </w:r>
      <w:proofErr w:type="spellEnd"/>
      <w:r w:rsidRPr="001E2727">
        <w:rPr>
          <w:color w:val="171717"/>
          <w:spacing w:val="1"/>
        </w:rPr>
        <w:t xml:space="preserve"> </w:t>
      </w:r>
      <w:r w:rsidRPr="001E2727">
        <w:rPr>
          <w:color w:val="171717"/>
        </w:rPr>
        <w:t>Бетховена,</w:t>
      </w:r>
      <w:r w:rsidRPr="001E2727">
        <w:rPr>
          <w:color w:val="171717"/>
          <w:spacing w:val="2"/>
        </w:rPr>
        <w:t xml:space="preserve"> </w:t>
      </w:r>
      <w:r w:rsidRPr="001E2727">
        <w:rPr>
          <w:color w:val="171717"/>
        </w:rPr>
        <w:t>А.</w:t>
      </w:r>
      <w:r w:rsidRPr="001E2727">
        <w:rPr>
          <w:color w:val="171717"/>
          <w:spacing w:val="3"/>
        </w:rPr>
        <w:t xml:space="preserve"> </w:t>
      </w:r>
      <w:r w:rsidRPr="001E2727">
        <w:rPr>
          <w:color w:val="171717"/>
        </w:rPr>
        <w:t>Г.</w:t>
      </w:r>
      <w:r w:rsidRPr="001E2727">
        <w:rPr>
          <w:color w:val="171717"/>
          <w:spacing w:val="3"/>
        </w:rPr>
        <w:t xml:space="preserve"> </w:t>
      </w:r>
      <w:r w:rsidRPr="001E2727">
        <w:rPr>
          <w:color w:val="171717"/>
        </w:rPr>
        <w:t>Шнитке,</w:t>
      </w:r>
      <w:r w:rsidRPr="001E2727">
        <w:rPr>
          <w:color w:val="171717"/>
          <w:spacing w:val="3"/>
        </w:rPr>
        <w:t xml:space="preserve"> </w:t>
      </w:r>
      <w:r w:rsidRPr="001E2727">
        <w:rPr>
          <w:color w:val="171717"/>
        </w:rPr>
        <w:t>Д.Д</w:t>
      </w:r>
      <w:r w:rsidRPr="001E2727">
        <w:rPr>
          <w:color w:val="171717"/>
          <w:spacing w:val="-2"/>
        </w:rPr>
        <w:t xml:space="preserve"> </w:t>
      </w:r>
      <w:r w:rsidRPr="001E2727">
        <w:rPr>
          <w:color w:val="171717"/>
        </w:rPr>
        <w:t>.</w:t>
      </w:r>
      <w:r w:rsidRPr="001E2727">
        <w:rPr>
          <w:color w:val="171717"/>
          <w:spacing w:val="3"/>
        </w:rPr>
        <w:t xml:space="preserve"> </w:t>
      </w:r>
      <w:r w:rsidRPr="001E2727">
        <w:rPr>
          <w:color w:val="171717"/>
        </w:rPr>
        <w:t>Шостаковича</w:t>
      </w:r>
      <w:r w:rsidRPr="001E2727">
        <w:rPr>
          <w:color w:val="171717"/>
          <w:spacing w:val="1"/>
        </w:rPr>
        <w:t xml:space="preserve"> </w:t>
      </w:r>
      <w:r w:rsidRPr="001E2727">
        <w:rPr>
          <w:color w:val="171717"/>
        </w:rPr>
        <w:t xml:space="preserve">и </w:t>
      </w:r>
      <w:proofErr w:type="spellStart"/>
      <w:r w:rsidRPr="001E2727">
        <w:rPr>
          <w:color w:val="171717"/>
        </w:rPr>
        <w:t>др</w:t>
      </w:r>
      <w:proofErr w:type="spellEnd"/>
      <w:r w:rsidRPr="001E2727">
        <w:rPr>
          <w:color w:val="171717"/>
        </w:rPr>
        <w:t xml:space="preserve"> .).</w:t>
      </w:r>
    </w:p>
    <w:p w14:paraId="04F00C00" w14:textId="77777777" w:rsidR="003D262F" w:rsidRPr="001E2727" w:rsidRDefault="003D262F" w:rsidP="005F502E">
      <w:pPr>
        <w:pStyle w:val="a3"/>
        <w:ind w:left="0" w:firstLine="709"/>
      </w:pPr>
      <w:r w:rsidRPr="001E2727">
        <w:rPr>
          <w:color w:val="171717"/>
        </w:rPr>
        <w:t>Единство</w:t>
      </w:r>
      <w:r w:rsidRPr="001E2727">
        <w:rPr>
          <w:color w:val="171717"/>
          <w:spacing w:val="-6"/>
        </w:rPr>
        <w:t xml:space="preserve"> </w:t>
      </w:r>
      <w:r w:rsidRPr="001E2727">
        <w:rPr>
          <w:color w:val="171717"/>
        </w:rPr>
        <w:t>музыки,</w:t>
      </w:r>
      <w:r w:rsidRPr="001E2727">
        <w:rPr>
          <w:color w:val="171717"/>
          <w:spacing w:val="-3"/>
        </w:rPr>
        <w:t xml:space="preserve"> </w:t>
      </w:r>
      <w:r w:rsidRPr="001E2727">
        <w:rPr>
          <w:color w:val="171717"/>
        </w:rPr>
        <w:t>драматургии,</w:t>
      </w:r>
      <w:r w:rsidRPr="001E2727">
        <w:rPr>
          <w:color w:val="171717"/>
          <w:spacing w:val="-4"/>
        </w:rPr>
        <w:t xml:space="preserve"> </w:t>
      </w:r>
      <w:r w:rsidRPr="001E2727">
        <w:rPr>
          <w:color w:val="171717"/>
        </w:rPr>
        <w:t>сценической</w:t>
      </w:r>
      <w:r w:rsidRPr="001E2727">
        <w:rPr>
          <w:color w:val="171717"/>
          <w:spacing w:val="-6"/>
        </w:rPr>
        <w:t xml:space="preserve"> </w:t>
      </w:r>
      <w:r w:rsidRPr="001E2727">
        <w:rPr>
          <w:color w:val="171717"/>
        </w:rPr>
        <w:t>живописи,</w:t>
      </w:r>
      <w:r w:rsidRPr="001E2727">
        <w:rPr>
          <w:color w:val="171717"/>
          <w:spacing w:val="-4"/>
        </w:rPr>
        <w:t xml:space="preserve"> </w:t>
      </w:r>
      <w:r w:rsidRPr="001E2727">
        <w:rPr>
          <w:color w:val="171717"/>
        </w:rPr>
        <w:t>хореографии.</w:t>
      </w:r>
    </w:p>
    <w:p w14:paraId="0809104E" w14:textId="77777777" w:rsidR="003D262F" w:rsidRPr="001E2727" w:rsidRDefault="003D262F" w:rsidP="005F502E">
      <w:pPr>
        <w:pStyle w:val="21"/>
        <w:spacing w:before="0"/>
        <w:ind w:left="0" w:firstLine="709"/>
      </w:pPr>
      <w:r w:rsidRPr="001E2727">
        <w:rPr>
          <w:color w:val="171717"/>
        </w:rPr>
        <w:t>Музыка</w:t>
      </w:r>
      <w:r w:rsidRPr="001E2727">
        <w:rPr>
          <w:color w:val="171717"/>
          <w:spacing w:val="-5"/>
        </w:rPr>
        <w:t xml:space="preserve"> </w:t>
      </w:r>
      <w:r w:rsidRPr="001E2727">
        <w:rPr>
          <w:color w:val="171717"/>
        </w:rPr>
        <w:t>кино</w:t>
      </w:r>
      <w:r w:rsidRPr="001E2727">
        <w:rPr>
          <w:color w:val="171717"/>
          <w:spacing w:val="-5"/>
        </w:rPr>
        <w:t xml:space="preserve"> </w:t>
      </w:r>
      <w:r w:rsidRPr="001E2727">
        <w:rPr>
          <w:color w:val="171717"/>
        </w:rPr>
        <w:t>и</w:t>
      </w:r>
      <w:r w:rsidRPr="001E2727">
        <w:rPr>
          <w:color w:val="171717"/>
          <w:spacing w:val="-5"/>
        </w:rPr>
        <w:t xml:space="preserve"> </w:t>
      </w:r>
      <w:r w:rsidRPr="001E2727">
        <w:rPr>
          <w:color w:val="171717"/>
        </w:rPr>
        <w:t>телевидения.</w:t>
      </w:r>
    </w:p>
    <w:p w14:paraId="5EC33711" w14:textId="77777777" w:rsidR="003D262F" w:rsidRPr="001E2727" w:rsidRDefault="003D262F" w:rsidP="005F502E">
      <w:pPr>
        <w:pStyle w:val="a3"/>
        <w:ind w:left="0" w:firstLine="709"/>
      </w:pPr>
      <w:r w:rsidRPr="001E2727">
        <w:rPr>
          <w:color w:val="171717"/>
        </w:rPr>
        <w:t>Музыка</w:t>
      </w:r>
      <w:r w:rsidRPr="001E2727">
        <w:rPr>
          <w:color w:val="171717"/>
          <w:spacing w:val="-2"/>
        </w:rPr>
        <w:t xml:space="preserve"> </w:t>
      </w:r>
      <w:r w:rsidRPr="001E2727">
        <w:rPr>
          <w:color w:val="171717"/>
        </w:rPr>
        <w:t>в</w:t>
      </w:r>
      <w:r w:rsidRPr="001E2727">
        <w:rPr>
          <w:color w:val="171717"/>
          <w:spacing w:val="-3"/>
        </w:rPr>
        <w:t xml:space="preserve"> </w:t>
      </w:r>
      <w:r w:rsidRPr="001E2727">
        <w:rPr>
          <w:color w:val="171717"/>
        </w:rPr>
        <w:t>немом</w:t>
      </w:r>
      <w:r w:rsidRPr="001E2727">
        <w:rPr>
          <w:color w:val="171717"/>
          <w:spacing w:val="-2"/>
        </w:rPr>
        <w:t xml:space="preserve"> </w:t>
      </w:r>
      <w:r w:rsidRPr="001E2727">
        <w:rPr>
          <w:color w:val="171717"/>
        </w:rPr>
        <w:t>и</w:t>
      </w:r>
      <w:r w:rsidRPr="001E2727">
        <w:rPr>
          <w:color w:val="171717"/>
          <w:spacing w:val="-2"/>
        </w:rPr>
        <w:t xml:space="preserve"> </w:t>
      </w:r>
      <w:r w:rsidRPr="001E2727">
        <w:rPr>
          <w:color w:val="171717"/>
        </w:rPr>
        <w:t>звуковом</w:t>
      </w:r>
      <w:r w:rsidRPr="001E2727">
        <w:rPr>
          <w:color w:val="171717"/>
          <w:spacing w:val="-1"/>
        </w:rPr>
        <w:t xml:space="preserve"> </w:t>
      </w:r>
      <w:r w:rsidRPr="001E2727">
        <w:rPr>
          <w:color w:val="171717"/>
        </w:rPr>
        <w:t>кино.</w:t>
      </w:r>
    </w:p>
    <w:p w14:paraId="022460A0" w14:textId="77777777" w:rsidR="003D262F" w:rsidRPr="001E2727" w:rsidRDefault="003D262F" w:rsidP="005F502E">
      <w:pPr>
        <w:pStyle w:val="a3"/>
        <w:ind w:left="0" w:firstLine="709"/>
      </w:pPr>
      <w:r w:rsidRPr="001E2727">
        <w:rPr>
          <w:color w:val="171717"/>
        </w:rPr>
        <w:t>Внутрикадровая и закадровая музык. Жанры фильма-оперы, фильма-балета, фильма-мюзикла, музыкального мультфильма (на примере произведений</w:t>
      </w:r>
      <w:r w:rsidRPr="001E2727">
        <w:rPr>
          <w:color w:val="171717"/>
          <w:spacing w:val="1"/>
        </w:rPr>
        <w:t xml:space="preserve"> </w:t>
      </w:r>
      <w:r w:rsidRPr="001E2727">
        <w:rPr>
          <w:color w:val="171717"/>
        </w:rPr>
        <w:t>Р.</w:t>
      </w:r>
      <w:r w:rsidRPr="001E2727">
        <w:rPr>
          <w:color w:val="171717"/>
          <w:spacing w:val="3"/>
        </w:rPr>
        <w:t xml:space="preserve"> </w:t>
      </w:r>
      <w:r w:rsidRPr="001E2727">
        <w:rPr>
          <w:color w:val="171717"/>
        </w:rPr>
        <w:t>Роджерса,</w:t>
      </w:r>
      <w:r w:rsidRPr="001E2727">
        <w:rPr>
          <w:color w:val="171717"/>
          <w:spacing w:val="3"/>
        </w:rPr>
        <w:t xml:space="preserve"> </w:t>
      </w:r>
      <w:r w:rsidRPr="001E2727">
        <w:rPr>
          <w:color w:val="171717"/>
        </w:rPr>
        <w:t>Ф.</w:t>
      </w:r>
      <w:r w:rsidRPr="001E2727">
        <w:rPr>
          <w:color w:val="171717"/>
          <w:spacing w:val="-2"/>
        </w:rPr>
        <w:t xml:space="preserve"> </w:t>
      </w:r>
      <w:r w:rsidRPr="001E2727">
        <w:rPr>
          <w:color w:val="171717"/>
        </w:rPr>
        <w:t>Лоу,</w:t>
      </w:r>
      <w:r w:rsidRPr="001E2727">
        <w:rPr>
          <w:color w:val="171717"/>
          <w:spacing w:val="4"/>
        </w:rPr>
        <w:t xml:space="preserve"> </w:t>
      </w:r>
      <w:r w:rsidRPr="001E2727">
        <w:rPr>
          <w:color w:val="171717"/>
        </w:rPr>
        <w:t>Г.</w:t>
      </w:r>
      <w:r w:rsidRPr="001E2727">
        <w:rPr>
          <w:color w:val="171717"/>
          <w:spacing w:val="3"/>
        </w:rPr>
        <w:t xml:space="preserve"> </w:t>
      </w:r>
      <w:r w:rsidRPr="001E2727">
        <w:rPr>
          <w:color w:val="171717"/>
        </w:rPr>
        <w:t>Гладкова,</w:t>
      </w:r>
      <w:r w:rsidRPr="001E2727">
        <w:rPr>
          <w:color w:val="171717"/>
          <w:spacing w:val="3"/>
        </w:rPr>
        <w:t xml:space="preserve"> </w:t>
      </w:r>
      <w:r w:rsidRPr="001E2727">
        <w:rPr>
          <w:color w:val="171717"/>
        </w:rPr>
        <w:t>А.</w:t>
      </w:r>
      <w:r w:rsidRPr="001E2727">
        <w:rPr>
          <w:color w:val="171717"/>
          <w:spacing w:val="4"/>
        </w:rPr>
        <w:t xml:space="preserve"> </w:t>
      </w:r>
      <w:r w:rsidRPr="001E2727">
        <w:rPr>
          <w:color w:val="171717"/>
        </w:rPr>
        <w:t>Шнитке).</w:t>
      </w:r>
    </w:p>
    <w:p w14:paraId="489B90D3" w14:textId="77777777" w:rsidR="003D262F" w:rsidRPr="003D262F" w:rsidRDefault="003D262F" w:rsidP="005F502E">
      <w:pPr>
        <w:rPr>
          <w:b/>
          <w:sz w:val="24"/>
          <w:szCs w:val="24"/>
        </w:rPr>
      </w:pPr>
    </w:p>
    <w:p w14:paraId="130FB910" w14:textId="77777777" w:rsidR="003D262F" w:rsidRPr="003D262F" w:rsidRDefault="003D262F" w:rsidP="005F502E">
      <w:pPr>
        <w:rPr>
          <w:b/>
          <w:sz w:val="24"/>
          <w:szCs w:val="24"/>
        </w:rPr>
      </w:pPr>
      <w:r w:rsidRPr="003D262F">
        <w:rPr>
          <w:b/>
          <w:color w:val="171717"/>
          <w:sz w:val="24"/>
          <w:szCs w:val="24"/>
        </w:rPr>
        <w:t>Модуль №9</w:t>
      </w:r>
      <w:r w:rsidRPr="003D262F">
        <w:rPr>
          <w:b/>
          <w:color w:val="171717"/>
          <w:sz w:val="24"/>
          <w:szCs w:val="24"/>
        </w:rPr>
        <w:tab/>
        <w:t xml:space="preserve">«Современная музыка: основные жанры </w:t>
      </w:r>
      <w:r w:rsidRPr="003D262F">
        <w:rPr>
          <w:b/>
          <w:sz w:val="24"/>
          <w:szCs w:val="24"/>
        </w:rPr>
        <w:t>и направления</w:t>
      </w:r>
      <w:r w:rsidRPr="003D262F">
        <w:rPr>
          <w:b/>
          <w:color w:val="171717"/>
          <w:sz w:val="24"/>
          <w:szCs w:val="24"/>
        </w:rPr>
        <w:t>»</w:t>
      </w:r>
    </w:p>
    <w:p w14:paraId="5D3B4D17" w14:textId="77777777" w:rsidR="003D262F" w:rsidRPr="001E2727" w:rsidRDefault="003D262F" w:rsidP="005F502E">
      <w:pPr>
        <w:pStyle w:val="21"/>
        <w:spacing w:before="0"/>
        <w:ind w:left="0" w:firstLine="709"/>
      </w:pPr>
      <w:r w:rsidRPr="001E2727">
        <w:rPr>
          <w:color w:val="171717"/>
        </w:rPr>
        <w:t>Джаз.</w:t>
      </w:r>
    </w:p>
    <w:p w14:paraId="470940A0" w14:textId="77777777" w:rsidR="003D262F" w:rsidRPr="001E2727" w:rsidRDefault="003D262F" w:rsidP="005F502E">
      <w:pPr>
        <w:pStyle w:val="a3"/>
        <w:ind w:left="0" w:firstLine="709"/>
      </w:pPr>
      <w:r w:rsidRPr="001E2727">
        <w:rPr>
          <w:color w:val="171717"/>
        </w:rPr>
        <w:t>Джаз</w:t>
      </w:r>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основа</w:t>
      </w:r>
      <w:r w:rsidRPr="001E2727">
        <w:rPr>
          <w:color w:val="171717"/>
          <w:spacing w:val="1"/>
        </w:rPr>
        <w:t xml:space="preserve"> </w:t>
      </w:r>
      <w:r w:rsidRPr="001E2727">
        <w:rPr>
          <w:color w:val="171717"/>
        </w:rPr>
        <w:t>популярной</w:t>
      </w:r>
      <w:r w:rsidRPr="001E2727">
        <w:rPr>
          <w:color w:val="171717"/>
          <w:spacing w:val="1"/>
        </w:rPr>
        <w:t xml:space="preserve"> </w:t>
      </w:r>
      <w:r w:rsidRPr="001E2727">
        <w:rPr>
          <w:color w:val="171717"/>
        </w:rPr>
        <w:t>музыки</w:t>
      </w:r>
      <w:r w:rsidRPr="001E2727">
        <w:rPr>
          <w:color w:val="171717"/>
          <w:spacing w:val="1"/>
        </w:rPr>
        <w:t xml:space="preserve"> </w:t>
      </w:r>
      <w:r w:rsidRPr="001E2727">
        <w:rPr>
          <w:color w:val="171717"/>
        </w:rPr>
        <w:t>XX</w:t>
      </w:r>
      <w:r w:rsidRPr="001E2727">
        <w:rPr>
          <w:color w:val="171717"/>
          <w:spacing w:val="1"/>
        </w:rPr>
        <w:t xml:space="preserve"> </w:t>
      </w:r>
      <w:r w:rsidRPr="001E2727">
        <w:rPr>
          <w:color w:val="171717"/>
        </w:rPr>
        <w:t>века.</w:t>
      </w:r>
      <w:r w:rsidRPr="001E2727">
        <w:rPr>
          <w:color w:val="171717"/>
          <w:spacing w:val="1"/>
        </w:rPr>
        <w:t xml:space="preserve"> </w:t>
      </w:r>
      <w:r w:rsidRPr="001E2727">
        <w:rPr>
          <w:color w:val="171717"/>
        </w:rPr>
        <w:t>Особенности</w:t>
      </w:r>
      <w:r w:rsidRPr="001E2727">
        <w:rPr>
          <w:color w:val="171717"/>
          <w:spacing w:val="70"/>
        </w:rPr>
        <w:t xml:space="preserve"> </w:t>
      </w:r>
      <w:r w:rsidRPr="001E2727">
        <w:rPr>
          <w:color w:val="171717"/>
        </w:rPr>
        <w:t>джазового</w:t>
      </w:r>
      <w:r w:rsidRPr="001E2727">
        <w:rPr>
          <w:color w:val="171717"/>
          <w:spacing w:val="1"/>
        </w:rPr>
        <w:t xml:space="preserve"> </w:t>
      </w:r>
      <w:r w:rsidRPr="001E2727">
        <w:rPr>
          <w:color w:val="171717"/>
        </w:rPr>
        <w:t>языка</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стиля</w:t>
      </w:r>
      <w:r w:rsidRPr="001E2727">
        <w:rPr>
          <w:color w:val="171717"/>
          <w:spacing w:val="1"/>
        </w:rPr>
        <w:t xml:space="preserve"> </w:t>
      </w:r>
      <w:r w:rsidRPr="001E2727">
        <w:rPr>
          <w:color w:val="171717"/>
        </w:rPr>
        <w:t>(свинг,</w:t>
      </w:r>
      <w:r w:rsidRPr="001E2727">
        <w:rPr>
          <w:color w:val="171717"/>
          <w:spacing w:val="1"/>
        </w:rPr>
        <w:t xml:space="preserve"> </w:t>
      </w:r>
      <w:r w:rsidRPr="001E2727">
        <w:rPr>
          <w:color w:val="171717"/>
        </w:rPr>
        <w:t>синкопы,</w:t>
      </w:r>
      <w:r w:rsidRPr="001E2727">
        <w:rPr>
          <w:color w:val="171717"/>
          <w:spacing w:val="1"/>
        </w:rPr>
        <w:t xml:space="preserve"> </w:t>
      </w:r>
      <w:r w:rsidRPr="001E2727">
        <w:rPr>
          <w:color w:val="171717"/>
        </w:rPr>
        <w:t>ударные</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духовые</w:t>
      </w:r>
      <w:r w:rsidRPr="001E2727">
        <w:rPr>
          <w:color w:val="171717"/>
          <w:spacing w:val="1"/>
        </w:rPr>
        <w:t xml:space="preserve"> </w:t>
      </w:r>
      <w:r w:rsidRPr="001E2727">
        <w:rPr>
          <w:color w:val="171717"/>
        </w:rPr>
        <w:t>инструменты,</w:t>
      </w:r>
      <w:r w:rsidRPr="001E2727">
        <w:rPr>
          <w:color w:val="171717"/>
          <w:spacing w:val="1"/>
        </w:rPr>
        <w:t xml:space="preserve"> </w:t>
      </w:r>
      <w:proofErr w:type="spellStart"/>
      <w:r w:rsidRPr="001E2727">
        <w:rPr>
          <w:color w:val="171717"/>
        </w:rPr>
        <w:t>вопросо</w:t>
      </w:r>
      <w:proofErr w:type="spellEnd"/>
      <w:r w:rsidRPr="001E2727">
        <w:rPr>
          <w:color w:val="171717"/>
        </w:rPr>
        <w:t>-</w:t>
      </w:r>
      <w:r w:rsidRPr="001E2727">
        <w:rPr>
          <w:color w:val="171717"/>
          <w:spacing w:val="-67"/>
        </w:rPr>
        <w:t xml:space="preserve"> </w:t>
      </w:r>
      <w:r w:rsidRPr="001E2727">
        <w:rPr>
          <w:color w:val="171717"/>
        </w:rPr>
        <w:t>ответная</w:t>
      </w:r>
      <w:r w:rsidRPr="001E2727">
        <w:rPr>
          <w:color w:val="171717"/>
          <w:spacing w:val="1"/>
        </w:rPr>
        <w:t xml:space="preserve"> </w:t>
      </w:r>
      <w:r w:rsidRPr="001E2727">
        <w:rPr>
          <w:color w:val="171717"/>
        </w:rPr>
        <w:t>структура мотивов,</w:t>
      </w:r>
      <w:r w:rsidRPr="001E2727">
        <w:rPr>
          <w:color w:val="171717"/>
          <w:spacing w:val="2"/>
        </w:rPr>
        <w:t xml:space="preserve"> </w:t>
      </w:r>
      <w:r w:rsidRPr="001E2727">
        <w:rPr>
          <w:color w:val="171717"/>
        </w:rPr>
        <w:t>гармоническая</w:t>
      </w:r>
      <w:r w:rsidRPr="001E2727">
        <w:rPr>
          <w:color w:val="171717"/>
          <w:spacing w:val="2"/>
        </w:rPr>
        <w:t xml:space="preserve"> </w:t>
      </w:r>
      <w:r w:rsidRPr="001E2727">
        <w:rPr>
          <w:color w:val="171717"/>
        </w:rPr>
        <w:t>сетка,</w:t>
      </w:r>
      <w:r w:rsidRPr="001E2727">
        <w:rPr>
          <w:color w:val="171717"/>
          <w:spacing w:val="2"/>
        </w:rPr>
        <w:t xml:space="preserve"> </w:t>
      </w:r>
      <w:r w:rsidRPr="001E2727">
        <w:rPr>
          <w:color w:val="171717"/>
        </w:rPr>
        <w:t>импровизация).</w:t>
      </w:r>
    </w:p>
    <w:p w14:paraId="490108B9" w14:textId="77777777" w:rsidR="003D262F" w:rsidRPr="001E2727" w:rsidRDefault="003D262F" w:rsidP="005F502E">
      <w:pPr>
        <w:pStyle w:val="21"/>
        <w:spacing w:before="0"/>
        <w:ind w:left="0" w:firstLine="709"/>
      </w:pPr>
      <w:r w:rsidRPr="001E2727">
        <w:rPr>
          <w:color w:val="171717"/>
        </w:rPr>
        <w:t>Мюзикл.</w:t>
      </w:r>
    </w:p>
    <w:p w14:paraId="47B88FCD" w14:textId="77777777" w:rsidR="003D262F" w:rsidRPr="001E2727" w:rsidRDefault="003D262F" w:rsidP="005F502E">
      <w:pPr>
        <w:pStyle w:val="a3"/>
        <w:ind w:left="0" w:firstLine="709"/>
      </w:pPr>
      <w:r w:rsidRPr="001E2727">
        <w:rPr>
          <w:color w:val="171717"/>
        </w:rPr>
        <w:t>Особенности жанра.</w:t>
      </w:r>
      <w:r w:rsidRPr="001E2727">
        <w:rPr>
          <w:color w:val="171717"/>
          <w:spacing w:val="1"/>
        </w:rPr>
        <w:t xml:space="preserve"> </w:t>
      </w:r>
      <w:r w:rsidRPr="001E2727">
        <w:rPr>
          <w:color w:val="171717"/>
        </w:rPr>
        <w:t>Классика</w:t>
      </w:r>
      <w:r w:rsidRPr="001E2727">
        <w:rPr>
          <w:color w:val="171717"/>
          <w:spacing w:val="1"/>
        </w:rPr>
        <w:t xml:space="preserve"> </w:t>
      </w:r>
      <w:r w:rsidRPr="001E2727">
        <w:rPr>
          <w:color w:val="171717"/>
        </w:rPr>
        <w:t>жанра</w:t>
      </w:r>
      <w:r w:rsidRPr="001E2727">
        <w:rPr>
          <w:color w:val="171717"/>
          <w:spacing w:val="1"/>
        </w:rPr>
        <w:t xml:space="preserve"> </w:t>
      </w:r>
      <w:r w:rsidRPr="001E2727">
        <w:rPr>
          <w:color w:val="171717"/>
        </w:rPr>
        <w:t>-</w:t>
      </w:r>
      <w:r w:rsidRPr="001E2727">
        <w:rPr>
          <w:color w:val="171717"/>
          <w:spacing w:val="1"/>
        </w:rPr>
        <w:t xml:space="preserve"> </w:t>
      </w:r>
      <w:r w:rsidRPr="001E2727">
        <w:rPr>
          <w:color w:val="171717"/>
        </w:rPr>
        <w:t>мюзиклы середины XX</w:t>
      </w:r>
      <w:r w:rsidRPr="001E2727">
        <w:rPr>
          <w:color w:val="171717"/>
          <w:spacing w:val="1"/>
        </w:rPr>
        <w:t xml:space="preserve"> </w:t>
      </w:r>
      <w:r w:rsidRPr="001E2727">
        <w:rPr>
          <w:color w:val="171717"/>
        </w:rPr>
        <w:t>века</w:t>
      </w:r>
      <w:r w:rsidRPr="001E2727">
        <w:rPr>
          <w:color w:val="171717"/>
          <w:spacing w:val="1"/>
        </w:rPr>
        <w:t xml:space="preserve"> </w:t>
      </w:r>
      <w:r w:rsidRPr="001E2727">
        <w:rPr>
          <w:color w:val="171717"/>
        </w:rPr>
        <w:t>(на</w:t>
      </w:r>
      <w:r w:rsidRPr="001E2727">
        <w:rPr>
          <w:color w:val="171717"/>
          <w:spacing w:val="-67"/>
        </w:rPr>
        <w:t xml:space="preserve"> </w:t>
      </w:r>
      <w:r w:rsidRPr="001E2727">
        <w:rPr>
          <w:color w:val="171717"/>
        </w:rPr>
        <w:t>примере творчества</w:t>
      </w:r>
      <w:r w:rsidRPr="001E2727">
        <w:rPr>
          <w:color w:val="171717"/>
          <w:spacing w:val="1"/>
        </w:rPr>
        <w:t xml:space="preserve"> </w:t>
      </w:r>
      <w:r w:rsidRPr="001E2727">
        <w:rPr>
          <w:color w:val="171717"/>
        </w:rPr>
        <w:t>Ф.</w:t>
      </w:r>
      <w:r w:rsidRPr="001E2727">
        <w:rPr>
          <w:color w:val="171717"/>
          <w:spacing w:val="3"/>
        </w:rPr>
        <w:t xml:space="preserve"> </w:t>
      </w:r>
      <w:r w:rsidRPr="001E2727">
        <w:rPr>
          <w:color w:val="171717"/>
        </w:rPr>
        <w:t>Лоу,</w:t>
      </w:r>
      <w:r w:rsidRPr="001E2727">
        <w:rPr>
          <w:color w:val="171717"/>
          <w:spacing w:val="4"/>
        </w:rPr>
        <w:t xml:space="preserve"> </w:t>
      </w:r>
      <w:r w:rsidRPr="001E2727">
        <w:rPr>
          <w:color w:val="171717"/>
        </w:rPr>
        <w:t>Р.</w:t>
      </w:r>
      <w:r w:rsidRPr="001E2727">
        <w:rPr>
          <w:color w:val="171717"/>
          <w:spacing w:val="3"/>
        </w:rPr>
        <w:t xml:space="preserve"> </w:t>
      </w:r>
      <w:r w:rsidRPr="001E2727">
        <w:rPr>
          <w:color w:val="171717"/>
        </w:rPr>
        <w:t>Роджерса,</w:t>
      </w:r>
      <w:r w:rsidRPr="001E2727">
        <w:rPr>
          <w:color w:val="171717"/>
          <w:spacing w:val="3"/>
        </w:rPr>
        <w:t xml:space="preserve"> </w:t>
      </w:r>
      <w:r w:rsidRPr="001E2727">
        <w:rPr>
          <w:color w:val="171717"/>
        </w:rPr>
        <w:t>Э.Л.</w:t>
      </w:r>
      <w:r w:rsidRPr="001E2727">
        <w:rPr>
          <w:color w:val="171717"/>
          <w:spacing w:val="3"/>
        </w:rPr>
        <w:t xml:space="preserve"> </w:t>
      </w:r>
      <w:r w:rsidRPr="001E2727">
        <w:rPr>
          <w:color w:val="171717"/>
        </w:rPr>
        <w:t>Уэббера</w:t>
      </w:r>
      <w:r w:rsidRPr="001E2727">
        <w:rPr>
          <w:color w:val="171717"/>
          <w:spacing w:val="-3"/>
        </w:rPr>
        <w:t xml:space="preserve"> </w:t>
      </w:r>
      <w:r w:rsidRPr="001E2727">
        <w:rPr>
          <w:color w:val="171717"/>
        </w:rPr>
        <w:t>и др.).</w:t>
      </w:r>
    </w:p>
    <w:p w14:paraId="0E718936" w14:textId="77777777" w:rsidR="003D262F" w:rsidRPr="001E2727" w:rsidRDefault="003D262F" w:rsidP="005F502E">
      <w:pPr>
        <w:pStyle w:val="21"/>
        <w:spacing w:before="0"/>
        <w:ind w:left="0" w:firstLine="709"/>
      </w:pPr>
      <w:r w:rsidRPr="001E2727">
        <w:rPr>
          <w:color w:val="171717"/>
        </w:rPr>
        <w:t>Молодёжная</w:t>
      </w:r>
      <w:r w:rsidRPr="001E2727">
        <w:rPr>
          <w:color w:val="171717"/>
          <w:spacing w:val="-4"/>
        </w:rPr>
        <w:t xml:space="preserve"> </w:t>
      </w:r>
      <w:r w:rsidRPr="001E2727">
        <w:rPr>
          <w:color w:val="171717"/>
        </w:rPr>
        <w:t>музыкальная</w:t>
      </w:r>
      <w:r w:rsidRPr="001E2727">
        <w:rPr>
          <w:color w:val="171717"/>
          <w:spacing w:val="-3"/>
        </w:rPr>
        <w:t xml:space="preserve"> </w:t>
      </w:r>
      <w:r w:rsidRPr="001E2727">
        <w:rPr>
          <w:color w:val="171717"/>
        </w:rPr>
        <w:t>культура.</w:t>
      </w:r>
    </w:p>
    <w:p w14:paraId="34A99903" w14:textId="77777777" w:rsidR="003D262F" w:rsidRPr="001E2727" w:rsidRDefault="003D262F" w:rsidP="005F502E">
      <w:pPr>
        <w:pStyle w:val="a3"/>
        <w:ind w:left="0" w:firstLine="709"/>
      </w:pPr>
      <w:r w:rsidRPr="001E2727">
        <w:rPr>
          <w:color w:val="171717"/>
        </w:rPr>
        <w:t>Направления и стили молодёжной музыкальной культуры XX-XXI веков</w:t>
      </w:r>
      <w:r w:rsidRPr="001E2727">
        <w:rPr>
          <w:color w:val="171717"/>
          <w:spacing w:val="1"/>
        </w:rPr>
        <w:t xml:space="preserve"> </w:t>
      </w:r>
      <w:r w:rsidRPr="001E2727">
        <w:rPr>
          <w:color w:val="171717"/>
        </w:rPr>
        <w:t>(рок-н-ролл,</w:t>
      </w:r>
      <w:r w:rsidRPr="001E2727">
        <w:rPr>
          <w:color w:val="171717"/>
          <w:spacing w:val="1"/>
        </w:rPr>
        <w:t xml:space="preserve"> </w:t>
      </w:r>
      <w:r w:rsidRPr="001E2727">
        <w:rPr>
          <w:color w:val="171717"/>
        </w:rPr>
        <w:t>рок,</w:t>
      </w:r>
      <w:r w:rsidRPr="001E2727">
        <w:rPr>
          <w:color w:val="171717"/>
          <w:spacing w:val="1"/>
        </w:rPr>
        <w:t xml:space="preserve"> </w:t>
      </w:r>
      <w:r w:rsidRPr="001E2727">
        <w:rPr>
          <w:color w:val="171717"/>
        </w:rPr>
        <w:t>панк,</w:t>
      </w:r>
      <w:r w:rsidRPr="001E2727">
        <w:rPr>
          <w:color w:val="171717"/>
          <w:spacing w:val="1"/>
        </w:rPr>
        <w:t xml:space="preserve"> </w:t>
      </w:r>
      <w:r w:rsidRPr="001E2727">
        <w:rPr>
          <w:color w:val="171717"/>
        </w:rPr>
        <w:t>рэп,</w:t>
      </w:r>
      <w:r w:rsidRPr="001E2727">
        <w:rPr>
          <w:color w:val="171717"/>
          <w:spacing w:val="1"/>
        </w:rPr>
        <w:t xml:space="preserve"> </w:t>
      </w:r>
      <w:r w:rsidRPr="001E2727">
        <w:rPr>
          <w:color w:val="171717"/>
        </w:rPr>
        <w:t>хип-хопи</w:t>
      </w:r>
      <w:r w:rsidRPr="001E2727">
        <w:rPr>
          <w:color w:val="171717"/>
          <w:spacing w:val="1"/>
        </w:rPr>
        <w:t xml:space="preserve"> </w:t>
      </w:r>
      <w:r w:rsidRPr="001E2727">
        <w:rPr>
          <w:color w:val="171717"/>
        </w:rPr>
        <w:t>др.).</w:t>
      </w:r>
      <w:r w:rsidRPr="001E2727">
        <w:rPr>
          <w:color w:val="171717"/>
          <w:spacing w:val="1"/>
        </w:rPr>
        <w:t xml:space="preserve"> </w:t>
      </w:r>
      <w:r w:rsidRPr="001E2727">
        <w:rPr>
          <w:color w:val="171717"/>
        </w:rPr>
        <w:t>Социальный</w:t>
      </w:r>
      <w:r w:rsidRPr="001E2727">
        <w:rPr>
          <w:color w:val="171717"/>
          <w:spacing w:val="1"/>
        </w:rPr>
        <w:t xml:space="preserve"> </w:t>
      </w:r>
      <w:r w:rsidRPr="001E2727">
        <w:rPr>
          <w:color w:val="171717"/>
        </w:rPr>
        <w:t>и</w:t>
      </w:r>
      <w:r w:rsidRPr="001E2727">
        <w:rPr>
          <w:color w:val="171717"/>
          <w:spacing w:val="1"/>
        </w:rPr>
        <w:t xml:space="preserve"> </w:t>
      </w:r>
      <w:r w:rsidRPr="001E2727">
        <w:rPr>
          <w:color w:val="171717"/>
        </w:rPr>
        <w:t>коммерческий</w:t>
      </w:r>
      <w:r w:rsidRPr="001E2727">
        <w:rPr>
          <w:color w:val="171717"/>
          <w:spacing w:val="1"/>
        </w:rPr>
        <w:t xml:space="preserve"> </w:t>
      </w:r>
      <w:r w:rsidRPr="001E2727">
        <w:rPr>
          <w:color w:val="171717"/>
        </w:rPr>
        <w:t>контекст</w:t>
      </w:r>
      <w:r w:rsidRPr="001E2727">
        <w:rPr>
          <w:color w:val="171717"/>
          <w:spacing w:val="-1"/>
        </w:rPr>
        <w:t xml:space="preserve"> </w:t>
      </w:r>
      <w:r w:rsidRPr="001E2727">
        <w:rPr>
          <w:color w:val="171717"/>
        </w:rPr>
        <w:t>массовой</w:t>
      </w:r>
      <w:r w:rsidRPr="001E2727">
        <w:rPr>
          <w:color w:val="171717"/>
          <w:spacing w:val="1"/>
        </w:rPr>
        <w:t xml:space="preserve"> </w:t>
      </w:r>
      <w:r w:rsidRPr="001E2727">
        <w:rPr>
          <w:color w:val="171717"/>
        </w:rPr>
        <w:t>музыкальной</w:t>
      </w:r>
      <w:r w:rsidRPr="001E2727">
        <w:rPr>
          <w:color w:val="171717"/>
          <w:spacing w:val="1"/>
        </w:rPr>
        <w:t xml:space="preserve"> </w:t>
      </w:r>
      <w:r w:rsidRPr="001E2727">
        <w:rPr>
          <w:color w:val="171717"/>
        </w:rPr>
        <w:t>культуры.</w:t>
      </w:r>
    </w:p>
    <w:p w14:paraId="695FCB00" w14:textId="77777777" w:rsidR="003D262F" w:rsidRPr="001E2727" w:rsidRDefault="003D262F" w:rsidP="005F502E">
      <w:pPr>
        <w:pStyle w:val="21"/>
        <w:spacing w:before="0"/>
        <w:ind w:left="0" w:firstLine="709"/>
      </w:pPr>
      <w:r w:rsidRPr="001E2727">
        <w:rPr>
          <w:color w:val="171717"/>
        </w:rPr>
        <w:t>Музыка</w:t>
      </w:r>
      <w:r w:rsidRPr="001E2727">
        <w:rPr>
          <w:color w:val="171717"/>
          <w:spacing w:val="-5"/>
        </w:rPr>
        <w:t xml:space="preserve"> </w:t>
      </w:r>
      <w:r w:rsidRPr="001E2727">
        <w:rPr>
          <w:color w:val="171717"/>
        </w:rPr>
        <w:t>цифрового</w:t>
      </w:r>
      <w:r w:rsidRPr="001E2727">
        <w:rPr>
          <w:color w:val="171717"/>
          <w:spacing w:val="-5"/>
        </w:rPr>
        <w:t xml:space="preserve"> </w:t>
      </w:r>
      <w:r w:rsidRPr="001E2727">
        <w:rPr>
          <w:color w:val="171717"/>
        </w:rPr>
        <w:t>мира.</w:t>
      </w:r>
    </w:p>
    <w:p w14:paraId="1AFBA0B6" w14:textId="77777777" w:rsidR="006F15E0" w:rsidRPr="003D262F" w:rsidRDefault="003D262F" w:rsidP="005F502E">
      <w:pPr>
        <w:pStyle w:val="11"/>
        <w:tabs>
          <w:tab w:val="left" w:pos="1533"/>
        </w:tabs>
        <w:ind w:left="0" w:firstLine="709"/>
        <w:jc w:val="both"/>
        <w:rPr>
          <w:b w:val="0"/>
        </w:rPr>
      </w:pPr>
      <w:r w:rsidRPr="003D262F">
        <w:rPr>
          <w:b w:val="0"/>
          <w:color w:val="171717"/>
        </w:rPr>
        <w:t>Музыка повсюду (радио, телевидение, Интернет, наушники). Музыка на</w:t>
      </w:r>
      <w:r w:rsidRPr="003D262F">
        <w:rPr>
          <w:b w:val="0"/>
          <w:color w:val="171717"/>
          <w:spacing w:val="1"/>
        </w:rPr>
        <w:t xml:space="preserve"> </w:t>
      </w:r>
      <w:r w:rsidRPr="003D262F">
        <w:rPr>
          <w:b w:val="0"/>
          <w:color w:val="171717"/>
        </w:rPr>
        <w:t xml:space="preserve">любой вкус (безграничный выбор, персональные </w:t>
      </w:r>
      <w:proofErr w:type="spellStart"/>
      <w:r w:rsidRPr="003D262F">
        <w:rPr>
          <w:b w:val="0"/>
          <w:color w:val="171717"/>
        </w:rPr>
        <w:t>плей</w:t>
      </w:r>
      <w:proofErr w:type="spellEnd"/>
      <w:r w:rsidRPr="003D262F">
        <w:rPr>
          <w:b w:val="0"/>
          <w:color w:val="171717"/>
        </w:rPr>
        <w:t>-листы). Музыкальное</w:t>
      </w:r>
      <w:r w:rsidRPr="003D262F">
        <w:rPr>
          <w:b w:val="0"/>
          <w:color w:val="171717"/>
          <w:spacing w:val="1"/>
        </w:rPr>
        <w:t xml:space="preserve"> </w:t>
      </w:r>
      <w:r w:rsidRPr="003D262F">
        <w:rPr>
          <w:b w:val="0"/>
          <w:color w:val="171717"/>
        </w:rPr>
        <w:t>творчество в</w:t>
      </w:r>
      <w:r w:rsidRPr="003D262F">
        <w:rPr>
          <w:b w:val="0"/>
          <w:color w:val="171717"/>
          <w:spacing w:val="4"/>
        </w:rPr>
        <w:t xml:space="preserve"> </w:t>
      </w:r>
      <w:r w:rsidRPr="003D262F">
        <w:rPr>
          <w:b w:val="0"/>
          <w:color w:val="171717"/>
        </w:rPr>
        <w:t>условиях</w:t>
      </w:r>
      <w:r w:rsidRPr="003D262F">
        <w:rPr>
          <w:b w:val="0"/>
          <w:color w:val="171717"/>
          <w:spacing w:val="-3"/>
        </w:rPr>
        <w:t xml:space="preserve"> </w:t>
      </w:r>
      <w:r w:rsidRPr="003D262F">
        <w:rPr>
          <w:b w:val="0"/>
          <w:color w:val="171717"/>
        </w:rPr>
        <w:t>цифровой среды.</w:t>
      </w:r>
    </w:p>
    <w:p w14:paraId="42511433" w14:textId="77777777" w:rsidR="006F15E0" w:rsidRPr="006F15E0" w:rsidRDefault="006F15E0" w:rsidP="005F502E">
      <w:pPr>
        <w:pStyle w:val="11"/>
        <w:tabs>
          <w:tab w:val="left" w:pos="1533"/>
        </w:tabs>
        <w:ind w:left="0" w:firstLine="709"/>
        <w:jc w:val="both"/>
      </w:pPr>
    </w:p>
    <w:p w14:paraId="3B80B734" w14:textId="77777777" w:rsidR="006F15E0" w:rsidRPr="003D262F" w:rsidRDefault="006F15E0" w:rsidP="005F502E">
      <w:pPr>
        <w:pStyle w:val="11"/>
        <w:tabs>
          <w:tab w:val="left" w:pos="1533"/>
        </w:tabs>
        <w:ind w:left="0" w:firstLine="709"/>
        <w:jc w:val="center"/>
      </w:pPr>
    </w:p>
    <w:p w14:paraId="54011517" w14:textId="77777777" w:rsidR="003D262F" w:rsidRPr="003D262F" w:rsidRDefault="003D262F" w:rsidP="005F502E">
      <w:pPr>
        <w:pStyle w:val="ab"/>
        <w:jc w:val="center"/>
        <w:rPr>
          <w:rFonts w:ascii="Times New Roman" w:hAnsi="Times New Roman" w:cs="Times New Roman"/>
          <w:sz w:val="24"/>
          <w:szCs w:val="24"/>
        </w:rPr>
      </w:pPr>
      <w:bookmarkStart w:id="351" w:name="bookmark1610"/>
      <w:r w:rsidRPr="003D262F">
        <w:rPr>
          <w:rFonts w:ascii="Times New Roman" w:hAnsi="Times New Roman" w:cs="Times New Roman"/>
          <w:sz w:val="24"/>
          <w:szCs w:val="24"/>
        </w:rPr>
        <w:t>ПЛАНИРУЕМЫЕ РЕЗУЛЬТАТЫ ОСВОЕНИЯ</w:t>
      </w:r>
      <w:bookmarkEnd w:id="351"/>
      <w:r>
        <w:rPr>
          <w:rFonts w:ascii="Times New Roman" w:hAnsi="Times New Roman" w:cs="Times New Roman"/>
          <w:sz w:val="24"/>
          <w:szCs w:val="24"/>
        </w:rPr>
        <w:t xml:space="preserve"> </w:t>
      </w:r>
      <w:r w:rsidRPr="003D262F">
        <w:rPr>
          <w:rFonts w:ascii="Times New Roman" w:hAnsi="Times New Roman" w:cs="Times New Roman"/>
          <w:sz w:val="24"/>
          <w:szCs w:val="24"/>
        </w:rPr>
        <w:t>УЧЕБНОГО ПРЕДМЕТА «МУЗЫКА»</w:t>
      </w:r>
    </w:p>
    <w:p w14:paraId="4892ECF8" w14:textId="77777777" w:rsidR="006F15E0" w:rsidRPr="003D262F" w:rsidRDefault="003D262F" w:rsidP="005F502E">
      <w:pPr>
        <w:pStyle w:val="11"/>
        <w:tabs>
          <w:tab w:val="left" w:pos="1533"/>
        </w:tabs>
        <w:ind w:left="0" w:firstLine="709"/>
        <w:jc w:val="center"/>
      </w:pPr>
      <w:r w:rsidRPr="003D262F">
        <w:lastRenderedPageBreak/>
        <w:t>НА УРОВНЕ ОСНОВНОГО ОБЩЕГО ОБРАЗОВАНИЯ</w:t>
      </w:r>
    </w:p>
    <w:p w14:paraId="4799C939" w14:textId="77777777" w:rsidR="006F15E0" w:rsidRPr="006F15E0" w:rsidRDefault="006F15E0" w:rsidP="005F502E">
      <w:pPr>
        <w:pStyle w:val="11"/>
        <w:tabs>
          <w:tab w:val="left" w:pos="1533"/>
        </w:tabs>
        <w:ind w:left="0" w:firstLine="709"/>
        <w:jc w:val="center"/>
      </w:pPr>
    </w:p>
    <w:p w14:paraId="71C97575" w14:textId="77777777" w:rsidR="003D262F" w:rsidRPr="003D262F" w:rsidRDefault="003D262F" w:rsidP="005F502E">
      <w:pPr>
        <w:pStyle w:val="11"/>
        <w:spacing w:line="320" w:lineRule="exact"/>
        <w:ind w:left="0"/>
        <w:jc w:val="center"/>
        <w:rPr>
          <w:b w:val="0"/>
        </w:rPr>
      </w:pPr>
      <w:r w:rsidRPr="003D262F">
        <w:rPr>
          <w:b w:val="0"/>
          <w:color w:val="171717"/>
        </w:rPr>
        <w:t>ЛИЧНОСТНЫЕ</w:t>
      </w:r>
      <w:r w:rsidRPr="003D262F">
        <w:rPr>
          <w:b w:val="0"/>
          <w:color w:val="171717"/>
          <w:spacing w:val="-7"/>
        </w:rPr>
        <w:t xml:space="preserve"> </w:t>
      </w:r>
      <w:r w:rsidRPr="003D262F">
        <w:rPr>
          <w:b w:val="0"/>
          <w:color w:val="171717"/>
        </w:rPr>
        <w:t>РЕЗУЛЬТАТЫ</w:t>
      </w:r>
    </w:p>
    <w:p w14:paraId="58ABFCF8" w14:textId="77777777" w:rsidR="006F15E0" w:rsidRPr="006F15E0" w:rsidRDefault="006F15E0" w:rsidP="005F502E">
      <w:pPr>
        <w:pStyle w:val="11"/>
        <w:tabs>
          <w:tab w:val="left" w:pos="1533"/>
        </w:tabs>
        <w:ind w:left="0" w:firstLine="709"/>
        <w:jc w:val="both"/>
      </w:pPr>
    </w:p>
    <w:p w14:paraId="59148C7C" w14:textId="77777777" w:rsidR="00D55225" w:rsidRPr="00D55225" w:rsidRDefault="00D55225" w:rsidP="005F502E">
      <w:pPr>
        <w:pStyle w:val="12"/>
        <w:spacing w:line="240" w:lineRule="auto"/>
        <w:ind w:firstLine="709"/>
        <w:jc w:val="both"/>
        <w:rPr>
          <w:color w:val="auto"/>
          <w:sz w:val="24"/>
          <w:szCs w:val="24"/>
          <w:lang w:val="ru-RU"/>
        </w:rPr>
      </w:pPr>
      <w:r w:rsidRPr="00D55225">
        <w:rPr>
          <w:color w:val="auto"/>
          <w:sz w:val="24"/>
          <w:szCs w:val="24"/>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045E5B73" w14:textId="77777777" w:rsidR="00D55225" w:rsidRPr="00D55225" w:rsidRDefault="00D55225" w:rsidP="00D05F98">
      <w:pPr>
        <w:pStyle w:val="12"/>
        <w:numPr>
          <w:ilvl w:val="0"/>
          <w:numId w:val="272"/>
        </w:numPr>
        <w:tabs>
          <w:tab w:val="left" w:pos="529"/>
        </w:tabs>
        <w:spacing w:line="240" w:lineRule="auto"/>
        <w:ind w:firstLine="709"/>
        <w:jc w:val="both"/>
        <w:rPr>
          <w:b/>
          <w:color w:val="auto"/>
          <w:sz w:val="24"/>
          <w:szCs w:val="24"/>
        </w:rPr>
      </w:pPr>
      <w:proofErr w:type="spellStart"/>
      <w:r w:rsidRPr="00D55225">
        <w:rPr>
          <w:b/>
          <w:color w:val="auto"/>
          <w:sz w:val="24"/>
          <w:szCs w:val="24"/>
        </w:rPr>
        <w:t>Патриотического</w:t>
      </w:r>
      <w:proofErr w:type="spellEnd"/>
      <w:r w:rsidRPr="00D55225">
        <w:rPr>
          <w:b/>
          <w:color w:val="auto"/>
          <w:sz w:val="24"/>
          <w:szCs w:val="24"/>
        </w:rPr>
        <w:t xml:space="preserve"> </w:t>
      </w:r>
      <w:proofErr w:type="spellStart"/>
      <w:r w:rsidRPr="00D55225">
        <w:rPr>
          <w:b/>
          <w:color w:val="auto"/>
          <w:sz w:val="24"/>
          <w:szCs w:val="24"/>
        </w:rPr>
        <w:t>воспитания</w:t>
      </w:r>
      <w:proofErr w:type="spellEnd"/>
      <w:r w:rsidRPr="00D55225">
        <w:rPr>
          <w:b/>
          <w:color w:val="auto"/>
          <w:sz w:val="24"/>
          <w:szCs w:val="24"/>
        </w:rPr>
        <w:t>:</w:t>
      </w:r>
    </w:p>
    <w:p w14:paraId="32E6FB8F" w14:textId="77777777" w:rsidR="00D55225" w:rsidRPr="00D55225" w:rsidRDefault="00D55225" w:rsidP="005F502E">
      <w:pPr>
        <w:pStyle w:val="12"/>
        <w:spacing w:line="240" w:lineRule="auto"/>
        <w:ind w:firstLine="709"/>
        <w:jc w:val="both"/>
        <w:rPr>
          <w:color w:val="auto"/>
          <w:sz w:val="24"/>
          <w:szCs w:val="24"/>
          <w:lang w:val="ru-RU"/>
        </w:rPr>
      </w:pPr>
      <w:r w:rsidRPr="00D55225">
        <w:rPr>
          <w:color w:val="auto"/>
          <w:sz w:val="24"/>
          <w:szCs w:val="24"/>
          <w:lang w:val="ru-RU"/>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624D59F0" w14:textId="77777777" w:rsidR="00D55225" w:rsidRPr="00D55225" w:rsidRDefault="00D55225" w:rsidP="00D05F98">
      <w:pPr>
        <w:pStyle w:val="12"/>
        <w:numPr>
          <w:ilvl w:val="0"/>
          <w:numId w:val="272"/>
        </w:numPr>
        <w:tabs>
          <w:tab w:val="left" w:pos="538"/>
        </w:tabs>
        <w:spacing w:line="240" w:lineRule="auto"/>
        <w:ind w:firstLine="709"/>
        <w:jc w:val="both"/>
        <w:rPr>
          <w:b/>
          <w:color w:val="auto"/>
          <w:sz w:val="24"/>
          <w:szCs w:val="24"/>
        </w:rPr>
      </w:pPr>
      <w:proofErr w:type="spellStart"/>
      <w:r w:rsidRPr="00D55225">
        <w:rPr>
          <w:b/>
          <w:color w:val="auto"/>
          <w:sz w:val="24"/>
          <w:szCs w:val="24"/>
        </w:rPr>
        <w:t>Гражданского</w:t>
      </w:r>
      <w:proofErr w:type="spellEnd"/>
      <w:r w:rsidRPr="00D55225">
        <w:rPr>
          <w:b/>
          <w:color w:val="auto"/>
          <w:sz w:val="24"/>
          <w:szCs w:val="24"/>
        </w:rPr>
        <w:t xml:space="preserve"> </w:t>
      </w:r>
      <w:proofErr w:type="spellStart"/>
      <w:r w:rsidRPr="00D55225">
        <w:rPr>
          <w:b/>
          <w:color w:val="auto"/>
          <w:sz w:val="24"/>
          <w:szCs w:val="24"/>
        </w:rPr>
        <w:t>воспитания</w:t>
      </w:r>
      <w:proofErr w:type="spellEnd"/>
      <w:r w:rsidRPr="00D55225">
        <w:rPr>
          <w:b/>
          <w:color w:val="auto"/>
          <w:sz w:val="24"/>
          <w:szCs w:val="24"/>
        </w:rPr>
        <w:t>:</w:t>
      </w:r>
    </w:p>
    <w:p w14:paraId="4C8046D8" w14:textId="77777777" w:rsidR="00D55225" w:rsidRPr="00D55225" w:rsidRDefault="00D55225" w:rsidP="005F502E">
      <w:pPr>
        <w:pStyle w:val="12"/>
        <w:spacing w:line="240" w:lineRule="auto"/>
        <w:ind w:firstLine="709"/>
        <w:jc w:val="both"/>
        <w:rPr>
          <w:color w:val="auto"/>
          <w:sz w:val="24"/>
          <w:szCs w:val="24"/>
          <w:lang w:val="ru-RU"/>
        </w:rPr>
      </w:pPr>
      <w:r w:rsidRPr="00D55225">
        <w:rPr>
          <w:color w:val="auto"/>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702AB391" w14:textId="77777777" w:rsidR="00D55225" w:rsidRPr="00D55225" w:rsidRDefault="00D55225" w:rsidP="00D05F98">
      <w:pPr>
        <w:pStyle w:val="12"/>
        <w:numPr>
          <w:ilvl w:val="0"/>
          <w:numId w:val="272"/>
        </w:numPr>
        <w:tabs>
          <w:tab w:val="left" w:pos="538"/>
        </w:tabs>
        <w:spacing w:line="240" w:lineRule="auto"/>
        <w:ind w:firstLine="709"/>
        <w:jc w:val="both"/>
        <w:rPr>
          <w:b/>
          <w:color w:val="auto"/>
          <w:sz w:val="24"/>
          <w:szCs w:val="24"/>
        </w:rPr>
      </w:pPr>
      <w:proofErr w:type="spellStart"/>
      <w:r w:rsidRPr="00D55225">
        <w:rPr>
          <w:b/>
          <w:color w:val="auto"/>
          <w:sz w:val="24"/>
          <w:szCs w:val="24"/>
        </w:rPr>
        <w:t>Духовно-нравственного</w:t>
      </w:r>
      <w:proofErr w:type="spellEnd"/>
      <w:r w:rsidRPr="00D55225">
        <w:rPr>
          <w:b/>
          <w:color w:val="auto"/>
          <w:sz w:val="24"/>
          <w:szCs w:val="24"/>
        </w:rPr>
        <w:t xml:space="preserve"> </w:t>
      </w:r>
      <w:proofErr w:type="spellStart"/>
      <w:r w:rsidRPr="00D55225">
        <w:rPr>
          <w:b/>
          <w:color w:val="auto"/>
          <w:sz w:val="24"/>
          <w:szCs w:val="24"/>
        </w:rPr>
        <w:t>воспитания</w:t>
      </w:r>
      <w:proofErr w:type="spellEnd"/>
      <w:r w:rsidRPr="00D55225">
        <w:rPr>
          <w:b/>
          <w:color w:val="auto"/>
          <w:sz w:val="24"/>
          <w:szCs w:val="24"/>
        </w:rPr>
        <w:t>:</w:t>
      </w:r>
    </w:p>
    <w:p w14:paraId="3137BF7B" w14:textId="77777777" w:rsidR="006F15E0" w:rsidRPr="00D55225" w:rsidRDefault="00D55225" w:rsidP="005F502E">
      <w:pPr>
        <w:pStyle w:val="11"/>
        <w:tabs>
          <w:tab w:val="left" w:pos="1533"/>
        </w:tabs>
        <w:ind w:left="0" w:firstLine="709"/>
        <w:jc w:val="both"/>
        <w:rPr>
          <w:b w:val="0"/>
        </w:rPr>
      </w:pPr>
      <w:r w:rsidRPr="00D55225">
        <w:rPr>
          <w:b w:val="0"/>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42B9AAA0" w14:textId="77777777" w:rsidR="00D55225" w:rsidRPr="00D55225" w:rsidRDefault="00D55225" w:rsidP="00D05F98">
      <w:pPr>
        <w:pStyle w:val="12"/>
        <w:numPr>
          <w:ilvl w:val="0"/>
          <w:numId w:val="272"/>
        </w:numPr>
        <w:tabs>
          <w:tab w:val="left" w:pos="538"/>
        </w:tabs>
        <w:spacing w:line="240" w:lineRule="auto"/>
        <w:ind w:firstLine="709"/>
        <w:jc w:val="both"/>
        <w:rPr>
          <w:b/>
          <w:color w:val="auto"/>
          <w:sz w:val="24"/>
          <w:szCs w:val="24"/>
        </w:rPr>
      </w:pPr>
      <w:proofErr w:type="spellStart"/>
      <w:r w:rsidRPr="00D55225">
        <w:rPr>
          <w:b/>
          <w:color w:val="auto"/>
          <w:sz w:val="24"/>
          <w:szCs w:val="24"/>
        </w:rPr>
        <w:t>Эстетического</w:t>
      </w:r>
      <w:proofErr w:type="spellEnd"/>
      <w:r w:rsidRPr="00D55225">
        <w:rPr>
          <w:b/>
          <w:color w:val="auto"/>
          <w:sz w:val="24"/>
          <w:szCs w:val="24"/>
        </w:rPr>
        <w:t xml:space="preserve"> </w:t>
      </w:r>
      <w:proofErr w:type="spellStart"/>
      <w:r w:rsidRPr="00D55225">
        <w:rPr>
          <w:b/>
          <w:color w:val="auto"/>
          <w:sz w:val="24"/>
          <w:szCs w:val="24"/>
        </w:rPr>
        <w:t>воспитания</w:t>
      </w:r>
      <w:proofErr w:type="spellEnd"/>
      <w:r w:rsidRPr="00D55225">
        <w:rPr>
          <w:b/>
          <w:color w:val="auto"/>
          <w:sz w:val="24"/>
          <w:szCs w:val="24"/>
        </w:rPr>
        <w:t>:</w:t>
      </w:r>
    </w:p>
    <w:p w14:paraId="67D386E7" w14:textId="77777777" w:rsidR="00D55225" w:rsidRPr="00D55225" w:rsidRDefault="00D55225" w:rsidP="005F502E">
      <w:pPr>
        <w:pStyle w:val="12"/>
        <w:spacing w:line="240" w:lineRule="auto"/>
        <w:ind w:firstLine="709"/>
        <w:jc w:val="both"/>
        <w:rPr>
          <w:color w:val="auto"/>
          <w:sz w:val="24"/>
          <w:szCs w:val="24"/>
          <w:lang w:val="ru-RU"/>
        </w:rPr>
      </w:pPr>
      <w:r w:rsidRPr="00D55225">
        <w:rPr>
          <w:color w:val="auto"/>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8EB3066" w14:textId="77777777" w:rsidR="00D55225" w:rsidRPr="00D55225" w:rsidRDefault="00D55225" w:rsidP="00D05F98">
      <w:pPr>
        <w:pStyle w:val="12"/>
        <w:numPr>
          <w:ilvl w:val="0"/>
          <w:numId w:val="272"/>
        </w:numPr>
        <w:tabs>
          <w:tab w:val="left" w:pos="534"/>
        </w:tabs>
        <w:spacing w:line="240" w:lineRule="auto"/>
        <w:ind w:firstLine="709"/>
        <w:jc w:val="both"/>
        <w:rPr>
          <w:b/>
          <w:color w:val="auto"/>
          <w:sz w:val="24"/>
          <w:szCs w:val="24"/>
        </w:rPr>
      </w:pPr>
      <w:proofErr w:type="spellStart"/>
      <w:r w:rsidRPr="00D55225">
        <w:rPr>
          <w:b/>
          <w:color w:val="auto"/>
          <w:sz w:val="24"/>
          <w:szCs w:val="24"/>
        </w:rPr>
        <w:t>Ценности</w:t>
      </w:r>
      <w:proofErr w:type="spellEnd"/>
      <w:r w:rsidRPr="00D55225">
        <w:rPr>
          <w:b/>
          <w:color w:val="auto"/>
          <w:sz w:val="24"/>
          <w:szCs w:val="24"/>
        </w:rPr>
        <w:t xml:space="preserve"> </w:t>
      </w:r>
      <w:proofErr w:type="spellStart"/>
      <w:r w:rsidRPr="00D55225">
        <w:rPr>
          <w:b/>
          <w:color w:val="auto"/>
          <w:sz w:val="24"/>
          <w:szCs w:val="24"/>
        </w:rPr>
        <w:t>научного</w:t>
      </w:r>
      <w:proofErr w:type="spellEnd"/>
      <w:r w:rsidRPr="00D55225">
        <w:rPr>
          <w:b/>
          <w:color w:val="auto"/>
          <w:sz w:val="24"/>
          <w:szCs w:val="24"/>
        </w:rPr>
        <w:t xml:space="preserve"> </w:t>
      </w:r>
      <w:proofErr w:type="spellStart"/>
      <w:r w:rsidRPr="00D55225">
        <w:rPr>
          <w:b/>
          <w:color w:val="auto"/>
          <w:sz w:val="24"/>
          <w:szCs w:val="24"/>
        </w:rPr>
        <w:t>познания</w:t>
      </w:r>
      <w:proofErr w:type="spellEnd"/>
      <w:r w:rsidRPr="00D55225">
        <w:rPr>
          <w:b/>
          <w:color w:val="auto"/>
          <w:sz w:val="24"/>
          <w:szCs w:val="24"/>
        </w:rPr>
        <w:t>:</w:t>
      </w:r>
    </w:p>
    <w:p w14:paraId="31AC82C9" w14:textId="77777777" w:rsidR="00D55225" w:rsidRPr="00D55225" w:rsidRDefault="00D55225" w:rsidP="005F502E">
      <w:pPr>
        <w:pStyle w:val="12"/>
        <w:spacing w:line="240" w:lineRule="auto"/>
        <w:ind w:firstLine="709"/>
        <w:jc w:val="both"/>
        <w:rPr>
          <w:color w:val="auto"/>
          <w:sz w:val="24"/>
          <w:szCs w:val="24"/>
          <w:lang w:val="ru-RU"/>
        </w:rPr>
      </w:pPr>
      <w:r w:rsidRPr="00D55225">
        <w:rPr>
          <w:color w:val="auto"/>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22228AB" w14:textId="77777777" w:rsidR="00D55225" w:rsidRPr="00D55225" w:rsidRDefault="00D55225" w:rsidP="00D05F98">
      <w:pPr>
        <w:pStyle w:val="12"/>
        <w:numPr>
          <w:ilvl w:val="0"/>
          <w:numId w:val="272"/>
        </w:numPr>
        <w:tabs>
          <w:tab w:val="left" w:pos="529"/>
        </w:tabs>
        <w:spacing w:line="240" w:lineRule="auto"/>
        <w:ind w:firstLine="709"/>
        <w:jc w:val="both"/>
        <w:rPr>
          <w:b/>
          <w:color w:val="auto"/>
          <w:sz w:val="24"/>
          <w:szCs w:val="24"/>
          <w:lang w:val="ru-RU"/>
        </w:rPr>
      </w:pPr>
      <w:r w:rsidRPr="00D55225">
        <w:rPr>
          <w:b/>
          <w:color w:val="auto"/>
          <w:sz w:val="24"/>
          <w:szCs w:val="24"/>
          <w:lang w:val="ru-RU"/>
        </w:rPr>
        <w:t>Физического воспитания, формирования культуры здоровья и эмоционального благополучия:</w:t>
      </w:r>
    </w:p>
    <w:p w14:paraId="337F052F" w14:textId="77777777" w:rsidR="00D55225" w:rsidRPr="00D55225" w:rsidRDefault="00D55225" w:rsidP="005F502E">
      <w:pPr>
        <w:pStyle w:val="12"/>
        <w:spacing w:line="240" w:lineRule="auto"/>
        <w:ind w:firstLine="709"/>
        <w:jc w:val="both"/>
        <w:rPr>
          <w:color w:val="auto"/>
          <w:sz w:val="24"/>
          <w:szCs w:val="24"/>
          <w:lang w:val="ru-RU"/>
        </w:rPr>
      </w:pPr>
      <w:r w:rsidRPr="00D55225">
        <w:rPr>
          <w:color w:val="auto"/>
          <w:sz w:val="24"/>
          <w:szCs w:val="24"/>
          <w:lang w:val="ru-RU"/>
        </w:rPr>
        <w:t xml:space="preserve">осознание ценности жизни с опорой на собственный жизненный опыт и опыт </w:t>
      </w:r>
      <w:r w:rsidRPr="00D55225">
        <w:rPr>
          <w:color w:val="auto"/>
          <w:sz w:val="24"/>
          <w:szCs w:val="24"/>
          <w:lang w:val="ru-RU"/>
        </w:rPr>
        <w:lastRenderedPageBreak/>
        <w:t>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2AF6A67B" w14:textId="77777777" w:rsidR="00D55225" w:rsidRPr="00D55225" w:rsidRDefault="00D55225" w:rsidP="00D05F98">
      <w:pPr>
        <w:pStyle w:val="12"/>
        <w:numPr>
          <w:ilvl w:val="0"/>
          <w:numId w:val="272"/>
        </w:numPr>
        <w:tabs>
          <w:tab w:val="left" w:pos="529"/>
        </w:tabs>
        <w:spacing w:line="240" w:lineRule="auto"/>
        <w:ind w:firstLine="709"/>
        <w:jc w:val="both"/>
        <w:rPr>
          <w:b/>
          <w:color w:val="auto"/>
          <w:sz w:val="24"/>
          <w:szCs w:val="24"/>
        </w:rPr>
      </w:pPr>
      <w:proofErr w:type="spellStart"/>
      <w:r w:rsidRPr="00D55225">
        <w:rPr>
          <w:b/>
          <w:color w:val="auto"/>
          <w:sz w:val="24"/>
          <w:szCs w:val="24"/>
        </w:rPr>
        <w:t>Трудового</w:t>
      </w:r>
      <w:proofErr w:type="spellEnd"/>
      <w:r w:rsidRPr="00D55225">
        <w:rPr>
          <w:b/>
          <w:color w:val="auto"/>
          <w:sz w:val="24"/>
          <w:szCs w:val="24"/>
        </w:rPr>
        <w:t xml:space="preserve"> </w:t>
      </w:r>
      <w:proofErr w:type="spellStart"/>
      <w:r w:rsidRPr="00D55225">
        <w:rPr>
          <w:b/>
          <w:color w:val="auto"/>
          <w:sz w:val="24"/>
          <w:szCs w:val="24"/>
        </w:rPr>
        <w:t>воспитания</w:t>
      </w:r>
      <w:proofErr w:type="spellEnd"/>
      <w:r w:rsidRPr="00D55225">
        <w:rPr>
          <w:b/>
          <w:color w:val="auto"/>
          <w:sz w:val="24"/>
          <w:szCs w:val="24"/>
        </w:rPr>
        <w:t>:</w:t>
      </w:r>
    </w:p>
    <w:p w14:paraId="535D7E52" w14:textId="77777777" w:rsidR="00D55225" w:rsidRPr="00D55225" w:rsidRDefault="00D55225" w:rsidP="005F502E">
      <w:pPr>
        <w:pStyle w:val="12"/>
        <w:spacing w:line="240" w:lineRule="auto"/>
        <w:ind w:firstLine="709"/>
        <w:jc w:val="both"/>
        <w:rPr>
          <w:color w:val="auto"/>
          <w:sz w:val="24"/>
          <w:szCs w:val="24"/>
          <w:lang w:val="ru-RU"/>
        </w:rPr>
      </w:pPr>
      <w:r w:rsidRPr="00D55225">
        <w:rPr>
          <w:color w:val="auto"/>
          <w:sz w:val="24"/>
          <w:szCs w:val="24"/>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44C3EE20" w14:textId="77777777" w:rsidR="00D55225" w:rsidRPr="00D55225" w:rsidRDefault="00D55225" w:rsidP="00D05F98">
      <w:pPr>
        <w:pStyle w:val="12"/>
        <w:numPr>
          <w:ilvl w:val="0"/>
          <w:numId w:val="272"/>
        </w:numPr>
        <w:tabs>
          <w:tab w:val="left" w:pos="538"/>
        </w:tabs>
        <w:spacing w:line="240" w:lineRule="auto"/>
        <w:ind w:firstLine="709"/>
        <w:jc w:val="both"/>
        <w:rPr>
          <w:b/>
          <w:color w:val="auto"/>
          <w:sz w:val="24"/>
          <w:szCs w:val="24"/>
        </w:rPr>
      </w:pPr>
      <w:proofErr w:type="spellStart"/>
      <w:r w:rsidRPr="00D55225">
        <w:rPr>
          <w:b/>
          <w:color w:val="auto"/>
          <w:sz w:val="24"/>
          <w:szCs w:val="24"/>
        </w:rPr>
        <w:t>Экологического</w:t>
      </w:r>
      <w:proofErr w:type="spellEnd"/>
      <w:r w:rsidRPr="00D55225">
        <w:rPr>
          <w:b/>
          <w:color w:val="auto"/>
          <w:sz w:val="24"/>
          <w:szCs w:val="24"/>
        </w:rPr>
        <w:t xml:space="preserve"> </w:t>
      </w:r>
      <w:proofErr w:type="spellStart"/>
      <w:r w:rsidRPr="00D55225">
        <w:rPr>
          <w:b/>
          <w:color w:val="auto"/>
          <w:sz w:val="24"/>
          <w:szCs w:val="24"/>
        </w:rPr>
        <w:t>воспитания</w:t>
      </w:r>
      <w:proofErr w:type="spellEnd"/>
      <w:r w:rsidRPr="00D55225">
        <w:rPr>
          <w:b/>
          <w:color w:val="auto"/>
          <w:sz w:val="24"/>
          <w:szCs w:val="24"/>
        </w:rPr>
        <w:t>:</w:t>
      </w:r>
    </w:p>
    <w:p w14:paraId="2B930F67" w14:textId="77777777" w:rsidR="00D55225" w:rsidRPr="00D55225" w:rsidRDefault="00D55225" w:rsidP="005F502E">
      <w:pPr>
        <w:pStyle w:val="12"/>
        <w:spacing w:line="240" w:lineRule="auto"/>
        <w:ind w:firstLine="709"/>
        <w:jc w:val="both"/>
        <w:rPr>
          <w:color w:val="auto"/>
          <w:sz w:val="24"/>
          <w:szCs w:val="24"/>
          <w:lang w:val="ru-RU"/>
        </w:rPr>
      </w:pPr>
      <w:r w:rsidRPr="00D55225">
        <w:rPr>
          <w:color w:val="auto"/>
          <w:sz w:val="24"/>
          <w:szCs w:val="24"/>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43C2AAB9" w14:textId="77777777" w:rsidR="00D55225" w:rsidRPr="00D55225" w:rsidRDefault="00D55225" w:rsidP="005F502E">
      <w:pPr>
        <w:pStyle w:val="12"/>
        <w:spacing w:line="240" w:lineRule="auto"/>
        <w:ind w:firstLine="709"/>
        <w:jc w:val="both"/>
        <w:rPr>
          <w:color w:val="auto"/>
          <w:sz w:val="24"/>
          <w:szCs w:val="24"/>
          <w:lang w:val="ru-RU"/>
        </w:rPr>
      </w:pPr>
      <w:r w:rsidRPr="00D55225">
        <w:rPr>
          <w:color w:val="auto"/>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1E1C5FEA" w14:textId="77777777" w:rsidR="006F15E0" w:rsidRPr="00D55225" w:rsidRDefault="00D55225" w:rsidP="00D05F98">
      <w:pPr>
        <w:pStyle w:val="11"/>
        <w:numPr>
          <w:ilvl w:val="0"/>
          <w:numId w:val="273"/>
        </w:numPr>
        <w:tabs>
          <w:tab w:val="left" w:pos="851"/>
          <w:tab w:val="left" w:pos="1533"/>
        </w:tabs>
        <w:ind w:left="0" w:firstLine="426"/>
        <w:jc w:val="both"/>
        <w:rPr>
          <w:b w:val="0"/>
        </w:rPr>
      </w:pPr>
      <w:r w:rsidRPr="00D55225">
        <w:rPr>
          <w:b w:val="0"/>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w:t>
      </w:r>
    </w:p>
    <w:p w14:paraId="41984C47" w14:textId="77777777" w:rsidR="00D55225" w:rsidRPr="00D55225" w:rsidRDefault="00D55225" w:rsidP="00D05F98">
      <w:pPr>
        <w:pStyle w:val="12"/>
        <w:numPr>
          <w:ilvl w:val="0"/>
          <w:numId w:val="273"/>
        </w:numPr>
        <w:tabs>
          <w:tab w:val="left" w:pos="851"/>
        </w:tabs>
        <w:spacing w:line="240" w:lineRule="auto"/>
        <w:ind w:left="0" w:firstLine="426"/>
        <w:jc w:val="both"/>
        <w:rPr>
          <w:color w:val="auto"/>
          <w:sz w:val="24"/>
          <w:szCs w:val="24"/>
          <w:lang w:val="ru-RU"/>
        </w:rPr>
      </w:pPr>
      <w:r w:rsidRPr="00D55225">
        <w:rPr>
          <w:color w:val="auto"/>
          <w:sz w:val="24"/>
          <w:szCs w:val="24"/>
          <w:lang w:val="ru-RU"/>
        </w:rPr>
        <w:t>творческой деятельности, а также в рамках социального взаимодействия с людьми из другой культурной среды;</w:t>
      </w:r>
    </w:p>
    <w:p w14:paraId="0AB32972" w14:textId="77777777" w:rsidR="00D55225" w:rsidRPr="00D55225" w:rsidRDefault="00D55225" w:rsidP="00D05F98">
      <w:pPr>
        <w:pStyle w:val="12"/>
        <w:numPr>
          <w:ilvl w:val="0"/>
          <w:numId w:val="273"/>
        </w:numPr>
        <w:tabs>
          <w:tab w:val="left" w:pos="851"/>
        </w:tabs>
        <w:spacing w:line="240" w:lineRule="auto"/>
        <w:ind w:left="0" w:firstLine="426"/>
        <w:jc w:val="both"/>
        <w:rPr>
          <w:color w:val="auto"/>
          <w:sz w:val="24"/>
          <w:szCs w:val="24"/>
          <w:lang w:val="ru-RU"/>
        </w:rPr>
      </w:pPr>
      <w:r w:rsidRPr="00D55225">
        <w:rPr>
          <w:color w:val="auto"/>
          <w:sz w:val="24"/>
          <w:szCs w:val="24"/>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649B23D" w14:textId="77777777" w:rsidR="00D55225" w:rsidRPr="00D55225" w:rsidRDefault="00D55225" w:rsidP="00D05F98">
      <w:pPr>
        <w:pStyle w:val="12"/>
        <w:numPr>
          <w:ilvl w:val="0"/>
          <w:numId w:val="273"/>
        </w:numPr>
        <w:tabs>
          <w:tab w:val="left" w:pos="851"/>
        </w:tabs>
        <w:spacing w:line="240" w:lineRule="auto"/>
        <w:ind w:left="0" w:firstLine="426"/>
        <w:jc w:val="both"/>
        <w:rPr>
          <w:color w:val="auto"/>
          <w:sz w:val="24"/>
          <w:szCs w:val="24"/>
          <w:lang w:val="ru-RU"/>
        </w:rPr>
      </w:pPr>
      <w:r w:rsidRPr="00D55225">
        <w:rPr>
          <w:color w:val="auto"/>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24478E00" w14:textId="77777777" w:rsidR="006F15E0" w:rsidRPr="00D30882" w:rsidRDefault="00D55225" w:rsidP="00D05F98">
      <w:pPr>
        <w:pStyle w:val="11"/>
        <w:numPr>
          <w:ilvl w:val="0"/>
          <w:numId w:val="273"/>
        </w:numPr>
        <w:tabs>
          <w:tab w:val="left" w:pos="851"/>
          <w:tab w:val="left" w:pos="1533"/>
        </w:tabs>
        <w:ind w:left="0" w:firstLine="426"/>
        <w:jc w:val="both"/>
        <w:rPr>
          <w:b w:val="0"/>
        </w:rPr>
      </w:pPr>
      <w:r w:rsidRPr="00D30882">
        <w:rPr>
          <w:b w:val="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r w:rsidR="00A97D1C" w:rsidRPr="00D30882">
        <w:rPr>
          <w:b w:val="0"/>
        </w:rPr>
        <w:t>.</w:t>
      </w:r>
    </w:p>
    <w:p w14:paraId="681F668C" w14:textId="77777777" w:rsidR="006F15E0" w:rsidRPr="00D30882" w:rsidRDefault="006F15E0" w:rsidP="005F502E">
      <w:pPr>
        <w:pStyle w:val="11"/>
        <w:tabs>
          <w:tab w:val="left" w:pos="851"/>
          <w:tab w:val="left" w:pos="1533"/>
        </w:tabs>
        <w:ind w:left="0" w:firstLine="426"/>
        <w:jc w:val="both"/>
      </w:pPr>
    </w:p>
    <w:p w14:paraId="17ADECD1" w14:textId="77777777" w:rsidR="00D30882" w:rsidRPr="00D30882" w:rsidRDefault="00D30882" w:rsidP="005F502E">
      <w:pPr>
        <w:pStyle w:val="ab"/>
        <w:tabs>
          <w:tab w:val="left" w:pos="851"/>
        </w:tabs>
        <w:ind w:firstLine="709"/>
        <w:jc w:val="center"/>
        <w:rPr>
          <w:rFonts w:ascii="Times New Roman" w:hAnsi="Times New Roman" w:cs="Times New Roman"/>
          <w:b w:val="0"/>
          <w:sz w:val="24"/>
          <w:szCs w:val="24"/>
        </w:rPr>
      </w:pPr>
      <w:bookmarkStart w:id="352" w:name="bookmark1616"/>
      <w:r w:rsidRPr="00D30882">
        <w:rPr>
          <w:rFonts w:ascii="Times New Roman" w:hAnsi="Times New Roman" w:cs="Times New Roman"/>
          <w:b w:val="0"/>
          <w:sz w:val="24"/>
          <w:szCs w:val="24"/>
        </w:rPr>
        <w:t>МЕТАПРЕДМЕТНЫЕ РЕЗУЛЬТАТЫ</w:t>
      </w:r>
      <w:bookmarkEnd w:id="352"/>
    </w:p>
    <w:p w14:paraId="0662CD3E" w14:textId="77777777" w:rsidR="00D30882" w:rsidRPr="00D30882" w:rsidRDefault="00D30882" w:rsidP="005F502E">
      <w:pPr>
        <w:pStyle w:val="12"/>
        <w:tabs>
          <w:tab w:val="left" w:pos="851"/>
        </w:tabs>
        <w:spacing w:line="240" w:lineRule="auto"/>
        <w:ind w:firstLine="709"/>
        <w:jc w:val="both"/>
        <w:rPr>
          <w:color w:val="auto"/>
          <w:sz w:val="24"/>
          <w:szCs w:val="24"/>
          <w:lang w:val="ru-RU"/>
        </w:rPr>
      </w:pPr>
      <w:r w:rsidRPr="00D30882">
        <w:rPr>
          <w:color w:val="auto"/>
          <w:sz w:val="24"/>
          <w:szCs w:val="24"/>
          <w:lang w:val="ru-RU"/>
        </w:rPr>
        <w:t>Метапредметные результаты освоения основной образовательной программы, формируемые при изучении предмета «Музыка»:</w:t>
      </w:r>
    </w:p>
    <w:p w14:paraId="176889A9" w14:textId="77777777" w:rsidR="00D30882" w:rsidRPr="00CA1672" w:rsidRDefault="00D30882" w:rsidP="00D05F98">
      <w:pPr>
        <w:pStyle w:val="12"/>
        <w:numPr>
          <w:ilvl w:val="0"/>
          <w:numId w:val="274"/>
        </w:numPr>
        <w:tabs>
          <w:tab w:val="left" w:pos="529"/>
          <w:tab w:val="left" w:pos="851"/>
        </w:tabs>
        <w:spacing w:line="257" w:lineRule="auto"/>
        <w:ind w:firstLine="709"/>
        <w:jc w:val="both"/>
        <w:rPr>
          <w:b/>
          <w:i/>
          <w:color w:val="auto"/>
          <w:sz w:val="24"/>
          <w:szCs w:val="24"/>
        </w:rPr>
      </w:pPr>
      <w:proofErr w:type="spellStart"/>
      <w:r w:rsidRPr="00CA1672">
        <w:rPr>
          <w:b/>
          <w:i/>
          <w:color w:val="auto"/>
          <w:sz w:val="24"/>
          <w:szCs w:val="24"/>
        </w:rPr>
        <w:t>Овладение</w:t>
      </w:r>
      <w:proofErr w:type="spellEnd"/>
      <w:r w:rsidRPr="00CA1672">
        <w:rPr>
          <w:b/>
          <w:i/>
          <w:color w:val="auto"/>
          <w:sz w:val="24"/>
          <w:szCs w:val="24"/>
        </w:rPr>
        <w:t xml:space="preserve"> </w:t>
      </w:r>
      <w:proofErr w:type="spellStart"/>
      <w:r w:rsidRPr="00CA1672">
        <w:rPr>
          <w:b/>
          <w:i/>
          <w:color w:val="auto"/>
          <w:sz w:val="24"/>
          <w:szCs w:val="24"/>
        </w:rPr>
        <w:t>универсальными</w:t>
      </w:r>
      <w:proofErr w:type="spellEnd"/>
      <w:r w:rsidRPr="00CA1672">
        <w:rPr>
          <w:b/>
          <w:i/>
          <w:color w:val="auto"/>
          <w:sz w:val="24"/>
          <w:szCs w:val="24"/>
        </w:rPr>
        <w:t xml:space="preserve"> </w:t>
      </w:r>
      <w:proofErr w:type="spellStart"/>
      <w:r w:rsidRPr="00CA1672">
        <w:rPr>
          <w:b/>
          <w:i/>
          <w:color w:val="auto"/>
          <w:sz w:val="24"/>
          <w:szCs w:val="24"/>
        </w:rPr>
        <w:t>познавательными</w:t>
      </w:r>
      <w:proofErr w:type="spellEnd"/>
      <w:r w:rsidRPr="00CA1672">
        <w:rPr>
          <w:b/>
          <w:i/>
          <w:color w:val="auto"/>
          <w:sz w:val="24"/>
          <w:szCs w:val="24"/>
        </w:rPr>
        <w:t xml:space="preserve"> </w:t>
      </w:r>
      <w:proofErr w:type="spellStart"/>
      <w:r w:rsidRPr="00CA1672">
        <w:rPr>
          <w:b/>
          <w:i/>
          <w:color w:val="auto"/>
          <w:sz w:val="24"/>
          <w:szCs w:val="24"/>
        </w:rPr>
        <w:t>действиями</w:t>
      </w:r>
      <w:proofErr w:type="spellEnd"/>
    </w:p>
    <w:p w14:paraId="2075CC79" w14:textId="77777777" w:rsidR="00D30882" w:rsidRPr="00D30882" w:rsidRDefault="00D30882" w:rsidP="005F502E">
      <w:pPr>
        <w:pStyle w:val="12"/>
        <w:tabs>
          <w:tab w:val="left" w:pos="851"/>
        </w:tabs>
        <w:spacing w:line="257" w:lineRule="auto"/>
        <w:ind w:firstLine="709"/>
        <w:jc w:val="both"/>
        <w:rPr>
          <w:i/>
          <w:color w:val="auto"/>
          <w:sz w:val="24"/>
          <w:szCs w:val="24"/>
        </w:rPr>
      </w:pPr>
      <w:proofErr w:type="spellStart"/>
      <w:r w:rsidRPr="00D30882">
        <w:rPr>
          <w:i/>
          <w:color w:val="auto"/>
          <w:sz w:val="24"/>
          <w:szCs w:val="24"/>
        </w:rPr>
        <w:t>Базовые</w:t>
      </w:r>
      <w:proofErr w:type="spellEnd"/>
      <w:r w:rsidRPr="00D30882">
        <w:rPr>
          <w:i/>
          <w:color w:val="auto"/>
          <w:sz w:val="24"/>
          <w:szCs w:val="24"/>
        </w:rPr>
        <w:t xml:space="preserve"> </w:t>
      </w:r>
      <w:proofErr w:type="spellStart"/>
      <w:r w:rsidRPr="00D30882">
        <w:rPr>
          <w:i/>
          <w:color w:val="auto"/>
          <w:sz w:val="24"/>
          <w:szCs w:val="24"/>
        </w:rPr>
        <w:t>логические</w:t>
      </w:r>
      <w:proofErr w:type="spellEnd"/>
      <w:r w:rsidRPr="00D30882">
        <w:rPr>
          <w:i/>
          <w:color w:val="auto"/>
          <w:sz w:val="24"/>
          <w:szCs w:val="24"/>
        </w:rPr>
        <w:t xml:space="preserve"> </w:t>
      </w:r>
      <w:proofErr w:type="spellStart"/>
      <w:r w:rsidRPr="00D30882">
        <w:rPr>
          <w:i/>
          <w:color w:val="auto"/>
          <w:sz w:val="24"/>
          <w:szCs w:val="24"/>
        </w:rPr>
        <w:t>действия</w:t>
      </w:r>
      <w:proofErr w:type="spellEnd"/>
      <w:r w:rsidRPr="00D30882">
        <w:rPr>
          <w:i/>
          <w:color w:val="auto"/>
          <w:sz w:val="24"/>
          <w:szCs w:val="24"/>
        </w:rPr>
        <w:t>:</w:t>
      </w:r>
    </w:p>
    <w:p w14:paraId="6231FAA6" w14:textId="77777777" w:rsidR="00D30882" w:rsidRPr="00D30882" w:rsidRDefault="00D30882" w:rsidP="00D05F98">
      <w:pPr>
        <w:pStyle w:val="12"/>
        <w:numPr>
          <w:ilvl w:val="0"/>
          <w:numId w:val="275"/>
        </w:numPr>
        <w:tabs>
          <w:tab w:val="left" w:pos="851"/>
        </w:tabs>
        <w:spacing w:line="257" w:lineRule="auto"/>
        <w:ind w:left="0" w:firstLine="425"/>
        <w:jc w:val="both"/>
        <w:rPr>
          <w:color w:val="auto"/>
          <w:sz w:val="24"/>
          <w:szCs w:val="24"/>
          <w:lang w:val="ru-RU"/>
        </w:rPr>
      </w:pPr>
      <w:r w:rsidRPr="00D30882">
        <w:rPr>
          <w:color w:val="auto"/>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2699117" w14:textId="77777777" w:rsidR="00D30882" w:rsidRPr="00D30882" w:rsidRDefault="00D30882" w:rsidP="00D05F98">
      <w:pPr>
        <w:pStyle w:val="12"/>
        <w:numPr>
          <w:ilvl w:val="0"/>
          <w:numId w:val="275"/>
        </w:numPr>
        <w:tabs>
          <w:tab w:val="left" w:pos="851"/>
        </w:tabs>
        <w:spacing w:line="257" w:lineRule="auto"/>
        <w:ind w:left="0" w:firstLine="425"/>
        <w:jc w:val="both"/>
        <w:rPr>
          <w:color w:val="auto"/>
          <w:sz w:val="24"/>
          <w:szCs w:val="24"/>
          <w:lang w:val="ru-RU"/>
        </w:rPr>
      </w:pPr>
      <w:r w:rsidRPr="00D30882">
        <w:rPr>
          <w:color w:val="auto"/>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14:paraId="16EFF095" w14:textId="77777777" w:rsidR="00D30882" w:rsidRPr="00D30882" w:rsidRDefault="00D30882" w:rsidP="00D05F98">
      <w:pPr>
        <w:pStyle w:val="12"/>
        <w:numPr>
          <w:ilvl w:val="0"/>
          <w:numId w:val="275"/>
        </w:numPr>
        <w:tabs>
          <w:tab w:val="left" w:pos="851"/>
        </w:tabs>
        <w:spacing w:line="257" w:lineRule="auto"/>
        <w:ind w:left="0" w:firstLine="425"/>
        <w:jc w:val="both"/>
        <w:rPr>
          <w:color w:val="auto"/>
          <w:sz w:val="24"/>
          <w:szCs w:val="24"/>
          <w:lang w:val="ru-RU"/>
        </w:rPr>
      </w:pPr>
      <w:r w:rsidRPr="00D30882">
        <w:rPr>
          <w:color w:val="auto"/>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14:paraId="0DED33B6" w14:textId="77777777" w:rsidR="00D30882" w:rsidRPr="00D30882" w:rsidRDefault="00D30882" w:rsidP="00D05F98">
      <w:pPr>
        <w:pStyle w:val="12"/>
        <w:numPr>
          <w:ilvl w:val="0"/>
          <w:numId w:val="275"/>
        </w:numPr>
        <w:tabs>
          <w:tab w:val="left" w:pos="851"/>
        </w:tabs>
        <w:spacing w:line="257" w:lineRule="auto"/>
        <w:ind w:left="0" w:firstLine="425"/>
        <w:jc w:val="both"/>
        <w:rPr>
          <w:color w:val="auto"/>
          <w:sz w:val="24"/>
          <w:szCs w:val="24"/>
          <w:lang w:val="ru-RU"/>
        </w:rPr>
      </w:pPr>
      <w:r w:rsidRPr="00D30882">
        <w:rPr>
          <w:color w:val="auto"/>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FE58DB4" w14:textId="77777777" w:rsidR="00D30882" w:rsidRPr="00D30882" w:rsidRDefault="00D30882" w:rsidP="00D05F98">
      <w:pPr>
        <w:pStyle w:val="12"/>
        <w:numPr>
          <w:ilvl w:val="0"/>
          <w:numId w:val="275"/>
        </w:numPr>
        <w:tabs>
          <w:tab w:val="left" w:pos="851"/>
        </w:tabs>
        <w:spacing w:line="257" w:lineRule="auto"/>
        <w:ind w:left="0" w:firstLine="425"/>
        <w:jc w:val="both"/>
        <w:rPr>
          <w:color w:val="auto"/>
          <w:sz w:val="24"/>
          <w:szCs w:val="24"/>
          <w:lang w:val="ru-RU"/>
        </w:rPr>
      </w:pPr>
      <w:r w:rsidRPr="00D30882">
        <w:rPr>
          <w:color w:val="auto"/>
          <w:sz w:val="24"/>
          <w:szCs w:val="24"/>
          <w:lang w:val="ru-RU"/>
        </w:rPr>
        <w:t xml:space="preserve">выявлять и характеризовать существенные признаки конкретного музыкального </w:t>
      </w:r>
      <w:r w:rsidRPr="00D30882">
        <w:rPr>
          <w:color w:val="auto"/>
          <w:sz w:val="24"/>
          <w:szCs w:val="24"/>
          <w:lang w:val="ru-RU"/>
        </w:rPr>
        <w:lastRenderedPageBreak/>
        <w:t>звучания;</w:t>
      </w:r>
    </w:p>
    <w:p w14:paraId="047A2243" w14:textId="77777777" w:rsidR="00D30882" w:rsidRPr="00D30882" w:rsidRDefault="00D30882" w:rsidP="00D05F98">
      <w:pPr>
        <w:pStyle w:val="12"/>
        <w:numPr>
          <w:ilvl w:val="0"/>
          <w:numId w:val="275"/>
        </w:numPr>
        <w:tabs>
          <w:tab w:val="left" w:pos="851"/>
        </w:tabs>
        <w:spacing w:line="257" w:lineRule="auto"/>
        <w:ind w:left="0" w:firstLine="425"/>
        <w:jc w:val="both"/>
        <w:rPr>
          <w:color w:val="auto"/>
          <w:sz w:val="24"/>
          <w:szCs w:val="24"/>
          <w:lang w:val="ru-RU"/>
        </w:rPr>
      </w:pPr>
      <w:r w:rsidRPr="00D30882">
        <w:rPr>
          <w:color w:val="auto"/>
          <w:sz w:val="24"/>
          <w:szCs w:val="24"/>
          <w:lang w:val="ru-RU"/>
        </w:rPr>
        <w:t>самостоятельно обобщать и формулировать выводы по результатам проведённого слухового наблюдения-исследования.</w:t>
      </w:r>
    </w:p>
    <w:p w14:paraId="5C811F15" w14:textId="77777777" w:rsidR="00D30882" w:rsidRPr="00D30882" w:rsidRDefault="00D30882" w:rsidP="005F502E">
      <w:pPr>
        <w:pStyle w:val="12"/>
        <w:tabs>
          <w:tab w:val="left" w:pos="851"/>
        </w:tabs>
        <w:spacing w:line="257" w:lineRule="auto"/>
        <w:ind w:firstLine="709"/>
        <w:jc w:val="both"/>
        <w:rPr>
          <w:i/>
          <w:color w:val="auto"/>
          <w:sz w:val="24"/>
          <w:szCs w:val="24"/>
          <w:lang w:val="ru-RU"/>
        </w:rPr>
      </w:pPr>
      <w:r w:rsidRPr="00D30882">
        <w:rPr>
          <w:i/>
          <w:color w:val="auto"/>
          <w:sz w:val="24"/>
          <w:szCs w:val="24"/>
          <w:lang w:val="ru-RU"/>
        </w:rPr>
        <w:t>Базовые исследовательские действия:</w:t>
      </w:r>
    </w:p>
    <w:p w14:paraId="6092520D" w14:textId="77777777" w:rsidR="00D30882" w:rsidRPr="00D30882" w:rsidRDefault="00D30882" w:rsidP="00D05F98">
      <w:pPr>
        <w:pStyle w:val="12"/>
        <w:numPr>
          <w:ilvl w:val="0"/>
          <w:numId w:val="276"/>
        </w:numPr>
        <w:tabs>
          <w:tab w:val="left" w:pos="851"/>
        </w:tabs>
        <w:spacing w:line="257" w:lineRule="auto"/>
        <w:ind w:left="0" w:firstLine="425"/>
        <w:jc w:val="both"/>
        <w:rPr>
          <w:color w:val="auto"/>
          <w:sz w:val="24"/>
          <w:szCs w:val="24"/>
          <w:lang w:val="ru-RU"/>
        </w:rPr>
      </w:pPr>
      <w:r w:rsidRPr="00D30882">
        <w:rPr>
          <w:color w:val="auto"/>
          <w:sz w:val="24"/>
          <w:szCs w:val="24"/>
          <w:lang w:val="ru-RU"/>
        </w:rPr>
        <w:t>следовать внутренним слухом за развитием музыкального процесса, «наблюдать» звучание музыки;</w:t>
      </w:r>
    </w:p>
    <w:p w14:paraId="6862AC5D" w14:textId="77777777" w:rsidR="00D30882" w:rsidRPr="00D30882" w:rsidRDefault="00D30882" w:rsidP="00D05F98">
      <w:pPr>
        <w:pStyle w:val="12"/>
        <w:numPr>
          <w:ilvl w:val="0"/>
          <w:numId w:val="276"/>
        </w:numPr>
        <w:tabs>
          <w:tab w:val="left" w:pos="851"/>
        </w:tabs>
        <w:spacing w:line="257" w:lineRule="auto"/>
        <w:ind w:left="0" w:firstLine="425"/>
        <w:jc w:val="both"/>
        <w:rPr>
          <w:color w:val="auto"/>
          <w:sz w:val="24"/>
          <w:szCs w:val="24"/>
          <w:lang w:val="ru-RU"/>
        </w:rPr>
      </w:pPr>
      <w:r w:rsidRPr="00D30882">
        <w:rPr>
          <w:color w:val="auto"/>
          <w:sz w:val="24"/>
          <w:szCs w:val="24"/>
          <w:lang w:val="ru-RU"/>
        </w:rPr>
        <w:t>использовать вопросы как исследовательский инструмент познания;</w:t>
      </w:r>
    </w:p>
    <w:p w14:paraId="2C7B5E5A" w14:textId="77777777" w:rsidR="00CA1672" w:rsidRPr="00CA1672" w:rsidRDefault="00D30882" w:rsidP="00D05F98">
      <w:pPr>
        <w:pStyle w:val="11"/>
        <w:numPr>
          <w:ilvl w:val="0"/>
          <w:numId w:val="276"/>
        </w:numPr>
        <w:tabs>
          <w:tab w:val="left" w:pos="567"/>
          <w:tab w:val="left" w:pos="1533"/>
        </w:tabs>
        <w:ind w:left="0" w:firstLine="425"/>
        <w:jc w:val="both"/>
        <w:rPr>
          <w:b w:val="0"/>
        </w:rPr>
      </w:pPr>
      <w:r w:rsidRPr="00CA1672">
        <w:rPr>
          <w:b w:val="0"/>
        </w:rPr>
        <w:t>формулировать собственные вопросы, фиксирующие несоответствие между реальным и желательным состоянием учебной ситуации,</w:t>
      </w:r>
      <w:r w:rsidR="00CA1672">
        <w:rPr>
          <w:b w:val="0"/>
        </w:rPr>
        <w:t xml:space="preserve"> </w:t>
      </w:r>
      <w:r w:rsidR="00CA1672" w:rsidRPr="00CA1672">
        <w:rPr>
          <w:b w:val="0"/>
        </w:rPr>
        <w:t>восприятия, исполнения музыки;</w:t>
      </w:r>
    </w:p>
    <w:p w14:paraId="13DF721F" w14:textId="77777777" w:rsidR="00CA1672" w:rsidRPr="00CA1672" w:rsidRDefault="00CA1672" w:rsidP="00D05F98">
      <w:pPr>
        <w:pStyle w:val="12"/>
        <w:numPr>
          <w:ilvl w:val="0"/>
          <w:numId w:val="277"/>
        </w:numPr>
        <w:tabs>
          <w:tab w:val="left" w:pos="567"/>
        </w:tabs>
        <w:spacing w:line="240" w:lineRule="auto"/>
        <w:ind w:left="0" w:firstLine="425"/>
        <w:jc w:val="both"/>
        <w:rPr>
          <w:color w:val="auto"/>
          <w:sz w:val="24"/>
          <w:szCs w:val="24"/>
          <w:lang w:val="ru-RU"/>
        </w:rPr>
      </w:pPr>
      <w:r w:rsidRPr="00CA1672">
        <w:rPr>
          <w:color w:val="auto"/>
          <w:sz w:val="24"/>
          <w:szCs w:val="24"/>
          <w:lang w:val="ru-RU"/>
        </w:rPr>
        <w:t>составлять алгоритм действий и использовать его для решения учебных, в том числе исполнительских и творческих задач;</w:t>
      </w:r>
    </w:p>
    <w:p w14:paraId="7E29D76A" w14:textId="77777777" w:rsidR="00CA1672" w:rsidRPr="00CA1672" w:rsidRDefault="00CA1672" w:rsidP="00D05F98">
      <w:pPr>
        <w:pStyle w:val="12"/>
        <w:numPr>
          <w:ilvl w:val="0"/>
          <w:numId w:val="277"/>
        </w:numPr>
        <w:tabs>
          <w:tab w:val="left" w:pos="567"/>
        </w:tabs>
        <w:spacing w:line="240" w:lineRule="auto"/>
        <w:ind w:left="0" w:firstLine="425"/>
        <w:jc w:val="both"/>
        <w:rPr>
          <w:color w:val="auto"/>
          <w:sz w:val="24"/>
          <w:szCs w:val="24"/>
          <w:lang w:val="ru-RU"/>
        </w:rPr>
      </w:pPr>
      <w:r w:rsidRPr="00CA1672">
        <w:rPr>
          <w:color w:val="auto"/>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639FAA4" w14:textId="77777777" w:rsidR="00CA1672" w:rsidRPr="00CA1672" w:rsidRDefault="00CA1672" w:rsidP="00D05F98">
      <w:pPr>
        <w:pStyle w:val="12"/>
        <w:numPr>
          <w:ilvl w:val="0"/>
          <w:numId w:val="277"/>
        </w:numPr>
        <w:tabs>
          <w:tab w:val="left" w:pos="567"/>
        </w:tabs>
        <w:spacing w:line="240" w:lineRule="auto"/>
        <w:ind w:left="0" w:firstLine="425"/>
        <w:jc w:val="both"/>
        <w:rPr>
          <w:color w:val="auto"/>
          <w:sz w:val="24"/>
          <w:szCs w:val="24"/>
          <w:lang w:val="ru-RU"/>
        </w:rPr>
      </w:pPr>
      <w:r w:rsidRPr="00CA1672">
        <w:rPr>
          <w:color w:val="auto"/>
          <w:sz w:val="24"/>
          <w:szCs w:val="24"/>
          <w:lang w:val="ru-RU"/>
        </w:rPr>
        <w:t>самостоятельно формулировать обобщения и выводы по результатам проведённого наблюдения, слухового исследования.</w:t>
      </w:r>
    </w:p>
    <w:p w14:paraId="1951263E" w14:textId="77777777" w:rsidR="00CA1672" w:rsidRPr="00CA1672" w:rsidRDefault="00CA1672" w:rsidP="005F502E">
      <w:pPr>
        <w:pStyle w:val="12"/>
        <w:tabs>
          <w:tab w:val="left" w:pos="567"/>
        </w:tabs>
        <w:spacing w:line="240" w:lineRule="auto"/>
        <w:ind w:firstLine="425"/>
        <w:jc w:val="both"/>
        <w:rPr>
          <w:i/>
          <w:color w:val="auto"/>
          <w:sz w:val="24"/>
          <w:szCs w:val="24"/>
          <w:lang w:val="ru-RU"/>
        </w:rPr>
      </w:pPr>
      <w:r w:rsidRPr="00CA1672">
        <w:rPr>
          <w:i/>
          <w:color w:val="auto"/>
          <w:sz w:val="24"/>
          <w:szCs w:val="24"/>
          <w:lang w:val="ru-RU"/>
        </w:rPr>
        <w:t>Работа с информацией:</w:t>
      </w:r>
    </w:p>
    <w:p w14:paraId="5934E8FF" w14:textId="77777777" w:rsidR="00CA1672" w:rsidRPr="00CA1672" w:rsidRDefault="00CA1672" w:rsidP="00D05F98">
      <w:pPr>
        <w:pStyle w:val="12"/>
        <w:numPr>
          <w:ilvl w:val="0"/>
          <w:numId w:val="278"/>
        </w:numPr>
        <w:tabs>
          <w:tab w:val="left" w:pos="567"/>
        </w:tabs>
        <w:spacing w:line="240" w:lineRule="auto"/>
        <w:ind w:left="0" w:firstLine="425"/>
        <w:jc w:val="both"/>
        <w:rPr>
          <w:color w:val="auto"/>
          <w:sz w:val="24"/>
          <w:szCs w:val="24"/>
          <w:lang w:val="ru-RU"/>
        </w:rPr>
      </w:pPr>
      <w:r w:rsidRPr="00CA1672">
        <w:rPr>
          <w:color w:val="auto"/>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DDB5B9F" w14:textId="77777777" w:rsidR="00CA1672" w:rsidRPr="00CA1672" w:rsidRDefault="00CA1672" w:rsidP="00D05F98">
      <w:pPr>
        <w:pStyle w:val="12"/>
        <w:numPr>
          <w:ilvl w:val="0"/>
          <w:numId w:val="278"/>
        </w:numPr>
        <w:tabs>
          <w:tab w:val="left" w:pos="567"/>
        </w:tabs>
        <w:spacing w:line="240" w:lineRule="auto"/>
        <w:ind w:left="0" w:firstLine="425"/>
        <w:jc w:val="both"/>
        <w:rPr>
          <w:color w:val="auto"/>
          <w:sz w:val="24"/>
          <w:szCs w:val="24"/>
          <w:lang w:val="ru-RU"/>
        </w:rPr>
      </w:pPr>
      <w:r w:rsidRPr="00CA1672">
        <w:rPr>
          <w:color w:val="auto"/>
          <w:sz w:val="24"/>
          <w:szCs w:val="24"/>
          <w:lang w:val="ru-RU"/>
        </w:rPr>
        <w:t>понимать специфику работы с аудиоинформацией, музыкальными записями;</w:t>
      </w:r>
    </w:p>
    <w:p w14:paraId="4356CC90" w14:textId="77777777" w:rsidR="00CA1672" w:rsidRPr="00CA1672" w:rsidRDefault="00CA1672" w:rsidP="00D05F98">
      <w:pPr>
        <w:pStyle w:val="12"/>
        <w:numPr>
          <w:ilvl w:val="0"/>
          <w:numId w:val="278"/>
        </w:numPr>
        <w:tabs>
          <w:tab w:val="left" w:pos="567"/>
        </w:tabs>
        <w:spacing w:line="240" w:lineRule="auto"/>
        <w:ind w:left="0" w:firstLine="425"/>
        <w:jc w:val="both"/>
        <w:rPr>
          <w:color w:val="auto"/>
          <w:sz w:val="24"/>
          <w:szCs w:val="24"/>
          <w:lang w:val="ru-RU"/>
        </w:rPr>
      </w:pPr>
      <w:r w:rsidRPr="00CA1672">
        <w:rPr>
          <w:color w:val="auto"/>
          <w:sz w:val="24"/>
          <w:szCs w:val="24"/>
          <w:lang w:val="ru-RU"/>
        </w:rPr>
        <w:t>использовать интонирование для запоминания звуковой информации, музыкальных произведений;</w:t>
      </w:r>
    </w:p>
    <w:p w14:paraId="73F27611" w14:textId="77777777" w:rsidR="00CA1672" w:rsidRPr="00CA1672" w:rsidRDefault="00CA1672" w:rsidP="00D05F98">
      <w:pPr>
        <w:pStyle w:val="12"/>
        <w:numPr>
          <w:ilvl w:val="0"/>
          <w:numId w:val="278"/>
        </w:numPr>
        <w:tabs>
          <w:tab w:val="left" w:pos="567"/>
        </w:tabs>
        <w:spacing w:line="240" w:lineRule="auto"/>
        <w:ind w:left="0" w:firstLine="425"/>
        <w:jc w:val="both"/>
        <w:rPr>
          <w:color w:val="auto"/>
          <w:sz w:val="24"/>
          <w:szCs w:val="24"/>
          <w:lang w:val="ru-RU"/>
        </w:rPr>
      </w:pPr>
      <w:r w:rsidRPr="00CA1672">
        <w:rPr>
          <w:color w:val="auto"/>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A86E80" w14:textId="77777777" w:rsidR="00CA1672" w:rsidRPr="00CA1672" w:rsidRDefault="00CA1672" w:rsidP="00D05F98">
      <w:pPr>
        <w:pStyle w:val="12"/>
        <w:numPr>
          <w:ilvl w:val="0"/>
          <w:numId w:val="278"/>
        </w:numPr>
        <w:tabs>
          <w:tab w:val="left" w:pos="567"/>
        </w:tabs>
        <w:spacing w:line="240" w:lineRule="auto"/>
        <w:ind w:left="0" w:firstLine="425"/>
        <w:jc w:val="both"/>
        <w:rPr>
          <w:color w:val="auto"/>
          <w:sz w:val="24"/>
          <w:szCs w:val="24"/>
          <w:lang w:val="ru-RU"/>
        </w:rPr>
      </w:pPr>
      <w:r w:rsidRPr="00CA1672">
        <w:rPr>
          <w:color w:val="auto"/>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3A3F5F2" w14:textId="77777777" w:rsidR="00CA1672" w:rsidRPr="00CA1672" w:rsidRDefault="00CA1672" w:rsidP="00D05F98">
      <w:pPr>
        <w:pStyle w:val="12"/>
        <w:numPr>
          <w:ilvl w:val="0"/>
          <w:numId w:val="278"/>
        </w:numPr>
        <w:tabs>
          <w:tab w:val="left" w:pos="567"/>
        </w:tabs>
        <w:spacing w:line="240" w:lineRule="auto"/>
        <w:ind w:left="0" w:firstLine="425"/>
        <w:jc w:val="both"/>
        <w:rPr>
          <w:color w:val="auto"/>
          <w:sz w:val="24"/>
          <w:szCs w:val="24"/>
          <w:lang w:val="ru-RU"/>
        </w:rPr>
      </w:pPr>
      <w:r w:rsidRPr="00CA1672">
        <w:rPr>
          <w:color w:val="auto"/>
          <w:sz w:val="24"/>
          <w:szCs w:val="24"/>
          <w:lang w:val="ru-RU"/>
        </w:rPr>
        <w:t>оценивать надёжность информации по критериям, предложенным учителем или сформулированным самостоятельно;</w:t>
      </w:r>
    </w:p>
    <w:p w14:paraId="541F2FC3" w14:textId="77777777" w:rsidR="00CA1672" w:rsidRPr="00CA1672" w:rsidRDefault="00CA1672" w:rsidP="00D05F98">
      <w:pPr>
        <w:pStyle w:val="12"/>
        <w:numPr>
          <w:ilvl w:val="0"/>
          <w:numId w:val="278"/>
        </w:numPr>
        <w:tabs>
          <w:tab w:val="left" w:pos="567"/>
        </w:tabs>
        <w:spacing w:line="240" w:lineRule="auto"/>
        <w:ind w:left="0" w:firstLine="425"/>
        <w:jc w:val="both"/>
        <w:rPr>
          <w:color w:val="auto"/>
          <w:sz w:val="24"/>
          <w:szCs w:val="24"/>
          <w:lang w:val="ru-RU"/>
        </w:rPr>
      </w:pPr>
      <w:r w:rsidRPr="00CA1672">
        <w:rPr>
          <w:color w:val="auto"/>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78266E" w14:textId="77777777" w:rsidR="00CA1672" w:rsidRPr="00CA1672" w:rsidRDefault="00CA1672" w:rsidP="00D05F98">
      <w:pPr>
        <w:pStyle w:val="12"/>
        <w:numPr>
          <w:ilvl w:val="0"/>
          <w:numId w:val="278"/>
        </w:numPr>
        <w:tabs>
          <w:tab w:val="left" w:pos="567"/>
        </w:tabs>
        <w:spacing w:line="240" w:lineRule="auto"/>
        <w:ind w:left="0" w:firstLine="425"/>
        <w:jc w:val="both"/>
        <w:rPr>
          <w:color w:val="auto"/>
          <w:sz w:val="24"/>
          <w:szCs w:val="24"/>
          <w:lang w:val="ru-RU"/>
        </w:rPr>
      </w:pPr>
      <w:r w:rsidRPr="00CA1672">
        <w:rPr>
          <w:color w:val="auto"/>
          <w:sz w:val="24"/>
          <w:szCs w:val="24"/>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5B671497" w14:textId="77777777" w:rsidR="00CA1672" w:rsidRPr="00CA1672" w:rsidRDefault="00CA1672" w:rsidP="005F502E">
      <w:pPr>
        <w:pStyle w:val="12"/>
        <w:tabs>
          <w:tab w:val="left" w:pos="567"/>
        </w:tabs>
        <w:spacing w:line="240" w:lineRule="auto"/>
        <w:ind w:firstLine="709"/>
        <w:jc w:val="both"/>
        <w:rPr>
          <w:color w:val="auto"/>
          <w:sz w:val="24"/>
          <w:szCs w:val="24"/>
          <w:lang w:val="ru-RU"/>
        </w:rPr>
      </w:pPr>
      <w:r w:rsidRPr="00CA1672">
        <w:rPr>
          <w:color w:val="auto"/>
          <w:sz w:val="24"/>
          <w:szCs w:val="24"/>
          <w:lang w:val="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1C8DBB66" w14:textId="77777777" w:rsidR="00CA1672" w:rsidRPr="00CA1672" w:rsidRDefault="00CA1672" w:rsidP="00D05F98">
      <w:pPr>
        <w:pStyle w:val="12"/>
        <w:numPr>
          <w:ilvl w:val="0"/>
          <w:numId w:val="274"/>
        </w:numPr>
        <w:tabs>
          <w:tab w:val="left" w:pos="529"/>
          <w:tab w:val="left" w:pos="567"/>
        </w:tabs>
        <w:spacing w:line="240" w:lineRule="auto"/>
        <w:ind w:firstLine="425"/>
        <w:jc w:val="both"/>
        <w:rPr>
          <w:b/>
          <w:i/>
          <w:color w:val="auto"/>
          <w:sz w:val="24"/>
          <w:szCs w:val="24"/>
        </w:rPr>
      </w:pPr>
      <w:proofErr w:type="spellStart"/>
      <w:r w:rsidRPr="00CA1672">
        <w:rPr>
          <w:b/>
          <w:i/>
          <w:color w:val="auto"/>
          <w:sz w:val="24"/>
          <w:szCs w:val="24"/>
        </w:rPr>
        <w:t>Овладение</w:t>
      </w:r>
      <w:proofErr w:type="spellEnd"/>
      <w:r w:rsidRPr="00CA1672">
        <w:rPr>
          <w:b/>
          <w:i/>
          <w:color w:val="auto"/>
          <w:sz w:val="24"/>
          <w:szCs w:val="24"/>
        </w:rPr>
        <w:t xml:space="preserve"> </w:t>
      </w:r>
      <w:proofErr w:type="spellStart"/>
      <w:r w:rsidRPr="00CA1672">
        <w:rPr>
          <w:b/>
          <w:i/>
          <w:color w:val="auto"/>
          <w:sz w:val="24"/>
          <w:szCs w:val="24"/>
        </w:rPr>
        <w:t>универсальными</w:t>
      </w:r>
      <w:proofErr w:type="spellEnd"/>
      <w:r w:rsidRPr="00CA1672">
        <w:rPr>
          <w:b/>
          <w:i/>
          <w:color w:val="auto"/>
          <w:sz w:val="24"/>
          <w:szCs w:val="24"/>
        </w:rPr>
        <w:t xml:space="preserve"> </w:t>
      </w:r>
      <w:proofErr w:type="spellStart"/>
      <w:r w:rsidRPr="00CA1672">
        <w:rPr>
          <w:b/>
          <w:i/>
          <w:color w:val="auto"/>
          <w:sz w:val="24"/>
          <w:szCs w:val="24"/>
        </w:rPr>
        <w:t>коммуникативными</w:t>
      </w:r>
      <w:proofErr w:type="spellEnd"/>
      <w:r w:rsidRPr="00CA1672">
        <w:rPr>
          <w:b/>
          <w:i/>
          <w:color w:val="auto"/>
          <w:sz w:val="24"/>
          <w:szCs w:val="24"/>
        </w:rPr>
        <w:t xml:space="preserve"> </w:t>
      </w:r>
      <w:proofErr w:type="spellStart"/>
      <w:r w:rsidRPr="00CA1672">
        <w:rPr>
          <w:b/>
          <w:i/>
          <w:color w:val="auto"/>
          <w:sz w:val="24"/>
          <w:szCs w:val="24"/>
        </w:rPr>
        <w:t>действиями</w:t>
      </w:r>
      <w:proofErr w:type="spellEnd"/>
    </w:p>
    <w:p w14:paraId="045B0A08" w14:textId="77777777" w:rsidR="00CA1672" w:rsidRPr="00CA1672" w:rsidRDefault="00CA1672" w:rsidP="005F502E">
      <w:pPr>
        <w:pStyle w:val="12"/>
        <w:tabs>
          <w:tab w:val="left" w:pos="567"/>
        </w:tabs>
        <w:spacing w:line="240" w:lineRule="auto"/>
        <w:ind w:firstLine="425"/>
        <w:jc w:val="both"/>
        <w:rPr>
          <w:i/>
          <w:color w:val="auto"/>
          <w:sz w:val="24"/>
          <w:szCs w:val="24"/>
        </w:rPr>
      </w:pPr>
      <w:proofErr w:type="spellStart"/>
      <w:r w:rsidRPr="00CA1672">
        <w:rPr>
          <w:i/>
          <w:color w:val="auto"/>
          <w:sz w:val="24"/>
          <w:szCs w:val="24"/>
        </w:rPr>
        <w:t>Невербальная</w:t>
      </w:r>
      <w:proofErr w:type="spellEnd"/>
      <w:r w:rsidRPr="00CA1672">
        <w:rPr>
          <w:i/>
          <w:color w:val="auto"/>
          <w:sz w:val="24"/>
          <w:szCs w:val="24"/>
        </w:rPr>
        <w:t xml:space="preserve"> </w:t>
      </w:r>
      <w:proofErr w:type="spellStart"/>
      <w:r w:rsidRPr="00CA1672">
        <w:rPr>
          <w:i/>
          <w:color w:val="auto"/>
          <w:sz w:val="24"/>
          <w:szCs w:val="24"/>
        </w:rPr>
        <w:t>коммуникация</w:t>
      </w:r>
      <w:proofErr w:type="spellEnd"/>
      <w:r w:rsidRPr="00CA1672">
        <w:rPr>
          <w:i/>
          <w:color w:val="auto"/>
          <w:sz w:val="24"/>
          <w:szCs w:val="24"/>
        </w:rPr>
        <w:t>:</w:t>
      </w:r>
    </w:p>
    <w:p w14:paraId="339C7D72" w14:textId="77777777" w:rsidR="00CA1672" w:rsidRPr="00CA1672" w:rsidRDefault="00CA1672" w:rsidP="00D05F98">
      <w:pPr>
        <w:pStyle w:val="12"/>
        <w:numPr>
          <w:ilvl w:val="0"/>
          <w:numId w:val="279"/>
        </w:numPr>
        <w:tabs>
          <w:tab w:val="left" w:pos="567"/>
        </w:tabs>
        <w:spacing w:line="240" w:lineRule="auto"/>
        <w:ind w:left="0" w:firstLine="425"/>
        <w:jc w:val="both"/>
        <w:rPr>
          <w:color w:val="auto"/>
          <w:sz w:val="24"/>
          <w:szCs w:val="24"/>
          <w:lang w:val="ru-RU"/>
        </w:rPr>
      </w:pPr>
      <w:r w:rsidRPr="00CA1672">
        <w:rPr>
          <w:color w:val="auto"/>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5853C28" w14:textId="77777777" w:rsidR="00CA1672" w:rsidRPr="00CA1672" w:rsidRDefault="00CA1672" w:rsidP="00D05F98">
      <w:pPr>
        <w:pStyle w:val="11"/>
        <w:numPr>
          <w:ilvl w:val="0"/>
          <w:numId w:val="279"/>
        </w:numPr>
        <w:tabs>
          <w:tab w:val="left" w:pos="567"/>
          <w:tab w:val="left" w:pos="1533"/>
        </w:tabs>
        <w:ind w:left="0" w:firstLine="425"/>
        <w:jc w:val="both"/>
        <w:rPr>
          <w:b w:val="0"/>
        </w:rPr>
      </w:pPr>
      <w:r w:rsidRPr="00CA1672">
        <w:rPr>
          <w:b w:val="0"/>
        </w:rPr>
        <w:t>передавать в собственном исполнении музыки художественное</w:t>
      </w:r>
      <w:r>
        <w:rPr>
          <w:b w:val="0"/>
        </w:rPr>
        <w:t xml:space="preserve"> </w:t>
      </w:r>
      <w:r w:rsidRPr="00CA1672">
        <w:rPr>
          <w:b w:val="0"/>
        </w:rPr>
        <w:t>содержание, выражать настроение, чувства, личное отношение к исполняемому произведению;</w:t>
      </w:r>
    </w:p>
    <w:p w14:paraId="336197C9" w14:textId="77777777" w:rsidR="00CA1672" w:rsidRPr="00CA1672" w:rsidRDefault="00CA1672" w:rsidP="00D05F98">
      <w:pPr>
        <w:pStyle w:val="12"/>
        <w:numPr>
          <w:ilvl w:val="0"/>
          <w:numId w:val="280"/>
        </w:numPr>
        <w:spacing w:line="240" w:lineRule="auto"/>
        <w:ind w:left="0" w:firstLine="425"/>
        <w:jc w:val="both"/>
        <w:rPr>
          <w:color w:val="auto"/>
          <w:sz w:val="24"/>
          <w:szCs w:val="24"/>
          <w:lang w:val="ru-RU"/>
        </w:rPr>
      </w:pPr>
      <w:r w:rsidRPr="00CA1672">
        <w:rPr>
          <w:color w:val="auto"/>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208B7E9" w14:textId="77777777" w:rsidR="00CA1672" w:rsidRPr="00CA1672" w:rsidRDefault="00CA1672" w:rsidP="00D05F98">
      <w:pPr>
        <w:pStyle w:val="12"/>
        <w:numPr>
          <w:ilvl w:val="0"/>
          <w:numId w:val="280"/>
        </w:numPr>
        <w:spacing w:line="240" w:lineRule="auto"/>
        <w:ind w:left="0" w:firstLine="425"/>
        <w:jc w:val="both"/>
        <w:rPr>
          <w:color w:val="auto"/>
          <w:sz w:val="24"/>
          <w:szCs w:val="24"/>
          <w:lang w:val="ru-RU"/>
        </w:rPr>
      </w:pPr>
      <w:r w:rsidRPr="00CA1672">
        <w:rPr>
          <w:color w:val="auto"/>
          <w:sz w:val="24"/>
          <w:szCs w:val="24"/>
          <w:lang w:val="ru-RU"/>
        </w:rPr>
        <w:t>эффективно использовать интонационно-выразительные возможности в ситуации публичного выступления;</w:t>
      </w:r>
    </w:p>
    <w:p w14:paraId="638440D5" w14:textId="77777777" w:rsidR="00CA1672" w:rsidRPr="00CA1672" w:rsidRDefault="00CA1672" w:rsidP="00D05F98">
      <w:pPr>
        <w:pStyle w:val="12"/>
        <w:numPr>
          <w:ilvl w:val="0"/>
          <w:numId w:val="280"/>
        </w:numPr>
        <w:spacing w:line="240" w:lineRule="auto"/>
        <w:ind w:left="0" w:firstLine="425"/>
        <w:jc w:val="both"/>
        <w:rPr>
          <w:color w:val="auto"/>
          <w:sz w:val="24"/>
          <w:szCs w:val="24"/>
          <w:lang w:val="ru-RU"/>
        </w:rPr>
      </w:pPr>
      <w:r w:rsidRPr="00CA1672">
        <w:rPr>
          <w:color w:val="auto"/>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63B80764" w14:textId="77777777" w:rsidR="00CA1672" w:rsidRPr="00CA1672" w:rsidRDefault="00CA1672" w:rsidP="005F502E">
      <w:pPr>
        <w:pStyle w:val="12"/>
        <w:spacing w:line="240" w:lineRule="auto"/>
        <w:ind w:firstLine="425"/>
        <w:jc w:val="both"/>
        <w:rPr>
          <w:i/>
          <w:color w:val="auto"/>
          <w:sz w:val="24"/>
          <w:szCs w:val="24"/>
          <w:lang w:val="ru-RU"/>
        </w:rPr>
      </w:pPr>
      <w:r w:rsidRPr="00CA1672">
        <w:rPr>
          <w:i/>
          <w:color w:val="auto"/>
          <w:sz w:val="24"/>
          <w:szCs w:val="24"/>
          <w:lang w:val="ru-RU"/>
        </w:rPr>
        <w:lastRenderedPageBreak/>
        <w:t>Вербальное общение:</w:t>
      </w:r>
    </w:p>
    <w:p w14:paraId="26006344" w14:textId="77777777" w:rsidR="00CA1672" w:rsidRPr="00CA1672" w:rsidRDefault="00CA1672" w:rsidP="00D05F98">
      <w:pPr>
        <w:pStyle w:val="12"/>
        <w:numPr>
          <w:ilvl w:val="0"/>
          <w:numId w:val="281"/>
        </w:numPr>
        <w:spacing w:line="240" w:lineRule="auto"/>
        <w:ind w:left="0" w:firstLine="425"/>
        <w:jc w:val="both"/>
        <w:rPr>
          <w:color w:val="auto"/>
          <w:sz w:val="24"/>
          <w:szCs w:val="24"/>
          <w:lang w:val="ru-RU"/>
        </w:rPr>
      </w:pPr>
      <w:r w:rsidRPr="00CA1672">
        <w:rPr>
          <w:color w:val="auto"/>
          <w:sz w:val="24"/>
          <w:szCs w:val="24"/>
          <w:lang w:val="ru-RU"/>
        </w:rPr>
        <w:t>воспринимать и формулировать суждения, выражать эмоции в соответствии с условиями и целями общения;</w:t>
      </w:r>
    </w:p>
    <w:p w14:paraId="77ECFCAB" w14:textId="77777777" w:rsidR="00CA1672" w:rsidRPr="00CA1672" w:rsidRDefault="00CA1672" w:rsidP="00D05F98">
      <w:pPr>
        <w:pStyle w:val="12"/>
        <w:numPr>
          <w:ilvl w:val="0"/>
          <w:numId w:val="281"/>
        </w:numPr>
        <w:spacing w:line="240" w:lineRule="auto"/>
        <w:ind w:left="0" w:firstLine="425"/>
        <w:jc w:val="both"/>
        <w:rPr>
          <w:color w:val="auto"/>
          <w:sz w:val="24"/>
          <w:szCs w:val="24"/>
          <w:lang w:val="ru-RU"/>
        </w:rPr>
      </w:pPr>
      <w:r w:rsidRPr="00CA1672">
        <w:rPr>
          <w:color w:val="auto"/>
          <w:sz w:val="24"/>
          <w:szCs w:val="24"/>
          <w:lang w:val="ru-RU"/>
        </w:rPr>
        <w:t>выражать своё мнение, в том числе впечатления от общения с музыкальным искусством в устных и письменных текстах;</w:t>
      </w:r>
    </w:p>
    <w:p w14:paraId="59A62B93" w14:textId="77777777" w:rsidR="00CA1672" w:rsidRPr="00CA1672" w:rsidRDefault="00CA1672" w:rsidP="00D05F98">
      <w:pPr>
        <w:pStyle w:val="12"/>
        <w:numPr>
          <w:ilvl w:val="0"/>
          <w:numId w:val="281"/>
        </w:numPr>
        <w:spacing w:line="240" w:lineRule="auto"/>
        <w:ind w:left="0" w:firstLine="425"/>
        <w:jc w:val="both"/>
        <w:rPr>
          <w:color w:val="auto"/>
          <w:sz w:val="24"/>
          <w:szCs w:val="24"/>
          <w:lang w:val="ru-RU"/>
        </w:rPr>
      </w:pPr>
      <w:r w:rsidRPr="00CA1672">
        <w:rPr>
          <w:color w:val="auto"/>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56E27F31" w14:textId="77777777" w:rsidR="00CA1672" w:rsidRPr="00CA1672" w:rsidRDefault="00CA1672" w:rsidP="00D05F98">
      <w:pPr>
        <w:pStyle w:val="12"/>
        <w:numPr>
          <w:ilvl w:val="0"/>
          <w:numId w:val="281"/>
        </w:numPr>
        <w:spacing w:line="240" w:lineRule="auto"/>
        <w:ind w:left="0" w:firstLine="425"/>
        <w:jc w:val="both"/>
        <w:rPr>
          <w:color w:val="auto"/>
          <w:sz w:val="24"/>
          <w:szCs w:val="24"/>
          <w:lang w:val="ru-RU"/>
        </w:rPr>
      </w:pPr>
      <w:r w:rsidRPr="00CA1672">
        <w:rPr>
          <w:color w:val="auto"/>
          <w:sz w:val="24"/>
          <w:szCs w:val="24"/>
          <w:lang w:val="ru-RU"/>
        </w:rPr>
        <w:t>вести диалог, дискуссию, задавать вопросы по существу обсуждаемой темы, поддерживать благожелательный тон диалога;</w:t>
      </w:r>
    </w:p>
    <w:p w14:paraId="4A365E01" w14:textId="77777777" w:rsidR="00CA1672" w:rsidRPr="00CA1672" w:rsidRDefault="00CA1672" w:rsidP="00D05F98">
      <w:pPr>
        <w:pStyle w:val="12"/>
        <w:numPr>
          <w:ilvl w:val="0"/>
          <w:numId w:val="281"/>
        </w:numPr>
        <w:spacing w:line="240" w:lineRule="auto"/>
        <w:ind w:left="0" w:firstLine="425"/>
        <w:jc w:val="both"/>
        <w:rPr>
          <w:color w:val="auto"/>
          <w:sz w:val="24"/>
          <w:szCs w:val="24"/>
          <w:lang w:val="ru-RU"/>
        </w:rPr>
      </w:pPr>
      <w:r w:rsidRPr="00CA1672">
        <w:rPr>
          <w:color w:val="auto"/>
          <w:sz w:val="24"/>
          <w:szCs w:val="24"/>
          <w:lang w:val="ru-RU"/>
        </w:rPr>
        <w:t>публично представлять результаты учебной и творческой деятельности.</w:t>
      </w:r>
    </w:p>
    <w:p w14:paraId="22C13916" w14:textId="77777777" w:rsidR="00CA1672" w:rsidRPr="00CA1672" w:rsidRDefault="00CA1672" w:rsidP="005F502E">
      <w:pPr>
        <w:pStyle w:val="12"/>
        <w:spacing w:line="240" w:lineRule="auto"/>
        <w:ind w:firstLine="425"/>
        <w:jc w:val="both"/>
        <w:rPr>
          <w:i/>
          <w:color w:val="auto"/>
          <w:sz w:val="24"/>
          <w:szCs w:val="24"/>
          <w:lang w:val="ru-RU"/>
        </w:rPr>
      </w:pPr>
      <w:r w:rsidRPr="00CA1672">
        <w:rPr>
          <w:i/>
          <w:color w:val="auto"/>
          <w:sz w:val="24"/>
          <w:szCs w:val="24"/>
          <w:lang w:val="ru-RU"/>
        </w:rPr>
        <w:t>Совместная деятельность (сотрудничество):</w:t>
      </w:r>
    </w:p>
    <w:p w14:paraId="69B7C9F8" w14:textId="77777777" w:rsidR="00CA1672" w:rsidRPr="00CA1672" w:rsidRDefault="00CA1672" w:rsidP="00D05F98">
      <w:pPr>
        <w:pStyle w:val="12"/>
        <w:numPr>
          <w:ilvl w:val="0"/>
          <w:numId w:val="282"/>
        </w:numPr>
        <w:spacing w:line="240" w:lineRule="auto"/>
        <w:ind w:left="0" w:firstLine="425"/>
        <w:jc w:val="both"/>
        <w:rPr>
          <w:color w:val="auto"/>
          <w:sz w:val="24"/>
          <w:szCs w:val="24"/>
          <w:lang w:val="ru-RU"/>
        </w:rPr>
      </w:pPr>
      <w:r>
        <w:rPr>
          <w:color w:val="auto"/>
          <w:sz w:val="24"/>
          <w:szCs w:val="24"/>
          <w:lang w:val="ru-RU"/>
        </w:rPr>
        <w:t>р</w:t>
      </w:r>
      <w:r w:rsidRPr="00CA1672">
        <w:rPr>
          <w:color w:val="auto"/>
          <w:sz w:val="24"/>
          <w:szCs w:val="24"/>
          <w:lang w:val="ru-RU"/>
        </w:rPr>
        <w:t xml:space="preserve">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proofErr w:type="spellStart"/>
      <w:r w:rsidRPr="00CA1672">
        <w:rPr>
          <w:color w:val="auto"/>
          <w:sz w:val="24"/>
          <w:szCs w:val="24"/>
          <w:lang w:val="ru-RU"/>
        </w:rPr>
        <w:t>социальнопсихологического</w:t>
      </w:r>
      <w:proofErr w:type="spellEnd"/>
      <w:r w:rsidRPr="00CA1672">
        <w:rPr>
          <w:color w:val="auto"/>
          <w:sz w:val="24"/>
          <w:szCs w:val="24"/>
          <w:lang w:val="ru-RU"/>
        </w:rPr>
        <w:t xml:space="preserve"> опыта, экстраполировать его на другие сферы взаимодействия;</w:t>
      </w:r>
    </w:p>
    <w:p w14:paraId="4ACC2C26" w14:textId="77777777" w:rsidR="00CA1672" w:rsidRPr="00CA1672" w:rsidRDefault="00CA1672" w:rsidP="00D05F98">
      <w:pPr>
        <w:pStyle w:val="12"/>
        <w:numPr>
          <w:ilvl w:val="0"/>
          <w:numId w:val="282"/>
        </w:numPr>
        <w:spacing w:line="240" w:lineRule="auto"/>
        <w:ind w:left="0" w:firstLine="425"/>
        <w:jc w:val="both"/>
        <w:rPr>
          <w:color w:val="auto"/>
          <w:sz w:val="24"/>
          <w:szCs w:val="24"/>
          <w:lang w:val="ru-RU"/>
        </w:rPr>
      </w:pPr>
      <w:r w:rsidRPr="00CA1672">
        <w:rPr>
          <w:color w:val="auto"/>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15C68DB7" w14:textId="77777777" w:rsidR="00CA1672" w:rsidRPr="00CA1672" w:rsidRDefault="00CA1672" w:rsidP="00D05F98">
      <w:pPr>
        <w:pStyle w:val="12"/>
        <w:numPr>
          <w:ilvl w:val="0"/>
          <w:numId w:val="282"/>
        </w:numPr>
        <w:spacing w:line="240" w:lineRule="auto"/>
        <w:ind w:left="0" w:firstLine="425"/>
        <w:jc w:val="both"/>
        <w:rPr>
          <w:color w:val="auto"/>
          <w:sz w:val="24"/>
          <w:szCs w:val="24"/>
          <w:lang w:val="ru-RU"/>
        </w:rPr>
      </w:pPr>
      <w:r w:rsidRPr="00CA1672">
        <w:rPr>
          <w:color w:val="auto"/>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D376C22" w14:textId="77777777" w:rsidR="00CA1672" w:rsidRPr="00CA1672" w:rsidRDefault="00CA1672" w:rsidP="00D05F98">
      <w:pPr>
        <w:pStyle w:val="12"/>
        <w:numPr>
          <w:ilvl w:val="0"/>
          <w:numId w:val="282"/>
        </w:numPr>
        <w:spacing w:line="240" w:lineRule="auto"/>
        <w:ind w:left="0" w:firstLine="425"/>
        <w:jc w:val="both"/>
        <w:rPr>
          <w:color w:val="auto"/>
          <w:sz w:val="24"/>
          <w:szCs w:val="24"/>
          <w:lang w:val="ru-RU"/>
        </w:rPr>
      </w:pPr>
      <w:r w:rsidRPr="00CA1672">
        <w:rPr>
          <w:color w:val="auto"/>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23C5F91" w14:textId="77777777" w:rsidR="00CA1672" w:rsidRPr="00CA1672" w:rsidRDefault="00CA1672" w:rsidP="00D05F98">
      <w:pPr>
        <w:pStyle w:val="12"/>
        <w:numPr>
          <w:ilvl w:val="0"/>
          <w:numId w:val="274"/>
        </w:numPr>
        <w:tabs>
          <w:tab w:val="left" w:pos="763"/>
        </w:tabs>
        <w:spacing w:line="240" w:lineRule="auto"/>
        <w:ind w:firstLine="425"/>
        <w:jc w:val="both"/>
        <w:rPr>
          <w:b/>
          <w:i/>
          <w:color w:val="auto"/>
          <w:sz w:val="24"/>
          <w:szCs w:val="24"/>
        </w:rPr>
      </w:pPr>
      <w:proofErr w:type="spellStart"/>
      <w:r w:rsidRPr="00CA1672">
        <w:rPr>
          <w:b/>
          <w:i/>
          <w:color w:val="auto"/>
          <w:sz w:val="24"/>
          <w:szCs w:val="24"/>
        </w:rPr>
        <w:t>Овладение</w:t>
      </w:r>
      <w:proofErr w:type="spellEnd"/>
      <w:r w:rsidRPr="00CA1672">
        <w:rPr>
          <w:b/>
          <w:i/>
          <w:color w:val="auto"/>
          <w:sz w:val="24"/>
          <w:szCs w:val="24"/>
        </w:rPr>
        <w:t xml:space="preserve"> </w:t>
      </w:r>
      <w:proofErr w:type="spellStart"/>
      <w:r w:rsidRPr="00CA1672">
        <w:rPr>
          <w:b/>
          <w:i/>
          <w:color w:val="auto"/>
          <w:sz w:val="24"/>
          <w:szCs w:val="24"/>
        </w:rPr>
        <w:t>универсальными</w:t>
      </w:r>
      <w:proofErr w:type="spellEnd"/>
      <w:r w:rsidRPr="00CA1672">
        <w:rPr>
          <w:b/>
          <w:i/>
          <w:color w:val="auto"/>
          <w:sz w:val="24"/>
          <w:szCs w:val="24"/>
        </w:rPr>
        <w:t xml:space="preserve"> </w:t>
      </w:r>
      <w:proofErr w:type="spellStart"/>
      <w:r w:rsidRPr="00CA1672">
        <w:rPr>
          <w:b/>
          <w:i/>
          <w:color w:val="auto"/>
          <w:sz w:val="24"/>
          <w:szCs w:val="24"/>
        </w:rPr>
        <w:t>регулятивными</w:t>
      </w:r>
      <w:proofErr w:type="spellEnd"/>
      <w:r w:rsidRPr="00CA1672">
        <w:rPr>
          <w:b/>
          <w:i/>
          <w:color w:val="auto"/>
          <w:sz w:val="24"/>
          <w:szCs w:val="24"/>
        </w:rPr>
        <w:t xml:space="preserve"> </w:t>
      </w:r>
      <w:proofErr w:type="spellStart"/>
      <w:r w:rsidRPr="00CA1672">
        <w:rPr>
          <w:b/>
          <w:i/>
          <w:color w:val="auto"/>
          <w:sz w:val="24"/>
          <w:szCs w:val="24"/>
        </w:rPr>
        <w:t>действиями</w:t>
      </w:r>
      <w:proofErr w:type="spellEnd"/>
    </w:p>
    <w:p w14:paraId="712B2A65" w14:textId="77777777" w:rsidR="00CA1672" w:rsidRPr="00CA1672" w:rsidRDefault="00CA1672" w:rsidP="005F502E">
      <w:pPr>
        <w:pStyle w:val="12"/>
        <w:spacing w:line="240" w:lineRule="auto"/>
        <w:ind w:firstLine="425"/>
        <w:jc w:val="both"/>
        <w:rPr>
          <w:i/>
          <w:color w:val="auto"/>
          <w:sz w:val="24"/>
          <w:szCs w:val="24"/>
        </w:rPr>
      </w:pPr>
      <w:proofErr w:type="spellStart"/>
      <w:r w:rsidRPr="00CA1672">
        <w:rPr>
          <w:i/>
          <w:color w:val="auto"/>
          <w:sz w:val="24"/>
          <w:szCs w:val="24"/>
        </w:rPr>
        <w:t>Самоорганизация</w:t>
      </w:r>
      <w:proofErr w:type="spellEnd"/>
      <w:r w:rsidRPr="00CA1672">
        <w:rPr>
          <w:i/>
          <w:color w:val="auto"/>
          <w:sz w:val="24"/>
          <w:szCs w:val="24"/>
        </w:rPr>
        <w:t>:</w:t>
      </w:r>
    </w:p>
    <w:p w14:paraId="2006540A" w14:textId="77777777" w:rsidR="00CA1672" w:rsidRPr="00CA1672" w:rsidRDefault="00CA1672" w:rsidP="00D05F98">
      <w:pPr>
        <w:pStyle w:val="11"/>
        <w:numPr>
          <w:ilvl w:val="0"/>
          <w:numId w:val="283"/>
        </w:numPr>
        <w:tabs>
          <w:tab w:val="left" w:pos="1533"/>
        </w:tabs>
        <w:ind w:left="0" w:firstLine="425"/>
        <w:jc w:val="both"/>
        <w:rPr>
          <w:b w:val="0"/>
        </w:rPr>
      </w:pPr>
      <w:r w:rsidRPr="00CA1672">
        <w:rPr>
          <w:b w:val="0"/>
        </w:rPr>
        <w:t>ставить перед собой среднесрочные и долгосрочные цели по самосовершенствованию, в том числе в части творческих,</w:t>
      </w:r>
      <w:r>
        <w:rPr>
          <w:b w:val="0"/>
        </w:rPr>
        <w:t xml:space="preserve"> </w:t>
      </w:r>
      <w:r w:rsidRPr="00CA1672">
        <w:rPr>
          <w:b w:val="0"/>
        </w:rPr>
        <w:t>исполнительских навыков и способностей, настойчиво продвигаться к поставленной цели;</w:t>
      </w:r>
    </w:p>
    <w:p w14:paraId="2DD2B41D"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планировать достижение целей через решение ряда последовательных задач частного характера;</w:t>
      </w:r>
    </w:p>
    <w:p w14:paraId="07548405"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самостоятельно составлять план действий, вносить необходимые коррективы в ходе его реализации;</w:t>
      </w:r>
    </w:p>
    <w:p w14:paraId="5059723B"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выявлять наиболее важные проблемы для решения в учебных и жизненных ситуациях;</w:t>
      </w:r>
    </w:p>
    <w:p w14:paraId="1280270A"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96669CC"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делать выбор и брать за него ответственность на себя.</w:t>
      </w:r>
    </w:p>
    <w:p w14:paraId="48F595AB" w14:textId="77777777" w:rsidR="00CA1672" w:rsidRPr="00CA1672" w:rsidRDefault="00CA1672" w:rsidP="005F502E">
      <w:pPr>
        <w:pStyle w:val="12"/>
        <w:tabs>
          <w:tab w:val="left" w:pos="1533"/>
        </w:tabs>
        <w:spacing w:line="240" w:lineRule="auto"/>
        <w:ind w:firstLine="0"/>
        <w:jc w:val="both"/>
        <w:rPr>
          <w:i/>
          <w:color w:val="auto"/>
          <w:sz w:val="24"/>
          <w:szCs w:val="24"/>
        </w:rPr>
      </w:pPr>
      <w:proofErr w:type="spellStart"/>
      <w:r w:rsidRPr="00CA1672">
        <w:rPr>
          <w:i/>
          <w:color w:val="auto"/>
          <w:sz w:val="24"/>
          <w:szCs w:val="24"/>
        </w:rPr>
        <w:t>Самоконтроль</w:t>
      </w:r>
      <w:proofErr w:type="spellEnd"/>
      <w:r w:rsidRPr="00CA1672">
        <w:rPr>
          <w:i/>
          <w:color w:val="auto"/>
          <w:sz w:val="24"/>
          <w:szCs w:val="24"/>
        </w:rPr>
        <w:t xml:space="preserve"> (</w:t>
      </w:r>
      <w:proofErr w:type="spellStart"/>
      <w:r w:rsidRPr="00CA1672">
        <w:rPr>
          <w:i/>
          <w:color w:val="auto"/>
          <w:sz w:val="24"/>
          <w:szCs w:val="24"/>
        </w:rPr>
        <w:t>рефлексия</w:t>
      </w:r>
      <w:proofErr w:type="spellEnd"/>
      <w:r w:rsidRPr="00CA1672">
        <w:rPr>
          <w:i/>
          <w:color w:val="auto"/>
          <w:sz w:val="24"/>
          <w:szCs w:val="24"/>
        </w:rPr>
        <w:t>):</w:t>
      </w:r>
    </w:p>
    <w:p w14:paraId="107BA3CE"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 xml:space="preserve">владеть способами самоконтроля, </w:t>
      </w:r>
      <w:proofErr w:type="spellStart"/>
      <w:r w:rsidRPr="00CA1672">
        <w:rPr>
          <w:color w:val="auto"/>
          <w:sz w:val="24"/>
          <w:szCs w:val="24"/>
          <w:lang w:val="ru-RU"/>
        </w:rPr>
        <w:t>самомотивации</w:t>
      </w:r>
      <w:proofErr w:type="spellEnd"/>
      <w:r w:rsidRPr="00CA1672">
        <w:rPr>
          <w:color w:val="auto"/>
          <w:sz w:val="24"/>
          <w:szCs w:val="24"/>
          <w:lang w:val="ru-RU"/>
        </w:rPr>
        <w:t xml:space="preserve"> и рефлексии;</w:t>
      </w:r>
    </w:p>
    <w:p w14:paraId="7247D1C7"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давать адекватную оценку учебной ситуации и предлагать план её изменения;</w:t>
      </w:r>
    </w:p>
    <w:p w14:paraId="4847A51F"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14:paraId="7F966A67"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487CF0F2"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 xml:space="preserve">использовать музыку для улучшения самочувствия, сознательного </w:t>
      </w:r>
      <w:r w:rsidRPr="00CA1672">
        <w:rPr>
          <w:color w:val="auto"/>
          <w:sz w:val="24"/>
          <w:szCs w:val="24"/>
          <w:lang w:val="ru-RU"/>
        </w:rPr>
        <w:lastRenderedPageBreak/>
        <w:t>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C3453BE" w14:textId="77777777" w:rsidR="00CA1672" w:rsidRPr="00CA1672" w:rsidRDefault="00CA1672" w:rsidP="005F502E">
      <w:pPr>
        <w:pStyle w:val="12"/>
        <w:tabs>
          <w:tab w:val="left" w:pos="1533"/>
        </w:tabs>
        <w:spacing w:line="240" w:lineRule="auto"/>
        <w:ind w:firstLine="0"/>
        <w:jc w:val="both"/>
        <w:rPr>
          <w:i/>
          <w:color w:val="auto"/>
          <w:sz w:val="24"/>
          <w:szCs w:val="24"/>
        </w:rPr>
      </w:pPr>
      <w:proofErr w:type="spellStart"/>
      <w:r w:rsidRPr="00CA1672">
        <w:rPr>
          <w:i/>
          <w:color w:val="auto"/>
          <w:sz w:val="24"/>
          <w:szCs w:val="24"/>
        </w:rPr>
        <w:t>Эмоциональный</w:t>
      </w:r>
      <w:proofErr w:type="spellEnd"/>
      <w:r w:rsidRPr="00CA1672">
        <w:rPr>
          <w:i/>
          <w:color w:val="auto"/>
          <w:sz w:val="24"/>
          <w:szCs w:val="24"/>
        </w:rPr>
        <w:t xml:space="preserve"> </w:t>
      </w:r>
      <w:proofErr w:type="spellStart"/>
      <w:r w:rsidRPr="00CA1672">
        <w:rPr>
          <w:i/>
          <w:color w:val="auto"/>
          <w:sz w:val="24"/>
          <w:szCs w:val="24"/>
        </w:rPr>
        <w:t>интеллект</w:t>
      </w:r>
      <w:proofErr w:type="spellEnd"/>
      <w:r w:rsidRPr="00CA1672">
        <w:rPr>
          <w:i/>
          <w:color w:val="auto"/>
          <w:sz w:val="24"/>
          <w:szCs w:val="24"/>
        </w:rPr>
        <w:t>:</w:t>
      </w:r>
    </w:p>
    <w:p w14:paraId="7E7DAC70"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364D2DD0"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9E35868" w14:textId="77777777" w:rsidR="00CA1672" w:rsidRPr="00CA1672"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31C37170" w14:textId="77777777" w:rsidR="00CA1672" w:rsidRPr="00CA1672" w:rsidRDefault="00CA1672" w:rsidP="005F502E">
      <w:pPr>
        <w:pStyle w:val="12"/>
        <w:tabs>
          <w:tab w:val="left" w:pos="1533"/>
        </w:tabs>
        <w:spacing w:line="240" w:lineRule="auto"/>
        <w:ind w:firstLine="0"/>
        <w:jc w:val="both"/>
        <w:rPr>
          <w:i/>
          <w:color w:val="auto"/>
          <w:sz w:val="24"/>
          <w:szCs w:val="24"/>
        </w:rPr>
      </w:pPr>
      <w:proofErr w:type="spellStart"/>
      <w:r w:rsidRPr="00CA1672">
        <w:rPr>
          <w:i/>
          <w:color w:val="auto"/>
          <w:sz w:val="24"/>
          <w:szCs w:val="24"/>
        </w:rPr>
        <w:t>Принятие</w:t>
      </w:r>
      <w:proofErr w:type="spellEnd"/>
      <w:r w:rsidRPr="00CA1672">
        <w:rPr>
          <w:i/>
          <w:color w:val="auto"/>
          <w:sz w:val="24"/>
          <w:szCs w:val="24"/>
        </w:rPr>
        <w:t xml:space="preserve"> </w:t>
      </w:r>
      <w:proofErr w:type="spellStart"/>
      <w:r w:rsidRPr="00CA1672">
        <w:rPr>
          <w:i/>
          <w:color w:val="auto"/>
          <w:sz w:val="24"/>
          <w:szCs w:val="24"/>
        </w:rPr>
        <w:t>себя</w:t>
      </w:r>
      <w:proofErr w:type="spellEnd"/>
      <w:r w:rsidRPr="00CA1672">
        <w:rPr>
          <w:i/>
          <w:color w:val="auto"/>
          <w:sz w:val="24"/>
          <w:szCs w:val="24"/>
        </w:rPr>
        <w:t xml:space="preserve"> и </w:t>
      </w:r>
      <w:proofErr w:type="spellStart"/>
      <w:r w:rsidRPr="00CA1672">
        <w:rPr>
          <w:i/>
          <w:color w:val="auto"/>
          <w:sz w:val="24"/>
          <w:szCs w:val="24"/>
        </w:rPr>
        <w:t>других</w:t>
      </w:r>
      <w:proofErr w:type="spellEnd"/>
      <w:r w:rsidRPr="00CA1672">
        <w:rPr>
          <w:i/>
          <w:color w:val="auto"/>
          <w:sz w:val="24"/>
          <w:szCs w:val="24"/>
        </w:rPr>
        <w:t>:</w:t>
      </w:r>
    </w:p>
    <w:p w14:paraId="31E39F7E" w14:textId="77777777" w:rsidR="00CA1672" w:rsidRPr="005E5776" w:rsidRDefault="00CA1672" w:rsidP="00D05F98">
      <w:pPr>
        <w:pStyle w:val="12"/>
        <w:numPr>
          <w:ilvl w:val="0"/>
          <w:numId w:val="283"/>
        </w:numPr>
        <w:tabs>
          <w:tab w:val="left" w:pos="1533"/>
        </w:tabs>
        <w:spacing w:line="240" w:lineRule="auto"/>
        <w:ind w:left="0" w:firstLine="425"/>
        <w:jc w:val="both"/>
        <w:rPr>
          <w:color w:val="auto"/>
          <w:sz w:val="24"/>
          <w:szCs w:val="24"/>
          <w:lang w:val="ru-RU"/>
        </w:rPr>
      </w:pPr>
      <w:r w:rsidRPr="00CA1672">
        <w:rPr>
          <w:color w:val="auto"/>
          <w:sz w:val="24"/>
          <w:szCs w:val="24"/>
          <w:lang w:val="ru-RU"/>
        </w:rPr>
        <w:t>уважительно и осознанно относиться к другому человеку и его мнению, эстетическим предпочте</w:t>
      </w:r>
      <w:r w:rsidRPr="005E5776">
        <w:rPr>
          <w:color w:val="auto"/>
          <w:sz w:val="24"/>
          <w:szCs w:val="24"/>
          <w:lang w:val="ru-RU"/>
        </w:rPr>
        <w:t>ниям и вкусам;</w:t>
      </w:r>
    </w:p>
    <w:p w14:paraId="046A7B65" w14:textId="77777777" w:rsidR="006F15E0" w:rsidRPr="005E5776" w:rsidRDefault="00CA1672" w:rsidP="00D05F98">
      <w:pPr>
        <w:pStyle w:val="11"/>
        <w:numPr>
          <w:ilvl w:val="0"/>
          <w:numId w:val="283"/>
        </w:numPr>
        <w:tabs>
          <w:tab w:val="left" w:pos="1533"/>
        </w:tabs>
        <w:ind w:left="0" w:firstLine="425"/>
        <w:jc w:val="both"/>
        <w:rPr>
          <w:b w:val="0"/>
        </w:rPr>
      </w:pPr>
      <w:r w:rsidRPr="005E5776">
        <w:rPr>
          <w:b w:val="0"/>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040C8446" w14:textId="77777777" w:rsidR="00CA1672" w:rsidRPr="005E5776" w:rsidRDefault="00CA1672" w:rsidP="00D05F98">
      <w:pPr>
        <w:pStyle w:val="12"/>
        <w:numPr>
          <w:ilvl w:val="0"/>
          <w:numId w:val="283"/>
        </w:numPr>
        <w:spacing w:line="240" w:lineRule="auto"/>
        <w:ind w:left="0" w:firstLine="425"/>
        <w:jc w:val="both"/>
        <w:rPr>
          <w:color w:val="auto"/>
          <w:sz w:val="24"/>
          <w:szCs w:val="24"/>
          <w:lang w:val="ru-RU"/>
        </w:rPr>
      </w:pPr>
      <w:r w:rsidRPr="005E5776">
        <w:rPr>
          <w:color w:val="auto"/>
          <w:sz w:val="24"/>
          <w:szCs w:val="24"/>
          <w:lang w:val="ru-RU"/>
        </w:rPr>
        <w:t>принимать себя и других, не осуждая;</w:t>
      </w:r>
    </w:p>
    <w:p w14:paraId="6F3B15D8" w14:textId="77777777" w:rsidR="00CA1672" w:rsidRPr="005E5776" w:rsidRDefault="00CA1672" w:rsidP="00D05F98">
      <w:pPr>
        <w:pStyle w:val="12"/>
        <w:numPr>
          <w:ilvl w:val="0"/>
          <w:numId w:val="283"/>
        </w:numPr>
        <w:spacing w:line="240" w:lineRule="auto"/>
        <w:ind w:left="0" w:firstLine="425"/>
        <w:jc w:val="both"/>
        <w:rPr>
          <w:color w:val="auto"/>
          <w:sz w:val="24"/>
          <w:szCs w:val="24"/>
        </w:rPr>
      </w:pPr>
      <w:proofErr w:type="spellStart"/>
      <w:r w:rsidRPr="005E5776">
        <w:rPr>
          <w:color w:val="auto"/>
          <w:sz w:val="24"/>
          <w:szCs w:val="24"/>
        </w:rPr>
        <w:t>проявлять</w:t>
      </w:r>
      <w:proofErr w:type="spellEnd"/>
      <w:r w:rsidRPr="005E5776">
        <w:rPr>
          <w:color w:val="auto"/>
          <w:sz w:val="24"/>
          <w:szCs w:val="24"/>
        </w:rPr>
        <w:t xml:space="preserve"> </w:t>
      </w:r>
      <w:proofErr w:type="spellStart"/>
      <w:r w:rsidRPr="005E5776">
        <w:rPr>
          <w:color w:val="auto"/>
          <w:sz w:val="24"/>
          <w:szCs w:val="24"/>
        </w:rPr>
        <w:t>открытость</w:t>
      </w:r>
      <w:proofErr w:type="spellEnd"/>
      <w:r w:rsidRPr="005E5776">
        <w:rPr>
          <w:color w:val="auto"/>
          <w:sz w:val="24"/>
          <w:szCs w:val="24"/>
        </w:rPr>
        <w:t>;</w:t>
      </w:r>
    </w:p>
    <w:p w14:paraId="48C1E3F3" w14:textId="77777777" w:rsidR="00CA1672" w:rsidRPr="005E5776" w:rsidRDefault="00CA1672" w:rsidP="00D05F98">
      <w:pPr>
        <w:pStyle w:val="12"/>
        <w:numPr>
          <w:ilvl w:val="0"/>
          <w:numId w:val="283"/>
        </w:numPr>
        <w:spacing w:line="240" w:lineRule="auto"/>
        <w:ind w:left="0" w:firstLine="425"/>
        <w:jc w:val="both"/>
        <w:rPr>
          <w:color w:val="auto"/>
          <w:sz w:val="24"/>
          <w:szCs w:val="24"/>
          <w:lang w:val="ru-RU"/>
        </w:rPr>
      </w:pPr>
      <w:r w:rsidRPr="005E5776">
        <w:rPr>
          <w:color w:val="auto"/>
          <w:sz w:val="24"/>
          <w:szCs w:val="24"/>
          <w:lang w:val="ru-RU"/>
        </w:rPr>
        <w:t>осознавать невозможность контролировать всё вокруг.</w:t>
      </w:r>
    </w:p>
    <w:p w14:paraId="5152AB15" w14:textId="77777777" w:rsidR="00CA1672" w:rsidRPr="005E5776" w:rsidRDefault="00CA1672" w:rsidP="005F502E">
      <w:pPr>
        <w:pStyle w:val="12"/>
        <w:spacing w:line="240" w:lineRule="auto"/>
        <w:ind w:firstLine="709"/>
        <w:jc w:val="both"/>
        <w:rPr>
          <w:color w:val="auto"/>
          <w:sz w:val="24"/>
          <w:szCs w:val="24"/>
          <w:lang w:val="ru-RU"/>
        </w:rPr>
      </w:pPr>
      <w:r w:rsidRPr="005E5776">
        <w:rPr>
          <w:color w:val="auto"/>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6B7A1B3E" w14:textId="77777777" w:rsidR="00CA1672" w:rsidRPr="005E5776" w:rsidRDefault="00CA1672" w:rsidP="005F502E">
      <w:pPr>
        <w:pStyle w:val="ab"/>
        <w:ind w:firstLine="709"/>
        <w:jc w:val="both"/>
        <w:rPr>
          <w:rFonts w:ascii="Times New Roman" w:hAnsi="Times New Roman" w:cs="Times New Roman"/>
          <w:sz w:val="24"/>
          <w:szCs w:val="24"/>
        </w:rPr>
      </w:pPr>
      <w:bookmarkStart w:id="353" w:name="bookmark1618"/>
    </w:p>
    <w:p w14:paraId="467418D4" w14:textId="77777777" w:rsidR="00CA1672" w:rsidRPr="005E5776" w:rsidRDefault="00CA1672" w:rsidP="005F502E">
      <w:pPr>
        <w:pStyle w:val="ab"/>
        <w:ind w:firstLine="709"/>
        <w:jc w:val="center"/>
        <w:rPr>
          <w:rFonts w:ascii="Times New Roman" w:hAnsi="Times New Roman" w:cs="Times New Roman"/>
          <w:b w:val="0"/>
          <w:sz w:val="24"/>
          <w:szCs w:val="24"/>
        </w:rPr>
      </w:pPr>
      <w:r w:rsidRPr="005E5776">
        <w:rPr>
          <w:rFonts w:ascii="Times New Roman" w:hAnsi="Times New Roman" w:cs="Times New Roman"/>
          <w:b w:val="0"/>
          <w:sz w:val="24"/>
          <w:szCs w:val="24"/>
        </w:rPr>
        <w:t>ПРЕДМЕТНЫЕ РЕЗУЛЬТАТЫ</w:t>
      </w:r>
      <w:bookmarkEnd w:id="353"/>
    </w:p>
    <w:p w14:paraId="6EE947DE" w14:textId="77777777" w:rsidR="00CA1672" w:rsidRPr="005E5776" w:rsidRDefault="00CA1672" w:rsidP="005F502E">
      <w:pPr>
        <w:pStyle w:val="12"/>
        <w:spacing w:line="240" w:lineRule="auto"/>
        <w:ind w:firstLine="709"/>
        <w:jc w:val="both"/>
        <w:rPr>
          <w:color w:val="auto"/>
          <w:sz w:val="24"/>
          <w:szCs w:val="24"/>
          <w:lang w:val="ru-RU"/>
        </w:rPr>
      </w:pPr>
      <w:r w:rsidRPr="005E5776">
        <w:rPr>
          <w:color w:val="auto"/>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676FB19" w14:textId="77777777" w:rsidR="00CA1672" w:rsidRPr="005E5776" w:rsidRDefault="00CA1672" w:rsidP="005F502E">
      <w:pPr>
        <w:pStyle w:val="12"/>
        <w:spacing w:line="240" w:lineRule="auto"/>
        <w:ind w:firstLine="709"/>
        <w:jc w:val="both"/>
        <w:rPr>
          <w:color w:val="auto"/>
          <w:sz w:val="24"/>
          <w:szCs w:val="24"/>
          <w:lang w:val="ru-RU"/>
        </w:rPr>
      </w:pPr>
      <w:r w:rsidRPr="005E5776">
        <w:rPr>
          <w:color w:val="auto"/>
          <w:sz w:val="24"/>
          <w:szCs w:val="24"/>
          <w:lang w:val="ru-RU"/>
        </w:rPr>
        <w:t>Обучающиеся, освоившие основную образовательную программу по предмету «Музыка»:</w:t>
      </w:r>
    </w:p>
    <w:p w14:paraId="1D8BB3D8" w14:textId="77777777" w:rsidR="00CA1672" w:rsidRPr="005E5776" w:rsidRDefault="00CA1672" w:rsidP="005F502E">
      <w:pPr>
        <w:pStyle w:val="12"/>
        <w:spacing w:line="240" w:lineRule="auto"/>
        <w:ind w:firstLine="709"/>
        <w:jc w:val="both"/>
        <w:rPr>
          <w:color w:val="auto"/>
          <w:sz w:val="24"/>
          <w:szCs w:val="24"/>
          <w:lang w:val="ru-RU"/>
        </w:rPr>
      </w:pPr>
      <w:r w:rsidRPr="005E5776">
        <w:rPr>
          <w:rFonts w:eastAsia="Courier New"/>
          <w:color w:val="auto"/>
          <w:sz w:val="24"/>
          <w:szCs w:val="24"/>
          <w:lang w:val="ru-RU"/>
        </w:rPr>
        <w:t xml:space="preserve">— </w:t>
      </w:r>
      <w:r w:rsidRPr="005E5776">
        <w:rPr>
          <w:color w:val="auto"/>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137F1D12" w14:textId="77777777" w:rsidR="00CA1672" w:rsidRPr="005E5776" w:rsidRDefault="00CA1672" w:rsidP="005F502E">
      <w:pPr>
        <w:pStyle w:val="12"/>
        <w:spacing w:line="240" w:lineRule="auto"/>
        <w:ind w:firstLine="709"/>
        <w:jc w:val="both"/>
        <w:rPr>
          <w:color w:val="auto"/>
          <w:sz w:val="24"/>
          <w:szCs w:val="24"/>
          <w:lang w:val="ru-RU"/>
        </w:rPr>
      </w:pPr>
      <w:r w:rsidRPr="005E5776">
        <w:rPr>
          <w:rFonts w:eastAsia="Courier New"/>
          <w:color w:val="auto"/>
          <w:sz w:val="24"/>
          <w:szCs w:val="24"/>
          <w:lang w:val="ru-RU"/>
        </w:rPr>
        <w:t xml:space="preserve">— </w:t>
      </w:r>
      <w:r w:rsidRPr="005E5776">
        <w:rPr>
          <w:color w:val="auto"/>
          <w:sz w:val="24"/>
          <w:szCs w:val="24"/>
          <w:lang w:val="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E8AE67A" w14:textId="77777777" w:rsidR="00CA1672" w:rsidRPr="005E5776" w:rsidRDefault="00CA1672" w:rsidP="005F502E">
      <w:pPr>
        <w:pStyle w:val="12"/>
        <w:spacing w:line="240" w:lineRule="auto"/>
        <w:ind w:firstLine="709"/>
        <w:jc w:val="both"/>
        <w:rPr>
          <w:color w:val="auto"/>
          <w:sz w:val="24"/>
          <w:szCs w:val="24"/>
          <w:lang w:val="ru-RU"/>
        </w:rPr>
      </w:pPr>
      <w:r w:rsidRPr="005E5776">
        <w:rPr>
          <w:rFonts w:eastAsia="Courier New"/>
          <w:color w:val="auto"/>
          <w:sz w:val="24"/>
          <w:szCs w:val="24"/>
          <w:lang w:val="ru-RU"/>
        </w:rPr>
        <w:t xml:space="preserve">— </w:t>
      </w:r>
      <w:r w:rsidRPr="005E5776">
        <w:rPr>
          <w:color w:val="auto"/>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1B88CDF" w14:textId="77777777" w:rsidR="00CA1672" w:rsidRPr="005E5776" w:rsidRDefault="00CA1672" w:rsidP="005F502E">
      <w:pPr>
        <w:pStyle w:val="12"/>
        <w:spacing w:line="240" w:lineRule="auto"/>
        <w:ind w:firstLine="709"/>
        <w:jc w:val="both"/>
        <w:rPr>
          <w:color w:val="auto"/>
          <w:sz w:val="24"/>
          <w:szCs w:val="24"/>
          <w:lang w:val="ru-RU"/>
        </w:rPr>
      </w:pPr>
      <w:r w:rsidRPr="005E5776">
        <w:rPr>
          <w:rFonts w:eastAsia="Courier New"/>
          <w:color w:val="auto"/>
          <w:sz w:val="24"/>
          <w:szCs w:val="24"/>
          <w:lang w:val="ru-RU"/>
        </w:rPr>
        <w:t xml:space="preserve">— </w:t>
      </w:r>
      <w:r w:rsidRPr="005E5776">
        <w:rPr>
          <w:color w:val="auto"/>
          <w:sz w:val="24"/>
          <w:szCs w:val="24"/>
          <w:lang w:val="ru-RU"/>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2001037B" w14:textId="77777777" w:rsidR="006F15E0" w:rsidRPr="005E5776" w:rsidRDefault="00CA1672" w:rsidP="005F502E">
      <w:pPr>
        <w:pStyle w:val="11"/>
        <w:tabs>
          <w:tab w:val="left" w:pos="1533"/>
        </w:tabs>
        <w:ind w:left="0" w:firstLine="709"/>
        <w:jc w:val="both"/>
        <w:rPr>
          <w:b w:val="0"/>
        </w:rPr>
      </w:pPr>
      <w:r w:rsidRPr="005E5776">
        <w:rPr>
          <w:b w:val="0"/>
        </w:rPr>
        <w:t>Предметные результаты, формируемые в ходе изучения предмета «Музыка», сгруппированы по учебным модулям и должны отражать сформированность умений</w:t>
      </w:r>
      <w:r w:rsidR="005E5776">
        <w:rPr>
          <w:b w:val="0"/>
        </w:rPr>
        <w:t>.</w:t>
      </w:r>
    </w:p>
    <w:p w14:paraId="61EF4F90" w14:textId="77777777" w:rsidR="006F15E0" w:rsidRPr="006F15E0" w:rsidRDefault="006F15E0" w:rsidP="005F502E">
      <w:pPr>
        <w:pStyle w:val="11"/>
        <w:tabs>
          <w:tab w:val="left" w:pos="1533"/>
        </w:tabs>
        <w:ind w:left="0" w:firstLine="709"/>
        <w:jc w:val="both"/>
      </w:pPr>
    </w:p>
    <w:p w14:paraId="34CC3BE7" w14:textId="77777777" w:rsidR="005E5776" w:rsidRPr="005E5776" w:rsidRDefault="005E5776" w:rsidP="005F502E">
      <w:pPr>
        <w:pStyle w:val="ab"/>
        <w:ind w:firstLine="709"/>
        <w:jc w:val="both"/>
        <w:rPr>
          <w:rFonts w:ascii="Times New Roman" w:hAnsi="Times New Roman" w:cs="Times New Roman"/>
          <w:sz w:val="24"/>
          <w:szCs w:val="24"/>
        </w:rPr>
      </w:pPr>
      <w:bookmarkStart w:id="354" w:name="bookmark1620"/>
      <w:r w:rsidRPr="005E5776">
        <w:rPr>
          <w:rFonts w:ascii="Times New Roman" w:hAnsi="Times New Roman" w:cs="Times New Roman"/>
          <w:sz w:val="24"/>
          <w:szCs w:val="24"/>
        </w:rPr>
        <w:t>Модуль № 1 «Музыка моего края»:</w:t>
      </w:r>
      <w:bookmarkEnd w:id="354"/>
    </w:p>
    <w:p w14:paraId="1A22D8AC" w14:textId="77777777" w:rsidR="005E5776" w:rsidRPr="005E5776" w:rsidRDefault="005E5776" w:rsidP="00D05F98">
      <w:pPr>
        <w:pStyle w:val="12"/>
        <w:numPr>
          <w:ilvl w:val="0"/>
          <w:numId w:val="284"/>
        </w:numPr>
        <w:tabs>
          <w:tab w:val="left" w:pos="1701"/>
        </w:tabs>
        <w:spacing w:line="240" w:lineRule="auto"/>
        <w:ind w:left="0" w:firstLine="567"/>
        <w:jc w:val="both"/>
        <w:rPr>
          <w:color w:val="auto"/>
          <w:sz w:val="24"/>
          <w:szCs w:val="24"/>
          <w:lang w:val="ru-RU"/>
        </w:rPr>
      </w:pPr>
      <w:r w:rsidRPr="005E5776">
        <w:rPr>
          <w:color w:val="auto"/>
          <w:sz w:val="24"/>
          <w:szCs w:val="24"/>
          <w:lang w:val="ru-RU"/>
        </w:rPr>
        <w:t>знать музыкальные традиции своей республики, края, народа;</w:t>
      </w:r>
    </w:p>
    <w:p w14:paraId="45DF0A76" w14:textId="77777777" w:rsidR="005E5776" w:rsidRPr="005E5776" w:rsidRDefault="005E5776" w:rsidP="00D05F98">
      <w:pPr>
        <w:pStyle w:val="12"/>
        <w:numPr>
          <w:ilvl w:val="0"/>
          <w:numId w:val="284"/>
        </w:numPr>
        <w:tabs>
          <w:tab w:val="left" w:pos="1701"/>
        </w:tabs>
        <w:spacing w:line="240" w:lineRule="auto"/>
        <w:ind w:left="0" w:firstLine="567"/>
        <w:jc w:val="both"/>
        <w:rPr>
          <w:color w:val="auto"/>
          <w:sz w:val="24"/>
          <w:szCs w:val="24"/>
          <w:lang w:val="ru-RU"/>
        </w:rPr>
      </w:pPr>
      <w:r w:rsidRPr="005E5776">
        <w:rPr>
          <w:color w:val="auto"/>
          <w:sz w:val="24"/>
          <w:szCs w:val="24"/>
          <w:lang w:val="ru-RU"/>
        </w:rPr>
        <w:lastRenderedPageBreak/>
        <w:t>характеризовать особенности творчества народных и профессиональных музыкантов, творческих коллективов своего края;</w:t>
      </w:r>
    </w:p>
    <w:p w14:paraId="18A131C1" w14:textId="77777777" w:rsidR="006F15E0" w:rsidRPr="005E5776" w:rsidRDefault="005E5776" w:rsidP="00D05F98">
      <w:pPr>
        <w:pStyle w:val="11"/>
        <w:numPr>
          <w:ilvl w:val="0"/>
          <w:numId w:val="284"/>
        </w:numPr>
        <w:tabs>
          <w:tab w:val="left" w:pos="1533"/>
          <w:tab w:val="left" w:pos="1701"/>
        </w:tabs>
        <w:ind w:left="0" w:firstLine="567"/>
        <w:jc w:val="both"/>
        <w:rPr>
          <w:b w:val="0"/>
        </w:rPr>
      </w:pPr>
      <w:r w:rsidRPr="005E5776">
        <w:rPr>
          <w:b w:val="0"/>
        </w:rPr>
        <w:t>исполнять и оценивать образцы музыкального фольклора и сочинения композиторов своей малой родины.</w:t>
      </w:r>
    </w:p>
    <w:p w14:paraId="7AFE6744" w14:textId="77777777" w:rsidR="006F15E0" w:rsidRPr="005E5776" w:rsidRDefault="006F15E0" w:rsidP="005F502E">
      <w:pPr>
        <w:pStyle w:val="11"/>
        <w:tabs>
          <w:tab w:val="left" w:pos="1533"/>
        </w:tabs>
        <w:ind w:left="0" w:firstLine="567"/>
        <w:jc w:val="both"/>
      </w:pPr>
    </w:p>
    <w:p w14:paraId="0CCC97B7" w14:textId="77777777" w:rsidR="005E5776" w:rsidRPr="005E5776" w:rsidRDefault="005E5776" w:rsidP="005F502E">
      <w:pPr>
        <w:pStyle w:val="ab"/>
        <w:ind w:firstLine="567"/>
        <w:jc w:val="both"/>
        <w:rPr>
          <w:rFonts w:ascii="Times New Roman" w:hAnsi="Times New Roman" w:cs="Times New Roman"/>
          <w:sz w:val="24"/>
          <w:szCs w:val="24"/>
        </w:rPr>
      </w:pPr>
      <w:bookmarkStart w:id="355" w:name="bookmark1622"/>
      <w:r w:rsidRPr="005E5776">
        <w:rPr>
          <w:rFonts w:ascii="Times New Roman" w:hAnsi="Times New Roman" w:cs="Times New Roman"/>
          <w:sz w:val="24"/>
          <w:szCs w:val="24"/>
        </w:rPr>
        <w:t>Модуль № 2 «Народное музыкальное творчество России»:</w:t>
      </w:r>
      <w:bookmarkEnd w:id="355"/>
    </w:p>
    <w:p w14:paraId="1FE4EC46" w14:textId="77777777" w:rsidR="005E5776" w:rsidRPr="005E5776" w:rsidRDefault="005E5776" w:rsidP="00D05F98">
      <w:pPr>
        <w:pStyle w:val="12"/>
        <w:numPr>
          <w:ilvl w:val="0"/>
          <w:numId w:val="285"/>
        </w:numPr>
        <w:tabs>
          <w:tab w:val="left" w:pos="1701"/>
        </w:tabs>
        <w:spacing w:line="240" w:lineRule="auto"/>
        <w:ind w:left="0" w:firstLine="567"/>
        <w:jc w:val="both"/>
        <w:rPr>
          <w:color w:val="auto"/>
          <w:sz w:val="24"/>
          <w:szCs w:val="24"/>
          <w:lang w:val="ru-RU"/>
        </w:rPr>
      </w:pPr>
      <w:r w:rsidRPr="005E5776">
        <w:rPr>
          <w:color w:val="auto"/>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2C48F406" w14:textId="77777777" w:rsidR="005E5776" w:rsidRPr="005E5776" w:rsidRDefault="005E5776" w:rsidP="00D05F98">
      <w:pPr>
        <w:pStyle w:val="12"/>
        <w:numPr>
          <w:ilvl w:val="0"/>
          <w:numId w:val="285"/>
        </w:numPr>
        <w:tabs>
          <w:tab w:val="left" w:pos="1701"/>
        </w:tabs>
        <w:spacing w:line="240" w:lineRule="auto"/>
        <w:ind w:left="0" w:firstLine="567"/>
        <w:jc w:val="both"/>
        <w:rPr>
          <w:color w:val="auto"/>
          <w:sz w:val="24"/>
          <w:szCs w:val="24"/>
          <w:lang w:val="ru-RU"/>
        </w:rPr>
      </w:pPr>
      <w:r w:rsidRPr="005E5776">
        <w:rPr>
          <w:color w:val="auto"/>
          <w:sz w:val="24"/>
          <w:szCs w:val="24"/>
          <w:lang w:val="ru-RU"/>
        </w:rPr>
        <w:t>различать на слух и исполнять произведения различных жанров фольклорной музыки;</w:t>
      </w:r>
    </w:p>
    <w:p w14:paraId="05C665AC" w14:textId="77777777" w:rsidR="005E5776" w:rsidRPr="005E5776" w:rsidRDefault="005E5776" w:rsidP="00D05F98">
      <w:pPr>
        <w:pStyle w:val="12"/>
        <w:numPr>
          <w:ilvl w:val="0"/>
          <w:numId w:val="285"/>
        </w:numPr>
        <w:tabs>
          <w:tab w:val="left" w:pos="1701"/>
        </w:tabs>
        <w:spacing w:line="240" w:lineRule="auto"/>
        <w:ind w:left="0" w:firstLine="567"/>
        <w:jc w:val="both"/>
        <w:rPr>
          <w:color w:val="auto"/>
          <w:sz w:val="24"/>
          <w:szCs w:val="24"/>
          <w:lang w:val="ru-RU"/>
        </w:rPr>
      </w:pPr>
      <w:r w:rsidRPr="005E5776">
        <w:rPr>
          <w:color w:val="auto"/>
          <w:sz w:val="24"/>
          <w:szCs w:val="24"/>
          <w:lang w:val="ru-RU"/>
        </w:rPr>
        <w:t xml:space="preserve">определять на слух принадлежность народных музыкальных инструментов к группам духовых, струнных, </w:t>
      </w:r>
      <w:proofErr w:type="spellStart"/>
      <w:r w:rsidRPr="005E5776">
        <w:rPr>
          <w:color w:val="auto"/>
          <w:sz w:val="24"/>
          <w:szCs w:val="24"/>
          <w:lang w:val="ru-RU"/>
        </w:rPr>
        <w:t>ударношумовых</w:t>
      </w:r>
      <w:proofErr w:type="spellEnd"/>
      <w:r w:rsidRPr="005E5776">
        <w:rPr>
          <w:color w:val="auto"/>
          <w:sz w:val="24"/>
          <w:szCs w:val="24"/>
          <w:lang w:val="ru-RU"/>
        </w:rPr>
        <w:t xml:space="preserve"> инструментов;</w:t>
      </w:r>
    </w:p>
    <w:p w14:paraId="273722A5" w14:textId="77777777" w:rsidR="005E5776" w:rsidRPr="005E5776" w:rsidRDefault="005E5776" w:rsidP="00D05F98">
      <w:pPr>
        <w:pStyle w:val="12"/>
        <w:numPr>
          <w:ilvl w:val="0"/>
          <w:numId w:val="285"/>
        </w:numPr>
        <w:tabs>
          <w:tab w:val="left" w:pos="1701"/>
        </w:tabs>
        <w:spacing w:line="240" w:lineRule="auto"/>
        <w:ind w:left="0" w:firstLine="567"/>
        <w:jc w:val="both"/>
        <w:rPr>
          <w:color w:val="auto"/>
          <w:sz w:val="24"/>
          <w:szCs w:val="24"/>
          <w:lang w:val="ru-RU"/>
        </w:rPr>
      </w:pPr>
      <w:r w:rsidRPr="005E5776">
        <w:rPr>
          <w:color w:val="auto"/>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938DF66" w14:textId="77777777" w:rsidR="005E5776" w:rsidRDefault="005E5776" w:rsidP="005F502E">
      <w:pPr>
        <w:pStyle w:val="ab"/>
        <w:ind w:firstLine="567"/>
        <w:jc w:val="both"/>
        <w:rPr>
          <w:rFonts w:ascii="Times New Roman" w:hAnsi="Times New Roman" w:cs="Times New Roman"/>
          <w:sz w:val="24"/>
          <w:szCs w:val="24"/>
        </w:rPr>
      </w:pPr>
      <w:bookmarkStart w:id="356" w:name="bookmark1624"/>
    </w:p>
    <w:p w14:paraId="65DEFC28" w14:textId="77777777" w:rsidR="005E5776" w:rsidRPr="005E5776" w:rsidRDefault="005E5776" w:rsidP="005F502E">
      <w:pPr>
        <w:pStyle w:val="ab"/>
        <w:ind w:firstLine="567"/>
        <w:jc w:val="both"/>
        <w:rPr>
          <w:rFonts w:ascii="Times New Roman" w:hAnsi="Times New Roman" w:cs="Times New Roman"/>
          <w:sz w:val="24"/>
          <w:szCs w:val="24"/>
        </w:rPr>
      </w:pPr>
      <w:r w:rsidRPr="005E5776">
        <w:rPr>
          <w:rFonts w:ascii="Times New Roman" w:hAnsi="Times New Roman" w:cs="Times New Roman"/>
          <w:sz w:val="24"/>
          <w:szCs w:val="24"/>
        </w:rPr>
        <w:t>Модуль № 3 «Музыка народов мира»:</w:t>
      </w:r>
      <w:bookmarkEnd w:id="356"/>
    </w:p>
    <w:p w14:paraId="367C7BE6" w14:textId="77777777" w:rsidR="005E5776" w:rsidRPr="005E5776" w:rsidRDefault="005E5776" w:rsidP="00D05F98">
      <w:pPr>
        <w:pStyle w:val="12"/>
        <w:numPr>
          <w:ilvl w:val="0"/>
          <w:numId w:val="286"/>
        </w:numPr>
        <w:tabs>
          <w:tab w:val="left" w:pos="1701"/>
        </w:tabs>
        <w:spacing w:line="240" w:lineRule="auto"/>
        <w:ind w:left="0" w:firstLine="567"/>
        <w:jc w:val="both"/>
        <w:rPr>
          <w:color w:val="auto"/>
          <w:sz w:val="24"/>
          <w:szCs w:val="24"/>
          <w:lang w:val="ru-RU"/>
        </w:rPr>
      </w:pPr>
      <w:r w:rsidRPr="005E5776">
        <w:rPr>
          <w:color w:val="auto"/>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60A9F993" w14:textId="77777777" w:rsidR="005E5776" w:rsidRPr="005E5776" w:rsidRDefault="005E5776" w:rsidP="00D05F98">
      <w:pPr>
        <w:pStyle w:val="12"/>
        <w:numPr>
          <w:ilvl w:val="0"/>
          <w:numId w:val="286"/>
        </w:numPr>
        <w:tabs>
          <w:tab w:val="left" w:pos="1701"/>
        </w:tabs>
        <w:spacing w:line="240" w:lineRule="auto"/>
        <w:ind w:left="0" w:firstLine="567"/>
        <w:jc w:val="both"/>
        <w:rPr>
          <w:color w:val="auto"/>
          <w:sz w:val="24"/>
          <w:szCs w:val="24"/>
          <w:lang w:val="ru-RU"/>
        </w:rPr>
      </w:pPr>
      <w:r w:rsidRPr="005E5776">
        <w:rPr>
          <w:color w:val="auto"/>
          <w:sz w:val="24"/>
          <w:szCs w:val="24"/>
          <w:lang w:val="ru-RU"/>
        </w:rPr>
        <w:t>различать на слух и исполнять произведения различных жанров фольклорной музыки;</w:t>
      </w:r>
    </w:p>
    <w:p w14:paraId="73D86021" w14:textId="77777777" w:rsidR="005E5776" w:rsidRPr="005E5776" w:rsidRDefault="005E5776" w:rsidP="00D05F98">
      <w:pPr>
        <w:pStyle w:val="12"/>
        <w:numPr>
          <w:ilvl w:val="0"/>
          <w:numId w:val="286"/>
        </w:numPr>
        <w:tabs>
          <w:tab w:val="left" w:pos="1701"/>
        </w:tabs>
        <w:spacing w:line="240" w:lineRule="auto"/>
        <w:ind w:left="0" w:firstLine="567"/>
        <w:jc w:val="both"/>
        <w:rPr>
          <w:color w:val="auto"/>
          <w:sz w:val="24"/>
          <w:szCs w:val="24"/>
          <w:lang w:val="ru-RU"/>
        </w:rPr>
      </w:pPr>
      <w:r w:rsidRPr="005E5776">
        <w:rPr>
          <w:color w:val="auto"/>
          <w:sz w:val="24"/>
          <w:szCs w:val="24"/>
          <w:lang w:val="ru-RU"/>
        </w:rPr>
        <w:t xml:space="preserve">определять на слух принадлежность народных музыкальных инструментов к группам духовых, струнных, </w:t>
      </w:r>
      <w:proofErr w:type="spellStart"/>
      <w:r w:rsidRPr="005E5776">
        <w:rPr>
          <w:color w:val="auto"/>
          <w:sz w:val="24"/>
          <w:szCs w:val="24"/>
          <w:lang w:val="ru-RU"/>
        </w:rPr>
        <w:t>ударношумовых</w:t>
      </w:r>
      <w:proofErr w:type="spellEnd"/>
      <w:r w:rsidRPr="005E5776">
        <w:rPr>
          <w:color w:val="auto"/>
          <w:sz w:val="24"/>
          <w:szCs w:val="24"/>
          <w:lang w:val="ru-RU"/>
        </w:rPr>
        <w:t xml:space="preserve"> инструментов;</w:t>
      </w:r>
    </w:p>
    <w:p w14:paraId="4EECC920" w14:textId="77777777" w:rsidR="005E5776" w:rsidRPr="005E5776" w:rsidRDefault="005E5776" w:rsidP="00D05F98">
      <w:pPr>
        <w:pStyle w:val="12"/>
        <w:numPr>
          <w:ilvl w:val="0"/>
          <w:numId w:val="286"/>
        </w:numPr>
        <w:tabs>
          <w:tab w:val="left" w:pos="1701"/>
        </w:tabs>
        <w:spacing w:line="240" w:lineRule="auto"/>
        <w:ind w:left="0" w:firstLine="567"/>
        <w:jc w:val="both"/>
        <w:rPr>
          <w:color w:val="auto"/>
          <w:sz w:val="24"/>
          <w:szCs w:val="24"/>
          <w:lang w:val="ru-RU"/>
        </w:rPr>
      </w:pPr>
      <w:r w:rsidRPr="005E5776">
        <w:rPr>
          <w:color w:val="auto"/>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6CECA345" w14:textId="77777777" w:rsidR="005E5776" w:rsidRDefault="005E5776" w:rsidP="005F502E">
      <w:pPr>
        <w:pStyle w:val="ab"/>
        <w:ind w:firstLine="567"/>
        <w:jc w:val="both"/>
        <w:rPr>
          <w:rFonts w:ascii="Times New Roman" w:hAnsi="Times New Roman" w:cs="Times New Roman"/>
          <w:sz w:val="24"/>
          <w:szCs w:val="24"/>
        </w:rPr>
      </w:pPr>
      <w:bookmarkStart w:id="357" w:name="bookmark1626"/>
    </w:p>
    <w:p w14:paraId="4D407551" w14:textId="77777777" w:rsidR="005E5776" w:rsidRPr="005E5776" w:rsidRDefault="005E5776" w:rsidP="005F502E">
      <w:pPr>
        <w:pStyle w:val="ab"/>
        <w:ind w:firstLine="567"/>
        <w:jc w:val="both"/>
        <w:rPr>
          <w:rFonts w:ascii="Times New Roman" w:hAnsi="Times New Roman" w:cs="Times New Roman"/>
          <w:sz w:val="24"/>
          <w:szCs w:val="24"/>
        </w:rPr>
      </w:pPr>
      <w:r w:rsidRPr="005E5776">
        <w:rPr>
          <w:rFonts w:ascii="Times New Roman" w:hAnsi="Times New Roman" w:cs="Times New Roman"/>
          <w:sz w:val="24"/>
          <w:szCs w:val="24"/>
        </w:rPr>
        <w:t>Модуль № 4 «Европейская классическая музыка»:</w:t>
      </w:r>
      <w:bookmarkEnd w:id="357"/>
    </w:p>
    <w:p w14:paraId="3CE189F4" w14:textId="77777777" w:rsidR="005E5776" w:rsidRPr="005E5776" w:rsidRDefault="005E5776" w:rsidP="00D05F98">
      <w:pPr>
        <w:pStyle w:val="12"/>
        <w:numPr>
          <w:ilvl w:val="0"/>
          <w:numId w:val="287"/>
        </w:numPr>
        <w:tabs>
          <w:tab w:val="left" w:pos="1701"/>
        </w:tabs>
        <w:spacing w:line="240" w:lineRule="auto"/>
        <w:ind w:left="0" w:firstLine="567"/>
        <w:jc w:val="both"/>
        <w:rPr>
          <w:color w:val="auto"/>
          <w:sz w:val="24"/>
          <w:szCs w:val="24"/>
          <w:lang w:val="ru-RU"/>
        </w:rPr>
      </w:pPr>
      <w:r w:rsidRPr="005E5776">
        <w:rPr>
          <w:color w:val="auto"/>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14:paraId="33763434" w14:textId="77777777" w:rsidR="005E5776" w:rsidRPr="005E5776" w:rsidRDefault="005E5776" w:rsidP="00D05F98">
      <w:pPr>
        <w:pStyle w:val="12"/>
        <w:numPr>
          <w:ilvl w:val="0"/>
          <w:numId w:val="287"/>
        </w:numPr>
        <w:tabs>
          <w:tab w:val="left" w:pos="1701"/>
        </w:tabs>
        <w:spacing w:line="240" w:lineRule="auto"/>
        <w:ind w:left="0" w:firstLine="567"/>
        <w:jc w:val="both"/>
        <w:rPr>
          <w:color w:val="auto"/>
          <w:sz w:val="24"/>
          <w:szCs w:val="24"/>
          <w:lang w:val="ru-RU"/>
        </w:rPr>
      </w:pPr>
      <w:r w:rsidRPr="005E5776">
        <w:rPr>
          <w:color w:val="auto"/>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58BD6B35" w14:textId="77777777" w:rsidR="005E5776" w:rsidRPr="005E5776" w:rsidRDefault="005E5776" w:rsidP="00D05F98">
      <w:pPr>
        <w:pStyle w:val="12"/>
        <w:numPr>
          <w:ilvl w:val="0"/>
          <w:numId w:val="287"/>
        </w:numPr>
        <w:tabs>
          <w:tab w:val="left" w:pos="1701"/>
        </w:tabs>
        <w:spacing w:line="240" w:lineRule="auto"/>
        <w:ind w:left="0" w:firstLine="567"/>
        <w:jc w:val="both"/>
        <w:rPr>
          <w:color w:val="auto"/>
          <w:sz w:val="24"/>
          <w:szCs w:val="24"/>
          <w:lang w:val="ru-RU"/>
        </w:rPr>
      </w:pPr>
      <w:r w:rsidRPr="005E5776">
        <w:rPr>
          <w:color w:val="auto"/>
          <w:sz w:val="24"/>
          <w:szCs w:val="24"/>
          <w:lang w:val="ru-RU"/>
        </w:rPr>
        <w:t>исполнять (в том числе фрагментарно) сочинения композиторов-классиков;</w:t>
      </w:r>
    </w:p>
    <w:p w14:paraId="75C6B28F" w14:textId="77777777" w:rsidR="005E5776" w:rsidRPr="005E5776" w:rsidRDefault="005E5776" w:rsidP="00D05F98">
      <w:pPr>
        <w:pStyle w:val="12"/>
        <w:numPr>
          <w:ilvl w:val="0"/>
          <w:numId w:val="287"/>
        </w:numPr>
        <w:tabs>
          <w:tab w:val="left" w:pos="1701"/>
        </w:tabs>
        <w:spacing w:line="240" w:lineRule="auto"/>
        <w:ind w:left="0" w:firstLine="567"/>
        <w:jc w:val="both"/>
        <w:rPr>
          <w:color w:val="auto"/>
          <w:sz w:val="24"/>
          <w:szCs w:val="24"/>
          <w:lang w:val="ru-RU"/>
        </w:rPr>
      </w:pPr>
      <w:r w:rsidRPr="005E5776">
        <w:rPr>
          <w:color w:val="auto"/>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2BCFDC6" w14:textId="77777777" w:rsidR="005E5776" w:rsidRPr="005E5776" w:rsidRDefault="005E5776" w:rsidP="00D05F98">
      <w:pPr>
        <w:pStyle w:val="12"/>
        <w:numPr>
          <w:ilvl w:val="0"/>
          <w:numId w:val="287"/>
        </w:numPr>
        <w:tabs>
          <w:tab w:val="left" w:pos="1701"/>
        </w:tabs>
        <w:spacing w:line="240" w:lineRule="auto"/>
        <w:ind w:left="0" w:firstLine="567"/>
        <w:jc w:val="both"/>
        <w:rPr>
          <w:color w:val="auto"/>
          <w:sz w:val="24"/>
          <w:szCs w:val="24"/>
          <w:lang w:val="ru-RU"/>
        </w:rPr>
      </w:pPr>
      <w:r w:rsidRPr="005E5776">
        <w:rPr>
          <w:color w:val="auto"/>
          <w:sz w:val="24"/>
          <w:szCs w:val="24"/>
          <w:lang w:val="ru-RU"/>
        </w:rPr>
        <w:t>характеризовать творчество не менее двух композиторов- классиков,</w:t>
      </w:r>
      <w:r>
        <w:rPr>
          <w:color w:val="auto"/>
          <w:sz w:val="24"/>
          <w:szCs w:val="24"/>
          <w:lang w:val="ru-RU"/>
        </w:rPr>
        <w:t xml:space="preserve"> </w:t>
      </w:r>
      <w:r w:rsidRPr="005E5776">
        <w:rPr>
          <w:color w:val="auto"/>
          <w:sz w:val="24"/>
          <w:szCs w:val="24"/>
          <w:lang w:val="ru-RU"/>
        </w:rPr>
        <w:t>приводить примеры наиболее известных сочинений.</w:t>
      </w:r>
    </w:p>
    <w:p w14:paraId="07608F71" w14:textId="77777777" w:rsidR="005E5776" w:rsidRDefault="005E5776" w:rsidP="005F502E">
      <w:pPr>
        <w:pStyle w:val="ab"/>
        <w:ind w:firstLine="567"/>
        <w:jc w:val="both"/>
        <w:rPr>
          <w:rFonts w:ascii="Times New Roman" w:hAnsi="Times New Roman" w:cs="Times New Roman"/>
          <w:sz w:val="24"/>
          <w:szCs w:val="24"/>
        </w:rPr>
      </w:pPr>
      <w:bookmarkStart w:id="358" w:name="bookmark1628"/>
    </w:p>
    <w:p w14:paraId="1E6B94DB" w14:textId="77777777" w:rsidR="005E5776" w:rsidRPr="005E5776" w:rsidRDefault="005E5776" w:rsidP="005F502E">
      <w:pPr>
        <w:pStyle w:val="ab"/>
        <w:ind w:firstLine="567"/>
        <w:jc w:val="both"/>
        <w:rPr>
          <w:rFonts w:ascii="Times New Roman" w:hAnsi="Times New Roman" w:cs="Times New Roman"/>
          <w:sz w:val="24"/>
          <w:szCs w:val="24"/>
        </w:rPr>
      </w:pPr>
      <w:r w:rsidRPr="005E5776">
        <w:rPr>
          <w:rFonts w:ascii="Times New Roman" w:hAnsi="Times New Roman" w:cs="Times New Roman"/>
          <w:sz w:val="24"/>
          <w:szCs w:val="24"/>
        </w:rPr>
        <w:t>Модуль № 5 «Русская классическая музыка»:</w:t>
      </w:r>
      <w:bookmarkEnd w:id="358"/>
    </w:p>
    <w:p w14:paraId="203A4EE2" w14:textId="77777777" w:rsidR="005E5776" w:rsidRPr="005E5776" w:rsidRDefault="005E5776" w:rsidP="00D05F98">
      <w:pPr>
        <w:pStyle w:val="12"/>
        <w:numPr>
          <w:ilvl w:val="0"/>
          <w:numId w:val="288"/>
        </w:numPr>
        <w:tabs>
          <w:tab w:val="left" w:pos="1701"/>
        </w:tabs>
        <w:spacing w:line="240" w:lineRule="auto"/>
        <w:ind w:left="0" w:firstLine="567"/>
        <w:jc w:val="both"/>
        <w:rPr>
          <w:color w:val="auto"/>
          <w:sz w:val="24"/>
          <w:szCs w:val="24"/>
          <w:lang w:val="ru-RU"/>
        </w:rPr>
      </w:pPr>
      <w:r w:rsidRPr="005E5776">
        <w:rPr>
          <w:color w:val="auto"/>
          <w:sz w:val="24"/>
          <w:szCs w:val="24"/>
          <w:lang w:val="ru-RU"/>
        </w:rPr>
        <w:t>различать на слух произведения русских композиторов- классиков, называть автора, произведение, исполнительский состав;</w:t>
      </w:r>
    </w:p>
    <w:p w14:paraId="77F0E5DA" w14:textId="77777777" w:rsidR="005E5776" w:rsidRPr="005E5776" w:rsidRDefault="005E5776" w:rsidP="00D05F98">
      <w:pPr>
        <w:pStyle w:val="12"/>
        <w:numPr>
          <w:ilvl w:val="0"/>
          <w:numId w:val="288"/>
        </w:numPr>
        <w:tabs>
          <w:tab w:val="left" w:pos="1701"/>
        </w:tabs>
        <w:spacing w:line="240" w:lineRule="auto"/>
        <w:ind w:left="0" w:firstLine="567"/>
        <w:jc w:val="both"/>
        <w:rPr>
          <w:color w:val="auto"/>
          <w:sz w:val="24"/>
          <w:szCs w:val="24"/>
          <w:lang w:val="ru-RU"/>
        </w:rPr>
      </w:pPr>
      <w:r w:rsidRPr="005E5776">
        <w:rPr>
          <w:color w:val="auto"/>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FAECD69" w14:textId="77777777" w:rsidR="005E5776" w:rsidRPr="005E5776" w:rsidRDefault="005E5776" w:rsidP="00D05F98">
      <w:pPr>
        <w:pStyle w:val="12"/>
        <w:numPr>
          <w:ilvl w:val="0"/>
          <w:numId w:val="288"/>
        </w:numPr>
        <w:tabs>
          <w:tab w:val="left" w:pos="1701"/>
        </w:tabs>
        <w:spacing w:line="240" w:lineRule="auto"/>
        <w:ind w:left="0" w:firstLine="567"/>
        <w:jc w:val="both"/>
        <w:rPr>
          <w:color w:val="auto"/>
          <w:sz w:val="24"/>
          <w:szCs w:val="24"/>
          <w:lang w:val="ru-RU"/>
        </w:rPr>
      </w:pPr>
      <w:r w:rsidRPr="005E5776">
        <w:rPr>
          <w:color w:val="auto"/>
          <w:sz w:val="24"/>
          <w:szCs w:val="24"/>
          <w:lang w:val="ru-RU"/>
        </w:rPr>
        <w:t>исполнять (в том числе фрагментарно, отдельными темами) сочинения русских композиторов;</w:t>
      </w:r>
    </w:p>
    <w:p w14:paraId="200B20AB" w14:textId="77777777" w:rsidR="005E5776" w:rsidRPr="005E5776" w:rsidRDefault="005E5776" w:rsidP="00D05F98">
      <w:pPr>
        <w:pStyle w:val="12"/>
        <w:numPr>
          <w:ilvl w:val="0"/>
          <w:numId w:val="288"/>
        </w:numPr>
        <w:tabs>
          <w:tab w:val="left" w:pos="1701"/>
        </w:tabs>
        <w:spacing w:line="240" w:lineRule="auto"/>
        <w:ind w:left="0" w:firstLine="567"/>
        <w:jc w:val="both"/>
        <w:rPr>
          <w:color w:val="auto"/>
          <w:sz w:val="24"/>
          <w:szCs w:val="24"/>
          <w:lang w:val="ru-RU"/>
        </w:rPr>
      </w:pPr>
      <w:r w:rsidRPr="005E5776">
        <w:rPr>
          <w:color w:val="auto"/>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p>
    <w:p w14:paraId="65F10CC5" w14:textId="77777777" w:rsidR="005E5776" w:rsidRDefault="005E5776" w:rsidP="005F502E">
      <w:pPr>
        <w:pStyle w:val="ab"/>
        <w:ind w:firstLine="567"/>
        <w:jc w:val="both"/>
        <w:rPr>
          <w:rFonts w:ascii="Times New Roman" w:hAnsi="Times New Roman" w:cs="Times New Roman"/>
          <w:sz w:val="24"/>
          <w:szCs w:val="24"/>
        </w:rPr>
      </w:pPr>
      <w:bookmarkStart w:id="359" w:name="bookmark1630"/>
    </w:p>
    <w:p w14:paraId="6B83DACC" w14:textId="77777777" w:rsidR="005E5776" w:rsidRPr="005E5776" w:rsidRDefault="005E5776" w:rsidP="005F502E">
      <w:pPr>
        <w:pStyle w:val="ab"/>
        <w:ind w:firstLine="567"/>
        <w:jc w:val="both"/>
        <w:rPr>
          <w:rFonts w:ascii="Times New Roman" w:hAnsi="Times New Roman" w:cs="Times New Roman"/>
          <w:sz w:val="24"/>
          <w:szCs w:val="24"/>
        </w:rPr>
      </w:pPr>
      <w:r w:rsidRPr="005E5776">
        <w:rPr>
          <w:rFonts w:ascii="Times New Roman" w:hAnsi="Times New Roman" w:cs="Times New Roman"/>
          <w:sz w:val="24"/>
          <w:szCs w:val="24"/>
        </w:rPr>
        <w:t>Модуль № 6 «Образы русской и европейской</w:t>
      </w:r>
      <w:bookmarkEnd w:id="359"/>
      <w:r>
        <w:rPr>
          <w:rFonts w:ascii="Times New Roman" w:hAnsi="Times New Roman" w:cs="Times New Roman"/>
          <w:sz w:val="24"/>
          <w:szCs w:val="24"/>
        </w:rPr>
        <w:t xml:space="preserve"> </w:t>
      </w:r>
      <w:r w:rsidRPr="005E5776">
        <w:rPr>
          <w:rFonts w:ascii="Times New Roman" w:hAnsi="Times New Roman" w:cs="Times New Roman"/>
          <w:sz w:val="24"/>
          <w:szCs w:val="24"/>
        </w:rPr>
        <w:t>духовной музыки»:</w:t>
      </w:r>
    </w:p>
    <w:p w14:paraId="3C6DC044" w14:textId="77777777" w:rsidR="005E5776" w:rsidRPr="005E5776" w:rsidRDefault="005E5776" w:rsidP="00D05F98">
      <w:pPr>
        <w:pStyle w:val="12"/>
        <w:numPr>
          <w:ilvl w:val="0"/>
          <w:numId w:val="289"/>
        </w:numPr>
        <w:tabs>
          <w:tab w:val="left" w:pos="1701"/>
        </w:tabs>
        <w:spacing w:line="240" w:lineRule="auto"/>
        <w:ind w:left="0" w:firstLine="567"/>
        <w:jc w:val="both"/>
        <w:rPr>
          <w:color w:val="auto"/>
          <w:sz w:val="24"/>
          <w:szCs w:val="24"/>
          <w:lang w:val="ru-RU"/>
        </w:rPr>
      </w:pPr>
      <w:r w:rsidRPr="005E5776">
        <w:rPr>
          <w:color w:val="auto"/>
          <w:sz w:val="24"/>
          <w:szCs w:val="24"/>
          <w:lang w:val="ru-RU"/>
        </w:rPr>
        <w:t>различать и характеризовать жанры и произведения русской и европейской духовной музыки;</w:t>
      </w:r>
    </w:p>
    <w:p w14:paraId="5975C9CB" w14:textId="77777777" w:rsidR="005E5776" w:rsidRPr="005E5776" w:rsidRDefault="005E5776" w:rsidP="00D05F98">
      <w:pPr>
        <w:pStyle w:val="12"/>
        <w:numPr>
          <w:ilvl w:val="0"/>
          <w:numId w:val="289"/>
        </w:numPr>
        <w:tabs>
          <w:tab w:val="left" w:pos="1701"/>
        </w:tabs>
        <w:spacing w:line="240" w:lineRule="auto"/>
        <w:ind w:left="0" w:firstLine="567"/>
        <w:jc w:val="both"/>
        <w:rPr>
          <w:color w:val="auto"/>
          <w:sz w:val="24"/>
          <w:szCs w:val="24"/>
          <w:lang w:val="ru-RU"/>
        </w:rPr>
      </w:pPr>
      <w:r w:rsidRPr="005E5776">
        <w:rPr>
          <w:color w:val="auto"/>
          <w:sz w:val="24"/>
          <w:szCs w:val="24"/>
          <w:lang w:val="ru-RU"/>
        </w:rPr>
        <w:t>исполнять произведения русской и европейской духовной музыки;</w:t>
      </w:r>
    </w:p>
    <w:p w14:paraId="16CB4977" w14:textId="77777777" w:rsidR="005E5776" w:rsidRPr="005E5776" w:rsidRDefault="005E5776" w:rsidP="00D05F98">
      <w:pPr>
        <w:pStyle w:val="12"/>
        <w:numPr>
          <w:ilvl w:val="0"/>
          <w:numId w:val="289"/>
        </w:numPr>
        <w:tabs>
          <w:tab w:val="left" w:pos="1701"/>
        </w:tabs>
        <w:spacing w:line="240" w:lineRule="auto"/>
        <w:ind w:left="0" w:firstLine="567"/>
        <w:jc w:val="both"/>
        <w:rPr>
          <w:color w:val="auto"/>
          <w:sz w:val="24"/>
          <w:szCs w:val="24"/>
          <w:lang w:val="ru-RU"/>
        </w:rPr>
      </w:pPr>
      <w:r w:rsidRPr="005E5776">
        <w:rPr>
          <w:color w:val="auto"/>
          <w:sz w:val="24"/>
          <w:szCs w:val="24"/>
          <w:lang w:val="ru-RU"/>
        </w:rPr>
        <w:t>приводить примеры сочинений духовной музыки, называть их автора.</w:t>
      </w:r>
    </w:p>
    <w:p w14:paraId="0FCE101B" w14:textId="77777777" w:rsidR="005E5776" w:rsidRDefault="005E5776" w:rsidP="005F502E">
      <w:pPr>
        <w:pStyle w:val="ab"/>
        <w:ind w:firstLine="567"/>
        <w:jc w:val="both"/>
        <w:rPr>
          <w:rFonts w:ascii="Times New Roman" w:hAnsi="Times New Roman" w:cs="Times New Roman"/>
          <w:sz w:val="24"/>
          <w:szCs w:val="24"/>
        </w:rPr>
      </w:pPr>
      <w:bookmarkStart w:id="360" w:name="bookmark1633"/>
    </w:p>
    <w:p w14:paraId="6F4CA649" w14:textId="77777777" w:rsidR="005E5776" w:rsidRPr="005E5776" w:rsidRDefault="005E5776" w:rsidP="005F502E">
      <w:pPr>
        <w:pStyle w:val="ab"/>
        <w:ind w:firstLine="567"/>
        <w:jc w:val="both"/>
        <w:rPr>
          <w:rFonts w:ascii="Times New Roman" w:hAnsi="Times New Roman" w:cs="Times New Roman"/>
          <w:sz w:val="24"/>
          <w:szCs w:val="24"/>
        </w:rPr>
      </w:pPr>
      <w:r w:rsidRPr="005E5776">
        <w:rPr>
          <w:rFonts w:ascii="Times New Roman" w:hAnsi="Times New Roman" w:cs="Times New Roman"/>
          <w:sz w:val="24"/>
          <w:szCs w:val="24"/>
        </w:rPr>
        <w:t>Модуль № 7 «Современная музыка: основные жанры</w:t>
      </w:r>
      <w:bookmarkEnd w:id="360"/>
      <w:r>
        <w:rPr>
          <w:rFonts w:ascii="Times New Roman" w:hAnsi="Times New Roman" w:cs="Times New Roman"/>
          <w:sz w:val="24"/>
          <w:szCs w:val="24"/>
        </w:rPr>
        <w:t xml:space="preserve"> </w:t>
      </w:r>
      <w:r w:rsidRPr="005E5776">
        <w:rPr>
          <w:rFonts w:ascii="Times New Roman" w:hAnsi="Times New Roman" w:cs="Times New Roman"/>
          <w:sz w:val="24"/>
          <w:szCs w:val="24"/>
        </w:rPr>
        <w:t>и направления»:</w:t>
      </w:r>
    </w:p>
    <w:p w14:paraId="6A942D7C" w14:textId="77777777" w:rsidR="005E5776" w:rsidRPr="005E5776" w:rsidRDefault="005E5776" w:rsidP="00D05F98">
      <w:pPr>
        <w:pStyle w:val="12"/>
        <w:numPr>
          <w:ilvl w:val="0"/>
          <w:numId w:val="290"/>
        </w:numPr>
        <w:tabs>
          <w:tab w:val="left" w:pos="1701"/>
        </w:tabs>
        <w:spacing w:line="240" w:lineRule="auto"/>
        <w:ind w:left="0" w:firstLine="567"/>
        <w:jc w:val="both"/>
        <w:rPr>
          <w:color w:val="auto"/>
          <w:sz w:val="24"/>
          <w:szCs w:val="24"/>
          <w:lang w:val="ru-RU"/>
        </w:rPr>
      </w:pPr>
      <w:r w:rsidRPr="005E5776">
        <w:rPr>
          <w:color w:val="auto"/>
          <w:sz w:val="24"/>
          <w:szCs w:val="24"/>
          <w:lang w:val="ru-RU"/>
        </w:rPr>
        <w:t>определять и характеризовать стили, направления и жанры современной музыки;</w:t>
      </w:r>
    </w:p>
    <w:p w14:paraId="51A1EEB3" w14:textId="77777777" w:rsidR="005E5776" w:rsidRPr="005E5776" w:rsidRDefault="005E5776" w:rsidP="00D05F98">
      <w:pPr>
        <w:pStyle w:val="12"/>
        <w:numPr>
          <w:ilvl w:val="0"/>
          <w:numId w:val="290"/>
        </w:numPr>
        <w:tabs>
          <w:tab w:val="left" w:pos="1701"/>
        </w:tabs>
        <w:spacing w:line="240" w:lineRule="auto"/>
        <w:ind w:left="0" w:firstLine="567"/>
        <w:jc w:val="both"/>
        <w:rPr>
          <w:color w:val="auto"/>
          <w:sz w:val="24"/>
          <w:szCs w:val="24"/>
          <w:lang w:val="ru-RU"/>
        </w:rPr>
      </w:pPr>
      <w:r w:rsidRPr="005E5776">
        <w:rPr>
          <w:color w:val="auto"/>
          <w:sz w:val="24"/>
          <w:szCs w:val="24"/>
          <w:lang w:val="ru-RU"/>
        </w:rPr>
        <w:t>различать и определять на слух виды оркестров, ансамблей, тембры музыкальных инструментов, входящих в их состав;</w:t>
      </w:r>
    </w:p>
    <w:p w14:paraId="4C4F1E25" w14:textId="77777777" w:rsidR="005E5776" w:rsidRPr="005E5776" w:rsidRDefault="005E5776" w:rsidP="00D05F98">
      <w:pPr>
        <w:pStyle w:val="12"/>
        <w:numPr>
          <w:ilvl w:val="0"/>
          <w:numId w:val="290"/>
        </w:numPr>
        <w:tabs>
          <w:tab w:val="left" w:pos="1701"/>
        </w:tabs>
        <w:spacing w:line="240" w:lineRule="auto"/>
        <w:ind w:left="0" w:firstLine="567"/>
        <w:jc w:val="both"/>
        <w:rPr>
          <w:color w:val="auto"/>
          <w:sz w:val="24"/>
          <w:szCs w:val="24"/>
          <w:lang w:val="ru-RU"/>
        </w:rPr>
      </w:pPr>
      <w:r w:rsidRPr="005E5776">
        <w:rPr>
          <w:color w:val="auto"/>
          <w:sz w:val="24"/>
          <w:szCs w:val="24"/>
          <w:lang w:val="ru-RU"/>
        </w:rPr>
        <w:t>исполнять современные музыкальные произведения в разных видах деятельности.</w:t>
      </w:r>
    </w:p>
    <w:p w14:paraId="12445879" w14:textId="77777777" w:rsidR="005E5776" w:rsidRDefault="005E5776" w:rsidP="005F502E">
      <w:pPr>
        <w:pStyle w:val="ab"/>
        <w:ind w:firstLine="567"/>
        <w:jc w:val="both"/>
        <w:rPr>
          <w:rFonts w:ascii="Times New Roman" w:hAnsi="Times New Roman" w:cs="Times New Roman"/>
          <w:sz w:val="24"/>
          <w:szCs w:val="24"/>
        </w:rPr>
      </w:pPr>
      <w:bookmarkStart w:id="361" w:name="bookmark1636"/>
    </w:p>
    <w:p w14:paraId="6302C411" w14:textId="77777777" w:rsidR="005E5776" w:rsidRPr="005E5776" w:rsidRDefault="005E5776" w:rsidP="005F502E">
      <w:pPr>
        <w:pStyle w:val="ab"/>
        <w:ind w:firstLine="567"/>
        <w:jc w:val="both"/>
        <w:rPr>
          <w:rFonts w:ascii="Times New Roman" w:hAnsi="Times New Roman" w:cs="Times New Roman"/>
          <w:sz w:val="24"/>
          <w:szCs w:val="24"/>
        </w:rPr>
      </w:pPr>
      <w:r w:rsidRPr="005E5776">
        <w:rPr>
          <w:rFonts w:ascii="Times New Roman" w:hAnsi="Times New Roman" w:cs="Times New Roman"/>
          <w:sz w:val="24"/>
          <w:szCs w:val="24"/>
        </w:rPr>
        <w:t>Модуль № 8 «Связь музыки с другими видами искусства»:</w:t>
      </w:r>
      <w:bookmarkEnd w:id="361"/>
    </w:p>
    <w:p w14:paraId="7C289D29" w14:textId="77777777" w:rsidR="005E5776" w:rsidRPr="005E5776" w:rsidRDefault="005E5776" w:rsidP="00D05F98">
      <w:pPr>
        <w:pStyle w:val="12"/>
        <w:numPr>
          <w:ilvl w:val="0"/>
          <w:numId w:val="291"/>
        </w:numPr>
        <w:tabs>
          <w:tab w:val="left" w:pos="1701"/>
        </w:tabs>
        <w:spacing w:line="240" w:lineRule="auto"/>
        <w:ind w:left="0" w:firstLine="567"/>
        <w:jc w:val="both"/>
        <w:rPr>
          <w:color w:val="auto"/>
          <w:sz w:val="24"/>
          <w:szCs w:val="24"/>
          <w:lang w:val="ru-RU"/>
        </w:rPr>
      </w:pPr>
      <w:r w:rsidRPr="005E5776">
        <w:rPr>
          <w:color w:val="auto"/>
          <w:sz w:val="24"/>
          <w:szCs w:val="24"/>
          <w:lang w:val="ru-RU"/>
        </w:rPr>
        <w:t>определять стилевые и жанровые параллели между музыкой и другими видами искусств;</w:t>
      </w:r>
    </w:p>
    <w:p w14:paraId="3D2217B2" w14:textId="77777777" w:rsidR="005E5776" w:rsidRPr="005E5776" w:rsidRDefault="005E5776" w:rsidP="00D05F98">
      <w:pPr>
        <w:pStyle w:val="12"/>
        <w:numPr>
          <w:ilvl w:val="0"/>
          <w:numId w:val="291"/>
        </w:numPr>
        <w:tabs>
          <w:tab w:val="left" w:pos="1701"/>
        </w:tabs>
        <w:spacing w:line="240" w:lineRule="auto"/>
        <w:ind w:left="0" w:firstLine="567"/>
        <w:jc w:val="both"/>
        <w:rPr>
          <w:color w:val="auto"/>
          <w:sz w:val="24"/>
          <w:szCs w:val="24"/>
          <w:lang w:val="ru-RU"/>
        </w:rPr>
      </w:pPr>
      <w:r w:rsidRPr="005E5776">
        <w:rPr>
          <w:color w:val="auto"/>
          <w:sz w:val="24"/>
          <w:szCs w:val="24"/>
          <w:lang w:val="ru-RU"/>
        </w:rPr>
        <w:t>различать и анализировать средства выразительности разных видов искусств;</w:t>
      </w:r>
    </w:p>
    <w:p w14:paraId="5FF3CD6C" w14:textId="77777777" w:rsidR="005E5776" w:rsidRPr="005E5776" w:rsidRDefault="005E5776" w:rsidP="00D05F98">
      <w:pPr>
        <w:pStyle w:val="12"/>
        <w:numPr>
          <w:ilvl w:val="0"/>
          <w:numId w:val="291"/>
        </w:numPr>
        <w:tabs>
          <w:tab w:val="left" w:pos="1701"/>
        </w:tabs>
        <w:spacing w:line="240" w:lineRule="auto"/>
        <w:ind w:left="0" w:firstLine="567"/>
        <w:jc w:val="both"/>
        <w:rPr>
          <w:color w:val="auto"/>
          <w:sz w:val="24"/>
          <w:szCs w:val="24"/>
          <w:lang w:val="ru-RU"/>
        </w:rPr>
      </w:pPr>
      <w:r w:rsidRPr="005E5776">
        <w:rPr>
          <w:color w:val="auto"/>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1C8632" w14:textId="77777777" w:rsidR="005E5776" w:rsidRPr="005E5776" w:rsidRDefault="005E5776" w:rsidP="00D05F98">
      <w:pPr>
        <w:pStyle w:val="12"/>
        <w:numPr>
          <w:ilvl w:val="0"/>
          <w:numId w:val="291"/>
        </w:numPr>
        <w:tabs>
          <w:tab w:val="left" w:pos="1701"/>
        </w:tabs>
        <w:spacing w:line="240" w:lineRule="auto"/>
        <w:ind w:left="0" w:firstLine="567"/>
        <w:jc w:val="both"/>
        <w:rPr>
          <w:color w:val="auto"/>
          <w:sz w:val="24"/>
          <w:szCs w:val="24"/>
          <w:lang w:val="ru-RU"/>
        </w:rPr>
      </w:pPr>
      <w:r w:rsidRPr="005E5776">
        <w:rPr>
          <w:color w:val="auto"/>
          <w:sz w:val="24"/>
          <w:szCs w:val="24"/>
          <w:lang w:val="ru-RU"/>
        </w:rPr>
        <w:t>высказывать суждения об основной идее, средствах её воплощения,</w:t>
      </w:r>
      <w:r>
        <w:rPr>
          <w:color w:val="auto"/>
          <w:sz w:val="24"/>
          <w:szCs w:val="24"/>
          <w:lang w:val="ru-RU"/>
        </w:rPr>
        <w:t xml:space="preserve"> </w:t>
      </w:r>
      <w:r w:rsidRPr="005E5776">
        <w:rPr>
          <w:color w:val="auto"/>
          <w:sz w:val="24"/>
          <w:szCs w:val="24"/>
          <w:lang w:val="ru-RU"/>
        </w:rPr>
        <w:t>интонационных особенностях, жанре, исполнителях музыкального произведения.</w:t>
      </w:r>
    </w:p>
    <w:p w14:paraId="0C54FD77" w14:textId="77777777" w:rsidR="005E5776" w:rsidRDefault="005E5776" w:rsidP="005F502E">
      <w:pPr>
        <w:pStyle w:val="ab"/>
        <w:jc w:val="both"/>
        <w:rPr>
          <w:rFonts w:ascii="Times New Roman" w:hAnsi="Times New Roman" w:cs="Times New Roman"/>
          <w:sz w:val="24"/>
          <w:szCs w:val="24"/>
        </w:rPr>
      </w:pPr>
      <w:bookmarkStart w:id="362" w:name="bookmark1638"/>
    </w:p>
    <w:p w14:paraId="338C74C8" w14:textId="77777777" w:rsidR="005E5776" w:rsidRPr="005E5776" w:rsidRDefault="005E5776" w:rsidP="005F502E">
      <w:pPr>
        <w:pStyle w:val="ab"/>
        <w:ind w:firstLine="567"/>
        <w:jc w:val="both"/>
        <w:rPr>
          <w:rFonts w:ascii="Times New Roman" w:hAnsi="Times New Roman" w:cs="Times New Roman"/>
          <w:sz w:val="24"/>
          <w:szCs w:val="24"/>
        </w:rPr>
      </w:pPr>
      <w:r w:rsidRPr="005E5776">
        <w:rPr>
          <w:rFonts w:ascii="Times New Roman" w:hAnsi="Times New Roman" w:cs="Times New Roman"/>
          <w:sz w:val="24"/>
          <w:szCs w:val="24"/>
        </w:rPr>
        <w:t>Модуль № 9 «Жанры музыкального искусства»:</w:t>
      </w:r>
      <w:bookmarkEnd w:id="362"/>
    </w:p>
    <w:p w14:paraId="2E68D920" w14:textId="77777777" w:rsidR="005E5776" w:rsidRPr="005E5776" w:rsidRDefault="005E5776" w:rsidP="00D05F98">
      <w:pPr>
        <w:pStyle w:val="12"/>
        <w:numPr>
          <w:ilvl w:val="0"/>
          <w:numId w:val="292"/>
        </w:numPr>
        <w:tabs>
          <w:tab w:val="left" w:pos="1701"/>
        </w:tabs>
        <w:spacing w:line="240" w:lineRule="auto"/>
        <w:ind w:left="0" w:firstLine="567"/>
        <w:jc w:val="both"/>
        <w:rPr>
          <w:color w:val="auto"/>
          <w:sz w:val="24"/>
          <w:szCs w:val="24"/>
          <w:lang w:val="ru-RU"/>
        </w:rPr>
      </w:pPr>
      <w:r w:rsidRPr="005E5776">
        <w:rPr>
          <w:color w:val="auto"/>
          <w:sz w:val="24"/>
          <w:szCs w:val="24"/>
          <w:lang w:val="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075E6A82" w14:textId="77777777" w:rsidR="005E5776" w:rsidRPr="005E5776" w:rsidRDefault="005E5776" w:rsidP="00D05F98">
      <w:pPr>
        <w:pStyle w:val="12"/>
        <w:numPr>
          <w:ilvl w:val="0"/>
          <w:numId w:val="292"/>
        </w:numPr>
        <w:tabs>
          <w:tab w:val="left" w:pos="1701"/>
        </w:tabs>
        <w:spacing w:line="240" w:lineRule="auto"/>
        <w:ind w:left="0" w:firstLine="567"/>
        <w:jc w:val="both"/>
        <w:rPr>
          <w:color w:val="auto"/>
          <w:sz w:val="24"/>
          <w:szCs w:val="24"/>
          <w:lang w:val="ru-RU"/>
        </w:rPr>
      </w:pPr>
      <w:r w:rsidRPr="005E5776">
        <w:rPr>
          <w:color w:val="auto"/>
          <w:sz w:val="24"/>
          <w:szCs w:val="24"/>
          <w:lang w:val="ru-RU"/>
        </w:rPr>
        <w:t>рассуждать о круге образов и средствах их воплощения, типичных для данного жанра;</w:t>
      </w:r>
    </w:p>
    <w:p w14:paraId="4C28B473" w14:textId="77777777" w:rsidR="006F15E0" w:rsidRPr="005E5776" w:rsidRDefault="005E5776" w:rsidP="00D05F98">
      <w:pPr>
        <w:pStyle w:val="12"/>
        <w:numPr>
          <w:ilvl w:val="0"/>
          <w:numId w:val="292"/>
        </w:numPr>
        <w:tabs>
          <w:tab w:val="left" w:pos="1701"/>
        </w:tabs>
        <w:spacing w:line="240" w:lineRule="auto"/>
        <w:ind w:left="0" w:firstLine="567"/>
        <w:jc w:val="both"/>
        <w:rPr>
          <w:color w:val="auto"/>
          <w:sz w:val="24"/>
          <w:szCs w:val="24"/>
          <w:lang w:val="ru-RU"/>
        </w:rPr>
      </w:pPr>
      <w:r w:rsidRPr="005E5776">
        <w:rPr>
          <w:color w:val="auto"/>
          <w:sz w:val="24"/>
          <w:szCs w:val="24"/>
          <w:lang w:val="ru-RU"/>
        </w:rPr>
        <w:t>выразительно исполнять произведения (в том числе фрагменты) вокальных, инструментальных и музыкально-театральных жанров</w:t>
      </w:r>
      <w:r>
        <w:rPr>
          <w:color w:val="auto"/>
          <w:sz w:val="24"/>
          <w:szCs w:val="24"/>
          <w:lang w:val="ru-RU"/>
        </w:rPr>
        <w:t>.</w:t>
      </w:r>
    </w:p>
    <w:p w14:paraId="509F7498" w14:textId="77777777" w:rsidR="006F15E0" w:rsidRPr="006F15E0" w:rsidRDefault="006F15E0" w:rsidP="005F502E">
      <w:pPr>
        <w:pStyle w:val="11"/>
        <w:tabs>
          <w:tab w:val="left" w:pos="1533"/>
        </w:tabs>
        <w:ind w:left="0" w:firstLine="709"/>
        <w:jc w:val="both"/>
      </w:pPr>
    </w:p>
    <w:p w14:paraId="1048DCBD" w14:textId="77777777" w:rsidR="006F15E0" w:rsidRPr="006F15E0" w:rsidRDefault="006F15E0" w:rsidP="005F502E">
      <w:pPr>
        <w:pStyle w:val="11"/>
        <w:tabs>
          <w:tab w:val="left" w:pos="1533"/>
        </w:tabs>
        <w:ind w:left="0" w:firstLine="709"/>
        <w:jc w:val="both"/>
      </w:pPr>
    </w:p>
    <w:p w14:paraId="5648F941" w14:textId="77777777" w:rsidR="006F15E0" w:rsidRPr="006F15E0" w:rsidRDefault="006F15E0" w:rsidP="005F502E">
      <w:pPr>
        <w:pStyle w:val="11"/>
        <w:tabs>
          <w:tab w:val="left" w:pos="1533"/>
        </w:tabs>
        <w:ind w:left="0" w:firstLine="709"/>
        <w:jc w:val="both"/>
      </w:pPr>
    </w:p>
    <w:p w14:paraId="488F0E1A" w14:textId="77777777" w:rsidR="006F15E0" w:rsidRDefault="003A3461" w:rsidP="005F502E">
      <w:pPr>
        <w:pStyle w:val="11"/>
        <w:tabs>
          <w:tab w:val="left" w:pos="1533"/>
        </w:tabs>
        <w:ind w:left="0" w:firstLine="709"/>
        <w:jc w:val="center"/>
      </w:pPr>
      <w:r>
        <w:t>ТЕХНОЛОГИЯ</w:t>
      </w:r>
    </w:p>
    <w:p w14:paraId="331CCCF8" w14:textId="77777777" w:rsidR="003A3461" w:rsidRDefault="003A3461" w:rsidP="005F502E">
      <w:pPr>
        <w:pStyle w:val="11"/>
        <w:tabs>
          <w:tab w:val="left" w:pos="1533"/>
        </w:tabs>
        <w:ind w:left="0" w:firstLine="709"/>
        <w:jc w:val="center"/>
      </w:pPr>
    </w:p>
    <w:p w14:paraId="72F0118B" w14:textId="77777777" w:rsidR="003A3461" w:rsidRPr="003A3461" w:rsidRDefault="003A3461" w:rsidP="005F502E">
      <w:pPr>
        <w:pStyle w:val="11"/>
        <w:tabs>
          <w:tab w:val="left" w:pos="1533"/>
        </w:tabs>
        <w:ind w:left="0" w:firstLine="709"/>
        <w:jc w:val="center"/>
        <w:rPr>
          <w:b w:val="0"/>
        </w:rPr>
      </w:pPr>
      <w:r w:rsidRPr="003A3461">
        <w:rPr>
          <w:b w:val="0"/>
        </w:rPr>
        <w:t>ПОЯСНИТЕЛЬНАЯ ЗАПИСКА</w:t>
      </w:r>
    </w:p>
    <w:p w14:paraId="7EDDFE53" w14:textId="77777777" w:rsidR="006F15E0" w:rsidRPr="006F15E0" w:rsidRDefault="006F15E0" w:rsidP="005F502E">
      <w:pPr>
        <w:pStyle w:val="11"/>
        <w:tabs>
          <w:tab w:val="left" w:pos="1533"/>
        </w:tabs>
        <w:ind w:left="0" w:firstLine="709"/>
        <w:jc w:val="both"/>
      </w:pPr>
    </w:p>
    <w:p w14:paraId="2572A7AC" w14:textId="77777777" w:rsidR="003A3461" w:rsidRPr="003A3461" w:rsidRDefault="003A3461" w:rsidP="005F502E">
      <w:pPr>
        <w:pStyle w:val="ab"/>
        <w:ind w:firstLine="567"/>
        <w:jc w:val="both"/>
        <w:rPr>
          <w:rFonts w:ascii="Times New Roman" w:hAnsi="Times New Roman" w:cs="Times New Roman"/>
          <w:b w:val="0"/>
          <w:sz w:val="24"/>
          <w:szCs w:val="24"/>
        </w:rPr>
      </w:pPr>
      <w:bookmarkStart w:id="363" w:name="bookmark1644"/>
      <w:r w:rsidRPr="003A3461">
        <w:rPr>
          <w:rFonts w:ascii="Times New Roman" w:hAnsi="Times New Roman" w:cs="Times New Roman"/>
          <w:b w:val="0"/>
          <w:sz w:val="24"/>
          <w:szCs w:val="24"/>
        </w:rPr>
        <w:t>НАУЧНЫЙ, ОБЩЕКУЛЬТУРНЫЙ И ОБРАЗОВАТЕЛЬНЫЙ КОНТЕКСТ ТЕХНОЛОГИИ</w:t>
      </w:r>
      <w:bookmarkEnd w:id="363"/>
    </w:p>
    <w:p w14:paraId="3A972C27"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5485B69F"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8BBE587"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lastRenderedPageBreak/>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4B6137DF"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t>Стержнем названной концепции является технология как логическое развитие «метода» в следующих аспектах:</w:t>
      </w:r>
    </w:p>
    <w:p w14:paraId="6BA938F4"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55FAEBC4"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16339340"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53A4B7F2"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t>В ХХ веке сущность технологии была осмыслена в различных плоскостях:</w:t>
      </w:r>
    </w:p>
    <w:p w14:paraId="71319381" w14:textId="77777777" w:rsidR="003A3461" w:rsidRPr="003A3461" w:rsidRDefault="003A3461" w:rsidP="00D05F98">
      <w:pPr>
        <w:pStyle w:val="12"/>
        <w:numPr>
          <w:ilvl w:val="0"/>
          <w:numId w:val="293"/>
        </w:numPr>
        <w:spacing w:line="240" w:lineRule="auto"/>
        <w:ind w:left="0" w:firstLine="567"/>
        <w:jc w:val="both"/>
        <w:rPr>
          <w:color w:val="auto"/>
          <w:sz w:val="24"/>
          <w:szCs w:val="24"/>
          <w:lang w:val="ru-RU"/>
        </w:rPr>
      </w:pPr>
      <w:r w:rsidRPr="003A3461">
        <w:rPr>
          <w:color w:val="auto"/>
          <w:sz w:val="24"/>
          <w:szCs w:val="24"/>
          <w:lang w:val="ru-RU"/>
        </w:rPr>
        <w:t>были выделены структуры, родственные понятию технологии, прежде всего, понятие алгоритма;</w:t>
      </w:r>
    </w:p>
    <w:p w14:paraId="15F4BED7" w14:textId="77777777" w:rsidR="003A3461" w:rsidRPr="003A3461" w:rsidRDefault="003A3461" w:rsidP="00D05F98">
      <w:pPr>
        <w:pStyle w:val="12"/>
        <w:numPr>
          <w:ilvl w:val="0"/>
          <w:numId w:val="293"/>
        </w:numPr>
        <w:spacing w:line="240" w:lineRule="auto"/>
        <w:ind w:left="0" w:firstLine="567"/>
        <w:jc w:val="both"/>
        <w:rPr>
          <w:color w:val="auto"/>
          <w:sz w:val="24"/>
          <w:szCs w:val="24"/>
          <w:lang w:val="ru-RU"/>
        </w:rPr>
      </w:pPr>
      <w:r w:rsidRPr="003A3461">
        <w:rPr>
          <w:color w:val="auto"/>
          <w:sz w:val="24"/>
          <w:szCs w:val="24"/>
          <w:lang w:val="ru-RU"/>
        </w:rPr>
        <w:t>проанализирован феномен зарождающегося технологического общества;</w:t>
      </w:r>
    </w:p>
    <w:p w14:paraId="694A050F" w14:textId="77777777" w:rsidR="003A3461" w:rsidRPr="003A3461" w:rsidRDefault="003A3461" w:rsidP="00D05F98">
      <w:pPr>
        <w:pStyle w:val="12"/>
        <w:numPr>
          <w:ilvl w:val="0"/>
          <w:numId w:val="293"/>
        </w:numPr>
        <w:spacing w:line="240" w:lineRule="auto"/>
        <w:ind w:left="0" w:firstLine="567"/>
        <w:jc w:val="both"/>
        <w:rPr>
          <w:color w:val="auto"/>
          <w:sz w:val="24"/>
          <w:szCs w:val="24"/>
        </w:rPr>
      </w:pPr>
      <w:proofErr w:type="spellStart"/>
      <w:r w:rsidRPr="003A3461">
        <w:rPr>
          <w:color w:val="auto"/>
          <w:sz w:val="24"/>
          <w:szCs w:val="24"/>
        </w:rPr>
        <w:t>исследованы</w:t>
      </w:r>
      <w:proofErr w:type="spellEnd"/>
      <w:r w:rsidRPr="003A3461">
        <w:rPr>
          <w:color w:val="auto"/>
          <w:sz w:val="24"/>
          <w:szCs w:val="24"/>
        </w:rPr>
        <w:t xml:space="preserve"> </w:t>
      </w:r>
      <w:proofErr w:type="spellStart"/>
      <w:r w:rsidRPr="003A3461">
        <w:rPr>
          <w:color w:val="auto"/>
          <w:sz w:val="24"/>
          <w:szCs w:val="24"/>
        </w:rPr>
        <w:t>социальные</w:t>
      </w:r>
      <w:proofErr w:type="spellEnd"/>
      <w:r w:rsidRPr="003A3461">
        <w:rPr>
          <w:color w:val="auto"/>
          <w:sz w:val="24"/>
          <w:szCs w:val="24"/>
        </w:rPr>
        <w:t xml:space="preserve"> </w:t>
      </w:r>
      <w:proofErr w:type="spellStart"/>
      <w:r w:rsidRPr="003A3461">
        <w:rPr>
          <w:color w:val="auto"/>
          <w:sz w:val="24"/>
          <w:szCs w:val="24"/>
        </w:rPr>
        <w:t>аспекты</w:t>
      </w:r>
      <w:proofErr w:type="spellEnd"/>
      <w:r w:rsidRPr="003A3461">
        <w:rPr>
          <w:color w:val="auto"/>
          <w:sz w:val="24"/>
          <w:szCs w:val="24"/>
        </w:rPr>
        <w:t xml:space="preserve"> </w:t>
      </w:r>
      <w:proofErr w:type="spellStart"/>
      <w:r w:rsidRPr="003A3461">
        <w:rPr>
          <w:color w:val="auto"/>
          <w:sz w:val="24"/>
          <w:szCs w:val="24"/>
        </w:rPr>
        <w:t>технологии</w:t>
      </w:r>
      <w:proofErr w:type="spellEnd"/>
      <w:r w:rsidRPr="003A3461">
        <w:rPr>
          <w:color w:val="auto"/>
          <w:sz w:val="24"/>
          <w:szCs w:val="24"/>
        </w:rPr>
        <w:t>.</w:t>
      </w:r>
    </w:p>
    <w:p w14:paraId="57B1112D" w14:textId="77777777" w:rsidR="003A3461" w:rsidRPr="003A3461" w:rsidRDefault="003A3461" w:rsidP="005F502E">
      <w:pPr>
        <w:pStyle w:val="11"/>
        <w:tabs>
          <w:tab w:val="left" w:pos="1533"/>
        </w:tabs>
        <w:ind w:left="0" w:firstLine="567"/>
        <w:jc w:val="both"/>
        <w:rPr>
          <w:b w:val="0"/>
        </w:rPr>
      </w:pPr>
      <w:r w:rsidRPr="003A3461">
        <w:rPr>
          <w:b w:val="0"/>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w:t>
      </w:r>
      <w:r>
        <w:rPr>
          <w:b w:val="0"/>
        </w:rPr>
        <w:t xml:space="preserve"> </w:t>
      </w:r>
      <w:r w:rsidRPr="003A3461">
        <w:rPr>
          <w:b w:val="0"/>
        </w:rPr>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3EECC76F" w14:textId="77777777" w:rsidR="003A3461" w:rsidRDefault="003A3461" w:rsidP="005F502E">
      <w:pPr>
        <w:pStyle w:val="ab"/>
        <w:ind w:firstLine="567"/>
        <w:jc w:val="center"/>
        <w:rPr>
          <w:rFonts w:ascii="Times New Roman" w:hAnsi="Times New Roman" w:cs="Times New Roman"/>
          <w:b w:val="0"/>
          <w:sz w:val="24"/>
          <w:szCs w:val="24"/>
        </w:rPr>
      </w:pPr>
      <w:bookmarkStart w:id="364" w:name="bookmark1646"/>
      <w:r w:rsidRPr="003A3461">
        <w:rPr>
          <w:rFonts w:ascii="Times New Roman" w:hAnsi="Times New Roman" w:cs="Times New Roman"/>
          <w:b w:val="0"/>
          <w:sz w:val="24"/>
          <w:szCs w:val="24"/>
        </w:rPr>
        <w:t>ЦЕЛИ И ЗАДАЧИ ИЗУЧЕНИЯ ПРЕДМЕТНОЙ ОБЛАСТИ «ТЕХНОЛОГИЯ»</w:t>
      </w:r>
    </w:p>
    <w:p w14:paraId="1CABD03B" w14:textId="77777777" w:rsidR="003A3461" w:rsidRPr="003A3461" w:rsidRDefault="003A3461" w:rsidP="005F502E">
      <w:pPr>
        <w:pStyle w:val="ab"/>
        <w:ind w:firstLine="567"/>
        <w:jc w:val="center"/>
        <w:rPr>
          <w:rFonts w:ascii="Times New Roman" w:hAnsi="Times New Roman" w:cs="Times New Roman"/>
          <w:b w:val="0"/>
          <w:sz w:val="24"/>
          <w:szCs w:val="24"/>
        </w:rPr>
      </w:pPr>
      <w:r w:rsidRPr="003A3461">
        <w:rPr>
          <w:rFonts w:ascii="Times New Roman" w:hAnsi="Times New Roman" w:cs="Times New Roman"/>
          <w:b w:val="0"/>
          <w:sz w:val="24"/>
          <w:szCs w:val="24"/>
        </w:rPr>
        <w:t>В ОСНОВНОМ ОБЩЕМ ОБРАЗОВАНИИ</w:t>
      </w:r>
      <w:bookmarkEnd w:id="364"/>
    </w:p>
    <w:p w14:paraId="06603849"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t xml:space="preserve">Основной </w:t>
      </w:r>
      <w:r w:rsidRPr="003A3461">
        <w:rPr>
          <w:b/>
          <w:bCs/>
          <w:color w:val="auto"/>
          <w:sz w:val="24"/>
          <w:szCs w:val="24"/>
          <w:lang w:val="ru-RU"/>
        </w:rPr>
        <w:t xml:space="preserve">целью </w:t>
      </w:r>
      <w:r w:rsidRPr="003A3461">
        <w:rPr>
          <w:color w:val="auto"/>
          <w:sz w:val="24"/>
          <w:szCs w:val="24"/>
          <w:lang w:val="ru-RU"/>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345BFB9F" w14:textId="77777777" w:rsidR="003A3461" w:rsidRPr="003A3461" w:rsidRDefault="003A3461" w:rsidP="005F502E">
      <w:pPr>
        <w:pStyle w:val="12"/>
        <w:spacing w:line="240" w:lineRule="auto"/>
        <w:ind w:firstLine="567"/>
        <w:jc w:val="both"/>
        <w:rPr>
          <w:color w:val="auto"/>
          <w:sz w:val="24"/>
          <w:szCs w:val="24"/>
        </w:rPr>
      </w:pPr>
      <w:proofErr w:type="spellStart"/>
      <w:r w:rsidRPr="003A3461">
        <w:rPr>
          <w:b/>
          <w:bCs/>
          <w:color w:val="auto"/>
          <w:sz w:val="24"/>
          <w:szCs w:val="24"/>
        </w:rPr>
        <w:t>Задачами</w:t>
      </w:r>
      <w:proofErr w:type="spellEnd"/>
      <w:r w:rsidRPr="003A3461">
        <w:rPr>
          <w:b/>
          <w:bCs/>
          <w:color w:val="auto"/>
          <w:sz w:val="24"/>
          <w:szCs w:val="24"/>
        </w:rPr>
        <w:t xml:space="preserve"> </w:t>
      </w:r>
      <w:proofErr w:type="spellStart"/>
      <w:r w:rsidRPr="003A3461">
        <w:rPr>
          <w:color w:val="auto"/>
          <w:sz w:val="24"/>
          <w:szCs w:val="24"/>
        </w:rPr>
        <w:t>курса</w:t>
      </w:r>
      <w:proofErr w:type="spellEnd"/>
      <w:r w:rsidRPr="003A3461">
        <w:rPr>
          <w:color w:val="auto"/>
          <w:sz w:val="24"/>
          <w:szCs w:val="24"/>
        </w:rPr>
        <w:t xml:space="preserve"> </w:t>
      </w:r>
      <w:proofErr w:type="spellStart"/>
      <w:r w:rsidRPr="003A3461">
        <w:rPr>
          <w:color w:val="auto"/>
          <w:sz w:val="24"/>
          <w:szCs w:val="24"/>
        </w:rPr>
        <w:t>технологии</w:t>
      </w:r>
      <w:proofErr w:type="spellEnd"/>
      <w:r w:rsidRPr="003A3461">
        <w:rPr>
          <w:color w:val="auto"/>
          <w:sz w:val="24"/>
          <w:szCs w:val="24"/>
        </w:rPr>
        <w:t xml:space="preserve"> </w:t>
      </w:r>
      <w:proofErr w:type="spellStart"/>
      <w:r w:rsidRPr="003A3461">
        <w:rPr>
          <w:color w:val="auto"/>
          <w:sz w:val="24"/>
          <w:szCs w:val="24"/>
        </w:rPr>
        <w:t>являются</w:t>
      </w:r>
      <w:proofErr w:type="spellEnd"/>
      <w:r w:rsidRPr="003A3461">
        <w:rPr>
          <w:color w:val="auto"/>
          <w:sz w:val="24"/>
          <w:szCs w:val="24"/>
        </w:rPr>
        <w:t>:</w:t>
      </w:r>
    </w:p>
    <w:p w14:paraId="47D0D7F4" w14:textId="77777777" w:rsidR="003A3461" w:rsidRPr="003A3461" w:rsidRDefault="003A3461" w:rsidP="00D05F98">
      <w:pPr>
        <w:pStyle w:val="12"/>
        <w:numPr>
          <w:ilvl w:val="0"/>
          <w:numId w:val="294"/>
        </w:numPr>
        <w:spacing w:line="240" w:lineRule="auto"/>
        <w:ind w:left="0" w:firstLine="567"/>
        <w:jc w:val="both"/>
        <w:rPr>
          <w:color w:val="auto"/>
          <w:sz w:val="24"/>
          <w:szCs w:val="24"/>
          <w:lang w:val="ru-RU"/>
        </w:rPr>
      </w:pPr>
      <w:r w:rsidRPr="003A3461">
        <w:rPr>
          <w:color w:val="auto"/>
          <w:sz w:val="24"/>
          <w:szCs w:val="24"/>
          <w:lang w:val="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31F999A3" w14:textId="77777777" w:rsidR="003A3461" w:rsidRPr="003A3461" w:rsidRDefault="003A3461" w:rsidP="00D05F98">
      <w:pPr>
        <w:pStyle w:val="12"/>
        <w:numPr>
          <w:ilvl w:val="0"/>
          <w:numId w:val="294"/>
        </w:numPr>
        <w:spacing w:line="240" w:lineRule="auto"/>
        <w:ind w:left="0" w:firstLine="567"/>
        <w:jc w:val="both"/>
        <w:rPr>
          <w:color w:val="auto"/>
          <w:sz w:val="24"/>
          <w:szCs w:val="24"/>
          <w:lang w:val="ru-RU"/>
        </w:rPr>
      </w:pPr>
      <w:r w:rsidRPr="003A3461">
        <w:rPr>
          <w:color w:val="auto"/>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4F87CE91" w14:textId="77777777" w:rsidR="003A3461" w:rsidRPr="003A3461" w:rsidRDefault="003A3461" w:rsidP="00D05F98">
      <w:pPr>
        <w:pStyle w:val="12"/>
        <w:numPr>
          <w:ilvl w:val="0"/>
          <w:numId w:val="294"/>
        </w:numPr>
        <w:spacing w:line="240" w:lineRule="auto"/>
        <w:ind w:left="0" w:firstLine="567"/>
        <w:jc w:val="both"/>
        <w:rPr>
          <w:color w:val="auto"/>
          <w:sz w:val="24"/>
          <w:szCs w:val="24"/>
          <w:lang w:val="ru-RU"/>
        </w:rPr>
      </w:pPr>
      <w:r w:rsidRPr="003A3461">
        <w:rPr>
          <w:color w:val="auto"/>
          <w:sz w:val="24"/>
          <w:szCs w:val="24"/>
          <w:lang w:val="ru-RU"/>
        </w:rP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80C6E0A" w14:textId="77777777" w:rsidR="006F15E0" w:rsidRPr="003A3461" w:rsidRDefault="003A3461" w:rsidP="00D05F98">
      <w:pPr>
        <w:pStyle w:val="12"/>
        <w:numPr>
          <w:ilvl w:val="0"/>
          <w:numId w:val="294"/>
        </w:numPr>
        <w:spacing w:line="240" w:lineRule="auto"/>
        <w:ind w:left="0" w:firstLine="567"/>
        <w:jc w:val="both"/>
        <w:rPr>
          <w:color w:val="auto"/>
          <w:sz w:val="24"/>
          <w:szCs w:val="24"/>
          <w:lang w:val="ru-RU"/>
        </w:rPr>
      </w:pPr>
      <w:r w:rsidRPr="003A3461">
        <w:rPr>
          <w:color w:val="auto"/>
          <w:sz w:val="24"/>
          <w:szCs w:val="24"/>
          <w:lang w:val="ru-RU"/>
        </w:rPr>
        <w:t>формирование у обучающихся навыка использования в трудовой деятельности цифровых инструментов и программных сервисов</w:t>
      </w:r>
      <w:r w:rsidRPr="003A3461">
        <w:rPr>
          <w:sz w:val="24"/>
          <w:szCs w:val="24"/>
          <w:lang w:val="ru-RU"/>
        </w:rPr>
        <w:t>,</w:t>
      </w:r>
    </w:p>
    <w:p w14:paraId="7FE6358B" w14:textId="77777777" w:rsidR="003A3461" w:rsidRPr="003A3461" w:rsidRDefault="003A3461" w:rsidP="00D05F98">
      <w:pPr>
        <w:pStyle w:val="12"/>
        <w:numPr>
          <w:ilvl w:val="0"/>
          <w:numId w:val="294"/>
        </w:numPr>
        <w:spacing w:line="240" w:lineRule="auto"/>
        <w:ind w:left="0" w:firstLine="567"/>
        <w:jc w:val="both"/>
        <w:rPr>
          <w:color w:val="auto"/>
          <w:sz w:val="24"/>
          <w:szCs w:val="24"/>
          <w:lang w:val="ru-RU"/>
        </w:rPr>
      </w:pPr>
      <w:r w:rsidRPr="003A3461">
        <w:rPr>
          <w:color w:val="auto"/>
          <w:sz w:val="24"/>
          <w:szCs w:val="24"/>
          <w:lang w:val="ru-RU"/>
        </w:rPr>
        <w:t>а также когнитивных инструментов и технологий;</w:t>
      </w:r>
    </w:p>
    <w:p w14:paraId="3DA11360" w14:textId="77777777" w:rsidR="003A3461" w:rsidRPr="003A3461" w:rsidRDefault="003A3461" w:rsidP="00D05F98">
      <w:pPr>
        <w:pStyle w:val="12"/>
        <w:numPr>
          <w:ilvl w:val="0"/>
          <w:numId w:val="294"/>
        </w:numPr>
        <w:spacing w:line="240" w:lineRule="auto"/>
        <w:ind w:left="0" w:firstLine="567"/>
        <w:jc w:val="both"/>
        <w:rPr>
          <w:color w:val="auto"/>
          <w:sz w:val="24"/>
          <w:szCs w:val="24"/>
          <w:lang w:val="ru-RU"/>
        </w:rPr>
      </w:pPr>
      <w:r w:rsidRPr="003A3461">
        <w:rPr>
          <w:color w:val="auto"/>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677129B5"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B59EACE" w14:textId="77777777" w:rsidR="003A3461" w:rsidRPr="003A3461" w:rsidRDefault="003A3461" w:rsidP="005F502E">
      <w:pPr>
        <w:pStyle w:val="12"/>
        <w:spacing w:line="240" w:lineRule="auto"/>
        <w:ind w:firstLine="567"/>
        <w:jc w:val="both"/>
        <w:rPr>
          <w:color w:val="auto"/>
          <w:sz w:val="24"/>
          <w:szCs w:val="24"/>
          <w:lang w:val="ru-RU"/>
        </w:rPr>
      </w:pPr>
      <w:r w:rsidRPr="003A3461">
        <w:rPr>
          <w:color w:val="auto"/>
          <w:sz w:val="24"/>
          <w:szCs w:val="24"/>
          <w:lang w:val="ru-RU"/>
        </w:rPr>
        <w:t>Важно подчеркнуть, что именно в технологии реализуются все аспекты фундаментальной для образования категории «знания», а именно:</w:t>
      </w:r>
    </w:p>
    <w:p w14:paraId="4391C9D0" w14:textId="77777777" w:rsidR="003A3461" w:rsidRPr="003A3461" w:rsidRDefault="003A3461" w:rsidP="00D05F98">
      <w:pPr>
        <w:pStyle w:val="12"/>
        <w:numPr>
          <w:ilvl w:val="0"/>
          <w:numId w:val="295"/>
        </w:numPr>
        <w:spacing w:line="240" w:lineRule="auto"/>
        <w:ind w:left="0" w:firstLine="567"/>
        <w:jc w:val="both"/>
        <w:rPr>
          <w:color w:val="auto"/>
          <w:sz w:val="24"/>
          <w:szCs w:val="24"/>
          <w:lang w:val="ru-RU"/>
        </w:rPr>
      </w:pPr>
      <w:r w:rsidRPr="003A3461">
        <w:rPr>
          <w:color w:val="auto"/>
          <w:sz w:val="24"/>
          <w:szCs w:val="24"/>
          <w:lang w:val="ru-RU"/>
        </w:rPr>
        <w:t>понятийное знание, которое складывается из набора понятий, характеризующих данную предметную область;</w:t>
      </w:r>
    </w:p>
    <w:p w14:paraId="4AF7F678" w14:textId="77777777" w:rsidR="003A3461" w:rsidRPr="003A3461" w:rsidRDefault="003A3461" w:rsidP="00D05F98">
      <w:pPr>
        <w:pStyle w:val="12"/>
        <w:numPr>
          <w:ilvl w:val="0"/>
          <w:numId w:val="295"/>
        </w:numPr>
        <w:spacing w:line="240" w:lineRule="auto"/>
        <w:ind w:left="0" w:firstLine="567"/>
        <w:jc w:val="both"/>
        <w:rPr>
          <w:color w:val="auto"/>
          <w:sz w:val="24"/>
          <w:szCs w:val="24"/>
          <w:lang w:val="ru-RU"/>
        </w:rPr>
      </w:pPr>
      <w:r w:rsidRPr="003A3461">
        <w:rPr>
          <w:color w:val="auto"/>
          <w:sz w:val="24"/>
          <w:szCs w:val="24"/>
          <w:lang w:val="ru-RU"/>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25B7457E" w14:textId="77777777" w:rsidR="003A3461" w:rsidRPr="00694C01" w:rsidRDefault="003A3461" w:rsidP="00D05F98">
      <w:pPr>
        <w:pStyle w:val="12"/>
        <w:numPr>
          <w:ilvl w:val="0"/>
          <w:numId w:val="295"/>
        </w:numPr>
        <w:spacing w:line="240" w:lineRule="auto"/>
        <w:ind w:left="0" w:firstLine="567"/>
        <w:jc w:val="both"/>
        <w:rPr>
          <w:color w:val="auto"/>
          <w:sz w:val="24"/>
          <w:szCs w:val="24"/>
          <w:lang w:val="ru-RU"/>
        </w:rPr>
      </w:pPr>
      <w:r w:rsidRPr="00694C01">
        <w:rPr>
          <w:color w:val="auto"/>
          <w:sz w:val="24"/>
          <w:szCs w:val="24"/>
          <w:lang w:val="ru-RU"/>
        </w:rPr>
        <w:t>предметное знание, складывающееся из знания и понимания сути законов и закономерностей, применяемых в той или иной предметной области;</w:t>
      </w:r>
    </w:p>
    <w:p w14:paraId="02F1BBD5" w14:textId="77777777" w:rsidR="003A3461" w:rsidRPr="00694C01" w:rsidRDefault="003A3461" w:rsidP="00D05F98">
      <w:pPr>
        <w:pStyle w:val="12"/>
        <w:numPr>
          <w:ilvl w:val="0"/>
          <w:numId w:val="295"/>
        </w:numPr>
        <w:spacing w:line="240" w:lineRule="auto"/>
        <w:ind w:left="0" w:firstLine="567"/>
        <w:jc w:val="both"/>
        <w:rPr>
          <w:color w:val="auto"/>
          <w:sz w:val="24"/>
          <w:szCs w:val="24"/>
          <w:lang w:val="ru-RU"/>
        </w:rPr>
      </w:pPr>
      <w:r w:rsidRPr="00694C01">
        <w:rPr>
          <w:color w:val="auto"/>
          <w:sz w:val="24"/>
          <w:szCs w:val="24"/>
          <w:lang w:val="ru-RU"/>
        </w:rPr>
        <w:t>методологическое знание — знание общих закономерностей изучаемых явлений и процессов.</w:t>
      </w:r>
    </w:p>
    <w:p w14:paraId="0EBF91AE" w14:textId="77777777" w:rsidR="003A3461" w:rsidRPr="00694C01" w:rsidRDefault="003A3461" w:rsidP="005F502E">
      <w:pPr>
        <w:pStyle w:val="12"/>
        <w:spacing w:line="240" w:lineRule="auto"/>
        <w:ind w:firstLine="567"/>
        <w:jc w:val="both"/>
        <w:rPr>
          <w:color w:val="auto"/>
          <w:sz w:val="24"/>
          <w:szCs w:val="24"/>
          <w:lang w:val="ru-RU"/>
        </w:rPr>
      </w:pPr>
      <w:r w:rsidRPr="00694C01">
        <w:rPr>
          <w:color w:val="auto"/>
          <w:sz w:val="24"/>
          <w:szCs w:val="24"/>
          <w:lang w:val="ru-RU"/>
        </w:rPr>
        <w:t>Как и всякий общеобразовательный предмет, «Технология» отражает наиболее значимые аспекты действительности, которые состоят в следующем:</w:t>
      </w:r>
    </w:p>
    <w:p w14:paraId="664475A3" w14:textId="77777777" w:rsidR="003A3461" w:rsidRPr="00694C01" w:rsidRDefault="003A3461" w:rsidP="00D05F98">
      <w:pPr>
        <w:pStyle w:val="12"/>
        <w:numPr>
          <w:ilvl w:val="0"/>
          <w:numId w:val="296"/>
        </w:numPr>
        <w:spacing w:line="240" w:lineRule="auto"/>
        <w:ind w:left="0" w:firstLine="567"/>
        <w:jc w:val="both"/>
        <w:rPr>
          <w:color w:val="auto"/>
          <w:sz w:val="24"/>
          <w:szCs w:val="24"/>
        </w:rPr>
      </w:pPr>
      <w:proofErr w:type="spellStart"/>
      <w:r w:rsidRPr="00694C01">
        <w:rPr>
          <w:color w:val="auto"/>
          <w:sz w:val="24"/>
          <w:szCs w:val="24"/>
          <w:lang w:val="ru-RU"/>
        </w:rPr>
        <w:t>технологизация</w:t>
      </w:r>
      <w:proofErr w:type="spellEnd"/>
      <w:r w:rsidRPr="00694C01">
        <w:rPr>
          <w:color w:val="auto"/>
          <w:sz w:val="24"/>
          <w:szCs w:val="24"/>
          <w:lang w:val="ru-RU"/>
        </w:rPr>
        <w:t xml:space="preserve">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w:t>
      </w:r>
      <w:proofErr w:type="spellStart"/>
      <w:r w:rsidRPr="00694C01">
        <w:rPr>
          <w:color w:val="auto"/>
          <w:sz w:val="24"/>
          <w:szCs w:val="24"/>
        </w:rPr>
        <w:t>При</w:t>
      </w:r>
      <w:proofErr w:type="spellEnd"/>
      <w:r w:rsidRPr="00694C01">
        <w:rPr>
          <w:color w:val="auto"/>
          <w:sz w:val="24"/>
          <w:szCs w:val="24"/>
        </w:rPr>
        <w:t xml:space="preserve"> </w:t>
      </w:r>
      <w:proofErr w:type="spellStart"/>
      <w:r w:rsidRPr="00694C01">
        <w:rPr>
          <w:color w:val="auto"/>
          <w:sz w:val="24"/>
          <w:szCs w:val="24"/>
        </w:rPr>
        <w:t>этом</w:t>
      </w:r>
      <w:proofErr w:type="spellEnd"/>
      <w:r w:rsidRPr="00694C01">
        <w:rPr>
          <w:color w:val="auto"/>
          <w:sz w:val="24"/>
          <w:szCs w:val="24"/>
        </w:rPr>
        <w:t xml:space="preserve"> </w:t>
      </w:r>
      <w:proofErr w:type="spellStart"/>
      <w:r w:rsidRPr="00694C01">
        <w:rPr>
          <w:color w:val="auto"/>
          <w:sz w:val="24"/>
          <w:szCs w:val="24"/>
        </w:rPr>
        <w:t>возможны</w:t>
      </w:r>
      <w:proofErr w:type="spellEnd"/>
      <w:r w:rsidRPr="00694C01">
        <w:rPr>
          <w:color w:val="auto"/>
          <w:sz w:val="24"/>
          <w:szCs w:val="24"/>
        </w:rPr>
        <w:t xml:space="preserve"> </w:t>
      </w:r>
      <w:proofErr w:type="spellStart"/>
      <w:r w:rsidRPr="00694C01">
        <w:rPr>
          <w:color w:val="auto"/>
          <w:sz w:val="24"/>
          <w:szCs w:val="24"/>
        </w:rPr>
        <w:t>следующие</w:t>
      </w:r>
      <w:proofErr w:type="spellEnd"/>
      <w:r w:rsidRPr="00694C01">
        <w:rPr>
          <w:color w:val="auto"/>
          <w:sz w:val="24"/>
          <w:szCs w:val="24"/>
        </w:rPr>
        <w:t xml:space="preserve"> </w:t>
      </w:r>
      <w:proofErr w:type="spellStart"/>
      <w:r w:rsidRPr="00694C01">
        <w:rPr>
          <w:color w:val="auto"/>
          <w:sz w:val="24"/>
          <w:szCs w:val="24"/>
        </w:rPr>
        <w:t>уровни</w:t>
      </w:r>
      <w:proofErr w:type="spellEnd"/>
      <w:r w:rsidRPr="00694C01">
        <w:rPr>
          <w:color w:val="auto"/>
          <w:sz w:val="24"/>
          <w:szCs w:val="24"/>
        </w:rPr>
        <w:t xml:space="preserve"> </w:t>
      </w:r>
      <w:proofErr w:type="spellStart"/>
      <w:r w:rsidRPr="00694C01">
        <w:rPr>
          <w:color w:val="auto"/>
          <w:sz w:val="24"/>
          <w:szCs w:val="24"/>
        </w:rPr>
        <w:t>освоения</w:t>
      </w:r>
      <w:proofErr w:type="spellEnd"/>
      <w:r w:rsidRPr="00694C01">
        <w:rPr>
          <w:color w:val="auto"/>
          <w:sz w:val="24"/>
          <w:szCs w:val="24"/>
        </w:rPr>
        <w:t xml:space="preserve"> </w:t>
      </w:r>
      <w:proofErr w:type="spellStart"/>
      <w:r w:rsidRPr="00694C01">
        <w:rPr>
          <w:color w:val="auto"/>
          <w:sz w:val="24"/>
          <w:szCs w:val="24"/>
        </w:rPr>
        <w:t>технологии</w:t>
      </w:r>
      <w:proofErr w:type="spellEnd"/>
      <w:r w:rsidRPr="00694C01">
        <w:rPr>
          <w:color w:val="auto"/>
          <w:sz w:val="24"/>
          <w:szCs w:val="24"/>
        </w:rPr>
        <w:t>:</w:t>
      </w:r>
    </w:p>
    <w:p w14:paraId="6B61CC3F" w14:textId="77777777" w:rsidR="003A3461" w:rsidRPr="00694C01" w:rsidRDefault="003A3461" w:rsidP="005F502E">
      <w:pPr>
        <w:pStyle w:val="12"/>
        <w:spacing w:line="240" w:lineRule="auto"/>
        <w:ind w:firstLine="567"/>
        <w:jc w:val="both"/>
        <w:rPr>
          <w:color w:val="auto"/>
          <w:sz w:val="24"/>
          <w:szCs w:val="24"/>
        </w:rPr>
      </w:pPr>
      <w:r w:rsidRPr="00694C01">
        <w:rPr>
          <w:color w:val="auto"/>
          <w:sz w:val="24"/>
          <w:szCs w:val="24"/>
        </w:rPr>
        <w:t>—</w:t>
      </w:r>
      <w:proofErr w:type="spellStart"/>
      <w:r w:rsidRPr="00694C01">
        <w:rPr>
          <w:color w:val="auto"/>
          <w:sz w:val="24"/>
          <w:szCs w:val="24"/>
        </w:rPr>
        <w:t>уровень</w:t>
      </w:r>
      <w:proofErr w:type="spellEnd"/>
      <w:r w:rsidRPr="00694C01">
        <w:rPr>
          <w:color w:val="auto"/>
          <w:sz w:val="24"/>
          <w:szCs w:val="24"/>
        </w:rPr>
        <w:t xml:space="preserve"> </w:t>
      </w:r>
      <w:proofErr w:type="spellStart"/>
      <w:r w:rsidRPr="00694C01">
        <w:rPr>
          <w:color w:val="auto"/>
          <w:sz w:val="24"/>
          <w:szCs w:val="24"/>
        </w:rPr>
        <w:t>представления</w:t>
      </w:r>
      <w:proofErr w:type="spellEnd"/>
      <w:r w:rsidRPr="00694C01">
        <w:rPr>
          <w:color w:val="auto"/>
          <w:sz w:val="24"/>
          <w:szCs w:val="24"/>
        </w:rPr>
        <w:t>;</w:t>
      </w:r>
    </w:p>
    <w:p w14:paraId="21E58B85" w14:textId="77777777" w:rsidR="003A3461" w:rsidRPr="00694C01" w:rsidRDefault="003A3461" w:rsidP="005F502E">
      <w:pPr>
        <w:pStyle w:val="12"/>
        <w:spacing w:line="240" w:lineRule="auto"/>
        <w:ind w:firstLine="567"/>
        <w:jc w:val="both"/>
        <w:rPr>
          <w:color w:val="auto"/>
          <w:sz w:val="24"/>
          <w:szCs w:val="24"/>
        </w:rPr>
      </w:pPr>
      <w:r w:rsidRPr="00694C01">
        <w:rPr>
          <w:color w:val="auto"/>
          <w:sz w:val="24"/>
          <w:szCs w:val="24"/>
        </w:rPr>
        <w:t>—</w:t>
      </w:r>
      <w:proofErr w:type="spellStart"/>
      <w:r w:rsidRPr="00694C01">
        <w:rPr>
          <w:color w:val="auto"/>
          <w:sz w:val="24"/>
          <w:szCs w:val="24"/>
        </w:rPr>
        <w:t>уровень</w:t>
      </w:r>
      <w:proofErr w:type="spellEnd"/>
      <w:r w:rsidRPr="00694C01">
        <w:rPr>
          <w:color w:val="auto"/>
          <w:sz w:val="24"/>
          <w:szCs w:val="24"/>
        </w:rPr>
        <w:t xml:space="preserve"> </w:t>
      </w:r>
      <w:proofErr w:type="spellStart"/>
      <w:r w:rsidRPr="00694C01">
        <w:rPr>
          <w:color w:val="auto"/>
          <w:sz w:val="24"/>
          <w:szCs w:val="24"/>
        </w:rPr>
        <w:t>пользователя</w:t>
      </w:r>
      <w:proofErr w:type="spellEnd"/>
      <w:r w:rsidRPr="00694C01">
        <w:rPr>
          <w:color w:val="auto"/>
          <w:sz w:val="24"/>
          <w:szCs w:val="24"/>
        </w:rPr>
        <w:t>;</w:t>
      </w:r>
    </w:p>
    <w:p w14:paraId="7E261FE4" w14:textId="77777777" w:rsidR="003A3461" w:rsidRPr="00694C01" w:rsidRDefault="003A3461" w:rsidP="005F502E">
      <w:pPr>
        <w:pStyle w:val="12"/>
        <w:spacing w:line="240" w:lineRule="auto"/>
        <w:ind w:firstLine="567"/>
        <w:jc w:val="both"/>
        <w:rPr>
          <w:color w:val="auto"/>
          <w:sz w:val="24"/>
          <w:szCs w:val="24"/>
          <w:lang w:val="ru-RU"/>
        </w:rPr>
      </w:pPr>
      <w:r w:rsidRPr="00694C01">
        <w:rPr>
          <w:color w:val="auto"/>
          <w:sz w:val="24"/>
          <w:szCs w:val="24"/>
          <w:lang w:val="ru-RU"/>
        </w:rPr>
        <w:t>—когнитивно-продуктивный уровень (создание технологий);</w:t>
      </w:r>
    </w:p>
    <w:p w14:paraId="17A25EF9" w14:textId="77777777" w:rsidR="006F15E0" w:rsidRPr="005F502E" w:rsidRDefault="003A3461" w:rsidP="00D05F98">
      <w:pPr>
        <w:pStyle w:val="12"/>
        <w:numPr>
          <w:ilvl w:val="0"/>
          <w:numId w:val="296"/>
        </w:numPr>
        <w:spacing w:line="240" w:lineRule="auto"/>
        <w:ind w:left="0" w:firstLine="567"/>
        <w:jc w:val="both"/>
        <w:rPr>
          <w:sz w:val="24"/>
          <w:szCs w:val="24"/>
          <w:lang w:val="ru-RU"/>
        </w:rPr>
      </w:pPr>
      <w:r w:rsidRPr="005F502E">
        <w:rPr>
          <w:color w:val="auto"/>
          <w:sz w:val="24"/>
          <w:szCs w:val="24"/>
          <w:lang w:val="ru-RU"/>
        </w:rPr>
        <w:t>практически вся современная профессиональная деятельность,</w:t>
      </w:r>
    </w:p>
    <w:p w14:paraId="4B2234B9" w14:textId="77777777" w:rsidR="00694C01" w:rsidRPr="00694C01" w:rsidRDefault="00694C01" w:rsidP="00D05F98">
      <w:pPr>
        <w:pStyle w:val="12"/>
        <w:numPr>
          <w:ilvl w:val="0"/>
          <w:numId w:val="296"/>
        </w:numPr>
        <w:spacing w:line="240" w:lineRule="auto"/>
        <w:ind w:left="0" w:firstLine="567"/>
        <w:jc w:val="both"/>
        <w:rPr>
          <w:color w:val="auto"/>
          <w:sz w:val="24"/>
          <w:szCs w:val="24"/>
          <w:lang w:val="ru-RU"/>
        </w:rPr>
      </w:pPr>
      <w:r w:rsidRPr="00694C01">
        <w:rPr>
          <w:color w:val="auto"/>
          <w:sz w:val="24"/>
          <w:szCs w:val="24"/>
          <w:lang w:val="ru-RU"/>
        </w:rPr>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7A4D74DF" w14:textId="77777777" w:rsidR="00694C01" w:rsidRPr="00694C01" w:rsidRDefault="00694C01" w:rsidP="00D05F98">
      <w:pPr>
        <w:pStyle w:val="12"/>
        <w:numPr>
          <w:ilvl w:val="0"/>
          <w:numId w:val="296"/>
        </w:numPr>
        <w:spacing w:line="240" w:lineRule="auto"/>
        <w:ind w:left="0" w:firstLine="567"/>
        <w:jc w:val="both"/>
        <w:rPr>
          <w:color w:val="auto"/>
          <w:sz w:val="24"/>
          <w:szCs w:val="24"/>
          <w:lang w:val="ru-RU"/>
        </w:rPr>
      </w:pPr>
      <w:r w:rsidRPr="00694C01">
        <w:rPr>
          <w:color w:val="auto"/>
          <w:sz w:val="24"/>
          <w:szCs w:val="24"/>
          <w:lang w:val="ru-RU"/>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08897CC9"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D84E28B"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 xml:space="preserve">Разумеется, этот новый контекст никак не умаляет (скорее, увеличивает) значимость </w:t>
      </w:r>
      <w:r w:rsidRPr="00694C01">
        <w:rPr>
          <w:color w:val="auto"/>
          <w:sz w:val="24"/>
          <w:szCs w:val="24"/>
          <w:lang w:val="ru-RU"/>
        </w:rPr>
        <w:lastRenderedPageBreak/>
        <w:t>ручного труда для формирования интеллекта и адекватных представлений об окружающем мире.</w:t>
      </w:r>
    </w:p>
    <w:p w14:paraId="0DF3B8D4" w14:textId="77777777" w:rsidR="00694C01" w:rsidRPr="00694C01" w:rsidRDefault="00694C01" w:rsidP="005F502E">
      <w:pPr>
        <w:pStyle w:val="ab"/>
        <w:ind w:firstLine="567"/>
        <w:rPr>
          <w:rFonts w:ascii="Times New Roman" w:hAnsi="Times New Roman" w:cs="Times New Roman"/>
          <w:sz w:val="24"/>
          <w:szCs w:val="24"/>
        </w:rPr>
      </w:pPr>
      <w:bookmarkStart w:id="365" w:name="bookmark1648"/>
      <w:r w:rsidRPr="00694C01">
        <w:rPr>
          <w:rFonts w:ascii="Times New Roman" w:hAnsi="Times New Roman" w:cs="Times New Roman"/>
          <w:sz w:val="24"/>
          <w:szCs w:val="24"/>
        </w:rPr>
        <w:t>ОБЩАЯ ХАРАКТЕРИСТИКА УЧЕБНОГО ПРЕДМЕТА «ТЕХНОЛОГИЯ»</w:t>
      </w:r>
      <w:bookmarkEnd w:id="365"/>
    </w:p>
    <w:p w14:paraId="5A0657AF"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405EB708"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Современный курс технологии построен по модульному принципу.</w:t>
      </w:r>
    </w:p>
    <w:p w14:paraId="0CA07B50"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03A75188"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Структура модульного курса технологии такова.</w:t>
      </w:r>
    </w:p>
    <w:p w14:paraId="44EF7AFD" w14:textId="77777777" w:rsidR="00694C01" w:rsidRDefault="00694C01" w:rsidP="005F502E">
      <w:pPr>
        <w:pStyle w:val="ab"/>
        <w:ind w:firstLine="567"/>
        <w:jc w:val="center"/>
        <w:rPr>
          <w:rFonts w:ascii="Times New Roman" w:hAnsi="Times New Roman" w:cs="Times New Roman"/>
          <w:sz w:val="24"/>
          <w:szCs w:val="24"/>
        </w:rPr>
      </w:pPr>
      <w:bookmarkStart w:id="366" w:name="bookmark1650"/>
    </w:p>
    <w:p w14:paraId="324E18AC" w14:textId="77777777" w:rsidR="00694C01" w:rsidRPr="00694C01" w:rsidRDefault="00694C01" w:rsidP="005F502E">
      <w:pPr>
        <w:pStyle w:val="ab"/>
        <w:ind w:firstLine="567"/>
        <w:jc w:val="center"/>
        <w:rPr>
          <w:rFonts w:ascii="Times New Roman" w:hAnsi="Times New Roman" w:cs="Times New Roman"/>
          <w:sz w:val="24"/>
          <w:szCs w:val="24"/>
        </w:rPr>
      </w:pPr>
      <w:r w:rsidRPr="00694C01">
        <w:rPr>
          <w:rFonts w:ascii="Times New Roman" w:hAnsi="Times New Roman" w:cs="Times New Roman"/>
          <w:sz w:val="24"/>
          <w:szCs w:val="24"/>
        </w:rPr>
        <w:t>Инвариантные модули</w:t>
      </w:r>
      <w:bookmarkEnd w:id="366"/>
    </w:p>
    <w:p w14:paraId="79155360" w14:textId="77777777" w:rsidR="00694C01" w:rsidRPr="00694C01" w:rsidRDefault="00694C01" w:rsidP="005F502E">
      <w:pPr>
        <w:pStyle w:val="13"/>
        <w:ind w:firstLine="567"/>
        <w:rPr>
          <w:rFonts w:ascii="Times New Roman" w:hAnsi="Times New Roman" w:cs="Times New Roman"/>
          <w:sz w:val="24"/>
          <w:szCs w:val="24"/>
        </w:rPr>
      </w:pPr>
      <w:r w:rsidRPr="00694C01">
        <w:rPr>
          <w:rFonts w:ascii="Times New Roman" w:hAnsi="Times New Roman" w:cs="Times New Roman"/>
          <w:sz w:val="24"/>
          <w:szCs w:val="24"/>
        </w:rPr>
        <w:t>Модуль «Производство и технология»</w:t>
      </w:r>
    </w:p>
    <w:p w14:paraId="422C825C"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4091E042" w14:textId="77777777" w:rsidR="00694C01" w:rsidRPr="00694C01" w:rsidRDefault="00694C01" w:rsidP="005F502E">
      <w:pPr>
        <w:pStyle w:val="12"/>
        <w:spacing w:line="240" w:lineRule="auto"/>
        <w:ind w:firstLine="567"/>
        <w:jc w:val="both"/>
        <w:rPr>
          <w:color w:val="auto"/>
          <w:sz w:val="24"/>
          <w:szCs w:val="24"/>
          <w:lang w:val="ru-RU"/>
        </w:rPr>
      </w:pPr>
      <w:bookmarkStart w:id="367" w:name="bookmark1655"/>
      <w:r w:rsidRPr="00694C01">
        <w:rPr>
          <w:color w:val="auto"/>
          <w:sz w:val="24"/>
          <w:szCs w:val="24"/>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37551FD7" w14:textId="77777777" w:rsidR="00694C01" w:rsidRPr="00694C01" w:rsidRDefault="00694C01" w:rsidP="005F502E">
      <w:pPr>
        <w:pStyle w:val="13"/>
        <w:ind w:firstLine="567"/>
        <w:jc w:val="both"/>
        <w:rPr>
          <w:rFonts w:ascii="Times New Roman" w:hAnsi="Times New Roman" w:cs="Times New Roman"/>
          <w:sz w:val="24"/>
          <w:szCs w:val="24"/>
        </w:rPr>
      </w:pPr>
      <w:bookmarkStart w:id="368" w:name="bookmark1653"/>
      <w:r w:rsidRPr="00694C01">
        <w:rPr>
          <w:rFonts w:ascii="Times New Roman" w:hAnsi="Times New Roman" w:cs="Times New Roman"/>
          <w:sz w:val="24"/>
          <w:szCs w:val="24"/>
        </w:rPr>
        <w:t>Модуль «Технологии обработки материалов и пищевых продуктов»</w:t>
      </w:r>
      <w:bookmarkEnd w:id="368"/>
    </w:p>
    <w:p w14:paraId="57B3491B" w14:textId="77777777" w:rsidR="00694C01" w:rsidRPr="005F502E" w:rsidRDefault="00694C01" w:rsidP="005F502E">
      <w:pPr>
        <w:pStyle w:val="12"/>
        <w:spacing w:line="240" w:lineRule="auto"/>
        <w:ind w:firstLine="567"/>
        <w:jc w:val="both"/>
        <w:rPr>
          <w:color w:val="auto"/>
          <w:sz w:val="24"/>
          <w:szCs w:val="24"/>
          <w:lang w:val="ru-RU"/>
        </w:rPr>
      </w:pPr>
      <w:r w:rsidRPr="00694C01">
        <w:rPr>
          <w:color w:val="auto"/>
          <w:sz w:val="24"/>
          <w:szCs w:val="24"/>
          <w:lang w:val="ru-RU"/>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w:t>
      </w:r>
      <w:r w:rsidRPr="005F502E">
        <w:rPr>
          <w:color w:val="auto"/>
          <w:sz w:val="24"/>
          <w:szCs w:val="24"/>
          <w:lang w:val="ru-RU"/>
        </w:rPr>
        <w:t>Значительное внимание уделяется технологиям создания уникальных изделий народного творчества.</w:t>
      </w:r>
    </w:p>
    <w:p w14:paraId="14086E06" w14:textId="77777777" w:rsidR="00694C01" w:rsidRPr="00694C01" w:rsidRDefault="00694C01" w:rsidP="005F502E">
      <w:pPr>
        <w:pStyle w:val="ab"/>
        <w:ind w:firstLine="567"/>
        <w:jc w:val="both"/>
        <w:rPr>
          <w:rFonts w:ascii="Times New Roman" w:hAnsi="Times New Roman" w:cs="Times New Roman"/>
          <w:sz w:val="24"/>
          <w:szCs w:val="24"/>
        </w:rPr>
      </w:pPr>
    </w:p>
    <w:p w14:paraId="22718E29" w14:textId="77777777" w:rsidR="00694C01" w:rsidRPr="00694C01" w:rsidRDefault="00694C01" w:rsidP="005F502E">
      <w:pPr>
        <w:pStyle w:val="ab"/>
        <w:ind w:firstLine="567"/>
        <w:jc w:val="center"/>
        <w:rPr>
          <w:rFonts w:ascii="Times New Roman" w:hAnsi="Times New Roman" w:cs="Times New Roman"/>
          <w:sz w:val="24"/>
          <w:szCs w:val="24"/>
        </w:rPr>
      </w:pPr>
      <w:r w:rsidRPr="00694C01">
        <w:rPr>
          <w:rFonts w:ascii="Times New Roman" w:hAnsi="Times New Roman" w:cs="Times New Roman"/>
          <w:sz w:val="24"/>
          <w:szCs w:val="24"/>
        </w:rPr>
        <w:t>Вариативные модули</w:t>
      </w:r>
      <w:bookmarkEnd w:id="367"/>
    </w:p>
    <w:p w14:paraId="79677449" w14:textId="77777777" w:rsidR="00694C01" w:rsidRPr="00694C01" w:rsidRDefault="00694C01" w:rsidP="005F502E">
      <w:pPr>
        <w:pStyle w:val="13"/>
        <w:ind w:firstLine="567"/>
        <w:rPr>
          <w:rFonts w:ascii="Times New Roman" w:hAnsi="Times New Roman" w:cs="Times New Roman"/>
          <w:sz w:val="24"/>
          <w:szCs w:val="24"/>
        </w:rPr>
      </w:pPr>
      <w:r w:rsidRPr="00694C01">
        <w:rPr>
          <w:rFonts w:ascii="Times New Roman" w:hAnsi="Times New Roman" w:cs="Times New Roman"/>
          <w:sz w:val="24"/>
          <w:szCs w:val="24"/>
        </w:rPr>
        <w:t>Модуль «Робототехника»</w:t>
      </w:r>
    </w:p>
    <w:p w14:paraId="10E519F8"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02205E7" w14:textId="77777777" w:rsidR="00694C01" w:rsidRPr="00694C01" w:rsidRDefault="00694C01" w:rsidP="005F502E">
      <w:pPr>
        <w:pStyle w:val="13"/>
        <w:ind w:firstLine="567"/>
        <w:rPr>
          <w:rFonts w:ascii="Times New Roman" w:hAnsi="Times New Roman" w:cs="Times New Roman"/>
          <w:sz w:val="24"/>
          <w:szCs w:val="24"/>
        </w:rPr>
      </w:pPr>
      <w:bookmarkStart w:id="369" w:name="bookmark1658"/>
      <w:r w:rsidRPr="00694C01">
        <w:rPr>
          <w:rFonts w:ascii="Times New Roman" w:hAnsi="Times New Roman" w:cs="Times New Roman"/>
          <w:sz w:val="24"/>
          <w:szCs w:val="24"/>
        </w:rPr>
        <w:t>Модуль «3</w:t>
      </w:r>
      <w:r w:rsidRPr="00694C01">
        <w:rPr>
          <w:rFonts w:ascii="Times New Roman" w:hAnsi="Times New Roman" w:cs="Times New Roman"/>
          <w:sz w:val="24"/>
          <w:szCs w:val="24"/>
          <w:lang w:val="en-US"/>
        </w:rPr>
        <w:t>D</w:t>
      </w:r>
      <w:r w:rsidRPr="00694C01">
        <w:rPr>
          <w:rFonts w:ascii="Times New Roman" w:hAnsi="Times New Roman" w:cs="Times New Roman"/>
          <w:sz w:val="24"/>
          <w:szCs w:val="24"/>
        </w:rPr>
        <w:t>-моделирование, прототипирование, макетирование»</w:t>
      </w:r>
      <w:bookmarkEnd w:id="369"/>
    </w:p>
    <w:p w14:paraId="74493B58" w14:textId="77777777" w:rsidR="006F15E0" w:rsidRPr="00694C01" w:rsidRDefault="00694C01" w:rsidP="005F502E">
      <w:pPr>
        <w:pStyle w:val="11"/>
        <w:tabs>
          <w:tab w:val="left" w:pos="1533"/>
        </w:tabs>
        <w:ind w:left="0" w:firstLine="567"/>
        <w:jc w:val="both"/>
        <w:rPr>
          <w:b w:val="0"/>
        </w:rPr>
      </w:pPr>
      <w:r w:rsidRPr="00694C01">
        <w:rPr>
          <w:b w:val="0"/>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w:t>
      </w:r>
      <w:r w:rsidRPr="00694C01">
        <w:rPr>
          <w:b w:val="0"/>
        </w:rPr>
        <w:lastRenderedPageBreak/>
        <w:t>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3876834C" w14:textId="77777777" w:rsidR="00694C01" w:rsidRPr="00694C01" w:rsidRDefault="00694C01" w:rsidP="005F502E">
      <w:pPr>
        <w:pStyle w:val="13"/>
        <w:ind w:firstLine="567"/>
        <w:jc w:val="both"/>
        <w:rPr>
          <w:rFonts w:ascii="Times New Roman" w:hAnsi="Times New Roman" w:cs="Times New Roman"/>
          <w:sz w:val="24"/>
          <w:szCs w:val="24"/>
        </w:rPr>
      </w:pPr>
      <w:bookmarkStart w:id="370" w:name="bookmark1660"/>
      <w:r w:rsidRPr="00694C01">
        <w:rPr>
          <w:rFonts w:ascii="Times New Roman" w:hAnsi="Times New Roman" w:cs="Times New Roman"/>
          <w:sz w:val="24"/>
          <w:szCs w:val="24"/>
        </w:rPr>
        <w:t>Модуль «Компьютерная графика. Черчение»</w:t>
      </w:r>
      <w:bookmarkEnd w:id="370"/>
    </w:p>
    <w:p w14:paraId="3597DCD7"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Данный модуль нацелен на решение задач, схожих с задачами, решаемыми в предыдущем модуле: «3</w:t>
      </w:r>
      <w:r w:rsidRPr="00694C01">
        <w:rPr>
          <w:color w:val="auto"/>
          <w:sz w:val="24"/>
          <w:szCs w:val="24"/>
        </w:rPr>
        <w:t>D</w:t>
      </w:r>
      <w:r w:rsidRPr="00694C01">
        <w:rPr>
          <w:color w:val="auto"/>
          <w:sz w:val="24"/>
          <w:szCs w:val="24"/>
          <w:lang w:val="ru-RU"/>
        </w:rPr>
        <w:t>-моделирование,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1E0002F8" w14:textId="77777777" w:rsidR="00694C01" w:rsidRPr="00694C01" w:rsidRDefault="00694C01" w:rsidP="005F502E">
      <w:pPr>
        <w:pStyle w:val="13"/>
        <w:ind w:firstLine="567"/>
        <w:jc w:val="both"/>
        <w:rPr>
          <w:rFonts w:ascii="Times New Roman" w:hAnsi="Times New Roman" w:cs="Times New Roman"/>
          <w:sz w:val="24"/>
          <w:szCs w:val="24"/>
        </w:rPr>
      </w:pPr>
      <w:bookmarkStart w:id="371" w:name="bookmark1662"/>
      <w:r w:rsidRPr="00694C01">
        <w:rPr>
          <w:rFonts w:ascii="Times New Roman" w:hAnsi="Times New Roman" w:cs="Times New Roman"/>
          <w:sz w:val="24"/>
          <w:szCs w:val="24"/>
        </w:rPr>
        <w:t>Модуль «Автоматизированные системы»</w:t>
      </w:r>
      <w:bookmarkEnd w:id="371"/>
    </w:p>
    <w:p w14:paraId="017E95ED"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704A508E" w14:textId="77777777" w:rsidR="00694C01" w:rsidRPr="00694C01" w:rsidRDefault="00694C01" w:rsidP="005F502E">
      <w:pPr>
        <w:pStyle w:val="13"/>
        <w:ind w:firstLine="567"/>
        <w:jc w:val="both"/>
        <w:rPr>
          <w:rFonts w:ascii="Times New Roman" w:hAnsi="Times New Roman" w:cs="Times New Roman"/>
          <w:sz w:val="24"/>
          <w:szCs w:val="24"/>
        </w:rPr>
      </w:pPr>
      <w:bookmarkStart w:id="372" w:name="bookmark1664"/>
      <w:r w:rsidRPr="00694C01">
        <w:rPr>
          <w:rFonts w:ascii="Times New Roman" w:hAnsi="Times New Roman" w:cs="Times New Roman"/>
          <w:sz w:val="24"/>
          <w:szCs w:val="24"/>
        </w:rPr>
        <w:t>Модули «Животноводство» и «Растениеводство»</w:t>
      </w:r>
      <w:bookmarkEnd w:id="372"/>
    </w:p>
    <w:p w14:paraId="6E013EE9"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40D7689B" w14:textId="77777777" w:rsidR="00694C01" w:rsidRPr="00694C01" w:rsidRDefault="00694C01" w:rsidP="005F502E">
      <w:pPr>
        <w:pStyle w:val="12"/>
        <w:spacing w:line="240" w:lineRule="auto"/>
        <w:ind w:firstLine="567"/>
        <w:jc w:val="both"/>
        <w:rPr>
          <w:color w:val="auto"/>
          <w:sz w:val="24"/>
          <w:szCs w:val="24"/>
          <w:lang w:val="ru-RU"/>
        </w:rPr>
      </w:pPr>
      <w:r w:rsidRPr="00694C01">
        <w:rPr>
          <w:color w:val="auto"/>
          <w:sz w:val="24"/>
          <w:szCs w:val="24"/>
          <w:lang w:val="ru-RU"/>
        </w:rPr>
        <w:t>Ведущими методическими принципами, которые реализуются в модульном курсе технологии, являются следующие принципы:</w:t>
      </w:r>
    </w:p>
    <w:p w14:paraId="22D4D4CF" w14:textId="77777777" w:rsidR="00694C01" w:rsidRPr="00694C01" w:rsidRDefault="00694C01" w:rsidP="00D05F98">
      <w:pPr>
        <w:pStyle w:val="12"/>
        <w:numPr>
          <w:ilvl w:val="0"/>
          <w:numId w:val="297"/>
        </w:numPr>
        <w:spacing w:line="240" w:lineRule="auto"/>
        <w:ind w:left="0" w:firstLine="567"/>
        <w:jc w:val="both"/>
        <w:rPr>
          <w:color w:val="auto"/>
          <w:sz w:val="24"/>
          <w:szCs w:val="24"/>
          <w:lang w:val="ru-RU"/>
        </w:rPr>
      </w:pPr>
      <w:r w:rsidRPr="00694C01">
        <w:rPr>
          <w:color w:val="auto"/>
          <w:sz w:val="24"/>
          <w:szCs w:val="24"/>
          <w:lang w:val="ru-RU"/>
        </w:rPr>
        <w:t>«двойного вхождения» — вопросы, выделенные в отдельный вариативный модуль, фрагментарно присутствуют и в инвариантных модулях;</w:t>
      </w:r>
    </w:p>
    <w:p w14:paraId="59F4BC26" w14:textId="77777777" w:rsidR="00694C01" w:rsidRPr="00694C01" w:rsidRDefault="00694C01" w:rsidP="00D05F98">
      <w:pPr>
        <w:pStyle w:val="12"/>
        <w:numPr>
          <w:ilvl w:val="0"/>
          <w:numId w:val="297"/>
        </w:numPr>
        <w:spacing w:line="240" w:lineRule="auto"/>
        <w:ind w:left="0" w:firstLine="567"/>
        <w:jc w:val="both"/>
        <w:rPr>
          <w:color w:val="auto"/>
          <w:sz w:val="24"/>
          <w:szCs w:val="24"/>
          <w:lang w:val="ru-RU"/>
        </w:rPr>
      </w:pPr>
      <w:r w:rsidRPr="00694C01">
        <w:rPr>
          <w:color w:val="auto"/>
          <w:sz w:val="24"/>
          <w:szCs w:val="24"/>
          <w:lang w:val="ru-RU"/>
        </w:rPr>
        <w:t>цикличности — освоенное на начальном этапе содержание продолжает осваиваться и далее на более высоком уровне.</w:t>
      </w:r>
    </w:p>
    <w:p w14:paraId="1CE2EB6D" w14:textId="77777777" w:rsidR="00694C01" w:rsidRPr="00AE33C2" w:rsidRDefault="00694C01" w:rsidP="005F502E">
      <w:pPr>
        <w:pStyle w:val="12"/>
        <w:spacing w:line="240" w:lineRule="auto"/>
        <w:ind w:firstLine="567"/>
        <w:jc w:val="both"/>
        <w:rPr>
          <w:color w:val="auto"/>
          <w:sz w:val="24"/>
          <w:szCs w:val="24"/>
          <w:lang w:val="ru-RU"/>
        </w:rPr>
      </w:pPr>
      <w:r w:rsidRPr="00AE33C2">
        <w:rPr>
          <w:color w:val="auto"/>
          <w:sz w:val="24"/>
          <w:szCs w:val="24"/>
          <w:lang w:val="ru-RU"/>
        </w:rPr>
        <w:t>В курсе технологии осуществляется реализация широкого спектра межпредметных связей:</w:t>
      </w:r>
    </w:p>
    <w:p w14:paraId="486E8479" w14:textId="77777777" w:rsidR="00AE33C2" w:rsidRPr="00AE33C2" w:rsidRDefault="00694C01" w:rsidP="00D05F98">
      <w:pPr>
        <w:pStyle w:val="11"/>
        <w:numPr>
          <w:ilvl w:val="0"/>
          <w:numId w:val="298"/>
        </w:numPr>
        <w:tabs>
          <w:tab w:val="left" w:pos="1533"/>
        </w:tabs>
        <w:ind w:left="0" w:firstLine="567"/>
        <w:jc w:val="both"/>
        <w:rPr>
          <w:b w:val="0"/>
        </w:rPr>
      </w:pPr>
      <w:r w:rsidRPr="00AE33C2">
        <w:t xml:space="preserve">с алгеброй и геометрией </w:t>
      </w:r>
      <w:r w:rsidRPr="00AE33C2">
        <w:rPr>
          <w:b w:val="0"/>
        </w:rPr>
        <w:t>при изучении модулей: «Компьютерная</w:t>
      </w:r>
      <w:r w:rsidR="00AE33C2">
        <w:rPr>
          <w:b w:val="0"/>
        </w:rPr>
        <w:t xml:space="preserve"> </w:t>
      </w:r>
      <w:r w:rsidR="00AE33C2" w:rsidRPr="00AE33C2">
        <w:rPr>
          <w:b w:val="0"/>
        </w:rPr>
        <w:t>графика. Черчение», «3D-моделирование, макетирование, прототипирование», «Автоматизированные системы»;</w:t>
      </w:r>
    </w:p>
    <w:p w14:paraId="52DCE18F" w14:textId="77777777" w:rsidR="00AE33C2" w:rsidRPr="00AE33C2" w:rsidRDefault="00AE33C2" w:rsidP="00D05F98">
      <w:pPr>
        <w:pStyle w:val="12"/>
        <w:numPr>
          <w:ilvl w:val="0"/>
          <w:numId w:val="299"/>
        </w:numPr>
        <w:spacing w:line="240" w:lineRule="auto"/>
        <w:ind w:left="0" w:firstLine="567"/>
        <w:jc w:val="both"/>
        <w:rPr>
          <w:color w:val="auto"/>
          <w:sz w:val="24"/>
          <w:szCs w:val="24"/>
          <w:lang w:val="ru-RU"/>
        </w:rPr>
      </w:pPr>
      <w:r w:rsidRPr="00AE33C2">
        <w:rPr>
          <w:color w:val="auto"/>
          <w:sz w:val="24"/>
          <w:szCs w:val="24"/>
          <w:lang w:val="ru-RU"/>
        </w:rPr>
        <w:t xml:space="preserve">с </w:t>
      </w:r>
      <w:r w:rsidRPr="00AE33C2">
        <w:rPr>
          <w:b/>
          <w:bCs/>
          <w:color w:val="auto"/>
          <w:sz w:val="24"/>
          <w:szCs w:val="24"/>
          <w:lang w:val="ru-RU"/>
        </w:rPr>
        <w:t xml:space="preserve">химией </w:t>
      </w:r>
      <w:r w:rsidRPr="00AE33C2">
        <w:rPr>
          <w:color w:val="auto"/>
          <w:sz w:val="24"/>
          <w:szCs w:val="24"/>
          <w:lang w:val="ru-RU"/>
        </w:rPr>
        <w:t>при освоении разделов, связанных с технологиями химической промышленности в инвариантных модулях;</w:t>
      </w:r>
    </w:p>
    <w:p w14:paraId="7EC60F5A" w14:textId="77777777" w:rsidR="00AE33C2" w:rsidRPr="00AE33C2" w:rsidRDefault="00AE33C2" w:rsidP="00D05F98">
      <w:pPr>
        <w:pStyle w:val="12"/>
        <w:numPr>
          <w:ilvl w:val="0"/>
          <w:numId w:val="299"/>
        </w:numPr>
        <w:spacing w:line="240" w:lineRule="auto"/>
        <w:ind w:left="0" w:firstLine="567"/>
        <w:jc w:val="both"/>
        <w:rPr>
          <w:color w:val="auto"/>
          <w:sz w:val="24"/>
          <w:szCs w:val="24"/>
          <w:lang w:val="ru-RU"/>
        </w:rPr>
      </w:pPr>
      <w:r w:rsidRPr="00AE33C2">
        <w:rPr>
          <w:color w:val="auto"/>
          <w:sz w:val="24"/>
          <w:szCs w:val="24"/>
          <w:lang w:val="ru-RU"/>
        </w:rPr>
        <w:t xml:space="preserve">с </w:t>
      </w:r>
      <w:r w:rsidRPr="00AE33C2">
        <w:rPr>
          <w:b/>
          <w:bCs/>
          <w:color w:val="auto"/>
          <w:sz w:val="24"/>
          <w:szCs w:val="24"/>
          <w:lang w:val="ru-RU"/>
        </w:rPr>
        <w:t xml:space="preserve">биологией </w:t>
      </w:r>
      <w:r w:rsidRPr="00AE33C2">
        <w:rPr>
          <w:color w:val="auto"/>
          <w:sz w:val="24"/>
          <w:szCs w:val="24"/>
          <w:lang w:val="ru-RU"/>
        </w:rPr>
        <w:t>при изучении современных биотехнологий в инвариантных модулях и при освоении вариативных модулей «Растениеводство» и «Животноводство»;</w:t>
      </w:r>
    </w:p>
    <w:p w14:paraId="0F47D8D3" w14:textId="77777777" w:rsidR="00AE33C2" w:rsidRPr="00AE33C2" w:rsidRDefault="00AE33C2" w:rsidP="00D05F98">
      <w:pPr>
        <w:pStyle w:val="12"/>
        <w:numPr>
          <w:ilvl w:val="0"/>
          <w:numId w:val="299"/>
        </w:numPr>
        <w:spacing w:line="240" w:lineRule="auto"/>
        <w:ind w:left="0" w:firstLine="567"/>
        <w:jc w:val="both"/>
        <w:rPr>
          <w:color w:val="auto"/>
          <w:sz w:val="24"/>
          <w:szCs w:val="24"/>
          <w:lang w:val="ru-RU"/>
        </w:rPr>
      </w:pPr>
      <w:r w:rsidRPr="00AE33C2">
        <w:rPr>
          <w:color w:val="auto"/>
          <w:sz w:val="24"/>
          <w:szCs w:val="24"/>
          <w:lang w:val="ru-RU"/>
        </w:rPr>
        <w:t xml:space="preserve">с </w:t>
      </w:r>
      <w:r w:rsidRPr="00AE33C2">
        <w:rPr>
          <w:b/>
          <w:bCs/>
          <w:color w:val="auto"/>
          <w:sz w:val="24"/>
          <w:szCs w:val="24"/>
          <w:lang w:val="ru-RU"/>
        </w:rPr>
        <w:t xml:space="preserve">физикой </w:t>
      </w:r>
      <w:r w:rsidRPr="00AE33C2">
        <w:rPr>
          <w:color w:val="auto"/>
          <w:sz w:val="24"/>
          <w:szCs w:val="24"/>
          <w:lang w:val="ru-RU"/>
        </w:rPr>
        <w:t>при освоении моделей машин и механизмов, модуля «Робототехника», «3</w:t>
      </w:r>
      <w:r w:rsidRPr="00AE33C2">
        <w:rPr>
          <w:color w:val="auto"/>
          <w:sz w:val="24"/>
          <w:szCs w:val="24"/>
        </w:rPr>
        <w:t>D</w:t>
      </w:r>
      <w:r w:rsidRPr="00AE33C2">
        <w:rPr>
          <w:color w:val="auto"/>
          <w:sz w:val="24"/>
          <w:szCs w:val="24"/>
          <w:lang w:val="ru-RU"/>
        </w:rPr>
        <w:t>-моделирование, макетирование, прототипирование», «Автоматизированные системы».</w:t>
      </w:r>
    </w:p>
    <w:p w14:paraId="5255C422" w14:textId="77777777" w:rsidR="00AE33C2" w:rsidRPr="00AE33C2" w:rsidRDefault="00AE33C2" w:rsidP="00D05F98">
      <w:pPr>
        <w:pStyle w:val="12"/>
        <w:numPr>
          <w:ilvl w:val="0"/>
          <w:numId w:val="299"/>
        </w:numPr>
        <w:spacing w:line="240" w:lineRule="auto"/>
        <w:ind w:left="0" w:firstLine="567"/>
        <w:jc w:val="both"/>
        <w:rPr>
          <w:color w:val="auto"/>
          <w:sz w:val="24"/>
          <w:szCs w:val="24"/>
          <w:lang w:val="ru-RU"/>
        </w:rPr>
      </w:pPr>
      <w:r w:rsidRPr="00AE33C2">
        <w:rPr>
          <w:color w:val="auto"/>
          <w:sz w:val="24"/>
          <w:szCs w:val="24"/>
          <w:lang w:val="ru-RU"/>
        </w:rPr>
        <w:t xml:space="preserve">с </w:t>
      </w:r>
      <w:r w:rsidRPr="00AE33C2">
        <w:rPr>
          <w:b/>
          <w:bCs/>
          <w:color w:val="auto"/>
          <w:sz w:val="24"/>
          <w:szCs w:val="24"/>
          <w:lang w:val="ru-RU"/>
        </w:rPr>
        <w:t xml:space="preserve">информатикой и ИКТ </w:t>
      </w:r>
      <w:r w:rsidRPr="00AE33C2">
        <w:rPr>
          <w:color w:val="auto"/>
          <w:sz w:val="24"/>
          <w:szCs w:val="24"/>
          <w:lang w:val="ru-RU"/>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F523002" w14:textId="77777777" w:rsidR="00AE33C2" w:rsidRPr="00AE33C2" w:rsidRDefault="00AE33C2" w:rsidP="00D05F98">
      <w:pPr>
        <w:pStyle w:val="12"/>
        <w:numPr>
          <w:ilvl w:val="0"/>
          <w:numId w:val="299"/>
        </w:numPr>
        <w:spacing w:line="240" w:lineRule="auto"/>
        <w:ind w:left="0" w:firstLine="567"/>
        <w:jc w:val="both"/>
        <w:rPr>
          <w:color w:val="auto"/>
          <w:sz w:val="24"/>
          <w:szCs w:val="24"/>
          <w:lang w:val="ru-RU"/>
        </w:rPr>
      </w:pPr>
      <w:r w:rsidRPr="00AE33C2">
        <w:rPr>
          <w:color w:val="auto"/>
          <w:sz w:val="24"/>
          <w:szCs w:val="24"/>
          <w:lang w:val="ru-RU"/>
        </w:rPr>
        <w:t xml:space="preserve">с </w:t>
      </w:r>
      <w:r w:rsidRPr="00AE33C2">
        <w:rPr>
          <w:b/>
          <w:bCs/>
          <w:color w:val="auto"/>
          <w:sz w:val="24"/>
          <w:szCs w:val="24"/>
          <w:lang w:val="ru-RU"/>
        </w:rPr>
        <w:t xml:space="preserve">историей </w:t>
      </w:r>
      <w:r w:rsidRPr="00AE33C2">
        <w:rPr>
          <w:color w:val="auto"/>
          <w:sz w:val="24"/>
          <w:szCs w:val="24"/>
          <w:lang w:val="ru-RU"/>
        </w:rPr>
        <w:t xml:space="preserve">и </w:t>
      </w:r>
      <w:r w:rsidRPr="00AE33C2">
        <w:rPr>
          <w:b/>
          <w:bCs/>
          <w:color w:val="auto"/>
          <w:sz w:val="24"/>
          <w:szCs w:val="24"/>
          <w:lang w:val="ru-RU"/>
        </w:rPr>
        <w:t xml:space="preserve">искусством </w:t>
      </w:r>
      <w:r w:rsidRPr="00AE33C2">
        <w:rPr>
          <w:color w:val="auto"/>
          <w:sz w:val="24"/>
          <w:szCs w:val="24"/>
          <w:lang w:val="ru-RU"/>
        </w:rPr>
        <w:t>при освоении элементов промышленной эстетики, народных ремёсел в инвариантном модуле «Производство и технология»;</w:t>
      </w:r>
    </w:p>
    <w:p w14:paraId="4F088688" w14:textId="77777777" w:rsidR="00AE33C2" w:rsidRPr="00AE33C2" w:rsidRDefault="00AE33C2" w:rsidP="00D05F98">
      <w:pPr>
        <w:pStyle w:val="12"/>
        <w:numPr>
          <w:ilvl w:val="0"/>
          <w:numId w:val="299"/>
        </w:numPr>
        <w:spacing w:line="240" w:lineRule="auto"/>
        <w:ind w:left="0" w:firstLine="567"/>
        <w:jc w:val="both"/>
        <w:rPr>
          <w:color w:val="auto"/>
          <w:sz w:val="24"/>
          <w:szCs w:val="24"/>
          <w:lang w:val="ru-RU"/>
        </w:rPr>
      </w:pPr>
      <w:r w:rsidRPr="00AE33C2">
        <w:rPr>
          <w:color w:val="auto"/>
          <w:sz w:val="24"/>
          <w:szCs w:val="24"/>
          <w:lang w:val="ru-RU"/>
        </w:rPr>
        <w:t xml:space="preserve">с </w:t>
      </w:r>
      <w:r w:rsidRPr="00AE33C2">
        <w:rPr>
          <w:b/>
          <w:bCs/>
          <w:color w:val="auto"/>
          <w:sz w:val="24"/>
          <w:szCs w:val="24"/>
          <w:lang w:val="ru-RU"/>
        </w:rPr>
        <w:t xml:space="preserve">обществознанием </w:t>
      </w:r>
      <w:r w:rsidRPr="00AE33C2">
        <w:rPr>
          <w:color w:val="auto"/>
          <w:sz w:val="24"/>
          <w:szCs w:val="24"/>
          <w:lang w:val="ru-RU"/>
        </w:rPr>
        <w:t>при освоении темы «Технология и мир. Современная техносфера» в инвариантном модуле «Производство и технология»</w:t>
      </w:r>
    </w:p>
    <w:p w14:paraId="151DE607" w14:textId="77777777" w:rsidR="00AE33C2" w:rsidRPr="00AE33C2" w:rsidRDefault="00AE33C2" w:rsidP="005F502E">
      <w:pPr>
        <w:pStyle w:val="12"/>
        <w:spacing w:line="240" w:lineRule="auto"/>
        <w:ind w:firstLine="567"/>
        <w:jc w:val="both"/>
        <w:rPr>
          <w:color w:val="auto"/>
          <w:sz w:val="24"/>
          <w:szCs w:val="24"/>
          <w:lang w:val="ru-RU"/>
        </w:rPr>
      </w:pPr>
      <w:r w:rsidRPr="00AE33C2">
        <w:rPr>
          <w:color w:val="auto"/>
          <w:sz w:val="24"/>
          <w:szCs w:val="24"/>
          <w:lang w:val="ru-RU"/>
        </w:rPr>
        <w:t xml:space="preserve">Освоение учебного предмета «Технология» может осуществляться как в </w:t>
      </w:r>
      <w:r w:rsidRPr="00AE33C2">
        <w:rPr>
          <w:color w:val="auto"/>
          <w:sz w:val="24"/>
          <w:szCs w:val="24"/>
          <w:lang w:val="ru-RU"/>
        </w:rPr>
        <w:lastRenderedPageBreak/>
        <w:t>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AE33C2">
        <w:rPr>
          <w:color w:val="auto"/>
          <w:sz w:val="24"/>
          <w:szCs w:val="24"/>
          <w:lang w:val="ru-RU"/>
        </w:rPr>
        <w:t>Кванториумов</w:t>
      </w:r>
      <w:proofErr w:type="spellEnd"/>
      <w:r w:rsidRPr="00AE33C2">
        <w:rPr>
          <w:color w:val="auto"/>
          <w:sz w:val="24"/>
          <w:szCs w:val="24"/>
          <w:lang w:val="ru-RU"/>
        </w:rPr>
        <w:t xml:space="preserve">», центров молодёжного инновационного творчества (ЦМИТ), специализированные центров компетенций (включая </w:t>
      </w:r>
      <w:r w:rsidRPr="00AE33C2">
        <w:rPr>
          <w:color w:val="auto"/>
          <w:sz w:val="24"/>
          <w:szCs w:val="24"/>
          <w:lang w:bidi="en-US"/>
        </w:rPr>
        <w:t>WorldSkills</w:t>
      </w:r>
      <w:r w:rsidRPr="00AE33C2">
        <w:rPr>
          <w:color w:val="auto"/>
          <w:sz w:val="24"/>
          <w:szCs w:val="24"/>
          <w:lang w:val="ru-RU" w:bidi="en-US"/>
        </w:rPr>
        <w:t xml:space="preserve">) </w:t>
      </w:r>
      <w:r w:rsidRPr="00AE33C2">
        <w:rPr>
          <w:color w:val="auto"/>
          <w:sz w:val="24"/>
          <w:szCs w:val="24"/>
          <w:lang w:val="ru-RU"/>
        </w:rPr>
        <w:t>и др.</w:t>
      </w:r>
    </w:p>
    <w:p w14:paraId="370E4D1F" w14:textId="77777777" w:rsidR="00AE33C2" w:rsidRPr="00AE33C2" w:rsidRDefault="00AE33C2" w:rsidP="005F502E">
      <w:pPr>
        <w:pStyle w:val="ab"/>
        <w:ind w:firstLine="567"/>
        <w:jc w:val="both"/>
        <w:rPr>
          <w:rFonts w:ascii="Times New Roman" w:hAnsi="Times New Roman" w:cs="Times New Roman"/>
          <w:b w:val="0"/>
          <w:sz w:val="24"/>
          <w:szCs w:val="24"/>
        </w:rPr>
      </w:pPr>
      <w:bookmarkStart w:id="373" w:name="bookmark1666"/>
      <w:r w:rsidRPr="00AE33C2">
        <w:rPr>
          <w:rFonts w:ascii="Times New Roman" w:hAnsi="Times New Roman" w:cs="Times New Roman"/>
          <w:b w:val="0"/>
          <w:sz w:val="24"/>
          <w:szCs w:val="24"/>
        </w:rPr>
        <w:t>МЕСТО УЧЕБНОГО ПРЕДМЕТА «ТЕХНОЛОГИЯ» В УЧЕБНОМ ПЛАНЕ</w:t>
      </w:r>
      <w:bookmarkEnd w:id="373"/>
    </w:p>
    <w:p w14:paraId="3AB1690A" w14:textId="77777777" w:rsidR="00AE33C2" w:rsidRPr="00AE33C2" w:rsidRDefault="00AE33C2" w:rsidP="005F502E">
      <w:pPr>
        <w:pStyle w:val="12"/>
        <w:spacing w:line="240" w:lineRule="auto"/>
        <w:ind w:firstLine="567"/>
        <w:jc w:val="both"/>
        <w:rPr>
          <w:color w:val="auto"/>
          <w:sz w:val="24"/>
          <w:szCs w:val="24"/>
          <w:lang w:val="ru-RU"/>
        </w:rPr>
      </w:pPr>
      <w:r w:rsidRPr="00AE33C2">
        <w:rPr>
          <w:color w:val="auto"/>
          <w:sz w:val="24"/>
          <w:szCs w:val="24"/>
          <w:lang w:val="ru-RU"/>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4317891D" w14:textId="77777777" w:rsidR="006F15E0" w:rsidRPr="00AE33C2" w:rsidRDefault="00AE33C2" w:rsidP="005F502E">
      <w:pPr>
        <w:pStyle w:val="11"/>
        <w:tabs>
          <w:tab w:val="left" w:pos="1533"/>
        </w:tabs>
        <w:ind w:left="0" w:firstLine="567"/>
        <w:jc w:val="both"/>
        <w:rPr>
          <w:b w:val="0"/>
        </w:rPr>
      </w:pPr>
      <w:r w:rsidRPr="00AE33C2">
        <w:rPr>
          <w:b w:val="0"/>
        </w:rPr>
        <w:t>Дополнительно рекомендуется выделить за счёт внеурочной деятельности в 8 классе — 1 час в неделю и в 9 классе — 2 часа.</w:t>
      </w:r>
    </w:p>
    <w:p w14:paraId="78F3E743" w14:textId="77777777" w:rsidR="006F15E0" w:rsidRPr="006F15E0" w:rsidRDefault="006F15E0" w:rsidP="005F502E">
      <w:pPr>
        <w:pStyle w:val="11"/>
        <w:tabs>
          <w:tab w:val="left" w:pos="1533"/>
        </w:tabs>
        <w:ind w:left="0" w:firstLine="709"/>
        <w:jc w:val="both"/>
      </w:pPr>
    </w:p>
    <w:p w14:paraId="3FFBEB5A" w14:textId="77777777" w:rsidR="006F15E0" w:rsidRPr="006F15E0" w:rsidRDefault="006F15E0" w:rsidP="005F502E">
      <w:pPr>
        <w:pStyle w:val="11"/>
        <w:tabs>
          <w:tab w:val="left" w:pos="1533"/>
        </w:tabs>
        <w:ind w:left="0" w:firstLine="709"/>
        <w:jc w:val="both"/>
      </w:pPr>
    </w:p>
    <w:p w14:paraId="3E80B8D5" w14:textId="77777777" w:rsidR="006F15E0" w:rsidRPr="006F15E0" w:rsidRDefault="006F15E0" w:rsidP="005F502E">
      <w:pPr>
        <w:pStyle w:val="11"/>
        <w:tabs>
          <w:tab w:val="left" w:pos="1533"/>
        </w:tabs>
        <w:ind w:left="0" w:firstLine="709"/>
        <w:jc w:val="both"/>
      </w:pPr>
    </w:p>
    <w:p w14:paraId="6B3F94C0" w14:textId="77777777" w:rsidR="006F15E0" w:rsidRPr="006F15E0" w:rsidRDefault="006F15E0" w:rsidP="005F502E">
      <w:pPr>
        <w:pStyle w:val="11"/>
        <w:tabs>
          <w:tab w:val="left" w:pos="1533"/>
        </w:tabs>
        <w:ind w:left="0" w:firstLine="709"/>
        <w:jc w:val="both"/>
      </w:pPr>
    </w:p>
    <w:p w14:paraId="013A6DA2" w14:textId="77777777" w:rsidR="006F15E0" w:rsidRPr="006F15E0" w:rsidRDefault="00B8023C" w:rsidP="005F502E">
      <w:pPr>
        <w:pStyle w:val="11"/>
        <w:tabs>
          <w:tab w:val="left" w:pos="1533"/>
        </w:tabs>
        <w:ind w:left="0" w:firstLine="709"/>
        <w:jc w:val="center"/>
      </w:pPr>
      <w:r>
        <w:t>СОДЕРЖАНИЕ ОБУЧЕНИЯ</w:t>
      </w:r>
    </w:p>
    <w:p w14:paraId="398C9846" w14:textId="77777777" w:rsidR="006F15E0" w:rsidRPr="00B8023C" w:rsidRDefault="006F15E0" w:rsidP="005F502E">
      <w:pPr>
        <w:pStyle w:val="11"/>
        <w:tabs>
          <w:tab w:val="left" w:pos="1533"/>
        </w:tabs>
        <w:ind w:left="0" w:firstLine="709"/>
        <w:jc w:val="both"/>
      </w:pPr>
    </w:p>
    <w:p w14:paraId="61BA86A7" w14:textId="77777777" w:rsidR="00B8023C" w:rsidRPr="00B8023C" w:rsidRDefault="00B8023C" w:rsidP="005F502E">
      <w:pPr>
        <w:pStyle w:val="ab"/>
        <w:ind w:firstLine="709"/>
        <w:jc w:val="center"/>
        <w:rPr>
          <w:rFonts w:ascii="Times New Roman" w:hAnsi="Times New Roman" w:cs="Times New Roman"/>
          <w:b w:val="0"/>
          <w:sz w:val="24"/>
          <w:szCs w:val="24"/>
        </w:rPr>
      </w:pPr>
      <w:bookmarkStart w:id="374" w:name="bookmark1670"/>
      <w:r w:rsidRPr="00B8023C">
        <w:rPr>
          <w:rFonts w:ascii="Times New Roman" w:hAnsi="Times New Roman" w:cs="Times New Roman"/>
          <w:b w:val="0"/>
          <w:sz w:val="24"/>
          <w:szCs w:val="24"/>
        </w:rPr>
        <w:t>ИНВАРИАНТНЫЕ МОДУЛИ</w:t>
      </w:r>
      <w:bookmarkEnd w:id="374"/>
    </w:p>
    <w:p w14:paraId="4BCC9613" w14:textId="77777777" w:rsidR="00B8023C" w:rsidRPr="00B8023C" w:rsidRDefault="00B8023C" w:rsidP="005F502E">
      <w:pPr>
        <w:pStyle w:val="ab"/>
        <w:ind w:firstLine="709"/>
        <w:jc w:val="center"/>
        <w:rPr>
          <w:rFonts w:ascii="Times New Roman" w:hAnsi="Times New Roman" w:cs="Times New Roman"/>
          <w:sz w:val="24"/>
          <w:szCs w:val="24"/>
        </w:rPr>
      </w:pPr>
    </w:p>
    <w:p w14:paraId="02A635D7" w14:textId="77777777" w:rsidR="00B8023C" w:rsidRPr="00B8023C" w:rsidRDefault="00B8023C" w:rsidP="005F502E">
      <w:pPr>
        <w:pStyle w:val="ab"/>
        <w:ind w:firstLine="709"/>
        <w:jc w:val="center"/>
        <w:rPr>
          <w:rFonts w:ascii="Times New Roman" w:hAnsi="Times New Roman" w:cs="Times New Roman"/>
          <w:sz w:val="24"/>
          <w:szCs w:val="24"/>
        </w:rPr>
      </w:pPr>
      <w:bookmarkStart w:id="375" w:name="bookmark1672"/>
      <w:r w:rsidRPr="00B8023C">
        <w:rPr>
          <w:rFonts w:ascii="Times New Roman" w:hAnsi="Times New Roman" w:cs="Times New Roman"/>
          <w:sz w:val="24"/>
          <w:szCs w:val="24"/>
        </w:rPr>
        <w:t>Модуль «Производство и технология»</w:t>
      </w:r>
      <w:bookmarkEnd w:id="375"/>
    </w:p>
    <w:p w14:paraId="3D6C31E7" w14:textId="77777777" w:rsidR="00B8023C" w:rsidRDefault="00B8023C" w:rsidP="005F502E">
      <w:pPr>
        <w:pStyle w:val="ab"/>
        <w:ind w:firstLine="709"/>
        <w:jc w:val="center"/>
        <w:rPr>
          <w:rFonts w:ascii="Times New Roman" w:hAnsi="Times New Roman" w:cs="Times New Roman"/>
          <w:sz w:val="24"/>
          <w:szCs w:val="24"/>
        </w:rPr>
      </w:pPr>
      <w:bookmarkStart w:id="376" w:name="bookmark1674"/>
      <w:r w:rsidRPr="00B8023C">
        <w:rPr>
          <w:rFonts w:ascii="Times New Roman" w:hAnsi="Times New Roman" w:cs="Times New Roman"/>
          <w:sz w:val="24"/>
          <w:szCs w:val="24"/>
        </w:rPr>
        <w:t>5-6 КЛАССЫ</w:t>
      </w:r>
      <w:bookmarkEnd w:id="376"/>
    </w:p>
    <w:p w14:paraId="7AC3389E" w14:textId="77777777" w:rsidR="00B8023C" w:rsidRPr="00B8023C" w:rsidRDefault="00B8023C" w:rsidP="005F502E">
      <w:pPr>
        <w:pStyle w:val="ab"/>
        <w:ind w:firstLine="709"/>
        <w:jc w:val="center"/>
        <w:rPr>
          <w:rFonts w:ascii="Times New Roman" w:hAnsi="Times New Roman" w:cs="Times New Roman"/>
          <w:b w:val="0"/>
          <w:sz w:val="24"/>
          <w:szCs w:val="24"/>
        </w:rPr>
      </w:pPr>
    </w:p>
    <w:p w14:paraId="2E60041B"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1. Преобразовательная деятельность человека.</w:t>
      </w:r>
    </w:p>
    <w:p w14:paraId="348A3948"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35C43ED9"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2. Простейшие машины и механизмы.</w:t>
      </w:r>
    </w:p>
    <w:p w14:paraId="44ABCD71"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Двигатели машин. Виды двигателей. Передаточные механизмы. Виды и характеристики передаточных механизмов.</w:t>
      </w:r>
    </w:p>
    <w:p w14:paraId="0DF55440"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17ADD9D1"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3. Задачи и технологии их решения.</w:t>
      </w:r>
    </w:p>
    <w:p w14:paraId="0389F41B"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Технология решения производственных задач в информационной среде как важнейшая технология 4-й промышленной революции.</w:t>
      </w:r>
    </w:p>
    <w:p w14:paraId="5E6666BB"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97FF33F"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4. Основы проектной деятельности.</w:t>
      </w:r>
    </w:p>
    <w:p w14:paraId="5CA36D29"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049F9D5B"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5. Технология домашнего хозяйства.</w:t>
      </w:r>
    </w:p>
    <w:p w14:paraId="7A646F44"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Порядок и хаос как фундаментальные характеристики окружающего мира.</w:t>
      </w:r>
    </w:p>
    <w:p w14:paraId="7A0D8148"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Порядок в доме. Порядок на рабочем месте.</w:t>
      </w:r>
    </w:p>
    <w:p w14:paraId="7325917A"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Создание интерьера квартиры с помощью компьютерных программ.</w:t>
      </w:r>
    </w:p>
    <w:p w14:paraId="034AEBF0"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Электропроводка. Бытовые электрические приборы. Техника безопасности при работе с электричеством.</w:t>
      </w:r>
    </w:p>
    <w:p w14:paraId="6C49F7FA" w14:textId="77777777" w:rsidR="006F15E0" w:rsidRPr="00B8023C" w:rsidRDefault="00B8023C" w:rsidP="005F502E">
      <w:pPr>
        <w:pStyle w:val="11"/>
        <w:tabs>
          <w:tab w:val="left" w:pos="1533"/>
        </w:tabs>
        <w:ind w:left="0" w:firstLine="709"/>
        <w:jc w:val="both"/>
        <w:rPr>
          <w:b w:val="0"/>
        </w:rPr>
      </w:pPr>
      <w:r w:rsidRPr="00B8023C">
        <w:rPr>
          <w:b w:val="0"/>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6CBB2EF3"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lastRenderedPageBreak/>
        <w:t>Раздел 6. Мир профессий.</w:t>
      </w:r>
    </w:p>
    <w:p w14:paraId="64051E3B"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Какие бывают профессии. Как выбрать профессию.</w:t>
      </w:r>
    </w:p>
    <w:p w14:paraId="3365A450" w14:textId="77777777" w:rsidR="00B8023C" w:rsidRDefault="00B8023C" w:rsidP="005F502E">
      <w:pPr>
        <w:pStyle w:val="ab"/>
        <w:ind w:firstLine="709"/>
        <w:jc w:val="both"/>
        <w:rPr>
          <w:rFonts w:ascii="Times New Roman" w:hAnsi="Times New Roman" w:cs="Times New Roman"/>
          <w:sz w:val="24"/>
          <w:szCs w:val="24"/>
        </w:rPr>
      </w:pPr>
      <w:bookmarkStart w:id="377" w:name="bookmark1676"/>
    </w:p>
    <w:p w14:paraId="5D5D5399" w14:textId="77777777" w:rsidR="00B8023C" w:rsidRPr="00B8023C" w:rsidRDefault="00B8023C" w:rsidP="005F502E">
      <w:pPr>
        <w:pStyle w:val="ab"/>
        <w:ind w:firstLine="709"/>
        <w:jc w:val="center"/>
        <w:rPr>
          <w:rFonts w:ascii="Times New Roman" w:hAnsi="Times New Roman" w:cs="Times New Roman"/>
          <w:sz w:val="24"/>
          <w:szCs w:val="24"/>
        </w:rPr>
      </w:pPr>
      <w:r w:rsidRPr="00B8023C">
        <w:rPr>
          <w:rFonts w:ascii="Times New Roman" w:hAnsi="Times New Roman" w:cs="Times New Roman"/>
          <w:sz w:val="24"/>
          <w:szCs w:val="24"/>
        </w:rPr>
        <w:t>7-9 КЛАССЫ</w:t>
      </w:r>
      <w:bookmarkEnd w:id="377"/>
    </w:p>
    <w:p w14:paraId="605CF9CF" w14:textId="77777777" w:rsidR="00B8023C" w:rsidRPr="00B8023C" w:rsidRDefault="00B8023C" w:rsidP="005F502E">
      <w:pPr>
        <w:pStyle w:val="ab"/>
        <w:ind w:firstLine="709"/>
        <w:jc w:val="both"/>
        <w:rPr>
          <w:rFonts w:ascii="Times New Roman" w:hAnsi="Times New Roman" w:cs="Times New Roman"/>
          <w:sz w:val="24"/>
          <w:szCs w:val="24"/>
        </w:rPr>
      </w:pPr>
    </w:p>
    <w:p w14:paraId="69E8633F"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7. Технологии и искусство.</w:t>
      </w:r>
    </w:p>
    <w:p w14:paraId="13345B0E" w14:textId="77777777" w:rsidR="00B8023C" w:rsidRPr="005F502E" w:rsidRDefault="00B8023C" w:rsidP="005F502E">
      <w:pPr>
        <w:pStyle w:val="12"/>
        <w:spacing w:line="240" w:lineRule="auto"/>
        <w:ind w:firstLine="709"/>
        <w:jc w:val="both"/>
        <w:rPr>
          <w:color w:val="auto"/>
          <w:sz w:val="24"/>
          <w:szCs w:val="24"/>
          <w:lang w:val="ru-RU"/>
        </w:rPr>
      </w:pPr>
      <w:r w:rsidRPr="00B8023C">
        <w:rPr>
          <w:color w:val="auto"/>
          <w:sz w:val="24"/>
          <w:szCs w:val="24"/>
          <w:lang w:val="ru-RU"/>
        </w:rPr>
        <w:t xml:space="preserve">Эстетическая ценность результатов труда. Промышленная эстетика. Примеры промышленных изделий с высокими эстетическими свойствами. </w:t>
      </w:r>
      <w:r w:rsidRPr="005F502E">
        <w:rPr>
          <w:color w:val="auto"/>
          <w:sz w:val="24"/>
          <w:szCs w:val="24"/>
          <w:lang w:val="ru-RU"/>
        </w:rPr>
        <w:t>Понятие дизайна.</w:t>
      </w:r>
    </w:p>
    <w:p w14:paraId="5A95E287" w14:textId="77777777" w:rsidR="00B8023C" w:rsidRPr="005F502E" w:rsidRDefault="00B8023C" w:rsidP="005F502E">
      <w:pPr>
        <w:pStyle w:val="12"/>
        <w:spacing w:line="240" w:lineRule="auto"/>
        <w:ind w:firstLine="709"/>
        <w:jc w:val="both"/>
        <w:rPr>
          <w:color w:val="auto"/>
          <w:sz w:val="24"/>
          <w:szCs w:val="24"/>
          <w:lang w:val="ru-RU"/>
        </w:rPr>
      </w:pPr>
      <w:r w:rsidRPr="005F502E">
        <w:rPr>
          <w:color w:val="auto"/>
          <w:sz w:val="24"/>
          <w:szCs w:val="24"/>
          <w:lang w:val="ru-RU"/>
        </w:rPr>
        <w:t>Эстетика в быту. Эстетика и экология жилища.</w:t>
      </w:r>
    </w:p>
    <w:p w14:paraId="432048F5"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Народные ремёсла. Народные ремёсла и промыслы России.</w:t>
      </w:r>
    </w:p>
    <w:p w14:paraId="489BB8C5"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8. Технологии и мир. Современная техносфера.</w:t>
      </w:r>
    </w:p>
    <w:p w14:paraId="190C2846"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271BC95"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Понятие высокотехнологичных отраслей. «Высокие технологии» двойного назначения.</w:t>
      </w:r>
    </w:p>
    <w:p w14:paraId="605C479D"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4F3447AD"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Ресурсы, технологии и общество. Глобальные технологические проекты.</w:t>
      </w:r>
    </w:p>
    <w:p w14:paraId="23AE8912"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Современная техносфера. Проблема взаимодействия природы и техносферы.</w:t>
      </w:r>
    </w:p>
    <w:p w14:paraId="79CD4D7B"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Современный транспорт и перспективы его развития.</w:t>
      </w:r>
    </w:p>
    <w:p w14:paraId="54224EA2"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9. Современные технологии.</w:t>
      </w:r>
    </w:p>
    <w:p w14:paraId="432F8CDF"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Биотехнологии. Лазерные технологии. Космические технологии. Представления о нанотехнологиях.</w:t>
      </w:r>
    </w:p>
    <w:p w14:paraId="123C0FB2"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2532DA7C"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 xml:space="preserve">Биотехнологии в решении экологических проблем. Очистка сточных вод. Биоэнергетика. </w:t>
      </w:r>
      <w:proofErr w:type="spellStart"/>
      <w:r w:rsidRPr="00B8023C">
        <w:rPr>
          <w:color w:val="auto"/>
          <w:sz w:val="24"/>
          <w:szCs w:val="24"/>
          <w:lang w:val="ru-RU"/>
        </w:rPr>
        <w:t>Биометаногенез</w:t>
      </w:r>
      <w:proofErr w:type="spellEnd"/>
      <w:r w:rsidRPr="00B8023C">
        <w:rPr>
          <w:color w:val="auto"/>
          <w:sz w:val="24"/>
          <w:szCs w:val="24"/>
          <w:lang w:val="ru-RU"/>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2AF49114"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Сферы применения современных технологий.</w:t>
      </w:r>
    </w:p>
    <w:p w14:paraId="036E716E"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10. Основы информационно-когнитивных технологий.</w:t>
      </w:r>
    </w:p>
    <w:p w14:paraId="3F022F2D"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Знание как фундаментальная производственная и экономическая категория.</w:t>
      </w:r>
    </w:p>
    <w:p w14:paraId="51D89D40" w14:textId="77777777" w:rsidR="00B8023C" w:rsidRPr="00B8023C" w:rsidRDefault="00B8023C" w:rsidP="005F502E">
      <w:pPr>
        <w:pStyle w:val="11"/>
        <w:tabs>
          <w:tab w:val="left" w:pos="1533"/>
        </w:tabs>
        <w:ind w:left="0" w:firstLine="709"/>
        <w:jc w:val="both"/>
      </w:pPr>
      <w:r w:rsidRPr="00B8023C">
        <w:rPr>
          <w:b w:val="0"/>
        </w:rPr>
        <w:t>Информационно-когнитивные технологии как технологии</w:t>
      </w:r>
      <w:r>
        <w:rPr>
          <w:b w:val="0"/>
        </w:rPr>
        <w:t xml:space="preserve"> </w:t>
      </w:r>
      <w:r w:rsidRPr="00B8023C">
        <w:rPr>
          <w:b w:val="0"/>
        </w:rPr>
        <w:t>формирования знаний. Данные, информация, знание как объекты информационно-когнитивных технологий.</w:t>
      </w:r>
    </w:p>
    <w:p w14:paraId="7E157A29"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Формализация и моделирование — основные инструменты познания окружающего мира.</w:t>
      </w:r>
    </w:p>
    <w:p w14:paraId="18FC75E7"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11. Элементы управления.</w:t>
      </w:r>
    </w:p>
    <w:p w14:paraId="2843CDE6"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Общие принципы управления. Общая схема управления. Условия реализации общей схемы управления. Начала кибернетики.</w:t>
      </w:r>
    </w:p>
    <w:p w14:paraId="4C3EC61F"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Самоуправляемые системы. Устойчивость систем управления. Виды равновесия. Устойчивость технических систем.</w:t>
      </w:r>
    </w:p>
    <w:p w14:paraId="1F437DBD"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12. Мир профессий.</w:t>
      </w:r>
    </w:p>
    <w:p w14:paraId="7B3B7367"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32C73C04"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Профессии предметной области «Художественный образ».</w:t>
      </w:r>
    </w:p>
    <w:p w14:paraId="20563A33" w14:textId="77777777" w:rsidR="00B8023C" w:rsidRDefault="00B8023C" w:rsidP="005F502E">
      <w:pPr>
        <w:pStyle w:val="ab"/>
        <w:ind w:firstLine="709"/>
        <w:rPr>
          <w:rFonts w:ascii="Times New Roman" w:hAnsi="Times New Roman" w:cs="Times New Roman"/>
          <w:sz w:val="24"/>
          <w:szCs w:val="24"/>
        </w:rPr>
      </w:pPr>
      <w:bookmarkStart w:id="378" w:name="bookmark1678"/>
    </w:p>
    <w:p w14:paraId="27037AB7" w14:textId="77777777" w:rsidR="00B8023C" w:rsidRPr="00B8023C" w:rsidRDefault="00B8023C" w:rsidP="005F502E">
      <w:pPr>
        <w:pStyle w:val="ab"/>
        <w:ind w:firstLine="709"/>
        <w:jc w:val="center"/>
        <w:rPr>
          <w:rFonts w:ascii="Times New Roman" w:hAnsi="Times New Roman" w:cs="Times New Roman"/>
          <w:sz w:val="24"/>
          <w:szCs w:val="24"/>
        </w:rPr>
      </w:pPr>
      <w:r w:rsidRPr="00B8023C">
        <w:rPr>
          <w:rFonts w:ascii="Times New Roman" w:hAnsi="Times New Roman" w:cs="Times New Roman"/>
          <w:sz w:val="24"/>
          <w:szCs w:val="24"/>
        </w:rPr>
        <w:t>Модуль «Технология обработки материалов и пищевых продуктов»</w:t>
      </w:r>
      <w:bookmarkEnd w:id="378"/>
    </w:p>
    <w:p w14:paraId="4B877D32" w14:textId="77777777" w:rsidR="00B8023C" w:rsidRPr="00B8023C" w:rsidRDefault="00B8023C" w:rsidP="005F502E">
      <w:pPr>
        <w:pStyle w:val="ab"/>
        <w:ind w:firstLine="709"/>
        <w:jc w:val="center"/>
        <w:rPr>
          <w:rFonts w:ascii="Times New Roman" w:hAnsi="Times New Roman" w:cs="Times New Roman"/>
          <w:sz w:val="24"/>
          <w:szCs w:val="24"/>
        </w:rPr>
      </w:pPr>
      <w:bookmarkStart w:id="379" w:name="bookmark1680"/>
      <w:r w:rsidRPr="00B8023C">
        <w:rPr>
          <w:rFonts w:ascii="Times New Roman" w:hAnsi="Times New Roman" w:cs="Times New Roman"/>
          <w:sz w:val="24"/>
          <w:szCs w:val="24"/>
        </w:rPr>
        <w:lastRenderedPageBreak/>
        <w:t>5-6 КЛАССЫ</w:t>
      </w:r>
      <w:bookmarkEnd w:id="379"/>
    </w:p>
    <w:p w14:paraId="27DAC247" w14:textId="77777777" w:rsidR="00B8023C" w:rsidRPr="00B8023C" w:rsidRDefault="00B8023C" w:rsidP="005F502E">
      <w:pPr>
        <w:pStyle w:val="ab"/>
        <w:ind w:firstLine="709"/>
        <w:rPr>
          <w:rFonts w:ascii="Times New Roman" w:hAnsi="Times New Roman" w:cs="Times New Roman"/>
          <w:sz w:val="24"/>
          <w:szCs w:val="24"/>
        </w:rPr>
      </w:pPr>
    </w:p>
    <w:p w14:paraId="0E5BF2D7"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1. Структура технологии: от материала к изделию.</w:t>
      </w:r>
    </w:p>
    <w:p w14:paraId="787FDBCC"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Основные элементы структуры технологии: действия, операции, этапы. Технологическая карта.</w:t>
      </w:r>
    </w:p>
    <w:p w14:paraId="5C201C11"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Проектирование, моделирование, конструирование — основные составляющие технологии. Технологии и алгоритмы.</w:t>
      </w:r>
    </w:p>
    <w:p w14:paraId="56E194DC"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2. Материалы и их свойства.</w:t>
      </w:r>
    </w:p>
    <w:p w14:paraId="2718B036"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792CDDDB"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Бумага и её свойства. Различные изделия из бумаги. Потребность человека в бумаге.</w:t>
      </w:r>
    </w:p>
    <w:p w14:paraId="49481D62"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Ткань и её свойства. Изделия из ткани. Виды тканей.</w:t>
      </w:r>
    </w:p>
    <w:p w14:paraId="6E9C1822"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7556C0E4"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Металлы и их свойства. Металлические части машин и механизмов. Тонколистовая сталь и проволока.</w:t>
      </w:r>
    </w:p>
    <w:p w14:paraId="1C32E470" w14:textId="77777777" w:rsidR="00B8023C" w:rsidRPr="005F502E" w:rsidRDefault="00B8023C" w:rsidP="005F502E">
      <w:pPr>
        <w:pStyle w:val="12"/>
        <w:spacing w:line="240" w:lineRule="auto"/>
        <w:ind w:firstLine="709"/>
        <w:jc w:val="both"/>
        <w:rPr>
          <w:color w:val="auto"/>
          <w:sz w:val="24"/>
          <w:szCs w:val="24"/>
          <w:lang w:val="ru-RU"/>
        </w:rPr>
      </w:pPr>
      <w:r w:rsidRPr="00B8023C">
        <w:rPr>
          <w:color w:val="auto"/>
          <w:sz w:val="24"/>
          <w:szCs w:val="24"/>
          <w:lang w:val="ru-RU"/>
        </w:rPr>
        <w:t xml:space="preserve">Пластические массы (пластмассы) и их свойства. </w:t>
      </w:r>
      <w:r w:rsidRPr="005F502E">
        <w:rPr>
          <w:color w:val="auto"/>
          <w:sz w:val="24"/>
          <w:szCs w:val="24"/>
          <w:lang w:val="ru-RU"/>
        </w:rPr>
        <w:t>Работа с пластмассами.</w:t>
      </w:r>
    </w:p>
    <w:p w14:paraId="67726F08" w14:textId="77777777" w:rsidR="006F15E0" w:rsidRPr="00B8023C" w:rsidRDefault="00B8023C" w:rsidP="005F502E">
      <w:pPr>
        <w:pStyle w:val="11"/>
        <w:tabs>
          <w:tab w:val="left" w:pos="1533"/>
        </w:tabs>
        <w:ind w:left="0" w:firstLine="709"/>
        <w:jc w:val="both"/>
        <w:rPr>
          <w:b w:val="0"/>
        </w:rPr>
      </w:pPr>
      <w:r w:rsidRPr="00B8023C">
        <w:rPr>
          <w:b w:val="0"/>
        </w:rPr>
        <w:t>Наноструктуры и их использование в различных технологиях. Природные и синтетические наноструктуры.</w:t>
      </w:r>
    </w:p>
    <w:p w14:paraId="2C1A77A6"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 xml:space="preserve">Композиты и </w:t>
      </w:r>
      <w:proofErr w:type="spellStart"/>
      <w:r w:rsidRPr="00B8023C">
        <w:rPr>
          <w:color w:val="auto"/>
          <w:sz w:val="24"/>
          <w:szCs w:val="24"/>
          <w:lang w:val="ru-RU"/>
        </w:rPr>
        <w:t>нанокомпозиты</w:t>
      </w:r>
      <w:proofErr w:type="spellEnd"/>
      <w:r w:rsidRPr="00B8023C">
        <w:rPr>
          <w:color w:val="auto"/>
          <w:sz w:val="24"/>
          <w:szCs w:val="24"/>
          <w:lang w:val="ru-RU"/>
        </w:rPr>
        <w:t>, их применение. Умные материалы и их применение. Аллотропные соединения углерода.</w:t>
      </w:r>
    </w:p>
    <w:p w14:paraId="0E6CEACF"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3. Основные ручные инструменты.</w:t>
      </w:r>
    </w:p>
    <w:p w14:paraId="0378AFF7"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48034303"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Компьютерные инструменты.</w:t>
      </w:r>
    </w:p>
    <w:p w14:paraId="402EB157"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4. Трудовые действия как основные слагаемые технологии.</w:t>
      </w:r>
    </w:p>
    <w:p w14:paraId="5A563BFB"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3948032C"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Общность и различие действий с различными материалами и пищевыми продуктами.</w:t>
      </w:r>
    </w:p>
    <w:p w14:paraId="1AAE738C"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5. Технологии обработки конструкционных материалов.</w:t>
      </w:r>
    </w:p>
    <w:p w14:paraId="31937D0E"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Разметка заготовок из древесины, металла, пластмасс. Приёмы ручной правки заготовок из проволоки и тонколистового металла.</w:t>
      </w:r>
    </w:p>
    <w:p w14:paraId="02314899"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Резание заготовок.</w:t>
      </w:r>
    </w:p>
    <w:p w14:paraId="37BAC623"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Строгание заготовок из древесины.</w:t>
      </w:r>
    </w:p>
    <w:p w14:paraId="134FFB2C"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6371EA"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Сборка изделий из тонколистового металла, проволоки, искусственных материалов.</w:t>
      </w:r>
    </w:p>
    <w:p w14:paraId="48162148"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Зачистка и отделка поверхностей деталей из конструкционных материалов.</w:t>
      </w:r>
    </w:p>
    <w:p w14:paraId="1407A9FD"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Изготовление цилиндрических и конических деталей из древесины ручным инструментом.</w:t>
      </w:r>
    </w:p>
    <w:p w14:paraId="051118CB"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Отделка изделий из конструкционных материалов.</w:t>
      </w:r>
    </w:p>
    <w:p w14:paraId="7BF0DAF7"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Правила безопасной работы.</w:t>
      </w:r>
    </w:p>
    <w:p w14:paraId="620D30E9"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6. Технология обработки текстильных материалов.</w:t>
      </w:r>
    </w:p>
    <w:p w14:paraId="2F1A4C2A"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1EE8A1DB"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lastRenderedPageBreak/>
        <w:t>Основы технологии изготовления изделий из текстильных материалов.</w:t>
      </w:r>
    </w:p>
    <w:p w14:paraId="5D9603AE" w14:textId="77777777" w:rsidR="006F15E0" w:rsidRPr="00B8023C" w:rsidRDefault="00B8023C" w:rsidP="005F502E">
      <w:pPr>
        <w:pStyle w:val="11"/>
        <w:tabs>
          <w:tab w:val="left" w:pos="1533"/>
        </w:tabs>
        <w:ind w:left="0" w:firstLine="709"/>
        <w:jc w:val="both"/>
        <w:rPr>
          <w:b w:val="0"/>
        </w:rPr>
      </w:pPr>
      <w:r w:rsidRPr="00B8023C">
        <w:rPr>
          <w:b w:val="0"/>
        </w:rPr>
        <w:t>Последовательность изготовления швейного изделия. Моделирование и проектирование одежды с помощью сервисных программ.</w:t>
      </w:r>
    </w:p>
    <w:p w14:paraId="5F182218"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Классификация машинных швов. Обработка деталей кроя.</w:t>
      </w:r>
    </w:p>
    <w:p w14:paraId="3BE0E489"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Способы настила ткани. Раскладка выкройки на ткани. Технология выполнения соединительных швов. Обработка срезов. Обработка вытачки.</w:t>
      </w:r>
    </w:p>
    <w:p w14:paraId="3DAC323D"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Понятие о декоративно-прикладном творчестве. Технологии художественной обработки текстильных материалов: лоскутное шитьё, вышивка</w:t>
      </w:r>
    </w:p>
    <w:p w14:paraId="1210192B"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7. Технологии обработки пищевых продуктов.</w:t>
      </w:r>
    </w:p>
    <w:p w14:paraId="0EA23348"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F960E85"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Приготовление пищи в походных условиях. Утилизация бытовых и пищевых отходов в походных условиях.</w:t>
      </w:r>
    </w:p>
    <w:p w14:paraId="3AB7FB74"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F3663C9" w14:textId="77777777" w:rsidR="00B8023C" w:rsidRDefault="00B8023C" w:rsidP="005F502E">
      <w:pPr>
        <w:pStyle w:val="ab"/>
        <w:ind w:firstLine="709"/>
        <w:rPr>
          <w:rFonts w:ascii="Times New Roman" w:hAnsi="Times New Roman" w:cs="Times New Roman"/>
          <w:sz w:val="24"/>
          <w:szCs w:val="24"/>
        </w:rPr>
      </w:pPr>
      <w:bookmarkStart w:id="380" w:name="bookmark1682"/>
    </w:p>
    <w:p w14:paraId="249EFD46" w14:textId="77777777" w:rsidR="00B8023C" w:rsidRPr="00B8023C" w:rsidRDefault="00B8023C" w:rsidP="005F502E">
      <w:pPr>
        <w:pStyle w:val="ab"/>
        <w:ind w:firstLine="709"/>
        <w:jc w:val="center"/>
        <w:rPr>
          <w:rFonts w:ascii="Times New Roman" w:hAnsi="Times New Roman" w:cs="Times New Roman"/>
          <w:sz w:val="24"/>
          <w:szCs w:val="24"/>
        </w:rPr>
      </w:pPr>
      <w:r w:rsidRPr="00B8023C">
        <w:rPr>
          <w:rFonts w:ascii="Times New Roman" w:hAnsi="Times New Roman" w:cs="Times New Roman"/>
          <w:sz w:val="24"/>
          <w:szCs w:val="24"/>
        </w:rPr>
        <w:t>7-9 КЛАССЫ</w:t>
      </w:r>
      <w:bookmarkEnd w:id="380"/>
    </w:p>
    <w:p w14:paraId="02672573" w14:textId="77777777" w:rsidR="00B8023C" w:rsidRPr="00B8023C" w:rsidRDefault="00B8023C" w:rsidP="005F502E">
      <w:pPr>
        <w:pStyle w:val="ab"/>
        <w:ind w:firstLine="709"/>
        <w:rPr>
          <w:rFonts w:ascii="Times New Roman" w:hAnsi="Times New Roman" w:cs="Times New Roman"/>
          <w:sz w:val="24"/>
          <w:szCs w:val="24"/>
        </w:rPr>
      </w:pPr>
    </w:p>
    <w:p w14:paraId="4A145709" w14:textId="77777777" w:rsidR="00B8023C" w:rsidRPr="00B8023C" w:rsidRDefault="00B8023C" w:rsidP="005F502E">
      <w:pPr>
        <w:pStyle w:val="70"/>
        <w:spacing w:line="240" w:lineRule="auto"/>
        <w:ind w:firstLine="709"/>
        <w:jc w:val="both"/>
        <w:rPr>
          <w:color w:val="auto"/>
          <w:sz w:val="24"/>
          <w:szCs w:val="24"/>
          <w:lang w:val="ru-RU"/>
        </w:rPr>
      </w:pPr>
      <w:r w:rsidRPr="00B8023C">
        <w:rPr>
          <w:b/>
          <w:bCs/>
          <w:color w:val="auto"/>
          <w:sz w:val="24"/>
          <w:szCs w:val="24"/>
          <w:lang w:val="ru-RU"/>
        </w:rPr>
        <w:t>Раздел 8. Моделирование как основа познания и практической деятельности.</w:t>
      </w:r>
    </w:p>
    <w:p w14:paraId="095BDF33"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48E535D"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Модели человеческой деятельности. Алгоритмы и технологии как модели.</w:t>
      </w:r>
    </w:p>
    <w:p w14:paraId="0320D43B"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9. Машины и их модели.</w:t>
      </w:r>
    </w:p>
    <w:p w14:paraId="1D7A8CD0"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Как устроены машины.</w:t>
      </w:r>
    </w:p>
    <w:p w14:paraId="0178D5F2"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Конструирование машин. Действия при сборке модели машины при помощи деталей конструктора.</w:t>
      </w:r>
    </w:p>
    <w:p w14:paraId="13B448E2"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Простейшие механизмы как базовые элементы многообразия механизмов.</w:t>
      </w:r>
    </w:p>
    <w:p w14:paraId="065CC0C7"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Физические законы, реализованные в простейших механизмах.</w:t>
      </w:r>
    </w:p>
    <w:p w14:paraId="2F5C3386"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Модели механизмов и эксперименты с этими механизмами.</w:t>
      </w:r>
    </w:p>
    <w:p w14:paraId="7F3177BA"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10. Традиционные производства и технологии.</w:t>
      </w:r>
    </w:p>
    <w:p w14:paraId="27CB0D2D" w14:textId="77777777" w:rsidR="00B8023C" w:rsidRPr="00B8023C" w:rsidRDefault="00B8023C" w:rsidP="005F502E">
      <w:pPr>
        <w:pStyle w:val="11"/>
        <w:tabs>
          <w:tab w:val="left" w:pos="1533"/>
        </w:tabs>
        <w:ind w:left="0" w:firstLine="709"/>
        <w:jc w:val="both"/>
      </w:pPr>
      <w:r w:rsidRPr="00B8023C">
        <w:rPr>
          <w:b w:val="0"/>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Pr>
          <w:b w:val="0"/>
        </w:rPr>
        <w:t>.</w:t>
      </w:r>
    </w:p>
    <w:p w14:paraId="33C5371D"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FE01D1E"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43C9C99C"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w:t>
      </w:r>
      <w:r w:rsidRPr="00B8023C">
        <w:rPr>
          <w:color w:val="auto"/>
          <w:sz w:val="24"/>
          <w:szCs w:val="24"/>
          <w:lang w:val="ru-RU"/>
        </w:rPr>
        <w:lastRenderedPageBreak/>
        <w:t>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F484AFA"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0371227B" w14:textId="77777777" w:rsidR="00B8023C" w:rsidRPr="00B8023C" w:rsidRDefault="00B8023C" w:rsidP="005F502E">
      <w:pPr>
        <w:pStyle w:val="12"/>
        <w:spacing w:line="240" w:lineRule="auto"/>
        <w:ind w:firstLine="709"/>
        <w:jc w:val="both"/>
        <w:rPr>
          <w:color w:val="auto"/>
          <w:sz w:val="24"/>
          <w:szCs w:val="24"/>
          <w:lang w:val="ru-RU"/>
        </w:rPr>
      </w:pPr>
      <w:r w:rsidRPr="00B8023C">
        <w:rPr>
          <w:b/>
          <w:bCs/>
          <w:color w:val="auto"/>
          <w:sz w:val="24"/>
          <w:szCs w:val="24"/>
          <w:lang w:val="ru-RU"/>
        </w:rPr>
        <w:t>Раздел 11. Технологии в когнитивной сфере.</w:t>
      </w:r>
    </w:p>
    <w:p w14:paraId="26446B01" w14:textId="77777777" w:rsidR="00B8023C" w:rsidRPr="00B8023C" w:rsidRDefault="00B8023C" w:rsidP="005F502E">
      <w:pPr>
        <w:pStyle w:val="12"/>
        <w:spacing w:line="240" w:lineRule="auto"/>
        <w:ind w:firstLine="709"/>
        <w:jc w:val="both"/>
        <w:rPr>
          <w:color w:val="auto"/>
          <w:sz w:val="24"/>
          <w:szCs w:val="24"/>
          <w:lang w:val="ru-RU"/>
        </w:rPr>
      </w:pPr>
      <w:r w:rsidRPr="00B8023C">
        <w:rPr>
          <w:color w:val="auto"/>
          <w:sz w:val="24"/>
          <w:szCs w:val="24"/>
          <w:lang w:val="ru-RU"/>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9C9C02F" w14:textId="77777777" w:rsidR="00B8023C" w:rsidRPr="005F502E" w:rsidRDefault="00B8023C" w:rsidP="005F502E">
      <w:pPr>
        <w:pStyle w:val="12"/>
        <w:spacing w:line="240" w:lineRule="auto"/>
        <w:ind w:firstLine="709"/>
        <w:jc w:val="both"/>
        <w:rPr>
          <w:color w:val="auto"/>
          <w:sz w:val="24"/>
          <w:szCs w:val="24"/>
          <w:lang w:val="ru-RU"/>
        </w:rPr>
      </w:pPr>
      <w:r w:rsidRPr="00B8023C">
        <w:rPr>
          <w:color w:val="auto"/>
          <w:sz w:val="24"/>
          <w:szCs w:val="24"/>
          <w:lang w:val="ru-RU"/>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w:t>
      </w:r>
      <w:r w:rsidRPr="00163A54">
        <w:rPr>
          <w:color w:val="auto"/>
          <w:sz w:val="24"/>
          <w:szCs w:val="24"/>
          <w:lang w:val="ru-RU"/>
        </w:rPr>
        <w:t xml:space="preserve">интеллект-карт в проектной деятельности. </w:t>
      </w:r>
      <w:r w:rsidRPr="005F502E">
        <w:rPr>
          <w:color w:val="auto"/>
          <w:sz w:val="24"/>
          <w:szCs w:val="24"/>
          <w:lang w:val="ru-RU"/>
        </w:rPr>
        <w:t>Программные инструменты построения интеллект-карт.</w:t>
      </w:r>
    </w:p>
    <w:p w14:paraId="3BDE951B" w14:textId="77777777" w:rsidR="00163A54" w:rsidRPr="00163A54" w:rsidRDefault="00B8023C" w:rsidP="005F502E">
      <w:pPr>
        <w:pStyle w:val="11"/>
        <w:tabs>
          <w:tab w:val="left" w:pos="1533"/>
        </w:tabs>
        <w:ind w:left="0" w:firstLine="709"/>
        <w:jc w:val="both"/>
      </w:pPr>
      <w:r w:rsidRPr="00163A54">
        <w:rPr>
          <w:b w:val="0"/>
        </w:rPr>
        <w:t>Понятие «больших данных» (объём, скорость, разнообразие). Работа с</w:t>
      </w:r>
      <w:r w:rsidR="00163A54">
        <w:rPr>
          <w:b w:val="0"/>
        </w:rPr>
        <w:t xml:space="preserve"> </w:t>
      </w:r>
      <w:r w:rsidR="00163A54" w:rsidRPr="00163A54">
        <w:rPr>
          <w:b w:val="0"/>
        </w:rPr>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50AF1F7"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12. Технологии и человек.</w:t>
      </w:r>
    </w:p>
    <w:p w14:paraId="6FF183AB"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1F552964" w14:textId="77777777" w:rsidR="00163A54" w:rsidRDefault="00163A54" w:rsidP="005F502E">
      <w:pPr>
        <w:pStyle w:val="ab"/>
        <w:ind w:firstLine="709"/>
        <w:jc w:val="both"/>
        <w:rPr>
          <w:rFonts w:ascii="Times New Roman" w:hAnsi="Times New Roman" w:cs="Times New Roman"/>
          <w:sz w:val="24"/>
          <w:szCs w:val="24"/>
        </w:rPr>
      </w:pPr>
      <w:bookmarkStart w:id="381" w:name="bookmark1684"/>
    </w:p>
    <w:p w14:paraId="212194F5" w14:textId="77777777" w:rsidR="00163A54" w:rsidRPr="00163A54" w:rsidRDefault="00163A54" w:rsidP="005F502E">
      <w:pPr>
        <w:pStyle w:val="ab"/>
        <w:ind w:firstLine="709"/>
        <w:jc w:val="center"/>
        <w:rPr>
          <w:rFonts w:ascii="Times New Roman" w:hAnsi="Times New Roman" w:cs="Times New Roman"/>
          <w:sz w:val="24"/>
          <w:szCs w:val="24"/>
        </w:rPr>
      </w:pPr>
      <w:r w:rsidRPr="00163A54">
        <w:rPr>
          <w:rFonts w:ascii="Times New Roman" w:hAnsi="Times New Roman" w:cs="Times New Roman"/>
          <w:sz w:val="24"/>
          <w:szCs w:val="24"/>
        </w:rPr>
        <w:t>ВАРИАТИВНЫЕ МОДУЛИ</w:t>
      </w:r>
      <w:bookmarkEnd w:id="381"/>
    </w:p>
    <w:p w14:paraId="205C3440" w14:textId="77777777" w:rsidR="00163A54" w:rsidRPr="00163A54" w:rsidRDefault="00163A54" w:rsidP="005F502E">
      <w:pPr>
        <w:pStyle w:val="ab"/>
        <w:ind w:firstLine="709"/>
        <w:jc w:val="center"/>
        <w:rPr>
          <w:rFonts w:ascii="Times New Roman" w:hAnsi="Times New Roman" w:cs="Times New Roman"/>
          <w:sz w:val="24"/>
          <w:szCs w:val="24"/>
        </w:rPr>
      </w:pPr>
    </w:p>
    <w:p w14:paraId="0C4D4C67" w14:textId="77777777" w:rsidR="00163A54" w:rsidRPr="00163A54" w:rsidRDefault="00163A54" w:rsidP="005F502E">
      <w:pPr>
        <w:pStyle w:val="ab"/>
        <w:ind w:firstLine="709"/>
        <w:jc w:val="center"/>
        <w:rPr>
          <w:rFonts w:ascii="Times New Roman" w:hAnsi="Times New Roman" w:cs="Times New Roman"/>
          <w:sz w:val="24"/>
          <w:szCs w:val="24"/>
        </w:rPr>
      </w:pPr>
      <w:bookmarkStart w:id="382" w:name="bookmark1686"/>
      <w:r w:rsidRPr="00163A54">
        <w:rPr>
          <w:rFonts w:ascii="Times New Roman" w:hAnsi="Times New Roman" w:cs="Times New Roman"/>
          <w:sz w:val="24"/>
          <w:szCs w:val="24"/>
        </w:rPr>
        <w:t>Модуль «Робототехника»</w:t>
      </w:r>
      <w:bookmarkEnd w:id="382"/>
    </w:p>
    <w:p w14:paraId="0C78B408" w14:textId="77777777" w:rsidR="00163A54" w:rsidRPr="00163A54" w:rsidRDefault="00163A54" w:rsidP="005F502E">
      <w:pPr>
        <w:pStyle w:val="ab"/>
        <w:ind w:firstLine="709"/>
        <w:jc w:val="center"/>
        <w:rPr>
          <w:rFonts w:ascii="Times New Roman" w:hAnsi="Times New Roman" w:cs="Times New Roman"/>
          <w:sz w:val="24"/>
          <w:szCs w:val="24"/>
        </w:rPr>
      </w:pPr>
      <w:bookmarkStart w:id="383" w:name="bookmark1688"/>
      <w:r w:rsidRPr="00163A54">
        <w:rPr>
          <w:rFonts w:ascii="Times New Roman" w:hAnsi="Times New Roman" w:cs="Times New Roman"/>
          <w:sz w:val="24"/>
          <w:szCs w:val="24"/>
        </w:rPr>
        <w:t>5-9 КЛАССЫ</w:t>
      </w:r>
      <w:bookmarkEnd w:id="383"/>
    </w:p>
    <w:p w14:paraId="0D9F5B9E" w14:textId="77777777" w:rsidR="00163A54" w:rsidRPr="00163A54" w:rsidRDefault="00163A54" w:rsidP="005F502E">
      <w:pPr>
        <w:pStyle w:val="ab"/>
        <w:ind w:firstLine="709"/>
        <w:jc w:val="both"/>
        <w:rPr>
          <w:rFonts w:ascii="Times New Roman" w:hAnsi="Times New Roman" w:cs="Times New Roman"/>
          <w:sz w:val="24"/>
          <w:szCs w:val="24"/>
        </w:rPr>
      </w:pPr>
    </w:p>
    <w:p w14:paraId="358A8588"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1. Алгоритмы и исполнители. Роботы как исполнители.</w:t>
      </w:r>
    </w:p>
    <w:p w14:paraId="1E3170AD"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69BC4E26"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Компьютерный исполнитель. Робот. Система команд исполнителя.</w:t>
      </w:r>
    </w:p>
    <w:p w14:paraId="780EF592"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От роботов на экране компьютера к роботам-механизмам.</w:t>
      </w:r>
    </w:p>
    <w:p w14:paraId="70EFE636"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Система команд механического робота. Управление механическим роботом.</w:t>
      </w:r>
    </w:p>
    <w:p w14:paraId="3E5F8F57"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Робототехнические комплексы и их возможности. Знакомство с составом робототехнического конструктора.</w:t>
      </w:r>
    </w:p>
    <w:p w14:paraId="730AE1D5"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2. Роботы: конструирование и управление.</w:t>
      </w:r>
    </w:p>
    <w:p w14:paraId="0386916F"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Общее устройство робота. Механическая часть. Принцип программного управления.</w:t>
      </w:r>
    </w:p>
    <w:p w14:paraId="5C85F5E9"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1A37DA64"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3. Роботы на производстве.</w:t>
      </w:r>
    </w:p>
    <w:p w14:paraId="6BC1F3A2"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 xml:space="preserve">Роботы-манипуляторы. Перемещение предмета. Лазерный гравёр. </w:t>
      </w:r>
      <w:r w:rsidRPr="00163A54">
        <w:rPr>
          <w:color w:val="auto"/>
          <w:sz w:val="24"/>
          <w:szCs w:val="24"/>
          <w:lang w:val="ru-RU" w:bidi="en-US"/>
        </w:rPr>
        <w:t>3</w:t>
      </w:r>
      <w:r w:rsidRPr="00163A54">
        <w:rPr>
          <w:color w:val="auto"/>
          <w:sz w:val="24"/>
          <w:szCs w:val="24"/>
          <w:lang w:bidi="en-US"/>
        </w:rPr>
        <w:t>D</w:t>
      </w:r>
      <w:r w:rsidRPr="00163A54">
        <w:rPr>
          <w:color w:val="auto"/>
          <w:sz w:val="24"/>
          <w:szCs w:val="24"/>
          <w:lang w:val="ru-RU" w:bidi="en-US"/>
        </w:rPr>
        <w:t>-</w:t>
      </w:r>
      <w:proofErr w:type="spellStart"/>
      <w:r w:rsidRPr="00163A54">
        <w:rPr>
          <w:color w:val="auto"/>
          <w:sz w:val="24"/>
          <w:szCs w:val="24"/>
          <w:lang w:bidi="en-US"/>
        </w:rPr>
        <w:t>npuHTep</w:t>
      </w:r>
      <w:proofErr w:type="spellEnd"/>
      <w:r w:rsidRPr="00163A54">
        <w:rPr>
          <w:color w:val="auto"/>
          <w:sz w:val="24"/>
          <w:szCs w:val="24"/>
          <w:lang w:val="ru-RU" w:bidi="en-US"/>
        </w:rPr>
        <w:t>.</w:t>
      </w:r>
    </w:p>
    <w:p w14:paraId="0AAC8EBB"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lastRenderedPageBreak/>
        <w:t xml:space="preserve">Производственные линии. Взаимодействие роботов. Понятие о производстве </w:t>
      </w:r>
      <w:r w:rsidRPr="00163A54">
        <w:rPr>
          <w:color w:val="auto"/>
          <w:sz w:val="24"/>
          <w:szCs w:val="24"/>
          <w:lang w:val="ru-RU" w:bidi="en-US"/>
        </w:rPr>
        <w:t xml:space="preserve">4.0. </w:t>
      </w:r>
      <w:r w:rsidRPr="00163A54">
        <w:rPr>
          <w:color w:val="auto"/>
          <w:sz w:val="24"/>
          <w:szCs w:val="24"/>
          <w:lang w:val="ru-RU"/>
        </w:rPr>
        <w:t>Модели производственных линий.</w:t>
      </w:r>
    </w:p>
    <w:p w14:paraId="18EC5F99"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 xml:space="preserve">Раздел </w:t>
      </w:r>
      <w:r w:rsidRPr="00163A54">
        <w:rPr>
          <w:b/>
          <w:bCs/>
          <w:color w:val="auto"/>
          <w:sz w:val="24"/>
          <w:szCs w:val="24"/>
          <w:lang w:val="ru-RU" w:bidi="en-US"/>
        </w:rPr>
        <w:t xml:space="preserve">4. </w:t>
      </w:r>
      <w:r w:rsidRPr="00163A54">
        <w:rPr>
          <w:b/>
          <w:bCs/>
          <w:color w:val="auto"/>
          <w:sz w:val="24"/>
          <w:szCs w:val="24"/>
          <w:lang w:val="ru-RU"/>
        </w:rPr>
        <w:t>Робототехнические проекты.</w:t>
      </w:r>
    </w:p>
    <w:p w14:paraId="3F1C24E2"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35BFC3B3"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Примеры роботов из различных областей. Их возможности и ограничения.</w:t>
      </w:r>
    </w:p>
    <w:p w14:paraId="18C37C74"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5. От робототехники к искусственному интеллекту.</w:t>
      </w:r>
    </w:p>
    <w:p w14:paraId="1E8A1A20"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3190901" w14:textId="77777777" w:rsidR="00163A54" w:rsidRDefault="00163A54" w:rsidP="005F502E">
      <w:pPr>
        <w:pStyle w:val="ab"/>
        <w:ind w:firstLine="709"/>
        <w:jc w:val="both"/>
        <w:rPr>
          <w:rFonts w:ascii="Times New Roman" w:hAnsi="Times New Roman" w:cs="Times New Roman"/>
          <w:sz w:val="24"/>
          <w:szCs w:val="24"/>
        </w:rPr>
      </w:pPr>
      <w:bookmarkStart w:id="384" w:name="bookmark1690"/>
    </w:p>
    <w:p w14:paraId="627B3ADC" w14:textId="77777777" w:rsidR="00163A54" w:rsidRPr="00163A54" w:rsidRDefault="00163A54" w:rsidP="005F502E">
      <w:pPr>
        <w:pStyle w:val="ab"/>
        <w:ind w:firstLine="709"/>
        <w:jc w:val="center"/>
        <w:rPr>
          <w:rFonts w:ascii="Times New Roman" w:hAnsi="Times New Roman" w:cs="Times New Roman"/>
          <w:sz w:val="24"/>
          <w:szCs w:val="24"/>
        </w:rPr>
      </w:pPr>
      <w:r w:rsidRPr="00163A54">
        <w:rPr>
          <w:rFonts w:ascii="Times New Roman" w:hAnsi="Times New Roman" w:cs="Times New Roman"/>
          <w:sz w:val="24"/>
          <w:szCs w:val="24"/>
        </w:rPr>
        <w:t>Модуль «3D-моделирование, макетирование, прототипирование»</w:t>
      </w:r>
      <w:bookmarkEnd w:id="384"/>
    </w:p>
    <w:p w14:paraId="2C8DFF69" w14:textId="77777777" w:rsidR="00163A54" w:rsidRPr="00163A54" w:rsidRDefault="00163A54" w:rsidP="005F502E">
      <w:pPr>
        <w:pStyle w:val="ab"/>
        <w:ind w:firstLine="709"/>
        <w:jc w:val="center"/>
        <w:rPr>
          <w:rFonts w:ascii="Times New Roman" w:hAnsi="Times New Roman" w:cs="Times New Roman"/>
          <w:sz w:val="24"/>
          <w:szCs w:val="24"/>
        </w:rPr>
      </w:pPr>
      <w:bookmarkStart w:id="385" w:name="bookmark1692"/>
      <w:r w:rsidRPr="00163A54">
        <w:rPr>
          <w:rFonts w:ascii="Times New Roman" w:hAnsi="Times New Roman" w:cs="Times New Roman"/>
          <w:sz w:val="24"/>
          <w:szCs w:val="24"/>
        </w:rPr>
        <w:t>7-9 КЛАССЫ</w:t>
      </w:r>
      <w:bookmarkEnd w:id="385"/>
    </w:p>
    <w:p w14:paraId="5E8C31CA" w14:textId="77777777" w:rsidR="00163A54" w:rsidRPr="00163A54" w:rsidRDefault="00163A54" w:rsidP="005F502E">
      <w:pPr>
        <w:pStyle w:val="ab"/>
        <w:ind w:firstLine="709"/>
        <w:jc w:val="both"/>
        <w:rPr>
          <w:rFonts w:ascii="Times New Roman" w:hAnsi="Times New Roman" w:cs="Times New Roman"/>
          <w:sz w:val="24"/>
          <w:szCs w:val="24"/>
        </w:rPr>
      </w:pPr>
    </w:p>
    <w:p w14:paraId="435EF9A2"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1. Модели и технологии.</w:t>
      </w:r>
    </w:p>
    <w:p w14:paraId="2D9BA13B"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Виды и свойства, назначение моделей. Адекватность модели моделируемому объекту и целям моделирования.</w:t>
      </w:r>
    </w:p>
    <w:p w14:paraId="4685250E"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2. Визуальные модели.</w:t>
      </w:r>
    </w:p>
    <w:p w14:paraId="7CEB7501"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3</w:t>
      </w:r>
      <w:r w:rsidRPr="00163A54">
        <w:rPr>
          <w:color w:val="auto"/>
          <w:sz w:val="24"/>
          <w:szCs w:val="24"/>
        </w:rPr>
        <w:t>D</w:t>
      </w:r>
      <w:r w:rsidRPr="00163A54">
        <w:rPr>
          <w:color w:val="auto"/>
          <w:sz w:val="24"/>
          <w:szCs w:val="24"/>
          <w:lang w:val="ru-RU"/>
        </w:rPr>
        <w:t>-моделирование как технология создания визуальных моделей.</w:t>
      </w:r>
    </w:p>
    <w:p w14:paraId="6FF4AF48"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Графические примитивы в 3</w:t>
      </w:r>
      <w:r w:rsidRPr="00163A54">
        <w:rPr>
          <w:color w:val="auto"/>
          <w:sz w:val="24"/>
          <w:szCs w:val="24"/>
        </w:rPr>
        <w:t>D</w:t>
      </w:r>
      <w:r w:rsidRPr="00163A54">
        <w:rPr>
          <w:color w:val="auto"/>
          <w:sz w:val="24"/>
          <w:szCs w:val="24"/>
          <w:lang w:val="ru-RU"/>
        </w:rPr>
        <w:t>-моделировании. Куб и кубоид. Шар и многогранник. Цилиндр, призма, пирамида.</w:t>
      </w:r>
    </w:p>
    <w:p w14:paraId="18F54A2E"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152B8547"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Моделирование сложных объектов.</w:t>
      </w:r>
    </w:p>
    <w:p w14:paraId="41A4C1F8"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163A54">
        <w:rPr>
          <w:color w:val="auto"/>
          <w:sz w:val="24"/>
          <w:szCs w:val="24"/>
          <w:lang w:val="ru-RU"/>
        </w:rPr>
        <w:t>рендеры</w:t>
      </w:r>
      <w:proofErr w:type="spellEnd"/>
      <w:r w:rsidRPr="00163A54">
        <w:rPr>
          <w:color w:val="auto"/>
          <w:sz w:val="24"/>
          <w:szCs w:val="24"/>
          <w:lang w:val="ru-RU"/>
        </w:rPr>
        <w:t>).</w:t>
      </w:r>
    </w:p>
    <w:p w14:paraId="68B22461"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3</w:t>
      </w:r>
      <w:r w:rsidRPr="00163A54">
        <w:rPr>
          <w:color w:val="auto"/>
          <w:sz w:val="24"/>
          <w:szCs w:val="24"/>
        </w:rPr>
        <w:t>D</w:t>
      </w:r>
      <w:r w:rsidRPr="00163A54">
        <w:rPr>
          <w:color w:val="auto"/>
          <w:sz w:val="24"/>
          <w:szCs w:val="24"/>
          <w:lang w:val="ru-RU"/>
        </w:rPr>
        <w:t>-печать. Техника безопасности в 3</w:t>
      </w:r>
      <w:r w:rsidRPr="00163A54">
        <w:rPr>
          <w:color w:val="auto"/>
          <w:sz w:val="24"/>
          <w:szCs w:val="24"/>
        </w:rPr>
        <w:t>D</w:t>
      </w:r>
      <w:r w:rsidRPr="00163A54">
        <w:rPr>
          <w:color w:val="auto"/>
          <w:sz w:val="24"/>
          <w:szCs w:val="24"/>
          <w:lang w:val="ru-RU"/>
        </w:rPr>
        <w:t xml:space="preserve">-печати. Аддитивные технологии. Экструдер и его устройство. Кинематика </w:t>
      </w:r>
      <w:r w:rsidRPr="00163A54">
        <w:rPr>
          <w:smallCaps/>
          <w:color w:val="auto"/>
          <w:sz w:val="24"/>
          <w:szCs w:val="24"/>
          <w:lang w:val="ru-RU" w:bidi="en-US"/>
        </w:rPr>
        <w:t>3</w:t>
      </w:r>
      <w:r w:rsidRPr="00163A54">
        <w:rPr>
          <w:smallCaps/>
          <w:color w:val="auto"/>
          <w:sz w:val="24"/>
          <w:szCs w:val="24"/>
          <w:lang w:bidi="en-US"/>
        </w:rPr>
        <w:t>D</w:t>
      </w:r>
      <w:r w:rsidRPr="00163A54">
        <w:rPr>
          <w:smallCaps/>
          <w:color w:val="auto"/>
          <w:sz w:val="24"/>
          <w:szCs w:val="24"/>
          <w:lang w:val="ru-RU" w:bidi="en-US"/>
        </w:rPr>
        <w:t>^</w:t>
      </w:r>
      <w:r w:rsidRPr="00163A54">
        <w:rPr>
          <w:smallCaps/>
          <w:color w:val="auto"/>
          <w:sz w:val="24"/>
          <w:szCs w:val="24"/>
          <w:lang w:bidi="en-US"/>
        </w:rPr>
        <w:t>puh</w:t>
      </w:r>
      <w:r w:rsidRPr="00163A54">
        <w:rPr>
          <w:smallCaps/>
          <w:color w:val="auto"/>
          <w:sz w:val="24"/>
          <w:szCs w:val="24"/>
          <w:lang w:val="ru-RU" w:bidi="en-US"/>
        </w:rPr>
        <w:t xml:space="preserve">- </w:t>
      </w:r>
      <w:proofErr w:type="spellStart"/>
      <w:r w:rsidRPr="00163A54">
        <w:rPr>
          <w:color w:val="auto"/>
          <w:sz w:val="24"/>
          <w:szCs w:val="24"/>
          <w:lang w:val="ru-RU"/>
        </w:rPr>
        <w:t>тера</w:t>
      </w:r>
      <w:proofErr w:type="spellEnd"/>
      <w:r w:rsidRPr="00163A54">
        <w:rPr>
          <w:color w:val="auto"/>
          <w:sz w:val="24"/>
          <w:szCs w:val="24"/>
          <w:lang w:val="ru-RU"/>
        </w:rPr>
        <w:t>.</w:t>
      </w:r>
    </w:p>
    <w:p w14:paraId="152A7C8D"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Характеристики материалов для 3</w:t>
      </w:r>
      <w:r w:rsidRPr="00163A54">
        <w:rPr>
          <w:color w:val="auto"/>
          <w:sz w:val="24"/>
          <w:szCs w:val="24"/>
        </w:rPr>
        <w:t>D</w:t>
      </w:r>
      <w:r w:rsidRPr="00163A54">
        <w:rPr>
          <w:color w:val="auto"/>
          <w:sz w:val="24"/>
          <w:szCs w:val="24"/>
          <w:lang w:val="ru-RU"/>
        </w:rPr>
        <w:t>-принтера. Основные настройки для выполнения печати на 3</w:t>
      </w:r>
      <w:r w:rsidRPr="00163A54">
        <w:rPr>
          <w:color w:val="auto"/>
          <w:sz w:val="24"/>
          <w:szCs w:val="24"/>
        </w:rPr>
        <w:t>D</w:t>
      </w:r>
      <w:r w:rsidRPr="00163A54">
        <w:rPr>
          <w:color w:val="auto"/>
          <w:sz w:val="24"/>
          <w:szCs w:val="24"/>
          <w:lang w:val="ru-RU"/>
        </w:rPr>
        <w:t>-принтере. Подготовка к печати. Печать 3</w:t>
      </w:r>
      <w:r w:rsidRPr="00163A54">
        <w:rPr>
          <w:color w:val="auto"/>
          <w:sz w:val="24"/>
          <w:szCs w:val="24"/>
        </w:rPr>
        <w:t>D</w:t>
      </w:r>
      <w:r w:rsidRPr="00163A54">
        <w:rPr>
          <w:color w:val="auto"/>
          <w:sz w:val="24"/>
          <w:szCs w:val="24"/>
          <w:lang w:val="ru-RU"/>
        </w:rPr>
        <w:t>-модели.</w:t>
      </w:r>
    </w:p>
    <w:p w14:paraId="19F8E280"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Профессии, связанные с 3</w:t>
      </w:r>
      <w:r w:rsidRPr="00163A54">
        <w:rPr>
          <w:color w:val="auto"/>
          <w:sz w:val="24"/>
          <w:szCs w:val="24"/>
        </w:rPr>
        <w:t>D</w:t>
      </w:r>
      <w:r w:rsidRPr="00163A54">
        <w:rPr>
          <w:color w:val="auto"/>
          <w:sz w:val="24"/>
          <w:szCs w:val="24"/>
          <w:lang w:val="ru-RU"/>
        </w:rPr>
        <w:t>-печатью.</w:t>
      </w:r>
    </w:p>
    <w:p w14:paraId="7C160198"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3. Создание макетов с помощью программных средств.</w:t>
      </w:r>
    </w:p>
    <w:p w14:paraId="73480DCA"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Компоненты технологии макетирования: выполнение развёртки, сборка деталей макета. Разработка графической документации.</w:t>
      </w:r>
    </w:p>
    <w:p w14:paraId="2E45FC0A"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4. Технология создания и исследования прототипов.</w:t>
      </w:r>
    </w:p>
    <w:p w14:paraId="4DE2D6A3"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Создание прототипа. Исследование прототипа. Перенос выявленных свойств прототипа на реальные объекты.</w:t>
      </w:r>
    </w:p>
    <w:p w14:paraId="1250FE3D" w14:textId="77777777" w:rsidR="00163A54" w:rsidRPr="00163A54" w:rsidRDefault="00163A54" w:rsidP="005F502E">
      <w:pPr>
        <w:pStyle w:val="ab"/>
        <w:ind w:firstLine="709"/>
        <w:jc w:val="both"/>
        <w:rPr>
          <w:rFonts w:ascii="Times New Roman" w:hAnsi="Times New Roman" w:cs="Times New Roman"/>
          <w:sz w:val="24"/>
          <w:szCs w:val="24"/>
        </w:rPr>
      </w:pPr>
      <w:bookmarkStart w:id="386" w:name="bookmark1694"/>
    </w:p>
    <w:p w14:paraId="48362787" w14:textId="77777777" w:rsidR="00163A54" w:rsidRDefault="00163A54" w:rsidP="005F502E">
      <w:pPr>
        <w:pStyle w:val="ab"/>
        <w:ind w:firstLine="709"/>
        <w:jc w:val="both"/>
        <w:rPr>
          <w:rFonts w:ascii="Times New Roman" w:hAnsi="Times New Roman" w:cs="Times New Roman"/>
          <w:sz w:val="24"/>
          <w:szCs w:val="24"/>
        </w:rPr>
      </w:pPr>
    </w:p>
    <w:p w14:paraId="609736D0" w14:textId="77777777" w:rsidR="00163A54" w:rsidRDefault="00163A54" w:rsidP="005F502E">
      <w:pPr>
        <w:pStyle w:val="ab"/>
        <w:ind w:firstLine="709"/>
        <w:jc w:val="both"/>
        <w:rPr>
          <w:rFonts w:ascii="Times New Roman" w:hAnsi="Times New Roman" w:cs="Times New Roman"/>
          <w:sz w:val="24"/>
          <w:szCs w:val="24"/>
        </w:rPr>
      </w:pPr>
    </w:p>
    <w:p w14:paraId="241EC26D" w14:textId="77777777" w:rsidR="00163A54" w:rsidRDefault="00163A54" w:rsidP="005F502E">
      <w:pPr>
        <w:pStyle w:val="ab"/>
        <w:ind w:firstLine="709"/>
        <w:jc w:val="both"/>
        <w:rPr>
          <w:rFonts w:ascii="Times New Roman" w:hAnsi="Times New Roman" w:cs="Times New Roman"/>
          <w:sz w:val="24"/>
          <w:szCs w:val="24"/>
        </w:rPr>
      </w:pPr>
    </w:p>
    <w:p w14:paraId="4B15828C" w14:textId="77777777" w:rsidR="00163A54" w:rsidRPr="00163A54" w:rsidRDefault="00163A54" w:rsidP="005F502E">
      <w:pPr>
        <w:pStyle w:val="ab"/>
        <w:ind w:firstLine="709"/>
        <w:jc w:val="center"/>
        <w:rPr>
          <w:rFonts w:ascii="Times New Roman" w:hAnsi="Times New Roman" w:cs="Times New Roman"/>
          <w:sz w:val="24"/>
          <w:szCs w:val="24"/>
        </w:rPr>
      </w:pPr>
      <w:r w:rsidRPr="00163A54">
        <w:rPr>
          <w:rFonts w:ascii="Times New Roman" w:hAnsi="Times New Roman" w:cs="Times New Roman"/>
          <w:sz w:val="24"/>
          <w:szCs w:val="24"/>
        </w:rPr>
        <w:t>Модуль «Компьютерная графика. Черчение»</w:t>
      </w:r>
      <w:bookmarkEnd w:id="386"/>
    </w:p>
    <w:p w14:paraId="133E227C" w14:textId="77777777" w:rsidR="00163A54" w:rsidRPr="00163A54" w:rsidRDefault="00163A54" w:rsidP="005F502E">
      <w:pPr>
        <w:pStyle w:val="ab"/>
        <w:ind w:firstLine="709"/>
        <w:jc w:val="center"/>
        <w:rPr>
          <w:rFonts w:ascii="Times New Roman" w:hAnsi="Times New Roman" w:cs="Times New Roman"/>
          <w:sz w:val="24"/>
          <w:szCs w:val="24"/>
        </w:rPr>
      </w:pPr>
      <w:bookmarkStart w:id="387" w:name="bookmark1696"/>
      <w:r w:rsidRPr="00163A54">
        <w:rPr>
          <w:rFonts w:ascii="Times New Roman" w:hAnsi="Times New Roman" w:cs="Times New Roman"/>
          <w:sz w:val="24"/>
          <w:szCs w:val="24"/>
        </w:rPr>
        <w:t>8-9 КЛАССЫ</w:t>
      </w:r>
      <w:bookmarkEnd w:id="387"/>
    </w:p>
    <w:p w14:paraId="51BD988E" w14:textId="77777777" w:rsidR="00163A54" w:rsidRPr="00163A54" w:rsidRDefault="00163A54" w:rsidP="005F502E">
      <w:pPr>
        <w:pStyle w:val="12"/>
        <w:spacing w:line="240" w:lineRule="auto"/>
        <w:ind w:firstLine="709"/>
        <w:jc w:val="both"/>
        <w:rPr>
          <w:b/>
          <w:bCs/>
          <w:color w:val="auto"/>
          <w:sz w:val="24"/>
          <w:szCs w:val="24"/>
          <w:lang w:val="ru-RU"/>
        </w:rPr>
      </w:pPr>
    </w:p>
    <w:p w14:paraId="7192718D"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1. Модели и их свойства.</w:t>
      </w:r>
    </w:p>
    <w:p w14:paraId="1A1B12A1"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lastRenderedPageBreak/>
        <w:t>Понятие графической модели.</w:t>
      </w:r>
    </w:p>
    <w:p w14:paraId="1BA66D40"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ABA0405"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2. Черчение как технология создания графической модели инженерного объекта.</w:t>
      </w:r>
    </w:p>
    <w:p w14:paraId="2D391081"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013AF2CB"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8105A0"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Практическая деятельность по созданию чертежей.</w:t>
      </w:r>
    </w:p>
    <w:p w14:paraId="69C1A796"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3. Технология создания чертежей в программных средах.</w:t>
      </w:r>
    </w:p>
    <w:p w14:paraId="45471057"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w:t>
      </w:r>
      <w:r w:rsidRPr="00163A54">
        <w:rPr>
          <w:color w:val="auto"/>
          <w:sz w:val="24"/>
          <w:szCs w:val="24"/>
        </w:rPr>
        <w:t>D</w:t>
      </w:r>
      <w:r w:rsidRPr="00163A54">
        <w:rPr>
          <w:color w:val="auto"/>
          <w:sz w:val="24"/>
          <w:szCs w:val="24"/>
          <w:lang w:val="ru-RU"/>
        </w:rPr>
        <w:t>-модели и сборочные чертежи.</w:t>
      </w:r>
    </w:p>
    <w:p w14:paraId="524AB431" w14:textId="77777777" w:rsidR="00163A54" w:rsidRPr="005F502E" w:rsidRDefault="00163A54" w:rsidP="005F502E">
      <w:pPr>
        <w:pStyle w:val="12"/>
        <w:spacing w:line="240" w:lineRule="auto"/>
        <w:ind w:firstLine="709"/>
        <w:jc w:val="both"/>
        <w:rPr>
          <w:color w:val="auto"/>
          <w:sz w:val="24"/>
          <w:szCs w:val="24"/>
          <w:lang w:val="ru-RU"/>
        </w:rPr>
      </w:pPr>
      <w:r w:rsidRPr="00163A54">
        <w:rPr>
          <w:color w:val="auto"/>
          <w:sz w:val="24"/>
          <w:szCs w:val="24"/>
          <w:lang w:val="ru-RU"/>
        </w:rPr>
        <w:t xml:space="preserve">Изделия и их модели. Анализ формы объекта и синтез модели. </w:t>
      </w:r>
      <w:r w:rsidRPr="005F502E">
        <w:rPr>
          <w:color w:val="auto"/>
          <w:sz w:val="24"/>
          <w:szCs w:val="24"/>
          <w:lang w:val="ru-RU"/>
        </w:rPr>
        <w:t>План создания 3</w:t>
      </w:r>
      <w:r w:rsidRPr="00163A54">
        <w:rPr>
          <w:color w:val="auto"/>
          <w:sz w:val="24"/>
          <w:szCs w:val="24"/>
        </w:rPr>
        <w:t>D</w:t>
      </w:r>
      <w:r w:rsidRPr="005F502E">
        <w:rPr>
          <w:color w:val="auto"/>
          <w:sz w:val="24"/>
          <w:szCs w:val="24"/>
          <w:lang w:val="ru-RU"/>
        </w:rPr>
        <w:t>-модели.</w:t>
      </w:r>
    </w:p>
    <w:p w14:paraId="16EFACCC" w14:textId="77777777" w:rsidR="006F15E0" w:rsidRPr="00163A54" w:rsidRDefault="00163A54" w:rsidP="005F502E">
      <w:pPr>
        <w:pStyle w:val="11"/>
        <w:tabs>
          <w:tab w:val="left" w:pos="1533"/>
        </w:tabs>
        <w:ind w:left="0" w:firstLine="709"/>
        <w:jc w:val="both"/>
        <w:rPr>
          <w:b w:val="0"/>
        </w:rPr>
      </w:pPr>
      <w:r w:rsidRPr="00163A54">
        <w:rPr>
          <w:b w:val="0"/>
        </w:rPr>
        <w:t xml:space="preserve">Интерфейс окна «Деталь». Дерево модели. Система </w:t>
      </w:r>
      <w:r w:rsidRPr="00163A54">
        <w:rPr>
          <w:b w:val="0"/>
          <w:lang w:bidi="en-US"/>
        </w:rPr>
        <w:t>3</w:t>
      </w:r>
      <w:r w:rsidRPr="00163A54">
        <w:rPr>
          <w:b w:val="0"/>
          <w:lang w:val="en-US" w:bidi="en-US"/>
        </w:rPr>
        <w:t>D</w:t>
      </w:r>
      <w:r w:rsidRPr="00163A54">
        <w:rPr>
          <w:b w:val="0"/>
          <w:lang w:bidi="en-US"/>
        </w:rPr>
        <w:t>-</w:t>
      </w:r>
      <w:proofErr w:type="spellStart"/>
      <w:r w:rsidRPr="00163A54">
        <w:rPr>
          <w:b w:val="0"/>
          <w:lang w:val="en-US" w:bidi="en-US"/>
        </w:rPr>
        <w:t>koop</w:t>
      </w:r>
      <w:proofErr w:type="spellEnd"/>
      <w:r w:rsidRPr="00163A54">
        <w:rPr>
          <w:b w:val="0"/>
          <w:lang w:bidi="en-US"/>
        </w:rPr>
        <w:t xml:space="preserve">- </w:t>
      </w:r>
      <w:proofErr w:type="spellStart"/>
      <w:r w:rsidRPr="00163A54">
        <w:rPr>
          <w:b w:val="0"/>
        </w:rPr>
        <w:t>динат</w:t>
      </w:r>
      <w:proofErr w:type="spellEnd"/>
      <w:r w:rsidRPr="00163A54">
        <w:rPr>
          <w:b w:val="0"/>
        </w:rPr>
        <w:t xml:space="preserve"> в окне «Деталь» и конструктивные плоскости. Формообразование детали. Операция «Эскиз». Правила и требования, предъявляемые к эскизам.</w:t>
      </w:r>
    </w:p>
    <w:p w14:paraId="03C4BE4B"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Способы редактирования операции формообразования и эскиза.</w:t>
      </w:r>
    </w:p>
    <w:p w14:paraId="2DC4EEDB"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Создание моделей по различным заданиям: по чертежу; по описанию и размерам; по образцу, с натуры.</w:t>
      </w:r>
    </w:p>
    <w:p w14:paraId="770C1674"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 xml:space="preserve">Раздел </w:t>
      </w:r>
      <w:r w:rsidRPr="00163A54">
        <w:rPr>
          <w:b/>
          <w:bCs/>
          <w:color w:val="auto"/>
          <w:sz w:val="24"/>
          <w:szCs w:val="24"/>
          <w:lang w:val="ru-RU" w:bidi="en-US"/>
        </w:rPr>
        <w:t xml:space="preserve">4. </w:t>
      </w:r>
      <w:r w:rsidRPr="00163A54">
        <w:rPr>
          <w:b/>
          <w:bCs/>
          <w:color w:val="auto"/>
          <w:sz w:val="24"/>
          <w:szCs w:val="24"/>
          <w:lang w:val="ru-RU"/>
        </w:rPr>
        <w:t>Разработка проекта инженерного объекта.</w:t>
      </w:r>
    </w:p>
    <w:p w14:paraId="25C66A9C" w14:textId="77777777" w:rsidR="00163A54" w:rsidRPr="005F502E" w:rsidRDefault="00163A54" w:rsidP="005F502E">
      <w:pPr>
        <w:pStyle w:val="12"/>
        <w:spacing w:line="240" w:lineRule="auto"/>
        <w:ind w:firstLine="709"/>
        <w:jc w:val="both"/>
        <w:rPr>
          <w:color w:val="auto"/>
          <w:sz w:val="24"/>
          <w:szCs w:val="24"/>
          <w:lang w:val="ru-RU"/>
        </w:rPr>
      </w:pPr>
      <w:r w:rsidRPr="00163A54">
        <w:rPr>
          <w:color w:val="auto"/>
          <w:sz w:val="24"/>
          <w:szCs w:val="24"/>
          <w:lang w:val="ru-RU"/>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w:t>
      </w:r>
      <w:r w:rsidRPr="005F502E">
        <w:rPr>
          <w:color w:val="auto"/>
          <w:sz w:val="24"/>
          <w:szCs w:val="24"/>
          <w:lang w:val="ru-RU"/>
        </w:rPr>
        <w:t>Условности и упрощения на чертеже. Создание презентации.</w:t>
      </w:r>
    </w:p>
    <w:p w14:paraId="47F4AFEC" w14:textId="77777777" w:rsidR="00163A54" w:rsidRDefault="00163A54" w:rsidP="005F502E">
      <w:pPr>
        <w:pStyle w:val="ab"/>
        <w:ind w:firstLine="709"/>
        <w:rPr>
          <w:rFonts w:ascii="Times New Roman" w:hAnsi="Times New Roman" w:cs="Times New Roman"/>
          <w:sz w:val="24"/>
          <w:szCs w:val="24"/>
        </w:rPr>
      </w:pPr>
      <w:bookmarkStart w:id="388" w:name="bookmark1698"/>
    </w:p>
    <w:p w14:paraId="110DD4FE" w14:textId="77777777" w:rsidR="00163A54" w:rsidRPr="00163A54" w:rsidRDefault="00163A54" w:rsidP="005F502E">
      <w:pPr>
        <w:pStyle w:val="ab"/>
        <w:ind w:firstLine="709"/>
        <w:jc w:val="center"/>
        <w:rPr>
          <w:rFonts w:ascii="Times New Roman" w:hAnsi="Times New Roman" w:cs="Times New Roman"/>
          <w:sz w:val="24"/>
          <w:szCs w:val="24"/>
        </w:rPr>
      </w:pPr>
      <w:r w:rsidRPr="00163A54">
        <w:rPr>
          <w:rFonts w:ascii="Times New Roman" w:hAnsi="Times New Roman" w:cs="Times New Roman"/>
          <w:sz w:val="24"/>
          <w:szCs w:val="24"/>
        </w:rPr>
        <w:t>Модуль «Автоматизированные системы»</w:t>
      </w:r>
      <w:bookmarkEnd w:id="388"/>
    </w:p>
    <w:p w14:paraId="5AB0C919" w14:textId="77777777" w:rsidR="00163A54" w:rsidRPr="00163A54" w:rsidRDefault="00163A54" w:rsidP="005F502E">
      <w:pPr>
        <w:pStyle w:val="ab"/>
        <w:ind w:firstLine="709"/>
        <w:jc w:val="center"/>
        <w:rPr>
          <w:rFonts w:ascii="Times New Roman" w:hAnsi="Times New Roman" w:cs="Times New Roman"/>
          <w:sz w:val="24"/>
          <w:szCs w:val="24"/>
        </w:rPr>
      </w:pPr>
      <w:bookmarkStart w:id="389" w:name="bookmark1700"/>
      <w:r w:rsidRPr="00163A54">
        <w:rPr>
          <w:rFonts w:ascii="Times New Roman" w:hAnsi="Times New Roman" w:cs="Times New Roman"/>
          <w:sz w:val="24"/>
          <w:szCs w:val="24"/>
        </w:rPr>
        <w:t>8-9 КЛАССЫ</w:t>
      </w:r>
      <w:bookmarkEnd w:id="389"/>
    </w:p>
    <w:p w14:paraId="4B1FA018" w14:textId="77777777" w:rsidR="00163A54" w:rsidRPr="00163A54" w:rsidRDefault="00163A54" w:rsidP="005F502E">
      <w:pPr>
        <w:pStyle w:val="12"/>
        <w:spacing w:line="240" w:lineRule="auto"/>
        <w:ind w:firstLine="709"/>
        <w:jc w:val="both"/>
        <w:rPr>
          <w:b/>
          <w:bCs/>
          <w:color w:val="auto"/>
          <w:sz w:val="24"/>
          <w:szCs w:val="24"/>
          <w:lang w:val="ru-RU"/>
        </w:rPr>
      </w:pPr>
    </w:p>
    <w:p w14:paraId="174D94A9"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1. Управление. Общие представления</w:t>
      </w:r>
      <w:r w:rsidRPr="00163A54">
        <w:rPr>
          <w:color w:val="auto"/>
          <w:sz w:val="24"/>
          <w:szCs w:val="24"/>
          <w:lang w:val="ru-RU"/>
        </w:rPr>
        <w:t>.</w:t>
      </w:r>
    </w:p>
    <w:p w14:paraId="164CC601"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1A54C718"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2. Управление техническими системами.</w:t>
      </w:r>
    </w:p>
    <w:p w14:paraId="41669612"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Механические устройства обратной связи. Регулятор Уатта.</w:t>
      </w:r>
    </w:p>
    <w:p w14:paraId="17980CC7"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Понятие системы. Замкнутые и открытые системы. Системы с положительной и отрицательной обратной связью. Примеры.</w:t>
      </w:r>
    </w:p>
    <w:p w14:paraId="3F2EF8C6"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Динамические эффекты открытых систем: точки бифуркации, аттракторы.</w:t>
      </w:r>
    </w:p>
    <w:p w14:paraId="080A8C8A"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Реализация данных эффектов в технических системах. Управление системами в условиях нестабильности.</w:t>
      </w:r>
    </w:p>
    <w:p w14:paraId="17BE3DFC"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lastRenderedPageBreak/>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785CBAB2"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3. Элементная база автоматизированных систем.</w:t>
      </w:r>
    </w:p>
    <w:p w14:paraId="187329D0" w14:textId="77777777" w:rsidR="006F15E0" w:rsidRPr="00163A54" w:rsidRDefault="00163A54" w:rsidP="005F502E">
      <w:pPr>
        <w:pStyle w:val="11"/>
        <w:tabs>
          <w:tab w:val="left" w:pos="1533"/>
        </w:tabs>
        <w:ind w:left="0" w:firstLine="709"/>
        <w:jc w:val="both"/>
        <w:rPr>
          <w:b w:val="0"/>
        </w:rPr>
      </w:pPr>
      <w:r w:rsidRPr="00163A54">
        <w:rPr>
          <w:b w:val="0"/>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w:t>
      </w:r>
    </w:p>
    <w:p w14:paraId="1517E0D0"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Электрическая цепь и электрическая схема. Резистор и диод. Потенциометр.</w:t>
      </w:r>
    </w:p>
    <w:p w14:paraId="501853A5"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504DB0BD"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4F822DA8"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4. Управление социально-экономическими системами. Предпринимательство.</w:t>
      </w:r>
    </w:p>
    <w:p w14:paraId="501E6E8E"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3A842656"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7ABF8888"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20E5BAB3"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28383115"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Программная поддержка предпринимательской деятельности. Программы для управления проектами.</w:t>
      </w:r>
    </w:p>
    <w:p w14:paraId="0EBFB41F" w14:textId="77777777" w:rsidR="00163A54" w:rsidRPr="00163A54" w:rsidRDefault="00163A54" w:rsidP="005F502E">
      <w:pPr>
        <w:pStyle w:val="ab"/>
        <w:ind w:firstLine="709"/>
        <w:jc w:val="both"/>
        <w:rPr>
          <w:rFonts w:ascii="Times New Roman" w:hAnsi="Times New Roman" w:cs="Times New Roman"/>
          <w:sz w:val="24"/>
          <w:szCs w:val="24"/>
        </w:rPr>
      </w:pPr>
      <w:bookmarkStart w:id="390" w:name="bookmark1702"/>
    </w:p>
    <w:p w14:paraId="6B6DB34B" w14:textId="77777777" w:rsidR="00163A54" w:rsidRPr="00163A54" w:rsidRDefault="00163A54" w:rsidP="005F502E">
      <w:pPr>
        <w:pStyle w:val="ab"/>
        <w:ind w:firstLine="709"/>
        <w:jc w:val="center"/>
        <w:rPr>
          <w:rFonts w:ascii="Times New Roman" w:hAnsi="Times New Roman" w:cs="Times New Roman"/>
          <w:sz w:val="24"/>
          <w:szCs w:val="24"/>
        </w:rPr>
      </w:pPr>
      <w:r w:rsidRPr="00163A54">
        <w:rPr>
          <w:rFonts w:ascii="Times New Roman" w:hAnsi="Times New Roman" w:cs="Times New Roman"/>
          <w:sz w:val="24"/>
          <w:szCs w:val="24"/>
        </w:rPr>
        <w:t>Модуль «Животноводство»</w:t>
      </w:r>
      <w:bookmarkEnd w:id="390"/>
    </w:p>
    <w:p w14:paraId="6A8440A0" w14:textId="77777777" w:rsidR="00163A54" w:rsidRPr="00163A54" w:rsidRDefault="00163A54" w:rsidP="005F502E">
      <w:pPr>
        <w:pStyle w:val="ab"/>
        <w:ind w:firstLine="709"/>
        <w:jc w:val="center"/>
        <w:rPr>
          <w:rFonts w:ascii="Times New Roman" w:hAnsi="Times New Roman" w:cs="Times New Roman"/>
          <w:sz w:val="24"/>
          <w:szCs w:val="24"/>
        </w:rPr>
      </w:pPr>
      <w:bookmarkStart w:id="391" w:name="bookmark1704"/>
      <w:r w:rsidRPr="00163A54">
        <w:rPr>
          <w:rFonts w:ascii="Times New Roman" w:hAnsi="Times New Roman" w:cs="Times New Roman"/>
          <w:sz w:val="24"/>
          <w:szCs w:val="24"/>
        </w:rPr>
        <w:t>7-8 КЛАССЫ</w:t>
      </w:r>
      <w:bookmarkEnd w:id="391"/>
    </w:p>
    <w:p w14:paraId="6EB0280B" w14:textId="77777777" w:rsidR="00163A54" w:rsidRPr="00163A54" w:rsidRDefault="00163A54" w:rsidP="005F502E">
      <w:pPr>
        <w:pStyle w:val="12"/>
        <w:spacing w:line="240" w:lineRule="auto"/>
        <w:ind w:firstLine="709"/>
        <w:jc w:val="both"/>
        <w:rPr>
          <w:b/>
          <w:bCs/>
          <w:color w:val="auto"/>
          <w:sz w:val="24"/>
          <w:szCs w:val="24"/>
          <w:lang w:val="ru-RU"/>
        </w:rPr>
      </w:pPr>
    </w:p>
    <w:p w14:paraId="76FD19BD"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1. Элементы технологий выращивания сельскохозяйственных животных.</w:t>
      </w:r>
    </w:p>
    <w:p w14:paraId="66D16FA7"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Домашние животные. Приручение животных как фактор развития человеческой цивилизации. Сельскохозяйственные животные.</w:t>
      </w:r>
    </w:p>
    <w:p w14:paraId="0BB54D96"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Содержание сельскохозяйственных животных: помещение, оборудование, уход.</w:t>
      </w:r>
    </w:p>
    <w:p w14:paraId="456E26E5" w14:textId="77777777" w:rsidR="00163A54" w:rsidRPr="005F502E" w:rsidRDefault="00163A54" w:rsidP="005F502E">
      <w:pPr>
        <w:pStyle w:val="12"/>
        <w:spacing w:line="240" w:lineRule="auto"/>
        <w:ind w:firstLine="709"/>
        <w:jc w:val="both"/>
        <w:rPr>
          <w:color w:val="auto"/>
          <w:sz w:val="24"/>
          <w:szCs w:val="24"/>
          <w:lang w:val="ru-RU"/>
        </w:rPr>
      </w:pPr>
      <w:r w:rsidRPr="00163A54">
        <w:rPr>
          <w:color w:val="auto"/>
          <w:sz w:val="24"/>
          <w:szCs w:val="24"/>
          <w:lang w:val="ru-RU"/>
        </w:rPr>
        <w:t xml:space="preserve">Разведение животных. </w:t>
      </w:r>
      <w:r w:rsidRPr="005F502E">
        <w:rPr>
          <w:color w:val="auto"/>
          <w:sz w:val="24"/>
          <w:szCs w:val="24"/>
          <w:lang w:val="ru-RU"/>
        </w:rPr>
        <w:t>Породы животных, их создание.</w:t>
      </w:r>
    </w:p>
    <w:p w14:paraId="2DD6E9E5" w14:textId="77777777" w:rsidR="006F15E0" w:rsidRPr="00163A54" w:rsidRDefault="00163A54" w:rsidP="005F502E">
      <w:pPr>
        <w:pStyle w:val="11"/>
        <w:tabs>
          <w:tab w:val="left" w:pos="1533"/>
        </w:tabs>
        <w:ind w:left="0" w:firstLine="709"/>
        <w:jc w:val="both"/>
        <w:rPr>
          <w:b w:val="0"/>
        </w:rPr>
      </w:pPr>
      <w:r w:rsidRPr="00163A54">
        <w:rPr>
          <w:b w:val="0"/>
        </w:rPr>
        <w:t>Лечение животных. Понятие о ветеринарии.</w:t>
      </w:r>
    </w:p>
    <w:p w14:paraId="28D7D3B4"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Заготовка кормов. Кормление животных. Питательность корма. Рацион.</w:t>
      </w:r>
    </w:p>
    <w:p w14:paraId="7AE16E3D"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Животные у нас дома. Забота о домашних и бездомных животных.</w:t>
      </w:r>
    </w:p>
    <w:p w14:paraId="354F0FCC"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Проблема клонирования живых организмов. Социальные и этические проблемы.</w:t>
      </w:r>
    </w:p>
    <w:p w14:paraId="351DE5D8"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2. Производство животноводческих продуктов.</w:t>
      </w:r>
    </w:p>
    <w:p w14:paraId="5707560D"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 xml:space="preserve">Животноводческие предприятия. Оборудование и микроклимат животноводческих </w:t>
      </w:r>
      <w:r w:rsidRPr="00163A54">
        <w:rPr>
          <w:color w:val="auto"/>
          <w:sz w:val="24"/>
          <w:szCs w:val="24"/>
          <w:lang w:val="ru-RU"/>
        </w:rPr>
        <w:lastRenderedPageBreak/>
        <w:t>и птицеводческих предприятий. Выращивание животных. Использование и хранение животноводческой продукции.</w:t>
      </w:r>
    </w:p>
    <w:p w14:paraId="4F7D0E9B"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Использование цифровых технологий в животноводстве.</w:t>
      </w:r>
    </w:p>
    <w:p w14:paraId="0BA64101" w14:textId="77777777" w:rsidR="00163A54" w:rsidRPr="00163A54" w:rsidRDefault="00163A54" w:rsidP="005F502E">
      <w:pPr>
        <w:pStyle w:val="12"/>
        <w:spacing w:line="240" w:lineRule="auto"/>
        <w:ind w:firstLine="709"/>
        <w:jc w:val="both"/>
        <w:rPr>
          <w:color w:val="auto"/>
          <w:sz w:val="24"/>
          <w:szCs w:val="24"/>
        </w:rPr>
      </w:pPr>
      <w:proofErr w:type="spellStart"/>
      <w:r w:rsidRPr="00163A54">
        <w:rPr>
          <w:color w:val="auto"/>
          <w:sz w:val="24"/>
          <w:szCs w:val="24"/>
        </w:rPr>
        <w:t>Цифровая</w:t>
      </w:r>
      <w:proofErr w:type="spellEnd"/>
      <w:r w:rsidRPr="00163A54">
        <w:rPr>
          <w:color w:val="auto"/>
          <w:sz w:val="24"/>
          <w:szCs w:val="24"/>
        </w:rPr>
        <w:t xml:space="preserve"> </w:t>
      </w:r>
      <w:proofErr w:type="spellStart"/>
      <w:r w:rsidRPr="00163A54">
        <w:rPr>
          <w:color w:val="auto"/>
          <w:sz w:val="24"/>
          <w:szCs w:val="24"/>
        </w:rPr>
        <w:t>ферма</w:t>
      </w:r>
      <w:proofErr w:type="spellEnd"/>
      <w:r w:rsidRPr="00163A54">
        <w:rPr>
          <w:color w:val="auto"/>
          <w:sz w:val="24"/>
          <w:szCs w:val="24"/>
        </w:rPr>
        <w:t>:</w:t>
      </w:r>
    </w:p>
    <w:p w14:paraId="04187E09" w14:textId="77777777" w:rsidR="00163A54" w:rsidRPr="00163A54" w:rsidRDefault="00163A54" w:rsidP="00D05F98">
      <w:pPr>
        <w:pStyle w:val="12"/>
        <w:numPr>
          <w:ilvl w:val="0"/>
          <w:numId w:val="300"/>
        </w:numPr>
        <w:spacing w:line="240" w:lineRule="auto"/>
        <w:ind w:left="0" w:firstLine="709"/>
        <w:jc w:val="both"/>
        <w:rPr>
          <w:color w:val="auto"/>
          <w:sz w:val="24"/>
          <w:szCs w:val="24"/>
        </w:rPr>
      </w:pPr>
      <w:proofErr w:type="spellStart"/>
      <w:r w:rsidRPr="00163A54">
        <w:rPr>
          <w:color w:val="auto"/>
          <w:sz w:val="24"/>
          <w:szCs w:val="24"/>
        </w:rPr>
        <w:t>автоматическое</w:t>
      </w:r>
      <w:proofErr w:type="spellEnd"/>
      <w:r w:rsidRPr="00163A54">
        <w:rPr>
          <w:color w:val="auto"/>
          <w:sz w:val="24"/>
          <w:szCs w:val="24"/>
        </w:rPr>
        <w:t xml:space="preserve"> </w:t>
      </w:r>
      <w:proofErr w:type="spellStart"/>
      <w:r w:rsidRPr="00163A54">
        <w:rPr>
          <w:color w:val="auto"/>
          <w:sz w:val="24"/>
          <w:szCs w:val="24"/>
        </w:rPr>
        <w:t>кормление</w:t>
      </w:r>
      <w:proofErr w:type="spellEnd"/>
      <w:r w:rsidRPr="00163A54">
        <w:rPr>
          <w:color w:val="auto"/>
          <w:sz w:val="24"/>
          <w:szCs w:val="24"/>
        </w:rPr>
        <w:t xml:space="preserve"> </w:t>
      </w:r>
      <w:proofErr w:type="spellStart"/>
      <w:r w:rsidRPr="00163A54">
        <w:rPr>
          <w:color w:val="auto"/>
          <w:sz w:val="24"/>
          <w:szCs w:val="24"/>
        </w:rPr>
        <w:t>животных</w:t>
      </w:r>
      <w:proofErr w:type="spellEnd"/>
      <w:r w:rsidRPr="00163A54">
        <w:rPr>
          <w:color w:val="auto"/>
          <w:sz w:val="24"/>
          <w:szCs w:val="24"/>
        </w:rPr>
        <w:t>;</w:t>
      </w:r>
    </w:p>
    <w:p w14:paraId="3AA7DB5D" w14:textId="77777777" w:rsidR="00163A54" w:rsidRPr="00163A54" w:rsidRDefault="00163A54" w:rsidP="00D05F98">
      <w:pPr>
        <w:pStyle w:val="12"/>
        <w:numPr>
          <w:ilvl w:val="0"/>
          <w:numId w:val="300"/>
        </w:numPr>
        <w:spacing w:line="240" w:lineRule="auto"/>
        <w:ind w:left="0" w:firstLine="709"/>
        <w:jc w:val="both"/>
        <w:rPr>
          <w:color w:val="auto"/>
          <w:sz w:val="24"/>
          <w:szCs w:val="24"/>
        </w:rPr>
      </w:pPr>
      <w:proofErr w:type="spellStart"/>
      <w:r w:rsidRPr="00163A54">
        <w:rPr>
          <w:color w:val="auto"/>
          <w:sz w:val="24"/>
          <w:szCs w:val="24"/>
        </w:rPr>
        <w:t>автоматическая</w:t>
      </w:r>
      <w:proofErr w:type="spellEnd"/>
      <w:r w:rsidRPr="00163A54">
        <w:rPr>
          <w:color w:val="auto"/>
          <w:sz w:val="24"/>
          <w:szCs w:val="24"/>
        </w:rPr>
        <w:t xml:space="preserve"> </w:t>
      </w:r>
      <w:proofErr w:type="spellStart"/>
      <w:r w:rsidRPr="00163A54">
        <w:rPr>
          <w:color w:val="auto"/>
          <w:sz w:val="24"/>
          <w:szCs w:val="24"/>
        </w:rPr>
        <w:t>дойка</w:t>
      </w:r>
      <w:proofErr w:type="spellEnd"/>
      <w:r w:rsidRPr="00163A54">
        <w:rPr>
          <w:color w:val="auto"/>
          <w:sz w:val="24"/>
          <w:szCs w:val="24"/>
        </w:rPr>
        <w:t>;</w:t>
      </w:r>
    </w:p>
    <w:p w14:paraId="54974C2F" w14:textId="77777777" w:rsidR="00163A54" w:rsidRPr="00163A54" w:rsidRDefault="00163A54" w:rsidP="00D05F98">
      <w:pPr>
        <w:pStyle w:val="12"/>
        <w:numPr>
          <w:ilvl w:val="0"/>
          <w:numId w:val="300"/>
        </w:numPr>
        <w:spacing w:line="240" w:lineRule="auto"/>
        <w:ind w:left="0" w:firstLine="709"/>
        <w:jc w:val="both"/>
        <w:rPr>
          <w:color w:val="auto"/>
          <w:sz w:val="24"/>
          <w:szCs w:val="24"/>
        </w:rPr>
      </w:pPr>
      <w:proofErr w:type="spellStart"/>
      <w:r w:rsidRPr="00163A54">
        <w:rPr>
          <w:color w:val="auto"/>
          <w:sz w:val="24"/>
          <w:szCs w:val="24"/>
        </w:rPr>
        <w:t>уборка</w:t>
      </w:r>
      <w:proofErr w:type="spellEnd"/>
      <w:r w:rsidRPr="00163A54">
        <w:rPr>
          <w:color w:val="auto"/>
          <w:sz w:val="24"/>
          <w:szCs w:val="24"/>
        </w:rPr>
        <w:t xml:space="preserve"> </w:t>
      </w:r>
      <w:proofErr w:type="spellStart"/>
      <w:r w:rsidRPr="00163A54">
        <w:rPr>
          <w:color w:val="auto"/>
          <w:sz w:val="24"/>
          <w:szCs w:val="24"/>
        </w:rPr>
        <w:t>помещения</w:t>
      </w:r>
      <w:proofErr w:type="spellEnd"/>
      <w:r w:rsidRPr="00163A54">
        <w:rPr>
          <w:color w:val="auto"/>
          <w:sz w:val="24"/>
          <w:szCs w:val="24"/>
        </w:rPr>
        <w:t xml:space="preserve"> и </w:t>
      </w:r>
      <w:proofErr w:type="spellStart"/>
      <w:r w:rsidRPr="00163A54">
        <w:rPr>
          <w:color w:val="auto"/>
          <w:sz w:val="24"/>
          <w:szCs w:val="24"/>
        </w:rPr>
        <w:t>др</w:t>
      </w:r>
      <w:proofErr w:type="spellEnd"/>
      <w:r w:rsidRPr="00163A54">
        <w:rPr>
          <w:color w:val="auto"/>
          <w:sz w:val="24"/>
          <w:szCs w:val="24"/>
        </w:rPr>
        <w:t>.</w:t>
      </w:r>
    </w:p>
    <w:p w14:paraId="4B529944"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Цифровая «умная» ферма — перспективное направление роботизации в животноводстве.</w:t>
      </w:r>
    </w:p>
    <w:p w14:paraId="3ACE98A6" w14:textId="77777777" w:rsidR="00163A54" w:rsidRPr="00163A54" w:rsidRDefault="00163A54" w:rsidP="005F502E">
      <w:pPr>
        <w:pStyle w:val="12"/>
        <w:spacing w:line="240" w:lineRule="auto"/>
        <w:ind w:firstLine="709"/>
        <w:jc w:val="both"/>
        <w:rPr>
          <w:b/>
          <w:bCs/>
          <w:color w:val="auto"/>
          <w:sz w:val="24"/>
          <w:szCs w:val="24"/>
          <w:lang w:val="ru-RU"/>
        </w:rPr>
      </w:pPr>
    </w:p>
    <w:p w14:paraId="22C2F511"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3. Профессии, связанные с деятельностью животновода.</w:t>
      </w:r>
    </w:p>
    <w:p w14:paraId="2C406212"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3CFF1EA9" w14:textId="77777777" w:rsidR="00163A54" w:rsidRPr="00163A54" w:rsidRDefault="00163A54" w:rsidP="005F502E">
      <w:pPr>
        <w:pStyle w:val="ab"/>
        <w:ind w:firstLine="709"/>
        <w:rPr>
          <w:rFonts w:ascii="Times New Roman" w:hAnsi="Times New Roman" w:cs="Times New Roman"/>
          <w:sz w:val="24"/>
          <w:szCs w:val="24"/>
        </w:rPr>
      </w:pPr>
      <w:bookmarkStart w:id="392" w:name="bookmark1706"/>
    </w:p>
    <w:p w14:paraId="2248163C" w14:textId="77777777" w:rsidR="00163A54" w:rsidRPr="00163A54" w:rsidRDefault="00163A54" w:rsidP="005F502E">
      <w:pPr>
        <w:pStyle w:val="ab"/>
        <w:ind w:firstLine="709"/>
        <w:jc w:val="center"/>
        <w:rPr>
          <w:rFonts w:ascii="Times New Roman" w:hAnsi="Times New Roman" w:cs="Times New Roman"/>
          <w:sz w:val="24"/>
          <w:szCs w:val="24"/>
        </w:rPr>
      </w:pPr>
      <w:r w:rsidRPr="00163A54">
        <w:rPr>
          <w:rFonts w:ascii="Times New Roman" w:hAnsi="Times New Roman" w:cs="Times New Roman"/>
          <w:sz w:val="24"/>
          <w:szCs w:val="24"/>
        </w:rPr>
        <w:t>Модуль «Растениеводство»</w:t>
      </w:r>
      <w:bookmarkEnd w:id="392"/>
    </w:p>
    <w:p w14:paraId="4289B14C" w14:textId="77777777" w:rsidR="00163A54" w:rsidRPr="00163A54" w:rsidRDefault="00163A54" w:rsidP="005F502E">
      <w:pPr>
        <w:pStyle w:val="ab"/>
        <w:ind w:firstLine="709"/>
        <w:jc w:val="center"/>
        <w:rPr>
          <w:rFonts w:ascii="Times New Roman" w:hAnsi="Times New Roman" w:cs="Times New Roman"/>
          <w:sz w:val="24"/>
          <w:szCs w:val="24"/>
        </w:rPr>
      </w:pPr>
      <w:bookmarkStart w:id="393" w:name="bookmark1708"/>
      <w:r w:rsidRPr="00163A54">
        <w:rPr>
          <w:rFonts w:ascii="Times New Roman" w:hAnsi="Times New Roman" w:cs="Times New Roman"/>
          <w:sz w:val="24"/>
          <w:szCs w:val="24"/>
        </w:rPr>
        <w:t>7-8 КЛАССЫ</w:t>
      </w:r>
      <w:bookmarkEnd w:id="393"/>
    </w:p>
    <w:p w14:paraId="37637E9C" w14:textId="77777777" w:rsidR="00163A54" w:rsidRPr="00163A54" w:rsidRDefault="00163A54" w:rsidP="005F502E">
      <w:pPr>
        <w:pStyle w:val="12"/>
        <w:spacing w:line="240" w:lineRule="auto"/>
        <w:ind w:firstLine="709"/>
        <w:jc w:val="both"/>
        <w:rPr>
          <w:b/>
          <w:bCs/>
          <w:color w:val="auto"/>
          <w:sz w:val="24"/>
          <w:szCs w:val="24"/>
          <w:lang w:val="ru-RU"/>
        </w:rPr>
      </w:pPr>
    </w:p>
    <w:p w14:paraId="7EFD03E1" w14:textId="77777777" w:rsidR="00163A54" w:rsidRPr="00163A54" w:rsidRDefault="00163A54" w:rsidP="005F502E">
      <w:pPr>
        <w:pStyle w:val="12"/>
        <w:spacing w:line="240" w:lineRule="auto"/>
        <w:ind w:firstLine="709"/>
        <w:jc w:val="both"/>
        <w:rPr>
          <w:color w:val="auto"/>
          <w:sz w:val="24"/>
          <w:szCs w:val="24"/>
          <w:lang w:val="ru-RU"/>
        </w:rPr>
      </w:pPr>
      <w:r w:rsidRPr="00163A54">
        <w:rPr>
          <w:b/>
          <w:bCs/>
          <w:color w:val="auto"/>
          <w:sz w:val="24"/>
          <w:szCs w:val="24"/>
          <w:lang w:val="ru-RU"/>
        </w:rPr>
        <w:t>Раздел 1. Элементы технологий выращивания сельскохозяйственных культур.</w:t>
      </w:r>
    </w:p>
    <w:p w14:paraId="4B8ACD71"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26F847E3"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Почвы, виды почв. Плодородие почв.</w:t>
      </w:r>
    </w:p>
    <w:p w14:paraId="1DEA8F28"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Инструменты обработки почвы: ручные и механизированные. Сельскохозяйственная техника.</w:t>
      </w:r>
    </w:p>
    <w:p w14:paraId="4A82B424"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Культурные растения и их классификация.</w:t>
      </w:r>
    </w:p>
    <w:p w14:paraId="1345B547"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Выращивание растений на школьном/приусадебном участке.</w:t>
      </w:r>
    </w:p>
    <w:p w14:paraId="7448235B"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Полезные для человека дикорастущие растения и их классификация.</w:t>
      </w:r>
    </w:p>
    <w:p w14:paraId="0E814D9A"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18AC405"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Сохранение природной среды.</w:t>
      </w:r>
    </w:p>
    <w:p w14:paraId="138EBAB4" w14:textId="77777777" w:rsidR="00163A54" w:rsidRPr="005F502E" w:rsidRDefault="00163A54" w:rsidP="005F502E">
      <w:pPr>
        <w:pStyle w:val="12"/>
        <w:spacing w:line="240" w:lineRule="auto"/>
        <w:ind w:firstLine="709"/>
        <w:jc w:val="both"/>
        <w:rPr>
          <w:color w:val="auto"/>
          <w:sz w:val="24"/>
          <w:szCs w:val="24"/>
          <w:lang w:val="ru-RU"/>
        </w:rPr>
      </w:pPr>
      <w:r w:rsidRPr="005F502E">
        <w:rPr>
          <w:b/>
          <w:bCs/>
          <w:color w:val="auto"/>
          <w:sz w:val="24"/>
          <w:szCs w:val="24"/>
          <w:lang w:val="ru-RU"/>
        </w:rPr>
        <w:t>Раздел 2. Сельскохозяйственное производство.</w:t>
      </w:r>
    </w:p>
    <w:p w14:paraId="659D386C" w14:textId="77777777" w:rsidR="006F15E0" w:rsidRPr="00163A54" w:rsidRDefault="00163A54" w:rsidP="005F502E">
      <w:pPr>
        <w:pStyle w:val="11"/>
        <w:tabs>
          <w:tab w:val="left" w:pos="1533"/>
        </w:tabs>
        <w:ind w:left="0" w:firstLine="709"/>
        <w:jc w:val="both"/>
        <w:rPr>
          <w:b w:val="0"/>
        </w:rPr>
      </w:pPr>
      <w:r w:rsidRPr="00163A54">
        <w:rPr>
          <w:b w:val="0"/>
        </w:rPr>
        <w:t>Особенности сельскохозяйственного производства: сезонность, природно-климатические условия, слабая прогнозируемость показателей.</w:t>
      </w:r>
    </w:p>
    <w:p w14:paraId="5B8A6771"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Агропромышленные комплексы. Компьютерное оснащение сельскохозяйственной техники.</w:t>
      </w:r>
    </w:p>
    <w:p w14:paraId="67AF3C94"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Автоматизация и роботизация сельскохозяйственного производства:</w:t>
      </w:r>
    </w:p>
    <w:p w14:paraId="48B3F47F" w14:textId="77777777" w:rsidR="00163A54" w:rsidRPr="00163A54" w:rsidRDefault="00163A54" w:rsidP="00D05F98">
      <w:pPr>
        <w:pStyle w:val="12"/>
        <w:numPr>
          <w:ilvl w:val="0"/>
          <w:numId w:val="301"/>
        </w:numPr>
        <w:spacing w:line="240" w:lineRule="auto"/>
        <w:ind w:left="0" w:firstLine="709"/>
        <w:jc w:val="both"/>
        <w:rPr>
          <w:color w:val="auto"/>
          <w:sz w:val="24"/>
          <w:szCs w:val="24"/>
          <w:lang w:val="ru-RU"/>
        </w:rPr>
      </w:pPr>
      <w:r w:rsidRPr="00163A54">
        <w:rPr>
          <w:color w:val="auto"/>
          <w:sz w:val="24"/>
          <w:szCs w:val="24"/>
          <w:lang w:val="ru-RU"/>
        </w:rPr>
        <w:t xml:space="preserve">анализаторы почвы </w:t>
      </w:r>
      <w:r w:rsidRPr="00163A54">
        <w:rPr>
          <w:color w:val="auto"/>
          <w:sz w:val="24"/>
          <w:szCs w:val="24"/>
          <w:lang w:bidi="en-US"/>
        </w:rPr>
        <w:t>c</w:t>
      </w:r>
      <w:r w:rsidRPr="00163A54">
        <w:rPr>
          <w:color w:val="auto"/>
          <w:sz w:val="24"/>
          <w:szCs w:val="24"/>
          <w:lang w:val="ru-RU"/>
        </w:rPr>
        <w:t>использованием спутниковой системы навигации;</w:t>
      </w:r>
    </w:p>
    <w:p w14:paraId="3AB79A35" w14:textId="77777777" w:rsidR="00163A54" w:rsidRPr="00163A54" w:rsidRDefault="00163A54" w:rsidP="00D05F98">
      <w:pPr>
        <w:pStyle w:val="12"/>
        <w:numPr>
          <w:ilvl w:val="0"/>
          <w:numId w:val="301"/>
        </w:numPr>
        <w:spacing w:line="240" w:lineRule="auto"/>
        <w:ind w:left="0" w:firstLine="709"/>
        <w:jc w:val="both"/>
        <w:rPr>
          <w:color w:val="auto"/>
          <w:sz w:val="24"/>
          <w:szCs w:val="24"/>
        </w:rPr>
      </w:pPr>
      <w:proofErr w:type="spellStart"/>
      <w:r w:rsidRPr="00163A54">
        <w:rPr>
          <w:color w:val="auto"/>
          <w:sz w:val="24"/>
          <w:szCs w:val="24"/>
        </w:rPr>
        <w:t>автоматизация</w:t>
      </w:r>
      <w:proofErr w:type="spellEnd"/>
      <w:r w:rsidRPr="00163A54">
        <w:rPr>
          <w:color w:val="auto"/>
          <w:sz w:val="24"/>
          <w:szCs w:val="24"/>
        </w:rPr>
        <w:t xml:space="preserve"> </w:t>
      </w:r>
      <w:proofErr w:type="spellStart"/>
      <w:r w:rsidRPr="00163A54">
        <w:rPr>
          <w:color w:val="auto"/>
          <w:sz w:val="24"/>
          <w:szCs w:val="24"/>
        </w:rPr>
        <w:t>тепличного</w:t>
      </w:r>
      <w:proofErr w:type="spellEnd"/>
      <w:r w:rsidRPr="00163A54">
        <w:rPr>
          <w:color w:val="auto"/>
          <w:sz w:val="24"/>
          <w:szCs w:val="24"/>
        </w:rPr>
        <w:t xml:space="preserve"> </w:t>
      </w:r>
      <w:proofErr w:type="spellStart"/>
      <w:r w:rsidRPr="00163A54">
        <w:rPr>
          <w:color w:val="auto"/>
          <w:sz w:val="24"/>
          <w:szCs w:val="24"/>
        </w:rPr>
        <w:t>хозяйства</w:t>
      </w:r>
      <w:proofErr w:type="spellEnd"/>
      <w:r w:rsidRPr="00163A54">
        <w:rPr>
          <w:color w:val="auto"/>
          <w:sz w:val="24"/>
          <w:szCs w:val="24"/>
        </w:rPr>
        <w:t>;</w:t>
      </w:r>
    </w:p>
    <w:p w14:paraId="30A3B693" w14:textId="77777777" w:rsidR="00163A54" w:rsidRPr="00163A54" w:rsidRDefault="00163A54" w:rsidP="00D05F98">
      <w:pPr>
        <w:pStyle w:val="12"/>
        <w:numPr>
          <w:ilvl w:val="0"/>
          <w:numId w:val="301"/>
        </w:numPr>
        <w:spacing w:line="240" w:lineRule="auto"/>
        <w:ind w:left="0" w:firstLine="709"/>
        <w:jc w:val="both"/>
        <w:rPr>
          <w:color w:val="auto"/>
          <w:sz w:val="24"/>
          <w:szCs w:val="24"/>
          <w:lang w:val="ru-RU"/>
        </w:rPr>
      </w:pPr>
      <w:r w:rsidRPr="00163A54">
        <w:rPr>
          <w:color w:val="auto"/>
          <w:sz w:val="24"/>
          <w:szCs w:val="24"/>
          <w:lang w:val="ru-RU"/>
        </w:rPr>
        <w:t>применение роботов манипуляторов для уборки урожая;</w:t>
      </w:r>
    </w:p>
    <w:p w14:paraId="139FFEA5" w14:textId="77777777" w:rsidR="00163A54" w:rsidRPr="00163A54" w:rsidRDefault="00163A54" w:rsidP="00D05F98">
      <w:pPr>
        <w:pStyle w:val="12"/>
        <w:numPr>
          <w:ilvl w:val="0"/>
          <w:numId w:val="301"/>
        </w:numPr>
        <w:spacing w:line="240" w:lineRule="auto"/>
        <w:ind w:left="0" w:firstLine="709"/>
        <w:jc w:val="both"/>
        <w:rPr>
          <w:color w:val="auto"/>
          <w:sz w:val="24"/>
          <w:szCs w:val="24"/>
          <w:lang w:val="ru-RU"/>
        </w:rPr>
      </w:pPr>
      <w:r w:rsidRPr="00163A54">
        <w:rPr>
          <w:color w:val="auto"/>
          <w:sz w:val="24"/>
          <w:szCs w:val="24"/>
          <w:lang w:val="ru-RU"/>
        </w:rPr>
        <w:t>внесение удобрение на основе данных от азотно-спектральных датчиков;</w:t>
      </w:r>
    </w:p>
    <w:p w14:paraId="7BF8C03A" w14:textId="77777777" w:rsidR="00163A54" w:rsidRPr="00163A54" w:rsidRDefault="00163A54" w:rsidP="00D05F98">
      <w:pPr>
        <w:pStyle w:val="12"/>
        <w:numPr>
          <w:ilvl w:val="0"/>
          <w:numId w:val="301"/>
        </w:numPr>
        <w:spacing w:line="240" w:lineRule="auto"/>
        <w:ind w:left="0" w:firstLine="709"/>
        <w:jc w:val="both"/>
        <w:rPr>
          <w:color w:val="auto"/>
          <w:sz w:val="24"/>
          <w:szCs w:val="24"/>
          <w:lang w:val="ru-RU"/>
        </w:rPr>
      </w:pPr>
      <w:r w:rsidRPr="00163A54">
        <w:rPr>
          <w:color w:val="auto"/>
          <w:sz w:val="24"/>
          <w:szCs w:val="24"/>
          <w:lang w:val="ru-RU"/>
        </w:rPr>
        <w:t>определение критических точек полей с помощью спутниковых снимков;</w:t>
      </w:r>
    </w:p>
    <w:p w14:paraId="10F36B6E" w14:textId="77777777" w:rsidR="00163A54" w:rsidRPr="00163A54" w:rsidRDefault="00163A54" w:rsidP="00D05F98">
      <w:pPr>
        <w:pStyle w:val="12"/>
        <w:numPr>
          <w:ilvl w:val="0"/>
          <w:numId w:val="301"/>
        </w:numPr>
        <w:spacing w:line="240" w:lineRule="auto"/>
        <w:ind w:left="0" w:firstLine="709"/>
        <w:jc w:val="both"/>
        <w:rPr>
          <w:color w:val="auto"/>
          <w:sz w:val="24"/>
          <w:szCs w:val="24"/>
        </w:rPr>
      </w:pPr>
      <w:proofErr w:type="spellStart"/>
      <w:r w:rsidRPr="00163A54">
        <w:rPr>
          <w:color w:val="auto"/>
          <w:sz w:val="24"/>
          <w:szCs w:val="24"/>
        </w:rPr>
        <w:t>использование</w:t>
      </w:r>
      <w:proofErr w:type="spellEnd"/>
      <w:r w:rsidRPr="00163A54">
        <w:rPr>
          <w:color w:val="auto"/>
          <w:sz w:val="24"/>
          <w:szCs w:val="24"/>
        </w:rPr>
        <w:t xml:space="preserve"> БПЛА и </w:t>
      </w:r>
      <w:proofErr w:type="spellStart"/>
      <w:r w:rsidRPr="00163A54">
        <w:rPr>
          <w:color w:val="auto"/>
          <w:sz w:val="24"/>
          <w:szCs w:val="24"/>
        </w:rPr>
        <w:t>др</w:t>
      </w:r>
      <w:proofErr w:type="spellEnd"/>
      <w:r w:rsidRPr="00163A54">
        <w:rPr>
          <w:color w:val="auto"/>
          <w:sz w:val="24"/>
          <w:szCs w:val="24"/>
        </w:rPr>
        <w:t>.</w:t>
      </w:r>
    </w:p>
    <w:p w14:paraId="656D2643" w14:textId="77777777" w:rsidR="00163A54" w:rsidRPr="00163A54" w:rsidRDefault="00163A54" w:rsidP="005F502E">
      <w:pPr>
        <w:pStyle w:val="12"/>
        <w:spacing w:line="240" w:lineRule="auto"/>
        <w:ind w:firstLine="709"/>
        <w:jc w:val="both"/>
        <w:rPr>
          <w:color w:val="auto"/>
          <w:sz w:val="24"/>
          <w:szCs w:val="24"/>
          <w:lang w:val="ru-RU"/>
        </w:rPr>
      </w:pPr>
      <w:r w:rsidRPr="00163A54">
        <w:rPr>
          <w:color w:val="auto"/>
          <w:sz w:val="24"/>
          <w:szCs w:val="24"/>
          <w:lang w:val="ru-RU"/>
        </w:rPr>
        <w:t>Генно-модифицированные растения: положительные и отрицательные аспекты.</w:t>
      </w:r>
    </w:p>
    <w:p w14:paraId="2761C73C" w14:textId="77777777" w:rsidR="00163A54" w:rsidRPr="005F502E" w:rsidRDefault="00163A54" w:rsidP="005F502E">
      <w:pPr>
        <w:pStyle w:val="12"/>
        <w:spacing w:line="240" w:lineRule="auto"/>
        <w:ind w:firstLine="709"/>
        <w:jc w:val="both"/>
        <w:rPr>
          <w:color w:val="auto"/>
          <w:sz w:val="24"/>
          <w:szCs w:val="24"/>
          <w:lang w:val="ru-RU"/>
        </w:rPr>
      </w:pPr>
      <w:r w:rsidRPr="005F502E">
        <w:rPr>
          <w:b/>
          <w:bCs/>
          <w:color w:val="auto"/>
          <w:sz w:val="24"/>
          <w:szCs w:val="24"/>
          <w:lang w:val="ru-RU"/>
        </w:rPr>
        <w:t>Раздел 3. Сельскохозяйственные профессии.</w:t>
      </w:r>
    </w:p>
    <w:p w14:paraId="6D251C0A" w14:textId="77777777" w:rsidR="006F15E0" w:rsidRPr="00163A54" w:rsidRDefault="00163A54" w:rsidP="005F502E">
      <w:pPr>
        <w:pStyle w:val="11"/>
        <w:tabs>
          <w:tab w:val="left" w:pos="1533"/>
        </w:tabs>
        <w:ind w:left="0" w:firstLine="709"/>
        <w:jc w:val="both"/>
        <w:rPr>
          <w:b w:val="0"/>
        </w:rPr>
      </w:pPr>
      <w:r w:rsidRPr="00163A54">
        <w:rPr>
          <w:b w:val="0"/>
        </w:rPr>
        <w:t xml:space="preserve">Профессии в сельском хозяйстве: агроном, агрохимик, </w:t>
      </w:r>
      <w:proofErr w:type="spellStart"/>
      <w:r w:rsidRPr="00163A54">
        <w:rPr>
          <w:b w:val="0"/>
        </w:rPr>
        <w:t>агроинженер</w:t>
      </w:r>
      <w:proofErr w:type="spellEnd"/>
      <w:r w:rsidRPr="00163A54">
        <w:rPr>
          <w:b w:val="0"/>
        </w:rPr>
        <w:t>,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43B1A444" w14:textId="77777777" w:rsidR="006F15E0" w:rsidRPr="00163A54" w:rsidRDefault="006F15E0" w:rsidP="005F502E">
      <w:pPr>
        <w:pStyle w:val="11"/>
        <w:tabs>
          <w:tab w:val="left" w:pos="1533"/>
        </w:tabs>
        <w:ind w:left="0" w:firstLine="709"/>
        <w:jc w:val="both"/>
        <w:rPr>
          <w:b w:val="0"/>
        </w:rPr>
      </w:pPr>
    </w:p>
    <w:p w14:paraId="10F7AFA1" w14:textId="77777777" w:rsidR="006F15E0" w:rsidRPr="00163A54" w:rsidRDefault="006F15E0" w:rsidP="005F502E">
      <w:pPr>
        <w:pStyle w:val="11"/>
        <w:tabs>
          <w:tab w:val="left" w:pos="1533"/>
        </w:tabs>
        <w:ind w:left="0" w:firstLine="709"/>
        <w:jc w:val="both"/>
        <w:rPr>
          <w:b w:val="0"/>
        </w:rPr>
      </w:pPr>
    </w:p>
    <w:p w14:paraId="09196EAF" w14:textId="77777777" w:rsidR="00565448" w:rsidRPr="00565448" w:rsidRDefault="00565448" w:rsidP="005F502E">
      <w:pPr>
        <w:pStyle w:val="ab"/>
        <w:jc w:val="center"/>
        <w:rPr>
          <w:rFonts w:ascii="Times New Roman" w:hAnsi="Times New Roman" w:cs="Times New Roman"/>
          <w:sz w:val="24"/>
          <w:szCs w:val="24"/>
        </w:rPr>
      </w:pPr>
      <w:r w:rsidRPr="00565448">
        <w:rPr>
          <w:rFonts w:ascii="Times New Roman" w:hAnsi="Times New Roman" w:cs="Times New Roman"/>
          <w:sz w:val="24"/>
          <w:szCs w:val="24"/>
        </w:rPr>
        <w:t>ПЛАНИРУЕМЫЕ РЕЗУЛЬТАТЫ ОСВОЕНИЯ</w:t>
      </w:r>
      <w:r>
        <w:rPr>
          <w:rFonts w:ascii="Times New Roman" w:hAnsi="Times New Roman" w:cs="Times New Roman"/>
          <w:sz w:val="24"/>
          <w:szCs w:val="24"/>
        </w:rPr>
        <w:t xml:space="preserve"> </w:t>
      </w:r>
      <w:r w:rsidRPr="00565448">
        <w:rPr>
          <w:rFonts w:ascii="Times New Roman" w:hAnsi="Times New Roman" w:cs="Times New Roman"/>
          <w:sz w:val="24"/>
          <w:szCs w:val="24"/>
        </w:rPr>
        <w:t>УЧЕБНОГО ПРЕДМЕТА «ТЕХНОЛОГИЯ»</w:t>
      </w:r>
    </w:p>
    <w:p w14:paraId="2FB7F615" w14:textId="77777777" w:rsidR="006F15E0" w:rsidRPr="00565448" w:rsidRDefault="00565448" w:rsidP="005F502E">
      <w:pPr>
        <w:pStyle w:val="11"/>
        <w:tabs>
          <w:tab w:val="left" w:pos="1533"/>
        </w:tabs>
        <w:ind w:left="0"/>
        <w:jc w:val="center"/>
        <w:rPr>
          <w:b w:val="0"/>
        </w:rPr>
      </w:pPr>
      <w:r w:rsidRPr="00565448">
        <w:lastRenderedPageBreak/>
        <w:t>НА УРОВНЕ ОСНОВНОГО ОБЩЕГО ОБРАЗОВАНИЯ</w:t>
      </w:r>
    </w:p>
    <w:p w14:paraId="3F685A8C" w14:textId="77777777" w:rsidR="00565448" w:rsidRPr="00565448" w:rsidRDefault="00565448" w:rsidP="005F502E">
      <w:pPr>
        <w:pStyle w:val="12"/>
        <w:spacing w:line="240" w:lineRule="auto"/>
        <w:ind w:firstLine="709"/>
        <w:jc w:val="both"/>
        <w:rPr>
          <w:color w:val="auto"/>
          <w:sz w:val="24"/>
          <w:szCs w:val="24"/>
          <w:lang w:val="ru-RU"/>
        </w:rPr>
      </w:pPr>
      <w:r w:rsidRPr="00565448">
        <w:rPr>
          <w:color w:val="auto"/>
          <w:sz w:val="24"/>
          <w:szCs w:val="24"/>
          <w:lang w:val="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1667B50" w14:textId="77777777" w:rsidR="00565448" w:rsidRPr="00565448" w:rsidRDefault="00565448" w:rsidP="005F502E">
      <w:pPr>
        <w:pStyle w:val="ab"/>
        <w:ind w:firstLine="709"/>
        <w:jc w:val="center"/>
        <w:rPr>
          <w:rFonts w:ascii="Times New Roman" w:hAnsi="Times New Roman" w:cs="Times New Roman"/>
          <w:b w:val="0"/>
          <w:sz w:val="24"/>
          <w:szCs w:val="24"/>
        </w:rPr>
      </w:pPr>
      <w:bookmarkStart w:id="394" w:name="bookmark1714"/>
      <w:r w:rsidRPr="00565448">
        <w:rPr>
          <w:rFonts w:ascii="Times New Roman" w:hAnsi="Times New Roman" w:cs="Times New Roman"/>
          <w:b w:val="0"/>
          <w:sz w:val="24"/>
          <w:szCs w:val="24"/>
        </w:rPr>
        <w:t>ЛИЧНОСТНЫЕ РЕЗУЛЬТАТЫ</w:t>
      </w:r>
      <w:bookmarkEnd w:id="394"/>
    </w:p>
    <w:p w14:paraId="7395665B" w14:textId="77777777" w:rsidR="00565448" w:rsidRPr="00565448" w:rsidRDefault="00565448" w:rsidP="005F502E">
      <w:pPr>
        <w:pStyle w:val="12"/>
        <w:spacing w:line="240" w:lineRule="auto"/>
        <w:ind w:firstLine="709"/>
        <w:jc w:val="both"/>
        <w:rPr>
          <w:color w:val="auto"/>
          <w:sz w:val="24"/>
          <w:szCs w:val="24"/>
        </w:rPr>
      </w:pPr>
      <w:proofErr w:type="spellStart"/>
      <w:r w:rsidRPr="00565448">
        <w:rPr>
          <w:i/>
          <w:iCs/>
          <w:color w:val="auto"/>
          <w:sz w:val="24"/>
          <w:szCs w:val="24"/>
        </w:rPr>
        <w:t>Патриотическое</w:t>
      </w:r>
      <w:proofErr w:type="spellEnd"/>
      <w:r w:rsidRPr="00565448">
        <w:rPr>
          <w:i/>
          <w:iCs/>
          <w:color w:val="auto"/>
          <w:sz w:val="24"/>
          <w:szCs w:val="24"/>
        </w:rPr>
        <w:t xml:space="preserve"> </w:t>
      </w:r>
      <w:proofErr w:type="spellStart"/>
      <w:r w:rsidRPr="00565448">
        <w:rPr>
          <w:i/>
          <w:iCs/>
          <w:color w:val="auto"/>
          <w:sz w:val="24"/>
          <w:szCs w:val="24"/>
        </w:rPr>
        <w:t>воспитание</w:t>
      </w:r>
      <w:proofErr w:type="spellEnd"/>
      <w:r w:rsidRPr="00565448">
        <w:rPr>
          <w:color w:val="auto"/>
          <w:sz w:val="24"/>
          <w:szCs w:val="24"/>
        </w:rPr>
        <w:t>:</w:t>
      </w:r>
    </w:p>
    <w:p w14:paraId="45849709" w14:textId="77777777" w:rsidR="00565448" w:rsidRPr="00565448" w:rsidRDefault="00565448" w:rsidP="00D05F98">
      <w:pPr>
        <w:pStyle w:val="12"/>
        <w:numPr>
          <w:ilvl w:val="0"/>
          <w:numId w:val="302"/>
        </w:numPr>
        <w:spacing w:line="240" w:lineRule="auto"/>
        <w:ind w:left="0" w:firstLine="709"/>
        <w:jc w:val="both"/>
        <w:rPr>
          <w:color w:val="auto"/>
          <w:sz w:val="24"/>
          <w:szCs w:val="24"/>
          <w:lang w:val="ru-RU"/>
        </w:rPr>
      </w:pPr>
      <w:r w:rsidRPr="00565448">
        <w:rPr>
          <w:color w:val="auto"/>
          <w:sz w:val="24"/>
          <w:szCs w:val="24"/>
          <w:lang w:val="ru-RU"/>
        </w:rPr>
        <w:t>проявление интереса к истории и современному состоянию российской науки и технологии;</w:t>
      </w:r>
    </w:p>
    <w:p w14:paraId="0AA3165B" w14:textId="77777777" w:rsidR="00565448" w:rsidRPr="00565448" w:rsidRDefault="00565448" w:rsidP="00D05F98">
      <w:pPr>
        <w:pStyle w:val="12"/>
        <w:numPr>
          <w:ilvl w:val="0"/>
          <w:numId w:val="302"/>
        </w:numPr>
        <w:spacing w:line="240" w:lineRule="auto"/>
        <w:ind w:left="0" w:firstLine="709"/>
        <w:jc w:val="both"/>
        <w:rPr>
          <w:color w:val="auto"/>
          <w:sz w:val="24"/>
          <w:szCs w:val="24"/>
          <w:lang w:val="ru-RU"/>
        </w:rPr>
      </w:pPr>
      <w:r w:rsidRPr="00565448">
        <w:rPr>
          <w:color w:val="auto"/>
          <w:sz w:val="24"/>
          <w:szCs w:val="24"/>
          <w:lang w:val="ru-RU"/>
        </w:rPr>
        <w:t>ценностное отношение к достижениям российских инженеров и учёных.</w:t>
      </w:r>
    </w:p>
    <w:p w14:paraId="2D9D4B9F" w14:textId="77777777" w:rsidR="00565448" w:rsidRPr="00565448" w:rsidRDefault="00565448" w:rsidP="005F502E">
      <w:pPr>
        <w:pStyle w:val="12"/>
        <w:spacing w:line="240" w:lineRule="auto"/>
        <w:ind w:firstLine="709"/>
        <w:jc w:val="both"/>
        <w:rPr>
          <w:color w:val="auto"/>
          <w:sz w:val="24"/>
          <w:szCs w:val="24"/>
          <w:lang w:val="ru-RU"/>
        </w:rPr>
      </w:pPr>
      <w:r w:rsidRPr="00565448">
        <w:rPr>
          <w:i/>
          <w:iCs/>
          <w:color w:val="auto"/>
          <w:sz w:val="24"/>
          <w:szCs w:val="24"/>
          <w:lang w:val="ru-RU"/>
        </w:rPr>
        <w:t>Гражданское и духовно-нравственное воспитание</w:t>
      </w:r>
      <w:r w:rsidRPr="00565448">
        <w:rPr>
          <w:color w:val="auto"/>
          <w:sz w:val="24"/>
          <w:szCs w:val="24"/>
          <w:lang w:val="ru-RU"/>
        </w:rPr>
        <w:t>:</w:t>
      </w:r>
    </w:p>
    <w:p w14:paraId="066ACCD6" w14:textId="77777777" w:rsidR="00565448" w:rsidRPr="00565448" w:rsidRDefault="00565448" w:rsidP="00D05F98">
      <w:pPr>
        <w:pStyle w:val="12"/>
        <w:numPr>
          <w:ilvl w:val="0"/>
          <w:numId w:val="303"/>
        </w:numPr>
        <w:spacing w:line="240" w:lineRule="auto"/>
        <w:ind w:left="0" w:firstLine="709"/>
        <w:jc w:val="both"/>
        <w:rPr>
          <w:color w:val="auto"/>
          <w:sz w:val="24"/>
          <w:szCs w:val="24"/>
          <w:lang w:val="ru-RU"/>
        </w:rPr>
      </w:pPr>
      <w:r w:rsidRPr="00565448">
        <w:rPr>
          <w:color w:val="auto"/>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4A40D873" w14:textId="77777777" w:rsidR="00565448" w:rsidRPr="00565448" w:rsidRDefault="00565448" w:rsidP="00D05F98">
      <w:pPr>
        <w:pStyle w:val="12"/>
        <w:numPr>
          <w:ilvl w:val="0"/>
          <w:numId w:val="303"/>
        </w:numPr>
        <w:spacing w:line="240" w:lineRule="auto"/>
        <w:ind w:left="0" w:firstLine="709"/>
        <w:jc w:val="both"/>
        <w:rPr>
          <w:color w:val="auto"/>
          <w:sz w:val="24"/>
          <w:szCs w:val="24"/>
          <w:lang w:val="ru-RU"/>
        </w:rPr>
      </w:pPr>
      <w:r w:rsidRPr="00565448">
        <w:rPr>
          <w:color w:val="auto"/>
          <w:sz w:val="24"/>
          <w:szCs w:val="24"/>
          <w:lang w:val="ru-RU"/>
        </w:rPr>
        <w:t>осознание важности морально-этических принципов в деятельности, связанной с реализацией технологий;</w:t>
      </w:r>
    </w:p>
    <w:p w14:paraId="34BCA226" w14:textId="77777777" w:rsidR="00565448" w:rsidRPr="00565448" w:rsidRDefault="00565448" w:rsidP="00D05F98">
      <w:pPr>
        <w:pStyle w:val="12"/>
        <w:numPr>
          <w:ilvl w:val="0"/>
          <w:numId w:val="303"/>
        </w:numPr>
        <w:spacing w:line="240" w:lineRule="auto"/>
        <w:ind w:left="0" w:firstLine="709"/>
        <w:jc w:val="both"/>
        <w:rPr>
          <w:color w:val="auto"/>
          <w:sz w:val="24"/>
          <w:szCs w:val="24"/>
          <w:lang w:val="ru-RU"/>
        </w:rPr>
      </w:pPr>
      <w:r w:rsidRPr="00565448">
        <w:rPr>
          <w:color w:val="auto"/>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3A554A3" w14:textId="77777777" w:rsidR="00565448" w:rsidRPr="00565448" w:rsidRDefault="00565448" w:rsidP="005F502E">
      <w:pPr>
        <w:pStyle w:val="12"/>
        <w:spacing w:line="240" w:lineRule="auto"/>
        <w:ind w:firstLine="709"/>
        <w:jc w:val="both"/>
        <w:rPr>
          <w:color w:val="auto"/>
          <w:sz w:val="24"/>
          <w:szCs w:val="24"/>
        </w:rPr>
      </w:pPr>
      <w:proofErr w:type="spellStart"/>
      <w:r w:rsidRPr="00565448">
        <w:rPr>
          <w:i/>
          <w:iCs/>
          <w:color w:val="auto"/>
          <w:sz w:val="24"/>
          <w:szCs w:val="24"/>
        </w:rPr>
        <w:t>Эстетическое</w:t>
      </w:r>
      <w:proofErr w:type="spellEnd"/>
      <w:r w:rsidRPr="00565448">
        <w:rPr>
          <w:i/>
          <w:iCs/>
          <w:color w:val="auto"/>
          <w:sz w:val="24"/>
          <w:szCs w:val="24"/>
        </w:rPr>
        <w:t xml:space="preserve"> </w:t>
      </w:r>
      <w:proofErr w:type="spellStart"/>
      <w:r w:rsidRPr="00565448">
        <w:rPr>
          <w:i/>
          <w:iCs/>
          <w:color w:val="auto"/>
          <w:sz w:val="24"/>
          <w:szCs w:val="24"/>
        </w:rPr>
        <w:t>воспитание</w:t>
      </w:r>
      <w:proofErr w:type="spellEnd"/>
      <w:r w:rsidRPr="00565448">
        <w:rPr>
          <w:color w:val="auto"/>
          <w:sz w:val="24"/>
          <w:szCs w:val="24"/>
        </w:rPr>
        <w:t>:</w:t>
      </w:r>
    </w:p>
    <w:p w14:paraId="38ACB9F9" w14:textId="77777777" w:rsidR="00565448" w:rsidRPr="00565448" w:rsidRDefault="00565448" w:rsidP="00D05F98">
      <w:pPr>
        <w:pStyle w:val="12"/>
        <w:numPr>
          <w:ilvl w:val="0"/>
          <w:numId w:val="304"/>
        </w:numPr>
        <w:spacing w:line="240" w:lineRule="auto"/>
        <w:ind w:left="0" w:firstLine="709"/>
        <w:jc w:val="both"/>
        <w:rPr>
          <w:color w:val="auto"/>
          <w:sz w:val="24"/>
          <w:szCs w:val="24"/>
          <w:lang w:val="ru-RU"/>
        </w:rPr>
      </w:pPr>
      <w:r w:rsidRPr="00565448">
        <w:rPr>
          <w:color w:val="auto"/>
          <w:sz w:val="24"/>
          <w:szCs w:val="24"/>
          <w:lang w:val="ru-RU"/>
        </w:rPr>
        <w:t>восприятие эстетических качеств предметов труда;</w:t>
      </w:r>
    </w:p>
    <w:p w14:paraId="5567473E" w14:textId="77777777" w:rsidR="00565448" w:rsidRPr="00565448" w:rsidRDefault="00565448" w:rsidP="00D05F98">
      <w:pPr>
        <w:pStyle w:val="12"/>
        <w:numPr>
          <w:ilvl w:val="0"/>
          <w:numId w:val="304"/>
        </w:numPr>
        <w:spacing w:line="240" w:lineRule="auto"/>
        <w:ind w:left="0" w:firstLine="709"/>
        <w:jc w:val="both"/>
        <w:rPr>
          <w:color w:val="auto"/>
          <w:sz w:val="24"/>
          <w:szCs w:val="24"/>
          <w:lang w:val="ru-RU"/>
        </w:rPr>
      </w:pPr>
      <w:r w:rsidRPr="00565448">
        <w:rPr>
          <w:color w:val="auto"/>
          <w:sz w:val="24"/>
          <w:szCs w:val="24"/>
          <w:lang w:val="ru-RU"/>
        </w:rPr>
        <w:t>умение создавать эстетически значимые изделия из различных материалов.</w:t>
      </w:r>
    </w:p>
    <w:p w14:paraId="762501CB" w14:textId="77777777" w:rsidR="00565448" w:rsidRPr="00565448" w:rsidRDefault="00565448" w:rsidP="005F502E">
      <w:pPr>
        <w:pStyle w:val="12"/>
        <w:spacing w:line="240" w:lineRule="auto"/>
        <w:ind w:firstLine="709"/>
        <w:jc w:val="both"/>
        <w:rPr>
          <w:color w:val="auto"/>
          <w:sz w:val="24"/>
          <w:szCs w:val="24"/>
          <w:lang w:val="ru-RU"/>
        </w:rPr>
      </w:pPr>
      <w:r w:rsidRPr="00565448">
        <w:rPr>
          <w:i/>
          <w:iCs/>
          <w:color w:val="auto"/>
          <w:sz w:val="24"/>
          <w:szCs w:val="24"/>
          <w:lang w:val="ru-RU"/>
        </w:rPr>
        <w:t>Ценности научного познания и практической деятельности</w:t>
      </w:r>
      <w:r w:rsidRPr="00565448">
        <w:rPr>
          <w:color w:val="auto"/>
          <w:sz w:val="24"/>
          <w:szCs w:val="24"/>
          <w:lang w:val="ru-RU"/>
        </w:rPr>
        <w:t>:</w:t>
      </w:r>
    </w:p>
    <w:p w14:paraId="04C2B4A6" w14:textId="77777777" w:rsidR="00565448" w:rsidRPr="00565448" w:rsidRDefault="00565448" w:rsidP="00D05F98">
      <w:pPr>
        <w:pStyle w:val="12"/>
        <w:numPr>
          <w:ilvl w:val="0"/>
          <w:numId w:val="305"/>
        </w:numPr>
        <w:spacing w:line="240" w:lineRule="auto"/>
        <w:ind w:left="0" w:firstLine="709"/>
        <w:jc w:val="both"/>
        <w:rPr>
          <w:color w:val="auto"/>
          <w:sz w:val="24"/>
          <w:szCs w:val="24"/>
          <w:lang w:val="ru-RU"/>
        </w:rPr>
      </w:pPr>
      <w:r w:rsidRPr="00565448">
        <w:rPr>
          <w:color w:val="auto"/>
          <w:sz w:val="24"/>
          <w:szCs w:val="24"/>
          <w:lang w:val="ru-RU"/>
        </w:rPr>
        <w:t>осознание ценности науки как фундамента технологий;</w:t>
      </w:r>
    </w:p>
    <w:p w14:paraId="3C98E6FF" w14:textId="77777777" w:rsidR="00565448" w:rsidRPr="00565448" w:rsidRDefault="00565448" w:rsidP="00D05F98">
      <w:pPr>
        <w:pStyle w:val="12"/>
        <w:numPr>
          <w:ilvl w:val="0"/>
          <w:numId w:val="305"/>
        </w:numPr>
        <w:spacing w:line="240" w:lineRule="auto"/>
        <w:ind w:left="0" w:firstLine="709"/>
        <w:jc w:val="both"/>
        <w:rPr>
          <w:color w:val="auto"/>
          <w:sz w:val="24"/>
          <w:szCs w:val="24"/>
          <w:lang w:val="ru-RU"/>
        </w:rPr>
      </w:pPr>
      <w:r w:rsidRPr="00565448">
        <w:rPr>
          <w:color w:val="auto"/>
          <w:sz w:val="24"/>
          <w:szCs w:val="24"/>
          <w:lang w:val="ru-RU"/>
        </w:rPr>
        <w:t>развитие интереса к исследовательской деятельности, реализации на практике достижений науки.</w:t>
      </w:r>
    </w:p>
    <w:p w14:paraId="50E2A24C" w14:textId="77777777" w:rsidR="00565448" w:rsidRPr="00565448" w:rsidRDefault="00565448" w:rsidP="005F502E">
      <w:pPr>
        <w:pStyle w:val="12"/>
        <w:spacing w:line="240" w:lineRule="auto"/>
        <w:ind w:firstLine="709"/>
        <w:jc w:val="both"/>
        <w:rPr>
          <w:color w:val="auto"/>
          <w:sz w:val="24"/>
          <w:szCs w:val="24"/>
          <w:lang w:val="ru-RU"/>
        </w:rPr>
      </w:pPr>
      <w:r w:rsidRPr="00565448">
        <w:rPr>
          <w:i/>
          <w:iCs/>
          <w:color w:val="auto"/>
          <w:sz w:val="24"/>
          <w:szCs w:val="24"/>
          <w:lang w:val="ru-RU"/>
        </w:rPr>
        <w:t>Формирование культуры здоровья и эмоционального благополучия</w:t>
      </w:r>
      <w:r w:rsidRPr="00565448">
        <w:rPr>
          <w:color w:val="auto"/>
          <w:sz w:val="24"/>
          <w:szCs w:val="24"/>
          <w:lang w:val="ru-RU"/>
        </w:rPr>
        <w:t>:</w:t>
      </w:r>
    </w:p>
    <w:p w14:paraId="21791966" w14:textId="77777777" w:rsidR="00565448" w:rsidRPr="00565448" w:rsidRDefault="00565448" w:rsidP="00D05F98">
      <w:pPr>
        <w:pStyle w:val="12"/>
        <w:numPr>
          <w:ilvl w:val="0"/>
          <w:numId w:val="306"/>
        </w:numPr>
        <w:spacing w:line="240" w:lineRule="auto"/>
        <w:ind w:left="0" w:firstLine="709"/>
        <w:jc w:val="both"/>
        <w:rPr>
          <w:color w:val="auto"/>
          <w:sz w:val="24"/>
          <w:szCs w:val="24"/>
          <w:lang w:val="ru-RU"/>
        </w:rPr>
      </w:pPr>
      <w:r w:rsidRPr="00565448">
        <w:rPr>
          <w:color w:val="auto"/>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3DD02516" w14:textId="77777777" w:rsidR="00565448" w:rsidRPr="00565448" w:rsidRDefault="00565448" w:rsidP="00D05F98">
      <w:pPr>
        <w:pStyle w:val="12"/>
        <w:numPr>
          <w:ilvl w:val="0"/>
          <w:numId w:val="306"/>
        </w:numPr>
        <w:spacing w:line="240" w:lineRule="auto"/>
        <w:ind w:left="0" w:firstLine="709"/>
        <w:jc w:val="both"/>
        <w:rPr>
          <w:color w:val="auto"/>
          <w:sz w:val="24"/>
          <w:szCs w:val="24"/>
          <w:lang w:val="ru-RU"/>
        </w:rPr>
      </w:pPr>
      <w:r w:rsidRPr="00565448">
        <w:rPr>
          <w:color w:val="auto"/>
          <w:sz w:val="24"/>
          <w:szCs w:val="24"/>
          <w:lang w:val="ru-RU"/>
        </w:rPr>
        <w:t>умение распознавать информационные угрозы и осуществлять защиту личности от этих угроз.</w:t>
      </w:r>
    </w:p>
    <w:p w14:paraId="752B9E52" w14:textId="77777777" w:rsidR="00565448" w:rsidRPr="00565448" w:rsidRDefault="00565448" w:rsidP="005F502E">
      <w:pPr>
        <w:pStyle w:val="12"/>
        <w:spacing w:line="240" w:lineRule="auto"/>
        <w:ind w:firstLine="709"/>
        <w:jc w:val="both"/>
        <w:rPr>
          <w:color w:val="auto"/>
          <w:sz w:val="24"/>
          <w:szCs w:val="24"/>
        </w:rPr>
      </w:pPr>
      <w:proofErr w:type="spellStart"/>
      <w:r w:rsidRPr="00565448">
        <w:rPr>
          <w:i/>
          <w:iCs/>
          <w:color w:val="auto"/>
          <w:sz w:val="24"/>
          <w:szCs w:val="24"/>
        </w:rPr>
        <w:t>Трудовое</w:t>
      </w:r>
      <w:proofErr w:type="spellEnd"/>
      <w:r w:rsidRPr="00565448">
        <w:rPr>
          <w:i/>
          <w:iCs/>
          <w:color w:val="auto"/>
          <w:sz w:val="24"/>
          <w:szCs w:val="24"/>
        </w:rPr>
        <w:t xml:space="preserve"> </w:t>
      </w:r>
      <w:proofErr w:type="spellStart"/>
      <w:r w:rsidRPr="00565448">
        <w:rPr>
          <w:i/>
          <w:iCs/>
          <w:color w:val="auto"/>
          <w:sz w:val="24"/>
          <w:szCs w:val="24"/>
        </w:rPr>
        <w:t>воспитание</w:t>
      </w:r>
      <w:proofErr w:type="spellEnd"/>
      <w:r w:rsidRPr="00565448">
        <w:rPr>
          <w:color w:val="auto"/>
          <w:sz w:val="24"/>
          <w:szCs w:val="24"/>
        </w:rPr>
        <w:t>:</w:t>
      </w:r>
    </w:p>
    <w:p w14:paraId="2565AE1F" w14:textId="77777777" w:rsidR="00565448" w:rsidRPr="00565448" w:rsidRDefault="00565448" w:rsidP="00D05F98">
      <w:pPr>
        <w:pStyle w:val="11"/>
        <w:numPr>
          <w:ilvl w:val="0"/>
          <w:numId w:val="307"/>
        </w:numPr>
        <w:tabs>
          <w:tab w:val="left" w:pos="1533"/>
        </w:tabs>
        <w:ind w:left="0" w:firstLine="709"/>
        <w:jc w:val="both"/>
        <w:rPr>
          <w:b w:val="0"/>
        </w:rPr>
      </w:pPr>
      <w:r w:rsidRPr="00565448">
        <w:rPr>
          <w:b w:val="0"/>
        </w:rPr>
        <w:t>активное участие в решении возникающих практических задач из</w:t>
      </w:r>
      <w:r>
        <w:rPr>
          <w:b w:val="0"/>
        </w:rPr>
        <w:t xml:space="preserve"> </w:t>
      </w:r>
      <w:r w:rsidRPr="00565448">
        <w:rPr>
          <w:b w:val="0"/>
        </w:rPr>
        <w:t>различных областей;</w:t>
      </w:r>
    </w:p>
    <w:p w14:paraId="48D59854" w14:textId="77777777" w:rsidR="00565448" w:rsidRPr="00565448" w:rsidRDefault="00565448" w:rsidP="00D05F98">
      <w:pPr>
        <w:pStyle w:val="12"/>
        <w:numPr>
          <w:ilvl w:val="0"/>
          <w:numId w:val="307"/>
        </w:numPr>
        <w:spacing w:line="240" w:lineRule="auto"/>
        <w:ind w:left="0" w:firstLine="709"/>
        <w:jc w:val="both"/>
        <w:rPr>
          <w:color w:val="auto"/>
          <w:sz w:val="24"/>
          <w:szCs w:val="24"/>
          <w:lang w:val="ru-RU"/>
        </w:rPr>
      </w:pPr>
      <w:r w:rsidRPr="00565448">
        <w:rPr>
          <w:color w:val="auto"/>
          <w:sz w:val="24"/>
          <w:szCs w:val="24"/>
          <w:lang w:val="ru-RU"/>
        </w:rPr>
        <w:t>умение ориентироваться в мире современных профессий.</w:t>
      </w:r>
    </w:p>
    <w:p w14:paraId="4541A9C7" w14:textId="77777777" w:rsidR="00565448" w:rsidRPr="00565448" w:rsidRDefault="00565448" w:rsidP="005F502E">
      <w:pPr>
        <w:pStyle w:val="12"/>
        <w:spacing w:line="240" w:lineRule="auto"/>
        <w:ind w:firstLine="709"/>
        <w:jc w:val="both"/>
        <w:rPr>
          <w:color w:val="auto"/>
          <w:sz w:val="24"/>
          <w:szCs w:val="24"/>
        </w:rPr>
      </w:pPr>
      <w:proofErr w:type="spellStart"/>
      <w:r w:rsidRPr="00565448">
        <w:rPr>
          <w:i/>
          <w:iCs/>
          <w:color w:val="auto"/>
          <w:sz w:val="24"/>
          <w:szCs w:val="24"/>
        </w:rPr>
        <w:t>Экологическое</w:t>
      </w:r>
      <w:proofErr w:type="spellEnd"/>
      <w:r w:rsidRPr="00565448">
        <w:rPr>
          <w:i/>
          <w:iCs/>
          <w:color w:val="auto"/>
          <w:sz w:val="24"/>
          <w:szCs w:val="24"/>
        </w:rPr>
        <w:t xml:space="preserve"> </w:t>
      </w:r>
      <w:proofErr w:type="spellStart"/>
      <w:r w:rsidRPr="00565448">
        <w:rPr>
          <w:i/>
          <w:iCs/>
          <w:color w:val="auto"/>
          <w:sz w:val="24"/>
          <w:szCs w:val="24"/>
        </w:rPr>
        <w:t>воспитание</w:t>
      </w:r>
      <w:proofErr w:type="spellEnd"/>
      <w:r w:rsidRPr="00565448">
        <w:rPr>
          <w:color w:val="auto"/>
          <w:sz w:val="24"/>
          <w:szCs w:val="24"/>
        </w:rPr>
        <w:t>:</w:t>
      </w:r>
    </w:p>
    <w:p w14:paraId="031B1A47" w14:textId="77777777" w:rsidR="00565448" w:rsidRPr="00565448" w:rsidRDefault="00565448" w:rsidP="00D05F98">
      <w:pPr>
        <w:pStyle w:val="12"/>
        <w:numPr>
          <w:ilvl w:val="0"/>
          <w:numId w:val="308"/>
        </w:numPr>
        <w:spacing w:line="240" w:lineRule="auto"/>
        <w:ind w:left="0" w:firstLine="709"/>
        <w:jc w:val="both"/>
        <w:rPr>
          <w:color w:val="auto"/>
          <w:sz w:val="24"/>
          <w:szCs w:val="24"/>
          <w:lang w:val="ru-RU"/>
        </w:rPr>
      </w:pPr>
      <w:r w:rsidRPr="00565448">
        <w:rPr>
          <w:color w:val="auto"/>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14:paraId="41CBC73F" w14:textId="77777777" w:rsidR="00565448" w:rsidRPr="00565448" w:rsidRDefault="00565448" w:rsidP="00D05F98">
      <w:pPr>
        <w:pStyle w:val="12"/>
        <w:numPr>
          <w:ilvl w:val="0"/>
          <w:numId w:val="308"/>
        </w:numPr>
        <w:spacing w:line="240" w:lineRule="auto"/>
        <w:ind w:left="0" w:firstLine="709"/>
        <w:jc w:val="both"/>
        <w:rPr>
          <w:color w:val="auto"/>
          <w:sz w:val="24"/>
          <w:szCs w:val="24"/>
          <w:lang w:val="ru-RU"/>
        </w:rPr>
      </w:pPr>
      <w:r w:rsidRPr="00565448">
        <w:rPr>
          <w:color w:val="auto"/>
          <w:sz w:val="24"/>
          <w:szCs w:val="24"/>
          <w:lang w:val="ru-RU"/>
        </w:rPr>
        <w:t>осознание пределов преобразовательной деятельности человека.</w:t>
      </w:r>
    </w:p>
    <w:p w14:paraId="41A7913C" w14:textId="77777777" w:rsidR="00565448" w:rsidRPr="00565448" w:rsidRDefault="00565448" w:rsidP="005F502E">
      <w:pPr>
        <w:pStyle w:val="ab"/>
        <w:ind w:firstLine="709"/>
        <w:jc w:val="both"/>
        <w:rPr>
          <w:rFonts w:ascii="Times New Roman" w:hAnsi="Times New Roman" w:cs="Times New Roman"/>
          <w:sz w:val="24"/>
          <w:szCs w:val="24"/>
        </w:rPr>
      </w:pPr>
      <w:bookmarkStart w:id="395" w:name="bookmark1716"/>
    </w:p>
    <w:p w14:paraId="547B7101" w14:textId="77777777" w:rsidR="00565448" w:rsidRPr="00565448" w:rsidRDefault="00565448" w:rsidP="005F502E">
      <w:pPr>
        <w:pStyle w:val="ab"/>
        <w:ind w:firstLine="709"/>
        <w:jc w:val="center"/>
        <w:rPr>
          <w:rFonts w:ascii="Times New Roman" w:hAnsi="Times New Roman" w:cs="Times New Roman"/>
          <w:b w:val="0"/>
          <w:sz w:val="24"/>
          <w:szCs w:val="24"/>
        </w:rPr>
      </w:pPr>
      <w:r w:rsidRPr="00565448">
        <w:rPr>
          <w:rFonts w:ascii="Times New Roman" w:hAnsi="Times New Roman" w:cs="Times New Roman"/>
          <w:b w:val="0"/>
          <w:sz w:val="24"/>
          <w:szCs w:val="24"/>
        </w:rPr>
        <w:t>МЕТАПРЕДМЕТНЫЕ РЕЗУЛЬТАТЫ</w:t>
      </w:r>
      <w:bookmarkEnd w:id="395"/>
    </w:p>
    <w:p w14:paraId="1EAB14C6" w14:textId="77777777" w:rsidR="00565448" w:rsidRPr="00565448" w:rsidRDefault="00565448" w:rsidP="005F502E">
      <w:pPr>
        <w:pStyle w:val="12"/>
        <w:spacing w:line="240" w:lineRule="auto"/>
        <w:ind w:firstLine="709"/>
        <w:jc w:val="both"/>
        <w:rPr>
          <w:color w:val="auto"/>
          <w:sz w:val="24"/>
          <w:szCs w:val="24"/>
          <w:lang w:val="ru-RU"/>
        </w:rPr>
      </w:pPr>
      <w:r w:rsidRPr="00565448">
        <w:rPr>
          <w:color w:val="auto"/>
          <w:sz w:val="24"/>
          <w:szCs w:val="24"/>
          <w:lang w:val="ru-RU"/>
        </w:rPr>
        <w:t>Освоение содержания предмета «Технология» в основной школе способствует достижению метапредметных результатов, в том числе:</w:t>
      </w:r>
    </w:p>
    <w:p w14:paraId="2448A881" w14:textId="77777777" w:rsidR="00565448" w:rsidRPr="00565448" w:rsidRDefault="00565448" w:rsidP="005F502E">
      <w:pPr>
        <w:pStyle w:val="13"/>
        <w:ind w:firstLine="709"/>
        <w:jc w:val="both"/>
        <w:rPr>
          <w:rFonts w:ascii="Times New Roman" w:hAnsi="Times New Roman" w:cs="Times New Roman"/>
          <w:sz w:val="24"/>
          <w:szCs w:val="24"/>
        </w:rPr>
      </w:pPr>
      <w:bookmarkStart w:id="396" w:name="bookmark1718"/>
      <w:r w:rsidRPr="00565448">
        <w:rPr>
          <w:rFonts w:ascii="Times New Roman" w:hAnsi="Times New Roman" w:cs="Times New Roman"/>
          <w:sz w:val="24"/>
          <w:szCs w:val="24"/>
        </w:rPr>
        <w:t>Овладение универсальными познавательными действиями</w:t>
      </w:r>
      <w:bookmarkEnd w:id="396"/>
    </w:p>
    <w:p w14:paraId="127515A9" w14:textId="77777777" w:rsidR="00565448" w:rsidRPr="00565448" w:rsidRDefault="00565448" w:rsidP="005F502E">
      <w:pPr>
        <w:pStyle w:val="12"/>
        <w:spacing w:line="240" w:lineRule="auto"/>
        <w:ind w:firstLine="709"/>
        <w:jc w:val="both"/>
        <w:rPr>
          <w:color w:val="auto"/>
          <w:sz w:val="24"/>
          <w:szCs w:val="24"/>
          <w:lang w:val="ru-RU"/>
        </w:rPr>
      </w:pPr>
      <w:r w:rsidRPr="00565448">
        <w:rPr>
          <w:i/>
          <w:iCs/>
          <w:color w:val="auto"/>
          <w:sz w:val="24"/>
          <w:szCs w:val="24"/>
          <w:lang w:val="ru-RU"/>
        </w:rPr>
        <w:t>Базовые логические действия</w:t>
      </w:r>
      <w:r w:rsidRPr="00565448">
        <w:rPr>
          <w:color w:val="auto"/>
          <w:sz w:val="24"/>
          <w:szCs w:val="24"/>
          <w:lang w:val="ru-RU"/>
        </w:rPr>
        <w:t>:</w:t>
      </w:r>
    </w:p>
    <w:p w14:paraId="30CCC219" w14:textId="77777777" w:rsidR="00565448" w:rsidRPr="00565448" w:rsidRDefault="00565448" w:rsidP="00D05F98">
      <w:pPr>
        <w:pStyle w:val="12"/>
        <w:numPr>
          <w:ilvl w:val="0"/>
          <w:numId w:val="309"/>
        </w:numPr>
        <w:spacing w:line="240" w:lineRule="auto"/>
        <w:ind w:left="0" w:firstLine="709"/>
        <w:jc w:val="both"/>
        <w:rPr>
          <w:color w:val="auto"/>
          <w:sz w:val="24"/>
          <w:szCs w:val="24"/>
          <w:lang w:val="ru-RU"/>
        </w:rPr>
      </w:pPr>
      <w:r w:rsidRPr="00565448">
        <w:rPr>
          <w:color w:val="auto"/>
          <w:sz w:val="24"/>
          <w:szCs w:val="24"/>
          <w:lang w:val="ru-RU"/>
        </w:rPr>
        <w:t>выявлять и характеризовать существенные признаки природных и рукотворных объектов;</w:t>
      </w:r>
    </w:p>
    <w:p w14:paraId="3A3EFA6C" w14:textId="77777777" w:rsidR="00565448" w:rsidRPr="00565448" w:rsidRDefault="00565448" w:rsidP="00D05F98">
      <w:pPr>
        <w:pStyle w:val="12"/>
        <w:numPr>
          <w:ilvl w:val="0"/>
          <w:numId w:val="309"/>
        </w:numPr>
        <w:spacing w:line="240" w:lineRule="auto"/>
        <w:ind w:left="0" w:firstLine="709"/>
        <w:jc w:val="both"/>
        <w:rPr>
          <w:color w:val="auto"/>
          <w:sz w:val="24"/>
          <w:szCs w:val="24"/>
          <w:lang w:val="ru-RU"/>
        </w:rPr>
      </w:pPr>
      <w:r w:rsidRPr="00565448">
        <w:rPr>
          <w:color w:val="auto"/>
          <w:sz w:val="24"/>
          <w:szCs w:val="24"/>
          <w:lang w:val="ru-RU"/>
        </w:rPr>
        <w:t>устанавливать существенный признак классификации, основание для обобщения и сравнения;</w:t>
      </w:r>
    </w:p>
    <w:p w14:paraId="1D19C3B3" w14:textId="77777777" w:rsidR="00565448" w:rsidRPr="00565448" w:rsidRDefault="00565448" w:rsidP="00D05F98">
      <w:pPr>
        <w:pStyle w:val="12"/>
        <w:numPr>
          <w:ilvl w:val="0"/>
          <w:numId w:val="309"/>
        </w:numPr>
        <w:spacing w:line="240" w:lineRule="auto"/>
        <w:ind w:left="0" w:firstLine="709"/>
        <w:jc w:val="both"/>
        <w:rPr>
          <w:color w:val="auto"/>
          <w:sz w:val="24"/>
          <w:szCs w:val="24"/>
          <w:lang w:val="ru-RU"/>
        </w:rPr>
      </w:pPr>
      <w:r w:rsidRPr="00565448">
        <w:rPr>
          <w:color w:val="auto"/>
          <w:sz w:val="24"/>
          <w:szCs w:val="24"/>
          <w:lang w:val="ru-RU"/>
        </w:rPr>
        <w:t>выявлять закономерности и противоречия в рассматриваемых фактах, данных и наблюдениях, относящихся к внешнему миру;</w:t>
      </w:r>
    </w:p>
    <w:p w14:paraId="007561EE" w14:textId="77777777" w:rsidR="00565448" w:rsidRPr="00565448" w:rsidRDefault="00565448" w:rsidP="00D05F98">
      <w:pPr>
        <w:pStyle w:val="12"/>
        <w:numPr>
          <w:ilvl w:val="0"/>
          <w:numId w:val="309"/>
        </w:numPr>
        <w:spacing w:line="240" w:lineRule="auto"/>
        <w:ind w:left="0" w:firstLine="709"/>
        <w:jc w:val="both"/>
        <w:rPr>
          <w:color w:val="auto"/>
          <w:sz w:val="24"/>
          <w:szCs w:val="24"/>
          <w:lang w:val="ru-RU"/>
        </w:rPr>
      </w:pPr>
      <w:r w:rsidRPr="00565448">
        <w:rPr>
          <w:color w:val="auto"/>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14:paraId="323A87E8" w14:textId="77777777" w:rsidR="00565448" w:rsidRPr="00565448" w:rsidRDefault="00565448" w:rsidP="00D05F98">
      <w:pPr>
        <w:pStyle w:val="12"/>
        <w:numPr>
          <w:ilvl w:val="0"/>
          <w:numId w:val="309"/>
        </w:numPr>
        <w:spacing w:line="240" w:lineRule="auto"/>
        <w:ind w:left="0" w:firstLine="709"/>
        <w:jc w:val="both"/>
        <w:rPr>
          <w:color w:val="auto"/>
          <w:sz w:val="24"/>
          <w:szCs w:val="24"/>
          <w:lang w:val="ru-RU"/>
        </w:rPr>
      </w:pPr>
      <w:r w:rsidRPr="00565448">
        <w:rPr>
          <w:color w:val="auto"/>
          <w:sz w:val="24"/>
          <w:szCs w:val="24"/>
          <w:lang w:val="ru-RU"/>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14:paraId="0A7C9BB6" w14:textId="77777777" w:rsidR="00565448" w:rsidRPr="00565448" w:rsidRDefault="00565448" w:rsidP="005F502E">
      <w:pPr>
        <w:pStyle w:val="12"/>
        <w:spacing w:line="240" w:lineRule="auto"/>
        <w:ind w:firstLine="709"/>
        <w:jc w:val="both"/>
        <w:rPr>
          <w:color w:val="auto"/>
          <w:sz w:val="24"/>
          <w:szCs w:val="24"/>
        </w:rPr>
      </w:pPr>
      <w:proofErr w:type="spellStart"/>
      <w:r w:rsidRPr="00565448">
        <w:rPr>
          <w:i/>
          <w:iCs/>
          <w:color w:val="auto"/>
          <w:sz w:val="24"/>
          <w:szCs w:val="24"/>
        </w:rPr>
        <w:t>Базовые</w:t>
      </w:r>
      <w:proofErr w:type="spellEnd"/>
      <w:r w:rsidRPr="00565448">
        <w:rPr>
          <w:i/>
          <w:iCs/>
          <w:color w:val="auto"/>
          <w:sz w:val="24"/>
          <w:szCs w:val="24"/>
        </w:rPr>
        <w:t xml:space="preserve"> </w:t>
      </w:r>
      <w:proofErr w:type="spellStart"/>
      <w:r w:rsidRPr="00565448">
        <w:rPr>
          <w:i/>
          <w:iCs/>
          <w:color w:val="auto"/>
          <w:sz w:val="24"/>
          <w:szCs w:val="24"/>
        </w:rPr>
        <w:t>исследовательские</w:t>
      </w:r>
      <w:proofErr w:type="spellEnd"/>
      <w:r w:rsidRPr="00565448">
        <w:rPr>
          <w:i/>
          <w:iCs/>
          <w:color w:val="auto"/>
          <w:sz w:val="24"/>
          <w:szCs w:val="24"/>
        </w:rPr>
        <w:t xml:space="preserve"> </w:t>
      </w:r>
      <w:proofErr w:type="spellStart"/>
      <w:r w:rsidRPr="00565448">
        <w:rPr>
          <w:i/>
          <w:iCs/>
          <w:color w:val="auto"/>
          <w:sz w:val="24"/>
          <w:szCs w:val="24"/>
        </w:rPr>
        <w:t>действия</w:t>
      </w:r>
      <w:proofErr w:type="spellEnd"/>
      <w:r w:rsidRPr="00565448">
        <w:rPr>
          <w:color w:val="auto"/>
          <w:sz w:val="24"/>
          <w:szCs w:val="24"/>
        </w:rPr>
        <w:t>:</w:t>
      </w:r>
    </w:p>
    <w:p w14:paraId="696E5E95" w14:textId="77777777" w:rsidR="00565448" w:rsidRPr="00565448" w:rsidRDefault="00565448" w:rsidP="00D05F98">
      <w:pPr>
        <w:pStyle w:val="12"/>
        <w:numPr>
          <w:ilvl w:val="0"/>
          <w:numId w:val="310"/>
        </w:numPr>
        <w:spacing w:line="240" w:lineRule="auto"/>
        <w:ind w:left="0" w:firstLine="709"/>
        <w:jc w:val="both"/>
        <w:rPr>
          <w:color w:val="auto"/>
          <w:sz w:val="24"/>
          <w:szCs w:val="24"/>
          <w:lang w:val="ru-RU"/>
        </w:rPr>
      </w:pPr>
      <w:r w:rsidRPr="00565448">
        <w:rPr>
          <w:color w:val="auto"/>
          <w:sz w:val="24"/>
          <w:szCs w:val="24"/>
          <w:lang w:val="ru-RU"/>
        </w:rPr>
        <w:t>использовать вопросы как исследовательский инструмент познания;</w:t>
      </w:r>
    </w:p>
    <w:p w14:paraId="4A2F6AEF" w14:textId="77777777" w:rsidR="00565448" w:rsidRPr="00565448" w:rsidRDefault="00565448" w:rsidP="00D05F98">
      <w:pPr>
        <w:pStyle w:val="12"/>
        <w:numPr>
          <w:ilvl w:val="0"/>
          <w:numId w:val="310"/>
        </w:numPr>
        <w:spacing w:line="240" w:lineRule="auto"/>
        <w:ind w:left="0" w:firstLine="709"/>
        <w:jc w:val="both"/>
        <w:rPr>
          <w:color w:val="auto"/>
          <w:sz w:val="24"/>
          <w:szCs w:val="24"/>
          <w:lang w:val="ru-RU"/>
        </w:rPr>
      </w:pPr>
      <w:r w:rsidRPr="00565448">
        <w:rPr>
          <w:color w:val="auto"/>
          <w:sz w:val="24"/>
          <w:szCs w:val="24"/>
          <w:lang w:val="ru-RU"/>
        </w:rPr>
        <w:t>формировать запросы к информационной системе с целью получения необходимой информации;</w:t>
      </w:r>
    </w:p>
    <w:p w14:paraId="18262B18" w14:textId="77777777" w:rsidR="00565448" w:rsidRPr="00565448" w:rsidRDefault="00565448" w:rsidP="00D05F98">
      <w:pPr>
        <w:pStyle w:val="12"/>
        <w:numPr>
          <w:ilvl w:val="0"/>
          <w:numId w:val="310"/>
        </w:numPr>
        <w:spacing w:line="240" w:lineRule="auto"/>
        <w:ind w:left="0" w:firstLine="709"/>
        <w:jc w:val="both"/>
        <w:rPr>
          <w:color w:val="auto"/>
          <w:sz w:val="24"/>
          <w:szCs w:val="24"/>
          <w:lang w:val="ru-RU"/>
        </w:rPr>
      </w:pPr>
      <w:r w:rsidRPr="00565448">
        <w:rPr>
          <w:color w:val="auto"/>
          <w:sz w:val="24"/>
          <w:szCs w:val="24"/>
          <w:lang w:val="ru-RU"/>
        </w:rPr>
        <w:t>оценивать полноту, достоверность и актуальность полученной информации;</w:t>
      </w:r>
    </w:p>
    <w:p w14:paraId="0B4FEA26" w14:textId="77777777" w:rsidR="00565448" w:rsidRPr="00565448" w:rsidRDefault="00565448" w:rsidP="00D05F98">
      <w:pPr>
        <w:pStyle w:val="12"/>
        <w:numPr>
          <w:ilvl w:val="0"/>
          <w:numId w:val="310"/>
        </w:numPr>
        <w:spacing w:line="240" w:lineRule="auto"/>
        <w:ind w:left="0" w:firstLine="709"/>
        <w:jc w:val="both"/>
        <w:rPr>
          <w:color w:val="auto"/>
          <w:sz w:val="24"/>
          <w:szCs w:val="24"/>
          <w:lang w:val="ru-RU"/>
        </w:rPr>
      </w:pPr>
      <w:r w:rsidRPr="00565448">
        <w:rPr>
          <w:color w:val="auto"/>
          <w:sz w:val="24"/>
          <w:szCs w:val="24"/>
          <w:lang w:val="ru-RU"/>
        </w:rPr>
        <w:t>опытным путём изучать свойства различных материалов;</w:t>
      </w:r>
    </w:p>
    <w:p w14:paraId="13D670A6" w14:textId="77777777" w:rsidR="00565448" w:rsidRPr="00565448" w:rsidRDefault="00565448" w:rsidP="00D05F98">
      <w:pPr>
        <w:pStyle w:val="12"/>
        <w:numPr>
          <w:ilvl w:val="0"/>
          <w:numId w:val="310"/>
        </w:numPr>
        <w:spacing w:line="240" w:lineRule="auto"/>
        <w:ind w:left="0" w:firstLine="709"/>
        <w:jc w:val="both"/>
        <w:rPr>
          <w:color w:val="auto"/>
          <w:sz w:val="24"/>
          <w:szCs w:val="24"/>
          <w:lang w:val="ru-RU"/>
        </w:rPr>
      </w:pPr>
      <w:r w:rsidRPr="00565448">
        <w:rPr>
          <w:color w:val="auto"/>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24AC56AA" w14:textId="77777777" w:rsidR="00565448" w:rsidRPr="00565448" w:rsidRDefault="00565448" w:rsidP="00D05F98">
      <w:pPr>
        <w:pStyle w:val="12"/>
        <w:numPr>
          <w:ilvl w:val="0"/>
          <w:numId w:val="310"/>
        </w:numPr>
        <w:spacing w:line="240" w:lineRule="auto"/>
        <w:ind w:left="0" w:firstLine="709"/>
        <w:jc w:val="both"/>
        <w:rPr>
          <w:color w:val="auto"/>
          <w:sz w:val="24"/>
          <w:szCs w:val="24"/>
          <w:lang w:val="ru-RU"/>
        </w:rPr>
      </w:pPr>
      <w:r w:rsidRPr="00565448">
        <w:rPr>
          <w:color w:val="auto"/>
          <w:sz w:val="24"/>
          <w:szCs w:val="24"/>
          <w:lang w:val="ru-RU"/>
        </w:rPr>
        <w:t>строить и оценивать модели объектов, явлений и процессов;</w:t>
      </w:r>
    </w:p>
    <w:p w14:paraId="028580BE" w14:textId="77777777" w:rsidR="00565448" w:rsidRPr="00565448" w:rsidRDefault="00565448" w:rsidP="00D05F98">
      <w:pPr>
        <w:pStyle w:val="12"/>
        <w:numPr>
          <w:ilvl w:val="0"/>
          <w:numId w:val="310"/>
        </w:numPr>
        <w:spacing w:line="240" w:lineRule="auto"/>
        <w:ind w:left="0" w:firstLine="709"/>
        <w:jc w:val="both"/>
        <w:rPr>
          <w:color w:val="auto"/>
          <w:sz w:val="24"/>
          <w:szCs w:val="24"/>
          <w:lang w:val="ru-RU"/>
        </w:rPr>
      </w:pPr>
      <w:r w:rsidRPr="00565448">
        <w:rPr>
          <w:color w:val="auto"/>
          <w:sz w:val="24"/>
          <w:szCs w:val="24"/>
          <w:lang w:val="ru-RU"/>
        </w:rPr>
        <w:t>уметь создавать, применять и преобразовывать знаки и символы, модели и схемы для решения учебных и познавательных задач;</w:t>
      </w:r>
    </w:p>
    <w:p w14:paraId="56A8A95A" w14:textId="77777777" w:rsidR="00565448" w:rsidRPr="00565448" w:rsidRDefault="00565448" w:rsidP="00D05F98">
      <w:pPr>
        <w:pStyle w:val="12"/>
        <w:numPr>
          <w:ilvl w:val="0"/>
          <w:numId w:val="310"/>
        </w:numPr>
        <w:spacing w:line="240" w:lineRule="auto"/>
        <w:ind w:left="0" w:firstLine="709"/>
        <w:jc w:val="both"/>
        <w:rPr>
          <w:color w:val="auto"/>
          <w:sz w:val="24"/>
          <w:szCs w:val="24"/>
          <w:lang w:val="ru-RU"/>
        </w:rPr>
      </w:pPr>
      <w:r w:rsidRPr="00565448">
        <w:rPr>
          <w:color w:val="auto"/>
          <w:sz w:val="24"/>
          <w:szCs w:val="24"/>
          <w:lang w:val="ru-RU"/>
        </w:rPr>
        <w:t>уметь оценивать правильность выполнения учебной задачи, собственные возможности её решения;</w:t>
      </w:r>
    </w:p>
    <w:p w14:paraId="1F75C19C" w14:textId="77777777" w:rsidR="00565448" w:rsidRPr="00565448" w:rsidRDefault="00565448" w:rsidP="00D05F98">
      <w:pPr>
        <w:pStyle w:val="12"/>
        <w:numPr>
          <w:ilvl w:val="0"/>
          <w:numId w:val="310"/>
        </w:numPr>
        <w:spacing w:line="240" w:lineRule="auto"/>
        <w:ind w:left="0" w:firstLine="709"/>
        <w:jc w:val="both"/>
        <w:rPr>
          <w:color w:val="auto"/>
          <w:sz w:val="24"/>
          <w:szCs w:val="24"/>
          <w:lang w:val="ru-RU"/>
        </w:rPr>
      </w:pPr>
      <w:r w:rsidRPr="00565448">
        <w:rPr>
          <w:color w:val="auto"/>
          <w:sz w:val="24"/>
          <w:szCs w:val="24"/>
          <w:lang w:val="ru-RU"/>
        </w:rPr>
        <w:t>прогнозировать поведение технической системы, в том числе с</w:t>
      </w:r>
      <w:r>
        <w:rPr>
          <w:color w:val="auto"/>
          <w:sz w:val="24"/>
          <w:szCs w:val="24"/>
          <w:lang w:val="ru-RU"/>
        </w:rPr>
        <w:t xml:space="preserve"> </w:t>
      </w:r>
      <w:r w:rsidRPr="00565448">
        <w:rPr>
          <w:color w:val="auto"/>
          <w:sz w:val="24"/>
          <w:szCs w:val="24"/>
          <w:lang w:val="ru-RU"/>
        </w:rPr>
        <w:t>учётом синергетических эффектов.</w:t>
      </w:r>
    </w:p>
    <w:p w14:paraId="039134F9" w14:textId="77777777" w:rsidR="00565448" w:rsidRPr="00565448" w:rsidRDefault="00565448" w:rsidP="005F502E">
      <w:pPr>
        <w:pStyle w:val="12"/>
        <w:spacing w:line="240" w:lineRule="auto"/>
        <w:ind w:firstLine="709"/>
        <w:jc w:val="both"/>
        <w:rPr>
          <w:color w:val="auto"/>
          <w:sz w:val="24"/>
          <w:szCs w:val="24"/>
        </w:rPr>
      </w:pPr>
      <w:proofErr w:type="spellStart"/>
      <w:r w:rsidRPr="00565448">
        <w:rPr>
          <w:i/>
          <w:iCs/>
          <w:color w:val="auto"/>
          <w:sz w:val="24"/>
          <w:szCs w:val="24"/>
        </w:rPr>
        <w:t>Работа</w:t>
      </w:r>
      <w:proofErr w:type="spellEnd"/>
      <w:r w:rsidRPr="00565448">
        <w:rPr>
          <w:i/>
          <w:iCs/>
          <w:color w:val="auto"/>
          <w:sz w:val="24"/>
          <w:szCs w:val="24"/>
        </w:rPr>
        <w:t xml:space="preserve"> с </w:t>
      </w:r>
      <w:proofErr w:type="spellStart"/>
      <w:r w:rsidRPr="00565448">
        <w:rPr>
          <w:i/>
          <w:iCs/>
          <w:color w:val="auto"/>
          <w:sz w:val="24"/>
          <w:szCs w:val="24"/>
        </w:rPr>
        <w:t>информацией</w:t>
      </w:r>
      <w:proofErr w:type="spellEnd"/>
      <w:r w:rsidRPr="00565448">
        <w:rPr>
          <w:color w:val="auto"/>
          <w:sz w:val="24"/>
          <w:szCs w:val="24"/>
        </w:rPr>
        <w:t>:</w:t>
      </w:r>
    </w:p>
    <w:p w14:paraId="74A9E9E1" w14:textId="77777777" w:rsidR="00565448" w:rsidRPr="00565448" w:rsidRDefault="00565448" w:rsidP="00D05F98">
      <w:pPr>
        <w:pStyle w:val="12"/>
        <w:numPr>
          <w:ilvl w:val="0"/>
          <w:numId w:val="311"/>
        </w:numPr>
        <w:spacing w:line="240" w:lineRule="auto"/>
        <w:ind w:left="0" w:firstLine="709"/>
        <w:jc w:val="both"/>
        <w:rPr>
          <w:color w:val="auto"/>
          <w:sz w:val="24"/>
          <w:szCs w:val="24"/>
          <w:lang w:val="ru-RU"/>
        </w:rPr>
      </w:pPr>
      <w:r w:rsidRPr="00565448">
        <w:rPr>
          <w:color w:val="auto"/>
          <w:sz w:val="24"/>
          <w:szCs w:val="24"/>
          <w:lang w:val="ru-RU"/>
        </w:rPr>
        <w:t>выбирать форму представления информации в зависимости от поставленной задачи;</w:t>
      </w:r>
    </w:p>
    <w:p w14:paraId="357E4A22" w14:textId="77777777" w:rsidR="00565448" w:rsidRPr="00565448" w:rsidRDefault="00565448" w:rsidP="00D05F98">
      <w:pPr>
        <w:pStyle w:val="12"/>
        <w:numPr>
          <w:ilvl w:val="0"/>
          <w:numId w:val="311"/>
        </w:numPr>
        <w:spacing w:line="240" w:lineRule="auto"/>
        <w:ind w:left="0" w:firstLine="709"/>
        <w:jc w:val="both"/>
        <w:rPr>
          <w:color w:val="auto"/>
          <w:sz w:val="24"/>
          <w:szCs w:val="24"/>
          <w:lang w:val="ru-RU"/>
        </w:rPr>
      </w:pPr>
      <w:r w:rsidRPr="00565448">
        <w:rPr>
          <w:color w:val="auto"/>
          <w:sz w:val="24"/>
          <w:szCs w:val="24"/>
          <w:lang w:val="ru-RU"/>
        </w:rPr>
        <w:t>понимать различие между данными, информацией и знаниями;</w:t>
      </w:r>
    </w:p>
    <w:p w14:paraId="48EEDBAF" w14:textId="77777777" w:rsidR="00565448" w:rsidRPr="00565448" w:rsidRDefault="00565448" w:rsidP="00D05F98">
      <w:pPr>
        <w:pStyle w:val="12"/>
        <w:numPr>
          <w:ilvl w:val="0"/>
          <w:numId w:val="311"/>
        </w:numPr>
        <w:spacing w:line="240" w:lineRule="auto"/>
        <w:ind w:left="0" w:firstLine="709"/>
        <w:jc w:val="both"/>
        <w:rPr>
          <w:color w:val="auto"/>
          <w:sz w:val="24"/>
          <w:szCs w:val="24"/>
          <w:lang w:val="ru-RU"/>
        </w:rPr>
      </w:pPr>
      <w:r w:rsidRPr="00565448">
        <w:rPr>
          <w:color w:val="auto"/>
          <w:sz w:val="24"/>
          <w:szCs w:val="24"/>
          <w:lang w:val="ru-RU"/>
        </w:rPr>
        <w:t>владеть начальными навыками работы с «большими данными»;</w:t>
      </w:r>
    </w:p>
    <w:p w14:paraId="0E6EA08B" w14:textId="77777777" w:rsidR="00565448" w:rsidRPr="00565448" w:rsidRDefault="00565448" w:rsidP="00D05F98">
      <w:pPr>
        <w:pStyle w:val="12"/>
        <w:numPr>
          <w:ilvl w:val="0"/>
          <w:numId w:val="311"/>
        </w:numPr>
        <w:spacing w:line="240" w:lineRule="auto"/>
        <w:ind w:left="0" w:firstLine="709"/>
        <w:jc w:val="both"/>
        <w:rPr>
          <w:color w:val="auto"/>
          <w:sz w:val="24"/>
          <w:szCs w:val="24"/>
          <w:lang w:val="ru-RU"/>
        </w:rPr>
      </w:pPr>
      <w:r w:rsidRPr="00565448">
        <w:rPr>
          <w:color w:val="auto"/>
          <w:sz w:val="24"/>
          <w:szCs w:val="24"/>
          <w:lang w:val="ru-RU"/>
        </w:rPr>
        <w:t>владеть технологией трансформации данных в информацию, информации в знания.</w:t>
      </w:r>
    </w:p>
    <w:p w14:paraId="4511B16A" w14:textId="77777777" w:rsidR="00565448" w:rsidRPr="00565448" w:rsidRDefault="00565448" w:rsidP="005F502E">
      <w:pPr>
        <w:pStyle w:val="13"/>
        <w:ind w:firstLine="709"/>
        <w:rPr>
          <w:rFonts w:ascii="Times New Roman" w:hAnsi="Times New Roman" w:cs="Times New Roman"/>
          <w:sz w:val="24"/>
          <w:szCs w:val="24"/>
        </w:rPr>
      </w:pPr>
      <w:bookmarkStart w:id="397" w:name="bookmark1720"/>
      <w:r w:rsidRPr="00565448">
        <w:rPr>
          <w:rFonts w:ascii="Times New Roman" w:hAnsi="Times New Roman" w:cs="Times New Roman"/>
          <w:sz w:val="24"/>
          <w:szCs w:val="24"/>
        </w:rPr>
        <w:t>Овладение универсальными учебными регулятивными действиями</w:t>
      </w:r>
      <w:bookmarkEnd w:id="397"/>
    </w:p>
    <w:p w14:paraId="52CFFCD5" w14:textId="77777777" w:rsidR="00565448" w:rsidRPr="00565448" w:rsidRDefault="00565448" w:rsidP="005F502E">
      <w:pPr>
        <w:pStyle w:val="12"/>
        <w:spacing w:line="240" w:lineRule="auto"/>
        <w:ind w:firstLine="709"/>
        <w:jc w:val="both"/>
        <w:rPr>
          <w:color w:val="auto"/>
          <w:sz w:val="24"/>
          <w:szCs w:val="24"/>
          <w:lang w:val="ru-RU"/>
        </w:rPr>
      </w:pPr>
      <w:r w:rsidRPr="00565448">
        <w:rPr>
          <w:i/>
          <w:iCs/>
          <w:color w:val="auto"/>
          <w:sz w:val="24"/>
          <w:szCs w:val="24"/>
          <w:lang w:val="ru-RU"/>
        </w:rPr>
        <w:t>Самоорганизация</w:t>
      </w:r>
      <w:r w:rsidRPr="00565448">
        <w:rPr>
          <w:color w:val="auto"/>
          <w:sz w:val="24"/>
          <w:szCs w:val="24"/>
          <w:lang w:val="ru-RU"/>
        </w:rPr>
        <w:t>:</w:t>
      </w:r>
    </w:p>
    <w:p w14:paraId="1023629B" w14:textId="77777777" w:rsidR="00565448" w:rsidRPr="00565448" w:rsidRDefault="00565448" w:rsidP="00D05F98">
      <w:pPr>
        <w:pStyle w:val="12"/>
        <w:numPr>
          <w:ilvl w:val="0"/>
          <w:numId w:val="312"/>
        </w:numPr>
        <w:spacing w:line="240" w:lineRule="auto"/>
        <w:ind w:left="0" w:firstLine="709"/>
        <w:jc w:val="both"/>
        <w:rPr>
          <w:color w:val="auto"/>
          <w:sz w:val="24"/>
          <w:szCs w:val="24"/>
          <w:lang w:val="ru-RU"/>
        </w:rPr>
      </w:pPr>
      <w:r w:rsidRPr="00565448">
        <w:rPr>
          <w:color w:val="auto"/>
          <w:sz w:val="24"/>
          <w:szCs w:val="24"/>
          <w:lang w:val="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88A8503" w14:textId="77777777" w:rsidR="00565448" w:rsidRPr="00565448" w:rsidRDefault="00565448" w:rsidP="00D05F98">
      <w:pPr>
        <w:pStyle w:val="12"/>
        <w:numPr>
          <w:ilvl w:val="0"/>
          <w:numId w:val="312"/>
        </w:numPr>
        <w:spacing w:line="240" w:lineRule="auto"/>
        <w:ind w:left="0" w:firstLine="709"/>
        <w:jc w:val="both"/>
        <w:rPr>
          <w:color w:val="auto"/>
          <w:sz w:val="24"/>
          <w:szCs w:val="24"/>
          <w:lang w:val="ru-RU"/>
        </w:rPr>
      </w:pPr>
      <w:r w:rsidRPr="00565448">
        <w:rPr>
          <w:color w:val="auto"/>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51DA07A" w14:textId="77777777" w:rsidR="00565448" w:rsidRPr="00565448" w:rsidRDefault="00565448" w:rsidP="00D05F98">
      <w:pPr>
        <w:pStyle w:val="12"/>
        <w:numPr>
          <w:ilvl w:val="0"/>
          <w:numId w:val="312"/>
        </w:numPr>
        <w:spacing w:line="240" w:lineRule="auto"/>
        <w:ind w:left="0" w:firstLine="709"/>
        <w:jc w:val="both"/>
        <w:rPr>
          <w:color w:val="auto"/>
          <w:sz w:val="24"/>
          <w:szCs w:val="24"/>
        </w:rPr>
      </w:pPr>
      <w:r w:rsidRPr="00565448">
        <w:rPr>
          <w:color w:val="auto"/>
          <w:sz w:val="24"/>
          <w:szCs w:val="24"/>
          <w:lang w:val="ru-RU"/>
        </w:rPr>
        <w:t xml:space="preserve">делать выбор и брать ответственность за решение. </w:t>
      </w:r>
      <w:proofErr w:type="spellStart"/>
      <w:r w:rsidRPr="00565448">
        <w:rPr>
          <w:i/>
          <w:iCs/>
          <w:color w:val="auto"/>
          <w:sz w:val="24"/>
          <w:szCs w:val="24"/>
        </w:rPr>
        <w:t>Самоконтроль</w:t>
      </w:r>
      <w:proofErr w:type="spellEnd"/>
      <w:r w:rsidRPr="00565448">
        <w:rPr>
          <w:color w:val="auto"/>
          <w:sz w:val="24"/>
          <w:szCs w:val="24"/>
        </w:rPr>
        <w:t xml:space="preserve"> (</w:t>
      </w:r>
      <w:proofErr w:type="spellStart"/>
      <w:r w:rsidRPr="00565448">
        <w:rPr>
          <w:i/>
          <w:iCs/>
          <w:color w:val="auto"/>
          <w:sz w:val="24"/>
          <w:szCs w:val="24"/>
        </w:rPr>
        <w:t>рефлексия</w:t>
      </w:r>
      <w:proofErr w:type="spellEnd"/>
      <w:r w:rsidRPr="00565448">
        <w:rPr>
          <w:color w:val="auto"/>
          <w:sz w:val="24"/>
          <w:szCs w:val="24"/>
        </w:rPr>
        <w:t>):</w:t>
      </w:r>
    </w:p>
    <w:p w14:paraId="4CA240BC" w14:textId="77777777" w:rsidR="00565448" w:rsidRPr="00565448" w:rsidRDefault="00565448" w:rsidP="00D05F98">
      <w:pPr>
        <w:pStyle w:val="12"/>
        <w:numPr>
          <w:ilvl w:val="0"/>
          <w:numId w:val="312"/>
        </w:numPr>
        <w:spacing w:line="240" w:lineRule="auto"/>
        <w:ind w:left="0" w:firstLine="709"/>
        <w:jc w:val="both"/>
        <w:rPr>
          <w:color w:val="auto"/>
          <w:sz w:val="24"/>
          <w:szCs w:val="24"/>
          <w:lang w:val="ru-RU"/>
        </w:rPr>
      </w:pPr>
      <w:r w:rsidRPr="00565448">
        <w:rPr>
          <w:color w:val="auto"/>
          <w:sz w:val="24"/>
          <w:szCs w:val="24"/>
          <w:lang w:val="ru-RU"/>
        </w:rPr>
        <w:t>давать адекватную оценку ситуации и предлагать план её изменения;</w:t>
      </w:r>
    </w:p>
    <w:p w14:paraId="079A5307" w14:textId="77777777" w:rsidR="00565448" w:rsidRPr="00565448" w:rsidRDefault="00565448" w:rsidP="00D05F98">
      <w:pPr>
        <w:pStyle w:val="12"/>
        <w:numPr>
          <w:ilvl w:val="0"/>
          <w:numId w:val="312"/>
        </w:numPr>
        <w:spacing w:line="240" w:lineRule="auto"/>
        <w:ind w:left="0" w:firstLine="709"/>
        <w:jc w:val="both"/>
        <w:rPr>
          <w:color w:val="auto"/>
          <w:sz w:val="24"/>
          <w:szCs w:val="24"/>
          <w:lang w:val="ru-RU"/>
        </w:rPr>
      </w:pPr>
      <w:r w:rsidRPr="00565448">
        <w:rPr>
          <w:color w:val="auto"/>
          <w:sz w:val="24"/>
          <w:szCs w:val="24"/>
          <w:lang w:val="ru-RU"/>
        </w:rPr>
        <w:t>объяснять причины достижения (недостижения) результатов преобразовательной деятельности;</w:t>
      </w:r>
    </w:p>
    <w:p w14:paraId="466FE824" w14:textId="77777777" w:rsidR="00565448" w:rsidRPr="00565448" w:rsidRDefault="00565448" w:rsidP="00D05F98">
      <w:pPr>
        <w:pStyle w:val="12"/>
        <w:numPr>
          <w:ilvl w:val="0"/>
          <w:numId w:val="312"/>
        </w:numPr>
        <w:spacing w:line="240" w:lineRule="auto"/>
        <w:ind w:left="0" w:firstLine="709"/>
        <w:jc w:val="both"/>
        <w:rPr>
          <w:color w:val="auto"/>
          <w:sz w:val="24"/>
          <w:szCs w:val="24"/>
          <w:lang w:val="ru-RU"/>
        </w:rPr>
      </w:pPr>
      <w:r w:rsidRPr="00565448">
        <w:rPr>
          <w:color w:val="auto"/>
          <w:sz w:val="24"/>
          <w:szCs w:val="24"/>
          <w:lang w:val="ru-RU"/>
        </w:rPr>
        <w:t>вносить необходимые коррективы в деятельность по решению задачи или по осуществлению проекта;</w:t>
      </w:r>
    </w:p>
    <w:p w14:paraId="4E299A8C" w14:textId="77777777" w:rsidR="00565448" w:rsidRPr="00565448" w:rsidRDefault="00565448" w:rsidP="00D05F98">
      <w:pPr>
        <w:pStyle w:val="12"/>
        <w:numPr>
          <w:ilvl w:val="0"/>
          <w:numId w:val="312"/>
        </w:numPr>
        <w:spacing w:line="240" w:lineRule="auto"/>
        <w:ind w:left="0" w:firstLine="709"/>
        <w:jc w:val="both"/>
        <w:rPr>
          <w:color w:val="auto"/>
          <w:sz w:val="24"/>
          <w:szCs w:val="24"/>
          <w:lang w:val="ru-RU"/>
        </w:rPr>
      </w:pPr>
      <w:r w:rsidRPr="00565448">
        <w:rPr>
          <w:color w:val="auto"/>
          <w:sz w:val="24"/>
          <w:szCs w:val="24"/>
          <w:lang w:val="ru-RU"/>
        </w:rPr>
        <w:t>оценивать соответствие результата цели и условиям и при необходимости корректировать цель и процесс её достижения.</w:t>
      </w:r>
    </w:p>
    <w:p w14:paraId="2D1AD529" w14:textId="77777777" w:rsidR="00565448" w:rsidRPr="00565448" w:rsidRDefault="00565448" w:rsidP="005F502E">
      <w:pPr>
        <w:pStyle w:val="12"/>
        <w:spacing w:line="240" w:lineRule="auto"/>
        <w:ind w:firstLine="709"/>
        <w:jc w:val="both"/>
        <w:rPr>
          <w:color w:val="auto"/>
          <w:sz w:val="24"/>
          <w:szCs w:val="24"/>
        </w:rPr>
      </w:pPr>
      <w:proofErr w:type="spellStart"/>
      <w:r w:rsidRPr="00565448">
        <w:rPr>
          <w:i/>
          <w:iCs/>
          <w:color w:val="auto"/>
          <w:sz w:val="24"/>
          <w:szCs w:val="24"/>
        </w:rPr>
        <w:t>Принятие</w:t>
      </w:r>
      <w:proofErr w:type="spellEnd"/>
      <w:r w:rsidRPr="00565448">
        <w:rPr>
          <w:i/>
          <w:iCs/>
          <w:color w:val="auto"/>
          <w:sz w:val="24"/>
          <w:szCs w:val="24"/>
        </w:rPr>
        <w:t xml:space="preserve"> </w:t>
      </w:r>
      <w:proofErr w:type="spellStart"/>
      <w:r w:rsidRPr="00565448">
        <w:rPr>
          <w:i/>
          <w:iCs/>
          <w:color w:val="auto"/>
          <w:sz w:val="24"/>
          <w:szCs w:val="24"/>
        </w:rPr>
        <w:t>себя</w:t>
      </w:r>
      <w:proofErr w:type="spellEnd"/>
      <w:r w:rsidRPr="00565448">
        <w:rPr>
          <w:i/>
          <w:iCs/>
          <w:color w:val="auto"/>
          <w:sz w:val="24"/>
          <w:szCs w:val="24"/>
        </w:rPr>
        <w:t xml:space="preserve"> и </w:t>
      </w:r>
      <w:proofErr w:type="spellStart"/>
      <w:r w:rsidRPr="00565448">
        <w:rPr>
          <w:i/>
          <w:iCs/>
          <w:color w:val="auto"/>
          <w:sz w:val="24"/>
          <w:szCs w:val="24"/>
        </w:rPr>
        <w:t>других</w:t>
      </w:r>
      <w:proofErr w:type="spellEnd"/>
      <w:r w:rsidRPr="00565448">
        <w:rPr>
          <w:color w:val="auto"/>
          <w:sz w:val="24"/>
          <w:szCs w:val="24"/>
        </w:rPr>
        <w:t>:</w:t>
      </w:r>
    </w:p>
    <w:p w14:paraId="797059BC" w14:textId="77777777" w:rsidR="00565448" w:rsidRPr="00565448" w:rsidRDefault="00565448" w:rsidP="00D05F98">
      <w:pPr>
        <w:pStyle w:val="12"/>
        <w:numPr>
          <w:ilvl w:val="0"/>
          <w:numId w:val="313"/>
        </w:numPr>
        <w:spacing w:line="240" w:lineRule="auto"/>
        <w:ind w:left="0" w:firstLine="709"/>
        <w:jc w:val="both"/>
        <w:rPr>
          <w:color w:val="auto"/>
          <w:sz w:val="24"/>
          <w:szCs w:val="24"/>
          <w:lang w:val="ru-RU"/>
        </w:rPr>
      </w:pPr>
      <w:r w:rsidRPr="00565448">
        <w:rPr>
          <w:color w:val="auto"/>
          <w:sz w:val="24"/>
          <w:szCs w:val="24"/>
          <w:lang w:val="ru-RU"/>
        </w:rPr>
        <w:t>признавать своё право на ошибку при решении задач или при реализации проекта, такое же право другого на подобные ошибки.</w:t>
      </w:r>
    </w:p>
    <w:p w14:paraId="662F8B50" w14:textId="77777777" w:rsidR="00565448" w:rsidRPr="00565448" w:rsidRDefault="00565448" w:rsidP="005F502E">
      <w:pPr>
        <w:pStyle w:val="13"/>
        <w:ind w:firstLine="709"/>
        <w:rPr>
          <w:rFonts w:ascii="Times New Roman" w:hAnsi="Times New Roman" w:cs="Times New Roman"/>
          <w:sz w:val="24"/>
          <w:szCs w:val="24"/>
        </w:rPr>
      </w:pPr>
      <w:bookmarkStart w:id="398" w:name="bookmark1722"/>
      <w:r w:rsidRPr="00565448">
        <w:rPr>
          <w:rFonts w:ascii="Times New Roman" w:hAnsi="Times New Roman" w:cs="Times New Roman"/>
          <w:sz w:val="24"/>
          <w:szCs w:val="24"/>
        </w:rPr>
        <w:t>Овладение универсальными коммуникативными действиями</w:t>
      </w:r>
      <w:bookmarkEnd w:id="398"/>
    </w:p>
    <w:p w14:paraId="49006C61" w14:textId="77777777" w:rsidR="00565448" w:rsidRPr="00565448" w:rsidRDefault="00565448" w:rsidP="005F502E">
      <w:pPr>
        <w:pStyle w:val="12"/>
        <w:spacing w:line="240" w:lineRule="auto"/>
        <w:ind w:firstLine="709"/>
        <w:jc w:val="both"/>
        <w:rPr>
          <w:color w:val="auto"/>
          <w:sz w:val="24"/>
          <w:szCs w:val="24"/>
          <w:lang w:val="ru-RU"/>
        </w:rPr>
      </w:pPr>
      <w:r w:rsidRPr="00565448">
        <w:rPr>
          <w:i/>
          <w:iCs/>
          <w:color w:val="auto"/>
          <w:sz w:val="24"/>
          <w:szCs w:val="24"/>
          <w:lang w:val="ru-RU"/>
        </w:rPr>
        <w:t>Общение</w:t>
      </w:r>
      <w:r w:rsidRPr="00565448">
        <w:rPr>
          <w:color w:val="auto"/>
          <w:sz w:val="24"/>
          <w:szCs w:val="24"/>
          <w:lang w:val="ru-RU"/>
        </w:rPr>
        <w:t>:</w:t>
      </w:r>
    </w:p>
    <w:p w14:paraId="304AA9CB" w14:textId="77777777" w:rsidR="00565448" w:rsidRPr="00565448" w:rsidRDefault="00565448" w:rsidP="00D05F98">
      <w:pPr>
        <w:pStyle w:val="12"/>
        <w:numPr>
          <w:ilvl w:val="0"/>
          <w:numId w:val="313"/>
        </w:numPr>
        <w:spacing w:line="240" w:lineRule="auto"/>
        <w:ind w:left="0" w:firstLine="709"/>
        <w:jc w:val="both"/>
        <w:rPr>
          <w:color w:val="auto"/>
          <w:sz w:val="24"/>
          <w:szCs w:val="24"/>
          <w:lang w:val="ru-RU"/>
        </w:rPr>
      </w:pPr>
      <w:r w:rsidRPr="00565448">
        <w:rPr>
          <w:color w:val="auto"/>
          <w:sz w:val="24"/>
          <w:szCs w:val="24"/>
          <w:lang w:val="ru-RU"/>
        </w:rPr>
        <w:t>в ходе обсуждения учебного материала, планирования и осуществления учебного проекта;</w:t>
      </w:r>
    </w:p>
    <w:p w14:paraId="3B60A172" w14:textId="77777777" w:rsidR="00565448" w:rsidRPr="00565448" w:rsidRDefault="00565448" w:rsidP="00D05F98">
      <w:pPr>
        <w:pStyle w:val="12"/>
        <w:numPr>
          <w:ilvl w:val="0"/>
          <w:numId w:val="313"/>
        </w:numPr>
        <w:spacing w:line="240" w:lineRule="auto"/>
        <w:ind w:left="0" w:firstLine="709"/>
        <w:jc w:val="both"/>
        <w:rPr>
          <w:color w:val="auto"/>
          <w:sz w:val="24"/>
          <w:szCs w:val="24"/>
          <w:lang w:val="ru-RU"/>
        </w:rPr>
      </w:pPr>
      <w:r w:rsidRPr="00565448">
        <w:rPr>
          <w:color w:val="auto"/>
          <w:sz w:val="24"/>
          <w:szCs w:val="24"/>
          <w:lang w:val="ru-RU"/>
        </w:rPr>
        <w:t>в рамках публичного представления результатов проектной деятельности;</w:t>
      </w:r>
    </w:p>
    <w:p w14:paraId="051E5DF2" w14:textId="77777777" w:rsidR="00565448" w:rsidRPr="00565448" w:rsidRDefault="00565448" w:rsidP="00D05F98">
      <w:pPr>
        <w:pStyle w:val="12"/>
        <w:numPr>
          <w:ilvl w:val="0"/>
          <w:numId w:val="313"/>
        </w:numPr>
        <w:spacing w:line="240" w:lineRule="auto"/>
        <w:ind w:left="0" w:firstLine="709"/>
        <w:jc w:val="both"/>
        <w:rPr>
          <w:color w:val="auto"/>
          <w:sz w:val="24"/>
          <w:szCs w:val="24"/>
          <w:lang w:val="ru-RU"/>
        </w:rPr>
      </w:pPr>
      <w:r w:rsidRPr="00565448">
        <w:rPr>
          <w:color w:val="auto"/>
          <w:sz w:val="24"/>
          <w:szCs w:val="24"/>
          <w:lang w:val="ru-RU"/>
        </w:rPr>
        <w:t>в ходе совместного решения задачи с использованием облачных сервисов;</w:t>
      </w:r>
    </w:p>
    <w:p w14:paraId="7906C3FC" w14:textId="77777777" w:rsidR="00565448" w:rsidRPr="00565448" w:rsidRDefault="00565448" w:rsidP="00D05F98">
      <w:pPr>
        <w:pStyle w:val="12"/>
        <w:numPr>
          <w:ilvl w:val="0"/>
          <w:numId w:val="313"/>
        </w:numPr>
        <w:spacing w:line="240" w:lineRule="auto"/>
        <w:ind w:left="0" w:firstLine="709"/>
        <w:jc w:val="both"/>
        <w:rPr>
          <w:color w:val="auto"/>
          <w:sz w:val="24"/>
          <w:szCs w:val="24"/>
          <w:lang w:val="ru-RU"/>
        </w:rPr>
      </w:pPr>
      <w:r w:rsidRPr="00565448">
        <w:rPr>
          <w:color w:val="auto"/>
          <w:sz w:val="24"/>
          <w:szCs w:val="24"/>
          <w:lang w:val="ru-RU"/>
        </w:rPr>
        <w:lastRenderedPageBreak/>
        <w:t>в ходе общения с представителями других культур, в частности в</w:t>
      </w:r>
      <w:r>
        <w:rPr>
          <w:color w:val="auto"/>
          <w:sz w:val="24"/>
          <w:szCs w:val="24"/>
          <w:lang w:val="ru-RU"/>
        </w:rPr>
        <w:t xml:space="preserve"> </w:t>
      </w:r>
      <w:r w:rsidRPr="00565448">
        <w:rPr>
          <w:color w:val="auto"/>
          <w:sz w:val="24"/>
          <w:szCs w:val="24"/>
          <w:lang w:val="ru-RU"/>
        </w:rPr>
        <w:t>социальных сетях.</w:t>
      </w:r>
    </w:p>
    <w:p w14:paraId="139987CC" w14:textId="77777777" w:rsidR="00565448" w:rsidRPr="00565448" w:rsidRDefault="00565448" w:rsidP="005F502E">
      <w:pPr>
        <w:pStyle w:val="12"/>
        <w:spacing w:line="240" w:lineRule="auto"/>
        <w:ind w:firstLine="709"/>
        <w:jc w:val="both"/>
        <w:rPr>
          <w:color w:val="auto"/>
          <w:sz w:val="24"/>
          <w:szCs w:val="24"/>
        </w:rPr>
      </w:pPr>
      <w:proofErr w:type="spellStart"/>
      <w:r w:rsidRPr="00565448">
        <w:rPr>
          <w:i/>
          <w:iCs/>
          <w:color w:val="auto"/>
          <w:sz w:val="24"/>
          <w:szCs w:val="24"/>
        </w:rPr>
        <w:t>Совместная</w:t>
      </w:r>
      <w:proofErr w:type="spellEnd"/>
      <w:r w:rsidRPr="00565448">
        <w:rPr>
          <w:i/>
          <w:iCs/>
          <w:color w:val="auto"/>
          <w:sz w:val="24"/>
          <w:szCs w:val="24"/>
        </w:rPr>
        <w:t xml:space="preserve"> </w:t>
      </w:r>
      <w:proofErr w:type="spellStart"/>
      <w:r w:rsidRPr="00565448">
        <w:rPr>
          <w:i/>
          <w:iCs/>
          <w:color w:val="auto"/>
          <w:sz w:val="24"/>
          <w:szCs w:val="24"/>
        </w:rPr>
        <w:t>деятельность</w:t>
      </w:r>
      <w:proofErr w:type="spellEnd"/>
      <w:r w:rsidRPr="00565448">
        <w:rPr>
          <w:color w:val="auto"/>
          <w:sz w:val="24"/>
          <w:szCs w:val="24"/>
        </w:rPr>
        <w:t>:</w:t>
      </w:r>
    </w:p>
    <w:p w14:paraId="03FB4A4C" w14:textId="77777777" w:rsidR="00565448" w:rsidRPr="00565448" w:rsidRDefault="00565448" w:rsidP="00D05F98">
      <w:pPr>
        <w:pStyle w:val="12"/>
        <w:numPr>
          <w:ilvl w:val="0"/>
          <w:numId w:val="314"/>
        </w:numPr>
        <w:spacing w:line="240" w:lineRule="auto"/>
        <w:ind w:left="0" w:firstLine="709"/>
        <w:jc w:val="both"/>
        <w:rPr>
          <w:color w:val="auto"/>
          <w:sz w:val="24"/>
          <w:szCs w:val="24"/>
          <w:lang w:val="ru-RU"/>
        </w:rPr>
      </w:pPr>
      <w:r w:rsidRPr="00565448">
        <w:rPr>
          <w:color w:val="auto"/>
          <w:sz w:val="24"/>
          <w:szCs w:val="24"/>
          <w:lang w:val="ru-RU"/>
        </w:rPr>
        <w:t>понимать и использовать преимущества командной работы при реализации учебного проекта;</w:t>
      </w:r>
    </w:p>
    <w:p w14:paraId="5A5DE707" w14:textId="77777777" w:rsidR="00565448" w:rsidRPr="00565448" w:rsidRDefault="00565448" w:rsidP="00D05F98">
      <w:pPr>
        <w:pStyle w:val="12"/>
        <w:numPr>
          <w:ilvl w:val="0"/>
          <w:numId w:val="314"/>
        </w:numPr>
        <w:spacing w:line="240" w:lineRule="auto"/>
        <w:ind w:left="0" w:firstLine="709"/>
        <w:jc w:val="both"/>
        <w:rPr>
          <w:color w:val="auto"/>
          <w:sz w:val="24"/>
          <w:szCs w:val="24"/>
          <w:lang w:val="ru-RU"/>
        </w:rPr>
      </w:pPr>
      <w:r w:rsidRPr="00565448">
        <w:rPr>
          <w:color w:val="auto"/>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14:paraId="5F74D1D4" w14:textId="77777777" w:rsidR="00565448" w:rsidRPr="00565448" w:rsidRDefault="00565448" w:rsidP="00D05F98">
      <w:pPr>
        <w:pStyle w:val="12"/>
        <w:numPr>
          <w:ilvl w:val="0"/>
          <w:numId w:val="314"/>
        </w:numPr>
        <w:spacing w:line="240" w:lineRule="auto"/>
        <w:ind w:left="0" w:firstLine="709"/>
        <w:jc w:val="both"/>
        <w:rPr>
          <w:color w:val="auto"/>
          <w:sz w:val="24"/>
          <w:szCs w:val="24"/>
          <w:lang w:val="ru-RU"/>
        </w:rPr>
      </w:pPr>
      <w:r w:rsidRPr="00565448">
        <w:rPr>
          <w:color w:val="auto"/>
          <w:sz w:val="24"/>
          <w:szCs w:val="24"/>
          <w:lang w:val="ru-RU"/>
        </w:rPr>
        <w:t>уметь адекватно интерпретировать высказывания собеседника — участника совместной деятельности;</w:t>
      </w:r>
    </w:p>
    <w:p w14:paraId="1FA2AD80" w14:textId="77777777" w:rsidR="00565448" w:rsidRPr="00565448" w:rsidRDefault="00565448" w:rsidP="00D05F98">
      <w:pPr>
        <w:pStyle w:val="12"/>
        <w:numPr>
          <w:ilvl w:val="0"/>
          <w:numId w:val="314"/>
        </w:numPr>
        <w:spacing w:line="240" w:lineRule="auto"/>
        <w:ind w:left="0" w:firstLine="709"/>
        <w:jc w:val="both"/>
        <w:rPr>
          <w:color w:val="auto"/>
          <w:sz w:val="24"/>
          <w:szCs w:val="24"/>
          <w:lang w:val="ru-RU"/>
        </w:rPr>
      </w:pPr>
      <w:r w:rsidRPr="00565448">
        <w:rPr>
          <w:color w:val="auto"/>
          <w:sz w:val="24"/>
          <w:szCs w:val="24"/>
          <w:lang w:val="ru-RU"/>
        </w:rPr>
        <w:t>владеть навыками отстаивания своей точки зрения, используя при этом законы логики;</w:t>
      </w:r>
    </w:p>
    <w:p w14:paraId="3EE6C82A" w14:textId="77777777" w:rsidR="00565448" w:rsidRPr="00565448" w:rsidRDefault="00565448" w:rsidP="00D05F98">
      <w:pPr>
        <w:pStyle w:val="12"/>
        <w:numPr>
          <w:ilvl w:val="0"/>
          <w:numId w:val="314"/>
        </w:numPr>
        <w:spacing w:line="240" w:lineRule="auto"/>
        <w:ind w:left="0" w:firstLine="709"/>
        <w:jc w:val="both"/>
        <w:rPr>
          <w:color w:val="auto"/>
          <w:sz w:val="24"/>
          <w:szCs w:val="24"/>
        </w:rPr>
      </w:pPr>
      <w:proofErr w:type="spellStart"/>
      <w:r w:rsidRPr="00565448">
        <w:rPr>
          <w:color w:val="auto"/>
          <w:sz w:val="24"/>
          <w:szCs w:val="24"/>
        </w:rPr>
        <w:t>уметь</w:t>
      </w:r>
      <w:proofErr w:type="spellEnd"/>
      <w:r w:rsidRPr="00565448">
        <w:rPr>
          <w:color w:val="auto"/>
          <w:sz w:val="24"/>
          <w:szCs w:val="24"/>
        </w:rPr>
        <w:t xml:space="preserve"> </w:t>
      </w:r>
      <w:proofErr w:type="spellStart"/>
      <w:r w:rsidRPr="00565448">
        <w:rPr>
          <w:color w:val="auto"/>
          <w:sz w:val="24"/>
          <w:szCs w:val="24"/>
        </w:rPr>
        <w:t>распознавать</w:t>
      </w:r>
      <w:proofErr w:type="spellEnd"/>
      <w:r w:rsidRPr="00565448">
        <w:rPr>
          <w:color w:val="auto"/>
          <w:sz w:val="24"/>
          <w:szCs w:val="24"/>
        </w:rPr>
        <w:t xml:space="preserve"> </w:t>
      </w:r>
      <w:proofErr w:type="spellStart"/>
      <w:r w:rsidRPr="00565448">
        <w:rPr>
          <w:color w:val="auto"/>
          <w:sz w:val="24"/>
          <w:szCs w:val="24"/>
        </w:rPr>
        <w:t>некорректную</w:t>
      </w:r>
      <w:proofErr w:type="spellEnd"/>
      <w:r w:rsidRPr="00565448">
        <w:rPr>
          <w:color w:val="auto"/>
          <w:sz w:val="24"/>
          <w:szCs w:val="24"/>
        </w:rPr>
        <w:t xml:space="preserve"> </w:t>
      </w:r>
      <w:proofErr w:type="spellStart"/>
      <w:r w:rsidRPr="00565448">
        <w:rPr>
          <w:color w:val="auto"/>
          <w:sz w:val="24"/>
          <w:szCs w:val="24"/>
        </w:rPr>
        <w:t>аргументацию</w:t>
      </w:r>
      <w:proofErr w:type="spellEnd"/>
      <w:r w:rsidRPr="00565448">
        <w:rPr>
          <w:color w:val="auto"/>
          <w:sz w:val="24"/>
          <w:szCs w:val="24"/>
        </w:rPr>
        <w:t>.</w:t>
      </w:r>
    </w:p>
    <w:p w14:paraId="3699C3BB" w14:textId="77777777" w:rsidR="00565448" w:rsidRDefault="00565448" w:rsidP="005F502E">
      <w:pPr>
        <w:pStyle w:val="ab"/>
        <w:ind w:firstLine="709"/>
        <w:jc w:val="both"/>
        <w:rPr>
          <w:rFonts w:ascii="Times New Roman" w:hAnsi="Times New Roman" w:cs="Times New Roman"/>
          <w:sz w:val="24"/>
          <w:szCs w:val="24"/>
        </w:rPr>
      </w:pPr>
      <w:bookmarkStart w:id="399" w:name="bookmark1724"/>
    </w:p>
    <w:p w14:paraId="43F6B9EB" w14:textId="77777777" w:rsidR="00565448" w:rsidRPr="00565448" w:rsidRDefault="00565448" w:rsidP="005F502E">
      <w:pPr>
        <w:pStyle w:val="ab"/>
        <w:ind w:firstLine="709"/>
        <w:jc w:val="center"/>
        <w:rPr>
          <w:rFonts w:ascii="Times New Roman" w:hAnsi="Times New Roman" w:cs="Times New Roman"/>
          <w:b w:val="0"/>
          <w:sz w:val="24"/>
          <w:szCs w:val="24"/>
        </w:rPr>
      </w:pPr>
      <w:r w:rsidRPr="00565448">
        <w:rPr>
          <w:rFonts w:ascii="Times New Roman" w:hAnsi="Times New Roman" w:cs="Times New Roman"/>
          <w:b w:val="0"/>
          <w:sz w:val="24"/>
          <w:szCs w:val="24"/>
        </w:rPr>
        <w:t>ПРЕДМЕТНЫЕ РЕЗУЛЬТАТЫ</w:t>
      </w:r>
      <w:bookmarkEnd w:id="399"/>
    </w:p>
    <w:p w14:paraId="6B47562B" w14:textId="77777777" w:rsidR="00565448" w:rsidRPr="00565448" w:rsidRDefault="00565448" w:rsidP="005F502E">
      <w:pPr>
        <w:pStyle w:val="12"/>
        <w:spacing w:line="240" w:lineRule="auto"/>
        <w:ind w:firstLine="709"/>
        <w:jc w:val="both"/>
        <w:rPr>
          <w:color w:val="auto"/>
          <w:sz w:val="24"/>
          <w:szCs w:val="24"/>
          <w:lang w:val="ru-RU"/>
        </w:rPr>
      </w:pPr>
      <w:r w:rsidRPr="00565448">
        <w:rPr>
          <w:color w:val="auto"/>
          <w:sz w:val="24"/>
          <w:szCs w:val="24"/>
          <w:lang w:val="ru-RU"/>
        </w:rPr>
        <w:t>По завершении обучения учащийся должен иметь сформированные образовательные результаты, соотнесённые с каждым из модулей.</w:t>
      </w:r>
    </w:p>
    <w:p w14:paraId="2AC19BBF" w14:textId="77777777" w:rsidR="00565448" w:rsidRPr="00565448" w:rsidRDefault="00565448" w:rsidP="005F502E">
      <w:pPr>
        <w:pStyle w:val="ab"/>
        <w:ind w:firstLine="709"/>
        <w:jc w:val="center"/>
        <w:rPr>
          <w:rFonts w:ascii="Times New Roman" w:hAnsi="Times New Roman" w:cs="Times New Roman"/>
          <w:sz w:val="24"/>
          <w:szCs w:val="24"/>
        </w:rPr>
      </w:pPr>
      <w:bookmarkStart w:id="400" w:name="bookmark1726"/>
      <w:r w:rsidRPr="00565448">
        <w:rPr>
          <w:rFonts w:ascii="Times New Roman" w:hAnsi="Times New Roman" w:cs="Times New Roman"/>
          <w:sz w:val="24"/>
          <w:szCs w:val="24"/>
        </w:rPr>
        <w:t>Модуль «Производство и технология»</w:t>
      </w:r>
      <w:bookmarkEnd w:id="400"/>
    </w:p>
    <w:p w14:paraId="6080A60F" w14:textId="77777777" w:rsidR="00565448" w:rsidRPr="00565448" w:rsidRDefault="00565448" w:rsidP="005F502E">
      <w:pPr>
        <w:pStyle w:val="ab"/>
        <w:ind w:firstLine="709"/>
        <w:jc w:val="center"/>
        <w:rPr>
          <w:rFonts w:ascii="Times New Roman" w:hAnsi="Times New Roman" w:cs="Times New Roman"/>
          <w:sz w:val="24"/>
          <w:szCs w:val="24"/>
        </w:rPr>
      </w:pPr>
      <w:bookmarkStart w:id="401" w:name="bookmark1728"/>
      <w:r w:rsidRPr="00565448">
        <w:rPr>
          <w:rFonts w:ascii="Times New Roman" w:hAnsi="Times New Roman" w:cs="Times New Roman"/>
          <w:sz w:val="24"/>
          <w:szCs w:val="24"/>
        </w:rPr>
        <w:t>5-6 КЛАССЫ:</w:t>
      </w:r>
      <w:bookmarkEnd w:id="401"/>
    </w:p>
    <w:p w14:paraId="426F65B7"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характеризовать роль техники и технологий для прогрессивного развития общества;</w:t>
      </w:r>
    </w:p>
    <w:p w14:paraId="469DF645"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характеризовать роль техники и технологий в цифровом социуме;</w:t>
      </w:r>
    </w:p>
    <w:p w14:paraId="34FD9846"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выявлять причины и последствия развития техники и технологий;</w:t>
      </w:r>
    </w:p>
    <w:p w14:paraId="7FC77BC9"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характеризовать виды современных технологий и определять перспективы их развития;</w:t>
      </w:r>
    </w:p>
    <w:p w14:paraId="22E4BD5D"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уметь строить учебную и практическую деятельность в соответствии со структурой технологии: этапами, операциями, действиями;</w:t>
      </w:r>
    </w:p>
    <w:p w14:paraId="3C416FA1"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научиться конструировать, оценивать и использовать модели в познавательной и практической деятельности;</w:t>
      </w:r>
    </w:p>
    <w:p w14:paraId="35643AF9"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организовывать рабочее место в соответствии с требованиями безопасности;</w:t>
      </w:r>
    </w:p>
    <w:p w14:paraId="613720DF" w14:textId="77777777" w:rsidR="00565448" w:rsidRPr="00565448" w:rsidRDefault="00565448" w:rsidP="00D05F98">
      <w:pPr>
        <w:pStyle w:val="12"/>
        <w:numPr>
          <w:ilvl w:val="0"/>
          <w:numId w:val="315"/>
        </w:numPr>
        <w:spacing w:line="240" w:lineRule="auto"/>
        <w:ind w:left="0" w:firstLine="709"/>
        <w:jc w:val="both"/>
        <w:rPr>
          <w:color w:val="auto"/>
          <w:sz w:val="24"/>
          <w:szCs w:val="24"/>
        </w:rPr>
      </w:pPr>
      <w:proofErr w:type="spellStart"/>
      <w:r w:rsidRPr="00565448">
        <w:rPr>
          <w:color w:val="auto"/>
          <w:sz w:val="24"/>
          <w:szCs w:val="24"/>
        </w:rPr>
        <w:t>соблюдать</w:t>
      </w:r>
      <w:proofErr w:type="spellEnd"/>
      <w:r w:rsidRPr="00565448">
        <w:rPr>
          <w:color w:val="auto"/>
          <w:sz w:val="24"/>
          <w:szCs w:val="24"/>
        </w:rPr>
        <w:t xml:space="preserve"> </w:t>
      </w:r>
      <w:proofErr w:type="spellStart"/>
      <w:r w:rsidRPr="00565448">
        <w:rPr>
          <w:color w:val="auto"/>
          <w:sz w:val="24"/>
          <w:szCs w:val="24"/>
        </w:rPr>
        <w:t>правила</w:t>
      </w:r>
      <w:proofErr w:type="spellEnd"/>
      <w:r w:rsidRPr="00565448">
        <w:rPr>
          <w:color w:val="auto"/>
          <w:sz w:val="24"/>
          <w:szCs w:val="24"/>
        </w:rPr>
        <w:t xml:space="preserve"> </w:t>
      </w:r>
      <w:proofErr w:type="spellStart"/>
      <w:r w:rsidRPr="00565448">
        <w:rPr>
          <w:color w:val="auto"/>
          <w:sz w:val="24"/>
          <w:szCs w:val="24"/>
        </w:rPr>
        <w:t>безопасности</w:t>
      </w:r>
      <w:proofErr w:type="spellEnd"/>
      <w:r w:rsidRPr="00565448">
        <w:rPr>
          <w:color w:val="auto"/>
          <w:sz w:val="24"/>
          <w:szCs w:val="24"/>
        </w:rPr>
        <w:t>;</w:t>
      </w:r>
    </w:p>
    <w:p w14:paraId="1AF4F09E"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использовать различные материалы (древесина, металлы и сплавы, полимеры, текстиль, сельскохозяйственная продукция);</w:t>
      </w:r>
    </w:p>
    <w:p w14:paraId="41BF9C90"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уметь создавать, применять и преобразовывать знаки и символы, модели и схемы для решения учебных и производственных задач;</w:t>
      </w:r>
    </w:p>
    <w:p w14:paraId="6EE61EDF"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получить возможность научиться коллективно решать задачи с использованием облачных сервисов;</w:t>
      </w:r>
    </w:p>
    <w:p w14:paraId="0D3B33B2" w14:textId="77777777" w:rsidR="00565448" w:rsidRPr="00565448" w:rsidRDefault="00565448" w:rsidP="00D05F98">
      <w:pPr>
        <w:pStyle w:val="12"/>
        <w:numPr>
          <w:ilvl w:val="0"/>
          <w:numId w:val="315"/>
        </w:numPr>
        <w:spacing w:line="240" w:lineRule="auto"/>
        <w:ind w:left="0" w:firstLine="709"/>
        <w:jc w:val="both"/>
        <w:rPr>
          <w:color w:val="auto"/>
          <w:sz w:val="24"/>
          <w:szCs w:val="24"/>
        </w:rPr>
      </w:pPr>
      <w:proofErr w:type="spellStart"/>
      <w:r w:rsidRPr="00565448">
        <w:rPr>
          <w:color w:val="auto"/>
          <w:sz w:val="24"/>
          <w:szCs w:val="24"/>
        </w:rPr>
        <w:t>оперировать</w:t>
      </w:r>
      <w:proofErr w:type="spellEnd"/>
      <w:r w:rsidRPr="00565448">
        <w:rPr>
          <w:color w:val="auto"/>
          <w:sz w:val="24"/>
          <w:szCs w:val="24"/>
        </w:rPr>
        <w:t xml:space="preserve"> </w:t>
      </w:r>
      <w:proofErr w:type="spellStart"/>
      <w:r w:rsidRPr="00565448">
        <w:rPr>
          <w:color w:val="auto"/>
          <w:sz w:val="24"/>
          <w:szCs w:val="24"/>
        </w:rPr>
        <w:t>понятием</w:t>
      </w:r>
      <w:proofErr w:type="spellEnd"/>
      <w:r w:rsidRPr="00565448">
        <w:rPr>
          <w:color w:val="auto"/>
          <w:sz w:val="24"/>
          <w:szCs w:val="24"/>
        </w:rPr>
        <w:t xml:space="preserve"> «</w:t>
      </w:r>
      <w:proofErr w:type="spellStart"/>
      <w:r w:rsidRPr="00565448">
        <w:rPr>
          <w:color w:val="auto"/>
          <w:sz w:val="24"/>
          <w:szCs w:val="24"/>
        </w:rPr>
        <w:t>биотехнология</w:t>
      </w:r>
      <w:proofErr w:type="spellEnd"/>
      <w:r w:rsidRPr="00565448">
        <w:rPr>
          <w:color w:val="auto"/>
          <w:sz w:val="24"/>
          <w:szCs w:val="24"/>
        </w:rPr>
        <w:t>»;</w:t>
      </w:r>
    </w:p>
    <w:p w14:paraId="333AEFAF" w14:textId="77777777" w:rsidR="00565448" w:rsidRPr="00565448" w:rsidRDefault="00565448" w:rsidP="00D05F98">
      <w:pPr>
        <w:pStyle w:val="12"/>
        <w:numPr>
          <w:ilvl w:val="0"/>
          <w:numId w:val="315"/>
        </w:numPr>
        <w:spacing w:line="240" w:lineRule="auto"/>
        <w:ind w:left="0" w:firstLine="709"/>
        <w:jc w:val="both"/>
        <w:rPr>
          <w:color w:val="auto"/>
          <w:sz w:val="24"/>
          <w:szCs w:val="24"/>
          <w:lang w:val="ru-RU"/>
        </w:rPr>
      </w:pPr>
      <w:r w:rsidRPr="00565448">
        <w:rPr>
          <w:color w:val="auto"/>
          <w:sz w:val="24"/>
          <w:szCs w:val="24"/>
          <w:lang w:val="ru-RU"/>
        </w:rPr>
        <w:t>классифицировать методы очистки воды, использовать фильтрование воды;</w:t>
      </w:r>
    </w:p>
    <w:p w14:paraId="7709D301" w14:textId="77777777" w:rsidR="00565448" w:rsidRPr="00565448" w:rsidRDefault="00565448" w:rsidP="00D05F98">
      <w:pPr>
        <w:pStyle w:val="12"/>
        <w:numPr>
          <w:ilvl w:val="0"/>
          <w:numId w:val="315"/>
        </w:numPr>
        <w:spacing w:line="240" w:lineRule="auto"/>
        <w:ind w:left="0" w:firstLine="709"/>
        <w:jc w:val="both"/>
        <w:rPr>
          <w:color w:val="auto"/>
          <w:sz w:val="24"/>
          <w:szCs w:val="24"/>
        </w:rPr>
      </w:pPr>
      <w:proofErr w:type="spellStart"/>
      <w:r w:rsidRPr="00565448">
        <w:rPr>
          <w:color w:val="auto"/>
          <w:sz w:val="24"/>
          <w:szCs w:val="24"/>
        </w:rPr>
        <w:t>оперировать</w:t>
      </w:r>
      <w:proofErr w:type="spellEnd"/>
      <w:r w:rsidRPr="00565448">
        <w:rPr>
          <w:color w:val="auto"/>
          <w:sz w:val="24"/>
          <w:szCs w:val="24"/>
        </w:rPr>
        <w:t xml:space="preserve"> </w:t>
      </w:r>
      <w:proofErr w:type="spellStart"/>
      <w:r w:rsidRPr="00565448">
        <w:rPr>
          <w:color w:val="auto"/>
          <w:sz w:val="24"/>
          <w:szCs w:val="24"/>
        </w:rPr>
        <w:t>понятиями</w:t>
      </w:r>
      <w:proofErr w:type="spellEnd"/>
      <w:r w:rsidRPr="00565448">
        <w:rPr>
          <w:color w:val="auto"/>
          <w:sz w:val="24"/>
          <w:szCs w:val="24"/>
        </w:rPr>
        <w:t xml:space="preserve"> «</w:t>
      </w:r>
      <w:proofErr w:type="spellStart"/>
      <w:r w:rsidRPr="00565448">
        <w:rPr>
          <w:color w:val="auto"/>
          <w:sz w:val="24"/>
          <w:szCs w:val="24"/>
        </w:rPr>
        <w:t>биоэнергетика</w:t>
      </w:r>
      <w:proofErr w:type="spellEnd"/>
      <w:r w:rsidRPr="00565448">
        <w:rPr>
          <w:color w:val="auto"/>
          <w:sz w:val="24"/>
          <w:szCs w:val="24"/>
        </w:rPr>
        <w:t>», «</w:t>
      </w:r>
      <w:proofErr w:type="spellStart"/>
      <w:r w:rsidRPr="00565448">
        <w:rPr>
          <w:color w:val="auto"/>
          <w:sz w:val="24"/>
          <w:szCs w:val="24"/>
        </w:rPr>
        <w:t>биометаногенез</w:t>
      </w:r>
      <w:proofErr w:type="spellEnd"/>
      <w:r w:rsidRPr="00565448">
        <w:rPr>
          <w:color w:val="auto"/>
          <w:sz w:val="24"/>
          <w:szCs w:val="24"/>
        </w:rPr>
        <w:t>».</w:t>
      </w:r>
    </w:p>
    <w:p w14:paraId="4EF0C3AD" w14:textId="77777777" w:rsidR="006F15E0" w:rsidRPr="00565448" w:rsidRDefault="006F15E0" w:rsidP="005F502E">
      <w:pPr>
        <w:pStyle w:val="11"/>
        <w:tabs>
          <w:tab w:val="left" w:pos="1533"/>
        </w:tabs>
        <w:ind w:left="0" w:firstLine="709"/>
        <w:jc w:val="both"/>
      </w:pPr>
    </w:p>
    <w:p w14:paraId="058F967F" w14:textId="77777777" w:rsidR="00565448" w:rsidRPr="00565448" w:rsidRDefault="00565448" w:rsidP="005F502E">
      <w:pPr>
        <w:pStyle w:val="ab"/>
        <w:jc w:val="center"/>
        <w:rPr>
          <w:rFonts w:ascii="Times New Roman" w:hAnsi="Times New Roman" w:cs="Times New Roman"/>
          <w:sz w:val="24"/>
          <w:szCs w:val="24"/>
        </w:rPr>
      </w:pPr>
      <w:bookmarkStart w:id="402" w:name="bookmark1730"/>
      <w:r w:rsidRPr="00565448">
        <w:rPr>
          <w:rFonts w:ascii="Times New Roman" w:hAnsi="Times New Roman" w:cs="Times New Roman"/>
          <w:sz w:val="24"/>
          <w:szCs w:val="24"/>
        </w:rPr>
        <w:t>7-9 КЛАССЫ:</w:t>
      </w:r>
      <w:bookmarkEnd w:id="402"/>
    </w:p>
    <w:p w14:paraId="708D4706"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перечислять и характеризовать виды современных технологий;</w:t>
      </w:r>
    </w:p>
    <w:p w14:paraId="76EA968E"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применять технологии для решения возникающих задач;</w:t>
      </w:r>
    </w:p>
    <w:p w14:paraId="209EBCA6"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04B7F7E9"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приводить примеры не только функциональных, но и эстетичных промышленных изделий;</w:t>
      </w:r>
    </w:p>
    <w:p w14:paraId="20AE63B0"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овладеть информационно-когнитивными технологиями преобразования данных в информацию и информации в знание;</w:t>
      </w:r>
    </w:p>
    <w:p w14:paraId="5D3319B2"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 xml:space="preserve">перечислять инструменты и оборудование, используемое при обработке различных материалов (древесины, металлов и сплавов, полимеров, текстиля, </w:t>
      </w:r>
      <w:r w:rsidRPr="00565448">
        <w:rPr>
          <w:color w:val="auto"/>
          <w:sz w:val="24"/>
          <w:szCs w:val="24"/>
          <w:lang w:val="ru-RU"/>
        </w:rPr>
        <w:lastRenderedPageBreak/>
        <w:t>сельскохозяйственной продукции, продуктов питания);</w:t>
      </w:r>
    </w:p>
    <w:p w14:paraId="0C6DBBCD"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оценивать области применения технологий, понимать их возможности и ограничения;</w:t>
      </w:r>
    </w:p>
    <w:p w14:paraId="68CA5DCB"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оценивать условия применимости технологии с позиций экологической защищённости;</w:t>
      </w:r>
    </w:p>
    <w:p w14:paraId="367D2909"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получить возможность научиться модернизировать и создавать технологии обработки известных материалов;</w:t>
      </w:r>
    </w:p>
    <w:p w14:paraId="7A9C1482"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анализировать значимые для конкретного человека потребности;</w:t>
      </w:r>
    </w:p>
    <w:p w14:paraId="50CBC20D"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перечислять и характеризовать продукты питания;</w:t>
      </w:r>
    </w:p>
    <w:p w14:paraId="33E04C42"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перечислять виды и названия народных промыслов и ремёсел;</w:t>
      </w:r>
    </w:p>
    <w:p w14:paraId="3EDA4A28"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анализировать использование нанотехнологий в различных областях;</w:t>
      </w:r>
    </w:p>
    <w:p w14:paraId="575BB3A0" w14:textId="77777777" w:rsidR="00565448" w:rsidRPr="00565448" w:rsidRDefault="00565448" w:rsidP="00D05F98">
      <w:pPr>
        <w:pStyle w:val="12"/>
        <w:numPr>
          <w:ilvl w:val="0"/>
          <w:numId w:val="316"/>
        </w:numPr>
        <w:spacing w:line="240" w:lineRule="auto"/>
        <w:ind w:left="0" w:firstLine="709"/>
        <w:jc w:val="both"/>
        <w:rPr>
          <w:color w:val="auto"/>
          <w:sz w:val="24"/>
          <w:szCs w:val="24"/>
        </w:rPr>
      </w:pPr>
      <w:proofErr w:type="spellStart"/>
      <w:r w:rsidRPr="00565448">
        <w:rPr>
          <w:color w:val="auto"/>
          <w:sz w:val="24"/>
          <w:szCs w:val="24"/>
        </w:rPr>
        <w:t>выявлять</w:t>
      </w:r>
      <w:proofErr w:type="spellEnd"/>
      <w:r w:rsidRPr="00565448">
        <w:rPr>
          <w:color w:val="auto"/>
          <w:sz w:val="24"/>
          <w:szCs w:val="24"/>
        </w:rPr>
        <w:t xml:space="preserve"> </w:t>
      </w:r>
      <w:proofErr w:type="spellStart"/>
      <w:r w:rsidRPr="00565448">
        <w:rPr>
          <w:color w:val="auto"/>
          <w:sz w:val="24"/>
          <w:szCs w:val="24"/>
        </w:rPr>
        <w:t>экологические</w:t>
      </w:r>
      <w:proofErr w:type="spellEnd"/>
      <w:r w:rsidRPr="00565448">
        <w:rPr>
          <w:color w:val="auto"/>
          <w:sz w:val="24"/>
          <w:szCs w:val="24"/>
        </w:rPr>
        <w:t xml:space="preserve"> </w:t>
      </w:r>
      <w:proofErr w:type="spellStart"/>
      <w:r w:rsidRPr="00565448">
        <w:rPr>
          <w:color w:val="auto"/>
          <w:sz w:val="24"/>
          <w:szCs w:val="24"/>
        </w:rPr>
        <w:t>проблемы</w:t>
      </w:r>
      <w:proofErr w:type="spellEnd"/>
      <w:r w:rsidRPr="00565448">
        <w:rPr>
          <w:color w:val="auto"/>
          <w:sz w:val="24"/>
          <w:szCs w:val="24"/>
        </w:rPr>
        <w:t>;</w:t>
      </w:r>
    </w:p>
    <w:p w14:paraId="7406EBD2" w14:textId="77777777" w:rsidR="00565448" w:rsidRPr="00565448" w:rsidRDefault="00565448" w:rsidP="00D05F98">
      <w:pPr>
        <w:pStyle w:val="12"/>
        <w:numPr>
          <w:ilvl w:val="0"/>
          <w:numId w:val="316"/>
        </w:numPr>
        <w:spacing w:line="240" w:lineRule="auto"/>
        <w:ind w:left="0" w:firstLine="709"/>
        <w:jc w:val="both"/>
        <w:rPr>
          <w:color w:val="auto"/>
          <w:sz w:val="24"/>
          <w:szCs w:val="24"/>
        </w:rPr>
      </w:pPr>
      <w:proofErr w:type="spellStart"/>
      <w:r w:rsidRPr="00565448">
        <w:rPr>
          <w:color w:val="auto"/>
          <w:sz w:val="24"/>
          <w:szCs w:val="24"/>
        </w:rPr>
        <w:t>применять</w:t>
      </w:r>
      <w:proofErr w:type="spellEnd"/>
      <w:r w:rsidRPr="00565448">
        <w:rPr>
          <w:color w:val="auto"/>
          <w:sz w:val="24"/>
          <w:szCs w:val="24"/>
        </w:rPr>
        <w:t xml:space="preserve"> </w:t>
      </w:r>
      <w:proofErr w:type="spellStart"/>
      <w:r w:rsidRPr="00565448">
        <w:rPr>
          <w:color w:val="auto"/>
          <w:sz w:val="24"/>
          <w:szCs w:val="24"/>
        </w:rPr>
        <w:t>генеалогический</w:t>
      </w:r>
      <w:proofErr w:type="spellEnd"/>
      <w:r w:rsidRPr="00565448">
        <w:rPr>
          <w:color w:val="auto"/>
          <w:sz w:val="24"/>
          <w:szCs w:val="24"/>
        </w:rPr>
        <w:t xml:space="preserve"> </w:t>
      </w:r>
      <w:proofErr w:type="spellStart"/>
      <w:r w:rsidRPr="00565448">
        <w:rPr>
          <w:color w:val="auto"/>
          <w:sz w:val="24"/>
          <w:szCs w:val="24"/>
        </w:rPr>
        <w:t>метод</w:t>
      </w:r>
      <w:proofErr w:type="spellEnd"/>
      <w:r w:rsidRPr="00565448">
        <w:rPr>
          <w:color w:val="auto"/>
          <w:sz w:val="24"/>
          <w:szCs w:val="24"/>
        </w:rPr>
        <w:t>;</w:t>
      </w:r>
    </w:p>
    <w:p w14:paraId="4891CA4E" w14:textId="77777777" w:rsidR="00565448" w:rsidRPr="00565448" w:rsidRDefault="00565448" w:rsidP="00D05F98">
      <w:pPr>
        <w:pStyle w:val="12"/>
        <w:numPr>
          <w:ilvl w:val="0"/>
          <w:numId w:val="316"/>
        </w:numPr>
        <w:spacing w:line="240" w:lineRule="auto"/>
        <w:ind w:left="0" w:firstLine="709"/>
        <w:jc w:val="both"/>
        <w:rPr>
          <w:color w:val="auto"/>
          <w:sz w:val="24"/>
          <w:szCs w:val="24"/>
        </w:rPr>
      </w:pPr>
      <w:proofErr w:type="spellStart"/>
      <w:r w:rsidRPr="00565448">
        <w:rPr>
          <w:color w:val="auto"/>
          <w:sz w:val="24"/>
          <w:szCs w:val="24"/>
        </w:rPr>
        <w:t>анализировать</w:t>
      </w:r>
      <w:proofErr w:type="spellEnd"/>
      <w:r w:rsidRPr="00565448">
        <w:rPr>
          <w:color w:val="auto"/>
          <w:sz w:val="24"/>
          <w:szCs w:val="24"/>
        </w:rPr>
        <w:t xml:space="preserve"> </w:t>
      </w:r>
      <w:proofErr w:type="spellStart"/>
      <w:r w:rsidRPr="00565448">
        <w:rPr>
          <w:color w:val="auto"/>
          <w:sz w:val="24"/>
          <w:szCs w:val="24"/>
        </w:rPr>
        <w:t>роль</w:t>
      </w:r>
      <w:proofErr w:type="spellEnd"/>
      <w:r w:rsidRPr="00565448">
        <w:rPr>
          <w:color w:val="auto"/>
          <w:sz w:val="24"/>
          <w:szCs w:val="24"/>
        </w:rPr>
        <w:t xml:space="preserve"> </w:t>
      </w:r>
      <w:proofErr w:type="spellStart"/>
      <w:r w:rsidRPr="00565448">
        <w:rPr>
          <w:color w:val="auto"/>
          <w:sz w:val="24"/>
          <w:szCs w:val="24"/>
        </w:rPr>
        <w:t>прививок</w:t>
      </w:r>
      <w:proofErr w:type="spellEnd"/>
      <w:r w:rsidRPr="00565448">
        <w:rPr>
          <w:color w:val="auto"/>
          <w:sz w:val="24"/>
          <w:szCs w:val="24"/>
        </w:rPr>
        <w:t>;</w:t>
      </w:r>
    </w:p>
    <w:p w14:paraId="1C0AE549" w14:textId="77777777" w:rsidR="00565448" w:rsidRPr="00565448" w:rsidRDefault="00565448" w:rsidP="00D05F98">
      <w:pPr>
        <w:pStyle w:val="12"/>
        <w:numPr>
          <w:ilvl w:val="0"/>
          <w:numId w:val="316"/>
        </w:numPr>
        <w:spacing w:line="240" w:lineRule="auto"/>
        <w:ind w:left="0" w:firstLine="709"/>
        <w:jc w:val="both"/>
        <w:rPr>
          <w:color w:val="auto"/>
          <w:sz w:val="24"/>
          <w:szCs w:val="24"/>
        </w:rPr>
      </w:pPr>
      <w:proofErr w:type="spellStart"/>
      <w:r w:rsidRPr="00565448">
        <w:rPr>
          <w:color w:val="auto"/>
          <w:sz w:val="24"/>
          <w:szCs w:val="24"/>
        </w:rPr>
        <w:t>анализировать</w:t>
      </w:r>
      <w:proofErr w:type="spellEnd"/>
      <w:r w:rsidRPr="00565448">
        <w:rPr>
          <w:color w:val="auto"/>
          <w:sz w:val="24"/>
          <w:szCs w:val="24"/>
        </w:rPr>
        <w:t xml:space="preserve"> </w:t>
      </w:r>
      <w:proofErr w:type="spellStart"/>
      <w:r w:rsidRPr="00565448">
        <w:rPr>
          <w:color w:val="auto"/>
          <w:sz w:val="24"/>
          <w:szCs w:val="24"/>
        </w:rPr>
        <w:t>работу</w:t>
      </w:r>
      <w:proofErr w:type="spellEnd"/>
      <w:r w:rsidRPr="00565448">
        <w:rPr>
          <w:color w:val="auto"/>
          <w:sz w:val="24"/>
          <w:szCs w:val="24"/>
        </w:rPr>
        <w:t xml:space="preserve"> </w:t>
      </w:r>
      <w:proofErr w:type="spellStart"/>
      <w:r w:rsidRPr="00565448">
        <w:rPr>
          <w:color w:val="auto"/>
          <w:sz w:val="24"/>
          <w:szCs w:val="24"/>
        </w:rPr>
        <w:t>биодатчиков</w:t>
      </w:r>
      <w:proofErr w:type="spellEnd"/>
      <w:r w:rsidRPr="00565448">
        <w:rPr>
          <w:color w:val="auto"/>
          <w:sz w:val="24"/>
          <w:szCs w:val="24"/>
        </w:rPr>
        <w:t>;</w:t>
      </w:r>
    </w:p>
    <w:p w14:paraId="690AD7EA" w14:textId="77777777" w:rsidR="00565448" w:rsidRPr="00565448" w:rsidRDefault="00565448" w:rsidP="00D05F98">
      <w:pPr>
        <w:pStyle w:val="12"/>
        <w:numPr>
          <w:ilvl w:val="0"/>
          <w:numId w:val="316"/>
        </w:numPr>
        <w:spacing w:line="240" w:lineRule="auto"/>
        <w:ind w:left="0" w:firstLine="709"/>
        <w:jc w:val="both"/>
        <w:rPr>
          <w:color w:val="auto"/>
          <w:sz w:val="24"/>
          <w:szCs w:val="24"/>
          <w:lang w:val="ru-RU"/>
        </w:rPr>
      </w:pPr>
      <w:r w:rsidRPr="00565448">
        <w:rPr>
          <w:color w:val="auto"/>
          <w:sz w:val="24"/>
          <w:szCs w:val="24"/>
          <w:lang w:val="ru-RU"/>
        </w:rPr>
        <w:t>анализировать микробиологические технологии, методы генной инженерии.</w:t>
      </w:r>
    </w:p>
    <w:p w14:paraId="600A2743" w14:textId="77777777" w:rsidR="005D0B86" w:rsidRDefault="005D0B86" w:rsidP="005F502E">
      <w:pPr>
        <w:pStyle w:val="ab"/>
        <w:ind w:firstLine="709"/>
        <w:jc w:val="both"/>
        <w:rPr>
          <w:rFonts w:ascii="Times New Roman" w:hAnsi="Times New Roman" w:cs="Times New Roman"/>
          <w:sz w:val="24"/>
          <w:szCs w:val="24"/>
        </w:rPr>
      </w:pPr>
      <w:bookmarkStart w:id="403" w:name="bookmark1732"/>
    </w:p>
    <w:p w14:paraId="00912DD4" w14:textId="77777777" w:rsidR="00565448" w:rsidRPr="00565448" w:rsidRDefault="00565448" w:rsidP="005F502E">
      <w:pPr>
        <w:pStyle w:val="ab"/>
        <w:ind w:firstLine="709"/>
        <w:jc w:val="center"/>
        <w:rPr>
          <w:rFonts w:ascii="Times New Roman" w:hAnsi="Times New Roman" w:cs="Times New Roman"/>
          <w:sz w:val="24"/>
          <w:szCs w:val="24"/>
        </w:rPr>
      </w:pPr>
      <w:r w:rsidRPr="00565448">
        <w:rPr>
          <w:rFonts w:ascii="Times New Roman" w:hAnsi="Times New Roman" w:cs="Times New Roman"/>
          <w:sz w:val="24"/>
          <w:szCs w:val="24"/>
        </w:rPr>
        <w:t>Модуль «Технология обработки материалов</w:t>
      </w:r>
      <w:bookmarkEnd w:id="403"/>
      <w:r w:rsidR="005D0B86">
        <w:rPr>
          <w:rFonts w:ascii="Times New Roman" w:hAnsi="Times New Roman" w:cs="Times New Roman"/>
          <w:sz w:val="24"/>
          <w:szCs w:val="24"/>
        </w:rPr>
        <w:t xml:space="preserve"> </w:t>
      </w:r>
      <w:r w:rsidRPr="00565448">
        <w:rPr>
          <w:rFonts w:ascii="Times New Roman" w:hAnsi="Times New Roman" w:cs="Times New Roman"/>
          <w:sz w:val="24"/>
          <w:szCs w:val="24"/>
        </w:rPr>
        <w:t>и пищевых продуктов»</w:t>
      </w:r>
    </w:p>
    <w:p w14:paraId="5C97D47D" w14:textId="77777777" w:rsidR="00565448" w:rsidRPr="00565448" w:rsidRDefault="00565448" w:rsidP="005F502E">
      <w:pPr>
        <w:pStyle w:val="ab"/>
        <w:ind w:firstLine="709"/>
        <w:jc w:val="center"/>
        <w:rPr>
          <w:rFonts w:ascii="Times New Roman" w:hAnsi="Times New Roman" w:cs="Times New Roman"/>
          <w:sz w:val="24"/>
          <w:szCs w:val="24"/>
        </w:rPr>
      </w:pPr>
      <w:bookmarkStart w:id="404" w:name="bookmark1735"/>
      <w:r w:rsidRPr="00565448">
        <w:rPr>
          <w:rFonts w:ascii="Times New Roman" w:hAnsi="Times New Roman" w:cs="Times New Roman"/>
          <w:sz w:val="24"/>
          <w:szCs w:val="24"/>
        </w:rPr>
        <w:t>5-6 КЛАССЫ:</w:t>
      </w:r>
      <w:bookmarkEnd w:id="404"/>
    </w:p>
    <w:p w14:paraId="47BF9B46" w14:textId="77777777" w:rsidR="00565448" w:rsidRPr="00565448" w:rsidRDefault="00565448" w:rsidP="00D05F98">
      <w:pPr>
        <w:pStyle w:val="12"/>
        <w:numPr>
          <w:ilvl w:val="0"/>
          <w:numId w:val="317"/>
        </w:numPr>
        <w:spacing w:line="240" w:lineRule="auto"/>
        <w:ind w:left="0" w:firstLine="709"/>
        <w:jc w:val="both"/>
        <w:rPr>
          <w:color w:val="auto"/>
          <w:sz w:val="24"/>
          <w:szCs w:val="24"/>
          <w:lang w:val="ru-RU"/>
        </w:rPr>
      </w:pPr>
      <w:r w:rsidRPr="00565448">
        <w:rPr>
          <w:color w:val="auto"/>
          <w:sz w:val="24"/>
          <w:szCs w:val="24"/>
          <w:lang w:val="ru-RU"/>
        </w:rPr>
        <w:t>характеризовать познавательную и преобразовательную деятельность человека;</w:t>
      </w:r>
    </w:p>
    <w:p w14:paraId="1CB4A5E6" w14:textId="77777777" w:rsidR="00565448" w:rsidRPr="00565448" w:rsidRDefault="00565448" w:rsidP="00D05F98">
      <w:pPr>
        <w:pStyle w:val="12"/>
        <w:numPr>
          <w:ilvl w:val="0"/>
          <w:numId w:val="317"/>
        </w:numPr>
        <w:spacing w:line="240" w:lineRule="auto"/>
        <w:ind w:left="0" w:firstLine="709"/>
        <w:jc w:val="both"/>
        <w:rPr>
          <w:color w:val="auto"/>
          <w:sz w:val="24"/>
          <w:szCs w:val="24"/>
        </w:rPr>
      </w:pPr>
      <w:proofErr w:type="spellStart"/>
      <w:r w:rsidRPr="00565448">
        <w:rPr>
          <w:color w:val="auto"/>
          <w:sz w:val="24"/>
          <w:szCs w:val="24"/>
        </w:rPr>
        <w:t>соблюдать</w:t>
      </w:r>
      <w:proofErr w:type="spellEnd"/>
      <w:r w:rsidRPr="00565448">
        <w:rPr>
          <w:color w:val="auto"/>
          <w:sz w:val="24"/>
          <w:szCs w:val="24"/>
        </w:rPr>
        <w:t xml:space="preserve"> </w:t>
      </w:r>
      <w:proofErr w:type="spellStart"/>
      <w:r w:rsidRPr="00565448">
        <w:rPr>
          <w:color w:val="auto"/>
          <w:sz w:val="24"/>
          <w:szCs w:val="24"/>
        </w:rPr>
        <w:t>правила</w:t>
      </w:r>
      <w:proofErr w:type="spellEnd"/>
      <w:r w:rsidRPr="00565448">
        <w:rPr>
          <w:color w:val="auto"/>
          <w:sz w:val="24"/>
          <w:szCs w:val="24"/>
        </w:rPr>
        <w:t xml:space="preserve"> </w:t>
      </w:r>
      <w:proofErr w:type="spellStart"/>
      <w:r w:rsidRPr="00565448">
        <w:rPr>
          <w:color w:val="auto"/>
          <w:sz w:val="24"/>
          <w:szCs w:val="24"/>
        </w:rPr>
        <w:t>безопасности</w:t>
      </w:r>
      <w:proofErr w:type="spellEnd"/>
      <w:r w:rsidRPr="00565448">
        <w:rPr>
          <w:color w:val="auto"/>
          <w:sz w:val="24"/>
          <w:szCs w:val="24"/>
        </w:rPr>
        <w:t>;</w:t>
      </w:r>
    </w:p>
    <w:p w14:paraId="594D1762" w14:textId="77777777" w:rsidR="00565448" w:rsidRPr="005D0B86" w:rsidRDefault="00565448" w:rsidP="00D05F98">
      <w:pPr>
        <w:pStyle w:val="12"/>
        <w:numPr>
          <w:ilvl w:val="0"/>
          <w:numId w:val="317"/>
        </w:numPr>
        <w:spacing w:line="240" w:lineRule="auto"/>
        <w:ind w:left="0" w:firstLine="709"/>
        <w:jc w:val="both"/>
        <w:rPr>
          <w:color w:val="auto"/>
          <w:sz w:val="24"/>
          <w:szCs w:val="24"/>
          <w:lang w:val="ru-RU"/>
        </w:rPr>
      </w:pPr>
      <w:r w:rsidRPr="00565448">
        <w:rPr>
          <w:color w:val="auto"/>
          <w:sz w:val="24"/>
          <w:szCs w:val="24"/>
          <w:lang w:val="ru-RU"/>
        </w:rPr>
        <w:t>орган</w:t>
      </w:r>
      <w:r w:rsidRPr="005D0B86">
        <w:rPr>
          <w:color w:val="auto"/>
          <w:sz w:val="24"/>
          <w:szCs w:val="24"/>
          <w:lang w:val="ru-RU"/>
        </w:rPr>
        <w:t>изовывать рабочее место в соответствии с требованиями безопасности;</w:t>
      </w:r>
    </w:p>
    <w:p w14:paraId="7D86F898" w14:textId="77777777" w:rsidR="005D0B86" w:rsidRPr="005D0B86" w:rsidRDefault="00565448"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классифицировать и характеризовать инструменты</w:t>
      </w:r>
      <w:r w:rsidR="005D0B86">
        <w:rPr>
          <w:color w:val="auto"/>
          <w:sz w:val="24"/>
          <w:szCs w:val="24"/>
          <w:lang w:val="ru-RU"/>
        </w:rPr>
        <w:t xml:space="preserve">, </w:t>
      </w:r>
      <w:r w:rsidR="005D0B86" w:rsidRPr="005D0B86">
        <w:rPr>
          <w:color w:val="auto"/>
          <w:sz w:val="24"/>
          <w:szCs w:val="24"/>
          <w:lang w:val="ru-RU"/>
        </w:rPr>
        <w:t>приспособления и технологическое оборудование;</w:t>
      </w:r>
    </w:p>
    <w:p w14:paraId="3DFBD1EF"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активно использовать знания, полученные при изучении других учебных предметов, и сформированные универсальные учебные действия;</w:t>
      </w:r>
    </w:p>
    <w:p w14:paraId="00B19B44"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использовать инструменты, приспособления и технологическое оборудование;</w:t>
      </w:r>
    </w:p>
    <w:p w14:paraId="389E2039"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14:paraId="2546FE1B"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получить возможность научиться использовать цифровые инструменты при изготовлении предметов из различных материалов;</w:t>
      </w:r>
    </w:p>
    <w:p w14:paraId="2F8F171E"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характеризовать технологические операции ручной обработки конструкционных материалов;</w:t>
      </w:r>
    </w:p>
    <w:p w14:paraId="1F76B46A"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применять ручные технологии обработки конструкционных материалов;</w:t>
      </w:r>
    </w:p>
    <w:p w14:paraId="27F40A2B" w14:textId="77777777" w:rsidR="005D0B86" w:rsidRPr="005D0B86" w:rsidRDefault="005D0B86" w:rsidP="00D05F98">
      <w:pPr>
        <w:pStyle w:val="12"/>
        <w:numPr>
          <w:ilvl w:val="0"/>
          <w:numId w:val="317"/>
        </w:numPr>
        <w:spacing w:line="240" w:lineRule="auto"/>
        <w:ind w:left="0" w:firstLine="709"/>
        <w:jc w:val="both"/>
        <w:rPr>
          <w:color w:val="auto"/>
          <w:sz w:val="24"/>
          <w:szCs w:val="24"/>
        </w:rPr>
      </w:pPr>
      <w:proofErr w:type="spellStart"/>
      <w:r w:rsidRPr="005D0B86">
        <w:rPr>
          <w:color w:val="auto"/>
          <w:sz w:val="24"/>
          <w:szCs w:val="24"/>
        </w:rPr>
        <w:t>правильно</w:t>
      </w:r>
      <w:proofErr w:type="spellEnd"/>
      <w:r w:rsidRPr="005D0B86">
        <w:rPr>
          <w:color w:val="auto"/>
          <w:sz w:val="24"/>
          <w:szCs w:val="24"/>
        </w:rPr>
        <w:t xml:space="preserve"> </w:t>
      </w:r>
      <w:proofErr w:type="spellStart"/>
      <w:r w:rsidRPr="005D0B86">
        <w:rPr>
          <w:color w:val="auto"/>
          <w:sz w:val="24"/>
          <w:szCs w:val="24"/>
        </w:rPr>
        <w:t>хранить</w:t>
      </w:r>
      <w:proofErr w:type="spellEnd"/>
      <w:r w:rsidRPr="005D0B86">
        <w:rPr>
          <w:color w:val="auto"/>
          <w:sz w:val="24"/>
          <w:szCs w:val="24"/>
        </w:rPr>
        <w:t xml:space="preserve"> </w:t>
      </w:r>
      <w:proofErr w:type="spellStart"/>
      <w:r w:rsidRPr="005D0B86">
        <w:rPr>
          <w:color w:val="auto"/>
          <w:sz w:val="24"/>
          <w:szCs w:val="24"/>
        </w:rPr>
        <w:t>пищевые</w:t>
      </w:r>
      <w:proofErr w:type="spellEnd"/>
      <w:r w:rsidRPr="005D0B86">
        <w:rPr>
          <w:color w:val="auto"/>
          <w:sz w:val="24"/>
          <w:szCs w:val="24"/>
        </w:rPr>
        <w:t xml:space="preserve"> </w:t>
      </w:r>
      <w:proofErr w:type="spellStart"/>
      <w:r w:rsidRPr="005D0B86">
        <w:rPr>
          <w:color w:val="auto"/>
          <w:sz w:val="24"/>
          <w:szCs w:val="24"/>
        </w:rPr>
        <w:t>продукты</w:t>
      </w:r>
      <w:proofErr w:type="spellEnd"/>
      <w:r w:rsidRPr="005D0B86">
        <w:rPr>
          <w:color w:val="auto"/>
          <w:sz w:val="24"/>
          <w:szCs w:val="24"/>
        </w:rPr>
        <w:t>;</w:t>
      </w:r>
    </w:p>
    <w:p w14:paraId="5836EE48"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осуществлять механическую и тепловую обработку пищевых продуктов, сохраняя их пищевую ценность;</w:t>
      </w:r>
    </w:p>
    <w:p w14:paraId="4E60381E"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выбирать продукты, инструменты и оборудование для приготовления блюда;</w:t>
      </w:r>
    </w:p>
    <w:p w14:paraId="5C55A951"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осуществлять доступными средствами контроль качества блюда;</w:t>
      </w:r>
    </w:p>
    <w:p w14:paraId="5D4D8122"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проектировать интерьер помещения с использованием программных сервисов;</w:t>
      </w:r>
    </w:p>
    <w:p w14:paraId="015FE719"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составлять последовательность выполнения технологических операций для изготовления швейных изделий;</w:t>
      </w:r>
    </w:p>
    <w:p w14:paraId="57315337"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строить чертежи простых швейных изделий;</w:t>
      </w:r>
    </w:p>
    <w:p w14:paraId="1A525A79"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выбирать материалы, инструменты и оборудование для выполнения швейных работ;</w:t>
      </w:r>
    </w:p>
    <w:p w14:paraId="64658BB4"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выполнять художественное оформление швейных изделий;</w:t>
      </w:r>
    </w:p>
    <w:p w14:paraId="26AD57A0" w14:textId="77777777" w:rsidR="005D0B86" w:rsidRPr="005D0B86" w:rsidRDefault="005D0B86" w:rsidP="00D05F98">
      <w:pPr>
        <w:pStyle w:val="12"/>
        <w:numPr>
          <w:ilvl w:val="0"/>
          <w:numId w:val="317"/>
        </w:numPr>
        <w:spacing w:line="240" w:lineRule="auto"/>
        <w:ind w:left="0" w:firstLine="709"/>
        <w:jc w:val="both"/>
        <w:rPr>
          <w:color w:val="auto"/>
          <w:sz w:val="24"/>
          <w:szCs w:val="24"/>
        </w:rPr>
      </w:pPr>
      <w:proofErr w:type="spellStart"/>
      <w:r w:rsidRPr="005D0B86">
        <w:rPr>
          <w:color w:val="auto"/>
          <w:sz w:val="24"/>
          <w:szCs w:val="24"/>
        </w:rPr>
        <w:t>выделять</w:t>
      </w:r>
      <w:proofErr w:type="spellEnd"/>
      <w:r w:rsidRPr="005D0B86">
        <w:rPr>
          <w:color w:val="auto"/>
          <w:sz w:val="24"/>
          <w:szCs w:val="24"/>
        </w:rPr>
        <w:t xml:space="preserve"> </w:t>
      </w:r>
      <w:proofErr w:type="spellStart"/>
      <w:r w:rsidRPr="005D0B86">
        <w:rPr>
          <w:color w:val="auto"/>
          <w:sz w:val="24"/>
          <w:szCs w:val="24"/>
        </w:rPr>
        <w:t>свойства</w:t>
      </w:r>
      <w:proofErr w:type="spellEnd"/>
      <w:r w:rsidRPr="005D0B86">
        <w:rPr>
          <w:color w:val="auto"/>
          <w:sz w:val="24"/>
          <w:szCs w:val="24"/>
        </w:rPr>
        <w:t xml:space="preserve"> </w:t>
      </w:r>
      <w:proofErr w:type="spellStart"/>
      <w:r w:rsidRPr="005D0B86">
        <w:rPr>
          <w:color w:val="auto"/>
          <w:sz w:val="24"/>
          <w:szCs w:val="24"/>
        </w:rPr>
        <w:t>наноструктур</w:t>
      </w:r>
      <w:proofErr w:type="spellEnd"/>
      <w:r w:rsidRPr="005D0B86">
        <w:rPr>
          <w:color w:val="auto"/>
          <w:sz w:val="24"/>
          <w:szCs w:val="24"/>
        </w:rPr>
        <w:t>;</w:t>
      </w:r>
    </w:p>
    <w:p w14:paraId="630769CB"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t>приводить примеры наноструктур, их использования в технологиях;</w:t>
      </w:r>
    </w:p>
    <w:p w14:paraId="2E727454" w14:textId="77777777" w:rsidR="005D0B86" w:rsidRPr="005D0B86" w:rsidRDefault="005D0B86" w:rsidP="00D05F98">
      <w:pPr>
        <w:pStyle w:val="12"/>
        <w:numPr>
          <w:ilvl w:val="0"/>
          <w:numId w:val="317"/>
        </w:numPr>
        <w:spacing w:line="240" w:lineRule="auto"/>
        <w:ind w:left="0" w:firstLine="709"/>
        <w:jc w:val="both"/>
        <w:rPr>
          <w:color w:val="auto"/>
          <w:sz w:val="24"/>
          <w:szCs w:val="24"/>
          <w:lang w:val="ru-RU"/>
        </w:rPr>
      </w:pPr>
      <w:r w:rsidRPr="005D0B86">
        <w:rPr>
          <w:color w:val="auto"/>
          <w:sz w:val="24"/>
          <w:szCs w:val="24"/>
          <w:lang w:val="ru-RU"/>
        </w:rPr>
        <w:lastRenderedPageBreak/>
        <w:t xml:space="preserve">получить возможность познакомиться с </w:t>
      </w:r>
      <w:proofErr w:type="spellStart"/>
      <w:r w:rsidRPr="005D0B86">
        <w:rPr>
          <w:color w:val="auto"/>
          <w:sz w:val="24"/>
          <w:szCs w:val="24"/>
          <w:lang w:val="ru-RU"/>
        </w:rPr>
        <w:t>физическимами</w:t>
      </w:r>
      <w:proofErr w:type="spellEnd"/>
      <w:r w:rsidRPr="005D0B86">
        <w:rPr>
          <w:color w:val="auto"/>
          <w:sz w:val="24"/>
          <w:szCs w:val="24"/>
          <w:lang w:val="ru-RU"/>
        </w:rPr>
        <w:t xml:space="preserve"> основы нанотехнологий и их использованием для конструирования новых материалов.</w:t>
      </w:r>
    </w:p>
    <w:p w14:paraId="77E57D59" w14:textId="77777777" w:rsidR="005D0B86" w:rsidRDefault="005D0B86" w:rsidP="005F502E">
      <w:pPr>
        <w:pStyle w:val="ab"/>
        <w:ind w:firstLine="709"/>
        <w:jc w:val="both"/>
        <w:rPr>
          <w:rFonts w:ascii="Times New Roman" w:hAnsi="Times New Roman" w:cs="Times New Roman"/>
          <w:sz w:val="24"/>
          <w:szCs w:val="24"/>
        </w:rPr>
      </w:pPr>
      <w:bookmarkStart w:id="405" w:name="bookmark1737"/>
    </w:p>
    <w:p w14:paraId="3A06C06F" w14:textId="77777777" w:rsidR="005D0B86" w:rsidRPr="005D0B86" w:rsidRDefault="005D0B86" w:rsidP="005F502E">
      <w:pPr>
        <w:pStyle w:val="ab"/>
        <w:ind w:firstLine="709"/>
        <w:jc w:val="center"/>
        <w:rPr>
          <w:rFonts w:ascii="Times New Roman" w:hAnsi="Times New Roman" w:cs="Times New Roman"/>
          <w:sz w:val="24"/>
          <w:szCs w:val="24"/>
        </w:rPr>
      </w:pPr>
      <w:r w:rsidRPr="005D0B86">
        <w:rPr>
          <w:rFonts w:ascii="Times New Roman" w:hAnsi="Times New Roman" w:cs="Times New Roman"/>
          <w:sz w:val="24"/>
          <w:szCs w:val="24"/>
        </w:rPr>
        <w:t>7-9 КЛАССЫ:</w:t>
      </w:r>
      <w:bookmarkEnd w:id="405"/>
    </w:p>
    <w:p w14:paraId="30113AF7"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освоить основные этапы создания проектов от идеи до презентации и использования полученных результатов;</w:t>
      </w:r>
    </w:p>
    <w:p w14:paraId="200FEB00"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научиться использовать программные сервисы для поддержки проектной деятельности;</w:t>
      </w:r>
    </w:p>
    <w:p w14:paraId="1DB72D9A" w14:textId="77777777" w:rsidR="005D0B86" w:rsidRPr="005D0B86" w:rsidRDefault="005D0B86" w:rsidP="00D05F98">
      <w:pPr>
        <w:pStyle w:val="12"/>
        <w:numPr>
          <w:ilvl w:val="0"/>
          <w:numId w:val="318"/>
        </w:numPr>
        <w:tabs>
          <w:tab w:val="left" w:pos="1533"/>
        </w:tabs>
        <w:spacing w:line="240" w:lineRule="auto"/>
        <w:ind w:left="0" w:firstLine="709"/>
        <w:jc w:val="both"/>
        <w:rPr>
          <w:sz w:val="24"/>
          <w:szCs w:val="24"/>
          <w:lang w:val="ru-RU"/>
        </w:rPr>
      </w:pPr>
      <w:r w:rsidRPr="005D0B86">
        <w:rPr>
          <w:color w:val="auto"/>
          <w:sz w:val="24"/>
          <w:szCs w:val="24"/>
          <w:lang w:val="ru-RU"/>
        </w:rPr>
        <w:t>проводить необходимые опыты по исследованию свойств материалов;</w:t>
      </w:r>
    </w:p>
    <w:p w14:paraId="175D352E" w14:textId="77777777" w:rsidR="005D0B86" w:rsidRPr="005D0B86" w:rsidRDefault="005D0B86" w:rsidP="00D05F98">
      <w:pPr>
        <w:pStyle w:val="12"/>
        <w:numPr>
          <w:ilvl w:val="0"/>
          <w:numId w:val="318"/>
        </w:numPr>
        <w:tabs>
          <w:tab w:val="left" w:pos="1533"/>
        </w:tabs>
        <w:spacing w:line="240" w:lineRule="auto"/>
        <w:ind w:left="0" w:firstLine="709"/>
        <w:jc w:val="both"/>
        <w:rPr>
          <w:color w:val="auto"/>
          <w:sz w:val="24"/>
          <w:szCs w:val="24"/>
          <w:lang w:val="ru-RU"/>
        </w:rPr>
      </w:pPr>
      <w:r w:rsidRPr="005D0B86">
        <w:rPr>
          <w:color w:val="auto"/>
          <w:sz w:val="24"/>
          <w:szCs w:val="24"/>
          <w:lang w:val="ru-RU"/>
        </w:rPr>
        <w:t>выбирать инструменты и оборудование, необходимые для изготовления выбранного изделия по данной технологии;</w:t>
      </w:r>
    </w:p>
    <w:p w14:paraId="6DCDDD15"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применять технологии механической обработки конструкционных материалов;</w:t>
      </w:r>
    </w:p>
    <w:p w14:paraId="0DA75163"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14:paraId="66EA0606"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классифицировать виды и назначение методов получения и преобразования конструкционных и текстильных материалов;</w:t>
      </w:r>
    </w:p>
    <w:p w14:paraId="3AF603D3"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получить возможность научиться конструировать модели различных объектов и использовать их в практической деятельности;</w:t>
      </w:r>
    </w:p>
    <w:p w14:paraId="0AFD81DC"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конструировать модели машин и механизмов;</w:t>
      </w:r>
    </w:p>
    <w:p w14:paraId="3A6B7DFC"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изготавливать изделие из конструкционных или поделочных материалов;</w:t>
      </w:r>
    </w:p>
    <w:p w14:paraId="48CCF4B4"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готовить кулинарные блюда в соответствии с известными технологиями;</w:t>
      </w:r>
    </w:p>
    <w:p w14:paraId="79D47428"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выполнять декоративно-прикладную обработку материалов;</w:t>
      </w:r>
    </w:p>
    <w:p w14:paraId="66790968" w14:textId="77777777" w:rsidR="005D0B86" w:rsidRPr="005D0B86" w:rsidRDefault="005D0B86" w:rsidP="00D05F98">
      <w:pPr>
        <w:pStyle w:val="12"/>
        <w:numPr>
          <w:ilvl w:val="0"/>
          <w:numId w:val="318"/>
        </w:numPr>
        <w:spacing w:line="240" w:lineRule="auto"/>
        <w:ind w:left="0" w:firstLine="709"/>
        <w:jc w:val="both"/>
        <w:rPr>
          <w:color w:val="auto"/>
          <w:sz w:val="24"/>
          <w:szCs w:val="24"/>
        </w:rPr>
      </w:pPr>
      <w:proofErr w:type="spellStart"/>
      <w:r w:rsidRPr="005D0B86">
        <w:rPr>
          <w:color w:val="auto"/>
          <w:sz w:val="24"/>
          <w:szCs w:val="24"/>
        </w:rPr>
        <w:t>выполнять</w:t>
      </w:r>
      <w:proofErr w:type="spellEnd"/>
      <w:r w:rsidRPr="005D0B86">
        <w:rPr>
          <w:color w:val="auto"/>
          <w:sz w:val="24"/>
          <w:szCs w:val="24"/>
        </w:rPr>
        <w:t xml:space="preserve"> </w:t>
      </w:r>
      <w:proofErr w:type="spellStart"/>
      <w:r w:rsidRPr="005D0B86">
        <w:rPr>
          <w:color w:val="auto"/>
          <w:sz w:val="24"/>
          <w:szCs w:val="24"/>
        </w:rPr>
        <w:t>художественное</w:t>
      </w:r>
      <w:proofErr w:type="spellEnd"/>
      <w:r w:rsidRPr="005D0B86">
        <w:rPr>
          <w:color w:val="auto"/>
          <w:sz w:val="24"/>
          <w:szCs w:val="24"/>
        </w:rPr>
        <w:t xml:space="preserve"> </w:t>
      </w:r>
      <w:proofErr w:type="spellStart"/>
      <w:r w:rsidRPr="005D0B86">
        <w:rPr>
          <w:color w:val="auto"/>
          <w:sz w:val="24"/>
          <w:szCs w:val="24"/>
        </w:rPr>
        <w:t>оформление</w:t>
      </w:r>
      <w:proofErr w:type="spellEnd"/>
      <w:r w:rsidRPr="005D0B86">
        <w:rPr>
          <w:color w:val="auto"/>
          <w:sz w:val="24"/>
          <w:szCs w:val="24"/>
        </w:rPr>
        <w:t xml:space="preserve"> </w:t>
      </w:r>
      <w:proofErr w:type="spellStart"/>
      <w:r w:rsidRPr="005D0B86">
        <w:rPr>
          <w:color w:val="auto"/>
          <w:sz w:val="24"/>
          <w:szCs w:val="24"/>
        </w:rPr>
        <w:t>изделий</w:t>
      </w:r>
      <w:proofErr w:type="spellEnd"/>
      <w:r w:rsidRPr="005D0B86">
        <w:rPr>
          <w:color w:val="auto"/>
          <w:sz w:val="24"/>
          <w:szCs w:val="24"/>
        </w:rPr>
        <w:t>;</w:t>
      </w:r>
    </w:p>
    <w:p w14:paraId="4C6AC3C1"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создавать художественный образ и воплощать его в продукте;</w:t>
      </w:r>
    </w:p>
    <w:p w14:paraId="36E4AF50" w14:textId="77777777" w:rsidR="005D0B86" w:rsidRPr="005D0B86" w:rsidRDefault="005D0B86" w:rsidP="00D05F98">
      <w:pPr>
        <w:pStyle w:val="12"/>
        <w:numPr>
          <w:ilvl w:val="0"/>
          <w:numId w:val="318"/>
        </w:numPr>
        <w:spacing w:line="240" w:lineRule="auto"/>
        <w:ind w:left="0" w:firstLine="709"/>
        <w:jc w:val="both"/>
        <w:rPr>
          <w:color w:val="auto"/>
          <w:sz w:val="24"/>
          <w:szCs w:val="24"/>
        </w:rPr>
      </w:pPr>
      <w:proofErr w:type="spellStart"/>
      <w:r w:rsidRPr="005D0B86">
        <w:rPr>
          <w:color w:val="auto"/>
          <w:sz w:val="24"/>
          <w:szCs w:val="24"/>
        </w:rPr>
        <w:t>строить</w:t>
      </w:r>
      <w:proofErr w:type="spellEnd"/>
      <w:r w:rsidRPr="005D0B86">
        <w:rPr>
          <w:color w:val="auto"/>
          <w:sz w:val="24"/>
          <w:szCs w:val="24"/>
        </w:rPr>
        <w:t xml:space="preserve"> </w:t>
      </w:r>
      <w:proofErr w:type="spellStart"/>
      <w:r w:rsidRPr="005D0B86">
        <w:rPr>
          <w:color w:val="auto"/>
          <w:sz w:val="24"/>
          <w:szCs w:val="24"/>
        </w:rPr>
        <w:t>чертежи</w:t>
      </w:r>
      <w:proofErr w:type="spellEnd"/>
      <w:r w:rsidRPr="005D0B86">
        <w:rPr>
          <w:color w:val="auto"/>
          <w:sz w:val="24"/>
          <w:szCs w:val="24"/>
        </w:rPr>
        <w:t xml:space="preserve"> </w:t>
      </w:r>
      <w:proofErr w:type="spellStart"/>
      <w:r w:rsidRPr="005D0B86">
        <w:rPr>
          <w:color w:val="auto"/>
          <w:sz w:val="24"/>
          <w:szCs w:val="24"/>
        </w:rPr>
        <w:t>швейных</w:t>
      </w:r>
      <w:proofErr w:type="spellEnd"/>
      <w:r w:rsidRPr="005D0B86">
        <w:rPr>
          <w:color w:val="auto"/>
          <w:sz w:val="24"/>
          <w:szCs w:val="24"/>
        </w:rPr>
        <w:t xml:space="preserve"> </w:t>
      </w:r>
      <w:proofErr w:type="spellStart"/>
      <w:r w:rsidRPr="005D0B86">
        <w:rPr>
          <w:color w:val="auto"/>
          <w:sz w:val="24"/>
          <w:szCs w:val="24"/>
        </w:rPr>
        <w:t>изделий</w:t>
      </w:r>
      <w:proofErr w:type="spellEnd"/>
      <w:r w:rsidRPr="005D0B86">
        <w:rPr>
          <w:color w:val="auto"/>
          <w:sz w:val="24"/>
          <w:szCs w:val="24"/>
        </w:rPr>
        <w:t>;</w:t>
      </w:r>
    </w:p>
    <w:p w14:paraId="7E264EA0"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выбирать материалы, инструменты и оборудование для выполнения швейных работ;</w:t>
      </w:r>
    </w:p>
    <w:p w14:paraId="1EA343AB"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применять основные приёмы и навыки решения изобретательских задач;</w:t>
      </w:r>
    </w:p>
    <w:p w14:paraId="7867AE31"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получить возможность научиться применять принципы ТРИЗ для решения технических задач;</w:t>
      </w:r>
    </w:p>
    <w:p w14:paraId="3C927B0C" w14:textId="77777777" w:rsidR="005D0B86" w:rsidRPr="005D0B86" w:rsidRDefault="005D0B86" w:rsidP="00D05F98">
      <w:pPr>
        <w:pStyle w:val="12"/>
        <w:numPr>
          <w:ilvl w:val="0"/>
          <w:numId w:val="318"/>
        </w:numPr>
        <w:spacing w:line="240" w:lineRule="auto"/>
        <w:ind w:left="0" w:firstLine="709"/>
        <w:jc w:val="both"/>
        <w:rPr>
          <w:color w:val="auto"/>
          <w:sz w:val="24"/>
          <w:szCs w:val="24"/>
        </w:rPr>
      </w:pPr>
      <w:proofErr w:type="spellStart"/>
      <w:r w:rsidRPr="005D0B86">
        <w:rPr>
          <w:color w:val="auto"/>
          <w:sz w:val="24"/>
          <w:szCs w:val="24"/>
        </w:rPr>
        <w:t>презентовать</w:t>
      </w:r>
      <w:proofErr w:type="spellEnd"/>
      <w:r w:rsidRPr="005D0B86">
        <w:rPr>
          <w:color w:val="auto"/>
          <w:sz w:val="24"/>
          <w:szCs w:val="24"/>
        </w:rPr>
        <w:t xml:space="preserve"> </w:t>
      </w:r>
      <w:proofErr w:type="spellStart"/>
      <w:r w:rsidRPr="005D0B86">
        <w:rPr>
          <w:color w:val="auto"/>
          <w:sz w:val="24"/>
          <w:szCs w:val="24"/>
        </w:rPr>
        <w:t>изделие</w:t>
      </w:r>
      <w:proofErr w:type="spellEnd"/>
      <w:r w:rsidRPr="005D0B86">
        <w:rPr>
          <w:color w:val="auto"/>
          <w:sz w:val="24"/>
          <w:szCs w:val="24"/>
        </w:rPr>
        <w:t xml:space="preserve"> (</w:t>
      </w:r>
      <w:proofErr w:type="spellStart"/>
      <w:r w:rsidRPr="005D0B86">
        <w:rPr>
          <w:color w:val="auto"/>
          <w:sz w:val="24"/>
          <w:szCs w:val="24"/>
        </w:rPr>
        <w:t>продукт</w:t>
      </w:r>
      <w:proofErr w:type="spellEnd"/>
      <w:r w:rsidRPr="005D0B86">
        <w:rPr>
          <w:color w:val="auto"/>
          <w:sz w:val="24"/>
          <w:szCs w:val="24"/>
        </w:rPr>
        <w:t>);</w:t>
      </w:r>
    </w:p>
    <w:p w14:paraId="5A874EE7"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называть и характеризовать современные и перспективные технологии производства и обработки материалов;</w:t>
      </w:r>
    </w:p>
    <w:p w14:paraId="13EAE211"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получить возможность узнать о современных цифровых технологиях, их возможностях и ограничениях;</w:t>
      </w:r>
    </w:p>
    <w:p w14:paraId="34EF5A1A"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выявлять потребности современной техники в умных материалах;</w:t>
      </w:r>
    </w:p>
    <w:p w14:paraId="5D606C90"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оперировать понятиями «композиты», «</w:t>
      </w:r>
      <w:proofErr w:type="spellStart"/>
      <w:r w:rsidRPr="005D0B86">
        <w:rPr>
          <w:color w:val="auto"/>
          <w:sz w:val="24"/>
          <w:szCs w:val="24"/>
          <w:lang w:val="ru-RU"/>
        </w:rPr>
        <w:t>нанокомпозиты</w:t>
      </w:r>
      <w:proofErr w:type="spellEnd"/>
      <w:r w:rsidRPr="005D0B86">
        <w:rPr>
          <w:color w:val="auto"/>
          <w:sz w:val="24"/>
          <w:szCs w:val="24"/>
          <w:lang w:val="ru-RU"/>
        </w:rPr>
        <w:t xml:space="preserve">», приводить примеры использования </w:t>
      </w:r>
      <w:proofErr w:type="spellStart"/>
      <w:r w:rsidRPr="005D0B86">
        <w:rPr>
          <w:color w:val="auto"/>
          <w:sz w:val="24"/>
          <w:szCs w:val="24"/>
          <w:lang w:val="ru-RU"/>
        </w:rPr>
        <w:t>нанокомпозитов</w:t>
      </w:r>
      <w:proofErr w:type="spellEnd"/>
      <w:r w:rsidRPr="005D0B86">
        <w:rPr>
          <w:color w:val="auto"/>
          <w:sz w:val="24"/>
          <w:szCs w:val="24"/>
          <w:lang w:val="ru-RU"/>
        </w:rPr>
        <w:t xml:space="preserve"> в технологиях, анализировать механические свойства композитов;</w:t>
      </w:r>
    </w:p>
    <w:p w14:paraId="5731B756" w14:textId="77777777" w:rsidR="005D0B86" w:rsidRPr="005D0B86"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различать аллотропные соединения углерода, приводить примеры использования аллотропных соединений углерода;</w:t>
      </w:r>
    </w:p>
    <w:p w14:paraId="29535515" w14:textId="77777777" w:rsidR="005D0B86" w:rsidRPr="00246E63" w:rsidRDefault="005D0B86" w:rsidP="00D05F98">
      <w:pPr>
        <w:pStyle w:val="12"/>
        <w:numPr>
          <w:ilvl w:val="0"/>
          <w:numId w:val="318"/>
        </w:numPr>
        <w:spacing w:line="240" w:lineRule="auto"/>
        <w:ind w:left="0" w:firstLine="709"/>
        <w:jc w:val="both"/>
        <w:rPr>
          <w:color w:val="auto"/>
          <w:sz w:val="24"/>
          <w:szCs w:val="24"/>
          <w:lang w:val="ru-RU"/>
        </w:rPr>
      </w:pPr>
      <w:r w:rsidRPr="005D0B86">
        <w:rPr>
          <w:color w:val="auto"/>
          <w:sz w:val="24"/>
          <w:szCs w:val="24"/>
          <w:lang w:val="ru-RU"/>
        </w:rPr>
        <w:t xml:space="preserve">характеризовать мир профессий, связанных с изучаемыми технологиями, их </w:t>
      </w:r>
      <w:r w:rsidRPr="00246E63">
        <w:rPr>
          <w:color w:val="auto"/>
          <w:sz w:val="24"/>
          <w:szCs w:val="24"/>
          <w:lang w:val="ru-RU"/>
        </w:rPr>
        <w:t>востребованность на рынке труда;</w:t>
      </w:r>
    </w:p>
    <w:p w14:paraId="7CF3BD40" w14:textId="77777777" w:rsidR="005D0B86" w:rsidRPr="00246E63" w:rsidRDefault="005D0B86" w:rsidP="00D05F98">
      <w:pPr>
        <w:pStyle w:val="12"/>
        <w:numPr>
          <w:ilvl w:val="0"/>
          <w:numId w:val="318"/>
        </w:numPr>
        <w:spacing w:line="240" w:lineRule="auto"/>
        <w:ind w:left="0" w:firstLine="709"/>
        <w:jc w:val="both"/>
        <w:rPr>
          <w:color w:val="auto"/>
          <w:sz w:val="24"/>
          <w:szCs w:val="24"/>
          <w:lang w:val="ru-RU"/>
        </w:rPr>
      </w:pPr>
      <w:r w:rsidRPr="00246E63">
        <w:rPr>
          <w:color w:val="auto"/>
          <w:sz w:val="24"/>
          <w:szCs w:val="24"/>
          <w:lang w:val="ru-RU"/>
        </w:rPr>
        <w:t>осуществлять изготовление субъективно нового продукта, опираясь на общую технологическую схему;</w:t>
      </w:r>
    </w:p>
    <w:p w14:paraId="2DB02A0D" w14:textId="77777777" w:rsidR="006F15E0" w:rsidRPr="00246E63" w:rsidRDefault="005D0B86" w:rsidP="00D05F98">
      <w:pPr>
        <w:pStyle w:val="12"/>
        <w:numPr>
          <w:ilvl w:val="0"/>
          <w:numId w:val="318"/>
        </w:numPr>
        <w:spacing w:line="240" w:lineRule="auto"/>
        <w:ind w:left="0" w:firstLine="709"/>
        <w:jc w:val="both"/>
        <w:rPr>
          <w:color w:val="auto"/>
          <w:sz w:val="24"/>
          <w:szCs w:val="24"/>
          <w:lang w:val="ru-RU"/>
        </w:rPr>
      </w:pPr>
      <w:r w:rsidRPr="00246E63">
        <w:rPr>
          <w:color w:val="auto"/>
          <w:sz w:val="24"/>
          <w:szCs w:val="24"/>
          <w:lang w:val="ru-RU"/>
        </w:rPr>
        <w:t>оценивать пределы применимости данной технологии, в том числе с экономических и экологических позиций.</w:t>
      </w:r>
    </w:p>
    <w:p w14:paraId="5A49FA7B" w14:textId="77777777" w:rsidR="006F15E0" w:rsidRPr="00246E63" w:rsidRDefault="006F15E0" w:rsidP="005F502E">
      <w:pPr>
        <w:pStyle w:val="11"/>
        <w:tabs>
          <w:tab w:val="left" w:pos="1533"/>
        </w:tabs>
        <w:ind w:left="0" w:firstLine="709"/>
        <w:jc w:val="both"/>
      </w:pPr>
    </w:p>
    <w:p w14:paraId="631B1EA4" w14:textId="77777777" w:rsidR="00246E63" w:rsidRPr="00246E63" w:rsidRDefault="00246E63" w:rsidP="005F502E">
      <w:pPr>
        <w:pStyle w:val="ab"/>
        <w:ind w:firstLine="709"/>
        <w:jc w:val="center"/>
        <w:rPr>
          <w:rFonts w:ascii="Times New Roman" w:hAnsi="Times New Roman" w:cs="Times New Roman"/>
          <w:sz w:val="24"/>
          <w:szCs w:val="24"/>
        </w:rPr>
      </w:pPr>
      <w:bookmarkStart w:id="406" w:name="bookmark1739"/>
      <w:r w:rsidRPr="00246E63">
        <w:rPr>
          <w:rFonts w:ascii="Times New Roman" w:hAnsi="Times New Roman" w:cs="Times New Roman"/>
          <w:sz w:val="24"/>
          <w:szCs w:val="24"/>
        </w:rPr>
        <w:t>Модуль «Робототехника»</w:t>
      </w:r>
      <w:bookmarkEnd w:id="406"/>
    </w:p>
    <w:p w14:paraId="2273713E" w14:textId="77777777" w:rsidR="00246E63" w:rsidRPr="00246E63" w:rsidRDefault="00246E63" w:rsidP="005F502E">
      <w:pPr>
        <w:pStyle w:val="ab"/>
        <w:ind w:firstLine="709"/>
        <w:jc w:val="center"/>
        <w:rPr>
          <w:rFonts w:ascii="Times New Roman" w:hAnsi="Times New Roman" w:cs="Times New Roman"/>
          <w:sz w:val="24"/>
          <w:szCs w:val="24"/>
        </w:rPr>
      </w:pPr>
      <w:bookmarkStart w:id="407" w:name="bookmark1741"/>
      <w:r w:rsidRPr="00246E63">
        <w:rPr>
          <w:rFonts w:ascii="Times New Roman" w:hAnsi="Times New Roman" w:cs="Times New Roman"/>
          <w:sz w:val="24"/>
          <w:szCs w:val="24"/>
        </w:rPr>
        <w:t>5-6 КЛАССЫ:</w:t>
      </w:r>
      <w:bookmarkEnd w:id="407"/>
    </w:p>
    <w:p w14:paraId="41CC0E12" w14:textId="77777777" w:rsidR="00246E63" w:rsidRPr="00246E63" w:rsidRDefault="00246E63" w:rsidP="00D05F98">
      <w:pPr>
        <w:pStyle w:val="12"/>
        <w:numPr>
          <w:ilvl w:val="0"/>
          <w:numId w:val="319"/>
        </w:numPr>
        <w:spacing w:line="240" w:lineRule="auto"/>
        <w:ind w:left="0" w:firstLine="709"/>
        <w:jc w:val="both"/>
        <w:rPr>
          <w:color w:val="auto"/>
          <w:sz w:val="24"/>
          <w:szCs w:val="24"/>
        </w:rPr>
      </w:pPr>
      <w:proofErr w:type="spellStart"/>
      <w:r w:rsidRPr="00246E63">
        <w:rPr>
          <w:color w:val="auto"/>
          <w:sz w:val="24"/>
          <w:szCs w:val="24"/>
        </w:rPr>
        <w:t>соблюдать</w:t>
      </w:r>
      <w:proofErr w:type="spellEnd"/>
      <w:r w:rsidRPr="00246E63">
        <w:rPr>
          <w:color w:val="auto"/>
          <w:sz w:val="24"/>
          <w:szCs w:val="24"/>
        </w:rPr>
        <w:t xml:space="preserve"> </w:t>
      </w:r>
      <w:proofErr w:type="spellStart"/>
      <w:r w:rsidRPr="00246E63">
        <w:rPr>
          <w:color w:val="auto"/>
          <w:sz w:val="24"/>
          <w:szCs w:val="24"/>
        </w:rPr>
        <w:t>правила</w:t>
      </w:r>
      <w:proofErr w:type="spellEnd"/>
      <w:r w:rsidRPr="00246E63">
        <w:rPr>
          <w:color w:val="auto"/>
          <w:sz w:val="24"/>
          <w:szCs w:val="24"/>
        </w:rPr>
        <w:t xml:space="preserve"> </w:t>
      </w:r>
      <w:proofErr w:type="spellStart"/>
      <w:r w:rsidRPr="00246E63">
        <w:rPr>
          <w:color w:val="auto"/>
          <w:sz w:val="24"/>
          <w:szCs w:val="24"/>
        </w:rPr>
        <w:t>безопасности</w:t>
      </w:r>
      <w:proofErr w:type="spellEnd"/>
      <w:r w:rsidRPr="00246E63">
        <w:rPr>
          <w:color w:val="auto"/>
          <w:sz w:val="24"/>
          <w:szCs w:val="24"/>
        </w:rPr>
        <w:t>;</w:t>
      </w:r>
    </w:p>
    <w:p w14:paraId="4C44AB5E" w14:textId="77777777" w:rsidR="00246E63" w:rsidRPr="00246E63" w:rsidRDefault="00246E63" w:rsidP="00D05F98">
      <w:pPr>
        <w:pStyle w:val="12"/>
        <w:numPr>
          <w:ilvl w:val="0"/>
          <w:numId w:val="319"/>
        </w:numPr>
        <w:spacing w:line="240" w:lineRule="auto"/>
        <w:ind w:left="0" w:firstLine="709"/>
        <w:jc w:val="both"/>
        <w:rPr>
          <w:color w:val="auto"/>
          <w:sz w:val="24"/>
          <w:szCs w:val="24"/>
          <w:lang w:val="ru-RU"/>
        </w:rPr>
      </w:pPr>
      <w:r w:rsidRPr="00246E63">
        <w:rPr>
          <w:color w:val="auto"/>
          <w:sz w:val="24"/>
          <w:szCs w:val="24"/>
          <w:lang w:val="ru-RU"/>
        </w:rPr>
        <w:lastRenderedPageBreak/>
        <w:t>организовывать рабочее место в соответствии с требованиями безопасности;</w:t>
      </w:r>
    </w:p>
    <w:p w14:paraId="016F2565" w14:textId="77777777" w:rsidR="00246E63" w:rsidRPr="00246E63" w:rsidRDefault="00246E63" w:rsidP="00D05F98">
      <w:pPr>
        <w:pStyle w:val="12"/>
        <w:numPr>
          <w:ilvl w:val="0"/>
          <w:numId w:val="319"/>
        </w:numPr>
        <w:spacing w:line="240" w:lineRule="auto"/>
        <w:ind w:left="0" w:firstLine="709"/>
        <w:jc w:val="both"/>
        <w:rPr>
          <w:color w:val="auto"/>
          <w:sz w:val="24"/>
          <w:szCs w:val="24"/>
          <w:lang w:val="ru-RU"/>
        </w:rPr>
      </w:pPr>
      <w:r w:rsidRPr="00246E63">
        <w:rPr>
          <w:color w:val="auto"/>
          <w:sz w:val="24"/>
          <w:szCs w:val="24"/>
          <w:lang w:val="ru-RU"/>
        </w:rPr>
        <w:t>классифицировать и характеризовать роботов по видам и назначению;</w:t>
      </w:r>
    </w:p>
    <w:p w14:paraId="1FFA4AEA" w14:textId="77777777" w:rsidR="00246E63" w:rsidRPr="00246E63" w:rsidRDefault="00246E63" w:rsidP="00D05F98">
      <w:pPr>
        <w:pStyle w:val="12"/>
        <w:numPr>
          <w:ilvl w:val="0"/>
          <w:numId w:val="319"/>
        </w:numPr>
        <w:spacing w:line="240" w:lineRule="auto"/>
        <w:ind w:left="0" w:firstLine="709"/>
        <w:jc w:val="both"/>
        <w:rPr>
          <w:color w:val="auto"/>
          <w:sz w:val="24"/>
          <w:szCs w:val="24"/>
          <w:lang w:val="ru-RU"/>
        </w:rPr>
      </w:pPr>
      <w:r w:rsidRPr="00246E63">
        <w:rPr>
          <w:color w:val="auto"/>
          <w:sz w:val="24"/>
          <w:szCs w:val="24"/>
          <w:lang w:val="ru-RU"/>
        </w:rPr>
        <w:t>знать и уметь применять основные законы робототехники;</w:t>
      </w:r>
    </w:p>
    <w:p w14:paraId="6018C7D4" w14:textId="77777777" w:rsidR="00246E63" w:rsidRPr="00246E63" w:rsidRDefault="00246E63" w:rsidP="00D05F98">
      <w:pPr>
        <w:pStyle w:val="12"/>
        <w:numPr>
          <w:ilvl w:val="0"/>
          <w:numId w:val="319"/>
        </w:numPr>
        <w:spacing w:line="240" w:lineRule="auto"/>
        <w:ind w:left="0" w:firstLine="709"/>
        <w:jc w:val="both"/>
        <w:rPr>
          <w:color w:val="auto"/>
          <w:sz w:val="24"/>
          <w:szCs w:val="24"/>
          <w:lang w:val="ru-RU"/>
        </w:rPr>
      </w:pPr>
      <w:r w:rsidRPr="00246E63">
        <w:rPr>
          <w:color w:val="auto"/>
          <w:sz w:val="24"/>
          <w:szCs w:val="24"/>
          <w:lang w:val="ru-RU"/>
        </w:rPr>
        <w:t>конструировать и программировать движущиеся модели;</w:t>
      </w:r>
    </w:p>
    <w:p w14:paraId="31B6E6AC" w14:textId="77777777" w:rsidR="00246E63" w:rsidRPr="00246E63" w:rsidRDefault="00246E63" w:rsidP="00D05F98">
      <w:pPr>
        <w:pStyle w:val="12"/>
        <w:numPr>
          <w:ilvl w:val="0"/>
          <w:numId w:val="319"/>
        </w:numPr>
        <w:spacing w:line="240" w:lineRule="auto"/>
        <w:ind w:left="0" w:firstLine="709"/>
        <w:jc w:val="both"/>
        <w:rPr>
          <w:color w:val="auto"/>
          <w:sz w:val="24"/>
          <w:szCs w:val="24"/>
          <w:lang w:val="ru-RU"/>
        </w:rPr>
      </w:pPr>
      <w:r w:rsidRPr="00246E63">
        <w:rPr>
          <w:color w:val="auto"/>
          <w:sz w:val="24"/>
          <w:szCs w:val="24"/>
          <w:lang w:val="ru-RU"/>
        </w:rPr>
        <w:t>получить возможность сформировать навыки моделирования машин и механизмов с помощью робототехнического конструктора;</w:t>
      </w:r>
    </w:p>
    <w:p w14:paraId="50BC1DC3" w14:textId="77777777" w:rsidR="00246E63" w:rsidRPr="00246E63" w:rsidRDefault="00246E63" w:rsidP="00D05F98">
      <w:pPr>
        <w:pStyle w:val="12"/>
        <w:numPr>
          <w:ilvl w:val="0"/>
          <w:numId w:val="319"/>
        </w:numPr>
        <w:spacing w:line="240" w:lineRule="auto"/>
        <w:ind w:left="0" w:firstLine="709"/>
        <w:jc w:val="both"/>
        <w:rPr>
          <w:color w:val="auto"/>
          <w:sz w:val="24"/>
          <w:szCs w:val="24"/>
          <w:lang w:val="ru-RU"/>
        </w:rPr>
      </w:pPr>
      <w:r w:rsidRPr="00246E63">
        <w:rPr>
          <w:color w:val="auto"/>
          <w:sz w:val="24"/>
          <w:szCs w:val="24"/>
          <w:lang w:val="ru-RU"/>
        </w:rPr>
        <w:t>владеть навыками моделирования машин и механизмов с помощью робототехнического конструктора;</w:t>
      </w:r>
    </w:p>
    <w:p w14:paraId="5BCEB467" w14:textId="77777777" w:rsidR="00246E63" w:rsidRPr="00246E63" w:rsidRDefault="00246E63" w:rsidP="00D05F98">
      <w:pPr>
        <w:pStyle w:val="12"/>
        <w:numPr>
          <w:ilvl w:val="0"/>
          <w:numId w:val="319"/>
        </w:numPr>
        <w:spacing w:line="240" w:lineRule="auto"/>
        <w:ind w:left="0" w:firstLine="709"/>
        <w:jc w:val="both"/>
        <w:rPr>
          <w:color w:val="auto"/>
          <w:sz w:val="24"/>
          <w:szCs w:val="24"/>
          <w:lang w:val="ru-RU"/>
        </w:rPr>
      </w:pPr>
      <w:r w:rsidRPr="00246E63">
        <w:rPr>
          <w:color w:val="auto"/>
          <w:sz w:val="24"/>
          <w:szCs w:val="24"/>
          <w:lang w:val="ru-RU"/>
        </w:rPr>
        <w:t>владеть навыками индивидуальной и коллективной деятельности, направленной на создание робототехнического продукта.</w:t>
      </w:r>
    </w:p>
    <w:p w14:paraId="23EBC935" w14:textId="77777777" w:rsidR="00246E63" w:rsidRPr="00246E63" w:rsidRDefault="00246E63" w:rsidP="005F502E">
      <w:pPr>
        <w:pStyle w:val="ab"/>
        <w:ind w:firstLine="709"/>
        <w:jc w:val="center"/>
        <w:rPr>
          <w:rFonts w:ascii="Times New Roman" w:hAnsi="Times New Roman" w:cs="Times New Roman"/>
          <w:sz w:val="24"/>
          <w:szCs w:val="24"/>
        </w:rPr>
      </w:pPr>
      <w:bookmarkStart w:id="408" w:name="bookmark1743"/>
      <w:r w:rsidRPr="00246E63">
        <w:rPr>
          <w:rFonts w:ascii="Times New Roman" w:hAnsi="Times New Roman" w:cs="Times New Roman"/>
          <w:sz w:val="24"/>
          <w:szCs w:val="24"/>
        </w:rPr>
        <w:t>7-8 КЛАССЫ:</w:t>
      </w:r>
      <w:bookmarkEnd w:id="408"/>
    </w:p>
    <w:p w14:paraId="2792BE69" w14:textId="77777777" w:rsidR="00246E63" w:rsidRPr="00246E63" w:rsidRDefault="00246E63" w:rsidP="00D05F98">
      <w:pPr>
        <w:pStyle w:val="12"/>
        <w:numPr>
          <w:ilvl w:val="0"/>
          <w:numId w:val="320"/>
        </w:numPr>
        <w:spacing w:line="240" w:lineRule="auto"/>
        <w:ind w:left="0" w:firstLine="709"/>
        <w:jc w:val="both"/>
        <w:rPr>
          <w:color w:val="auto"/>
          <w:sz w:val="24"/>
          <w:szCs w:val="24"/>
          <w:lang w:val="ru-RU"/>
        </w:rPr>
      </w:pPr>
      <w:r w:rsidRPr="00246E63">
        <w:rPr>
          <w:color w:val="auto"/>
          <w:sz w:val="24"/>
          <w:szCs w:val="24"/>
          <w:lang w:val="ru-RU"/>
        </w:rPr>
        <w:t>конструировать и моделировать робототехнические системы;</w:t>
      </w:r>
    </w:p>
    <w:p w14:paraId="439F98E9" w14:textId="77777777" w:rsidR="00246E63" w:rsidRPr="00246E63" w:rsidRDefault="00246E63" w:rsidP="00D05F98">
      <w:pPr>
        <w:pStyle w:val="12"/>
        <w:numPr>
          <w:ilvl w:val="0"/>
          <w:numId w:val="320"/>
        </w:numPr>
        <w:spacing w:line="240" w:lineRule="auto"/>
        <w:ind w:left="0" w:firstLine="709"/>
        <w:jc w:val="both"/>
        <w:rPr>
          <w:color w:val="auto"/>
          <w:sz w:val="24"/>
          <w:szCs w:val="24"/>
          <w:lang w:val="ru-RU"/>
        </w:rPr>
      </w:pPr>
      <w:r w:rsidRPr="00246E63">
        <w:rPr>
          <w:color w:val="auto"/>
          <w:sz w:val="24"/>
          <w:szCs w:val="24"/>
          <w:lang w:val="ru-RU"/>
        </w:rPr>
        <w:t>уметь использовать визуальный язык программирования роботов;</w:t>
      </w:r>
    </w:p>
    <w:p w14:paraId="5CBA0985" w14:textId="77777777" w:rsidR="00246E63" w:rsidRPr="00246E63" w:rsidRDefault="00246E63" w:rsidP="00D05F98">
      <w:pPr>
        <w:pStyle w:val="12"/>
        <w:numPr>
          <w:ilvl w:val="0"/>
          <w:numId w:val="320"/>
        </w:numPr>
        <w:spacing w:line="240" w:lineRule="auto"/>
        <w:ind w:left="0" w:firstLine="709"/>
        <w:jc w:val="both"/>
        <w:rPr>
          <w:color w:val="auto"/>
          <w:sz w:val="24"/>
          <w:szCs w:val="24"/>
          <w:lang w:val="ru-RU"/>
        </w:rPr>
      </w:pPr>
      <w:r w:rsidRPr="00246E63">
        <w:rPr>
          <w:color w:val="auto"/>
          <w:sz w:val="24"/>
          <w:szCs w:val="24"/>
          <w:lang w:val="ru-RU"/>
        </w:rPr>
        <w:t>реализовывать полный цикл создания робота;</w:t>
      </w:r>
    </w:p>
    <w:p w14:paraId="680C1C37" w14:textId="77777777" w:rsidR="00246E63" w:rsidRPr="00246E63" w:rsidRDefault="00246E63" w:rsidP="00D05F98">
      <w:pPr>
        <w:pStyle w:val="12"/>
        <w:numPr>
          <w:ilvl w:val="0"/>
          <w:numId w:val="320"/>
        </w:numPr>
        <w:spacing w:line="240" w:lineRule="auto"/>
        <w:ind w:left="0" w:firstLine="709"/>
        <w:jc w:val="both"/>
        <w:rPr>
          <w:color w:val="auto"/>
          <w:sz w:val="24"/>
          <w:szCs w:val="24"/>
          <w:lang w:val="ru-RU"/>
        </w:rPr>
      </w:pPr>
      <w:r w:rsidRPr="00246E63">
        <w:rPr>
          <w:color w:val="auto"/>
          <w:sz w:val="24"/>
          <w:szCs w:val="24"/>
          <w:lang w:val="ru-RU"/>
        </w:rPr>
        <w:t>программировать действие учебного робота-манипулятора со сменными модулями для обучения работе с производственным оборудованием;</w:t>
      </w:r>
    </w:p>
    <w:p w14:paraId="33A34F36" w14:textId="77777777" w:rsidR="00246E63" w:rsidRPr="00246E63" w:rsidRDefault="00246E63" w:rsidP="00D05F98">
      <w:pPr>
        <w:pStyle w:val="12"/>
        <w:numPr>
          <w:ilvl w:val="0"/>
          <w:numId w:val="320"/>
        </w:numPr>
        <w:spacing w:line="240" w:lineRule="auto"/>
        <w:ind w:left="0" w:firstLine="709"/>
        <w:jc w:val="both"/>
        <w:rPr>
          <w:color w:val="auto"/>
          <w:sz w:val="24"/>
          <w:szCs w:val="24"/>
          <w:lang w:val="ru-RU"/>
        </w:rPr>
      </w:pPr>
      <w:r w:rsidRPr="00246E63">
        <w:rPr>
          <w:color w:val="auto"/>
          <w:sz w:val="24"/>
          <w:szCs w:val="24"/>
          <w:lang w:val="ru-RU"/>
        </w:rPr>
        <w:t>программировать работу модели роботизированной производственной линии;</w:t>
      </w:r>
    </w:p>
    <w:p w14:paraId="1B228D4E" w14:textId="77777777" w:rsidR="00246E63" w:rsidRPr="00246E63" w:rsidRDefault="00246E63" w:rsidP="00D05F98">
      <w:pPr>
        <w:pStyle w:val="12"/>
        <w:numPr>
          <w:ilvl w:val="0"/>
          <w:numId w:val="320"/>
        </w:numPr>
        <w:spacing w:line="240" w:lineRule="auto"/>
        <w:ind w:left="0" w:firstLine="709"/>
        <w:jc w:val="both"/>
        <w:rPr>
          <w:color w:val="auto"/>
          <w:sz w:val="24"/>
          <w:szCs w:val="24"/>
          <w:lang w:val="ru-RU"/>
        </w:rPr>
      </w:pPr>
      <w:r w:rsidRPr="00246E63">
        <w:rPr>
          <w:color w:val="auto"/>
          <w:sz w:val="24"/>
          <w:szCs w:val="24"/>
          <w:lang w:val="ru-RU"/>
        </w:rPr>
        <w:t>управлять движущимися моделями в компьютерно-управляемых средах;</w:t>
      </w:r>
    </w:p>
    <w:p w14:paraId="1793B624" w14:textId="77777777" w:rsidR="00246E63" w:rsidRPr="00246E63" w:rsidRDefault="00246E63" w:rsidP="00D05F98">
      <w:pPr>
        <w:pStyle w:val="12"/>
        <w:numPr>
          <w:ilvl w:val="0"/>
          <w:numId w:val="320"/>
        </w:numPr>
        <w:spacing w:line="240" w:lineRule="auto"/>
        <w:ind w:left="0" w:firstLine="709"/>
        <w:jc w:val="both"/>
        <w:rPr>
          <w:color w:val="auto"/>
          <w:sz w:val="24"/>
          <w:szCs w:val="24"/>
          <w:lang w:val="ru-RU"/>
        </w:rPr>
      </w:pPr>
      <w:r w:rsidRPr="00246E63">
        <w:rPr>
          <w:color w:val="auto"/>
          <w:sz w:val="24"/>
          <w:szCs w:val="24"/>
          <w:lang w:val="ru-RU"/>
        </w:rPr>
        <w:t>получить возможность научиться управлять системой учебных роботов-манипуляторов;</w:t>
      </w:r>
    </w:p>
    <w:p w14:paraId="18BF3D86" w14:textId="77777777" w:rsidR="00246E63" w:rsidRPr="00246E63" w:rsidRDefault="00246E63" w:rsidP="00D05F98">
      <w:pPr>
        <w:pStyle w:val="12"/>
        <w:numPr>
          <w:ilvl w:val="0"/>
          <w:numId w:val="320"/>
        </w:numPr>
        <w:spacing w:line="240" w:lineRule="auto"/>
        <w:ind w:left="0" w:firstLine="709"/>
        <w:jc w:val="both"/>
        <w:rPr>
          <w:color w:val="auto"/>
          <w:sz w:val="24"/>
          <w:szCs w:val="24"/>
        </w:rPr>
      </w:pPr>
      <w:proofErr w:type="spellStart"/>
      <w:r w:rsidRPr="00246E63">
        <w:rPr>
          <w:color w:val="auto"/>
          <w:sz w:val="24"/>
          <w:szCs w:val="24"/>
        </w:rPr>
        <w:t>уметь</w:t>
      </w:r>
      <w:proofErr w:type="spellEnd"/>
      <w:r w:rsidRPr="00246E63">
        <w:rPr>
          <w:color w:val="auto"/>
          <w:sz w:val="24"/>
          <w:szCs w:val="24"/>
        </w:rPr>
        <w:t xml:space="preserve"> </w:t>
      </w:r>
      <w:proofErr w:type="spellStart"/>
      <w:r w:rsidRPr="00246E63">
        <w:rPr>
          <w:color w:val="auto"/>
          <w:sz w:val="24"/>
          <w:szCs w:val="24"/>
        </w:rPr>
        <w:t>осуществлять</w:t>
      </w:r>
      <w:proofErr w:type="spellEnd"/>
      <w:r w:rsidRPr="00246E63">
        <w:rPr>
          <w:color w:val="auto"/>
          <w:sz w:val="24"/>
          <w:szCs w:val="24"/>
        </w:rPr>
        <w:t xml:space="preserve"> </w:t>
      </w:r>
      <w:proofErr w:type="spellStart"/>
      <w:r w:rsidRPr="00246E63">
        <w:rPr>
          <w:color w:val="auto"/>
          <w:sz w:val="24"/>
          <w:szCs w:val="24"/>
        </w:rPr>
        <w:t>робототехнические</w:t>
      </w:r>
      <w:proofErr w:type="spellEnd"/>
      <w:r w:rsidRPr="00246E63">
        <w:rPr>
          <w:color w:val="auto"/>
          <w:sz w:val="24"/>
          <w:szCs w:val="24"/>
        </w:rPr>
        <w:t xml:space="preserve"> </w:t>
      </w:r>
      <w:proofErr w:type="spellStart"/>
      <w:r w:rsidRPr="00246E63">
        <w:rPr>
          <w:color w:val="auto"/>
          <w:sz w:val="24"/>
          <w:szCs w:val="24"/>
        </w:rPr>
        <w:t>проекты</w:t>
      </w:r>
      <w:proofErr w:type="spellEnd"/>
      <w:r w:rsidRPr="00246E63">
        <w:rPr>
          <w:color w:val="auto"/>
          <w:sz w:val="24"/>
          <w:szCs w:val="24"/>
        </w:rPr>
        <w:t>;</w:t>
      </w:r>
    </w:p>
    <w:p w14:paraId="7BA80B3A" w14:textId="77777777" w:rsidR="00246E63" w:rsidRPr="00246E63" w:rsidRDefault="00246E63" w:rsidP="00D05F98">
      <w:pPr>
        <w:pStyle w:val="12"/>
        <w:numPr>
          <w:ilvl w:val="0"/>
          <w:numId w:val="320"/>
        </w:numPr>
        <w:spacing w:line="240" w:lineRule="auto"/>
        <w:ind w:left="0" w:firstLine="709"/>
        <w:jc w:val="both"/>
        <w:rPr>
          <w:color w:val="auto"/>
          <w:sz w:val="24"/>
          <w:szCs w:val="24"/>
        </w:rPr>
      </w:pPr>
      <w:proofErr w:type="spellStart"/>
      <w:r w:rsidRPr="00246E63">
        <w:rPr>
          <w:color w:val="auto"/>
          <w:sz w:val="24"/>
          <w:szCs w:val="24"/>
        </w:rPr>
        <w:t>презентовать</w:t>
      </w:r>
      <w:proofErr w:type="spellEnd"/>
      <w:r w:rsidRPr="00246E63">
        <w:rPr>
          <w:color w:val="auto"/>
          <w:sz w:val="24"/>
          <w:szCs w:val="24"/>
        </w:rPr>
        <w:t xml:space="preserve"> </w:t>
      </w:r>
      <w:proofErr w:type="spellStart"/>
      <w:r w:rsidRPr="00246E63">
        <w:rPr>
          <w:color w:val="auto"/>
          <w:sz w:val="24"/>
          <w:szCs w:val="24"/>
        </w:rPr>
        <w:t>изделие</w:t>
      </w:r>
      <w:proofErr w:type="spellEnd"/>
      <w:r w:rsidRPr="00246E63">
        <w:rPr>
          <w:color w:val="auto"/>
          <w:sz w:val="24"/>
          <w:szCs w:val="24"/>
        </w:rPr>
        <w:t>;</w:t>
      </w:r>
    </w:p>
    <w:p w14:paraId="78C3B032" w14:textId="77777777" w:rsidR="00246E63" w:rsidRPr="00246E63" w:rsidRDefault="00246E63" w:rsidP="00D05F98">
      <w:pPr>
        <w:pStyle w:val="12"/>
        <w:numPr>
          <w:ilvl w:val="0"/>
          <w:numId w:val="320"/>
        </w:numPr>
        <w:spacing w:line="240" w:lineRule="auto"/>
        <w:ind w:left="0" w:firstLine="709"/>
        <w:jc w:val="both"/>
        <w:rPr>
          <w:color w:val="auto"/>
          <w:sz w:val="24"/>
          <w:szCs w:val="24"/>
          <w:lang w:val="ru-RU"/>
        </w:rPr>
      </w:pPr>
      <w:r w:rsidRPr="00246E63">
        <w:rPr>
          <w:color w:val="auto"/>
          <w:sz w:val="24"/>
          <w:szCs w:val="24"/>
          <w:lang w:val="ru-RU"/>
        </w:rPr>
        <w:t>характеризовать мир профессий, связанных с изучаемыми технологиями, их востребованность на рынке труда.</w:t>
      </w:r>
    </w:p>
    <w:p w14:paraId="064B5F62" w14:textId="77777777" w:rsidR="00246E63" w:rsidRDefault="00246E63" w:rsidP="005F502E">
      <w:pPr>
        <w:pStyle w:val="ab"/>
        <w:ind w:firstLine="709"/>
        <w:jc w:val="both"/>
        <w:rPr>
          <w:rFonts w:ascii="Times New Roman" w:hAnsi="Times New Roman" w:cs="Times New Roman"/>
          <w:sz w:val="24"/>
          <w:szCs w:val="24"/>
        </w:rPr>
      </w:pPr>
      <w:bookmarkStart w:id="409" w:name="bookmark1745"/>
    </w:p>
    <w:p w14:paraId="1496F7C3" w14:textId="77777777" w:rsidR="00246E63" w:rsidRPr="00246E63" w:rsidRDefault="00246E63" w:rsidP="005F502E">
      <w:pPr>
        <w:pStyle w:val="ab"/>
        <w:ind w:firstLine="709"/>
        <w:jc w:val="center"/>
        <w:rPr>
          <w:rFonts w:ascii="Times New Roman" w:hAnsi="Times New Roman" w:cs="Times New Roman"/>
          <w:sz w:val="24"/>
          <w:szCs w:val="24"/>
        </w:rPr>
      </w:pPr>
      <w:r w:rsidRPr="00246E63">
        <w:rPr>
          <w:rFonts w:ascii="Times New Roman" w:hAnsi="Times New Roman" w:cs="Times New Roman"/>
          <w:sz w:val="24"/>
          <w:szCs w:val="24"/>
        </w:rPr>
        <w:t>Модуль «3D-моделирование, прототипирование</w:t>
      </w:r>
      <w:bookmarkEnd w:id="409"/>
      <w:r>
        <w:rPr>
          <w:rFonts w:ascii="Times New Roman" w:hAnsi="Times New Roman" w:cs="Times New Roman"/>
          <w:sz w:val="24"/>
          <w:szCs w:val="24"/>
        </w:rPr>
        <w:t xml:space="preserve"> </w:t>
      </w:r>
      <w:r w:rsidRPr="00246E63">
        <w:rPr>
          <w:rFonts w:ascii="Times New Roman" w:hAnsi="Times New Roman" w:cs="Times New Roman"/>
          <w:sz w:val="24"/>
          <w:szCs w:val="24"/>
        </w:rPr>
        <w:t>и макетирование»</w:t>
      </w:r>
    </w:p>
    <w:p w14:paraId="7EABC06A" w14:textId="77777777" w:rsidR="00246E63" w:rsidRPr="00246E63" w:rsidRDefault="00246E63" w:rsidP="005F502E">
      <w:pPr>
        <w:pStyle w:val="ab"/>
        <w:ind w:firstLine="709"/>
        <w:jc w:val="center"/>
        <w:rPr>
          <w:rFonts w:ascii="Times New Roman" w:hAnsi="Times New Roman" w:cs="Times New Roman"/>
          <w:sz w:val="24"/>
          <w:szCs w:val="24"/>
        </w:rPr>
      </w:pPr>
      <w:bookmarkStart w:id="410" w:name="bookmark1748"/>
      <w:r w:rsidRPr="00246E63">
        <w:rPr>
          <w:rFonts w:ascii="Times New Roman" w:hAnsi="Times New Roman" w:cs="Times New Roman"/>
          <w:sz w:val="24"/>
          <w:szCs w:val="24"/>
        </w:rPr>
        <w:t>7-9 КЛАССЫ:</w:t>
      </w:r>
      <w:bookmarkEnd w:id="410"/>
    </w:p>
    <w:p w14:paraId="1E0194C7" w14:textId="77777777" w:rsidR="00246E63" w:rsidRPr="00246E63" w:rsidRDefault="00246E63" w:rsidP="00D05F98">
      <w:pPr>
        <w:pStyle w:val="12"/>
        <w:numPr>
          <w:ilvl w:val="0"/>
          <w:numId w:val="321"/>
        </w:numPr>
        <w:spacing w:line="240" w:lineRule="auto"/>
        <w:ind w:left="0" w:firstLine="709"/>
        <w:jc w:val="both"/>
        <w:rPr>
          <w:color w:val="auto"/>
          <w:sz w:val="24"/>
          <w:szCs w:val="24"/>
        </w:rPr>
      </w:pPr>
      <w:proofErr w:type="spellStart"/>
      <w:r w:rsidRPr="00246E63">
        <w:rPr>
          <w:color w:val="auto"/>
          <w:sz w:val="24"/>
          <w:szCs w:val="24"/>
        </w:rPr>
        <w:t>соблюдать</w:t>
      </w:r>
      <w:proofErr w:type="spellEnd"/>
      <w:r w:rsidRPr="00246E63">
        <w:rPr>
          <w:color w:val="auto"/>
          <w:sz w:val="24"/>
          <w:szCs w:val="24"/>
        </w:rPr>
        <w:t xml:space="preserve"> </w:t>
      </w:r>
      <w:proofErr w:type="spellStart"/>
      <w:r w:rsidRPr="00246E63">
        <w:rPr>
          <w:color w:val="auto"/>
          <w:sz w:val="24"/>
          <w:szCs w:val="24"/>
        </w:rPr>
        <w:t>правила</w:t>
      </w:r>
      <w:proofErr w:type="spellEnd"/>
      <w:r w:rsidRPr="00246E63">
        <w:rPr>
          <w:color w:val="auto"/>
          <w:sz w:val="24"/>
          <w:szCs w:val="24"/>
        </w:rPr>
        <w:t xml:space="preserve"> </w:t>
      </w:r>
      <w:proofErr w:type="spellStart"/>
      <w:r w:rsidRPr="00246E63">
        <w:rPr>
          <w:color w:val="auto"/>
          <w:sz w:val="24"/>
          <w:szCs w:val="24"/>
        </w:rPr>
        <w:t>безопасности</w:t>
      </w:r>
      <w:proofErr w:type="spellEnd"/>
      <w:r w:rsidRPr="00246E63">
        <w:rPr>
          <w:color w:val="auto"/>
          <w:sz w:val="24"/>
          <w:szCs w:val="24"/>
        </w:rPr>
        <w:t>;</w:t>
      </w:r>
    </w:p>
    <w:p w14:paraId="3DB549EB"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организовывать рабочее место в соответствии с требованиями безопасности;</w:t>
      </w:r>
    </w:p>
    <w:p w14:paraId="6EE19BFA"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разрабатывать оригинальные конструкции с использованием 3</w:t>
      </w:r>
      <w:r w:rsidRPr="00246E63">
        <w:rPr>
          <w:color w:val="auto"/>
          <w:sz w:val="24"/>
          <w:szCs w:val="24"/>
        </w:rPr>
        <w:t>D</w:t>
      </w:r>
      <w:r w:rsidRPr="00246E63">
        <w:rPr>
          <w:color w:val="auto"/>
          <w:sz w:val="24"/>
          <w:szCs w:val="24"/>
          <w:lang w:val="ru-RU"/>
        </w:rPr>
        <w:t>-моделей, проводить их испытание, анализ, способы модернизации в зависимости от результатов испытания;</w:t>
      </w:r>
    </w:p>
    <w:p w14:paraId="6029BD54"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создавать 3</w:t>
      </w:r>
      <w:r w:rsidRPr="00246E63">
        <w:rPr>
          <w:color w:val="auto"/>
          <w:sz w:val="24"/>
          <w:szCs w:val="24"/>
        </w:rPr>
        <w:t>D</w:t>
      </w:r>
      <w:r w:rsidRPr="00246E63">
        <w:rPr>
          <w:color w:val="auto"/>
          <w:sz w:val="24"/>
          <w:szCs w:val="24"/>
          <w:lang w:val="ru-RU"/>
        </w:rPr>
        <w:t>-модели, используя программное обеспечение;</w:t>
      </w:r>
    </w:p>
    <w:p w14:paraId="3C5134EE"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устанавливать адекватность модели объекту и целям моделирования;</w:t>
      </w:r>
    </w:p>
    <w:p w14:paraId="12685A24"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проводить анализ и модернизацию компьютерной модели;</w:t>
      </w:r>
    </w:p>
    <w:p w14:paraId="4856DC16"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изготавливать прототипы с использованием З</w:t>
      </w:r>
      <w:r w:rsidRPr="00246E63">
        <w:rPr>
          <w:color w:val="auto"/>
          <w:sz w:val="24"/>
          <w:szCs w:val="24"/>
        </w:rPr>
        <w:t>D</w:t>
      </w:r>
      <w:r w:rsidRPr="00246E63">
        <w:rPr>
          <w:color w:val="auto"/>
          <w:sz w:val="24"/>
          <w:szCs w:val="24"/>
          <w:lang w:val="ru-RU"/>
        </w:rPr>
        <w:t>-принтера;</w:t>
      </w:r>
    </w:p>
    <w:p w14:paraId="47461CFF"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получить возможность изготавливать изделия с помощью лазерного гравера;</w:t>
      </w:r>
    </w:p>
    <w:p w14:paraId="67D336C7"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модернизировать прототип в соответствии с поставленной задачей;</w:t>
      </w:r>
    </w:p>
    <w:p w14:paraId="2CE96FD3" w14:textId="77777777" w:rsidR="00246E63" w:rsidRPr="00246E63" w:rsidRDefault="00246E63" w:rsidP="00D05F98">
      <w:pPr>
        <w:pStyle w:val="12"/>
        <w:numPr>
          <w:ilvl w:val="0"/>
          <w:numId w:val="321"/>
        </w:numPr>
        <w:spacing w:line="240" w:lineRule="auto"/>
        <w:ind w:left="0" w:firstLine="709"/>
        <w:jc w:val="both"/>
        <w:rPr>
          <w:color w:val="auto"/>
          <w:sz w:val="24"/>
          <w:szCs w:val="24"/>
        </w:rPr>
      </w:pPr>
      <w:proofErr w:type="spellStart"/>
      <w:r w:rsidRPr="00246E63">
        <w:rPr>
          <w:color w:val="auto"/>
          <w:sz w:val="24"/>
          <w:szCs w:val="24"/>
        </w:rPr>
        <w:t>презентовать</w:t>
      </w:r>
      <w:proofErr w:type="spellEnd"/>
      <w:r w:rsidRPr="00246E63">
        <w:rPr>
          <w:color w:val="auto"/>
          <w:sz w:val="24"/>
          <w:szCs w:val="24"/>
        </w:rPr>
        <w:t xml:space="preserve"> </w:t>
      </w:r>
      <w:proofErr w:type="spellStart"/>
      <w:r w:rsidRPr="00246E63">
        <w:rPr>
          <w:color w:val="auto"/>
          <w:sz w:val="24"/>
          <w:szCs w:val="24"/>
        </w:rPr>
        <w:t>изделие</w:t>
      </w:r>
      <w:proofErr w:type="spellEnd"/>
      <w:r w:rsidRPr="00246E63">
        <w:rPr>
          <w:color w:val="auto"/>
          <w:sz w:val="24"/>
          <w:szCs w:val="24"/>
        </w:rPr>
        <w:t>;</w:t>
      </w:r>
    </w:p>
    <w:p w14:paraId="1273AAFA"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называть виды макетов и их назначение;</w:t>
      </w:r>
    </w:p>
    <w:p w14:paraId="7A72EA92" w14:textId="77777777" w:rsidR="00246E63" w:rsidRPr="00246E63" w:rsidRDefault="00246E63" w:rsidP="00D05F98">
      <w:pPr>
        <w:pStyle w:val="12"/>
        <w:numPr>
          <w:ilvl w:val="0"/>
          <w:numId w:val="321"/>
        </w:numPr>
        <w:spacing w:line="240" w:lineRule="auto"/>
        <w:ind w:left="0" w:firstLine="709"/>
        <w:jc w:val="both"/>
        <w:rPr>
          <w:color w:val="auto"/>
          <w:sz w:val="24"/>
          <w:szCs w:val="24"/>
        </w:rPr>
      </w:pPr>
      <w:proofErr w:type="spellStart"/>
      <w:r w:rsidRPr="00246E63">
        <w:rPr>
          <w:color w:val="auto"/>
          <w:sz w:val="24"/>
          <w:szCs w:val="24"/>
        </w:rPr>
        <w:t>создавать</w:t>
      </w:r>
      <w:proofErr w:type="spellEnd"/>
      <w:r w:rsidRPr="00246E63">
        <w:rPr>
          <w:color w:val="auto"/>
          <w:sz w:val="24"/>
          <w:szCs w:val="24"/>
        </w:rPr>
        <w:t xml:space="preserve"> </w:t>
      </w:r>
      <w:proofErr w:type="spellStart"/>
      <w:r w:rsidRPr="00246E63">
        <w:rPr>
          <w:color w:val="auto"/>
          <w:sz w:val="24"/>
          <w:szCs w:val="24"/>
        </w:rPr>
        <w:t>макеты</w:t>
      </w:r>
      <w:proofErr w:type="spellEnd"/>
      <w:r w:rsidRPr="00246E63">
        <w:rPr>
          <w:color w:val="auto"/>
          <w:sz w:val="24"/>
          <w:szCs w:val="24"/>
        </w:rPr>
        <w:t xml:space="preserve"> </w:t>
      </w:r>
      <w:proofErr w:type="spellStart"/>
      <w:r w:rsidRPr="00246E63">
        <w:rPr>
          <w:color w:val="auto"/>
          <w:sz w:val="24"/>
          <w:szCs w:val="24"/>
        </w:rPr>
        <w:t>различных</w:t>
      </w:r>
      <w:proofErr w:type="spellEnd"/>
      <w:r w:rsidRPr="00246E63">
        <w:rPr>
          <w:color w:val="auto"/>
          <w:sz w:val="24"/>
          <w:szCs w:val="24"/>
        </w:rPr>
        <w:t xml:space="preserve"> </w:t>
      </w:r>
      <w:proofErr w:type="spellStart"/>
      <w:r w:rsidRPr="00246E63">
        <w:rPr>
          <w:color w:val="auto"/>
          <w:sz w:val="24"/>
          <w:szCs w:val="24"/>
        </w:rPr>
        <w:t>видов</w:t>
      </w:r>
      <w:proofErr w:type="spellEnd"/>
      <w:r w:rsidRPr="00246E63">
        <w:rPr>
          <w:color w:val="auto"/>
          <w:sz w:val="24"/>
          <w:szCs w:val="24"/>
        </w:rPr>
        <w:t>;</w:t>
      </w:r>
    </w:p>
    <w:p w14:paraId="259DD442"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выполнять развёртку и соединять фрагменты макета;</w:t>
      </w:r>
    </w:p>
    <w:p w14:paraId="32E4AD23" w14:textId="77777777" w:rsidR="00246E63" w:rsidRPr="00246E63" w:rsidRDefault="00246E63" w:rsidP="00D05F98">
      <w:pPr>
        <w:pStyle w:val="12"/>
        <w:numPr>
          <w:ilvl w:val="0"/>
          <w:numId w:val="321"/>
        </w:numPr>
        <w:spacing w:line="240" w:lineRule="auto"/>
        <w:ind w:left="0" w:firstLine="709"/>
        <w:jc w:val="both"/>
        <w:rPr>
          <w:color w:val="auto"/>
          <w:sz w:val="24"/>
          <w:szCs w:val="24"/>
        </w:rPr>
      </w:pPr>
      <w:proofErr w:type="spellStart"/>
      <w:r w:rsidRPr="00246E63">
        <w:rPr>
          <w:color w:val="auto"/>
          <w:sz w:val="24"/>
          <w:szCs w:val="24"/>
        </w:rPr>
        <w:t>выполнять</w:t>
      </w:r>
      <w:proofErr w:type="spellEnd"/>
      <w:r w:rsidRPr="00246E63">
        <w:rPr>
          <w:color w:val="auto"/>
          <w:sz w:val="24"/>
          <w:szCs w:val="24"/>
        </w:rPr>
        <w:t xml:space="preserve"> </w:t>
      </w:r>
      <w:proofErr w:type="spellStart"/>
      <w:r w:rsidRPr="00246E63">
        <w:rPr>
          <w:color w:val="auto"/>
          <w:sz w:val="24"/>
          <w:szCs w:val="24"/>
        </w:rPr>
        <w:t>сборку</w:t>
      </w:r>
      <w:proofErr w:type="spellEnd"/>
      <w:r w:rsidRPr="00246E63">
        <w:rPr>
          <w:color w:val="auto"/>
          <w:sz w:val="24"/>
          <w:szCs w:val="24"/>
        </w:rPr>
        <w:t xml:space="preserve"> </w:t>
      </w:r>
      <w:proofErr w:type="spellStart"/>
      <w:r w:rsidRPr="00246E63">
        <w:rPr>
          <w:color w:val="auto"/>
          <w:sz w:val="24"/>
          <w:szCs w:val="24"/>
        </w:rPr>
        <w:t>деталей</w:t>
      </w:r>
      <w:proofErr w:type="spellEnd"/>
      <w:r w:rsidRPr="00246E63">
        <w:rPr>
          <w:color w:val="auto"/>
          <w:sz w:val="24"/>
          <w:szCs w:val="24"/>
        </w:rPr>
        <w:t xml:space="preserve"> </w:t>
      </w:r>
      <w:proofErr w:type="spellStart"/>
      <w:r w:rsidRPr="00246E63">
        <w:rPr>
          <w:color w:val="auto"/>
          <w:sz w:val="24"/>
          <w:szCs w:val="24"/>
        </w:rPr>
        <w:t>макета</w:t>
      </w:r>
      <w:proofErr w:type="spellEnd"/>
      <w:r w:rsidRPr="00246E63">
        <w:rPr>
          <w:color w:val="auto"/>
          <w:sz w:val="24"/>
          <w:szCs w:val="24"/>
        </w:rPr>
        <w:t>;</w:t>
      </w:r>
    </w:p>
    <w:p w14:paraId="09D2E44C"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получить возможность освоить программные сервисы создания макетов;</w:t>
      </w:r>
    </w:p>
    <w:p w14:paraId="7A8CDD25" w14:textId="77777777" w:rsidR="00246E63" w:rsidRPr="00246E63" w:rsidRDefault="00246E63" w:rsidP="00D05F98">
      <w:pPr>
        <w:pStyle w:val="12"/>
        <w:numPr>
          <w:ilvl w:val="0"/>
          <w:numId w:val="321"/>
        </w:numPr>
        <w:spacing w:line="240" w:lineRule="auto"/>
        <w:ind w:left="0" w:firstLine="709"/>
        <w:jc w:val="both"/>
        <w:rPr>
          <w:color w:val="auto"/>
          <w:sz w:val="24"/>
          <w:szCs w:val="24"/>
        </w:rPr>
      </w:pPr>
      <w:proofErr w:type="spellStart"/>
      <w:r w:rsidRPr="00246E63">
        <w:rPr>
          <w:color w:val="auto"/>
          <w:sz w:val="24"/>
          <w:szCs w:val="24"/>
        </w:rPr>
        <w:t>разрабатывать</w:t>
      </w:r>
      <w:proofErr w:type="spellEnd"/>
      <w:r w:rsidRPr="00246E63">
        <w:rPr>
          <w:color w:val="auto"/>
          <w:sz w:val="24"/>
          <w:szCs w:val="24"/>
        </w:rPr>
        <w:t xml:space="preserve"> </w:t>
      </w:r>
      <w:proofErr w:type="spellStart"/>
      <w:r w:rsidRPr="00246E63">
        <w:rPr>
          <w:color w:val="auto"/>
          <w:sz w:val="24"/>
          <w:szCs w:val="24"/>
        </w:rPr>
        <w:t>графическую</w:t>
      </w:r>
      <w:proofErr w:type="spellEnd"/>
      <w:r w:rsidRPr="00246E63">
        <w:rPr>
          <w:color w:val="auto"/>
          <w:sz w:val="24"/>
          <w:szCs w:val="24"/>
        </w:rPr>
        <w:t xml:space="preserve"> </w:t>
      </w:r>
      <w:proofErr w:type="spellStart"/>
      <w:r w:rsidRPr="00246E63">
        <w:rPr>
          <w:color w:val="auto"/>
          <w:sz w:val="24"/>
          <w:szCs w:val="24"/>
        </w:rPr>
        <w:t>документацию</w:t>
      </w:r>
      <w:proofErr w:type="spellEnd"/>
      <w:r w:rsidRPr="00246E63">
        <w:rPr>
          <w:color w:val="auto"/>
          <w:sz w:val="24"/>
          <w:szCs w:val="24"/>
        </w:rPr>
        <w:t>;</w:t>
      </w:r>
    </w:p>
    <w:p w14:paraId="090CD4B9"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на основе анализа и испытания прототипа осуществлять модификацию механизмов для получения заданного результата;</w:t>
      </w:r>
    </w:p>
    <w:p w14:paraId="4C496F7C" w14:textId="77777777" w:rsidR="00246E63" w:rsidRPr="00246E63" w:rsidRDefault="00246E63" w:rsidP="00D05F98">
      <w:pPr>
        <w:pStyle w:val="12"/>
        <w:numPr>
          <w:ilvl w:val="0"/>
          <w:numId w:val="321"/>
        </w:numPr>
        <w:spacing w:line="240" w:lineRule="auto"/>
        <w:ind w:left="0" w:firstLine="709"/>
        <w:jc w:val="both"/>
        <w:rPr>
          <w:color w:val="auto"/>
          <w:sz w:val="24"/>
          <w:szCs w:val="24"/>
          <w:lang w:val="ru-RU"/>
        </w:rPr>
      </w:pPr>
      <w:r w:rsidRPr="00246E63">
        <w:rPr>
          <w:color w:val="auto"/>
          <w:sz w:val="24"/>
          <w:szCs w:val="24"/>
          <w:lang w:val="ru-RU"/>
        </w:rPr>
        <w:t>характеризовать мир профессий, связанных с изучаемыми технологиями, их востребованность на рынке труда.</w:t>
      </w:r>
    </w:p>
    <w:p w14:paraId="3846BD51" w14:textId="77777777" w:rsidR="00246E63" w:rsidRDefault="00246E63" w:rsidP="005F502E">
      <w:pPr>
        <w:pStyle w:val="ab"/>
        <w:ind w:firstLine="709"/>
        <w:jc w:val="both"/>
        <w:rPr>
          <w:rFonts w:ascii="Times New Roman" w:hAnsi="Times New Roman" w:cs="Times New Roman"/>
          <w:sz w:val="24"/>
          <w:szCs w:val="24"/>
        </w:rPr>
      </w:pPr>
      <w:bookmarkStart w:id="411" w:name="bookmark1750"/>
    </w:p>
    <w:p w14:paraId="0CD99B07" w14:textId="77777777" w:rsidR="00246E63" w:rsidRPr="00246E63" w:rsidRDefault="00246E63" w:rsidP="005F502E">
      <w:pPr>
        <w:pStyle w:val="ab"/>
        <w:ind w:firstLine="709"/>
        <w:jc w:val="center"/>
        <w:rPr>
          <w:rFonts w:ascii="Times New Roman" w:hAnsi="Times New Roman" w:cs="Times New Roman"/>
          <w:sz w:val="24"/>
          <w:szCs w:val="24"/>
        </w:rPr>
      </w:pPr>
      <w:r w:rsidRPr="00246E63">
        <w:rPr>
          <w:rFonts w:ascii="Times New Roman" w:hAnsi="Times New Roman" w:cs="Times New Roman"/>
          <w:sz w:val="24"/>
          <w:szCs w:val="24"/>
        </w:rPr>
        <w:lastRenderedPageBreak/>
        <w:t>Модуль «Компьютерная графика, черчение»</w:t>
      </w:r>
      <w:bookmarkEnd w:id="411"/>
    </w:p>
    <w:p w14:paraId="131D23C7" w14:textId="77777777" w:rsidR="00246E63" w:rsidRPr="00246E63" w:rsidRDefault="00246E63" w:rsidP="005F502E">
      <w:pPr>
        <w:pStyle w:val="ab"/>
        <w:ind w:firstLine="709"/>
        <w:jc w:val="center"/>
        <w:rPr>
          <w:rFonts w:ascii="Times New Roman" w:hAnsi="Times New Roman" w:cs="Times New Roman"/>
          <w:sz w:val="24"/>
          <w:szCs w:val="24"/>
        </w:rPr>
      </w:pPr>
      <w:bookmarkStart w:id="412" w:name="bookmark1752"/>
      <w:r w:rsidRPr="00246E63">
        <w:rPr>
          <w:rFonts w:ascii="Times New Roman" w:hAnsi="Times New Roman" w:cs="Times New Roman"/>
          <w:sz w:val="24"/>
          <w:szCs w:val="24"/>
        </w:rPr>
        <w:t>8-9 КЛАССЫ:</w:t>
      </w:r>
      <w:bookmarkEnd w:id="412"/>
    </w:p>
    <w:p w14:paraId="5FF240AA" w14:textId="77777777" w:rsidR="00246E63" w:rsidRPr="00246E63" w:rsidRDefault="00246E63" w:rsidP="00D05F98">
      <w:pPr>
        <w:pStyle w:val="12"/>
        <w:numPr>
          <w:ilvl w:val="0"/>
          <w:numId w:val="322"/>
        </w:numPr>
        <w:spacing w:line="240" w:lineRule="auto"/>
        <w:ind w:left="0" w:firstLine="709"/>
        <w:jc w:val="both"/>
        <w:rPr>
          <w:color w:val="auto"/>
          <w:sz w:val="24"/>
          <w:szCs w:val="24"/>
        </w:rPr>
      </w:pPr>
      <w:proofErr w:type="spellStart"/>
      <w:r w:rsidRPr="00246E63">
        <w:rPr>
          <w:color w:val="auto"/>
          <w:sz w:val="24"/>
          <w:szCs w:val="24"/>
        </w:rPr>
        <w:t>соблюдать</w:t>
      </w:r>
      <w:proofErr w:type="spellEnd"/>
      <w:r w:rsidRPr="00246E63">
        <w:rPr>
          <w:color w:val="auto"/>
          <w:sz w:val="24"/>
          <w:szCs w:val="24"/>
        </w:rPr>
        <w:t xml:space="preserve"> </w:t>
      </w:r>
      <w:proofErr w:type="spellStart"/>
      <w:r w:rsidRPr="00246E63">
        <w:rPr>
          <w:color w:val="auto"/>
          <w:sz w:val="24"/>
          <w:szCs w:val="24"/>
        </w:rPr>
        <w:t>правила</w:t>
      </w:r>
      <w:proofErr w:type="spellEnd"/>
      <w:r w:rsidRPr="00246E63">
        <w:rPr>
          <w:color w:val="auto"/>
          <w:sz w:val="24"/>
          <w:szCs w:val="24"/>
        </w:rPr>
        <w:t xml:space="preserve"> </w:t>
      </w:r>
      <w:proofErr w:type="spellStart"/>
      <w:r w:rsidRPr="00246E63">
        <w:rPr>
          <w:color w:val="auto"/>
          <w:sz w:val="24"/>
          <w:szCs w:val="24"/>
        </w:rPr>
        <w:t>безопасности</w:t>
      </w:r>
      <w:proofErr w:type="spellEnd"/>
      <w:r w:rsidRPr="00246E63">
        <w:rPr>
          <w:color w:val="auto"/>
          <w:sz w:val="24"/>
          <w:szCs w:val="24"/>
        </w:rPr>
        <w:t>;</w:t>
      </w:r>
    </w:p>
    <w:p w14:paraId="6BA79C83" w14:textId="77777777" w:rsidR="00246E63" w:rsidRPr="00246E63" w:rsidRDefault="00246E63" w:rsidP="00D05F98">
      <w:pPr>
        <w:pStyle w:val="12"/>
        <w:numPr>
          <w:ilvl w:val="0"/>
          <w:numId w:val="322"/>
        </w:numPr>
        <w:spacing w:line="240" w:lineRule="auto"/>
        <w:ind w:left="0" w:firstLine="709"/>
        <w:jc w:val="both"/>
        <w:rPr>
          <w:color w:val="auto"/>
          <w:sz w:val="24"/>
          <w:szCs w:val="24"/>
          <w:lang w:val="ru-RU"/>
        </w:rPr>
      </w:pPr>
      <w:r w:rsidRPr="00246E63">
        <w:rPr>
          <w:color w:val="auto"/>
          <w:sz w:val="24"/>
          <w:szCs w:val="24"/>
          <w:lang w:val="ru-RU"/>
        </w:rPr>
        <w:t>организовывать рабочее место в соответствии с требованиями безопасности;</w:t>
      </w:r>
    </w:p>
    <w:p w14:paraId="182C36DE" w14:textId="77777777" w:rsidR="00246E63" w:rsidRPr="00246E63" w:rsidRDefault="00246E63" w:rsidP="00D05F98">
      <w:pPr>
        <w:pStyle w:val="12"/>
        <w:numPr>
          <w:ilvl w:val="0"/>
          <w:numId w:val="322"/>
        </w:numPr>
        <w:spacing w:line="240" w:lineRule="auto"/>
        <w:ind w:left="0" w:firstLine="709"/>
        <w:jc w:val="both"/>
        <w:rPr>
          <w:color w:val="auto"/>
          <w:sz w:val="24"/>
          <w:szCs w:val="24"/>
          <w:lang w:val="ru-RU"/>
        </w:rPr>
      </w:pPr>
      <w:r w:rsidRPr="00246E63">
        <w:rPr>
          <w:color w:val="auto"/>
          <w:sz w:val="24"/>
          <w:szCs w:val="24"/>
          <w:lang w:val="ru-RU"/>
        </w:rPr>
        <w:t>понимать смысл условных графических обозначений, создавать с их помощью графические тексты;</w:t>
      </w:r>
    </w:p>
    <w:p w14:paraId="73419E10" w14:textId="77777777" w:rsidR="00246E63" w:rsidRPr="00246E63" w:rsidRDefault="00246E63" w:rsidP="00D05F98">
      <w:pPr>
        <w:pStyle w:val="12"/>
        <w:numPr>
          <w:ilvl w:val="0"/>
          <w:numId w:val="322"/>
        </w:numPr>
        <w:spacing w:line="240" w:lineRule="auto"/>
        <w:ind w:left="0" w:firstLine="709"/>
        <w:jc w:val="both"/>
        <w:rPr>
          <w:color w:val="auto"/>
          <w:sz w:val="24"/>
          <w:szCs w:val="24"/>
          <w:lang w:val="ru-RU"/>
        </w:rPr>
      </w:pPr>
      <w:r w:rsidRPr="00246E63">
        <w:rPr>
          <w:color w:val="auto"/>
          <w:sz w:val="24"/>
          <w:szCs w:val="24"/>
          <w:lang w:val="ru-RU"/>
        </w:rPr>
        <w:t>владеть ручными способами вычерчивания чертежей, эскизов и технических рисунков деталей;</w:t>
      </w:r>
    </w:p>
    <w:p w14:paraId="3759CD97" w14:textId="77777777" w:rsidR="00246E63" w:rsidRPr="00246E63" w:rsidRDefault="00246E63" w:rsidP="00D05F98">
      <w:pPr>
        <w:pStyle w:val="12"/>
        <w:numPr>
          <w:ilvl w:val="0"/>
          <w:numId w:val="322"/>
        </w:numPr>
        <w:spacing w:line="240" w:lineRule="auto"/>
        <w:ind w:left="0" w:firstLine="709"/>
        <w:jc w:val="both"/>
        <w:rPr>
          <w:color w:val="auto"/>
          <w:sz w:val="24"/>
          <w:szCs w:val="24"/>
          <w:lang w:val="ru-RU"/>
        </w:rPr>
      </w:pPr>
      <w:r w:rsidRPr="00246E63">
        <w:rPr>
          <w:color w:val="auto"/>
          <w:sz w:val="24"/>
          <w:szCs w:val="24"/>
          <w:lang w:val="ru-RU"/>
        </w:rPr>
        <w:t>владеть автоматизированными способами вычерчивания чертежей, эскизов и технических рисунков;</w:t>
      </w:r>
    </w:p>
    <w:p w14:paraId="0B30E46A" w14:textId="77777777" w:rsidR="00246E63" w:rsidRPr="00246E63" w:rsidRDefault="00246E63" w:rsidP="00D05F98">
      <w:pPr>
        <w:pStyle w:val="12"/>
        <w:numPr>
          <w:ilvl w:val="0"/>
          <w:numId w:val="322"/>
        </w:numPr>
        <w:spacing w:line="240" w:lineRule="auto"/>
        <w:ind w:left="0" w:firstLine="709"/>
        <w:jc w:val="both"/>
        <w:rPr>
          <w:color w:val="auto"/>
          <w:sz w:val="24"/>
          <w:szCs w:val="24"/>
          <w:lang w:val="ru-RU"/>
        </w:rPr>
      </w:pPr>
      <w:r w:rsidRPr="00246E63">
        <w:rPr>
          <w:color w:val="auto"/>
          <w:sz w:val="24"/>
          <w:szCs w:val="24"/>
          <w:lang w:val="ru-RU"/>
        </w:rPr>
        <w:t>уметь читать чертежи деталей и осуществлять расчёты по чертежам;</w:t>
      </w:r>
    </w:p>
    <w:p w14:paraId="6DB75FB7" w14:textId="77777777" w:rsidR="00246E63" w:rsidRPr="00246E63" w:rsidRDefault="00246E63" w:rsidP="00D05F98">
      <w:pPr>
        <w:pStyle w:val="12"/>
        <w:numPr>
          <w:ilvl w:val="0"/>
          <w:numId w:val="322"/>
        </w:numPr>
        <w:spacing w:line="240" w:lineRule="auto"/>
        <w:ind w:left="0" w:firstLine="709"/>
        <w:jc w:val="both"/>
        <w:rPr>
          <w:color w:val="auto"/>
          <w:sz w:val="24"/>
          <w:szCs w:val="24"/>
          <w:lang w:val="ru-RU"/>
        </w:rPr>
      </w:pPr>
      <w:r w:rsidRPr="00246E63">
        <w:rPr>
          <w:color w:val="auto"/>
          <w:sz w:val="24"/>
          <w:szCs w:val="24"/>
          <w:lang w:val="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2EDFEBF0" w14:textId="77777777" w:rsidR="00246E63" w:rsidRPr="00246E63" w:rsidRDefault="00246E63" w:rsidP="00D05F98">
      <w:pPr>
        <w:pStyle w:val="12"/>
        <w:numPr>
          <w:ilvl w:val="0"/>
          <w:numId w:val="322"/>
        </w:numPr>
        <w:spacing w:line="240" w:lineRule="auto"/>
        <w:ind w:left="0" w:firstLine="709"/>
        <w:jc w:val="both"/>
        <w:rPr>
          <w:color w:val="auto"/>
          <w:sz w:val="24"/>
          <w:szCs w:val="24"/>
          <w:lang w:val="ru-RU"/>
        </w:rPr>
      </w:pPr>
      <w:r w:rsidRPr="00246E63">
        <w:rPr>
          <w:color w:val="auto"/>
          <w:sz w:val="24"/>
          <w:szCs w:val="24"/>
          <w:lang w:val="ru-RU"/>
        </w:rPr>
        <w:t>овладевать средствами и формами графического отображения</w:t>
      </w:r>
      <w:r>
        <w:rPr>
          <w:color w:val="auto"/>
          <w:sz w:val="24"/>
          <w:szCs w:val="24"/>
          <w:lang w:val="ru-RU"/>
        </w:rPr>
        <w:t xml:space="preserve"> </w:t>
      </w:r>
      <w:r w:rsidRPr="00246E63">
        <w:rPr>
          <w:color w:val="auto"/>
          <w:sz w:val="24"/>
          <w:szCs w:val="24"/>
          <w:lang w:val="ru-RU"/>
        </w:rPr>
        <w:t>объектов или процессов, правилами выполнения графической документации;</w:t>
      </w:r>
    </w:p>
    <w:p w14:paraId="5F6B24C9" w14:textId="77777777" w:rsidR="00246E63" w:rsidRPr="00246E63" w:rsidRDefault="00246E63" w:rsidP="00D05F98">
      <w:pPr>
        <w:pStyle w:val="12"/>
        <w:numPr>
          <w:ilvl w:val="0"/>
          <w:numId w:val="322"/>
        </w:numPr>
        <w:spacing w:line="240" w:lineRule="auto"/>
        <w:ind w:left="0" w:firstLine="709"/>
        <w:jc w:val="both"/>
        <w:rPr>
          <w:color w:val="auto"/>
          <w:sz w:val="24"/>
          <w:szCs w:val="24"/>
          <w:lang w:val="ru-RU"/>
        </w:rPr>
      </w:pPr>
      <w:r w:rsidRPr="00246E63">
        <w:rPr>
          <w:color w:val="auto"/>
          <w:sz w:val="24"/>
          <w:szCs w:val="24"/>
          <w:lang w:val="ru-RU"/>
        </w:rPr>
        <w:t>получить возможность научиться использовать технологию формообразования для конструирования 3</w:t>
      </w:r>
      <w:r w:rsidRPr="00246E63">
        <w:rPr>
          <w:color w:val="auto"/>
          <w:sz w:val="24"/>
          <w:szCs w:val="24"/>
        </w:rPr>
        <w:t>D</w:t>
      </w:r>
      <w:r w:rsidRPr="00246E63">
        <w:rPr>
          <w:color w:val="auto"/>
          <w:sz w:val="24"/>
          <w:szCs w:val="24"/>
          <w:lang w:val="ru-RU"/>
        </w:rPr>
        <w:t>-модели;</w:t>
      </w:r>
    </w:p>
    <w:p w14:paraId="2C6F219D" w14:textId="77777777" w:rsidR="00246E63" w:rsidRPr="00246E63" w:rsidRDefault="00246E63" w:rsidP="00D05F98">
      <w:pPr>
        <w:pStyle w:val="12"/>
        <w:numPr>
          <w:ilvl w:val="0"/>
          <w:numId w:val="322"/>
        </w:numPr>
        <w:spacing w:line="240" w:lineRule="auto"/>
        <w:ind w:left="0" w:firstLine="709"/>
        <w:jc w:val="both"/>
        <w:rPr>
          <w:color w:val="auto"/>
          <w:sz w:val="24"/>
          <w:szCs w:val="24"/>
          <w:lang w:val="ru-RU"/>
        </w:rPr>
      </w:pPr>
      <w:r w:rsidRPr="00246E63">
        <w:rPr>
          <w:color w:val="auto"/>
          <w:sz w:val="24"/>
          <w:szCs w:val="24"/>
          <w:lang w:val="ru-RU"/>
        </w:rPr>
        <w:t>оформлять конструкторскую документацию, в том числе с использованием систем автоматизированного проектирования (САПР);</w:t>
      </w:r>
    </w:p>
    <w:p w14:paraId="3E6961C5" w14:textId="77777777" w:rsidR="00246E63" w:rsidRPr="00246E63" w:rsidRDefault="00246E63" w:rsidP="00D05F98">
      <w:pPr>
        <w:pStyle w:val="12"/>
        <w:numPr>
          <w:ilvl w:val="0"/>
          <w:numId w:val="322"/>
        </w:numPr>
        <w:spacing w:line="240" w:lineRule="auto"/>
        <w:ind w:left="0" w:firstLine="709"/>
        <w:jc w:val="both"/>
        <w:rPr>
          <w:color w:val="auto"/>
          <w:sz w:val="24"/>
          <w:szCs w:val="24"/>
        </w:rPr>
      </w:pPr>
      <w:proofErr w:type="spellStart"/>
      <w:r w:rsidRPr="00246E63">
        <w:rPr>
          <w:color w:val="auto"/>
          <w:sz w:val="24"/>
          <w:szCs w:val="24"/>
        </w:rPr>
        <w:t>презентовать</w:t>
      </w:r>
      <w:proofErr w:type="spellEnd"/>
      <w:r w:rsidRPr="00246E63">
        <w:rPr>
          <w:color w:val="auto"/>
          <w:sz w:val="24"/>
          <w:szCs w:val="24"/>
        </w:rPr>
        <w:t xml:space="preserve"> </w:t>
      </w:r>
      <w:proofErr w:type="spellStart"/>
      <w:r w:rsidRPr="00246E63">
        <w:rPr>
          <w:color w:val="auto"/>
          <w:sz w:val="24"/>
          <w:szCs w:val="24"/>
        </w:rPr>
        <w:t>изделие</w:t>
      </w:r>
      <w:proofErr w:type="spellEnd"/>
      <w:r w:rsidRPr="00246E63">
        <w:rPr>
          <w:color w:val="auto"/>
          <w:sz w:val="24"/>
          <w:szCs w:val="24"/>
        </w:rPr>
        <w:t>;</w:t>
      </w:r>
    </w:p>
    <w:p w14:paraId="6BD8A552" w14:textId="77777777" w:rsidR="00246E63" w:rsidRPr="00246E63" w:rsidRDefault="00246E63" w:rsidP="00D05F98">
      <w:pPr>
        <w:pStyle w:val="12"/>
        <w:numPr>
          <w:ilvl w:val="0"/>
          <w:numId w:val="322"/>
        </w:numPr>
        <w:spacing w:line="240" w:lineRule="auto"/>
        <w:ind w:left="0" w:firstLine="709"/>
        <w:jc w:val="both"/>
        <w:rPr>
          <w:color w:val="auto"/>
          <w:sz w:val="24"/>
          <w:szCs w:val="24"/>
          <w:lang w:val="ru-RU"/>
        </w:rPr>
      </w:pPr>
      <w:r w:rsidRPr="00246E63">
        <w:rPr>
          <w:color w:val="auto"/>
          <w:sz w:val="24"/>
          <w:szCs w:val="24"/>
          <w:lang w:val="ru-RU"/>
        </w:rPr>
        <w:t>характеризовать мир профессий, связанных с изучаемыми технологиями, их востребованность на рынке труда.</w:t>
      </w:r>
    </w:p>
    <w:p w14:paraId="714B2410" w14:textId="77777777" w:rsidR="00246E63" w:rsidRPr="00246E63" w:rsidRDefault="00246E63" w:rsidP="005F502E">
      <w:pPr>
        <w:pStyle w:val="ab"/>
        <w:ind w:firstLine="709"/>
        <w:jc w:val="center"/>
        <w:rPr>
          <w:rFonts w:ascii="Times New Roman" w:hAnsi="Times New Roman" w:cs="Times New Roman"/>
          <w:sz w:val="24"/>
          <w:szCs w:val="24"/>
        </w:rPr>
      </w:pPr>
      <w:bookmarkStart w:id="413" w:name="bookmark1754"/>
    </w:p>
    <w:p w14:paraId="6AB35B97" w14:textId="77777777" w:rsidR="00246E63" w:rsidRPr="00246E63" w:rsidRDefault="00246E63" w:rsidP="005F502E">
      <w:pPr>
        <w:pStyle w:val="ab"/>
        <w:ind w:firstLine="709"/>
        <w:jc w:val="center"/>
        <w:rPr>
          <w:rFonts w:ascii="Times New Roman" w:hAnsi="Times New Roman" w:cs="Times New Roman"/>
          <w:sz w:val="24"/>
          <w:szCs w:val="24"/>
        </w:rPr>
      </w:pPr>
      <w:r w:rsidRPr="00246E63">
        <w:rPr>
          <w:rFonts w:ascii="Times New Roman" w:hAnsi="Times New Roman" w:cs="Times New Roman"/>
          <w:sz w:val="24"/>
          <w:szCs w:val="24"/>
        </w:rPr>
        <w:t>Модуль «Автоматизированные системы»</w:t>
      </w:r>
      <w:bookmarkEnd w:id="413"/>
    </w:p>
    <w:p w14:paraId="7DCDB1B4" w14:textId="77777777" w:rsidR="00246E63" w:rsidRPr="00246E63" w:rsidRDefault="00246E63" w:rsidP="005F502E">
      <w:pPr>
        <w:pStyle w:val="ab"/>
        <w:ind w:firstLine="709"/>
        <w:jc w:val="center"/>
        <w:rPr>
          <w:rFonts w:ascii="Times New Roman" w:hAnsi="Times New Roman" w:cs="Times New Roman"/>
          <w:sz w:val="24"/>
          <w:szCs w:val="24"/>
        </w:rPr>
      </w:pPr>
      <w:bookmarkStart w:id="414" w:name="bookmark1756"/>
      <w:r w:rsidRPr="00246E63">
        <w:rPr>
          <w:rFonts w:ascii="Times New Roman" w:hAnsi="Times New Roman" w:cs="Times New Roman"/>
          <w:sz w:val="24"/>
          <w:szCs w:val="24"/>
        </w:rPr>
        <w:t>7-9 КЛАССЫ:</w:t>
      </w:r>
      <w:bookmarkEnd w:id="414"/>
    </w:p>
    <w:p w14:paraId="57273E46" w14:textId="77777777" w:rsidR="00246E63" w:rsidRPr="00246E63" w:rsidRDefault="00246E63" w:rsidP="00D05F98">
      <w:pPr>
        <w:pStyle w:val="12"/>
        <w:numPr>
          <w:ilvl w:val="0"/>
          <w:numId w:val="323"/>
        </w:numPr>
        <w:spacing w:line="240" w:lineRule="auto"/>
        <w:ind w:left="0" w:firstLine="709"/>
        <w:jc w:val="both"/>
        <w:rPr>
          <w:color w:val="auto"/>
          <w:sz w:val="24"/>
          <w:szCs w:val="24"/>
        </w:rPr>
      </w:pPr>
      <w:proofErr w:type="spellStart"/>
      <w:r w:rsidRPr="00246E63">
        <w:rPr>
          <w:color w:val="auto"/>
          <w:sz w:val="24"/>
          <w:szCs w:val="24"/>
        </w:rPr>
        <w:t>соблюдать</w:t>
      </w:r>
      <w:proofErr w:type="spellEnd"/>
      <w:r w:rsidRPr="00246E63">
        <w:rPr>
          <w:color w:val="auto"/>
          <w:sz w:val="24"/>
          <w:szCs w:val="24"/>
        </w:rPr>
        <w:t xml:space="preserve"> </w:t>
      </w:r>
      <w:proofErr w:type="spellStart"/>
      <w:r w:rsidRPr="00246E63">
        <w:rPr>
          <w:color w:val="auto"/>
          <w:sz w:val="24"/>
          <w:szCs w:val="24"/>
        </w:rPr>
        <w:t>правила</w:t>
      </w:r>
      <w:proofErr w:type="spellEnd"/>
      <w:r w:rsidRPr="00246E63">
        <w:rPr>
          <w:color w:val="auto"/>
          <w:sz w:val="24"/>
          <w:szCs w:val="24"/>
        </w:rPr>
        <w:t xml:space="preserve"> </w:t>
      </w:r>
      <w:proofErr w:type="spellStart"/>
      <w:r w:rsidRPr="00246E63">
        <w:rPr>
          <w:color w:val="auto"/>
          <w:sz w:val="24"/>
          <w:szCs w:val="24"/>
        </w:rPr>
        <w:t>безопасности</w:t>
      </w:r>
      <w:proofErr w:type="spellEnd"/>
      <w:r w:rsidRPr="00246E63">
        <w:rPr>
          <w:color w:val="auto"/>
          <w:sz w:val="24"/>
          <w:szCs w:val="24"/>
        </w:rPr>
        <w:t>;</w:t>
      </w:r>
    </w:p>
    <w:p w14:paraId="178CF540"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организовывать рабочее место в соответствии с требованиями безопасности;</w:t>
      </w:r>
    </w:p>
    <w:p w14:paraId="15A9485B"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получить возможность научиться исследовать схему управления техническими системами;</w:t>
      </w:r>
    </w:p>
    <w:p w14:paraId="1A499610"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осуществлять управление учебными техническими системами;</w:t>
      </w:r>
    </w:p>
    <w:p w14:paraId="140EB6D6"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классифицировать автоматические и автоматизированные системы;</w:t>
      </w:r>
    </w:p>
    <w:p w14:paraId="1388ED1D" w14:textId="77777777" w:rsidR="00246E63" w:rsidRPr="00246E63" w:rsidRDefault="00246E63" w:rsidP="00D05F98">
      <w:pPr>
        <w:pStyle w:val="12"/>
        <w:numPr>
          <w:ilvl w:val="0"/>
          <w:numId w:val="323"/>
        </w:numPr>
        <w:spacing w:line="240" w:lineRule="auto"/>
        <w:ind w:left="0" w:firstLine="709"/>
        <w:jc w:val="both"/>
        <w:rPr>
          <w:color w:val="auto"/>
          <w:sz w:val="24"/>
          <w:szCs w:val="24"/>
        </w:rPr>
      </w:pPr>
      <w:proofErr w:type="spellStart"/>
      <w:r w:rsidRPr="00246E63">
        <w:rPr>
          <w:color w:val="auto"/>
          <w:sz w:val="24"/>
          <w:szCs w:val="24"/>
        </w:rPr>
        <w:t>проектировать</w:t>
      </w:r>
      <w:proofErr w:type="spellEnd"/>
      <w:r w:rsidRPr="00246E63">
        <w:rPr>
          <w:color w:val="auto"/>
          <w:sz w:val="24"/>
          <w:szCs w:val="24"/>
        </w:rPr>
        <w:t xml:space="preserve"> </w:t>
      </w:r>
      <w:proofErr w:type="spellStart"/>
      <w:r w:rsidRPr="00246E63">
        <w:rPr>
          <w:color w:val="auto"/>
          <w:sz w:val="24"/>
          <w:szCs w:val="24"/>
        </w:rPr>
        <w:t>автоматизированные</w:t>
      </w:r>
      <w:proofErr w:type="spellEnd"/>
      <w:r w:rsidRPr="00246E63">
        <w:rPr>
          <w:color w:val="auto"/>
          <w:sz w:val="24"/>
          <w:szCs w:val="24"/>
        </w:rPr>
        <w:t xml:space="preserve"> </w:t>
      </w:r>
      <w:proofErr w:type="spellStart"/>
      <w:r w:rsidRPr="00246E63">
        <w:rPr>
          <w:color w:val="auto"/>
          <w:sz w:val="24"/>
          <w:szCs w:val="24"/>
        </w:rPr>
        <w:t>системы</w:t>
      </w:r>
      <w:proofErr w:type="spellEnd"/>
      <w:r w:rsidRPr="00246E63">
        <w:rPr>
          <w:color w:val="auto"/>
          <w:sz w:val="24"/>
          <w:szCs w:val="24"/>
        </w:rPr>
        <w:t>;</w:t>
      </w:r>
    </w:p>
    <w:p w14:paraId="06FD1BF3" w14:textId="77777777" w:rsidR="00246E63" w:rsidRPr="00246E63" w:rsidRDefault="00246E63" w:rsidP="00D05F98">
      <w:pPr>
        <w:pStyle w:val="12"/>
        <w:numPr>
          <w:ilvl w:val="0"/>
          <w:numId w:val="323"/>
        </w:numPr>
        <w:spacing w:line="240" w:lineRule="auto"/>
        <w:ind w:left="0" w:firstLine="709"/>
        <w:jc w:val="both"/>
        <w:rPr>
          <w:color w:val="auto"/>
          <w:sz w:val="24"/>
          <w:szCs w:val="24"/>
        </w:rPr>
      </w:pPr>
      <w:proofErr w:type="spellStart"/>
      <w:r w:rsidRPr="00246E63">
        <w:rPr>
          <w:color w:val="auto"/>
          <w:sz w:val="24"/>
          <w:szCs w:val="24"/>
        </w:rPr>
        <w:t>конструировать</w:t>
      </w:r>
      <w:proofErr w:type="spellEnd"/>
      <w:r w:rsidRPr="00246E63">
        <w:rPr>
          <w:color w:val="auto"/>
          <w:sz w:val="24"/>
          <w:szCs w:val="24"/>
        </w:rPr>
        <w:t xml:space="preserve"> </w:t>
      </w:r>
      <w:proofErr w:type="spellStart"/>
      <w:r w:rsidRPr="00246E63">
        <w:rPr>
          <w:color w:val="auto"/>
          <w:sz w:val="24"/>
          <w:szCs w:val="24"/>
        </w:rPr>
        <w:t>автоматизированные</w:t>
      </w:r>
      <w:proofErr w:type="spellEnd"/>
      <w:r w:rsidRPr="00246E63">
        <w:rPr>
          <w:color w:val="auto"/>
          <w:sz w:val="24"/>
          <w:szCs w:val="24"/>
        </w:rPr>
        <w:t xml:space="preserve"> </w:t>
      </w:r>
      <w:proofErr w:type="spellStart"/>
      <w:r w:rsidRPr="00246E63">
        <w:rPr>
          <w:color w:val="auto"/>
          <w:sz w:val="24"/>
          <w:szCs w:val="24"/>
        </w:rPr>
        <w:t>системы</w:t>
      </w:r>
      <w:proofErr w:type="spellEnd"/>
      <w:r w:rsidRPr="00246E63">
        <w:rPr>
          <w:color w:val="auto"/>
          <w:sz w:val="24"/>
          <w:szCs w:val="24"/>
        </w:rPr>
        <w:t>;</w:t>
      </w:r>
    </w:p>
    <w:p w14:paraId="3725E569"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получить возможность использования учебного робота-манипулятора со сменными модулями для моделирования производственного процесса;</w:t>
      </w:r>
    </w:p>
    <w:p w14:paraId="43DEC676"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пользоваться учебным роботом-манипулятором со сменными модулями для моделирования производственного процесса;</w:t>
      </w:r>
    </w:p>
    <w:p w14:paraId="54706420"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использовать мобильные приложения для управления устройствами;</w:t>
      </w:r>
    </w:p>
    <w:p w14:paraId="76BDEF7F"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осуществлять управление учебной социально-экономической системой (например, в рамках проекта «Школьная фирма»);</w:t>
      </w:r>
    </w:p>
    <w:p w14:paraId="6F99CD1A" w14:textId="77777777" w:rsidR="00246E63" w:rsidRPr="00246E63" w:rsidRDefault="00246E63" w:rsidP="00D05F98">
      <w:pPr>
        <w:pStyle w:val="12"/>
        <w:numPr>
          <w:ilvl w:val="0"/>
          <w:numId w:val="323"/>
        </w:numPr>
        <w:spacing w:line="240" w:lineRule="auto"/>
        <w:ind w:left="0" w:firstLine="709"/>
        <w:jc w:val="both"/>
        <w:rPr>
          <w:color w:val="auto"/>
          <w:sz w:val="24"/>
          <w:szCs w:val="24"/>
        </w:rPr>
      </w:pPr>
      <w:proofErr w:type="spellStart"/>
      <w:r w:rsidRPr="00246E63">
        <w:rPr>
          <w:color w:val="auto"/>
          <w:sz w:val="24"/>
          <w:szCs w:val="24"/>
        </w:rPr>
        <w:t>презентовать</w:t>
      </w:r>
      <w:proofErr w:type="spellEnd"/>
      <w:r w:rsidRPr="00246E63">
        <w:rPr>
          <w:color w:val="auto"/>
          <w:sz w:val="24"/>
          <w:szCs w:val="24"/>
        </w:rPr>
        <w:t xml:space="preserve"> </w:t>
      </w:r>
      <w:proofErr w:type="spellStart"/>
      <w:r w:rsidRPr="00246E63">
        <w:rPr>
          <w:color w:val="auto"/>
          <w:sz w:val="24"/>
          <w:szCs w:val="24"/>
        </w:rPr>
        <w:t>изделие</w:t>
      </w:r>
      <w:proofErr w:type="spellEnd"/>
      <w:r w:rsidRPr="00246E63">
        <w:rPr>
          <w:color w:val="auto"/>
          <w:sz w:val="24"/>
          <w:szCs w:val="24"/>
        </w:rPr>
        <w:t>;</w:t>
      </w:r>
    </w:p>
    <w:p w14:paraId="7A5E42EC"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характеризовать мир профессий, связанных с изучаемыми технологиями, их востребованность на рынке труда;</w:t>
      </w:r>
    </w:p>
    <w:p w14:paraId="0D3A47E8"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распознавать способы хранения и производства электроэнергии;</w:t>
      </w:r>
    </w:p>
    <w:p w14:paraId="0FE53F9D" w14:textId="77777777" w:rsidR="00246E63" w:rsidRPr="00246E63" w:rsidRDefault="00246E63" w:rsidP="00D05F98">
      <w:pPr>
        <w:pStyle w:val="12"/>
        <w:numPr>
          <w:ilvl w:val="0"/>
          <w:numId w:val="323"/>
        </w:numPr>
        <w:spacing w:line="240" w:lineRule="auto"/>
        <w:ind w:left="0" w:firstLine="709"/>
        <w:jc w:val="both"/>
        <w:rPr>
          <w:color w:val="auto"/>
          <w:sz w:val="24"/>
          <w:szCs w:val="24"/>
        </w:rPr>
      </w:pPr>
      <w:proofErr w:type="spellStart"/>
      <w:r w:rsidRPr="00246E63">
        <w:rPr>
          <w:color w:val="auto"/>
          <w:sz w:val="24"/>
          <w:szCs w:val="24"/>
        </w:rPr>
        <w:t>классифицировать</w:t>
      </w:r>
      <w:proofErr w:type="spellEnd"/>
      <w:r w:rsidRPr="00246E63">
        <w:rPr>
          <w:color w:val="auto"/>
          <w:sz w:val="24"/>
          <w:szCs w:val="24"/>
        </w:rPr>
        <w:t xml:space="preserve"> </w:t>
      </w:r>
      <w:proofErr w:type="spellStart"/>
      <w:r w:rsidRPr="00246E63">
        <w:rPr>
          <w:color w:val="auto"/>
          <w:sz w:val="24"/>
          <w:szCs w:val="24"/>
        </w:rPr>
        <w:t>типы</w:t>
      </w:r>
      <w:proofErr w:type="spellEnd"/>
      <w:r w:rsidRPr="00246E63">
        <w:rPr>
          <w:color w:val="auto"/>
          <w:sz w:val="24"/>
          <w:szCs w:val="24"/>
        </w:rPr>
        <w:t xml:space="preserve"> </w:t>
      </w:r>
      <w:proofErr w:type="spellStart"/>
      <w:r w:rsidRPr="00246E63">
        <w:rPr>
          <w:color w:val="auto"/>
          <w:sz w:val="24"/>
          <w:szCs w:val="24"/>
        </w:rPr>
        <w:t>передачи</w:t>
      </w:r>
      <w:proofErr w:type="spellEnd"/>
      <w:r w:rsidRPr="00246E63">
        <w:rPr>
          <w:color w:val="auto"/>
          <w:sz w:val="24"/>
          <w:szCs w:val="24"/>
        </w:rPr>
        <w:t xml:space="preserve"> </w:t>
      </w:r>
      <w:proofErr w:type="spellStart"/>
      <w:r w:rsidRPr="00246E63">
        <w:rPr>
          <w:color w:val="auto"/>
          <w:sz w:val="24"/>
          <w:szCs w:val="24"/>
        </w:rPr>
        <w:t>электроэнергии</w:t>
      </w:r>
      <w:proofErr w:type="spellEnd"/>
      <w:r w:rsidRPr="00246E63">
        <w:rPr>
          <w:color w:val="auto"/>
          <w:sz w:val="24"/>
          <w:szCs w:val="24"/>
        </w:rPr>
        <w:t>;</w:t>
      </w:r>
    </w:p>
    <w:p w14:paraId="68C62394" w14:textId="77777777" w:rsidR="00246E63" w:rsidRPr="00246E63" w:rsidRDefault="00246E63" w:rsidP="00D05F98">
      <w:pPr>
        <w:pStyle w:val="12"/>
        <w:numPr>
          <w:ilvl w:val="0"/>
          <w:numId w:val="323"/>
        </w:numPr>
        <w:tabs>
          <w:tab w:val="left" w:pos="1533"/>
        </w:tabs>
        <w:spacing w:line="240" w:lineRule="auto"/>
        <w:ind w:left="0" w:firstLine="709"/>
        <w:jc w:val="both"/>
        <w:rPr>
          <w:sz w:val="24"/>
          <w:szCs w:val="24"/>
          <w:lang w:val="ru-RU"/>
        </w:rPr>
      </w:pPr>
      <w:r w:rsidRPr="00246E63">
        <w:rPr>
          <w:color w:val="auto"/>
          <w:sz w:val="24"/>
          <w:szCs w:val="24"/>
          <w:lang w:val="ru-RU"/>
        </w:rPr>
        <w:t>понимать принцип сборки электрических схем;</w:t>
      </w:r>
    </w:p>
    <w:p w14:paraId="144FD1CA" w14:textId="77777777" w:rsidR="00246E63" w:rsidRPr="00246E63" w:rsidRDefault="00246E63" w:rsidP="00D05F98">
      <w:pPr>
        <w:pStyle w:val="12"/>
        <w:numPr>
          <w:ilvl w:val="0"/>
          <w:numId w:val="323"/>
        </w:numPr>
        <w:tabs>
          <w:tab w:val="left" w:pos="1533"/>
        </w:tabs>
        <w:spacing w:line="240" w:lineRule="auto"/>
        <w:ind w:left="0" w:firstLine="709"/>
        <w:jc w:val="both"/>
        <w:rPr>
          <w:color w:val="auto"/>
          <w:sz w:val="24"/>
          <w:szCs w:val="24"/>
          <w:lang w:val="ru-RU"/>
        </w:rPr>
      </w:pPr>
      <w:r w:rsidRPr="00246E63">
        <w:rPr>
          <w:color w:val="auto"/>
          <w:sz w:val="24"/>
          <w:szCs w:val="24"/>
          <w:lang w:val="ru-RU"/>
        </w:rPr>
        <w:t>получить возможность научиться выполнять сборку электрических схем;</w:t>
      </w:r>
    </w:p>
    <w:p w14:paraId="552FF0DF"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определять результат работы электрической схемы при использовании различных элементов;</w:t>
      </w:r>
    </w:p>
    <w:p w14:paraId="2B388796"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понимать, как применяются элементы электрической цепи в бытовых приборах;</w:t>
      </w:r>
    </w:p>
    <w:p w14:paraId="32B64089"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lastRenderedPageBreak/>
        <w:t>различать последовательное и параллельное соединения резисторов;</w:t>
      </w:r>
    </w:p>
    <w:p w14:paraId="14D6A6B5"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различать аналоговую и цифровую схемотехнику;</w:t>
      </w:r>
    </w:p>
    <w:p w14:paraId="09C6268E"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программировать простое «умное» устройство с заданными характеристиками;</w:t>
      </w:r>
    </w:p>
    <w:p w14:paraId="11C1BCED"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различать особенности современных датчиков, применять в реальных задачах;</w:t>
      </w:r>
    </w:p>
    <w:p w14:paraId="5079916F" w14:textId="77777777" w:rsidR="00246E63" w:rsidRPr="00246E63" w:rsidRDefault="00246E63" w:rsidP="00D05F98">
      <w:pPr>
        <w:pStyle w:val="12"/>
        <w:numPr>
          <w:ilvl w:val="0"/>
          <w:numId w:val="323"/>
        </w:numPr>
        <w:spacing w:line="240" w:lineRule="auto"/>
        <w:ind w:left="0" w:firstLine="709"/>
        <w:jc w:val="both"/>
        <w:rPr>
          <w:color w:val="auto"/>
          <w:sz w:val="24"/>
          <w:szCs w:val="24"/>
          <w:lang w:val="ru-RU"/>
        </w:rPr>
      </w:pPr>
      <w:r w:rsidRPr="00246E63">
        <w:rPr>
          <w:color w:val="auto"/>
          <w:sz w:val="24"/>
          <w:szCs w:val="24"/>
          <w:lang w:val="ru-RU"/>
        </w:rPr>
        <w:t>составлять несложные алгоритмы управления умного дома.</w:t>
      </w:r>
    </w:p>
    <w:p w14:paraId="62CD3826" w14:textId="77777777" w:rsidR="00246E63" w:rsidRDefault="00246E63" w:rsidP="005F502E">
      <w:pPr>
        <w:pStyle w:val="ab"/>
        <w:ind w:firstLine="709"/>
        <w:jc w:val="both"/>
        <w:rPr>
          <w:rFonts w:ascii="Times New Roman" w:hAnsi="Times New Roman" w:cs="Times New Roman"/>
          <w:sz w:val="24"/>
          <w:szCs w:val="24"/>
        </w:rPr>
      </w:pPr>
      <w:bookmarkStart w:id="415" w:name="bookmark1758"/>
    </w:p>
    <w:p w14:paraId="75EFE810" w14:textId="77777777" w:rsidR="00246E63" w:rsidRPr="00246E63" w:rsidRDefault="00246E63" w:rsidP="005F502E">
      <w:pPr>
        <w:pStyle w:val="ab"/>
        <w:ind w:firstLine="709"/>
        <w:jc w:val="center"/>
        <w:rPr>
          <w:rFonts w:ascii="Times New Roman" w:hAnsi="Times New Roman" w:cs="Times New Roman"/>
          <w:sz w:val="24"/>
          <w:szCs w:val="24"/>
        </w:rPr>
      </w:pPr>
      <w:r w:rsidRPr="00246E63">
        <w:rPr>
          <w:rFonts w:ascii="Times New Roman" w:hAnsi="Times New Roman" w:cs="Times New Roman"/>
          <w:sz w:val="24"/>
          <w:szCs w:val="24"/>
        </w:rPr>
        <w:t>Модуль «Животноводство»</w:t>
      </w:r>
      <w:bookmarkEnd w:id="415"/>
    </w:p>
    <w:p w14:paraId="0FA69AFC" w14:textId="77777777" w:rsidR="00246E63" w:rsidRPr="00246E63" w:rsidRDefault="00246E63" w:rsidP="005F502E">
      <w:pPr>
        <w:pStyle w:val="ab"/>
        <w:ind w:firstLine="709"/>
        <w:jc w:val="center"/>
        <w:rPr>
          <w:rFonts w:ascii="Times New Roman" w:hAnsi="Times New Roman" w:cs="Times New Roman"/>
          <w:sz w:val="24"/>
          <w:szCs w:val="24"/>
        </w:rPr>
      </w:pPr>
      <w:bookmarkStart w:id="416" w:name="bookmark1760"/>
      <w:r w:rsidRPr="00246E63">
        <w:rPr>
          <w:rFonts w:ascii="Times New Roman" w:hAnsi="Times New Roman" w:cs="Times New Roman"/>
          <w:sz w:val="24"/>
          <w:szCs w:val="24"/>
        </w:rPr>
        <w:t>7-8 КЛАССЫ:</w:t>
      </w:r>
      <w:bookmarkEnd w:id="416"/>
    </w:p>
    <w:p w14:paraId="0594820D" w14:textId="77777777" w:rsidR="00246E63" w:rsidRPr="00246E63" w:rsidRDefault="00246E63" w:rsidP="00D05F98">
      <w:pPr>
        <w:pStyle w:val="12"/>
        <w:numPr>
          <w:ilvl w:val="0"/>
          <w:numId w:val="324"/>
        </w:numPr>
        <w:spacing w:line="240" w:lineRule="auto"/>
        <w:ind w:left="0" w:firstLine="709"/>
        <w:jc w:val="both"/>
        <w:rPr>
          <w:color w:val="auto"/>
          <w:sz w:val="24"/>
          <w:szCs w:val="24"/>
        </w:rPr>
      </w:pPr>
      <w:proofErr w:type="spellStart"/>
      <w:r w:rsidRPr="00246E63">
        <w:rPr>
          <w:color w:val="auto"/>
          <w:sz w:val="24"/>
          <w:szCs w:val="24"/>
        </w:rPr>
        <w:t>соблюдать</w:t>
      </w:r>
      <w:proofErr w:type="spellEnd"/>
      <w:r w:rsidRPr="00246E63">
        <w:rPr>
          <w:color w:val="auto"/>
          <w:sz w:val="24"/>
          <w:szCs w:val="24"/>
        </w:rPr>
        <w:t xml:space="preserve"> </w:t>
      </w:r>
      <w:proofErr w:type="spellStart"/>
      <w:r w:rsidRPr="00246E63">
        <w:rPr>
          <w:color w:val="auto"/>
          <w:sz w:val="24"/>
          <w:szCs w:val="24"/>
        </w:rPr>
        <w:t>правила</w:t>
      </w:r>
      <w:proofErr w:type="spellEnd"/>
      <w:r w:rsidRPr="00246E63">
        <w:rPr>
          <w:color w:val="auto"/>
          <w:sz w:val="24"/>
          <w:szCs w:val="24"/>
        </w:rPr>
        <w:t xml:space="preserve"> </w:t>
      </w:r>
      <w:proofErr w:type="spellStart"/>
      <w:r w:rsidRPr="00246E63">
        <w:rPr>
          <w:color w:val="auto"/>
          <w:sz w:val="24"/>
          <w:szCs w:val="24"/>
        </w:rPr>
        <w:t>безопасности</w:t>
      </w:r>
      <w:proofErr w:type="spellEnd"/>
      <w:r w:rsidRPr="00246E63">
        <w:rPr>
          <w:color w:val="auto"/>
          <w:sz w:val="24"/>
          <w:szCs w:val="24"/>
        </w:rPr>
        <w:t>;</w:t>
      </w:r>
    </w:p>
    <w:p w14:paraId="2D4DF1A8" w14:textId="77777777" w:rsidR="00246E63" w:rsidRPr="00246E63" w:rsidRDefault="00246E63" w:rsidP="00D05F98">
      <w:pPr>
        <w:pStyle w:val="12"/>
        <w:numPr>
          <w:ilvl w:val="0"/>
          <w:numId w:val="324"/>
        </w:numPr>
        <w:spacing w:line="240" w:lineRule="auto"/>
        <w:ind w:left="0" w:firstLine="709"/>
        <w:jc w:val="both"/>
        <w:rPr>
          <w:color w:val="auto"/>
          <w:sz w:val="24"/>
          <w:szCs w:val="24"/>
          <w:lang w:val="ru-RU"/>
        </w:rPr>
      </w:pPr>
      <w:r w:rsidRPr="00246E63">
        <w:rPr>
          <w:color w:val="auto"/>
          <w:sz w:val="24"/>
          <w:szCs w:val="24"/>
          <w:lang w:val="ru-RU"/>
        </w:rPr>
        <w:t>организовывать рабочее место в соответствии с требованиями безопасности;</w:t>
      </w:r>
    </w:p>
    <w:p w14:paraId="223C9812" w14:textId="77777777" w:rsidR="00246E63" w:rsidRPr="00246E63" w:rsidRDefault="00246E63" w:rsidP="00D05F98">
      <w:pPr>
        <w:pStyle w:val="12"/>
        <w:numPr>
          <w:ilvl w:val="0"/>
          <w:numId w:val="324"/>
        </w:numPr>
        <w:spacing w:line="240" w:lineRule="auto"/>
        <w:ind w:left="0" w:firstLine="709"/>
        <w:jc w:val="both"/>
        <w:rPr>
          <w:color w:val="auto"/>
          <w:sz w:val="24"/>
          <w:szCs w:val="24"/>
        </w:rPr>
      </w:pPr>
      <w:proofErr w:type="spellStart"/>
      <w:r w:rsidRPr="00246E63">
        <w:rPr>
          <w:color w:val="auto"/>
          <w:sz w:val="24"/>
          <w:szCs w:val="24"/>
        </w:rPr>
        <w:t>характеризовать</w:t>
      </w:r>
      <w:proofErr w:type="spellEnd"/>
      <w:r w:rsidRPr="00246E63">
        <w:rPr>
          <w:color w:val="auto"/>
          <w:sz w:val="24"/>
          <w:szCs w:val="24"/>
        </w:rPr>
        <w:t xml:space="preserve"> </w:t>
      </w:r>
      <w:proofErr w:type="spellStart"/>
      <w:r w:rsidRPr="00246E63">
        <w:rPr>
          <w:color w:val="auto"/>
          <w:sz w:val="24"/>
          <w:szCs w:val="24"/>
        </w:rPr>
        <w:t>основные</w:t>
      </w:r>
      <w:proofErr w:type="spellEnd"/>
      <w:r w:rsidRPr="00246E63">
        <w:rPr>
          <w:color w:val="auto"/>
          <w:sz w:val="24"/>
          <w:szCs w:val="24"/>
        </w:rPr>
        <w:t xml:space="preserve"> </w:t>
      </w:r>
      <w:proofErr w:type="spellStart"/>
      <w:r w:rsidRPr="00246E63">
        <w:rPr>
          <w:color w:val="auto"/>
          <w:sz w:val="24"/>
          <w:szCs w:val="24"/>
        </w:rPr>
        <w:t>направления</w:t>
      </w:r>
      <w:proofErr w:type="spellEnd"/>
      <w:r w:rsidRPr="00246E63">
        <w:rPr>
          <w:color w:val="auto"/>
          <w:sz w:val="24"/>
          <w:szCs w:val="24"/>
        </w:rPr>
        <w:t xml:space="preserve"> </w:t>
      </w:r>
      <w:proofErr w:type="spellStart"/>
      <w:r w:rsidRPr="00246E63">
        <w:rPr>
          <w:color w:val="auto"/>
          <w:sz w:val="24"/>
          <w:szCs w:val="24"/>
        </w:rPr>
        <w:t>животноводства</w:t>
      </w:r>
      <w:proofErr w:type="spellEnd"/>
      <w:r w:rsidRPr="00246E63">
        <w:rPr>
          <w:color w:val="auto"/>
          <w:sz w:val="24"/>
          <w:szCs w:val="24"/>
        </w:rPr>
        <w:t>;</w:t>
      </w:r>
    </w:p>
    <w:p w14:paraId="09A29C72" w14:textId="77777777" w:rsidR="00246E63" w:rsidRPr="00246E63" w:rsidRDefault="00246E63" w:rsidP="00D05F98">
      <w:pPr>
        <w:pStyle w:val="12"/>
        <w:numPr>
          <w:ilvl w:val="0"/>
          <w:numId w:val="324"/>
        </w:numPr>
        <w:spacing w:line="240" w:lineRule="auto"/>
        <w:ind w:left="0" w:firstLine="709"/>
        <w:jc w:val="both"/>
        <w:rPr>
          <w:color w:val="auto"/>
          <w:sz w:val="24"/>
          <w:szCs w:val="24"/>
          <w:lang w:val="ru-RU"/>
        </w:rPr>
      </w:pPr>
      <w:r w:rsidRPr="00246E63">
        <w:rPr>
          <w:color w:val="auto"/>
          <w:sz w:val="24"/>
          <w:szCs w:val="24"/>
          <w:lang w:val="ru-RU"/>
        </w:rPr>
        <w:t>характеризовать особенности основных видов сельскохозяйственных животных своего региона;</w:t>
      </w:r>
    </w:p>
    <w:p w14:paraId="3E5873D7" w14:textId="77777777" w:rsidR="00246E63" w:rsidRPr="00246E63" w:rsidRDefault="00246E63" w:rsidP="00D05F98">
      <w:pPr>
        <w:pStyle w:val="12"/>
        <w:numPr>
          <w:ilvl w:val="0"/>
          <w:numId w:val="324"/>
        </w:numPr>
        <w:spacing w:line="240" w:lineRule="auto"/>
        <w:ind w:left="0" w:firstLine="709"/>
        <w:jc w:val="both"/>
        <w:rPr>
          <w:color w:val="auto"/>
          <w:sz w:val="24"/>
          <w:szCs w:val="24"/>
          <w:lang w:val="ru-RU"/>
        </w:rPr>
      </w:pPr>
      <w:r w:rsidRPr="00246E63">
        <w:rPr>
          <w:color w:val="auto"/>
          <w:sz w:val="24"/>
          <w:szCs w:val="24"/>
          <w:lang w:val="ru-RU"/>
        </w:rPr>
        <w:t>описывать полный технологический цикл получения продукции животноводства своего региона;</w:t>
      </w:r>
    </w:p>
    <w:p w14:paraId="6260E24F" w14:textId="77777777" w:rsidR="00246E63" w:rsidRPr="00246E63" w:rsidRDefault="00246E63" w:rsidP="00D05F98">
      <w:pPr>
        <w:pStyle w:val="12"/>
        <w:numPr>
          <w:ilvl w:val="0"/>
          <w:numId w:val="324"/>
        </w:numPr>
        <w:spacing w:line="240" w:lineRule="auto"/>
        <w:ind w:left="0" w:firstLine="709"/>
        <w:jc w:val="both"/>
        <w:rPr>
          <w:color w:val="auto"/>
          <w:sz w:val="24"/>
          <w:szCs w:val="24"/>
          <w:lang w:val="ru-RU"/>
        </w:rPr>
      </w:pPr>
      <w:r w:rsidRPr="00246E63">
        <w:rPr>
          <w:color w:val="auto"/>
          <w:sz w:val="24"/>
          <w:szCs w:val="24"/>
          <w:lang w:val="ru-RU"/>
        </w:rPr>
        <w:t>называть виды сельскохозяйственных животных, характерных для данного региона;</w:t>
      </w:r>
    </w:p>
    <w:p w14:paraId="39D6DD6C" w14:textId="77777777" w:rsidR="00246E63" w:rsidRPr="00246E63" w:rsidRDefault="00246E63" w:rsidP="00D05F98">
      <w:pPr>
        <w:pStyle w:val="12"/>
        <w:numPr>
          <w:ilvl w:val="0"/>
          <w:numId w:val="324"/>
        </w:numPr>
        <w:spacing w:line="240" w:lineRule="auto"/>
        <w:ind w:left="0" w:firstLine="709"/>
        <w:jc w:val="both"/>
        <w:rPr>
          <w:color w:val="auto"/>
          <w:sz w:val="24"/>
          <w:szCs w:val="24"/>
          <w:lang w:val="ru-RU"/>
        </w:rPr>
      </w:pPr>
      <w:r w:rsidRPr="00246E63">
        <w:rPr>
          <w:color w:val="auto"/>
          <w:sz w:val="24"/>
          <w:szCs w:val="24"/>
          <w:lang w:val="ru-RU"/>
        </w:rPr>
        <w:t>оценивать условия содержания животных в различных условиях;</w:t>
      </w:r>
    </w:p>
    <w:p w14:paraId="02F94138" w14:textId="77777777" w:rsidR="00246E63" w:rsidRPr="00246E63" w:rsidRDefault="00246E63" w:rsidP="00D05F98">
      <w:pPr>
        <w:pStyle w:val="12"/>
        <w:numPr>
          <w:ilvl w:val="0"/>
          <w:numId w:val="324"/>
        </w:numPr>
        <w:spacing w:line="240" w:lineRule="auto"/>
        <w:ind w:left="0" w:firstLine="709"/>
        <w:jc w:val="both"/>
        <w:rPr>
          <w:color w:val="auto"/>
          <w:sz w:val="24"/>
          <w:szCs w:val="24"/>
          <w:lang w:val="ru-RU"/>
        </w:rPr>
      </w:pPr>
      <w:r w:rsidRPr="00246E63">
        <w:rPr>
          <w:color w:val="auto"/>
          <w:sz w:val="24"/>
          <w:szCs w:val="24"/>
          <w:lang w:val="ru-RU"/>
        </w:rPr>
        <w:t>владеть навыками оказания первой помощи заболевшим или пораненным животным;</w:t>
      </w:r>
    </w:p>
    <w:p w14:paraId="2F47B1AD" w14:textId="77777777" w:rsidR="00246E63" w:rsidRPr="00246E63" w:rsidRDefault="00246E63" w:rsidP="00D05F98">
      <w:pPr>
        <w:pStyle w:val="12"/>
        <w:numPr>
          <w:ilvl w:val="0"/>
          <w:numId w:val="324"/>
        </w:numPr>
        <w:spacing w:line="240" w:lineRule="auto"/>
        <w:ind w:left="0" w:firstLine="709"/>
        <w:jc w:val="both"/>
        <w:rPr>
          <w:color w:val="auto"/>
          <w:sz w:val="24"/>
          <w:szCs w:val="24"/>
          <w:lang w:val="ru-RU"/>
        </w:rPr>
      </w:pPr>
      <w:r w:rsidRPr="00246E63">
        <w:rPr>
          <w:color w:val="auto"/>
          <w:sz w:val="24"/>
          <w:szCs w:val="24"/>
          <w:lang w:val="ru-RU"/>
        </w:rPr>
        <w:t>характеризовать способы переработки и хранения продукции животноводства;</w:t>
      </w:r>
    </w:p>
    <w:p w14:paraId="6C77F364" w14:textId="77777777" w:rsidR="00246E63" w:rsidRPr="00246E63" w:rsidRDefault="00246E63" w:rsidP="00D05F98">
      <w:pPr>
        <w:pStyle w:val="12"/>
        <w:numPr>
          <w:ilvl w:val="0"/>
          <w:numId w:val="324"/>
        </w:numPr>
        <w:spacing w:line="240" w:lineRule="auto"/>
        <w:ind w:left="0" w:firstLine="709"/>
        <w:jc w:val="both"/>
        <w:rPr>
          <w:color w:val="auto"/>
          <w:sz w:val="24"/>
          <w:szCs w:val="24"/>
          <w:lang w:val="ru-RU"/>
        </w:rPr>
      </w:pPr>
      <w:r w:rsidRPr="00246E63">
        <w:rPr>
          <w:color w:val="auto"/>
          <w:sz w:val="24"/>
          <w:szCs w:val="24"/>
          <w:lang w:val="ru-RU"/>
        </w:rPr>
        <w:t>характеризовать пути цифровизации животноводческого производства;</w:t>
      </w:r>
    </w:p>
    <w:p w14:paraId="50C1475A" w14:textId="77777777" w:rsidR="00246E63" w:rsidRPr="00246E63" w:rsidRDefault="00246E63" w:rsidP="00D05F98">
      <w:pPr>
        <w:pStyle w:val="12"/>
        <w:numPr>
          <w:ilvl w:val="0"/>
          <w:numId w:val="324"/>
        </w:numPr>
        <w:spacing w:line="240" w:lineRule="auto"/>
        <w:ind w:left="0" w:firstLine="709"/>
        <w:jc w:val="both"/>
        <w:rPr>
          <w:color w:val="auto"/>
          <w:sz w:val="24"/>
          <w:szCs w:val="24"/>
          <w:lang w:val="ru-RU"/>
        </w:rPr>
      </w:pPr>
      <w:r w:rsidRPr="00246E63">
        <w:rPr>
          <w:color w:val="auto"/>
          <w:sz w:val="24"/>
          <w:szCs w:val="24"/>
          <w:lang w:val="ru-RU"/>
        </w:rPr>
        <w:t>получить возможность узнать особенности сельскохозяйственного производства;</w:t>
      </w:r>
    </w:p>
    <w:p w14:paraId="21DB23A2" w14:textId="77777777" w:rsidR="00246E63" w:rsidRPr="00246E63" w:rsidRDefault="00246E63" w:rsidP="00D05F98">
      <w:pPr>
        <w:pStyle w:val="12"/>
        <w:numPr>
          <w:ilvl w:val="0"/>
          <w:numId w:val="324"/>
        </w:numPr>
        <w:spacing w:line="240" w:lineRule="auto"/>
        <w:ind w:left="0" w:firstLine="709"/>
        <w:jc w:val="both"/>
        <w:rPr>
          <w:color w:val="auto"/>
          <w:sz w:val="24"/>
          <w:szCs w:val="24"/>
          <w:lang w:val="ru-RU"/>
        </w:rPr>
      </w:pPr>
      <w:r w:rsidRPr="00246E63">
        <w:rPr>
          <w:color w:val="auto"/>
          <w:sz w:val="24"/>
          <w:szCs w:val="24"/>
          <w:lang w:val="ru-RU"/>
        </w:rPr>
        <w:t>характеризовать мир профессий, связанных с животноводством, их востребованность на рынке труда.</w:t>
      </w:r>
    </w:p>
    <w:p w14:paraId="6EF2D2D1" w14:textId="77777777" w:rsidR="00246E63" w:rsidRDefault="00246E63" w:rsidP="005F502E">
      <w:pPr>
        <w:pStyle w:val="ab"/>
        <w:ind w:firstLine="709"/>
        <w:jc w:val="both"/>
        <w:rPr>
          <w:rFonts w:ascii="Times New Roman" w:hAnsi="Times New Roman" w:cs="Times New Roman"/>
          <w:sz w:val="24"/>
          <w:szCs w:val="24"/>
        </w:rPr>
      </w:pPr>
      <w:bookmarkStart w:id="417" w:name="bookmark1762"/>
    </w:p>
    <w:p w14:paraId="748E9B60" w14:textId="77777777" w:rsidR="00246E63" w:rsidRPr="00246E63" w:rsidRDefault="00246E63" w:rsidP="005F502E">
      <w:pPr>
        <w:pStyle w:val="ab"/>
        <w:ind w:firstLine="709"/>
        <w:jc w:val="center"/>
        <w:rPr>
          <w:rFonts w:ascii="Times New Roman" w:hAnsi="Times New Roman" w:cs="Times New Roman"/>
          <w:sz w:val="24"/>
          <w:szCs w:val="24"/>
        </w:rPr>
      </w:pPr>
      <w:r w:rsidRPr="00246E63">
        <w:rPr>
          <w:rFonts w:ascii="Times New Roman" w:hAnsi="Times New Roman" w:cs="Times New Roman"/>
          <w:sz w:val="24"/>
          <w:szCs w:val="24"/>
        </w:rPr>
        <w:t>Модуль «Растениеводство»</w:t>
      </w:r>
      <w:bookmarkEnd w:id="417"/>
    </w:p>
    <w:p w14:paraId="1DEBB108" w14:textId="77777777" w:rsidR="00246E63" w:rsidRPr="00246E63" w:rsidRDefault="00246E63" w:rsidP="005F502E">
      <w:pPr>
        <w:pStyle w:val="ab"/>
        <w:ind w:firstLine="709"/>
        <w:jc w:val="center"/>
        <w:rPr>
          <w:rFonts w:ascii="Times New Roman" w:hAnsi="Times New Roman" w:cs="Times New Roman"/>
          <w:sz w:val="24"/>
          <w:szCs w:val="24"/>
        </w:rPr>
      </w:pPr>
      <w:bookmarkStart w:id="418" w:name="bookmark1764"/>
      <w:r w:rsidRPr="00246E63">
        <w:rPr>
          <w:rFonts w:ascii="Times New Roman" w:hAnsi="Times New Roman" w:cs="Times New Roman"/>
          <w:sz w:val="24"/>
          <w:szCs w:val="24"/>
        </w:rPr>
        <w:t>7-8 КЛАССЫ:</w:t>
      </w:r>
      <w:bookmarkEnd w:id="418"/>
    </w:p>
    <w:p w14:paraId="75F33CD2" w14:textId="77777777" w:rsidR="00246E63" w:rsidRPr="00246E63" w:rsidRDefault="00246E63" w:rsidP="00D05F98">
      <w:pPr>
        <w:pStyle w:val="12"/>
        <w:numPr>
          <w:ilvl w:val="0"/>
          <w:numId w:val="325"/>
        </w:numPr>
        <w:spacing w:line="240" w:lineRule="auto"/>
        <w:ind w:left="0" w:firstLine="709"/>
        <w:jc w:val="both"/>
        <w:rPr>
          <w:color w:val="auto"/>
          <w:sz w:val="24"/>
          <w:szCs w:val="24"/>
          <w:lang w:val="ru-RU"/>
        </w:rPr>
      </w:pPr>
      <w:proofErr w:type="spellStart"/>
      <w:r w:rsidRPr="00246E63">
        <w:rPr>
          <w:color w:val="auto"/>
          <w:sz w:val="24"/>
          <w:szCs w:val="24"/>
        </w:rPr>
        <w:t>соблюдать</w:t>
      </w:r>
      <w:proofErr w:type="spellEnd"/>
      <w:r w:rsidRPr="00246E63">
        <w:rPr>
          <w:color w:val="auto"/>
          <w:sz w:val="24"/>
          <w:szCs w:val="24"/>
        </w:rPr>
        <w:t xml:space="preserve"> </w:t>
      </w:r>
      <w:proofErr w:type="spellStart"/>
      <w:r w:rsidRPr="00246E63">
        <w:rPr>
          <w:color w:val="auto"/>
          <w:sz w:val="24"/>
          <w:szCs w:val="24"/>
        </w:rPr>
        <w:t>правила</w:t>
      </w:r>
      <w:proofErr w:type="spellEnd"/>
      <w:r w:rsidRPr="00246E63">
        <w:rPr>
          <w:color w:val="auto"/>
          <w:sz w:val="24"/>
          <w:szCs w:val="24"/>
        </w:rPr>
        <w:t xml:space="preserve"> </w:t>
      </w:r>
      <w:proofErr w:type="spellStart"/>
      <w:r w:rsidRPr="00246E63">
        <w:rPr>
          <w:color w:val="auto"/>
          <w:sz w:val="24"/>
          <w:szCs w:val="24"/>
        </w:rPr>
        <w:t>безопасности</w:t>
      </w:r>
      <w:proofErr w:type="spellEnd"/>
      <w:r w:rsidRPr="00246E63">
        <w:rPr>
          <w:color w:val="auto"/>
          <w:sz w:val="24"/>
          <w:szCs w:val="24"/>
        </w:rPr>
        <w:t>;</w:t>
      </w:r>
    </w:p>
    <w:p w14:paraId="0F7137FB" w14:textId="77777777" w:rsidR="00246E63" w:rsidRPr="00246E63" w:rsidRDefault="00246E63" w:rsidP="00D05F98">
      <w:pPr>
        <w:pStyle w:val="11"/>
        <w:numPr>
          <w:ilvl w:val="0"/>
          <w:numId w:val="325"/>
        </w:numPr>
        <w:tabs>
          <w:tab w:val="left" w:pos="1533"/>
        </w:tabs>
        <w:ind w:left="0" w:firstLine="709"/>
        <w:jc w:val="both"/>
        <w:rPr>
          <w:b w:val="0"/>
        </w:rPr>
      </w:pPr>
      <w:r w:rsidRPr="00246E63">
        <w:rPr>
          <w:b w:val="0"/>
        </w:rPr>
        <w:t xml:space="preserve">организовывать рабочее место в соответствии с требованиями безопасности; </w:t>
      </w:r>
    </w:p>
    <w:p w14:paraId="057D5D0C" w14:textId="77777777" w:rsidR="00246E63" w:rsidRPr="00246E63" w:rsidRDefault="00246E63" w:rsidP="00D05F98">
      <w:pPr>
        <w:pStyle w:val="12"/>
        <w:numPr>
          <w:ilvl w:val="0"/>
          <w:numId w:val="325"/>
        </w:numPr>
        <w:spacing w:line="240" w:lineRule="auto"/>
        <w:ind w:left="0" w:firstLine="709"/>
        <w:jc w:val="both"/>
        <w:rPr>
          <w:color w:val="auto"/>
          <w:sz w:val="24"/>
          <w:szCs w:val="24"/>
        </w:rPr>
      </w:pPr>
      <w:proofErr w:type="spellStart"/>
      <w:r w:rsidRPr="00246E63">
        <w:rPr>
          <w:color w:val="auto"/>
          <w:sz w:val="24"/>
          <w:szCs w:val="24"/>
        </w:rPr>
        <w:t>характеризовать</w:t>
      </w:r>
      <w:proofErr w:type="spellEnd"/>
      <w:r w:rsidRPr="00246E63">
        <w:rPr>
          <w:color w:val="auto"/>
          <w:sz w:val="24"/>
          <w:szCs w:val="24"/>
        </w:rPr>
        <w:t xml:space="preserve"> </w:t>
      </w:r>
      <w:proofErr w:type="spellStart"/>
      <w:r w:rsidRPr="00246E63">
        <w:rPr>
          <w:color w:val="auto"/>
          <w:sz w:val="24"/>
          <w:szCs w:val="24"/>
        </w:rPr>
        <w:t>основные</w:t>
      </w:r>
      <w:proofErr w:type="spellEnd"/>
      <w:r w:rsidRPr="00246E63">
        <w:rPr>
          <w:color w:val="auto"/>
          <w:sz w:val="24"/>
          <w:szCs w:val="24"/>
        </w:rPr>
        <w:t xml:space="preserve"> </w:t>
      </w:r>
      <w:proofErr w:type="spellStart"/>
      <w:r w:rsidRPr="00246E63">
        <w:rPr>
          <w:color w:val="auto"/>
          <w:sz w:val="24"/>
          <w:szCs w:val="24"/>
        </w:rPr>
        <w:t>направления</w:t>
      </w:r>
      <w:proofErr w:type="spellEnd"/>
      <w:r w:rsidRPr="00246E63">
        <w:rPr>
          <w:color w:val="auto"/>
          <w:sz w:val="24"/>
          <w:szCs w:val="24"/>
        </w:rPr>
        <w:t xml:space="preserve"> </w:t>
      </w:r>
      <w:proofErr w:type="spellStart"/>
      <w:r w:rsidRPr="00246E63">
        <w:rPr>
          <w:color w:val="auto"/>
          <w:sz w:val="24"/>
          <w:szCs w:val="24"/>
        </w:rPr>
        <w:t>растениеводства</w:t>
      </w:r>
      <w:proofErr w:type="spellEnd"/>
      <w:r w:rsidRPr="00246E63">
        <w:rPr>
          <w:color w:val="auto"/>
          <w:sz w:val="24"/>
          <w:szCs w:val="24"/>
        </w:rPr>
        <w:t>;</w:t>
      </w:r>
    </w:p>
    <w:p w14:paraId="35674610" w14:textId="77777777" w:rsidR="00246E63" w:rsidRPr="00246E63" w:rsidRDefault="00246E63" w:rsidP="00D05F98">
      <w:pPr>
        <w:pStyle w:val="12"/>
        <w:numPr>
          <w:ilvl w:val="0"/>
          <w:numId w:val="325"/>
        </w:numPr>
        <w:spacing w:line="240" w:lineRule="auto"/>
        <w:ind w:left="0" w:firstLine="709"/>
        <w:jc w:val="both"/>
        <w:rPr>
          <w:color w:val="auto"/>
          <w:sz w:val="24"/>
          <w:szCs w:val="24"/>
          <w:lang w:val="ru-RU"/>
        </w:rPr>
      </w:pPr>
      <w:r w:rsidRPr="00246E63">
        <w:rPr>
          <w:color w:val="auto"/>
          <w:sz w:val="24"/>
          <w:szCs w:val="24"/>
          <w:lang w:val="ru-RU"/>
        </w:rPr>
        <w:t>описывать полный технологический цикл получения наиболее распространённой растениеводческой продукции своего региона;</w:t>
      </w:r>
    </w:p>
    <w:p w14:paraId="55F7B033" w14:textId="77777777" w:rsidR="00246E63" w:rsidRPr="00246E63" w:rsidRDefault="00246E63" w:rsidP="00D05F98">
      <w:pPr>
        <w:pStyle w:val="12"/>
        <w:numPr>
          <w:ilvl w:val="0"/>
          <w:numId w:val="325"/>
        </w:numPr>
        <w:spacing w:line="240" w:lineRule="auto"/>
        <w:ind w:left="0" w:firstLine="709"/>
        <w:jc w:val="both"/>
        <w:rPr>
          <w:color w:val="auto"/>
          <w:sz w:val="24"/>
          <w:szCs w:val="24"/>
          <w:lang w:val="ru-RU"/>
        </w:rPr>
      </w:pPr>
      <w:r w:rsidRPr="00246E63">
        <w:rPr>
          <w:color w:val="auto"/>
          <w:sz w:val="24"/>
          <w:szCs w:val="24"/>
          <w:lang w:val="ru-RU"/>
        </w:rPr>
        <w:t>характеризовать виды и свойства почв данного региона;</w:t>
      </w:r>
    </w:p>
    <w:p w14:paraId="1A2F6CF2" w14:textId="77777777" w:rsidR="00246E63" w:rsidRPr="00246E63" w:rsidRDefault="00246E63" w:rsidP="00D05F98">
      <w:pPr>
        <w:pStyle w:val="12"/>
        <w:numPr>
          <w:ilvl w:val="0"/>
          <w:numId w:val="325"/>
        </w:numPr>
        <w:spacing w:line="240" w:lineRule="auto"/>
        <w:ind w:left="0" w:firstLine="709"/>
        <w:jc w:val="both"/>
        <w:rPr>
          <w:color w:val="auto"/>
          <w:sz w:val="24"/>
          <w:szCs w:val="24"/>
          <w:lang w:val="ru-RU"/>
        </w:rPr>
      </w:pPr>
      <w:r w:rsidRPr="00246E63">
        <w:rPr>
          <w:color w:val="auto"/>
          <w:sz w:val="24"/>
          <w:szCs w:val="24"/>
          <w:lang w:val="ru-RU"/>
        </w:rPr>
        <w:t>назвать ручные и механизированные инструменты обработки почвы;</w:t>
      </w:r>
    </w:p>
    <w:p w14:paraId="28734047" w14:textId="77777777" w:rsidR="00246E63" w:rsidRPr="00246E63" w:rsidRDefault="00246E63" w:rsidP="00D05F98">
      <w:pPr>
        <w:pStyle w:val="12"/>
        <w:numPr>
          <w:ilvl w:val="0"/>
          <w:numId w:val="325"/>
        </w:numPr>
        <w:spacing w:line="240" w:lineRule="auto"/>
        <w:ind w:left="0" w:firstLine="709"/>
        <w:jc w:val="both"/>
        <w:rPr>
          <w:color w:val="auto"/>
          <w:sz w:val="24"/>
          <w:szCs w:val="24"/>
          <w:lang w:val="ru-RU"/>
        </w:rPr>
      </w:pPr>
      <w:r w:rsidRPr="00246E63">
        <w:rPr>
          <w:color w:val="auto"/>
          <w:sz w:val="24"/>
          <w:szCs w:val="24"/>
          <w:lang w:val="ru-RU"/>
        </w:rPr>
        <w:t>классифицировать культурные растения по различным основаниям;</w:t>
      </w:r>
    </w:p>
    <w:p w14:paraId="6875BEC1" w14:textId="77777777" w:rsidR="00246E63" w:rsidRPr="00246E63" w:rsidRDefault="00246E63" w:rsidP="00D05F98">
      <w:pPr>
        <w:pStyle w:val="12"/>
        <w:numPr>
          <w:ilvl w:val="0"/>
          <w:numId w:val="325"/>
        </w:numPr>
        <w:spacing w:line="240" w:lineRule="auto"/>
        <w:ind w:left="0" w:firstLine="709"/>
        <w:jc w:val="both"/>
        <w:rPr>
          <w:color w:val="auto"/>
          <w:sz w:val="24"/>
          <w:szCs w:val="24"/>
          <w:lang w:val="ru-RU"/>
        </w:rPr>
      </w:pPr>
      <w:r w:rsidRPr="00246E63">
        <w:rPr>
          <w:color w:val="auto"/>
          <w:sz w:val="24"/>
          <w:szCs w:val="24"/>
          <w:lang w:val="ru-RU"/>
        </w:rPr>
        <w:t>называть полезные дикорастущие растения и знать их свойства;</w:t>
      </w:r>
    </w:p>
    <w:p w14:paraId="0823DF96" w14:textId="77777777" w:rsidR="00246E63" w:rsidRPr="00246E63" w:rsidRDefault="00246E63" w:rsidP="00D05F98">
      <w:pPr>
        <w:pStyle w:val="12"/>
        <w:numPr>
          <w:ilvl w:val="0"/>
          <w:numId w:val="325"/>
        </w:numPr>
        <w:spacing w:line="240" w:lineRule="auto"/>
        <w:ind w:left="0" w:firstLine="709"/>
        <w:jc w:val="both"/>
        <w:rPr>
          <w:color w:val="auto"/>
          <w:sz w:val="24"/>
          <w:szCs w:val="24"/>
          <w:lang w:val="ru-RU"/>
        </w:rPr>
      </w:pPr>
      <w:r w:rsidRPr="00246E63">
        <w:rPr>
          <w:color w:val="auto"/>
          <w:sz w:val="24"/>
          <w:szCs w:val="24"/>
          <w:lang w:val="ru-RU"/>
        </w:rPr>
        <w:t>назвать опасные для человека дикорастущие растения;</w:t>
      </w:r>
    </w:p>
    <w:p w14:paraId="63453F6D" w14:textId="77777777" w:rsidR="00246E63" w:rsidRPr="00246E63" w:rsidRDefault="00246E63" w:rsidP="00D05F98">
      <w:pPr>
        <w:pStyle w:val="12"/>
        <w:numPr>
          <w:ilvl w:val="0"/>
          <w:numId w:val="325"/>
        </w:numPr>
        <w:spacing w:line="240" w:lineRule="auto"/>
        <w:ind w:left="0" w:firstLine="709"/>
        <w:rPr>
          <w:color w:val="auto"/>
          <w:sz w:val="24"/>
          <w:szCs w:val="24"/>
          <w:lang w:val="ru-RU"/>
        </w:rPr>
      </w:pPr>
      <w:r w:rsidRPr="00246E63">
        <w:rPr>
          <w:color w:val="auto"/>
          <w:sz w:val="24"/>
          <w:szCs w:val="24"/>
          <w:lang w:val="ru-RU"/>
        </w:rPr>
        <w:t>называть полезные для человека грибы;</w:t>
      </w:r>
    </w:p>
    <w:p w14:paraId="729F32CE" w14:textId="77777777" w:rsidR="00246E63" w:rsidRPr="00246E63" w:rsidRDefault="00246E63" w:rsidP="00D05F98">
      <w:pPr>
        <w:pStyle w:val="12"/>
        <w:numPr>
          <w:ilvl w:val="0"/>
          <w:numId w:val="325"/>
        </w:numPr>
        <w:spacing w:line="240" w:lineRule="auto"/>
        <w:ind w:left="0" w:firstLine="709"/>
        <w:rPr>
          <w:color w:val="auto"/>
          <w:sz w:val="24"/>
          <w:szCs w:val="24"/>
          <w:lang w:val="ru-RU"/>
        </w:rPr>
      </w:pPr>
      <w:r w:rsidRPr="00246E63">
        <w:rPr>
          <w:color w:val="auto"/>
          <w:sz w:val="24"/>
          <w:szCs w:val="24"/>
          <w:lang w:val="ru-RU"/>
        </w:rPr>
        <w:t>называть опасные для человека грибы;</w:t>
      </w:r>
    </w:p>
    <w:p w14:paraId="606CEC7D" w14:textId="77777777" w:rsidR="00246E63" w:rsidRPr="00246E63" w:rsidRDefault="00246E63" w:rsidP="00D05F98">
      <w:pPr>
        <w:pStyle w:val="12"/>
        <w:numPr>
          <w:ilvl w:val="0"/>
          <w:numId w:val="325"/>
        </w:numPr>
        <w:spacing w:line="240" w:lineRule="auto"/>
        <w:ind w:left="0" w:firstLine="709"/>
        <w:jc w:val="both"/>
        <w:rPr>
          <w:color w:val="auto"/>
          <w:sz w:val="24"/>
          <w:szCs w:val="24"/>
          <w:lang w:val="ru-RU"/>
        </w:rPr>
      </w:pPr>
      <w:r w:rsidRPr="00246E63">
        <w:rPr>
          <w:color w:val="auto"/>
          <w:sz w:val="24"/>
          <w:szCs w:val="24"/>
          <w:lang w:val="ru-RU"/>
        </w:rPr>
        <w:t>владеть методами сбора, переработки и хранения полезных дикорастущих растений и их плодов;</w:t>
      </w:r>
    </w:p>
    <w:p w14:paraId="4DB967BA" w14:textId="77777777" w:rsidR="00246E63" w:rsidRPr="00246E63" w:rsidRDefault="00246E63" w:rsidP="00D05F98">
      <w:pPr>
        <w:pStyle w:val="12"/>
        <w:numPr>
          <w:ilvl w:val="0"/>
          <w:numId w:val="325"/>
        </w:numPr>
        <w:spacing w:line="240" w:lineRule="auto"/>
        <w:ind w:left="0" w:firstLine="709"/>
        <w:jc w:val="both"/>
        <w:rPr>
          <w:color w:val="auto"/>
          <w:sz w:val="24"/>
          <w:szCs w:val="24"/>
          <w:lang w:val="ru-RU"/>
        </w:rPr>
      </w:pPr>
      <w:r w:rsidRPr="00246E63">
        <w:rPr>
          <w:color w:val="auto"/>
          <w:sz w:val="24"/>
          <w:szCs w:val="24"/>
          <w:lang w:val="ru-RU"/>
        </w:rPr>
        <w:t>владеть методами сбора, переработки и хранения полезных для человека грибов;</w:t>
      </w:r>
    </w:p>
    <w:p w14:paraId="5CCD2F1F" w14:textId="77777777" w:rsidR="00246E63" w:rsidRPr="00246E63" w:rsidRDefault="00246E63" w:rsidP="00D05F98">
      <w:pPr>
        <w:pStyle w:val="12"/>
        <w:numPr>
          <w:ilvl w:val="0"/>
          <w:numId w:val="325"/>
        </w:numPr>
        <w:spacing w:line="240" w:lineRule="auto"/>
        <w:ind w:left="0" w:firstLine="709"/>
        <w:jc w:val="both"/>
        <w:rPr>
          <w:color w:val="auto"/>
          <w:sz w:val="24"/>
          <w:szCs w:val="24"/>
          <w:lang w:val="ru-RU"/>
        </w:rPr>
      </w:pPr>
      <w:r w:rsidRPr="00246E63">
        <w:rPr>
          <w:color w:val="auto"/>
          <w:sz w:val="24"/>
          <w:szCs w:val="24"/>
          <w:lang w:val="ru-RU"/>
        </w:rPr>
        <w:t>характеризовать основные направления цифровизации и роботизации в растениеводстве;</w:t>
      </w:r>
    </w:p>
    <w:p w14:paraId="4695AF53" w14:textId="77777777" w:rsidR="00246E63" w:rsidRPr="00944EC9" w:rsidRDefault="00246E63" w:rsidP="00D05F98">
      <w:pPr>
        <w:pStyle w:val="12"/>
        <w:numPr>
          <w:ilvl w:val="0"/>
          <w:numId w:val="325"/>
        </w:numPr>
        <w:spacing w:line="240" w:lineRule="auto"/>
        <w:ind w:left="0" w:firstLine="709"/>
        <w:jc w:val="both"/>
        <w:rPr>
          <w:color w:val="auto"/>
          <w:sz w:val="24"/>
          <w:szCs w:val="24"/>
          <w:lang w:val="ru-RU"/>
        </w:rPr>
      </w:pPr>
      <w:r w:rsidRPr="00246E63">
        <w:rPr>
          <w:color w:val="auto"/>
          <w:sz w:val="24"/>
          <w:szCs w:val="24"/>
          <w:lang w:val="ru-RU"/>
        </w:rPr>
        <w:t xml:space="preserve">получить возможность научиться использовать цифровые устройства и </w:t>
      </w:r>
      <w:r w:rsidRPr="00246E63">
        <w:rPr>
          <w:color w:val="auto"/>
          <w:sz w:val="24"/>
          <w:szCs w:val="24"/>
          <w:lang w:val="ru-RU"/>
        </w:rPr>
        <w:lastRenderedPageBreak/>
        <w:t xml:space="preserve">программные </w:t>
      </w:r>
      <w:r w:rsidRPr="00944EC9">
        <w:rPr>
          <w:color w:val="auto"/>
          <w:sz w:val="24"/>
          <w:szCs w:val="24"/>
          <w:lang w:val="ru-RU"/>
        </w:rPr>
        <w:t>сервисы в технологии растениеводства;</w:t>
      </w:r>
    </w:p>
    <w:p w14:paraId="7773CEAD" w14:textId="77777777" w:rsidR="006F15E0" w:rsidRPr="00944EC9" w:rsidRDefault="00246E63" w:rsidP="00D05F98">
      <w:pPr>
        <w:pStyle w:val="12"/>
        <w:numPr>
          <w:ilvl w:val="0"/>
          <w:numId w:val="325"/>
        </w:numPr>
        <w:spacing w:line="240" w:lineRule="auto"/>
        <w:ind w:left="0" w:firstLine="709"/>
        <w:jc w:val="both"/>
        <w:rPr>
          <w:color w:val="auto"/>
          <w:sz w:val="24"/>
          <w:szCs w:val="24"/>
          <w:lang w:val="ru-RU"/>
        </w:rPr>
      </w:pPr>
      <w:r w:rsidRPr="00944EC9">
        <w:rPr>
          <w:sz w:val="24"/>
          <w:szCs w:val="24"/>
          <w:lang w:val="ru-RU"/>
        </w:rPr>
        <w:t>х</w:t>
      </w:r>
      <w:r w:rsidRPr="00944EC9">
        <w:rPr>
          <w:color w:val="auto"/>
          <w:sz w:val="24"/>
          <w:szCs w:val="24"/>
          <w:lang w:val="ru-RU"/>
        </w:rPr>
        <w:t>арактеризовать мир профессий, связанных с растениеводством, их востребованность на рынке труда.</w:t>
      </w:r>
    </w:p>
    <w:p w14:paraId="30CCC6A6" w14:textId="77777777" w:rsidR="006F15E0" w:rsidRPr="00944EC9" w:rsidRDefault="00944EC9" w:rsidP="005F502E">
      <w:pPr>
        <w:pStyle w:val="11"/>
        <w:tabs>
          <w:tab w:val="left" w:pos="1533"/>
        </w:tabs>
        <w:ind w:left="0" w:firstLine="709"/>
        <w:jc w:val="center"/>
      </w:pPr>
      <w:r w:rsidRPr="00944EC9">
        <w:t>СХЕМЫ ПОСТРОЕНИЯ УЧЕБНОГО КУРСА</w:t>
      </w:r>
    </w:p>
    <w:p w14:paraId="3AED9543"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78405B4"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Схема «сборки» конкретного учебного курса, в общих чертах, такова.</w:t>
      </w:r>
    </w:p>
    <w:p w14:paraId="2EDBA67B"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 xml:space="preserve">В курсе технологии, опирающемся на </w:t>
      </w:r>
      <w:r w:rsidRPr="00944EC9">
        <w:rPr>
          <w:b/>
          <w:bCs/>
          <w:color w:val="auto"/>
          <w:sz w:val="24"/>
          <w:szCs w:val="24"/>
          <w:lang w:val="ru-RU"/>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944EC9">
        <w:rPr>
          <w:color w:val="auto"/>
          <w:sz w:val="24"/>
          <w:szCs w:val="24"/>
          <w:lang w:val="ru-RU"/>
        </w:rPr>
        <w:t>можно выделить четыре содержательные линии, суть которых раскрывается в определённых разделах модулей, входящих в инвариантный блок.</w:t>
      </w:r>
    </w:p>
    <w:p w14:paraId="3B8E793A"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Эти линии таковы.</w:t>
      </w:r>
    </w:p>
    <w:p w14:paraId="63CD76EB"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5C57EED6"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34725CF0" w14:textId="77777777" w:rsidR="006F15E0" w:rsidRPr="00944EC9" w:rsidRDefault="00944EC9" w:rsidP="005F502E">
      <w:pPr>
        <w:pStyle w:val="11"/>
        <w:tabs>
          <w:tab w:val="left" w:pos="1533"/>
        </w:tabs>
        <w:ind w:left="0" w:firstLine="709"/>
        <w:jc w:val="both"/>
        <w:rPr>
          <w:b w:val="0"/>
        </w:rPr>
      </w:pPr>
      <w:r w:rsidRPr="00944EC9">
        <w:rPr>
          <w:b w:val="0"/>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w:t>
      </w:r>
    </w:p>
    <w:p w14:paraId="22642AD2"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Основы и инструментарий проектной деятельности осваиваются в разделе 4 модуля «Производство и технология».</w:t>
      </w:r>
    </w:p>
    <w:p w14:paraId="77CB86A3"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 xml:space="preserve">Обозначенные выше </w:t>
      </w:r>
      <w:proofErr w:type="spellStart"/>
      <w:r w:rsidRPr="00944EC9">
        <w:rPr>
          <w:color w:val="auto"/>
          <w:sz w:val="24"/>
          <w:szCs w:val="24"/>
          <w:lang w:val="ru-RU"/>
        </w:rPr>
        <w:t>надпредметные</w:t>
      </w:r>
      <w:proofErr w:type="spellEnd"/>
      <w:r w:rsidRPr="00944EC9">
        <w:rPr>
          <w:color w:val="auto"/>
          <w:sz w:val="24"/>
          <w:szCs w:val="24"/>
          <w:lang w:val="ru-RU"/>
        </w:rPr>
        <w:t xml:space="preserve"> знания и умения формируются в процессе трудовой деятельности с различными материалами и освоении современной техносферы, в целом.</w:t>
      </w:r>
    </w:p>
    <w:p w14:paraId="55F91EF0"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124C39D"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0A71437E"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lastRenderedPageBreak/>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944EC9">
        <w:rPr>
          <w:color w:val="auto"/>
          <w:sz w:val="24"/>
          <w:szCs w:val="24"/>
          <w:lang w:bidi="en-US"/>
        </w:rPr>
        <w:t>WorldSkills</w:t>
      </w:r>
      <w:r w:rsidRPr="00944EC9">
        <w:rPr>
          <w:color w:val="auto"/>
          <w:sz w:val="24"/>
          <w:szCs w:val="24"/>
          <w:lang w:val="ru-RU" w:bidi="en-US"/>
        </w:rPr>
        <w:t xml:space="preserve">. </w:t>
      </w:r>
      <w:r w:rsidRPr="00944EC9">
        <w:rPr>
          <w:color w:val="auto"/>
          <w:sz w:val="24"/>
          <w:szCs w:val="24"/>
          <w:lang w:val="ru-RU"/>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3636EA01"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Приведённые содержательные линии в рамках модульного курса могут быть раскрыты с различной полнотой и направленностью.</w:t>
      </w:r>
    </w:p>
    <w:p w14:paraId="73BBE8CC" w14:textId="77777777" w:rsidR="00944EC9" w:rsidRPr="00944EC9" w:rsidRDefault="00944EC9" w:rsidP="00D05F98">
      <w:pPr>
        <w:pStyle w:val="12"/>
        <w:numPr>
          <w:ilvl w:val="0"/>
          <w:numId w:val="326"/>
        </w:numPr>
        <w:tabs>
          <w:tab w:val="left" w:pos="658"/>
        </w:tabs>
        <w:spacing w:line="240" w:lineRule="auto"/>
        <w:ind w:firstLine="709"/>
        <w:jc w:val="both"/>
        <w:rPr>
          <w:color w:val="auto"/>
          <w:sz w:val="24"/>
          <w:szCs w:val="24"/>
          <w:lang w:val="ru-RU"/>
        </w:rPr>
      </w:pPr>
      <w:r w:rsidRPr="00944EC9">
        <w:rPr>
          <w:color w:val="auto"/>
          <w:sz w:val="24"/>
          <w:szCs w:val="24"/>
          <w:lang w:val="ru-RU"/>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0ADEE268"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23A072D8" w14:textId="77777777" w:rsidR="00944EC9" w:rsidRPr="00944EC9" w:rsidRDefault="00944EC9" w:rsidP="005F502E">
      <w:pPr>
        <w:pStyle w:val="12"/>
        <w:spacing w:line="240" w:lineRule="auto"/>
        <w:ind w:firstLine="709"/>
        <w:jc w:val="both"/>
        <w:rPr>
          <w:color w:val="auto"/>
          <w:sz w:val="24"/>
          <w:szCs w:val="24"/>
          <w:lang w:val="ru-RU"/>
        </w:rPr>
      </w:pPr>
      <w:r w:rsidRPr="00944EC9">
        <w:rPr>
          <w:color w:val="auto"/>
          <w:sz w:val="24"/>
          <w:szCs w:val="24"/>
          <w:lang w:val="ru-RU"/>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5D6291BF" w14:textId="77777777" w:rsidR="00944EC9" w:rsidRPr="00944EC9" w:rsidRDefault="00944EC9" w:rsidP="00D05F98">
      <w:pPr>
        <w:pStyle w:val="12"/>
        <w:numPr>
          <w:ilvl w:val="0"/>
          <w:numId w:val="326"/>
        </w:numPr>
        <w:tabs>
          <w:tab w:val="left" w:pos="658"/>
        </w:tabs>
        <w:spacing w:line="240" w:lineRule="auto"/>
        <w:ind w:firstLine="709"/>
        <w:jc w:val="both"/>
        <w:rPr>
          <w:color w:val="auto"/>
          <w:sz w:val="24"/>
          <w:szCs w:val="24"/>
          <w:lang w:val="ru-RU"/>
        </w:rPr>
      </w:pPr>
      <w:r w:rsidRPr="00944EC9">
        <w:rPr>
          <w:color w:val="auto"/>
          <w:sz w:val="24"/>
          <w:szCs w:val="24"/>
          <w:lang w:val="ru-RU"/>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297E3EF4" w14:textId="77777777" w:rsidR="006F15E0" w:rsidRPr="00A87084" w:rsidRDefault="00944EC9" w:rsidP="005F502E">
      <w:pPr>
        <w:pStyle w:val="11"/>
        <w:tabs>
          <w:tab w:val="left" w:pos="1533"/>
        </w:tabs>
        <w:ind w:left="0" w:firstLine="709"/>
        <w:jc w:val="both"/>
      </w:pPr>
      <w:r w:rsidRPr="00944EC9">
        <w:rPr>
          <w:b w:val="0"/>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w:t>
      </w:r>
      <w:r w:rsidRPr="00A87084">
        <w:rPr>
          <w:b w:val="0"/>
        </w:rPr>
        <w:t xml:space="preserve">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w:t>
      </w:r>
    </w:p>
    <w:p w14:paraId="6B41E610" w14:textId="77777777" w:rsidR="00A87084" w:rsidRDefault="00A87084" w:rsidP="005F502E">
      <w:pPr>
        <w:pStyle w:val="12"/>
        <w:tabs>
          <w:tab w:val="left" w:pos="658"/>
        </w:tabs>
        <w:spacing w:line="240" w:lineRule="auto"/>
        <w:ind w:firstLine="709"/>
        <w:jc w:val="both"/>
        <w:rPr>
          <w:color w:val="auto"/>
          <w:sz w:val="24"/>
          <w:szCs w:val="24"/>
          <w:lang w:val="ru-RU"/>
        </w:rPr>
      </w:pPr>
      <w:r w:rsidRPr="00A87084">
        <w:rPr>
          <w:color w:val="auto"/>
          <w:sz w:val="24"/>
          <w:szCs w:val="24"/>
          <w:lang w:val="ru-RU"/>
        </w:rPr>
        <w:t>Примером расширения линии «Моделирование» является схема курса, включающая инвариантные модули и вариативный модуль «3</w:t>
      </w:r>
      <w:r w:rsidRPr="00A87084">
        <w:rPr>
          <w:color w:val="auto"/>
          <w:sz w:val="24"/>
          <w:szCs w:val="24"/>
        </w:rPr>
        <w:t>D</w:t>
      </w:r>
      <w:r w:rsidRPr="00A87084">
        <w:rPr>
          <w:color w:val="auto"/>
          <w:sz w:val="24"/>
          <w:szCs w:val="24"/>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5A23E255" w14:textId="77777777" w:rsidR="0036198C" w:rsidRDefault="0036198C" w:rsidP="005F502E">
      <w:pPr>
        <w:pStyle w:val="12"/>
        <w:tabs>
          <w:tab w:val="left" w:pos="658"/>
        </w:tabs>
        <w:spacing w:line="240" w:lineRule="auto"/>
        <w:ind w:firstLine="709"/>
        <w:jc w:val="both"/>
        <w:rPr>
          <w:color w:val="auto"/>
          <w:sz w:val="24"/>
          <w:szCs w:val="24"/>
          <w:lang w:val="ru-RU"/>
        </w:rPr>
      </w:pPr>
    </w:p>
    <w:p w14:paraId="2DAEADB9" w14:textId="77777777" w:rsidR="0036198C" w:rsidRPr="0036198C" w:rsidRDefault="0036198C" w:rsidP="005F502E">
      <w:pPr>
        <w:pStyle w:val="12"/>
        <w:tabs>
          <w:tab w:val="left" w:pos="658"/>
        </w:tabs>
        <w:spacing w:line="240" w:lineRule="auto"/>
        <w:ind w:firstLine="709"/>
        <w:jc w:val="center"/>
        <w:rPr>
          <w:b/>
          <w:color w:val="auto"/>
          <w:sz w:val="24"/>
          <w:szCs w:val="24"/>
          <w:lang w:val="ru-RU"/>
        </w:rPr>
      </w:pPr>
      <w:r w:rsidRPr="0036198C">
        <w:rPr>
          <w:b/>
          <w:color w:val="auto"/>
          <w:sz w:val="24"/>
          <w:szCs w:val="24"/>
          <w:lang w:val="ru-RU"/>
        </w:rPr>
        <w:t>ФИЗИЧЕСКАЯ КУЛЬТУРА</w:t>
      </w:r>
    </w:p>
    <w:p w14:paraId="214B59B1" w14:textId="77777777" w:rsidR="006F15E0" w:rsidRPr="006F15E0" w:rsidRDefault="006F15E0" w:rsidP="005F502E">
      <w:pPr>
        <w:pStyle w:val="11"/>
        <w:tabs>
          <w:tab w:val="left" w:pos="1533"/>
        </w:tabs>
        <w:ind w:left="0" w:firstLine="709"/>
        <w:jc w:val="both"/>
      </w:pPr>
    </w:p>
    <w:p w14:paraId="62BC99B7" w14:textId="77777777" w:rsidR="0036198C" w:rsidRPr="0036198C" w:rsidRDefault="0036198C" w:rsidP="005F502E">
      <w:pPr>
        <w:pStyle w:val="20"/>
        <w:spacing w:line="240" w:lineRule="auto"/>
        <w:ind w:left="0" w:firstLine="709"/>
        <w:jc w:val="both"/>
        <w:rPr>
          <w:rFonts w:ascii="Times New Roman" w:hAnsi="Times New Roman" w:cs="Times New Roman"/>
          <w:sz w:val="24"/>
          <w:szCs w:val="24"/>
          <w:lang w:val="ru-RU"/>
        </w:rPr>
      </w:pPr>
      <w:r w:rsidRPr="0036198C">
        <w:rPr>
          <w:rFonts w:ascii="Times New Roman" w:hAnsi="Times New Roman" w:cs="Times New Roman"/>
          <w:sz w:val="24"/>
          <w:szCs w:val="24"/>
          <w:lang w:val="ru-RU"/>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r>
        <w:rPr>
          <w:rFonts w:ascii="Times New Roman" w:hAnsi="Times New Roman" w:cs="Times New Roman"/>
          <w:sz w:val="24"/>
          <w:szCs w:val="24"/>
          <w:lang w:val="ru-RU"/>
        </w:rPr>
        <w:t>.</w:t>
      </w:r>
    </w:p>
    <w:p w14:paraId="7861E715" w14:textId="77777777" w:rsidR="0036198C" w:rsidRDefault="0036198C" w:rsidP="005F502E">
      <w:pPr>
        <w:pStyle w:val="11"/>
        <w:tabs>
          <w:tab w:val="left" w:pos="1533"/>
        </w:tabs>
        <w:ind w:left="0" w:firstLine="709"/>
        <w:jc w:val="center"/>
        <w:rPr>
          <w:b w:val="0"/>
        </w:rPr>
      </w:pPr>
    </w:p>
    <w:p w14:paraId="5EEAF628" w14:textId="77777777" w:rsidR="006F15E0" w:rsidRPr="0036198C" w:rsidRDefault="0036198C" w:rsidP="005F502E">
      <w:pPr>
        <w:pStyle w:val="11"/>
        <w:tabs>
          <w:tab w:val="left" w:pos="1533"/>
        </w:tabs>
        <w:ind w:left="0" w:firstLine="709"/>
        <w:jc w:val="center"/>
        <w:rPr>
          <w:b w:val="0"/>
        </w:rPr>
      </w:pPr>
      <w:r w:rsidRPr="0036198C">
        <w:rPr>
          <w:b w:val="0"/>
        </w:rPr>
        <w:t>ПОЯСНИТЕЛЬНАЯ ЗАПИСКА</w:t>
      </w:r>
    </w:p>
    <w:p w14:paraId="76F23B2A" w14:textId="77777777" w:rsidR="006F15E0" w:rsidRPr="0036198C" w:rsidRDefault="006F15E0" w:rsidP="005F502E">
      <w:pPr>
        <w:pStyle w:val="11"/>
        <w:tabs>
          <w:tab w:val="left" w:pos="1533"/>
        </w:tabs>
        <w:ind w:left="0" w:firstLine="709"/>
        <w:jc w:val="both"/>
      </w:pPr>
    </w:p>
    <w:p w14:paraId="45D4A3E8" w14:textId="77777777" w:rsidR="0036198C" w:rsidRPr="0036198C" w:rsidRDefault="0036198C" w:rsidP="005F502E">
      <w:pPr>
        <w:pStyle w:val="ab"/>
        <w:ind w:firstLine="709"/>
        <w:jc w:val="center"/>
        <w:rPr>
          <w:rFonts w:ascii="Times New Roman" w:hAnsi="Times New Roman" w:cs="Times New Roman"/>
          <w:b w:val="0"/>
          <w:sz w:val="24"/>
          <w:szCs w:val="24"/>
        </w:rPr>
      </w:pPr>
      <w:bookmarkStart w:id="419" w:name="bookmark1772"/>
      <w:r w:rsidRPr="0036198C">
        <w:rPr>
          <w:rFonts w:ascii="Times New Roman" w:hAnsi="Times New Roman" w:cs="Times New Roman"/>
          <w:b w:val="0"/>
          <w:sz w:val="24"/>
          <w:szCs w:val="24"/>
        </w:rPr>
        <w:t>ОБЩАЯ ХАРАКТЕРИСТИКА УЧЕБНОГО ПРЕДМЕТА «ФИЗИЧЕСКАЯ КУЛЬТУРА»</w:t>
      </w:r>
      <w:bookmarkEnd w:id="419"/>
    </w:p>
    <w:p w14:paraId="09A0D99F" w14:textId="77777777" w:rsidR="0036198C" w:rsidRPr="0036198C" w:rsidRDefault="0036198C" w:rsidP="005F502E">
      <w:pPr>
        <w:pStyle w:val="-"/>
        <w:spacing w:line="240" w:lineRule="auto"/>
        <w:ind w:firstLine="709"/>
        <w:rPr>
          <w:sz w:val="24"/>
          <w:szCs w:val="24"/>
        </w:rPr>
      </w:pPr>
      <w:r w:rsidRPr="0036198C">
        <w:rPr>
          <w:sz w:val="24"/>
          <w:szCs w:val="24"/>
        </w:rPr>
        <w:lastRenderedPageBreak/>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7AC9502C" w14:textId="77777777" w:rsidR="0036198C" w:rsidRPr="0036198C" w:rsidRDefault="0036198C" w:rsidP="005F502E">
      <w:pPr>
        <w:pStyle w:val="20"/>
        <w:spacing w:line="240" w:lineRule="auto"/>
        <w:ind w:left="0" w:firstLine="709"/>
        <w:jc w:val="both"/>
        <w:rPr>
          <w:rFonts w:ascii="Times New Roman" w:hAnsi="Times New Roman" w:cs="Times New Roman"/>
          <w:sz w:val="24"/>
          <w:szCs w:val="24"/>
          <w:lang w:val="ru-RU"/>
        </w:rPr>
      </w:pPr>
      <w:r w:rsidRPr="0036198C">
        <w:rPr>
          <w:rFonts w:ascii="Times New Roman" w:hAnsi="Times New Roman" w:cs="Times New Roman"/>
          <w:sz w:val="24"/>
          <w:szCs w:val="24"/>
          <w:lang w:val="ru-RU"/>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181596A8" w14:textId="77777777" w:rsidR="0036198C" w:rsidRPr="0036198C" w:rsidRDefault="0036198C" w:rsidP="005F502E">
      <w:pPr>
        <w:pStyle w:val="ab"/>
        <w:ind w:firstLine="709"/>
        <w:jc w:val="center"/>
        <w:rPr>
          <w:rFonts w:ascii="Times New Roman" w:hAnsi="Times New Roman" w:cs="Times New Roman"/>
          <w:b w:val="0"/>
          <w:sz w:val="24"/>
          <w:szCs w:val="24"/>
        </w:rPr>
      </w:pPr>
      <w:bookmarkStart w:id="420" w:name="bookmark1774"/>
      <w:r w:rsidRPr="0036198C">
        <w:rPr>
          <w:rFonts w:ascii="Times New Roman" w:hAnsi="Times New Roman" w:cs="Times New Roman"/>
          <w:b w:val="0"/>
          <w:sz w:val="24"/>
          <w:szCs w:val="24"/>
        </w:rPr>
        <w:t>ЦЕЛИ ИЗУЧЕНИЯ УЧЕБНОГО ПРЕДМЕТА «ФИЗИЧЕСКАЯ КУЛЬТУРА»</w:t>
      </w:r>
      <w:bookmarkEnd w:id="420"/>
    </w:p>
    <w:p w14:paraId="0F416973" w14:textId="77777777" w:rsidR="0036198C" w:rsidRPr="0036198C" w:rsidRDefault="0036198C" w:rsidP="005F502E">
      <w:pPr>
        <w:pStyle w:val="-"/>
        <w:spacing w:line="240" w:lineRule="auto"/>
        <w:ind w:firstLine="709"/>
        <w:rPr>
          <w:sz w:val="24"/>
          <w:szCs w:val="24"/>
        </w:rPr>
      </w:pPr>
      <w:r w:rsidRPr="0036198C">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B772004" w14:textId="77777777" w:rsidR="0036198C" w:rsidRPr="0036198C" w:rsidRDefault="0036198C" w:rsidP="005F502E">
      <w:pPr>
        <w:pStyle w:val="-"/>
        <w:spacing w:line="240" w:lineRule="auto"/>
        <w:ind w:firstLine="709"/>
        <w:rPr>
          <w:sz w:val="24"/>
          <w:szCs w:val="24"/>
        </w:rPr>
      </w:pPr>
      <w:r w:rsidRPr="0036198C">
        <w:rPr>
          <w:sz w:val="24"/>
          <w:szCs w:val="24"/>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36198C">
        <w:rPr>
          <w:sz w:val="24"/>
          <w:szCs w:val="24"/>
        </w:rPr>
        <w:t>прикладно</w:t>
      </w:r>
      <w:proofErr w:type="spellEnd"/>
      <w:r w:rsidRPr="0036198C">
        <w:rPr>
          <w:sz w:val="24"/>
          <w:szCs w:val="24"/>
        </w:rPr>
        <w:t xml:space="preserve">-ориентированной физической культурой, возможностью познания своих физических </w:t>
      </w:r>
      <w:proofErr w:type="spellStart"/>
      <w:r w:rsidRPr="0036198C">
        <w:rPr>
          <w:sz w:val="24"/>
          <w:szCs w:val="24"/>
        </w:rPr>
        <w:t>спосбностей</w:t>
      </w:r>
      <w:proofErr w:type="spellEnd"/>
      <w:r w:rsidRPr="0036198C">
        <w:rPr>
          <w:sz w:val="24"/>
          <w:szCs w:val="24"/>
        </w:rPr>
        <w:t xml:space="preserve"> и их целенаправленного развития.</w:t>
      </w:r>
    </w:p>
    <w:p w14:paraId="04141EFC" w14:textId="77777777" w:rsidR="0036198C" w:rsidRPr="0036198C" w:rsidRDefault="0036198C" w:rsidP="005F502E">
      <w:pPr>
        <w:pStyle w:val="-"/>
        <w:spacing w:line="240" w:lineRule="auto"/>
        <w:ind w:firstLine="709"/>
        <w:rPr>
          <w:sz w:val="24"/>
          <w:szCs w:val="24"/>
        </w:rPr>
      </w:pPr>
      <w:r w:rsidRPr="0036198C">
        <w:rPr>
          <w:sz w:val="24"/>
          <w:szCs w:val="24"/>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2F561BF" w14:textId="77777777" w:rsidR="0036198C" w:rsidRPr="0036198C" w:rsidRDefault="0036198C" w:rsidP="005F502E">
      <w:pPr>
        <w:pStyle w:val="-"/>
        <w:spacing w:line="240" w:lineRule="auto"/>
        <w:ind w:firstLine="709"/>
        <w:rPr>
          <w:sz w:val="24"/>
          <w:szCs w:val="24"/>
        </w:rPr>
      </w:pPr>
      <w:r w:rsidRPr="0036198C">
        <w:rPr>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36198C">
        <w:rPr>
          <w:sz w:val="24"/>
          <w:szCs w:val="24"/>
        </w:rPr>
        <w:t>операциональным</w:t>
      </w:r>
      <w:proofErr w:type="spellEnd"/>
      <w:r w:rsidRPr="0036198C">
        <w:rPr>
          <w:sz w:val="24"/>
          <w:szCs w:val="24"/>
        </w:rPr>
        <w:t xml:space="preserve"> (способы самостоятельной деятельности) и мотивационно-процессуальным (физическое совершенствование).</w:t>
      </w:r>
    </w:p>
    <w:p w14:paraId="6AB398B4" w14:textId="77777777" w:rsidR="0036198C" w:rsidRPr="0036198C" w:rsidRDefault="0036198C" w:rsidP="005F502E">
      <w:pPr>
        <w:pStyle w:val="-"/>
        <w:spacing w:line="240" w:lineRule="auto"/>
        <w:ind w:firstLine="709"/>
        <w:rPr>
          <w:sz w:val="24"/>
          <w:szCs w:val="24"/>
        </w:rPr>
      </w:pPr>
      <w:r w:rsidRPr="0036198C">
        <w:rPr>
          <w:sz w:val="24"/>
          <w:szCs w:val="24"/>
        </w:rPr>
        <w:lastRenderedPageBreak/>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06F613B3" w14:textId="77777777" w:rsidR="0036198C" w:rsidRPr="0036198C" w:rsidRDefault="0036198C" w:rsidP="005F502E">
      <w:pPr>
        <w:pStyle w:val="-"/>
        <w:spacing w:line="240" w:lineRule="auto"/>
        <w:ind w:firstLine="709"/>
        <w:rPr>
          <w:sz w:val="24"/>
          <w:szCs w:val="24"/>
        </w:rPr>
      </w:pPr>
      <w:r w:rsidRPr="0036198C">
        <w:rPr>
          <w:rFonts w:eastAsia="Times New Roman"/>
          <w:i/>
          <w:iCs/>
          <w:sz w:val="24"/>
          <w:szCs w:val="24"/>
        </w:rPr>
        <w:t>Инвариантные модули</w:t>
      </w:r>
      <w:r w:rsidRPr="0036198C">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95E797E" w14:textId="77777777" w:rsidR="0036198C" w:rsidRPr="0036198C" w:rsidRDefault="0036198C" w:rsidP="005F502E">
      <w:pPr>
        <w:pStyle w:val="-"/>
        <w:spacing w:line="240" w:lineRule="auto"/>
        <w:ind w:firstLine="709"/>
        <w:rPr>
          <w:sz w:val="24"/>
          <w:szCs w:val="24"/>
        </w:rPr>
      </w:pPr>
      <w:r w:rsidRPr="0036198C">
        <w:rPr>
          <w:rFonts w:eastAsia="Times New Roman"/>
          <w:i/>
          <w:iCs/>
          <w:sz w:val="24"/>
          <w:szCs w:val="24"/>
        </w:rPr>
        <w:t>Вариативные модули</w:t>
      </w:r>
      <w:r w:rsidRPr="0036198C">
        <w:rPr>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2867AAD8" w14:textId="77777777" w:rsidR="0036198C" w:rsidRPr="0036198C" w:rsidRDefault="0036198C" w:rsidP="005F502E">
      <w:pPr>
        <w:pStyle w:val="-"/>
        <w:spacing w:line="240" w:lineRule="auto"/>
        <w:ind w:firstLine="709"/>
        <w:rPr>
          <w:sz w:val="24"/>
          <w:szCs w:val="24"/>
        </w:rPr>
      </w:pPr>
      <w:r w:rsidRPr="0036198C">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2C11F2AB" w14:textId="77777777" w:rsidR="0036198C" w:rsidRPr="0036198C" w:rsidRDefault="0036198C" w:rsidP="005F502E">
      <w:pPr>
        <w:pStyle w:val="-"/>
        <w:spacing w:line="240" w:lineRule="auto"/>
        <w:ind w:firstLine="709"/>
        <w:rPr>
          <w:sz w:val="24"/>
          <w:szCs w:val="24"/>
        </w:rPr>
      </w:pPr>
      <w:r w:rsidRPr="0036198C">
        <w:rPr>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47974790" w14:textId="77777777" w:rsidR="0036198C" w:rsidRPr="0036198C" w:rsidRDefault="0036198C" w:rsidP="005F502E">
      <w:pPr>
        <w:pStyle w:val="-"/>
        <w:spacing w:line="240" w:lineRule="auto"/>
        <w:ind w:firstLine="709"/>
        <w:rPr>
          <w:sz w:val="24"/>
          <w:szCs w:val="24"/>
        </w:rPr>
      </w:pPr>
      <w:r w:rsidRPr="0036198C">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1A1370F" w14:textId="77777777" w:rsidR="0036198C" w:rsidRPr="0036198C" w:rsidRDefault="0036198C" w:rsidP="005F502E">
      <w:pPr>
        <w:pStyle w:val="ab"/>
        <w:tabs>
          <w:tab w:val="left" w:pos="4488"/>
        </w:tabs>
        <w:ind w:firstLine="709"/>
        <w:rPr>
          <w:rFonts w:ascii="Times New Roman" w:hAnsi="Times New Roman" w:cs="Times New Roman"/>
          <w:sz w:val="24"/>
          <w:szCs w:val="24"/>
        </w:rPr>
      </w:pPr>
      <w:bookmarkStart w:id="421" w:name="bookmark1776"/>
      <w:r w:rsidRPr="0036198C">
        <w:rPr>
          <w:rFonts w:ascii="Times New Roman" w:hAnsi="Times New Roman" w:cs="Times New Roman"/>
          <w:sz w:val="24"/>
          <w:szCs w:val="24"/>
        </w:rPr>
        <w:tab/>
      </w:r>
    </w:p>
    <w:p w14:paraId="70C9E275" w14:textId="77777777" w:rsidR="0036198C" w:rsidRPr="0036198C" w:rsidRDefault="0036198C" w:rsidP="005F502E">
      <w:pPr>
        <w:pStyle w:val="ab"/>
        <w:jc w:val="center"/>
        <w:rPr>
          <w:rFonts w:ascii="Times New Roman" w:hAnsi="Times New Roman" w:cs="Times New Roman"/>
          <w:sz w:val="24"/>
          <w:szCs w:val="24"/>
        </w:rPr>
      </w:pPr>
      <w:r w:rsidRPr="0036198C">
        <w:rPr>
          <w:rFonts w:ascii="Times New Roman" w:hAnsi="Times New Roman" w:cs="Times New Roman"/>
          <w:sz w:val="24"/>
          <w:szCs w:val="24"/>
        </w:rPr>
        <w:t>МЕСТО УЧЕБНОГО ПРЕДМЕТА «ФИЗИЧЕСКАЯ КУЛЬТУРА»</w:t>
      </w:r>
      <w:bookmarkEnd w:id="421"/>
      <w:r>
        <w:rPr>
          <w:rFonts w:ascii="Times New Roman" w:hAnsi="Times New Roman" w:cs="Times New Roman"/>
          <w:sz w:val="24"/>
          <w:szCs w:val="24"/>
        </w:rPr>
        <w:t xml:space="preserve"> </w:t>
      </w:r>
      <w:r w:rsidRPr="0036198C">
        <w:rPr>
          <w:rFonts w:ascii="Times New Roman" w:hAnsi="Times New Roman" w:cs="Times New Roman"/>
          <w:sz w:val="24"/>
          <w:szCs w:val="24"/>
        </w:rPr>
        <w:t>В УЧЕБНОМ ПЛАНЕ</w:t>
      </w:r>
    </w:p>
    <w:p w14:paraId="0C01A28F" w14:textId="77777777" w:rsidR="0036198C" w:rsidRPr="0036198C" w:rsidRDefault="0036198C" w:rsidP="005F502E">
      <w:pPr>
        <w:pStyle w:val="-"/>
        <w:spacing w:line="240" w:lineRule="auto"/>
        <w:ind w:firstLine="709"/>
        <w:rPr>
          <w:sz w:val="24"/>
          <w:szCs w:val="24"/>
        </w:rPr>
      </w:pPr>
      <w:r w:rsidRPr="0036198C">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14:paraId="35C60BC3" w14:textId="77777777" w:rsidR="0036198C" w:rsidRPr="0036198C" w:rsidRDefault="0036198C" w:rsidP="005F502E">
      <w:pPr>
        <w:pStyle w:val="-"/>
        <w:spacing w:line="240" w:lineRule="auto"/>
        <w:ind w:firstLine="709"/>
        <w:rPr>
          <w:sz w:val="24"/>
          <w:szCs w:val="24"/>
        </w:rPr>
      </w:pPr>
      <w:r w:rsidRPr="0036198C">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09BDFA15" w14:textId="77777777" w:rsidR="0036198C" w:rsidRPr="0036198C" w:rsidRDefault="0036198C" w:rsidP="005F502E">
      <w:pPr>
        <w:pStyle w:val="-"/>
        <w:spacing w:line="240" w:lineRule="auto"/>
        <w:ind w:firstLine="709"/>
        <w:rPr>
          <w:sz w:val="24"/>
          <w:szCs w:val="24"/>
        </w:rPr>
      </w:pPr>
      <w:r w:rsidRPr="0036198C">
        <w:rPr>
          <w:sz w:val="24"/>
          <w:szCs w:val="24"/>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582F9A9F" w14:textId="77777777" w:rsidR="0036198C" w:rsidRDefault="0036198C" w:rsidP="005F502E">
      <w:pPr>
        <w:pStyle w:val="ab"/>
      </w:pPr>
    </w:p>
    <w:p w14:paraId="354B98EF" w14:textId="77777777" w:rsidR="006F15E0" w:rsidRPr="006F15E0" w:rsidRDefault="0036198C" w:rsidP="005F502E">
      <w:pPr>
        <w:pStyle w:val="11"/>
        <w:tabs>
          <w:tab w:val="left" w:pos="1533"/>
        </w:tabs>
        <w:ind w:left="0" w:firstLine="709"/>
        <w:jc w:val="center"/>
      </w:pPr>
      <w:r w:rsidRPr="00EB2D57">
        <w:t>СОДЕРЖАНИЕ УЧЕБНОГО ПРЕДМЕТА «ФИЗИЧЕСКАЯ КУЛЬТУРА</w:t>
      </w:r>
      <w:r>
        <w:t>»</w:t>
      </w:r>
    </w:p>
    <w:p w14:paraId="3036D421" w14:textId="77777777" w:rsidR="0036198C" w:rsidRDefault="0036198C" w:rsidP="005F502E">
      <w:pPr>
        <w:pStyle w:val="ab"/>
        <w:ind w:firstLine="709"/>
        <w:rPr>
          <w:rFonts w:ascii="Times New Roman" w:hAnsi="Times New Roman" w:cs="Times New Roman"/>
          <w:sz w:val="24"/>
          <w:szCs w:val="24"/>
        </w:rPr>
      </w:pPr>
    </w:p>
    <w:p w14:paraId="4274BE85" w14:textId="77777777" w:rsidR="0036198C" w:rsidRPr="0036198C" w:rsidRDefault="0036198C" w:rsidP="005F502E">
      <w:pPr>
        <w:pStyle w:val="ab"/>
        <w:ind w:firstLine="709"/>
        <w:jc w:val="center"/>
        <w:rPr>
          <w:rFonts w:ascii="Times New Roman" w:hAnsi="Times New Roman" w:cs="Times New Roman"/>
          <w:sz w:val="24"/>
          <w:szCs w:val="24"/>
        </w:rPr>
      </w:pPr>
      <w:r w:rsidRPr="0036198C">
        <w:rPr>
          <w:rFonts w:ascii="Times New Roman" w:hAnsi="Times New Roman" w:cs="Times New Roman"/>
          <w:sz w:val="24"/>
          <w:szCs w:val="24"/>
        </w:rPr>
        <w:t>5 КЛАСС</w:t>
      </w:r>
    </w:p>
    <w:p w14:paraId="13BDC791" w14:textId="77777777" w:rsidR="0036198C" w:rsidRPr="0036198C" w:rsidRDefault="0036198C" w:rsidP="005F502E">
      <w:pPr>
        <w:pStyle w:val="12"/>
        <w:spacing w:line="240" w:lineRule="auto"/>
        <w:ind w:firstLine="709"/>
        <w:jc w:val="both"/>
        <w:rPr>
          <w:color w:val="auto"/>
          <w:sz w:val="24"/>
          <w:szCs w:val="24"/>
          <w:lang w:val="ru-RU"/>
        </w:rPr>
      </w:pPr>
      <w:r w:rsidRPr="0036198C">
        <w:rPr>
          <w:b/>
          <w:bCs/>
          <w:color w:val="auto"/>
          <w:sz w:val="24"/>
          <w:szCs w:val="24"/>
          <w:lang w:val="ru-RU"/>
        </w:rPr>
        <w:t xml:space="preserve">Знания о физической культуре. </w:t>
      </w:r>
      <w:r w:rsidRPr="0036198C">
        <w:rPr>
          <w:color w:val="auto"/>
          <w:sz w:val="24"/>
          <w:szCs w:val="24"/>
          <w:lang w:val="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729DB195" w14:textId="77777777" w:rsidR="0036198C" w:rsidRPr="0036198C" w:rsidRDefault="0036198C" w:rsidP="005F502E">
      <w:pPr>
        <w:pStyle w:val="12"/>
        <w:spacing w:line="240" w:lineRule="auto"/>
        <w:ind w:firstLine="709"/>
        <w:jc w:val="both"/>
        <w:rPr>
          <w:color w:val="auto"/>
          <w:sz w:val="24"/>
          <w:szCs w:val="24"/>
          <w:lang w:val="ru-RU"/>
        </w:rPr>
      </w:pPr>
      <w:r w:rsidRPr="0036198C">
        <w:rPr>
          <w:color w:val="auto"/>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26B28BE7" w14:textId="77777777" w:rsidR="0036198C" w:rsidRPr="0036198C" w:rsidRDefault="0036198C" w:rsidP="005F502E">
      <w:pPr>
        <w:pStyle w:val="12"/>
        <w:spacing w:line="240" w:lineRule="auto"/>
        <w:ind w:firstLine="709"/>
        <w:jc w:val="both"/>
        <w:rPr>
          <w:color w:val="auto"/>
          <w:sz w:val="24"/>
          <w:szCs w:val="24"/>
          <w:lang w:val="ru-RU"/>
        </w:rPr>
      </w:pPr>
      <w:r w:rsidRPr="0036198C">
        <w:rPr>
          <w:color w:val="auto"/>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AADF09D" w14:textId="77777777" w:rsidR="0036198C" w:rsidRPr="0036198C" w:rsidRDefault="0036198C" w:rsidP="005F502E">
      <w:pPr>
        <w:pStyle w:val="12"/>
        <w:spacing w:line="240" w:lineRule="auto"/>
        <w:ind w:firstLine="709"/>
        <w:jc w:val="both"/>
        <w:rPr>
          <w:color w:val="auto"/>
          <w:sz w:val="24"/>
          <w:szCs w:val="24"/>
          <w:lang w:val="ru-RU"/>
        </w:rPr>
      </w:pPr>
      <w:r w:rsidRPr="0036198C">
        <w:rPr>
          <w:b/>
          <w:bCs/>
          <w:color w:val="auto"/>
          <w:sz w:val="24"/>
          <w:szCs w:val="24"/>
          <w:lang w:val="ru-RU"/>
        </w:rPr>
        <w:t xml:space="preserve">Способы самостоятельной деятельности. </w:t>
      </w:r>
      <w:r w:rsidRPr="0036198C">
        <w:rPr>
          <w:color w:val="auto"/>
          <w:sz w:val="24"/>
          <w:szCs w:val="24"/>
          <w:lang w:val="ru-RU"/>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DF48CC0" w14:textId="77777777" w:rsidR="0036198C" w:rsidRPr="0036198C" w:rsidRDefault="0036198C" w:rsidP="005F502E">
      <w:pPr>
        <w:pStyle w:val="12"/>
        <w:spacing w:line="240" w:lineRule="auto"/>
        <w:ind w:firstLine="709"/>
        <w:jc w:val="both"/>
        <w:rPr>
          <w:color w:val="auto"/>
          <w:sz w:val="24"/>
          <w:szCs w:val="24"/>
          <w:lang w:val="ru-RU"/>
        </w:rPr>
      </w:pPr>
      <w:r w:rsidRPr="0036198C">
        <w:rPr>
          <w:color w:val="auto"/>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59C89A29" w14:textId="77777777" w:rsidR="0036198C" w:rsidRPr="0036198C" w:rsidRDefault="0036198C" w:rsidP="005F502E">
      <w:pPr>
        <w:pStyle w:val="12"/>
        <w:spacing w:line="240" w:lineRule="auto"/>
        <w:ind w:firstLine="709"/>
        <w:jc w:val="both"/>
        <w:rPr>
          <w:color w:val="auto"/>
          <w:sz w:val="24"/>
          <w:szCs w:val="24"/>
          <w:lang w:val="ru-RU"/>
        </w:rPr>
      </w:pPr>
      <w:r w:rsidRPr="0036198C">
        <w:rPr>
          <w:color w:val="auto"/>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FCEECD5" w14:textId="77777777" w:rsidR="0036198C" w:rsidRPr="0036198C" w:rsidRDefault="0036198C" w:rsidP="005F502E">
      <w:pPr>
        <w:pStyle w:val="12"/>
        <w:spacing w:line="240" w:lineRule="auto"/>
        <w:ind w:firstLine="709"/>
        <w:jc w:val="both"/>
        <w:rPr>
          <w:color w:val="auto"/>
          <w:sz w:val="24"/>
          <w:szCs w:val="24"/>
          <w:lang w:val="ru-RU"/>
        </w:rPr>
      </w:pPr>
      <w:r w:rsidRPr="0036198C">
        <w:rPr>
          <w:color w:val="auto"/>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4060B4B2" w14:textId="77777777" w:rsidR="0036198C" w:rsidRPr="0036198C" w:rsidRDefault="0036198C" w:rsidP="005F502E">
      <w:pPr>
        <w:pStyle w:val="12"/>
        <w:spacing w:line="240" w:lineRule="auto"/>
        <w:ind w:firstLine="709"/>
        <w:jc w:val="both"/>
        <w:rPr>
          <w:color w:val="auto"/>
          <w:sz w:val="24"/>
          <w:szCs w:val="24"/>
          <w:lang w:val="ru-RU"/>
        </w:rPr>
      </w:pPr>
      <w:r w:rsidRPr="0036198C">
        <w:rPr>
          <w:color w:val="auto"/>
          <w:sz w:val="24"/>
          <w:szCs w:val="24"/>
          <w:lang w:val="ru-RU"/>
        </w:rPr>
        <w:t>Составление дневника физической культуры.</w:t>
      </w:r>
    </w:p>
    <w:p w14:paraId="5900DA51" w14:textId="77777777" w:rsidR="0036198C" w:rsidRPr="00FD4A08" w:rsidRDefault="0036198C" w:rsidP="005F502E">
      <w:pPr>
        <w:pStyle w:val="12"/>
        <w:spacing w:line="240" w:lineRule="auto"/>
        <w:ind w:firstLine="709"/>
        <w:jc w:val="both"/>
        <w:rPr>
          <w:color w:val="auto"/>
          <w:sz w:val="24"/>
          <w:szCs w:val="24"/>
          <w:lang w:val="ru-RU"/>
        </w:rPr>
      </w:pPr>
      <w:r w:rsidRPr="0036198C">
        <w:rPr>
          <w:b/>
          <w:bCs/>
          <w:color w:val="auto"/>
          <w:sz w:val="24"/>
          <w:szCs w:val="24"/>
          <w:lang w:val="ru-RU"/>
        </w:rPr>
        <w:t xml:space="preserve">Физическое совершенствование. </w:t>
      </w:r>
      <w:r w:rsidRPr="0036198C">
        <w:rPr>
          <w:b/>
          <w:bCs/>
          <w:i/>
          <w:iCs/>
          <w:color w:val="auto"/>
          <w:sz w:val="24"/>
          <w:szCs w:val="24"/>
          <w:lang w:val="ru-RU"/>
        </w:rPr>
        <w:t>Физкультурно-оздоровительная деятельность.</w:t>
      </w:r>
      <w:r w:rsidRPr="0036198C">
        <w:rPr>
          <w:color w:val="auto"/>
          <w:sz w:val="24"/>
          <w:szCs w:val="24"/>
          <w:lang w:val="ru-RU"/>
        </w:rPr>
        <w:t xml:space="preserve"> Роль и значение </w:t>
      </w:r>
      <w:r w:rsidRPr="00FD4A08">
        <w:rPr>
          <w:color w:val="auto"/>
          <w:sz w:val="24"/>
          <w:szCs w:val="24"/>
          <w:lang w:val="ru-RU"/>
        </w:rPr>
        <w:t>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0C44479" w14:textId="77777777" w:rsidR="00FD4A08" w:rsidRPr="00FD4A08" w:rsidRDefault="0036198C" w:rsidP="005F502E">
      <w:pPr>
        <w:pStyle w:val="12"/>
        <w:spacing w:line="240" w:lineRule="auto"/>
        <w:ind w:firstLine="709"/>
        <w:jc w:val="both"/>
        <w:rPr>
          <w:color w:val="auto"/>
          <w:sz w:val="24"/>
          <w:szCs w:val="24"/>
          <w:lang w:val="ru-RU"/>
        </w:rPr>
      </w:pPr>
      <w:r w:rsidRPr="005F502E">
        <w:rPr>
          <w:b/>
          <w:bCs/>
          <w:i/>
          <w:iCs/>
          <w:color w:val="auto"/>
          <w:sz w:val="24"/>
          <w:szCs w:val="24"/>
          <w:lang w:val="ru-RU"/>
        </w:rPr>
        <w:t>Спортивно-оздоровительная деятельность.</w:t>
      </w:r>
      <w:r w:rsidRPr="005F502E">
        <w:rPr>
          <w:color w:val="auto"/>
          <w:sz w:val="24"/>
          <w:szCs w:val="24"/>
          <w:lang w:val="ru-RU"/>
        </w:rPr>
        <w:t xml:space="preserve"> </w:t>
      </w:r>
      <w:r w:rsidRPr="00FD4A08">
        <w:rPr>
          <w:color w:val="auto"/>
          <w:sz w:val="24"/>
          <w:szCs w:val="24"/>
          <w:lang w:val="ru-RU"/>
        </w:rPr>
        <w:t>Роль и значение</w:t>
      </w:r>
      <w:r w:rsidR="00FD4A08" w:rsidRPr="00FD4A08">
        <w:rPr>
          <w:sz w:val="24"/>
          <w:szCs w:val="24"/>
          <w:lang w:val="ru-RU"/>
        </w:rPr>
        <w:t xml:space="preserve"> </w:t>
      </w:r>
      <w:r w:rsidR="00FD4A08" w:rsidRPr="00FD4A08">
        <w:rPr>
          <w:color w:val="auto"/>
          <w:sz w:val="24"/>
          <w:szCs w:val="24"/>
          <w:lang w:val="ru-RU"/>
        </w:rPr>
        <w:t>спортивно-оздоровительной деятельности в здоровом образе жизни современного человека.</w:t>
      </w:r>
    </w:p>
    <w:p w14:paraId="548390C6"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«Гимнастика».</w:t>
      </w:r>
      <w:r w:rsidRPr="00FD4A08">
        <w:rPr>
          <w:color w:val="auto"/>
          <w:sz w:val="24"/>
          <w:szCs w:val="24"/>
          <w:lang w:val="ru-RU"/>
        </w:rPr>
        <w:t xml:space="preserve"> Кувырки вперёд и назад в группировке; кувырки вперёд ноги «</w:t>
      </w:r>
      <w:proofErr w:type="spellStart"/>
      <w:r w:rsidRPr="00FD4A08">
        <w:rPr>
          <w:color w:val="auto"/>
          <w:sz w:val="24"/>
          <w:szCs w:val="24"/>
          <w:lang w:val="ru-RU"/>
        </w:rPr>
        <w:t>скрестно</w:t>
      </w:r>
      <w:proofErr w:type="spellEnd"/>
      <w:r w:rsidRPr="00FD4A08">
        <w:rPr>
          <w:color w:val="auto"/>
          <w:sz w:val="24"/>
          <w:szCs w:val="24"/>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655EC52"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Упражнения на низком гимнастическом бревне: передвижение ходьбой с поворотами кругом и на 90</w:t>
      </w:r>
      <w:r w:rsidRPr="00FD4A08">
        <w:rPr>
          <w:rFonts w:eastAsia="Arial"/>
          <w:color w:val="auto"/>
          <w:sz w:val="24"/>
          <w:szCs w:val="24"/>
          <w:lang w:val="ru-RU"/>
        </w:rPr>
        <w:t>°</w:t>
      </w:r>
      <w:r w:rsidRPr="00FD4A08">
        <w:rPr>
          <w:color w:val="auto"/>
          <w:sz w:val="24"/>
          <w:szCs w:val="24"/>
          <w:lang w:val="ru-RU"/>
        </w:rPr>
        <w:t xml:space="preserve">,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FD4A08">
        <w:rPr>
          <w:color w:val="auto"/>
          <w:sz w:val="24"/>
          <w:szCs w:val="24"/>
          <w:lang w:val="ru-RU"/>
        </w:rPr>
        <w:t>перелезание</w:t>
      </w:r>
      <w:proofErr w:type="spellEnd"/>
      <w:r w:rsidRPr="00FD4A08">
        <w:rPr>
          <w:color w:val="auto"/>
          <w:sz w:val="24"/>
          <w:szCs w:val="24"/>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957F150"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«Лёгкая атлетика».</w:t>
      </w:r>
      <w:r w:rsidRPr="00FD4A08">
        <w:rPr>
          <w:color w:val="auto"/>
          <w:sz w:val="24"/>
          <w:szCs w:val="24"/>
          <w:lang w:val="ru-RU"/>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7DD156A3"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Метание малого мяча с места в вертикальную неподвижную мишень; метание малого мяча на дальность с трёх шагов разбега.</w:t>
      </w:r>
    </w:p>
    <w:p w14:paraId="62F59D7B"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«Зимние виды спорта».</w:t>
      </w:r>
      <w:r w:rsidRPr="00FD4A08">
        <w:rPr>
          <w:color w:val="auto"/>
          <w:sz w:val="24"/>
          <w:szCs w:val="24"/>
          <w:lang w:val="ru-RU"/>
        </w:rPr>
        <w:t xml:space="preserve"> Передвижение на лыжах попеременным </w:t>
      </w:r>
      <w:proofErr w:type="spellStart"/>
      <w:r w:rsidRPr="00FD4A08">
        <w:rPr>
          <w:color w:val="auto"/>
          <w:sz w:val="24"/>
          <w:szCs w:val="24"/>
          <w:lang w:val="ru-RU"/>
        </w:rPr>
        <w:lastRenderedPageBreak/>
        <w:t>двухшажным</w:t>
      </w:r>
      <w:proofErr w:type="spellEnd"/>
      <w:r w:rsidRPr="00FD4A08">
        <w:rPr>
          <w:color w:val="auto"/>
          <w:sz w:val="24"/>
          <w:szCs w:val="24"/>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03A751AD"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 xml:space="preserve">Модуль «Спортивные </w:t>
      </w:r>
      <w:proofErr w:type="spellStart"/>
      <w:r w:rsidRPr="00FD4A08">
        <w:rPr>
          <w:i/>
          <w:iCs/>
          <w:color w:val="auto"/>
          <w:sz w:val="24"/>
          <w:szCs w:val="24"/>
          <w:lang w:val="ru-RU"/>
        </w:rPr>
        <w:t>игры».</w:t>
      </w:r>
      <w:r w:rsidRPr="00FD4A08">
        <w:rPr>
          <w:color w:val="auto"/>
          <w:sz w:val="24"/>
          <w:szCs w:val="24"/>
          <w:u w:val="single"/>
          <w:lang w:val="ru-RU"/>
        </w:rPr>
        <w:t>Баскетбол</w:t>
      </w:r>
      <w:proofErr w:type="spellEnd"/>
      <w:r w:rsidRPr="00FD4A08">
        <w:rPr>
          <w:color w:val="auto"/>
          <w:sz w:val="24"/>
          <w:szCs w:val="24"/>
          <w:u w:val="single"/>
          <w:lang w:val="ru-RU"/>
        </w:rPr>
        <w:t>.</w:t>
      </w:r>
      <w:r w:rsidRPr="00FD4A08">
        <w:rPr>
          <w:color w:val="auto"/>
          <w:sz w:val="24"/>
          <w:szCs w:val="24"/>
          <w:lang w:val="ru-RU"/>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44F51318"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u w:val="single"/>
          <w:lang w:val="ru-RU"/>
        </w:rPr>
        <w:t>Волейбол.</w:t>
      </w:r>
      <w:r w:rsidRPr="00FD4A08">
        <w:rPr>
          <w:color w:val="auto"/>
          <w:sz w:val="24"/>
          <w:szCs w:val="24"/>
          <w:lang w:val="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08EA50DF"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u w:val="single"/>
          <w:lang w:val="ru-RU"/>
        </w:rPr>
        <w:t>Футбол.</w:t>
      </w:r>
      <w:r w:rsidRPr="00FD4A08">
        <w:rPr>
          <w:color w:val="auto"/>
          <w:sz w:val="24"/>
          <w:szCs w:val="24"/>
          <w:lang w:val="ru-RU"/>
        </w:rPr>
        <w:t xml:space="preserve"> Удар по неподвижному мячу внутренней стороной стопы с небольшого разбега; остановка катящегося мяча способом «</w:t>
      </w:r>
      <w:proofErr w:type="spellStart"/>
      <w:r w:rsidRPr="00FD4A08">
        <w:rPr>
          <w:color w:val="auto"/>
          <w:sz w:val="24"/>
          <w:szCs w:val="24"/>
          <w:lang w:val="ru-RU"/>
        </w:rPr>
        <w:t>наступания</w:t>
      </w:r>
      <w:proofErr w:type="spellEnd"/>
      <w:r w:rsidRPr="00FD4A08">
        <w:rPr>
          <w:color w:val="auto"/>
          <w:sz w:val="24"/>
          <w:szCs w:val="24"/>
          <w:lang w:val="ru-RU"/>
        </w:rPr>
        <w:t>»; ведение мяча «по прямой», «по кругу» и «змейкой»; обводка мячом ориентиров (конусов).</w:t>
      </w:r>
    </w:p>
    <w:p w14:paraId="202D23A0"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EBC75D5" w14:textId="77777777" w:rsidR="00FD4A08" w:rsidRPr="00FD4A08" w:rsidRDefault="00FD4A08" w:rsidP="005F502E">
      <w:pPr>
        <w:pStyle w:val="12"/>
        <w:spacing w:line="240" w:lineRule="auto"/>
        <w:ind w:firstLine="709"/>
        <w:jc w:val="both"/>
        <w:rPr>
          <w:color w:val="auto"/>
          <w:sz w:val="24"/>
          <w:szCs w:val="24"/>
          <w:lang w:val="ru-RU"/>
        </w:rPr>
      </w:pPr>
      <w:r w:rsidRPr="005F502E">
        <w:rPr>
          <w:i/>
          <w:iCs/>
          <w:color w:val="auto"/>
          <w:sz w:val="24"/>
          <w:szCs w:val="24"/>
          <w:lang w:val="ru-RU"/>
        </w:rPr>
        <w:t>Модуль «Спорт».</w:t>
      </w:r>
      <w:r w:rsidRPr="005F502E">
        <w:rPr>
          <w:color w:val="auto"/>
          <w:sz w:val="24"/>
          <w:szCs w:val="24"/>
          <w:lang w:val="ru-RU"/>
        </w:rPr>
        <w:t xml:space="preserve"> </w:t>
      </w:r>
      <w:r w:rsidRPr="00FD4A08">
        <w:rPr>
          <w:color w:val="auto"/>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w:t>
      </w:r>
      <w:r w:rsidRPr="00FD4A08">
        <w:rPr>
          <w:sz w:val="24"/>
          <w:szCs w:val="24"/>
          <w:lang w:val="ru-RU"/>
        </w:rPr>
        <w:t xml:space="preserve"> </w:t>
      </w:r>
      <w:r w:rsidRPr="00FD4A08">
        <w:rPr>
          <w:color w:val="auto"/>
          <w:sz w:val="24"/>
          <w:szCs w:val="24"/>
          <w:lang w:val="ru-RU"/>
        </w:rPr>
        <w:t>культуры, национальных видов спорта, культурно-этнических игр.</w:t>
      </w:r>
    </w:p>
    <w:p w14:paraId="1F015BE0" w14:textId="77777777" w:rsidR="00FD4A08" w:rsidRDefault="00FD4A08" w:rsidP="005F502E">
      <w:pPr>
        <w:pStyle w:val="ab"/>
        <w:ind w:firstLine="709"/>
        <w:jc w:val="both"/>
        <w:rPr>
          <w:rFonts w:ascii="Times New Roman" w:hAnsi="Times New Roman" w:cs="Times New Roman"/>
          <w:sz w:val="24"/>
          <w:szCs w:val="24"/>
        </w:rPr>
      </w:pPr>
      <w:bookmarkStart w:id="422" w:name="bookmark1783"/>
    </w:p>
    <w:p w14:paraId="122E5EA5" w14:textId="77777777" w:rsidR="00FD4A08" w:rsidRPr="00FD4A08" w:rsidRDefault="00FD4A08" w:rsidP="005F502E">
      <w:pPr>
        <w:pStyle w:val="ab"/>
        <w:ind w:firstLine="709"/>
        <w:jc w:val="center"/>
        <w:rPr>
          <w:rFonts w:ascii="Times New Roman" w:hAnsi="Times New Roman" w:cs="Times New Roman"/>
          <w:sz w:val="24"/>
          <w:szCs w:val="24"/>
        </w:rPr>
      </w:pPr>
      <w:r w:rsidRPr="00FD4A08">
        <w:rPr>
          <w:rFonts w:ascii="Times New Roman" w:hAnsi="Times New Roman" w:cs="Times New Roman"/>
          <w:sz w:val="24"/>
          <w:szCs w:val="24"/>
        </w:rPr>
        <w:t>6 КЛАСС</w:t>
      </w:r>
      <w:bookmarkEnd w:id="422"/>
    </w:p>
    <w:p w14:paraId="17F1913F" w14:textId="77777777" w:rsidR="00FD4A08" w:rsidRPr="00FD4A08" w:rsidRDefault="00FD4A08" w:rsidP="005F502E">
      <w:pPr>
        <w:pStyle w:val="12"/>
        <w:spacing w:line="240" w:lineRule="auto"/>
        <w:ind w:firstLine="709"/>
        <w:jc w:val="both"/>
        <w:rPr>
          <w:color w:val="auto"/>
          <w:sz w:val="24"/>
          <w:szCs w:val="24"/>
          <w:lang w:val="ru-RU"/>
        </w:rPr>
      </w:pPr>
      <w:r w:rsidRPr="00FD4A08">
        <w:rPr>
          <w:b/>
          <w:bCs/>
          <w:color w:val="auto"/>
          <w:sz w:val="24"/>
          <w:szCs w:val="24"/>
          <w:lang w:val="ru-RU"/>
        </w:rPr>
        <w:t xml:space="preserve">Знания о физической культуре. </w:t>
      </w:r>
      <w:r w:rsidRPr="00FD4A08">
        <w:rPr>
          <w:color w:val="auto"/>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5DE54C" w14:textId="77777777" w:rsidR="00FD4A08" w:rsidRPr="00FD4A08" w:rsidRDefault="00FD4A08" w:rsidP="005F502E">
      <w:pPr>
        <w:pStyle w:val="12"/>
        <w:spacing w:line="240" w:lineRule="auto"/>
        <w:ind w:firstLine="709"/>
        <w:jc w:val="both"/>
        <w:rPr>
          <w:color w:val="auto"/>
          <w:sz w:val="24"/>
          <w:szCs w:val="24"/>
          <w:lang w:val="ru-RU"/>
        </w:rPr>
      </w:pPr>
      <w:r w:rsidRPr="00FD4A08">
        <w:rPr>
          <w:b/>
          <w:bCs/>
          <w:color w:val="auto"/>
          <w:sz w:val="24"/>
          <w:szCs w:val="24"/>
          <w:lang w:val="ru-RU"/>
        </w:rPr>
        <w:t xml:space="preserve">Способы самостоятельной деятельности. </w:t>
      </w:r>
      <w:r w:rsidRPr="00FD4A08">
        <w:rPr>
          <w:color w:val="auto"/>
          <w:sz w:val="24"/>
          <w:szCs w:val="24"/>
          <w:lang w:val="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12324C0F"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2E9C9ED0"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Правила и способы составления плана самостоятельных занятий физической подготовкой.</w:t>
      </w:r>
    </w:p>
    <w:p w14:paraId="4985505A" w14:textId="77777777" w:rsidR="00FD4A08" w:rsidRPr="00FD4A08" w:rsidRDefault="00FD4A08" w:rsidP="005F502E">
      <w:pPr>
        <w:pStyle w:val="12"/>
        <w:spacing w:line="240" w:lineRule="auto"/>
        <w:ind w:firstLine="709"/>
        <w:jc w:val="both"/>
        <w:rPr>
          <w:color w:val="auto"/>
          <w:sz w:val="24"/>
          <w:szCs w:val="24"/>
          <w:lang w:val="ru-RU"/>
        </w:rPr>
      </w:pPr>
      <w:r w:rsidRPr="00FD4A08">
        <w:rPr>
          <w:b/>
          <w:bCs/>
          <w:color w:val="auto"/>
          <w:sz w:val="24"/>
          <w:szCs w:val="24"/>
          <w:lang w:val="ru-RU"/>
        </w:rPr>
        <w:t xml:space="preserve">Физическое совершенствование. </w:t>
      </w:r>
      <w:r w:rsidRPr="00FD4A08">
        <w:rPr>
          <w:b/>
          <w:bCs/>
          <w:i/>
          <w:iCs/>
          <w:color w:val="auto"/>
          <w:sz w:val="24"/>
          <w:szCs w:val="24"/>
          <w:lang w:val="ru-RU"/>
        </w:rPr>
        <w:t>Физкультурно-оздоровительная деятельность.</w:t>
      </w:r>
      <w:r w:rsidRPr="00FD4A08">
        <w:rPr>
          <w:color w:val="auto"/>
          <w:sz w:val="24"/>
          <w:szCs w:val="24"/>
          <w:lang w:val="ru-RU"/>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A686EC7"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 xml:space="preserve">Оздоровительные комплексы: упражнения для профилактики нарушения зрения во время учебных занятий и работы за компьютером; упражнения для </w:t>
      </w:r>
      <w:proofErr w:type="spellStart"/>
      <w:r w:rsidRPr="00FD4A08">
        <w:rPr>
          <w:color w:val="auto"/>
          <w:sz w:val="24"/>
          <w:szCs w:val="24"/>
          <w:lang w:val="ru-RU"/>
        </w:rPr>
        <w:t>физкультпауз</w:t>
      </w:r>
      <w:proofErr w:type="spellEnd"/>
      <w:r w:rsidRPr="00FD4A08">
        <w:rPr>
          <w:color w:val="auto"/>
          <w:sz w:val="24"/>
          <w:szCs w:val="24"/>
          <w:lang w:val="ru-RU"/>
        </w:rPr>
        <w:t>, направленных на поддержание оптимальной работоспособности мышц опорно-двигательного аппарата в режиме учебной деятельности.</w:t>
      </w:r>
    </w:p>
    <w:p w14:paraId="336E9937" w14:textId="77777777" w:rsidR="00FD4A08" w:rsidRPr="00FD4A08" w:rsidRDefault="00FD4A08" w:rsidP="005F502E">
      <w:pPr>
        <w:pStyle w:val="12"/>
        <w:spacing w:line="240" w:lineRule="auto"/>
        <w:ind w:firstLine="709"/>
        <w:jc w:val="both"/>
        <w:rPr>
          <w:color w:val="auto"/>
          <w:sz w:val="24"/>
          <w:szCs w:val="24"/>
          <w:lang w:val="ru-RU"/>
        </w:rPr>
      </w:pPr>
      <w:r w:rsidRPr="00FD4A08">
        <w:rPr>
          <w:b/>
          <w:bCs/>
          <w:i/>
          <w:iCs/>
          <w:color w:val="auto"/>
          <w:sz w:val="24"/>
          <w:szCs w:val="24"/>
          <w:lang w:val="ru-RU"/>
        </w:rPr>
        <w:t xml:space="preserve">Спортивно-оздоровительная деятельность. </w:t>
      </w:r>
      <w:r w:rsidRPr="00FD4A08">
        <w:rPr>
          <w:i/>
          <w:iCs/>
          <w:color w:val="auto"/>
          <w:sz w:val="24"/>
          <w:szCs w:val="24"/>
          <w:lang w:val="ru-RU"/>
        </w:rPr>
        <w:t>Модуль «Гимнастика».</w:t>
      </w:r>
      <w:r w:rsidRPr="00FD4A08">
        <w:rPr>
          <w:color w:val="auto"/>
          <w:sz w:val="24"/>
          <w:szCs w:val="24"/>
          <w:lang w:val="ru-RU"/>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34F8B36A"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407BA95"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Опорные прыжки через гимнастического козла с разбега способом «согнув ноги» (мальчики) и способом «ноги врозь» (девочки).</w:t>
      </w:r>
    </w:p>
    <w:p w14:paraId="778DAE22"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lastRenderedPageBreak/>
        <w:t>Гимнастические комбинации на низком гимнастическом бревне с использованием стилизованных общеразвивающих и сложно-</w:t>
      </w:r>
      <w:r w:rsidRPr="00FD4A08">
        <w:rPr>
          <w:sz w:val="24"/>
          <w:szCs w:val="24"/>
          <w:lang w:val="ru-RU"/>
        </w:rPr>
        <w:t xml:space="preserve"> </w:t>
      </w:r>
      <w:r w:rsidRPr="00FD4A08">
        <w:rPr>
          <w:color w:val="auto"/>
          <w:sz w:val="24"/>
          <w:szCs w:val="24"/>
          <w:lang w:val="ru-RU"/>
        </w:rPr>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115E3D8C"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 xml:space="preserve">Упражнения на невысокой гимнастической перекладине: висы; упор ноги врозь; </w:t>
      </w:r>
      <w:proofErr w:type="spellStart"/>
      <w:r w:rsidRPr="00FD4A08">
        <w:rPr>
          <w:color w:val="auto"/>
          <w:sz w:val="24"/>
          <w:szCs w:val="24"/>
          <w:lang w:val="ru-RU"/>
        </w:rPr>
        <w:t>перемах</w:t>
      </w:r>
      <w:proofErr w:type="spellEnd"/>
      <w:r w:rsidRPr="00FD4A08">
        <w:rPr>
          <w:color w:val="auto"/>
          <w:sz w:val="24"/>
          <w:szCs w:val="24"/>
          <w:lang w:val="ru-RU"/>
        </w:rPr>
        <w:t xml:space="preserve"> вперёд и обратно (мальчики).</w:t>
      </w:r>
    </w:p>
    <w:p w14:paraId="676BEC9D"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Лазанье по канату в три приёма (мальчики).</w:t>
      </w:r>
    </w:p>
    <w:p w14:paraId="32612B30"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«Лёгкая атлетика»</w:t>
      </w:r>
      <w:r w:rsidRPr="00FD4A08">
        <w:rPr>
          <w:color w:val="auto"/>
          <w:sz w:val="24"/>
          <w:szCs w:val="24"/>
          <w:lang w:val="ru-RU"/>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4C29658"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FD4A08">
        <w:rPr>
          <w:color w:val="auto"/>
          <w:sz w:val="24"/>
          <w:szCs w:val="24"/>
          <w:lang w:val="ru-RU"/>
        </w:rPr>
        <w:t>напрыгивание</w:t>
      </w:r>
      <w:proofErr w:type="spellEnd"/>
      <w:r w:rsidRPr="00FD4A08">
        <w:rPr>
          <w:color w:val="auto"/>
          <w:sz w:val="24"/>
          <w:szCs w:val="24"/>
          <w:lang w:val="ru-RU"/>
        </w:rPr>
        <w:t xml:space="preserve"> и спрыгивание.</w:t>
      </w:r>
    </w:p>
    <w:p w14:paraId="480E99DE"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Метание малого (теннисного) мяча в подвижную (раскачивающуюся) мишень.</w:t>
      </w:r>
    </w:p>
    <w:p w14:paraId="7331A2B3"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«Зимние виды спорта»</w:t>
      </w:r>
      <w:r w:rsidRPr="00FD4A08">
        <w:rPr>
          <w:color w:val="auto"/>
          <w:sz w:val="24"/>
          <w:szCs w:val="24"/>
          <w:lang w:val="ru-RU"/>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523BB10D"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 xml:space="preserve">Модуль «Спортивные </w:t>
      </w:r>
      <w:proofErr w:type="spellStart"/>
      <w:r w:rsidRPr="00FD4A08">
        <w:rPr>
          <w:i/>
          <w:iCs/>
          <w:color w:val="auto"/>
          <w:sz w:val="24"/>
          <w:szCs w:val="24"/>
          <w:lang w:val="ru-RU"/>
        </w:rPr>
        <w:t>игры».</w:t>
      </w:r>
      <w:r w:rsidRPr="00FD4A08">
        <w:rPr>
          <w:color w:val="auto"/>
          <w:sz w:val="24"/>
          <w:szCs w:val="24"/>
          <w:u w:val="single"/>
          <w:lang w:val="ru-RU"/>
        </w:rPr>
        <w:t>Баскетбол</w:t>
      </w:r>
      <w:proofErr w:type="spellEnd"/>
      <w:r w:rsidRPr="00FD4A08">
        <w:rPr>
          <w:color w:val="auto"/>
          <w:sz w:val="24"/>
          <w:szCs w:val="24"/>
          <w:lang w:val="ru-RU"/>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57041BA9"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3A5F75D"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Правила игры и игровая деятельность по правилам с использованием разученных технических приёмов.</w:t>
      </w:r>
    </w:p>
    <w:p w14:paraId="210F83E1"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u w:val="single"/>
          <w:lang w:val="ru-RU"/>
        </w:rPr>
        <w:t>Волейбол.</w:t>
      </w:r>
      <w:r w:rsidRPr="00FD4A08">
        <w:rPr>
          <w:color w:val="auto"/>
          <w:sz w:val="24"/>
          <w:szCs w:val="24"/>
          <w:lang w:val="ru-RU"/>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6B430116"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u w:val="single"/>
          <w:lang w:val="ru-RU"/>
        </w:rPr>
        <w:t>Футбол.</w:t>
      </w:r>
      <w:r w:rsidRPr="00FD4A08">
        <w:rPr>
          <w:color w:val="auto"/>
          <w:sz w:val="24"/>
          <w:szCs w:val="24"/>
          <w:lang w:val="ru-RU"/>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048DAB99"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9FCB0C6" w14:textId="77777777" w:rsidR="006F15E0" w:rsidRPr="00FD4A08" w:rsidRDefault="00FD4A08" w:rsidP="005F502E">
      <w:pPr>
        <w:pStyle w:val="11"/>
        <w:tabs>
          <w:tab w:val="left" w:pos="1533"/>
        </w:tabs>
        <w:ind w:left="0" w:firstLine="709"/>
        <w:jc w:val="both"/>
        <w:rPr>
          <w:b w:val="0"/>
        </w:rPr>
      </w:pPr>
      <w:r w:rsidRPr="00FD4A08">
        <w:rPr>
          <w:i/>
          <w:iCs/>
        </w:rPr>
        <w:t>Модуль «Спорт».</w:t>
      </w:r>
      <w:r w:rsidRPr="00FD4A08">
        <w:t xml:space="preserve"> </w:t>
      </w:r>
      <w:r w:rsidRPr="00FD4A08">
        <w:rPr>
          <w:b w:val="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E166B80" w14:textId="77777777" w:rsidR="006F15E0" w:rsidRPr="00FD4A08" w:rsidRDefault="006F15E0" w:rsidP="005F502E">
      <w:pPr>
        <w:pStyle w:val="11"/>
        <w:tabs>
          <w:tab w:val="left" w:pos="1533"/>
        </w:tabs>
        <w:ind w:left="0" w:firstLine="709"/>
        <w:jc w:val="both"/>
      </w:pPr>
    </w:p>
    <w:p w14:paraId="3D2709F5" w14:textId="77777777" w:rsidR="00FD4A08" w:rsidRPr="00FD4A08" w:rsidRDefault="00FD4A08" w:rsidP="005F502E">
      <w:pPr>
        <w:pStyle w:val="ab"/>
        <w:ind w:firstLine="709"/>
        <w:jc w:val="center"/>
        <w:rPr>
          <w:rFonts w:ascii="Times New Roman" w:hAnsi="Times New Roman" w:cs="Times New Roman"/>
          <w:sz w:val="24"/>
          <w:szCs w:val="24"/>
        </w:rPr>
      </w:pPr>
      <w:bookmarkStart w:id="423" w:name="bookmark1785"/>
      <w:r w:rsidRPr="00FD4A08">
        <w:rPr>
          <w:rFonts w:ascii="Times New Roman" w:hAnsi="Times New Roman" w:cs="Times New Roman"/>
          <w:sz w:val="24"/>
          <w:szCs w:val="24"/>
        </w:rPr>
        <w:t>7 КЛАСС</w:t>
      </w:r>
      <w:bookmarkEnd w:id="423"/>
    </w:p>
    <w:p w14:paraId="1DB5CA9B" w14:textId="77777777" w:rsidR="00FD4A08" w:rsidRPr="005F502E" w:rsidRDefault="00FD4A08" w:rsidP="005F502E">
      <w:pPr>
        <w:pStyle w:val="12"/>
        <w:spacing w:line="240" w:lineRule="auto"/>
        <w:ind w:firstLine="709"/>
        <w:jc w:val="both"/>
        <w:rPr>
          <w:color w:val="auto"/>
          <w:sz w:val="24"/>
          <w:szCs w:val="24"/>
          <w:lang w:val="ru-RU"/>
        </w:rPr>
      </w:pPr>
      <w:r w:rsidRPr="00FD4A08">
        <w:rPr>
          <w:b/>
          <w:bCs/>
          <w:color w:val="auto"/>
          <w:sz w:val="24"/>
          <w:szCs w:val="24"/>
          <w:lang w:val="ru-RU"/>
        </w:rPr>
        <w:t xml:space="preserve">Знания о физической культуре. </w:t>
      </w:r>
      <w:r w:rsidRPr="00FD4A08">
        <w:rPr>
          <w:color w:val="auto"/>
          <w:sz w:val="24"/>
          <w:szCs w:val="24"/>
          <w:lang w:val="ru-RU"/>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w:t>
      </w:r>
      <w:r w:rsidRPr="005F502E">
        <w:rPr>
          <w:color w:val="auto"/>
          <w:sz w:val="24"/>
          <w:szCs w:val="24"/>
          <w:lang w:val="ru-RU"/>
        </w:rPr>
        <w:t>Выдающиеся советские и российские олимпийцы.</w:t>
      </w:r>
    </w:p>
    <w:p w14:paraId="622A648A"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Влияние занятий физической культурой и спортом на воспитание положительных качеств личности современного человека.</w:t>
      </w:r>
    </w:p>
    <w:p w14:paraId="0F5FDFDF" w14:textId="77777777" w:rsidR="00FD4A08" w:rsidRPr="00FD4A08" w:rsidRDefault="00FD4A08" w:rsidP="005F502E">
      <w:pPr>
        <w:pStyle w:val="12"/>
        <w:spacing w:line="240" w:lineRule="auto"/>
        <w:ind w:firstLine="709"/>
        <w:jc w:val="both"/>
        <w:rPr>
          <w:color w:val="auto"/>
          <w:sz w:val="24"/>
          <w:szCs w:val="24"/>
          <w:lang w:val="ru-RU"/>
        </w:rPr>
      </w:pPr>
      <w:r w:rsidRPr="00FD4A08">
        <w:rPr>
          <w:b/>
          <w:bCs/>
          <w:color w:val="auto"/>
          <w:sz w:val="24"/>
          <w:szCs w:val="24"/>
          <w:lang w:val="ru-RU"/>
        </w:rPr>
        <w:t xml:space="preserve">Способы самостоятельной деятельности. </w:t>
      </w:r>
      <w:r w:rsidRPr="00FD4A08">
        <w:rPr>
          <w:color w:val="auto"/>
          <w:sz w:val="24"/>
          <w:szCs w:val="24"/>
          <w:lang w:val="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6C1C2A67"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 xml:space="preserve">Техническая подготовка и её значение для человека; основные правила </w:t>
      </w:r>
      <w:r w:rsidRPr="00FD4A08">
        <w:rPr>
          <w:color w:val="auto"/>
          <w:sz w:val="24"/>
          <w:szCs w:val="24"/>
          <w:lang w:val="ru-RU"/>
        </w:rPr>
        <w:lastRenderedPageBreak/>
        <w:t>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0F939AB2"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2CA25A15" w14:textId="77777777" w:rsidR="00FD4A08" w:rsidRPr="00FD4A08" w:rsidRDefault="00FD4A08" w:rsidP="005F502E">
      <w:pPr>
        <w:pStyle w:val="12"/>
        <w:spacing w:line="240" w:lineRule="auto"/>
        <w:ind w:firstLine="709"/>
        <w:jc w:val="both"/>
        <w:rPr>
          <w:color w:val="auto"/>
          <w:sz w:val="24"/>
          <w:szCs w:val="24"/>
          <w:lang w:val="ru-RU"/>
        </w:rPr>
      </w:pPr>
      <w:r w:rsidRPr="00FD4A08">
        <w:rPr>
          <w:b/>
          <w:bCs/>
          <w:color w:val="auto"/>
          <w:sz w:val="24"/>
          <w:szCs w:val="24"/>
          <w:lang w:val="ru-RU"/>
        </w:rPr>
        <w:t xml:space="preserve">Физическое совершенствование. </w:t>
      </w:r>
      <w:r w:rsidRPr="00FD4A08">
        <w:rPr>
          <w:b/>
          <w:bCs/>
          <w:i/>
          <w:iCs/>
          <w:color w:val="auto"/>
          <w:sz w:val="24"/>
          <w:szCs w:val="24"/>
          <w:lang w:val="ru-RU"/>
        </w:rPr>
        <w:t>Физкультурно-оздоровительная деятельность.</w:t>
      </w:r>
      <w:r w:rsidRPr="00FD4A08">
        <w:rPr>
          <w:color w:val="auto"/>
          <w:sz w:val="24"/>
          <w:szCs w:val="24"/>
          <w:lang w:val="ru-RU"/>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6B66B30A" w14:textId="77777777" w:rsidR="00FD4A08" w:rsidRPr="00FD4A08" w:rsidRDefault="00FD4A08" w:rsidP="005F502E">
      <w:pPr>
        <w:pStyle w:val="12"/>
        <w:spacing w:line="240" w:lineRule="auto"/>
        <w:ind w:firstLine="709"/>
        <w:jc w:val="both"/>
        <w:rPr>
          <w:color w:val="auto"/>
          <w:sz w:val="24"/>
          <w:szCs w:val="24"/>
          <w:lang w:val="ru-RU"/>
        </w:rPr>
      </w:pPr>
      <w:r w:rsidRPr="00FD4A08">
        <w:rPr>
          <w:b/>
          <w:bCs/>
          <w:i/>
          <w:iCs/>
          <w:color w:val="auto"/>
          <w:sz w:val="24"/>
          <w:szCs w:val="24"/>
          <w:lang w:val="ru-RU"/>
        </w:rPr>
        <w:t xml:space="preserve">Спортивно-оздоровительная деятельность. </w:t>
      </w:r>
      <w:r w:rsidRPr="00FD4A08">
        <w:rPr>
          <w:i/>
          <w:iCs/>
          <w:color w:val="auto"/>
          <w:sz w:val="24"/>
          <w:szCs w:val="24"/>
          <w:lang w:val="ru-RU"/>
        </w:rPr>
        <w:t>Модуль «Гимнастика»</w:t>
      </w:r>
      <w:r w:rsidRPr="00FD4A08">
        <w:rPr>
          <w:color w:val="auto"/>
          <w:sz w:val="24"/>
          <w:szCs w:val="24"/>
          <w:lang w:val="ru-RU"/>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5DEF778C"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46CA2BDF"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Комбинация на гимнастическом бревне из ранее разученных упражнений с добавлением упражнений на статическое и динамическое</w:t>
      </w:r>
      <w:r w:rsidRPr="00FD4A08">
        <w:rPr>
          <w:sz w:val="24"/>
          <w:szCs w:val="24"/>
          <w:lang w:val="ru-RU"/>
        </w:rPr>
        <w:t xml:space="preserve"> </w:t>
      </w:r>
      <w:r w:rsidRPr="00FD4A08">
        <w:rPr>
          <w:color w:val="auto"/>
          <w:sz w:val="24"/>
          <w:szCs w:val="24"/>
          <w:lang w:val="ru-RU"/>
        </w:rPr>
        <w:t>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501E712"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«Лёгкая атлетика».</w:t>
      </w:r>
      <w:r w:rsidRPr="00FD4A08">
        <w:rPr>
          <w:color w:val="auto"/>
          <w:sz w:val="24"/>
          <w:szCs w:val="24"/>
          <w:lang w:val="ru-RU"/>
        </w:rPr>
        <w:t xml:space="preserve"> Бег с преодолением препятствий способами «</w:t>
      </w:r>
      <w:proofErr w:type="spellStart"/>
      <w:r w:rsidRPr="00FD4A08">
        <w:rPr>
          <w:color w:val="auto"/>
          <w:sz w:val="24"/>
          <w:szCs w:val="24"/>
          <w:lang w:val="ru-RU"/>
        </w:rPr>
        <w:t>наступание</w:t>
      </w:r>
      <w:proofErr w:type="spellEnd"/>
      <w:r w:rsidRPr="00FD4A08">
        <w:rPr>
          <w:color w:val="auto"/>
          <w:sz w:val="24"/>
          <w:szCs w:val="24"/>
          <w:lang w:val="ru-RU"/>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50A8E4E"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Метание малого (теннисного) мяча по движущейся (катящейся) с разной скоростью мишени.</w:t>
      </w:r>
    </w:p>
    <w:p w14:paraId="41022E56"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«Зимние виды спорта».</w:t>
      </w:r>
      <w:r w:rsidRPr="00FD4A08">
        <w:rPr>
          <w:color w:val="auto"/>
          <w:sz w:val="24"/>
          <w:szCs w:val="24"/>
          <w:lang w:val="ru-RU"/>
        </w:rPr>
        <w:t xml:space="preserve"> Торможение и поворот на лыжах упором при спуске с пологого склона; переход с передвижения попеременным </w:t>
      </w:r>
      <w:proofErr w:type="spellStart"/>
      <w:r w:rsidRPr="00FD4A08">
        <w:rPr>
          <w:color w:val="auto"/>
          <w:sz w:val="24"/>
          <w:szCs w:val="24"/>
          <w:lang w:val="ru-RU"/>
        </w:rPr>
        <w:t>двухшажным</w:t>
      </w:r>
      <w:proofErr w:type="spellEnd"/>
      <w:r w:rsidRPr="00FD4A08">
        <w:rPr>
          <w:color w:val="auto"/>
          <w:sz w:val="24"/>
          <w:szCs w:val="24"/>
          <w:lang w:val="ru-RU"/>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0BB87795"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 xml:space="preserve">Модуль «Спортивные </w:t>
      </w:r>
      <w:proofErr w:type="spellStart"/>
      <w:r w:rsidRPr="00FD4A08">
        <w:rPr>
          <w:i/>
          <w:iCs/>
          <w:color w:val="auto"/>
          <w:sz w:val="24"/>
          <w:szCs w:val="24"/>
          <w:lang w:val="ru-RU"/>
        </w:rPr>
        <w:t>игры».</w:t>
      </w:r>
      <w:r w:rsidRPr="00FD4A08">
        <w:rPr>
          <w:color w:val="auto"/>
          <w:sz w:val="24"/>
          <w:szCs w:val="24"/>
          <w:u w:val="single"/>
          <w:lang w:val="ru-RU"/>
        </w:rPr>
        <w:t>Баскетбол</w:t>
      </w:r>
      <w:proofErr w:type="spellEnd"/>
      <w:r w:rsidRPr="00FD4A08">
        <w:rPr>
          <w:color w:val="auto"/>
          <w:sz w:val="24"/>
          <w:szCs w:val="24"/>
          <w:u w:val="single"/>
          <w:lang w:val="ru-RU"/>
        </w:rPr>
        <w:t>.</w:t>
      </w:r>
      <w:r w:rsidRPr="00FD4A08">
        <w:rPr>
          <w:color w:val="auto"/>
          <w:sz w:val="24"/>
          <w:szCs w:val="24"/>
          <w:lang w:val="ru-RU"/>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3ED0368B"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u w:val="single"/>
          <w:lang w:val="ru-RU"/>
        </w:rPr>
        <w:t>Волейбол.</w:t>
      </w:r>
      <w:r w:rsidRPr="00FD4A08">
        <w:rPr>
          <w:color w:val="auto"/>
          <w:sz w:val="24"/>
          <w:szCs w:val="24"/>
          <w:lang w:val="ru-RU"/>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4C93ACD"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u w:val="single"/>
          <w:lang w:val="ru-RU"/>
        </w:rPr>
        <w:t>Футбол.</w:t>
      </w:r>
      <w:r w:rsidRPr="00FD4A08">
        <w:rPr>
          <w:color w:val="auto"/>
          <w:sz w:val="24"/>
          <w:szCs w:val="24"/>
          <w:lang w:val="ru-RU"/>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46E1AF2D"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B0A2FFB"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«Спорт».</w:t>
      </w:r>
      <w:r w:rsidRPr="00FD4A08">
        <w:rPr>
          <w:color w:val="auto"/>
          <w:sz w:val="24"/>
          <w:szCs w:val="24"/>
          <w:lang w:val="ru-RU"/>
        </w:rPr>
        <w:t xml:space="preserve"> Физическая подготовка к выполнению нормативов комплекса ГТО с использованием средств базовой физической подготовки, видов спорта и </w:t>
      </w:r>
      <w:r w:rsidRPr="00FD4A08">
        <w:rPr>
          <w:color w:val="auto"/>
          <w:sz w:val="24"/>
          <w:szCs w:val="24"/>
          <w:lang w:val="ru-RU"/>
        </w:rPr>
        <w:lastRenderedPageBreak/>
        <w:t>оздоровительных систем физической культуры, национальных видов спорта, культурно-этнических игр.</w:t>
      </w:r>
    </w:p>
    <w:p w14:paraId="30DF99D5" w14:textId="77777777" w:rsidR="00B61BDD" w:rsidRDefault="00B61BDD" w:rsidP="005F502E">
      <w:pPr>
        <w:pStyle w:val="ab"/>
        <w:ind w:firstLine="709"/>
        <w:jc w:val="center"/>
        <w:rPr>
          <w:rFonts w:ascii="Times New Roman" w:hAnsi="Times New Roman" w:cs="Times New Roman"/>
          <w:sz w:val="24"/>
          <w:szCs w:val="24"/>
        </w:rPr>
      </w:pPr>
      <w:bookmarkStart w:id="424" w:name="bookmark1787"/>
    </w:p>
    <w:p w14:paraId="0D1D5E91" w14:textId="77777777" w:rsidR="00FD4A08" w:rsidRPr="00FD4A08" w:rsidRDefault="00FD4A08" w:rsidP="005F502E">
      <w:pPr>
        <w:pStyle w:val="ab"/>
        <w:ind w:firstLine="709"/>
        <w:jc w:val="center"/>
        <w:rPr>
          <w:rFonts w:ascii="Times New Roman" w:hAnsi="Times New Roman" w:cs="Times New Roman"/>
          <w:sz w:val="24"/>
          <w:szCs w:val="24"/>
        </w:rPr>
      </w:pPr>
      <w:r w:rsidRPr="00FD4A08">
        <w:rPr>
          <w:rFonts w:ascii="Times New Roman" w:hAnsi="Times New Roman" w:cs="Times New Roman"/>
          <w:sz w:val="24"/>
          <w:szCs w:val="24"/>
        </w:rPr>
        <w:t>8 КЛАСС</w:t>
      </w:r>
      <w:bookmarkEnd w:id="424"/>
    </w:p>
    <w:p w14:paraId="3AC1A084" w14:textId="77777777" w:rsidR="00FD4A08" w:rsidRPr="00FD4A08" w:rsidRDefault="00FD4A08" w:rsidP="005F502E">
      <w:pPr>
        <w:pStyle w:val="12"/>
        <w:spacing w:line="240" w:lineRule="auto"/>
        <w:ind w:firstLine="709"/>
        <w:jc w:val="both"/>
        <w:rPr>
          <w:color w:val="auto"/>
          <w:sz w:val="24"/>
          <w:szCs w:val="24"/>
          <w:lang w:val="ru-RU"/>
        </w:rPr>
      </w:pPr>
      <w:r w:rsidRPr="00FD4A08">
        <w:rPr>
          <w:b/>
          <w:bCs/>
          <w:color w:val="auto"/>
          <w:sz w:val="24"/>
          <w:szCs w:val="24"/>
          <w:lang w:val="ru-RU"/>
        </w:rPr>
        <w:t xml:space="preserve">Знания о физической культуре. </w:t>
      </w:r>
      <w:r w:rsidRPr="00FD4A08">
        <w:rPr>
          <w:color w:val="auto"/>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137B881" w14:textId="77777777" w:rsidR="00FD4A08" w:rsidRPr="00FD4A08" w:rsidRDefault="00FD4A08" w:rsidP="005F502E">
      <w:pPr>
        <w:pStyle w:val="-"/>
        <w:spacing w:line="240" w:lineRule="auto"/>
        <w:ind w:firstLine="709"/>
        <w:rPr>
          <w:sz w:val="24"/>
          <w:szCs w:val="24"/>
        </w:rPr>
      </w:pPr>
      <w:r w:rsidRPr="00FD4A08">
        <w:rPr>
          <w:b/>
          <w:bCs/>
          <w:sz w:val="24"/>
          <w:szCs w:val="24"/>
        </w:rPr>
        <w:t xml:space="preserve">Способы самостоятельной деятельности. </w:t>
      </w:r>
      <w:r w:rsidRPr="00FD4A08">
        <w:rPr>
          <w:sz w:val="24"/>
          <w:szCs w:val="24"/>
        </w:rPr>
        <w:t xml:space="preserve">Коррекция осанки </w:t>
      </w:r>
      <w:proofErr w:type="spellStart"/>
      <w:r w:rsidRPr="00FD4A08">
        <w:rPr>
          <w:sz w:val="24"/>
          <w:szCs w:val="24"/>
        </w:rPr>
        <w:t>иразработка</w:t>
      </w:r>
      <w:proofErr w:type="spellEnd"/>
      <w:r w:rsidRPr="00FD4A08">
        <w:rPr>
          <w:sz w:val="24"/>
          <w:szCs w:val="24"/>
        </w:rPr>
        <w:t xml:space="preserve">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41ADEA74" w14:textId="77777777" w:rsidR="00FD4A08" w:rsidRPr="00FD4A08" w:rsidRDefault="00FD4A08" w:rsidP="005F502E">
      <w:pPr>
        <w:pStyle w:val="-"/>
        <w:spacing w:line="240" w:lineRule="auto"/>
        <w:ind w:firstLine="709"/>
        <w:rPr>
          <w:sz w:val="24"/>
          <w:szCs w:val="24"/>
        </w:rPr>
      </w:pPr>
      <w:r w:rsidRPr="00FD4A08">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80849D1" w14:textId="77777777" w:rsidR="00FD4A08" w:rsidRPr="00FD4A08" w:rsidRDefault="00FD4A08" w:rsidP="005F502E">
      <w:pPr>
        <w:pStyle w:val="-"/>
        <w:spacing w:line="240" w:lineRule="auto"/>
        <w:ind w:firstLine="709"/>
        <w:rPr>
          <w:sz w:val="24"/>
          <w:szCs w:val="24"/>
        </w:rPr>
      </w:pPr>
      <w:r w:rsidRPr="00FD4A08">
        <w:rPr>
          <w:rFonts w:eastAsia="Times New Roman"/>
          <w:b/>
          <w:bCs/>
          <w:sz w:val="24"/>
          <w:szCs w:val="24"/>
        </w:rPr>
        <w:t xml:space="preserve">Физическое совершенствование. </w:t>
      </w:r>
      <w:r w:rsidRPr="00FD4A08">
        <w:rPr>
          <w:rFonts w:eastAsia="Times New Roman"/>
          <w:b/>
          <w:bCs/>
          <w:i/>
          <w:iCs/>
          <w:sz w:val="24"/>
          <w:szCs w:val="24"/>
        </w:rPr>
        <w:t>Физкультурно-оздоровительная деятельность.</w:t>
      </w:r>
      <w:r w:rsidRPr="00FD4A08">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0104C36D" w14:textId="77777777" w:rsidR="00FD4A08" w:rsidRPr="00FD4A08" w:rsidRDefault="00FD4A08" w:rsidP="005F502E">
      <w:pPr>
        <w:pStyle w:val="-"/>
        <w:spacing w:line="240" w:lineRule="auto"/>
        <w:ind w:firstLine="709"/>
        <w:rPr>
          <w:sz w:val="24"/>
          <w:szCs w:val="24"/>
        </w:rPr>
      </w:pPr>
      <w:r w:rsidRPr="00FD4A08">
        <w:rPr>
          <w:rFonts w:eastAsia="Times New Roman"/>
          <w:b/>
          <w:bCs/>
          <w:i/>
          <w:iCs/>
          <w:sz w:val="24"/>
          <w:szCs w:val="24"/>
        </w:rPr>
        <w:t xml:space="preserve">Спортивно-оздоровительная деятельность. </w:t>
      </w:r>
      <w:r w:rsidRPr="00FD4A08">
        <w:rPr>
          <w:rFonts w:eastAsia="Times New Roman"/>
          <w:i/>
          <w:iCs/>
          <w:sz w:val="24"/>
          <w:szCs w:val="24"/>
        </w:rPr>
        <w:t>Модуль «Гимнастика»</w:t>
      </w:r>
      <w:r w:rsidRPr="00FD4A08">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2EC9E0AD" w14:textId="77777777" w:rsidR="00FD4A08" w:rsidRPr="00FD4A08" w:rsidRDefault="00FD4A08" w:rsidP="005F502E">
      <w:pPr>
        <w:pStyle w:val="-"/>
        <w:spacing w:line="240" w:lineRule="auto"/>
        <w:ind w:firstLine="709"/>
        <w:rPr>
          <w:sz w:val="24"/>
          <w:szCs w:val="24"/>
        </w:rPr>
      </w:pPr>
      <w:r w:rsidRPr="00FD4A08">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11BD098B" w14:textId="77777777" w:rsidR="00FD4A08" w:rsidRPr="00FD4A08" w:rsidRDefault="00FD4A08" w:rsidP="005F502E">
      <w:pPr>
        <w:pStyle w:val="-"/>
        <w:spacing w:line="240" w:lineRule="auto"/>
        <w:ind w:firstLine="709"/>
        <w:rPr>
          <w:sz w:val="24"/>
          <w:szCs w:val="24"/>
        </w:rPr>
      </w:pPr>
      <w:r w:rsidRPr="00FD4A08">
        <w:rPr>
          <w:rFonts w:eastAsia="Times New Roman"/>
          <w:i/>
          <w:iCs/>
          <w:sz w:val="24"/>
          <w:szCs w:val="24"/>
        </w:rPr>
        <w:t>Модуль «Лёгкая атлетика».</w:t>
      </w:r>
      <w:r w:rsidRPr="00FD4A08">
        <w:rPr>
          <w:sz w:val="24"/>
          <w:szCs w:val="24"/>
        </w:rPr>
        <w:t xml:space="preserve"> Кроссовый бег; прыжок в длину с разбега способом «прогнувшись».</w:t>
      </w:r>
    </w:p>
    <w:p w14:paraId="1C23DD6C" w14:textId="77777777" w:rsidR="00FD4A08" w:rsidRPr="00FD4A08" w:rsidRDefault="00FD4A08" w:rsidP="005F502E">
      <w:pPr>
        <w:pStyle w:val="-"/>
        <w:spacing w:line="240" w:lineRule="auto"/>
        <w:ind w:firstLine="709"/>
        <w:rPr>
          <w:sz w:val="24"/>
          <w:szCs w:val="24"/>
        </w:rPr>
      </w:pPr>
      <w:r w:rsidRPr="00FD4A08">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26F231BE" w14:textId="77777777" w:rsidR="00FD4A08" w:rsidRPr="00FD4A08" w:rsidRDefault="00FD4A08" w:rsidP="005F502E">
      <w:pPr>
        <w:pStyle w:val="-"/>
        <w:spacing w:line="240" w:lineRule="auto"/>
        <w:ind w:firstLine="709"/>
        <w:rPr>
          <w:sz w:val="24"/>
          <w:szCs w:val="24"/>
        </w:rPr>
      </w:pPr>
      <w:r w:rsidRPr="00FD4A08">
        <w:rPr>
          <w:rFonts w:eastAsia="Times New Roman"/>
          <w:i/>
          <w:iCs/>
          <w:sz w:val="24"/>
          <w:szCs w:val="24"/>
        </w:rPr>
        <w:t>Модуль «Зимние виды спорта».</w:t>
      </w:r>
      <w:r w:rsidRPr="00FD4A08">
        <w:rPr>
          <w:sz w:val="24"/>
          <w:szCs w:val="24"/>
        </w:rPr>
        <w:t xml:space="preserve"> Передвижение на лыжах одновременным </w:t>
      </w:r>
      <w:proofErr w:type="spellStart"/>
      <w:r w:rsidRPr="00FD4A08">
        <w:rPr>
          <w:sz w:val="24"/>
          <w:szCs w:val="24"/>
        </w:rPr>
        <w:t>бесшажным</w:t>
      </w:r>
      <w:proofErr w:type="spellEnd"/>
      <w:r w:rsidRPr="00FD4A08">
        <w:rPr>
          <w:sz w:val="24"/>
          <w:szCs w:val="24"/>
        </w:rPr>
        <w:t xml:space="preserve"> ходом; преодоление естественных препятствий на лыжах широким шагом, перешагиванием, </w:t>
      </w:r>
      <w:proofErr w:type="spellStart"/>
      <w:r w:rsidRPr="00FD4A08">
        <w:rPr>
          <w:sz w:val="24"/>
          <w:szCs w:val="24"/>
        </w:rPr>
        <w:t>пе</w:t>
      </w:r>
      <w:proofErr w:type="spellEnd"/>
      <w:r w:rsidRPr="00FD4A08">
        <w:rPr>
          <w:sz w:val="24"/>
          <w:szCs w:val="24"/>
        </w:rPr>
        <w:t xml:space="preserve">- </w:t>
      </w:r>
      <w:proofErr w:type="spellStart"/>
      <w:r w:rsidRPr="00FD4A08">
        <w:rPr>
          <w:sz w:val="24"/>
          <w:szCs w:val="24"/>
        </w:rPr>
        <w:t>релазанием</w:t>
      </w:r>
      <w:proofErr w:type="spellEnd"/>
      <w:r w:rsidRPr="00FD4A08">
        <w:rPr>
          <w:sz w:val="24"/>
          <w:szCs w:val="24"/>
        </w:rPr>
        <w:t xml:space="preserve">; торможение боковым скольжением при спуске на лыжах с пологого склона; переход с попеременного </w:t>
      </w:r>
      <w:proofErr w:type="spellStart"/>
      <w:r w:rsidRPr="00FD4A08">
        <w:rPr>
          <w:sz w:val="24"/>
          <w:szCs w:val="24"/>
        </w:rPr>
        <w:t>двухшаж</w:t>
      </w:r>
      <w:proofErr w:type="spellEnd"/>
      <w:r w:rsidRPr="00FD4A08">
        <w:rPr>
          <w:sz w:val="24"/>
          <w:szCs w:val="24"/>
        </w:rPr>
        <w:t xml:space="preserve">- </w:t>
      </w:r>
      <w:proofErr w:type="spellStart"/>
      <w:r w:rsidRPr="00FD4A08">
        <w:rPr>
          <w:sz w:val="24"/>
          <w:szCs w:val="24"/>
        </w:rPr>
        <w:t>ного</w:t>
      </w:r>
      <w:proofErr w:type="spellEnd"/>
      <w:r w:rsidRPr="00FD4A08">
        <w:rPr>
          <w:sz w:val="24"/>
          <w:szCs w:val="24"/>
        </w:rPr>
        <w:t xml:space="preserve"> хода на одновременный </w:t>
      </w:r>
      <w:proofErr w:type="spellStart"/>
      <w:r w:rsidRPr="00FD4A08">
        <w:rPr>
          <w:sz w:val="24"/>
          <w:szCs w:val="24"/>
        </w:rPr>
        <w:t>бесшажный</w:t>
      </w:r>
      <w:proofErr w:type="spellEnd"/>
      <w:r w:rsidRPr="00FD4A08">
        <w:rPr>
          <w:sz w:val="24"/>
          <w:szCs w:val="24"/>
        </w:rPr>
        <w:t xml:space="preserve"> ход и обратно; ранее разученные упражнения лыжной подготовки в передвижениях на лыжах, при спусках, подъёмах, торможении.</w:t>
      </w:r>
    </w:p>
    <w:p w14:paraId="346B1C61" w14:textId="77777777" w:rsidR="00FD4A08" w:rsidRPr="00FD4A08" w:rsidRDefault="00FD4A08" w:rsidP="005F502E">
      <w:pPr>
        <w:pStyle w:val="-"/>
        <w:spacing w:line="240" w:lineRule="auto"/>
        <w:ind w:firstLine="709"/>
        <w:rPr>
          <w:sz w:val="24"/>
          <w:szCs w:val="24"/>
        </w:rPr>
      </w:pPr>
      <w:r w:rsidRPr="00FD4A08">
        <w:rPr>
          <w:rFonts w:eastAsia="Times New Roman"/>
          <w:i/>
          <w:iCs/>
          <w:sz w:val="24"/>
          <w:szCs w:val="24"/>
        </w:rPr>
        <w:t>Модуль «Плавание».</w:t>
      </w:r>
      <w:r w:rsidRPr="00FD4A08">
        <w:rPr>
          <w:sz w:val="24"/>
          <w:szCs w:val="24"/>
        </w:rPr>
        <w:t xml:space="preserve"> Старт прыжком с тумбочки при плавании кролем на груди; старт из воды толчком от стенки бассей</w:t>
      </w:r>
      <w:r w:rsidRPr="00FD4A08">
        <w:rPr>
          <w:rStyle w:val="aa"/>
          <w:rFonts w:eastAsia="Courier New"/>
          <w:sz w:val="24"/>
          <w:szCs w:val="24"/>
        </w:rPr>
        <w:t xml:space="preserve">на при плавании кролем на спине. Повороты при плавании кролем на груди и на спине. </w:t>
      </w:r>
      <w:proofErr w:type="spellStart"/>
      <w:r w:rsidRPr="00FD4A08">
        <w:rPr>
          <w:rStyle w:val="aa"/>
          <w:rFonts w:eastAsia="Courier New"/>
          <w:sz w:val="24"/>
          <w:szCs w:val="24"/>
        </w:rPr>
        <w:t>Проплывание</w:t>
      </w:r>
      <w:proofErr w:type="spellEnd"/>
      <w:r w:rsidRPr="00FD4A08">
        <w:rPr>
          <w:rStyle w:val="aa"/>
          <w:rFonts w:eastAsia="Courier New"/>
          <w:sz w:val="24"/>
          <w:szCs w:val="24"/>
        </w:rPr>
        <w:t xml:space="preserve"> учебных дистанций кролем на груди и на спине.</w:t>
      </w:r>
    </w:p>
    <w:p w14:paraId="0C2C88F9"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 xml:space="preserve">Модуль «Спортивные </w:t>
      </w:r>
      <w:proofErr w:type="spellStart"/>
      <w:r w:rsidRPr="00FD4A08">
        <w:rPr>
          <w:i/>
          <w:iCs/>
          <w:color w:val="auto"/>
          <w:sz w:val="24"/>
          <w:szCs w:val="24"/>
          <w:lang w:val="ru-RU"/>
        </w:rPr>
        <w:t>игры».</w:t>
      </w:r>
      <w:r w:rsidRPr="00FD4A08">
        <w:rPr>
          <w:color w:val="auto"/>
          <w:sz w:val="24"/>
          <w:szCs w:val="24"/>
          <w:u w:val="single"/>
          <w:lang w:val="ru-RU"/>
        </w:rPr>
        <w:t>Баскетбол</w:t>
      </w:r>
      <w:proofErr w:type="spellEnd"/>
      <w:r w:rsidRPr="00FD4A08">
        <w:rPr>
          <w:color w:val="auto"/>
          <w:sz w:val="24"/>
          <w:szCs w:val="24"/>
          <w:u w:val="single"/>
          <w:lang w:val="ru-RU"/>
        </w:rPr>
        <w:t>.</w:t>
      </w:r>
      <w:r w:rsidRPr="00FD4A08">
        <w:rPr>
          <w:color w:val="auto"/>
          <w:sz w:val="24"/>
          <w:szCs w:val="24"/>
          <w:lang w:val="ru-RU"/>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238F7E7B"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u w:val="single"/>
          <w:lang w:val="ru-RU"/>
        </w:rPr>
        <w:t>Волейбол.</w:t>
      </w:r>
      <w:r w:rsidRPr="00FD4A08">
        <w:rPr>
          <w:color w:val="auto"/>
          <w:sz w:val="24"/>
          <w:szCs w:val="24"/>
          <w:lang w:val="ru-RU"/>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w:t>
      </w:r>
      <w:r w:rsidRPr="00FD4A08">
        <w:rPr>
          <w:color w:val="auto"/>
          <w:sz w:val="24"/>
          <w:szCs w:val="24"/>
          <w:lang w:val="ru-RU"/>
        </w:rPr>
        <w:lastRenderedPageBreak/>
        <w:t>правилам с использованием ранее разученных технических приёмов.</w:t>
      </w:r>
    </w:p>
    <w:p w14:paraId="52F3F17D"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u w:val="single"/>
          <w:lang w:val="ru-RU"/>
        </w:rPr>
        <w:t>Футбол.</w:t>
      </w:r>
      <w:r w:rsidRPr="00FD4A08">
        <w:rPr>
          <w:color w:val="auto"/>
          <w:sz w:val="24"/>
          <w:szCs w:val="24"/>
          <w:lang w:val="ru-RU"/>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73841E76"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E91997E"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«Спорт».</w:t>
      </w:r>
      <w:r w:rsidRPr="00FD4A08">
        <w:rPr>
          <w:color w:val="auto"/>
          <w:sz w:val="24"/>
          <w:szCs w:val="24"/>
          <w:lang w:val="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2BA3DBC" w14:textId="77777777" w:rsidR="00B61BDD" w:rsidRDefault="00B61BDD" w:rsidP="005F502E">
      <w:pPr>
        <w:pStyle w:val="ab"/>
        <w:ind w:firstLine="709"/>
        <w:jc w:val="center"/>
        <w:rPr>
          <w:rFonts w:ascii="Times New Roman" w:hAnsi="Times New Roman" w:cs="Times New Roman"/>
          <w:sz w:val="24"/>
          <w:szCs w:val="24"/>
        </w:rPr>
      </w:pPr>
      <w:bookmarkStart w:id="425" w:name="bookmark1789"/>
    </w:p>
    <w:p w14:paraId="5DDF094C" w14:textId="77777777" w:rsidR="00FD4A08" w:rsidRPr="00FD4A08" w:rsidRDefault="00FD4A08" w:rsidP="005F502E">
      <w:pPr>
        <w:pStyle w:val="ab"/>
        <w:ind w:firstLine="709"/>
        <w:jc w:val="center"/>
        <w:rPr>
          <w:rFonts w:ascii="Times New Roman" w:hAnsi="Times New Roman" w:cs="Times New Roman"/>
          <w:sz w:val="24"/>
          <w:szCs w:val="24"/>
        </w:rPr>
      </w:pPr>
      <w:r w:rsidRPr="00FD4A08">
        <w:rPr>
          <w:rFonts w:ascii="Times New Roman" w:hAnsi="Times New Roman" w:cs="Times New Roman"/>
          <w:sz w:val="24"/>
          <w:szCs w:val="24"/>
        </w:rPr>
        <w:t>9 КЛАСС</w:t>
      </w:r>
      <w:bookmarkEnd w:id="425"/>
    </w:p>
    <w:p w14:paraId="507484B2" w14:textId="77777777" w:rsidR="00FD4A08" w:rsidRPr="00FD4A08" w:rsidRDefault="00FD4A08" w:rsidP="005F502E">
      <w:pPr>
        <w:pStyle w:val="12"/>
        <w:spacing w:line="240" w:lineRule="auto"/>
        <w:ind w:firstLine="709"/>
        <w:jc w:val="both"/>
        <w:rPr>
          <w:color w:val="auto"/>
          <w:sz w:val="24"/>
          <w:szCs w:val="24"/>
          <w:lang w:val="ru-RU"/>
        </w:rPr>
      </w:pPr>
      <w:r w:rsidRPr="00FD4A08">
        <w:rPr>
          <w:b/>
          <w:bCs/>
          <w:color w:val="auto"/>
          <w:sz w:val="24"/>
          <w:szCs w:val="24"/>
          <w:lang w:val="ru-RU"/>
        </w:rPr>
        <w:t xml:space="preserve">Знания о физической культуре. </w:t>
      </w:r>
      <w:r w:rsidRPr="00FD4A08">
        <w:rPr>
          <w:color w:val="auto"/>
          <w:sz w:val="24"/>
          <w:szCs w:val="24"/>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1138392" w14:textId="77777777" w:rsidR="00FD4A08" w:rsidRPr="00FD4A08" w:rsidRDefault="00FD4A08" w:rsidP="005F502E">
      <w:pPr>
        <w:pStyle w:val="12"/>
        <w:spacing w:line="240" w:lineRule="auto"/>
        <w:ind w:firstLine="709"/>
        <w:jc w:val="both"/>
        <w:rPr>
          <w:color w:val="auto"/>
          <w:sz w:val="24"/>
          <w:szCs w:val="24"/>
          <w:lang w:val="ru-RU"/>
        </w:rPr>
      </w:pPr>
      <w:r w:rsidRPr="00FD4A08">
        <w:rPr>
          <w:b/>
          <w:bCs/>
          <w:color w:val="auto"/>
          <w:sz w:val="24"/>
          <w:szCs w:val="24"/>
          <w:lang w:val="ru-RU"/>
        </w:rPr>
        <w:t xml:space="preserve">Способы самостоятельной деятельности. </w:t>
      </w:r>
      <w:r w:rsidRPr="00FD4A08">
        <w:rPr>
          <w:color w:val="auto"/>
          <w:sz w:val="24"/>
          <w:szCs w:val="24"/>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4AB48E4" w14:textId="77777777" w:rsidR="00FD4A08" w:rsidRPr="00FD4A08" w:rsidRDefault="00FD4A08" w:rsidP="005F502E">
      <w:pPr>
        <w:pStyle w:val="12"/>
        <w:spacing w:line="240" w:lineRule="auto"/>
        <w:ind w:firstLine="709"/>
        <w:jc w:val="both"/>
        <w:rPr>
          <w:color w:val="auto"/>
          <w:sz w:val="24"/>
          <w:szCs w:val="24"/>
          <w:lang w:val="ru-RU"/>
        </w:rPr>
      </w:pPr>
      <w:r w:rsidRPr="005F502E">
        <w:rPr>
          <w:b/>
          <w:bCs/>
          <w:color w:val="auto"/>
          <w:sz w:val="24"/>
          <w:szCs w:val="24"/>
          <w:lang w:val="ru-RU"/>
        </w:rPr>
        <w:t xml:space="preserve">Физическое совершенствование. </w:t>
      </w:r>
      <w:r w:rsidRPr="005F502E">
        <w:rPr>
          <w:b/>
          <w:bCs/>
          <w:i/>
          <w:iCs/>
          <w:color w:val="auto"/>
          <w:sz w:val="24"/>
          <w:szCs w:val="24"/>
          <w:lang w:val="ru-RU"/>
        </w:rPr>
        <w:t>Физкультурно-оздоровительная деятельность.</w:t>
      </w:r>
      <w:r w:rsidRPr="005F502E">
        <w:rPr>
          <w:color w:val="auto"/>
          <w:sz w:val="24"/>
          <w:szCs w:val="24"/>
          <w:lang w:val="ru-RU"/>
        </w:rPr>
        <w:t xml:space="preserve"> Занятия физической культурой и режим питания. Упражнения для снижения избыточной массы тела. </w:t>
      </w:r>
      <w:r w:rsidRPr="00FD4A08">
        <w:rPr>
          <w:color w:val="auto"/>
          <w:sz w:val="24"/>
          <w:szCs w:val="24"/>
          <w:lang w:val="ru-RU"/>
        </w:rPr>
        <w:t>Оздоровительные,</w:t>
      </w:r>
      <w:r w:rsidRPr="00FD4A08">
        <w:rPr>
          <w:sz w:val="24"/>
          <w:szCs w:val="24"/>
          <w:lang w:val="ru-RU"/>
        </w:rPr>
        <w:t xml:space="preserve"> </w:t>
      </w:r>
      <w:r w:rsidRPr="00FD4A08">
        <w:rPr>
          <w:color w:val="auto"/>
          <w:sz w:val="24"/>
          <w:szCs w:val="24"/>
          <w:lang w:val="ru-RU"/>
        </w:rPr>
        <w:t>коррекционные и профилактические мероприятия в режиме двигательной активности старшеклассников</w:t>
      </w:r>
    </w:p>
    <w:p w14:paraId="3A1805EE" w14:textId="77777777" w:rsidR="00FD4A08" w:rsidRPr="00FD4A08" w:rsidRDefault="00FD4A08" w:rsidP="005F502E">
      <w:pPr>
        <w:pStyle w:val="12"/>
        <w:spacing w:line="240" w:lineRule="auto"/>
        <w:ind w:firstLine="709"/>
        <w:jc w:val="both"/>
        <w:rPr>
          <w:color w:val="auto"/>
          <w:sz w:val="24"/>
          <w:szCs w:val="24"/>
          <w:lang w:val="ru-RU"/>
        </w:rPr>
      </w:pPr>
      <w:r w:rsidRPr="00FD4A08">
        <w:rPr>
          <w:b/>
          <w:bCs/>
          <w:i/>
          <w:iCs/>
          <w:color w:val="auto"/>
          <w:sz w:val="24"/>
          <w:szCs w:val="24"/>
          <w:lang w:val="ru-RU"/>
        </w:rPr>
        <w:t xml:space="preserve">Спортивно-оздоровительная деятельность. </w:t>
      </w:r>
      <w:r w:rsidRPr="00FD4A08">
        <w:rPr>
          <w:i/>
          <w:iCs/>
          <w:color w:val="auto"/>
          <w:sz w:val="24"/>
          <w:szCs w:val="24"/>
          <w:lang w:val="ru-RU"/>
        </w:rPr>
        <w:t>Модуль «Гимнастика».</w:t>
      </w:r>
      <w:r w:rsidRPr="00FD4A08">
        <w:rPr>
          <w:color w:val="auto"/>
          <w:sz w:val="24"/>
          <w:szCs w:val="24"/>
          <w:lang w:val="ru-RU"/>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FD4A08">
        <w:rPr>
          <w:color w:val="auto"/>
          <w:sz w:val="24"/>
          <w:szCs w:val="24"/>
          <w:lang w:val="ru-RU"/>
        </w:rPr>
        <w:t>полушпагата</w:t>
      </w:r>
      <w:proofErr w:type="spellEnd"/>
      <w:r w:rsidRPr="00FD4A08">
        <w:rPr>
          <w:color w:val="auto"/>
          <w:sz w:val="24"/>
          <w:szCs w:val="24"/>
          <w:lang w:val="ru-RU"/>
        </w:rPr>
        <w:t xml:space="preserve">, стойки на колене с опорой на руки и отведением ноги назад (девушки). </w:t>
      </w:r>
      <w:proofErr w:type="spellStart"/>
      <w:r w:rsidRPr="00FD4A08">
        <w:rPr>
          <w:color w:val="auto"/>
          <w:sz w:val="24"/>
          <w:szCs w:val="24"/>
          <w:lang w:val="ru-RU"/>
        </w:rPr>
        <w:t>Черлидинг</w:t>
      </w:r>
      <w:proofErr w:type="spellEnd"/>
      <w:r w:rsidRPr="00FD4A08">
        <w:rPr>
          <w:color w:val="auto"/>
          <w:sz w:val="24"/>
          <w:szCs w:val="24"/>
          <w:lang w:val="ru-RU"/>
        </w:rPr>
        <w:t>: композиция упражнений с построением пирамид, элементами степ-аэробики, акробатики и ритмической гимнастики (девушки).</w:t>
      </w:r>
    </w:p>
    <w:p w14:paraId="46A850A8"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«Лёгкая атлетика».</w:t>
      </w:r>
      <w:r w:rsidRPr="00FD4A08">
        <w:rPr>
          <w:color w:val="auto"/>
          <w:sz w:val="24"/>
          <w:szCs w:val="24"/>
          <w:lang w:val="ru-RU"/>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422B04AA"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«Зимние виды спорта».</w:t>
      </w:r>
      <w:r w:rsidRPr="00FD4A08">
        <w:rPr>
          <w:color w:val="auto"/>
          <w:sz w:val="24"/>
          <w:szCs w:val="24"/>
          <w:lang w:val="ru-RU"/>
        </w:rPr>
        <w:t xml:space="preserve"> Техническая подготовка в передвижении лыжными ходами по учебной дистанции: попеременный </w:t>
      </w:r>
      <w:proofErr w:type="spellStart"/>
      <w:r w:rsidRPr="00FD4A08">
        <w:rPr>
          <w:color w:val="auto"/>
          <w:sz w:val="24"/>
          <w:szCs w:val="24"/>
          <w:lang w:val="ru-RU"/>
        </w:rPr>
        <w:t>двухшажный</w:t>
      </w:r>
      <w:proofErr w:type="spellEnd"/>
      <w:r w:rsidRPr="00FD4A08">
        <w:rPr>
          <w:color w:val="auto"/>
          <w:sz w:val="24"/>
          <w:szCs w:val="24"/>
          <w:lang w:val="ru-RU"/>
        </w:rPr>
        <w:t xml:space="preserve"> ход, одновременный одношажный ход, способы перехода с одного лыжного хода на другой.</w:t>
      </w:r>
    </w:p>
    <w:p w14:paraId="075EBA1D"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Модуль «Плавание».</w:t>
      </w:r>
      <w:r w:rsidRPr="00FD4A08">
        <w:rPr>
          <w:color w:val="auto"/>
          <w:sz w:val="24"/>
          <w:szCs w:val="24"/>
          <w:lang w:val="ru-RU"/>
        </w:rPr>
        <w:t xml:space="preserve"> Брасс: подводящие упражнения и плавание в полной координации. Повороты при плавании брассом.</w:t>
      </w:r>
    </w:p>
    <w:p w14:paraId="5816A188"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 xml:space="preserve">Модуль «Спортивные </w:t>
      </w:r>
      <w:proofErr w:type="spellStart"/>
      <w:r w:rsidRPr="00FD4A08">
        <w:rPr>
          <w:i/>
          <w:iCs/>
          <w:color w:val="auto"/>
          <w:sz w:val="24"/>
          <w:szCs w:val="24"/>
          <w:lang w:val="ru-RU"/>
        </w:rPr>
        <w:t>игры».</w:t>
      </w:r>
      <w:r w:rsidRPr="00FD4A08">
        <w:rPr>
          <w:color w:val="auto"/>
          <w:sz w:val="24"/>
          <w:szCs w:val="24"/>
          <w:u w:val="single"/>
          <w:lang w:val="ru-RU"/>
        </w:rPr>
        <w:t>Баскетбол</w:t>
      </w:r>
      <w:proofErr w:type="spellEnd"/>
      <w:r w:rsidRPr="00FD4A08">
        <w:rPr>
          <w:color w:val="auto"/>
          <w:sz w:val="24"/>
          <w:szCs w:val="24"/>
          <w:u w:val="single"/>
          <w:lang w:val="ru-RU"/>
        </w:rPr>
        <w:t>.</w:t>
      </w:r>
      <w:r w:rsidRPr="00FD4A08">
        <w:rPr>
          <w:color w:val="auto"/>
          <w:sz w:val="24"/>
          <w:szCs w:val="24"/>
          <w:lang w:val="ru-RU"/>
        </w:rPr>
        <w:t xml:space="preserve"> Техническая подготовка в игровых действиях: ведение, передачи, приёмы и броски мяча на месте, в прыжке, после ведения.</w:t>
      </w:r>
    </w:p>
    <w:p w14:paraId="773FC4AE"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u w:val="single"/>
          <w:lang w:val="ru-RU"/>
        </w:rPr>
        <w:t>Волейбол.</w:t>
      </w:r>
      <w:r w:rsidRPr="00FD4A08">
        <w:rPr>
          <w:color w:val="auto"/>
          <w:sz w:val="24"/>
          <w:szCs w:val="24"/>
          <w:lang w:val="ru-RU"/>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64694517"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u w:val="single"/>
          <w:lang w:val="ru-RU"/>
        </w:rPr>
        <w:lastRenderedPageBreak/>
        <w:t>Футбол.</w:t>
      </w:r>
      <w:r w:rsidRPr="00FD4A08">
        <w:rPr>
          <w:color w:val="auto"/>
          <w:sz w:val="24"/>
          <w:szCs w:val="24"/>
          <w:lang w:val="ru-RU"/>
        </w:rPr>
        <w:t xml:space="preserve"> Техническая подготовка в игровых действиях: ведение, приёмы и передачи, остановки и удары по мячу с места и в движении.</w:t>
      </w:r>
    </w:p>
    <w:p w14:paraId="358C6331" w14:textId="77777777" w:rsidR="00FD4A08" w:rsidRPr="00FD4A08" w:rsidRDefault="00FD4A08" w:rsidP="005F502E">
      <w:pPr>
        <w:pStyle w:val="12"/>
        <w:spacing w:line="240" w:lineRule="auto"/>
        <w:ind w:firstLine="709"/>
        <w:jc w:val="both"/>
        <w:rPr>
          <w:color w:val="auto"/>
          <w:sz w:val="24"/>
          <w:szCs w:val="24"/>
          <w:lang w:val="ru-RU"/>
        </w:rPr>
      </w:pPr>
      <w:r w:rsidRPr="00FD4A08">
        <w:rPr>
          <w:color w:val="auto"/>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5C60E7D" w14:textId="77777777" w:rsidR="00FD4A08" w:rsidRPr="00FD4A08" w:rsidRDefault="00FD4A08" w:rsidP="005F502E">
      <w:pPr>
        <w:pStyle w:val="12"/>
        <w:spacing w:line="240" w:lineRule="auto"/>
        <w:ind w:firstLine="709"/>
        <w:jc w:val="both"/>
        <w:rPr>
          <w:color w:val="auto"/>
          <w:sz w:val="24"/>
          <w:szCs w:val="24"/>
          <w:lang w:val="ru-RU"/>
        </w:rPr>
      </w:pPr>
      <w:r w:rsidRPr="00FD4A08">
        <w:rPr>
          <w:b/>
          <w:bCs/>
          <w:i/>
          <w:iCs/>
          <w:color w:val="auto"/>
          <w:sz w:val="24"/>
          <w:szCs w:val="24"/>
          <w:lang w:val="ru-RU"/>
        </w:rPr>
        <w:t>Модуль «Спорт».</w:t>
      </w:r>
      <w:r w:rsidRPr="00FD4A08">
        <w:rPr>
          <w:color w:val="auto"/>
          <w:sz w:val="24"/>
          <w:szCs w:val="24"/>
          <w:lang w:val="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A26BA62" w14:textId="77777777" w:rsidR="00FD4A08" w:rsidRPr="00FD4A08" w:rsidRDefault="00FD4A08" w:rsidP="005F502E">
      <w:pPr>
        <w:pStyle w:val="12"/>
        <w:spacing w:line="240" w:lineRule="auto"/>
        <w:ind w:firstLine="709"/>
        <w:jc w:val="both"/>
        <w:rPr>
          <w:color w:val="auto"/>
          <w:sz w:val="24"/>
          <w:szCs w:val="24"/>
          <w:lang w:val="ru-RU"/>
        </w:rPr>
      </w:pPr>
      <w:r w:rsidRPr="005F502E">
        <w:rPr>
          <w:b/>
          <w:bCs/>
          <w:color w:val="auto"/>
          <w:sz w:val="24"/>
          <w:szCs w:val="24"/>
          <w:lang w:val="ru-RU"/>
        </w:rPr>
        <w:t xml:space="preserve">Примерная программа вариативного модуля «Базовая физическая подготовка». </w:t>
      </w:r>
      <w:r w:rsidRPr="005F502E">
        <w:rPr>
          <w:i/>
          <w:iCs/>
          <w:color w:val="auto"/>
          <w:sz w:val="24"/>
          <w:szCs w:val="24"/>
          <w:lang w:val="ru-RU"/>
        </w:rPr>
        <w:t xml:space="preserve">Развитие силовых способностей. </w:t>
      </w:r>
      <w:r w:rsidRPr="005F502E">
        <w:rPr>
          <w:color w:val="auto"/>
          <w:sz w:val="24"/>
          <w:szCs w:val="24"/>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w:t>
      </w:r>
      <w:r w:rsidRPr="00FD4A08">
        <w:rPr>
          <w:color w:val="auto"/>
          <w:sz w:val="24"/>
          <w:szCs w:val="24"/>
          <w:lang w:val="ru-RU"/>
        </w:rPr>
        <w:t>Комплексы упражнений на тренажёрных устройствах. Упражнения</w:t>
      </w:r>
      <w:r w:rsidRPr="00FD4A08">
        <w:rPr>
          <w:sz w:val="24"/>
          <w:szCs w:val="24"/>
          <w:lang w:val="ru-RU"/>
        </w:rPr>
        <w:t xml:space="preserve"> </w:t>
      </w:r>
      <w:r w:rsidRPr="00FD4A08">
        <w:rPr>
          <w:color w:val="auto"/>
          <w:sz w:val="24"/>
          <w:szCs w:val="24"/>
          <w:lang w:val="ru-RU"/>
        </w:rPr>
        <w:t>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FD4A08">
        <w:rPr>
          <w:color w:val="auto"/>
          <w:sz w:val="24"/>
          <w:szCs w:val="24"/>
          <w:lang w:val="ru-RU"/>
        </w:rPr>
        <w:t>напрыгивание</w:t>
      </w:r>
      <w:proofErr w:type="spellEnd"/>
      <w:r w:rsidRPr="00FD4A08">
        <w:rPr>
          <w:color w:val="auto"/>
          <w:sz w:val="24"/>
          <w:szCs w:val="24"/>
          <w:lang w:val="ru-RU"/>
        </w:rPr>
        <w:t xml:space="preserve"> и спрыгивание, прыжки через скакалку, </w:t>
      </w:r>
      <w:proofErr w:type="spellStart"/>
      <w:r w:rsidRPr="00FD4A08">
        <w:rPr>
          <w:color w:val="auto"/>
          <w:sz w:val="24"/>
          <w:szCs w:val="24"/>
          <w:lang w:val="ru-RU"/>
        </w:rPr>
        <w:t>многоскоки</w:t>
      </w:r>
      <w:proofErr w:type="spellEnd"/>
      <w:r w:rsidRPr="00FD4A08">
        <w:rPr>
          <w:color w:val="auto"/>
          <w:sz w:val="24"/>
          <w:szCs w:val="24"/>
          <w:lang w:val="ru-RU"/>
        </w:rPr>
        <w:t>,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AC92DCC"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Развитие скоростных способностей.</w:t>
      </w:r>
      <w:r w:rsidRPr="00FD4A08">
        <w:rPr>
          <w:color w:val="auto"/>
          <w:sz w:val="24"/>
          <w:szCs w:val="24"/>
          <w:lang w:val="ru-RU"/>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FD4A08">
        <w:rPr>
          <w:color w:val="auto"/>
          <w:sz w:val="24"/>
          <w:szCs w:val="24"/>
          <w:lang w:val="ru-RU"/>
        </w:rPr>
        <w:t>обегание</w:t>
      </w:r>
      <w:proofErr w:type="spellEnd"/>
      <w:r w:rsidRPr="00FD4A08">
        <w:rPr>
          <w:color w:val="auto"/>
          <w:sz w:val="24"/>
          <w:szCs w:val="24"/>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2EED009" w14:textId="77777777" w:rsidR="00FD4A08" w:rsidRPr="005F502E"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Развитие выносливости.</w:t>
      </w:r>
      <w:r w:rsidRPr="00FD4A08">
        <w:rPr>
          <w:color w:val="auto"/>
          <w:sz w:val="24"/>
          <w:szCs w:val="24"/>
          <w:lang w:val="ru-RU"/>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FD4A08">
        <w:rPr>
          <w:color w:val="auto"/>
          <w:sz w:val="24"/>
          <w:szCs w:val="24"/>
          <w:lang w:val="ru-RU"/>
        </w:rPr>
        <w:t>субмаксимальной</w:t>
      </w:r>
      <w:proofErr w:type="spellEnd"/>
      <w:r w:rsidRPr="00FD4A08">
        <w:rPr>
          <w:color w:val="auto"/>
          <w:sz w:val="24"/>
          <w:szCs w:val="24"/>
          <w:lang w:val="ru-RU"/>
        </w:rPr>
        <w:t xml:space="preserve"> интенсивности. </w:t>
      </w:r>
      <w:r w:rsidRPr="005F502E">
        <w:rPr>
          <w:color w:val="auto"/>
          <w:sz w:val="24"/>
          <w:szCs w:val="24"/>
          <w:lang w:val="ru-RU"/>
        </w:rPr>
        <w:t>Кроссовый бег и марш-бросок на лыжах.</w:t>
      </w:r>
    </w:p>
    <w:p w14:paraId="2EAFDCCF" w14:textId="77777777" w:rsidR="00FD4A08" w:rsidRPr="00FD4A08" w:rsidRDefault="00FD4A08" w:rsidP="005F502E">
      <w:pPr>
        <w:pStyle w:val="12"/>
        <w:spacing w:line="240" w:lineRule="auto"/>
        <w:ind w:firstLine="709"/>
        <w:jc w:val="both"/>
        <w:rPr>
          <w:color w:val="auto"/>
          <w:sz w:val="24"/>
          <w:szCs w:val="24"/>
          <w:lang w:val="ru-RU"/>
        </w:rPr>
      </w:pPr>
      <w:r w:rsidRPr="005F502E">
        <w:rPr>
          <w:i/>
          <w:iCs/>
          <w:color w:val="auto"/>
          <w:sz w:val="24"/>
          <w:szCs w:val="24"/>
          <w:lang w:val="ru-RU"/>
        </w:rPr>
        <w:t>Развитие координации движений.</w:t>
      </w:r>
      <w:r w:rsidRPr="005F502E">
        <w:rPr>
          <w:color w:val="auto"/>
          <w:sz w:val="24"/>
          <w:szCs w:val="24"/>
          <w:lang w:val="ru-RU"/>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w:t>
      </w:r>
      <w:r w:rsidRPr="00FD4A08">
        <w:rPr>
          <w:color w:val="auto"/>
          <w:sz w:val="24"/>
          <w:szCs w:val="24"/>
          <w:lang w:val="ru-RU"/>
        </w:rPr>
        <w:t>Упражнения в статическом равновесии. Упражнения в воспроизведении</w:t>
      </w:r>
      <w:r w:rsidRPr="00FD4A08">
        <w:rPr>
          <w:sz w:val="24"/>
          <w:szCs w:val="24"/>
          <w:lang w:val="ru-RU"/>
        </w:rPr>
        <w:t xml:space="preserve"> </w:t>
      </w:r>
      <w:r w:rsidRPr="00FD4A08">
        <w:rPr>
          <w:color w:val="auto"/>
          <w:sz w:val="24"/>
          <w:szCs w:val="24"/>
          <w:lang w:val="ru-RU"/>
        </w:rPr>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BB6CE7D"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lastRenderedPageBreak/>
        <w:t>Развитие гибкости.</w:t>
      </w:r>
      <w:r w:rsidRPr="00FD4A08">
        <w:rPr>
          <w:color w:val="auto"/>
          <w:sz w:val="24"/>
          <w:szCs w:val="24"/>
          <w:lang w:val="ru-RU"/>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FD4A08">
        <w:rPr>
          <w:color w:val="auto"/>
          <w:sz w:val="24"/>
          <w:szCs w:val="24"/>
          <w:lang w:val="ru-RU"/>
        </w:rPr>
        <w:t>полушпагат</w:t>
      </w:r>
      <w:proofErr w:type="spellEnd"/>
      <w:r w:rsidRPr="00FD4A08">
        <w:rPr>
          <w:color w:val="auto"/>
          <w:sz w:val="24"/>
          <w:szCs w:val="24"/>
          <w:lang w:val="ru-RU"/>
        </w:rPr>
        <w:t xml:space="preserve">, шпагат, </w:t>
      </w:r>
      <w:proofErr w:type="spellStart"/>
      <w:r w:rsidRPr="00FD4A08">
        <w:rPr>
          <w:color w:val="auto"/>
          <w:sz w:val="24"/>
          <w:szCs w:val="24"/>
          <w:lang w:val="ru-RU"/>
        </w:rPr>
        <w:t>выкруты</w:t>
      </w:r>
      <w:proofErr w:type="spellEnd"/>
      <w:r w:rsidRPr="00FD4A08">
        <w:rPr>
          <w:color w:val="auto"/>
          <w:sz w:val="24"/>
          <w:szCs w:val="24"/>
          <w:lang w:val="ru-RU"/>
        </w:rPr>
        <w:t xml:space="preserve"> гимнастической палки).</w:t>
      </w:r>
    </w:p>
    <w:p w14:paraId="1F1C4A5C" w14:textId="77777777" w:rsidR="00FD4A08" w:rsidRPr="00FD4A08"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Упражнения культурно-этнической направленности.</w:t>
      </w:r>
      <w:r w:rsidRPr="00FD4A08">
        <w:rPr>
          <w:color w:val="auto"/>
          <w:sz w:val="24"/>
          <w:szCs w:val="24"/>
          <w:lang w:val="ru-RU"/>
        </w:rPr>
        <w:t xml:space="preserve"> Сюжетно-образные и обрядовые игры. Технические действия национальных видов спорта.</w:t>
      </w:r>
    </w:p>
    <w:p w14:paraId="1B5D60B3" w14:textId="77777777" w:rsidR="00FD4A08" w:rsidRPr="00FD4A08" w:rsidRDefault="00FD4A08" w:rsidP="005F502E">
      <w:pPr>
        <w:pStyle w:val="12"/>
        <w:spacing w:line="240" w:lineRule="auto"/>
        <w:ind w:firstLine="709"/>
        <w:jc w:val="both"/>
        <w:rPr>
          <w:color w:val="auto"/>
          <w:sz w:val="24"/>
          <w:szCs w:val="24"/>
          <w:lang w:val="ru-RU"/>
        </w:rPr>
      </w:pPr>
      <w:r w:rsidRPr="00FD4A08">
        <w:rPr>
          <w:b/>
          <w:bCs/>
          <w:color w:val="auto"/>
          <w:sz w:val="24"/>
          <w:szCs w:val="24"/>
          <w:lang w:val="ru-RU"/>
        </w:rPr>
        <w:t xml:space="preserve">Специальная физическая подготовка. </w:t>
      </w:r>
      <w:r w:rsidRPr="00FD4A08">
        <w:rPr>
          <w:b/>
          <w:bCs/>
          <w:i/>
          <w:iCs/>
          <w:color w:val="auto"/>
          <w:sz w:val="24"/>
          <w:szCs w:val="24"/>
          <w:lang w:val="ru-RU"/>
        </w:rPr>
        <w:t xml:space="preserve">Модуль «Гимнастика». </w:t>
      </w:r>
      <w:r w:rsidRPr="00FD4A08">
        <w:rPr>
          <w:i/>
          <w:iCs/>
          <w:color w:val="auto"/>
          <w:sz w:val="24"/>
          <w:szCs w:val="24"/>
          <w:lang w:val="ru-RU"/>
        </w:rPr>
        <w:t>Развитие гибкости</w:t>
      </w:r>
      <w:r w:rsidRPr="00FD4A08">
        <w:rPr>
          <w:color w:val="auto"/>
          <w:sz w:val="24"/>
          <w:szCs w:val="24"/>
          <w:lang w:val="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FD4A08">
        <w:rPr>
          <w:color w:val="auto"/>
          <w:sz w:val="24"/>
          <w:szCs w:val="24"/>
          <w:lang w:val="ru-RU"/>
        </w:rPr>
        <w:t>выкруты</w:t>
      </w:r>
      <w:proofErr w:type="spellEnd"/>
      <w:r w:rsidRPr="00FD4A08">
        <w:rPr>
          <w:color w:val="auto"/>
          <w:sz w:val="24"/>
          <w:szCs w:val="24"/>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FD4A08">
        <w:rPr>
          <w:color w:val="auto"/>
          <w:sz w:val="24"/>
          <w:szCs w:val="24"/>
          <w:lang w:val="ru-RU"/>
        </w:rPr>
        <w:t>полушпагат</w:t>
      </w:r>
      <w:proofErr w:type="spellEnd"/>
      <w:r w:rsidRPr="00FD4A08">
        <w:rPr>
          <w:color w:val="auto"/>
          <w:sz w:val="24"/>
          <w:szCs w:val="24"/>
          <w:lang w:val="ru-RU"/>
        </w:rPr>
        <w:t>, шпагат, складка, мост).</w:t>
      </w:r>
    </w:p>
    <w:p w14:paraId="68536C1F" w14:textId="77777777" w:rsidR="00FD4A08" w:rsidRPr="005F502E" w:rsidRDefault="00FD4A08" w:rsidP="005F502E">
      <w:pPr>
        <w:pStyle w:val="12"/>
        <w:spacing w:line="240" w:lineRule="auto"/>
        <w:ind w:firstLine="709"/>
        <w:jc w:val="both"/>
        <w:rPr>
          <w:color w:val="auto"/>
          <w:sz w:val="24"/>
          <w:szCs w:val="24"/>
          <w:lang w:val="ru-RU"/>
        </w:rPr>
      </w:pPr>
      <w:r w:rsidRPr="00FD4A08">
        <w:rPr>
          <w:i/>
          <w:iCs/>
          <w:color w:val="auto"/>
          <w:sz w:val="24"/>
          <w:szCs w:val="24"/>
          <w:lang w:val="ru-RU"/>
        </w:rPr>
        <w:t>Развитие координации движений</w:t>
      </w:r>
      <w:r w:rsidRPr="00FD4A08">
        <w:rPr>
          <w:color w:val="auto"/>
          <w:sz w:val="24"/>
          <w:szCs w:val="24"/>
          <w:lang w:val="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w:t>
      </w:r>
      <w:r w:rsidRPr="005F502E">
        <w:rPr>
          <w:color w:val="auto"/>
          <w:sz w:val="24"/>
          <w:szCs w:val="24"/>
          <w:lang w:val="ru-RU"/>
        </w:rPr>
        <w:t>Прыжки на точность отталкивания и приземления.</w:t>
      </w:r>
    </w:p>
    <w:p w14:paraId="6367CAD5" w14:textId="77777777" w:rsidR="00DF3F5E" w:rsidRPr="00DF3F5E" w:rsidRDefault="00FD4A08" w:rsidP="005F502E">
      <w:pPr>
        <w:pStyle w:val="11"/>
        <w:tabs>
          <w:tab w:val="left" w:pos="1533"/>
        </w:tabs>
        <w:ind w:left="0" w:firstLine="709"/>
        <w:jc w:val="both"/>
      </w:pPr>
      <w:r w:rsidRPr="00FD4A08">
        <w:rPr>
          <w:i/>
          <w:iCs/>
        </w:rPr>
        <w:t>Развитие силовых способностей</w:t>
      </w:r>
      <w:r w:rsidRPr="00FD4A08">
        <w:t xml:space="preserve">. </w:t>
      </w:r>
      <w:r w:rsidRPr="00FD4A08">
        <w:rPr>
          <w:b w:val="0"/>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w:t>
      </w:r>
      <w:r w:rsidRPr="00DF3F5E">
        <w:rPr>
          <w:b w:val="0"/>
        </w:rPr>
        <w:t>,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w:t>
      </w:r>
      <w:r w:rsidR="00DF3F5E" w:rsidRPr="00DF3F5E">
        <w:rPr>
          <w:b w:val="0"/>
        </w:rPr>
        <w:t xml:space="preserve"> элементы атлетической гимнастики (по типу «подкачки»); приседания на одной ноге «пистолетом» с опорой на руку для сохранения равновесия).</w:t>
      </w:r>
    </w:p>
    <w:p w14:paraId="1FDD4AF6" w14:textId="77777777" w:rsidR="00DF3F5E" w:rsidRPr="00DF3F5E" w:rsidRDefault="00DF3F5E" w:rsidP="005F502E">
      <w:pPr>
        <w:pStyle w:val="12"/>
        <w:spacing w:line="240" w:lineRule="auto"/>
        <w:ind w:firstLine="709"/>
        <w:jc w:val="both"/>
        <w:rPr>
          <w:color w:val="auto"/>
          <w:sz w:val="24"/>
          <w:szCs w:val="24"/>
          <w:lang w:val="ru-RU"/>
        </w:rPr>
      </w:pPr>
      <w:r w:rsidRPr="00DF3F5E">
        <w:rPr>
          <w:i/>
          <w:iCs/>
          <w:color w:val="auto"/>
          <w:sz w:val="24"/>
          <w:szCs w:val="24"/>
          <w:lang w:val="ru-RU"/>
        </w:rPr>
        <w:t>Развитие выносливости</w:t>
      </w:r>
      <w:r w:rsidRPr="00DF3F5E">
        <w:rPr>
          <w:b/>
          <w:bCs/>
          <w:i/>
          <w:iCs/>
          <w:color w:val="auto"/>
          <w:sz w:val="24"/>
          <w:szCs w:val="24"/>
          <w:lang w:val="ru-RU"/>
        </w:rPr>
        <w:t>.</w:t>
      </w:r>
      <w:r w:rsidRPr="00DF3F5E">
        <w:rPr>
          <w:color w:val="auto"/>
          <w:sz w:val="24"/>
          <w:szCs w:val="24"/>
          <w:lang w:val="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7918355" w14:textId="77777777" w:rsidR="00DF3F5E" w:rsidRPr="00DF3F5E" w:rsidRDefault="00DF3F5E" w:rsidP="005F502E">
      <w:pPr>
        <w:pStyle w:val="12"/>
        <w:spacing w:line="240" w:lineRule="auto"/>
        <w:ind w:firstLine="709"/>
        <w:jc w:val="both"/>
        <w:rPr>
          <w:color w:val="auto"/>
          <w:sz w:val="24"/>
          <w:szCs w:val="24"/>
          <w:lang w:val="ru-RU"/>
        </w:rPr>
      </w:pPr>
      <w:r w:rsidRPr="00DF3F5E">
        <w:rPr>
          <w:b/>
          <w:bCs/>
          <w:i/>
          <w:iCs/>
          <w:color w:val="auto"/>
          <w:sz w:val="24"/>
          <w:szCs w:val="24"/>
          <w:lang w:val="ru-RU"/>
        </w:rPr>
        <w:t>Модуль «Лёгкая атлетика»</w:t>
      </w:r>
      <w:r w:rsidRPr="00DF3F5E">
        <w:rPr>
          <w:color w:val="auto"/>
          <w:sz w:val="24"/>
          <w:szCs w:val="24"/>
          <w:lang w:val="ru-RU"/>
        </w:rPr>
        <w:t xml:space="preserve">. </w:t>
      </w:r>
      <w:r w:rsidRPr="00DF3F5E">
        <w:rPr>
          <w:i/>
          <w:iCs/>
          <w:color w:val="auto"/>
          <w:sz w:val="24"/>
          <w:szCs w:val="24"/>
          <w:lang w:val="ru-RU"/>
        </w:rPr>
        <w:t xml:space="preserve">Развитие выносливости. </w:t>
      </w:r>
      <w:r w:rsidRPr="00DF3F5E">
        <w:rPr>
          <w:color w:val="auto"/>
          <w:sz w:val="24"/>
          <w:szCs w:val="24"/>
          <w:lang w:val="ru-RU"/>
        </w:rPr>
        <w:t>Бег с максимальной скоростью в режиме повторно-интервального метода. Бег по пересеченной местности (кроссовый бег).</w:t>
      </w:r>
    </w:p>
    <w:p w14:paraId="7467FDB0" w14:textId="77777777" w:rsidR="00DF3F5E" w:rsidRPr="00DF3F5E" w:rsidRDefault="00DF3F5E" w:rsidP="005F502E">
      <w:pPr>
        <w:pStyle w:val="12"/>
        <w:spacing w:line="240" w:lineRule="auto"/>
        <w:ind w:firstLine="709"/>
        <w:jc w:val="both"/>
        <w:rPr>
          <w:color w:val="auto"/>
          <w:sz w:val="24"/>
          <w:szCs w:val="24"/>
          <w:lang w:val="ru-RU"/>
        </w:rPr>
      </w:pPr>
      <w:r w:rsidRPr="00DF3F5E">
        <w:rPr>
          <w:color w:val="auto"/>
          <w:sz w:val="24"/>
          <w:szCs w:val="24"/>
          <w:lang w:val="ru-RU"/>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47C306A" w14:textId="77777777" w:rsidR="00DF3F5E" w:rsidRPr="00DF3F5E" w:rsidRDefault="00DF3F5E" w:rsidP="005F502E">
      <w:pPr>
        <w:pStyle w:val="12"/>
        <w:spacing w:line="240" w:lineRule="auto"/>
        <w:ind w:firstLine="709"/>
        <w:jc w:val="both"/>
        <w:rPr>
          <w:color w:val="auto"/>
          <w:sz w:val="24"/>
          <w:szCs w:val="24"/>
          <w:lang w:val="ru-RU"/>
        </w:rPr>
      </w:pPr>
      <w:r w:rsidRPr="00DF3F5E">
        <w:rPr>
          <w:i/>
          <w:iCs/>
          <w:color w:val="auto"/>
          <w:sz w:val="24"/>
          <w:szCs w:val="24"/>
          <w:lang w:val="ru-RU"/>
        </w:rPr>
        <w:t>Развитие силовых способностей</w:t>
      </w:r>
      <w:r w:rsidRPr="00DF3F5E">
        <w:rPr>
          <w:color w:val="auto"/>
          <w:sz w:val="24"/>
          <w:szCs w:val="24"/>
          <w:lang w:val="ru-RU"/>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DF3F5E">
        <w:rPr>
          <w:color w:val="auto"/>
          <w:sz w:val="24"/>
          <w:szCs w:val="24"/>
          <w:lang w:val="ru-RU"/>
        </w:rPr>
        <w:t>полуприсе</w:t>
      </w:r>
      <w:proofErr w:type="spellEnd"/>
      <w:r w:rsidRPr="00DF3F5E">
        <w:rPr>
          <w:color w:val="auto"/>
          <w:sz w:val="24"/>
          <w:szCs w:val="24"/>
          <w:lang w:val="ru-RU"/>
        </w:rPr>
        <w:t xml:space="preserve">-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w:t>
      </w:r>
      <w:r w:rsidRPr="00DF3F5E">
        <w:rPr>
          <w:color w:val="auto"/>
          <w:sz w:val="24"/>
          <w:szCs w:val="24"/>
          <w:lang w:val="ru-RU"/>
        </w:rPr>
        <w:lastRenderedPageBreak/>
        <w:t>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3B5A2681" w14:textId="77777777" w:rsidR="00DF3F5E" w:rsidRPr="00DF3F5E" w:rsidRDefault="00DF3F5E" w:rsidP="005F502E">
      <w:pPr>
        <w:pStyle w:val="12"/>
        <w:spacing w:line="240" w:lineRule="auto"/>
        <w:ind w:firstLine="709"/>
        <w:jc w:val="both"/>
        <w:rPr>
          <w:color w:val="auto"/>
          <w:sz w:val="24"/>
          <w:szCs w:val="24"/>
          <w:lang w:val="ru-RU"/>
        </w:rPr>
      </w:pPr>
      <w:r w:rsidRPr="00DF3F5E">
        <w:rPr>
          <w:i/>
          <w:iCs/>
          <w:color w:val="auto"/>
          <w:sz w:val="24"/>
          <w:szCs w:val="24"/>
          <w:lang w:val="ru-RU"/>
        </w:rPr>
        <w:t>Развитие скоростных способностей</w:t>
      </w:r>
      <w:r w:rsidRPr="00DF3F5E">
        <w:rPr>
          <w:b/>
          <w:bCs/>
          <w:i/>
          <w:iCs/>
          <w:color w:val="auto"/>
          <w:sz w:val="24"/>
          <w:szCs w:val="24"/>
          <w:lang w:val="ru-RU"/>
        </w:rPr>
        <w:t>.</w:t>
      </w:r>
      <w:r w:rsidRPr="00DF3F5E">
        <w:rPr>
          <w:color w:val="auto"/>
          <w:sz w:val="24"/>
          <w:szCs w:val="24"/>
          <w:lang w:val="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DF3F5E">
        <w:rPr>
          <w:color w:val="auto"/>
          <w:sz w:val="24"/>
          <w:szCs w:val="24"/>
          <w:lang w:val="ru-RU"/>
        </w:rPr>
        <w:t>многоскоки</w:t>
      </w:r>
      <w:proofErr w:type="spellEnd"/>
      <w:r w:rsidRPr="00DF3F5E">
        <w:rPr>
          <w:color w:val="auto"/>
          <w:sz w:val="24"/>
          <w:szCs w:val="24"/>
          <w:lang w:val="ru-RU"/>
        </w:rPr>
        <w:t xml:space="preserve">, и </w:t>
      </w:r>
      <w:proofErr w:type="spellStart"/>
      <w:r w:rsidRPr="00DF3F5E">
        <w:rPr>
          <w:color w:val="auto"/>
          <w:sz w:val="24"/>
          <w:szCs w:val="24"/>
          <w:lang w:val="ru-RU"/>
        </w:rPr>
        <w:t>многоскоки</w:t>
      </w:r>
      <w:proofErr w:type="spellEnd"/>
      <w:r w:rsidRPr="00DF3F5E">
        <w:rPr>
          <w:color w:val="auto"/>
          <w:sz w:val="24"/>
          <w:szCs w:val="24"/>
          <w:lang w:val="ru-RU"/>
        </w:rPr>
        <w:t>, переходящие в бег с ускорением. Подвижные и спортивные игры, эстафеты.</w:t>
      </w:r>
    </w:p>
    <w:p w14:paraId="0C83EE18" w14:textId="77777777" w:rsidR="00DF3F5E" w:rsidRPr="00DF3F5E" w:rsidRDefault="00DF3F5E" w:rsidP="005F502E">
      <w:pPr>
        <w:pStyle w:val="12"/>
        <w:spacing w:line="240" w:lineRule="auto"/>
        <w:ind w:firstLine="709"/>
        <w:jc w:val="both"/>
        <w:rPr>
          <w:color w:val="auto"/>
          <w:sz w:val="24"/>
          <w:szCs w:val="24"/>
          <w:lang w:val="ru-RU"/>
        </w:rPr>
      </w:pPr>
      <w:r w:rsidRPr="00DF3F5E">
        <w:rPr>
          <w:i/>
          <w:iCs/>
          <w:color w:val="auto"/>
          <w:sz w:val="24"/>
          <w:szCs w:val="24"/>
          <w:lang w:val="ru-RU"/>
        </w:rPr>
        <w:t>Развитие координации движений</w:t>
      </w:r>
      <w:r w:rsidRPr="00DF3F5E">
        <w:rPr>
          <w:color w:val="auto"/>
          <w:sz w:val="24"/>
          <w:szCs w:val="24"/>
          <w:lang w:val="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C51D048" w14:textId="77777777" w:rsidR="00DF3F5E" w:rsidRPr="00DF3F5E" w:rsidRDefault="00DF3F5E" w:rsidP="005F502E">
      <w:pPr>
        <w:pStyle w:val="12"/>
        <w:spacing w:line="240" w:lineRule="auto"/>
        <w:ind w:firstLine="709"/>
        <w:jc w:val="both"/>
        <w:rPr>
          <w:color w:val="auto"/>
          <w:sz w:val="24"/>
          <w:szCs w:val="24"/>
          <w:lang w:val="ru-RU"/>
        </w:rPr>
      </w:pPr>
      <w:r w:rsidRPr="00DF3F5E">
        <w:rPr>
          <w:b/>
          <w:bCs/>
          <w:i/>
          <w:iCs/>
          <w:color w:val="auto"/>
          <w:sz w:val="24"/>
          <w:szCs w:val="24"/>
          <w:lang w:val="ru-RU"/>
        </w:rPr>
        <w:t xml:space="preserve">Модуль «Зимние виды спорта». </w:t>
      </w:r>
      <w:r w:rsidRPr="00DF3F5E">
        <w:rPr>
          <w:i/>
          <w:iCs/>
          <w:color w:val="auto"/>
          <w:sz w:val="24"/>
          <w:szCs w:val="24"/>
          <w:lang w:val="ru-RU"/>
        </w:rPr>
        <w:t>Развитие выносливости</w:t>
      </w:r>
      <w:r w:rsidRPr="00DF3F5E">
        <w:rPr>
          <w:color w:val="auto"/>
          <w:sz w:val="24"/>
          <w:szCs w:val="24"/>
          <w:lang w:val="ru-RU"/>
        </w:rPr>
        <w:t xml:space="preserve">. Передвижения на лыжах с равномерной скоростью в режимах умеренной, большой и </w:t>
      </w:r>
      <w:proofErr w:type="spellStart"/>
      <w:r w:rsidRPr="00DF3F5E">
        <w:rPr>
          <w:color w:val="auto"/>
          <w:sz w:val="24"/>
          <w:szCs w:val="24"/>
          <w:lang w:val="ru-RU"/>
        </w:rPr>
        <w:t>субмаксимальной</w:t>
      </w:r>
      <w:proofErr w:type="spellEnd"/>
      <w:r w:rsidRPr="00DF3F5E">
        <w:rPr>
          <w:color w:val="auto"/>
          <w:sz w:val="24"/>
          <w:szCs w:val="24"/>
          <w:lang w:val="ru-RU"/>
        </w:rPr>
        <w:t xml:space="preserve"> интенсивности, с соревновательной скоростью.</w:t>
      </w:r>
    </w:p>
    <w:p w14:paraId="29B03186" w14:textId="77777777" w:rsidR="00DF3F5E" w:rsidRPr="00DF3F5E" w:rsidRDefault="00DF3F5E" w:rsidP="005F502E">
      <w:pPr>
        <w:pStyle w:val="12"/>
        <w:spacing w:line="240" w:lineRule="auto"/>
        <w:ind w:firstLine="709"/>
        <w:jc w:val="both"/>
        <w:rPr>
          <w:color w:val="auto"/>
          <w:sz w:val="24"/>
          <w:szCs w:val="24"/>
          <w:lang w:val="ru-RU"/>
        </w:rPr>
      </w:pPr>
      <w:r w:rsidRPr="005F502E">
        <w:rPr>
          <w:i/>
          <w:iCs/>
          <w:color w:val="auto"/>
          <w:sz w:val="24"/>
          <w:szCs w:val="24"/>
          <w:lang w:val="ru-RU"/>
        </w:rPr>
        <w:t>Развитие силовых способностей</w:t>
      </w:r>
      <w:r w:rsidRPr="005F502E">
        <w:rPr>
          <w:color w:val="auto"/>
          <w:sz w:val="24"/>
          <w:szCs w:val="24"/>
          <w:lang w:val="ru-RU"/>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w:t>
      </w:r>
      <w:r w:rsidRPr="00DF3F5E">
        <w:rPr>
          <w:color w:val="auto"/>
          <w:sz w:val="24"/>
          <w:szCs w:val="24"/>
          <w:lang w:val="ru-RU"/>
        </w:rPr>
        <w:t xml:space="preserve">Упражнения </w:t>
      </w:r>
      <w:proofErr w:type="spellStart"/>
      <w:r w:rsidRPr="00DF3F5E">
        <w:rPr>
          <w:color w:val="auto"/>
          <w:sz w:val="24"/>
          <w:szCs w:val="24"/>
          <w:lang w:val="ru-RU"/>
        </w:rPr>
        <w:t>в«транспортировке</w:t>
      </w:r>
      <w:proofErr w:type="spellEnd"/>
      <w:r w:rsidRPr="00DF3F5E">
        <w:rPr>
          <w:color w:val="auto"/>
          <w:sz w:val="24"/>
          <w:szCs w:val="24"/>
          <w:lang w:val="ru-RU"/>
        </w:rPr>
        <w:t>».</w:t>
      </w:r>
    </w:p>
    <w:p w14:paraId="6768B393" w14:textId="77777777" w:rsidR="00DF3F5E" w:rsidRPr="00DF3F5E" w:rsidRDefault="00DF3F5E" w:rsidP="005F502E">
      <w:pPr>
        <w:pStyle w:val="12"/>
        <w:spacing w:line="240" w:lineRule="auto"/>
        <w:ind w:firstLine="709"/>
        <w:jc w:val="both"/>
        <w:rPr>
          <w:color w:val="auto"/>
          <w:sz w:val="24"/>
          <w:szCs w:val="24"/>
          <w:lang w:val="ru-RU"/>
        </w:rPr>
      </w:pPr>
      <w:r w:rsidRPr="00DF3F5E">
        <w:rPr>
          <w:i/>
          <w:iCs/>
          <w:color w:val="auto"/>
          <w:sz w:val="24"/>
          <w:szCs w:val="24"/>
          <w:lang w:val="ru-RU"/>
        </w:rPr>
        <w:t>Развитие координации</w:t>
      </w:r>
      <w:r w:rsidRPr="00DF3F5E">
        <w:rPr>
          <w:b/>
          <w:bCs/>
          <w:i/>
          <w:iCs/>
          <w:color w:val="auto"/>
          <w:sz w:val="24"/>
          <w:szCs w:val="24"/>
          <w:lang w:val="ru-RU"/>
        </w:rPr>
        <w:t>.</w:t>
      </w:r>
      <w:r w:rsidRPr="00DF3F5E">
        <w:rPr>
          <w:color w:val="auto"/>
          <w:sz w:val="24"/>
          <w:szCs w:val="24"/>
          <w:lang w:val="ru-RU"/>
        </w:rPr>
        <w:t xml:space="preserve"> Упражнения в поворотах и спусках на лыжах; проезд через «ворота» и преодоление небольших трамплинов.</w:t>
      </w:r>
    </w:p>
    <w:p w14:paraId="36BDFCB3" w14:textId="77777777" w:rsidR="00DF3F5E" w:rsidRPr="00DF3F5E" w:rsidRDefault="00DF3F5E" w:rsidP="005F502E">
      <w:pPr>
        <w:pStyle w:val="12"/>
        <w:spacing w:line="240" w:lineRule="auto"/>
        <w:ind w:firstLine="709"/>
        <w:jc w:val="both"/>
        <w:rPr>
          <w:color w:val="auto"/>
          <w:sz w:val="24"/>
          <w:szCs w:val="24"/>
          <w:lang w:val="ru-RU"/>
        </w:rPr>
      </w:pPr>
      <w:r w:rsidRPr="00DF3F5E">
        <w:rPr>
          <w:b/>
          <w:bCs/>
          <w:i/>
          <w:iCs/>
          <w:color w:val="auto"/>
          <w:sz w:val="24"/>
          <w:szCs w:val="24"/>
          <w:lang w:val="ru-RU"/>
        </w:rPr>
        <w:t>Модуль «Спортивные игры»</w:t>
      </w:r>
      <w:r w:rsidRPr="00DF3F5E">
        <w:rPr>
          <w:i/>
          <w:iCs/>
          <w:color w:val="auto"/>
          <w:sz w:val="24"/>
          <w:szCs w:val="24"/>
          <w:lang w:val="ru-RU"/>
        </w:rPr>
        <w:t>.</w:t>
      </w:r>
      <w:proofErr w:type="spellStart"/>
      <w:r w:rsidRPr="00DF3F5E">
        <w:rPr>
          <w:color w:val="auto"/>
          <w:sz w:val="24"/>
          <w:szCs w:val="24"/>
          <w:u w:val="single"/>
          <w:lang w:val="ru-RU"/>
        </w:rPr>
        <w:t>Баскетбол.</w:t>
      </w:r>
      <w:r w:rsidRPr="00DF3F5E">
        <w:rPr>
          <w:i/>
          <w:iCs/>
          <w:color w:val="auto"/>
          <w:sz w:val="24"/>
          <w:szCs w:val="24"/>
          <w:lang w:val="ru-RU"/>
        </w:rPr>
        <w:t>Развитие</w:t>
      </w:r>
      <w:proofErr w:type="spellEnd"/>
      <w:r w:rsidRPr="00DF3F5E">
        <w:rPr>
          <w:i/>
          <w:iCs/>
          <w:color w:val="auto"/>
          <w:sz w:val="24"/>
          <w:szCs w:val="24"/>
          <w:lang w:val="ru-RU"/>
        </w:rPr>
        <w:t xml:space="preserve"> скоростных способностей</w:t>
      </w:r>
      <w:r w:rsidRPr="00DF3F5E">
        <w:rPr>
          <w:color w:val="auto"/>
          <w:sz w:val="24"/>
          <w:szCs w:val="24"/>
          <w:lang w:val="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DF3F5E">
        <w:rPr>
          <w:color w:val="auto"/>
          <w:sz w:val="24"/>
          <w:szCs w:val="24"/>
          <w:lang w:val="ru-RU"/>
        </w:rPr>
        <w:t>многоскоков</w:t>
      </w:r>
      <w:proofErr w:type="spellEnd"/>
      <w:r w:rsidRPr="00DF3F5E">
        <w:rPr>
          <w:color w:val="auto"/>
          <w:sz w:val="24"/>
          <w:szCs w:val="24"/>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19420E4" w14:textId="77777777" w:rsidR="00DF3F5E" w:rsidRPr="00DF3F5E" w:rsidRDefault="00DF3F5E" w:rsidP="005F502E">
      <w:pPr>
        <w:pStyle w:val="12"/>
        <w:spacing w:line="240" w:lineRule="auto"/>
        <w:ind w:firstLine="709"/>
        <w:jc w:val="both"/>
        <w:rPr>
          <w:color w:val="auto"/>
          <w:sz w:val="24"/>
          <w:szCs w:val="24"/>
          <w:lang w:val="ru-RU"/>
        </w:rPr>
      </w:pPr>
      <w:r w:rsidRPr="00DF3F5E">
        <w:rPr>
          <w:i/>
          <w:iCs/>
          <w:color w:val="auto"/>
          <w:sz w:val="24"/>
          <w:szCs w:val="24"/>
          <w:lang w:val="ru-RU"/>
        </w:rPr>
        <w:t>Развитие силовых способностей</w:t>
      </w:r>
      <w:r w:rsidRPr="00DF3F5E">
        <w:rPr>
          <w:b/>
          <w:bCs/>
          <w:i/>
          <w:iCs/>
          <w:color w:val="auto"/>
          <w:sz w:val="24"/>
          <w:szCs w:val="24"/>
          <w:lang w:val="ru-RU"/>
        </w:rPr>
        <w:t>.</w:t>
      </w:r>
      <w:r w:rsidRPr="00DF3F5E">
        <w:rPr>
          <w:color w:val="auto"/>
          <w:sz w:val="24"/>
          <w:szCs w:val="24"/>
          <w:lang w:val="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DF3F5E">
        <w:rPr>
          <w:rFonts w:eastAsia="Arial"/>
          <w:color w:val="auto"/>
          <w:sz w:val="24"/>
          <w:szCs w:val="24"/>
          <w:lang w:val="ru-RU"/>
        </w:rPr>
        <w:t xml:space="preserve">° </w:t>
      </w:r>
      <w:r w:rsidRPr="00DF3F5E">
        <w:rPr>
          <w:color w:val="auto"/>
          <w:sz w:val="24"/>
          <w:szCs w:val="24"/>
          <w:lang w:val="ru-RU"/>
        </w:rPr>
        <w:t>и 360</w:t>
      </w:r>
      <w:r w:rsidRPr="00DF3F5E">
        <w:rPr>
          <w:rFonts w:eastAsia="Arial"/>
          <w:color w:val="auto"/>
          <w:sz w:val="24"/>
          <w:szCs w:val="24"/>
          <w:lang w:val="ru-RU"/>
        </w:rPr>
        <w:t>°</w:t>
      </w:r>
      <w:r w:rsidRPr="00DF3F5E">
        <w:rPr>
          <w:color w:val="auto"/>
          <w:sz w:val="24"/>
          <w:szCs w:val="24"/>
          <w:lang w:val="ru-RU"/>
        </w:rPr>
        <w:t xml:space="preserve">. Прыжки через скакалку в максимальном темпе на месте и с передвижением (с дополнительным отягощением и без него). </w:t>
      </w:r>
      <w:proofErr w:type="spellStart"/>
      <w:r w:rsidRPr="00DF3F5E">
        <w:rPr>
          <w:color w:val="auto"/>
          <w:sz w:val="24"/>
          <w:szCs w:val="24"/>
          <w:lang w:val="ru-RU"/>
        </w:rPr>
        <w:t>Напрыгивание</w:t>
      </w:r>
      <w:proofErr w:type="spellEnd"/>
      <w:r w:rsidRPr="00DF3F5E">
        <w:rPr>
          <w:color w:val="auto"/>
          <w:sz w:val="24"/>
          <w:szCs w:val="24"/>
          <w:lang w:val="ru-RU"/>
        </w:rPr>
        <w:t xml:space="preserve"> и спрыгивание с последующим ускорением. </w:t>
      </w:r>
      <w:proofErr w:type="spellStart"/>
      <w:r w:rsidRPr="00DF3F5E">
        <w:rPr>
          <w:color w:val="auto"/>
          <w:sz w:val="24"/>
          <w:szCs w:val="24"/>
          <w:lang w:val="ru-RU"/>
        </w:rPr>
        <w:t>Многоскоки</w:t>
      </w:r>
      <w:proofErr w:type="spellEnd"/>
      <w:r w:rsidRPr="00DF3F5E">
        <w:rPr>
          <w:color w:val="auto"/>
          <w:sz w:val="24"/>
          <w:szCs w:val="24"/>
          <w:lang w:val="ru-RU"/>
        </w:rPr>
        <w:t xml:space="preserve"> с последующим ускорением и ускорения с последующим выполнением </w:t>
      </w:r>
      <w:proofErr w:type="spellStart"/>
      <w:r w:rsidRPr="00DF3F5E">
        <w:rPr>
          <w:color w:val="auto"/>
          <w:sz w:val="24"/>
          <w:szCs w:val="24"/>
          <w:lang w:val="ru-RU"/>
        </w:rPr>
        <w:t>многоскоков</w:t>
      </w:r>
      <w:proofErr w:type="spellEnd"/>
      <w:r w:rsidRPr="00DF3F5E">
        <w:rPr>
          <w:color w:val="auto"/>
          <w:sz w:val="24"/>
          <w:szCs w:val="24"/>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DF3F5E">
        <w:rPr>
          <w:color w:val="auto"/>
          <w:sz w:val="24"/>
          <w:szCs w:val="24"/>
          <w:lang w:val="ru-RU"/>
        </w:rPr>
        <w:t>полуприседе</w:t>
      </w:r>
      <w:proofErr w:type="spellEnd"/>
      <w:r w:rsidRPr="00DF3F5E">
        <w:rPr>
          <w:color w:val="auto"/>
          <w:sz w:val="24"/>
          <w:szCs w:val="24"/>
          <w:lang w:val="ru-RU"/>
        </w:rPr>
        <w:t>.</w:t>
      </w:r>
    </w:p>
    <w:p w14:paraId="1ABE97B5" w14:textId="77777777" w:rsidR="00DF3F5E" w:rsidRPr="005F502E" w:rsidRDefault="00DF3F5E" w:rsidP="005F502E">
      <w:pPr>
        <w:pStyle w:val="12"/>
        <w:spacing w:line="240" w:lineRule="auto"/>
        <w:ind w:firstLine="709"/>
        <w:jc w:val="both"/>
        <w:rPr>
          <w:color w:val="auto"/>
          <w:sz w:val="24"/>
          <w:szCs w:val="24"/>
          <w:lang w:val="ru-RU"/>
        </w:rPr>
      </w:pPr>
      <w:r w:rsidRPr="00DF3F5E">
        <w:rPr>
          <w:i/>
          <w:iCs/>
          <w:color w:val="auto"/>
          <w:sz w:val="24"/>
          <w:szCs w:val="24"/>
          <w:lang w:val="ru-RU"/>
        </w:rPr>
        <w:t>Развитие выносливости</w:t>
      </w:r>
      <w:r w:rsidRPr="00DF3F5E">
        <w:rPr>
          <w:color w:val="auto"/>
          <w:sz w:val="24"/>
          <w:szCs w:val="24"/>
          <w:lang w:val="ru-RU"/>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w:t>
      </w:r>
      <w:r w:rsidRPr="005F502E">
        <w:rPr>
          <w:color w:val="auto"/>
          <w:sz w:val="24"/>
          <w:szCs w:val="24"/>
          <w:lang w:val="ru-RU"/>
        </w:rPr>
        <w:t>Игра в баскетбол с увеличивающимся объёмом времени игры.</w:t>
      </w:r>
    </w:p>
    <w:p w14:paraId="1CCEBC2B" w14:textId="77777777" w:rsidR="00DF3F5E" w:rsidRPr="00DF3F5E" w:rsidRDefault="00DF3F5E" w:rsidP="005F502E">
      <w:pPr>
        <w:pStyle w:val="12"/>
        <w:spacing w:line="240" w:lineRule="auto"/>
        <w:ind w:firstLine="709"/>
        <w:jc w:val="both"/>
        <w:rPr>
          <w:color w:val="auto"/>
          <w:sz w:val="24"/>
          <w:szCs w:val="24"/>
          <w:lang w:val="ru-RU"/>
        </w:rPr>
      </w:pPr>
      <w:r w:rsidRPr="005F502E">
        <w:rPr>
          <w:i/>
          <w:iCs/>
          <w:color w:val="auto"/>
          <w:sz w:val="24"/>
          <w:szCs w:val="24"/>
          <w:lang w:val="ru-RU"/>
        </w:rPr>
        <w:t>Развитие координации движений</w:t>
      </w:r>
      <w:r w:rsidRPr="005F502E">
        <w:rPr>
          <w:color w:val="auto"/>
          <w:sz w:val="24"/>
          <w:szCs w:val="24"/>
          <w:lang w:val="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C648A7">
        <w:rPr>
          <w:color w:val="auto"/>
          <w:sz w:val="24"/>
          <w:szCs w:val="24"/>
          <w:lang w:val="ru-RU"/>
        </w:rPr>
        <w:t xml:space="preserve">(повторение движений партнёра). </w:t>
      </w:r>
      <w:r w:rsidRPr="005F502E">
        <w:rPr>
          <w:color w:val="auto"/>
          <w:sz w:val="24"/>
          <w:szCs w:val="24"/>
          <w:lang w:val="ru-RU"/>
        </w:rPr>
        <w:t xml:space="preserve">Бег по гимнастической скамейке, по гимнастическому бревну разной высоты. Прыжки по разметкам с изменяющейся </w:t>
      </w:r>
      <w:r w:rsidRPr="005F502E">
        <w:rPr>
          <w:color w:val="auto"/>
          <w:sz w:val="24"/>
          <w:szCs w:val="24"/>
          <w:lang w:val="ru-RU"/>
        </w:rPr>
        <w:lastRenderedPageBreak/>
        <w:t xml:space="preserve">амплитудой движений. </w:t>
      </w:r>
      <w:r w:rsidRPr="00DF3F5E">
        <w:rPr>
          <w:color w:val="auto"/>
          <w:sz w:val="24"/>
          <w:szCs w:val="24"/>
          <w:lang w:val="ru-RU"/>
        </w:rPr>
        <w:t>Броски малого мяча в стену одной(обеими)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4215870D" w14:textId="77777777" w:rsidR="00DF3F5E" w:rsidRPr="00DF3F5E" w:rsidRDefault="00DF3F5E" w:rsidP="005F502E">
      <w:pPr>
        <w:pStyle w:val="12"/>
        <w:spacing w:line="240" w:lineRule="auto"/>
        <w:ind w:firstLine="709"/>
        <w:jc w:val="both"/>
        <w:rPr>
          <w:color w:val="auto"/>
          <w:sz w:val="24"/>
          <w:szCs w:val="24"/>
          <w:lang w:val="ru-RU"/>
        </w:rPr>
      </w:pPr>
      <w:proofErr w:type="spellStart"/>
      <w:r w:rsidRPr="00DF3F5E">
        <w:rPr>
          <w:color w:val="auto"/>
          <w:sz w:val="24"/>
          <w:szCs w:val="24"/>
          <w:u w:val="single"/>
          <w:lang w:val="ru-RU"/>
        </w:rPr>
        <w:t>Футбол.</w:t>
      </w:r>
      <w:r w:rsidRPr="00DF3F5E">
        <w:rPr>
          <w:i/>
          <w:iCs/>
          <w:color w:val="auto"/>
          <w:sz w:val="24"/>
          <w:szCs w:val="24"/>
          <w:lang w:val="ru-RU"/>
        </w:rPr>
        <w:t>Развитие</w:t>
      </w:r>
      <w:proofErr w:type="spellEnd"/>
      <w:r w:rsidRPr="00DF3F5E">
        <w:rPr>
          <w:i/>
          <w:iCs/>
          <w:color w:val="auto"/>
          <w:sz w:val="24"/>
          <w:szCs w:val="24"/>
          <w:lang w:val="ru-RU"/>
        </w:rPr>
        <w:t xml:space="preserve"> скоростных способностей.</w:t>
      </w:r>
      <w:r w:rsidRPr="00DF3F5E">
        <w:rPr>
          <w:color w:val="auto"/>
          <w:sz w:val="24"/>
          <w:szCs w:val="24"/>
          <w:lang w:val="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DF3F5E">
        <w:rPr>
          <w:rFonts w:eastAsia="Arial"/>
          <w:color w:val="auto"/>
          <w:sz w:val="24"/>
          <w:szCs w:val="24"/>
          <w:lang w:val="ru-RU"/>
        </w:rPr>
        <w:t xml:space="preserve">° </w:t>
      </w:r>
      <w:r w:rsidRPr="00DF3F5E">
        <w:rPr>
          <w:color w:val="auto"/>
          <w:sz w:val="24"/>
          <w:szCs w:val="24"/>
          <w:lang w:val="ru-RU"/>
        </w:rPr>
        <w:t>и 360</w:t>
      </w:r>
      <w:r w:rsidRPr="00DF3F5E">
        <w:rPr>
          <w:rFonts w:eastAsia="Arial"/>
          <w:color w:val="auto"/>
          <w:sz w:val="24"/>
          <w:szCs w:val="24"/>
          <w:lang w:val="ru-RU"/>
        </w:rPr>
        <w:t>°</w:t>
      </w:r>
      <w:r w:rsidRPr="00DF3F5E">
        <w:rPr>
          <w:color w:val="auto"/>
          <w:sz w:val="24"/>
          <w:szCs w:val="24"/>
          <w:lang w:val="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4EEAD7DC" w14:textId="77777777" w:rsidR="00DF3F5E" w:rsidRPr="00DF3F5E" w:rsidRDefault="00DF3F5E" w:rsidP="005F502E">
      <w:pPr>
        <w:pStyle w:val="12"/>
        <w:spacing w:line="240" w:lineRule="auto"/>
        <w:ind w:firstLine="709"/>
        <w:jc w:val="both"/>
        <w:rPr>
          <w:color w:val="auto"/>
          <w:sz w:val="24"/>
          <w:szCs w:val="24"/>
          <w:lang w:val="ru-RU"/>
        </w:rPr>
      </w:pPr>
      <w:r w:rsidRPr="00DF3F5E">
        <w:rPr>
          <w:i/>
          <w:iCs/>
          <w:color w:val="auto"/>
          <w:sz w:val="24"/>
          <w:szCs w:val="24"/>
          <w:lang w:val="ru-RU"/>
        </w:rPr>
        <w:t>Развитие силовых способностей</w:t>
      </w:r>
      <w:r w:rsidRPr="00DF3F5E">
        <w:rPr>
          <w:b/>
          <w:bCs/>
          <w:i/>
          <w:iCs/>
          <w:color w:val="auto"/>
          <w:sz w:val="24"/>
          <w:szCs w:val="24"/>
          <w:lang w:val="ru-RU"/>
        </w:rPr>
        <w:t>.</w:t>
      </w:r>
      <w:r w:rsidRPr="00DF3F5E">
        <w:rPr>
          <w:color w:val="auto"/>
          <w:sz w:val="24"/>
          <w:szCs w:val="24"/>
          <w:lang w:val="ru-RU"/>
        </w:rPr>
        <w:t xml:space="preserve"> Комплексы упражнений с дополнительным отягощением на основные мышечные группы. </w:t>
      </w:r>
      <w:proofErr w:type="spellStart"/>
      <w:r w:rsidRPr="00DF3F5E">
        <w:rPr>
          <w:color w:val="auto"/>
          <w:sz w:val="24"/>
          <w:szCs w:val="24"/>
          <w:lang w:val="ru-RU"/>
        </w:rPr>
        <w:t>Многоскоки</w:t>
      </w:r>
      <w:proofErr w:type="spellEnd"/>
      <w:r w:rsidRPr="00DF3F5E">
        <w:rPr>
          <w:color w:val="auto"/>
          <w:sz w:val="24"/>
          <w:szCs w:val="24"/>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22680078" w14:textId="77777777" w:rsidR="006F15E0" w:rsidRPr="00DF3F5E" w:rsidRDefault="00DF3F5E" w:rsidP="005F502E">
      <w:pPr>
        <w:pStyle w:val="11"/>
        <w:tabs>
          <w:tab w:val="left" w:pos="1533"/>
        </w:tabs>
        <w:ind w:left="0" w:firstLine="709"/>
        <w:jc w:val="both"/>
        <w:rPr>
          <w:b w:val="0"/>
        </w:rPr>
      </w:pPr>
      <w:r w:rsidRPr="00623984">
        <w:rPr>
          <w:b w:val="0"/>
          <w:i/>
          <w:iCs/>
        </w:rPr>
        <w:t>Развитие выносливости</w:t>
      </w:r>
      <w:r w:rsidRPr="00623984">
        <w:rPr>
          <w:b w:val="0"/>
          <w:bCs w:val="0"/>
          <w:i/>
          <w:iCs/>
        </w:rPr>
        <w:t>.</w:t>
      </w:r>
      <w:r w:rsidRPr="00DF3F5E">
        <w:t xml:space="preserve"> </w:t>
      </w:r>
      <w:r w:rsidRPr="00DF3F5E">
        <w:rPr>
          <w:b w:val="0"/>
        </w:rPr>
        <w:t>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0AE6C481" w14:textId="77777777" w:rsidR="006F15E0" w:rsidRPr="00623984" w:rsidRDefault="00623984" w:rsidP="005F502E">
      <w:pPr>
        <w:pStyle w:val="ab"/>
        <w:jc w:val="center"/>
        <w:rPr>
          <w:rFonts w:ascii="Times New Roman" w:hAnsi="Times New Roman" w:cs="Times New Roman"/>
          <w:sz w:val="24"/>
          <w:szCs w:val="24"/>
        </w:rPr>
      </w:pPr>
      <w:bookmarkStart w:id="426" w:name="bookmark1791"/>
      <w:r w:rsidRPr="00623984">
        <w:rPr>
          <w:rFonts w:ascii="Times New Roman" w:hAnsi="Times New Roman" w:cs="Times New Roman"/>
          <w:sz w:val="24"/>
          <w:szCs w:val="24"/>
        </w:rPr>
        <w:t>ПЛАНИРУЕМЫЕ РЕЗУЛЬТАТЫ ОСВОЕНИЯ</w:t>
      </w:r>
      <w:bookmarkEnd w:id="426"/>
      <w:r w:rsidRPr="00623984">
        <w:rPr>
          <w:rFonts w:ascii="Times New Roman" w:hAnsi="Times New Roman" w:cs="Times New Roman"/>
          <w:sz w:val="24"/>
          <w:szCs w:val="24"/>
        </w:rPr>
        <w:t xml:space="preserve"> УЧЕБНОГО ПРЕДМЕТА «ФИЗИЧЕСКАЯ КУЛЬТУРА НА УРОВНЕ ОСНОВНОГО ОБЩЕГО ОБРАЗОВАНИЯ</w:t>
      </w:r>
    </w:p>
    <w:p w14:paraId="520D3239" w14:textId="77777777" w:rsidR="006F15E0" w:rsidRPr="00623984" w:rsidRDefault="006F15E0" w:rsidP="005F502E">
      <w:pPr>
        <w:pStyle w:val="11"/>
        <w:tabs>
          <w:tab w:val="left" w:pos="1533"/>
        </w:tabs>
        <w:ind w:left="0"/>
        <w:jc w:val="both"/>
      </w:pPr>
    </w:p>
    <w:p w14:paraId="5F4C98BC" w14:textId="77777777" w:rsidR="00623984" w:rsidRPr="00623984" w:rsidRDefault="00623984" w:rsidP="005F502E">
      <w:pPr>
        <w:pStyle w:val="ab"/>
        <w:jc w:val="center"/>
        <w:rPr>
          <w:rFonts w:ascii="Times New Roman" w:hAnsi="Times New Roman" w:cs="Times New Roman"/>
          <w:b w:val="0"/>
          <w:sz w:val="24"/>
          <w:szCs w:val="24"/>
        </w:rPr>
      </w:pPr>
      <w:bookmarkStart w:id="427" w:name="bookmark1794"/>
      <w:r w:rsidRPr="00623984">
        <w:rPr>
          <w:rFonts w:ascii="Times New Roman" w:hAnsi="Times New Roman" w:cs="Times New Roman"/>
          <w:b w:val="0"/>
          <w:sz w:val="24"/>
          <w:szCs w:val="24"/>
        </w:rPr>
        <w:t>ЛИЧНОСТНЫЕ РЕЗУЛЬТАТЫ</w:t>
      </w:r>
      <w:bookmarkEnd w:id="427"/>
    </w:p>
    <w:p w14:paraId="188C50F2"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A0A15ED"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4FF7FFE9"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78216D2D"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356647E4"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FE0C913"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5D8EB02C"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60972C2"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73845018"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36019DD5"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7710CA9E"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w:t>
      </w:r>
      <w:r w:rsidRPr="00623984">
        <w:rPr>
          <w:sz w:val="24"/>
          <w:szCs w:val="24"/>
          <w:lang w:val="ru-RU"/>
        </w:rPr>
        <w:t xml:space="preserve"> </w:t>
      </w:r>
      <w:r w:rsidRPr="00623984">
        <w:rPr>
          <w:color w:val="auto"/>
          <w:sz w:val="24"/>
          <w:szCs w:val="24"/>
          <w:lang w:val="ru-RU"/>
        </w:rPr>
        <w:t>выбору спортивного инвентаря и оборудования, спортивной одежды;</w:t>
      </w:r>
    </w:p>
    <w:p w14:paraId="5A3A1239"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0D9F43F"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447BB8B4"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5969A47C" w14:textId="77777777" w:rsidR="00623984" w:rsidRPr="00623984" w:rsidRDefault="00623984" w:rsidP="00D05F98">
      <w:pPr>
        <w:pStyle w:val="12"/>
        <w:numPr>
          <w:ilvl w:val="0"/>
          <w:numId w:val="327"/>
        </w:numPr>
        <w:spacing w:line="240" w:lineRule="auto"/>
        <w:ind w:left="0" w:firstLine="0"/>
        <w:jc w:val="both"/>
        <w:rPr>
          <w:color w:val="auto"/>
          <w:sz w:val="24"/>
          <w:szCs w:val="24"/>
          <w:lang w:val="ru-RU"/>
        </w:rPr>
      </w:pPr>
      <w:r w:rsidRPr="00623984">
        <w:rPr>
          <w:color w:val="auto"/>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44D81F35" w14:textId="77777777" w:rsidR="00623984" w:rsidRPr="00623984" w:rsidRDefault="00623984" w:rsidP="005F502E">
      <w:pPr>
        <w:pStyle w:val="ab"/>
        <w:jc w:val="center"/>
        <w:rPr>
          <w:rFonts w:ascii="Times New Roman" w:hAnsi="Times New Roman" w:cs="Times New Roman"/>
          <w:b w:val="0"/>
          <w:sz w:val="24"/>
          <w:szCs w:val="24"/>
        </w:rPr>
      </w:pPr>
      <w:bookmarkStart w:id="428" w:name="bookmark1796"/>
      <w:r w:rsidRPr="00623984">
        <w:rPr>
          <w:rFonts w:ascii="Times New Roman" w:hAnsi="Times New Roman" w:cs="Times New Roman"/>
          <w:b w:val="0"/>
          <w:sz w:val="24"/>
          <w:szCs w:val="24"/>
        </w:rPr>
        <w:t>МЕТАПРЕДМЕТНЫЕ РЕЗУЛЬТАТЫ</w:t>
      </w:r>
      <w:bookmarkEnd w:id="428"/>
    </w:p>
    <w:p w14:paraId="32321F41" w14:textId="77777777" w:rsidR="00623984" w:rsidRPr="00623984" w:rsidRDefault="00623984" w:rsidP="005F502E">
      <w:pPr>
        <w:pStyle w:val="12"/>
        <w:spacing w:line="240" w:lineRule="auto"/>
        <w:ind w:firstLine="0"/>
        <w:jc w:val="both"/>
        <w:rPr>
          <w:color w:val="auto"/>
          <w:sz w:val="24"/>
          <w:szCs w:val="24"/>
          <w:lang w:val="ru-RU"/>
        </w:rPr>
      </w:pPr>
      <w:r w:rsidRPr="00623984">
        <w:rPr>
          <w:b/>
          <w:bCs/>
          <w:i/>
          <w:iCs/>
          <w:color w:val="auto"/>
          <w:sz w:val="24"/>
          <w:szCs w:val="24"/>
          <w:lang w:val="ru-RU"/>
        </w:rPr>
        <w:t>Универсальные познавательные действия:</w:t>
      </w:r>
    </w:p>
    <w:p w14:paraId="47E5C2C6" w14:textId="77777777" w:rsidR="00623984" w:rsidRPr="00623984" w:rsidRDefault="00623984" w:rsidP="00D05F98">
      <w:pPr>
        <w:pStyle w:val="12"/>
        <w:numPr>
          <w:ilvl w:val="0"/>
          <w:numId w:val="328"/>
        </w:numPr>
        <w:spacing w:line="240" w:lineRule="auto"/>
        <w:ind w:left="0" w:firstLine="0"/>
        <w:jc w:val="both"/>
        <w:rPr>
          <w:color w:val="auto"/>
          <w:sz w:val="24"/>
          <w:szCs w:val="24"/>
          <w:lang w:val="ru-RU"/>
        </w:rPr>
      </w:pPr>
      <w:r w:rsidRPr="00623984">
        <w:rPr>
          <w:color w:val="auto"/>
          <w:sz w:val="24"/>
          <w:szCs w:val="24"/>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546E0EAE" w14:textId="77777777" w:rsidR="00623984" w:rsidRPr="00623984" w:rsidRDefault="00623984" w:rsidP="00D05F98">
      <w:pPr>
        <w:pStyle w:val="12"/>
        <w:numPr>
          <w:ilvl w:val="0"/>
          <w:numId w:val="328"/>
        </w:numPr>
        <w:spacing w:line="240" w:lineRule="auto"/>
        <w:ind w:left="0" w:firstLine="0"/>
        <w:jc w:val="both"/>
        <w:rPr>
          <w:color w:val="auto"/>
          <w:sz w:val="24"/>
          <w:szCs w:val="24"/>
          <w:lang w:val="ru-RU"/>
        </w:rPr>
      </w:pPr>
      <w:r w:rsidRPr="00623984">
        <w:rPr>
          <w:color w:val="auto"/>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D360081" w14:textId="77777777" w:rsidR="00623984" w:rsidRPr="00623984" w:rsidRDefault="00623984" w:rsidP="00D05F98">
      <w:pPr>
        <w:pStyle w:val="12"/>
        <w:numPr>
          <w:ilvl w:val="0"/>
          <w:numId w:val="328"/>
        </w:numPr>
        <w:spacing w:line="240" w:lineRule="auto"/>
        <w:ind w:left="0" w:firstLine="0"/>
        <w:jc w:val="both"/>
        <w:rPr>
          <w:color w:val="auto"/>
          <w:sz w:val="24"/>
          <w:szCs w:val="24"/>
          <w:lang w:val="ru-RU"/>
        </w:rPr>
      </w:pPr>
      <w:r w:rsidRPr="00623984">
        <w:rPr>
          <w:color w:val="auto"/>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BBE1FCB" w14:textId="77777777" w:rsidR="00623984" w:rsidRPr="00623984" w:rsidRDefault="00623984" w:rsidP="00D05F98">
      <w:pPr>
        <w:pStyle w:val="12"/>
        <w:numPr>
          <w:ilvl w:val="0"/>
          <w:numId w:val="328"/>
        </w:numPr>
        <w:spacing w:line="240" w:lineRule="auto"/>
        <w:ind w:left="0" w:firstLine="0"/>
        <w:jc w:val="both"/>
        <w:rPr>
          <w:color w:val="auto"/>
          <w:sz w:val="24"/>
          <w:szCs w:val="24"/>
          <w:lang w:val="ru-RU"/>
        </w:rPr>
      </w:pPr>
      <w:r w:rsidRPr="00623984">
        <w:rPr>
          <w:color w:val="auto"/>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7D67ACD" w14:textId="77777777" w:rsidR="00623984" w:rsidRPr="00623984" w:rsidRDefault="00623984" w:rsidP="00D05F98">
      <w:pPr>
        <w:pStyle w:val="12"/>
        <w:numPr>
          <w:ilvl w:val="0"/>
          <w:numId w:val="328"/>
        </w:numPr>
        <w:spacing w:line="240" w:lineRule="auto"/>
        <w:ind w:left="0" w:firstLine="0"/>
        <w:jc w:val="both"/>
        <w:rPr>
          <w:color w:val="auto"/>
          <w:sz w:val="24"/>
          <w:szCs w:val="24"/>
          <w:lang w:val="ru-RU"/>
        </w:rPr>
      </w:pPr>
      <w:r w:rsidRPr="00623984">
        <w:rPr>
          <w:color w:val="auto"/>
          <w:sz w:val="24"/>
          <w:szCs w:val="24"/>
          <w:lang w:val="ru-RU"/>
        </w:rPr>
        <w:t>устанавливать причинно-следственную связь между планированием режима дня и изменениями показателей работоспособности;</w:t>
      </w:r>
    </w:p>
    <w:p w14:paraId="4A31CBF6" w14:textId="77777777" w:rsidR="00623984" w:rsidRPr="00623984" w:rsidRDefault="00623984" w:rsidP="00D05F98">
      <w:pPr>
        <w:pStyle w:val="12"/>
        <w:numPr>
          <w:ilvl w:val="0"/>
          <w:numId w:val="328"/>
        </w:numPr>
        <w:spacing w:line="240" w:lineRule="auto"/>
        <w:ind w:left="0" w:firstLine="0"/>
        <w:jc w:val="both"/>
        <w:rPr>
          <w:color w:val="auto"/>
          <w:sz w:val="24"/>
          <w:szCs w:val="24"/>
          <w:lang w:val="ru-RU"/>
        </w:rPr>
      </w:pPr>
      <w:r w:rsidRPr="00623984">
        <w:rPr>
          <w:color w:val="auto"/>
          <w:sz w:val="24"/>
          <w:szCs w:val="24"/>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36A6CC3" w14:textId="77777777" w:rsidR="00623984" w:rsidRPr="00623984" w:rsidRDefault="00623984" w:rsidP="00D05F98">
      <w:pPr>
        <w:pStyle w:val="12"/>
        <w:numPr>
          <w:ilvl w:val="0"/>
          <w:numId w:val="328"/>
        </w:numPr>
        <w:spacing w:line="240" w:lineRule="auto"/>
        <w:ind w:left="0" w:firstLine="0"/>
        <w:jc w:val="both"/>
        <w:rPr>
          <w:color w:val="auto"/>
          <w:sz w:val="24"/>
          <w:szCs w:val="24"/>
          <w:lang w:val="ru-RU"/>
        </w:rPr>
      </w:pPr>
      <w:r w:rsidRPr="00623984">
        <w:rPr>
          <w:color w:val="auto"/>
          <w:sz w:val="24"/>
          <w:szCs w:val="24"/>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54DB7138" w14:textId="77777777" w:rsidR="00623984" w:rsidRPr="00623984" w:rsidRDefault="00623984" w:rsidP="00D05F98">
      <w:pPr>
        <w:pStyle w:val="12"/>
        <w:numPr>
          <w:ilvl w:val="0"/>
          <w:numId w:val="328"/>
        </w:numPr>
        <w:spacing w:line="240" w:lineRule="auto"/>
        <w:ind w:left="0" w:firstLine="0"/>
        <w:jc w:val="both"/>
        <w:rPr>
          <w:color w:val="auto"/>
          <w:sz w:val="24"/>
          <w:szCs w:val="24"/>
          <w:lang w:val="ru-RU"/>
        </w:rPr>
      </w:pPr>
      <w:r w:rsidRPr="00623984">
        <w:rPr>
          <w:color w:val="auto"/>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1935F45" w14:textId="77777777" w:rsidR="00623984" w:rsidRPr="00623984" w:rsidRDefault="00623984" w:rsidP="00D05F98">
      <w:pPr>
        <w:pStyle w:val="12"/>
        <w:numPr>
          <w:ilvl w:val="0"/>
          <w:numId w:val="328"/>
        </w:numPr>
        <w:spacing w:line="240" w:lineRule="auto"/>
        <w:ind w:left="0" w:firstLine="0"/>
        <w:jc w:val="both"/>
        <w:rPr>
          <w:color w:val="auto"/>
          <w:sz w:val="24"/>
          <w:szCs w:val="24"/>
          <w:lang w:val="ru-RU"/>
        </w:rPr>
      </w:pPr>
      <w:r w:rsidRPr="00623984">
        <w:rPr>
          <w:color w:val="auto"/>
          <w:sz w:val="24"/>
          <w:szCs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0DBA7917" w14:textId="77777777" w:rsidR="00623984" w:rsidRPr="00623984" w:rsidRDefault="00623984" w:rsidP="005F502E">
      <w:pPr>
        <w:pStyle w:val="12"/>
        <w:spacing w:line="240" w:lineRule="auto"/>
        <w:ind w:firstLine="0"/>
        <w:jc w:val="both"/>
        <w:rPr>
          <w:color w:val="auto"/>
          <w:sz w:val="24"/>
          <w:szCs w:val="24"/>
        </w:rPr>
      </w:pPr>
      <w:proofErr w:type="spellStart"/>
      <w:r w:rsidRPr="00623984">
        <w:rPr>
          <w:b/>
          <w:bCs/>
          <w:i/>
          <w:iCs/>
          <w:color w:val="auto"/>
          <w:sz w:val="24"/>
          <w:szCs w:val="24"/>
        </w:rPr>
        <w:t>Универсальные</w:t>
      </w:r>
      <w:proofErr w:type="spellEnd"/>
      <w:r w:rsidRPr="00623984">
        <w:rPr>
          <w:b/>
          <w:bCs/>
          <w:i/>
          <w:iCs/>
          <w:color w:val="auto"/>
          <w:sz w:val="24"/>
          <w:szCs w:val="24"/>
        </w:rPr>
        <w:t xml:space="preserve"> </w:t>
      </w:r>
      <w:proofErr w:type="spellStart"/>
      <w:r w:rsidRPr="00623984">
        <w:rPr>
          <w:b/>
          <w:bCs/>
          <w:i/>
          <w:iCs/>
          <w:color w:val="auto"/>
          <w:sz w:val="24"/>
          <w:szCs w:val="24"/>
        </w:rPr>
        <w:t>коммуникативные</w:t>
      </w:r>
      <w:proofErr w:type="spellEnd"/>
      <w:r w:rsidRPr="00623984">
        <w:rPr>
          <w:b/>
          <w:bCs/>
          <w:i/>
          <w:iCs/>
          <w:color w:val="auto"/>
          <w:sz w:val="24"/>
          <w:szCs w:val="24"/>
        </w:rPr>
        <w:t xml:space="preserve"> </w:t>
      </w:r>
      <w:proofErr w:type="spellStart"/>
      <w:r w:rsidRPr="00623984">
        <w:rPr>
          <w:b/>
          <w:bCs/>
          <w:i/>
          <w:iCs/>
          <w:color w:val="auto"/>
          <w:sz w:val="24"/>
          <w:szCs w:val="24"/>
        </w:rPr>
        <w:t>действия</w:t>
      </w:r>
      <w:proofErr w:type="spellEnd"/>
      <w:r w:rsidRPr="00623984">
        <w:rPr>
          <w:b/>
          <w:bCs/>
          <w:i/>
          <w:iCs/>
          <w:color w:val="auto"/>
          <w:sz w:val="24"/>
          <w:szCs w:val="24"/>
        </w:rPr>
        <w:t>:</w:t>
      </w:r>
    </w:p>
    <w:p w14:paraId="45C4227A" w14:textId="77777777" w:rsidR="00623984" w:rsidRPr="00623984" w:rsidRDefault="00623984" w:rsidP="00D05F98">
      <w:pPr>
        <w:pStyle w:val="12"/>
        <w:numPr>
          <w:ilvl w:val="0"/>
          <w:numId w:val="329"/>
        </w:numPr>
        <w:spacing w:line="240" w:lineRule="auto"/>
        <w:ind w:left="0" w:firstLine="0"/>
        <w:jc w:val="both"/>
        <w:rPr>
          <w:color w:val="auto"/>
          <w:sz w:val="24"/>
          <w:szCs w:val="24"/>
          <w:lang w:val="ru-RU"/>
        </w:rPr>
      </w:pPr>
      <w:r w:rsidRPr="00623984">
        <w:rPr>
          <w:color w:val="auto"/>
          <w:sz w:val="24"/>
          <w:szCs w:val="24"/>
          <w:lang w:val="ru-RU"/>
        </w:rPr>
        <w:lastRenderedPageBreak/>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06B6D5D" w14:textId="77777777" w:rsidR="00623984" w:rsidRPr="00623984" w:rsidRDefault="00623984" w:rsidP="00D05F98">
      <w:pPr>
        <w:pStyle w:val="12"/>
        <w:numPr>
          <w:ilvl w:val="0"/>
          <w:numId w:val="329"/>
        </w:numPr>
        <w:spacing w:line="240" w:lineRule="auto"/>
        <w:ind w:left="0" w:firstLine="0"/>
        <w:jc w:val="both"/>
        <w:rPr>
          <w:color w:val="auto"/>
          <w:sz w:val="24"/>
          <w:szCs w:val="24"/>
          <w:lang w:val="ru-RU"/>
        </w:rPr>
      </w:pPr>
      <w:r w:rsidRPr="00623984">
        <w:rPr>
          <w:color w:val="auto"/>
          <w:sz w:val="24"/>
          <w:szCs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044F4C13" w14:textId="77777777" w:rsidR="00623984" w:rsidRPr="00623984" w:rsidRDefault="00623984" w:rsidP="00D05F98">
      <w:pPr>
        <w:pStyle w:val="12"/>
        <w:numPr>
          <w:ilvl w:val="0"/>
          <w:numId w:val="329"/>
        </w:numPr>
        <w:spacing w:line="240" w:lineRule="auto"/>
        <w:ind w:left="0" w:firstLine="0"/>
        <w:jc w:val="both"/>
        <w:rPr>
          <w:color w:val="auto"/>
          <w:sz w:val="24"/>
          <w:szCs w:val="24"/>
          <w:lang w:val="ru-RU"/>
        </w:rPr>
      </w:pPr>
      <w:r w:rsidRPr="00623984">
        <w:rPr>
          <w:color w:val="auto"/>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71262CB9" w14:textId="77777777" w:rsidR="00623984" w:rsidRPr="00623984" w:rsidRDefault="00623984" w:rsidP="00D05F98">
      <w:pPr>
        <w:pStyle w:val="12"/>
        <w:numPr>
          <w:ilvl w:val="0"/>
          <w:numId w:val="329"/>
        </w:numPr>
        <w:spacing w:line="240" w:lineRule="auto"/>
        <w:ind w:left="0" w:firstLine="0"/>
        <w:jc w:val="both"/>
        <w:rPr>
          <w:color w:val="auto"/>
          <w:sz w:val="24"/>
          <w:szCs w:val="24"/>
          <w:lang w:val="ru-RU"/>
        </w:rPr>
      </w:pPr>
      <w:r w:rsidRPr="00623984">
        <w:rPr>
          <w:color w:val="auto"/>
          <w:sz w:val="24"/>
          <w:szCs w:val="24"/>
          <w:lang w:val="ru-RU"/>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608E9B68" w14:textId="77777777" w:rsidR="00623984" w:rsidRPr="00623984" w:rsidRDefault="00623984" w:rsidP="00D05F98">
      <w:pPr>
        <w:pStyle w:val="12"/>
        <w:numPr>
          <w:ilvl w:val="0"/>
          <w:numId w:val="329"/>
        </w:numPr>
        <w:spacing w:line="240" w:lineRule="auto"/>
        <w:ind w:left="0" w:firstLine="0"/>
        <w:jc w:val="both"/>
        <w:rPr>
          <w:color w:val="auto"/>
          <w:sz w:val="24"/>
          <w:szCs w:val="24"/>
          <w:lang w:val="ru-RU"/>
        </w:rPr>
      </w:pPr>
      <w:r w:rsidRPr="00623984">
        <w:rPr>
          <w:color w:val="auto"/>
          <w:sz w:val="24"/>
          <w:szCs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9ECDBB1" w14:textId="77777777" w:rsidR="00623984" w:rsidRPr="00623984" w:rsidRDefault="00623984" w:rsidP="005F502E">
      <w:pPr>
        <w:pStyle w:val="12"/>
        <w:spacing w:line="240" w:lineRule="auto"/>
        <w:ind w:firstLine="0"/>
        <w:jc w:val="both"/>
        <w:rPr>
          <w:color w:val="auto"/>
          <w:sz w:val="24"/>
          <w:szCs w:val="24"/>
        </w:rPr>
      </w:pPr>
      <w:proofErr w:type="spellStart"/>
      <w:r w:rsidRPr="00623984">
        <w:rPr>
          <w:b/>
          <w:bCs/>
          <w:i/>
          <w:iCs/>
          <w:color w:val="auto"/>
          <w:sz w:val="24"/>
          <w:szCs w:val="24"/>
        </w:rPr>
        <w:t>Универсальные</w:t>
      </w:r>
      <w:proofErr w:type="spellEnd"/>
      <w:r w:rsidRPr="00623984">
        <w:rPr>
          <w:b/>
          <w:bCs/>
          <w:i/>
          <w:iCs/>
          <w:color w:val="auto"/>
          <w:sz w:val="24"/>
          <w:szCs w:val="24"/>
        </w:rPr>
        <w:t xml:space="preserve"> </w:t>
      </w:r>
      <w:proofErr w:type="spellStart"/>
      <w:r w:rsidRPr="00623984">
        <w:rPr>
          <w:b/>
          <w:bCs/>
          <w:i/>
          <w:iCs/>
          <w:color w:val="auto"/>
          <w:sz w:val="24"/>
          <w:szCs w:val="24"/>
        </w:rPr>
        <w:t>учебные</w:t>
      </w:r>
      <w:proofErr w:type="spellEnd"/>
      <w:r w:rsidRPr="00623984">
        <w:rPr>
          <w:b/>
          <w:bCs/>
          <w:i/>
          <w:iCs/>
          <w:color w:val="auto"/>
          <w:sz w:val="24"/>
          <w:szCs w:val="24"/>
        </w:rPr>
        <w:t xml:space="preserve"> </w:t>
      </w:r>
      <w:proofErr w:type="spellStart"/>
      <w:r w:rsidRPr="00623984">
        <w:rPr>
          <w:b/>
          <w:bCs/>
          <w:i/>
          <w:iCs/>
          <w:color w:val="auto"/>
          <w:sz w:val="24"/>
          <w:szCs w:val="24"/>
        </w:rPr>
        <w:t>регулятивные</w:t>
      </w:r>
      <w:proofErr w:type="spellEnd"/>
      <w:r w:rsidRPr="00623984">
        <w:rPr>
          <w:b/>
          <w:bCs/>
          <w:i/>
          <w:iCs/>
          <w:color w:val="auto"/>
          <w:sz w:val="24"/>
          <w:szCs w:val="24"/>
        </w:rPr>
        <w:t xml:space="preserve"> </w:t>
      </w:r>
      <w:proofErr w:type="spellStart"/>
      <w:r w:rsidRPr="00623984">
        <w:rPr>
          <w:b/>
          <w:bCs/>
          <w:i/>
          <w:iCs/>
          <w:color w:val="auto"/>
          <w:sz w:val="24"/>
          <w:szCs w:val="24"/>
        </w:rPr>
        <w:t>действия</w:t>
      </w:r>
      <w:proofErr w:type="spellEnd"/>
      <w:r w:rsidRPr="00623984">
        <w:rPr>
          <w:b/>
          <w:bCs/>
          <w:i/>
          <w:iCs/>
          <w:color w:val="auto"/>
          <w:sz w:val="24"/>
          <w:szCs w:val="24"/>
        </w:rPr>
        <w:t>:</w:t>
      </w:r>
    </w:p>
    <w:p w14:paraId="6EB4F941" w14:textId="77777777" w:rsidR="00623984" w:rsidRPr="00623984" w:rsidRDefault="00623984" w:rsidP="00D05F98">
      <w:pPr>
        <w:pStyle w:val="12"/>
        <w:numPr>
          <w:ilvl w:val="0"/>
          <w:numId w:val="330"/>
        </w:numPr>
        <w:spacing w:line="240" w:lineRule="auto"/>
        <w:ind w:left="0" w:firstLine="0"/>
        <w:jc w:val="both"/>
        <w:rPr>
          <w:color w:val="auto"/>
          <w:sz w:val="24"/>
          <w:szCs w:val="24"/>
          <w:lang w:val="ru-RU"/>
        </w:rPr>
      </w:pPr>
      <w:r w:rsidRPr="00623984">
        <w:rPr>
          <w:color w:val="auto"/>
          <w:sz w:val="24"/>
          <w:szCs w:val="24"/>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FCB184B" w14:textId="77777777" w:rsidR="00623984" w:rsidRPr="00623984" w:rsidRDefault="00623984" w:rsidP="00D05F98">
      <w:pPr>
        <w:pStyle w:val="12"/>
        <w:numPr>
          <w:ilvl w:val="0"/>
          <w:numId w:val="330"/>
        </w:numPr>
        <w:spacing w:line="240" w:lineRule="auto"/>
        <w:ind w:left="0" w:firstLine="0"/>
        <w:jc w:val="both"/>
        <w:rPr>
          <w:color w:val="auto"/>
          <w:sz w:val="24"/>
          <w:szCs w:val="24"/>
          <w:lang w:val="ru-RU"/>
        </w:rPr>
      </w:pPr>
      <w:r w:rsidRPr="00623984">
        <w:rPr>
          <w:color w:val="auto"/>
          <w:sz w:val="24"/>
          <w:szCs w:val="24"/>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1D6FBB75" w14:textId="77777777" w:rsidR="00623984" w:rsidRPr="00623984" w:rsidRDefault="00623984" w:rsidP="00D05F98">
      <w:pPr>
        <w:pStyle w:val="12"/>
        <w:numPr>
          <w:ilvl w:val="0"/>
          <w:numId w:val="330"/>
        </w:numPr>
        <w:spacing w:line="240" w:lineRule="auto"/>
        <w:ind w:left="0" w:firstLine="0"/>
        <w:jc w:val="both"/>
        <w:rPr>
          <w:color w:val="auto"/>
          <w:sz w:val="24"/>
          <w:szCs w:val="24"/>
          <w:lang w:val="ru-RU"/>
        </w:rPr>
      </w:pPr>
      <w:r w:rsidRPr="00623984">
        <w:rPr>
          <w:color w:val="auto"/>
          <w:sz w:val="24"/>
          <w:szCs w:val="24"/>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6277328C" w14:textId="77777777" w:rsidR="00623984" w:rsidRPr="00623984" w:rsidRDefault="00623984" w:rsidP="00D05F98">
      <w:pPr>
        <w:pStyle w:val="12"/>
        <w:numPr>
          <w:ilvl w:val="0"/>
          <w:numId w:val="330"/>
        </w:numPr>
        <w:spacing w:line="240" w:lineRule="auto"/>
        <w:ind w:left="0" w:firstLine="0"/>
        <w:jc w:val="both"/>
        <w:rPr>
          <w:color w:val="auto"/>
          <w:sz w:val="24"/>
          <w:szCs w:val="24"/>
          <w:lang w:val="ru-RU"/>
        </w:rPr>
      </w:pPr>
      <w:r w:rsidRPr="00623984">
        <w:rPr>
          <w:color w:val="auto"/>
          <w:sz w:val="24"/>
          <w:szCs w:val="24"/>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11DB03CC" w14:textId="77777777" w:rsidR="00623984" w:rsidRPr="00623984" w:rsidRDefault="00623984" w:rsidP="00D05F98">
      <w:pPr>
        <w:pStyle w:val="12"/>
        <w:numPr>
          <w:ilvl w:val="0"/>
          <w:numId w:val="330"/>
        </w:numPr>
        <w:spacing w:line="240" w:lineRule="auto"/>
        <w:ind w:left="0" w:firstLine="0"/>
        <w:jc w:val="both"/>
        <w:rPr>
          <w:color w:val="auto"/>
          <w:sz w:val="24"/>
          <w:szCs w:val="24"/>
          <w:lang w:val="ru-RU"/>
        </w:rPr>
      </w:pPr>
      <w:r w:rsidRPr="00623984">
        <w:rPr>
          <w:color w:val="auto"/>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1A2D61E8" w14:textId="77777777" w:rsidR="00623984" w:rsidRDefault="00623984" w:rsidP="005F502E">
      <w:pPr>
        <w:pStyle w:val="ab"/>
        <w:ind w:hanging="567"/>
        <w:rPr>
          <w:rFonts w:ascii="Times New Roman" w:hAnsi="Times New Roman" w:cs="Times New Roman"/>
          <w:sz w:val="24"/>
          <w:szCs w:val="24"/>
        </w:rPr>
      </w:pPr>
      <w:bookmarkStart w:id="429" w:name="bookmark1798"/>
    </w:p>
    <w:p w14:paraId="5A11CEFB" w14:textId="77777777" w:rsidR="00623984" w:rsidRPr="00623984" w:rsidRDefault="00623984" w:rsidP="005F502E">
      <w:pPr>
        <w:pStyle w:val="ab"/>
        <w:ind w:hanging="567"/>
        <w:jc w:val="center"/>
        <w:rPr>
          <w:rFonts w:ascii="Times New Roman" w:hAnsi="Times New Roman" w:cs="Times New Roman"/>
          <w:sz w:val="24"/>
          <w:szCs w:val="24"/>
        </w:rPr>
      </w:pPr>
      <w:r w:rsidRPr="00623984">
        <w:rPr>
          <w:rFonts w:ascii="Times New Roman" w:hAnsi="Times New Roman" w:cs="Times New Roman"/>
          <w:sz w:val="24"/>
          <w:szCs w:val="24"/>
        </w:rPr>
        <w:t>ПРЕДМЕТНЫЕ РЕЗУЛЬТАТЫ</w:t>
      </w:r>
      <w:bookmarkEnd w:id="429"/>
    </w:p>
    <w:p w14:paraId="783E5AE2" w14:textId="77777777" w:rsidR="00623984" w:rsidRPr="00623984" w:rsidRDefault="00623984" w:rsidP="005F502E">
      <w:pPr>
        <w:pStyle w:val="ab"/>
        <w:ind w:hanging="567"/>
        <w:rPr>
          <w:rFonts w:ascii="Times New Roman" w:hAnsi="Times New Roman" w:cs="Times New Roman"/>
          <w:sz w:val="24"/>
          <w:szCs w:val="24"/>
        </w:rPr>
      </w:pPr>
      <w:bookmarkStart w:id="430" w:name="bookmark1800"/>
    </w:p>
    <w:p w14:paraId="0B3178EE" w14:textId="77777777" w:rsidR="00623984" w:rsidRPr="00623984" w:rsidRDefault="00623984" w:rsidP="005F502E">
      <w:pPr>
        <w:pStyle w:val="ab"/>
        <w:rPr>
          <w:rFonts w:ascii="Times New Roman" w:hAnsi="Times New Roman" w:cs="Times New Roman"/>
          <w:sz w:val="24"/>
          <w:szCs w:val="24"/>
        </w:rPr>
      </w:pPr>
      <w:r w:rsidRPr="00623984">
        <w:rPr>
          <w:rFonts w:ascii="Times New Roman" w:hAnsi="Times New Roman" w:cs="Times New Roman"/>
          <w:sz w:val="24"/>
          <w:szCs w:val="24"/>
        </w:rPr>
        <w:t>5 класс</w:t>
      </w:r>
      <w:bookmarkEnd w:id="430"/>
    </w:p>
    <w:p w14:paraId="03F8FA70" w14:textId="77777777" w:rsidR="00623984" w:rsidRPr="00623984" w:rsidRDefault="00623984" w:rsidP="005F502E">
      <w:pPr>
        <w:pStyle w:val="12"/>
        <w:spacing w:line="240" w:lineRule="auto"/>
        <w:ind w:firstLine="0"/>
        <w:jc w:val="both"/>
        <w:rPr>
          <w:color w:val="auto"/>
          <w:sz w:val="24"/>
          <w:szCs w:val="24"/>
          <w:lang w:val="ru-RU"/>
        </w:rPr>
      </w:pPr>
      <w:r w:rsidRPr="00623984">
        <w:rPr>
          <w:color w:val="auto"/>
          <w:sz w:val="24"/>
          <w:szCs w:val="24"/>
          <w:lang w:val="ru-RU"/>
        </w:rPr>
        <w:t>К концу обучения в 5 классе обучающийся научится:</w:t>
      </w:r>
    </w:p>
    <w:p w14:paraId="01AC421B" w14:textId="77777777" w:rsidR="00623984" w:rsidRPr="00623984" w:rsidRDefault="00623984" w:rsidP="00D05F98">
      <w:pPr>
        <w:pStyle w:val="12"/>
        <w:numPr>
          <w:ilvl w:val="0"/>
          <w:numId w:val="331"/>
        </w:numPr>
        <w:spacing w:line="240" w:lineRule="auto"/>
        <w:ind w:left="0" w:firstLine="0"/>
        <w:jc w:val="both"/>
        <w:rPr>
          <w:color w:val="auto"/>
          <w:sz w:val="24"/>
          <w:szCs w:val="24"/>
          <w:lang w:val="ru-RU"/>
        </w:rPr>
      </w:pPr>
      <w:r w:rsidRPr="00623984">
        <w:rPr>
          <w:color w:val="auto"/>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870A7C0" w14:textId="77777777" w:rsidR="00623984" w:rsidRPr="00623984" w:rsidRDefault="00623984" w:rsidP="00D05F98">
      <w:pPr>
        <w:pStyle w:val="12"/>
        <w:numPr>
          <w:ilvl w:val="0"/>
          <w:numId w:val="331"/>
        </w:numPr>
        <w:spacing w:line="240" w:lineRule="auto"/>
        <w:ind w:left="0" w:firstLine="0"/>
        <w:jc w:val="both"/>
        <w:rPr>
          <w:color w:val="auto"/>
          <w:sz w:val="24"/>
          <w:szCs w:val="24"/>
          <w:lang w:val="ru-RU"/>
        </w:rPr>
      </w:pPr>
      <w:r w:rsidRPr="00623984">
        <w:rPr>
          <w:color w:val="auto"/>
          <w:sz w:val="24"/>
          <w:szCs w:val="24"/>
          <w:lang w:val="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24E05575" w14:textId="77777777" w:rsidR="00623984" w:rsidRPr="00623984" w:rsidRDefault="00623984" w:rsidP="00D05F98">
      <w:pPr>
        <w:pStyle w:val="12"/>
        <w:numPr>
          <w:ilvl w:val="0"/>
          <w:numId w:val="331"/>
        </w:numPr>
        <w:spacing w:line="240" w:lineRule="auto"/>
        <w:ind w:left="0" w:firstLine="0"/>
        <w:jc w:val="both"/>
        <w:rPr>
          <w:color w:val="auto"/>
          <w:sz w:val="24"/>
          <w:szCs w:val="24"/>
          <w:lang w:val="ru-RU"/>
        </w:rPr>
      </w:pPr>
      <w:r w:rsidRPr="00623984">
        <w:rPr>
          <w:color w:val="auto"/>
          <w:sz w:val="24"/>
          <w:szCs w:val="24"/>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D3B38C7" w14:textId="77777777" w:rsidR="00623984" w:rsidRPr="00623984" w:rsidRDefault="00623984" w:rsidP="00D05F98">
      <w:pPr>
        <w:pStyle w:val="12"/>
        <w:numPr>
          <w:ilvl w:val="0"/>
          <w:numId w:val="331"/>
        </w:numPr>
        <w:spacing w:line="240" w:lineRule="auto"/>
        <w:ind w:left="0" w:firstLine="0"/>
        <w:jc w:val="both"/>
        <w:rPr>
          <w:color w:val="auto"/>
          <w:sz w:val="24"/>
          <w:szCs w:val="24"/>
          <w:lang w:val="ru-RU"/>
        </w:rPr>
      </w:pPr>
      <w:r w:rsidRPr="00623984">
        <w:rPr>
          <w:color w:val="auto"/>
          <w:sz w:val="24"/>
          <w:szCs w:val="24"/>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73FE0ADF" w14:textId="77777777" w:rsidR="00623984" w:rsidRPr="00B66FF8" w:rsidRDefault="00623984" w:rsidP="00D05F98">
      <w:pPr>
        <w:pStyle w:val="12"/>
        <w:numPr>
          <w:ilvl w:val="0"/>
          <w:numId w:val="331"/>
        </w:numPr>
        <w:spacing w:line="240" w:lineRule="auto"/>
        <w:ind w:left="0" w:firstLine="0"/>
        <w:jc w:val="both"/>
        <w:rPr>
          <w:color w:val="auto"/>
          <w:sz w:val="24"/>
          <w:szCs w:val="24"/>
          <w:lang w:val="ru-RU"/>
        </w:rPr>
      </w:pPr>
      <w:r w:rsidRPr="00623984">
        <w:rPr>
          <w:color w:val="auto"/>
          <w:sz w:val="24"/>
          <w:szCs w:val="24"/>
          <w:lang w:val="ru-RU"/>
        </w:rPr>
        <w:t xml:space="preserve">выполнять комплексы упражнений оздоровительной физической культуры на </w:t>
      </w:r>
      <w:r w:rsidRPr="00623984">
        <w:rPr>
          <w:color w:val="auto"/>
          <w:sz w:val="24"/>
          <w:szCs w:val="24"/>
          <w:lang w:val="ru-RU"/>
        </w:rPr>
        <w:lastRenderedPageBreak/>
        <w:t xml:space="preserve">развитие </w:t>
      </w:r>
      <w:r w:rsidRPr="00B66FF8">
        <w:rPr>
          <w:color w:val="auto"/>
          <w:sz w:val="24"/>
          <w:szCs w:val="24"/>
          <w:lang w:val="ru-RU"/>
        </w:rPr>
        <w:t>гибкости, координации и формирование телосложения;</w:t>
      </w:r>
    </w:p>
    <w:p w14:paraId="73F41262" w14:textId="77777777" w:rsidR="00623984" w:rsidRPr="00B66FF8" w:rsidRDefault="00623984" w:rsidP="00D05F98">
      <w:pPr>
        <w:pStyle w:val="12"/>
        <w:numPr>
          <w:ilvl w:val="0"/>
          <w:numId w:val="331"/>
        </w:numPr>
        <w:spacing w:line="240" w:lineRule="auto"/>
        <w:ind w:left="0" w:firstLine="0"/>
        <w:jc w:val="both"/>
        <w:rPr>
          <w:color w:val="auto"/>
          <w:sz w:val="24"/>
          <w:szCs w:val="24"/>
          <w:lang w:val="ru-RU"/>
        </w:rPr>
      </w:pPr>
      <w:r w:rsidRPr="00B66FF8">
        <w:rPr>
          <w:color w:val="auto"/>
          <w:sz w:val="24"/>
          <w:szCs w:val="24"/>
          <w:lang w:val="ru-RU"/>
        </w:rPr>
        <w:t>выполнять опорный прыжок с разбега способом «ноги врозь» (мальчики) и способом «</w:t>
      </w:r>
      <w:proofErr w:type="spellStart"/>
      <w:r w:rsidRPr="00B66FF8">
        <w:rPr>
          <w:color w:val="auto"/>
          <w:sz w:val="24"/>
          <w:szCs w:val="24"/>
          <w:lang w:val="ru-RU"/>
        </w:rPr>
        <w:t>напрыгивания</w:t>
      </w:r>
      <w:proofErr w:type="spellEnd"/>
      <w:r w:rsidRPr="00B66FF8">
        <w:rPr>
          <w:color w:val="auto"/>
          <w:sz w:val="24"/>
          <w:szCs w:val="24"/>
          <w:lang w:val="ru-RU"/>
        </w:rPr>
        <w:t xml:space="preserve"> с последующим спрыгиванием» (девочки);</w:t>
      </w:r>
    </w:p>
    <w:p w14:paraId="75721FBA" w14:textId="77777777" w:rsidR="00B66FF8" w:rsidRPr="00B66FF8" w:rsidRDefault="00623984" w:rsidP="00D05F98">
      <w:pPr>
        <w:pStyle w:val="12"/>
        <w:numPr>
          <w:ilvl w:val="0"/>
          <w:numId w:val="331"/>
        </w:numPr>
        <w:spacing w:line="240" w:lineRule="auto"/>
        <w:ind w:left="0" w:firstLine="0"/>
        <w:jc w:val="both"/>
        <w:rPr>
          <w:color w:val="auto"/>
          <w:sz w:val="24"/>
          <w:szCs w:val="24"/>
          <w:lang w:val="ru-RU"/>
        </w:rPr>
      </w:pPr>
      <w:r w:rsidRPr="00B66FF8">
        <w:rPr>
          <w:color w:val="auto"/>
          <w:sz w:val="24"/>
          <w:szCs w:val="24"/>
          <w:lang w:val="ru-RU"/>
        </w:rPr>
        <w:t>выполнять упражнения в висах и упорах на низкой</w:t>
      </w:r>
      <w:r w:rsidR="00B66FF8" w:rsidRPr="00B66FF8">
        <w:rPr>
          <w:sz w:val="24"/>
          <w:szCs w:val="24"/>
          <w:lang w:val="ru-RU"/>
        </w:rPr>
        <w:t xml:space="preserve"> </w:t>
      </w:r>
      <w:r w:rsidR="00B66FF8" w:rsidRPr="00B66FF8">
        <w:rPr>
          <w:color w:val="auto"/>
          <w:sz w:val="24"/>
          <w:szCs w:val="24"/>
          <w:lang w:val="ru-RU"/>
        </w:rPr>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36381297" w14:textId="77777777" w:rsidR="00B66FF8" w:rsidRPr="00B66FF8" w:rsidRDefault="00B66FF8" w:rsidP="00D05F98">
      <w:pPr>
        <w:pStyle w:val="12"/>
        <w:numPr>
          <w:ilvl w:val="0"/>
          <w:numId w:val="331"/>
        </w:numPr>
        <w:spacing w:line="240" w:lineRule="auto"/>
        <w:ind w:left="0" w:firstLine="0"/>
        <w:jc w:val="both"/>
        <w:rPr>
          <w:color w:val="auto"/>
          <w:sz w:val="24"/>
          <w:szCs w:val="24"/>
          <w:lang w:val="ru-RU"/>
        </w:rPr>
      </w:pPr>
      <w:r w:rsidRPr="00B66FF8">
        <w:rPr>
          <w:color w:val="auto"/>
          <w:sz w:val="24"/>
          <w:szCs w:val="24"/>
          <w:lang w:val="ru-RU"/>
        </w:rPr>
        <w:t>передвигаться по гимнастической стенке приставным шагом, лазать разноимённым способом вверх и по диагонали;</w:t>
      </w:r>
    </w:p>
    <w:p w14:paraId="202DF39D" w14:textId="77777777" w:rsidR="00B66FF8" w:rsidRPr="00B66FF8" w:rsidRDefault="00B66FF8" w:rsidP="00D05F98">
      <w:pPr>
        <w:pStyle w:val="12"/>
        <w:numPr>
          <w:ilvl w:val="0"/>
          <w:numId w:val="331"/>
        </w:numPr>
        <w:spacing w:line="240" w:lineRule="auto"/>
        <w:ind w:left="0" w:firstLine="0"/>
        <w:jc w:val="both"/>
        <w:rPr>
          <w:color w:val="auto"/>
          <w:sz w:val="24"/>
          <w:szCs w:val="24"/>
          <w:lang w:val="ru-RU"/>
        </w:rPr>
      </w:pPr>
      <w:r w:rsidRPr="00B66FF8">
        <w:rPr>
          <w:color w:val="auto"/>
          <w:sz w:val="24"/>
          <w:szCs w:val="24"/>
          <w:lang w:val="ru-RU"/>
        </w:rPr>
        <w:t>выполнять бег с равномерной скоростью с высокого старта по учебной дистанции;</w:t>
      </w:r>
    </w:p>
    <w:p w14:paraId="1DE78FD3" w14:textId="77777777" w:rsidR="00B66FF8" w:rsidRPr="00B66FF8" w:rsidRDefault="00B66FF8" w:rsidP="00D05F98">
      <w:pPr>
        <w:pStyle w:val="12"/>
        <w:numPr>
          <w:ilvl w:val="0"/>
          <w:numId w:val="331"/>
        </w:numPr>
        <w:spacing w:line="240" w:lineRule="auto"/>
        <w:ind w:left="0" w:firstLine="0"/>
        <w:jc w:val="both"/>
        <w:rPr>
          <w:color w:val="auto"/>
          <w:sz w:val="24"/>
          <w:szCs w:val="24"/>
          <w:lang w:val="ru-RU"/>
        </w:rPr>
      </w:pPr>
      <w:r w:rsidRPr="00B66FF8">
        <w:rPr>
          <w:color w:val="auto"/>
          <w:sz w:val="24"/>
          <w:szCs w:val="24"/>
          <w:lang w:val="ru-RU"/>
        </w:rPr>
        <w:t>демонстрировать технику прыжка в длину с разбега способом «согнув ноги»;</w:t>
      </w:r>
    </w:p>
    <w:p w14:paraId="5785578F" w14:textId="77777777" w:rsidR="00B66FF8" w:rsidRPr="00B66FF8" w:rsidRDefault="00B66FF8" w:rsidP="00D05F98">
      <w:pPr>
        <w:pStyle w:val="12"/>
        <w:numPr>
          <w:ilvl w:val="0"/>
          <w:numId w:val="331"/>
        </w:numPr>
        <w:spacing w:line="240" w:lineRule="auto"/>
        <w:ind w:left="0" w:firstLine="0"/>
        <w:jc w:val="both"/>
        <w:rPr>
          <w:color w:val="auto"/>
          <w:sz w:val="24"/>
          <w:szCs w:val="24"/>
          <w:lang w:val="ru-RU"/>
        </w:rPr>
      </w:pPr>
      <w:r w:rsidRPr="00B66FF8">
        <w:rPr>
          <w:color w:val="auto"/>
          <w:sz w:val="24"/>
          <w:szCs w:val="24"/>
          <w:lang w:val="ru-RU"/>
        </w:rPr>
        <w:t xml:space="preserve">передвигаться на лыжах попеременным </w:t>
      </w:r>
      <w:proofErr w:type="spellStart"/>
      <w:r w:rsidRPr="00B66FF8">
        <w:rPr>
          <w:color w:val="auto"/>
          <w:sz w:val="24"/>
          <w:szCs w:val="24"/>
          <w:lang w:val="ru-RU"/>
        </w:rPr>
        <w:t>двухшажным</w:t>
      </w:r>
      <w:proofErr w:type="spellEnd"/>
      <w:r w:rsidRPr="00B66FF8">
        <w:rPr>
          <w:color w:val="auto"/>
          <w:sz w:val="24"/>
          <w:szCs w:val="24"/>
          <w:lang w:val="ru-RU"/>
        </w:rPr>
        <w:t xml:space="preserve"> ходом (для бесснежных районов — имитация передвижения);</w:t>
      </w:r>
    </w:p>
    <w:p w14:paraId="317CF4D9" w14:textId="77777777" w:rsidR="00B66FF8" w:rsidRPr="00B66FF8" w:rsidRDefault="00B66FF8" w:rsidP="00D05F98">
      <w:pPr>
        <w:pStyle w:val="12"/>
        <w:numPr>
          <w:ilvl w:val="0"/>
          <w:numId w:val="331"/>
        </w:numPr>
        <w:spacing w:line="240" w:lineRule="auto"/>
        <w:ind w:left="0" w:firstLine="0"/>
        <w:jc w:val="both"/>
        <w:rPr>
          <w:color w:val="auto"/>
          <w:sz w:val="24"/>
          <w:szCs w:val="24"/>
          <w:lang w:val="ru-RU"/>
        </w:rPr>
      </w:pPr>
      <w:r w:rsidRPr="00B66FF8">
        <w:rPr>
          <w:color w:val="auto"/>
          <w:sz w:val="24"/>
          <w:szCs w:val="24"/>
          <w:lang w:val="ru-RU"/>
        </w:rPr>
        <w:t xml:space="preserve">демонстрировать технические действия в спортивных играх: </w:t>
      </w:r>
    </w:p>
    <w:p w14:paraId="21C9F1E4"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баскетбол (ведение мяча с равномерной скоростью в разных направлениях; приём и передача мяча двумя руками от груди с места и в движении);</w:t>
      </w:r>
    </w:p>
    <w:p w14:paraId="5B516F20"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волейбол (приём и передача мяча двумя руками снизу и сверху с места и в движении, прямая нижняя подача);</w:t>
      </w:r>
    </w:p>
    <w:p w14:paraId="5E20FA69"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32337B8A"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C173E76" w14:textId="77777777" w:rsidR="00B66FF8" w:rsidRDefault="00B66FF8" w:rsidP="005F502E">
      <w:pPr>
        <w:pStyle w:val="ab"/>
        <w:jc w:val="both"/>
        <w:rPr>
          <w:rFonts w:ascii="Times New Roman" w:hAnsi="Times New Roman" w:cs="Times New Roman"/>
          <w:sz w:val="24"/>
          <w:szCs w:val="24"/>
        </w:rPr>
      </w:pPr>
      <w:bookmarkStart w:id="431" w:name="bookmark1802"/>
    </w:p>
    <w:p w14:paraId="22C43333" w14:textId="77777777" w:rsidR="00B66FF8" w:rsidRPr="00B66FF8" w:rsidRDefault="00B66FF8" w:rsidP="005F502E">
      <w:pPr>
        <w:pStyle w:val="ab"/>
        <w:jc w:val="both"/>
        <w:rPr>
          <w:rFonts w:ascii="Times New Roman" w:hAnsi="Times New Roman" w:cs="Times New Roman"/>
          <w:sz w:val="24"/>
          <w:szCs w:val="24"/>
        </w:rPr>
      </w:pPr>
      <w:r w:rsidRPr="00B66FF8">
        <w:rPr>
          <w:rFonts w:ascii="Times New Roman" w:hAnsi="Times New Roman" w:cs="Times New Roman"/>
          <w:sz w:val="24"/>
          <w:szCs w:val="24"/>
        </w:rPr>
        <w:t>6 класс</w:t>
      </w:r>
      <w:bookmarkEnd w:id="431"/>
    </w:p>
    <w:p w14:paraId="5BECE898"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К концу обучения в 6 классе обучающийся научится:</w:t>
      </w:r>
    </w:p>
    <w:p w14:paraId="2AA3EA7C"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6D6753A9"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30017893"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437B74BF"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723A98F4" w14:textId="77777777" w:rsidR="006F15E0" w:rsidRPr="00B66FF8" w:rsidRDefault="00B66FF8" w:rsidP="00D05F98">
      <w:pPr>
        <w:pStyle w:val="12"/>
        <w:numPr>
          <w:ilvl w:val="0"/>
          <w:numId w:val="327"/>
        </w:numPr>
        <w:spacing w:line="240" w:lineRule="auto"/>
        <w:ind w:left="0" w:firstLine="0"/>
        <w:jc w:val="both"/>
        <w:rPr>
          <w:color w:val="auto"/>
          <w:sz w:val="24"/>
          <w:szCs w:val="24"/>
          <w:lang w:val="ru-RU"/>
        </w:rPr>
      </w:pPr>
      <w:r w:rsidRPr="00B66FF8">
        <w:rPr>
          <w:color w:val="auto"/>
          <w:sz w:val="24"/>
          <w:szCs w:val="24"/>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B66FF8">
        <w:rPr>
          <w:color w:val="auto"/>
          <w:sz w:val="24"/>
          <w:szCs w:val="24"/>
          <w:lang w:val="ru-RU"/>
        </w:rPr>
        <w:t>физкультпауз</w:t>
      </w:r>
      <w:proofErr w:type="spellEnd"/>
      <w:r w:rsidRPr="00B66FF8">
        <w:rPr>
          <w:color w:val="auto"/>
          <w:sz w:val="24"/>
          <w:szCs w:val="24"/>
          <w:lang w:val="ru-RU"/>
        </w:rPr>
        <w:t xml:space="preserve"> для оптимизации работоспособности и снятия мышечного утомления в режиме учебной деятельности;</w:t>
      </w:r>
    </w:p>
    <w:p w14:paraId="4D0AB31D" w14:textId="77777777" w:rsidR="00B66FF8" w:rsidRPr="00B66FF8" w:rsidRDefault="00B66FF8" w:rsidP="00D05F98">
      <w:pPr>
        <w:pStyle w:val="12"/>
        <w:numPr>
          <w:ilvl w:val="0"/>
          <w:numId w:val="327"/>
        </w:numPr>
        <w:spacing w:line="240" w:lineRule="auto"/>
        <w:ind w:left="0" w:firstLine="0"/>
        <w:jc w:val="both"/>
        <w:rPr>
          <w:color w:val="auto"/>
          <w:sz w:val="24"/>
          <w:szCs w:val="24"/>
          <w:lang w:val="ru-RU"/>
        </w:rPr>
      </w:pPr>
      <w:r w:rsidRPr="00B66FF8">
        <w:rPr>
          <w:color w:val="auto"/>
          <w:sz w:val="24"/>
          <w:szCs w:val="24"/>
          <w:lang w:val="ru-RU"/>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2E863DB9" w14:textId="77777777" w:rsidR="00B66FF8" w:rsidRPr="00B66FF8" w:rsidRDefault="00B66FF8" w:rsidP="00D05F98">
      <w:pPr>
        <w:pStyle w:val="12"/>
        <w:numPr>
          <w:ilvl w:val="0"/>
          <w:numId w:val="327"/>
        </w:numPr>
        <w:spacing w:line="240" w:lineRule="auto"/>
        <w:ind w:left="0" w:firstLine="0"/>
        <w:jc w:val="both"/>
        <w:rPr>
          <w:color w:val="auto"/>
          <w:sz w:val="24"/>
          <w:szCs w:val="24"/>
          <w:lang w:val="ru-RU"/>
        </w:rPr>
      </w:pPr>
      <w:r w:rsidRPr="00B66FF8">
        <w:rPr>
          <w:color w:val="auto"/>
          <w:sz w:val="24"/>
          <w:szCs w:val="24"/>
          <w:lang w:val="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6EFAA20B" w14:textId="77777777" w:rsidR="00B66FF8" w:rsidRPr="00B66FF8" w:rsidRDefault="00B66FF8" w:rsidP="00D05F98">
      <w:pPr>
        <w:pStyle w:val="12"/>
        <w:numPr>
          <w:ilvl w:val="0"/>
          <w:numId w:val="327"/>
        </w:numPr>
        <w:spacing w:line="240" w:lineRule="auto"/>
        <w:ind w:left="0" w:firstLine="0"/>
        <w:jc w:val="both"/>
        <w:rPr>
          <w:color w:val="auto"/>
          <w:sz w:val="24"/>
          <w:szCs w:val="24"/>
          <w:lang w:val="ru-RU"/>
        </w:rPr>
      </w:pPr>
      <w:r w:rsidRPr="00B66FF8">
        <w:rPr>
          <w:color w:val="auto"/>
          <w:sz w:val="24"/>
          <w:szCs w:val="24"/>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202776E9" w14:textId="77777777" w:rsidR="00B66FF8" w:rsidRPr="00B66FF8" w:rsidRDefault="00B66FF8" w:rsidP="00D05F98">
      <w:pPr>
        <w:pStyle w:val="12"/>
        <w:numPr>
          <w:ilvl w:val="0"/>
          <w:numId w:val="327"/>
        </w:numPr>
        <w:spacing w:line="240" w:lineRule="auto"/>
        <w:ind w:left="0" w:firstLine="0"/>
        <w:jc w:val="both"/>
        <w:rPr>
          <w:color w:val="auto"/>
          <w:sz w:val="24"/>
          <w:szCs w:val="24"/>
          <w:lang w:val="ru-RU"/>
        </w:rPr>
      </w:pPr>
      <w:r w:rsidRPr="00B66FF8">
        <w:rPr>
          <w:color w:val="auto"/>
          <w:sz w:val="24"/>
          <w:szCs w:val="24"/>
          <w:lang w:val="ru-RU"/>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25098650" w14:textId="77777777" w:rsidR="00B66FF8" w:rsidRPr="00B66FF8" w:rsidRDefault="00B66FF8" w:rsidP="00D05F98">
      <w:pPr>
        <w:pStyle w:val="12"/>
        <w:numPr>
          <w:ilvl w:val="0"/>
          <w:numId w:val="327"/>
        </w:numPr>
        <w:spacing w:line="240" w:lineRule="auto"/>
        <w:ind w:left="0" w:firstLine="0"/>
        <w:jc w:val="both"/>
        <w:rPr>
          <w:color w:val="auto"/>
          <w:sz w:val="24"/>
          <w:szCs w:val="24"/>
          <w:lang w:val="ru-RU"/>
        </w:rPr>
      </w:pPr>
      <w:r w:rsidRPr="00B66FF8">
        <w:rPr>
          <w:color w:val="auto"/>
          <w:sz w:val="24"/>
          <w:szCs w:val="24"/>
          <w:lang w:val="ru-RU"/>
        </w:rPr>
        <w:t xml:space="preserve">выполнять передвижение на лыжах одновременным одношажным ходом, наблюдать и анализировать его выполнение другими учащимися, сравнивая с заданным </w:t>
      </w:r>
      <w:r w:rsidRPr="00B66FF8">
        <w:rPr>
          <w:color w:val="auto"/>
          <w:sz w:val="24"/>
          <w:szCs w:val="24"/>
          <w:lang w:val="ru-RU"/>
        </w:rPr>
        <w:lastRenderedPageBreak/>
        <w:t>образцом, выявлять ошибки и предлагать способы устранения (для бесснежных районов — имитация передвижения);</w:t>
      </w:r>
    </w:p>
    <w:p w14:paraId="79727158" w14:textId="77777777" w:rsidR="00B66FF8" w:rsidRPr="00B66FF8" w:rsidRDefault="00B66FF8" w:rsidP="00D05F98">
      <w:pPr>
        <w:pStyle w:val="12"/>
        <w:numPr>
          <w:ilvl w:val="0"/>
          <w:numId w:val="327"/>
        </w:numPr>
        <w:spacing w:line="240" w:lineRule="auto"/>
        <w:ind w:left="0" w:firstLine="0"/>
        <w:jc w:val="both"/>
        <w:rPr>
          <w:color w:val="auto"/>
          <w:sz w:val="24"/>
          <w:szCs w:val="24"/>
          <w:lang w:val="ru-RU"/>
        </w:rPr>
      </w:pPr>
      <w:r w:rsidRPr="00B66FF8">
        <w:rPr>
          <w:color w:val="auto"/>
          <w:sz w:val="24"/>
          <w:szCs w:val="24"/>
          <w:lang w:val="ru-RU"/>
        </w:rPr>
        <w:t>выполнять правила и демонстрировать технические действия в спортивных играх:</w:t>
      </w:r>
    </w:p>
    <w:p w14:paraId="36732558"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7A6C7BDB"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ED86710"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EF696DF" w14:textId="77777777" w:rsidR="00B66FF8" w:rsidRPr="00B66FF8" w:rsidRDefault="00B66FF8" w:rsidP="00D05F98">
      <w:pPr>
        <w:pStyle w:val="12"/>
        <w:numPr>
          <w:ilvl w:val="0"/>
          <w:numId w:val="327"/>
        </w:numPr>
        <w:spacing w:line="240" w:lineRule="auto"/>
        <w:ind w:left="0" w:firstLine="0"/>
        <w:jc w:val="both"/>
        <w:rPr>
          <w:color w:val="auto"/>
          <w:sz w:val="24"/>
          <w:szCs w:val="24"/>
          <w:lang w:val="ru-RU"/>
        </w:rPr>
      </w:pPr>
      <w:r w:rsidRPr="00B66FF8">
        <w:rPr>
          <w:color w:val="auto"/>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506BC7C" w14:textId="77777777" w:rsidR="00B66FF8" w:rsidRDefault="00B66FF8" w:rsidP="005F502E">
      <w:pPr>
        <w:pStyle w:val="ab"/>
        <w:jc w:val="both"/>
        <w:rPr>
          <w:rFonts w:ascii="Times New Roman" w:hAnsi="Times New Roman" w:cs="Times New Roman"/>
          <w:sz w:val="24"/>
          <w:szCs w:val="24"/>
        </w:rPr>
      </w:pPr>
      <w:bookmarkStart w:id="432" w:name="bookmark1804"/>
    </w:p>
    <w:p w14:paraId="3E79A1DC" w14:textId="77777777" w:rsidR="00B66FF8" w:rsidRPr="00B66FF8" w:rsidRDefault="00B66FF8" w:rsidP="005F502E">
      <w:pPr>
        <w:pStyle w:val="ab"/>
        <w:jc w:val="both"/>
        <w:rPr>
          <w:rFonts w:ascii="Times New Roman" w:hAnsi="Times New Roman" w:cs="Times New Roman"/>
          <w:sz w:val="24"/>
          <w:szCs w:val="24"/>
        </w:rPr>
      </w:pPr>
      <w:r w:rsidRPr="00B66FF8">
        <w:rPr>
          <w:rFonts w:ascii="Times New Roman" w:hAnsi="Times New Roman" w:cs="Times New Roman"/>
          <w:sz w:val="24"/>
          <w:szCs w:val="24"/>
        </w:rPr>
        <w:t>7 класс</w:t>
      </w:r>
      <w:bookmarkEnd w:id="432"/>
    </w:p>
    <w:p w14:paraId="5B435355"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К концу обучения в 7 классе обучающийся научится:</w:t>
      </w:r>
    </w:p>
    <w:p w14:paraId="40E0B8A0" w14:textId="77777777" w:rsidR="00B66FF8" w:rsidRPr="00B66FF8" w:rsidRDefault="00B66FF8" w:rsidP="00D05F98">
      <w:pPr>
        <w:pStyle w:val="12"/>
        <w:numPr>
          <w:ilvl w:val="0"/>
          <w:numId w:val="327"/>
        </w:numPr>
        <w:spacing w:line="240" w:lineRule="auto"/>
        <w:ind w:left="0" w:firstLine="0"/>
        <w:jc w:val="both"/>
        <w:rPr>
          <w:color w:val="auto"/>
          <w:sz w:val="24"/>
          <w:szCs w:val="24"/>
          <w:lang w:val="ru-RU"/>
        </w:rPr>
      </w:pPr>
      <w:r w:rsidRPr="00B66FF8">
        <w:rPr>
          <w:color w:val="auto"/>
          <w:sz w:val="24"/>
          <w:szCs w:val="24"/>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08179650"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0BEE39C8"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D2B6268" w14:textId="77777777" w:rsidR="00B66FF8" w:rsidRPr="00B66FF8" w:rsidRDefault="00B66FF8" w:rsidP="00D05F98">
      <w:pPr>
        <w:pStyle w:val="12"/>
        <w:numPr>
          <w:ilvl w:val="0"/>
          <w:numId w:val="332"/>
        </w:numPr>
        <w:spacing w:line="240" w:lineRule="auto"/>
        <w:ind w:left="0" w:firstLine="0"/>
        <w:jc w:val="both"/>
        <w:rPr>
          <w:color w:val="auto"/>
          <w:sz w:val="24"/>
          <w:szCs w:val="24"/>
        </w:rPr>
      </w:pPr>
      <w:r w:rsidRPr="00B66FF8">
        <w:rPr>
          <w:color w:val="auto"/>
          <w:sz w:val="24"/>
          <w:szCs w:val="24"/>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B66FF8">
        <w:rPr>
          <w:color w:val="auto"/>
          <w:sz w:val="24"/>
          <w:szCs w:val="24"/>
        </w:rPr>
        <w:t>«</w:t>
      </w:r>
      <w:proofErr w:type="spellStart"/>
      <w:r w:rsidRPr="00B66FF8">
        <w:rPr>
          <w:color w:val="auto"/>
          <w:sz w:val="24"/>
          <w:szCs w:val="24"/>
        </w:rPr>
        <w:t>индекса</w:t>
      </w:r>
      <w:proofErr w:type="spellEnd"/>
      <w:r w:rsidRPr="00B66FF8">
        <w:rPr>
          <w:color w:val="auto"/>
          <w:sz w:val="24"/>
          <w:szCs w:val="24"/>
        </w:rPr>
        <w:t xml:space="preserve"> </w:t>
      </w:r>
      <w:proofErr w:type="spellStart"/>
      <w:r w:rsidRPr="00B66FF8">
        <w:rPr>
          <w:color w:val="auto"/>
          <w:sz w:val="24"/>
          <w:szCs w:val="24"/>
        </w:rPr>
        <w:t>Кетле</w:t>
      </w:r>
      <w:proofErr w:type="spellEnd"/>
      <w:r w:rsidRPr="00B66FF8">
        <w:rPr>
          <w:color w:val="auto"/>
          <w:sz w:val="24"/>
          <w:szCs w:val="24"/>
        </w:rPr>
        <w:t>» и «</w:t>
      </w:r>
      <w:proofErr w:type="spellStart"/>
      <w:r w:rsidRPr="00B66FF8">
        <w:rPr>
          <w:color w:val="auto"/>
          <w:sz w:val="24"/>
          <w:szCs w:val="24"/>
        </w:rPr>
        <w:t>ортостатической</w:t>
      </w:r>
      <w:proofErr w:type="spellEnd"/>
      <w:r w:rsidRPr="00B66FF8">
        <w:rPr>
          <w:color w:val="auto"/>
          <w:sz w:val="24"/>
          <w:szCs w:val="24"/>
        </w:rPr>
        <w:t xml:space="preserve"> </w:t>
      </w:r>
      <w:proofErr w:type="spellStart"/>
      <w:r w:rsidRPr="00B66FF8">
        <w:rPr>
          <w:color w:val="auto"/>
          <w:sz w:val="24"/>
          <w:szCs w:val="24"/>
        </w:rPr>
        <w:t>пробы</w:t>
      </w:r>
      <w:proofErr w:type="spellEnd"/>
      <w:r w:rsidRPr="00B66FF8">
        <w:rPr>
          <w:color w:val="auto"/>
          <w:sz w:val="24"/>
          <w:szCs w:val="24"/>
        </w:rPr>
        <w:t>» (</w:t>
      </w:r>
      <w:proofErr w:type="spellStart"/>
      <w:r w:rsidRPr="00B66FF8">
        <w:rPr>
          <w:color w:val="auto"/>
          <w:sz w:val="24"/>
          <w:szCs w:val="24"/>
        </w:rPr>
        <w:t>по</w:t>
      </w:r>
      <w:proofErr w:type="spellEnd"/>
      <w:r w:rsidRPr="00B66FF8">
        <w:rPr>
          <w:color w:val="auto"/>
          <w:sz w:val="24"/>
          <w:szCs w:val="24"/>
        </w:rPr>
        <w:t xml:space="preserve"> </w:t>
      </w:r>
      <w:proofErr w:type="spellStart"/>
      <w:r w:rsidRPr="00B66FF8">
        <w:rPr>
          <w:color w:val="auto"/>
          <w:sz w:val="24"/>
          <w:szCs w:val="24"/>
        </w:rPr>
        <w:t>образцу</w:t>
      </w:r>
      <w:proofErr w:type="spellEnd"/>
      <w:r w:rsidRPr="00B66FF8">
        <w:rPr>
          <w:color w:val="auto"/>
          <w:sz w:val="24"/>
          <w:szCs w:val="24"/>
        </w:rPr>
        <w:t>);</w:t>
      </w:r>
    </w:p>
    <w:p w14:paraId="146B04D4"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выполнять лазанье по канату в два приёма (юноши) и простейшие акробатические пирамиды в парах и тройках (девушки);</w:t>
      </w:r>
    </w:p>
    <w:p w14:paraId="68A4F2B5"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составлять и самостоятельно разучивать комплекс степ-</w:t>
      </w:r>
      <w:proofErr w:type="spellStart"/>
      <w:r w:rsidRPr="00B66FF8">
        <w:rPr>
          <w:color w:val="auto"/>
          <w:sz w:val="24"/>
          <w:szCs w:val="24"/>
          <w:lang w:val="ru-RU"/>
        </w:rPr>
        <w:t>аэро</w:t>
      </w:r>
      <w:proofErr w:type="spellEnd"/>
      <w:r w:rsidRPr="00B66FF8">
        <w:rPr>
          <w:color w:val="auto"/>
          <w:sz w:val="24"/>
          <w:szCs w:val="24"/>
          <w:lang w:val="ru-RU"/>
        </w:rPr>
        <w:t xml:space="preserve">- </w:t>
      </w:r>
      <w:proofErr w:type="spellStart"/>
      <w:r w:rsidRPr="00B66FF8">
        <w:rPr>
          <w:color w:val="auto"/>
          <w:sz w:val="24"/>
          <w:szCs w:val="24"/>
          <w:lang w:val="ru-RU"/>
        </w:rPr>
        <w:t>бики</w:t>
      </w:r>
      <w:proofErr w:type="spellEnd"/>
      <w:r w:rsidRPr="00B66FF8">
        <w:rPr>
          <w:color w:val="auto"/>
          <w:sz w:val="24"/>
          <w:szCs w:val="24"/>
          <w:lang w:val="ru-RU"/>
        </w:rPr>
        <w:t>, включающий упражнения в ходьбе, прыжках, спрыгивании и запрыгивании с поворотами, разведением рук и ног (девушки);</w:t>
      </w:r>
    </w:p>
    <w:p w14:paraId="1B0004B7"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выполнять стойку на голове с опорой на руки и включать её в акробатическую комбинацию из ранее освоенных упражнений (юноши);</w:t>
      </w:r>
    </w:p>
    <w:p w14:paraId="6AC196BA"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выполнять беговые упражнения с преодолением препятствий способами «</w:t>
      </w:r>
      <w:proofErr w:type="spellStart"/>
      <w:r w:rsidRPr="00B66FF8">
        <w:rPr>
          <w:color w:val="auto"/>
          <w:sz w:val="24"/>
          <w:szCs w:val="24"/>
          <w:lang w:val="ru-RU"/>
        </w:rPr>
        <w:t>наступание</w:t>
      </w:r>
      <w:proofErr w:type="spellEnd"/>
      <w:r w:rsidRPr="00B66FF8">
        <w:rPr>
          <w:color w:val="auto"/>
          <w:sz w:val="24"/>
          <w:szCs w:val="24"/>
          <w:lang w:val="ru-RU"/>
        </w:rPr>
        <w:t>» и «прыжковый бег», применять их в беге по пересечённой местности;</w:t>
      </w:r>
    </w:p>
    <w:p w14:paraId="1FC04AE5"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выполнять метание малого мяча на точность в неподвижную, качающуюся и катящуюся с разной скоростью мишень;</w:t>
      </w:r>
    </w:p>
    <w:p w14:paraId="2F05E731"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 xml:space="preserve">выполнять переход с передвижения попеременным двух- </w:t>
      </w:r>
      <w:proofErr w:type="spellStart"/>
      <w:r w:rsidRPr="00B66FF8">
        <w:rPr>
          <w:color w:val="auto"/>
          <w:sz w:val="24"/>
          <w:szCs w:val="24"/>
          <w:lang w:val="ru-RU"/>
        </w:rPr>
        <w:t>шажным</w:t>
      </w:r>
      <w:proofErr w:type="spellEnd"/>
      <w:r w:rsidRPr="00B66FF8">
        <w:rPr>
          <w:color w:val="auto"/>
          <w:sz w:val="24"/>
          <w:szCs w:val="24"/>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0831EE4" w14:textId="77777777" w:rsidR="00B66FF8" w:rsidRPr="00B66FF8" w:rsidRDefault="00B66FF8" w:rsidP="00D05F98">
      <w:pPr>
        <w:pStyle w:val="12"/>
        <w:numPr>
          <w:ilvl w:val="0"/>
          <w:numId w:val="332"/>
        </w:numPr>
        <w:spacing w:line="240" w:lineRule="auto"/>
        <w:ind w:left="0" w:firstLine="0"/>
        <w:jc w:val="both"/>
        <w:rPr>
          <w:color w:val="auto"/>
          <w:sz w:val="24"/>
          <w:szCs w:val="24"/>
          <w:lang w:val="ru-RU"/>
        </w:rPr>
      </w:pPr>
      <w:r w:rsidRPr="00B66FF8">
        <w:rPr>
          <w:color w:val="auto"/>
          <w:sz w:val="24"/>
          <w:szCs w:val="24"/>
          <w:lang w:val="ru-RU"/>
        </w:rPr>
        <w:t>демонстрировать и использовать технические действия спортивных игр:</w:t>
      </w:r>
    </w:p>
    <w:p w14:paraId="1144CD60"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w:t>
      </w:r>
      <w:r w:rsidRPr="00B66FF8">
        <w:rPr>
          <w:sz w:val="24"/>
          <w:szCs w:val="24"/>
          <w:lang w:val="ru-RU"/>
        </w:rPr>
        <w:t xml:space="preserve"> </w:t>
      </w:r>
      <w:r w:rsidRPr="00B66FF8">
        <w:rPr>
          <w:color w:val="auto"/>
          <w:sz w:val="24"/>
          <w:szCs w:val="24"/>
          <w:lang w:val="ru-RU"/>
        </w:rPr>
        <w:t>игровой деятельности);</w:t>
      </w:r>
    </w:p>
    <w:p w14:paraId="1787865D"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453A50E3"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 xml:space="preserve">футбол (средние и длинные передачи футбольного мяча; тактические действия при </w:t>
      </w:r>
      <w:r w:rsidRPr="00B66FF8">
        <w:rPr>
          <w:color w:val="auto"/>
          <w:sz w:val="24"/>
          <w:szCs w:val="24"/>
          <w:lang w:val="ru-RU"/>
        </w:rPr>
        <w:lastRenderedPageBreak/>
        <w:t>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93DE9A8"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39C008" w14:textId="77777777" w:rsidR="00B66FF8" w:rsidRDefault="00B66FF8" w:rsidP="005F502E">
      <w:pPr>
        <w:pStyle w:val="ab"/>
        <w:jc w:val="both"/>
        <w:rPr>
          <w:rFonts w:ascii="Times New Roman" w:hAnsi="Times New Roman" w:cs="Times New Roman"/>
          <w:sz w:val="24"/>
          <w:szCs w:val="24"/>
        </w:rPr>
      </w:pPr>
      <w:bookmarkStart w:id="433" w:name="bookmark1806"/>
    </w:p>
    <w:p w14:paraId="4D8898E5" w14:textId="77777777" w:rsidR="00B66FF8" w:rsidRPr="00B66FF8" w:rsidRDefault="00B66FF8" w:rsidP="005F502E">
      <w:pPr>
        <w:pStyle w:val="ab"/>
        <w:jc w:val="both"/>
        <w:rPr>
          <w:rFonts w:ascii="Times New Roman" w:hAnsi="Times New Roman" w:cs="Times New Roman"/>
          <w:sz w:val="24"/>
          <w:szCs w:val="24"/>
        </w:rPr>
      </w:pPr>
      <w:r w:rsidRPr="00B66FF8">
        <w:rPr>
          <w:rFonts w:ascii="Times New Roman" w:hAnsi="Times New Roman" w:cs="Times New Roman"/>
          <w:sz w:val="24"/>
          <w:szCs w:val="24"/>
        </w:rPr>
        <w:t>8 класс</w:t>
      </w:r>
      <w:bookmarkEnd w:id="433"/>
    </w:p>
    <w:p w14:paraId="0C5E668E"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К концу обучения в 8 классе обучающийся научится:</w:t>
      </w:r>
    </w:p>
    <w:p w14:paraId="1C911581"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04F2A705"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E2449"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проводить занятия оздоровительной гимнастикой по коррекции индивидуальной формы осанки и избыточной массы тела;</w:t>
      </w:r>
    </w:p>
    <w:p w14:paraId="0FC2EA93"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43ADCC2A"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7D7E3B06"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6EAB583A"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3E649D6F"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выполнять тестовые задания комплекса ГТО в беговых и технических легкоатлетических дисциплинах в соответствии с</w:t>
      </w:r>
      <w:r w:rsidRPr="00B66FF8">
        <w:rPr>
          <w:sz w:val="24"/>
          <w:szCs w:val="24"/>
          <w:lang w:val="ru-RU"/>
        </w:rPr>
        <w:t xml:space="preserve"> </w:t>
      </w:r>
      <w:r w:rsidRPr="00B66FF8">
        <w:rPr>
          <w:color w:val="auto"/>
          <w:sz w:val="24"/>
          <w:szCs w:val="24"/>
          <w:lang w:val="ru-RU"/>
        </w:rPr>
        <w:t>установленными требованиями к их технике;</w:t>
      </w:r>
    </w:p>
    <w:p w14:paraId="34F8889C"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 xml:space="preserve">выполнять передвижение на лыжах одновременным </w:t>
      </w:r>
      <w:proofErr w:type="spellStart"/>
      <w:r w:rsidRPr="00B66FF8">
        <w:rPr>
          <w:color w:val="auto"/>
          <w:sz w:val="24"/>
          <w:szCs w:val="24"/>
          <w:lang w:val="ru-RU"/>
        </w:rPr>
        <w:t>бесшажным</w:t>
      </w:r>
      <w:proofErr w:type="spellEnd"/>
      <w:r w:rsidRPr="00B66FF8">
        <w:rPr>
          <w:color w:val="auto"/>
          <w:sz w:val="24"/>
          <w:szCs w:val="24"/>
          <w:lang w:val="ru-RU"/>
        </w:rPr>
        <w:t xml:space="preserve"> ходом; переход с попеременного </w:t>
      </w:r>
      <w:proofErr w:type="spellStart"/>
      <w:r w:rsidRPr="00B66FF8">
        <w:rPr>
          <w:color w:val="auto"/>
          <w:sz w:val="24"/>
          <w:szCs w:val="24"/>
          <w:lang w:val="ru-RU"/>
        </w:rPr>
        <w:t>двухшажного</w:t>
      </w:r>
      <w:proofErr w:type="spellEnd"/>
      <w:r w:rsidRPr="00B66FF8">
        <w:rPr>
          <w:color w:val="auto"/>
          <w:sz w:val="24"/>
          <w:szCs w:val="24"/>
          <w:lang w:val="ru-RU"/>
        </w:rPr>
        <w:t xml:space="preserve"> хода на одновременный </w:t>
      </w:r>
      <w:proofErr w:type="spellStart"/>
      <w:r w:rsidRPr="00B66FF8">
        <w:rPr>
          <w:color w:val="auto"/>
          <w:sz w:val="24"/>
          <w:szCs w:val="24"/>
          <w:lang w:val="ru-RU"/>
        </w:rPr>
        <w:t>бесшажный</w:t>
      </w:r>
      <w:proofErr w:type="spellEnd"/>
      <w:r w:rsidRPr="00B66FF8">
        <w:rPr>
          <w:color w:val="auto"/>
          <w:sz w:val="24"/>
          <w:szCs w:val="24"/>
          <w:lang w:val="ru-RU"/>
        </w:rPr>
        <w:t xml:space="preserve"> ход; преодоление естественных препятствий на лыжах широким шагом, перешагиванием, </w:t>
      </w:r>
      <w:proofErr w:type="spellStart"/>
      <w:r w:rsidRPr="00B66FF8">
        <w:rPr>
          <w:color w:val="auto"/>
          <w:sz w:val="24"/>
          <w:szCs w:val="24"/>
          <w:lang w:val="ru-RU"/>
        </w:rPr>
        <w:t>перелазанием</w:t>
      </w:r>
      <w:proofErr w:type="spellEnd"/>
      <w:r w:rsidRPr="00B66FF8">
        <w:rPr>
          <w:color w:val="auto"/>
          <w:sz w:val="24"/>
          <w:szCs w:val="24"/>
          <w:lang w:val="ru-RU"/>
        </w:rPr>
        <w:t xml:space="preserve"> (для бесснежных районов — имитация передвижения);</w:t>
      </w:r>
    </w:p>
    <w:p w14:paraId="3D9DA7FB"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соблюдать правила безопасности в бассейне при выполнении плавательных упражнений;</w:t>
      </w:r>
    </w:p>
    <w:p w14:paraId="644223D2"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выполнять прыжки в воду со стартовой тумбы;</w:t>
      </w:r>
    </w:p>
    <w:p w14:paraId="58650EBF"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выполнять технические элементы плавания кролем на груди в согласовании с дыханием;</w:t>
      </w:r>
    </w:p>
    <w:p w14:paraId="37F39EF6" w14:textId="77777777" w:rsidR="00B66FF8" w:rsidRPr="00B66FF8" w:rsidRDefault="00B66FF8" w:rsidP="00D05F98">
      <w:pPr>
        <w:pStyle w:val="12"/>
        <w:numPr>
          <w:ilvl w:val="0"/>
          <w:numId w:val="333"/>
        </w:numPr>
        <w:spacing w:line="240" w:lineRule="auto"/>
        <w:ind w:left="0" w:firstLine="0"/>
        <w:jc w:val="both"/>
        <w:rPr>
          <w:color w:val="auto"/>
          <w:sz w:val="24"/>
          <w:szCs w:val="24"/>
          <w:lang w:val="ru-RU"/>
        </w:rPr>
      </w:pPr>
      <w:r w:rsidRPr="00B66FF8">
        <w:rPr>
          <w:color w:val="auto"/>
          <w:sz w:val="24"/>
          <w:szCs w:val="24"/>
          <w:lang w:val="ru-RU"/>
        </w:rPr>
        <w:t>демонстрировать и использовать технические действия спортивных игр:</w:t>
      </w:r>
    </w:p>
    <w:p w14:paraId="18261A96"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08D6B075"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2F3C2251"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30FD3E8A"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E55080D" w14:textId="77777777" w:rsidR="00B66FF8" w:rsidRPr="00B66FF8" w:rsidRDefault="00B66FF8" w:rsidP="005F502E">
      <w:pPr>
        <w:pStyle w:val="ab"/>
        <w:jc w:val="both"/>
        <w:rPr>
          <w:rFonts w:ascii="Times New Roman" w:hAnsi="Times New Roman" w:cs="Times New Roman"/>
          <w:sz w:val="24"/>
          <w:szCs w:val="24"/>
        </w:rPr>
      </w:pPr>
      <w:bookmarkStart w:id="434" w:name="bookmark1808"/>
    </w:p>
    <w:p w14:paraId="1F22C559" w14:textId="77777777" w:rsidR="00B66FF8" w:rsidRPr="00B66FF8" w:rsidRDefault="00B66FF8" w:rsidP="005F502E">
      <w:pPr>
        <w:pStyle w:val="ab"/>
        <w:jc w:val="both"/>
        <w:rPr>
          <w:rFonts w:ascii="Times New Roman" w:hAnsi="Times New Roman" w:cs="Times New Roman"/>
          <w:sz w:val="24"/>
          <w:szCs w:val="24"/>
        </w:rPr>
      </w:pPr>
      <w:r w:rsidRPr="00B66FF8">
        <w:rPr>
          <w:rFonts w:ascii="Times New Roman" w:hAnsi="Times New Roman" w:cs="Times New Roman"/>
          <w:sz w:val="24"/>
          <w:szCs w:val="24"/>
        </w:rPr>
        <w:t>9 класс</w:t>
      </w:r>
      <w:bookmarkEnd w:id="434"/>
    </w:p>
    <w:p w14:paraId="13F9AD18" w14:textId="77777777" w:rsidR="00B66FF8" w:rsidRPr="00B66FF8" w:rsidRDefault="00B66FF8" w:rsidP="005F502E">
      <w:pPr>
        <w:pStyle w:val="12"/>
        <w:spacing w:line="240" w:lineRule="auto"/>
        <w:ind w:firstLine="0"/>
        <w:jc w:val="both"/>
        <w:rPr>
          <w:color w:val="auto"/>
          <w:sz w:val="24"/>
          <w:szCs w:val="24"/>
          <w:lang w:val="ru-RU"/>
        </w:rPr>
      </w:pPr>
      <w:r w:rsidRPr="00B66FF8">
        <w:rPr>
          <w:color w:val="auto"/>
          <w:sz w:val="24"/>
          <w:szCs w:val="24"/>
          <w:lang w:val="ru-RU"/>
        </w:rPr>
        <w:t>К концу обучения в 9 классе обучающийся научится:</w:t>
      </w:r>
    </w:p>
    <w:p w14:paraId="6C722950"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72A7D9B8"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C586B32"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объяснять понятие «профессионально-прикладная физическая</w:t>
      </w:r>
      <w:r w:rsidRPr="00B66FF8">
        <w:rPr>
          <w:sz w:val="24"/>
          <w:szCs w:val="24"/>
          <w:lang w:val="ru-RU"/>
        </w:rPr>
        <w:t xml:space="preserve"> </w:t>
      </w:r>
      <w:r w:rsidRPr="00B66FF8">
        <w:rPr>
          <w:color w:val="auto"/>
          <w:sz w:val="24"/>
          <w:szCs w:val="24"/>
          <w:lang w:val="ru-RU"/>
        </w:rPr>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571520AC"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0935993"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 xml:space="preserve">измерять индивидуальные функциональные резервы организма с помощью проб Штанге, </w:t>
      </w:r>
      <w:proofErr w:type="spellStart"/>
      <w:r w:rsidRPr="00B66FF8">
        <w:rPr>
          <w:color w:val="auto"/>
          <w:sz w:val="24"/>
          <w:szCs w:val="24"/>
          <w:lang w:val="ru-RU"/>
        </w:rPr>
        <w:t>Генча</w:t>
      </w:r>
      <w:proofErr w:type="spellEnd"/>
      <w:r w:rsidRPr="00B66FF8">
        <w:rPr>
          <w:color w:val="auto"/>
          <w:sz w:val="24"/>
          <w:szCs w:val="24"/>
          <w:lang w:val="ru-RU"/>
        </w:rP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0FE0363F"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278DBA32"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32CE98F"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6D08BACF"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 xml:space="preserve">составлять и выполнять композицию упражнений </w:t>
      </w:r>
      <w:proofErr w:type="spellStart"/>
      <w:r w:rsidRPr="00B66FF8">
        <w:rPr>
          <w:color w:val="auto"/>
          <w:sz w:val="24"/>
          <w:szCs w:val="24"/>
          <w:lang w:val="ru-RU"/>
        </w:rPr>
        <w:t>черлидинга</w:t>
      </w:r>
      <w:proofErr w:type="spellEnd"/>
      <w:r w:rsidRPr="00B66FF8">
        <w:rPr>
          <w:color w:val="auto"/>
          <w:sz w:val="24"/>
          <w:szCs w:val="24"/>
          <w:lang w:val="ru-RU"/>
        </w:rPr>
        <w:t xml:space="preserve"> с построением пирамид, элементами степ-аэробики и акробатики (девушки);</w:t>
      </w:r>
    </w:p>
    <w:p w14:paraId="02F38952"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3E7CB68"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7E732C99"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382D5EE"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соблюдать правила безопасности в бассейне при выполнении плавательных упражнений;</w:t>
      </w:r>
    </w:p>
    <w:p w14:paraId="6D55D81C" w14:textId="77777777" w:rsidR="00B66FF8" w:rsidRPr="00B66FF8" w:rsidRDefault="00B66FF8" w:rsidP="00D05F98">
      <w:pPr>
        <w:pStyle w:val="12"/>
        <w:numPr>
          <w:ilvl w:val="0"/>
          <w:numId w:val="334"/>
        </w:numPr>
        <w:spacing w:line="240" w:lineRule="auto"/>
        <w:ind w:left="0" w:firstLine="0"/>
        <w:jc w:val="both"/>
        <w:rPr>
          <w:color w:val="auto"/>
          <w:sz w:val="24"/>
          <w:szCs w:val="24"/>
        </w:rPr>
      </w:pPr>
      <w:proofErr w:type="spellStart"/>
      <w:r w:rsidRPr="00B66FF8">
        <w:rPr>
          <w:color w:val="auto"/>
          <w:sz w:val="24"/>
          <w:szCs w:val="24"/>
        </w:rPr>
        <w:t>выполнять</w:t>
      </w:r>
      <w:proofErr w:type="spellEnd"/>
      <w:r w:rsidRPr="00B66FF8">
        <w:rPr>
          <w:color w:val="auto"/>
          <w:sz w:val="24"/>
          <w:szCs w:val="24"/>
        </w:rPr>
        <w:t xml:space="preserve"> </w:t>
      </w:r>
      <w:proofErr w:type="spellStart"/>
      <w:r w:rsidRPr="00B66FF8">
        <w:rPr>
          <w:color w:val="auto"/>
          <w:sz w:val="24"/>
          <w:szCs w:val="24"/>
        </w:rPr>
        <w:t>повороты</w:t>
      </w:r>
      <w:proofErr w:type="spellEnd"/>
      <w:r w:rsidRPr="00B66FF8">
        <w:rPr>
          <w:color w:val="auto"/>
          <w:sz w:val="24"/>
          <w:szCs w:val="24"/>
        </w:rPr>
        <w:t xml:space="preserve"> </w:t>
      </w:r>
      <w:proofErr w:type="spellStart"/>
      <w:r w:rsidRPr="00B66FF8">
        <w:rPr>
          <w:color w:val="auto"/>
          <w:sz w:val="24"/>
          <w:szCs w:val="24"/>
        </w:rPr>
        <w:t>кувырком</w:t>
      </w:r>
      <w:proofErr w:type="spellEnd"/>
      <w:r w:rsidRPr="00B66FF8">
        <w:rPr>
          <w:color w:val="auto"/>
          <w:sz w:val="24"/>
          <w:szCs w:val="24"/>
        </w:rPr>
        <w:t xml:space="preserve">, </w:t>
      </w:r>
      <w:proofErr w:type="spellStart"/>
      <w:r w:rsidRPr="00B66FF8">
        <w:rPr>
          <w:color w:val="auto"/>
          <w:sz w:val="24"/>
          <w:szCs w:val="24"/>
        </w:rPr>
        <w:t>маятником</w:t>
      </w:r>
      <w:proofErr w:type="spellEnd"/>
      <w:r w:rsidRPr="00B66FF8">
        <w:rPr>
          <w:color w:val="auto"/>
          <w:sz w:val="24"/>
          <w:szCs w:val="24"/>
        </w:rPr>
        <w:t>;</w:t>
      </w:r>
    </w:p>
    <w:p w14:paraId="1150A369"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выполнять технические элементы брассом в согласовании с дыханием;</w:t>
      </w:r>
    </w:p>
    <w:p w14:paraId="5D99A2B9" w14:textId="77777777" w:rsidR="00B66FF8" w:rsidRPr="00B66FF8" w:rsidRDefault="00B66FF8" w:rsidP="00D05F98">
      <w:pPr>
        <w:pStyle w:val="12"/>
        <w:numPr>
          <w:ilvl w:val="0"/>
          <w:numId w:val="334"/>
        </w:numPr>
        <w:spacing w:line="240" w:lineRule="auto"/>
        <w:ind w:left="0" w:firstLine="0"/>
        <w:jc w:val="both"/>
        <w:rPr>
          <w:color w:val="auto"/>
          <w:sz w:val="24"/>
          <w:szCs w:val="24"/>
          <w:lang w:val="ru-RU"/>
        </w:rPr>
      </w:pPr>
      <w:r w:rsidRPr="00B66FF8">
        <w:rPr>
          <w:color w:val="auto"/>
          <w:sz w:val="24"/>
          <w:szCs w:val="24"/>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w:t>
      </w:r>
      <w:r w:rsidRPr="00B66FF8">
        <w:rPr>
          <w:sz w:val="24"/>
          <w:szCs w:val="24"/>
          <w:lang w:val="ru-RU"/>
        </w:rPr>
        <w:t xml:space="preserve"> </w:t>
      </w:r>
      <w:r w:rsidRPr="00B66FF8">
        <w:rPr>
          <w:color w:val="auto"/>
          <w:sz w:val="24"/>
          <w:szCs w:val="24"/>
          <w:lang w:val="ru-RU"/>
        </w:rPr>
        <w:t>тактических действий в нападении и защите;</w:t>
      </w:r>
    </w:p>
    <w:p w14:paraId="6A047A28" w14:textId="77777777" w:rsidR="00B66FF8" w:rsidRPr="00B66FF8" w:rsidRDefault="00B66FF8" w:rsidP="00D05F98">
      <w:pPr>
        <w:pStyle w:val="12"/>
        <w:numPr>
          <w:ilvl w:val="0"/>
          <w:numId w:val="327"/>
        </w:numPr>
        <w:spacing w:line="240" w:lineRule="auto"/>
        <w:ind w:left="0" w:firstLine="0"/>
        <w:jc w:val="both"/>
        <w:rPr>
          <w:color w:val="auto"/>
          <w:sz w:val="24"/>
          <w:szCs w:val="24"/>
          <w:lang w:val="ru-RU"/>
        </w:rPr>
      </w:pPr>
      <w:r w:rsidRPr="00B66FF8">
        <w:rPr>
          <w:color w:val="auto"/>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8CF4066" w14:textId="77777777" w:rsidR="006F15E0" w:rsidRPr="006F15E0" w:rsidRDefault="006F15E0" w:rsidP="005F502E">
      <w:pPr>
        <w:pStyle w:val="11"/>
        <w:tabs>
          <w:tab w:val="left" w:pos="1533"/>
        </w:tabs>
        <w:ind w:left="0"/>
        <w:jc w:val="both"/>
      </w:pPr>
    </w:p>
    <w:p w14:paraId="51E66A29" w14:textId="77777777" w:rsidR="006F15E0" w:rsidRPr="006F15E0" w:rsidRDefault="006F15E0" w:rsidP="005F502E">
      <w:pPr>
        <w:pStyle w:val="11"/>
        <w:tabs>
          <w:tab w:val="left" w:pos="1533"/>
        </w:tabs>
        <w:ind w:left="0" w:firstLine="709"/>
        <w:jc w:val="both"/>
      </w:pPr>
    </w:p>
    <w:p w14:paraId="0F839052" w14:textId="77777777" w:rsidR="006F15E0" w:rsidRPr="006F15E0" w:rsidRDefault="00FB64A9" w:rsidP="005F502E">
      <w:pPr>
        <w:pStyle w:val="11"/>
        <w:tabs>
          <w:tab w:val="left" w:pos="1533"/>
        </w:tabs>
        <w:ind w:left="0" w:firstLine="709"/>
        <w:jc w:val="both"/>
      </w:pPr>
      <w:r w:rsidRPr="00EB2D57">
        <w:t>ОСНОВЫ БЕЗОПАСНОСТИ ЖИЗНЕДЕЯТЕЛЬНОСТИ</w:t>
      </w:r>
      <w:r>
        <w:t xml:space="preserve"> </w:t>
      </w:r>
      <w:r w:rsidRPr="00EB2D57">
        <w:t>(8-9 КЛАССЫ</w:t>
      </w:r>
      <w:r>
        <w:t>)</w:t>
      </w:r>
    </w:p>
    <w:p w14:paraId="45446312" w14:textId="77777777" w:rsidR="006F15E0" w:rsidRDefault="00FB64A9" w:rsidP="005F502E">
      <w:pPr>
        <w:pStyle w:val="11"/>
        <w:tabs>
          <w:tab w:val="left" w:pos="1533"/>
        </w:tabs>
        <w:ind w:left="0" w:firstLine="709"/>
        <w:jc w:val="both"/>
      </w:pPr>
      <w:r w:rsidRPr="00FB64A9">
        <w:rPr>
          <w:b w:val="0"/>
        </w:rPr>
        <w:t xml:space="preserve">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w:t>
      </w:r>
      <w:r w:rsidRPr="00FB64A9">
        <w:rPr>
          <w:b w:val="0"/>
        </w:rPr>
        <w:lastRenderedPageBreak/>
        <w:t>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14:paraId="6B9975BD" w14:textId="77777777" w:rsidR="00FB64A9" w:rsidRPr="00FB64A9" w:rsidRDefault="00FB64A9" w:rsidP="005F502E">
      <w:pPr>
        <w:pStyle w:val="11"/>
        <w:tabs>
          <w:tab w:val="left" w:pos="1533"/>
        </w:tabs>
        <w:ind w:left="0" w:firstLine="709"/>
        <w:jc w:val="center"/>
        <w:rPr>
          <w:b w:val="0"/>
        </w:rPr>
      </w:pPr>
      <w:r w:rsidRPr="00FB64A9">
        <w:rPr>
          <w:b w:val="0"/>
        </w:rPr>
        <w:t>ПОЯСНИТЕЛЬНАЯ ЗАПИСКА</w:t>
      </w:r>
    </w:p>
    <w:p w14:paraId="7946C972" w14:textId="77777777" w:rsidR="006F15E0" w:rsidRPr="00FB64A9" w:rsidRDefault="006F15E0" w:rsidP="005F502E">
      <w:pPr>
        <w:pStyle w:val="11"/>
        <w:tabs>
          <w:tab w:val="left" w:pos="1533"/>
        </w:tabs>
        <w:ind w:left="0" w:firstLine="709"/>
        <w:jc w:val="both"/>
      </w:pPr>
    </w:p>
    <w:p w14:paraId="2BAB08EF"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5B828FAA"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3ACE5A9A"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Настоящая Программа обеспечивает:</w:t>
      </w:r>
    </w:p>
    <w:p w14:paraId="1976AABA"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88060CF"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00ECAB9"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возможность выработки и закрепления у обучающихся умений и навыков, необходимых для последующей жизни;</w:t>
      </w:r>
    </w:p>
    <w:p w14:paraId="02842035"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выработку практико-ориентированных компетенций, соответствующих потребностям современности;</w:t>
      </w:r>
    </w:p>
    <w:p w14:paraId="21D4549E"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9BEF030"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D115A85"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модуль № 1 «Культура безопасности жизнедеятельности в современном обществе»;</w:t>
      </w:r>
    </w:p>
    <w:p w14:paraId="7DCA8E88"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модуль № 2 «Безопасность в быту»;</w:t>
      </w:r>
    </w:p>
    <w:p w14:paraId="5ECAFF06"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модуль № 3 «Безопасность на транспорте»;</w:t>
      </w:r>
    </w:p>
    <w:p w14:paraId="2CA680B1"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модуль № 4 «Безопасность в общественных местах»;</w:t>
      </w:r>
    </w:p>
    <w:p w14:paraId="0AA3D547"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модуль № 5 «Безопасность в природной среде»;</w:t>
      </w:r>
    </w:p>
    <w:p w14:paraId="4A39C980"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модуль № 6 «Здоровье и как его сохранить. Основы медицинских знаний»;</w:t>
      </w:r>
    </w:p>
    <w:p w14:paraId="25F422FF"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модуль № 7 «Безопасность в социуме»;</w:t>
      </w:r>
    </w:p>
    <w:p w14:paraId="21EF4EE7"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модуль № 8 «Безопасность в информационном пространстве»;</w:t>
      </w:r>
    </w:p>
    <w:p w14:paraId="74B2CB95"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модуль № 9 «Основы противодействия экстремизму и терроризму»;</w:t>
      </w:r>
    </w:p>
    <w:p w14:paraId="0A3900E7"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модуль № 10 «Взаимодействие личности, общества и государства в обеспечении безопасности жизни и здоровья населения».</w:t>
      </w:r>
    </w:p>
    <w:p w14:paraId="47E45571"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FB64A9">
        <w:rPr>
          <w:rFonts w:eastAsia="Arial"/>
          <w:color w:val="auto"/>
          <w:sz w:val="24"/>
          <w:szCs w:val="24"/>
        </w:rPr>
        <w:sym w:font="Wingdings" w:char="F0E0"/>
      </w:r>
      <w:r w:rsidRPr="00FB64A9">
        <w:rPr>
          <w:color w:val="auto"/>
          <w:sz w:val="24"/>
          <w:szCs w:val="24"/>
          <w:lang w:val="ru-RU"/>
        </w:rPr>
        <w:t xml:space="preserve">по возможности её избегать </w:t>
      </w:r>
      <w:r w:rsidRPr="00FB64A9">
        <w:rPr>
          <w:rFonts w:eastAsia="Arial"/>
          <w:color w:val="auto"/>
          <w:sz w:val="24"/>
          <w:szCs w:val="24"/>
        </w:rPr>
        <w:sym w:font="Wingdings" w:char="F0E0"/>
      </w:r>
      <w:r w:rsidRPr="00FB64A9">
        <w:rPr>
          <w:color w:val="auto"/>
          <w:sz w:val="24"/>
          <w:szCs w:val="24"/>
          <w:lang w:val="ru-RU"/>
        </w:rPr>
        <w:t xml:space="preserve">при необходимости действовать». Учебный материал систематизирован по сферам возможных проявлений рисков и опасностей: помещения и бытовые условия; </w:t>
      </w:r>
      <w:r w:rsidRPr="00FB64A9">
        <w:rPr>
          <w:color w:val="auto"/>
          <w:sz w:val="24"/>
          <w:szCs w:val="24"/>
          <w:lang w:val="ru-RU"/>
        </w:rPr>
        <w:lastRenderedPageBreak/>
        <w:t>улица и общественные места; природные условия; коммуникационные связи и каналы; объекты и учреждения культуры и пр.</w:t>
      </w:r>
    </w:p>
    <w:p w14:paraId="1DAE9A62"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 xml:space="preserve">Программой предусматривается использование </w:t>
      </w:r>
      <w:proofErr w:type="spellStart"/>
      <w:r w:rsidRPr="00FB64A9">
        <w:rPr>
          <w:color w:val="auto"/>
          <w:sz w:val="24"/>
          <w:szCs w:val="24"/>
          <w:lang w:val="ru-RU"/>
        </w:rPr>
        <w:t>практикоориентированных</w:t>
      </w:r>
      <w:proofErr w:type="spellEnd"/>
      <w:r w:rsidRPr="00FB64A9">
        <w:rPr>
          <w:color w:val="auto"/>
          <w:sz w:val="24"/>
          <w:szCs w:val="24"/>
          <w:lang w:val="ru-RU"/>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E655C45" w14:textId="77777777" w:rsidR="00FB64A9" w:rsidRPr="00FB64A9" w:rsidRDefault="00FB64A9" w:rsidP="005F502E">
      <w:pPr>
        <w:pStyle w:val="ab"/>
        <w:ind w:firstLine="709"/>
        <w:jc w:val="both"/>
        <w:rPr>
          <w:rFonts w:ascii="Times New Roman" w:hAnsi="Times New Roman" w:cs="Times New Roman"/>
          <w:sz w:val="24"/>
          <w:szCs w:val="24"/>
        </w:rPr>
      </w:pPr>
      <w:bookmarkStart w:id="435" w:name="bookmark1814"/>
    </w:p>
    <w:p w14:paraId="2191A586" w14:textId="77777777" w:rsidR="00FB64A9" w:rsidRPr="00FB64A9" w:rsidRDefault="00FB64A9" w:rsidP="005F502E">
      <w:pPr>
        <w:pStyle w:val="ab"/>
        <w:ind w:firstLine="709"/>
        <w:jc w:val="center"/>
        <w:rPr>
          <w:rFonts w:ascii="Times New Roman" w:hAnsi="Times New Roman" w:cs="Times New Roman"/>
          <w:b w:val="0"/>
          <w:sz w:val="24"/>
          <w:szCs w:val="24"/>
        </w:rPr>
      </w:pPr>
      <w:r w:rsidRPr="00FB64A9">
        <w:rPr>
          <w:rFonts w:ascii="Times New Roman" w:hAnsi="Times New Roman" w:cs="Times New Roman"/>
          <w:b w:val="0"/>
          <w:sz w:val="24"/>
          <w:szCs w:val="24"/>
        </w:rPr>
        <w:t>ОБЩАЯ ХАРАКТЕРИСТИКА УЧЕБНОГО ПРЕДМЕТА</w:t>
      </w:r>
      <w:bookmarkEnd w:id="435"/>
      <w:r w:rsidRPr="00FB64A9">
        <w:rPr>
          <w:rFonts w:ascii="Times New Roman" w:hAnsi="Times New Roman" w:cs="Times New Roman"/>
          <w:b w:val="0"/>
          <w:sz w:val="24"/>
          <w:szCs w:val="24"/>
        </w:rPr>
        <w:t xml:space="preserve"> «ОСНОВЫ БЕЗОПАСНОСТИ ЖИЗНЕДЕЯТЕЛЬНОСТИ» ДЛЯ 8-9 КЛАССОВ</w:t>
      </w:r>
    </w:p>
    <w:p w14:paraId="6B87D314"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FB64A9">
        <w:rPr>
          <w:color w:val="auto"/>
          <w:sz w:val="24"/>
          <w:szCs w:val="24"/>
          <w:lang w:bidi="en-US"/>
        </w:rPr>
        <w:t>XX</w:t>
      </w:r>
      <w:r w:rsidRPr="00FB64A9">
        <w:rPr>
          <w:color w:val="auto"/>
          <w:sz w:val="24"/>
          <w:szCs w:val="24"/>
          <w:lang w:val="ru-RU"/>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w:t>
      </w:r>
      <w:r w:rsidRPr="00FB64A9">
        <w:rPr>
          <w:sz w:val="24"/>
          <w:szCs w:val="24"/>
          <w:lang w:val="ru-RU"/>
        </w:rPr>
        <w:t xml:space="preserve">. </w:t>
      </w:r>
      <w:r w:rsidRPr="00FB64A9">
        <w:rPr>
          <w:color w:val="auto"/>
          <w:sz w:val="24"/>
          <w:szCs w:val="24"/>
          <w:lang w:val="ru-RU"/>
        </w:rPr>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4B99875"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F1A9372"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69977F89" w14:textId="77777777" w:rsidR="00FB64A9" w:rsidRPr="00FB64A9" w:rsidRDefault="00FB64A9" w:rsidP="005F502E">
      <w:pPr>
        <w:pStyle w:val="12"/>
        <w:spacing w:line="240" w:lineRule="auto"/>
        <w:ind w:firstLine="709"/>
        <w:jc w:val="both"/>
        <w:rPr>
          <w:color w:val="auto"/>
          <w:sz w:val="24"/>
          <w:szCs w:val="24"/>
          <w:lang w:val="ru-RU"/>
        </w:rPr>
      </w:pPr>
      <w:r w:rsidRPr="005F502E">
        <w:rPr>
          <w:color w:val="auto"/>
          <w:sz w:val="24"/>
          <w:szCs w:val="24"/>
          <w:lang w:val="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r w:rsidRPr="00FB64A9">
        <w:rPr>
          <w:color w:val="auto"/>
          <w:sz w:val="24"/>
          <w:szCs w:val="24"/>
          <w:lang w:val="ru-RU"/>
        </w:rPr>
        <w:t xml:space="preserve">Научной базой </w:t>
      </w:r>
      <w:r w:rsidRPr="00FB64A9">
        <w:rPr>
          <w:color w:val="auto"/>
          <w:sz w:val="24"/>
          <w:szCs w:val="24"/>
          <w:lang w:val="ru-RU"/>
        </w:rPr>
        <w:lastRenderedPageBreak/>
        <w:t>учебного предмета ОБЖ является общая теория безопасности, исходя из которой он должен обеспечивать формирование</w:t>
      </w:r>
      <w:r w:rsidRPr="00FB64A9">
        <w:rPr>
          <w:sz w:val="24"/>
          <w:szCs w:val="24"/>
          <w:lang w:val="ru-RU"/>
        </w:rPr>
        <w:t xml:space="preserve"> </w:t>
      </w:r>
      <w:r w:rsidRPr="00FB64A9">
        <w:rPr>
          <w:color w:val="auto"/>
          <w:sz w:val="24"/>
          <w:szCs w:val="24"/>
          <w:lang w:val="ru-RU"/>
        </w:rPr>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404A62C"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FB64A9">
        <w:rPr>
          <w:color w:val="auto"/>
          <w:sz w:val="24"/>
          <w:szCs w:val="24"/>
          <w:lang w:val="ru-RU"/>
        </w:rPr>
        <w:t>нейтрализовывать</w:t>
      </w:r>
      <w:proofErr w:type="spellEnd"/>
      <w:r w:rsidRPr="00FB64A9">
        <w:rPr>
          <w:color w:val="auto"/>
          <w:sz w:val="24"/>
          <w:szCs w:val="24"/>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167EC67" w14:textId="77777777" w:rsidR="00FB64A9" w:rsidRPr="00FB64A9" w:rsidRDefault="00FB64A9" w:rsidP="005F502E">
      <w:pPr>
        <w:pStyle w:val="ab"/>
        <w:ind w:firstLine="709"/>
        <w:jc w:val="both"/>
        <w:rPr>
          <w:rFonts w:ascii="Times New Roman" w:hAnsi="Times New Roman" w:cs="Times New Roman"/>
          <w:sz w:val="24"/>
          <w:szCs w:val="24"/>
        </w:rPr>
      </w:pPr>
      <w:bookmarkStart w:id="436" w:name="bookmark1817"/>
    </w:p>
    <w:p w14:paraId="3AE52687" w14:textId="77777777" w:rsidR="00FB64A9" w:rsidRPr="00FB64A9" w:rsidRDefault="00FB64A9" w:rsidP="005F502E">
      <w:pPr>
        <w:pStyle w:val="ab"/>
        <w:ind w:firstLine="709"/>
        <w:jc w:val="center"/>
        <w:rPr>
          <w:rFonts w:ascii="Times New Roman" w:hAnsi="Times New Roman" w:cs="Times New Roman"/>
          <w:b w:val="0"/>
          <w:sz w:val="24"/>
          <w:szCs w:val="24"/>
        </w:rPr>
      </w:pPr>
      <w:r w:rsidRPr="00FB64A9">
        <w:rPr>
          <w:rFonts w:ascii="Times New Roman" w:hAnsi="Times New Roman" w:cs="Times New Roman"/>
          <w:b w:val="0"/>
          <w:sz w:val="24"/>
          <w:szCs w:val="24"/>
        </w:rPr>
        <w:t>ЦЕЛЬ ИЗУЧЕНИЯ УЧЕБНОГО ПРЕДМЕТА</w:t>
      </w:r>
      <w:bookmarkEnd w:id="436"/>
      <w:r w:rsidRPr="00FB64A9">
        <w:rPr>
          <w:rFonts w:ascii="Times New Roman" w:hAnsi="Times New Roman" w:cs="Times New Roman"/>
          <w:b w:val="0"/>
          <w:sz w:val="24"/>
          <w:szCs w:val="24"/>
        </w:rPr>
        <w:t xml:space="preserve"> «ОСНОВЫ БЕЗОПАСНОСТИ ЖИЗНЕДЕЯТЕЛЬНОСТИ»</w:t>
      </w:r>
    </w:p>
    <w:p w14:paraId="0403CD4E"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0E7EF05"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CC969CE"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5ECFF9E"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0172CF0" w14:textId="77777777" w:rsidR="00FB64A9" w:rsidRPr="00FB64A9" w:rsidRDefault="00FB64A9" w:rsidP="005F502E">
      <w:pPr>
        <w:pStyle w:val="ab"/>
        <w:ind w:firstLine="709"/>
        <w:jc w:val="center"/>
        <w:rPr>
          <w:rFonts w:ascii="Times New Roman" w:hAnsi="Times New Roman" w:cs="Times New Roman"/>
          <w:b w:val="0"/>
          <w:sz w:val="24"/>
          <w:szCs w:val="24"/>
        </w:rPr>
      </w:pPr>
      <w:r w:rsidRPr="00FB64A9">
        <w:rPr>
          <w:rFonts w:ascii="Times New Roman" w:hAnsi="Times New Roman" w:cs="Times New Roman"/>
          <w:b w:val="0"/>
          <w:sz w:val="24"/>
          <w:szCs w:val="24"/>
        </w:rPr>
        <w:t>МЕСТО ПРЕДМЕТА В УЧЕБНОМ ПЛАНЕ</w:t>
      </w:r>
    </w:p>
    <w:p w14:paraId="1423B32E"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389DA3D6" w14:textId="77777777" w:rsidR="00FB64A9" w:rsidRPr="00FB64A9" w:rsidRDefault="00FB64A9" w:rsidP="005F502E">
      <w:pPr>
        <w:pStyle w:val="12"/>
        <w:spacing w:line="240" w:lineRule="auto"/>
        <w:ind w:firstLine="709"/>
        <w:jc w:val="both"/>
        <w:rPr>
          <w:color w:val="auto"/>
          <w:sz w:val="24"/>
          <w:szCs w:val="24"/>
          <w:lang w:val="ru-RU"/>
        </w:rPr>
      </w:pPr>
      <w:r w:rsidRPr="00FB64A9">
        <w:rPr>
          <w:color w:val="auto"/>
          <w:sz w:val="24"/>
          <w:szCs w:val="24"/>
          <w:lang w:val="ru-RU"/>
        </w:rPr>
        <w:t>В 8-9 классах предмет изучается из расчета 1 час в неделю за счет обязательной части учебного плана (всего 68 часов).</w:t>
      </w:r>
    </w:p>
    <w:p w14:paraId="12A30BC0" w14:textId="77777777" w:rsidR="006F15E0" w:rsidRPr="00FB64A9" w:rsidRDefault="00FB64A9" w:rsidP="005F502E">
      <w:pPr>
        <w:pStyle w:val="11"/>
        <w:tabs>
          <w:tab w:val="left" w:pos="1533"/>
        </w:tabs>
        <w:ind w:left="0" w:firstLine="709"/>
        <w:jc w:val="both"/>
        <w:rPr>
          <w:b w:val="0"/>
        </w:rPr>
      </w:pPr>
      <w:r w:rsidRPr="00FB64A9">
        <w:rPr>
          <w:b w:val="0"/>
        </w:rP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w:t>
      </w:r>
      <w:r w:rsidRPr="00FB64A9">
        <w:rPr>
          <w:b w:val="0"/>
        </w:rPr>
        <w:lastRenderedPageBreak/>
        <w:t>местных особенностей.</w:t>
      </w:r>
    </w:p>
    <w:p w14:paraId="14067F32" w14:textId="77777777" w:rsidR="006F15E0" w:rsidRPr="006F15E0" w:rsidRDefault="006F15E0" w:rsidP="005F502E">
      <w:pPr>
        <w:pStyle w:val="11"/>
        <w:tabs>
          <w:tab w:val="left" w:pos="1533"/>
        </w:tabs>
        <w:ind w:left="0" w:firstLine="709"/>
        <w:jc w:val="both"/>
      </w:pPr>
    </w:p>
    <w:p w14:paraId="584A6EB7" w14:textId="77777777" w:rsidR="006F15E0" w:rsidRPr="006F15E0" w:rsidRDefault="006F15E0" w:rsidP="005F502E">
      <w:pPr>
        <w:pStyle w:val="11"/>
        <w:tabs>
          <w:tab w:val="left" w:pos="1533"/>
        </w:tabs>
        <w:ind w:left="0" w:firstLine="709"/>
        <w:jc w:val="both"/>
      </w:pPr>
    </w:p>
    <w:p w14:paraId="3A863C3F" w14:textId="77777777" w:rsidR="006F15E0" w:rsidRPr="006F15E0" w:rsidRDefault="00574182" w:rsidP="005F502E">
      <w:pPr>
        <w:pStyle w:val="11"/>
        <w:tabs>
          <w:tab w:val="left" w:pos="1533"/>
        </w:tabs>
        <w:ind w:left="0" w:firstLine="709"/>
        <w:jc w:val="center"/>
      </w:pPr>
      <w:r>
        <w:t>СОДЕРЖАНИЕ УЧЕБНОГО ПРЕДМЕТА</w:t>
      </w:r>
    </w:p>
    <w:p w14:paraId="4AC20797" w14:textId="77777777" w:rsidR="006F15E0" w:rsidRPr="006F4169" w:rsidRDefault="006F15E0" w:rsidP="005F502E">
      <w:pPr>
        <w:pStyle w:val="11"/>
        <w:tabs>
          <w:tab w:val="left" w:pos="1533"/>
        </w:tabs>
        <w:ind w:left="0" w:firstLine="709"/>
        <w:jc w:val="both"/>
      </w:pPr>
    </w:p>
    <w:p w14:paraId="10AA095F" w14:textId="77777777" w:rsidR="006F4169" w:rsidRPr="006F4169" w:rsidRDefault="006F4169" w:rsidP="005F502E">
      <w:pPr>
        <w:pStyle w:val="ab"/>
        <w:ind w:firstLine="709"/>
        <w:jc w:val="both"/>
        <w:rPr>
          <w:rFonts w:ascii="Times New Roman" w:hAnsi="Times New Roman" w:cs="Times New Roman"/>
          <w:b w:val="0"/>
          <w:sz w:val="24"/>
          <w:szCs w:val="24"/>
        </w:rPr>
      </w:pPr>
      <w:r w:rsidRPr="006F4169">
        <w:rPr>
          <w:rFonts w:ascii="Times New Roman" w:hAnsi="Times New Roman" w:cs="Times New Roman"/>
          <w:b w:val="0"/>
          <w:sz w:val="24"/>
          <w:szCs w:val="24"/>
        </w:rPr>
        <w:t>МОДУЛЬ № 1 «КУЛЬТУРА БЕЗОПАСНОСТИ ЖИЗНЕДЕЯТЕЛЬНОСТИ В СОВРЕМЕННОМ ОБЩЕСТВЕ»:</w:t>
      </w:r>
    </w:p>
    <w:p w14:paraId="663628FF"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цель и задачи учебного предмета ОБЖ, его ключевые понятия и значение для человека;</w:t>
      </w:r>
    </w:p>
    <w:p w14:paraId="46CFB446"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смысл понятий «опасность», «безопасность», «риск», «культура безопасности жизнедеятельности»;</w:t>
      </w:r>
    </w:p>
    <w:p w14:paraId="2943C204"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источники и факторы опасности, их классификация;</w:t>
      </w:r>
    </w:p>
    <w:p w14:paraId="2776CC1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общие принципы безопасного поведения;</w:t>
      </w:r>
    </w:p>
    <w:p w14:paraId="1380C136"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виды чрезвычайных ситуаций, сходство и различия опасной, экстремальной и чрезвычайной ситуаций;</w:t>
      </w:r>
    </w:p>
    <w:p w14:paraId="4D80FE32"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уровни взаимодействия человека и окружающей среды;</w:t>
      </w:r>
    </w:p>
    <w:p w14:paraId="68A4AC3D"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14:paraId="10708577" w14:textId="77777777" w:rsidR="006F4169" w:rsidRPr="006F4169" w:rsidRDefault="006F4169" w:rsidP="005F502E">
      <w:pPr>
        <w:pStyle w:val="ab"/>
        <w:ind w:firstLine="709"/>
        <w:jc w:val="both"/>
        <w:rPr>
          <w:rFonts w:ascii="Times New Roman" w:hAnsi="Times New Roman" w:cs="Times New Roman"/>
          <w:b w:val="0"/>
          <w:sz w:val="24"/>
          <w:szCs w:val="24"/>
        </w:rPr>
      </w:pPr>
      <w:bookmarkStart w:id="437" w:name="bookmark1828"/>
      <w:r w:rsidRPr="006F4169">
        <w:rPr>
          <w:rFonts w:ascii="Times New Roman" w:hAnsi="Times New Roman" w:cs="Times New Roman"/>
          <w:b w:val="0"/>
          <w:sz w:val="24"/>
          <w:szCs w:val="24"/>
        </w:rPr>
        <w:t>МОДУЛЬ № 2 «БЕЗОПАСНОСТЬ В БЫТУ»:</w:t>
      </w:r>
      <w:bookmarkEnd w:id="437"/>
    </w:p>
    <w:p w14:paraId="47BCEFE3"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основные источники опасности в быту и их классификация;</w:t>
      </w:r>
    </w:p>
    <w:p w14:paraId="364BA025"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защита прав потребителя, сроки годности и состав продуктов питания;</w:t>
      </w:r>
    </w:p>
    <w:p w14:paraId="0E4B8CA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бытовые отравления и причины их возникновения, классификация ядовитых веществ и их опасности;</w:t>
      </w:r>
    </w:p>
    <w:p w14:paraId="035EA028"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признаки отравления, приёмы и правила оказания первой помощи;</w:t>
      </w:r>
    </w:p>
    <w:p w14:paraId="6032E3B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комплектования и хранения домашней аптечки;</w:t>
      </w:r>
    </w:p>
    <w:p w14:paraId="1B55C9E1"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бытовые травмы и правила их предупреждения, приёмы и правила оказания первой помощи;</w:t>
      </w:r>
    </w:p>
    <w:p w14:paraId="452E88A4"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обращения с газовыми и электрическими приборами, приёмы и правила оказания первой помощи;</w:t>
      </w:r>
    </w:p>
    <w:p w14:paraId="253CD57E"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поведения в подъезде и лифте, а также при входе и выходе из них;</w:t>
      </w:r>
    </w:p>
    <w:p w14:paraId="29D71B6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пожар и факторы его развития;</w:t>
      </w:r>
    </w:p>
    <w:p w14:paraId="3C4386C7"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условия и причины возникновения пожаров, их возможные последствия, приёмы и правила оказания первой помощи;</w:t>
      </w:r>
    </w:p>
    <w:p w14:paraId="05964EE6"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первичные средства пожаротушения;</w:t>
      </w:r>
    </w:p>
    <w:p w14:paraId="725D6F6B"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вызова экстренных служб и порядок взаимодействия с ними, ответственность за ложные сообщения;</w:t>
      </w:r>
    </w:p>
    <w:p w14:paraId="05885FF9"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права, обязанности и ответственность граждан в области пожарной безопасности;</w:t>
      </w:r>
    </w:p>
    <w:p w14:paraId="5BD68FEC"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ситуации криминального характера, правила поведения с малознакомыми людьми;</w:t>
      </w:r>
    </w:p>
    <w:p w14:paraId="515C40F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14:paraId="5B359468"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классификация аварийных ситуаций в коммунальных системах жизнеобеспечения;</w:t>
      </w:r>
    </w:p>
    <w:p w14:paraId="318B2E9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подготовки к возможным авариям на коммунальных системах,</w:t>
      </w:r>
      <w:r>
        <w:rPr>
          <w:color w:val="auto"/>
          <w:sz w:val="24"/>
          <w:szCs w:val="24"/>
          <w:lang w:val="ru-RU"/>
        </w:rPr>
        <w:t xml:space="preserve"> </w:t>
      </w:r>
      <w:r w:rsidRPr="006F4169">
        <w:rPr>
          <w:color w:val="auto"/>
          <w:sz w:val="24"/>
          <w:szCs w:val="24"/>
          <w:lang w:val="ru-RU"/>
        </w:rPr>
        <w:t>порядок действий при авариях на коммунальных системах.</w:t>
      </w:r>
    </w:p>
    <w:p w14:paraId="43879519" w14:textId="77777777" w:rsidR="006F4169" w:rsidRPr="006F4169" w:rsidRDefault="006F4169" w:rsidP="005F502E">
      <w:pPr>
        <w:pStyle w:val="ab"/>
        <w:ind w:firstLine="709"/>
        <w:jc w:val="both"/>
        <w:rPr>
          <w:rFonts w:ascii="Times New Roman" w:hAnsi="Times New Roman" w:cs="Times New Roman"/>
          <w:b w:val="0"/>
          <w:sz w:val="24"/>
          <w:szCs w:val="24"/>
        </w:rPr>
      </w:pPr>
      <w:bookmarkStart w:id="438" w:name="bookmark1830"/>
      <w:r w:rsidRPr="006F4169">
        <w:rPr>
          <w:rFonts w:ascii="Times New Roman" w:hAnsi="Times New Roman" w:cs="Times New Roman"/>
          <w:b w:val="0"/>
          <w:sz w:val="24"/>
          <w:szCs w:val="24"/>
        </w:rPr>
        <w:t>МОДУЛЬ № 3 «БЕЗОПАСНОСТЬ НА ТРАНСПОРТЕ»:</w:t>
      </w:r>
      <w:bookmarkEnd w:id="438"/>
    </w:p>
    <w:p w14:paraId="436FC10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дорожного движения и их значение, условия обеспечения безопасности участников дорожного движения;</w:t>
      </w:r>
    </w:p>
    <w:p w14:paraId="314D781F"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дорожного движения и дорожные знаки для пешеходов;</w:t>
      </w:r>
    </w:p>
    <w:p w14:paraId="04060EC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«дорожные ловушки» и правила их предупреждения;</w:t>
      </w:r>
    </w:p>
    <w:p w14:paraId="77720078" w14:textId="77777777" w:rsidR="006F4169" w:rsidRPr="006F4169" w:rsidRDefault="006F4169" w:rsidP="005F502E">
      <w:pPr>
        <w:pStyle w:val="12"/>
        <w:spacing w:line="240" w:lineRule="auto"/>
        <w:ind w:firstLine="709"/>
        <w:jc w:val="both"/>
        <w:rPr>
          <w:color w:val="auto"/>
          <w:sz w:val="24"/>
          <w:szCs w:val="24"/>
          <w:lang w:val="ru-RU"/>
        </w:rPr>
      </w:pPr>
      <w:proofErr w:type="spellStart"/>
      <w:r w:rsidRPr="006F4169">
        <w:rPr>
          <w:color w:val="auto"/>
          <w:sz w:val="24"/>
          <w:szCs w:val="24"/>
          <w:lang w:val="ru-RU"/>
        </w:rPr>
        <w:t>световозвращающие</w:t>
      </w:r>
      <w:proofErr w:type="spellEnd"/>
      <w:r w:rsidRPr="006F4169">
        <w:rPr>
          <w:color w:val="auto"/>
          <w:sz w:val="24"/>
          <w:szCs w:val="24"/>
          <w:lang w:val="ru-RU"/>
        </w:rPr>
        <w:t xml:space="preserve"> элементы и правила их применения;</w:t>
      </w:r>
    </w:p>
    <w:p w14:paraId="6B88F86C"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дорожного движения для пассажиров;</w:t>
      </w:r>
    </w:p>
    <w:p w14:paraId="00AF38C1"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обязанности пассажиров маршрутных транспортных средств, ремень безопасности и правила его применения;</w:t>
      </w:r>
    </w:p>
    <w:p w14:paraId="5D20FEC8"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lastRenderedPageBreak/>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55DB211D"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поведения пассажира мотоцикла;</w:t>
      </w:r>
    </w:p>
    <w:p w14:paraId="52922E66"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дорожного движения для водителя велосипеда и иных индивидуальных средств передвижения (</w:t>
      </w:r>
      <w:proofErr w:type="spellStart"/>
      <w:r w:rsidRPr="006F4169">
        <w:rPr>
          <w:color w:val="auto"/>
          <w:sz w:val="24"/>
          <w:szCs w:val="24"/>
          <w:lang w:val="ru-RU"/>
        </w:rPr>
        <w:t>электросамокаты</w:t>
      </w:r>
      <w:proofErr w:type="spellEnd"/>
      <w:r w:rsidRPr="006F4169">
        <w:rPr>
          <w:color w:val="auto"/>
          <w:sz w:val="24"/>
          <w:szCs w:val="24"/>
          <w:lang w:val="ru-RU"/>
        </w:rPr>
        <w:t xml:space="preserve">, </w:t>
      </w:r>
      <w:proofErr w:type="spellStart"/>
      <w:r w:rsidRPr="006F4169">
        <w:rPr>
          <w:color w:val="auto"/>
          <w:sz w:val="24"/>
          <w:szCs w:val="24"/>
          <w:lang w:val="ru-RU"/>
        </w:rPr>
        <w:t>гироскутеры</w:t>
      </w:r>
      <w:proofErr w:type="spellEnd"/>
      <w:r w:rsidRPr="006F4169">
        <w:rPr>
          <w:color w:val="auto"/>
          <w:sz w:val="24"/>
          <w:szCs w:val="24"/>
          <w:lang w:val="ru-RU"/>
        </w:rPr>
        <w:t xml:space="preserve">, </w:t>
      </w:r>
      <w:proofErr w:type="spellStart"/>
      <w:r w:rsidRPr="006F4169">
        <w:rPr>
          <w:color w:val="auto"/>
          <w:sz w:val="24"/>
          <w:szCs w:val="24"/>
          <w:lang w:val="ru-RU"/>
        </w:rPr>
        <w:t>моноколёса</w:t>
      </w:r>
      <w:proofErr w:type="spellEnd"/>
      <w:r w:rsidRPr="006F4169">
        <w:rPr>
          <w:color w:val="auto"/>
          <w:sz w:val="24"/>
          <w:szCs w:val="24"/>
          <w:lang w:val="ru-RU"/>
        </w:rPr>
        <w:t xml:space="preserve">, </w:t>
      </w:r>
      <w:proofErr w:type="spellStart"/>
      <w:r w:rsidRPr="006F4169">
        <w:rPr>
          <w:color w:val="auto"/>
          <w:sz w:val="24"/>
          <w:szCs w:val="24"/>
          <w:lang w:val="ru-RU"/>
        </w:rPr>
        <w:t>сигвеи</w:t>
      </w:r>
      <w:proofErr w:type="spellEnd"/>
      <w:r w:rsidRPr="006F4169">
        <w:rPr>
          <w:color w:val="auto"/>
          <w:sz w:val="24"/>
          <w:szCs w:val="24"/>
          <w:lang w:val="ru-RU"/>
        </w:rPr>
        <w:t xml:space="preserve"> и т. п.), правила безопасного использования мототранспорта (мопедов и мотоциклов);</w:t>
      </w:r>
    </w:p>
    <w:p w14:paraId="4D0AE93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дорожные знаки для водителя велосипеда, сигналы велосипедиста;</w:t>
      </w:r>
    </w:p>
    <w:p w14:paraId="36A23EAC"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подготовки велосипеда к пользованию;</w:t>
      </w:r>
    </w:p>
    <w:p w14:paraId="094B15D8"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дорожно-транспортные происшествия и причины их возникновения;</w:t>
      </w:r>
    </w:p>
    <w:p w14:paraId="2091AC47"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основные факторы риска возникновения дорожно-транспортных происшествий;</w:t>
      </w:r>
    </w:p>
    <w:p w14:paraId="0F8AEB19"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очевидца дорожно-транспортного происшествия;</w:t>
      </w:r>
    </w:p>
    <w:p w14:paraId="5F69E69C"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пожаре на транспорте;</w:t>
      </w:r>
    </w:p>
    <w:p w14:paraId="7CC0E847"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особенности различных видов транспорта (подземного, железнодорожного, водного, воздушного);</w:t>
      </w:r>
    </w:p>
    <w:p w14:paraId="0F9BE46E"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A971485"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первая помощь и последовательность её оказания;</w:t>
      </w:r>
    </w:p>
    <w:p w14:paraId="40FB13E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и приёмы оказания первой помощи при различных травмах в результате чрезвычайных ситуаций на транспорте.</w:t>
      </w:r>
    </w:p>
    <w:p w14:paraId="7B363EE1" w14:textId="77777777" w:rsidR="006F4169" w:rsidRPr="006F4169" w:rsidRDefault="006F4169" w:rsidP="005F502E">
      <w:pPr>
        <w:pStyle w:val="ab"/>
        <w:ind w:firstLine="709"/>
        <w:jc w:val="both"/>
        <w:rPr>
          <w:rFonts w:ascii="Times New Roman" w:hAnsi="Times New Roman" w:cs="Times New Roman"/>
          <w:b w:val="0"/>
          <w:sz w:val="24"/>
          <w:szCs w:val="24"/>
        </w:rPr>
      </w:pPr>
      <w:bookmarkStart w:id="439" w:name="bookmark1832"/>
      <w:r w:rsidRPr="006F4169">
        <w:rPr>
          <w:rFonts w:ascii="Times New Roman" w:hAnsi="Times New Roman" w:cs="Times New Roman"/>
          <w:b w:val="0"/>
          <w:sz w:val="24"/>
          <w:szCs w:val="24"/>
        </w:rPr>
        <w:t>МОДУЛЬ № 4 «БЕЗОПАСНОСТЬ В ОБЩЕСТВЕННЫХ МЕСТАХ»:</w:t>
      </w:r>
      <w:bookmarkEnd w:id="439"/>
    </w:p>
    <w:p w14:paraId="6B173B04"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общественные места и их характеристики, потенциальные источники опасности в общественных местах;</w:t>
      </w:r>
    </w:p>
    <w:p w14:paraId="753FFD43"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вызова экстренных служб и порядок взаимодействия с ними;</w:t>
      </w:r>
    </w:p>
    <w:p w14:paraId="32E3FA7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массовые мероприятия и правила подготовки к ним, оборудование мест массового пребывания людей;</w:t>
      </w:r>
    </w:p>
    <w:p w14:paraId="6F0B6158"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беспорядках в местах массового пребывания людей;</w:t>
      </w:r>
    </w:p>
    <w:p w14:paraId="22A251D3"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попадании в толпу и давку;</w:t>
      </w:r>
    </w:p>
    <w:p w14:paraId="4829D203"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обнаружении угрозы возникновения пожара;</w:t>
      </w:r>
    </w:p>
    <w:p w14:paraId="076A8613"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эвакуации из общественных мест и зданий;</w:t>
      </w:r>
    </w:p>
    <w:p w14:paraId="1CA6373C"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опасности криминогенного и антиобщественного характера в общественных местах, порядок действий при их возникновении;</w:t>
      </w:r>
    </w:p>
    <w:p w14:paraId="2FA1B258"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943A0A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взаимодействии с правоохранительными органами.</w:t>
      </w:r>
    </w:p>
    <w:p w14:paraId="6275FEFA" w14:textId="77777777" w:rsidR="006F4169" w:rsidRPr="006F4169" w:rsidRDefault="006F4169" w:rsidP="005F502E">
      <w:pPr>
        <w:pStyle w:val="ab"/>
        <w:ind w:firstLine="709"/>
        <w:jc w:val="both"/>
        <w:rPr>
          <w:rFonts w:ascii="Times New Roman" w:hAnsi="Times New Roman" w:cs="Times New Roman"/>
          <w:b w:val="0"/>
          <w:sz w:val="24"/>
          <w:szCs w:val="24"/>
        </w:rPr>
      </w:pPr>
      <w:bookmarkStart w:id="440" w:name="bookmark1834"/>
      <w:r w:rsidRPr="006F4169">
        <w:rPr>
          <w:rFonts w:ascii="Times New Roman" w:hAnsi="Times New Roman" w:cs="Times New Roman"/>
          <w:b w:val="0"/>
          <w:sz w:val="24"/>
          <w:szCs w:val="24"/>
        </w:rPr>
        <w:t>МОДУЛЬ № 5 «БЕЗОПАСНОСТЬ В ПРИРОДНОЙ СРЕДЕ»:</w:t>
      </w:r>
      <w:bookmarkEnd w:id="440"/>
    </w:p>
    <w:p w14:paraId="63C3A964"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чрезвычайные ситуации природного характера и их классификация;</w:t>
      </w:r>
    </w:p>
    <w:p w14:paraId="644642BC"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поведения, необходимые для снижения риска встречи с дикими животными, порядок действий при встрече с ними;</w:t>
      </w:r>
    </w:p>
    <w:p w14:paraId="767B053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укусах диких животных, змей, пауков, клещей и насекомых;</w:t>
      </w:r>
    </w:p>
    <w:p w14:paraId="68848797"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3F52A012"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автономные условия, их особенности и опасности, правила подготовки к длительному автономному существованию;</w:t>
      </w:r>
    </w:p>
    <w:p w14:paraId="5FD3A1D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автономном существовании в природной среде;</w:t>
      </w:r>
    </w:p>
    <w:p w14:paraId="54F38925"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ориентирования на местности, способы подачи сигналов бедствия;</w:t>
      </w:r>
    </w:p>
    <w:p w14:paraId="1DE12F74"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62E634E7"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устройство гор и классификация горных пород, правила безопасного поведения в горах;</w:t>
      </w:r>
    </w:p>
    <w:p w14:paraId="348871DD"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снежные лавины, их характеристики и опасности, порядок действий при попадании в лавину;</w:t>
      </w:r>
    </w:p>
    <w:p w14:paraId="7184ECFF"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lastRenderedPageBreak/>
        <w:t>камнепады, их характеристики и опасности, порядок действий, необходимых для снижения риска попадания под камнепад;</w:t>
      </w:r>
    </w:p>
    <w:p w14:paraId="1384D7F1"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сели, их характеристики и опасности, порядок действий при попадании в зону селя;</w:t>
      </w:r>
    </w:p>
    <w:p w14:paraId="6A5D0234"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оползни, их характеристики и опасности, порядок действий при начале оползня;</w:t>
      </w:r>
    </w:p>
    <w:p w14:paraId="0D2A73F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общие правила безопасного поведения на водоёмах, правила купания в подготовленных и неподготовленных местах;</w:t>
      </w:r>
    </w:p>
    <w:p w14:paraId="30AE7902"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обнаружении тонущего человека;</w:t>
      </w:r>
    </w:p>
    <w:p w14:paraId="30650BC2"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поведения при нахождении на плавсредствах;</w:t>
      </w:r>
    </w:p>
    <w:p w14:paraId="2F80D6A3"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поведения при нахождении на льду, порядок действий при обнаружении человека в полынье;</w:t>
      </w:r>
    </w:p>
    <w:p w14:paraId="7CB6F7C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наводнения, их характеристики и опасности, порядок действий при наводнении;</w:t>
      </w:r>
    </w:p>
    <w:p w14:paraId="124CF2A7"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цунами, их характеристики и опасности, порядок действий при</w:t>
      </w:r>
      <w:r w:rsidRPr="006F4169">
        <w:rPr>
          <w:sz w:val="24"/>
          <w:szCs w:val="24"/>
          <w:lang w:val="ru-RU"/>
        </w:rPr>
        <w:t xml:space="preserve"> </w:t>
      </w:r>
      <w:r w:rsidRPr="006F4169">
        <w:rPr>
          <w:color w:val="auto"/>
          <w:sz w:val="24"/>
          <w:szCs w:val="24"/>
          <w:lang w:val="ru-RU"/>
        </w:rPr>
        <w:t>нахождении в зоне цунами;</w:t>
      </w:r>
    </w:p>
    <w:p w14:paraId="2D05A44C"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ураганы, бури, смерчи, их характеристики и опасности, порядок действий при ураганах, бурях и смерчах;</w:t>
      </w:r>
    </w:p>
    <w:p w14:paraId="4C7CB0DB"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грозы, их характеристики и опасности, порядок действий при попадании в грозу;</w:t>
      </w:r>
    </w:p>
    <w:p w14:paraId="669992B4"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C9DF8BB"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смысл понятий «экология» и «экологическая культура», значение экологии для устойчивого развития общества;</w:t>
      </w:r>
    </w:p>
    <w:p w14:paraId="435BE2A5"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безопасного поведения при неблагоприятной экологической обстановке.</w:t>
      </w:r>
    </w:p>
    <w:p w14:paraId="37129D13" w14:textId="77777777" w:rsidR="006F4169" w:rsidRPr="006F4169" w:rsidRDefault="006F4169" w:rsidP="005F502E">
      <w:pPr>
        <w:pStyle w:val="ab"/>
        <w:ind w:firstLine="709"/>
        <w:jc w:val="both"/>
        <w:rPr>
          <w:rFonts w:ascii="Times New Roman" w:hAnsi="Times New Roman" w:cs="Times New Roman"/>
          <w:b w:val="0"/>
          <w:sz w:val="24"/>
          <w:szCs w:val="24"/>
        </w:rPr>
      </w:pPr>
      <w:bookmarkStart w:id="441" w:name="bookmark1836"/>
      <w:r w:rsidRPr="006F4169">
        <w:rPr>
          <w:rFonts w:ascii="Times New Roman" w:hAnsi="Times New Roman" w:cs="Times New Roman"/>
          <w:b w:val="0"/>
          <w:sz w:val="24"/>
          <w:szCs w:val="24"/>
        </w:rPr>
        <w:t>МОДУЛЬ № 6 «ЗДОРОВЬЕ И КАК ЕГО СОХРАНИТЬ.</w:t>
      </w:r>
      <w:bookmarkEnd w:id="441"/>
      <w:r w:rsidRPr="006F4169">
        <w:rPr>
          <w:rFonts w:ascii="Times New Roman" w:hAnsi="Times New Roman" w:cs="Times New Roman"/>
          <w:b w:val="0"/>
          <w:sz w:val="24"/>
          <w:szCs w:val="24"/>
        </w:rPr>
        <w:t xml:space="preserve"> ОСНОВЫ МЕДИЦИНСКИХ ЗНАНИЙ»:</w:t>
      </w:r>
    </w:p>
    <w:p w14:paraId="6020A02B"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смысл понятий «здоровье» и «здоровый образ жизни», их содержание и значение для человека;</w:t>
      </w:r>
    </w:p>
    <w:p w14:paraId="5EAD6949"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3DAD034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элементы здорового образа жизни, ответственность за сохранение здоровья;</w:t>
      </w:r>
    </w:p>
    <w:p w14:paraId="31640BB2"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понятие «инфекционные заболевания», причины их возникновения;</w:t>
      </w:r>
    </w:p>
    <w:p w14:paraId="66216F06"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механизм распространения инфекционных заболеваний, меры их профилактики и защиты от них;</w:t>
      </w:r>
    </w:p>
    <w:p w14:paraId="2BAD1E56"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возникновении чрезвычайных ситуаций биолого-социального происхождения (эпидемия, пандемия);</w:t>
      </w:r>
    </w:p>
    <w:p w14:paraId="2B7184F6"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D06A24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понятие «неинфекционные заболевания» и их классификация, факторы риска неинфекционных заболеваний;</w:t>
      </w:r>
    </w:p>
    <w:p w14:paraId="428CD151"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меры профилактики неинфекционных заболеваний и защиты от них;</w:t>
      </w:r>
    </w:p>
    <w:p w14:paraId="2F46E18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диспансеризация и её задачи;</w:t>
      </w:r>
    </w:p>
    <w:p w14:paraId="4D45B381"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14:paraId="06044B1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14:paraId="6DC04734"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понятие «первая помощь» и обязанность по её оказанию, универсальный алгоритм оказания первой помощи;</w:t>
      </w:r>
    </w:p>
    <w:p w14:paraId="04787E0C"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назначение и состав аптечки первой помощи;</w:t>
      </w:r>
    </w:p>
    <w:p w14:paraId="1D88320E"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оказании первой помощи в различных ситуациях, приёмы психологической поддержки пострадавшего.</w:t>
      </w:r>
    </w:p>
    <w:p w14:paraId="0CF5168F" w14:textId="77777777" w:rsidR="006F4169" w:rsidRPr="006F4169" w:rsidRDefault="006F4169" w:rsidP="005F502E">
      <w:pPr>
        <w:pStyle w:val="ab"/>
        <w:ind w:firstLine="709"/>
        <w:jc w:val="both"/>
        <w:rPr>
          <w:rFonts w:ascii="Times New Roman" w:hAnsi="Times New Roman" w:cs="Times New Roman"/>
          <w:b w:val="0"/>
          <w:sz w:val="24"/>
          <w:szCs w:val="24"/>
        </w:rPr>
      </w:pPr>
      <w:bookmarkStart w:id="442" w:name="bookmark1839"/>
      <w:r w:rsidRPr="006F4169">
        <w:rPr>
          <w:rFonts w:ascii="Times New Roman" w:hAnsi="Times New Roman" w:cs="Times New Roman"/>
          <w:b w:val="0"/>
          <w:sz w:val="24"/>
          <w:szCs w:val="24"/>
        </w:rPr>
        <w:t>МОДУЛЬ № 7 «БЕЗОПАСНОСТЬ В СОЦИУМЕ»:</w:t>
      </w:r>
      <w:bookmarkEnd w:id="442"/>
    </w:p>
    <w:p w14:paraId="316F2CC3"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 xml:space="preserve">общение и его значение для человека, способы организации эффективного и </w:t>
      </w:r>
      <w:r w:rsidRPr="006F4169">
        <w:rPr>
          <w:color w:val="auto"/>
          <w:sz w:val="24"/>
          <w:szCs w:val="24"/>
          <w:lang w:val="ru-RU"/>
        </w:rPr>
        <w:lastRenderedPageBreak/>
        <w:t>позитивного общения;</w:t>
      </w:r>
    </w:p>
    <w:p w14:paraId="11151341"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09052FE"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понятие «конфликт» и стадии его развития, факторы и причины развития конфликта;</w:t>
      </w:r>
    </w:p>
    <w:p w14:paraId="6BCCC4D2"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9A79185"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поведения для снижения риска конфликта и порядок действий при его опасных проявлениях;</w:t>
      </w:r>
    </w:p>
    <w:p w14:paraId="1C865E14"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способ разрешения конфликта с помощью третьей стороны (модератора);</w:t>
      </w:r>
    </w:p>
    <w:p w14:paraId="69D3F909"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 xml:space="preserve">опасные формы проявления конфликта: агрессия, домашнее насилие и </w:t>
      </w:r>
      <w:proofErr w:type="spellStart"/>
      <w:r w:rsidRPr="006F4169">
        <w:rPr>
          <w:color w:val="auto"/>
          <w:sz w:val="24"/>
          <w:szCs w:val="24"/>
          <w:lang w:val="ru-RU"/>
        </w:rPr>
        <w:t>буллинг</w:t>
      </w:r>
      <w:proofErr w:type="spellEnd"/>
      <w:r w:rsidRPr="006F4169">
        <w:rPr>
          <w:color w:val="auto"/>
          <w:sz w:val="24"/>
          <w:szCs w:val="24"/>
          <w:lang w:val="ru-RU"/>
        </w:rPr>
        <w:t>;</w:t>
      </w:r>
    </w:p>
    <w:p w14:paraId="0405AAF6"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манипуляции в ходе межличностного общения, приёмы распознавания манипуляций и способы противостояния им;</w:t>
      </w:r>
    </w:p>
    <w:p w14:paraId="687C46ED"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2B9EEB5"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современные молодёжные увлечения и опасности, связанные с ними, правила безопасного поведения;</w:t>
      </w:r>
    </w:p>
    <w:p w14:paraId="32074BD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безопасной коммуникации с незнакомыми людьми.</w:t>
      </w:r>
    </w:p>
    <w:p w14:paraId="5CF5C994" w14:textId="77777777" w:rsidR="006F4169" w:rsidRPr="006F4169" w:rsidRDefault="006F4169" w:rsidP="005F502E">
      <w:pPr>
        <w:pStyle w:val="ab"/>
        <w:ind w:firstLine="709"/>
        <w:jc w:val="both"/>
        <w:rPr>
          <w:rFonts w:ascii="Times New Roman" w:hAnsi="Times New Roman" w:cs="Times New Roman"/>
          <w:b w:val="0"/>
          <w:sz w:val="24"/>
          <w:szCs w:val="24"/>
        </w:rPr>
      </w:pPr>
      <w:bookmarkStart w:id="443" w:name="bookmark1841"/>
      <w:r w:rsidRPr="006F4169">
        <w:rPr>
          <w:rFonts w:ascii="Times New Roman" w:hAnsi="Times New Roman" w:cs="Times New Roman"/>
          <w:b w:val="0"/>
          <w:sz w:val="24"/>
          <w:szCs w:val="24"/>
        </w:rPr>
        <w:t>МОДУЛЬ № 8 «БЕЗОПАСНОСТЬ В ИНФОРМАЦИОННОМ ПРОСТРАНСТВЕ»:</w:t>
      </w:r>
      <w:bookmarkEnd w:id="443"/>
    </w:p>
    <w:p w14:paraId="5C432C5F"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180A3126"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5A0C4337"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7B689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опасные явления цифровой среды: вредоносные программы и приложения и их разновидности;</w:t>
      </w:r>
    </w:p>
    <w:p w14:paraId="5068AAB2"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 xml:space="preserve">правила </w:t>
      </w:r>
      <w:proofErr w:type="spellStart"/>
      <w:r w:rsidRPr="006F4169">
        <w:rPr>
          <w:color w:val="auto"/>
          <w:sz w:val="24"/>
          <w:szCs w:val="24"/>
          <w:lang w:val="ru-RU"/>
        </w:rPr>
        <w:t>кибергигиены</w:t>
      </w:r>
      <w:proofErr w:type="spellEnd"/>
      <w:r w:rsidRPr="006F4169">
        <w:rPr>
          <w:color w:val="auto"/>
          <w:sz w:val="24"/>
          <w:szCs w:val="24"/>
          <w:lang w:val="ru-RU"/>
        </w:rPr>
        <w:t>, необходимые для предупреждения возникновения сложных и опасных ситуаций в цифровой среде;</w:t>
      </w:r>
    </w:p>
    <w:p w14:paraId="5A6944D5"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138274E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противоправные действия в Интернете;</w:t>
      </w:r>
    </w:p>
    <w:p w14:paraId="0ECA7285"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правила цифрового поведения, необходимого для предотвращения рисков и угроз при использовании Интернета (</w:t>
      </w:r>
      <w:proofErr w:type="spellStart"/>
      <w:r w:rsidRPr="006F4169">
        <w:rPr>
          <w:color w:val="auto"/>
          <w:sz w:val="24"/>
          <w:szCs w:val="24"/>
          <w:lang w:val="ru-RU"/>
        </w:rPr>
        <w:t>кибербуллинга</w:t>
      </w:r>
      <w:proofErr w:type="spellEnd"/>
      <w:r w:rsidRPr="006F4169">
        <w:rPr>
          <w:color w:val="auto"/>
          <w:sz w:val="24"/>
          <w:szCs w:val="24"/>
          <w:lang w:val="ru-RU"/>
        </w:rPr>
        <w:t>, вербовки в различные организации и группы);</w:t>
      </w:r>
    </w:p>
    <w:p w14:paraId="0798143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04B2DEE" w14:textId="77777777" w:rsidR="006F4169" w:rsidRPr="006F4169" w:rsidRDefault="006F4169" w:rsidP="005F502E">
      <w:pPr>
        <w:pStyle w:val="ab"/>
        <w:ind w:firstLine="709"/>
        <w:jc w:val="both"/>
        <w:rPr>
          <w:rFonts w:ascii="Times New Roman" w:hAnsi="Times New Roman" w:cs="Times New Roman"/>
          <w:b w:val="0"/>
          <w:sz w:val="24"/>
          <w:szCs w:val="24"/>
        </w:rPr>
      </w:pPr>
      <w:bookmarkStart w:id="444" w:name="bookmark1843"/>
      <w:r w:rsidRPr="006F4169">
        <w:rPr>
          <w:rFonts w:ascii="Times New Roman" w:hAnsi="Times New Roman" w:cs="Times New Roman"/>
          <w:b w:val="0"/>
          <w:sz w:val="24"/>
          <w:szCs w:val="24"/>
        </w:rPr>
        <w:t>МОДУЛЬ № 9 «ОСНОВЫ ПРОТИВОДЕЙСТВИЯ</w:t>
      </w:r>
      <w:bookmarkEnd w:id="444"/>
      <w:r w:rsidRPr="006F4169">
        <w:rPr>
          <w:rFonts w:ascii="Times New Roman" w:hAnsi="Times New Roman" w:cs="Times New Roman"/>
          <w:b w:val="0"/>
          <w:sz w:val="24"/>
          <w:szCs w:val="24"/>
        </w:rPr>
        <w:t xml:space="preserve"> ЭКСТРЕМИЗМУ И ТЕРРОРИЗМУ»:</w:t>
      </w:r>
    </w:p>
    <w:p w14:paraId="0F2E0205"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понятия «экстремизм» и «терроризм», их содержание, причины, возможные варианты проявления и последствия;</w:t>
      </w:r>
    </w:p>
    <w:p w14:paraId="73102559"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цели и формы проявления террористических актов, их последствия, уровни террористической опасности;</w:t>
      </w:r>
    </w:p>
    <w:p w14:paraId="4D75B5A0"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14:paraId="37C5A35A"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признаки вовлечения в террористическую деятельность, правила антитеррористического поведения;</w:t>
      </w:r>
    </w:p>
    <w:p w14:paraId="34188093"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признаки угроз и подготовки различных форм терактов, порядок действий при их обнаружении;</w:t>
      </w:r>
    </w:p>
    <w:p w14:paraId="2B0948D1"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lastRenderedPageBreak/>
        <w:t>правила безопасного поведения в условиях совершения теракта;</w:t>
      </w:r>
    </w:p>
    <w:p w14:paraId="1E3B435C"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293D432" w14:textId="77777777" w:rsidR="006F4169" w:rsidRPr="006F4169" w:rsidRDefault="006F4169" w:rsidP="005F502E">
      <w:pPr>
        <w:pStyle w:val="ab"/>
        <w:ind w:firstLine="709"/>
        <w:jc w:val="both"/>
        <w:rPr>
          <w:rFonts w:ascii="Times New Roman" w:hAnsi="Times New Roman" w:cs="Times New Roman"/>
          <w:b w:val="0"/>
          <w:sz w:val="24"/>
          <w:szCs w:val="24"/>
        </w:rPr>
      </w:pPr>
      <w:bookmarkStart w:id="445" w:name="bookmark1846"/>
      <w:r w:rsidRPr="006F4169">
        <w:rPr>
          <w:rFonts w:ascii="Times New Roman" w:hAnsi="Times New Roman" w:cs="Times New Roman"/>
          <w:b w:val="0"/>
          <w:sz w:val="24"/>
          <w:szCs w:val="24"/>
        </w:rPr>
        <w:t>МОДУЛЬ № 10 «ВЗАИМОДЕЙСТВИЕ ЛИЧНОСТИ,</w:t>
      </w:r>
      <w:bookmarkEnd w:id="445"/>
      <w:r w:rsidRPr="006F4169">
        <w:rPr>
          <w:rFonts w:ascii="Times New Roman" w:hAnsi="Times New Roman" w:cs="Times New Roman"/>
          <w:b w:val="0"/>
          <w:sz w:val="24"/>
          <w:szCs w:val="24"/>
        </w:rPr>
        <w:t xml:space="preserve"> ОБЩЕСТВА И ГОСУДАРСТВА В ОБЕСПЕЧЕНИИ БЕЗОПАСНОСТИ ЖИЗНИ И ЗДОРОВЬЯ НАСЕЛЕНИЯ»:</w:t>
      </w:r>
    </w:p>
    <w:p w14:paraId="5C406FB5"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классификация чрезвычайных ситуаций природного и техногенного характера;</w:t>
      </w:r>
    </w:p>
    <w:p w14:paraId="2F0A6206"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3C5F4FE7"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государственные службы обеспечения безопасности, их роль и сфера ответственности, порядок взаимодействия с ними;</w:t>
      </w:r>
    </w:p>
    <w:p w14:paraId="2F8934F3"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общественные институты и их место в системе обеспечения безопасности жизни и здоровья населения;</w:t>
      </w:r>
    </w:p>
    <w:p w14:paraId="3DC1148F"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права, обязанности и роль граждан Российской Федерации в области защиты населения от чрезвычайных ситуаций;</w:t>
      </w:r>
    </w:p>
    <w:p w14:paraId="333E9A53"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антикоррупционное поведение как элемент общественной и государственной безопасности;</w:t>
      </w:r>
    </w:p>
    <w:p w14:paraId="03B33CF8"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информирование и оповещение населения о чрезвычайных ситуациях, система ОКСИОН;</w:t>
      </w:r>
    </w:p>
    <w:p w14:paraId="0E36AF44"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2EE8DE1"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средства индивидуальной и коллективной защиты населения, порядок пользования фильтрующим противогазом;</w:t>
      </w:r>
    </w:p>
    <w:p w14:paraId="74C5EA32" w14:textId="77777777" w:rsidR="006F4169" w:rsidRPr="006F4169" w:rsidRDefault="006F4169" w:rsidP="005F502E">
      <w:pPr>
        <w:pStyle w:val="12"/>
        <w:spacing w:line="240" w:lineRule="auto"/>
        <w:ind w:firstLine="709"/>
        <w:jc w:val="both"/>
        <w:rPr>
          <w:color w:val="auto"/>
          <w:sz w:val="24"/>
          <w:szCs w:val="24"/>
          <w:lang w:val="ru-RU"/>
        </w:rPr>
      </w:pPr>
      <w:r w:rsidRPr="006F4169">
        <w:rPr>
          <w:color w:val="auto"/>
          <w:sz w:val="24"/>
          <w:szCs w:val="24"/>
          <w:lang w:val="ru-RU"/>
        </w:rPr>
        <w:t>эвакуация населения в условиях чрезвычайных ситуаций, порядок действий населения при объявлении эвакуации.</w:t>
      </w:r>
    </w:p>
    <w:p w14:paraId="67B66ADC" w14:textId="77777777" w:rsidR="006F15E0" w:rsidRPr="00D13023" w:rsidRDefault="006F15E0" w:rsidP="005F502E">
      <w:pPr>
        <w:pStyle w:val="12"/>
        <w:spacing w:line="240" w:lineRule="auto"/>
        <w:jc w:val="both"/>
        <w:rPr>
          <w:sz w:val="24"/>
          <w:szCs w:val="24"/>
          <w:lang w:val="ru-RU"/>
        </w:rPr>
      </w:pPr>
    </w:p>
    <w:p w14:paraId="5C2E6CEF" w14:textId="77777777" w:rsidR="00D13023" w:rsidRPr="00D13023" w:rsidRDefault="00D13023" w:rsidP="005F502E">
      <w:pPr>
        <w:pStyle w:val="ab"/>
        <w:jc w:val="center"/>
        <w:rPr>
          <w:rFonts w:ascii="Times New Roman" w:hAnsi="Times New Roman" w:cs="Times New Roman"/>
          <w:sz w:val="24"/>
          <w:szCs w:val="24"/>
        </w:rPr>
      </w:pPr>
      <w:r w:rsidRPr="00D13023">
        <w:rPr>
          <w:rFonts w:ascii="Times New Roman" w:hAnsi="Times New Roman" w:cs="Times New Roman"/>
          <w:sz w:val="24"/>
          <w:szCs w:val="24"/>
        </w:rPr>
        <w:t>ПЛАНИРУЕМЫЕ РЕЗУЛЬТАТЫ</w:t>
      </w:r>
      <w:r>
        <w:rPr>
          <w:rFonts w:ascii="Times New Roman" w:hAnsi="Times New Roman" w:cs="Times New Roman"/>
          <w:sz w:val="24"/>
          <w:szCs w:val="24"/>
        </w:rPr>
        <w:t xml:space="preserve"> </w:t>
      </w:r>
      <w:r w:rsidRPr="00D13023">
        <w:rPr>
          <w:rFonts w:ascii="Times New Roman" w:hAnsi="Times New Roman" w:cs="Times New Roman"/>
          <w:sz w:val="24"/>
          <w:szCs w:val="24"/>
        </w:rPr>
        <w:t>ОСВОЕНИЯ УЧЕБНОГО ПРЕДМЕТАНА УРОВНЕ ОСНОВНОГО ОБЩЕГО ОБРАЗОВАНИ</w:t>
      </w:r>
    </w:p>
    <w:p w14:paraId="7C16060E"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73F3433D" w14:textId="77777777" w:rsidR="00D13023" w:rsidRPr="00D13023" w:rsidRDefault="00D13023" w:rsidP="005F502E">
      <w:pPr>
        <w:pStyle w:val="ab"/>
        <w:ind w:firstLine="567"/>
        <w:jc w:val="center"/>
        <w:rPr>
          <w:rFonts w:ascii="Times New Roman" w:hAnsi="Times New Roman" w:cs="Times New Roman"/>
          <w:b w:val="0"/>
          <w:sz w:val="24"/>
          <w:szCs w:val="24"/>
        </w:rPr>
      </w:pPr>
      <w:bookmarkStart w:id="446" w:name="bookmark1850"/>
      <w:r w:rsidRPr="00D13023">
        <w:rPr>
          <w:rFonts w:ascii="Times New Roman" w:hAnsi="Times New Roman" w:cs="Times New Roman"/>
          <w:b w:val="0"/>
          <w:sz w:val="24"/>
          <w:szCs w:val="24"/>
        </w:rPr>
        <w:t>ЛИЧНОСТНЫЕ РЕЗУЛЬТАТЫ</w:t>
      </w:r>
      <w:bookmarkEnd w:id="446"/>
    </w:p>
    <w:p w14:paraId="56677A9D"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AD7B1D3"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FCDCEDC" w14:textId="77777777" w:rsidR="00D13023" w:rsidRPr="00D13023" w:rsidRDefault="00D13023" w:rsidP="00D05F98">
      <w:pPr>
        <w:pStyle w:val="12"/>
        <w:numPr>
          <w:ilvl w:val="0"/>
          <w:numId w:val="335"/>
        </w:numPr>
        <w:tabs>
          <w:tab w:val="left" w:pos="529"/>
        </w:tabs>
        <w:spacing w:line="240" w:lineRule="auto"/>
        <w:ind w:firstLine="567"/>
        <w:jc w:val="both"/>
        <w:rPr>
          <w:color w:val="auto"/>
          <w:sz w:val="24"/>
          <w:szCs w:val="24"/>
        </w:rPr>
      </w:pPr>
      <w:proofErr w:type="spellStart"/>
      <w:r w:rsidRPr="00D13023">
        <w:rPr>
          <w:color w:val="auto"/>
          <w:sz w:val="24"/>
          <w:szCs w:val="24"/>
          <w:u w:val="single"/>
        </w:rPr>
        <w:t>Патриотическое</w:t>
      </w:r>
      <w:proofErr w:type="spellEnd"/>
      <w:r w:rsidRPr="00D13023">
        <w:rPr>
          <w:color w:val="auto"/>
          <w:sz w:val="24"/>
          <w:szCs w:val="24"/>
          <w:u w:val="single"/>
        </w:rPr>
        <w:t xml:space="preserve"> </w:t>
      </w:r>
      <w:proofErr w:type="spellStart"/>
      <w:r w:rsidRPr="00D13023">
        <w:rPr>
          <w:color w:val="auto"/>
          <w:sz w:val="24"/>
          <w:szCs w:val="24"/>
          <w:u w:val="single"/>
        </w:rPr>
        <w:t>воспитание</w:t>
      </w:r>
      <w:proofErr w:type="spellEnd"/>
      <w:r w:rsidRPr="00D13023">
        <w:rPr>
          <w:color w:val="auto"/>
          <w:sz w:val="24"/>
          <w:szCs w:val="24"/>
        </w:rPr>
        <w:t>:</w:t>
      </w:r>
    </w:p>
    <w:p w14:paraId="35859448"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sidRPr="00D13023">
        <w:rPr>
          <w:color w:val="auto"/>
          <w:sz w:val="24"/>
          <w:szCs w:val="24"/>
          <w:lang w:val="ru-RU"/>
        </w:rPr>
        <w:lastRenderedPageBreak/>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0965722"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14:paraId="0299B069" w14:textId="77777777" w:rsidR="00D13023" w:rsidRPr="00D13023" w:rsidRDefault="00D13023" w:rsidP="00D05F98">
      <w:pPr>
        <w:pStyle w:val="12"/>
        <w:numPr>
          <w:ilvl w:val="0"/>
          <w:numId w:val="335"/>
        </w:numPr>
        <w:tabs>
          <w:tab w:val="left" w:pos="538"/>
        </w:tabs>
        <w:spacing w:line="240" w:lineRule="auto"/>
        <w:ind w:firstLine="567"/>
        <w:jc w:val="both"/>
        <w:rPr>
          <w:color w:val="auto"/>
          <w:sz w:val="24"/>
          <w:szCs w:val="24"/>
          <w:u w:val="single"/>
        </w:rPr>
      </w:pPr>
      <w:proofErr w:type="spellStart"/>
      <w:r w:rsidRPr="00D13023">
        <w:rPr>
          <w:color w:val="auto"/>
          <w:sz w:val="24"/>
          <w:szCs w:val="24"/>
          <w:u w:val="single"/>
        </w:rPr>
        <w:t>Гражданское</w:t>
      </w:r>
      <w:proofErr w:type="spellEnd"/>
      <w:r w:rsidRPr="00D13023">
        <w:rPr>
          <w:color w:val="auto"/>
          <w:sz w:val="24"/>
          <w:szCs w:val="24"/>
          <w:u w:val="single"/>
        </w:rPr>
        <w:t xml:space="preserve"> </w:t>
      </w:r>
      <w:proofErr w:type="spellStart"/>
      <w:r w:rsidRPr="00D13023">
        <w:rPr>
          <w:color w:val="auto"/>
          <w:sz w:val="24"/>
          <w:szCs w:val="24"/>
          <w:u w:val="single"/>
        </w:rPr>
        <w:t>воспитание</w:t>
      </w:r>
      <w:proofErr w:type="spellEnd"/>
      <w:r w:rsidRPr="00D13023">
        <w:rPr>
          <w:color w:val="auto"/>
          <w:sz w:val="24"/>
          <w:szCs w:val="24"/>
          <w:u w:val="single"/>
        </w:rPr>
        <w:t>:</w:t>
      </w:r>
    </w:p>
    <w:p w14:paraId="5D1165B0"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w:t>
      </w:r>
      <w:r w:rsidRPr="00D13023">
        <w:rPr>
          <w:sz w:val="24"/>
          <w:szCs w:val="24"/>
          <w:lang w:val="ru-RU"/>
        </w:rPr>
        <w:t xml:space="preserve"> </w:t>
      </w:r>
      <w:r w:rsidRPr="00D13023">
        <w:rPr>
          <w:color w:val="auto"/>
          <w:sz w:val="24"/>
          <w:szCs w:val="24"/>
          <w:lang w:val="ru-RU"/>
        </w:rPr>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D13023">
        <w:rPr>
          <w:color w:val="auto"/>
          <w:sz w:val="24"/>
          <w:szCs w:val="24"/>
          <w:lang w:val="ru-RU"/>
        </w:rPr>
        <w:t>волонтёрство</w:t>
      </w:r>
      <w:proofErr w:type="spellEnd"/>
      <w:r w:rsidRPr="00D13023">
        <w:rPr>
          <w:color w:val="auto"/>
          <w:sz w:val="24"/>
          <w:szCs w:val="24"/>
          <w:lang w:val="ru-RU"/>
        </w:rPr>
        <w:t>, помощь людям, нуждающимся в ней);</w:t>
      </w:r>
    </w:p>
    <w:p w14:paraId="7F76FDF5"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2F99BDD"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CDD2A81"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BB459B4" w14:textId="77777777" w:rsidR="00D13023" w:rsidRPr="00D13023" w:rsidRDefault="00D13023" w:rsidP="00D05F98">
      <w:pPr>
        <w:pStyle w:val="12"/>
        <w:numPr>
          <w:ilvl w:val="0"/>
          <w:numId w:val="335"/>
        </w:numPr>
        <w:tabs>
          <w:tab w:val="left" w:pos="538"/>
        </w:tabs>
        <w:spacing w:line="240" w:lineRule="auto"/>
        <w:ind w:firstLine="567"/>
        <w:jc w:val="both"/>
        <w:rPr>
          <w:color w:val="auto"/>
          <w:sz w:val="24"/>
          <w:szCs w:val="24"/>
          <w:u w:val="single"/>
        </w:rPr>
      </w:pPr>
      <w:proofErr w:type="spellStart"/>
      <w:r w:rsidRPr="00D13023">
        <w:rPr>
          <w:color w:val="auto"/>
          <w:sz w:val="24"/>
          <w:szCs w:val="24"/>
          <w:u w:val="single"/>
        </w:rPr>
        <w:t>Духовно-нравственное</w:t>
      </w:r>
      <w:proofErr w:type="spellEnd"/>
      <w:r w:rsidRPr="00D13023">
        <w:rPr>
          <w:color w:val="auto"/>
          <w:sz w:val="24"/>
          <w:szCs w:val="24"/>
          <w:u w:val="single"/>
        </w:rPr>
        <w:t xml:space="preserve"> </w:t>
      </w:r>
      <w:proofErr w:type="spellStart"/>
      <w:r w:rsidRPr="00D13023">
        <w:rPr>
          <w:color w:val="auto"/>
          <w:sz w:val="24"/>
          <w:szCs w:val="24"/>
          <w:u w:val="single"/>
        </w:rPr>
        <w:t>воспитание</w:t>
      </w:r>
      <w:proofErr w:type="spellEnd"/>
      <w:r w:rsidRPr="00D13023">
        <w:rPr>
          <w:color w:val="auto"/>
          <w:sz w:val="24"/>
          <w:szCs w:val="24"/>
          <w:u w:val="single"/>
        </w:rPr>
        <w:t>:</w:t>
      </w:r>
    </w:p>
    <w:p w14:paraId="70E202C3"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990F1C5"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3897E104"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35A0371D" w14:textId="77777777" w:rsidR="00D13023" w:rsidRPr="00D13023" w:rsidRDefault="00D13023" w:rsidP="00D05F98">
      <w:pPr>
        <w:pStyle w:val="12"/>
        <w:numPr>
          <w:ilvl w:val="0"/>
          <w:numId w:val="335"/>
        </w:numPr>
        <w:tabs>
          <w:tab w:val="left" w:pos="538"/>
        </w:tabs>
        <w:spacing w:line="240" w:lineRule="auto"/>
        <w:ind w:firstLine="567"/>
        <w:jc w:val="both"/>
        <w:rPr>
          <w:color w:val="auto"/>
          <w:sz w:val="24"/>
          <w:szCs w:val="24"/>
          <w:u w:val="single"/>
        </w:rPr>
      </w:pPr>
      <w:proofErr w:type="spellStart"/>
      <w:r w:rsidRPr="00D13023">
        <w:rPr>
          <w:color w:val="auto"/>
          <w:sz w:val="24"/>
          <w:szCs w:val="24"/>
          <w:u w:val="single"/>
        </w:rPr>
        <w:t>Эстетическое</w:t>
      </w:r>
      <w:proofErr w:type="spellEnd"/>
      <w:r w:rsidRPr="00D13023">
        <w:rPr>
          <w:color w:val="auto"/>
          <w:sz w:val="24"/>
          <w:szCs w:val="24"/>
          <w:u w:val="single"/>
        </w:rPr>
        <w:t xml:space="preserve"> </w:t>
      </w:r>
      <w:proofErr w:type="spellStart"/>
      <w:r w:rsidRPr="00D13023">
        <w:rPr>
          <w:color w:val="auto"/>
          <w:sz w:val="24"/>
          <w:szCs w:val="24"/>
          <w:u w:val="single"/>
        </w:rPr>
        <w:t>воспитание</w:t>
      </w:r>
      <w:proofErr w:type="spellEnd"/>
      <w:r w:rsidRPr="00D13023">
        <w:rPr>
          <w:color w:val="auto"/>
          <w:sz w:val="24"/>
          <w:szCs w:val="24"/>
          <w:u w:val="single"/>
        </w:rPr>
        <w:t>:</w:t>
      </w:r>
    </w:p>
    <w:p w14:paraId="5E6F1326"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14:paraId="663E7ACF"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понимание взаимозависимости счастливого юношества и безопасного личного поведения в повседневной жизни.</w:t>
      </w:r>
    </w:p>
    <w:p w14:paraId="05FA4785" w14:textId="77777777" w:rsidR="00D13023" w:rsidRPr="00D13023" w:rsidRDefault="00D13023" w:rsidP="00D05F98">
      <w:pPr>
        <w:pStyle w:val="12"/>
        <w:numPr>
          <w:ilvl w:val="0"/>
          <w:numId w:val="335"/>
        </w:numPr>
        <w:tabs>
          <w:tab w:val="left" w:pos="534"/>
        </w:tabs>
        <w:spacing w:line="240" w:lineRule="auto"/>
        <w:ind w:firstLine="567"/>
        <w:jc w:val="both"/>
        <w:rPr>
          <w:color w:val="auto"/>
          <w:sz w:val="24"/>
          <w:szCs w:val="24"/>
          <w:u w:val="single"/>
        </w:rPr>
      </w:pPr>
      <w:proofErr w:type="spellStart"/>
      <w:r w:rsidRPr="00D13023">
        <w:rPr>
          <w:color w:val="auto"/>
          <w:sz w:val="24"/>
          <w:szCs w:val="24"/>
          <w:u w:val="single"/>
        </w:rPr>
        <w:t>Ценности</w:t>
      </w:r>
      <w:proofErr w:type="spellEnd"/>
      <w:r w:rsidRPr="00D13023">
        <w:rPr>
          <w:color w:val="auto"/>
          <w:sz w:val="24"/>
          <w:szCs w:val="24"/>
          <w:u w:val="single"/>
        </w:rPr>
        <w:t xml:space="preserve"> </w:t>
      </w:r>
      <w:proofErr w:type="spellStart"/>
      <w:r w:rsidRPr="00D13023">
        <w:rPr>
          <w:color w:val="auto"/>
          <w:sz w:val="24"/>
          <w:szCs w:val="24"/>
          <w:u w:val="single"/>
        </w:rPr>
        <w:t>научного</w:t>
      </w:r>
      <w:proofErr w:type="spellEnd"/>
      <w:r w:rsidRPr="00D13023">
        <w:rPr>
          <w:color w:val="auto"/>
          <w:sz w:val="24"/>
          <w:szCs w:val="24"/>
          <w:u w:val="single"/>
        </w:rPr>
        <w:t xml:space="preserve"> </w:t>
      </w:r>
      <w:proofErr w:type="spellStart"/>
      <w:r w:rsidRPr="00D13023">
        <w:rPr>
          <w:color w:val="auto"/>
          <w:sz w:val="24"/>
          <w:szCs w:val="24"/>
          <w:u w:val="single"/>
        </w:rPr>
        <w:t>познания</w:t>
      </w:r>
      <w:proofErr w:type="spellEnd"/>
      <w:r w:rsidRPr="00D13023">
        <w:rPr>
          <w:color w:val="auto"/>
          <w:sz w:val="24"/>
          <w:szCs w:val="24"/>
          <w:u w:val="single"/>
        </w:rPr>
        <w:t>:</w:t>
      </w:r>
    </w:p>
    <w:p w14:paraId="6D967781"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ориентация в деятельности на современную систему научных</w:t>
      </w:r>
      <w:r w:rsidRPr="00D13023">
        <w:rPr>
          <w:sz w:val="24"/>
          <w:szCs w:val="24"/>
          <w:lang w:val="ru-RU"/>
        </w:rPr>
        <w:t xml:space="preserve"> </w:t>
      </w:r>
      <w:r w:rsidRPr="00D13023">
        <w:rPr>
          <w:color w:val="auto"/>
          <w:sz w:val="24"/>
          <w:szCs w:val="24"/>
          <w:lang w:val="ru-RU"/>
        </w:rPr>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07386ED"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lastRenderedPageBreak/>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B0BFDB4"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610A06F" w14:textId="77777777" w:rsidR="00D13023" w:rsidRPr="00D13023" w:rsidRDefault="00D13023" w:rsidP="00D05F98">
      <w:pPr>
        <w:pStyle w:val="12"/>
        <w:numPr>
          <w:ilvl w:val="0"/>
          <w:numId w:val="335"/>
        </w:numPr>
        <w:tabs>
          <w:tab w:val="left" w:pos="529"/>
        </w:tabs>
        <w:spacing w:line="240" w:lineRule="auto"/>
        <w:ind w:firstLine="567"/>
        <w:jc w:val="both"/>
        <w:rPr>
          <w:color w:val="auto"/>
          <w:sz w:val="24"/>
          <w:szCs w:val="24"/>
          <w:u w:val="single"/>
          <w:lang w:val="ru-RU"/>
        </w:rPr>
      </w:pPr>
      <w:r w:rsidRPr="00D13023">
        <w:rPr>
          <w:color w:val="auto"/>
          <w:sz w:val="24"/>
          <w:szCs w:val="24"/>
          <w:u w:val="single"/>
          <w:lang w:val="ru-RU"/>
        </w:rPr>
        <w:t>Физическое воспитание, формирование культуры здоровья и эмоционального благополучия:</w:t>
      </w:r>
    </w:p>
    <w:p w14:paraId="46E78516"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3AE970C3"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D13023">
        <w:rPr>
          <w:rStyle w:val="2"/>
          <w:color w:val="auto"/>
          <w:sz w:val="24"/>
          <w:szCs w:val="24"/>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897C587" w14:textId="77777777" w:rsidR="00D13023" w:rsidRPr="00D13023" w:rsidRDefault="00D13023" w:rsidP="005F502E">
      <w:pPr>
        <w:pStyle w:val="-"/>
        <w:spacing w:line="240" w:lineRule="auto"/>
        <w:ind w:firstLine="567"/>
        <w:rPr>
          <w:sz w:val="24"/>
          <w:szCs w:val="24"/>
        </w:rPr>
      </w:pPr>
      <w:r w:rsidRPr="00D13023">
        <w:rPr>
          <w:sz w:val="24"/>
          <w:szCs w:val="24"/>
        </w:rPr>
        <w:t>умение принимать себя и других, не осуждая;</w:t>
      </w:r>
    </w:p>
    <w:p w14:paraId="618199F7" w14:textId="77777777" w:rsidR="00D13023" w:rsidRPr="00D13023" w:rsidRDefault="00D13023" w:rsidP="005F502E">
      <w:pPr>
        <w:pStyle w:val="-"/>
        <w:spacing w:line="240" w:lineRule="auto"/>
        <w:ind w:firstLine="567"/>
        <w:rPr>
          <w:sz w:val="24"/>
          <w:szCs w:val="24"/>
        </w:rPr>
      </w:pPr>
      <w:r w:rsidRPr="00D13023">
        <w:rPr>
          <w:sz w:val="24"/>
          <w:szCs w:val="24"/>
        </w:rPr>
        <w:t>умение осознавать эмоциональное состояние своё и других, уметь управлять собственным эмоциональным состоянием;</w:t>
      </w:r>
    </w:p>
    <w:p w14:paraId="43FC9556" w14:textId="77777777" w:rsidR="00D13023" w:rsidRPr="00D13023" w:rsidRDefault="00D13023" w:rsidP="005F502E">
      <w:pPr>
        <w:pStyle w:val="-"/>
        <w:spacing w:line="240" w:lineRule="auto"/>
        <w:ind w:firstLine="567"/>
        <w:rPr>
          <w:sz w:val="24"/>
          <w:szCs w:val="24"/>
        </w:rPr>
      </w:pPr>
      <w:r w:rsidRPr="00D13023">
        <w:rPr>
          <w:sz w:val="24"/>
          <w:szCs w:val="24"/>
        </w:rPr>
        <w:t>сформированность навыка рефлексии, признание своего права на ошибку и такого же права другого человека.</w:t>
      </w:r>
    </w:p>
    <w:p w14:paraId="4BF9E0B4" w14:textId="77777777" w:rsidR="00D13023" w:rsidRPr="00D13023" w:rsidRDefault="00D13023" w:rsidP="00D05F98">
      <w:pPr>
        <w:pStyle w:val="-"/>
        <w:numPr>
          <w:ilvl w:val="0"/>
          <w:numId w:val="335"/>
        </w:numPr>
        <w:spacing w:line="240" w:lineRule="auto"/>
        <w:ind w:firstLine="567"/>
        <w:rPr>
          <w:sz w:val="24"/>
          <w:szCs w:val="24"/>
          <w:u w:val="single"/>
        </w:rPr>
      </w:pPr>
      <w:r w:rsidRPr="00D13023">
        <w:rPr>
          <w:sz w:val="24"/>
          <w:szCs w:val="24"/>
          <w:u w:val="single"/>
        </w:rPr>
        <w:t>Трудовое воспитание:</w:t>
      </w:r>
    </w:p>
    <w:p w14:paraId="4C2E38C6" w14:textId="77777777" w:rsidR="00D13023" w:rsidRPr="00D13023" w:rsidRDefault="00D13023" w:rsidP="005F502E">
      <w:pPr>
        <w:pStyle w:val="-"/>
        <w:spacing w:line="240" w:lineRule="auto"/>
        <w:ind w:firstLine="567"/>
        <w:rPr>
          <w:sz w:val="24"/>
          <w:szCs w:val="24"/>
        </w:rPr>
      </w:pPr>
      <w:r w:rsidRPr="00D13023">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444E68A" w14:textId="77777777" w:rsidR="00D13023" w:rsidRPr="00D13023" w:rsidRDefault="00D13023" w:rsidP="005F502E">
      <w:pPr>
        <w:pStyle w:val="-"/>
        <w:spacing w:line="240" w:lineRule="auto"/>
        <w:ind w:firstLine="567"/>
        <w:rPr>
          <w:sz w:val="24"/>
          <w:szCs w:val="24"/>
        </w:rPr>
      </w:pPr>
      <w:r w:rsidRPr="00D13023">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24CF11C" w14:textId="77777777" w:rsidR="00D13023" w:rsidRPr="00D13023" w:rsidRDefault="00D13023" w:rsidP="005F502E">
      <w:pPr>
        <w:pStyle w:val="-"/>
        <w:spacing w:line="240" w:lineRule="auto"/>
        <w:ind w:firstLine="567"/>
        <w:rPr>
          <w:sz w:val="24"/>
          <w:szCs w:val="24"/>
        </w:rPr>
      </w:pPr>
      <w:r w:rsidRPr="00D13023">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CCA82C1" w14:textId="77777777" w:rsidR="00D13023" w:rsidRPr="00D13023" w:rsidRDefault="00D13023" w:rsidP="005F502E">
      <w:pPr>
        <w:pStyle w:val="-"/>
        <w:spacing w:line="240" w:lineRule="auto"/>
        <w:ind w:firstLine="567"/>
        <w:rPr>
          <w:sz w:val="24"/>
          <w:szCs w:val="24"/>
        </w:rPr>
      </w:pPr>
      <w:r w:rsidRPr="00D13023">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007202C" w14:textId="77777777" w:rsidR="00D13023" w:rsidRPr="00D13023" w:rsidRDefault="00D13023" w:rsidP="00D05F98">
      <w:pPr>
        <w:pStyle w:val="-"/>
        <w:numPr>
          <w:ilvl w:val="0"/>
          <w:numId w:val="335"/>
        </w:numPr>
        <w:spacing w:line="240" w:lineRule="auto"/>
        <w:ind w:firstLine="567"/>
        <w:rPr>
          <w:sz w:val="24"/>
          <w:szCs w:val="24"/>
          <w:u w:val="single"/>
        </w:rPr>
      </w:pPr>
      <w:r w:rsidRPr="00D13023">
        <w:rPr>
          <w:sz w:val="24"/>
          <w:szCs w:val="24"/>
          <w:u w:val="single"/>
        </w:rPr>
        <w:t>Экологическое воспитание:</w:t>
      </w:r>
    </w:p>
    <w:p w14:paraId="0C6A24B5" w14:textId="77777777" w:rsidR="00D13023" w:rsidRPr="00D13023" w:rsidRDefault="00D13023" w:rsidP="005F502E">
      <w:pPr>
        <w:pStyle w:val="-"/>
        <w:spacing w:line="240" w:lineRule="auto"/>
        <w:ind w:firstLine="567"/>
        <w:rPr>
          <w:sz w:val="24"/>
          <w:szCs w:val="24"/>
        </w:rPr>
      </w:pPr>
      <w:r w:rsidRPr="00D13023">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sidRPr="00D13023">
        <w:rPr>
          <w:sz w:val="24"/>
          <w:szCs w:val="24"/>
        </w:rPr>
        <w:lastRenderedPageBreak/>
        <w:t>последствий для окружающей среды; повышение уровня экологической культу</w:t>
      </w:r>
      <w:r w:rsidRPr="00D13023">
        <w:rPr>
          <w:rStyle w:val="aa"/>
          <w:rFonts w:eastAsia="Courier New"/>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F0EFCBC"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D028EFD" w14:textId="77777777" w:rsidR="00D13023" w:rsidRPr="00D13023" w:rsidRDefault="00D13023" w:rsidP="005F502E">
      <w:pPr>
        <w:pStyle w:val="ab"/>
        <w:ind w:firstLine="567"/>
        <w:jc w:val="both"/>
        <w:rPr>
          <w:rFonts w:ascii="Times New Roman" w:hAnsi="Times New Roman" w:cs="Times New Roman"/>
          <w:sz w:val="24"/>
          <w:szCs w:val="24"/>
        </w:rPr>
      </w:pPr>
      <w:bookmarkStart w:id="447" w:name="bookmark1852"/>
    </w:p>
    <w:p w14:paraId="46345FD1" w14:textId="77777777" w:rsidR="00D13023" w:rsidRPr="00D13023" w:rsidRDefault="00D13023" w:rsidP="005F502E">
      <w:pPr>
        <w:pStyle w:val="ab"/>
        <w:ind w:firstLine="567"/>
        <w:jc w:val="center"/>
        <w:rPr>
          <w:rFonts w:ascii="Times New Roman" w:hAnsi="Times New Roman" w:cs="Times New Roman"/>
          <w:b w:val="0"/>
          <w:sz w:val="24"/>
          <w:szCs w:val="24"/>
        </w:rPr>
      </w:pPr>
      <w:r w:rsidRPr="00D13023">
        <w:rPr>
          <w:rFonts w:ascii="Times New Roman" w:hAnsi="Times New Roman" w:cs="Times New Roman"/>
          <w:b w:val="0"/>
          <w:sz w:val="24"/>
          <w:szCs w:val="24"/>
        </w:rPr>
        <w:t>МЕТАПРЕДМЕТНЫЕ РЕЗУЛЬТАТЫ</w:t>
      </w:r>
      <w:bookmarkEnd w:id="447"/>
    </w:p>
    <w:p w14:paraId="624CC1F2"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35B945C5"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Метапредметные результаты, формируемые в ходе изучения учебного</w:t>
      </w:r>
      <w:r w:rsidRPr="00D13023">
        <w:rPr>
          <w:b/>
          <w:sz w:val="24"/>
          <w:szCs w:val="24"/>
          <w:lang w:val="ru-RU"/>
        </w:rPr>
        <w:t xml:space="preserve"> </w:t>
      </w:r>
      <w:r w:rsidRPr="00D13023">
        <w:rPr>
          <w:color w:val="auto"/>
          <w:sz w:val="24"/>
          <w:szCs w:val="24"/>
          <w:lang w:val="ru-RU"/>
        </w:rPr>
        <w:t>предмета ОБЖ, должны отражать:</w:t>
      </w:r>
    </w:p>
    <w:p w14:paraId="1FB65CC7" w14:textId="77777777" w:rsidR="00D13023" w:rsidRPr="00D13023" w:rsidRDefault="00D13023" w:rsidP="005F502E">
      <w:pPr>
        <w:pStyle w:val="12"/>
        <w:spacing w:line="240" w:lineRule="auto"/>
        <w:ind w:firstLine="567"/>
        <w:jc w:val="both"/>
        <w:rPr>
          <w:color w:val="auto"/>
          <w:sz w:val="24"/>
          <w:szCs w:val="24"/>
          <w:u w:val="single"/>
          <w:lang w:val="ru-RU"/>
        </w:rPr>
      </w:pPr>
      <w:r w:rsidRPr="00D13023">
        <w:rPr>
          <w:color w:val="auto"/>
          <w:sz w:val="24"/>
          <w:szCs w:val="24"/>
          <w:u w:val="single"/>
          <w:lang w:val="ru-RU"/>
        </w:rPr>
        <w:t>1. Овладение универсальными познавательными действиями.</w:t>
      </w:r>
    </w:p>
    <w:p w14:paraId="3211F956" w14:textId="77777777" w:rsidR="00D13023" w:rsidRPr="00D13023" w:rsidRDefault="00D13023" w:rsidP="005F502E">
      <w:pPr>
        <w:pStyle w:val="12"/>
        <w:spacing w:line="240" w:lineRule="auto"/>
        <w:ind w:firstLine="567"/>
        <w:jc w:val="both"/>
        <w:rPr>
          <w:i/>
          <w:color w:val="auto"/>
          <w:sz w:val="24"/>
          <w:szCs w:val="24"/>
          <w:lang w:val="ru-RU"/>
        </w:rPr>
      </w:pPr>
      <w:r w:rsidRPr="00D13023">
        <w:rPr>
          <w:i/>
          <w:color w:val="auto"/>
          <w:sz w:val="24"/>
          <w:szCs w:val="24"/>
          <w:lang w:val="ru-RU"/>
        </w:rPr>
        <w:t>Базовые логические действия:</w:t>
      </w:r>
    </w:p>
    <w:p w14:paraId="7697372C"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выявлять и характеризовать существенные признаки объектов (явлений);</w:t>
      </w:r>
    </w:p>
    <w:p w14:paraId="222C9882"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устанавливать существенный признак классификации, основания для обобщения и сравнения, критерии проводимого анализа;</w:t>
      </w:r>
    </w:p>
    <w:p w14:paraId="23E38114"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9DBAB8A"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выявлять дефициты информации, данных, необходимых для решения поставленной задачи;</w:t>
      </w:r>
    </w:p>
    <w:p w14:paraId="2B50ADB8"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125247D"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8F5B58A" w14:textId="77777777" w:rsidR="00D13023" w:rsidRPr="00D13023" w:rsidRDefault="00D13023" w:rsidP="005F502E">
      <w:pPr>
        <w:pStyle w:val="12"/>
        <w:spacing w:line="240" w:lineRule="auto"/>
        <w:ind w:firstLine="567"/>
        <w:jc w:val="both"/>
        <w:rPr>
          <w:i/>
          <w:color w:val="auto"/>
          <w:sz w:val="24"/>
          <w:szCs w:val="24"/>
          <w:lang w:val="ru-RU"/>
        </w:rPr>
      </w:pPr>
      <w:r w:rsidRPr="00D13023">
        <w:rPr>
          <w:i/>
          <w:color w:val="auto"/>
          <w:sz w:val="24"/>
          <w:szCs w:val="24"/>
          <w:lang w:val="ru-RU"/>
        </w:rPr>
        <w:t>Базовые исследовательские действия:</w:t>
      </w:r>
    </w:p>
    <w:p w14:paraId="254238B7"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8868631"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BD6EB1A"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F063476"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C1781EA" w14:textId="77777777" w:rsidR="00D13023" w:rsidRPr="00D13023" w:rsidRDefault="00D13023" w:rsidP="005F502E">
      <w:pPr>
        <w:pStyle w:val="12"/>
        <w:spacing w:line="240" w:lineRule="auto"/>
        <w:ind w:firstLine="567"/>
        <w:jc w:val="both"/>
        <w:rPr>
          <w:i/>
          <w:color w:val="auto"/>
          <w:sz w:val="24"/>
          <w:szCs w:val="24"/>
          <w:lang w:val="ru-RU"/>
        </w:rPr>
      </w:pPr>
      <w:r w:rsidRPr="00D13023">
        <w:rPr>
          <w:i/>
          <w:color w:val="auto"/>
          <w:sz w:val="24"/>
          <w:szCs w:val="24"/>
          <w:lang w:val="ru-RU"/>
        </w:rPr>
        <w:t>Работа с информацией:</w:t>
      </w:r>
    </w:p>
    <w:p w14:paraId="7CDFA8D3"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B5C970C"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выбирать, анализировать, систематизировать и интерпретировать информацию различных видов и форм представления;</w:t>
      </w:r>
    </w:p>
    <w:p w14:paraId="1A1B6C85"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291EF6E5"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3F27B19" w14:textId="77777777" w:rsidR="006F15E0" w:rsidRPr="00D13023" w:rsidRDefault="00D13023" w:rsidP="005F502E">
      <w:pPr>
        <w:pStyle w:val="12"/>
        <w:spacing w:line="240" w:lineRule="auto"/>
        <w:ind w:firstLine="567"/>
        <w:jc w:val="both"/>
        <w:rPr>
          <w:b/>
          <w:sz w:val="24"/>
          <w:szCs w:val="24"/>
          <w:lang w:val="ru-RU"/>
        </w:rPr>
      </w:pPr>
      <w:r w:rsidRPr="00D13023">
        <w:rPr>
          <w:color w:val="auto"/>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14:paraId="286921A2"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эффективно запоминать и систематизировать информацию.</w:t>
      </w:r>
    </w:p>
    <w:p w14:paraId="643C1C7D"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14:paraId="711DE30A" w14:textId="77777777" w:rsidR="00D13023" w:rsidRPr="00D13023" w:rsidRDefault="00D13023" w:rsidP="005F502E">
      <w:pPr>
        <w:pStyle w:val="12"/>
        <w:spacing w:line="240" w:lineRule="auto"/>
        <w:ind w:firstLine="567"/>
        <w:jc w:val="both"/>
        <w:rPr>
          <w:color w:val="auto"/>
          <w:sz w:val="24"/>
          <w:szCs w:val="24"/>
          <w:lang w:val="ru-RU"/>
        </w:rPr>
      </w:pPr>
      <w:r>
        <w:rPr>
          <w:color w:val="auto"/>
          <w:sz w:val="24"/>
          <w:szCs w:val="24"/>
          <w:lang w:val="ru-RU"/>
        </w:rPr>
        <w:t>2.</w:t>
      </w:r>
      <w:r w:rsidRPr="00D13023">
        <w:rPr>
          <w:color w:val="auto"/>
          <w:sz w:val="24"/>
          <w:szCs w:val="24"/>
          <w:u w:val="single"/>
          <w:lang w:val="ru-RU"/>
        </w:rPr>
        <w:t>Овладение универсальными коммуникативными действиями.</w:t>
      </w:r>
    </w:p>
    <w:p w14:paraId="229BEB99" w14:textId="77777777" w:rsidR="00D13023" w:rsidRPr="00D13023" w:rsidRDefault="00D13023" w:rsidP="005F502E">
      <w:pPr>
        <w:pStyle w:val="12"/>
        <w:spacing w:line="240" w:lineRule="auto"/>
        <w:ind w:firstLine="567"/>
        <w:jc w:val="both"/>
        <w:rPr>
          <w:i/>
          <w:color w:val="auto"/>
          <w:sz w:val="24"/>
          <w:szCs w:val="24"/>
          <w:lang w:val="ru-RU"/>
        </w:rPr>
      </w:pPr>
      <w:r w:rsidRPr="00D13023">
        <w:rPr>
          <w:i/>
          <w:color w:val="auto"/>
          <w:sz w:val="24"/>
          <w:szCs w:val="24"/>
          <w:lang w:val="ru-RU"/>
        </w:rPr>
        <w:t>Общение:</w:t>
      </w:r>
    </w:p>
    <w:p w14:paraId="52AA14E3"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1F02D2B"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601A941"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сопоставлять свои суждения с суждениями других участников диалога, обнаруживать различие и сходство позиций;</w:t>
      </w:r>
    </w:p>
    <w:p w14:paraId="18C70C44"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72E4487"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507AEE2" w14:textId="77777777" w:rsidR="00D13023" w:rsidRPr="00D13023" w:rsidRDefault="00D13023" w:rsidP="005F502E">
      <w:pPr>
        <w:pStyle w:val="12"/>
        <w:spacing w:line="240" w:lineRule="auto"/>
        <w:ind w:firstLine="567"/>
        <w:jc w:val="both"/>
        <w:rPr>
          <w:i/>
          <w:color w:val="auto"/>
          <w:sz w:val="24"/>
          <w:szCs w:val="24"/>
          <w:lang w:val="ru-RU"/>
        </w:rPr>
      </w:pPr>
      <w:r w:rsidRPr="00D13023">
        <w:rPr>
          <w:i/>
          <w:color w:val="auto"/>
          <w:sz w:val="24"/>
          <w:szCs w:val="24"/>
          <w:lang w:val="ru-RU"/>
        </w:rPr>
        <w:t>Совместная деятельность (сотрудничество):</w:t>
      </w:r>
    </w:p>
    <w:p w14:paraId="02CCE4A7"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понимать и использовать преимущества командной и индивидуальной работы при решении конкретной учебной задачи;</w:t>
      </w:r>
    </w:p>
    <w:p w14:paraId="096C9843"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61A01A9"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EBE6728"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79885204" w14:textId="77777777" w:rsidR="00D13023" w:rsidRPr="00D13023" w:rsidRDefault="00D13023" w:rsidP="005F502E">
      <w:pPr>
        <w:pStyle w:val="12"/>
        <w:spacing w:line="240" w:lineRule="auto"/>
        <w:ind w:firstLine="567"/>
        <w:jc w:val="both"/>
        <w:rPr>
          <w:color w:val="auto"/>
          <w:sz w:val="24"/>
          <w:szCs w:val="24"/>
          <w:u w:val="single"/>
          <w:lang w:val="ru-RU"/>
        </w:rPr>
      </w:pPr>
      <w:r>
        <w:rPr>
          <w:color w:val="auto"/>
          <w:sz w:val="24"/>
          <w:szCs w:val="24"/>
          <w:lang w:val="ru-RU"/>
        </w:rPr>
        <w:t>3.</w:t>
      </w:r>
      <w:r w:rsidRPr="00D13023">
        <w:rPr>
          <w:color w:val="auto"/>
          <w:sz w:val="24"/>
          <w:szCs w:val="24"/>
          <w:u w:val="single"/>
          <w:lang w:val="ru-RU"/>
        </w:rPr>
        <w:t>Овладение универсальными учебными регулятивными действиями.</w:t>
      </w:r>
    </w:p>
    <w:p w14:paraId="7DBF5BEF" w14:textId="77777777" w:rsidR="00D13023" w:rsidRPr="00D13023" w:rsidRDefault="00D13023" w:rsidP="005F502E">
      <w:pPr>
        <w:pStyle w:val="12"/>
        <w:spacing w:line="240" w:lineRule="auto"/>
        <w:ind w:firstLine="567"/>
        <w:jc w:val="both"/>
        <w:rPr>
          <w:i/>
          <w:color w:val="auto"/>
          <w:sz w:val="24"/>
          <w:szCs w:val="24"/>
          <w:lang w:val="ru-RU"/>
        </w:rPr>
      </w:pPr>
      <w:r w:rsidRPr="00D13023">
        <w:rPr>
          <w:i/>
          <w:color w:val="auto"/>
          <w:sz w:val="24"/>
          <w:szCs w:val="24"/>
          <w:lang w:val="ru-RU"/>
        </w:rPr>
        <w:t>Самоорганизация:</w:t>
      </w:r>
    </w:p>
    <w:p w14:paraId="3136E306"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выявлять проблемные вопросы, требующие решения в жизненных и учебных ситуациях;</w:t>
      </w:r>
    </w:p>
    <w:p w14:paraId="21B0391E"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08C08DF"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 xml:space="preserve">составлять план действий, находить необходимые ресурсы для его выполнения, при </w:t>
      </w:r>
      <w:r w:rsidRPr="00D13023">
        <w:rPr>
          <w:color w:val="auto"/>
          <w:sz w:val="24"/>
          <w:szCs w:val="24"/>
          <w:lang w:val="ru-RU"/>
        </w:rPr>
        <w:lastRenderedPageBreak/>
        <w:t>необходимости корректировать предложенный алгоритм, брать ответственность за принятое решение.</w:t>
      </w:r>
    </w:p>
    <w:p w14:paraId="173D05BE" w14:textId="77777777" w:rsidR="00D13023" w:rsidRPr="00D13023" w:rsidRDefault="00D13023" w:rsidP="005F502E">
      <w:pPr>
        <w:pStyle w:val="12"/>
        <w:spacing w:line="240" w:lineRule="auto"/>
        <w:ind w:firstLine="567"/>
        <w:jc w:val="both"/>
        <w:rPr>
          <w:i/>
          <w:color w:val="auto"/>
          <w:sz w:val="24"/>
          <w:szCs w:val="24"/>
          <w:lang w:val="ru-RU"/>
        </w:rPr>
      </w:pPr>
      <w:r w:rsidRPr="00D13023">
        <w:rPr>
          <w:i/>
          <w:color w:val="auto"/>
          <w:sz w:val="24"/>
          <w:szCs w:val="24"/>
          <w:lang w:val="ru-RU"/>
        </w:rPr>
        <w:t>Самоконтроль (рефлексия):</w:t>
      </w:r>
    </w:p>
    <w:p w14:paraId="1B11FC61"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C0BD69E"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D351E2A"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оценивать соответствие результата цели и условиям.</w:t>
      </w:r>
    </w:p>
    <w:p w14:paraId="49D2FA46" w14:textId="77777777" w:rsidR="00D13023" w:rsidRPr="00D13023" w:rsidRDefault="00D13023" w:rsidP="005F502E">
      <w:pPr>
        <w:pStyle w:val="12"/>
        <w:spacing w:line="240" w:lineRule="auto"/>
        <w:ind w:firstLine="567"/>
        <w:jc w:val="both"/>
        <w:rPr>
          <w:i/>
          <w:color w:val="auto"/>
          <w:sz w:val="24"/>
          <w:szCs w:val="24"/>
          <w:lang w:val="ru-RU"/>
        </w:rPr>
      </w:pPr>
      <w:r w:rsidRPr="00D13023">
        <w:rPr>
          <w:i/>
          <w:color w:val="auto"/>
          <w:sz w:val="24"/>
          <w:szCs w:val="24"/>
          <w:lang w:val="ru-RU"/>
        </w:rPr>
        <w:t>Эмоциональный интеллект:</w:t>
      </w:r>
    </w:p>
    <w:p w14:paraId="3DD83CCA"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управлять собственными эмоциями и не поддаваться эмоциям других, выявлять и анализировать их причины;</w:t>
      </w:r>
    </w:p>
    <w:p w14:paraId="2BA0DC03"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ставить себя на место другого человека, понимать мотивы и намерения другого, регулировать способ выражения эмоций.</w:t>
      </w:r>
    </w:p>
    <w:p w14:paraId="552535A2" w14:textId="77777777" w:rsidR="00D13023" w:rsidRPr="00D13023" w:rsidRDefault="00D13023" w:rsidP="005F502E">
      <w:pPr>
        <w:pStyle w:val="12"/>
        <w:spacing w:line="240" w:lineRule="auto"/>
        <w:ind w:firstLine="567"/>
        <w:jc w:val="both"/>
        <w:rPr>
          <w:i/>
          <w:color w:val="auto"/>
          <w:sz w:val="24"/>
          <w:szCs w:val="24"/>
          <w:lang w:val="ru-RU"/>
        </w:rPr>
      </w:pPr>
      <w:r w:rsidRPr="00D13023">
        <w:rPr>
          <w:i/>
          <w:color w:val="auto"/>
          <w:sz w:val="24"/>
          <w:szCs w:val="24"/>
          <w:lang w:val="ru-RU"/>
        </w:rPr>
        <w:t>Принятие себя и других:</w:t>
      </w:r>
    </w:p>
    <w:p w14:paraId="0F8759D4"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осознанно относиться к другому человеку, его мнению, признавать право на ошибку свою и чужую;</w:t>
      </w:r>
    </w:p>
    <w:p w14:paraId="568DC28D"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быть открытым себе и другим, осознавать невозможность контроля всего вокруг.</w:t>
      </w:r>
    </w:p>
    <w:p w14:paraId="176D7F54"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EBA86C4" w14:textId="77777777" w:rsidR="00D13023" w:rsidRDefault="00D13023" w:rsidP="005F502E">
      <w:pPr>
        <w:pStyle w:val="ab"/>
        <w:ind w:firstLine="567"/>
        <w:jc w:val="center"/>
        <w:rPr>
          <w:rFonts w:ascii="Times New Roman" w:hAnsi="Times New Roman" w:cs="Times New Roman"/>
          <w:sz w:val="24"/>
          <w:szCs w:val="24"/>
        </w:rPr>
      </w:pPr>
      <w:bookmarkStart w:id="448" w:name="bookmark1854"/>
    </w:p>
    <w:p w14:paraId="34D0F175" w14:textId="77777777" w:rsidR="00D13023" w:rsidRPr="00D13023" w:rsidRDefault="00D13023" w:rsidP="005F502E">
      <w:pPr>
        <w:pStyle w:val="ab"/>
        <w:ind w:firstLine="567"/>
        <w:jc w:val="center"/>
        <w:rPr>
          <w:rFonts w:ascii="Times New Roman" w:hAnsi="Times New Roman" w:cs="Times New Roman"/>
          <w:b w:val="0"/>
          <w:sz w:val="24"/>
          <w:szCs w:val="24"/>
        </w:rPr>
      </w:pPr>
      <w:r w:rsidRPr="00D13023">
        <w:rPr>
          <w:rFonts w:ascii="Times New Roman" w:hAnsi="Times New Roman" w:cs="Times New Roman"/>
          <w:b w:val="0"/>
          <w:sz w:val="24"/>
          <w:szCs w:val="24"/>
        </w:rPr>
        <w:t>ПРЕДМЕТНЫЕ РЕЗУЛЬТАТЫ</w:t>
      </w:r>
      <w:bookmarkEnd w:id="448"/>
    </w:p>
    <w:p w14:paraId="4ECBF0B1"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0DD9251"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F42E300"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Предметные результаты по предметной области «Физическая культура и основы безопасности жизнедеятельности» должны обеспечивать:</w:t>
      </w:r>
    </w:p>
    <w:p w14:paraId="540B4BF8" w14:textId="77777777" w:rsidR="00D13023" w:rsidRPr="00D13023" w:rsidRDefault="00D13023" w:rsidP="005F502E">
      <w:pPr>
        <w:pStyle w:val="12"/>
        <w:spacing w:line="240" w:lineRule="auto"/>
        <w:ind w:firstLine="567"/>
        <w:jc w:val="both"/>
        <w:rPr>
          <w:color w:val="auto"/>
          <w:sz w:val="24"/>
          <w:szCs w:val="24"/>
          <w:lang w:val="ru-RU"/>
        </w:rPr>
      </w:pPr>
      <w:r w:rsidRPr="00D13023">
        <w:rPr>
          <w:color w:val="auto"/>
          <w:sz w:val="24"/>
          <w:szCs w:val="24"/>
          <w:lang w:val="ru-RU"/>
        </w:rPr>
        <w:t>По учебному предмету «Основы безопасности жизнедеятельности»:</w:t>
      </w:r>
    </w:p>
    <w:p w14:paraId="506E4DA6" w14:textId="77777777" w:rsidR="00D13023" w:rsidRPr="00D13023" w:rsidRDefault="00D13023" w:rsidP="00D05F98">
      <w:pPr>
        <w:pStyle w:val="12"/>
        <w:numPr>
          <w:ilvl w:val="0"/>
          <w:numId w:val="336"/>
        </w:numPr>
        <w:tabs>
          <w:tab w:val="left" w:pos="543"/>
        </w:tabs>
        <w:spacing w:line="240" w:lineRule="auto"/>
        <w:jc w:val="both"/>
        <w:rPr>
          <w:color w:val="auto"/>
          <w:sz w:val="24"/>
          <w:szCs w:val="24"/>
          <w:lang w:val="ru-RU"/>
        </w:rPr>
      </w:pPr>
      <w:r w:rsidRPr="00D13023">
        <w:rPr>
          <w:color w:val="auto"/>
          <w:sz w:val="24"/>
          <w:szCs w:val="24"/>
          <w:lang w:val="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w:t>
      </w:r>
      <w:r w:rsidRPr="00D13023">
        <w:rPr>
          <w:sz w:val="24"/>
          <w:szCs w:val="24"/>
          <w:lang w:val="ru-RU"/>
        </w:rPr>
        <w:t xml:space="preserve"> </w:t>
      </w:r>
      <w:r w:rsidRPr="00D13023">
        <w:rPr>
          <w:color w:val="auto"/>
          <w:sz w:val="24"/>
          <w:szCs w:val="24"/>
          <w:lang w:val="ru-RU"/>
        </w:rPr>
        <w:t>чрезвычайных ситуаций для личности, общества и государства;</w:t>
      </w:r>
    </w:p>
    <w:p w14:paraId="32A5AA01" w14:textId="77777777" w:rsidR="00D13023" w:rsidRPr="00D13023" w:rsidRDefault="00D13023" w:rsidP="00D05F98">
      <w:pPr>
        <w:pStyle w:val="12"/>
        <w:numPr>
          <w:ilvl w:val="0"/>
          <w:numId w:val="336"/>
        </w:numPr>
        <w:tabs>
          <w:tab w:val="left" w:pos="543"/>
        </w:tabs>
        <w:spacing w:line="240" w:lineRule="auto"/>
        <w:jc w:val="both"/>
        <w:rPr>
          <w:color w:val="auto"/>
          <w:sz w:val="24"/>
          <w:szCs w:val="24"/>
          <w:lang w:val="ru-RU"/>
        </w:rPr>
      </w:pPr>
      <w:r w:rsidRPr="00D13023">
        <w:rPr>
          <w:color w:val="auto"/>
          <w:sz w:val="24"/>
          <w:szCs w:val="24"/>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877B3E5" w14:textId="77777777" w:rsidR="00D13023" w:rsidRPr="00D13023" w:rsidRDefault="00D13023" w:rsidP="00D05F98">
      <w:pPr>
        <w:pStyle w:val="12"/>
        <w:numPr>
          <w:ilvl w:val="0"/>
          <w:numId w:val="336"/>
        </w:numPr>
        <w:tabs>
          <w:tab w:val="left" w:pos="548"/>
        </w:tabs>
        <w:spacing w:line="240" w:lineRule="auto"/>
        <w:jc w:val="both"/>
        <w:rPr>
          <w:color w:val="auto"/>
          <w:sz w:val="24"/>
          <w:szCs w:val="24"/>
          <w:lang w:val="ru-RU"/>
        </w:rPr>
      </w:pPr>
      <w:r w:rsidRPr="00D13023">
        <w:rPr>
          <w:color w:val="auto"/>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33D0F44" w14:textId="77777777" w:rsidR="00D13023" w:rsidRPr="00D13023" w:rsidRDefault="00D13023" w:rsidP="00D05F98">
      <w:pPr>
        <w:pStyle w:val="12"/>
        <w:numPr>
          <w:ilvl w:val="0"/>
          <w:numId w:val="336"/>
        </w:numPr>
        <w:tabs>
          <w:tab w:val="left" w:pos="543"/>
        </w:tabs>
        <w:spacing w:line="240" w:lineRule="auto"/>
        <w:jc w:val="both"/>
        <w:rPr>
          <w:color w:val="auto"/>
          <w:sz w:val="24"/>
          <w:szCs w:val="24"/>
          <w:lang w:val="ru-RU"/>
        </w:rPr>
      </w:pPr>
      <w:r w:rsidRPr="00D13023">
        <w:rPr>
          <w:color w:val="auto"/>
          <w:sz w:val="24"/>
          <w:szCs w:val="24"/>
          <w:lang w:val="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187F6A97" w14:textId="77777777" w:rsidR="00D13023" w:rsidRPr="00D13023" w:rsidRDefault="00D13023" w:rsidP="00D05F98">
      <w:pPr>
        <w:pStyle w:val="12"/>
        <w:numPr>
          <w:ilvl w:val="0"/>
          <w:numId w:val="336"/>
        </w:numPr>
        <w:tabs>
          <w:tab w:val="left" w:pos="543"/>
        </w:tabs>
        <w:spacing w:line="240" w:lineRule="auto"/>
        <w:jc w:val="both"/>
        <w:rPr>
          <w:color w:val="auto"/>
          <w:sz w:val="24"/>
          <w:szCs w:val="24"/>
          <w:lang w:val="ru-RU"/>
        </w:rPr>
      </w:pPr>
      <w:r w:rsidRPr="00D13023">
        <w:rPr>
          <w:color w:val="auto"/>
          <w:sz w:val="24"/>
          <w:szCs w:val="24"/>
          <w:lang w:val="ru-RU"/>
        </w:rPr>
        <w:lastRenderedPageBreak/>
        <w:t>сформированность чувства гордости за свою Родину, ответственного отношения к выполнению конституционного долга — защите Отечества;</w:t>
      </w:r>
    </w:p>
    <w:p w14:paraId="6B28CFE3" w14:textId="77777777" w:rsidR="00D13023" w:rsidRPr="00D13023" w:rsidRDefault="00D13023" w:rsidP="00D05F98">
      <w:pPr>
        <w:pStyle w:val="12"/>
        <w:numPr>
          <w:ilvl w:val="0"/>
          <w:numId w:val="336"/>
        </w:numPr>
        <w:tabs>
          <w:tab w:val="left" w:pos="543"/>
        </w:tabs>
        <w:spacing w:line="240" w:lineRule="auto"/>
        <w:jc w:val="both"/>
        <w:rPr>
          <w:color w:val="auto"/>
          <w:sz w:val="24"/>
          <w:szCs w:val="24"/>
          <w:lang w:val="ru-RU"/>
        </w:rPr>
      </w:pPr>
      <w:r w:rsidRPr="00D13023">
        <w:rPr>
          <w:color w:val="auto"/>
          <w:sz w:val="24"/>
          <w:szCs w:val="24"/>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17BC17AD" w14:textId="77777777" w:rsidR="00D13023" w:rsidRPr="00D13023" w:rsidRDefault="00D13023" w:rsidP="00D05F98">
      <w:pPr>
        <w:pStyle w:val="12"/>
        <w:numPr>
          <w:ilvl w:val="0"/>
          <w:numId w:val="336"/>
        </w:numPr>
        <w:tabs>
          <w:tab w:val="left" w:pos="543"/>
        </w:tabs>
        <w:spacing w:line="240" w:lineRule="auto"/>
        <w:jc w:val="both"/>
        <w:rPr>
          <w:color w:val="auto"/>
          <w:sz w:val="24"/>
          <w:szCs w:val="24"/>
          <w:lang w:val="ru-RU"/>
        </w:rPr>
      </w:pPr>
      <w:r w:rsidRPr="00D13023">
        <w:rPr>
          <w:color w:val="auto"/>
          <w:sz w:val="24"/>
          <w:szCs w:val="24"/>
          <w:lang w:val="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5E50404" w14:textId="77777777" w:rsidR="00D13023" w:rsidRPr="00D13023" w:rsidRDefault="00D13023" w:rsidP="00D05F98">
      <w:pPr>
        <w:pStyle w:val="12"/>
        <w:numPr>
          <w:ilvl w:val="0"/>
          <w:numId w:val="336"/>
        </w:numPr>
        <w:tabs>
          <w:tab w:val="left" w:pos="543"/>
        </w:tabs>
        <w:spacing w:line="240" w:lineRule="auto"/>
        <w:jc w:val="both"/>
        <w:rPr>
          <w:color w:val="auto"/>
          <w:sz w:val="24"/>
          <w:szCs w:val="24"/>
          <w:lang w:val="ru-RU"/>
        </w:rPr>
      </w:pPr>
      <w:r w:rsidRPr="00D13023">
        <w:rPr>
          <w:color w:val="auto"/>
          <w:sz w:val="24"/>
          <w:szCs w:val="24"/>
          <w:lang w:val="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DD7E1D2" w14:textId="77777777" w:rsidR="00D13023" w:rsidRPr="00D13023" w:rsidRDefault="00D13023" w:rsidP="00D05F98">
      <w:pPr>
        <w:pStyle w:val="12"/>
        <w:numPr>
          <w:ilvl w:val="0"/>
          <w:numId w:val="336"/>
        </w:numPr>
        <w:tabs>
          <w:tab w:val="left" w:pos="543"/>
        </w:tabs>
        <w:spacing w:line="240" w:lineRule="auto"/>
        <w:jc w:val="both"/>
        <w:rPr>
          <w:color w:val="auto"/>
          <w:sz w:val="24"/>
          <w:szCs w:val="24"/>
          <w:lang w:val="ru-RU"/>
        </w:rPr>
      </w:pPr>
      <w:r w:rsidRPr="00D13023">
        <w:rPr>
          <w:color w:val="auto"/>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DFF235C" w14:textId="77777777" w:rsidR="00D13023" w:rsidRPr="00D13023" w:rsidRDefault="00D13023" w:rsidP="00D05F98">
      <w:pPr>
        <w:pStyle w:val="12"/>
        <w:numPr>
          <w:ilvl w:val="0"/>
          <w:numId w:val="336"/>
        </w:numPr>
        <w:tabs>
          <w:tab w:val="left" w:pos="663"/>
          <w:tab w:val="left" w:pos="1560"/>
        </w:tabs>
        <w:spacing w:line="240" w:lineRule="auto"/>
        <w:jc w:val="both"/>
        <w:rPr>
          <w:color w:val="auto"/>
          <w:sz w:val="24"/>
          <w:szCs w:val="24"/>
          <w:lang w:val="ru-RU"/>
        </w:rPr>
      </w:pPr>
      <w:r w:rsidRPr="00D13023">
        <w:rPr>
          <w:color w:val="auto"/>
          <w:sz w:val="24"/>
          <w:szCs w:val="24"/>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FFC53BD" w14:textId="77777777" w:rsidR="00D13023" w:rsidRPr="00D13023" w:rsidRDefault="00D13023" w:rsidP="00D05F98">
      <w:pPr>
        <w:pStyle w:val="12"/>
        <w:numPr>
          <w:ilvl w:val="0"/>
          <w:numId w:val="336"/>
        </w:numPr>
        <w:tabs>
          <w:tab w:val="left" w:pos="663"/>
          <w:tab w:val="left" w:pos="1560"/>
        </w:tabs>
        <w:spacing w:line="240" w:lineRule="auto"/>
        <w:jc w:val="both"/>
        <w:rPr>
          <w:color w:val="auto"/>
          <w:sz w:val="24"/>
          <w:szCs w:val="24"/>
          <w:lang w:val="ru-RU"/>
        </w:rPr>
      </w:pPr>
      <w:r w:rsidRPr="00D13023">
        <w:rPr>
          <w:color w:val="auto"/>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E257944" w14:textId="77777777" w:rsidR="00D13023" w:rsidRPr="00D13023" w:rsidRDefault="00D13023" w:rsidP="00D05F98">
      <w:pPr>
        <w:pStyle w:val="12"/>
        <w:numPr>
          <w:ilvl w:val="0"/>
          <w:numId w:val="336"/>
        </w:numPr>
        <w:tabs>
          <w:tab w:val="left" w:pos="668"/>
          <w:tab w:val="left" w:pos="1560"/>
        </w:tabs>
        <w:spacing w:line="240" w:lineRule="auto"/>
        <w:jc w:val="both"/>
        <w:rPr>
          <w:color w:val="auto"/>
          <w:sz w:val="24"/>
          <w:szCs w:val="24"/>
          <w:lang w:val="ru-RU"/>
        </w:rPr>
      </w:pPr>
      <w:r w:rsidRPr="00D13023">
        <w:rPr>
          <w:color w:val="auto"/>
          <w:sz w:val="24"/>
          <w:szCs w:val="24"/>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EA9E611"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66EBF523"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05282D30"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715A4C5F" w14:textId="77777777" w:rsidR="00D13023" w:rsidRPr="005F502E" w:rsidRDefault="00D13023" w:rsidP="005F502E">
      <w:pPr>
        <w:pStyle w:val="ab"/>
        <w:jc w:val="center"/>
        <w:rPr>
          <w:rFonts w:ascii="Times New Roman" w:hAnsi="Times New Roman" w:cs="Times New Roman"/>
          <w:sz w:val="24"/>
          <w:szCs w:val="24"/>
        </w:rPr>
      </w:pPr>
      <w:bookmarkStart w:id="449" w:name="bookmark1856"/>
      <w:r w:rsidRPr="005F502E">
        <w:rPr>
          <w:rFonts w:ascii="Times New Roman" w:hAnsi="Times New Roman" w:cs="Times New Roman"/>
          <w:sz w:val="24"/>
          <w:szCs w:val="24"/>
        </w:rPr>
        <w:t>МОДУЛЬ № 1 «КУЛЬТУРА БЕЗОПАСНОСТИ</w:t>
      </w:r>
      <w:bookmarkEnd w:id="449"/>
      <w:r w:rsidRPr="005F502E">
        <w:rPr>
          <w:rFonts w:ascii="Times New Roman" w:hAnsi="Times New Roman" w:cs="Times New Roman"/>
          <w:sz w:val="24"/>
          <w:szCs w:val="24"/>
        </w:rPr>
        <w:t xml:space="preserve"> ЖИЗНЕДЕЯТЕЛЬНОСТИ В СОВРЕМЕННОМ ОБЩЕСТВЕ»:</w:t>
      </w:r>
    </w:p>
    <w:p w14:paraId="3030D2B9"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C10C092"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09B8982E"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09B2C8D9"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2ACFDFC9" w14:textId="77777777" w:rsidR="00D13023" w:rsidRDefault="00D13023" w:rsidP="005F502E">
      <w:pPr>
        <w:pStyle w:val="12"/>
        <w:spacing w:line="240" w:lineRule="auto"/>
        <w:jc w:val="both"/>
        <w:rPr>
          <w:color w:val="auto"/>
          <w:sz w:val="24"/>
          <w:szCs w:val="24"/>
          <w:lang w:val="ru-RU"/>
        </w:rPr>
      </w:pPr>
      <w:r w:rsidRPr="00D13023">
        <w:rPr>
          <w:color w:val="auto"/>
          <w:sz w:val="24"/>
          <w:szCs w:val="24"/>
          <w:lang w:val="ru-RU"/>
        </w:rPr>
        <w:t>раскрывать общие принципы безопасного поведения.</w:t>
      </w:r>
    </w:p>
    <w:p w14:paraId="03C8E948" w14:textId="77777777" w:rsidR="005F502E" w:rsidRPr="00D13023" w:rsidRDefault="005F502E" w:rsidP="005F502E">
      <w:pPr>
        <w:pStyle w:val="12"/>
        <w:spacing w:line="240" w:lineRule="auto"/>
        <w:jc w:val="both"/>
        <w:rPr>
          <w:color w:val="auto"/>
          <w:sz w:val="24"/>
          <w:szCs w:val="24"/>
          <w:lang w:val="ru-RU"/>
        </w:rPr>
      </w:pPr>
    </w:p>
    <w:p w14:paraId="4DAA18AB" w14:textId="77777777" w:rsidR="00D13023" w:rsidRPr="005F502E" w:rsidRDefault="00D13023" w:rsidP="005F502E">
      <w:pPr>
        <w:pStyle w:val="ab"/>
        <w:jc w:val="center"/>
        <w:rPr>
          <w:rFonts w:ascii="Times New Roman" w:hAnsi="Times New Roman" w:cs="Times New Roman"/>
          <w:sz w:val="24"/>
          <w:szCs w:val="24"/>
        </w:rPr>
      </w:pPr>
      <w:bookmarkStart w:id="450" w:name="bookmark1859"/>
      <w:r w:rsidRPr="005F502E">
        <w:rPr>
          <w:rFonts w:ascii="Times New Roman" w:hAnsi="Times New Roman" w:cs="Times New Roman"/>
          <w:sz w:val="24"/>
          <w:szCs w:val="24"/>
        </w:rPr>
        <w:t>МОДУЛЬ № 2 «БЕЗОПАСНОСТЬ В БЫТУ»:</w:t>
      </w:r>
      <w:bookmarkEnd w:id="450"/>
    </w:p>
    <w:p w14:paraId="118123BA"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объяснять особенности жизнеобеспечения жилища;</w:t>
      </w:r>
    </w:p>
    <w:p w14:paraId="2244549D"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326ECDCC"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знать права, обязанности и ответственность граждан в области пожарной безопасности;</w:t>
      </w:r>
    </w:p>
    <w:p w14:paraId="5FD9DEE1"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lastRenderedPageBreak/>
        <w:t>соблюдать правила безопасного поведения, позволяющие предупредить возникновение опасных ситуаций в быту;</w:t>
      </w:r>
    </w:p>
    <w:p w14:paraId="44483A6D"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распознавать ситуации криминального характера;</w:t>
      </w:r>
    </w:p>
    <w:p w14:paraId="21F63586"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знать о правилах вызова экстренных служб и ответственности за ложные сообщения;</w:t>
      </w:r>
    </w:p>
    <w:p w14:paraId="7D702BEB"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5351D932"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в ситуациях криминального характера;</w:t>
      </w:r>
    </w:p>
    <w:p w14:paraId="060632B4"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36D3C735" w14:textId="77777777" w:rsidR="00D13023" w:rsidRPr="005F502E" w:rsidRDefault="00D13023" w:rsidP="005F502E">
      <w:pPr>
        <w:pStyle w:val="ab"/>
        <w:ind w:firstLine="240"/>
        <w:jc w:val="center"/>
        <w:rPr>
          <w:rFonts w:ascii="Times New Roman" w:hAnsi="Times New Roman" w:cs="Times New Roman"/>
          <w:sz w:val="24"/>
          <w:szCs w:val="24"/>
        </w:rPr>
      </w:pPr>
      <w:bookmarkStart w:id="451" w:name="bookmark1861"/>
      <w:r w:rsidRPr="005F502E">
        <w:rPr>
          <w:rFonts w:ascii="Times New Roman" w:hAnsi="Times New Roman" w:cs="Times New Roman"/>
          <w:sz w:val="24"/>
          <w:szCs w:val="24"/>
        </w:rPr>
        <w:t>МОДУЛЬ № 3 «БЕЗОПАСНОСТЬ НА ТРАНСПОРТЕ»:</w:t>
      </w:r>
      <w:bookmarkEnd w:id="451"/>
    </w:p>
    <w:p w14:paraId="758E0F59"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классифицировать виды опасностей на транспорте (наземный, подземный, железнодорожный, водный, воздушный);</w:t>
      </w:r>
    </w:p>
    <w:p w14:paraId="65EFB407"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14:paraId="37DA638F"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02A37D2"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7EAC4914" w14:textId="77777777" w:rsidR="00D13023" w:rsidRPr="005F502E" w:rsidRDefault="00D13023" w:rsidP="005F502E">
      <w:pPr>
        <w:pStyle w:val="ab"/>
        <w:ind w:firstLine="240"/>
        <w:jc w:val="center"/>
        <w:rPr>
          <w:rFonts w:ascii="Times New Roman" w:hAnsi="Times New Roman" w:cs="Times New Roman"/>
          <w:sz w:val="24"/>
          <w:szCs w:val="24"/>
        </w:rPr>
      </w:pPr>
      <w:bookmarkStart w:id="452" w:name="bookmark1863"/>
      <w:r w:rsidRPr="005F502E">
        <w:rPr>
          <w:rFonts w:ascii="Times New Roman" w:hAnsi="Times New Roman" w:cs="Times New Roman"/>
          <w:sz w:val="24"/>
          <w:szCs w:val="24"/>
        </w:rPr>
        <w:t>МОДУЛЬ № 4 «БЕЗОПАСНОСТЬ В ОБЩЕСТВЕННЫХ МЕСТАХ»:</w:t>
      </w:r>
      <w:bookmarkEnd w:id="452"/>
    </w:p>
    <w:p w14:paraId="327C83A5"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характеризовать потенциальные источники опасности в общественных местах, в том числе техногенного происхождения;</w:t>
      </w:r>
    </w:p>
    <w:p w14:paraId="6DD322B0"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57E69A4B"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соблюдать правила безопасного поведения в местах массового пребывания людей (в толпе);</w:t>
      </w:r>
    </w:p>
    <w:p w14:paraId="44BA1FDD"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знать правила информирования экстренных служб;</w:t>
      </w:r>
    </w:p>
    <w:p w14:paraId="33653B5A"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при обнаружении в общественных местах бесхозных (потенциально опасных) вещей и предметов;</w:t>
      </w:r>
    </w:p>
    <w:p w14:paraId="4DA2ABE9"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эвакуироваться из общественных мест и зданий;</w:t>
      </w:r>
    </w:p>
    <w:p w14:paraId="74A9D6AB"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при возникновении пожара и происшествиях в общественных местах;</w:t>
      </w:r>
    </w:p>
    <w:p w14:paraId="329D53D6"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58A5FA01"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в ситуациях криминогенного и антиобщественного характера.</w:t>
      </w:r>
    </w:p>
    <w:p w14:paraId="7274DA38" w14:textId="77777777" w:rsidR="00D13023" w:rsidRPr="005F502E" w:rsidRDefault="00D13023" w:rsidP="005F502E">
      <w:pPr>
        <w:pStyle w:val="ab"/>
        <w:ind w:firstLine="240"/>
        <w:jc w:val="center"/>
        <w:rPr>
          <w:rFonts w:ascii="Times New Roman" w:hAnsi="Times New Roman" w:cs="Times New Roman"/>
          <w:sz w:val="24"/>
          <w:szCs w:val="24"/>
        </w:rPr>
      </w:pPr>
      <w:bookmarkStart w:id="453" w:name="bookmark1865"/>
      <w:r w:rsidRPr="005F502E">
        <w:rPr>
          <w:rFonts w:ascii="Times New Roman" w:hAnsi="Times New Roman" w:cs="Times New Roman"/>
          <w:sz w:val="24"/>
          <w:szCs w:val="24"/>
        </w:rPr>
        <w:t>МОДУЛЬ № 5 «БЕЗОПАСНОСТЬ В ПРИРОДНОЙ СРЕДЕ»:</w:t>
      </w:r>
      <w:bookmarkEnd w:id="453"/>
    </w:p>
    <w:p w14:paraId="07E478BA"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раскрывать смысл понятия экологии, экологической культуры, значение экологии для устойчивого развития общества;</w:t>
      </w:r>
    </w:p>
    <w:p w14:paraId="62F83E13"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помнить и выполнять правила безопасного поведения при неблагоприятной экологической обстановке;</w:t>
      </w:r>
    </w:p>
    <w:p w14:paraId="68725C2E"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соблюдать правила безопасного поведения на природе;</w:t>
      </w:r>
    </w:p>
    <w:p w14:paraId="06474587"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объяснять правила безопасного поведения на водоёмах в различное время года;</w:t>
      </w:r>
    </w:p>
    <w:p w14:paraId="77430656"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w:t>
      </w:r>
      <w:r w:rsidRPr="00D13023">
        <w:rPr>
          <w:sz w:val="24"/>
          <w:szCs w:val="24"/>
          <w:lang w:val="ru-RU"/>
        </w:rPr>
        <w:t xml:space="preserve"> </w:t>
      </w:r>
      <w:r w:rsidRPr="00D13023">
        <w:rPr>
          <w:color w:val="auto"/>
          <w:sz w:val="24"/>
          <w:szCs w:val="24"/>
          <w:lang w:val="ru-RU"/>
        </w:rPr>
        <w:t>степные);</w:t>
      </w:r>
    </w:p>
    <w:p w14:paraId="6156F738"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характеризовать правила само- и взаимопомощи терпящим бедствие на воде;</w:t>
      </w:r>
    </w:p>
    <w:p w14:paraId="6057016C"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4DE8386"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lastRenderedPageBreak/>
        <w:t>знать и применять способы подачи сигнала о помощи.</w:t>
      </w:r>
    </w:p>
    <w:p w14:paraId="676865BF" w14:textId="77777777" w:rsidR="005F502E" w:rsidRDefault="005F502E" w:rsidP="005F502E">
      <w:pPr>
        <w:pStyle w:val="ab"/>
        <w:ind w:firstLine="240"/>
        <w:jc w:val="center"/>
        <w:rPr>
          <w:rFonts w:ascii="Times New Roman" w:hAnsi="Times New Roman" w:cs="Times New Roman"/>
          <w:b w:val="0"/>
          <w:sz w:val="24"/>
          <w:szCs w:val="24"/>
        </w:rPr>
      </w:pPr>
      <w:bookmarkStart w:id="454" w:name="bookmark1867"/>
    </w:p>
    <w:p w14:paraId="2B1447D3" w14:textId="77777777" w:rsidR="00D13023" w:rsidRPr="005F502E" w:rsidRDefault="00D13023" w:rsidP="005F502E">
      <w:pPr>
        <w:pStyle w:val="ab"/>
        <w:ind w:firstLine="240"/>
        <w:jc w:val="center"/>
        <w:rPr>
          <w:rFonts w:ascii="Times New Roman" w:hAnsi="Times New Roman" w:cs="Times New Roman"/>
          <w:sz w:val="24"/>
          <w:szCs w:val="24"/>
        </w:rPr>
      </w:pPr>
      <w:r w:rsidRPr="005F502E">
        <w:rPr>
          <w:rFonts w:ascii="Times New Roman" w:hAnsi="Times New Roman" w:cs="Times New Roman"/>
          <w:sz w:val="24"/>
          <w:szCs w:val="24"/>
        </w:rPr>
        <w:t>МОДУЛЬ № 6 «ЗДОРОВЬЕ И КАК ЕГО СОХРАНИТЬ.</w:t>
      </w:r>
      <w:bookmarkEnd w:id="454"/>
    </w:p>
    <w:p w14:paraId="441431A9" w14:textId="77777777" w:rsidR="00D13023" w:rsidRPr="00D13023" w:rsidRDefault="00D13023" w:rsidP="005F502E">
      <w:pPr>
        <w:pStyle w:val="ab"/>
        <w:ind w:firstLine="240"/>
        <w:jc w:val="center"/>
        <w:rPr>
          <w:rFonts w:ascii="Times New Roman" w:hAnsi="Times New Roman" w:cs="Times New Roman"/>
          <w:b w:val="0"/>
          <w:sz w:val="24"/>
          <w:szCs w:val="24"/>
        </w:rPr>
      </w:pPr>
      <w:r w:rsidRPr="00D13023">
        <w:rPr>
          <w:rFonts w:ascii="Times New Roman" w:hAnsi="Times New Roman" w:cs="Times New Roman"/>
          <w:b w:val="0"/>
          <w:sz w:val="24"/>
          <w:szCs w:val="24"/>
        </w:rPr>
        <w:t>ОСНОВЫ МЕДИЦИНСКИХ ЗНАНИЙ»:</w:t>
      </w:r>
    </w:p>
    <w:p w14:paraId="55C1E939"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раскрывать смысл понятий здоровья (физического и психического) и здорового образа жизни;</w:t>
      </w:r>
    </w:p>
    <w:p w14:paraId="0B1D1ED4"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характеризовать факторы, влияющие на здоровье человека;</w:t>
      </w:r>
    </w:p>
    <w:p w14:paraId="77346CCD"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313EE0BF"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сформировать негативное отношение к вредным привычкам (табакокурение, алкоголизм, наркомания, игровая зависимость);</w:t>
      </w:r>
    </w:p>
    <w:p w14:paraId="5440C4FF"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приводить примеры мер защиты от инфекционных и неинфекционных заболеваний;</w:t>
      </w:r>
    </w:p>
    <w:p w14:paraId="53D23AA9"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14:paraId="43213EEF"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r w:rsidRPr="00D13023">
        <w:rPr>
          <w:color w:val="auto"/>
          <w:sz w:val="24"/>
          <w:szCs w:val="24"/>
          <w:lang w:val="ru-RU"/>
        </w:rPr>
        <w:t>биологосоциального</w:t>
      </w:r>
      <w:proofErr w:type="spellEnd"/>
      <w:r w:rsidRPr="00D13023">
        <w:rPr>
          <w:color w:val="auto"/>
          <w:sz w:val="24"/>
          <w:szCs w:val="24"/>
          <w:lang w:val="ru-RU"/>
        </w:rPr>
        <w:t xml:space="preserve"> характера;</w:t>
      </w:r>
    </w:p>
    <w:p w14:paraId="6D7832FC"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оказывать первую помощь и самопомощь при неотложных состояниях.</w:t>
      </w:r>
    </w:p>
    <w:p w14:paraId="3748D76C" w14:textId="77777777" w:rsidR="00D13023" w:rsidRPr="005F502E" w:rsidRDefault="00D13023" w:rsidP="005F502E">
      <w:pPr>
        <w:pStyle w:val="ab"/>
        <w:ind w:firstLine="240"/>
        <w:jc w:val="center"/>
        <w:rPr>
          <w:rFonts w:ascii="Times New Roman" w:hAnsi="Times New Roman" w:cs="Times New Roman"/>
          <w:sz w:val="24"/>
          <w:szCs w:val="24"/>
        </w:rPr>
      </w:pPr>
      <w:bookmarkStart w:id="455" w:name="bookmark1870"/>
      <w:r w:rsidRPr="005F502E">
        <w:rPr>
          <w:rFonts w:ascii="Times New Roman" w:hAnsi="Times New Roman" w:cs="Times New Roman"/>
          <w:sz w:val="24"/>
          <w:szCs w:val="24"/>
        </w:rPr>
        <w:t>МОДУЛЬ № 7 «БЕЗОПАСНОСТЬ В СОЦИУМЕ»:</w:t>
      </w:r>
      <w:bookmarkEnd w:id="455"/>
    </w:p>
    <w:p w14:paraId="007D170A"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приводить примеры межличностного и группового конфликта;</w:t>
      </w:r>
    </w:p>
    <w:p w14:paraId="59E99513"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характеризовать способы избегания и разрешения конфликтных ситуаций;</w:t>
      </w:r>
    </w:p>
    <w:p w14:paraId="7108EDD1"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 xml:space="preserve">характеризовать опасные проявления конфликтов (в том числе насилие, </w:t>
      </w:r>
      <w:proofErr w:type="spellStart"/>
      <w:r w:rsidRPr="00D13023">
        <w:rPr>
          <w:color w:val="auto"/>
          <w:sz w:val="24"/>
          <w:szCs w:val="24"/>
          <w:lang w:val="ru-RU"/>
        </w:rPr>
        <w:t>буллинг</w:t>
      </w:r>
      <w:proofErr w:type="spellEnd"/>
      <w:r w:rsidRPr="00D13023">
        <w:rPr>
          <w:color w:val="auto"/>
          <w:sz w:val="24"/>
          <w:szCs w:val="24"/>
          <w:lang w:val="ru-RU"/>
        </w:rPr>
        <w:t xml:space="preserve"> (травля));</w:t>
      </w:r>
    </w:p>
    <w:p w14:paraId="7E985027"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3447D14B"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4234FE17"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06049C04"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распознавать опасности и соблюдать правила безопасного поведения в практике современных молодёжных увлечений;</w:t>
      </w:r>
    </w:p>
    <w:p w14:paraId="79E1E8E4"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при опасных проявлениях конфликта и при возможных манипуляциях.</w:t>
      </w:r>
    </w:p>
    <w:p w14:paraId="6AB06FCE" w14:textId="77777777" w:rsidR="00D13023" w:rsidRPr="005F502E" w:rsidRDefault="00D13023" w:rsidP="005F502E">
      <w:pPr>
        <w:pStyle w:val="ab"/>
        <w:ind w:firstLine="240"/>
        <w:jc w:val="center"/>
        <w:rPr>
          <w:rFonts w:ascii="Times New Roman" w:hAnsi="Times New Roman" w:cs="Times New Roman"/>
          <w:sz w:val="24"/>
          <w:szCs w:val="24"/>
        </w:rPr>
      </w:pPr>
      <w:bookmarkStart w:id="456" w:name="bookmark1872"/>
      <w:r w:rsidRPr="005F502E">
        <w:rPr>
          <w:rFonts w:ascii="Times New Roman" w:hAnsi="Times New Roman" w:cs="Times New Roman"/>
          <w:sz w:val="24"/>
          <w:szCs w:val="24"/>
        </w:rPr>
        <w:t>МОДУЛЬ № 8 «БЕЗОПАСНОСТЬ</w:t>
      </w:r>
      <w:bookmarkEnd w:id="456"/>
      <w:r w:rsidRPr="005F502E">
        <w:rPr>
          <w:rFonts w:ascii="Times New Roman" w:hAnsi="Times New Roman" w:cs="Times New Roman"/>
          <w:sz w:val="24"/>
          <w:szCs w:val="24"/>
        </w:rPr>
        <w:t xml:space="preserve"> В ИНФОРМАЦИОННОМ ПРОСТРАНСТВЕ»:</w:t>
      </w:r>
    </w:p>
    <w:p w14:paraId="0DBE3124"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приводить примеры информационных и компьютерных угроз;</w:t>
      </w:r>
    </w:p>
    <w:p w14:paraId="546FFCDB"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67444209"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40A6435D"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предупреждать возникновение сложных и опасных ситуаций;</w:t>
      </w:r>
    </w:p>
    <w:p w14:paraId="4573166F"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6B307D62" w14:textId="77777777" w:rsidR="00D13023" w:rsidRPr="005F502E" w:rsidRDefault="00D13023" w:rsidP="005F502E">
      <w:pPr>
        <w:pStyle w:val="ab"/>
        <w:ind w:firstLine="240"/>
        <w:jc w:val="center"/>
        <w:rPr>
          <w:rFonts w:ascii="Times New Roman" w:hAnsi="Times New Roman" w:cs="Times New Roman"/>
          <w:sz w:val="24"/>
          <w:szCs w:val="24"/>
        </w:rPr>
      </w:pPr>
      <w:bookmarkStart w:id="457" w:name="bookmark1875"/>
      <w:r w:rsidRPr="005F502E">
        <w:rPr>
          <w:rFonts w:ascii="Times New Roman" w:hAnsi="Times New Roman" w:cs="Times New Roman"/>
          <w:sz w:val="24"/>
          <w:szCs w:val="24"/>
        </w:rPr>
        <w:t>МОДУЛЬ № 9 «ОСНОВЫ ПРОТИВОДЕЙСТВИЯ</w:t>
      </w:r>
      <w:bookmarkEnd w:id="457"/>
      <w:r w:rsidRPr="005F502E">
        <w:rPr>
          <w:rFonts w:ascii="Times New Roman" w:hAnsi="Times New Roman" w:cs="Times New Roman"/>
          <w:sz w:val="24"/>
          <w:szCs w:val="24"/>
        </w:rPr>
        <w:t xml:space="preserve"> ЭКСТРЕМИЗМУ И ТЕРРОРИЗМУ»:</w:t>
      </w:r>
    </w:p>
    <w:p w14:paraId="3E47095E"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объяснять понятия экстремизма, терроризма, их причины и последствия;</w:t>
      </w:r>
    </w:p>
    <w:p w14:paraId="463F4339"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 xml:space="preserve">сформировать негативное отношение к экстремистской и террористической </w:t>
      </w:r>
      <w:r w:rsidRPr="00D13023">
        <w:rPr>
          <w:color w:val="auto"/>
          <w:sz w:val="24"/>
          <w:szCs w:val="24"/>
          <w:lang w:val="ru-RU"/>
        </w:rPr>
        <w:lastRenderedPageBreak/>
        <w:t>деятельности;</w:t>
      </w:r>
    </w:p>
    <w:p w14:paraId="0402C704"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объяснять организационные основы системы противодействия терроризму и экстремизму в Российской Федерации;</w:t>
      </w:r>
    </w:p>
    <w:p w14:paraId="799987BE"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распознавать ситуации угрозы террористического акта в доме, в общественном месте;</w:t>
      </w:r>
    </w:p>
    <w:p w14:paraId="11F97312"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при обнаружении в общественных местах бесхозных (или опасных) вещей и предметов;</w:t>
      </w:r>
    </w:p>
    <w:p w14:paraId="29C03482"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4DAB3731" w14:textId="77777777" w:rsidR="00D13023" w:rsidRPr="00D13023" w:rsidRDefault="00D13023" w:rsidP="005F502E">
      <w:pPr>
        <w:pStyle w:val="ab"/>
        <w:ind w:firstLine="240"/>
        <w:jc w:val="center"/>
        <w:rPr>
          <w:rFonts w:ascii="Times New Roman" w:hAnsi="Times New Roman" w:cs="Times New Roman"/>
          <w:b w:val="0"/>
          <w:sz w:val="24"/>
          <w:szCs w:val="24"/>
        </w:rPr>
      </w:pPr>
      <w:bookmarkStart w:id="458" w:name="bookmark1878"/>
      <w:r w:rsidRPr="005F502E">
        <w:rPr>
          <w:rFonts w:ascii="Times New Roman" w:hAnsi="Times New Roman" w:cs="Times New Roman"/>
          <w:sz w:val="24"/>
          <w:szCs w:val="24"/>
        </w:rPr>
        <w:t>МОДУЛЬ № 10 «ВЗАИМОДЕЙСТВИЕ ЛИЧНОСТИ, ОБЩЕСТВА И ГОСУДАРСТВА В</w:t>
      </w:r>
      <w:r w:rsidRPr="00D13023">
        <w:rPr>
          <w:rFonts w:ascii="Times New Roman" w:hAnsi="Times New Roman" w:cs="Times New Roman"/>
          <w:b w:val="0"/>
          <w:sz w:val="24"/>
          <w:szCs w:val="24"/>
        </w:rPr>
        <w:t xml:space="preserve"> ОБЕСПЕЧЕНИИ БЕЗОПАСНОСТИ ЖИЗНИ И ЗДОРОВЬЯ НАСЕЛЕНИЯ»:</w:t>
      </w:r>
      <w:bookmarkEnd w:id="458"/>
    </w:p>
    <w:p w14:paraId="3C713615"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5E3490F4"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21A9CBDD"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09FEB45B"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объяснять правила оповещения и эвакуации населения в условиях чрезвычайных ситуаций;</w:t>
      </w:r>
    </w:p>
    <w:p w14:paraId="0B59BD16"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CB7A70C"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владеть правилами безопасного поведения и безопасно действовать в различных ситуациях;</w:t>
      </w:r>
    </w:p>
    <w:p w14:paraId="7C9037B8" w14:textId="77777777" w:rsidR="00D13023" w:rsidRPr="00D13023" w:rsidRDefault="00D13023" w:rsidP="005F502E">
      <w:pPr>
        <w:pStyle w:val="12"/>
        <w:spacing w:line="240" w:lineRule="auto"/>
        <w:jc w:val="both"/>
        <w:rPr>
          <w:color w:val="auto"/>
          <w:sz w:val="24"/>
          <w:szCs w:val="24"/>
          <w:lang w:val="ru-RU"/>
        </w:rPr>
      </w:pPr>
      <w:r w:rsidRPr="00D13023">
        <w:rPr>
          <w:color w:val="auto"/>
          <w:sz w:val="24"/>
          <w:szCs w:val="24"/>
          <w:lang w:val="ru-RU"/>
        </w:rPr>
        <w:t>владеть способами антикоррупционного поведения с учётом возрастных обязанностей;</w:t>
      </w:r>
    </w:p>
    <w:p w14:paraId="43B68F2C" w14:textId="77777777" w:rsidR="006F15E0" w:rsidRPr="00D13023" w:rsidRDefault="00D13023" w:rsidP="005F502E">
      <w:pPr>
        <w:pStyle w:val="12"/>
        <w:spacing w:line="240" w:lineRule="auto"/>
        <w:jc w:val="both"/>
        <w:rPr>
          <w:sz w:val="24"/>
          <w:szCs w:val="24"/>
          <w:lang w:val="ru-RU"/>
        </w:rPr>
      </w:pPr>
      <w:r w:rsidRPr="00D13023">
        <w:rPr>
          <w:color w:val="auto"/>
          <w:sz w:val="24"/>
          <w:szCs w:val="24"/>
          <w:lang w:val="ru-RU"/>
        </w:rPr>
        <w:t>информировать население и соответствующие органы о возникновении опасных ситуаций.</w:t>
      </w:r>
    </w:p>
    <w:p w14:paraId="4D9F523E" w14:textId="77777777" w:rsidR="006F15E0" w:rsidRPr="006F15E0" w:rsidRDefault="006F15E0" w:rsidP="005F502E">
      <w:pPr>
        <w:pStyle w:val="11"/>
        <w:tabs>
          <w:tab w:val="left" w:pos="1533"/>
        </w:tabs>
        <w:ind w:left="0" w:firstLine="709"/>
        <w:jc w:val="both"/>
      </w:pPr>
    </w:p>
    <w:p w14:paraId="7422E465" w14:textId="77777777" w:rsidR="006F15E0" w:rsidRPr="006F15E0" w:rsidRDefault="001C4427" w:rsidP="005F502E">
      <w:pPr>
        <w:pStyle w:val="11"/>
        <w:tabs>
          <w:tab w:val="left" w:pos="1533"/>
        </w:tabs>
        <w:ind w:left="0" w:firstLine="709"/>
        <w:jc w:val="both"/>
      </w:pPr>
      <w:r>
        <w:t>ОСНОВЫ ДУХОВНО-НРАВСТВЕННОЙ КУЛЬТУРЫ НАРОДОВ РОССИИ</w:t>
      </w:r>
    </w:p>
    <w:p w14:paraId="79A0E8A7" w14:textId="77777777" w:rsidR="001C4427" w:rsidRDefault="001C4427" w:rsidP="001C4427">
      <w:pPr>
        <w:pStyle w:val="11"/>
        <w:tabs>
          <w:tab w:val="left" w:pos="1533"/>
        </w:tabs>
        <w:ind w:left="0" w:firstLine="709"/>
        <w:jc w:val="center"/>
        <w:rPr>
          <w:b w:val="0"/>
        </w:rPr>
      </w:pPr>
    </w:p>
    <w:p w14:paraId="2D0A5983" w14:textId="77777777" w:rsidR="001C4427" w:rsidRPr="001C4427" w:rsidRDefault="001C4427" w:rsidP="001C4427">
      <w:pPr>
        <w:pStyle w:val="11"/>
        <w:tabs>
          <w:tab w:val="left" w:pos="1533"/>
        </w:tabs>
        <w:ind w:left="0" w:firstLine="709"/>
        <w:jc w:val="center"/>
      </w:pPr>
      <w:r w:rsidRPr="001C4427">
        <w:t xml:space="preserve">Пояснительная записка </w:t>
      </w:r>
    </w:p>
    <w:p w14:paraId="0118C066" w14:textId="77777777" w:rsidR="006F15E0" w:rsidRDefault="001C4427" w:rsidP="001C4427">
      <w:pPr>
        <w:pStyle w:val="11"/>
        <w:tabs>
          <w:tab w:val="left" w:pos="1533"/>
        </w:tabs>
        <w:ind w:left="0" w:firstLine="709"/>
        <w:jc w:val="center"/>
        <w:rPr>
          <w:b w:val="0"/>
        </w:rPr>
      </w:pPr>
      <w:r>
        <w:rPr>
          <w:b w:val="0"/>
        </w:rPr>
        <w:t>ОБЩАЯ ХАРАКТЕРИСТИКА УЧЕБНОГО КУРСА</w:t>
      </w:r>
    </w:p>
    <w:p w14:paraId="2D99B94F" w14:textId="77777777" w:rsidR="001C4427" w:rsidRPr="00840442" w:rsidRDefault="001C4427" w:rsidP="006733ED">
      <w:pPr>
        <w:pStyle w:val="a3"/>
        <w:ind w:left="0" w:firstLine="425"/>
      </w:pPr>
      <w:r w:rsidRPr="00840442">
        <w:rPr>
          <w:w w:val="105"/>
        </w:rPr>
        <w:t>Программа</w:t>
      </w:r>
      <w:r w:rsidRPr="00840442">
        <w:rPr>
          <w:spacing w:val="1"/>
          <w:w w:val="105"/>
        </w:rPr>
        <w:t xml:space="preserve"> </w:t>
      </w:r>
      <w:r w:rsidRPr="00840442">
        <w:rPr>
          <w:w w:val="105"/>
        </w:rPr>
        <w:t>по</w:t>
      </w:r>
      <w:r w:rsidRPr="00840442">
        <w:rPr>
          <w:spacing w:val="1"/>
          <w:w w:val="105"/>
        </w:rPr>
        <w:t xml:space="preserve"> </w:t>
      </w:r>
      <w:r w:rsidRPr="00840442">
        <w:rPr>
          <w:w w:val="105"/>
        </w:rPr>
        <w:t>предметной</w:t>
      </w:r>
      <w:r w:rsidRPr="00840442">
        <w:rPr>
          <w:spacing w:val="1"/>
          <w:w w:val="105"/>
        </w:rPr>
        <w:t xml:space="preserve"> </w:t>
      </w:r>
      <w:r w:rsidRPr="00840442">
        <w:rPr>
          <w:w w:val="105"/>
        </w:rPr>
        <w:t>области</w:t>
      </w:r>
      <w:r w:rsidRPr="00840442">
        <w:rPr>
          <w:spacing w:val="1"/>
          <w:w w:val="105"/>
        </w:rPr>
        <w:t xml:space="preserve"> </w:t>
      </w:r>
      <w:r w:rsidRPr="00840442">
        <w:rPr>
          <w:w w:val="105"/>
        </w:rPr>
        <w:t>«Основы</w:t>
      </w:r>
      <w:r w:rsidRPr="00840442">
        <w:rPr>
          <w:spacing w:val="1"/>
          <w:w w:val="105"/>
        </w:rPr>
        <w:t xml:space="preserve"> </w:t>
      </w:r>
      <w:r w:rsidRPr="00840442">
        <w:rPr>
          <w:w w:val="105"/>
        </w:rPr>
        <w:t>духовно-нравственной</w:t>
      </w:r>
      <w:r w:rsidRPr="00840442">
        <w:rPr>
          <w:spacing w:val="1"/>
          <w:w w:val="105"/>
        </w:rPr>
        <w:t xml:space="preserve"> </w:t>
      </w:r>
      <w:r w:rsidRPr="00840442">
        <w:rPr>
          <w:w w:val="105"/>
        </w:rPr>
        <w:t>культуры</w:t>
      </w:r>
      <w:r w:rsidRPr="00840442">
        <w:rPr>
          <w:spacing w:val="1"/>
          <w:w w:val="105"/>
        </w:rPr>
        <w:t xml:space="preserve"> </w:t>
      </w:r>
      <w:r w:rsidRPr="00840442">
        <w:rPr>
          <w:w w:val="105"/>
        </w:rPr>
        <w:t>народов</w:t>
      </w:r>
      <w:r w:rsidRPr="00840442">
        <w:rPr>
          <w:spacing w:val="1"/>
          <w:w w:val="105"/>
        </w:rPr>
        <w:t xml:space="preserve"> </w:t>
      </w:r>
      <w:r w:rsidRPr="00840442">
        <w:rPr>
          <w:w w:val="105"/>
        </w:rPr>
        <w:t>России»</w:t>
      </w:r>
      <w:r w:rsidRPr="00840442">
        <w:rPr>
          <w:spacing w:val="1"/>
          <w:w w:val="105"/>
        </w:rPr>
        <w:t xml:space="preserve"> </w:t>
      </w:r>
      <w:r w:rsidRPr="00840442">
        <w:rPr>
          <w:w w:val="105"/>
        </w:rPr>
        <w:t>(далее  —  ОДНКНР)  для</w:t>
      </w:r>
      <w:r w:rsidRPr="00840442">
        <w:rPr>
          <w:spacing w:val="1"/>
          <w:w w:val="105"/>
        </w:rPr>
        <w:t xml:space="preserve"> </w:t>
      </w:r>
      <w:r w:rsidRPr="00840442">
        <w:rPr>
          <w:w w:val="105"/>
        </w:rPr>
        <w:t>5—6</w:t>
      </w:r>
      <w:r w:rsidRPr="00840442">
        <w:rPr>
          <w:spacing w:val="1"/>
          <w:w w:val="105"/>
        </w:rPr>
        <w:t xml:space="preserve"> </w:t>
      </w:r>
      <w:r w:rsidRPr="00840442">
        <w:rPr>
          <w:w w:val="105"/>
        </w:rPr>
        <w:t>классов</w:t>
      </w:r>
      <w:r w:rsidRPr="00840442">
        <w:rPr>
          <w:spacing w:val="1"/>
          <w:w w:val="105"/>
        </w:rPr>
        <w:t xml:space="preserve"> </w:t>
      </w:r>
      <w:r w:rsidRPr="00840442">
        <w:rPr>
          <w:w w:val="105"/>
        </w:rPr>
        <w:t>составлена</w:t>
      </w:r>
      <w:r w:rsidRPr="00840442">
        <w:rPr>
          <w:spacing w:val="1"/>
          <w:w w:val="105"/>
        </w:rPr>
        <w:t xml:space="preserve"> </w:t>
      </w:r>
      <w:r w:rsidRPr="00840442">
        <w:rPr>
          <w:w w:val="105"/>
        </w:rPr>
        <w:t>в</w:t>
      </w:r>
      <w:r w:rsidRPr="00840442">
        <w:rPr>
          <w:spacing w:val="1"/>
          <w:w w:val="105"/>
        </w:rPr>
        <w:t xml:space="preserve"> </w:t>
      </w:r>
      <w:r w:rsidRPr="00840442">
        <w:rPr>
          <w:w w:val="105"/>
        </w:rPr>
        <w:t>соответствии</w:t>
      </w:r>
      <w:r w:rsidRPr="00840442">
        <w:rPr>
          <w:spacing w:val="25"/>
          <w:w w:val="105"/>
        </w:rPr>
        <w:t xml:space="preserve"> </w:t>
      </w:r>
      <w:r w:rsidRPr="00840442">
        <w:rPr>
          <w:w w:val="105"/>
        </w:rPr>
        <w:t>с:</w:t>
      </w:r>
    </w:p>
    <w:p w14:paraId="7D66E4A3" w14:textId="77777777" w:rsidR="001C4427" w:rsidRPr="00840442" w:rsidRDefault="001C4427" w:rsidP="006733ED">
      <w:pPr>
        <w:pStyle w:val="a3"/>
        <w:ind w:left="0" w:firstLine="425"/>
      </w:pPr>
      <w:r>
        <w:rPr>
          <w:w w:val="105"/>
        </w:rPr>
        <w:t xml:space="preserve">- </w:t>
      </w:r>
      <w:r w:rsidRPr="00840442">
        <w:rPr>
          <w:w w:val="105"/>
        </w:rPr>
        <w:t>требованиями Федерального государственного образовательного</w:t>
      </w:r>
      <w:r w:rsidRPr="00840442">
        <w:rPr>
          <w:spacing w:val="1"/>
          <w:w w:val="105"/>
        </w:rPr>
        <w:t xml:space="preserve"> </w:t>
      </w:r>
      <w:r w:rsidRPr="00840442">
        <w:rPr>
          <w:w w:val="105"/>
        </w:rPr>
        <w:t>стандарта</w:t>
      </w:r>
      <w:r w:rsidRPr="00840442">
        <w:rPr>
          <w:spacing w:val="1"/>
          <w:w w:val="105"/>
        </w:rPr>
        <w:t xml:space="preserve"> </w:t>
      </w:r>
      <w:r w:rsidRPr="00840442">
        <w:rPr>
          <w:w w:val="105"/>
        </w:rPr>
        <w:t>основного</w:t>
      </w:r>
      <w:r w:rsidRPr="00840442">
        <w:rPr>
          <w:spacing w:val="1"/>
          <w:w w:val="105"/>
        </w:rPr>
        <w:t xml:space="preserve"> </w:t>
      </w:r>
      <w:r w:rsidRPr="00840442">
        <w:rPr>
          <w:w w:val="105"/>
        </w:rPr>
        <w:t>общего</w:t>
      </w:r>
      <w:r w:rsidRPr="00840442">
        <w:rPr>
          <w:spacing w:val="1"/>
          <w:w w:val="105"/>
        </w:rPr>
        <w:t xml:space="preserve"> </w:t>
      </w:r>
      <w:r w:rsidRPr="00840442">
        <w:rPr>
          <w:w w:val="105"/>
        </w:rPr>
        <w:t>образования</w:t>
      </w:r>
      <w:r w:rsidRPr="00840442">
        <w:rPr>
          <w:spacing w:val="1"/>
          <w:w w:val="105"/>
        </w:rPr>
        <w:t xml:space="preserve"> </w:t>
      </w:r>
      <w:r w:rsidRPr="00840442">
        <w:rPr>
          <w:w w:val="105"/>
        </w:rPr>
        <w:t>(ФГОС</w:t>
      </w:r>
      <w:r w:rsidRPr="00840442">
        <w:rPr>
          <w:spacing w:val="1"/>
          <w:w w:val="105"/>
        </w:rPr>
        <w:t xml:space="preserve"> </w:t>
      </w:r>
      <w:r w:rsidRPr="00840442">
        <w:rPr>
          <w:w w:val="105"/>
        </w:rPr>
        <w:t>ООО)</w:t>
      </w:r>
      <w:r w:rsidRPr="00840442">
        <w:rPr>
          <w:spacing w:val="1"/>
          <w:w w:val="105"/>
        </w:rPr>
        <w:t xml:space="preserve"> </w:t>
      </w:r>
      <w:r w:rsidRPr="00840442">
        <w:rPr>
          <w:w w:val="105"/>
        </w:rPr>
        <w:t>(утверждён</w:t>
      </w:r>
      <w:r w:rsidRPr="00840442">
        <w:rPr>
          <w:spacing w:val="1"/>
          <w:w w:val="105"/>
        </w:rPr>
        <w:t xml:space="preserve"> </w:t>
      </w:r>
      <w:r w:rsidRPr="00840442">
        <w:rPr>
          <w:w w:val="105"/>
        </w:rPr>
        <w:t>приказом</w:t>
      </w:r>
      <w:r w:rsidRPr="00840442">
        <w:rPr>
          <w:spacing w:val="1"/>
          <w:w w:val="105"/>
        </w:rPr>
        <w:t xml:space="preserve"> </w:t>
      </w:r>
      <w:r w:rsidRPr="00840442">
        <w:rPr>
          <w:w w:val="105"/>
        </w:rPr>
        <w:t>Министерства</w:t>
      </w:r>
      <w:r w:rsidRPr="00840442">
        <w:rPr>
          <w:spacing w:val="1"/>
          <w:w w:val="105"/>
        </w:rPr>
        <w:t xml:space="preserve"> </w:t>
      </w:r>
      <w:r w:rsidRPr="00840442">
        <w:rPr>
          <w:w w:val="105"/>
        </w:rPr>
        <w:t>просвещения</w:t>
      </w:r>
      <w:r w:rsidRPr="00840442">
        <w:rPr>
          <w:spacing w:val="1"/>
          <w:w w:val="105"/>
        </w:rPr>
        <w:t xml:space="preserve"> </w:t>
      </w:r>
      <w:r w:rsidRPr="00840442">
        <w:rPr>
          <w:w w:val="105"/>
        </w:rPr>
        <w:t>Российской</w:t>
      </w:r>
      <w:r w:rsidRPr="00840442">
        <w:rPr>
          <w:spacing w:val="1"/>
          <w:w w:val="105"/>
        </w:rPr>
        <w:t xml:space="preserve"> </w:t>
      </w:r>
      <w:r w:rsidRPr="00840442">
        <w:rPr>
          <w:w w:val="105"/>
        </w:rPr>
        <w:t>Федерации</w:t>
      </w:r>
      <w:r w:rsidRPr="00840442">
        <w:rPr>
          <w:spacing w:val="26"/>
          <w:w w:val="105"/>
        </w:rPr>
        <w:t xml:space="preserve"> </w:t>
      </w:r>
      <w:r w:rsidRPr="00840442">
        <w:rPr>
          <w:w w:val="105"/>
        </w:rPr>
        <w:t>от</w:t>
      </w:r>
      <w:r w:rsidRPr="00840442">
        <w:rPr>
          <w:spacing w:val="26"/>
          <w:w w:val="105"/>
        </w:rPr>
        <w:t xml:space="preserve"> </w:t>
      </w:r>
      <w:r w:rsidRPr="00840442">
        <w:rPr>
          <w:w w:val="105"/>
        </w:rPr>
        <w:t>31</w:t>
      </w:r>
      <w:r w:rsidRPr="00840442">
        <w:rPr>
          <w:spacing w:val="27"/>
          <w:w w:val="105"/>
        </w:rPr>
        <w:t xml:space="preserve"> </w:t>
      </w:r>
      <w:r w:rsidRPr="00840442">
        <w:rPr>
          <w:w w:val="105"/>
        </w:rPr>
        <w:t>мая</w:t>
      </w:r>
      <w:r w:rsidRPr="00840442">
        <w:rPr>
          <w:spacing w:val="26"/>
          <w:w w:val="105"/>
        </w:rPr>
        <w:t xml:space="preserve"> </w:t>
      </w:r>
      <w:r w:rsidRPr="00840442">
        <w:rPr>
          <w:w w:val="105"/>
        </w:rPr>
        <w:t>2021</w:t>
      </w:r>
      <w:r w:rsidRPr="00840442">
        <w:rPr>
          <w:spacing w:val="27"/>
          <w:w w:val="105"/>
        </w:rPr>
        <w:t xml:space="preserve"> </w:t>
      </w:r>
      <w:r w:rsidRPr="00840442">
        <w:rPr>
          <w:w w:val="105"/>
        </w:rPr>
        <w:t>г</w:t>
      </w:r>
      <w:r w:rsidRPr="00840442">
        <w:rPr>
          <w:spacing w:val="-9"/>
          <w:w w:val="105"/>
        </w:rPr>
        <w:t xml:space="preserve"> </w:t>
      </w:r>
      <w:r w:rsidRPr="00840442">
        <w:rPr>
          <w:w w:val="105"/>
        </w:rPr>
        <w:t>.</w:t>
      </w:r>
      <w:r w:rsidRPr="00840442">
        <w:rPr>
          <w:spacing w:val="27"/>
          <w:w w:val="105"/>
        </w:rPr>
        <w:t xml:space="preserve"> </w:t>
      </w:r>
      <w:r w:rsidRPr="00840442">
        <w:rPr>
          <w:w w:val="105"/>
        </w:rPr>
        <w:t>№</w:t>
      </w:r>
      <w:r w:rsidRPr="00840442">
        <w:rPr>
          <w:spacing w:val="26"/>
          <w:w w:val="105"/>
        </w:rPr>
        <w:t xml:space="preserve"> </w:t>
      </w:r>
      <w:r w:rsidRPr="00840442">
        <w:rPr>
          <w:w w:val="105"/>
        </w:rPr>
        <w:t>287);</w:t>
      </w:r>
    </w:p>
    <w:p w14:paraId="6F5E3DDB" w14:textId="77777777" w:rsidR="001C4427" w:rsidRPr="00840442" w:rsidRDefault="001C4427" w:rsidP="006733ED">
      <w:pPr>
        <w:pStyle w:val="a3"/>
        <w:ind w:left="0" w:firstLine="425"/>
      </w:pPr>
      <w:r>
        <w:rPr>
          <w:w w:val="105"/>
        </w:rPr>
        <w:t xml:space="preserve">- </w:t>
      </w:r>
      <w:r w:rsidRPr="00840442">
        <w:rPr>
          <w:w w:val="105"/>
        </w:rPr>
        <w:t>требованиями к результатам освоения программы основного</w:t>
      </w:r>
      <w:r w:rsidRPr="00840442">
        <w:rPr>
          <w:spacing w:val="1"/>
          <w:w w:val="105"/>
        </w:rPr>
        <w:t xml:space="preserve"> </w:t>
      </w:r>
      <w:r w:rsidRPr="00840442">
        <w:rPr>
          <w:w w:val="105"/>
        </w:rPr>
        <w:t>общего</w:t>
      </w:r>
      <w:r w:rsidRPr="00840442">
        <w:rPr>
          <w:spacing w:val="1"/>
          <w:w w:val="105"/>
        </w:rPr>
        <w:t xml:space="preserve"> </w:t>
      </w:r>
      <w:r w:rsidRPr="00840442">
        <w:rPr>
          <w:w w:val="105"/>
        </w:rPr>
        <w:t>образования</w:t>
      </w:r>
      <w:r w:rsidRPr="00840442">
        <w:rPr>
          <w:spacing w:val="1"/>
          <w:w w:val="105"/>
        </w:rPr>
        <w:t xml:space="preserve"> </w:t>
      </w:r>
      <w:r w:rsidRPr="00840442">
        <w:rPr>
          <w:w w:val="105"/>
        </w:rPr>
        <w:t>(личностным,</w:t>
      </w:r>
      <w:r w:rsidRPr="00840442">
        <w:rPr>
          <w:spacing w:val="1"/>
          <w:w w:val="105"/>
        </w:rPr>
        <w:t xml:space="preserve"> </w:t>
      </w:r>
      <w:r w:rsidRPr="00840442">
        <w:rPr>
          <w:w w:val="105"/>
        </w:rPr>
        <w:t>метапредметным,</w:t>
      </w:r>
      <w:r w:rsidRPr="00840442">
        <w:rPr>
          <w:spacing w:val="1"/>
          <w:w w:val="105"/>
        </w:rPr>
        <w:t xml:space="preserve"> </w:t>
      </w:r>
      <w:r w:rsidRPr="00840442">
        <w:rPr>
          <w:w w:val="105"/>
        </w:rPr>
        <w:t>предметным);</w:t>
      </w:r>
    </w:p>
    <w:p w14:paraId="0D77EDBA" w14:textId="77777777" w:rsidR="001C4427" w:rsidRPr="00840442" w:rsidRDefault="001C4427" w:rsidP="006733ED">
      <w:pPr>
        <w:pStyle w:val="a3"/>
        <w:ind w:left="0" w:firstLine="425"/>
      </w:pPr>
      <w:r>
        <w:rPr>
          <w:w w:val="105"/>
        </w:rPr>
        <w:t xml:space="preserve">- </w:t>
      </w:r>
      <w:r w:rsidRPr="00840442">
        <w:rPr>
          <w:w w:val="105"/>
        </w:rPr>
        <w:t>основными</w:t>
      </w:r>
      <w:r w:rsidRPr="00840442">
        <w:rPr>
          <w:spacing w:val="1"/>
          <w:w w:val="105"/>
        </w:rPr>
        <w:t xml:space="preserve"> </w:t>
      </w:r>
      <w:r w:rsidRPr="00840442">
        <w:rPr>
          <w:w w:val="105"/>
        </w:rPr>
        <w:t>подходами</w:t>
      </w:r>
      <w:r w:rsidRPr="00840442">
        <w:rPr>
          <w:spacing w:val="1"/>
          <w:w w:val="105"/>
        </w:rPr>
        <w:t xml:space="preserve"> </w:t>
      </w:r>
      <w:r w:rsidRPr="00840442">
        <w:rPr>
          <w:w w:val="105"/>
        </w:rPr>
        <w:t>к</w:t>
      </w:r>
      <w:r w:rsidRPr="00840442">
        <w:rPr>
          <w:spacing w:val="1"/>
          <w:w w:val="105"/>
        </w:rPr>
        <w:t xml:space="preserve"> </w:t>
      </w:r>
      <w:r w:rsidRPr="00840442">
        <w:rPr>
          <w:w w:val="105"/>
        </w:rPr>
        <w:t>развитию</w:t>
      </w:r>
      <w:r w:rsidRPr="00840442">
        <w:rPr>
          <w:spacing w:val="1"/>
          <w:w w:val="105"/>
        </w:rPr>
        <w:t xml:space="preserve"> </w:t>
      </w:r>
      <w:r w:rsidRPr="00840442">
        <w:rPr>
          <w:w w:val="105"/>
        </w:rPr>
        <w:t>и</w:t>
      </w:r>
      <w:r w:rsidRPr="00840442">
        <w:rPr>
          <w:spacing w:val="1"/>
          <w:w w:val="105"/>
        </w:rPr>
        <w:t xml:space="preserve"> </w:t>
      </w:r>
      <w:r w:rsidRPr="00840442">
        <w:rPr>
          <w:w w:val="105"/>
        </w:rPr>
        <w:t>формированию</w:t>
      </w:r>
      <w:r w:rsidRPr="00840442">
        <w:rPr>
          <w:spacing w:val="1"/>
          <w:w w:val="105"/>
        </w:rPr>
        <w:t xml:space="preserve"> </w:t>
      </w:r>
      <w:r w:rsidRPr="00840442">
        <w:rPr>
          <w:w w:val="105"/>
        </w:rPr>
        <w:t>универсальных учебных действий (УУД) для основного общего образования.</w:t>
      </w:r>
    </w:p>
    <w:p w14:paraId="4CE7B317" w14:textId="77777777" w:rsidR="001C4427" w:rsidRPr="00840442" w:rsidRDefault="001C4427" w:rsidP="006733ED">
      <w:pPr>
        <w:pStyle w:val="a3"/>
        <w:ind w:left="0" w:firstLine="425"/>
      </w:pPr>
      <w:r w:rsidRPr="00840442">
        <w:rPr>
          <w:w w:val="105"/>
        </w:rPr>
        <w:t>В</w:t>
      </w:r>
      <w:r w:rsidRPr="00840442">
        <w:rPr>
          <w:spacing w:val="28"/>
          <w:w w:val="105"/>
        </w:rPr>
        <w:t xml:space="preserve"> </w:t>
      </w:r>
      <w:r w:rsidRPr="00840442">
        <w:rPr>
          <w:w w:val="105"/>
        </w:rPr>
        <w:t>программе</w:t>
      </w:r>
      <w:r w:rsidRPr="00840442">
        <w:rPr>
          <w:spacing w:val="28"/>
          <w:w w:val="105"/>
        </w:rPr>
        <w:t xml:space="preserve"> </w:t>
      </w:r>
      <w:r w:rsidRPr="00840442">
        <w:rPr>
          <w:w w:val="105"/>
        </w:rPr>
        <w:t>соблюдается</w:t>
      </w:r>
      <w:r w:rsidRPr="00840442">
        <w:rPr>
          <w:spacing w:val="28"/>
          <w:w w:val="105"/>
        </w:rPr>
        <w:t xml:space="preserve"> </w:t>
      </w:r>
      <w:r w:rsidRPr="00840442">
        <w:rPr>
          <w:w w:val="105"/>
        </w:rPr>
        <w:t>преемственность</w:t>
      </w:r>
      <w:r w:rsidRPr="00840442">
        <w:rPr>
          <w:spacing w:val="-44"/>
          <w:w w:val="105"/>
        </w:rPr>
        <w:t xml:space="preserve"> </w:t>
      </w:r>
      <w:r w:rsidRPr="00840442">
        <w:rPr>
          <w:w w:val="105"/>
        </w:rPr>
        <w:t>с Федеральным государственным образовательным стандартом</w:t>
      </w:r>
      <w:r w:rsidRPr="00840442">
        <w:rPr>
          <w:spacing w:val="1"/>
          <w:w w:val="105"/>
        </w:rPr>
        <w:t xml:space="preserve"> </w:t>
      </w:r>
      <w:r w:rsidRPr="00840442">
        <w:rPr>
          <w:w w:val="105"/>
        </w:rPr>
        <w:t>начального общего образования, а также учитываются возрастные</w:t>
      </w:r>
      <w:r w:rsidRPr="00840442">
        <w:rPr>
          <w:spacing w:val="1"/>
          <w:w w:val="105"/>
        </w:rPr>
        <w:t xml:space="preserve"> </w:t>
      </w:r>
      <w:r w:rsidRPr="00840442">
        <w:rPr>
          <w:w w:val="105"/>
        </w:rPr>
        <w:t>и</w:t>
      </w:r>
      <w:r w:rsidRPr="00840442">
        <w:rPr>
          <w:spacing w:val="1"/>
          <w:w w:val="105"/>
        </w:rPr>
        <w:t xml:space="preserve"> </w:t>
      </w:r>
      <w:r w:rsidRPr="00840442">
        <w:rPr>
          <w:w w:val="105"/>
        </w:rPr>
        <w:t>психологические</w:t>
      </w:r>
      <w:r w:rsidRPr="00840442">
        <w:rPr>
          <w:spacing w:val="1"/>
          <w:w w:val="105"/>
        </w:rPr>
        <w:t xml:space="preserve"> </w:t>
      </w:r>
      <w:r w:rsidRPr="00840442">
        <w:rPr>
          <w:w w:val="105"/>
        </w:rPr>
        <w:t>особенности</w:t>
      </w:r>
      <w:r w:rsidRPr="00840442">
        <w:rPr>
          <w:spacing w:val="1"/>
          <w:w w:val="105"/>
        </w:rPr>
        <w:t xml:space="preserve"> </w:t>
      </w:r>
      <w:r w:rsidRPr="00840442">
        <w:rPr>
          <w:w w:val="105"/>
        </w:rPr>
        <w:t>обучающихся</w:t>
      </w:r>
      <w:r w:rsidRPr="00840442">
        <w:rPr>
          <w:spacing w:val="1"/>
          <w:w w:val="105"/>
        </w:rPr>
        <w:t xml:space="preserve"> </w:t>
      </w:r>
      <w:r w:rsidRPr="00840442">
        <w:rPr>
          <w:w w:val="105"/>
        </w:rPr>
        <w:t>на</w:t>
      </w:r>
      <w:r w:rsidRPr="00840442">
        <w:rPr>
          <w:spacing w:val="1"/>
          <w:w w:val="105"/>
        </w:rPr>
        <w:t xml:space="preserve"> </w:t>
      </w:r>
      <w:r w:rsidRPr="00840442">
        <w:rPr>
          <w:w w:val="105"/>
        </w:rPr>
        <w:t>ступени</w:t>
      </w:r>
      <w:r w:rsidRPr="00840442">
        <w:rPr>
          <w:spacing w:val="1"/>
          <w:w w:val="105"/>
        </w:rPr>
        <w:t xml:space="preserve"> </w:t>
      </w:r>
      <w:r w:rsidRPr="00840442">
        <w:rPr>
          <w:w w:val="105"/>
        </w:rPr>
        <w:t>основного</w:t>
      </w:r>
      <w:r w:rsidRPr="00840442">
        <w:rPr>
          <w:spacing w:val="1"/>
          <w:w w:val="105"/>
        </w:rPr>
        <w:t xml:space="preserve"> </w:t>
      </w:r>
      <w:r w:rsidRPr="00840442">
        <w:rPr>
          <w:w w:val="105"/>
        </w:rPr>
        <w:t>общего</w:t>
      </w:r>
      <w:r w:rsidRPr="00840442">
        <w:rPr>
          <w:spacing w:val="1"/>
          <w:w w:val="105"/>
        </w:rPr>
        <w:t xml:space="preserve"> </w:t>
      </w:r>
      <w:r w:rsidRPr="00840442">
        <w:rPr>
          <w:w w:val="105"/>
        </w:rPr>
        <w:t>образования,</w:t>
      </w:r>
      <w:r w:rsidRPr="00840442">
        <w:rPr>
          <w:spacing w:val="1"/>
          <w:w w:val="105"/>
        </w:rPr>
        <w:t xml:space="preserve"> </w:t>
      </w:r>
      <w:r w:rsidRPr="00840442">
        <w:rPr>
          <w:w w:val="105"/>
        </w:rPr>
        <w:t>необходимость</w:t>
      </w:r>
      <w:r w:rsidRPr="00840442">
        <w:rPr>
          <w:spacing w:val="1"/>
          <w:w w:val="105"/>
        </w:rPr>
        <w:t xml:space="preserve"> </w:t>
      </w:r>
      <w:r w:rsidRPr="00840442">
        <w:rPr>
          <w:w w:val="105"/>
        </w:rPr>
        <w:t>формирования</w:t>
      </w:r>
      <w:r w:rsidRPr="00840442">
        <w:rPr>
          <w:spacing w:val="1"/>
          <w:w w:val="105"/>
        </w:rPr>
        <w:t xml:space="preserve"> </w:t>
      </w:r>
      <w:r w:rsidRPr="00840442">
        <w:rPr>
          <w:w w:val="105"/>
        </w:rPr>
        <w:t>межпредметных</w:t>
      </w:r>
      <w:r w:rsidRPr="00840442">
        <w:rPr>
          <w:spacing w:val="1"/>
          <w:w w:val="105"/>
        </w:rPr>
        <w:t xml:space="preserve"> </w:t>
      </w:r>
      <w:r>
        <w:rPr>
          <w:w w:val="105"/>
        </w:rPr>
        <w:t>связей</w:t>
      </w:r>
      <w:r w:rsidRPr="00840442">
        <w:rPr>
          <w:w w:val="105"/>
        </w:rPr>
        <w:t>.</w:t>
      </w:r>
      <w:r w:rsidRPr="00840442">
        <w:rPr>
          <w:spacing w:val="1"/>
          <w:w w:val="105"/>
        </w:rPr>
        <w:t xml:space="preserve"> </w:t>
      </w:r>
      <w:r w:rsidRPr="00840442">
        <w:rPr>
          <w:w w:val="105"/>
        </w:rPr>
        <w:t>Также</w:t>
      </w:r>
      <w:r w:rsidRPr="00840442">
        <w:rPr>
          <w:spacing w:val="1"/>
          <w:w w:val="105"/>
        </w:rPr>
        <w:t xml:space="preserve"> </w:t>
      </w:r>
      <w:r w:rsidRPr="00840442">
        <w:rPr>
          <w:w w:val="105"/>
        </w:rPr>
        <w:t>в</w:t>
      </w:r>
      <w:r w:rsidRPr="00840442">
        <w:rPr>
          <w:spacing w:val="1"/>
          <w:w w:val="105"/>
        </w:rPr>
        <w:t xml:space="preserve"> </w:t>
      </w:r>
      <w:r w:rsidRPr="00840442">
        <w:rPr>
          <w:w w:val="105"/>
        </w:rPr>
        <w:t>программе</w:t>
      </w:r>
      <w:r w:rsidRPr="00840442">
        <w:rPr>
          <w:spacing w:val="1"/>
          <w:w w:val="105"/>
        </w:rPr>
        <w:t xml:space="preserve"> </w:t>
      </w:r>
      <w:r w:rsidRPr="00840442">
        <w:rPr>
          <w:w w:val="105"/>
        </w:rPr>
        <w:t>учитывается,</w:t>
      </w:r>
      <w:r w:rsidRPr="00840442">
        <w:rPr>
          <w:spacing w:val="1"/>
          <w:w w:val="105"/>
        </w:rPr>
        <w:t xml:space="preserve"> </w:t>
      </w:r>
      <w:r w:rsidRPr="00840442">
        <w:rPr>
          <w:w w:val="105"/>
        </w:rPr>
        <w:t>что</w:t>
      </w:r>
      <w:r w:rsidRPr="00840442">
        <w:rPr>
          <w:spacing w:val="1"/>
          <w:w w:val="105"/>
        </w:rPr>
        <w:t xml:space="preserve"> </w:t>
      </w:r>
      <w:r w:rsidRPr="00840442">
        <w:rPr>
          <w:w w:val="105"/>
        </w:rPr>
        <w:t>данная</w:t>
      </w:r>
      <w:r w:rsidRPr="00840442">
        <w:rPr>
          <w:spacing w:val="1"/>
          <w:w w:val="105"/>
        </w:rPr>
        <w:t xml:space="preserve"> </w:t>
      </w:r>
      <w:r w:rsidRPr="00840442">
        <w:rPr>
          <w:w w:val="105"/>
        </w:rPr>
        <w:t>дисциплина</w:t>
      </w:r>
      <w:r w:rsidRPr="00840442">
        <w:rPr>
          <w:spacing w:val="1"/>
          <w:w w:val="105"/>
        </w:rPr>
        <w:t xml:space="preserve"> </w:t>
      </w:r>
      <w:r w:rsidRPr="00840442">
        <w:rPr>
          <w:w w:val="105"/>
        </w:rPr>
        <w:t>носит</w:t>
      </w:r>
      <w:r w:rsidRPr="00840442">
        <w:rPr>
          <w:spacing w:val="1"/>
          <w:w w:val="105"/>
        </w:rPr>
        <w:t xml:space="preserve"> </w:t>
      </w:r>
      <w:r w:rsidRPr="00840442">
        <w:rPr>
          <w:w w:val="105"/>
        </w:rPr>
        <w:t>культурологический</w:t>
      </w:r>
      <w:r w:rsidRPr="00840442">
        <w:rPr>
          <w:spacing w:val="1"/>
          <w:w w:val="105"/>
        </w:rPr>
        <w:t xml:space="preserve"> </w:t>
      </w:r>
      <w:r w:rsidRPr="00840442">
        <w:rPr>
          <w:w w:val="105"/>
        </w:rPr>
        <w:t>и</w:t>
      </w:r>
      <w:r w:rsidRPr="00840442">
        <w:rPr>
          <w:spacing w:val="1"/>
          <w:w w:val="105"/>
        </w:rPr>
        <w:t xml:space="preserve"> </w:t>
      </w:r>
      <w:r w:rsidRPr="00840442">
        <w:rPr>
          <w:w w:val="105"/>
        </w:rPr>
        <w:t>воспитательный</w:t>
      </w:r>
      <w:r w:rsidRPr="00840442">
        <w:rPr>
          <w:spacing w:val="1"/>
          <w:w w:val="105"/>
        </w:rPr>
        <w:t xml:space="preserve"> </w:t>
      </w:r>
      <w:r w:rsidRPr="00840442">
        <w:rPr>
          <w:w w:val="105"/>
        </w:rPr>
        <w:t>характер</w:t>
      </w:r>
      <w:r>
        <w:rPr>
          <w:w w:val="105"/>
        </w:rPr>
        <w:t>.</w:t>
      </w:r>
    </w:p>
    <w:p w14:paraId="6FCE4DDF" w14:textId="77777777" w:rsidR="001C4427" w:rsidRPr="00840442" w:rsidRDefault="001C4427" w:rsidP="006733ED">
      <w:pPr>
        <w:pStyle w:val="a3"/>
        <w:ind w:left="0" w:firstLine="425"/>
      </w:pPr>
      <w:r w:rsidRPr="00840442">
        <w:rPr>
          <w:w w:val="105"/>
        </w:rPr>
        <w:t>Сохранение</w:t>
      </w:r>
      <w:r w:rsidRPr="00840442">
        <w:rPr>
          <w:spacing w:val="1"/>
          <w:w w:val="105"/>
        </w:rPr>
        <w:t xml:space="preserve"> </w:t>
      </w:r>
      <w:r w:rsidRPr="00840442">
        <w:rPr>
          <w:w w:val="105"/>
        </w:rPr>
        <w:t xml:space="preserve">традиционных </w:t>
      </w:r>
      <w:r w:rsidRPr="00840442">
        <w:rPr>
          <w:spacing w:val="1"/>
          <w:w w:val="105"/>
        </w:rPr>
        <w:t xml:space="preserve"> </w:t>
      </w:r>
      <w:r w:rsidRPr="00840442">
        <w:rPr>
          <w:w w:val="105"/>
        </w:rPr>
        <w:t xml:space="preserve">российских </w:t>
      </w:r>
      <w:r w:rsidRPr="00840442">
        <w:rPr>
          <w:spacing w:val="1"/>
          <w:w w:val="105"/>
        </w:rPr>
        <w:t xml:space="preserve"> </w:t>
      </w:r>
      <w:r w:rsidRPr="00840442">
        <w:rPr>
          <w:w w:val="105"/>
        </w:rPr>
        <w:t>духовно-нравственных</w:t>
      </w:r>
      <w:r w:rsidRPr="00840442">
        <w:rPr>
          <w:spacing w:val="28"/>
          <w:w w:val="105"/>
        </w:rPr>
        <w:t xml:space="preserve"> </w:t>
      </w:r>
      <w:r w:rsidRPr="00840442">
        <w:rPr>
          <w:w w:val="105"/>
        </w:rPr>
        <w:t>ценностей</w:t>
      </w:r>
      <w:r w:rsidRPr="00840442">
        <w:rPr>
          <w:spacing w:val="28"/>
          <w:w w:val="105"/>
        </w:rPr>
        <w:t xml:space="preserve"> </w:t>
      </w:r>
      <w:r w:rsidRPr="00840442">
        <w:rPr>
          <w:w w:val="105"/>
        </w:rPr>
        <w:t>как</w:t>
      </w:r>
      <w:r w:rsidRPr="00840442">
        <w:rPr>
          <w:spacing w:val="28"/>
          <w:w w:val="105"/>
        </w:rPr>
        <w:t xml:space="preserve"> </w:t>
      </w:r>
      <w:r w:rsidRPr="00840442">
        <w:rPr>
          <w:w w:val="105"/>
        </w:rPr>
        <w:t>значимой</w:t>
      </w:r>
      <w:r w:rsidRPr="00840442">
        <w:rPr>
          <w:spacing w:val="28"/>
          <w:w w:val="105"/>
        </w:rPr>
        <w:t xml:space="preserve"> </w:t>
      </w:r>
      <w:r w:rsidRPr="00840442">
        <w:rPr>
          <w:w w:val="105"/>
        </w:rPr>
        <w:t>части</w:t>
      </w:r>
      <w:r w:rsidRPr="00840442">
        <w:rPr>
          <w:spacing w:val="28"/>
          <w:w w:val="105"/>
        </w:rPr>
        <w:t xml:space="preserve"> </w:t>
      </w:r>
      <w:r w:rsidRPr="00840442">
        <w:rPr>
          <w:w w:val="105"/>
        </w:rPr>
        <w:t>культурного</w:t>
      </w:r>
      <w:r w:rsidRPr="00840442">
        <w:rPr>
          <w:spacing w:val="28"/>
          <w:w w:val="105"/>
        </w:rPr>
        <w:t xml:space="preserve"> </w:t>
      </w:r>
      <w:r w:rsidRPr="00840442">
        <w:rPr>
          <w:w w:val="105"/>
        </w:rPr>
        <w:t>и</w:t>
      </w:r>
      <w:r w:rsidRPr="00840442">
        <w:rPr>
          <w:spacing w:val="28"/>
          <w:w w:val="105"/>
        </w:rPr>
        <w:t xml:space="preserve"> </w:t>
      </w:r>
      <w:r w:rsidRPr="00840442">
        <w:rPr>
          <w:w w:val="105"/>
        </w:rPr>
        <w:t>исторического</w:t>
      </w:r>
      <w:r w:rsidRPr="00840442">
        <w:rPr>
          <w:spacing w:val="1"/>
          <w:w w:val="105"/>
        </w:rPr>
        <w:t xml:space="preserve"> </w:t>
      </w:r>
      <w:r w:rsidRPr="00840442">
        <w:rPr>
          <w:w w:val="105"/>
        </w:rPr>
        <w:t>наследия</w:t>
      </w:r>
      <w:r w:rsidRPr="00840442">
        <w:rPr>
          <w:spacing w:val="1"/>
          <w:w w:val="105"/>
        </w:rPr>
        <w:t xml:space="preserve"> </w:t>
      </w:r>
      <w:r w:rsidRPr="00840442">
        <w:rPr>
          <w:w w:val="105"/>
        </w:rPr>
        <w:t>народов</w:t>
      </w:r>
      <w:r w:rsidRPr="00840442">
        <w:rPr>
          <w:spacing w:val="1"/>
          <w:w w:val="105"/>
        </w:rPr>
        <w:t xml:space="preserve"> </w:t>
      </w:r>
      <w:r w:rsidRPr="00840442">
        <w:rPr>
          <w:w w:val="105"/>
        </w:rPr>
        <w:t>России</w:t>
      </w:r>
      <w:r w:rsidRPr="00840442">
        <w:rPr>
          <w:spacing w:val="1"/>
          <w:w w:val="105"/>
        </w:rPr>
        <w:t xml:space="preserve"> </w:t>
      </w:r>
      <w:r w:rsidRPr="00840442">
        <w:rPr>
          <w:w w:val="105"/>
        </w:rPr>
        <w:t>—</w:t>
      </w:r>
      <w:r w:rsidRPr="00840442">
        <w:rPr>
          <w:spacing w:val="1"/>
          <w:w w:val="105"/>
        </w:rPr>
        <w:t xml:space="preserve"> </w:t>
      </w:r>
      <w:r w:rsidRPr="00840442">
        <w:rPr>
          <w:w w:val="105"/>
        </w:rPr>
        <w:t>один</w:t>
      </w:r>
      <w:r w:rsidRPr="00840442">
        <w:rPr>
          <w:spacing w:val="1"/>
          <w:w w:val="105"/>
        </w:rPr>
        <w:t xml:space="preserve"> </w:t>
      </w:r>
      <w:r w:rsidRPr="00840442">
        <w:rPr>
          <w:w w:val="105"/>
        </w:rPr>
        <w:t>из  ключевых  национальных</w:t>
      </w:r>
      <w:r w:rsidRPr="00840442">
        <w:rPr>
          <w:spacing w:val="1"/>
          <w:w w:val="105"/>
        </w:rPr>
        <w:t xml:space="preserve"> </w:t>
      </w:r>
      <w:r w:rsidRPr="00840442">
        <w:rPr>
          <w:w w:val="105"/>
        </w:rPr>
        <w:t>приоритетов</w:t>
      </w:r>
      <w:r w:rsidRPr="001C4427">
        <w:rPr>
          <w:w w:val="105"/>
        </w:rPr>
        <w:t xml:space="preserve"> </w:t>
      </w:r>
      <w:r w:rsidRPr="00840442">
        <w:rPr>
          <w:w w:val="105"/>
        </w:rPr>
        <w:t>Российской</w:t>
      </w:r>
      <w:r w:rsidRPr="00840442">
        <w:rPr>
          <w:spacing w:val="1"/>
          <w:w w:val="105"/>
        </w:rPr>
        <w:t xml:space="preserve"> </w:t>
      </w:r>
      <w:r w:rsidRPr="00840442">
        <w:rPr>
          <w:w w:val="105"/>
        </w:rPr>
        <w:t>Федерации,</w:t>
      </w:r>
      <w:r w:rsidRPr="00840442">
        <w:rPr>
          <w:spacing w:val="1"/>
          <w:w w:val="105"/>
        </w:rPr>
        <w:t xml:space="preserve"> </w:t>
      </w:r>
      <w:r w:rsidRPr="00840442">
        <w:rPr>
          <w:w w:val="105"/>
        </w:rPr>
        <w:t>способствующих</w:t>
      </w:r>
      <w:r w:rsidRPr="00840442">
        <w:rPr>
          <w:spacing w:val="1"/>
          <w:w w:val="105"/>
        </w:rPr>
        <w:t xml:space="preserve"> </w:t>
      </w:r>
      <w:r w:rsidRPr="00840442">
        <w:rPr>
          <w:w w:val="105"/>
        </w:rPr>
        <w:t>дальнейшей</w:t>
      </w:r>
      <w:r w:rsidRPr="00840442">
        <w:rPr>
          <w:spacing w:val="1"/>
          <w:w w:val="105"/>
        </w:rPr>
        <w:t xml:space="preserve"> </w:t>
      </w:r>
      <w:r w:rsidRPr="00840442">
        <w:rPr>
          <w:w w:val="105"/>
        </w:rPr>
        <w:t>гуманизации</w:t>
      </w:r>
      <w:r w:rsidRPr="00840442">
        <w:rPr>
          <w:spacing w:val="1"/>
          <w:w w:val="105"/>
        </w:rPr>
        <w:t xml:space="preserve"> </w:t>
      </w:r>
      <w:r w:rsidRPr="00840442">
        <w:rPr>
          <w:w w:val="105"/>
        </w:rPr>
        <w:t>и</w:t>
      </w:r>
      <w:r w:rsidRPr="00840442">
        <w:rPr>
          <w:spacing w:val="1"/>
          <w:w w:val="105"/>
        </w:rPr>
        <w:t xml:space="preserve"> </w:t>
      </w:r>
      <w:r w:rsidRPr="00840442">
        <w:rPr>
          <w:w w:val="105"/>
        </w:rPr>
        <w:t>развитию</w:t>
      </w:r>
      <w:r w:rsidRPr="00840442">
        <w:rPr>
          <w:spacing w:val="1"/>
          <w:w w:val="105"/>
        </w:rPr>
        <w:t xml:space="preserve"> </w:t>
      </w:r>
      <w:r w:rsidRPr="00840442">
        <w:rPr>
          <w:w w:val="105"/>
        </w:rPr>
        <w:t>российского</w:t>
      </w:r>
      <w:r w:rsidRPr="00840442">
        <w:rPr>
          <w:spacing w:val="1"/>
          <w:w w:val="105"/>
        </w:rPr>
        <w:t xml:space="preserve"> </w:t>
      </w:r>
      <w:r w:rsidRPr="00840442">
        <w:rPr>
          <w:w w:val="105"/>
        </w:rPr>
        <w:t>общества,</w:t>
      </w:r>
      <w:r w:rsidRPr="00840442">
        <w:rPr>
          <w:spacing w:val="-44"/>
          <w:w w:val="105"/>
        </w:rPr>
        <w:t xml:space="preserve"> </w:t>
      </w:r>
      <w:r w:rsidRPr="00840442">
        <w:rPr>
          <w:w w:val="105"/>
        </w:rPr>
        <w:t xml:space="preserve">формированию </w:t>
      </w:r>
      <w:r w:rsidRPr="00840442">
        <w:rPr>
          <w:w w:val="105"/>
        </w:rPr>
        <w:lastRenderedPageBreak/>
        <w:t>гражданской идентичности у подрастающих поколений</w:t>
      </w:r>
      <w:r w:rsidRPr="00840442">
        <w:rPr>
          <w:spacing w:val="-10"/>
          <w:w w:val="105"/>
        </w:rPr>
        <w:t xml:space="preserve"> </w:t>
      </w:r>
      <w:r w:rsidRPr="00840442">
        <w:rPr>
          <w:w w:val="105"/>
        </w:rPr>
        <w:t>.</w:t>
      </w:r>
    </w:p>
    <w:p w14:paraId="588E6004" w14:textId="77777777" w:rsidR="001C4427" w:rsidRPr="006733ED" w:rsidRDefault="001C4427" w:rsidP="006733ED">
      <w:pPr>
        <w:pStyle w:val="11"/>
        <w:tabs>
          <w:tab w:val="left" w:pos="1533"/>
        </w:tabs>
        <w:ind w:left="0" w:firstLine="425"/>
        <w:jc w:val="both"/>
        <w:rPr>
          <w:b w:val="0"/>
        </w:rPr>
      </w:pPr>
      <w:r w:rsidRPr="006733ED">
        <w:rPr>
          <w:b w:val="0"/>
          <w:w w:val="105"/>
        </w:rPr>
        <w:t>Согласно</w:t>
      </w:r>
      <w:r w:rsidRPr="006733ED">
        <w:rPr>
          <w:b w:val="0"/>
          <w:spacing w:val="1"/>
          <w:w w:val="105"/>
        </w:rPr>
        <w:t xml:space="preserve"> </w:t>
      </w:r>
      <w:r w:rsidRPr="006733ED">
        <w:rPr>
          <w:b w:val="0"/>
          <w:w w:val="105"/>
        </w:rPr>
        <w:t>Стратегии</w:t>
      </w:r>
      <w:r w:rsidRPr="006733ED">
        <w:rPr>
          <w:b w:val="0"/>
          <w:spacing w:val="1"/>
          <w:w w:val="105"/>
        </w:rPr>
        <w:t xml:space="preserve"> </w:t>
      </w:r>
      <w:r w:rsidRPr="006733ED">
        <w:rPr>
          <w:b w:val="0"/>
          <w:w w:val="105"/>
        </w:rPr>
        <w:t>национальной</w:t>
      </w:r>
      <w:r w:rsidRPr="006733ED">
        <w:rPr>
          <w:b w:val="0"/>
          <w:spacing w:val="1"/>
          <w:w w:val="105"/>
        </w:rPr>
        <w:t xml:space="preserve"> </w:t>
      </w:r>
      <w:r w:rsidRPr="006733ED">
        <w:rPr>
          <w:b w:val="0"/>
          <w:w w:val="105"/>
        </w:rPr>
        <w:t>безопасности</w:t>
      </w:r>
      <w:r w:rsidRPr="006733ED">
        <w:rPr>
          <w:b w:val="0"/>
          <w:spacing w:val="1"/>
          <w:w w:val="105"/>
        </w:rPr>
        <w:t xml:space="preserve"> </w:t>
      </w:r>
      <w:r w:rsidRPr="006733ED">
        <w:rPr>
          <w:b w:val="0"/>
          <w:w w:val="105"/>
        </w:rPr>
        <w:t>Российской</w:t>
      </w:r>
      <w:r w:rsidRPr="006733ED">
        <w:rPr>
          <w:b w:val="0"/>
          <w:spacing w:val="1"/>
          <w:w w:val="105"/>
        </w:rPr>
        <w:t xml:space="preserve"> </w:t>
      </w:r>
      <w:r w:rsidRPr="006733ED">
        <w:rPr>
          <w:b w:val="0"/>
          <w:w w:val="105"/>
        </w:rPr>
        <w:t>Федерации</w:t>
      </w:r>
      <w:r w:rsidRPr="006733ED">
        <w:rPr>
          <w:b w:val="0"/>
          <w:spacing w:val="1"/>
          <w:w w:val="105"/>
        </w:rPr>
        <w:t xml:space="preserve"> </w:t>
      </w:r>
      <w:r w:rsidRPr="006733ED">
        <w:rPr>
          <w:b w:val="0"/>
          <w:w w:val="105"/>
        </w:rPr>
        <w:t>(утверждена</w:t>
      </w:r>
      <w:r w:rsidRPr="006733ED">
        <w:rPr>
          <w:b w:val="0"/>
          <w:spacing w:val="1"/>
          <w:w w:val="105"/>
        </w:rPr>
        <w:t xml:space="preserve"> </w:t>
      </w:r>
      <w:r w:rsidRPr="006733ED">
        <w:rPr>
          <w:b w:val="0"/>
          <w:w w:val="105"/>
        </w:rPr>
        <w:t>указом</w:t>
      </w:r>
      <w:r w:rsidRPr="006733ED">
        <w:rPr>
          <w:b w:val="0"/>
          <w:spacing w:val="1"/>
          <w:w w:val="105"/>
        </w:rPr>
        <w:t xml:space="preserve"> </w:t>
      </w:r>
      <w:r w:rsidRPr="006733ED">
        <w:rPr>
          <w:b w:val="0"/>
          <w:w w:val="105"/>
        </w:rPr>
        <w:t>Президента</w:t>
      </w:r>
      <w:r w:rsidRPr="006733ED">
        <w:rPr>
          <w:b w:val="0"/>
          <w:spacing w:val="1"/>
          <w:w w:val="105"/>
        </w:rPr>
        <w:t xml:space="preserve"> </w:t>
      </w:r>
      <w:r w:rsidRPr="006733ED">
        <w:rPr>
          <w:b w:val="0"/>
          <w:w w:val="105"/>
        </w:rPr>
        <w:t>Российской</w:t>
      </w:r>
      <w:r w:rsidRPr="006733ED">
        <w:rPr>
          <w:b w:val="0"/>
          <w:spacing w:val="1"/>
          <w:w w:val="105"/>
        </w:rPr>
        <w:t xml:space="preserve"> </w:t>
      </w:r>
      <w:r w:rsidRPr="006733ED">
        <w:rPr>
          <w:b w:val="0"/>
          <w:w w:val="105"/>
        </w:rPr>
        <w:t>Федерации</w:t>
      </w:r>
      <w:r w:rsidRPr="006733ED">
        <w:rPr>
          <w:b w:val="0"/>
          <w:spacing w:val="1"/>
          <w:w w:val="105"/>
        </w:rPr>
        <w:t xml:space="preserve"> </w:t>
      </w:r>
      <w:r w:rsidRPr="006733ED">
        <w:rPr>
          <w:b w:val="0"/>
          <w:w w:val="105"/>
        </w:rPr>
        <w:t>от</w:t>
      </w:r>
      <w:r w:rsidRPr="006733ED">
        <w:rPr>
          <w:b w:val="0"/>
          <w:spacing w:val="1"/>
          <w:w w:val="105"/>
        </w:rPr>
        <w:t xml:space="preserve"> </w:t>
      </w:r>
      <w:r w:rsidRPr="006733ED">
        <w:rPr>
          <w:b w:val="0"/>
          <w:w w:val="105"/>
        </w:rPr>
        <w:t>2</w:t>
      </w:r>
      <w:r w:rsidRPr="006733ED">
        <w:rPr>
          <w:b w:val="0"/>
          <w:spacing w:val="1"/>
          <w:w w:val="105"/>
        </w:rPr>
        <w:t xml:space="preserve"> </w:t>
      </w:r>
      <w:r w:rsidRPr="006733ED">
        <w:rPr>
          <w:b w:val="0"/>
          <w:w w:val="105"/>
        </w:rPr>
        <w:t>июля</w:t>
      </w:r>
      <w:r w:rsidRPr="006733ED">
        <w:rPr>
          <w:b w:val="0"/>
          <w:spacing w:val="1"/>
          <w:w w:val="105"/>
        </w:rPr>
        <w:t xml:space="preserve"> </w:t>
      </w:r>
      <w:r w:rsidRPr="006733ED">
        <w:rPr>
          <w:b w:val="0"/>
          <w:w w:val="105"/>
        </w:rPr>
        <w:t>2021</w:t>
      </w:r>
      <w:r w:rsidRPr="006733ED">
        <w:rPr>
          <w:b w:val="0"/>
          <w:spacing w:val="1"/>
          <w:w w:val="105"/>
        </w:rPr>
        <w:t xml:space="preserve"> </w:t>
      </w:r>
      <w:r w:rsidRPr="006733ED">
        <w:rPr>
          <w:b w:val="0"/>
          <w:w w:val="105"/>
        </w:rPr>
        <w:t>г .</w:t>
      </w:r>
      <w:r w:rsidRPr="006733ED">
        <w:rPr>
          <w:b w:val="0"/>
          <w:spacing w:val="1"/>
          <w:w w:val="105"/>
        </w:rPr>
        <w:t xml:space="preserve"> </w:t>
      </w:r>
      <w:r w:rsidRPr="006733ED">
        <w:rPr>
          <w:b w:val="0"/>
          <w:w w:val="105"/>
        </w:rPr>
        <w:t>№</w:t>
      </w:r>
      <w:r w:rsidRPr="006733ED">
        <w:rPr>
          <w:b w:val="0"/>
          <w:spacing w:val="1"/>
          <w:w w:val="105"/>
        </w:rPr>
        <w:t xml:space="preserve"> </w:t>
      </w:r>
      <w:r w:rsidRPr="006733ED">
        <w:rPr>
          <w:b w:val="0"/>
          <w:w w:val="105"/>
        </w:rPr>
        <w:t>400,</w:t>
      </w:r>
      <w:r w:rsidRPr="006733ED">
        <w:rPr>
          <w:b w:val="0"/>
          <w:spacing w:val="1"/>
          <w:w w:val="105"/>
        </w:rPr>
        <w:t xml:space="preserve"> </w:t>
      </w:r>
      <w:r w:rsidRPr="006733ED">
        <w:rPr>
          <w:b w:val="0"/>
          <w:w w:val="105"/>
        </w:rPr>
        <w:t>пункт</w:t>
      </w:r>
      <w:r w:rsidRPr="006733ED">
        <w:rPr>
          <w:b w:val="0"/>
          <w:spacing w:val="1"/>
          <w:w w:val="105"/>
        </w:rPr>
        <w:t xml:space="preserve"> </w:t>
      </w:r>
      <w:r w:rsidRPr="006733ED">
        <w:rPr>
          <w:b w:val="0"/>
          <w:w w:val="105"/>
        </w:rPr>
        <w:t>91),</w:t>
      </w:r>
      <w:r w:rsidRPr="006733ED">
        <w:rPr>
          <w:b w:val="0"/>
          <w:spacing w:val="1"/>
          <w:w w:val="105"/>
        </w:rPr>
        <w:t xml:space="preserve"> </w:t>
      </w:r>
      <w:r w:rsidRPr="006733ED">
        <w:rPr>
          <w:b w:val="0"/>
          <w:w w:val="105"/>
        </w:rPr>
        <w:t>к</w:t>
      </w:r>
      <w:r w:rsidRPr="006733ED">
        <w:rPr>
          <w:b w:val="0"/>
          <w:spacing w:val="1"/>
          <w:w w:val="105"/>
        </w:rPr>
        <w:t xml:space="preserve"> </w:t>
      </w:r>
      <w:r w:rsidRPr="006733ED">
        <w:rPr>
          <w:b w:val="0"/>
          <w:w w:val="105"/>
        </w:rPr>
        <w:t>традиционным</w:t>
      </w:r>
      <w:r w:rsidRPr="006733ED">
        <w:rPr>
          <w:b w:val="0"/>
          <w:spacing w:val="1"/>
          <w:w w:val="105"/>
        </w:rPr>
        <w:t xml:space="preserve"> </w:t>
      </w:r>
      <w:r w:rsidRPr="006733ED">
        <w:rPr>
          <w:b w:val="0"/>
          <w:w w:val="105"/>
        </w:rPr>
        <w:t>российским духовно-нравственным ценностям относятся жизнь,</w:t>
      </w:r>
      <w:r w:rsidRPr="006733ED">
        <w:rPr>
          <w:b w:val="0"/>
          <w:spacing w:val="1"/>
          <w:w w:val="105"/>
        </w:rPr>
        <w:t xml:space="preserve"> </w:t>
      </w:r>
      <w:r w:rsidRPr="006733ED">
        <w:rPr>
          <w:b w:val="0"/>
          <w:w w:val="105"/>
        </w:rPr>
        <w:t>достоинство,</w:t>
      </w:r>
      <w:r w:rsidRPr="006733ED">
        <w:rPr>
          <w:b w:val="0"/>
          <w:spacing w:val="9"/>
          <w:w w:val="105"/>
        </w:rPr>
        <w:t xml:space="preserve"> </w:t>
      </w:r>
      <w:r w:rsidRPr="006733ED">
        <w:rPr>
          <w:b w:val="0"/>
          <w:w w:val="105"/>
        </w:rPr>
        <w:t>права</w:t>
      </w:r>
      <w:r w:rsidRPr="006733ED">
        <w:rPr>
          <w:b w:val="0"/>
          <w:spacing w:val="9"/>
          <w:w w:val="105"/>
        </w:rPr>
        <w:t xml:space="preserve"> </w:t>
      </w:r>
      <w:r w:rsidRPr="006733ED">
        <w:rPr>
          <w:b w:val="0"/>
          <w:w w:val="105"/>
        </w:rPr>
        <w:t>и</w:t>
      </w:r>
      <w:r w:rsidRPr="006733ED">
        <w:rPr>
          <w:b w:val="0"/>
          <w:spacing w:val="9"/>
          <w:w w:val="105"/>
        </w:rPr>
        <w:t xml:space="preserve"> </w:t>
      </w:r>
      <w:r w:rsidRPr="006733ED">
        <w:rPr>
          <w:b w:val="0"/>
          <w:w w:val="105"/>
        </w:rPr>
        <w:t>свободы</w:t>
      </w:r>
      <w:r w:rsidRPr="006733ED">
        <w:rPr>
          <w:b w:val="0"/>
          <w:spacing w:val="9"/>
          <w:w w:val="105"/>
        </w:rPr>
        <w:t xml:space="preserve"> </w:t>
      </w:r>
      <w:r w:rsidRPr="006733ED">
        <w:rPr>
          <w:b w:val="0"/>
          <w:w w:val="105"/>
        </w:rPr>
        <w:t>человека,</w:t>
      </w:r>
      <w:r w:rsidRPr="006733ED">
        <w:rPr>
          <w:b w:val="0"/>
          <w:spacing w:val="9"/>
          <w:w w:val="105"/>
        </w:rPr>
        <w:t xml:space="preserve"> </w:t>
      </w:r>
      <w:r w:rsidRPr="006733ED">
        <w:rPr>
          <w:b w:val="0"/>
          <w:w w:val="105"/>
        </w:rPr>
        <w:t>патриотизм,</w:t>
      </w:r>
      <w:r w:rsidRPr="006733ED">
        <w:rPr>
          <w:b w:val="0"/>
          <w:spacing w:val="9"/>
          <w:w w:val="105"/>
        </w:rPr>
        <w:t xml:space="preserve"> </w:t>
      </w:r>
      <w:r w:rsidRPr="006733ED">
        <w:rPr>
          <w:b w:val="0"/>
          <w:w w:val="105"/>
        </w:rPr>
        <w:t>граждан</w:t>
      </w:r>
      <w:r w:rsidR="006733ED" w:rsidRPr="006733ED">
        <w:rPr>
          <w:b w:val="0"/>
          <w:w w:val="105"/>
        </w:rPr>
        <w:t xml:space="preserve"> </w:t>
      </w:r>
      <w:proofErr w:type="spellStart"/>
      <w:r w:rsidR="006733ED" w:rsidRPr="006733ED">
        <w:rPr>
          <w:b w:val="0"/>
          <w:w w:val="105"/>
        </w:rPr>
        <w:t>ственность</w:t>
      </w:r>
      <w:proofErr w:type="spellEnd"/>
      <w:r w:rsidR="006733ED" w:rsidRPr="006733ED">
        <w:rPr>
          <w:b w:val="0"/>
          <w:w w:val="105"/>
        </w:rPr>
        <w:t>, служение Отечеству и ответственность за его судьбу,</w:t>
      </w:r>
      <w:r w:rsidR="006733ED" w:rsidRPr="006733ED">
        <w:rPr>
          <w:b w:val="0"/>
          <w:spacing w:val="1"/>
          <w:w w:val="105"/>
        </w:rPr>
        <w:t xml:space="preserve"> </w:t>
      </w:r>
      <w:r w:rsidR="006733ED" w:rsidRPr="006733ED">
        <w:rPr>
          <w:b w:val="0"/>
          <w:w w:val="105"/>
        </w:rPr>
        <w:t>высокие</w:t>
      </w:r>
      <w:r w:rsidR="006733ED" w:rsidRPr="006733ED">
        <w:rPr>
          <w:b w:val="0"/>
          <w:spacing w:val="1"/>
          <w:w w:val="105"/>
        </w:rPr>
        <w:t xml:space="preserve"> </w:t>
      </w:r>
      <w:r w:rsidR="006733ED" w:rsidRPr="006733ED">
        <w:rPr>
          <w:b w:val="0"/>
          <w:w w:val="105"/>
        </w:rPr>
        <w:t>нравственные</w:t>
      </w:r>
      <w:r w:rsidR="006733ED" w:rsidRPr="006733ED">
        <w:rPr>
          <w:b w:val="0"/>
          <w:spacing w:val="1"/>
          <w:w w:val="105"/>
        </w:rPr>
        <w:t xml:space="preserve"> </w:t>
      </w:r>
      <w:r w:rsidR="006733ED" w:rsidRPr="006733ED">
        <w:rPr>
          <w:b w:val="0"/>
          <w:w w:val="105"/>
        </w:rPr>
        <w:t>идеалы,</w:t>
      </w:r>
      <w:r w:rsidR="006733ED" w:rsidRPr="006733ED">
        <w:rPr>
          <w:b w:val="0"/>
          <w:spacing w:val="1"/>
          <w:w w:val="105"/>
        </w:rPr>
        <w:t xml:space="preserve"> </w:t>
      </w:r>
      <w:r w:rsidR="006733ED" w:rsidRPr="006733ED">
        <w:rPr>
          <w:b w:val="0"/>
          <w:w w:val="105"/>
        </w:rPr>
        <w:t>крепкая</w:t>
      </w:r>
      <w:r w:rsidR="006733ED" w:rsidRPr="006733ED">
        <w:rPr>
          <w:b w:val="0"/>
          <w:spacing w:val="1"/>
          <w:w w:val="105"/>
        </w:rPr>
        <w:t xml:space="preserve"> </w:t>
      </w:r>
      <w:r w:rsidR="006733ED" w:rsidRPr="006733ED">
        <w:rPr>
          <w:b w:val="0"/>
          <w:w w:val="105"/>
        </w:rPr>
        <w:t>семья,</w:t>
      </w:r>
      <w:r w:rsidR="006733ED" w:rsidRPr="006733ED">
        <w:rPr>
          <w:b w:val="0"/>
          <w:spacing w:val="1"/>
          <w:w w:val="105"/>
        </w:rPr>
        <w:t xml:space="preserve"> </w:t>
      </w:r>
      <w:r w:rsidR="006733ED" w:rsidRPr="006733ED">
        <w:rPr>
          <w:b w:val="0"/>
          <w:w w:val="105"/>
        </w:rPr>
        <w:t>созидательный</w:t>
      </w:r>
      <w:r w:rsidR="006733ED" w:rsidRPr="006733ED">
        <w:rPr>
          <w:b w:val="0"/>
          <w:spacing w:val="1"/>
          <w:w w:val="105"/>
        </w:rPr>
        <w:t xml:space="preserve"> </w:t>
      </w:r>
      <w:r w:rsidR="006733ED" w:rsidRPr="006733ED">
        <w:rPr>
          <w:b w:val="0"/>
          <w:w w:val="105"/>
        </w:rPr>
        <w:t>труд, приоритет духовного над материальным, гуманизм, милосердие, справедливость, коллективизм, взаимопомощь и взаимоуважение,</w:t>
      </w:r>
      <w:r w:rsidR="006733ED" w:rsidRPr="006733ED">
        <w:rPr>
          <w:b w:val="0"/>
          <w:spacing w:val="1"/>
          <w:w w:val="105"/>
        </w:rPr>
        <w:t xml:space="preserve"> </w:t>
      </w:r>
      <w:r w:rsidR="006733ED" w:rsidRPr="006733ED">
        <w:rPr>
          <w:b w:val="0"/>
          <w:w w:val="105"/>
        </w:rPr>
        <w:t>историческая</w:t>
      </w:r>
      <w:r w:rsidR="006733ED" w:rsidRPr="006733ED">
        <w:rPr>
          <w:b w:val="0"/>
          <w:spacing w:val="1"/>
          <w:w w:val="105"/>
        </w:rPr>
        <w:t xml:space="preserve"> </w:t>
      </w:r>
      <w:r w:rsidR="006733ED" w:rsidRPr="006733ED">
        <w:rPr>
          <w:b w:val="0"/>
          <w:w w:val="105"/>
        </w:rPr>
        <w:t>память</w:t>
      </w:r>
      <w:r w:rsidR="006733ED" w:rsidRPr="006733ED">
        <w:rPr>
          <w:b w:val="0"/>
          <w:spacing w:val="1"/>
          <w:w w:val="105"/>
        </w:rPr>
        <w:t xml:space="preserve"> </w:t>
      </w:r>
      <w:r w:rsidR="006733ED" w:rsidRPr="006733ED">
        <w:rPr>
          <w:b w:val="0"/>
          <w:w w:val="105"/>
        </w:rPr>
        <w:t>и</w:t>
      </w:r>
      <w:r w:rsidR="006733ED" w:rsidRPr="006733ED">
        <w:rPr>
          <w:b w:val="0"/>
          <w:spacing w:val="1"/>
          <w:w w:val="105"/>
        </w:rPr>
        <w:t xml:space="preserve"> </w:t>
      </w:r>
      <w:r w:rsidR="006733ED" w:rsidRPr="006733ED">
        <w:rPr>
          <w:b w:val="0"/>
          <w:w w:val="105"/>
        </w:rPr>
        <w:t>преемственность</w:t>
      </w:r>
      <w:r w:rsidR="006733ED" w:rsidRPr="006733ED">
        <w:rPr>
          <w:b w:val="0"/>
          <w:spacing w:val="1"/>
          <w:w w:val="105"/>
        </w:rPr>
        <w:t xml:space="preserve"> </w:t>
      </w:r>
      <w:r w:rsidR="006733ED" w:rsidRPr="006733ED">
        <w:rPr>
          <w:b w:val="0"/>
          <w:w w:val="105"/>
        </w:rPr>
        <w:t>поколений,</w:t>
      </w:r>
      <w:r w:rsidR="006733ED" w:rsidRPr="006733ED">
        <w:rPr>
          <w:b w:val="0"/>
          <w:spacing w:val="1"/>
          <w:w w:val="105"/>
        </w:rPr>
        <w:t xml:space="preserve"> </w:t>
      </w:r>
      <w:r w:rsidR="006733ED">
        <w:rPr>
          <w:b w:val="0"/>
          <w:w w:val="105"/>
        </w:rPr>
        <w:t>единство народов России</w:t>
      </w:r>
      <w:r w:rsidR="006733ED" w:rsidRPr="006733ED">
        <w:rPr>
          <w:b w:val="0"/>
          <w:w w:val="105"/>
        </w:rPr>
        <w:t>.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w:t>
      </w:r>
      <w:r w:rsidR="006733ED" w:rsidRPr="006733ED">
        <w:rPr>
          <w:b w:val="0"/>
          <w:spacing w:val="1"/>
          <w:w w:val="105"/>
        </w:rPr>
        <w:t xml:space="preserve"> </w:t>
      </w:r>
      <w:r w:rsidR="006733ED" w:rsidRPr="006733ED">
        <w:rPr>
          <w:b w:val="0"/>
          <w:w w:val="105"/>
        </w:rPr>
        <w:t>ориентире</w:t>
      </w:r>
      <w:r w:rsidR="006733ED" w:rsidRPr="006733ED">
        <w:rPr>
          <w:b w:val="0"/>
          <w:spacing w:val="20"/>
          <w:w w:val="105"/>
        </w:rPr>
        <w:t xml:space="preserve"> </w:t>
      </w:r>
      <w:r w:rsidR="006733ED" w:rsidRPr="006733ED">
        <w:rPr>
          <w:b w:val="0"/>
          <w:w w:val="105"/>
        </w:rPr>
        <w:t>духовно-нравственного</w:t>
      </w:r>
      <w:r w:rsidR="006733ED" w:rsidRPr="006733ED">
        <w:rPr>
          <w:b w:val="0"/>
          <w:spacing w:val="20"/>
          <w:w w:val="105"/>
        </w:rPr>
        <w:t xml:space="preserve"> </w:t>
      </w:r>
      <w:r w:rsidR="006733ED" w:rsidRPr="006733ED">
        <w:rPr>
          <w:b w:val="0"/>
          <w:w w:val="105"/>
        </w:rPr>
        <w:t>развития</w:t>
      </w:r>
      <w:r w:rsidR="006733ED" w:rsidRPr="006733ED">
        <w:rPr>
          <w:b w:val="0"/>
          <w:spacing w:val="20"/>
          <w:w w:val="105"/>
        </w:rPr>
        <w:t xml:space="preserve"> </w:t>
      </w:r>
      <w:r w:rsidR="006733ED" w:rsidRPr="006733ED">
        <w:rPr>
          <w:b w:val="0"/>
          <w:w w:val="105"/>
        </w:rPr>
        <w:t>обучающихся.</w:t>
      </w:r>
    </w:p>
    <w:p w14:paraId="69066AF8" w14:textId="77777777" w:rsidR="006733ED" w:rsidRPr="00840442" w:rsidRDefault="006733ED" w:rsidP="006733ED">
      <w:pPr>
        <w:pStyle w:val="a3"/>
        <w:ind w:left="0" w:firstLine="425"/>
      </w:pPr>
      <w:r w:rsidRPr="00840442">
        <w:rPr>
          <w:w w:val="105"/>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w:t>
      </w:r>
      <w:r w:rsidRPr="00840442">
        <w:rPr>
          <w:spacing w:val="1"/>
          <w:w w:val="105"/>
        </w:rPr>
        <w:t xml:space="preserve"> </w:t>
      </w:r>
      <w:r w:rsidRPr="00840442">
        <w:rPr>
          <w:w w:val="105"/>
        </w:rPr>
        <w:t>традиций</w:t>
      </w:r>
      <w:r w:rsidRPr="00840442">
        <w:rPr>
          <w:spacing w:val="1"/>
          <w:w w:val="105"/>
        </w:rPr>
        <w:t xml:space="preserve"> </w:t>
      </w:r>
      <w:r w:rsidRPr="00840442">
        <w:rPr>
          <w:w w:val="105"/>
        </w:rPr>
        <w:t>всех</w:t>
      </w:r>
      <w:r w:rsidRPr="00840442">
        <w:rPr>
          <w:spacing w:val="1"/>
          <w:w w:val="105"/>
        </w:rPr>
        <w:t xml:space="preserve"> </w:t>
      </w:r>
      <w:r w:rsidRPr="00840442">
        <w:rPr>
          <w:w w:val="105"/>
        </w:rPr>
        <w:t>народов</w:t>
      </w:r>
      <w:r w:rsidRPr="00840442">
        <w:rPr>
          <w:spacing w:val="1"/>
          <w:w w:val="105"/>
        </w:rPr>
        <w:t xml:space="preserve"> </w:t>
      </w:r>
      <w:r w:rsidRPr="00840442">
        <w:rPr>
          <w:w w:val="105"/>
        </w:rPr>
        <w:t>России,</w:t>
      </w:r>
      <w:r w:rsidRPr="00840442">
        <w:rPr>
          <w:spacing w:val="1"/>
          <w:w w:val="105"/>
        </w:rPr>
        <w:t xml:space="preserve"> </w:t>
      </w:r>
      <w:r w:rsidRPr="00840442">
        <w:rPr>
          <w:w w:val="105"/>
        </w:rPr>
        <w:t>духовно-</w:t>
      </w:r>
      <w:r w:rsidRPr="00840442">
        <w:rPr>
          <w:spacing w:val="-44"/>
          <w:w w:val="105"/>
        </w:rPr>
        <w:t xml:space="preserve"> </w:t>
      </w:r>
      <w:r w:rsidRPr="00840442">
        <w:rPr>
          <w:w w:val="105"/>
        </w:rPr>
        <w:t>нравственных</w:t>
      </w:r>
      <w:r w:rsidRPr="00840442">
        <w:rPr>
          <w:spacing w:val="1"/>
          <w:w w:val="105"/>
        </w:rPr>
        <w:t xml:space="preserve"> </w:t>
      </w:r>
      <w:r w:rsidRPr="00840442">
        <w:rPr>
          <w:w w:val="105"/>
        </w:rPr>
        <w:t>ценностей,</w:t>
      </w:r>
      <w:r w:rsidRPr="00840442">
        <w:rPr>
          <w:spacing w:val="1"/>
          <w:w w:val="105"/>
        </w:rPr>
        <w:t xml:space="preserve"> </w:t>
      </w:r>
      <w:r w:rsidRPr="00840442">
        <w:rPr>
          <w:w w:val="105"/>
        </w:rPr>
        <w:t>присущих</w:t>
      </w:r>
      <w:r w:rsidRPr="00840442">
        <w:rPr>
          <w:spacing w:val="1"/>
          <w:w w:val="105"/>
        </w:rPr>
        <w:t xml:space="preserve"> </w:t>
      </w:r>
      <w:r w:rsidRPr="00840442">
        <w:rPr>
          <w:w w:val="105"/>
        </w:rPr>
        <w:t>ей</w:t>
      </w:r>
      <w:r w:rsidRPr="00840442">
        <w:rPr>
          <w:spacing w:val="1"/>
          <w:w w:val="105"/>
        </w:rPr>
        <w:t xml:space="preserve"> </w:t>
      </w:r>
      <w:r w:rsidRPr="00840442">
        <w:rPr>
          <w:w w:val="105"/>
        </w:rPr>
        <w:t>на</w:t>
      </w:r>
      <w:r w:rsidRPr="00840442">
        <w:rPr>
          <w:spacing w:val="1"/>
          <w:w w:val="105"/>
        </w:rPr>
        <w:t xml:space="preserve"> </w:t>
      </w:r>
      <w:r w:rsidRPr="00840442">
        <w:rPr>
          <w:w w:val="105"/>
        </w:rPr>
        <w:t>протяжении</w:t>
      </w:r>
      <w:r w:rsidRPr="00840442">
        <w:rPr>
          <w:spacing w:val="1"/>
          <w:w w:val="105"/>
        </w:rPr>
        <w:t xml:space="preserve"> </w:t>
      </w:r>
      <w:r w:rsidRPr="00840442">
        <w:rPr>
          <w:w w:val="105"/>
        </w:rPr>
        <w:t>всей</w:t>
      </w:r>
      <w:r w:rsidRPr="00840442">
        <w:rPr>
          <w:spacing w:val="1"/>
          <w:w w:val="105"/>
        </w:rPr>
        <w:t xml:space="preserve"> </w:t>
      </w:r>
      <w:r w:rsidRPr="00840442">
        <w:rPr>
          <w:w w:val="105"/>
        </w:rPr>
        <w:t>её</w:t>
      </w:r>
      <w:r w:rsidRPr="00840442">
        <w:rPr>
          <w:spacing w:val="1"/>
          <w:w w:val="105"/>
        </w:rPr>
        <w:t xml:space="preserve"> </w:t>
      </w:r>
      <w:r w:rsidRPr="00840442">
        <w:rPr>
          <w:w w:val="105"/>
        </w:rPr>
        <w:t>истории.</w:t>
      </w:r>
    </w:p>
    <w:p w14:paraId="36428D0D" w14:textId="77777777" w:rsidR="006733ED" w:rsidRPr="00840442" w:rsidRDefault="006733ED" w:rsidP="006733ED">
      <w:pPr>
        <w:pStyle w:val="a3"/>
        <w:ind w:left="0" w:firstLine="425"/>
      </w:pPr>
      <w:r w:rsidRPr="00840442">
        <w:rPr>
          <w:w w:val="105"/>
        </w:rPr>
        <w:t>В</w:t>
      </w:r>
      <w:r w:rsidRPr="00840442">
        <w:rPr>
          <w:spacing w:val="1"/>
          <w:w w:val="105"/>
        </w:rPr>
        <w:t xml:space="preserve"> </w:t>
      </w:r>
      <w:r w:rsidRPr="00840442">
        <w:rPr>
          <w:w w:val="105"/>
        </w:rPr>
        <w:t>процессе</w:t>
      </w:r>
      <w:r w:rsidRPr="00840442">
        <w:rPr>
          <w:spacing w:val="1"/>
          <w:w w:val="105"/>
        </w:rPr>
        <w:t xml:space="preserve"> </w:t>
      </w:r>
      <w:r w:rsidRPr="00840442">
        <w:rPr>
          <w:w w:val="105"/>
        </w:rPr>
        <w:t>изучения</w:t>
      </w:r>
      <w:r w:rsidRPr="00840442">
        <w:rPr>
          <w:spacing w:val="1"/>
          <w:w w:val="105"/>
        </w:rPr>
        <w:t xml:space="preserve"> </w:t>
      </w:r>
      <w:r w:rsidRPr="00840442">
        <w:rPr>
          <w:w w:val="105"/>
        </w:rPr>
        <w:t>курса</w:t>
      </w:r>
      <w:r w:rsidRPr="00840442">
        <w:rPr>
          <w:spacing w:val="1"/>
          <w:w w:val="105"/>
        </w:rPr>
        <w:t xml:space="preserve"> </w:t>
      </w:r>
      <w:r w:rsidRPr="00840442">
        <w:rPr>
          <w:w w:val="105"/>
        </w:rPr>
        <w:t>ОДНКНР</w:t>
      </w:r>
      <w:r w:rsidRPr="00840442">
        <w:rPr>
          <w:spacing w:val="1"/>
          <w:w w:val="105"/>
        </w:rPr>
        <w:t xml:space="preserve"> </w:t>
      </w:r>
      <w:r w:rsidRPr="00840442">
        <w:rPr>
          <w:w w:val="105"/>
        </w:rPr>
        <w:t>школьники</w:t>
      </w:r>
      <w:r w:rsidRPr="00840442">
        <w:rPr>
          <w:spacing w:val="1"/>
          <w:w w:val="105"/>
        </w:rPr>
        <w:t xml:space="preserve"> </w:t>
      </w:r>
      <w:r w:rsidRPr="00840442">
        <w:rPr>
          <w:w w:val="105"/>
        </w:rPr>
        <w:t>получают</w:t>
      </w:r>
      <w:r w:rsidRPr="00840442">
        <w:rPr>
          <w:spacing w:val="-44"/>
          <w:w w:val="105"/>
        </w:rPr>
        <w:t xml:space="preserve"> </w:t>
      </w:r>
      <w:r w:rsidRPr="00840442">
        <w:rPr>
          <w:w w:val="105"/>
        </w:rPr>
        <w:t>возможность</w:t>
      </w:r>
      <w:r w:rsidRPr="00840442">
        <w:rPr>
          <w:spacing w:val="1"/>
          <w:w w:val="105"/>
        </w:rPr>
        <w:t xml:space="preserve"> </w:t>
      </w:r>
      <w:r w:rsidRPr="00840442">
        <w:rPr>
          <w:w w:val="105"/>
        </w:rPr>
        <w:t>систематизировать,</w:t>
      </w:r>
      <w:r w:rsidRPr="00840442">
        <w:rPr>
          <w:spacing w:val="1"/>
          <w:w w:val="105"/>
        </w:rPr>
        <w:t xml:space="preserve"> </w:t>
      </w:r>
      <w:r w:rsidRPr="00840442">
        <w:rPr>
          <w:w w:val="105"/>
        </w:rPr>
        <w:t>расширять</w:t>
      </w:r>
      <w:r w:rsidRPr="00840442">
        <w:rPr>
          <w:spacing w:val="1"/>
          <w:w w:val="105"/>
        </w:rPr>
        <w:t xml:space="preserve"> </w:t>
      </w:r>
      <w:r w:rsidRPr="00840442">
        <w:rPr>
          <w:w w:val="105"/>
        </w:rPr>
        <w:t>и</w:t>
      </w:r>
      <w:r w:rsidRPr="00840442">
        <w:rPr>
          <w:spacing w:val="1"/>
          <w:w w:val="105"/>
        </w:rPr>
        <w:t xml:space="preserve"> </w:t>
      </w:r>
      <w:r w:rsidRPr="00840442">
        <w:rPr>
          <w:w w:val="105"/>
        </w:rPr>
        <w:t>углублять</w:t>
      </w:r>
      <w:r w:rsidRPr="00840442">
        <w:rPr>
          <w:spacing w:val="1"/>
          <w:w w:val="105"/>
        </w:rPr>
        <w:t xml:space="preserve"> </w:t>
      </w:r>
      <w:r w:rsidRPr="00840442">
        <w:rPr>
          <w:w w:val="105"/>
        </w:rPr>
        <w:t>полученные</w:t>
      </w:r>
      <w:r w:rsidRPr="00840442">
        <w:rPr>
          <w:spacing w:val="1"/>
          <w:w w:val="105"/>
        </w:rPr>
        <w:t xml:space="preserve"> </w:t>
      </w:r>
      <w:r w:rsidRPr="00840442">
        <w:rPr>
          <w:w w:val="105"/>
        </w:rPr>
        <w:t>в</w:t>
      </w:r>
      <w:r w:rsidRPr="00840442">
        <w:rPr>
          <w:spacing w:val="1"/>
          <w:w w:val="105"/>
        </w:rPr>
        <w:t xml:space="preserve"> </w:t>
      </w:r>
      <w:r w:rsidRPr="00840442">
        <w:rPr>
          <w:w w:val="105"/>
        </w:rPr>
        <w:t>рамках</w:t>
      </w:r>
      <w:r w:rsidRPr="00840442">
        <w:rPr>
          <w:spacing w:val="1"/>
          <w:w w:val="105"/>
        </w:rPr>
        <w:t xml:space="preserve"> </w:t>
      </w:r>
      <w:r w:rsidRPr="00840442">
        <w:rPr>
          <w:w w:val="105"/>
        </w:rPr>
        <w:t>общественно-научных</w:t>
      </w:r>
      <w:r w:rsidRPr="00840442">
        <w:rPr>
          <w:spacing w:val="1"/>
          <w:w w:val="105"/>
        </w:rPr>
        <w:t xml:space="preserve"> </w:t>
      </w:r>
      <w:r w:rsidRPr="00840442">
        <w:rPr>
          <w:w w:val="105"/>
        </w:rPr>
        <w:t>дисциплин</w:t>
      </w:r>
      <w:r w:rsidRPr="00840442">
        <w:rPr>
          <w:spacing w:val="1"/>
          <w:w w:val="105"/>
        </w:rPr>
        <w:t xml:space="preserve"> </w:t>
      </w:r>
      <w:r w:rsidRPr="00840442">
        <w:rPr>
          <w:w w:val="105"/>
        </w:rPr>
        <w:t>знания</w:t>
      </w:r>
      <w:r w:rsidRPr="00840442">
        <w:rPr>
          <w:spacing w:val="1"/>
          <w:w w:val="105"/>
        </w:rPr>
        <w:t xml:space="preserve"> </w:t>
      </w:r>
      <w:r w:rsidRPr="00840442">
        <w:rPr>
          <w:w w:val="105"/>
        </w:rPr>
        <w:t>и</w:t>
      </w:r>
      <w:r w:rsidRPr="00840442">
        <w:rPr>
          <w:spacing w:val="1"/>
          <w:w w:val="105"/>
        </w:rPr>
        <w:t xml:space="preserve"> </w:t>
      </w:r>
      <w:r w:rsidRPr="00840442">
        <w:rPr>
          <w:w w:val="105"/>
        </w:rPr>
        <w:t>представления о структуре и закономерностях развития социума, о прошлом и настоящем родной страны, находить в истории</w:t>
      </w:r>
      <w:r w:rsidRPr="00840442">
        <w:rPr>
          <w:spacing w:val="1"/>
          <w:w w:val="105"/>
        </w:rPr>
        <w:t xml:space="preserve"> </w:t>
      </w:r>
      <w:r w:rsidRPr="00840442">
        <w:rPr>
          <w:w w:val="105"/>
        </w:rPr>
        <w:t>российского общества существенные связи с традиционной духовно-нравственной</w:t>
      </w:r>
      <w:r w:rsidRPr="00840442">
        <w:rPr>
          <w:spacing w:val="1"/>
          <w:w w:val="105"/>
        </w:rPr>
        <w:t xml:space="preserve"> </w:t>
      </w:r>
      <w:r w:rsidRPr="00840442">
        <w:rPr>
          <w:w w:val="105"/>
        </w:rPr>
        <w:t>культурой</w:t>
      </w:r>
      <w:r w:rsidRPr="00840442">
        <w:rPr>
          <w:spacing w:val="1"/>
          <w:w w:val="105"/>
        </w:rPr>
        <w:t xml:space="preserve"> </w:t>
      </w:r>
      <w:r w:rsidRPr="00840442">
        <w:rPr>
          <w:w w:val="105"/>
        </w:rPr>
        <w:t>России,</w:t>
      </w:r>
      <w:r w:rsidRPr="00840442">
        <w:rPr>
          <w:spacing w:val="1"/>
          <w:w w:val="105"/>
        </w:rPr>
        <w:t xml:space="preserve"> </w:t>
      </w:r>
      <w:r w:rsidRPr="00840442">
        <w:rPr>
          <w:w w:val="105"/>
        </w:rPr>
        <w:t>определять</w:t>
      </w:r>
      <w:r w:rsidRPr="00840442">
        <w:rPr>
          <w:spacing w:val="1"/>
          <w:w w:val="105"/>
        </w:rPr>
        <w:t xml:space="preserve"> </w:t>
      </w:r>
      <w:r w:rsidRPr="00840442">
        <w:rPr>
          <w:w w:val="105"/>
        </w:rPr>
        <w:t>свою</w:t>
      </w:r>
      <w:r w:rsidRPr="00840442">
        <w:rPr>
          <w:spacing w:val="1"/>
          <w:w w:val="105"/>
        </w:rPr>
        <w:t xml:space="preserve"> </w:t>
      </w:r>
      <w:r w:rsidRPr="00840442">
        <w:rPr>
          <w:w w:val="105"/>
        </w:rPr>
        <w:t>идентичность</w:t>
      </w:r>
      <w:r w:rsidRPr="00840442">
        <w:rPr>
          <w:spacing w:val="1"/>
          <w:w w:val="105"/>
        </w:rPr>
        <w:t xml:space="preserve"> </w:t>
      </w:r>
      <w:r w:rsidRPr="00840442">
        <w:rPr>
          <w:w w:val="105"/>
        </w:rPr>
        <w:t>как</w:t>
      </w:r>
      <w:r w:rsidRPr="00840442">
        <w:rPr>
          <w:spacing w:val="1"/>
          <w:w w:val="105"/>
        </w:rPr>
        <w:t xml:space="preserve"> </w:t>
      </w:r>
      <w:r w:rsidRPr="00840442">
        <w:rPr>
          <w:w w:val="105"/>
        </w:rPr>
        <w:t>члена</w:t>
      </w:r>
      <w:r w:rsidRPr="00840442">
        <w:rPr>
          <w:spacing w:val="1"/>
          <w:w w:val="105"/>
        </w:rPr>
        <w:t xml:space="preserve"> </w:t>
      </w:r>
      <w:r w:rsidRPr="00840442">
        <w:rPr>
          <w:w w:val="105"/>
        </w:rPr>
        <w:t>семьи,</w:t>
      </w:r>
      <w:r w:rsidRPr="00840442">
        <w:rPr>
          <w:spacing w:val="1"/>
          <w:w w:val="105"/>
        </w:rPr>
        <w:t xml:space="preserve"> </w:t>
      </w:r>
      <w:r w:rsidRPr="00840442">
        <w:rPr>
          <w:w w:val="105"/>
        </w:rPr>
        <w:t>школьного</w:t>
      </w:r>
      <w:r w:rsidRPr="00840442">
        <w:rPr>
          <w:spacing w:val="1"/>
          <w:w w:val="105"/>
        </w:rPr>
        <w:t xml:space="preserve"> </w:t>
      </w:r>
      <w:r w:rsidRPr="00840442">
        <w:rPr>
          <w:w w:val="105"/>
        </w:rPr>
        <w:t>коллектива,  региональной</w:t>
      </w:r>
      <w:r w:rsidRPr="00840442">
        <w:rPr>
          <w:spacing w:val="1"/>
          <w:w w:val="105"/>
        </w:rPr>
        <w:t xml:space="preserve"> </w:t>
      </w:r>
      <w:r w:rsidRPr="00840442">
        <w:rPr>
          <w:w w:val="105"/>
        </w:rPr>
        <w:t>общности,</w:t>
      </w:r>
      <w:r w:rsidRPr="00840442">
        <w:rPr>
          <w:spacing w:val="1"/>
          <w:w w:val="105"/>
        </w:rPr>
        <w:t xml:space="preserve"> </w:t>
      </w:r>
      <w:r w:rsidRPr="00840442">
        <w:rPr>
          <w:w w:val="105"/>
        </w:rPr>
        <w:t>гражданина</w:t>
      </w:r>
      <w:r w:rsidRPr="00840442">
        <w:rPr>
          <w:spacing w:val="1"/>
          <w:w w:val="105"/>
        </w:rPr>
        <w:t xml:space="preserve"> </w:t>
      </w:r>
      <w:r w:rsidRPr="00840442">
        <w:rPr>
          <w:w w:val="105"/>
        </w:rPr>
        <w:t>страны</w:t>
      </w:r>
      <w:r w:rsidRPr="00840442">
        <w:rPr>
          <w:spacing w:val="1"/>
          <w:w w:val="105"/>
        </w:rPr>
        <w:t xml:space="preserve"> </w:t>
      </w:r>
      <w:r w:rsidRPr="00840442">
        <w:rPr>
          <w:w w:val="105"/>
        </w:rPr>
        <w:t>с</w:t>
      </w:r>
      <w:r w:rsidRPr="00840442">
        <w:rPr>
          <w:spacing w:val="1"/>
          <w:w w:val="105"/>
        </w:rPr>
        <w:t xml:space="preserve"> </w:t>
      </w:r>
      <w:r w:rsidRPr="00840442">
        <w:rPr>
          <w:w w:val="105"/>
        </w:rPr>
        <w:t>опорой</w:t>
      </w:r>
      <w:r w:rsidRPr="00840442">
        <w:rPr>
          <w:spacing w:val="1"/>
          <w:w w:val="105"/>
        </w:rPr>
        <w:t xml:space="preserve"> </w:t>
      </w:r>
      <w:r w:rsidRPr="00840442">
        <w:rPr>
          <w:w w:val="105"/>
        </w:rPr>
        <w:t>на</w:t>
      </w:r>
      <w:r w:rsidRPr="00840442">
        <w:rPr>
          <w:spacing w:val="1"/>
          <w:w w:val="105"/>
        </w:rPr>
        <w:t xml:space="preserve"> </w:t>
      </w:r>
      <w:r w:rsidRPr="00840442">
        <w:rPr>
          <w:w w:val="105"/>
        </w:rPr>
        <w:t>традиционные</w:t>
      </w:r>
      <w:r w:rsidRPr="00840442">
        <w:rPr>
          <w:spacing w:val="1"/>
          <w:w w:val="105"/>
        </w:rPr>
        <w:t xml:space="preserve"> </w:t>
      </w:r>
      <w:r w:rsidRPr="00840442">
        <w:rPr>
          <w:w w:val="105"/>
        </w:rPr>
        <w:t>духовно-нравственные</w:t>
      </w:r>
      <w:r w:rsidRPr="00840442">
        <w:rPr>
          <w:spacing w:val="25"/>
          <w:w w:val="105"/>
        </w:rPr>
        <w:t xml:space="preserve"> </w:t>
      </w:r>
      <w:r w:rsidRPr="00840442">
        <w:rPr>
          <w:w w:val="105"/>
        </w:rPr>
        <w:t>ценности</w:t>
      </w:r>
      <w:r w:rsidRPr="00840442">
        <w:rPr>
          <w:spacing w:val="-9"/>
          <w:w w:val="105"/>
        </w:rPr>
        <w:t xml:space="preserve"> </w:t>
      </w:r>
      <w:r w:rsidRPr="00840442">
        <w:rPr>
          <w:w w:val="105"/>
        </w:rPr>
        <w:t>.</w:t>
      </w:r>
    </w:p>
    <w:p w14:paraId="322A0736" w14:textId="77777777" w:rsidR="006733ED" w:rsidRPr="00840442" w:rsidRDefault="006733ED" w:rsidP="00387298">
      <w:pPr>
        <w:pStyle w:val="a3"/>
        <w:ind w:left="0" w:firstLine="425"/>
      </w:pPr>
      <w:r w:rsidRPr="00840442">
        <w:rPr>
          <w:w w:val="105"/>
        </w:rPr>
        <w:t>Не</w:t>
      </w:r>
      <w:r w:rsidRPr="00840442">
        <w:rPr>
          <w:spacing w:val="1"/>
          <w:w w:val="105"/>
        </w:rPr>
        <w:t xml:space="preserve"> </w:t>
      </w:r>
      <w:r w:rsidRPr="00840442">
        <w:rPr>
          <w:w w:val="105"/>
        </w:rPr>
        <w:t>менее</w:t>
      </w:r>
      <w:r w:rsidRPr="00840442">
        <w:rPr>
          <w:spacing w:val="1"/>
          <w:w w:val="105"/>
        </w:rPr>
        <w:t xml:space="preserve"> </w:t>
      </w:r>
      <w:r w:rsidRPr="00840442">
        <w:rPr>
          <w:w w:val="105"/>
        </w:rPr>
        <w:t>важно</w:t>
      </w:r>
      <w:r w:rsidRPr="00840442">
        <w:rPr>
          <w:spacing w:val="1"/>
          <w:w w:val="105"/>
        </w:rPr>
        <w:t xml:space="preserve"> </w:t>
      </w:r>
      <w:r w:rsidRPr="00840442">
        <w:rPr>
          <w:w w:val="105"/>
        </w:rPr>
        <w:t>отметить,</w:t>
      </w:r>
      <w:r w:rsidRPr="00840442">
        <w:rPr>
          <w:spacing w:val="1"/>
          <w:w w:val="105"/>
        </w:rPr>
        <w:t xml:space="preserve"> </w:t>
      </w:r>
      <w:r w:rsidRPr="00840442">
        <w:rPr>
          <w:w w:val="105"/>
        </w:rPr>
        <w:t>что</w:t>
      </w:r>
      <w:r w:rsidRPr="00840442">
        <w:rPr>
          <w:spacing w:val="1"/>
          <w:w w:val="105"/>
        </w:rPr>
        <w:t xml:space="preserve"> </w:t>
      </w:r>
      <w:r w:rsidRPr="00840442">
        <w:rPr>
          <w:w w:val="105"/>
        </w:rPr>
        <w:t>данный</w:t>
      </w:r>
      <w:r w:rsidRPr="00840442">
        <w:rPr>
          <w:spacing w:val="1"/>
          <w:w w:val="105"/>
        </w:rPr>
        <w:t xml:space="preserve"> </w:t>
      </w:r>
      <w:r w:rsidRPr="00840442">
        <w:rPr>
          <w:w w:val="105"/>
        </w:rPr>
        <w:t>курс</w:t>
      </w:r>
      <w:r w:rsidRPr="00840442">
        <w:rPr>
          <w:spacing w:val="1"/>
          <w:w w:val="105"/>
        </w:rPr>
        <w:t xml:space="preserve"> </w:t>
      </w:r>
      <w:r w:rsidRPr="00840442">
        <w:rPr>
          <w:w w:val="105"/>
        </w:rPr>
        <w:t>формируется</w:t>
      </w:r>
      <w:r w:rsidRPr="00840442">
        <w:rPr>
          <w:spacing w:val="1"/>
          <w:w w:val="105"/>
        </w:rPr>
        <w:t xml:space="preserve"> </w:t>
      </w:r>
      <w:r w:rsidRPr="00840442">
        <w:rPr>
          <w:w w:val="105"/>
        </w:rPr>
        <w:t>и</w:t>
      </w:r>
      <w:r w:rsidRPr="00840442">
        <w:rPr>
          <w:spacing w:val="1"/>
          <w:w w:val="105"/>
        </w:rPr>
        <w:t xml:space="preserve"> </w:t>
      </w:r>
      <w:r w:rsidRPr="00840442">
        <w:rPr>
          <w:w w:val="105"/>
        </w:rPr>
        <w:t>преподаётся</w:t>
      </w:r>
      <w:r w:rsidRPr="00840442">
        <w:rPr>
          <w:spacing w:val="34"/>
          <w:w w:val="105"/>
        </w:rPr>
        <w:t xml:space="preserve"> </w:t>
      </w:r>
      <w:r w:rsidRPr="00840442">
        <w:rPr>
          <w:w w:val="105"/>
        </w:rPr>
        <w:t>в</w:t>
      </w:r>
      <w:r w:rsidRPr="00840442">
        <w:rPr>
          <w:spacing w:val="35"/>
          <w:w w:val="105"/>
        </w:rPr>
        <w:t xml:space="preserve"> </w:t>
      </w:r>
      <w:r w:rsidRPr="00840442">
        <w:rPr>
          <w:w w:val="105"/>
        </w:rPr>
        <w:t>соответствии</w:t>
      </w:r>
      <w:r w:rsidRPr="00840442">
        <w:rPr>
          <w:spacing w:val="35"/>
          <w:w w:val="105"/>
        </w:rPr>
        <w:t xml:space="preserve"> </w:t>
      </w:r>
      <w:r w:rsidRPr="00840442">
        <w:rPr>
          <w:w w:val="105"/>
        </w:rPr>
        <w:t>с</w:t>
      </w:r>
      <w:r w:rsidRPr="00840442">
        <w:rPr>
          <w:spacing w:val="35"/>
          <w:w w:val="105"/>
        </w:rPr>
        <w:t xml:space="preserve"> </w:t>
      </w:r>
      <w:r w:rsidRPr="00840442">
        <w:rPr>
          <w:w w:val="105"/>
        </w:rPr>
        <w:t>принципами</w:t>
      </w:r>
      <w:r w:rsidRPr="00840442">
        <w:rPr>
          <w:spacing w:val="35"/>
          <w:w w:val="105"/>
        </w:rPr>
        <w:t xml:space="preserve"> </w:t>
      </w:r>
      <w:proofErr w:type="spellStart"/>
      <w:r w:rsidRPr="00840442">
        <w:rPr>
          <w:w w:val="105"/>
        </w:rPr>
        <w:t>культурологичности</w:t>
      </w:r>
      <w:proofErr w:type="spellEnd"/>
      <w:r w:rsidRPr="00840442">
        <w:rPr>
          <w:spacing w:val="-44"/>
          <w:w w:val="105"/>
        </w:rPr>
        <w:t xml:space="preserve"> </w:t>
      </w:r>
      <w:r w:rsidRPr="00840442">
        <w:rPr>
          <w:w w:val="105"/>
        </w:rPr>
        <w:t xml:space="preserve">и </w:t>
      </w:r>
      <w:proofErr w:type="spellStart"/>
      <w:r w:rsidRPr="00840442">
        <w:rPr>
          <w:w w:val="105"/>
        </w:rPr>
        <w:t>культуросообразности</w:t>
      </w:r>
      <w:proofErr w:type="spellEnd"/>
      <w:r w:rsidRPr="00840442">
        <w:rPr>
          <w:w w:val="105"/>
        </w:rPr>
        <w:t>, научности содержания и подхода к отбору</w:t>
      </w:r>
      <w:r w:rsidRPr="00840442">
        <w:rPr>
          <w:spacing w:val="1"/>
          <w:w w:val="105"/>
        </w:rPr>
        <w:t xml:space="preserve"> </w:t>
      </w:r>
      <w:r w:rsidRPr="00840442">
        <w:rPr>
          <w:w w:val="105"/>
        </w:rPr>
        <w:t>информации,</w:t>
      </w:r>
      <w:r w:rsidRPr="00840442">
        <w:rPr>
          <w:spacing w:val="1"/>
          <w:w w:val="105"/>
        </w:rPr>
        <w:t xml:space="preserve"> </w:t>
      </w:r>
      <w:r w:rsidRPr="00840442">
        <w:rPr>
          <w:w w:val="105"/>
        </w:rPr>
        <w:t>соответствия</w:t>
      </w:r>
      <w:r w:rsidRPr="00840442">
        <w:rPr>
          <w:spacing w:val="1"/>
          <w:w w:val="105"/>
        </w:rPr>
        <w:t xml:space="preserve"> </w:t>
      </w:r>
      <w:r w:rsidRPr="00840442">
        <w:rPr>
          <w:w w:val="105"/>
        </w:rPr>
        <w:t>требованиям</w:t>
      </w:r>
      <w:r w:rsidRPr="00840442">
        <w:rPr>
          <w:spacing w:val="1"/>
          <w:w w:val="105"/>
        </w:rPr>
        <w:t xml:space="preserve"> </w:t>
      </w:r>
      <w:r w:rsidRPr="00840442">
        <w:rPr>
          <w:w w:val="105"/>
        </w:rPr>
        <w:t>возрастной</w:t>
      </w:r>
      <w:r w:rsidRPr="00840442">
        <w:rPr>
          <w:spacing w:val="1"/>
          <w:w w:val="105"/>
        </w:rPr>
        <w:t xml:space="preserve"> </w:t>
      </w:r>
      <w:r w:rsidRPr="00840442">
        <w:rPr>
          <w:w w:val="105"/>
        </w:rPr>
        <w:t>педагогики</w:t>
      </w:r>
      <w:r w:rsidRPr="00840442">
        <w:rPr>
          <w:spacing w:val="25"/>
          <w:w w:val="105"/>
        </w:rPr>
        <w:t xml:space="preserve"> </w:t>
      </w:r>
      <w:r w:rsidRPr="00840442">
        <w:rPr>
          <w:w w:val="105"/>
        </w:rPr>
        <w:t>и</w:t>
      </w:r>
      <w:r w:rsidRPr="00840442">
        <w:rPr>
          <w:spacing w:val="26"/>
          <w:w w:val="105"/>
        </w:rPr>
        <w:t xml:space="preserve"> </w:t>
      </w:r>
      <w:r w:rsidRPr="00840442">
        <w:rPr>
          <w:w w:val="105"/>
        </w:rPr>
        <w:t>психологии.</w:t>
      </w:r>
    </w:p>
    <w:p w14:paraId="11637424" w14:textId="77777777" w:rsidR="00387298" w:rsidRPr="00840442" w:rsidRDefault="00387298" w:rsidP="00387298">
      <w:pPr>
        <w:pStyle w:val="a3"/>
        <w:ind w:left="137" w:firstLine="226"/>
      </w:pPr>
      <w:r w:rsidRPr="00840442">
        <w:rPr>
          <w:w w:val="105"/>
        </w:rPr>
        <w:t>В процессе изучения курса обучающиеся получают представление</w:t>
      </w:r>
      <w:r w:rsidRPr="00840442">
        <w:rPr>
          <w:spacing w:val="1"/>
          <w:w w:val="105"/>
        </w:rPr>
        <w:t xml:space="preserve"> </w:t>
      </w:r>
      <w:r w:rsidRPr="00840442">
        <w:rPr>
          <w:w w:val="105"/>
        </w:rPr>
        <w:t>о</w:t>
      </w:r>
      <w:r w:rsidRPr="00840442">
        <w:rPr>
          <w:spacing w:val="1"/>
          <w:w w:val="105"/>
        </w:rPr>
        <w:t xml:space="preserve"> </w:t>
      </w:r>
      <w:r w:rsidRPr="00840442">
        <w:rPr>
          <w:w w:val="105"/>
        </w:rPr>
        <w:t>существенных</w:t>
      </w:r>
      <w:r w:rsidRPr="00840442">
        <w:rPr>
          <w:spacing w:val="1"/>
          <w:w w:val="105"/>
        </w:rPr>
        <w:t xml:space="preserve"> </w:t>
      </w:r>
      <w:r w:rsidRPr="00840442">
        <w:rPr>
          <w:w w:val="105"/>
        </w:rPr>
        <w:t>взаимосвязях</w:t>
      </w:r>
      <w:r w:rsidRPr="00840442">
        <w:rPr>
          <w:spacing w:val="1"/>
          <w:w w:val="105"/>
        </w:rPr>
        <w:t xml:space="preserve"> </w:t>
      </w:r>
      <w:r w:rsidRPr="00840442">
        <w:rPr>
          <w:w w:val="105"/>
        </w:rPr>
        <w:t>между</w:t>
      </w:r>
      <w:r w:rsidRPr="00840442">
        <w:rPr>
          <w:spacing w:val="1"/>
          <w:w w:val="105"/>
        </w:rPr>
        <w:t xml:space="preserve"> </w:t>
      </w:r>
      <w:r w:rsidRPr="00840442">
        <w:rPr>
          <w:w w:val="105"/>
        </w:rPr>
        <w:t>материальной</w:t>
      </w:r>
      <w:r w:rsidRPr="00840442">
        <w:rPr>
          <w:spacing w:val="1"/>
          <w:w w:val="105"/>
        </w:rPr>
        <w:t xml:space="preserve"> </w:t>
      </w:r>
      <w:r w:rsidRPr="00840442">
        <w:rPr>
          <w:w w:val="105"/>
        </w:rPr>
        <w:t>и</w:t>
      </w:r>
      <w:r w:rsidRPr="00840442">
        <w:rPr>
          <w:spacing w:val="-44"/>
          <w:w w:val="105"/>
        </w:rPr>
        <w:t xml:space="preserve"> </w:t>
      </w:r>
      <w:r w:rsidRPr="00840442">
        <w:rPr>
          <w:w w:val="105"/>
        </w:rPr>
        <w:t>духовной</w:t>
      </w:r>
      <w:r w:rsidRPr="00840442">
        <w:rPr>
          <w:spacing w:val="1"/>
          <w:w w:val="105"/>
        </w:rPr>
        <w:t xml:space="preserve"> </w:t>
      </w:r>
      <w:r w:rsidRPr="00840442">
        <w:rPr>
          <w:w w:val="105"/>
        </w:rPr>
        <w:t>культурой,</w:t>
      </w:r>
      <w:r w:rsidRPr="00840442">
        <w:rPr>
          <w:spacing w:val="1"/>
          <w:w w:val="105"/>
        </w:rPr>
        <w:t xml:space="preserve"> </w:t>
      </w:r>
      <w:r w:rsidRPr="00840442">
        <w:rPr>
          <w:w w:val="105"/>
        </w:rPr>
        <w:t>обусловленности</w:t>
      </w:r>
      <w:r w:rsidRPr="00840442">
        <w:rPr>
          <w:spacing w:val="1"/>
          <w:w w:val="105"/>
        </w:rPr>
        <w:t xml:space="preserve"> </w:t>
      </w:r>
      <w:r w:rsidRPr="00840442">
        <w:rPr>
          <w:w w:val="105"/>
        </w:rPr>
        <w:t>культурных</w:t>
      </w:r>
      <w:r w:rsidRPr="00840442">
        <w:rPr>
          <w:spacing w:val="1"/>
          <w:w w:val="105"/>
        </w:rPr>
        <w:t xml:space="preserve"> </w:t>
      </w:r>
      <w:r w:rsidRPr="00840442">
        <w:rPr>
          <w:w w:val="105"/>
        </w:rPr>
        <w:t>реалий</w:t>
      </w:r>
      <w:r w:rsidRPr="00840442">
        <w:rPr>
          <w:spacing w:val="1"/>
          <w:w w:val="105"/>
        </w:rPr>
        <w:t xml:space="preserve"> </w:t>
      </w:r>
      <w:r w:rsidRPr="00840442">
        <w:rPr>
          <w:w w:val="105"/>
        </w:rPr>
        <w:t>современного</w:t>
      </w:r>
      <w:r w:rsidRPr="00840442">
        <w:rPr>
          <w:spacing w:val="1"/>
          <w:w w:val="105"/>
        </w:rPr>
        <w:t xml:space="preserve"> </w:t>
      </w:r>
      <w:r w:rsidRPr="00840442">
        <w:rPr>
          <w:w w:val="105"/>
        </w:rPr>
        <w:t>общества</w:t>
      </w:r>
      <w:r w:rsidRPr="00840442">
        <w:rPr>
          <w:spacing w:val="1"/>
          <w:w w:val="105"/>
        </w:rPr>
        <w:t xml:space="preserve"> </w:t>
      </w:r>
      <w:r w:rsidRPr="00840442">
        <w:rPr>
          <w:w w:val="105"/>
        </w:rPr>
        <w:t>его</w:t>
      </w:r>
      <w:r w:rsidRPr="00840442">
        <w:rPr>
          <w:spacing w:val="1"/>
          <w:w w:val="105"/>
        </w:rPr>
        <w:t xml:space="preserve"> </w:t>
      </w:r>
      <w:r w:rsidRPr="00840442">
        <w:rPr>
          <w:w w:val="105"/>
        </w:rPr>
        <w:t>духовно-нравственным</w:t>
      </w:r>
      <w:r w:rsidRPr="00840442">
        <w:rPr>
          <w:spacing w:val="1"/>
          <w:w w:val="105"/>
        </w:rPr>
        <w:t xml:space="preserve"> </w:t>
      </w:r>
      <w:r w:rsidRPr="00840442">
        <w:rPr>
          <w:w w:val="105"/>
        </w:rPr>
        <w:t>об</w:t>
      </w:r>
      <w:r>
        <w:rPr>
          <w:w w:val="105"/>
        </w:rPr>
        <w:t>ликом</w:t>
      </w:r>
      <w:r w:rsidRPr="00840442">
        <w:rPr>
          <w:w w:val="105"/>
        </w:rPr>
        <w:t>.</w:t>
      </w:r>
      <w:r w:rsidRPr="00840442">
        <w:rPr>
          <w:spacing w:val="1"/>
          <w:w w:val="105"/>
        </w:rPr>
        <w:t xml:space="preserve"> </w:t>
      </w:r>
      <w:r w:rsidRPr="00840442">
        <w:rPr>
          <w:w w:val="105"/>
        </w:rPr>
        <w:t>Изучаются</w:t>
      </w:r>
      <w:r w:rsidRPr="00840442">
        <w:rPr>
          <w:spacing w:val="1"/>
          <w:w w:val="105"/>
        </w:rPr>
        <w:t xml:space="preserve"> </w:t>
      </w:r>
      <w:r w:rsidRPr="00840442">
        <w:rPr>
          <w:w w:val="105"/>
        </w:rPr>
        <w:t>основные</w:t>
      </w:r>
      <w:r w:rsidRPr="00840442">
        <w:rPr>
          <w:spacing w:val="1"/>
          <w:w w:val="105"/>
        </w:rPr>
        <w:t xml:space="preserve"> </w:t>
      </w:r>
      <w:r w:rsidRPr="00840442">
        <w:rPr>
          <w:w w:val="105"/>
        </w:rPr>
        <w:t>компоненты</w:t>
      </w:r>
      <w:r w:rsidRPr="00840442">
        <w:rPr>
          <w:spacing w:val="1"/>
          <w:w w:val="105"/>
        </w:rPr>
        <w:t xml:space="preserve"> </w:t>
      </w:r>
      <w:r w:rsidRPr="00840442">
        <w:rPr>
          <w:w w:val="105"/>
        </w:rPr>
        <w:t>культуры,</w:t>
      </w:r>
      <w:r w:rsidRPr="00840442">
        <w:rPr>
          <w:spacing w:val="1"/>
          <w:w w:val="105"/>
        </w:rPr>
        <w:t xml:space="preserve"> </w:t>
      </w:r>
      <w:r w:rsidRPr="00840442">
        <w:rPr>
          <w:w w:val="105"/>
        </w:rPr>
        <w:t>её</w:t>
      </w:r>
      <w:r w:rsidRPr="00840442">
        <w:rPr>
          <w:spacing w:val="1"/>
          <w:w w:val="105"/>
        </w:rPr>
        <w:t xml:space="preserve"> </w:t>
      </w:r>
      <w:r w:rsidRPr="00840442">
        <w:rPr>
          <w:w w:val="105"/>
        </w:rPr>
        <w:t>специфические</w:t>
      </w:r>
      <w:r w:rsidRPr="00840442">
        <w:rPr>
          <w:spacing w:val="1"/>
          <w:w w:val="105"/>
        </w:rPr>
        <w:t xml:space="preserve"> </w:t>
      </w:r>
      <w:r w:rsidRPr="00840442">
        <w:rPr>
          <w:w w:val="105"/>
        </w:rPr>
        <w:t>инструменты</w:t>
      </w:r>
      <w:r w:rsidRPr="00840442">
        <w:rPr>
          <w:spacing w:val="1"/>
          <w:w w:val="105"/>
        </w:rPr>
        <w:t xml:space="preserve"> </w:t>
      </w:r>
      <w:r w:rsidRPr="00840442">
        <w:rPr>
          <w:w w:val="105"/>
        </w:rPr>
        <w:t>самопрезентации,</w:t>
      </w:r>
      <w:r w:rsidRPr="00840442">
        <w:rPr>
          <w:spacing w:val="1"/>
          <w:w w:val="105"/>
        </w:rPr>
        <w:t xml:space="preserve"> </w:t>
      </w:r>
      <w:r w:rsidRPr="00840442">
        <w:rPr>
          <w:w w:val="105"/>
        </w:rPr>
        <w:t>исторические</w:t>
      </w:r>
      <w:r w:rsidRPr="00840442">
        <w:rPr>
          <w:spacing w:val="1"/>
          <w:w w:val="105"/>
        </w:rPr>
        <w:t xml:space="preserve"> </w:t>
      </w:r>
      <w:r w:rsidRPr="00840442">
        <w:rPr>
          <w:w w:val="105"/>
        </w:rPr>
        <w:t>и</w:t>
      </w:r>
      <w:r w:rsidRPr="00840442">
        <w:rPr>
          <w:spacing w:val="1"/>
          <w:w w:val="105"/>
        </w:rPr>
        <w:t xml:space="preserve"> </w:t>
      </w:r>
      <w:r w:rsidRPr="00840442">
        <w:rPr>
          <w:w w:val="105"/>
        </w:rPr>
        <w:t>современные</w:t>
      </w:r>
      <w:r w:rsidRPr="00840442">
        <w:rPr>
          <w:spacing w:val="-44"/>
          <w:w w:val="105"/>
        </w:rPr>
        <w:t xml:space="preserve"> </w:t>
      </w:r>
      <w:r w:rsidRPr="00840442">
        <w:rPr>
          <w:w w:val="105"/>
        </w:rPr>
        <w:t>особенности</w:t>
      </w:r>
      <w:r w:rsidRPr="00840442">
        <w:rPr>
          <w:spacing w:val="35"/>
          <w:w w:val="105"/>
        </w:rPr>
        <w:t xml:space="preserve"> </w:t>
      </w:r>
      <w:r w:rsidRPr="00840442">
        <w:rPr>
          <w:w w:val="105"/>
        </w:rPr>
        <w:t>духовно-нравственного</w:t>
      </w:r>
      <w:r w:rsidRPr="00840442">
        <w:rPr>
          <w:spacing w:val="36"/>
          <w:w w:val="105"/>
        </w:rPr>
        <w:t xml:space="preserve"> </w:t>
      </w:r>
      <w:r w:rsidRPr="00840442">
        <w:rPr>
          <w:w w:val="105"/>
        </w:rPr>
        <w:t>развития</w:t>
      </w:r>
      <w:r w:rsidRPr="00840442">
        <w:rPr>
          <w:spacing w:val="35"/>
          <w:w w:val="105"/>
        </w:rPr>
        <w:t xml:space="preserve"> </w:t>
      </w:r>
      <w:r w:rsidRPr="00840442">
        <w:rPr>
          <w:w w:val="105"/>
        </w:rPr>
        <w:t>народов</w:t>
      </w:r>
      <w:r w:rsidRPr="00840442">
        <w:rPr>
          <w:spacing w:val="36"/>
          <w:w w:val="105"/>
        </w:rPr>
        <w:t xml:space="preserve"> </w:t>
      </w:r>
      <w:r w:rsidRPr="00840442">
        <w:rPr>
          <w:w w:val="105"/>
        </w:rPr>
        <w:t>России.</w:t>
      </w:r>
    </w:p>
    <w:p w14:paraId="2F6B5488" w14:textId="77777777" w:rsidR="006F15E0" w:rsidRPr="006F15E0" w:rsidRDefault="00387298" w:rsidP="00387298">
      <w:pPr>
        <w:pStyle w:val="11"/>
        <w:tabs>
          <w:tab w:val="left" w:pos="1533"/>
        </w:tabs>
        <w:ind w:left="0" w:firstLine="709"/>
        <w:jc w:val="both"/>
      </w:pPr>
      <w:r w:rsidRPr="00387298">
        <w:rPr>
          <w:b w:val="0"/>
          <w:w w:val="105"/>
        </w:rPr>
        <w:t>Содержание</w:t>
      </w:r>
      <w:r w:rsidRPr="00387298">
        <w:rPr>
          <w:b w:val="0"/>
          <w:spacing w:val="1"/>
          <w:w w:val="105"/>
        </w:rPr>
        <w:t xml:space="preserve"> </w:t>
      </w:r>
      <w:r w:rsidRPr="00387298">
        <w:rPr>
          <w:b w:val="0"/>
          <w:w w:val="105"/>
        </w:rPr>
        <w:t>курса</w:t>
      </w:r>
      <w:r w:rsidRPr="00387298">
        <w:rPr>
          <w:b w:val="0"/>
          <w:spacing w:val="1"/>
          <w:w w:val="105"/>
        </w:rPr>
        <w:t xml:space="preserve"> </w:t>
      </w:r>
      <w:r w:rsidRPr="00387298">
        <w:rPr>
          <w:b w:val="0"/>
          <w:w w:val="105"/>
        </w:rPr>
        <w:t>направлено</w:t>
      </w:r>
      <w:r w:rsidRPr="00387298">
        <w:rPr>
          <w:b w:val="0"/>
          <w:spacing w:val="1"/>
          <w:w w:val="105"/>
        </w:rPr>
        <w:t xml:space="preserve"> </w:t>
      </w:r>
      <w:r w:rsidRPr="00387298">
        <w:rPr>
          <w:b w:val="0"/>
          <w:w w:val="105"/>
        </w:rPr>
        <w:t>на</w:t>
      </w:r>
      <w:r w:rsidRPr="00387298">
        <w:rPr>
          <w:b w:val="0"/>
          <w:spacing w:val="1"/>
          <w:w w:val="105"/>
        </w:rPr>
        <w:t xml:space="preserve"> </w:t>
      </w:r>
      <w:r w:rsidRPr="00387298">
        <w:rPr>
          <w:b w:val="0"/>
          <w:w w:val="105"/>
        </w:rPr>
        <w:t>формирование</w:t>
      </w:r>
      <w:r w:rsidRPr="00387298">
        <w:rPr>
          <w:b w:val="0"/>
          <w:spacing w:val="1"/>
          <w:w w:val="105"/>
        </w:rPr>
        <w:t xml:space="preserve"> </w:t>
      </w:r>
      <w:r w:rsidRPr="00387298">
        <w:rPr>
          <w:b w:val="0"/>
          <w:w w:val="105"/>
        </w:rPr>
        <w:t>нравственного идеала, гражданской идентичности личности обучающегося</w:t>
      </w:r>
      <w:r w:rsidRPr="00387298">
        <w:rPr>
          <w:b w:val="0"/>
          <w:spacing w:val="1"/>
          <w:w w:val="105"/>
        </w:rPr>
        <w:t xml:space="preserve"> </w:t>
      </w:r>
      <w:r w:rsidRPr="00387298">
        <w:rPr>
          <w:b w:val="0"/>
          <w:w w:val="105"/>
        </w:rPr>
        <w:t>и</w:t>
      </w:r>
      <w:r w:rsidRPr="00387298">
        <w:rPr>
          <w:b w:val="0"/>
          <w:spacing w:val="1"/>
          <w:w w:val="105"/>
        </w:rPr>
        <w:t xml:space="preserve"> </w:t>
      </w:r>
      <w:r w:rsidRPr="00387298">
        <w:rPr>
          <w:b w:val="0"/>
          <w:w w:val="105"/>
        </w:rPr>
        <w:t>воспитание</w:t>
      </w:r>
      <w:r w:rsidRPr="00387298">
        <w:rPr>
          <w:b w:val="0"/>
          <w:spacing w:val="1"/>
          <w:w w:val="105"/>
        </w:rPr>
        <w:t xml:space="preserve"> </w:t>
      </w:r>
      <w:r w:rsidRPr="00387298">
        <w:rPr>
          <w:b w:val="0"/>
          <w:w w:val="105"/>
        </w:rPr>
        <w:t>патриотических</w:t>
      </w:r>
      <w:r w:rsidRPr="00387298">
        <w:rPr>
          <w:b w:val="0"/>
          <w:spacing w:val="1"/>
          <w:w w:val="105"/>
        </w:rPr>
        <w:t xml:space="preserve"> </w:t>
      </w:r>
      <w:r w:rsidRPr="00387298">
        <w:rPr>
          <w:b w:val="0"/>
          <w:w w:val="105"/>
        </w:rPr>
        <w:t>чувств  к  Родине  (осознание</w:t>
      </w:r>
      <w:r w:rsidRPr="00387298">
        <w:rPr>
          <w:b w:val="0"/>
          <w:spacing w:val="1"/>
          <w:w w:val="105"/>
        </w:rPr>
        <w:t xml:space="preserve"> </w:t>
      </w:r>
      <w:r w:rsidRPr="00387298">
        <w:rPr>
          <w:b w:val="0"/>
          <w:w w:val="105"/>
        </w:rPr>
        <w:t>себя как гражданина своего Отечества), формирование исторической</w:t>
      </w:r>
      <w:r w:rsidRPr="00387298">
        <w:rPr>
          <w:b w:val="0"/>
          <w:spacing w:val="25"/>
          <w:w w:val="105"/>
        </w:rPr>
        <w:t xml:space="preserve"> </w:t>
      </w:r>
      <w:r w:rsidRPr="00387298">
        <w:rPr>
          <w:b w:val="0"/>
          <w:w w:val="105"/>
        </w:rPr>
        <w:t>памяти.</w:t>
      </w:r>
    </w:p>
    <w:p w14:paraId="4396BBE0" w14:textId="77777777" w:rsidR="00387298" w:rsidRPr="00840442" w:rsidRDefault="00387298" w:rsidP="00387298">
      <w:pPr>
        <w:pStyle w:val="a3"/>
        <w:ind w:left="0" w:firstLine="709"/>
      </w:pPr>
      <w:r w:rsidRPr="00840442">
        <w:rPr>
          <w:w w:val="105"/>
        </w:rPr>
        <w:t>Материал курса представлен через актуализацию макроуровня</w:t>
      </w:r>
      <w:r w:rsidRPr="00840442">
        <w:rPr>
          <w:spacing w:val="1"/>
          <w:w w:val="105"/>
        </w:rPr>
        <w:t xml:space="preserve"> </w:t>
      </w:r>
      <w:r w:rsidRPr="00840442">
        <w:rPr>
          <w:w w:val="105"/>
        </w:rPr>
        <w:t>(Россия</w:t>
      </w:r>
      <w:r w:rsidRPr="00840442">
        <w:rPr>
          <w:spacing w:val="1"/>
          <w:w w:val="105"/>
        </w:rPr>
        <w:t xml:space="preserve"> </w:t>
      </w:r>
      <w:r w:rsidRPr="00840442">
        <w:rPr>
          <w:w w:val="105"/>
        </w:rPr>
        <w:t>в</w:t>
      </w:r>
      <w:r w:rsidRPr="00840442">
        <w:rPr>
          <w:spacing w:val="1"/>
          <w:w w:val="105"/>
        </w:rPr>
        <w:t xml:space="preserve"> </w:t>
      </w:r>
      <w:r w:rsidRPr="00840442">
        <w:rPr>
          <w:w w:val="105"/>
        </w:rPr>
        <w:t>целом</w:t>
      </w:r>
      <w:r w:rsidRPr="00840442">
        <w:rPr>
          <w:spacing w:val="1"/>
          <w:w w:val="105"/>
        </w:rPr>
        <w:t xml:space="preserve"> </w:t>
      </w:r>
      <w:r w:rsidRPr="00840442">
        <w:rPr>
          <w:w w:val="105"/>
        </w:rPr>
        <w:t>как</w:t>
      </w:r>
      <w:r w:rsidRPr="00840442">
        <w:rPr>
          <w:spacing w:val="1"/>
          <w:w w:val="105"/>
        </w:rPr>
        <w:t xml:space="preserve"> </w:t>
      </w:r>
      <w:r w:rsidRPr="00840442">
        <w:rPr>
          <w:w w:val="105"/>
        </w:rPr>
        <w:t>многонациональное,</w:t>
      </w:r>
      <w:r w:rsidRPr="00840442">
        <w:rPr>
          <w:spacing w:val="1"/>
          <w:w w:val="105"/>
        </w:rPr>
        <w:t xml:space="preserve"> </w:t>
      </w:r>
      <w:proofErr w:type="spellStart"/>
      <w:r w:rsidRPr="00840442">
        <w:rPr>
          <w:w w:val="105"/>
        </w:rPr>
        <w:t>поликонфессиональное</w:t>
      </w:r>
      <w:proofErr w:type="spellEnd"/>
      <w:r w:rsidRPr="00840442">
        <w:rPr>
          <w:spacing w:val="1"/>
          <w:w w:val="105"/>
        </w:rPr>
        <w:t xml:space="preserve"> </w:t>
      </w:r>
      <w:r w:rsidRPr="00840442">
        <w:rPr>
          <w:w w:val="105"/>
        </w:rPr>
        <w:t>государство,</w:t>
      </w:r>
      <w:r w:rsidRPr="00840442">
        <w:rPr>
          <w:spacing w:val="1"/>
          <w:w w:val="105"/>
        </w:rPr>
        <w:t xml:space="preserve"> </w:t>
      </w:r>
      <w:r w:rsidRPr="00840442">
        <w:rPr>
          <w:w w:val="105"/>
        </w:rPr>
        <w:t>с</w:t>
      </w:r>
      <w:r w:rsidRPr="00840442">
        <w:rPr>
          <w:spacing w:val="1"/>
          <w:w w:val="105"/>
        </w:rPr>
        <w:t xml:space="preserve"> </w:t>
      </w:r>
      <w:r w:rsidRPr="00840442">
        <w:rPr>
          <w:w w:val="105"/>
        </w:rPr>
        <w:t>едиными</w:t>
      </w:r>
      <w:r w:rsidRPr="00840442">
        <w:rPr>
          <w:spacing w:val="1"/>
          <w:w w:val="105"/>
        </w:rPr>
        <w:t xml:space="preserve"> </w:t>
      </w:r>
      <w:r w:rsidRPr="00840442">
        <w:rPr>
          <w:w w:val="105"/>
        </w:rPr>
        <w:t>для</w:t>
      </w:r>
      <w:r w:rsidRPr="00840442">
        <w:rPr>
          <w:spacing w:val="1"/>
          <w:w w:val="105"/>
        </w:rPr>
        <w:t xml:space="preserve"> </w:t>
      </w:r>
      <w:r w:rsidRPr="00840442">
        <w:rPr>
          <w:w w:val="105"/>
        </w:rPr>
        <w:t>всех</w:t>
      </w:r>
      <w:r w:rsidRPr="00840442">
        <w:rPr>
          <w:spacing w:val="1"/>
          <w:w w:val="105"/>
        </w:rPr>
        <w:t xml:space="preserve"> </w:t>
      </w:r>
      <w:r w:rsidRPr="00840442">
        <w:rPr>
          <w:w w:val="105"/>
        </w:rPr>
        <w:t>законами,</w:t>
      </w:r>
      <w:r w:rsidRPr="00840442">
        <w:rPr>
          <w:spacing w:val="1"/>
          <w:w w:val="105"/>
        </w:rPr>
        <w:t xml:space="preserve"> </w:t>
      </w:r>
      <w:r w:rsidRPr="00840442">
        <w:rPr>
          <w:w w:val="105"/>
        </w:rPr>
        <w:t>общероссийскими духовно-нравственными и культурными ценностями)</w:t>
      </w:r>
      <w:r w:rsidRPr="00840442">
        <w:rPr>
          <w:spacing w:val="1"/>
          <w:w w:val="105"/>
        </w:rPr>
        <w:t xml:space="preserve"> </w:t>
      </w:r>
      <w:r w:rsidRPr="00840442">
        <w:rPr>
          <w:w w:val="105"/>
        </w:rPr>
        <w:t>на</w:t>
      </w:r>
      <w:r w:rsidRPr="00840442">
        <w:rPr>
          <w:spacing w:val="1"/>
          <w:w w:val="105"/>
        </w:rPr>
        <w:t xml:space="preserve"> </w:t>
      </w:r>
      <w:r w:rsidRPr="00840442">
        <w:rPr>
          <w:w w:val="105"/>
        </w:rPr>
        <w:t>микроуровне</w:t>
      </w:r>
      <w:r w:rsidRPr="00840442">
        <w:rPr>
          <w:spacing w:val="1"/>
          <w:w w:val="105"/>
        </w:rPr>
        <w:t xml:space="preserve"> </w:t>
      </w:r>
      <w:r w:rsidRPr="00840442">
        <w:rPr>
          <w:w w:val="105"/>
        </w:rPr>
        <w:t>(собственная</w:t>
      </w:r>
      <w:r w:rsidRPr="00840442">
        <w:rPr>
          <w:spacing w:val="1"/>
          <w:w w:val="105"/>
        </w:rPr>
        <w:t xml:space="preserve"> </w:t>
      </w:r>
      <w:r w:rsidRPr="00840442">
        <w:rPr>
          <w:w w:val="105"/>
        </w:rPr>
        <w:t>идентичность,</w:t>
      </w:r>
      <w:r w:rsidRPr="00840442">
        <w:rPr>
          <w:spacing w:val="1"/>
          <w:w w:val="105"/>
        </w:rPr>
        <w:t xml:space="preserve"> </w:t>
      </w:r>
      <w:r w:rsidRPr="00840442">
        <w:rPr>
          <w:w w:val="105"/>
        </w:rPr>
        <w:t xml:space="preserve">осознанная </w:t>
      </w:r>
      <w:r w:rsidRPr="00840442">
        <w:rPr>
          <w:spacing w:val="1"/>
          <w:w w:val="105"/>
        </w:rPr>
        <w:t xml:space="preserve"> </w:t>
      </w:r>
      <w:r w:rsidRPr="00840442">
        <w:rPr>
          <w:w w:val="105"/>
        </w:rPr>
        <w:t>как</w:t>
      </w:r>
      <w:r w:rsidRPr="00840442">
        <w:rPr>
          <w:spacing w:val="1"/>
          <w:w w:val="105"/>
        </w:rPr>
        <w:t xml:space="preserve"> </w:t>
      </w:r>
      <w:r w:rsidRPr="00840442">
        <w:rPr>
          <w:w w:val="105"/>
        </w:rPr>
        <w:t>часть</w:t>
      </w:r>
      <w:r w:rsidRPr="00840442">
        <w:rPr>
          <w:spacing w:val="1"/>
          <w:w w:val="105"/>
        </w:rPr>
        <w:t xml:space="preserve"> </w:t>
      </w:r>
      <w:r w:rsidRPr="00840442">
        <w:rPr>
          <w:w w:val="105"/>
        </w:rPr>
        <w:t>малой  Родины,  семьи  и  семейных  традиций,  этнической</w:t>
      </w:r>
      <w:r w:rsidRPr="00840442">
        <w:rPr>
          <w:spacing w:val="1"/>
          <w:w w:val="105"/>
        </w:rPr>
        <w:t xml:space="preserve"> </w:t>
      </w:r>
      <w:r w:rsidRPr="00840442">
        <w:rPr>
          <w:w w:val="105"/>
        </w:rPr>
        <w:t>и</w:t>
      </w:r>
      <w:r w:rsidRPr="00840442">
        <w:rPr>
          <w:spacing w:val="1"/>
          <w:w w:val="105"/>
        </w:rPr>
        <w:t xml:space="preserve"> </w:t>
      </w:r>
      <w:r w:rsidRPr="00840442">
        <w:rPr>
          <w:w w:val="105"/>
        </w:rPr>
        <w:t>религиозной</w:t>
      </w:r>
      <w:r w:rsidRPr="00840442">
        <w:rPr>
          <w:spacing w:val="1"/>
          <w:w w:val="105"/>
        </w:rPr>
        <w:t xml:space="preserve"> </w:t>
      </w:r>
      <w:r w:rsidRPr="00840442">
        <w:rPr>
          <w:w w:val="105"/>
        </w:rPr>
        <w:t>истории,</w:t>
      </w:r>
      <w:r w:rsidRPr="00840442">
        <w:rPr>
          <w:spacing w:val="1"/>
          <w:w w:val="105"/>
        </w:rPr>
        <w:t xml:space="preserve"> </w:t>
      </w:r>
      <w:r w:rsidRPr="00840442">
        <w:rPr>
          <w:w w:val="105"/>
        </w:rPr>
        <w:t>к</w:t>
      </w:r>
      <w:r w:rsidRPr="00840442">
        <w:rPr>
          <w:spacing w:val="1"/>
          <w:w w:val="105"/>
        </w:rPr>
        <w:t xml:space="preserve"> </w:t>
      </w:r>
      <w:r w:rsidRPr="00840442">
        <w:rPr>
          <w:w w:val="105"/>
        </w:rPr>
        <w:t>которой</w:t>
      </w:r>
      <w:r w:rsidRPr="00840442">
        <w:rPr>
          <w:spacing w:val="1"/>
          <w:w w:val="105"/>
        </w:rPr>
        <w:t xml:space="preserve"> </w:t>
      </w:r>
      <w:r w:rsidRPr="00840442">
        <w:rPr>
          <w:w w:val="105"/>
        </w:rPr>
        <w:t>принадлежит  обучающийся</w:t>
      </w:r>
      <w:r w:rsidRPr="00840442">
        <w:rPr>
          <w:spacing w:val="1"/>
          <w:w w:val="105"/>
        </w:rPr>
        <w:t xml:space="preserve"> </w:t>
      </w:r>
      <w:r w:rsidRPr="00840442">
        <w:rPr>
          <w:w w:val="105"/>
        </w:rPr>
        <w:t>как</w:t>
      </w:r>
      <w:r w:rsidRPr="00840442">
        <w:rPr>
          <w:spacing w:val="24"/>
          <w:w w:val="105"/>
        </w:rPr>
        <w:t xml:space="preserve"> </w:t>
      </w:r>
      <w:r w:rsidRPr="00840442">
        <w:rPr>
          <w:w w:val="105"/>
        </w:rPr>
        <w:t>личность).</w:t>
      </w:r>
    </w:p>
    <w:p w14:paraId="08B24B62" w14:textId="77777777" w:rsidR="00387298" w:rsidRPr="00840442" w:rsidRDefault="00387298" w:rsidP="00387298">
      <w:pPr>
        <w:pStyle w:val="a3"/>
        <w:ind w:left="0" w:firstLine="709"/>
      </w:pPr>
      <w:r w:rsidRPr="00840442">
        <w:rPr>
          <w:i/>
          <w:w w:val="110"/>
        </w:rPr>
        <w:t>Принцип</w:t>
      </w:r>
      <w:r>
        <w:rPr>
          <w:i/>
          <w:w w:val="110"/>
        </w:rPr>
        <w:t xml:space="preserve"> </w:t>
      </w:r>
      <w:proofErr w:type="spellStart"/>
      <w:r w:rsidRPr="00840442">
        <w:rPr>
          <w:i/>
          <w:w w:val="110"/>
        </w:rPr>
        <w:t>культурологичности</w:t>
      </w:r>
      <w:proofErr w:type="spellEnd"/>
      <w:r>
        <w:rPr>
          <w:i/>
          <w:w w:val="110"/>
        </w:rPr>
        <w:t xml:space="preserve"> </w:t>
      </w:r>
      <w:r w:rsidRPr="00840442">
        <w:rPr>
          <w:w w:val="110"/>
        </w:rPr>
        <w:t>в</w:t>
      </w:r>
      <w:r>
        <w:rPr>
          <w:w w:val="110"/>
        </w:rPr>
        <w:t xml:space="preserve"> </w:t>
      </w:r>
      <w:r w:rsidRPr="00840442">
        <w:rPr>
          <w:w w:val="110"/>
        </w:rPr>
        <w:t>преподавании</w:t>
      </w:r>
      <w:r>
        <w:rPr>
          <w:w w:val="110"/>
        </w:rPr>
        <w:t xml:space="preserve"> </w:t>
      </w:r>
      <w:r w:rsidRPr="00840442">
        <w:rPr>
          <w:w w:val="110"/>
        </w:rPr>
        <w:t>означает</w:t>
      </w:r>
      <w:r>
        <w:rPr>
          <w:w w:val="110"/>
        </w:rPr>
        <w:t xml:space="preserve"> </w:t>
      </w:r>
      <w:r w:rsidRPr="00840442">
        <w:rPr>
          <w:w w:val="105"/>
        </w:rPr>
        <w:t>важность</w:t>
      </w:r>
      <w:r>
        <w:rPr>
          <w:w w:val="105"/>
        </w:rPr>
        <w:t xml:space="preserve"> </w:t>
      </w:r>
      <w:r w:rsidRPr="00840442">
        <w:rPr>
          <w:w w:val="105"/>
        </w:rPr>
        <w:t>культурологического, а не конфессионального подхо</w:t>
      </w:r>
      <w:r w:rsidRPr="00840442">
        <w:rPr>
          <w:spacing w:val="-1"/>
          <w:w w:val="110"/>
        </w:rPr>
        <w:t>да,</w:t>
      </w:r>
      <w:r w:rsidRPr="00840442">
        <w:rPr>
          <w:spacing w:val="-10"/>
          <w:w w:val="110"/>
        </w:rPr>
        <w:t xml:space="preserve"> </w:t>
      </w:r>
      <w:r w:rsidRPr="00840442">
        <w:rPr>
          <w:spacing w:val="-1"/>
          <w:w w:val="110"/>
        </w:rPr>
        <w:t>отсутствие</w:t>
      </w:r>
      <w:r w:rsidRPr="00840442">
        <w:rPr>
          <w:spacing w:val="-10"/>
          <w:w w:val="110"/>
        </w:rPr>
        <w:t xml:space="preserve"> </w:t>
      </w:r>
      <w:r w:rsidRPr="00840442">
        <w:rPr>
          <w:spacing w:val="-1"/>
          <w:w w:val="110"/>
        </w:rPr>
        <w:t>культурной,</w:t>
      </w:r>
      <w:r w:rsidRPr="00840442">
        <w:rPr>
          <w:spacing w:val="-10"/>
          <w:w w:val="110"/>
        </w:rPr>
        <w:t xml:space="preserve"> </w:t>
      </w:r>
      <w:r w:rsidRPr="00840442">
        <w:rPr>
          <w:w w:val="110"/>
        </w:rPr>
        <w:t>этнической,</w:t>
      </w:r>
      <w:r w:rsidRPr="00840442">
        <w:rPr>
          <w:spacing w:val="-9"/>
          <w:w w:val="110"/>
        </w:rPr>
        <w:t xml:space="preserve"> </w:t>
      </w:r>
      <w:r w:rsidRPr="00840442">
        <w:rPr>
          <w:w w:val="110"/>
        </w:rPr>
        <w:t>религиозной</w:t>
      </w:r>
      <w:r w:rsidRPr="00840442">
        <w:rPr>
          <w:spacing w:val="-10"/>
          <w:w w:val="110"/>
        </w:rPr>
        <w:t xml:space="preserve"> </w:t>
      </w:r>
      <w:r w:rsidRPr="00840442">
        <w:rPr>
          <w:w w:val="110"/>
        </w:rPr>
        <w:t>ангажиро</w:t>
      </w:r>
      <w:r w:rsidRPr="00840442">
        <w:rPr>
          <w:w w:val="105"/>
        </w:rPr>
        <w:t>ванности</w:t>
      </w:r>
      <w:r w:rsidRPr="00840442">
        <w:rPr>
          <w:spacing w:val="33"/>
          <w:w w:val="105"/>
        </w:rPr>
        <w:t xml:space="preserve"> </w:t>
      </w:r>
      <w:r w:rsidRPr="00840442">
        <w:rPr>
          <w:w w:val="105"/>
        </w:rPr>
        <w:t>в</w:t>
      </w:r>
      <w:r w:rsidRPr="00840442">
        <w:rPr>
          <w:spacing w:val="34"/>
          <w:w w:val="105"/>
        </w:rPr>
        <w:t xml:space="preserve"> </w:t>
      </w:r>
      <w:r w:rsidRPr="00840442">
        <w:rPr>
          <w:w w:val="105"/>
        </w:rPr>
        <w:t>содержании</w:t>
      </w:r>
      <w:r w:rsidRPr="00840442">
        <w:rPr>
          <w:spacing w:val="34"/>
          <w:w w:val="105"/>
        </w:rPr>
        <w:t xml:space="preserve"> </w:t>
      </w:r>
      <w:r w:rsidRPr="00840442">
        <w:rPr>
          <w:w w:val="105"/>
        </w:rPr>
        <w:t>предмета</w:t>
      </w:r>
      <w:r w:rsidRPr="00840442">
        <w:rPr>
          <w:spacing w:val="34"/>
          <w:w w:val="105"/>
        </w:rPr>
        <w:t xml:space="preserve"> </w:t>
      </w:r>
      <w:r w:rsidRPr="00840442">
        <w:rPr>
          <w:w w:val="105"/>
        </w:rPr>
        <w:t>и</w:t>
      </w:r>
      <w:r w:rsidRPr="00840442">
        <w:rPr>
          <w:spacing w:val="34"/>
          <w:w w:val="105"/>
        </w:rPr>
        <w:t xml:space="preserve"> </w:t>
      </w:r>
      <w:r w:rsidRPr="00840442">
        <w:rPr>
          <w:w w:val="105"/>
        </w:rPr>
        <w:t>его</w:t>
      </w:r>
      <w:r w:rsidRPr="00840442">
        <w:rPr>
          <w:spacing w:val="34"/>
          <w:w w:val="105"/>
        </w:rPr>
        <w:t xml:space="preserve"> </w:t>
      </w:r>
      <w:r w:rsidRPr="00840442">
        <w:rPr>
          <w:w w:val="105"/>
        </w:rPr>
        <w:t>смысловых</w:t>
      </w:r>
      <w:r w:rsidRPr="00840442">
        <w:rPr>
          <w:spacing w:val="34"/>
          <w:w w:val="105"/>
        </w:rPr>
        <w:t xml:space="preserve"> </w:t>
      </w:r>
      <w:r w:rsidRPr="00840442">
        <w:rPr>
          <w:w w:val="105"/>
        </w:rPr>
        <w:t>акцентах</w:t>
      </w:r>
      <w:r w:rsidRPr="00840442">
        <w:rPr>
          <w:spacing w:val="-4"/>
          <w:w w:val="105"/>
        </w:rPr>
        <w:t xml:space="preserve"> </w:t>
      </w:r>
      <w:r w:rsidRPr="00840442">
        <w:rPr>
          <w:w w:val="105"/>
        </w:rPr>
        <w:t>.</w:t>
      </w:r>
    </w:p>
    <w:p w14:paraId="3B029B42" w14:textId="77777777" w:rsidR="00387298" w:rsidRPr="00840442" w:rsidRDefault="00387298" w:rsidP="00387298">
      <w:pPr>
        <w:pStyle w:val="a3"/>
        <w:ind w:left="0" w:firstLine="709"/>
      </w:pPr>
      <w:r w:rsidRPr="00840442">
        <w:rPr>
          <w:i/>
          <w:w w:val="110"/>
        </w:rPr>
        <w:t>Принцип</w:t>
      </w:r>
      <w:r w:rsidRPr="00840442">
        <w:rPr>
          <w:i/>
          <w:spacing w:val="1"/>
          <w:w w:val="110"/>
        </w:rPr>
        <w:t xml:space="preserve"> </w:t>
      </w:r>
      <w:r w:rsidRPr="00840442">
        <w:rPr>
          <w:i/>
          <w:w w:val="110"/>
        </w:rPr>
        <w:t xml:space="preserve">научности  подходов  и  содержания  </w:t>
      </w:r>
      <w:r w:rsidRPr="00840442">
        <w:rPr>
          <w:w w:val="110"/>
        </w:rPr>
        <w:t xml:space="preserve">в </w:t>
      </w:r>
      <w:r w:rsidRPr="00840442">
        <w:rPr>
          <w:spacing w:val="1"/>
          <w:w w:val="110"/>
        </w:rPr>
        <w:t xml:space="preserve"> </w:t>
      </w:r>
      <w:r w:rsidRPr="00840442">
        <w:rPr>
          <w:w w:val="110"/>
        </w:rPr>
        <w:t>преподава</w:t>
      </w:r>
      <w:r w:rsidRPr="00840442">
        <w:rPr>
          <w:w w:val="105"/>
        </w:rPr>
        <w:t>нии данной дисциплины означает важность терминологического</w:t>
      </w:r>
      <w:r w:rsidRPr="00840442">
        <w:rPr>
          <w:spacing w:val="1"/>
          <w:w w:val="105"/>
        </w:rPr>
        <w:t xml:space="preserve"> </w:t>
      </w:r>
      <w:r w:rsidRPr="00840442">
        <w:rPr>
          <w:w w:val="105"/>
        </w:rPr>
        <w:t>единства,</w:t>
      </w:r>
      <w:r w:rsidRPr="00840442">
        <w:rPr>
          <w:spacing w:val="32"/>
          <w:w w:val="105"/>
        </w:rPr>
        <w:t xml:space="preserve"> </w:t>
      </w:r>
      <w:r w:rsidRPr="00840442">
        <w:rPr>
          <w:w w:val="105"/>
        </w:rPr>
        <w:t>необходимость</w:t>
      </w:r>
      <w:r w:rsidRPr="00840442">
        <w:rPr>
          <w:spacing w:val="33"/>
          <w:w w:val="105"/>
        </w:rPr>
        <w:t xml:space="preserve"> </w:t>
      </w:r>
      <w:r w:rsidRPr="00840442">
        <w:rPr>
          <w:w w:val="105"/>
        </w:rPr>
        <w:t>освоения</w:t>
      </w:r>
      <w:r w:rsidRPr="00840442">
        <w:rPr>
          <w:spacing w:val="33"/>
          <w:w w:val="105"/>
        </w:rPr>
        <w:t xml:space="preserve"> </w:t>
      </w:r>
      <w:r w:rsidRPr="00840442">
        <w:rPr>
          <w:w w:val="105"/>
        </w:rPr>
        <w:t>основных</w:t>
      </w:r>
      <w:r w:rsidRPr="00840442">
        <w:rPr>
          <w:spacing w:val="32"/>
          <w:w w:val="105"/>
        </w:rPr>
        <w:t xml:space="preserve"> </w:t>
      </w:r>
      <w:r w:rsidRPr="00840442">
        <w:rPr>
          <w:w w:val="105"/>
        </w:rPr>
        <w:t>научных</w:t>
      </w:r>
      <w:r w:rsidRPr="00840442">
        <w:rPr>
          <w:spacing w:val="33"/>
          <w:w w:val="105"/>
        </w:rPr>
        <w:t xml:space="preserve"> </w:t>
      </w:r>
      <w:r w:rsidRPr="00840442">
        <w:rPr>
          <w:w w:val="105"/>
        </w:rPr>
        <w:t>подходов</w:t>
      </w:r>
      <w:r w:rsidRPr="00840442">
        <w:rPr>
          <w:spacing w:val="-44"/>
          <w:w w:val="105"/>
        </w:rPr>
        <w:t xml:space="preserve"> </w:t>
      </w:r>
      <w:r w:rsidRPr="00840442">
        <w:rPr>
          <w:w w:val="110"/>
        </w:rPr>
        <w:t xml:space="preserve">к рассмотрению культуры и усвоению </w:t>
      </w:r>
      <w:r w:rsidRPr="00840442">
        <w:rPr>
          <w:w w:val="110"/>
        </w:rPr>
        <w:lastRenderedPageBreak/>
        <w:t>научной терминологии</w:t>
      </w:r>
      <w:r w:rsidRPr="00840442">
        <w:rPr>
          <w:spacing w:val="1"/>
          <w:w w:val="110"/>
        </w:rPr>
        <w:t xml:space="preserve"> </w:t>
      </w:r>
      <w:r w:rsidRPr="00840442">
        <w:rPr>
          <w:spacing w:val="-1"/>
          <w:w w:val="110"/>
        </w:rPr>
        <w:t xml:space="preserve">для понимания </w:t>
      </w:r>
      <w:proofErr w:type="spellStart"/>
      <w:r w:rsidRPr="00840442">
        <w:rPr>
          <w:w w:val="110"/>
        </w:rPr>
        <w:t>культурообразующих</w:t>
      </w:r>
      <w:proofErr w:type="spellEnd"/>
      <w:r w:rsidRPr="00840442">
        <w:rPr>
          <w:w w:val="110"/>
        </w:rPr>
        <w:t xml:space="preserve"> элементов и формирования познавательного интереса к этнокультурным и религиозным</w:t>
      </w:r>
      <w:r w:rsidRPr="00840442">
        <w:rPr>
          <w:spacing w:val="21"/>
          <w:w w:val="110"/>
        </w:rPr>
        <w:t xml:space="preserve"> </w:t>
      </w:r>
      <w:r w:rsidRPr="00840442">
        <w:rPr>
          <w:w w:val="110"/>
        </w:rPr>
        <w:t>феноменам</w:t>
      </w:r>
      <w:r w:rsidRPr="00840442">
        <w:rPr>
          <w:spacing w:val="-12"/>
          <w:w w:val="110"/>
        </w:rPr>
        <w:t xml:space="preserve"> </w:t>
      </w:r>
      <w:r w:rsidRPr="00840442">
        <w:rPr>
          <w:w w:val="110"/>
        </w:rPr>
        <w:t>.</w:t>
      </w:r>
    </w:p>
    <w:p w14:paraId="6E0B16B4" w14:textId="77777777" w:rsidR="00387298" w:rsidRPr="00840442" w:rsidRDefault="00387298" w:rsidP="00387298">
      <w:pPr>
        <w:ind w:firstLine="709"/>
        <w:jc w:val="both"/>
        <w:rPr>
          <w:sz w:val="24"/>
          <w:szCs w:val="24"/>
        </w:rPr>
      </w:pPr>
      <w:r w:rsidRPr="00840442">
        <w:rPr>
          <w:i/>
          <w:w w:val="110"/>
          <w:sz w:val="24"/>
          <w:szCs w:val="24"/>
        </w:rPr>
        <w:t xml:space="preserve">Принцип </w:t>
      </w:r>
      <w:r w:rsidRPr="00840442">
        <w:rPr>
          <w:i/>
          <w:spacing w:val="1"/>
          <w:w w:val="110"/>
          <w:sz w:val="24"/>
          <w:szCs w:val="24"/>
        </w:rPr>
        <w:t xml:space="preserve"> </w:t>
      </w:r>
      <w:r w:rsidRPr="00840442">
        <w:rPr>
          <w:i/>
          <w:w w:val="110"/>
          <w:sz w:val="24"/>
          <w:szCs w:val="24"/>
        </w:rPr>
        <w:t xml:space="preserve">соответствия </w:t>
      </w:r>
      <w:r w:rsidRPr="00840442">
        <w:rPr>
          <w:i/>
          <w:spacing w:val="1"/>
          <w:w w:val="110"/>
          <w:sz w:val="24"/>
          <w:szCs w:val="24"/>
        </w:rPr>
        <w:t xml:space="preserve"> </w:t>
      </w:r>
      <w:r w:rsidRPr="00840442">
        <w:rPr>
          <w:i/>
          <w:w w:val="110"/>
          <w:sz w:val="24"/>
          <w:szCs w:val="24"/>
        </w:rPr>
        <w:t xml:space="preserve">требованиям </w:t>
      </w:r>
      <w:r w:rsidRPr="00840442">
        <w:rPr>
          <w:i/>
          <w:spacing w:val="1"/>
          <w:w w:val="110"/>
          <w:sz w:val="24"/>
          <w:szCs w:val="24"/>
        </w:rPr>
        <w:t xml:space="preserve"> </w:t>
      </w:r>
      <w:r w:rsidRPr="00840442">
        <w:rPr>
          <w:i/>
          <w:w w:val="110"/>
          <w:sz w:val="24"/>
          <w:szCs w:val="24"/>
        </w:rPr>
        <w:t>возрастной   педагогики</w:t>
      </w:r>
      <w:r w:rsidRPr="00840442">
        <w:rPr>
          <w:i/>
          <w:spacing w:val="1"/>
          <w:w w:val="110"/>
          <w:sz w:val="24"/>
          <w:szCs w:val="24"/>
        </w:rPr>
        <w:t xml:space="preserve"> </w:t>
      </w:r>
      <w:r w:rsidRPr="00840442">
        <w:rPr>
          <w:i/>
          <w:w w:val="110"/>
          <w:sz w:val="24"/>
          <w:szCs w:val="24"/>
        </w:rPr>
        <w:t>и</w:t>
      </w:r>
      <w:r w:rsidRPr="00840442">
        <w:rPr>
          <w:i/>
          <w:spacing w:val="1"/>
          <w:w w:val="110"/>
          <w:sz w:val="24"/>
          <w:szCs w:val="24"/>
        </w:rPr>
        <w:t xml:space="preserve"> </w:t>
      </w:r>
      <w:r w:rsidRPr="00840442">
        <w:rPr>
          <w:i/>
          <w:w w:val="110"/>
          <w:sz w:val="24"/>
          <w:szCs w:val="24"/>
        </w:rPr>
        <w:t>психологии</w:t>
      </w:r>
      <w:r w:rsidRPr="00840442">
        <w:rPr>
          <w:i/>
          <w:spacing w:val="1"/>
          <w:w w:val="110"/>
          <w:sz w:val="24"/>
          <w:szCs w:val="24"/>
        </w:rPr>
        <w:t xml:space="preserve"> </w:t>
      </w:r>
      <w:r w:rsidRPr="00840442">
        <w:rPr>
          <w:w w:val="110"/>
          <w:sz w:val="24"/>
          <w:szCs w:val="24"/>
        </w:rPr>
        <w:t>включает</w:t>
      </w:r>
      <w:r w:rsidRPr="00840442">
        <w:rPr>
          <w:spacing w:val="1"/>
          <w:w w:val="110"/>
          <w:sz w:val="24"/>
          <w:szCs w:val="24"/>
        </w:rPr>
        <w:t xml:space="preserve"> </w:t>
      </w:r>
      <w:r w:rsidRPr="00840442">
        <w:rPr>
          <w:w w:val="110"/>
          <w:sz w:val="24"/>
          <w:szCs w:val="24"/>
        </w:rPr>
        <w:t>отбор</w:t>
      </w:r>
      <w:r w:rsidRPr="00840442">
        <w:rPr>
          <w:spacing w:val="1"/>
          <w:w w:val="110"/>
          <w:sz w:val="24"/>
          <w:szCs w:val="24"/>
        </w:rPr>
        <w:t xml:space="preserve"> </w:t>
      </w:r>
      <w:r w:rsidRPr="00840442">
        <w:rPr>
          <w:w w:val="110"/>
          <w:sz w:val="24"/>
          <w:szCs w:val="24"/>
        </w:rPr>
        <w:t>тем</w:t>
      </w:r>
      <w:r w:rsidRPr="00840442">
        <w:rPr>
          <w:spacing w:val="1"/>
          <w:w w:val="110"/>
          <w:sz w:val="24"/>
          <w:szCs w:val="24"/>
        </w:rPr>
        <w:t xml:space="preserve"> </w:t>
      </w:r>
      <w:r w:rsidRPr="00840442">
        <w:rPr>
          <w:w w:val="110"/>
          <w:sz w:val="24"/>
          <w:szCs w:val="24"/>
        </w:rPr>
        <w:t>и</w:t>
      </w:r>
      <w:r w:rsidRPr="00840442">
        <w:rPr>
          <w:spacing w:val="1"/>
          <w:w w:val="110"/>
          <w:sz w:val="24"/>
          <w:szCs w:val="24"/>
        </w:rPr>
        <w:t xml:space="preserve"> </w:t>
      </w:r>
      <w:r w:rsidRPr="00840442">
        <w:rPr>
          <w:w w:val="110"/>
          <w:sz w:val="24"/>
          <w:szCs w:val="24"/>
        </w:rPr>
        <w:t>содержания</w:t>
      </w:r>
      <w:r w:rsidRPr="00840442">
        <w:rPr>
          <w:spacing w:val="1"/>
          <w:w w:val="110"/>
          <w:sz w:val="24"/>
          <w:szCs w:val="24"/>
        </w:rPr>
        <w:t xml:space="preserve"> </w:t>
      </w:r>
      <w:r w:rsidRPr="00840442">
        <w:rPr>
          <w:w w:val="110"/>
          <w:sz w:val="24"/>
          <w:szCs w:val="24"/>
        </w:rPr>
        <w:t>курса</w:t>
      </w:r>
      <w:r w:rsidRPr="00840442">
        <w:rPr>
          <w:spacing w:val="1"/>
          <w:w w:val="110"/>
          <w:sz w:val="24"/>
          <w:szCs w:val="24"/>
        </w:rPr>
        <w:t xml:space="preserve"> </w:t>
      </w:r>
      <w:r w:rsidRPr="00840442">
        <w:rPr>
          <w:w w:val="110"/>
          <w:sz w:val="24"/>
          <w:szCs w:val="24"/>
        </w:rPr>
        <w:t>согласно</w:t>
      </w:r>
      <w:r w:rsidRPr="00840442">
        <w:rPr>
          <w:spacing w:val="1"/>
          <w:w w:val="110"/>
          <w:sz w:val="24"/>
          <w:szCs w:val="24"/>
        </w:rPr>
        <w:t xml:space="preserve"> </w:t>
      </w:r>
      <w:r w:rsidRPr="00840442">
        <w:rPr>
          <w:w w:val="110"/>
          <w:sz w:val="24"/>
          <w:szCs w:val="24"/>
        </w:rPr>
        <w:t>приоритетным</w:t>
      </w:r>
      <w:r w:rsidRPr="00840442">
        <w:rPr>
          <w:spacing w:val="1"/>
          <w:w w:val="110"/>
          <w:sz w:val="24"/>
          <w:szCs w:val="24"/>
        </w:rPr>
        <w:t xml:space="preserve"> </w:t>
      </w:r>
      <w:r w:rsidRPr="00840442">
        <w:rPr>
          <w:w w:val="110"/>
          <w:sz w:val="24"/>
          <w:szCs w:val="24"/>
        </w:rPr>
        <w:t>зонам</w:t>
      </w:r>
      <w:r w:rsidRPr="00840442">
        <w:rPr>
          <w:spacing w:val="1"/>
          <w:w w:val="110"/>
          <w:sz w:val="24"/>
          <w:szCs w:val="24"/>
        </w:rPr>
        <w:t xml:space="preserve"> </w:t>
      </w:r>
      <w:r w:rsidRPr="00840442">
        <w:rPr>
          <w:w w:val="110"/>
          <w:sz w:val="24"/>
          <w:szCs w:val="24"/>
        </w:rPr>
        <w:t xml:space="preserve">ближайшего </w:t>
      </w:r>
      <w:r w:rsidRPr="00840442">
        <w:rPr>
          <w:spacing w:val="1"/>
          <w:w w:val="110"/>
          <w:sz w:val="24"/>
          <w:szCs w:val="24"/>
        </w:rPr>
        <w:t xml:space="preserve"> </w:t>
      </w:r>
      <w:r w:rsidRPr="00840442">
        <w:rPr>
          <w:w w:val="110"/>
          <w:sz w:val="24"/>
          <w:szCs w:val="24"/>
        </w:rPr>
        <w:t xml:space="preserve">развития </w:t>
      </w:r>
      <w:r w:rsidRPr="00840442">
        <w:rPr>
          <w:spacing w:val="1"/>
          <w:w w:val="110"/>
          <w:sz w:val="24"/>
          <w:szCs w:val="24"/>
        </w:rPr>
        <w:t xml:space="preserve"> </w:t>
      </w:r>
      <w:r w:rsidRPr="00840442">
        <w:rPr>
          <w:w w:val="110"/>
          <w:sz w:val="24"/>
          <w:szCs w:val="24"/>
        </w:rPr>
        <w:t>для</w:t>
      </w:r>
      <w:r w:rsidRPr="00840442">
        <w:rPr>
          <w:spacing w:val="1"/>
          <w:w w:val="110"/>
          <w:sz w:val="24"/>
          <w:szCs w:val="24"/>
        </w:rPr>
        <w:t xml:space="preserve"> </w:t>
      </w:r>
      <w:r w:rsidRPr="00840442">
        <w:rPr>
          <w:w w:val="110"/>
          <w:sz w:val="24"/>
          <w:szCs w:val="24"/>
        </w:rPr>
        <w:t>5—6</w:t>
      </w:r>
      <w:r w:rsidRPr="00840442">
        <w:rPr>
          <w:spacing w:val="1"/>
          <w:w w:val="110"/>
          <w:sz w:val="24"/>
          <w:szCs w:val="24"/>
        </w:rPr>
        <w:t xml:space="preserve"> </w:t>
      </w:r>
      <w:r w:rsidRPr="00840442">
        <w:rPr>
          <w:w w:val="110"/>
          <w:sz w:val="24"/>
          <w:szCs w:val="24"/>
        </w:rPr>
        <w:t>классов,</w:t>
      </w:r>
      <w:r w:rsidRPr="00840442">
        <w:rPr>
          <w:spacing w:val="1"/>
          <w:w w:val="110"/>
          <w:sz w:val="24"/>
          <w:szCs w:val="24"/>
        </w:rPr>
        <w:t xml:space="preserve"> </w:t>
      </w:r>
      <w:r w:rsidRPr="00840442">
        <w:rPr>
          <w:w w:val="110"/>
          <w:sz w:val="24"/>
          <w:szCs w:val="24"/>
        </w:rPr>
        <w:t>когнитивным</w:t>
      </w:r>
      <w:r w:rsidRPr="00840442">
        <w:rPr>
          <w:spacing w:val="1"/>
          <w:w w:val="110"/>
          <w:sz w:val="24"/>
          <w:szCs w:val="24"/>
        </w:rPr>
        <w:t xml:space="preserve"> </w:t>
      </w:r>
      <w:r w:rsidRPr="00840442">
        <w:rPr>
          <w:w w:val="110"/>
          <w:sz w:val="24"/>
          <w:szCs w:val="24"/>
        </w:rPr>
        <w:t>способностям</w:t>
      </w:r>
      <w:r w:rsidRPr="00840442">
        <w:rPr>
          <w:spacing w:val="1"/>
          <w:w w:val="110"/>
          <w:sz w:val="24"/>
          <w:szCs w:val="24"/>
        </w:rPr>
        <w:t xml:space="preserve"> </w:t>
      </w:r>
      <w:r w:rsidRPr="00840442">
        <w:rPr>
          <w:w w:val="110"/>
          <w:sz w:val="24"/>
          <w:szCs w:val="24"/>
        </w:rPr>
        <w:t>и</w:t>
      </w:r>
      <w:r w:rsidRPr="00840442">
        <w:rPr>
          <w:spacing w:val="1"/>
          <w:w w:val="110"/>
          <w:sz w:val="24"/>
          <w:szCs w:val="24"/>
        </w:rPr>
        <w:t xml:space="preserve"> </w:t>
      </w:r>
      <w:r w:rsidRPr="00840442">
        <w:rPr>
          <w:w w:val="110"/>
          <w:sz w:val="24"/>
          <w:szCs w:val="24"/>
        </w:rPr>
        <w:t>социальным</w:t>
      </w:r>
      <w:r w:rsidRPr="00840442">
        <w:rPr>
          <w:spacing w:val="1"/>
          <w:w w:val="110"/>
          <w:sz w:val="24"/>
          <w:szCs w:val="24"/>
        </w:rPr>
        <w:t xml:space="preserve"> </w:t>
      </w:r>
      <w:r w:rsidRPr="00840442">
        <w:rPr>
          <w:w w:val="110"/>
          <w:sz w:val="24"/>
          <w:szCs w:val="24"/>
        </w:rPr>
        <w:t>потребностям обучающихся, содержанию гуманитарных и обще</w:t>
      </w:r>
      <w:r w:rsidRPr="00840442">
        <w:rPr>
          <w:w w:val="105"/>
          <w:sz w:val="24"/>
          <w:szCs w:val="24"/>
        </w:rPr>
        <w:t>ственно-научных</w:t>
      </w:r>
      <w:r w:rsidRPr="00840442">
        <w:rPr>
          <w:spacing w:val="26"/>
          <w:w w:val="105"/>
          <w:sz w:val="24"/>
          <w:szCs w:val="24"/>
        </w:rPr>
        <w:t xml:space="preserve"> </w:t>
      </w:r>
      <w:r w:rsidRPr="00840442">
        <w:rPr>
          <w:w w:val="105"/>
          <w:sz w:val="24"/>
          <w:szCs w:val="24"/>
        </w:rPr>
        <w:t>учебных</w:t>
      </w:r>
      <w:r w:rsidRPr="00840442">
        <w:rPr>
          <w:spacing w:val="26"/>
          <w:w w:val="105"/>
          <w:sz w:val="24"/>
          <w:szCs w:val="24"/>
        </w:rPr>
        <w:t xml:space="preserve"> </w:t>
      </w:r>
      <w:r w:rsidRPr="00840442">
        <w:rPr>
          <w:w w:val="105"/>
          <w:sz w:val="24"/>
          <w:szCs w:val="24"/>
        </w:rPr>
        <w:t>предметов</w:t>
      </w:r>
      <w:r w:rsidRPr="00840442">
        <w:rPr>
          <w:spacing w:val="-9"/>
          <w:w w:val="105"/>
          <w:sz w:val="24"/>
          <w:szCs w:val="24"/>
        </w:rPr>
        <w:t xml:space="preserve"> </w:t>
      </w:r>
      <w:r w:rsidRPr="00840442">
        <w:rPr>
          <w:w w:val="105"/>
          <w:sz w:val="24"/>
          <w:szCs w:val="24"/>
        </w:rPr>
        <w:t>.</w:t>
      </w:r>
    </w:p>
    <w:p w14:paraId="3A72EE87" w14:textId="77777777" w:rsidR="006F15E0" w:rsidRPr="00387298" w:rsidRDefault="00387298" w:rsidP="00387298">
      <w:pPr>
        <w:pStyle w:val="11"/>
        <w:tabs>
          <w:tab w:val="left" w:pos="1533"/>
        </w:tabs>
        <w:ind w:left="0" w:firstLine="709"/>
        <w:jc w:val="both"/>
        <w:rPr>
          <w:b w:val="0"/>
        </w:rPr>
      </w:pPr>
      <w:r w:rsidRPr="00387298">
        <w:rPr>
          <w:b w:val="0"/>
          <w:i/>
          <w:w w:val="105"/>
        </w:rPr>
        <w:t>Принцип</w:t>
      </w:r>
      <w:r w:rsidRPr="00387298">
        <w:rPr>
          <w:b w:val="0"/>
          <w:i/>
          <w:spacing w:val="1"/>
          <w:w w:val="105"/>
        </w:rPr>
        <w:t xml:space="preserve"> </w:t>
      </w:r>
      <w:r w:rsidRPr="00387298">
        <w:rPr>
          <w:b w:val="0"/>
          <w:i/>
          <w:w w:val="105"/>
        </w:rPr>
        <w:t>формирования</w:t>
      </w:r>
      <w:r w:rsidRPr="00387298">
        <w:rPr>
          <w:b w:val="0"/>
          <w:i/>
          <w:spacing w:val="1"/>
          <w:w w:val="105"/>
        </w:rPr>
        <w:t xml:space="preserve"> </w:t>
      </w:r>
      <w:r w:rsidRPr="00387298">
        <w:rPr>
          <w:b w:val="0"/>
          <w:i/>
          <w:w w:val="105"/>
        </w:rPr>
        <w:t>гражданского</w:t>
      </w:r>
      <w:r w:rsidRPr="00387298">
        <w:rPr>
          <w:b w:val="0"/>
          <w:i/>
          <w:spacing w:val="1"/>
          <w:w w:val="105"/>
        </w:rPr>
        <w:t xml:space="preserve"> </w:t>
      </w:r>
      <w:r w:rsidRPr="00387298">
        <w:rPr>
          <w:b w:val="0"/>
          <w:i/>
          <w:w w:val="105"/>
        </w:rPr>
        <w:t>самосознания</w:t>
      </w:r>
      <w:r w:rsidRPr="00387298">
        <w:rPr>
          <w:b w:val="0"/>
          <w:i/>
          <w:spacing w:val="1"/>
          <w:w w:val="105"/>
        </w:rPr>
        <w:t xml:space="preserve"> </w:t>
      </w:r>
      <w:r w:rsidRPr="00387298">
        <w:rPr>
          <w:b w:val="0"/>
          <w:i/>
          <w:w w:val="105"/>
        </w:rPr>
        <w:t>и</w:t>
      </w:r>
      <w:r w:rsidRPr="00387298">
        <w:rPr>
          <w:b w:val="0"/>
          <w:i/>
          <w:spacing w:val="1"/>
          <w:w w:val="105"/>
        </w:rPr>
        <w:t xml:space="preserve"> </w:t>
      </w:r>
      <w:r w:rsidRPr="00387298">
        <w:rPr>
          <w:b w:val="0"/>
          <w:i/>
          <w:w w:val="105"/>
        </w:rPr>
        <w:t>общероссийской</w:t>
      </w:r>
      <w:r w:rsidRPr="00387298">
        <w:rPr>
          <w:b w:val="0"/>
          <w:i/>
          <w:spacing w:val="1"/>
          <w:w w:val="105"/>
        </w:rPr>
        <w:t xml:space="preserve"> </w:t>
      </w:r>
      <w:r w:rsidRPr="00387298">
        <w:rPr>
          <w:b w:val="0"/>
          <w:i/>
          <w:w w:val="105"/>
        </w:rPr>
        <w:t>гражданской</w:t>
      </w:r>
      <w:r w:rsidRPr="00387298">
        <w:rPr>
          <w:b w:val="0"/>
          <w:i/>
          <w:spacing w:val="1"/>
          <w:w w:val="105"/>
        </w:rPr>
        <w:t xml:space="preserve"> </w:t>
      </w:r>
      <w:r w:rsidRPr="00387298">
        <w:rPr>
          <w:b w:val="0"/>
          <w:i/>
          <w:w w:val="105"/>
        </w:rPr>
        <w:t xml:space="preserve">идентичности </w:t>
      </w:r>
      <w:r w:rsidRPr="00387298">
        <w:rPr>
          <w:b w:val="0"/>
          <w:i/>
          <w:spacing w:val="1"/>
          <w:w w:val="105"/>
        </w:rPr>
        <w:t xml:space="preserve"> </w:t>
      </w:r>
      <w:r w:rsidRPr="00387298">
        <w:rPr>
          <w:b w:val="0"/>
          <w:w w:val="105"/>
        </w:rPr>
        <w:t xml:space="preserve">обучающихся </w:t>
      </w:r>
      <w:r w:rsidRPr="00387298">
        <w:rPr>
          <w:b w:val="0"/>
          <w:spacing w:val="1"/>
          <w:w w:val="105"/>
        </w:rPr>
        <w:t xml:space="preserve"> </w:t>
      </w:r>
      <w:r w:rsidRPr="00387298">
        <w:rPr>
          <w:b w:val="0"/>
          <w:w w:val="105"/>
        </w:rPr>
        <w:t>в</w:t>
      </w:r>
      <w:r w:rsidRPr="00387298">
        <w:rPr>
          <w:b w:val="0"/>
          <w:spacing w:val="1"/>
          <w:w w:val="105"/>
        </w:rPr>
        <w:t xml:space="preserve"> </w:t>
      </w:r>
      <w:r w:rsidRPr="00387298">
        <w:rPr>
          <w:b w:val="0"/>
          <w:w w:val="105"/>
        </w:rPr>
        <w:t>процессе</w:t>
      </w:r>
      <w:r w:rsidRPr="00387298">
        <w:rPr>
          <w:b w:val="0"/>
          <w:spacing w:val="1"/>
          <w:w w:val="105"/>
        </w:rPr>
        <w:t xml:space="preserve"> </w:t>
      </w:r>
      <w:r w:rsidRPr="00387298">
        <w:rPr>
          <w:b w:val="0"/>
          <w:w w:val="105"/>
        </w:rPr>
        <w:t>изучения</w:t>
      </w:r>
      <w:r w:rsidRPr="00387298">
        <w:rPr>
          <w:b w:val="0"/>
          <w:spacing w:val="1"/>
          <w:w w:val="105"/>
        </w:rPr>
        <w:t xml:space="preserve"> </w:t>
      </w:r>
      <w:r w:rsidRPr="00387298">
        <w:rPr>
          <w:b w:val="0"/>
          <w:w w:val="105"/>
        </w:rPr>
        <w:t>курса</w:t>
      </w:r>
      <w:r w:rsidRPr="00387298">
        <w:rPr>
          <w:b w:val="0"/>
          <w:spacing w:val="1"/>
          <w:w w:val="105"/>
        </w:rPr>
        <w:t xml:space="preserve"> </w:t>
      </w:r>
      <w:r w:rsidRPr="00387298">
        <w:rPr>
          <w:b w:val="0"/>
          <w:w w:val="105"/>
        </w:rPr>
        <w:t>предметной</w:t>
      </w:r>
      <w:r w:rsidRPr="00387298">
        <w:rPr>
          <w:b w:val="0"/>
          <w:spacing w:val="1"/>
          <w:w w:val="105"/>
        </w:rPr>
        <w:t xml:space="preserve"> </w:t>
      </w:r>
      <w:r w:rsidRPr="00387298">
        <w:rPr>
          <w:b w:val="0"/>
          <w:w w:val="105"/>
        </w:rPr>
        <w:t>области</w:t>
      </w:r>
      <w:r w:rsidRPr="00387298">
        <w:rPr>
          <w:b w:val="0"/>
          <w:spacing w:val="1"/>
          <w:w w:val="105"/>
        </w:rPr>
        <w:t xml:space="preserve"> </w:t>
      </w:r>
      <w:r w:rsidRPr="00387298">
        <w:rPr>
          <w:b w:val="0"/>
          <w:w w:val="105"/>
        </w:rPr>
        <w:t>ОДНКНР  включает</w:t>
      </w:r>
      <w:r w:rsidRPr="00387298">
        <w:rPr>
          <w:b w:val="0"/>
          <w:spacing w:val="1"/>
          <w:w w:val="105"/>
        </w:rPr>
        <w:t xml:space="preserve"> </w:t>
      </w:r>
      <w:r w:rsidRPr="00387298">
        <w:rPr>
          <w:b w:val="0"/>
          <w:w w:val="105"/>
        </w:rPr>
        <w:t>осознание</w:t>
      </w:r>
      <w:r w:rsidRPr="00387298">
        <w:rPr>
          <w:b w:val="0"/>
          <w:spacing w:val="1"/>
          <w:w w:val="105"/>
        </w:rPr>
        <w:t xml:space="preserve"> </w:t>
      </w:r>
      <w:r w:rsidRPr="00387298">
        <w:rPr>
          <w:b w:val="0"/>
          <w:w w:val="105"/>
        </w:rPr>
        <w:t>важности</w:t>
      </w:r>
      <w:r w:rsidRPr="00387298">
        <w:rPr>
          <w:b w:val="0"/>
          <w:spacing w:val="1"/>
          <w:w w:val="105"/>
        </w:rPr>
        <w:t xml:space="preserve"> </w:t>
      </w:r>
      <w:r w:rsidRPr="00387298">
        <w:rPr>
          <w:b w:val="0"/>
          <w:w w:val="105"/>
        </w:rPr>
        <w:t>наднационального</w:t>
      </w:r>
      <w:r w:rsidRPr="00387298">
        <w:rPr>
          <w:b w:val="0"/>
          <w:spacing w:val="1"/>
          <w:w w:val="105"/>
        </w:rPr>
        <w:t xml:space="preserve"> </w:t>
      </w:r>
      <w:r w:rsidRPr="00387298">
        <w:rPr>
          <w:b w:val="0"/>
          <w:w w:val="105"/>
        </w:rPr>
        <w:t>и</w:t>
      </w:r>
      <w:r w:rsidRPr="00387298">
        <w:rPr>
          <w:b w:val="0"/>
          <w:spacing w:val="1"/>
          <w:w w:val="105"/>
        </w:rPr>
        <w:t xml:space="preserve"> </w:t>
      </w:r>
      <w:proofErr w:type="spellStart"/>
      <w:r w:rsidRPr="00387298">
        <w:rPr>
          <w:b w:val="0"/>
          <w:w w:val="105"/>
        </w:rPr>
        <w:t>надконфессионального</w:t>
      </w:r>
      <w:proofErr w:type="spellEnd"/>
      <w:r w:rsidRPr="00387298">
        <w:rPr>
          <w:b w:val="0"/>
          <w:w w:val="105"/>
        </w:rPr>
        <w:t xml:space="preserve"> гражданского единства народов России как основополагающего</w:t>
      </w:r>
      <w:r w:rsidRPr="00387298">
        <w:rPr>
          <w:b w:val="0"/>
          <w:spacing w:val="1"/>
          <w:w w:val="105"/>
        </w:rPr>
        <w:t xml:space="preserve"> </w:t>
      </w:r>
      <w:r w:rsidRPr="00387298">
        <w:rPr>
          <w:b w:val="0"/>
          <w:w w:val="105"/>
        </w:rPr>
        <w:t>элемента</w:t>
      </w:r>
      <w:r w:rsidRPr="00387298">
        <w:rPr>
          <w:b w:val="0"/>
          <w:spacing w:val="1"/>
          <w:w w:val="105"/>
        </w:rPr>
        <w:t xml:space="preserve"> </w:t>
      </w:r>
      <w:r w:rsidRPr="00387298">
        <w:rPr>
          <w:b w:val="0"/>
          <w:w w:val="105"/>
        </w:rPr>
        <w:t>в</w:t>
      </w:r>
      <w:r w:rsidRPr="00387298">
        <w:rPr>
          <w:b w:val="0"/>
          <w:spacing w:val="1"/>
          <w:w w:val="105"/>
        </w:rPr>
        <w:t xml:space="preserve"> </w:t>
      </w:r>
      <w:r w:rsidRPr="00387298">
        <w:rPr>
          <w:b w:val="0"/>
          <w:w w:val="105"/>
        </w:rPr>
        <w:t>воспитании</w:t>
      </w:r>
      <w:r w:rsidRPr="00387298">
        <w:rPr>
          <w:b w:val="0"/>
          <w:spacing w:val="1"/>
          <w:w w:val="105"/>
        </w:rPr>
        <w:t xml:space="preserve"> </w:t>
      </w:r>
      <w:r w:rsidRPr="00387298">
        <w:rPr>
          <w:b w:val="0"/>
          <w:w w:val="105"/>
        </w:rPr>
        <w:t>патриотизма</w:t>
      </w:r>
      <w:r w:rsidRPr="00387298">
        <w:rPr>
          <w:b w:val="0"/>
          <w:spacing w:val="1"/>
          <w:w w:val="105"/>
        </w:rPr>
        <w:t xml:space="preserve"> </w:t>
      </w:r>
      <w:r w:rsidRPr="00387298">
        <w:rPr>
          <w:b w:val="0"/>
          <w:w w:val="105"/>
        </w:rPr>
        <w:t>и</w:t>
      </w:r>
      <w:r w:rsidRPr="00387298">
        <w:rPr>
          <w:b w:val="0"/>
          <w:spacing w:val="1"/>
          <w:w w:val="105"/>
        </w:rPr>
        <w:t xml:space="preserve"> </w:t>
      </w:r>
      <w:r w:rsidRPr="00387298">
        <w:rPr>
          <w:b w:val="0"/>
          <w:w w:val="105"/>
        </w:rPr>
        <w:t>любви</w:t>
      </w:r>
      <w:r w:rsidRPr="00387298">
        <w:rPr>
          <w:b w:val="0"/>
          <w:spacing w:val="1"/>
          <w:w w:val="105"/>
        </w:rPr>
        <w:t xml:space="preserve"> </w:t>
      </w:r>
      <w:r w:rsidRPr="00387298">
        <w:rPr>
          <w:b w:val="0"/>
          <w:w w:val="105"/>
        </w:rPr>
        <w:t>к</w:t>
      </w:r>
      <w:r w:rsidRPr="00387298">
        <w:rPr>
          <w:b w:val="0"/>
          <w:spacing w:val="1"/>
          <w:w w:val="105"/>
        </w:rPr>
        <w:t xml:space="preserve"> </w:t>
      </w:r>
      <w:r w:rsidRPr="00387298">
        <w:rPr>
          <w:b w:val="0"/>
          <w:w w:val="105"/>
        </w:rPr>
        <w:t>Ро</w:t>
      </w:r>
      <w:r>
        <w:rPr>
          <w:b w:val="0"/>
          <w:w w:val="105"/>
        </w:rPr>
        <w:t>дине</w:t>
      </w:r>
      <w:r w:rsidRPr="00387298">
        <w:rPr>
          <w:b w:val="0"/>
          <w:w w:val="105"/>
        </w:rPr>
        <w:t>.</w:t>
      </w:r>
      <w:r w:rsidRPr="00387298">
        <w:rPr>
          <w:b w:val="0"/>
          <w:spacing w:val="1"/>
          <w:w w:val="105"/>
        </w:rPr>
        <w:t xml:space="preserve"> </w:t>
      </w:r>
      <w:r w:rsidRPr="00387298">
        <w:rPr>
          <w:b w:val="0"/>
          <w:w w:val="105"/>
        </w:rPr>
        <w:t>Данный</w:t>
      </w:r>
      <w:r w:rsidRPr="00387298">
        <w:rPr>
          <w:b w:val="0"/>
          <w:spacing w:val="1"/>
          <w:w w:val="105"/>
        </w:rPr>
        <w:t xml:space="preserve"> </w:t>
      </w:r>
      <w:r w:rsidRPr="00387298">
        <w:rPr>
          <w:b w:val="0"/>
          <w:w w:val="105"/>
        </w:rPr>
        <w:t>принцип</w:t>
      </w:r>
      <w:r w:rsidRPr="00387298">
        <w:rPr>
          <w:b w:val="0"/>
          <w:spacing w:val="1"/>
          <w:w w:val="105"/>
        </w:rPr>
        <w:t xml:space="preserve"> </w:t>
      </w:r>
      <w:r w:rsidRPr="00387298">
        <w:rPr>
          <w:b w:val="0"/>
          <w:w w:val="105"/>
        </w:rPr>
        <w:t>должен</w:t>
      </w:r>
      <w:r w:rsidRPr="00387298">
        <w:rPr>
          <w:b w:val="0"/>
          <w:spacing w:val="1"/>
          <w:w w:val="105"/>
        </w:rPr>
        <w:t xml:space="preserve"> </w:t>
      </w:r>
      <w:r w:rsidRPr="00387298">
        <w:rPr>
          <w:b w:val="0"/>
          <w:w w:val="105"/>
        </w:rPr>
        <w:t>быть</w:t>
      </w:r>
      <w:r w:rsidRPr="00387298">
        <w:rPr>
          <w:b w:val="0"/>
          <w:spacing w:val="1"/>
          <w:w w:val="105"/>
        </w:rPr>
        <w:t xml:space="preserve"> </w:t>
      </w:r>
      <w:r w:rsidRPr="00387298">
        <w:rPr>
          <w:b w:val="0"/>
          <w:w w:val="105"/>
        </w:rPr>
        <w:t>реализован</w:t>
      </w:r>
      <w:r w:rsidRPr="00387298">
        <w:rPr>
          <w:b w:val="0"/>
          <w:spacing w:val="1"/>
          <w:w w:val="105"/>
        </w:rPr>
        <w:t xml:space="preserve"> </w:t>
      </w:r>
      <w:r w:rsidRPr="00387298">
        <w:rPr>
          <w:b w:val="0"/>
          <w:w w:val="105"/>
        </w:rPr>
        <w:t>через</w:t>
      </w:r>
      <w:r w:rsidR="00C97EBE">
        <w:rPr>
          <w:spacing w:val="1"/>
          <w:w w:val="105"/>
        </w:rPr>
        <w:t xml:space="preserve"> </w:t>
      </w:r>
      <w:r w:rsidR="00C97EBE" w:rsidRPr="00C97EBE">
        <w:rPr>
          <w:b w:val="0"/>
          <w:w w:val="105"/>
        </w:rPr>
        <w:t>поиск</w:t>
      </w:r>
      <w:r w:rsidR="00C97EBE" w:rsidRPr="00C97EBE">
        <w:rPr>
          <w:b w:val="0"/>
          <w:spacing w:val="1"/>
          <w:w w:val="105"/>
        </w:rPr>
        <w:t xml:space="preserve"> </w:t>
      </w:r>
      <w:r w:rsidR="00C97EBE" w:rsidRPr="00C97EBE">
        <w:rPr>
          <w:b w:val="0"/>
          <w:w w:val="105"/>
        </w:rPr>
        <w:t>объединяющих</w:t>
      </w:r>
      <w:r w:rsidR="00C97EBE" w:rsidRPr="00C97EBE">
        <w:rPr>
          <w:b w:val="0"/>
          <w:spacing w:val="1"/>
          <w:w w:val="105"/>
        </w:rPr>
        <w:t xml:space="preserve"> </w:t>
      </w:r>
      <w:r w:rsidR="00C97EBE" w:rsidRPr="00C97EBE">
        <w:rPr>
          <w:b w:val="0"/>
          <w:w w:val="105"/>
        </w:rPr>
        <w:t>черт</w:t>
      </w:r>
      <w:r w:rsidR="00C97EBE" w:rsidRPr="00C97EBE">
        <w:rPr>
          <w:b w:val="0"/>
          <w:spacing w:val="1"/>
          <w:w w:val="105"/>
        </w:rPr>
        <w:t xml:space="preserve"> </w:t>
      </w:r>
      <w:r w:rsidR="00C97EBE" w:rsidRPr="00C97EBE">
        <w:rPr>
          <w:b w:val="0"/>
          <w:w w:val="105"/>
        </w:rPr>
        <w:t>в</w:t>
      </w:r>
      <w:r w:rsidR="00C97EBE" w:rsidRPr="00C97EBE">
        <w:rPr>
          <w:b w:val="0"/>
          <w:spacing w:val="1"/>
          <w:w w:val="105"/>
        </w:rPr>
        <w:t xml:space="preserve"> </w:t>
      </w:r>
      <w:r w:rsidR="00C97EBE" w:rsidRPr="00C97EBE">
        <w:rPr>
          <w:b w:val="0"/>
          <w:w w:val="105"/>
        </w:rPr>
        <w:t>духовно-нравственной</w:t>
      </w:r>
      <w:r w:rsidR="00C97EBE" w:rsidRPr="00C97EBE">
        <w:rPr>
          <w:b w:val="0"/>
          <w:spacing w:val="1"/>
          <w:w w:val="105"/>
        </w:rPr>
        <w:t xml:space="preserve"> </w:t>
      </w:r>
      <w:r w:rsidR="00C97EBE" w:rsidRPr="00C97EBE">
        <w:rPr>
          <w:b w:val="0"/>
          <w:w w:val="105"/>
        </w:rPr>
        <w:t>жизни</w:t>
      </w:r>
      <w:r w:rsidR="00C97EBE" w:rsidRPr="00C97EBE">
        <w:rPr>
          <w:b w:val="0"/>
          <w:spacing w:val="1"/>
          <w:w w:val="105"/>
        </w:rPr>
        <w:t xml:space="preserve"> </w:t>
      </w:r>
      <w:r w:rsidR="00C97EBE" w:rsidRPr="00C97EBE">
        <w:rPr>
          <w:b w:val="0"/>
          <w:w w:val="105"/>
        </w:rPr>
        <w:t>народов</w:t>
      </w:r>
      <w:r w:rsidR="00C97EBE" w:rsidRPr="00C97EBE">
        <w:rPr>
          <w:b w:val="0"/>
          <w:spacing w:val="-44"/>
          <w:w w:val="105"/>
        </w:rPr>
        <w:t xml:space="preserve"> </w:t>
      </w:r>
      <w:r w:rsidR="00C97EBE" w:rsidRPr="00C97EBE">
        <w:rPr>
          <w:b w:val="0"/>
          <w:w w:val="105"/>
        </w:rPr>
        <w:t>России,</w:t>
      </w:r>
      <w:r w:rsidR="00C97EBE" w:rsidRPr="00C97EBE">
        <w:rPr>
          <w:b w:val="0"/>
          <w:spacing w:val="36"/>
          <w:w w:val="105"/>
        </w:rPr>
        <w:t xml:space="preserve"> </w:t>
      </w:r>
      <w:r w:rsidR="00C97EBE" w:rsidRPr="00C97EBE">
        <w:rPr>
          <w:b w:val="0"/>
          <w:w w:val="105"/>
        </w:rPr>
        <w:t>их</w:t>
      </w:r>
      <w:r w:rsidR="00C97EBE" w:rsidRPr="00C97EBE">
        <w:rPr>
          <w:b w:val="0"/>
          <w:spacing w:val="37"/>
          <w:w w:val="105"/>
        </w:rPr>
        <w:t xml:space="preserve"> </w:t>
      </w:r>
      <w:r w:rsidR="00C97EBE" w:rsidRPr="00C97EBE">
        <w:rPr>
          <w:b w:val="0"/>
          <w:w w:val="105"/>
        </w:rPr>
        <w:t>культуре,</w:t>
      </w:r>
      <w:r w:rsidR="00C97EBE" w:rsidRPr="00C97EBE">
        <w:rPr>
          <w:b w:val="0"/>
          <w:spacing w:val="37"/>
          <w:w w:val="105"/>
        </w:rPr>
        <w:t xml:space="preserve"> </w:t>
      </w:r>
      <w:r w:rsidR="00C97EBE" w:rsidRPr="00C97EBE">
        <w:rPr>
          <w:b w:val="0"/>
          <w:w w:val="105"/>
        </w:rPr>
        <w:t>религии</w:t>
      </w:r>
      <w:r w:rsidR="00C97EBE" w:rsidRPr="00C97EBE">
        <w:rPr>
          <w:b w:val="0"/>
          <w:spacing w:val="37"/>
          <w:w w:val="105"/>
        </w:rPr>
        <w:t xml:space="preserve"> </w:t>
      </w:r>
      <w:r w:rsidR="00C97EBE" w:rsidRPr="00C97EBE">
        <w:rPr>
          <w:b w:val="0"/>
          <w:w w:val="105"/>
        </w:rPr>
        <w:t>и</w:t>
      </w:r>
      <w:r w:rsidR="00C97EBE" w:rsidRPr="00C97EBE">
        <w:rPr>
          <w:b w:val="0"/>
          <w:spacing w:val="36"/>
          <w:w w:val="105"/>
        </w:rPr>
        <w:t xml:space="preserve"> </w:t>
      </w:r>
      <w:r w:rsidR="00C97EBE" w:rsidRPr="00C97EBE">
        <w:rPr>
          <w:b w:val="0"/>
          <w:w w:val="105"/>
        </w:rPr>
        <w:t>историческом</w:t>
      </w:r>
      <w:r w:rsidR="00C97EBE">
        <w:rPr>
          <w:spacing w:val="37"/>
          <w:w w:val="105"/>
        </w:rPr>
        <w:t xml:space="preserve"> </w:t>
      </w:r>
      <w:r w:rsidR="00C97EBE" w:rsidRPr="00C97EBE">
        <w:rPr>
          <w:b w:val="0"/>
          <w:w w:val="105"/>
        </w:rPr>
        <w:t>развитии.</w:t>
      </w:r>
    </w:p>
    <w:p w14:paraId="663583B0" w14:textId="77777777" w:rsidR="00387298" w:rsidRDefault="00C97EBE" w:rsidP="00C97EBE">
      <w:pPr>
        <w:pStyle w:val="11"/>
        <w:tabs>
          <w:tab w:val="left" w:pos="1533"/>
        </w:tabs>
        <w:ind w:left="0" w:firstLine="709"/>
        <w:jc w:val="center"/>
        <w:rPr>
          <w:b w:val="0"/>
        </w:rPr>
      </w:pPr>
      <w:r w:rsidRPr="00C97EBE">
        <w:rPr>
          <w:b w:val="0"/>
        </w:rPr>
        <w:t>ЦЕЛИ ИЗУЧЕНИЯ УЧЕБНОГО КУРСА</w:t>
      </w:r>
    </w:p>
    <w:p w14:paraId="2E09DE31" w14:textId="77777777" w:rsidR="00C97EBE" w:rsidRPr="00C97EBE" w:rsidRDefault="00C97EBE" w:rsidP="00C97EBE">
      <w:pPr>
        <w:pStyle w:val="a3"/>
        <w:ind w:left="0" w:firstLine="709"/>
      </w:pPr>
      <w:r w:rsidRPr="00C97EBE">
        <w:rPr>
          <w:b/>
          <w:w w:val="105"/>
        </w:rPr>
        <w:t>Целями</w:t>
      </w:r>
      <w:r w:rsidRPr="00C97EBE">
        <w:rPr>
          <w:b/>
          <w:spacing w:val="20"/>
          <w:w w:val="105"/>
        </w:rPr>
        <w:t xml:space="preserve"> </w:t>
      </w:r>
      <w:r w:rsidRPr="00C97EBE">
        <w:rPr>
          <w:w w:val="105"/>
        </w:rPr>
        <w:t>изучения</w:t>
      </w:r>
      <w:r w:rsidRPr="00C97EBE">
        <w:rPr>
          <w:spacing w:val="26"/>
          <w:w w:val="105"/>
        </w:rPr>
        <w:t xml:space="preserve"> </w:t>
      </w:r>
      <w:r w:rsidRPr="00C97EBE">
        <w:rPr>
          <w:w w:val="105"/>
        </w:rPr>
        <w:t>учебного</w:t>
      </w:r>
      <w:r w:rsidRPr="00C97EBE">
        <w:rPr>
          <w:spacing w:val="27"/>
          <w:w w:val="105"/>
        </w:rPr>
        <w:t xml:space="preserve"> </w:t>
      </w:r>
      <w:r w:rsidRPr="00C97EBE">
        <w:rPr>
          <w:w w:val="105"/>
        </w:rPr>
        <w:t>курса</w:t>
      </w:r>
      <w:r w:rsidRPr="00C97EBE">
        <w:rPr>
          <w:spacing w:val="26"/>
          <w:w w:val="105"/>
        </w:rPr>
        <w:t xml:space="preserve"> </w:t>
      </w:r>
      <w:r w:rsidRPr="00C97EBE">
        <w:rPr>
          <w:w w:val="105"/>
        </w:rPr>
        <w:t>являются:</w:t>
      </w:r>
    </w:p>
    <w:p w14:paraId="4B9DBCD1" w14:textId="77777777" w:rsidR="00C97EBE" w:rsidRPr="00C97EBE" w:rsidRDefault="00C97EBE" w:rsidP="00C97EBE">
      <w:pPr>
        <w:pStyle w:val="a3"/>
        <w:ind w:left="0" w:firstLine="709"/>
      </w:pPr>
      <w:r w:rsidRPr="00C97EBE">
        <w:rPr>
          <w:w w:val="105"/>
        </w:rPr>
        <w:t>- формирование</w:t>
      </w:r>
      <w:r w:rsidRPr="00C97EBE">
        <w:rPr>
          <w:spacing w:val="1"/>
          <w:w w:val="105"/>
        </w:rPr>
        <w:t xml:space="preserve"> </w:t>
      </w:r>
      <w:r w:rsidRPr="00C97EBE">
        <w:rPr>
          <w:w w:val="105"/>
        </w:rPr>
        <w:t>общероссийской</w:t>
      </w:r>
      <w:r w:rsidRPr="00C97EBE">
        <w:rPr>
          <w:spacing w:val="1"/>
          <w:w w:val="105"/>
        </w:rPr>
        <w:t xml:space="preserve"> </w:t>
      </w:r>
      <w:r w:rsidRPr="00C97EBE">
        <w:rPr>
          <w:w w:val="105"/>
        </w:rPr>
        <w:t>гражданской</w:t>
      </w:r>
      <w:r w:rsidRPr="00C97EBE">
        <w:rPr>
          <w:spacing w:val="1"/>
          <w:w w:val="105"/>
        </w:rPr>
        <w:t xml:space="preserve"> </w:t>
      </w:r>
      <w:r w:rsidRPr="00C97EBE">
        <w:rPr>
          <w:w w:val="105"/>
        </w:rPr>
        <w:t>идентичности</w:t>
      </w:r>
      <w:r w:rsidRPr="00C97EBE">
        <w:rPr>
          <w:spacing w:val="1"/>
          <w:w w:val="105"/>
        </w:rPr>
        <w:t xml:space="preserve"> </w:t>
      </w:r>
      <w:r w:rsidRPr="00C97EBE">
        <w:rPr>
          <w:w w:val="105"/>
        </w:rPr>
        <w:t>обучающихся через изучение культуры (единого культурного</w:t>
      </w:r>
      <w:r w:rsidRPr="00C97EBE">
        <w:rPr>
          <w:spacing w:val="1"/>
          <w:w w:val="105"/>
        </w:rPr>
        <w:t xml:space="preserve"> </w:t>
      </w:r>
      <w:r w:rsidRPr="00C97EBE">
        <w:rPr>
          <w:w w:val="105"/>
        </w:rPr>
        <w:t>пространства)</w:t>
      </w:r>
      <w:r w:rsidRPr="00C97EBE">
        <w:rPr>
          <w:spacing w:val="1"/>
          <w:w w:val="105"/>
        </w:rPr>
        <w:t xml:space="preserve"> </w:t>
      </w:r>
      <w:r w:rsidRPr="00C97EBE">
        <w:rPr>
          <w:w w:val="105"/>
        </w:rPr>
        <w:t>России</w:t>
      </w:r>
      <w:r w:rsidRPr="00C97EBE">
        <w:rPr>
          <w:spacing w:val="1"/>
          <w:w w:val="105"/>
        </w:rPr>
        <w:t xml:space="preserve"> </w:t>
      </w:r>
      <w:r w:rsidRPr="00C97EBE">
        <w:rPr>
          <w:w w:val="105"/>
        </w:rPr>
        <w:t>в</w:t>
      </w:r>
      <w:r w:rsidRPr="00C97EBE">
        <w:rPr>
          <w:spacing w:val="1"/>
          <w:w w:val="105"/>
        </w:rPr>
        <w:t xml:space="preserve"> </w:t>
      </w:r>
      <w:r w:rsidRPr="00C97EBE">
        <w:rPr>
          <w:w w:val="105"/>
        </w:rPr>
        <w:t>контексте</w:t>
      </w:r>
      <w:r w:rsidRPr="00C97EBE">
        <w:rPr>
          <w:spacing w:val="1"/>
          <w:w w:val="105"/>
        </w:rPr>
        <w:t xml:space="preserve"> </w:t>
      </w:r>
      <w:r w:rsidRPr="00C97EBE">
        <w:rPr>
          <w:w w:val="105"/>
        </w:rPr>
        <w:t>процессов</w:t>
      </w:r>
      <w:r w:rsidRPr="00C97EBE">
        <w:rPr>
          <w:spacing w:val="1"/>
          <w:w w:val="105"/>
        </w:rPr>
        <w:t xml:space="preserve"> </w:t>
      </w:r>
      <w:r w:rsidRPr="00C97EBE">
        <w:rPr>
          <w:w w:val="105"/>
        </w:rPr>
        <w:t>этноконфессионального</w:t>
      </w:r>
      <w:r w:rsidRPr="00C97EBE">
        <w:rPr>
          <w:spacing w:val="14"/>
          <w:w w:val="105"/>
        </w:rPr>
        <w:t xml:space="preserve"> </w:t>
      </w:r>
      <w:r w:rsidRPr="00C97EBE">
        <w:rPr>
          <w:w w:val="105"/>
        </w:rPr>
        <w:t>согласия</w:t>
      </w:r>
      <w:r w:rsidRPr="00C97EBE">
        <w:rPr>
          <w:spacing w:val="14"/>
          <w:w w:val="105"/>
        </w:rPr>
        <w:t xml:space="preserve"> </w:t>
      </w:r>
      <w:r w:rsidRPr="00C97EBE">
        <w:rPr>
          <w:w w:val="105"/>
        </w:rPr>
        <w:t>и</w:t>
      </w:r>
      <w:r w:rsidRPr="00C97EBE">
        <w:rPr>
          <w:spacing w:val="14"/>
          <w:w w:val="105"/>
        </w:rPr>
        <w:t xml:space="preserve"> </w:t>
      </w:r>
      <w:r w:rsidRPr="00C97EBE">
        <w:rPr>
          <w:w w:val="105"/>
        </w:rPr>
        <w:t>взаимодействия,</w:t>
      </w:r>
      <w:r w:rsidRPr="00C97EBE">
        <w:rPr>
          <w:spacing w:val="14"/>
          <w:w w:val="105"/>
        </w:rPr>
        <w:t xml:space="preserve"> </w:t>
      </w:r>
      <w:r w:rsidRPr="00C97EBE">
        <w:rPr>
          <w:w w:val="105"/>
        </w:rPr>
        <w:t>взаимопроникновения и мирного сосуществования народов, религий, национальных</w:t>
      </w:r>
      <w:r w:rsidRPr="00C97EBE">
        <w:rPr>
          <w:spacing w:val="1"/>
          <w:w w:val="105"/>
        </w:rPr>
        <w:t xml:space="preserve"> </w:t>
      </w:r>
      <w:r w:rsidRPr="00C97EBE">
        <w:rPr>
          <w:w w:val="110"/>
        </w:rPr>
        <w:t>культур;</w:t>
      </w:r>
    </w:p>
    <w:p w14:paraId="7D616E8C" w14:textId="77777777" w:rsidR="00C97EBE" w:rsidRPr="00C97EBE" w:rsidRDefault="00C97EBE" w:rsidP="00C97EBE">
      <w:pPr>
        <w:pStyle w:val="a3"/>
        <w:ind w:left="0" w:firstLine="709"/>
      </w:pPr>
      <w:r>
        <w:rPr>
          <w:w w:val="105"/>
        </w:rPr>
        <w:t>-</w:t>
      </w:r>
      <w:r w:rsidRPr="00C97EBE">
        <w:rPr>
          <w:w w:val="105"/>
        </w:rPr>
        <w:t xml:space="preserve"> создание</w:t>
      </w:r>
      <w:r w:rsidRPr="00C97EBE">
        <w:rPr>
          <w:spacing w:val="1"/>
          <w:w w:val="105"/>
        </w:rPr>
        <w:t xml:space="preserve"> </w:t>
      </w:r>
      <w:r w:rsidRPr="00C97EBE">
        <w:rPr>
          <w:w w:val="105"/>
        </w:rPr>
        <w:t>условий</w:t>
      </w:r>
      <w:r w:rsidRPr="00C97EBE">
        <w:rPr>
          <w:spacing w:val="1"/>
          <w:w w:val="105"/>
        </w:rPr>
        <w:t xml:space="preserve"> </w:t>
      </w:r>
      <w:r w:rsidRPr="00C97EBE">
        <w:rPr>
          <w:w w:val="105"/>
        </w:rPr>
        <w:t>для</w:t>
      </w:r>
      <w:r w:rsidRPr="00C97EBE">
        <w:rPr>
          <w:spacing w:val="1"/>
          <w:w w:val="105"/>
        </w:rPr>
        <w:t xml:space="preserve"> </w:t>
      </w:r>
      <w:r w:rsidRPr="00C97EBE">
        <w:rPr>
          <w:w w:val="105"/>
        </w:rPr>
        <w:t>становления</w:t>
      </w:r>
      <w:r w:rsidRPr="00C97EBE">
        <w:rPr>
          <w:spacing w:val="1"/>
          <w:w w:val="105"/>
        </w:rPr>
        <w:t xml:space="preserve"> </w:t>
      </w:r>
      <w:r w:rsidRPr="00C97EBE">
        <w:rPr>
          <w:w w:val="105"/>
        </w:rPr>
        <w:t>у</w:t>
      </w:r>
      <w:r w:rsidRPr="00C97EBE">
        <w:rPr>
          <w:spacing w:val="1"/>
          <w:w w:val="105"/>
        </w:rPr>
        <w:t xml:space="preserve"> </w:t>
      </w:r>
      <w:r w:rsidRPr="00C97EBE">
        <w:rPr>
          <w:w w:val="105"/>
        </w:rPr>
        <w:t>обучающихся</w:t>
      </w:r>
      <w:r w:rsidRPr="00C97EBE">
        <w:rPr>
          <w:spacing w:val="1"/>
          <w:w w:val="105"/>
        </w:rPr>
        <w:t xml:space="preserve"> </w:t>
      </w:r>
      <w:r w:rsidRPr="00C97EBE">
        <w:rPr>
          <w:w w:val="105"/>
        </w:rPr>
        <w:t>мировоззрения</w:t>
      </w:r>
      <w:r w:rsidRPr="00C97EBE">
        <w:rPr>
          <w:spacing w:val="1"/>
          <w:w w:val="105"/>
        </w:rPr>
        <w:t xml:space="preserve"> </w:t>
      </w:r>
      <w:r w:rsidRPr="00C97EBE">
        <w:rPr>
          <w:w w:val="105"/>
        </w:rPr>
        <w:t>на</w:t>
      </w:r>
      <w:r w:rsidRPr="00C97EBE">
        <w:rPr>
          <w:spacing w:val="1"/>
          <w:w w:val="105"/>
        </w:rPr>
        <w:t xml:space="preserve"> </w:t>
      </w:r>
      <w:r w:rsidRPr="00C97EBE">
        <w:rPr>
          <w:w w:val="105"/>
        </w:rPr>
        <w:t>основе</w:t>
      </w:r>
      <w:r w:rsidRPr="00C97EBE">
        <w:rPr>
          <w:spacing w:val="1"/>
          <w:w w:val="105"/>
        </w:rPr>
        <w:t xml:space="preserve"> </w:t>
      </w:r>
      <w:r w:rsidRPr="00C97EBE">
        <w:rPr>
          <w:w w:val="105"/>
        </w:rPr>
        <w:t>традиционных</w:t>
      </w:r>
      <w:r w:rsidRPr="00C97EBE">
        <w:rPr>
          <w:spacing w:val="1"/>
          <w:w w:val="105"/>
        </w:rPr>
        <w:t xml:space="preserve"> </w:t>
      </w:r>
      <w:r w:rsidRPr="00C97EBE">
        <w:rPr>
          <w:w w:val="105"/>
        </w:rPr>
        <w:t>российских</w:t>
      </w:r>
      <w:r w:rsidRPr="00C97EBE">
        <w:rPr>
          <w:spacing w:val="1"/>
          <w:w w:val="105"/>
        </w:rPr>
        <w:t xml:space="preserve"> </w:t>
      </w:r>
      <w:r w:rsidRPr="00C97EBE">
        <w:rPr>
          <w:w w:val="105"/>
        </w:rPr>
        <w:t>духовно-нравственных ценностей, ведущих к осознанию своей принадлежности</w:t>
      </w:r>
      <w:r w:rsidRPr="00C97EBE">
        <w:rPr>
          <w:spacing w:val="37"/>
          <w:w w:val="105"/>
        </w:rPr>
        <w:t xml:space="preserve"> </w:t>
      </w:r>
      <w:r w:rsidRPr="00C97EBE">
        <w:rPr>
          <w:w w:val="105"/>
        </w:rPr>
        <w:t>к</w:t>
      </w:r>
      <w:r w:rsidRPr="00C97EBE">
        <w:rPr>
          <w:spacing w:val="38"/>
          <w:w w:val="105"/>
        </w:rPr>
        <w:t xml:space="preserve"> </w:t>
      </w:r>
      <w:r w:rsidRPr="00C97EBE">
        <w:rPr>
          <w:w w:val="105"/>
        </w:rPr>
        <w:t>многонациональному</w:t>
      </w:r>
      <w:r w:rsidRPr="00C97EBE">
        <w:rPr>
          <w:spacing w:val="38"/>
          <w:w w:val="105"/>
        </w:rPr>
        <w:t xml:space="preserve"> </w:t>
      </w:r>
      <w:r w:rsidRPr="00C97EBE">
        <w:rPr>
          <w:w w:val="105"/>
        </w:rPr>
        <w:t>народу</w:t>
      </w:r>
      <w:r w:rsidRPr="00C97EBE">
        <w:rPr>
          <w:spacing w:val="38"/>
          <w:w w:val="105"/>
        </w:rPr>
        <w:t xml:space="preserve"> </w:t>
      </w:r>
      <w:r w:rsidRPr="00C97EBE">
        <w:rPr>
          <w:w w:val="105"/>
        </w:rPr>
        <w:t>Российской</w:t>
      </w:r>
      <w:r w:rsidRPr="00C97EBE">
        <w:rPr>
          <w:spacing w:val="38"/>
          <w:w w:val="105"/>
        </w:rPr>
        <w:t xml:space="preserve"> </w:t>
      </w:r>
      <w:r w:rsidRPr="00C97EBE">
        <w:rPr>
          <w:w w:val="105"/>
        </w:rPr>
        <w:t>Федерации;</w:t>
      </w:r>
    </w:p>
    <w:p w14:paraId="1DDADBC9" w14:textId="77777777" w:rsidR="00C97EBE" w:rsidRPr="00C97EBE" w:rsidRDefault="00C97EBE" w:rsidP="00C97EBE">
      <w:pPr>
        <w:pStyle w:val="a3"/>
        <w:ind w:left="0" w:firstLine="709"/>
      </w:pPr>
      <w:r>
        <w:rPr>
          <w:w w:val="105"/>
        </w:rPr>
        <w:t>-</w:t>
      </w:r>
      <w:r w:rsidRPr="00C97EBE">
        <w:rPr>
          <w:w w:val="105"/>
        </w:rPr>
        <w:t xml:space="preserve"> формирование</w:t>
      </w:r>
      <w:r w:rsidRPr="00C97EBE">
        <w:rPr>
          <w:spacing w:val="1"/>
          <w:w w:val="105"/>
        </w:rPr>
        <w:t xml:space="preserve"> </w:t>
      </w:r>
      <w:r w:rsidRPr="00C97EBE">
        <w:rPr>
          <w:w w:val="105"/>
        </w:rPr>
        <w:t>и</w:t>
      </w:r>
      <w:r w:rsidRPr="00C97EBE">
        <w:rPr>
          <w:spacing w:val="1"/>
          <w:w w:val="105"/>
        </w:rPr>
        <w:t xml:space="preserve"> </w:t>
      </w:r>
      <w:r w:rsidRPr="00C97EBE">
        <w:rPr>
          <w:w w:val="105"/>
        </w:rPr>
        <w:t>сохранение</w:t>
      </w:r>
      <w:r w:rsidRPr="00C97EBE">
        <w:rPr>
          <w:spacing w:val="1"/>
          <w:w w:val="105"/>
        </w:rPr>
        <w:t xml:space="preserve"> </w:t>
      </w:r>
      <w:r w:rsidRPr="00C97EBE">
        <w:rPr>
          <w:w w:val="105"/>
        </w:rPr>
        <w:t>уважения</w:t>
      </w:r>
      <w:r w:rsidRPr="00C97EBE">
        <w:rPr>
          <w:spacing w:val="1"/>
          <w:w w:val="105"/>
        </w:rPr>
        <w:t xml:space="preserve"> </w:t>
      </w:r>
      <w:r w:rsidRPr="00C97EBE">
        <w:rPr>
          <w:w w:val="105"/>
        </w:rPr>
        <w:t>к</w:t>
      </w:r>
      <w:r w:rsidRPr="00C97EBE">
        <w:rPr>
          <w:spacing w:val="1"/>
          <w:w w:val="105"/>
        </w:rPr>
        <w:t xml:space="preserve"> </w:t>
      </w:r>
      <w:r w:rsidRPr="00C97EBE">
        <w:rPr>
          <w:w w:val="105"/>
        </w:rPr>
        <w:t>ценностям</w:t>
      </w:r>
      <w:r w:rsidRPr="00C97EBE">
        <w:rPr>
          <w:spacing w:val="1"/>
          <w:w w:val="105"/>
        </w:rPr>
        <w:t xml:space="preserve"> </w:t>
      </w:r>
      <w:r w:rsidRPr="00C97EBE">
        <w:rPr>
          <w:w w:val="105"/>
        </w:rPr>
        <w:t>и</w:t>
      </w:r>
      <w:r w:rsidRPr="00C97EBE">
        <w:rPr>
          <w:spacing w:val="1"/>
          <w:w w:val="105"/>
        </w:rPr>
        <w:t xml:space="preserve"> </w:t>
      </w:r>
      <w:r w:rsidRPr="00C97EBE">
        <w:rPr>
          <w:w w:val="105"/>
        </w:rPr>
        <w:t>убеждениям представителей разных национальностей и вероисповеданий,</w:t>
      </w:r>
      <w:r w:rsidRPr="00C97EBE">
        <w:rPr>
          <w:spacing w:val="1"/>
          <w:w w:val="105"/>
        </w:rPr>
        <w:t xml:space="preserve"> </w:t>
      </w:r>
      <w:r w:rsidRPr="00C97EBE">
        <w:rPr>
          <w:w w:val="105"/>
        </w:rPr>
        <w:t>а</w:t>
      </w:r>
      <w:r w:rsidRPr="00C97EBE">
        <w:rPr>
          <w:spacing w:val="1"/>
          <w:w w:val="105"/>
        </w:rPr>
        <w:t xml:space="preserve"> </w:t>
      </w:r>
      <w:r w:rsidRPr="00C97EBE">
        <w:rPr>
          <w:w w:val="105"/>
        </w:rPr>
        <w:t>также</w:t>
      </w:r>
      <w:r w:rsidRPr="00C97EBE">
        <w:rPr>
          <w:spacing w:val="1"/>
          <w:w w:val="105"/>
        </w:rPr>
        <w:t xml:space="preserve"> </w:t>
      </w:r>
      <w:r w:rsidRPr="00C97EBE">
        <w:rPr>
          <w:w w:val="105"/>
        </w:rPr>
        <w:t>способности</w:t>
      </w:r>
      <w:r w:rsidRPr="00C97EBE">
        <w:rPr>
          <w:spacing w:val="1"/>
          <w:w w:val="105"/>
        </w:rPr>
        <w:t xml:space="preserve"> </w:t>
      </w:r>
      <w:r w:rsidRPr="00C97EBE">
        <w:rPr>
          <w:w w:val="105"/>
        </w:rPr>
        <w:t>к</w:t>
      </w:r>
      <w:r w:rsidRPr="00C97EBE">
        <w:rPr>
          <w:spacing w:val="1"/>
          <w:w w:val="105"/>
        </w:rPr>
        <w:t xml:space="preserve"> </w:t>
      </w:r>
      <w:r w:rsidRPr="00C97EBE">
        <w:rPr>
          <w:w w:val="105"/>
        </w:rPr>
        <w:t>диалогу</w:t>
      </w:r>
      <w:r w:rsidRPr="00C97EBE">
        <w:rPr>
          <w:spacing w:val="1"/>
          <w:w w:val="105"/>
        </w:rPr>
        <w:t xml:space="preserve"> </w:t>
      </w:r>
      <w:r w:rsidRPr="00C97EBE">
        <w:rPr>
          <w:w w:val="105"/>
        </w:rPr>
        <w:t>с</w:t>
      </w:r>
      <w:r w:rsidRPr="00C97EBE">
        <w:rPr>
          <w:spacing w:val="1"/>
          <w:w w:val="105"/>
        </w:rPr>
        <w:t xml:space="preserve"> </w:t>
      </w:r>
      <w:r w:rsidRPr="00C97EBE">
        <w:rPr>
          <w:w w:val="105"/>
        </w:rPr>
        <w:t>представителями</w:t>
      </w:r>
      <w:r w:rsidRPr="00C97EBE">
        <w:rPr>
          <w:spacing w:val="1"/>
          <w:w w:val="105"/>
        </w:rPr>
        <w:t xml:space="preserve"> </w:t>
      </w:r>
      <w:r w:rsidRPr="00C97EBE">
        <w:rPr>
          <w:w w:val="105"/>
        </w:rPr>
        <w:t>других</w:t>
      </w:r>
      <w:r w:rsidRPr="00C97EBE">
        <w:rPr>
          <w:spacing w:val="26"/>
          <w:w w:val="105"/>
        </w:rPr>
        <w:t xml:space="preserve"> </w:t>
      </w:r>
      <w:r w:rsidRPr="00C97EBE">
        <w:rPr>
          <w:w w:val="105"/>
        </w:rPr>
        <w:t>культур</w:t>
      </w:r>
      <w:r w:rsidRPr="00C97EBE">
        <w:rPr>
          <w:spacing w:val="27"/>
          <w:w w:val="105"/>
        </w:rPr>
        <w:t xml:space="preserve"> </w:t>
      </w:r>
      <w:r w:rsidRPr="00C97EBE">
        <w:rPr>
          <w:w w:val="105"/>
        </w:rPr>
        <w:t>и</w:t>
      </w:r>
      <w:r w:rsidRPr="00C97EBE">
        <w:rPr>
          <w:spacing w:val="27"/>
          <w:w w:val="105"/>
        </w:rPr>
        <w:t xml:space="preserve"> </w:t>
      </w:r>
      <w:r w:rsidRPr="00C97EBE">
        <w:rPr>
          <w:w w:val="105"/>
        </w:rPr>
        <w:t>мировоззрений;</w:t>
      </w:r>
    </w:p>
    <w:p w14:paraId="702E6949" w14:textId="77777777" w:rsidR="00C97EBE" w:rsidRPr="00C97EBE" w:rsidRDefault="00C97EBE" w:rsidP="00C97EBE">
      <w:pPr>
        <w:pStyle w:val="a3"/>
        <w:ind w:left="0" w:firstLine="709"/>
      </w:pPr>
      <w:r>
        <w:rPr>
          <w:w w:val="105"/>
        </w:rPr>
        <w:t>-</w:t>
      </w:r>
      <w:r w:rsidRPr="00C97EBE">
        <w:rPr>
          <w:w w:val="105"/>
        </w:rPr>
        <w:t xml:space="preserve"> идентификация</w:t>
      </w:r>
      <w:r w:rsidRPr="00C97EBE">
        <w:rPr>
          <w:spacing w:val="1"/>
          <w:w w:val="105"/>
        </w:rPr>
        <w:t xml:space="preserve"> </w:t>
      </w:r>
      <w:r w:rsidRPr="00C97EBE">
        <w:rPr>
          <w:w w:val="105"/>
        </w:rPr>
        <w:t>собственной</w:t>
      </w:r>
      <w:r w:rsidRPr="00C97EBE">
        <w:rPr>
          <w:spacing w:val="1"/>
          <w:w w:val="105"/>
        </w:rPr>
        <w:t xml:space="preserve"> </w:t>
      </w:r>
      <w:r w:rsidRPr="00C97EBE">
        <w:rPr>
          <w:w w:val="105"/>
        </w:rPr>
        <w:t>личности</w:t>
      </w:r>
      <w:r w:rsidRPr="00C97EBE">
        <w:rPr>
          <w:spacing w:val="1"/>
          <w:w w:val="105"/>
        </w:rPr>
        <w:t xml:space="preserve"> </w:t>
      </w:r>
      <w:r w:rsidRPr="00C97EBE">
        <w:rPr>
          <w:w w:val="105"/>
        </w:rPr>
        <w:t>как</w:t>
      </w:r>
      <w:r w:rsidRPr="00C97EBE">
        <w:rPr>
          <w:spacing w:val="1"/>
          <w:w w:val="105"/>
        </w:rPr>
        <w:t xml:space="preserve"> </w:t>
      </w:r>
      <w:r w:rsidRPr="00C97EBE">
        <w:rPr>
          <w:w w:val="105"/>
        </w:rPr>
        <w:t>полноправного</w:t>
      </w:r>
      <w:r w:rsidRPr="00C97EBE">
        <w:rPr>
          <w:spacing w:val="1"/>
          <w:w w:val="105"/>
        </w:rPr>
        <w:t xml:space="preserve"> </w:t>
      </w:r>
      <w:r w:rsidRPr="00C97EBE">
        <w:rPr>
          <w:w w:val="105"/>
        </w:rPr>
        <w:t>субъекта</w:t>
      </w:r>
      <w:r w:rsidRPr="00C97EBE">
        <w:rPr>
          <w:spacing w:val="1"/>
          <w:w w:val="105"/>
        </w:rPr>
        <w:t xml:space="preserve"> </w:t>
      </w:r>
      <w:r w:rsidRPr="00C97EBE">
        <w:rPr>
          <w:w w:val="105"/>
        </w:rPr>
        <w:t>культурного,</w:t>
      </w:r>
      <w:r w:rsidRPr="00C97EBE">
        <w:rPr>
          <w:spacing w:val="1"/>
          <w:w w:val="105"/>
        </w:rPr>
        <w:t xml:space="preserve"> </w:t>
      </w:r>
      <w:r w:rsidRPr="00C97EBE">
        <w:rPr>
          <w:w w:val="105"/>
        </w:rPr>
        <w:t>исторического</w:t>
      </w:r>
      <w:r w:rsidRPr="00C97EBE">
        <w:rPr>
          <w:spacing w:val="1"/>
          <w:w w:val="105"/>
        </w:rPr>
        <w:t xml:space="preserve"> </w:t>
      </w:r>
      <w:r w:rsidRPr="00C97EBE">
        <w:rPr>
          <w:w w:val="105"/>
        </w:rPr>
        <w:t>и</w:t>
      </w:r>
      <w:r w:rsidRPr="00C97EBE">
        <w:rPr>
          <w:spacing w:val="1"/>
          <w:w w:val="105"/>
        </w:rPr>
        <w:t xml:space="preserve"> </w:t>
      </w:r>
      <w:r w:rsidRPr="00C97EBE">
        <w:rPr>
          <w:w w:val="105"/>
        </w:rPr>
        <w:t>цивилизационного</w:t>
      </w:r>
      <w:r w:rsidRPr="00C97EBE">
        <w:rPr>
          <w:spacing w:val="1"/>
          <w:w w:val="105"/>
        </w:rPr>
        <w:t xml:space="preserve"> </w:t>
      </w:r>
      <w:r w:rsidRPr="00C97EBE">
        <w:rPr>
          <w:w w:val="105"/>
        </w:rPr>
        <w:t>развития</w:t>
      </w:r>
      <w:r w:rsidRPr="00C97EBE">
        <w:rPr>
          <w:spacing w:val="25"/>
          <w:w w:val="105"/>
        </w:rPr>
        <w:t xml:space="preserve"> </w:t>
      </w:r>
      <w:r w:rsidRPr="00C97EBE">
        <w:rPr>
          <w:w w:val="105"/>
        </w:rPr>
        <w:t>страны</w:t>
      </w:r>
      <w:r w:rsidRPr="00C97EBE">
        <w:rPr>
          <w:spacing w:val="-9"/>
          <w:w w:val="105"/>
        </w:rPr>
        <w:t xml:space="preserve"> </w:t>
      </w:r>
      <w:r w:rsidRPr="00C97EBE">
        <w:rPr>
          <w:w w:val="105"/>
        </w:rPr>
        <w:t>.</w:t>
      </w:r>
    </w:p>
    <w:p w14:paraId="3F8A095C" w14:textId="77777777" w:rsidR="00C97EBE" w:rsidRPr="00C97EBE" w:rsidRDefault="00C97EBE" w:rsidP="00C97EBE">
      <w:pPr>
        <w:pStyle w:val="a3"/>
        <w:ind w:left="0" w:firstLine="709"/>
      </w:pPr>
      <w:r w:rsidRPr="00C97EBE">
        <w:rPr>
          <w:w w:val="105"/>
        </w:rPr>
        <w:t>Цели</w:t>
      </w:r>
      <w:r w:rsidRPr="00C97EBE">
        <w:rPr>
          <w:spacing w:val="28"/>
          <w:w w:val="105"/>
        </w:rPr>
        <w:t xml:space="preserve"> </w:t>
      </w:r>
      <w:r w:rsidRPr="00C97EBE">
        <w:rPr>
          <w:w w:val="105"/>
        </w:rPr>
        <w:t>курса</w:t>
      </w:r>
      <w:r w:rsidRPr="00C97EBE">
        <w:rPr>
          <w:spacing w:val="28"/>
          <w:w w:val="105"/>
        </w:rPr>
        <w:t xml:space="preserve"> </w:t>
      </w:r>
      <w:r w:rsidRPr="00C97EBE">
        <w:rPr>
          <w:w w:val="105"/>
        </w:rPr>
        <w:t>определяют</w:t>
      </w:r>
      <w:r w:rsidRPr="00C97EBE">
        <w:rPr>
          <w:spacing w:val="28"/>
          <w:w w:val="105"/>
        </w:rPr>
        <w:t xml:space="preserve"> </w:t>
      </w:r>
      <w:r w:rsidRPr="00C97EBE">
        <w:rPr>
          <w:w w:val="105"/>
        </w:rPr>
        <w:t>следующие</w:t>
      </w:r>
      <w:r w:rsidRPr="00C97EBE">
        <w:rPr>
          <w:spacing w:val="29"/>
          <w:w w:val="105"/>
        </w:rPr>
        <w:t xml:space="preserve"> </w:t>
      </w:r>
      <w:r w:rsidRPr="00C97EBE">
        <w:rPr>
          <w:b/>
          <w:w w:val="105"/>
        </w:rPr>
        <w:t>задачи</w:t>
      </w:r>
      <w:r w:rsidRPr="00C97EBE">
        <w:rPr>
          <w:w w:val="105"/>
        </w:rPr>
        <w:t>:</w:t>
      </w:r>
    </w:p>
    <w:p w14:paraId="2D95E15E" w14:textId="77777777" w:rsidR="00C97EBE" w:rsidRPr="00C97EBE" w:rsidRDefault="00C97EBE" w:rsidP="00C97EBE">
      <w:pPr>
        <w:pStyle w:val="a3"/>
        <w:ind w:left="0" w:firstLine="709"/>
      </w:pPr>
      <w:r>
        <w:rPr>
          <w:w w:val="110"/>
        </w:rPr>
        <w:t>-</w:t>
      </w:r>
      <w:r w:rsidRPr="00C97EBE">
        <w:rPr>
          <w:w w:val="110"/>
        </w:rPr>
        <w:t xml:space="preserve"> овладение предметными компетенциями, имеющими преимущественное</w:t>
      </w:r>
      <w:r w:rsidRPr="00C97EBE">
        <w:rPr>
          <w:spacing w:val="1"/>
          <w:w w:val="110"/>
        </w:rPr>
        <w:t xml:space="preserve"> </w:t>
      </w:r>
      <w:r w:rsidRPr="00C97EBE">
        <w:rPr>
          <w:w w:val="110"/>
        </w:rPr>
        <w:t>значение</w:t>
      </w:r>
      <w:r w:rsidRPr="00C97EBE">
        <w:rPr>
          <w:spacing w:val="1"/>
          <w:w w:val="110"/>
        </w:rPr>
        <w:t xml:space="preserve"> </w:t>
      </w:r>
      <w:r w:rsidRPr="00C97EBE">
        <w:rPr>
          <w:w w:val="110"/>
        </w:rPr>
        <w:t>для</w:t>
      </w:r>
      <w:r w:rsidRPr="00C97EBE">
        <w:rPr>
          <w:spacing w:val="1"/>
          <w:w w:val="110"/>
        </w:rPr>
        <w:t xml:space="preserve"> </w:t>
      </w:r>
      <w:r w:rsidRPr="00C97EBE">
        <w:rPr>
          <w:w w:val="110"/>
        </w:rPr>
        <w:t>формирования</w:t>
      </w:r>
      <w:r w:rsidRPr="00C97EBE">
        <w:rPr>
          <w:spacing w:val="1"/>
          <w:w w:val="110"/>
        </w:rPr>
        <w:t xml:space="preserve"> </w:t>
      </w:r>
      <w:r w:rsidRPr="00C97EBE">
        <w:rPr>
          <w:w w:val="110"/>
        </w:rPr>
        <w:t>гражданской</w:t>
      </w:r>
      <w:r w:rsidRPr="00C97EBE">
        <w:rPr>
          <w:spacing w:val="1"/>
          <w:w w:val="110"/>
        </w:rPr>
        <w:t xml:space="preserve"> </w:t>
      </w:r>
      <w:r w:rsidRPr="00C97EBE">
        <w:rPr>
          <w:w w:val="110"/>
        </w:rPr>
        <w:t>идентичности</w:t>
      </w:r>
      <w:r w:rsidRPr="00C97EBE">
        <w:rPr>
          <w:spacing w:val="20"/>
          <w:w w:val="110"/>
        </w:rPr>
        <w:t xml:space="preserve"> </w:t>
      </w:r>
      <w:r w:rsidRPr="00C97EBE">
        <w:rPr>
          <w:w w:val="110"/>
        </w:rPr>
        <w:t>обучающегося;</w:t>
      </w:r>
    </w:p>
    <w:p w14:paraId="69F3AFE8" w14:textId="77777777" w:rsidR="00C97EBE" w:rsidRPr="00C97EBE" w:rsidRDefault="00C97EBE" w:rsidP="00C97EBE">
      <w:pPr>
        <w:pStyle w:val="a3"/>
        <w:ind w:left="0" w:firstLine="709"/>
      </w:pPr>
      <w:r>
        <w:rPr>
          <w:w w:val="105"/>
        </w:rPr>
        <w:t>-</w:t>
      </w:r>
      <w:r w:rsidRPr="00C97EBE">
        <w:rPr>
          <w:w w:val="105"/>
        </w:rPr>
        <w:t xml:space="preserve"> приобретение и усвоение знаний о нормах общественной морали и нравственности как основополагающих элементах д</w:t>
      </w:r>
      <w:r>
        <w:rPr>
          <w:w w:val="105"/>
        </w:rPr>
        <w:t>у</w:t>
      </w:r>
      <w:r w:rsidRPr="00C97EBE">
        <w:rPr>
          <w:w w:val="105"/>
        </w:rPr>
        <w:t>ховной</w:t>
      </w:r>
      <w:r w:rsidRPr="00C97EBE">
        <w:rPr>
          <w:spacing w:val="26"/>
          <w:w w:val="105"/>
        </w:rPr>
        <w:t xml:space="preserve"> </w:t>
      </w:r>
      <w:r w:rsidRPr="00C97EBE">
        <w:rPr>
          <w:w w:val="105"/>
        </w:rPr>
        <w:t>культуры</w:t>
      </w:r>
      <w:r w:rsidRPr="00C97EBE">
        <w:rPr>
          <w:spacing w:val="27"/>
          <w:w w:val="105"/>
        </w:rPr>
        <w:t xml:space="preserve"> </w:t>
      </w:r>
      <w:r w:rsidRPr="00C97EBE">
        <w:rPr>
          <w:w w:val="105"/>
        </w:rPr>
        <w:t>современного</w:t>
      </w:r>
      <w:r w:rsidRPr="00C97EBE">
        <w:rPr>
          <w:spacing w:val="27"/>
          <w:w w:val="105"/>
        </w:rPr>
        <w:t xml:space="preserve"> </w:t>
      </w:r>
      <w:r w:rsidRPr="00C97EBE">
        <w:rPr>
          <w:w w:val="105"/>
        </w:rPr>
        <w:t>общества;</w:t>
      </w:r>
    </w:p>
    <w:p w14:paraId="44B0528A" w14:textId="77777777" w:rsidR="00C97EBE" w:rsidRPr="00C97EBE" w:rsidRDefault="00C97EBE" w:rsidP="00C97EBE">
      <w:pPr>
        <w:pStyle w:val="a3"/>
        <w:ind w:left="0" w:firstLine="709"/>
      </w:pPr>
      <w:r>
        <w:rPr>
          <w:w w:val="105"/>
        </w:rPr>
        <w:t>-</w:t>
      </w:r>
      <w:r w:rsidRPr="00C97EBE">
        <w:rPr>
          <w:w w:val="105"/>
        </w:rPr>
        <w:t xml:space="preserve"> развитие</w:t>
      </w:r>
      <w:r w:rsidRPr="00C97EBE">
        <w:rPr>
          <w:spacing w:val="1"/>
          <w:w w:val="105"/>
        </w:rPr>
        <w:t xml:space="preserve"> </w:t>
      </w:r>
      <w:r w:rsidRPr="00C97EBE">
        <w:rPr>
          <w:w w:val="105"/>
        </w:rPr>
        <w:t>представлений</w:t>
      </w:r>
      <w:r w:rsidRPr="00C97EBE">
        <w:rPr>
          <w:spacing w:val="1"/>
          <w:w w:val="105"/>
        </w:rPr>
        <w:t xml:space="preserve"> </w:t>
      </w:r>
      <w:r w:rsidRPr="00C97EBE">
        <w:rPr>
          <w:w w:val="105"/>
        </w:rPr>
        <w:t>о</w:t>
      </w:r>
      <w:r w:rsidRPr="00C97EBE">
        <w:rPr>
          <w:spacing w:val="1"/>
          <w:w w:val="105"/>
        </w:rPr>
        <w:t xml:space="preserve"> </w:t>
      </w:r>
      <w:r w:rsidRPr="00C97EBE">
        <w:rPr>
          <w:w w:val="105"/>
        </w:rPr>
        <w:t>значении</w:t>
      </w:r>
      <w:r w:rsidRPr="00C97EBE">
        <w:rPr>
          <w:spacing w:val="1"/>
          <w:w w:val="105"/>
        </w:rPr>
        <w:t xml:space="preserve"> </w:t>
      </w:r>
      <w:r w:rsidRPr="00C97EBE">
        <w:rPr>
          <w:w w:val="105"/>
        </w:rPr>
        <w:t>духовно-нравственных</w:t>
      </w:r>
      <w:r w:rsidRPr="00C97EBE">
        <w:rPr>
          <w:spacing w:val="1"/>
          <w:w w:val="105"/>
        </w:rPr>
        <w:t xml:space="preserve"> </w:t>
      </w:r>
      <w:r w:rsidRPr="00C97EBE">
        <w:rPr>
          <w:w w:val="105"/>
        </w:rPr>
        <w:t>ценностей</w:t>
      </w:r>
      <w:r w:rsidRPr="00C97EBE">
        <w:rPr>
          <w:spacing w:val="1"/>
          <w:w w:val="105"/>
        </w:rPr>
        <w:t xml:space="preserve"> </w:t>
      </w:r>
      <w:r w:rsidRPr="00C97EBE">
        <w:rPr>
          <w:w w:val="105"/>
        </w:rPr>
        <w:t>и</w:t>
      </w:r>
      <w:r w:rsidRPr="00C97EBE">
        <w:rPr>
          <w:spacing w:val="1"/>
          <w:w w:val="105"/>
        </w:rPr>
        <w:t xml:space="preserve"> </w:t>
      </w:r>
      <w:r w:rsidRPr="00C97EBE">
        <w:rPr>
          <w:w w:val="105"/>
        </w:rPr>
        <w:t>нравственных</w:t>
      </w:r>
      <w:r w:rsidRPr="00C97EBE">
        <w:rPr>
          <w:spacing w:val="1"/>
          <w:w w:val="105"/>
        </w:rPr>
        <w:t xml:space="preserve"> </w:t>
      </w:r>
      <w:r w:rsidRPr="00C97EBE">
        <w:rPr>
          <w:w w:val="105"/>
        </w:rPr>
        <w:t>норм</w:t>
      </w:r>
      <w:r w:rsidRPr="00C97EBE">
        <w:rPr>
          <w:spacing w:val="1"/>
          <w:w w:val="105"/>
        </w:rPr>
        <w:t xml:space="preserve"> </w:t>
      </w:r>
      <w:r w:rsidRPr="00C97EBE">
        <w:rPr>
          <w:w w:val="105"/>
        </w:rPr>
        <w:t>для</w:t>
      </w:r>
      <w:r w:rsidRPr="00C97EBE">
        <w:rPr>
          <w:spacing w:val="1"/>
          <w:w w:val="105"/>
        </w:rPr>
        <w:t xml:space="preserve"> </w:t>
      </w:r>
      <w:r w:rsidRPr="00C97EBE">
        <w:rPr>
          <w:w w:val="105"/>
        </w:rPr>
        <w:t>достойной</w:t>
      </w:r>
      <w:r w:rsidRPr="00C97EBE">
        <w:rPr>
          <w:spacing w:val="1"/>
          <w:w w:val="105"/>
        </w:rPr>
        <w:t xml:space="preserve"> </w:t>
      </w:r>
      <w:r w:rsidRPr="00C97EBE">
        <w:rPr>
          <w:w w:val="105"/>
        </w:rPr>
        <w:t>жизни</w:t>
      </w:r>
      <w:r w:rsidRPr="00C97EBE">
        <w:rPr>
          <w:spacing w:val="1"/>
          <w:w w:val="105"/>
        </w:rPr>
        <w:t xml:space="preserve"> </w:t>
      </w:r>
      <w:r w:rsidRPr="00C97EBE">
        <w:rPr>
          <w:w w:val="105"/>
        </w:rPr>
        <w:t xml:space="preserve">личности, семьи, обществ, ответственного отношения к </w:t>
      </w:r>
      <w:proofErr w:type="spellStart"/>
      <w:r w:rsidRPr="00C97EBE">
        <w:rPr>
          <w:w w:val="105"/>
        </w:rPr>
        <w:t>будуще</w:t>
      </w:r>
      <w:proofErr w:type="spellEnd"/>
      <w:r w:rsidRPr="00C97EBE">
        <w:rPr>
          <w:w w:val="105"/>
        </w:rPr>
        <w:t>-</w:t>
      </w:r>
      <w:r w:rsidRPr="00C97EBE">
        <w:rPr>
          <w:spacing w:val="1"/>
          <w:w w:val="105"/>
        </w:rPr>
        <w:t xml:space="preserve"> </w:t>
      </w:r>
      <w:proofErr w:type="spellStart"/>
      <w:r w:rsidRPr="00C97EBE">
        <w:rPr>
          <w:w w:val="105"/>
        </w:rPr>
        <w:t>му</w:t>
      </w:r>
      <w:proofErr w:type="spellEnd"/>
      <w:r w:rsidRPr="00C97EBE">
        <w:rPr>
          <w:spacing w:val="25"/>
          <w:w w:val="105"/>
        </w:rPr>
        <w:t xml:space="preserve"> </w:t>
      </w:r>
      <w:r w:rsidRPr="00C97EBE">
        <w:rPr>
          <w:w w:val="105"/>
        </w:rPr>
        <w:t>отцовству</w:t>
      </w:r>
      <w:r w:rsidRPr="00C97EBE">
        <w:rPr>
          <w:spacing w:val="26"/>
          <w:w w:val="105"/>
        </w:rPr>
        <w:t xml:space="preserve"> </w:t>
      </w:r>
      <w:r w:rsidRPr="00C97EBE">
        <w:rPr>
          <w:w w:val="105"/>
        </w:rPr>
        <w:t>и</w:t>
      </w:r>
      <w:r w:rsidRPr="00C97EBE">
        <w:rPr>
          <w:spacing w:val="26"/>
          <w:w w:val="105"/>
        </w:rPr>
        <w:t xml:space="preserve"> </w:t>
      </w:r>
      <w:r w:rsidRPr="00C97EBE">
        <w:rPr>
          <w:w w:val="105"/>
        </w:rPr>
        <w:t>материнству;</w:t>
      </w:r>
    </w:p>
    <w:p w14:paraId="3B5B4A41" w14:textId="77777777" w:rsidR="00C97EBE" w:rsidRPr="00C97EBE" w:rsidRDefault="00C97EBE" w:rsidP="00C97EBE">
      <w:pPr>
        <w:pStyle w:val="a3"/>
        <w:ind w:left="0" w:firstLine="709"/>
      </w:pPr>
      <w:r>
        <w:rPr>
          <w:w w:val="105"/>
        </w:rPr>
        <w:t>-</w:t>
      </w:r>
      <w:r w:rsidRPr="00C97EBE">
        <w:rPr>
          <w:w w:val="105"/>
        </w:rPr>
        <w:t xml:space="preserve"> становление</w:t>
      </w:r>
      <w:r w:rsidRPr="00C97EBE">
        <w:rPr>
          <w:spacing w:val="1"/>
          <w:w w:val="105"/>
        </w:rPr>
        <w:t xml:space="preserve"> </w:t>
      </w:r>
      <w:r w:rsidRPr="00C97EBE">
        <w:rPr>
          <w:w w:val="105"/>
        </w:rPr>
        <w:t>компетенций</w:t>
      </w:r>
      <w:r w:rsidRPr="00C97EBE">
        <w:rPr>
          <w:spacing w:val="1"/>
          <w:w w:val="105"/>
        </w:rPr>
        <w:t xml:space="preserve"> </w:t>
      </w:r>
      <w:r w:rsidRPr="00C97EBE">
        <w:rPr>
          <w:w w:val="105"/>
        </w:rPr>
        <w:t>межкультурного  взаимодействия</w:t>
      </w:r>
      <w:r w:rsidRPr="00C97EBE">
        <w:rPr>
          <w:spacing w:val="1"/>
          <w:w w:val="105"/>
        </w:rPr>
        <w:t xml:space="preserve"> </w:t>
      </w:r>
      <w:r w:rsidRPr="00C97EBE">
        <w:rPr>
          <w:w w:val="105"/>
        </w:rPr>
        <w:t>как</w:t>
      </w:r>
      <w:r w:rsidRPr="00C97EBE">
        <w:rPr>
          <w:spacing w:val="1"/>
          <w:w w:val="105"/>
        </w:rPr>
        <w:t xml:space="preserve"> </w:t>
      </w:r>
      <w:r w:rsidRPr="00C97EBE">
        <w:rPr>
          <w:w w:val="105"/>
        </w:rPr>
        <w:t>способности</w:t>
      </w:r>
      <w:r w:rsidRPr="00C97EBE">
        <w:rPr>
          <w:spacing w:val="1"/>
          <w:w w:val="105"/>
        </w:rPr>
        <w:t xml:space="preserve"> </w:t>
      </w:r>
      <w:r w:rsidRPr="00C97EBE">
        <w:rPr>
          <w:w w:val="105"/>
        </w:rPr>
        <w:t>и</w:t>
      </w:r>
      <w:r w:rsidRPr="00C97EBE">
        <w:rPr>
          <w:spacing w:val="1"/>
          <w:w w:val="105"/>
        </w:rPr>
        <w:t xml:space="preserve"> </w:t>
      </w:r>
      <w:r w:rsidRPr="00C97EBE">
        <w:rPr>
          <w:w w:val="105"/>
        </w:rPr>
        <w:t>готовности</w:t>
      </w:r>
      <w:r w:rsidRPr="00C97EBE">
        <w:rPr>
          <w:spacing w:val="1"/>
          <w:w w:val="105"/>
        </w:rPr>
        <w:t xml:space="preserve"> </w:t>
      </w:r>
      <w:r w:rsidRPr="00C97EBE">
        <w:rPr>
          <w:w w:val="105"/>
        </w:rPr>
        <w:t>вести</w:t>
      </w:r>
      <w:r w:rsidRPr="00C97EBE">
        <w:rPr>
          <w:spacing w:val="1"/>
          <w:w w:val="105"/>
        </w:rPr>
        <w:t xml:space="preserve"> </w:t>
      </w:r>
      <w:r w:rsidRPr="00C97EBE">
        <w:rPr>
          <w:w w:val="105"/>
        </w:rPr>
        <w:t>межличностный,</w:t>
      </w:r>
      <w:r w:rsidRPr="00C97EBE">
        <w:rPr>
          <w:spacing w:val="1"/>
          <w:w w:val="105"/>
        </w:rPr>
        <w:t xml:space="preserve"> </w:t>
      </w:r>
      <w:r w:rsidRPr="00C97EBE">
        <w:rPr>
          <w:w w:val="105"/>
        </w:rPr>
        <w:t>межкультурный,</w:t>
      </w:r>
      <w:r w:rsidRPr="00C97EBE">
        <w:rPr>
          <w:spacing w:val="1"/>
          <w:w w:val="105"/>
        </w:rPr>
        <w:t xml:space="preserve"> </w:t>
      </w:r>
      <w:r w:rsidRPr="00C97EBE">
        <w:rPr>
          <w:w w:val="105"/>
        </w:rPr>
        <w:t>межконфессиональный</w:t>
      </w:r>
      <w:r w:rsidRPr="00C97EBE">
        <w:rPr>
          <w:spacing w:val="1"/>
          <w:w w:val="105"/>
        </w:rPr>
        <w:t xml:space="preserve"> </w:t>
      </w:r>
      <w:r w:rsidRPr="00C97EBE">
        <w:rPr>
          <w:w w:val="105"/>
        </w:rPr>
        <w:t>диалог</w:t>
      </w:r>
      <w:r w:rsidRPr="00C97EBE">
        <w:rPr>
          <w:spacing w:val="1"/>
          <w:w w:val="105"/>
        </w:rPr>
        <w:t xml:space="preserve"> </w:t>
      </w:r>
      <w:r w:rsidRPr="00C97EBE">
        <w:rPr>
          <w:w w:val="105"/>
        </w:rPr>
        <w:t>при</w:t>
      </w:r>
      <w:r w:rsidRPr="00C97EBE">
        <w:rPr>
          <w:spacing w:val="1"/>
          <w:w w:val="105"/>
        </w:rPr>
        <w:t xml:space="preserve"> </w:t>
      </w:r>
      <w:r w:rsidRPr="00C97EBE">
        <w:rPr>
          <w:w w:val="105"/>
        </w:rPr>
        <w:t>осознании</w:t>
      </w:r>
      <w:r w:rsidRPr="00C97EBE">
        <w:rPr>
          <w:spacing w:val="1"/>
          <w:w w:val="105"/>
        </w:rPr>
        <w:t xml:space="preserve"> </w:t>
      </w:r>
      <w:r w:rsidRPr="00C97EBE">
        <w:rPr>
          <w:w w:val="105"/>
        </w:rPr>
        <w:t>и</w:t>
      </w:r>
      <w:r w:rsidRPr="00C97EBE">
        <w:rPr>
          <w:spacing w:val="-44"/>
          <w:w w:val="105"/>
        </w:rPr>
        <w:t xml:space="preserve"> </w:t>
      </w:r>
      <w:r w:rsidRPr="00C97EBE">
        <w:rPr>
          <w:w w:val="105"/>
        </w:rPr>
        <w:t>сохранении</w:t>
      </w:r>
      <w:r w:rsidRPr="00C97EBE">
        <w:rPr>
          <w:spacing w:val="29"/>
          <w:w w:val="105"/>
        </w:rPr>
        <w:t xml:space="preserve"> </w:t>
      </w:r>
      <w:r w:rsidRPr="00C97EBE">
        <w:rPr>
          <w:w w:val="105"/>
        </w:rPr>
        <w:t>собственной</w:t>
      </w:r>
      <w:r w:rsidRPr="00C97EBE">
        <w:rPr>
          <w:spacing w:val="30"/>
          <w:w w:val="105"/>
        </w:rPr>
        <w:t xml:space="preserve"> </w:t>
      </w:r>
      <w:r w:rsidRPr="00C97EBE">
        <w:rPr>
          <w:w w:val="105"/>
        </w:rPr>
        <w:t>культурной</w:t>
      </w:r>
      <w:r w:rsidRPr="00C97EBE">
        <w:rPr>
          <w:spacing w:val="29"/>
          <w:w w:val="105"/>
        </w:rPr>
        <w:t xml:space="preserve"> </w:t>
      </w:r>
      <w:r w:rsidRPr="00C97EBE">
        <w:rPr>
          <w:w w:val="105"/>
        </w:rPr>
        <w:t>идентичности;</w:t>
      </w:r>
    </w:p>
    <w:p w14:paraId="383C7C73" w14:textId="77777777" w:rsidR="00C97EBE" w:rsidRPr="00C97EBE" w:rsidRDefault="00C97EBE" w:rsidP="00C97EBE">
      <w:pPr>
        <w:pStyle w:val="a3"/>
        <w:ind w:left="0" w:firstLine="709"/>
      </w:pPr>
      <w:r>
        <w:rPr>
          <w:w w:val="105"/>
        </w:rPr>
        <w:t>-</w:t>
      </w:r>
      <w:r w:rsidRPr="00C97EBE">
        <w:rPr>
          <w:spacing w:val="1"/>
          <w:w w:val="105"/>
        </w:rPr>
        <w:t xml:space="preserve"> </w:t>
      </w:r>
      <w:r w:rsidRPr="00C97EBE">
        <w:rPr>
          <w:w w:val="105"/>
        </w:rPr>
        <w:t>формирование основ научного мышления обучающихся через</w:t>
      </w:r>
      <w:r w:rsidRPr="00C97EBE">
        <w:rPr>
          <w:spacing w:val="1"/>
          <w:w w:val="105"/>
        </w:rPr>
        <w:t xml:space="preserve"> </w:t>
      </w:r>
      <w:r w:rsidRPr="00C97EBE">
        <w:rPr>
          <w:w w:val="110"/>
        </w:rPr>
        <w:t>систематизацию</w:t>
      </w:r>
      <w:r w:rsidRPr="00C97EBE">
        <w:rPr>
          <w:spacing w:val="1"/>
          <w:w w:val="110"/>
        </w:rPr>
        <w:t xml:space="preserve"> </w:t>
      </w:r>
      <w:r w:rsidRPr="00C97EBE">
        <w:rPr>
          <w:w w:val="110"/>
        </w:rPr>
        <w:t>знаний</w:t>
      </w:r>
      <w:r w:rsidRPr="00C97EBE">
        <w:rPr>
          <w:spacing w:val="1"/>
          <w:w w:val="110"/>
        </w:rPr>
        <w:t xml:space="preserve"> </w:t>
      </w:r>
      <w:r w:rsidRPr="00C97EBE">
        <w:rPr>
          <w:w w:val="110"/>
        </w:rPr>
        <w:t>и</w:t>
      </w:r>
      <w:r w:rsidRPr="00C97EBE">
        <w:rPr>
          <w:spacing w:val="1"/>
          <w:w w:val="110"/>
        </w:rPr>
        <w:t xml:space="preserve"> </w:t>
      </w:r>
      <w:r w:rsidRPr="00C97EBE">
        <w:rPr>
          <w:w w:val="110"/>
        </w:rPr>
        <w:t>представлений,</w:t>
      </w:r>
      <w:r w:rsidRPr="00C97EBE">
        <w:rPr>
          <w:spacing w:val="1"/>
          <w:w w:val="110"/>
        </w:rPr>
        <w:t xml:space="preserve"> </w:t>
      </w:r>
      <w:r w:rsidRPr="00C97EBE">
        <w:rPr>
          <w:w w:val="110"/>
        </w:rPr>
        <w:t>полученных</w:t>
      </w:r>
      <w:r w:rsidRPr="00C97EBE">
        <w:rPr>
          <w:spacing w:val="1"/>
          <w:w w:val="110"/>
        </w:rPr>
        <w:t xml:space="preserve"> </w:t>
      </w:r>
      <w:r w:rsidRPr="00C97EBE">
        <w:rPr>
          <w:w w:val="110"/>
        </w:rPr>
        <w:t>на</w:t>
      </w:r>
      <w:r w:rsidRPr="00C97EBE">
        <w:rPr>
          <w:spacing w:val="1"/>
          <w:w w:val="110"/>
        </w:rPr>
        <w:t xml:space="preserve"> </w:t>
      </w:r>
      <w:r w:rsidRPr="00C97EBE">
        <w:rPr>
          <w:w w:val="110"/>
        </w:rPr>
        <w:t>уроках</w:t>
      </w:r>
      <w:r w:rsidRPr="00C97EBE">
        <w:rPr>
          <w:spacing w:val="1"/>
          <w:w w:val="110"/>
        </w:rPr>
        <w:t xml:space="preserve"> </w:t>
      </w:r>
      <w:r w:rsidRPr="00C97EBE">
        <w:rPr>
          <w:w w:val="110"/>
        </w:rPr>
        <w:t>литературы,</w:t>
      </w:r>
      <w:r w:rsidRPr="00C97EBE">
        <w:rPr>
          <w:spacing w:val="1"/>
          <w:w w:val="110"/>
        </w:rPr>
        <w:t xml:space="preserve"> </w:t>
      </w:r>
      <w:r w:rsidRPr="00C97EBE">
        <w:rPr>
          <w:w w:val="110"/>
        </w:rPr>
        <w:t>истории,</w:t>
      </w:r>
      <w:r w:rsidRPr="00C97EBE">
        <w:rPr>
          <w:spacing w:val="1"/>
          <w:w w:val="110"/>
        </w:rPr>
        <w:t xml:space="preserve"> </w:t>
      </w:r>
      <w:r w:rsidRPr="00C97EBE">
        <w:rPr>
          <w:w w:val="110"/>
        </w:rPr>
        <w:t>изобразительного</w:t>
      </w:r>
      <w:r w:rsidRPr="00C97EBE">
        <w:rPr>
          <w:spacing w:val="1"/>
          <w:w w:val="110"/>
        </w:rPr>
        <w:t xml:space="preserve"> </w:t>
      </w:r>
      <w:r w:rsidRPr="00C97EBE">
        <w:rPr>
          <w:w w:val="110"/>
        </w:rPr>
        <w:t>искусства,</w:t>
      </w:r>
      <w:r w:rsidRPr="00C97EBE">
        <w:rPr>
          <w:spacing w:val="1"/>
          <w:w w:val="110"/>
        </w:rPr>
        <w:t xml:space="preserve"> </w:t>
      </w:r>
      <w:r w:rsidRPr="00C97EBE">
        <w:rPr>
          <w:w w:val="110"/>
        </w:rPr>
        <w:t>музыки;</w:t>
      </w:r>
    </w:p>
    <w:p w14:paraId="037F23A5" w14:textId="77777777" w:rsidR="00C97EBE" w:rsidRPr="00C97EBE" w:rsidRDefault="00C97EBE" w:rsidP="00C97EBE">
      <w:pPr>
        <w:pStyle w:val="a3"/>
        <w:ind w:left="0" w:firstLine="709"/>
      </w:pPr>
      <w:r>
        <w:rPr>
          <w:w w:val="105"/>
        </w:rPr>
        <w:t>-</w:t>
      </w:r>
      <w:r w:rsidRPr="00C97EBE">
        <w:rPr>
          <w:w w:val="105"/>
        </w:rPr>
        <w:t xml:space="preserve"> обучение</w:t>
      </w:r>
      <w:r w:rsidRPr="00C97EBE">
        <w:rPr>
          <w:spacing w:val="1"/>
          <w:w w:val="105"/>
        </w:rPr>
        <w:t xml:space="preserve"> </w:t>
      </w:r>
      <w:r w:rsidRPr="00C97EBE">
        <w:rPr>
          <w:w w:val="105"/>
        </w:rPr>
        <w:t>рефлексии</w:t>
      </w:r>
      <w:r w:rsidRPr="00C97EBE">
        <w:rPr>
          <w:spacing w:val="1"/>
          <w:w w:val="105"/>
        </w:rPr>
        <w:t xml:space="preserve"> </w:t>
      </w:r>
      <w:r w:rsidRPr="00C97EBE">
        <w:rPr>
          <w:w w:val="105"/>
        </w:rPr>
        <w:t>собственного</w:t>
      </w:r>
      <w:r w:rsidRPr="00C97EBE">
        <w:rPr>
          <w:spacing w:val="1"/>
          <w:w w:val="105"/>
        </w:rPr>
        <w:t xml:space="preserve"> </w:t>
      </w:r>
      <w:r w:rsidRPr="00C97EBE">
        <w:rPr>
          <w:w w:val="105"/>
        </w:rPr>
        <w:t>поведения</w:t>
      </w:r>
      <w:r w:rsidRPr="00C97EBE">
        <w:rPr>
          <w:spacing w:val="1"/>
          <w:w w:val="105"/>
        </w:rPr>
        <w:t xml:space="preserve"> </w:t>
      </w:r>
      <w:r w:rsidRPr="00C97EBE">
        <w:rPr>
          <w:w w:val="105"/>
        </w:rPr>
        <w:t>и</w:t>
      </w:r>
      <w:r w:rsidRPr="00C97EBE">
        <w:rPr>
          <w:spacing w:val="1"/>
          <w:w w:val="105"/>
        </w:rPr>
        <w:t xml:space="preserve"> </w:t>
      </w:r>
      <w:r w:rsidRPr="00C97EBE">
        <w:rPr>
          <w:w w:val="105"/>
        </w:rPr>
        <w:t>оценке</w:t>
      </w:r>
      <w:r w:rsidRPr="00C97EBE">
        <w:rPr>
          <w:spacing w:val="1"/>
          <w:w w:val="105"/>
        </w:rPr>
        <w:t xml:space="preserve"> </w:t>
      </w:r>
      <w:r w:rsidRPr="00C97EBE">
        <w:rPr>
          <w:w w:val="105"/>
        </w:rPr>
        <w:t>поведения</w:t>
      </w:r>
      <w:r w:rsidRPr="00C97EBE">
        <w:rPr>
          <w:spacing w:val="1"/>
          <w:w w:val="105"/>
        </w:rPr>
        <w:t xml:space="preserve"> </w:t>
      </w:r>
      <w:r w:rsidRPr="00C97EBE">
        <w:rPr>
          <w:w w:val="105"/>
        </w:rPr>
        <w:t>окружающих</w:t>
      </w:r>
      <w:r w:rsidRPr="00C97EBE">
        <w:rPr>
          <w:spacing w:val="1"/>
          <w:w w:val="105"/>
        </w:rPr>
        <w:t xml:space="preserve"> </w:t>
      </w:r>
      <w:r w:rsidRPr="00C97EBE">
        <w:rPr>
          <w:w w:val="105"/>
        </w:rPr>
        <w:t>через</w:t>
      </w:r>
      <w:r w:rsidRPr="00C97EBE">
        <w:rPr>
          <w:spacing w:val="1"/>
          <w:w w:val="105"/>
        </w:rPr>
        <w:t xml:space="preserve"> </w:t>
      </w:r>
      <w:r w:rsidRPr="00C97EBE">
        <w:rPr>
          <w:w w:val="105"/>
        </w:rPr>
        <w:t>развитие</w:t>
      </w:r>
      <w:r w:rsidRPr="00C97EBE">
        <w:rPr>
          <w:spacing w:val="1"/>
          <w:w w:val="105"/>
        </w:rPr>
        <w:t xml:space="preserve"> </w:t>
      </w:r>
      <w:r w:rsidRPr="00C97EBE">
        <w:rPr>
          <w:w w:val="105"/>
        </w:rPr>
        <w:t>навыков</w:t>
      </w:r>
      <w:r w:rsidRPr="00C97EBE">
        <w:rPr>
          <w:spacing w:val="1"/>
          <w:w w:val="105"/>
        </w:rPr>
        <w:t xml:space="preserve"> </w:t>
      </w:r>
      <w:r w:rsidRPr="00C97EBE">
        <w:rPr>
          <w:w w:val="105"/>
        </w:rPr>
        <w:t>обоснованных</w:t>
      </w:r>
      <w:r w:rsidRPr="00C97EBE">
        <w:rPr>
          <w:spacing w:val="1"/>
          <w:w w:val="105"/>
        </w:rPr>
        <w:t xml:space="preserve"> </w:t>
      </w:r>
      <w:r w:rsidRPr="00C97EBE">
        <w:rPr>
          <w:w w:val="105"/>
        </w:rPr>
        <w:t>нравственных</w:t>
      </w:r>
      <w:r w:rsidRPr="00C97EBE">
        <w:rPr>
          <w:spacing w:val="28"/>
          <w:w w:val="105"/>
        </w:rPr>
        <w:t xml:space="preserve"> </w:t>
      </w:r>
      <w:r w:rsidRPr="00C97EBE">
        <w:rPr>
          <w:w w:val="105"/>
        </w:rPr>
        <w:t>суждений,</w:t>
      </w:r>
      <w:r w:rsidRPr="00C97EBE">
        <w:rPr>
          <w:spacing w:val="29"/>
          <w:w w:val="105"/>
        </w:rPr>
        <w:t xml:space="preserve"> </w:t>
      </w:r>
      <w:r w:rsidRPr="00C97EBE">
        <w:rPr>
          <w:w w:val="105"/>
        </w:rPr>
        <w:t>оценок</w:t>
      </w:r>
      <w:r w:rsidRPr="00C97EBE">
        <w:rPr>
          <w:spacing w:val="28"/>
          <w:w w:val="105"/>
        </w:rPr>
        <w:t xml:space="preserve"> </w:t>
      </w:r>
      <w:r w:rsidRPr="00C97EBE">
        <w:rPr>
          <w:w w:val="105"/>
        </w:rPr>
        <w:t>и</w:t>
      </w:r>
      <w:r w:rsidRPr="00C97EBE">
        <w:rPr>
          <w:spacing w:val="29"/>
          <w:w w:val="105"/>
        </w:rPr>
        <w:t xml:space="preserve"> </w:t>
      </w:r>
      <w:r w:rsidRPr="00C97EBE">
        <w:rPr>
          <w:w w:val="105"/>
        </w:rPr>
        <w:t>выводов;</w:t>
      </w:r>
    </w:p>
    <w:p w14:paraId="3F871894" w14:textId="77777777" w:rsidR="00C97EBE" w:rsidRPr="00C97EBE" w:rsidRDefault="00C97EBE" w:rsidP="00C97EBE">
      <w:pPr>
        <w:pStyle w:val="a3"/>
        <w:ind w:left="0" w:firstLine="709"/>
      </w:pPr>
      <w:r>
        <w:rPr>
          <w:w w:val="105"/>
        </w:rPr>
        <w:t>-</w:t>
      </w:r>
      <w:r w:rsidRPr="00C97EBE">
        <w:rPr>
          <w:w w:val="105"/>
        </w:rPr>
        <w:t xml:space="preserve"> воспитание уважительного и бережного отношения к историческому,</w:t>
      </w:r>
      <w:r w:rsidRPr="00C97EBE">
        <w:rPr>
          <w:spacing w:val="1"/>
          <w:w w:val="105"/>
        </w:rPr>
        <w:t xml:space="preserve"> </w:t>
      </w:r>
      <w:r w:rsidRPr="00C97EBE">
        <w:rPr>
          <w:w w:val="105"/>
        </w:rPr>
        <w:t>религиозному</w:t>
      </w:r>
      <w:r w:rsidRPr="00C97EBE">
        <w:rPr>
          <w:spacing w:val="1"/>
          <w:w w:val="105"/>
        </w:rPr>
        <w:t xml:space="preserve"> </w:t>
      </w:r>
      <w:r w:rsidRPr="00C97EBE">
        <w:rPr>
          <w:w w:val="105"/>
        </w:rPr>
        <w:t>и</w:t>
      </w:r>
      <w:r w:rsidRPr="00C97EBE">
        <w:rPr>
          <w:spacing w:val="1"/>
          <w:w w:val="105"/>
        </w:rPr>
        <w:t xml:space="preserve"> </w:t>
      </w:r>
      <w:r w:rsidRPr="00C97EBE">
        <w:rPr>
          <w:w w:val="105"/>
        </w:rPr>
        <w:t>культурному</w:t>
      </w:r>
      <w:r w:rsidRPr="00C97EBE">
        <w:rPr>
          <w:spacing w:val="1"/>
          <w:w w:val="105"/>
        </w:rPr>
        <w:t xml:space="preserve"> </w:t>
      </w:r>
      <w:r w:rsidRPr="00C97EBE">
        <w:rPr>
          <w:w w:val="105"/>
        </w:rPr>
        <w:t>наследию</w:t>
      </w:r>
      <w:r w:rsidRPr="00C97EBE">
        <w:rPr>
          <w:spacing w:val="1"/>
          <w:w w:val="105"/>
        </w:rPr>
        <w:t xml:space="preserve"> </w:t>
      </w:r>
      <w:r w:rsidRPr="00C97EBE">
        <w:rPr>
          <w:w w:val="105"/>
        </w:rPr>
        <w:t>народов</w:t>
      </w:r>
      <w:r w:rsidRPr="00C97EBE">
        <w:rPr>
          <w:spacing w:val="1"/>
          <w:w w:val="105"/>
        </w:rPr>
        <w:t xml:space="preserve"> </w:t>
      </w:r>
      <w:r w:rsidRPr="00C97EBE">
        <w:rPr>
          <w:w w:val="105"/>
        </w:rPr>
        <w:t>России;</w:t>
      </w:r>
    </w:p>
    <w:p w14:paraId="3CC6C2FA" w14:textId="77777777" w:rsidR="00C97EBE" w:rsidRPr="00C97EBE" w:rsidRDefault="00C97EBE" w:rsidP="00C97EBE">
      <w:pPr>
        <w:pStyle w:val="a3"/>
        <w:ind w:left="0" w:firstLine="709"/>
      </w:pPr>
      <w:r w:rsidRPr="00C97EBE">
        <w:rPr>
          <w:w w:val="105"/>
        </w:rPr>
        <w:t>- содействие</w:t>
      </w:r>
      <w:r w:rsidRPr="00C97EBE">
        <w:rPr>
          <w:spacing w:val="1"/>
          <w:w w:val="105"/>
        </w:rPr>
        <w:t xml:space="preserve"> </w:t>
      </w:r>
      <w:r w:rsidRPr="00C97EBE">
        <w:rPr>
          <w:w w:val="105"/>
        </w:rPr>
        <w:t>осознанному</w:t>
      </w:r>
      <w:r w:rsidRPr="00C97EBE">
        <w:rPr>
          <w:spacing w:val="1"/>
          <w:w w:val="105"/>
        </w:rPr>
        <w:t xml:space="preserve"> </w:t>
      </w:r>
      <w:r w:rsidRPr="00C97EBE">
        <w:rPr>
          <w:w w:val="105"/>
        </w:rPr>
        <w:t>формированию</w:t>
      </w:r>
      <w:r w:rsidRPr="00C97EBE">
        <w:rPr>
          <w:spacing w:val="1"/>
          <w:w w:val="105"/>
        </w:rPr>
        <w:t xml:space="preserve"> </w:t>
      </w:r>
      <w:r w:rsidRPr="00C97EBE">
        <w:rPr>
          <w:w w:val="105"/>
        </w:rPr>
        <w:t>мировоззренческих</w:t>
      </w:r>
      <w:r w:rsidRPr="00C97EBE">
        <w:rPr>
          <w:spacing w:val="1"/>
          <w:w w:val="105"/>
        </w:rPr>
        <w:t xml:space="preserve"> </w:t>
      </w:r>
      <w:r w:rsidRPr="00C97EBE">
        <w:rPr>
          <w:w w:val="105"/>
        </w:rPr>
        <w:t>ориентиров,</w:t>
      </w:r>
      <w:r w:rsidRPr="00C97EBE">
        <w:rPr>
          <w:spacing w:val="1"/>
          <w:w w:val="105"/>
        </w:rPr>
        <w:t xml:space="preserve"> </w:t>
      </w:r>
      <w:r w:rsidRPr="00C97EBE">
        <w:rPr>
          <w:w w:val="105"/>
        </w:rPr>
        <w:t>основанных</w:t>
      </w:r>
      <w:r w:rsidRPr="00C97EBE">
        <w:rPr>
          <w:spacing w:val="1"/>
          <w:w w:val="105"/>
        </w:rPr>
        <w:t xml:space="preserve"> </w:t>
      </w:r>
      <w:r w:rsidRPr="00C97EBE">
        <w:rPr>
          <w:w w:val="105"/>
        </w:rPr>
        <w:t>на</w:t>
      </w:r>
      <w:r w:rsidRPr="00C97EBE">
        <w:rPr>
          <w:spacing w:val="1"/>
          <w:w w:val="105"/>
        </w:rPr>
        <w:t xml:space="preserve"> </w:t>
      </w:r>
      <w:r w:rsidRPr="00C97EBE">
        <w:rPr>
          <w:w w:val="105"/>
        </w:rPr>
        <w:t>приоритете</w:t>
      </w:r>
      <w:r w:rsidRPr="00C97EBE">
        <w:rPr>
          <w:spacing w:val="1"/>
          <w:w w:val="105"/>
        </w:rPr>
        <w:t xml:space="preserve"> </w:t>
      </w:r>
      <w:r w:rsidRPr="00C97EBE">
        <w:rPr>
          <w:w w:val="105"/>
        </w:rPr>
        <w:t>традиционных</w:t>
      </w:r>
      <w:r w:rsidRPr="00C97EBE">
        <w:rPr>
          <w:spacing w:val="1"/>
          <w:w w:val="105"/>
        </w:rPr>
        <w:t xml:space="preserve"> </w:t>
      </w:r>
      <w:r w:rsidRPr="00C97EBE">
        <w:rPr>
          <w:w w:val="105"/>
        </w:rPr>
        <w:t>российских</w:t>
      </w:r>
      <w:r w:rsidRPr="00C97EBE">
        <w:rPr>
          <w:spacing w:val="28"/>
          <w:w w:val="105"/>
        </w:rPr>
        <w:t xml:space="preserve"> </w:t>
      </w:r>
      <w:r w:rsidRPr="00C97EBE">
        <w:rPr>
          <w:w w:val="105"/>
        </w:rPr>
        <w:t>духовно-нравственных</w:t>
      </w:r>
      <w:r w:rsidRPr="00C97EBE">
        <w:rPr>
          <w:spacing w:val="29"/>
          <w:w w:val="105"/>
        </w:rPr>
        <w:t xml:space="preserve"> </w:t>
      </w:r>
      <w:r w:rsidRPr="00C97EBE">
        <w:rPr>
          <w:w w:val="105"/>
        </w:rPr>
        <w:lastRenderedPageBreak/>
        <w:t>ценностей;</w:t>
      </w:r>
    </w:p>
    <w:p w14:paraId="3032C929" w14:textId="77777777" w:rsidR="00C97EBE" w:rsidRPr="00C97EBE" w:rsidRDefault="00C97EBE" w:rsidP="00C97EBE">
      <w:pPr>
        <w:pStyle w:val="a3"/>
        <w:ind w:left="0" w:firstLine="709"/>
      </w:pPr>
      <w:r w:rsidRPr="00C97EBE">
        <w:rPr>
          <w:w w:val="105"/>
        </w:rPr>
        <w:t>-</w:t>
      </w:r>
      <w:r w:rsidRPr="00C97EBE">
        <w:rPr>
          <w:spacing w:val="1"/>
          <w:w w:val="105"/>
        </w:rPr>
        <w:t xml:space="preserve"> </w:t>
      </w:r>
      <w:r w:rsidRPr="00C97EBE">
        <w:rPr>
          <w:w w:val="105"/>
        </w:rPr>
        <w:t>формирование патриотизма как формы гражданского самосознания</w:t>
      </w:r>
      <w:r w:rsidRPr="00C97EBE">
        <w:rPr>
          <w:spacing w:val="39"/>
          <w:w w:val="105"/>
        </w:rPr>
        <w:t xml:space="preserve"> </w:t>
      </w:r>
      <w:r w:rsidRPr="00C97EBE">
        <w:rPr>
          <w:w w:val="105"/>
        </w:rPr>
        <w:t>через</w:t>
      </w:r>
      <w:r w:rsidRPr="00C97EBE">
        <w:rPr>
          <w:spacing w:val="39"/>
          <w:w w:val="105"/>
        </w:rPr>
        <w:t xml:space="preserve"> </w:t>
      </w:r>
      <w:r w:rsidRPr="00C97EBE">
        <w:rPr>
          <w:w w:val="105"/>
        </w:rPr>
        <w:t>понимание</w:t>
      </w:r>
      <w:r w:rsidRPr="00C97EBE">
        <w:rPr>
          <w:spacing w:val="39"/>
          <w:w w:val="105"/>
        </w:rPr>
        <w:t xml:space="preserve"> </w:t>
      </w:r>
      <w:r w:rsidRPr="00C97EBE">
        <w:rPr>
          <w:w w:val="105"/>
        </w:rPr>
        <w:t>роли</w:t>
      </w:r>
      <w:r w:rsidRPr="00C97EBE">
        <w:rPr>
          <w:spacing w:val="39"/>
          <w:w w:val="105"/>
        </w:rPr>
        <w:t xml:space="preserve"> </w:t>
      </w:r>
      <w:r w:rsidRPr="00C97EBE">
        <w:rPr>
          <w:w w:val="105"/>
        </w:rPr>
        <w:t>личности</w:t>
      </w:r>
      <w:r w:rsidRPr="00C97EBE">
        <w:rPr>
          <w:spacing w:val="39"/>
          <w:w w:val="105"/>
        </w:rPr>
        <w:t xml:space="preserve"> </w:t>
      </w:r>
      <w:r w:rsidRPr="00C97EBE">
        <w:rPr>
          <w:w w:val="105"/>
        </w:rPr>
        <w:t>в</w:t>
      </w:r>
      <w:r w:rsidRPr="00C97EBE">
        <w:rPr>
          <w:spacing w:val="39"/>
          <w:w w:val="105"/>
        </w:rPr>
        <w:t xml:space="preserve"> </w:t>
      </w:r>
      <w:r w:rsidRPr="00C97EBE">
        <w:rPr>
          <w:w w:val="105"/>
        </w:rPr>
        <w:t>истории</w:t>
      </w:r>
      <w:r w:rsidRPr="00C97EBE">
        <w:rPr>
          <w:spacing w:val="39"/>
          <w:w w:val="105"/>
        </w:rPr>
        <w:t xml:space="preserve"> </w:t>
      </w:r>
      <w:r w:rsidRPr="00C97EBE">
        <w:rPr>
          <w:w w:val="105"/>
        </w:rPr>
        <w:t>и</w:t>
      </w:r>
      <w:r w:rsidRPr="00C97EBE">
        <w:rPr>
          <w:spacing w:val="39"/>
          <w:w w:val="105"/>
        </w:rPr>
        <w:t xml:space="preserve"> </w:t>
      </w:r>
      <w:r w:rsidRPr="00C97EBE">
        <w:rPr>
          <w:w w:val="105"/>
        </w:rPr>
        <w:t>культу</w:t>
      </w:r>
      <w:r>
        <w:rPr>
          <w:w w:val="105"/>
        </w:rPr>
        <w:t>р</w:t>
      </w:r>
      <w:r w:rsidRPr="00C97EBE">
        <w:rPr>
          <w:w w:val="110"/>
        </w:rPr>
        <w:t>е, осознание важности социального взаимодействия, граж</w:t>
      </w:r>
      <w:r w:rsidRPr="00C97EBE">
        <w:rPr>
          <w:w w:val="105"/>
        </w:rPr>
        <w:t>данской</w:t>
      </w:r>
      <w:r w:rsidRPr="00C97EBE">
        <w:rPr>
          <w:spacing w:val="30"/>
          <w:w w:val="105"/>
        </w:rPr>
        <w:t xml:space="preserve"> </w:t>
      </w:r>
      <w:r w:rsidRPr="00C97EBE">
        <w:rPr>
          <w:w w:val="105"/>
        </w:rPr>
        <w:t>идентичности</w:t>
      </w:r>
      <w:r w:rsidRPr="00C97EBE">
        <w:rPr>
          <w:spacing w:val="30"/>
          <w:w w:val="105"/>
        </w:rPr>
        <w:t xml:space="preserve"> </w:t>
      </w:r>
      <w:r w:rsidRPr="00C97EBE">
        <w:rPr>
          <w:w w:val="105"/>
        </w:rPr>
        <w:t>для</w:t>
      </w:r>
      <w:r w:rsidRPr="00C97EBE">
        <w:rPr>
          <w:spacing w:val="30"/>
          <w:w w:val="105"/>
        </w:rPr>
        <w:t xml:space="preserve"> </w:t>
      </w:r>
      <w:r w:rsidRPr="00C97EBE">
        <w:rPr>
          <w:w w:val="105"/>
        </w:rPr>
        <w:t>процветания</w:t>
      </w:r>
      <w:r w:rsidRPr="00C97EBE">
        <w:rPr>
          <w:spacing w:val="30"/>
          <w:w w:val="105"/>
        </w:rPr>
        <w:t xml:space="preserve"> </w:t>
      </w:r>
      <w:r w:rsidRPr="00C97EBE">
        <w:rPr>
          <w:w w:val="105"/>
        </w:rPr>
        <w:t>общества</w:t>
      </w:r>
      <w:r w:rsidRPr="00C97EBE">
        <w:rPr>
          <w:spacing w:val="30"/>
          <w:w w:val="105"/>
        </w:rPr>
        <w:t xml:space="preserve"> </w:t>
      </w:r>
      <w:r w:rsidRPr="00C97EBE">
        <w:rPr>
          <w:w w:val="105"/>
        </w:rPr>
        <w:t>в</w:t>
      </w:r>
      <w:r w:rsidRPr="00C97EBE">
        <w:rPr>
          <w:spacing w:val="30"/>
          <w:w w:val="105"/>
        </w:rPr>
        <w:t xml:space="preserve"> </w:t>
      </w:r>
      <w:r w:rsidRPr="00C97EBE">
        <w:rPr>
          <w:w w:val="105"/>
        </w:rPr>
        <w:t>целом</w:t>
      </w:r>
      <w:r w:rsidRPr="00C97EBE">
        <w:rPr>
          <w:spacing w:val="-7"/>
          <w:w w:val="105"/>
        </w:rPr>
        <w:t xml:space="preserve"> </w:t>
      </w:r>
      <w:r w:rsidRPr="00C97EBE">
        <w:rPr>
          <w:w w:val="105"/>
        </w:rPr>
        <w:t>.</w:t>
      </w:r>
    </w:p>
    <w:p w14:paraId="275C09A8" w14:textId="77777777" w:rsidR="00C97EBE" w:rsidRPr="00C97EBE" w:rsidRDefault="00C97EBE" w:rsidP="00C97EBE">
      <w:pPr>
        <w:pStyle w:val="a3"/>
        <w:ind w:left="0" w:firstLine="709"/>
      </w:pPr>
      <w:r w:rsidRPr="00C97EBE">
        <w:rPr>
          <w:w w:val="105"/>
        </w:rPr>
        <w:t>Изучение курса «Основы духовно-нравственной культуры народов России» вносит значительный вклад в достижение глав-</w:t>
      </w:r>
      <w:r w:rsidRPr="00C97EBE">
        <w:rPr>
          <w:spacing w:val="1"/>
          <w:w w:val="105"/>
        </w:rPr>
        <w:t xml:space="preserve"> </w:t>
      </w:r>
      <w:proofErr w:type="spellStart"/>
      <w:r w:rsidRPr="00C97EBE">
        <w:rPr>
          <w:w w:val="105"/>
        </w:rPr>
        <w:t>ных</w:t>
      </w:r>
      <w:proofErr w:type="spellEnd"/>
      <w:r w:rsidRPr="00C97EBE">
        <w:rPr>
          <w:spacing w:val="31"/>
          <w:w w:val="105"/>
        </w:rPr>
        <w:t xml:space="preserve"> </w:t>
      </w:r>
      <w:r w:rsidRPr="00C97EBE">
        <w:rPr>
          <w:w w:val="105"/>
        </w:rPr>
        <w:t>целей</w:t>
      </w:r>
      <w:r w:rsidRPr="00C97EBE">
        <w:rPr>
          <w:spacing w:val="31"/>
          <w:w w:val="105"/>
        </w:rPr>
        <w:t xml:space="preserve"> </w:t>
      </w:r>
      <w:r w:rsidRPr="00C97EBE">
        <w:rPr>
          <w:w w:val="105"/>
        </w:rPr>
        <w:t>основного</w:t>
      </w:r>
      <w:r w:rsidRPr="00C97EBE">
        <w:rPr>
          <w:spacing w:val="32"/>
          <w:w w:val="105"/>
        </w:rPr>
        <w:t xml:space="preserve"> </w:t>
      </w:r>
      <w:r w:rsidRPr="00C97EBE">
        <w:rPr>
          <w:w w:val="105"/>
        </w:rPr>
        <w:t>общего</w:t>
      </w:r>
      <w:r w:rsidRPr="00C97EBE">
        <w:rPr>
          <w:spacing w:val="31"/>
          <w:w w:val="105"/>
        </w:rPr>
        <w:t xml:space="preserve"> </w:t>
      </w:r>
      <w:r w:rsidRPr="00C97EBE">
        <w:rPr>
          <w:w w:val="105"/>
        </w:rPr>
        <w:t>образования,</w:t>
      </w:r>
      <w:r w:rsidRPr="00C97EBE">
        <w:rPr>
          <w:spacing w:val="31"/>
          <w:w w:val="105"/>
        </w:rPr>
        <w:t xml:space="preserve"> </w:t>
      </w:r>
      <w:r w:rsidRPr="00C97EBE">
        <w:rPr>
          <w:w w:val="105"/>
        </w:rPr>
        <w:t>способствуя:</w:t>
      </w:r>
    </w:p>
    <w:p w14:paraId="10EB2AC1" w14:textId="77777777" w:rsidR="00C97EBE" w:rsidRPr="00C97EBE" w:rsidRDefault="00C97EBE" w:rsidP="00C97EBE">
      <w:pPr>
        <w:pStyle w:val="a3"/>
        <w:ind w:left="0" w:firstLine="709"/>
      </w:pPr>
      <w:r>
        <w:rPr>
          <w:w w:val="105"/>
        </w:rPr>
        <w:t>-</w:t>
      </w:r>
      <w:r w:rsidRPr="00C97EBE">
        <w:rPr>
          <w:w w:val="105"/>
        </w:rPr>
        <w:t xml:space="preserve"> расширению</w:t>
      </w:r>
      <w:r w:rsidRPr="00C97EBE">
        <w:rPr>
          <w:spacing w:val="1"/>
          <w:w w:val="105"/>
        </w:rPr>
        <w:t xml:space="preserve"> </w:t>
      </w:r>
      <w:r w:rsidRPr="00C97EBE">
        <w:rPr>
          <w:w w:val="105"/>
        </w:rPr>
        <w:t>и</w:t>
      </w:r>
      <w:r w:rsidRPr="00C97EBE">
        <w:rPr>
          <w:spacing w:val="1"/>
          <w:w w:val="105"/>
        </w:rPr>
        <w:t xml:space="preserve"> </w:t>
      </w:r>
      <w:r w:rsidRPr="00C97EBE">
        <w:rPr>
          <w:w w:val="105"/>
        </w:rPr>
        <w:t>систематизации</w:t>
      </w:r>
      <w:r w:rsidRPr="00C97EBE">
        <w:rPr>
          <w:spacing w:val="1"/>
          <w:w w:val="105"/>
        </w:rPr>
        <w:t xml:space="preserve"> </w:t>
      </w:r>
      <w:r w:rsidRPr="00C97EBE">
        <w:rPr>
          <w:w w:val="105"/>
        </w:rPr>
        <w:t>знаний</w:t>
      </w:r>
      <w:r w:rsidRPr="00C97EBE">
        <w:rPr>
          <w:spacing w:val="1"/>
          <w:w w:val="105"/>
        </w:rPr>
        <w:t xml:space="preserve"> </w:t>
      </w:r>
      <w:r w:rsidRPr="00C97EBE">
        <w:rPr>
          <w:w w:val="105"/>
        </w:rPr>
        <w:t>и</w:t>
      </w:r>
      <w:r w:rsidRPr="00C97EBE">
        <w:rPr>
          <w:spacing w:val="1"/>
          <w:w w:val="105"/>
        </w:rPr>
        <w:t xml:space="preserve"> </w:t>
      </w:r>
      <w:r w:rsidRPr="00C97EBE">
        <w:rPr>
          <w:w w:val="105"/>
        </w:rPr>
        <w:t>представлений</w:t>
      </w:r>
      <w:r w:rsidRPr="00C97EBE">
        <w:rPr>
          <w:spacing w:val="1"/>
          <w:w w:val="105"/>
        </w:rPr>
        <w:t xml:space="preserve"> </w:t>
      </w:r>
      <w:r w:rsidRPr="00C97EBE">
        <w:rPr>
          <w:w w:val="105"/>
        </w:rPr>
        <w:t>школьников</w:t>
      </w:r>
      <w:r w:rsidRPr="00C97EBE">
        <w:rPr>
          <w:spacing w:val="1"/>
          <w:w w:val="105"/>
        </w:rPr>
        <w:t xml:space="preserve"> </w:t>
      </w:r>
      <w:r w:rsidRPr="00C97EBE">
        <w:rPr>
          <w:w w:val="105"/>
        </w:rPr>
        <w:t>о</w:t>
      </w:r>
      <w:r w:rsidRPr="00C97EBE">
        <w:rPr>
          <w:spacing w:val="1"/>
          <w:w w:val="105"/>
        </w:rPr>
        <w:t xml:space="preserve"> </w:t>
      </w:r>
      <w:r w:rsidRPr="00C97EBE">
        <w:rPr>
          <w:w w:val="105"/>
        </w:rPr>
        <w:t>культуре</w:t>
      </w:r>
      <w:r w:rsidRPr="00C97EBE">
        <w:rPr>
          <w:spacing w:val="1"/>
          <w:w w:val="105"/>
        </w:rPr>
        <w:t xml:space="preserve"> </w:t>
      </w:r>
      <w:r w:rsidRPr="00C97EBE">
        <w:rPr>
          <w:w w:val="105"/>
        </w:rPr>
        <w:t>и</w:t>
      </w:r>
      <w:r w:rsidRPr="00C97EBE">
        <w:rPr>
          <w:spacing w:val="1"/>
          <w:w w:val="105"/>
        </w:rPr>
        <w:t xml:space="preserve"> </w:t>
      </w:r>
      <w:r w:rsidRPr="00C97EBE">
        <w:rPr>
          <w:w w:val="105"/>
        </w:rPr>
        <w:t>духовных</w:t>
      </w:r>
      <w:r w:rsidRPr="00C97EBE">
        <w:rPr>
          <w:spacing w:val="1"/>
          <w:w w:val="105"/>
        </w:rPr>
        <w:t xml:space="preserve"> </w:t>
      </w:r>
      <w:r w:rsidRPr="00C97EBE">
        <w:rPr>
          <w:w w:val="105"/>
        </w:rPr>
        <w:t>традициях</w:t>
      </w:r>
      <w:r w:rsidRPr="00C97EBE">
        <w:rPr>
          <w:spacing w:val="1"/>
          <w:w w:val="105"/>
        </w:rPr>
        <w:t xml:space="preserve"> </w:t>
      </w:r>
      <w:r w:rsidRPr="00C97EBE">
        <w:rPr>
          <w:w w:val="105"/>
        </w:rPr>
        <w:t>народов</w:t>
      </w:r>
      <w:r w:rsidRPr="00C97EBE">
        <w:rPr>
          <w:spacing w:val="1"/>
          <w:w w:val="105"/>
        </w:rPr>
        <w:t xml:space="preserve"> </w:t>
      </w:r>
      <w:r w:rsidRPr="00C97EBE">
        <w:rPr>
          <w:w w:val="105"/>
        </w:rPr>
        <w:t>России,</w:t>
      </w:r>
      <w:r w:rsidRPr="00C97EBE">
        <w:rPr>
          <w:spacing w:val="1"/>
          <w:w w:val="105"/>
        </w:rPr>
        <w:t xml:space="preserve"> </w:t>
      </w:r>
      <w:r w:rsidRPr="00C97EBE">
        <w:rPr>
          <w:w w:val="105"/>
        </w:rPr>
        <w:t>о</w:t>
      </w:r>
      <w:r w:rsidRPr="00C97EBE">
        <w:rPr>
          <w:spacing w:val="1"/>
          <w:w w:val="105"/>
        </w:rPr>
        <w:t xml:space="preserve"> </w:t>
      </w:r>
      <w:r w:rsidRPr="00C97EBE">
        <w:rPr>
          <w:w w:val="105"/>
        </w:rPr>
        <w:t>нравственных</w:t>
      </w:r>
      <w:r w:rsidRPr="00C97EBE">
        <w:rPr>
          <w:spacing w:val="1"/>
          <w:w w:val="105"/>
        </w:rPr>
        <w:t xml:space="preserve"> </w:t>
      </w:r>
      <w:r w:rsidRPr="00C97EBE">
        <w:rPr>
          <w:w w:val="105"/>
        </w:rPr>
        <w:t>ценностях,</w:t>
      </w:r>
      <w:r w:rsidRPr="00C97EBE">
        <w:rPr>
          <w:spacing w:val="1"/>
          <w:w w:val="105"/>
        </w:rPr>
        <w:t xml:space="preserve"> </w:t>
      </w:r>
      <w:r w:rsidRPr="00C97EBE">
        <w:rPr>
          <w:w w:val="105"/>
        </w:rPr>
        <w:t>полученных</w:t>
      </w:r>
      <w:r w:rsidRPr="00C97EBE">
        <w:rPr>
          <w:spacing w:val="1"/>
          <w:w w:val="105"/>
        </w:rPr>
        <w:t xml:space="preserve"> </w:t>
      </w:r>
      <w:r w:rsidRPr="00C97EBE">
        <w:rPr>
          <w:w w:val="105"/>
        </w:rPr>
        <w:t>при</w:t>
      </w:r>
      <w:r w:rsidRPr="00C97EBE">
        <w:rPr>
          <w:spacing w:val="1"/>
          <w:w w:val="105"/>
        </w:rPr>
        <w:t xml:space="preserve"> </w:t>
      </w:r>
      <w:r w:rsidRPr="00C97EBE">
        <w:rPr>
          <w:w w:val="105"/>
        </w:rPr>
        <w:t>изучении</w:t>
      </w:r>
      <w:r w:rsidRPr="00C97EBE">
        <w:rPr>
          <w:spacing w:val="1"/>
          <w:w w:val="105"/>
        </w:rPr>
        <w:t xml:space="preserve"> </w:t>
      </w:r>
      <w:r w:rsidRPr="00C97EBE">
        <w:rPr>
          <w:w w:val="105"/>
        </w:rPr>
        <w:t>основ религиозной культуры и светской этики, окружающего</w:t>
      </w:r>
      <w:r w:rsidRPr="00C97EBE">
        <w:rPr>
          <w:spacing w:val="1"/>
          <w:w w:val="105"/>
        </w:rPr>
        <w:t xml:space="preserve"> </w:t>
      </w:r>
      <w:r w:rsidRPr="00C97EBE">
        <w:rPr>
          <w:w w:val="105"/>
        </w:rPr>
        <w:t>мира,</w:t>
      </w:r>
      <w:r w:rsidRPr="00C97EBE">
        <w:rPr>
          <w:spacing w:val="1"/>
          <w:w w:val="105"/>
        </w:rPr>
        <w:t xml:space="preserve"> </w:t>
      </w:r>
      <w:r w:rsidRPr="00C97EBE">
        <w:rPr>
          <w:w w:val="105"/>
        </w:rPr>
        <w:t>литературного</w:t>
      </w:r>
      <w:r w:rsidRPr="00C97EBE">
        <w:rPr>
          <w:spacing w:val="1"/>
          <w:w w:val="105"/>
        </w:rPr>
        <w:t xml:space="preserve"> </w:t>
      </w:r>
      <w:r w:rsidRPr="00C97EBE">
        <w:rPr>
          <w:w w:val="105"/>
        </w:rPr>
        <w:t>чтения</w:t>
      </w:r>
      <w:r w:rsidRPr="00C97EBE">
        <w:rPr>
          <w:spacing w:val="1"/>
          <w:w w:val="105"/>
        </w:rPr>
        <w:t xml:space="preserve"> </w:t>
      </w:r>
      <w:r w:rsidRPr="00C97EBE">
        <w:rPr>
          <w:w w:val="105"/>
        </w:rPr>
        <w:t>и</w:t>
      </w:r>
      <w:r w:rsidRPr="00C97EBE">
        <w:rPr>
          <w:spacing w:val="1"/>
          <w:w w:val="105"/>
        </w:rPr>
        <w:t xml:space="preserve"> </w:t>
      </w:r>
      <w:r w:rsidRPr="00C97EBE">
        <w:rPr>
          <w:w w:val="105"/>
        </w:rPr>
        <w:t>других</w:t>
      </w:r>
      <w:r w:rsidRPr="00C97EBE">
        <w:rPr>
          <w:spacing w:val="1"/>
          <w:w w:val="105"/>
        </w:rPr>
        <w:t xml:space="preserve"> </w:t>
      </w:r>
      <w:r w:rsidRPr="00C97EBE">
        <w:rPr>
          <w:w w:val="105"/>
        </w:rPr>
        <w:t>предметов</w:t>
      </w:r>
      <w:r w:rsidRPr="00C97EBE">
        <w:rPr>
          <w:spacing w:val="1"/>
          <w:w w:val="105"/>
        </w:rPr>
        <w:t xml:space="preserve"> </w:t>
      </w:r>
      <w:r w:rsidRPr="00C97EBE">
        <w:rPr>
          <w:w w:val="105"/>
        </w:rPr>
        <w:t>начальной</w:t>
      </w:r>
      <w:r w:rsidRPr="00C97EBE">
        <w:rPr>
          <w:spacing w:val="1"/>
          <w:w w:val="105"/>
        </w:rPr>
        <w:t xml:space="preserve"> </w:t>
      </w:r>
      <w:r w:rsidRPr="00C97EBE">
        <w:rPr>
          <w:w w:val="105"/>
        </w:rPr>
        <w:t>школы;</w:t>
      </w:r>
    </w:p>
    <w:p w14:paraId="28D3F4D9" w14:textId="77777777" w:rsidR="00C97EBE" w:rsidRPr="00C97EBE" w:rsidRDefault="00C97EBE" w:rsidP="00C97EBE">
      <w:pPr>
        <w:pStyle w:val="a3"/>
        <w:ind w:left="0" w:firstLine="709"/>
      </w:pPr>
      <w:r>
        <w:rPr>
          <w:w w:val="105"/>
        </w:rPr>
        <w:t>-</w:t>
      </w:r>
      <w:r w:rsidRPr="00C97EBE">
        <w:rPr>
          <w:w w:val="105"/>
        </w:rPr>
        <w:t xml:space="preserve"> углублению</w:t>
      </w:r>
      <w:r w:rsidRPr="00C97EBE">
        <w:rPr>
          <w:spacing w:val="1"/>
          <w:w w:val="105"/>
        </w:rPr>
        <w:t xml:space="preserve"> </w:t>
      </w:r>
      <w:r w:rsidRPr="00C97EBE">
        <w:rPr>
          <w:w w:val="105"/>
        </w:rPr>
        <w:t>представлений</w:t>
      </w:r>
      <w:r w:rsidRPr="00C97EBE">
        <w:rPr>
          <w:spacing w:val="1"/>
          <w:w w:val="105"/>
        </w:rPr>
        <w:t xml:space="preserve"> </w:t>
      </w:r>
      <w:r w:rsidRPr="00C97EBE">
        <w:rPr>
          <w:w w:val="105"/>
        </w:rPr>
        <w:t>о</w:t>
      </w:r>
      <w:r w:rsidRPr="00C97EBE">
        <w:rPr>
          <w:spacing w:val="1"/>
          <w:w w:val="105"/>
        </w:rPr>
        <w:t xml:space="preserve"> </w:t>
      </w:r>
      <w:r w:rsidRPr="00C97EBE">
        <w:rPr>
          <w:w w:val="105"/>
        </w:rPr>
        <w:t>светской</w:t>
      </w:r>
      <w:r w:rsidRPr="00C97EBE">
        <w:rPr>
          <w:spacing w:val="1"/>
          <w:w w:val="105"/>
        </w:rPr>
        <w:t xml:space="preserve"> </w:t>
      </w:r>
      <w:r w:rsidRPr="00C97EBE">
        <w:rPr>
          <w:w w:val="105"/>
        </w:rPr>
        <w:t>этике,</w:t>
      </w:r>
      <w:r w:rsidRPr="00C97EBE">
        <w:rPr>
          <w:spacing w:val="1"/>
          <w:w w:val="105"/>
        </w:rPr>
        <w:t xml:space="preserve"> </w:t>
      </w:r>
      <w:r w:rsidRPr="00C97EBE">
        <w:rPr>
          <w:w w:val="105"/>
        </w:rPr>
        <w:t>религиозной</w:t>
      </w:r>
      <w:r w:rsidRPr="00C97EBE">
        <w:rPr>
          <w:spacing w:val="1"/>
          <w:w w:val="105"/>
        </w:rPr>
        <w:t xml:space="preserve"> </w:t>
      </w:r>
      <w:r w:rsidRPr="00C97EBE">
        <w:rPr>
          <w:w w:val="105"/>
        </w:rPr>
        <w:t>культуре</w:t>
      </w:r>
      <w:r w:rsidRPr="00C97EBE">
        <w:rPr>
          <w:spacing w:val="1"/>
          <w:w w:val="105"/>
        </w:rPr>
        <w:t xml:space="preserve"> </w:t>
      </w:r>
      <w:r w:rsidRPr="00C97EBE">
        <w:rPr>
          <w:w w:val="105"/>
        </w:rPr>
        <w:t>народов</w:t>
      </w:r>
      <w:r w:rsidRPr="00C97EBE">
        <w:rPr>
          <w:spacing w:val="1"/>
          <w:w w:val="105"/>
        </w:rPr>
        <w:t xml:space="preserve"> </w:t>
      </w:r>
      <w:r w:rsidRPr="00C97EBE">
        <w:rPr>
          <w:w w:val="105"/>
        </w:rPr>
        <w:t>России,</w:t>
      </w:r>
      <w:r w:rsidRPr="00C97EBE">
        <w:rPr>
          <w:spacing w:val="1"/>
          <w:w w:val="105"/>
        </w:rPr>
        <w:t xml:space="preserve"> </w:t>
      </w:r>
      <w:r w:rsidRPr="00C97EBE">
        <w:rPr>
          <w:w w:val="105"/>
        </w:rPr>
        <w:t>их</w:t>
      </w:r>
      <w:r w:rsidRPr="00C97EBE">
        <w:rPr>
          <w:spacing w:val="1"/>
          <w:w w:val="105"/>
        </w:rPr>
        <w:t xml:space="preserve"> </w:t>
      </w:r>
      <w:r w:rsidRPr="00C97EBE">
        <w:rPr>
          <w:w w:val="105"/>
        </w:rPr>
        <w:t>роли</w:t>
      </w:r>
      <w:r w:rsidRPr="00C97EBE">
        <w:rPr>
          <w:spacing w:val="1"/>
          <w:w w:val="105"/>
        </w:rPr>
        <w:t xml:space="preserve"> </w:t>
      </w:r>
      <w:r w:rsidRPr="00C97EBE">
        <w:rPr>
          <w:w w:val="105"/>
        </w:rPr>
        <w:t>в</w:t>
      </w:r>
      <w:r w:rsidRPr="00C97EBE">
        <w:rPr>
          <w:spacing w:val="1"/>
          <w:w w:val="105"/>
        </w:rPr>
        <w:t xml:space="preserve"> </w:t>
      </w:r>
      <w:r w:rsidRPr="00C97EBE">
        <w:rPr>
          <w:w w:val="105"/>
        </w:rPr>
        <w:t>развитии</w:t>
      </w:r>
      <w:r w:rsidRPr="00C97EBE">
        <w:rPr>
          <w:spacing w:val="1"/>
          <w:w w:val="105"/>
        </w:rPr>
        <w:t xml:space="preserve"> </w:t>
      </w:r>
      <w:r w:rsidRPr="00C97EBE">
        <w:rPr>
          <w:w w:val="105"/>
        </w:rPr>
        <w:t>современного</w:t>
      </w:r>
      <w:r w:rsidRPr="00C97EBE">
        <w:rPr>
          <w:spacing w:val="1"/>
          <w:w w:val="105"/>
        </w:rPr>
        <w:t xml:space="preserve"> </w:t>
      </w:r>
      <w:r w:rsidRPr="00C97EBE">
        <w:rPr>
          <w:w w:val="105"/>
        </w:rPr>
        <w:t>общества;</w:t>
      </w:r>
    </w:p>
    <w:p w14:paraId="6664EE4A" w14:textId="77777777" w:rsidR="00C97EBE" w:rsidRPr="00C97EBE" w:rsidRDefault="00C97EBE" w:rsidP="00C97EBE">
      <w:pPr>
        <w:pStyle w:val="a3"/>
        <w:ind w:left="0" w:firstLine="709"/>
      </w:pPr>
      <w:r>
        <w:rPr>
          <w:w w:val="105"/>
        </w:rPr>
        <w:t>-</w:t>
      </w:r>
      <w:r w:rsidRPr="00C97EBE">
        <w:rPr>
          <w:w w:val="105"/>
        </w:rPr>
        <w:t xml:space="preserve"> формированию</w:t>
      </w:r>
      <w:r w:rsidRPr="00C97EBE">
        <w:rPr>
          <w:spacing w:val="1"/>
          <w:w w:val="105"/>
        </w:rPr>
        <w:t xml:space="preserve"> </w:t>
      </w:r>
      <w:r w:rsidRPr="00C97EBE">
        <w:rPr>
          <w:w w:val="105"/>
        </w:rPr>
        <w:t>основ</w:t>
      </w:r>
      <w:r w:rsidRPr="00C97EBE">
        <w:rPr>
          <w:spacing w:val="1"/>
          <w:w w:val="105"/>
        </w:rPr>
        <w:t xml:space="preserve"> </w:t>
      </w:r>
      <w:r w:rsidRPr="00C97EBE">
        <w:rPr>
          <w:w w:val="105"/>
        </w:rPr>
        <w:t>морали</w:t>
      </w:r>
      <w:r w:rsidRPr="00C97EBE">
        <w:rPr>
          <w:spacing w:val="1"/>
          <w:w w:val="105"/>
        </w:rPr>
        <w:t xml:space="preserve"> </w:t>
      </w:r>
      <w:r w:rsidRPr="00C97EBE">
        <w:rPr>
          <w:w w:val="105"/>
        </w:rPr>
        <w:t>и  нравственности,  воплощённых</w:t>
      </w:r>
      <w:r w:rsidRPr="00C97EBE">
        <w:rPr>
          <w:spacing w:val="1"/>
          <w:w w:val="105"/>
        </w:rPr>
        <w:t xml:space="preserve"> </w:t>
      </w:r>
      <w:r w:rsidRPr="00C97EBE">
        <w:rPr>
          <w:w w:val="105"/>
        </w:rPr>
        <w:t>в</w:t>
      </w:r>
      <w:r w:rsidRPr="00C97EBE">
        <w:rPr>
          <w:spacing w:val="1"/>
          <w:w w:val="105"/>
        </w:rPr>
        <w:t xml:space="preserve"> </w:t>
      </w:r>
      <w:r w:rsidRPr="00C97EBE">
        <w:rPr>
          <w:w w:val="105"/>
        </w:rPr>
        <w:t>семейных,</w:t>
      </w:r>
      <w:r w:rsidRPr="00C97EBE">
        <w:rPr>
          <w:spacing w:val="1"/>
          <w:w w:val="105"/>
        </w:rPr>
        <w:t xml:space="preserve"> </w:t>
      </w:r>
      <w:r w:rsidRPr="00C97EBE">
        <w:rPr>
          <w:w w:val="105"/>
        </w:rPr>
        <w:t>этнокультурных</w:t>
      </w:r>
      <w:r w:rsidRPr="00C97EBE">
        <w:rPr>
          <w:spacing w:val="1"/>
          <w:w w:val="105"/>
        </w:rPr>
        <w:t xml:space="preserve"> </w:t>
      </w:r>
      <w:r w:rsidRPr="00C97EBE">
        <w:rPr>
          <w:w w:val="105"/>
        </w:rPr>
        <w:t>и</w:t>
      </w:r>
      <w:r w:rsidRPr="00C97EBE">
        <w:rPr>
          <w:spacing w:val="1"/>
          <w:w w:val="105"/>
        </w:rPr>
        <w:t xml:space="preserve"> </w:t>
      </w:r>
      <w:r w:rsidRPr="00C97EBE">
        <w:rPr>
          <w:w w:val="105"/>
        </w:rPr>
        <w:t>религиозных</w:t>
      </w:r>
      <w:r w:rsidRPr="00C97EBE">
        <w:rPr>
          <w:spacing w:val="1"/>
          <w:w w:val="105"/>
        </w:rPr>
        <w:t xml:space="preserve"> </w:t>
      </w:r>
      <w:r w:rsidRPr="00C97EBE">
        <w:rPr>
          <w:w w:val="105"/>
        </w:rPr>
        <w:t>ценностях,</w:t>
      </w:r>
      <w:r w:rsidRPr="00C97EBE">
        <w:rPr>
          <w:spacing w:val="1"/>
          <w:w w:val="105"/>
        </w:rPr>
        <w:t xml:space="preserve"> </w:t>
      </w:r>
      <w:r w:rsidRPr="00C97EBE">
        <w:rPr>
          <w:w w:val="105"/>
        </w:rPr>
        <w:t>ориентированных</w:t>
      </w:r>
      <w:r w:rsidRPr="00C97EBE">
        <w:rPr>
          <w:spacing w:val="1"/>
          <w:w w:val="105"/>
        </w:rPr>
        <w:t xml:space="preserve"> </w:t>
      </w:r>
      <w:r w:rsidRPr="00C97EBE">
        <w:rPr>
          <w:w w:val="105"/>
        </w:rPr>
        <w:t>на</w:t>
      </w:r>
      <w:r w:rsidRPr="00C97EBE">
        <w:rPr>
          <w:spacing w:val="1"/>
          <w:w w:val="105"/>
        </w:rPr>
        <w:t xml:space="preserve"> </w:t>
      </w:r>
      <w:r w:rsidRPr="00C97EBE">
        <w:rPr>
          <w:w w:val="105"/>
        </w:rPr>
        <w:t>соизмерение</w:t>
      </w:r>
      <w:r w:rsidRPr="00C97EBE">
        <w:rPr>
          <w:spacing w:val="1"/>
          <w:w w:val="105"/>
        </w:rPr>
        <w:t xml:space="preserve"> </w:t>
      </w:r>
      <w:r w:rsidRPr="00C97EBE">
        <w:rPr>
          <w:w w:val="105"/>
        </w:rPr>
        <w:t>своих</w:t>
      </w:r>
      <w:r w:rsidRPr="00C97EBE">
        <w:rPr>
          <w:spacing w:val="1"/>
          <w:w w:val="105"/>
        </w:rPr>
        <w:t xml:space="preserve"> </w:t>
      </w:r>
      <w:r w:rsidRPr="00C97EBE">
        <w:rPr>
          <w:w w:val="105"/>
        </w:rPr>
        <w:t>поступков</w:t>
      </w:r>
      <w:r w:rsidRPr="00C97EBE">
        <w:rPr>
          <w:spacing w:val="1"/>
          <w:w w:val="105"/>
        </w:rPr>
        <w:t xml:space="preserve"> </w:t>
      </w:r>
      <w:r w:rsidRPr="00C97EBE">
        <w:rPr>
          <w:w w:val="105"/>
        </w:rPr>
        <w:t>с</w:t>
      </w:r>
      <w:r w:rsidRPr="00C97EBE">
        <w:rPr>
          <w:spacing w:val="1"/>
          <w:w w:val="105"/>
        </w:rPr>
        <w:t xml:space="preserve"> </w:t>
      </w:r>
      <w:r w:rsidRPr="00C97EBE">
        <w:rPr>
          <w:w w:val="105"/>
        </w:rPr>
        <w:t>нравственными идеалами, на осознание своих обязанностей перед</w:t>
      </w:r>
      <w:r w:rsidRPr="00C97EBE">
        <w:rPr>
          <w:spacing w:val="1"/>
          <w:w w:val="105"/>
        </w:rPr>
        <w:t xml:space="preserve"> </w:t>
      </w:r>
      <w:r w:rsidRPr="00C97EBE">
        <w:rPr>
          <w:w w:val="105"/>
        </w:rPr>
        <w:t>обществом</w:t>
      </w:r>
      <w:r w:rsidRPr="00C97EBE">
        <w:rPr>
          <w:spacing w:val="25"/>
          <w:w w:val="105"/>
        </w:rPr>
        <w:t xml:space="preserve"> </w:t>
      </w:r>
      <w:r w:rsidRPr="00C97EBE">
        <w:rPr>
          <w:w w:val="105"/>
        </w:rPr>
        <w:t>и</w:t>
      </w:r>
      <w:r w:rsidRPr="00C97EBE">
        <w:rPr>
          <w:spacing w:val="26"/>
          <w:w w:val="105"/>
        </w:rPr>
        <w:t xml:space="preserve"> </w:t>
      </w:r>
      <w:r w:rsidRPr="00C97EBE">
        <w:rPr>
          <w:w w:val="105"/>
        </w:rPr>
        <w:t>государством;</w:t>
      </w:r>
    </w:p>
    <w:p w14:paraId="49167555" w14:textId="77777777" w:rsidR="00C97EBE" w:rsidRPr="00C97EBE" w:rsidRDefault="00C97EBE" w:rsidP="00C97EBE">
      <w:pPr>
        <w:pStyle w:val="a3"/>
        <w:ind w:left="0" w:firstLine="709"/>
      </w:pPr>
      <w:r>
        <w:rPr>
          <w:w w:val="110"/>
        </w:rPr>
        <w:t>-</w:t>
      </w:r>
      <w:r w:rsidRPr="00C97EBE">
        <w:rPr>
          <w:w w:val="110"/>
        </w:rPr>
        <w:t xml:space="preserve"> воспитанию патриотизма; уважения к истории, языку, культурным и религиозным традициям своего народа и других</w:t>
      </w:r>
      <w:r w:rsidRPr="00C97EBE">
        <w:rPr>
          <w:spacing w:val="1"/>
          <w:w w:val="110"/>
        </w:rPr>
        <w:t xml:space="preserve"> </w:t>
      </w:r>
      <w:r w:rsidRPr="00C97EBE">
        <w:rPr>
          <w:w w:val="110"/>
        </w:rPr>
        <w:t>народов России, толерантному отношению к людям другой</w:t>
      </w:r>
      <w:r w:rsidRPr="00C97EBE">
        <w:rPr>
          <w:spacing w:val="1"/>
          <w:w w:val="110"/>
        </w:rPr>
        <w:t xml:space="preserve"> </w:t>
      </w:r>
      <w:r w:rsidRPr="00C97EBE">
        <w:rPr>
          <w:w w:val="110"/>
        </w:rPr>
        <w:t>культуры,</w:t>
      </w:r>
      <w:r w:rsidRPr="00C97EBE">
        <w:rPr>
          <w:spacing w:val="1"/>
          <w:w w:val="110"/>
        </w:rPr>
        <w:t xml:space="preserve"> </w:t>
      </w:r>
      <w:r w:rsidRPr="00C97EBE">
        <w:rPr>
          <w:w w:val="110"/>
        </w:rPr>
        <w:t>умению</w:t>
      </w:r>
      <w:r w:rsidRPr="00C97EBE">
        <w:rPr>
          <w:spacing w:val="1"/>
          <w:w w:val="110"/>
        </w:rPr>
        <w:t xml:space="preserve"> </w:t>
      </w:r>
      <w:r w:rsidRPr="00C97EBE">
        <w:rPr>
          <w:w w:val="110"/>
        </w:rPr>
        <w:t>принимать</w:t>
      </w:r>
      <w:r w:rsidRPr="00C97EBE">
        <w:rPr>
          <w:spacing w:val="1"/>
          <w:w w:val="110"/>
        </w:rPr>
        <w:t xml:space="preserve"> </w:t>
      </w:r>
      <w:r w:rsidRPr="00C97EBE">
        <w:rPr>
          <w:w w:val="110"/>
        </w:rPr>
        <w:t>и</w:t>
      </w:r>
      <w:r w:rsidRPr="00C97EBE">
        <w:rPr>
          <w:spacing w:val="1"/>
          <w:w w:val="110"/>
        </w:rPr>
        <w:t xml:space="preserve"> </w:t>
      </w:r>
      <w:r w:rsidRPr="00C97EBE">
        <w:rPr>
          <w:w w:val="110"/>
        </w:rPr>
        <w:t>ценить</w:t>
      </w:r>
      <w:r w:rsidRPr="00C97EBE">
        <w:rPr>
          <w:spacing w:val="1"/>
          <w:w w:val="110"/>
        </w:rPr>
        <w:t xml:space="preserve"> </w:t>
      </w:r>
      <w:r w:rsidRPr="00C97EBE">
        <w:rPr>
          <w:w w:val="110"/>
        </w:rPr>
        <w:t>ценности</w:t>
      </w:r>
      <w:r w:rsidRPr="00C97EBE">
        <w:rPr>
          <w:spacing w:val="1"/>
          <w:w w:val="110"/>
        </w:rPr>
        <w:t xml:space="preserve"> </w:t>
      </w:r>
      <w:r w:rsidRPr="00C97EBE">
        <w:rPr>
          <w:w w:val="110"/>
        </w:rPr>
        <w:t>других</w:t>
      </w:r>
      <w:r w:rsidRPr="00C97EBE">
        <w:rPr>
          <w:spacing w:val="1"/>
          <w:w w:val="110"/>
        </w:rPr>
        <w:t xml:space="preserve"> </w:t>
      </w:r>
      <w:r w:rsidRPr="00C97EBE">
        <w:rPr>
          <w:w w:val="110"/>
        </w:rPr>
        <w:t>культур, находить в них общее и особенное, черты, способствующие</w:t>
      </w:r>
      <w:r w:rsidRPr="00C97EBE">
        <w:rPr>
          <w:spacing w:val="19"/>
          <w:w w:val="110"/>
        </w:rPr>
        <w:t xml:space="preserve"> </w:t>
      </w:r>
      <w:r w:rsidRPr="00C97EBE">
        <w:rPr>
          <w:w w:val="110"/>
        </w:rPr>
        <w:t>взаимному</w:t>
      </w:r>
      <w:r w:rsidRPr="00C97EBE">
        <w:rPr>
          <w:spacing w:val="19"/>
          <w:w w:val="110"/>
        </w:rPr>
        <w:t xml:space="preserve"> </w:t>
      </w:r>
      <w:r w:rsidRPr="00C97EBE">
        <w:rPr>
          <w:w w:val="110"/>
        </w:rPr>
        <w:t>обогащению</w:t>
      </w:r>
      <w:r w:rsidRPr="00C97EBE">
        <w:rPr>
          <w:spacing w:val="19"/>
          <w:w w:val="110"/>
        </w:rPr>
        <w:t xml:space="preserve"> </w:t>
      </w:r>
      <w:r w:rsidRPr="00C97EBE">
        <w:rPr>
          <w:w w:val="110"/>
        </w:rPr>
        <w:t>культур;</w:t>
      </w:r>
    </w:p>
    <w:p w14:paraId="7DA01FA8" w14:textId="77777777" w:rsidR="00C97EBE" w:rsidRPr="00C97EBE" w:rsidRDefault="00635D8D" w:rsidP="00C97EBE">
      <w:pPr>
        <w:pStyle w:val="a3"/>
        <w:ind w:left="0" w:firstLine="709"/>
      </w:pPr>
      <w:r>
        <w:rPr>
          <w:w w:val="110"/>
        </w:rPr>
        <w:t>-</w:t>
      </w:r>
      <w:r w:rsidR="00C97EBE" w:rsidRPr="00C97EBE">
        <w:rPr>
          <w:w w:val="110"/>
        </w:rPr>
        <w:t xml:space="preserve"> пробуждению интереса к культуре других народов, проявлению</w:t>
      </w:r>
      <w:r w:rsidR="00C97EBE" w:rsidRPr="00C97EBE">
        <w:rPr>
          <w:spacing w:val="1"/>
          <w:w w:val="110"/>
        </w:rPr>
        <w:t xml:space="preserve"> </w:t>
      </w:r>
      <w:r w:rsidR="00C97EBE" w:rsidRPr="00C97EBE">
        <w:rPr>
          <w:w w:val="110"/>
        </w:rPr>
        <w:t>уважения,</w:t>
      </w:r>
      <w:r w:rsidR="00C97EBE" w:rsidRPr="00C97EBE">
        <w:rPr>
          <w:spacing w:val="1"/>
          <w:w w:val="110"/>
        </w:rPr>
        <w:t xml:space="preserve"> </w:t>
      </w:r>
      <w:r w:rsidR="00C97EBE" w:rsidRPr="00C97EBE">
        <w:rPr>
          <w:w w:val="110"/>
        </w:rPr>
        <w:t>способности</w:t>
      </w:r>
      <w:r w:rsidR="00C97EBE" w:rsidRPr="00C97EBE">
        <w:rPr>
          <w:spacing w:val="1"/>
          <w:w w:val="110"/>
        </w:rPr>
        <w:t xml:space="preserve"> </w:t>
      </w:r>
      <w:r w:rsidR="00C97EBE" w:rsidRPr="00C97EBE">
        <w:rPr>
          <w:w w:val="110"/>
        </w:rPr>
        <w:t>к</w:t>
      </w:r>
      <w:r w:rsidR="00C97EBE" w:rsidRPr="00C97EBE">
        <w:rPr>
          <w:spacing w:val="1"/>
          <w:w w:val="110"/>
        </w:rPr>
        <w:t xml:space="preserve"> </w:t>
      </w:r>
      <w:r w:rsidR="00C97EBE" w:rsidRPr="00C97EBE">
        <w:rPr>
          <w:w w:val="110"/>
        </w:rPr>
        <w:t>сотрудничеству,</w:t>
      </w:r>
      <w:r w:rsidR="00C97EBE" w:rsidRPr="00C97EBE">
        <w:rPr>
          <w:spacing w:val="1"/>
          <w:w w:val="110"/>
        </w:rPr>
        <w:t xml:space="preserve"> </w:t>
      </w:r>
      <w:r w:rsidR="00C97EBE" w:rsidRPr="00C97EBE">
        <w:rPr>
          <w:w w:val="110"/>
        </w:rPr>
        <w:t>взаимодействию</w:t>
      </w:r>
      <w:r w:rsidR="00C97EBE" w:rsidRPr="00C97EBE">
        <w:rPr>
          <w:spacing w:val="21"/>
          <w:w w:val="110"/>
        </w:rPr>
        <w:t xml:space="preserve"> </w:t>
      </w:r>
      <w:r w:rsidR="00C97EBE" w:rsidRPr="00C97EBE">
        <w:rPr>
          <w:w w:val="110"/>
        </w:rPr>
        <w:t>на</w:t>
      </w:r>
      <w:r w:rsidR="00C97EBE" w:rsidRPr="00C97EBE">
        <w:rPr>
          <w:spacing w:val="22"/>
          <w:w w:val="110"/>
        </w:rPr>
        <w:t xml:space="preserve"> </w:t>
      </w:r>
      <w:r w:rsidR="00C97EBE" w:rsidRPr="00C97EBE">
        <w:rPr>
          <w:w w:val="110"/>
        </w:rPr>
        <w:t>основе</w:t>
      </w:r>
    </w:p>
    <w:p w14:paraId="02EB71D0" w14:textId="77777777" w:rsidR="00C97EBE" w:rsidRPr="00C97EBE" w:rsidRDefault="00635D8D" w:rsidP="00C97EBE">
      <w:pPr>
        <w:pStyle w:val="a3"/>
        <w:ind w:left="0" w:firstLine="709"/>
      </w:pPr>
      <w:r>
        <w:rPr>
          <w:w w:val="110"/>
        </w:rPr>
        <w:t>-</w:t>
      </w:r>
      <w:r w:rsidR="00C97EBE" w:rsidRPr="00C97EBE">
        <w:rPr>
          <w:spacing w:val="7"/>
          <w:w w:val="110"/>
        </w:rPr>
        <w:t xml:space="preserve"> </w:t>
      </w:r>
      <w:r w:rsidR="00C97EBE" w:rsidRPr="00C97EBE">
        <w:rPr>
          <w:w w:val="110"/>
        </w:rPr>
        <w:t>поиска</w:t>
      </w:r>
      <w:r w:rsidR="00C97EBE" w:rsidRPr="00C97EBE">
        <w:rPr>
          <w:spacing w:val="7"/>
          <w:w w:val="110"/>
        </w:rPr>
        <w:t xml:space="preserve"> </w:t>
      </w:r>
      <w:r w:rsidR="00C97EBE" w:rsidRPr="00C97EBE">
        <w:rPr>
          <w:w w:val="110"/>
        </w:rPr>
        <w:t>общих</w:t>
      </w:r>
      <w:r w:rsidR="00C97EBE" w:rsidRPr="00C97EBE">
        <w:rPr>
          <w:spacing w:val="7"/>
          <w:w w:val="110"/>
        </w:rPr>
        <w:t xml:space="preserve"> </w:t>
      </w:r>
      <w:r w:rsidR="00C97EBE" w:rsidRPr="00C97EBE">
        <w:rPr>
          <w:w w:val="110"/>
        </w:rPr>
        <w:t>культурных</w:t>
      </w:r>
      <w:r w:rsidR="00C97EBE" w:rsidRPr="00C97EBE">
        <w:rPr>
          <w:spacing w:val="7"/>
          <w:w w:val="110"/>
        </w:rPr>
        <w:t xml:space="preserve"> </w:t>
      </w:r>
      <w:r w:rsidR="00C97EBE" w:rsidRPr="00C97EBE">
        <w:rPr>
          <w:w w:val="110"/>
        </w:rPr>
        <w:t>стратегий</w:t>
      </w:r>
      <w:r w:rsidR="00C97EBE" w:rsidRPr="00C97EBE">
        <w:rPr>
          <w:spacing w:val="7"/>
          <w:w w:val="110"/>
        </w:rPr>
        <w:t xml:space="preserve"> </w:t>
      </w:r>
      <w:r w:rsidR="00C97EBE" w:rsidRPr="00C97EBE">
        <w:rPr>
          <w:w w:val="110"/>
        </w:rPr>
        <w:t>и</w:t>
      </w:r>
      <w:r w:rsidR="00C97EBE" w:rsidRPr="00C97EBE">
        <w:rPr>
          <w:spacing w:val="8"/>
          <w:w w:val="110"/>
        </w:rPr>
        <w:t xml:space="preserve"> </w:t>
      </w:r>
      <w:r w:rsidR="00C97EBE" w:rsidRPr="00C97EBE">
        <w:rPr>
          <w:w w:val="110"/>
        </w:rPr>
        <w:t>идеалов;</w:t>
      </w:r>
    </w:p>
    <w:p w14:paraId="1D79DCC1" w14:textId="77777777" w:rsidR="00C97EBE" w:rsidRPr="00C97EBE" w:rsidRDefault="00635D8D" w:rsidP="00C97EBE">
      <w:pPr>
        <w:pStyle w:val="a3"/>
        <w:ind w:left="0" w:firstLine="709"/>
      </w:pPr>
      <w:r>
        <w:rPr>
          <w:w w:val="105"/>
        </w:rPr>
        <w:t>-</w:t>
      </w:r>
      <w:r w:rsidR="00C97EBE" w:rsidRPr="00C97EBE">
        <w:rPr>
          <w:w w:val="105"/>
        </w:rPr>
        <w:t xml:space="preserve"> осознанию</w:t>
      </w:r>
      <w:r w:rsidR="00C97EBE" w:rsidRPr="00C97EBE">
        <w:rPr>
          <w:spacing w:val="1"/>
          <w:w w:val="105"/>
        </w:rPr>
        <w:t xml:space="preserve"> </w:t>
      </w:r>
      <w:r w:rsidR="00C97EBE" w:rsidRPr="00C97EBE">
        <w:rPr>
          <w:w w:val="105"/>
        </w:rPr>
        <w:t>приоритетной</w:t>
      </w:r>
      <w:r w:rsidR="00C97EBE" w:rsidRPr="00C97EBE">
        <w:rPr>
          <w:spacing w:val="1"/>
          <w:w w:val="105"/>
        </w:rPr>
        <w:t xml:space="preserve"> </w:t>
      </w:r>
      <w:r w:rsidR="00C97EBE" w:rsidRPr="00C97EBE">
        <w:rPr>
          <w:w w:val="105"/>
        </w:rPr>
        <w:t>значимости</w:t>
      </w:r>
      <w:r w:rsidR="00C97EBE" w:rsidRPr="00C97EBE">
        <w:rPr>
          <w:spacing w:val="1"/>
          <w:w w:val="105"/>
        </w:rPr>
        <w:t xml:space="preserve"> </w:t>
      </w:r>
      <w:r w:rsidR="00C97EBE" w:rsidRPr="00C97EBE">
        <w:rPr>
          <w:w w:val="105"/>
        </w:rPr>
        <w:t>духовно-нравственных</w:t>
      </w:r>
      <w:r w:rsidR="00C97EBE" w:rsidRPr="00C97EBE">
        <w:rPr>
          <w:spacing w:val="1"/>
          <w:w w:val="105"/>
        </w:rPr>
        <w:t xml:space="preserve"> </w:t>
      </w:r>
      <w:r w:rsidR="00C97EBE" w:rsidRPr="00C97EBE">
        <w:rPr>
          <w:w w:val="105"/>
        </w:rPr>
        <w:t>ценностей,</w:t>
      </w:r>
      <w:r w:rsidR="00C97EBE" w:rsidRPr="00C97EBE">
        <w:rPr>
          <w:spacing w:val="1"/>
          <w:w w:val="105"/>
        </w:rPr>
        <w:t xml:space="preserve"> </w:t>
      </w:r>
      <w:r w:rsidR="00C97EBE" w:rsidRPr="00C97EBE">
        <w:rPr>
          <w:w w:val="105"/>
        </w:rPr>
        <w:t>проявляющейся</w:t>
      </w:r>
      <w:r w:rsidR="00C97EBE" w:rsidRPr="00C97EBE">
        <w:rPr>
          <w:spacing w:val="1"/>
          <w:w w:val="105"/>
        </w:rPr>
        <w:t xml:space="preserve"> </w:t>
      </w:r>
      <w:r w:rsidR="00C97EBE" w:rsidRPr="00C97EBE">
        <w:rPr>
          <w:w w:val="105"/>
        </w:rPr>
        <w:t>в</w:t>
      </w:r>
      <w:r w:rsidR="00C97EBE" w:rsidRPr="00C97EBE">
        <w:rPr>
          <w:spacing w:val="1"/>
          <w:w w:val="105"/>
        </w:rPr>
        <w:t xml:space="preserve"> </w:t>
      </w:r>
      <w:r w:rsidR="00C97EBE" w:rsidRPr="00C97EBE">
        <w:rPr>
          <w:w w:val="105"/>
        </w:rPr>
        <w:t>преобладании</w:t>
      </w:r>
      <w:r w:rsidR="00C97EBE" w:rsidRPr="00C97EBE">
        <w:rPr>
          <w:spacing w:val="1"/>
          <w:w w:val="105"/>
        </w:rPr>
        <w:t xml:space="preserve"> </w:t>
      </w:r>
      <w:r w:rsidR="00C97EBE" w:rsidRPr="00C97EBE">
        <w:rPr>
          <w:w w:val="105"/>
        </w:rPr>
        <w:t>этических,</w:t>
      </w:r>
      <w:r w:rsidR="00C97EBE" w:rsidRPr="00C97EBE">
        <w:rPr>
          <w:spacing w:val="1"/>
          <w:w w:val="105"/>
        </w:rPr>
        <w:t xml:space="preserve"> </w:t>
      </w:r>
      <w:r w:rsidR="00C97EBE" w:rsidRPr="00C97EBE">
        <w:rPr>
          <w:w w:val="105"/>
        </w:rPr>
        <w:t>интеллектуальных,</w:t>
      </w:r>
      <w:r w:rsidR="00C97EBE" w:rsidRPr="00C97EBE">
        <w:rPr>
          <w:spacing w:val="1"/>
          <w:w w:val="105"/>
        </w:rPr>
        <w:t xml:space="preserve"> </w:t>
      </w:r>
      <w:r w:rsidR="00C97EBE" w:rsidRPr="00C97EBE">
        <w:rPr>
          <w:w w:val="105"/>
        </w:rPr>
        <w:t>альтруистических</w:t>
      </w:r>
      <w:r w:rsidR="00C97EBE" w:rsidRPr="00C97EBE">
        <w:rPr>
          <w:spacing w:val="1"/>
          <w:w w:val="105"/>
        </w:rPr>
        <w:t xml:space="preserve"> </w:t>
      </w:r>
      <w:r w:rsidR="00C97EBE" w:rsidRPr="00C97EBE">
        <w:rPr>
          <w:w w:val="105"/>
        </w:rPr>
        <w:t>мотивов</w:t>
      </w:r>
      <w:r w:rsidR="00C97EBE" w:rsidRPr="00C97EBE">
        <w:rPr>
          <w:spacing w:val="1"/>
          <w:w w:val="105"/>
        </w:rPr>
        <w:t xml:space="preserve"> </w:t>
      </w:r>
      <w:r w:rsidR="00C97EBE" w:rsidRPr="00C97EBE">
        <w:rPr>
          <w:w w:val="105"/>
        </w:rPr>
        <w:t>над</w:t>
      </w:r>
      <w:r w:rsidR="00C97EBE" w:rsidRPr="00C97EBE">
        <w:rPr>
          <w:spacing w:val="1"/>
          <w:w w:val="105"/>
        </w:rPr>
        <w:t xml:space="preserve"> </w:t>
      </w:r>
      <w:r w:rsidR="00C97EBE" w:rsidRPr="00C97EBE">
        <w:rPr>
          <w:w w:val="105"/>
        </w:rPr>
        <w:t>потребительскими</w:t>
      </w:r>
      <w:r w:rsidR="00C97EBE" w:rsidRPr="00C97EBE">
        <w:rPr>
          <w:spacing w:val="26"/>
          <w:w w:val="105"/>
        </w:rPr>
        <w:t xml:space="preserve"> </w:t>
      </w:r>
      <w:r w:rsidR="00C97EBE" w:rsidRPr="00C97EBE">
        <w:rPr>
          <w:w w:val="105"/>
        </w:rPr>
        <w:t>и</w:t>
      </w:r>
      <w:r w:rsidR="00C97EBE" w:rsidRPr="00C97EBE">
        <w:rPr>
          <w:spacing w:val="26"/>
          <w:w w:val="105"/>
        </w:rPr>
        <w:t xml:space="preserve"> </w:t>
      </w:r>
      <w:r w:rsidR="00C97EBE" w:rsidRPr="00C97EBE">
        <w:rPr>
          <w:w w:val="105"/>
        </w:rPr>
        <w:t>эгоистическими;</w:t>
      </w:r>
    </w:p>
    <w:p w14:paraId="6716A7B0" w14:textId="77777777" w:rsidR="00C97EBE" w:rsidRPr="00C97EBE" w:rsidRDefault="00635D8D" w:rsidP="00C97EBE">
      <w:pPr>
        <w:pStyle w:val="a3"/>
        <w:ind w:left="0" w:firstLine="709"/>
      </w:pPr>
      <w:r>
        <w:rPr>
          <w:w w:val="105"/>
        </w:rPr>
        <w:t>-</w:t>
      </w:r>
      <w:r w:rsidR="00C97EBE" w:rsidRPr="00C97EBE">
        <w:rPr>
          <w:w w:val="105"/>
        </w:rPr>
        <w:t xml:space="preserve"> раскрытию</w:t>
      </w:r>
      <w:r w:rsidR="00C97EBE" w:rsidRPr="00C97EBE">
        <w:rPr>
          <w:spacing w:val="1"/>
          <w:w w:val="105"/>
        </w:rPr>
        <w:t xml:space="preserve"> </w:t>
      </w:r>
      <w:r w:rsidR="00C97EBE" w:rsidRPr="00C97EBE">
        <w:rPr>
          <w:w w:val="105"/>
        </w:rPr>
        <w:t>природы</w:t>
      </w:r>
      <w:r w:rsidR="00C97EBE" w:rsidRPr="00C97EBE">
        <w:rPr>
          <w:spacing w:val="1"/>
          <w:w w:val="105"/>
        </w:rPr>
        <w:t xml:space="preserve"> </w:t>
      </w:r>
      <w:r w:rsidR="00C97EBE" w:rsidRPr="00C97EBE">
        <w:rPr>
          <w:w w:val="105"/>
        </w:rPr>
        <w:t>духовно-нравственных</w:t>
      </w:r>
      <w:r w:rsidR="00C97EBE" w:rsidRPr="00C97EBE">
        <w:rPr>
          <w:spacing w:val="1"/>
          <w:w w:val="105"/>
        </w:rPr>
        <w:t xml:space="preserve"> </w:t>
      </w:r>
      <w:r w:rsidR="00C97EBE" w:rsidRPr="00C97EBE">
        <w:rPr>
          <w:w w:val="105"/>
        </w:rPr>
        <w:t>ценностей</w:t>
      </w:r>
      <w:r w:rsidR="00C97EBE" w:rsidRPr="00C97EBE">
        <w:rPr>
          <w:spacing w:val="1"/>
          <w:w w:val="105"/>
        </w:rPr>
        <w:t xml:space="preserve"> </w:t>
      </w:r>
      <w:r w:rsidR="00C97EBE" w:rsidRPr="00C97EBE">
        <w:rPr>
          <w:w w:val="105"/>
        </w:rPr>
        <w:t>российского</w:t>
      </w:r>
      <w:r w:rsidR="00C97EBE" w:rsidRPr="00C97EBE">
        <w:rPr>
          <w:spacing w:val="43"/>
          <w:w w:val="105"/>
        </w:rPr>
        <w:t xml:space="preserve"> </w:t>
      </w:r>
      <w:r w:rsidR="00C97EBE" w:rsidRPr="00C97EBE">
        <w:rPr>
          <w:w w:val="105"/>
        </w:rPr>
        <w:t>общества,</w:t>
      </w:r>
      <w:r w:rsidR="00C97EBE" w:rsidRPr="00C97EBE">
        <w:rPr>
          <w:spacing w:val="44"/>
          <w:w w:val="105"/>
        </w:rPr>
        <w:t xml:space="preserve"> </w:t>
      </w:r>
      <w:r w:rsidR="00C97EBE" w:rsidRPr="00C97EBE">
        <w:rPr>
          <w:w w:val="105"/>
        </w:rPr>
        <w:t>объединяющих</w:t>
      </w:r>
      <w:r w:rsidR="00C97EBE" w:rsidRPr="00C97EBE">
        <w:rPr>
          <w:spacing w:val="44"/>
          <w:w w:val="105"/>
        </w:rPr>
        <w:t xml:space="preserve"> </w:t>
      </w:r>
      <w:r w:rsidR="00C97EBE" w:rsidRPr="00C97EBE">
        <w:rPr>
          <w:w w:val="105"/>
        </w:rPr>
        <w:t>светскость</w:t>
      </w:r>
      <w:r w:rsidR="00C97EBE" w:rsidRPr="00C97EBE">
        <w:rPr>
          <w:spacing w:val="44"/>
          <w:w w:val="105"/>
        </w:rPr>
        <w:t xml:space="preserve"> </w:t>
      </w:r>
      <w:r w:rsidR="00C97EBE" w:rsidRPr="00C97EBE">
        <w:rPr>
          <w:w w:val="105"/>
        </w:rPr>
        <w:t>и</w:t>
      </w:r>
      <w:r w:rsidR="00C97EBE" w:rsidRPr="00C97EBE">
        <w:rPr>
          <w:spacing w:val="43"/>
          <w:w w:val="105"/>
        </w:rPr>
        <w:t xml:space="preserve"> </w:t>
      </w:r>
      <w:r w:rsidR="00C97EBE" w:rsidRPr="00C97EBE">
        <w:rPr>
          <w:w w:val="105"/>
        </w:rPr>
        <w:t>духовность;</w:t>
      </w:r>
    </w:p>
    <w:p w14:paraId="6B2BF808" w14:textId="77777777" w:rsidR="00C97EBE" w:rsidRPr="00C97EBE" w:rsidRDefault="00635D8D" w:rsidP="00C97EBE">
      <w:pPr>
        <w:pStyle w:val="a3"/>
        <w:ind w:left="0" w:firstLine="709"/>
      </w:pPr>
      <w:r>
        <w:rPr>
          <w:w w:val="105"/>
        </w:rPr>
        <w:t>-</w:t>
      </w:r>
      <w:r w:rsidR="00C97EBE" w:rsidRPr="00C97EBE">
        <w:rPr>
          <w:w w:val="105"/>
        </w:rPr>
        <w:t xml:space="preserve"> формирование ответственного отношения к учению и труду,</w:t>
      </w:r>
      <w:r w:rsidR="00C97EBE" w:rsidRPr="00C97EBE">
        <w:rPr>
          <w:spacing w:val="1"/>
          <w:w w:val="105"/>
        </w:rPr>
        <w:t xml:space="preserve"> </w:t>
      </w:r>
      <w:r w:rsidR="00C97EBE" w:rsidRPr="00C97EBE">
        <w:rPr>
          <w:w w:val="105"/>
        </w:rPr>
        <w:t>готовности и способности обучающихся к саморазвитию и самообразованию на основе мотивации к обучению и познанию,</w:t>
      </w:r>
      <w:r w:rsidR="00C97EBE" w:rsidRPr="00C97EBE">
        <w:rPr>
          <w:spacing w:val="1"/>
          <w:w w:val="105"/>
        </w:rPr>
        <w:t xml:space="preserve"> </w:t>
      </w:r>
      <w:r w:rsidR="00C97EBE" w:rsidRPr="00C97EBE">
        <w:rPr>
          <w:w w:val="105"/>
        </w:rPr>
        <w:t>осознанному</w:t>
      </w:r>
      <w:r w:rsidR="00C97EBE" w:rsidRPr="00C97EBE">
        <w:rPr>
          <w:spacing w:val="1"/>
          <w:w w:val="105"/>
        </w:rPr>
        <w:t xml:space="preserve"> </w:t>
      </w:r>
      <w:r w:rsidR="00C97EBE" w:rsidRPr="00C97EBE">
        <w:rPr>
          <w:w w:val="105"/>
        </w:rPr>
        <w:t>выбору</w:t>
      </w:r>
      <w:r w:rsidR="00C97EBE" w:rsidRPr="00C97EBE">
        <w:rPr>
          <w:spacing w:val="1"/>
          <w:w w:val="105"/>
        </w:rPr>
        <w:t xml:space="preserve"> </w:t>
      </w:r>
      <w:r w:rsidR="00C97EBE" w:rsidRPr="00C97EBE">
        <w:rPr>
          <w:w w:val="105"/>
        </w:rPr>
        <w:t>ценностных</w:t>
      </w:r>
      <w:r w:rsidR="00C97EBE" w:rsidRPr="00C97EBE">
        <w:rPr>
          <w:spacing w:val="1"/>
          <w:w w:val="105"/>
        </w:rPr>
        <w:t xml:space="preserve"> </w:t>
      </w:r>
      <w:r w:rsidR="00C97EBE" w:rsidRPr="00C97EBE">
        <w:rPr>
          <w:w w:val="105"/>
        </w:rPr>
        <w:t>ориентаций,</w:t>
      </w:r>
      <w:r w:rsidR="00C97EBE" w:rsidRPr="00C97EBE">
        <w:rPr>
          <w:spacing w:val="1"/>
          <w:w w:val="105"/>
        </w:rPr>
        <w:t xml:space="preserve"> </w:t>
      </w:r>
      <w:r w:rsidR="00C97EBE" w:rsidRPr="00C97EBE">
        <w:rPr>
          <w:w w:val="105"/>
        </w:rPr>
        <w:t>способствующих</w:t>
      </w:r>
      <w:r w:rsidR="00C97EBE" w:rsidRPr="00C97EBE">
        <w:rPr>
          <w:spacing w:val="26"/>
          <w:w w:val="105"/>
        </w:rPr>
        <w:t xml:space="preserve"> </w:t>
      </w:r>
      <w:r w:rsidR="00C97EBE" w:rsidRPr="00C97EBE">
        <w:rPr>
          <w:w w:val="105"/>
        </w:rPr>
        <w:t>развитию</w:t>
      </w:r>
      <w:r w:rsidR="00C97EBE" w:rsidRPr="00C97EBE">
        <w:rPr>
          <w:spacing w:val="26"/>
          <w:w w:val="105"/>
        </w:rPr>
        <w:t xml:space="preserve"> </w:t>
      </w:r>
      <w:r w:rsidR="00C97EBE" w:rsidRPr="00C97EBE">
        <w:rPr>
          <w:w w:val="105"/>
        </w:rPr>
        <w:t>общества</w:t>
      </w:r>
      <w:r w:rsidR="00C97EBE" w:rsidRPr="00C97EBE">
        <w:rPr>
          <w:spacing w:val="26"/>
          <w:w w:val="105"/>
        </w:rPr>
        <w:t xml:space="preserve"> </w:t>
      </w:r>
      <w:r w:rsidR="00C97EBE" w:rsidRPr="00C97EBE">
        <w:rPr>
          <w:w w:val="105"/>
        </w:rPr>
        <w:t>в</w:t>
      </w:r>
      <w:r w:rsidR="00C97EBE" w:rsidRPr="00C97EBE">
        <w:rPr>
          <w:spacing w:val="27"/>
          <w:w w:val="105"/>
        </w:rPr>
        <w:t xml:space="preserve"> </w:t>
      </w:r>
      <w:r w:rsidR="00C97EBE" w:rsidRPr="00C97EBE">
        <w:rPr>
          <w:w w:val="105"/>
        </w:rPr>
        <w:t>целом;</w:t>
      </w:r>
    </w:p>
    <w:p w14:paraId="10D736BB" w14:textId="77777777" w:rsidR="00635D8D" w:rsidRPr="00635D8D" w:rsidRDefault="00635D8D" w:rsidP="00635D8D">
      <w:pPr>
        <w:pStyle w:val="a3"/>
        <w:ind w:left="0" w:firstLine="709"/>
      </w:pPr>
      <w:r w:rsidRPr="00635D8D">
        <w:rPr>
          <w:w w:val="105"/>
        </w:rPr>
        <w:t>-</w:t>
      </w:r>
      <w:r w:rsidR="00C97EBE" w:rsidRPr="00635D8D">
        <w:rPr>
          <w:w w:val="105"/>
        </w:rPr>
        <w:t xml:space="preserve"> получению</w:t>
      </w:r>
      <w:r w:rsidR="00C97EBE" w:rsidRPr="00635D8D">
        <w:rPr>
          <w:spacing w:val="1"/>
          <w:w w:val="105"/>
        </w:rPr>
        <w:t xml:space="preserve"> </w:t>
      </w:r>
      <w:r w:rsidR="00C97EBE" w:rsidRPr="00635D8D">
        <w:rPr>
          <w:w w:val="105"/>
        </w:rPr>
        <w:t>научных</w:t>
      </w:r>
      <w:r w:rsidR="00C97EBE" w:rsidRPr="00635D8D">
        <w:rPr>
          <w:spacing w:val="1"/>
          <w:w w:val="105"/>
        </w:rPr>
        <w:t xml:space="preserve"> </w:t>
      </w:r>
      <w:r w:rsidR="00C97EBE" w:rsidRPr="00635D8D">
        <w:rPr>
          <w:w w:val="105"/>
        </w:rPr>
        <w:t>представлений</w:t>
      </w:r>
      <w:r w:rsidR="00C97EBE" w:rsidRPr="00635D8D">
        <w:rPr>
          <w:spacing w:val="1"/>
          <w:w w:val="105"/>
        </w:rPr>
        <w:t xml:space="preserve"> </w:t>
      </w:r>
      <w:r w:rsidR="00C97EBE" w:rsidRPr="00635D8D">
        <w:rPr>
          <w:w w:val="105"/>
        </w:rPr>
        <w:t>о</w:t>
      </w:r>
      <w:r w:rsidR="00C97EBE" w:rsidRPr="00635D8D">
        <w:rPr>
          <w:spacing w:val="1"/>
          <w:w w:val="105"/>
        </w:rPr>
        <w:t xml:space="preserve"> </w:t>
      </w:r>
      <w:r w:rsidR="00C97EBE" w:rsidRPr="00635D8D">
        <w:rPr>
          <w:w w:val="105"/>
        </w:rPr>
        <w:t>культуре  и  её  функциях,</w:t>
      </w:r>
      <w:r w:rsidR="00C97EBE" w:rsidRPr="00635D8D">
        <w:rPr>
          <w:spacing w:val="1"/>
          <w:w w:val="105"/>
        </w:rPr>
        <w:t xml:space="preserve"> </w:t>
      </w:r>
      <w:r w:rsidR="00C97EBE" w:rsidRPr="00635D8D">
        <w:rPr>
          <w:w w:val="105"/>
        </w:rPr>
        <w:t>особенностях</w:t>
      </w:r>
      <w:r w:rsidR="00C97EBE" w:rsidRPr="00635D8D">
        <w:rPr>
          <w:spacing w:val="1"/>
          <w:w w:val="105"/>
        </w:rPr>
        <w:t xml:space="preserve"> </w:t>
      </w:r>
      <w:r w:rsidR="00C97EBE" w:rsidRPr="00635D8D">
        <w:rPr>
          <w:w w:val="105"/>
        </w:rPr>
        <w:t>взаимодействия</w:t>
      </w:r>
      <w:r w:rsidR="00C97EBE" w:rsidRPr="00635D8D">
        <w:rPr>
          <w:spacing w:val="1"/>
          <w:w w:val="105"/>
        </w:rPr>
        <w:t xml:space="preserve"> </w:t>
      </w:r>
      <w:r w:rsidR="00C97EBE" w:rsidRPr="00635D8D">
        <w:rPr>
          <w:w w:val="105"/>
        </w:rPr>
        <w:t>с</w:t>
      </w:r>
      <w:r w:rsidR="00C97EBE" w:rsidRPr="00635D8D">
        <w:rPr>
          <w:spacing w:val="1"/>
          <w:w w:val="105"/>
        </w:rPr>
        <w:t xml:space="preserve"> </w:t>
      </w:r>
      <w:r w:rsidR="00C97EBE" w:rsidRPr="00635D8D">
        <w:rPr>
          <w:w w:val="105"/>
        </w:rPr>
        <w:t>социальными</w:t>
      </w:r>
      <w:r w:rsidR="00C97EBE" w:rsidRPr="00635D8D">
        <w:rPr>
          <w:spacing w:val="1"/>
          <w:w w:val="105"/>
        </w:rPr>
        <w:t xml:space="preserve"> </w:t>
      </w:r>
      <w:r w:rsidR="00C97EBE" w:rsidRPr="00635D8D">
        <w:rPr>
          <w:w w:val="105"/>
        </w:rPr>
        <w:t>институтами,</w:t>
      </w:r>
      <w:r w:rsidR="00C97EBE" w:rsidRPr="00635D8D">
        <w:rPr>
          <w:spacing w:val="41"/>
          <w:w w:val="105"/>
        </w:rPr>
        <w:t xml:space="preserve"> </w:t>
      </w:r>
      <w:r w:rsidR="00C97EBE" w:rsidRPr="00635D8D">
        <w:rPr>
          <w:w w:val="105"/>
        </w:rPr>
        <w:t>а,</w:t>
      </w:r>
      <w:r w:rsidR="00C97EBE" w:rsidRPr="00635D8D">
        <w:rPr>
          <w:spacing w:val="42"/>
          <w:w w:val="105"/>
        </w:rPr>
        <w:t xml:space="preserve"> </w:t>
      </w:r>
      <w:r w:rsidR="00C97EBE" w:rsidRPr="00635D8D">
        <w:rPr>
          <w:w w:val="105"/>
        </w:rPr>
        <w:t>следовательно,</w:t>
      </w:r>
      <w:r w:rsidR="00C97EBE" w:rsidRPr="00635D8D">
        <w:rPr>
          <w:spacing w:val="41"/>
          <w:w w:val="105"/>
        </w:rPr>
        <w:t xml:space="preserve"> </w:t>
      </w:r>
      <w:r w:rsidR="00C97EBE" w:rsidRPr="00635D8D">
        <w:rPr>
          <w:w w:val="105"/>
        </w:rPr>
        <w:t>способности</w:t>
      </w:r>
      <w:r w:rsidR="00C97EBE" w:rsidRPr="00635D8D">
        <w:rPr>
          <w:spacing w:val="42"/>
          <w:w w:val="105"/>
        </w:rPr>
        <w:t xml:space="preserve"> </w:t>
      </w:r>
      <w:r w:rsidR="00C97EBE" w:rsidRPr="00635D8D">
        <w:rPr>
          <w:w w:val="105"/>
        </w:rPr>
        <w:t>их</w:t>
      </w:r>
      <w:r w:rsidR="00C97EBE" w:rsidRPr="00635D8D">
        <w:rPr>
          <w:spacing w:val="41"/>
          <w:w w:val="105"/>
        </w:rPr>
        <w:t xml:space="preserve"> </w:t>
      </w:r>
      <w:r w:rsidR="00C97EBE" w:rsidRPr="00635D8D">
        <w:rPr>
          <w:w w:val="105"/>
        </w:rPr>
        <w:t>применять</w:t>
      </w:r>
      <w:r w:rsidR="00C97EBE" w:rsidRPr="00635D8D">
        <w:rPr>
          <w:spacing w:val="42"/>
          <w:w w:val="105"/>
        </w:rPr>
        <w:t xml:space="preserve"> </w:t>
      </w:r>
      <w:r w:rsidR="00C97EBE" w:rsidRPr="00635D8D">
        <w:rPr>
          <w:w w:val="105"/>
        </w:rPr>
        <w:t>в</w:t>
      </w:r>
      <w:r w:rsidR="00C97EBE" w:rsidRPr="00635D8D">
        <w:rPr>
          <w:spacing w:val="41"/>
          <w:w w:val="105"/>
        </w:rPr>
        <w:t xml:space="preserve"> </w:t>
      </w:r>
      <w:r w:rsidR="00C97EBE" w:rsidRPr="00635D8D">
        <w:rPr>
          <w:w w:val="105"/>
        </w:rPr>
        <w:t>анализе</w:t>
      </w:r>
      <w:r w:rsidR="00C97EBE" w:rsidRPr="00635D8D">
        <w:rPr>
          <w:spacing w:val="42"/>
          <w:w w:val="105"/>
        </w:rPr>
        <w:t xml:space="preserve"> </w:t>
      </w:r>
      <w:r w:rsidR="00C97EBE" w:rsidRPr="00635D8D">
        <w:rPr>
          <w:w w:val="105"/>
        </w:rPr>
        <w:t>и</w:t>
      </w:r>
      <w:r w:rsidRPr="00635D8D">
        <w:rPr>
          <w:w w:val="105"/>
        </w:rPr>
        <w:t xml:space="preserve"> изучении</w:t>
      </w:r>
      <w:r w:rsidRPr="00635D8D">
        <w:rPr>
          <w:spacing w:val="1"/>
          <w:w w:val="105"/>
        </w:rPr>
        <w:t xml:space="preserve"> </w:t>
      </w:r>
      <w:r w:rsidRPr="00635D8D">
        <w:rPr>
          <w:w w:val="105"/>
        </w:rPr>
        <w:t>социально-культурных</w:t>
      </w:r>
      <w:r w:rsidRPr="00635D8D">
        <w:rPr>
          <w:spacing w:val="1"/>
          <w:w w:val="105"/>
        </w:rPr>
        <w:t xml:space="preserve"> </w:t>
      </w:r>
      <w:r w:rsidRPr="00635D8D">
        <w:rPr>
          <w:w w:val="105"/>
        </w:rPr>
        <w:t>явлений</w:t>
      </w:r>
      <w:r w:rsidRPr="00635D8D">
        <w:rPr>
          <w:spacing w:val="1"/>
          <w:w w:val="105"/>
        </w:rPr>
        <w:t xml:space="preserve"> </w:t>
      </w:r>
      <w:r w:rsidRPr="00635D8D">
        <w:rPr>
          <w:w w:val="105"/>
        </w:rPr>
        <w:t>в</w:t>
      </w:r>
      <w:r w:rsidRPr="00635D8D">
        <w:rPr>
          <w:spacing w:val="1"/>
          <w:w w:val="105"/>
        </w:rPr>
        <w:t xml:space="preserve"> </w:t>
      </w:r>
      <w:r w:rsidRPr="00635D8D">
        <w:rPr>
          <w:w w:val="105"/>
        </w:rPr>
        <w:t>истории</w:t>
      </w:r>
      <w:r w:rsidRPr="00635D8D">
        <w:rPr>
          <w:spacing w:val="1"/>
          <w:w w:val="105"/>
        </w:rPr>
        <w:t xml:space="preserve"> </w:t>
      </w:r>
      <w:r w:rsidRPr="00635D8D">
        <w:rPr>
          <w:w w:val="105"/>
        </w:rPr>
        <w:t>и</w:t>
      </w:r>
      <w:r w:rsidRPr="00635D8D">
        <w:rPr>
          <w:spacing w:val="1"/>
          <w:w w:val="105"/>
        </w:rPr>
        <w:t xml:space="preserve"> </w:t>
      </w:r>
      <w:r w:rsidRPr="00635D8D">
        <w:rPr>
          <w:w w:val="105"/>
        </w:rPr>
        <w:t>культуре</w:t>
      </w:r>
      <w:r w:rsidRPr="00635D8D">
        <w:rPr>
          <w:spacing w:val="1"/>
          <w:w w:val="105"/>
        </w:rPr>
        <w:t xml:space="preserve"> </w:t>
      </w:r>
      <w:r w:rsidRPr="00635D8D">
        <w:rPr>
          <w:w w:val="105"/>
        </w:rPr>
        <w:t>России</w:t>
      </w:r>
      <w:r w:rsidRPr="00635D8D">
        <w:rPr>
          <w:spacing w:val="1"/>
          <w:w w:val="105"/>
        </w:rPr>
        <w:t xml:space="preserve"> </w:t>
      </w:r>
      <w:r w:rsidRPr="00635D8D">
        <w:rPr>
          <w:w w:val="105"/>
        </w:rPr>
        <w:t>и</w:t>
      </w:r>
      <w:r w:rsidRPr="00635D8D">
        <w:rPr>
          <w:spacing w:val="1"/>
          <w:w w:val="105"/>
        </w:rPr>
        <w:t xml:space="preserve"> </w:t>
      </w:r>
      <w:r w:rsidRPr="00635D8D">
        <w:rPr>
          <w:w w:val="105"/>
        </w:rPr>
        <w:t>современном</w:t>
      </w:r>
      <w:r w:rsidRPr="00635D8D">
        <w:rPr>
          <w:spacing w:val="1"/>
          <w:w w:val="105"/>
        </w:rPr>
        <w:t xml:space="preserve"> </w:t>
      </w:r>
      <w:r w:rsidRPr="00635D8D">
        <w:rPr>
          <w:w w:val="105"/>
        </w:rPr>
        <w:t>обществе,</w:t>
      </w:r>
      <w:r w:rsidRPr="00635D8D">
        <w:rPr>
          <w:spacing w:val="1"/>
          <w:w w:val="105"/>
        </w:rPr>
        <w:t xml:space="preserve"> </w:t>
      </w:r>
      <w:r w:rsidRPr="00635D8D">
        <w:rPr>
          <w:w w:val="105"/>
        </w:rPr>
        <w:t>давать</w:t>
      </w:r>
      <w:r w:rsidRPr="00635D8D">
        <w:rPr>
          <w:spacing w:val="1"/>
          <w:w w:val="105"/>
        </w:rPr>
        <w:t xml:space="preserve"> </w:t>
      </w:r>
      <w:r w:rsidRPr="00635D8D">
        <w:rPr>
          <w:w w:val="105"/>
        </w:rPr>
        <w:t>нравственные</w:t>
      </w:r>
      <w:r w:rsidRPr="00635D8D">
        <w:rPr>
          <w:spacing w:val="1"/>
          <w:w w:val="105"/>
        </w:rPr>
        <w:t xml:space="preserve"> </w:t>
      </w:r>
      <w:r w:rsidRPr="00635D8D">
        <w:rPr>
          <w:w w:val="105"/>
        </w:rPr>
        <w:t>оценки поступков и событий на основе осознания главенствующей роли духовно-нравственных ценностей в социальных и</w:t>
      </w:r>
      <w:r w:rsidRPr="00635D8D">
        <w:rPr>
          <w:spacing w:val="1"/>
          <w:w w:val="105"/>
        </w:rPr>
        <w:t xml:space="preserve"> </w:t>
      </w:r>
      <w:r w:rsidRPr="00635D8D">
        <w:rPr>
          <w:w w:val="105"/>
        </w:rPr>
        <w:t>культурно-исторических</w:t>
      </w:r>
      <w:r w:rsidRPr="00635D8D">
        <w:rPr>
          <w:spacing w:val="27"/>
          <w:w w:val="105"/>
        </w:rPr>
        <w:t xml:space="preserve"> </w:t>
      </w:r>
      <w:r w:rsidRPr="00635D8D">
        <w:rPr>
          <w:w w:val="105"/>
        </w:rPr>
        <w:t>процессах;</w:t>
      </w:r>
    </w:p>
    <w:p w14:paraId="2B5B6619" w14:textId="77777777" w:rsidR="00635D8D" w:rsidRPr="00635D8D" w:rsidRDefault="00635D8D" w:rsidP="00635D8D">
      <w:pPr>
        <w:pStyle w:val="a3"/>
        <w:ind w:left="0" w:firstLine="709"/>
      </w:pPr>
      <w:r>
        <w:rPr>
          <w:w w:val="105"/>
        </w:rPr>
        <w:t>-</w:t>
      </w:r>
      <w:r w:rsidRPr="00635D8D">
        <w:rPr>
          <w:w w:val="105"/>
        </w:rPr>
        <w:t xml:space="preserve"> развитию</w:t>
      </w:r>
      <w:r w:rsidRPr="00635D8D">
        <w:rPr>
          <w:spacing w:val="1"/>
          <w:w w:val="105"/>
        </w:rPr>
        <w:t xml:space="preserve"> </w:t>
      </w:r>
      <w:r w:rsidRPr="00635D8D">
        <w:rPr>
          <w:w w:val="105"/>
        </w:rPr>
        <w:t>информационной</w:t>
      </w:r>
      <w:r w:rsidRPr="00635D8D">
        <w:rPr>
          <w:spacing w:val="1"/>
          <w:w w:val="105"/>
        </w:rPr>
        <w:t xml:space="preserve"> </w:t>
      </w:r>
      <w:r w:rsidRPr="00635D8D">
        <w:rPr>
          <w:w w:val="105"/>
        </w:rPr>
        <w:t>культуры</w:t>
      </w:r>
      <w:r w:rsidRPr="00635D8D">
        <w:rPr>
          <w:spacing w:val="1"/>
          <w:w w:val="105"/>
        </w:rPr>
        <w:t xml:space="preserve"> </w:t>
      </w:r>
      <w:r w:rsidRPr="00635D8D">
        <w:rPr>
          <w:w w:val="105"/>
        </w:rPr>
        <w:t>школьников,</w:t>
      </w:r>
      <w:r w:rsidRPr="00635D8D">
        <w:rPr>
          <w:spacing w:val="1"/>
          <w:w w:val="105"/>
        </w:rPr>
        <w:t xml:space="preserve"> </w:t>
      </w:r>
      <w:r w:rsidRPr="00635D8D">
        <w:rPr>
          <w:w w:val="105"/>
        </w:rPr>
        <w:t>компетенций в отборе, использовании и структурировании информации, а также возможностей для активной самостоятельной</w:t>
      </w:r>
      <w:r w:rsidRPr="00635D8D">
        <w:rPr>
          <w:spacing w:val="1"/>
          <w:w w:val="105"/>
        </w:rPr>
        <w:t xml:space="preserve"> </w:t>
      </w:r>
      <w:r w:rsidRPr="00635D8D">
        <w:rPr>
          <w:w w:val="105"/>
        </w:rPr>
        <w:t>познавательной</w:t>
      </w:r>
      <w:r w:rsidRPr="00635D8D">
        <w:rPr>
          <w:spacing w:val="24"/>
          <w:w w:val="105"/>
        </w:rPr>
        <w:t xml:space="preserve"> </w:t>
      </w:r>
      <w:r w:rsidRPr="00635D8D">
        <w:rPr>
          <w:w w:val="105"/>
        </w:rPr>
        <w:t>деятельности</w:t>
      </w:r>
      <w:r w:rsidRPr="00635D8D">
        <w:rPr>
          <w:spacing w:val="-9"/>
          <w:w w:val="105"/>
        </w:rPr>
        <w:t xml:space="preserve"> </w:t>
      </w:r>
      <w:r w:rsidRPr="00635D8D">
        <w:rPr>
          <w:w w:val="105"/>
        </w:rPr>
        <w:t>.</w:t>
      </w:r>
    </w:p>
    <w:p w14:paraId="6C688F77" w14:textId="77777777" w:rsidR="00C97EBE" w:rsidRDefault="00C97EBE" w:rsidP="00635D8D">
      <w:pPr>
        <w:pStyle w:val="a3"/>
        <w:ind w:left="0" w:firstLine="709"/>
      </w:pPr>
    </w:p>
    <w:p w14:paraId="0254C5E4" w14:textId="77777777" w:rsidR="00635D8D" w:rsidRDefault="00635D8D" w:rsidP="00635D8D">
      <w:pPr>
        <w:pStyle w:val="a3"/>
        <w:ind w:left="0" w:firstLine="709"/>
        <w:jc w:val="center"/>
      </w:pPr>
      <w:r>
        <w:t xml:space="preserve">МЕСТО КУРСА «ОСНОВЫ ДУХОВНО-НРАВСТВЕННОЙ КУЛЬТУРЫ </w:t>
      </w:r>
    </w:p>
    <w:p w14:paraId="09386079" w14:textId="77777777" w:rsidR="00C97EBE" w:rsidRDefault="00635D8D" w:rsidP="00635D8D">
      <w:pPr>
        <w:pStyle w:val="a3"/>
        <w:ind w:left="0" w:firstLine="709"/>
        <w:jc w:val="center"/>
      </w:pPr>
      <w:r>
        <w:t>НАРОДОВ РОССИИ» В УЧЕБНОМ ПЛАНЕ</w:t>
      </w:r>
    </w:p>
    <w:p w14:paraId="52D9AE9E" w14:textId="77777777" w:rsidR="00635D8D" w:rsidRDefault="00635D8D" w:rsidP="00635D8D">
      <w:pPr>
        <w:pStyle w:val="a3"/>
        <w:ind w:left="0" w:firstLine="709"/>
      </w:pP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Федеральным</w:t>
      </w:r>
      <w:r>
        <w:rPr>
          <w:spacing w:val="1"/>
          <w:w w:val="105"/>
        </w:rPr>
        <w:t xml:space="preserve"> </w:t>
      </w:r>
      <w:r>
        <w:rPr>
          <w:w w:val="105"/>
        </w:rPr>
        <w:t>государственным</w:t>
      </w:r>
      <w:r>
        <w:rPr>
          <w:spacing w:val="1"/>
          <w:w w:val="105"/>
        </w:rPr>
        <w:t xml:space="preserve"> </w:t>
      </w:r>
      <w:r>
        <w:rPr>
          <w:w w:val="105"/>
        </w:rPr>
        <w:t>образовательным стандартом основного общего образования предметная</w:t>
      </w:r>
      <w:r>
        <w:rPr>
          <w:spacing w:val="1"/>
          <w:w w:val="105"/>
        </w:rPr>
        <w:t xml:space="preserve"> </w:t>
      </w:r>
      <w:r>
        <w:rPr>
          <w:w w:val="105"/>
        </w:rPr>
        <w:t>область «Основы духовно-нравственной культуры народов России»</w:t>
      </w:r>
      <w:r>
        <w:rPr>
          <w:spacing w:val="27"/>
          <w:w w:val="105"/>
        </w:rPr>
        <w:t xml:space="preserve"> </w:t>
      </w:r>
      <w:r>
        <w:rPr>
          <w:w w:val="105"/>
        </w:rPr>
        <w:t>является</w:t>
      </w:r>
      <w:r>
        <w:rPr>
          <w:spacing w:val="28"/>
          <w:w w:val="105"/>
        </w:rPr>
        <w:t xml:space="preserve"> </w:t>
      </w:r>
      <w:r>
        <w:rPr>
          <w:w w:val="105"/>
        </w:rPr>
        <w:t>обязательной</w:t>
      </w:r>
      <w:r>
        <w:rPr>
          <w:spacing w:val="28"/>
          <w:w w:val="105"/>
        </w:rPr>
        <w:t xml:space="preserve"> </w:t>
      </w:r>
      <w:r>
        <w:rPr>
          <w:w w:val="105"/>
        </w:rPr>
        <w:t>для</w:t>
      </w:r>
      <w:r>
        <w:rPr>
          <w:spacing w:val="28"/>
          <w:w w:val="105"/>
        </w:rPr>
        <w:t xml:space="preserve"> </w:t>
      </w:r>
      <w:r>
        <w:rPr>
          <w:w w:val="105"/>
        </w:rPr>
        <w:t>изучения</w:t>
      </w:r>
      <w:r>
        <w:rPr>
          <w:spacing w:val="-7"/>
          <w:w w:val="105"/>
        </w:rPr>
        <w:t xml:space="preserve"> </w:t>
      </w:r>
      <w:r>
        <w:rPr>
          <w:w w:val="105"/>
        </w:rPr>
        <w:t>.</w:t>
      </w:r>
    </w:p>
    <w:p w14:paraId="040CB7C3" w14:textId="77777777" w:rsidR="00635D8D" w:rsidRDefault="00635D8D" w:rsidP="00635D8D">
      <w:pPr>
        <w:pStyle w:val="a3"/>
        <w:ind w:left="0" w:firstLine="709"/>
      </w:pPr>
      <w:r>
        <w:rPr>
          <w:w w:val="105"/>
        </w:rPr>
        <w:t>Данная</w:t>
      </w:r>
      <w:r>
        <w:rPr>
          <w:spacing w:val="1"/>
          <w:w w:val="105"/>
        </w:rPr>
        <w:t xml:space="preserve"> </w:t>
      </w:r>
      <w:r>
        <w:rPr>
          <w:w w:val="105"/>
        </w:rPr>
        <w:t>программа</w:t>
      </w:r>
      <w:r>
        <w:rPr>
          <w:spacing w:val="1"/>
          <w:w w:val="105"/>
        </w:rPr>
        <w:t xml:space="preserve"> </w:t>
      </w:r>
      <w:r>
        <w:rPr>
          <w:w w:val="105"/>
        </w:rPr>
        <w:t>направлена</w:t>
      </w:r>
      <w:r>
        <w:rPr>
          <w:spacing w:val="1"/>
          <w:w w:val="105"/>
        </w:rPr>
        <w:t xml:space="preserve"> </w:t>
      </w:r>
      <w:r>
        <w:rPr>
          <w:w w:val="105"/>
        </w:rPr>
        <w:t>на</w:t>
      </w:r>
      <w:r>
        <w:rPr>
          <w:spacing w:val="1"/>
          <w:w w:val="105"/>
        </w:rPr>
        <w:t xml:space="preserve"> </w:t>
      </w:r>
      <w:r>
        <w:rPr>
          <w:w w:val="105"/>
        </w:rPr>
        <w:t>изучение</w:t>
      </w:r>
      <w:r>
        <w:rPr>
          <w:spacing w:val="1"/>
          <w:w w:val="105"/>
        </w:rPr>
        <w:t xml:space="preserve"> </w:t>
      </w:r>
      <w:r>
        <w:rPr>
          <w:w w:val="105"/>
        </w:rPr>
        <w:t>курса</w:t>
      </w:r>
      <w:r>
        <w:rPr>
          <w:spacing w:val="1"/>
          <w:w w:val="105"/>
        </w:rPr>
        <w:t xml:space="preserve"> </w:t>
      </w:r>
      <w:r>
        <w:rPr>
          <w:w w:val="105"/>
        </w:rPr>
        <w:t>«Основы</w:t>
      </w:r>
      <w:r>
        <w:rPr>
          <w:spacing w:val="1"/>
          <w:w w:val="105"/>
        </w:rPr>
        <w:t xml:space="preserve"> </w:t>
      </w:r>
      <w:r>
        <w:rPr>
          <w:w w:val="105"/>
        </w:rPr>
        <w:t>духовно-нравственной</w:t>
      </w:r>
      <w:r>
        <w:rPr>
          <w:spacing w:val="1"/>
          <w:w w:val="105"/>
        </w:rPr>
        <w:t xml:space="preserve"> </w:t>
      </w:r>
      <w:r>
        <w:rPr>
          <w:w w:val="105"/>
        </w:rPr>
        <w:t>культуры</w:t>
      </w:r>
      <w:r>
        <w:rPr>
          <w:spacing w:val="1"/>
          <w:w w:val="105"/>
        </w:rPr>
        <w:t xml:space="preserve"> </w:t>
      </w:r>
      <w:r>
        <w:rPr>
          <w:w w:val="105"/>
        </w:rPr>
        <w:t>народов</w:t>
      </w:r>
      <w:r>
        <w:rPr>
          <w:spacing w:val="1"/>
          <w:w w:val="105"/>
        </w:rPr>
        <w:t xml:space="preserve"> </w:t>
      </w:r>
      <w:r>
        <w:rPr>
          <w:w w:val="105"/>
        </w:rPr>
        <w:t>России»</w:t>
      </w:r>
      <w:r>
        <w:rPr>
          <w:spacing w:val="1"/>
          <w:w w:val="105"/>
        </w:rPr>
        <w:t xml:space="preserve"> </w:t>
      </w:r>
      <w:r>
        <w:rPr>
          <w:w w:val="105"/>
        </w:rPr>
        <w:t>в  5—6  классах</w:t>
      </w:r>
      <w:r>
        <w:rPr>
          <w:spacing w:val="-10"/>
          <w:w w:val="105"/>
        </w:rPr>
        <w:t xml:space="preserve"> </w:t>
      </w:r>
      <w:r>
        <w:rPr>
          <w:w w:val="105"/>
        </w:rPr>
        <w:t>.</w:t>
      </w:r>
    </w:p>
    <w:p w14:paraId="76F26C42" w14:textId="77777777" w:rsidR="00635D8D" w:rsidRDefault="00635D8D" w:rsidP="00635D8D">
      <w:pPr>
        <w:pStyle w:val="a3"/>
        <w:ind w:left="0" w:firstLine="709"/>
        <w:rPr>
          <w:w w:val="105"/>
        </w:rPr>
      </w:pPr>
      <w:r>
        <w:rPr>
          <w:w w:val="105"/>
        </w:rPr>
        <w:t>В</w:t>
      </w:r>
      <w:r>
        <w:rPr>
          <w:spacing w:val="1"/>
          <w:w w:val="105"/>
        </w:rPr>
        <w:t xml:space="preserve"> </w:t>
      </w:r>
      <w:r>
        <w:rPr>
          <w:w w:val="105"/>
        </w:rPr>
        <w:t>целях</w:t>
      </w:r>
      <w:r>
        <w:rPr>
          <w:spacing w:val="1"/>
          <w:w w:val="105"/>
        </w:rPr>
        <w:t xml:space="preserve"> </w:t>
      </w:r>
      <w:r>
        <w:rPr>
          <w:w w:val="105"/>
        </w:rPr>
        <w:t>реализации</w:t>
      </w:r>
      <w:r>
        <w:rPr>
          <w:spacing w:val="1"/>
          <w:w w:val="105"/>
        </w:rPr>
        <w:t xml:space="preserve"> </w:t>
      </w:r>
      <w:r>
        <w:rPr>
          <w:w w:val="105"/>
        </w:rPr>
        <w:t>настоящей</w:t>
      </w:r>
      <w:r>
        <w:rPr>
          <w:spacing w:val="1"/>
          <w:w w:val="105"/>
        </w:rPr>
        <w:t xml:space="preserve"> </w:t>
      </w:r>
      <w:r>
        <w:rPr>
          <w:w w:val="105"/>
        </w:rPr>
        <w:t>программы  на  изучение  курса</w:t>
      </w:r>
      <w:r>
        <w:rPr>
          <w:spacing w:val="40"/>
          <w:w w:val="105"/>
        </w:rPr>
        <w:t xml:space="preserve"> </w:t>
      </w:r>
      <w:r>
        <w:rPr>
          <w:w w:val="105"/>
        </w:rPr>
        <w:t>на</w:t>
      </w:r>
      <w:r>
        <w:rPr>
          <w:spacing w:val="40"/>
          <w:w w:val="105"/>
        </w:rPr>
        <w:t xml:space="preserve"> </w:t>
      </w:r>
      <w:r>
        <w:rPr>
          <w:w w:val="105"/>
        </w:rPr>
        <w:t>уровне</w:t>
      </w:r>
      <w:r>
        <w:rPr>
          <w:spacing w:val="40"/>
          <w:w w:val="105"/>
        </w:rPr>
        <w:t xml:space="preserve"> </w:t>
      </w:r>
      <w:r>
        <w:rPr>
          <w:w w:val="105"/>
        </w:rPr>
        <w:lastRenderedPageBreak/>
        <w:t>основного</w:t>
      </w:r>
      <w:r>
        <w:rPr>
          <w:spacing w:val="41"/>
          <w:w w:val="105"/>
        </w:rPr>
        <w:t xml:space="preserve"> </w:t>
      </w:r>
      <w:r>
        <w:rPr>
          <w:w w:val="105"/>
        </w:rPr>
        <w:t>общего</w:t>
      </w:r>
      <w:r>
        <w:rPr>
          <w:spacing w:val="40"/>
          <w:w w:val="105"/>
        </w:rPr>
        <w:t xml:space="preserve"> </w:t>
      </w:r>
      <w:r>
        <w:rPr>
          <w:w w:val="105"/>
        </w:rPr>
        <w:t>образования</w:t>
      </w:r>
      <w:r>
        <w:rPr>
          <w:spacing w:val="40"/>
          <w:w w:val="105"/>
        </w:rPr>
        <w:t xml:space="preserve"> </w:t>
      </w:r>
      <w:r>
        <w:rPr>
          <w:w w:val="105"/>
        </w:rPr>
        <w:t>отводится</w:t>
      </w:r>
      <w:r>
        <w:rPr>
          <w:spacing w:val="41"/>
          <w:w w:val="105"/>
        </w:rPr>
        <w:t xml:space="preserve"> </w:t>
      </w:r>
      <w:r>
        <w:rPr>
          <w:w w:val="105"/>
        </w:rPr>
        <w:t>34</w:t>
      </w:r>
      <w:r>
        <w:rPr>
          <w:spacing w:val="40"/>
          <w:w w:val="105"/>
        </w:rPr>
        <w:t xml:space="preserve"> </w:t>
      </w:r>
      <w:r>
        <w:rPr>
          <w:w w:val="105"/>
        </w:rPr>
        <w:t>часа</w:t>
      </w:r>
      <w:r>
        <w:rPr>
          <w:spacing w:val="-44"/>
          <w:w w:val="105"/>
        </w:rPr>
        <w:t xml:space="preserve"> </w:t>
      </w:r>
      <w:r>
        <w:rPr>
          <w:w w:val="105"/>
        </w:rPr>
        <w:t>на</w:t>
      </w:r>
      <w:r>
        <w:rPr>
          <w:spacing w:val="31"/>
          <w:w w:val="105"/>
        </w:rPr>
        <w:t xml:space="preserve"> </w:t>
      </w:r>
      <w:r>
        <w:rPr>
          <w:w w:val="105"/>
        </w:rPr>
        <w:t>каждый</w:t>
      </w:r>
      <w:r>
        <w:rPr>
          <w:spacing w:val="32"/>
          <w:w w:val="105"/>
        </w:rPr>
        <w:t xml:space="preserve"> </w:t>
      </w:r>
      <w:r>
        <w:rPr>
          <w:w w:val="105"/>
        </w:rPr>
        <w:t>учебный</w:t>
      </w:r>
      <w:r>
        <w:rPr>
          <w:spacing w:val="31"/>
          <w:w w:val="105"/>
        </w:rPr>
        <w:t xml:space="preserve"> </w:t>
      </w:r>
      <w:r>
        <w:rPr>
          <w:w w:val="105"/>
        </w:rPr>
        <w:t>год,</w:t>
      </w:r>
      <w:r>
        <w:rPr>
          <w:spacing w:val="32"/>
          <w:w w:val="105"/>
        </w:rPr>
        <w:t xml:space="preserve"> </w:t>
      </w:r>
      <w:r>
        <w:rPr>
          <w:w w:val="105"/>
        </w:rPr>
        <w:t>не</w:t>
      </w:r>
      <w:r>
        <w:rPr>
          <w:spacing w:val="31"/>
          <w:w w:val="105"/>
        </w:rPr>
        <w:t xml:space="preserve"> </w:t>
      </w:r>
      <w:r>
        <w:rPr>
          <w:w w:val="105"/>
        </w:rPr>
        <w:t>менее</w:t>
      </w:r>
      <w:r>
        <w:rPr>
          <w:spacing w:val="32"/>
          <w:w w:val="105"/>
        </w:rPr>
        <w:t xml:space="preserve"> </w:t>
      </w:r>
      <w:r>
        <w:rPr>
          <w:w w:val="105"/>
        </w:rPr>
        <w:t>1</w:t>
      </w:r>
      <w:r>
        <w:rPr>
          <w:spacing w:val="31"/>
          <w:w w:val="105"/>
        </w:rPr>
        <w:t xml:space="preserve"> </w:t>
      </w:r>
      <w:r>
        <w:rPr>
          <w:w w:val="105"/>
        </w:rPr>
        <w:t>учебного</w:t>
      </w:r>
      <w:r>
        <w:rPr>
          <w:spacing w:val="32"/>
          <w:w w:val="105"/>
        </w:rPr>
        <w:t xml:space="preserve"> </w:t>
      </w:r>
      <w:r>
        <w:rPr>
          <w:w w:val="105"/>
        </w:rPr>
        <w:t>часа</w:t>
      </w:r>
      <w:r>
        <w:rPr>
          <w:spacing w:val="31"/>
          <w:w w:val="105"/>
        </w:rPr>
        <w:t xml:space="preserve"> </w:t>
      </w:r>
      <w:r>
        <w:rPr>
          <w:w w:val="105"/>
        </w:rPr>
        <w:t>в</w:t>
      </w:r>
      <w:r>
        <w:rPr>
          <w:spacing w:val="32"/>
          <w:w w:val="105"/>
        </w:rPr>
        <w:t xml:space="preserve"> </w:t>
      </w:r>
      <w:r>
        <w:rPr>
          <w:w w:val="105"/>
        </w:rPr>
        <w:t>неделю.</w:t>
      </w:r>
    </w:p>
    <w:p w14:paraId="4D301790" w14:textId="77777777" w:rsidR="00635D8D" w:rsidRPr="00B66FF3" w:rsidRDefault="00635D8D" w:rsidP="00635D8D">
      <w:pPr>
        <w:pStyle w:val="a3"/>
        <w:ind w:left="0" w:firstLine="709"/>
        <w:jc w:val="center"/>
        <w:rPr>
          <w:b/>
        </w:rPr>
      </w:pPr>
      <w:r w:rsidRPr="00B66FF3">
        <w:rPr>
          <w:b/>
          <w:w w:val="105"/>
        </w:rPr>
        <w:t>СОДЕРЖАНИЕ УЧЕБНОГО</w:t>
      </w:r>
      <w:r w:rsidRPr="00B66FF3">
        <w:rPr>
          <w:b/>
        </w:rPr>
        <w:t xml:space="preserve"> КУРСА «ОСНОВЫ ДУХОВНО-НРАВСТВЕННОЙ КУЛЬТУРЫ НАРОДОВ РОССИИ»</w:t>
      </w:r>
    </w:p>
    <w:p w14:paraId="4904C541" w14:textId="77777777" w:rsidR="00635D8D" w:rsidRPr="00635D8D" w:rsidRDefault="00635D8D" w:rsidP="00635D8D">
      <w:pPr>
        <w:rPr>
          <w:b/>
          <w:sz w:val="24"/>
          <w:szCs w:val="24"/>
        </w:rPr>
      </w:pPr>
      <w:r w:rsidRPr="00635D8D">
        <w:rPr>
          <w:b/>
          <w:w w:val="95"/>
          <w:sz w:val="24"/>
          <w:szCs w:val="24"/>
        </w:rPr>
        <w:t>5 класс</w:t>
      </w:r>
      <w:r w:rsidRPr="00635D8D">
        <w:rPr>
          <w:b/>
          <w:spacing w:val="16"/>
          <w:w w:val="95"/>
          <w:sz w:val="24"/>
          <w:szCs w:val="24"/>
        </w:rPr>
        <w:t xml:space="preserve"> </w:t>
      </w:r>
      <w:r w:rsidRPr="00635D8D">
        <w:rPr>
          <w:b/>
          <w:w w:val="95"/>
          <w:sz w:val="24"/>
          <w:szCs w:val="24"/>
        </w:rPr>
        <w:t>(34</w:t>
      </w:r>
      <w:r w:rsidRPr="00635D8D">
        <w:rPr>
          <w:b/>
          <w:spacing w:val="6"/>
          <w:w w:val="95"/>
          <w:sz w:val="24"/>
          <w:szCs w:val="24"/>
        </w:rPr>
        <w:t xml:space="preserve"> </w:t>
      </w:r>
      <w:r w:rsidRPr="00635D8D">
        <w:rPr>
          <w:b/>
          <w:w w:val="95"/>
          <w:sz w:val="24"/>
          <w:szCs w:val="24"/>
        </w:rPr>
        <w:t>ч)</w:t>
      </w:r>
    </w:p>
    <w:p w14:paraId="57103590" w14:textId="77777777" w:rsidR="00635D8D" w:rsidRPr="00635D8D" w:rsidRDefault="00635D8D" w:rsidP="00635D8D">
      <w:pPr>
        <w:pStyle w:val="a3"/>
        <w:jc w:val="center"/>
        <w:rPr>
          <w:b/>
          <w:sz w:val="28"/>
          <w:szCs w:val="28"/>
        </w:rPr>
      </w:pPr>
      <w:r w:rsidRPr="00635D8D">
        <w:rPr>
          <w:b/>
          <w:w w:val="85"/>
          <w:sz w:val="28"/>
          <w:szCs w:val="28"/>
        </w:rPr>
        <w:t>Тематический</w:t>
      </w:r>
      <w:r w:rsidRPr="00635D8D">
        <w:rPr>
          <w:b/>
          <w:spacing w:val="9"/>
          <w:w w:val="85"/>
          <w:sz w:val="28"/>
          <w:szCs w:val="28"/>
        </w:rPr>
        <w:t xml:space="preserve"> </w:t>
      </w:r>
      <w:r w:rsidRPr="00635D8D">
        <w:rPr>
          <w:b/>
          <w:w w:val="85"/>
          <w:sz w:val="28"/>
          <w:szCs w:val="28"/>
        </w:rPr>
        <w:t>блок</w:t>
      </w:r>
      <w:r w:rsidRPr="00635D8D">
        <w:rPr>
          <w:b/>
          <w:spacing w:val="9"/>
          <w:w w:val="85"/>
          <w:sz w:val="28"/>
          <w:szCs w:val="28"/>
        </w:rPr>
        <w:t xml:space="preserve"> </w:t>
      </w:r>
      <w:r w:rsidRPr="00635D8D">
        <w:rPr>
          <w:b/>
          <w:w w:val="85"/>
          <w:sz w:val="28"/>
          <w:szCs w:val="28"/>
        </w:rPr>
        <w:t xml:space="preserve">1. </w:t>
      </w:r>
      <w:r w:rsidRPr="00635D8D">
        <w:rPr>
          <w:b/>
          <w:w w:val="90"/>
          <w:sz w:val="28"/>
          <w:szCs w:val="28"/>
        </w:rPr>
        <w:t>«Россия</w:t>
      </w:r>
      <w:r w:rsidRPr="00635D8D">
        <w:rPr>
          <w:b/>
          <w:spacing w:val="-8"/>
          <w:w w:val="90"/>
          <w:sz w:val="28"/>
          <w:szCs w:val="28"/>
        </w:rPr>
        <w:t xml:space="preserve"> </w:t>
      </w:r>
      <w:r w:rsidRPr="00635D8D">
        <w:rPr>
          <w:b/>
          <w:w w:val="90"/>
          <w:sz w:val="28"/>
          <w:szCs w:val="28"/>
        </w:rPr>
        <w:t>—</w:t>
      </w:r>
      <w:r w:rsidRPr="00635D8D">
        <w:rPr>
          <w:b/>
          <w:spacing w:val="-8"/>
          <w:w w:val="90"/>
          <w:sz w:val="28"/>
          <w:szCs w:val="28"/>
        </w:rPr>
        <w:t xml:space="preserve"> </w:t>
      </w:r>
      <w:r w:rsidRPr="00635D8D">
        <w:rPr>
          <w:b/>
          <w:w w:val="90"/>
          <w:sz w:val="28"/>
          <w:szCs w:val="28"/>
        </w:rPr>
        <w:t>наш</w:t>
      </w:r>
      <w:r w:rsidRPr="00635D8D">
        <w:rPr>
          <w:b/>
          <w:spacing w:val="-8"/>
          <w:w w:val="90"/>
          <w:sz w:val="28"/>
          <w:szCs w:val="28"/>
        </w:rPr>
        <w:t xml:space="preserve"> </w:t>
      </w:r>
      <w:r w:rsidRPr="00635D8D">
        <w:rPr>
          <w:b/>
          <w:w w:val="90"/>
          <w:sz w:val="28"/>
          <w:szCs w:val="28"/>
        </w:rPr>
        <w:t>общий</w:t>
      </w:r>
      <w:r w:rsidRPr="00635D8D">
        <w:rPr>
          <w:b/>
          <w:spacing w:val="-8"/>
          <w:w w:val="90"/>
          <w:sz w:val="28"/>
          <w:szCs w:val="28"/>
        </w:rPr>
        <w:t xml:space="preserve"> </w:t>
      </w:r>
      <w:r w:rsidRPr="00635D8D">
        <w:rPr>
          <w:b/>
          <w:w w:val="90"/>
          <w:sz w:val="28"/>
          <w:szCs w:val="28"/>
        </w:rPr>
        <w:t>дом»</w:t>
      </w:r>
    </w:p>
    <w:p w14:paraId="23E3C52F" w14:textId="77777777" w:rsidR="00635D8D" w:rsidRPr="00635D8D" w:rsidRDefault="00635D8D" w:rsidP="00635D8D">
      <w:pPr>
        <w:pStyle w:val="a3"/>
        <w:ind w:left="0" w:firstLine="709"/>
      </w:pPr>
      <w:r w:rsidRPr="00635D8D">
        <w:rPr>
          <w:w w:val="105"/>
        </w:rPr>
        <w:t>Тема</w:t>
      </w:r>
      <w:r w:rsidRPr="00635D8D">
        <w:rPr>
          <w:spacing w:val="1"/>
          <w:w w:val="105"/>
        </w:rPr>
        <w:t xml:space="preserve"> </w:t>
      </w:r>
      <w:r w:rsidRPr="00635D8D">
        <w:rPr>
          <w:w w:val="105"/>
        </w:rPr>
        <w:t>1 .</w:t>
      </w:r>
      <w:r w:rsidRPr="00635D8D">
        <w:rPr>
          <w:spacing w:val="1"/>
          <w:w w:val="105"/>
        </w:rPr>
        <w:t xml:space="preserve"> </w:t>
      </w:r>
      <w:r w:rsidRPr="00635D8D">
        <w:rPr>
          <w:w w:val="105"/>
        </w:rPr>
        <w:t>Зачем</w:t>
      </w:r>
      <w:r w:rsidRPr="00635D8D">
        <w:rPr>
          <w:spacing w:val="1"/>
          <w:w w:val="105"/>
        </w:rPr>
        <w:t xml:space="preserve"> </w:t>
      </w:r>
      <w:r w:rsidRPr="00635D8D">
        <w:rPr>
          <w:w w:val="105"/>
        </w:rPr>
        <w:t>изучать</w:t>
      </w:r>
      <w:r w:rsidRPr="00635D8D">
        <w:rPr>
          <w:spacing w:val="1"/>
          <w:w w:val="105"/>
        </w:rPr>
        <w:t xml:space="preserve"> </w:t>
      </w:r>
      <w:r w:rsidRPr="00635D8D">
        <w:rPr>
          <w:w w:val="105"/>
        </w:rPr>
        <w:t>курс</w:t>
      </w:r>
      <w:r w:rsidRPr="00635D8D">
        <w:rPr>
          <w:spacing w:val="1"/>
          <w:w w:val="105"/>
        </w:rPr>
        <w:t xml:space="preserve"> </w:t>
      </w:r>
      <w:r w:rsidRPr="00635D8D">
        <w:rPr>
          <w:w w:val="105"/>
        </w:rPr>
        <w:t>«Основы</w:t>
      </w:r>
      <w:r w:rsidRPr="00635D8D">
        <w:rPr>
          <w:spacing w:val="1"/>
          <w:w w:val="105"/>
        </w:rPr>
        <w:t xml:space="preserve"> </w:t>
      </w:r>
      <w:r w:rsidRPr="00635D8D">
        <w:rPr>
          <w:w w:val="105"/>
        </w:rPr>
        <w:t>духовно-нравственной</w:t>
      </w:r>
      <w:r w:rsidRPr="00635D8D">
        <w:rPr>
          <w:spacing w:val="1"/>
          <w:w w:val="105"/>
        </w:rPr>
        <w:t xml:space="preserve"> </w:t>
      </w:r>
      <w:r w:rsidRPr="00635D8D">
        <w:rPr>
          <w:w w:val="105"/>
        </w:rPr>
        <w:t>культуры</w:t>
      </w:r>
      <w:r w:rsidRPr="00635D8D">
        <w:rPr>
          <w:spacing w:val="26"/>
          <w:w w:val="105"/>
        </w:rPr>
        <w:t xml:space="preserve"> </w:t>
      </w:r>
      <w:r w:rsidRPr="00635D8D">
        <w:rPr>
          <w:w w:val="105"/>
        </w:rPr>
        <w:t>народов</w:t>
      </w:r>
      <w:r w:rsidRPr="00635D8D">
        <w:rPr>
          <w:spacing w:val="27"/>
          <w:w w:val="105"/>
        </w:rPr>
        <w:t xml:space="preserve"> </w:t>
      </w:r>
      <w:r w:rsidRPr="00635D8D">
        <w:rPr>
          <w:w w:val="105"/>
        </w:rPr>
        <w:t>России»?</w:t>
      </w:r>
    </w:p>
    <w:p w14:paraId="741056D1" w14:textId="77777777" w:rsidR="00635D8D" w:rsidRPr="00635D8D" w:rsidRDefault="00635D8D" w:rsidP="00635D8D">
      <w:pPr>
        <w:pStyle w:val="a3"/>
        <w:ind w:left="0" w:firstLine="709"/>
      </w:pPr>
      <w:r w:rsidRPr="00635D8D">
        <w:rPr>
          <w:w w:val="105"/>
        </w:rPr>
        <w:t xml:space="preserve">Формирование </w:t>
      </w:r>
      <w:r w:rsidRPr="00635D8D">
        <w:rPr>
          <w:spacing w:val="1"/>
          <w:w w:val="105"/>
        </w:rPr>
        <w:t xml:space="preserve"> </w:t>
      </w:r>
      <w:r w:rsidRPr="00635D8D">
        <w:rPr>
          <w:w w:val="105"/>
        </w:rPr>
        <w:t xml:space="preserve">и </w:t>
      </w:r>
      <w:r w:rsidRPr="00635D8D">
        <w:rPr>
          <w:spacing w:val="1"/>
          <w:w w:val="105"/>
        </w:rPr>
        <w:t xml:space="preserve"> </w:t>
      </w:r>
      <w:r w:rsidRPr="00635D8D">
        <w:rPr>
          <w:w w:val="105"/>
        </w:rPr>
        <w:t xml:space="preserve">закрепление </w:t>
      </w:r>
      <w:r w:rsidRPr="00635D8D">
        <w:rPr>
          <w:spacing w:val="1"/>
          <w:w w:val="105"/>
        </w:rPr>
        <w:t xml:space="preserve"> </w:t>
      </w:r>
      <w:r w:rsidRPr="00635D8D">
        <w:rPr>
          <w:w w:val="105"/>
        </w:rPr>
        <w:t xml:space="preserve">гражданского </w:t>
      </w:r>
      <w:r w:rsidRPr="00635D8D">
        <w:rPr>
          <w:spacing w:val="1"/>
          <w:w w:val="105"/>
        </w:rPr>
        <w:t xml:space="preserve"> </w:t>
      </w:r>
      <w:r>
        <w:rPr>
          <w:w w:val="105"/>
        </w:rPr>
        <w:t>единства</w:t>
      </w:r>
      <w:r w:rsidRPr="00635D8D">
        <w:rPr>
          <w:w w:val="105"/>
        </w:rPr>
        <w:t>.</w:t>
      </w:r>
      <w:r w:rsidRPr="00635D8D">
        <w:rPr>
          <w:spacing w:val="1"/>
          <w:w w:val="105"/>
        </w:rPr>
        <w:t xml:space="preserve"> </w:t>
      </w:r>
      <w:r w:rsidRPr="00635D8D">
        <w:rPr>
          <w:w w:val="105"/>
        </w:rPr>
        <w:t>Родина</w:t>
      </w:r>
      <w:r w:rsidRPr="00635D8D">
        <w:rPr>
          <w:spacing w:val="41"/>
          <w:w w:val="105"/>
        </w:rPr>
        <w:t xml:space="preserve"> </w:t>
      </w:r>
      <w:r w:rsidRPr="00635D8D">
        <w:rPr>
          <w:w w:val="105"/>
        </w:rPr>
        <w:t>и</w:t>
      </w:r>
      <w:r w:rsidRPr="00635D8D">
        <w:rPr>
          <w:spacing w:val="41"/>
          <w:w w:val="105"/>
        </w:rPr>
        <w:t xml:space="preserve"> </w:t>
      </w:r>
      <w:r w:rsidRPr="00635D8D">
        <w:rPr>
          <w:w w:val="105"/>
        </w:rPr>
        <w:t>Отечество.</w:t>
      </w:r>
      <w:r w:rsidRPr="00635D8D">
        <w:rPr>
          <w:spacing w:val="41"/>
          <w:w w:val="105"/>
        </w:rPr>
        <w:t xml:space="preserve"> </w:t>
      </w:r>
      <w:r w:rsidRPr="00635D8D">
        <w:rPr>
          <w:w w:val="105"/>
        </w:rPr>
        <w:t>Традиционные</w:t>
      </w:r>
      <w:r w:rsidRPr="00635D8D">
        <w:rPr>
          <w:spacing w:val="41"/>
          <w:w w:val="105"/>
        </w:rPr>
        <w:t xml:space="preserve"> </w:t>
      </w:r>
      <w:r w:rsidRPr="00635D8D">
        <w:rPr>
          <w:w w:val="105"/>
        </w:rPr>
        <w:t>ценности</w:t>
      </w:r>
      <w:r w:rsidRPr="00635D8D">
        <w:rPr>
          <w:spacing w:val="41"/>
          <w:w w:val="105"/>
        </w:rPr>
        <w:t xml:space="preserve"> </w:t>
      </w:r>
      <w:r w:rsidRPr="00635D8D">
        <w:rPr>
          <w:w w:val="105"/>
        </w:rPr>
        <w:t>и</w:t>
      </w:r>
      <w:r w:rsidRPr="00635D8D">
        <w:rPr>
          <w:spacing w:val="42"/>
          <w:w w:val="105"/>
        </w:rPr>
        <w:t xml:space="preserve"> </w:t>
      </w:r>
      <w:r w:rsidRPr="00635D8D">
        <w:rPr>
          <w:w w:val="105"/>
        </w:rPr>
        <w:t>ролевые</w:t>
      </w:r>
      <w:r w:rsidRPr="00635D8D">
        <w:rPr>
          <w:spacing w:val="41"/>
          <w:w w:val="105"/>
        </w:rPr>
        <w:t xml:space="preserve"> </w:t>
      </w:r>
      <w:r w:rsidRPr="00635D8D">
        <w:rPr>
          <w:w w:val="105"/>
        </w:rPr>
        <w:t>моде</w:t>
      </w:r>
      <w:r>
        <w:rPr>
          <w:w w:val="105"/>
        </w:rPr>
        <w:t>ли</w:t>
      </w:r>
      <w:r w:rsidRPr="00635D8D">
        <w:rPr>
          <w:w w:val="105"/>
        </w:rPr>
        <w:t>.</w:t>
      </w:r>
      <w:r w:rsidRPr="00635D8D">
        <w:rPr>
          <w:spacing w:val="1"/>
          <w:w w:val="105"/>
        </w:rPr>
        <w:t xml:space="preserve"> </w:t>
      </w:r>
      <w:r w:rsidRPr="00635D8D">
        <w:rPr>
          <w:w w:val="105"/>
        </w:rPr>
        <w:t>Традиционная</w:t>
      </w:r>
      <w:r w:rsidRPr="00635D8D">
        <w:rPr>
          <w:spacing w:val="1"/>
          <w:w w:val="105"/>
        </w:rPr>
        <w:t xml:space="preserve"> </w:t>
      </w:r>
      <w:r>
        <w:rPr>
          <w:w w:val="105"/>
        </w:rPr>
        <w:t>семья</w:t>
      </w:r>
      <w:r w:rsidRPr="00635D8D">
        <w:rPr>
          <w:w w:val="105"/>
        </w:rPr>
        <w:t>.</w:t>
      </w:r>
      <w:r w:rsidRPr="00635D8D">
        <w:rPr>
          <w:spacing w:val="1"/>
          <w:w w:val="105"/>
        </w:rPr>
        <w:t xml:space="preserve"> </w:t>
      </w:r>
      <w:r w:rsidRPr="00635D8D">
        <w:rPr>
          <w:w w:val="105"/>
        </w:rPr>
        <w:t>Всеобщий</w:t>
      </w:r>
      <w:r w:rsidRPr="00635D8D">
        <w:rPr>
          <w:spacing w:val="1"/>
          <w:w w:val="105"/>
        </w:rPr>
        <w:t xml:space="preserve"> </w:t>
      </w:r>
      <w:r w:rsidRPr="00635D8D">
        <w:rPr>
          <w:w w:val="105"/>
        </w:rPr>
        <w:t>характер</w:t>
      </w:r>
      <w:r w:rsidRPr="00635D8D">
        <w:rPr>
          <w:spacing w:val="1"/>
          <w:w w:val="105"/>
        </w:rPr>
        <w:t xml:space="preserve"> </w:t>
      </w:r>
      <w:r w:rsidRPr="00635D8D">
        <w:rPr>
          <w:w w:val="105"/>
        </w:rPr>
        <w:t>морали</w:t>
      </w:r>
      <w:r w:rsidRPr="00635D8D">
        <w:rPr>
          <w:spacing w:val="1"/>
          <w:w w:val="105"/>
        </w:rPr>
        <w:t xml:space="preserve"> </w:t>
      </w:r>
      <w:r w:rsidRPr="00635D8D">
        <w:rPr>
          <w:w w:val="105"/>
        </w:rPr>
        <w:t>и</w:t>
      </w:r>
      <w:r w:rsidRPr="00635D8D">
        <w:rPr>
          <w:spacing w:val="1"/>
          <w:w w:val="105"/>
        </w:rPr>
        <w:t xml:space="preserve"> </w:t>
      </w:r>
      <w:r w:rsidRPr="00635D8D">
        <w:rPr>
          <w:w w:val="105"/>
        </w:rPr>
        <w:t>нрав</w:t>
      </w:r>
      <w:r>
        <w:rPr>
          <w:w w:val="105"/>
        </w:rPr>
        <w:t>ственности</w:t>
      </w:r>
      <w:r w:rsidRPr="00635D8D">
        <w:rPr>
          <w:w w:val="105"/>
        </w:rPr>
        <w:t>.</w:t>
      </w:r>
      <w:r w:rsidRPr="00635D8D">
        <w:rPr>
          <w:spacing w:val="1"/>
          <w:w w:val="105"/>
        </w:rPr>
        <w:t xml:space="preserve"> </w:t>
      </w:r>
      <w:r w:rsidRPr="00635D8D">
        <w:rPr>
          <w:w w:val="105"/>
        </w:rPr>
        <w:t>Русский</w:t>
      </w:r>
      <w:r w:rsidRPr="00635D8D">
        <w:rPr>
          <w:spacing w:val="1"/>
          <w:w w:val="105"/>
        </w:rPr>
        <w:t xml:space="preserve"> </w:t>
      </w:r>
      <w:r w:rsidRPr="00635D8D">
        <w:rPr>
          <w:w w:val="105"/>
        </w:rPr>
        <w:t>язык</w:t>
      </w:r>
      <w:r w:rsidRPr="00635D8D">
        <w:rPr>
          <w:spacing w:val="1"/>
          <w:w w:val="105"/>
        </w:rPr>
        <w:t xml:space="preserve"> </w:t>
      </w:r>
      <w:r w:rsidRPr="00635D8D">
        <w:rPr>
          <w:w w:val="105"/>
        </w:rPr>
        <w:t>и</w:t>
      </w:r>
      <w:r w:rsidRPr="00635D8D">
        <w:rPr>
          <w:spacing w:val="1"/>
          <w:w w:val="105"/>
        </w:rPr>
        <w:t xml:space="preserve"> </w:t>
      </w:r>
      <w:r w:rsidRPr="00635D8D">
        <w:rPr>
          <w:w w:val="105"/>
        </w:rPr>
        <w:t>единое</w:t>
      </w:r>
      <w:r w:rsidRPr="00635D8D">
        <w:rPr>
          <w:spacing w:val="1"/>
          <w:w w:val="105"/>
        </w:rPr>
        <w:t xml:space="preserve"> </w:t>
      </w:r>
      <w:r w:rsidRPr="00635D8D">
        <w:rPr>
          <w:w w:val="105"/>
        </w:rPr>
        <w:t>культурное</w:t>
      </w:r>
      <w:r w:rsidRPr="00635D8D">
        <w:rPr>
          <w:spacing w:val="1"/>
          <w:w w:val="105"/>
        </w:rPr>
        <w:t xml:space="preserve"> </w:t>
      </w:r>
      <w:r>
        <w:rPr>
          <w:w w:val="105"/>
        </w:rPr>
        <w:t>пространство</w:t>
      </w:r>
      <w:r w:rsidRPr="00635D8D">
        <w:rPr>
          <w:w w:val="105"/>
        </w:rPr>
        <w:t>.</w:t>
      </w:r>
      <w:r w:rsidRPr="00635D8D">
        <w:rPr>
          <w:spacing w:val="1"/>
          <w:w w:val="105"/>
        </w:rPr>
        <w:t xml:space="preserve"> </w:t>
      </w:r>
      <w:r w:rsidRPr="00635D8D">
        <w:rPr>
          <w:w w:val="105"/>
        </w:rPr>
        <w:t xml:space="preserve">Риски </w:t>
      </w:r>
      <w:r w:rsidRPr="00635D8D">
        <w:rPr>
          <w:spacing w:val="1"/>
          <w:w w:val="105"/>
        </w:rPr>
        <w:t xml:space="preserve"> </w:t>
      </w:r>
      <w:r w:rsidRPr="00635D8D">
        <w:rPr>
          <w:w w:val="105"/>
        </w:rPr>
        <w:t xml:space="preserve">и </w:t>
      </w:r>
      <w:r w:rsidRPr="00635D8D">
        <w:rPr>
          <w:spacing w:val="1"/>
          <w:w w:val="105"/>
        </w:rPr>
        <w:t xml:space="preserve"> </w:t>
      </w:r>
      <w:r w:rsidRPr="00635D8D">
        <w:rPr>
          <w:w w:val="105"/>
        </w:rPr>
        <w:t xml:space="preserve">угрозы </w:t>
      </w:r>
      <w:r w:rsidRPr="00635D8D">
        <w:rPr>
          <w:spacing w:val="1"/>
          <w:w w:val="105"/>
        </w:rPr>
        <w:t xml:space="preserve"> </w:t>
      </w:r>
      <w:r w:rsidRPr="00635D8D">
        <w:rPr>
          <w:w w:val="105"/>
        </w:rPr>
        <w:t xml:space="preserve">духовно-нравственной </w:t>
      </w:r>
      <w:r w:rsidRPr="00635D8D">
        <w:rPr>
          <w:spacing w:val="1"/>
          <w:w w:val="105"/>
        </w:rPr>
        <w:t xml:space="preserve"> </w:t>
      </w:r>
      <w:r w:rsidRPr="00635D8D">
        <w:rPr>
          <w:w w:val="105"/>
        </w:rPr>
        <w:t xml:space="preserve">культуре </w:t>
      </w:r>
      <w:r w:rsidRPr="00635D8D">
        <w:rPr>
          <w:spacing w:val="1"/>
          <w:w w:val="105"/>
        </w:rPr>
        <w:t xml:space="preserve"> </w:t>
      </w:r>
      <w:r w:rsidRPr="00635D8D">
        <w:rPr>
          <w:w w:val="105"/>
        </w:rPr>
        <w:t>народов</w:t>
      </w:r>
      <w:r w:rsidRPr="00635D8D">
        <w:rPr>
          <w:spacing w:val="1"/>
          <w:w w:val="105"/>
        </w:rPr>
        <w:t xml:space="preserve"> </w:t>
      </w:r>
      <w:r w:rsidRPr="00635D8D">
        <w:rPr>
          <w:w w:val="105"/>
        </w:rPr>
        <w:t>России.</w:t>
      </w:r>
    </w:p>
    <w:p w14:paraId="31DF795A" w14:textId="77777777" w:rsidR="00635D8D" w:rsidRPr="00635D8D" w:rsidRDefault="00635D8D" w:rsidP="00635D8D">
      <w:pPr>
        <w:pStyle w:val="a3"/>
        <w:ind w:left="0" w:firstLine="709"/>
      </w:pPr>
      <w:r w:rsidRPr="00635D8D">
        <w:rPr>
          <w:w w:val="105"/>
        </w:rPr>
        <w:t>Тема</w:t>
      </w:r>
      <w:r w:rsidRPr="00635D8D">
        <w:rPr>
          <w:spacing w:val="39"/>
          <w:w w:val="105"/>
        </w:rPr>
        <w:t xml:space="preserve"> </w:t>
      </w:r>
      <w:r w:rsidRPr="00635D8D">
        <w:rPr>
          <w:w w:val="105"/>
        </w:rPr>
        <w:t>2</w:t>
      </w:r>
      <w:r w:rsidRPr="00635D8D">
        <w:rPr>
          <w:spacing w:val="-2"/>
          <w:w w:val="105"/>
        </w:rPr>
        <w:t xml:space="preserve"> </w:t>
      </w:r>
      <w:r w:rsidRPr="00635D8D">
        <w:rPr>
          <w:w w:val="105"/>
        </w:rPr>
        <w:t>.</w:t>
      </w:r>
      <w:r w:rsidRPr="00635D8D">
        <w:rPr>
          <w:spacing w:val="39"/>
          <w:w w:val="105"/>
        </w:rPr>
        <w:t xml:space="preserve"> </w:t>
      </w:r>
      <w:r w:rsidRPr="00635D8D">
        <w:rPr>
          <w:w w:val="105"/>
        </w:rPr>
        <w:t>Наш</w:t>
      </w:r>
      <w:r w:rsidRPr="00635D8D">
        <w:rPr>
          <w:spacing w:val="39"/>
          <w:w w:val="105"/>
        </w:rPr>
        <w:t xml:space="preserve"> </w:t>
      </w:r>
      <w:r w:rsidRPr="00635D8D">
        <w:rPr>
          <w:w w:val="105"/>
        </w:rPr>
        <w:t>дом</w:t>
      </w:r>
      <w:r w:rsidRPr="00635D8D">
        <w:rPr>
          <w:spacing w:val="40"/>
          <w:w w:val="105"/>
        </w:rPr>
        <w:t xml:space="preserve"> </w:t>
      </w:r>
      <w:r w:rsidRPr="00635D8D">
        <w:rPr>
          <w:w w:val="105"/>
        </w:rPr>
        <w:t>—</w:t>
      </w:r>
      <w:r w:rsidRPr="00635D8D">
        <w:rPr>
          <w:spacing w:val="39"/>
          <w:w w:val="105"/>
        </w:rPr>
        <w:t xml:space="preserve"> </w:t>
      </w:r>
      <w:r w:rsidRPr="00635D8D">
        <w:rPr>
          <w:w w:val="105"/>
        </w:rPr>
        <w:t>Россия.</w:t>
      </w:r>
    </w:p>
    <w:p w14:paraId="653F3B0C" w14:textId="77777777" w:rsidR="00635D8D" w:rsidRPr="00635D8D" w:rsidRDefault="00635D8D" w:rsidP="00635D8D">
      <w:pPr>
        <w:pStyle w:val="a3"/>
        <w:ind w:left="0" w:firstLine="709"/>
      </w:pPr>
      <w:r w:rsidRPr="00635D8D">
        <w:rPr>
          <w:w w:val="105"/>
        </w:rPr>
        <w:t>Россия</w:t>
      </w:r>
      <w:r w:rsidRPr="00635D8D">
        <w:rPr>
          <w:spacing w:val="1"/>
          <w:w w:val="105"/>
        </w:rPr>
        <w:t xml:space="preserve"> </w:t>
      </w:r>
      <w:r w:rsidRPr="00635D8D">
        <w:rPr>
          <w:w w:val="105"/>
        </w:rPr>
        <w:t>—</w:t>
      </w:r>
      <w:r w:rsidRPr="00635D8D">
        <w:rPr>
          <w:spacing w:val="1"/>
          <w:w w:val="105"/>
        </w:rPr>
        <w:t xml:space="preserve"> </w:t>
      </w:r>
      <w:r w:rsidRPr="00635D8D">
        <w:rPr>
          <w:w w:val="105"/>
        </w:rPr>
        <w:t>многонациональная</w:t>
      </w:r>
      <w:r w:rsidRPr="00635D8D">
        <w:rPr>
          <w:spacing w:val="1"/>
          <w:w w:val="105"/>
        </w:rPr>
        <w:t xml:space="preserve"> </w:t>
      </w:r>
      <w:r>
        <w:rPr>
          <w:w w:val="105"/>
        </w:rPr>
        <w:t>страна</w:t>
      </w:r>
      <w:r w:rsidRPr="00635D8D">
        <w:rPr>
          <w:w w:val="105"/>
        </w:rPr>
        <w:t>.</w:t>
      </w:r>
      <w:r w:rsidRPr="00635D8D">
        <w:rPr>
          <w:spacing w:val="1"/>
          <w:w w:val="105"/>
        </w:rPr>
        <w:t xml:space="preserve"> </w:t>
      </w:r>
      <w:r w:rsidRPr="00635D8D">
        <w:rPr>
          <w:w w:val="105"/>
        </w:rPr>
        <w:t>Многонациональный</w:t>
      </w:r>
      <w:r w:rsidRPr="00635D8D">
        <w:rPr>
          <w:spacing w:val="1"/>
          <w:w w:val="105"/>
        </w:rPr>
        <w:t xml:space="preserve"> </w:t>
      </w:r>
      <w:r w:rsidRPr="00635D8D">
        <w:rPr>
          <w:w w:val="105"/>
        </w:rPr>
        <w:t>народ</w:t>
      </w:r>
      <w:r w:rsidRPr="00635D8D">
        <w:rPr>
          <w:spacing w:val="1"/>
          <w:w w:val="105"/>
        </w:rPr>
        <w:t xml:space="preserve"> </w:t>
      </w:r>
      <w:r w:rsidRPr="00635D8D">
        <w:rPr>
          <w:w w:val="105"/>
        </w:rPr>
        <w:t>Российской</w:t>
      </w:r>
      <w:r w:rsidRPr="00635D8D">
        <w:rPr>
          <w:spacing w:val="1"/>
          <w:w w:val="105"/>
        </w:rPr>
        <w:t xml:space="preserve"> </w:t>
      </w:r>
      <w:r>
        <w:rPr>
          <w:w w:val="105"/>
        </w:rPr>
        <w:t>Федерации</w:t>
      </w:r>
      <w:r w:rsidRPr="00635D8D">
        <w:rPr>
          <w:w w:val="105"/>
        </w:rPr>
        <w:t>.</w:t>
      </w:r>
      <w:r w:rsidRPr="00635D8D">
        <w:rPr>
          <w:spacing w:val="1"/>
          <w:w w:val="105"/>
        </w:rPr>
        <w:t xml:space="preserve"> </w:t>
      </w:r>
      <w:r w:rsidRPr="00635D8D">
        <w:rPr>
          <w:w w:val="105"/>
        </w:rPr>
        <w:t>Россия</w:t>
      </w:r>
      <w:r w:rsidRPr="00635D8D">
        <w:rPr>
          <w:spacing w:val="1"/>
          <w:w w:val="105"/>
        </w:rPr>
        <w:t xml:space="preserve"> </w:t>
      </w:r>
      <w:r w:rsidRPr="00635D8D">
        <w:rPr>
          <w:w w:val="105"/>
        </w:rPr>
        <w:t>как</w:t>
      </w:r>
      <w:r w:rsidRPr="00635D8D">
        <w:rPr>
          <w:spacing w:val="1"/>
          <w:w w:val="105"/>
        </w:rPr>
        <w:t xml:space="preserve"> </w:t>
      </w:r>
      <w:r w:rsidRPr="00635D8D">
        <w:rPr>
          <w:w w:val="105"/>
        </w:rPr>
        <w:t>общий</w:t>
      </w:r>
      <w:r w:rsidRPr="00635D8D">
        <w:rPr>
          <w:spacing w:val="1"/>
          <w:w w:val="105"/>
        </w:rPr>
        <w:t xml:space="preserve"> </w:t>
      </w:r>
      <w:r>
        <w:rPr>
          <w:w w:val="105"/>
        </w:rPr>
        <w:t>дом</w:t>
      </w:r>
      <w:r w:rsidRPr="00635D8D">
        <w:rPr>
          <w:w w:val="105"/>
        </w:rPr>
        <w:t>.</w:t>
      </w:r>
      <w:r w:rsidRPr="00635D8D">
        <w:rPr>
          <w:spacing w:val="1"/>
          <w:w w:val="105"/>
        </w:rPr>
        <w:t xml:space="preserve"> </w:t>
      </w:r>
      <w:r w:rsidRPr="00635D8D">
        <w:rPr>
          <w:w w:val="105"/>
        </w:rPr>
        <w:t>Дружба</w:t>
      </w:r>
      <w:r w:rsidRPr="00635D8D">
        <w:rPr>
          <w:spacing w:val="1"/>
          <w:w w:val="105"/>
        </w:rPr>
        <w:t xml:space="preserve"> </w:t>
      </w:r>
      <w:r w:rsidRPr="00635D8D">
        <w:rPr>
          <w:w w:val="105"/>
        </w:rPr>
        <w:t>народов.</w:t>
      </w:r>
    </w:p>
    <w:p w14:paraId="45C934E5" w14:textId="77777777" w:rsidR="00635D8D" w:rsidRPr="00635D8D" w:rsidRDefault="00635D8D" w:rsidP="00635D8D">
      <w:pPr>
        <w:pStyle w:val="a3"/>
        <w:ind w:left="0" w:firstLine="709"/>
      </w:pPr>
      <w:r w:rsidRPr="00635D8D">
        <w:rPr>
          <w:w w:val="105"/>
        </w:rPr>
        <w:t>Тема</w:t>
      </w:r>
      <w:r w:rsidRPr="00635D8D">
        <w:rPr>
          <w:spacing w:val="35"/>
          <w:w w:val="105"/>
        </w:rPr>
        <w:t xml:space="preserve"> </w:t>
      </w:r>
      <w:r w:rsidRPr="00635D8D">
        <w:rPr>
          <w:w w:val="105"/>
        </w:rPr>
        <w:t>3</w:t>
      </w:r>
      <w:r w:rsidRPr="00635D8D">
        <w:rPr>
          <w:spacing w:val="-4"/>
          <w:w w:val="105"/>
        </w:rPr>
        <w:t xml:space="preserve"> </w:t>
      </w:r>
      <w:r w:rsidRPr="00635D8D">
        <w:rPr>
          <w:w w:val="105"/>
        </w:rPr>
        <w:t>.</w:t>
      </w:r>
      <w:r w:rsidRPr="00635D8D">
        <w:rPr>
          <w:spacing w:val="35"/>
          <w:w w:val="105"/>
        </w:rPr>
        <w:t xml:space="preserve"> </w:t>
      </w:r>
      <w:r w:rsidRPr="00635D8D">
        <w:rPr>
          <w:w w:val="105"/>
        </w:rPr>
        <w:t>Язык</w:t>
      </w:r>
      <w:r w:rsidRPr="00635D8D">
        <w:rPr>
          <w:spacing w:val="36"/>
          <w:w w:val="105"/>
        </w:rPr>
        <w:t xml:space="preserve"> </w:t>
      </w:r>
      <w:r w:rsidRPr="00635D8D">
        <w:rPr>
          <w:w w:val="105"/>
        </w:rPr>
        <w:t>и</w:t>
      </w:r>
      <w:r w:rsidRPr="00635D8D">
        <w:rPr>
          <w:spacing w:val="35"/>
          <w:w w:val="105"/>
        </w:rPr>
        <w:t xml:space="preserve"> </w:t>
      </w:r>
      <w:r w:rsidRPr="00635D8D">
        <w:rPr>
          <w:w w:val="105"/>
        </w:rPr>
        <w:t>история.</w:t>
      </w:r>
    </w:p>
    <w:p w14:paraId="52FF007E" w14:textId="77777777" w:rsidR="00635D8D" w:rsidRPr="00635D8D" w:rsidRDefault="00635D8D" w:rsidP="00635D8D">
      <w:pPr>
        <w:pStyle w:val="a3"/>
        <w:ind w:left="0" w:firstLine="709"/>
      </w:pPr>
      <w:r w:rsidRPr="00635D8D">
        <w:rPr>
          <w:w w:val="110"/>
        </w:rPr>
        <w:t>Что</w:t>
      </w:r>
      <w:r w:rsidRPr="00635D8D">
        <w:rPr>
          <w:spacing w:val="-5"/>
          <w:w w:val="110"/>
        </w:rPr>
        <w:t xml:space="preserve"> </w:t>
      </w:r>
      <w:r w:rsidRPr="00635D8D">
        <w:rPr>
          <w:w w:val="110"/>
        </w:rPr>
        <w:t>такое</w:t>
      </w:r>
      <w:r w:rsidRPr="00635D8D">
        <w:rPr>
          <w:spacing w:val="-5"/>
          <w:w w:val="110"/>
        </w:rPr>
        <w:t xml:space="preserve"> </w:t>
      </w:r>
      <w:r w:rsidRPr="00635D8D">
        <w:rPr>
          <w:w w:val="110"/>
        </w:rPr>
        <w:t>язык?</w:t>
      </w:r>
      <w:r w:rsidRPr="00635D8D">
        <w:rPr>
          <w:spacing w:val="-5"/>
          <w:w w:val="110"/>
        </w:rPr>
        <w:t xml:space="preserve"> </w:t>
      </w:r>
      <w:r w:rsidRPr="00635D8D">
        <w:rPr>
          <w:w w:val="110"/>
        </w:rPr>
        <w:t>Как</w:t>
      </w:r>
      <w:r w:rsidRPr="00635D8D">
        <w:rPr>
          <w:spacing w:val="-5"/>
          <w:w w:val="110"/>
        </w:rPr>
        <w:t xml:space="preserve"> </w:t>
      </w:r>
      <w:r w:rsidRPr="00635D8D">
        <w:rPr>
          <w:w w:val="110"/>
        </w:rPr>
        <w:t>в</w:t>
      </w:r>
      <w:r w:rsidRPr="00635D8D">
        <w:rPr>
          <w:spacing w:val="-5"/>
          <w:w w:val="110"/>
        </w:rPr>
        <w:t xml:space="preserve"> </w:t>
      </w:r>
      <w:r w:rsidRPr="00635D8D">
        <w:rPr>
          <w:w w:val="110"/>
        </w:rPr>
        <w:t>языке</w:t>
      </w:r>
      <w:r w:rsidRPr="00635D8D">
        <w:rPr>
          <w:spacing w:val="-4"/>
          <w:w w:val="110"/>
        </w:rPr>
        <w:t xml:space="preserve"> </w:t>
      </w:r>
      <w:r w:rsidRPr="00635D8D">
        <w:rPr>
          <w:w w:val="110"/>
        </w:rPr>
        <w:t>народа</w:t>
      </w:r>
      <w:r w:rsidRPr="00635D8D">
        <w:rPr>
          <w:spacing w:val="-5"/>
          <w:w w:val="110"/>
        </w:rPr>
        <w:t xml:space="preserve"> </w:t>
      </w:r>
      <w:r w:rsidRPr="00635D8D">
        <w:rPr>
          <w:w w:val="110"/>
        </w:rPr>
        <w:t>отражается</w:t>
      </w:r>
      <w:r w:rsidRPr="00635D8D">
        <w:rPr>
          <w:spacing w:val="-5"/>
          <w:w w:val="110"/>
        </w:rPr>
        <w:t xml:space="preserve"> </w:t>
      </w:r>
      <w:r w:rsidRPr="00635D8D">
        <w:rPr>
          <w:w w:val="110"/>
        </w:rPr>
        <w:t>его</w:t>
      </w:r>
      <w:r w:rsidRPr="00635D8D">
        <w:rPr>
          <w:spacing w:val="-5"/>
          <w:w w:val="110"/>
        </w:rPr>
        <w:t xml:space="preserve"> </w:t>
      </w:r>
      <w:r w:rsidRPr="00635D8D">
        <w:rPr>
          <w:w w:val="110"/>
        </w:rPr>
        <w:t>история?</w:t>
      </w:r>
      <w:r w:rsidRPr="00635D8D">
        <w:rPr>
          <w:spacing w:val="-46"/>
          <w:w w:val="110"/>
        </w:rPr>
        <w:t xml:space="preserve"> </w:t>
      </w:r>
      <w:r w:rsidRPr="00635D8D">
        <w:rPr>
          <w:w w:val="105"/>
        </w:rPr>
        <w:t>Язык</w:t>
      </w:r>
      <w:r w:rsidRPr="00635D8D">
        <w:rPr>
          <w:spacing w:val="35"/>
          <w:w w:val="105"/>
        </w:rPr>
        <w:t xml:space="preserve"> </w:t>
      </w:r>
      <w:r w:rsidRPr="00635D8D">
        <w:rPr>
          <w:w w:val="105"/>
        </w:rPr>
        <w:t>как</w:t>
      </w:r>
      <w:r w:rsidRPr="00635D8D">
        <w:rPr>
          <w:spacing w:val="35"/>
          <w:w w:val="105"/>
        </w:rPr>
        <w:t xml:space="preserve"> </w:t>
      </w:r>
      <w:r w:rsidRPr="00635D8D">
        <w:rPr>
          <w:w w:val="105"/>
        </w:rPr>
        <w:t>инструмент</w:t>
      </w:r>
      <w:r w:rsidRPr="00635D8D">
        <w:rPr>
          <w:spacing w:val="35"/>
          <w:w w:val="105"/>
        </w:rPr>
        <w:t xml:space="preserve"> </w:t>
      </w:r>
      <w:r w:rsidRPr="00635D8D">
        <w:rPr>
          <w:w w:val="105"/>
        </w:rPr>
        <w:t>культуры.</w:t>
      </w:r>
      <w:r w:rsidRPr="00635D8D">
        <w:rPr>
          <w:spacing w:val="35"/>
          <w:w w:val="105"/>
        </w:rPr>
        <w:t xml:space="preserve"> </w:t>
      </w:r>
      <w:r w:rsidRPr="00635D8D">
        <w:rPr>
          <w:w w:val="105"/>
        </w:rPr>
        <w:t>Важность</w:t>
      </w:r>
      <w:r w:rsidRPr="00635D8D">
        <w:rPr>
          <w:spacing w:val="35"/>
          <w:w w:val="105"/>
        </w:rPr>
        <w:t xml:space="preserve"> </w:t>
      </w:r>
      <w:r w:rsidRPr="00635D8D">
        <w:rPr>
          <w:w w:val="105"/>
        </w:rPr>
        <w:t>коммуникации</w:t>
      </w:r>
      <w:r w:rsidRPr="00635D8D">
        <w:rPr>
          <w:spacing w:val="35"/>
          <w:w w:val="105"/>
        </w:rPr>
        <w:t xml:space="preserve"> </w:t>
      </w:r>
      <w:r w:rsidRPr="00635D8D">
        <w:rPr>
          <w:w w:val="105"/>
        </w:rPr>
        <w:t>между</w:t>
      </w:r>
      <w:r w:rsidRPr="00635D8D">
        <w:rPr>
          <w:spacing w:val="30"/>
          <w:w w:val="105"/>
        </w:rPr>
        <w:t xml:space="preserve"> </w:t>
      </w:r>
      <w:r w:rsidRPr="00635D8D">
        <w:rPr>
          <w:w w:val="105"/>
        </w:rPr>
        <w:t>людьми.</w:t>
      </w:r>
      <w:r w:rsidRPr="00635D8D">
        <w:rPr>
          <w:spacing w:val="30"/>
          <w:w w:val="105"/>
        </w:rPr>
        <w:t xml:space="preserve"> </w:t>
      </w:r>
      <w:r w:rsidRPr="00635D8D">
        <w:rPr>
          <w:w w:val="105"/>
        </w:rPr>
        <w:t>Языки</w:t>
      </w:r>
      <w:r w:rsidRPr="00635D8D">
        <w:rPr>
          <w:spacing w:val="30"/>
          <w:w w:val="105"/>
        </w:rPr>
        <w:t xml:space="preserve"> </w:t>
      </w:r>
      <w:r w:rsidRPr="00635D8D">
        <w:rPr>
          <w:w w:val="105"/>
        </w:rPr>
        <w:t>народов</w:t>
      </w:r>
      <w:r w:rsidRPr="00635D8D">
        <w:rPr>
          <w:spacing w:val="30"/>
          <w:w w:val="105"/>
        </w:rPr>
        <w:t xml:space="preserve"> </w:t>
      </w:r>
      <w:r w:rsidRPr="00635D8D">
        <w:rPr>
          <w:w w:val="105"/>
        </w:rPr>
        <w:t>мира,</w:t>
      </w:r>
      <w:r w:rsidRPr="00635D8D">
        <w:rPr>
          <w:spacing w:val="30"/>
          <w:w w:val="105"/>
        </w:rPr>
        <w:t xml:space="preserve"> </w:t>
      </w:r>
      <w:r w:rsidRPr="00635D8D">
        <w:rPr>
          <w:w w:val="105"/>
        </w:rPr>
        <w:t>их</w:t>
      </w:r>
      <w:r w:rsidRPr="00635D8D">
        <w:rPr>
          <w:spacing w:val="31"/>
          <w:w w:val="105"/>
        </w:rPr>
        <w:t xml:space="preserve"> </w:t>
      </w:r>
      <w:r w:rsidRPr="00635D8D">
        <w:rPr>
          <w:w w:val="105"/>
        </w:rPr>
        <w:t>взаимосвязь.</w:t>
      </w:r>
    </w:p>
    <w:p w14:paraId="1BC2D0AB" w14:textId="77777777" w:rsidR="00635D8D" w:rsidRPr="00635D8D" w:rsidRDefault="00635D8D" w:rsidP="00635D8D">
      <w:pPr>
        <w:pStyle w:val="a3"/>
        <w:ind w:left="0" w:firstLine="709"/>
      </w:pPr>
      <w:r w:rsidRPr="00635D8D">
        <w:rPr>
          <w:w w:val="105"/>
        </w:rPr>
        <w:t>Тема</w:t>
      </w:r>
      <w:r w:rsidRPr="00635D8D">
        <w:rPr>
          <w:spacing w:val="16"/>
          <w:w w:val="105"/>
        </w:rPr>
        <w:t xml:space="preserve"> </w:t>
      </w:r>
      <w:r w:rsidRPr="00635D8D">
        <w:rPr>
          <w:w w:val="105"/>
        </w:rPr>
        <w:t>4.</w:t>
      </w:r>
      <w:r w:rsidRPr="00635D8D">
        <w:rPr>
          <w:spacing w:val="16"/>
          <w:w w:val="105"/>
        </w:rPr>
        <w:t xml:space="preserve"> </w:t>
      </w:r>
      <w:r w:rsidRPr="00635D8D">
        <w:rPr>
          <w:w w:val="105"/>
        </w:rPr>
        <w:t>Русский</w:t>
      </w:r>
      <w:r w:rsidRPr="00635D8D">
        <w:rPr>
          <w:spacing w:val="16"/>
          <w:w w:val="105"/>
        </w:rPr>
        <w:t xml:space="preserve"> </w:t>
      </w:r>
      <w:r w:rsidRPr="00635D8D">
        <w:rPr>
          <w:w w:val="105"/>
        </w:rPr>
        <w:t>язык</w:t>
      </w:r>
      <w:r w:rsidRPr="00635D8D">
        <w:rPr>
          <w:spacing w:val="16"/>
          <w:w w:val="105"/>
        </w:rPr>
        <w:t xml:space="preserve"> </w:t>
      </w:r>
      <w:r w:rsidRPr="00635D8D">
        <w:rPr>
          <w:w w:val="105"/>
        </w:rPr>
        <w:t>—</w:t>
      </w:r>
      <w:r w:rsidRPr="00635D8D">
        <w:rPr>
          <w:spacing w:val="16"/>
          <w:w w:val="105"/>
        </w:rPr>
        <w:t xml:space="preserve"> </w:t>
      </w:r>
      <w:r w:rsidRPr="00635D8D">
        <w:rPr>
          <w:w w:val="105"/>
        </w:rPr>
        <w:t>язык</w:t>
      </w:r>
      <w:r w:rsidRPr="00635D8D">
        <w:rPr>
          <w:spacing w:val="16"/>
          <w:w w:val="105"/>
        </w:rPr>
        <w:t xml:space="preserve"> </w:t>
      </w:r>
      <w:r w:rsidRPr="00635D8D">
        <w:rPr>
          <w:w w:val="105"/>
        </w:rPr>
        <w:t>общения</w:t>
      </w:r>
      <w:r w:rsidRPr="00635D8D">
        <w:rPr>
          <w:spacing w:val="16"/>
          <w:w w:val="105"/>
        </w:rPr>
        <w:t xml:space="preserve"> </w:t>
      </w:r>
      <w:r w:rsidRPr="00635D8D">
        <w:rPr>
          <w:w w:val="105"/>
        </w:rPr>
        <w:t>и</w:t>
      </w:r>
      <w:r w:rsidRPr="00635D8D">
        <w:rPr>
          <w:spacing w:val="17"/>
          <w:w w:val="105"/>
        </w:rPr>
        <w:t xml:space="preserve"> </w:t>
      </w:r>
      <w:r w:rsidRPr="00635D8D">
        <w:rPr>
          <w:w w:val="105"/>
        </w:rPr>
        <w:t>язык</w:t>
      </w:r>
      <w:r w:rsidRPr="00635D8D">
        <w:rPr>
          <w:spacing w:val="16"/>
          <w:w w:val="105"/>
        </w:rPr>
        <w:t xml:space="preserve"> </w:t>
      </w:r>
      <w:r w:rsidRPr="00635D8D">
        <w:rPr>
          <w:w w:val="105"/>
        </w:rPr>
        <w:t>возможностей.</w:t>
      </w:r>
      <w:r w:rsidRPr="00635D8D">
        <w:rPr>
          <w:spacing w:val="-43"/>
          <w:w w:val="105"/>
        </w:rPr>
        <w:t xml:space="preserve"> </w:t>
      </w:r>
      <w:r w:rsidRPr="00635D8D">
        <w:rPr>
          <w:w w:val="105"/>
        </w:rPr>
        <w:t>Русский</w:t>
      </w:r>
      <w:r w:rsidRPr="00635D8D">
        <w:rPr>
          <w:spacing w:val="10"/>
          <w:w w:val="105"/>
        </w:rPr>
        <w:t xml:space="preserve"> </w:t>
      </w:r>
      <w:r w:rsidRPr="00635D8D">
        <w:rPr>
          <w:w w:val="105"/>
        </w:rPr>
        <w:t>язык</w:t>
      </w:r>
      <w:r w:rsidRPr="00635D8D">
        <w:rPr>
          <w:spacing w:val="10"/>
          <w:w w:val="105"/>
        </w:rPr>
        <w:t xml:space="preserve"> </w:t>
      </w:r>
      <w:r w:rsidRPr="00635D8D">
        <w:rPr>
          <w:w w:val="105"/>
        </w:rPr>
        <w:t>—</w:t>
      </w:r>
      <w:r w:rsidRPr="00635D8D">
        <w:rPr>
          <w:spacing w:val="10"/>
          <w:w w:val="105"/>
        </w:rPr>
        <w:t xml:space="preserve"> </w:t>
      </w:r>
      <w:r w:rsidRPr="00635D8D">
        <w:rPr>
          <w:w w:val="105"/>
        </w:rPr>
        <w:t>основа</w:t>
      </w:r>
      <w:r w:rsidRPr="00635D8D">
        <w:rPr>
          <w:spacing w:val="10"/>
          <w:w w:val="105"/>
        </w:rPr>
        <w:t xml:space="preserve"> </w:t>
      </w:r>
      <w:r w:rsidRPr="00635D8D">
        <w:rPr>
          <w:w w:val="105"/>
        </w:rPr>
        <w:t>российской</w:t>
      </w:r>
      <w:r w:rsidRPr="00635D8D">
        <w:rPr>
          <w:spacing w:val="10"/>
          <w:w w:val="105"/>
        </w:rPr>
        <w:t xml:space="preserve"> </w:t>
      </w:r>
      <w:r w:rsidRPr="00635D8D">
        <w:rPr>
          <w:w w:val="105"/>
        </w:rPr>
        <w:t xml:space="preserve">культуры. </w:t>
      </w:r>
      <w:r w:rsidRPr="00635D8D">
        <w:rPr>
          <w:spacing w:val="10"/>
          <w:w w:val="105"/>
        </w:rPr>
        <w:t xml:space="preserve"> </w:t>
      </w:r>
      <w:r w:rsidRPr="00635D8D">
        <w:rPr>
          <w:w w:val="105"/>
        </w:rPr>
        <w:t xml:space="preserve">Как </w:t>
      </w:r>
      <w:r w:rsidRPr="00635D8D">
        <w:rPr>
          <w:spacing w:val="9"/>
          <w:w w:val="105"/>
        </w:rPr>
        <w:t xml:space="preserve"> </w:t>
      </w:r>
      <w:r w:rsidRPr="00635D8D">
        <w:rPr>
          <w:w w:val="105"/>
        </w:rPr>
        <w:t>складывался</w:t>
      </w:r>
      <w:r w:rsidRPr="00635D8D">
        <w:rPr>
          <w:spacing w:val="32"/>
          <w:w w:val="105"/>
        </w:rPr>
        <w:t xml:space="preserve"> </w:t>
      </w:r>
      <w:r w:rsidRPr="00635D8D">
        <w:rPr>
          <w:w w:val="105"/>
        </w:rPr>
        <w:t>русский</w:t>
      </w:r>
      <w:r w:rsidRPr="00635D8D">
        <w:rPr>
          <w:spacing w:val="32"/>
          <w:w w:val="105"/>
        </w:rPr>
        <w:t xml:space="preserve"> </w:t>
      </w:r>
      <w:r w:rsidRPr="00635D8D">
        <w:rPr>
          <w:w w:val="105"/>
        </w:rPr>
        <w:t>язык:</w:t>
      </w:r>
      <w:r w:rsidRPr="00635D8D">
        <w:rPr>
          <w:spacing w:val="32"/>
          <w:w w:val="105"/>
        </w:rPr>
        <w:t xml:space="preserve"> </w:t>
      </w:r>
      <w:r w:rsidRPr="00635D8D">
        <w:rPr>
          <w:w w:val="105"/>
        </w:rPr>
        <w:t>вклад</w:t>
      </w:r>
      <w:r w:rsidRPr="00635D8D">
        <w:rPr>
          <w:spacing w:val="32"/>
          <w:w w:val="105"/>
        </w:rPr>
        <w:t xml:space="preserve"> </w:t>
      </w:r>
      <w:r w:rsidRPr="00635D8D">
        <w:rPr>
          <w:w w:val="105"/>
        </w:rPr>
        <w:t>народов</w:t>
      </w:r>
      <w:r w:rsidRPr="00635D8D">
        <w:rPr>
          <w:spacing w:val="32"/>
          <w:w w:val="105"/>
        </w:rPr>
        <w:t xml:space="preserve"> </w:t>
      </w:r>
      <w:r w:rsidRPr="00635D8D">
        <w:rPr>
          <w:w w:val="105"/>
        </w:rPr>
        <w:t>России</w:t>
      </w:r>
      <w:r w:rsidRPr="00635D8D">
        <w:rPr>
          <w:spacing w:val="32"/>
          <w:w w:val="105"/>
        </w:rPr>
        <w:t xml:space="preserve"> </w:t>
      </w:r>
      <w:r w:rsidRPr="00635D8D">
        <w:rPr>
          <w:w w:val="105"/>
        </w:rPr>
        <w:t>в</w:t>
      </w:r>
      <w:r w:rsidRPr="00635D8D">
        <w:rPr>
          <w:spacing w:val="33"/>
          <w:w w:val="105"/>
        </w:rPr>
        <w:t xml:space="preserve"> </w:t>
      </w:r>
      <w:r w:rsidRPr="00635D8D">
        <w:rPr>
          <w:w w:val="105"/>
        </w:rPr>
        <w:t>его</w:t>
      </w:r>
      <w:r w:rsidRPr="00635D8D">
        <w:rPr>
          <w:spacing w:val="32"/>
          <w:w w:val="105"/>
        </w:rPr>
        <w:t xml:space="preserve"> </w:t>
      </w:r>
      <w:r w:rsidRPr="00635D8D">
        <w:rPr>
          <w:w w:val="105"/>
        </w:rPr>
        <w:t>развитие.</w:t>
      </w:r>
      <w:r w:rsidRPr="00635D8D">
        <w:rPr>
          <w:spacing w:val="32"/>
          <w:w w:val="105"/>
        </w:rPr>
        <w:t xml:space="preserve"> </w:t>
      </w:r>
      <w:r w:rsidRPr="00635D8D">
        <w:rPr>
          <w:w w:val="105"/>
        </w:rPr>
        <w:t>Русский</w:t>
      </w:r>
      <w:r w:rsidRPr="00635D8D">
        <w:rPr>
          <w:spacing w:val="1"/>
          <w:w w:val="105"/>
        </w:rPr>
        <w:t xml:space="preserve"> </w:t>
      </w:r>
      <w:r w:rsidRPr="00635D8D">
        <w:rPr>
          <w:w w:val="105"/>
        </w:rPr>
        <w:t>язык</w:t>
      </w:r>
      <w:r w:rsidRPr="00635D8D">
        <w:rPr>
          <w:spacing w:val="1"/>
          <w:w w:val="105"/>
        </w:rPr>
        <w:t xml:space="preserve"> </w:t>
      </w:r>
      <w:r w:rsidRPr="00635D8D">
        <w:rPr>
          <w:w w:val="105"/>
        </w:rPr>
        <w:t>как</w:t>
      </w:r>
      <w:r w:rsidRPr="00635D8D">
        <w:rPr>
          <w:spacing w:val="1"/>
          <w:w w:val="105"/>
        </w:rPr>
        <w:t xml:space="preserve"> </w:t>
      </w:r>
      <w:proofErr w:type="spellStart"/>
      <w:r w:rsidRPr="00635D8D">
        <w:rPr>
          <w:w w:val="105"/>
        </w:rPr>
        <w:t>культурообразующий</w:t>
      </w:r>
      <w:proofErr w:type="spellEnd"/>
      <w:r w:rsidRPr="00635D8D">
        <w:rPr>
          <w:spacing w:val="1"/>
          <w:w w:val="105"/>
        </w:rPr>
        <w:t xml:space="preserve"> </w:t>
      </w:r>
      <w:r w:rsidRPr="00635D8D">
        <w:rPr>
          <w:w w:val="105"/>
        </w:rPr>
        <w:t>проект</w:t>
      </w:r>
      <w:r w:rsidRPr="00635D8D">
        <w:rPr>
          <w:spacing w:val="1"/>
          <w:w w:val="105"/>
        </w:rPr>
        <w:t xml:space="preserve"> </w:t>
      </w:r>
      <w:r w:rsidRPr="00635D8D">
        <w:rPr>
          <w:w w:val="105"/>
        </w:rPr>
        <w:t>и</w:t>
      </w:r>
      <w:r w:rsidRPr="00635D8D">
        <w:rPr>
          <w:spacing w:val="1"/>
          <w:w w:val="105"/>
        </w:rPr>
        <w:t xml:space="preserve"> </w:t>
      </w:r>
      <w:r w:rsidRPr="00635D8D">
        <w:rPr>
          <w:w w:val="105"/>
        </w:rPr>
        <w:t>язык</w:t>
      </w:r>
      <w:r w:rsidRPr="00635D8D">
        <w:rPr>
          <w:spacing w:val="1"/>
          <w:w w:val="105"/>
        </w:rPr>
        <w:t xml:space="preserve"> </w:t>
      </w:r>
      <w:r w:rsidRPr="00635D8D">
        <w:rPr>
          <w:w w:val="105"/>
        </w:rPr>
        <w:t>межнационального</w:t>
      </w:r>
      <w:r w:rsidRPr="00635D8D">
        <w:rPr>
          <w:spacing w:val="16"/>
          <w:w w:val="105"/>
        </w:rPr>
        <w:t xml:space="preserve"> </w:t>
      </w:r>
      <w:r w:rsidRPr="00635D8D">
        <w:rPr>
          <w:w w:val="105"/>
        </w:rPr>
        <w:t>общения.</w:t>
      </w:r>
      <w:r w:rsidRPr="00635D8D">
        <w:rPr>
          <w:spacing w:val="15"/>
          <w:w w:val="105"/>
        </w:rPr>
        <w:t xml:space="preserve"> </w:t>
      </w:r>
      <w:r w:rsidRPr="00635D8D">
        <w:rPr>
          <w:w w:val="105"/>
        </w:rPr>
        <w:t>Важность</w:t>
      </w:r>
      <w:r w:rsidRPr="00635D8D">
        <w:rPr>
          <w:spacing w:val="15"/>
          <w:w w:val="105"/>
        </w:rPr>
        <w:t xml:space="preserve"> </w:t>
      </w:r>
      <w:r w:rsidRPr="00635D8D">
        <w:rPr>
          <w:w w:val="105"/>
        </w:rPr>
        <w:t>общего</w:t>
      </w:r>
      <w:r w:rsidRPr="00635D8D">
        <w:rPr>
          <w:spacing w:val="15"/>
          <w:w w:val="105"/>
        </w:rPr>
        <w:t xml:space="preserve"> </w:t>
      </w:r>
      <w:r w:rsidRPr="00635D8D">
        <w:rPr>
          <w:w w:val="105"/>
        </w:rPr>
        <w:t>языка</w:t>
      </w:r>
      <w:r w:rsidRPr="00635D8D">
        <w:rPr>
          <w:spacing w:val="15"/>
          <w:w w:val="105"/>
        </w:rPr>
        <w:t xml:space="preserve"> </w:t>
      </w:r>
      <w:r w:rsidRPr="00635D8D">
        <w:rPr>
          <w:w w:val="105"/>
        </w:rPr>
        <w:t>для</w:t>
      </w:r>
      <w:r w:rsidRPr="00635D8D">
        <w:rPr>
          <w:spacing w:val="15"/>
          <w:w w:val="105"/>
        </w:rPr>
        <w:t xml:space="preserve"> </w:t>
      </w:r>
      <w:r w:rsidRPr="00635D8D">
        <w:rPr>
          <w:w w:val="105"/>
        </w:rPr>
        <w:t>всех</w:t>
      </w:r>
      <w:r w:rsidRPr="00635D8D">
        <w:rPr>
          <w:spacing w:val="15"/>
          <w:w w:val="105"/>
        </w:rPr>
        <w:t xml:space="preserve"> </w:t>
      </w:r>
      <w:r w:rsidRPr="00635D8D">
        <w:rPr>
          <w:w w:val="105"/>
        </w:rPr>
        <w:t>народов</w:t>
      </w:r>
      <w:r>
        <w:rPr>
          <w:w w:val="105"/>
        </w:rPr>
        <w:t xml:space="preserve"> России</w:t>
      </w:r>
      <w:r w:rsidRPr="00635D8D">
        <w:rPr>
          <w:w w:val="105"/>
        </w:rPr>
        <w:t>.</w:t>
      </w:r>
      <w:r w:rsidRPr="00635D8D">
        <w:rPr>
          <w:spacing w:val="43"/>
          <w:w w:val="105"/>
        </w:rPr>
        <w:t xml:space="preserve"> </w:t>
      </w:r>
      <w:r w:rsidRPr="00635D8D">
        <w:rPr>
          <w:w w:val="105"/>
        </w:rPr>
        <w:t>Возможности,</w:t>
      </w:r>
      <w:r w:rsidRPr="00635D8D">
        <w:rPr>
          <w:spacing w:val="43"/>
          <w:w w:val="105"/>
        </w:rPr>
        <w:t xml:space="preserve"> </w:t>
      </w:r>
      <w:r w:rsidRPr="00635D8D">
        <w:rPr>
          <w:w w:val="105"/>
        </w:rPr>
        <w:t>которые</w:t>
      </w:r>
      <w:r w:rsidRPr="00635D8D">
        <w:rPr>
          <w:spacing w:val="44"/>
          <w:w w:val="105"/>
        </w:rPr>
        <w:t xml:space="preserve"> </w:t>
      </w:r>
      <w:r w:rsidRPr="00635D8D">
        <w:rPr>
          <w:w w:val="105"/>
        </w:rPr>
        <w:t>даёт</w:t>
      </w:r>
      <w:r w:rsidRPr="00635D8D">
        <w:rPr>
          <w:spacing w:val="43"/>
          <w:w w:val="105"/>
        </w:rPr>
        <w:t xml:space="preserve"> </w:t>
      </w:r>
      <w:r w:rsidRPr="00635D8D">
        <w:rPr>
          <w:w w:val="105"/>
        </w:rPr>
        <w:t>русский</w:t>
      </w:r>
      <w:r w:rsidRPr="00635D8D">
        <w:rPr>
          <w:spacing w:val="43"/>
          <w:w w:val="105"/>
        </w:rPr>
        <w:t xml:space="preserve"> </w:t>
      </w:r>
      <w:r w:rsidRPr="00635D8D">
        <w:rPr>
          <w:w w:val="105"/>
        </w:rPr>
        <w:t>язык.</w:t>
      </w:r>
    </w:p>
    <w:p w14:paraId="1BCC035E" w14:textId="77777777" w:rsidR="00635D8D" w:rsidRPr="00635D8D" w:rsidRDefault="00635D8D" w:rsidP="00635D8D">
      <w:pPr>
        <w:pStyle w:val="a3"/>
        <w:ind w:left="0" w:firstLine="709"/>
      </w:pPr>
      <w:r w:rsidRPr="00635D8D">
        <w:t>Тема</w:t>
      </w:r>
      <w:r w:rsidRPr="00635D8D">
        <w:rPr>
          <w:spacing w:val="60"/>
        </w:rPr>
        <w:t xml:space="preserve"> </w:t>
      </w:r>
      <w:r w:rsidRPr="00635D8D">
        <w:t>5.</w:t>
      </w:r>
      <w:r w:rsidRPr="00635D8D">
        <w:rPr>
          <w:spacing w:val="61"/>
        </w:rPr>
        <w:t xml:space="preserve"> </w:t>
      </w:r>
      <w:r w:rsidRPr="00635D8D">
        <w:t>Истоки</w:t>
      </w:r>
      <w:r w:rsidRPr="00635D8D">
        <w:rPr>
          <w:spacing w:val="60"/>
        </w:rPr>
        <w:t xml:space="preserve"> </w:t>
      </w:r>
      <w:r w:rsidRPr="00635D8D">
        <w:t>родной</w:t>
      </w:r>
      <w:r w:rsidRPr="00635D8D">
        <w:rPr>
          <w:spacing w:val="61"/>
        </w:rPr>
        <w:t xml:space="preserve"> </w:t>
      </w:r>
      <w:r w:rsidRPr="00635D8D">
        <w:t>культуры.</w:t>
      </w:r>
    </w:p>
    <w:p w14:paraId="7CA9FF6B" w14:textId="77777777" w:rsidR="00635D8D" w:rsidRPr="00635D8D" w:rsidRDefault="00635D8D" w:rsidP="00635D8D">
      <w:pPr>
        <w:pStyle w:val="a3"/>
        <w:ind w:left="0" w:firstLine="709"/>
      </w:pPr>
      <w:r w:rsidRPr="00635D8D">
        <w:rPr>
          <w:w w:val="105"/>
        </w:rPr>
        <w:t>Что</w:t>
      </w:r>
      <w:r w:rsidRPr="00635D8D">
        <w:rPr>
          <w:spacing w:val="1"/>
          <w:w w:val="105"/>
        </w:rPr>
        <w:t xml:space="preserve"> </w:t>
      </w:r>
      <w:r w:rsidRPr="00635D8D">
        <w:rPr>
          <w:w w:val="105"/>
        </w:rPr>
        <w:t>такое</w:t>
      </w:r>
      <w:r w:rsidRPr="00635D8D">
        <w:rPr>
          <w:spacing w:val="1"/>
          <w:w w:val="105"/>
        </w:rPr>
        <w:t xml:space="preserve"> </w:t>
      </w:r>
      <w:r>
        <w:rPr>
          <w:w w:val="105"/>
        </w:rPr>
        <w:t>культура</w:t>
      </w:r>
      <w:r w:rsidRPr="00635D8D">
        <w:rPr>
          <w:w w:val="105"/>
        </w:rPr>
        <w:t>.</w:t>
      </w:r>
      <w:r w:rsidRPr="00635D8D">
        <w:rPr>
          <w:spacing w:val="1"/>
          <w:w w:val="105"/>
        </w:rPr>
        <w:t xml:space="preserve"> </w:t>
      </w:r>
      <w:r w:rsidRPr="00635D8D">
        <w:rPr>
          <w:w w:val="105"/>
        </w:rPr>
        <w:t>Культура</w:t>
      </w:r>
      <w:r w:rsidRPr="00635D8D">
        <w:rPr>
          <w:spacing w:val="1"/>
          <w:w w:val="105"/>
        </w:rPr>
        <w:t xml:space="preserve"> </w:t>
      </w:r>
      <w:r w:rsidRPr="00635D8D">
        <w:rPr>
          <w:w w:val="105"/>
        </w:rPr>
        <w:t>и</w:t>
      </w:r>
      <w:r w:rsidRPr="00635D8D">
        <w:rPr>
          <w:spacing w:val="1"/>
          <w:w w:val="105"/>
        </w:rPr>
        <w:t xml:space="preserve"> </w:t>
      </w:r>
      <w:r>
        <w:rPr>
          <w:w w:val="105"/>
        </w:rPr>
        <w:t>природа</w:t>
      </w:r>
      <w:r w:rsidRPr="00635D8D">
        <w:rPr>
          <w:w w:val="105"/>
        </w:rPr>
        <w:t>.</w:t>
      </w:r>
      <w:r w:rsidRPr="00635D8D">
        <w:rPr>
          <w:spacing w:val="1"/>
          <w:w w:val="105"/>
        </w:rPr>
        <w:t xml:space="preserve"> </w:t>
      </w:r>
      <w:r w:rsidRPr="00635D8D">
        <w:rPr>
          <w:w w:val="105"/>
        </w:rPr>
        <w:t>Роль</w:t>
      </w:r>
      <w:r w:rsidRPr="00635D8D">
        <w:rPr>
          <w:spacing w:val="1"/>
          <w:w w:val="105"/>
        </w:rPr>
        <w:t xml:space="preserve"> </w:t>
      </w:r>
      <w:r w:rsidRPr="00635D8D">
        <w:rPr>
          <w:w w:val="105"/>
        </w:rPr>
        <w:t>культуры</w:t>
      </w:r>
      <w:r w:rsidRPr="00635D8D">
        <w:rPr>
          <w:spacing w:val="1"/>
          <w:w w:val="105"/>
        </w:rPr>
        <w:t xml:space="preserve"> </w:t>
      </w:r>
      <w:r w:rsidRPr="00635D8D">
        <w:rPr>
          <w:w w:val="105"/>
        </w:rPr>
        <w:t>в</w:t>
      </w:r>
      <w:r w:rsidRPr="00635D8D">
        <w:rPr>
          <w:spacing w:val="1"/>
          <w:w w:val="105"/>
        </w:rPr>
        <w:t xml:space="preserve"> </w:t>
      </w:r>
      <w:r>
        <w:rPr>
          <w:w w:val="105"/>
        </w:rPr>
        <w:t>жизни общества</w:t>
      </w:r>
      <w:r w:rsidRPr="00635D8D">
        <w:rPr>
          <w:w w:val="105"/>
        </w:rPr>
        <w:t>. Мно</w:t>
      </w:r>
      <w:r>
        <w:rPr>
          <w:w w:val="105"/>
        </w:rPr>
        <w:t>гообразие культур и его причины</w:t>
      </w:r>
      <w:r w:rsidRPr="00635D8D">
        <w:rPr>
          <w:w w:val="105"/>
        </w:rPr>
        <w:t>. Единство</w:t>
      </w:r>
      <w:r w:rsidRPr="00635D8D">
        <w:rPr>
          <w:spacing w:val="26"/>
          <w:w w:val="105"/>
        </w:rPr>
        <w:t xml:space="preserve"> </w:t>
      </w:r>
      <w:r w:rsidRPr="00635D8D">
        <w:rPr>
          <w:w w:val="105"/>
        </w:rPr>
        <w:t>культурного</w:t>
      </w:r>
      <w:r w:rsidRPr="00635D8D">
        <w:rPr>
          <w:spacing w:val="26"/>
          <w:w w:val="105"/>
        </w:rPr>
        <w:t xml:space="preserve"> </w:t>
      </w:r>
      <w:r w:rsidRPr="00635D8D">
        <w:rPr>
          <w:w w:val="105"/>
        </w:rPr>
        <w:t>пространства</w:t>
      </w:r>
      <w:r w:rsidRPr="00635D8D">
        <w:rPr>
          <w:spacing w:val="27"/>
          <w:w w:val="105"/>
        </w:rPr>
        <w:t xml:space="preserve"> </w:t>
      </w:r>
      <w:r w:rsidRPr="00635D8D">
        <w:rPr>
          <w:w w:val="105"/>
        </w:rPr>
        <w:t>России.</w:t>
      </w:r>
    </w:p>
    <w:p w14:paraId="20B896A5" w14:textId="77777777" w:rsidR="00635D8D" w:rsidRPr="00635D8D" w:rsidRDefault="00635D8D" w:rsidP="00635D8D">
      <w:pPr>
        <w:pStyle w:val="a3"/>
        <w:ind w:left="0" w:firstLine="709"/>
      </w:pPr>
      <w:r w:rsidRPr="00635D8D">
        <w:t>Тема</w:t>
      </w:r>
      <w:r w:rsidRPr="00635D8D">
        <w:rPr>
          <w:spacing w:val="70"/>
        </w:rPr>
        <w:t xml:space="preserve"> </w:t>
      </w:r>
      <w:r w:rsidRPr="00635D8D">
        <w:t>6</w:t>
      </w:r>
      <w:r w:rsidRPr="00635D8D">
        <w:rPr>
          <w:spacing w:val="16"/>
        </w:rPr>
        <w:t xml:space="preserve"> </w:t>
      </w:r>
      <w:r w:rsidRPr="00635D8D">
        <w:t>.</w:t>
      </w:r>
      <w:r w:rsidRPr="00635D8D">
        <w:rPr>
          <w:spacing w:val="71"/>
        </w:rPr>
        <w:t xml:space="preserve"> </w:t>
      </w:r>
      <w:r w:rsidRPr="00635D8D">
        <w:t>Материальная</w:t>
      </w:r>
      <w:r w:rsidRPr="00635D8D">
        <w:rPr>
          <w:spacing w:val="71"/>
        </w:rPr>
        <w:t xml:space="preserve"> </w:t>
      </w:r>
      <w:r w:rsidRPr="00635D8D">
        <w:t>культура.</w:t>
      </w:r>
    </w:p>
    <w:p w14:paraId="64780BA2" w14:textId="77777777" w:rsidR="00635D8D" w:rsidRPr="00635D8D" w:rsidRDefault="00635D8D" w:rsidP="00635D8D">
      <w:pPr>
        <w:pStyle w:val="a3"/>
        <w:ind w:left="0" w:firstLine="709"/>
      </w:pPr>
      <w:r w:rsidRPr="00635D8D">
        <w:rPr>
          <w:w w:val="105"/>
        </w:rPr>
        <w:t>Материальная</w:t>
      </w:r>
      <w:r w:rsidRPr="00635D8D">
        <w:rPr>
          <w:spacing w:val="1"/>
          <w:w w:val="105"/>
        </w:rPr>
        <w:t xml:space="preserve"> </w:t>
      </w:r>
      <w:r w:rsidRPr="00635D8D">
        <w:rPr>
          <w:w w:val="105"/>
        </w:rPr>
        <w:t>культура:</w:t>
      </w:r>
      <w:r w:rsidRPr="00635D8D">
        <w:rPr>
          <w:spacing w:val="1"/>
          <w:w w:val="105"/>
        </w:rPr>
        <w:t xml:space="preserve"> </w:t>
      </w:r>
      <w:r w:rsidRPr="00635D8D">
        <w:rPr>
          <w:w w:val="105"/>
        </w:rPr>
        <w:t>архитектура,</w:t>
      </w:r>
      <w:r w:rsidRPr="00635D8D">
        <w:rPr>
          <w:spacing w:val="1"/>
          <w:w w:val="105"/>
        </w:rPr>
        <w:t xml:space="preserve"> </w:t>
      </w:r>
      <w:r w:rsidRPr="00635D8D">
        <w:rPr>
          <w:w w:val="105"/>
        </w:rPr>
        <w:t>одежда,</w:t>
      </w:r>
      <w:r w:rsidRPr="00635D8D">
        <w:rPr>
          <w:spacing w:val="1"/>
          <w:w w:val="105"/>
        </w:rPr>
        <w:t xml:space="preserve"> </w:t>
      </w:r>
      <w:r w:rsidRPr="00635D8D">
        <w:rPr>
          <w:w w:val="105"/>
        </w:rPr>
        <w:t>пища,</w:t>
      </w:r>
      <w:r w:rsidRPr="00635D8D">
        <w:rPr>
          <w:spacing w:val="1"/>
          <w:w w:val="105"/>
        </w:rPr>
        <w:t xml:space="preserve"> </w:t>
      </w:r>
      <w:r w:rsidRPr="00635D8D">
        <w:rPr>
          <w:w w:val="105"/>
        </w:rPr>
        <w:t>транспорт,</w:t>
      </w:r>
      <w:r w:rsidRPr="00635D8D">
        <w:rPr>
          <w:spacing w:val="1"/>
          <w:w w:val="105"/>
        </w:rPr>
        <w:t xml:space="preserve"> </w:t>
      </w:r>
      <w:r>
        <w:rPr>
          <w:w w:val="105"/>
        </w:rPr>
        <w:t>техника</w:t>
      </w:r>
      <w:r w:rsidRPr="00635D8D">
        <w:rPr>
          <w:w w:val="105"/>
        </w:rPr>
        <w:t>.</w:t>
      </w:r>
      <w:r w:rsidRPr="00635D8D">
        <w:rPr>
          <w:spacing w:val="1"/>
          <w:w w:val="105"/>
        </w:rPr>
        <w:t xml:space="preserve"> </w:t>
      </w:r>
      <w:r w:rsidRPr="00635D8D">
        <w:rPr>
          <w:w w:val="105"/>
        </w:rPr>
        <w:t>Связь</w:t>
      </w:r>
      <w:r w:rsidRPr="00635D8D">
        <w:rPr>
          <w:spacing w:val="1"/>
          <w:w w:val="105"/>
        </w:rPr>
        <w:t xml:space="preserve"> </w:t>
      </w:r>
      <w:r w:rsidRPr="00635D8D">
        <w:rPr>
          <w:w w:val="105"/>
        </w:rPr>
        <w:t>между</w:t>
      </w:r>
      <w:r w:rsidRPr="00635D8D">
        <w:rPr>
          <w:spacing w:val="1"/>
          <w:w w:val="105"/>
        </w:rPr>
        <w:t xml:space="preserve"> </w:t>
      </w:r>
      <w:r w:rsidRPr="00635D8D">
        <w:rPr>
          <w:w w:val="105"/>
        </w:rPr>
        <w:t>материальной</w:t>
      </w:r>
      <w:r w:rsidRPr="00635D8D">
        <w:rPr>
          <w:spacing w:val="1"/>
          <w:w w:val="105"/>
        </w:rPr>
        <w:t xml:space="preserve"> </w:t>
      </w:r>
      <w:r w:rsidRPr="00635D8D">
        <w:rPr>
          <w:w w:val="105"/>
        </w:rPr>
        <w:t>культурой</w:t>
      </w:r>
      <w:r w:rsidRPr="00635D8D">
        <w:rPr>
          <w:spacing w:val="1"/>
          <w:w w:val="105"/>
        </w:rPr>
        <w:t xml:space="preserve"> </w:t>
      </w:r>
      <w:r w:rsidRPr="00635D8D">
        <w:rPr>
          <w:w w:val="105"/>
        </w:rPr>
        <w:t>и</w:t>
      </w:r>
      <w:r w:rsidRPr="00635D8D">
        <w:rPr>
          <w:spacing w:val="1"/>
          <w:w w:val="105"/>
        </w:rPr>
        <w:t xml:space="preserve"> </w:t>
      </w:r>
      <w:r w:rsidRPr="00635D8D">
        <w:rPr>
          <w:w w:val="105"/>
        </w:rPr>
        <w:t>духовно-нравственными</w:t>
      </w:r>
      <w:r w:rsidRPr="00635D8D">
        <w:rPr>
          <w:spacing w:val="25"/>
          <w:w w:val="105"/>
        </w:rPr>
        <w:t xml:space="preserve"> </w:t>
      </w:r>
      <w:r w:rsidRPr="00635D8D">
        <w:rPr>
          <w:w w:val="105"/>
        </w:rPr>
        <w:t>ценностями</w:t>
      </w:r>
      <w:r w:rsidRPr="00635D8D">
        <w:rPr>
          <w:spacing w:val="26"/>
          <w:w w:val="105"/>
        </w:rPr>
        <w:t xml:space="preserve"> </w:t>
      </w:r>
      <w:r w:rsidRPr="00635D8D">
        <w:rPr>
          <w:w w:val="105"/>
        </w:rPr>
        <w:t>обществ</w:t>
      </w:r>
      <w:r>
        <w:rPr>
          <w:w w:val="105"/>
        </w:rPr>
        <w:t>а</w:t>
      </w:r>
      <w:r w:rsidRPr="00635D8D">
        <w:rPr>
          <w:w w:val="105"/>
        </w:rPr>
        <w:t>.</w:t>
      </w:r>
    </w:p>
    <w:p w14:paraId="6C6341EE" w14:textId="77777777" w:rsidR="00635D8D" w:rsidRPr="00635D8D" w:rsidRDefault="00635D8D" w:rsidP="00635D8D">
      <w:pPr>
        <w:pStyle w:val="a3"/>
        <w:ind w:left="0" w:firstLine="709"/>
      </w:pPr>
      <w:r w:rsidRPr="00635D8D">
        <w:rPr>
          <w:w w:val="105"/>
        </w:rPr>
        <w:t>Тема</w:t>
      </w:r>
      <w:r w:rsidRPr="00635D8D">
        <w:rPr>
          <w:spacing w:val="42"/>
          <w:w w:val="105"/>
        </w:rPr>
        <w:t xml:space="preserve"> </w:t>
      </w:r>
      <w:r w:rsidRPr="00635D8D">
        <w:rPr>
          <w:w w:val="105"/>
        </w:rPr>
        <w:t>7 .</w:t>
      </w:r>
      <w:r w:rsidRPr="00635D8D">
        <w:rPr>
          <w:spacing w:val="42"/>
          <w:w w:val="105"/>
        </w:rPr>
        <w:t xml:space="preserve"> </w:t>
      </w:r>
      <w:r w:rsidRPr="00635D8D">
        <w:rPr>
          <w:w w:val="105"/>
        </w:rPr>
        <w:t>Духовная</w:t>
      </w:r>
      <w:r w:rsidRPr="00635D8D">
        <w:rPr>
          <w:spacing w:val="42"/>
          <w:w w:val="105"/>
        </w:rPr>
        <w:t xml:space="preserve"> </w:t>
      </w:r>
      <w:r w:rsidRPr="00635D8D">
        <w:rPr>
          <w:w w:val="105"/>
        </w:rPr>
        <w:t>культура.</w:t>
      </w:r>
    </w:p>
    <w:p w14:paraId="36E53FDF" w14:textId="77777777" w:rsidR="00635D8D" w:rsidRPr="00635D8D" w:rsidRDefault="00635D8D" w:rsidP="00635D8D">
      <w:pPr>
        <w:pStyle w:val="a3"/>
        <w:ind w:left="0" w:firstLine="709"/>
      </w:pPr>
      <w:r w:rsidRPr="00635D8D">
        <w:rPr>
          <w:w w:val="105"/>
        </w:rPr>
        <w:t>Духовно-нравственная</w:t>
      </w:r>
      <w:r w:rsidRPr="00635D8D">
        <w:rPr>
          <w:spacing w:val="1"/>
          <w:w w:val="105"/>
        </w:rPr>
        <w:t xml:space="preserve"> </w:t>
      </w:r>
      <w:r w:rsidRPr="00635D8D">
        <w:rPr>
          <w:w w:val="105"/>
        </w:rPr>
        <w:t>культура.</w:t>
      </w:r>
      <w:r w:rsidRPr="00635D8D">
        <w:rPr>
          <w:spacing w:val="1"/>
          <w:w w:val="105"/>
        </w:rPr>
        <w:t xml:space="preserve"> </w:t>
      </w:r>
      <w:r w:rsidRPr="00635D8D">
        <w:rPr>
          <w:w w:val="105"/>
        </w:rPr>
        <w:t>Искусство,</w:t>
      </w:r>
      <w:r w:rsidRPr="00635D8D">
        <w:rPr>
          <w:spacing w:val="1"/>
          <w:w w:val="105"/>
        </w:rPr>
        <w:t xml:space="preserve"> </w:t>
      </w:r>
      <w:r w:rsidRPr="00635D8D">
        <w:rPr>
          <w:w w:val="105"/>
        </w:rPr>
        <w:t>наука,</w:t>
      </w:r>
      <w:r w:rsidRPr="00635D8D">
        <w:rPr>
          <w:spacing w:val="1"/>
          <w:w w:val="105"/>
        </w:rPr>
        <w:t xml:space="preserve"> </w:t>
      </w:r>
      <w:r w:rsidRPr="00635D8D">
        <w:rPr>
          <w:w w:val="105"/>
        </w:rPr>
        <w:t>духовность.</w:t>
      </w:r>
      <w:r w:rsidRPr="00635D8D">
        <w:rPr>
          <w:spacing w:val="1"/>
          <w:w w:val="105"/>
        </w:rPr>
        <w:t xml:space="preserve"> </w:t>
      </w:r>
      <w:r w:rsidRPr="00635D8D">
        <w:rPr>
          <w:w w:val="105"/>
        </w:rPr>
        <w:t>Мораль,</w:t>
      </w:r>
      <w:r w:rsidRPr="00635D8D">
        <w:rPr>
          <w:spacing w:val="1"/>
          <w:w w:val="105"/>
        </w:rPr>
        <w:t xml:space="preserve"> </w:t>
      </w:r>
      <w:r w:rsidRPr="00635D8D">
        <w:rPr>
          <w:w w:val="105"/>
        </w:rPr>
        <w:t>нравственность,</w:t>
      </w:r>
      <w:r w:rsidRPr="00635D8D">
        <w:rPr>
          <w:spacing w:val="1"/>
          <w:w w:val="105"/>
        </w:rPr>
        <w:t xml:space="preserve"> </w:t>
      </w:r>
      <w:r w:rsidRPr="00635D8D">
        <w:rPr>
          <w:w w:val="105"/>
        </w:rPr>
        <w:t>ценности.</w:t>
      </w:r>
      <w:r w:rsidRPr="00635D8D">
        <w:rPr>
          <w:spacing w:val="1"/>
          <w:w w:val="105"/>
        </w:rPr>
        <w:t xml:space="preserve"> </w:t>
      </w:r>
      <w:r w:rsidRPr="00635D8D">
        <w:rPr>
          <w:w w:val="105"/>
        </w:rPr>
        <w:t>Художественное</w:t>
      </w:r>
      <w:r w:rsidRPr="00635D8D">
        <w:rPr>
          <w:spacing w:val="1"/>
          <w:w w:val="105"/>
        </w:rPr>
        <w:t xml:space="preserve"> </w:t>
      </w:r>
      <w:r w:rsidRPr="00635D8D">
        <w:rPr>
          <w:w w:val="105"/>
        </w:rPr>
        <w:t>осмысление мира. Символ и знак. Духовная культура как реализация</w:t>
      </w:r>
      <w:r w:rsidRPr="00635D8D">
        <w:rPr>
          <w:spacing w:val="25"/>
          <w:w w:val="105"/>
        </w:rPr>
        <w:t xml:space="preserve"> </w:t>
      </w:r>
      <w:r w:rsidRPr="00635D8D">
        <w:rPr>
          <w:w w:val="105"/>
        </w:rPr>
        <w:t>ценностей.</w:t>
      </w:r>
    </w:p>
    <w:p w14:paraId="13D023F5" w14:textId="77777777" w:rsidR="00635D8D" w:rsidRPr="00635D8D" w:rsidRDefault="00635D8D" w:rsidP="00635D8D">
      <w:pPr>
        <w:pStyle w:val="a3"/>
        <w:ind w:left="0" w:firstLine="709"/>
      </w:pPr>
      <w:r w:rsidRPr="00635D8D">
        <w:rPr>
          <w:w w:val="105"/>
        </w:rPr>
        <w:t>Тема</w:t>
      </w:r>
      <w:r w:rsidRPr="00635D8D">
        <w:rPr>
          <w:spacing w:val="37"/>
          <w:w w:val="105"/>
        </w:rPr>
        <w:t xml:space="preserve"> </w:t>
      </w:r>
      <w:r w:rsidRPr="00635D8D">
        <w:rPr>
          <w:w w:val="105"/>
        </w:rPr>
        <w:t>8</w:t>
      </w:r>
      <w:r w:rsidRPr="00635D8D">
        <w:rPr>
          <w:spacing w:val="-2"/>
          <w:w w:val="105"/>
        </w:rPr>
        <w:t xml:space="preserve"> </w:t>
      </w:r>
      <w:r w:rsidRPr="00635D8D">
        <w:rPr>
          <w:w w:val="105"/>
        </w:rPr>
        <w:t>.</w:t>
      </w:r>
      <w:r w:rsidRPr="00635D8D">
        <w:rPr>
          <w:spacing w:val="38"/>
          <w:w w:val="105"/>
        </w:rPr>
        <w:t xml:space="preserve"> </w:t>
      </w:r>
      <w:r w:rsidRPr="00635D8D">
        <w:rPr>
          <w:w w:val="105"/>
        </w:rPr>
        <w:t>Культура</w:t>
      </w:r>
      <w:r w:rsidRPr="00635D8D">
        <w:rPr>
          <w:spacing w:val="38"/>
          <w:w w:val="105"/>
        </w:rPr>
        <w:t xml:space="preserve"> </w:t>
      </w:r>
      <w:r w:rsidRPr="00635D8D">
        <w:rPr>
          <w:w w:val="105"/>
        </w:rPr>
        <w:t>и</w:t>
      </w:r>
      <w:r w:rsidRPr="00635D8D">
        <w:rPr>
          <w:spacing w:val="38"/>
          <w:w w:val="105"/>
        </w:rPr>
        <w:t xml:space="preserve"> </w:t>
      </w:r>
      <w:r w:rsidRPr="00635D8D">
        <w:rPr>
          <w:w w:val="105"/>
        </w:rPr>
        <w:t>религия.</w:t>
      </w:r>
    </w:p>
    <w:p w14:paraId="33002E98" w14:textId="77777777" w:rsidR="00635D8D" w:rsidRPr="00635D8D" w:rsidRDefault="00635D8D" w:rsidP="00635D8D">
      <w:pPr>
        <w:pStyle w:val="a3"/>
        <w:ind w:left="0" w:firstLine="709"/>
      </w:pPr>
      <w:r>
        <w:rPr>
          <w:w w:val="105"/>
        </w:rPr>
        <w:t>Религия и культура</w:t>
      </w:r>
      <w:r w:rsidRPr="00635D8D">
        <w:rPr>
          <w:w w:val="105"/>
        </w:rPr>
        <w:t>. Что та</w:t>
      </w:r>
      <w:r>
        <w:rPr>
          <w:w w:val="105"/>
        </w:rPr>
        <w:t>кое религия, её роль в жизни об</w:t>
      </w:r>
      <w:r w:rsidRPr="00635D8D">
        <w:rPr>
          <w:w w:val="105"/>
        </w:rPr>
        <w:t>щества</w:t>
      </w:r>
      <w:r w:rsidRPr="00635D8D">
        <w:rPr>
          <w:spacing w:val="1"/>
          <w:w w:val="105"/>
        </w:rPr>
        <w:t xml:space="preserve"> </w:t>
      </w:r>
      <w:r w:rsidRPr="00635D8D">
        <w:rPr>
          <w:w w:val="105"/>
        </w:rPr>
        <w:t>и</w:t>
      </w:r>
      <w:r w:rsidRPr="00635D8D">
        <w:rPr>
          <w:spacing w:val="1"/>
          <w:w w:val="105"/>
        </w:rPr>
        <w:t xml:space="preserve"> </w:t>
      </w:r>
      <w:r>
        <w:rPr>
          <w:w w:val="105"/>
        </w:rPr>
        <w:t>человека</w:t>
      </w:r>
      <w:r w:rsidRPr="00635D8D">
        <w:rPr>
          <w:w w:val="105"/>
        </w:rPr>
        <w:t>.</w:t>
      </w:r>
      <w:r w:rsidRPr="00635D8D">
        <w:rPr>
          <w:spacing w:val="1"/>
          <w:w w:val="105"/>
        </w:rPr>
        <w:t xml:space="preserve"> </w:t>
      </w:r>
      <w:r w:rsidRPr="00635D8D">
        <w:rPr>
          <w:w w:val="105"/>
        </w:rPr>
        <w:t>Государствообразующие</w:t>
      </w:r>
      <w:r w:rsidRPr="00635D8D">
        <w:rPr>
          <w:spacing w:val="1"/>
          <w:w w:val="105"/>
        </w:rPr>
        <w:t xml:space="preserve"> </w:t>
      </w:r>
      <w:r w:rsidRPr="00635D8D">
        <w:rPr>
          <w:w w:val="105"/>
        </w:rPr>
        <w:t>религии</w:t>
      </w:r>
      <w:r w:rsidRPr="00635D8D">
        <w:rPr>
          <w:spacing w:val="1"/>
          <w:w w:val="105"/>
        </w:rPr>
        <w:t xml:space="preserve"> </w:t>
      </w:r>
      <w:r>
        <w:rPr>
          <w:w w:val="105"/>
        </w:rPr>
        <w:t>России</w:t>
      </w:r>
      <w:r w:rsidRPr="00635D8D">
        <w:rPr>
          <w:w w:val="105"/>
        </w:rPr>
        <w:t>.</w:t>
      </w:r>
      <w:r w:rsidRPr="00635D8D">
        <w:rPr>
          <w:spacing w:val="1"/>
          <w:w w:val="105"/>
        </w:rPr>
        <w:t xml:space="preserve"> </w:t>
      </w:r>
      <w:r w:rsidRPr="00635D8D">
        <w:rPr>
          <w:w w:val="105"/>
        </w:rPr>
        <w:t>Единство</w:t>
      </w:r>
      <w:r w:rsidRPr="00635D8D">
        <w:rPr>
          <w:spacing w:val="27"/>
          <w:w w:val="105"/>
        </w:rPr>
        <w:t xml:space="preserve"> </w:t>
      </w:r>
      <w:r w:rsidRPr="00635D8D">
        <w:rPr>
          <w:w w:val="105"/>
        </w:rPr>
        <w:t>ценностей</w:t>
      </w:r>
      <w:r w:rsidRPr="00635D8D">
        <w:rPr>
          <w:spacing w:val="27"/>
          <w:w w:val="105"/>
        </w:rPr>
        <w:t xml:space="preserve"> </w:t>
      </w:r>
      <w:r w:rsidRPr="00635D8D">
        <w:rPr>
          <w:w w:val="105"/>
        </w:rPr>
        <w:t>в</w:t>
      </w:r>
      <w:r w:rsidRPr="00635D8D">
        <w:rPr>
          <w:spacing w:val="28"/>
          <w:w w:val="105"/>
        </w:rPr>
        <w:t xml:space="preserve"> </w:t>
      </w:r>
      <w:r w:rsidRPr="00635D8D">
        <w:rPr>
          <w:w w:val="105"/>
        </w:rPr>
        <w:t>религиях</w:t>
      </w:r>
      <w:r w:rsidRPr="00635D8D">
        <w:rPr>
          <w:spacing w:val="27"/>
          <w:w w:val="105"/>
        </w:rPr>
        <w:t xml:space="preserve"> </w:t>
      </w:r>
      <w:r w:rsidRPr="00635D8D">
        <w:rPr>
          <w:w w:val="105"/>
        </w:rPr>
        <w:t>России.</w:t>
      </w:r>
    </w:p>
    <w:p w14:paraId="290846BA" w14:textId="77777777" w:rsidR="00635D8D" w:rsidRPr="00635D8D" w:rsidRDefault="00635D8D" w:rsidP="00635D8D">
      <w:pPr>
        <w:pStyle w:val="a3"/>
        <w:ind w:left="0" w:firstLine="709"/>
      </w:pPr>
      <w:r w:rsidRPr="00635D8D">
        <w:t>Тема</w:t>
      </w:r>
      <w:r w:rsidRPr="00635D8D">
        <w:rPr>
          <w:spacing w:val="65"/>
        </w:rPr>
        <w:t xml:space="preserve"> </w:t>
      </w:r>
      <w:r w:rsidRPr="00635D8D">
        <w:t>9</w:t>
      </w:r>
      <w:r w:rsidRPr="00635D8D">
        <w:rPr>
          <w:spacing w:val="13"/>
        </w:rPr>
        <w:t xml:space="preserve"> </w:t>
      </w:r>
      <w:r w:rsidRPr="00635D8D">
        <w:t>.</w:t>
      </w:r>
      <w:r w:rsidRPr="00635D8D">
        <w:rPr>
          <w:spacing w:val="65"/>
        </w:rPr>
        <w:t xml:space="preserve"> </w:t>
      </w:r>
      <w:r w:rsidRPr="00635D8D">
        <w:t>Культура</w:t>
      </w:r>
      <w:r w:rsidRPr="00635D8D">
        <w:rPr>
          <w:spacing w:val="66"/>
        </w:rPr>
        <w:t xml:space="preserve"> </w:t>
      </w:r>
      <w:r w:rsidRPr="00635D8D">
        <w:t>и</w:t>
      </w:r>
      <w:r w:rsidRPr="00635D8D">
        <w:rPr>
          <w:spacing w:val="65"/>
        </w:rPr>
        <w:t xml:space="preserve"> </w:t>
      </w:r>
      <w:r w:rsidRPr="00635D8D">
        <w:t>образование.</w:t>
      </w:r>
    </w:p>
    <w:p w14:paraId="3D8E0851" w14:textId="77777777" w:rsidR="00635D8D" w:rsidRPr="00635D8D" w:rsidRDefault="00635D8D" w:rsidP="00635D8D">
      <w:pPr>
        <w:pStyle w:val="a3"/>
        <w:ind w:left="0" w:firstLine="709"/>
      </w:pPr>
      <w:r w:rsidRPr="00635D8D">
        <w:rPr>
          <w:w w:val="105"/>
        </w:rPr>
        <w:t>Зачем</w:t>
      </w:r>
      <w:r w:rsidRPr="00635D8D">
        <w:rPr>
          <w:spacing w:val="1"/>
          <w:w w:val="105"/>
        </w:rPr>
        <w:t xml:space="preserve"> </w:t>
      </w:r>
      <w:r w:rsidRPr="00635D8D">
        <w:rPr>
          <w:w w:val="105"/>
        </w:rPr>
        <w:t>нужно</w:t>
      </w:r>
      <w:r w:rsidRPr="00635D8D">
        <w:rPr>
          <w:spacing w:val="1"/>
          <w:w w:val="105"/>
        </w:rPr>
        <w:t xml:space="preserve"> </w:t>
      </w:r>
      <w:r w:rsidRPr="00635D8D">
        <w:rPr>
          <w:w w:val="105"/>
        </w:rPr>
        <w:t>учиться?</w:t>
      </w:r>
      <w:r w:rsidRPr="00635D8D">
        <w:rPr>
          <w:spacing w:val="1"/>
          <w:w w:val="105"/>
        </w:rPr>
        <w:t xml:space="preserve"> </w:t>
      </w:r>
      <w:r w:rsidRPr="00635D8D">
        <w:rPr>
          <w:w w:val="105"/>
        </w:rPr>
        <w:t>Культура</w:t>
      </w:r>
      <w:r w:rsidRPr="00635D8D">
        <w:rPr>
          <w:spacing w:val="1"/>
          <w:w w:val="105"/>
        </w:rPr>
        <w:t xml:space="preserve"> </w:t>
      </w:r>
      <w:r w:rsidRPr="00635D8D">
        <w:rPr>
          <w:w w:val="105"/>
        </w:rPr>
        <w:t>как</w:t>
      </w:r>
      <w:r w:rsidRPr="00635D8D">
        <w:rPr>
          <w:spacing w:val="1"/>
          <w:w w:val="105"/>
        </w:rPr>
        <w:t xml:space="preserve"> </w:t>
      </w:r>
      <w:r w:rsidRPr="00635D8D">
        <w:rPr>
          <w:w w:val="105"/>
        </w:rPr>
        <w:t>способ</w:t>
      </w:r>
      <w:r w:rsidRPr="00635D8D">
        <w:rPr>
          <w:spacing w:val="1"/>
          <w:w w:val="105"/>
        </w:rPr>
        <w:t xml:space="preserve"> </w:t>
      </w:r>
      <w:r>
        <w:rPr>
          <w:w w:val="105"/>
        </w:rPr>
        <w:t>получения  нужных знаний</w:t>
      </w:r>
      <w:r w:rsidRPr="00635D8D">
        <w:rPr>
          <w:w w:val="105"/>
        </w:rPr>
        <w:t>. Образование как ключ к социализации и духовно-нравственному</w:t>
      </w:r>
      <w:r w:rsidRPr="00635D8D">
        <w:rPr>
          <w:spacing w:val="25"/>
          <w:w w:val="105"/>
        </w:rPr>
        <w:t xml:space="preserve"> </w:t>
      </w:r>
      <w:r w:rsidRPr="00635D8D">
        <w:rPr>
          <w:w w:val="105"/>
        </w:rPr>
        <w:t>развитию</w:t>
      </w:r>
      <w:r w:rsidRPr="00635D8D">
        <w:rPr>
          <w:spacing w:val="26"/>
          <w:w w:val="105"/>
        </w:rPr>
        <w:t xml:space="preserve"> </w:t>
      </w:r>
      <w:r w:rsidRPr="00635D8D">
        <w:rPr>
          <w:w w:val="105"/>
        </w:rPr>
        <w:t>человека.</w:t>
      </w:r>
    </w:p>
    <w:p w14:paraId="0CE1CE7D" w14:textId="77777777" w:rsidR="00635D8D" w:rsidRPr="00635D8D" w:rsidRDefault="00635D8D" w:rsidP="00635D8D">
      <w:pPr>
        <w:ind w:firstLine="709"/>
        <w:jc w:val="both"/>
        <w:rPr>
          <w:sz w:val="24"/>
          <w:szCs w:val="24"/>
        </w:rPr>
      </w:pPr>
      <w:r w:rsidRPr="00635D8D">
        <w:rPr>
          <w:w w:val="110"/>
          <w:sz w:val="24"/>
          <w:szCs w:val="24"/>
        </w:rPr>
        <w:t xml:space="preserve">Тема 10 . Многообразие культур России </w:t>
      </w:r>
      <w:r>
        <w:rPr>
          <w:i/>
          <w:w w:val="110"/>
          <w:sz w:val="24"/>
          <w:szCs w:val="24"/>
        </w:rPr>
        <w:t>(практическое занятие).</w:t>
      </w:r>
    </w:p>
    <w:p w14:paraId="4DBB5AB1" w14:textId="77777777" w:rsidR="00635D8D" w:rsidRPr="00635D8D" w:rsidRDefault="00635D8D" w:rsidP="00635D8D">
      <w:pPr>
        <w:pStyle w:val="a3"/>
        <w:ind w:left="0" w:firstLine="709"/>
      </w:pPr>
      <w:r>
        <w:rPr>
          <w:w w:val="105"/>
        </w:rPr>
        <w:t>Единство культур народов России. Что значит быть культур</w:t>
      </w:r>
      <w:r w:rsidRPr="00635D8D">
        <w:rPr>
          <w:w w:val="105"/>
        </w:rPr>
        <w:t>ным</w:t>
      </w:r>
      <w:r w:rsidRPr="00635D8D">
        <w:rPr>
          <w:spacing w:val="29"/>
          <w:w w:val="105"/>
        </w:rPr>
        <w:t xml:space="preserve"> </w:t>
      </w:r>
      <w:r w:rsidRPr="00635D8D">
        <w:rPr>
          <w:w w:val="105"/>
        </w:rPr>
        <w:t>человеком?</w:t>
      </w:r>
      <w:r w:rsidRPr="00635D8D">
        <w:rPr>
          <w:spacing w:val="30"/>
          <w:w w:val="105"/>
        </w:rPr>
        <w:t xml:space="preserve"> </w:t>
      </w:r>
      <w:r w:rsidRPr="00635D8D">
        <w:rPr>
          <w:w w:val="105"/>
        </w:rPr>
        <w:t>Знание</w:t>
      </w:r>
      <w:r w:rsidRPr="00635D8D">
        <w:rPr>
          <w:spacing w:val="30"/>
          <w:w w:val="105"/>
        </w:rPr>
        <w:t xml:space="preserve"> </w:t>
      </w:r>
      <w:r w:rsidRPr="00635D8D">
        <w:rPr>
          <w:w w:val="105"/>
        </w:rPr>
        <w:t>о</w:t>
      </w:r>
      <w:r w:rsidRPr="00635D8D">
        <w:rPr>
          <w:spacing w:val="29"/>
          <w:w w:val="105"/>
        </w:rPr>
        <w:t xml:space="preserve"> </w:t>
      </w:r>
      <w:r w:rsidRPr="00635D8D">
        <w:rPr>
          <w:w w:val="105"/>
        </w:rPr>
        <w:t>культуре</w:t>
      </w:r>
      <w:r w:rsidRPr="00635D8D">
        <w:rPr>
          <w:spacing w:val="30"/>
          <w:w w:val="105"/>
        </w:rPr>
        <w:t xml:space="preserve"> </w:t>
      </w:r>
      <w:r w:rsidRPr="00635D8D">
        <w:rPr>
          <w:w w:val="105"/>
        </w:rPr>
        <w:t>народов</w:t>
      </w:r>
      <w:r w:rsidRPr="00635D8D">
        <w:rPr>
          <w:spacing w:val="30"/>
          <w:w w:val="105"/>
        </w:rPr>
        <w:t xml:space="preserve"> </w:t>
      </w:r>
      <w:r w:rsidRPr="00635D8D">
        <w:rPr>
          <w:w w:val="105"/>
        </w:rPr>
        <w:t>России.</w:t>
      </w:r>
    </w:p>
    <w:p w14:paraId="27930481" w14:textId="77777777" w:rsidR="00635D8D" w:rsidRPr="00635D8D" w:rsidRDefault="00635D8D" w:rsidP="00635D8D">
      <w:pPr>
        <w:pStyle w:val="a3"/>
        <w:jc w:val="center"/>
        <w:rPr>
          <w:b/>
          <w:sz w:val="28"/>
          <w:szCs w:val="28"/>
        </w:rPr>
      </w:pPr>
      <w:r w:rsidRPr="00635D8D">
        <w:rPr>
          <w:b/>
          <w:w w:val="85"/>
          <w:sz w:val="28"/>
          <w:szCs w:val="28"/>
        </w:rPr>
        <w:t>Тематический</w:t>
      </w:r>
      <w:r w:rsidRPr="00635D8D">
        <w:rPr>
          <w:b/>
          <w:spacing w:val="9"/>
          <w:w w:val="85"/>
          <w:sz w:val="28"/>
          <w:szCs w:val="28"/>
        </w:rPr>
        <w:t xml:space="preserve"> </w:t>
      </w:r>
      <w:r w:rsidRPr="00635D8D">
        <w:rPr>
          <w:b/>
          <w:w w:val="85"/>
          <w:sz w:val="28"/>
          <w:szCs w:val="28"/>
        </w:rPr>
        <w:t>блок</w:t>
      </w:r>
      <w:r w:rsidRPr="00635D8D">
        <w:rPr>
          <w:b/>
          <w:spacing w:val="9"/>
          <w:w w:val="85"/>
          <w:sz w:val="28"/>
          <w:szCs w:val="28"/>
        </w:rPr>
        <w:t xml:space="preserve"> </w:t>
      </w:r>
      <w:r w:rsidRPr="00635D8D">
        <w:rPr>
          <w:b/>
          <w:w w:val="85"/>
          <w:sz w:val="28"/>
          <w:szCs w:val="28"/>
        </w:rPr>
        <w:t>2. «Семья</w:t>
      </w:r>
      <w:r w:rsidRPr="00635D8D">
        <w:rPr>
          <w:b/>
          <w:spacing w:val="-1"/>
          <w:w w:val="85"/>
          <w:sz w:val="28"/>
          <w:szCs w:val="28"/>
        </w:rPr>
        <w:t xml:space="preserve"> </w:t>
      </w:r>
      <w:r w:rsidRPr="00635D8D">
        <w:rPr>
          <w:b/>
          <w:w w:val="85"/>
          <w:sz w:val="28"/>
          <w:szCs w:val="28"/>
        </w:rPr>
        <w:t>и</w:t>
      </w:r>
      <w:r w:rsidRPr="00635D8D">
        <w:rPr>
          <w:b/>
          <w:spacing w:val="-1"/>
          <w:w w:val="85"/>
          <w:sz w:val="28"/>
          <w:szCs w:val="28"/>
        </w:rPr>
        <w:t xml:space="preserve"> </w:t>
      </w:r>
      <w:r w:rsidRPr="00635D8D">
        <w:rPr>
          <w:b/>
          <w:w w:val="85"/>
          <w:sz w:val="28"/>
          <w:szCs w:val="28"/>
        </w:rPr>
        <w:t>духовно-нравственные</w:t>
      </w:r>
      <w:r w:rsidRPr="00635D8D">
        <w:rPr>
          <w:b/>
          <w:spacing w:val="-1"/>
          <w:w w:val="85"/>
          <w:sz w:val="28"/>
          <w:szCs w:val="28"/>
        </w:rPr>
        <w:t xml:space="preserve"> </w:t>
      </w:r>
      <w:r w:rsidRPr="00635D8D">
        <w:rPr>
          <w:b/>
          <w:w w:val="85"/>
          <w:sz w:val="28"/>
          <w:szCs w:val="28"/>
        </w:rPr>
        <w:t>ценности»</w:t>
      </w:r>
    </w:p>
    <w:p w14:paraId="4E209849" w14:textId="77777777" w:rsidR="00635D8D" w:rsidRPr="00635D8D" w:rsidRDefault="00635D8D" w:rsidP="00635D8D">
      <w:pPr>
        <w:pStyle w:val="a3"/>
        <w:ind w:left="0" w:firstLine="709"/>
      </w:pPr>
      <w:r w:rsidRPr="00635D8D">
        <w:rPr>
          <w:w w:val="105"/>
        </w:rPr>
        <w:t>Тема</w:t>
      </w:r>
      <w:r w:rsidRPr="00635D8D">
        <w:rPr>
          <w:spacing w:val="38"/>
          <w:w w:val="105"/>
        </w:rPr>
        <w:t xml:space="preserve"> </w:t>
      </w:r>
      <w:r w:rsidRPr="00635D8D">
        <w:rPr>
          <w:w w:val="105"/>
        </w:rPr>
        <w:t>11</w:t>
      </w:r>
      <w:r w:rsidRPr="00635D8D">
        <w:rPr>
          <w:spacing w:val="-3"/>
          <w:w w:val="105"/>
        </w:rPr>
        <w:t xml:space="preserve"> </w:t>
      </w:r>
      <w:r w:rsidRPr="00635D8D">
        <w:rPr>
          <w:w w:val="105"/>
        </w:rPr>
        <w:t>.</w:t>
      </w:r>
      <w:r w:rsidRPr="00635D8D">
        <w:rPr>
          <w:spacing w:val="38"/>
          <w:w w:val="105"/>
        </w:rPr>
        <w:t xml:space="preserve"> </w:t>
      </w:r>
      <w:r w:rsidRPr="00635D8D">
        <w:rPr>
          <w:w w:val="105"/>
        </w:rPr>
        <w:t>Семья</w:t>
      </w:r>
      <w:r w:rsidRPr="00635D8D">
        <w:rPr>
          <w:spacing w:val="39"/>
          <w:w w:val="105"/>
        </w:rPr>
        <w:t xml:space="preserve"> </w:t>
      </w:r>
      <w:r w:rsidRPr="00635D8D">
        <w:rPr>
          <w:w w:val="105"/>
        </w:rPr>
        <w:t>—</w:t>
      </w:r>
      <w:r w:rsidRPr="00635D8D">
        <w:rPr>
          <w:spacing w:val="38"/>
          <w:w w:val="105"/>
        </w:rPr>
        <w:t xml:space="preserve"> </w:t>
      </w:r>
      <w:r w:rsidRPr="00635D8D">
        <w:rPr>
          <w:w w:val="105"/>
        </w:rPr>
        <w:t>хранитель</w:t>
      </w:r>
      <w:r w:rsidRPr="00635D8D">
        <w:rPr>
          <w:spacing w:val="38"/>
          <w:w w:val="105"/>
        </w:rPr>
        <w:t xml:space="preserve"> </w:t>
      </w:r>
      <w:r w:rsidRPr="00635D8D">
        <w:rPr>
          <w:w w:val="105"/>
        </w:rPr>
        <w:t>духовных</w:t>
      </w:r>
      <w:r w:rsidRPr="00635D8D">
        <w:rPr>
          <w:spacing w:val="38"/>
          <w:w w:val="105"/>
        </w:rPr>
        <w:t xml:space="preserve"> </w:t>
      </w:r>
      <w:r w:rsidRPr="00635D8D">
        <w:rPr>
          <w:w w:val="105"/>
        </w:rPr>
        <w:t>ценностей.</w:t>
      </w:r>
    </w:p>
    <w:p w14:paraId="537F170A" w14:textId="77777777" w:rsidR="00635D8D" w:rsidRPr="00635D8D" w:rsidRDefault="00635D8D" w:rsidP="00635D8D">
      <w:pPr>
        <w:pStyle w:val="a3"/>
        <w:ind w:left="0" w:firstLine="709"/>
      </w:pPr>
      <w:r w:rsidRPr="00635D8D">
        <w:rPr>
          <w:w w:val="105"/>
        </w:rPr>
        <w:t>Семья</w:t>
      </w:r>
      <w:r w:rsidRPr="00635D8D">
        <w:rPr>
          <w:spacing w:val="1"/>
          <w:w w:val="105"/>
        </w:rPr>
        <w:t xml:space="preserve"> </w:t>
      </w:r>
      <w:r w:rsidRPr="00635D8D">
        <w:rPr>
          <w:w w:val="105"/>
        </w:rPr>
        <w:t>—</w:t>
      </w:r>
      <w:r w:rsidRPr="00635D8D">
        <w:rPr>
          <w:spacing w:val="1"/>
          <w:w w:val="105"/>
        </w:rPr>
        <w:t xml:space="preserve"> </w:t>
      </w:r>
      <w:r w:rsidRPr="00635D8D">
        <w:rPr>
          <w:w w:val="105"/>
        </w:rPr>
        <w:t>базовый</w:t>
      </w:r>
      <w:r w:rsidRPr="00635D8D">
        <w:rPr>
          <w:spacing w:val="1"/>
          <w:w w:val="105"/>
        </w:rPr>
        <w:t xml:space="preserve"> </w:t>
      </w:r>
      <w:r w:rsidRPr="00635D8D">
        <w:rPr>
          <w:w w:val="105"/>
        </w:rPr>
        <w:t>элемент</w:t>
      </w:r>
      <w:r w:rsidRPr="00635D8D">
        <w:rPr>
          <w:spacing w:val="1"/>
          <w:w w:val="105"/>
        </w:rPr>
        <w:t xml:space="preserve"> </w:t>
      </w:r>
      <w:r>
        <w:rPr>
          <w:w w:val="105"/>
        </w:rPr>
        <w:t>общества</w:t>
      </w:r>
      <w:r w:rsidRPr="00635D8D">
        <w:rPr>
          <w:w w:val="105"/>
        </w:rPr>
        <w:t>.</w:t>
      </w:r>
      <w:r w:rsidRPr="00635D8D">
        <w:rPr>
          <w:spacing w:val="1"/>
          <w:w w:val="105"/>
        </w:rPr>
        <w:t xml:space="preserve"> </w:t>
      </w:r>
      <w:r w:rsidRPr="00635D8D">
        <w:rPr>
          <w:w w:val="105"/>
        </w:rPr>
        <w:t>Семейные</w:t>
      </w:r>
      <w:r w:rsidRPr="00635D8D">
        <w:rPr>
          <w:spacing w:val="1"/>
          <w:w w:val="105"/>
        </w:rPr>
        <w:t xml:space="preserve"> </w:t>
      </w:r>
      <w:r w:rsidRPr="00635D8D">
        <w:rPr>
          <w:w w:val="105"/>
        </w:rPr>
        <w:t>ценности,</w:t>
      </w:r>
      <w:r w:rsidRPr="00635D8D">
        <w:rPr>
          <w:spacing w:val="1"/>
          <w:w w:val="105"/>
        </w:rPr>
        <w:t xml:space="preserve"> </w:t>
      </w:r>
      <w:r>
        <w:rPr>
          <w:w w:val="105"/>
        </w:rPr>
        <w:t>традиции и культура</w:t>
      </w:r>
      <w:r w:rsidRPr="00635D8D">
        <w:rPr>
          <w:w w:val="105"/>
        </w:rPr>
        <w:t>. Помощ</w:t>
      </w:r>
      <w:r>
        <w:rPr>
          <w:w w:val="105"/>
        </w:rPr>
        <w:t>ь сиротам как духовно-нравствен</w:t>
      </w:r>
      <w:r w:rsidRPr="00635D8D">
        <w:rPr>
          <w:w w:val="105"/>
        </w:rPr>
        <w:t>ный</w:t>
      </w:r>
      <w:r w:rsidRPr="00635D8D">
        <w:rPr>
          <w:spacing w:val="25"/>
          <w:w w:val="105"/>
        </w:rPr>
        <w:t xml:space="preserve"> </w:t>
      </w:r>
      <w:r w:rsidRPr="00635D8D">
        <w:rPr>
          <w:w w:val="105"/>
        </w:rPr>
        <w:t>долг</w:t>
      </w:r>
      <w:r w:rsidRPr="00635D8D">
        <w:rPr>
          <w:spacing w:val="25"/>
          <w:w w:val="105"/>
        </w:rPr>
        <w:t xml:space="preserve"> </w:t>
      </w:r>
      <w:r w:rsidRPr="00635D8D">
        <w:rPr>
          <w:w w:val="105"/>
        </w:rPr>
        <w:t>человека.</w:t>
      </w:r>
    </w:p>
    <w:p w14:paraId="4DA3B166" w14:textId="77777777" w:rsidR="00635D8D" w:rsidRPr="00635D8D" w:rsidRDefault="00635D8D" w:rsidP="00635D8D">
      <w:pPr>
        <w:pStyle w:val="a3"/>
        <w:ind w:left="0" w:firstLine="709"/>
      </w:pPr>
      <w:r w:rsidRPr="00635D8D">
        <w:rPr>
          <w:w w:val="105"/>
        </w:rPr>
        <w:t>Тема</w:t>
      </w:r>
      <w:r w:rsidRPr="00635D8D">
        <w:rPr>
          <w:spacing w:val="36"/>
          <w:w w:val="105"/>
        </w:rPr>
        <w:t xml:space="preserve"> </w:t>
      </w:r>
      <w:r w:rsidRPr="00635D8D">
        <w:rPr>
          <w:w w:val="105"/>
        </w:rPr>
        <w:t>12</w:t>
      </w:r>
      <w:r w:rsidRPr="00635D8D">
        <w:rPr>
          <w:spacing w:val="-3"/>
          <w:w w:val="105"/>
        </w:rPr>
        <w:t xml:space="preserve"> </w:t>
      </w:r>
      <w:r w:rsidRPr="00635D8D">
        <w:rPr>
          <w:w w:val="105"/>
        </w:rPr>
        <w:t>.</w:t>
      </w:r>
      <w:r w:rsidRPr="00635D8D">
        <w:rPr>
          <w:spacing w:val="36"/>
          <w:w w:val="105"/>
        </w:rPr>
        <w:t xml:space="preserve"> </w:t>
      </w:r>
      <w:r w:rsidRPr="00635D8D">
        <w:rPr>
          <w:w w:val="105"/>
        </w:rPr>
        <w:t>Родина</w:t>
      </w:r>
      <w:r w:rsidRPr="00635D8D">
        <w:rPr>
          <w:spacing w:val="37"/>
          <w:w w:val="105"/>
        </w:rPr>
        <w:t xml:space="preserve"> </w:t>
      </w:r>
      <w:r w:rsidRPr="00635D8D">
        <w:rPr>
          <w:w w:val="105"/>
        </w:rPr>
        <w:t>начинается</w:t>
      </w:r>
      <w:r w:rsidRPr="00635D8D">
        <w:rPr>
          <w:spacing w:val="36"/>
          <w:w w:val="105"/>
        </w:rPr>
        <w:t xml:space="preserve"> </w:t>
      </w:r>
      <w:r w:rsidRPr="00635D8D">
        <w:rPr>
          <w:w w:val="105"/>
        </w:rPr>
        <w:t>с</w:t>
      </w:r>
      <w:r w:rsidRPr="00635D8D">
        <w:rPr>
          <w:spacing w:val="37"/>
          <w:w w:val="105"/>
        </w:rPr>
        <w:t xml:space="preserve"> </w:t>
      </w:r>
      <w:r w:rsidRPr="00635D8D">
        <w:rPr>
          <w:w w:val="105"/>
        </w:rPr>
        <w:t>семьи.</w:t>
      </w:r>
    </w:p>
    <w:p w14:paraId="1BD97CEF" w14:textId="77777777" w:rsidR="00635D8D" w:rsidRPr="00635D8D" w:rsidRDefault="00635D8D" w:rsidP="00635D8D">
      <w:pPr>
        <w:pStyle w:val="a3"/>
        <w:ind w:left="0" w:firstLine="709"/>
      </w:pPr>
      <w:r w:rsidRPr="00635D8D">
        <w:rPr>
          <w:w w:val="110"/>
        </w:rPr>
        <w:t>История семьи как часть ис</w:t>
      </w:r>
      <w:r>
        <w:rPr>
          <w:w w:val="110"/>
        </w:rPr>
        <w:t>тории народа, государства, чело</w:t>
      </w:r>
      <w:r>
        <w:rPr>
          <w:w w:val="105"/>
        </w:rPr>
        <w:t>вечества</w:t>
      </w:r>
      <w:r w:rsidRPr="00635D8D">
        <w:rPr>
          <w:w w:val="105"/>
        </w:rPr>
        <w:t>.</w:t>
      </w:r>
      <w:r w:rsidRPr="00635D8D">
        <w:rPr>
          <w:spacing w:val="1"/>
          <w:w w:val="105"/>
        </w:rPr>
        <w:t xml:space="preserve"> </w:t>
      </w:r>
      <w:r w:rsidRPr="00635D8D">
        <w:rPr>
          <w:w w:val="105"/>
        </w:rPr>
        <w:t>Как</w:t>
      </w:r>
      <w:r w:rsidRPr="00635D8D">
        <w:rPr>
          <w:spacing w:val="1"/>
          <w:w w:val="105"/>
        </w:rPr>
        <w:t xml:space="preserve"> </w:t>
      </w:r>
      <w:r w:rsidRPr="00635D8D">
        <w:rPr>
          <w:w w:val="105"/>
        </w:rPr>
        <w:t>связаны</w:t>
      </w:r>
      <w:r w:rsidRPr="00635D8D">
        <w:rPr>
          <w:spacing w:val="1"/>
          <w:w w:val="105"/>
        </w:rPr>
        <w:t xml:space="preserve"> </w:t>
      </w:r>
      <w:r w:rsidRPr="00635D8D">
        <w:rPr>
          <w:w w:val="105"/>
        </w:rPr>
        <w:t>Родина</w:t>
      </w:r>
      <w:r w:rsidRPr="00635D8D">
        <w:rPr>
          <w:spacing w:val="1"/>
          <w:w w:val="105"/>
        </w:rPr>
        <w:t xml:space="preserve"> </w:t>
      </w:r>
      <w:r w:rsidRPr="00635D8D">
        <w:rPr>
          <w:w w:val="105"/>
        </w:rPr>
        <w:t>и</w:t>
      </w:r>
      <w:r w:rsidRPr="00635D8D">
        <w:rPr>
          <w:spacing w:val="1"/>
          <w:w w:val="105"/>
        </w:rPr>
        <w:t xml:space="preserve"> </w:t>
      </w:r>
      <w:r w:rsidRPr="00635D8D">
        <w:rPr>
          <w:w w:val="105"/>
        </w:rPr>
        <w:t>семья?</w:t>
      </w:r>
      <w:r w:rsidRPr="00635D8D">
        <w:rPr>
          <w:spacing w:val="1"/>
          <w:w w:val="105"/>
        </w:rPr>
        <w:t xml:space="preserve"> </w:t>
      </w:r>
      <w:r w:rsidRPr="00635D8D">
        <w:rPr>
          <w:w w:val="105"/>
        </w:rPr>
        <w:t>Что</w:t>
      </w:r>
      <w:r w:rsidRPr="00635D8D">
        <w:rPr>
          <w:spacing w:val="1"/>
          <w:w w:val="105"/>
        </w:rPr>
        <w:t xml:space="preserve"> </w:t>
      </w:r>
      <w:r w:rsidRPr="00635D8D">
        <w:rPr>
          <w:w w:val="105"/>
        </w:rPr>
        <w:t>такое</w:t>
      </w:r>
      <w:r w:rsidRPr="00635D8D">
        <w:rPr>
          <w:spacing w:val="1"/>
          <w:w w:val="105"/>
        </w:rPr>
        <w:t xml:space="preserve"> </w:t>
      </w:r>
      <w:r w:rsidRPr="00635D8D">
        <w:rPr>
          <w:w w:val="105"/>
        </w:rPr>
        <w:t>Родина</w:t>
      </w:r>
      <w:r w:rsidRPr="00635D8D">
        <w:rPr>
          <w:spacing w:val="1"/>
          <w:w w:val="105"/>
        </w:rPr>
        <w:t xml:space="preserve"> </w:t>
      </w:r>
      <w:r w:rsidRPr="00635D8D">
        <w:rPr>
          <w:w w:val="105"/>
        </w:rPr>
        <w:t>и</w:t>
      </w:r>
      <w:r w:rsidRPr="00635D8D">
        <w:rPr>
          <w:spacing w:val="1"/>
          <w:w w:val="105"/>
        </w:rPr>
        <w:t xml:space="preserve"> </w:t>
      </w:r>
      <w:r w:rsidRPr="00635D8D">
        <w:rPr>
          <w:w w:val="110"/>
        </w:rPr>
        <w:t>Отечество?</w:t>
      </w:r>
    </w:p>
    <w:p w14:paraId="019A9F5D" w14:textId="77777777" w:rsidR="00635D8D" w:rsidRPr="00635D8D" w:rsidRDefault="00635D8D" w:rsidP="00635D8D">
      <w:pPr>
        <w:pStyle w:val="a3"/>
        <w:ind w:left="0" w:firstLine="709"/>
      </w:pPr>
      <w:r w:rsidRPr="00635D8D">
        <w:rPr>
          <w:w w:val="105"/>
        </w:rPr>
        <w:t>Тема</w:t>
      </w:r>
      <w:r w:rsidRPr="00635D8D">
        <w:rPr>
          <w:spacing w:val="39"/>
          <w:w w:val="105"/>
        </w:rPr>
        <w:t xml:space="preserve"> </w:t>
      </w:r>
      <w:r w:rsidRPr="00635D8D">
        <w:rPr>
          <w:w w:val="105"/>
        </w:rPr>
        <w:t>13</w:t>
      </w:r>
      <w:r w:rsidRPr="00635D8D">
        <w:rPr>
          <w:spacing w:val="-2"/>
          <w:w w:val="105"/>
        </w:rPr>
        <w:t xml:space="preserve"> </w:t>
      </w:r>
      <w:r w:rsidRPr="00635D8D">
        <w:rPr>
          <w:w w:val="105"/>
        </w:rPr>
        <w:t>.</w:t>
      </w:r>
      <w:r w:rsidRPr="00635D8D">
        <w:rPr>
          <w:spacing w:val="40"/>
          <w:w w:val="105"/>
        </w:rPr>
        <w:t xml:space="preserve"> </w:t>
      </w:r>
      <w:r w:rsidRPr="00635D8D">
        <w:rPr>
          <w:w w:val="105"/>
        </w:rPr>
        <w:t>Традиции</w:t>
      </w:r>
      <w:r w:rsidRPr="00635D8D">
        <w:rPr>
          <w:spacing w:val="39"/>
          <w:w w:val="105"/>
        </w:rPr>
        <w:t xml:space="preserve"> </w:t>
      </w:r>
      <w:r w:rsidRPr="00635D8D">
        <w:rPr>
          <w:w w:val="105"/>
        </w:rPr>
        <w:t>семейного</w:t>
      </w:r>
      <w:r w:rsidRPr="00635D8D">
        <w:rPr>
          <w:spacing w:val="40"/>
          <w:w w:val="105"/>
        </w:rPr>
        <w:t xml:space="preserve"> </w:t>
      </w:r>
      <w:r w:rsidRPr="00635D8D">
        <w:rPr>
          <w:w w:val="105"/>
        </w:rPr>
        <w:t>воспитания</w:t>
      </w:r>
      <w:r w:rsidRPr="00635D8D">
        <w:rPr>
          <w:spacing w:val="39"/>
          <w:w w:val="105"/>
        </w:rPr>
        <w:t xml:space="preserve"> </w:t>
      </w:r>
      <w:r w:rsidRPr="00635D8D">
        <w:rPr>
          <w:w w:val="105"/>
        </w:rPr>
        <w:t>в</w:t>
      </w:r>
      <w:r w:rsidRPr="00635D8D">
        <w:rPr>
          <w:spacing w:val="39"/>
          <w:w w:val="105"/>
        </w:rPr>
        <w:t xml:space="preserve"> </w:t>
      </w:r>
      <w:r w:rsidRPr="00635D8D">
        <w:rPr>
          <w:w w:val="105"/>
        </w:rPr>
        <w:t>России.</w:t>
      </w:r>
    </w:p>
    <w:p w14:paraId="23E071A7" w14:textId="77777777" w:rsidR="00635D8D" w:rsidRPr="00635D8D" w:rsidRDefault="00635D8D" w:rsidP="00635D8D">
      <w:pPr>
        <w:pStyle w:val="a3"/>
        <w:ind w:left="0" w:firstLine="709"/>
      </w:pPr>
      <w:r w:rsidRPr="00635D8D">
        <w:rPr>
          <w:w w:val="105"/>
        </w:rPr>
        <w:t>Семейные</w:t>
      </w:r>
      <w:r w:rsidRPr="00635D8D">
        <w:rPr>
          <w:spacing w:val="1"/>
          <w:w w:val="105"/>
        </w:rPr>
        <w:t xml:space="preserve"> </w:t>
      </w:r>
      <w:r w:rsidRPr="00635D8D">
        <w:rPr>
          <w:w w:val="105"/>
        </w:rPr>
        <w:t>традиции</w:t>
      </w:r>
      <w:r w:rsidRPr="00635D8D">
        <w:rPr>
          <w:spacing w:val="1"/>
          <w:w w:val="105"/>
        </w:rPr>
        <w:t xml:space="preserve"> </w:t>
      </w:r>
      <w:r w:rsidRPr="00635D8D">
        <w:rPr>
          <w:w w:val="105"/>
        </w:rPr>
        <w:t xml:space="preserve">народов </w:t>
      </w:r>
      <w:r w:rsidRPr="00635D8D">
        <w:rPr>
          <w:spacing w:val="1"/>
          <w:w w:val="105"/>
        </w:rPr>
        <w:t xml:space="preserve"> </w:t>
      </w:r>
      <w:r>
        <w:rPr>
          <w:w w:val="105"/>
        </w:rPr>
        <w:t>России</w:t>
      </w:r>
      <w:r w:rsidRPr="00635D8D">
        <w:rPr>
          <w:w w:val="105"/>
        </w:rPr>
        <w:t xml:space="preserve">. </w:t>
      </w:r>
      <w:r w:rsidRPr="00635D8D">
        <w:rPr>
          <w:spacing w:val="1"/>
          <w:w w:val="105"/>
        </w:rPr>
        <w:t xml:space="preserve"> </w:t>
      </w:r>
      <w:r w:rsidRPr="00635D8D">
        <w:rPr>
          <w:w w:val="105"/>
        </w:rPr>
        <w:t>Межнациональные</w:t>
      </w:r>
      <w:r w:rsidRPr="00635D8D">
        <w:rPr>
          <w:spacing w:val="1"/>
          <w:w w:val="105"/>
        </w:rPr>
        <w:t xml:space="preserve"> </w:t>
      </w:r>
      <w:r w:rsidRPr="00635D8D">
        <w:rPr>
          <w:w w:val="105"/>
        </w:rPr>
        <w:t>семьи.</w:t>
      </w:r>
      <w:r w:rsidRPr="00635D8D">
        <w:rPr>
          <w:spacing w:val="30"/>
          <w:w w:val="105"/>
        </w:rPr>
        <w:t xml:space="preserve"> </w:t>
      </w:r>
      <w:r w:rsidRPr="00635D8D">
        <w:rPr>
          <w:w w:val="105"/>
        </w:rPr>
        <w:t>Семейное</w:t>
      </w:r>
      <w:r w:rsidRPr="00635D8D">
        <w:rPr>
          <w:spacing w:val="31"/>
          <w:w w:val="105"/>
        </w:rPr>
        <w:t xml:space="preserve"> </w:t>
      </w:r>
      <w:r w:rsidRPr="00635D8D">
        <w:rPr>
          <w:w w:val="105"/>
        </w:rPr>
        <w:lastRenderedPageBreak/>
        <w:t>воспитание</w:t>
      </w:r>
      <w:r w:rsidRPr="00635D8D">
        <w:rPr>
          <w:spacing w:val="30"/>
          <w:w w:val="105"/>
        </w:rPr>
        <w:t xml:space="preserve"> </w:t>
      </w:r>
      <w:r w:rsidRPr="00635D8D">
        <w:rPr>
          <w:w w:val="105"/>
        </w:rPr>
        <w:t>как</w:t>
      </w:r>
      <w:r w:rsidRPr="00635D8D">
        <w:rPr>
          <w:spacing w:val="30"/>
          <w:w w:val="105"/>
        </w:rPr>
        <w:t xml:space="preserve"> </w:t>
      </w:r>
      <w:r w:rsidRPr="00635D8D">
        <w:rPr>
          <w:w w:val="105"/>
        </w:rPr>
        <w:t>трансляция</w:t>
      </w:r>
      <w:r w:rsidRPr="00635D8D">
        <w:rPr>
          <w:spacing w:val="30"/>
          <w:w w:val="105"/>
        </w:rPr>
        <w:t xml:space="preserve"> </w:t>
      </w:r>
      <w:r w:rsidRPr="00635D8D">
        <w:rPr>
          <w:w w:val="105"/>
        </w:rPr>
        <w:t>ценностей.</w:t>
      </w:r>
    </w:p>
    <w:p w14:paraId="7474D65A" w14:textId="77777777" w:rsidR="00635D8D" w:rsidRPr="00635D8D" w:rsidRDefault="00635D8D" w:rsidP="00635D8D">
      <w:pPr>
        <w:pStyle w:val="a3"/>
        <w:ind w:left="0" w:firstLine="709"/>
      </w:pPr>
      <w:r w:rsidRPr="00635D8D">
        <w:rPr>
          <w:w w:val="105"/>
        </w:rPr>
        <w:t xml:space="preserve">Тема 14 . Образ </w:t>
      </w:r>
      <w:r>
        <w:rPr>
          <w:w w:val="105"/>
        </w:rPr>
        <w:t>семьи в культуре народов России</w:t>
      </w:r>
      <w:r w:rsidRPr="00635D8D">
        <w:rPr>
          <w:w w:val="105"/>
        </w:rPr>
        <w:t>.</w:t>
      </w:r>
      <w:r w:rsidRPr="00635D8D">
        <w:rPr>
          <w:spacing w:val="1"/>
          <w:w w:val="105"/>
        </w:rPr>
        <w:t xml:space="preserve"> </w:t>
      </w:r>
      <w:r w:rsidRPr="00635D8D">
        <w:rPr>
          <w:w w:val="105"/>
        </w:rPr>
        <w:t>Произведения</w:t>
      </w:r>
      <w:r w:rsidRPr="00635D8D">
        <w:rPr>
          <w:spacing w:val="26"/>
          <w:w w:val="105"/>
        </w:rPr>
        <w:t xml:space="preserve"> </w:t>
      </w:r>
      <w:r w:rsidRPr="00635D8D">
        <w:rPr>
          <w:w w:val="105"/>
        </w:rPr>
        <w:t>устного</w:t>
      </w:r>
      <w:r w:rsidRPr="00635D8D">
        <w:rPr>
          <w:spacing w:val="26"/>
          <w:w w:val="105"/>
        </w:rPr>
        <w:t xml:space="preserve"> </w:t>
      </w:r>
      <w:r w:rsidRPr="00635D8D">
        <w:rPr>
          <w:w w:val="105"/>
        </w:rPr>
        <w:t>поэтического</w:t>
      </w:r>
      <w:r w:rsidRPr="00635D8D">
        <w:rPr>
          <w:spacing w:val="26"/>
          <w:w w:val="105"/>
        </w:rPr>
        <w:t xml:space="preserve"> </w:t>
      </w:r>
      <w:r w:rsidRPr="00635D8D">
        <w:rPr>
          <w:w w:val="105"/>
        </w:rPr>
        <w:t>творчества</w:t>
      </w:r>
      <w:r w:rsidRPr="00635D8D">
        <w:rPr>
          <w:spacing w:val="26"/>
          <w:w w:val="105"/>
        </w:rPr>
        <w:t xml:space="preserve"> </w:t>
      </w:r>
      <w:r w:rsidRPr="00635D8D">
        <w:rPr>
          <w:w w:val="105"/>
        </w:rPr>
        <w:t>(сказки,</w:t>
      </w:r>
      <w:r>
        <w:rPr>
          <w:w w:val="105"/>
        </w:rPr>
        <w:t xml:space="preserve"> </w:t>
      </w:r>
      <w:r w:rsidRPr="00635D8D">
        <w:rPr>
          <w:w w:val="105"/>
        </w:rPr>
        <w:t>поговорки</w:t>
      </w:r>
      <w:r w:rsidRPr="00635D8D">
        <w:rPr>
          <w:spacing w:val="23"/>
          <w:w w:val="105"/>
        </w:rPr>
        <w:t xml:space="preserve"> </w:t>
      </w:r>
      <w:r w:rsidRPr="00635D8D">
        <w:rPr>
          <w:w w:val="105"/>
        </w:rPr>
        <w:t xml:space="preserve">и </w:t>
      </w:r>
      <w:r w:rsidRPr="00635D8D">
        <w:rPr>
          <w:spacing w:val="22"/>
          <w:w w:val="105"/>
        </w:rPr>
        <w:t xml:space="preserve"> </w:t>
      </w:r>
      <w:r w:rsidRPr="00635D8D">
        <w:rPr>
          <w:w w:val="105"/>
        </w:rPr>
        <w:t xml:space="preserve">т. д.) </w:t>
      </w:r>
      <w:r w:rsidRPr="00635D8D">
        <w:rPr>
          <w:spacing w:val="22"/>
          <w:w w:val="105"/>
        </w:rPr>
        <w:t xml:space="preserve"> </w:t>
      </w:r>
      <w:r w:rsidRPr="00635D8D">
        <w:rPr>
          <w:w w:val="105"/>
        </w:rPr>
        <w:t xml:space="preserve">о </w:t>
      </w:r>
      <w:r w:rsidRPr="00635D8D">
        <w:rPr>
          <w:spacing w:val="23"/>
          <w:w w:val="105"/>
        </w:rPr>
        <w:t xml:space="preserve"> </w:t>
      </w:r>
      <w:r w:rsidRPr="00635D8D">
        <w:rPr>
          <w:w w:val="105"/>
        </w:rPr>
        <w:t xml:space="preserve">семье </w:t>
      </w:r>
      <w:r w:rsidRPr="00635D8D">
        <w:rPr>
          <w:spacing w:val="22"/>
          <w:w w:val="105"/>
        </w:rPr>
        <w:t xml:space="preserve"> </w:t>
      </w:r>
      <w:r w:rsidRPr="00635D8D">
        <w:rPr>
          <w:w w:val="105"/>
        </w:rPr>
        <w:t xml:space="preserve">и </w:t>
      </w:r>
      <w:r w:rsidRPr="00635D8D">
        <w:rPr>
          <w:spacing w:val="22"/>
          <w:w w:val="105"/>
        </w:rPr>
        <w:t xml:space="preserve"> </w:t>
      </w:r>
      <w:r w:rsidRPr="00635D8D">
        <w:rPr>
          <w:w w:val="105"/>
        </w:rPr>
        <w:t xml:space="preserve">семейных </w:t>
      </w:r>
      <w:r w:rsidRPr="00635D8D">
        <w:rPr>
          <w:spacing w:val="22"/>
          <w:w w:val="105"/>
        </w:rPr>
        <w:t xml:space="preserve"> </w:t>
      </w:r>
      <w:r w:rsidRPr="00635D8D">
        <w:rPr>
          <w:w w:val="105"/>
        </w:rPr>
        <w:t xml:space="preserve">обязанностях. </w:t>
      </w:r>
      <w:r w:rsidRPr="00635D8D">
        <w:rPr>
          <w:spacing w:val="23"/>
          <w:w w:val="105"/>
        </w:rPr>
        <w:t xml:space="preserve"> </w:t>
      </w:r>
      <w:r w:rsidRPr="00635D8D">
        <w:rPr>
          <w:w w:val="105"/>
        </w:rPr>
        <w:t>Семья</w:t>
      </w:r>
      <w:r w:rsidRPr="00635D8D">
        <w:rPr>
          <w:spacing w:val="-44"/>
          <w:w w:val="105"/>
        </w:rPr>
        <w:t xml:space="preserve"> </w:t>
      </w:r>
      <w:r w:rsidRPr="00635D8D">
        <w:rPr>
          <w:w w:val="105"/>
        </w:rPr>
        <w:t>в</w:t>
      </w:r>
      <w:r w:rsidRPr="00635D8D">
        <w:rPr>
          <w:spacing w:val="30"/>
          <w:w w:val="105"/>
        </w:rPr>
        <w:t xml:space="preserve"> </w:t>
      </w:r>
      <w:r w:rsidRPr="00635D8D">
        <w:rPr>
          <w:w w:val="105"/>
        </w:rPr>
        <w:t>литературе</w:t>
      </w:r>
      <w:r w:rsidRPr="00635D8D">
        <w:rPr>
          <w:spacing w:val="30"/>
          <w:w w:val="105"/>
        </w:rPr>
        <w:t xml:space="preserve"> </w:t>
      </w:r>
      <w:r w:rsidRPr="00635D8D">
        <w:rPr>
          <w:w w:val="105"/>
        </w:rPr>
        <w:t>и</w:t>
      </w:r>
      <w:r w:rsidRPr="00635D8D">
        <w:rPr>
          <w:spacing w:val="30"/>
          <w:w w:val="105"/>
        </w:rPr>
        <w:t xml:space="preserve"> </w:t>
      </w:r>
      <w:r w:rsidRPr="00635D8D">
        <w:rPr>
          <w:w w:val="105"/>
        </w:rPr>
        <w:t>произведениях</w:t>
      </w:r>
      <w:r w:rsidRPr="00635D8D">
        <w:rPr>
          <w:spacing w:val="30"/>
          <w:w w:val="105"/>
        </w:rPr>
        <w:t xml:space="preserve"> </w:t>
      </w:r>
      <w:r w:rsidRPr="00635D8D">
        <w:rPr>
          <w:w w:val="105"/>
        </w:rPr>
        <w:t>разных</w:t>
      </w:r>
      <w:r w:rsidRPr="00635D8D">
        <w:rPr>
          <w:spacing w:val="30"/>
          <w:w w:val="105"/>
        </w:rPr>
        <w:t xml:space="preserve"> </w:t>
      </w:r>
      <w:r w:rsidRPr="00635D8D">
        <w:rPr>
          <w:w w:val="105"/>
        </w:rPr>
        <w:t>видов</w:t>
      </w:r>
      <w:r w:rsidRPr="00635D8D">
        <w:rPr>
          <w:spacing w:val="30"/>
          <w:w w:val="105"/>
        </w:rPr>
        <w:t xml:space="preserve"> </w:t>
      </w:r>
      <w:r w:rsidRPr="00635D8D">
        <w:rPr>
          <w:w w:val="105"/>
        </w:rPr>
        <w:t>искусства.</w:t>
      </w:r>
    </w:p>
    <w:p w14:paraId="4150395D" w14:textId="77777777" w:rsidR="00635D8D" w:rsidRPr="00635D8D" w:rsidRDefault="00635D8D" w:rsidP="00635D8D">
      <w:pPr>
        <w:pStyle w:val="a3"/>
        <w:ind w:left="0" w:firstLine="709"/>
      </w:pPr>
      <w:r w:rsidRPr="00635D8D">
        <w:rPr>
          <w:w w:val="105"/>
        </w:rPr>
        <w:t>Тема</w:t>
      </w:r>
      <w:r w:rsidRPr="00635D8D">
        <w:rPr>
          <w:spacing w:val="32"/>
          <w:w w:val="105"/>
        </w:rPr>
        <w:t xml:space="preserve"> </w:t>
      </w:r>
      <w:r w:rsidRPr="00635D8D">
        <w:rPr>
          <w:w w:val="105"/>
        </w:rPr>
        <w:t>15</w:t>
      </w:r>
      <w:r w:rsidRPr="00635D8D">
        <w:rPr>
          <w:spacing w:val="-6"/>
          <w:w w:val="105"/>
        </w:rPr>
        <w:t xml:space="preserve"> </w:t>
      </w:r>
      <w:r w:rsidRPr="00635D8D">
        <w:rPr>
          <w:w w:val="105"/>
        </w:rPr>
        <w:t>.</w:t>
      </w:r>
      <w:r w:rsidRPr="00635D8D">
        <w:rPr>
          <w:spacing w:val="32"/>
          <w:w w:val="105"/>
        </w:rPr>
        <w:t xml:space="preserve"> </w:t>
      </w:r>
      <w:r w:rsidRPr="00635D8D">
        <w:rPr>
          <w:w w:val="105"/>
        </w:rPr>
        <w:t>Труд</w:t>
      </w:r>
      <w:r w:rsidRPr="00635D8D">
        <w:rPr>
          <w:spacing w:val="32"/>
          <w:w w:val="105"/>
        </w:rPr>
        <w:t xml:space="preserve"> </w:t>
      </w:r>
      <w:r w:rsidRPr="00635D8D">
        <w:rPr>
          <w:w w:val="105"/>
        </w:rPr>
        <w:t>в</w:t>
      </w:r>
      <w:r w:rsidRPr="00635D8D">
        <w:rPr>
          <w:spacing w:val="32"/>
          <w:w w:val="105"/>
        </w:rPr>
        <w:t xml:space="preserve"> </w:t>
      </w:r>
      <w:r w:rsidRPr="00635D8D">
        <w:rPr>
          <w:w w:val="105"/>
        </w:rPr>
        <w:t>истории</w:t>
      </w:r>
      <w:r w:rsidRPr="00635D8D">
        <w:rPr>
          <w:spacing w:val="32"/>
          <w:w w:val="105"/>
        </w:rPr>
        <w:t xml:space="preserve"> </w:t>
      </w:r>
      <w:r w:rsidRPr="00635D8D">
        <w:rPr>
          <w:w w:val="105"/>
        </w:rPr>
        <w:t>семьи.</w:t>
      </w:r>
    </w:p>
    <w:p w14:paraId="3DB56DFE" w14:textId="77777777" w:rsidR="00635D8D" w:rsidRPr="00635D8D" w:rsidRDefault="00635D8D" w:rsidP="00635D8D">
      <w:pPr>
        <w:pStyle w:val="a3"/>
        <w:ind w:left="0" w:firstLine="709"/>
      </w:pPr>
      <w:r w:rsidRPr="00635D8D">
        <w:rPr>
          <w:w w:val="105"/>
        </w:rPr>
        <w:t>Социальные</w:t>
      </w:r>
      <w:r w:rsidRPr="00635D8D">
        <w:rPr>
          <w:spacing w:val="13"/>
          <w:w w:val="105"/>
        </w:rPr>
        <w:t xml:space="preserve"> </w:t>
      </w:r>
      <w:r w:rsidRPr="00635D8D">
        <w:rPr>
          <w:w w:val="105"/>
        </w:rPr>
        <w:t xml:space="preserve">роли </w:t>
      </w:r>
      <w:r w:rsidRPr="00635D8D">
        <w:rPr>
          <w:spacing w:val="12"/>
          <w:w w:val="105"/>
        </w:rPr>
        <w:t xml:space="preserve"> </w:t>
      </w:r>
      <w:r w:rsidRPr="00635D8D">
        <w:rPr>
          <w:w w:val="105"/>
        </w:rPr>
        <w:t xml:space="preserve">в </w:t>
      </w:r>
      <w:r w:rsidRPr="00635D8D">
        <w:rPr>
          <w:spacing w:val="12"/>
          <w:w w:val="105"/>
        </w:rPr>
        <w:t xml:space="preserve"> </w:t>
      </w:r>
      <w:r w:rsidRPr="00635D8D">
        <w:rPr>
          <w:w w:val="105"/>
        </w:rPr>
        <w:t xml:space="preserve">истории </w:t>
      </w:r>
      <w:r w:rsidRPr="00635D8D">
        <w:rPr>
          <w:spacing w:val="12"/>
          <w:w w:val="105"/>
        </w:rPr>
        <w:t xml:space="preserve"> </w:t>
      </w:r>
      <w:r w:rsidRPr="00635D8D">
        <w:rPr>
          <w:w w:val="105"/>
        </w:rPr>
        <w:t xml:space="preserve">семьи. </w:t>
      </w:r>
      <w:r w:rsidRPr="00635D8D">
        <w:rPr>
          <w:spacing w:val="12"/>
          <w:w w:val="105"/>
        </w:rPr>
        <w:t xml:space="preserve"> </w:t>
      </w:r>
      <w:r w:rsidRPr="00635D8D">
        <w:rPr>
          <w:w w:val="105"/>
        </w:rPr>
        <w:t xml:space="preserve">Роль </w:t>
      </w:r>
      <w:r w:rsidRPr="00635D8D">
        <w:rPr>
          <w:spacing w:val="12"/>
          <w:w w:val="105"/>
        </w:rPr>
        <w:t xml:space="preserve"> </w:t>
      </w:r>
      <w:r w:rsidRPr="00635D8D">
        <w:rPr>
          <w:w w:val="105"/>
        </w:rPr>
        <w:t xml:space="preserve">домашнего </w:t>
      </w:r>
      <w:r w:rsidRPr="00635D8D">
        <w:rPr>
          <w:spacing w:val="13"/>
          <w:w w:val="105"/>
        </w:rPr>
        <w:t xml:space="preserve"> </w:t>
      </w:r>
      <w:r w:rsidRPr="00635D8D">
        <w:rPr>
          <w:w w:val="105"/>
        </w:rPr>
        <w:t>труда.</w:t>
      </w:r>
      <w:r>
        <w:rPr>
          <w:w w:val="105"/>
        </w:rPr>
        <w:t xml:space="preserve"> </w:t>
      </w:r>
      <w:r w:rsidRPr="00635D8D">
        <w:rPr>
          <w:w w:val="105"/>
        </w:rPr>
        <w:t>Роль</w:t>
      </w:r>
      <w:r w:rsidRPr="00635D8D">
        <w:rPr>
          <w:spacing w:val="38"/>
          <w:w w:val="105"/>
        </w:rPr>
        <w:t xml:space="preserve"> </w:t>
      </w:r>
      <w:r w:rsidRPr="00635D8D">
        <w:rPr>
          <w:w w:val="105"/>
        </w:rPr>
        <w:t>нравственных</w:t>
      </w:r>
      <w:r w:rsidRPr="00635D8D">
        <w:rPr>
          <w:spacing w:val="38"/>
          <w:w w:val="105"/>
        </w:rPr>
        <w:t xml:space="preserve"> </w:t>
      </w:r>
      <w:r w:rsidRPr="00635D8D">
        <w:rPr>
          <w:w w:val="105"/>
        </w:rPr>
        <w:t>норм</w:t>
      </w:r>
      <w:r w:rsidRPr="00635D8D">
        <w:rPr>
          <w:spacing w:val="39"/>
          <w:w w:val="105"/>
        </w:rPr>
        <w:t xml:space="preserve"> </w:t>
      </w:r>
      <w:r w:rsidRPr="00635D8D">
        <w:rPr>
          <w:w w:val="105"/>
        </w:rPr>
        <w:t>в</w:t>
      </w:r>
      <w:r w:rsidRPr="00635D8D">
        <w:rPr>
          <w:spacing w:val="38"/>
          <w:w w:val="105"/>
        </w:rPr>
        <w:t xml:space="preserve"> </w:t>
      </w:r>
      <w:r w:rsidRPr="00635D8D">
        <w:rPr>
          <w:w w:val="105"/>
        </w:rPr>
        <w:t>благополучии</w:t>
      </w:r>
      <w:r w:rsidRPr="00635D8D">
        <w:rPr>
          <w:spacing w:val="38"/>
          <w:w w:val="105"/>
        </w:rPr>
        <w:t xml:space="preserve"> </w:t>
      </w:r>
      <w:r w:rsidRPr="00635D8D">
        <w:rPr>
          <w:w w:val="105"/>
        </w:rPr>
        <w:t>семьи.</w:t>
      </w:r>
    </w:p>
    <w:p w14:paraId="74496E81" w14:textId="77777777" w:rsidR="00635D8D" w:rsidRPr="00635D8D" w:rsidRDefault="00635D8D" w:rsidP="00635D8D">
      <w:pPr>
        <w:pStyle w:val="a3"/>
        <w:ind w:left="0" w:firstLine="709"/>
      </w:pPr>
      <w:r w:rsidRPr="00635D8D">
        <w:rPr>
          <w:w w:val="105"/>
        </w:rPr>
        <w:t xml:space="preserve">Тема 16 . Семья в современном мире </w:t>
      </w:r>
      <w:r w:rsidRPr="00635D8D">
        <w:rPr>
          <w:i/>
          <w:w w:val="105"/>
        </w:rPr>
        <w:t>(практическое занятие)</w:t>
      </w:r>
      <w:r w:rsidRPr="00635D8D">
        <w:rPr>
          <w:w w:val="105"/>
        </w:rPr>
        <w:t>.</w:t>
      </w:r>
      <w:r w:rsidRPr="00635D8D">
        <w:rPr>
          <w:spacing w:val="1"/>
          <w:w w:val="105"/>
        </w:rPr>
        <w:t xml:space="preserve"> </w:t>
      </w:r>
      <w:r w:rsidRPr="00635D8D">
        <w:rPr>
          <w:w w:val="105"/>
        </w:rPr>
        <w:t>Рассказ</w:t>
      </w:r>
      <w:r w:rsidRPr="00635D8D">
        <w:rPr>
          <w:spacing w:val="9"/>
          <w:w w:val="105"/>
        </w:rPr>
        <w:t xml:space="preserve"> </w:t>
      </w:r>
      <w:r w:rsidRPr="00635D8D">
        <w:rPr>
          <w:w w:val="105"/>
        </w:rPr>
        <w:t>о</w:t>
      </w:r>
      <w:r w:rsidRPr="00635D8D">
        <w:rPr>
          <w:spacing w:val="9"/>
          <w:w w:val="105"/>
        </w:rPr>
        <w:t xml:space="preserve"> </w:t>
      </w:r>
      <w:r w:rsidRPr="00635D8D">
        <w:rPr>
          <w:w w:val="105"/>
        </w:rPr>
        <w:t>своей</w:t>
      </w:r>
      <w:r w:rsidRPr="00635D8D">
        <w:rPr>
          <w:spacing w:val="9"/>
          <w:w w:val="105"/>
        </w:rPr>
        <w:t xml:space="preserve"> </w:t>
      </w:r>
      <w:r w:rsidRPr="00635D8D">
        <w:rPr>
          <w:w w:val="105"/>
        </w:rPr>
        <w:t>семье</w:t>
      </w:r>
      <w:r w:rsidRPr="00635D8D">
        <w:rPr>
          <w:spacing w:val="9"/>
          <w:w w:val="105"/>
        </w:rPr>
        <w:t xml:space="preserve"> </w:t>
      </w:r>
      <w:r w:rsidRPr="00635D8D">
        <w:rPr>
          <w:w w:val="105"/>
        </w:rPr>
        <w:t>(с</w:t>
      </w:r>
      <w:r w:rsidRPr="00635D8D">
        <w:rPr>
          <w:spacing w:val="9"/>
          <w:w w:val="105"/>
        </w:rPr>
        <w:t xml:space="preserve"> </w:t>
      </w:r>
      <w:r w:rsidRPr="00635D8D">
        <w:rPr>
          <w:w w:val="105"/>
        </w:rPr>
        <w:t>использованием</w:t>
      </w:r>
      <w:r w:rsidRPr="00635D8D">
        <w:rPr>
          <w:spacing w:val="9"/>
          <w:w w:val="105"/>
        </w:rPr>
        <w:t xml:space="preserve"> </w:t>
      </w:r>
      <w:r w:rsidRPr="00635D8D">
        <w:rPr>
          <w:w w:val="105"/>
        </w:rPr>
        <w:t>фотографий,</w:t>
      </w:r>
      <w:r w:rsidRPr="00635D8D">
        <w:rPr>
          <w:spacing w:val="9"/>
          <w:w w:val="105"/>
        </w:rPr>
        <w:t xml:space="preserve"> </w:t>
      </w:r>
      <w:r w:rsidRPr="00635D8D">
        <w:rPr>
          <w:w w:val="105"/>
        </w:rPr>
        <w:t xml:space="preserve">книг, </w:t>
      </w:r>
      <w:r w:rsidRPr="00635D8D">
        <w:t>писем</w:t>
      </w:r>
      <w:r w:rsidRPr="00635D8D">
        <w:rPr>
          <w:spacing w:val="53"/>
        </w:rPr>
        <w:t xml:space="preserve"> </w:t>
      </w:r>
      <w:r w:rsidRPr="00635D8D">
        <w:t>и</w:t>
      </w:r>
      <w:r w:rsidRPr="00635D8D">
        <w:rPr>
          <w:spacing w:val="54"/>
        </w:rPr>
        <w:t xml:space="preserve"> </w:t>
      </w:r>
      <w:proofErr w:type="spellStart"/>
      <w:r w:rsidRPr="00635D8D">
        <w:t>др</w:t>
      </w:r>
      <w:proofErr w:type="spellEnd"/>
      <w:r w:rsidRPr="00635D8D">
        <w:rPr>
          <w:spacing w:val="7"/>
        </w:rPr>
        <w:t xml:space="preserve"> </w:t>
      </w:r>
      <w:r w:rsidRPr="00635D8D">
        <w:t>.).</w:t>
      </w:r>
      <w:r w:rsidRPr="00635D8D">
        <w:rPr>
          <w:spacing w:val="54"/>
        </w:rPr>
        <w:t xml:space="preserve"> </w:t>
      </w:r>
      <w:r w:rsidRPr="00635D8D">
        <w:t>Семейное</w:t>
      </w:r>
      <w:r w:rsidRPr="00635D8D">
        <w:rPr>
          <w:spacing w:val="54"/>
        </w:rPr>
        <w:t xml:space="preserve"> </w:t>
      </w:r>
      <w:r w:rsidRPr="00635D8D">
        <w:t>древо.</w:t>
      </w:r>
      <w:r w:rsidRPr="00635D8D">
        <w:rPr>
          <w:spacing w:val="54"/>
        </w:rPr>
        <w:t xml:space="preserve"> </w:t>
      </w:r>
      <w:r w:rsidRPr="00635D8D">
        <w:t>Семейные</w:t>
      </w:r>
      <w:r w:rsidRPr="00635D8D">
        <w:rPr>
          <w:spacing w:val="54"/>
        </w:rPr>
        <w:t xml:space="preserve"> </w:t>
      </w:r>
      <w:r w:rsidRPr="00635D8D">
        <w:t>традиции.</w:t>
      </w:r>
    </w:p>
    <w:p w14:paraId="402144C6" w14:textId="77777777" w:rsidR="00635D8D" w:rsidRPr="00635D8D" w:rsidRDefault="00635D8D" w:rsidP="00635D8D">
      <w:pPr>
        <w:pStyle w:val="a3"/>
        <w:ind w:left="0" w:firstLine="709"/>
        <w:jc w:val="center"/>
        <w:rPr>
          <w:b/>
          <w:sz w:val="28"/>
          <w:szCs w:val="28"/>
        </w:rPr>
      </w:pPr>
      <w:r w:rsidRPr="00635D8D">
        <w:rPr>
          <w:b/>
          <w:w w:val="85"/>
          <w:sz w:val="28"/>
          <w:szCs w:val="28"/>
        </w:rPr>
        <w:t>Тематический</w:t>
      </w:r>
      <w:r w:rsidRPr="00635D8D">
        <w:rPr>
          <w:b/>
          <w:spacing w:val="9"/>
          <w:w w:val="85"/>
          <w:sz w:val="28"/>
          <w:szCs w:val="28"/>
        </w:rPr>
        <w:t xml:space="preserve"> </w:t>
      </w:r>
      <w:r w:rsidRPr="00635D8D">
        <w:rPr>
          <w:b/>
          <w:w w:val="85"/>
          <w:sz w:val="28"/>
          <w:szCs w:val="28"/>
        </w:rPr>
        <w:t>блок</w:t>
      </w:r>
      <w:r w:rsidRPr="00635D8D">
        <w:rPr>
          <w:b/>
          <w:spacing w:val="9"/>
          <w:w w:val="85"/>
          <w:sz w:val="28"/>
          <w:szCs w:val="28"/>
        </w:rPr>
        <w:t xml:space="preserve"> </w:t>
      </w:r>
      <w:r w:rsidRPr="00635D8D">
        <w:rPr>
          <w:b/>
          <w:w w:val="85"/>
          <w:sz w:val="28"/>
          <w:szCs w:val="28"/>
        </w:rPr>
        <w:t xml:space="preserve">3. </w:t>
      </w:r>
      <w:r w:rsidRPr="00635D8D">
        <w:rPr>
          <w:b/>
          <w:w w:val="80"/>
          <w:sz w:val="28"/>
          <w:szCs w:val="28"/>
        </w:rPr>
        <w:t>«Духовно-нравственное</w:t>
      </w:r>
      <w:r w:rsidRPr="00635D8D">
        <w:rPr>
          <w:b/>
          <w:spacing w:val="67"/>
          <w:sz w:val="28"/>
          <w:szCs w:val="28"/>
        </w:rPr>
        <w:t xml:space="preserve"> </w:t>
      </w:r>
      <w:r w:rsidRPr="00635D8D">
        <w:rPr>
          <w:b/>
          <w:w w:val="80"/>
          <w:sz w:val="28"/>
          <w:szCs w:val="28"/>
        </w:rPr>
        <w:t>богатство</w:t>
      </w:r>
      <w:r w:rsidRPr="00635D8D">
        <w:rPr>
          <w:b/>
          <w:spacing w:val="68"/>
          <w:sz w:val="28"/>
          <w:szCs w:val="28"/>
        </w:rPr>
        <w:t xml:space="preserve"> </w:t>
      </w:r>
      <w:r w:rsidRPr="00635D8D">
        <w:rPr>
          <w:b/>
          <w:w w:val="80"/>
          <w:sz w:val="28"/>
          <w:szCs w:val="28"/>
        </w:rPr>
        <w:t>личности»</w:t>
      </w:r>
    </w:p>
    <w:p w14:paraId="575827C9" w14:textId="77777777" w:rsidR="00635D8D" w:rsidRPr="00635D8D" w:rsidRDefault="00635D8D" w:rsidP="00635D8D">
      <w:pPr>
        <w:pStyle w:val="a3"/>
        <w:ind w:left="0" w:firstLine="709"/>
      </w:pPr>
      <w:r w:rsidRPr="00635D8D">
        <w:rPr>
          <w:w w:val="105"/>
        </w:rPr>
        <w:t>Тема</w:t>
      </w:r>
      <w:r w:rsidRPr="00635D8D">
        <w:rPr>
          <w:spacing w:val="34"/>
          <w:w w:val="105"/>
        </w:rPr>
        <w:t xml:space="preserve"> </w:t>
      </w:r>
      <w:r w:rsidRPr="00635D8D">
        <w:rPr>
          <w:w w:val="105"/>
        </w:rPr>
        <w:t>17</w:t>
      </w:r>
      <w:r w:rsidRPr="00635D8D">
        <w:rPr>
          <w:spacing w:val="-4"/>
          <w:w w:val="105"/>
        </w:rPr>
        <w:t xml:space="preserve"> </w:t>
      </w:r>
      <w:r w:rsidRPr="00635D8D">
        <w:rPr>
          <w:w w:val="105"/>
        </w:rPr>
        <w:t>.</w:t>
      </w:r>
      <w:r w:rsidRPr="00635D8D">
        <w:rPr>
          <w:spacing w:val="35"/>
          <w:w w:val="105"/>
        </w:rPr>
        <w:t xml:space="preserve"> </w:t>
      </w:r>
      <w:r w:rsidRPr="00635D8D">
        <w:rPr>
          <w:w w:val="105"/>
        </w:rPr>
        <w:t>Личность</w:t>
      </w:r>
      <w:r w:rsidRPr="00635D8D">
        <w:rPr>
          <w:spacing w:val="35"/>
          <w:w w:val="105"/>
        </w:rPr>
        <w:t xml:space="preserve"> </w:t>
      </w:r>
      <w:r w:rsidRPr="00635D8D">
        <w:rPr>
          <w:w w:val="105"/>
        </w:rPr>
        <w:t>—</w:t>
      </w:r>
      <w:r w:rsidRPr="00635D8D">
        <w:rPr>
          <w:spacing w:val="35"/>
          <w:w w:val="105"/>
        </w:rPr>
        <w:t xml:space="preserve"> </w:t>
      </w:r>
      <w:r w:rsidRPr="00635D8D">
        <w:rPr>
          <w:w w:val="105"/>
        </w:rPr>
        <w:t>общество</w:t>
      </w:r>
      <w:r w:rsidRPr="00635D8D">
        <w:rPr>
          <w:spacing w:val="35"/>
          <w:w w:val="105"/>
        </w:rPr>
        <w:t xml:space="preserve"> </w:t>
      </w:r>
      <w:r w:rsidRPr="00635D8D">
        <w:rPr>
          <w:w w:val="105"/>
        </w:rPr>
        <w:t>—</w:t>
      </w:r>
      <w:r w:rsidRPr="00635D8D">
        <w:rPr>
          <w:spacing w:val="35"/>
          <w:w w:val="105"/>
        </w:rPr>
        <w:t xml:space="preserve"> </w:t>
      </w:r>
      <w:r w:rsidRPr="00635D8D">
        <w:rPr>
          <w:w w:val="105"/>
        </w:rPr>
        <w:t>культура.</w:t>
      </w:r>
    </w:p>
    <w:p w14:paraId="6BFB2B46" w14:textId="77777777" w:rsidR="00635D8D" w:rsidRPr="00635D8D" w:rsidRDefault="00635D8D" w:rsidP="00635D8D">
      <w:pPr>
        <w:pStyle w:val="a3"/>
        <w:ind w:left="0" w:firstLine="709"/>
      </w:pPr>
      <w:r w:rsidRPr="00635D8D">
        <w:rPr>
          <w:w w:val="105"/>
        </w:rPr>
        <w:t>Что</w:t>
      </w:r>
      <w:r w:rsidRPr="00635D8D">
        <w:rPr>
          <w:spacing w:val="1"/>
          <w:w w:val="105"/>
        </w:rPr>
        <w:t xml:space="preserve"> </w:t>
      </w:r>
      <w:r w:rsidRPr="00635D8D">
        <w:rPr>
          <w:w w:val="105"/>
        </w:rPr>
        <w:t>делает</w:t>
      </w:r>
      <w:r w:rsidRPr="00635D8D">
        <w:rPr>
          <w:spacing w:val="1"/>
          <w:w w:val="105"/>
        </w:rPr>
        <w:t xml:space="preserve"> </w:t>
      </w:r>
      <w:r w:rsidRPr="00635D8D">
        <w:rPr>
          <w:w w:val="105"/>
        </w:rPr>
        <w:t>человека</w:t>
      </w:r>
      <w:r w:rsidRPr="00635D8D">
        <w:rPr>
          <w:spacing w:val="1"/>
          <w:w w:val="105"/>
        </w:rPr>
        <w:t xml:space="preserve"> </w:t>
      </w:r>
      <w:r w:rsidRPr="00635D8D">
        <w:rPr>
          <w:w w:val="105"/>
        </w:rPr>
        <w:t>человеком?</w:t>
      </w:r>
      <w:r w:rsidRPr="00635D8D">
        <w:rPr>
          <w:spacing w:val="1"/>
          <w:w w:val="105"/>
        </w:rPr>
        <w:t xml:space="preserve"> </w:t>
      </w:r>
      <w:r w:rsidRPr="00635D8D">
        <w:rPr>
          <w:w w:val="105"/>
        </w:rPr>
        <w:t>Почему</w:t>
      </w:r>
      <w:r w:rsidRPr="00635D8D">
        <w:rPr>
          <w:spacing w:val="1"/>
          <w:w w:val="105"/>
        </w:rPr>
        <w:t xml:space="preserve"> </w:t>
      </w:r>
      <w:r w:rsidRPr="00635D8D">
        <w:rPr>
          <w:w w:val="105"/>
        </w:rPr>
        <w:t>человек</w:t>
      </w:r>
      <w:r w:rsidRPr="00635D8D">
        <w:rPr>
          <w:spacing w:val="1"/>
          <w:w w:val="105"/>
        </w:rPr>
        <w:t xml:space="preserve"> </w:t>
      </w:r>
      <w:r w:rsidRPr="00635D8D">
        <w:rPr>
          <w:w w:val="105"/>
        </w:rPr>
        <w:t>не  может</w:t>
      </w:r>
      <w:r w:rsidRPr="00635D8D">
        <w:rPr>
          <w:spacing w:val="1"/>
          <w:w w:val="105"/>
        </w:rPr>
        <w:t xml:space="preserve"> </w:t>
      </w:r>
      <w:r w:rsidRPr="00635D8D">
        <w:rPr>
          <w:w w:val="105"/>
        </w:rPr>
        <w:t>жить</w:t>
      </w:r>
      <w:r w:rsidRPr="00635D8D">
        <w:rPr>
          <w:spacing w:val="1"/>
          <w:w w:val="105"/>
        </w:rPr>
        <w:t xml:space="preserve"> </w:t>
      </w:r>
      <w:r w:rsidRPr="00635D8D">
        <w:rPr>
          <w:w w:val="105"/>
        </w:rPr>
        <w:t>вне</w:t>
      </w:r>
      <w:r w:rsidRPr="00635D8D">
        <w:rPr>
          <w:spacing w:val="1"/>
          <w:w w:val="105"/>
        </w:rPr>
        <w:t xml:space="preserve"> </w:t>
      </w:r>
      <w:r w:rsidRPr="00635D8D">
        <w:rPr>
          <w:w w:val="105"/>
        </w:rPr>
        <w:t>общества.</w:t>
      </w:r>
      <w:r w:rsidRPr="00635D8D">
        <w:rPr>
          <w:spacing w:val="1"/>
          <w:w w:val="105"/>
        </w:rPr>
        <w:t xml:space="preserve"> </w:t>
      </w:r>
      <w:r w:rsidRPr="00635D8D">
        <w:rPr>
          <w:w w:val="105"/>
        </w:rPr>
        <w:t>Связь</w:t>
      </w:r>
      <w:r w:rsidRPr="00635D8D">
        <w:rPr>
          <w:spacing w:val="1"/>
          <w:w w:val="105"/>
        </w:rPr>
        <w:t xml:space="preserve"> </w:t>
      </w:r>
      <w:r w:rsidRPr="00635D8D">
        <w:rPr>
          <w:w w:val="105"/>
        </w:rPr>
        <w:t>между</w:t>
      </w:r>
      <w:r w:rsidRPr="00635D8D">
        <w:rPr>
          <w:spacing w:val="1"/>
          <w:w w:val="105"/>
        </w:rPr>
        <w:t xml:space="preserve"> </w:t>
      </w:r>
      <w:r w:rsidRPr="00635D8D">
        <w:rPr>
          <w:w w:val="105"/>
        </w:rPr>
        <w:t>обществом</w:t>
      </w:r>
      <w:r w:rsidRPr="00635D8D">
        <w:rPr>
          <w:spacing w:val="1"/>
          <w:w w:val="105"/>
        </w:rPr>
        <w:t xml:space="preserve"> </w:t>
      </w:r>
      <w:r w:rsidRPr="00635D8D">
        <w:rPr>
          <w:w w:val="105"/>
        </w:rPr>
        <w:t>и</w:t>
      </w:r>
      <w:r w:rsidRPr="00635D8D">
        <w:rPr>
          <w:spacing w:val="1"/>
          <w:w w:val="105"/>
        </w:rPr>
        <w:t xml:space="preserve"> </w:t>
      </w:r>
      <w:r w:rsidRPr="00635D8D">
        <w:rPr>
          <w:w w:val="105"/>
        </w:rPr>
        <w:t>культурой</w:t>
      </w:r>
      <w:r w:rsidRPr="00635D8D">
        <w:rPr>
          <w:spacing w:val="1"/>
          <w:w w:val="105"/>
        </w:rPr>
        <w:t xml:space="preserve"> </w:t>
      </w:r>
      <w:r w:rsidRPr="00635D8D">
        <w:rPr>
          <w:w w:val="105"/>
        </w:rPr>
        <w:t>как</w:t>
      </w:r>
      <w:r w:rsidRPr="00635D8D">
        <w:rPr>
          <w:spacing w:val="1"/>
          <w:w w:val="105"/>
        </w:rPr>
        <w:t xml:space="preserve"> </w:t>
      </w:r>
      <w:r w:rsidRPr="00635D8D">
        <w:rPr>
          <w:w w:val="105"/>
        </w:rPr>
        <w:t>реализация</w:t>
      </w:r>
      <w:r w:rsidRPr="00635D8D">
        <w:rPr>
          <w:spacing w:val="27"/>
          <w:w w:val="105"/>
        </w:rPr>
        <w:t xml:space="preserve"> </w:t>
      </w:r>
      <w:r w:rsidRPr="00635D8D">
        <w:rPr>
          <w:w w:val="105"/>
        </w:rPr>
        <w:t>духовно-нравственных</w:t>
      </w:r>
      <w:r w:rsidRPr="00635D8D">
        <w:rPr>
          <w:spacing w:val="28"/>
          <w:w w:val="105"/>
        </w:rPr>
        <w:t xml:space="preserve"> </w:t>
      </w:r>
      <w:r w:rsidRPr="00635D8D">
        <w:rPr>
          <w:w w:val="105"/>
        </w:rPr>
        <w:t>ценностей.</w:t>
      </w:r>
    </w:p>
    <w:p w14:paraId="1DB813CB" w14:textId="77777777" w:rsidR="00635D8D" w:rsidRPr="00635D8D" w:rsidRDefault="00635D8D" w:rsidP="00635D8D">
      <w:pPr>
        <w:pStyle w:val="a3"/>
        <w:ind w:left="0" w:firstLine="709"/>
      </w:pPr>
      <w:r w:rsidRPr="00635D8D">
        <w:rPr>
          <w:spacing w:val="-1"/>
          <w:w w:val="105"/>
        </w:rPr>
        <w:t>Тема</w:t>
      </w:r>
      <w:r w:rsidRPr="00635D8D">
        <w:rPr>
          <w:spacing w:val="1"/>
          <w:w w:val="105"/>
        </w:rPr>
        <w:t xml:space="preserve"> </w:t>
      </w:r>
      <w:r w:rsidRPr="00635D8D">
        <w:rPr>
          <w:spacing w:val="-1"/>
          <w:w w:val="105"/>
        </w:rPr>
        <w:t>18</w:t>
      </w:r>
      <w:r w:rsidRPr="00635D8D">
        <w:rPr>
          <w:spacing w:val="-10"/>
          <w:w w:val="105"/>
        </w:rPr>
        <w:t xml:space="preserve"> </w:t>
      </w:r>
      <w:r w:rsidRPr="00635D8D">
        <w:rPr>
          <w:spacing w:val="-1"/>
          <w:w w:val="105"/>
        </w:rPr>
        <w:t>. Духовный</w:t>
      </w:r>
      <w:r w:rsidRPr="00635D8D">
        <w:rPr>
          <w:w w:val="105"/>
        </w:rPr>
        <w:t xml:space="preserve"> </w:t>
      </w:r>
      <w:r w:rsidRPr="00635D8D">
        <w:rPr>
          <w:spacing w:val="-1"/>
          <w:w w:val="105"/>
        </w:rPr>
        <w:t>мир</w:t>
      </w:r>
      <w:r w:rsidRPr="00635D8D">
        <w:rPr>
          <w:spacing w:val="-19"/>
          <w:w w:val="105"/>
        </w:rPr>
        <w:t xml:space="preserve"> </w:t>
      </w:r>
      <w:r w:rsidRPr="00635D8D">
        <w:rPr>
          <w:spacing w:val="-1"/>
          <w:w w:val="105"/>
        </w:rPr>
        <w:t>человека. Человек</w:t>
      </w:r>
      <w:r w:rsidRPr="00635D8D">
        <w:rPr>
          <w:w w:val="105"/>
        </w:rPr>
        <w:t xml:space="preserve"> </w:t>
      </w:r>
      <w:r w:rsidRPr="00635D8D">
        <w:rPr>
          <w:spacing w:val="-1"/>
          <w:w w:val="105"/>
        </w:rPr>
        <w:t xml:space="preserve">— творец </w:t>
      </w:r>
      <w:r w:rsidRPr="00635D8D">
        <w:rPr>
          <w:w w:val="105"/>
        </w:rPr>
        <w:t>культуры.</w:t>
      </w:r>
      <w:r w:rsidRPr="00635D8D">
        <w:rPr>
          <w:spacing w:val="-44"/>
          <w:w w:val="105"/>
        </w:rPr>
        <w:t xml:space="preserve"> </w:t>
      </w:r>
      <w:r w:rsidRPr="00635D8D">
        <w:rPr>
          <w:w w:val="105"/>
        </w:rPr>
        <w:t>Культура</w:t>
      </w:r>
      <w:r w:rsidRPr="00635D8D">
        <w:rPr>
          <w:spacing w:val="1"/>
          <w:w w:val="105"/>
        </w:rPr>
        <w:t xml:space="preserve"> </w:t>
      </w:r>
      <w:r w:rsidRPr="00635D8D">
        <w:rPr>
          <w:w w:val="105"/>
        </w:rPr>
        <w:t>как</w:t>
      </w:r>
      <w:r w:rsidRPr="00635D8D">
        <w:rPr>
          <w:spacing w:val="1"/>
          <w:w w:val="105"/>
        </w:rPr>
        <w:t xml:space="preserve"> </w:t>
      </w:r>
      <w:r w:rsidRPr="00635D8D">
        <w:rPr>
          <w:w w:val="105"/>
        </w:rPr>
        <w:t>духовный</w:t>
      </w:r>
      <w:r w:rsidRPr="00635D8D">
        <w:rPr>
          <w:spacing w:val="1"/>
          <w:w w:val="105"/>
        </w:rPr>
        <w:t xml:space="preserve"> </w:t>
      </w:r>
      <w:r w:rsidRPr="00635D8D">
        <w:rPr>
          <w:w w:val="105"/>
        </w:rPr>
        <w:t xml:space="preserve">мир </w:t>
      </w:r>
      <w:r w:rsidRPr="00635D8D">
        <w:rPr>
          <w:spacing w:val="1"/>
          <w:w w:val="105"/>
        </w:rPr>
        <w:t xml:space="preserve"> </w:t>
      </w:r>
      <w:r>
        <w:rPr>
          <w:w w:val="105"/>
        </w:rPr>
        <w:t>человека</w:t>
      </w:r>
      <w:r w:rsidRPr="00635D8D">
        <w:rPr>
          <w:w w:val="105"/>
        </w:rPr>
        <w:t xml:space="preserve">. </w:t>
      </w:r>
      <w:r w:rsidRPr="00635D8D">
        <w:rPr>
          <w:spacing w:val="1"/>
          <w:w w:val="105"/>
        </w:rPr>
        <w:t xml:space="preserve"> </w:t>
      </w:r>
      <w:r>
        <w:rPr>
          <w:w w:val="105"/>
        </w:rPr>
        <w:t>Мораль</w:t>
      </w:r>
      <w:r w:rsidRPr="00635D8D">
        <w:rPr>
          <w:w w:val="105"/>
        </w:rPr>
        <w:t xml:space="preserve">. </w:t>
      </w:r>
      <w:r w:rsidRPr="00635D8D">
        <w:rPr>
          <w:spacing w:val="1"/>
          <w:w w:val="105"/>
        </w:rPr>
        <w:t xml:space="preserve"> </w:t>
      </w:r>
      <w:r w:rsidRPr="00635D8D">
        <w:rPr>
          <w:w w:val="105"/>
        </w:rPr>
        <w:t>Нравств</w:t>
      </w:r>
      <w:r>
        <w:rPr>
          <w:w w:val="105"/>
        </w:rPr>
        <w:t>ен</w:t>
      </w:r>
      <w:r w:rsidRPr="00635D8D">
        <w:rPr>
          <w:w w:val="105"/>
        </w:rPr>
        <w:t>ность.</w:t>
      </w:r>
      <w:r w:rsidRPr="00635D8D">
        <w:rPr>
          <w:spacing w:val="37"/>
          <w:w w:val="105"/>
        </w:rPr>
        <w:t xml:space="preserve"> </w:t>
      </w:r>
      <w:r w:rsidRPr="00635D8D">
        <w:rPr>
          <w:w w:val="105"/>
        </w:rPr>
        <w:t>Патриотизм.</w:t>
      </w:r>
      <w:r w:rsidRPr="00635D8D">
        <w:rPr>
          <w:spacing w:val="37"/>
          <w:w w:val="105"/>
        </w:rPr>
        <w:t xml:space="preserve"> </w:t>
      </w:r>
      <w:r w:rsidRPr="00635D8D">
        <w:rPr>
          <w:w w:val="105"/>
        </w:rPr>
        <w:t>Реализация</w:t>
      </w:r>
      <w:r w:rsidRPr="00635D8D">
        <w:rPr>
          <w:spacing w:val="36"/>
          <w:w w:val="105"/>
        </w:rPr>
        <w:t xml:space="preserve"> </w:t>
      </w:r>
      <w:r w:rsidRPr="00635D8D">
        <w:rPr>
          <w:w w:val="105"/>
        </w:rPr>
        <w:t>ценностей</w:t>
      </w:r>
      <w:r w:rsidRPr="00635D8D">
        <w:rPr>
          <w:spacing w:val="37"/>
          <w:w w:val="105"/>
        </w:rPr>
        <w:t xml:space="preserve"> </w:t>
      </w:r>
      <w:r w:rsidRPr="00635D8D">
        <w:rPr>
          <w:w w:val="105"/>
        </w:rPr>
        <w:t>в</w:t>
      </w:r>
      <w:r w:rsidRPr="00635D8D">
        <w:rPr>
          <w:spacing w:val="37"/>
          <w:w w:val="105"/>
        </w:rPr>
        <w:t xml:space="preserve"> </w:t>
      </w:r>
      <w:r w:rsidRPr="00635D8D">
        <w:rPr>
          <w:w w:val="105"/>
        </w:rPr>
        <w:t>культуре.</w:t>
      </w:r>
      <w:r w:rsidRPr="00635D8D">
        <w:rPr>
          <w:spacing w:val="37"/>
          <w:w w:val="105"/>
        </w:rPr>
        <w:t xml:space="preserve"> </w:t>
      </w:r>
      <w:r>
        <w:rPr>
          <w:w w:val="105"/>
        </w:rPr>
        <w:t>Творче</w:t>
      </w:r>
      <w:r w:rsidRPr="00635D8D">
        <w:rPr>
          <w:w w:val="105"/>
        </w:rPr>
        <w:t>ство:</w:t>
      </w:r>
      <w:r w:rsidRPr="00635D8D">
        <w:rPr>
          <w:spacing w:val="38"/>
          <w:w w:val="105"/>
        </w:rPr>
        <w:t xml:space="preserve"> </w:t>
      </w:r>
      <w:r w:rsidRPr="00635D8D">
        <w:rPr>
          <w:w w:val="105"/>
        </w:rPr>
        <w:t>что</w:t>
      </w:r>
      <w:r w:rsidRPr="00635D8D">
        <w:rPr>
          <w:spacing w:val="38"/>
          <w:w w:val="105"/>
        </w:rPr>
        <w:t xml:space="preserve"> </w:t>
      </w:r>
      <w:r w:rsidRPr="00635D8D">
        <w:rPr>
          <w:w w:val="105"/>
        </w:rPr>
        <w:t>это</w:t>
      </w:r>
      <w:r w:rsidRPr="00635D8D">
        <w:rPr>
          <w:spacing w:val="39"/>
          <w:w w:val="105"/>
        </w:rPr>
        <w:t xml:space="preserve"> </w:t>
      </w:r>
      <w:r w:rsidRPr="00635D8D">
        <w:rPr>
          <w:w w:val="105"/>
        </w:rPr>
        <w:t>такое?</w:t>
      </w:r>
      <w:r w:rsidRPr="00635D8D">
        <w:rPr>
          <w:spacing w:val="38"/>
          <w:w w:val="105"/>
        </w:rPr>
        <w:t xml:space="preserve"> </w:t>
      </w:r>
      <w:r w:rsidRPr="00635D8D">
        <w:rPr>
          <w:w w:val="105"/>
        </w:rPr>
        <w:t>Границы</w:t>
      </w:r>
      <w:r w:rsidRPr="00635D8D">
        <w:rPr>
          <w:spacing w:val="39"/>
          <w:w w:val="105"/>
        </w:rPr>
        <w:t xml:space="preserve"> </w:t>
      </w:r>
      <w:r w:rsidRPr="00635D8D">
        <w:rPr>
          <w:w w:val="105"/>
        </w:rPr>
        <w:t>творчества.</w:t>
      </w:r>
      <w:r w:rsidRPr="00635D8D">
        <w:rPr>
          <w:spacing w:val="38"/>
          <w:w w:val="105"/>
        </w:rPr>
        <w:t xml:space="preserve"> </w:t>
      </w:r>
      <w:r w:rsidRPr="00635D8D">
        <w:rPr>
          <w:w w:val="105"/>
        </w:rPr>
        <w:t>Традиции</w:t>
      </w:r>
      <w:r w:rsidRPr="00635D8D">
        <w:rPr>
          <w:spacing w:val="39"/>
          <w:w w:val="105"/>
        </w:rPr>
        <w:t xml:space="preserve"> </w:t>
      </w:r>
      <w:r w:rsidRPr="00635D8D">
        <w:rPr>
          <w:w w:val="105"/>
        </w:rPr>
        <w:t>и</w:t>
      </w:r>
      <w:r w:rsidRPr="00635D8D">
        <w:rPr>
          <w:spacing w:val="38"/>
          <w:w w:val="105"/>
        </w:rPr>
        <w:t xml:space="preserve"> </w:t>
      </w:r>
      <w:r w:rsidRPr="00635D8D">
        <w:rPr>
          <w:w w:val="105"/>
        </w:rPr>
        <w:t>новации</w:t>
      </w:r>
      <w:r w:rsidRPr="00635D8D">
        <w:rPr>
          <w:spacing w:val="-43"/>
          <w:w w:val="105"/>
        </w:rPr>
        <w:t xml:space="preserve"> </w:t>
      </w:r>
      <w:r w:rsidRPr="00635D8D">
        <w:rPr>
          <w:w w:val="105"/>
        </w:rPr>
        <w:t>в</w:t>
      </w:r>
      <w:r w:rsidRPr="00635D8D">
        <w:rPr>
          <w:spacing w:val="4"/>
          <w:w w:val="105"/>
        </w:rPr>
        <w:t xml:space="preserve"> </w:t>
      </w:r>
      <w:r w:rsidRPr="00635D8D">
        <w:rPr>
          <w:w w:val="105"/>
        </w:rPr>
        <w:t>культуре.</w:t>
      </w:r>
      <w:r w:rsidRPr="00635D8D">
        <w:rPr>
          <w:spacing w:val="4"/>
          <w:w w:val="105"/>
        </w:rPr>
        <w:t xml:space="preserve"> </w:t>
      </w:r>
      <w:r w:rsidRPr="00635D8D">
        <w:rPr>
          <w:w w:val="105"/>
        </w:rPr>
        <w:t>Границы</w:t>
      </w:r>
      <w:r w:rsidRPr="00635D8D">
        <w:rPr>
          <w:spacing w:val="4"/>
          <w:w w:val="105"/>
        </w:rPr>
        <w:t xml:space="preserve"> </w:t>
      </w:r>
      <w:r w:rsidRPr="00635D8D">
        <w:rPr>
          <w:w w:val="105"/>
        </w:rPr>
        <w:t>культур.</w:t>
      </w:r>
      <w:r w:rsidRPr="00635D8D">
        <w:rPr>
          <w:spacing w:val="4"/>
          <w:w w:val="105"/>
        </w:rPr>
        <w:t xml:space="preserve"> </w:t>
      </w:r>
      <w:r w:rsidRPr="00635D8D">
        <w:rPr>
          <w:w w:val="105"/>
        </w:rPr>
        <w:t>Созидательный</w:t>
      </w:r>
      <w:r w:rsidRPr="00635D8D">
        <w:rPr>
          <w:spacing w:val="4"/>
          <w:w w:val="105"/>
        </w:rPr>
        <w:t xml:space="preserve"> </w:t>
      </w:r>
      <w:r w:rsidRPr="00635D8D">
        <w:rPr>
          <w:w w:val="105"/>
        </w:rPr>
        <w:t>труд.</w:t>
      </w:r>
      <w:r w:rsidRPr="00635D8D">
        <w:rPr>
          <w:spacing w:val="4"/>
          <w:w w:val="105"/>
        </w:rPr>
        <w:t xml:space="preserve"> </w:t>
      </w:r>
      <w:r w:rsidRPr="00635D8D">
        <w:rPr>
          <w:w w:val="105"/>
        </w:rPr>
        <w:t>Важность</w:t>
      </w:r>
      <w:r>
        <w:rPr>
          <w:w w:val="105"/>
        </w:rPr>
        <w:t xml:space="preserve"> </w:t>
      </w:r>
      <w:r w:rsidRPr="00635D8D">
        <w:rPr>
          <w:w w:val="105"/>
        </w:rPr>
        <w:t>труда</w:t>
      </w:r>
      <w:r w:rsidRPr="00635D8D">
        <w:rPr>
          <w:spacing w:val="39"/>
          <w:w w:val="105"/>
        </w:rPr>
        <w:t xml:space="preserve"> </w:t>
      </w:r>
      <w:r w:rsidRPr="00635D8D">
        <w:rPr>
          <w:w w:val="105"/>
        </w:rPr>
        <w:t>как</w:t>
      </w:r>
      <w:r w:rsidRPr="00635D8D">
        <w:rPr>
          <w:spacing w:val="39"/>
          <w:w w:val="105"/>
        </w:rPr>
        <w:t xml:space="preserve"> </w:t>
      </w:r>
      <w:r w:rsidRPr="00635D8D">
        <w:rPr>
          <w:w w:val="105"/>
        </w:rPr>
        <w:t>творческой</w:t>
      </w:r>
      <w:r w:rsidRPr="00635D8D">
        <w:rPr>
          <w:spacing w:val="39"/>
          <w:w w:val="105"/>
        </w:rPr>
        <w:t xml:space="preserve"> </w:t>
      </w:r>
      <w:r w:rsidRPr="00635D8D">
        <w:rPr>
          <w:w w:val="105"/>
        </w:rPr>
        <w:t>деятельности,</w:t>
      </w:r>
      <w:r w:rsidRPr="00635D8D">
        <w:rPr>
          <w:spacing w:val="39"/>
          <w:w w:val="105"/>
        </w:rPr>
        <w:t xml:space="preserve"> </w:t>
      </w:r>
      <w:r w:rsidRPr="00635D8D">
        <w:rPr>
          <w:w w:val="105"/>
        </w:rPr>
        <w:t>как</w:t>
      </w:r>
      <w:r w:rsidRPr="00635D8D">
        <w:rPr>
          <w:spacing w:val="39"/>
          <w:w w:val="105"/>
        </w:rPr>
        <w:t xml:space="preserve"> </w:t>
      </w:r>
      <w:r w:rsidRPr="00635D8D">
        <w:rPr>
          <w:w w:val="105"/>
        </w:rPr>
        <w:t>реализации.</w:t>
      </w:r>
    </w:p>
    <w:p w14:paraId="39DC13DC" w14:textId="77777777" w:rsidR="00635D8D" w:rsidRPr="00635D8D" w:rsidRDefault="00635D8D" w:rsidP="00635D8D">
      <w:pPr>
        <w:pStyle w:val="a3"/>
        <w:ind w:left="0" w:firstLine="709"/>
      </w:pPr>
      <w:r w:rsidRPr="00635D8D">
        <w:rPr>
          <w:w w:val="105"/>
        </w:rPr>
        <w:t>Тема</w:t>
      </w:r>
      <w:r w:rsidRPr="00635D8D">
        <w:rPr>
          <w:spacing w:val="1"/>
          <w:w w:val="105"/>
        </w:rPr>
        <w:t xml:space="preserve"> </w:t>
      </w:r>
      <w:r w:rsidRPr="00635D8D">
        <w:rPr>
          <w:w w:val="105"/>
        </w:rPr>
        <w:t>19 .</w:t>
      </w:r>
      <w:r w:rsidRPr="00635D8D">
        <w:rPr>
          <w:spacing w:val="1"/>
          <w:w w:val="105"/>
        </w:rPr>
        <w:t xml:space="preserve"> </w:t>
      </w:r>
      <w:r w:rsidRPr="00635D8D">
        <w:rPr>
          <w:w w:val="105"/>
        </w:rPr>
        <w:t xml:space="preserve">Личность  и </w:t>
      </w:r>
      <w:r>
        <w:rPr>
          <w:w w:val="105"/>
        </w:rPr>
        <w:t xml:space="preserve"> духовно-нравственные  ценности</w:t>
      </w:r>
      <w:r w:rsidRPr="00635D8D">
        <w:rPr>
          <w:w w:val="105"/>
        </w:rPr>
        <w:t>.</w:t>
      </w:r>
      <w:r w:rsidRPr="00635D8D">
        <w:rPr>
          <w:spacing w:val="1"/>
          <w:w w:val="105"/>
        </w:rPr>
        <w:t xml:space="preserve"> </w:t>
      </w:r>
      <w:r w:rsidRPr="00635D8D">
        <w:rPr>
          <w:w w:val="105"/>
        </w:rPr>
        <w:t>Мораль</w:t>
      </w:r>
      <w:r w:rsidRPr="00635D8D">
        <w:rPr>
          <w:spacing w:val="40"/>
          <w:w w:val="105"/>
        </w:rPr>
        <w:t xml:space="preserve"> </w:t>
      </w:r>
      <w:r w:rsidRPr="00635D8D">
        <w:rPr>
          <w:w w:val="105"/>
        </w:rPr>
        <w:t>и</w:t>
      </w:r>
      <w:r w:rsidRPr="00635D8D">
        <w:rPr>
          <w:spacing w:val="41"/>
          <w:w w:val="105"/>
        </w:rPr>
        <w:t xml:space="preserve"> </w:t>
      </w:r>
      <w:r w:rsidRPr="00635D8D">
        <w:rPr>
          <w:w w:val="105"/>
        </w:rPr>
        <w:t>нравственность</w:t>
      </w:r>
      <w:r w:rsidRPr="00635D8D">
        <w:rPr>
          <w:spacing w:val="41"/>
          <w:w w:val="105"/>
        </w:rPr>
        <w:t xml:space="preserve"> </w:t>
      </w:r>
      <w:r w:rsidRPr="00635D8D">
        <w:rPr>
          <w:w w:val="105"/>
        </w:rPr>
        <w:t>в</w:t>
      </w:r>
      <w:r w:rsidRPr="00635D8D">
        <w:rPr>
          <w:spacing w:val="40"/>
          <w:w w:val="105"/>
        </w:rPr>
        <w:t xml:space="preserve"> </w:t>
      </w:r>
      <w:r w:rsidRPr="00635D8D">
        <w:rPr>
          <w:w w:val="105"/>
        </w:rPr>
        <w:t>жизни</w:t>
      </w:r>
      <w:r w:rsidRPr="00635D8D">
        <w:rPr>
          <w:spacing w:val="41"/>
          <w:w w:val="105"/>
        </w:rPr>
        <w:t xml:space="preserve"> </w:t>
      </w:r>
      <w:r>
        <w:rPr>
          <w:w w:val="105"/>
        </w:rPr>
        <w:t>человека</w:t>
      </w:r>
      <w:r w:rsidRPr="00635D8D">
        <w:rPr>
          <w:w w:val="105"/>
        </w:rPr>
        <w:t>.</w:t>
      </w:r>
      <w:r w:rsidRPr="00635D8D">
        <w:rPr>
          <w:spacing w:val="41"/>
          <w:w w:val="105"/>
        </w:rPr>
        <w:t xml:space="preserve"> </w:t>
      </w:r>
      <w:r w:rsidRPr="00635D8D">
        <w:rPr>
          <w:w w:val="105"/>
        </w:rPr>
        <w:t>Взаимопомощь,</w:t>
      </w:r>
      <w:r>
        <w:rPr>
          <w:w w:val="105"/>
        </w:rPr>
        <w:t xml:space="preserve"> </w:t>
      </w:r>
      <w:r w:rsidRPr="00635D8D">
        <w:rPr>
          <w:w w:val="110"/>
        </w:rPr>
        <w:t>сострадание,</w:t>
      </w:r>
      <w:r w:rsidRPr="00635D8D">
        <w:rPr>
          <w:spacing w:val="34"/>
          <w:w w:val="110"/>
        </w:rPr>
        <w:t xml:space="preserve"> </w:t>
      </w:r>
      <w:r w:rsidRPr="00635D8D">
        <w:rPr>
          <w:w w:val="110"/>
        </w:rPr>
        <w:t>милосердие,</w:t>
      </w:r>
      <w:r w:rsidRPr="00635D8D">
        <w:rPr>
          <w:spacing w:val="34"/>
          <w:w w:val="110"/>
        </w:rPr>
        <w:t xml:space="preserve"> </w:t>
      </w:r>
      <w:r w:rsidRPr="00635D8D">
        <w:rPr>
          <w:w w:val="110"/>
        </w:rPr>
        <w:t>любовь,</w:t>
      </w:r>
      <w:r w:rsidRPr="00635D8D">
        <w:rPr>
          <w:spacing w:val="34"/>
          <w:w w:val="110"/>
        </w:rPr>
        <w:t xml:space="preserve"> </w:t>
      </w:r>
      <w:r w:rsidRPr="00635D8D">
        <w:rPr>
          <w:w w:val="110"/>
        </w:rPr>
        <w:t>дружба,</w:t>
      </w:r>
      <w:r w:rsidRPr="00635D8D">
        <w:rPr>
          <w:spacing w:val="34"/>
          <w:w w:val="110"/>
        </w:rPr>
        <w:t xml:space="preserve"> </w:t>
      </w:r>
      <w:r w:rsidRPr="00635D8D">
        <w:rPr>
          <w:w w:val="110"/>
        </w:rPr>
        <w:t>коллективизм,</w:t>
      </w:r>
      <w:r w:rsidRPr="00635D8D">
        <w:rPr>
          <w:spacing w:val="35"/>
          <w:w w:val="110"/>
        </w:rPr>
        <w:t xml:space="preserve"> </w:t>
      </w:r>
      <w:r>
        <w:rPr>
          <w:w w:val="110"/>
        </w:rPr>
        <w:t>па</w:t>
      </w:r>
      <w:r w:rsidRPr="00635D8D">
        <w:rPr>
          <w:w w:val="105"/>
        </w:rPr>
        <w:t>триотизм,</w:t>
      </w:r>
      <w:r w:rsidRPr="00635D8D">
        <w:rPr>
          <w:spacing w:val="25"/>
          <w:w w:val="105"/>
        </w:rPr>
        <w:t xml:space="preserve"> </w:t>
      </w:r>
      <w:r w:rsidRPr="00635D8D">
        <w:rPr>
          <w:w w:val="105"/>
        </w:rPr>
        <w:t>любовь</w:t>
      </w:r>
      <w:r w:rsidRPr="00635D8D">
        <w:rPr>
          <w:spacing w:val="26"/>
          <w:w w:val="105"/>
        </w:rPr>
        <w:t xml:space="preserve"> </w:t>
      </w:r>
      <w:r w:rsidRPr="00635D8D">
        <w:rPr>
          <w:w w:val="105"/>
        </w:rPr>
        <w:t>к</w:t>
      </w:r>
      <w:r w:rsidRPr="00635D8D">
        <w:rPr>
          <w:spacing w:val="25"/>
          <w:w w:val="105"/>
        </w:rPr>
        <w:t xml:space="preserve"> </w:t>
      </w:r>
      <w:r w:rsidRPr="00635D8D">
        <w:rPr>
          <w:w w:val="105"/>
        </w:rPr>
        <w:t>близким.</w:t>
      </w:r>
    </w:p>
    <w:p w14:paraId="4AF2B2D7" w14:textId="77777777" w:rsidR="00635D8D" w:rsidRPr="00635D8D" w:rsidRDefault="00635D8D" w:rsidP="00635D8D">
      <w:pPr>
        <w:pStyle w:val="21"/>
        <w:spacing w:before="0"/>
        <w:ind w:left="0" w:firstLine="709"/>
        <w:jc w:val="center"/>
        <w:rPr>
          <w:i w:val="0"/>
          <w:sz w:val="28"/>
          <w:szCs w:val="28"/>
        </w:rPr>
      </w:pPr>
      <w:r>
        <w:rPr>
          <w:i w:val="0"/>
          <w:w w:val="85"/>
          <w:sz w:val="28"/>
          <w:szCs w:val="28"/>
        </w:rPr>
        <w:t>Т</w:t>
      </w:r>
      <w:r w:rsidRPr="00635D8D">
        <w:rPr>
          <w:i w:val="0"/>
          <w:w w:val="85"/>
          <w:sz w:val="28"/>
          <w:szCs w:val="28"/>
        </w:rPr>
        <w:t>ематический</w:t>
      </w:r>
      <w:r w:rsidRPr="00635D8D">
        <w:rPr>
          <w:i w:val="0"/>
          <w:spacing w:val="12"/>
          <w:w w:val="85"/>
          <w:sz w:val="28"/>
          <w:szCs w:val="28"/>
        </w:rPr>
        <w:t xml:space="preserve"> </w:t>
      </w:r>
      <w:r w:rsidRPr="00635D8D">
        <w:rPr>
          <w:i w:val="0"/>
          <w:w w:val="85"/>
          <w:sz w:val="28"/>
          <w:szCs w:val="28"/>
        </w:rPr>
        <w:t>блок</w:t>
      </w:r>
      <w:r w:rsidRPr="00635D8D">
        <w:rPr>
          <w:i w:val="0"/>
          <w:spacing w:val="12"/>
          <w:w w:val="85"/>
          <w:sz w:val="28"/>
          <w:szCs w:val="28"/>
        </w:rPr>
        <w:t xml:space="preserve"> </w:t>
      </w:r>
      <w:r w:rsidRPr="00635D8D">
        <w:rPr>
          <w:i w:val="0"/>
          <w:w w:val="85"/>
          <w:sz w:val="28"/>
          <w:szCs w:val="28"/>
        </w:rPr>
        <w:t>4.</w:t>
      </w:r>
      <w:r w:rsidRPr="00635D8D">
        <w:rPr>
          <w:i w:val="0"/>
          <w:spacing w:val="12"/>
          <w:w w:val="85"/>
          <w:sz w:val="28"/>
          <w:szCs w:val="28"/>
        </w:rPr>
        <w:t xml:space="preserve"> </w:t>
      </w:r>
      <w:r w:rsidRPr="00635D8D">
        <w:rPr>
          <w:i w:val="0"/>
          <w:w w:val="85"/>
          <w:sz w:val="28"/>
          <w:szCs w:val="28"/>
        </w:rPr>
        <w:t>«</w:t>
      </w:r>
      <w:r>
        <w:rPr>
          <w:i w:val="0"/>
          <w:w w:val="85"/>
          <w:sz w:val="28"/>
          <w:szCs w:val="28"/>
        </w:rPr>
        <w:t>К</w:t>
      </w:r>
      <w:r w:rsidRPr="00635D8D">
        <w:rPr>
          <w:i w:val="0"/>
          <w:w w:val="85"/>
          <w:sz w:val="28"/>
          <w:szCs w:val="28"/>
        </w:rPr>
        <w:t>ультурное</w:t>
      </w:r>
      <w:r w:rsidRPr="00635D8D">
        <w:rPr>
          <w:i w:val="0"/>
          <w:spacing w:val="12"/>
          <w:w w:val="85"/>
          <w:sz w:val="28"/>
          <w:szCs w:val="28"/>
        </w:rPr>
        <w:t xml:space="preserve"> </w:t>
      </w:r>
      <w:r w:rsidRPr="00635D8D">
        <w:rPr>
          <w:i w:val="0"/>
          <w:w w:val="85"/>
          <w:sz w:val="28"/>
          <w:szCs w:val="28"/>
        </w:rPr>
        <w:t>единство</w:t>
      </w:r>
      <w:r w:rsidRPr="00635D8D">
        <w:rPr>
          <w:i w:val="0"/>
          <w:spacing w:val="12"/>
          <w:w w:val="85"/>
          <w:sz w:val="28"/>
          <w:szCs w:val="28"/>
        </w:rPr>
        <w:t xml:space="preserve"> </w:t>
      </w:r>
      <w:r>
        <w:rPr>
          <w:i w:val="0"/>
          <w:w w:val="85"/>
          <w:sz w:val="28"/>
          <w:szCs w:val="28"/>
        </w:rPr>
        <w:t>Р</w:t>
      </w:r>
      <w:r w:rsidRPr="00635D8D">
        <w:rPr>
          <w:i w:val="0"/>
          <w:w w:val="85"/>
          <w:sz w:val="28"/>
          <w:szCs w:val="28"/>
        </w:rPr>
        <w:t>оссии»</w:t>
      </w:r>
    </w:p>
    <w:p w14:paraId="5BC3CCBA" w14:textId="77777777" w:rsidR="00635D8D" w:rsidRPr="00635D8D" w:rsidRDefault="00635D8D" w:rsidP="00635D8D">
      <w:pPr>
        <w:pStyle w:val="a3"/>
        <w:ind w:left="0" w:firstLine="709"/>
      </w:pPr>
      <w:r w:rsidRPr="00635D8D">
        <w:rPr>
          <w:w w:val="105"/>
        </w:rPr>
        <w:t>Тема</w:t>
      </w:r>
      <w:r w:rsidRPr="00635D8D">
        <w:rPr>
          <w:spacing w:val="1"/>
          <w:w w:val="105"/>
        </w:rPr>
        <w:t xml:space="preserve"> </w:t>
      </w:r>
      <w:r w:rsidRPr="00635D8D">
        <w:rPr>
          <w:w w:val="105"/>
        </w:rPr>
        <w:t>20 .</w:t>
      </w:r>
      <w:r w:rsidRPr="00635D8D">
        <w:rPr>
          <w:spacing w:val="1"/>
          <w:w w:val="105"/>
        </w:rPr>
        <w:t xml:space="preserve"> </w:t>
      </w:r>
      <w:r w:rsidRPr="00635D8D">
        <w:rPr>
          <w:w w:val="105"/>
        </w:rPr>
        <w:t>Историческая</w:t>
      </w:r>
      <w:r w:rsidRPr="00635D8D">
        <w:rPr>
          <w:spacing w:val="1"/>
          <w:w w:val="105"/>
        </w:rPr>
        <w:t xml:space="preserve"> </w:t>
      </w:r>
      <w:r w:rsidRPr="00635D8D">
        <w:rPr>
          <w:w w:val="105"/>
        </w:rPr>
        <w:t>память</w:t>
      </w:r>
      <w:r w:rsidRPr="00635D8D">
        <w:rPr>
          <w:spacing w:val="1"/>
          <w:w w:val="105"/>
        </w:rPr>
        <w:t xml:space="preserve"> </w:t>
      </w:r>
      <w:r w:rsidRPr="00635D8D">
        <w:rPr>
          <w:w w:val="105"/>
        </w:rPr>
        <w:t>как</w:t>
      </w:r>
      <w:r w:rsidRPr="00635D8D">
        <w:rPr>
          <w:spacing w:val="1"/>
          <w:w w:val="105"/>
        </w:rPr>
        <w:t xml:space="preserve"> </w:t>
      </w:r>
      <w:r w:rsidRPr="00635D8D">
        <w:rPr>
          <w:w w:val="105"/>
        </w:rPr>
        <w:t>духовно-нравственная</w:t>
      </w:r>
      <w:r w:rsidRPr="00635D8D">
        <w:rPr>
          <w:spacing w:val="1"/>
          <w:w w:val="105"/>
        </w:rPr>
        <w:t xml:space="preserve"> </w:t>
      </w:r>
      <w:r w:rsidRPr="00635D8D">
        <w:rPr>
          <w:w w:val="105"/>
        </w:rPr>
        <w:t>ценность.</w:t>
      </w:r>
    </w:p>
    <w:p w14:paraId="0191E79F" w14:textId="77777777" w:rsidR="00635D8D" w:rsidRPr="00635D8D" w:rsidRDefault="00635D8D" w:rsidP="00635D8D">
      <w:pPr>
        <w:pStyle w:val="a3"/>
        <w:ind w:left="0" w:firstLine="709"/>
      </w:pPr>
      <w:r w:rsidRPr="00635D8D">
        <w:rPr>
          <w:w w:val="105"/>
        </w:rPr>
        <w:t>Что</w:t>
      </w:r>
      <w:r w:rsidRPr="00635D8D">
        <w:rPr>
          <w:spacing w:val="1"/>
          <w:w w:val="105"/>
        </w:rPr>
        <w:t xml:space="preserve"> </w:t>
      </w:r>
      <w:r w:rsidRPr="00635D8D">
        <w:rPr>
          <w:w w:val="105"/>
        </w:rPr>
        <w:t>такое</w:t>
      </w:r>
      <w:r w:rsidRPr="00635D8D">
        <w:rPr>
          <w:spacing w:val="1"/>
          <w:w w:val="105"/>
        </w:rPr>
        <w:t xml:space="preserve"> </w:t>
      </w:r>
      <w:r w:rsidRPr="00635D8D">
        <w:rPr>
          <w:w w:val="105"/>
        </w:rPr>
        <w:t>история</w:t>
      </w:r>
      <w:r w:rsidRPr="00635D8D">
        <w:rPr>
          <w:spacing w:val="1"/>
          <w:w w:val="105"/>
        </w:rPr>
        <w:t xml:space="preserve"> </w:t>
      </w:r>
      <w:r w:rsidRPr="00635D8D">
        <w:rPr>
          <w:w w:val="105"/>
        </w:rPr>
        <w:t>и</w:t>
      </w:r>
      <w:r w:rsidRPr="00635D8D">
        <w:rPr>
          <w:spacing w:val="1"/>
          <w:w w:val="105"/>
        </w:rPr>
        <w:t xml:space="preserve"> </w:t>
      </w:r>
      <w:r w:rsidRPr="00635D8D">
        <w:rPr>
          <w:w w:val="105"/>
        </w:rPr>
        <w:t>почему</w:t>
      </w:r>
      <w:r w:rsidRPr="00635D8D">
        <w:rPr>
          <w:spacing w:val="1"/>
          <w:w w:val="105"/>
        </w:rPr>
        <w:t xml:space="preserve"> </w:t>
      </w:r>
      <w:r w:rsidRPr="00635D8D">
        <w:rPr>
          <w:w w:val="105"/>
        </w:rPr>
        <w:t>она</w:t>
      </w:r>
      <w:r w:rsidRPr="00635D8D">
        <w:rPr>
          <w:spacing w:val="1"/>
          <w:w w:val="105"/>
        </w:rPr>
        <w:t xml:space="preserve"> </w:t>
      </w:r>
      <w:r w:rsidRPr="00635D8D">
        <w:rPr>
          <w:w w:val="105"/>
        </w:rPr>
        <w:t>важна?  История  семьи  —</w:t>
      </w:r>
      <w:r w:rsidRPr="00635D8D">
        <w:rPr>
          <w:spacing w:val="1"/>
          <w:w w:val="105"/>
        </w:rPr>
        <w:t xml:space="preserve"> </w:t>
      </w:r>
      <w:r w:rsidRPr="00635D8D">
        <w:rPr>
          <w:w w:val="105"/>
        </w:rPr>
        <w:t>часть</w:t>
      </w:r>
      <w:r w:rsidRPr="00635D8D">
        <w:rPr>
          <w:spacing w:val="1"/>
          <w:w w:val="105"/>
        </w:rPr>
        <w:t xml:space="preserve"> </w:t>
      </w:r>
      <w:r w:rsidRPr="00635D8D">
        <w:rPr>
          <w:w w:val="105"/>
        </w:rPr>
        <w:t>истории</w:t>
      </w:r>
      <w:r w:rsidRPr="00635D8D">
        <w:rPr>
          <w:spacing w:val="1"/>
          <w:w w:val="105"/>
        </w:rPr>
        <w:t xml:space="preserve"> </w:t>
      </w:r>
      <w:r w:rsidRPr="00635D8D">
        <w:rPr>
          <w:w w:val="105"/>
        </w:rPr>
        <w:t>народа,</w:t>
      </w:r>
      <w:r w:rsidRPr="00635D8D">
        <w:rPr>
          <w:spacing w:val="1"/>
          <w:w w:val="105"/>
        </w:rPr>
        <w:t xml:space="preserve"> </w:t>
      </w:r>
      <w:r w:rsidRPr="00635D8D">
        <w:rPr>
          <w:w w:val="105"/>
        </w:rPr>
        <w:t>государства,</w:t>
      </w:r>
      <w:r w:rsidRPr="00635D8D">
        <w:rPr>
          <w:spacing w:val="1"/>
          <w:w w:val="105"/>
        </w:rPr>
        <w:t xml:space="preserve"> </w:t>
      </w:r>
      <w:r w:rsidR="00A01FAB">
        <w:rPr>
          <w:w w:val="105"/>
        </w:rPr>
        <w:t>человечества</w:t>
      </w:r>
      <w:r w:rsidRPr="00635D8D">
        <w:rPr>
          <w:w w:val="105"/>
        </w:rPr>
        <w:t>.</w:t>
      </w:r>
      <w:r w:rsidRPr="00635D8D">
        <w:rPr>
          <w:spacing w:val="1"/>
          <w:w w:val="105"/>
        </w:rPr>
        <w:t xml:space="preserve"> </w:t>
      </w:r>
      <w:r w:rsidRPr="00635D8D">
        <w:rPr>
          <w:w w:val="105"/>
        </w:rPr>
        <w:t>Важность</w:t>
      </w:r>
      <w:r w:rsidRPr="00635D8D">
        <w:rPr>
          <w:spacing w:val="1"/>
          <w:w w:val="105"/>
        </w:rPr>
        <w:t xml:space="preserve"> </w:t>
      </w:r>
      <w:r w:rsidRPr="00635D8D">
        <w:rPr>
          <w:w w:val="105"/>
        </w:rPr>
        <w:t xml:space="preserve">исторической памяти, </w:t>
      </w:r>
      <w:r w:rsidR="00A01FAB">
        <w:rPr>
          <w:w w:val="105"/>
        </w:rPr>
        <w:t>недопустимость её фальсификации. Пре</w:t>
      </w:r>
      <w:r w:rsidRPr="00635D8D">
        <w:rPr>
          <w:w w:val="105"/>
        </w:rPr>
        <w:t>емственность</w:t>
      </w:r>
      <w:r w:rsidRPr="00635D8D">
        <w:rPr>
          <w:spacing w:val="24"/>
          <w:w w:val="105"/>
        </w:rPr>
        <w:t xml:space="preserve"> </w:t>
      </w:r>
      <w:r w:rsidRPr="00635D8D">
        <w:rPr>
          <w:w w:val="105"/>
        </w:rPr>
        <w:t>поколений.</w:t>
      </w:r>
    </w:p>
    <w:p w14:paraId="556F6F64" w14:textId="77777777" w:rsidR="00635D8D" w:rsidRPr="00635D8D" w:rsidRDefault="00635D8D" w:rsidP="00635D8D">
      <w:pPr>
        <w:pStyle w:val="a3"/>
        <w:ind w:left="0" w:firstLine="709"/>
      </w:pPr>
      <w:r w:rsidRPr="00635D8D">
        <w:rPr>
          <w:w w:val="105"/>
        </w:rPr>
        <w:t>Тема</w:t>
      </w:r>
      <w:r w:rsidRPr="00635D8D">
        <w:rPr>
          <w:spacing w:val="39"/>
          <w:w w:val="105"/>
        </w:rPr>
        <w:t xml:space="preserve"> </w:t>
      </w:r>
      <w:r w:rsidRPr="00635D8D">
        <w:rPr>
          <w:w w:val="105"/>
        </w:rPr>
        <w:t>21</w:t>
      </w:r>
      <w:r w:rsidRPr="00635D8D">
        <w:rPr>
          <w:spacing w:val="-2"/>
          <w:w w:val="105"/>
        </w:rPr>
        <w:t xml:space="preserve"> </w:t>
      </w:r>
      <w:r w:rsidRPr="00635D8D">
        <w:rPr>
          <w:w w:val="105"/>
        </w:rPr>
        <w:t>.</w:t>
      </w:r>
      <w:r w:rsidRPr="00635D8D">
        <w:rPr>
          <w:spacing w:val="39"/>
          <w:w w:val="105"/>
        </w:rPr>
        <w:t xml:space="preserve"> </w:t>
      </w:r>
      <w:r w:rsidRPr="00635D8D">
        <w:rPr>
          <w:w w:val="105"/>
        </w:rPr>
        <w:t>Литература</w:t>
      </w:r>
      <w:r w:rsidRPr="00635D8D">
        <w:rPr>
          <w:spacing w:val="40"/>
          <w:w w:val="105"/>
        </w:rPr>
        <w:t xml:space="preserve"> </w:t>
      </w:r>
      <w:r w:rsidRPr="00635D8D">
        <w:rPr>
          <w:w w:val="105"/>
        </w:rPr>
        <w:t>как</w:t>
      </w:r>
      <w:r w:rsidRPr="00635D8D">
        <w:rPr>
          <w:spacing w:val="39"/>
          <w:w w:val="105"/>
        </w:rPr>
        <w:t xml:space="preserve"> </w:t>
      </w:r>
      <w:r w:rsidRPr="00635D8D">
        <w:rPr>
          <w:w w:val="105"/>
        </w:rPr>
        <w:t>язык</w:t>
      </w:r>
      <w:r w:rsidRPr="00635D8D">
        <w:rPr>
          <w:spacing w:val="39"/>
          <w:w w:val="105"/>
        </w:rPr>
        <w:t xml:space="preserve"> </w:t>
      </w:r>
      <w:r w:rsidRPr="00635D8D">
        <w:rPr>
          <w:w w:val="105"/>
        </w:rPr>
        <w:t>культуры.</w:t>
      </w:r>
    </w:p>
    <w:p w14:paraId="2F1124C0" w14:textId="77777777" w:rsidR="00635D8D" w:rsidRPr="00635D8D" w:rsidRDefault="00635D8D" w:rsidP="00635D8D">
      <w:pPr>
        <w:pStyle w:val="a3"/>
        <w:ind w:left="0" w:firstLine="709"/>
      </w:pPr>
      <w:r w:rsidRPr="00635D8D">
        <w:rPr>
          <w:w w:val="105"/>
        </w:rPr>
        <w:t>Литература</w:t>
      </w:r>
      <w:r w:rsidRPr="00635D8D">
        <w:rPr>
          <w:spacing w:val="1"/>
          <w:w w:val="105"/>
        </w:rPr>
        <w:t xml:space="preserve"> </w:t>
      </w:r>
      <w:r w:rsidRPr="00635D8D">
        <w:rPr>
          <w:w w:val="105"/>
        </w:rPr>
        <w:t>как</w:t>
      </w:r>
      <w:r w:rsidRPr="00635D8D">
        <w:rPr>
          <w:spacing w:val="1"/>
          <w:w w:val="105"/>
        </w:rPr>
        <w:t xml:space="preserve"> </w:t>
      </w:r>
      <w:r w:rsidRPr="00635D8D">
        <w:rPr>
          <w:w w:val="105"/>
        </w:rPr>
        <w:t>художественное</w:t>
      </w:r>
      <w:r w:rsidRPr="00635D8D">
        <w:rPr>
          <w:spacing w:val="1"/>
          <w:w w:val="105"/>
        </w:rPr>
        <w:t xml:space="preserve"> </w:t>
      </w:r>
      <w:r w:rsidRPr="00635D8D">
        <w:rPr>
          <w:w w:val="105"/>
        </w:rPr>
        <w:t>осмысление</w:t>
      </w:r>
      <w:r w:rsidRPr="00635D8D">
        <w:rPr>
          <w:spacing w:val="1"/>
          <w:w w:val="105"/>
        </w:rPr>
        <w:t xml:space="preserve"> </w:t>
      </w:r>
      <w:r w:rsidR="00A01FAB">
        <w:rPr>
          <w:w w:val="105"/>
        </w:rPr>
        <w:t>действительности. От сказки к роману</w:t>
      </w:r>
      <w:r w:rsidRPr="00635D8D">
        <w:rPr>
          <w:w w:val="105"/>
        </w:rPr>
        <w:t>. З</w:t>
      </w:r>
      <w:r w:rsidR="00A01FAB">
        <w:rPr>
          <w:w w:val="105"/>
        </w:rPr>
        <w:t>ачем нужны литературные произве</w:t>
      </w:r>
      <w:r w:rsidRPr="00635D8D">
        <w:rPr>
          <w:w w:val="105"/>
        </w:rPr>
        <w:t>дения?</w:t>
      </w:r>
      <w:r w:rsidRPr="00635D8D">
        <w:rPr>
          <w:spacing w:val="28"/>
          <w:w w:val="105"/>
        </w:rPr>
        <w:t xml:space="preserve"> </w:t>
      </w:r>
      <w:r w:rsidRPr="00635D8D">
        <w:rPr>
          <w:w w:val="105"/>
        </w:rPr>
        <w:t>Внутренний</w:t>
      </w:r>
      <w:r w:rsidRPr="00635D8D">
        <w:rPr>
          <w:spacing w:val="29"/>
          <w:w w:val="105"/>
        </w:rPr>
        <w:t xml:space="preserve"> </w:t>
      </w:r>
      <w:r w:rsidRPr="00635D8D">
        <w:rPr>
          <w:w w:val="105"/>
        </w:rPr>
        <w:t>мир</w:t>
      </w:r>
      <w:r w:rsidRPr="00635D8D">
        <w:rPr>
          <w:spacing w:val="29"/>
          <w:w w:val="105"/>
        </w:rPr>
        <w:t xml:space="preserve"> </w:t>
      </w:r>
      <w:r w:rsidRPr="00635D8D">
        <w:rPr>
          <w:w w:val="105"/>
        </w:rPr>
        <w:t>человека</w:t>
      </w:r>
      <w:r w:rsidRPr="00635D8D">
        <w:rPr>
          <w:spacing w:val="29"/>
          <w:w w:val="105"/>
        </w:rPr>
        <w:t xml:space="preserve"> </w:t>
      </w:r>
      <w:r w:rsidRPr="00635D8D">
        <w:rPr>
          <w:w w:val="105"/>
        </w:rPr>
        <w:t>и</w:t>
      </w:r>
      <w:r w:rsidRPr="00635D8D">
        <w:rPr>
          <w:spacing w:val="29"/>
          <w:w w:val="105"/>
        </w:rPr>
        <w:t xml:space="preserve"> </w:t>
      </w:r>
      <w:r w:rsidRPr="00635D8D">
        <w:rPr>
          <w:w w:val="105"/>
        </w:rPr>
        <w:t>его</w:t>
      </w:r>
      <w:r w:rsidRPr="00635D8D">
        <w:rPr>
          <w:spacing w:val="29"/>
          <w:w w:val="105"/>
        </w:rPr>
        <w:t xml:space="preserve"> </w:t>
      </w:r>
      <w:r w:rsidRPr="00635D8D">
        <w:rPr>
          <w:w w:val="105"/>
        </w:rPr>
        <w:t>духовность.</w:t>
      </w:r>
    </w:p>
    <w:p w14:paraId="3FBB9B63" w14:textId="77777777" w:rsidR="00635D8D" w:rsidRPr="00635D8D" w:rsidRDefault="00635D8D" w:rsidP="00635D8D">
      <w:pPr>
        <w:pStyle w:val="a3"/>
        <w:ind w:left="0" w:firstLine="709"/>
      </w:pPr>
      <w:r w:rsidRPr="00635D8D">
        <w:t>Тема</w:t>
      </w:r>
      <w:r w:rsidRPr="00635D8D">
        <w:rPr>
          <w:spacing w:val="73"/>
        </w:rPr>
        <w:t xml:space="preserve"> </w:t>
      </w:r>
      <w:r w:rsidRPr="00635D8D">
        <w:t>22</w:t>
      </w:r>
      <w:r w:rsidRPr="00635D8D">
        <w:rPr>
          <w:spacing w:val="17"/>
        </w:rPr>
        <w:t xml:space="preserve"> </w:t>
      </w:r>
      <w:r w:rsidRPr="00635D8D">
        <w:t>.</w:t>
      </w:r>
      <w:r w:rsidRPr="00635D8D">
        <w:rPr>
          <w:spacing w:val="73"/>
        </w:rPr>
        <w:t xml:space="preserve"> </w:t>
      </w:r>
      <w:r w:rsidRPr="00635D8D">
        <w:t>Взаимовлияние</w:t>
      </w:r>
      <w:r w:rsidRPr="00635D8D">
        <w:rPr>
          <w:spacing w:val="74"/>
        </w:rPr>
        <w:t xml:space="preserve"> </w:t>
      </w:r>
      <w:r w:rsidRPr="00635D8D">
        <w:t>культур.</w:t>
      </w:r>
    </w:p>
    <w:p w14:paraId="1B45034D" w14:textId="77777777" w:rsidR="00635D8D" w:rsidRPr="00635D8D" w:rsidRDefault="00635D8D" w:rsidP="00635D8D">
      <w:pPr>
        <w:pStyle w:val="a3"/>
        <w:ind w:left="0" w:firstLine="709"/>
      </w:pPr>
      <w:r w:rsidRPr="00635D8D">
        <w:rPr>
          <w:w w:val="105"/>
        </w:rPr>
        <w:t>Взаимодействие</w:t>
      </w:r>
      <w:r w:rsidRPr="00635D8D">
        <w:rPr>
          <w:spacing w:val="1"/>
          <w:w w:val="105"/>
        </w:rPr>
        <w:t xml:space="preserve"> </w:t>
      </w:r>
      <w:r w:rsidR="00A01FAB">
        <w:rPr>
          <w:w w:val="105"/>
        </w:rPr>
        <w:t>культур</w:t>
      </w:r>
      <w:r w:rsidRPr="00635D8D">
        <w:rPr>
          <w:w w:val="105"/>
        </w:rPr>
        <w:t>.</w:t>
      </w:r>
      <w:r w:rsidRPr="00635D8D">
        <w:rPr>
          <w:spacing w:val="1"/>
          <w:w w:val="105"/>
        </w:rPr>
        <w:t xml:space="preserve"> </w:t>
      </w:r>
      <w:proofErr w:type="spellStart"/>
      <w:r w:rsidRPr="00635D8D">
        <w:rPr>
          <w:w w:val="105"/>
        </w:rPr>
        <w:t>Межпоколенная</w:t>
      </w:r>
      <w:proofErr w:type="spellEnd"/>
      <w:r w:rsidRPr="00635D8D">
        <w:rPr>
          <w:spacing w:val="1"/>
          <w:w w:val="105"/>
        </w:rPr>
        <w:t xml:space="preserve"> </w:t>
      </w:r>
      <w:r w:rsidRPr="00635D8D">
        <w:rPr>
          <w:w w:val="105"/>
        </w:rPr>
        <w:t>и</w:t>
      </w:r>
      <w:r w:rsidRPr="00635D8D">
        <w:rPr>
          <w:spacing w:val="1"/>
          <w:w w:val="105"/>
        </w:rPr>
        <w:t xml:space="preserve"> </w:t>
      </w:r>
      <w:r w:rsidRPr="00635D8D">
        <w:rPr>
          <w:w w:val="105"/>
        </w:rPr>
        <w:t>межкультурная</w:t>
      </w:r>
      <w:r w:rsidRPr="00635D8D">
        <w:rPr>
          <w:spacing w:val="1"/>
          <w:w w:val="105"/>
        </w:rPr>
        <w:t xml:space="preserve"> </w:t>
      </w:r>
      <w:r w:rsidR="00A01FAB">
        <w:rPr>
          <w:w w:val="105"/>
        </w:rPr>
        <w:t>трансляция</w:t>
      </w:r>
      <w:r w:rsidRPr="00635D8D">
        <w:rPr>
          <w:w w:val="105"/>
        </w:rPr>
        <w:t>.</w:t>
      </w:r>
      <w:r w:rsidRPr="00635D8D">
        <w:rPr>
          <w:spacing w:val="1"/>
          <w:w w:val="105"/>
        </w:rPr>
        <w:t xml:space="preserve"> </w:t>
      </w:r>
      <w:r w:rsidRPr="00635D8D">
        <w:rPr>
          <w:w w:val="105"/>
        </w:rPr>
        <w:t>Обмен</w:t>
      </w:r>
      <w:r w:rsidRPr="00635D8D">
        <w:rPr>
          <w:spacing w:val="1"/>
          <w:w w:val="105"/>
        </w:rPr>
        <w:t xml:space="preserve"> </w:t>
      </w:r>
      <w:r w:rsidRPr="00635D8D">
        <w:rPr>
          <w:w w:val="105"/>
        </w:rPr>
        <w:t>ценностными</w:t>
      </w:r>
      <w:r w:rsidRPr="00635D8D">
        <w:rPr>
          <w:spacing w:val="1"/>
          <w:w w:val="105"/>
        </w:rPr>
        <w:t xml:space="preserve"> </w:t>
      </w:r>
      <w:r w:rsidRPr="00635D8D">
        <w:rPr>
          <w:w w:val="105"/>
        </w:rPr>
        <w:t>установками</w:t>
      </w:r>
      <w:r w:rsidRPr="00635D8D">
        <w:rPr>
          <w:spacing w:val="1"/>
          <w:w w:val="105"/>
        </w:rPr>
        <w:t xml:space="preserve"> </w:t>
      </w:r>
      <w:r w:rsidRPr="00635D8D">
        <w:rPr>
          <w:w w:val="105"/>
        </w:rPr>
        <w:t>и</w:t>
      </w:r>
      <w:r w:rsidRPr="00635D8D">
        <w:rPr>
          <w:spacing w:val="1"/>
          <w:w w:val="105"/>
        </w:rPr>
        <w:t xml:space="preserve"> </w:t>
      </w:r>
      <w:r w:rsidR="00A01FAB">
        <w:rPr>
          <w:w w:val="105"/>
        </w:rPr>
        <w:t>идеями</w:t>
      </w:r>
      <w:r w:rsidRPr="00635D8D">
        <w:rPr>
          <w:w w:val="105"/>
        </w:rPr>
        <w:t>.</w:t>
      </w:r>
      <w:r w:rsidRPr="00635D8D">
        <w:rPr>
          <w:spacing w:val="1"/>
          <w:w w:val="105"/>
        </w:rPr>
        <w:t xml:space="preserve"> </w:t>
      </w:r>
      <w:r w:rsidR="00A01FAB">
        <w:rPr>
          <w:w w:val="105"/>
        </w:rPr>
        <w:t>При</w:t>
      </w:r>
      <w:r w:rsidRPr="00635D8D">
        <w:rPr>
          <w:w w:val="105"/>
        </w:rPr>
        <w:t>меры межкультурной коммуникации как способ формирования</w:t>
      </w:r>
      <w:r w:rsidRPr="00635D8D">
        <w:rPr>
          <w:spacing w:val="1"/>
          <w:w w:val="105"/>
        </w:rPr>
        <w:t xml:space="preserve"> </w:t>
      </w:r>
      <w:r w:rsidRPr="00635D8D">
        <w:rPr>
          <w:w w:val="105"/>
        </w:rPr>
        <w:t>общих</w:t>
      </w:r>
      <w:r w:rsidRPr="00635D8D">
        <w:rPr>
          <w:spacing w:val="26"/>
          <w:w w:val="105"/>
        </w:rPr>
        <w:t xml:space="preserve"> </w:t>
      </w:r>
      <w:r w:rsidRPr="00635D8D">
        <w:rPr>
          <w:w w:val="105"/>
        </w:rPr>
        <w:t>духовно-нравственных</w:t>
      </w:r>
      <w:r w:rsidRPr="00635D8D">
        <w:rPr>
          <w:spacing w:val="26"/>
          <w:w w:val="105"/>
        </w:rPr>
        <w:t xml:space="preserve"> </w:t>
      </w:r>
      <w:r w:rsidRPr="00635D8D">
        <w:rPr>
          <w:w w:val="105"/>
        </w:rPr>
        <w:t>ценностей.</w:t>
      </w:r>
    </w:p>
    <w:p w14:paraId="419C6EC0" w14:textId="77777777" w:rsidR="00635D8D" w:rsidRPr="00635D8D" w:rsidRDefault="00A01FAB" w:rsidP="00635D8D">
      <w:pPr>
        <w:pStyle w:val="a3"/>
        <w:ind w:left="0" w:firstLine="709"/>
      </w:pPr>
      <w:r>
        <w:rPr>
          <w:w w:val="105"/>
        </w:rPr>
        <w:t>Тема 23</w:t>
      </w:r>
      <w:r w:rsidR="00635D8D" w:rsidRPr="00635D8D">
        <w:rPr>
          <w:w w:val="105"/>
        </w:rPr>
        <w:t>. Духовно-нравствен</w:t>
      </w:r>
      <w:r>
        <w:rPr>
          <w:w w:val="105"/>
        </w:rPr>
        <w:t>ные ценности российского народа</w:t>
      </w:r>
      <w:r w:rsidR="00635D8D" w:rsidRPr="00635D8D">
        <w:rPr>
          <w:w w:val="105"/>
        </w:rPr>
        <w:t>.</w:t>
      </w:r>
      <w:r w:rsidR="00635D8D" w:rsidRPr="00635D8D">
        <w:rPr>
          <w:spacing w:val="-44"/>
          <w:w w:val="105"/>
        </w:rPr>
        <w:t xml:space="preserve"> </w:t>
      </w:r>
      <w:r w:rsidR="00635D8D" w:rsidRPr="00635D8D">
        <w:rPr>
          <w:w w:val="105"/>
        </w:rPr>
        <w:t>Жизнь,</w:t>
      </w:r>
      <w:r w:rsidR="00635D8D" w:rsidRPr="00635D8D">
        <w:rPr>
          <w:spacing w:val="1"/>
          <w:w w:val="105"/>
        </w:rPr>
        <w:t xml:space="preserve"> </w:t>
      </w:r>
      <w:r w:rsidR="00635D8D" w:rsidRPr="00635D8D">
        <w:rPr>
          <w:w w:val="105"/>
        </w:rPr>
        <w:t>достоинство,</w:t>
      </w:r>
      <w:r w:rsidR="00635D8D" w:rsidRPr="00635D8D">
        <w:rPr>
          <w:spacing w:val="1"/>
          <w:w w:val="105"/>
        </w:rPr>
        <w:t xml:space="preserve"> </w:t>
      </w:r>
      <w:r w:rsidR="00635D8D" w:rsidRPr="00635D8D">
        <w:rPr>
          <w:w w:val="105"/>
        </w:rPr>
        <w:t>права</w:t>
      </w:r>
      <w:r w:rsidR="00635D8D" w:rsidRPr="00635D8D">
        <w:rPr>
          <w:spacing w:val="1"/>
          <w:w w:val="105"/>
        </w:rPr>
        <w:t xml:space="preserve"> </w:t>
      </w:r>
      <w:r w:rsidR="00635D8D" w:rsidRPr="00635D8D">
        <w:rPr>
          <w:w w:val="105"/>
        </w:rPr>
        <w:t>и</w:t>
      </w:r>
      <w:r w:rsidR="00635D8D" w:rsidRPr="00635D8D">
        <w:rPr>
          <w:spacing w:val="1"/>
          <w:w w:val="105"/>
        </w:rPr>
        <w:t xml:space="preserve"> </w:t>
      </w:r>
      <w:r w:rsidR="00635D8D" w:rsidRPr="00635D8D">
        <w:rPr>
          <w:w w:val="105"/>
        </w:rPr>
        <w:t>свободы</w:t>
      </w:r>
      <w:r w:rsidR="00635D8D" w:rsidRPr="00635D8D">
        <w:rPr>
          <w:spacing w:val="1"/>
          <w:w w:val="105"/>
        </w:rPr>
        <w:t xml:space="preserve"> </w:t>
      </w:r>
      <w:r w:rsidR="00635D8D" w:rsidRPr="00635D8D">
        <w:rPr>
          <w:w w:val="105"/>
        </w:rPr>
        <w:t>человека,</w:t>
      </w:r>
      <w:r w:rsidR="00635D8D" w:rsidRPr="00635D8D">
        <w:rPr>
          <w:spacing w:val="1"/>
          <w:w w:val="105"/>
        </w:rPr>
        <w:t xml:space="preserve"> </w:t>
      </w:r>
      <w:r w:rsidR="00635D8D" w:rsidRPr="00635D8D">
        <w:rPr>
          <w:w w:val="105"/>
        </w:rPr>
        <w:t>патриотизм,</w:t>
      </w:r>
      <w:r w:rsidR="00635D8D" w:rsidRPr="00635D8D">
        <w:rPr>
          <w:spacing w:val="1"/>
          <w:w w:val="105"/>
        </w:rPr>
        <w:t xml:space="preserve"> </w:t>
      </w:r>
      <w:r w:rsidR="00635D8D" w:rsidRPr="00635D8D">
        <w:rPr>
          <w:w w:val="105"/>
        </w:rPr>
        <w:t>гражданственность,</w:t>
      </w:r>
      <w:r w:rsidR="00635D8D" w:rsidRPr="00635D8D">
        <w:rPr>
          <w:spacing w:val="21"/>
          <w:w w:val="105"/>
        </w:rPr>
        <w:t xml:space="preserve"> </w:t>
      </w:r>
      <w:r w:rsidR="00635D8D" w:rsidRPr="00635D8D">
        <w:rPr>
          <w:w w:val="105"/>
        </w:rPr>
        <w:t>служение</w:t>
      </w:r>
      <w:r w:rsidR="00635D8D" w:rsidRPr="00635D8D">
        <w:rPr>
          <w:spacing w:val="21"/>
          <w:w w:val="105"/>
        </w:rPr>
        <w:t xml:space="preserve"> </w:t>
      </w:r>
      <w:r w:rsidR="00635D8D" w:rsidRPr="00635D8D">
        <w:rPr>
          <w:w w:val="105"/>
        </w:rPr>
        <w:t>Отечеству</w:t>
      </w:r>
      <w:r w:rsidR="00635D8D" w:rsidRPr="00635D8D">
        <w:rPr>
          <w:spacing w:val="21"/>
          <w:w w:val="105"/>
        </w:rPr>
        <w:t xml:space="preserve"> </w:t>
      </w:r>
      <w:r w:rsidR="00635D8D" w:rsidRPr="00635D8D">
        <w:rPr>
          <w:w w:val="105"/>
        </w:rPr>
        <w:t>и</w:t>
      </w:r>
      <w:r w:rsidR="00635D8D" w:rsidRPr="00635D8D">
        <w:rPr>
          <w:spacing w:val="21"/>
          <w:w w:val="105"/>
        </w:rPr>
        <w:t xml:space="preserve"> </w:t>
      </w:r>
      <w:r w:rsidR="00635D8D" w:rsidRPr="00635D8D">
        <w:rPr>
          <w:w w:val="105"/>
        </w:rPr>
        <w:t>ответственность</w:t>
      </w:r>
      <w:r w:rsidR="00635D8D" w:rsidRPr="00635D8D">
        <w:rPr>
          <w:spacing w:val="21"/>
          <w:w w:val="105"/>
        </w:rPr>
        <w:t xml:space="preserve"> </w:t>
      </w:r>
      <w:r w:rsidR="00635D8D" w:rsidRPr="00635D8D">
        <w:rPr>
          <w:w w:val="105"/>
        </w:rPr>
        <w:t>за</w:t>
      </w:r>
      <w:r w:rsidR="00635D8D" w:rsidRPr="00635D8D">
        <w:rPr>
          <w:spacing w:val="-44"/>
          <w:w w:val="105"/>
        </w:rPr>
        <w:t xml:space="preserve"> </w:t>
      </w:r>
      <w:r w:rsidR="00635D8D" w:rsidRPr="00635D8D">
        <w:rPr>
          <w:w w:val="105"/>
        </w:rPr>
        <w:t>его</w:t>
      </w:r>
      <w:r w:rsidR="00635D8D" w:rsidRPr="00635D8D">
        <w:rPr>
          <w:spacing w:val="30"/>
          <w:w w:val="105"/>
        </w:rPr>
        <w:t xml:space="preserve"> </w:t>
      </w:r>
      <w:r w:rsidR="00635D8D" w:rsidRPr="00635D8D">
        <w:rPr>
          <w:w w:val="105"/>
        </w:rPr>
        <w:t>судьбу,</w:t>
      </w:r>
      <w:r w:rsidR="00635D8D" w:rsidRPr="00635D8D">
        <w:rPr>
          <w:spacing w:val="30"/>
          <w:w w:val="105"/>
        </w:rPr>
        <w:t xml:space="preserve"> </w:t>
      </w:r>
      <w:r w:rsidR="00635D8D" w:rsidRPr="00635D8D">
        <w:rPr>
          <w:w w:val="105"/>
        </w:rPr>
        <w:t>высокие</w:t>
      </w:r>
      <w:r w:rsidR="00635D8D" w:rsidRPr="00635D8D">
        <w:rPr>
          <w:spacing w:val="30"/>
          <w:w w:val="105"/>
        </w:rPr>
        <w:t xml:space="preserve"> </w:t>
      </w:r>
      <w:r w:rsidR="00635D8D" w:rsidRPr="00635D8D">
        <w:rPr>
          <w:w w:val="105"/>
        </w:rPr>
        <w:t>нравственные</w:t>
      </w:r>
      <w:r w:rsidR="00635D8D" w:rsidRPr="00635D8D">
        <w:rPr>
          <w:spacing w:val="30"/>
          <w:w w:val="105"/>
        </w:rPr>
        <w:t xml:space="preserve"> </w:t>
      </w:r>
      <w:r w:rsidR="00635D8D" w:rsidRPr="00635D8D">
        <w:rPr>
          <w:w w:val="105"/>
        </w:rPr>
        <w:t>идеалы,</w:t>
      </w:r>
      <w:r w:rsidR="00635D8D" w:rsidRPr="00635D8D">
        <w:rPr>
          <w:spacing w:val="30"/>
          <w:w w:val="105"/>
        </w:rPr>
        <w:t xml:space="preserve"> </w:t>
      </w:r>
      <w:r w:rsidR="00635D8D" w:rsidRPr="00635D8D">
        <w:rPr>
          <w:w w:val="105"/>
        </w:rPr>
        <w:t>крепкая</w:t>
      </w:r>
      <w:r w:rsidR="00635D8D" w:rsidRPr="00635D8D">
        <w:rPr>
          <w:spacing w:val="30"/>
          <w:w w:val="105"/>
        </w:rPr>
        <w:t xml:space="preserve"> </w:t>
      </w:r>
      <w:r w:rsidR="00635D8D" w:rsidRPr="00635D8D">
        <w:rPr>
          <w:w w:val="105"/>
        </w:rPr>
        <w:t>семья,</w:t>
      </w:r>
      <w:r w:rsidR="00635D8D" w:rsidRPr="00635D8D">
        <w:rPr>
          <w:spacing w:val="-44"/>
          <w:w w:val="105"/>
        </w:rPr>
        <w:t xml:space="preserve"> </w:t>
      </w:r>
      <w:r w:rsidR="00635D8D" w:rsidRPr="00635D8D">
        <w:rPr>
          <w:w w:val="105"/>
        </w:rPr>
        <w:t>созидательный</w:t>
      </w:r>
      <w:r w:rsidR="00635D8D" w:rsidRPr="00635D8D">
        <w:rPr>
          <w:spacing w:val="10"/>
          <w:w w:val="105"/>
        </w:rPr>
        <w:t xml:space="preserve"> </w:t>
      </w:r>
      <w:r w:rsidR="00635D8D" w:rsidRPr="00635D8D">
        <w:rPr>
          <w:w w:val="105"/>
        </w:rPr>
        <w:t>труд,</w:t>
      </w:r>
      <w:r w:rsidR="00635D8D" w:rsidRPr="00635D8D">
        <w:rPr>
          <w:spacing w:val="10"/>
          <w:w w:val="105"/>
        </w:rPr>
        <w:t xml:space="preserve"> </w:t>
      </w:r>
      <w:r w:rsidR="00635D8D" w:rsidRPr="00635D8D">
        <w:rPr>
          <w:w w:val="105"/>
        </w:rPr>
        <w:t>приоритет</w:t>
      </w:r>
      <w:r w:rsidR="00635D8D" w:rsidRPr="00635D8D">
        <w:rPr>
          <w:spacing w:val="10"/>
          <w:w w:val="105"/>
        </w:rPr>
        <w:t xml:space="preserve"> </w:t>
      </w:r>
      <w:r w:rsidR="00635D8D" w:rsidRPr="00635D8D">
        <w:rPr>
          <w:w w:val="105"/>
        </w:rPr>
        <w:t>духовного</w:t>
      </w:r>
      <w:r w:rsidR="00635D8D" w:rsidRPr="00635D8D">
        <w:rPr>
          <w:spacing w:val="10"/>
          <w:w w:val="105"/>
        </w:rPr>
        <w:t xml:space="preserve"> </w:t>
      </w:r>
      <w:r w:rsidR="00635D8D" w:rsidRPr="00635D8D">
        <w:rPr>
          <w:w w:val="105"/>
        </w:rPr>
        <w:t>над</w:t>
      </w:r>
      <w:r w:rsidR="00635D8D" w:rsidRPr="00635D8D">
        <w:rPr>
          <w:spacing w:val="10"/>
          <w:w w:val="105"/>
        </w:rPr>
        <w:t xml:space="preserve"> </w:t>
      </w:r>
      <w:r w:rsidR="00635D8D" w:rsidRPr="00635D8D">
        <w:rPr>
          <w:w w:val="105"/>
        </w:rPr>
        <w:t>материальным,</w:t>
      </w:r>
      <w:r w:rsidR="00635D8D" w:rsidRPr="00635D8D">
        <w:rPr>
          <w:spacing w:val="-44"/>
          <w:w w:val="105"/>
        </w:rPr>
        <w:t xml:space="preserve"> </w:t>
      </w:r>
      <w:r w:rsidR="00635D8D" w:rsidRPr="00635D8D">
        <w:rPr>
          <w:w w:val="105"/>
        </w:rPr>
        <w:t>гуманизм,</w:t>
      </w:r>
      <w:r w:rsidR="00635D8D" w:rsidRPr="00635D8D">
        <w:rPr>
          <w:spacing w:val="7"/>
          <w:w w:val="105"/>
        </w:rPr>
        <w:t xml:space="preserve"> </w:t>
      </w:r>
      <w:r w:rsidR="00635D8D" w:rsidRPr="00635D8D">
        <w:rPr>
          <w:w w:val="105"/>
        </w:rPr>
        <w:t>милосердие,</w:t>
      </w:r>
      <w:r w:rsidR="00635D8D" w:rsidRPr="00635D8D">
        <w:rPr>
          <w:spacing w:val="7"/>
          <w:w w:val="105"/>
        </w:rPr>
        <w:t xml:space="preserve"> </w:t>
      </w:r>
      <w:r w:rsidR="00635D8D" w:rsidRPr="00635D8D">
        <w:rPr>
          <w:w w:val="105"/>
        </w:rPr>
        <w:t>справедливость,</w:t>
      </w:r>
      <w:r w:rsidR="00635D8D" w:rsidRPr="00635D8D">
        <w:rPr>
          <w:spacing w:val="7"/>
          <w:w w:val="105"/>
        </w:rPr>
        <w:t xml:space="preserve"> </w:t>
      </w:r>
      <w:r w:rsidR="00635D8D" w:rsidRPr="00635D8D">
        <w:rPr>
          <w:w w:val="105"/>
        </w:rPr>
        <w:t>коллективизм,</w:t>
      </w:r>
      <w:r w:rsidR="00635D8D" w:rsidRPr="00635D8D">
        <w:rPr>
          <w:spacing w:val="7"/>
          <w:w w:val="105"/>
        </w:rPr>
        <w:t xml:space="preserve"> </w:t>
      </w:r>
      <w:r>
        <w:rPr>
          <w:w w:val="105"/>
        </w:rPr>
        <w:t>взаимо</w:t>
      </w:r>
      <w:r w:rsidR="00635D8D" w:rsidRPr="00635D8D">
        <w:rPr>
          <w:w w:val="105"/>
        </w:rPr>
        <w:t>помощь,</w:t>
      </w:r>
      <w:r w:rsidR="00635D8D" w:rsidRPr="00635D8D">
        <w:rPr>
          <w:spacing w:val="38"/>
          <w:w w:val="105"/>
        </w:rPr>
        <w:t xml:space="preserve"> </w:t>
      </w:r>
      <w:r w:rsidR="00635D8D" w:rsidRPr="00635D8D">
        <w:rPr>
          <w:w w:val="105"/>
        </w:rPr>
        <w:t>историческая</w:t>
      </w:r>
      <w:r w:rsidR="00635D8D" w:rsidRPr="00635D8D">
        <w:rPr>
          <w:spacing w:val="38"/>
          <w:w w:val="105"/>
        </w:rPr>
        <w:t xml:space="preserve"> </w:t>
      </w:r>
      <w:r w:rsidR="00635D8D" w:rsidRPr="00635D8D">
        <w:rPr>
          <w:w w:val="105"/>
        </w:rPr>
        <w:t>память</w:t>
      </w:r>
      <w:r w:rsidR="00635D8D" w:rsidRPr="00635D8D">
        <w:rPr>
          <w:spacing w:val="38"/>
          <w:w w:val="105"/>
        </w:rPr>
        <w:t xml:space="preserve"> </w:t>
      </w:r>
      <w:r w:rsidR="00635D8D" w:rsidRPr="00635D8D">
        <w:rPr>
          <w:w w:val="105"/>
        </w:rPr>
        <w:t>и</w:t>
      </w:r>
      <w:r w:rsidR="00635D8D" w:rsidRPr="00635D8D">
        <w:rPr>
          <w:spacing w:val="38"/>
          <w:w w:val="105"/>
        </w:rPr>
        <w:t xml:space="preserve"> </w:t>
      </w:r>
      <w:r w:rsidR="00635D8D" w:rsidRPr="00635D8D">
        <w:rPr>
          <w:w w:val="105"/>
        </w:rPr>
        <w:t>преемственность</w:t>
      </w:r>
      <w:r w:rsidR="00635D8D" w:rsidRPr="00635D8D">
        <w:rPr>
          <w:spacing w:val="38"/>
          <w:w w:val="105"/>
        </w:rPr>
        <w:t xml:space="preserve"> </w:t>
      </w:r>
      <w:r w:rsidR="00635D8D" w:rsidRPr="00635D8D">
        <w:rPr>
          <w:w w:val="105"/>
        </w:rPr>
        <w:t>поколений,</w:t>
      </w:r>
      <w:r>
        <w:rPr>
          <w:w w:val="105"/>
        </w:rPr>
        <w:t xml:space="preserve"> </w:t>
      </w:r>
      <w:r w:rsidR="00635D8D" w:rsidRPr="00635D8D">
        <w:rPr>
          <w:w w:val="105"/>
        </w:rPr>
        <w:t>единство</w:t>
      </w:r>
      <w:r w:rsidR="00635D8D" w:rsidRPr="00635D8D">
        <w:rPr>
          <w:spacing w:val="31"/>
          <w:w w:val="105"/>
        </w:rPr>
        <w:t xml:space="preserve"> </w:t>
      </w:r>
      <w:r w:rsidR="00635D8D" w:rsidRPr="00635D8D">
        <w:rPr>
          <w:w w:val="105"/>
        </w:rPr>
        <w:t>народов</w:t>
      </w:r>
      <w:r w:rsidR="00635D8D" w:rsidRPr="00635D8D">
        <w:rPr>
          <w:spacing w:val="31"/>
          <w:w w:val="105"/>
        </w:rPr>
        <w:t xml:space="preserve"> </w:t>
      </w:r>
      <w:r w:rsidR="00635D8D" w:rsidRPr="00635D8D">
        <w:rPr>
          <w:w w:val="105"/>
        </w:rPr>
        <w:t>России.</w:t>
      </w:r>
    </w:p>
    <w:p w14:paraId="2951840F" w14:textId="77777777" w:rsidR="00635D8D" w:rsidRPr="00A01FAB" w:rsidRDefault="00A01FAB" w:rsidP="00A01FAB">
      <w:pPr>
        <w:pStyle w:val="a3"/>
        <w:ind w:left="0" w:firstLine="709"/>
      </w:pPr>
      <w:r>
        <w:rPr>
          <w:w w:val="105"/>
        </w:rPr>
        <w:t>Тема 24</w:t>
      </w:r>
      <w:r w:rsidR="00635D8D" w:rsidRPr="00A01FAB">
        <w:rPr>
          <w:w w:val="105"/>
        </w:rPr>
        <w:t xml:space="preserve">. Регионы </w:t>
      </w:r>
      <w:r w:rsidRPr="00A01FAB">
        <w:rPr>
          <w:w w:val="105"/>
        </w:rPr>
        <w:t>России: культурное многообразие</w:t>
      </w:r>
      <w:r w:rsidR="00635D8D" w:rsidRPr="00A01FAB">
        <w:rPr>
          <w:w w:val="105"/>
        </w:rPr>
        <w:t>.</w:t>
      </w:r>
      <w:r w:rsidR="00635D8D" w:rsidRPr="00A01FAB">
        <w:rPr>
          <w:spacing w:val="1"/>
          <w:w w:val="105"/>
        </w:rPr>
        <w:t xml:space="preserve"> </w:t>
      </w:r>
      <w:r w:rsidR="00635D8D" w:rsidRPr="00A01FAB">
        <w:rPr>
          <w:w w:val="105"/>
        </w:rPr>
        <w:t>Исторические</w:t>
      </w:r>
      <w:r w:rsidR="00635D8D" w:rsidRPr="00A01FAB">
        <w:rPr>
          <w:spacing w:val="15"/>
          <w:w w:val="105"/>
        </w:rPr>
        <w:t xml:space="preserve"> </w:t>
      </w:r>
      <w:r w:rsidR="00635D8D" w:rsidRPr="00A01FAB">
        <w:rPr>
          <w:w w:val="105"/>
        </w:rPr>
        <w:t>и</w:t>
      </w:r>
      <w:r w:rsidR="00635D8D" w:rsidRPr="00A01FAB">
        <w:rPr>
          <w:spacing w:val="15"/>
          <w:w w:val="105"/>
        </w:rPr>
        <w:t xml:space="preserve"> </w:t>
      </w:r>
      <w:r w:rsidR="00635D8D" w:rsidRPr="00A01FAB">
        <w:rPr>
          <w:w w:val="105"/>
        </w:rPr>
        <w:t>социальные</w:t>
      </w:r>
      <w:r w:rsidR="00635D8D" w:rsidRPr="00A01FAB">
        <w:rPr>
          <w:spacing w:val="15"/>
          <w:w w:val="105"/>
        </w:rPr>
        <w:t xml:space="preserve"> </w:t>
      </w:r>
      <w:r w:rsidR="00635D8D" w:rsidRPr="00A01FAB">
        <w:rPr>
          <w:w w:val="105"/>
        </w:rPr>
        <w:t>причины</w:t>
      </w:r>
      <w:r w:rsidR="00635D8D" w:rsidRPr="00A01FAB">
        <w:rPr>
          <w:spacing w:val="15"/>
          <w:w w:val="105"/>
        </w:rPr>
        <w:t xml:space="preserve"> </w:t>
      </w:r>
      <w:r w:rsidR="00635D8D" w:rsidRPr="00A01FAB">
        <w:rPr>
          <w:w w:val="105"/>
        </w:rPr>
        <w:t>культурного</w:t>
      </w:r>
      <w:r w:rsidR="00635D8D" w:rsidRPr="00A01FAB">
        <w:rPr>
          <w:spacing w:val="15"/>
          <w:w w:val="105"/>
        </w:rPr>
        <w:t xml:space="preserve"> </w:t>
      </w:r>
      <w:r w:rsidR="00635D8D" w:rsidRPr="00A01FAB">
        <w:rPr>
          <w:w w:val="105"/>
        </w:rPr>
        <w:t>разно</w:t>
      </w:r>
      <w:r w:rsidRPr="00A01FAB">
        <w:rPr>
          <w:w w:val="105"/>
        </w:rPr>
        <w:t>образия</w:t>
      </w:r>
      <w:r w:rsidR="00635D8D" w:rsidRPr="00A01FAB">
        <w:rPr>
          <w:w w:val="105"/>
        </w:rPr>
        <w:t>.</w:t>
      </w:r>
      <w:r w:rsidR="00635D8D" w:rsidRPr="00A01FAB">
        <w:rPr>
          <w:spacing w:val="1"/>
          <w:w w:val="105"/>
        </w:rPr>
        <w:t xml:space="preserve"> </w:t>
      </w:r>
      <w:r w:rsidR="00635D8D" w:rsidRPr="00A01FAB">
        <w:rPr>
          <w:w w:val="105"/>
        </w:rPr>
        <w:t>Каждый</w:t>
      </w:r>
      <w:r w:rsidR="00635D8D" w:rsidRPr="00A01FAB">
        <w:rPr>
          <w:spacing w:val="1"/>
          <w:w w:val="105"/>
        </w:rPr>
        <w:t xml:space="preserve"> </w:t>
      </w:r>
      <w:r w:rsidR="00635D8D" w:rsidRPr="00A01FAB">
        <w:rPr>
          <w:w w:val="105"/>
        </w:rPr>
        <w:t>регион</w:t>
      </w:r>
      <w:r w:rsidR="00635D8D" w:rsidRPr="00A01FAB">
        <w:rPr>
          <w:spacing w:val="1"/>
          <w:w w:val="105"/>
        </w:rPr>
        <w:t xml:space="preserve"> </w:t>
      </w:r>
      <w:r w:rsidR="00635D8D" w:rsidRPr="00A01FAB">
        <w:rPr>
          <w:w w:val="105"/>
        </w:rPr>
        <w:t>уникал</w:t>
      </w:r>
      <w:r w:rsidRPr="00A01FAB">
        <w:rPr>
          <w:w w:val="105"/>
        </w:rPr>
        <w:t>ен</w:t>
      </w:r>
      <w:r w:rsidR="00635D8D" w:rsidRPr="00A01FAB">
        <w:rPr>
          <w:w w:val="105"/>
        </w:rPr>
        <w:t>.</w:t>
      </w:r>
      <w:r w:rsidR="00635D8D" w:rsidRPr="00A01FAB">
        <w:rPr>
          <w:spacing w:val="1"/>
          <w:w w:val="105"/>
        </w:rPr>
        <w:t xml:space="preserve"> </w:t>
      </w:r>
      <w:r w:rsidR="00635D8D" w:rsidRPr="00A01FAB">
        <w:rPr>
          <w:w w:val="105"/>
        </w:rPr>
        <w:t>Малая</w:t>
      </w:r>
      <w:r w:rsidR="00635D8D" w:rsidRPr="00A01FAB">
        <w:rPr>
          <w:spacing w:val="1"/>
          <w:w w:val="105"/>
        </w:rPr>
        <w:t xml:space="preserve"> </w:t>
      </w:r>
      <w:r w:rsidR="00635D8D" w:rsidRPr="00A01FAB">
        <w:rPr>
          <w:w w:val="105"/>
        </w:rPr>
        <w:t>Родина</w:t>
      </w:r>
      <w:r w:rsidR="00635D8D" w:rsidRPr="00A01FAB">
        <w:rPr>
          <w:spacing w:val="1"/>
          <w:w w:val="105"/>
        </w:rPr>
        <w:t xml:space="preserve"> </w:t>
      </w:r>
      <w:r w:rsidR="00635D8D" w:rsidRPr="00A01FAB">
        <w:rPr>
          <w:w w:val="105"/>
        </w:rPr>
        <w:t>—</w:t>
      </w:r>
      <w:r w:rsidR="00635D8D" w:rsidRPr="00A01FAB">
        <w:rPr>
          <w:spacing w:val="1"/>
          <w:w w:val="105"/>
        </w:rPr>
        <w:t xml:space="preserve"> </w:t>
      </w:r>
      <w:r w:rsidR="00635D8D" w:rsidRPr="00A01FAB">
        <w:rPr>
          <w:w w:val="105"/>
        </w:rPr>
        <w:t>часть</w:t>
      </w:r>
      <w:r w:rsidR="00635D8D" w:rsidRPr="00A01FAB">
        <w:rPr>
          <w:spacing w:val="-44"/>
          <w:w w:val="105"/>
        </w:rPr>
        <w:t xml:space="preserve"> </w:t>
      </w:r>
      <w:r w:rsidR="00635D8D" w:rsidRPr="00A01FAB">
        <w:rPr>
          <w:w w:val="105"/>
        </w:rPr>
        <w:t>общего</w:t>
      </w:r>
      <w:r w:rsidR="00635D8D" w:rsidRPr="00A01FAB">
        <w:rPr>
          <w:spacing w:val="24"/>
          <w:w w:val="105"/>
        </w:rPr>
        <w:t xml:space="preserve"> </w:t>
      </w:r>
      <w:r w:rsidR="00635D8D" w:rsidRPr="00A01FAB">
        <w:rPr>
          <w:w w:val="105"/>
        </w:rPr>
        <w:t>Отечества.</w:t>
      </w:r>
    </w:p>
    <w:p w14:paraId="3743F1CA" w14:textId="77777777" w:rsidR="00635D8D" w:rsidRPr="00A01FAB" w:rsidRDefault="00635D8D" w:rsidP="00A01FAB">
      <w:pPr>
        <w:pStyle w:val="a3"/>
        <w:ind w:left="0" w:firstLine="709"/>
      </w:pPr>
      <w:r w:rsidRPr="00A01FAB">
        <w:rPr>
          <w:w w:val="105"/>
        </w:rPr>
        <w:t>Тема</w:t>
      </w:r>
      <w:r w:rsidRPr="00A01FAB">
        <w:rPr>
          <w:spacing w:val="38"/>
          <w:w w:val="105"/>
        </w:rPr>
        <w:t xml:space="preserve"> </w:t>
      </w:r>
      <w:r w:rsidRPr="00A01FAB">
        <w:rPr>
          <w:w w:val="105"/>
        </w:rPr>
        <w:t>25</w:t>
      </w:r>
      <w:r w:rsidRPr="00A01FAB">
        <w:rPr>
          <w:spacing w:val="-2"/>
          <w:w w:val="105"/>
        </w:rPr>
        <w:t xml:space="preserve"> </w:t>
      </w:r>
      <w:r w:rsidRPr="00A01FAB">
        <w:rPr>
          <w:w w:val="105"/>
        </w:rPr>
        <w:t>.</w:t>
      </w:r>
      <w:r w:rsidRPr="00A01FAB">
        <w:rPr>
          <w:spacing w:val="39"/>
          <w:w w:val="105"/>
        </w:rPr>
        <w:t xml:space="preserve"> </w:t>
      </w:r>
      <w:r w:rsidRPr="00A01FAB">
        <w:rPr>
          <w:w w:val="105"/>
        </w:rPr>
        <w:t>Праздники</w:t>
      </w:r>
      <w:r w:rsidRPr="00A01FAB">
        <w:rPr>
          <w:spacing w:val="38"/>
          <w:w w:val="105"/>
        </w:rPr>
        <w:t xml:space="preserve"> </w:t>
      </w:r>
      <w:r w:rsidRPr="00A01FAB">
        <w:rPr>
          <w:w w:val="105"/>
        </w:rPr>
        <w:t>в</w:t>
      </w:r>
      <w:r w:rsidRPr="00A01FAB">
        <w:rPr>
          <w:spacing w:val="39"/>
          <w:w w:val="105"/>
        </w:rPr>
        <w:t xml:space="preserve"> </w:t>
      </w:r>
      <w:r w:rsidRPr="00A01FAB">
        <w:rPr>
          <w:w w:val="105"/>
        </w:rPr>
        <w:t>культуре</w:t>
      </w:r>
      <w:r w:rsidRPr="00A01FAB">
        <w:rPr>
          <w:spacing w:val="38"/>
          <w:w w:val="105"/>
        </w:rPr>
        <w:t xml:space="preserve"> </w:t>
      </w:r>
      <w:r w:rsidRPr="00A01FAB">
        <w:rPr>
          <w:w w:val="105"/>
        </w:rPr>
        <w:t>народов</w:t>
      </w:r>
      <w:r w:rsidRPr="00A01FAB">
        <w:rPr>
          <w:spacing w:val="39"/>
          <w:w w:val="105"/>
        </w:rPr>
        <w:t xml:space="preserve"> </w:t>
      </w:r>
      <w:r w:rsidRPr="00A01FAB">
        <w:rPr>
          <w:w w:val="105"/>
        </w:rPr>
        <w:t>России.</w:t>
      </w:r>
    </w:p>
    <w:p w14:paraId="449FB104" w14:textId="77777777" w:rsidR="00387298" w:rsidRPr="00A01FAB" w:rsidRDefault="00635D8D" w:rsidP="00A01FAB">
      <w:pPr>
        <w:pStyle w:val="11"/>
        <w:tabs>
          <w:tab w:val="left" w:pos="1533"/>
        </w:tabs>
        <w:ind w:left="0" w:firstLine="709"/>
        <w:jc w:val="both"/>
        <w:rPr>
          <w:b w:val="0"/>
        </w:rPr>
      </w:pPr>
      <w:r w:rsidRPr="00A01FAB">
        <w:rPr>
          <w:b w:val="0"/>
          <w:w w:val="105"/>
        </w:rPr>
        <w:t>Что</w:t>
      </w:r>
      <w:r w:rsidRPr="00A01FAB">
        <w:rPr>
          <w:b w:val="0"/>
          <w:spacing w:val="1"/>
          <w:w w:val="105"/>
        </w:rPr>
        <w:t xml:space="preserve"> </w:t>
      </w:r>
      <w:r w:rsidRPr="00A01FAB">
        <w:rPr>
          <w:b w:val="0"/>
          <w:w w:val="105"/>
        </w:rPr>
        <w:t>такое</w:t>
      </w:r>
      <w:r w:rsidRPr="00A01FAB">
        <w:rPr>
          <w:b w:val="0"/>
          <w:spacing w:val="1"/>
          <w:w w:val="105"/>
        </w:rPr>
        <w:t xml:space="preserve"> </w:t>
      </w:r>
      <w:r w:rsidRPr="00A01FAB">
        <w:rPr>
          <w:b w:val="0"/>
          <w:w w:val="105"/>
        </w:rPr>
        <w:t>праздник?</w:t>
      </w:r>
      <w:r w:rsidRPr="00A01FAB">
        <w:rPr>
          <w:b w:val="0"/>
          <w:spacing w:val="1"/>
          <w:w w:val="105"/>
        </w:rPr>
        <w:t xml:space="preserve"> </w:t>
      </w:r>
      <w:r w:rsidR="00A01FAB" w:rsidRPr="00A01FAB">
        <w:rPr>
          <w:b w:val="0"/>
          <w:w w:val="105"/>
        </w:rPr>
        <w:t>Почему  праздники  важны.  Праздничные традиции в России</w:t>
      </w:r>
      <w:r w:rsidRPr="00A01FAB">
        <w:rPr>
          <w:b w:val="0"/>
          <w:w w:val="105"/>
        </w:rPr>
        <w:t>. Нар</w:t>
      </w:r>
      <w:r w:rsidR="00A01FAB" w:rsidRPr="00A01FAB">
        <w:rPr>
          <w:b w:val="0"/>
          <w:w w:val="105"/>
        </w:rPr>
        <w:t>одные праздники как память куль</w:t>
      </w:r>
      <w:r w:rsidRPr="00A01FAB">
        <w:rPr>
          <w:b w:val="0"/>
          <w:w w:val="105"/>
        </w:rPr>
        <w:t>туры,</w:t>
      </w:r>
      <w:r w:rsidRPr="00A01FAB">
        <w:rPr>
          <w:b w:val="0"/>
          <w:spacing w:val="31"/>
          <w:w w:val="105"/>
        </w:rPr>
        <w:t xml:space="preserve"> </w:t>
      </w:r>
      <w:r w:rsidRPr="00A01FAB">
        <w:rPr>
          <w:b w:val="0"/>
          <w:w w:val="105"/>
        </w:rPr>
        <w:t>как</w:t>
      </w:r>
      <w:r w:rsidRPr="00A01FAB">
        <w:rPr>
          <w:b w:val="0"/>
          <w:spacing w:val="31"/>
          <w:w w:val="105"/>
        </w:rPr>
        <w:t xml:space="preserve"> </w:t>
      </w:r>
      <w:r w:rsidRPr="00A01FAB">
        <w:rPr>
          <w:b w:val="0"/>
          <w:w w:val="105"/>
        </w:rPr>
        <w:t>воплощение</w:t>
      </w:r>
      <w:r w:rsidRPr="00A01FAB">
        <w:rPr>
          <w:b w:val="0"/>
          <w:spacing w:val="31"/>
          <w:w w:val="105"/>
        </w:rPr>
        <w:t xml:space="preserve"> </w:t>
      </w:r>
      <w:r w:rsidRPr="00A01FAB">
        <w:rPr>
          <w:b w:val="0"/>
          <w:w w:val="105"/>
        </w:rPr>
        <w:t>духовно-нравственных</w:t>
      </w:r>
      <w:r w:rsidRPr="00A01FAB">
        <w:rPr>
          <w:b w:val="0"/>
          <w:spacing w:val="31"/>
          <w:w w:val="105"/>
        </w:rPr>
        <w:t xml:space="preserve"> </w:t>
      </w:r>
      <w:r w:rsidRPr="00A01FAB">
        <w:rPr>
          <w:b w:val="0"/>
          <w:w w:val="105"/>
        </w:rPr>
        <w:t>идеалов.</w:t>
      </w:r>
    </w:p>
    <w:p w14:paraId="3D56D01A" w14:textId="77777777" w:rsidR="00A01FAB" w:rsidRPr="00A01FAB" w:rsidRDefault="00A01FAB" w:rsidP="00A01FAB">
      <w:pPr>
        <w:pStyle w:val="a3"/>
        <w:ind w:left="0" w:firstLine="709"/>
      </w:pPr>
      <w:r w:rsidRPr="00A01FAB">
        <w:rPr>
          <w:w w:val="105"/>
        </w:rPr>
        <w:t>Тема</w:t>
      </w:r>
      <w:r w:rsidRPr="00A01FAB">
        <w:rPr>
          <w:spacing w:val="1"/>
          <w:w w:val="105"/>
        </w:rPr>
        <w:t xml:space="preserve"> </w:t>
      </w:r>
      <w:r w:rsidRPr="00A01FAB">
        <w:rPr>
          <w:w w:val="105"/>
        </w:rPr>
        <w:t>26 .</w:t>
      </w:r>
      <w:r w:rsidRPr="00A01FAB">
        <w:rPr>
          <w:spacing w:val="1"/>
          <w:w w:val="105"/>
        </w:rPr>
        <w:t xml:space="preserve"> </w:t>
      </w:r>
      <w:r w:rsidRPr="00A01FAB">
        <w:rPr>
          <w:w w:val="105"/>
        </w:rPr>
        <w:t>Памятники</w:t>
      </w:r>
      <w:r w:rsidRPr="00A01FAB">
        <w:rPr>
          <w:spacing w:val="1"/>
          <w:w w:val="105"/>
        </w:rPr>
        <w:t xml:space="preserve"> </w:t>
      </w:r>
      <w:r w:rsidRPr="00A01FAB">
        <w:rPr>
          <w:w w:val="105"/>
        </w:rPr>
        <w:t>архитек</w:t>
      </w:r>
      <w:r>
        <w:rPr>
          <w:w w:val="105"/>
        </w:rPr>
        <w:t>туры  в  культуре  народов  Рос</w:t>
      </w:r>
      <w:r w:rsidRPr="00A01FAB">
        <w:rPr>
          <w:w w:val="105"/>
        </w:rPr>
        <w:t>сии.</w:t>
      </w:r>
    </w:p>
    <w:p w14:paraId="467A53A1" w14:textId="77777777" w:rsidR="00A01FAB" w:rsidRPr="00A01FAB" w:rsidRDefault="00A01FAB" w:rsidP="00A01FAB">
      <w:pPr>
        <w:pStyle w:val="a3"/>
        <w:ind w:left="0" w:firstLine="709"/>
      </w:pPr>
      <w:r w:rsidRPr="00A01FAB">
        <w:rPr>
          <w:w w:val="105"/>
        </w:rPr>
        <w:t>Памятники</w:t>
      </w:r>
      <w:r w:rsidRPr="00A01FAB">
        <w:rPr>
          <w:spacing w:val="1"/>
          <w:w w:val="105"/>
        </w:rPr>
        <w:t xml:space="preserve"> </w:t>
      </w:r>
      <w:r w:rsidRPr="00A01FAB">
        <w:rPr>
          <w:w w:val="105"/>
        </w:rPr>
        <w:t>как</w:t>
      </w:r>
      <w:r w:rsidRPr="00A01FAB">
        <w:rPr>
          <w:spacing w:val="1"/>
          <w:w w:val="105"/>
        </w:rPr>
        <w:t xml:space="preserve"> </w:t>
      </w:r>
      <w:r w:rsidRPr="00A01FAB">
        <w:rPr>
          <w:w w:val="105"/>
        </w:rPr>
        <w:t>часть</w:t>
      </w:r>
      <w:r w:rsidRPr="00A01FAB">
        <w:rPr>
          <w:spacing w:val="1"/>
          <w:w w:val="105"/>
        </w:rPr>
        <w:t xml:space="preserve"> </w:t>
      </w:r>
      <w:r w:rsidRPr="00A01FAB">
        <w:rPr>
          <w:w w:val="105"/>
        </w:rPr>
        <w:t>культуры:</w:t>
      </w:r>
      <w:r w:rsidRPr="00A01FAB">
        <w:rPr>
          <w:spacing w:val="1"/>
          <w:w w:val="105"/>
        </w:rPr>
        <w:t xml:space="preserve"> </w:t>
      </w:r>
      <w:r w:rsidRPr="00A01FAB">
        <w:rPr>
          <w:w w:val="105"/>
        </w:rPr>
        <w:t>исторические,</w:t>
      </w:r>
      <w:r w:rsidRPr="00A01FAB">
        <w:rPr>
          <w:spacing w:val="1"/>
          <w:w w:val="105"/>
        </w:rPr>
        <w:t xml:space="preserve"> </w:t>
      </w:r>
      <w:r>
        <w:rPr>
          <w:w w:val="105"/>
        </w:rPr>
        <w:t>художествен</w:t>
      </w:r>
      <w:r w:rsidRPr="00A01FAB">
        <w:rPr>
          <w:w w:val="105"/>
        </w:rPr>
        <w:t>ные,</w:t>
      </w:r>
      <w:r w:rsidRPr="00A01FAB">
        <w:rPr>
          <w:spacing w:val="1"/>
          <w:w w:val="105"/>
        </w:rPr>
        <w:t xml:space="preserve"> </w:t>
      </w:r>
      <w:r>
        <w:rPr>
          <w:w w:val="105"/>
        </w:rPr>
        <w:t>архитектурные</w:t>
      </w:r>
      <w:r w:rsidRPr="00A01FAB">
        <w:rPr>
          <w:w w:val="105"/>
        </w:rPr>
        <w:t>.</w:t>
      </w:r>
      <w:r w:rsidRPr="00A01FAB">
        <w:rPr>
          <w:spacing w:val="1"/>
          <w:w w:val="105"/>
        </w:rPr>
        <w:t xml:space="preserve"> </w:t>
      </w:r>
      <w:r w:rsidRPr="00A01FAB">
        <w:rPr>
          <w:w w:val="105"/>
        </w:rPr>
        <w:t>Культура</w:t>
      </w:r>
      <w:r w:rsidRPr="00A01FAB">
        <w:rPr>
          <w:spacing w:val="1"/>
          <w:w w:val="105"/>
        </w:rPr>
        <w:t xml:space="preserve"> </w:t>
      </w:r>
      <w:r w:rsidRPr="00A01FAB">
        <w:rPr>
          <w:w w:val="105"/>
        </w:rPr>
        <w:t>как</w:t>
      </w:r>
      <w:r w:rsidRPr="00A01FAB">
        <w:rPr>
          <w:spacing w:val="1"/>
          <w:w w:val="105"/>
        </w:rPr>
        <w:t xml:space="preserve"> </w:t>
      </w:r>
      <w:r>
        <w:rPr>
          <w:w w:val="105"/>
        </w:rPr>
        <w:t>память</w:t>
      </w:r>
      <w:r w:rsidRPr="00A01FAB">
        <w:rPr>
          <w:w w:val="105"/>
        </w:rPr>
        <w:t>.</w:t>
      </w:r>
      <w:r w:rsidRPr="00A01FAB">
        <w:rPr>
          <w:spacing w:val="1"/>
          <w:w w:val="105"/>
        </w:rPr>
        <w:t xml:space="preserve"> </w:t>
      </w:r>
      <w:r>
        <w:rPr>
          <w:w w:val="105"/>
        </w:rPr>
        <w:t>Музеи</w:t>
      </w:r>
      <w:r w:rsidRPr="00A01FAB">
        <w:rPr>
          <w:w w:val="105"/>
        </w:rPr>
        <w:t>.</w:t>
      </w:r>
      <w:r w:rsidRPr="00A01FAB">
        <w:rPr>
          <w:spacing w:val="1"/>
          <w:w w:val="105"/>
        </w:rPr>
        <w:t xml:space="preserve"> </w:t>
      </w:r>
      <w:r>
        <w:rPr>
          <w:w w:val="105"/>
        </w:rPr>
        <w:t>Храмы</w:t>
      </w:r>
      <w:r w:rsidRPr="00A01FAB">
        <w:rPr>
          <w:w w:val="105"/>
        </w:rPr>
        <w:t>.</w:t>
      </w:r>
      <w:r w:rsidRPr="00A01FAB">
        <w:rPr>
          <w:spacing w:val="1"/>
          <w:w w:val="105"/>
        </w:rPr>
        <w:t xml:space="preserve"> </w:t>
      </w:r>
      <w:r>
        <w:rPr>
          <w:w w:val="105"/>
        </w:rPr>
        <w:t>Дворцы</w:t>
      </w:r>
      <w:r w:rsidRPr="00A01FAB">
        <w:rPr>
          <w:w w:val="105"/>
        </w:rPr>
        <w:t>.</w:t>
      </w:r>
      <w:r w:rsidRPr="00A01FAB">
        <w:rPr>
          <w:spacing w:val="1"/>
          <w:w w:val="105"/>
        </w:rPr>
        <w:t xml:space="preserve"> </w:t>
      </w:r>
      <w:r w:rsidRPr="00A01FAB">
        <w:rPr>
          <w:w w:val="105"/>
        </w:rPr>
        <w:t>Исторические</w:t>
      </w:r>
      <w:r w:rsidRPr="00A01FAB">
        <w:rPr>
          <w:spacing w:val="1"/>
          <w:w w:val="105"/>
        </w:rPr>
        <w:t xml:space="preserve"> </w:t>
      </w:r>
      <w:r w:rsidRPr="00A01FAB">
        <w:rPr>
          <w:w w:val="105"/>
        </w:rPr>
        <w:t>здания</w:t>
      </w:r>
      <w:r w:rsidRPr="00A01FAB">
        <w:rPr>
          <w:spacing w:val="1"/>
          <w:w w:val="105"/>
        </w:rPr>
        <w:t xml:space="preserve"> </w:t>
      </w:r>
      <w:r w:rsidRPr="00A01FAB">
        <w:rPr>
          <w:w w:val="105"/>
        </w:rPr>
        <w:lastRenderedPageBreak/>
        <w:t>как</w:t>
      </w:r>
      <w:r w:rsidRPr="00A01FAB">
        <w:rPr>
          <w:spacing w:val="1"/>
          <w:w w:val="105"/>
        </w:rPr>
        <w:t xml:space="preserve"> </w:t>
      </w:r>
      <w:r w:rsidRPr="00A01FAB">
        <w:rPr>
          <w:w w:val="105"/>
        </w:rPr>
        <w:t>свидетели</w:t>
      </w:r>
      <w:r w:rsidRPr="00A01FAB">
        <w:rPr>
          <w:spacing w:val="1"/>
          <w:w w:val="105"/>
        </w:rPr>
        <w:t xml:space="preserve"> </w:t>
      </w:r>
      <w:r>
        <w:rPr>
          <w:w w:val="105"/>
        </w:rPr>
        <w:t>истории</w:t>
      </w:r>
      <w:r w:rsidRPr="00A01FAB">
        <w:rPr>
          <w:w w:val="105"/>
        </w:rPr>
        <w:t>.</w:t>
      </w:r>
      <w:r w:rsidRPr="00A01FAB">
        <w:rPr>
          <w:spacing w:val="1"/>
          <w:w w:val="105"/>
        </w:rPr>
        <w:t xml:space="preserve"> </w:t>
      </w:r>
      <w:r>
        <w:rPr>
          <w:w w:val="105"/>
        </w:rPr>
        <w:t>Архи</w:t>
      </w:r>
      <w:r w:rsidRPr="00A01FAB">
        <w:rPr>
          <w:w w:val="105"/>
        </w:rPr>
        <w:t>тектура</w:t>
      </w:r>
      <w:r w:rsidRPr="00A01FAB">
        <w:rPr>
          <w:spacing w:val="30"/>
          <w:w w:val="105"/>
        </w:rPr>
        <w:t xml:space="preserve"> </w:t>
      </w:r>
      <w:r w:rsidRPr="00A01FAB">
        <w:rPr>
          <w:w w:val="105"/>
        </w:rPr>
        <w:t>и</w:t>
      </w:r>
      <w:r w:rsidRPr="00A01FAB">
        <w:rPr>
          <w:spacing w:val="31"/>
          <w:w w:val="105"/>
        </w:rPr>
        <w:t xml:space="preserve"> </w:t>
      </w:r>
      <w:r w:rsidRPr="00A01FAB">
        <w:rPr>
          <w:w w:val="105"/>
        </w:rPr>
        <w:t>духовно-нравственные</w:t>
      </w:r>
      <w:r w:rsidRPr="00A01FAB">
        <w:rPr>
          <w:spacing w:val="31"/>
          <w:w w:val="105"/>
        </w:rPr>
        <w:t xml:space="preserve"> </w:t>
      </w:r>
      <w:r w:rsidRPr="00A01FAB">
        <w:rPr>
          <w:w w:val="105"/>
        </w:rPr>
        <w:t>ценности</w:t>
      </w:r>
      <w:r w:rsidRPr="00A01FAB">
        <w:rPr>
          <w:spacing w:val="31"/>
          <w:w w:val="105"/>
        </w:rPr>
        <w:t xml:space="preserve"> </w:t>
      </w:r>
      <w:r w:rsidRPr="00A01FAB">
        <w:rPr>
          <w:w w:val="105"/>
        </w:rPr>
        <w:t>народов</w:t>
      </w:r>
      <w:r w:rsidRPr="00A01FAB">
        <w:rPr>
          <w:spacing w:val="31"/>
          <w:w w:val="105"/>
        </w:rPr>
        <w:t xml:space="preserve"> </w:t>
      </w:r>
      <w:r w:rsidRPr="00A01FAB">
        <w:rPr>
          <w:w w:val="105"/>
        </w:rPr>
        <w:t>России.</w:t>
      </w:r>
    </w:p>
    <w:p w14:paraId="5DE72DB0" w14:textId="77777777" w:rsidR="00A01FAB" w:rsidRPr="00A01FAB" w:rsidRDefault="00A01FAB" w:rsidP="00A01FAB">
      <w:pPr>
        <w:pStyle w:val="a3"/>
        <w:ind w:left="0" w:firstLine="709"/>
      </w:pPr>
      <w:r w:rsidRPr="00A01FAB">
        <w:rPr>
          <w:w w:val="105"/>
        </w:rPr>
        <w:t>Тема</w:t>
      </w:r>
      <w:r w:rsidRPr="00A01FAB">
        <w:rPr>
          <w:spacing w:val="43"/>
          <w:w w:val="105"/>
        </w:rPr>
        <w:t xml:space="preserve"> </w:t>
      </w:r>
      <w:r w:rsidRPr="00A01FAB">
        <w:rPr>
          <w:w w:val="105"/>
        </w:rPr>
        <w:t>27</w:t>
      </w:r>
      <w:r w:rsidRPr="00A01FAB">
        <w:rPr>
          <w:spacing w:val="1"/>
          <w:w w:val="105"/>
        </w:rPr>
        <w:t xml:space="preserve"> </w:t>
      </w:r>
      <w:r w:rsidRPr="00A01FAB">
        <w:rPr>
          <w:w w:val="105"/>
        </w:rPr>
        <w:t>.</w:t>
      </w:r>
      <w:r w:rsidRPr="00A01FAB">
        <w:rPr>
          <w:spacing w:val="44"/>
          <w:w w:val="105"/>
        </w:rPr>
        <w:t xml:space="preserve"> </w:t>
      </w:r>
      <w:r w:rsidRPr="00A01FAB">
        <w:rPr>
          <w:w w:val="105"/>
        </w:rPr>
        <w:t>Музыкальная</w:t>
      </w:r>
      <w:r w:rsidRPr="00A01FAB">
        <w:rPr>
          <w:spacing w:val="44"/>
          <w:w w:val="105"/>
        </w:rPr>
        <w:t xml:space="preserve"> </w:t>
      </w:r>
      <w:r w:rsidRPr="00A01FAB">
        <w:rPr>
          <w:w w:val="105"/>
        </w:rPr>
        <w:t>культура</w:t>
      </w:r>
      <w:r w:rsidRPr="00A01FAB">
        <w:rPr>
          <w:spacing w:val="44"/>
          <w:w w:val="105"/>
        </w:rPr>
        <w:t xml:space="preserve"> </w:t>
      </w:r>
      <w:r w:rsidRPr="00A01FAB">
        <w:rPr>
          <w:w w:val="105"/>
        </w:rPr>
        <w:t>народов</w:t>
      </w:r>
      <w:r w:rsidRPr="00A01FAB">
        <w:rPr>
          <w:spacing w:val="44"/>
          <w:w w:val="105"/>
        </w:rPr>
        <w:t xml:space="preserve"> </w:t>
      </w:r>
      <w:r w:rsidRPr="00A01FAB">
        <w:rPr>
          <w:w w:val="105"/>
        </w:rPr>
        <w:t>России.</w:t>
      </w:r>
    </w:p>
    <w:p w14:paraId="08D0AFDA" w14:textId="77777777" w:rsidR="00A01FAB" w:rsidRPr="00A01FAB" w:rsidRDefault="00A01FAB" w:rsidP="00A01FAB">
      <w:pPr>
        <w:pStyle w:val="a3"/>
        <w:ind w:left="0" w:firstLine="709"/>
      </w:pPr>
      <w:r>
        <w:rPr>
          <w:w w:val="105"/>
        </w:rPr>
        <w:t>Музыка</w:t>
      </w:r>
      <w:r w:rsidRPr="00A01FAB">
        <w:rPr>
          <w:w w:val="105"/>
        </w:rPr>
        <w:t>.</w:t>
      </w:r>
      <w:r w:rsidRPr="00A01FAB">
        <w:rPr>
          <w:spacing w:val="1"/>
          <w:w w:val="105"/>
        </w:rPr>
        <w:t xml:space="preserve"> </w:t>
      </w:r>
      <w:r w:rsidRPr="00A01FAB">
        <w:rPr>
          <w:w w:val="105"/>
        </w:rPr>
        <w:t>Музыкальные</w:t>
      </w:r>
      <w:r w:rsidRPr="00A01FAB">
        <w:rPr>
          <w:spacing w:val="1"/>
          <w:w w:val="105"/>
        </w:rPr>
        <w:t xml:space="preserve"> </w:t>
      </w:r>
      <w:r>
        <w:rPr>
          <w:w w:val="105"/>
        </w:rPr>
        <w:t>произведения</w:t>
      </w:r>
      <w:r w:rsidRPr="00A01FAB">
        <w:rPr>
          <w:w w:val="105"/>
        </w:rPr>
        <w:t>.</w:t>
      </w:r>
      <w:r w:rsidRPr="00A01FAB">
        <w:rPr>
          <w:spacing w:val="1"/>
          <w:w w:val="105"/>
        </w:rPr>
        <w:t xml:space="preserve"> </w:t>
      </w:r>
      <w:r w:rsidRPr="00A01FAB">
        <w:rPr>
          <w:w w:val="105"/>
        </w:rPr>
        <w:t>Музыка</w:t>
      </w:r>
      <w:r w:rsidRPr="00A01FAB">
        <w:rPr>
          <w:spacing w:val="1"/>
          <w:w w:val="105"/>
        </w:rPr>
        <w:t xml:space="preserve"> </w:t>
      </w:r>
      <w:r w:rsidRPr="00A01FAB">
        <w:rPr>
          <w:w w:val="105"/>
        </w:rPr>
        <w:t>как</w:t>
      </w:r>
      <w:r w:rsidRPr="00A01FAB">
        <w:rPr>
          <w:spacing w:val="1"/>
          <w:w w:val="105"/>
        </w:rPr>
        <w:t xml:space="preserve"> </w:t>
      </w:r>
      <w:r w:rsidRPr="00A01FAB">
        <w:rPr>
          <w:w w:val="105"/>
        </w:rPr>
        <w:t>форма</w:t>
      </w:r>
      <w:r w:rsidRPr="00A01FAB">
        <w:rPr>
          <w:spacing w:val="1"/>
          <w:w w:val="105"/>
        </w:rPr>
        <w:t xml:space="preserve"> </w:t>
      </w:r>
      <w:r w:rsidRPr="00A01FAB">
        <w:rPr>
          <w:w w:val="105"/>
        </w:rPr>
        <w:t xml:space="preserve">выражения </w:t>
      </w:r>
      <w:r w:rsidRPr="00A01FAB">
        <w:rPr>
          <w:spacing w:val="1"/>
          <w:w w:val="105"/>
        </w:rPr>
        <w:t xml:space="preserve"> </w:t>
      </w:r>
      <w:r w:rsidRPr="00A01FAB">
        <w:rPr>
          <w:w w:val="105"/>
        </w:rPr>
        <w:t xml:space="preserve">эмоциональных </w:t>
      </w:r>
      <w:r w:rsidRPr="00A01FAB">
        <w:rPr>
          <w:spacing w:val="1"/>
          <w:w w:val="105"/>
        </w:rPr>
        <w:t xml:space="preserve"> </w:t>
      </w:r>
      <w:r w:rsidRPr="00A01FAB">
        <w:rPr>
          <w:w w:val="105"/>
        </w:rPr>
        <w:t xml:space="preserve">связей  </w:t>
      </w:r>
      <w:r w:rsidRPr="00A01FAB">
        <w:rPr>
          <w:spacing w:val="1"/>
          <w:w w:val="105"/>
        </w:rPr>
        <w:t xml:space="preserve"> </w:t>
      </w:r>
      <w:r w:rsidRPr="00A01FAB">
        <w:rPr>
          <w:w w:val="105"/>
        </w:rPr>
        <w:t xml:space="preserve">между  </w:t>
      </w:r>
      <w:r w:rsidRPr="00A01FAB">
        <w:rPr>
          <w:spacing w:val="1"/>
          <w:w w:val="105"/>
        </w:rPr>
        <w:t xml:space="preserve"> </w:t>
      </w:r>
      <w:r>
        <w:rPr>
          <w:w w:val="105"/>
        </w:rPr>
        <w:t>людьми</w:t>
      </w:r>
      <w:r w:rsidRPr="00A01FAB">
        <w:rPr>
          <w:w w:val="105"/>
        </w:rPr>
        <w:t xml:space="preserve">.  </w:t>
      </w:r>
      <w:r w:rsidRPr="00A01FAB">
        <w:rPr>
          <w:spacing w:val="1"/>
          <w:w w:val="105"/>
        </w:rPr>
        <w:t xml:space="preserve"> </w:t>
      </w:r>
      <w:r>
        <w:rPr>
          <w:w w:val="105"/>
        </w:rPr>
        <w:t>Народ</w:t>
      </w:r>
      <w:r w:rsidRPr="00A01FAB">
        <w:rPr>
          <w:w w:val="105"/>
        </w:rPr>
        <w:t>ные</w:t>
      </w:r>
      <w:r w:rsidRPr="00A01FAB">
        <w:rPr>
          <w:spacing w:val="43"/>
          <w:w w:val="105"/>
        </w:rPr>
        <w:t xml:space="preserve"> </w:t>
      </w:r>
      <w:r w:rsidRPr="00A01FAB">
        <w:rPr>
          <w:w w:val="105"/>
        </w:rPr>
        <w:t>инструменты.</w:t>
      </w:r>
      <w:r w:rsidRPr="00A01FAB">
        <w:rPr>
          <w:spacing w:val="44"/>
          <w:w w:val="105"/>
        </w:rPr>
        <w:t xml:space="preserve"> </w:t>
      </w:r>
      <w:r w:rsidRPr="00A01FAB">
        <w:rPr>
          <w:w w:val="105"/>
        </w:rPr>
        <w:t>История</w:t>
      </w:r>
      <w:r w:rsidRPr="00A01FAB">
        <w:rPr>
          <w:spacing w:val="44"/>
          <w:w w:val="105"/>
        </w:rPr>
        <w:t xml:space="preserve"> </w:t>
      </w:r>
      <w:r w:rsidRPr="00A01FAB">
        <w:rPr>
          <w:w w:val="105"/>
        </w:rPr>
        <w:t>народа</w:t>
      </w:r>
      <w:r w:rsidRPr="00A01FAB">
        <w:rPr>
          <w:spacing w:val="43"/>
          <w:w w:val="105"/>
        </w:rPr>
        <w:t xml:space="preserve"> </w:t>
      </w:r>
      <w:r w:rsidRPr="00A01FAB">
        <w:rPr>
          <w:w w:val="105"/>
        </w:rPr>
        <w:t>в</w:t>
      </w:r>
      <w:r w:rsidRPr="00A01FAB">
        <w:rPr>
          <w:spacing w:val="44"/>
          <w:w w:val="105"/>
        </w:rPr>
        <w:t xml:space="preserve"> </w:t>
      </w:r>
      <w:r w:rsidRPr="00A01FAB">
        <w:rPr>
          <w:w w:val="105"/>
        </w:rPr>
        <w:t>его</w:t>
      </w:r>
      <w:r w:rsidRPr="00A01FAB">
        <w:rPr>
          <w:spacing w:val="44"/>
          <w:w w:val="105"/>
        </w:rPr>
        <w:t xml:space="preserve"> </w:t>
      </w:r>
      <w:r w:rsidRPr="00A01FAB">
        <w:rPr>
          <w:w w:val="105"/>
        </w:rPr>
        <w:t>музыке</w:t>
      </w:r>
      <w:r w:rsidRPr="00A01FAB">
        <w:rPr>
          <w:spacing w:val="44"/>
          <w:w w:val="105"/>
        </w:rPr>
        <w:t xml:space="preserve"> </w:t>
      </w:r>
      <w:r w:rsidRPr="00A01FAB">
        <w:rPr>
          <w:w w:val="105"/>
        </w:rPr>
        <w:t>и</w:t>
      </w:r>
      <w:r w:rsidRPr="00A01FAB">
        <w:rPr>
          <w:spacing w:val="44"/>
          <w:w w:val="105"/>
        </w:rPr>
        <w:t xml:space="preserve"> </w:t>
      </w:r>
      <w:r>
        <w:rPr>
          <w:w w:val="105"/>
        </w:rPr>
        <w:t>инструмен</w:t>
      </w:r>
      <w:r w:rsidRPr="00A01FAB">
        <w:rPr>
          <w:w w:val="105"/>
        </w:rPr>
        <w:t>тах.</w:t>
      </w:r>
    </w:p>
    <w:p w14:paraId="48F6FBC9" w14:textId="77777777" w:rsidR="00A01FAB" w:rsidRPr="00A01FAB" w:rsidRDefault="00A01FAB" w:rsidP="00A01FAB">
      <w:pPr>
        <w:pStyle w:val="a3"/>
        <w:ind w:left="0" w:firstLine="709"/>
      </w:pPr>
      <w:r w:rsidRPr="00A01FAB">
        <w:rPr>
          <w:w w:val="105"/>
        </w:rPr>
        <w:t>Тема</w:t>
      </w:r>
      <w:r w:rsidRPr="00A01FAB">
        <w:rPr>
          <w:spacing w:val="36"/>
          <w:w w:val="105"/>
        </w:rPr>
        <w:t xml:space="preserve"> </w:t>
      </w:r>
      <w:r w:rsidRPr="00A01FAB">
        <w:rPr>
          <w:w w:val="105"/>
        </w:rPr>
        <w:t>28</w:t>
      </w:r>
      <w:r w:rsidRPr="00A01FAB">
        <w:rPr>
          <w:spacing w:val="-2"/>
          <w:w w:val="105"/>
        </w:rPr>
        <w:t xml:space="preserve"> </w:t>
      </w:r>
      <w:r w:rsidRPr="00A01FAB">
        <w:rPr>
          <w:w w:val="105"/>
        </w:rPr>
        <w:t>.</w:t>
      </w:r>
      <w:r w:rsidRPr="00A01FAB">
        <w:rPr>
          <w:spacing w:val="36"/>
          <w:w w:val="105"/>
        </w:rPr>
        <w:t xml:space="preserve"> </w:t>
      </w:r>
      <w:r w:rsidRPr="00A01FAB">
        <w:rPr>
          <w:w w:val="105"/>
        </w:rPr>
        <w:t>Изобразительное</w:t>
      </w:r>
      <w:r w:rsidRPr="00A01FAB">
        <w:rPr>
          <w:spacing w:val="37"/>
          <w:w w:val="105"/>
        </w:rPr>
        <w:t xml:space="preserve"> </w:t>
      </w:r>
      <w:r w:rsidRPr="00A01FAB">
        <w:rPr>
          <w:w w:val="105"/>
        </w:rPr>
        <w:t>искусство</w:t>
      </w:r>
      <w:r w:rsidRPr="00A01FAB">
        <w:rPr>
          <w:spacing w:val="37"/>
          <w:w w:val="105"/>
        </w:rPr>
        <w:t xml:space="preserve"> </w:t>
      </w:r>
      <w:r w:rsidRPr="00A01FAB">
        <w:rPr>
          <w:w w:val="105"/>
        </w:rPr>
        <w:t>народов</w:t>
      </w:r>
      <w:r w:rsidRPr="00A01FAB">
        <w:rPr>
          <w:spacing w:val="37"/>
          <w:w w:val="105"/>
        </w:rPr>
        <w:t xml:space="preserve"> </w:t>
      </w:r>
      <w:r w:rsidRPr="00A01FAB">
        <w:rPr>
          <w:w w:val="105"/>
        </w:rPr>
        <w:t>России.</w:t>
      </w:r>
    </w:p>
    <w:p w14:paraId="462633B2" w14:textId="77777777" w:rsidR="00A01FAB" w:rsidRPr="00A01FAB" w:rsidRDefault="00A01FAB" w:rsidP="00A01FAB">
      <w:pPr>
        <w:pStyle w:val="a3"/>
        <w:ind w:left="0" w:firstLine="709"/>
      </w:pPr>
      <w:r w:rsidRPr="00A01FAB">
        <w:rPr>
          <w:w w:val="105"/>
        </w:rPr>
        <w:t>Художественная</w:t>
      </w:r>
      <w:r w:rsidRPr="00A01FAB">
        <w:rPr>
          <w:spacing w:val="1"/>
          <w:w w:val="105"/>
        </w:rPr>
        <w:t xml:space="preserve"> </w:t>
      </w:r>
      <w:r>
        <w:rPr>
          <w:w w:val="105"/>
        </w:rPr>
        <w:t>реальность</w:t>
      </w:r>
      <w:r w:rsidRPr="00A01FAB">
        <w:rPr>
          <w:w w:val="105"/>
        </w:rPr>
        <w:t>.</w:t>
      </w:r>
      <w:r w:rsidRPr="00A01FAB">
        <w:rPr>
          <w:spacing w:val="1"/>
          <w:w w:val="105"/>
        </w:rPr>
        <w:t xml:space="preserve"> </w:t>
      </w:r>
      <w:r w:rsidRPr="00A01FAB">
        <w:rPr>
          <w:w w:val="105"/>
        </w:rPr>
        <w:t>Скульптура:</w:t>
      </w:r>
      <w:r w:rsidRPr="00A01FAB">
        <w:rPr>
          <w:spacing w:val="1"/>
          <w:w w:val="105"/>
        </w:rPr>
        <w:t xml:space="preserve"> </w:t>
      </w:r>
      <w:r w:rsidRPr="00A01FAB">
        <w:rPr>
          <w:w w:val="105"/>
        </w:rPr>
        <w:t>от</w:t>
      </w:r>
      <w:r w:rsidRPr="00A01FAB">
        <w:rPr>
          <w:spacing w:val="1"/>
          <w:w w:val="105"/>
        </w:rPr>
        <w:t xml:space="preserve"> </w:t>
      </w:r>
      <w:r w:rsidRPr="00A01FAB">
        <w:rPr>
          <w:w w:val="105"/>
        </w:rPr>
        <w:t>религиозных</w:t>
      </w:r>
      <w:r w:rsidRPr="00A01FAB">
        <w:rPr>
          <w:spacing w:val="1"/>
          <w:w w:val="105"/>
        </w:rPr>
        <w:t xml:space="preserve"> </w:t>
      </w:r>
      <w:r w:rsidRPr="00A01FAB">
        <w:rPr>
          <w:w w:val="105"/>
        </w:rPr>
        <w:t>с</w:t>
      </w:r>
      <w:r>
        <w:rPr>
          <w:w w:val="105"/>
        </w:rPr>
        <w:t>южетов к современному искусству. Храмовые росписи и фоль</w:t>
      </w:r>
      <w:r w:rsidRPr="00A01FAB">
        <w:rPr>
          <w:w w:val="105"/>
        </w:rPr>
        <w:t>клорные</w:t>
      </w:r>
      <w:r w:rsidRPr="00A01FAB">
        <w:rPr>
          <w:spacing w:val="1"/>
          <w:w w:val="105"/>
        </w:rPr>
        <w:t xml:space="preserve"> </w:t>
      </w:r>
      <w:r>
        <w:rPr>
          <w:w w:val="105"/>
        </w:rPr>
        <w:t>орнаменты</w:t>
      </w:r>
      <w:r w:rsidRPr="00A01FAB">
        <w:rPr>
          <w:w w:val="105"/>
        </w:rPr>
        <w:t>.</w:t>
      </w:r>
      <w:r w:rsidRPr="00A01FAB">
        <w:rPr>
          <w:spacing w:val="1"/>
          <w:w w:val="105"/>
        </w:rPr>
        <w:t xml:space="preserve"> </w:t>
      </w:r>
      <w:r w:rsidRPr="00A01FAB">
        <w:rPr>
          <w:w w:val="105"/>
        </w:rPr>
        <w:t>Живопись,</w:t>
      </w:r>
      <w:r w:rsidRPr="00A01FAB">
        <w:rPr>
          <w:spacing w:val="1"/>
          <w:w w:val="105"/>
        </w:rPr>
        <w:t xml:space="preserve"> </w:t>
      </w:r>
      <w:r>
        <w:rPr>
          <w:w w:val="105"/>
        </w:rPr>
        <w:t>графика</w:t>
      </w:r>
      <w:r w:rsidRPr="00A01FAB">
        <w:rPr>
          <w:w w:val="105"/>
        </w:rPr>
        <w:t>.</w:t>
      </w:r>
      <w:r w:rsidRPr="00A01FAB">
        <w:rPr>
          <w:spacing w:val="1"/>
          <w:w w:val="105"/>
        </w:rPr>
        <w:t xml:space="preserve"> </w:t>
      </w:r>
      <w:r w:rsidRPr="00A01FAB">
        <w:rPr>
          <w:w w:val="105"/>
        </w:rPr>
        <w:t>Выдающиеся</w:t>
      </w:r>
      <w:r w:rsidRPr="00A01FAB">
        <w:rPr>
          <w:spacing w:val="1"/>
          <w:w w:val="105"/>
        </w:rPr>
        <w:t xml:space="preserve"> </w:t>
      </w:r>
      <w:r>
        <w:rPr>
          <w:w w:val="105"/>
        </w:rPr>
        <w:t>худож</w:t>
      </w:r>
      <w:r w:rsidRPr="00A01FAB">
        <w:rPr>
          <w:w w:val="105"/>
        </w:rPr>
        <w:t>ники</w:t>
      </w:r>
      <w:r w:rsidRPr="00A01FAB">
        <w:rPr>
          <w:spacing w:val="26"/>
          <w:w w:val="105"/>
        </w:rPr>
        <w:t xml:space="preserve"> </w:t>
      </w:r>
      <w:r w:rsidRPr="00A01FAB">
        <w:rPr>
          <w:w w:val="105"/>
        </w:rPr>
        <w:t>разных</w:t>
      </w:r>
      <w:r w:rsidRPr="00A01FAB">
        <w:rPr>
          <w:spacing w:val="26"/>
          <w:w w:val="105"/>
        </w:rPr>
        <w:t xml:space="preserve"> </w:t>
      </w:r>
      <w:r w:rsidRPr="00A01FAB">
        <w:rPr>
          <w:w w:val="105"/>
        </w:rPr>
        <w:t>народов</w:t>
      </w:r>
      <w:r w:rsidRPr="00A01FAB">
        <w:rPr>
          <w:spacing w:val="26"/>
          <w:w w:val="105"/>
        </w:rPr>
        <w:t xml:space="preserve"> </w:t>
      </w:r>
      <w:r w:rsidRPr="00A01FAB">
        <w:rPr>
          <w:w w:val="105"/>
        </w:rPr>
        <w:t>России.</w:t>
      </w:r>
    </w:p>
    <w:p w14:paraId="429A2029" w14:textId="77777777" w:rsidR="00A01FAB" w:rsidRPr="00A01FAB" w:rsidRDefault="00A01FAB" w:rsidP="00A01FAB">
      <w:pPr>
        <w:pStyle w:val="a3"/>
        <w:ind w:left="0" w:firstLine="709"/>
      </w:pPr>
      <w:r w:rsidRPr="00A01FAB">
        <w:rPr>
          <w:w w:val="105"/>
        </w:rPr>
        <w:t xml:space="preserve">Тема  29 .  Фольклор </w:t>
      </w:r>
      <w:r>
        <w:rPr>
          <w:w w:val="105"/>
        </w:rPr>
        <w:t xml:space="preserve"> и  литература  народов  России</w:t>
      </w:r>
      <w:r w:rsidRPr="00A01FAB">
        <w:rPr>
          <w:w w:val="105"/>
        </w:rPr>
        <w:t>.</w:t>
      </w:r>
      <w:r w:rsidRPr="00A01FAB">
        <w:rPr>
          <w:spacing w:val="1"/>
          <w:w w:val="105"/>
        </w:rPr>
        <w:t xml:space="preserve"> </w:t>
      </w:r>
      <w:r w:rsidRPr="00A01FAB">
        <w:rPr>
          <w:w w:val="105"/>
        </w:rPr>
        <w:t>Пословицы</w:t>
      </w:r>
      <w:r w:rsidRPr="00A01FAB">
        <w:rPr>
          <w:spacing w:val="44"/>
          <w:w w:val="105"/>
        </w:rPr>
        <w:t xml:space="preserve"> </w:t>
      </w:r>
      <w:r w:rsidRPr="00A01FAB">
        <w:rPr>
          <w:w w:val="105"/>
        </w:rPr>
        <w:t>и</w:t>
      </w:r>
      <w:r w:rsidRPr="00A01FAB">
        <w:rPr>
          <w:spacing w:val="44"/>
          <w:w w:val="105"/>
        </w:rPr>
        <w:t xml:space="preserve"> </w:t>
      </w:r>
      <w:r w:rsidRPr="00A01FAB">
        <w:rPr>
          <w:w w:val="105"/>
        </w:rPr>
        <w:t>поговорки.</w:t>
      </w:r>
      <w:r w:rsidRPr="00A01FAB">
        <w:rPr>
          <w:spacing w:val="44"/>
          <w:w w:val="105"/>
        </w:rPr>
        <w:t xml:space="preserve"> </w:t>
      </w:r>
      <w:r w:rsidRPr="00A01FAB">
        <w:rPr>
          <w:w w:val="105"/>
        </w:rPr>
        <w:t>Эпос</w:t>
      </w:r>
      <w:r w:rsidRPr="00A01FAB">
        <w:rPr>
          <w:spacing w:val="45"/>
          <w:w w:val="105"/>
        </w:rPr>
        <w:t xml:space="preserve"> </w:t>
      </w:r>
      <w:r w:rsidRPr="00A01FAB">
        <w:rPr>
          <w:w w:val="105"/>
        </w:rPr>
        <w:t>и</w:t>
      </w:r>
      <w:r w:rsidRPr="00A01FAB">
        <w:rPr>
          <w:spacing w:val="44"/>
          <w:w w:val="105"/>
        </w:rPr>
        <w:t xml:space="preserve"> </w:t>
      </w:r>
      <w:r w:rsidRPr="00A01FAB">
        <w:rPr>
          <w:w w:val="105"/>
        </w:rPr>
        <w:t>сказка.</w:t>
      </w:r>
      <w:r w:rsidRPr="00A01FAB">
        <w:rPr>
          <w:spacing w:val="44"/>
          <w:w w:val="105"/>
        </w:rPr>
        <w:t xml:space="preserve"> </w:t>
      </w:r>
      <w:r w:rsidRPr="00A01FAB">
        <w:rPr>
          <w:w w:val="105"/>
        </w:rPr>
        <w:t>Фольклор</w:t>
      </w:r>
      <w:r w:rsidRPr="00A01FAB">
        <w:rPr>
          <w:spacing w:val="44"/>
          <w:w w:val="105"/>
        </w:rPr>
        <w:t xml:space="preserve"> </w:t>
      </w:r>
      <w:r w:rsidRPr="00A01FAB">
        <w:rPr>
          <w:w w:val="105"/>
        </w:rPr>
        <w:t>как</w:t>
      </w:r>
      <w:r w:rsidRPr="00A01FAB">
        <w:rPr>
          <w:spacing w:val="45"/>
          <w:w w:val="105"/>
        </w:rPr>
        <w:t xml:space="preserve"> </w:t>
      </w:r>
      <w:r w:rsidRPr="00A01FAB">
        <w:rPr>
          <w:w w:val="105"/>
        </w:rPr>
        <w:t>отражение</w:t>
      </w:r>
      <w:r w:rsidRPr="00A01FAB">
        <w:rPr>
          <w:spacing w:val="1"/>
          <w:w w:val="105"/>
        </w:rPr>
        <w:t xml:space="preserve"> </w:t>
      </w:r>
      <w:r w:rsidRPr="00A01FAB">
        <w:rPr>
          <w:w w:val="105"/>
        </w:rPr>
        <w:t>истории</w:t>
      </w:r>
      <w:r w:rsidRPr="00A01FAB">
        <w:rPr>
          <w:spacing w:val="1"/>
          <w:w w:val="105"/>
        </w:rPr>
        <w:t xml:space="preserve"> </w:t>
      </w:r>
      <w:r w:rsidRPr="00A01FAB">
        <w:rPr>
          <w:w w:val="105"/>
        </w:rPr>
        <w:t>народа</w:t>
      </w:r>
      <w:r w:rsidRPr="00A01FAB">
        <w:rPr>
          <w:spacing w:val="1"/>
          <w:w w:val="105"/>
        </w:rPr>
        <w:t xml:space="preserve"> </w:t>
      </w:r>
      <w:r w:rsidRPr="00A01FAB">
        <w:rPr>
          <w:w w:val="105"/>
        </w:rPr>
        <w:t>и</w:t>
      </w:r>
      <w:r w:rsidRPr="00A01FAB">
        <w:rPr>
          <w:spacing w:val="1"/>
          <w:w w:val="105"/>
        </w:rPr>
        <w:t xml:space="preserve"> </w:t>
      </w:r>
      <w:r w:rsidRPr="00A01FAB">
        <w:rPr>
          <w:w w:val="105"/>
        </w:rPr>
        <w:t>его</w:t>
      </w:r>
      <w:r w:rsidRPr="00A01FAB">
        <w:rPr>
          <w:spacing w:val="1"/>
          <w:w w:val="105"/>
        </w:rPr>
        <w:t xml:space="preserve"> </w:t>
      </w:r>
      <w:r w:rsidRPr="00A01FAB">
        <w:rPr>
          <w:w w:val="105"/>
        </w:rPr>
        <w:t>ценностей,</w:t>
      </w:r>
      <w:r w:rsidRPr="00A01FAB">
        <w:rPr>
          <w:spacing w:val="1"/>
          <w:w w:val="105"/>
        </w:rPr>
        <w:t xml:space="preserve"> </w:t>
      </w:r>
      <w:r w:rsidRPr="00A01FAB">
        <w:rPr>
          <w:w w:val="105"/>
        </w:rPr>
        <w:t>морали</w:t>
      </w:r>
      <w:r w:rsidRPr="00A01FAB">
        <w:rPr>
          <w:spacing w:val="1"/>
          <w:w w:val="105"/>
        </w:rPr>
        <w:t xml:space="preserve"> </w:t>
      </w:r>
      <w:r w:rsidRPr="00A01FAB">
        <w:rPr>
          <w:w w:val="105"/>
        </w:rPr>
        <w:t>и</w:t>
      </w:r>
      <w:r w:rsidRPr="00A01FAB">
        <w:rPr>
          <w:spacing w:val="1"/>
          <w:w w:val="105"/>
        </w:rPr>
        <w:t xml:space="preserve"> </w:t>
      </w:r>
      <w:r>
        <w:rPr>
          <w:w w:val="105"/>
        </w:rPr>
        <w:t>нравственности.  Национальная  литература</w:t>
      </w:r>
      <w:r w:rsidRPr="00A01FAB">
        <w:rPr>
          <w:w w:val="105"/>
        </w:rPr>
        <w:t>.  Богатство  культуры  народа</w:t>
      </w:r>
      <w:r w:rsidRPr="00A01FAB">
        <w:rPr>
          <w:spacing w:val="1"/>
          <w:w w:val="105"/>
        </w:rPr>
        <w:t xml:space="preserve"> </w:t>
      </w:r>
      <w:r w:rsidRPr="00A01FAB">
        <w:rPr>
          <w:w w:val="105"/>
        </w:rPr>
        <w:t>в</w:t>
      </w:r>
      <w:r w:rsidRPr="00A01FAB">
        <w:rPr>
          <w:spacing w:val="24"/>
          <w:w w:val="105"/>
        </w:rPr>
        <w:t xml:space="preserve"> </w:t>
      </w:r>
      <w:r w:rsidRPr="00A01FAB">
        <w:rPr>
          <w:w w:val="105"/>
        </w:rPr>
        <w:t>его</w:t>
      </w:r>
      <w:r w:rsidRPr="00A01FAB">
        <w:rPr>
          <w:spacing w:val="25"/>
          <w:w w:val="105"/>
        </w:rPr>
        <w:t xml:space="preserve"> </w:t>
      </w:r>
      <w:r w:rsidRPr="00A01FAB">
        <w:rPr>
          <w:w w:val="105"/>
        </w:rPr>
        <w:t>литературе</w:t>
      </w:r>
      <w:r>
        <w:rPr>
          <w:spacing w:val="-9"/>
          <w:w w:val="105"/>
        </w:rPr>
        <w:t>.</w:t>
      </w:r>
    </w:p>
    <w:p w14:paraId="2DD09F56" w14:textId="77777777" w:rsidR="00A01FAB" w:rsidRPr="00A01FAB" w:rsidRDefault="00A01FAB" w:rsidP="00A01FAB">
      <w:pPr>
        <w:ind w:firstLine="709"/>
        <w:jc w:val="both"/>
        <w:rPr>
          <w:i/>
          <w:sz w:val="24"/>
          <w:szCs w:val="24"/>
        </w:rPr>
      </w:pPr>
      <w:r w:rsidRPr="00A01FAB">
        <w:rPr>
          <w:w w:val="105"/>
          <w:sz w:val="24"/>
          <w:szCs w:val="24"/>
        </w:rPr>
        <w:t>Тема</w:t>
      </w:r>
      <w:r w:rsidRPr="00A01FAB">
        <w:rPr>
          <w:spacing w:val="1"/>
          <w:w w:val="105"/>
          <w:sz w:val="24"/>
          <w:szCs w:val="24"/>
        </w:rPr>
        <w:t xml:space="preserve"> </w:t>
      </w:r>
      <w:r w:rsidRPr="00A01FAB">
        <w:rPr>
          <w:w w:val="105"/>
          <w:sz w:val="24"/>
          <w:szCs w:val="24"/>
        </w:rPr>
        <w:t>30 .</w:t>
      </w:r>
      <w:r w:rsidRPr="00A01FAB">
        <w:rPr>
          <w:spacing w:val="1"/>
          <w:w w:val="105"/>
          <w:sz w:val="24"/>
          <w:szCs w:val="24"/>
        </w:rPr>
        <w:t xml:space="preserve"> </w:t>
      </w:r>
      <w:r w:rsidRPr="00A01FAB">
        <w:rPr>
          <w:w w:val="105"/>
          <w:sz w:val="24"/>
          <w:szCs w:val="24"/>
        </w:rPr>
        <w:t>Бытовые</w:t>
      </w:r>
      <w:r w:rsidRPr="00A01FAB">
        <w:rPr>
          <w:spacing w:val="1"/>
          <w:w w:val="105"/>
          <w:sz w:val="24"/>
          <w:szCs w:val="24"/>
        </w:rPr>
        <w:t xml:space="preserve"> </w:t>
      </w:r>
      <w:r w:rsidRPr="00A01FAB">
        <w:rPr>
          <w:w w:val="105"/>
          <w:sz w:val="24"/>
          <w:szCs w:val="24"/>
        </w:rPr>
        <w:t>традиции</w:t>
      </w:r>
      <w:r w:rsidRPr="00A01FAB">
        <w:rPr>
          <w:spacing w:val="1"/>
          <w:w w:val="105"/>
          <w:sz w:val="24"/>
          <w:szCs w:val="24"/>
        </w:rPr>
        <w:t xml:space="preserve"> </w:t>
      </w:r>
      <w:r w:rsidRPr="00A01FAB">
        <w:rPr>
          <w:w w:val="105"/>
          <w:sz w:val="24"/>
          <w:szCs w:val="24"/>
        </w:rPr>
        <w:t>народов</w:t>
      </w:r>
      <w:r w:rsidRPr="00A01FAB">
        <w:rPr>
          <w:spacing w:val="1"/>
          <w:w w:val="105"/>
          <w:sz w:val="24"/>
          <w:szCs w:val="24"/>
        </w:rPr>
        <w:t xml:space="preserve"> </w:t>
      </w:r>
      <w:r w:rsidRPr="00A01FAB">
        <w:rPr>
          <w:w w:val="105"/>
          <w:sz w:val="24"/>
          <w:szCs w:val="24"/>
        </w:rPr>
        <w:t>России:</w:t>
      </w:r>
      <w:r w:rsidRPr="00A01FAB">
        <w:rPr>
          <w:spacing w:val="1"/>
          <w:w w:val="105"/>
          <w:sz w:val="24"/>
          <w:szCs w:val="24"/>
        </w:rPr>
        <w:t xml:space="preserve"> </w:t>
      </w:r>
      <w:r w:rsidRPr="00A01FAB">
        <w:rPr>
          <w:w w:val="105"/>
          <w:sz w:val="24"/>
          <w:szCs w:val="24"/>
        </w:rPr>
        <w:t>пища,  одежда,</w:t>
      </w:r>
      <w:r w:rsidRPr="00A01FAB">
        <w:rPr>
          <w:spacing w:val="1"/>
          <w:w w:val="105"/>
          <w:sz w:val="24"/>
          <w:szCs w:val="24"/>
        </w:rPr>
        <w:t xml:space="preserve"> </w:t>
      </w:r>
      <w:r w:rsidRPr="00A01FAB">
        <w:rPr>
          <w:w w:val="110"/>
          <w:sz w:val="24"/>
          <w:szCs w:val="24"/>
        </w:rPr>
        <w:t>дом</w:t>
      </w:r>
      <w:r w:rsidRPr="00A01FAB">
        <w:rPr>
          <w:spacing w:val="27"/>
          <w:w w:val="110"/>
          <w:sz w:val="24"/>
          <w:szCs w:val="24"/>
        </w:rPr>
        <w:t xml:space="preserve"> </w:t>
      </w:r>
      <w:r w:rsidRPr="00A01FAB">
        <w:rPr>
          <w:i/>
          <w:w w:val="110"/>
          <w:sz w:val="24"/>
          <w:szCs w:val="24"/>
        </w:rPr>
        <w:t>(практическое</w:t>
      </w:r>
      <w:r w:rsidRPr="00A01FAB">
        <w:rPr>
          <w:i/>
          <w:spacing w:val="22"/>
          <w:w w:val="110"/>
          <w:sz w:val="24"/>
          <w:szCs w:val="24"/>
        </w:rPr>
        <w:t xml:space="preserve"> </w:t>
      </w:r>
      <w:r w:rsidRPr="00A01FAB">
        <w:rPr>
          <w:i/>
          <w:w w:val="110"/>
          <w:sz w:val="24"/>
          <w:szCs w:val="24"/>
        </w:rPr>
        <w:t>занятие).</w:t>
      </w:r>
    </w:p>
    <w:p w14:paraId="377D62EF" w14:textId="77777777" w:rsidR="00A01FAB" w:rsidRPr="00A01FAB" w:rsidRDefault="00A01FAB" w:rsidP="00A01FAB">
      <w:pPr>
        <w:pStyle w:val="a3"/>
        <w:ind w:left="0" w:firstLine="709"/>
      </w:pPr>
      <w:r w:rsidRPr="00A01FAB">
        <w:rPr>
          <w:w w:val="105"/>
        </w:rPr>
        <w:t>Рассказ</w:t>
      </w:r>
      <w:r w:rsidRPr="00A01FAB">
        <w:rPr>
          <w:spacing w:val="1"/>
          <w:w w:val="105"/>
        </w:rPr>
        <w:t xml:space="preserve"> </w:t>
      </w:r>
      <w:r w:rsidRPr="00A01FAB">
        <w:rPr>
          <w:w w:val="105"/>
        </w:rPr>
        <w:t>о</w:t>
      </w:r>
      <w:r w:rsidRPr="00A01FAB">
        <w:rPr>
          <w:spacing w:val="1"/>
          <w:w w:val="105"/>
        </w:rPr>
        <w:t xml:space="preserve"> </w:t>
      </w:r>
      <w:r w:rsidRPr="00A01FAB">
        <w:rPr>
          <w:w w:val="105"/>
        </w:rPr>
        <w:t>бытовых</w:t>
      </w:r>
      <w:r w:rsidRPr="00A01FAB">
        <w:rPr>
          <w:spacing w:val="1"/>
          <w:w w:val="105"/>
        </w:rPr>
        <w:t xml:space="preserve"> </w:t>
      </w:r>
      <w:r w:rsidRPr="00A01FAB">
        <w:rPr>
          <w:w w:val="105"/>
        </w:rPr>
        <w:t>традициях</w:t>
      </w:r>
      <w:r w:rsidRPr="00A01FAB">
        <w:rPr>
          <w:spacing w:val="1"/>
          <w:w w:val="105"/>
        </w:rPr>
        <w:t xml:space="preserve"> </w:t>
      </w:r>
      <w:r w:rsidRPr="00A01FAB">
        <w:rPr>
          <w:w w:val="105"/>
        </w:rPr>
        <w:t>своей</w:t>
      </w:r>
      <w:r w:rsidRPr="00A01FAB">
        <w:rPr>
          <w:spacing w:val="1"/>
          <w:w w:val="105"/>
        </w:rPr>
        <w:t xml:space="preserve"> </w:t>
      </w:r>
      <w:r w:rsidRPr="00A01FAB">
        <w:rPr>
          <w:w w:val="105"/>
        </w:rPr>
        <w:t>семьи,</w:t>
      </w:r>
      <w:r w:rsidRPr="00A01FAB">
        <w:rPr>
          <w:spacing w:val="1"/>
          <w:w w:val="105"/>
        </w:rPr>
        <w:t xml:space="preserve"> </w:t>
      </w:r>
      <w:r w:rsidRPr="00A01FAB">
        <w:rPr>
          <w:w w:val="105"/>
        </w:rPr>
        <w:t>народа,</w:t>
      </w:r>
      <w:r w:rsidRPr="00A01FAB">
        <w:rPr>
          <w:spacing w:val="1"/>
          <w:w w:val="105"/>
        </w:rPr>
        <w:t xml:space="preserve"> </w:t>
      </w:r>
      <w:r>
        <w:rPr>
          <w:w w:val="105"/>
        </w:rPr>
        <w:t>региона</w:t>
      </w:r>
      <w:r w:rsidRPr="00A01FAB">
        <w:rPr>
          <w:w w:val="105"/>
        </w:rPr>
        <w:t>.</w:t>
      </w:r>
      <w:r w:rsidRPr="00A01FAB">
        <w:rPr>
          <w:spacing w:val="-44"/>
          <w:w w:val="105"/>
        </w:rPr>
        <w:t xml:space="preserve"> </w:t>
      </w:r>
      <w:r w:rsidRPr="00A01FAB">
        <w:rPr>
          <w:w w:val="105"/>
        </w:rPr>
        <w:t>Доклад</w:t>
      </w:r>
      <w:r w:rsidRPr="00A01FAB">
        <w:rPr>
          <w:spacing w:val="1"/>
          <w:w w:val="105"/>
        </w:rPr>
        <w:t xml:space="preserve"> </w:t>
      </w:r>
      <w:r w:rsidRPr="00A01FAB">
        <w:rPr>
          <w:w w:val="105"/>
        </w:rPr>
        <w:t>с</w:t>
      </w:r>
      <w:r w:rsidRPr="00A01FAB">
        <w:rPr>
          <w:spacing w:val="1"/>
          <w:w w:val="105"/>
        </w:rPr>
        <w:t xml:space="preserve"> </w:t>
      </w:r>
      <w:r w:rsidRPr="00A01FAB">
        <w:rPr>
          <w:w w:val="105"/>
        </w:rPr>
        <w:t>использованием</w:t>
      </w:r>
      <w:r w:rsidRPr="00A01FAB">
        <w:rPr>
          <w:spacing w:val="1"/>
          <w:w w:val="105"/>
        </w:rPr>
        <w:t xml:space="preserve"> </w:t>
      </w:r>
      <w:r w:rsidRPr="00A01FAB">
        <w:rPr>
          <w:w w:val="105"/>
        </w:rPr>
        <w:t>разнообразного</w:t>
      </w:r>
      <w:r w:rsidRPr="00A01FAB">
        <w:rPr>
          <w:spacing w:val="1"/>
          <w:w w:val="105"/>
        </w:rPr>
        <w:t xml:space="preserve"> </w:t>
      </w:r>
      <w:r w:rsidRPr="00A01FAB">
        <w:rPr>
          <w:w w:val="105"/>
        </w:rPr>
        <w:t>зрительного</w:t>
      </w:r>
      <w:r w:rsidRPr="00A01FAB">
        <w:rPr>
          <w:spacing w:val="1"/>
          <w:w w:val="105"/>
        </w:rPr>
        <w:t xml:space="preserve"> </w:t>
      </w:r>
      <w:r w:rsidRPr="00A01FAB">
        <w:rPr>
          <w:w w:val="105"/>
        </w:rPr>
        <w:t>ряда</w:t>
      </w:r>
      <w:r w:rsidRPr="00A01FAB">
        <w:rPr>
          <w:spacing w:val="1"/>
          <w:w w:val="105"/>
        </w:rPr>
        <w:t xml:space="preserve"> </w:t>
      </w:r>
      <w:r w:rsidRPr="00A01FAB">
        <w:rPr>
          <w:w w:val="105"/>
        </w:rPr>
        <w:t>и</w:t>
      </w:r>
      <w:r w:rsidRPr="00A01FAB">
        <w:rPr>
          <w:spacing w:val="1"/>
          <w:w w:val="105"/>
        </w:rPr>
        <w:t xml:space="preserve"> </w:t>
      </w:r>
      <w:r w:rsidRPr="00A01FAB">
        <w:rPr>
          <w:w w:val="105"/>
        </w:rPr>
        <w:t>других</w:t>
      </w:r>
      <w:r w:rsidRPr="00A01FAB">
        <w:rPr>
          <w:spacing w:val="25"/>
          <w:w w:val="105"/>
        </w:rPr>
        <w:t xml:space="preserve"> </w:t>
      </w:r>
      <w:r w:rsidRPr="00A01FAB">
        <w:rPr>
          <w:w w:val="105"/>
        </w:rPr>
        <w:t>источников.</w:t>
      </w:r>
    </w:p>
    <w:p w14:paraId="6049499B" w14:textId="77777777" w:rsidR="00A01FAB" w:rsidRPr="00A01FAB" w:rsidRDefault="00A01FAB" w:rsidP="00A01FAB">
      <w:pPr>
        <w:ind w:firstLine="709"/>
        <w:jc w:val="both"/>
        <w:rPr>
          <w:i/>
          <w:sz w:val="24"/>
          <w:szCs w:val="24"/>
        </w:rPr>
      </w:pPr>
      <w:r w:rsidRPr="00A01FAB">
        <w:rPr>
          <w:w w:val="110"/>
          <w:sz w:val="24"/>
          <w:szCs w:val="24"/>
        </w:rPr>
        <w:t>Тема</w:t>
      </w:r>
      <w:r w:rsidRPr="00A01FAB">
        <w:rPr>
          <w:spacing w:val="40"/>
          <w:w w:val="110"/>
          <w:sz w:val="24"/>
          <w:szCs w:val="24"/>
        </w:rPr>
        <w:t xml:space="preserve"> </w:t>
      </w:r>
      <w:r w:rsidRPr="00A01FAB">
        <w:rPr>
          <w:w w:val="110"/>
          <w:sz w:val="24"/>
          <w:szCs w:val="24"/>
        </w:rPr>
        <w:t>31</w:t>
      </w:r>
      <w:r w:rsidRPr="00A01FAB">
        <w:rPr>
          <w:spacing w:val="13"/>
          <w:w w:val="110"/>
          <w:sz w:val="24"/>
          <w:szCs w:val="24"/>
        </w:rPr>
        <w:t xml:space="preserve"> </w:t>
      </w:r>
      <w:r w:rsidRPr="00A01FAB">
        <w:rPr>
          <w:w w:val="110"/>
          <w:sz w:val="24"/>
          <w:szCs w:val="24"/>
        </w:rPr>
        <w:t>.</w:t>
      </w:r>
      <w:r w:rsidRPr="00A01FAB">
        <w:rPr>
          <w:spacing w:val="41"/>
          <w:w w:val="110"/>
          <w:sz w:val="24"/>
          <w:szCs w:val="24"/>
        </w:rPr>
        <w:t xml:space="preserve"> </w:t>
      </w:r>
      <w:r w:rsidRPr="00A01FAB">
        <w:rPr>
          <w:w w:val="110"/>
          <w:sz w:val="24"/>
          <w:szCs w:val="24"/>
        </w:rPr>
        <w:t>Культурная</w:t>
      </w:r>
      <w:r w:rsidRPr="00A01FAB">
        <w:rPr>
          <w:spacing w:val="40"/>
          <w:w w:val="110"/>
          <w:sz w:val="24"/>
          <w:szCs w:val="24"/>
        </w:rPr>
        <w:t xml:space="preserve"> </w:t>
      </w:r>
      <w:r w:rsidRPr="00A01FAB">
        <w:rPr>
          <w:w w:val="110"/>
          <w:sz w:val="24"/>
          <w:szCs w:val="24"/>
        </w:rPr>
        <w:t>карта</w:t>
      </w:r>
      <w:r w:rsidRPr="00A01FAB">
        <w:rPr>
          <w:spacing w:val="41"/>
          <w:w w:val="110"/>
          <w:sz w:val="24"/>
          <w:szCs w:val="24"/>
        </w:rPr>
        <w:t xml:space="preserve"> </w:t>
      </w:r>
      <w:r w:rsidRPr="00A01FAB">
        <w:rPr>
          <w:w w:val="110"/>
          <w:sz w:val="24"/>
          <w:szCs w:val="24"/>
        </w:rPr>
        <w:t>России</w:t>
      </w:r>
      <w:r w:rsidRPr="00A01FAB">
        <w:rPr>
          <w:spacing w:val="41"/>
          <w:w w:val="110"/>
          <w:sz w:val="24"/>
          <w:szCs w:val="24"/>
        </w:rPr>
        <w:t xml:space="preserve"> </w:t>
      </w:r>
      <w:r w:rsidRPr="00A01FAB">
        <w:rPr>
          <w:i/>
          <w:w w:val="110"/>
          <w:sz w:val="24"/>
          <w:szCs w:val="24"/>
        </w:rPr>
        <w:t>(практическое</w:t>
      </w:r>
      <w:r w:rsidRPr="00A01FAB">
        <w:rPr>
          <w:i/>
          <w:spacing w:val="35"/>
          <w:w w:val="110"/>
          <w:sz w:val="24"/>
          <w:szCs w:val="24"/>
        </w:rPr>
        <w:t xml:space="preserve"> </w:t>
      </w:r>
      <w:r w:rsidRPr="00A01FAB">
        <w:rPr>
          <w:i/>
          <w:w w:val="110"/>
          <w:sz w:val="24"/>
          <w:szCs w:val="24"/>
        </w:rPr>
        <w:t>занятие).</w:t>
      </w:r>
    </w:p>
    <w:p w14:paraId="7699B6E4" w14:textId="77777777" w:rsidR="00A01FAB" w:rsidRPr="00A01FAB" w:rsidRDefault="00A01FAB" w:rsidP="00A01FAB">
      <w:pPr>
        <w:pStyle w:val="a3"/>
        <w:ind w:left="0" w:firstLine="709"/>
      </w:pPr>
      <w:r w:rsidRPr="00A01FAB">
        <w:rPr>
          <w:w w:val="105"/>
        </w:rPr>
        <w:t xml:space="preserve">География  </w:t>
      </w:r>
      <w:r w:rsidRPr="00A01FAB">
        <w:rPr>
          <w:spacing w:val="3"/>
          <w:w w:val="105"/>
        </w:rPr>
        <w:t xml:space="preserve"> </w:t>
      </w:r>
      <w:r w:rsidRPr="00A01FAB">
        <w:rPr>
          <w:w w:val="105"/>
        </w:rPr>
        <w:t xml:space="preserve">культур  </w:t>
      </w:r>
      <w:r w:rsidRPr="00A01FAB">
        <w:rPr>
          <w:spacing w:val="3"/>
          <w:w w:val="105"/>
        </w:rPr>
        <w:t xml:space="preserve"> </w:t>
      </w:r>
      <w:r w:rsidRPr="00A01FAB">
        <w:rPr>
          <w:w w:val="105"/>
        </w:rPr>
        <w:t xml:space="preserve">России.  </w:t>
      </w:r>
      <w:r w:rsidRPr="00A01FAB">
        <w:rPr>
          <w:spacing w:val="4"/>
          <w:w w:val="105"/>
        </w:rPr>
        <w:t xml:space="preserve"> </w:t>
      </w:r>
      <w:r w:rsidRPr="00A01FAB">
        <w:rPr>
          <w:w w:val="105"/>
        </w:rPr>
        <w:t xml:space="preserve">Россия  </w:t>
      </w:r>
      <w:r w:rsidRPr="00A01FAB">
        <w:rPr>
          <w:spacing w:val="3"/>
          <w:w w:val="105"/>
        </w:rPr>
        <w:t xml:space="preserve"> </w:t>
      </w:r>
      <w:r w:rsidRPr="00A01FAB">
        <w:rPr>
          <w:w w:val="105"/>
        </w:rPr>
        <w:t xml:space="preserve">как  </w:t>
      </w:r>
      <w:r w:rsidRPr="00A01FAB">
        <w:rPr>
          <w:spacing w:val="3"/>
          <w:w w:val="105"/>
        </w:rPr>
        <w:t xml:space="preserve"> </w:t>
      </w:r>
      <w:r w:rsidRPr="00A01FAB">
        <w:rPr>
          <w:w w:val="105"/>
        </w:rPr>
        <w:t xml:space="preserve">культурная  </w:t>
      </w:r>
      <w:r w:rsidRPr="00A01FAB">
        <w:rPr>
          <w:spacing w:val="3"/>
          <w:w w:val="105"/>
        </w:rPr>
        <w:t xml:space="preserve"> </w:t>
      </w:r>
      <w:r>
        <w:rPr>
          <w:w w:val="105"/>
        </w:rPr>
        <w:t>карта</w:t>
      </w:r>
      <w:r w:rsidRPr="00A01FAB">
        <w:rPr>
          <w:w w:val="105"/>
        </w:rPr>
        <w:t>.</w:t>
      </w:r>
    </w:p>
    <w:p w14:paraId="020A4523" w14:textId="77777777" w:rsidR="00A01FAB" w:rsidRDefault="00A01FAB" w:rsidP="00A01FAB">
      <w:pPr>
        <w:pStyle w:val="a3"/>
        <w:ind w:left="0" w:firstLine="709"/>
        <w:rPr>
          <w:w w:val="105"/>
        </w:rPr>
      </w:pPr>
      <w:r w:rsidRPr="00A01FAB">
        <w:rPr>
          <w:w w:val="105"/>
        </w:rPr>
        <w:t xml:space="preserve">Описание регионов в </w:t>
      </w:r>
      <w:r>
        <w:rPr>
          <w:w w:val="105"/>
        </w:rPr>
        <w:t>соответствии с их особенностями</w:t>
      </w:r>
      <w:r w:rsidRPr="00A01FAB">
        <w:rPr>
          <w:w w:val="105"/>
        </w:rPr>
        <w:t>.</w:t>
      </w:r>
    </w:p>
    <w:p w14:paraId="5F0B1060" w14:textId="77777777" w:rsidR="00A01FAB" w:rsidRPr="00A01FAB" w:rsidRDefault="00A01FAB" w:rsidP="00A01FAB">
      <w:pPr>
        <w:pStyle w:val="a3"/>
        <w:ind w:left="0" w:firstLine="709"/>
      </w:pPr>
      <w:r w:rsidRPr="00A01FAB">
        <w:rPr>
          <w:spacing w:val="1"/>
          <w:w w:val="105"/>
        </w:rPr>
        <w:t xml:space="preserve"> </w:t>
      </w:r>
      <w:r w:rsidRPr="00A01FAB">
        <w:rPr>
          <w:w w:val="105"/>
        </w:rPr>
        <w:t>Тема</w:t>
      </w:r>
      <w:r w:rsidRPr="00A01FAB">
        <w:rPr>
          <w:spacing w:val="37"/>
          <w:w w:val="105"/>
        </w:rPr>
        <w:t xml:space="preserve"> </w:t>
      </w:r>
      <w:r w:rsidRPr="00A01FAB">
        <w:rPr>
          <w:w w:val="105"/>
        </w:rPr>
        <w:t>32</w:t>
      </w:r>
      <w:r w:rsidRPr="00A01FAB">
        <w:rPr>
          <w:spacing w:val="-2"/>
          <w:w w:val="105"/>
        </w:rPr>
        <w:t xml:space="preserve"> </w:t>
      </w:r>
      <w:r w:rsidRPr="00A01FAB">
        <w:rPr>
          <w:w w:val="105"/>
        </w:rPr>
        <w:t>.</w:t>
      </w:r>
      <w:r w:rsidRPr="00A01FAB">
        <w:rPr>
          <w:spacing w:val="37"/>
          <w:w w:val="105"/>
        </w:rPr>
        <w:t xml:space="preserve"> </w:t>
      </w:r>
      <w:r w:rsidRPr="00A01FAB">
        <w:rPr>
          <w:w w:val="105"/>
        </w:rPr>
        <w:t>Единство</w:t>
      </w:r>
      <w:r w:rsidRPr="00A01FAB">
        <w:rPr>
          <w:spacing w:val="38"/>
          <w:w w:val="105"/>
        </w:rPr>
        <w:t xml:space="preserve"> </w:t>
      </w:r>
      <w:r w:rsidRPr="00A01FAB">
        <w:rPr>
          <w:w w:val="105"/>
        </w:rPr>
        <w:t>страны</w:t>
      </w:r>
      <w:r w:rsidRPr="00A01FAB">
        <w:rPr>
          <w:spacing w:val="38"/>
          <w:w w:val="105"/>
        </w:rPr>
        <w:t xml:space="preserve"> </w:t>
      </w:r>
      <w:r w:rsidRPr="00A01FAB">
        <w:rPr>
          <w:w w:val="105"/>
        </w:rPr>
        <w:t>—</w:t>
      </w:r>
      <w:r w:rsidRPr="00A01FAB">
        <w:rPr>
          <w:spacing w:val="38"/>
          <w:w w:val="105"/>
        </w:rPr>
        <w:t xml:space="preserve"> </w:t>
      </w:r>
      <w:r w:rsidRPr="00A01FAB">
        <w:rPr>
          <w:w w:val="105"/>
        </w:rPr>
        <w:t>залог</w:t>
      </w:r>
      <w:r w:rsidRPr="00A01FAB">
        <w:rPr>
          <w:spacing w:val="37"/>
          <w:w w:val="105"/>
        </w:rPr>
        <w:t xml:space="preserve"> </w:t>
      </w:r>
      <w:r w:rsidRPr="00A01FAB">
        <w:rPr>
          <w:w w:val="105"/>
        </w:rPr>
        <w:t>будущего</w:t>
      </w:r>
      <w:r w:rsidRPr="00A01FAB">
        <w:rPr>
          <w:spacing w:val="38"/>
          <w:w w:val="105"/>
        </w:rPr>
        <w:t xml:space="preserve"> </w:t>
      </w:r>
      <w:r w:rsidRPr="00A01FAB">
        <w:rPr>
          <w:w w:val="105"/>
        </w:rPr>
        <w:t>России.</w:t>
      </w:r>
    </w:p>
    <w:p w14:paraId="468029B7" w14:textId="77777777" w:rsidR="00A01FAB" w:rsidRPr="00A01FAB" w:rsidRDefault="00A01FAB" w:rsidP="00A01FAB">
      <w:pPr>
        <w:pStyle w:val="a3"/>
        <w:ind w:left="0" w:firstLine="709"/>
      </w:pPr>
      <w:r>
        <w:rPr>
          <w:w w:val="105"/>
        </w:rPr>
        <w:t>Россия — единая страна. Русский мир. Общая история, сход</w:t>
      </w:r>
      <w:r w:rsidRPr="00A01FAB">
        <w:rPr>
          <w:w w:val="105"/>
        </w:rPr>
        <w:t xml:space="preserve">ство культурных традиций, </w:t>
      </w:r>
      <w:r>
        <w:rPr>
          <w:w w:val="105"/>
        </w:rPr>
        <w:t>единые духовно-нравственные цен</w:t>
      </w:r>
      <w:r w:rsidRPr="00A01FAB">
        <w:rPr>
          <w:w w:val="105"/>
        </w:rPr>
        <w:t>ности</w:t>
      </w:r>
      <w:r w:rsidRPr="00A01FAB">
        <w:rPr>
          <w:spacing w:val="25"/>
          <w:w w:val="105"/>
        </w:rPr>
        <w:t xml:space="preserve"> </w:t>
      </w:r>
      <w:r w:rsidRPr="00A01FAB">
        <w:rPr>
          <w:w w:val="105"/>
        </w:rPr>
        <w:t>народов</w:t>
      </w:r>
      <w:r w:rsidRPr="00A01FAB">
        <w:rPr>
          <w:spacing w:val="25"/>
          <w:w w:val="105"/>
        </w:rPr>
        <w:t xml:space="preserve"> </w:t>
      </w:r>
      <w:r w:rsidRPr="00A01FAB">
        <w:rPr>
          <w:w w:val="105"/>
        </w:rPr>
        <w:t>России.</w:t>
      </w:r>
    </w:p>
    <w:p w14:paraId="3DCD1F1B" w14:textId="77777777" w:rsidR="00387298" w:rsidRPr="00A01FAB" w:rsidRDefault="00387298" w:rsidP="00A01FAB">
      <w:pPr>
        <w:pStyle w:val="11"/>
        <w:tabs>
          <w:tab w:val="left" w:pos="1533"/>
        </w:tabs>
        <w:ind w:left="0" w:firstLine="709"/>
        <w:jc w:val="both"/>
      </w:pPr>
    </w:p>
    <w:p w14:paraId="012F2F8C" w14:textId="77777777" w:rsidR="00B9478A" w:rsidRPr="00B9478A" w:rsidRDefault="00B9478A" w:rsidP="00B9478A">
      <w:pPr>
        <w:tabs>
          <w:tab w:val="left" w:pos="332"/>
        </w:tabs>
        <w:jc w:val="both"/>
        <w:rPr>
          <w:b/>
          <w:i/>
          <w:sz w:val="24"/>
          <w:szCs w:val="24"/>
        </w:rPr>
      </w:pPr>
      <w:r w:rsidRPr="00B9478A">
        <w:rPr>
          <w:b/>
          <w:w w:val="95"/>
          <w:sz w:val="24"/>
          <w:szCs w:val="24"/>
        </w:rPr>
        <w:t>6класс</w:t>
      </w:r>
      <w:r w:rsidRPr="00B9478A">
        <w:rPr>
          <w:b/>
          <w:spacing w:val="16"/>
          <w:w w:val="95"/>
          <w:sz w:val="24"/>
          <w:szCs w:val="24"/>
        </w:rPr>
        <w:t xml:space="preserve"> </w:t>
      </w:r>
      <w:r w:rsidRPr="00B9478A">
        <w:rPr>
          <w:b/>
          <w:i/>
          <w:w w:val="95"/>
          <w:sz w:val="24"/>
          <w:szCs w:val="24"/>
        </w:rPr>
        <w:t>(34</w:t>
      </w:r>
      <w:r w:rsidRPr="00B9478A">
        <w:rPr>
          <w:b/>
          <w:i/>
          <w:spacing w:val="6"/>
          <w:w w:val="95"/>
          <w:sz w:val="24"/>
          <w:szCs w:val="24"/>
        </w:rPr>
        <w:t xml:space="preserve"> </w:t>
      </w:r>
      <w:r w:rsidRPr="00B9478A">
        <w:rPr>
          <w:b/>
          <w:i/>
          <w:w w:val="95"/>
          <w:sz w:val="24"/>
          <w:szCs w:val="24"/>
        </w:rPr>
        <w:t>ч)</w:t>
      </w:r>
    </w:p>
    <w:p w14:paraId="0A3FAE15" w14:textId="77777777" w:rsidR="00B9478A" w:rsidRPr="00B9478A" w:rsidRDefault="00B9478A" w:rsidP="00B9478A">
      <w:pPr>
        <w:pStyle w:val="a3"/>
        <w:jc w:val="center"/>
        <w:rPr>
          <w:b/>
          <w:sz w:val="28"/>
          <w:szCs w:val="28"/>
        </w:rPr>
      </w:pPr>
      <w:r>
        <w:rPr>
          <w:b/>
          <w:w w:val="85"/>
          <w:sz w:val="28"/>
          <w:szCs w:val="28"/>
        </w:rPr>
        <w:t>Т</w:t>
      </w:r>
      <w:r w:rsidRPr="00B9478A">
        <w:rPr>
          <w:b/>
          <w:w w:val="85"/>
          <w:sz w:val="28"/>
          <w:szCs w:val="28"/>
        </w:rPr>
        <w:t>ематический</w:t>
      </w:r>
      <w:r w:rsidRPr="00B9478A">
        <w:rPr>
          <w:b/>
          <w:spacing w:val="8"/>
          <w:w w:val="85"/>
          <w:sz w:val="28"/>
          <w:szCs w:val="28"/>
        </w:rPr>
        <w:t xml:space="preserve"> </w:t>
      </w:r>
      <w:r w:rsidRPr="00B9478A">
        <w:rPr>
          <w:b/>
          <w:w w:val="85"/>
          <w:sz w:val="28"/>
          <w:szCs w:val="28"/>
        </w:rPr>
        <w:t>блок</w:t>
      </w:r>
      <w:r w:rsidRPr="00B9478A">
        <w:rPr>
          <w:b/>
          <w:spacing w:val="8"/>
          <w:w w:val="85"/>
          <w:sz w:val="28"/>
          <w:szCs w:val="28"/>
        </w:rPr>
        <w:t xml:space="preserve"> </w:t>
      </w:r>
      <w:r w:rsidRPr="00B9478A">
        <w:rPr>
          <w:b/>
          <w:w w:val="85"/>
          <w:sz w:val="28"/>
          <w:szCs w:val="28"/>
        </w:rPr>
        <w:t>1.</w:t>
      </w:r>
      <w:r w:rsidRPr="00B9478A">
        <w:rPr>
          <w:b/>
          <w:spacing w:val="8"/>
          <w:w w:val="85"/>
          <w:sz w:val="28"/>
          <w:szCs w:val="28"/>
        </w:rPr>
        <w:t xml:space="preserve"> </w:t>
      </w:r>
      <w:r w:rsidRPr="00B9478A">
        <w:rPr>
          <w:b/>
          <w:w w:val="85"/>
          <w:sz w:val="28"/>
          <w:szCs w:val="28"/>
        </w:rPr>
        <w:t>«</w:t>
      </w:r>
      <w:r>
        <w:rPr>
          <w:b/>
          <w:w w:val="85"/>
          <w:sz w:val="28"/>
          <w:szCs w:val="28"/>
        </w:rPr>
        <w:t>К</w:t>
      </w:r>
      <w:r w:rsidRPr="00B9478A">
        <w:rPr>
          <w:b/>
          <w:w w:val="85"/>
          <w:sz w:val="28"/>
          <w:szCs w:val="28"/>
        </w:rPr>
        <w:t>ультура</w:t>
      </w:r>
      <w:r w:rsidRPr="00B9478A">
        <w:rPr>
          <w:b/>
          <w:spacing w:val="8"/>
          <w:w w:val="85"/>
          <w:sz w:val="28"/>
          <w:szCs w:val="28"/>
        </w:rPr>
        <w:t xml:space="preserve"> </w:t>
      </w:r>
      <w:r w:rsidRPr="00B9478A">
        <w:rPr>
          <w:b/>
          <w:w w:val="85"/>
          <w:sz w:val="28"/>
          <w:szCs w:val="28"/>
        </w:rPr>
        <w:t>как</w:t>
      </w:r>
      <w:r w:rsidRPr="00B9478A">
        <w:rPr>
          <w:b/>
          <w:spacing w:val="8"/>
          <w:w w:val="85"/>
          <w:sz w:val="28"/>
          <w:szCs w:val="28"/>
        </w:rPr>
        <w:t xml:space="preserve"> </w:t>
      </w:r>
      <w:r w:rsidRPr="00B9478A">
        <w:rPr>
          <w:b/>
          <w:w w:val="85"/>
          <w:sz w:val="28"/>
          <w:szCs w:val="28"/>
        </w:rPr>
        <w:t>социальность»</w:t>
      </w:r>
    </w:p>
    <w:p w14:paraId="48061327" w14:textId="77777777" w:rsidR="00B9478A" w:rsidRPr="00B9478A" w:rsidRDefault="00B9478A" w:rsidP="00B9478A">
      <w:pPr>
        <w:pStyle w:val="a3"/>
        <w:ind w:left="0" w:firstLine="709"/>
      </w:pPr>
      <w:r w:rsidRPr="00B9478A">
        <w:rPr>
          <w:w w:val="105"/>
        </w:rPr>
        <w:t>Тема</w:t>
      </w:r>
      <w:r w:rsidRPr="00B9478A">
        <w:rPr>
          <w:spacing w:val="38"/>
          <w:w w:val="105"/>
        </w:rPr>
        <w:t xml:space="preserve"> </w:t>
      </w:r>
      <w:r w:rsidRPr="00B9478A">
        <w:rPr>
          <w:w w:val="105"/>
        </w:rPr>
        <w:t>1</w:t>
      </w:r>
      <w:r w:rsidRPr="00B9478A">
        <w:rPr>
          <w:spacing w:val="-3"/>
          <w:w w:val="105"/>
        </w:rPr>
        <w:t xml:space="preserve"> </w:t>
      </w:r>
      <w:r w:rsidRPr="00B9478A">
        <w:rPr>
          <w:w w:val="105"/>
        </w:rPr>
        <w:t>.</w:t>
      </w:r>
      <w:r w:rsidRPr="00B9478A">
        <w:rPr>
          <w:spacing w:val="38"/>
          <w:w w:val="105"/>
        </w:rPr>
        <w:t xml:space="preserve"> </w:t>
      </w:r>
      <w:r w:rsidRPr="00B9478A">
        <w:rPr>
          <w:w w:val="105"/>
        </w:rPr>
        <w:t>Мир</w:t>
      </w:r>
      <w:r w:rsidRPr="00B9478A">
        <w:rPr>
          <w:spacing w:val="39"/>
          <w:w w:val="105"/>
        </w:rPr>
        <w:t xml:space="preserve"> </w:t>
      </w:r>
      <w:r w:rsidRPr="00B9478A">
        <w:rPr>
          <w:w w:val="105"/>
        </w:rPr>
        <w:t>культуры:</w:t>
      </w:r>
      <w:r w:rsidRPr="00B9478A">
        <w:rPr>
          <w:spacing w:val="38"/>
          <w:w w:val="105"/>
        </w:rPr>
        <w:t xml:space="preserve"> </w:t>
      </w:r>
      <w:r w:rsidRPr="00B9478A">
        <w:rPr>
          <w:w w:val="105"/>
        </w:rPr>
        <w:t>его</w:t>
      </w:r>
      <w:r w:rsidRPr="00B9478A">
        <w:rPr>
          <w:spacing w:val="38"/>
          <w:w w:val="105"/>
        </w:rPr>
        <w:t xml:space="preserve"> </w:t>
      </w:r>
      <w:r w:rsidRPr="00B9478A">
        <w:rPr>
          <w:w w:val="105"/>
        </w:rPr>
        <w:t>структура.</w:t>
      </w:r>
    </w:p>
    <w:p w14:paraId="2C199500" w14:textId="77777777" w:rsidR="00B9478A" w:rsidRPr="00B9478A" w:rsidRDefault="00B9478A" w:rsidP="00B9478A">
      <w:pPr>
        <w:pStyle w:val="a3"/>
        <w:ind w:left="0" w:firstLine="709"/>
      </w:pPr>
      <w:r w:rsidRPr="00B9478A">
        <w:rPr>
          <w:w w:val="105"/>
        </w:rPr>
        <w:t>Культура</w:t>
      </w:r>
      <w:r w:rsidRPr="00B9478A">
        <w:rPr>
          <w:spacing w:val="1"/>
          <w:w w:val="105"/>
        </w:rPr>
        <w:t xml:space="preserve"> </w:t>
      </w:r>
      <w:r w:rsidRPr="00B9478A">
        <w:rPr>
          <w:w w:val="105"/>
        </w:rPr>
        <w:t>как</w:t>
      </w:r>
      <w:r w:rsidRPr="00B9478A">
        <w:rPr>
          <w:spacing w:val="1"/>
          <w:w w:val="105"/>
        </w:rPr>
        <w:t xml:space="preserve"> </w:t>
      </w:r>
      <w:r w:rsidRPr="00B9478A">
        <w:rPr>
          <w:w w:val="105"/>
        </w:rPr>
        <w:t>форма</w:t>
      </w:r>
      <w:r w:rsidRPr="00B9478A">
        <w:rPr>
          <w:spacing w:val="1"/>
          <w:w w:val="105"/>
        </w:rPr>
        <w:t xml:space="preserve"> </w:t>
      </w:r>
      <w:r w:rsidRPr="00B9478A">
        <w:rPr>
          <w:w w:val="105"/>
        </w:rPr>
        <w:t>социального</w:t>
      </w:r>
      <w:r w:rsidRPr="00B9478A">
        <w:rPr>
          <w:spacing w:val="1"/>
          <w:w w:val="105"/>
        </w:rPr>
        <w:t xml:space="preserve"> </w:t>
      </w:r>
      <w:r w:rsidRPr="00B9478A">
        <w:rPr>
          <w:w w:val="105"/>
        </w:rPr>
        <w:t xml:space="preserve">взаимодействия. </w:t>
      </w:r>
      <w:r w:rsidRPr="00B9478A">
        <w:rPr>
          <w:spacing w:val="1"/>
          <w:w w:val="105"/>
        </w:rPr>
        <w:t xml:space="preserve"> </w:t>
      </w:r>
      <w:r w:rsidRPr="00B9478A">
        <w:rPr>
          <w:w w:val="105"/>
        </w:rPr>
        <w:t>Связь</w:t>
      </w:r>
      <w:r w:rsidRPr="00B9478A">
        <w:rPr>
          <w:spacing w:val="1"/>
          <w:w w:val="105"/>
        </w:rPr>
        <w:t xml:space="preserve"> </w:t>
      </w:r>
      <w:r w:rsidRPr="00B9478A">
        <w:rPr>
          <w:w w:val="105"/>
        </w:rPr>
        <w:t>между миром материальной культуры и социальной структурой</w:t>
      </w:r>
      <w:r w:rsidRPr="00B9478A">
        <w:rPr>
          <w:spacing w:val="1"/>
          <w:w w:val="105"/>
        </w:rPr>
        <w:t xml:space="preserve"> </w:t>
      </w:r>
      <w:r w:rsidRPr="00B9478A">
        <w:rPr>
          <w:w w:val="105"/>
        </w:rPr>
        <w:t>общества.</w:t>
      </w:r>
      <w:r w:rsidRPr="00B9478A">
        <w:rPr>
          <w:spacing w:val="1"/>
          <w:w w:val="105"/>
        </w:rPr>
        <w:t xml:space="preserve"> </w:t>
      </w:r>
      <w:r w:rsidRPr="00B9478A">
        <w:rPr>
          <w:w w:val="105"/>
        </w:rPr>
        <w:t>Расстояние</w:t>
      </w:r>
      <w:r w:rsidRPr="00B9478A">
        <w:rPr>
          <w:spacing w:val="1"/>
          <w:w w:val="105"/>
        </w:rPr>
        <w:t xml:space="preserve"> </w:t>
      </w:r>
      <w:r w:rsidRPr="00B9478A">
        <w:rPr>
          <w:w w:val="105"/>
        </w:rPr>
        <w:t>и</w:t>
      </w:r>
      <w:r w:rsidRPr="00B9478A">
        <w:rPr>
          <w:spacing w:val="1"/>
          <w:w w:val="105"/>
        </w:rPr>
        <w:t xml:space="preserve"> </w:t>
      </w:r>
      <w:r w:rsidRPr="00B9478A">
        <w:rPr>
          <w:w w:val="105"/>
        </w:rPr>
        <w:t>образ</w:t>
      </w:r>
      <w:r w:rsidRPr="00B9478A">
        <w:rPr>
          <w:spacing w:val="1"/>
          <w:w w:val="105"/>
        </w:rPr>
        <w:t xml:space="preserve"> </w:t>
      </w:r>
      <w:r w:rsidRPr="00B9478A">
        <w:rPr>
          <w:w w:val="105"/>
        </w:rPr>
        <w:t>жизни</w:t>
      </w:r>
      <w:r w:rsidRPr="00B9478A">
        <w:rPr>
          <w:spacing w:val="1"/>
          <w:w w:val="105"/>
        </w:rPr>
        <w:t xml:space="preserve"> </w:t>
      </w:r>
      <w:r w:rsidRPr="00B9478A">
        <w:rPr>
          <w:w w:val="105"/>
        </w:rPr>
        <w:t>людей.</w:t>
      </w:r>
      <w:r w:rsidRPr="00B9478A">
        <w:rPr>
          <w:spacing w:val="1"/>
          <w:w w:val="105"/>
        </w:rPr>
        <w:t xml:space="preserve"> </w:t>
      </w:r>
      <w:r w:rsidRPr="00B9478A">
        <w:rPr>
          <w:w w:val="105"/>
        </w:rPr>
        <w:t>Научно-технический прогресс как один из источников формирования социального</w:t>
      </w:r>
      <w:r w:rsidRPr="00B9478A">
        <w:rPr>
          <w:spacing w:val="24"/>
          <w:w w:val="105"/>
        </w:rPr>
        <w:t xml:space="preserve"> </w:t>
      </w:r>
      <w:r w:rsidRPr="00B9478A">
        <w:rPr>
          <w:w w:val="105"/>
        </w:rPr>
        <w:t>облика</w:t>
      </w:r>
      <w:r w:rsidRPr="00B9478A">
        <w:rPr>
          <w:spacing w:val="25"/>
          <w:w w:val="105"/>
        </w:rPr>
        <w:t xml:space="preserve"> </w:t>
      </w:r>
      <w:r w:rsidRPr="00B9478A">
        <w:rPr>
          <w:w w:val="105"/>
        </w:rPr>
        <w:t>общества.</w:t>
      </w:r>
    </w:p>
    <w:p w14:paraId="6C75EA47" w14:textId="77777777" w:rsidR="00B9478A" w:rsidRPr="00B9478A" w:rsidRDefault="00B9478A" w:rsidP="00B9478A">
      <w:pPr>
        <w:pStyle w:val="a3"/>
        <w:ind w:left="0" w:firstLine="709"/>
      </w:pPr>
      <w:r w:rsidRPr="00B9478A">
        <w:rPr>
          <w:w w:val="105"/>
        </w:rPr>
        <w:t>Тема</w:t>
      </w:r>
      <w:r w:rsidRPr="00B9478A">
        <w:rPr>
          <w:spacing w:val="40"/>
          <w:w w:val="105"/>
        </w:rPr>
        <w:t xml:space="preserve"> </w:t>
      </w:r>
      <w:r w:rsidRPr="00B9478A">
        <w:rPr>
          <w:w w:val="105"/>
        </w:rPr>
        <w:t>2</w:t>
      </w:r>
      <w:r w:rsidRPr="00B9478A">
        <w:rPr>
          <w:spacing w:val="-2"/>
          <w:w w:val="105"/>
        </w:rPr>
        <w:t xml:space="preserve"> </w:t>
      </w:r>
      <w:r w:rsidRPr="00B9478A">
        <w:rPr>
          <w:w w:val="105"/>
        </w:rPr>
        <w:t>.</w:t>
      </w:r>
      <w:r w:rsidRPr="00B9478A">
        <w:rPr>
          <w:spacing w:val="40"/>
          <w:w w:val="105"/>
        </w:rPr>
        <w:t xml:space="preserve"> </w:t>
      </w:r>
      <w:r w:rsidRPr="00B9478A">
        <w:rPr>
          <w:w w:val="105"/>
        </w:rPr>
        <w:t>Культура</w:t>
      </w:r>
      <w:r w:rsidRPr="00B9478A">
        <w:rPr>
          <w:spacing w:val="41"/>
          <w:w w:val="105"/>
        </w:rPr>
        <w:t xml:space="preserve"> </w:t>
      </w:r>
      <w:r w:rsidRPr="00B9478A">
        <w:rPr>
          <w:w w:val="105"/>
        </w:rPr>
        <w:t>России:</w:t>
      </w:r>
      <w:r w:rsidRPr="00B9478A">
        <w:rPr>
          <w:spacing w:val="40"/>
          <w:w w:val="105"/>
        </w:rPr>
        <w:t xml:space="preserve"> </w:t>
      </w:r>
      <w:r w:rsidRPr="00B9478A">
        <w:rPr>
          <w:w w:val="105"/>
        </w:rPr>
        <w:t>многообразие</w:t>
      </w:r>
      <w:r w:rsidRPr="00B9478A">
        <w:rPr>
          <w:spacing w:val="40"/>
          <w:w w:val="105"/>
        </w:rPr>
        <w:t xml:space="preserve"> </w:t>
      </w:r>
      <w:r w:rsidRPr="00B9478A">
        <w:rPr>
          <w:w w:val="105"/>
        </w:rPr>
        <w:t>регионов.</w:t>
      </w:r>
    </w:p>
    <w:p w14:paraId="02A9985D" w14:textId="77777777" w:rsidR="00B9478A" w:rsidRPr="00B9478A" w:rsidRDefault="00B9478A" w:rsidP="00B9478A">
      <w:pPr>
        <w:pStyle w:val="a3"/>
        <w:ind w:left="0" w:firstLine="709"/>
      </w:pPr>
      <w:r w:rsidRPr="00B9478A">
        <w:rPr>
          <w:w w:val="105"/>
        </w:rPr>
        <w:t>Территория</w:t>
      </w:r>
      <w:r w:rsidRPr="00B9478A">
        <w:rPr>
          <w:spacing w:val="1"/>
          <w:w w:val="105"/>
        </w:rPr>
        <w:t xml:space="preserve"> </w:t>
      </w:r>
      <w:r>
        <w:rPr>
          <w:w w:val="105"/>
        </w:rPr>
        <w:t>России</w:t>
      </w:r>
      <w:r w:rsidRPr="00B9478A">
        <w:rPr>
          <w:w w:val="105"/>
        </w:rPr>
        <w:t>.</w:t>
      </w:r>
      <w:r w:rsidRPr="00B9478A">
        <w:rPr>
          <w:spacing w:val="1"/>
          <w:w w:val="105"/>
        </w:rPr>
        <w:t xml:space="preserve"> </w:t>
      </w:r>
      <w:r w:rsidRPr="00B9478A">
        <w:rPr>
          <w:w w:val="105"/>
        </w:rPr>
        <w:t>Народы,</w:t>
      </w:r>
      <w:r w:rsidRPr="00B9478A">
        <w:rPr>
          <w:spacing w:val="1"/>
          <w:w w:val="105"/>
        </w:rPr>
        <w:t xml:space="preserve"> </w:t>
      </w:r>
      <w:r w:rsidRPr="00B9478A">
        <w:rPr>
          <w:w w:val="105"/>
        </w:rPr>
        <w:t>живущие</w:t>
      </w:r>
      <w:r w:rsidRPr="00B9478A">
        <w:rPr>
          <w:spacing w:val="1"/>
          <w:w w:val="105"/>
        </w:rPr>
        <w:t xml:space="preserve"> </w:t>
      </w:r>
      <w:r w:rsidRPr="00B9478A">
        <w:rPr>
          <w:w w:val="105"/>
        </w:rPr>
        <w:t>в</w:t>
      </w:r>
      <w:r w:rsidRPr="00B9478A">
        <w:rPr>
          <w:spacing w:val="1"/>
          <w:w w:val="105"/>
        </w:rPr>
        <w:t xml:space="preserve"> </w:t>
      </w:r>
      <w:r>
        <w:rPr>
          <w:w w:val="105"/>
        </w:rPr>
        <w:t>ней</w:t>
      </w:r>
      <w:r w:rsidRPr="00B9478A">
        <w:rPr>
          <w:w w:val="105"/>
        </w:rPr>
        <w:t>.</w:t>
      </w:r>
      <w:r w:rsidRPr="00B9478A">
        <w:rPr>
          <w:spacing w:val="1"/>
          <w:w w:val="105"/>
        </w:rPr>
        <w:t xml:space="preserve"> </w:t>
      </w:r>
      <w:r w:rsidRPr="00B9478A">
        <w:rPr>
          <w:w w:val="105"/>
        </w:rPr>
        <w:t>Проблемы</w:t>
      </w:r>
      <w:r w:rsidRPr="00B9478A">
        <w:rPr>
          <w:spacing w:val="1"/>
          <w:w w:val="105"/>
        </w:rPr>
        <w:t xml:space="preserve"> </w:t>
      </w:r>
      <w:r w:rsidRPr="00B9478A">
        <w:rPr>
          <w:w w:val="105"/>
        </w:rPr>
        <w:t>культурного взаимодействия в обществе с многообразием</w:t>
      </w:r>
      <w:r>
        <w:rPr>
          <w:w w:val="105"/>
        </w:rPr>
        <w:t xml:space="preserve"> культур</w:t>
      </w:r>
      <w:r w:rsidRPr="00B9478A">
        <w:rPr>
          <w:w w:val="105"/>
        </w:rPr>
        <w:t>. Сохранение и поддержк</w:t>
      </w:r>
      <w:r>
        <w:rPr>
          <w:w w:val="105"/>
        </w:rPr>
        <w:t>а принципов толерантности и ува</w:t>
      </w:r>
      <w:r w:rsidRPr="00B9478A">
        <w:rPr>
          <w:w w:val="105"/>
        </w:rPr>
        <w:t>жения</w:t>
      </w:r>
      <w:r w:rsidRPr="00B9478A">
        <w:rPr>
          <w:spacing w:val="27"/>
          <w:w w:val="105"/>
        </w:rPr>
        <w:t xml:space="preserve"> </w:t>
      </w:r>
      <w:r w:rsidRPr="00B9478A">
        <w:rPr>
          <w:w w:val="105"/>
        </w:rPr>
        <w:t>ко</w:t>
      </w:r>
      <w:r w:rsidRPr="00B9478A">
        <w:rPr>
          <w:spacing w:val="28"/>
          <w:w w:val="105"/>
        </w:rPr>
        <w:t xml:space="preserve"> </w:t>
      </w:r>
      <w:r w:rsidRPr="00B9478A">
        <w:rPr>
          <w:w w:val="105"/>
        </w:rPr>
        <w:t>всем</w:t>
      </w:r>
      <w:r w:rsidRPr="00B9478A">
        <w:rPr>
          <w:spacing w:val="28"/>
          <w:w w:val="105"/>
        </w:rPr>
        <w:t xml:space="preserve"> </w:t>
      </w:r>
      <w:r w:rsidRPr="00B9478A">
        <w:rPr>
          <w:w w:val="105"/>
        </w:rPr>
        <w:t>культурам</w:t>
      </w:r>
      <w:r w:rsidRPr="00B9478A">
        <w:rPr>
          <w:spacing w:val="27"/>
          <w:w w:val="105"/>
        </w:rPr>
        <w:t xml:space="preserve"> </w:t>
      </w:r>
      <w:r w:rsidRPr="00B9478A">
        <w:rPr>
          <w:w w:val="105"/>
        </w:rPr>
        <w:t>народов</w:t>
      </w:r>
      <w:r w:rsidRPr="00B9478A">
        <w:rPr>
          <w:spacing w:val="28"/>
          <w:w w:val="105"/>
        </w:rPr>
        <w:t xml:space="preserve"> </w:t>
      </w:r>
      <w:r w:rsidRPr="00B9478A">
        <w:rPr>
          <w:w w:val="105"/>
        </w:rPr>
        <w:t>России.</w:t>
      </w:r>
    </w:p>
    <w:p w14:paraId="3F46D0EC" w14:textId="77777777" w:rsidR="00B9478A" w:rsidRPr="00B9478A" w:rsidRDefault="00B9478A" w:rsidP="00B9478A">
      <w:pPr>
        <w:pStyle w:val="a3"/>
        <w:ind w:left="0" w:firstLine="709"/>
      </w:pPr>
      <w:r w:rsidRPr="00B9478A">
        <w:rPr>
          <w:w w:val="105"/>
        </w:rPr>
        <w:t>Тема</w:t>
      </w:r>
      <w:r w:rsidRPr="00B9478A">
        <w:rPr>
          <w:spacing w:val="36"/>
          <w:w w:val="105"/>
        </w:rPr>
        <w:t xml:space="preserve"> </w:t>
      </w:r>
      <w:r w:rsidRPr="00B9478A">
        <w:rPr>
          <w:w w:val="105"/>
        </w:rPr>
        <w:t>3</w:t>
      </w:r>
      <w:r w:rsidRPr="00B9478A">
        <w:rPr>
          <w:spacing w:val="-3"/>
          <w:w w:val="105"/>
        </w:rPr>
        <w:t xml:space="preserve"> </w:t>
      </w:r>
      <w:r w:rsidRPr="00B9478A">
        <w:rPr>
          <w:w w:val="105"/>
        </w:rPr>
        <w:t>.</w:t>
      </w:r>
      <w:r w:rsidRPr="00B9478A">
        <w:rPr>
          <w:spacing w:val="37"/>
          <w:w w:val="105"/>
        </w:rPr>
        <w:t xml:space="preserve"> </w:t>
      </w:r>
      <w:r w:rsidRPr="00B9478A">
        <w:rPr>
          <w:w w:val="105"/>
        </w:rPr>
        <w:t>История</w:t>
      </w:r>
      <w:r w:rsidRPr="00B9478A">
        <w:rPr>
          <w:spacing w:val="37"/>
          <w:w w:val="105"/>
        </w:rPr>
        <w:t xml:space="preserve"> </w:t>
      </w:r>
      <w:r w:rsidRPr="00B9478A">
        <w:rPr>
          <w:w w:val="105"/>
        </w:rPr>
        <w:t>быта</w:t>
      </w:r>
      <w:r w:rsidRPr="00B9478A">
        <w:rPr>
          <w:spacing w:val="36"/>
          <w:w w:val="105"/>
        </w:rPr>
        <w:t xml:space="preserve"> </w:t>
      </w:r>
      <w:r w:rsidRPr="00B9478A">
        <w:rPr>
          <w:w w:val="105"/>
        </w:rPr>
        <w:t>как</w:t>
      </w:r>
      <w:r w:rsidRPr="00B9478A">
        <w:rPr>
          <w:spacing w:val="37"/>
          <w:w w:val="105"/>
        </w:rPr>
        <w:t xml:space="preserve"> </w:t>
      </w:r>
      <w:r w:rsidRPr="00B9478A">
        <w:rPr>
          <w:w w:val="105"/>
        </w:rPr>
        <w:t>история</w:t>
      </w:r>
      <w:r w:rsidRPr="00B9478A">
        <w:rPr>
          <w:spacing w:val="37"/>
          <w:w w:val="105"/>
        </w:rPr>
        <w:t xml:space="preserve"> </w:t>
      </w:r>
      <w:r w:rsidRPr="00B9478A">
        <w:rPr>
          <w:w w:val="105"/>
        </w:rPr>
        <w:t>культуры.</w:t>
      </w:r>
    </w:p>
    <w:p w14:paraId="1AC9BCDD" w14:textId="77777777" w:rsidR="00B9478A" w:rsidRPr="00B9478A" w:rsidRDefault="00B9478A" w:rsidP="00B9478A">
      <w:pPr>
        <w:pStyle w:val="a3"/>
        <w:ind w:left="0" w:firstLine="709"/>
      </w:pPr>
      <w:r w:rsidRPr="00B9478A">
        <w:rPr>
          <w:w w:val="105"/>
        </w:rPr>
        <w:t>Домашнее</w:t>
      </w:r>
      <w:r w:rsidRPr="00B9478A">
        <w:rPr>
          <w:spacing w:val="1"/>
          <w:w w:val="105"/>
        </w:rPr>
        <w:t xml:space="preserve"> </w:t>
      </w:r>
      <w:r w:rsidRPr="00B9478A">
        <w:rPr>
          <w:w w:val="105"/>
        </w:rPr>
        <w:t>хозяйство</w:t>
      </w:r>
      <w:r w:rsidRPr="00B9478A">
        <w:rPr>
          <w:spacing w:val="1"/>
          <w:w w:val="105"/>
        </w:rPr>
        <w:t xml:space="preserve"> </w:t>
      </w:r>
      <w:r w:rsidRPr="00B9478A">
        <w:rPr>
          <w:w w:val="105"/>
        </w:rPr>
        <w:t>и</w:t>
      </w:r>
      <w:r w:rsidRPr="00B9478A">
        <w:rPr>
          <w:spacing w:val="1"/>
          <w:w w:val="105"/>
        </w:rPr>
        <w:t xml:space="preserve"> </w:t>
      </w:r>
      <w:r w:rsidRPr="00B9478A">
        <w:rPr>
          <w:w w:val="105"/>
        </w:rPr>
        <w:t>его</w:t>
      </w:r>
      <w:r w:rsidRPr="00B9478A">
        <w:rPr>
          <w:spacing w:val="1"/>
          <w:w w:val="105"/>
        </w:rPr>
        <w:t xml:space="preserve"> </w:t>
      </w:r>
      <w:r>
        <w:rPr>
          <w:w w:val="105"/>
        </w:rPr>
        <w:t>типы</w:t>
      </w:r>
      <w:r w:rsidRPr="00B9478A">
        <w:rPr>
          <w:w w:val="105"/>
        </w:rPr>
        <w:t xml:space="preserve">. </w:t>
      </w:r>
      <w:r w:rsidRPr="00B9478A">
        <w:rPr>
          <w:spacing w:val="1"/>
          <w:w w:val="105"/>
        </w:rPr>
        <w:t xml:space="preserve"> </w:t>
      </w:r>
      <w:r w:rsidRPr="00B9478A">
        <w:rPr>
          <w:w w:val="105"/>
        </w:rPr>
        <w:t xml:space="preserve">Хозяйственная </w:t>
      </w:r>
      <w:r w:rsidRPr="00B9478A">
        <w:rPr>
          <w:spacing w:val="1"/>
          <w:w w:val="105"/>
        </w:rPr>
        <w:t xml:space="preserve"> </w:t>
      </w:r>
      <w:r>
        <w:rPr>
          <w:w w:val="105"/>
        </w:rPr>
        <w:t>деятель</w:t>
      </w:r>
      <w:r w:rsidRPr="00B9478A">
        <w:rPr>
          <w:w w:val="105"/>
        </w:rPr>
        <w:t>ность народов Росси</w:t>
      </w:r>
      <w:r>
        <w:rPr>
          <w:w w:val="105"/>
        </w:rPr>
        <w:t>и в разные исторические периоды. Много</w:t>
      </w:r>
      <w:r w:rsidRPr="00B9478A">
        <w:rPr>
          <w:w w:val="105"/>
        </w:rPr>
        <w:t>образие</w:t>
      </w:r>
      <w:r w:rsidRPr="00B9478A">
        <w:rPr>
          <w:spacing w:val="1"/>
          <w:w w:val="105"/>
        </w:rPr>
        <w:t xml:space="preserve"> </w:t>
      </w:r>
      <w:r w:rsidRPr="00B9478A">
        <w:rPr>
          <w:w w:val="105"/>
        </w:rPr>
        <w:t>культурных</w:t>
      </w:r>
      <w:r w:rsidRPr="00B9478A">
        <w:rPr>
          <w:spacing w:val="1"/>
          <w:w w:val="105"/>
        </w:rPr>
        <w:t xml:space="preserve"> </w:t>
      </w:r>
      <w:r w:rsidRPr="00B9478A">
        <w:rPr>
          <w:w w:val="105"/>
        </w:rPr>
        <w:t>укладов</w:t>
      </w:r>
      <w:r w:rsidRPr="00B9478A">
        <w:rPr>
          <w:spacing w:val="1"/>
          <w:w w:val="105"/>
        </w:rPr>
        <w:t xml:space="preserve"> </w:t>
      </w:r>
      <w:r w:rsidRPr="00B9478A">
        <w:rPr>
          <w:w w:val="105"/>
        </w:rPr>
        <w:t>как</w:t>
      </w:r>
      <w:r w:rsidRPr="00B9478A">
        <w:rPr>
          <w:spacing w:val="1"/>
          <w:w w:val="105"/>
        </w:rPr>
        <w:t xml:space="preserve"> </w:t>
      </w:r>
      <w:r w:rsidRPr="00B9478A">
        <w:rPr>
          <w:w w:val="105"/>
        </w:rPr>
        <w:t>результат</w:t>
      </w:r>
      <w:r w:rsidRPr="00B9478A">
        <w:rPr>
          <w:spacing w:val="1"/>
          <w:w w:val="105"/>
        </w:rPr>
        <w:t xml:space="preserve"> </w:t>
      </w:r>
      <w:r w:rsidRPr="00B9478A">
        <w:rPr>
          <w:w w:val="105"/>
        </w:rPr>
        <w:t>исторического</w:t>
      </w:r>
      <w:r w:rsidRPr="00B9478A">
        <w:rPr>
          <w:spacing w:val="1"/>
          <w:w w:val="105"/>
        </w:rPr>
        <w:t xml:space="preserve"> </w:t>
      </w:r>
      <w:r>
        <w:rPr>
          <w:w w:val="105"/>
        </w:rPr>
        <w:t>раз</w:t>
      </w:r>
      <w:r w:rsidRPr="00B9478A">
        <w:rPr>
          <w:w w:val="105"/>
        </w:rPr>
        <w:t>вития</w:t>
      </w:r>
      <w:r w:rsidRPr="00B9478A">
        <w:rPr>
          <w:spacing w:val="25"/>
          <w:w w:val="105"/>
        </w:rPr>
        <w:t xml:space="preserve"> </w:t>
      </w:r>
      <w:r w:rsidRPr="00B9478A">
        <w:rPr>
          <w:w w:val="105"/>
        </w:rPr>
        <w:t>народов</w:t>
      </w:r>
      <w:r w:rsidRPr="00B9478A">
        <w:rPr>
          <w:spacing w:val="26"/>
          <w:w w:val="105"/>
        </w:rPr>
        <w:t xml:space="preserve"> </w:t>
      </w:r>
      <w:r w:rsidRPr="00B9478A">
        <w:rPr>
          <w:w w:val="105"/>
        </w:rPr>
        <w:t>России.</w:t>
      </w:r>
    </w:p>
    <w:p w14:paraId="485F2D92" w14:textId="77777777" w:rsidR="00B9478A" w:rsidRPr="00B9478A" w:rsidRDefault="00B9478A" w:rsidP="00B9478A">
      <w:pPr>
        <w:pStyle w:val="a3"/>
        <w:ind w:left="0" w:firstLine="709"/>
      </w:pPr>
      <w:r w:rsidRPr="00B9478A">
        <w:t>Тема 4 . Про</w:t>
      </w:r>
      <w:r>
        <w:t>гресс: технический и социальный</w:t>
      </w:r>
      <w:r w:rsidRPr="00B9478A">
        <w:t>.</w:t>
      </w:r>
      <w:r w:rsidRPr="00B9478A">
        <w:rPr>
          <w:spacing w:val="1"/>
        </w:rPr>
        <w:t xml:space="preserve"> </w:t>
      </w:r>
      <w:r w:rsidRPr="00B9478A">
        <w:t>Производительность</w:t>
      </w:r>
      <w:r w:rsidRPr="00B9478A">
        <w:rPr>
          <w:spacing w:val="23"/>
        </w:rPr>
        <w:t xml:space="preserve"> </w:t>
      </w:r>
      <w:r w:rsidRPr="00B9478A">
        <w:t>труда.</w:t>
      </w:r>
      <w:r w:rsidRPr="00B9478A">
        <w:rPr>
          <w:spacing w:val="23"/>
        </w:rPr>
        <w:t xml:space="preserve"> </w:t>
      </w:r>
      <w:r w:rsidRPr="00B9478A">
        <w:t>Разделение</w:t>
      </w:r>
      <w:r w:rsidRPr="00B9478A">
        <w:rPr>
          <w:spacing w:val="23"/>
        </w:rPr>
        <w:t xml:space="preserve"> </w:t>
      </w:r>
      <w:r w:rsidRPr="00B9478A">
        <w:t>труда.</w:t>
      </w:r>
      <w:r w:rsidRPr="00B9478A">
        <w:rPr>
          <w:spacing w:val="23"/>
        </w:rPr>
        <w:t xml:space="preserve"> </w:t>
      </w:r>
      <w:r w:rsidRPr="00B9478A">
        <w:t>Обслуживаю</w:t>
      </w:r>
      <w:r>
        <w:rPr>
          <w:w w:val="105"/>
        </w:rPr>
        <w:t>щий и производящий труд</w:t>
      </w:r>
      <w:r w:rsidRPr="00B9478A">
        <w:rPr>
          <w:w w:val="105"/>
        </w:rPr>
        <w:t xml:space="preserve">. </w:t>
      </w:r>
      <w:r>
        <w:rPr>
          <w:w w:val="105"/>
        </w:rPr>
        <w:t>Домашний труд и его механизация</w:t>
      </w:r>
      <w:r w:rsidRPr="00B9478A">
        <w:rPr>
          <w:w w:val="105"/>
        </w:rPr>
        <w:t>.</w:t>
      </w:r>
      <w:r w:rsidRPr="00B9478A">
        <w:rPr>
          <w:spacing w:val="1"/>
          <w:w w:val="105"/>
        </w:rPr>
        <w:t xml:space="preserve"> </w:t>
      </w:r>
      <w:r w:rsidRPr="00B9478A">
        <w:rPr>
          <w:w w:val="105"/>
        </w:rPr>
        <w:t>Что такое технологии и как они влияют на культуру и ценности</w:t>
      </w:r>
      <w:r w:rsidRPr="00B9478A">
        <w:rPr>
          <w:spacing w:val="1"/>
          <w:w w:val="105"/>
        </w:rPr>
        <w:t xml:space="preserve"> </w:t>
      </w:r>
      <w:r w:rsidRPr="00B9478A">
        <w:rPr>
          <w:w w:val="105"/>
        </w:rPr>
        <w:t>общества?</w:t>
      </w:r>
    </w:p>
    <w:p w14:paraId="0664183A" w14:textId="77777777" w:rsidR="00B9478A" w:rsidRPr="00B9478A" w:rsidRDefault="00B9478A" w:rsidP="00B9478A">
      <w:pPr>
        <w:pStyle w:val="a3"/>
        <w:ind w:left="0" w:firstLine="709"/>
      </w:pPr>
      <w:r w:rsidRPr="00B9478A">
        <w:rPr>
          <w:w w:val="105"/>
        </w:rPr>
        <w:t>Тема 5 . Образо</w:t>
      </w:r>
      <w:r>
        <w:rPr>
          <w:w w:val="105"/>
        </w:rPr>
        <w:t>вание в культуре народов России</w:t>
      </w:r>
      <w:r w:rsidRPr="00B9478A">
        <w:rPr>
          <w:w w:val="105"/>
        </w:rPr>
        <w:t>.</w:t>
      </w:r>
      <w:r w:rsidRPr="00B9478A">
        <w:rPr>
          <w:spacing w:val="1"/>
          <w:w w:val="105"/>
        </w:rPr>
        <w:t xml:space="preserve"> </w:t>
      </w:r>
      <w:r w:rsidRPr="00B9478A">
        <w:rPr>
          <w:w w:val="105"/>
        </w:rPr>
        <w:t>Представление</w:t>
      </w:r>
      <w:r w:rsidRPr="00B9478A">
        <w:rPr>
          <w:spacing w:val="15"/>
          <w:w w:val="105"/>
        </w:rPr>
        <w:t xml:space="preserve"> </w:t>
      </w:r>
      <w:r w:rsidRPr="00B9478A">
        <w:rPr>
          <w:w w:val="105"/>
        </w:rPr>
        <w:t>об</w:t>
      </w:r>
      <w:r w:rsidRPr="00B9478A">
        <w:rPr>
          <w:spacing w:val="14"/>
          <w:w w:val="105"/>
        </w:rPr>
        <w:t xml:space="preserve"> </w:t>
      </w:r>
      <w:r w:rsidRPr="00B9478A">
        <w:rPr>
          <w:w w:val="105"/>
        </w:rPr>
        <w:t>основных</w:t>
      </w:r>
      <w:r w:rsidRPr="00B9478A">
        <w:rPr>
          <w:spacing w:val="14"/>
          <w:w w:val="105"/>
        </w:rPr>
        <w:t xml:space="preserve"> </w:t>
      </w:r>
      <w:r w:rsidRPr="00B9478A">
        <w:rPr>
          <w:w w:val="105"/>
        </w:rPr>
        <w:t>этапах</w:t>
      </w:r>
      <w:r w:rsidRPr="00B9478A">
        <w:rPr>
          <w:spacing w:val="14"/>
          <w:w w:val="105"/>
        </w:rPr>
        <w:t xml:space="preserve"> </w:t>
      </w:r>
      <w:r w:rsidRPr="00B9478A">
        <w:rPr>
          <w:w w:val="105"/>
        </w:rPr>
        <w:t>в</w:t>
      </w:r>
      <w:r w:rsidRPr="00B9478A">
        <w:rPr>
          <w:spacing w:val="14"/>
          <w:w w:val="105"/>
        </w:rPr>
        <w:t xml:space="preserve"> </w:t>
      </w:r>
      <w:r w:rsidRPr="00B9478A">
        <w:rPr>
          <w:w w:val="105"/>
        </w:rPr>
        <w:t>истории</w:t>
      </w:r>
      <w:r w:rsidRPr="00B9478A">
        <w:rPr>
          <w:spacing w:val="14"/>
          <w:w w:val="105"/>
        </w:rPr>
        <w:t xml:space="preserve"> </w:t>
      </w:r>
      <w:r w:rsidRPr="00B9478A">
        <w:rPr>
          <w:w w:val="105"/>
        </w:rPr>
        <w:t>образования.</w:t>
      </w:r>
    </w:p>
    <w:p w14:paraId="490228E9" w14:textId="77777777" w:rsidR="00B9478A" w:rsidRPr="00B9478A" w:rsidRDefault="00B9478A" w:rsidP="00B9478A">
      <w:pPr>
        <w:pStyle w:val="a3"/>
        <w:ind w:left="0" w:firstLine="709"/>
      </w:pPr>
      <w:r w:rsidRPr="00B9478A">
        <w:rPr>
          <w:w w:val="105"/>
        </w:rPr>
        <w:t>Ценность</w:t>
      </w:r>
      <w:r w:rsidRPr="00B9478A">
        <w:rPr>
          <w:spacing w:val="1"/>
          <w:w w:val="105"/>
        </w:rPr>
        <w:t xml:space="preserve"> </w:t>
      </w:r>
      <w:r>
        <w:rPr>
          <w:w w:val="105"/>
        </w:rPr>
        <w:t>знания</w:t>
      </w:r>
      <w:r w:rsidRPr="00B9478A">
        <w:rPr>
          <w:w w:val="105"/>
        </w:rPr>
        <w:t>.</w:t>
      </w:r>
      <w:r w:rsidRPr="00B9478A">
        <w:rPr>
          <w:spacing w:val="1"/>
          <w:w w:val="105"/>
        </w:rPr>
        <w:t xml:space="preserve"> </w:t>
      </w:r>
      <w:r w:rsidRPr="00B9478A">
        <w:rPr>
          <w:w w:val="105"/>
        </w:rPr>
        <w:t xml:space="preserve">Социальная </w:t>
      </w:r>
      <w:r w:rsidRPr="00B9478A">
        <w:rPr>
          <w:spacing w:val="1"/>
          <w:w w:val="105"/>
        </w:rPr>
        <w:t xml:space="preserve"> </w:t>
      </w:r>
      <w:r w:rsidRPr="00B9478A">
        <w:rPr>
          <w:w w:val="105"/>
        </w:rPr>
        <w:t xml:space="preserve">обусловленность </w:t>
      </w:r>
      <w:r w:rsidRPr="00B9478A">
        <w:rPr>
          <w:spacing w:val="1"/>
          <w:w w:val="105"/>
        </w:rPr>
        <w:t xml:space="preserve"> </w:t>
      </w:r>
      <w:r w:rsidRPr="00B9478A">
        <w:rPr>
          <w:w w:val="105"/>
        </w:rPr>
        <w:t>различных</w:t>
      </w:r>
      <w:r w:rsidRPr="00B9478A">
        <w:rPr>
          <w:spacing w:val="1"/>
          <w:w w:val="105"/>
        </w:rPr>
        <w:t xml:space="preserve"> </w:t>
      </w:r>
      <w:r w:rsidRPr="00B9478A">
        <w:rPr>
          <w:w w:val="105"/>
        </w:rPr>
        <w:t>видов</w:t>
      </w:r>
      <w:r w:rsidRPr="00B9478A">
        <w:rPr>
          <w:spacing w:val="1"/>
          <w:w w:val="105"/>
        </w:rPr>
        <w:t xml:space="preserve"> </w:t>
      </w:r>
      <w:r>
        <w:rPr>
          <w:w w:val="105"/>
        </w:rPr>
        <w:t>образования</w:t>
      </w:r>
      <w:r w:rsidRPr="00B9478A">
        <w:rPr>
          <w:w w:val="105"/>
        </w:rPr>
        <w:t>.</w:t>
      </w:r>
      <w:r w:rsidRPr="00B9478A">
        <w:rPr>
          <w:spacing w:val="1"/>
          <w:w w:val="105"/>
        </w:rPr>
        <w:t xml:space="preserve"> </w:t>
      </w:r>
      <w:r w:rsidRPr="00B9478A">
        <w:rPr>
          <w:w w:val="105"/>
        </w:rPr>
        <w:t>Важность</w:t>
      </w:r>
      <w:r w:rsidRPr="00B9478A">
        <w:rPr>
          <w:spacing w:val="1"/>
          <w:w w:val="105"/>
        </w:rPr>
        <w:t xml:space="preserve"> </w:t>
      </w:r>
      <w:r w:rsidRPr="00B9478A">
        <w:rPr>
          <w:w w:val="105"/>
        </w:rPr>
        <w:t>образования</w:t>
      </w:r>
      <w:r w:rsidRPr="00B9478A">
        <w:rPr>
          <w:spacing w:val="1"/>
          <w:w w:val="105"/>
        </w:rPr>
        <w:t xml:space="preserve"> </w:t>
      </w:r>
      <w:r w:rsidRPr="00B9478A">
        <w:rPr>
          <w:w w:val="105"/>
        </w:rPr>
        <w:t>для</w:t>
      </w:r>
      <w:r w:rsidRPr="00B9478A">
        <w:rPr>
          <w:spacing w:val="1"/>
          <w:w w:val="105"/>
        </w:rPr>
        <w:t xml:space="preserve"> </w:t>
      </w:r>
      <w:r w:rsidRPr="00B9478A">
        <w:rPr>
          <w:w w:val="105"/>
        </w:rPr>
        <w:t>современного</w:t>
      </w:r>
      <w:r w:rsidRPr="00B9478A">
        <w:rPr>
          <w:spacing w:val="1"/>
          <w:w w:val="105"/>
        </w:rPr>
        <w:t xml:space="preserve"> </w:t>
      </w:r>
      <w:r>
        <w:rPr>
          <w:w w:val="105"/>
        </w:rPr>
        <w:t>мира</w:t>
      </w:r>
      <w:r w:rsidRPr="00B9478A">
        <w:rPr>
          <w:w w:val="105"/>
        </w:rPr>
        <w:t>.</w:t>
      </w:r>
      <w:r w:rsidRPr="00B9478A">
        <w:rPr>
          <w:spacing w:val="1"/>
          <w:w w:val="105"/>
        </w:rPr>
        <w:t xml:space="preserve"> </w:t>
      </w:r>
      <w:r w:rsidRPr="00B9478A">
        <w:rPr>
          <w:w w:val="105"/>
        </w:rPr>
        <w:t>Образование</w:t>
      </w:r>
      <w:r w:rsidRPr="00B9478A">
        <w:rPr>
          <w:spacing w:val="1"/>
          <w:w w:val="105"/>
        </w:rPr>
        <w:t xml:space="preserve"> </w:t>
      </w:r>
      <w:r w:rsidRPr="00B9478A">
        <w:rPr>
          <w:w w:val="105"/>
        </w:rPr>
        <w:t>как</w:t>
      </w:r>
      <w:r w:rsidRPr="00B9478A">
        <w:rPr>
          <w:spacing w:val="1"/>
          <w:w w:val="105"/>
        </w:rPr>
        <w:t xml:space="preserve"> </w:t>
      </w:r>
      <w:r w:rsidRPr="00B9478A">
        <w:rPr>
          <w:w w:val="105"/>
        </w:rPr>
        <w:t>трансляция</w:t>
      </w:r>
      <w:r w:rsidRPr="00B9478A">
        <w:rPr>
          <w:spacing w:val="1"/>
          <w:w w:val="105"/>
        </w:rPr>
        <w:t xml:space="preserve"> </w:t>
      </w:r>
      <w:r w:rsidRPr="00B9478A">
        <w:rPr>
          <w:w w:val="105"/>
        </w:rPr>
        <w:t>культурных</w:t>
      </w:r>
      <w:r w:rsidRPr="00B9478A">
        <w:rPr>
          <w:spacing w:val="1"/>
          <w:w w:val="105"/>
        </w:rPr>
        <w:t xml:space="preserve"> </w:t>
      </w:r>
      <w:r w:rsidRPr="00B9478A">
        <w:rPr>
          <w:w w:val="105"/>
        </w:rPr>
        <w:t>смыслов,</w:t>
      </w:r>
      <w:r w:rsidRPr="00B9478A">
        <w:rPr>
          <w:spacing w:val="1"/>
          <w:w w:val="105"/>
        </w:rPr>
        <w:t xml:space="preserve"> </w:t>
      </w:r>
      <w:r w:rsidRPr="00B9478A">
        <w:rPr>
          <w:w w:val="105"/>
        </w:rPr>
        <w:t>как</w:t>
      </w:r>
      <w:r w:rsidRPr="00B9478A">
        <w:rPr>
          <w:spacing w:val="1"/>
          <w:w w:val="105"/>
        </w:rPr>
        <w:t xml:space="preserve"> </w:t>
      </w:r>
      <w:r w:rsidRPr="00B9478A">
        <w:rPr>
          <w:w w:val="105"/>
        </w:rPr>
        <w:t>способ</w:t>
      </w:r>
      <w:r w:rsidRPr="00B9478A">
        <w:rPr>
          <w:spacing w:val="25"/>
          <w:w w:val="105"/>
        </w:rPr>
        <w:t xml:space="preserve"> </w:t>
      </w:r>
      <w:r w:rsidRPr="00B9478A">
        <w:rPr>
          <w:w w:val="105"/>
        </w:rPr>
        <w:t>передачи</w:t>
      </w:r>
      <w:r w:rsidRPr="00B9478A">
        <w:rPr>
          <w:spacing w:val="25"/>
          <w:w w:val="105"/>
        </w:rPr>
        <w:t xml:space="preserve"> </w:t>
      </w:r>
      <w:r w:rsidRPr="00B9478A">
        <w:rPr>
          <w:w w:val="105"/>
        </w:rPr>
        <w:t>ценностей.</w:t>
      </w:r>
    </w:p>
    <w:p w14:paraId="72E84331" w14:textId="77777777" w:rsidR="00B9478A" w:rsidRPr="00B9478A" w:rsidRDefault="00B9478A" w:rsidP="00B9478A">
      <w:pPr>
        <w:pStyle w:val="a3"/>
        <w:ind w:left="0" w:firstLine="709"/>
      </w:pPr>
      <w:r w:rsidRPr="00B9478A">
        <w:rPr>
          <w:w w:val="105"/>
        </w:rPr>
        <w:t>Тема</w:t>
      </w:r>
      <w:r w:rsidRPr="00B9478A">
        <w:rPr>
          <w:spacing w:val="34"/>
          <w:w w:val="105"/>
        </w:rPr>
        <w:t xml:space="preserve"> </w:t>
      </w:r>
      <w:r w:rsidRPr="00B9478A">
        <w:rPr>
          <w:w w:val="105"/>
        </w:rPr>
        <w:t>6</w:t>
      </w:r>
      <w:r w:rsidRPr="00B9478A">
        <w:rPr>
          <w:spacing w:val="-4"/>
          <w:w w:val="105"/>
        </w:rPr>
        <w:t xml:space="preserve"> </w:t>
      </w:r>
      <w:r w:rsidRPr="00B9478A">
        <w:rPr>
          <w:w w:val="105"/>
        </w:rPr>
        <w:t>.</w:t>
      </w:r>
      <w:r w:rsidRPr="00B9478A">
        <w:rPr>
          <w:spacing w:val="35"/>
          <w:w w:val="105"/>
        </w:rPr>
        <w:t xml:space="preserve"> </w:t>
      </w:r>
      <w:r w:rsidRPr="00B9478A">
        <w:rPr>
          <w:w w:val="105"/>
        </w:rPr>
        <w:t>Права</w:t>
      </w:r>
      <w:r w:rsidRPr="00B9478A">
        <w:rPr>
          <w:spacing w:val="35"/>
          <w:w w:val="105"/>
        </w:rPr>
        <w:t xml:space="preserve"> </w:t>
      </w:r>
      <w:r w:rsidRPr="00B9478A">
        <w:rPr>
          <w:w w:val="105"/>
        </w:rPr>
        <w:t>и</w:t>
      </w:r>
      <w:r w:rsidRPr="00B9478A">
        <w:rPr>
          <w:spacing w:val="35"/>
          <w:w w:val="105"/>
        </w:rPr>
        <w:t xml:space="preserve"> </w:t>
      </w:r>
      <w:r w:rsidRPr="00B9478A">
        <w:rPr>
          <w:w w:val="105"/>
        </w:rPr>
        <w:t>обязанности</w:t>
      </w:r>
      <w:r w:rsidRPr="00B9478A">
        <w:rPr>
          <w:spacing w:val="35"/>
          <w:w w:val="105"/>
        </w:rPr>
        <w:t xml:space="preserve"> </w:t>
      </w:r>
      <w:r w:rsidRPr="00B9478A">
        <w:rPr>
          <w:w w:val="105"/>
        </w:rPr>
        <w:t>человека.</w:t>
      </w:r>
    </w:p>
    <w:p w14:paraId="536692C1" w14:textId="77777777" w:rsidR="00B9478A" w:rsidRPr="00B9478A" w:rsidRDefault="00B9478A" w:rsidP="00B9478A">
      <w:pPr>
        <w:pStyle w:val="a3"/>
        <w:ind w:left="0" w:firstLine="709"/>
      </w:pPr>
      <w:r w:rsidRPr="00B9478A">
        <w:rPr>
          <w:w w:val="105"/>
        </w:rPr>
        <w:t>Права и обязанности чело</w:t>
      </w:r>
      <w:r>
        <w:rPr>
          <w:w w:val="105"/>
        </w:rPr>
        <w:t>века в культурной традиции наро</w:t>
      </w:r>
      <w:r w:rsidRPr="00B9478A">
        <w:rPr>
          <w:w w:val="105"/>
        </w:rPr>
        <w:t>дов</w:t>
      </w:r>
      <w:r w:rsidRPr="00B9478A">
        <w:rPr>
          <w:spacing w:val="1"/>
          <w:w w:val="105"/>
        </w:rPr>
        <w:t xml:space="preserve"> </w:t>
      </w:r>
      <w:r>
        <w:rPr>
          <w:w w:val="105"/>
        </w:rPr>
        <w:t>России</w:t>
      </w:r>
      <w:r w:rsidRPr="00B9478A">
        <w:rPr>
          <w:w w:val="105"/>
        </w:rPr>
        <w:t>.</w:t>
      </w:r>
      <w:r w:rsidRPr="00B9478A">
        <w:rPr>
          <w:spacing w:val="1"/>
          <w:w w:val="105"/>
        </w:rPr>
        <w:t xml:space="preserve"> </w:t>
      </w:r>
      <w:r w:rsidRPr="00B9478A">
        <w:rPr>
          <w:w w:val="105"/>
        </w:rPr>
        <w:t>Права</w:t>
      </w:r>
      <w:r w:rsidRPr="00B9478A">
        <w:rPr>
          <w:spacing w:val="1"/>
          <w:w w:val="105"/>
        </w:rPr>
        <w:t xml:space="preserve"> </w:t>
      </w:r>
      <w:r w:rsidRPr="00B9478A">
        <w:rPr>
          <w:w w:val="105"/>
        </w:rPr>
        <w:t>и</w:t>
      </w:r>
      <w:r w:rsidRPr="00B9478A">
        <w:rPr>
          <w:spacing w:val="1"/>
          <w:w w:val="105"/>
        </w:rPr>
        <w:t xml:space="preserve"> </w:t>
      </w:r>
      <w:r w:rsidRPr="00B9478A">
        <w:rPr>
          <w:w w:val="105"/>
        </w:rPr>
        <w:t>свободы</w:t>
      </w:r>
      <w:r w:rsidRPr="00B9478A">
        <w:rPr>
          <w:spacing w:val="1"/>
          <w:w w:val="105"/>
        </w:rPr>
        <w:t xml:space="preserve"> </w:t>
      </w:r>
      <w:r w:rsidRPr="00B9478A">
        <w:rPr>
          <w:w w:val="105"/>
        </w:rPr>
        <w:t>человека</w:t>
      </w:r>
      <w:r w:rsidRPr="00B9478A">
        <w:rPr>
          <w:spacing w:val="1"/>
          <w:w w:val="105"/>
        </w:rPr>
        <w:t xml:space="preserve"> </w:t>
      </w:r>
      <w:r w:rsidRPr="00B9478A">
        <w:rPr>
          <w:w w:val="105"/>
        </w:rPr>
        <w:t>и</w:t>
      </w:r>
      <w:r w:rsidRPr="00B9478A">
        <w:rPr>
          <w:spacing w:val="1"/>
          <w:w w:val="105"/>
        </w:rPr>
        <w:t xml:space="preserve"> </w:t>
      </w:r>
      <w:r w:rsidRPr="00B9478A">
        <w:rPr>
          <w:w w:val="105"/>
        </w:rPr>
        <w:t>гражданина,</w:t>
      </w:r>
      <w:r w:rsidRPr="00B9478A">
        <w:rPr>
          <w:spacing w:val="1"/>
          <w:w w:val="105"/>
        </w:rPr>
        <w:t xml:space="preserve"> </w:t>
      </w:r>
      <w:r>
        <w:rPr>
          <w:w w:val="105"/>
        </w:rPr>
        <w:t>обозна</w:t>
      </w:r>
      <w:r w:rsidRPr="00B9478A">
        <w:rPr>
          <w:w w:val="105"/>
        </w:rPr>
        <w:t>ченные</w:t>
      </w:r>
      <w:r w:rsidRPr="00B9478A">
        <w:rPr>
          <w:spacing w:val="29"/>
          <w:w w:val="105"/>
        </w:rPr>
        <w:t xml:space="preserve"> </w:t>
      </w:r>
      <w:r w:rsidRPr="00B9478A">
        <w:rPr>
          <w:w w:val="105"/>
        </w:rPr>
        <w:t>в</w:t>
      </w:r>
      <w:r w:rsidRPr="00B9478A">
        <w:rPr>
          <w:spacing w:val="29"/>
          <w:w w:val="105"/>
        </w:rPr>
        <w:t xml:space="preserve"> </w:t>
      </w:r>
      <w:r w:rsidRPr="00B9478A">
        <w:rPr>
          <w:w w:val="105"/>
        </w:rPr>
        <w:t>Конституции</w:t>
      </w:r>
      <w:r w:rsidRPr="00B9478A">
        <w:rPr>
          <w:spacing w:val="29"/>
          <w:w w:val="105"/>
        </w:rPr>
        <w:t xml:space="preserve"> </w:t>
      </w:r>
      <w:r w:rsidRPr="00B9478A">
        <w:rPr>
          <w:w w:val="105"/>
        </w:rPr>
        <w:t>Российской</w:t>
      </w:r>
      <w:r w:rsidRPr="00B9478A">
        <w:rPr>
          <w:spacing w:val="29"/>
          <w:w w:val="105"/>
        </w:rPr>
        <w:t xml:space="preserve"> </w:t>
      </w:r>
      <w:r w:rsidRPr="00B9478A">
        <w:rPr>
          <w:w w:val="105"/>
        </w:rPr>
        <w:lastRenderedPageBreak/>
        <w:t>Федерации.</w:t>
      </w:r>
    </w:p>
    <w:p w14:paraId="2118DBF1" w14:textId="77777777" w:rsidR="00B9478A" w:rsidRPr="002B5EA1" w:rsidRDefault="00B9478A" w:rsidP="002B5EA1">
      <w:pPr>
        <w:pStyle w:val="a3"/>
        <w:ind w:left="0" w:firstLine="709"/>
      </w:pPr>
      <w:r w:rsidRPr="002B5EA1">
        <w:rPr>
          <w:w w:val="105"/>
        </w:rPr>
        <w:t>Тема</w:t>
      </w:r>
      <w:r w:rsidRPr="002B5EA1">
        <w:rPr>
          <w:spacing w:val="1"/>
          <w:w w:val="105"/>
        </w:rPr>
        <w:t xml:space="preserve"> </w:t>
      </w:r>
      <w:r w:rsidRPr="002B5EA1">
        <w:rPr>
          <w:w w:val="105"/>
        </w:rPr>
        <w:t>7 .</w:t>
      </w:r>
      <w:r w:rsidRPr="002B5EA1">
        <w:rPr>
          <w:spacing w:val="1"/>
          <w:w w:val="105"/>
        </w:rPr>
        <w:t xml:space="preserve"> </w:t>
      </w:r>
      <w:r w:rsidRPr="002B5EA1">
        <w:rPr>
          <w:w w:val="105"/>
        </w:rPr>
        <w:t>Общество</w:t>
      </w:r>
      <w:r w:rsidRPr="002B5EA1">
        <w:rPr>
          <w:spacing w:val="1"/>
          <w:w w:val="105"/>
        </w:rPr>
        <w:t xml:space="preserve"> </w:t>
      </w:r>
      <w:r w:rsidRPr="002B5EA1">
        <w:rPr>
          <w:w w:val="105"/>
        </w:rPr>
        <w:t>и</w:t>
      </w:r>
      <w:r w:rsidRPr="002B5EA1">
        <w:rPr>
          <w:spacing w:val="1"/>
          <w:w w:val="105"/>
        </w:rPr>
        <w:t xml:space="preserve"> </w:t>
      </w:r>
      <w:r w:rsidRPr="002B5EA1">
        <w:rPr>
          <w:w w:val="105"/>
        </w:rPr>
        <w:t>религия:</w:t>
      </w:r>
      <w:r w:rsidRPr="002B5EA1">
        <w:rPr>
          <w:spacing w:val="1"/>
          <w:w w:val="105"/>
        </w:rPr>
        <w:t xml:space="preserve"> </w:t>
      </w:r>
      <w:r w:rsidRPr="002B5EA1">
        <w:rPr>
          <w:w w:val="105"/>
        </w:rPr>
        <w:t>духовно-нравственное</w:t>
      </w:r>
      <w:r w:rsidRPr="002B5EA1">
        <w:rPr>
          <w:spacing w:val="1"/>
          <w:w w:val="105"/>
        </w:rPr>
        <w:t xml:space="preserve"> </w:t>
      </w:r>
      <w:r w:rsidRPr="002B5EA1">
        <w:rPr>
          <w:w w:val="105"/>
        </w:rPr>
        <w:t>взаимодействие.</w:t>
      </w:r>
    </w:p>
    <w:p w14:paraId="51BA809F" w14:textId="77777777" w:rsidR="00B9478A" w:rsidRPr="002B5EA1" w:rsidRDefault="00B9478A" w:rsidP="002B5EA1">
      <w:pPr>
        <w:pStyle w:val="a3"/>
        <w:ind w:left="0" w:firstLine="709"/>
      </w:pPr>
      <w:r w:rsidRPr="002B5EA1">
        <w:rPr>
          <w:w w:val="105"/>
        </w:rPr>
        <w:t>Мир</w:t>
      </w:r>
      <w:r w:rsidRPr="002B5EA1">
        <w:rPr>
          <w:spacing w:val="1"/>
          <w:w w:val="105"/>
        </w:rPr>
        <w:t xml:space="preserve"> </w:t>
      </w:r>
      <w:r w:rsidRPr="002B5EA1">
        <w:rPr>
          <w:w w:val="105"/>
        </w:rPr>
        <w:t>религий</w:t>
      </w:r>
      <w:r w:rsidRPr="002B5EA1">
        <w:rPr>
          <w:spacing w:val="1"/>
          <w:w w:val="105"/>
        </w:rPr>
        <w:t xml:space="preserve"> </w:t>
      </w:r>
      <w:r w:rsidRPr="002B5EA1">
        <w:rPr>
          <w:w w:val="105"/>
        </w:rPr>
        <w:t>в</w:t>
      </w:r>
      <w:r w:rsidRPr="002B5EA1">
        <w:rPr>
          <w:spacing w:val="1"/>
          <w:w w:val="105"/>
        </w:rPr>
        <w:t xml:space="preserve"> </w:t>
      </w:r>
      <w:r w:rsidRPr="002B5EA1">
        <w:rPr>
          <w:w w:val="105"/>
        </w:rPr>
        <w:t>истории.</w:t>
      </w:r>
      <w:r w:rsidRPr="002B5EA1">
        <w:rPr>
          <w:spacing w:val="1"/>
          <w:w w:val="105"/>
        </w:rPr>
        <w:t xml:space="preserve"> </w:t>
      </w:r>
      <w:r w:rsidRPr="002B5EA1">
        <w:rPr>
          <w:w w:val="105"/>
        </w:rPr>
        <w:t>Религии</w:t>
      </w:r>
      <w:r w:rsidRPr="002B5EA1">
        <w:rPr>
          <w:spacing w:val="1"/>
          <w:w w:val="105"/>
        </w:rPr>
        <w:t xml:space="preserve"> </w:t>
      </w:r>
      <w:r w:rsidRPr="002B5EA1">
        <w:rPr>
          <w:w w:val="105"/>
        </w:rPr>
        <w:t>народов</w:t>
      </w:r>
      <w:r w:rsidRPr="002B5EA1">
        <w:rPr>
          <w:spacing w:val="1"/>
          <w:w w:val="105"/>
        </w:rPr>
        <w:t xml:space="preserve"> </w:t>
      </w:r>
      <w:r w:rsidRPr="002B5EA1">
        <w:rPr>
          <w:w w:val="105"/>
        </w:rPr>
        <w:t>России</w:t>
      </w:r>
      <w:r w:rsidRPr="002B5EA1">
        <w:rPr>
          <w:spacing w:val="1"/>
          <w:w w:val="105"/>
        </w:rPr>
        <w:t xml:space="preserve"> </w:t>
      </w:r>
      <w:r w:rsidRPr="002B5EA1">
        <w:rPr>
          <w:w w:val="105"/>
        </w:rPr>
        <w:t>сегодня.</w:t>
      </w:r>
      <w:r w:rsidRPr="002B5EA1">
        <w:rPr>
          <w:spacing w:val="1"/>
          <w:w w:val="105"/>
        </w:rPr>
        <w:t xml:space="preserve"> </w:t>
      </w:r>
      <w:r w:rsidRPr="002B5EA1">
        <w:rPr>
          <w:w w:val="105"/>
        </w:rPr>
        <w:t>Государствообразующие и традиционные религии как источник</w:t>
      </w:r>
      <w:r w:rsidRPr="002B5EA1">
        <w:rPr>
          <w:spacing w:val="1"/>
          <w:w w:val="105"/>
        </w:rPr>
        <w:t xml:space="preserve"> </w:t>
      </w:r>
      <w:r w:rsidRPr="002B5EA1">
        <w:rPr>
          <w:w w:val="105"/>
        </w:rPr>
        <w:t>духовно-нравственных</w:t>
      </w:r>
      <w:r w:rsidRPr="002B5EA1">
        <w:rPr>
          <w:spacing w:val="25"/>
          <w:w w:val="105"/>
        </w:rPr>
        <w:t xml:space="preserve"> </w:t>
      </w:r>
      <w:r w:rsidRPr="002B5EA1">
        <w:rPr>
          <w:w w:val="105"/>
        </w:rPr>
        <w:t>ценностей.</w:t>
      </w:r>
    </w:p>
    <w:p w14:paraId="7AE525F4" w14:textId="77777777" w:rsidR="00B9478A" w:rsidRPr="002B5EA1" w:rsidRDefault="00B9478A" w:rsidP="002B5EA1">
      <w:pPr>
        <w:ind w:firstLine="709"/>
        <w:jc w:val="both"/>
        <w:rPr>
          <w:sz w:val="24"/>
          <w:szCs w:val="24"/>
        </w:rPr>
      </w:pPr>
      <w:r w:rsidRPr="002B5EA1">
        <w:rPr>
          <w:w w:val="110"/>
          <w:sz w:val="24"/>
          <w:szCs w:val="24"/>
        </w:rPr>
        <w:t xml:space="preserve">Тема 8 . Современный мир: самое важное </w:t>
      </w:r>
      <w:r w:rsidRPr="002B5EA1">
        <w:rPr>
          <w:i/>
          <w:w w:val="110"/>
          <w:sz w:val="24"/>
          <w:szCs w:val="24"/>
        </w:rPr>
        <w:t>(практическое занятие)</w:t>
      </w:r>
      <w:r w:rsidRPr="002B5EA1">
        <w:rPr>
          <w:w w:val="110"/>
          <w:sz w:val="24"/>
          <w:szCs w:val="24"/>
        </w:rPr>
        <w:t>.</w:t>
      </w:r>
    </w:p>
    <w:p w14:paraId="43EE0BCF" w14:textId="77777777" w:rsidR="00B9478A" w:rsidRPr="002B5EA1" w:rsidRDefault="00B9478A" w:rsidP="002B5EA1">
      <w:pPr>
        <w:pStyle w:val="a3"/>
        <w:ind w:left="0" w:firstLine="709"/>
      </w:pPr>
      <w:r w:rsidRPr="002B5EA1">
        <w:rPr>
          <w:w w:val="105"/>
        </w:rPr>
        <w:t>Современное общество: его портрет. Проект: описание самых</w:t>
      </w:r>
      <w:r w:rsidRPr="002B5EA1">
        <w:rPr>
          <w:spacing w:val="1"/>
          <w:w w:val="105"/>
        </w:rPr>
        <w:t xml:space="preserve"> </w:t>
      </w:r>
      <w:r w:rsidRPr="002B5EA1">
        <w:rPr>
          <w:w w:val="105"/>
        </w:rPr>
        <w:t>важных черт современного общества с точки зрения материальной</w:t>
      </w:r>
      <w:r w:rsidRPr="002B5EA1">
        <w:rPr>
          <w:spacing w:val="27"/>
          <w:w w:val="105"/>
        </w:rPr>
        <w:t xml:space="preserve"> </w:t>
      </w:r>
      <w:r w:rsidRPr="002B5EA1">
        <w:rPr>
          <w:w w:val="105"/>
        </w:rPr>
        <w:t>и</w:t>
      </w:r>
      <w:r w:rsidRPr="002B5EA1">
        <w:rPr>
          <w:spacing w:val="27"/>
          <w:w w:val="105"/>
        </w:rPr>
        <w:t xml:space="preserve"> </w:t>
      </w:r>
      <w:r w:rsidRPr="002B5EA1">
        <w:rPr>
          <w:w w:val="105"/>
        </w:rPr>
        <w:t>духовной</w:t>
      </w:r>
      <w:r w:rsidRPr="002B5EA1">
        <w:rPr>
          <w:spacing w:val="27"/>
          <w:w w:val="105"/>
        </w:rPr>
        <w:t xml:space="preserve"> </w:t>
      </w:r>
      <w:r w:rsidRPr="002B5EA1">
        <w:rPr>
          <w:w w:val="105"/>
        </w:rPr>
        <w:t>культуры</w:t>
      </w:r>
      <w:r w:rsidRPr="002B5EA1">
        <w:rPr>
          <w:spacing w:val="27"/>
          <w:w w:val="105"/>
        </w:rPr>
        <w:t xml:space="preserve"> </w:t>
      </w:r>
      <w:r w:rsidRPr="002B5EA1">
        <w:rPr>
          <w:w w:val="105"/>
        </w:rPr>
        <w:t>народов</w:t>
      </w:r>
      <w:r w:rsidRPr="002B5EA1">
        <w:rPr>
          <w:spacing w:val="27"/>
          <w:w w:val="105"/>
        </w:rPr>
        <w:t xml:space="preserve"> </w:t>
      </w:r>
      <w:r w:rsidRPr="002B5EA1">
        <w:rPr>
          <w:w w:val="105"/>
        </w:rPr>
        <w:t>России.</w:t>
      </w:r>
    </w:p>
    <w:p w14:paraId="1E47DBF1" w14:textId="77777777" w:rsidR="00B9478A" w:rsidRPr="002B5EA1" w:rsidRDefault="00B9478A" w:rsidP="002B5EA1">
      <w:pPr>
        <w:pStyle w:val="310"/>
        <w:jc w:val="center"/>
        <w:rPr>
          <w:b/>
          <w:sz w:val="28"/>
          <w:szCs w:val="28"/>
        </w:rPr>
      </w:pPr>
      <w:r w:rsidRPr="002B5EA1">
        <w:rPr>
          <w:b/>
          <w:w w:val="85"/>
          <w:sz w:val="28"/>
          <w:szCs w:val="28"/>
        </w:rPr>
        <w:t>Тематический</w:t>
      </w:r>
      <w:r w:rsidRPr="002B5EA1">
        <w:rPr>
          <w:b/>
          <w:spacing w:val="9"/>
          <w:w w:val="85"/>
          <w:sz w:val="28"/>
          <w:szCs w:val="28"/>
        </w:rPr>
        <w:t xml:space="preserve"> </w:t>
      </w:r>
      <w:r w:rsidRPr="002B5EA1">
        <w:rPr>
          <w:b/>
          <w:w w:val="85"/>
          <w:sz w:val="28"/>
          <w:szCs w:val="28"/>
        </w:rPr>
        <w:t>блок</w:t>
      </w:r>
      <w:r w:rsidRPr="002B5EA1">
        <w:rPr>
          <w:b/>
          <w:spacing w:val="9"/>
          <w:w w:val="85"/>
          <w:sz w:val="28"/>
          <w:szCs w:val="28"/>
        </w:rPr>
        <w:t xml:space="preserve"> </w:t>
      </w:r>
      <w:r w:rsidRPr="002B5EA1">
        <w:rPr>
          <w:b/>
          <w:w w:val="85"/>
          <w:sz w:val="28"/>
          <w:szCs w:val="28"/>
        </w:rPr>
        <w:t>2. «Человек</w:t>
      </w:r>
      <w:r w:rsidRPr="002B5EA1">
        <w:rPr>
          <w:b/>
          <w:spacing w:val="14"/>
          <w:w w:val="85"/>
          <w:sz w:val="28"/>
          <w:szCs w:val="28"/>
        </w:rPr>
        <w:t xml:space="preserve"> </w:t>
      </w:r>
      <w:r w:rsidRPr="002B5EA1">
        <w:rPr>
          <w:b/>
          <w:w w:val="85"/>
          <w:sz w:val="28"/>
          <w:szCs w:val="28"/>
        </w:rPr>
        <w:t>и</w:t>
      </w:r>
      <w:r w:rsidRPr="002B5EA1">
        <w:rPr>
          <w:b/>
          <w:spacing w:val="15"/>
          <w:w w:val="85"/>
          <w:sz w:val="28"/>
          <w:szCs w:val="28"/>
        </w:rPr>
        <w:t xml:space="preserve"> </w:t>
      </w:r>
      <w:r w:rsidRPr="002B5EA1">
        <w:rPr>
          <w:b/>
          <w:w w:val="85"/>
          <w:sz w:val="28"/>
          <w:szCs w:val="28"/>
        </w:rPr>
        <w:t>его</w:t>
      </w:r>
      <w:r w:rsidRPr="002B5EA1">
        <w:rPr>
          <w:b/>
          <w:spacing w:val="15"/>
          <w:w w:val="85"/>
          <w:sz w:val="28"/>
          <w:szCs w:val="28"/>
        </w:rPr>
        <w:t xml:space="preserve"> </w:t>
      </w:r>
      <w:r w:rsidRPr="002B5EA1">
        <w:rPr>
          <w:b/>
          <w:w w:val="85"/>
          <w:sz w:val="28"/>
          <w:szCs w:val="28"/>
        </w:rPr>
        <w:t>отражение</w:t>
      </w:r>
      <w:r w:rsidRPr="002B5EA1">
        <w:rPr>
          <w:b/>
          <w:spacing w:val="15"/>
          <w:w w:val="85"/>
          <w:sz w:val="28"/>
          <w:szCs w:val="28"/>
        </w:rPr>
        <w:t xml:space="preserve"> </w:t>
      </w:r>
      <w:r w:rsidRPr="002B5EA1">
        <w:rPr>
          <w:b/>
          <w:w w:val="85"/>
          <w:sz w:val="28"/>
          <w:szCs w:val="28"/>
        </w:rPr>
        <w:t>в</w:t>
      </w:r>
      <w:r w:rsidRPr="002B5EA1">
        <w:rPr>
          <w:b/>
          <w:spacing w:val="15"/>
          <w:w w:val="85"/>
          <w:sz w:val="28"/>
          <w:szCs w:val="28"/>
        </w:rPr>
        <w:t xml:space="preserve"> </w:t>
      </w:r>
      <w:r w:rsidRPr="002B5EA1">
        <w:rPr>
          <w:b/>
          <w:w w:val="85"/>
          <w:sz w:val="28"/>
          <w:szCs w:val="28"/>
        </w:rPr>
        <w:t>культуре»</w:t>
      </w:r>
    </w:p>
    <w:p w14:paraId="45CD7AED" w14:textId="77777777" w:rsidR="00B9478A" w:rsidRPr="002B5EA1" w:rsidRDefault="00B9478A" w:rsidP="002B5EA1">
      <w:pPr>
        <w:pStyle w:val="a3"/>
        <w:ind w:left="0" w:firstLine="709"/>
      </w:pPr>
      <w:r w:rsidRPr="002B5EA1">
        <w:rPr>
          <w:w w:val="105"/>
        </w:rPr>
        <w:t>Тема 9 . Каким должен быть человек? Духовно-нравственный</w:t>
      </w:r>
      <w:r w:rsidRPr="002B5EA1">
        <w:rPr>
          <w:spacing w:val="1"/>
          <w:w w:val="105"/>
        </w:rPr>
        <w:t xml:space="preserve"> </w:t>
      </w:r>
      <w:r w:rsidRPr="002B5EA1">
        <w:rPr>
          <w:w w:val="105"/>
        </w:rPr>
        <w:t>облик</w:t>
      </w:r>
      <w:r w:rsidRPr="002B5EA1">
        <w:rPr>
          <w:spacing w:val="25"/>
          <w:w w:val="105"/>
        </w:rPr>
        <w:t xml:space="preserve"> </w:t>
      </w:r>
      <w:r w:rsidRPr="002B5EA1">
        <w:rPr>
          <w:w w:val="105"/>
        </w:rPr>
        <w:t>и</w:t>
      </w:r>
      <w:r w:rsidRPr="002B5EA1">
        <w:rPr>
          <w:spacing w:val="25"/>
          <w:w w:val="105"/>
        </w:rPr>
        <w:t xml:space="preserve"> </w:t>
      </w:r>
      <w:r w:rsidRPr="002B5EA1">
        <w:rPr>
          <w:w w:val="105"/>
        </w:rPr>
        <w:t>идеал</w:t>
      </w:r>
      <w:r w:rsidRPr="002B5EA1">
        <w:rPr>
          <w:spacing w:val="25"/>
          <w:w w:val="105"/>
        </w:rPr>
        <w:t xml:space="preserve"> </w:t>
      </w:r>
      <w:r w:rsidRPr="002B5EA1">
        <w:rPr>
          <w:w w:val="105"/>
        </w:rPr>
        <w:t>человека.</w:t>
      </w:r>
    </w:p>
    <w:p w14:paraId="76F1AFC9" w14:textId="77777777" w:rsidR="00B9478A" w:rsidRPr="002B5EA1" w:rsidRDefault="00B9478A" w:rsidP="002B5EA1">
      <w:pPr>
        <w:pStyle w:val="a3"/>
        <w:ind w:left="0" w:firstLine="709"/>
        <w:rPr>
          <w:w w:val="105"/>
        </w:rPr>
      </w:pPr>
      <w:r w:rsidRPr="002B5EA1">
        <w:rPr>
          <w:w w:val="105"/>
        </w:rPr>
        <w:t>Мораль,</w:t>
      </w:r>
      <w:r w:rsidRPr="002B5EA1">
        <w:rPr>
          <w:spacing w:val="1"/>
          <w:w w:val="105"/>
        </w:rPr>
        <w:t xml:space="preserve"> </w:t>
      </w:r>
      <w:r w:rsidRPr="002B5EA1">
        <w:rPr>
          <w:w w:val="105"/>
        </w:rPr>
        <w:t>нравственность,</w:t>
      </w:r>
      <w:r w:rsidRPr="002B5EA1">
        <w:rPr>
          <w:spacing w:val="1"/>
          <w:w w:val="105"/>
        </w:rPr>
        <w:t xml:space="preserve"> </w:t>
      </w:r>
      <w:r w:rsidRPr="002B5EA1">
        <w:rPr>
          <w:w w:val="105"/>
        </w:rPr>
        <w:t>этика,</w:t>
      </w:r>
      <w:r w:rsidRPr="002B5EA1">
        <w:rPr>
          <w:spacing w:val="1"/>
          <w:w w:val="105"/>
        </w:rPr>
        <w:t xml:space="preserve"> </w:t>
      </w:r>
      <w:r w:rsidRPr="002B5EA1">
        <w:rPr>
          <w:w w:val="105"/>
        </w:rPr>
        <w:t>этикет</w:t>
      </w:r>
      <w:r w:rsidRPr="002B5EA1">
        <w:rPr>
          <w:spacing w:val="1"/>
          <w:w w:val="105"/>
        </w:rPr>
        <w:t xml:space="preserve"> </w:t>
      </w:r>
      <w:r w:rsidRPr="002B5EA1">
        <w:rPr>
          <w:w w:val="105"/>
        </w:rPr>
        <w:t>в</w:t>
      </w:r>
      <w:r w:rsidRPr="002B5EA1">
        <w:rPr>
          <w:spacing w:val="1"/>
          <w:w w:val="105"/>
        </w:rPr>
        <w:t xml:space="preserve"> </w:t>
      </w:r>
      <w:r w:rsidRPr="002B5EA1">
        <w:rPr>
          <w:w w:val="105"/>
        </w:rPr>
        <w:t>культурах</w:t>
      </w:r>
      <w:r w:rsidRPr="002B5EA1">
        <w:rPr>
          <w:spacing w:val="1"/>
          <w:w w:val="105"/>
        </w:rPr>
        <w:t xml:space="preserve"> </w:t>
      </w:r>
      <w:r w:rsidRPr="002B5EA1">
        <w:rPr>
          <w:w w:val="105"/>
        </w:rPr>
        <w:t>народов</w:t>
      </w:r>
      <w:r w:rsidRPr="002B5EA1">
        <w:rPr>
          <w:spacing w:val="1"/>
          <w:w w:val="105"/>
        </w:rPr>
        <w:t xml:space="preserve"> </w:t>
      </w:r>
      <w:r w:rsidRPr="002B5EA1">
        <w:rPr>
          <w:w w:val="105"/>
        </w:rPr>
        <w:t>России.</w:t>
      </w:r>
      <w:r w:rsidRPr="002B5EA1">
        <w:rPr>
          <w:spacing w:val="1"/>
          <w:w w:val="105"/>
        </w:rPr>
        <w:t xml:space="preserve"> </w:t>
      </w:r>
      <w:r w:rsidRPr="002B5EA1">
        <w:rPr>
          <w:w w:val="105"/>
        </w:rPr>
        <w:t>Право</w:t>
      </w:r>
      <w:r w:rsidRPr="002B5EA1">
        <w:rPr>
          <w:spacing w:val="1"/>
          <w:w w:val="105"/>
        </w:rPr>
        <w:t xml:space="preserve"> </w:t>
      </w:r>
      <w:r w:rsidRPr="002B5EA1">
        <w:rPr>
          <w:w w:val="105"/>
        </w:rPr>
        <w:t>и</w:t>
      </w:r>
      <w:r w:rsidRPr="002B5EA1">
        <w:rPr>
          <w:spacing w:val="1"/>
          <w:w w:val="105"/>
        </w:rPr>
        <w:t xml:space="preserve"> </w:t>
      </w:r>
      <w:r w:rsidRPr="002B5EA1">
        <w:rPr>
          <w:w w:val="105"/>
        </w:rPr>
        <w:t>равенство</w:t>
      </w:r>
      <w:r w:rsidRPr="002B5EA1">
        <w:rPr>
          <w:spacing w:val="1"/>
          <w:w w:val="105"/>
        </w:rPr>
        <w:t xml:space="preserve"> </w:t>
      </w:r>
      <w:r w:rsidRPr="002B5EA1">
        <w:rPr>
          <w:w w:val="105"/>
        </w:rPr>
        <w:t>в  правах.  Свобода  как  ценность.</w:t>
      </w:r>
      <w:r w:rsidRPr="002B5EA1">
        <w:rPr>
          <w:spacing w:val="1"/>
          <w:w w:val="105"/>
        </w:rPr>
        <w:t xml:space="preserve"> </w:t>
      </w:r>
      <w:r w:rsidRPr="002B5EA1">
        <w:rPr>
          <w:w w:val="105"/>
        </w:rPr>
        <w:t>Долг</w:t>
      </w:r>
      <w:r w:rsidRPr="002B5EA1">
        <w:rPr>
          <w:spacing w:val="33"/>
          <w:w w:val="105"/>
        </w:rPr>
        <w:t xml:space="preserve"> </w:t>
      </w:r>
      <w:r w:rsidRPr="002B5EA1">
        <w:rPr>
          <w:w w:val="105"/>
        </w:rPr>
        <w:t>как</w:t>
      </w:r>
      <w:r w:rsidRPr="002B5EA1">
        <w:rPr>
          <w:spacing w:val="32"/>
          <w:w w:val="105"/>
        </w:rPr>
        <w:t xml:space="preserve"> </w:t>
      </w:r>
      <w:r w:rsidRPr="002B5EA1">
        <w:rPr>
          <w:w w:val="105"/>
        </w:rPr>
        <w:t>её</w:t>
      </w:r>
      <w:r w:rsidRPr="002B5EA1">
        <w:rPr>
          <w:spacing w:val="32"/>
          <w:w w:val="105"/>
        </w:rPr>
        <w:t xml:space="preserve"> </w:t>
      </w:r>
      <w:r w:rsidRPr="002B5EA1">
        <w:rPr>
          <w:w w:val="105"/>
        </w:rPr>
        <w:t>ограничение.</w:t>
      </w:r>
      <w:r w:rsidRPr="002B5EA1">
        <w:rPr>
          <w:spacing w:val="32"/>
          <w:w w:val="105"/>
        </w:rPr>
        <w:t xml:space="preserve"> </w:t>
      </w:r>
      <w:r w:rsidRPr="002B5EA1">
        <w:rPr>
          <w:w w:val="105"/>
        </w:rPr>
        <w:t>Общество</w:t>
      </w:r>
      <w:r w:rsidRPr="002B5EA1">
        <w:rPr>
          <w:spacing w:val="32"/>
          <w:w w:val="105"/>
        </w:rPr>
        <w:t xml:space="preserve"> </w:t>
      </w:r>
      <w:r w:rsidRPr="002B5EA1">
        <w:rPr>
          <w:w w:val="105"/>
        </w:rPr>
        <w:t>как</w:t>
      </w:r>
      <w:r w:rsidRPr="002B5EA1">
        <w:rPr>
          <w:spacing w:val="32"/>
          <w:w w:val="105"/>
        </w:rPr>
        <w:t xml:space="preserve"> </w:t>
      </w:r>
      <w:r w:rsidRPr="002B5EA1">
        <w:rPr>
          <w:w w:val="105"/>
        </w:rPr>
        <w:t>регулятор</w:t>
      </w:r>
      <w:r w:rsidRPr="002B5EA1">
        <w:rPr>
          <w:spacing w:val="32"/>
          <w:w w:val="105"/>
        </w:rPr>
        <w:t xml:space="preserve"> </w:t>
      </w:r>
      <w:r w:rsidRPr="002B5EA1">
        <w:rPr>
          <w:w w:val="105"/>
        </w:rPr>
        <w:t>свободы.</w:t>
      </w:r>
    </w:p>
    <w:p w14:paraId="30F19C1F" w14:textId="77777777" w:rsidR="002B5EA1" w:rsidRPr="002B5EA1" w:rsidRDefault="002B5EA1" w:rsidP="002B5EA1">
      <w:pPr>
        <w:pStyle w:val="a3"/>
        <w:ind w:left="0" w:firstLine="709"/>
      </w:pPr>
      <w:r w:rsidRPr="002B5EA1">
        <w:rPr>
          <w:w w:val="105"/>
        </w:rPr>
        <w:t>Свойства</w:t>
      </w:r>
      <w:r w:rsidRPr="002B5EA1">
        <w:rPr>
          <w:spacing w:val="1"/>
          <w:w w:val="105"/>
        </w:rPr>
        <w:t xml:space="preserve"> </w:t>
      </w:r>
      <w:r w:rsidRPr="002B5EA1">
        <w:rPr>
          <w:w w:val="105"/>
        </w:rPr>
        <w:t>и</w:t>
      </w:r>
      <w:r w:rsidRPr="002B5EA1">
        <w:rPr>
          <w:spacing w:val="1"/>
          <w:w w:val="105"/>
        </w:rPr>
        <w:t xml:space="preserve"> </w:t>
      </w:r>
      <w:r w:rsidRPr="002B5EA1">
        <w:rPr>
          <w:w w:val="105"/>
        </w:rPr>
        <w:t>качества</w:t>
      </w:r>
      <w:r w:rsidRPr="002B5EA1">
        <w:rPr>
          <w:spacing w:val="1"/>
          <w:w w:val="105"/>
        </w:rPr>
        <w:t xml:space="preserve"> </w:t>
      </w:r>
      <w:r w:rsidRPr="002B5EA1">
        <w:rPr>
          <w:w w:val="105"/>
        </w:rPr>
        <w:t>человека,</w:t>
      </w:r>
      <w:r w:rsidRPr="002B5EA1">
        <w:rPr>
          <w:spacing w:val="1"/>
          <w:w w:val="105"/>
        </w:rPr>
        <w:t xml:space="preserve"> </w:t>
      </w:r>
      <w:r w:rsidRPr="002B5EA1">
        <w:rPr>
          <w:w w:val="105"/>
        </w:rPr>
        <w:t>его</w:t>
      </w:r>
      <w:r w:rsidRPr="002B5EA1">
        <w:rPr>
          <w:spacing w:val="1"/>
          <w:w w:val="105"/>
        </w:rPr>
        <w:t xml:space="preserve"> </w:t>
      </w:r>
      <w:r w:rsidRPr="002B5EA1">
        <w:rPr>
          <w:w w:val="105"/>
        </w:rPr>
        <w:t>образ</w:t>
      </w:r>
      <w:r w:rsidRPr="002B5EA1">
        <w:rPr>
          <w:spacing w:val="1"/>
          <w:w w:val="105"/>
        </w:rPr>
        <w:t xml:space="preserve"> </w:t>
      </w:r>
      <w:r w:rsidRPr="002B5EA1">
        <w:rPr>
          <w:w w:val="105"/>
        </w:rPr>
        <w:t>в</w:t>
      </w:r>
      <w:r w:rsidRPr="002B5EA1">
        <w:rPr>
          <w:spacing w:val="1"/>
          <w:w w:val="105"/>
        </w:rPr>
        <w:t xml:space="preserve"> </w:t>
      </w:r>
      <w:r w:rsidRPr="002B5EA1">
        <w:rPr>
          <w:w w:val="105"/>
        </w:rPr>
        <w:t>культуре</w:t>
      </w:r>
      <w:r w:rsidRPr="002B5EA1">
        <w:rPr>
          <w:spacing w:val="1"/>
          <w:w w:val="105"/>
        </w:rPr>
        <w:t xml:space="preserve"> </w:t>
      </w:r>
      <w:r w:rsidRPr="002B5EA1">
        <w:rPr>
          <w:w w:val="105"/>
        </w:rPr>
        <w:t>народов</w:t>
      </w:r>
      <w:r w:rsidRPr="002B5EA1">
        <w:rPr>
          <w:spacing w:val="1"/>
          <w:w w:val="105"/>
        </w:rPr>
        <w:t xml:space="preserve"> </w:t>
      </w:r>
      <w:r w:rsidRPr="002B5EA1">
        <w:rPr>
          <w:w w:val="105"/>
        </w:rPr>
        <w:t>России,</w:t>
      </w:r>
      <w:r w:rsidRPr="002B5EA1">
        <w:rPr>
          <w:spacing w:val="1"/>
          <w:w w:val="105"/>
        </w:rPr>
        <w:t xml:space="preserve"> </w:t>
      </w:r>
      <w:r w:rsidRPr="002B5EA1">
        <w:rPr>
          <w:w w:val="105"/>
        </w:rPr>
        <w:t>единство</w:t>
      </w:r>
      <w:r w:rsidRPr="002B5EA1">
        <w:rPr>
          <w:spacing w:val="1"/>
          <w:w w:val="105"/>
        </w:rPr>
        <w:t xml:space="preserve"> </w:t>
      </w:r>
      <w:r w:rsidRPr="002B5EA1">
        <w:rPr>
          <w:w w:val="105"/>
        </w:rPr>
        <w:t>человеческих</w:t>
      </w:r>
      <w:r w:rsidRPr="002B5EA1">
        <w:rPr>
          <w:spacing w:val="1"/>
          <w:w w:val="105"/>
        </w:rPr>
        <w:t xml:space="preserve"> </w:t>
      </w:r>
      <w:r w:rsidRPr="002B5EA1">
        <w:rPr>
          <w:w w:val="105"/>
        </w:rPr>
        <w:t>качеств.</w:t>
      </w:r>
      <w:r w:rsidRPr="002B5EA1">
        <w:rPr>
          <w:spacing w:val="1"/>
          <w:w w:val="105"/>
        </w:rPr>
        <w:t xml:space="preserve"> </w:t>
      </w:r>
      <w:r w:rsidRPr="002B5EA1">
        <w:rPr>
          <w:w w:val="105"/>
        </w:rPr>
        <w:t>Единство</w:t>
      </w:r>
      <w:r w:rsidRPr="002B5EA1">
        <w:rPr>
          <w:spacing w:val="1"/>
          <w:w w:val="105"/>
        </w:rPr>
        <w:t xml:space="preserve"> </w:t>
      </w:r>
      <w:r w:rsidRPr="002B5EA1">
        <w:rPr>
          <w:w w:val="105"/>
        </w:rPr>
        <w:t>духовной</w:t>
      </w:r>
      <w:r w:rsidRPr="002B5EA1">
        <w:rPr>
          <w:spacing w:val="1"/>
          <w:w w:val="105"/>
        </w:rPr>
        <w:t xml:space="preserve"> </w:t>
      </w:r>
      <w:r w:rsidRPr="002B5EA1">
        <w:rPr>
          <w:w w:val="105"/>
        </w:rPr>
        <w:t>жизни.</w:t>
      </w:r>
    </w:p>
    <w:p w14:paraId="3FFF0C88" w14:textId="77777777" w:rsidR="002B5EA1" w:rsidRPr="002B5EA1" w:rsidRDefault="002B5EA1" w:rsidP="002B5EA1">
      <w:pPr>
        <w:pStyle w:val="a3"/>
        <w:ind w:left="0" w:firstLine="709"/>
      </w:pPr>
      <w:r w:rsidRPr="002B5EA1">
        <w:rPr>
          <w:w w:val="105"/>
        </w:rPr>
        <w:t>Тема 10 . Взросление чел</w:t>
      </w:r>
      <w:r>
        <w:rPr>
          <w:w w:val="105"/>
        </w:rPr>
        <w:t>овека в культуре народов России</w:t>
      </w:r>
      <w:r w:rsidRPr="002B5EA1">
        <w:rPr>
          <w:w w:val="105"/>
        </w:rPr>
        <w:t>.</w:t>
      </w:r>
      <w:r w:rsidRPr="002B5EA1">
        <w:rPr>
          <w:spacing w:val="1"/>
          <w:w w:val="105"/>
        </w:rPr>
        <w:t xml:space="preserve"> </w:t>
      </w:r>
      <w:r w:rsidRPr="002B5EA1">
        <w:rPr>
          <w:w w:val="105"/>
        </w:rPr>
        <w:t>Социальное</w:t>
      </w:r>
      <w:r w:rsidRPr="002B5EA1">
        <w:rPr>
          <w:spacing w:val="36"/>
          <w:w w:val="105"/>
        </w:rPr>
        <w:t xml:space="preserve"> </w:t>
      </w:r>
      <w:r w:rsidRPr="002B5EA1">
        <w:rPr>
          <w:w w:val="105"/>
        </w:rPr>
        <w:t>измерение</w:t>
      </w:r>
      <w:r w:rsidRPr="002B5EA1">
        <w:rPr>
          <w:spacing w:val="35"/>
          <w:w w:val="105"/>
        </w:rPr>
        <w:t xml:space="preserve"> </w:t>
      </w:r>
      <w:r w:rsidRPr="002B5EA1">
        <w:rPr>
          <w:w w:val="105"/>
        </w:rPr>
        <w:t>человека. Детство, взросление, зре</w:t>
      </w:r>
      <w:r>
        <w:rPr>
          <w:w w:val="105"/>
        </w:rPr>
        <w:t>лость, пожилой возраст. Проблема одиночества</w:t>
      </w:r>
      <w:r w:rsidRPr="002B5EA1">
        <w:rPr>
          <w:w w:val="105"/>
        </w:rPr>
        <w:t xml:space="preserve">. Необходимость развития во </w:t>
      </w:r>
      <w:r>
        <w:rPr>
          <w:w w:val="105"/>
        </w:rPr>
        <w:t>взаимодействии с другими людьми. Самостоятель</w:t>
      </w:r>
      <w:r w:rsidRPr="002B5EA1">
        <w:rPr>
          <w:w w:val="105"/>
        </w:rPr>
        <w:t>ность</w:t>
      </w:r>
      <w:r w:rsidRPr="002B5EA1">
        <w:rPr>
          <w:spacing w:val="24"/>
          <w:w w:val="105"/>
        </w:rPr>
        <w:t xml:space="preserve"> </w:t>
      </w:r>
      <w:r w:rsidRPr="002B5EA1">
        <w:rPr>
          <w:w w:val="105"/>
        </w:rPr>
        <w:t>как</w:t>
      </w:r>
      <w:r w:rsidRPr="002B5EA1">
        <w:rPr>
          <w:spacing w:val="25"/>
          <w:w w:val="105"/>
        </w:rPr>
        <w:t xml:space="preserve"> </w:t>
      </w:r>
      <w:r w:rsidRPr="002B5EA1">
        <w:rPr>
          <w:w w:val="105"/>
        </w:rPr>
        <w:t>ценность.</w:t>
      </w:r>
    </w:p>
    <w:p w14:paraId="36908AE2" w14:textId="77777777" w:rsidR="002B5EA1" w:rsidRPr="002B5EA1" w:rsidRDefault="002B5EA1" w:rsidP="002B5EA1">
      <w:pPr>
        <w:pStyle w:val="a3"/>
        <w:ind w:left="0" w:firstLine="709"/>
      </w:pPr>
      <w:r w:rsidRPr="002B5EA1">
        <w:rPr>
          <w:w w:val="105"/>
        </w:rPr>
        <w:t>Тема</w:t>
      </w:r>
      <w:r w:rsidRPr="002B5EA1">
        <w:rPr>
          <w:spacing w:val="38"/>
          <w:w w:val="105"/>
        </w:rPr>
        <w:t xml:space="preserve"> </w:t>
      </w:r>
      <w:r w:rsidRPr="002B5EA1">
        <w:rPr>
          <w:w w:val="105"/>
        </w:rPr>
        <w:t>11</w:t>
      </w:r>
      <w:r w:rsidRPr="002B5EA1">
        <w:rPr>
          <w:spacing w:val="-3"/>
          <w:w w:val="105"/>
        </w:rPr>
        <w:t xml:space="preserve"> </w:t>
      </w:r>
      <w:r w:rsidRPr="002B5EA1">
        <w:rPr>
          <w:w w:val="105"/>
        </w:rPr>
        <w:t>.</w:t>
      </w:r>
      <w:r w:rsidRPr="002B5EA1">
        <w:rPr>
          <w:spacing w:val="39"/>
          <w:w w:val="105"/>
        </w:rPr>
        <w:t xml:space="preserve"> </w:t>
      </w:r>
      <w:r w:rsidRPr="002B5EA1">
        <w:rPr>
          <w:w w:val="105"/>
        </w:rPr>
        <w:t>Религия</w:t>
      </w:r>
      <w:r w:rsidRPr="002B5EA1">
        <w:rPr>
          <w:spacing w:val="38"/>
          <w:w w:val="105"/>
        </w:rPr>
        <w:t xml:space="preserve"> </w:t>
      </w:r>
      <w:r w:rsidRPr="002B5EA1">
        <w:rPr>
          <w:w w:val="105"/>
        </w:rPr>
        <w:t>как</w:t>
      </w:r>
      <w:r w:rsidRPr="002B5EA1">
        <w:rPr>
          <w:spacing w:val="38"/>
          <w:w w:val="105"/>
        </w:rPr>
        <w:t xml:space="preserve"> </w:t>
      </w:r>
      <w:r w:rsidRPr="002B5EA1">
        <w:rPr>
          <w:w w:val="105"/>
        </w:rPr>
        <w:t>источник</w:t>
      </w:r>
      <w:r w:rsidRPr="002B5EA1">
        <w:rPr>
          <w:spacing w:val="38"/>
          <w:w w:val="105"/>
        </w:rPr>
        <w:t xml:space="preserve"> </w:t>
      </w:r>
      <w:r w:rsidRPr="002B5EA1">
        <w:rPr>
          <w:w w:val="105"/>
        </w:rPr>
        <w:t>нравственности.</w:t>
      </w:r>
    </w:p>
    <w:p w14:paraId="622CD2E5" w14:textId="77777777" w:rsidR="002B5EA1" w:rsidRDefault="002B5EA1" w:rsidP="002B5EA1">
      <w:pPr>
        <w:pStyle w:val="a3"/>
        <w:ind w:left="0" w:firstLine="709"/>
        <w:rPr>
          <w:spacing w:val="-43"/>
          <w:w w:val="105"/>
        </w:rPr>
      </w:pPr>
      <w:r w:rsidRPr="002B5EA1">
        <w:rPr>
          <w:w w:val="105"/>
        </w:rPr>
        <w:t>Религия</w:t>
      </w:r>
      <w:r w:rsidRPr="002B5EA1">
        <w:rPr>
          <w:spacing w:val="38"/>
          <w:w w:val="105"/>
        </w:rPr>
        <w:t xml:space="preserve"> </w:t>
      </w:r>
      <w:r w:rsidRPr="002B5EA1">
        <w:rPr>
          <w:w w:val="105"/>
        </w:rPr>
        <w:t>как</w:t>
      </w:r>
      <w:r w:rsidRPr="002B5EA1">
        <w:rPr>
          <w:spacing w:val="38"/>
          <w:w w:val="105"/>
        </w:rPr>
        <w:t xml:space="preserve"> </w:t>
      </w:r>
      <w:r w:rsidRPr="002B5EA1">
        <w:rPr>
          <w:w w:val="105"/>
        </w:rPr>
        <w:t>источник</w:t>
      </w:r>
      <w:r w:rsidRPr="002B5EA1">
        <w:rPr>
          <w:spacing w:val="38"/>
          <w:w w:val="105"/>
        </w:rPr>
        <w:t xml:space="preserve"> </w:t>
      </w:r>
      <w:r w:rsidRPr="002B5EA1">
        <w:rPr>
          <w:w w:val="105"/>
        </w:rPr>
        <w:t>нравственности</w:t>
      </w:r>
      <w:r w:rsidRPr="002B5EA1">
        <w:rPr>
          <w:spacing w:val="38"/>
          <w:w w:val="105"/>
        </w:rPr>
        <w:t xml:space="preserve"> </w:t>
      </w:r>
      <w:r w:rsidRPr="002B5EA1">
        <w:rPr>
          <w:w w:val="105"/>
        </w:rPr>
        <w:t>и</w:t>
      </w:r>
      <w:r w:rsidRPr="002B5EA1">
        <w:rPr>
          <w:spacing w:val="38"/>
          <w:w w:val="105"/>
        </w:rPr>
        <w:t xml:space="preserve"> </w:t>
      </w:r>
      <w:r w:rsidRPr="002B5EA1">
        <w:rPr>
          <w:w w:val="105"/>
        </w:rPr>
        <w:t>гуманистического</w:t>
      </w:r>
      <w:r w:rsidRPr="002B5EA1">
        <w:rPr>
          <w:spacing w:val="-44"/>
          <w:w w:val="105"/>
        </w:rPr>
        <w:t xml:space="preserve"> </w:t>
      </w:r>
      <w:r w:rsidRPr="002B5EA1">
        <w:rPr>
          <w:w w:val="105"/>
        </w:rPr>
        <w:t>мышления.</w:t>
      </w:r>
      <w:r w:rsidRPr="002B5EA1">
        <w:rPr>
          <w:spacing w:val="40"/>
          <w:w w:val="105"/>
        </w:rPr>
        <w:t xml:space="preserve"> </w:t>
      </w:r>
      <w:r w:rsidRPr="002B5EA1">
        <w:rPr>
          <w:w w:val="105"/>
        </w:rPr>
        <w:t>Нравственный</w:t>
      </w:r>
      <w:r w:rsidRPr="002B5EA1">
        <w:rPr>
          <w:spacing w:val="40"/>
          <w:w w:val="105"/>
        </w:rPr>
        <w:t xml:space="preserve"> </w:t>
      </w:r>
      <w:r w:rsidRPr="002B5EA1">
        <w:rPr>
          <w:w w:val="105"/>
        </w:rPr>
        <w:t>идеал</w:t>
      </w:r>
      <w:r w:rsidRPr="002B5EA1">
        <w:rPr>
          <w:spacing w:val="40"/>
          <w:w w:val="105"/>
        </w:rPr>
        <w:t xml:space="preserve"> </w:t>
      </w:r>
      <w:r w:rsidRPr="002B5EA1">
        <w:rPr>
          <w:w w:val="105"/>
        </w:rPr>
        <w:t>человека</w:t>
      </w:r>
      <w:r w:rsidRPr="002B5EA1">
        <w:rPr>
          <w:spacing w:val="41"/>
          <w:w w:val="105"/>
        </w:rPr>
        <w:t xml:space="preserve"> </w:t>
      </w:r>
      <w:r w:rsidRPr="002B5EA1">
        <w:rPr>
          <w:w w:val="105"/>
        </w:rPr>
        <w:t>в</w:t>
      </w:r>
      <w:r w:rsidRPr="002B5EA1">
        <w:rPr>
          <w:spacing w:val="40"/>
          <w:w w:val="105"/>
        </w:rPr>
        <w:t xml:space="preserve"> </w:t>
      </w:r>
      <w:r w:rsidRPr="002B5EA1">
        <w:rPr>
          <w:w w:val="105"/>
        </w:rPr>
        <w:t>традиционных</w:t>
      </w:r>
      <w:r w:rsidRPr="002B5EA1">
        <w:rPr>
          <w:spacing w:val="40"/>
          <w:w w:val="105"/>
        </w:rPr>
        <w:t xml:space="preserve"> </w:t>
      </w:r>
      <w:r>
        <w:rPr>
          <w:w w:val="105"/>
        </w:rPr>
        <w:t>ре</w:t>
      </w:r>
      <w:r w:rsidRPr="002B5EA1">
        <w:rPr>
          <w:w w:val="105"/>
        </w:rPr>
        <w:t>лигиях.</w:t>
      </w:r>
      <w:r w:rsidRPr="002B5EA1">
        <w:rPr>
          <w:spacing w:val="31"/>
          <w:w w:val="105"/>
        </w:rPr>
        <w:t xml:space="preserve"> </w:t>
      </w:r>
      <w:r w:rsidRPr="002B5EA1">
        <w:rPr>
          <w:w w:val="105"/>
        </w:rPr>
        <w:t>Современное</w:t>
      </w:r>
      <w:r w:rsidRPr="002B5EA1">
        <w:rPr>
          <w:spacing w:val="30"/>
          <w:w w:val="105"/>
        </w:rPr>
        <w:t xml:space="preserve"> </w:t>
      </w:r>
      <w:r w:rsidRPr="002B5EA1">
        <w:rPr>
          <w:w w:val="105"/>
        </w:rPr>
        <w:t>общество</w:t>
      </w:r>
      <w:r w:rsidRPr="002B5EA1">
        <w:rPr>
          <w:spacing w:val="31"/>
          <w:w w:val="105"/>
        </w:rPr>
        <w:t xml:space="preserve"> </w:t>
      </w:r>
      <w:r w:rsidRPr="002B5EA1">
        <w:rPr>
          <w:w w:val="105"/>
        </w:rPr>
        <w:t>и</w:t>
      </w:r>
      <w:r w:rsidRPr="002B5EA1">
        <w:rPr>
          <w:spacing w:val="30"/>
          <w:w w:val="105"/>
        </w:rPr>
        <w:t xml:space="preserve"> </w:t>
      </w:r>
      <w:r w:rsidRPr="002B5EA1">
        <w:rPr>
          <w:w w:val="105"/>
        </w:rPr>
        <w:t>религиозный</w:t>
      </w:r>
      <w:r w:rsidRPr="002B5EA1">
        <w:rPr>
          <w:spacing w:val="31"/>
          <w:w w:val="105"/>
        </w:rPr>
        <w:t xml:space="preserve"> </w:t>
      </w:r>
      <w:r w:rsidRPr="002B5EA1">
        <w:rPr>
          <w:w w:val="105"/>
        </w:rPr>
        <w:t>идеал</w:t>
      </w:r>
      <w:r w:rsidRPr="002B5EA1">
        <w:rPr>
          <w:spacing w:val="30"/>
          <w:w w:val="105"/>
        </w:rPr>
        <w:t xml:space="preserve"> </w:t>
      </w:r>
      <w:r w:rsidRPr="002B5EA1">
        <w:rPr>
          <w:w w:val="105"/>
        </w:rPr>
        <w:t>человека.</w:t>
      </w:r>
      <w:r w:rsidRPr="002B5EA1">
        <w:rPr>
          <w:spacing w:val="-43"/>
          <w:w w:val="105"/>
        </w:rPr>
        <w:t xml:space="preserve"> </w:t>
      </w:r>
    </w:p>
    <w:p w14:paraId="6CA39060" w14:textId="77777777" w:rsidR="002B5EA1" w:rsidRPr="002B5EA1" w:rsidRDefault="002B5EA1" w:rsidP="002B5EA1">
      <w:pPr>
        <w:pStyle w:val="a3"/>
        <w:ind w:left="0" w:firstLine="709"/>
      </w:pPr>
      <w:r w:rsidRPr="002B5EA1">
        <w:rPr>
          <w:w w:val="105"/>
        </w:rPr>
        <w:t>Тема</w:t>
      </w:r>
      <w:r w:rsidRPr="002B5EA1">
        <w:rPr>
          <w:spacing w:val="39"/>
          <w:w w:val="105"/>
        </w:rPr>
        <w:t xml:space="preserve"> </w:t>
      </w:r>
      <w:r w:rsidRPr="002B5EA1">
        <w:rPr>
          <w:w w:val="105"/>
        </w:rPr>
        <w:t>12</w:t>
      </w:r>
      <w:r w:rsidRPr="002B5EA1">
        <w:rPr>
          <w:spacing w:val="-4"/>
          <w:w w:val="105"/>
        </w:rPr>
        <w:t xml:space="preserve"> </w:t>
      </w:r>
      <w:r w:rsidRPr="002B5EA1">
        <w:rPr>
          <w:w w:val="105"/>
        </w:rPr>
        <w:t>.</w:t>
      </w:r>
      <w:r w:rsidRPr="002B5EA1">
        <w:rPr>
          <w:spacing w:val="39"/>
          <w:w w:val="105"/>
        </w:rPr>
        <w:t xml:space="preserve"> </w:t>
      </w:r>
      <w:r w:rsidRPr="002B5EA1">
        <w:rPr>
          <w:w w:val="105"/>
        </w:rPr>
        <w:t>Наука</w:t>
      </w:r>
      <w:r w:rsidRPr="002B5EA1">
        <w:rPr>
          <w:spacing w:val="39"/>
          <w:w w:val="105"/>
        </w:rPr>
        <w:t xml:space="preserve"> </w:t>
      </w:r>
      <w:r w:rsidRPr="002B5EA1">
        <w:rPr>
          <w:w w:val="105"/>
        </w:rPr>
        <w:t>как</w:t>
      </w:r>
      <w:r w:rsidRPr="002B5EA1">
        <w:rPr>
          <w:spacing w:val="39"/>
          <w:w w:val="105"/>
        </w:rPr>
        <w:t xml:space="preserve"> </w:t>
      </w:r>
      <w:r w:rsidRPr="002B5EA1">
        <w:rPr>
          <w:w w:val="105"/>
        </w:rPr>
        <w:t>источник</w:t>
      </w:r>
      <w:r w:rsidRPr="002B5EA1">
        <w:rPr>
          <w:spacing w:val="39"/>
          <w:w w:val="105"/>
        </w:rPr>
        <w:t xml:space="preserve"> </w:t>
      </w:r>
      <w:r w:rsidRPr="002B5EA1">
        <w:rPr>
          <w:w w:val="105"/>
        </w:rPr>
        <w:t>знания</w:t>
      </w:r>
      <w:r w:rsidRPr="002B5EA1">
        <w:rPr>
          <w:spacing w:val="40"/>
          <w:w w:val="105"/>
        </w:rPr>
        <w:t xml:space="preserve"> </w:t>
      </w:r>
      <w:r w:rsidRPr="002B5EA1">
        <w:rPr>
          <w:w w:val="105"/>
        </w:rPr>
        <w:t>о</w:t>
      </w:r>
      <w:r w:rsidRPr="002B5EA1">
        <w:rPr>
          <w:spacing w:val="39"/>
          <w:w w:val="105"/>
        </w:rPr>
        <w:t xml:space="preserve"> </w:t>
      </w:r>
      <w:r w:rsidRPr="002B5EA1">
        <w:rPr>
          <w:w w:val="105"/>
        </w:rPr>
        <w:t>человеке</w:t>
      </w:r>
      <w:r w:rsidRPr="002B5EA1">
        <w:rPr>
          <w:spacing w:val="39"/>
          <w:w w:val="105"/>
        </w:rPr>
        <w:t xml:space="preserve"> </w:t>
      </w:r>
      <w:r w:rsidRPr="002B5EA1">
        <w:rPr>
          <w:w w:val="105"/>
        </w:rPr>
        <w:t>и</w:t>
      </w:r>
      <w:r w:rsidRPr="002B5EA1">
        <w:rPr>
          <w:spacing w:val="39"/>
          <w:w w:val="105"/>
        </w:rPr>
        <w:t xml:space="preserve"> </w:t>
      </w:r>
      <w:r w:rsidRPr="002B5EA1">
        <w:rPr>
          <w:w w:val="105"/>
        </w:rPr>
        <w:t>человече</w:t>
      </w:r>
      <w:r w:rsidRPr="002B5EA1">
        <w:t>ском.</w:t>
      </w:r>
    </w:p>
    <w:p w14:paraId="59E6B65F" w14:textId="77777777" w:rsidR="002B5EA1" w:rsidRPr="002B5EA1" w:rsidRDefault="002B5EA1" w:rsidP="002B5EA1">
      <w:pPr>
        <w:pStyle w:val="a3"/>
        <w:ind w:left="0" w:firstLine="709"/>
      </w:pPr>
      <w:r w:rsidRPr="002B5EA1">
        <w:rPr>
          <w:w w:val="105"/>
        </w:rPr>
        <w:t>Гумани</w:t>
      </w:r>
      <w:r>
        <w:rPr>
          <w:w w:val="105"/>
        </w:rPr>
        <w:t>тарное знание и его особенности. Культура как самопознание</w:t>
      </w:r>
      <w:r w:rsidRPr="002B5EA1">
        <w:rPr>
          <w:w w:val="105"/>
        </w:rPr>
        <w:t>.</w:t>
      </w:r>
      <w:r w:rsidRPr="002B5EA1">
        <w:rPr>
          <w:spacing w:val="1"/>
          <w:w w:val="105"/>
        </w:rPr>
        <w:t xml:space="preserve"> </w:t>
      </w:r>
      <w:r w:rsidR="00B66FF3">
        <w:rPr>
          <w:w w:val="105"/>
        </w:rPr>
        <w:t>Этика</w:t>
      </w:r>
      <w:r w:rsidRPr="002B5EA1">
        <w:rPr>
          <w:w w:val="105"/>
        </w:rPr>
        <w:t>.</w:t>
      </w:r>
      <w:r w:rsidRPr="002B5EA1">
        <w:rPr>
          <w:spacing w:val="1"/>
          <w:w w:val="105"/>
        </w:rPr>
        <w:t xml:space="preserve"> </w:t>
      </w:r>
      <w:r>
        <w:rPr>
          <w:w w:val="105"/>
        </w:rPr>
        <w:t>Эстетика.</w:t>
      </w:r>
      <w:r w:rsidRPr="002B5EA1">
        <w:rPr>
          <w:spacing w:val="1"/>
          <w:w w:val="105"/>
        </w:rPr>
        <w:t xml:space="preserve"> </w:t>
      </w:r>
      <w:r w:rsidRPr="002B5EA1">
        <w:rPr>
          <w:w w:val="105"/>
        </w:rPr>
        <w:t>Право</w:t>
      </w:r>
      <w:r w:rsidRPr="002B5EA1">
        <w:rPr>
          <w:spacing w:val="1"/>
          <w:w w:val="105"/>
        </w:rPr>
        <w:t xml:space="preserve"> </w:t>
      </w:r>
      <w:r w:rsidRPr="002B5EA1">
        <w:rPr>
          <w:w w:val="105"/>
        </w:rPr>
        <w:t>в</w:t>
      </w:r>
      <w:r w:rsidRPr="002B5EA1">
        <w:rPr>
          <w:spacing w:val="1"/>
          <w:w w:val="105"/>
        </w:rPr>
        <w:t xml:space="preserve"> </w:t>
      </w:r>
      <w:r w:rsidRPr="002B5EA1">
        <w:rPr>
          <w:w w:val="105"/>
        </w:rPr>
        <w:t>контексте</w:t>
      </w:r>
      <w:r w:rsidRPr="002B5EA1">
        <w:rPr>
          <w:spacing w:val="1"/>
          <w:w w:val="105"/>
        </w:rPr>
        <w:t xml:space="preserve"> </w:t>
      </w:r>
      <w:r>
        <w:rPr>
          <w:w w:val="105"/>
        </w:rPr>
        <w:t>духовно-нрав</w:t>
      </w:r>
      <w:r w:rsidRPr="002B5EA1">
        <w:rPr>
          <w:w w:val="105"/>
        </w:rPr>
        <w:t>ственных</w:t>
      </w:r>
      <w:r w:rsidRPr="002B5EA1">
        <w:rPr>
          <w:spacing w:val="25"/>
          <w:w w:val="105"/>
        </w:rPr>
        <w:t xml:space="preserve"> </w:t>
      </w:r>
      <w:r w:rsidRPr="002B5EA1">
        <w:rPr>
          <w:w w:val="105"/>
        </w:rPr>
        <w:t>ценносте</w:t>
      </w:r>
      <w:r>
        <w:rPr>
          <w:w w:val="105"/>
        </w:rPr>
        <w:t>й</w:t>
      </w:r>
      <w:r w:rsidRPr="002B5EA1">
        <w:rPr>
          <w:w w:val="105"/>
        </w:rPr>
        <w:t>.</w:t>
      </w:r>
    </w:p>
    <w:p w14:paraId="02EF5253" w14:textId="77777777" w:rsidR="002B5EA1" w:rsidRPr="002B5EA1" w:rsidRDefault="002B5EA1" w:rsidP="002B5EA1">
      <w:pPr>
        <w:pStyle w:val="a3"/>
        <w:ind w:left="0" w:firstLine="709"/>
      </w:pPr>
      <w:r w:rsidRPr="002B5EA1">
        <w:rPr>
          <w:w w:val="105"/>
        </w:rPr>
        <w:t>Тема</w:t>
      </w:r>
      <w:r w:rsidRPr="002B5EA1">
        <w:rPr>
          <w:spacing w:val="1"/>
          <w:w w:val="105"/>
        </w:rPr>
        <w:t xml:space="preserve"> </w:t>
      </w:r>
      <w:r w:rsidRPr="002B5EA1">
        <w:rPr>
          <w:w w:val="105"/>
        </w:rPr>
        <w:t>13 .</w:t>
      </w:r>
      <w:r w:rsidRPr="002B5EA1">
        <w:rPr>
          <w:spacing w:val="1"/>
          <w:w w:val="105"/>
        </w:rPr>
        <w:t xml:space="preserve"> </w:t>
      </w:r>
      <w:r w:rsidRPr="002B5EA1">
        <w:rPr>
          <w:w w:val="105"/>
        </w:rPr>
        <w:t>Этика</w:t>
      </w:r>
      <w:r w:rsidRPr="002B5EA1">
        <w:rPr>
          <w:spacing w:val="1"/>
          <w:w w:val="105"/>
        </w:rPr>
        <w:t xml:space="preserve"> </w:t>
      </w:r>
      <w:r w:rsidRPr="002B5EA1">
        <w:rPr>
          <w:w w:val="105"/>
        </w:rPr>
        <w:t>и</w:t>
      </w:r>
      <w:r w:rsidRPr="002B5EA1">
        <w:rPr>
          <w:spacing w:val="1"/>
          <w:w w:val="105"/>
        </w:rPr>
        <w:t xml:space="preserve"> </w:t>
      </w:r>
      <w:r w:rsidRPr="002B5EA1">
        <w:rPr>
          <w:w w:val="105"/>
        </w:rPr>
        <w:t>нравственность</w:t>
      </w:r>
      <w:r w:rsidRPr="002B5EA1">
        <w:rPr>
          <w:spacing w:val="1"/>
          <w:w w:val="105"/>
        </w:rPr>
        <w:t xml:space="preserve"> </w:t>
      </w:r>
      <w:r w:rsidRPr="002B5EA1">
        <w:rPr>
          <w:w w:val="105"/>
        </w:rPr>
        <w:t>как</w:t>
      </w:r>
      <w:r w:rsidRPr="002B5EA1">
        <w:rPr>
          <w:spacing w:val="1"/>
          <w:w w:val="105"/>
        </w:rPr>
        <w:t xml:space="preserve"> </w:t>
      </w:r>
      <w:r w:rsidRPr="002B5EA1">
        <w:rPr>
          <w:w w:val="105"/>
        </w:rPr>
        <w:t>категории</w:t>
      </w:r>
      <w:r w:rsidRPr="002B5EA1">
        <w:rPr>
          <w:spacing w:val="1"/>
          <w:w w:val="105"/>
        </w:rPr>
        <w:t xml:space="preserve"> </w:t>
      </w:r>
      <w:r w:rsidRPr="002B5EA1">
        <w:rPr>
          <w:w w:val="105"/>
        </w:rPr>
        <w:t>духовной</w:t>
      </w:r>
      <w:r w:rsidRPr="002B5EA1">
        <w:rPr>
          <w:spacing w:val="1"/>
          <w:w w:val="105"/>
        </w:rPr>
        <w:t xml:space="preserve"> </w:t>
      </w:r>
      <w:r w:rsidRPr="002B5EA1">
        <w:rPr>
          <w:w w:val="105"/>
        </w:rPr>
        <w:t>культуры.</w:t>
      </w:r>
    </w:p>
    <w:p w14:paraId="3235FEA3" w14:textId="77777777" w:rsidR="002B5EA1" w:rsidRPr="002B5EA1" w:rsidRDefault="002B5EA1" w:rsidP="002B5EA1">
      <w:pPr>
        <w:pStyle w:val="a3"/>
        <w:ind w:left="0" w:firstLine="709"/>
      </w:pPr>
      <w:r>
        <w:rPr>
          <w:w w:val="105"/>
        </w:rPr>
        <w:t>Что такое этика</w:t>
      </w:r>
      <w:r w:rsidRPr="002B5EA1">
        <w:rPr>
          <w:w w:val="105"/>
        </w:rPr>
        <w:t xml:space="preserve">. Добро и </w:t>
      </w:r>
      <w:r>
        <w:rPr>
          <w:w w:val="105"/>
        </w:rPr>
        <w:t>его проявления в реальной жизни</w:t>
      </w:r>
      <w:r w:rsidRPr="002B5EA1">
        <w:rPr>
          <w:w w:val="105"/>
        </w:rPr>
        <w:t>.</w:t>
      </w:r>
      <w:r w:rsidRPr="002B5EA1">
        <w:rPr>
          <w:spacing w:val="1"/>
          <w:w w:val="105"/>
        </w:rPr>
        <w:t xml:space="preserve"> </w:t>
      </w:r>
      <w:r w:rsidRPr="002B5EA1">
        <w:rPr>
          <w:w w:val="105"/>
        </w:rPr>
        <w:t>Что</w:t>
      </w:r>
      <w:r w:rsidRPr="002B5EA1">
        <w:rPr>
          <w:spacing w:val="20"/>
          <w:w w:val="105"/>
        </w:rPr>
        <w:t xml:space="preserve"> </w:t>
      </w:r>
      <w:r w:rsidRPr="002B5EA1">
        <w:rPr>
          <w:w w:val="105"/>
        </w:rPr>
        <w:t>значит</w:t>
      </w:r>
      <w:r w:rsidRPr="002B5EA1">
        <w:rPr>
          <w:spacing w:val="20"/>
          <w:w w:val="105"/>
        </w:rPr>
        <w:t xml:space="preserve"> </w:t>
      </w:r>
      <w:r w:rsidRPr="002B5EA1">
        <w:rPr>
          <w:w w:val="105"/>
        </w:rPr>
        <w:t>быть</w:t>
      </w:r>
      <w:r w:rsidRPr="002B5EA1">
        <w:rPr>
          <w:spacing w:val="21"/>
          <w:w w:val="105"/>
        </w:rPr>
        <w:t xml:space="preserve"> </w:t>
      </w:r>
      <w:r w:rsidRPr="002B5EA1">
        <w:rPr>
          <w:w w:val="105"/>
        </w:rPr>
        <w:t>нравственным.</w:t>
      </w:r>
      <w:r w:rsidRPr="002B5EA1">
        <w:rPr>
          <w:spacing w:val="20"/>
          <w:w w:val="105"/>
        </w:rPr>
        <w:t xml:space="preserve"> </w:t>
      </w:r>
      <w:r w:rsidRPr="002B5EA1">
        <w:rPr>
          <w:w w:val="105"/>
        </w:rPr>
        <w:t>Почему</w:t>
      </w:r>
      <w:r w:rsidRPr="002B5EA1">
        <w:rPr>
          <w:spacing w:val="21"/>
          <w:w w:val="105"/>
        </w:rPr>
        <w:t xml:space="preserve"> </w:t>
      </w:r>
      <w:r w:rsidRPr="002B5EA1">
        <w:rPr>
          <w:w w:val="105"/>
        </w:rPr>
        <w:t>нравственность</w:t>
      </w:r>
      <w:r w:rsidRPr="002B5EA1">
        <w:rPr>
          <w:spacing w:val="20"/>
          <w:w w:val="105"/>
        </w:rPr>
        <w:t xml:space="preserve"> </w:t>
      </w:r>
      <w:r w:rsidRPr="002B5EA1">
        <w:rPr>
          <w:w w:val="105"/>
        </w:rPr>
        <w:t>важна?</w:t>
      </w:r>
    </w:p>
    <w:p w14:paraId="5C768DCE" w14:textId="77777777" w:rsidR="002B5EA1" w:rsidRPr="002B5EA1" w:rsidRDefault="002B5EA1" w:rsidP="002B5EA1">
      <w:pPr>
        <w:ind w:firstLine="709"/>
        <w:jc w:val="both"/>
        <w:rPr>
          <w:i/>
          <w:sz w:val="24"/>
          <w:szCs w:val="24"/>
        </w:rPr>
      </w:pPr>
      <w:r w:rsidRPr="002B5EA1">
        <w:rPr>
          <w:w w:val="110"/>
          <w:sz w:val="24"/>
          <w:szCs w:val="24"/>
        </w:rPr>
        <w:t xml:space="preserve">Тема </w:t>
      </w:r>
      <w:r w:rsidRPr="002B5EA1">
        <w:rPr>
          <w:spacing w:val="14"/>
          <w:w w:val="110"/>
          <w:sz w:val="24"/>
          <w:szCs w:val="24"/>
        </w:rPr>
        <w:t xml:space="preserve"> </w:t>
      </w:r>
      <w:r w:rsidRPr="002B5EA1">
        <w:rPr>
          <w:w w:val="110"/>
          <w:sz w:val="24"/>
          <w:szCs w:val="24"/>
        </w:rPr>
        <w:t>14</w:t>
      </w:r>
      <w:r w:rsidRPr="002B5EA1">
        <w:rPr>
          <w:spacing w:val="9"/>
          <w:w w:val="110"/>
          <w:sz w:val="24"/>
          <w:szCs w:val="24"/>
        </w:rPr>
        <w:t xml:space="preserve"> </w:t>
      </w:r>
      <w:r w:rsidRPr="002B5EA1">
        <w:rPr>
          <w:w w:val="110"/>
          <w:sz w:val="24"/>
          <w:szCs w:val="24"/>
        </w:rPr>
        <w:t xml:space="preserve">. </w:t>
      </w:r>
      <w:r w:rsidRPr="002B5EA1">
        <w:rPr>
          <w:spacing w:val="14"/>
          <w:w w:val="110"/>
          <w:sz w:val="24"/>
          <w:szCs w:val="24"/>
        </w:rPr>
        <w:t xml:space="preserve"> </w:t>
      </w:r>
      <w:r w:rsidRPr="002B5EA1">
        <w:rPr>
          <w:w w:val="110"/>
          <w:sz w:val="24"/>
          <w:szCs w:val="24"/>
        </w:rPr>
        <w:t xml:space="preserve">Самопознание </w:t>
      </w:r>
      <w:r w:rsidRPr="002B5EA1">
        <w:rPr>
          <w:spacing w:val="14"/>
          <w:w w:val="110"/>
          <w:sz w:val="24"/>
          <w:szCs w:val="24"/>
        </w:rPr>
        <w:t xml:space="preserve"> </w:t>
      </w:r>
      <w:r w:rsidRPr="002B5EA1">
        <w:rPr>
          <w:i/>
          <w:w w:val="110"/>
          <w:sz w:val="24"/>
          <w:szCs w:val="24"/>
        </w:rPr>
        <w:t xml:space="preserve">(практическое </w:t>
      </w:r>
      <w:r w:rsidRPr="002B5EA1">
        <w:rPr>
          <w:i/>
          <w:spacing w:val="3"/>
          <w:w w:val="110"/>
          <w:sz w:val="24"/>
          <w:szCs w:val="24"/>
        </w:rPr>
        <w:t xml:space="preserve"> </w:t>
      </w:r>
      <w:r w:rsidRPr="002B5EA1">
        <w:rPr>
          <w:i/>
          <w:w w:val="110"/>
          <w:sz w:val="24"/>
          <w:szCs w:val="24"/>
        </w:rPr>
        <w:t>занятие).</w:t>
      </w:r>
    </w:p>
    <w:p w14:paraId="4B2AF978" w14:textId="77777777" w:rsidR="002B5EA1" w:rsidRPr="002B5EA1" w:rsidRDefault="002B5EA1" w:rsidP="002B5EA1">
      <w:pPr>
        <w:pStyle w:val="a3"/>
        <w:ind w:left="0" w:firstLine="709"/>
      </w:pPr>
      <w:r w:rsidRPr="002B5EA1">
        <w:rPr>
          <w:w w:val="105"/>
        </w:rPr>
        <w:t>Автобиография</w:t>
      </w:r>
      <w:r w:rsidRPr="002B5EA1">
        <w:rPr>
          <w:spacing w:val="1"/>
          <w:w w:val="105"/>
        </w:rPr>
        <w:t xml:space="preserve"> </w:t>
      </w:r>
      <w:r w:rsidRPr="002B5EA1">
        <w:rPr>
          <w:w w:val="105"/>
        </w:rPr>
        <w:t>и</w:t>
      </w:r>
      <w:r w:rsidRPr="002B5EA1">
        <w:rPr>
          <w:spacing w:val="1"/>
          <w:w w:val="105"/>
        </w:rPr>
        <w:t xml:space="preserve"> </w:t>
      </w:r>
      <w:r w:rsidRPr="002B5EA1">
        <w:rPr>
          <w:w w:val="105"/>
        </w:rPr>
        <w:t>автопортрет:</w:t>
      </w:r>
      <w:r w:rsidRPr="002B5EA1">
        <w:rPr>
          <w:spacing w:val="1"/>
          <w:w w:val="105"/>
        </w:rPr>
        <w:t xml:space="preserve"> </w:t>
      </w:r>
      <w:r w:rsidRPr="002B5EA1">
        <w:rPr>
          <w:w w:val="105"/>
        </w:rPr>
        <w:t>кто</w:t>
      </w:r>
      <w:r w:rsidRPr="002B5EA1">
        <w:rPr>
          <w:spacing w:val="1"/>
          <w:w w:val="105"/>
        </w:rPr>
        <w:t xml:space="preserve"> </w:t>
      </w:r>
      <w:r w:rsidRPr="002B5EA1">
        <w:rPr>
          <w:w w:val="105"/>
        </w:rPr>
        <w:t>я</w:t>
      </w:r>
      <w:r w:rsidRPr="002B5EA1">
        <w:rPr>
          <w:spacing w:val="1"/>
          <w:w w:val="105"/>
        </w:rPr>
        <w:t xml:space="preserve"> </w:t>
      </w:r>
      <w:r w:rsidRPr="002B5EA1">
        <w:rPr>
          <w:w w:val="105"/>
        </w:rPr>
        <w:t>и</w:t>
      </w:r>
      <w:r w:rsidRPr="002B5EA1">
        <w:rPr>
          <w:spacing w:val="1"/>
          <w:w w:val="105"/>
        </w:rPr>
        <w:t xml:space="preserve"> </w:t>
      </w:r>
      <w:r w:rsidRPr="002B5EA1">
        <w:rPr>
          <w:w w:val="105"/>
        </w:rPr>
        <w:t>что</w:t>
      </w:r>
      <w:r w:rsidRPr="002B5EA1">
        <w:rPr>
          <w:spacing w:val="1"/>
          <w:w w:val="105"/>
        </w:rPr>
        <w:t xml:space="preserve"> </w:t>
      </w:r>
      <w:r w:rsidRPr="002B5EA1">
        <w:rPr>
          <w:w w:val="105"/>
        </w:rPr>
        <w:t>я</w:t>
      </w:r>
      <w:r w:rsidRPr="002B5EA1">
        <w:rPr>
          <w:spacing w:val="1"/>
          <w:w w:val="105"/>
        </w:rPr>
        <w:t xml:space="preserve"> </w:t>
      </w:r>
      <w:r>
        <w:rPr>
          <w:w w:val="105"/>
        </w:rPr>
        <w:t>люблю</w:t>
      </w:r>
      <w:r w:rsidRPr="002B5EA1">
        <w:rPr>
          <w:w w:val="105"/>
        </w:rPr>
        <w:t>.</w:t>
      </w:r>
      <w:r w:rsidRPr="002B5EA1">
        <w:rPr>
          <w:spacing w:val="1"/>
          <w:w w:val="105"/>
        </w:rPr>
        <w:t xml:space="preserve"> </w:t>
      </w:r>
      <w:r w:rsidRPr="002B5EA1">
        <w:rPr>
          <w:w w:val="105"/>
        </w:rPr>
        <w:t>Как</w:t>
      </w:r>
      <w:r w:rsidRPr="002B5EA1">
        <w:rPr>
          <w:spacing w:val="1"/>
          <w:w w:val="105"/>
        </w:rPr>
        <w:t xml:space="preserve"> </w:t>
      </w:r>
      <w:r w:rsidRPr="002B5EA1">
        <w:rPr>
          <w:w w:val="105"/>
        </w:rPr>
        <w:t>устроена</w:t>
      </w:r>
      <w:r w:rsidRPr="002B5EA1">
        <w:rPr>
          <w:spacing w:val="26"/>
          <w:w w:val="105"/>
        </w:rPr>
        <w:t xml:space="preserve"> </w:t>
      </w:r>
      <w:r w:rsidRPr="002B5EA1">
        <w:rPr>
          <w:w w:val="105"/>
        </w:rPr>
        <w:t>моя</w:t>
      </w:r>
      <w:r w:rsidRPr="002B5EA1">
        <w:rPr>
          <w:spacing w:val="27"/>
          <w:w w:val="105"/>
        </w:rPr>
        <w:t xml:space="preserve"> </w:t>
      </w:r>
      <w:r w:rsidRPr="002B5EA1">
        <w:rPr>
          <w:w w:val="105"/>
        </w:rPr>
        <w:t>жизнь.</w:t>
      </w:r>
      <w:r w:rsidRPr="002B5EA1">
        <w:rPr>
          <w:spacing w:val="27"/>
          <w:w w:val="105"/>
        </w:rPr>
        <w:t xml:space="preserve"> </w:t>
      </w:r>
      <w:r w:rsidRPr="002B5EA1">
        <w:rPr>
          <w:w w:val="105"/>
        </w:rPr>
        <w:t>Выполнение</w:t>
      </w:r>
      <w:r w:rsidRPr="002B5EA1">
        <w:rPr>
          <w:spacing w:val="27"/>
          <w:w w:val="105"/>
        </w:rPr>
        <w:t xml:space="preserve"> </w:t>
      </w:r>
      <w:r w:rsidRPr="002B5EA1">
        <w:rPr>
          <w:w w:val="105"/>
        </w:rPr>
        <w:t>проекта.</w:t>
      </w:r>
    </w:p>
    <w:p w14:paraId="4AB13E12" w14:textId="77777777" w:rsidR="002B5EA1" w:rsidRPr="002B5EA1" w:rsidRDefault="002B5EA1" w:rsidP="002B5EA1">
      <w:pPr>
        <w:pStyle w:val="310"/>
        <w:spacing w:before="0"/>
        <w:ind w:left="0" w:firstLine="709"/>
        <w:jc w:val="center"/>
        <w:rPr>
          <w:b/>
          <w:sz w:val="28"/>
          <w:szCs w:val="28"/>
        </w:rPr>
      </w:pPr>
      <w:r w:rsidRPr="002B5EA1">
        <w:rPr>
          <w:b/>
          <w:w w:val="85"/>
          <w:sz w:val="28"/>
          <w:szCs w:val="28"/>
        </w:rPr>
        <w:t>Тематический</w:t>
      </w:r>
      <w:r w:rsidRPr="002B5EA1">
        <w:rPr>
          <w:b/>
          <w:spacing w:val="9"/>
          <w:w w:val="85"/>
          <w:sz w:val="28"/>
          <w:szCs w:val="28"/>
        </w:rPr>
        <w:t xml:space="preserve"> </w:t>
      </w:r>
      <w:r w:rsidRPr="002B5EA1">
        <w:rPr>
          <w:b/>
          <w:w w:val="85"/>
          <w:sz w:val="28"/>
          <w:szCs w:val="28"/>
        </w:rPr>
        <w:t>блок</w:t>
      </w:r>
      <w:r w:rsidRPr="002B5EA1">
        <w:rPr>
          <w:b/>
          <w:spacing w:val="9"/>
          <w:w w:val="85"/>
          <w:sz w:val="28"/>
          <w:szCs w:val="28"/>
        </w:rPr>
        <w:t xml:space="preserve"> </w:t>
      </w:r>
      <w:r w:rsidRPr="002B5EA1">
        <w:rPr>
          <w:b/>
          <w:w w:val="85"/>
          <w:sz w:val="28"/>
          <w:szCs w:val="28"/>
        </w:rPr>
        <w:t>3. «Человек</w:t>
      </w:r>
      <w:r w:rsidRPr="002B5EA1">
        <w:rPr>
          <w:b/>
          <w:spacing w:val="11"/>
          <w:w w:val="85"/>
          <w:sz w:val="28"/>
          <w:szCs w:val="28"/>
        </w:rPr>
        <w:t xml:space="preserve"> </w:t>
      </w:r>
      <w:r w:rsidRPr="002B5EA1">
        <w:rPr>
          <w:b/>
          <w:w w:val="85"/>
          <w:sz w:val="28"/>
          <w:szCs w:val="28"/>
        </w:rPr>
        <w:t>как</w:t>
      </w:r>
      <w:r w:rsidRPr="002B5EA1">
        <w:rPr>
          <w:b/>
          <w:spacing w:val="11"/>
          <w:w w:val="85"/>
          <w:sz w:val="28"/>
          <w:szCs w:val="28"/>
        </w:rPr>
        <w:t xml:space="preserve"> </w:t>
      </w:r>
      <w:r w:rsidRPr="002B5EA1">
        <w:rPr>
          <w:b/>
          <w:w w:val="85"/>
          <w:sz w:val="28"/>
          <w:szCs w:val="28"/>
        </w:rPr>
        <w:t>член</w:t>
      </w:r>
      <w:r w:rsidRPr="002B5EA1">
        <w:rPr>
          <w:b/>
          <w:spacing w:val="11"/>
          <w:w w:val="85"/>
          <w:sz w:val="28"/>
          <w:szCs w:val="28"/>
        </w:rPr>
        <w:t xml:space="preserve"> </w:t>
      </w:r>
      <w:r w:rsidRPr="002B5EA1">
        <w:rPr>
          <w:b/>
          <w:w w:val="85"/>
          <w:sz w:val="28"/>
          <w:szCs w:val="28"/>
        </w:rPr>
        <w:t>общества»</w:t>
      </w:r>
    </w:p>
    <w:p w14:paraId="0CA70B57" w14:textId="77777777" w:rsidR="002B5EA1" w:rsidRPr="002B5EA1" w:rsidRDefault="002B5EA1" w:rsidP="002B5EA1">
      <w:pPr>
        <w:pStyle w:val="a3"/>
        <w:ind w:left="0" w:firstLine="709"/>
      </w:pPr>
      <w:r w:rsidRPr="002B5EA1">
        <w:rPr>
          <w:w w:val="105"/>
        </w:rPr>
        <w:t>Тема</w:t>
      </w:r>
      <w:r w:rsidRPr="002B5EA1">
        <w:rPr>
          <w:spacing w:val="29"/>
          <w:w w:val="105"/>
        </w:rPr>
        <w:t xml:space="preserve"> </w:t>
      </w:r>
      <w:r w:rsidRPr="002B5EA1">
        <w:rPr>
          <w:w w:val="105"/>
        </w:rPr>
        <w:t>15</w:t>
      </w:r>
      <w:r w:rsidRPr="002B5EA1">
        <w:rPr>
          <w:spacing w:val="-6"/>
          <w:w w:val="105"/>
        </w:rPr>
        <w:t xml:space="preserve"> </w:t>
      </w:r>
      <w:r w:rsidRPr="002B5EA1">
        <w:rPr>
          <w:w w:val="105"/>
        </w:rPr>
        <w:t>.</w:t>
      </w:r>
      <w:r w:rsidRPr="002B5EA1">
        <w:rPr>
          <w:spacing w:val="30"/>
          <w:w w:val="105"/>
        </w:rPr>
        <w:t xml:space="preserve"> </w:t>
      </w:r>
      <w:r w:rsidRPr="002B5EA1">
        <w:rPr>
          <w:w w:val="105"/>
        </w:rPr>
        <w:t>Труд</w:t>
      </w:r>
      <w:r w:rsidRPr="002B5EA1">
        <w:rPr>
          <w:spacing w:val="29"/>
          <w:w w:val="105"/>
        </w:rPr>
        <w:t xml:space="preserve"> </w:t>
      </w:r>
      <w:r w:rsidRPr="002B5EA1">
        <w:rPr>
          <w:w w:val="105"/>
        </w:rPr>
        <w:t>делает</w:t>
      </w:r>
      <w:r w:rsidRPr="002B5EA1">
        <w:rPr>
          <w:spacing w:val="30"/>
          <w:w w:val="105"/>
        </w:rPr>
        <w:t xml:space="preserve"> </w:t>
      </w:r>
      <w:r w:rsidRPr="002B5EA1">
        <w:rPr>
          <w:w w:val="105"/>
        </w:rPr>
        <w:t>человека</w:t>
      </w:r>
      <w:r w:rsidRPr="002B5EA1">
        <w:rPr>
          <w:spacing w:val="30"/>
          <w:w w:val="105"/>
        </w:rPr>
        <w:t xml:space="preserve"> </w:t>
      </w:r>
      <w:r w:rsidRPr="002B5EA1">
        <w:rPr>
          <w:w w:val="105"/>
        </w:rPr>
        <w:t>человеком.</w:t>
      </w:r>
    </w:p>
    <w:p w14:paraId="7F6AB110" w14:textId="77777777" w:rsidR="002B5EA1" w:rsidRPr="002B5EA1" w:rsidRDefault="002B5EA1" w:rsidP="002B5EA1">
      <w:pPr>
        <w:pStyle w:val="a3"/>
        <w:ind w:left="0" w:firstLine="709"/>
      </w:pPr>
      <w:r w:rsidRPr="002B5EA1">
        <w:rPr>
          <w:w w:val="105"/>
        </w:rPr>
        <w:t>Что</w:t>
      </w:r>
      <w:r w:rsidRPr="002B5EA1">
        <w:rPr>
          <w:spacing w:val="1"/>
          <w:w w:val="105"/>
        </w:rPr>
        <w:t xml:space="preserve"> </w:t>
      </w:r>
      <w:r w:rsidRPr="002B5EA1">
        <w:rPr>
          <w:w w:val="105"/>
        </w:rPr>
        <w:t>такое</w:t>
      </w:r>
      <w:r w:rsidRPr="002B5EA1">
        <w:rPr>
          <w:spacing w:val="1"/>
          <w:w w:val="105"/>
        </w:rPr>
        <w:t xml:space="preserve"> </w:t>
      </w:r>
      <w:r>
        <w:rPr>
          <w:w w:val="105"/>
        </w:rPr>
        <w:t>труд</w:t>
      </w:r>
      <w:r w:rsidRPr="002B5EA1">
        <w:rPr>
          <w:w w:val="105"/>
        </w:rPr>
        <w:t>.</w:t>
      </w:r>
      <w:r w:rsidRPr="002B5EA1">
        <w:rPr>
          <w:spacing w:val="1"/>
          <w:w w:val="105"/>
        </w:rPr>
        <w:t xml:space="preserve"> </w:t>
      </w:r>
      <w:r w:rsidRPr="002B5EA1">
        <w:rPr>
          <w:w w:val="105"/>
        </w:rPr>
        <w:t>Важность</w:t>
      </w:r>
      <w:r w:rsidRPr="002B5EA1">
        <w:rPr>
          <w:spacing w:val="1"/>
          <w:w w:val="105"/>
        </w:rPr>
        <w:t xml:space="preserve"> </w:t>
      </w:r>
      <w:r w:rsidRPr="002B5EA1">
        <w:rPr>
          <w:w w:val="105"/>
        </w:rPr>
        <w:t>труда</w:t>
      </w:r>
      <w:r w:rsidRPr="002B5EA1">
        <w:rPr>
          <w:spacing w:val="1"/>
          <w:w w:val="105"/>
        </w:rPr>
        <w:t xml:space="preserve"> </w:t>
      </w:r>
      <w:r w:rsidRPr="002B5EA1">
        <w:rPr>
          <w:w w:val="105"/>
        </w:rPr>
        <w:t>и</w:t>
      </w:r>
      <w:r w:rsidRPr="002B5EA1">
        <w:rPr>
          <w:spacing w:val="1"/>
          <w:w w:val="105"/>
        </w:rPr>
        <w:t xml:space="preserve"> </w:t>
      </w:r>
      <w:r w:rsidRPr="002B5EA1">
        <w:rPr>
          <w:w w:val="105"/>
        </w:rPr>
        <w:t>его</w:t>
      </w:r>
      <w:r w:rsidRPr="002B5EA1">
        <w:rPr>
          <w:spacing w:val="1"/>
          <w:w w:val="105"/>
        </w:rPr>
        <w:t xml:space="preserve"> </w:t>
      </w:r>
      <w:r w:rsidRPr="002B5EA1">
        <w:rPr>
          <w:w w:val="105"/>
        </w:rPr>
        <w:t>экономическая</w:t>
      </w:r>
      <w:r w:rsidRPr="002B5EA1">
        <w:rPr>
          <w:spacing w:val="1"/>
          <w:w w:val="105"/>
        </w:rPr>
        <w:t xml:space="preserve"> </w:t>
      </w:r>
      <w:r>
        <w:rPr>
          <w:w w:val="105"/>
        </w:rPr>
        <w:t>стоимость</w:t>
      </w:r>
      <w:r w:rsidRPr="002B5EA1">
        <w:rPr>
          <w:w w:val="105"/>
        </w:rPr>
        <w:t>.</w:t>
      </w:r>
      <w:r w:rsidRPr="002B5EA1">
        <w:rPr>
          <w:spacing w:val="1"/>
          <w:w w:val="105"/>
        </w:rPr>
        <w:t xml:space="preserve"> </w:t>
      </w:r>
      <w:r w:rsidRPr="002B5EA1">
        <w:rPr>
          <w:w w:val="105"/>
        </w:rPr>
        <w:t>Безделье,</w:t>
      </w:r>
      <w:r w:rsidRPr="002B5EA1">
        <w:rPr>
          <w:spacing w:val="1"/>
          <w:w w:val="105"/>
        </w:rPr>
        <w:t xml:space="preserve"> </w:t>
      </w:r>
      <w:r w:rsidRPr="002B5EA1">
        <w:rPr>
          <w:w w:val="105"/>
        </w:rPr>
        <w:t>лень,</w:t>
      </w:r>
      <w:r w:rsidRPr="002B5EA1">
        <w:rPr>
          <w:spacing w:val="1"/>
          <w:w w:val="105"/>
        </w:rPr>
        <w:t xml:space="preserve"> </w:t>
      </w:r>
      <w:r>
        <w:rPr>
          <w:w w:val="105"/>
        </w:rPr>
        <w:t>тунеядство</w:t>
      </w:r>
      <w:r w:rsidRPr="002B5EA1">
        <w:rPr>
          <w:w w:val="105"/>
        </w:rPr>
        <w:t>.</w:t>
      </w:r>
      <w:r w:rsidRPr="002B5EA1">
        <w:rPr>
          <w:spacing w:val="1"/>
          <w:w w:val="105"/>
        </w:rPr>
        <w:t xml:space="preserve"> </w:t>
      </w:r>
      <w:r w:rsidRPr="002B5EA1">
        <w:rPr>
          <w:w w:val="105"/>
        </w:rPr>
        <w:t>Трудолюбие,</w:t>
      </w:r>
      <w:r w:rsidRPr="002B5EA1">
        <w:rPr>
          <w:spacing w:val="1"/>
          <w:w w:val="105"/>
        </w:rPr>
        <w:t xml:space="preserve"> </w:t>
      </w:r>
      <w:r w:rsidRPr="002B5EA1">
        <w:rPr>
          <w:w w:val="105"/>
        </w:rPr>
        <w:t>подвиг</w:t>
      </w:r>
      <w:r w:rsidRPr="002B5EA1">
        <w:rPr>
          <w:spacing w:val="1"/>
          <w:w w:val="105"/>
        </w:rPr>
        <w:t xml:space="preserve"> </w:t>
      </w:r>
      <w:r w:rsidRPr="002B5EA1">
        <w:rPr>
          <w:w w:val="105"/>
        </w:rPr>
        <w:t>труда,</w:t>
      </w:r>
      <w:r w:rsidRPr="002B5EA1">
        <w:rPr>
          <w:spacing w:val="1"/>
          <w:w w:val="105"/>
        </w:rPr>
        <w:t xml:space="preserve"> </w:t>
      </w:r>
      <w:r w:rsidRPr="002B5EA1">
        <w:rPr>
          <w:w w:val="105"/>
        </w:rPr>
        <w:t>ответственность.</w:t>
      </w:r>
      <w:r w:rsidRPr="002B5EA1">
        <w:rPr>
          <w:spacing w:val="25"/>
          <w:w w:val="105"/>
        </w:rPr>
        <w:t xml:space="preserve"> </w:t>
      </w:r>
      <w:r w:rsidRPr="002B5EA1">
        <w:rPr>
          <w:w w:val="105"/>
        </w:rPr>
        <w:t>Общественная</w:t>
      </w:r>
      <w:r w:rsidRPr="002B5EA1">
        <w:rPr>
          <w:spacing w:val="24"/>
          <w:w w:val="105"/>
        </w:rPr>
        <w:t xml:space="preserve"> </w:t>
      </w:r>
      <w:r w:rsidRPr="002B5EA1">
        <w:rPr>
          <w:w w:val="105"/>
        </w:rPr>
        <w:t>оценка</w:t>
      </w:r>
      <w:r w:rsidRPr="002B5EA1">
        <w:rPr>
          <w:spacing w:val="25"/>
          <w:w w:val="105"/>
        </w:rPr>
        <w:t xml:space="preserve"> </w:t>
      </w:r>
      <w:r w:rsidRPr="002B5EA1">
        <w:rPr>
          <w:w w:val="105"/>
        </w:rPr>
        <w:t>труда.</w:t>
      </w:r>
    </w:p>
    <w:p w14:paraId="3B17B650" w14:textId="77777777" w:rsidR="002B5EA1" w:rsidRPr="002B5EA1" w:rsidRDefault="002B5EA1" w:rsidP="002B5EA1">
      <w:pPr>
        <w:pStyle w:val="a3"/>
        <w:ind w:left="0" w:firstLine="709"/>
      </w:pPr>
      <w:r w:rsidRPr="002B5EA1">
        <w:rPr>
          <w:w w:val="105"/>
        </w:rPr>
        <w:t>Тема</w:t>
      </w:r>
      <w:r w:rsidRPr="002B5EA1">
        <w:rPr>
          <w:spacing w:val="42"/>
          <w:w w:val="105"/>
        </w:rPr>
        <w:t xml:space="preserve"> </w:t>
      </w:r>
      <w:r w:rsidRPr="002B5EA1">
        <w:rPr>
          <w:w w:val="105"/>
        </w:rPr>
        <w:t>16 .</w:t>
      </w:r>
      <w:r w:rsidRPr="002B5EA1">
        <w:rPr>
          <w:spacing w:val="43"/>
          <w:w w:val="105"/>
        </w:rPr>
        <w:t xml:space="preserve"> </w:t>
      </w:r>
      <w:r w:rsidRPr="002B5EA1">
        <w:rPr>
          <w:w w:val="105"/>
        </w:rPr>
        <w:t>Подвиг:</w:t>
      </w:r>
      <w:r w:rsidRPr="002B5EA1">
        <w:rPr>
          <w:spacing w:val="43"/>
          <w:w w:val="105"/>
        </w:rPr>
        <w:t xml:space="preserve"> </w:t>
      </w:r>
      <w:r w:rsidRPr="002B5EA1">
        <w:rPr>
          <w:w w:val="105"/>
        </w:rPr>
        <w:t>как</w:t>
      </w:r>
      <w:r w:rsidRPr="002B5EA1">
        <w:rPr>
          <w:spacing w:val="42"/>
          <w:w w:val="105"/>
        </w:rPr>
        <w:t xml:space="preserve"> </w:t>
      </w:r>
      <w:r w:rsidRPr="002B5EA1">
        <w:rPr>
          <w:w w:val="105"/>
        </w:rPr>
        <w:t>узнать</w:t>
      </w:r>
      <w:r w:rsidRPr="002B5EA1">
        <w:rPr>
          <w:spacing w:val="43"/>
          <w:w w:val="105"/>
        </w:rPr>
        <w:t xml:space="preserve"> </w:t>
      </w:r>
      <w:r w:rsidRPr="002B5EA1">
        <w:rPr>
          <w:w w:val="105"/>
        </w:rPr>
        <w:t>героя?</w:t>
      </w:r>
    </w:p>
    <w:p w14:paraId="17B9EC83" w14:textId="77777777" w:rsidR="002B5EA1" w:rsidRDefault="002B5EA1" w:rsidP="002B5EA1">
      <w:pPr>
        <w:pStyle w:val="a3"/>
        <w:ind w:left="0" w:firstLine="709"/>
        <w:rPr>
          <w:spacing w:val="-43"/>
          <w:w w:val="105"/>
        </w:rPr>
      </w:pPr>
      <w:r w:rsidRPr="002B5EA1">
        <w:rPr>
          <w:w w:val="105"/>
        </w:rPr>
        <w:t>Что</w:t>
      </w:r>
      <w:r w:rsidRPr="002B5EA1">
        <w:rPr>
          <w:spacing w:val="36"/>
          <w:w w:val="105"/>
        </w:rPr>
        <w:t xml:space="preserve"> </w:t>
      </w:r>
      <w:r w:rsidRPr="002B5EA1">
        <w:rPr>
          <w:w w:val="105"/>
        </w:rPr>
        <w:t>такое</w:t>
      </w:r>
      <w:r w:rsidRPr="002B5EA1">
        <w:rPr>
          <w:spacing w:val="36"/>
          <w:w w:val="105"/>
        </w:rPr>
        <w:t xml:space="preserve"> </w:t>
      </w:r>
      <w:r w:rsidRPr="002B5EA1">
        <w:rPr>
          <w:w w:val="105"/>
        </w:rPr>
        <w:t>подвиг.</w:t>
      </w:r>
      <w:r w:rsidRPr="002B5EA1">
        <w:rPr>
          <w:spacing w:val="36"/>
          <w:w w:val="105"/>
        </w:rPr>
        <w:t xml:space="preserve"> </w:t>
      </w:r>
      <w:r w:rsidRPr="002B5EA1">
        <w:rPr>
          <w:w w:val="105"/>
        </w:rPr>
        <w:t>Героизм</w:t>
      </w:r>
      <w:r w:rsidRPr="002B5EA1">
        <w:rPr>
          <w:spacing w:val="36"/>
          <w:w w:val="105"/>
        </w:rPr>
        <w:t xml:space="preserve"> </w:t>
      </w:r>
      <w:r w:rsidRPr="002B5EA1">
        <w:rPr>
          <w:w w:val="105"/>
        </w:rPr>
        <w:t>как</w:t>
      </w:r>
      <w:r w:rsidRPr="002B5EA1">
        <w:rPr>
          <w:spacing w:val="36"/>
          <w:w w:val="105"/>
        </w:rPr>
        <w:t xml:space="preserve"> </w:t>
      </w:r>
      <w:r w:rsidRPr="002B5EA1">
        <w:rPr>
          <w:w w:val="105"/>
        </w:rPr>
        <w:t>самопожертвование.</w:t>
      </w:r>
      <w:r w:rsidRPr="002B5EA1">
        <w:rPr>
          <w:spacing w:val="36"/>
          <w:w w:val="105"/>
        </w:rPr>
        <w:t xml:space="preserve"> </w:t>
      </w:r>
      <w:r w:rsidRPr="002B5EA1">
        <w:rPr>
          <w:w w:val="105"/>
        </w:rPr>
        <w:t>Героизм</w:t>
      </w:r>
      <w:r w:rsidRPr="002B5EA1">
        <w:rPr>
          <w:spacing w:val="-43"/>
          <w:w w:val="105"/>
        </w:rPr>
        <w:t xml:space="preserve"> </w:t>
      </w:r>
      <w:r w:rsidRPr="002B5EA1">
        <w:rPr>
          <w:w w:val="105"/>
        </w:rPr>
        <w:t>на</w:t>
      </w:r>
      <w:r w:rsidRPr="002B5EA1">
        <w:rPr>
          <w:spacing w:val="24"/>
          <w:w w:val="105"/>
        </w:rPr>
        <w:t xml:space="preserve"> </w:t>
      </w:r>
      <w:r w:rsidRPr="002B5EA1">
        <w:rPr>
          <w:w w:val="105"/>
        </w:rPr>
        <w:t>войне.</w:t>
      </w:r>
      <w:r w:rsidRPr="002B5EA1">
        <w:rPr>
          <w:spacing w:val="25"/>
          <w:w w:val="105"/>
        </w:rPr>
        <w:t xml:space="preserve"> </w:t>
      </w:r>
      <w:r w:rsidRPr="002B5EA1">
        <w:rPr>
          <w:w w:val="105"/>
        </w:rPr>
        <w:t>Подвиг</w:t>
      </w:r>
      <w:r w:rsidRPr="002B5EA1">
        <w:rPr>
          <w:spacing w:val="25"/>
          <w:w w:val="105"/>
        </w:rPr>
        <w:t xml:space="preserve"> </w:t>
      </w:r>
      <w:r w:rsidRPr="002B5EA1">
        <w:rPr>
          <w:w w:val="105"/>
        </w:rPr>
        <w:t>в</w:t>
      </w:r>
      <w:r w:rsidRPr="002B5EA1">
        <w:rPr>
          <w:spacing w:val="24"/>
          <w:w w:val="105"/>
        </w:rPr>
        <w:t xml:space="preserve"> </w:t>
      </w:r>
      <w:r w:rsidRPr="002B5EA1">
        <w:rPr>
          <w:w w:val="105"/>
        </w:rPr>
        <w:t>мирное</w:t>
      </w:r>
      <w:r w:rsidRPr="002B5EA1">
        <w:rPr>
          <w:spacing w:val="25"/>
          <w:w w:val="105"/>
        </w:rPr>
        <w:t xml:space="preserve"> </w:t>
      </w:r>
      <w:r w:rsidRPr="002B5EA1">
        <w:rPr>
          <w:w w:val="105"/>
        </w:rPr>
        <w:t>время.</w:t>
      </w:r>
      <w:r w:rsidRPr="002B5EA1">
        <w:rPr>
          <w:spacing w:val="25"/>
          <w:w w:val="105"/>
        </w:rPr>
        <w:t xml:space="preserve"> </w:t>
      </w:r>
      <w:r w:rsidRPr="002B5EA1">
        <w:rPr>
          <w:w w:val="105"/>
        </w:rPr>
        <w:t>Милосердие,</w:t>
      </w:r>
      <w:r w:rsidRPr="002B5EA1">
        <w:rPr>
          <w:spacing w:val="24"/>
          <w:w w:val="105"/>
        </w:rPr>
        <w:t xml:space="preserve"> </w:t>
      </w:r>
      <w:r w:rsidRPr="002B5EA1">
        <w:rPr>
          <w:w w:val="105"/>
        </w:rPr>
        <w:t>взаимопомощь.</w:t>
      </w:r>
      <w:r w:rsidRPr="002B5EA1">
        <w:rPr>
          <w:spacing w:val="-43"/>
          <w:w w:val="105"/>
        </w:rPr>
        <w:t xml:space="preserve"> </w:t>
      </w:r>
    </w:p>
    <w:p w14:paraId="52B32213" w14:textId="77777777" w:rsidR="002B5EA1" w:rsidRPr="002B5EA1" w:rsidRDefault="002B5EA1" w:rsidP="002B5EA1">
      <w:pPr>
        <w:pStyle w:val="a3"/>
        <w:ind w:left="0" w:firstLine="709"/>
      </w:pPr>
      <w:r w:rsidRPr="002B5EA1">
        <w:rPr>
          <w:w w:val="105"/>
        </w:rPr>
        <w:t>Тема</w:t>
      </w:r>
      <w:r w:rsidRPr="002B5EA1">
        <w:rPr>
          <w:spacing w:val="20"/>
          <w:w w:val="105"/>
        </w:rPr>
        <w:t xml:space="preserve"> </w:t>
      </w:r>
      <w:r w:rsidRPr="002B5EA1">
        <w:rPr>
          <w:w w:val="105"/>
        </w:rPr>
        <w:t>17</w:t>
      </w:r>
      <w:r w:rsidRPr="002B5EA1">
        <w:rPr>
          <w:spacing w:val="-4"/>
          <w:w w:val="105"/>
        </w:rPr>
        <w:t xml:space="preserve"> </w:t>
      </w:r>
      <w:r w:rsidRPr="002B5EA1">
        <w:rPr>
          <w:w w:val="105"/>
        </w:rPr>
        <w:t>.</w:t>
      </w:r>
      <w:r w:rsidRPr="002B5EA1">
        <w:rPr>
          <w:spacing w:val="20"/>
          <w:w w:val="105"/>
        </w:rPr>
        <w:t xml:space="preserve"> </w:t>
      </w:r>
      <w:r w:rsidRPr="002B5EA1">
        <w:rPr>
          <w:w w:val="105"/>
        </w:rPr>
        <w:t>Люди</w:t>
      </w:r>
      <w:r w:rsidRPr="002B5EA1">
        <w:rPr>
          <w:spacing w:val="20"/>
          <w:w w:val="105"/>
        </w:rPr>
        <w:t xml:space="preserve"> </w:t>
      </w:r>
      <w:r w:rsidRPr="002B5EA1">
        <w:rPr>
          <w:w w:val="105"/>
        </w:rPr>
        <w:t>в</w:t>
      </w:r>
      <w:r w:rsidRPr="002B5EA1">
        <w:rPr>
          <w:spacing w:val="20"/>
          <w:w w:val="105"/>
        </w:rPr>
        <w:t xml:space="preserve"> </w:t>
      </w:r>
      <w:r w:rsidRPr="002B5EA1">
        <w:rPr>
          <w:w w:val="105"/>
        </w:rPr>
        <w:t>обществе:</w:t>
      </w:r>
      <w:r w:rsidRPr="002B5EA1">
        <w:rPr>
          <w:spacing w:val="21"/>
          <w:w w:val="105"/>
        </w:rPr>
        <w:t xml:space="preserve"> </w:t>
      </w:r>
      <w:r w:rsidRPr="002B5EA1">
        <w:rPr>
          <w:w w:val="105"/>
        </w:rPr>
        <w:t>духовно-нравственное</w:t>
      </w:r>
      <w:r w:rsidRPr="002B5EA1">
        <w:rPr>
          <w:spacing w:val="20"/>
          <w:w w:val="105"/>
        </w:rPr>
        <w:t xml:space="preserve"> </w:t>
      </w:r>
      <w:r w:rsidRPr="002B5EA1">
        <w:rPr>
          <w:w w:val="105"/>
        </w:rPr>
        <w:t>взаимовли</w:t>
      </w:r>
      <w:r w:rsidRPr="002B5EA1">
        <w:t>яние.</w:t>
      </w:r>
    </w:p>
    <w:p w14:paraId="3D2F0D7E" w14:textId="77777777" w:rsidR="002B5EA1" w:rsidRPr="002B5EA1" w:rsidRDefault="002B5EA1" w:rsidP="002B5EA1">
      <w:pPr>
        <w:pStyle w:val="a3"/>
        <w:ind w:left="0" w:firstLine="709"/>
      </w:pPr>
      <w:r w:rsidRPr="002B5EA1">
        <w:rPr>
          <w:w w:val="105"/>
        </w:rPr>
        <w:t>Человек</w:t>
      </w:r>
      <w:r w:rsidRPr="002B5EA1">
        <w:rPr>
          <w:spacing w:val="1"/>
          <w:w w:val="105"/>
        </w:rPr>
        <w:t xml:space="preserve"> </w:t>
      </w:r>
      <w:r w:rsidRPr="002B5EA1">
        <w:rPr>
          <w:w w:val="105"/>
        </w:rPr>
        <w:t>в</w:t>
      </w:r>
      <w:r w:rsidRPr="002B5EA1">
        <w:rPr>
          <w:spacing w:val="1"/>
          <w:w w:val="105"/>
        </w:rPr>
        <w:t xml:space="preserve"> </w:t>
      </w:r>
      <w:r w:rsidRPr="002B5EA1">
        <w:rPr>
          <w:w w:val="105"/>
        </w:rPr>
        <w:t>социальном</w:t>
      </w:r>
      <w:r w:rsidRPr="002B5EA1">
        <w:rPr>
          <w:spacing w:val="1"/>
          <w:w w:val="105"/>
        </w:rPr>
        <w:t xml:space="preserve"> </w:t>
      </w:r>
      <w:r>
        <w:rPr>
          <w:w w:val="105"/>
        </w:rPr>
        <w:t>измерении</w:t>
      </w:r>
      <w:r w:rsidRPr="002B5EA1">
        <w:rPr>
          <w:w w:val="105"/>
        </w:rPr>
        <w:t>.</w:t>
      </w:r>
      <w:r w:rsidRPr="002B5EA1">
        <w:rPr>
          <w:spacing w:val="1"/>
          <w:w w:val="105"/>
        </w:rPr>
        <w:t xml:space="preserve"> </w:t>
      </w:r>
      <w:r w:rsidRPr="002B5EA1">
        <w:rPr>
          <w:w w:val="105"/>
        </w:rPr>
        <w:t>Дружба,</w:t>
      </w:r>
      <w:r w:rsidRPr="002B5EA1">
        <w:rPr>
          <w:spacing w:val="1"/>
          <w:w w:val="105"/>
        </w:rPr>
        <w:t xml:space="preserve"> </w:t>
      </w:r>
      <w:r>
        <w:rPr>
          <w:w w:val="105"/>
        </w:rPr>
        <w:t>предательство</w:t>
      </w:r>
      <w:r w:rsidRPr="002B5EA1">
        <w:rPr>
          <w:w w:val="105"/>
        </w:rPr>
        <w:t>.</w:t>
      </w:r>
      <w:r w:rsidRPr="002B5EA1">
        <w:rPr>
          <w:spacing w:val="1"/>
          <w:w w:val="105"/>
        </w:rPr>
        <w:t xml:space="preserve"> </w:t>
      </w:r>
      <w:r>
        <w:rPr>
          <w:w w:val="105"/>
        </w:rPr>
        <w:t>Коллектив</w:t>
      </w:r>
      <w:r w:rsidRPr="002B5EA1">
        <w:rPr>
          <w:w w:val="105"/>
        </w:rPr>
        <w:t>.</w:t>
      </w:r>
      <w:r w:rsidRPr="002B5EA1">
        <w:rPr>
          <w:spacing w:val="1"/>
          <w:w w:val="105"/>
        </w:rPr>
        <w:t xml:space="preserve"> </w:t>
      </w:r>
      <w:r w:rsidRPr="002B5EA1">
        <w:rPr>
          <w:w w:val="105"/>
        </w:rPr>
        <w:t>Личные</w:t>
      </w:r>
      <w:r w:rsidRPr="002B5EA1">
        <w:rPr>
          <w:spacing w:val="1"/>
          <w:w w:val="105"/>
        </w:rPr>
        <w:t xml:space="preserve"> </w:t>
      </w:r>
      <w:r w:rsidRPr="002B5EA1">
        <w:rPr>
          <w:w w:val="105"/>
        </w:rPr>
        <w:t>границы</w:t>
      </w:r>
      <w:r w:rsidRPr="002B5EA1">
        <w:rPr>
          <w:spacing w:val="1"/>
          <w:w w:val="105"/>
        </w:rPr>
        <w:t xml:space="preserve"> </w:t>
      </w:r>
      <w:r w:rsidRPr="002B5EA1">
        <w:rPr>
          <w:w w:val="105"/>
        </w:rPr>
        <w:t>Этика</w:t>
      </w:r>
      <w:r w:rsidRPr="002B5EA1">
        <w:rPr>
          <w:spacing w:val="1"/>
          <w:w w:val="105"/>
        </w:rPr>
        <w:t xml:space="preserve"> </w:t>
      </w:r>
      <w:r>
        <w:rPr>
          <w:w w:val="105"/>
        </w:rPr>
        <w:t>предпринимательства</w:t>
      </w:r>
      <w:r w:rsidRPr="002B5EA1">
        <w:rPr>
          <w:w w:val="105"/>
        </w:rPr>
        <w:t>.</w:t>
      </w:r>
      <w:r w:rsidRPr="002B5EA1">
        <w:rPr>
          <w:spacing w:val="1"/>
          <w:w w:val="105"/>
        </w:rPr>
        <w:t xml:space="preserve"> </w:t>
      </w:r>
      <w:r w:rsidRPr="002B5EA1">
        <w:rPr>
          <w:w w:val="105"/>
        </w:rPr>
        <w:t>Социальная</w:t>
      </w:r>
      <w:r w:rsidRPr="002B5EA1">
        <w:rPr>
          <w:spacing w:val="25"/>
          <w:w w:val="105"/>
        </w:rPr>
        <w:t xml:space="preserve"> </w:t>
      </w:r>
      <w:r w:rsidRPr="002B5EA1">
        <w:rPr>
          <w:w w:val="105"/>
        </w:rPr>
        <w:t>помощь.</w:t>
      </w:r>
    </w:p>
    <w:p w14:paraId="51256567" w14:textId="77777777" w:rsidR="002B5EA1" w:rsidRPr="002B5EA1" w:rsidRDefault="002B5EA1" w:rsidP="002B5EA1">
      <w:pPr>
        <w:pStyle w:val="a3"/>
        <w:ind w:left="0" w:firstLine="709"/>
      </w:pPr>
      <w:r w:rsidRPr="002B5EA1">
        <w:rPr>
          <w:w w:val="105"/>
        </w:rPr>
        <w:t>Тема</w:t>
      </w:r>
      <w:r w:rsidRPr="002B5EA1">
        <w:rPr>
          <w:spacing w:val="1"/>
          <w:w w:val="105"/>
        </w:rPr>
        <w:t xml:space="preserve"> </w:t>
      </w:r>
      <w:r w:rsidRPr="002B5EA1">
        <w:rPr>
          <w:w w:val="105"/>
        </w:rPr>
        <w:t>18 .</w:t>
      </w:r>
      <w:r w:rsidRPr="002B5EA1">
        <w:rPr>
          <w:spacing w:val="1"/>
          <w:w w:val="105"/>
        </w:rPr>
        <w:t xml:space="preserve"> </w:t>
      </w:r>
      <w:r w:rsidRPr="002B5EA1">
        <w:rPr>
          <w:w w:val="105"/>
        </w:rPr>
        <w:t>Проблемы</w:t>
      </w:r>
      <w:r w:rsidRPr="002B5EA1">
        <w:rPr>
          <w:spacing w:val="1"/>
          <w:w w:val="105"/>
        </w:rPr>
        <w:t xml:space="preserve"> </w:t>
      </w:r>
      <w:r w:rsidRPr="002B5EA1">
        <w:rPr>
          <w:w w:val="105"/>
        </w:rPr>
        <w:t>современного  общества  как  отражение</w:t>
      </w:r>
      <w:r w:rsidRPr="002B5EA1">
        <w:rPr>
          <w:spacing w:val="1"/>
          <w:w w:val="105"/>
        </w:rPr>
        <w:t xml:space="preserve"> </w:t>
      </w:r>
      <w:r w:rsidRPr="002B5EA1">
        <w:rPr>
          <w:w w:val="105"/>
        </w:rPr>
        <w:t>его</w:t>
      </w:r>
      <w:r w:rsidRPr="002B5EA1">
        <w:rPr>
          <w:spacing w:val="26"/>
          <w:w w:val="105"/>
        </w:rPr>
        <w:t xml:space="preserve"> </w:t>
      </w:r>
      <w:r w:rsidRPr="002B5EA1">
        <w:rPr>
          <w:w w:val="105"/>
        </w:rPr>
        <w:t>духовно-нравственного</w:t>
      </w:r>
      <w:r w:rsidRPr="002B5EA1">
        <w:rPr>
          <w:spacing w:val="26"/>
          <w:w w:val="105"/>
        </w:rPr>
        <w:t xml:space="preserve"> </w:t>
      </w:r>
      <w:r w:rsidRPr="002B5EA1">
        <w:rPr>
          <w:w w:val="105"/>
        </w:rPr>
        <w:t>самосознания.</w:t>
      </w:r>
    </w:p>
    <w:p w14:paraId="22AFF6F6" w14:textId="77777777" w:rsidR="002B5EA1" w:rsidRPr="002B5EA1" w:rsidRDefault="002B5EA1" w:rsidP="002B5EA1">
      <w:pPr>
        <w:pStyle w:val="a3"/>
        <w:ind w:left="0" w:firstLine="709"/>
      </w:pPr>
      <w:r w:rsidRPr="002B5EA1">
        <w:t xml:space="preserve">Бедность.    </w:t>
      </w:r>
      <w:r w:rsidRPr="002B5EA1">
        <w:rPr>
          <w:spacing w:val="3"/>
        </w:rPr>
        <w:t xml:space="preserve"> </w:t>
      </w:r>
      <w:r w:rsidRPr="002B5EA1">
        <w:t xml:space="preserve">Инвалидность.    </w:t>
      </w:r>
      <w:r w:rsidRPr="002B5EA1">
        <w:rPr>
          <w:spacing w:val="3"/>
        </w:rPr>
        <w:t xml:space="preserve"> </w:t>
      </w:r>
      <w:r w:rsidRPr="002B5EA1">
        <w:t xml:space="preserve">Асоциальная    </w:t>
      </w:r>
      <w:r w:rsidRPr="002B5EA1">
        <w:rPr>
          <w:spacing w:val="3"/>
        </w:rPr>
        <w:t xml:space="preserve"> </w:t>
      </w:r>
      <w:r w:rsidRPr="002B5EA1">
        <w:t xml:space="preserve">семья.    </w:t>
      </w:r>
      <w:r w:rsidRPr="002B5EA1">
        <w:rPr>
          <w:spacing w:val="4"/>
        </w:rPr>
        <w:t xml:space="preserve"> </w:t>
      </w:r>
      <w:r w:rsidRPr="002B5EA1">
        <w:t>Сиротство.</w:t>
      </w:r>
    </w:p>
    <w:p w14:paraId="53A20D56" w14:textId="77777777" w:rsidR="002B5EA1" w:rsidRPr="002B5EA1" w:rsidRDefault="002B5EA1" w:rsidP="002B5EA1">
      <w:pPr>
        <w:pStyle w:val="a3"/>
        <w:ind w:left="0" w:firstLine="709"/>
      </w:pPr>
      <w:r w:rsidRPr="002B5EA1">
        <w:rPr>
          <w:w w:val="105"/>
        </w:rPr>
        <w:t>Отражение</w:t>
      </w:r>
      <w:r w:rsidRPr="002B5EA1">
        <w:rPr>
          <w:spacing w:val="35"/>
          <w:w w:val="105"/>
        </w:rPr>
        <w:t xml:space="preserve"> </w:t>
      </w:r>
      <w:r w:rsidRPr="002B5EA1">
        <w:rPr>
          <w:w w:val="105"/>
        </w:rPr>
        <w:t>этих</w:t>
      </w:r>
      <w:r w:rsidRPr="002B5EA1">
        <w:rPr>
          <w:spacing w:val="35"/>
          <w:w w:val="105"/>
        </w:rPr>
        <w:t xml:space="preserve"> </w:t>
      </w:r>
      <w:r w:rsidRPr="002B5EA1">
        <w:rPr>
          <w:w w:val="105"/>
        </w:rPr>
        <w:t>явлений</w:t>
      </w:r>
      <w:r w:rsidRPr="002B5EA1">
        <w:rPr>
          <w:spacing w:val="35"/>
          <w:w w:val="105"/>
        </w:rPr>
        <w:t xml:space="preserve"> </w:t>
      </w:r>
      <w:r w:rsidRPr="002B5EA1">
        <w:rPr>
          <w:w w:val="105"/>
        </w:rPr>
        <w:t>в</w:t>
      </w:r>
      <w:r w:rsidRPr="002B5EA1">
        <w:rPr>
          <w:spacing w:val="35"/>
          <w:w w:val="105"/>
        </w:rPr>
        <w:t xml:space="preserve"> </w:t>
      </w:r>
      <w:r w:rsidRPr="002B5EA1">
        <w:rPr>
          <w:w w:val="105"/>
        </w:rPr>
        <w:t>культуре</w:t>
      </w:r>
      <w:r w:rsidRPr="002B5EA1">
        <w:rPr>
          <w:spacing w:val="35"/>
          <w:w w:val="105"/>
        </w:rPr>
        <w:t xml:space="preserve"> </w:t>
      </w:r>
      <w:r w:rsidRPr="002B5EA1">
        <w:rPr>
          <w:w w:val="105"/>
        </w:rPr>
        <w:t>общества.</w:t>
      </w:r>
    </w:p>
    <w:p w14:paraId="0AE69182" w14:textId="77777777" w:rsidR="002B5EA1" w:rsidRPr="002B5EA1" w:rsidRDefault="002B5EA1" w:rsidP="002B5EA1">
      <w:pPr>
        <w:pStyle w:val="a3"/>
        <w:ind w:left="0" w:firstLine="709"/>
      </w:pPr>
      <w:r w:rsidRPr="002B5EA1">
        <w:rPr>
          <w:w w:val="105"/>
        </w:rPr>
        <w:t>Тема</w:t>
      </w:r>
      <w:r w:rsidRPr="002B5EA1">
        <w:rPr>
          <w:spacing w:val="1"/>
          <w:w w:val="105"/>
        </w:rPr>
        <w:t xml:space="preserve"> </w:t>
      </w:r>
      <w:r w:rsidRPr="002B5EA1">
        <w:rPr>
          <w:w w:val="105"/>
        </w:rPr>
        <w:t>19 .</w:t>
      </w:r>
      <w:r w:rsidRPr="002B5EA1">
        <w:rPr>
          <w:spacing w:val="1"/>
          <w:w w:val="105"/>
        </w:rPr>
        <w:t xml:space="preserve"> </w:t>
      </w:r>
      <w:r w:rsidRPr="002B5EA1">
        <w:rPr>
          <w:w w:val="105"/>
        </w:rPr>
        <w:t>Духовно-нравственные</w:t>
      </w:r>
      <w:r w:rsidRPr="002B5EA1">
        <w:rPr>
          <w:spacing w:val="1"/>
          <w:w w:val="105"/>
        </w:rPr>
        <w:t xml:space="preserve"> </w:t>
      </w:r>
      <w:r w:rsidRPr="002B5EA1">
        <w:rPr>
          <w:w w:val="105"/>
        </w:rPr>
        <w:t>ориентиры</w:t>
      </w:r>
      <w:r w:rsidRPr="002B5EA1">
        <w:rPr>
          <w:spacing w:val="1"/>
          <w:w w:val="105"/>
        </w:rPr>
        <w:t xml:space="preserve"> </w:t>
      </w:r>
      <w:r w:rsidRPr="002B5EA1">
        <w:rPr>
          <w:w w:val="105"/>
        </w:rPr>
        <w:t>социальных</w:t>
      </w:r>
      <w:r w:rsidRPr="002B5EA1">
        <w:rPr>
          <w:spacing w:val="1"/>
          <w:w w:val="105"/>
        </w:rPr>
        <w:t xml:space="preserve"> </w:t>
      </w:r>
      <w:r w:rsidRPr="002B5EA1">
        <w:rPr>
          <w:w w:val="105"/>
        </w:rPr>
        <w:t>отношений.</w:t>
      </w:r>
    </w:p>
    <w:p w14:paraId="4A68E5F8" w14:textId="77777777" w:rsidR="002B5EA1" w:rsidRPr="002B5EA1" w:rsidRDefault="002B5EA1" w:rsidP="002B5EA1">
      <w:pPr>
        <w:pStyle w:val="a3"/>
        <w:ind w:left="0" w:firstLine="709"/>
      </w:pPr>
      <w:r>
        <w:t>Милосердие</w:t>
      </w:r>
      <w:r w:rsidRPr="002B5EA1">
        <w:t>.</w:t>
      </w:r>
      <w:r w:rsidRPr="002B5EA1">
        <w:rPr>
          <w:spacing w:val="1"/>
        </w:rPr>
        <w:t xml:space="preserve"> </w:t>
      </w:r>
      <w:r>
        <w:t>Взаимопомощь</w:t>
      </w:r>
      <w:r w:rsidRPr="002B5EA1">
        <w:t>.</w:t>
      </w:r>
      <w:r w:rsidRPr="002B5EA1">
        <w:rPr>
          <w:spacing w:val="1"/>
        </w:rPr>
        <w:t xml:space="preserve"> </w:t>
      </w:r>
      <w:r w:rsidRPr="002B5EA1">
        <w:t>Социальное</w:t>
      </w:r>
      <w:r w:rsidRPr="002B5EA1">
        <w:rPr>
          <w:spacing w:val="1"/>
        </w:rPr>
        <w:t xml:space="preserve"> </w:t>
      </w:r>
      <w:r>
        <w:t>служение</w:t>
      </w:r>
      <w:r w:rsidRPr="002B5EA1">
        <w:t>.</w:t>
      </w:r>
      <w:r w:rsidRPr="002B5EA1">
        <w:rPr>
          <w:spacing w:val="1"/>
        </w:rPr>
        <w:t xml:space="preserve"> </w:t>
      </w:r>
      <w:r>
        <w:t>Благо</w:t>
      </w:r>
      <w:r w:rsidRPr="002B5EA1">
        <w:t>творительность.</w:t>
      </w:r>
      <w:r w:rsidRPr="002B5EA1">
        <w:rPr>
          <w:spacing w:val="39"/>
        </w:rPr>
        <w:t xml:space="preserve"> </w:t>
      </w:r>
      <w:proofErr w:type="spellStart"/>
      <w:r w:rsidRPr="002B5EA1">
        <w:lastRenderedPageBreak/>
        <w:t>Волонтёрство</w:t>
      </w:r>
      <w:proofErr w:type="spellEnd"/>
      <w:r w:rsidRPr="002B5EA1">
        <w:t>.</w:t>
      </w:r>
      <w:r w:rsidRPr="002B5EA1">
        <w:rPr>
          <w:spacing w:val="39"/>
        </w:rPr>
        <w:t xml:space="preserve"> </w:t>
      </w:r>
      <w:r w:rsidRPr="002B5EA1">
        <w:t>Общественные</w:t>
      </w:r>
      <w:r w:rsidRPr="002B5EA1">
        <w:rPr>
          <w:spacing w:val="38"/>
        </w:rPr>
        <w:t xml:space="preserve"> </w:t>
      </w:r>
      <w:r w:rsidRPr="002B5EA1">
        <w:t>блага</w:t>
      </w:r>
      <w:r w:rsidRPr="002B5EA1">
        <w:rPr>
          <w:spacing w:val="-1"/>
        </w:rPr>
        <w:t xml:space="preserve"> </w:t>
      </w:r>
      <w:r w:rsidRPr="002B5EA1">
        <w:t>.</w:t>
      </w:r>
    </w:p>
    <w:p w14:paraId="354B2859" w14:textId="77777777" w:rsidR="002B5EA1" w:rsidRPr="002B5EA1" w:rsidRDefault="002B5EA1" w:rsidP="002B5EA1">
      <w:pPr>
        <w:pStyle w:val="a3"/>
        <w:ind w:left="0" w:firstLine="709"/>
      </w:pPr>
      <w:r w:rsidRPr="002B5EA1">
        <w:rPr>
          <w:w w:val="105"/>
        </w:rPr>
        <w:t>Тема 20 . Гуманизм как сущностная характеристика духовно-нравственной</w:t>
      </w:r>
      <w:r w:rsidRPr="002B5EA1">
        <w:rPr>
          <w:spacing w:val="26"/>
          <w:w w:val="105"/>
        </w:rPr>
        <w:t xml:space="preserve"> </w:t>
      </w:r>
      <w:r w:rsidRPr="002B5EA1">
        <w:rPr>
          <w:w w:val="105"/>
        </w:rPr>
        <w:t>культуры</w:t>
      </w:r>
      <w:r w:rsidRPr="002B5EA1">
        <w:rPr>
          <w:spacing w:val="27"/>
          <w:w w:val="105"/>
        </w:rPr>
        <w:t xml:space="preserve"> </w:t>
      </w:r>
      <w:r w:rsidRPr="002B5EA1">
        <w:rPr>
          <w:w w:val="105"/>
        </w:rPr>
        <w:t>народов</w:t>
      </w:r>
      <w:r w:rsidRPr="002B5EA1">
        <w:rPr>
          <w:spacing w:val="26"/>
          <w:w w:val="105"/>
        </w:rPr>
        <w:t xml:space="preserve"> </w:t>
      </w:r>
      <w:r w:rsidRPr="002B5EA1">
        <w:rPr>
          <w:w w:val="105"/>
        </w:rPr>
        <w:t>России.</w:t>
      </w:r>
    </w:p>
    <w:p w14:paraId="1F579C3A" w14:textId="77777777" w:rsidR="002B5EA1" w:rsidRPr="002B5EA1" w:rsidRDefault="002B5EA1" w:rsidP="002B5EA1">
      <w:pPr>
        <w:pStyle w:val="a3"/>
        <w:ind w:left="0" w:firstLine="709"/>
      </w:pPr>
      <w:r>
        <w:rPr>
          <w:w w:val="105"/>
        </w:rPr>
        <w:t>Гуманизм</w:t>
      </w:r>
      <w:r w:rsidRPr="002B5EA1">
        <w:rPr>
          <w:w w:val="105"/>
        </w:rPr>
        <w:t>.</w:t>
      </w:r>
      <w:r w:rsidRPr="002B5EA1">
        <w:rPr>
          <w:spacing w:val="1"/>
          <w:w w:val="105"/>
        </w:rPr>
        <w:t xml:space="preserve"> </w:t>
      </w:r>
      <w:r w:rsidRPr="002B5EA1">
        <w:rPr>
          <w:w w:val="105"/>
        </w:rPr>
        <w:t>Истоки</w:t>
      </w:r>
      <w:r w:rsidRPr="002B5EA1">
        <w:rPr>
          <w:spacing w:val="1"/>
          <w:w w:val="105"/>
        </w:rPr>
        <w:t xml:space="preserve"> </w:t>
      </w:r>
      <w:r w:rsidRPr="002B5EA1">
        <w:rPr>
          <w:w w:val="105"/>
        </w:rPr>
        <w:t>гуманистического</w:t>
      </w:r>
      <w:r w:rsidRPr="002B5EA1">
        <w:rPr>
          <w:spacing w:val="1"/>
          <w:w w:val="105"/>
        </w:rPr>
        <w:t xml:space="preserve"> </w:t>
      </w:r>
      <w:r>
        <w:rPr>
          <w:w w:val="105"/>
        </w:rPr>
        <w:t>мышления</w:t>
      </w:r>
      <w:r w:rsidRPr="002B5EA1">
        <w:rPr>
          <w:w w:val="105"/>
        </w:rPr>
        <w:t>.</w:t>
      </w:r>
      <w:r w:rsidRPr="002B5EA1">
        <w:rPr>
          <w:spacing w:val="1"/>
          <w:w w:val="105"/>
        </w:rPr>
        <w:t xml:space="preserve"> </w:t>
      </w:r>
      <w:r w:rsidRPr="002B5EA1">
        <w:rPr>
          <w:w w:val="105"/>
        </w:rPr>
        <w:t>Философия</w:t>
      </w:r>
      <w:r w:rsidRPr="002B5EA1">
        <w:rPr>
          <w:spacing w:val="1"/>
          <w:w w:val="105"/>
        </w:rPr>
        <w:t xml:space="preserve"> </w:t>
      </w:r>
      <w:r w:rsidRPr="002B5EA1">
        <w:rPr>
          <w:w w:val="105"/>
        </w:rPr>
        <w:t>гумани</w:t>
      </w:r>
      <w:r>
        <w:rPr>
          <w:w w:val="105"/>
        </w:rPr>
        <w:t>зма</w:t>
      </w:r>
      <w:r w:rsidRPr="002B5EA1">
        <w:rPr>
          <w:w w:val="105"/>
        </w:rPr>
        <w:t>.</w:t>
      </w:r>
      <w:r w:rsidRPr="002B5EA1">
        <w:rPr>
          <w:spacing w:val="1"/>
          <w:w w:val="105"/>
        </w:rPr>
        <w:t xml:space="preserve"> </w:t>
      </w:r>
      <w:r w:rsidRPr="002B5EA1">
        <w:rPr>
          <w:w w:val="105"/>
        </w:rPr>
        <w:t>Проявления</w:t>
      </w:r>
      <w:r w:rsidRPr="002B5EA1">
        <w:rPr>
          <w:spacing w:val="1"/>
          <w:w w:val="105"/>
        </w:rPr>
        <w:t xml:space="preserve"> </w:t>
      </w:r>
      <w:r w:rsidRPr="002B5EA1">
        <w:rPr>
          <w:w w:val="105"/>
        </w:rPr>
        <w:t>гуманизма</w:t>
      </w:r>
      <w:r w:rsidRPr="002B5EA1">
        <w:rPr>
          <w:spacing w:val="1"/>
          <w:w w:val="105"/>
        </w:rPr>
        <w:t xml:space="preserve"> </w:t>
      </w:r>
      <w:r w:rsidRPr="002B5EA1">
        <w:rPr>
          <w:w w:val="105"/>
        </w:rPr>
        <w:t>в</w:t>
      </w:r>
      <w:r w:rsidRPr="002B5EA1">
        <w:rPr>
          <w:spacing w:val="1"/>
          <w:w w:val="105"/>
        </w:rPr>
        <w:t xml:space="preserve"> </w:t>
      </w:r>
      <w:r w:rsidRPr="002B5EA1">
        <w:rPr>
          <w:w w:val="105"/>
        </w:rPr>
        <w:t>историко-культурном</w:t>
      </w:r>
      <w:r w:rsidRPr="002B5EA1">
        <w:rPr>
          <w:spacing w:val="1"/>
          <w:w w:val="105"/>
        </w:rPr>
        <w:t xml:space="preserve"> </w:t>
      </w:r>
      <w:r>
        <w:rPr>
          <w:w w:val="105"/>
        </w:rPr>
        <w:t>на</w:t>
      </w:r>
      <w:r w:rsidRPr="002B5EA1">
        <w:rPr>
          <w:w w:val="105"/>
        </w:rPr>
        <w:t>следии</w:t>
      </w:r>
      <w:r w:rsidRPr="002B5EA1">
        <w:rPr>
          <w:spacing w:val="25"/>
          <w:w w:val="105"/>
        </w:rPr>
        <w:t xml:space="preserve"> </w:t>
      </w:r>
      <w:r w:rsidRPr="002B5EA1">
        <w:rPr>
          <w:w w:val="105"/>
        </w:rPr>
        <w:t>народов</w:t>
      </w:r>
      <w:r w:rsidRPr="002B5EA1">
        <w:rPr>
          <w:spacing w:val="25"/>
          <w:w w:val="105"/>
        </w:rPr>
        <w:t xml:space="preserve"> </w:t>
      </w:r>
      <w:r w:rsidRPr="002B5EA1">
        <w:rPr>
          <w:w w:val="105"/>
        </w:rPr>
        <w:t>России.</w:t>
      </w:r>
    </w:p>
    <w:p w14:paraId="7F1111E4" w14:textId="77777777" w:rsidR="002B5EA1" w:rsidRPr="002B5EA1" w:rsidRDefault="002B5EA1" w:rsidP="002B5EA1">
      <w:pPr>
        <w:pStyle w:val="a3"/>
        <w:ind w:left="0" w:firstLine="709"/>
      </w:pPr>
      <w:r w:rsidRPr="002B5EA1">
        <w:rPr>
          <w:w w:val="105"/>
        </w:rPr>
        <w:t>Тема</w:t>
      </w:r>
      <w:r w:rsidRPr="002B5EA1">
        <w:rPr>
          <w:spacing w:val="1"/>
          <w:w w:val="105"/>
        </w:rPr>
        <w:t xml:space="preserve"> </w:t>
      </w:r>
      <w:r w:rsidRPr="002B5EA1">
        <w:rPr>
          <w:w w:val="105"/>
        </w:rPr>
        <w:t>21 .</w:t>
      </w:r>
      <w:r w:rsidRPr="002B5EA1">
        <w:rPr>
          <w:spacing w:val="1"/>
          <w:w w:val="105"/>
        </w:rPr>
        <w:t xml:space="preserve"> </w:t>
      </w:r>
      <w:r w:rsidRPr="002B5EA1">
        <w:rPr>
          <w:w w:val="105"/>
        </w:rPr>
        <w:t>Социальные</w:t>
      </w:r>
      <w:r w:rsidRPr="002B5EA1">
        <w:rPr>
          <w:spacing w:val="1"/>
          <w:w w:val="105"/>
        </w:rPr>
        <w:t xml:space="preserve"> </w:t>
      </w:r>
      <w:r w:rsidRPr="002B5EA1">
        <w:rPr>
          <w:w w:val="105"/>
        </w:rPr>
        <w:t>профессии;</w:t>
      </w:r>
      <w:r w:rsidRPr="002B5EA1">
        <w:rPr>
          <w:spacing w:val="1"/>
          <w:w w:val="105"/>
        </w:rPr>
        <w:t xml:space="preserve"> </w:t>
      </w:r>
      <w:r w:rsidRPr="002B5EA1">
        <w:rPr>
          <w:w w:val="105"/>
        </w:rPr>
        <w:t>их</w:t>
      </w:r>
      <w:r w:rsidRPr="002B5EA1">
        <w:rPr>
          <w:spacing w:val="1"/>
          <w:w w:val="105"/>
        </w:rPr>
        <w:t xml:space="preserve"> </w:t>
      </w:r>
      <w:r>
        <w:rPr>
          <w:w w:val="105"/>
        </w:rPr>
        <w:t>важность  для  сохране</w:t>
      </w:r>
      <w:r w:rsidRPr="002B5EA1">
        <w:rPr>
          <w:w w:val="105"/>
        </w:rPr>
        <w:t>ния</w:t>
      </w:r>
      <w:r w:rsidRPr="002B5EA1">
        <w:rPr>
          <w:spacing w:val="26"/>
          <w:w w:val="105"/>
        </w:rPr>
        <w:t xml:space="preserve"> </w:t>
      </w:r>
      <w:r w:rsidRPr="002B5EA1">
        <w:rPr>
          <w:w w:val="105"/>
        </w:rPr>
        <w:t>духовно-нравственного</w:t>
      </w:r>
      <w:r w:rsidRPr="002B5EA1">
        <w:rPr>
          <w:spacing w:val="26"/>
          <w:w w:val="105"/>
        </w:rPr>
        <w:t xml:space="preserve"> </w:t>
      </w:r>
      <w:r w:rsidRPr="002B5EA1">
        <w:rPr>
          <w:w w:val="105"/>
        </w:rPr>
        <w:t>облика</w:t>
      </w:r>
      <w:r w:rsidRPr="002B5EA1">
        <w:rPr>
          <w:spacing w:val="26"/>
          <w:w w:val="105"/>
        </w:rPr>
        <w:t xml:space="preserve"> </w:t>
      </w:r>
      <w:r w:rsidRPr="002B5EA1">
        <w:rPr>
          <w:w w:val="105"/>
        </w:rPr>
        <w:t>общества.</w:t>
      </w:r>
    </w:p>
    <w:p w14:paraId="4CE85A34" w14:textId="77777777" w:rsidR="002B5EA1" w:rsidRPr="002B5EA1" w:rsidRDefault="002B5EA1" w:rsidP="002B5EA1">
      <w:pPr>
        <w:pStyle w:val="a3"/>
        <w:ind w:left="0" w:firstLine="709"/>
      </w:pPr>
      <w:r w:rsidRPr="002B5EA1">
        <w:rPr>
          <w:w w:val="105"/>
        </w:rPr>
        <w:t>Социальные</w:t>
      </w:r>
      <w:r w:rsidRPr="002B5EA1">
        <w:rPr>
          <w:spacing w:val="1"/>
          <w:w w:val="105"/>
        </w:rPr>
        <w:t xml:space="preserve"> </w:t>
      </w:r>
      <w:r w:rsidRPr="002B5EA1">
        <w:rPr>
          <w:w w:val="105"/>
        </w:rPr>
        <w:t>профессии:</w:t>
      </w:r>
      <w:r w:rsidRPr="002B5EA1">
        <w:rPr>
          <w:spacing w:val="1"/>
          <w:w w:val="105"/>
        </w:rPr>
        <w:t xml:space="preserve"> </w:t>
      </w:r>
      <w:r w:rsidRPr="002B5EA1">
        <w:rPr>
          <w:w w:val="105"/>
        </w:rPr>
        <w:t>врач,</w:t>
      </w:r>
      <w:r w:rsidRPr="002B5EA1">
        <w:rPr>
          <w:spacing w:val="1"/>
          <w:w w:val="105"/>
        </w:rPr>
        <w:t xml:space="preserve"> </w:t>
      </w:r>
      <w:r w:rsidRPr="002B5EA1">
        <w:rPr>
          <w:w w:val="105"/>
        </w:rPr>
        <w:t>учитель,</w:t>
      </w:r>
      <w:r w:rsidRPr="002B5EA1">
        <w:rPr>
          <w:spacing w:val="1"/>
          <w:w w:val="105"/>
        </w:rPr>
        <w:t xml:space="preserve"> </w:t>
      </w:r>
      <w:r w:rsidRPr="002B5EA1">
        <w:rPr>
          <w:w w:val="105"/>
        </w:rPr>
        <w:t>пожарный,</w:t>
      </w:r>
      <w:r w:rsidRPr="002B5EA1">
        <w:rPr>
          <w:spacing w:val="1"/>
          <w:w w:val="105"/>
        </w:rPr>
        <w:t xml:space="preserve"> </w:t>
      </w:r>
      <w:r>
        <w:rPr>
          <w:w w:val="105"/>
        </w:rPr>
        <w:t>полицей</w:t>
      </w:r>
      <w:r w:rsidRPr="002B5EA1">
        <w:rPr>
          <w:w w:val="105"/>
        </w:rPr>
        <w:t>ский,</w:t>
      </w:r>
      <w:r w:rsidRPr="002B5EA1">
        <w:rPr>
          <w:spacing w:val="1"/>
          <w:w w:val="105"/>
        </w:rPr>
        <w:t xml:space="preserve"> </w:t>
      </w:r>
      <w:r w:rsidRPr="002B5EA1">
        <w:rPr>
          <w:w w:val="105"/>
        </w:rPr>
        <w:t>социальный</w:t>
      </w:r>
      <w:r w:rsidRPr="002B5EA1">
        <w:rPr>
          <w:spacing w:val="1"/>
          <w:w w:val="105"/>
        </w:rPr>
        <w:t xml:space="preserve"> </w:t>
      </w:r>
      <w:r w:rsidRPr="002B5EA1">
        <w:rPr>
          <w:w w:val="105"/>
        </w:rPr>
        <w:t>работник .</w:t>
      </w:r>
      <w:r w:rsidRPr="002B5EA1">
        <w:rPr>
          <w:spacing w:val="1"/>
          <w:w w:val="105"/>
        </w:rPr>
        <w:t xml:space="preserve"> </w:t>
      </w:r>
      <w:r w:rsidRPr="002B5EA1">
        <w:rPr>
          <w:w w:val="105"/>
        </w:rPr>
        <w:t>Духовно-нравственные</w:t>
      </w:r>
      <w:r w:rsidRPr="002B5EA1">
        <w:rPr>
          <w:spacing w:val="1"/>
          <w:w w:val="105"/>
        </w:rPr>
        <w:t xml:space="preserve"> </w:t>
      </w:r>
      <w:r w:rsidRPr="002B5EA1">
        <w:rPr>
          <w:w w:val="105"/>
        </w:rPr>
        <w:t>качества,</w:t>
      </w:r>
      <w:r w:rsidRPr="002B5EA1">
        <w:rPr>
          <w:spacing w:val="1"/>
          <w:w w:val="105"/>
        </w:rPr>
        <w:t xml:space="preserve"> </w:t>
      </w:r>
      <w:r w:rsidRPr="002B5EA1">
        <w:rPr>
          <w:w w:val="105"/>
        </w:rPr>
        <w:t>необходимые</w:t>
      </w:r>
      <w:r w:rsidRPr="002B5EA1">
        <w:rPr>
          <w:spacing w:val="26"/>
          <w:w w:val="105"/>
        </w:rPr>
        <w:t xml:space="preserve"> </w:t>
      </w:r>
      <w:r w:rsidRPr="002B5EA1">
        <w:rPr>
          <w:w w:val="105"/>
        </w:rPr>
        <w:t>представителям</w:t>
      </w:r>
      <w:r w:rsidRPr="002B5EA1">
        <w:rPr>
          <w:spacing w:val="27"/>
          <w:w w:val="105"/>
        </w:rPr>
        <w:t xml:space="preserve"> </w:t>
      </w:r>
      <w:r w:rsidRPr="002B5EA1">
        <w:rPr>
          <w:w w:val="105"/>
        </w:rPr>
        <w:t>этих</w:t>
      </w:r>
      <w:r w:rsidRPr="002B5EA1">
        <w:rPr>
          <w:spacing w:val="27"/>
          <w:w w:val="105"/>
        </w:rPr>
        <w:t xml:space="preserve"> </w:t>
      </w:r>
      <w:r w:rsidRPr="002B5EA1">
        <w:rPr>
          <w:w w:val="105"/>
        </w:rPr>
        <w:t>профессий.</w:t>
      </w:r>
    </w:p>
    <w:p w14:paraId="08D958D5" w14:textId="77777777" w:rsidR="002B5EA1" w:rsidRPr="002B5EA1" w:rsidRDefault="002B5EA1" w:rsidP="002B5EA1">
      <w:pPr>
        <w:pStyle w:val="a3"/>
        <w:ind w:left="0" w:firstLine="709"/>
      </w:pPr>
      <w:r w:rsidRPr="002B5EA1">
        <w:rPr>
          <w:w w:val="105"/>
        </w:rPr>
        <w:t>Тема</w:t>
      </w:r>
      <w:r w:rsidRPr="002B5EA1">
        <w:rPr>
          <w:spacing w:val="1"/>
          <w:w w:val="105"/>
        </w:rPr>
        <w:t xml:space="preserve"> </w:t>
      </w:r>
      <w:r w:rsidRPr="002B5EA1">
        <w:rPr>
          <w:w w:val="105"/>
        </w:rPr>
        <w:t>22 .</w:t>
      </w:r>
      <w:r w:rsidRPr="002B5EA1">
        <w:rPr>
          <w:spacing w:val="1"/>
          <w:w w:val="105"/>
        </w:rPr>
        <w:t xml:space="preserve"> </w:t>
      </w:r>
      <w:r w:rsidRPr="002B5EA1">
        <w:rPr>
          <w:w w:val="105"/>
        </w:rPr>
        <w:t>Выдающиеся</w:t>
      </w:r>
      <w:r w:rsidRPr="002B5EA1">
        <w:rPr>
          <w:spacing w:val="1"/>
          <w:w w:val="105"/>
        </w:rPr>
        <w:t xml:space="preserve"> </w:t>
      </w:r>
      <w:r w:rsidRPr="002B5EA1">
        <w:rPr>
          <w:w w:val="105"/>
        </w:rPr>
        <w:t>благотворители</w:t>
      </w:r>
      <w:r w:rsidRPr="002B5EA1">
        <w:rPr>
          <w:spacing w:val="1"/>
          <w:w w:val="105"/>
        </w:rPr>
        <w:t xml:space="preserve"> </w:t>
      </w:r>
      <w:r w:rsidRPr="002B5EA1">
        <w:rPr>
          <w:w w:val="105"/>
        </w:rPr>
        <w:t>в</w:t>
      </w:r>
      <w:r w:rsidRPr="002B5EA1">
        <w:rPr>
          <w:spacing w:val="1"/>
          <w:w w:val="105"/>
        </w:rPr>
        <w:t xml:space="preserve"> </w:t>
      </w:r>
      <w:r>
        <w:rPr>
          <w:w w:val="105"/>
        </w:rPr>
        <w:t>истории</w:t>
      </w:r>
      <w:r w:rsidRPr="002B5EA1">
        <w:rPr>
          <w:w w:val="105"/>
        </w:rPr>
        <w:t>.</w:t>
      </w:r>
      <w:r w:rsidRPr="002B5EA1">
        <w:rPr>
          <w:spacing w:val="1"/>
          <w:w w:val="105"/>
        </w:rPr>
        <w:t xml:space="preserve"> </w:t>
      </w:r>
      <w:r>
        <w:rPr>
          <w:w w:val="105"/>
        </w:rPr>
        <w:t>Благотво</w:t>
      </w:r>
      <w:r w:rsidRPr="002B5EA1">
        <w:rPr>
          <w:w w:val="105"/>
        </w:rPr>
        <w:t>рительность</w:t>
      </w:r>
      <w:r w:rsidRPr="002B5EA1">
        <w:rPr>
          <w:spacing w:val="25"/>
          <w:w w:val="105"/>
        </w:rPr>
        <w:t xml:space="preserve"> </w:t>
      </w:r>
      <w:r w:rsidRPr="002B5EA1">
        <w:rPr>
          <w:w w:val="105"/>
        </w:rPr>
        <w:t>как</w:t>
      </w:r>
      <w:r w:rsidRPr="002B5EA1">
        <w:rPr>
          <w:spacing w:val="25"/>
          <w:w w:val="105"/>
        </w:rPr>
        <w:t xml:space="preserve"> </w:t>
      </w:r>
      <w:r w:rsidRPr="002B5EA1">
        <w:rPr>
          <w:w w:val="105"/>
        </w:rPr>
        <w:t>нравственный</w:t>
      </w:r>
      <w:r w:rsidRPr="002B5EA1">
        <w:rPr>
          <w:spacing w:val="25"/>
          <w:w w:val="105"/>
        </w:rPr>
        <w:t xml:space="preserve"> </w:t>
      </w:r>
      <w:r w:rsidRPr="002B5EA1">
        <w:rPr>
          <w:w w:val="105"/>
        </w:rPr>
        <w:t>долг.</w:t>
      </w:r>
    </w:p>
    <w:p w14:paraId="153191FD" w14:textId="77777777" w:rsidR="002B5EA1" w:rsidRPr="002B5EA1" w:rsidRDefault="002B5EA1" w:rsidP="002B5EA1">
      <w:pPr>
        <w:pStyle w:val="a3"/>
        <w:ind w:left="0" w:firstLine="709"/>
      </w:pPr>
      <w:r w:rsidRPr="002B5EA1">
        <w:rPr>
          <w:w w:val="105"/>
        </w:rPr>
        <w:t>Меценаты,</w:t>
      </w:r>
      <w:r w:rsidRPr="002B5EA1">
        <w:rPr>
          <w:spacing w:val="1"/>
          <w:w w:val="105"/>
        </w:rPr>
        <w:t xml:space="preserve"> </w:t>
      </w:r>
      <w:r w:rsidRPr="002B5EA1">
        <w:rPr>
          <w:w w:val="105"/>
        </w:rPr>
        <w:t>философы,</w:t>
      </w:r>
      <w:r w:rsidRPr="002B5EA1">
        <w:rPr>
          <w:spacing w:val="1"/>
          <w:w w:val="105"/>
        </w:rPr>
        <w:t xml:space="preserve"> </w:t>
      </w:r>
      <w:r w:rsidRPr="002B5EA1">
        <w:rPr>
          <w:w w:val="105"/>
        </w:rPr>
        <w:t>религиозные</w:t>
      </w:r>
      <w:r w:rsidRPr="002B5EA1">
        <w:rPr>
          <w:spacing w:val="1"/>
          <w:w w:val="105"/>
        </w:rPr>
        <w:t xml:space="preserve"> </w:t>
      </w:r>
      <w:r w:rsidRPr="002B5EA1">
        <w:rPr>
          <w:w w:val="105"/>
        </w:rPr>
        <w:t>лидеры,</w:t>
      </w:r>
      <w:r w:rsidRPr="002B5EA1">
        <w:rPr>
          <w:spacing w:val="1"/>
          <w:w w:val="105"/>
        </w:rPr>
        <w:t xml:space="preserve"> </w:t>
      </w:r>
      <w:r w:rsidRPr="002B5EA1">
        <w:rPr>
          <w:w w:val="105"/>
        </w:rPr>
        <w:t>врачи,</w:t>
      </w:r>
      <w:r w:rsidRPr="002B5EA1">
        <w:rPr>
          <w:spacing w:val="1"/>
          <w:w w:val="105"/>
        </w:rPr>
        <w:t xml:space="preserve"> </w:t>
      </w:r>
      <w:r w:rsidRPr="002B5EA1">
        <w:rPr>
          <w:w w:val="105"/>
        </w:rPr>
        <w:t>учёные,</w:t>
      </w:r>
      <w:r w:rsidRPr="002B5EA1">
        <w:rPr>
          <w:spacing w:val="1"/>
          <w:w w:val="105"/>
        </w:rPr>
        <w:t xml:space="preserve"> </w:t>
      </w:r>
      <w:r>
        <w:rPr>
          <w:w w:val="105"/>
        </w:rPr>
        <w:t>педагоги</w:t>
      </w:r>
      <w:r w:rsidRPr="002B5EA1">
        <w:rPr>
          <w:w w:val="105"/>
        </w:rPr>
        <w:t>.</w:t>
      </w:r>
      <w:r w:rsidRPr="002B5EA1">
        <w:rPr>
          <w:spacing w:val="1"/>
          <w:w w:val="105"/>
        </w:rPr>
        <w:t xml:space="preserve"> </w:t>
      </w:r>
      <w:r w:rsidRPr="002B5EA1">
        <w:rPr>
          <w:w w:val="105"/>
        </w:rPr>
        <w:t>Важность</w:t>
      </w:r>
      <w:r w:rsidRPr="002B5EA1">
        <w:rPr>
          <w:spacing w:val="1"/>
          <w:w w:val="105"/>
        </w:rPr>
        <w:t xml:space="preserve"> </w:t>
      </w:r>
      <w:r w:rsidRPr="002B5EA1">
        <w:rPr>
          <w:w w:val="105"/>
        </w:rPr>
        <w:t>меценатства</w:t>
      </w:r>
      <w:r w:rsidRPr="002B5EA1">
        <w:rPr>
          <w:spacing w:val="1"/>
          <w:w w:val="105"/>
        </w:rPr>
        <w:t xml:space="preserve"> </w:t>
      </w:r>
      <w:r w:rsidRPr="002B5EA1">
        <w:rPr>
          <w:w w:val="105"/>
        </w:rPr>
        <w:t>для</w:t>
      </w:r>
      <w:r w:rsidRPr="002B5EA1">
        <w:rPr>
          <w:spacing w:val="1"/>
          <w:w w:val="105"/>
        </w:rPr>
        <w:t xml:space="preserve"> </w:t>
      </w:r>
      <w:r w:rsidRPr="002B5EA1">
        <w:rPr>
          <w:w w:val="105"/>
        </w:rPr>
        <w:t>духовно-нравственного</w:t>
      </w:r>
      <w:r w:rsidRPr="002B5EA1">
        <w:rPr>
          <w:spacing w:val="1"/>
          <w:w w:val="105"/>
        </w:rPr>
        <w:t xml:space="preserve"> </w:t>
      </w:r>
      <w:r w:rsidRPr="002B5EA1">
        <w:rPr>
          <w:w w:val="105"/>
        </w:rPr>
        <w:t>развития</w:t>
      </w:r>
      <w:r w:rsidRPr="002B5EA1">
        <w:rPr>
          <w:spacing w:val="28"/>
          <w:w w:val="105"/>
        </w:rPr>
        <w:t xml:space="preserve"> </w:t>
      </w:r>
      <w:r w:rsidRPr="002B5EA1">
        <w:rPr>
          <w:w w:val="105"/>
        </w:rPr>
        <w:t>личности</w:t>
      </w:r>
      <w:r w:rsidRPr="002B5EA1">
        <w:rPr>
          <w:spacing w:val="29"/>
          <w:w w:val="105"/>
        </w:rPr>
        <w:t xml:space="preserve"> </w:t>
      </w:r>
      <w:r w:rsidRPr="002B5EA1">
        <w:rPr>
          <w:w w:val="105"/>
        </w:rPr>
        <w:t>самого</w:t>
      </w:r>
      <w:r w:rsidRPr="002B5EA1">
        <w:rPr>
          <w:spacing w:val="28"/>
          <w:w w:val="105"/>
        </w:rPr>
        <w:t xml:space="preserve"> </w:t>
      </w:r>
      <w:r w:rsidRPr="002B5EA1">
        <w:rPr>
          <w:w w:val="105"/>
        </w:rPr>
        <w:t>мецената</w:t>
      </w:r>
      <w:r w:rsidRPr="002B5EA1">
        <w:rPr>
          <w:spacing w:val="29"/>
          <w:w w:val="105"/>
        </w:rPr>
        <w:t xml:space="preserve"> </w:t>
      </w:r>
      <w:r w:rsidRPr="002B5EA1">
        <w:rPr>
          <w:w w:val="105"/>
        </w:rPr>
        <w:t>и</w:t>
      </w:r>
      <w:r w:rsidRPr="002B5EA1">
        <w:rPr>
          <w:spacing w:val="29"/>
          <w:w w:val="105"/>
        </w:rPr>
        <w:t xml:space="preserve"> </w:t>
      </w:r>
      <w:r w:rsidRPr="002B5EA1">
        <w:rPr>
          <w:w w:val="105"/>
        </w:rPr>
        <w:t>общества</w:t>
      </w:r>
      <w:r w:rsidRPr="002B5EA1">
        <w:rPr>
          <w:spacing w:val="28"/>
          <w:w w:val="105"/>
        </w:rPr>
        <w:t xml:space="preserve"> </w:t>
      </w:r>
      <w:r w:rsidRPr="002B5EA1">
        <w:rPr>
          <w:w w:val="105"/>
        </w:rPr>
        <w:t>в</w:t>
      </w:r>
      <w:r w:rsidRPr="002B5EA1">
        <w:rPr>
          <w:spacing w:val="29"/>
          <w:w w:val="105"/>
        </w:rPr>
        <w:t xml:space="preserve"> </w:t>
      </w:r>
      <w:r w:rsidRPr="002B5EA1">
        <w:rPr>
          <w:w w:val="105"/>
        </w:rPr>
        <w:t>целом</w:t>
      </w:r>
      <w:r w:rsidRPr="002B5EA1">
        <w:rPr>
          <w:spacing w:val="-7"/>
          <w:w w:val="105"/>
        </w:rPr>
        <w:t xml:space="preserve"> </w:t>
      </w:r>
      <w:r w:rsidRPr="002B5EA1">
        <w:rPr>
          <w:w w:val="105"/>
        </w:rPr>
        <w:t>.</w:t>
      </w:r>
    </w:p>
    <w:p w14:paraId="29BA49A3" w14:textId="77777777" w:rsidR="002B5EA1" w:rsidRPr="002B5EA1" w:rsidRDefault="002B5EA1" w:rsidP="002B5EA1">
      <w:pPr>
        <w:pStyle w:val="a3"/>
        <w:ind w:left="0" w:firstLine="709"/>
      </w:pPr>
      <w:r w:rsidRPr="002B5EA1">
        <w:rPr>
          <w:w w:val="105"/>
        </w:rPr>
        <w:t>Тема</w:t>
      </w:r>
      <w:r w:rsidRPr="002B5EA1">
        <w:rPr>
          <w:spacing w:val="1"/>
          <w:w w:val="105"/>
        </w:rPr>
        <w:t xml:space="preserve"> </w:t>
      </w:r>
      <w:r w:rsidRPr="002B5EA1">
        <w:rPr>
          <w:w w:val="105"/>
        </w:rPr>
        <w:t>23 .</w:t>
      </w:r>
      <w:r w:rsidRPr="002B5EA1">
        <w:rPr>
          <w:spacing w:val="1"/>
          <w:w w:val="105"/>
        </w:rPr>
        <w:t xml:space="preserve"> </w:t>
      </w:r>
      <w:r w:rsidRPr="002B5EA1">
        <w:rPr>
          <w:w w:val="105"/>
        </w:rPr>
        <w:t>Выдающиеся</w:t>
      </w:r>
      <w:r w:rsidRPr="002B5EA1">
        <w:rPr>
          <w:spacing w:val="1"/>
          <w:w w:val="105"/>
        </w:rPr>
        <w:t xml:space="preserve"> </w:t>
      </w:r>
      <w:r w:rsidRPr="002B5EA1">
        <w:rPr>
          <w:w w:val="105"/>
        </w:rPr>
        <w:t>учёные</w:t>
      </w:r>
      <w:r w:rsidRPr="002B5EA1">
        <w:rPr>
          <w:spacing w:val="1"/>
          <w:w w:val="105"/>
        </w:rPr>
        <w:t xml:space="preserve"> </w:t>
      </w:r>
      <w:r>
        <w:rPr>
          <w:w w:val="105"/>
        </w:rPr>
        <w:t>России</w:t>
      </w:r>
      <w:r w:rsidRPr="002B5EA1">
        <w:rPr>
          <w:w w:val="105"/>
        </w:rPr>
        <w:t>.</w:t>
      </w:r>
      <w:r w:rsidRPr="002B5EA1">
        <w:rPr>
          <w:spacing w:val="1"/>
          <w:w w:val="105"/>
        </w:rPr>
        <w:t xml:space="preserve"> </w:t>
      </w:r>
      <w:r w:rsidRPr="002B5EA1">
        <w:rPr>
          <w:w w:val="105"/>
        </w:rPr>
        <w:t>Наука</w:t>
      </w:r>
      <w:r w:rsidRPr="002B5EA1">
        <w:rPr>
          <w:spacing w:val="1"/>
          <w:w w:val="105"/>
        </w:rPr>
        <w:t xml:space="preserve"> </w:t>
      </w:r>
      <w:r w:rsidRPr="002B5EA1">
        <w:rPr>
          <w:w w:val="105"/>
        </w:rPr>
        <w:t>как</w:t>
      </w:r>
      <w:r w:rsidRPr="002B5EA1">
        <w:rPr>
          <w:spacing w:val="1"/>
          <w:w w:val="105"/>
        </w:rPr>
        <w:t xml:space="preserve"> </w:t>
      </w:r>
      <w:r w:rsidRPr="002B5EA1">
        <w:rPr>
          <w:w w:val="105"/>
        </w:rPr>
        <w:t>источник</w:t>
      </w:r>
      <w:r w:rsidRPr="002B5EA1">
        <w:rPr>
          <w:spacing w:val="1"/>
          <w:w w:val="105"/>
        </w:rPr>
        <w:t xml:space="preserve"> </w:t>
      </w:r>
      <w:r w:rsidRPr="002B5EA1">
        <w:rPr>
          <w:w w:val="105"/>
        </w:rPr>
        <w:t>социального</w:t>
      </w:r>
      <w:r w:rsidRPr="002B5EA1">
        <w:rPr>
          <w:spacing w:val="26"/>
          <w:w w:val="105"/>
        </w:rPr>
        <w:t xml:space="preserve"> </w:t>
      </w:r>
      <w:r w:rsidRPr="002B5EA1">
        <w:rPr>
          <w:w w:val="105"/>
        </w:rPr>
        <w:t>и</w:t>
      </w:r>
      <w:r w:rsidRPr="002B5EA1">
        <w:rPr>
          <w:spacing w:val="26"/>
          <w:w w:val="105"/>
        </w:rPr>
        <w:t xml:space="preserve"> </w:t>
      </w:r>
      <w:r w:rsidRPr="002B5EA1">
        <w:rPr>
          <w:w w:val="105"/>
        </w:rPr>
        <w:t>духовного</w:t>
      </w:r>
      <w:r w:rsidRPr="002B5EA1">
        <w:rPr>
          <w:spacing w:val="27"/>
          <w:w w:val="105"/>
        </w:rPr>
        <w:t xml:space="preserve"> </w:t>
      </w:r>
      <w:r w:rsidRPr="002B5EA1">
        <w:rPr>
          <w:w w:val="105"/>
        </w:rPr>
        <w:t>прогресса</w:t>
      </w:r>
      <w:r w:rsidRPr="002B5EA1">
        <w:rPr>
          <w:spacing w:val="26"/>
          <w:w w:val="105"/>
        </w:rPr>
        <w:t xml:space="preserve"> </w:t>
      </w:r>
      <w:r w:rsidRPr="002B5EA1">
        <w:rPr>
          <w:w w:val="105"/>
        </w:rPr>
        <w:t>общества.</w:t>
      </w:r>
    </w:p>
    <w:p w14:paraId="6AA7CAED" w14:textId="77777777" w:rsidR="002B5EA1" w:rsidRPr="002B5EA1" w:rsidRDefault="002B5EA1" w:rsidP="002B5EA1">
      <w:pPr>
        <w:pStyle w:val="a3"/>
        <w:ind w:left="0" w:firstLine="709"/>
      </w:pPr>
      <w:r w:rsidRPr="002B5EA1">
        <w:rPr>
          <w:w w:val="105"/>
        </w:rPr>
        <w:t>Учёные</w:t>
      </w:r>
      <w:r w:rsidRPr="002B5EA1">
        <w:rPr>
          <w:spacing w:val="1"/>
          <w:w w:val="105"/>
        </w:rPr>
        <w:t xml:space="preserve"> </w:t>
      </w:r>
      <w:r>
        <w:rPr>
          <w:w w:val="105"/>
        </w:rPr>
        <w:t>России</w:t>
      </w:r>
      <w:r w:rsidRPr="002B5EA1">
        <w:rPr>
          <w:w w:val="105"/>
        </w:rPr>
        <w:t>.</w:t>
      </w:r>
      <w:r w:rsidRPr="002B5EA1">
        <w:rPr>
          <w:spacing w:val="1"/>
          <w:w w:val="105"/>
        </w:rPr>
        <w:t xml:space="preserve"> </w:t>
      </w:r>
      <w:r w:rsidRPr="002B5EA1">
        <w:rPr>
          <w:w w:val="105"/>
        </w:rPr>
        <w:t xml:space="preserve">Почему </w:t>
      </w:r>
      <w:r w:rsidRPr="002B5EA1">
        <w:rPr>
          <w:spacing w:val="1"/>
          <w:w w:val="105"/>
        </w:rPr>
        <w:t xml:space="preserve"> </w:t>
      </w:r>
      <w:r w:rsidRPr="002B5EA1">
        <w:rPr>
          <w:w w:val="105"/>
        </w:rPr>
        <w:t xml:space="preserve">важно </w:t>
      </w:r>
      <w:r w:rsidRPr="002B5EA1">
        <w:rPr>
          <w:spacing w:val="1"/>
          <w:w w:val="105"/>
        </w:rPr>
        <w:t xml:space="preserve"> </w:t>
      </w:r>
      <w:r w:rsidRPr="002B5EA1">
        <w:rPr>
          <w:w w:val="105"/>
        </w:rPr>
        <w:t xml:space="preserve">помнить </w:t>
      </w:r>
      <w:r w:rsidRPr="002B5EA1">
        <w:rPr>
          <w:spacing w:val="1"/>
          <w:w w:val="105"/>
        </w:rPr>
        <w:t xml:space="preserve"> </w:t>
      </w:r>
      <w:r w:rsidRPr="002B5EA1">
        <w:rPr>
          <w:w w:val="105"/>
        </w:rPr>
        <w:t xml:space="preserve">историю </w:t>
      </w:r>
      <w:r w:rsidRPr="002B5EA1">
        <w:rPr>
          <w:spacing w:val="1"/>
          <w:w w:val="105"/>
        </w:rPr>
        <w:t xml:space="preserve"> </w:t>
      </w:r>
      <w:r>
        <w:rPr>
          <w:w w:val="105"/>
        </w:rPr>
        <w:t>науки</w:t>
      </w:r>
      <w:r w:rsidRPr="002B5EA1">
        <w:rPr>
          <w:w w:val="105"/>
        </w:rPr>
        <w:t>.</w:t>
      </w:r>
      <w:r w:rsidRPr="002B5EA1">
        <w:rPr>
          <w:spacing w:val="1"/>
          <w:w w:val="105"/>
        </w:rPr>
        <w:t xml:space="preserve"> </w:t>
      </w:r>
      <w:r w:rsidRPr="002B5EA1">
        <w:rPr>
          <w:w w:val="105"/>
        </w:rPr>
        <w:t>Вк</w:t>
      </w:r>
      <w:r>
        <w:rPr>
          <w:w w:val="105"/>
        </w:rPr>
        <w:t>лад науки в благополучие страны. Важность морали и нрав</w:t>
      </w:r>
      <w:r w:rsidRPr="002B5EA1">
        <w:rPr>
          <w:w w:val="105"/>
        </w:rPr>
        <w:t>ственности</w:t>
      </w:r>
      <w:r w:rsidRPr="002B5EA1">
        <w:rPr>
          <w:spacing w:val="26"/>
          <w:w w:val="105"/>
        </w:rPr>
        <w:t xml:space="preserve"> </w:t>
      </w:r>
      <w:r w:rsidRPr="002B5EA1">
        <w:rPr>
          <w:w w:val="105"/>
        </w:rPr>
        <w:t>в</w:t>
      </w:r>
      <w:r w:rsidRPr="002B5EA1">
        <w:rPr>
          <w:spacing w:val="27"/>
          <w:w w:val="105"/>
        </w:rPr>
        <w:t xml:space="preserve"> </w:t>
      </w:r>
      <w:r w:rsidRPr="002B5EA1">
        <w:rPr>
          <w:w w:val="105"/>
        </w:rPr>
        <w:t>науке,</w:t>
      </w:r>
      <w:r w:rsidRPr="002B5EA1">
        <w:rPr>
          <w:spacing w:val="27"/>
          <w:w w:val="105"/>
        </w:rPr>
        <w:t xml:space="preserve"> </w:t>
      </w:r>
      <w:r w:rsidRPr="002B5EA1">
        <w:rPr>
          <w:w w:val="105"/>
        </w:rPr>
        <w:t>в</w:t>
      </w:r>
      <w:r w:rsidRPr="002B5EA1">
        <w:rPr>
          <w:spacing w:val="27"/>
          <w:w w:val="105"/>
        </w:rPr>
        <w:t xml:space="preserve"> </w:t>
      </w:r>
      <w:r w:rsidRPr="002B5EA1">
        <w:rPr>
          <w:w w:val="105"/>
        </w:rPr>
        <w:t>деятельности</w:t>
      </w:r>
      <w:r w:rsidRPr="002B5EA1">
        <w:rPr>
          <w:spacing w:val="27"/>
          <w:w w:val="105"/>
        </w:rPr>
        <w:t xml:space="preserve"> </w:t>
      </w:r>
      <w:r w:rsidRPr="002B5EA1">
        <w:rPr>
          <w:w w:val="105"/>
        </w:rPr>
        <w:t>учёных.</w:t>
      </w:r>
    </w:p>
    <w:p w14:paraId="4220E8B3" w14:textId="77777777" w:rsidR="002B5EA1" w:rsidRPr="002B5EA1" w:rsidRDefault="002B5EA1" w:rsidP="002B5EA1">
      <w:pPr>
        <w:ind w:firstLine="709"/>
        <w:jc w:val="both"/>
        <w:rPr>
          <w:i/>
          <w:sz w:val="24"/>
          <w:szCs w:val="24"/>
        </w:rPr>
      </w:pPr>
      <w:r w:rsidRPr="002B5EA1">
        <w:rPr>
          <w:w w:val="110"/>
          <w:sz w:val="24"/>
          <w:szCs w:val="24"/>
        </w:rPr>
        <w:t xml:space="preserve">Тема </w:t>
      </w:r>
      <w:r w:rsidRPr="002B5EA1">
        <w:rPr>
          <w:spacing w:val="10"/>
          <w:w w:val="110"/>
          <w:sz w:val="24"/>
          <w:szCs w:val="24"/>
        </w:rPr>
        <w:t xml:space="preserve"> </w:t>
      </w:r>
      <w:r w:rsidRPr="002B5EA1">
        <w:rPr>
          <w:w w:val="110"/>
          <w:sz w:val="24"/>
          <w:szCs w:val="24"/>
        </w:rPr>
        <w:t>24</w:t>
      </w:r>
      <w:r w:rsidRPr="002B5EA1">
        <w:rPr>
          <w:spacing w:val="8"/>
          <w:w w:val="110"/>
          <w:sz w:val="24"/>
          <w:szCs w:val="24"/>
        </w:rPr>
        <w:t xml:space="preserve"> </w:t>
      </w:r>
      <w:r w:rsidRPr="002B5EA1">
        <w:rPr>
          <w:w w:val="110"/>
          <w:sz w:val="24"/>
          <w:szCs w:val="24"/>
        </w:rPr>
        <w:t xml:space="preserve">. </w:t>
      </w:r>
      <w:r w:rsidRPr="002B5EA1">
        <w:rPr>
          <w:spacing w:val="11"/>
          <w:w w:val="110"/>
          <w:sz w:val="24"/>
          <w:szCs w:val="24"/>
        </w:rPr>
        <w:t xml:space="preserve"> </w:t>
      </w:r>
      <w:r w:rsidRPr="002B5EA1">
        <w:rPr>
          <w:w w:val="110"/>
          <w:sz w:val="24"/>
          <w:szCs w:val="24"/>
        </w:rPr>
        <w:t xml:space="preserve">Моя </w:t>
      </w:r>
      <w:r w:rsidRPr="002B5EA1">
        <w:rPr>
          <w:spacing w:val="10"/>
          <w:w w:val="110"/>
          <w:sz w:val="24"/>
          <w:szCs w:val="24"/>
        </w:rPr>
        <w:t xml:space="preserve"> </w:t>
      </w:r>
      <w:r w:rsidRPr="002B5EA1">
        <w:rPr>
          <w:w w:val="110"/>
          <w:sz w:val="24"/>
          <w:szCs w:val="24"/>
        </w:rPr>
        <w:t xml:space="preserve">профессия </w:t>
      </w:r>
      <w:r w:rsidRPr="002B5EA1">
        <w:rPr>
          <w:spacing w:val="11"/>
          <w:w w:val="110"/>
          <w:sz w:val="24"/>
          <w:szCs w:val="24"/>
        </w:rPr>
        <w:t xml:space="preserve"> </w:t>
      </w:r>
      <w:r w:rsidRPr="002B5EA1">
        <w:rPr>
          <w:i/>
          <w:w w:val="110"/>
          <w:sz w:val="24"/>
          <w:szCs w:val="24"/>
        </w:rPr>
        <w:t>(практическое</w:t>
      </w:r>
      <w:r w:rsidRPr="002B5EA1">
        <w:rPr>
          <w:i/>
          <w:spacing w:val="54"/>
          <w:w w:val="110"/>
          <w:sz w:val="24"/>
          <w:szCs w:val="24"/>
        </w:rPr>
        <w:t xml:space="preserve"> </w:t>
      </w:r>
      <w:r w:rsidRPr="002B5EA1">
        <w:rPr>
          <w:i/>
          <w:w w:val="110"/>
          <w:sz w:val="24"/>
          <w:szCs w:val="24"/>
        </w:rPr>
        <w:t>занятие).</w:t>
      </w:r>
    </w:p>
    <w:p w14:paraId="038BE583" w14:textId="77777777" w:rsidR="002B5EA1" w:rsidRPr="002B5EA1" w:rsidRDefault="002B5EA1" w:rsidP="002B5EA1">
      <w:pPr>
        <w:pStyle w:val="a3"/>
        <w:ind w:left="0" w:firstLine="709"/>
      </w:pPr>
      <w:r w:rsidRPr="002B5EA1">
        <w:rPr>
          <w:w w:val="105"/>
        </w:rPr>
        <w:t xml:space="preserve">Труд </w:t>
      </w:r>
      <w:r w:rsidRPr="002B5EA1">
        <w:rPr>
          <w:spacing w:val="1"/>
          <w:w w:val="105"/>
        </w:rPr>
        <w:t xml:space="preserve"> </w:t>
      </w:r>
      <w:r w:rsidRPr="002B5EA1">
        <w:rPr>
          <w:w w:val="105"/>
        </w:rPr>
        <w:t>как   самореализаци</w:t>
      </w:r>
      <w:r>
        <w:rPr>
          <w:w w:val="105"/>
        </w:rPr>
        <w:t>я,   как   вклад   в   общество</w:t>
      </w:r>
      <w:r w:rsidRPr="002B5EA1">
        <w:rPr>
          <w:w w:val="105"/>
        </w:rPr>
        <w:t>.   Рассказ</w:t>
      </w:r>
      <w:r w:rsidRPr="002B5EA1">
        <w:rPr>
          <w:spacing w:val="-44"/>
          <w:w w:val="105"/>
        </w:rPr>
        <w:t xml:space="preserve"> </w:t>
      </w:r>
      <w:r w:rsidRPr="002B5EA1">
        <w:rPr>
          <w:w w:val="105"/>
        </w:rPr>
        <w:t>о</w:t>
      </w:r>
      <w:r w:rsidRPr="002B5EA1">
        <w:rPr>
          <w:spacing w:val="25"/>
          <w:w w:val="105"/>
        </w:rPr>
        <w:t xml:space="preserve"> </w:t>
      </w:r>
      <w:r w:rsidRPr="002B5EA1">
        <w:rPr>
          <w:w w:val="105"/>
        </w:rPr>
        <w:t>своей</w:t>
      </w:r>
      <w:r w:rsidRPr="002B5EA1">
        <w:rPr>
          <w:spacing w:val="26"/>
          <w:w w:val="105"/>
        </w:rPr>
        <w:t xml:space="preserve"> </w:t>
      </w:r>
      <w:r w:rsidRPr="002B5EA1">
        <w:rPr>
          <w:w w:val="105"/>
        </w:rPr>
        <w:t>будущей</w:t>
      </w:r>
      <w:r w:rsidRPr="002B5EA1">
        <w:rPr>
          <w:spacing w:val="25"/>
          <w:w w:val="105"/>
        </w:rPr>
        <w:t xml:space="preserve"> </w:t>
      </w:r>
      <w:r w:rsidRPr="002B5EA1">
        <w:rPr>
          <w:w w:val="105"/>
        </w:rPr>
        <w:t>профессии.</w:t>
      </w:r>
    </w:p>
    <w:p w14:paraId="28F074D5" w14:textId="77777777" w:rsidR="002B5EA1" w:rsidRPr="002B5EA1" w:rsidRDefault="002B5EA1" w:rsidP="002B5EA1">
      <w:pPr>
        <w:pStyle w:val="a3"/>
        <w:jc w:val="center"/>
        <w:rPr>
          <w:b/>
          <w:sz w:val="28"/>
          <w:szCs w:val="28"/>
        </w:rPr>
      </w:pPr>
      <w:r>
        <w:rPr>
          <w:b/>
          <w:w w:val="85"/>
          <w:sz w:val="28"/>
          <w:szCs w:val="28"/>
        </w:rPr>
        <w:t>Т</w:t>
      </w:r>
      <w:r w:rsidRPr="002B5EA1">
        <w:rPr>
          <w:b/>
          <w:w w:val="85"/>
          <w:sz w:val="28"/>
          <w:szCs w:val="28"/>
        </w:rPr>
        <w:t>ематический</w:t>
      </w:r>
      <w:r w:rsidRPr="002B5EA1">
        <w:rPr>
          <w:b/>
          <w:spacing w:val="9"/>
          <w:w w:val="85"/>
          <w:sz w:val="28"/>
          <w:szCs w:val="28"/>
        </w:rPr>
        <w:t xml:space="preserve"> </w:t>
      </w:r>
      <w:r w:rsidRPr="002B5EA1">
        <w:rPr>
          <w:b/>
          <w:w w:val="85"/>
          <w:sz w:val="28"/>
          <w:szCs w:val="28"/>
        </w:rPr>
        <w:t>блок</w:t>
      </w:r>
      <w:r w:rsidRPr="002B5EA1">
        <w:rPr>
          <w:b/>
          <w:spacing w:val="9"/>
          <w:w w:val="85"/>
          <w:sz w:val="28"/>
          <w:szCs w:val="28"/>
        </w:rPr>
        <w:t xml:space="preserve"> </w:t>
      </w:r>
      <w:r w:rsidRPr="002B5EA1">
        <w:rPr>
          <w:b/>
          <w:w w:val="85"/>
          <w:sz w:val="28"/>
          <w:szCs w:val="28"/>
        </w:rPr>
        <w:t>4.</w:t>
      </w:r>
      <w:r w:rsidRPr="002B5EA1">
        <w:rPr>
          <w:b/>
          <w:spacing w:val="9"/>
          <w:w w:val="85"/>
          <w:sz w:val="28"/>
          <w:szCs w:val="28"/>
        </w:rPr>
        <w:t xml:space="preserve"> </w:t>
      </w:r>
      <w:r w:rsidRPr="002B5EA1">
        <w:rPr>
          <w:b/>
          <w:w w:val="85"/>
          <w:sz w:val="28"/>
          <w:szCs w:val="28"/>
        </w:rPr>
        <w:t>«</w:t>
      </w:r>
      <w:r>
        <w:rPr>
          <w:b/>
          <w:w w:val="85"/>
          <w:sz w:val="28"/>
          <w:szCs w:val="28"/>
        </w:rPr>
        <w:t>Р</w:t>
      </w:r>
      <w:r w:rsidRPr="002B5EA1">
        <w:rPr>
          <w:b/>
          <w:w w:val="85"/>
          <w:sz w:val="28"/>
          <w:szCs w:val="28"/>
        </w:rPr>
        <w:t>одина</w:t>
      </w:r>
      <w:r w:rsidRPr="002B5EA1">
        <w:rPr>
          <w:b/>
          <w:spacing w:val="9"/>
          <w:w w:val="85"/>
          <w:sz w:val="28"/>
          <w:szCs w:val="28"/>
        </w:rPr>
        <w:t xml:space="preserve"> </w:t>
      </w:r>
      <w:r w:rsidRPr="002B5EA1">
        <w:rPr>
          <w:b/>
          <w:w w:val="85"/>
          <w:sz w:val="28"/>
          <w:szCs w:val="28"/>
        </w:rPr>
        <w:t>и</w:t>
      </w:r>
      <w:r w:rsidRPr="002B5EA1">
        <w:rPr>
          <w:b/>
          <w:spacing w:val="9"/>
          <w:w w:val="85"/>
          <w:sz w:val="28"/>
          <w:szCs w:val="28"/>
        </w:rPr>
        <w:t xml:space="preserve"> </w:t>
      </w:r>
      <w:r w:rsidRPr="002B5EA1">
        <w:rPr>
          <w:b/>
          <w:w w:val="85"/>
          <w:sz w:val="28"/>
          <w:szCs w:val="28"/>
        </w:rPr>
        <w:t>патриотизм»</w:t>
      </w:r>
    </w:p>
    <w:p w14:paraId="2BBEE998" w14:textId="77777777" w:rsidR="002B5EA1" w:rsidRPr="002B5EA1" w:rsidRDefault="002B5EA1" w:rsidP="002B5EA1">
      <w:pPr>
        <w:pStyle w:val="a3"/>
        <w:ind w:left="0" w:firstLine="709"/>
      </w:pPr>
      <w:r w:rsidRPr="002B5EA1">
        <w:t>Тема</w:t>
      </w:r>
      <w:r w:rsidRPr="002B5EA1">
        <w:rPr>
          <w:spacing w:val="63"/>
        </w:rPr>
        <w:t xml:space="preserve"> </w:t>
      </w:r>
      <w:r w:rsidRPr="002B5EA1">
        <w:t>25</w:t>
      </w:r>
      <w:r w:rsidRPr="002B5EA1">
        <w:rPr>
          <w:spacing w:val="11"/>
        </w:rPr>
        <w:t xml:space="preserve"> </w:t>
      </w:r>
      <w:r w:rsidRPr="002B5EA1">
        <w:t>.</w:t>
      </w:r>
      <w:r w:rsidRPr="002B5EA1">
        <w:rPr>
          <w:spacing w:val="64"/>
        </w:rPr>
        <w:t xml:space="preserve"> </w:t>
      </w:r>
      <w:r w:rsidRPr="002B5EA1">
        <w:t>Гражданин.</w:t>
      </w:r>
    </w:p>
    <w:p w14:paraId="56143A5E" w14:textId="77777777" w:rsidR="002B5EA1" w:rsidRPr="002B5EA1" w:rsidRDefault="002B5EA1" w:rsidP="002B5EA1">
      <w:pPr>
        <w:pStyle w:val="a3"/>
        <w:ind w:left="0" w:firstLine="709"/>
      </w:pPr>
      <w:r w:rsidRPr="002B5EA1">
        <w:rPr>
          <w:w w:val="105"/>
        </w:rPr>
        <w:t>Родин</w:t>
      </w:r>
      <w:r>
        <w:rPr>
          <w:w w:val="105"/>
        </w:rPr>
        <w:t>а и гражданство, их взаимосвязь</w:t>
      </w:r>
      <w:r w:rsidRPr="002B5EA1">
        <w:rPr>
          <w:w w:val="105"/>
        </w:rPr>
        <w:t>. Что делает человека</w:t>
      </w:r>
      <w:r w:rsidRPr="002B5EA1">
        <w:rPr>
          <w:spacing w:val="1"/>
          <w:w w:val="105"/>
        </w:rPr>
        <w:t xml:space="preserve"> </w:t>
      </w:r>
      <w:r w:rsidRPr="002B5EA1">
        <w:rPr>
          <w:w w:val="105"/>
        </w:rPr>
        <w:t>гражданином.</w:t>
      </w:r>
      <w:r w:rsidRPr="002B5EA1">
        <w:rPr>
          <w:spacing w:val="30"/>
          <w:w w:val="105"/>
        </w:rPr>
        <w:t xml:space="preserve"> </w:t>
      </w:r>
      <w:r w:rsidRPr="002B5EA1">
        <w:rPr>
          <w:w w:val="105"/>
        </w:rPr>
        <w:t>Нравственные</w:t>
      </w:r>
      <w:r w:rsidRPr="002B5EA1">
        <w:rPr>
          <w:spacing w:val="31"/>
          <w:w w:val="105"/>
        </w:rPr>
        <w:t xml:space="preserve"> </w:t>
      </w:r>
      <w:r w:rsidRPr="002B5EA1">
        <w:rPr>
          <w:w w:val="105"/>
        </w:rPr>
        <w:t>качества</w:t>
      </w:r>
      <w:r w:rsidRPr="002B5EA1">
        <w:rPr>
          <w:spacing w:val="30"/>
          <w:w w:val="105"/>
        </w:rPr>
        <w:t xml:space="preserve"> </w:t>
      </w:r>
      <w:r w:rsidRPr="002B5EA1">
        <w:rPr>
          <w:w w:val="105"/>
        </w:rPr>
        <w:t>гражданина.</w:t>
      </w:r>
    </w:p>
    <w:p w14:paraId="6110134B" w14:textId="77777777" w:rsidR="002B5EA1" w:rsidRPr="002B5EA1" w:rsidRDefault="002B5EA1" w:rsidP="002B5EA1">
      <w:pPr>
        <w:pStyle w:val="a3"/>
        <w:ind w:left="0" w:firstLine="709"/>
      </w:pPr>
      <w:r w:rsidRPr="002B5EA1">
        <w:t>Тема</w:t>
      </w:r>
      <w:r w:rsidRPr="002B5EA1">
        <w:rPr>
          <w:spacing w:val="61"/>
        </w:rPr>
        <w:t xml:space="preserve"> </w:t>
      </w:r>
      <w:r w:rsidRPr="002B5EA1">
        <w:t>26</w:t>
      </w:r>
      <w:r w:rsidRPr="002B5EA1">
        <w:rPr>
          <w:spacing w:val="11"/>
        </w:rPr>
        <w:t xml:space="preserve"> </w:t>
      </w:r>
      <w:r w:rsidRPr="002B5EA1">
        <w:t>.</w:t>
      </w:r>
      <w:r w:rsidRPr="002B5EA1">
        <w:rPr>
          <w:spacing w:val="62"/>
        </w:rPr>
        <w:t xml:space="preserve"> </w:t>
      </w:r>
      <w:r w:rsidRPr="002B5EA1">
        <w:t>Патриотизм.</w:t>
      </w:r>
    </w:p>
    <w:p w14:paraId="40C11AB5" w14:textId="77777777" w:rsidR="002B5EA1" w:rsidRPr="002B5EA1" w:rsidRDefault="002B5EA1" w:rsidP="002B5EA1">
      <w:pPr>
        <w:pStyle w:val="a3"/>
        <w:ind w:left="0" w:firstLine="709"/>
      </w:pPr>
      <w:r>
        <w:t>Патриотизм</w:t>
      </w:r>
      <w:r w:rsidRPr="002B5EA1">
        <w:t>.</w:t>
      </w:r>
      <w:r w:rsidRPr="002B5EA1">
        <w:rPr>
          <w:spacing w:val="45"/>
        </w:rPr>
        <w:t xml:space="preserve"> </w:t>
      </w:r>
      <w:r>
        <w:t>Толерантность</w:t>
      </w:r>
      <w:r w:rsidRPr="002B5EA1">
        <w:t>.</w:t>
      </w:r>
      <w:r w:rsidRPr="002B5EA1">
        <w:rPr>
          <w:spacing w:val="45"/>
        </w:rPr>
        <w:t xml:space="preserve"> </w:t>
      </w:r>
      <w:r w:rsidRPr="002B5EA1">
        <w:t>Уважение   к   другим   народам   и</w:t>
      </w:r>
      <w:r w:rsidRPr="002B5EA1">
        <w:rPr>
          <w:spacing w:val="1"/>
        </w:rPr>
        <w:t xml:space="preserve"> </w:t>
      </w:r>
      <w:r w:rsidRPr="002B5EA1">
        <w:t>их</w:t>
      </w:r>
      <w:r w:rsidRPr="002B5EA1">
        <w:rPr>
          <w:spacing w:val="32"/>
        </w:rPr>
        <w:t xml:space="preserve"> </w:t>
      </w:r>
      <w:r w:rsidRPr="002B5EA1">
        <w:t>истории.</w:t>
      </w:r>
      <w:r w:rsidRPr="002B5EA1">
        <w:rPr>
          <w:spacing w:val="32"/>
        </w:rPr>
        <w:t xml:space="preserve"> </w:t>
      </w:r>
      <w:r w:rsidRPr="002B5EA1">
        <w:t>Важность</w:t>
      </w:r>
      <w:r w:rsidRPr="002B5EA1">
        <w:rPr>
          <w:spacing w:val="32"/>
        </w:rPr>
        <w:t xml:space="preserve"> </w:t>
      </w:r>
      <w:r w:rsidRPr="002B5EA1">
        <w:t>патриотизма.</w:t>
      </w:r>
    </w:p>
    <w:p w14:paraId="4B2A7243" w14:textId="77777777" w:rsidR="002B5EA1" w:rsidRPr="002B5EA1" w:rsidRDefault="002B5EA1" w:rsidP="002B5EA1">
      <w:pPr>
        <w:pStyle w:val="a3"/>
        <w:ind w:left="0" w:firstLine="709"/>
      </w:pPr>
      <w:r w:rsidRPr="002B5EA1">
        <w:rPr>
          <w:w w:val="105"/>
        </w:rPr>
        <w:t>Тема</w:t>
      </w:r>
      <w:r w:rsidRPr="002B5EA1">
        <w:rPr>
          <w:spacing w:val="42"/>
          <w:w w:val="105"/>
        </w:rPr>
        <w:t xml:space="preserve"> </w:t>
      </w:r>
      <w:r w:rsidRPr="002B5EA1">
        <w:rPr>
          <w:w w:val="105"/>
        </w:rPr>
        <w:t>27</w:t>
      </w:r>
      <w:r w:rsidRPr="002B5EA1">
        <w:rPr>
          <w:spacing w:val="-1"/>
          <w:w w:val="105"/>
        </w:rPr>
        <w:t xml:space="preserve"> </w:t>
      </w:r>
      <w:r w:rsidRPr="002B5EA1">
        <w:rPr>
          <w:w w:val="105"/>
        </w:rPr>
        <w:t>.</w:t>
      </w:r>
      <w:r w:rsidRPr="002B5EA1">
        <w:rPr>
          <w:spacing w:val="42"/>
          <w:w w:val="105"/>
        </w:rPr>
        <w:t xml:space="preserve"> </w:t>
      </w:r>
      <w:r w:rsidRPr="002B5EA1">
        <w:rPr>
          <w:w w:val="105"/>
        </w:rPr>
        <w:t>Защита</w:t>
      </w:r>
      <w:r w:rsidRPr="002B5EA1">
        <w:rPr>
          <w:spacing w:val="43"/>
          <w:w w:val="105"/>
        </w:rPr>
        <w:t xml:space="preserve"> </w:t>
      </w:r>
      <w:r w:rsidRPr="002B5EA1">
        <w:rPr>
          <w:w w:val="105"/>
        </w:rPr>
        <w:t>Родины:</w:t>
      </w:r>
      <w:r w:rsidRPr="002B5EA1">
        <w:rPr>
          <w:spacing w:val="42"/>
          <w:w w:val="105"/>
        </w:rPr>
        <w:t xml:space="preserve"> </w:t>
      </w:r>
      <w:r w:rsidRPr="002B5EA1">
        <w:rPr>
          <w:w w:val="105"/>
        </w:rPr>
        <w:t>подвиг</w:t>
      </w:r>
      <w:r w:rsidRPr="002B5EA1">
        <w:rPr>
          <w:spacing w:val="42"/>
          <w:w w:val="105"/>
        </w:rPr>
        <w:t xml:space="preserve"> </w:t>
      </w:r>
      <w:r w:rsidRPr="002B5EA1">
        <w:rPr>
          <w:w w:val="105"/>
        </w:rPr>
        <w:t>или</w:t>
      </w:r>
      <w:r w:rsidRPr="002B5EA1">
        <w:rPr>
          <w:spacing w:val="42"/>
          <w:w w:val="105"/>
        </w:rPr>
        <w:t xml:space="preserve"> </w:t>
      </w:r>
      <w:r w:rsidRPr="002B5EA1">
        <w:rPr>
          <w:w w:val="105"/>
        </w:rPr>
        <w:t>долг?</w:t>
      </w:r>
    </w:p>
    <w:p w14:paraId="366E4C62" w14:textId="77777777" w:rsidR="002B5EA1" w:rsidRPr="002B5EA1" w:rsidRDefault="002B5EA1" w:rsidP="002B5EA1">
      <w:pPr>
        <w:pStyle w:val="a3"/>
        <w:ind w:left="0" w:firstLine="709"/>
      </w:pPr>
      <w:r w:rsidRPr="002B5EA1">
        <w:t>Война</w:t>
      </w:r>
      <w:r w:rsidRPr="002B5EA1">
        <w:rPr>
          <w:spacing w:val="1"/>
        </w:rPr>
        <w:t xml:space="preserve"> </w:t>
      </w:r>
      <w:r w:rsidRPr="002B5EA1">
        <w:t>и</w:t>
      </w:r>
      <w:r w:rsidRPr="002B5EA1">
        <w:rPr>
          <w:spacing w:val="44"/>
        </w:rPr>
        <w:t xml:space="preserve"> </w:t>
      </w:r>
      <w:r>
        <w:t>мир</w:t>
      </w:r>
      <w:r w:rsidRPr="002B5EA1">
        <w:t>.</w:t>
      </w:r>
      <w:r w:rsidRPr="002B5EA1">
        <w:rPr>
          <w:spacing w:val="44"/>
        </w:rPr>
        <w:t xml:space="preserve"> </w:t>
      </w:r>
      <w:r w:rsidRPr="002B5EA1">
        <w:t>Роль</w:t>
      </w:r>
      <w:r w:rsidRPr="002B5EA1">
        <w:rPr>
          <w:spacing w:val="44"/>
        </w:rPr>
        <w:t xml:space="preserve"> </w:t>
      </w:r>
      <w:r w:rsidRPr="002B5EA1">
        <w:t>знания</w:t>
      </w:r>
      <w:r w:rsidRPr="002B5EA1">
        <w:rPr>
          <w:spacing w:val="44"/>
        </w:rPr>
        <w:t xml:space="preserve"> </w:t>
      </w:r>
      <w:r w:rsidRPr="002B5EA1">
        <w:t>в</w:t>
      </w:r>
      <w:r w:rsidRPr="002B5EA1">
        <w:rPr>
          <w:spacing w:val="44"/>
        </w:rPr>
        <w:t xml:space="preserve"> </w:t>
      </w:r>
      <w:r w:rsidRPr="002B5EA1">
        <w:t>защите</w:t>
      </w:r>
      <w:r w:rsidRPr="002B5EA1">
        <w:rPr>
          <w:spacing w:val="44"/>
        </w:rPr>
        <w:t xml:space="preserve"> </w:t>
      </w:r>
      <w:r>
        <w:t>Родины</w:t>
      </w:r>
      <w:r w:rsidRPr="002B5EA1">
        <w:t>.</w:t>
      </w:r>
      <w:r w:rsidRPr="002B5EA1">
        <w:rPr>
          <w:spacing w:val="44"/>
        </w:rPr>
        <w:t xml:space="preserve"> </w:t>
      </w:r>
      <w:r w:rsidRPr="002B5EA1">
        <w:t>Долг</w:t>
      </w:r>
      <w:r w:rsidRPr="002B5EA1">
        <w:rPr>
          <w:spacing w:val="44"/>
        </w:rPr>
        <w:t xml:space="preserve"> </w:t>
      </w:r>
      <w:r>
        <w:t>граждани</w:t>
      </w:r>
      <w:r w:rsidRPr="002B5EA1">
        <w:t>на</w:t>
      </w:r>
      <w:r w:rsidRPr="002B5EA1">
        <w:rPr>
          <w:spacing w:val="42"/>
        </w:rPr>
        <w:t xml:space="preserve"> </w:t>
      </w:r>
      <w:r w:rsidRPr="002B5EA1">
        <w:t>перед</w:t>
      </w:r>
      <w:r w:rsidRPr="002B5EA1">
        <w:rPr>
          <w:spacing w:val="42"/>
        </w:rPr>
        <w:t xml:space="preserve"> </w:t>
      </w:r>
      <w:r w:rsidRPr="002B5EA1">
        <w:t>обществом.</w:t>
      </w:r>
      <w:r w:rsidRPr="002B5EA1">
        <w:rPr>
          <w:spacing w:val="42"/>
        </w:rPr>
        <w:t xml:space="preserve"> </w:t>
      </w:r>
      <w:r w:rsidRPr="002B5EA1">
        <w:t>Военные</w:t>
      </w:r>
      <w:r w:rsidRPr="002B5EA1">
        <w:rPr>
          <w:spacing w:val="43"/>
        </w:rPr>
        <w:t xml:space="preserve"> </w:t>
      </w:r>
      <w:r>
        <w:t>подвиги</w:t>
      </w:r>
      <w:r w:rsidRPr="002B5EA1">
        <w:t>.</w:t>
      </w:r>
      <w:r w:rsidRPr="002B5EA1">
        <w:rPr>
          <w:spacing w:val="43"/>
        </w:rPr>
        <w:t xml:space="preserve"> </w:t>
      </w:r>
      <w:r w:rsidRPr="002B5EA1">
        <w:t>Честь.</w:t>
      </w:r>
      <w:r w:rsidRPr="002B5EA1">
        <w:rPr>
          <w:spacing w:val="42"/>
        </w:rPr>
        <w:t xml:space="preserve"> </w:t>
      </w:r>
      <w:r w:rsidRPr="002B5EA1">
        <w:t>Доблесть.</w:t>
      </w:r>
    </w:p>
    <w:p w14:paraId="40750F7D" w14:textId="77777777" w:rsidR="002B5EA1" w:rsidRPr="002B5EA1" w:rsidRDefault="002B5EA1" w:rsidP="002B5EA1">
      <w:pPr>
        <w:pStyle w:val="a3"/>
        <w:ind w:left="0" w:firstLine="709"/>
      </w:pPr>
      <w:r w:rsidRPr="002B5EA1">
        <w:t>Тема</w:t>
      </w:r>
      <w:r w:rsidRPr="002B5EA1">
        <w:rPr>
          <w:spacing w:val="62"/>
        </w:rPr>
        <w:t xml:space="preserve"> </w:t>
      </w:r>
      <w:r w:rsidRPr="002B5EA1">
        <w:t>28</w:t>
      </w:r>
      <w:r w:rsidRPr="002B5EA1">
        <w:rPr>
          <w:spacing w:val="11"/>
        </w:rPr>
        <w:t xml:space="preserve"> </w:t>
      </w:r>
      <w:r w:rsidRPr="002B5EA1">
        <w:t>.</w:t>
      </w:r>
      <w:r w:rsidRPr="002B5EA1">
        <w:rPr>
          <w:spacing w:val="62"/>
        </w:rPr>
        <w:t xml:space="preserve"> </w:t>
      </w:r>
      <w:r w:rsidRPr="002B5EA1">
        <w:t>Государство.</w:t>
      </w:r>
      <w:r w:rsidRPr="002B5EA1">
        <w:rPr>
          <w:spacing w:val="62"/>
        </w:rPr>
        <w:t xml:space="preserve"> </w:t>
      </w:r>
      <w:r w:rsidRPr="002B5EA1">
        <w:t>Россия</w:t>
      </w:r>
      <w:r w:rsidRPr="002B5EA1">
        <w:rPr>
          <w:spacing w:val="63"/>
        </w:rPr>
        <w:t xml:space="preserve"> </w:t>
      </w:r>
      <w:r w:rsidRPr="002B5EA1">
        <w:t>—</w:t>
      </w:r>
      <w:r w:rsidRPr="002B5EA1">
        <w:rPr>
          <w:spacing w:val="62"/>
        </w:rPr>
        <w:t xml:space="preserve"> </w:t>
      </w:r>
      <w:r w:rsidRPr="002B5EA1">
        <w:t>наша</w:t>
      </w:r>
      <w:r w:rsidRPr="002B5EA1">
        <w:rPr>
          <w:spacing w:val="62"/>
        </w:rPr>
        <w:t xml:space="preserve"> </w:t>
      </w:r>
      <w:r w:rsidRPr="002B5EA1">
        <w:t>родина.</w:t>
      </w:r>
    </w:p>
    <w:p w14:paraId="65DFF79D" w14:textId="77777777" w:rsidR="002B5EA1" w:rsidRPr="002B5EA1" w:rsidRDefault="002B5EA1" w:rsidP="002B5EA1">
      <w:pPr>
        <w:pStyle w:val="a3"/>
        <w:ind w:left="0" w:firstLine="709"/>
      </w:pPr>
      <w:r w:rsidRPr="002B5EA1">
        <w:rPr>
          <w:w w:val="105"/>
        </w:rPr>
        <w:t>Государство</w:t>
      </w:r>
      <w:r w:rsidRPr="002B5EA1">
        <w:rPr>
          <w:spacing w:val="1"/>
          <w:w w:val="105"/>
        </w:rPr>
        <w:t xml:space="preserve"> </w:t>
      </w:r>
      <w:r w:rsidRPr="002B5EA1">
        <w:rPr>
          <w:w w:val="105"/>
        </w:rPr>
        <w:t>как</w:t>
      </w:r>
      <w:r w:rsidRPr="002B5EA1">
        <w:rPr>
          <w:spacing w:val="1"/>
          <w:w w:val="105"/>
        </w:rPr>
        <w:t xml:space="preserve"> </w:t>
      </w:r>
      <w:r w:rsidRPr="002B5EA1">
        <w:rPr>
          <w:w w:val="105"/>
        </w:rPr>
        <w:t>объединяющее</w:t>
      </w:r>
      <w:r w:rsidRPr="002B5EA1">
        <w:rPr>
          <w:spacing w:val="1"/>
          <w:w w:val="105"/>
        </w:rPr>
        <w:t xml:space="preserve"> </w:t>
      </w:r>
      <w:r w:rsidRPr="002B5EA1">
        <w:rPr>
          <w:w w:val="105"/>
        </w:rPr>
        <w:t>начало.</w:t>
      </w:r>
      <w:r w:rsidRPr="002B5EA1">
        <w:rPr>
          <w:spacing w:val="1"/>
          <w:w w:val="105"/>
        </w:rPr>
        <w:t xml:space="preserve"> </w:t>
      </w:r>
      <w:r w:rsidRPr="002B5EA1">
        <w:rPr>
          <w:w w:val="105"/>
        </w:rPr>
        <w:t>Социальная</w:t>
      </w:r>
      <w:r w:rsidRPr="002B5EA1">
        <w:rPr>
          <w:spacing w:val="1"/>
          <w:w w:val="105"/>
        </w:rPr>
        <w:t xml:space="preserve"> </w:t>
      </w:r>
      <w:r w:rsidRPr="002B5EA1">
        <w:rPr>
          <w:w w:val="105"/>
        </w:rPr>
        <w:t>сторона</w:t>
      </w:r>
      <w:r w:rsidRPr="002B5EA1">
        <w:rPr>
          <w:spacing w:val="-44"/>
          <w:w w:val="105"/>
        </w:rPr>
        <w:t xml:space="preserve"> </w:t>
      </w:r>
      <w:r w:rsidRPr="002B5EA1">
        <w:rPr>
          <w:w w:val="105"/>
        </w:rPr>
        <w:t>права</w:t>
      </w:r>
      <w:r w:rsidRPr="002B5EA1">
        <w:rPr>
          <w:spacing w:val="1"/>
          <w:w w:val="105"/>
        </w:rPr>
        <w:t xml:space="preserve"> </w:t>
      </w:r>
      <w:r w:rsidRPr="002B5EA1">
        <w:rPr>
          <w:w w:val="105"/>
        </w:rPr>
        <w:t>и</w:t>
      </w:r>
      <w:r w:rsidRPr="002B5EA1">
        <w:rPr>
          <w:spacing w:val="1"/>
          <w:w w:val="105"/>
        </w:rPr>
        <w:t xml:space="preserve"> </w:t>
      </w:r>
      <w:r w:rsidRPr="002B5EA1">
        <w:rPr>
          <w:w w:val="105"/>
        </w:rPr>
        <w:t>государства.</w:t>
      </w:r>
      <w:r w:rsidRPr="002B5EA1">
        <w:rPr>
          <w:spacing w:val="1"/>
          <w:w w:val="105"/>
        </w:rPr>
        <w:t xml:space="preserve"> </w:t>
      </w:r>
      <w:r w:rsidRPr="002B5EA1">
        <w:rPr>
          <w:w w:val="105"/>
        </w:rPr>
        <w:t>Что</w:t>
      </w:r>
      <w:r w:rsidRPr="002B5EA1">
        <w:rPr>
          <w:spacing w:val="1"/>
          <w:w w:val="105"/>
        </w:rPr>
        <w:t xml:space="preserve"> </w:t>
      </w:r>
      <w:r w:rsidRPr="002B5EA1">
        <w:rPr>
          <w:w w:val="105"/>
        </w:rPr>
        <w:t>такое</w:t>
      </w:r>
      <w:r w:rsidRPr="002B5EA1">
        <w:rPr>
          <w:spacing w:val="1"/>
          <w:w w:val="105"/>
        </w:rPr>
        <w:t xml:space="preserve"> </w:t>
      </w:r>
      <w:r w:rsidRPr="002B5EA1">
        <w:rPr>
          <w:w w:val="105"/>
        </w:rPr>
        <w:t>закон.</w:t>
      </w:r>
      <w:r w:rsidRPr="002B5EA1">
        <w:rPr>
          <w:spacing w:val="1"/>
          <w:w w:val="105"/>
        </w:rPr>
        <w:t xml:space="preserve"> </w:t>
      </w:r>
      <w:r w:rsidRPr="002B5EA1">
        <w:rPr>
          <w:w w:val="105"/>
        </w:rPr>
        <w:t>Что</w:t>
      </w:r>
      <w:r w:rsidRPr="002B5EA1">
        <w:rPr>
          <w:spacing w:val="1"/>
          <w:w w:val="105"/>
        </w:rPr>
        <w:t xml:space="preserve"> </w:t>
      </w:r>
      <w:r w:rsidRPr="002B5EA1">
        <w:rPr>
          <w:w w:val="105"/>
        </w:rPr>
        <w:t>такое</w:t>
      </w:r>
      <w:r w:rsidRPr="002B5EA1">
        <w:rPr>
          <w:spacing w:val="1"/>
          <w:w w:val="105"/>
        </w:rPr>
        <w:t xml:space="preserve"> </w:t>
      </w:r>
      <w:r w:rsidRPr="002B5EA1">
        <w:rPr>
          <w:w w:val="105"/>
        </w:rPr>
        <w:t>Родина?</w:t>
      </w:r>
      <w:r w:rsidRPr="002B5EA1">
        <w:rPr>
          <w:spacing w:val="1"/>
          <w:w w:val="105"/>
        </w:rPr>
        <w:t xml:space="preserve"> </w:t>
      </w:r>
      <w:r w:rsidRPr="002B5EA1">
        <w:rPr>
          <w:w w:val="105"/>
        </w:rPr>
        <w:t>Что</w:t>
      </w:r>
      <w:r w:rsidRPr="002B5EA1">
        <w:rPr>
          <w:spacing w:val="1"/>
          <w:w w:val="105"/>
        </w:rPr>
        <w:t xml:space="preserve"> </w:t>
      </w:r>
      <w:r w:rsidRPr="002B5EA1">
        <w:rPr>
          <w:w w:val="105"/>
        </w:rPr>
        <w:t>такое государство? Необходимость быть гражданином. Российская</w:t>
      </w:r>
      <w:r w:rsidRPr="002B5EA1">
        <w:rPr>
          <w:spacing w:val="26"/>
          <w:w w:val="105"/>
        </w:rPr>
        <w:t xml:space="preserve"> </w:t>
      </w:r>
      <w:r w:rsidRPr="002B5EA1">
        <w:rPr>
          <w:w w:val="105"/>
        </w:rPr>
        <w:t>гражданская</w:t>
      </w:r>
      <w:r w:rsidRPr="002B5EA1">
        <w:rPr>
          <w:spacing w:val="26"/>
          <w:w w:val="105"/>
        </w:rPr>
        <w:t xml:space="preserve"> </w:t>
      </w:r>
      <w:r w:rsidRPr="002B5EA1">
        <w:rPr>
          <w:w w:val="105"/>
        </w:rPr>
        <w:t>идентичность.</w:t>
      </w:r>
    </w:p>
    <w:p w14:paraId="5C2B2DA1" w14:textId="77777777" w:rsidR="002B5EA1" w:rsidRPr="002B5EA1" w:rsidRDefault="002B5EA1" w:rsidP="002B5EA1">
      <w:pPr>
        <w:ind w:firstLine="709"/>
        <w:jc w:val="both"/>
        <w:rPr>
          <w:i/>
          <w:sz w:val="24"/>
          <w:szCs w:val="24"/>
        </w:rPr>
      </w:pPr>
      <w:r w:rsidRPr="002B5EA1">
        <w:rPr>
          <w:w w:val="110"/>
          <w:sz w:val="24"/>
          <w:szCs w:val="24"/>
        </w:rPr>
        <w:t>Тема</w:t>
      </w:r>
      <w:r w:rsidRPr="002B5EA1">
        <w:rPr>
          <w:spacing w:val="1"/>
          <w:w w:val="110"/>
          <w:sz w:val="24"/>
          <w:szCs w:val="24"/>
        </w:rPr>
        <w:t xml:space="preserve"> </w:t>
      </w:r>
      <w:r w:rsidRPr="002B5EA1">
        <w:rPr>
          <w:w w:val="110"/>
          <w:sz w:val="24"/>
          <w:szCs w:val="24"/>
        </w:rPr>
        <w:t>29 .</w:t>
      </w:r>
      <w:r w:rsidRPr="002B5EA1">
        <w:rPr>
          <w:spacing w:val="1"/>
          <w:w w:val="110"/>
          <w:sz w:val="24"/>
          <w:szCs w:val="24"/>
        </w:rPr>
        <w:t xml:space="preserve"> </w:t>
      </w:r>
      <w:r w:rsidRPr="002B5EA1">
        <w:rPr>
          <w:w w:val="110"/>
          <w:sz w:val="24"/>
          <w:szCs w:val="24"/>
        </w:rPr>
        <w:t>Гражданская</w:t>
      </w:r>
      <w:r w:rsidRPr="002B5EA1">
        <w:rPr>
          <w:spacing w:val="1"/>
          <w:w w:val="110"/>
          <w:sz w:val="24"/>
          <w:szCs w:val="24"/>
        </w:rPr>
        <w:t xml:space="preserve"> </w:t>
      </w:r>
      <w:r w:rsidRPr="002B5EA1">
        <w:rPr>
          <w:w w:val="110"/>
          <w:sz w:val="24"/>
          <w:szCs w:val="24"/>
        </w:rPr>
        <w:t>идентичность</w:t>
      </w:r>
      <w:r w:rsidRPr="002B5EA1">
        <w:rPr>
          <w:spacing w:val="1"/>
          <w:w w:val="110"/>
          <w:sz w:val="24"/>
          <w:szCs w:val="24"/>
        </w:rPr>
        <w:t xml:space="preserve"> </w:t>
      </w:r>
      <w:r w:rsidRPr="002B5EA1">
        <w:rPr>
          <w:i/>
          <w:w w:val="110"/>
          <w:sz w:val="24"/>
          <w:szCs w:val="24"/>
        </w:rPr>
        <w:t>(практическое</w:t>
      </w:r>
      <w:r w:rsidRPr="002B5EA1">
        <w:rPr>
          <w:i/>
          <w:spacing w:val="1"/>
          <w:w w:val="110"/>
          <w:sz w:val="24"/>
          <w:szCs w:val="24"/>
        </w:rPr>
        <w:t xml:space="preserve"> </w:t>
      </w:r>
      <w:r>
        <w:rPr>
          <w:i/>
          <w:w w:val="110"/>
          <w:sz w:val="24"/>
          <w:szCs w:val="24"/>
        </w:rPr>
        <w:t>заня</w:t>
      </w:r>
      <w:r w:rsidRPr="002B5EA1">
        <w:rPr>
          <w:i/>
          <w:w w:val="110"/>
          <w:sz w:val="24"/>
          <w:szCs w:val="24"/>
        </w:rPr>
        <w:t>тие).</w:t>
      </w:r>
    </w:p>
    <w:p w14:paraId="7F827365" w14:textId="77777777" w:rsidR="002B5EA1" w:rsidRDefault="002B5EA1" w:rsidP="002B5EA1">
      <w:pPr>
        <w:pStyle w:val="a3"/>
        <w:ind w:left="0" w:firstLine="709"/>
        <w:rPr>
          <w:spacing w:val="-43"/>
          <w:w w:val="105"/>
        </w:rPr>
      </w:pPr>
      <w:r w:rsidRPr="002B5EA1">
        <w:rPr>
          <w:w w:val="105"/>
        </w:rPr>
        <w:t>Какими</w:t>
      </w:r>
      <w:r w:rsidRPr="002B5EA1">
        <w:rPr>
          <w:spacing w:val="21"/>
          <w:w w:val="105"/>
        </w:rPr>
        <w:t xml:space="preserve"> </w:t>
      </w:r>
      <w:r w:rsidRPr="002B5EA1">
        <w:rPr>
          <w:w w:val="105"/>
        </w:rPr>
        <w:t>качествами</w:t>
      </w:r>
      <w:r w:rsidRPr="002B5EA1">
        <w:rPr>
          <w:spacing w:val="21"/>
          <w:w w:val="105"/>
        </w:rPr>
        <w:t xml:space="preserve"> </w:t>
      </w:r>
      <w:r w:rsidRPr="002B5EA1">
        <w:rPr>
          <w:w w:val="105"/>
        </w:rPr>
        <w:t>должен</w:t>
      </w:r>
      <w:r w:rsidRPr="002B5EA1">
        <w:rPr>
          <w:spacing w:val="21"/>
          <w:w w:val="105"/>
        </w:rPr>
        <w:t xml:space="preserve"> </w:t>
      </w:r>
      <w:r w:rsidRPr="002B5EA1">
        <w:rPr>
          <w:w w:val="105"/>
        </w:rPr>
        <w:t>обладать</w:t>
      </w:r>
      <w:r w:rsidRPr="002B5EA1">
        <w:rPr>
          <w:spacing w:val="21"/>
          <w:w w:val="105"/>
        </w:rPr>
        <w:t xml:space="preserve"> </w:t>
      </w:r>
      <w:r w:rsidRPr="002B5EA1">
        <w:rPr>
          <w:w w:val="105"/>
        </w:rPr>
        <w:t>человек</w:t>
      </w:r>
      <w:r w:rsidRPr="002B5EA1">
        <w:rPr>
          <w:spacing w:val="21"/>
          <w:w w:val="105"/>
        </w:rPr>
        <w:t xml:space="preserve"> </w:t>
      </w:r>
      <w:r w:rsidRPr="002B5EA1">
        <w:rPr>
          <w:w w:val="105"/>
        </w:rPr>
        <w:t>как</w:t>
      </w:r>
      <w:r w:rsidRPr="002B5EA1">
        <w:rPr>
          <w:spacing w:val="21"/>
          <w:w w:val="105"/>
        </w:rPr>
        <w:t xml:space="preserve"> </w:t>
      </w:r>
      <w:r w:rsidRPr="002B5EA1">
        <w:rPr>
          <w:w w:val="105"/>
        </w:rPr>
        <w:t>гражданин.</w:t>
      </w:r>
      <w:r w:rsidRPr="002B5EA1">
        <w:rPr>
          <w:spacing w:val="-43"/>
          <w:w w:val="105"/>
        </w:rPr>
        <w:t xml:space="preserve"> </w:t>
      </w:r>
    </w:p>
    <w:p w14:paraId="4A91D7D6" w14:textId="77777777" w:rsidR="002B5EA1" w:rsidRPr="002B5EA1" w:rsidRDefault="002B5EA1" w:rsidP="002B5EA1">
      <w:pPr>
        <w:pStyle w:val="a3"/>
        <w:ind w:left="0" w:firstLine="709"/>
      </w:pPr>
      <w:r w:rsidRPr="002B5EA1">
        <w:rPr>
          <w:w w:val="110"/>
        </w:rPr>
        <w:t>Тема</w:t>
      </w:r>
      <w:r w:rsidRPr="002B5EA1">
        <w:rPr>
          <w:spacing w:val="1"/>
          <w:w w:val="110"/>
        </w:rPr>
        <w:t xml:space="preserve"> </w:t>
      </w:r>
      <w:r w:rsidRPr="002B5EA1">
        <w:rPr>
          <w:w w:val="110"/>
        </w:rPr>
        <w:t>30 .</w:t>
      </w:r>
      <w:r w:rsidRPr="002B5EA1">
        <w:rPr>
          <w:spacing w:val="1"/>
          <w:w w:val="110"/>
        </w:rPr>
        <w:t xml:space="preserve"> </w:t>
      </w:r>
      <w:r w:rsidRPr="002B5EA1">
        <w:rPr>
          <w:w w:val="110"/>
        </w:rPr>
        <w:t>Моя</w:t>
      </w:r>
      <w:r w:rsidRPr="002B5EA1">
        <w:rPr>
          <w:spacing w:val="1"/>
          <w:w w:val="110"/>
        </w:rPr>
        <w:t xml:space="preserve"> </w:t>
      </w:r>
      <w:r w:rsidRPr="002B5EA1">
        <w:rPr>
          <w:w w:val="110"/>
        </w:rPr>
        <w:t>школа</w:t>
      </w:r>
      <w:r w:rsidRPr="002B5EA1">
        <w:rPr>
          <w:spacing w:val="1"/>
          <w:w w:val="110"/>
        </w:rPr>
        <w:t xml:space="preserve"> </w:t>
      </w:r>
      <w:r w:rsidRPr="002B5EA1">
        <w:rPr>
          <w:w w:val="110"/>
        </w:rPr>
        <w:t>и</w:t>
      </w:r>
      <w:r w:rsidRPr="002B5EA1">
        <w:rPr>
          <w:spacing w:val="1"/>
          <w:w w:val="110"/>
        </w:rPr>
        <w:t xml:space="preserve"> </w:t>
      </w:r>
      <w:r w:rsidRPr="002B5EA1">
        <w:rPr>
          <w:w w:val="110"/>
        </w:rPr>
        <w:t>мой</w:t>
      </w:r>
      <w:r w:rsidRPr="002B5EA1">
        <w:rPr>
          <w:spacing w:val="1"/>
          <w:w w:val="110"/>
        </w:rPr>
        <w:t xml:space="preserve"> </w:t>
      </w:r>
      <w:r w:rsidRPr="002B5EA1">
        <w:rPr>
          <w:w w:val="110"/>
        </w:rPr>
        <w:t>класс</w:t>
      </w:r>
      <w:r w:rsidRPr="002B5EA1">
        <w:rPr>
          <w:spacing w:val="1"/>
          <w:w w:val="110"/>
        </w:rPr>
        <w:t xml:space="preserve"> </w:t>
      </w:r>
      <w:r w:rsidRPr="002B5EA1">
        <w:rPr>
          <w:i/>
          <w:w w:val="110"/>
        </w:rPr>
        <w:t>(практическое</w:t>
      </w:r>
      <w:r w:rsidRPr="002B5EA1">
        <w:rPr>
          <w:i/>
          <w:spacing w:val="1"/>
          <w:w w:val="110"/>
        </w:rPr>
        <w:t xml:space="preserve"> </w:t>
      </w:r>
      <w:r w:rsidRPr="002B5EA1">
        <w:rPr>
          <w:i/>
          <w:w w:val="110"/>
        </w:rPr>
        <w:t>занятие).</w:t>
      </w:r>
      <w:r w:rsidRPr="002B5EA1">
        <w:rPr>
          <w:i/>
          <w:spacing w:val="1"/>
          <w:w w:val="110"/>
        </w:rPr>
        <w:t xml:space="preserve"> </w:t>
      </w:r>
      <w:r w:rsidRPr="002B5EA1">
        <w:rPr>
          <w:w w:val="105"/>
        </w:rPr>
        <w:t>Портрет</w:t>
      </w:r>
      <w:r w:rsidRPr="002B5EA1">
        <w:rPr>
          <w:spacing w:val="26"/>
          <w:w w:val="105"/>
        </w:rPr>
        <w:t xml:space="preserve"> </w:t>
      </w:r>
      <w:r w:rsidRPr="002B5EA1">
        <w:rPr>
          <w:w w:val="105"/>
        </w:rPr>
        <w:t>школы</w:t>
      </w:r>
      <w:r w:rsidRPr="002B5EA1">
        <w:rPr>
          <w:spacing w:val="27"/>
          <w:w w:val="105"/>
        </w:rPr>
        <w:t xml:space="preserve"> </w:t>
      </w:r>
      <w:r w:rsidRPr="002B5EA1">
        <w:rPr>
          <w:w w:val="105"/>
        </w:rPr>
        <w:t>или</w:t>
      </w:r>
      <w:r w:rsidRPr="002B5EA1">
        <w:rPr>
          <w:spacing w:val="27"/>
          <w:w w:val="105"/>
        </w:rPr>
        <w:t xml:space="preserve"> </w:t>
      </w:r>
      <w:r w:rsidRPr="002B5EA1">
        <w:rPr>
          <w:w w:val="105"/>
        </w:rPr>
        <w:t>класса</w:t>
      </w:r>
      <w:r w:rsidRPr="002B5EA1">
        <w:rPr>
          <w:spacing w:val="27"/>
          <w:w w:val="105"/>
        </w:rPr>
        <w:t xml:space="preserve"> </w:t>
      </w:r>
      <w:r w:rsidRPr="002B5EA1">
        <w:rPr>
          <w:w w:val="105"/>
        </w:rPr>
        <w:t>через</w:t>
      </w:r>
      <w:r w:rsidRPr="002B5EA1">
        <w:rPr>
          <w:spacing w:val="27"/>
          <w:w w:val="105"/>
        </w:rPr>
        <w:t xml:space="preserve"> </w:t>
      </w:r>
      <w:r w:rsidRPr="002B5EA1">
        <w:rPr>
          <w:w w:val="105"/>
        </w:rPr>
        <w:t>добрые</w:t>
      </w:r>
      <w:r w:rsidRPr="002B5EA1">
        <w:rPr>
          <w:spacing w:val="27"/>
          <w:w w:val="105"/>
        </w:rPr>
        <w:t xml:space="preserve"> </w:t>
      </w:r>
      <w:r w:rsidRPr="002B5EA1">
        <w:rPr>
          <w:w w:val="105"/>
        </w:rPr>
        <w:t>дела.</w:t>
      </w:r>
    </w:p>
    <w:p w14:paraId="5812072E" w14:textId="77777777" w:rsidR="002B5EA1" w:rsidRPr="002B5EA1" w:rsidRDefault="002B5EA1" w:rsidP="002B5EA1">
      <w:pPr>
        <w:ind w:firstLine="709"/>
        <w:jc w:val="both"/>
        <w:rPr>
          <w:i/>
          <w:sz w:val="24"/>
          <w:szCs w:val="24"/>
        </w:rPr>
      </w:pPr>
      <w:r w:rsidRPr="002B5EA1">
        <w:rPr>
          <w:w w:val="110"/>
          <w:sz w:val="24"/>
          <w:szCs w:val="24"/>
        </w:rPr>
        <w:t xml:space="preserve">Тема </w:t>
      </w:r>
      <w:r w:rsidRPr="002B5EA1">
        <w:rPr>
          <w:spacing w:val="6"/>
          <w:w w:val="110"/>
          <w:sz w:val="24"/>
          <w:szCs w:val="24"/>
        </w:rPr>
        <w:t xml:space="preserve"> </w:t>
      </w:r>
      <w:r w:rsidRPr="002B5EA1">
        <w:rPr>
          <w:w w:val="110"/>
          <w:sz w:val="24"/>
          <w:szCs w:val="24"/>
        </w:rPr>
        <w:t>31</w:t>
      </w:r>
      <w:r w:rsidRPr="002B5EA1">
        <w:rPr>
          <w:spacing w:val="5"/>
          <w:w w:val="110"/>
          <w:sz w:val="24"/>
          <w:szCs w:val="24"/>
        </w:rPr>
        <w:t xml:space="preserve"> </w:t>
      </w:r>
      <w:r w:rsidRPr="002B5EA1">
        <w:rPr>
          <w:w w:val="110"/>
          <w:sz w:val="24"/>
          <w:szCs w:val="24"/>
        </w:rPr>
        <w:t xml:space="preserve">. </w:t>
      </w:r>
      <w:r w:rsidRPr="002B5EA1">
        <w:rPr>
          <w:spacing w:val="6"/>
          <w:w w:val="110"/>
          <w:sz w:val="24"/>
          <w:szCs w:val="24"/>
        </w:rPr>
        <w:t xml:space="preserve"> </w:t>
      </w:r>
      <w:r w:rsidRPr="002B5EA1">
        <w:rPr>
          <w:w w:val="110"/>
          <w:sz w:val="24"/>
          <w:szCs w:val="24"/>
        </w:rPr>
        <w:t xml:space="preserve">Человек: </w:t>
      </w:r>
      <w:r w:rsidRPr="002B5EA1">
        <w:rPr>
          <w:spacing w:val="7"/>
          <w:w w:val="110"/>
          <w:sz w:val="24"/>
          <w:szCs w:val="24"/>
        </w:rPr>
        <w:t xml:space="preserve"> </w:t>
      </w:r>
      <w:r w:rsidRPr="002B5EA1">
        <w:rPr>
          <w:w w:val="110"/>
          <w:sz w:val="24"/>
          <w:szCs w:val="24"/>
        </w:rPr>
        <w:t xml:space="preserve">какой </w:t>
      </w:r>
      <w:r w:rsidRPr="002B5EA1">
        <w:rPr>
          <w:spacing w:val="6"/>
          <w:w w:val="110"/>
          <w:sz w:val="24"/>
          <w:szCs w:val="24"/>
        </w:rPr>
        <w:t xml:space="preserve"> </w:t>
      </w:r>
      <w:r w:rsidRPr="002B5EA1">
        <w:rPr>
          <w:w w:val="110"/>
          <w:sz w:val="24"/>
          <w:szCs w:val="24"/>
        </w:rPr>
        <w:t xml:space="preserve">он? </w:t>
      </w:r>
      <w:r w:rsidRPr="002B5EA1">
        <w:rPr>
          <w:spacing w:val="6"/>
          <w:w w:val="110"/>
          <w:sz w:val="24"/>
          <w:szCs w:val="24"/>
        </w:rPr>
        <w:t xml:space="preserve"> </w:t>
      </w:r>
      <w:r w:rsidRPr="002B5EA1">
        <w:rPr>
          <w:i/>
          <w:w w:val="110"/>
          <w:sz w:val="24"/>
          <w:szCs w:val="24"/>
        </w:rPr>
        <w:t>(практическое</w:t>
      </w:r>
      <w:r w:rsidRPr="002B5EA1">
        <w:rPr>
          <w:i/>
          <w:spacing w:val="50"/>
          <w:w w:val="110"/>
          <w:sz w:val="24"/>
          <w:szCs w:val="24"/>
        </w:rPr>
        <w:t xml:space="preserve"> </w:t>
      </w:r>
      <w:r w:rsidRPr="002B5EA1">
        <w:rPr>
          <w:i/>
          <w:w w:val="110"/>
          <w:sz w:val="24"/>
          <w:szCs w:val="24"/>
        </w:rPr>
        <w:t>занятие).</w:t>
      </w:r>
    </w:p>
    <w:p w14:paraId="46AA52C4" w14:textId="77777777" w:rsidR="002B5EA1" w:rsidRPr="002B5EA1" w:rsidRDefault="002B5EA1" w:rsidP="002B5EA1">
      <w:pPr>
        <w:pStyle w:val="a3"/>
        <w:ind w:left="0" w:firstLine="709"/>
      </w:pPr>
      <w:r w:rsidRPr="002B5EA1">
        <w:rPr>
          <w:w w:val="105"/>
        </w:rPr>
        <w:t>Человек.</w:t>
      </w:r>
      <w:r w:rsidRPr="002B5EA1">
        <w:rPr>
          <w:spacing w:val="29"/>
          <w:w w:val="105"/>
        </w:rPr>
        <w:t xml:space="preserve"> </w:t>
      </w:r>
      <w:r w:rsidRPr="002B5EA1">
        <w:rPr>
          <w:w w:val="105"/>
        </w:rPr>
        <w:t>Его</w:t>
      </w:r>
      <w:r w:rsidRPr="002B5EA1">
        <w:rPr>
          <w:spacing w:val="29"/>
          <w:w w:val="105"/>
        </w:rPr>
        <w:t xml:space="preserve"> </w:t>
      </w:r>
      <w:r w:rsidRPr="002B5EA1">
        <w:rPr>
          <w:w w:val="105"/>
        </w:rPr>
        <w:t>образы</w:t>
      </w:r>
      <w:r w:rsidRPr="002B5EA1">
        <w:rPr>
          <w:spacing w:val="29"/>
          <w:w w:val="105"/>
        </w:rPr>
        <w:t xml:space="preserve"> </w:t>
      </w:r>
      <w:r w:rsidRPr="002B5EA1">
        <w:rPr>
          <w:w w:val="105"/>
        </w:rPr>
        <w:t>в</w:t>
      </w:r>
      <w:r w:rsidRPr="002B5EA1">
        <w:rPr>
          <w:spacing w:val="29"/>
          <w:w w:val="105"/>
        </w:rPr>
        <w:t xml:space="preserve"> </w:t>
      </w:r>
      <w:r w:rsidRPr="002B5EA1">
        <w:rPr>
          <w:w w:val="105"/>
        </w:rPr>
        <w:t>культуре.</w:t>
      </w:r>
      <w:r w:rsidRPr="002B5EA1">
        <w:rPr>
          <w:spacing w:val="29"/>
          <w:w w:val="105"/>
        </w:rPr>
        <w:t xml:space="preserve"> </w:t>
      </w:r>
      <w:r w:rsidRPr="002B5EA1">
        <w:rPr>
          <w:w w:val="105"/>
        </w:rPr>
        <w:t>Духовность</w:t>
      </w:r>
      <w:r w:rsidRPr="002B5EA1">
        <w:rPr>
          <w:spacing w:val="29"/>
          <w:w w:val="105"/>
        </w:rPr>
        <w:t xml:space="preserve"> </w:t>
      </w:r>
      <w:r w:rsidRPr="002B5EA1">
        <w:rPr>
          <w:w w:val="105"/>
        </w:rPr>
        <w:t>и</w:t>
      </w:r>
      <w:r w:rsidRPr="002B5EA1">
        <w:rPr>
          <w:spacing w:val="29"/>
          <w:w w:val="105"/>
        </w:rPr>
        <w:t xml:space="preserve"> </w:t>
      </w:r>
      <w:r>
        <w:rPr>
          <w:w w:val="105"/>
        </w:rPr>
        <w:t>нравствен</w:t>
      </w:r>
      <w:r w:rsidRPr="002B5EA1">
        <w:rPr>
          <w:w w:val="105"/>
        </w:rPr>
        <w:t>ность</w:t>
      </w:r>
      <w:r w:rsidRPr="002B5EA1">
        <w:rPr>
          <w:spacing w:val="26"/>
          <w:w w:val="105"/>
        </w:rPr>
        <w:t xml:space="preserve"> </w:t>
      </w:r>
      <w:r w:rsidRPr="002B5EA1">
        <w:rPr>
          <w:w w:val="105"/>
        </w:rPr>
        <w:t>как</w:t>
      </w:r>
      <w:r w:rsidRPr="002B5EA1">
        <w:rPr>
          <w:spacing w:val="27"/>
          <w:w w:val="105"/>
        </w:rPr>
        <w:t xml:space="preserve"> </w:t>
      </w:r>
      <w:r w:rsidRPr="002B5EA1">
        <w:rPr>
          <w:w w:val="105"/>
        </w:rPr>
        <w:t>важнейшие</w:t>
      </w:r>
      <w:r w:rsidRPr="002B5EA1">
        <w:rPr>
          <w:spacing w:val="26"/>
          <w:w w:val="105"/>
        </w:rPr>
        <w:t xml:space="preserve"> </w:t>
      </w:r>
      <w:r w:rsidRPr="002B5EA1">
        <w:rPr>
          <w:w w:val="105"/>
        </w:rPr>
        <w:t>качества</w:t>
      </w:r>
      <w:r w:rsidRPr="002B5EA1">
        <w:rPr>
          <w:spacing w:val="27"/>
          <w:w w:val="105"/>
        </w:rPr>
        <w:t xml:space="preserve"> </w:t>
      </w:r>
      <w:r w:rsidRPr="002B5EA1">
        <w:rPr>
          <w:w w:val="105"/>
        </w:rPr>
        <w:t>человека.</w:t>
      </w:r>
    </w:p>
    <w:p w14:paraId="0F3607FE" w14:textId="77777777" w:rsidR="002B5EA1" w:rsidRPr="002B5EA1" w:rsidRDefault="002B5EA1" w:rsidP="002B5EA1">
      <w:pPr>
        <w:ind w:firstLine="709"/>
        <w:jc w:val="both"/>
        <w:rPr>
          <w:i/>
          <w:sz w:val="24"/>
          <w:szCs w:val="24"/>
        </w:rPr>
      </w:pPr>
      <w:r w:rsidRPr="002B5EA1">
        <w:rPr>
          <w:w w:val="110"/>
          <w:sz w:val="24"/>
          <w:szCs w:val="24"/>
        </w:rPr>
        <w:t>Тема</w:t>
      </w:r>
      <w:r w:rsidRPr="002B5EA1">
        <w:rPr>
          <w:spacing w:val="37"/>
          <w:w w:val="110"/>
          <w:sz w:val="24"/>
          <w:szCs w:val="24"/>
        </w:rPr>
        <w:t xml:space="preserve"> </w:t>
      </w:r>
      <w:r w:rsidRPr="002B5EA1">
        <w:rPr>
          <w:w w:val="110"/>
          <w:sz w:val="24"/>
          <w:szCs w:val="24"/>
        </w:rPr>
        <w:t>Человек</w:t>
      </w:r>
      <w:r w:rsidRPr="002B5EA1">
        <w:rPr>
          <w:spacing w:val="37"/>
          <w:w w:val="110"/>
          <w:sz w:val="24"/>
          <w:szCs w:val="24"/>
        </w:rPr>
        <w:t xml:space="preserve"> </w:t>
      </w:r>
      <w:r w:rsidRPr="002B5EA1">
        <w:rPr>
          <w:w w:val="110"/>
          <w:sz w:val="24"/>
          <w:szCs w:val="24"/>
        </w:rPr>
        <w:t>и</w:t>
      </w:r>
      <w:r w:rsidRPr="002B5EA1">
        <w:rPr>
          <w:spacing w:val="37"/>
          <w:w w:val="110"/>
          <w:sz w:val="24"/>
          <w:szCs w:val="24"/>
        </w:rPr>
        <w:t xml:space="preserve"> </w:t>
      </w:r>
      <w:r w:rsidRPr="002B5EA1">
        <w:rPr>
          <w:w w:val="110"/>
          <w:sz w:val="24"/>
          <w:szCs w:val="24"/>
        </w:rPr>
        <w:t>культура</w:t>
      </w:r>
      <w:r w:rsidRPr="002B5EA1">
        <w:rPr>
          <w:spacing w:val="37"/>
          <w:w w:val="110"/>
          <w:sz w:val="24"/>
          <w:szCs w:val="24"/>
        </w:rPr>
        <w:t xml:space="preserve"> </w:t>
      </w:r>
      <w:r w:rsidRPr="002B5EA1">
        <w:rPr>
          <w:i/>
          <w:w w:val="110"/>
          <w:sz w:val="24"/>
          <w:szCs w:val="24"/>
        </w:rPr>
        <w:t>(проект).</w:t>
      </w:r>
    </w:p>
    <w:p w14:paraId="26DD4622" w14:textId="77777777" w:rsidR="002B5EA1" w:rsidRPr="002B5EA1" w:rsidRDefault="002B5EA1" w:rsidP="002B5EA1">
      <w:pPr>
        <w:pStyle w:val="a3"/>
        <w:ind w:left="0" w:firstLine="709"/>
      </w:pPr>
      <w:r w:rsidRPr="002B5EA1">
        <w:rPr>
          <w:w w:val="105"/>
        </w:rPr>
        <w:t>Итоговый</w:t>
      </w:r>
      <w:r w:rsidRPr="002B5EA1">
        <w:rPr>
          <w:spacing w:val="41"/>
          <w:w w:val="105"/>
        </w:rPr>
        <w:t xml:space="preserve"> </w:t>
      </w:r>
      <w:r w:rsidRPr="002B5EA1">
        <w:rPr>
          <w:w w:val="105"/>
        </w:rPr>
        <w:t>проект:</w:t>
      </w:r>
      <w:r w:rsidRPr="002B5EA1">
        <w:rPr>
          <w:spacing w:val="42"/>
          <w:w w:val="105"/>
        </w:rPr>
        <w:t xml:space="preserve"> </w:t>
      </w:r>
      <w:r w:rsidRPr="002B5EA1">
        <w:rPr>
          <w:w w:val="105"/>
        </w:rPr>
        <w:t>«Что</w:t>
      </w:r>
      <w:r w:rsidRPr="002B5EA1">
        <w:rPr>
          <w:spacing w:val="42"/>
          <w:w w:val="105"/>
        </w:rPr>
        <w:t xml:space="preserve"> </w:t>
      </w:r>
      <w:r w:rsidRPr="002B5EA1">
        <w:rPr>
          <w:w w:val="105"/>
        </w:rPr>
        <w:t>значит</w:t>
      </w:r>
      <w:r w:rsidRPr="002B5EA1">
        <w:rPr>
          <w:spacing w:val="42"/>
          <w:w w:val="105"/>
        </w:rPr>
        <w:t xml:space="preserve"> </w:t>
      </w:r>
      <w:r w:rsidRPr="002B5EA1">
        <w:rPr>
          <w:w w:val="105"/>
        </w:rPr>
        <w:t>быть</w:t>
      </w:r>
      <w:r w:rsidRPr="002B5EA1">
        <w:rPr>
          <w:spacing w:val="42"/>
          <w:w w:val="105"/>
        </w:rPr>
        <w:t xml:space="preserve"> </w:t>
      </w:r>
      <w:r>
        <w:rPr>
          <w:w w:val="105"/>
        </w:rPr>
        <w:t>человеком?»</w:t>
      </w:r>
      <w:r w:rsidRPr="002B5EA1">
        <w:rPr>
          <w:w w:val="105"/>
        </w:rPr>
        <w:t>.</w:t>
      </w:r>
    </w:p>
    <w:p w14:paraId="11D85C4C" w14:textId="77777777" w:rsidR="00387298" w:rsidRPr="00B9478A" w:rsidRDefault="00387298" w:rsidP="00B9478A">
      <w:pPr>
        <w:pStyle w:val="11"/>
        <w:tabs>
          <w:tab w:val="left" w:pos="1533"/>
        </w:tabs>
        <w:ind w:left="0" w:firstLine="709"/>
        <w:jc w:val="both"/>
        <w:rPr>
          <w:b w:val="0"/>
        </w:rPr>
      </w:pPr>
    </w:p>
    <w:p w14:paraId="34599033" w14:textId="77777777" w:rsidR="00387298" w:rsidRPr="00B9478A" w:rsidRDefault="00B66FF3" w:rsidP="00B66FF3">
      <w:pPr>
        <w:pStyle w:val="11"/>
        <w:tabs>
          <w:tab w:val="left" w:pos="1533"/>
        </w:tabs>
        <w:ind w:left="0" w:firstLine="709"/>
        <w:jc w:val="center"/>
      </w:pPr>
      <w:r>
        <w:t xml:space="preserve">ПЛАНИРУЕМЫЕ РЕЗУЛЬТАТЫ ОСВОЕНИЯ КУРСА «ОСНОВЫ ДУХОВНО-НРАВСТВЕННОЙ </w:t>
      </w:r>
      <w:r w:rsidRPr="00635D8D">
        <w:t>КУЛЬТУРЫ НАРОДОВ РОССИИ»</w:t>
      </w:r>
    </w:p>
    <w:p w14:paraId="6AFDBE08" w14:textId="77777777" w:rsidR="00387298" w:rsidRPr="00B9478A" w:rsidRDefault="00387298" w:rsidP="00B66FF3">
      <w:pPr>
        <w:pStyle w:val="11"/>
        <w:tabs>
          <w:tab w:val="left" w:pos="1533"/>
        </w:tabs>
        <w:ind w:left="0" w:firstLine="709"/>
        <w:jc w:val="center"/>
      </w:pPr>
    </w:p>
    <w:p w14:paraId="23701A04" w14:textId="77777777" w:rsidR="00B66FF3" w:rsidRDefault="00B66FF3" w:rsidP="00B66FF3">
      <w:pPr>
        <w:pStyle w:val="a3"/>
        <w:spacing w:before="40" w:line="242" w:lineRule="auto"/>
        <w:ind w:left="136" w:right="116" w:firstLine="226"/>
        <w:jc w:val="center"/>
        <w:rPr>
          <w:w w:val="105"/>
        </w:rPr>
      </w:pPr>
      <w:r>
        <w:rPr>
          <w:w w:val="105"/>
        </w:rPr>
        <w:t>ЛИЧНОСТНЫЕ РЕЗУЛЬТАТЫ</w:t>
      </w:r>
    </w:p>
    <w:p w14:paraId="1EA2CE84" w14:textId="77777777" w:rsidR="00B66FF3" w:rsidRPr="00B66FF3" w:rsidRDefault="00B66FF3" w:rsidP="00B66FF3">
      <w:pPr>
        <w:pStyle w:val="a3"/>
        <w:ind w:left="0" w:firstLine="709"/>
      </w:pPr>
      <w:r w:rsidRPr="00B66FF3">
        <w:rPr>
          <w:w w:val="105"/>
        </w:rPr>
        <w:t>Планируемые</w:t>
      </w:r>
      <w:r w:rsidRPr="00B66FF3">
        <w:rPr>
          <w:spacing w:val="1"/>
          <w:w w:val="105"/>
        </w:rPr>
        <w:t xml:space="preserve"> </w:t>
      </w:r>
      <w:r w:rsidRPr="00B66FF3">
        <w:rPr>
          <w:w w:val="105"/>
        </w:rPr>
        <w:t>результаты</w:t>
      </w:r>
      <w:r w:rsidRPr="00B66FF3">
        <w:rPr>
          <w:spacing w:val="1"/>
          <w:w w:val="105"/>
        </w:rPr>
        <w:t xml:space="preserve"> </w:t>
      </w:r>
      <w:r w:rsidRPr="00B66FF3">
        <w:rPr>
          <w:w w:val="105"/>
        </w:rPr>
        <w:t>освоения</w:t>
      </w:r>
      <w:r w:rsidRPr="00B66FF3">
        <w:rPr>
          <w:spacing w:val="1"/>
          <w:w w:val="105"/>
        </w:rPr>
        <w:t xml:space="preserve"> </w:t>
      </w:r>
      <w:r w:rsidRPr="00B66FF3">
        <w:rPr>
          <w:w w:val="105"/>
        </w:rPr>
        <w:t>курса</w:t>
      </w:r>
      <w:r w:rsidRPr="00B66FF3">
        <w:rPr>
          <w:spacing w:val="1"/>
          <w:w w:val="105"/>
        </w:rPr>
        <w:t xml:space="preserve"> </w:t>
      </w:r>
      <w:r w:rsidRPr="00B66FF3">
        <w:rPr>
          <w:w w:val="105"/>
        </w:rPr>
        <w:t>представляют  собой</w:t>
      </w:r>
      <w:r w:rsidRPr="00B66FF3">
        <w:rPr>
          <w:spacing w:val="1"/>
          <w:w w:val="105"/>
        </w:rPr>
        <w:t xml:space="preserve"> </w:t>
      </w:r>
      <w:r w:rsidRPr="00B66FF3">
        <w:rPr>
          <w:w w:val="105"/>
        </w:rPr>
        <w:t>систему</w:t>
      </w:r>
      <w:r w:rsidRPr="00B66FF3">
        <w:rPr>
          <w:spacing w:val="1"/>
          <w:w w:val="105"/>
        </w:rPr>
        <w:t xml:space="preserve"> </w:t>
      </w:r>
      <w:r w:rsidRPr="00B66FF3">
        <w:rPr>
          <w:w w:val="105"/>
        </w:rPr>
        <w:lastRenderedPageBreak/>
        <w:t>ведущих</w:t>
      </w:r>
      <w:r w:rsidRPr="00B66FF3">
        <w:rPr>
          <w:spacing w:val="1"/>
          <w:w w:val="105"/>
        </w:rPr>
        <w:t xml:space="preserve"> </w:t>
      </w:r>
      <w:r w:rsidRPr="00B66FF3">
        <w:rPr>
          <w:w w:val="105"/>
        </w:rPr>
        <w:t>целевых</w:t>
      </w:r>
      <w:r w:rsidRPr="00B66FF3">
        <w:rPr>
          <w:spacing w:val="1"/>
          <w:w w:val="105"/>
        </w:rPr>
        <w:t xml:space="preserve"> </w:t>
      </w:r>
      <w:r w:rsidRPr="00B66FF3">
        <w:rPr>
          <w:w w:val="105"/>
        </w:rPr>
        <w:t>установок</w:t>
      </w:r>
      <w:r w:rsidRPr="00B66FF3">
        <w:rPr>
          <w:spacing w:val="1"/>
          <w:w w:val="105"/>
        </w:rPr>
        <w:t xml:space="preserve"> </w:t>
      </w:r>
      <w:r w:rsidRPr="00B66FF3">
        <w:rPr>
          <w:w w:val="105"/>
        </w:rPr>
        <w:t>и</w:t>
      </w:r>
      <w:r w:rsidRPr="00B66FF3">
        <w:rPr>
          <w:spacing w:val="1"/>
          <w:w w:val="105"/>
        </w:rPr>
        <w:t xml:space="preserve"> </w:t>
      </w:r>
      <w:r w:rsidRPr="00B66FF3">
        <w:rPr>
          <w:w w:val="105"/>
        </w:rPr>
        <w:t>ожидаемых</w:t>
      </w:r>
      <w:r w:rsidRPr="00B66FF3">
        <w:rPr>
          <w:spacing w:val="1"/>
          <w:w w:val="105"/>
        </w:rPr>
        <w:t xml:space="preserve"> </w:t>
      </w:r>
      <w:r w:rsidRPr="00B66FF3">
        <w:rPr>
          <w:w w:val="105"/>
        </w:rPr>
        <w:t>результатов</w:t>
      </w:r>
      <w:r w:rsidRPr="00B66FF3">
        <w:rPr>
          <w:spacing w:val="1"/>
          <w:w w:val="105"/>
        </w:rPr>
        <w:t xml:space="preserve"> </w:t>
      </w:r>
      <w:r w:rsidRPr="00B66FF3">
        <w:rPr>
          <w:w w:val="105"/>
        </w:rPr>
        <w:t>освоения</w:t>
      </w:r>
      <w:r w:rsidRPr="00B66FF3">
        <w:rPr>
          <w:spacing w:val="1"/>
          <w:w w:val="105"/>
        </w:rPr>
        <w:t xml:space="preserve"> </w:t>
      </w:r>
      <w:r w:rsidRPr="00B66FF3">
        <w:rPr>
          <w:w w:val="105"/>
        </w:rPr>
        <w:t>всех</w:t>
      </w:r>
      <w:r w:rsidRPr="00B66FF3">
        <w:rPr>
          <w:spacing w:val="1"/>
          <w:w w:val="105"/>
        </w:rPr>
        <w:t xml:space="preserve"> </w:t>
      </w:r>
      <w:r w:rsidRPr="00B66FF3">
        <w:rPr>
          <w:w w:val="105"/>
        </w:rPr>
        <w:t>компонентов,</w:t>
      </w:r>
      <w:r w:rsidRPr="00B66FF3">
        <w:rPr>
          <w:spacing w:val="1"/>
          <w:w w:val="105"/>
        </w:rPr>
        <w:t xml:space="preserve"> </w:t>
      </w:r>
      <w:r w:rsidRPr="00B66FF3">
        <w:rPr>
          <w:w w:val="105"/>
        </w:rPr>
        <w:t>составляющих</w:t>
      </w:r>
      <w:r w:rsidRPr="00B66FF3">
        <w:rPr>
          <w:spacing w:val="1"/>
          <w:w w:val="105"/>
        </w:rPr>
        <w:t xml:space="preserve"> </w:t>
      </w:r>
      <w:r w:rsidRPr="00B66FF3">
        <w:rPr>
          <w:w w:val="105"/>
        </w:rPr>
        <w:t>содержатель-</w:t>
      </w:r>
      <w:r w:rsidRPr="00B66FF3">
        <w:rPr>
          <w:spacing w:val="1"/>
          <w:w w:val="105"/>
        </w:rPr>
        <w:t xml:space="preserve"> </w:t>
      </w:r>
      <w:proofErr w:type="spellStart"/>
      <w:r w:rsidRPr="00B66FF3">
        <w:rPr>
          <w:w w:val="105"/>
        </w:rPr>
        <w:t>ную</w:t>
      </w:r>
      <w:proofErr w:type="spellEnd"/>
      <w:r w:rsidRPr="00B66FF3">
        <w:rPr>
          <w:spacing w:val="26"/>
          <w:w w:val="105"/>
        </w:rPr>
        <w:t xml:space="preserve"> </w:t>
      </w:r>
      <w:r w:rsidRPr="00B66FF3">
        <w:rPr>
          <w:w w:val="105"/>
        </w:rPr>
        <w:t>основу</w:t>
      </w:r>
      <w:r w:rsidRPr="00B66FF3">
        <w:rPr>
          <w:spacing w:val="26"/>
          <w:w w:val="105"/>
        </w:rPr>
        <w:t xml:space="preserve"> </w:t>
      </w:r>
      <w:r w:rsidRPr="00B66FF3">
        <w:rPr>
          <w:w w:val="105"/>
        </w:rPr>
        <w:t>образовательной</w:t>
      </w:r>
      <w:r w:rsidRPr="00B66FF3">
        <w:rPr>
          <w:spacing w:val="26"/>
          <w:w w:val="105"/>
        </w:rPr>
        <w:t xml:space="preserve"> </w:t>
      </w:r>
      <w:r w:rsidRPr="00B66FF3">
        <w:rPr>
          <w:w w:val="105"/>
        </w:rPr>
        <w:t>программы.</w:t>
      </w:r>
    </w:p>
    <w:p w14:paraId="66D9673B" w14:textId="77777777" w:rsidR="00B66FF3" w:rsidRPr="00B66FF3" w:rsidRDefault="00B66FF3" w:rsidP="00B66FF3">
      <w:pPr>
        <w:pStyle w:val="a3"/>
        <w:ind w:left="0" w:firstLine="709"/>
      </w:pPr>
      <w:r w:rsidRPr="00B66FF3">
        <w:rPr>
          <w:w w:val="105"/>
        </w:rPr>
        <w:t>Личностные результаты освоения курса достигаются в единстве</w:t>
      </w:r>
      <w:r w:rsidRPr="00B66FF3">
        <w:rPr>
          <w:spacing w:val="25"/>
          <w:w w:val="105"/>
        </w:rPr>
        <w:t xml:space="preserve"> </w:t>
      </w:r>
      <w:r w:rsidRPr="00B66FF3">
        <w:rPr>
          <w:w w:val="105"/>
        </w:rPr>
        <w:t>учебной</w:t>
      </w:r>
      <w:r w:rsidRPr="00B66FF3">
        <w:rPr>
          <w:spacing w:val="25"/>
          <w:w w:val="105"/>
        </w:rPr>
        <w:t xml:space="preserve"> </w:t>
      </w:r>
      <w:r w:rsidRPr="00B66FF3">
        <w:rPr>
          <w:w w:val="105"/>
        </w:rPr>
        <w:t>и</w:t>
      </w:r>
      <w:r w:rsidRPr="00B66FF3">
        <w:rPr>
          <w:spacing w:val="25"/>
          <w:w w:val="105"/>
        </w:rPr>
        <w:t xml:space="preserve"> </w:t>
      </w:r>
      <w:r w:rsidRPr="00B66FF3">
        <w:rPr>
          <w:w w:val="105"/>
        </w:rPr>
        <w:t>воспитательной</w:t>
      </w:r>
      <w:r w:rsidRPr="00B66FF3">
        <w:rPr>
          <w:spacing w:val="25"/>
          <w:w w:val="105"/>
        </w:rPr>
        <w:t xml:space="preserve"> </w:t>
      </w:r>
      <w:r w:rsidRPr="00B66FF3">
        <w:rPr>
          <w:w w:val="105"/>
        </w:rPr>
        <w:t>деятельности</w:t>
      </w:r>
      <w:r w:rsidRPr="00B66FF3">
        <w:rPr>
          <w:spacing w:val="-9"/>
          <w:w w:val="105"/>
        </w:rPr>
        <w:t xml:space="preserve"> </w:t>
      </w:r>
      <w:r w:rsidRPr="00B66FF3">
        <w:rPr>
          <w:w w:val="105"/>
        </w:rPr>
        <w:t>.</w:t>
      </w:r>
    </w:p>
    <w:p w14:paraId="3D5A3500" w14:textId="77777777" w:rsidR="00B66FF3" w:rsidRPr="00B66FF3" w:rsidRDefault="00B66FF3" w:rsidP="00B66FF3">
      <w:pPr>
        <w:pStyle w:val="a3"/>
        <w:ind w:left="0" w:firstLine="709"/>
      </w:pPr>
      <w:r w:rsidRPr="00B66FF3">
        <w:rPr>
          <w:i/>
          <w:w w:val="105"/>
        </w:rPr>
        <w:t>Личностные</w:t>
      </w:r>
      <w:r w:rsidRPr="00B66FF3">
        <w:rPr>
          <w:i/>
          <w:spacing w:val="1"/>
          <w:w w:val="105"/>
        </w:rPr>
        <w:t xml:space="preserve"> </w:t>
      </w:r>
      <w:r w:rsidRPr="00B66FF3">
        <w:rPr>
          <w:i/>
          <w:w w:val="105"/>
        </w:rPr>
        <w:t xml:space="preserve">результаты  </w:t>
      </w:r>
      <w:r w:rsidRPr="00B66FF3">
        <w:rPr>
          <w:w w:val="105"/>
        </w:rPr>
        <w:t xml:space="preserve">освоения </w:t>
      </w:r>
      <w:r w:rsidRPr="00B66FF3">
        <w:rPr>
          <w:spacing w:val="1"/>
          <w:w w:val="105"/>
        </w:rPr>
        <w:t xml:space="preserve"> </w:t>
      </w:r>
      <w:r w:rsidRPr="00B66FF3">
        <w:rPr>
          <w:w w:val="105"/>
        </w:rPr>
        <w:t xml:space="preserve">курса </w:t>
      </w:r>
      <w:r w:rsidRPr="00B66FF3">
        <w:rPr>
          <w:spacing w:val="1"/>
          <w:w w:val="105"/>
        </w:rPr>
        <w:t xml:space="preserve"> </w:t>
      </w:r>
      <w:r w:rsidRPr="00B66FF3">
        <w:rPr>
          <w:w w:val="105"/>
        </w:rPr>
        <w:t xml:space="preserve">включают </w:t>
      </w:r>
      <w:r w:rsidRPr="00B66FF3">
        <w:rPr>
          <w:spacing w:val="1"/>
          <w:w w:val="105"/>
        </w:rPr>
        <w:t xml:space="preserve"> </w:t>
      </w:r>
      <w:r w:rsidRPr="00B66FF3">
        <w:rPr>
          <w:w w:val="105"/>
        </w:rPr>
        <w:t>осознание</w:t>
      </w:r>
      <w:r w:rsidRPr="00B66FF3">
        <w:rPr>
          <w:spacing w:val="1"/>
          <w:w w:val="105"/>
        </w:rPr>
        <w:t xml:space="preserve"> </w:t>
      </w:r>
      <w:r w:rsidRPr="00B66FF3">
        <w:rPr>
          <w:w w:val="105"/>
        </w:rPr>
        <w:t>российской</w:t>
      </w:r>
      <w:r w:rsidRPr="00B66FF3">
        <w:rPr>
          <w:spacing w:val="1"/>
          <w:w w:val="105"/>
        </w:rPr>
        <w:t xml:space="preserve"> </w:t>
      </w:r>
      <w:r w:rsidRPr="00B66FF3">
        <w:rPr>
          <w:w w:val="105"/>
        </w:rPr>
        <w:t>гражданской</w:t>
      </w:r>
      <w:r w:rsidRPr="00B66FF3">
        <w:rPr>
          <w:spacing w:val="1"/>
          <w:w w:val="105"/>
        </w:rPr>
        <w:t xml:space="preserve"> </w:t>
      </w:r>
      <w:r w:rsidRPr="00B66FF3">
        <w:rPr>
          <w:w w:val="105"/>
        </w:rPr>
        <w:t>идентичности;</w:t>
      </w:r>
      <w:r w:rsidRPr="00B66FF3">
        <w:rPr>
          <w:spacing w:val="1"/>
          <w:w w:val="105"/>
        </w:rPr>
        <w:t xml:space="preserve"> </w:t>
      </w:r>
      <w:r w:rsidRPr="00B66FF3">
        <w:rPr>
          <w:w w:val="105"/>
        </w:rPr>
        <w:t>готовность</w:t>
      </w:r>
      <w:r w:rsidRPr="00B66FF3">
        <w:rPr>
          <w:spacing w:val="1"/>
          <w:w w:val="105"/>
        </w:rPr>
        <w:t xml:space="preserve"> </w:t>
      </w:r>
      <w:r w:rsidRPr="00B66FF3">
        <w:rPr>
          <w:w w:val="105"/>
        </w:rPr>
        <w:t>обучающихся</w:t>
      </w:r>
      <w:r w:rsidRPr="00B66FF3">
        <w:rPr>
          <w:spacing w:val="1"/>
          <w:w w:val="105"/>
        </w:rPr>
        <w:t xml:space="preserve"> </w:t>
      </w:r>
      <w:r w:rsidRPr="00B66FF3">
        <w:rPr>
          <w:w w:val="105"/>
        </w:rPr>
        <w:t>к</w:t>
      </w:r>
      <w:r w:rsidRPr="00B66FF3">
        <w:rPr>
          <w:spacing w:val="1"/>
          <w:w w:val="105"/>
        </w:rPr>
        <w:t xml:space="preserve"> </w:t>
      </w:r>
      <w:r w:rsidRPr="00B66FF3">
        <w:rPr>
          <w:w w:val="105"/>
        </w:rPr>
        <w:t>саморазвитию,</w:t>
      </w:r>
      <w:r w:rsidRPr="00B66FF3">
        <w:rPr>
          <w:spacing w:val="1"/>
          <w:w w:val="105"/>
        </w:rPr>
        <w:t xml:space="preserve"> </w:t>
      </w:r>
      <w:r w:rsidRPr="00B66FF3">
        <w:rPr>
          <w:w w:val="105"/>
        </w:rPr>
        <w:t>самостоятельности</w:t>
      </w:r>
      <w:r w:rsidRPr="00B66FF3">
        <w:rPr>
          <w:spacing w:val="1"/>
          <w:w w:val="105"/>
        </w:rPr>
        <w:t xml:space="preserve"> </w:t>
      </w:r>
      <w:r w:rsidRPr="00B66FF3">
        <w:rPr>
          <w:w w:val="105"/>
        </w:rPr>
        <w:t>и</w:t>
      </w:r>
      <w:r w:rsidRPr="00B66FF3">
        <w:rPr>
          <w:spacing w:val="1"/>
          <w:w w:val="105"/>
        </w:rPr>
        <w:t xml:space="preserve"> </w:t>
      </w:r>
      <w:r w:rsidRPr="00B66FF3">
        <w:rPr>
          <w:w w:val="105"/>
        </w:rPr>
        <w:t>личностному</w:t>
      </w:r>
      <w:r w:rsidRPr="00B66FF3">
        <w:rPr>
          <w:spacing w:val="1"/>
          <w:w w:val="105"/>
        </w:rPr>
        <w:t xml:space="preserve"> </w:t>
      </w:r>
      <w:r w:rsidRPr="00B66FF3">
        <w:rPr>
          <w:w w:val="105"/>
        </w:rPr>
        <w:t>самоопределению;</w:t>
      </w:r>
      <w:r w:rsidRPr="00B66FF3">
        <w:rPr>
          <w:spacing w:val="1"/>
          <w:w w:val="105"/>
        </w:rPr>
        <w:t xml:space="preserve"> </w:t>
      </w:r>
      <w:r w:rsidRPr="00B66FF3">
        <w:rPr>
          <w:w w:val="105"/>
        </w:rPr>
        <w:t>ценность</w:t>
      </w:r>
      <w:r w:rsidRPr="00B66FF3">
        <w:rPr>
          <w:spacing w:val="1"/>
          <w:w w:val="105"/>
        </w:rPr>
        <w:t xml:space="preserve"> </w:t>
      </w:r>
      <w:r w:rsidRPr="00B66FF3">
        <w:rPr>
          <w:w w:val="105"/>
        </w:rPr>
        <w:t>самостоятельности</w:t>
      </w:r>
      <w:r w:rsidRPr="00B66FF3">
        <w:rPr>
          <w:spacing w:val="1"/>
          <w:w w:val="105"/>
        </w:rPr>
        <w:t xml:space="preserve"> </w:t>
      </w:r>
      <w:r w:rsidRPr="00B66FF3">
        <w:rPr>
          <w:w w:val="105"/>
        </w:rPr>
        <w:t>и</w:t>
      </w:r>
      <w:r w:rsidRPr="00B66FF3">
        <w:rPr>
          <w:spacing w:val="1"/>
          <w:w w:val="105"/>
        </w:rPr>
        <w:t xml:space="preserve"> </w:t>
      </w:r>
      <w:r w:rsidRPr="00B66FF3">
        <w:rPr>
          <w:w w:val="105"/>
        </w:rPr>
        <w:t>инициативы;</w:t>
      </w:r>
      <w:r w:rsidRPr="00B66FF3">
        <w:rPr>
          <w:spacing w:val="-44"/>
          <w:w w:val="105"/>
        </w:rPr>
        <w:t xml:space="preserve"> </w:t>
      </w:r>
      <w:r w:rsidRPr="00B66FF3">
        <w:rPr>
          <w:w w:val="105"/>
        </w:rPr>
        <w:t>наличие</w:t>
      </w:r>
      <w:r w:rsidRPr="00B66FF3">
        <w:rPr>
          <w:spacing w:val="1"/>
          <w:w w:val="105"/>
        </w:rPr>
        <w:t xml:space="preserve"> </w:t>
      </w:r>
      <w:r w:rsidRPr="00B66FF3">
        <w:rPr>
          <w:w w:val="105"/>
        </w:rPr>
        <w:t>мотивации</w:t>
      </w:r>
      <w:r w:rsidRPr="00B66FF3">
        <w:rPr>
          <w:spacing w:val="1"/>
          <w:w w:val="105"/>
        </w:rPr>
        <w:t xml:space="preserve"> </w:t>
      </w:r>
      <w:r w:rsidRPr="00B66FF3">
        <w:rPr>
          <w:w w:val="105"/>
        </w:rPr>
        <w:t>к</w:t>
      </w:r>
      <w:r w:rsidRPr="00B66FF3">
        <w:rPr>
          <w:spacing w:val="1"/>
          <w:w w:val="105"/>
        </w:rPr>
        <w:t xml:space="preserve"> </w:t>
      </w:r>
      <w:r w:rsidRPr="00B66FF3">
        <w:rPr>
          <w:w w:val="105"/>
        </w:rPr>
        <w:t>целенаправленной</w:t>
      </w:r>
      <w:r w:rsidRPr="00B66FF3">
        <w:rPr>
          <w:spacing w:val="1"/>
          <w:w w:val="105"/>
        </w:rPr>
        <w:t xml:space="preserve"> </w:t>
      </w:r>
      <w:r w:rsidRPr="00B66FF3">
        <w:rPr>
          <w:w w:val="105"/>
        </w:rPr>
        <w:t>социально</w:t>
      </w:r>
      <w:r w:rsidRPr="00B66FF3">
        <w:rPr>
          <w:spacing w:val="1"/>
          <w:w w:val="105"/>
        </w:rPr>
        <w:t xml:space="preserve"> </w:t>
      </w:r>
      <w:r w:rsidRPr="00B66FF3">
        <w:rPr>
          <w:w w:val="105"/>
        </w:rPr>
        <w:t>значимой</w:t>
      </w:r>
      <w:r w:rsidRPr="00B66FF3">
        <w:rPr>
          <w:spacing w:val="1"/>
          <w:w w:val="105"/>
        </w:rPr>
        <w:t xml:space="preserve"> </w:t>
      </w:r>
      <w:r w:rsidRPr="00B66FF3">
        <w:rPr>
          <w:w w:val="105"/>
        </w:rPr>
        <w:t>деятельности;</w:t>
      </w:r>
      <w:r w:rsidRPr="00B66FF3">
        <w:rPr>
          <w:spacing w:val="1"/>
          <w:w w:val="105"/>
        </w:rPr>
        <w:t xml:space="preserve"> </w:t>
      </w:r>
      <w:r w:rsidRPr="00B66FF3">
        <w:rPr>
          <w:w w:val="105"/>
        </w:rPr>
        <w:t>сформированность</w:t>
      </w:r>
      <w:r w:rsidRPr="00B66FF3">
        <w:rPr>
          <w:spacing w:val="1"/>
          <w:w w:val="105"/>
        </w:rPr>
        <w:t xml:space="preserve"> </w:t>
      </w:r>
      <w:r w:rsidRPr="00B66FF3">
        <w:rPr>
          <w:w w:val="105"/>
        </w:rPr>
        <w:t>внутренней</w:t>
      </w:r>
      <w:r w:rsidRPr="00B66FF3">
        <w:rPr>
          <w:spacing w:val="1"/>
          <w:w w:val="105"/>
        </w:rPr>
        <w:t xml:space="preserve"> </w:t>
      </w:r>
      <w:r w:rsidRPr="00B66FF3">
        <w:rPr>
          <w:w w:val="105"/>
        </w:rPr>
        <w:t>позиции  личности</w:t>
      </w:r>
      <w:r w:rsidRPr="00B66FF3">
        <w:rPr>
          <w:spacing w:val="1"/>
          <w:w w:val="105"/>
        </w:rPr>
        <w:t xml:space="preserve"> </w:t>
      </w:r>
      <w:r w:rsidRPr="00B66FF3">
        <w:rPr>
          <w:w w:val="105"/>
        </w:rPr>
        <w:t>как</w:t>
      </w:r>
      <w:r w:rsidRPr="00B66FF3">
        <w:rPr>
          <w:spacing w:val="1"/>
          <w:w w:val="105"/>
        </w:rPr>
        <w:t xml:space="preserve"> </w:t>
      </w:r>
      <w:r w:rsidRPr="00B66FF3">
        <w:rPr>
          <w:w w:val="105"/>
        </w:rPr>
        <w:t>особого</w:t>
      </w:r>
      <w:r w:rsidRPr="00B66FF3">
        <w:rPr>
          <w:spacing w:val="1"/>
          <w:w w:val="105"/>
        </w:rPr>
        <w:t xml:space="preserve"> </w:t>
      </w:r>
      <w:r w:rsidRPr="00B66FF3">
        <w:rPr>
          <w:w w:val="105"/>
        </w:rPr>
        <w:t>ценностного</w:t>
      </w:r>
      <w:r w:rsidRPr="00B66FF3">
        <w:rPr>
          <w:spacing w:val="1"/>
          <w:w w:val="105"/>
        </w:rPr>
        <w:t xml:space="preserve"> </w:t>
      </w:r>
      <w:r w:rsidRPr="00B66FF3">
        <w:rPr>
          <w:w w:val="105"/>
        </w:rPr>
        <w:t>отношения</w:t>
      </w:r>
      <w:r w:rsidRPr="00B66FF3">
        <w:rPr>
          <w:spacing w:val="1"/>
          <w:w w:val="105"/>
        </w:rPr>
        <w:t xml:space="preserve"> </w:t>
      </w:r>
      <w:r w:rsidRPr="00B66FF3">
        <w:rPr>
          <w:w w:val="105"/>
        </w:rPr>
        <w:t>к</w:t>
      </w:r>
      <w:r w:rsidRPr="00B66FF3">
        <w:rPr>
          <w:spacing w:val="1"/>
          <w:w w:val="105"/>
        </w:rPr>
        <w:t xml:space="preserve"> </w:t>
      </w:r>
      <w:r w:rsidRPr="00B66FF3">
        <w:rPr>
          <w:w w:val="105"/>
        </w:rPr>
        <w:t>себе,</w:t>
      </w:r>
      <w:r w:rsidRPr="00B66FF3">
        <w:rPr>
          <w:spacing w:val="1"/>
          <w:w w:val="105"/>
        </w:rPr>
        <w:t xml:space="preserve"> </w:t>
      </w:r>
      <w:r w:rsidRPr="00B66FF3">
        <w:rPr>
          <w:w w:val="105"/>
        </w:rPr>
        <w:t>окружающим</w:t>
      </w:r>
      <w:r w:rsidRPr="00B66FF3">
        <w:rPr>
          <w:spacing w:val="1"/>
          <w:w w:val="105"/>
        </w:rPr>
        <w:t xml:space="preserve"> </w:t>
      </w:r>
      <w:r w:rsidRPr="00B66FF3">
        <w:rPr>
          <w:w w:val="105"/>
        </w:rPr>
        <w:t>людям</w:t>
      </w:r>
      <w:r w:rsidRPr="00B66FF3">
        <w:rPr>
          <w:spacing w:val="25"/>
          <w:w w:val="105"/>
        </w:rPr>
        <w:t xml:space="preserve"> </w:t>
      </w:r>
      <w:r w:rsidRPr="00B66FF3">
        <w:rPr>
          <w:w w:val="105"/>
        </w:rPr>
        <w:t>и</w:t>
      </w:r>
      <w:r w:rsidRPr="00B66FF3">
        <w:rPr>
          <w:spacing w:val="26"/>
          <w:w w:val="105"/>
        </w:rPr>
        <w:t xml:space="preserve"> </w:t>
      </w:r>
      <w:r w:rsidRPr="00B66FF3">
        <w:rPr>
          <w:w w:val="105"/>
        </w:rPr>
        <w:t>жизни</w:t>
      </w:r>
      <w:r w:rsidRPr="00B66FF3">
        <w:rPr>
          <w:spacing w:val="26"/>
          <w:w w:val="105"/>
        </w:rPr>
        <w:t xml:space="preserve"> </w:t>
      </w:r>
      <w:r w:rsidRPr="00B66FF3">
        <w:rPr>
          <w:w w:val="105"/>
        </w:rPr>
        <w:t>в</w:t>
      </w:r>
      <w:r w:rsidRPr="00B66FF3">
        <w:rPr>
          <w:spacing w:val="25"/>
          <w:w w:val="105"/>
        </w:rPr>
        <w:t xml:space="preserve"> </w:t>
      </w:r>
      <w:r w:rsidRPr="00B66FF3">
        <w:rPr>
          <w:w w:val="105"/>
        </w:rPr>
        <w:t>целом.</w:t>
      </w:r>
    </w:p>
    <w:p w14:paraId="48B0106C" w14:textId="77777777" w:rsidR="00B66FF3" w:rsidRPr="00B66FF3" w:rsidRDefault="00B66FF3" w:rsidP="001310C8">
      <w:pPr>
        <w:pStyle w:val="43"/>
        <w:numPr>
          <w:ilvl w:val="1"/>
          <w:numId w:val="419"/>
        </w:numPr>
        <w:tabs>
          <w:tab w:val="left" w:pos="643"/>
        </w:tabs>
        <w:spacing w:before="0"/>
        <w:ind w:left="0" w:firstLine="709"/>
        <w:jc w:val="both"/>
        <w:rPr>
          <w:rFonts w:ascii="Times New Roman" w:hAnsi="Times New Roman" w:cs="Times New Roman"/>
          <w:sz w:val="24"/>
          <w:szCs w:val="24"/>
        </w:rPr>
      </w:pPr>
      <w:r w:rsidRPr="00B66FF3">
        <w:rPr>
          <w:rFonts w:ascii="Times New Roman" w:hAnsi="Times New Roman" w:cs="Times New Roman"/>
          <w:w w:val="90"/>
          <w:sz w:val="24"/>
          <w:szCs w:val="24"/>
        </w:rPr>
        <w:t>Патриотическое</w:t>
      </w:r>
      <w:r w:rsidRPr="00B66FF3">
        <w:rPr>
          <w:rFonts w:ascii="Times New Roman" w:hAnsi="Times New Roman" w:cs="Times New Roman"/>
          <w:spacing w:val="45"/>
          <w:w w:val="90"/>
          <w:sz w:val="24"/>
          <w:szCs w:val="24"/>
        </w:rPr>
        <w:t xml:space="preserve"> </w:t>
      </w:r>
      <w:r w:rsidRPr="00B66FF3">
        <w:rPr>
          <w:rFonts w:ascii="Times New Roman" w:hAnsi="Times New Roman" w:cs="Times New Roman"/>
          <w:w w:val="90"/>
          <w:sz w:val="24"/>
          <w:szCs w:val="24"/>
        </w:rPr>
        <w:t>воспитание</w:t>
      </w:r>
    </w:p>
    <w:p w14:paraId="2572EDC1" w14:textId="77777777" w:rsidR="00B66FF3" w:rsidRPr="00B66FF3" w:rsidRDefault="00B66FF3" w:rsidP="00B66FF3">
      <w:pPr>
        <w:pStyle w:val="a3"/>
        <w:ind w:left="0" w:firstLine="709"/>
      </w:pPr>
      <w:r w:rsidRPr="00B66FF3">
        <w:rPr>
          <w:w w:val="105"/>
        </w:rPr>
        <w:t>Самоопределение</w:t>
      </w:r>
      <w:r w:rsidRPr="00B66FF3">
        <w:rPr>
          <w:spacing w:val="1"/>
          <w:w w:val="105"/>
        </w:rPr>
        <w:t xml:space="preserve"> </w:t>
      </w:r>
      <w:r w:rsidRPr="00B66FF3">
        <w:rPr>
          <w:w w:val="105"/>
        </w:rPr>
        <w:t>(личностное,</w:t>
      </w:r>
      <w:r w:rsidRPr="00B66FF3">
        <w:rPr>
          <w:spacing w:val="1"/>
          <w:w w:val="105"/>
        </w:rPr>
        <w:t xml:space="preserve"> </w:t>
      </w:r>
      <w:r w:rsidRPr="00B66FF3">
        <w:rPr>
          <w:w w:val="105"/>
        </w:rPr>
        <w:t>профессиональное,</w:t>
      </w:r>
      <w:r w:rsidRPr="00B66FF3">
        <w:rPr>
          <w:spacing w:val="1"/>
          <w:w w:val="105"/>
        </w:rPr>
        <w:t xml:space="preserve"> </w:t>
      </w:r>
      <w:r w:rsidRPr="00B66FF3">
        <w:rPr>
          <w:w w:val="105"/>
        </w:rPr>
        <w:t>жизненное):</w:t>
      </w:r>
      <w:r w:rsidRPr="00B66FF3">
        <w:rPr>
          <w:spacing w:val="1"/>
          <w:w w:val="105"/>
        </w:rPr>
        <w:t xml:space="preserve"> </w:t>
      </w:r>
      <w:r w:rsidRPr="00B66FF3">
        <w:rPr>
          <w:w w:val="105"/>
        </w:rPr>
        <w:t>сформированность</w:t>
      </w:r>
      <w:r w:rsidRPr="00B66FF3">
        <w:rPr>
          <w:spacing w:val="1"/>
          <w:w w:val="105"/>
        </w:rPr>
        <w:t xml:space="preserve"> </w:t>
      </w:r>
      <w:r w:rsidRPr="00B66FF3">
        <w:rPr>
          <w:w w:val="105"/>
        </w:rPr>
        <w:t>российской</w:t>
      </w:r>
      <w:r w:rsidRPr="00B66FF3">
        <w:rPr>
          <w:spacing w:val="1"/>
          <w:w w:val="105"/>
        </w:rPr>
        <w:t xml:space="preserve"> </w:t>
      </w:r>
      <w:r w:rsidRPr="00B66FF3">
        <w:rPr>
          <w:w w:val="105"/>
        </w:rPr>
        <w:t xml:space="preserve">гражданской </w:t>
      </w:r>
      <w:r w:rsidRPr="00B66FF3">
        <w:rPr>
          <w:spacing w:val="1"/>
          <w:w w:val="105"/>
        </w:rPr>
        <w:t xml:space="preserve"> </w:t>
      </w:r>
      <w:r w:rsidRPr="00B66FF3">
        <w:rPr>
          <w:w w:val="105"/>
        </w:rPr>
        <w:t>идентичности:</w:t>
      </w:r>
      <w:r w:rsidRPr="00B66FF3">
        <w:rPr>
          <w:spacing w:val="1"/>
          <w:w w:val="105"/>
        </w:rPr>
        <w:t xml:space="preserve"> </w:t>
      </w:r>
      <w:r w:rsidRPr="00B66FF3">
        <w:rPr>
          <w:w w:val="105"/>
        </w:rPr>
        <w:t>патриотизма,</w:t>
      </w:r>
      <w:r w:rsidRPr="00B66FF3">
        <w:rPr>
          <w:spacing w:val="1"/>
          <w:w w:val="105"/>
        </w:rPr>
        <w:t xml:space="preserve"> </w:t>
      </w:r>
      <w:r w:rsidRPr="00B66FF3">
        <w:rPr>
          <w:w w:val="105"/>
        </w:rPr>
        <w:t>уважения</w:t>
      </w:r>
      <w:r w:rsidRPr="00B66FF3">
        <w:rPr>
          <w:spacing w:val="1"/>
          <w:w w:val="105"/>
        </w:rPr>
        <w:t xml:space="preserve"> </w:t>
      </w:r>
      <w:r w:rsidRPr="00B66FF3">
        <w:rPr>
          <w:w w:val="105"/>
        </w:rPr>
        <w:t>к</w:t>
      </w:r>
      <w:r w:rsidRPr="00B66FF3">
        <w:rPr>
          <w:spacing w:val="1"/>
          <w:w w:val="105"/>
        </w:rPr>
        <w:t xml:space="preserve"> </w:t>
      </w:r>
      <w:r w:rsidRPr="00B66FF3">
        <w:rPr>
          <w:w w:val="105"/>
        </w:rPr>
        <w:t>Отечеству,</w:t>
      </w:r>
      <w:r w:rsidRPr="00B66FF3">
        <w:rPr>
          <w:spacing w:val="1"/>
          <w:w w:val="105"/>
        </w:rPr>
        <w:t xml:space="preserve"> </w:t>
      </w:r>
      <w:r w:rsidRPr="00B66FF3">
        <w:rPr>
          <w:w w:val="105"/>
        </w:rPr>
        <w:t>прошлому</w:t>
      </w:r>
      <w:r w:rsidRPr="00B66FF3">
        <w:rPr>
          <w:spacing w:val="1"/>
          <w:w w:val="105"/>
        </w:rPr>
        <w:t xml:space="preserve"> </w:t>
      </w:r>
      <w:r w:rsidRPr="00B66FF3">
        <w:rPr>
          <w:w w:val="105"/>
        </w:rPr>
        <w:t>и</w:t>
      </w:r>
      <w:r w:rsidRPr="00B66FF3">
        <w:rPr>
          <w:spacing w:val="1"/>
          <w:w w:val="105"/>
        </w:rPr>
        <w:t xml:space="preserve"> </w:t>
      </w:r>
      <w:r w:rsidRPr="00B66FF3">
        <w:rPr>
          <w:w w:val="105"/>
        </w:rPr>
        <w:t>настоящему</w:t>
      </w:r>
      <w:r w:rsidRPr="00B66FF3">
        <w:rPr>
          <w:spacing w:val="1"/>
          <w:w w:val="105"/>
        </w:rPr>
        <w:t xml:space="preserve"> </w:t>
      </w:r>
      <w:r w:rsidRPr="00B66FF3">
        <w:rPr>
          <w:w w:val="105"/>
        </w:rPr>
        <w:t>многонационального</w:t>
      </w:r>
      <w:r w:rsidRPr="00B66FF3">
        <w:rPr>
          <w:spacing w:val="1"/>
          <w:w w:val="105"/>
        </w:rPr>
        <w:t xml:space="preserve"> </w:t>
      </w:r>
      <w:r w:rsidRPr="00B66FF3">
        <w:rPr>
          <w:w w:val="105"/>
        </w:rPr>
        <w:t>народа</w:t>
      </w:r>
      <w:r w:rsidRPr="00B66FF3">
        <w:rPr>
          <w:spacing w:val="1"/>
          <w:w w:val="105"/>
        </w:rPr>
        <w:t xml:space="preserve"> </w:t>
      </w:r>
      <w:r w:rsidRPr="00B66FF3">
        <w:rPr>
          <w:w w:val="105"/>
        </w:rPr>
        <w:t>России</w:t>
      </w:r>
      <w:r w:rsidRPr="00B66FF3">
        <w:rPr>
          <w:spacing w:val="1"/>
          <w:w w:val="105"/>
        </w:rPr>
        <w:t xml:space="preserve"> </w:t>
      </w:r>
      <w:r w:rsidRPr="00B66FF3">
        <w:rPr>
          <w:w w:val="105"/>
        </w:rPr>
        <w:t>через  представления</w:t>
      </w:r>
      <w:r w:rsidRPr="00B66FF3">
        <w:rPr>
          <w:spacing w:val="-44"/>
          <w:w w:val="105"/>
        </w:rPr>
        <w:t xml:space="preserve"> </w:t>
      </w:r>
      <w:r w:rsidRPr="00B66FF3">
        <w:rPr>
          <w:w w:val="105"/>
        </w:rPr>
        <w:t>об</w:t>
      </w:r>
      <w:r w:rsidRPr="00B66FF3">
        <w:rPr>
          <w:spacing w:val="1"/>
          <w:w w:val="105"/>
        </w:rPr>
        <w:t xml:space="preserve"> </w:t>
      </w:r>
      <w:r w:rsidRPr="00B66FF3">
        <w:rPr>
          <w:w w:val="105"/>
        </w:rPr>
        <w:t>исторической</w:t>
      </w:r>
      <w:r w:rsidRPr="00B66FF3">
        <w:rPr>
          <w:spacing w:val="1"/>
          <w:w w:val="105"/>
        </w:rPr>
        <w:t xml:space="preserve"> </w:t>
      </w:r>
      <w:r w:rsidRPr="00B66FF3">
        <w:rPr>
          <w:w w:val="105"/>
        </w:rPr>
        <w:t>роли</w:t>
      </w:r>
      <w:r w:rsidRPr="00B66FF3">
        <w:rPr>
          <w:spacing w:val="1"/>
          <w:w w:val="105"/>
        </w:rPr>
        <w:t xml:space="preserve"> </w:t>
      </w:r>
      <w:r w:rsidRPr="00B66FF3">
        <w:rPr>
          <w:w w:val="105"/>
        </w:rPr>
        <w:t>культур</w:t>
      </w:r>
      <w:r w:rsidRPr="00B66FF3">
        <w:rPr>
          <w:spacing w:val="1"/>
          <w:w w:val="105"/>
        </w:rPr>
        <w:t xml:space="preserve"> </w:t>
      </w:r>
      <w:r w:rsidRPr="00B66FF3">
        <w:rPr>
          <w:w w:val="105"/>
        </w:rPr>
        <w:t>народов</w:t>
      </w:r>
      <w:r w:rsidRPr="00B66FF3">
        <w:rPr>
          <w:spacing w:val="1"/>
          <w:w w:val="105"/>
        </w:rPr>
        <w:t xml:space="preserve"> </w:t>
      </w:r>
      <w:r w:rsidRPr="00B66FF3">
        <w:rPr>
          <w:w w:val="105"/>
        </w:rPr>
        <w:t>России,</w:t>
      </w:r>
      <w:r w:rsidRPr="00B66FF3">
        <w:rPr>
          <w:spacing w:val="1"/>
          <w:w w:val="105"/>
        </w:rPr>
        <w:t xml:space="preserve"> </w:t>
      </w:r>
      <w:r w:rsidRPr="00B66FF3">
        <w:rPr>
          <w:w w:val="105"/>
        </w:rPr>
        <w:t>традиционных</w:t>
      </w:r>
      <w:r w:rsidRPr="00B66FF3">
        <w:rPr>
          <w:spacing w:val="1"/>
          <w:w w:val="105"/>
        </w:rPr>
        <w:t xml:space="preserve"> </w:t>
      </w:r>
      <w:r w:rsidRPr="00B66FF3">
        <w:rPr>
          <w:w w:val="105"/>
        </w:rPr>
        <w:t>религий,</w:t>
      </w:r>
      <w:r w:rsidRPr="00B66FF3">
        <w:rPr>
          <w:spacing w:val="1"/>
          <w:w w:val="105"/>
        </w:rPr>
        <w:t xml:space="preserve"> </w:t>
      </w:r>
      <w:r w:rsidRPr="00B66FF3">
        <w:rPr>
          <w:w w:val="105"/>
        </w:rPr>
        <w:t>духовно-нравственных</w:t>
      </w:r>
      <w:r w:rsidRPr="00B66FF3">
        <w:rPr>
          <w:spacing w:val="1"/>
          <w:w w:val="105"/>
        </w:rPr>
        <w:t xml:space="preserve"> </w:t>
      </w:r>
      <w:r w:rsidRPr="00B66FF3">
        <w:rPr>
          <w:w w:val="105"/>
        </w:rPr>
        <w:t>ценностей</w:t>
      </w:r>
      <w:r w:rsidRPr="00B66FF3">
        <w:rPr>
          <w:spacing w:val="1"/>
          <w:w w:val="105"/>
        </w:rPr>
        <w:t xml:space="preserve"> </w:t>
      </w:r>
      <w:r w:rsidRPr="00B66FF3">
        <w:rPr>
          <w:w w:val="105"/>
        </w:rPr>
        <w:t>в</w:t>
      </w:r>
      <w:r w:rsidRPr="00B66FF3">
        <w:rPr>
          <w:spacing w:val="1"/>
          <w:w w:val="105"/>
        </w:rPr>
        <w:t xml:space="preserve"> </w:t>
      </w:r>
      <w:r w:rsidRPr="00B66FF3">
        <w:rPr>
          <w:w w:val="105"/>
        </w:rPr>
        <w:t>становлении</w:t>
      </w:r>
      <w:r w:rsidRPr="00B66FF3">
        <w:rPr>
          <w:spacing w:val="1"/>
          <w:w w:val="105"/>
        </w:rPr>
        <w:t xml:space="preserve"> </w:t>
      </w:r>
      <w:r w:rsidRPr="00B66FF3">
        <w:rPr>
          <w:w w:val="105"/>
        </w:rPr>
        <w:t>российской</w:t>
      </w:r>
      <w:r w:rsidRPr="00B66FF3">
        <w:rPr>
          <w:spacing w:val="25"/>
          <w:w w:val="105"/>
        </w:rPr>
        <w:t xml:space="preserve"> </w:t>
      </w:r>
      <w:r w:rsidRPr="00B66FF3">
        <w:rPr>
          <w:w w:val="105"/>
        </w:rPr>
        <w:t>государственности.</w:t>
      </w:r>
    </w:p>
    <w:p w14:paraId="4517DBE1" w14:textId="77777777" w:rsidR="00B66FF3" w:rsidRPr="00B66FF3" w:rsidRDefault="00B66FF3" w:rsidP="001310C8">
      <w:pPr>
        <w:pStyle w:val="43"/>
        <w:numPr>
          <w:ilvl w:val="1"/>
          <w:numId w:val="419"/>
        </w:numPr>
        <w:tabs>
          <w:tab w:val="left" w:pos="643"/>
        </w:tabs>
        <w:spacing w:before="0"/>
        <w:ind w:left="0" w:firstLine="709"/>
        <w:jc w:val="both"/>
        <w:rPr>
          <w:rFonts w:ascii="Times New Roman" w:hAnsi="Times New Roman" w:cs="Times New Roman"/>
          <w:sz w:val="24"/>
          <w:szCs w:val="24"/>
        </w:rPr>
      </w:pPr>
      <w:r w:rsidRPr="00B66FF3">
        <w:rPr>
          <w:rFonts w:ascii="Times New Roman" w:hAnsi="Times New Roman" w:cs="Times New Roman"/>
          <w:w w:val="90"/>
          <w:sz w:val="24"/>
          <w:szCs w:val="24"/>
        </w:rPr>
        <w:t>Гражданское</w:t>
      </w:r>
      <w:r w:rsidRPr="00B66FF3">
        <w:rPr>
          <w:rFonts w:ascii="Times New Roman" w:hAnsi="Times New Roman" w:cs="Times New Roman"/>
          <w:spacing w:val="47"/>
          <w:sz w:val="24"/>
          <w:szCs w:val="24"/>
        </w:rPr>
        <w:t xml:space="preserve"> </w:t>
      </w:r>
      <w:r w:rsidRPr="00B66FF3">
        <w:rPr>
          <w:rFonts w:ascii="Times New Roman" w:hAnsi="Times New Roman" w:cs="Times New Roman"/>
          <w:w w:val="90"/>
          <w:sz w:val="24"/>
          <w:szCs w:val="24"/>
        </w:rPr>
        <w:t>воспитание</w:t>
      </w:r>
    </w:p>
    <w:p w14:paraId="3F5B2D9D" w14:textId="77777777" w:rsidR="00B66FF3" w:rsidRPr="00B66FF3" w:rsidRDefault="00B66FF3" w:rsidP="00B66FF3">
      <w:pPr>
        <w:pStyle w:val="a3"/>
        <w:ind w:left="0" w:firstLine="709"/>
      </w:pPr>
      <w:r w:rsidRPr="00B66FF3">
        <w:rPr>
          <w:w w:val="105"/>
        </w:rPr>
        <w:t>Осознанность своей гражданской идентичности через знание</w:t>
      </w:r>
      <w:r w:rsidRPr="00B66FF3">
        <w:rPr>
          <w:spacing w:val="1"/>
          <w:w w:val="105"/>
        </w:rPr>
        <w:t xml:space="preserve"> </w:t>
      </w:r>
      <w:r w:rsidRPr="00B66FF3">
        <w:rPr>
          <w:w w:val="105"/>
        </w:rPr>
        <w:t>истории,</w:t>
      </w:r>
      <w:r w:rsidRPr="00B66FF3">
        <w:rPr>
          <w:spacing w:val="1"/>
          <w:w w:val="105"/>
        </w:rPr>
        <w:t xml:space="preserve"> </w:t>
      </w:r>
      <w:r w:rsidRPr="00B66FF3">
        <w:rPr>
          <w:w w:val="105"/>
        </w:rPr>
        <w:t>языка,</w:t>
      </w:r>
      <w:r w:rsidRPr="00B66FF3">
        <w:rPr>
          <w:spacing w:val="1"/>
          <w:w w:val="105"/>
        </w:rPr>
        <w:t xml:space="preserve"> </w:t>
      </w:r>
      <w:r w:rsidRPr="00B66FF3">
        <w:rPr>
          <w:w w:val="105"/>
        </w:rPr>
        <w:t>культуры</w:t>
      </w:r>
      <w:r w:rsidRPr="00B66FF3">
        <w:rPr>
          <w:spacing w:val="1"/>
          <w:w w:val="105"/>
        </w:rPr>
        <w:t xml:space="preserve"> </w:t>
      </w:r>
      <w:r w:rsidRPr="00B66FF3">
        <w:rPr>
          <w:w w:val="105"/>
        </w:rPr>
        <w:t>своего</w:t>
      </w:r>
      <w:r w:rsidRPr="00B66FF3">
        <w:rPr>
          <w:spacing w:val="1"/>
          <w:w w:val="105"/>
        </w:rPr>
        <w:t xml:space="preserve"> </w:t>
      </w:r>
      <w:r w:rsidRPr="00B66FF3">
        <w:rPr>
          <w:w w:val="105"/>
        </w:rPr>
        <w:t>народа,</w:t>
      </w:r>
      <w:r w:rsidRPr="00B66FF3">
        <w:rPr>
          <w:spacing w:val="1"/>
          <w:w w:val="105"/>
        </w:rPr>
        <w:t xml:space="preserve"> </w:t>
      </w:r>
      <w:r w:rsidRPr="00B66FF3">
        <w:rPr>
          <w:w w:val="105"/>
        </w:rPr>
        <w:t>своего</w:t>
      </w:r>
      <w:r w:rsidRPr="00B66FF3">
        <w:rPr>
          <w:spacing w:val="1"/>
          <w:w w:val="105"/>
        </w:rPr>
        <w:t xml:space="preserve"> </w:t>
      </w:r>
      <w:r w:rsidRPr="00B66FF3">
        <w:rPr>
          <w:w w:val="105"/>
        </w:rPr>
        <w:t>края,</w:t>
      </w:r>
      <w:r w:rsidRPr="00B66FF3">
        <w:rPr>
          <w:spacing w:val="1"/>
          <w:w w:val="105"/>
        </w:rPr>
        <w:t xml:space="preserve"> </w:t>
      </w:r>
      <w:r w:rsidRPr="00B66FF3">
        <w:rPr>
          <w:w w:val="105"/>
        </w:rPr>
        <w:t>основ</w:t>
      </w:r>
      <w:r w:rsidRPr="00B66FF3">
        <w:rPr>
          <w:spacing w:val="1"/>
          <w:w w:val="105"/>
        </w:rPr>
        <w:t xml:space="preserve"> </w:t>
      </w:r>
      <w:r w:rsidRPr="00B66FF3">
        <w:rPr>
          <w:w w:val="105"/>
        </w:rPr>
        <w:t>культурного наследия народов России и человечества и знание</w:t>
      </w:r>
      <w:r w:rsidRPr="00B66FF3">
        <w:rPr>
          <w:spacing w:val="1"/>
          <w:w w:val="105"/>
        </w:rPr>
        <w:t xml:space="preserve"> </w:t>
      </w:r>
      <w:r w:rsidRPr="00B66FF3">
        <w:rPr>
          <w:w w:val="105"/>
        </w:rPr>
        <w:t>основных норм морали, нравственных и духовных идеалов, хранимых</w:t>
      </w:r>
      <w:r w:rsidRPr="00B66FF3">
        <w:rPr>
          <w:spacing w:val="37"/>
          <w:w w:val="105"/>
        </w:rPr>
        <w:t xml:space="preserve"> </w:t>
      </w:r>
      <w:r w:rsidRPr="00B66FF3">
        <w:rPr>
          <w:w w:val="105"/>
        </w:rPr>
        <w:t>в</w:t>
      </w:r>
      <w:r w:rsidRPr="00B66FF3">
        <w:rPr>
          <w:spacing w:val="37"/>
          <w:w w:val="105"/>
        </w:rPr>
        <w:t xml:space="preserve"> </w:t>
      </w:r>
      <w:r w:rsidRPr="00B66FF3">
        <w:rPr>
          <w:w w:val="105"/>
        </w:rPr>
        <w:t>культурных</w:t>
      </w:r>
      <w:r w:rsidRPr="00B66FF3">
        <w:rPr>
          <w:spacing w:val="37"/>
          <w:w w:val="105"/>
        </w:rPr>
        <w:t xml:space="preserve"> </w:t>
      </w:r>
      <w:r w:rsidRPr="00B66FF3">
        <w:rPr>
          <w:w w:val="105"/>
        </w:rPr>
        <w:t>традициях</w:t>
      </w:r>
      <w:r w:rsidRPr="00B66FF3">
        <w:rPr>
          <w:spacing w:val="37"/>
          <w:w w:val="105"/>
        </w:rPr>
        <w:t xml:space="preserve"> </w:t>
      </w:r>
      <w:r w:rsidRPr="00B66FF3">
        <w:rPr>
          <w:w w:val="105"/>
        </w:rPr>
        <w:t>народов</w:t>
      </w:r>
      <w:r w:rsidRPr="00B66FF3">
        <w:rPr>
          <w:spacing w:val="37"/>
          <w:w w:val="105"/>
        </w:rPr>
        <w:t xml:space="preserve"> </w:t>
      </w:r>
      <w:r w:rsidRPr="00B66FF3">
        <w:rPr>
          <w:w w:val="105"/>
        </w:rPr>
        <w:t>России,</w:t>
      </w:r>
      <w:r w:rsidRPr="00B66FF3">
        <w:rPr>
          <w:spacing w:val="38"/>
          <w:w w:val="105"/>
        </w:rPr>
        <w:t xml:space="preserve"> </w:t>
      </w:r>
      <w:r w:rsidRPr="00B66FF3">
        <w:rPr>
          <w:w w:val="105"/>
        </w:rPr>
        <w:t>готовность</w:t>
      </w:r>
      <w:r w:rsidRPr="00B66FF3">
        <w:rPr>
          <w:spacing w:val="37"/>
          <w:w w:val="105"/>
        </w:rPr>
        <w:t xml:space="preserve"> </w:t>
      </w:r>
      <w:r w:rsidRPr="00B66FF3">
        <w:rPr>
          <w:w w:val="105"/>
        </w:rPr>
        <w:t>на</w:t>
      </w:r>
      <w:r w:rsidRPr="00B66FF3">
        <w:rPr>
          <w:spacing w:val="-44"/>
          <w:w w:val="105"/>
        </w:rPr>
        <w:t xml:space="preserve"> </w:t>
      </w:r>
      <w:r w:rsidRPr="00B66FF3">
        <w:rPr>
          <w:w w:val="105"/>
        </w:rPr>
        <w:t>их</w:t>
      </w:r>
      <w:r w:rsidRPr="00B66FF3">
        <w:rPr>
          <w:spacing w:val="1"/>
          <w:w w:val="105"/>
        </w:rPr>
        <w:t xml:space="preserve"> </w:t>
      </w:r>
      <w:r w:rsidRPr="00B66FF3">
        <w:rPr>
          <w:w w:val="105"/>
        </w:rPr>
        <w:t>основе</w:t>
      </w:r>
      <w:r w:rsidRPr="00B66FF3">
        <w:rPr>
          <w:spacing w:val="1"/>
          <w:w w:val="105"/>
        </w:rPr>
        <w:t xml:space="preserve"> </w:t>
      </w:r>
      <w:r w:rsidRPr="00B66FF3">
        <w:rPr>
          <w:w w:val="105"/>
        </w:rPr>
        <w:t>к</w:t>
      </w:r>
      <w:r w:rsidRPr="00B66FF3">
        <w:rPr>
          <w:spacing w:val="1"/>
          <w:w w:val="105"/>
        </w:rPr>
        <w:t xml:space="preserve"> </w:t>
      </w:r>
      <w:r w:rsidRPr="00B66FF3">
        <w:rPr>
          <w:w w:val="105"/>
        </w:rPr>
        <w:t>сознательному</w:t>
      </w:r>
      <w:r w:rsidRPr="00B66FF3">
        <w:rPr>
          <w:spacing w:val="1"/>
          <w:w w:val="105"/>
        </w:rPr>
        <w:t xml:space="preserve"> </w:t>
      </w:r>
      <w:r w:rsidRPr="00B66FF3">
        <w:rPr>
          <w:w w:val="105"/>
        </w:rPr>
        <w:t>самоограничению</w:t>
      </w:r>
      <w:r w:rsidRPr="00B66FF3">
        <w:rPr>
          <w:spacing w:val="1"/>
          <w:w w:val="105"/>
        </w:rPr>
        <w:t xml:space="preserve"> </w:t>
      </w:r>
      <w:r w:rsidRPr="00B66FF3">
        <w:rPr>
          <w:w w:val="105"/>
        </w:rPr>
        <w:t>в</w:t>
      </w:r>
      <w:r w:rsidRPr="00B66FF3">
        <w:rPr>
          <w:spacing w:val="1"/>
          <w:w w:val="105"/>
        </w:rPr>
        <w:t xml:space="preserve"> </w:t>
      </w:r>
      <w:r w:rsidRPr="00B66FF3">
        <w:rPr>
          <w:w w:val="105"/>
        </w:rPr>
        <w:t>поступках,</w:t>
      </w:r>
      <w:r w:rsidRPr="00B66FF3">
        <w:rPr>
          <w:spacing w:val="1"/>
          <w:w w:val="105"/>
        </w:rPr>
        <w:t xml:space="preserve"> </w:t>
      </w:r>
      <w:r w:rsidRPr="00B66FF3">
        <w:rPr>
          <w:w w:val="105"/>
        </w:rPr>
        <w:t>поведении,</w:t>
      </w:r>
      <w:r w:rsidRPr="00B66FF3">
        <w:rPr>
          <w:spacing w:val="26"/>
          <w:w w:val="105"/>
        </w:rPr>
        <w:t xml:space="preserve"> </w:t>
      </w:r>
      <w:r w:rsidRPr="00B66FF3">
        <w:rPr>
          <w:w w:val="105"/>
        </w:rPr>
        <w:t>расточительном</w:t>
      </w:r>
      <w:r w:rsidRPr="00B66FF3">
        <w:rPr>
          <w:spacing w:val="26"/>
          <w:w w:val="105"/>
        </w:rPr>
        <w:t xml:space="preserve"> </w:t>
      </w:r>
      <w:r w:rsidRPr="00B66FF3">
        <w:rPr>
          <w:w w:val="105"/>
        </w:rPr>
        <w:t>потребительстве;</w:t>
      </w:r>
    </w:p>
    <w:p w14:paraId="27F1C8F0" w14:textId="77777777" w:rsidR="00B66FF3" w:rsidRPr="00B66FF3" w:rsidRDefault="00B66FF3" w:rsidP="00B66FF3">
      <w:pPr>
        <w:pStyle w:val="a3"/>
        <w:ind w:left="0" w:firstLine="709"/>
      </w:pPr>
      <w:r w:rsidRPr="00B66FF3">
        <w:rPr>
          <w:w w:val="105"/>
        </w:rPr>
        <w:t>сформированность</w:t>
      </w:r>
      <w:r w:rsidRPr="00B66FF3">
        <w:rPr>
          <w:spacing w:val="1"/>
          <w:w w:val="105"/>
        </w:rPr>
        <w:t xml:space="preserve"> </w:t>
      </w:r>
      <w:r w:rsidRPr="00B66FF3">
        <w:rPr>
          <w:w w:val="105"/>
        </w:rPr>
        <w:t>понимания</w:t>
      </w:r>
      <w:r w:rsidRPr="00B66FF3">
        <w:rPr>
          <w:spacing w:val="1"/>
          <w:w w:val="105"/>
        </w:rPr>
        <w:t xml:space="preserve"> </w:t>
      </w:r>
      <w:r w:rsidRPr="00B66FF3">
        <w:rPr>
          <w:w w:val="105"/>
        </w:rPr>
        <w:t>и</w:t>
      </w:r>
      <w:r w:rsidRPr="00B66FF3">
        <w:rPr>
          <w:spacing w:val="1"/>
          <w:w w:val="105"/>
        </w:rPr>
        <w:t xml:space="preserve"> </w:t>
      </w:r>
      <w:r w:rsidRPr="00B66FF3">
        <w:rPr>
          <w:w w:val="105"/>
        </w:rPr>
        <w:t>принятия</w:t>
      </w:r>
      <w:r w:rsidRPr="00B66FF3">
        <w:rPr>
          <w:spacing w:val="1"/>
          <w:w w:val="105"/>
        </w:rPr>
        <w:t xml:space="preserve"> </w:t>
      </w:r>
      <w:r w:rsidRPr="00B66FF3">
        <w:rPr>
          <w:w w:val="105"/>
        </w:rPr>
        <w:t>гуманистических,</w:t>
      </w:r>
      <w:r w:rsidRPr="00B66FF3">
        <w:rPr>
          <w:spacing w:val="1"/>
          <w:w w:val="105"/>
        </w:rPr>
        <w:t xml:space="preserve"> </w:t>
      </w:r>
      <w:r w:rsidRPr="00B66FF3">
        <w:rPr>
          <w:w w:val="105"/>
        </w:rPr>
        <w:t>демократических</w:t>
      </w:r>
      <w:r w:rsidRPr="00B66FF3">
        <w:rPr>
          <w:spacing w:val="1"/>
          <w:w w:val="105"/>
        </w:rPr>
        <w:t xml:space="preserve"> </w:t>
      </w:r>
      <w:r w:rsidRPr="00B66FF3">
        <w:rPr>
          <w:w w:val="105"/>
        </w:rPr>
        <w:t>и</w:t>
      </w:r>
      <w:r w:rsidRPr="00B66FF3">
        <w:rPr>
          <w:spacing w:val="1"/>
          <w:w w:val="105"/>
        </w:rPr>
        <w:t xml:space="preserve"> </w:t>
      </w:r>
      <w:r w:rsidRPr="00B66FF3">
        <w:rPr>
          <w:w w:val="105"/>
        </w:rPr>
        <w:t>традиционных</w:t>
      </w:r>
      <w:r w:rsidRPr="00B66FF3">
        <w:rPr>
          <w:spacing w:val="1"/>
          <w:w w:val="105"/>
        </w:rPr>
        <w:t xml:space="preserve"> </w:t>
      </w:r>
      <w:r w:rsidRPr="00B66FF3">
        <w:rPr>
          <w:w w:val="105"/>
        </w:rPr>
        <w:t>ценностей</w:t>
      </w:r>
      <w:r w:rsidRPr="00B66FF3">
        <w:rPr>
          <w:spacing w:val="1"/>
          <w:w w:val="105"/>
        </w:rPr>
        <w:t xml:space="preserve"> </w:t>
      </w:r>
      <w:r w:rsidRPr="00B66FF3">
        <w:rPr>
          <w:w w:val="105"/>
        </w:rPr>
        <w:t>многонационального</w:t>
      </w:r>
      <w:r w:rsidRPr="00B66FF3">
        <w:rPr>
          <w:spacing w:val="30"/>
          <w:w w:val="105"/>
        </w:rPr>
        <w:t xml:space="preserve"> </w:t>
      </w:r>
      <w:r w:rsidRPr="00B66FF3">
        <w:rPr>
          <w:w w:val="105"/>
        </w:rPr>
        <w:t>российского</w:t>
      </w:r>
      <w:r w:rsidRPr="00B66FF3">
        <w:rPr>
          <w:spacing w:val="30"/>
          <w:w w:val="105"/>
        </w:rPr>
        <w:t xml:space="preserve"> </w:t>
      </w:r>
      <w:r w:rsidRPr="00B66FF3">
        <w:rPr>
          <w:w w:val="105"/>
        </w:rPr>
        <w:t>общества</w:t>
      </w:r>
      <w:r w:rsidRPr="00B66FF3">
        <w:rPr>
          <w:spacing w:val="30"/>
          <w:w w:val="105"/>
        </w:rPr>
        <w:t xml:space="preserve"> </w:t>
      </w:r>
      <w:r w:rsidRPr="00B66FF3">
        <w:rPr>
          <w:w w:val="105"/>
        </w:rPr>
        <w:t>с</w:t>
      </w:r>
      <w:r w:rsidRPr="00B66FF3">
        <w:rPr>
          <w:spacing w:val="30"/>
          <w:w w:val="105"/>
        </w:rPr>
        <w:t xml:space="preserve"> </w:t>
      </w:r>
      <w:r w:rsidRPr="00B66FF3">
        <w:rPr>
          <w:w w:val="105"/>
        </w:rPr>
        <w:t>помощью</w:t>
      </w:r>
      <w:r w:rsidRPr="00B66FF3">
        <w:rPr>
          <w:spacing w:val="31"/>
          <w:w w:val="105"/>
        </w:rPr>
        <w:t xml:space="preserve"> </w:t>
      </w:r>
      <w:r w:rsidRPr="00B66FF3">
        <w:rPr>
          <w:w w:val="105"/>
        </w:rPr>
        <w:t>воспитания</w:t>
      </w:r>
      <w:r w:rsidRPr="00B66FF3">
        <w:rPr>
          <w:spacing w:val="30"/>
          <w:w w:val="105"/>
        </w:rPr>
        <w:t xml:space="preserve"> </w:t>
      </w:r>
      <w:r w:rsidRPr="00B66FF3">
        <w:rPr>
          <w:w w:val="105"/>
        </w:rPr>
        <w:t>способности</w:t>
      </w:r>
      <w:r w:rsidRPr="00B66FF3">
        <w:rPr>
          <w:spacing w:val="-44"/>
          <w:w w:val="105"/>
        </w:rPr>
        <w:t xml:space="preserve"> </w:t>
      </w:r>
      <w:r w:rsidRPr="00B66FF3">
        <w:rPr>
          <w:w w:val="105"/>
        </w:rPr>
        <w:t>к</w:t>
      </w:r>
      <w:r w:rsidRPr="00B66FF3">
        <w:rPr>
          <w:spacing w:val="1"/>
          <w:w w:val="105"/>
        </w:rPr>
        <w:t xml:space="preserve"> </w:t>
      </w:r>
      <w:r w:rsidRPr="00B66FF3">
        <w:rPr>
          <w:w w:val="105"/>
        </w:rPr>
        <w:t>духовному</w:t>
      </w:r>
      <w:r w:rsidRPr="00B66FF3">
        <w:rPr>
          <w:spacing w:val="1"/>
          <w:w w:val="105"/>
        </w:rPr>
        <w:t xml:space="preserve"> </w:t>
      </w:r>
      <w:r w:rsidRPr="00B66FF3">
        <w:rPr>
          <w:w w:val="105"/>
        </w:rPr>
        <w:t>развитию,</w:t>
      </w:r>
      <w:r w:rsidRPr="00B66FF3">
        <w:rPr>
          <w:spacing w:val="1"/>
          <w:w w:val="105"/>
        </w:rPr>
        <w:t xml:space="preserve"> </w:t>
      </w:r>
      <w:r w:rsidRPr="00B66FF3">
        <w:rPr>
          <w:w w:val="105"/>
        </w:rPr>
        <w:t xml:space="preserve">нравственному </w:t>
      </w:r>
      <w:r w:rsidRPr="00B66FF3">
        <w:rPr>
          <w:spacing w:val="1"/>
          <w:w w:val="105"/>
        </w:rPr>
        <w:t xml:space="preserve"> </w:t>
      </w:r>
      <w:r w:rsidRPr="00B66FF3">
        <w:rPr>
          <w:w w:val="105"/>
        </w:rPr>
        <w:t>самосовершенствованию;</w:t>
      </w:r>
      <w:r w:rsidRPr="00B66FF3">
        <w:rPr>
          <w:spacing w:val="1"/>
          <w:w w:val="105"/>
        </w:rPr>
        <w:t xml:space="preserve"> </w:t>
      </w:r>
      <w:r w:rsidRPr="00B66FF3">
        <w:rPr>
          <w:w w:val="105"/>
        </w:rPr>
        <w:t>воспитание</w:t>
      </w:r>
      <w:r w:rsidRPr="00B66FF3">
        <w:rPr>
          <w:spacing w:val="1"/>
          <w:w w:val="105"/>
        </w:rPr>
        <w:t xml:space="preserve"> </w:t>
      </w:r>
      <w:r w:rsidRPr="00B66FF3">
        <w:rPr>
          <w:w w:val="105"/>
        </w:rPr>
        <w:t>веротерпимости,</w:t>
      </w:r>
      <w:r w:rsidRPr="00B66FF3">
        <w:rPr>
          <w:spacing w:val="1"/>
          <w:w w:val="105"/>
        </w:rPr>
        <w:t xml:space="preserve"> </w:t>
      </w:r>
      <w:r w:rsidRPr="00B66FF3">
        <w:rPr>
          <w:w w:val="105"/>
        </w:rPr>
        <w:t>уважительного</w:t>
      </w:r>
      <w:r w:rsidRPr="00B66FF3">
        <w:rPr>
          <w:spacing w:val="1"/>
          <w:w w:val="105"/>
        </w:rPr>
        <w:t xml:space="preserve"> </w:t>
      </w:r>
      <w:r w:rsidRPr="00B66FF3">
        <w:rPr>
          <w:w w:val="105"/>
        </w:rPr>
        <w:t>отношения</w:t>
      </w:r>
      <w:r w:rsidRPr="00B66FF3">
        <w:rPr>
          <w:spacing w:val="1"/>
          <w:w w:val="105"/>
        </w:rPr>
        <w:t xml:space="preserve"> </w:t>
      </w:r>
      <w:r w:rsidRPr="00B66FF3">
        <w:rPr>
          <w:w w:val="105"/>
        </w:rPr>
        <w:t>к</w:t>
      </w:r>
      <w:r w:rsidRPr="00B66FF3">
        <w:rPr>
          <w:spacing w:val="-44"/>
          <w:w w:val="105"/>
        </w:rPr>
        <w:t xml:space="preserve"> </w:t>
      </w:r>
      <w:r w:rsidRPr="00B66FF3">
        <w:rPr>
          <w:w w:val="105"/>
        </w:rPr>
        <w:t>религиозным</w:t>
      </w:r>
      <w:r w:rsidRPr="00B66FF3">
        <w:rPr>
          <w:spacing w:val="38"/>
          <w:w w:val="105"/>
        </w:rPr>
        <w:t xml:space="preserve"> </w:t>
      </w:r>
      <w:r w:rsidRPr="00B66FF3">
        <w:rPr>
          <w:w w:val="105"/>
        </w:rPr>
        <w:t>чувствам,</w:t>
      </w:r>
      <w:r w:rsidRPr="00B66FF3">
        <w:rPr>
          <w:spacing w:val="38"/>
          <w:w w:val="105"/>
        </w:rPr>
        <w:t xml:space="preserve"> </w:t>
      </w:r>
      <w:r w:rsidRPr="00B66FF3">
        <w:rPr>
          <w:w w:val="105"/>
        </w:rPr>
        <w:t>взглядам</w:t>
      </w:r>
      <w:r w:rsidRPr="00B66FF3">
        <w:rPr>
          <w:spacing w:val="38"/>
          <w:w w:val="105"/>
        </w:rPr>
        <w:t xml:space="preserve"> </w:t>
      </w:r>
      <w:r w:rsidRPr="00B66FF3">
        <w:rPr>
          <w:w w:val="105"/>
        </w:rPr>
        <w:t>людей</w:t>
      </w:r>
      <w:r w:rsidRPr="00B66FF3">
        <w:rPr>
          <w:spacing w:val="38"/>
          <w:w w:val="105"/>
        </w:rPr>
        <w:t xml:space="preserve"> </w:t>
      </w:r>
      <w:r w:rsidRPr="00B66FF3">
        <w:rPr>
          <w:w w:val="105"/>
        </w:rPr>
        <w:t>или</w:t>
      </w:r>
      <w:r w:rsidRPr="00B66FF3">
        <w:rPr>
          <w:spacing w:val="38"/>
          <w:w w:val="105"/>
        </w:rPr>
        <w:t xml:space="preserve"> </w:t>
      </w:r>
      <w:r w:rsidRPr="00B66FF3">
        <w:rPr>
          <w:w w:val="105"/>
        </w:rPr>
        <w:t>их</w:t>
      </w:r>
      <w:r w:rsidRPr="00B66FF3">
        <w:rPr>
          <w:spacing w:val="38"/>
          <w:w w:val="105"/>
        </w:rPr>
        <w:t xml:space="preserve"> </w:t>
      </w:r>
      <w:r w:rsidRPr="00B66FF3">
        <w:rPr>
          <w:w w:val="105"/>
        </w:rPr>
        <w:t>отсутствию.</w:t>
      </w:r>
    </w:p>
    <w:p w14:paraId="01B65E0E" w14:textId="77777777" w:rsidR="00B66FF3" w:rsidRPr="00B66FF3" w:rsidRDefault="00B66FF3" w:rsidP="001310C8">
      <w:pPr>
        <w:pStyle w:val="43"/>
        <w:numPr>
          <w:ilvl w:val="1"/>
          <w:numId w:val="419"/>
        </w:numPr>
        <w:tabs>
          <w:tab w:val="left" w:pos="643"/>
        </w:tabs>
        <w:spacing w:before="0"/>
        <w:ind w:left="0" w:firstLine="709"/>
        <w:jc w:val="both"/>
        <w:rPr>
          <w:rFonts w:ascii="Times New Roman" w:hAnsi="Times New Roman" w:cs="Times New Roman"/>
          <w:sz w:val="24"/>
          <w:szCs w:val="24"/>
        </w:rPr>
      </w:pPr>
      <w:r w:rsidRPr="00B66FF3">
        <w:rPr>
          <w:rFonts w:ascii="Times New Roman" w:hAnsi="Times New Roman" w:cs="Times New Roman"/>
          <w:w w:val="90"/>
          <w:sz w:val="24"/>
          <w:szCs w:val="24"/>
        </w:rPr>
        <w:t>Ценности</w:t>
      </w:r>
      <w:r w:rsidRPr="00B66FF3">
        <w:rPr>
          <w:rFonts w:ascii="Times New Roman" w:hAnsi="Times New Roman" w:cs="Times New Roman"/>
          <w:spacing w:val="39"/>
          <w:w w:val="90"/>
          <w:sz w:val="24"/>
          <w:szCs w:val="24"/>
        </w:rPr>
        <w:t xml:space="preserve"> </w:t>
      </w:r>
      <w:r w:rsidRPr="00B66FF3">
        <w:rPr>
          <w:rFonts w:ascii="Times New Roman" w:hAnsi="Times New Roman" w:cs="Times New Roman"/>
          <w:w w:val="90"/>
          <w:sz w:val="24"/>
          <w:szCs w:val="24"/>
        </w:rPr>
        <w:t>познавательной</w:t>
      </w:r>
      <w:r w:rsidRPr="00B66FF3">
        <w:rPr>
          <w:rFonts w:ascii="Times New Roman" w:hAnsi="Times New Roman" w:cs="Times New Roman"/>
          <w:spacing w:val="40"/>
          <w:w w:val="90"/>
          <w:sz w:val="24"/>
          <w:szCs w:val="24"/>
        </w:rPr>
        <w:t xml:space="preserve"> </w:t>
      </w:r>
      <w:r w:rsidRPr="00B66FF3">
        <w:rPr>
          <w:rFonts w:ascii="Times New Roman" w:hAnsi="Times New Roman" w:cs="Times New Roman"/>
          <w:w w:val="90"/>
          <w:sz w:val="24"/>
          <w:szCs w:val="24"/>
        </w:rPr>
        <w:t>деятельности</w:t>
      </w:r>
    </w:p>
    <w:p w14:paraId="4C4301C6" w14:textId="77777777" w:rsidR="00B66FF3" w:rsidRPr="00B66FF3" w:rsidRDefault="00B66FF3" w:rsidP="00B66FF3">
      <w:pPr>
        <w:pStyle w:val="a3"/>
        <w:ind w:left="0" w:firstLine="709"/>
      </w:pPr>
      <w:r w:rsidRPr="00B66FF3">
        <w:rPr>
          <w:w w:val="105"/>
        </w:rPr>
        <w:t>Сформированность целостного мировоззрения, соответствующего</w:t>
      </w:r>
      <w:r w:rsidRPr="00B66FF3">
        <w:rPr>
          <w:spacing w:val="1"/>
          <w:w w:val="105"/>
        </w:rPr>
        <w:t xml:space="preserve"> </w:t>
      </w:r>
      <w:r w:rsidRPr="00B66FF3">
        <w:rPr>
          <w:w w:val="105"/>
        </w:rPr>
        <w:t>современному</w:t>
      </w:r>
      <w:r w:rsidRPr="00B66FF3">
        <w:rPr>
          <w:spacing w:val="1"/>
          <w:w w:val="105"/>
        </w:rPr>
        <w:t xml:space="preserve"> </w:t>
      </w:r>
      <w:r w:rsidRPr="00B66FF3">
        <w:rPr>
          <w:w w:val="105"/>
        </w:rPr>
        <w:t>уровню</w:t>
      </w:r>
      <w:r w:rsidRPr="00B66FF3">
        <w:rPr>
          <w:spacing w:val="1"/>
          <w:w w:val="105"/>
        </w:rPr>
        <w:t xml:space="preserve"> </w:t>
      </w:r>
      <w:r w:rsidRPr="00B66FF3">
        <w:rPr>
          <w:w w:val="105"/>
        </w:rPr>
        <w:t>развития</w:t>
      </w:r>
      <w:r w:rsidRPr="00B66FF3">
        <w:rPr>
          <w:spacing w:val="1"/>
          <w:w w:val="105"/>
        </w:rPr>
        <w:t xml:space="preserve"> </w:t>
      </w:r>
      <w:r w:rsidRPr="00B66FF3">
        <w:rPr>
          <w:w w:val="105"/>
        </w:rPr>
        <w:t>науки</w:t>
      </w:r>
      <w:r w:rsidRPr="00B66FF3">
        <w:rPr>
          <w:spacing w:val="1"/>
          <w:w w:val="105"/>
        </w:rPr>
        <w:t xml:space="preserve"> </w:t>
      </w:r>
      <w:r w:rsidRPr="00B66FF3">
        <w:rPr>
          <w:w w:val="105"/>
        </w:rPr>
        <w:t>и</w:t>
      </w:r>
      <w:r w:rsidRPr="00B66FF3">
        <w:rPr>
          <w:spacing w:val="1"/>
          <w:w w:val="105"/>
        </w:rPr>
        <w:t xml:space="preserve"> </w:t>
      </w:r>
      <w:r w:rsidRPr="00B66FF3">
        <w:rPr>
          <w:w w:val="105"/>
        </w:rPr>
        <w:t>общественной</w:t>
      </w:r>
      <w:r w:rsidRPr="00B66FF3">
        <w:rPr>
          <w:spacing w:val="1"/>
          <w:w w:val="105"/>
        </w:rPr>
        <w:t xml:space="preserve"> </w:t>
      </w:r>
      <w:r w:rsidRPr="00B66FF3">
        <w:rPr>
          <w:w w:val="105"/>
        </w:rPr>
        <w:t>практики,</w:t>
      </w:r>
      <w:r w:rsidRPr="00B66FF3">
        <w:rPr>
          <w:spacing w:val="1"/>
          <w:w w:val="105"/>
        </w:rPr>
        <w:t xml:space="preserve"> </w:t>
      </w:r>
      <w:r w:rsidRPr="00B66FF3">
        <w:rPr>
          <w:w w:val="105"/>
        </w:rPr>
        <w:t>учитывающего</w:t>
      </w:r>
      <w:r w:rsidRPr="00B66FF3">
        <w:rPr>
          <w:spacing w:val="1"/>
          <w:w w:val="105"/>
        </w:rPr>
        <w:t xml:space="preserve"> </w:t>
      </w:r>
      <w:r w:rsidRPr="00B66FF3">
        <w:rPr>
          <w:w w:val="105"/>
        </w:rPr>
        <w:t>социальное,</w:t>
      </w:r>
      <w:r w:rsidRPr="00B66FF3">
        <w:rPr>
          <w:spacing w:val="1"/>
          <w:w w:val="105"/>
        </w:rPr>
        <w:t xml:space="preserve"> </w:t>
      </w:r>
      <w:r w:rsidRPr="00B66FF3">
        <w:rPr>
          <w:w w:val="105"/>
        </w:rPr>
        <w:t>культурное,</w:t>
      </w:r>
      <w:r w:rsidRPr="00B66FF3">
        <w:rPr>
          <w:spacing w:val="1"/>
          <w:w w:val="105"/>
        </w:rPr>
        <w:t xml:space="preserve"> </w:t>
      </w:r>
      <w:r w:rsidRPr="00B66FF3">
        <w:rPr>
          <w:w w:val="105"/>
        </w:rPr>
        <w:t>языковое,</w:t>
      </w:r>
      <w:r w:rsidRPr="00B66FF3">
        <w:rPr>
          <w:spacing w:val="1"/>
          <w:w w:val="105"/>
        </w:rPr>
        <w:t xml:space="preserve"> </w:t>
      </w:r>
      <w:r w:rsidRPr="00B66FF3">
        <w:rPr>
          <w:w w:val="105"/>
        </w:rPr>
        <w:t>духовное</w:t>
      </w:r>
      <w:r w:rsidRPr="00B66FF3">
        <w:rPr>
          <w:spacing w:val="25"/>
          <w:w w:val="105"/>
        </w:rPr>
        <w:t xml:space="preserve"> </w:t>
      </w:r>
      <w:r w:rsidRPr="00B66FF3">
        <w:rPr>
          <w:w w:val="105"/>
        </w:rPr>
        <w:t>многообразие</w:t>
      </w:r>
      <w:r w:rsidRPr="00B66FF3">
        <w:rPr>
          <w:spacing w:val="26"/>
          <w:w w:val="105"/>
        </w:rPr>
        <w:t xml:space="preserve"> </w:t>
      </w:r>
      <w:r w:rsidRPr="00B66FF3">
        <w:rPr>
          <w:w w:val="105"/>
        </w:rPr>
        <w:t>современного</w:t>
      </w:r>
      <w:r w:rsidRPr="00B66FF3">
        <w:rPr>
          <w:spacing w:val="26"/>
          <w:w w:val="105"/>
        </w:rPr>
        <w:t xml:space="preserve"> </w:t>
      </w:r>
      <w:r w:rsidRPr="00B66FF3">
        <w:rPr>
          <w:w w:val="105"/>
        </w:rPr>
        <w:t>мира.</w:t>
      </w:r>
    </w:p>
    <w:p w14:paraId="41A7D5BC" w14:textId="77777777" w:rsidR="00B66FF3" w:rsidRPr="00B66FF3" w:rsidRDefault="00E721DC" w:rsidP="00B66FF3">
      <w:pPr>
        <w:pStyle w:val="a3"/>
        <w:ind w:left="0" w:firstLine="709"/>
      </w:pPr>
      <w:r>
        <w:pict w14:anchorId="31A4C092">
          <v:line id="_x0000_s1032" style="position:absolute;left:0;text-align:left;z-index:-251654144;mso-position-horizontal-relative:page" from="151.05pt,16.6pt" to="154.35pt,16.6pt" strokeweight=".49989mm">
            <w10:wrap anchorx="page"/>
          </v:line>
        </w:pict>
      </w:r>
      <w:proofErr w:type="spellStart"/>
      <w:r w:rsidR="00B66FF3" w:rsidRPr="00B66FF3">
        <w:rPr>
          <w:w w:val="105"/>
          <w:u w:val="single"/>
        </w:rPr>
        <w:t>Смыслообразование</w:t>
      </w:r>
      <w:proofErr w:type="spellEnd"/>
      <w:r w:rsidR="00B66FF3" w:rsidRPr="00B66FF3">
        <w:rPr>
          <w:w w:val="105"/>
          <w:u w:val="single"/>
        </w:rPr>
        <w:t>:</w:t>
      </w:r>
      <w:r w:rsidR="00B66FF3" w:rsidRPr="00B66FF3">
        <w:rPr>
          <w:w w:val="105"/>
        </w:rPr>
        <w:t xml:space="preserve"> сформированность ответственного отношения</w:t>
      </w:r>
      <w:r w:rsidR="00B66FF3" w:rsidRPr="00B66FF3">
        <w:rPr>
          <w:spacing w:val="1"/>
          <w:w w:val="105"/>
        </w:rPr>
        <w:t xml:space="preserve"> </w:t>
      </w:r>
      <w:r w:rsidR="00B66FF3" w:rsidRPr="00B66FF3">
        <w:rPr>
          <w:w w:val="105"/>
        </w:rPr>
        <w:t>к</w:t>
      </w:r>
      <w:r w:rsidR="00B66FF3" w:rsidRPr="00B66FF3">
        <w:rPr>
          <w:spacing w:val="1"/>
          <w:w w:val="105"/>
        </w:rPr>
        <w:t xml:space="preserve"> </w:t>
      </w:r>
      <w:r w:rsidR="00B66FF3" w:rsidRPr="00B66FF3">
        <w:rPr>
          <w:w w:val="105"/>
        </w:rPr>
        <w:t>учению,</w:t>
      </w:r>
      <w:r w:rsidR="00B66FF3" w:rsidRPr="00B66FF3">
        <w:rPr>
          <w:spacing w:val="1"/>
          <w:w w:val="105"/>
        </w:rPr>
        <w:t xml:space="preserve"> </w:t>
      </w:r>
      <w:r w:rsidR="00B66FF3" w:rsidRPr="00B66FF3">
        <w:rPr>
          <w:w w:val="105"/>
        </w:rPr>
        <w:t>готовности</w:t>
      </w:r>
      <w:r w:rsidR="00B66FF3" w:rsidRPr="00B66FF3">
        <w:rPr>
          <w:spacing w:val="1"/>
          <w:w w:val="105"/>
        </w:rPr>
        <w:t xml:space="preserve"> </w:t>
      </w:r>
      <w:r w:rsidR="00B66FF3" w:rsidRPr="00B66FF3">
        <w:rPr>
          <w:w w:val="105"/>
        </w:rPr>
        <w:t>и</w:t>
      </w:r>
      <w:r w:rsidR="00B66FF3" w:rsidRPr="00B66FF3">
        <w:rPr>
          <w:spacing w:val="1"/>
          <w:w w:val="105"/>
        </w:rPr>
        <w:t xml:space="preserve"> </w:t>
      </w:r>
      <w:r w:rsidR="00B66FF3" w:rsidRPr="00B66FF3">
        <w:rPr>
          <w:w w:val="105"/>
        </w:rPr>
        <w:t>способности</w:t>
      </w:r>
      <w:r w:rsidR="00B66FF3" w:rsidRPr="00B66FF3">
        <w:rPr>
          <w:spacing w:val="1"/>
          <w:w w:val="105"/>
        </w:rPr>
        <w:t xml:space="preserve"> </w:t>
      </w:r>
      <w:r w:rsidR="00B66FF3" w:rsidRPr="00B66FF3">
        <w:rPr>
          <w:w w:val="105"/>
        </w:rPr>
        <w:t>обучающихся</w:t>
      </w:r>
      <w:r w:rsidR="00B66FF3" w:rsidRPr="00B66FF3">
        <w:rPr>
          <w:spacing w:val="1"/>
          <w:w w:val="105"/>
        </w:rPr>
        <w:t xml:space="preserve"> </w:t>
      </w:r>
      <w:r w:rsidR="00B66FF3" w:rsidRPr="00B66FF3">
        <w:rPr>
          <w:w w:val="105"/>
        </w:rPr>
        <w:t>к</w:t>
      </w:r>
      <w:r w:rsidR="00B66FF3" w:rsidRPr="00B66FF3">
        <w:rPr>
          <w:spacing w:val="1"/>
          <w:w w:val="105"/>
        </w:rPr>
        <w:t xml:space="preserve"> </w:t>
      </w:r>
      <w:r w:rsidR="00B66FF3" w:rsidRPr="00B66FF3">
        <w:rPr>
          <w:w w:val="105"/>
        </w:rPr>
        <w:t>саморазвитию и самообразованию на основе мотивации к обучению и познанию через развитие способностей к духовному развитию,</w:t>
      </w:r>
      <w:r w:rsidR="00B66FF3" w:rsidRPr="00B66FF3">
        <w:rPr>
          <w:spacing w:val="1"/>
          <w:w w:val="105"/>
        </w:rPr>
        <w:t xml:space="preserve"> </w:t>
      </w:r>
      <w:r w:rsidR="00B66FF3" w:rsidRPr="00B66FF3">
        <w:rPr>
          <w:w w:val="105"/>
        </w:rPr>
        <w:t>нравственному</w:t>
      </w:r>
      <w:r w:rsidR="00B66FF3" w:rsidRPr="00B66FF3">
        <w:rPr>
          <w:spacing w:val="1"/>
          <w:w w:val="105"/>
        </w:rPr>
        <w:t xml:space="preserve"> </w:t>
      </w:r>
      <w:r w:rsidR="00B66FF3" w:rsidRPr="00B66FF3">
        <w:rPr>
          <w:w w:val="105"/>
        </w:rPr>
        <w:t>самосовершенствованию;</w:t>
      </w:r>
      <w:r w:rsidR="00B66FF3" w:rsidRPr="00B66FF3">
        <w:rPr>
          <w:spacing w:val="1"/>
          <w:w w:val="105"/>
        </w:rPr>
        <w:t xml:space="preserve"> </w:t>
      </w:r>
      <w:r w:rsidR="00B66FF3" w:rsidRPr="00B66FF3">
        <w:rPr>
          <w:w w:val="105"/>
        </w:rPr>
        <w:t>воспитание</w:t>
      </w:r>
      <w:r w:rsidR="00B66FF3" w:rsidRPr="00B66FF3">
        <w:rPr>
          <w:spacing w:val="1"/>
          <w:w w:val="105"/>
        </w:rPr>
        <w:t xml:space="preserve"> </w:t>
      </w:r>
      <w:r w:rsidR="00B66FF3" w:rsidRPr="00B66FF3">
        <w:rPr>
          <w:w w:val="105"/>
        </w:rPr>
        <w:t>веротерпимости,</w:t>
      </w:r>
      <w:r w:rsidR="00B66FF3" w:rsidRPr="00B66FF3">
        <w:rPr>
          <w:spacing w:val="1"/>
          <w:w w:val="105"/>
        </w:rPr>
        <w:t xml:space="preserve"> </w:t>
      </w:r>
      <w:r w:rsidR="00B66FF3" w:rsidRPr="00B66FF3">
        <w:rPr>
          <w:w w:val="105"/>
        </w:rPr>
        <w:t>уважительного</w:t>
      </w:r>
      <w:r w:rsidR="00B66FF3" w:rsidRPr="00B66FF3">
        <w:rPr>
          <w:spacing w:val="1"/>
          <w:w w:val="105"/>
        </w:rPr>
        <w:t xml:space="preserve"> </w:t>
      </w:r>
      <w:r w:rsidR="00B66FF3" w:rsidRPr="00B66FF3">
        <w:rPr>
          <w:w w:val="105"/>
        </w:rPr>
        <w:t>отношения</w:t>
      </w:r>
      <w:r w:rsidR="00B66FF3" w:rsidRPr="00B66FF3">
        <w:rPr>
          <w:spacing w:val="1"/>
          <w:w w:val="105"/>
        </w:rPr>
        <w:t xml:space="preserve"> </w:t>
      </w:r>
      <w:r w:rsidR="00B66FF3" w:rsidRPr="00B66FF3">
        <w:rPr>
          <w:w w:val="105"/>
        </w:rPr>
        <w:t>к</w:t>
      </w:r>
      <w:r w:rsidR="00B66FF3" w:rsidRPr="00B66FF3">
        <w:rPr>
          <w:spacing w:val="1"/>
          <w:w w:val="105"/>
        </w:rPr>
        <w:t xml:space="preserve"> </w:t>
      </w:r>
      <w:r w:rsidR="00B66FF3" w:rsidRPr="00B66FF3">
        <w:rPr>
          <w:w w:val="105"/>
        </w:rPr>
        <w:t>религиозным</w:t>
      </w:r>
      <w:r w:rsidR="00B66FF3" w:rsidRPr="00B66FF3">
        <w:rPr>
          <w:spacing w:val="-44"/>
          <w:w w:val="105"/>
        </w:rPr>
        <w:t xml:space="preserve"> </w:t>
      </w:r>
      <w:r w:rsidR="00B66FF3" w:rsidRPr="00B66FF3">
        <w:rPr>
          <w:w w:val="105"/>
        </w:rPr>
        <w:t>чувствам,</w:t>
      </w:r>
      <w:r w:rsidR="00B66FF3" w:rsidRPr="00B66FF3">
        <w:rPr>
          <w:spacing w:val="28"/>
          <w:w w:val="105"/>
        </w:rPr>
        <w:t xml:space="preserve"> </w:t>
      </w:r>
      <w:r w:rsidR="00B66FF3" w:rsidRPr="00B66FF3">
        <w:rPr>
          <w:w w:val="105"/>
        </w:rPr>
        <w:t>взглядам</w:t>
      </w:r>
      <w:r w:rsidR="00B66FF3" w:rsidRPr="00B66FF3">
        <w:rPr>
          <w:spacing w:val="29"/>
          <w:w w:val="105"/>
        </w:rPr>
        <w:t xml:space="preserve"> </w:t>
      </w:r>
      <w:r w:rsidR="00B66FF3" w:rsidRPr="00B66FF3">
        <w:rPr>
          <w:w w:val="105"/>
        </w:rPr>
        <w:t>людей</w:t>
      </w:r>
      <w:r w:rsidR="00B66FF3" w:rsidRPr="00B66FF3">
        <w:rPr>
          <w:spacing w:val="28"/>
          <w:w w:val="105"/>
        </w:rPr>
        <w:t xml:space="preserve"> </w:t>
      </w:r>
      <w:r w:rsidR="00B66FF3" w:rsidRPr="00B66FF3">
        <w:rPr>
          <w:w w:val="105"/>
        </w:rPr>
        <w:t>или</w:t>
      </w:r>
      <w:r w:rsidR="00B66FF3" w:rsidRPr="00B66FF3">
        <w:rPr>
          <w:spacing w:val="29"/>
          <w:w w:val="105"/>
        </w:rPr>
        <w:t xml:space="preserve"> </w:t>
      </w:r>
      <w:r w:rsidR="00B66FF3" w:rsidRPr="00B66FF3">
        <w:rPr>
          <w:w w:val="105"/>
        </w:rPr>
        <w:t>их</w:t>
      </w:r>
      <w:r w:rsidR="00B66FF3" w:rsidRPr="00B66FF3">
        <w:rPr>
          <w:spacing w:val="29"/>
          <w:w w:val="105"/>
        </w:rPr>
        <w:t xml:space="preserve"> </w:t>
      </w:r>
      <w:r w:rsidR="00B66FF3" w:rsidRPr="00B66FF3">
        <w:rPr>
          <w:w w:val="105"/>
        </w:rPr>
        <w:t>отсутствию</w:t>
      </w:r>
      <w:r w:rsidR="00B66FF3" w:rsidRPr="00B66FF3">
        <w:rPr>
          <w:spacing w:val="-8"/>
          <w:w w:val="105"/>
        </w:rPr>
        <w:t xml:space="preserve"> </w:t>
      </w:r>
      <w:r w:rsidR="00B66FF3" w:rsidRPr="00B66FF3">
        <w:rPr>
          <w:w w:val="105"/>
        </w:rPr>
        <w:t>.</w:t>
      </w:r>
    </w:p>
    <w:p w14:paraId="5EBF5EBE" w14:textId="77777777" w:rsidR="00B66FF3" w:rsidRPr="00B66FF3" w:rsidRDefault="00B66FF3" w:rsidP="001310C8">
      <w:pPr>
        <w:pStyle w:val="43"/>
        <w:numPr>
          <w:ilvl w:val="1"/>
          <w:numId w:val="419"/>
        </w:numPr>
        <w:tabs>
          <w:tab w:val="left" w:pos="643"/>
        </w:tabs>
        <w:spacing w:before="0"/>
        <w:ind w:left="0" w:firstLine="709"/>
        <w:jc w:val="both"/>
        <w:rPr>
          <w:rFonts w:ascii="Times New Roman" w:hAnsi="Times New Roman" w:cs="Times New Roman"/>
          <w:sz w:val="24"/>
          <w:szCs w:val="24"/>
        </w:rPr>
      </w:pPr>
      <w:r w:rsidRPr="00B66FF3">
        <w:rPr>
          <w:rFonts w:ascii="Times New Roman" w:hAnsi="Times New Roman" w:cs="Times New Roman"/>
          <w:w w:val="90"/>
          <w:sz w:val="24"/>
          <w:szCs w:val="24"/>
        </w:rPr>
        <w:t>Духовно-нравственное</w:t>
      </w:r>
      <w:r w:rsidRPr="00B66FF3">
        <w:rPr>
          <w:rFonts w:ascii="Times New Roman" w:hAnsi="Times New Roman" w:cs="Times New Roman"/>
          <w:spacing w:val="45"/>
          <w:sz w:val="24"/>
          <w:szCs w:val="24"/>
        </w:rPr>
        <w:t xml:space="preserve"> </w:t>
      </w:r>
      <w:r w:rsidRPr="00B66FF3">
        <w:rPr>
          <w:rFonts w:ascii="Times New Roman" w:hAnsi="Times New Roman" w:cs="Times New Roman"/>
          <w:w w:val="90"/>
          <w:sz w:val="24"/>
          <w:szCs w:val="24"/>
        </w:rPr>
        <w:t>воспитание</w:t>
      </w:r>
    </w:p>
    <w:p w14:paraId="6EA289DE" w14:textId="77777777" w:rsidR="00B66FF3" w:rsidRPr="00B66FF3" w:rsidRDefault="00B66FF3" w:rsidP="00B66FF3">
      <w:pPr>
        <w:pStyle w:val="a3"/>
        <w:ind w:left="0" w:firstLine="709"/>
      </w:pPr>
      <w:r w:rsidRPr="00B66FF3">
        <w:rPr>
          <w:w w:val="105"/>
        </w:rPr>
        <w:t>Сформированность осознанного, уважительного и доброжела</w:t>
      </w:r>
      <w:r w:rsidRPr="00B66FF3">
        <w:rPr>
          <w:w w:val="110"/>
        </w:rPr>
        <w:t>тельного</w:t>
      </w:r>
      <w:r w:rsidRPr="00B66FF3">
        <w:rPr>
          <w:spacing w:val="-8"/>
          <w:w w:val="110"/>
        </w:rPr>
        <w:t xml:space="preserve"> </w:t>
      </w:r>
      <w:r w:rsidRPr="00B66FF3">
        <w:rPr>
          <w:w w:val="110"/>
        </w:rPr>
        <w:t>отношения</w:t>
      </w:r>
      <w:r w:rsidRPr="00B66FF3">
        <w:rPr>
          <w:spacing w:val="-8"/>
          <w:w w:val="110"/>
        </w:rPr>
        <w:t xml:space="preserve"> </w:t>
      </w:r>
      <w:r w:rsidRPr="00B66FF3">
        <w:rPr>
          <w:w w:val="110"/>
        </w:rPr>
        <w:t>к</w:t>
      </w:r>
      <w:r w:rsidRPr="00B66FF3">
        <w:rPr>
          <w:spacing w:val="-8"/>
          <w:w w:val="110"/>
        </w:rPr>
        <w:t xml:space="preserve"> </w:t>
      </w:r>
      <w:r w:rsidRPr="00B66FF3">
        <w:rPr>
          <w:w w:val="110"/>
        </w:rPr>
        <w:t>другому</w:t>
      </w:r>
      <w:r w:rsidRPr="00B66FF3">
        <w:rPr>
          <w:spacing w:val="-8"/>
          <w:w w:val="110"/>
        </w:rPr>
        <w:t xml:space="preserve"> </w:t>
      </w:r>
      <w:r w:rsidRPr="00B66FF3">
        <w:rPr>
          <w:w w:val="110"/>
        </w:rPr>
        <w:t>человеку,</w:t>
      </w:r>
      <w:r w:rsidRPr="00B66FF3">
        <w:rPr>
          <w:spacing w:val="-8"/>
          <w:w w:val="110"/>
        </w:rPr>
        <w:t xml:space="preserve"> </w:t>
      </w:r>
      <w:r w:rsidRPr="00B66FF3">
        <w:rPr>
          <w:w w:val="110"/>
        </w:rPr>
        <w:t>его</w:t>
      </w:r>
      <w:r w:rsidRPr="00B66FF3">
        <w:rPr>
          <w:spacing w:val="-8"/>
          <w:w w:val="110"/>
        </w:rPr>
        <w:t xml:space="preserve"> </w:t>
      </w:r>
      <w:r w:rsidRPr="00B66FF3">
        <w:rPr>
          <w:w w:val="110"/>
        </w:rPr>
        <w:t>мнению,</w:t>
      </w:r>
      <w:r w:rsidRPr="00B66FF3">
        <w:rPr>
          <w:spacing w:val="-8"/>
          <w:w w:val="110"/>
        </w:rPr>
        <w:t xml:space="preserve"> </w:t>
      </w:r>
      <w:r w:rsidRPr="00B66FF3">
        <w:rPr>
          <w:w w:val="110"/>
        </w:rPr>
        <w:t>мировоззрению, культуре, языку, вере, гражданской позиции, к истории, культуре, религии, традициям, языкам, ценностям народов</w:t>
      </w:r>
      <w:r w:rsidRPr="00B66FF3">
        <w:rPr>
          <w:spacing w:val="20"/>
          <w:w w:val="110"/>
        </w:rPr>
        <w:t xml:space="preserve"> </w:t>
      </w:r>
      <w:r w:rsidRPr="00B66FF3">
        <w:rPr>
          <w:w w:val="110"/>
        </w:rPr>
        <w:t>родного</w:t>
      </w:r>
      <w:r w:rsidRPr="00B66FF3">
        <w:rPr>
          <w:spacing w:val="21"/>
          <w:w w:val="110"/>
        </w:rPr>
        <w:t xml:space="preserve"> </w:t>
      </w:r>
      <w:r w:rsidRPr="00B66FF3">
        <w:rPr>
          <w:w w:val="110"/>
        </w:rPr>
        <w:t>края,</w:t>
      </w:r>
      <w:r w:rsidRPr="00B66FF3">
        <w:rPr>
          <w:spacing w:val="21"/>
          <w:w w:val="110"/>
        </w:rPr>
        <w:t xml:space="preserve"> </w:t>
      </w:r>
      <w:r w:rsidRPr="00B66FF3">
        <w:rPr>
          <w:w w:val="110"/>
        </w:rPr>
        <w:t>России</w:t>
      </w:r>
      <w:r w:rsidRPr="00B66FF3">
        <w:rPr>
          <w:spacing w:val="20"/>
          <w:w w:val="110"/>
        </w:rPr>
        <w:t xml:space="preserve"> </w:t>
      </w:r>
      <w:r w:rsidRPr="00B66FF3">
        <w:rPr>
          <w:w w:val="110"/>
        </w:rPr>
        <w:t>и</w:t>
      </w:r>
      <w:r w:rsidRPr="00B66FF3">
        <w:rPr>
          <w:spacing w:val="21"/>
          <w:w w:val="110"/>
        </w:rPr>
        <w:t xml:space="preserve"> </w:t>
      </w:r>
      <w:r w:rsidRPr="00B66FF3">
        <w:rPr>
          <w:w w:val="110"/>
        </w:rPr>
        <w:t>народов</w:t>
      </w:r>
      <w:r w:rsidRPr="00B66FF3">
        <w:rPr>
          <w:spacing w:val="21"/>
          <w:w w:val="110"/>
        </w:rPr>
        <w:t xml:space="preserve"> </w:t>
      </w:r>
      <w:r w:rsidRPr="00B66FF3">
        <w:rPr>
          <w:w w:val="110"/>
        </w:rPr>
        <w:t>мира;</w:t>
      </w:r>
    </w:p>
    <w:p w14:paraId="6C900A99" w14:textId="77777777" w:rsidR="00B66FF3" w:rsidRPr="00B66FF3" w:rsidRDefault="00B66FF3" w:rsidP="00B66FF3">
      <w:pPr>
        <w:pStyle w:val="a3"/>
        <w:ind w:left="0" w:firstLine="709"/>
      </w:pPr>
      <w:r w:rsidRPr="00B66FF3">
        <w:rPr>
          <w:w w:val="110"/>
        </w:rPr>
        <w:t>освоение</w:t>
      </w:r>
      <w:r w:rsidRPr="00B66FF3">
        <w:rPr>
          <w:spacing w:val="-4"/>
          <w:w w:val="110"/>
        </w:rPr>
        <w:t xml:space="preserve"> </w:t>
      </w:r>
      <w:r w:rsidRPr="00B66FF3">
        <w:rPr>
          <w:w w:val="110"/>
        </w:rPr>
        <w:t>социальных</w:t>
      </w:r>
      <w:r w:rsidRPr="00B66FF3">
        <w:rPr>
          <w:spacing w:val="-3"/>
          <w:w w:val="110"/>
        </w:rPr>
        <w:t xml:space="preserve"> </w:t>
      </w:r>
      <w:r w:rsidRPr="00B66FF3">
        <w:rPr>
          <w:w w:val="110"/>
        </w:rPr>
        <w:t>норм,</w:t>
      </w:r>
      <w:r w:rsidRPr="00B66FF3">
        <w:rPr>
          <w:spacing w:val="-3"/>
          <w:w w:val="110"/>
        </w:rPr>
        <w:t xml:space="preserve"> </w:t>
      </w:r>
      <w:r w:rsidRPr="00B66FF3">
        <w:rPr>
          <w:w w:val="110"/>
        </w:rPr>
        <w:t>правил</w:t>
      </w:r>
      <w:r w:rsidRPr="00B66FF3">
        <w:rPr>
          <w:spacing w:val="-4"/>
          <w:w w:val="110"/>
        </w:rPr>
        <w:t xml:space="preserve"> </w:t>
      </w:r>
      <w:r w:rsidRPr="00B66FF3">
        <w:rPr>
          <w:w w:val="110"/>
        </w:rPr>
        <w:t>поведения,</w:t>
      </w:r>
      <w:r w:rsidRPr="00B66FF3">
        <w:rPr>
          <w:spacing w:val="-3"/>
          <w:w w:val="110"/>
        </w:rPr>
        <w:t xml:space="preserve"> </w:t>
      </w:r>
      <w:r w:rsidRPr="00B66FF3">
        <w:rPr>
          <w:w w:val="110"/>
        </w:rPr>
        <w:t>ролей</w:t>
      </w:r>
      <w:r w:rsidRPr="00B66FF3">
        <w:rPr>
          <w:spacing w:val="-3"/>
          <w:w w:val="110"/>
        </w:rPr>
        <w:t xml:space="preserve"> </w:t>
      </w:r>
      <w:r w:rsidRPr="00B66FF3">
        <w:rPr>
          <w:w w:val="110"/>
        </w:rPr>
        <w:t>и</w:t>
      </w:r>
      <w:r w:rsidRPr="00B66FF3">
        <w:rPr>
          <w:spacing w:val="-3"/>
          <w:w w:val="110"/>
        </w:rPr>
        <w:t xml:space="preserve"> </w:t>
      </w:r>
      <w:r w:rsidRPr="00B66FF3">
        <w:rPr>
          <w:w w:val="110"/>
        </w:rPr>
        <w:t>форм</w:t>
      </w:r>
      <w:r w:rsidRPr="00B66FF3">
        <w:rPr>
          <w:spacing w:val="-46"/>
          <w:w w:val="110"/>
        </w:rPr>
        <w:t xml:space="preserve"> </w:t>
      </w:r>
      <w:r w:rsidRPr="00B66FF3">
        <w:rPr>
          <w:w w:val="110"/>
        </w:rPr>
        <w:t>социальной жизни в группах и сообществах, включая взрослые</w:t>
      </w:r>
      <w:r w:rsidRPr="00B66FF3">
        <w:rPr>
          <w:spacing w:val="-46"/>
          <w:w w:val="110"/>
        </w:rPr>
        <w:t xml:space="preserve"> </w:t>
      </w:r>
      <w:r w:rsidRPr="00B66FF3">
        <w:rPr>
          <w:w w:val="110"/>
        </w:rPr>
        <w:t>и</w:t>
      </w:r>
      <w:r w:rsidRPr="00B66FF3">
        <w:rPr>
          <w:spacing w:val="21"/>
          <w:w w:val="110"/>
        </w:rPr>
        <w:t xml:space="preserve"> </w:t>
      </w:r>
      <w:r w:rsidRPr="00B66FF3">
        <w:rPr>
          <w:w w:val="110"/>
        </w:rPr>
        <w:t>социальные</w:t>
      </w:r>
      <w:r w:rsidRPr="00B66FF3">
        <w:rPr>
          <w:spacing w:val="21"/>
          <w:w w:val="110"/>
        </w:rPr>
        <w:t xml:space="preserve"> </w:t>
      </w:r>
      <w:r w:rsidRPr="00B66FF3">
        <w:rPr>
          <w:w w:val="110"/>
        </w:rPr>
        <w:t>сообщества;</w:t>
      </w:r>
    </w:p>
    <w:p w14:paraId="6CF380A5" w14:textId="77777777" w:rsidR="00B66FF3" w:rsidRPr="00B66FF3" w:rsidRDefault="00B66FF3" w:rsidP="00B66FF3">
      <w:pPr>
        <w:pStyle w:val="a3"/>
        <w:ind w:left="0" w:firstLine="709"/>
      </w:pPr>
      <w:r w:rsidRPr="00B66FF3">
        <w:rPr>
          <w:w w:val="105"/>
        </w:rPr>
        <w:t>сформированность</w:t>
      </w:r>
      <w:r w:rsidRPr="00B66FF3">
        <w:rPr>
          <w:spacing w:val="15"/>
          <w:w w:val="105"/>
        </w:rPr>
        <w:t xml:space="preserve"> </w:t>
      </w:r>
      <w:r w:rsidRPr="00B66FF3">
        <w:rPr>
          <w:w w:val="105"/>
        </w:rPr>
        <w:t>нравственной</w:t>
      </w:r>
      <w:r w:rsidRPr="00B66FF3">
        <w:rPr>
          <w:spacing w:val="15"/>
          <w:w w:val="105"/>
        </w:rPr>
        <w:t xml:space="preserve"> </w:t>
      </w:r>
      <w:r w:rsidRPr="00B66FF3">
        <w:rPr>
          <w:w w:val="105"/>
        </w:rPr>
        <w:t>рефлексии</w:t>
      </w:r>
      <w:r w:rsidRPr="00B66FF3">
        <w:rPr>
          <w:spacing w:val="15"/>
          <w:w w:val="105"/>
        </w:rPr>
        <w:t xml:space="preserve"> </w:t>
      </w:r>
      <w:r w:rsidRPr="00B66FF3">
        <w:rPr>
          <w:w w:val="105"/>
        </w:rPr>
        <w:t>и</w:t>
      </w:r>
      <w:r w:rsidRPr="00B66FF3">
        <w:rPr>
          <w:spacing w:val="15"/>
          <w:w w:val="105"/>
        </w:rPr>
        <w:t xml:space="preserve"> </w:t>
      </w:r>
      <w:r w:rsidRPr="00B66FF3">
        <w:rPr>
          <w:w w:val="105"/>
        </w:rPr>
        <w:t>компетентности</w:t>
      </w:r>
      <w:r w:rsidRPr="00B66FF3">
        <w:rPr>
          <w:spacing w:val="40"/>
          <w:w w:val="105"/>
        </w:rPr>
        <w:t xml:space="preserve"> </w:t>
      </w:r>
      <w:r w:rsidRPr="00B66FF3">
        <w:rPr>
          <w:w w:val="105"/>
        </w:rPr>
        <w:t>в</w:t>
      </w:r>
      <w:r w:rsidRPr="00B66FF3">
        <w:rPr>
          <w:spacing w:val="40"/>
          <w:w w:val="105"/>
        </w:rPr>
        <w:t xml:space="preserve"> </w:t>
      </w:r>
      <w:r w:rsidRPr="00B66FF3">
        <w:rPr>
          <w:w w:val="105"/>
        </w:rPr>
        <w:t>решении</w:t>
      </w:r>
      <w:r w:rsidRPr="00B66FF3">
        <w:rPr>
          <w:spacing w:val="40"/>
          <w:w w:val="105"/>
        </w:rPr>
        <w:t xml:space="preserve"> </w:t>
      </w:r>
      <w:r w:rsidRPr="00B66FF3">
        <w:rPr>
          <w:w w:val="105"/>
        </w:rPr>
        <w:t>моральных</w:t>
      </w:r>
      <w:r w:rsidRPr="00B66FF3">
        <w:rPr>
          <w:spacing w:val="41"/>
          <w:w w:val="105"/>
        </w:rPr>
        <w:t xml:space="preserve"> </w:t>
      </w:r>
      <w:r w:rsidRPr="00B66FF3">
        <w:rPr>
          <w:w w:val="105"/>
        </w:rPr>
        <w:t>проблем</w:t>
      </w:r>
      <w:r w:rsidRPr="00B66FF3">
        <w:rPr>
          <w:spacing w:val="40"/>
          <w:w w:val="105"/>
        </w:rPr>
        <w:t xml:space="preserve"> </w:t>
      </w:r>
      <w:r w:rsidRPr="00B66FF3">
        <w:rPr>
          <w:w w:val="105"/>
        </w:rPr>
        <w:t>на</w:t>
      </w:r>
      <w:r w:rsidRPr="00B66FF3">
        <w:rPr>
          <w:spacing w:val="40"/>
          <w:w w:val="105"/>
        </w:rPr>
        <w:t xml:space="preserve"> </w:t>
      </w:r>
      <w:r w:rsidRPr="00B66FF3">
        <w:rPr>
          <w:w w:val="105"/>
        </w:rPr>
        <w:t>основе</w:t>
      </w:r>
      <w:r w:rsidRPr="00B66FF3">
        <w:rPr>
          <w:spacing w:val="40"/>
          <w:w w:val="105"/>
        </w:rPr>
        <w:t xml:space="preserve"> </w:t>
      </w:r>
      <w:r w:rsidRPr="00B66FF3">
        <w:rPr>
          <w:w w:val="105"/>
        </w:rPr>
        <w:t>личностного</w:t>
      </w:r>
      <w:r w:rsidRPr="00B66FF3">
        <w:rPr>
          <w:spacing w:val="41"/>
          <w:w w:val="105"/>
        </w:rPr>
        <w:t xml:space="preserve"> </w:t>
      </w:r>
      <w:r w:rsidRPr="00B66FF3">
        <w:rPr>
          <w:w w:val="105"/>
        </w:rPr>
        <w:t>выбора,</w:t>
      </w:r>
      <w:r w:rsidRPr="00B66FF3">
        <w:rPr>
          <w:spacing w:val="31"/>
          <w:w w:val="105"/>
        </w:rPr>
        <w:t xml:space="preserve"> </w:t>
      </w:r>
      <w:r w:rsidRPr="00B66FF3">
        <w:rPr>
          <w:w w:val="105"/>
        </w:rPr>
        <w:t>нравственных</w:t>
      </w:r>
      <w:r w:rsidRPr="00B66FF3">
        <w:rPr>
          <w:spacing w:val="31"/>
          <w:w w:val="105"/>
        </w:rPr>
        <w:t xml:space="preserve"> </w:t>
      </w:r>
      <w:r w:rsidRPr="00B66FF3">
        <w:rPr>
          <w:w w:val="105"/>
        </w:rPr>
        <w:t>чувств</w:t>
      </w:r>
      <w:r w:rsidRPr="00B66FF3">
        <w:rPr>
          <w:spacing w:val="31"/>
          <w:w w:val="105"/>
        </w:rPr>
        <w:t xml:space="preserve"> </w:t>
      </w:r>
      <w:r w:rsidRPr="00B66FF3">
        <w:rPr>
          <w:w w:val="105"/>
        </w:rPr>
        <w:t>и</w:t>
      </w:r>
      <w:r w:rsidRPr="00B66FF3">
        <w:rPr>
          <w:spacing w:val="31"/>
          <w:w w:val="105"/>
        </w:rPr>
        <w:t xml:space="preserve"> </w:t>
      </w:r>
      <w:r w:rsidRPr="00B66FF3">
        <w:rPr>
          <w:w w:val="105"/>
        </w:rPr>
        <w:t>нравственного</w:t>
      </w:r>
      <w:r w:rsidRPr="00B66FF3">
        <w:rPr>
          <w:spacing w:val="31"/>
          <w:w w:val="105"/>
        </w:rPr>
        <w:t xml:space="preserve"> </w:t>
      </w:r>
      <w:r w:rsidRPr="00B66FF3">
        <w:rPr>
          <w:w w:val="105"/>
        </w:rPr>
        <w:t>поведения,</w:t>
      </w:r>
      <w:r w:rsidRPr="00B66FF3">
        <w:rPr>
          <w:spacing w:val="31"/>
          <w:w w:val="105"/>
        </w:rPr>
        <w:t xml:space="preserve"> </w:t>
      </w:r>
      <w:r w:rsidRPr="00B66FF3">
        <w:rPr>
          <w:w w:val="105"/>
        </w:rPr>
        <w:t>осознанного</w:t>
      </w:r>
      <w:r w:rsidRPr="00B66FF3">
        <w:rPr>
          <w:spacing w:val="13"/>
          <w:w w:val="105"/>
        </w:rPr>
        <w:t xml:space="preserve"> </w:t>
      </w:r>
      <w:r w:rsidRPr="00B66FF3">
        <w:rPr>
          <w:w w:val="105"/>
        </w:rPr>
        <w:t>и</w:t>
      </w:r>
      <w:r w:rsidRPr="00B66FF3">
        <w:rPr>
          <w:spacing w:val="14"/>
          <w:w w:val="105"/>
        </w:rPr>
        <w:t xml:space="preserve"> </w:t>
      </w:r>
      <w:r w:rsidRPr="00B66FF3">
        <w:rPr>
          <w:w w:val="105"/>
        </w:rPr>
        <w:t>ответственного</w:t>
      </w:r>
      <w:r w:rsidRPr="00B66FF3">
        <w:rPr>
          <w:spacing w:val="14"/>
          <w:w w:val="105"/>
        </w:rPr>
        <w:t xml:space="preserve"> </w:t>
      </w:r>
      <w:r w:rsidRPr="00B66FF3">
        <w:rPr>
          <w:w w:val="105"/>
        </w:rPr>
        <w:t>отношения</w:t>
      </w:r>
      <w:r w:rsidRPr="00B66FF3">
        <w:rPr>
          <w:spacing w:val="14"/>
          <w:w w:val="105"/>
        </w:rPr>
        <w:t xml:space="preserve"> </w:t>
      </w:r>
      <w:r w:rsidRPr="00B66FF3">
        <w:rPr>
          <w:w w:val="105"/>
        </w:rPr>
        <w:t>к</w:t>
      </w:r>
      <w:r w:rsidRPr="00B66FF3">
        <w:rPr>
          <w:spacing w:val="14"/>
          <w:w w:val="105"/>
        </w:rPr>
        <w:t xml:space="preserve"> </w:t>
      </w:r>
      <w:r w:rsidRPr="00B66FF3">
        <w:rPr>
          <w:w w:val="105"/>
        </w:rPr>
        <w:t>собственным</w:t>
      </w:r>
      <w:r w:rsidRPr="00B66FF3">
        <w:rPr>
          <w:spacing w:val="13"/>
          <w:w w:val="105"/>
        </w:rPr>
        <w:t xml:space="preserve"> </w:t>
      </w:r>
      <w:r w:rsidRPr="00B66FF3">
        <w:rPr>
          <w:w w:val="105"/>
        </w:rPr>
        <w:t>поступкам;</w:t>
      </w:r>
      <w:r w:rsidRPr="00B66FF3">
        <w:rPr>
          <w:spacing w:val="-43"/>
          <w:w w:val="105"/>
        </w:rPr>
        <w:t xml:space="preserve"> </w:t>
      </w:r>
      <w:r w:rsidRPr="00B66FF3">
        <w:rPr>
          <w:w w:val="105"/>
        </w:rPr>
        <w:t>осознание</w:t>
      </w:r>
      <w:r w:rsidRPr="00B66FF3">
        <w:rPr>
          <w:spacing w:val="1"/>
          <w:w w:val="105"/>
        </w:rPr>
        <w:t xml:space="preserve"> </w:t>
      </w:r>
      <w:r w:rsidRPr="00B66FF3">
        <w:rPr>
          <w:w w:val="105"/>
        </w:rPr>
        <w:t>значения</w:t>
      </w:r>
      <w:r w:rsidRPr="00B66FF3">
        <w:rPr>
          <w:spacing w:val="1"/>
          <w:w w:val="105"/>
        </w:rPr>
        <w:t xml:space="preserve"> </w:t>
      </w:r>
      <w:r w:rsidRPr="00B66FF3">
        <w:rPr>
          <w:w w:val="105"/>
        </w:rPr>
        <w:t>семьи</w:t>
      </w:r>
      <w:r w:rsidRPr="00B66FF3">
        <w:rPr>
          <w:spacing w:val="1"/>
          <w:w w:val="105"/>
        </w:rPr>
        <w:t xml:space="preserve"> </w:t>
      </w:r>
      <w:r w:rsidRPr="00B66FF3">
        <w:rPr>
          <w:w w:val="105"/>
        </w:rPr>
        <w:t>в</w:t>
      </w:r>
      <w:r w:rsidRPr="00B66FF3">
        <w:rPr>
          <w:spacing w:val="1"/>
          <w:w w:val="105"/>
        </w:rPr>
        <w:t xml:space="preserve"> </w:t>
      </w:r>
      <w:r w:rsidRPr="00B66FF3">
        <w:rPr>
          <w:w w:val="105"/>
        </w:rPr>
        <w:t>жизни</w:t>
      </w:r>
      <w:r w:rsidRPr="00B66FF3">
        <w:rPr>
          <w:spacing w:val="1"/>
          <w:w w:val="105"/>
        </w:rPr>
        <w:t xml:space="preserve"> </w:t>
      </w:r>
      <w:r w:rsidRPr="00B66FF3">
        <w:rPr>
          <w:w w:val="105"/>
        </w:rPr>
        <w:t>человека</w:t>
      </w:r>
      <w:r w:rsidRPr="00B66FF3">
        <w:rPr>
          <w:spacing w:val="1"/>
          <w:w w:val="105"/>
        </w:rPr>
        <w:t xml:space="preserve"> </w:t>
      </w:r>
      <w:r w:rsidRPr="00B66FF3">
        <w:rPr>
          <w:w w:val="105"/>
        </w:rPr>
        <w:t>и</w:t>
      </w:r>
      <w:r w:rsidRPr="00B66FF3">
        <w:rPr>
          <w:spacing w:val="1"/>
          <w:w w:val="105"/>
        </w:rPr>
        <w:t xml:space="preserve"> </w:t>
      </w:r>
      <w:r w:rsidRPr="00B66FF3">
        <w:rPr>
          <w:w w:val="105"/>
        </w:rPr>
        <w:t>общества;</w:t>
      </w:r>
      <w:r w:rsidRPr="00B66FF3">
        <w:rPr>
          <w:spacing w:val="1"/>
          <w:w w:val="105"/>
        </w:rPr>
        <w:t xml:space="preserve"> </w:t>
      </w:r>
      <w:r w:rsidRPr="00B66FF3">
        <w:rPr>
          <w:w w:val="105"/>
        </w:rPr>
        <w:t>при-</w:t>
      </w:r>
      <w:r w:rsidRPr="00B66FF3">
        <w:rPr>
          <w:spacing w:val="1"/>
          <w:w w:val="105"/>
        </w:rPr>
        <w:t xml:space="preserve"> </w:t>
      </w:r>
      <w:proofErr w:type="spellStart"/>
      <w:r w:rsidRPr="00B66FF3">
        <w:rPr>
          <w:w w:val="105"/>
        </w:rPr>
        <w:t>нятие</w:t>
      </w:r>
      <w:proofErr w:type="spellEnd"/>
      <w:r w:rsidRPr="00B66FF3">
        <w:rPr>
          <w:spacing w:val="21"/>
          <w:w w:val="105"/>
        </w:rPr>
        <w:t xml:space="preserve"> </w:t>
      </w:r>
      <w:r w:rsidRPr="00B66FF3">
        <w:rPr>
          <w:w w:val="105"/>
        </w:rPr>
        <w:t>ценности</w:t>
      </w:r>
      <w:r w:rsidRPr="00B66FF3">
        <w:rPr>
          <w:spacing w:val="21"/>
          <w:w w:val="105"/>
        </w:rPr>
        <w:t xml:space="preserve"> </w:t>
      </w:r>
      <w:r w:rsidRPr="00B66FF3">
        <w:rPr>
          <w:w w:val="105"/>
        </w:rPr>
        <w:t>семейной</w:t>
      </w:r>
      <w:r w:rsidRPr="00B66FF3">
        <w:rPr>
          <w:spacing w:val="21"/>
          <w:w w:val="105"/>
        </w:rPr>
        <w:t xml:space="preserve"> </w:t>
      </w:r>
      <w:r w:rsidRPr="00B66FF3">
        <w:rPr>
          <w:w w:val="105"/>
        </w:rPr>
        <w:t>жизни;</w:t>
      </w:r>
      <w:r w:rsidRPr="00B66FF3">
        <w:rPr>
          <w:spacing w:val="21"/>
          <w:w w:val="105"/>
        </w:rPr>
        <w:t xml:space="preserve"> </w:t>
      </w:r>
      <w:r w:rsidRPr="00B66FF3">
        <w:rPr>
          <w:w w:val="105"/>
        </w:rPr>
        <w:t>уважительное</w:t>
      </w:r>
      <w:r w:rsidRPr="00B66FF3">
        <w:rPr>
          <w:spacing w:val="21"/>
          <w:w w:val="105"/>
        </w:rPr>
        <w:t xml:space="preserve"> </w:t>
      </w:r>
      <w:r w:rsidRPr="00B66FF3">
        <w:rPr>
          <w:w w:val="105"/>
        </w:rPr>
        <w:t>и</w:t>
      </w:r>
      <w:r w:rsidRPr="00B66FF3">
        <w:rPr>
          <w:spacing w:val="21"/>
          <w:w w:val="105"/>
        </w:rPr>
        <w:t xml:space="preserve"> </w:t>
      </w:r>
      <w:r w:rsidRPr="00B66FF3">
        <w:rPr>
          <w:w w:val="105"/>
        </w:rPr>
        <w:t>заботливое</w:t>
      </w:r>
      <w:r w:rsidRPr="00B66FF3">
        <w:rPr>
          <w:spacing w:val="-44"/>
          <w:w w:val="105"/>
        </w:rPr>
        <w:t xml:space="preserve"> </w:t>
      </w:r>
      <w:r w:rsidRPr="00B66FF3">
        <w:rPr>
          <w:w w:val="105"/>
        </w:rPr>
        <w:t>отношение</w:t>
      </w:r>
      <w:r w:rsidRPr="00B66FF3">
        <w:rPr>
          <w:spacing w:val="42"/>
          <w:w w:val="105"/>
        </w:rPr>
        <w:t xml:space="preserve"> </w:t>
      </w:r>
      <w:r w:rsidRPr="00B66FF3">
        <w:rPr>
          <w:w w:val="105"/>
        </w:rPr>
        <w:t>к</w:t>
      </w:r>
      <w:r w:rsidRPr="00B66FF3">
        <w:rPr>
          <w:spacing w:val="43"/>
          <w:w w:val="105"/>
        </w:rPr>
        <w:t xml:space="preserve"> </w:t>
      </w:r>
      <w:r w:rsidRPr="00B66FF3">
        <w:rPr>
          <w:w w:val="105"/>
        </w:rPr>
        <w:t>членам</w:t>
      </w:r>
      <w:r w:rsidRPr="00B66FF3">
        <w:rPr>
          <w:spacing w:val="42"/>
          <w:w w:val="105"/>
        </w:rPr>
        <w:t xml:space="preserve"> </w:t>
      </w:r>
      <w:r w:rsidRPr="00B66FF3">
        <w:rPr>
          <w:w w:val="105"/>
        </w:rPr>
        <w:t>своей</w:t>
      </w:r>
      <w:r w:rsidRPr="00B66FF3">
        <w:rPr>
          <w:spacing w:val="43"/>
          <w:w w:val="105"/>
        </w:rPr>
        <w:t xml:space="preserve"> </w:t>
      </w:r>
      <w:r w:rsidRPr="00B66FF3">
        <w:rPr>
          <w:w w:val="105"/>
        </w:rPr>
        <w:t>семьи</w:t>
      </w:r>
      <w:r w:rsidRPr="00B66FF3">
        <w:rPr>
          <w:spacing w:val="42"/>
          <w:w w:val="105"/>
        </w:rPr>
        <w:t xml:space="preserve"> </w:t>
      </w:r>
      <w:r w:rsidRPr="00B66FF3">
        <w:rPr>
          <w:w w:val="105"/>
        </w:rPr>
        <w:t>через</w:t>
      </w:r>
      <w:r w:rsidRPr="00B66FF3">
        <w:rPr>
          <w:spacing w:val="43"/>
          <w:w w:val="105"/>
        </w:rPr>
        <w:t xml:space="preserve"> </w:t>
      </w:r>
      <w:r w:rsidRPr="00B66FF3">
        <w:rPr>
          <w:w w:val="105"/>
        </w:rPr>
        <w:t>знание</w:t>
      </w:r>
      <w:r w:rsidRPr="00B66FF3">
        <w:rPr>
          <w:spacing w:val="42"/>
          <w:w w:val="105"/>
        </w:rPr>
        <w:t xml:space="preserve"> </w:t>
      </w:r>
      <w:r w:rsidRPr="00B66FF3">
        <w:rPr>
          <w:w w:val="105"/>
        </w:rPr>
        <w:t>основных</w:t>
      </w:r>
      <w:r w:rsidRPr="00B66FF3">
        <w:rPr>
          <w:spacing w:val="43"/>
          <w:w w:val="105"/>
        </w:rPr>
        <w:t xml:space="preserve"> </w:t>
      </w:r>
      <w:r w:rsidRPr="00B66FF3">
        <w:rPr>
          <w:w w:val="105"/>
        </w:rPr>
        <w:t>норм</w:t>
      </w:r>
      <w:r w:rsidRPr="00B66FF3">
        <w:rPr>
          <w:spacing w:val="-44"/>
          <w:w w:val="105"/>
        </w:rPr>
        <w:t xml:space="preserve"> </w:t>
      </w:r>
      <w:r w:rsidRPr="00B66FF3">
        <w:rPr>
          <w:w w:val="105"/>
        </w:rPr>
        <w:t>морали,</w:t>
      </w:r>
      <w:r w:rsidRPr="00B66FF3">
        <w:rPr>
          <w:spacing w:val="1"/>
          <w:w w:val="105"/>
        </w:rPr>
        <w:t xml:space="preserve"> </w:t>
      </w:r>
      <w:r w:rsidRPr="00B66FF3">
        <w:rPr>
          <w:w w:val="105"/>
        </w:rPr>
        <w:t>нравственных,</w:t>
      </w:r>
      <w:r w:rsidRPr="00B66FF3">
        <w:rPr>
          <w:spacing w:val="1"/>
          <w:w w:val="105"/>
        </w:rPr>
        <w:t xml:space="preserve"> </w:t>
      </w:r>
      <w:r w:rsidRPr="00B66FF3">
        <w:rPr>
          <w:w w:val="105"/>
        </w:rPr>
        <w:t>духовных</w:t>
      </w:r>
      <w:r w:rsidRPr="00B66FF3">
        <w:rPr>
          <w:spacing w:val="1"/>
          <w:w w:val="105"/>
        </w:rPr>
        <w:t xml:space="preserve"> </w:t>
      </w:r>
      <w:r w:rsidRPr="00B66FF3">
        <w:rPr>
          <w:w w:val="105"/>
        </w:rPr>
        <w:t>идеалов,</w:t>
      </w:r>
      <w:r w:rsidRPr="00B66FF3">
        <w:rPr>
          <w:spacing w:val="1"/>
          <w:w w:val="105"/>
        </w:rPr>
        <w:t xml:space="preserve"> </w:t>
      </w:r>
      <w:r w:rsidRPr="00B66FF3">
        <w:rPr>
          <w:w w:val="105"/>
        </w:rPr>
        <w:t>хранимых</w:t>
      </w:r>
      <w:r w:rsidRPr="00B66FF3">
        <w:rPr>
          <w:spacing w:val="1"/>
          <w:w w:val="105"/>
        </w:rPr>
        <w:t xml:space="preserve"> </w:t>
      </w:r>
      <w:r w:rsidRPr="00B66FF3">
        <w:rPr>
          <w:w w:val="105"/>
        </w:rPr>
        <w:t>в</w:t>
      </w:r>
      <w:r w:rsidRPr="00B66FF3">
        <w:rPr>
          <w:spacing w:val="1"/>
          <w:w w:val="105"/>
        </w:rPr>
        <w:t xml:space="preserve"> </w:t>
      </w:r>
      <w:r w:rsidRPr="00B66FF3">
        <w:rPr>
          <w:w w:val="105"/>
        </w:rPr>
        <w:t>культурных</w:t>
      </w:r>
      <w:r w:rsidRPr="00B66FF3">
        <w:rPr>
          <w:spacing w:val="6"/>
          <w:w w:val="105"/>
        </w:rPr>
        <w:t xml:space="preserve"> </w:t>
      </w:r>
      <w:r w:rsidRPr="00B66FF3">
        <w:rPr>
          <w:w w:val="105"/>
        </w:rPr>
        <w:t>традициях</w:t>
      </w:r>
      <w:r w:rsidRPr="00B66FF3">
        <w:rPr>
          <w:spacing w:val="6"/>
          <w:w w:val="105"/>
        </w:rPr>
        <w:t xml:space="preserve"> </w:t>
      </w:r>
      <w:r w:rsidRPr="00B66FF3">
        <w:rPr>
          <w:w w:val="105"/>
        </w:rPr>
        <w:t>народов</w:t>
      </w:r>
      <w:r w:rsidRPr="00B66FF3">
        <w:rPr>
          <w:spacing w:val="6"/>
          <w:w w:val="105"/>
        </w:rPr>
        <w:t xml:space="preserve"> </w:t>
      </w:r>
      <w:r w:rsidRPr="00B66FF3">
        <w:rPr>
          <w:w w:val="105"/>
        </w:rPr>
        <w:t>России;</w:t>
      </w:r>
      <w:r w:rsidRPr="00B66FF3">
        <w:rPr>
          <w:spacing w:val="6"/>
          <w:w w:val="105"/>
        </w:rPr>
        <w:t xml:space="preserve"> </w:t>
      </w:r>
      <w:r w:rsidRPr="00B66FF3">
        <w:rPr>
          <w:w w:val="105"/>
        </w:rPr>
        <w:t>готовность</w:t>
      </w:r>
      <w:r w:rsidRPr="00B66FF3">
        <w:rPr>
          <w:spacing w:val="6"/>
          <w:w w:val="105"/>
        </w:rPr>
        <w:t xml:space="preserve"> </w:t>
      </w:r>
      <w:r w:rsidRPr="00B66FF3">
        <w:rPr>
          <w:w w:val="105"/>
        </w:rPr>
        <w:t>на</w:t>
      </w:r>
      <w:r w:rsidRPr="00B66FF3">
        <w:rPr>
          <w:spacing w:val="6"/>
          <w:w w:val="105"/>
        </w:rPr>
        <w:t xml:space="preserve"> </w:t>
      </w:r>
      <w:r w:rsidRPr="00B66FF3">
        <w:rPr>
          <w:w w:val="105"/>
        </w:rPr>
        <w:t>их</w:t>
      </w:r>
      <w:r w:rsidRPr="00B66FF3">
        <w:rPr>
          <w:spacing w:val="6"/>
          <w:w w:val="105"/>
        </w:rPr>
        <w:t xml:space="preserve"> </w:t>
      </w:r>
      <w:r w:rsidRPr="00B66FF3">
        <w:rPr>
          <w:w w:val="105"/>
        </w:rPr>
        <w:t>основе</w:t>
      </w:r>
      <w:r w:rsidRPr="00B66FF3">
        <w:rPr>
          <w:spacing w:val="6"/>
          <w:w w:val="105"/>
        </w:rPr>
        <w:t xml:space="preserve"> </w:t>
      </w:r>
      <w:r w:rsidRPr="00B66FF3">
        <w:rPr>
          <w:w w:val="105"/>
        </w:rPr>
        <w:t>к</w:t>
      </w:r>
      <w:r w:rsidRPr="00B66FF3">
        <w:rPr>
          <w:spacing w:val="-44"/>
          <w:w w:val="105"/>
        </w:rPr>
        <w:t xml:space="preserve"> </w:t>
      </w:r>
      <w:r w:rsidRPr="00B66FF3">
        <w:rPr>
          <w:w w:val="105"/>
        </w:rPr>
        <w:lastRenderedPageBreak/>
        <w:t>сознательному</w:t>
      </w:r>
      <w:r w:rsidRPr="00B66FF3">
        <w:rPr>
          <w:spacing w:val="19"/>
          <w:w w:val="105"/>
        </w:rPr>
        <w:t xml:space="preserve"> </w:t>
      </w:r>
      <w:r w:rsidRPr="00B66FF3">
        <w:rPr>
          <w:w w:val="105"/>
        </w:rPr>
        <w:t>самоограничению</w:t>
      </w:r>
      <w:r w:rsidRPr="00B66FF3">
        <w:rPr>
          <w:spacing w:val="19"/>
          <w:w w:val="105"/>
        </w:rPr>
        <w:t xml:space="preserve"> </w:t>
      </w:r>
      <w:r w:rsidRPr="00B66FF3">
        <w:rPr>
          <w:w w:val="105"/>
        </w:rPr>
        <w:t>в</w:t>
      </w:r>
      <w:r w:rsidRPr="00B66FF3">
        <w:rPr>
          <w:spacing w:val="19"/>
          <w:w w:val="105"/>
        </w:rPr>
        <w:t xml:space="preserve"> </w:t>
      </w:r>
      <w:r w:rsidRPr="00B66FF3">
        <w:rPr>
          <w:w w:val="105"/>
        </w:rPr>
        <w:t>поступках,</w:t>
      </w:r>
      <w:r w:rsidRPr="00B66FF3">
        <w:rPr>
          <w:spacing w:val="19"/>
          <w:w w:val="105"/>
        </w:rPr>
        <w:t xml:space="preserve"> </w:t>
      </w:r>
      <w:r w:rsidRPr="00B66FF3">
        <w:rPr>
          <w:w w:val="105"/>
        </w:rPr>
        <w:t>поведении,</w:t>
      </w:r>
      <w:r w:rsidRPr="00B66FF3">
        <w:rPr>
          <w:spacing w:val="19"/>
          <w:w w:val="105"/>
        </w:rPr>
        <w:t xml:space="preserve"> </w:t>
      </w:r>
      <w:r w:rsidRPr="00B66FF3">
        <w:rPr>
          <w:w w:val="105"/>
        </w:rPr>
        <w:t>ра</w:t>
      </w:r>
      <w:r>
        <w:rPr>
          <w:w w:val="105"/>
        </w:rPr>
        <w:t>с</w:t>
      </w:r>
      <w:r w:rsidRPr="00B66FF3">
        <w:t>точительном</w:t>
      </w:r>
      <w:r w:rsidRPr="00B66FF3">
        <w:rPr>
          <w:spacing w:val="73"/>
        </w:rPr>
        <w:t xml:space="preserve"> </w:t>
      </w:r>
      <w:r w:rsidRPr="00B66FF3">
        <w:t>потреблении.</w:t>
      </w:r>
    </w:p>
    <w:p w14:paraId="549B3DE4" w14:textId="77777777" w:rsidR="00B66FF3" w:rsidRDefault="00B66FF3" w:rsidP="00B66FF3">
      <w:pPr>
        <w:pStyle w:val="a3"/>
        <w:ind w:left="0" w:firstLine="709"/>
      </w:pPr>
    </w:p>
    <w:p w14:paraId="62A228B8" w14:textId="77777777" w:rsidR="00B66FF3" w:rsidRPr="00B66FF3" w:rsidRDefault="00B66FF3" w:rsidP="00B66FF3">
      <w:pPr>
        <w:pStyle w:val="a3"/>
        <w:ind w:left="0" w:firstLine="709"/>
        <w:jc w:val="center"/>
      </w:pPr>
      <w:r w:rsidRPr="00B66FF3">
        <w:t>МЕТАПРЕДМЕТНЫЕ РЕЗУЛЬТАТЫ</w:t>
      </w:r>
    </w:p>
    <w:p w14:paraId="02011355" w14:textId="77777777" w:rsidR="00147D58" w:rsidRPr="00147D58" w:rsidRDefault="00B66FF3" w:rsidP="00147D58">
      <w:pPr>
        <w:pStyle w:val="a3"/>
        <w:ind w:left="0" w:firstLine="709"/>
      </w:pPr>
      <w:r w:rsidRPr="00147D58">
        <w:rPr>
          <w:i/>
          <w:w w:val="110"/>
        </w:rPr>
        <w:t>Метапредметные</w:t>
      </w:r>
      <w:r w:rsidRPr="00147D58">
        <w:rPr>
          <w:i/>
          <w:spacing w:val="1"/>
          <w:w w:val="110"/>
        </w:rPr>
        <w:t xml:space="preserve"> </w:t>
      </w:r>
      <w:r w:rsidRPr="00147D58">
        <w:rPr>
          <w:i/>
          <w:w w:val="110"/>
        </w:rPr>
        <w:t>результаты</w:t>
      </w:r>
      <w:r w:rsidRPr="00147D58">
        <w:rPr>
          <w:i/>
          <w:spacing w:val="1"/>
          <w:w w:val="110"/>
        </w:rPr>
        <w:t xml:space="preserve"> </w:t>
      </w:r>
      <w:r w:rsidRPr="00147D58">
        <w:rPr>
          <w:w w:val="110"/>
        </w:rPr>
        <w:t>освоения</w:t>
      </w:r>
      <w:r w:rsidRPr="00147D58">
        <w:rPr>
          <w:spacing w:val="1"/>
          <w:w w:val="110"/>
        </w:rPr>
        <w:t xml:space="preserve"> </w:t>
      </w:r>
      <w:r w:rsidRPr="00147D58">
        <w:rPr>
          <w:w w:val="110"/>
        </w:rPr>
        <w:t>курса</w:t>
      </w:r>
      <w:r w:rsidRPr="00147D58">
        <w:rPr>
          <w:spacing w:val="1"/>
          <w:w w:val="110"/>
        </w:rPr>
        <w:t xml:space="preserve"> </w:t>
      </w:r>
      <w:r w:rsidRPr="00147D58">
        <w:rPr>
          <w:w w:val="110"/>
        </w:rPr>
        <w:t>включают</w:t>
      </w:r>
      <w:r w:rsidRPr="00147D58">
        <w:rPr>
          <w:spacing w:val="1"/>
          <w:w w:val="110"/>
        </w:rPr>
        <w:t xml:space="preserve"> </w:t>
      </w:r>
      <w:r w:rsidRPr="00147D58">
        <w:rPr>
          <w:w w:val="110"/>
        </w:rPr>
        <w:t>освоение обучающимися межпредметных понятий (используются</w:t>
      </w:r>
      <w:r w:rsidRPr="00147D58">
        <w:rPr>
          <w:spacing w:val="1"/>
          <w:w w:val="110"/>
        </w:rPr>
        <w:t xml:space="preserve"> </w:t>
      </w:r>
      <w:r w:rsidRPr="00147D58">
        <w:rPr>
          <w:w w:val="110"/>
        </w:rPr>
        <w:t>в</w:t>
      </w:r>
      <w:r w:rsidRPr="00147D58">
        <w:rPr>
          <w:spacing w:val="1"/>
          <w:w w:val="110"/>
        </w:rPr>
        <w:t xml:space="preserve"> </w:t>
      </w:r>
      <w:r w:rsidRPr="00147D58">
        <w:rPr>
          <w:w w:val="110"/>
        </w:rPr>
        <w:t>нескольких</w:t>
      </w:r>
      <w:r w:rsidRPr="00147D58">
        <w:rPr>
          <w:spacing w:val="1"/>
          <w:w w:val="110"/>
        </w:rPr>
        <w:t xml:space="preserve"> </w:t>
      </w:r>
      <w:r w:rsidRPr="00147D58">
        <w:rPr>
          <w:w w:val="110"/>
        </w:rPr>
        <w:t>предметных</w:t>
      </w:r>
      <w:r w:rsidRPr="00147D58">
        <w:rPr>
          <w:spacing w:val="1"/>
          <w:w w:val="110"/>
        </w:rPr>
        <w:t xml:space="preserve"> </w:t>
      </w:r>
      <w:r w:rsidRPr="00147D58">
        <w:rPr>
          <w:w w:val="110"/>
        </w:rPr>
        <w:t>областях)</w:t>
      </w:r>
      <w:r w:rsidRPr="00147D58">
        <w:rPr>
          <w:spacing w:val="1"/>
          <w:w w:val="110"/>
        </w:rPr>
        <w:t xml:space="preserve"> </w:t>
      </w:r>
      <w:r w:rsidRPr="00147D58">
        <w:rPr>
          <w:w w:val="110"/>
        </w:rPr>
        <w:t>и</w:t>
      </w:r>
      <w:r w:rsidRPr="00147D58">
        <w:rPr>
          <w:spacing w:val="1"/>
          <w:w w:val="110"/>
        </w:rPr>
        <w:t xml:space="preserve"> </w:t>
      </w:r>
      <w:r w:rsidRPr="00147D58">
        <w:rPr>
          <w:w w:val="110"/>
        </w:rPr>
        <w:t>универсальные</w:t>
      </w:r>
      <w:r w:rsidRPr="00147D58">
        <w:rPr>
          <w:spacing w:val="1"/>
          <w:w w:val="110"/>
        </w:rPr>
        <w:t xml:space="preserve"> </w:t>
      </w:r>
      <w:r w:rsidRPr="00147D58">
        <w:rPr>
          <w:w w:val="105"/>
        </w:rPr>
        <w:t>учебные действия (познавательные, коммуникативные, регулятивные);</w:t>
      </w:r>
      <w:r w:rsidRPr="00147D58">
        <w:rPr>
          <w:spacing w:val="1"/>
          <w:w w:val="105"/>
        </w:rPr>
        <w:t xml:space="preserve"> </w:t>
      </w:r>
      <w:r w:rsidRPr="00147D58">
        <w:rPr>
          <w:w w:val="105"/>
        </w:rPr>
        <w:t>способность</w:t>
      </w:r>
      <w:r w:rsidRPr="00147D58">
        <w:rPr>
          <w:spacing w:val="1"/>
          <w:w w:val="105"/>
        </w:rPr>
        <w:t xml:space="preserve"> </w:t>
      </w:r>
      <w:r w:rsidRPr="00147D58">
        <w:rPr>
          <w:w w:val="105"/>
        </w:rPr>
        <w:t>их</w:t>
      </w:r>
      <w:r w:rsidRPr="00147D58">
        <w:rPr>
          <w:spacing w:val="1"/>
          <w:w w:val="105"/>
        </w:rPr>
        <w:t xml:space="preserve"> </w:t>
      </w:r>
      <w:r w:rsidRPr="00147D58">
        <w:rPr>
          <w:w w:val="105"/>
        </w:rPr>
        <w:t>использовать</w:t>
      </w:r>
      <w:r w:rsidRPr="00147D58">
        <w:rPr>
          <w:spacing w:val="1"/>
          <w:w w:val="105"/>
        </w:rPr>
        <w:t xml:space="preserve"> </w:t>
      </w:r>
      <w:r w:rsidRPr="00147D58">
        <w:rPr>
          <w:w w:val="105"/>
        </w:rPr>
        <w:t>в</w:t>
      </w:r>
      <w:r w:rsidRPr="00147D58">
        <w:rPr>
          <w:spacing w:val="1"/>
          <w:w w:val="105"/>
        </w:rPr>
        <w:t xml:space="preserve"> </w:t>
      </w:r>
      <w:r w:rsidRPr="00147D58">
        <w:rPr>
          <w:w w:val="105"/>
        </w:rPr>
        <w:t>учебной,</w:t>
      </w:r>
      <w:r w:rsidRPr="00147D58">
        <w:rPr>
          <w:spacing w:val="1"/>
          <w:w w:val="105"/>
        </w:rPr>
        <w:t xml:space="preserve"> </w:t>
      </w:r>
      <w:r w:rsidRPr="00147D58">
        <w:rPr>
          <w:w w:val="105"/>
        </w:rPr>
        <w:t>познаватель</w:t>
      </w:r>
      <w:r w:rsidRPr="00147D58">
        <w:rPr>
          <w:w w:val="110"/>
        </w:rPr>
        <w:t>ной и социальной практике; готовность к самостоятельному</w:t>
      </w:r>
      <w:r w:rsidRPr="00147D58">
        <w:rPr>
          <w:spacing w:val="1"/>
          <w:w w:val="110"/>
        </w:rPr>
        <w:t xml:space="preserve"> </w:t>
      </w:r>
      <w:r w:rsidRPr="00147D58">
        <w:rPr>
          <w:w w:val="105"/>
        </w:rPr>
        <w:t>планированию и осуществлению учебной деятельности и орга</w:t>
      </w:r>
      <w:r w:rsidRPr="00147D58">
        <w:rPr>
          <w:spacing w:val="-1"/>
          <w:w w:val="110"/>
        </w:rPr>
        <w:t>низации</w:t>
      </w:r>
      <w:r w:rsidRPr="00147D58">
        <w:rPr>
          <w:spacing w:val="-5"/>
          <w:w w:val="110"/>
        </w:rPr>
        <w:t xml:space="preserve"> </w:t>
      </w:r>
      <w:r w:rsidRPr="00147D58">
        <w:rPr>
          <w:spacing w:val="-1"/>
          <w:w w:val="110"/>
        </w:rPr>
        <w:t>учебного</w:t>
      </w:r>
      <w:r w:rsidRPr="00147D58">
        <w:rPr>
          <w:spacing w:val="-4"/>
          <w:w w:val="110"/>
        </w:rPr>
        <w:t xml:space="preserve"> </w:t>
      </w:r>
      <w:r w:rsidRPr="00147D58">
        <w:rPr>
          <w:w w:val="110"/>
        </w:rPr>
        <w:t>сотрудничества</w:t>
      </w:r>
      <w:r w:rsidRPr="00147D58">
        <w:rPr>
          <w:spacing w:val="-4"/>
          <w:w w:val="110"/>
        </w:rPr>
        <w:t xml:space="preserve"> </w:t>
      </w:r>
      <w:r w:rsidRPr="00147D58">
        <w:rPr>
          <w:w w:val="110"/>
        </w:rPr>
        <w:t>с</w:t>
      </w:r>
      <w:r w:rsidRPr="00147D58">
        <w:rPr>
          <w:spacing w:val="-4"/>
          <w:w w:val="110"/>
        </w:rPr>
        <w:t xml:space="preserve"> </w:t>
      </w:r>
      <w:r w:rsidRPr="00147D58">
        <w:rPr>
          <w:w w:val="110"/>
        </w:rPr>
        <w:t>педагогом</w:t>
      </w:r>
      <w:r w:rsidRPr="00147D58">
        <w:rPr>
          <w:spacing w:val="-4"/>
          <w:w w:val="110"/>
        </w:rPr>
        <w:t xml:space="preserve"> </w:t>
      </w:r>
      <w:r w:rsidRPr="00147D58">
        <w:rPr>
          <w:w w:val="110"/>
        </w:rPr>
        <w:t>и</w:t>
      </w:r>
      <w:r w:rsidRPr="00147D58">
        <w:rPr>
          <w:spacing w:val="-4"/>
          <w:w w:val="110"/>
        </w:rPr>
        <w:t xml:space="preserve"> </w:t>
      </w:r>
      <w:r w:rsidRPr="00147D58">
        <w:rPr>
          <w:w w:val="110"/>
        </w:rPr>
        <w:t>сверстниками</w:t>
      </w:r>
      <w:r w:rsidR="00147D58" w:rsidRPr="00147D58">
        <w:rPr>
          <w:w w:val="105"/>
        </w:rPr>
        <w:t xml:space="preserve"> к участию в построении индивидуальной образовательной тра</w:t>
      </w:r>
      <w:r w:rsidR="00147D58" w:rsidRPr="00147D58">
        <w:rPr>
          <w:spacing w:val="-1"/>
          <w:w w:val="110"/>
        </w:rPr>
        <w:t xml:space="preserve">ектории; </w:t>
      </w:r>
      <w:r w:rsidR="00147D58" w:rsidRPr="00147D58">
        <w:rPr>
          <w:w w:val="110"/>
        </w:rPr>
        <w:t>овладение навыками работы с информацией: восприятие</w:t>
      </w:r>
      <w:r w:rsidR="00147D58" w:rsidRPr="00147D58">
        <w:rPr>
          <w:spacing w:val="-4"/>
          <w:w w:val="110"/>
        </w:rPr>
        <w:t xml:space="preserve"> </w:t>
      </w:r>
      <w:r w:rsidR="00147D58" w:rsidRPr="00147D58">
        <w:rPr>
          <w:w w:val="110"/>
        </w:rPr>
        <w:t>и</w:t>
      </w:r>
      <w:r w:rsidR="00147D58" w:rsidRPr="00147D58">
        <w:rPr>
          <w:spacing w:val="-4"/>
          <w:w w:val="110"/>
        </w:rPr>
        <w:t xml:space="preserve"> </w:t>
      </w:r>
      <w:r w:rsidR="00147D58" w:rsidRPr="00147D58">
        <w:rPr>
          <w:w w:val="110"/>
        </w:rPr>
        <w:t>создание</w:t>
      </w:r>
      <w:r w:rsidR="00147D58" w:rsidRPr="00147D58">
        <w:rPr>
          <w:spacing w:val="-3"/>
          <w:w w:val="110"/>
        </w:rPr>
        <w:t xml:space="preserve"> </w:t>
      </w:r>
      <w:r w:rsidR="00147D58" w:rsidRPr="00147D58">
        <w:rPr>
          <w:w w:val="110"/>
        </w:rPr>
        <w:t>информационных</w:t>
      </w:r>
      <w:r w:rsidR="00147D58" w:rsidRPr="00147D58">
        <w:rPr>
          <w:spacing w:val="-4"/>
          <w:w w:val="110"/>
        </w:rPr>
        <w:t xml:space="preserve"> </w:t>
      </w:r>
      <w:r w:rsidR="00147D58" w:rsidRPr="00147D58">
        <w:rPr>
          <w:w w:val="110"/>
        </w:rPr>
        <w:t>текстов</w:t>
      </w:r>
      <w:r w:rsidR="00147D58" w:rsidRPr="00147D58">
        <w:rPr>
          <w:spacing w:val="-4"/>
          <w:w w:val="110"/>
        </w:rPr>
        <w:t xml:space="preserve"> </w:t>
      </w:r>
      <w:r w:rsidR="00147D58" w:rsidRPr="00147D58">
        <w:rPr>
          <w:w w:val="110"/>
        </w:rPr>
        <w:t>в</w:t>
      </w:r>
      <w:r w:rsidR="00147D58" w:rsidRPr="00147D58">
        <w:rPr>
          <w:spacing w:val="-3"/>
          <w:w w:val="110"/>
        </w:rPr>
        <w:t xml:space="preserve"> </w:t>
      </w:r>
      <w:r w:rsidR="00147D58" w:rsidRPr="00147D58">
        <w:rPr>
          <w:w w:val="110"/>
        </w:rPr>
        <w:t>различных</w:t>
      </w:r>
      <w:r w:rsidR="00147D58" w:rsidRPr="00147D58">
        <w:rPr>
          <w:spacing w:val="-4"/>
          <w:w w:val="110"/>
        </w:rPr>
        <w:t xml:space="preserve"> </w:t>
      </w:r>
      <w:r w:rsidR="00147D58" w:rsidRPr="00147D58">
        <w:rPr>
          <w:w w:val="110"/>
        </w:rPr>
        <w:t>форматах,</w:t>
      </w:r>
      <w:r w:rsidR="00147D58" w:rsidRPr="00147D58">
        <w:rPr>
          <w:spacing w:val="20"/>
          <w:w w:val="110"/>
        </w:rPr>
        <w:t xml:space="preserve"> </w:t>
      </w:r>
      <w:r w:rsidR="00147D58" w:rsidRPr="00147D58">
        <w:rPr>
          <w:w w:val="110"/>
        </w:rPr>
        <w:t>в</w:t>
      </w:r>
      <w:r w:rsidR="00147D58" w:rsidRPr="00147D58">
        <w:rPr>
          <w:spacing w:val="20"/>
          <w:w w:val="110"/>
        </w:rPr>
        <w:t xml:space="preserve"> </w:t>
      </w:r>
      <w:r w:rsidR="00147D58" w:rsidRPr="00147D58">
        <w:rPr>
          <w:w w:val="110"/>
        </w:rPr>
        <w:t>том</w:t>
      </w:r>
      <w:r w:rsidR="00147D58" w:rsidRPr="00147D58">
        <w:rPr>
          <w:spacing w:val="20"/>
          <w:w w:val="110"/>
        </w:rPr>
        <w:t xml:space="preserve"> </w:t>
      </w:r>
      <w:r w:rsidR="00147D58" w:rsidRPr="00147D58">
        <w:rPr>
          <w:w w:val="110"/>
        </w:rPr>
        <w:t>числе</w:t>
      </w:r>
      <w:r w:rsidR="00147D58" w:rsidRPr="00147D58">
        <w:rPr>
          <w:spacing w:val="20"/>
          <w:w w:val="110"/>
        </w:rPr>
        <w:t xml:space="preserve"> </w:t>
      </w:r>
      <w:r w:rsidR="00147D58" w:rsidRPr="00147D58">
        <w:rPr>
          <w:w w:val="110"/>
        </w:rPr>
        <w:t>цифровых,</w:t>
      </w:r>
      <w:r w:rsidR="00147D58" w:rsidRPr="00147D58">
        <w:rPr>
          <w:spacing w:val="20"/>
          <w:w w:val="110"/>
        </w:rPr>
        <w:t xml:space="preserve"> </w:t>
      </w:r>
      <w:r w:rsidR="00147D58" w:rsidRPr="00147D58">
        <w:rPr>
          <w:w w:val="110"/>
        </w:rPr>
        <w:t>с</w:t>
      </w:r>
      <w:r w:rsidR="00147D58" w:rsidRPr="00147D58">
        <w:rPr>
          <w:spacing w:val="20"/>
          <w:w w:val="110"/>
        </w:rPr>
        <w:t xml:space="preserve"> </w:t>
      </w:r>
      <w:r w:rsidR="00147D58" w:rsidRPr="00147D58">
        <w:rPr>
          <w:w w:val="110"/>
        </w:rPr>
        <w:t>учётом</w:t>
      </w:r>
      <w:r w:rsidR="00147D58" w:rsidRPr="00147D58">
        <w:rPr>
          <w:spacing w:val="21"/>
          <w:w w:val="110"/>
        </w:rPr>
        <w:t xml:space="preserve"> </w:t>
      </w:r>
      <w:r w:rsidR="00147D58" w:rsidRPr="00147D58">
        <w:rPr>
          <w:w w:val="110"/>
        </w:rPr>
        <w:t>назначения</w:t>
      </w:r>
      <w:r w:rsidR="00147D58" w:rsidRPr="00147D58">
        <w:rPr>
          <w:spacing w:val="20"/>
          <w:w w:val="110"/>
        </w:rPr>
        <w:t xml:space="preserve"> </w:t>
      </w:r>
      <w:r w:rsidR="00147D58" w:rsidRPr="00147D58">
        <w:rPr>
          <w:w w:val="110"/>
        </w:rPr>
        <w:t>информации</w:t>
      </w:r>
      <w:r w:rsidR="00147D58" w:rsidRPr="00147D58">
        <w:rPr>
          <w:spacing w:val="-46"/>
          <w:w w:val="110"/>
        </w:rPr>
        <w:t xml:space="preserve"> </w:t>
      </w:r>
      <w:r w:rsidR="00147D58" w:rsidRPr="00147D58">
        <w:rPr>
          <w:w w:val="110"/>
        </w:rPr>
        <w:t>и</w:t>
      </w:r>
      <w:r w:rsidR="00147D58" w:rsidRPr="00147D58">
        <w:rPr>
          <w:spacing w:val="21"/>
          <w:w w:val="110"/>
        </w:rPr>
        <w:t xml:space="preserve"> </w:t>
      </w:r>
      <w:r w:rsidR="00147D58" w:rsidRPr="00147D58">
        <w:rPr>
          <w:w w:val="110"/>
        </w:rPr>
        <w:t>её</w:t>
      </w:r>
      <w:r w:rsidR="00147D58" w:rsidRPr="00147D58">
        <w:rPr>
          <w:spacing w:val="22"/>
          <w:w w:val="110"/>
        </w:rPr>
        <w:t xml:space="preserve"> </w:t>
      </w:r>
      <w:r w:rsidR="00147D58" w:rsidRPr="00147D58">
        <w:rPr>
          <w:w w:val="110"/>
        </w:rPr>
        <w:t>аудитории</w:t>
      </w:r>
      <w:r w:rsidR="00147D58" w:rsidRPr="00147D58">
        <w:rPr>
          <w:spacing w:val="-12"/>
          <w:w w:val="110"/>
        </w:rPr>
        <w:t xml:space="preserve"> </w:t>
      </w:r>
      <w:r w:rsidR="00147D58" w:rsidRPr="00147D58">
        <w:rPr>
          <w:w w:val="110"/>
        </w:rPr>
        <w:t>.</w:t>
      </w:r>
    </w:p>
    <w:p w14:paraId="7E4F5A59" w14:textId="77777777" w:rsidR="00147D58" w:rsidRPr="00147D58" w:rsidRDefault="00147D58" w:rsidP="001310C8">
      <w:pPr>
        <w:pStyle w:val="43"/>
        <w:numPr>
          <w:ilvl w:val="0"/>
          <w:numId w:val="420"/>
        </w:numPr>
        <w:tabs>
          <w:tab w:val="left" w:pos="643"/>
        </w:tabs>
        <w:spacing w:before="0"/>
        <w:ind w:left="0" w:firstLine="709"/>
        <w:jc w:val="both"/>
        <w:rPr>
          <w:rFonts w:ascii="Times New Roman" w:hAnsi="Times New Roman" w:cs="Times New Roman"/>
          <w:sz w:val="24"/>
          <w:szCs w:val="24"/>
        </w:rPr>
      </w:pPr>
      <w:r w:rsidRPr="00147D58">
        <w:rPr>
          <w:rFonts w:ascii="Times New Roman" w:hAnsi="Times New Roman" w:cs="Times New Roman"/>
          <w:w w:val="90"/>
          <w:sz w:val="24"/>
          <w:szCs w:val="24"/>
        </w:rPr>
        <w:t>Познавательные</w:t>
      </w:r>
      <w:r w:rsidRPr="00147D58">
        <w:rPr>
          <w:rFonts w:ascii="Times New Roman" w:hAnsi="Times New Roman" w:cs="Times New Roman"/>
          <w:spacing w:val="42"/>
          <w:w w:val="90"/>
          <w:sz w:val="24"/>
          <w:szCs w:val="24"/>
        </w:rPr>
        <w:t xml:space="preserve"> </w:t>
      </w:r>
      <w:r w:rsidRPr="00147D58">
        <w:rPr>
          <w:rFonts w:ascii="Times New Roman" w:hAnsi="Times New Roman" w:cs="Times New Roman"/>
          <w:w w:val="90"/>
          <w:sz w:val="24"/>
          <w:szCs w:val="24"/>
        </w:rPr>
        <w:t>универсальные</w:t>
      </w:r>
      <w:r w:rsidRPr="00147D58">
        <w:rPr>
          <w:rFonts w:ascii="Times New Roman" w:hAnsi="Times New Roman" w:cs="Times New Roman"/>
          <w:spacing w:val="43"/>
          <w:w w:val="90"/>
          <w:sz w:val="24"/>
          <w:szCs w:val="24"/>
        </w:rPr>
        <w:t xml:space="preserve"> </w:t>
      </w:r>
      <w:r w:rsidRPr="00147D58">
        <w:rPr>
          <w:rFonts w:ascii="Times New Roman" w:hAnsi="Times New Roman" w:cs="Times New Roman"/>
          <w:w w:val="90"/>
          <w:sz w:val="24"/>
          <w:szCs w:val="24"/>
        </w:rPr>
        <w:t>учебные</w:t>
      </w:r>
      <w:r w:rsidRPr="00147D58">
        <w:rPr>
          <w:rFonts w:ascii="Times New Roman" w:hAnsi="Times New Roman" w:cs="Times New Roman"/>
          <w:spacing w:val="42"/>
          <w:w w:val="90"/>
          <w:sz w:val="24"/>
          <w:szCs w:val="24"/>
        </w:rPr>
        <w:t xml:space="preserve"> </w:t>
      </w:r>
      <w:r w:rsidRPr="00147D58">
        <w:rPr>
          <w:rFonts w:ascii="Times New Roman" w:hAnsi="Times New Roman" w:cs="Times New Roman"/>
          <w:w w:val="90"/>
          <w:sz w:val="24"/>
          <w:szCs w:val="24"/>
        </w:rPr>
        <w:t>действия</w:t>
      </w:r>
    </w:p>
    <w:p w14:paraId="454A0A8F" w14:textId="77777777" w:rsidR="00147D58" w:rsidRPr="00147D58" w:rsidRDefault="00147D58" w:rsidP="00147D58">
      <w:pPr>
        <w:pStyle w:val="a3"/>
        <w:ind w:left="0" w:firstLine="709"/>
        <w:rPr>
          <w:w w:val="105"/>
        </w:rPr>
      </w:pPr>
      <w:r w:rsidRPr="00147D58">
        <w:rPr>
          <w:w w:val="105"/>
        </w:rPr>
        <w:t>Познавательные</w:t>
      </w:r>
      <w:r w:rsidRPr="00147D58">
        <w:rPr>
          <w:spacing w:val="19"/>
          <w:w w:val="105"/>
        </w:rPr>
        <w:t xml:space="preserve"> </w:t>
      </w:r>
      <w:r w:rsidRPr="00147D58">
        <w:rPr>
          <w:w w:val="105"/>
        </w:rPr>
        <w:t>универсальные</w:t>
      </w:r>
      <w:r w:rsidRPr="00147D58">
        <w:rPr>
          <w:spacing w:val="20"/>
          <w:w w:val="105"/>
        </w:rPr>
        <w:t xml:space="preserve"> </w:t>
      </w:r>
      <w:r w:rsidRPr="00147D58">
        <w:rPr>
          <w:w w:val="105"/>
        </w:rPr>
        <w:t>учебные</w:t>
      </w:r>
      <w:r w:rsidRPr="00147D58">
        <w:rPr>
          <w:spacing w:val="19"/>
          <w:w w:val="105"/>
        </w:rPr>
        <w:t xml:space="preserve"> </w:t>
      </w:r>
      <w:r w:rsidRPr="00147D58">
        <w:rPr>
          <w:w w:val="105"/>
        </w:rPr>
        <w:t>действия</w:t>
      </w:r>
      <w:r w:rsidRPr="00147D58">
        <w:rPr>
          <w:spacing w:val="20"/>
          <w:w w:val="105"/>
        </w:rPr>
        <w:t xml:space="preserve"> </w:t>
      </w:r>
      <w:r w:rsidRPr="00147D58">
        <w:rPr>
          <w:w w:val="105"/>
        </w:rPr>
        <w:t>включают:</w:t>
      </w:r>
    </w:p>
    <w:p w14:paraId="4483F507" w14:textId="77777777" w:rsidR="00147D58" w:rsidRPr="00147D58" w:rsidRDefault="00147D58" w:rsidP="00147D58">
      <w:pPr>
        <w:pStyle w:val="a3"/>
        <w:ind w:left="0" w:firstLine="709"/>
      </w:pPr>
      <w:r w:rsidRPr="00147D58">
        <w:rPr>
          <w:w w:val="105"/>
        </w:rPr>
        <w:t>-</w:t>
      </w:r>
      <w:r w:rsidRPr="00147D58">
        <w:rPr>
          <w:spacing w:val="38"/>
          <w:w w:val="105"/>
        </w:rPr>
        <w:t xml:space="preserve"> </w:t>
      </w:r>
      <w:r w:rsidRPr="00147D58">
        <w:rPr>
          <w:w w:val="105"/>
        </w:rPr>
        <w:t>умение</w:t>
      </w:r>
      <w:r w:rsidRPr="00147D58">
        <w:rPr>
          <w:spacing w:val="16"/>
          <w:w w:val="105"/>
        </w:rPr>
        <w:t xml:space="preserve"> </w:t>
      </w:r>
      <w:r w:rsidRPr="00147D58">
        <w:rPr>
          <w:w w:val="105"/>
        </w:rPr>
        <w:t>определять</w:t>
      </w:r>
      <w:r w:rsidRPr="00147D58">
        <w:rPr>
          <w:spacing w:val="16"/>
          <w:w w:val="105"/>
        </w:rPr>
        <w:t xml:space="preserve"> </w:t>
      </w:r>
      <w:r w:rsidRPr="00147D58">
        <w:rPr>
          <w:w w:val="105"/>
        </w:rPr>
        <w:t>понятия,</w:t>
      </w:r>
      <w:r w:rsidRPr="00147D58">
        <w:rPr>
          <w:spacing w:val="16"/>
          <w:w w:val="105"/>
        </w:rPr>
        <w:t xml:space="preserve"> </w:t>
      </w:r>
      <w:r w:rsidRPr="00147D58">
        <w:rPr>
          <w:w w:val="105"/>
        </w:rPr>
        <w:t>создавать</w:t>
      </w:r>
      <w:r w:rsidRPr="00147D58">
        <w:rPr>
          <w:spacing w:val="16"/>
          <w:w w:val="105"/>
        </w:rPr>
        <w:t xml:space="preserve"> </w:t>
      </w:r>
      <w:r w:rsidRPr="00147D58">
        <w:rPr>
          <w:w w:val="105"/>
        </w:rPr>
        <w:t>обобщения,</w:t>
      </w:r>
      <w:r w:rsidRPr="00147D58">
        <w:rPr>
          <w:spacing w:val="16"/>
          <w:w w:val="105"/>
        </w:rPr>
        <w:t xml:space="preserve"> </w:t>
      </w:r>
      <w:r w:rsidRPr="00147D58">
        <w:rPr>
          <w:w w:val="105"/>
        </w:rPr>
        <w:t>устанавливать</w:t>
      </w:r>
      <w:r w:rsidRPr="00147D58">
        <w:rPr>
          <w:spacing w:val="1"/>
          <w:w w:val="105"/>
        </w:rPr>
        <w:t xml:space="preserve"> </w:t>
      </w:r>
      <w:r w:rsidRPr="00147D58">
        <w:rPr>
          <w:w w:val="105"/>
        </w:rPr>
        <w:t>аналогии,</w:t>
      </w:r>
      <w:r w:rsidRPr="00147D58">
        <w:rPr>
          <w:spacing w:val="1"/>
          <w:w w:val="105"/>
        </w:rPr>
        <w:t xml:space="preserve"> </w:t>
      </w:r>
      <w:r w:rsidRPr="00147D58">
        <w:rPr>
          <w:w w:val="105"/>
        </w:rPr>
        <w:t xml:space="preserve">классифицировать, </w:t>
      </w:r>
      <w:r w:rsidRPr="00147D58">
        <w:rPr>
          <w:spacing w:val="1"/>
          <w:w w:val="105"/>
        </w:rPr>
        <w:t xml:space="preserve"> </w:t>
      </w:r>
      <w:r w:rsidRPr="00147D58">
        <w:rPr>
          <w:w w:val="105"/>
        </w:rPr>
        <w:t xml:space="preserve">самостоятельно </w:t>
      </w:r>
      <w:r w:rsidRPr="00147D58">
        <w:rPr>
          <w:spacing w:val="1"/>
          <w:w w:val="105"/>
        </w:rPr>
        <w:t xml:space="preserve"> </w:t>
      </w:r>
      <w:r w:rsidRPr="00147D58">
        <w:rPr>
          <w:w w:val="105"/>
        </w:rPr>
        <w:t>выбирать</w:t>
      </w:r>
      <w:r w:rsidRPr="00147D58">
        <w:rPr>
          <w:spacing w:val="1"/>
          <w:w w:val="105"/>
        </w:rPr>
        <w:t xml:space="preserve"> </w:t>
      </w:r>
      <w:r w:rsidRPr="00147D58">
        <w:rPr>
          <w:w w:val="105"/>
        </w:rPr>
        <w:t>основания</w:t>
      </w:r>
      <w:r w:rsidRPr="00147D58">
        <w:rPr>
          <w:spacing w:val="1"/>
          <w:w w:val="105"/>
        </w:rPr>
        <w:t xml:space="preserve"> </w:t>
      </w:r>
      <w:r w:rsidRPr="00147D58">
        <w:rPr>
          <w:w w:val="105"/>
        </w:rPr>
        <w:t>и</w:t>
      </w:r>
      <w:r w:rsidRPr="00147D58">
        <w:rPr>
          <w:spacing w:val="1"/>
          <w:w w:val="105"/>
        </w:rPr>
        <w:t xml:space="preserve"> </w:t>
      </w:r>
      <w:r w:rsidRPr="00147D58">
        <w:rPr>
          <w:w w:val="105"/>
        </w:rPr>
        <w:t xml:space="preserve">критерии </w:t>
      </w:r>
      <w:r w:rsidRPr="00147D58">
        <w:rPr>
          <w:spacing w:val="1"/>
          <w:w w:val="105"/>
        </w:rPr>
        <w:t xml:space="preserve"> </w:t>
      </w:r>
      <w:r w:rsidRPr="00147D58">
        <w:rPr>
          <w:w w:val="105"/>
        </w:rPr>
        <w:t xml:space="preserve">для </w:t>
      </w:r>
      <w:r w:rsidRPr="00147D58">
        <w:rPr>
          <w:spacing w:val="1"/>
          <w:w w:val="105"/>
        </w:rPr>
        <w:t xml:space="preserve"> </w:t>
      </w:r>
      <w:r w:rsidRPr="00147D58">
        <w:rPr>
          <w:w w:val="105"/>
        </w:rPr>
        <w:t xml:space="preserve">классификации, </w:t>
      </w:r>
      <w:r w:rsidRPr="00147D58">
        <w:rPr>
          <w:spacing w:val="1"/>
          <w:w w:val="105"/>
        </w:rPr>
        <w:t xml:space="preserve"> </w:t>
      </w:r>
      <w:r w:rsidRPr="00147D58">
        <w:rPr>
          <w:w w:val="105"/>
        </w:rPr>
        <w:t>устанавливать</w:t>
      </w:r>
      <w:r w:rsidRPr="00147D58">
        <w:rPr>
          <w:spacing w:val="7"/>
          <w:w w:val="105"/>
        </w:rPr>
        <w:t xml:space="preserve"> </w:t>
      </w:r>
      <w:r w:rsidRPr="00147D58">
        <w:rPr>
          <w:w w:val="105"/>
        </w:rPr>
        <w:t>причинно-следственные</w:t>
      </w:r>
      <w:r w:rsidRPr="00147D58">
        <w:rPr>
          <w:spacing w:val="7"/>
          <w:w w:val="105"/>
        </w:rPr>
        <w:t xml:space="preserve"> </w:t>
      </w:r>
      <w:r w:rsidRPr="00147D58">
        <w:rPr>
          <w:w w:val="105"/>
        </w:rPr>
        <w:t>связи,</w:t>
      </w:r>
      <w:r w:rsidRPr="00147D58">
        <w:rPr>
          <w:spacing w:val="7"/>
          <w:w w:val="105"/>
        </w:rPr>
        <w:t xml:space="preserve"> </w:t>
      </w:r>
      <w:r w:rsidRPr="00147D58">
        <w:rPr>
          <w:w w:val="105"/>
        </w:rPr>
        <w:t>строить</w:t>
      </w:r>
      <w:r w:rsidRPr="00147D58">
        <w:rPr>
          <w:spacing w:val="7"/>
          <w:w w:val="105"/>
        </w:rPr>
        <w:t xml:space="preserve"> </w:t>
      </w:r>
      <w:r w:rsidRPr="00147D58">
        <w:rPr>
          <w:w w:val="105"/>
        </w:rPr>
        <w:t>логическое</w:t>
      </w:r>
      <w:r w:rsidRPr="00147D58">
        <w:rPr>
          <w:spacing w:val="7"/>
          <w:w w:val="105"/>
        </w:rPr>
        <w:t xml:space="preserve"> </w:t>
      </w:r>
      <w:r w:rsidRPr="00147D58">
        <w:rPr>
          <w:w w:val="105"/>
        </w:rPr>
        <w:t>рассуждение,</w:t>
      </w:r>
      <w:r w:rsidRPr="00147D58">
        <w:rPr>
          <w:spacing w:val="43"/>
          <w:w w:val="105"/>
        </w:rPr>
        <w:t xml:space="preserve"> </w:t>
      </w:r>
      <w:r w:rsidRPr="00147D58">
        <w:rPr>
          <w:w w:val="105"/>
        </w:rPr>
        <w:t>умозаключение</w:t>
      </w:r>
      <w:r w:rsidRPr="00147D58">
        <w:rPr>
          <w:spacing w:val="43"/>
          <w:w w:val="105"/>
        </w:rPr>
        <w:t xml:space="preserve"> </w:t>
      </w:r>
      <w:r w:rsidRPr="00147D58">
        <w:rPr>
          <w:w w:val="105"/>
        </w:rPr>
        <w:t>(индуктивное,</w:t>
      </w:r>
      <w:r w:rsidRPr="00147D58">
        <w:rPr>
          <w:spacing w:val="43"/>
          <w:w w:val="105"/>
        </w:rPr>
        <w:t xml:space="preserve"> </w:t>
      </w:r>
      <w:r w:rsidRPr="00147D58">
        <w:rPr>
          <w:w w:val="105"/>
        </w:rPr>
        <w:t>дедуктивное,</w:t>
      </w:r>
      <w:r w:rsidRPr="00147D58">
        <w:rPr>
          <w:spacing w:val="43"/>
          <w:w w:val="105"/>
        </w:rPr>
        <w:t xml:space="preserve"> </w:t>
      </w:r>
      <w:r w:rsidRPr="00147D58">
        <w:rPr>
          <w:w w:val="105"/>
        </w:rPr>
        <w:t>по аналогии)</w:t>
      </w:r>
      <w:r w:rsidRPr="00147D58">
        <w:rPr>
          <w:spacing w:val="42"/>
          <w:w w:val="105"/>
        </w:rPr>
        <w:t xml:space="preserve"> </w:t>
      </w:r>
      <w:r w:rsidRPr="00147D58">
        <w:rPr>
          <w:w w:val="105"/>
        </w:rPr>
        <w:t>и</w:t>
      </w:r>
      <w:r w:rsidRPr="00147D58">
        <w:rPr>
          <w:spacing w:val="42"/>
          <w:w w:val="105"/>
        </w:rPr>
        <w:t xml:space="preserve"> </w:t>
      </w:r>
      <w:r w:rsidRPr="00147D58">
        <w:rPr>
          <w:w w:val="105"/>
        </w:rPr>
        <w:t>делать</w:t>
      </w:r>
      <w:r w:rsidRPr="00147D58">
        <w:rPr>
          <w:spacing w:val="42"/>
          <w:w w:val="105"/>
        </w:rPr>
        <w:t xml:space="preserve"> </w:t>
      </w:r>
      <w:r w:rsidRPr="00147D58">
        <w:rPr>
          <w:w w:val="105"/>
        </w:rPr>
        <w:t>выводы</w:t>
      </w:r>
      <w:r w:rsidRPr="00147D58">
        <w:rPr>
          <w:spacing w:val="42"/>
          <w:w w:val="105"/>
        </w:rPr>
        <w:t xml:space="preserve"> </w:t>
      </w:r>
      <w:r w:rsidRPr="00147D58">
        <w:rPr>
          <w:w w:val="105"/>
        </w:rPr>
        <w:t>(логические</w:t>
      </w:r>
      <w:r w:rsidRPr="00147D58">
        <w:rPr>
          <w:spacing w:val="42"/>
          <w:w w:val="105"/>
        </w:rPr>
        <w:t xml:space="preserve"> </w:t>
      </w:r>
      <w:r w:rsidRPr="00147D58">
        <w:rPr>
          <w:w w:val="105"/>
        </w:rPr>
        <w:t>УУД);</w:t>
      </w:r>
    </w:p>
    <w:p w14:paraId="155BE8A9" w14:textId="77777777" w:rsidR="00147D58" w:rsidRPr="00147D58" w:rsidRDefault="00147D58" w:rsidP="00147D58">
      <w:pPr>
        <w:pStyle w:val="a3"/>
        <w:ind w:left="0" w:firstLine="709"/>
      </w:pPr>
      <w:r w:rsidRPr="00147D58">
        <w:rPr>
          <w:w w:val="105"/>
        </w:rPr>
        <w:t>-</w:t>
      </w:r>
      <w:r w:rsidRPr="00147D58">
        <w:rPr>
          <w:spacing w:val="1"/>
          <w:w w:val="105"/>
        </w:rPr>
        <w:t xml:space="preserve"> </w:t>
      </w:r>
      <w:r w:rsidRPr="00147D58">
        <w:rPr>
          <w:w w:val="105"/>
        </w:rPr>
        <w:t>умение создавать, применять и преобразовывать знаки и символы,</w:t>
      </w:r>
      <w:r w:rsidRPr="00147D58">
        <w:rPr>
          <w:spacing w:val="1"/>
          <w:w w:val="105"/>
        </w:rPr>
        <w:t xml:space="preserve"> </w:t>
      </w:r>
      <w:r w:rsidRPr="00147D58">
        <w:rPr>
          <w:w w:val="105"/>
        </w:rPr>
        <w:t>модели</w:t>
      </w:r>
      <w:r w:rsidRPr="00147D58">
        <w:rPr>
          <w:spacing w:val="1"/>
          <w:w w:val="105"/>
        </w:rPr>
        <w:t xml:space="preserve"> </w:t>
      </w:r>
      <w:r w:rsidRPr="00147D58">
        <w:rPr>
          <w:w w:val="105"/>
        </w:rPr>
        <w:t>и</w:t>
      </w:r>
      <w:r w:rsidRPr="00147D58">
        <w:rPr>
          <w:spacing w:val="1"/>
          <w:w w:val="105"/>
        </w:rPr>
        <w:t xml:space="preserve"> </w:t>
      </w:r>
      <w:r w:rsidRPr="00147D58">
        <w:rPr>
          <w:w w:val="105"/>
        </w:rPr>
        <w:t>схемы</w:t>
      </w:r>
      <w:r w:rsidRPr="00147D58">
        <w:rPr>
          <w:spacing w:val="1"/>
          <w:w w:val="105"/>
        </w:rPr>
        <w:t xml:space="preserve"> </w:t>
      </w:r>
      <w:r w:rsidRPr="00147D58">
        <w:rPr>
          <w:w w:val="105"/>
        </w:rPr>
        <w:t>для</w:t>
      </w:r>
      <w:r w:rsidRPr="00147D58">
        <w:rPr>
          <w:spacing w:val="1"/>
          <w:w w:val="105"/>
        </w:rPr>
        <w:t xml:space="preserve"> </w:t>
      </w:r>
      <w:r w:rsidRPr="00147D58">
        <w:rPr>
          <w:w w:val="105"/>
        </w:rPr>
        <w:t>решения</w:t>
      </w:r>
      <w:r w:rsidRPr="00147D58">
        <w:rPr>
          <w:spacing w:val="1"/>
          <w:w w:val="105"/>
        </w:rPr>
        <w:t xml:space="preserve"> </w:t>
      </w:r>
      <w:r w:rsidRPr="00147D58">
        <w:rPr>
          <w:w w:val="105"/>
        </w:rPr>
        <w:t>учебных</w:t>
      </w:r>
      <w:r w:rsidRPr="00147D58">
        <w:rPr>
          <w:spacing w:val="1"/>
          <w:w w:val="105"/>
        </w:rPr>
        <w:t xml:space="preserve"> </w:t>
      </w:r>
      <w:r w:rsidRPr="00147D58">
        <w:rPr>
          <w:w w:val="105"/>
        </w:rPr>
        <w:t>и  познавательных</w:t>
      </w:r>
      <w:r w:rsidRPr="00147D58">
        <w:rPr>
          <w:spacing w:val="30"/>
          <w:w w:val="105"/>
        </w:rPr>
        <w:t xml:space="preserve"> </w:t>
      </w:r>
      <w:r w:rsidRPr="00147D58">
        <w:rPr>
          <w:w w:val="105"/>
        </w:rPr>
        <w:t>задач</w:t>
      </w:r>
      <w:r w:rsidRPr="00147D58">
        <w:rPr>
          <w:spacing w:val="31"/>
          <w:w w:val="105"/>
        </w:rPr>
        <w:t xml:space="preserve"> </w:t>
      </w:r>
      <w:r w:rsidRPr="00147D58">
        <w:rPr>
          <w:w w:val="105"/>
        </w:rPr>
        <w:t>(знаково-символические</w:t>
      </w:r>
      <w:r w:rsidRPr="00147D58">
        <w:rPr>
          <w:spacing w:val="31"/>
          <w:w w:val="105"/>
        </w:rPr>
        <w:t xml:space="preserve"> </w:t>
      </w:r>
      <w:r w:rsidRPr="00147D58">
        <w:rPr>
          <w:w w:val="105"/>
        </w:rPr>
        <w:t>/</w:t>
      </w:r>
      <w:r w:rsidRPr="00147D58">
        <w:rPr>
          <w:spacing w:val="31"/>
          <w:w w:val="105"/>
        </w:rPr>
        <w:t xml:space="preserve"> </w:t>
      </w:r>
      <w:r w:rsidRPr="00147D58">
        <w:rPr>
          <w:w w:val="105"/>
        </w:rPr>
        <w:t>моделирование);</w:t>
      </w:r>
    </w:p>
    <w:p w14:paraId="01F94A14" w14:textId="77777777" w:rsidR="00147D58" w:rsidRPr="00147D58" w:rsidRDefault="00147D58" w:rsidP="00147D58">
      <w:pPr>
        <w:pStyle w:val="a3"/>
        <w:ind w:left="0" w:firstLine="709"/>
      </w:pPr>
      <w:r w:rsidRPr="00147D58">
        <w:rPr>
          <w:w w:val="105"/>
        </w:rPr>
        <w:t>-</w:t>
      </w:r>
      <w:r w:rsidRPr="00147D58">
        <w:rPr>
          <w:spacing w:val="33"/>
          <w:w w:val="105"/>
        </w:rPr>
        <w:t xml:space="preserve"> </w:t>
      </w:r>
      <w:r w:rsidRPr="00147D58">
        <w:rPr>
          <w:w w:val="105"/>
        </w:rPr>
        <w:t>смысловое</w:t>
      </w:r>
      <w:r w:rsidRPr="00147D58">
        <w:rPr>
          <w:spacing w:val="35"/>
          <w:w w:val="105"/>
        </w:rPr>
        <w:t xml:space="preserve"> </w:t>
      </w:r>
      <w:r w:rsidRPr="00147D58">
        <w:rPr>
          <w:w w:val="105"/>
        </w:rPr>
        <w:t>чтение;</w:t>
      </w:r>
    </w:p>
    <w:p w14:paraId="539B9AF6" w14:textId="77777777" w:rsidR="00147D58" w:rsidRPr="00147D58" w:rsidRDefault="00147D58" w:rsidP="00147D58">
      <w:pPr>
        <w:pStyle w:val="a3"/>
        <w:ind w:left="0" w:firstLine="709"/>
      </w:pPr>
      <w:r w:rsidRPr="00147D58">
        <w:rPr>
          <w:w w:val="105"/>
        </w:rPr>
        <w:t>- развитие</w:t>
      </w:r>
      <w:r w:rsidRPr="00147D58">
        <w:rPr>
          <w:spacing w:val="1"/>
          <w:w w:val="105"/>
        </w:rPr>
        <w:t xml:space="preserve"> </w:t>
      </w:r>
      <w:r w:rsidRPr="00147D58">
        <w:rPr>
          <w:w w:val="105"/>
        </w:rPr>
        <w:t>мотивации</w:t>
      </w:r>
      <w:r w:rsidRPr="00147D58">
        <w:rPr>
          <w:spacing w:val="1"/>
          <w:w w:val="105"/>
        </w:rPr>
        <w:t xml:space="preserve"> </w:t>
      </w:r>
      <w:r w:rsidRPr="00147D58">
        <w:rPr>
          <w:w w:val="105"/>
        </w:rPr>
        <w:t>к</w:t>
      </w:r>
      <w:r w:rsidRPr="00147D58">
        <w:rPr>
          <w:spacing w:val="1"/>
          <w:w w:val="105"/>
        </w:rPr>
        <w:t xml:space="preserve"> </w:t>
      </w:r>
      <w:r w:rsidRPr="00147D58">
        <w:rPr>
          <w:w w:val="105"/>
        </w:rPr>
        <w:t>овладению</w:t>
      </w:r>
      <w:r w:rsidRPr="00147D58">
        <w:rPr>
          <w:spacing w:val="1"/>
          <w:w w:val="105"/>
        </w:rPr>
        <w:t xml:space="preserve"> </w:t>
      </w:r>
      <w:r w:rsidRPr="00147D58">
        <w:rPr>
          <w:w w:val="105"/>
        </w:rPr>
        <w:t>культурой</w:t>
      </w:r>
      <w:r w:rsidRPr="00147D58">
        <w:rPr>
          <w:spacing w:val="1"/>
          <w:w w:val="105"/>
        </w:rPr>
        <w:t xml:space="preserve"> </w:t>
      </w:r>
      <w:r w:rsidRPr="00147D58">
        <w:rPr>
          <w:w w:val="105"/>
        </w:rPr>
        <w:t>активного</w:t>
      </w:r>
      <w:r w:rsidRPr="00147D58">
        <w:rPr>
          <w:spacing w:val="1"/>
          <w:w w:val="105"/>
        </w:rPr>
        <w:t xml:space="preserve"> </w:t>
      </w:r>
      <w:r w:rsidRPr="00147D58">
        <w:rPr>
          <w:w w:val="105"/>
        </w:rPr>
        <w:t>использования</w:t>
      </w:r>
      <w:r w:rsidRPr="00147D58">
        <w:rPr>
          <w:spacing w:val="30"/>
          <w:w w:val="105"/>
        </w:rPr>
        <w:t xml:space="preserve"> </w:t>
      </w:r>
      <w:r w:rsidRPr="00147D58">
        <w:rPr>
          <w:w w:val="105"/>
        </w:rPr>
        <w:t>словарей</w:t>
      </w:r>
      <w:r w:rsidRPr="00147D58">
        <w:rPr>
          <w:spacing w:val="30"/>
          <w:w w:val="105"/>
        </w:rPr>
        <w:t xml:space="preserve"> </w:t>
      </w:r>
      <w:r w:rsidRPr="00147D58">
        <w:rPr>
          <w:w w:val="105"/>
        </w:rPr>
        <w:t>и</w:t>
      </w:r>
      <w:r w:rsidRPr="00147D58">
        <w:rPr>
          <w:spacing w:val="30"/>
          <w:w w:val="105"/>
        </w:rPr>
        <w:t xml:space="preserve"> </w:t>
      </w:r>
      <w:r w:rsidRPr="00147D58">
        <w:rPr>
          <w:w w:val="105"/>
        </w:rPr>
        <w:t>других</w:t>
      </w:r>
      <w:r w:rsidRPr="00147D58">
        <w:rPr>
          <w:spacing w:val="31"/>
          <w:w w:val="105"/>
        </w:rPr>
        <w:t xml:space="preserve"> </w:t>
      </w:r>
      <w:r w:rsidRPr="00147D58">
        <w:rPr>
          <w:w w:val="105"/>
        </w:rPr>
        <w:t>поисковых</w:t>
      </w:r>
      <w:r w:rsidRPr="00147D58">
        <w:rPr>
          <w:spacing w:val="30"/>
          <w:w w:val="105"/>
        </w:rPr>
        <w:t xml:space="preserve"> </w:t>
      </w:r>
      <w:r w:rsidRPr="00147D58">
        <w:rPr>
          <w:w w:val="105"/>
        </w:rPr>
        <w:t>систем</w:t>
      </w:r>
      <w:r w:rsidRPr="00147D58">
        <w:rPr>
          <w:spacing w:val="-6"/>
          <w:w w:val="105"/>
        </w:rPr>
        <w:t xml:space="preserve"> </w:t>
      </w:r>
      <w:r w:rsidRPr="00147D58">
        <w:rPr>
          <w:w w:val="105"/>
        </w:rPr>
        <w:t>.</w:t>
      </w:r>
    </w:p>
    <w:p w14:paraId="1394A3F7" w14:textId="77777777" w:rsidR="00147D58" w:rsidRPr="00147D58" w:rsidRDefault="00147D58" w:rsidP="001310C8">
      <w:pPr>
        <w:pStyle w:val="43"/>
        <w:numPr>
          <w:ilvl w:val="0"/>
          <w:numId w:val="420"/>
        </w:numPr>
        <w:tabs>
          <w:tab w:val="left" w:pos="643"/>
        </w:tabs>
        <w:spacing w:before="0"/>
        <w:ind w:left="0" w:firstLine="709"/>
        <w:jc w:val="both"/>
        <w:rPr>
          <w:rFonts w:ascii="Times New Roman" w:hAnsi="Times New Roman" w:cs="Times New Roman"/>
          <w:sz w:val="24"/>
          <w:szCs w:val="24"/>
        </w:rPr>
      </w:pPr>
      <w:r w:rsidRPr="00147D58">
        <w:rPr>
          <w:rFonts w:ascii="Times New Roman" w:hAnsi="Times New Roman" w:cs="Times New Roman"/>
          <w:w w:val="90"/>
          <w:sz w:val="24"/>
          <w:szCs w:val="24"/>
        </w:rPr>
        <w:t>Коммуникативные</w:t>
      </w:r>
      <w:r w:rsidRPr="00147D58">
        <w:rPr>
          <w:rFonts w:ascii="Times New Roman" w:hAnsi="Times New Roman" w:cs="Times New Roman"/>
          <w:spacing w:val="44"/>
          <w:w w:val="90"/>
          <w:sz w:val="24"/>
          <w:szCs w:val="24"/>
        </w:rPr>
        <w:t xml:space="preserve"> </w:t>
      </w:r>
      <w:r w:rsidRPr="00147D58">
        <w:rPr>
          <w:rFonts w:ascii="Times New Roman" w:hAnsi="Times New Roman" w:cs="Times New Roman"/>
          <w:w w:val="90"/>
          <w:sz w:val="24"/>
          <w:szCs w:val="24"/>
        </w:rPr>
        <w:t>универсальные</w:t>
      </w:r>
      <w:r w:rsidRPr="00147D58">
        <w:rPr>
          <w:rFonts w:ascii="Times New Roman" w:hAnsi="Times New Roman" w:cs="Times New Roman"/>
          <w:spacing w:val="44"/>
          <w:w w:val="90"/>
          <w:sz w:val="24"/>
          <w:szCs w:val="24"/>
        </w:rPr>
        <w:t xml:space="preserve"> </w:t>
      </w:r>
      <w:r w:rsidRPr="00147D58">
        <w:rPr>
          <w:rFonts w:ascii="Times New Roman" w:hAnsi="Times New Roman" w:cs="Times New Roman"/>
          <w:w w:val="90"/>
          <w:sz w:val="24"/>
          <w:szCs w:val="24"/>
        </w:rPr>
        <w:t>учебные</w:t>
      </w:r>
      <w:r w:rsidRPr="00147D58">
        <w:rPr>
          <w:rFonts w:ascii="Times New Roman" w:hAnsi="Times New Roman" w:cs="Times New Roman"/>
          <w:spacing w:val="44"/>
          <w:w w:val="90"/>
          <w:sz w:val="24"/>
          <w:szCs w:val="24"/>
        </w:rPr>
        <w:t xml:space="preserve"> </w:t>
      </w:r>
      <w:r w:rsidRPr="00147D58">
        <w:rPr>
          <w:rFonts w:ascii="Times New Roman" w:hAnsi="Times New Roman" w:cs="Times New Roman"/>
          <w:w w:val="90"/>
          <w:sz w:val="24"/>
          <w:szCs w:val="24"/>
        </w:rPr>
        <w:t>действия</w:t>
      </w:r>
    </w:p>
    <w:p w14:paraId="486307FB" w14:textId="77777777" w:rsidR="00147D58" w:rsidRPr="00147D58" w:rsidRDefault="00147D58" w:rsidP="00147D58">
      <w:pPr>
        <w:pStyle w:val="a3"/>
        <w:ind w:left="0" w:firstLine="709"/>
      </w:pPr>
      <w:r w:rsidRPr="00147D58">
        <w:rPr>
          <w:w w:val="105"/>
        </w:rPr>
        <w:t>Коммуникативные</w:t>
      </w:r>
      <w:r w:rsidRPr="00147D58">
        <w:rPr>
          <w:spacing w:val="1"/>
          <w:w w:val="105"/>
        </w:rPr>
        <w:t xml:space="preserve"> </w:t>
      </w:r>
      <w:r w:rsidRPr="00147D58">
        <w:rPr>
          <w:w w:val="105"/>
        </w:rPr>
        <w:t>универсальные</w:t>
      </w:r>
      <w:r w:rsidRPr="00147D58">
        <w:rPr>
          <w:spacing w:val="1"/>
          <w:w w:val="105"/>
        </w:rPr>
        <w:t xml:space="preserve"> </w:t>
      </w:r>
      <w:r w:rsidRPr="00147D58">
        <w:rPr>
          <w:w w:val="105"/>
        </w:rPr>
        <w:t>учебные</w:t>
      </w:r>
      <w:r w:rsidRPr="00147D58">
        <w:rPr>
          <w:spacing w:val="1"/>
          <w:w w:val="105"/>
        </w:rPr>
        <w:t xml:space="preserve"> </w:t>
      </w:r>
      <w:r w:rsidRPr="00147D58">
        <w:rPr>
          <w:w w:val="105"/>
        </w:rPr>
        <w:t>действия</w:t>
      </w:r>
      <w:r w:rsidRPr="00147D58">
        <w:rPr>
          <w:spacing w:val="1"/>
          <w:w w:val="105"/>
        </w:rPr>
        <w:t xml:space="preserve"> </w:t>
      </w:r>
      <w:r w:rsidRPr="00147D58">
        <w:rPr>
          <w:w w:val="105"/>
        </w:rPr>
        <w:t>включают:</w:t>
      </w:r>
    </w:p>
    <w:p w14:paraId="1A360C71" w14:textId="77777777" w:rsidR="00147D58" w:rsidRPr="00147D58" w:rsidRDefault="00147D58" w:rsidP="00147D58">
      <w:pPr>
        <w:pStyle w:val="a3"/>
        <w:ind w:left="0" w:firstLine="709"/>
      </w:pPr>
      <w:r>
        <w:rPr>
          <w:w w:val="105"/>
        </w:rPr>
        <w:t>-</w:t>
      </w:r>
      <w:r w:rsidRPr="00147D58">
        <w:rPr>
          <w:w w:val="105"/>
        </w:rPr>
        <w:t xml:space="preserve"> умение</w:t>
      </w:r>
      <w:r w:rsidRPr="00147D58">
        <w:rPr>
          <w:spacing w:val="1"/>
          <w:w w:val="105"/>
        </w:rPr>
        <w:t xml:space="preserve"> </w:t>
      </w:r>
      <w:r w:rsidRPr="00147D58">
        <w:rPr>
          <w:w w:val="105"/>
        </w:rPr>
        <w:t>организовывать</w:t>
      </w:r>
      <w:r w:rsidRPr="00147D58">
        <w:rPr>
          <w:spacing w:val="1"/>
          <w:w w:val="105"/>
        </w:rPr>
        <w:t xml:space="preserve"> </w:t>
      </w:r>
      <w:r w:rsidRPr="00147D58">
        <w:rPr>
          <w:w w:val="105"/>
        </w:rPr>
        <w:t>учебное</w:t>
      </w:r>
      <w:r w:rsidRPr="00147D58">
        <w:rPr>
          <w:spacing w:val="1"/>
          <w:w w:val="105"/>
        </w:rPr>
        <w:t xml:space="preserve"> </w:t>
      </w:r>
      <w:r w:rsidRPr="00147D58">
        <w:rPr>
          <w:w w:val="105"/>
        </w:rPr>
        <w:t>сотрудничество</w:t>
      </w:r>
      <w:r w:rsidRPr="00147D58">
        <w:rPr>
          <w:spacing w:val="1"/>
          <w:w w:val="105"/>
        </w:rPr>
        <w:t xml:space="preserve"> </w:t>
      </w:r>
      <w:r w:rsidRPr="00147D58">
        <w:rPr>
          <w:w w:val="105"/>
        </w:rPr>
        <w:t>и  совместную деятельность с учителем и сверстниками; работать индивидуально и в группе: находить общее решение и разрешать</w:t>
      </w:r>
      <w:r w:rsidRPr="00147D58">
        <w:rPr>
          <w:spacing w:val="1"/>
          <w:w w:val="105"/>
        </w:rPr>
        <w:t xml:space="preserve"> </w:t>
      </w:r>
      <w:r w:rsidRPr="00147D58">
        <w:rPr>
          <w:w w:val="105"/>
        </w:rPr>
        <w:t>конфликты на основе согласования позиций и учёта интересов; формулировать, аргументировать и отстаивать своё мне</w:t>
      </w:r>
      <w:r w:rsidRPr="00147D58">
        <w:rPr>
          <w:spacing w:val="1"/>
          <w:w w:val="105"/>
        </w:rPr>
        <w:t xml:space="preserve"> </w:t>
      </w:r>
      <w:proofErr w:type="spellStart"/>
      <w:r w:rsidRPr="00147D58">
        <w:rPr>
          <w:w w:val="105"/>
        </w:rPr>
        <w:t>ние</w:t>
      </w:r>
      <w:proofErr w:type="spellEnd"/>
      <w:r w:rsidRPr="00147D58">
        <w:rPr>
          <w:spacing w:val="25"/>
          <w:w w:val="105"/>
        </w:rPr>
        <w:t xml:space="preserve"> </w:t>
      </w:r>
      <w:r w:rsidRPr="00147D58">
        <w:rPr>
          <w:w w:val="105"/>
        </w:rPr>
        <w:t>(учебное</w:t>
      </w:r>
      <w:r w:rsidRPr="00147D58">
        <w:rPr>
          <w:spacing w:val="25"/>
          <w:w w:val="105"/>
        </w:rPr>
        <w:t xml:space="preserve"> </w:t>
      </w:r>
      <w:r w:rsidRPr="00147D58">
        <w:rPr>
          <w:w w:val="105"/>
        </w:rPr>
        <w:t>сотрудничество);</w:t>
      </w:r>
    </w:p>
    <w:p w14:paraId="2687FFE1" w14:textId="77777777" w:rsidR="00147D58" w:rsidRPr="00147D58" w:rsidRDefault="00147D58" w:rsidP="00147D58">
      <w:pPr>
        <w:pStyle w:val="a3"/>
        <w:ind w:left="0" w:firstLine="709"/>
      </w:pPr>
      <w:r>
        <w:rPr>
          <w:w w:val="105"/>
        </w:rPr>
        <w:t>-</w:t>
      </w:r>
      <w:r w:rsidRPr="00147D58">
        <w:rPr>
          <w:w w:val="105"/>
        </w:rPr>
        <w:t xml:space="preserve"> умение</w:t>
      </w:r>
      <w:r w:rsidRPr="00147D58">
        <w:rPr>
          <w:spacing w:val="1"/>
          <w:w w:val="105"/>
        </w:rPr>
        <w:t xml:space="preserve"> </w:t>
      </w:r>
      <w:r w:rsidRPr="00147D58">
        <w:rPr>
          <w:w w:val="105"/>
        </w:rPr>
        <w:t>осознанно</w:t>
      </w:r>
      <w:r w:rsidRPr="00147D58">
        <w:rPr>
          <w:spacing w:val="1"/>
          <w:w w:val="105"/>
        </w:rPr>
        <w:t xml:space="preserve"> </w:t>
      </w:r>
      <w:r w:rsidRPr="00147D58">
        <w:rPr>
          <w:w w:val="105"/>
        </w:rPr>
        <w:t>использовать</w:t>
      </w:r>
      <w:r w:rsidRPr="00147D58">
        <w:rPr>
          <w:spacing w:val="1"/>
          <w:w w:val="105"/>
        </w:rPr>
        <w:t xml:space="preserve"> </w:t>
      </w:r>
      <w:r w:rsidRPr="00147D58">
        <w:rPr>
          <w:w w:val="105"/>
        </w:rPr>
        <w:t>речевые</w:t>
      </w:r>
      <w:r w:rsidRPr="00147D58">
        <w:rPr>
          <w:spacing w:val="1"/>
          <w:w w:val="105"/>
        </w:rPr>
        <w:t xml:space="preserve"> </w:t>
      </w:r>
      <w:r w:rsidRPr="00147D58">
        <w:rPr>
          <w:w w:val="105"/>
        </w:rPr>
        <w:t>средства</w:t>
      </w:r>
      <w:r w:rsidRPr="00147D58">
        <w:rPr>
          <w:spacing w:val="1"/>
          <w:w w:val="105"/>
        </w:rPr>
        <w:t xml:space="preserve"> </w:t>
      </w:r>
      <w:r w:rsidRPr="00147D58">
        <w:rPr>
          <w:w w:val="105"/>
        </w:rPr>
        <w:t>в</w:t>
      </w:r>
      <w:r w:rsidRPr="00147D58">
        <w:rPr>
          <w:spacing w:val="1"/>
          <w:w w:val="105"/>
        </w:rPr>
        <w:t xml:space="preserve"> </w:t>
      </w:r>
      <w:r w:rsidRPr="00147D58">
        <w:rPr>
          <w:w w:val="105"/>
        </w:rPr>
        <w:t>соответ</w:t>
      </w:r>
      <w:r w:rsidRPr="00147D58">
        <w:rPr>
          <w:w w:val="110"/>
        </w:rPr>
        <w:t>ствии с задачей коммуникации для выражения своих чувств,</w:t>
      </w:r>
      <w:r w:rsidRPr="00147D58">
        <w:rPr>
          <w:spacing w:val="-46"/>
          <w:w w:val="110"/>
        </w:rPr>
        <w:t xml:space="preserve"> </w:t>
      </w:r>
      <w:r w:rsidRPr="00147D58">
        <w:rPr>
          <w:spacing w:val="-1"/>
          <w:w w:val="110"/>
        </w:rPr>
        <w:t>мыслей</w:t>
      </w:r>
      <w:r w:rsidRPr="00147D58">
        <w:rPr>
          <w:spacing w:val="-10"/>
          <w:w w:val="110"/>
        </w:rPr>
        <w:t xml:space="preserve"> </w:t>
      </w:r>
      <w:r w:rsidRPr="00147D58">
        <w:rPr>
          <w:spacing w:val="-1"/>
          <w:w w:val="110"/>
        </w:rPr>
        <w:t>и</w:t>
      </w:r>
      <w:r w:rsidRPr="00147D58">
        <w:rPr>
          <w:spacing w:val="-10"/>
          <w:w w:val="110"/>
        </w:rPr>
        <w:t xml:space="preserve"> </w:t>
      </w:r>
      <w:r w:rsidRPr="00147D58">
        <w:rPr>
          <w:spacing w:val="-1"/>
          <w:w w:val="110"/>
        </w:rPr>
        <w:t>потребностей</w:t>
      </w:r>
      <w:r w:rsidRPr="00147D58">
        <w:rPr>
          <w:spacing w:val="-10"/>
          <w:w w:val="110"/>
        </w:rPr>
        <w:t xml:space="preserve"> </w:t>
      </w:r>
      <w:r w:rsidRPr="00147D58">
        <w:rPr>
          <w:w w:val="110"/>
        </w:rPr>
        <w:t>для</w:t>
      </w:r>
      <w:r w:rsidRPr="00147D58">
        <w:rPr>
          <w:spacing w:val="-10"/>
          <w:w w:val="110"/>
        </w:rPr>
        <w:t xml:space="preserve"> </w:t>
      </w:r>
      <w:r w:rsidRPr="00147D58">
        <w:rPr>
          <w:w w:val="110"/>
        </w:rPr>
        <w:t>планирования</w:t>
      </w:r>
      <w:r w:rsidRPr="00147D58">
        <w:rPr>
          <w:spacing w:val="-9"/>
          <w:w w:val="110"/>
        </w:rPr>
        <w:t xml:space="preserve"> </w:t>
      </w:r>
      <w:r w:rsidRPr="00147D58">
        <w:rPr>
          <w:w w:val="110"/>
        </w:rPr>
        <w:t>и</w:t>
      </w:r>
      <w:r w:rsidRPr="00147D58">
        <w:rPr>
          <w:spacing w:val="-10"/>
          <w:w w:val="110"/>
        </w:rPr>
        <w:t xml:space="preserve"> </w:t>
      </w:r>
      <w:r w:rsidRPr="00147D58">
        <w:rPr>
          <w:w w:val="110"/>
        </w:rPr>
        <w:t>регуляции</w:t>
      </w:r>
      <w:r w:rsidRPr="00147D58">
        <w:rPr>
          <w:spacing w:val="-10"/>
          <w:w w:val="110"/>
        </w:rPr>
        <w:t xml:space="preserve"> </w:t>
      </w:r>
      <w:r w:rsidRPr="00147D58">
        <w:rPr>
          <w:w w:val="110"/>
        </w:rPr>
        <w:t>своей</w:t>
      </w:r>
      <w:r w:rsidRPr="00147D58">
        <w:rPr>
          <w:spacing w:val="-46"/>
          <w:w w:val="110"/>
        </w:rPr>
        <w:t xml:space="preserve"> </w:t>
      </w:r>
      <w:r w:rsidRPr="00147D58">
        <w:rPr>
          <w:w w:val="110"/>
        </w:rPr>
        <w:t>деятельности; владение устной и письменной речью, монологической</w:t>
      </w:r>
      <w:r w:rsidRPr="00147D58">
        <w:rPr>
          <w:spacing w:val="16"/>
          <w:w w:val="110"/>
        </w:rPr>
        <w:t xml:space="preserve"> </w:t>
      </w:r>
      <w:r w:rsidRPr="00147D58">
        <w:rPr>
          <w:w w:val="110"/>
        </w:rPr>
        <w:t>контекстной</w:t>
      </w:r>
      <w:r w:rsidRPr="00147D58">
        <w:rPr>
          <w:spacing w:val="16"/>
          <w:w w:val="110"/>
        </w:rPr>
        <w:t xml:space="preserve"> </w:t>
      </w:r>
      <w:r w:rsidRPr="00147D58">
        <w:rPr>
          <w:w w:val="110"/>
        </w:rPr>
        <w:t>речью</w:t>
      </w:r>
      <w:r w:rsidRPr="00147D58">
        <w:rPr>
          <w:spacing w:val="17"/>
          <w:w w:val="110"/>
        </w:rPr>
        <w:t xml:space="preserve"> </w:t>
      </w:r>
      <w:r w:rsidRPr="00147D58">
        <w:rPr>
          <w:w w:val="110"/>
        </w:rPr>
        <w:t>(коммуникация);</w:t>
      </w:r>
    </w:p>
    <w:p w14:paraId="4A701063" w14:textId="77777777" w:rsidR="00147D58" w:rsidRPr="00862423" w:rsidRDefault="00862423" w:rsidP="00862423">
      <w:pPr>
        <w:pStyle w:val="a3"/>
        <w:ind w:left="0" w:firstLine="709"/>
      </w:pPr>
      <w:r w:rsidRPr="00862423">
        <w:rPr>
          <w:w w:val="105"/>
        </w:rPr>
        <w:t>-</w:t>
      </w:r>
      <w:r w:rsidR="00147D58" w:rsidRPr="00862423">
        <w:rPr>
          <w:w w:val="105"/>
        </w:rPr>
        <w:t xml:space="preserve"> формирование и развитие компетентности в области использования</w:t>
      </w:r>
      <w:r w:rsidR="00147D58" w:rsidRPr="00862423">
        <w:rPr>
          <w:spacing w:val="1"/>
          <w:w w:val="105"/>
        </w:rPr>
        <w:t xml:space="preserve"> </w:t>
      </w:r>
      <w:r w:rsidR="00147D58" w:rsidRPr="00862423">
        <w:rPr>
          <w:w w:val="105"/>
        </w:rPr>
        <w:t>информационно-коммуникационных</w:t>
      </w:r>
      <w:r w:rsidR="00147D58" w:rsidRPr="00862423">
        <w:rPr>
          <w:spacing w:val="1"/>
          <w:w w:val="105"/>
        </w:rPr>
        <w:t xml:space="preserve"> </w:t>
      </w:r>
      <w:r w:rsidR="00147D58" w:rsidRPr="00862423">
        <w:rPr>
          <w:w w:val="105"/>
        </w:rPr>
        <w:t>технологий</w:t>
      </w:r>
      <w:r w:rsidR="00147D58" w:rsidRPr="00862423">
        <w:rPr>
          <w:spacing w:val="1"/>
          <w:w w:val="105"/>
        </w:rPr>
        <w:t xml:space="preserve"> </w:t>
      </w:r>
      <w:r w:rsidR="00147D58" w:rsidRPr="00862423">
        <w:rPr>
          <w:w w:val="105"/>
        </w:rPr>
        <w:t>(ИКТ-компетентность).</w:t>
      </w:r>
    </w:p>
    <w:p w14:paraId="483181E7" w14:textId="77777777" w:rsidR="00147D58" w:rsidRPr="00862423" w:rsidRDefault="00147D58" w:rsidP="001310C8">
      <w:pPr>
        <w:pStyle w:val="43"/>
        <w:numPr>
          <w:ilvl w:val="0"/>
          <w:numId w:val="420"/>
        </w:numPr>
        <w:tabs>
          <w:tab w:val="left" w:pos="643"/>
        </w:tabs>
        <w:spacing w:before="0"/>
        <w:ind w:left="0" w:firstLine="709"/>
        <w:jc w:val="both"/>
        <w:rPr>
          <w:rFonts w:ascii="Times New Roman" w:hAnsi="Times New Roman" w:cs="Times New Roman"/>
          <w:sz w:val="24"/>
          <w:szCs w:val="24"/>
        </w:rPr>
      </w:pPr>
      <w:r w:rsidRPr="00862423">
        <w:rPr>
          <w:rFonts w:ascii="Times New Roman" w:hAnsi="Times New Roman" w:cs="Times New Roman"/>
          <w:w w:val="90"/>
          <w:sz w:val="24"/>
          <w:szCs w:val="24"/>
        </w:rPr>
        <w:t>Регулятивные</w:t>
      </w:r>
      <w:r w:rsidRPr="00862423">
        <w:rPr>
          <w:rFonts w:ascii="Times New Roman" w:hAnsi="Times New Roman" w:cs="Times New Roman"/>
          <w:spacing w:val="42"/>
          <w:w w:val="90"/>
          <w:sz w:val="24"/>
          <w:szCs w:val="24"/>
        </w:rPr>
        <w:t xml:space="preserve"> </w:t>
      </w:r>
      <w:r w:rsidRPr="00862423">
        <w:rPr>
          <w:rFonts w:ascii="Times New Roman" w:hAnsi="Times New Roman" w:cs="Times New Roman"/>
          <w:w w:val="90"/>
          <w:sz w:val="24"/>
          <w:szCs w:val="24"/>
        </w:rPr>
        <w:t>универсальные</w:t>
      </w:r>
      <w:r w:rsidRPr="00862423">
        <w:rPr>
          <w:rFonts w:ascii="Times New Roman" w:hAnsi="Times New Roman" w:cs="Times New Roman"/>
          <w:spacing w:val="43"/>
          <w:w w:val="90"/>
          <w:sz w:val="24"/>
          <w:szCs w:val="24"/>
        </w:rPr>
        <w:t xml:space="preserve"> </w:t>
      </w:r>
      <w:r w:rsidRPr="00862423">
        <w:rPr>
          <w:rFonts w:ascii="Times New Roman" w:hAnsi="Times New Roman" w:cs="Times New Roman"/>
          <w:w w:val="90"/>
          <w:sz w:val="24"/>
          <w:szCs w:val="24"/>
        </w:rPr>
        <w:t>учебные</w:t>
      </w:r>
      <w:r w:rsidRPr="00862423">
        <w:rPr>
          <w:rFonts w:ascii="Times New Roman" w:hAnsi="Times New Roman" w:cs="Times New Roman"/>
          <w:spacing w:val="43"/>
          <w:w w:val="90"/>
          <w:sz w:val="24"/>
          <w:szCs w:val="24"/>
        </w:rPr>
        <w:t xml:space="preserve"> </w:t>
      </w:r>
      <w:r w:rsidRPr="00862423">
        <w:rPr>
          <w:rFonts w:ascii="Times New Roman" w:hAnsi="Times New Roman" w:cs="Times New Roman"/>
          <w:w w:val="90"/>
          <w:sz w:val="24"/>
          <w:szCs w:val="24"/>
        </w:rPr>
        <w:t>действия</w:t>
      </w:r>
    </w:p>
    <w:p w14:paraId="2E514FE3" w14:textId="77777777" w:rsidR="00147D58" w:rsidRPr="00862423" w:rsidRDefault="00147D58" w:rsidP="00862423">
      <w:pPr>
        <w:pStyle w:val="a3"/>
        <w:ind w:left="0" w:firstLine="709"/>
      </w:pPr>
      <w:r w:rsidRPr="00862423">
        <w:rPr>
          <w:w w:val="105"/>
        </w:rPr>
        <w:t xml:space="preserve">Регулятивные </w:t>
      </w:r>
      <w:r w:rsidRPr="00862423">
        <w:rPr>
          <w:spacing w:val="4"/>
          <w:w w:val="105"/>
        </w:rPr>
        <w:t xml:space="preserve"> </w:t>
      </w:r>
      <w:r w:rsidRPr="00862423">
        <w:rPr>
          <w:w w:val="105"/>
        </w:rPr>
        <w:t xml:space="preserve">универсальные </w:t>
      </w:r>
      <w:r w:rsidRPr="00862423">
        <w:rPr>
          <w:spacing w:val="4"/>
          <w:w w:val="105"/>
        </w:rPr>
        <w:t xml:space="preserve"> </w:t>
      </w:r>
      <w:r w:rsidRPr="00862423">
        <w:rPr>
          <w:w w:val="105"/>
        </w:rPr>
        <w:t xml:space="preserve">учебные </w:t>
      </w:r>
      <w:r w:rsidRPr="00862423">
        <w:rPr>
          <w:spacing w:val="5"/>
          <w:w w:val="105"/>
        </w:rPr>
        <w:t xml:space="preserve"> </w:t>
      </w:r>
      <w:r w:rsidRPr="00862423">
        <w:rPr>
          <w:w w:val="105"/>
        </w:rPr>
        <w:t xml:space="preserve">действия </w:t>
      </w:r>
      <w:r w:rsidRPr="00862423">
        <w:rPr>
          <w:spacing w:val="4"/>
          <w:w w:val="105"/>
        </w:rPr>
        <w:t xml:space="preserve"> </w:t>
      </w:r>
      <w:r w:rsidRPr="00862423">
        <w:rPr>
          <w:w w:val="105"/>
        </w:rPr>
        <w:t>включают:</w:t>
      </w:r>
    </w:p>
    <w:p w14:paraId="0072908F" w14:textId="77777777" w:rsidR="00862423" w:rsidRDefault="00862423" w:rsidP="00862423">
      <w:pPr>
        <w:pStyle w:val="a3"/>
        <w:ind w:left="0" w:firstLine="709"/>
        <w:rPr>
          <w:w w:val="105"/>
        </w:rPr>
      </w:pPr>
      <w:r w:rsidRPr="00862423">
        <w:rPr>
          <w:w w:val="105"/>
        </w:rPr>
        <w:t>-</w:t>
      </w:r>
      <w:r w:rsidR="00147D58" w:rsidRPr="00862423">
        <w:rPr>
          <w:w w:val="105"/>
        </w:rPr>
        <w:t xml:space="preserve"> умение самостоятельно определять цели обучения, ставить и</w:t>
      </w:r>
      <w:r w:rsidR="00147D58" w:rsidRPr="00862423">
        <w:rPr>
          <w:spacing w:val="1"/>
          <w:w w:val="105"/>
        </w:rPr>
        <w:t xml:space="preserve"> </w:t>
      </w:r>
      <w:r w:rsidR="00147D58" w:rsidRPr="00862423">
        <w:rPr>
          <w:w w:val="105"/>
        </w:rPr>
        <w:t>формулировать для себя новые задачи в учёбе и познавательной деятельности, развивать мотивы и интересы своей познавательной</w:t>
      </w:r>
      <w:r w:rsidR="00147D58" w:rsidRPr="00862423">
        <w:rPr>
          <w:spacing w:val="25"/>
          <w:w w:val="105"/>
        </w:rPr>
        <w:t xml:space="preserve"> </w:t>
      </w:r>
      <w:r w:rsidR="00147D58" w:rsidRPr="00862423">
        <w:rPr>
          <w:w w:val="105"/>
        </w:rPr>
        <w:t>деятельности</w:t>
      </w:r>
      <w:r w:rsidR="00147D58" w:rsidRPr="00862423">
        <w:rPr>
          <w:spacing w:val="26"/>
          <w:w w:val="105"/>
        </w:rPr>
        <w:t xml:space="preserve"> </w:t>
      </w:r>
      <w:r w:rsidR="00147D58" w:rsidRPr="00862423">
        <w:rPr>
          <w:w w:val="105"/>
        </w:rPr>
        <w:t>(целеполагание);</w:t>
      </w:r>
      <w:r w:rsidRPr="00862423">
        <w:rPr>
          <w:w w:val="105"/>
        </w:rPr>
        <w:t xml:space="preserve"> </w:t>
      </w:r>
    </w:p>
    <w:p w14:paraId="4620704D" w14:textId="77777777" w:rsidR="00862423" w:rsidRPr="00862423" w:rsidRDefault="00862423" w:rsidP="00862423">
      <w:pPr>
        <w:pStyle w:val="a3"/>
        <w:ind w:left="0" w:firstLine="709"/>
      </w:pPr>
      <w:r>
        <w:rPr>
          <w:w w:val="105"/>
        </w:rPr>
        <w:t xml:space="preserve">- </w:t>
      </w:r>
      <w:r w:rsidRPr="00862423">
        <w:rPr>
          <w:w w:val="105"/>
        </w:rPr>
        <w:t>умение</w:t>
      </w:r>
      <w:r w:rsidRPr="00862423">
        <w:rPr>
          <w:spacing w:val="28"/>
          <w:w w:val="105"/>
        </w:rPr>
        <w:t xml:space="preserve"> </w:t>
      </w:r>
      <w:r w:rsidRPr="00862423">
        <w:rPr>
          <w:w w:val="105"/>
        </w:rPr>
        <w:t>самостоятельно</w:t>
      </w:r>
      <w:r w:rsidRPr="00862423">
        <w:rPr>
          <w:spacing w:val="28"/>
          <w:w w:val="105"/>
        </w:rPr>
        <w:t xml:space="preserve"> </w:t>
      </w:r>
      <w:r w:rsidRPr="00862423">
        <w:rPr>
          <w:w w:val="105"/>
        </w:rPr>
        <w:t>планировать</w:t>
      </w:r>
      <w:r w:rsidRPr="00862423">
        <w:rPr>
          <w:spacing w:val="28"/>
          <w:w w:val="105"/>
        </w:rPr>
        <w:t xml:space="preserve"> </w:t>
      </w:r>
      <w:r w:rsidRPr="00862423">
        <w:rPr>
          <w:w w:val="105"/>
        </w:rPr>
        <w:t>пути</w:t>
      </w:r>
      <w:r w:rsidRPr="00862423">
        <w:rPr>
          <w:spacing w:val="28"/>
          <w:w w:val="105"/>
        </w:rPr>
        <w:t xml:space="preserve"> </w:t>
      </w:r>
      <w:r w:rsidRPr="00862423">
        <w:rPr>
          <w:w w:val="105"/>
        </w:rPr>
        <w:t>достижения</w:t>
      </w:r>
      <w:r w:rsidRPr="00862423">
        <w:rPr>
          <w:spacing w:val="27"/>
          <w:w w:val="105"/>
        </w:rPr>
        <w:t xml:space="preserve"> </w:t>
      </w:r>
      <w:r w:rsidRPr="00862423">
        <w:rPr>
          <w:w w:val="105"/>
        </w:rPr>
        <w:t>целей,</w:t>
      </w:r>
      <w:r w:rsidRPr="00862423">
        <w:rPr>
          <w:spacing w:val="-43"/>
          <w:w w:val="105"/>
        </w:rPr>
        <w:t xml:space="preserve"> </w:t>
      </w:r>
      <w:r w:rsidRPr="00862423">
        <w:rPr>
          <w:w w:val="105"/>
        </w:rPr>
        <w:t>в</w:t>
      </w:r>
      <w:r w:rsidRPr="00862423">
        <w:rPr>
          <w:spacing w:val="1"/>
          <w:w w:val="105"/>
        </w:rPr>
        <w:t xml:space="preserve"> </w:t>
      </w:r>
      <w:r w:rsidRPr="00862423">
        <w:rPr>
          <w:w w:val="105"/>
        </w:rPr>
        <w:t>том</w:t>
      </w:r>
      <w:r w:rsidRPr="00862423">
        <w:rPr>
          <w:spacing w:val="1"/>
          <w:w w:val="105"/>
        </w:rPr>
        <w:t xml:space="preserve"> </w:t>
      </w:r>
      <w:r w:rsidRPr="00862423">
        <w:rPr>
          <w:w w:val="105"/>
        </w:rPr>
        <w:t>числе</w:t>
      </w:r>
      <w:r w:rsidRPr="00862423">
        <w:rPr>
          <w:spacing w:val="1"/>
          <w:w w:val="105"/>
        </w:rPr>
        <w:t xml:space="preserve"> </w:t>
      </w:r>
      <w:r w:rsidRPr="00862423">
        <w:rPr>
          <w:w w:val="105"/>
        </w:rPr>
        <w:t>альтернативные,</w:t>
      </w:r>
      <w:r w:rsidRPr="00862423">
        <w:rPr>
          <w:spacing w:val="1"/>
          <w:w w:val="105"/>
        </w:rPr>
        <w:t xml:space="preserve"> </w:t>
      </w:r>
      <w:r w:rsidRPr="00862423">
        <w:rPr>
          <w:w w:val="105"/>
        </w:rPr>
        <w:t>осознанно</w:t>
      </w:r>
      <w:r w:rsidRPr="00862423">
        <w:rPr>
          <w:spacing w:val="1"/>
          <w:w w:val="105"/>
        </w:rPr>
        <w:t xml:space="preserve"> </w:t>
      </w:r>
      <w:r w:rsidRPr="00862423">
        <w:rPr>
          <w:w w:val="105"/>
        </w:rPr>
        <w:t>выбирать</w:t>
      </w:r>
      <w:r w:rsidRPr="00862423">
        <w:rPr>
          <w:spacing w:val="1"/>
          <w:w w:val="105"/>
        </w:rPr>
        <w:t xml:space="preserve"> </w:t>
      </w:r>
      <w:r w:rsidRPr="00862423">
        <w:rPr>
          <w:w w:val="105"/>
        </w:rPr>
        <w:t>наиболее</w:t>
      </w:r>
      <w:r w:rsidRPr="00862423">
        <w:rPr>
          <w:spacing w:val="1"/>
          <w:w w:val="105"/>
        </w:rPr>
        <w:t xml:space="preserve"> </w:t>
      </w:r>
      <w:r w:rsidRPr="00862423">
        <w:rPr>
          <w:w w:val="105"/>
        </w:rPr>
        <w:t>эффективные</w:t>
      </w:r>
      <w:r w:rsidRPr="00862423">
        <w:rPr>
          <w:spacing w:val="1"/>
          <w:w w:val="105"/>
        </w:rPr>
        <w:t xml:space="preserve"> </w:t>
      </w:r>
      <w:r w:rsidRPr="00862423">
        <w:rPr>
          <w:w w:val="105"/>
        </w:rPr>
        <w:t>способы</w:t>
      </w:r>
      <w:r w:rsidRPr="00862423">
        <w:rPr>
          <w:spacing w:val="1"/>
          <w:w w:val="105"/>
        </w:rPr>
        <w:t xml:space="preserve"> </w:t>
      </w:r>
      <w:r w:rsidRPr="00862423">
        <w:rPr>
          <w:w w:val="105"/>
        </w:rPr>
        <w:t>решения</w:t>
      </w:r>
      <w:r w:rsidRPr="00862423">
        <w:rPr>
          <w:spacing w:val="1"/>
          <w:w w:val="105"/>
        </w:rPr>
        <w:t xml:space="preserve"> </w:t>
      </w:r>
      <w:r w:rsidRPr="00862423">
        <w:rPr>
          <w:w w:val="105"/>
        </w:rPr>
        <w:t>учебных</w:t>
      </w:r>
      <w:r w:rsidRPr="00862423">
        <w:rPr>
          <w:spacing w:val="1"/>
          <w:w w:val="105"/>
        </w:rPr>
        <w:t xml:space="preserve"> </w:t>
      </w:r>
      <w:r w:rsidRPr="00862423">
        <w:rPr>
          <w:w w:val="105"/>
        </w:rPr>
        <w:t>и</w:t>
      </w:r>
      <w:r w:rsidRPr="00862423">
        <w:rPr>
          <w:spacing w:val="1"/>
          <w:w w:val="105"/>
        </w:rPr>
        <w:t xml:space="preserve"> </w:t>
      </w:r>
      <w:r w:rsidRPr="00862423">
        <w:rPr>
          <w:w w:val="105"/>
        </w:rPr>
        <w:t>познавательных</w:t>
      </w:r>
      <w:r w:rsidRPr="00862423">
        <w:rPr>
          <w:spacing w:val="1"/>
          <w:w w:val="105"/>
        </w:rPr>
        <w:t xml:space="preserve"> </w:t>
      </w:r>
      <w:r w:rsidRPr="00862423">
        <w:rPr>
          <w:w w:val="105"/>
        </w:rPr>
        <w:t>задач</w:t>
      </w:r>
      <w:r w:rsidRPr="00862423">
        <w:rPr>
          <w:spacing w:val="25"/>
          <w:w w:val="105"/>
        </w:rPr>
        <w:t xml:space="preserve"> </w:t>
      </w:r>
      <w:r w:rsidRPr="00862423">
        <w:rPr>
          <w:w w:val="105"/>
        </w:rPr>
        <w:t>(планирование);</w:t>
      </w:r>
    </w:p>
    <w:p w14:paraId="65811635" w14:textId="77777777" w:rsidR="00862423" w:rsidRPr="00862423" w:rsidRDefault="00862423" w:rsidP="00862423">
      <w:pPr>
        <w:pStyle w:val="a3"/>
        <w:ind w:left="0" w:firstLine="709"/>
      </w:pPr>
      <w:r>
        <w:rPr>
          <w:w w:val="105"/>
        </w:rPr>
        <w:t>-</w:t>
      </w:r>
      <w:r w:rsidRPr="00862423">
        <w:rPr>
          <w:w w:val="105"/>
        </w:rPr>
        <w:t xml:space="preserve"> умение соотносить свои действия с планируемыми результатами, осуществлять контроль своей деятельности в процессе</w:t>
      </w:r>
      <w:r w:rsidRPr="00862423">
        <w:rPr>
          <w:spacing w:val="1"/>
          <w:w w:val="105"/>
        </w:rPr>
        <w:t xml:space="preserve"> </w:t>
      </w:r>
      <w:r w:rsidRPr="00862423">
        <w:rPr>
          <w:w w:val="105"/>
        </w:rPr>
        <w:t>достижения результата, определять способы действий в рамках</w:t>
      </w:r>
      <w:r w:rsidRPr="00862423">
        <w:rPr>
          <w:spacing w:val="1"/>
          <w:w w:val="105"/>
        </w:rPr>
        <w:t xml:space="preserve"> </w:t>
      </w:r>
      <w:r w:rsidRPr="00862423">
        <w:rPr>
          <w:w w:val="105"/>
        </w:rPr>
        <w:t>предложенных</w:t>
      </w:r>
      <w:r w:rsidRPr="00862423">
        <w:rPr>
          <w:spacing w:val="1"/>
          <w:w w:val="105"/>
        </w:rPr>
        <w:t xml:space="preserve"> </w:t>
      </w:r>
      <w:r w:rsidRPr="00862423">
        <w:rPr>
          <w:w w:val="105"/>
        </w:rPr>
        <w:t>условий</w:t>
      </w:r>
      <w:r w:rsidRPr="00862423">
        <w:rPr>
          <w:spacing w:val="1"/>
          <w:w w:val="105"/>
        </w:rPr>
        <w:t xml:space="preserve"> </w:t>
      </w:r>
      <w:r w:rsidRPr="00862423">
        <w:rPr>
          <w:w w:val="105"/>
        </w:rPr>
        <w:t xml:space="preserve">и </w:t>
      </w:r>
      <w:r w:rsidRPr="00862423">
        <w:rPr>
          <w:spacing w:val="1"/>
          <w:w w:val="105"/>
        </w:rPr>
        <w:t xml:space="preserve"> </w:t>
      </w:r>
      <w:r w:rsidRPr="00862423">
        <w:rPr>
          <w:w w:val="105"/>
        </w:rPr>
        <w:t xml:space="preserve">требований, </w:t>
      </w:r>
      <w:r w:rsidRPr="00862423">
        <w:rPr>
          <w:spacing w:val="1"/>
          <w:w w:val="105"/>
        </w:rPr>
        <w:t xml:space="preserve"> </w:t>
      </w:r>
      <w:r w:rsidRPr="00862423">
        <w:rPr>
          <w:w w:val="105"/>
        </w:rPr>
        <w:lastRenderedPageBreak/>
        <w:t>корректировать</w:t>
      </w:r>
      <w:r w:rsidRPr="00862423">
        <w:rPr>
          <w:spacing w:val="-44"/>
          <w:w w:val="105"/>
        </w:rPr>
        <w:t xml:space="preserve"> </w:t>
      </w:r>
      <w:r w:rsidRPr="00862423">
        <w:rPr>
          <w:w w:val="105"/>
        </w:rPr>
        <w:t>свои</w:t>
      </w:r>
      <w:r w:rsidRPr="00862423">
        <w:rPr>
          <w:spacing w:val="1"/>
          <w:w w:val="105"/>
        </w:rPr>
        <w:t xml:space="preserve"> </w:t>
      </w:r>
      <w:r w:rsidRPr="00862423">
        <w:rPr>
          <w:w w:val="105"/>
        </w:rPr>
        <w:t>действия</w:t>
      </w:r>
      <w:r w:rsidRPr="00862423">
        <w:rPr>
          <w:spacing w:val="1"/>
          <w:w w:val="105"/>
        </w:rPr>
        <w:t xml:space="preserve"> </w:t>
      </w:r>
      <w:r w:rsidRPr="00862423">
        <w:rPr>
          <w:w w:val="105"/>
        </w:rPr>
        <w:t>в</w:t>
      </w:r>
      <w:r w:rsidRPr="00862423">
        <w:rPr>
          <w:spacing w:val="1"/>
          <w:w w:val="105"/>
        </w:rPr>
        <w:t xml:space="preserve"> </w:t>
      </w:r>
      <w:r w:rsidRPr="00862423">
        <w:rPr>
          <w:w w:val="105"/>
        </w:rPr>
        <w:t>соответствии</w:t>
      </w:r>
      <w:r w:rsidRPr="00862423">
        <w:rPr>
          <w:spacing w:val="1"/>
          <w:w w:val="105"/>
        </w:rPr>
        <w:t xml:space="preserve"> </w:t>
      </w:r>
      <w:r w:rsidRPr="00862423">
        <w:rPr>
          <w:w w:val="105"/>
        </w:rPr>
        <w:t>с</w:t>
      </w:r>
      <w:r w:rsidRPr="00862423">
        <w:rPr>
          <w:spacing w:val="1"/>
          <w:w w:val="105"/>
        </w:rPr>
        <w:t xml:space="preserve"> </w:t>
      </w:r>
      <w:r w:rsidRPr="00862423">
        <w:rPr>
          <w:w w:val="105"/>
        </w:rPr>
        <w:t>изменяющейся</w:t>
      </w:r>
      <w:r w:rsidRPr="00862423">
        <w:rPr>
          <w:spacing w:val="1"/>
          <w:w w:val="105"/>
        </w:rPr>
        <w:t xml:space="preserve"> </w:t>
      </w:r>
      <w:r w:rsidRPr="00862423">
        <w:rPr>
          <w:w w:val="105"/>
        </w:rPr>
        <w:t>ситуацией</w:t>
      </w:r>
      <w:r w:rsidRPr="00862423">
        <w:rPr>
          <w:spacing w:val="-44"/>
          <w:w w:val="105"/>
        </w:rPr>
        <w:t xml:space="preserve"> </w:t>
      </w:r>
      <w:r w:rsidRPr="00862423">
        <w:rPr>
          <w:w w:val="105"/>
        </w:rPr>
        <w:t>(контроль</w:t>
      </w:r>
      <w:r w:rsidRPr="00862423">
        <w:rPr>
          <w:spacing w:val="25"/>
          <w:w w:val="105"/>
        </w:rPr>
        <w:t xml:space="preserve"> </w:t>
      </w:r>
      <w:r w:rsidRPr="00862423">
        <w:rPr>
          <w:w w:val="105"/>
        </w:rPr>
        <w:t>и</w:t>
      </w:r>
      <w:r w:rsidRPr="00862423">
        <w:rPr>
          <w:spacing w:val="25"/>
          <w:w w:val="105"/>
        </w:rPr>
        <w:t xml:space="preserve"> </w:t>
      </w:r>
      <w:r w:rsidRPr="00862423">
        <w:rPr>
          <w:w w:val="105"/>
        </w:rPr>
        <w:t>коррекция);</w:t>
      </w:r>
    </w:p>
    <w:p w14:paraId="243DEB90" w14:textId="77777777" w:rsidR="00862423" w:rsidRPr="00862423" w:rsidRDefault="00862423" w:rsidP="00862423">
      <w:pPr>
        <w:pStyle w:val="a3"/>
        <w:ind w:left="0" w:firstLine="709"/>
      </w:pPr>
      <w:r>
        <w:rPr>
          <w:w w:val="105"/>
        </w:rPr>
        <w:t>-</w:t>
      </w:r>
      <w:r w:rsidRPr="00862423">
        <w:rPr>
          <w:spacing w:val="1"/>
          <w:w w:val="105"/>
        </w:rPr>
        <w:t xml:space="preserve"> </w:t>
      </w:r>
      <w:r w:rsidRPr="00862423">
        <w:rPr>
          <w:w w:val="105"/>
        </w:rPr>
        <w:t>умение оценивать правильность выполнения учебной задачи,</w:t>
      </w:r>
      <w:r w:rsidRPr="00862423">
        <w:rPr>
          <w:spacing w:val="1"/>
          <w:w w:val="105"/>
        </w:rPr>
        <w:t xml:space="preserve"> </w:t>
      </w:r>
      <w:r w:rsidRPr="00862423">
        <w:rPr>
          <w:w w:val="105"/>
        </w:rPr>
        <w:t>собственные</w:t>
      </w:r>
      <w:r w:rsidRPr="00862423">
        <w:rPr>
          <w:spacing w:val="26"/>
          <w:w w:val="105"/>
        </w:rPr>
        <w:t xml:space="preserve"> </w:t>
      </w:r>
      <w:r w:rsidRPr="00862423">
        <w:rPr>
          <w:w w:val="105"/>
        </w:rPr>
        <w:t>возможности</w:t>
      </w:r>
      <w:r w:rsidRPr="00862423">
        <w:rPr>
          <w:spacing w:val="27"/>
          <w:w w:val="105"/>
        </w:rPr>
        <w:t xml:space="preserve"> </w:t>
      </w:r>
      <w:r w:rsidRPr="00862423">
        <w:rPr>
          <w:w w:val="105"/>
        </w:rPr>
        <w:t>её</w:t>
      </w:r>
      <w:r w:rsidRPr="00862423">
        <w:rPr>
          <w:spacing w:val="26"/>
          <w:w w:val="105"/>
        </w:rPr>
        <w:t xml:space="preserve"> </w:t>
      </w:r>
      <w:r w:rsidRPr="00862423">
        <w:rPr>
          <w:w w:val="105"/>
        </w:rPr>
        <w:t>решения</w:t>
      </w:r>
      <w:r w:rsidRPr="00862423">
        <w:rPr>
          <w:spacing w:val="27"/>
          <w:w w:val="105"/>
        </w:rPr>
        <w:t xml:space="preserve"> </w:t>
      </w:r>
      <w:r w:rsidRPr="00862423">
        <w:rPr>
          <w:w w:val="105"/>
        </w:rPr>
        <w:t>(оценка);</w:t>
      </w:r>
    </w:p>
    <w:p w14:paraId="7682B3E6" w14:textId="77777777" w:rsidR="00862423" w:rsidRDefault="00862423" w:rsidP="00862423">
      <w:pPr>
        <w:pStyle w:val="a3"/>
        <w:ind w:left="0" w:firstLine="709"/>
        <w:rPr>
          <w:w w:val="105"/>
        </w:rPr>
      </w:pPr>
      <w:r>
        <w:rPr>
          <w:w w:val="105"/>
        </w:rPr>
        <w:t>-</w:t>
      </w:r>
      <w:r w:rsidRPr="00862423">
        <w:rPr>
          <w:spacing w:val="1"/>
          <w:w w:val="105"/>
        </w:rPr>
        <w:t xml:space="preserve"> </w:t>
      </w:r>
      <w:r w:rsidRPr="00862423">
        <w:rPr>
          <w:w w:val="105"/>
        </w:rPr>
        <w:t>владение основами самоконтроля, самооценки, принятия решений и осуществления осознанного выбора в учебной и познавательной</w:t>
      </w:r>
      <w:r w:rsidRPr="00862423">
        <w:rPr>
          <w:spacing w:val="1"/>
          <w:w w:val="105"/>
        </w:rPr>
        <w:t xml:space="preserve"> </w:t>
      </w:r>
      <w:r w:rsidRPr="00862423">
        <w:rPr>
          <w:w w:val="105"/>
        </w:rPr>
        <w:t>(познавательная</w:t>
      </w:r>
      <w:r w:rsidRPr="00862423">
        <w:rPr>
          <w:spacing w:val="1"/>
          <w:w w:val="105"/>
        </w:rPr>
        <w:t xml:space="preserve"> </w:t>
      </w:r>
      <w:r w:rsidRPr="00862423">
        <w:rPr>
          <w:w w:val="105"/>
        </w:rPr>
        <w:t>рефлексия,</w:t>
      </w:r>
      <w:r w:rsidRPr="00862423">
        <w:rPr>
          <w:spacing w:val="1"/>
          <w:w w:val="105"/>
        </w:rPr>
        <w:t xml:space="preserve"> </w:t>
      </w:r>
      <w:r w:rsidRPr="00862423">
        <w:rPr>
          <w:w w:val="105"/>
        </w:rPr>
        <w:t>саморегуляция)</w:t>
      </w:r>
      <w:r w:rsidRPr="00862423">
        <w:rPr>
          <w:spacing w:val="-44"/>
          <w:w w:val="105"/>
        </w:rPr>
        <w:t xml:space="preserve"> </w:t>
      </w:r>
      <w:r w:rsidRPr="00862423">
        <w:rPr>
          <w:w w:val="105"/>
        </w:rPr>
        <w:t>деятельности.</w:t>
      </w:r>
    </w:p>
    <w:p w14:paraId="0F3C6E6D" w14:textId="77777777" w:rsidR="00635649" w:rsidRDefault="00635649" w:rsidP="00862423">
      <w:pPr>
        <w:pStyle w:val="a3"/>
        <w:ind w:left="0" w:firstLine="709"/>
        <w:rPr>
          <w:w w:val="105"/>
        </w:rPr>
      </w:pPr>
    </w:p>
    <w:p w14:paraId="1C65066B" w14:textId="77777777" w:rsidR="00635649" w:rsidRPr="00862423" w:rsidRDefault="00635649" w:rsidP="00635649">
      <w:pPr>
        <w:pStyle w:val="a3"/>
        <w:ind w:left="0" w:firstLine="709"/>
        <w:jc w:val="center"/>
      </w:pPr>
      <w:r>
        <w:rPr>
          <w:w w:val="105"/>
        </w:rPr>
        <w:t>ПРЕДМЕТНЫЕ РЕЗУЛЬТАТЫ</w:t>
      </w:r>
    </w:p>
    <w:p w14:paraId="6AB400E6" w14:textId="77777777" w:rsidR="00147D58" w:rsidRPr="00147D58" w:rsidRDefault="00147D58" w:rsidP="00147D58">
      <w:pPr>
        <w:pStyle w:val="a3"/>
        <w:ind w:left="0" w:firstLine="709"/>
      </w:pPr>
    </w:p>
    <w:p w14:paraId="16936314" w14:textId="77777777" w:rsidR="00635649" w:rsidRPr="00635649" w:rsidRDefault="00635649" w:rsidP="00635649">
      <w:pPr>
        <w:pStyle w:val="a3"/>
        <w:ind w:left="0" w:firstLine="709"/>
      </w:pPr>
      <w:r w:rsidRPr="00635649">
        <w:rPr>
          <w:i/>
          <w:w w:val="105"/>
        </w:rPr>
        <w:t xml:space="preserve">Предметные </w:t>
      </w:r>
      <w:r w:rsidRPr="00635649">
        <w:rPr>
          <w:i/>
          <w:spacing w:val="1"/>
          <w:w w:val="105"/>
        </w:rPr>
        <w:t xml:space="preserve"> </w:t>
      </w:r>
      <w:r w:rsidRPr="00635649">
        <w:rPr>
          <w:i/>
          <w:w w:val="105"/>
        </w:rPr>
        <w:t xml:space="preserve">результаты </w:t>
      </w:r>
      <w:r w:rsidRPr="00635649">
        <w:rPr>
          <w:i/>
          <w:spacing w:val="1"/>
          <w:w w:val="105"/>
        </w:rPr>
        <w:t xml:space="preserve"> </w:t>
      </w:r>
      <w:r w:rsidRPr="00635649">
        <w:rPr>
          <w:w w:val="105"/>
        </w:rPr>
        <w:t xml:space="preserve">освоения </w:t>
      </w:r>
      <w:r w:rsidRPr="00635649">
        <w:rPr>
          <w:spacing w:val="1"/>
          <w:w w:val="105"/>
        </w:rPr>
        <w:t xml:space="preserve"> </w:t>
      </w:r>
      <w:r w:rsidRPr="00635649">
        <w:rPr>
          <w:w w:val="105"/>
        </w:rPr>
        <w:t xml:space="preserve">курса </w:t>
      </w:r>
      <w:r w:rsidRPr="00635649">
        <w:rPr>
          <w:spacing w:val="1"/>
          <w:w w:val="105"/>
        </w:rPr>
        <w:t xml:space="preserve"> </w:t>
      </w:r>
      <w:r>
        <w:rPr>
          <w:w w:val="105"/>
        </w:rPr>
        <w:t>включают   освое</w:t>
      </w:r>
      <w:r w:rsidRPr="00635649">
        <w:rPr>
          <w:w w:val="105"/>
        </w:rPr>
        <w:t>ние</w:t>
      </w:r>
      <w:r w:rsidRPr="00635649">
        <w:rPr>
          <w:spacing w:val="1"/>
          <w:w w:val="105"/>
        </w:rPr>
        <w:t xml:space="preserve"> </w:t>
      </w:r>
      <w:r w:rsidRPr="00635649">
        <w:rPr>
          <w:w w:val="105"/>
        </w:rPr>
        <w:t>научных</w:t>
      </w:r>
      <w:r w:rsidRPr="00635649">
        <w:rPr>
          <w:spacing w:val="1"/>
          <w:w w:val="105"/>
        </w:rPr>
        <w:t xml:space="preserve"> </w:t>
      </w:r>
      <w:r w:rsidRPr="00635649">
        <w:rPr>
          <w:w w:val="105"/>
        </w:rPr>
        <w:t>знаний,</w:t>
      </w:r>
      <w:r w:rsidRPr="00635649">
        <w:rPr>
          <w:spacing w:val="1"/>
          <w:w w:val="105"/>
        </w:rPr>
        <w:t xml:space="preserve"> </w:t>
      </w:r>
      <w:r w:rsidRPr="00635649">
        <w:rPr>
          <w:w w:val="105"/>
        </w:rPr>
        <w:t>умений</w:t>
      </w:r>
      <w:r w:rsidRPr="00635649">
        <w:rPr>
          <w:spacing w:val="1"/>
          <w:w w:val="105"/>
        </w:rPr>
        <w:t xml:space="preserve"> </w:t>
      </w:r>
      <w:r w:rsidRPr="00635649">
        <w:rPr>
          <w:w w:val="105"/>
        </w:rPr>
        <w:t>и</w:t>
      </w:r>
      <w:r w:rsidRPr="00635649">
        <w:rPr>
          <w:spacing w:val="1"/>
          <w:w w:val="105"/>
        </w:rPr>
        <w:t xml:space="preserve"> </w:t>
      </w:r>
      <w:r w:rsidRPr="00635649">
        <w:rPr>
          <w:w w:val="105"/>
        </w:rPr>
        <w:t>способов</w:t>
      </w:r>
      <w:r w:rsidRPr="00635649">
        <w:rPr>
          <w:spacing w:val="1"/>
          <w:w w:val="105"/>
        </w:rPr>
        <w:t xml:space="preserve"> </w:t>
      </w:r>
      <w:r w:rsidRPr="00635649">
        <w:rPr>
          <w:w w:val="105"/>
        </w:rPr>
        <w:t>действий,</w:t>
      </w:r>
      <w:r w:rsidRPr="00635649">
        <w:rPr>
          <w:spacing w:val="1"/>
          <w:w w:val="105"/>
        </w:rPr>
        <w:t xml:space="preserve"> </w:t>
      </w:r>
      <w:r>
        <w:rPr>
          <w:w w:val="105"/>
        </w:rPr>
        <w:t>специфиче</w:t>
      </w:r>
      <w:r w:rsidRPr="00635649">
        <w:rPr>
          <w:w w:val="105"/>
        </w:rPr>
        <w:t>ских</w:t>
      </w:r>
      <w:r w:rsidRPr="00635649">
        <w:rPr>
          <w:spacing w:val="1"/>
          <w:w w:val="105"/>
        </w:rPr>
        <w:t xml:space="preserve"> </w:t>
      </w:r>
      <w:r w:rsidRPr="00635649">
        <w:rPr>
          <w:w w:val="105"/>
        </w:rPr>
        <w:t>для</w:t>
      </w:r>
      <w:r w:rsidRPr="00635649">
        <w:rPr>
          <w:spacing w:val="1"/>
          <w:w w:val="105"/>
        </w:rPr>
        <w:t xml:space="preserve"> </w:t>
      </w:r>
      <w:r w:rsidRPr="00635649">
        <w:rPr>
          <w:w w:val="105"/>
        </w:rPr>
        <w:t>соответствующей</w:t>
      </w:r>
      <w:r w:rsidRPr="00635649">
        <w:rPr>
          <w:spacing w:val="1"/>
          <w:w w:val="105"/>
        </w:rPr>
        <w:t xml:space="preserve"> </w:t>
      </w:r>
      <w:r w:rsidRPr="00635649">
        <w:rPr>
          <w:w w:val="105"/>
        </w:rPr>
        <w:t>предметной</w:t>
      </w:r>
      <w:r w:rsidRPr="00635649">
        <w:rPr>
          <w:spacing w:val="1"/>
          <w:w w:val="105"/>
        </w:rPr>
        <w:t xml:space="preserve"> </w:t>
      </w:r>
      <w:r w:rsidRPr="00635649">
        <w:rPr>
          <w:w w:val="105"/>
        </w:rPr>
        <w:t>области;</w:t>
      </w:r>
      <w:r w:rsidRPr="00635649">
        <w:rPr>
          <w:spacing w:val="1"/>
          <w:w w:val="105"/>
        </w:rPr>
        <w:t xml:space="preserve"> </w:t>
      </w:r>
      <w:r w:rsidRPr="00635649">
        <w:rPr>
          <w:w w:val="105"/>
        </w:rPr>
        <w:t>предпосылки</w:t>
      </w:r>
      <w:r w:rsidRPr="00635649">
        <w:rPr>
          <w:spacing w:val="1"/>
          <w:w w:val="105"/>
        </w:rPr>
        <w:t xml:space="preserve"> </w:t>
      </w:r>
      <w:r w:rsidRPr="00635649">
        <w:rPr>
          <w:w w:val="105"/>
        </w:rPr>
        <w:t>научного</w:t>
      </w:r>
      <w:r w:rsidRPr="00635649">
        <w:rPr>
          <w:spacing w:val="1"/>
          <w:w w:val="105"/>
        </w:rPr>
        <w:t xml:space="preserve"> </w:t>
      </w:r>
      <w:r w:rsidRPr="00635649">
        <w:rPr>
          <w:w w:val="105"/>
        </w:rPr>
        <w:t>типа</w:t>
      </w:r>
      <w:r w:rsidRPr="00635649">
        <w:rPr>
          <w:spacing w:val="1"/>
          <w:w w:val="105"/>
        </w:rPr>
        <w:t xml:space="preserve"> </w:t>
      </w:r>
      <w:r w:rsidRPr="00635649">
        <w:rPr>
          <w:w w:val="105"/>
        </w:rPr>
        <w:t>мышления;</w:t>
      </w:r>
      <w:r w:rsidRPr="00635649">
        <w:rPr>
          <w:spacing w:val="1"/>
          <w:w w:val="105"/>
        </w:rPr>
        <w:t xml:space="preserve"> </w:t>
      </w:r>
      <w:r w:rsidRPr="00635649">
        <w:rPr>
          <w:w w:val="105"/>
        </w:rPr>
        <w:t>виды</w:t>
      </w:r>
      <w:r w:rsidRPr="00635649">
        <w:rPr>
          <w:spacing w:val="1"/>
          <w:w w:val="105"/>
        </w:rPr>
        <w:t xml:space="preserve"> </w:t>
      </w:r>
      <w:r w:rsidRPr="00635649">
        <w:rPr>
          <w:w w:val="105"/>
        </w:rPr>
        <w:t>деятельности</w:t>
      </w:r>
      <w:r w:rsidRPr="00635649">
        <w:rPr>
          <w:spacing w:val="1"/>
          <w:w w:val="105"/>
        </w:rPr>
        <w:t xml:space="preserve"> </w:t>
      </w:r>
      <w:r w:rsidRPr="00635649">
        <w:rPr>
          <w:w w:val="105"/>
        </w:rPr>
        <w:t>по</w:t>
      </w:r>
      <w:r w:rsidRPr="00635649">
        <w:rPr>
          <w:spacing w:val="1"/>
          <w:w w:val="105"/>
        </w:rPr>
        <w:t xml:space="preserve"> </w:t>
      </w:r>
      <w:r w:rsidRPr="00635649">
        <w:rPr>
          <w:w w:val="105"/>
        </w:rPr>
        <w:t>получению</w:t>
      </w:r>
      <w:r w:rsidRPr="00635649">
        <w:rPr>
          <w:spacing w:val="1"/>
          <w:w w:val="105"/>
        </w:rPr>
        <w:t xml:space="preserve"> </w:t>
      </w:r>
      <w:r w:rsidRPr="00635649">
        <w:rPr>
          <w:w w:val="105"/>
        </w:rPr>
        <w:t>нового знания, его интерпре</w:t>
      </w:r>
      <w:r>
        <w:rPr>
          <w:w w:val="105"/>
        </w:rPr>
        <w:t>тации, преобразованию и примене</w:t>
      </w:r>
      <w:r w:rsidRPr="00635649">
        <w:rPr>
          <w:w w:val="105"/>
        </w:rPr>
        <w:t>нию в различных учебных ситуациях, в том числе при создании</w:t>
      </w:r>
      <w:r w:rsidRPr="00635649">
        <w:rPr>
          <w:spacing w:val="1"/>
          <w:w w:val="105"/>
        </w:rPr>
        <w:t xml:space="preserve"> </w:t>
      </w:r>
      <w:r w:rsidRPr="00635649">
        <w:rPr>
          <w:w w:val="105"/>
        </w:rPr>
        <w:t>проектов.</w:t>
      </w:r>
    </w:p>
    <w:p w14:paraId="2F4CC2D8" w14:textId="77777777" w:rsidR="00635649" w:rsidRPr="00922A42" w:rsidRDefault="00922A42" w:rsidP="00922A42">
      <w:pPr>
        <w:tabs>
          <w:tab w:val="left" w:pos="332"/>
        </w:tabs>
        <w:rPr>
          <w:b/>
          <w:sz w:val="24"/>
          <w:szCs w:val="24"/>
        </w:rPr>
      </w:pPr>
      <w:r w:rsidRPr="00922A42">
        <w:rPr>
          <w:b/>
          <w:w w:val="105"/>
          <w:sz w:val="24"/>
          <w:szCs w:val="24"/>
        </w:rPr>
        <w:t xml:space="preserve"> 5</w:t>
      </w:r>
      <w:r>
        <w:rPr>
          <w:b/>
          <w:w w:val="105"/>
          <w:sz w:val="24"/>
          <w:szCs w:val="24"/>
        </w:rPr>
        <w:t xml:space="preserve"> </w:t>
      </w:r>
      <w:r w:rsidR="00635649" w:rsidRPr="00922A42">
        <w:rPr>
          <w:b/>
          <w:w w:val="105"/>
          <w:sz w:val="24"/>
          <w:szCs w:val="24"/>
        </w:rPr>
        <w:t>класс</w:t>
      </w:r>
    </w:p>
    <w:p w14:paraId="2EDBA45F" w14:textId="77777777" w:rsidR="00635649" w:rsidRPr="00922A42" w:rsidRDefault="00922A42" w:rsidP="00922A42">
      <w:pPr>
        <w:pStyle w:val="221"/>
        <w:jc w:val="center"/>
        <w:rPr>
          <w:b/>
        </w:rPr>
      </w:pPr>
      <w:r>
        <w:rPr>
          <w:b/>
          <w:w w:val="85"/>
        </w:rPr>
        <w:t>Т</w:t>
      </w:r>
      <w:r w:rsidR="00635649" w:rsidRPr="00922A42">
        <w:rPr>
          <w:b/>
          <w:w w:val="85"/>
        </w:rPr>
        <w:t>ематический</w:t>
      </w:r>
      <w:r w:rsidR="00635649" w:rsidRPr="00922A42">
        <w:rPr>
          <w:b/>
          <w:spacing w:val="19"/>
          <w:w w:val="85"/>
        </w:rPr>
        <w:t xml:space="preserve"> </w:t>
      </w:r>
      <w:r w:rsidR="00635649" w:rsidRPr="00922A42">
        <w:rPr>
          <w:b/>
          <w:w w:val="85"/>
        </w:rPr>
        <w:t>блок</w:t>
      </w:r>
      <w:r w:rsidR="00635649" w:rsidRPr="00922A42">
        <w:rPr>
          <w:b/>
          <w:spacing w:val="19"/>
          <w:w w:val="85"/>
        </w:rPr>
        <w:t xml:space="preserve"> </w:t>
      </w:r>
      <w:r w:rsidR="00635649" w:rsidRPr="00922A42">
        <w:rPr>
          <w:b/>
          <w:w w:val="85"/>
        </w:rPr>
        <w:t>1.</w:t>
      </w:r>
      <w:r w:rsidR="00635649" w:rsidRPr="00922A42">
        <w:rPr>
          <w:b/>
          <w:spacing w:val="20"/>
          <w:w w:val="85"/>
        </w:rPr>
        <w:t xml:space="preserve"> </w:t>
      </w:r>
      <w:r>
        <w:rPr>
          <w:b/>
          <w:w w:val="85"/>
        </w:rPr>
        <w:t>«Р</w:t>
      </w:r>
      <w:r w:rsidR="00635649" w:rsidRPr="00922A42">
        <w:rPr>
          <w:b/>
          <w:w w:val="85"/>
        </w:rPr>
        <w:t>оссия</w:t>
      </w:r>
      <w:r w:rsidR="00635649" w:rsidRPr="00922A42">
        <w:rPr>
          <w:b/>
          <w:spacing w:val="19"/>
          <w:w w:val="85"/>
        </w:rPr>
        <w:t xml:space="preserve"> </w:t>
      </w:r>
      <w:r w:rsidR="00635649" w:rsidRPr="00922A42">
        <w:rPr>
          <w:b/>
          <w:w w:val="85"/>
        </w:rPr>
        <w:t>—</w:t>
      </w:r>
      <w:r w:rsidR="00635649" w:rsidRPr="00922A42">
        <w:rPr>
          <w:b/>
          <w:spacing w:val="19"/>
          <w:w w:val="85"/>
        </w:rPr>
        <w:t xml:space="preserve"> </w:t>
      </w:r>
      <w:r w:rsidR="00635649" w:rsidRPr="00922A42">
        <w:rPr>
          <w:b/>
          <w:w w:val="85"/>
        </w:rPr>
        <w:t>наш</w:t>
      </w:r>
      <w:r w:rsidR="00635649" w:rsidRPr="00922A42">
        <w:rPr>
          <w:b/>
          <w:spacing w:val="20"/>
          <w:w w:val="85"/>
        </w:rPr>
        <w:t xml:space="preserve"> </w:t>
      </w:r>
      <w:r w:rsidR="00635649" w:rsidRPr="00922A42">
        <w:rPr>
          <w:b/>
          <w:w w:val="85"/>
        </w:rPr>
        <w:t>общий</w:t>
      </w:r>
      <w:r w:rsidR="00635649" w:rsidRPr="00922A42">
        <w:rPr>
          <w:b/>
          <w:spacing w:val="19"/>
          <w:w w:val="85"/>
        </w:rPr>
        <w:t xml:space="preserve"> </w:t>
      </w:r>
      <w:r w:rsidR="00635649" w:rsidRPr="00922A42">
        <w:rPr>
          <w:b/>
          <w:w w:val="85"/>
        </w:rPr>
        <w:t>дом»</w:t>
      </w:r>
    </w:p>
    <w:p w14:paraId="3B3DAA6D" w14:textId="77777777" w:rsidR="00635649" w:rsidRPr="00635649" w:rsidRDefault="00635649" w:rsidP="00635649">
      <w:pPr>
        <w:pStyle w:val="a3"/>
        <w:ind w:left="0" w:firstLine="709"/>
      </w:pPr>
      <w:r w:rsidRPr="00635649">
        <w:rPr>
          <w:w w:val="105"/>
        </w:rPr>
        <w:t>Тема</w:t>
      </w:r>
      <w:r w:rsidRPr="00635649">
        <w:rPr>
          <w:spacing w:val="1"/>
          <w:w w:val="105"/>
        </w:rPr>
        <w:t xml:space="preserve"> </w:t>
      </w:r>
      <w:r w:rsidRPr="00635649">
        <w:rPr>
          <w:w w:val="105"/>
        </w:rPr>
        <w:t>1 .</w:t>
      </w:r>
      <w:r w:rsidRPr="00635649">
        <w:rPr>
          <w:spacing w:val="1"/>
          <w:w w:val="105"/>
        </w:rPr>
        <w:t xml:space="preserve"> </w:t>
      </w:r>
      <w:r w:rsidRPr="00635649">
        <w:rPr>
          <w:w w:val="105"/>
        </w:rPr>
        <w:t>Зачем</w:t>
      </w:r>
      <w:r w:rsidRPr="00635649">
        <w:rPr>
          <w:spacing w:val="1"/>
          <w:w w:val="105"/>
        </w:rPr>
        <w:t xml:space="preserve"> </w:t>
      </w:r>
      <w:r w:rsidRPr="00635649">
        <w:rPr>
          <w:w w:val="105"/>
        </w:rPr>
        <w:t>изучать</w:t>
      </w:r>
      <w:r w:rsidRPr="00635649">
        <w:rPr>
          <w:spacing w:val="1"/>
          <w:w w:val="105"/>
        </w:rPr>
        <w:t xml:space="preserve"> </w:t>
      </w:r>
      <w:r w:rsidRPr="00635649">
        <w:rPr>
          <w:w w:val="105"/>
        </w:rPr>
        <w:t>курс</w:t>
      </w:r>
      <w:r w:rsidRPr="00635649">
        <w:rPr>
          <w:spacing w:val="1"/>
          <w:w w:val="105"/>
        </w:rPr>
        <w:t xml:space="preserve"> </w:t>
      </w:r>
      <w:r w:rsidRPr="00635649">
        <w:rPr>
          <w:w w:val="105"/>
        </w:rPr>
        <w:t>«Основы</w:t>
      </w:r>
      <w:r w:rsidRPr="00635649">
        <w:rPr>
          <w:spacing w:val="1"/>
          <w:w w:val="105"/>
        </w:rPr>
        <w:t xml:space="preserve"> </w:t>
      </w:r>
      <w:r w:rsidRPr="00635649">
        <w:rPr>
          <w:w w:val="105"/>
        </w:rPr>
        <w:t>духовно-нравственной</w:t>
      </w:r>
      <w:r w:rsidRPr="00635649">
        <w:rPr>
          <w:spacing w:val="1"/>
          <w:w w:val="105"/>
        </w:rPr>
        <w:t xml:space="preserve"> </w:t>
      </w:r>
      <w:r w:rsidRPr="00635649">
        <w:rPr>
          <w:w w:val="105"/>
        </w:rPr>
        <w:t>культуры</w:t>
      </w:r>
      <w:r w:rsidRPr="00635649">
        <w:rPr>
          <w:spacing w:val="26"/>
          <w:w w:val="105"/>
        </w:rPr>
        <w:t xml:space="preserve"> </w:t>
      </w:r>
      <w:r w:rsidRPr="00635649">
        <w:rPr>
          <w:w w:val="105"/>
        </w:rPr>
        <w:t>народов</w:t>
      </w:r>
      <w:r w:rsidRPr="00635649">
        <w:rPr>
          <w:spacing w:val="27"/>
          <w:w w:val="105"/>
        </w:rPr>
        <w:t xml:space="preserve"> </w:t>
      </w:r>
      <w:r w:rsidRPr="00635649">
        <w:rPr>
          <w:w w:val="105"/>
        </w:rPr>
        <w:t>России»?</w:t>
      </w:r>
    </w:p>
    <w:p w14:paraId="47BFF03D" w14:textId="77777777" w:rsidR="00635649" w:rsidRPr="00622585" w:rsidRDefault="00922A42" w:rsidP="00622585">
      <w:pPr>
        <w:pStyle w:val="a3"/>
        <w:ind w:left="0" w:firstLine="709"/>
      </w:pPr>
      <w:r w:rsidRPr="00622585">
        <w:rPr>
          <w:w w:val="110"/>
        </w:rPr>
        <w:t>-</w:t>
      </w:r>
      <w:r w:rsidR="00635649" w:rsidRPr="00622585">
        <w:rPr>
          <w:w w:val="110"/>
        </w:rPr>
        <w:t xml:space="preserve"> Знать цель и предназначение курса «Основы духовно-нравственной культуры народов России», понимать важность изучения</w:t>
      </w:r>
      <w:r w:rsidR="00635649" w:rsidRPr="00622585">
        <w:rPr>
          <w:spacing w:val="1"/>
          <w:w w:val="110"/>
        </w:rPr>
        <w:t xml:space="preserve"> </w:t>
      </w:r>
      <w:r w:rsidR="00635649" w:rsidRPr="00622585">
        <w:rPr>
          <w:w w:val="110"/>
        </w:rPr>
        <w:t>культуры</w:t>
      </w:r>
      <w:r w:rsidR="00635649" w:rsidRPr="00622585">
        <w:rPr>
          <w:spacing w:val="1"/>
          <w:w w:val="110"/>
        </w:rPr>
        <w:t xml:space="preserve"> </w:t>
      </w:r>
      <w:r w:rsidR="00635649" w:rsidRPr="00622585">
        <w:rPr>
          <w:w w:val="110"/>
        </w:rPr>
        <w:t>и</w:t>
      </w:r>
      <w:r w:rsidR="00635649" w:rsidRPr="00622585">
        <w:rPr>
          <w:spacing w:val="1"/>
          <w:w w:val="110"/>
        </w:rPr>
        <w:t xml:space="preserve"> </w:t>
      </w:r>
      <w:proofErr w:type="spellStart"/>
      <w:r w:rsidR="00635649" w:rsidRPr="00622585">
        <w:rPr>
          <w:w w:val="110"/>
        </w:rPr>
        <w:t>гражданствообразующих</w:t>
      </w:r>
      <w:proofErr w:type="spellEnd"/>
      <w:r w:rsidR="00635649" w:rsidRPr="00622585">
        <w:rPr>
          <w:spacing w:val="1"/>
          <w:w w:val="110"/>
        </w:rPr>
        <w:t xml:space="preserve"> </w:t>
      </w:r>
      <w:r w:rsidR="00635649" w:rsidRPr="00622585">
        <w:rPr>
          <w:w w:val="110"/>
        </w:rPr>
        <w:t>религий</w:t>
      </w:r>
      <w:r w:rsidR="00635649" w:rsidRPr="00622585">
        <w:rPr>
          <w:spacing w:val="1"/>
          <w:w w:val="110"/>
        </w:rPr>
        <w:t xml:space="preserve"> </w:t>
      </w:r>
      <w:r w:rsidR="00635649" w:rsidRPr="00622585">
        <w:rPr>
          <w:w w:val="110"/>
        </w:rPr>
        <w:t>для</w:t>
      </w:r>
      <w:r w:rsidR="00635649" w:rsidRPr="00622585">
        <w:rPr>
          <w:spacing w:val="1"/>
          <w:w w:val="110"/>
        </w:rPr>
        <w:t xml:space="preserve"> </w:t>
      </w:r>
      <w:r w:rsidR="00635649" w:rsidRPr="00622585">
        <w:rPr>
          <w:w w:val="110"/>
        </w:rPr>
        <w:t>формирования</w:t>
      </w:r>
      <w:r w:rsidR="00635649" w:rsidRPr="00622585">
        <w:rPr>
          <w:spacing w:val="20"/>
          <w:w w:val="110"/>
        </w:rPr>
        <w:t xml:space="preserve"> </w:t>
      </w:r>
      <w:r w:rsidR="00635649" w:rsidRPr="00622585">
        <w:rPr>
          <w:w w:val="110"/>
        </w:rPr>
        <w:t>личности</w:t>
      </w:r>
      <w:r w:rsidR="00635649" w:rsidRPr="00622585">
        <w:rPr>
          <w:spacing w:val="20"/>
          <w:w w:val="110"/>
        </w:rPr>
        <w:t xml:space="preserve"> </w:t>
      </w:r>
      <w:r w:rsidR="00635649" w:rsidRPr="00622585">
        <w:rPr>
          <w:w w:val="110"/>
        </w:rPr>
        <w:t>гражданина</w:t>
      </w:r>
      <w:r w:rsidR="00635649" w:rsidRPr="00622585">
        <w:rPr>
          <w:spacing w:val="21"/>
          <w:w w:val="110"/>
        </w:rPr>
        <w:t xml:space="preserve"> </w:t>
      </w:r>
      <w:r w:rsidR="00635649" w:rsidRPr="00622585">
        <w:rPr>
          <w:w w:val="110"/>
        </w:rPr>
        <w:t>России;</w:t>
      </w:r>
    </w:p>
    <w:p w14:paraId="2970296E" w14:textId="77777777" w:rsidR="00635649" w:rsidRPr="00622585" w:rsidRDefault="00922A42" w:rsidP="00622585">
      <w:pPr>
        <w:pStyle w:val="a3"/>
        <w:ind w:left="0" w:firstLine="709"/>
      </w:pPr>
      <w:r w:rsidRPr="00622585">
        <w:rPr>
          <w:w w:val="105"/>
        </w:rPr>
        <w:t>-</w:t>
      </w:r>
      <w:r w:rsidR="00635649" w:rsidRPr="00622585">
        <w:rPr>
          <w:spacing w:val="34"/>
          <w:w w:val="105"/>
        </w:rPr>
        <w:t xml:space="preserve"> </w:t>
      </w:r>
      <w:r w:rsidR="00635649" w:rsidRPr="00622585">
        <w:rPr>
          <w:w w:val="105"/>
        </w:rPr>
        <w:t>иметь</w:t>
      </w:r>
      <w:r w:rsidR="00635649" w:rsidRPr="00622585">
        <w:rPr>
          <w:spacing w:val="25"/>
          <w:w w:val="105"/>
        </w:rPr>
        <w:t xml:space="preserve"> </w:t>
      </w:r>
      <w:r w:rsidR="00635649" w:rsidRPr="00622585">
        <w:rPr>
          <w:w w:val="105"/>
        </w:rPr>
        <w:t>представление</w:t>
      </w:r>
      <w:r w:rsidR="00635649" w:rsidRPr="00622585">
        <w:rPr>
          <w:spacing w:val="25"/>
          <w:w w:val="105"/>
        </w:rPr>
        <w:t xml:space="preserve"> </w:t>
      </w:r>
      <w:r w:rsidR="00635649" w:rsidRPr="00622585">
        <w:rPr>
          <w:w w:val="105"/>
        </w:rPr>
        <w:t>о</w:t>
      </w:r>
      <w:r w:rsidR="00635649" w:rsidRPr="00622585">
        <w:rPr>
          <w:spacing w:val="26"/>
          <w:w w:val="105"/>
        </w:rPr>
        <w:t xml:space="preserve"> </w:t>
      </w:r>
      <w:r w:rsidR="00635649" w:rsidRPr="00622585">
        <w:rPr>
          <w:w w:val="105"/>
        </w:rPr>
        <w:t>содержании</w:t>
      </w:r>
      <w:r w:rsidR="00635649" w:rsidRPr="00622585">
        <w:rPr>
          <w:spacing w:val="25"/>
          <w:w w:val="105"/>
        </w:rPr>
        <w:t xml:space="preserve"> </w:t>
      </w:r>
      <w:r w:rsidR="00635649" w:rsidRPr="00622585">
        <w:rPr>
          <w:w w:val="105"/>
        </w:rPr>
        <w:t>данного</w:t>
      </w:r>
      <w:r w:rsidR="00635649" w:rsidRPr="00622585">
        <w:rPr>
          <w:spacing w:val="25"/>
          <w:w w:val="105"/>
        </w:rPr>
        <w:t xml:space="preserve"> </w:t>
      </w:r>
      <w:r w:rsidR="00635649" w:rsidRPr="00622585">
        <w:rPr>
          <w:w w:val="105"/>
        </w:rPr>
        <w:t>курса,</w:t>
      </w:r>
      <w:r w:rsidR="00635649" w:rsidRPr="00622585">
        <w:rPr>
          <w:spacing w:val="25"/>
          <w:w w:val="105"/>
        </w:rPr>
        <w:t xml:space="preserve"> </w:t>
      </w:r>
      <w:r w:rsidR="00635649" w:rsidRPr="00622585">
        <w:rPr>
          <w:w w:val="105"/>
        </w:rPr>
        <w:t>в</w:t>
      </w:r>
      <w:r w:rsidR="00635649" w:rsidRPr="00622585">
        <w:rPr>
          <w:spacing w:val="26"/>
          <w:w w:val="105"/>
        </w:rPr>
        <w:t xml:space="preserve"> </w:t>
      </w:r>
      <w:r w:rsidR="00635649" w:rsidRPr="00622585">
        <w:rPr>
          <w:w w:val="105"/>
        </w:rPr>
        <w:t>том</w:t>
      </w:r>
      <w:r w:rsidR="00635649" w:rsidRPr="00622585">
        <w:rPr>
          <w:spacing w:val="25"/>
          <w:w w:val="105"/>
        </w:rPr>
        <w:t xml:space="preserve"> </w:t>
      </w:r>
      <w:r w:rsidR="00635649" w:rsidRPr="00622585">
        <w:rPr>
          <w:w w:val="105"/>
        </w:rPr>
        <w:t>чи</w:t>
      </w:r>
      <w:r w:rsidRPr="00622585">
        <w:rPr>
          <w:w w:val="105"/>
        </w:rPr>
        <w:t>с</w:t>
      </w:r>
      <w:r w:rsidR="00635649" w:rsidRPr="00622585">
        <w:rPr>
          <w:w w:val="105"/>
        </w:rPr>
        <w:t>ле</w:t>
      </w:r>
      <w:r w:rsidR="00635649" w:rsidRPr="00622585">
        <w:rPr>
          <w:spacing w:val="1"/>
          <w:w w:val="105"/>
        </w:rPr>
        <w:t xml:space="preserve"> </w:t>
      </w:r>
      <w:r w:rsidR="00635649" w:rsidRPr="00622585">
        <w:rPr>
          <w:w w:val="105"/>
        </w:rPr>
        <w:t>о</w:t>
      </w:r>
      <w:r w:rsidR="00635649" w:rsidRPr="00622585">
        <w:rPr>
          <w:spacing w:val="1"/>
          <w:w w:val="105"/>
        </w:rPr>
        <w:t xml:space="preserve"> </w:t>
      </w:r>
      <w:r w:rsidR="00635649" w:rsidRPr="00622585">
        <w:rPr>
          <w:w w:val="105"/>
        </w:rPr>
        <w:t>понятиях</w:t>
      </w:r>
      <w:r w:rsidR="00635649" w:rsidRPr="00622585">
        <w:rPr>
          <w:spacing w:val="1"/>
          <w:w w:val="105"/>
        </w:rPr>
        <w:t xml:space="preserve"> </w:t>
      </w:r>
      <w:r w:rsidR="00635649" w:rsidRPr="00622585">
        <w:rPr>
          <w:w w:val="105"/>
        </w:rPr>
        <w:t>«мораль</w:t>
      </w:r>
      <w:r w:rsidR="00635649" w:rsidRPr="00622585">
        <w:rPr>
          <w:spacing w:val="1"/>
          <w:w w:val="105"/>
        </w:rPr>
        <w:t xml:space="preserve"> </w:t>
      </w:r>
      <w:r w:rsidR="00635649" w:rsidRPr="00622585">
        <w:rPr>
          <w:w w:val="105"/>
        </w:rPr>
        <w:t>и</w:t>
      </w:r>
      <w:r w:rsidR="00635649" w:rsidRPr="00622585">
        <w:rPr>
          <w:spacing w:val="1"/>
          <w:w w:val="105"/>
        </w:rPr>
        <w:t xml:space="preserve"> </w:t>
      </w:r>
      <w:r w:rsidR="00635649" w:rsidRPr="00622585">
        <w:rPr>
          <w:w w:val="105"/>
        </w:rPr>
        <w:t>нравственность»,</w:t>
      </w:r>
      <w:r w:rsidR="00635649" w:rsidRPr="00622585">
        <w:rPr>
          <w:spacing w:val="1"/>
          <w:w w:val="105"/>
        </w:rPr>
        <w:t xml:space="preserve"> </w:t>
      </w:r>
      <w:r w:rsidR="00635649" w:rsidRPr="00622585">
        <w:rPr>
          <w:w w:val="105"/>
        </w:rPr>
        <w:t>«семья»,</w:t>
      </w:r>
      <w:r w:rsidR="00635649" w:rsidRPr="00622585">
        <w:rPr>
          <w:spacing w:val="1"/>
          <w:w w:val="105"/>
        </w:rPr>
        <w:t xml:space="preserve"> </w:t>
      </w:r>
      <w:r w:rsidR="00635649" w:rsidRPr="00622585">
        <w:rPr>
          <w:w w:val="105"/>
        </w:rPr>
        <w:t>«традиционные ценности», об угрозах духовно-нравственному единству</w:t>
      </w:r>
      <w:r w:rsidR="00635649" w:rsidRPr="00622585">
        <w:rPr>
          <w:spacing w:val="25"/>
          <w:w w:val="105"/>
        </w:rPr>
        <w:t xml:space="preserve"> </w:t>
      </w:r>
      <w:r w:rsidR="00635649" w:rsidRPr="00622585">
        <w:rPr>
          <w:w w:val="105"/>
        </w:rPr>
        <w:t>страны;</w:t>
      </w:r>
    </w:p>
    <w:p w14:paraId="4EF22F8F" w14:textId="77777777" w:rsidR="00635649" w:rsidRPr="00622585" w:rsidRDefault="00922A42" w:rsidP="00622585">
      <w:pPr>
        <w:pStyle w:val="a3"/>
        <w:ind w:left="0" w:firstLine="709"/>
        <w:rPr>
          <w:w w:val="105"/>
        </w:rPr>
      </w:pPr>
      <w:r w:rsidRPr="00622585">
        <w:rPr>
          <w:w w:val="105"/>
        </w:rPr>
        <w:t>-</w:t>
      </w:r>
      <w:r w:rsidR="00635649" w:rsidRPr="00622585">
        <w:rPr>
          <w:spacing w:val="1"/>
          <w:w w:val="105"/>
        </w:rPr>
        <w:t xml:space="preserve"> </w:t>
      </w:r>
      <w:r w:rsidR="00635649" w:rsidRPr="00622585">
        <w:rPr>
          <w:w w:val="105"/>
        </w:rPr>
        <w:t>понимать</w:t>
      </w:r>
      <w:r w:rsidR="00635649" w:rsidRPr="00622585">
        <w:rPr>
          <w:spacing w:val="1"/>
          <w:w w:val="105"/>
        </w:rPr>
        <w:t xml:space="preserve"> </w:t>
      </w:r>
      <w:r w:rsidR="00635649" w:rsidRPr="00622585">
        <w:rPr>
          <w:w w:val="105"/>
        </w:rPr>
        <w:t>взаимосвязь</w:t>
      </w:r>
      <w:r w:rsidR="00635649" w:rsidRPr="00622585">
        <w:rPr>
          <w:spacing w:val="1"/>
          <w:w w:val="105"/>
        </w:rPr>
        <w:t xml:space="preserve"> </w:t>
      </w:r>
      <w:r w:rsidR="00635649" w:rsidRPr="00622585">
        <w:rPr>
          <w:w w:val="105"/>
        </w:rPr>
        <w:t>между</w:t>
      </w:r>
      <w:r w:rsidR="00635649" w:rsidRPr="00622585">
        <w:rPr>
          <w:spacing w:val="1"/>
          <w:w w:val="105"/>
        </w:rPr>
        <w:t xml:space="preserve"> </w:t>
      </w:r>
      <w:r w:rsidR="00635649" w:rsidRPr="00622585">
        <w:rPr>
          <w:w w:val="105"/>
        </w:rPr>
        <w:t>языком</w:t>
      </w:r>
      <w:r w:rsidR="00635649" w:rsidRPr="00622585">
        <w:rPr>
          <w:spacing w:val="1"/>
          <w:w w:val="105"/>
        </w:rPr>
        <w:t xml:space="preserve"> </w:t>
      </w:r>
      <w:r w:rsidR="00635649" w:rsidRPr="00622585">
        <w:rPr>
          <w:w w:val="105"/>
        </w:rPr>
        <w:t>и</w:t>
      </w:r>
      <w:r w:rsidR="00635649" w:rsidRPr="00622585">
        <w:rPr>
          <w:spacing w:val="1"/>
          <w:w w:val="105"/>
        </w:rPr>
        <w:t xml:space="preserve"> </w:t>
      </w:r>
      <w:r w:rsidR="00635649" w:rsidRPr="00622585">
        <w:rPr>
          <w:w w:val="105"/>
        </w:rPr>
        <w:t>культурой,</w:t>
      </w:r>
      <w:r w:rsidR="00635649" w:rsidRPr="00622585">
        <w:rPr>
          <w:spacing w:val="1"/>
          <w:w w:val="105"/>
        </w:rPr>
        <w:t xml:space="preserve"> </w:t>
      </w:r>
      <w:r w:rsidR="00635649" w:rsidRPr="00622585">
        <w:rPr>
          <w:w w:val="105"/>
        </w:rPr>
        <w:t>духовно-нравственным</w:t>
      </w:r>
      <w:r w:rsidR="00635649" w:rsidRPr="00622585">
        <w:rPr>
          <w:spacing w:val="1"/>
          <w:w w:val="105"/>
        </w:rPr>
        <w:t xml:space="preserve"> </w:t>
      </w:r>
      <w:r w:rsidR="00635649" w:rsidRPr="00622585">
        <w:rPr>
          <w:w w:val="105"/>
        </w:rPr>
        <w:t>развитием</w:t>
      </w:r>
      <w:r w:rsidR="00635649" w:rsidRPr="00622585">
        <w:rPr>
          <w:spacing w:val="1"/>
          <w:w w:val="105"/>
        </w:rPr>
        <w:t xml:space="preserve"> </w:t>
      </w:r>
      <w:r w:rsidR="00635649" w:rsidRPr="00622585">
        <w:rPr>
          <w:w w:val="105"/>
        </w:rPr>
        <w:t>личности</w:t>
      </w:r>
      <w:r w:rsidR="00635649" w:rsidRPr="00622585">
        <w:rPr>
          <w:spacing w:val="1"/>
          <w:w w:val="105"/>
        </w:rPr>
        <w:t xml:space="preserve"> </w:t>
      </w:r>
      <w:r w:rsidR="00635649" w:rsidRPr="00622585">
        <w:rPr>
          <w:w w:val="105"/>
        </w:rPr>
        <w:t>и</w:t>
      </w:r>
      <w:r w:rsidR="00635649" w:rsidRPr="00622585">
        <w:rPr>
          <w:spacing w:val="1"/>
          <w:w w:val="105"/>
        </w:rPr>
        <w:t xml:space="preserve"> </w:t>
      </w:r>
      <w:r w:rsidR="00635649" w:rsidRPr="00622585">
        <w:rPr>
          <w:w w:val="105"/>
        </w:rPr>
        <w:t xml:space="preserve">социальным </w:t>
      </w:r>
      <w:r w:rsidR="00635649" w:rsidRPr="00622585">
        <w:rPr>
          <w:spacing w:val="1"/>
          <w:w w:val="105"/>
        </w:rPr>
        <w:t xml:space="preserve"> </w:t>
      </w:r>
      <w:r w:rsidR="00635649" w:rsidRPr="00622585">
        <w:rPr>
          <w:w w:val="105"/>
        </w:rPr>
        <w:t>поведение</w:t>
      </w:r>
      <w:r w:rsidRPr="00622585">
        <w:rPr>
          <w:w w:val="105"/>
        </w:rPr>
        <w:t>м</w:t>
      </w:r>
      <w:r w:rsidR="00635649" w:rsidRPr="00622585">
        <w:rPr>
          <w:w w:val="105"/>
        </w:rPr>
        <w:t>.</w:t>
      </w:r>
    </w:p>
    <w:p w14:paraId="3C176F8B" w14:textId="77777777" w:rsidR="00622585" w:rsidRPr="00622585" w:rsidRDefault="00622585" w:rsidP="00622585">
      <w:pPr>
        <w:pStyle w:val="a3"/>
        <w:ind w:left="0" w:firstLine="709"/>
      </w:pPr>
      <w:r w:rsidRPr="00622585">
        <w:rPr>
          <w:w w:val="105"/>
        </w:rPr>
        <w:t>Тема</w:t>
      </w:r>
      <w:r w:rsidRPr="00622585">
        <w:rPr>
          <w:spacing w:val="41"/>
          <w:w w:val="105"/>
        </w:rPr>
        <w:t xml:space="preserve"> </w:t>
      </w:r>
      <w:r w:rsidRPr="00622585">
        <w:rPr>
          <w:w w:val="105"/>
        </w:rPr>
        <w:t>2 .</w:t>
      </w:r>
      <w:r w:rsidRPr="00622585">
        <w:rPr>
          <w:spacing w:val="41"/>
          <w:w w:val="105"/>
        </w:rPr>
        <w:t xml:space="preserve"> </w:t>
      </w:r>
      <w:r w:rsidRPr="00622585">
        <w:rPr>
          <w:w w:val="105"/>
        </w:rPr>
        <w:t>Наш</w:t>
      </w:r>
      <w:r w:rsidRPr="00622585">
        <w:rPr>
          <w:spacing w:val="42"/>
          <w:w w:val="105"/>
        </w:rPr>
        <w:t xml:space="preserve"> </w:t>
      </w:r>
      <w:r w:rsidRPr="00622585">
        <w:rPr>
          <w:w w:val="105"/>
        </w:rPr>
        <w:t>дом</w:t>
      </w:r>
      <w:r w:rsidRPr="00622585">
        <w:rPr>
          <w:spacing w:val="42"/>
          <w:w w:val="105"/>
        </w:rPr>
        <w:t xml:space="preserve"> </w:t>
      </w:r>
      <w:r w:rsidRPr="00622585">
        <w:rPr>
          <w:w w:val="105"/>
        </w:rPr>
        <w:t>—</w:t>
      </w:r>
      <w:r w:rsidRPr="00622585">
        <w:rPr>
          <w:spacing w:val="41"/>
          <w:w w:val="105"/>
        </w:rPr>
        <w:t xml:space="preserve"> </w:t>
      </w:r>
      <w:r w:rsidRPr="00622585">
        <w:rPr>
          <w:w w:val="105"/>
        </w:rPr>
        <w:t>Россия</w:t>
      </w:r>
    </w:p>
    <w:p w14:paraId="6A1F053B" w14:textId="77777777" w:rsidR="00622585" w:rsidRPr="00622585" w:rsidRDefault="00622585" w:rsidP="00622585">
      <w:pPr>
        <w:pStyle w:val="a3"/>
        <w:ind w:left="0" w:firstLine="709"/>
      </w:pPr>
      <w:r>
        <w:rPr>
          <w:w w:val="105"/>
        </w:rPr>
        <w:t>-</w:t>
      </w:r>
      <w:r w:rsidRPr="00622585">
        <w:rPr>
          <w:w w:val="105"/>
        </w:rPr>
        <w:t xml:space="preserve"> Иметь</w:t>
      </w:r>
      <w:r w:rsidRPr="00622585">
        <w:rPr>
          <w:spacing w:val="1"/>
          <w:w w:val="105"/>
        </w:rPr>
        <w:t xml:space="preserve"> </w:t>
      </w:r>
      <w:r w:rsidRPr="00622585">
        <w:rPr>
          <w:w w:val="105"/>
        </w:rPr>
        <w:t>представление</w:t>
      </w:r>
      <w:r w:rsidRPr="00622585">
        <w:rPr>
          <w:spacing w:val="1"/>
          <w:w w:val="105"/>
        </w:rPr>
        <w:t xml:space="preserve"> </w:t>
      </w:r>
      <w:r w:rsidRPr="00622585">
        <w:rPr>
          <w:w w:val="105"/>
        </w:rPr>
        <w:t>об</w:t>
      </w:r>
      <w:r w:rsidRPr="00622585">
        <w:rPr>
          <w:spacing w:val="1"/>
          <w:w w:val="105"/>
        </w:rPr>
        <w:t xml:space="preserve"> </w:t>
      </w:r>
      <w:r w:rsidRPr="00622585">
        <w:rPr>
          <w:w w:val="105"/>
        </w:rPr>
        <w:t>историческом</w:t>
      </w:r>
      <w:r w:rsidRPr="00622585">
        <w:rPr>
          <w:spacing w:val="1"/>
          <w:w w:val="105"/>
        </w:rPr>
        <w:t xml:space="preserve"> </w:t>
      </w:r>
      <w:r w:rsidRPr="00622585">
        <w:rPr>
          <w:w w:val="105"/>
        </w:rPr>
        <w:t>пути</w:t>
      </w:r>
      <w:r w:rsidRPr="00622585">
        <w:rPr>
          <w:spacing w:val="1"/>
          <w:w w:val="105"/>
        </w:rPr>
        <w:t xml:space="preserve"> </w:t>
      </w:r>
      <w:r w:rsidRPr="00622585">
        <w:rPr>
          <w:w w:val="105"/>
        </w:rPr>
        <w:t>формирования</w:t>
      </w:r>
      <w:r w:rsidRPr="00622585">
        <w:rPr>
          <w:spacing w:val="1"/>
          <w:w w:val="105"/>
        </w:rPr>
        <w:t xml:space="preserve"> </w:t>
      </w:r>
      <w:r w:rsidRPr="00622585">
        <w:rPr>
          <w:w w:val="105"/>
        </w:rPr>
        <w:t>многонационального</w:t>
      </w:r>
      <w:r w:rsidRPr="00622585">
        <w:rPr>
          <w:spacing w:val="1"/>
          <w:w w:val="105"/>
        </w:rPr>
        <w:t xml:space="preserve"> </w:t>
      </w:r>
      <w:r w:rsidRPr="00622585">
        <w:rPr>
          <w:w w:val="105"/>
        </w:rPr>
        <w:t>состава</w:t>
      </w:r>
      <w:r w:rsidRPr="00622585">
        <w:rPr>
          <w:spacing w:val="1"/>
          <w:w w:val="105"/>
        </w:rPr>
        <w:t xml:space="preserve"> </w:t>
      </w:r>
      <w:r w:rsidRPr="00622585">
        <w:rPr>
          <w:w w:val="105"/>
        </w:rPr>
        <w:t>населения</w:t>
      </w:r>
      <w:r w:rsidRPr="00622585">
        <w:rPr>
          <w:spacing w:val="1"/>
          <w:w w:val="105"/>
        </w:rPr>
        <w:t xml:space="preserve"> </w:t>
      </w:r>
      <w:r w:rsidRPr="00622585">
        <w:rPr>
          <w:w w:val="105"/>
        </w:rPr>
        <w:t>Российской</w:t>
      </w:r>
      <w:r w:rsidRPr="00622585">
        <w:rPr>
          <w:spacing w:val="1"/>
          <w:w w:val="105"/>
        </w:rPr>
        <w:t xml:space="preserve"> </w:t>
      </w:r>
      <w:proofErr w:type="spellStart"/>
      <w:r w:rsidRPr="00622585">
        <w:rPr>
          <w:w w:val="105"/>
        </w:rPr>
        <w:t>Федера</w:t>
      </w:r>
      <w:proofErr w:type="spellEnd"/>
      <w:r w:rsidRPr="00622585">
        <w:rPr>
          <w:w w:val="105"/>
        </w:rPr>
        <w:t>-</w:t>
      </w:r>
      <w:r w:rsidRPr="00622585">
        <w:rPr>
          <w:spacing w:val="1"/>
          <w:w w:val="105"/>
        </w:rPr>
        <w:t xml:space="preserve"> </w:t>
      </w:r>
      <w:proofErr w:type="spellStart"/>
      <w:r w:rsidRPr="00622585">
        <w:rPr>
          <w:w w:val="105"/>
        </w:rPr>
        <w:t>ции</w:t>
      </w:r>
      <w:proofErr w:type="spellEnd"/>
      <w:r w:rsidRPr="00622585">
        <w:rPr>
          <w:w w:val="105"/>
        </w:rPr>
        <w:t>,</w:t>
      </w:r>
      <w:r w:rsidRPr="00622585">
        <w:rPr>
          <w:spacing w:val="42"/>
          <w:w w:val="105"/>
        </w:rPr>
        <w:t xml:space="preserve"> </w:t>
      </w:r>
      <w:r w:rsidRPr="00622585">
        <w:rPr>
          <w:w w:val="105"/>
        </w:rPr>
        <w:t>его</w:t>
      </w:r>
      <w:r w:rsidRPr="00622585">
        <w:rPr>
          <w:spacing w:val="43"/>
          <w:w w:val="105"/>
        </w:rPr>
        <w:t xml:space="preserve"> </w:t>
      </w:r>
      <w:r w:rsidRPr="00622585">
        <w:rPr>
          <w:w w:val="105"/>
        </w:rPr>
        <w:t>мирном</w:t>
      </w:r>
      <w:r w:rsidRPr="00622585">
        <w:rPr>
          <w:spacing w:val="43"/>
          <w:w w:val="105"/>
        </w:rPr>
        <w:t xml:space="preserve"> </w:t>
      </w:r>
      <w:r w:rsidRPr="00622585">
        <w:rPr>
          <w:w w:val="105"/>
        </w:rPr>
        <w:t>характере</w:t>
      </w:r>
      <w:r w:rsidRPr="00622585">
        <w:rPr>
          <w:spacing w:val="43"/>
          <w:w w:val="105"/>
        </w:rPr>
        <w:t xml:space="preserve"> </w:t>
      </w:r>
      <w:r w:rsidRPr="00622585">
        <w:rPr>
          <w:w w:val="105"/>
        </w:rPr>
        <w:t>и</w:t>
      </w:r>
      <w:r w:rsidRPr="00622585">
        <w:rPr>
          <w:spacing w:val="43"/>
          <w:w w:val="105"/>
        </w:rPr>
        <w:t xml:space="preserve"> </w:t>
      </w:r>
      <w:r w:rsidRPr="00622585">
        <w:rPr>
          <w:w w:val="105"/>
        </w:rPr>
        <w:t>причинах</w:t>
      </w:r>
      <w:r w:rsidRPr="00622585">
        <w:rPr>
          <w:spacing w:val="42"/>
          <w:w w:val="105"/>
        </w:rPr>
        <w:t xml:space="preserve"> </w:t>
      </w:r>
      <w:r w:rsidRPr="00622585">
        <w:rPr>
          <w:w w:val="105"/>
        </w:rPr>
        <w:t>его</w:t>
      </w:r>
      <w:r w:rsidRPr="00622585">
        <w:rPr>
          <w:spacing w:val="43"/>
          <w:w w:val="105"/>
        </w:rPr>
        <w:t xml:space="preserve"> </w:t>
      </w:r>
      <w:r w:rsidRPr="00622585">
        <w:rPr>
          <w:w w:val="105"/>
        </w:rPr>
        <w:t>формирования;</w:t>
      </w:r>
    </w:p>
    <w:p w14:paraId="43188B30" w14:textId="77777777" w:rsidR="00622585" w:rsidRPr="00622585" w:rsidRDefault="00622585" w:rsidP="00622585">
      <w:pPr>
        <w:pStyle w:val="a3"/>
        <w:ind w:left="0" w:firstLine="709"/>
      </w:pPr>
      <w:r>
        <w:rPr>
          <w:w w:val="105"/>
        </w:rPr>
        <w:t>-</w:t>
      </w:r>
      <w:r w:rsidRPr="00622585">
        <w:rPr>
          <w:w w:val="105"/>
        </w:rPr>
        <w:t xml:space="preserve"> знать о современном состоянии культурного и религиозного</w:t>
      </w:r>
      <w:r w:rsidRPr="00622585">
        <w:rPr>
          <w:spacing w:val="1"/>
          <w:w w:val="105"/>
        </w:rPr>
        <w:t xml:space="preserve"> </w:t>
      </w:r>
      <w:r w:rsidRPr="00622585">
        <w:rPr>
          <w:w w:val="105"/>
        </w:rPr>
        <w:t>разнообразия</w:t>
      </w:r>
      <w:r w:rsidRPr="00622585">
        <w:rPr>
          <w:spacing w:val="1"/>
          <w:w w:val="105"/>
        </w:rPr>
        <w:t xml:space="preserve"> </w:t>
      </w:r>
      <w:r w:rsidRPr="00622585">
        <w:rPr>
          <w:w w:val="105"/>
        </w:rPr>
        <w:t>народов</w:t>
      </w:r>
      <w:r w:rsidRPr="00622585">
        <w:rPr>
          <w:spacing w:val="1"/>
          <w:w w:val="105"/>
        </w:rPr>
        <w:t xml:space="preserve"> </w:t>
      </w:r>
      <w:r w:rsidRPr="00622585">
        <w:rPr>
          <w:w w:val="105"/>
        </w:rPr>
        <w:t>Российской</w:t>
      </w:r>
      <w:r w:rsidRPr="00622585">
        <w:rPr>
          <w:spacing w:val="1"/>
          <w:w w:val="105"/>
        </w:rPr>
        <w:t xml:space="preserve"> </w:t>
      </w:r>
      <w:r w:rsidRPr="00622585">
        <w:rPr>
          <w:w w:val="105"/>
        </w:rPr>
        <w:t>Федерации,</w:t>
      </w:r>
      <w:r w:rsidRPr="00622585">
        <w:rPr>
          <w:spacing w:val="1"/>
          <w:w w:val="105"/>
        </w:rPr>
        <w:t xml:space="preserve"> </w:t>
      </w:r>
      <w:r w:rsidRPr="00622585">
        <w:rPr>
          <w:w w:val="105"/>
        </w:rPr>
        <w:t>причинах</w:t>
      </w:r>
      <w:r w:rsidRPr="00622585">
        <w:rPr>
          <w:spacing w:val="1"/>
          <w:w w:val="105"/>
        </w:rPr>
        <w:t xml:space="preserve"> </w:t>
      </w:r>
      <w:r w:rsidRPr="00622585">
        <w:rPr>
          <w:w w:val="105"/>
        </w:rPr>
        <w:t>культурных</w:t>
      </w:r>
      <w:r w:rsidRPr="00622585">
        <w:rPr>
          <w:spacing w:val="26"/>
          <w:w w:val="105"/>
        </w:rPr>
        <w:t xml:space="preserve"> </w:t>
      </w:r>
      <w:r w:rsidRPr="00622585">
        <w:rPr>
          <w:w w:val="105"/>
        </w:rPr>
        <w:t>различий;</w:t>
      </w:r>
    </w:p>
    <w:p w14:paraId="1FA099B7" w14:textId="77777777" w:rsidR="00622585" w:rsidRPr="00622585" w:rsidRDefault="00622585" w:rsidP="00622585">
      <w:pPr>
        <w:pStyle w:val="a3"/>
        <w:ind w:left="0" w:firstLine="709"/>
      </w:pPr>
      <w:r>
        <w:rPr>
          <w:w w:val="105"/>
        </w:rPr>
        <w:t>-</w:t>
      </w:r>
      <w:r w:rsidRPr="00622585">
        <w:rPr>
          <w:w w:val="105"/>
        </w:rPr>
        <w:t xml:space="preserve"> понимать необходимость</w:t>
      </w:r>
      <w:r>
        <w:rPr>
          <w:w w:val="105"/>
        </w:rPr>
        <w:t xml:space="preserve"> межнационального и межрелигиоз</w:t>
      </w:r>
      <w:r w:rsidRPr="00622585">
        <w:rPr>
          <w:w w:val="105"/>
        </w:rPr>
        <w:t>ного</w:t>
      </w:r>
      <w:r w:rsidRPr="00622585">
        <w:rPr>
          <w:spacing w:val="1"/>
          <w:w w:val="105"/>
        </w:rPr>
        <w:t xml:space="preserve"> </w:t>
      </w:r>
      <w:r w:rsidRPr="00622585">
        <w:rPr>
          <w:w w:val="105"/>
        </w:rPr>
        <w:t>сотрудничества</w:t>
      </w:r>
      <w:r w:rsidRPr="00622585">
        <w:rPr>
          <w:spacing w:val="1"/>
          <w:w w:val="105"/>
        </w:rPr>
        <w:t xml:space="preserve"> </w:t>
      </w:r>
      <w:r w:rsidRPr="00622585">
        <w:rPr>
          <w:w w:val="105"/>
        </w:rPr>
        <w:t>и</w:t>
      </w:r>
      <w:r w:rsidRPr="00622585">
        <w:rPr>
          <w:spacing w:val="1"/>
          <w:w w:val="105"/>
        </w:rPr>
        <w:t xml:space="preserve"> </w:t>
      </w:r>
      <w:r w:rsidRPr="00622585">
        <w:rPr>
          <w:w w:val="105"/>
        </w:rPr>
        <w:t>взаимодействия,</w:t>
      </w:r>
      <w:r w:rsidRPr="00622585">
        <w:rPr>
          <w:spacing w:val="1"/>
          <w:w w:val="105"/>
        </w:rPr>
        <w:t xml:space="preserve"> </w:t>
      </w:r>
      <w:r w:rsidRPr="00622585">
        <w:rPr>
          <w:w w:val="105"/>
        </w:rPr>
        <w:t>важность</w:t>
      </w:r>
      <w:r w:rsidRPr="00622585">
        <w:rPr>
          <w:spacing w:val="1"/>
          <w:w w:val="105"/>
        </w:rPr>
        <w:t xml:space="preserve"> </w:t>
      </w:r>
      <w:proofErr w:type="spellStart"/>
      <w:r w:rsidRPr="00622585">
        <w:rPr>
          <w:w w:val="105"/>
        </w:rPr>
        <w:t>сотрудни</w:t>
      </w:r>
      <w:proofErr w:type="spellEnd"/>
      <w:r w:rsidRPr="00622585">
        <w:rPr>
          <w:w w:val="105"/>
        </w:rPr>
        <w:t>-</w:t>
      </w:r>
      <w:r w:rsidRPr="00622585">
        <w:rPr>
          <w:spacing w:val="1"/>
          <w:w w:val="105"/>
        </w:rPr>
        <w:t xml:space="preserve"> </w:t>
      </w:r>
      <w:proofErr w:type="spellStart"/>
      <w:r w:rsidRPr="00622585">
        <w:rPr>
          <w:w w:val="105"/>
        </w:rPr>
        <w:t>чества</w:t>
      </w:r>
      <w:proofErr w:type="spellEnd"/>
      <w:r w:rsidRPr="00622585">
        <w:rPr>
          <w:spacing w:val="1"/>
          <w:w w:val="105"/>
        </w:rPr>
        <w:t xml:space="preserve"> </w:t>
      </w:r>
      <w:r w:rsidRPr="00622585">
        <w:rPr>
          <w:w w:val="105"/>
        </w:rPr>
        <w:t>и</w:t>
      </w:r>
      <w:r w:rsidRPr="00622585">
        <w:rPr>
          <w:spacing w:val="1"/>
          <w:w w:val="105"/>
        </w:rPr>
        <w:t xml:space="preserve"> </w:t>
      </w:r>
      <w:r w:rsidRPr="00622585">
        <w:rPr>
          <w:w w:val="105"/>
        </w:rPr>
        <w:t>дружбы</w:t>
      </w:r>
      <w:r w:rsidRPr="00622585">
        <w:rPr>
          <w:spacing w:val="1"/>
          <w:w w:val="105"/>
        </w:rPr>
        <w:t xml:space="preserve"> </w:t>
      </w:r>
      <w:r w:rsidRPr="00622585">
        <w:rPr>
          <w:w w:val="105"/>
        </w:rPr>
        <w:t>между  народами  и  нациями,  обосновывать</w:t>
      </w:r>
      <w:r w:rsidRPr="00622585">
        <w:rPr>
          <w:spacing w:val="1"/>
          <w:w w:val="105"/>
        </w:rPr>
        <w:t xml:space="preserve"> </w:t>
      </w:r>
      <w:r w:rsidRPr="00622585">
        <w:rPr>
          <w:w w:val="105"/>
        </w:rPr>
        <w:t>их</w:t>
      </w:r>
      <w:r w:rsidRPr="00622585">
        <w:rPr>
          <w:spacing w:val="25"/>
          <w:w w:val="105"/>
        </w:rPr>
        <w:t xml:space="preserve"> </w:t>
      </w:r>
      <w:r w:rsidRPr="00622585">
        <w:rPr>
          <w:w w:val="105"/>
        </w:rPr>
        <w:t>необходимость</w:t>
      </w:r>
    </w:p>
    <w:p w14:paraId="6F35BCD2" w14:textId="77777777" w:rsidR="00622585" w:rsidRPr="00622585" w:rsidRDefault="00622585" w:rsidP="00622585">
      <w:pPr>
        <w:pStyle w:val="a3"/>
        <w:ind w:left="0" w:firstLine="709"/>
      </w:pPr>
      <w:r w:rsidRPr="00622585">
        <w:rPr>
          <w:w w:val="105"/>
        </w:rPr>
        <w:t>Тема</w:t>
      </w:r>
      <w:r w:rsidRPr="00622585">
        <w:rPr>
          <w:spacing w:val="37"/>
          <w:w w:val="105"/>
        </w:rPr>
        <w:t xml:space="preserve"> </w:t>
      </w:r>
      <w:r w:rsidRPr="00622585">
        <w:rPr>
          <w:w w:val="105"/>
        </w:rPr>
        <w:t>3</w:t>
      </w:r>
      <w:r w:rsidRPr="00622585">
        <w:rPr>
          <w:spacing w:val="-2"/>
          <w:w w:val="105"/>
        </w:rPr>
        <w:t xml:space="preserve"> </w:t>
      </w:r>
      <w:r w:rsidRPr="00622585">
        <w:rPr>
          <w:w w:val="105"/>
        </w:rPr>
        <w:t>.</w:t>
      </w:r>
      <w:r w:rsidRPr="00622585">
        <w:rPr>
          <w:spacing w:val="38"/>
          <w:w w:val="105"/>
        </w:rPr>
        <w:t xml:space="preserve"> </w:t>
      </w:r>
      <w:r w:rsidRPr="00622585">
        <w:rPr>
          <w:w w:val="105"/>
        </w:rPr>
        <w:t>Язык</w:t>
      </w:r>
      <w:r w:rsidRPr="00622585">
        <w:rPr>
          <w:spacing w:val="38"/>
          <w:w w:val="105"/>
        </w:rPr>
        <w:t xml:space="preserve"> </w:t>
      </w:r>
      <w:r w:rsidRPr="00622585">
        <w:rPr>
          <w:w w:val="105"/>
        </w:rPr>
        <w:t>и</w:t>
      </w:r>
      <w:r w:rsidRPr="00622585">
        <w:rPr>
          <w:spacing w:val="38"/>
          <w:w w:val="105"/>
        </w:rPr>
        <w:t xml:space="preserve"> </w:t>
      </w:r>
      <w:r w:rsidRPr="00622585">
        <w:rPr>
          <w:w w:val="105"/>
        </w:rPr>
        <w:t>история</w:t>
      </w:r>
    </w:p>
    <w:p w14:paraId="7B99BF18" w14:textId="77777777" w:rsidR="00622585" w:rsidRPr="00622585" w:rsidRDefault="00622585" w:rsidP="00622585">
      <w:pPr>
        <w:pStyle w:val="a3"/>
        <w:ind w:left="0" w:firstLine="709"/>
      </w:pPr>
      <w:r>
        <w:rPr>
          <w:w w:val="105"/>
        </w:rPr>
        <w:t>-</w:t>
      </w:r>
      <w:r w:rsidRPr="00622585">
        <w:rPr>
          <w:w w:val="105"/>
        </w:rPr>
        <w:t xml:space="preserve"> Знать</w:t>
      </w:r>
      <w:r w:rsidRPr="00622585">
        <w:rPr>
          <w:spacing w:val="1"/>
          <w:w w:val="105"/>
        </w:rPr>
        <w:t xml:space="preserve"> </w:t>
      </w:r>
      <w:r w:rsidRPr="00622585">
        <w:rPr>
          <w:w w:val="105"/>
        </w:rPr>
        <w:t>и</w:t>
      </w:r>
      <w:r w:rsidRPr="00622585">
        <w:rPr>
          <w:spacing w:val="1"/>
          <w:w w:val="105"/>
        </w:rPr>
        <w:t xml:space="preserve"> </w:t>
      </w:r>
      <w:r w:rsidRPr="00622585">
        <w:rPr>
          <w:w w:val="105"/>
        </w:rPr>
        <w:t>понимать,</w:t>
      </w:r>
      <w:r w:rsidRPr="00622585">
        <w:rPr>
          <w:spacing w:val="1"/>
          <w:w w:val="105"/>
        </w:rPr>
        <w:t xml:space="preserve"> </w:t>
      </w:r>
      <w:r w:rsidRPr="00622585">
        <w:rPr>
          <w:w w:val="105"/>
        </w:rPr>
        <w:t>что</w:t>
      </w:r>
      <w:r w:rsidRPr="00622585">
        <w:rPr>
          <w:spacing w:val="1"/>
          <w:w w:val="105"/>
        </w:rPr>
        <w:t xml:space="preserve"> </w:t>
      </w:r>
      <w:r w:rsidRPr="00622585">
        <w:rPr>
          <w:w w:val="105"/>
        </w:rPr>
        <w:t>такое</w:t>
      </w:r>
      <w:r w:rsidRPr="00622585">
        <w:rPr>
          <w:spacing w:val="1"/>
          <w:w w:val="105"/>
        </w:rPr>
        <w:t xml:space="preserve"> </w:t>
      </w:r>
      <w:r w:rsidRPr="00622585">
        <w:rPr>
          <w:w w:val="105"/>
        </w:rPr>
        <w:t>язык,</w:t>
      </w:r>
      <w:r w:rsidRPr="00622585">
        <w:rPr>
          <w:spacing w:val="1"/>
          <w:w w:val="105"/>
        </w:rPr>
        <w:t xml:space="preserve"> </w:t>
      </w:r>
      <w:r w:rsidRPr="00622585">
        <w:rPr>
          <w:w w:val="105"/>
        </w:rPr>
        <w:t>каковы</w:t>
      </w:r>
      <w:r w:rsidRPr="00622585">
        <w:rPr>
          <w:spacing w:val="1"/>
          <w:w w:val="105"/>
        </w:rPr>
        <w:t xml:space="preserve"> </w:t>
      </w:r>
      <w:r w:rsidRPr="00622585">
        <w:rPr>
          <w:w w:val="105"/>
        </w:rPr>
        <w:t>важность</w:t>
      </w:r>
      <w:r w:rsidRPr="00622585">
        <w:rPr>
          <w:spacing w:val="1"/>
          <w:w w:val="105"/>
        </w:rPr>
        <w:t xml:space="preserve"> </w:t>
      </w:r>
      <w:r w:rsidRPr="00622585">
        <w:rPr>
          <w:w w:val="105"/>
        </w:rPr>
        <w:t>его</w:t>
      </w:r>
      <w:r w:rsidRPr="00622585">
        <w:rPr>
          <w:spacing w:val="1"/>
          <w:w w:val="105"/>
        </w:rPr>
        <w:t xml:space="preserve"> </w:t>
      </w:r>
      <w:r w:rsidRPr="00622585">
        <w:rPr>
          <w:w w:val="105"/>
        </w:rPr>
        <w:t>изучения</w:t>
      </w:r>
      <w:r w:rsidRPr="00622585">
        <w:rPr>
          <w:spacing w:val="31"/>
          <w:w w:val="105"/>
        </w:rPr>
        <w:t xml:space="preserve"> </w:t>
      </w:r>
      <w:r w:rsidRPr="00622585">
        <w:rPr>
          <w:w w:val="105"/>
        </w:rPr>
        <w:t>и</w:t>
      </w:r>
      <w:r w:rsidRPr="00622585">
        <w:rPr>
          <w:spacing w:val="32"/>
          <w:w w:val="105"/>
        </w:rPr>
        <w:t xml:space="preserve"> </w:t>
      </w:r>
      <w:r w:rsidRPr="00622585">
        <w:rPr>
          <w:w w:val="105"/>
        </w:rPr>
        <w:t>влияние</w:t>
      </w:r>
      <w:r w:rsidRPr="00622585">
        <w:rPr>
          <w:spacing w:val="32"/>
          <w:w w:val="105"/>
        </w:rPr>
        <w:t xml:space="preserve"> </w:t>
      </w:r>
      <w:r w:rsidRPr="00622585">
        <w:rPr>
          <w:w w:val="105"/>
        </w:rPr>
        <w:t>на</w:t>
      </w:r>
      <w:r w:rsidRPr="00622585">
        <w:rPr>
          <w:spacing w:val="32"/>
          <w:w w:val="105"/>
        </w:rPr>
        <w:t xml:space="preserve"> </w:t>
      </w:r>
      <w:r w:rsidRPr="00622585">
        <w:rPr>
          <w:w w:val="105"/>
        </w:rPr>
        <w:t>миропонимание</w:t>
      </w:r>
      <w:r w:rsidRPr="00622585">
        <w:rPr>
          <w:spacing w:val="32"/>
          <w:w w:val="105"/>
        </w:rPr>
        <w:t xml:space="preserve"> </w:t>
      </w:r>
      <w:r w:rsidRPr="00622585">
        <w:rPr>
          <w:w w:val="105"/>
        </w:rPr>
        <w:t>личности;</w:t>
      </w:r>
    </w:p>
    <w:p w14:paraId="5444F0D5" w14:textId="77777777" w:rsidR="00622585" w:rsidRPr="00622585" w:rsidRDefault="00622585" w:rsidP="00622585">
      <w:pPr>
        <w:pStyle w:val="a3"/>
        <w:ind w:left="0" w:firstLine="709"/>
      </w:pPr>
      <w:r>
        <w:rPr>
          <w:w w:val="105"/>
        </w:rPr>
        <w:t>-</w:t>
      </w:r>
      <w:r w:rsidRPr="00622585">
        <w:rPr>
          <w:w w:val="105"/>
        </w:rPr>
        <w:t xml:space="preserve"> иметь базовые представле</w:t>
      </w:r>
      <w:r>
        <w:rPr>
          <w:w w:val="105"/>
        </w:rPr>
        <w:t>ния о формировании языка как но</w:t>
      </w:r>
      <w:r w:rsidRPr="00622585">
        <w:rPr>
          <w:w w:val="105"/>
        </w:rPr>
        <w:t>сителя</w:t>
      </w:r>
      <w:r w:rsidRPr="00622585">
        <w:rPr>
          <w:spacing w:val="31"/>
          <w:w w:val="105"/>
        </w:rPr>
        <w:t xml:space="preserve"> </w:t>
      </w:r>
      <w:r w:rsidRPr="00622585">
        <w:rPr>
          <w:w w:val="105"/>
        </w:rPr>
        <w:t>духовно-нравственных</w:t>
      </w:r>
      <w:r w:rsidRPr="00622585">
        <w:rPr>
          <w:spacing w:val="31"/>
          <w:w w:val="105"/>
        </w:rPr>
        <w:t xml:space="preserve"> </w:t>
      </w:r>
      <w:r w:rsidRPr="00622585">
        <w:rPr>
          <w:w w:val="105"/>
        </w:rPr>
        <w:t>смыслов</w:t>
      </w:r>
      <w:r w:rsidRPr="00622585">
        <w:rPr>
          <w:spacing w:val="31"/>
          <w:w w:val="105"/>
        </w:rPr>
        <w:t xml:space="preserve"> </w:t>
      </w:r>
      <w:r w:rsidRPr="00622585">
        <w:rPr>
          <w:w w:val="105"/>
        </w:rPr>
        <w:t>культуры;</w:t>
      </w:r>
    </w:p>
    <w:p w14:paraId="73D7F19E" w14:textId="77777777" w:rsidR="00622585" w:rsidRPr="00622585" w:rsidRDefault="00622585" w:rsidP="00622585">
      <w:pPr>
        <w:pStyle w:val="a3"/>
        <w:ind w:left="0" w:firstLine="709"/>
      </w:pPr>
      <w:r>
        <w:rPr>
          <w:w w:val="105"/>
        </w:rPr>
        <w:t>-</w:t>
      </w:r>
      <w:r w:rsidRPr="00622585">
        <w:rPr>
          <w:w w:val="105"/>
        </w:rPr>
        <w:t xml:space="preserve"> понимать суть и смысл коммуникативной роли языка, в том</w:t>
      </w:r>
      <w:r w:rsidRPr="00622585">
        <w:rPr>
          <w:spacing w:val="1"/>
          <w:w w:val="105"/>
        </w:rPr>
        <w:t xml:space="preserve"> </w:t>
      </w:r>
      <w:r w:rsidRPr="00622585">
        <w:rPr>
          <w:w w:val="105"/>
        </w:rPr>
        <w:t>числе</w:t>
      </w:r>
      <w:r w:rsidRPr="00622585">
        <w:rPr>
          <w:spacing w:val="1"/>
          <w:w w:val="105"/>
        </w:rPr>
        <w:t xml:space="preserve"> </w:t>
      </w:r>
      <w:r w:rsidRPr="00622585">
        <w:rPr>
          <w:w w:val="105"/>
        </w:rPr>
        <w:t>в</w:t>
      </w:r>
      <w:r w:rsidRPr="00622585">
        <w:rPr>
          <w:spacing w:val="1"/>
          <w:w w:val="105"/>
        </w:rPr>
        <w:t xml:space="preserve"> </w:t>
      </w:r>
      <w:r w:rsidRPr="00622585">
        <w:rPr>
          <w:w w:val="105"/>
        </w:rPr>
        <w:t>организации</w:t>
      </w:r>
      <w:r w:rsidRPr="00622585">
        <w:rPr>
          <w:spacing w:val="1"/>
          <w:w w:val="105"/>
        </w:rPr>
        <w:t xml:space="preserve"> </w:t>
      </w:r>
      <w:r w:rsidRPr="00622585">
        <w:rPr>
          <w:w w:val="105"/>
        </w:rPr>
        <w:t>межкультурного</w:t>
      </w:r>
      <w:r w:rsidRPr="00622585">
        <w:rPr>
          <w:spacing w:val="1"/>
          <w:w w:val="105"/>
        </w:rPr>
        <w:t xml:space="preserve"> </w:t>
      </w:r>
      <w:r w:rsidRPr="00622585">
        <w:rPr>
          <w:w w:val="105"/>
        </w:rPr>
        <w:t>диалога</w:t>
      </w:r>
      <w:r w:rsidRPr="00622585">
        <w:rPr>
          <w:spacing w:val="1"/>
          <w:w w:val="105"/>
        </w:rPr>
        <w:t xml:space="preserve"> </w:t>
      </w:r>
      <w:r w:rsidRPr="00622585">
        <w:rPr>
          <w:w w:val="105"/>
        </w:rPr>
        <w:t>и</w:t>
      </w:r>
      <w:r w:rsidRPr="00622585">
        <w:rPr>
          <w:spacing w:val="1"/>
          <w:w w:val="105"/>
        </w:rPr>
        <w:t xml:space="preserve"> </w:t>
      </w:r>
      <w:r>
        <w:rPr>
          <w:w w:val="105"/>
        </w:rPr>
        <w:t>взаимодей</w:t>
      </w:r>
      <w:r w:rsidRPr="00622585">
        <w:rPr>
          <w:w w:val="105"/>
        </w:rPr>
        <w:t>ствия;</w:t>
      </w:r>
    </w:p>
    <w:p w14:paraId="3E5D3D39" w14:textId="77777777" w:rsidR="00622585" w:rsidRPr="00622585" w:rsidRDefault="00622585" w:rsidP="00622585">
      <w:pPr>
        <w:pStyle w:val="a3"/>
        <w:ind w:left="0" w:firstLine="709"/>
      </w:pPr>
      <w:r>
        <w:rPr>
          <w:w w:val="105"/>
        </w:rPr>
        <w:t>-</w:t>
      </w:r>
      <w:r w:rsidRPr="00622585">
        <w:rPr>
          <w:w w:val="105"/>
        </w:rPr>
        <w:t xml:space="preserve"> обосновывать</w:t>
      </w:r>
      <w:r w:rsidRPr="00622585">
        <w:rPr>
          <w:spacing w:val="1"/>
          <w:w w:val="105"/>
        </w:rPr>
        <w:t xml:space="preserve"> </w:t>
      </w:r>
      <w:r w:rsidRPr="00622585">
        <w:rPr>
          <w:w w:val="105"/>
        </w:rPr>
        <w:t>своё</w:t>
      </w:r>
      <w:r w:rsidRPr="00622585">
        <w:rPr>
          <w:spacing w:val="1"/>
          <w:w w:val="105"/>
        </w:rPr>
        <w:t xml:space="preserve"> </w:t>
      </w:r>
      <w:r w:rsidRPr="00622585">
        <w:rPr>
          <w:w w:val="105"/>
        </w:rPr>
        <w:t>понимание</w:t>
      </w:r>
      <w:r w:rsidRPr="00622585">
        <w:rPr>
          <w:spacing w:val="1"/>
          <w:w w:val="105"/>
        </w:rPr>
        <w:t xml:space="preserve"> </w:t>
      </w:r>
      <w:r w:rsidRPr="00622585">
        <w:rPr>
          <w:w w:val="105"/>
        </w:rPr>
        <w:t>необходимости</w:t>
      </w:r>
      <w:r w:rsidRPr="00622585">
        <w:rPr>
          <w:spacing w:val="1"/>
          <w:w w:val="105"/>
        </w:rPr>
        <w:t xml:space="preserve"> </w:t>
      </w:r>
      <w:r w:rsidRPr="00622585">
        <w:rPr>
          <w:w w:val="105"/>
        </w:rPr>
        <w:t>нравственной</w:t>
      </w:r>
      <w:r w:rsidRPr="00622585">
        <w:rPr>
          <w:spacing w:val="1"/>
          <w:w w:val="105"/>
        </w:rPr>
        <w:t xml:space="preserve"> </w:t>
      </w:r>
      <w:r w:rsidRPr="00622585">
        <w:rPr>
          <w:w w:val="105"/>
        </w:rPr>
        <w:t>чистоты</w:t>
      </w:r>
      <w:r w:rsidRPr="00622585">
        <w:rPr>
          <w:spacing w:val="1"/>
          <w:w w:val="105"/>
        </w:rPr>
        <w:t xml:space="preserve"> </w:t>
      </w:r>
      <w:r w:rsidRPr="00622585">
        <w:rPr>
          <w:w w:val="105"/>
        </w:rPr>
        <w:t>языка,</w:t>
      </w:r>
      <w:r w:rsidRPr="00622585">
        <w:rPr>
          <w:spacing w:val="1"/>
          <w:w w:val="105"/>
        </w:rPr>
        <w:t xml:space="preserve"> </w:t>
      </w:r>
      <w:r w:rsidRPr="00622585">
        <w:rPr>
          <w:w w:val="105"/>
        </w:rPr>
        <w:t>важности</w:t>
      </w:r>
      <w:r w:rsidRPr="00622585">
        <w:rPr>
          <w:spacing w:val="1"/>
          <w:w w:val="105"/>
        </w:rPr>
        <w:t xml:space="preserve"> </w:t>
      </w:r>
      <w:r w:rsidRPr="00622585">
        <w:rPr>
          <w:w w:val="105"/>
        </w:rPr>
        <w:t>ли</w:t>
      </w:r>
      <w:r>
        <w:rPr>
          <w:w w:val="105"/>
        </w:rPr>
        <w:t>нгвистической  гигиены,  речево</w:t>
      </w:r>
      <w:r w:rsidRPr="00622585">
        <w:rPr>
          <w:w w:val="105"/>
        </w:rPr>
        <w:t>го</w:t>
      </w:r>
      <w:r w:rsidRPr="00622585">
        <w:rPr>
          <w:spacing w:val="24"/>
          <w:w w:val="105"/>
        </w:rPr>
        <w:t xml:space="preserve"> </w:t>
      </w:r>
      <w:r w:rsidRPr="00622585">
        <w:rPr>
          <w:w w:val="105"/>
        </w:rPr>
        <w:t>этикета</w:t>
      </w:r>
      <w:r w:rsidRPr="00622585">
        <w:rPr>
          <w:spacing w:val="-9"/>
          <w:w w:val="105"/>
        </w:rPr>
        <w:t xml:space="preserve"> </w:t>
      </w:r>
      <w:r w:rsidRPr="00622585">
        <w:rPr>
          <w:w w:val="105"/>
        </w:rPr>
        <w:t>.</w:t>
      </w:r>
    </w:p>
    <w:p w14:paraId="1A02933E" w14:textId="77777777" w:rsidR="00622585" w:rsidRDefault="00622585" w:rsidP="00622585">
      <w:pPr>
        <w:pStyle w:val="a3"/>
        <w:ind w:left="0" w:firstLine="709"/>
        <w:rPr>
          <w:w w:val="105"/>
        </w:rPr>
      </w:pPr>
      <w:r w:rsidRPr="00622585">
        <w:rPr>
          <w:w w:val="105"/>
        </w:rPr>
        <w:t>Тема</w:t>
      </w:r>
      <w:r w:rsidRPr="00622585">
        <w:rPr>
          <w:spacing w:val="26"/>
          <w:w w:val="105"/>
        </w:rPr>
        <w:t xml:space="preserve"> </w:t>
      </w:r>
      <w:r w:rsidRPr="00622585">
        <w:rPr>
          <w:w w:val="105"/>
        </w:rPr>
        <w:t>4</w:t>
      </w:r>
      <w:r w:rsidRPr="00622585">
        <w:rPr>
          <w:spacing w:val="2"/>
          <w:w w:val="105"/>
        </w:rPr>
        <w:t xml:space="preserve"> </w:t>
      </w:r>
      <w:r w:rsidRPr="00622585">
        <w:rPr>
          <w:w w:val="105"/>
        </w:rPr>
        <w:t>.</w:t>
      </w:r>
      <w:r w:rsidRPr="00622585">
        <w:rPr>
          <w:spacing w:val="27"/>
          <w:w w:val="105"/>
        </w:rPr>
        <w:t xml:space="preserve"> </w:t>
      </w:r>
      <w:r w:rsidRPr="00622585">
        <w:rPr>
          <w:w w:val="105"/>
        </w:rPr>
        <w:t>Русский</w:t>
      </w:r>
      <w:r w:rsidRPr="00622585">
        <w:rPr>
          <w:spacing w:val="26"/>
          <w:w w:val="105"/>
        </w:rPr>
        <w:t xml:space="preserve"> </w:t>
      </w:r>
      <w:r w:rsidRPr="00622585">
        <w:rPr>
          <w:w w:val="105"/>
        </w:rPr>
        <w:t>язык</w:t>
      </w:r>
      <w:r w:rsidRPr="00622585">
        <w:rPr>
          <w:spacing w:val="27"/>
          <w:w w:val="105"/>
        </w:rPr>
        <w:t xml:space="preserve"> </w:t>
      </w:r>
      <w:r w:rsidRPr="00622585">
        <w:rPr>
          <w:w w:val="105"/>
        </w:rPr>
        <w:t>—</w:t>
      </w:r>
      <w:r w:rsidRPr="00622585">
        <w:rPr>
          <w:spacing w:val="26"/>
          <w:w w:val="105"/>
        </w:rPr>
        <w:t xml:space="preserve"> </w:t>
      </w:r>
      <w:r w:rsidRPr="00622585">
        <w:rPr>
          <w:w w:val="105"/>
        </w:rPr>
        <w:t>язык</w:t>
      </w:r>
      <w:r w:rsidRPr="00622585">
        <w:rPr>
          <w:spacing w:val="27"/>
          <w:w w:val="105"/>
        </w:rPr>
        <w:t xml:space="preserve"> </w:t>
      </w:r>
      <w:r w:rsidRPr="00622585">
        <w:rPr>
          <w:w w:val="105"/>
        </w:rPr>
        <w:t>общения</w:t>
      </w:r>
      <w:r w:rsidRPr="00622585">
        <w:rPr>
          <w:spacing w:val="26"/>
          <w:w w:val="105"/>
        </w:rPr>
        <w:t xml:space="preserve"> </w:t>
      </w:r>
      <w:r w:rsidRPr="00622585">
        <w:rPr>
          <w:w w:val="105"/>
        </w:rPr>
        <w:t>и</w:t>
      </w:r>
      <w:r w:rsidRPr="00622585">
        <w:rPr>
          <w:spacing w:val="26"/>
          <w:w w:val="105"/>
        </w:rPr>
        <w:t xml:space="preserve"> </w:t>
      </w:r>
      <w:r w:rsidRPr="00622585">
        <w:rPr>
          <w:w w:val="105"/>
        </w:rPr>
        <w:t>язык</w:t>
      </w:r>
      <w:r w:rsidRPr="00622585">
        <w:rPr>
          <w:spacing w:val="27"/>
          <w:w w:val="105"/>
        </w:rPr>
        <w:t xml:space="preserve"> </w:t>
      </w:r>
      <w:r w:rsidRPr="00622585">
        <w:rPr>
          <w:w w:val="105"/>
        </w:rPr>
        <w:t>возможностей</w:t>
      </w:r>
    </w:p>
    <w:p w14:paraId="6FD77BB3" w14:textId="77777777" w:rsidR="00622585" w:rsidRPr="00622585" w:rsidRDefault="00622585" w:rsidP="00622585">
      <w:pPr>
        <w:pStyle w:val="a3"/>
        <w:ind w:left="0" w:firstLine="709"/>
      </w:pPr>
      <w:r>
        <w:rPr>
          <w:spacing w:val="-43"/>
          <w:w w:val="105"/>
        </w:rPr>
        <w:t>-</w:t>
      </w:r>
      <w:r w:rsidRPr="00622585">
        <w:rPr>
          <w:spacing w:val="1"/>
          <w:w w:val="110"/>
        </w:rPr>
        <w:t xml:space="preserve"> </w:t>
      </w:r>
      <w:r w:rsidRPr="00622585">
        <w:rPr>
          <w:w w:val="110"/>
        </w:rPr>
        <w:t>Иметь</w:t>
      </w:r>
      <w:r w:rsidRPr="00622585">
        <w:rPr>
          <w:spacing w:val="13"/>
          <w:w w:val="110"/>
        </w:rPr>
        <w:t xml:space="preserve"> </w:t>
      </w:r>
      <w:r w:rsidRPr="00622585">
        <w:rPr>
          <w:w w:val="110"/>
        </w:rPr>
        <w:t>базовые</w:t>
      </w:r>
      <w:r w:rsidRPr="00622585">
        <w:rPr>
          <w:spacing w:val="13"/>
          <w:w w:val="110"/>
        </w:rPr>
        <w:t xml:space="preserve"> </w:t>
      </w:r>
      <w:r w:rsidRPr="00622585">
        <w:rPr>
          <w:w w:val="110"/>
        </w:rPr>
        <w:t>представления</w:t>
      </w:r>
      <w:r w:rsidRPr="00622585">
        <w:rPr>
          <w:spacing w:val="13"/>
          <w:w w:val="110"/>
        </w:rPr>
        <w:t xml:space="preserve"> </w:t>
      </w:r>
      <w:r w:rsidRPr="00622585">
        <w:rPr>
          <w:w w:val="110"/>
        </w:rPr>
        <w:t>о</w:t>
      </w:r>
      <w:r w:rsidRPr="00622585">
        <w:rPr>
          <w:spacing w:val="14"/>
          <w:w w:val="110"/>
        </w:rPr>
        <w:t xml:space="preserve"> </w:t>
      </w:r>
      <w:r w:rsidRPr="00622585">
        <w:rPr>
          <w:w w:val="110"/>
        </w:rPr>
        <w:t>происхождении</w:t>
      </w:r>
      <w:r w:rsidRPr="00622585">
        <w:rPr>
          <w:spacing w:val="13"/>
          <w:w w:val="110"/>
        </w:rPr>
        <w:t xml:space="preserve"> </w:t>
      </w:r>
      <w:r w:rsidRPr="00622585">
        <w:rPr>
          <w:w w:val="110"/>
        </w:rPr>
        <w:t>и</w:t>
      </w:r>
      <w:r w:rsidRPr="00622585">
        <w:rPr>
          <w:spacing w:val="13"/>
          <w:w w:val="110"/>
        </w:rPr>
        <w:t xml:space="preserve"> </w:t>
      </w:r>
      <w:r w:rsidRPr="00622585">
        <w:rPr>
          <w:w w:val="110"/>
        </w:rPr>
        <w:t>развитии</w:t>
      </w:r>
      <w:r w:rsidRPr="00622585">
        <w:rPr>
          <w:spacing w:val="-46"/>
          <w:w w:val="110"/>
        </w:rPr>
        <w:t xml:space="preserve"> </w:t>
      </w:r>
      <w:r w:rsidRPr="00622585">
        <w:rPr>
          <w:w w:val="110"/>
        </w:rPr>
        <w:t>русского</w:t>
      </w:r>
      <w:r w:rsidRPr="00622585">
        <w:rPr>
          <w:spacing w:val="24"/>
          <w:w w:val="110"/>
        </w:rPr>
        <w:t xml:space="preserve"> </w:t>
      </w:r>
      <w:r w:rsidRPr="00622585">
        <w:rPr>
          <w:w w:val="110"/>
        </w:rPr>
        <w:t>языка,</w:t>
      </w:r>
      <w:r w:rsidRPr="00622585">
        <w:rPr>
          <w:spacing w:val="24"/>
          <w:w w:val="110"/>
        </w:rPr>
        <w:t xml:space="preserve"> </w:t>
      </w:r>
      <w:r w:rsidRPr="00622585">
        <w:rPr>
          <w:w w:val="110"/>
        </w:rPr>
        <w:t>его</w:t>
      </w:r>
      <w:r w:rsidRPr="00622585">
        <w:rPr>
          <w:spacing w:val="25"/>
          <w:w w:val="110"/>
        </w:rPr>
        <w:t xml:space="preserve"> </w:t>
      </w:r>
      <w:r w:rsidRPr="00622585">
        <w:rPr>
          <w:w w:val="110"/>
        </w:rPr>
        <w:t>взаимосвязи</w:t>
      </w:r>
      <w:r w:rsidRPr="00622585">
        <w:rPr>
          <w:spacing w:val="24"/>
          <w:w w:val="110"/>
        </w:rPr>
        <w:t xml:space="preserve"> </w:t>
      </w:r>
      <w:r w:rsidRPr="00622585">
        <w:rPr>
          <w:w w:val="110"/>
        </w:rPr>
        <w:t>с</w:t>
      </w:r>
      <w:r w:rsidRPr="00622585">
        <w:rPr>
          <w:spacing w:val="24"/>
          <w:w w:val="110"/>
        </w:rPr>
        <w:t xml:space="preserve"> </w:t>
      </w:r>
      <w:r w:rsidRPr="00622585">
        <w:rPr>
          <w:w w:val="110"/>
        </w:rPr>
        <w:t>языками</w:t>
      </w:r>
      <w:r w:rsidRPr="00622585">
        <w:rPr>
          <w:spacing w:val="25"/>
          <w:w w:val="110"/>
        </w:rPr>
        <w:t xml:space="preserve"> </w:t>
      </w:r>
      <w:r w:rsidRPr="00622585">
        <w:rPr>
          <w:w w:val="110"/>
        </w:rPr>
        <w:t>других</w:t>
      </w:r>
      <w:r w:rsidRPr="00622585">
        <w:rPr>
          <w:spacing w:val="24"/>
          <w:w w:val="110"/>
        </w:rPr>
        <w:t xml:space="preserve"> </w:t>
      </w:r>
      <w:r w:rsidRPr="00622585">
        <w:rPr>
          <w:w w:val="110"/>
        </w:rPr>
        <w:t>народов</w:t>
      </w:r>
      <w:r>
        <w:rPr>
          <w:w w:val="110"/>
        </w:rPr>
        <w:t xml:space="preserve"> </w:t>
      </w:r>
      <w:r w:rsidRPr="00622585">
        <w:rPr>
          <w:w w:val="115"/>
        </w:rPr>
        <w:t>России;</w:t>
      </w:r>
    </w:p>
    <w:p w14:paraId="38B17B7D" w14:textId="77777777" w:rsidR="00622585" w:rsidRPr="00622585" w:rsidRDefault="00622585" w:rsidP="00622585">
      <w:pPr>
        <w:pStyle w:val="a3"/>
        <w:ind w:left="0" w:firstLine="709"/>
      </w:pPr>
      <w:r>
        <w:rPr>
          <w:w w:val="105"/>
        </w:rPr>
        <w:t>-</w:t>
      </w:r>
      <w:r w:rsidRPr="00622585">
        <w:rPr>
          <w:w w:val="105"/>
        </w:rPr>
        <w:t xml:space="preserve"> знать и уметь обосновать в</w:t>
      </w:r>
      <w:r>
        <w:rPr>
          <w:w w:val="105"/>
        </w:rPr>
        <w:t xml:space="preserve">ажность русского языка как </w:t>
      </w:r>
      <w:proofErr w:type="spellStart"/>
      <w:r>
        <w:rPr>
          <w:w w:val="105"/>
        </w:rPr>
        <w:t>куль</w:t>
      </w:r>
      <w:r w:rsidRPr="00622585">
        <w:rPr>
          <w:w w:val="105"/>
        </w:rPr>
        <w:t>турообразующего</w:t>
      </w:r>
      <w:proofErr w:type="spellEnd"/>
      <w:r w:rsidRPr="00622585">
        <w:rPr>
          <w:spacing w:val="1"/>
          <w:w w:val="105"/>
        </w:rPr>
        <w:t xml:space="preserve"> </w:t>
      </w:r>
      <w:r w:rsidRPr="00622585">
        <w:rPr>
          <w:w w:val="105"/>
        </w:rPr>
        <w:t>языка</w:t>
      </w:r>
      <w:r w:rsidRPr="00622585">
        <w:rPr>
          <w:spacing w:val="1"/>
          <w:w w:val="105"/>
        </w:rPr>
        <w:t xml:space="preserve"> </w:t>
      </w:r>
      <w:r w:rsidRPr="00622585">
        <w:rPr>
          <w:w w:val="105"/>
        </w:rPr>
        <w:t>народов</w:t>
      </w:r>
      <w:r w:rsidRPr="00622585">
        <w:rPr>
          <w:spacing w:val="1"/>
          <w:w w:val="105"/>
        </w:rPr>
        <w:t xml:space="preserve"> </w:t>
      </w:r>
      <w:r w:rsidRPr="00622585">
        <w:rPr>
          <w:w w:val="105"/>
        </w:rPr>
        <w:t>России,</w:t>
      </w:r>
      <w:r w:rsidRPr="00622585">
        <w:rPr>
          <w:spacing w:val="1"/>
          <w:w w:val="105"/>
        </w:rPr>
        <w:t xml:space="preserve"> </w:t>
      </w:r>
      <w:r w:rsidRPr="00622585">
        <w:rPr>
          <w:w w:val="105"/>
        </w:rPr>
        <w:t>важность</w:t>
      </w:r>
      <w:r w:rsidRPr="00622585">
        <w:rPr>
          <w:spacing w:val="1"/>
          <w:w w:val="105"/>
        </w:rPr>
        <w:t xml:space="preserve"> </w:t>
      </w:r>
      <w:r w:rsidRPr="00622585">
        <w:rPr>
          <w:w w:val="105"/>
        </w:rPr>
        <w:t>его</w:t>
      </w:r>
      <w:r w:rsidRPr="00622585">
        <w:rPr>
          <w:spacing w:val="1"/>
          <w:w w:val="105"/>
        </w:rPr>
        <w:t xml:space="preserve"> </w:t>
      </w:r>
      <w:r w:rsidRPr="00622585">
        <w:rPr>
          <w:w w:val="105"/>
        </w:rPr>
        <w:t>для</w:t>
      </w:r>
      <w:r w:rsidRPr="00622585">
        <w:rPr>
          <w:spacing w:val="1"/>
          <w:w w:val="105"/>
        </w:rPr>
        <w:t xml:space="preserve"> </w:t>
      </w:r>
      <w:r w:rsidRPr="00622585">
        <w:rPr>
          <w:w w:val="105"/>
        </w:rPr>
        <w:t>существования</w:t>
      </w:r>
      <w:r w:rsidRPr="00622585">
        <w:rPr>
          <w:spacing w:val="27"/>
          <w:w w:val="105"/>
        </w:rPr>
        <w:t xml:space="preserve"> </w:t>
      </w:r>
      <w:r w:rsidRPr="00622585">
        <w:rPr>
          <w:w w:val="105"/>
        </w:rPr>
        <w:t>государства</w:t>
      </w:r>
      <w:r w:rsidRPr="00622585">
        <w:rPr>
          <w:spacing w:val="27"/>
          <w:w w:val="105"/>
        </w:rPr>
        <w:t xml:space="preserve"> </w:t>
      </w:r>
      <w:r w:rsidRPr="00622585">
        <w:rPr>
          <w:w w:val="105"/>
        </w:rPr>
        <w:t>и</w:t>
      </w:r>
      <w:r w:rsidRPr="00622585">
        <w:rPr>
          <w:spacing w:val="27"/>
          <w:w w:val="105"/>
        </w:rPr>
        <w:t xml:space="preserve"> </w:t>
      </w:r>
      <w:r w:rsidRPr="00622585">
        <w:rPr>
          <w:w w:val="105"/>
        </w:rPr>
        <w:t>общества;</w:t>
      </w:r>
    </w:p>
    <w:p w14:paraId="0BDB2ED3" w14:textId="77777777" w:rsidR="00622585" w:rsidRPr="00622585" w:rsidRDefault="00622585" w:rsidP="00622585">
      <w:pPr>
        <w:pStyle w:val="a3"/>
        <w:ind w:left="0" w:firstLine="709"/>
      </w:pPr>
      <w:r>
        <w:rPr>
          <w:w w:val="105"/>
        </w:rPr>
        <w:lastRenderedPageBreak/>
        <w:t>-</w:t>
      </w:r>
      <w:r w:rsidRPr="00622585">
        <w:rPr>
          <w:spacing w:val="1"/>
          <w:w w:val="105"/>
        </w:rPr>
        <w:t xml:space="preserve"> </w:t>
      </w:r>
      <w:r w:rsidRPr="00622585">
        <w:rPr>
          <w:w w:val="105"/>
        </w:rPr>
        <w:t>понимать, что русский язык — не только важнейший элемент</w:t>
      </w:r>
      <w:r w:rsidRPr="00622585">
        <w:rPr>
          <w:spacing w:val="1"/>
          <w:w w:val="105"/>
        </w:rPr>
        <w:t xml:space="preserve"> </w:t>
      </w:r>
      <w:r w:rsidRPr="00622585">
        <w:rPr>
          <w:w w:val="105"/>
        </w:rPr>
        <w:t>национальной</w:t>
      </w:r>
      <w:r w:rsidRPr="00622585">
        <w:rPr>
          <w:spacing w:val="1"/>
          <w:w w:val="105"/>
        </w:rPr>
        <w:t xml:space="preserve"> </w:t>
      </w:r>
      <w:r w:rsidRPr="00622585">
        <w:rPr>
          <w:w w:val="105"/>
        </w:rPr>
        <w:t>культуры,</w:t>
      </w:r>
      <w:r w:rsidRPr="00622585">
        <w:rPr>
          <w:spacing w:val="1"/>
          <w:w w:val="105"/>
        </w:rPr>
        <w:t xml:space="preserve"> </w:t>
      </w:r>
      <w:r w:rsidRPr="00622585">
        <w:rPr>
          <w:w w:val="105"/>
        </w:rPr>
        <w:t xml:space="preserve">но </w:t>
      </w:r>
      <w:r w:rsidRPr="00622585">
        <w:rPr>
          <w:spacing w:val="1"/>
          <w:w w:val="105"/>
        </w:rPr>
        <w:t xml:space="preserve"> </w:t>
      </w:r>
      <w:r w:rsidRPr="00622585">
        <w:rPr>
          <w:w w:val="105"/>
        </w:rPr>
        <w:t xml:space="preserve">и </w:t>
      </w:r>
      <w:r w:rsidRPr="00622585">
        <w:rPr>
          <w:spacing w:val="1"/>
          <w:w w:val="105"/>
        </w:rPr>
        <w:t xml:space="preserve"> </w:t>
      </w:r>
      <w:r w:rsidRPr="00622585">
        <w:rPr>
          <w:w w:val="105"/>
        </w:rPr>
        <w:t xml:space="preserve">историко-культурное </w:t>
      </w:r>
      <w:r w:rsidRPr="00622585">
        <w:rPr>
          <w:spacing w:val="1"/>
          <w:w w:val="105"/>
        </w:rPr>
        <w:t xml:space="preserve"> </w:t>
      </w:r>
      <w:r>
        <w:rPr>
          <w:w w:val="105"/>
        </w:rPr>
        <w:t>насле</w:t>
      </w:r>
      <w:r w:rsidRPr="00622585">
        <w:rPr>
          <w:w w:val="105"/>
        </w:rPr>
        <w:t>дие,</w:t>
      </w:r>
      <w:r w:rsidRPr="00622585">
        <w:rPr>
          <w:spacing w:val="1"/>
          <w:w w:val="105"/>
        </w:rPr>
        <w:t xml:space="preserve"> </w:t>
      </w:r>
      <w:r w:rsidRPr="00622585">
        <w:rPr>
          <w:w w:val="105"/>
        </w:rPr>
        <w:t>достояние</w:t>
      </w:r>
      <w:r w:rsidRPr="00622585">
        <w:rPr>
          <w:spacing w:val="1"/>
          <w:w w:val="105"/>
        </w:rPr>
        <w:t xml:space="preserve"> </w:t>
      </w:r>
      <w:r w:rsidRPr="00622585">
        <w:rPr>
          <w:w w:val="105"/>
        </w:rPr>
        <w:t>российского</w:t>
      </w:r>
      <w:r w:rsidRPr="00622585">
        <w:rPr>
          <w:spacing w:val="1"/>
          <w:w w:val="105"/>
        </w:rPr>
        <w:t xml:space="preserve"> </w:t>
      </w:r>
      <w:r w:rsidRPr="00622585">
        <w:rPr>
          <w:w w:val="105"/>
        </w:rPr>
        <w:t>государства,</w:t>
      </w:r>
      <w:r w:rsidRPr="00622585">
        <w:rPr>
          <w:spacing w:val="1"/>
          <w:w w:val="105"/>
        </w:rPr>
        <w:t xml:space="preserve"> </w:t>
      </w:r>
      <w:r w:rsidRPr="00622585">
        <w:rPr>
          <w:w w:val="105"/>
        </w:rPr>
        <w:t>уметь</w:t>
      </w:r>
      <w:r w:rsidRPr="00622585">
        <w:rPr>
          <w:spacing w:val="1"/>
          <w:w w:val="105"/>
        </w:rPr>
        <w:t xml:space="preserve"> </w:t>
      </w:r>
      <w:r w:rsidRPr="00622585">
        <w:rPr>
          <w:w w:val="105"/>
        </w:rPr>
        <w:t>приводить</w:t>
      </w:r>
      <w:r w:rsidRPr="00622585">
        <w:rPr>
          <w:spacing w:val="1"/>
          <w:w w:val="105"/>
        </w:rPr>
        <w:t xml:space="preserve"> </w:t>
      </w:r>
      <w:r w:rsidRPr="00622585">
        <w:rPr>
          <w:w w:val="105"/>
        </w:rPr>
        <w:t>примеры;</w:t>
      </w:r>
    </w:p>
    <w:p w14:paraId="72A001E8" w14:textId="77777777" w:rsidR="00622585" w:rsidRPr="00622585" w:rsidRDefault="00622585" w:rsidP="00622585">
      <w:pPr>
        <w:pStyle w:val="a3"/>
        <w:ind w:left="0" w:firstLine="709"/>
      </w:pPr>
      <w:r>
        <w:rPr>
          <w:w w:val="105"/>
        </w:rPr>
        <w:t>-</w:t>
      </w:r>
      <w:r w:rsidRPr="00622585">
        <w:rPr>
          <w:w w:val="105"/>
        </w:rPr>
        <w:t xml:space="preserve"> иметь</w:t>
      </w:r>
      <w:r w:rsidRPr="00622585">
        <w:rPr>
          <w:spacing w:val="1"/>
          <w:w w:val="105"/>
        </w:rPr>
        <w:t xml:space="preserve"> </w:t>
      </w:r>
      <w:r w:rsidRPr="00622585">
        <w:rPr>
          <w:w w:val="105"/>
        </w:rPr>
        <w:t>представление</w:t>
      </w:r>
      <w:r w:rsidRPr="00622585">
        <w:rPr>
          <w:spacing w:val="1"/>
          <w:w w:val="105"/>
        </w:rPr>
        <w:t xml:space="preserve"> </w:t>
      </w:r>
      <w:r w:rsidRPr="00622585">
        <w:rPr>
          <w:w w:val="105"/>
        </w:rPr>
        <w:t>о</w:t>
      </w:r>
      <w:r w:rsidRPr="00622585">
        <w:rPr>
          <w:spacing w:val="1"/>
          <w:w w:val="105"/>
        </w:rPr>
        <w:t xml:space="preserve"> </w:t>
      </w:r>
      <w:r w:rsidRPr="00622585">
        <w:rPr>
          <w:w w:val="105"/>
        </w:rPr>
        <w:t>нравственных</w:t>
      </w:r>
      <w:r w:rsidRPr="00622585">
        <w:rPr>
          <w:spacing w:val="1"/>
          <w:w w:val="105"/>
        </w:rPr>
        <w:t xml:space="preserve"> </w:t>
      </w:r>
      <w:r w:rsidRPr="00622585">
        <w:rPr>
          <w:w w:val="105"/>
        </w:rPr>
        <w:t>категориях</w:t>
      </w:r>
      <w:r w:rsidRPr="00622585">
        <w:rPr>
          <w:spacing w:val="1"/>
          <w:w w:val="105"/>
        </w:rPr>
        <w:t xml:space="preserve"> </w:t>
      </w:r>
      <w:r w:rsidRPr="00622585">
        <w:rPr>
          <w:w w:val="105"/>
        </w:rPr>
        <w:t>русского</w:t>
      </w:r>
      <w:r w:rsidRPr="00622585">
        <w:rPr>
          <w:spacing w:val="1"/>
          <w:w w:val="105"/>
        </w:rPr>
        <w:t xml:space="preserve"> </w:t>
      </w:r>
      <w:r w:rsidRPr="00622585">
        <w:rPr>
          <w:w w:val="105"/>
        </w:rPr>
        <w:t>языка</w:t>
      </w:r>
      <w:r w:rsidRPr="00622585">
        <w:rPr>
          <w:spacing w:val="26"/>
          <w:w w:val="105"/>
        </w:rPr>
        <w:t xml:space="preserve"> </w:t>
      </w:r>
      <w:r w:rsidRPr="00622585">
        <w:rPr>
          <w:w w:val="105"/>
        </w:rPr>
        <w:t>и</w:t>
      </w:r>
      <w:r w:rsidRPr="00622585">
        <w:rPr>
          <w:spacing w:val="27"/>
          <w:w w:val="105"/>
        </w:rPr>
        <w:t xml:space="preserve"> </w:t>
      </w:r>
      <w:r w:rsidRPr="00622585">
        <w:rPr>
          <w:w w:val="105"/>
        </w:rPr>
        <w:t>их</w:t>
      </w:r>
      <w:r w:rsidRPr="00622585">
        <w:rPr>
          <w:spacing w:val="26"/>
          <w:w w:val="105"/>
        </w:rPr>
        <w:t xml:space="preserve"> </w:t>
      </w:r>
      <w:r w:rsidRPr="00622585">
        <w:rPr>
          <w:w w:val="105"/>
        </w:rPr>
        <w:t>происхождении.</w:t>
      </w:r>
    </w:p>
    <w:p w14:paraId="7F761664" w14:textId="77777777" w:rsidR="00622585" w:rsidRPr="00622585" w:rsidRDefault="00622585" w:rsidP="00622585">
      <w:pPr>
        <w:pStyle w:val="a3"/>
        <w:ind w:left="0" w:firstLine="709"/>
      </w:pPr>
      <w:r w:rsidRPr="00622585">
        <w:rPr>
          <w:w w:val="105"/>
        </w:rPr>
        <w:t>Тема</w:t>
      </w:r>
      <w:r w:rsidRPr="00622585">
        <w:rPr>
          <w:spacing w:val="37"/>
          <w:w w:val="105"/>
        </w:rPr>
        <w:t xml:space="preserve"> </w:t>
      </w:r>
      <w:r w:rsidRPr="00622585">
        <w:rPr>
          <w:w w:val="105"/>
        </w:rPr>
        <w:t>5</w:t>
      </w:r>
      <w:r w:rsidRPr="00622585">
        <w:rPr>
          <w:spacing w:val="-3"/>
          <w:w w:val="105"/>
        </w:rPr>
        <w:t xml:space="preserve"> </w:t>
      </w:r>
      <w:r w:rsidRPr="00622585">
        <w:rPr>
          <w:w w:val="105"/>
        </w:rPr>
        <w:t>.</w:t>
      </w:r>
      <w:r w:rsidRPr="00622585">
        <w:rPr>
          <w:spacing w:val="37"/>
          <w:w w:val="105"/>
        </w:rPr>
        <w:t xml:space="preserve"> </w:t>
      </w:r>
      <w:r w:rsidRPr="00622585">
        <w:rPr>
          <w:w w:val="105"/>
        </w:rPr>
        <w:t>Истоки</w:t>
      </w:r>
      <w:r w:rsidRPr="00622585">
        <w:rPr>
          <w:spacing w:val="37"/>
          <w:w w:val="105"/>
        </w:rPr>
        <w:t xml:space="preserve"> </w:t>
      </w:r>
      <w:r w:rsidRPr="00622585">
        <w:rPr>
          <w:w w:val="105"/>
        </w:rPr>
        <w:t>родной</w:t>
      </w:r>
      <w:r w:rsidRPr="00622585">
        <w:rPr>
          <w:spacing w:val="37"/>
          <w:w w:val="105"/>
        </w:rPr>
        <w:t xml:space="preserve"> </w:t>
      </w:r>
      <w:r w:rsidRPr="00622585">
        <w:rPr>
          <w:w w:val="105"/>
        </w:rPr>
        <w:t>культуры</w:t>
      </w:r>
    </w:p>
    <w:p w14:paraId="7045F6EE" w14:textId="77777777" w:rsidR="00622585" w:rsidRPr="00622585" w:rsidRDefault="00622585" w:rsidP="00622585">
      <w:pPr>
        <w:pStyle w:val="a3"/>
        <w:ind w:left="0" w:firstLine="709"/>
        <w:rPr>
          <w:w w:val="105"/>
        </w:rPr>
      </w:pPr>
      <w:r w:rsidRPr="00622585">
        <w:rPr>
          <w:w w:val="105"/>
        </w:rPr>
        <w:t xml:space="preserve">- </w:t>
      </w:r>
      <w:r w:rsidRPr="00622585">
        <w:rPr>
          <w:spacing w:val="1"/>
          <w:w w:val="105"/>
        </w:rPr>
        <w:t xml:space="preserve"> </w:t>
      </w:r>
      <w:r w:rsidRPr="00622585">
        <w:rPr>
          <w:w w:val="105"/>
        </w:rPr>
        <w:t>Иметь</w:t>
      </w:r>
      <w:r w:rsidRPr="00622585">
        <w:rPr>
          <w:spacing w:val="25"/>
          <w:w w:val="105"/>
        </w:rPr>
        <w:t xml:space="preserve"> </w:t>
      </w:r>
      <w:r w:rsidRPr="00622585">
        <w:rPr>
          <w:w w:val="105"/>
        </w:rPr>
        <w:t>сформированное</w:t>
      </w:r>
      <w:r w:rsidRPr="00622585">
        <w:rPr>
          <w:spacing w:val="25"/>
          <w:w w:val="105"/>
        </w:rPr>
        <w:t xml:space="preserve"> </w:t>
      </w:r>
      <w:r w:rsidRPr="00622585">
        <w:rPr>
          <w:w w:val="105"/>
        </w:rPr>
        <w:t>представление</w:t>
      </w:r>
      <w:r w:rsidRPr="00622585">
        <w:rPr>
          <w:spacing w:val="25"/>
          <w:w w:val="105"/>
        </w:rPr>
        <w:t xml:space="preserve"> </w:t>
      </w:r>
      <w:r w:rsidRPr="00622585">
        <w:rPr>
          <w:w w:val="105"/>
        </w:rPr>
        <w:t>о</w:t>
      </w:r>
      <w:r w:rsidRPr="00622585">
        <w:rPr>
          <w:spacing w:val="25"/>
          <w:w w:val="105"/>
        </w:rPr>
        <w:t xml:space="preserve"> </w:t>
      </w:r>
      <w:r w:rsidRPr="00622585">
        <w:rPr>
          <w:w w:val="105"/>
        </w:rPr>
        <w:t>понятие</w:t>
      </w:r>
      <w:r w:rsidRPr="00622585">
        <w:rPr>
          <w:spacing w:val="25"/>
          <w:w w:val="105"/>
        </w:rPr>
        <w:t xml:space="preserve"> </w:t>
      </w:r>
      <w:r w:rsidRPr="00622585">
        <w:rPr>
          <w:w w:val="105"/>
        </w:rPr>
        <w:t>«культура»;</w:t>
      </w:r>
    </w:p>
    <w:p w14:paraId="471F0B5C" w14:textId="77777777" w:rsidR="00622585" w:rsidRPr="00622585" w:rsidRDefault="00622585" w:rsidP="00622585">
      <w:pPr>
        <w:pStyle w:val="a3"/>
        <w:ind w:left="0" w:firstLine="709"/>
      </w:pPr>
      <w:r w:rsidRPr="00622585">
        <w:rPr>
          <w:spacing w:val="-43"/>
          <w:w w:val="105"/>
        </w:rPr>
        <w:t xml:space="preserve"> </w:t>
      </w:r>
      <w:r w:rsidRPr="00622585">
        <w:rPr>
          <w:w w:val="105"/>
        </w:rPr>
        <w:t>-</w:t>
      </w:r>
      <w:r w:rsidRPr="00622585">
        <w:rPr>
          <w:spacing w:val="33"/>
          <w:w w:val="105"/>
        </w:rPr>
        <w:t xml:space="preserve"> </w:t>
      </w:r>
      <w:r w:rsidRPr="00622585">
        <w:rPr>
          <w:w w:val="105"/>
        </w:rPr>
        <w:t>осознавать</w:t>
      </w:r>
      <w:r w:rsidRPr="00622585">
        <w:rPr>
          <w:spacing w:val="29"/>
          <w:w w:val="105"/>
        </w:rPr>
        <w:t xml:space="preserve"> </w:t>
      </w:r>
      <w:r w:rsidRPr="00622585">
        <w:rPr>
          <w:w w:val="105"/>
        </w:rPr>
        <w:t>и</w:t>
      </w:r>
      <w:r w:rsidRPr="00622585">
        <w:rPr>
          <w:spacing w:val="29"/>
          <w:w w:val="105"/>
        </w:rPr>
        <w:t xml:space="preserve"> </w:t>
      </w:r>
      <w:r w:rsidRPr="00622585">
        <w:rPr>
          <w:w w:val="105"/>
        </w:rPr>
        <w:t>уметь</w:t>
      </w:r>
      <w:r w:rsidRPr="00622585">
        <w:rPr>
          <w:spacing w:val="29"/>
          <w:w w:val="105"/>
        </w:rPr>
        <w:t xml:space="preserve"> </w:t>
      </w:r>
      <w:r w:rsidRPr="00622585">
        <w:rPr>
          <w:w w:val="105"/>
        </w:rPr>
        <w:t>доказывать</w:t>
      </w:r>
      <w:r w:rsidRPr="00622585">
        <w:rPr>
          <w:spacing w:val="29"/>
          <w:w w:val="105"/>
        </w:rPr>
        <w:t xml:space="preserve"> </w:t>
      </w:r>
      <w:r w:rsidRPr="00622585">
        <w:rPr>
          <w:w w:val="105"/>
        </w:rPr>
        <w:t>взаимосвязь</w:t>
      </w:r>
      <w:r w:rsidRPr="00622585">
        <w:rPr>
          <w:spacing w:val="29"/>
          <w:w w:val="105"/>
        </w:rPr>
        <w:t xml:space="preserve"> </w:t>
      </w:r>
      <w:r w:rsidRPr="00622585">
        <w:rPr>
          <w:w w:val="105"/>
        </w:rPr>
        <w:t>культуры</w:t>
      </w:r>
      <w:r w:rsidRPr="00622585">
        <w:rPr>
          <w:spacing w:val="29"/>
          <w:w w:val="105"/>
        </w:rPr>
        <w:t xml:space="preserve"> </w:t>
      </w:r>
      <w:r w:rsidRPr="00622585">
        <w:rPr>
          <w:w w:val="105"/>
        </w:rPr>
        <w:t>и</w:t>
      </w:r>
      <w:r w:rsidRPr="00622585">
        <w:rPr>
          <w:spacing w:val="29"/>
          <w:w w:val="105"/>
        </w:rPr>
        <w:t xml:space="preserve"> </w:t>
      </w:r>
      <w:r w:rsidRPr="00622585">
        <w:rPr>
          <w:w w:val="105"/>
        </w:rPr>
        <w:t>природы;</w:t>
      </w:r>
      <w:r w:rsidRPr="00622585">
        <w:rPr>
          <w:spacing w:val="1"/>
          <w:w w:val="105"/>
        </w:rPr>
        <w:t xml:space="preserve"> </w:t>
      </w:r>
      <w:r w:rsidRPr="00622585">
        <w:rPr>
          <w:w w:val="105"/>
        </w:rPr>
        <w:t>знать</w:t>
      </w:r>
      <w:r w:rsidRPr="00622585">
        <w:rPr>
          <w:spacing w:val="1"/>
          <w:w w:val="105"/>
        </w:rPr>
        <w:t xml:space="preserve"> </w:t>
      </w:r>
      <w:r w:rsidRPr="00622585">
        <w:rPr>
          <w:w w:val="105"/>
        </w:rPr>
        <w:t>основные</w:t>
      </w:r>
      <w:r w:rsidRPr="00622585">
        <w:rPr>
          <w:spacing w:val="1"/>
          <w:w w:val="105"/>
        </w:rPr>
        <w:t xml:space="preserve"> </w:t>
      </w:r>
      <w:r w:rsidRPr="00622585">
        <w:rPr>
          <w:w w:val="105"/>
        </w:rPr>
        <w:t>формы</w:t>
      </w:r>
      <w:r w:rsidRPr="00622585">
        <w:rPr>
          <w:spacing w:val="1"/>
          <w:w w:val="105"/>
        </w:rPr>
        <w:t xml:space="preserve"> </w:t>
      </w:r>
      <w:r w:rsidRPr="00622585">
        <w:rPr>
          <w:w w:val="105"/>
        </w:rPr>
        <w:t>репрезентации  культуры,  уметь</w:t>
      </w:r>
      <w:r w:rsidRPr="00622585">
        <w:rPr>
          <w:spacing w:val="-44"/>
          <w:w w:val="105"/>
        </w:rPr>
        <w:t xml:space="preserve"> </w:t>
      </w:r>
      <w:r w:rsidRPr="00622585">
        <w:rPr>
          <w:w w:val="105"/>
        </w:rPr>
        <w:t>их</w:t>
      </w:r>
      <w:r w:rsidRPr="00622585">
        <w:rPr>
          <w:spacing w:val="33"/>
          <w:w w:val="105"/>
        </w:rPr>
        <w:t xml:space="preserve"> </w:t>
      </w:r>
      <w:r w:rsidRPr="00622585">
        <w:rPr>
          <w:w w:val="105"/>
        </w:rPr>
        <w:t>различать</w:t>
      </w:r>
      <w:r w:rsidRPr="00622585">
        <w:rPr>
          <w:spacing w:val="34"/>
          <w:w w:val="105"/>
        </w:rPr>
        <w:t xml:space="preserve"> </w:t>
      </w:r>
      <w:r w:rsidRPr="00622585">
        <w:rPr>
          <w:w w:val="105"/>
        </w:rPr>
        <w:t>и</w:t>
      </w:r>
      <w:r w:rsidRPr="00622585">
        <w:rPr>
          <w:spacing w:val="33"/>
          <w:w w:val="105"/>
        </w:rPr>
        <w:t xml:space="preserve"> </w:t>
      </w:r>
      <w:r w:rsidRPr="00622585">
        <w:rPr>
          <w:w w:val="105"/>
        </w:rPr>
        <w:t>соотносить</w:t>
      </w:r>
      <w:r w:rsidRPr="00622585">
        <w:rPr>
          <w:spacing w:val="34"/>
          <w:w w:val="105"/>
        </w:rPr>
        <w:t xml:space="preserve"> </w:t>
      </w:r>
      <w:r w:rsidRPr="00622585">
        <w:rPr>
          <w:w w:val="105"/>
        </w:rPr>
        <w:t>с</w:t>
      </w:r>
      <w:r w:rsidRPr="00622585">
        <w:rPr>
          <w:spacing w:val="33"/>
          <w:w w:val="105"/>
        </w:rPr>
        <w:t xml:space="preserve"> </w:t>
      </w:r>
      <w:r w:rsidRPr="00622585">
        <w:rPr>
          <w:w w:val="105"/>
        </w:rPr>
        <w:t>реальными</w:t>
      </w:r>
      <w:r w:rsidRPr="00622585">
        <w:rPr>
          <w:spacing w:val="34"/>
          <w:w w:val="105"/>
        </w:rPr>
        <w:t xml:space="preserve"> </w:t>
      </w:r>
      <w:r w:rsidRPr="00622585">
        <w:rPr>
          <w:w w:val="105"/>
        </w:rPr>
        <w:t>проявлениями</w:t>
      </w:r>
      <w:r w:rsidRPr="00622585">
        <w:rPr>
          <w:spacing w:val="33"/>
          <w:w w:val="105"/>
        </w:rPr>
        <w:t xml:space="preserve"> </w:t>
      </w:r>
      <w:r w:rsidRPr="00622585">
        <w:rPr>
          <w:w w:val="105"/>
        </w:rPr>
        <w:t>культурного</w:t>
      </w:r>
      <w:r w:rsidRPr="00622585">
        <w:rPr>
          <w:spacing w:val="44"/>
          <w:w w:val="105"/>
        </w:rPr>
        <w:t xml:space="preserve"> </w:t>
      </w:r>
      <w:r w:rsidRPr="00622585">
        <w:rPr>
          <w:w w:val="105"/>
        </w:rPr>
        <w:t>многообразия;</w:t>
      </w:r>
    </w:p>
    <w:p w14:paraId="0D03AEDA" w14:textId="77777777" w:rsidR="00622585" w:rsidRPr="00622585" w:rsidRDefault="00622585" w:rsidP="00622585">
      <w:pPr>
        <w:pStyle w:val="a3"/>
        <w:ind w:left="0" w:firstLine="709"/>
      </w:pPr>
      <w:r>
        <w:rPr>
          <w:w w:val="105"/>
        </w:rPr>
        <w:t xml:space="preserve">- </w:t>
      </w:r>
      <w:r w:rsidRPr="00622585">
        <w:rPr>
          <w:w w:val="105"/>
        </w:rPr>
        <w:t>уметь выделять общие черты в культуре различных народов,</w:t>
      </w:r>
      <w:r w:rsidRPr="00622585">
        <w:rPr>
          <w:spacing w:val="1"/>
          <w:w w:val="105"/>
        </w:rPr>
        <w:t xml:space="preserve"> </w:t>
      </w:r>
      <w:r w:rsidRPr="00622585">
        <w:rPr>
          <w:w w:val="105"/>
        </w:rPr>
        <w:t>обосновывать</w:t>
      </w:r>
      <w:r w:rsidRPr="00622585">
        <w:rPr>
          <w:spacing w:val="26"/>
          <w:w w:val="105"/>
        </w:rPr>
        <w:t xml:space="preserve"> </w:t>
      </w:r>
      <w:r w:rsidRPr="00622585">
        <w:rPr>
          <w:w w:val="105"/>
        </w:rPr>
        <w:t>их</w:t>
      </w:r>
      <w:r w:rsidRPr="00622585">
        <w:rPr>
          <w:spacing w:val="26"/>
          <w:w w:val="105"/>
        </w:rPr>
        <w:t xml:space="preserve"> </w:t>
      </w:r>
      <w:r w:rsidRPr="00622585">
        <w:rPr>
          <w:w w:val="105"/>
        </w:rPr>
        <w:t>значение</w:t>
      </w:r>
      <w:r w:rsidRPr="00622585">
        <w:rPr>
          <w:spacing w:val="26"/>
          <w:w w:val="105"/>
        </w:rPr>
        <w:t xml:space="preserve"> </w:t>
      </w:r>
      <w:r w:rsidRPr="00622585">
        <w:rPr>
          <w:w w:val="105"/>
        </w:rPr>
        <w:t>и</w:t>
      </w:r>
      <w:r w:rsidRPr="00622585">
        <w:rPr>
          <w:spacing w:val="26"/>
          <w:w w:val="105"/>
        </w:rPr>
        <w:t xml:space="preserve"> </w:t>
      </w:r>
      <w:r w:rsidRPr="00622585">
        <w:rPr>
          <w:w w:val="105"/>
        </w:rPr>
        <w:t>причины.</w:t>
      </w:r>
    </w:p>
    <w:p w14:paraId="6157A049" w14:textId="77777777" w:rsidR="00622585" w:rsidRPr="00622585" w:rsidRDefault="00622585" w:rsidP="00622585">
      <w:pPr>
        <w:pStyle w:val="a3"/>
        <w:ind w:left="0" w:firstLine="709"/>
      </w:pPr>
      <w:r w:rsidRPr="00622585">
        <w:rPr>
          <w:w w:val="105"/>
        </w:rPr>
        <w:t>Тема</w:t>
      </w:r>
      <w:r w:rsidRPr="00622585">
        <w:rPr>
          <w:spacing w:val="44"/>
          <w:w w:val="105"/>
        </w:rPr>
        <w:t xml:space="preserve"> </w:t>
      </w:r>
      <w:r w:rsidRPr="00622585">
        <w:rPr>
          <w:w w:val="105"/>
        </w:rPr>
        <w:t>6</w:t>
      </w:r>
      <w:r w:rsidRPr="00622585">
        <w:rPr>
          <w:spacing w:val="1"/>
          <w:w w:val="105"/>
        </w:rPr>
        <w:t xml:space="preserve"> </w:t>
      </w:r>
      <w:r w:rsidRPr="00622585">
        <w:rPr>
          <w:w w:val="105"/>
        </w:rPr>
        <w:t>.</w:t>
      </w:r>
      <w:r w:rsidRPr="00622585">
        <w:rPr>
          <w:spacing w:val="44"/>
          <w:w w:val="105"/>
        </w:rPr>
        <w:t xml:space="preserve"> </w:t>
      </w:r>
      <w:r w:rsidRPr="00622585">
        <w:rPr>
          <w:w w:val="105"/>
        </w:rPr>
        <w:t>Материальная</w:t>
      </w:r>
      <w:r w:rsidRPr="00622585">
        <w:rPr>
          <w:spacing w:val="44"/>
          <w:w w:val="105"/>
        </w:rPr>
        <w:t xml:space="preserve"> </w:t>
      </w:r>
      <w:r w:rsidRPr="00622585">
        <w:rPr>
          <w:w w:val="105"/>
        </w:rPr>
        <w:t>культура</w:t>
      </w:r>
    </w:p>
    <w:p w14:paraId="79ACE81C" w14:textId="77777777" w:rsidR="00622585" w:rsidRPr="00622585" w:rsidRDefault="00622585" w:rsidP="00622585">
      <w:pPr>
        <w:pStyle w:val="a3"/>
        <w:ind w:left="0" w:firstLine="709"/>
      </w:pPr>
      <w:r>
        <w:rPr>
          <w:w w:val="105"/>
        </w:rPr>
        <w:t>-</w:t>
      </w:r>
      <w:r w:rsidRPr="00622585">
        <w:rPr>
          <w:spacing w:val="38"/>
          <w:w w:val="105"/>
        </w:rPr>
        <w:t xml:space="preserve"> </w:t>
      </w:r>
      <w:r w:rsidRPr="00622585">
        <w:rPr>
          <w:w w:val="105"/>
        </w:rPr>
        <w:t>Иметь</w:t>
      </w:r>
      <w:r w:rsidRPr="00622585">
        <w:rPr>
          <w:spacing w:val="39"/>
          <w:w w:val="105"/>
        </w:rPr>
        <w:t xml:space="preserve"> </w:t>
      </w:r>
      <w:r w:rsidRPr="00622585">
        <w:rPr>
          <w:w w:val="105"/>
        </w:rPr>
        <w:t>представление</w:t>
      </w:r>
      <w:r w:rsidRPr="00622585">
        <w:rPr>
          <w:spacing w:val="39"/>
          <w:w w:val="105"/>
        </w:rPr>
        <w:t xml:space="preserve"> </w:t>
      </w:r>
      <w:r w:rsidRPr="00622585">
        <w:rPr>
          <w:w w:val="105"/>
        </w:rPr>
        <w:t>об</w:t>
      </w:r>
      <w:r w:rsidRPr="00622585">
        <w:rPr>
          <w:spacing w:val="40"/>
          <w:w w:val="105"/>
        </w:rPr>
        <w:t xml:space="preserve"> </w:t>
      </w:r>
      <w:r w:rsidRPr="00622585">
        <w:rPr>
          <w:w w:val="105"/>
        </w:rPr>
        <w:t>артефактах</w:t>
      </w:r>
      <w:r w:rsidRPr="00622585">
        <w:rPr>
          <w:spacing w:val="39"/>
          <w:w w:val="105"/>
        </w:rPr>
        <w:t xml:space="preserve"> </w:t>
      </w:r>
      <w:r w:rsidRPr="00622585">
        <w:rPr>
          <w:w w:val="105"/>
        </w:rPr>
        <w:t>культуры;</w:t>
      </w:r>
    </w:p>
    <w:p w14:paraId="795160F8" w14:textId="77777777" w:rsidR="00622585" w:rsidRPr="00622585" w:rsidRDefault="00622585" w:rsidP="00622585">
      <w:pPr>
        <w:pStyle w:val="a3"/>
        <w:ind w:left="0" w:firstLine="709"/>
      </w:pPr>
      <w:r>
        <w:rPr>
          <w:w w:val="105"/>
        </w:rPr>
        <w:t>-</w:t>
      </w:r>
      <w:r w:rsidRPr="00622585">
        <w:rPr>
          <w:w w:val="105"/>
        </w:rPr>
        <w:t xml:space="preserve"> иметь базовое представлен</w:t>
      </w:r>
      <w:r>
        <w:rPr>
          <w:w w:val="105"/>
        </w:rPr>
        <w:t>ие о традиционных укладах хозяй</w:t>
      </w:r>
      <w:r w:rsidRPr="00622585">
        <w:rPr>
          <w:w w:val="105"/>
        </w:rPr>
        <w:t>ства:</w:t>
      </w:r>
      <w:r w:rsidRPr="00622585">
        <w:rPr>
          <w:spacing w:val="31"/>
          <w:w w:val="105"/>
        </w:rPr>
        <w:t xml:space="preserve"> </w:t>
      </w:r>
      <w:r w:rsidRPr="00622585">
        <w:rPr>
          <w:w w:val="105"/>
        </w:rPr>
        <w:t>земледелии,</w:t>
      </w:r>
      <w:r w:rsidRPr="00622585">
        <w:rPr>
          <w:spacing w:val="32"/>
          <w:w w:val="105"/>
        </w:rPr>
        <w:t xml:space="preserve"> </w:t>
      </w:r>
      <w:r w:rsidRPr="00622585">
        <w:rPr>
          <w:w w:val="105"/>
        </w:rPr>
        <w:t>скотоводстве,</w:t>
      </w:r>
      <w:r w:rsidRPr="00622585">
        <w:rPr>
          <w:spacing w:val="31"/>
          <w:w w:val="105"/>
        </w:rPr>
        <w:t xml:space="preserve"> </w:t>
      </w:r>
      <w:r w:rsidRPr="00622585">
        <w:rPr>
          <w:w w:val="105"/>
        </w:rPr>
        <w:t>охоте,</w:t>
      </w:r>
      <w:r w:rsidRPr="00622585">
        <w:rPr>
          <w:spacing w:val="32"/>
          <w:w w:val="105"/>
        </w:rPr>
        <w:t xml:space="preserve"> </w:t>
      </w:r>
      <w:r w:rsidRPr="00622585">
        <w:rPr>
          <w:w w:val="105"/>
        </w:rPr>
        <w:t>рыболовстве;</w:t>
      </w:r>
    </w:p>
    <w:p w14:paraId="42021263" w14:textId="77777777" w:rsidR="00622585" w:rsidRPr="00622585" w:rsidRDefault="00622585" w:rsidP="00622585">
      <w:pPr>
        <w:pStyle w:val="a3"/>
        <w:ind w:left="0" w:firstLine="709"/>
      </w:pPr>
      <w:r>
        <w:rPr>
          <w:w w:val="105"/>
        </w:rPr>
        <w:t>-</w:t>
      </w:r>
      <w:r w:rsidRPr="00622585">
        <w:rPr>
          <w:spacing w:val="1"/>
          <w:w w:val="105"/>
        </w:rPr>
        <w:t xml:space="preserve"> </w:t>
      </w:r>
      <w:r w:rsidRPr="00622585">
        <w:rPr>
          <w:w w:val="105"/>
        </w:rPr>
        <w:t>понимать взаимосвязь ме</w:t>
      </w:r>
      <w:r>
        <w:rPr>
          <w:w w:val="105"/>
        </w:rPr>
        <w:t>жду хозяйственным укладом и про</w:t>
      </w:r>
      <w:r w:rsidRPr="00622585">
        <w:rPr>
          <w:w w:val="105"/>
        </w:rPr>
        <w:t>явлениями</w:t>
      </w:r>
      <w:r w:rsidRPr="00622585">
        <w:rPr>
          <w:spacing w:val="27"/>
          <w:w w:val="105"/>
        </w:rPr>
        <w:t xml:space="preserve"> </w:t>
      </w:r>
      <w:r w:rsidRPr="00622585">
        <w:rPr>
          <w:w w:val="105"/>
        </w:rPr>
        <w:t>духовной</w:t>
      </w:r>
      <w:r w:rsidRPr="00622585">
        <w:rPr>
          <w:spacing w:val="27"/>
          <w:w w:val="105"/>
        </w:rPr>
        <w:t xml:space="preserve"> </w:t>
      </w:r>
      <w:r w:rsidRPr="00622585">
        <w:rPr>
          <w:w w:val="105"/>
        </w:rPr>
        <w:t>культуры;</w:t>
      </w:r>
    </w:p>
    <w:p w14:paraId="64884963" w14:textId="77777777" w:rsidR="00622585" w:rsidRPr="00622585" w:rsidRDefault="00622585" w:rsidP="00622585">
      <w:pPr>
        <w:pStyle w:val="a3"/>
        <w:ind w:left="0" w:firstLine="709"/>
      </w:pPr>
      <w:r>
        <w:rPr>
          <w:w w:val="105"/>
        </w:rPr>
        <w:t>-</w:t>
      </w:r>
      <w:r w:rsidRPr="00622585">
        <w:rPr>
          <w:w w:val="105"/>
        </w:rPr>
        <w:t xml:space="preserve"> понимать</w:t>
      </w:r>
      <w:r w:rsidRPr="00622585">
        <w:rPr>
          <w:spacing w:val="1"/>
          <w:w w:val="105"/>
        </w:rPr>
        <w:t xml:space="preserve"> </w:t>
      </w:r>
      <w:r w:rsidRPr="00622585">
        <w:rPr>
          <w:w w:val="105"/>
        </w:rPr>
        <w:t>и</w:t>
      </w:r>
      <w:r w:rsidRPr="00622585">
        <w:rPr>
          <w:spacing w:val="1"/>
          <w:w w:val="105"/>
        </w:rPr>
        <w:t xml:space="preserve"> </w:t>
      </w:r>
      <w:r w:rsidRPr="00622585">
        <w:rPr>
          <w:w w:val="105"/>
        </w:rPr>
        <w:t>объяснять</w:t>
      </w:r>
      <w:r w:rsidRPr="00622585">
        <w:rPr>
          <w:spacing w:val="1"/>
          <w:w w:val="105"/>
        </w:rPr>
        <w:t xml:space="preserve"> </w:t>
      </w:r>
      <w:r w:rsidRPr="00622585">
        <w:rPr>
          <w:w w:val="105"/>
        </w:rPr>
        <w:t>зависимость</w:t>
      </w:r>
      <w:r w:rsidRPr="00622585">
        <w:rPr>
          <w:spacing w:val="1"/>
          <w:w w:val="105"/>
        </w:rPr>
        <w:t xml:space="preserve"> </w:t>
      </w:r>
      <w:r w:rsidRPr="00622585">
        <w:rPr>
          <w:w w:val="105"/>
        </w:rPr>
        <w:t>основных</w:t>
      </w:r>
      <w:r w:rsidRPr="00622585">
        <w:rPr>
          <w:spacing w:val="1"/>
          <w:w w:val="105"/>
        </w:rPr>
        <w:t xml:space="preserve"> </w:t>
      </w:r>
      <w:r w:rsidRPr="00622585">
        <w:rPr>
          <w:w w:val="105"/>
        </w:rPr>
        <w:t>культурных</w:t>
      </w:r>
      <w:r w:rsidRPr="00622585">
        <w:rPr>
          <w:spacing w:val="1"/>
          <w:w w:val="105"/>
        </w:rPr>
        <w:t xml:space="preserve"> </w:t>
      </w:r>
      <w:r w:rsidRPr="00622585">
        <w:rPr>
          <w:w w:val="105"/>
        </w:rPr>
        <w:t>укладов</w:t>
      </w:r>
      <w:r w:rsidRPr="00622585">
        <w:rPr>
          <w:spacing w:val="1"/>
          <w:w w:val="105"/>
        </w:rPr>
        <w:t xml:space="preserve"> </w:t>
      </w:r>
      <w:r w:rsidRPr="00622585">
        <w:rPr>
          <w:w w:val="105"/>
        </w:rPr>
        <w:t>народов</w:t>
      </w:r>
      <w:r w:rsidRPr="00622585">
        <w:rPr>
          <w:spacing w:val="1"/>
          <w:w w:val="105"/>
        </w:rPr>
        <w:t xml:space="preserve"> </w:t>
      </w:r>
      <w:r w:rsidRPr="00622585">
        <w:rPr>
          <w:w w:val="105"/>
        </w:rPr>
        <w:t>России</w:t>
      </w:r>
      <w:r w:rsidRPr="00622585">
        <w:rPr>
          <w:spacing w:val="1"/>
          <w:w w:val="105"/>
        </w:rPr>
        <w:t xml:space="preserve"> </w:t>
      </w:r>
      <w:r w:rsidRPr="00622585">
        <w:rPr>
          <w:w w:val="105"/>
        </w:rPr>
        <w:t>от</w:t>
      </w:r>
      <w:r w:rsidRPr="00622585">
        <w:rPr>
          <w:spacing w:val="1"/>
          <w:w w:val="105"/>
        </w:rPr>
        <w:t xml:space="preserve"> </w:t>
      </w:r>
      <w:r w:rsidRPr="00622585">
        <w:rPr>
          <w:w w:val="105"/>
        </w:rPr>
        <w:t>географии</w:t>
      </w:r>
      <w:r w:rsidRPr="00622585">
        <w:rPr>
          <w:spacing w:val="1"/>
          <w:w w:val="105"/>
        </w:rPr>
        <w:t xml:space="preserve"> </w:t>
      </w:r>
      <w:r w:rsidRPr="00622585">
        <w:rPr>
          <w:w w:val="105"/>
        </w:rPr>
        <w:t>их</w:t>
      </w:r>
      <w:r w:rsidRPr="00622585">
        <w:rPr>
          <w:spacing w:val="1"/>
          <w:w w:val="105"/>
        </w:rPr>
        <w:t xml:space="preserve"> </w:t>
      </w:r>
      <w:r w:rsidRPr="00622585">
        <w:rPr>
          <w:w w:val="105"/>
        </w:rPr>
        <w:t>массового</w:t>
      </w:r>
      <w:r w:rsidRPr="00622585">
        <w:rPr>
          <w:spacing w:val="1"/>
          <w:w w:val="105"/>
        </w:rPr>
        <w:t xml:space="preserve"> </w:t>
      </w:r>
      <w:r>
        <w:rPr>
          <w:w w:val="105"/>
        </w:rPr>
        <w:t>расселе</w:t>
      </w:r>
      <w:r w:rsidRPr="00622585">
        <w:rPr>
          <w:w w:val="105"/>
        </w:rPr>
        <w:t>ния,</w:t>
      </w:r>
      <w:r w:rsidRPr="00622585">
        <w:rPr>
          <w:spacing w:val="1"/>
          <w:w w:val="105"/>
        </w:rPr>
        <w:t xml:space="preserve"> </w:t>
      </w:r>
      <w:r w:rsidRPr="00622585">
        <w:rPr>
          <w:w w:val="105"/>
        </w:rPr>
        <w:t>природных</w:t>
      </w:r>
      <w:r w:rsidRPr="00622585">
        <w:rPr>
          <w:spacing w:val="1"/>
          <w:w w:val="105"/>
        </w:rPr>
        <w:t xml:space="preserve"> </w:t>
      </w:r>
      <w:r w:rsidRPr="00622585">
        <w:rPr>
          <w:w w:val="105"/>
        </w:rPr>
        <w:t>условий</w:t>
      </w:r>
      <w:r w:rsidRPr="00622585">
        <w:rPr>
          <w:spacing w:val="1"/>
          <w:w w:val="105"/>
        </w:rPr>
        <w:t xml:space="preserve"> </w:t>
      </w:r>
      <w:r w:rsidRPr="00622585">
        <w:rPr>
          <w:w w:val="105"/>
        </w:rPr>
        <w:t>и</w:t>
      </w:r>
      <w:r w:rsidRPr="00622585">
        <w:rPr>
          <w:spacing w:val="1"/>
          <w:w w:val="105"/>
        </w:rPr>
        <w:t xml:space="preserve"> </w:t>
      </w:r>
      <w:r w:rsidRPr="00622585">
        <w:rPr>
          <w:w w:val="105"/>
        </w:rPr>
        <w:t>взаимодействия</w:t>
      </w:r>
      <w:r w:rsidRPr="00622585">
        <w:rPr>
          <w:spacing w:val="1"/>
          <w:w w:val="105"/>
        </w:rPr>
        <w:t xml:space="preserve"> </w:t>
      </w:r>
      <w:r w:rsidRPr="00622585">
        <w:rPr>
          <w:w w:val="105"/>
        </w:rPr>
        <w:t>с</w:t>
      </w:r>
      <w:r w:rsidRPr="00622585">
        <w:rPr>
          <w:spacing w:val="1"/>
          <w:w w:val="105"/>
        </w:rPr>
        <w:t xml:space="preserve"> </w:t>
      </w:r>
      <w:r w:rsidRPr="00622585">
        <w:rPr>
          <w:w w:val="105"/>
        </w:rPr>
        <w:t>другими</w:t>
      </w:r>
      <w:r w:rsidRPr="00622585">
        <w:rPr>
          <w:spacing w:val="1"/>
          <w:w w:val="105"/>
        </w:rPr>
        <w:t xml:space="preserve"> </w:t>
      </w:r>
      <w:r w:rsidRPr="00622585">
        <w:rPr>
          <w:w w:val="105"/>
        </w:rPr>
        <w:t>этносами</w:t>
      </w:r>
      <w:r w:rsidRPr="00622585">
        <w:rPr>
          <w:spacing w:val="-10"/>
          <w:w w:val="105"/>
        </w:rPr>
        <w:t xml:space="preserve"> </w:t>
      </w:r>
      <w:r w:rsidRPr="00622585">
        <w:rPr>
          <w:w w:val="105"/>
        </w:rPr>
        <w:t>.</w:t>
      </w:r>
    </w:p>
    <w:p w14:paraId="5B744A9B" w14:textId="77777777" w:rsidR="00622585" w:rsidRPr="00622585" w:rsidRDefault="00622585" w:rsidP="00622585">
      <w:pPr>
        <w:pStyle w:val="a3"/>
        <w:ind w:left="0" w:firstLine="709"/>
      </w:pPr>
      <w:r w:rsidRPr="00622585">
        <w:rPr>
          <w:w w:val="105"/>
        </w:rPr>
        <w:t>Тема</w:t>
      </w:r>
      <w:r w:rsidRPr="00622585">
        <w:rPr>
          <w:spacing w:val="46"/>
          <w:w w:val="105"/>
        </w:rPr>
        <w:t xml:space="preserve"> </w:t>
      </w:r>
      <w:r w:rsidRPr="00622585">
        <w:rPr>
          <w:w w:val="105"/>
        </w:rPr>
        <w:t>7</w:t>
      </w:r>
      <w:r w:rsidRPr="00622585">
        <w:rPr>
          <w:spacing w:val="2"/>
          <w:w w:val="105"/>
        </w:rPr>
        <w:t xml:space="preserve"> </w:t>
      </w:r>
      <w:r w:rsidRPr="00622585">
        <w:rPr>
          <w:w w:val="105"/>
        </w:rPr>
        <w:t>.</w:t>
      </w:r>
      <w:r w:rsidRPr="00622585">
        <w:rPr>
          <w:spacing w:val="46"/>
          <w:w w:val="105"/>
        </w:rPr>
        <w:t xml:space="preserve"> </w:t>
      </w:r>
      <w:r w:rsidRPr="00622585">
        <w:rPr>
          <w:w w:val="105"/>
        </w:rPr>
        <w:t>Духовная  культура</w:t>
      </w:r>
    </w:p>
    <w:p w14:paraId="175F0EE0" w14:textId="77777777" w:rsidR="00622585" w:rsidRPr="00622585" w:rsidRDefault="00622585" w:rsidP="00622585">
      <w:pPr>
        <w:pStyle w:val="a3"/>
        <w:ind w:left="0" w:firstLine="709"/>
      </w:pPr>
      <w:r>
        <w:rPr>
          <w:w w:val="105"/>
        </w:rPr>
        <w:t>-</w:t>
      </w:r>
      <w:r w:rsidRPr="00622585">
        <w:rPr>
          <w:spacing w:val="1"/>
          <w:w w:val="105"/>
        </w:rPr>
        <w:t xml:space="preserve"> </w:t>
      </w:r>
      <w:r w:rsidRPr="00622585">
        <w:rPr>
          <w:w w:val="105"/>
        </w:rPr>
        <w:t>Иметь представление о так</w:t>
      </w:r>
      <w:r>
        <w:rPr>
          <w:w w:val="105"/>
        </w:rPr>
        <w:t>их культурных концептах как «ис</w:t>
      </w:r>
      <w:r w:rsidRPr="00622585">
        <w:rPr>
          <w:w w:val="105"/>
        </w:rPr>
        <w:t>кусство»,</w:t>
      </w:r>
      <w:r w:rsidRPr="00622585">
        <w:rPr>
          <w:spacing w:val="29"/>
          <w:w w:val="105"/>
        </w:rPr>
        <w:t xml:space="preserve"> </w:t>
      </w:r>
      <w:r w:rsidRPr="00622585">
        <w:rPr>
          <w:w w:val="105"/>
        </w:rPr>
        <w:t>«наука»,</w:t>
      </w:r>
      <w:r w:rsidRPr="00622585">
        <w:rPr>
          <w:spacing w:val="30"/>
          <w:w w:val="105"/>
        </w:rPr>
        <w:t xml:space="preserve"> </w:t>
      </w:r>
      <w:r w:rsidRPr="00622585">
        <w:rPr>
          <w:w w:val="105"/>
        </w:rPr>
        <w:t>«религия»;</w:t>
      </w:r>
    </w:p>
    <w:p w14:paraId="34CA76CD" w14:textId="77777777" w:rsidR="00622585" w:rsidRPr="00622585" w:rsidRDefault="00622585" w:rsidP="00622585">
      <w:pPr>
        <w:pStyle w:val="a3"/>
        <w:ind w:left="0" w:firstLine="709"/>
      </w:pPr>
      <w:r>
        <w:rPr>
          <w:w w:val="110"/>
        </w:rPr>
        <w:t>-</w:t>
      </w:r>
      <w:r w:rsidRPr="00622585">
        <w:rPr>
          <w:spacing w:val="-1"/>
          <w:w w:val="110"/>
        </w:rPr>
        <w:t xml:space="preserve"> </w:t>
      </w:r>
      <w:r w:rsidRPr="00622585">
        <w:rPr>
          <w:w w:val="110"/>
        </w:rPr>
        <w:t>знать</w:t>
      </w:r>
      <w:r w:rsidRPr="00622585">
        <w:rPr>
          <w:spacing w:val="-8"/>
          <w:w w:val="110"/>
        </w:rPr>
        <w:t xml:space="preserve"> </w:t>
      </w:r>
      <w:r w:rsidRPr="00622585">
        <w:rPr>
          <w:w w:val="110"/>
        </w:rPr>
        <w:t>и</w:t>
      </w:r>
      <w:r w:rsidRPr="00622585">
        <w:rPr>
          <w:spacing w:val="-8"/>
          <w:w w:val="110"/>
        </w:rPr>
        <w:t xml:space="preserve"> </w:t>
      </w:r>
      <w:r w:rsidRPr="00622585">
        <w:rPr>
          <w:w w:val="110"/>
        </w:rPr>
        <w:t>давать</w:t>
      </w:r>
      <w:r w:rsidRPr="00622585">
        <w:rPr>
          <w:spacing w:val="-7"/>
          <w:w w:val="110"/>
        </w:rPr>
        <w:t xml:space="preserve"> </w:t>
      </w:r>
      <w:r w:rsidRPr="00622585">
        <w:rPr>
          <w:w w:val="110"/>
        </w:rPr>
        <w:t>определения</w:t>
      </w:r>
      <w:r w:rsidRPr="00622585">
        <w:rPr>
          <w:spacing w:val="-8"/>
          <w:w w:val="110"/>
        </w:rPr>
        <w:t xml:space="preserve"> </w:t>
      </w:r>
      <w:r w:rsidRPr="00622585">
        <w:rPr>
          <w:w w:val="110"/>
        </w:rPr>
        <w:t>терминам</w:t>
      </w:r>
      <w:r w:rsidRPr="00622585">
        <w:rPr>
          <w:spacing w:val="-8"/>
          <w:w w:val="110"/>
        </w:rPr>
        <w:t xml:space="preserve"> </w:t>
      </w:r>
      <w:r w:rsidRPr="00622585">
        <w:rPr>
          <w:w w:val="110"/>
        </w:rPr>
        <w:t>«мораль»,</w:t>
      </w:r>
      <w:r w:rsidRPr="00622585">
        <w:rPr>
          <w:spacing w:val="-7"/>
          <w:w w:val="110"/>
        </w:rPr>
        <w:t xml:space="preserve"> </w:t>
      </w:r>
      <w:r>
        <w:rPr>
          <w:w w:val="110"/>
        </w:rPr>
        <w:t>«нравствен</w:t>
      </w:r>
      <w:r w:rsidRPr="00622585">
        <w:rPr>
          <w:w w:val="110"/>
        </w:rPr>
        <w:t>ность»,</w:t>
      </w:r>
      <w:r w:rsidRPr="00622585">
        <w:rPr>
          <w:spacing w:val="1"/>
          <w:w w:val="110"/>
        </w:rPr>
        <w:t xml:space="preserve"> </w:t>
      </w:r>
      <w:r w:rsidRPr="00622585">
        <w:rPr>
          <w:w w:val="110"/>
        </w:rPr>
        <w:t>«духовные</w:t>
      </w:r>
      <w:r w:rsidRPr="00622585">
        <w:rPr>
          <w:spacing w:val="1"/>
          <w:w w:val="110"/>
        </w:rPr>
        <w:t xml:space="preserve"> </w:t>
      </w:r>
      <w:r w:rsidRPr="00622585">
        <w:rPr>
          <w:w w:val="110"/>
        </w:rPr>
        <w:t>ценности»,</w:t>
      </w:r>
      <w:r w:rsidRPr="00622585">
        <w:rPr>
          <w:spacing w:val="1"/>
          <w:w w:val="110"/>
        </w:rPr>
        <w:t xml:space="preserve"> </w:t>
      </w:r>
      <w:r w:rsidRPr="00622585">
        <w:rPr>
          <w:w w:val="110"/>
        </w:rPr>
        <w:t>«духовность»</w:t>
      </w:r>
      <w:r w:rsidRPr="00622585">
        <w:rPr>
          <w:spacing w:val="1"/>
          <w:w w:val="110"/>
        </w:rPr>
        <w:t xml:space="preserve"> </w:t>
      </w:r>
      <w:r w:rsidRPr="00622585">
        <w:rPr>
          <w:w w:val="110"/>
        </w:rPr>
        <w:t>на</w:t>
      </w:r>
      <w:r w:rsidRPr="00622585">
        <w:rPr>
          <w:spacing w:val="1"/>
          <w:w w:val="110"/>
        </w:rPr>
        <w:t xml:space="preserve"> </w:t>
      </w:r>
      <w:r w:rsidRPr="00622585">
        <w:rPr>
          <w:w w:val="110"/>
        </w:rPr>
        <w:t>доступном</w:t>
      </w:r>
      <w:r w:rsidRPr="00622585">
        <w:rPr>
          <w:spacing w:val="1"/>
          <w:w w:val="110"/>
        </w:rPr>
        <w:t xml:space="preserve"> </w:t>
      </w:r>
      <w:r w:rsidRPr="00622585">
        <w:rPr>
          <w:w w:val="110"/>
        </w:rPr>
        <w:t>для</w:t>
      </w:r>
      <w:r w:rsidRPr="00622585">
        <w:rPr>
          <w:spacing w:val="21"/>
          <w:w w:val="110"/>
        </w:rPr>
        <w:t xml:space="preserve"> </w:t>
      </w:r>
      <w:r w:rsidRPr="00622585">
        <w:rPr>
          <w:w w:val="110"/>
        </w:rPr>
        <w:t>обучающихся</w:t>
      </w:r>
      <w:r w:rsidRPr="00622585">
        <w:rPr>
          <w:spacing w:val="21"/>
          <w:w w:val="110"/>
        </w:rPr>
        <w:t xml:space="preserve"> </w:t>
      </w:r>
      <w:r w:rsidRPr="00622585">
        <w:rPr>
          <w:w w:val="110"/>
        </w:rPr>
        <w:t>уровне</w:t>
      </w:r>
      <w:r w:rsidRPr="00622585">
        <w:rPr>
          <w:spacing w:val="21"/>
          <w:w w:val="110"/>
        </w:rPr>
        <w:t xml:space="preserve"> </w:t>
      </w:r>
      <w:r w:rsidRPr="00622585">
        <w:rPr>
          <w:w w:val="110"/>
        </w:rPr>
        <w:t>осмысления;</w:t>
      </w:r>
    </w:p>
    <w:p w14:paraId="563C5EA1" w14:textId="77777777" w:rsidR="00622585" w:rsidRPr="00622585" w:rsidRDefault="00622585" w:rsidP="00622585">
      <w:pPr>
        <w:pStyle w:val="a3"/>
        <w:ind w:left="0" w:firstLine="709"/>
      </w:pPr>
      <w:r>
        <w:rPr>
          <w:w w:val="105"/>
        </w:rPr>
        <w:t>-</w:t>
      </w:r>
      <w:r w:rsidRPr="00622585">
        <w:rPr>
          <w:spacing w:val="1"/>
          <w:w w:val="105"/>
        </w:rPr>
        <w:t xml:space="preserve"> </w:t>
      </w:r>
      <w:r w:rsidRPr="00622585">
        <w:rPr>
          <w:w w:val="105"/>
        </w:rPr>
        <w:t>понимать смысл и взаимос</w:t>
      </w:r>
      <w:r>
        <w:rPr>
          <w:w w:val="105"/>
        </w:rPr>
        <w:t>вязь названных терминов с форма</w:t>
      </w:r>
      <w:r w:rsidRPr="00622585">
        <w:rPr>
          <w:w w:val="105"/>
        </w:rPr>
        <w:t>ми</w:t>
      </w:r>
      <w:r w:rsidRPr="00622585">
        <w:rPr>
          <w:spacing w:val="26"/>
          <w:w w:val="105"/>
        </w:rPr>
        <w:t xml:space="preserve"> </w:t>
      </w:r>
      <w:r w:rsidRPr="00622585">
        <w:rPr>
          <w:w w:val="105"/>
        </w:rPr>
        <w:t>их</w:t>
      </w:r>
      <w:r w:rsidRPr="00622585">
        <w:rPr>
          <w:spacing w:val="27"/>
          <w:w w:val="105"/>
        </w:rPr>
        <w:t xml:space="preserve"> </w:t>
      </w:r>
      <w:r w:rsidRPr="00622585">
        <w:rPr>
          <w:w w:val="105"/>
        </w:rPr>
        <w:t>репрезентации</w:t>
      </w:r>
      <w:r w:rsidRPr="00622585">
        <w:rPr>
          <w:spacing w:val="27"/>
          <w:w w:val="105"/>
        </w:rPr>
        <w:t xml:space="preserve"> </w:t>
      </w:r>
      <w:r w:rsidRPr="00622585">
        <w:rPr>
          <w:w w:val="105"/>
        </w:rPr>
        <w:t>в</w:t>
      </w:r>
      <w:r w:rsidRPr="00622585">
        <w:rPr>
          <w:spacing w:val="26"/>
          <w:w w:val="105"/>
        </w:rPr>
        <w:t xml:space="preserve"> </w:t>
      </w:r>
      <w:r w:rsidRPr="00622585">
        <w:rPr>
          <w:w w:val="105"/>
        </w:rPr>
        <w:t>культуре;</w:t>
      </w:r>
    </w:p>
    <w:p w14:paraId="65071D41" w14:textId="77777777" w:rsidR="00622585" w:rsidRPr="00622585" w:rsidRDefault="00622585" w:rsidP="00622585">
      <w:pPr>
        <w:pStyle w:val="a3"/>
        <w:ind w:left="0" w:firstLine="709"/>
      </w:pPr>
      <w:r>
        <w:rPr>
          <w:w w:val="105"/>
        </w:rPr>
        <w:t>-</w:t>
      </w:r>
      <w:r w:rsidRPr="00622585">
        <w:rPr>
          <w:w w:val="105"/>
        </w:rPr>
        <w:t xml:space="preserve"> осознавать</w:t>
      </w:r>
      <w:r w:rsidRPr="00622585">
        <w:rPr>
          <w:spacing w:val="1"/>
          <w:w w:val="105"/>
        </w:rPr>
        <w:t xml:space="preserve"> </w:t>
      </w:r>
      <w:r w:rsidRPr="00622585">
        <w:rPr>
          <w:w w:val="105"/>
        </w:rPr>
        <w:t>значение</w:t>
      </w:r>
      <w:r w:rsidRPr="00622585">
        <w:rPr>
          <w:spacing w:val="1"/>
          <w:w w:val="105"/>
        </w:rPr>
        <w:t xml:space="preserve"> </w:t>
      </w:r>
      <w:r w:rsidRPr="00622585">
        <w:rPr>
          <w:w w:val="105"/>
        </w:rPr>
        <w:t>культурных</w:t>
      </w:r>
      <w:r w:rsidRPr="00622585">
        <w:rPr>
          <w:spacing w:val="1"/>
          <w:w w:val="105"/>
        </w:rPr>
        <w:t xml:space="preserve"> </w:t>
      </w:r>
      <w:r w:rsidRPr="00622585">
        <w:rPr>
          <w:w w:val="105"/>
        </w:rPr>
        <w:t>символов,</w:t>
      </w:r>
      <w:r w:rsidRPr="00622585">
        <w:rPr>
          <w:spacing w:val="1"/>
          <w:w w:val="105"/>
        </w:rPr>
        <w:t xml:space="preserve"> </w:t>
      </w:r>
      <w:r w:rsidRPr="00622585">
        <w:rPr>
          <w:w w:val="105"/>
        </w:rPr>
        <w:t>нравственный</w:t>
      </w:r>
      <w:r w:rsidRPr="00622585">
        <w:rPr>
          <w:spacing w:val="1"/>
          <w:w w:val="105"/>
        </w:rPr>
        <w:t xml:space="preserve"> </w:t>
      </w:r>
      <w:r w:rsidRPr="00622585">
        <w:rPr>
          <w:w w:val="105"/>
        </w:rPr>
        <w:t>и</w:t>
      </w:r>
      <w:r w:rsidRPr="00622585">
        <w:rPr>
          <w:spacing w:val="1"/>
          <w:w w:val="105"/>
        </w:rPr>
        <w:t xml:space="preserve"> </w:t>
      </w:r>
      <w:r w:rsidRPr="00622585">
        <w:rPr>
          <w:w w:val="105"/>
        </w:rPr>
        <w:t>духовный</w:t>
      </w:r>
      <w:r w:rsidRPr="00622585">
        <w:rPr>
          <w:spacing w:val="28"/>
          <w:w w:val="105"/>
        </w:rPr>
        <w:t xml:space="preserve"> </w:t>
      </w:r>
      <w:r w:rsidRPr="00622585">
        <w:rPr>
          <w:w w:val="105"/>
        </w:rPr>
        <w:t>смысл</w:t>
      </w:r>
      <w:r w:rsidRPr="00622585">
        <w:rPr>
          <w:spacing w:val="28"/>
          <w:w w:val="105"/>
        </w:rPr>
        <w:t xml:space="preserve"> </w:t>
      </w:r>
      <w:r w:rsidRPr="00622585">
        <w:rPr>
          <w:w w:val="105"/>
        </w:rPr>
        <w:t>культурных</w:t>
      </w:r>
      <w:r w:rsidRPr="00622585">
        <w:rPr>
          <w:spacing w:val="29"/>
          <w:w w:val="105"/>
        </w:rPr>
        <w:t xml:space="preserve"> </w:t>
      </w:r>
      <w:r w:rsidRPr="00622585">
        <w:rPr>
          <w:w w:val="105"/>
        </w:rPr>
        <w:t>артефактов;</w:t>
      </w:r>
    </w:p>
    <w:p w14:paraId="5CFA2D7D" w14:textId="77777777" w:rsidR="00622585" w:rsidRPr="00622585" w:rsidRDefault="00622585" w:rsidP="00622585">
      <w:pPr>
        <w:pStyle w:val="a3"/>
        <w:ind w:left="0" w:firstLine="709"/>
      </w:pPr>
      <w:r>
        <w:rPr>
          <w:w w:val="110"/>
        </w:rPr>
        <w:t>-</w:t>
      </w:r>
      <w:r w:rsidRPr="00622585">
        <w:rPr>
          <w:w w:val="110"/>
        </w:rPr>
        <w:t xml:space="preserve"> знать,</w:t>
      </w:r>
      <w:r w:rsidRPr="00622585">
        <w:rPr>
          <w:spacing w:val="1"/>
          <w:w w:val="110"/>
        </w:rPr>
        <w:t xml:space="preserve"> </w:t>
      </w:r>
      <w:r w:rsidRPr="00622585">
        <w:rPr>
          <w:w w:val="110"/>
        </w:rPr>
        <w:t>что</w:t>
      </w:r>
      <w:r w:rsidRPr="00622585">
        <w:rPr>
          <w:spacing w:val="1"/>
          <w:w w:val="110"/>
        </w:rPr>
        <w:t xml:space="preserve"> </w:t>
      </w:r>
      <w:r w:rsidRPr="00622585">
        <w:rPr>
          <w:w w:val="110"/>
        </w:rPr>
        <w:t>такое</w:t>
      </w:r>
      <w:r w:rsidRPr="00622585">
        <w:rPr>
          <w:spacing w:val="1"/>
          <w:w w:val="110"/>
        </w:rPr>
        <w:t xml:space="preserve"> </w:t>
      </w:r>
      <w:r w:rsidRPr="00622585">
        <w:rPr>
          <w:w w:val="110"/>
        </w:rPr>
        <w:t>знаки</w:t>
      </w:r>
      <w:r w:rsidRPr="00622585">
        <w:rPr>
          <w:spacing w:val="1"/>
          <w:w w:val="110"/>
        </w:rPr>
        <w:t xml:space="preserve"> </w:t>
      </w:r>
      <w:r w:rsidRPr="00622585">
        <w:rPr>
          <w:w w:val="110"/>
        </w:rPr>
        <w:t>и</w:t>
      </w:r>
      <w:r w:rsidRPr="00622585">
        <w:rPr>
          <w:spacing w:val="1"/>
          <w:w w:val="110"/>
        </w:rPr>
        <w:t xml:space="preserve"> </w:t>
      </w:r>
      <w:r w:rsidRPr="00622585">
        <w:rPr>
          <w:w w:val="110"/>
        </w:rPr>
        <w:t>символы,</w:t>
      </w:r>
      <w:r w:rsidRPr="00622585">
        <w:rPr>
          <w:spacing w:val="1"/>
          <w:w w:val="110"/>
        </w:rPr>
        <w:t xml:space="preserve"> </w:t>
      </w:r>
      <w:r w:rsidRPr="00622585">
        <w:rPr>
          <w:w w:val="110"/>
        </w:rPr>
        <w:t>уметь</w:t>
      </w:r>
      <w:r w:rsidRPr="00622585">
        <w:rPr>
          <w:spacing w:val="1"/>
          <w:w w:val="110"/>
        </w:rPr>
        <w:t xml:space="preserve"> </w:t>
      </w:r>
      <w:r w:rsidRPr="00622585">
        <w:rPr>
          <w:w w:val="110"/>
        </w:rPr>
        <w:t>соотносить</w:t>
      </w:r>
      <w:r w:rsidRPr="00622585">
        <w:rPr>
          <w:spacing w:val="1"/>
          <w:w w:val="110"/>
        </w:rPr>
        <w:t xml:space="preserve"> </w:t>
      </w:r>
      <w:r w:rsidRPr="00622585">
        <w:rPr>
          <w:w w:val="110"/>
        </w:rPr>
        <w:t>их</w:t>
      </w:r>
      <w:r w:rsidRPr="00622585">
        <w:rPr>
          <w:spacing w:val="1"/>
          <w:w w:val="110"/>
        </w:rPr>
        <w:t xml:space="preserve"> </w:t>
      </w:r>
      <w:r w:rsidRPr="00622585">
        <w:rPr>
          <w:w w:val="110"/>
        </w:rPr>
        <w:t>с</w:t>
      </w:r>
      <w:r w:rsidRPr="00622585">
        <w:rPr>
          <w:spacing w:val="-46"/>
          <w:w w:val="110"/>
        </w:rPr>
        <w:t xml:space="preserve"> </w:t>
      </w:r>
      <w:r w:rsidRPr="00622585">
        <w:rPr>
          <w:w w:val="105"/>
        </w:rPr>
        <w:t>культурными</w:t>
      </w:r>
      <w:r w:rsidRPr="00622585">
        <w:rPr>
          <w:spacing w:val="32"/>
          <w:w w:val="105"/>
        </w:rPr>
        <w:t xml:space="preserve"> </w:t>
      </w:r>
      <w:r w:rsidRPr="00622585">
        <w:rPr>
          <w:w w:val="105"/>
        </w:rPr>
        <w:t>явлениями,</w:t>
      </w:r>
      <w:r w:rsidRPr="00622585">
        <w:rPr>
          <w:spacing w:val="33"/>
          <w:w w:val="105"/>
        </w:rPr>
        <w:t xml:space="preserve"> </w:t>
      </w:r>
      <w:r w:rsidRPr="00622585">
        <w:rPr>
          <w:w w:val="105"/>
        </w:rPr>
        <w:t>с</w:t>
      </w:r>
      <w:r w:rsidRPr="00622585">
        <w:rPr>
          <w:spacing w:val="33"/>
          <w:w w:val="105"/>
        </w:rPr>
        <w:t xml:space="preserve"> </w:t>
      </w:r>
      <w:r w:rsidRPr="00622585">
        <w:rPr>
          <w:w w:val="105"/>
        </w:rPr>
        <w:t>которыми</w:t>
      </w:r>
      <w:r w:rsidRPr="00622585">
        <w:rPr>
          <w:spacing w:val="32"/>
          <w:w w:val="105"/>
        </w:rPr>
        <w:t xml:space="preserve"> </w:t>
      </w:r>
      <w:r w:rsidRPr="00622585">
        <w:rPr>
          <w:w w:val="105"/>
        </w:rPr>
        <w:t>они</w:t>
      </w:r>
      <w:r w:rsidRPr="00622585">
        <w:rPr>
          <w:spacing w:val="33"/>
          <w:w w:val="105"/>
        </w:rPr>
        <w:t xml:space="preserve"> </w:t>
      </w:r>
      <w:r w:rsidRPr="00622585">
        <w:rPr>
          <w:w w:val="105"/>
        </w:rPr>
        <w:t>связаны</w:t>
      </w:r>
      <w:r w:rsidRPr="00622585">
        <w:rPr>
          <w:spacing w:val="-5"/>
          <w:w w:val="105"/>
        </w:rPr>
        <w:t xml:space="preserve"> </w:t>
      </w:r>
      <w:r w:rsidRPr="00622585">
        <w:rPr>
          <w:w w:val="105"/>
        </w:rPr>
        <w:t>.</w:t>
      </w:r>
    </w:p>
    <w:p w14:paraId="04AFFD50" w14:textId="77777777" w:rsidR="00622585" w:rsidRPr="00622585" w:rsidRDefault="00622585" w:rsidP="00622585">
      <w:pPr>
        <w:pStyle w:val="a3"/>
        <w:ind w:left="0" w:firstLine="709"/>
      </w:pPr>
      <w:r w:rsidRPr="00622585">
        <w:rPr>
          <w:w w:val="105"/>
        </w:rPr>
        <w:t>Тема</w:t>
      </w:r>
      <w:r w:rsidRPr="00622585">
        <w:rPr>
          <w:spacing w:val="40"/>
          <w:w w:val="105"/>
        </w:rPr>
        <w:t xml:space="preserve"> </w:t>
      </w:r>
      <w:r w:rsidRPr="00622585">
        <w:rPr>
          <w:w w:val="105"/>
        </w:rPr>
        <w:t>8</w:t>
      </w:r>
      <w:r w:rsidRPr="00622585">
        <w:rPr>
          <w:spacing w:val="-1"/>
          <w:w w:val="105"/>
        </w:rPr>
        <w:t xml:space="preserve"> </w:t>
      </w:r>
      <w:r w:rsidRPr="00622585">
        <w:rPr>
          <w:w w:val="105"/>
        </w:rPr>
        <w:t>.</w:t>
      </w:r>
      <w:r w:rsidRPr="00622585">
        <w:rPr>
          <w:spacing w:val="41"/>
          <w:w w:val="105"/>
        </w:rPr>
        <w:t xml:space="preserve"> </w:t>
      </w:r>
      <w:r w:rsidRPr="00622585">
        <w:rPr>
          <w:w w:val="105"/>
        </w:rPr>
        <w:t>Культура</w:t>
      </w:r>
      <w:r w:rsidRPr="00622585">
        <w:rPr>
          <w:spacing w:val="41"/>
          <w:w w:val="105"/>
        </w:rPr>
        <w:t xml:space="preserve"> </w:t>
      </w:r>
      <w:r w:rsidRPr="00622585">
        <w:rPr>
          <w:w w:val="105"/>
        </w:rPr>
        <w:t>и</w:t>
      </w:r>
      <w:r w:rsidRPr="00622585">
        <w:rPr>
          <w:spacing w:val="40"/>
          <w:w w:val="105"/>
        </w:rPr>
        <w:t xml:space="preserve"> </w:t>
      </w:r>
      <w:r w:rsidRPr="00622585">
        <w:rPr>
          <w:w w:val="105"/>
        </w:rPr>
        <w:t>религия</w:t>
      </w:r>
    </w:p>
    <w:p w14:paraId="6E95A4ED" w14:textId="77777777" w:rsidR="00622585" w:rsidRPr="00622585" w:rsidRDefault="00622585" w:rsidP="00622585">
      <w:pPr>
        <w:pStyle w:val="a3"/>
        <w:ind w:left="0" w:firstLine="709"/>
      </w:pPr>
      <w:r w:rsidRPr="00622585">
        <w:rPr>
          <w:w w:val="105"/>
        </w:rPr>
        <w:t>- Иметь</w:t>
      </w:r>
      <w:r w:rsidRPr="00622585">
        <w:rPr>
          <w:spacing w:val="1"/>
          <w:w w:val="105"/>
        </w:rPr>
        <w:t xml:space="preserve"> </w:t>
      </w:r>
      <w:r w:rsidRPr="00622585">
        <w:rPr>
          <w:w w:val="105"/>
        </w:rPr>
        <w:t>представление  о  понятии  «религия»,  уметь  пояснить</w:t>
      </w:r>
      <w:r w:rsidRPr="00622585">
        <w:rPr>
          <w:spacing w:val="1"/>
          <w:w w:val="105"/>
        </w:rPr>
        <w:t xml:space="preserve"> </w:t>
      </w:r>
      <w:r w:rsidRPr="00622585">
        <w:rPr>
          <w:w w:val="105"/>
        </w:rPr>
        <w:t>её роль в жизни общества и основные социально-культурные</w:t>
      </w:r>
      <w:r w:rsidRPr="00622585">
        <w:rPr>
          <w:spacing w:val="1"/>
          <w:w w:val="105"/>
        </w:rPr>
        <w:t xml:space="preserve"> </w:t>
      </w:r>
      <w:r w:rsidRPr="00622585">
        <w:rPr>
          <w:w w:val="105"/>
        </w:rPr>
        <w:t>функции;</w:t>
      </w:r>
    </w:p>
    <w:p w14:paraId="7DE50125" w14:textId="77777777" w:rsidR="00622585" w:rsidRPr="00622585" w:rsidRDefault="00622585" w:rsidP="00622585">
      <w:pPr>
        <w:pStyle w:val="a3"/>
        <w:ind w:left="0" w:firstLine="709"/>
      </w:pPr>
      <w:r w:rsidRPr="00622585">
        <w:rPr>
          <w:w w:val="105"/>
        </w:rPr>
        <w:t>-</w:t>
      </w:r>
      <w:r w:rsidRPr="00622585">
        <w:rPr>
          <w:spacing w:val="36"/>
          <w:w w:val="105"/>
        </w:rPr>
        <w:t xml:space="preserve"> </w:t>
      </w:r>
      <w:r w:rsidRPr="00622585">
        <w:rPr>
          <w:w w:val="105"/>
        </w:rPr>
        <w:t>осознавать</w:t>
      </w:r>
      <w:r w:rsidRPr="00622585">
        <w:rPr>
          <w:spacing w:val="38"/>
          <w:w w:val="105"/>
        </w:rPr>
        <w:t xml:space="preserve"> </w:t>
      </w:r>
      <w:r w:rsidRPr="00622585">
        <w:rPr>
          <w:w w:val="105"/>
        </w:rPr>
        <w:t>связь</w:t>
      </w:r>
      <w:r w:rsidRPr="00622585">
        <w:rPr>
          <w:spacing w:val="39"/>
          <w:w w:val="105"/>
        </w:rPr>
        <w:t xml:space="preserve"> </w:t>
      </w:r>
      <w:r w:rsidRPr="00622585">
        <w:rPr>
          <w:w w:val="105"/>
        </w:rPr>
        <w:t>религии</w:t>
      </w:r>
      <w:r w:rsidRPr="00622585">
        <w:rPr>
          <w:spacing w:val="38"/>
          <w:w w:val="105"/>
        </w:rPr>
        <w:t xml:space="preserve"> </w:t>
      </w:r>
      <w:r w:rsidRPr="00622585">
        <w:rPr>
          <w:w w:val="105"/>
        </w:rPr>
        <w:t>и</w:t>
      </w:r>
      <w:r w:rsidRPr="00622585">
        <w:rPr>
          <w:spacing w:val="38"/>
          <w:w w:val="105"/>
        </w:rPr>
        <w:t xml:space="preserve"> </w:t>
      </w:r>
      <w:r w:rsidRPr="00622585">
        <w:rPr>
          <w:w w:val="105"/>
        </w:rPr>
        <w:t>морали;</w:t>
      </w:r>
    </w:p>
    <w:p w14:paraId="5569DBC1" w14:textId="77777777" w:rsidR="00622585" w:rsidRPr="00622585" w:rsidRDefault="00622585" w:rsidP="00622585">
      <w:pPr>
        <w:pStyle w:val="a3"/>
        <w:ind w:left="0" w:firstLine="709"/>
      </w:pPr>
      <w:r w:rsidRPr="00622585">
        <w:rPr>
          <w:w w:val="105"/>
        </w:rPr>
        <w:t>- понимать</w:t>
      </w:r>
      <w:r w:rsidRPr="00622585">
        <w:rPr>
          <w:spacing w:val="1"/>
          <w:w w:val="105"/>
        </w:rPr>
        <w:t xml:space="preserve"> </w:t>
      </w:r>
      <w:r w:rsidRPr="00622585">
        <w:rPr>
          <w:w w:val="105"/>
        </w:rPr>
        <w:t>роль</w:t>
      </w:r>
      <w:r w:rsidRPr="00622585">
        <w:rPr>
          <w:spacing w:val="1"/>
          <w:w w:val="105"/>
        </w:rPr>
        <w:t xml:space="preserve"> </w:t>
      </w:r>
      <w:r w:rsidRPr="00622585">
        <w:rPr>
          <w:w w:val="105"/>
        </w:rPr>
        <w:t>и</w:t>
      </w:r>
      <w:r w:rsidRPr="00622585">
        <w:rPr>
          <w:spacing w:val="1"/>
          <w:w w:val="105"/>
        </w:rPr>
        <w:t xml:space="preserve"> </w:t>
      </w:r>
      <w:r w:rsidRPr="00622585">
        <w:rPr>
          <w:w w:val="105"/>
        </w:rPr>
        <w:t>значение</w:t>
      </w:r>
      <w:r w:rsidRPr="00622585">
        <w:rPr>
          <w:spacing w:val="1"/>
          <w:w w:val="105"/>
        </w:rPr>
        <w:t xml:space="preserve"> </w:t>
      </w:r>
      <w:r w:rsidRPr="00622585">
        <w:rPr>
          <w:w w:val="105"/>
        </w:rPr>
        <w:t>духовных</w:t>
      </w:r>
      <w:r w:rsidRPr="00622585">
        <w:rPr>
          <w:spacing w:val="1"/>
          <w:w w:val="105"/>
        </w:rPr>
        <w:t xml:space="preserve"> </w:t>
      </w:r>
      <w:r w:rsidRPr="00622585">
        <w:rPr>
          <w:w w:val="105"/>
        </w:rPr>
        <w:t>ценностей</w:t>
      </w:r>
      <w:r w:rsidRPr="00622585">
        <w:rPr>
          <w:spacing w:val="1"/>
          <w:w w:val="105"/>
        </w:rPr>
        <w:t xml:space="preserve"> </w:t>
      </w:r>
      <w:r w:rsidRPr="00622585">
        <w:rPr>
          <w:w w:val="105"/>
        </w:rPr>
        <w:t>в</w:t>
      </w:r>
      <w:r w:rsidRPr="00622585">
        <w:rPr>
          <w:spacing w:val="1"/>
          <w:w w:val="105"/>
        </w:rPr>
        <w:t xml:space="preserve"> </w:t>
      </w:r>
      <w:r w:rsidRPr="00622585">
        <w:rPr>
          <w:w w:val="105"/>
        </w:rPr>
        <w:t>религиях</w:t>
      </w:r>
      <w:r w:rsidRPr="00622585">
        <w:rPr>
          <w:spacing w:val="1"/>
          <w:w w:val="105"/>
        </w:rPr>
        <w:t xml:space="preserve"> </w:t>
      </w:r>
      <w:r w:rsidRPr="00622585">
        <w:rPr>
          <w:w w:val="105"/>
        </w:rPr>
        <w:t>народов</w:t>
      </w:r>
      <w:r w:rsidRPr="00622585">
        <w:rPr>
          <w:spacing w:val="25"/>
          <w:w w:val="105"/>
        </w:rPr>
        <w:t xml:space="preserve"> </w:t>
      </w:r>
      <w:r w:rsidRPr="00622585">
        <w:rPr>
          <w:w w:val="105"/>
        </w:rPr>
        <w:t>России;</w:t>
      </w:r>
    </w:p>
    <w:p w14:paraId="592069EE" w14:textId="77777777" w:rsidR="00622585" w:rsidRPr="00622585" w:rsidRDefault="00622585" w:rsidP="00622585">
      <w:pPr>
        <w:pStyle w:val="a3"/>
        <w:ind w:left="0" w:firstLine="709"/>
      </w:pPr>
      <w:r w:rsidRPr="00622585">
        <w:rPr>
          <w:w w:val="105"/>
        </w:rPr>
        <w:t>- уметь</w:t>
      </w:r>
      <w:r w:rsidRPr="00622585">
        <w:rPr>
          <w:spacing w:val="1"/>
          <w:w w:val="105"/>
        </w:rPr>
        <w:t xml:space="preserve"> </w:t>
      </w:r>
      <w:r w:rsidRPr="00622585">
        <w:rPr>
          <w:w w:val="105"/>
        </w:rPr>
        <w:t>характеризовать</w:t>
      </w:r>
      <w:r w:rsidRPr="00622585">
        <w:rPr>
          <w:spacing w:val="1"/>
          <w:w w:val="105"/>
        </w:rPr>
        <w:t xml:space="preserve"> </w:t>
      </w:r>
      <w:r w:rsidRPr="00622585">
        <w:rPr>
          <w:w w:val="105"/>
        </w:rPr>
        <w:t>государствообразующие</w:t>
      </w:r>
      <w:r w:rsidRPr="00622585">
        <w:rPr>
          <w:spacing w:val="1"/>
          <w:w w:val="105"/>
        </w:rPr>
        <w:t xml:space="preserve"> </w:t>
      </w:r>
      <w:r w:rsidRPr="00622585">
        <w:rPr>
          <w:w w:val="105"/>
        </w:rPr>
        <w:t>конфессии</w:t>
      </w:r>
      <w:r w:rsidRPr="00622585">
        <w:rPr>
          <w:spacing w:val="1"/>
          <w:w w:val="105"/>
        </w:rPr>
        <w:t xml:space="preserve"> </w:t>
      </w:r>
      <w:r w:rsidRPr="00622585">
        <w:rPr>
          <w:w w:val="105"/>
        </w:rPr>
        <w:t>России</w:t>
      </w:r>
      <w:r w:rsidRPr="00622585">
        <w:rPr>
          <w:spacing w:val="26"/>
          <w:w w:val="105"/>
        </w:rPr>
        <w:t xml:space="preserve"> </w:t>
      </w:r>
      <w:r w:rsidRPr="00622585">
        <w:rPr>
          <w:w w:val="105"/>
        </w:rPr>
        <w:t>и</w:t>
      </w:r>
      <w:r w:rsidRPr="00622585">
        <w:rPr>
          <w:spacing w:val="26"/>
          <w:w w:val="105"/>
        </w:rPr>
        <w:t xml:space="preserve"> </w:t>
      </w:r>
      <w:r w:rsidRPr="00622585">
        <w:rPr>
          <w:w w:val="105"/>
        </w:rPr>
        <w:t>их</w:t>
      </w:r>
      <w:r w:rsidRPr="00622585">
        <w:rPr>
          <w:spacing w:val="27"/>
          <w:w w:val="105"/>
        </w:rPr>
        <w:t xml:space="preserve"> </w:t>
      </w:r>
      <w:r w:rsidRPr="00622585">
        <w:rPr>
          <w:w w:val="105"/>
        </w:rPr>
        <w:t>картины</w:t>
      </w:r>
      <w:r w:rsidRPr="00622585">
        <w:rPr>
          <w:spacing w:val="26"/>
          <w:w w:val="105"/>
        </w:rPr>
        <w:t xml:space="preserve"> </w:t>
      </w:r>
      <w:r w:rsidRPr="00622585">
        <w:rPr>
          <w:w w:val="105"/>
        </w:rPr>
        <w:t>мира.</w:t>
      </w:r>
    </w:p>
    <w:p w14:paraId="4B8CC21A" w14:textId="77777777" w:rsidR="00622585" w:rsidRPr="00622585" w:rsidRDefault="00622585" w:rsidP="00622585">
      <w:pPr>
        <w:pStyle w:val="a3"/>
        <w:ind w:left="0" w:firstLine="709"/>
      </w:pPr>
      <w:r w:rsidRPr="00622585">
        <w:rPr>
          <w:w w:val="105"/>
        </w:rPr>
        <w:t>Тема</w:t>
      </w:r>
      <w:r w:rsidRPr="00622585">
        <w:rPr>
          <w:spacing w:val="36"/>
          <w:w w:val="105"/>
        </w:rPr>
        <w:t xml:space="preserve"> </w:t>
      </w:r>
      <w:r w:rsidRPr="00622585">
        <w:rPr>
          <w:w w:val="105"/>
        </w:rPr>
        <w:t>9</w:t>
      </w:r>
      <w:r w:rsidRPr="00622585">
        <w:rPr>
          <w:spacing w:val="-3"/>
          <w:w w:val="105"/>
        </w:rPr>
        <w:t xml:space="preserve"> </w:t>
      </w:r>
      <w:r w:rsidRPr="00622585">
        <w:rPr>
          <w:w w:val="105"/>
        </w:rPr>
        <w:t>.</w:t>
      </w:r>
      <w:r w:rsidRPr="00622585">
        <w:rPr>
          <w:spacing w:val="36"/>
          <w:w w:val="105"/>
        </w:rPr>
        <w:t xml:space="preserve"> </w:t>
      </w:r>
      <w:r w:rsidRPr="00622585">
        <w:rPr>
          <w:w w:val="105"/>
        </w:rPr>
        <w:t>Культура</w:t>
      </w:r>
      <w:r w:rsidRPr="00622585">
        <w:rPr>
          <w:spacing w:val="37"/>
          <w:w w:val="105"/>
        </w:rPr>
        <w:t xml:space="preserve"> </w:t>
      </w:r>
      <w:r w:rsidRPr="00622585">
        <w:rPr>
          <w:w w:val="105"/>
        </w:rPr>
        <w:t>и</w:t>
      </w:r>
      <w:r w:rsidRPr="00622585">
        <w:rPr>
          <w:spacing w:val="37"/>
          <w:w w:val="105"/>
        </w:rPr>
        <w:t xml:space="preserve"> </w:t>
      </w:r>
      <w:r w:rsidRPr="00622585">
        <w:rPr>
          <w:w w:val="105"/>
        </w:rPr>
        <w:t>образование</w:t>
      </w:r>
    </w:p>
    <w:p w14:paraId="71FF35D6" w14:textId="77777777" w:rsidR="00622585" w:rsidRPr="00622585" w:rsidRDefault="00622585" w:rsidP="00622585">
      <w:pPr>
        <w:pStyle w:val="a3"/>
        <w:ind w:left="0" w:firstLine="709"/>
      </w:pPr>
      <w:r w:rsidRPr="00622585">
        <w:rPr>
          <w:w w:val="105"/>
        </w:rPr>
        <w:t>- Характеризовать</w:t>
      </w:r>
      <w:r w:rsidRPr="00622585">
        <w:rPr>
          <w:spacing w:val="1"/>
          <w:w w:val="105"/>
        </w:rPr>
        <w:t xml:space="preserve"> </w:t>
      </w:r>
      <w:r w:rsidRPr="00622585">
        <w:rPr>
          <w:w w:val="105"/>
        </w:rPr>
        <w:t>термин</w:t>
      </w:r>
      <w:r w:rsidRPr="00622585">
        <w:rPr>
          <w:spacing w:val="1"/>
          <w:w w:val="105"/>
        </w:rPr>
        <w:t xml:space="preserve"> </w:t>
      </w:r>
      <w:r w:rsidRPr="00622585">
        <w:rPr>
          <w:w w:val="105"/>
        </w:rPr>
        <w:t>«образование»</w:t>
      </w:r>
      <w:r w:rsidRPr="00622585">
        <w:rPr>
          <w:spacing w:val="1"/>
          <w:w w:val="105"/>
        </w:rPr>
        <w:t xml:space="preserve"> </w:t>
      </w:r>
      <w:r w:rsidRPr="00622585">
        <w:rPr>
          <w:w w:val="105"/>
        </w:rPr>
        <w:t>и  уметь  обосновать</w:t>
      </w:r>
      <w:r w:rsidRPr="00622585">
        <w:rPr>
          <w:spacing w:val="1"/>
          <w:w w:val="105"/>
        </w:rPr>
        <w:t xml:space="preserve"> </w:t>
      </w:r>
      <w:r w:rsidRPr="00622585">
        <w:rPr>
          <w:w w:val="105"/>
        </w:rPr>
        <w:t>его</w:t>
      </w:r>
      <w:r w:rsidRPr="00622585">
        <w:rPr>
          <w:spacing w:val="26"/>
          <w:w w:val="105"/>
        </w:rPr>
        <w:t xml:space="preserve"> </w:t>
      </w:r>
      <w:r w:rsidRPr="00622585">
        <w:rPr>
          <w:w w:val="105"/>
        </w:rPr>
        <w:t>важность</w:t>
      </w:r>
      <w:r w:rsidRPr="00622585">
        <w:rPr>
          <w:spacing w:val="27"/>
          <w:w w:val="105"/>
        </w:rPr>
        <w:t xml:space="preserve"> </w:t>
      </w:r>
      <w:r w:rsidRPr="00622585">
        <w:rPr>
          <w:w w:val="105"/>
        </w:rPr>
        <w:t>для</w:t>
      </w:r>
      <w:r w:rsidRPr="00622585">
        <w:rPr>
          <w:spacing w:val="26"/>
          <w:w w:val="105"/>
        </w:rPr>
        <w:t xml:space="preserve"> </w:t>
      </w:r>
      <w:r w:rsidRPr="00622585">
        <w:rPr>
          <w:w w:val="105"/>
        </w:rPr>
        <w:t>личности</w:t>
      </w:r>
      <w:r w:rsidRPr="00622585">
        <w:rPr>
          <w:spacing w:val="27"/>
          <w:w w:val="105"/>
        </w:rPr>
        <w:t xml:space="preserve"> </w:t>
      </w:r>
      <w:r w:rsidRPr="00622585">
        <w:rPr>
          <w:w w:val="105"/>
        </w:rPr>
        <w:t>и</w:t>
      </w:r>
      <w:r w:rsidRPr="00622585">
        <w:rPr>
          <w:spacing w:val="27"/>
          <w:w w:val="105"/>
        </w:rPr>
        <w:t xml:space="preserve"> </w:t>
      </w:r>
      <w:r w:rsidRPr="00622585">
        <w:rPr>
          <w:w w:val="105"/>
        </w:rPr>
        <w:t>общества;</w:t>
      </w:r>
    </w:p>
    <w:p w14:paraId="66C13D23" w14:textId="77777777" w:rsidR="00622585" w:rsidRPr="00622585" w:rsidRDefault="00622585" w:rsidP="00622585">
      <w:pPr>
        <w:pStyle w:val="a3"/>
        <w:ind w:left="0" w:firstLine="709"/>
      </w:pPr>
      <w:r w:rsidRPr="00622585">
        <w:rPr>
          <w:w w:val="105"/>
        </w:rPr>
        <w:t>- иметь</w:t>
      </w:r>
      <w:r w:rsidRPr="00622585">
        <w:rPr>
          <w:spacing w:val="1"/>
          <w:w w:val="105"/>
        </w:rPr>
        <w:t xml:space="preserve"> </w:t>
      </w:r>
      <w:r w:rsidRPr="00622585">
        <w:rPr>
          <w:w w:val="105"/>
        </w:rPr>
        <w:t>представление</w:t>
      </w:r>
      <w:r w:rsidRPr="00622585">
        <w:rPr>
          <w:spacing w:val="1"/>
          <w:w w:val="105"/>
        </w:rPr>
        <w:t xml:space="preserve"> </w:t>
      </w:r>
      <w:r w:rsidRPr="00622585">
        <w:rPr>
          <w:w w:val="105"/>
        </w:rPr>
        <w:t>об</w:t>
      </w:r>
      <w:r w:rsidRPr="00622585">
        <w:rPr>
          <w:spacing w:val="1"/>
          <w:w w:val="105"/>
        </w:rPr>
        <w:t xml:space="preserve"> </w:t>
      </w:r>
      <w:r w:rsidRPr="00622585">
        <w:rPr>
          <w:w w:val="105"/>
        </w:rPr>
        <w:t>основных</w:t>
      </w:r>
      <w:r w:rsidRPr="00622585">
        <w:rPr>
          <w:spacing w:val="1"/>
          <w:w w:val="105"/>
        </w:rPr>
        <w:t xml:space="preserve"> </w:t>
      </w:r>
      <w:r w:rsidRPr="00622585">
        <w:rPr>
          <w:w w:val="105"/>
        </w:rPr>
        <w:t>ступенях</w:t>
      </w:r>
      <w:r w:rsidRPr="00622585">
        <w:rPr>
          <w:spacing w:val="1"/>
          <w:w w:val="105"/>
        </w:rPr>
        <w:t xml:space="preserve"> </w:t>
      </w:r>
      <w:r w:rsidRPr="00622585">
        <w:rPr>
          <w:w w:val="105"/>
        </w:rPr>
        <w:t>образования</w:t>
      </w:r>
      <w:r w:rsidRPr="00622585">
        <w:rPr>
          <w:spacing w:val="1"/>
          <w:w w:val="105"/>
        </w:rPr>
        <w:t xml:space="preserve"> </w:t>
      </w:r>
      <w:r w:rsidRPr="00622585">
        <w:rPr>
          <w:w w:val="105"/>
        </w:rPr>
        <w:t>в</w:t>
      </w:r>
      <w:r w:rsidRPr="00622585">
        <w:rPr>
          <w:spacing w:val="1"/>
          <w:w w:val="105"/>
        </w:rPr>
        <w:t xml:space="preserve"> </w:t>
      </w:r>
      <w:r w:rsidRPr="00622585">
        <w:rPr>
          <w:w w:val="105"/>
        </w:rPr>
        <w:t>России</w:t>
      </w:r>
      <w:r w:rsidRPr="00622585">
        <w:rPr>
          <w:spacing w:val="26"/>
          <w:w w:val="105"/>
        </w:rPr>
        <w:t xml:space="preserve"> </w:t>
      </w:r>
      <w:r w:rsidRPr="00622585">
        <w:rPr>
          <w:w w:val="105"/>
        </w:rPr>
        <w:t>и</w:t>
      </w:r>
      <w:r w:rsidRPr="00622585">
        <w:rPr>
          <w:spacing w:val="27"/>
          <w:w w:val="105"/>
        </w:rPr>
        <w:t xml:space="preserve"> </w:t>
      </w:r>
      <w:r w:rsidRPr="00622585">
        <w:rPr>
          <w:w w:val="105"/>
        </w:rPr>
        <w:t>их</w:t>
      </w:r>
      <w:r w:rsidRPr="00622585">
        <w:rPr>
          <w:spacing w:val="26"/>
          <w:w w:val="105"/>
        </w:rPr>
        <w:t xml:space="preserve"> </w:t>
      </w:r>
      <w:r w:rsidRPr="00622585">
        <w:rPr>
          <w:w w:val="105"/>
        </w:rPr>
        <w:t>необходимости;</w:t>
      </w:r>
    </w:p>
    <w:p w14:paraId="1E536539" w14:textId="77777777" w:rsidR="00622585" w:rsidRPr="00622585" w:rsidRDefault="00622585" w:rsidP="00622585">
      <w:pPr>
        <w:pStyle w:val="a3"/>
        <w:ind w:left="0" w:firstLine="709"/>
        <w:rPr>
          <w:w w:val="105"/>
        </w:rPr>
      </w:pPr>
      <w:r w:rsidRPr="00622585">
        <w:rPr>
          <w:w w:val="105"/>
        </w:rPr>
        <w:t>-</w:t>
      </w:r>
      <w:r w:rsidRPr="00622585">
        <w:rPr>
          <w:spacing w:val="36"/>
          <w:w w:val="105"/>
        </w:rPr>
        <w:t xml:space="preserve"> </w:t>
      </w:r>
      <w:r w:rsidRPr="00622585">
        <w:rPr>
          <w:w w:val="105"/>
        </w:rPr>
        <w:t>понимать</w:t>
      </w:r>
      <w:r w:rsidRPr="00622585">
        <w:rPr>
          <w:spacing w:val="39"/>
          <w:w w:val="105"/>
        </w:rPr>
        <w:t xml:space="preserve"> </w:t>
      </w:r>
      <w:r w:rsidRPr="00622585">
        <w:rPr>
          <w:w w:val="105"/>
        </w:rPr>
        <w:t>взаимосвязь</w:t>
      </w:r>
      <w:r w:rsidRPr="00622585">
        <w:rPr>
          <w:spacing w:val="38"/>
          <w:w w:val="105"/>
        </w:rPr>
        <w:t xml:space="preserve"> </w:t>
      </w:r>
      <w:r w:rsidRPr="00622585">
        <w:rPr>
          <w:w w:val="105"/>
        </w:rPr>
        <w:t>культуры</w:t>
      </w:r>
      <w:r w:rsidRPr="00622585">
        <w:rPr>
          <w:spacing w:val="38"/>
          <w:w w:val="105"/>
        </w:rPr>
        <w:t xml:space="preserve"> </w:t>
      </w:r>
      <w:r w:rsidRPr="00622585">
        <w:rPr>
          <w:w w:val="105"/>
        </w:rPr>
        <w:t>и</w:t>
      </w:r>
      <w:r w:rsidRPr="00622585">
        <w:rPr>
          <w:spacing w:val="38"/>
          <w:w w:val="105"/>
        </w:rPr>
        <w:t xml:space="preserve"> </w:t>
      </w:r>
      <w:r w:rsidRPr="00622585">
        <w:rPr>
          <w:w w:val="105"/>
        </w:rPr>
        <w:t>образованности</w:t>
      </w:r>
      <w:r w:rsidRPr="00622585">
        <w:rPr>
          <w:spacing w:val="38"/>
          <w:w w:val="105"/>
        </w:rPr>
        <w:t xml:space="preserve"> </w:t>
      </w:r>
      <w:r w:rsidRPr="00622585">
        <w:rPr>
          <w:w w:val="105"/>
        </w:rPr>
        <w:t>человека;</w:t>
      </w:r>
    </w:p>
    <w:p w14:paraId="005EF8B4" w14:textId="77777777" w:rsidR="00622585" w:rsidRPr="00622585" w:rsidRDefault="00622585" w:rsidP="00622585">
      <w:pPr>
        <w:pStyle w:val="a3"/>
        <w:ind w:left="0" w:firstLine="709"/>
      </w:pPr>
      <w:r w:rsidRPr="00622585">
        <w:rPr>
          <w:spacing w:val="-43"/>
          <w:w w:val="105"/>
        </w:rPr>
        <w:t xml:space="preserve"> </w:t>
      </w:r>
      <w:r w:rsidRPr="00622585">
        <w:rPr>
          <w:w w:val="105"/>
        </w:rPr>
        <w:t>-</w:t>
      </w:r>
      <w:r w:rsidRPr="00622585">
        <w:rPr>
          <w:spacing w:val="38"/>
          <w:w w:val="105"/>
        </w:rPr>
        <w:t xml:space="preserve"> </w:t>
      </w:r>
      <w:r w:rsidRPr="00622585">
        <w:rPr>
          <w:w w:val="105"/>
        </w:rPr>
        <w:t>приводить</w:t>
      </w:r>
      <w:r w:rsidRPr="00622585">
        <w:rPr>
          <w:spacing w:val="18"/>
          <w:w w:val="105"/>
        </w:rPr>
        <w:t xml:space="preserve"> </w:t>
      </w:r>
      <w:r w:rsidRPr="00622585">
        <w:rPr>
          <w:w w:val="105"/>
        </w:rPr>
        <w:t>примеры</w:t>
      </w:r>
      <w:r w:rsidRPr="00622585">
        <w:rPr>
          <w:spacing w:val="17"/>
          <w:w w:val="105"/>
        </w:rPr>
        <w:t xml:space="preserve"> </w:t>
      </w:r>
      <w:r w:rsidRPr="00622585">
        <w:rPr>
          <w:w w:val="105"/>
        </w:rPr>
        <w:t>взаимосвязи</w:t>
      </w:r>
      <w:r w:rsidRPr="00622585">
        <w:rPr>
          <w:spacing w:val="17"/>
          <w:w w:val="105"/>
        </w:rPr>
        <w:t xml:space="preserve"> </w:t>
      </w:r>
      <w:r w:rsidRPr="00622585">
        <w:rPr>
          <w:w w:val="105"/>
        </w:rPr>
        <w:t>между</w:t>
      </w:r>
      <w:r w:rsidRPr="00622585">
        <w:rPr>
          <w:spacing w:val="17"/>
          <w:w w:val="105"/>
        </w:rPr>
        <w:t xml:space="preserve"> </w:t>
      </w:r>
      <w:r w:rsidRPr="00622585">
        <w:rPr>
          <w:w w:val="105"/>
        </w:rPr>
        <w:t>знанием,</w:t>
      </w:r>
      <w:r w:rsidRPr="00622585">
        <w:rPr>
          <w:spacing w:val="17"/>
          <w:w w:val="105"/>
        </w:rPr>
        <w:t xml:space="preserve"> </w:t>
      </w:r>
      <w:r w:rsidRPr="00622585">
        <w:rPr>
          <w:w w:val="105"/>
        </w:rPr>
        <w:t>образованием</w:t>
      </w:r>
      <w:r w:rsidRPr="00622585">
        <w:rPr>
          <w:spacing w:val="35"/>
          <w:w w:val="105"/>
        </w:rPr>
        <w:t xml:space="preserve"> </w:t>
      </w:r>
      <w:r w:rsidRPr="00622585">
        <w:rPr>
          <w:w w:val="105"/>
        </w:rPr>
        <w:t>и</w:t>
      </w:r>
      <w:r w:rsidRPr="00622585">
        <w:rPr>
          <w:spacing w:val="36"/>
          <w:w w:val="105"/>
        </w:rPr>
        <w:t xml:space="preserve"> </w:t>
      </w:r>
      <w:r w:rsidRPr="00622585">
        <w:rPr>
          <w:w w:val="105"/>
        </w:rPr>
        <w:t>личностным</w:t>
      </w:r>
      <w:r w:rsidRPr="00622585">
        <w:rPr>
          <w:spacing w:val="36"/>
          <w:w w:val="105"/>
        </w:rPr>
        <w:t xml:space="preserve"> </w:t>
      </w:r>
      <w:r w:rsidRPr="00622585">
        <w:rPr>
          <w:w w:val="105"/>
        </w:rPr>
        <w:t>и</w:t>
      </w:r>
      <w:r w:rsidRPr="00622585">
        <w:rPr>
          <w:spacing w:val="35"/>
          <w:w w:val="105"/>
        </w:rPr>
        <w:t xml:space="preserve"> </w:t>
      </w:r>
      <w:r w:rsidRPr="00622585">
        <w:rPr>
          <w:w w:val="105"/>
        </w:rPr>
        <w:t>профессиональным</w:t>
      </w:r>
      <w:r w:rsidRPr="00622585">
        <w:rPr>
          <w:spacing w:val="36"/>
          <w:w w:val="105"/>
        </w:rPr>
        <w:t xml:space="preserve"> </w:t>
      </w:r>
      <w:r w:rsidRPr="00622585">
        <w:rPr>
          <w:w w:val="105"/>
        </w:rPr>
        <w:t>ростом</w:t>
      </w:r>
      <w:r w:rsidRPr="00622585">
        <w:rPr>
          <w:spacing w:val="36"/>
          <w:w w:val="105"/>
        </w:rPr>
        <w:t xml:space="preserve"> </w:t>
      </w:r>
      <w:r w:rsidRPr="00622585">
        <w:rPr>
          <w:w w:val="105"/>
        </w:rPr>
        <w:t>человека;</w:t>
      </w:r>
    </w:p>
    <w:p w14:paraId="5677BF52" w14:textId="77777777" w:rsidR="00622585" w:rsidRPr="00622585" w:rsidRDefault="00622585" w:rsidP="00622585">
      <w:pPr>
        <w:pStyle w:val="a3"/>
        <w:ind w:left="0" w:firstLine="709"/>
      </w:pPr>
      <w:r>
        <w:rPr>
          <w:w w:val="105"/>
        </w:rPr>
        <w:t xml:space="preserve">- </w:t>
      </w:r>
      <w:r w:rsidRPr="00622585">
        <w:rPr>
          <w:w w:val="105"/>
        </w:rPr>
        <w:t>понимать</w:t>
      </w:r>
      <w:r w:rsidRPr="00622585">
        <w:rPr>
          <w:spacing w:val="1"/>
          <w:w w:val="105"/>
        </w:rPr>
        <w:t xml:space="preserve"> </w:t>
      </w:r>
      <w:r w:rsidRPr="00622585">
        <w:rPr>
          <w:w w:val="105"/>
        </w:rPr>
        <w:t>взаимосвязь</w:t>
      </w:r>
      <w:r w:rsidRPr="00622585">
        <w:rPr>
          <w:spacing w:val="1"/>
          <w:w w:val="105"/>
        </w:rPr>
        <w:t xml:space="preserve"> </w:t>
      </w:r>
      <w:r w:rsidRPr="00622585">
        <w:rPr>
          <w:w w:val="105"/>
        </w:rPr>
        <w:t>между</w:t>
      </w:r>
      <w:r w:rsidRPr="00622585">
        <w:rPr>
          <w:spacing w:val="1"/>
          <w:w w:val="105"/>
        </w:rPr>
        <w:t xml:space="preserve"> </w:t>
      </w:r>
      <w:r w:rsidRPr="00622585">
        <w:rPr>
          <w:w w:val="105"/>
        </w:rPr>
        <w:t>знанием</w:t>
      </w:r>
      <w:r w:rsidRPr="00622585">
        <w:rPr>
          <w:spacing w:val="1"/>
          <w:w w:val="105"/>
        </w:rPr>
        <w:t xml:space="preserve"> </w:t>
      </w:r>
      <w:r w:rsidRPr="00622585">
        <w:rPr>
          <w:w w:val="105"/>
        </w:rPr>
        <w:t>и</w:t>
      </w:r>
      <w:r w:rsidRPr="00622585">
        <w:rPr>
          <w:spacing w:val="1"/>
          <w:w w:val="105"/>
        </w:rPr>
        <w:t xml:space="preserve"> </w:t>
      </w:r>
      <w:r>
        <w:rPr>
          <w:w w:val="105"/>
        </w:rPr>
        <w:t>духовно-нравствен</w:t>
      </w:r>
      <w:r w:rsidRPr="00622585">
        <w:rPr>
          <w:w w:val="105"/>
        </w:rPr>
        <w:t>ным развитием общества, о</w:t>
      </w:r>
      <w:r>
        <w:rPr>
          <w:w w:val="105"/>
        </w:rPr>
        <w:t>сознавать ценность знания, исти</w:t>
      </w:r>
      <w:r w:rsidRPr="00622585">
        <w:rPr>
          <w:w w:val="105"/>
        </w:rPr>
        <w:t>ны,</w:t>
      </w:r>
      <w:r w:rsidRPr="00622585">
        <w:rPr>
          <w:spacing w:val="1"/>
          <w:w w:val="105"/>
        </w:rPr>
        <w:t xml:space="preserve"> </w:t>
      </w:r>
      <w:r w:rsidRPr="00622585">
        <w:rPr>
          <w:w w:val="105"/>
        </w:rPr>
        <w:t>востребованность</w:t>
      </w:r>
      <w:r w:rsidRPr="00622585">
        <w:rPr>
          <w:spacing w:val="1"/>
          <w:w w:val="105"/>
        </w:rPr>
        <w:t xml:space="preserve"> </w:t>
      </w:r>
      <w:r w:rsidRPr="00622585">
        <w:rPr>
          <w:w w:val="105"/>
        </w:rPr>
        <w:t>процесса</w:t>
      </w:r>
      <w:r w:rsidRPr="00622585">
        <w:rPr>
          <w:spacing w:val="1"/>
          <w:w w:val="105"/>
        </w:rPr>
        <w:t xml:space="preserve"> </w:t>
      </w:r>
      <w:r w:rsidRPr="00622585">
        <w:rPr>
          <w:w w:val="105"/>
        </w:rPr>
        <w:t>познания</w:t>
      </w:r>
      <w:r w:rsidRPr="00622585">
        <w:rPr>
          <w:spacing w:val="1"/>
          <w:w w:val="105"/>
        </w:rPr>
        <w:t xml:space="preserve"> </w:t>
      </w:r>
      <w:r w:rsidRPr="00622585">
        <w:rPr>
          <w:w w:val="105"/>
        </w:rPr>
        <w:t>как</w:t>
      </w:r>
      <w:r w:rsidRPr="00622585">
        <w:rPr>
          <w:spacing w:val="1"/>
          <w:w w:val="105"/>
        </w:rPr>
        <w:t xml:space="preserve"> </w:t>
      </w:r>
      <w:r w:rsidRPr="00622585">
        <w:rPr>
          <w:w w:val="105"/>
        </w:rPr>
        <w:t>получения</w:t>
      </w:r>
      <w:r w:rsidRPr="00622585">
        <w:rPr>
          <w:spacing w:val="1"/>
          <w:w w:val="105"/>
        </w:rPr>
        <w:t xml:space="preserve"> </w:t>
      </w:r>
      <w:r w:rsidRPr="00622585">
        <w:rPr>
          <w:w w:val="105"/>
        </w:rPr>
        <w:t>новых</w:t>
      </w:r>
      <w:r w:rsidRPr="00622585">
        <w:rPr>
          <w:spacing w:val="25"/>
          <w:w w:val="105"/>
        </w:rPr>
        <w:t xml:space="preserve"> </w:t>
      </w:r>
      <w:r w:rsidRPr="00622585">
        <w:rPr>
          <w:w w:val="105"/>
        </w:rPr>
        <w:t>сведений</w:t>
      </w:r>
      <w:r w:rsidRPr="00622585">
        <w:rPr>
          <w:spacing w:val="25"/>
          <w:w w:val="105"/>
        </w:rPr>
        <w:t xml:space="preserve"> </w:t>
      </w:r>
      <w:r w:rsidRPr="00622585">
        <w:rPr>
          <w:w w:val="105"/>
        </w:rPr>
        <w:t>о</w:t>
      </w:r>
      <w:r w:rsidRPr="00622585">
        <w:rPr>
          <w:spacing w:val="25"/>
          <w:w w:val="105"/>
        </w:rPr>
        <w:t xml:space="preserve"> </w:t>
      </w:r>
      <w:r w:rsidRPr="00622585">
        <w:rPr>
          <w:w w:val="105"/>
        </w:rPr>
        <w:t>мире.</w:t>
      </w:r>
    </w:p>
    <w:p w14:paraId="4AF393E4" w14:textId="77777777" w:rsidR="00622585" w:rsidRPr="00622585" w:rsidRDefault="00622585" w:rsidP="00622585">
      <w:pPr>
        <w:ind w:firstLine="709"/>
        <w:jc w:val="both"/>
        <w:rPr>
          <w:i/>
          <w:sz w:val="24"/>
          <w:szCs w:val="24"/>
        </w:rPr>
      </w:pPr>
      <w:r w:rsidRPr="00622585">
        <w:rPr>
          <w:w w:val="110"/>
          <w:sz w:val="24"/>
          <w:szCs w:val="24"/>
        </w:rPr>
        <w:t xml:space="preserve">Тема 10 . Многообразие культур России </w:t>
      </w:r>
      <w:r>
        <w:rPr>
          <w:i/>
          <w:w w:val="110"/>
          <w:sz w:val="24"/>
          <w:szCs w:val="24"/>
        </w:rPr>
        <w:t>(практическое заня</w:t>
      </w:r>
      <w:r w:rsidRPr="00622585">
        <w:rPr>
          <w:i/>
          <w:w w:val="110"/>
          <w:sz w:val="24"/>
          <w:szCs w:val="24"/>
        </w:rPr>
        <w:t>тие)</w:t>
      </w:r>
    </w:p>
    <w:p w14:paraId="7D7D77A7" w14:textId="77777777" w:rsidR="00622585" w:rsidRPr="00622585" w:rsidRDefault="00622585" w:rsidP="00622585">
      <w:pPr>
        <w:pStyle w:val="a3"/>
        <w:ind w:left="0" w:firstLine="709"/>
      </w:pPr>
      <w:r>
        <w:rPr>
          <w:w w:val="105"/>
        </w:rPr>
        <w:lastRenderedPageBreak/>
        <w:t>-</w:t>
      </w:r>
      <w:r w:rsidRPr="00622585">
        <w:rPr>
          <w:w w:val="105"/>
        </w:rPr>
        <w:t xml:space="preserve"> Иметь</w:t>
      </w:r>
      <w:r w:rsidRPr="00622585">
        <w:rPr>
          <w:spacing w:val="1"/>
          <w:w w:val="105"/>
        </w:rPr>
        <w:t xml:space="preserve"> </w:t>
      </w:r>
      <w:r w:rsidRPr="00622585">
        <w:rPr>
          <w:w w:val="105"/>
        </w:rPr>
        <w:t>сформированные</w:t>
      </w:r>
      <w:r w:rsidRPr="00622585">
        <w:rPr>
          <w:spacing w:val="1"/>
          <w:w w:val="105"/>
        </w:rPr>
        <w:t xml:space="preserve"> </w:t>
      </w:r>
      <w:r w:rsidRPr="00622585">
        <w:rPr>
          <w:w w:val="105"/>
        </w:rPr>
        <w:t>представления</w:t>
      </w:r>
      <w:r w:rsidRPr="00622585">
        <w:rPr>
          <w:spacing w:val="1"/>
          <w:w w:val="105"/>
        </w:rPr>
        <w:t xml:space="preserve"> </w:t>
      </w:r>
      <w:r w:rsidRPr="00622585">
        <w:rPr>
          <w:w w:val="105"/>
        </w:rPr>
        <w:t>о</w:t>
      </w:r>
      <w:r w:rsidRPr="00622585">
        <w:rPr>
          <w:spacing w:val="1"/>
          <w:w w:val="105"/>
        </w:rPr>
        <w:t xml:space="preserve"> </w:t>
      </w:r>
      <w:r w:rsidRPr="00622585">
        <w:rPr>
          <w:w w:val="105"/>
        </w:rPr>
        <w:t>закономерностях</w:t>
      </w:r>
      <w:r w:rsidRPr="00622585">
        <w:rPr>
          <w:spacing w:val="1"/>
          <w:w w:val="105"/>
        </w:rPr>
        <w:t xml:space="preserve"> </w:t>
      </w:r>
      <w:r w:rsidRPr="00622585">
        <w:rPr>
          <w:w w:val="105"/>
        </w:rPr>
        <w:t>развития</w:t>
      </w:r>
      <w:r w:rsidRPr="00622585">
        <w:rPr>
          <w:spacing w:val="1"/>
          <w:w w:val="105"/>
        </w:rPr>
        <w:t xml:space="preserve"> </w:t>
      </w:r>
      <w:r w:rsidRPr="00622585">
        <w:rPr>
          <w:w w:val="105"/>
        </w:rPr>
        <w:t>культуры</w:t>
      </w:r>
      <w:r w:rsidRPr="00622585">
        <w:rPr>
          <w:spacing w:val="1"/>
          <w:w w:val="105"/>
        </w:rPr>
        <w:t xml:space="preserve"> </w:t>
      </w:r>
      <w:r w:rsidRPr="00622585">
        <w:rPr>
          <w:w w:val="105"/>
        </w:rPr>
        <w:t>и</w:t>
      </w:r>
      <w:r w:rsidRPr="00622585">
        <w:rPr>
          <w:spacing w:val="1"/>
          <w:w w:val="105"/>
        </w:rPr>
        <w:t xml:space="preserve"> </w:t>
      </w:r>
      <w:r w:rsidRPr="00622585">
        <w:rPr>
          <w:w w:val="105"/>
        </w:rPr>
        <w:t>истории</w:t>
      </w:r>
      <w:r w:rsidRPr="00622585">
        <w:rPr>
          <w:spacing w:val="1"/>
          <w:w w:val="105"/>
        </w:rPr>
        <w:t xml:space="preserve"> </w:t>
      </w:r>
      <w:r w:rsidRPr="00622585">
        <w:rPr>
          <w:w w:val="105"/>
        </w:rPr>
        <w:t>народов,</w:t>
      </w:r>
      <w:r w:rsidRPr="00622585">
        <w:rPr>
          <w:spacing w:val="1"/>
          <w:w w:val="105"/>
        </w:rPr>
        <w:t xml:space="preserve"> </w:t>
      </w:r>
      <w:r w:rsidRPr="00622585">
        <w:rPr>
          <w:w w:val="105"/>
        </w:rPr>
        <w:t>их</w:t>
      </w:r>
      <w:r w:rsidRPr="00622585">
        <w:rPr>
          <w:spacing w:val="1"/>
          <w:w w:val="105"/>
        </w:rPr>
        <w:t xml:space="preserve"> </w:t>
      </w:r>
      <w:r w:rsidRPr="00622585">
        <w:rPr>
          <w:w w:val="105"/>
        </w:rPr>
        <w:t>культурных</w:t>
      </w:r>
      <w:r w:rsidRPr="00622585">
        <w:rPr>
          <w:spacing w:val="1"/>
          <w:w w:val="105"/>
        </w:rPr>
        <w:t xml:space="preserve"> </w:t>
      </w:r>
      <w:r>
        <w:rPr>
          <w:w w:val="105"/>
        </w:rPr>
        <w:t>осо</w:t>
      </w:r>
      <w:r w:rsidRPr="00622585">
        <w:rPr>
          <w:w w:val="105"/>
        </w:rPr>
        <w:t>бенностях;</w:t>
      </w:r>
    </w:p>
    <w:p w14:paraId="51643C1A" w14:textId="77777777" w:rsidR="00622585" w:rsidRPr="00622585" w:rsidRDefault="00622585" w:rsidP="00622585">
      <w:pPr>
        <w:pStyle w:val="a3"/>
        <w:ind w:left="0" w:firstLine="709"/>
      </w:pPr>
      <w:r>
        <w:rPr>
          <w:w w:val="105"/>
        </w:rPr>
        <w:t>-</w:t>
      </w:r>
      <w:r w:rsidRPr="00622585">
        <w:rPr>
          <w:w w:val="105"/>
        </w:rPr>
        <w:t xml:space="preserve"> выделять общее и единичн</w:t>
      </w:r>
      <w:r>
        <w:rPr>
          <w:w w:val="105"/>
        </w:rPr>
        <w:t>ое в культуре на основе предмет</w:t>
      </w:r>
      <w:r w:rsidRPr="00622585">
        <w:rPr>
          <w:w w:val="105"/>
        </w:rPr>
        <w:t>ных</w:t>
      </w:r>
      <w:r w:rsidRPr="00622585">
        <w:rPr>
          <w:spacing w:val="26"/>
          <w:w w:val="105"/>
        </w:rPr>
        <w:t xml:space="preserve"> </w:t>
      </w:r>
      <w:r w:rsidRPr="00622585">
        <w:rPr>
          <w:w w:val="105"/>
        </w:rPr>
        <w:t>знаний</w:t>
      </w:r>
      <w:r w:rsidRPr="00622585">
        <w:rPr>
          <w:spacing w:val="27"/>
          <w:w w:val="105"/>
        </w:rPr>
        <w:t xml:space="preserve"> </w:t>
      </w:r>
      <w:r w:rsidRPr="00622585">
        <w:rPr>
          <w:w w:val="105"/>
        </w:rPr>
        <w:t>о</w:t>
      </w:r>
      <w:r w:rsidRPr="00622585">
        <w:rPr>
          <w:spacing w:val="27"/>
          <w:w w:val="105"/>
        </w:rPr>
        <w:t xml:space="preserve"> </w:t>
      </w:r>
      <w:r w:rsidRPr="00622585">
        <w:rPr>
          <w:w w:val="105"/>
        </w:rPr>
        <w:t>культуре</w:t>
      </w:r>
      <w:r w:rsidRPr="00622585">
        <w:rPr>
          <w:spacing w:val="27"/>
          <w:w w:val="105"/>
        </w:rPr>
        <w:t xml:space="preserve"> </w:t>
      </w:r>
      <w:r w:rsidRPr="00622585">
        <w:rPr>
          <w:w w:val="105"/>
        </w:rPr>
        <w:t>своего</w:t>
      </w:r>
      <w:r w:rsidRPr="00622585">
        <w:rPr>
          <w:spacing w:val="27"/>
          <w:w w:val="105"/>
        </w:rPr>
        <w:t xml:space="preserve"> </w:t>
      </w:r>
      <w:r w:rsidRPr="00622585">
        <w:rPr>
          <w:w w:val="105"/>
        </w:rPr>
        <w:t>народа;</w:t>
      </w:r>
    </w:p>
    <w:p w14:paraId="0D6283CB" w14:textId="77777777" w:rsidR="00622585" w:rsidRPr="00622585" w:rsidRDefault="00622585" w:rsidP="00622585">
      <w:pPr>
        <w:pStyle w:val="a3"/>
        <w:ind w:left="0" w:firstLine="709"/>
      </w:pPr>
      <w:r>
        <w:rPr>
          <w:w w:val="105"/>
        </w:rPr>
        <w:t>-</w:t>
      </w:r>
      <w:r w:rsidRPr="00622585">
        <w:rPr>
          <w:spacing w:val="1"/>
          <w:w w:val="105"/>
        </w:rPr>
        <w:t xml:space="preserve"> </w:t>
      </w:r>
      <w:r w:rsidRPr="00622585">
        <w:rPr>
          <w:w w:val="105"/>
        </w:rPr>
        <w:t>предполагать и доказывать</w:t>
      </w:r>
      <w:r>
        <w:rPr>
          <w:w w:val="105"/>
        </w:rPr>
        <w:t xml:space="preserve"> наличие взаимосвязи между куль</w:t>
      </w:r>
      <w:r w:rsidRPr="00622585">
        <w:rPr>
          <w:w w:val="105"/>
        </w:rPr>
        <w:t>турой и духовно-нравстве</w:t>
      </w:r>
      <w:r>
        <w:rPr>
          <w:w w:val="105"/>
        </w:rPr>
        <w:t>нными ценностями на основе мест</w:t>
      </w:r>
      <w:r w:rsidRPr="00622585">
        <w:rPr>
          <w:w w:val="105"/>
        </w:rPr>
        <w:t>ной</w:t>
      </w:r>
      <w:r w:rsidRPr="00622585">
        <w:rPr>
          <w:spacing w:val="28"/>
          <w:w w:val="105"/>
        </w:rPr>
        <w:t xml:space="preserve"> </w:t>
      </w:r>
      <w:r w:rsidRPr="00622585">
        <w:rPr>
          <w:w w:val="105"/>
        </w:rPr>
        <w:t>культурно-исторической</w:t>
      </w:r>
      <w:r w:rsidRPr="00622585">
        <w:rPr>
          <w:spacing w:val="28"/>
          <w:w w:val="105"/>
        </w:rPr>
        <w:t xml:space="preserve"> </w:t>
      </w:r>
      <w:r w:rsidRPr="00622585">
        <w:rPr>
          <w:w w:val="105"/>
        </w:rPr>
        <w:t>специфики;</w:t>
      </w:r>
    </w:p>
    <w:p w14:paraId="1766CE20" w14:textId="77777777" w:rsidR="00622585" w:rsidRPr="00622585" w:rsidRDefault="00622585" w:rsidP="00622585">
      <w:pPr>
        <w:pStyle w:val="a3"/>
        <w:ind w:left="0" w:firstLine="709"/>
      </w:pPr>
      <w:r>
        <w:rPr>
          <w:w w:val="105"/>
        </w:rPr>
        <w:t>-</w:t>
      </w:r>
      <w:r w:rsidRPr="00622585">
        <w:rPr>
          <w:w w:val="105"/>
        </w:rPr>
        <w:t xml:space="preserve"> обосновывать</w:t>
      </w:r>
      <w:r w:rsidRPr="00622585">
        <w:rPr>
          <w:spacing w:val="1"/>
          <w:w w:val="105"/>
        </w:rPr>
        <w:t xml:space="preserve"> </w:t>
      </w:r>
      <w:r w:rsidRPr="00622585">
        <w:rPr>
          <w:w w:val="105"/>
        </w:rPr>
        <w:t>важность</w:t>
      </w:r>
      <w:r w:rsidRPr="00622585">
        <w:rPr>
          <w:spacing w:val="1"/>
          <w:w w:val="105"/>
        </w:rPr>
        <w:t xml:space="preserve"> </w:t>
      </w:r>
      <w:r w:rsidRPr="00622585">
        <w:rPr>
          <w:w w:val="105"/>
        </w:rPr>
        <w:t>сохранения</w:t>
      </w:r>
      <w:r w:rsidRPr="00622585">
        <w:rPr>
          <w:spacing w:val="1"/>
          <w:w w:val="105"/>
        </w:rPr>
        <w:t xml:space="preserve"> </w:t>
      </w:r>
      <w:r w:rsidRPr="00622585">
        <w:rPr>
          <w:w w:val="105"/>
        </w:rPr>
        <w:t>культурного</w:t>
      </w:r>
      <w:r w:rsidRPr="00622585">
        <w:rPr>
          <w:spacing w:val="1"/>
          <w:w w:val="105"/>
        </w:rPr>
        <w:t xml:space="preserve"> </w:t>
      </w:r>
      <w:r>
        <w:rPr>
          <w:w w:val="105"/>
        </w:rPr>
        <w:t>многообра</w:t>
      </w:r>
      <w:r w:rsidRPr="00622585">
        <w:rPr>
          <w:w w:val="105"/>
        </w:rPr>
        <w:t>зия</w:t>
      </w:r>
      <w:r w:rsidRPr="00622585">
        <w:rPr>
          <w:spacing w:val="1"/>
          <w:w w:val="105"/>
        </w:rPr>
        <w:t xml:space="preserve"> </w:t>
      </w:r>
      <w:r w:rsidRPr="00622585">
        <w:rPr>
          <w:w w:val="105"/>
        </w:rPr>
        <w:t>как</w:t>
      </w:r>
      <w:r w:rsidRPr="00622585">
        <w:rPr>
          <w:spacing w:val="1"/>
          <w:w w:val="105"/>
        </w:rPr>
        <w:t xml:space="preserve"> </w:t>
      </w:r>
      <w:r w:rsidRPr="00622585">
        <w:rPr>
          <w:w w:val="105"/>
        </w:rPr>
        <w:t>источника  духовно-нравственных  ценностей,  морали</w:t>
      </w:r>
      <w:r w:rsidRPr="00622585">
        <w:rPr>
          <w:spacing w:val="-44"/>
          <w:w w:val="105"/>
        </w:rPr>
        <w:t xml:space="preserve"> </w:t>
      </w:r>
      <w:r w:rsidRPr="00622585">
        <w:rPr>
          <w:w w:val="105"/>
        </w:rPr>
        <w:t>и</w:t>
      </w:r>
      <w:r w:rsidRPr="00622585">
        <w:rPr>
          <w:spacing w:val="25"/>
          <w:w w:val="105"/>
        </w:rPr>
        <w:t xml:space="preserve"> </w:t>
      </w:r>
      <w:r w:rsidRPr="00622585">
        <w:rPr>
          <w:w w:val="105"/>
        </w:rPr>
        <w:t>нравственности</w:t>
      </w:r>
      <w:r w:rsidRPr="00622585">
        <w:rPr>
          <w:spacing w:val="25"/>
          <w:w w:val="105"/>
        </w:rPr>
        <w:t xml:space="preserve"> </w:t>
      </w:r>
      <w:r w:rsidRPr="00622585">
        <w:rPr>
          <w:w w:val="105"/>
        </w:rPr>
        <w:t>современного</w:t>
      </w:r>
      <w:r w:rsidRPr="00622585">
        <w:rPr>
          <w:spacing w:val="25"/>
          <w:w w:val="105"/>
        </w:rPr>
        <w:t xml:space="preserve"> </w:t>
      </w:r>
      <w:r w:rsidRPr="00622585">
        <w:rPr>
          <w:w w:val="105"/>
        </w:rPr>
        <w:t>общества</w:t>
      </w:r>
      <w:r w:rsidRPr="00622585">
        <w:rPr>
          <w:spacing w:val="-9"/>
          <w:w w:val="105"/>
        </w:rPr>
        <w:t xml:space="preserve"> </w:t>
      </w:r>
      <w:r w:rsidRPr="00622585">
        <w:rPr>
          <w:w w:val="105"/>
        </w:rPr>
        <w:t>.</w:t>
      </w:r>
    </w:p>
    <w:p w14:paraId="5DFE711F" w14:textId="77777777" w:rsidR="00622585" w:rsidRPr="00622585" w:rsidRDefault="00622585" w:rsidP="00622585">
      <w:pPr>
        <w:pStyle w:val="221"/>
        <w:jc w:val="center"/>
        <w:rPr>
          <w:b/>
        </w:rPr>
      </w:pPr>
      <w:r>
        <w:rPr>
          <w:b/>
          <w:w w:val="85"/>
        </w:rPr>
        <w:t>Т</w:t>
      </w:r>
      <w:r w:rsidRPr="00622585">
        <w:rPr>
          <w:b/>
          <w:w w:val="85"/>
        </w:rPr>
        <w:t>ематический</w:t>
      </w:r>
      <w:r w:rsidRPr="00622585">
        <w:rPr>
          <w:b/>
          <w:spacing w:val="9"/>
          <w:w w:val="85"/>
        </w:rPr>
        <w:t xml:space="preserve"> </w:t>
      </w:r>
      <w:r w:rsidRPr="00622585">
        <w:rPr>
          <w:b/>
          <w:w w:val="85"/>
        </w:rPr>
        <w:t>блок</w:t>
      </w:r>
      <w:r w:rsidRPr="00622585">
        <w:rPr>
          <w:b/>
          <w:spacing w:val="9"/>
          <w:w w:val="85"/>
        </w:rPr>
        <w:t xml:space="preserve"> </w:t>
      </w:r>
      <w:r w:rsidRPr="00622585">
        <w:rPr>
          <w:b/>
          <w:w w:val="85"/>
        </w:rPr>
        <w:t>2.</w:t>
      </w:r>
      <w:r>
        <w:rPr>
          <w:b/>
          <w:w w:val="85"/>
        </w:rPr>
        <w:t xml:space="preserve"> </w:t>
      </w:r>
      <w:r w:rsidRPr="00622585">
        <w:rPr>
          <w:b/>
          <w:w w:val="85"/>
        </w:rPr>
        <w:t>«Семья</w:t>
      </w:r>
      <w:r w:rsidRPr="00622585">
        <w:rPr>
          <w:b/>
          <w:spacing w:val="-1"/>
          <w:w w:val="85"/>
        </w:rPr>
        <w:t xml:space="preserve"> </w:t>
      </w:r>
      <w:r w:rsidRPr="00622585">
        <w:rPr>
          <w:b/>
          <w:w w:val="85"/>
        </w:rPr>
        <w:t>и</w:t>
      </w:r>
      <w:r w:rsidRPr="00622585">
        <w:rPr>
          <w:b/>
          <w:spacing w:val="-1"/>
          <w:w w:val="85"/>
        </w:rPr>
        <w:t xml:space="preserve"> </w:t>
      </w:r>
      <w:r w:rsidRPr="00622585">
        <w:rPr>
          <w:b/>
          <w:w w:val="85"/>
        </w:rPr>
        <w:t>духовно-нравственные</w:t>
      </w:r>
      <w:r w:rsidRPr="00622585">
        <w:rPr>
          <w:b/>
          <w:spacing w:val="-1"/>
          <w:w w:val="85"/>
        </w:rPr>
        <w:t xml:space="preserve"> </w:t>
      </w:r>
      <w:r w:rsidRPr="00622585">
        <w:rPr>
          <w:b/>
          <w:w w:val="85"/>
        </w:rPr>
        <w:t>ценности»</w:t>
      </w:r>
    </w:p>
    <w:p w14:paraId="0546A7C1" w14:textId="77777777" w:rsidR="00622585" w:rsidRPr="00622585" w:rsidRDefault="00622585" w:rsidP="00622585">
      <w:pPr>
        <w:pStyle w:val="a3"/>
        <w:ind w:left="0" w:firstLine="709"/>
      </w:pPr>
      <w:r w:rsidRPr="00622585">
        <w:rPr>
          <w:w w:val="105"/>
        </w:rPr>
        <w:t>Тема</w:t>
      </w:r>
      <w:r w:rsidRPr="00622585">
        <w:rPr>
          <w:spacing w:val="40"/>
          <w:w w:val="105"/>
        </w:rPr>
        <w:t xml:space="preserve"> </w:t>
      </w:r>
      <w:r w:rsidRPr="00622585">
        <w:rPr>
          <w:w w:val="105"/>
        </w:rPr>
        <w:t>11</w:t>
      </w:r>
      <w:r w:rsidRPr="00622585">
        <w:rPr>
          <w:spacing w:val="-2"/>
          <w:w w:val="105"/>
        </w:rPr>
        <w:t xml:space="preserve"> </w:t>
      </w:r>
      <w:r w:rsidRPr="00622585">
        <w:rPr>
          <w:w w:val="105"/>
        </w:rPr>
        <w:t>.</w:t>
      </w:r>
      <w:r w:rsidRPr="00622585">
        <w:rPr>
          <w:spacing w:val="41"/>
          <w:w w:val="105"/>
        </w:rPr>
        <w:t xml:space="preserve"> </w:t>
      </w:r>
      <w:r w:rsidRPr="00622585">
        <w:rPr>
          <w:w w:val="105"/>
        </w:rPr>
        <w:t>Семья</w:t>
      </w:r>
      <w:r w:rsidRPr="00622585">
        <w:rPr>
          <w:spacing w:val="40"/>
          <w:w w:val="105"/>
        </w:rPr>
        <w:t xml:space="preserve"> </w:t>
      </w:r>
      <w:r w:rsidRPr="00622585">
        <w:rPr>
          <w:w w:val="105"/>
        </w:rPr>
        <w:t>—</w:t>
      </w:r>
      <w:r w:rsidRPr="00622585">
        <w:rPr>
          <w:spacing w:val="40"/>
          <w:w w:val="105"/>
        </w:rPr>
        <w:t xml:space="preserve"> </w:t>
      </w:r>
      <w:r w:rsidRPr="00622585">
        <w:rPr>
          <w:w w:val="105"/>
        </w:rPr>
        <w:t>хранитель</w:t>
      </w:r>
      <w:r w:rsidRPr="00622585">
        <w:rPr>
          <w:spacing w:val="40"/>
          <w:w w:val="105"/>
        </w:rPr>
        <w:t xml:space="preserve"> </w:t>
      </w:r>
      <w:r w:rsidRPr="00622585">
        <w:rPr>
          <w:w w:val="105"/>
        </w:rPr>
        <w:t>духовных</w:t>
      </w:r>
      <w:r w:rsidRPr="00622585">
        <w:rPr>
          <w:spacing w:val="41"/>
          <w:w w:val="105"/>
        </w:rPr>
        <w:t xml:space="preserve"> </w:t>
      </w:r>
      <w:r w:rsidRPr="00622585">
        <w:rPr>
          <w:w w:val="105"/>
        </w:rPr>
        <w:t>ценностей</w:t>
      </w:r>
    </w:p>
    <w:p w14:paraId="029E4366" w14:textId="77777777" w:rsidR="00622585" w:rsidRPr="00622585" w:rsidRDefault="000918C6" w:rsidP="00622585">
      <w:pPr>
        <w:pStyle w:val="a3"/>
        <w:ind w:left="0" w:firstLine="709"/>
      </w:pPr>
      <w:r>
        <w:rPr>
          <w:w w:val="105"/>
        </w:rPr>
        <w:t>-</w:t>
      </w:r>
      <w:r w:rsidR="00622585" w:rsidRPr="00622585">
        <w:rPr>
          <w:spacing w:val="43"/>
          <w:w w:val="105"/>
        </w:rPr>
        <w:t xml:space="preserve"> </w:t>
      </w:r>
      <w:r w:rsidR="00622585" w:rsidRPr="00622585">
        <w:rPr>
          <w:w w:val="105"/>
        </w:rPr>
        <w:t>Знать</w:t>
      </w:r>
      <w:r w:rsidR="00622585" w:rsidRPr="00622585">
        <w:rPr>
          <w:spacing w:val="44"/>
          <w:w w:val="105"/>
        </w:rPr>
        <w:t xml:space="preserve"> </w:t>
      </w:r>
      <w:r w:rsidR="00622585" w:rsidRPr="00622585">
        <w:rPr>
          <w:w w:val="105"/>
        </w:rPr>
        <w:t>и</w:t>
      </w:r>
      <w:r w:rsidR="00622585" w:rsidRPr="00622585">
        <w:rPr>
          <w:spacing w:val="45"/>
          <w:w w:val="105"/>
        </w:rPr>
        <w:t xml:space="preserve"> </w:t>
      </w:r>
      <w:r w:rsidR="00622585" w:rsidRPr="00622585">
        <w:rPr>
          <w:w w:val="105"/>
        </w:rPr>
        <w:t>понимать</w:t>
      </w:r>
      <w:r w:rsidR="00622585" w:rsidRPr="00622585">
        <w:rPr>
          <w:spacing w:val="45"/>
          <w:w w:val="105"/>
        </w:rPr>
        <w:t xml:space="preserve"> </w:t>
      </w:r>
      <w:r w:rsidR="00622585" w:rsidRPr="00622585">
        <w:rPr>
          <w:w w:val="105"/>
        </w:rPr>
        <w:t>смысл</w:t>
      </w:r>
      <w:r w:rsidR="00622585" w:rsidRPr="00622585">
        <w:rPr>
          <w:spacing w:val="45"/>
          <w:w w:val="105"/>
        </w:rPr>
        <w:t xml:space="preserve"> </w:t>
      </w:r>
      <w:r w:rsidR="00622585" w:rsidRPr="00622585">
        <w:rPr>
          <w:w w:val="105"/>
        </w:rPr>
        <w:t>термина</w:t>
      </w:r>
      <w:r w:rsidR="00622585" w:rsidRPr="00622585">
        <w:rPr>
          <w:spacing w:val="44"/>
          <w:w w:val="105"/>
        </w:rPr>
        <w:t xml:space="preserve"> </w:t>
      </w:r>
      <w:r w:rsidR="00622585" w:rsidRPr="00622585">
        <w:rPr>
          <w:w w:val="105"/>
        </w:rPr>
        <w:t>«семья»;</w:t>
      </w:r>
    </w:p>
    <w:p w14:paraId="0C8C60F2" w14:textId="77777777" w:rsidR="00622585" w:rsidRPr="00622585" w:rsidRDefault="000918C6" w:rsidP="00622585">
      <w:pPr>
        <w:pStyle w:val="a3"/>
        <w:ind w:left="0" w:firstLine="709"/>
      </w:pPr>
      <w:r>
        <w:rPr>
          <w:w w:val="105"/>
        </w:rPr>
        <w:t>-</w:t>
      </w:r>
      <w:r w:rsidR="00622585" w:rsidRPr="00622585">
        <w:rPr>
          <w:spacing w:val="37"/>
          <w:w w:val="105"/>
        </w:rPr>
        <w:t xml:space="preserve"> </w:t>
      </w:r>
      <w:r w:rsidR="00622585" w:rsidRPr="00622585">
        <w:rPr>
          <w:w w:val="105"/>
        </w:rPr>
        <w:t>иметь</w:t>
      </w:r>
      <w:r w:rsidR="00622585" w:rsidRPr="00622585">
        <w:rPr>
          <w:spacing w:val="37"/>
          <w:w w:val="105"/>
        </w:rPr>
        <w:t xml:space="preserve"> </w:t>
      </w:r>
      <w:r w:rsidR="00622585" w:rsidRPr="00622585">
        <w:rPr>
          <w:w w:val="105"/>
        </w:rPr>
        <w:t>представление</w:t>
      </w:r>
      <w:r w:rsidR="00622585" w:rsidRPr="00622585">
        <w:rPr>
          <w:spacing w:val="36"/>
          <w:w w:val="105"/>
        </w:rPr>
        <w:t xml:space="preserve"> </w:t>
      </w:r>
      <w:r w:rsidR="00622585" w:rsidRPr="00622585">
        <w:rPr>
          <w:w w:val="105"/>
        </w:rPr>
        <w:t>о</w:t>
      </w:r>
      <w:r w:rsidR="00622585" w:rsidRPr="00622585">
        <w:rPr>
          <w:spacing w:val="37"/>
          <w:w w:val="105"/>
        </w:rPr>
        <w:t xml:space="preserve"> </w:t>
      </w:r>
      <w:r w:rsidR="00622585" w:rsidRPr="00622585">
        <w:rPr>
          <w:w w:val="105"/>
        </w:rPr>
        <w:t>взаимосвязях</w:t>
      </w:r>
      <w:r w:rsidR="00622585" w:rsidRPr="00622585">
        <w:rPr>
          <w:spacing w:val="36"/>
          <w:w w:val="105"/>
        </w:rPr>
        <w:t xml:space="preserve"> </w:t>
      </w:r>
      <w:r w:rsidR="00622585" w:rsidRPr="00622585">
        <w:rPr>
          <w:w w:val="105"/>
        </w:rPr>
        <w:t>между</w:t>
      </w:r>
      <w:r w:rsidR="00622585" w:rsidRPr="00622585">
        <w:rPr>
          <w:spacing w:val="37"/>
          <w:w w:val="105"/>
        </w:rPr>
        <w:t xml:space="preserve"> </w:t>
      </w:r>
      <w:r w:rsidR="00622585" w:rsidRPr="00622585">
        <w:rPr>
          <w:w w:val="105"/>
        </w:rPr>
        <w:t>типом</w:t>
      </w:r>
      <w:r w:rsidR="00622585" w:rsidRPr="00622585">
        <w:rPr>
          <w:spacing w:val="37"/>
          <w:w w:val="105"/>
        </w:rPr>
        <w:t xml:space="preserve"> </w:t>
      </w:r>
      <w:r w:rsidR="00622585" w:rsidRPr="00622585">
        <w:rPr>
          <w:w w:val="105"/>
        </w:rPr>
        <w:t>культуры</w:t>
      </w:r>
      <w:r w:rsidR="00622585" w:rsidRPr="00622585">
        <w:rPr>
          <w:spacing w:val="-44"/>
          <w:w w:val="105"/>
        </w:rPr>
        <w:t xml:space="preserve"> </w:t>
      </w:r>
      <w:r w:rsidR="00622585" w:rsidRPr="00622585">
        <w:rPr>
          <w:w w:val="105"/>
        </w:rPr>
        <w:t>и</w:t>
      </w:r>
      <w:r w:rsidR="00622585" w:rsidRPr="00622585">
        <w:rPr>
          <w:spacing w:val="28"/>
          <w:w w:val="105"/>
        </w:rPr>
        <w:t xml:space="preserve"> </w:t>
      </w:r>
      <w:r w:rsidR="00622585" w:rsidRPr="00622585">
        <w:rPr>
          <w:w w:val="105"/>
        </w:rPr>
        <w:t>особенностями</w:t>
      </w:r>
      <w:r w:rsidR="00622585" w:rsidRPr="00622585">
        <w:rPr>
          <w:spacing w:val="28"/>
          <w:w w:val="105"/>
        </w:rPr>
        <w:t xml:space="preserve"> </w:t>
      </w:r>
      <w:r w:rsidR="00622585" w:rsidRPr="00622585">
        <w:rPr>
          <w:w w:val="105"/>
        </w:rPr>
        <w:t>семейного</w:t>
      </w:r>
      <w:r w:rsidR="00622585" w:rsidRPr="00622585">
        <w:rPr>
          <w:spacing w:val="29"/>
          <w:w w:val="105"/>
        </w:rPr>
        <w:t xml:space="preserve"> </w:t>
      </w:r>
      <w:r w:rsidR="00622585" w:rsidRPr="00622585">
        <w:rPr>
          <w:w w:val="105"/>
        </w:rPr>
        <w:t>быта</w:t>
      </w:r>
      <w:r w:rsidR="00622585" w:rsidRPr="00622585">
        <w:rPr>
          <w:spacing w:val="28"/>
          <w:w w:val="105"/>
        </w:rPr>
        <w:t xml:space="preserve"> </w:t>
      </w:r>
      <w:r w:rsidR="00622585" w:rsidRPr="00622585">
        <w:rPr>
          <w:w w:val="105"/>
        </w:rPr>
        <w:t>и</w:t>
      </w:r>
      <w:r w:rsidR="00622585" w:rsidRPr="00622585">
        <w:rPr>
          <w:spacing w:val="28"/>
          <w:w w:val="105"/>
        </w:rPr>
        <w:t xml:space="preserve"> </w:t>
      </w:r>
      <w:r w:rsidR="00622585" w:rsidRPr="00622585">
        <w:rPr>
          <w:w w:val="105"/>
        </w:rPr>
        <w:t>отношений</w:t>
      </w:r>
      <w:r w:rsidR="00622585" w:rsidRPr="00622585">
        <w:rPr>
          <w:spacing w:val="29"/>
          <w:w w:val="105"/>
        </w:rPr>
        <w:t xml:space="preserve"> </w:t>
      </w:r>
      <w:r w:rsidR="00622585" w:rsidRPr="00622585">
        <w:rPr>
          <w:w w:val="105"/>
        </w:rPr>
        <w:t>в</w:t>
      </w:r>
      <w:r w:rsidR="00622585" w:rsidRPr="00622585">
        <w:rPr>
          <w:spacing w:val="28"/>
          <w:w w:val="105"/>
        </w:rPr>
        <w:t xml:space="preserve"> </w:t>
      </w:r>
      <w:r w:rsidR="00622585" w:rsidRPr="00622585">
        <w:rPr>
          <w:w w:val="105"/>
        </w:rPr>
        <w:t>семье;</w:t>
      </w:r>
    </w:p>
    <w:p w14:paraId="006FE2EF" w14:textId="77777777" w:rsidR="00622585" w:rsidRPr="00622585" w:rsidRDefault="000918C6" w:rsidP="00622585">
      <w:pPr>
        <w:pStyle w:val="a3"/>
        <w:ind w:left="0" w:firstLine="709"/>
      </w:pPr>
      <w:r>
        <w:rPr>
          <w:w w:val="105"/>
        </w:rPr>
        <w:t>-</w:t>
      </w:r>
      <w:r w:rsidR="00622585" w:rsidRPr="00622585">
        <w:rPr>
          <w:spacing w:val="35"/>
          <w:w w:val="105"/>
        </w:rPr>
        <w:t xml:space="preserve"> </w:t>
      </w:r>
      <w:r w:rsidR="00622585" w:rsidRPr="00622585">
        <w:rPr>
          <w:w w:val="105"/>
        </w:rPr>
        <w:t>осознавать</w:t>
      </w:r>
      <w:r w:rsidR="00622585" w:rsidRPr="00622585">
        <w:rPr>
          <w:spacing w:val="30"/>
          <w:w w:val="105"/>
        </w:rPr>
        <w:t xml:space="preserve"> </w:t>
      </w:r>
      <w:r w:rsidR="00622585" w:rsidRPr="00622585">
        <w:rPr>
          <w:w w:val="105"/>
        </w:rPr>
        <w:t>значение</w:t>
      </w:r>
      <w:r w:rsidR="00622585" w:rsidRPr="00622585">
        <w:rPr>
          <w:spacing w:val="30"/>
          <w:w w:val="105"/>
        </w:rPr>
        <w:t xml:space="preserve"> </w:t>
      </w:r>
      <w:r w:rsidR="00622585" w:rsidRPr="00622585">
        <w:rPr>
          <w:w w:val="105"/>
        </w:rPr>
        <w:t>термина</w:t>
      </w:r>
      <w:r w:rsidR="00622585" w:rsidRPr="00622585">
        <w:rPr>
          <w:spacing w:val="30"/>
          <w:w w:val="105"/>
        </w:rPr>
        <w:t xml:space="preserve"> </w:t>
      </w:r>
      <w:r w:rsidR="00622585" w:rsidRPr="00622585">
        <w:rPr>
          <w:w w:val="105"/>
        </w:rPr>
        <w:t>«поколение»</w:t>
      </w:r>
      <w:r w:rsidR="00622585" w:rsidRPr="00622585">
        <w:rPr>
          <w:spacing w:val="29"/>
          <w:w w:val="105"/>
        </w:rPr>
        <w:t xml:space="preserve"> </w:t>
      </w:r>
      <w:r w:rsidR="00622585" w:rsidRPr="00622585">
        <w:rPr>
          <w:w w:val="105"/>
        </w:rPr>
        <w:t>и</w:t>
      </w:r>
      <w:r w:rsidR="00622585" w:rsidRPr="00622585">
        <w:rPr>
          <w:spacing w:val="30"/>
          <w:w w:val="105"/>
        </w:rPr>
        <w:t xml:space="preserve"> </w:t>
      </w:r>
      <w:r w:rsidR="00622585" w:rsidRPr="00622585">
        <w:rPr>
          <w:w w:val="105"/>
        </w:rPr>
        <w:t>его</w:t>
      </w:r>
      <w:r w:rsidR="00622585" w:rsidRPr="00622585">
        <w:rPr>
          <w:spacing w:val="30"/>
          <w:w w:val="105"/>
        </w:rPr>
        <w:t xml:space="preserve"> </w:t>
      </w:r>
      <w:r w:rsidR="00622585" w:rsidRPr="00622585">
        <w:rPr>
          <w:w w:val="105"/>
        </w:rPr>
        <w:t>взаимосвязь</w:t>
      </w:r>
      <w:r w:rsidR="00622585" w:rsidRPr="00622585">
        <w:rPr>
          <w:spacing w:val="-44"/>
          <w:w w:val="105"/>
        </w:rPr>
        <w:t xml:space="preserve"> </w:t>
      </w:r>
      <w:r w:rsidR="00622585" w:rsidRPr="00622585">
        <w:rPr>
          <w:w w:val="105"/>
        </w:rPr>
        <w:t>с</w:t>
      </w:r>
      <w:r w:rsidR="00622585" w:rsidRPr="00622585">
        <w:rPr>
          <w:spacing w:val="28"/>
          <w:w w:val="105"/>
        </w:rPr>
        <w:t xml:space="preserve"> </w:t>
      </w:r>
      <w:r w:rsidR="00622585" w:rsidRPr="00622585">
        <w:rPr>
          <w:w w:val="105"/>
        </w:rPr>
        <w:t>культурными</w:t>
      </w:r>
      <w:r w:rsidR="00622585" w:rsidRPr="00622585">
        <w:rPr>
          <w:spacing w:val="28"/>
          <w:w w:val="105"/>
        </w:rPr>
        <w:t xml:space="preserve"> </w:t>
      </w:r>
      <w:r w:rsidR="00622585" w:rsidRPr="00622585">
        <w:rPr>
          <w:w w:val="105"/>
        </w:rPr>
        <w:t>особенностями</w:t>
      </w:r>
      <w:r w:rsidR="00622585" w:rsidRPr="00622585">
        <w:rPr>
          <w:spacing w:val="28"/>
          <w:w w:val="105"/>
        </w:rPr>
        <w:t xml:space="preserve"> </w:t>
      </w:r>
      <w:r w:rsidR="00622585" w:rsidRPr="00622585">
        <w:rPr>
          <w:w w:val="105"/>
        </w:rPr>
        <w:t>своего</w:t>
      </w:r>
      <w:r w:rsidR="00622585" w:rsidRPr="00622585">
        <w:rPr>
          <w:spacing w:val="28"/>
          <w:w w:val="105"/>
        </w:rPr>
        <w:t xml:space="preserve"> </w:t>
      </w:r>
      <w:r w:rsidR="00622585" w:rsidRPr="00622585">
        <w:rPr>
          <w:w w:val="105"/>
        </w:rPr>
        <w:t>времени;</w:t>
      </w:r>
    </w:p>
    <w:p w14:paraId="5F61AC13" w14:textId="77777777" w:rsidR="00622585" w:rsidRPr="00622585" w:rsidRDefault="000918C6" w:rsidP="00622585">
      <w:pPr>
        <w:pStyle w:val="a3"/>
        <w:ind w:left="0" w:firstLine="709"/>
      </w:pPr>
      <w:r>
        <w:rPr>
          <w:w w:val="105"/>
        </w:rPr>
        <w:t xml:space="preserve">- </w:t>
      </w:r>
      <w:r w:rsidR="00622585" w:rsidRPr="00622585">
        <w:rPr>
          <w:w w:val="105"/>
        </w:rPr>
        <w:t>уметь составить рассказ о св</w:t>
      </w:r>
      <w:r>
        <w:rPr>
          <w:w w:val="105"/>
        </w:rPr>
        <w:t>оей семье в соответствии с куль</w:t>
      </w:r>
      <w:r w:rsidR="00622585" w:rsidRPr="00622585">
        <w:rPr>
          <w:w w:val="105"/>
        </w:rPr>
        <w:t>турно-историческими</w:t>
      </w:r>
      <w:r w:rsidR="00622585" w:rsidRPr="00622585">
        <w:rPr>
          <w:spacing w:val="33"/>
          <w:w w:val="105"/>
        </w:rPr>
        <w:t xml:space="preserve"> </w:t>
      </w:r>
      <w:r w:rsidR="00622585" w:rsidRPr="00622585">
        <w:rPr>
          <w:w w:val="105"/>
        </w:rPr>
        <w:t>условиями</w:t>
      </w:r>
      <w:r w:rsidR="00622585" w:rsidRPr="00622585">
        <w:rPr>
          <w:spacing w:val="33"/>
          <w:w w:val="105"/>
        </w:rPr>
        <w:t xml:space="preserve"> </w:t>
      </w:r>
      <w:r w:rsidR="00622585" w:rsidRPr="00622585">
        <w:rPr>
          <w:w w:val="105"/>
        </w:rPr>
        <w:t>её</w:t>
      </w:r>
      <w:r w:rsidR="00622585" w:rsidRPr="00622585">
        <w:rPr>
          <w:spacing w:val="33"/>
          <w:w w:val="105"/>
        </w:rPr>
        <w:t xml:space="preserve"> </w:t>
      </w:r>
      <w:r w:rsidR="00622585" w:rsidRPr="00622585">
        <w:rPr>
          <w:w w:val="105"/>
        </w:rPr>
        <w:t>существования;</w:t>
      </w:r>
    </w:p>
    <w:p w14:paraId="41134DDE" w14:textId="77777777" w:rsidR="00622585" w:rsidRPr="00622585" w:rsidRDefault="000918C6" w:rsidP="00622585">
      <w:pPr>
        <w:pStyle w:val="a3"/>
        <w:ind w:left="0" w:firstLine="709"/>
      </w:pPr>
      <w:r>
        <w:rPr>
          <w:w w:val="110"/>
        </w:rPr>
        <w:t>-</w:t>
      </w:r>
      <w:r w:rsidR="00622585" w:rsidRPr="00622585">
        <w:rPr>
          <w:w w:val="110"/>
        </w:rPr>
        <w:t xml:space="preserve"> понимать и обосновывать такие понятия, как «счастливая</w:t>
      </w:r>
      <w:r w:rsidR="00622585" w:rsidRPr="00622585">
        <w:rPr>
          <w:spacing w:val="1"/>
          <w:w w:val="110"/>
        </w:rPr>
        <w:t xml:space="preserve"> </w:t>
      </w:r>
      <w:r w:rsidR="00622585" w:rsidRPr="00622585">
        <w:rPr>
          <w:w w:val="110"/>
        </w:rPr>
        <w:t>семья»,</w:t>
      </w:r>
      <w:r w:rsidR="00622585" w:rsidRPr="00622585">
        <w:rPr>
          <w:spacing w:val="22"/>
          <w:w w:val="110"/>
        </w:rPr>
        <w:t xml:space="preserve"> </w:t>
      </w:r>
      <w:r w:rsidR="00622585" w:rsidRPr="00622585">
        <w:rPr>
          <w:w w:val="110"/>
        </w:rPr>
        <w:t>«семейное</w:t>
      </w:r>
      <w:r w:rsidR="00622585" w:rsidRPr="00622585">
        <w:rPr>
          <w:spacing w:val="23"/>
          <w:w w:val="110"/>
        </w:rPr>
        <w:t xml:space="preserve"> </w:t>
      </w:r>
      <w:r w:rsidR="00622585" w:rsidRPr="00622585">
        <w:rPr>
          <w:w w:val="110"/>
        </w:rPr>
        <w:t>счастье»;</w:t>
      </w:r>
    </w:p>
    <w:p w14:paraId="1C9F0A74" w14:textId="77777777" w:rsidR="00622585" w:rsidRPr="00622585" w:rsidRDefault="000918C6" w:rsidP="00622585">
      <w:pPr>
        <w:pStyle w:val="a3"/>
        <w:ind w:left="0" w:firstLine="709"/>
      </w:pPr>
      <w:r>
        <w:rPr>
          <w:w w:val="105"/>
        </w:rPr>
        <w:t>-</w:t>
      </w:r>
      <w:r w:rsidR="00622585" w:rsidRPr="00622585">
        <w:rPr>
          <w:w w:val="105"/>
        </w:rPr>
        <w:t xml:space="preserve"> осознавать и уметь доказывать важность семьи как хранителя</w:t>
      </w:r>
      <w:r w:rsidR="00622585" w:rsidRPr="00622585">
        <w:rPr>
          <w:spacing w:val="1"/>
          <w:w w:val="105"/>
        </w:rPr>
        <w:t xml:space="preserve"> </w:t>
      </w:r>
      <w:r w:rsidR="00622585" w:rsidRPr="00622585">
        <w:rPr>
          <w:w w:val="105"/>
        </w:rPr>
        <w:t>традиций</w:t>
      </w:r>
      <w:r w:rsidR="00622585" w:rsidRPr="00622585">
        <w:rPr>
          <w:spacing w:val="26"/>
          <w:w w:val="105"/>
        </w:rPr>
        <w:t xml:space="preserve"> </w:t>
      </w:r>
      <w:r w:rsidR="00622585" w:rsidRPr="00622585">
        <w:rPr>
          <w:w w:val="105"/>
        </w:rPr>
        <w:t>и</w:t>
      </w:r>
      <w:r w:rsidR="00622585" w:rsidRPr="00622585">
        <w:rPr>
          <w:spacing w:val="26"/>
          <w:w w:val="105"/>
        </w:rPr>
        <w:t xml:space="preserve"> </w:t>
      </w:r>
      <w:r w:rsidR="00622585" w:rsidRPr="00622585">
        <w:rPr>
          <w:w w:val="105"/>
        </w:rPr>
        <w:t>её</w:t>
      </w:r>
      <w:r w:rsidR="00622585" w:rsidRPr="00622585">
        <w:rPr>
          <w:spacing w:val="26"/>
          <w:w w:val="105"/>
        </w:rPr>
        <w:t xml:space="preserve"> </w:t>
      </w:r>
      <w:r w:rsidR="00622585" w:rsidRPr="00622585">
        <w:rPr>
          <w:w w:val="105"/>
        </w:rPr>
        <w:t>воспитательную</w:t>
      </w:r>
      <w:r w:rsidR="00622585" w:rsidRPr="00622585">
        <w:rPr>
          <w:spacing w:val="26"/>
          <w:w w:val="105"/>
        </w:rPr>
        <w:t xml:space="preserve"> </w:t>
      </w:r>
      <w:r w:rsidR="00622585" w:rsidRPr="00622585">
        <w:rPr>
          <w:w w:val="105"/>
        </w:rPr>
        <w:t>роль;</w:t>
      </w:r>
    </w:p>
    <w:p w14:paraId="1C60BE96" w14:textId="77777777" w:rsidR="00622585" w:rsidRPr="00622585" w:rsidRDefault="000918C6" w:rsidP="00622585">
      <w:pPr>
        <w:pStyle w:val="a3"/>
        <w:ind w:left="0" w:firstLine="709"/>
      </w:pPr>
      <w:r>
        <w:rPr>
          <w:w w:val="105"/>
        </w:rPr>
        <w:t>-</w:t>
      </w:r>
      <w:r w:rsidR="00622585" w:rsidRPr="00622585">
        <w:rPr>
          <w:w w:val="105"/>
        </w:rPr>
        <w:t xml:space="preserve"> понимать</w:t>
      </w:r>
      <w:r w:rsidR="00622585" w:rsidRPr="00622585">
        <w:rPr>
          <w:spacing w:val="1"/>
          <w:w w:val="105"/>
        </w:rPr>
        <w:t xml:space="preserve"> </w:t>
      </w:r>
      <w:r w:rsidR="00622585" w:rsidRPr="00622585">
        <w:rPr>
          <w:w w:val="105"/>
        </w:rPr>
        <w:t>смысл</w:t>
      </w:r>
      <w:r w:rsidR="00622585" w:rsidRPr="00622585">
        <w:rPr>
          <w:spacing w:val="1"/>
          <w:w w:val="105"/>
        </w:rPr>
        <w:t xml:space="preserve"> </w:t>
      </w:r>
      <w:r w:rsidR="00622585" w:rsidRPr="00622585">
        <w:rPr>
          <w:w w:val="105"/>
        </w:rPr>
        <w:t>терминов</w:t>
      </w:r>
      <w:r w:rsidR="00622585" w:rsidRPr="00622585">
        <w:rPr>
          <w:spacing w:val="1"/>
          <w:w w:val="105"/>
        </w:rPr>
        <w:t xml:space="preserve"> </w:t>
      </w:r>
      <w:r w:rsidR="00622585" w:rsidRPr="00622585">
        <w:rPr>
          <w:w w:val="105"/>
        </w:rPr>
        <w:t>«сиротство»,</w:t>
      </w:r>
      <w:r w:rsidR="00622585" w:rsidRPr="00622585">
        <w:rPr>
          <w:spacing w:val="1"/>
          <w:w w:val="105"/>
        </w:rPr>
        <w:t xml:space="preserve"> </w:t>
      </w:r>
      <w:r w:rsidR="00622585" w:rsidRPr="00622585">
        <w:rPr>
          <w:w w:val="105"/>
        </w:rPr>
        <w:t>«социальное</w:t>
      </w:r>
      <w:r w:rsidR="00622585" w:rsidRPr="00622585">
        <w:rPr>
          <w:spacing w:val="1"/>
          <w:w w:val="105"/>
        </w:rPr>
        <w:t xml:space="preserve"> </w:t>
      </w:r>
      <w:r>
        <w:rPr>
          <w:w w:val="105"/>
        </w:rPr>
        <w:t>сирот</w:t>
      </w:r>
      <w:r w:rsidR="00622585" w:rsidRPr="00622585">
        <w:rPr>
          <w:w w:val="105"/>
        </w:rPr>
        <w:t>ство»,</w:t>
      </w:r>
      <w:r w:rsidR="00622585" w:rsidRPr="00622585">
        <w:rPr>
          <w:spacing w:val="1"/>
          <w:w w:val="105"/>
        </w:rPr>
        <w:t xml:space="preserve"> </w:t>
      </w:r>
      <w:r w:rsidR="00622585" w:rsidRPr="00622585">
        <w:rPr>
          <w:w w:val="105"/>
        </w:rPr>
        <w:t>обосновывать</w:t>
      </w:r>
      <w:r w:rsidR="00622585" w:rsidRPr="00622585">
        <w:rPr>
          <w:spacing w:val="1"/>
          <w:w w:val="105"/>
        </w:rPr>
        <w:t xml:space="preserve"> </w:t>
      </w:r>
      <w:r w:rsidR="00622585" w:rsidRPr="00622585">
        <w:rPr>
          <w:w w:val="105"/>
        </w:rPr>
        <w:t>нравственную</w:t>
      </w:r>
      <w:r w:rsidR="00622585" w:rsidRPr="00622585">
        <w:rPr>
          <w:spacing w:val="1"/>
          <w:w w:val="105"/>
        </w:rPr>
        <w:t xml:space="preserve"> </w:t>
      </w:r>
      <w:r w:rsidR="00622585" w:rsidRPr="00622585">
        <w:rPr>
          <w:w w:val="105"/>
        </w:rPr>
        <w:t>важность</w:t>
      </w:r>
      <w:r w:rsidR="00622585" w:rsidRPr="00622585">
        <w:rPr>
          <w:spacing w:val="1"/>
          <w:w w:val="105"/>
        </w:rPr>
        <w:t xml:space="preserve"> </w:t>
      </w:r>
      <w:r w:rsidR="00622585" w:rsidRPr="00622585">
        <w:rPr>
          <w:w w:val="105"/>
        </w:rPr>
        <w:t>заботы</w:t>
      </w:r>
      <w:r w:rsidR="00622585" w:rsidRPr="00622585">
        <w:rPr>
          <w:spacing w:val="1"/>
          <w:w w:val="105"/>
        </w:rPr>
        <w:t xml:space="preserve"> </w:t>
      </w:r>
      <w:r w:rsidR="00622585" w:rsidRPr="00622585">
        <w:rPr>
          <w:w w:val="105"/>
        </w:rPr>
        <w:t>о</w:t>
      </w:r>
      <w:r w:rsidR="00622585" w:rsidRPr="00622585">
        <w:rPr>
          <w:spacing w:val="1"/>
          <w:w w:val="105"/>
        </w:rPr>
        <w:t xml:space="preserve"> </w:t>
      </w:r>
      <w:r>
        <w:rPr>
          <w:w w:val="105"/>
        </w:rPr>
        <w:t>сиро</w:t>
      </w:r>
      <w:r w:rsidR="00622585" w:rsidRPr="00622585">
        <w:rPr>
          <w:w w:val="105"/>
        </w:rPr>
        <w:t>тах,</w:t>
      </w:r>
      <w:r w:rsidR="00622585" w:rsidRPr="00622585">
        <w:rPr>
          <w:spacing w:val="22"/>
          <w:w w:val="105"/>
        </w:rPr>
        <w:t xml:space="preserve"> </w:t>
      </w:r>
      <w:r w:rsidR="00622585" w:rsidRPr="00622585">
        <w:rPr>
          <w:w w:val="105"/>
        </w:rPr>
        <w:t>знать</w:t>
      </w:r>
      <w:r w:rsidR="00622585" w:rsidRPr="00622585">
        <w:rPr>
          <w:spacing w:val="23"/>
          <w:w w:val="105"/>
        </w:rPr>
        <w:t xml:space="preserve"> </w:t>
      </w:r>
      <w:r w:rsidR="00622585" w:rsidRPr="00622585">
        <w:rPr>
          <w:w w:val="105"/>
        </w:rPr>
        <w:t>о</w:t>
      </w:r>
      <w:r w:rsidR="00622585" w:rsidRPr="00622585">
        <w:rPr>
          <w:spacing w:val="22"/>
          <w:w w:val="105"/>
        </w:rPr>
        <w:t xml:space="preserve"> </w:t>
      </w:r>
      <w:r w:rsidR="00622585" w:rsidRPr="00622585">
        <w:rPr>
          <w:w w:val="105"/>
        </w:rPr>
        <w:t>формах</w:t>
      </w:r>
      <w:r w:rsidR="00622585" w:rsidRPr="00622585">
        <w:rPr>
          <w:spacing w:val="23"/>
          <w:w w:val="105"/>
        </w:rPr>
        <w:t xml:space="preserve"> </w:t>
      </w:r>
      <w:r w:rsidR="00622585" w:rsidRPr="00622585">
        <w:rPr>
          <w:w w:val="105"/>
        </w:rPr>
        <w:t>помощи</w:t>
      </w:r>
      <w:r w:rsidR="00622585" w:rsidRPr="00622585">
        <w:rPr>
          <w:spacing w:val="22"/>
          <w:w w:val="105"/>
        </w:rPr>
        <w:t xml:space="preserve"> </w:t>
      </w:r>
      <w:r w:rsidR="00622585" w:rsidRPr="00622585">
        <w:rPr>
          <w:w w:val="105"/>
        </w:rPr>
        <w:t>сиротам</w:t>
      </w:r>
      <w:r w:rsidR="00622585" w:rsidRPr="00622585">
        <w:rPr>
          <w:spacing w:val="23"/>
          <w:w w:val="105"/>
        </w:rPr>
        <w:t xml:space="preserve"> </w:t>
      </w:r>
      <w:r w:rsidR="00622585" w:rsidRPr="00622585">
        <w:rPr>
          <w:w w:val="105"/>
        </w:rPr>
        <w:t>со</w:t>
      </w:r>
      <w:r w:rsidR="00622585" w:rsidRPr="00622585">
        <w:rPr>
          <w:spacing w:val="22"/>
          <w:w w:val="105"/>
        </w:rPr>
        <w:t xml:space="preserve"> </w:t>
      </w:r>
      <w:r w:rsidR="00622585" w:rsidRPr="00622585">
        <w:rPr>
          <w:w w:val="105"/>
        </w:rPr>
        <w:t>стороны</w:t>
      </w:r>
      <w:r w:rsidR="00622585" w:rsidRPr="00622585">
        <w:rPr>
          <w:spacing w:val="23"/>
          <w:w w:val="105"/>
        </w:rPr>
        <w:t xml:space="preserve"> </w:t>
      </w:r>
      <w:r w:rsidR="00622585" w:rsidRPr="00622585">
        <w:rPr>
          <w:w w:val="105"/>
        </w:rPr>
        <w:t>государства.</w:t>
      </w:r>
    </w:p>
    <w:p w14:paraId="467C4E0B" w14:textId="77777777" w:rsidR="00622585" w:rsidRPr="00622585" w:rsidRDefault="00622585" w:rsidP="00622585">
      <w:pPr>
        <w:pStyle w:val="a3"/>
        <w:ind w:left="0" w:firstLine="709"/>
      </w:pPr>
      <w:r w:rsidRPr="00622585">
        <w:rPr>
          <w:w w:val="105"/>
        </w:rPr>
        <w:t>Тема</w:t>
      </w:r>
      <w:r w:rsidRPr="00622585">
        <w:rPr>
          <w:spacing w:val="38"/>
          <w:w w:val="105"/>
        </w:rPr>
        <w:t xml:space="preserve"> </w:t>
      </w:r>
      <w:r w:rsidRPr="00622585">
        <w:rPr>
          <w:w w:val="105"/>
        </w:rPr>
        <w:t>12</w:t>
      </w:r>
      <w:r w:rsidRPr="00622585">
        <w:rPr>
          <w:spacing w:val="-2"/>
          <w:w w:val="105"/>
        </w:rPr>
        <w:t xml:space="preserve"> </w:t>
      </w:r>
      <w:r w:rsidRPr="00622585">
        <w:rPr>
          <w:w w:val="105"/>
        </w:rPr>
        <w:t>.</w:t>
      </w:r>
      <w:r w:rsidRPr="00622585">
        <w:rPr>
          <w:spacing w:val="39"/>
          <w:w w:val="105"/>
        </w:rPr>
        <w:t xml:space="preserve"> </w:t>
      </w:r>
      <w:r w:rsidRPr="00622585">
        <w:rPr>
          <w:w w:val="105"/>
        </w:rPr>
        <w:t>Родина</w:t>
      </w:r>
      <w:r w:rsidRPr="00622585">
        <w:rPr>
          <w:spacing w:val="39"/>
          <w:w w:val="105"/>
        </w:rPr>
        <w:t xml:space="preserve"> </w:t>
      </w:r>
      <w:r w:rsidRPr="00622585">
        <w:rPr>
          <w:w w:val="105"/>
        </w:rPr>
        <w:t>начинается</w:t>
      </w:r>
      <w:r w:rsidRPr="00622585">
        <w:rPr>
          <w:spacing w:val="39"/>
          <w:w w:val="105"/>
        </w:rPr>
        <w:t xml:space="preserve"> </w:t>
      </w:r>
      <w:r w:rsidRPr="00622585">
        <w:rPr>
          <w:w w:val="105"/>
        </w:rPr>
        <w:t>с</w:t>
      </w:r>
      <w:r w:rsidRPr="00622585">
        <w:rPr>
          <w:spacing w:val="38"/>
          <w:w w:val="105"/>
        </w:rPr>
        <w:t xml:space="preserve"> </w:t>
      </w:r>
      <w:r w:rsidRPr="00622585">
        <w:rPr>
          <w:w w:val="105"/>
        </w:rPr>
        <w:t>семьи</w:t>
      </w:r>
    </w:p>
    <w:p w14:paraId="29CAD5C3" w14:textId="77777777" w:rsidR="00622585" w:rsidRPr="00622585" w:rsidRDefault="000918C6" w:rsidP="00622585">
      <w:pPr>
        <w:pStyle w:val="a3"/>
        <w:ind w:left="0" w:firstLine="709"/>
      </w:pPr>
      <w:r>
        <w:rPr>
          <w:w w:val="105"/>
        </w:rPr>
        <w:t>-</w:t>
      </w:r>
      <w:r w:rsidR="00622585" w:rsidRPr="00622585">
        <w:rPr>
          <w:spacing w:val="40"/>
          <w:w w:val="105"/>
        </w:rPr>
        <w:t xml:space="preserve"> </w:t>
      </w:r>
      <w:r w:rsidR="00622585" w:rsidRPr="00622585">
        <w:rPr>
          <w:w w:val="105"/>
        </w:rPr>
        <w:t>Знать</w:t>
      </w:r>
      <w:r w:rsidR="00622585" w:rsidRPr="00622585">
        <w:rPr>
          <w:spacing w:val="42"/>
          <w:w w:val="105"/>
        </w:rPr>
        <w:t xml:space="preserve"> </w:t>
      </w:r>
      <w:r w:rsidR="00622585" w:rsidRPr="00622585">
        <w:rPr>
          <w:w w:val="105"/>
        </w:rPr>
        <w:t>и</w:t>
      </w:r>
      <w:r w:rsidR="00622585" w:rsidRPr="00622585">
        <w:rPr>
          <w:spacing w:val="42"/>
          <w:w w:val="105"/>
        </w:rPr>
        <w:t xml:space="preserve"> </w:t>
      </w:r>
      <w:r w:rsidR="00622585" w:rsidRPr="00622585">
        <w:rPr>
          <w:w w:val="105"/>
        </w:rPr>
        <w:t>уметь</w:t>
      </w:r>
      <w:r w:rsidR="00622585" w:rsidRPr="00622585">
        <w:rPr>
          <w:spacing w:val="41"/>
          <w:w w:val="105"/>
        </w:rPr>
        <w:t xml:space="preserve"> </w:t>
      </w:r>
      <w:r w:rsidR="00622585" w:rsidRPr="00622585">
        <w:rPr>
          <w:w w:val="105"/>
        </w:rPr>
        <w:t>объяснить</w:t>
      </w:r>
      <w:r w:rsidR="00622585" w:rsidRPr="00622585">
        <w:rPr>
          <w:spacing w:val="42"/>
          <w:w w:val="105"/>
        </w:rPr>
        <w:t xml:space="preserve"> </w:t>
      </w:r>
      <w:r w:rsidR="00622585" w:rsidRPr="00622585">
        <w:rPr>
          <w:w w:val="105"/>
        </w:rPr>
        <w:t>понятие</w:t>
      </w:r>
      <w:r w:rsidR="00622585" w:rsidRPr="00622585">
        <w:rPr>
          <w:spacing w:val="42"/>
          <w:w w:val="105"/>
        </w:rPr>
        <w:t xml:space="preserve"> </w:t>
      </w:r>
      <w:r w:rsidR="00622585" w:rsidRPr="00622585">
        <w:rPr>
          <w:w w:val="105"/>
        </w:rPr>
        <w:t>«Родина»;</w:t>
      </w:r>
    </w:p>
    <w:p w14:paraId="6577648B" w14:textId="77777777" w:rsidR="00622585" w:rsidRPr="000918C6" w:rsidRDefault="000918C6" w:rsidP="000918C6">
      <w:pPr>
        <w:pStyle w:val="a3"/>
        <w:ind w:left="0" w:firstLine="709"/>
      </w:pPr>
      <w:r w:rsidRPr="000918C6">
        <w:rPr>
          <w:w w:val="110"/>
        </w:rPr>
        <w:t>-</w:t>
      </w:r>
      <w:r w:rsidR="00622585" w:rsidRPr="000918C6">
        <w:rPr>
          <w:spacing w:val="5"/>
          <w:w w:val="110"/>
        </w:rPr>
        <w:t xml:space="preserve"> </w:t>
      </w:r>
      <w:r w:rsidR="00622585" w:rsidRPr="000918C6">
        <w:rPr>
          <w:w w:val="110"/>
        </w:rPr>
        <w:t>осознавать</w:t>
      </w:r>
      <w:r w:rsidR="00622585" w:rsidRPr="000918C6">
        <w:rPr>
          <w:spacing w:val="13"/>
          <w:w w:val="110"/>
        </w:rPr>
        <w:t xml:space="preserve"> </w:t>
      </w:r>
      <w:r w:rsidR="00622585" w:rsidRPr="000918C6">
        <w:rPr>
          <w:w w:val="110"/>
        </w:rPr>
        <w:t>взаимосвязь</w:t>
      </w:r>
      <w:r w:rsidR="00622585" w:rsidRPr="000918C6">
        <w:rPr>
          <w:spacing w:val="13"/>
          <w:w w:val="110"/>
        </w:rPr>
        <w:t xml:space="preserve"> </w:t>
      </w:r>
      <w:r w:rsidR="00622585" w:rsidRPr="000918C6">
        <w:rPr>
          <w:w w:val="110"/>
        </w:rPr>
        <w:t>и</w:t>
      </w:r>
      <w:r w:rsidR="00622585" w:rsidRPr="000918C6">
        <w:rPr>
          <w:spacing w:val="14"/>
          <w:w w:val="110"/>
        </w:rPr>
        <w:t xml:space="preserve"> </w:t>
      </w:r>
      <w:r w:rsidR="00622585" w:rsidRPr="000918C6">
        <w:rPr>
          <w:w w:val="110"/>
        </w:rPr>
        <w:t>различия</w:t>
      </w:r>
      <w:r w:rsidR="00622585" w:rsidRPr="000918C6">
        <w:rPr>
          <w:spacing w:val="13"/>
          <w:w w:val="110"/>
        </w:rPr>
        <w:t xml:space="preserve"> </w:t>
      </w:r>
      <w:r w:rsidR="00622585" w:rsidRPr="000918C6">
        <w:rPr>
          <w:w w:val="110"/>
        </w:rPr>
        <w:t>между</w:t>
      </w:r>
      <w:r w:rsidR="00622585" w:rsidRPr="000918C6">
        <w:rPr>
          <w:spacing w:val="13"/>
          <w:w w:val="110"/>
        </w:rPr>
        <w:t xml:space="preserve"> </w:t>
      </w:r>
      <w:r w:rsidR="00622585" w:rsidRPr="000918C6">
        <w:rPr>
          <w:w w:val="110"/>
        </w:rPr>
        <w:t>концептами</w:t>
      </w:r>
      <w:r w:rsidR="00622585" w:rsidRPr="000918C6">
        <w:rPr>
          <w:spacing w:val="14"/>
          <w:w w:val="110"/>
        </w:rPr>
        <w:t xml:space="preserve"> </w:t>
      </w:r>
      <w:r w:rsidRPr="000918C6">
        <w:rPr>
          <w:w w:val="110"/>
        </w:rPr>
        <w:t>«От</w:t>
      </w:r>
      <w:r w:rsidR="00622585" w:rsidRPr="000918C6">
        <w:rPr>
          <w:w w:val="110"/>
        </w:rPr>
        <w:t>ечество»</w:t>
      </w:r>
      <w:r w:rsidR="00622585" w:rsidRPr="000918C6">
        <w:rPr>
          <w:spacing w:val="22"/>
          <w:w w:val="110"/>
        </w:rPr>
        <w:t xml:space="preserve"> </w:t>
      </w:r>
      <w:r w:rsidR="00622585" w:rsidRPr="000918C6">
        <w:rPr>
          <w:w w:val="110"/>
        </w:rPr>
        <w:t>и</w:t>
      </w:r>
      <w:r w:rsidR="00622585" w:rsidRPr="000918C6">
        <w:rPr>
          <w:spacing w:val="23"/>
          <w:w w:val="110"/>
        </w:rPr>
        <w:t xml:space="preserve"> </w:t>
      </w:r>
      <w:r w:rsidR="00622585" w:rsidRPr="000918C6">
        <w:rPr>
          <w:w w:val="110"/>
        </w:rPr>
        <w:t>«Родина»;</w:t>
      </w:r>
    </w:p>
    <w:p w14:paraId="30590602" w14:textId="77777777" w:rsidR="00622585" w:rsidRPr="000918C6" w:rsidRDefault="000918C6" w:rsidP="000918C6">
      <w:pPr>
        <w:pStyle w:val="a3"/>
        <w:ind w:left="0" w:firstLine="709"/>
      </w:pPr>
      <w:r w:rsidRPr="000918C6">
        <w:rPr>
          <w:w w:val="110"/>
        </w:rPr>
        <w:t>-</w:t>
      </w:r>
      <w:r w:rsidR="00622585" w:rsidRPr="000918C6">
        <w:rPr>
          <w:spacing w:val="7"/>
          <w:w w:val="110"/>
        </w:rPr>
        <w:t xml:space="preserve"> </w:t>
      </w:r>
      <w:r w:rsidR="00622585" w:rsidRPr="000918C6">
        <w:rPr>
          <w:w w:val="110"/>
        </w:rPr>
        <w:t>понимать,</w:t>
      </w:r>
      <w:r w:rsidR="00622585" w:rsidRPr="000918C6">
        <w:rPr>
          <w:spacing w:val="12"/>
          <w:w w:val="110"/>
        </w:rPr>
        <w:t xml:space="preserve"> </w:t>
      </w:r>
      <w:r w:rsidR="00622585" w:rsidRPr="000918C6">
        <w:rPr>
          <w:w w:val="110"/>
        </w:rPr>
        <w:t>что</w:t>
      </w:r>
      <w:r w:rsidR="00622585" w:rsidRPr="000918C6">
        <w:rPr>
          <w:spacing w:val="12"/>
          <w:w w:val="110"/>
        </w:rPr>
        <w:t xml:space="preserve"> </w:t>
      </w:r>
      <w:r w:rsidR="00622585" w:rsidRPr="000918C6">
        <w:rPr>
          <w:w w:val="110"/>
        </w:rPr>
        <w:t>такое</w:t>
      </w:r>
      <w:r w:rsidR="00622585" w:rsidRPr="000918C6">
        <w:rPr>
          <w:spacing w:val="12"/>
          <w:w w:val="110"/>
        </w:rPr>
        <w:t xml:space="preserve"> </w:t>
      </w:r>
      <w:r w:rsidR="00622585" w:rsidRPr="000918C6">
        <w:rPr>
          <w:w w:val="110"/>
        </w:rPr>
        <w:t>история</w:t>
      </w:r>
      <w:r w:rsidR="00622585" w:rsidRPr="000918C6">
        <w:rPr>
          <w:spacing w:val="12"/>
          <w:w w:val="110"/>
        </w:rPr>
        <w:t xml:space="preserve"> </w:t>
      </w:r>
      <w:r w:rsidR="00622585" w:rsidRPr="000918C6">
        <w:rPr>
          <w:w w:val="110"/>
        </w:rPr>
        <w:t>семьи,</w:t>
      </w:r>
      <w:r w:rsidR="00622585" w:rsidRPr="000918C6">
        <w:rPr>
          <w:spacing w:val="11"/>
          <w:w w:val="110"/>
        </w:rPr>
        <w:t xml:space="preserve"> </w:t>
      </w:r>
      <w:r w:rsidR="00622585" w:rsidRPr="000918C6">
        <w:rPr>
          <w:w w:val="110"/>
        </w:rPr>
        <w:t>каковы</w:t>
      </w:r>
      <w:r w:rsidR="00622585" w:rsidRPr="000918C6">
        <w:rPr>
          <w:spacing w:val="12"/>
          <w:w w:val="110"/>
        </w:rPr>
        <w:t xml:space="preserve"> </w:t>
      </w:r>
      <w:r w:rsidR="00622585" w:rsidRPr="000918C6">
        <w:rPr>
          <w:w w:val="110"/>
        </w:rPr>
        <w:t>формы</w:t>
      </w:r>
      <w:r w:rsidR="00622585" w:rsidRPr="000918C6">
        <w:rPr>
          <w:spacing w:val="12"/>
          <w:w w:val="110"/>
        </w:rPr>
        <w:t xml:space="preserve"> </w:t>
      </w:r>
      <w:r w:rsidR="00622585" w:rsidRPr="000918C6">
        <w:rPr>
          <w:w w:val="110"/>
        </w:rPr>
        <w:t>её</w:t>
      </w:r>
      <w:r w:rsidR="00622585" w:rsidRPr="000918C6">
        <w:rPr>
          <w:spacing w:val="12"/>
          <w:w w:val="110"/>
        </w:rPr>
        <w:t xml:space="preserve"> </w:t>
      </w:r>
      <w:r w:rsidRPr="000918C6">
        <w:rPr>
          <w:w w:val="110"/>
        </w:rPr>
        <w:t>выра</w:t>
      </w:r>
      <w:r w:rsidR="00622585" w:rsidRPr="000918C6">
        <w:rPr>
          <w:w w:val="110"/>
        </w:rPr>
        <w:t>жения</w:t>
      </w:r>
      <w:r w:rsidR="00622585" w:rsidRPr="000918C6">
        <w:rPr>
          <w:spacing w:val="22"/>
          <w:w w:val="110"/>
        </w:rPr>
        <w:t xml:space="preserve"> </w:t>
      </w:r>
      <w:r w:rsidR="00622585" w:rsidRPr="000918C6">
        <w:rPr>
          <w:w w:val="110"/>
        </w:rPr>
        <w:t>и</w:t>
      </w:r>
      <w:r w:rsidR="00622585" w:rsidRPr="000918C6">
        <w:rPr>
          <w:spacing w:val="23"/>
          <w:w w:val="110"/>
        </w:rPr>
        <w:t xml:space="preserve"> </w:t>
      </w:r>
      <w:r w:rsidR="00622585" w:rsidRPr="000918C6">
        <w:rPr>
          <w:w w:val="110"/>
        </w:rPr>
        <w:t>сохранения;</w:t>
      </w:r>
    </w:p>
    <w:p w14:paraId="62484893" w14:textId="77777777" w:rsidR="000918C6" w:rsidRPr="000918C6" w:rsidRDefault="000918C6" w:rsidP="000918C6">
      <w:pPr>
        <w:pStyle w:val="a3"/>
        <w:ind w:left="0" w:firstLine="709"/>
      </w:pPr>
      <w:r>
        <w:rPr>
          <w:w w:val="105"/>
        </w:rPr>
        <w:t xml:space="preserve">- </w:t>
      </w:r>
      <w:r w:rsidRPr="000918C6">
        <w:rPr>
          <w:w w:val="105"/>
        </w:rPr>
        <w:t>обосновывать</w:t>
      </w:r>
      <w:r w:rsidRPr="000918C6">
        <w:rPr>
          <w:spacing w:val="1"/>
          <w:w w:val="105"/>
        </w:rPr>
        <w:t xml:space="preserve"> </w:t>
      </w:r>
      <w:r w:rsidRPr="000918C6">
        <w:rPr>
          <w:w w:val="105"/>
        </w:rPr>
        <w:t>и</w:t>
      </w:r>
      <w:r w:rsidRPr="000918C6">
        <w:rPr>
          <w:spacing w:val="1"/>
          <w:w w:val="105"/>
        </w:rPr>
        <w:t xml:space="preserve"> </w:t>
      </w:r>
      <w:r w:rsidRPr="000918C6">
        <w:rPr>
          <w:w w:val="105"/>
        </w:rPr>
        <w:t>доказывать</w:t>
      </w:r>
      <w:r w:rsidRPr="000918C6">
        <w:rPr>
          <w:spacing w:val="1"/>
          <w:w w:val="105"/>
        </w:rPr>
        <w:t xml:space="preserve"> </w:t>
      </w:r>
      <w:r w:rsidRPr="000918C6">
        <w:rPr>
          <w:w w:val="105"/>
        </w:rPr>
        <w:t>взаимосвязь</w:t>
      </w:r>
      <w:r w:rsidRPr="000918C6">
        <w:rPr>
          <w:spacing w:val="1"/>
          <w:w w:val="105"/>
        </w:rPr>
        <w:t xml:space="preserve"> </w:t>
      </w:r>
      <w:r w:rsidRPr="000918C6">
        <w:rPr>
          <w:w w:val="105"/>
        </w:rPr>
        <w:t>истории</w:t>
      </w:r>
      <w:r w:rsidRPr="000918C6">
        <w:rPr>
          <w:spacing w:val="1"/>
          <w:w w:val="105"/>
        </w:rPr>
        <w:t xml:space="preserve"> </w:t>
      </w:r>
      <w:r w:rsidRPr="000918C6">
        <w:rPr>
          <w:w w:val="105"/>
        </w:rPr>
        <w:t>семьи</w:t>
      </w:r>
      <w:r w:rsidRPr="000918C6">
        <w:rPr>
          <w:spacing w:val="1"/>
          <w:w w:val="105"/>
        </w:rPr>
        <w:t xml:space="preserve"> </w:t>
      </w:r>
      <w:r w:rsidRPr="000918C6">
        <w:rPr>
          <w:w w:val="105"/>
        </w:rPr>
        <w:t>и</w:t>
      </w:r>
      <w:r w:rsidRPr="000918C6">
        <w:rPr>
          <w:spacing w:val="-44"/>
          <w:w w:val="105"/>
        </w:rPr>
        <w:t xml:space="preserve"> </w:t>
      </w:r>
      <w:r w:rsidRPr="000918C6">
        <w:rPr>
          <w:w w:val="105"/>
        </w:rPr>
        <w:t>истории</w:t>
      </w:r>
      <w:r w:rsidRPr="000918C6">
        <w:rPr>
          <w:spacing w:val="28"/>
          <w:w w:val="105"/>
        </w:rPr>
        <w:t xml:space="preserve"> </w:t>
      </w:r>
      <w:r w:rsidRPr="000918C6">
        <w:rPr>
          <w:w w:val="105"/>
        </w:rPr>
        <w:t>народа,</w:t>
      </w:r>
      <w:r w:rsidRPr="000918C6">
        <w:rPr>
          <w:spacing w:val="28"/>
          <w:w w:val="105"/>
        </w:rPr>
        <w:t xml:space="preserve"> </w:t>
      </w:r>
      <w:r w:rsidRPr="000918C6">
        <w:rPr>
          <w:w w:val="105"/>
        </w:rPr>
        <w:t>государства,</w:t>
      </w:r>
      <w:r w:rsidRPr="000918C6">
        <w:rPr>
          <w:spacing w:val="28"/>
          <w:w w:val="105"/>
        </w:rPr>
        <w:t xml:space="preserve"> </w:t>
      </w:r>
      <w:r w:rsidRPr="000918C6">
        <w:rPr>
          <w:w w:val="105"/>
        </w:rPr>
        <w:t>человечества.</w:t>
      </w:r>
    </w:p>
    <w:p w14:paraId="0A15250B" w14:textId="77777777" w:rsidR="000918C6" w:rsidRPr="000918C6" w:rsidRDefault="000918C6" w:rsidP="000918C6">
      <w:pPr>
        <w:pStyle w:val="a3"/>
        <w:ind w:left="0" w:firstLine="709"/>
      </w:pPr>
      <w:r w:rsidRPr="000918C6">
        <w:rPr>
          <w:w w:val="105"/>
        </w:rPr>
        <w:t>Тема</w:t>
      </w:r>
      <w:r w:rsidRPr="000918C6">
        <w:rPr>
          <w:spacing w:val="41"/>
          <w:w w:val="105"/>
        </w:rPr>
        <w:t xml:space="preserve"> </w:t>
      </w:r>
      <w:r w:rsidRPr="000918C6">
        <w:rPr>
          <w:w w:val="105"/>
        </w:rPr>
        <w:t>13 .</w:t>
      </w:r>
      <w:r w:rsidRPr="000918C6">
        <w:rPr>
          <w:spacing w:val="41"/>
          <w:w w:val="105"/>
        </w:rPr>
        <w:t xml:space="preserve"> </w:t>
      </w:r>
      <w:r w:rsidRPr="000918C6">
        <w:rPr>
          <w:w w:val="105"/>
        </w:rPr>
        <w:t>Традиции</w:t>
      </w:r>
      <w:r w:rsidRPr="000918C6">
        <w:rPr>
          <w:spacing w:val="42"/>
          <w:w w:val="105"/>
        </w:rPr>
        <w:t xml:space="preserve"> </w:t>
      </w:r>
      <w:r w:rsidRPr="000918C6">
        <w:rPr>
          <w:w w:val="105"/>
        </w:rPr>
        <w:t>семейного</w:t>
      </w:r>
      <w:r w:rsidRPr="000918C6">
        <w:rPr>
          <w:spacing w:val="41"/>
          <w:w w:val="105"/>
        </w:rPr>
        <w:t xml:space="preserve"> </w:t>
      </w:r>
      <w:r w:rsidRPr="000918C6">
        <w:rPr>
          <w:w w:val="105"/>
        </w:rPr>
        <w:t>воспитания</w:t>
      </w:r>
      <w:r w:rsidRPr="000918C6">
        <w:rPr>
          <w:spacing w:val="42"/>
          <w:w w:val="105"/>
        </w:rPr>
        <w:t xml:space="preserve"> </w:t>
      </w:r>
      <w:r w:rsidRPr="000918C6">
        <w:rPr>
          <w:w w:val="105"/>
        </w:rPr>
        <w:t>в</w:t>
      </w:r>
      <w:r w:rsidRPr="000918C6">
        <w:rPr>
          <w:spacing w:val="42"/>
          <w:w w:val="105"/>
        </w:rPr>
        <w:t xml:space="preserve"> </w:t>
      </w:r>
      <w:r w:rsidRPr="000918C6">
        <w:rPr>
          <w:w w:val="105"/>
        </w:rPr>
        <w:t>России</w:t>
      </w:r>
    </w:p>
    <w:p w14:paraId="683AD137" w14:textId="77777777" w:rsidR="000918C6" w:rsidRPr="000918C6" w:rsidRDefault="000918C6" w:rsidP="000918C6">
      <w:pPr>
        <w:pStyle w:val="a3"/>
        <w:ind w:left="0" w:firstLine="709"/>
      </w:pPr>
      <w:r>
        <w:rPr>
          <w:w w:val="105"/>
        </w:rPr>
        <w:t>-</w:t>
      </w:r>
      <w:r w:rsidRPr="000918C6">
        <w:rPr>
          <w:spacing w:val="33"/>
          <w:w w:val="105"/>
        </w:rPr>
        <w:t xml:space="preserve"> </w:t>
      </w:r>
      <w:r w:rsidRPr="000918C6">
        <w:rPr>
          <w:w w:val="105"/>
        </w:rPr>
        <w:t>Иметь</w:t>
      </w:r>
      <w:r w:rsidRPr="000918C6">
        <w:rPr>
          <w:spacing w:val="35"/>
          <w:w w:val="105"/>
        </w:rPr>
        <w:t xml:space="preserve"> </w:t>
      </w:r>
      <w:r w:rsidRPr="000918C6">
        <w:rPr>
          <w:w w:val="105"/>
        </w:rPr>
        <w:t>представление</w:t>
      </w:r>
      <w:r w:rsidRPr="000918C6">
        <w:rPr>
          <w:spacing w:val="35"/>
          <w:w w:val="105"/>
        </w:rPr>
        <w:t xml:space="preserve"> </w:t>
      </w:r>
      <w:r w:rsidRPr="000918C6">
        <w:rPr>
          <w:w w:val="105"/>
        </w:rPr>
        <w:t>о</w:t>
      </w:r>
      <w:r w:rsidRPr="000918C6">
        <w:rPr>
          <w:spacing w:val="36"/>
          <w:w w:val="105"/>
        </w:rPr>
        <w:t xml:space="preserve"> </w:t>
      </w:r>
      <w:r w:rsidRPr="000918C6">
        <w:rPr>
          <w:w w:val="105"/>
        </w:rPr>
        <w:t>семейных</w:t>
      </w:r>
      <w:r w:rsidRPr="000918C6">
        <w:rPr>
          <w:spacing w:val="35"/>
          <w:w w:val="105"/>
        </w:rPr>
        <w:t xml:space="preserve"> </w:t>
      </w:r>
      <w:r w:rsidRPr="000918C6">
        <w:rPr>
          <w:w w:val="105"/>
        </w:rPr>
        <w:t>традициях</w:t>
      </w:r>
      <w:r w:rsidRPr="000918C6">
        <w:rPr>
          <w:spacing w:val="35"/>
          <w:w w:val="105"/>
        </w:rPr>
        <w:t xml:space="preserve"> </w:t>
      </w:r>
      <w:r w:rsidRPr="000918C6">
        <w:rPr>
          <w:w w:val="105"/>
        </w:rPr>
        <w:t>и</w:t>
      </w:r>
      <w:r w:rsidRPr="000918C6">
        <w:rPr>
          <w:spacing w:val="35"/>
          <w:w w:val="105"/>
        </w:rPr>
        <w:t xml:space="preserve"> </w:t>
      </w:r>
      <w:r w:rsidRPr="000918C6">
        <w:rPr>
          <w:w w:val="105"/>
        </w:rPr>
        <w:t>обосновывать</w:t>
      </w:r>
      <w:r w:rsidRPr="000918C6">
        <w:rPr>
          <w:spacing w:val="-43"/>
          <w:w w:val="105"/>
        </w:rPr>
        <w:t xml:space="preserve"> </w:t>
      </w:r>
      <w:r w:rsidRPr="000918C6">
        <w:rPr>
          <w:w w:val="105"/>
        </w:rPr>
        <w:t>их</w:t>
      </w:r>
      <w:r w:rsidRPr="000918C6">
        <w:rPr>
          <w:spacing w:val="2"/>
          <w:w w:val="105"/>
        </w:rPr>
        <w:t xml:space="preserve"> </w:t>
      </w:r>
      <w:r w:rsidRPr="000918C6">
        <w:rPr>
          <w:w w:val="105"/>
        </w:rPr>
        <w:t>важность</w:t>
      </w:r>
      <w:r w:rsidRPr="000918C6">
        <w:rPr>
          <w:spacing w:val="2"/>
          <w:w w:val="105"/>
        </w:rPr>
        <w:t xml:space="preserve"> </w:t>
      </w:r>
      <w:r w:rsidRPr="000918C6">
        <w:rPr>
          <w:w w:val="105"/>
        </w:rPr>
        <w:t>как</w:t>
      </w:r>
      <w:r w:rsidRPr="000918C6">
        <w:rPr>
          <w:spacing w:val="2"/>
          <w:w w:val="105"/>
        </w:rPr>
        <w:t xml:space="preserve"> </w:t>
      </w:r>
      <w:r w:rsidRPr="000918C6">
        <w:rPr>
          <w:w w:val="105"/>
        </w:rPr>
        <w:t>ключевых</w:t>
      </w:r>
      <w:r w:rsidRPr="000918C6">
        <w:rPr>
          <w:spacing w:val="2"/>
          <w:w w:val="105"/>
        </w:rPr>
        <w:t xml:space="preserve"> </w:t>
      </w:r>
      <w:r w:rsidRPr="000918C6">
        <w:rPr>
          <w:w w:val="105"/>
        </w:rPr>
        <w:t>элементах</w:t>
      </w:r>
      <w:r w:rsidRPr="000918C6">
        <w:rPr>
          <w:spacing w:val="2"/>
          <w:w w:val="105"/>
        </w:rPr>
        <w:t xml:space="preserve"> </w:t>
      </w:r>
      <w:r w:rsidRPr="000918C6">
        <w:rPr>
          <w:w w:val="105"/>
        </w:rPr>
        <w:t>семейных</w:t>
      </w:r>
      <w:r w:rsidRPr="000918C6">
        <w:rPr>
          <w:spacing w:val="2"/>
          <w:w w:val="105"/>
        </w:rPr>
        <w:t xml:space="preserve"> </w:t>
      </w:r>
      <w:r w:rsidRPr="000918C6">
        <w:rPr>
          <w:w w:val="105"/>
        </w:rPr>
        <w:t>отношений;</w:t>
      </w:r>
    </w:p>
    <w:p w14:paraId="337909FE" w14:textId="77777777" w:rsidR="000918C6" w:rsidRPr="000918C6" w:rsidRDefault="000918C6" w:rsidP="000918C6">
      <w:pPr>
        <w:pStyle w:val="a3"/>
        <w:ind w:left="0" w:firstLine="709"/>
      </w:pPr>
      <w:r>
        <w:rPr>
          <w:w w:val="105"/>
        </w:rPr>
        <w:t>-</w:t>
      </w:r>
      <w:r w:rsidRPr="000918C6">
        <w:rPr>
          <w:spacing w:val="36"/>
          <w:w w:val="105"/>
        </w:rPr>
        <w:t xml:space="preserve"> </w:t>
      </w:r>
      <w:r w:rsidRPr="000918C6">
        <w:rPr>
          <w:w w:val="105"/>
        </w:rPr>
        <w:t>знать</w:t>
      </w:r>
      <w:r w:rsidRPr="000918C6">
        <w:rPr>
          <w:spacing w:val="34"/>
          <w:w w:val="105"/>
        </w:rPr>
        <w:t xml:space="preserve"> </w:t>
      </w:r>
      <w:r w:rsidRPr="000918C6">
        <w:rPr>
          <w:w w:val="105"/>
        </w:rPr>
        <w:t>и</w:t>
      </w:r>
      <w:r w:rsidRPr="000918C6">
        <w:rPr>
          <w:spacing w:val="33"/>
          <w:w w:val="105"/>
        </w:rPr>
        <w:t xml:space="preserve"> </w:t>
      </w:r>
      <w:r w:rsidRPr="000918C6">
        <w:rPr>
          <w:w w:val="105"/>
        </w:rPr>
        <w:t>понимать</w:t>
      </w:r>
      <w:r w:rsidRPr="000918C6">
        <w:rPr>
          <w:spacing w:val="33"/>
          <w:w w:val="105"/>
        </w:rPr>
        <w:t xml:space="preserve"> </w:t>
      </w:r>
      <w:r w:rsidRPr="000918C6">
        <w:rPr>
          <w:w w:val="105"/>
        </w:rPr>
        <w:t>взаимосвязь</w:t>
      </w:r>
      <w:r w:rsidRPr="000918C6">
        <w:rPr>
          <w:spacing w:val="34"/>
          <w:w w:val="105"/>
        </w:rPr>
        <w:t xml:space="preserve"> </w:t>
      </w:r>
      <w:r w:rsidRPr="000918C6">
        <w:rPr>
          <w:w w:val="105"/>
        </w:rPr>
        <w:t>семейных</w:t>
      </w:r>
      <w:r w:rsidRPr="000918C6">
        <w:rPr>
          <w:spacing w:val="33"/>
          <w:w w:val="105"/>
        </w:rPr>
        <w:t xml:space="preserve"> </w:t>
      </w:r>
      <w:r w:rsidRPr="000918C6">
        <w:rPr>
          <w:w w:val="105"/>
        </w:rPr>
        <w:t>традиций</w:t>
      </w:r>
      <w:r w:rsidRPr="000918C6">
        <w:rPr>
          <w:spacing w:val="33"/>
          <w:w w:val="105"/>
        </w:rPr>
        <w:t xml:space="preserve"> </w:t>
      </w:r>
      <w:r w:rsidRPr="000918C6">
        <w:rPr>
          <w:w w:val="105"/>
        </w:rPr>
        <w:t>и</w:t>
      </w:r>
      <w:r w:rsidRPr="000918C6">
        <w:rPr>
          <w:spacing w:val="34"/>
          <w:w w:val="105"/>
        </w:rPr>
        <w:t xml:space="preserve"> </w:t>
      </w:r>
      <w:r>
        <w:rPr>
          <w:w w:val="105"/>
        </w:rPr>
        <w:t>культу</w:t>
      </w:r>
      <w:r w:rsidRPr="000918C6">
        <w:rPr>
          <w:w w:val="105"/>
        </w:rPr>
        <w:t>ры</w:t>
      </w:r>
      <w:r w:rsidRPr="000918C6">
        <w:rPr>
          <w:spacing w:val="25"/>
          <w:w w:val="105"/>
        </w:rPr>
        <w:t xml:space="preserve"> </w:t>
      </w:r>
      <w:r w:rsidRPr="000918C6">
        <w:rPr>
          <w:w w:val="105"/>
        </w:rPr>
        <w:t>собственного</w:t>
      </w:r>
      <w:r w:rsidRPr="000918C6">
        <w:rPr>
          <w:spacing w:val="25"/>
          <w:w w:val="105"/>
        </w:rPr>
        <w:t xml:space="preserve"> </w:t>
      </w:r>
      <w:r w:rsidRPr="000918C6">
        <w:rPr>
          <w:w w:val="105"/>
        </w:rPr>
        <w:t>этноса;</w:t>
      </w:r>
    </w:p>
    <w:p w14:paraId="4581150A" w14:textId="77777777" w:rsidR="000918C6" w:rsidRPr="000918C6" w:rsidRDefault="000918C6" w:rsidP="000918C6">
      <w:pPr>
        <w:pStyle w:val="a3"/>
        <w:ind w:left="0" w:firstLine="709"/>
      </w:pPr>
      <w:r>
        <w:rPr>
          <w:w w:val="105"/>
        </w:rPr>
        <w:t>-</w:t>
      </w:r>
      <w:r w:rsidRPr="000918C6">
        <w:rPr>
          <w:spacing w:val="31"/>
          <w:w w:val="105"/>
        </w:rPr>
        <w:t xml:space="preserve"> </w:t>
      </w:r>
      <w:r w:rsidRPr="000918C6">
        <w:rPr>
          <w:w w:val="105"/>
        </w:rPr>
        <w:t>уметь</w:t>
      </w:r>
      <w:r w:rsidRPr="000918C6">
        <w:rPr>
          <w:spacing w:val="13"/>
          <w:w w:val="105"/>
        </w:rPr>
        <w:t xml:space="preserve"> </w:t>
      </w:r>
      <w:r w:rsidRPr="000918C6">
        <w:rPr>
          <w:w w:val="105"/>
        </w:rPr>
        <w:t>рассказывать</w:t>
      </w:r>
      <w:r w:rsidRPr="000918C6">
        <w:rPr>
          <w:spacing w:val="12"/>
          <w:w w:val="105"/>
        </w:rPr>
        <w:t xml:space="preserve"> </w:t>
      </w:r>
      <w:r w:rsidRPr="000918C6">
        <w:rPr>
          <w:w w:val="105"/>
        </w:rPr>
        <w:t>о</w:t>
      </w:r>
      <w:r w:rsidRPr="000918C6">
        <w:rPr>
          <w:spacing w:val="12"/>
          <w:w w:val="105"/>
        </w:rPr>
        <w:t xml:space="preserve"> </w:t>
      </w:r>
      <w:r w:rsidRPr="000918C6">
        <w:rPr>
          <w:w w:val="105"/>
        </w:rPr>
        <w:t>семейных</w:t>
      </w:r>
      <w:r w:rsidRPr="000918C6">
        <w:rPr>
          <w:spacing w:val="12"/>
          <w:w w:val="105"/>
        </w:rPr>
        <w:t xml:space="preserve"> </w:t>
      </w:r>
      <w:r w:rsidRPr="000918C6">
        <w:rPr>
          <w:w w:val="105"/>
        </w:rPr>
        <w:t>традициях</w:t>
      </w:r>
      <w:r w:rsidRPr="000918C6">
        <w:rPr>
          <w:spacing w:val="12"/>
          <w:w w:val="105"/>
        </w:rPr>
        <w:t xml:space="preserve"> </w:t>
      </w:r>
      <w:r w:rsidRPr="000918C6">
        <w:rPr>
          <w:w w:val="105"/>
        </w:rPr>
        <w:t>своего</w:t>
      </w:r>
      <w:r w:rsidRPr="000918C6">
        <w:rPr>
          <w:spacing w:val="12"/>
          <w:w w:val="105"/>
        </w:rPr>
        <w:t xml:space="preserve"> </w:t>
      </w:r>
      <w:r w:rsidRPr="000918C6">
        <w:rPr>
          <w:w w:val="105"/>
        </w:rPr>
        <w:t>народа</w:t>
      </w:r>
      <w:r w:rsidRPr="000918C6">
        <w:rPr>
          <w:spacing w:val="12"/>
          <w:w w:val="105"/>
        </w:rPr>
        <w:t xml:space="preserve"> </w:t>
      </w:r>
      <w:r w:rsidRPr="000918C6">
        <w:rPr>
          <w:w w:val="105"/>
        </w:rPr>
        <w:t>и</w:t>
      </w:r>
      <w:r w:rsidRPr="000918C6">
        <w:rPr>
          <w:spacing w:val="-44"/>
          <w:w w:val="105"/>
        </w:rPr>
        <w:t xml:space="preserve"> </w:t>
      </w:r>
      <w:r w:rsidRPr="000918C6">
        <w:rPr>
          <w:w w:val="105"/>
        </w:rPr>
        <w:t>народов</w:t>
      </w:r>
      <w:r w:rsidRPr="000918C6">
        <w:rPr>
          <w:spacing w:val="27"/>
          <w:w w:val="105"/>
        </w:rPr>
        <w:t xml:space="preserve"> </w:t>
      </w:r>
      <w:r w:rsidRPr="000918C6">
        <w:rPr>
          <w:w w:val="105"/>
        </w:rPr>
        <w:t>России,</w:t>
      </w:r>
      <w:r w:rsidRPr="000918C6">
        <w:rPr>
          <w:spacing w:val="27"/>
          <w:w w:val="105"/>
        </w:rPr>
        <w:t xml:space="preserve"> </w:t>
      </w:r>
      <w:r w:rsidRPr="000918C6">
        <w:rPr>
          <w:w w:val="105"/>
        </w:rPr>
        <w:t>собственной</w:t>
      </w:r>
      <w:r w:rsidRPr="000918C6">
        <w:rPr>
          <w:spacing w:val="27"/>
          <w:w w:val="105"/>
        </w:rPr>
        <w:t xml:space="preserve"> </w:t>
      </w:r>
      <w:r w:rsidRPr="000918C6">
        <w:rPr>
          <w:w w:val="105"/>
        </w:rPr>
        <w:t>семьи;</w:t>
      </w:r>
    </w:p>
    <w:p w14:paraId="0410EA37" w14:textId="77777777" w:rsidR="000918C6" w:rsidRPr="000918C6" w:rsidRDefault="000918C6" w:rsidP="000918C6">
      <w:pPr>
        <w:pStyle w:val="a3"/>
        <w:ind w:left="0" w:firstLine="709"/>
      </w:pPr>
      <w:r>
        <w:rPr>
          <w:w w:val="105"/>
        </w:rPr>
        <w:t>-</w:t>
      </w:r>
      <w:r w:rsidRPr="000918C6">
        <w:rPr>
          <w:spacing w:val="31"/>
          <w:w w:val="105"/>
        </w:rPr>
        <w:t xml:space="preserve"> </w:t>
      </w:r>
      <w:r w:rsidRPr="000918C6">
        <w:rPr>
          <w:w w:val="105"/>
        </w:rPr>
        <w:t>осознавать</w:t>
      </w:r>
      <w:r w:rsidRPr="000918C6">
        <w:rPr>
          <w:spacing w:val="35"/>
          <w:w w:val="105"/>
        </w:rPr>
        <w:t xml:space="preserve"> </w:t>
      </w:r>
      <w:r w:rsidRPr="000918C6">
        <w:rPr>
          <w:w w:val="105"/>
        </w:rPr>
        <w:t>роль</w:t>
      </w:r>
      <w:r w:rsidRPr="000918C6">
        <w:rPr>
          <w:spacing w:val="35"/>
          <w:w w:val="105"/>
        </w:rPr>
        <w:t xml:space="preserve"> </w:t>
      </w:r>
      <w:r w:rsidRPr="000918C6">
        <w:rPr>
          <w:w w:val="105"/>
        </w:rPr>
        <w:t>семейных</w:t>
      </w:r>
      <w:r w:rsidRPr="000918C6">
        <w:rPr>
          <w:spacing w:val="35"/>
          <w:w w:val="105"/>
        </w:rPr>
        <w:t xml:space="preserve"> </w:t>
      </w:r>
      <w:r w:rsidRPr="000918C6">
        <w:rPr>
          <w:w w:val="105"/>
        </w:rPr>
        <w:t>традиций</w:t>
      </w:r>
      <w:r w:rsidRPr="000918C6">
        <w:rPr>
          <w:spacing w:val="35"/>
          <w:w w:val="105"/>
        </w:rPr>
        <w:t xml:space="preserve"> </w:t>
      </w:r>
      <w:r w:rsidRPr="000918C6">
        <w:rPr>
          <w:w w:val="105"/>
        </w:rPr>
        <w:t>в</w:t>
      </w:r>
      <w:r w:rsidRPr="000918C6">
        <w:rPr>
          <w:spacing w:val="35"/>
          <w:w w:val="105"/>
        </w:rPr>
        <w:t xml:space="preserve"> </w:t>
      </w:r>
      <w:r w:rsidRPr="000918C6">
        <w:rPr>
          <w:w w:val="105"/>
        </w:rPr>
        <w:t>культуре</w:t>
      </w:r>
      <w:r w:rsidRPr="000918C6">
        <w:rPr>
          <w:spacing w:val="35"/>
          <w:w w:val="105"/>
        </w:rPr>
        <w:t xml:space="preserve"> </w:t>
      </w:r>
      <w:r w:rsidRPr="000918C6">
        <w:rPr>
          <w:w w:val="105"/>
        </w:rPr>
        <w:t>общества,</w:t>
      </w:r>
      <w:r w:rsidRPr="000918C6">
        <w:rPr>
          <w:spacing w:val="-44"/>
          <w:w w:val="105"/>
        </w:rPr>
        <w:t xml:space="preserve"> </w:t>
      </w:r>
      <w:r w:rsidRPr="000918C6">
        <w:rPr>
          <w:w w:val="105"/>
        </w:rPr>
        <w:t>трансляции</w:t>
      </w:r>
      <w:r w:rsidRPr="000918C6">
        <w:rPr>
          <w:spacing w:val="34"/>
          <w:w w:val="105"/>
        </w:rPr>
        <w:t xml:space="preserve"> </w:t>
      </w:r>
      <w:r w:rsidRPr="000918C6">
        <w:rPr>
          <w:w w:val="105"/>
        </w:rPr>
        <w:t>ценностей,</w:t>
      </w:r>
      <w:r w:rsidRPr="000918C6">
        <w:rPr>
          <w:spacing w:val="34"/>
          <w:w w:val="105"/>
        </w:rPr>
        <w:t xml:space="preserve"> </w:t>
      </w:r>
      <w:r w:rsidRPr="000918C6">
        <w:rPr>
          <w:w w:val="105"/>
        </w:rPr>
        <w:t>духовно-нравственных</w:t>
      </w:r>
      <w:r w:rsidRPr="000918C6">
        <w:rPr>
          <w:spacing w:val="34"/>
          <w:w w:val="105"/>
        </w:rPr>
        <w:t xml:space="preserve"> </w:t>
      </w:r>
      <w:r w:rsidRPr="000918C6">
        <w:rPr>
          <w:w w:val="105"/>
        </w:rPr>
        <w:t>идеалов</w:t>
      </w:r>
      <w:r w:rsidRPr="000918C6">
        <w:rPr>
          <w:spacing w:val="-5"/>
          <w:w w:val="105"/>
        </w:rPr>
        <w:t xml:space="preserve"> </w:t>
      </w:r>
      <w:r w:rsidRPr="000918C6">
        <w:rPr>
          <w:w w:val="105"/>
        </w:rPr>
        <w:t>.</w:t>
      </w:r>
    </w:p>
    <w:p w14:paraId="17F601B2" w14:textId="77777777" w:rsidR="000918C6" w:rsidRPr="000918C6" w:rsidRDefault="000918C6" w:rsidP="000918C6">
      <w:pPr>
        <w:pStyle w:val="a3"/>
        <w:ind w:left="0" w:firstLine="709"/>
      </w:pPr>
      <w:r w:rsidRPr="000918C6">
        <w:rPr>
          <w:w w:val="105"/>
        </w:rPr>
        <w:t>Тема</w:t>
      </w:r>
      <w:r w:rsidRPr="000918C6">
        <w:rPr>
          <w:spacing w:val="35"/>
          <w:w w:val="105"/>
        </w:rPr>
        <w:t xml:space="preserve"> </w:t>
      </w:r>
      <w:r w:rsidRPr="000918C6">
        <w:rPr>
          <w:w w:val="105"/>
        </w:rPr>
        <w:t>14</w:t>
      </w:r>
      <w:r w:rsidRPr="000918C6">
        <w:rPr>
          <w:spacing w:val="-4"/>
          <w:w w:val="105"/>
        </w:rPr>
        <w:t xml:space="preserve"> </w:t>
      </w:r>
      <w:r w:rsidRPr="000918C6">
        <w:rPr>
          <w:w w:val="105"/>
        </w:rPr>
        <w:t>.</w:t>
      </w:r>
      <w:r w:rsidRPr="000918C6">
        <w:rPr>
          <w:spacing w:val="36"/>
          <w:w w:val="105"/>
        </w:rPr>
        <w:t xml:space="preserve"> </w:t>
      </w:r>
      <w:r w:rsidRPr="000918C6">
        <w:rPr>
          <w:w w:val="105"/>
        </w:rPr>
        <w:t>Образ</w:t>
      </w:r>
      <w:r w:rsidRPr="000918C6">
        <w:rPr>
          <w:spacing w:val="35"/>
          <w:w w:val="105"/>
        </w:rPr>
        <w:t xml:space="preserve"> </w:t>
      </w:r>
      <w:r w:rsidRPr="000918C6">
        <w:rPr>
          <w:w w:val="105"/>
        </w:rPr>
        <w:t>семьи</w:t>
      </w:r>
      <w:r w:rsidRPr="000918C6">
        <w:rPr>
          <w:spacing w:val="36"/>
          <w:w w:val="105"/>
        </w:rPr>
        <w:t xml:space="preserve"> </w:t>
      </w:r>
      <w:r w:rsidRPr="000918C6">
        <w:rPr>
          <w:w w:val="105"/>
        </w:rPr>
        <w:t>в</w:t>
      </w:r>
      <w:r w:rsidRPr="000918C6">
        <w:rPr>
          <w:spacing w:val="35"/>
          <w:w w:val="105"/>
        </w:rPr>
        <w:t xml:space="preserve"> </w:t>
      </w:r>
      <w:r w:rsidRPr="000918C6">
        <w:rPr>
          <w:w w:val="105"/>
        </w:rPr>
        <w:t>культуре</w:t>
      </w:r>
      <w:r w:rsidRPr="000918C6">
        <w:rPr>
          <w:spacing w:val="36"/>
          <w:w w:val="105"/>
        </w:rPr>
        <w:t xml:space="preserve"> </w:t>
      </w:r>
      <w:r w:rsidRPr="000918C6">
        <w:rPr>
          <w:w w:val="105"/>
        </w:rPr>
        <w:t>народов</w:t>
      </w:r>
      <w:r w:rsidRPr="000918C6">
        <w:rPr>
          <w:spacing w:val="35"/>
          <w:w w:val="105"/>
        </w:rPr>
        <w:t xml:space="preserve"> </w:t>
      </w:r>
      <w:r w:rsidRPr="000918C6">
        <w:rPr>
          <w:w w:val="105"/>
        </w:rPr>
        <w:t>России</w:t>
      </w:r>
    </w:p>
    <w:p w14:paraId="53ABC89A" w14:textId="77777777" w:rsidR="000918C6" w:rsidRPr="000918C6" w:rsidRDefault="000918C6" w:rsidP="000918C6">
      <w:pPr>
        <w:pStyle w:val="a3"/>
        <w:ind w:left="0" w:firstLine="709"/>
      </w:pPr>
      <w:r>
        <w:rPr>
          <w:w w:val="105"/>
        </w:rPr>
        <w:t>-</w:t>
      </w:r>
      <w:r w:rsidRPr="000918C6">
        <w:rPr>
          <w:w w:val="105"/>
        </w:rPr>
        <w:t xml:space="preserve"> Знать</w:t>
      </w:r>
      <w:r w:rsidRPr="000918C6">
        <w:rPr>
          <w:spacing w:val="1"/>
          <w:w w:val="105"/>
        </w:rPr>
        <w:t xml:space="preserve"> </w:t>
      </w:r>
      <w:r w:rsidRPr="000918C6">
        <w:rPr>
          <w:w w:val="105"/>
        </w:rPr>
        <w:t>и</w:t>
      </w:r>
      <w:r w:rsidRPr="000918C6">
        <w:rPr>
          <w:spacing w:val="1"/>
          <w:w w:val="105"/>
        </w:rPr>
        <w:t xml:space="preserve"> </w:t>
      </w:r>
      <w:r w:rsidRPr="000918C6">
        <w:rPr>
          <w:w w:val="105"/>
        </w:rPr>
        <w:t>называть</w:t>
      </w:r>
      <w:r w:rsidRPr="000918C6">
        <w:rPr>
          <w:spacing w:val="1"/>
          <w:w w:val="105"/>
        </w:rPr>
        <w:t xml:space="preserve"> </w:t>
      </w:r>
      <w:r w:rsidRPr="000918C6">
        <w:rPr>
          <w:w w:val="105"/>
        </w:rPr>
        <w:t>традиционные</w:t>
      </w:r>
      <w:r w:rsidRPr="000918C6">
        <w:rPr>
          <w:spacing w:val="1"/>
          <w:w w:val="105"/>
        </w:rPr>
        <w:t xml:space="preserve"> </w:t>
      </w:r>
      <w:r w:rsidRPr="000918C6">
        <w:rPr>
          <w:w w:val="105"/>
        </w:rPr>
        <w:t>сказочные</w:t>
      </w:r>
      <w:r w:rsidRPr="000918C6">
        <w:rPr>
          <w:spacing w:val="1"/>
          <w:w w:val="105"/>
        </w:rPr>
        <w:t xml:space="preserve"> </w:t>
      </w:r>
      <w:r w:rsidRPr="000918C6">
        <w:rPr>
          <w:w w:val="105"/>
        </w:rPr>
        <w:t>и</w:t>
      </w:r>
      <w:r w:rsidRPr="000918C6">
        <w:rPr>
          <w:spacing w:val="1"/>
          <w:w w:val="105"/>
        </w:rPr>
        <w:t xml:space="preserve"> </w:t>
      </w:r>
      <w:r w:rsidRPr="000918C6">
        <w:rPr>
          <w:w w:val="105"/>
        </w:rPr>
        <w:t>фольклорные</w:t>
      </w:r>
      <w:r w:rsidRPr="000918C6">
        <w:rPr>
          <w:spacing w:val="1"/>
          <w:w w:val="105"/>
        </w:rPr>
        <w:t xml:space="preserve"> </w:t>
      </w:r>
      <w:r w:rsidRPr="000918C6">
        <w:rPr>
          <w:w w:val="105"/>
        </w:rPr>
        <w:t>сюжеты</w:t>
      </w:r>
      <w:r w:rsidRPr="000918C6">
        <w:rPr>
          <w:spacing w:val="28"/>
          <w:w w:val="105"/>
        </w:rPr>
        <w:t xml:space="preserve"> </w:t>
      </w:r>
      <w:r w:rsidRPr="000918C6">
        <w:rPr>
          <w:w w:val="105"/>
        </w:rPr>
        <w:t>о</w:t>
      </w:r>
      <w:r w:rsidRPr="000918C6">
        <w:rPr>
          <w:spacing w:val="29"/>
          <w:w w:val="105"/>
        </w:rPr>
        <w:t xml:space="preserve"> </w:t>
      </w:r>
      <w:r w:rsidRPr="000918C6">
        <w:rPr>
          <w:w w:val="105"/>
        </w:rPr>
        <w:t>семье,</w:t>
      </w:r>
      <w:r w:rsidRPr="000918C6">
        <w:rPr>
          <w:spacing w:val="29"/>
          <w:w w:val="105"/>
        </w:rPr>
        <w:t xml:space="preserve"> </w:t>
      </w:r>
      <w:r w:rsidRPr="000918C6">
        <w:rPr>
          <w:w w:val="105"/>
        </w:rPr>
        <w:t>семейных</w:t>
      </w:r>
      <w:r w:rsidRPr="000918C6">
        <w:rPr>
          <w:spacing w:val="29"/>
          <w:w w:val="105"/>
        </w:rPr>
        <w:t xml:space="preserve"> </w:t>
      </w:r>
      <w:r w:rsidRPr="000918C6">
        <w:rPr>
          <w:w w:val="105"/>
        </w:rPr>
        <w:t>обязанностях;</w:t>
      </w:r>
    </w:p>
    <w:p w14:paraId="003BABF8" w14:textId="77777777" w:rsidR="000918C6" w:rsidRPr="000918C6" w:rsidRDefault="000918C6" w:rsidP="000918C6">
      <w:pPr>
        <w:pStyle w:val="a3"/>
        <w:ind w:left="0" w:firstLine="709"/>
      </w:pPr>
      <w:r>
        <w:rPr>
          <w:w w:val="105"/>
        </w:rPr>
        <w:t>-</w:t>
      </w:r>
      <w:r w:rsidRPr="000918C6">
        <w:rPr>
          <w:w w:val="105"/>
        </w:rPr>
        <w:t xml:space="preserve"> уметь обосновывать своё п</w:t>
      </w:r>
      <w:r>
        <w:rPr>
          <w:w w:val="105"/>
        </w:rPr>
        <w:t>онимание семейных ценностей, вы</w:t>
      </w:r>
      <w:r w:rsidRPr="000918C6">
        <w:rPr>
          <w:w w:val="105"/>
        </w:rPr>
        <w:t>раженных</w:t>
      </w:r>
      <w:r w:rsidRPr="000918C6">
        <w:rPr>
          <w:spacing w:val="28"/>
          <w:w w:val="105"/>
        </w:rPr>
        <w:t xml:space="preserve"> </w:t>
      </w:r>
      <w:r w:rsidRPr="000918C6">
        <w:rPr>
          <w:w w:val="105"/>
        </w:rPr>
        <w:t>в</w:t>
      </w:r>
      <w:r w:rsidRPr="000918C6">
        <w:rPr>
          <w:spacing w:val="28"/>
          <w:w w:val="105"/>
        </w:rPr>
        <w:t xml:space="preserve"> </w:t>
      </w:r>
      <w:r w:rsidRPr="000918C6">
        <w:rPr>
          <w:w w:val="105"/>
        </w:rPr>
        <w:t>фольклорных</w:t>
      </w:r>
      <w:r w:rsidRPr="000918C6">
        <w:rPr>
          <w:spacing w:val="28"/>
          <w:w w:val="105"/>
        </w:rPr>
        <w:t xml:space="preserve"> </w:t>
      </w:r>
      <w:r w:rsidRPr="000918C6">
        <w:rPr>
          <w:w w:val="105"/>
        </w:rPr>
        <w:t>сюжетах;</w:t>
      </w:r>
    </w:p>
    <w:p w14:paraId="0C40EB6A" w14:textId="77777777" w:rsidR="000918C6" w:rsidRPr="000918C6" w:rsidRDefault="000918C6" w:rsidP="000918C6">
      <w:pPr>
        <w:pStyle w:val="a3"/>
        <w:ind w:left="0" w:firstLine="709"/>
      </w:pPr>
      <w:r>
        <w:rPr>
          <w:w w:val="105"/>
        </w:rPr>
        <w:t>-</w:t>
      </w:r>
      <w:r w:rsidRPr="000918C6">
        <w:rPr>
          <w:w w:val="105"/>
        </w:rPr>
        <w:t xml:space="preserve"> знать</w:t>
      </w:r>
      <w:r w:rsidRPr="000918C6">
        <w:rPr>
          <w:spacing w:val="1"/>
          <w:w w:val="105"/>
        </w:rPr>
        <w:t xml:space="preserve"> </w:t>
      </w:r>
      <w:r w:rsidRPr="000918C6">
        <w:rPr>
          <w:w w:val="105"/>
        </w:rPr>
        <w:t>и</w:t>
      </w:r>
      <w:r w:rsidRPr="000918C6">
        <w:rPr>
          <w:spacing w:val="1"/>
          <w:w w:val="105"/>
        </w:rPr>
        <w:t xml:space="preserve"> </w:t>
      </w:r>
      <w:r w:rsidRPr="000918C6">
        <w:rPr>
          <w:w w:val="105"/>
        </w:rPr>
        <w:t>понимать</w:t>
      </w:r>
      <w:r w:rsidRPr="000918C6">
        <w:rPr>
          <w:spacing w:val="1"/>
          <w:w w:val="105"/>
        </w:rPr>
        <w:t xml:space="preserve"> </w:t>
      </w:r>
      <w:r w:rsidRPr="000918C6">
        <w:rPr>
          <w:w w:val="105"/>
        </w:rPr>
        <w:t>морально-нравственное</w:t>
      </w:r>
      <w:r w:rsidRPr="000918C6">
        <w:rPr>
          <w:spacing w:val="1"/>
          <w:w w:val="105"/>
        </w:rPr>
        <w:t xml:space="preserve"> </w:t>
      </w:r>
      <w:r w:rsidRPr="000918C6">
        <w:rPr>
          <w:w w:val="105"/>
        </w:rPr>
        <w:t>значение</w:t>
      </w:r>
      <w:r w:rsidRPr="000918C6">
        <w:rPr>
          <w:spacing w:val="1"/>
          <w:w w:val="105"/>
        </w:rPr>
        <w:t xml:space="preserve"> </w:t>
      </w:r>
      <w:r w:rsidRPr="000918C6">
        <w:rPr>
          <w:w w:val="105"/>
        </w:rPr>
        <w:t>семьи</w:t>
      </w:r>
      <w:r w:rsidRPr="000918C6">
        <w:rPr>
          <w:spacing w:val="1"/>
          <w:w w:val="105"/>
        </w:rPr>
        <w:t xml:space="preserve"> </w:t>
      </w:r>
      <w:r w:rsidRPr="000918C6">
        <w:rPr>
          <w:w w:val="105"/>
        </w:rPr>
        <w:t>в</w:t>
      </w:r>
      <w:r w:rsidRPr="000918C6">
        <w:rPr>
          <w:spacing w:val="1"/>
          <w:w w:val="105"/>
        </w:rPr>
        <w:t xml:space="preserve"> </w:t>
      </w:r>
      <w:r w:rsidRPr="000918C6">
        <w:rPr>
          <w:w w:val="105"/>
        </w:rPr>
        <w:t>литературных произведени</w:t>
      </w:r>
      <w:r>
        <w:rPr>
          <w:w w:val="105"/>
        </w:rPr>
        <w:t>ях, иметь представление о ключе</w:t>
      </w:r>
      <w:r w:rsidRPr="000918C6">
        <w:rPr>
          <w:w w:val="105"/>
        </w:rPr>
        <w:t>вых сюжетах с участием семьи в произведениях художе</w:t>
      </w:r>
      <w:r>
        <w:rPr>
          <w:w w:val="105"/>
        </w:rPr>
        <w:t>ствен</w:t>
      </w:r>
      <w:r w:rsidRPr="000918C6">
        <w:rPr>
          <w:w w:val="105"/>
        </w:rPr>
        <w:t>ной</w:t>
      </w:r>
      <w:r w:rsidRPr="000918C6">
        <w:rPr>
          <w:spacing w:val="25"/>
          <w:w w:val="105"/>
        </w:rPr>
        <w:t xml:space="preserve"> </w:t>
      </w:r>
      <w:r w:rsidRPr="000918C6">
        <w:rPr>
          <w:w w:val="105"/>
        </w:rPr>
        <w:t>культуры;</w:t>
      </w:r>
    </w:p>
    <w:p w14:paraId="3193FC54" w14:textId="77777777" w:rsidR="000918C6" w:rsidRPr="000918C6" w:rsidRDefault="000918C6" w:rsidP="000918C6">
      <w:pPr>
        <w:pStyle w:val="a3"/>
        <w:ind w:left="0" w:firstLine="709"/>
      </w:pPr>
      <w:r>
        <w:rPr>
          <w:w w:val="105"/>
        </w:rPr>
        <w:t>-</w:t>
      </w:r>
      <w:r w:rsidRPr="000918C6">
        <w:rPr>
          <w:w w:val="105"/>
        </w:rPr>
        <w:t xml:space="preserve"> понимать и обосновывать в</w:t>
      </w:r>
      <w:r>
        <w:rPr>
          <w:w w:val="105"/>
        </w:rPr>
        <w:t>ажность семейных ценностей с ис</w:t>
      </w:r>
      <w:r w:rsidRPr="000918C6">
        <w:rPr>
          <w:w w:val="105"/>
        </w:rPr>
        <w:t>пользованием</w:t>
      </w:r>
      <w:r w:rsidRPr="000918C6">
        <w:rPr>
          <w:spacing w:val="30"/>
          <w:w w:val="105"/>
        </w:rPr>
        <w:t xml:space="preserve"> </w:t>
      </w:r>
      <w:r w:rsidRPr="000918C6">
        <w:rPr>
          <w:w w:val="105"/>
        </w:rPr>
        <w:lastRenderedPageBreak/>
        <w:t>различного</w:t>
      </w:r>
      <w:r w:rsidRPr="000918C6">
        <w:rPr>
          <w:spacing w:val="31"/>
          <w:w w:val="105"/>
        </w:rPr>
        <w:t xml:space="preserve"> </w:t>
      </w:r>
      <w:r w:rsidRPr="000918C6">
        <w:rPr>
          <w:w w:val="105"/>
        </w:rPr>
        <w:t>иллюстративного</w:t>
      </w:r>
      <w:r w:rsidRPr="000918C6">
        <w:rPr>
          <w:spacing w:val="31"/>
          <w:w w:val="105"/>
        </w:rPr>
        <w:t xml:space="preserve"> </w:t>
      </w:r>
      <w:r w:rsidRPr="000918C6">
        <w:rPr>
          <w:w w:val="105"/>
        </w:rPr>
        <w:t>материала</w:t>
      </w:r>
      <w:r w:rsidRPr="000918C6">
        <w:rPr>
          <w:spacing w:val="-6"/>
          <w:w w:val="105"/>
        </w:rPr>
        <w:t xml:space="preserve"> </w:t>
      </w:r>
      <w:r w:rsidRPr="000918C6">
        <w:rPr>
          <w:w w:val="105"/>
        </w:rPr>
        <w:t>.</w:t>
      </w:r>
    </w:p>
    <w:p w14:paraId="1543FAED" w14:textId="77777777" w:rsidR="000918C6" w:rsidRPr="000918C6" w:rsidRDefault="000918C6" w:rsidP="000918C6">
      <w:pPr>
        <w:pStyle w:val="a3"/>
        <w:ind w:left="0" w:firstLine="709"/>
      </w:pPr>
      <w:r w:rsidRPr="000918C6">
        <w:rPr>
          <w:w w:val="105"/>
        </w:rPr>
        <w:t>Тема</w:t>
      </w:r>
      <w:r w:rsidRPr="000918C6">
        <w:rPr>
          <w:spacing w:val="33"/>
          <w:w w:val="105"/>
        </w:rPr>
        <w:t xml:space="preserve"> </w:t>
      </w:r>
      <w:r w:rsidRPr="000918C6">
        <w:rPr>
          <w:w w:val="105"/>
        </w:rPr>
        <w:t>15</w:t>
      </w:r>
      <w:r w:rsidRPr="000918C6">
        <w:rPr>
          <w:spacing w:val="-4"/>
          <w:w w:val="105"/>
        </w:rPr>
        <w:t xml:space="preserve"> </w:t>
      </w:r>
      <w:r w:rsidRPr="000918C6">
        <w:rPr>
          <w:w w:val="105"/>
        </w:rPr>
        <w:t>.</w:t>
      </w:r>
      <w:r w:rsidRPr="000918C6">
        <w:rPr>
          <w:spacing w:val="34"/>
          <w:w w:val="105"/>
        </w:rPr>
        <w:t xml:space="preserve"> </w:t>
      </w:r>
      <w:r w:rsidRPr="000918C6">
        <w:rPr>
          <w:w w:val="105"/>
        </w:rPr>
        <w:t>Труд</w:t>
      </w:r>
      <w:r w:rsidRPr="000918C6">
        <w:rPr>
          <w:spacing w:val="34"/>
          <w:w w:val="105"/>
        </w:rPr>
        <w:t xml:space="preserve"> </w:t>
      </w:r>
      <w:r w:rsidRPr="000918C6">
        <w:rPr>
          <w:w w:val="105"/>
        </w:rPr>
        <w:t>в</w:t>
      </w:r>
      <w:r w:rsidRPr="000918C6">
        <w:rPr>
          <w:spacing w:val="34"/>
          <w:w w:val="105"/>
        </w:rPr>
        <w:t xml:space="preserve"> </w:t>
      </w:r>
      <w:r w:rsidRPr="000918C6">
        <w:rPr>
          <w:w w:val="105"/>
        </w:rPr>
        <w:t>истории</w:t>
      </w:r>
      <w:r w:rsidRPr="000918C6">
        <w:rPr>
          <w:spacing w:val="33"/>
          <w:w w:val="105"/>
        </w:rPr>
        <w:t xml:space="preserve"> </w:t>
      </w:r>
      <w:r w:rsidRPr="000918C6">
        <w:rPr>
          <w:w w:val="105"/>
        </w:rPr>
        <w:t>семьи</w:t>
      </w:r>
    </w:p>
    <w:p w14:paraId="6BFE0736" w14:textId="77777777" w:rsidR="000918C6" w:rsidRPr="000918C6" w:rsidRDefault="000918C6" w:rsidP="000918C6">
      <w:pPr>
        <w:pStyle w:val="a3"/>
        <w:ind w:left="0" w:firstLine="709"/>
      </w:pPr>
      <w:r w:rsidRPr="000918C6">
        <w:rPr>
          <w:w w:val="105"/>
        </w:rPr>
        <w:t>- Знать и понимать, что такое семейное хозяйство и домашний</w:t>
      </w:r>
      <w:r w:rsidRPr="000918C6">
        <w:rPr>
          <w:spacing w:val="1"/>
          <w:w w:val="105"/>
        </w:rPr>
        <w:t xml:space="preserve"> </w:t>
      </w:r>
      <w:r w:rsidRPr="000918C6">
        <w:rPr>
          <w:w w:val="105"/>
        </w:rPr>
        <w:t>труд;</w:t>
      </w:r>
    </w:p>
    <w:p w14:paraId="0B679227" w14:textId="77777777" w:rsidR="000918C6" w:rsidRPr="000918C6" w:rsidRDefault="000918C6" w:rsidP="000918C6">
      <w:pPr>
        <w:pStyle w:val="a3"/>
        <w:ind w:left="0" w:firstLine="709"/>
      </w:pPr>
      <w:r w:rsidRPr="000918C6">
        <w:rPr>
          <w:w w:val="105"/>
        </w:rPr>
        <w:t>- понимать</w:t>
      </w:r>
      <w:r w:rsidRPr="000918C6">
        <w:rPr>
          <w:spacing w:val="1"/>
          <w:w w:val="105"/>
        </w:rPr>
        <w:t xml:space="preserve"> </w:t>
      </w:r>
      <w:r w:rsidRPr="000918C6">
        <w:rPr>
          <w:w w:val="105"/>
        </w:rPr>
        <w:t>и</w:t>
      </w:r>
      <w:r w:rsidRPr="000918C6">
        <w:rPr>
          <w:spacing w:val="1"/>
          <w:w w:val="105"/>
        </w:rPr>
        <w:t xml:space="preserve"> </w:t>
      </w:r>
      <w:r w:rsidRPr="000918C6">
        <w:rPr>
          <w:w w:val="105"/>
        </w:rPr>
        <w:t>уметь</w:t>
      </w:r>
      <w:r w:rsidRPr="000918C6">
        <w:rPr>
          <w:spacing w:val="1"/>
          <w:w w:val="105"/>
        </w:rPr>
        <w:t xml:space="preserve"> </w:t>
      </w:r>
      <w:r w:rsidRPr="000918C6">
        <w:rPr>
          <w:w w:val="105"/>
        </w:rPr>
        <w:t>объяснять</w:t>
      </w:r>
      <w:r w:rsidRPr="000918C6">
        <w:rPr>
          <w:spacing w:val="1"/>
          <w:w w:val="105"/>
        </w:rPr>
        <w:t xml:space="preserve"> </w:t>
      </w:r>
      <w:r w:rsidRPr="000918C6">
        <w:rPr>
          <w:w w:val="105"/>
        </w:rPr>
        <w:t>специфику</w:t>
      </w:r>
      <w:r w:rsidRPr="000918C6">
        <w:rPr>
          <w:spacing w:val="1"/>
          <w:w w:val="105"/>
        </w:rPr>
        <w:t xml:space="preserve"> </w:t>
      </w:r>
      <w:r w:rsidRPr="000918C6">
        <w:rPr>
          <w:w w:val="105"/>
        </w:rPr>
        <w:t>семьи</w:t>
      </w:r>
      <w:r w:rsidRPr="000918C6">
        <w:rPr>
          <w:spacing w:val="1"/>
          <w:w w:val="105"/>
        </w:rPr>
        <w:t xml:space="preserve"> </w:t>
      </w:r>
      <w:r w:rsidRPr="000918C6">
        <w:rPr>
          <w:w w:val="105"/>
        </w:rPr>
        <w:t>как</w:t>
      </w:r>
      <w:r w:rsidRPr="000918C6">
        <w:rPr>
          <w:spacing w:val="1"/>
          <w:w w:val="105"/>
        </w:rPr>
        <w:t xml:space="preserve"> </w:t>
      </w:r>
      <w:r w:rsidRPr="000918C6">
        <w:rPr>
          <w:w w:val="105"/>
        </w:rPr>
        <w:t>социального института, характеризовать роль домашнего труда и распределение</w:t>
      </w:r>
      <w:r w:rsidRPr="000918C6">
        <w:rPr>
          <w:spacing w:val="28"/>
          <w:w w:val="105"/>
        </w:rPr>
        <w:t xml:space="preserve"> </w:t>
      </w:r>
      <w:r w:rsidRPr="000918C6">
        <w:rPr>
          <w:w w:val="105"/>
        </w:rPr>
        <w:t>экономических</w:t>
      </w:r>
      <w:r w:rsidRPr="000918C6">
        <w:rPr>
          <w:spacing w:val="29"/>
          <w:w w:val="105"/>
        </w:rPr>
        <w:t xml:space="preserve"> </w:t>
      </w:r>
      <w:r w:rsidRPr="000918C6">
        <w:rPr>
          <w:w w:val="105"/>
        </w:rPr>
        <w:t>функций</w:t>
      </w:r>
      <w:r w:rsidRPr="000918C6">
        <w:rPr>
          <w:spacing w:val="28"/>
          <w:w w:val="105"/>
        </w:rPr>
        <w:t xml:space="preserve"> </w:t>
      </w:r>
      <w:r w:rsidRPr="000918C6">
        <w:rPr>
          <w:w w:val="105"/>
        </w:rPr>
        <w:t>в</w:t>
      </w:r>
      <w:r w:rsidRPr="000918C6">
        <w:rPr>
          <w:spacing w:val="29"/>
          <w:w w:val="105"/>
        </w:rPr>
        <w:t xml:space="preserve"> </w:t>
      </w:r>
      <w:r w:rsidRPr="000918C6">
        <w:rPr>
          <w:w w:val="105"/>
        </w:rPr>
        <w:t>семье;</w:t>
      </w:r>
    </w:p>
    <w:p w14:paraId="1F5E90DA" w14:textId="77777777" w:rsidR="000918C6" w:rsidRPr="000918C6" w:rsidRDefault="000918C6" w:rsidP="000918C6">
      <w:pPr>
        <w:pStyle w:val="a3"/>
        <w:ind w:left="0" w:firstLine="709"/>
      </w:pPr>
      <w:r w:rsidRPr="000918C6">
        <w:rPr>
          <w:w w:val="105"/>
        </w:rPr>
        <w:t>- осознавать и оценивать семейный уклад и взаимосвязь с социально-экономической</w:t>
      </w:r>
      <w:r w:rsidRPr="000918C6">
        <w:rPr>
          <w:spacing w:val="1"/>
          <w:w w:val="105"/>
        </w:rPr>
        <w:t xml:space="preserve"> </w:t>
      </w:r>
      <w:r w:rsidRPr="000918C6">
        <w:rPr>
          <w:w w:val="105"/>
        </w:rPr>
        <w:t>структурой</w:t>
      </w:r>
      <w:r w:rsidRPr="000918C6">
        <w:rPr>
          <w:spacing w:val="1"/>
          <w:w w:val="105"/>
        </w:rPr>
        <w:t xml:space="preserve"> </w:t>
      </w:r>
      <w:r w:rsidRPr="000918C6">
        <w:rPr>
          <w:w w:val="105"/>
        </w:rPr>
        <w:t>общества</w:t>
      </w:r>
      <w:r w:rsidRPr="000918C6">
        <w:rPr>
          <w:spacing w:val="1"/>
          <w:w w:val="105"/>
        </w:rPr>
        <w:t xml:space="preserve"> </w:t>
      </w:r>
      <w:r w:rsidRPr="000918C6">
        <w:rPr>
          <w:w w:val="105"/>
        </w:rPr>
        <w:t>в</w:t>
      </w:r>
      <w:r w:rsidRPr="000918C6">
        <w:rPr>
          <w:spacing w:val="1"/>
          <w:w w:val="105"/>
        </w:rPr>
        <w:t xml:space="preserve"> </w:t>
      </w:r>
      <w:r w:rsidRPr="000918C6">
        <w:rPr>
          <w:w w:val="105"/>
        </w:rPr>
        <w:t>форме</w:t>
      </w:r>
      <w:r w:rsidRPr="000918C6">
        <w:rPr>
          <w:spacing w:val="1"/>
          <w:w w:val="105"/>
        </w:rPr>
        <w:t xml:space="preserve"> </w:t>
      </w:r>
      <w:r w:rsidRPr="000918C6">
        <w:rPr>
          <w:w w:val="105"/>
        </w:rPr>
        <w:t>большой</w:t>
      </w:r>
      <w:r w:rsidRPr="000918C6">
        <w:rPr>
          <w:spacing w:val="25"/>
          <w:w w:val="105"/>
        </w:rPr>
        <w:t xml:space="preserve"> </w:t>
      </w:r>
      <w:r w:rsidRPr="000918C6">
        <w:rPr>
          <w:w w:val="105"/>
        </w:rPr>
        <w:t>и</w:t>
      </w:r>
      <w:r w:rsidRPr="000918C6">
        <w:rPr>
          <w:spacing w:val="26"/>
          <w:w w:val="105"/>
        </w:rPr>
        <w:t xml:space="preserve"> </w:t>
      </w:r>
      <w:r w:rsidRPr="000918C6">
        <w:rPr>
          <w:w w:val="105"/>
        </w:rPr>
        <w:t>малой</w:t>
      </w:r>
      <w:r w:rsidRPr="000918C6">
        <w:rPr>
          <w:spacing w:val="26"/>
          <w:w w:val="105"/>
        </w:rPr>
        <w:t xml:space="preserve"> </w:t>
      </w:r>
      <w:r w:rsidRPr="000918C6">
        <w:rPr>
          <w:w w:val="105"/>
        </w:rPr>
        <w:t>семей;</w:t>
      </w:r>
    </w:p>
    <w:p w14:paraId="09E7B4E5" w14:textId="77777777" w:rsidR="000918C6" w:rsidRPr="000918C6" w:rsidRDefault="000918C6" w:rsidP="000918C6">
      <w:pPr>
        <w:pStyle w:val="a3"/>
        <w:ind w:left="0" w:firstLine="709"/>
      </w:pPr>
      <w:r w:rsidRPr="000918C6">
        <w:rPr>
          <w:w w:val="105"/>
        </w:rPr>
        <w:t>- характеризовать распределение семейного труда и осознавать</w:t>
      </w:r>
      <w:r w:rsidRPr="000918C6">
        <w:rPr>
          <w:spacing w:val="1"/>
          <w:w w:val="105"/>
        </w:rPr>
        <w:t xml:space="preserve"> </w:t>
      </w:r>
      <w:r w:rsidRPr="000918C6">
        <w:rPr>
          <w:w w:val="105"/>
        </w:rPr>
        <w:t>его</w:t>
      </w:r>
      <w:r w:rsidRPr="000918C6">
        <w:rPr>
          <w:spacing w:val="28"/>
          <w:w w:val="105"/>
        </w:rPr>
        <w:t xml:space="preserve"> </w:t>
      </w:r>
      <w:r w:rsidRPr="000918C6">
        <w:rPr>
          <w:w w:val="105"/>
        </w:rPr>
        <w:t>важность</w:t>
      </w:r>
      <w:r w:rsidRPr="000918C6">
        <w:rPr>
          <w:spacing w:val="28"/>
          <w:w w:val="105"/>
        </w:rPr>
        <w:t xml:space="preserve"> </w:t>
      </w:r>
      <w:r w:rsidRPr="000918C6">
        <w:rPr>
          <w:w w:val="105"/>
        </w:rPr>
        <w:t>для</w:t>
      </w:r>
      <w:r w:rsidRPr="000918C6">
        <w:rPr>
          <w:spacing w:val="28"/>
          <w:w w:val="105"/>
        </w:rPr>
        <w:t xml:space="preserve"> </w:t>
      </w:r>
      <w:r w:rsidRPr="000918C6">
        <w:rPr>
          <w:w w:val="105"/>
        </w:rPr>
        <w:t>укрепления</w:t>
      </w:r>
      <w:r w:rsidRPr="000918C6">
        <w:rPr>
          <w:spacing w:val="28"/>
          <w:w w:val="105"/>
        </w:rPr>
        <w:t xml:space="preserve"> </w:t>
      </w:r>
      <w:r w:rsidRPr="000918C6">
        <w:rPr>
          <w:w w:val="105"/>
        </w:rPr>
        <w:t>целостности</w:t>
      </w:r>
      <w:r w:rsidRPr="000918C6">
        <w:rPr>
          <w:spacing w:val="28"/>
          <w:w w:val="105"/>
        </w:rPr>
        <w:t xml:space="preserve"> </w:t>
      </w:r>
      <w:r w:rsidRPr="000918C6">
        <w:rPr>
          <w:w w:val="105"/>
        </w:rPr>
        <w:t>семьи</w:t>
      </w:r>
      <w:r w:rsidRPr="000918C6">
        <w:rPr>
          <w:spacing w:val="-8"/>
          <w:w w:val="105"/>
        </w:rPr>
        <w:t xml:space="preserve"> </w:t>
      </w:r>
      <w:r w:rsidRPr="000918C6">
        <w:rPr>
          <w:w w:val="105"/>
        </w:rPr>
        <w:t>.</w:t>
      </w:r>
    </w:p>
    <w:p w14:paraId="1913636D" w14:textId="77777777" w:rsidR="000918C6" w:rsidRPr="000918C6" w:rsidRDefault="000918C6" w:rsidP="000918C6">
      <w:pPr>
        <w:pStyle w:val="a3"/>
        <w:ind w:left="0" w:firstLine="709"/>
        <w:rPr>
          <w:i/>
          <w:w w:val="105"/>
        </w:rPr>
      </w:pPr>
      <w:r w:rsidRPr="000918C6">
        <w:rPr>
          <w:w w:val="105"/>
        </w:rPr>
        <w:t xml:space="preserve">Тема </w:t>
      </w:r>
      <w:r w:rsidRPr="000918C6">
        <w:rPr>
          <w:spacing w:val="6"/>
          <w:w w:val="105"/>
        </w:rPr>
        <w:t xml:space="preserve"> </w:t>
      </w:r>
      <w:r w:rsidRPr="000918C6">
        <w:rPr>
          <w:w w:val="105"/>
        </w:rPr>
        <w:t>16</w:t>
      </w:r>
      <w:r w:rsidRPr="000918C6">
        <w:rPr>
          <w:spacing w:val="16"/>
          <w:w w:val="105"/>
        </w:rPr>
        <w:t xml:space="preserve"> </w:t>
      </w:r>
      <w:r w:rsidRPr="000918C6">
        <w:rPr>
          <w:w w:val="105"/>
        </w:rPr>
        <w:t xml:space="preserve">. </w:t>
      </w:r>
      <w:r w:rsidRPr="000918C6">
        <w:rPr>
          <w:spacing w:val="7"/>
          <w:w w:val="105"/>
        </w:rPr>
        <w:t xml:space="preserve"> </w:t>
      </w:r>
      <w:r w:rsidRPr="000918C6">
        <w:rPr>
          <w:w w:val="105"/>
        </w:rPr>
        <w:t xml:space="preserve">Семья </w:t>
      </w:r>
      <w:r w:rsidRPr="000918C6">
        <w:rPr>
          <w:spacing w:val="7"/>
          <w:w w:val="105"/>
        </w:rPr>
        <w:t xml:space="preserve"> </w:t>
      </w:r>
      <w:r w:rsidRPr="000918C6">
        <w:rPr>
          <w:w w:val="105"/>
        </w:rPr>
        <w:t xml:space="preserve">в </w:t>
      </w:r>
      <w:r w:rsidRPr="000918C6">
        <w:rPr>
          <w:spacing w:val="6"/>
          <w:w w:val="105"/>
        </w:rPr>
        <w:t xml:space="preserve"> </w:t>
      </w:r>
      <w:r w:rsidRPr="000918C6">
        <w:rPr>
          <w:w w:val="105"/>
        </w:rPr>
        <w:t xml:space="preserve">современном </w:t>
      </w:r>
      <w:r w:rsidRPr="000918C6">
        <w:rPr>
          <w:spacing w:val="7"/>
          <w:w w:val="105"/>
        </w:rPr>
        <w:t xml:space="preserve"> </w:t>
      </w:r>
      <w:r w:rsidRPr="000918C6">
        <w:rPr>
          <w:w w:val="105"/>
        </w:rPr>
        <w:t xml:space="preserve">мире </w:t>
      </w:r>
      <w:r w:rsidRPr="000918C6">
        <w:rPr>
          <w:spacing w:val="7"/>
          <w:w w:val="105"/>
        </w:rPr>
        <w:t xml:space="preserve"> </w:t>
      </w:r>
      <w:r w:rsidRPr="000918C6">
        <w:rPr>
          <w:i/>
          <w:w w:val="105"/>
        </w:rPr>
        <w:t>(практическое</w:t>
      </w:r>
      <w:r w:rsidRPr="000918C6">
        <w:rPr>
          <w:i/>
          <w:spacing w:val="48"/>
          <w:w w:val="105"/>
        </w:rPr>
        <w:t xml:space="preserve"> </w:t>
      </w:r>
      <w:r w:rsidRPr="000918C6">
        <w:rPr>
          <w:i/>
          <w:w w:val="105"/>
        </w:rPr>
        <w:t>занятие)</w:t>
      </w:r>
    </w:p>
    <w:p w14:paraId="17DA02D9" w14:textId="77777777" w:rsidR="000918C6" w:rsidRPr="000918C6" w:rsidRDefault="000918C6" w:rsidP="000918C6">
      <w:pPr>
        <w:pStyle w:val="a3"/>
        <w:ind w:left="0" w:firstLine="709"/>
      </w:pPr>
      <w:r w:rsidRPr="000918C6">
        <w:rPr>
          <w:i/>
          <w:spacing w:val="-49"/>
          <w:w w:val="105"/>
        </w:rPr>
        <w:t>-</w:t>
      </w:r>
      <w:r w:rsidRPr="000918C6">
        <w:rPr>
          <w:spacing w:val="33"/>
          <w:w w:val="105"/>
        </w:rPr>
        <w:t xml:space="preserve"> </w:t>
      </w:r>
      <w:r w:rsidRPr="000918C6">
        <w:rPr>
          <w:w w:val="105"/>
        </w:rPr>
        <w:t>Иметь</w:t>
      </w:r>
      <w:r w:rsidRPr="000918C6">
        <w:rPr>
          <w:spacing w:val="9"/>
          <w:w w:val="105"/>
        </w:rPr>
        <w:t xml:space="preserve"> </w:t>
      </w:r>
      <w:r w:rsidRPr="000918C6">
        <w:rPr>
          <w:w w:val="105"/>
        </w:rPr>
        <w:t>сформированные</w:t>
      </w:r>
      <w:r w:rsidRPr="000918C6">
        <w:rPr>
          <w:spacing w:val="9"/>
          <w:w w:val="105"/>
        </w:rPr>
        <w:t xml:space="preserve"> </w:t>
      </w:r>
      <w:r w:rsidRPr="000918C6">
        <w:rPr>
          <w:w w:val="105"/>
        </w:rPr>
        <w:t>представления</w:t>
      </w:r>
      <w:r w:rsidRPr="000918C6">
        <w:rPr>
          <w:spacing w:val="9"/>
          <w:w w:val="105"/>
        </w:rPr>
        <w:t xml:space="preserve"> </w:t>
      </w:r>
      <w:r w:rsidRPr="000918C6">
        <w:rPr>
          <w:w w:val="105"/>
        </w:rPr>
        <w:t>о</w:t>
      </w:r>
      <w:r w:rsidRPr="000918C6">
        <w:rPr>
          <w:spacing w:val="9"/>
          <w:w w:val="105"/>
        </w:rPr>
        <w:t xml:space="preserve"> </w:t>
      </w:r>
      <w:r w:rsidRPr="000918C6">
        <w:rPr>
          <w:w w:val="105"/>
        </w:rPr>
        <w:t>закономерностях</w:t>
      </w:r>
      <w:r w:rsidRPr="000918C6">
        <w:rPr>
          <w:spacing w:val="-44"/>
          <w:w w:val="105"/>
        </w:rPr>
        <w:t xml:space="preserve"> </w:t>
      </w:r>
      <w:r w:rsidRPr="000918C6">
        <w:rPr>
          <w:w w:val="105"/>
        </w:rPr>
        <w:t>развития</w:t>
      </w:r>
      <w:r w:rsidRPr="000918C6">
        <w:rPr>
          <w:spacing w:val="1"/>
          <w:w w:val="105"/>
        </w:rPr>
        <w:t xml:space="preserve"> </w:t>
      </w:r>
      <w:r w:rsidRPr="000918C6">
        <w:rPr>
          <w:w w:val="105"/>
        </w:rPr>
        <w:t>семьи</w:t>
      </w:r>
      <w:r w:rsidRPr="000918C6">
        <w:rPr>
          <w:spacing w:val="1"/>
          <w:w w:val="105"/>
        </w:rPr>
        <w:t xml:space="preserve"> </w:t>
      </w:r>
      <w:r w:rsidRPr="000918C6">
        <w:rPr>
          <w:w w:val="105"/>
        </w:rPr>
        <w:t>в</w:t>
      </w:r>
      <w:r w:rsidRPr="000918C6">
        <w:rPr>
          <w:spacing w:val="1"/>
          <w:w w:val="105"/>
        </w:rPr>
        <w:t xml:space="preserve"> </w:t>
      </w:r>
      <w:r w:rsidRPr="000918C6">
        <w:rPr>
          <w:w w:val="105"/>
        </w:rPr>
        <w:t>культуре</w:t>
      </w:r>
      <w:r w:rsidRPr="000918C6">
        <w:rPr>
          <w:spacing w:val="1"/>
          <w:w w:val="105"/>
        </w:rPr>
        <w:t xml:space="preserve"> </w:t>
      </w:r>
      <w:r w:rsidRPr="000918C6">
        <w:rPr>
          <w:w w:val="105"/>
        </w:rPr>
        <w:t>и</w:t>
      </w:r>
      <w:r w:rsidRPr="000918C6">
        <w:rPr>
          <w:spacing w:val="1"/>
          <w:w w:val="105"/>
        </w:rPr>
        <w:t xml:space="preserve"> </w:t>
      </w:r>
      <w:r w:rsidRPr="000918C6">
        <w:rPr>
          <w:w w:val="105"/>
        </w:rPr>
        <w:t>истории</w:t>
      </w:r>
      <w:r w:rsidRPr="000918C6">
        <w:rPr>
          <w:spacing w:val="1"/>
          <w:w w:val="105"/>
        </w:rPr>
        <w:t xml:space="preserve"> </w:t>
      </w:r>
      <w:r w:rsidRPr="000918C6">
        <w:rPr>
          <w:w w:val="105"/>
        </w:rPr>
        <w:t>народов</w:t>
      </w:r>
      <w:r w:rsidRPr="000918C6">
        <w:rPr>
          <w:spacing w:val="1"/>
          <w:w w:val="105"/>
        </w:rPr>
        <w:t xml:space="preserve"> </w:t>
      </w:r>
      <w:r w:rsidRPr="000918C6">
        <w:rPr>
          <w:w w:val="105"/>
        </w:rPr>
        <w:t>России,</w:t>
      </w:r>
      <w:r w:rsidRPr="000918C6">
        <w:rPr>
          <w:spacing w:val="1"/>
          <w:w w:val="105"/>
        </w:rPr>
        <w:t xml:space="preserve"> </w:t>
      </w:r>
      <w:r w:rsidRPr="000918C6">
        <w:rPr>
          <w:w w:val="105"/>
        </w:rPr>
        <w:t>уметь</w:t>
      </w:r>
      <w:r w:rsidRPr="000918C6">
        <w:rPr>
          <w:spacing w:val="1"/>
          <w:w w:val="105"/>
        </w:rPr>
        <w:t xml:space="preserve"> </w:t>
      </w:r>
      <w:r w:rsidRPr="000918C6">
        <w:rPr>
          <w:w w:val="105"/>
        </w:rPr>
        <w:t>обосновывать</w:t>
      </w:r>
      <w:r w:rsidRPr="000918C6">
        <w:rPr>
          <w:spacing w:val="15"/>
          <w:w w:val="105"/>
        </w:rPr>
        <w:t xml:space="preserve"> </w:t>
      </w:r>
      <w:r w:rsidRPr="000918C6">
        <w:rPr>
          <w:w w:val="105"/>
        </w:rPr>
        <w:t>данные</w:t>
      </w:r>
      <w:r w:rsidRPr="000918C6">
        <w:rPr>
          <w:spacing w:val="16"/>
          <w:w w:val="105"/>
        </w:rPr>
        <w:t xml:space="preserve"> </w:t>
      </w:r>
      <w:r w:rsidRPr="000918C6">
        <w:rPr>
          <w:w w:val="105"/>
        </w:rPr>
        <w:t>закономерности</w:t>
      </w:r>
      <w:r w:rsidRPr="000918C6">
        <w:rPr>
          <w:spacing w:val="16"/>
          <w:w w:val="105"/>
        </w:rPr>
        <w:t xml:space="preserve"> </w:t>
      </w:r>
      <w:r w:rsidRPr="000918C6">
        <w:rPr>
          <w:w w:val="105"/>
        </w:rPr>
        <w:t>на</w:t>
      </w:r>
      <w:r w:rsidRPr="000918C6">
        <w:rPr>
          <w:spacing w:val="16"/>
          <w:w w:val="105"/>
        </w:rPr>
        <w:t xml:space="preserve"> </w:t>
      </w:r>
      <w:r w:rsidRPr="000918C6">
        <w:rPr>
          <w:w w:val="105"/>
        </w:rPr>
        <w:t>региональных</w:t>
      </w:r>
      <w:r w:rsidRPr="000918C6">
        <w:rPr>
          <w:spacing w:val="16"/>
          <w:w w:val="105"/>
        </w:rPr>
        <w:t xml:space="preserve"> </w:t>
      </w:r>
      <w:r w:rsidRPr="000918C6">
        <w:rPr>
          <w:w w:val="105"/>
        </w:rPr>
        <w:t>мате</w:t>
      </w:r>
      <w:r w:rsidRPr="000918C6">
        <w:rPr>
          <w:w w:val="110"/>
        </w:rPr>
        <w:t>риалах</w:t>
      </w:r>
      <w:r w:rsidRPr="000918C6">
        <w:rPr>
          <w:spacing w:val="11"/>
          <w:w w:val="110"/>
        </w:rPr>
        <w:t xml:space="preserve"> </w:t>
      </w:r>
      <w:r w:rsidRPr="000918C6">
        <w:rPr>
          <w:w w:val="110"/>
        </w:rPr>
        <w:t>и</w:t>
      </w:r>
      <w:r w:rsidRPr="000918C6">
        <w:rPr>
          <w:spacing w:val="12"/>
          <w:w w:val="110"/>
        </w:rPr>
        <w:t xml:space="preserve"> </w:t>
      </w:r>
      <w:r w:rsidRPr="000918C6">
        <w:rPr>
          <w:w w:val="110"/>
        </w:rPr>
        <w:t>примерах</w:t>
      </w:r>
      <w:r w:rsidRPr="000918C6">
        <w:rPr>
          <w:spacing w:val="12"/>
          <w:w w:val="110"/>
        </w:rPr>
        <w:t xml:space="preserve"> </w:t>
      </w:r>
      <w:r w:rsidRPr="000918C6">
        <w:rPr>
          <w:w w:val="110"/>
        </w:rPr>
        <w:t>из</w:t>
      </w:r>
      <w:r w:rsidRPr="000918C6">
        <w:rPr>
          <w:spacing w:val="12"/>
          <w:w w:val="110"/>
        </w:rPr>
        <w:t xml:space="preserve"> </w:t>
      </w:r>
      <w:r w:rsidRPr="000918C6">
        <w:rPr>
          <w:w w:val="110"/>
        </w:rPr>
        <w:t>жизни</w:t>
      </w:r>
      <w:r w:rsidRPr="000918C6">
        <w:rPr>
          <w:spacing w:val="12"/>
          <w:w w:val="110"/>
        </w:rPr>
        <w:t xml:space="preserve"> </w:t>
      </w:r>
      <w:r w:rsidRPr="000918C6">
        <w:rPr>
          <w:w w:val="110"/>
        </w:rPr>
        <w:t>собственной</w:t>
      </w:r>
      <w:r w:rsidRPr="000918C6">
        <w:rPr>
          <w:spacing w:val="11"/>
          <w:w w:val="110"/>
        </w:rPr>
        <w:t xml:space="preserve"> </w:t>
      </w:r>
      <w:r w:rsidRPr="000918C6">
        <w:rPr>
          <w:w w:val="110"/>
        </w:rPr>
        <w:t>семьи;</w:t>
      </w:r>
    </w:p>
    <w:p w14:paraId="21AC05CB" w14:textId="77777777" w:rsidR="00922A42" w:rsidRPr="000918C6" w:rsidRDefault="000918C6" w:rsidP="000918C6">
      <w:pPr>
        <w:pStyle w:val="a3"/>
        <w:ind w:left="0" w:firstLine="709"/>
      </w:pPr>
      <w:r w:rsidRPr="000918C6">
        <w:rPr>
          <w:w w:val="105"/>
        </w:rPr>
        <w:t>-</w:t>
      </w:r>
      <w:r w:rsidRPr="000918C6">
        <w:rPr>
          <w:spacing w:val="31"/>
          <w:w w:val="105"/>
        </w:rPr>
        <w:t xml:space="preserve"> </w:t>
      </w:r>
      <w:r w:rsidRPr="000918C6">
        <w:rPr>
          <w:w w:val="105"/>
        </w:rPr>
        <w:t>выделять</w:t>
      </w:r>
      <w:r w:rsidRPr="000918C6">
        <w:rPr>
          <w:spacing w:val="19"/>
          <w:w w:val="105"/>
        </w:rPr>
        <w:t xml:space="preserve"> </w:t>
      </w:r>
      <w:r w:rsidRPr="000918C6">
        <w:rPr>
          <w:w w:val="105"/>
        </w:rPr>
        <w:t>особенности</w:t>
      </w:r>
      <w:r w:rsidRPr="000918C6">
        <w:rPr>
          <w:spacing w:val="20"/>
          <w:w w:val="105"/>
        </w:rPr>
        <w:t xml:space="preserve"> </w:t>
      </w:r>
      <w:r w:rsidRPr="000918C6">
        <w:rPr>
          <w:w w:val="105"/>
        </w:rPr>
        <w:t>духовной</w:t>
      </w:r>
      <w:r w:rsidRPr="000918C6">
        <w:rPr>
          <w:spacing w:val="20"/>
          <w:w w:val="105"/>
        </w:rPr>
        <w:t xml:space="preserve"> </w:t>
      </w:r>
      <w:r w:rsidRPr="000918C6">
        <w:rPr>
          <w:w w:val="105"/>
        </w:rPr>
        <w:t>культуры</w:t>
      </w:r>
      <w:r w:rsidRPr="000918C6">
        <w:rPr>
          <w:spacing w:val="20"/>
          <w:w w:val="105"/>
        </w:rPr>
        <w:t xml:space="preserve"> </w:t>
      </w:r>
      <w:r w:rsidRPr="000918C6">
        <w:rPr>
          <w:w w:val="105"/>
        </w:rPr>
        <w:t>семьи</w:t>
      </w:r>
      <w:r w:rsidRPr="000918C6">
        <w:rPr>
          <w:spacing w:val="20"/>
          <w:w w:val="105"/>
        </w:rPr>
        <w:t xml:space="preserve"> </w:t>
      </w:r>
      <w:r w:rsidRPr="000918C6">
        <w:rPr>
          <w:w w:val="105"/>
        </w:rPr>
        <w:t>в</w:t>
      </w:r>
      <w:r w:rsidRPr="000918C6">
        <w:rPr>
          <w:spacing w:val="20"/>
          <w:w w:val="105"/>
        </w:rPr>
        <w:t xml:space="preserve"> </w:t>
      </w:r>
      <w:r w:rsidRPr="000918C6">
        <w:rPr>
          <w:w w:val="105"/>
        </w:rPr>
        <w:t>фольклоре</w:t>
      </w:r>
      <w:r w:rsidRPr="000918C6">
        <w:rPr>
          <w:spacing w:val="-44"/>
          <w:w w:val="105"/>
        </w:rPr>
        <w:t xml:space="preserve"> </w:t>
      </w:r>
      <w:r w:rsidRPr="000918C6">
        <w:rPr>
          <w:w w:val="105"/>
        </w:rPr>
        <w:t>и</w:t>
      </w:r>
      <w:r w:rsidRPr="000918C6">
        <w:rPr>
          <w:spacing w:val="25"/>
          <w:w w:val="105"/>
        </w:rPr>
        <w:t xml:space="preserve"> </w:t>
      </w:r>
      <w:r w:rsidRPr="000918C6">
        <w:rPr>
          <w:w w:val="105"/>
        </w:rPr>
        <w:t>культуре</w:t>
      </w:r>
      <w:r w:rsidRPr="000918C6">
        <w:rPr>
          <w:spacing w:val="25"/>
          <w:w w:val="105"/>
        </w:rPr>
        <w:t xml:space="preserve"> </w:t>
      </w:r>
      <w:r w:rsidRPr="000918C6">
        <w:rPr>
          <w:w w:val="105"/>
        </w:rPr>
        <w:t>различных</w:t>
      </w:r>
      <w:r w:rsidRPr="000918C6">
        <w:rPr>
          <w:spacing w:val="26"/>
          <w:w w:val="105"/>
        </w:rPr>
        <w:t xml:space="preserve"> </w:t>
      </w:r>
      <w:r w:rsidRPr="000918C6">
        <w:rPr>
          <w:w w:val="105"/>
        </w:rPr>
        <w:t>народов</w:t>
      </w:r>
      <w:r w:rsidRPr="000918C6">
        <w:rPr>
          <w:spacing w:val="25"/>
          <w:w w:val="105"/>
        </w:rPr>
        <w:t xml:space="preserve"> </w:t>
      </w:r>
      <w:r w:rsidRPr="000918C6">
        <w:rPr>
          <w:w w:val="105"/>
        </w:rPr>
        <w:t>на</w:t>
      </w:r>
      <w:r w:rsidRPr="000918C6">
        <w:rPr>
          <w:spacing w:val="26"/>
          <w:w w:val="105"/>
        </w:rPr>
        <w:t xml:space="preserve"> </w:t>
      </w:r>
      <w:r w:rsidRPr="000918C6">
        <w:rPr>
          <w:w w:val="105"/>
        </w:rPr>
        <w:t>основе</w:t>
      </w:r>
      <w:r w:rsidRPr="000918C6">
        <w:rPr>
          <w:spacing w:val="25"/>
          <w:w w:val="105"/>
        </w:rPr>
        <w:t xml:space="preserve"> </w:t>
      </w:r>
      <w:r w:rsidRPr="000918C6">
        <w:rPr>
          <w:w w:val="105"/>
        </w:rPr>
        <w:t>предметных</w:t>
      </w:r>
      <w:r w:rsidRPr="000918C6">
        <w:rPr>
          <w:spacing w:val="26"/>
          <w:w w:val="105"/>
        </w:rPr>
        <w:t xml:space="preserve"> </w:t>
      </w:r>
      <w:r w:rsidRPr="000918C6">
        <w:rPr>
          <w:w w:val="105"/>
        </w:rPr>
        <w:t>знаний</w:t>
      </w:r>
      <w:r w:rsidRPr="000918C6">
        <w:rPr>
          <w:spacing w:val="-44"/>
          <w:w w:val="105"/>
        </w:rPr>
        <w:t xml:space="preserve"> </w:t>
      </w:r>
      <w:r w:rsidRPr="000918C6">
        <w:rPr>
          <w:w w:val="105"/>
        </w:rPr>
        <w:t>о</w:t>
      </w:r>
      <w:r w:rsidRPr="000918C6">
        <w:rPr>
          <w:spacing w:val="25"/>
          <w:w w:val="105"/>
        </w:rPr>
        <w:t xml:space="preserve"> </w:t>
      </w:r>
      <w:r w:rsidRPr="000918C6">
        <w:rPr>
          <w:w w:val="105"/>
        </w:rPr>
        <w:t>культуре</w:t>
      </w:r>
      <w:r w:rsidRPr="000918C6">
        <w:rPr>
          <w:spacing w:val="26"/>
          <w:w w:val="105"/>
        </w:rPr>
        <w:t xml:space="preserve"> </w:t>
      </w:r>
      <w:r w:rsidRPr="000918C6">
        <w:rPr>
          <w:w w:val="105"/>
        </w:rPr>
        <w:t>своего</w:t>
      </w:r>
      <w:r w:rsidRPr="000918C6">
        <w:rPr>
          <w:spacing w:val="25"/>
          <w:w w:val="105"/>
        </w:rPr>
        <w:t xml:space="preserve"> </w:t>
      </w:r>
      <w:r w:rsidRPr="000918C6">
        <w:rPr>
          <w:w w:val="105"/>
        </w:rPr>
        <w:t>народа;</w:t>
      </w:r>
    </w:p>
    <w:p w14:paraId="5F66F0BF" w14:textId="77777777" w:rsidR="000918C6" w:rsidRPr="000918C6" w:rsidRDefault="000918C6" w:rsidP="000918C6">
      <w:pPr>
        <w:pStyle w:val="a3"/>
        <w:ind w:left="0" w:firstLine="709"/>
      </w:pPr>
      <w:r>
        <w:rPr>
          <w:w w:val="105"/>
        </w:rPr>
        <w:t>-</w:t>
      </w:r>
      <w:r w:rsidRPr="000918C6">
        <w:rPr>
          <w:spacing w:val="1"/>
          <w:w w:val="105"/>
        </w:rPr>
        <w:t xml:space="preserve"> </w:t>
      </w:r>
      <w:r w:rsidRPr="000918C6">
        <w:rPr>
          <w:w w:val="105"/>
        </w:rPr>
        <w:t>предполагать и доказывать</w:t>
      </w:r>
      <w:r>
        <w:rPr>
          <w:w w:val="105"/>
        </w:rPr>
        <w:t xml:space="preserve"> наличие взаимосвязи между куль</w:t>
      </w:r>
      <w:r w:rsidRPr="000918C6">
        <w:rPr>
          <w:w w:val="105"/>
        </w:rPr>
        <w:t>турой</w:t>
      </w:r>
      <w:r w:rsidRPr="000918C6">
        <w:rPr>
          <w:spacing w:val="30"/>
          <w:w w:val="105"/>
        </w:rPr>
        <w:t xml:space="preserve"> </w:t>
      </w:r>
      <w:r w:rsidRPr="000918C6">
        <w:rPr>
          <w:w w:val="105"/>
        </w:rPr>
        <w:t>и</w:t>
      </w:r>
      <w:r w:rsidRPr="000918C6">
        <w:rPr>
          <w:spacing w:val="31"/>
          <w:w w:val="105"/>
        </w:rPr>
        <w:t xml:space="preserve"> </w:t>
      </w:r>
      <w:r w:rsidRPr="000918C6">
        <w:rPr>
          <w:w w:val="105"/>
        </w:rPr>
        <w:t>духовно-нравственными</w:t>
      </w:r>
      <w:r w:rsidRPr="000918C6">
        <w:rPr>
          <w:spacing w:val="31"/>
          <w:w w:val="105"/>
        </w:rPr>
        <w:t xml:space="preserve"> </w:t>
      </w:r>
      <w:r w:rsidRPr="000918C6">
        <w:rPr>
          <w:w w:val="105"/>
        </w:rPr>
        <w:t>ценностями</w:t>
      </w:r>
      <w:r w:rsidRPr="000918C6">
        <w:rPr>
          <w:spacing w:val="31"/>
          <w:w w:val="105"/>
        </w:rPr>
        <w:t xml:space="preserve"> </w:t>
      </w:r>
      <w:r w:rsidRPr="000918C6">
        <w:rPr>
          <w:w w:val="105"/>
        </w:rPr>
        <w:t>семьи;</w:t>
      </w:r>
    </w:p>
    <w:p w14:paraId="0B2EAB7A" w14:textId="77777777" w:rsidR="000918C6" w:rsidRPr="000918C6" w:rsidRDefault="000918C6" w:rsidP="000918C6">
      <w:pPr>
        <w:pStyle w:val="a3"/>
        <w:ind w:left="0" w:firstLine="709"/>
      </w:pPr>
      <w:r>
        <w:rPr>
          <w:w w:val="105"/>
        </w:rPr>
        <w:t>-</w:t>
      </w:r>
      <w:r w:rsidRPr="000918C6">
        <w:rPr>
          <w:w w:val="105"/>
        </w:rPr>
        <w:t xml:space="preserve"> обосновывать</w:t>
      </w:r>
      <w:r w:rsidRPr="000918C6">
        <w:rPr>
          <w:spacing w:val="1"/>
          <w:w w:val="105"/>
        </w:rPr>
        <w:t xml:space="preserve"> </w:t>
      </w:r>
      <w:r w:rsidRPr="000918C6">
        <w:rPr>
          <w:w w:val="105"/>
        </w:rPr>
        <w:t>важность</w:t>
      </w:r>
      <w:r w:rsidRPr="000918C6">
        <w:rPr>
          <w:spacing w:val="1"/>
          <w:w w:val="105"/>
        </w:rPr>
        <w:t xml:space="preserve"> </w:t>
      </w:r>
      <w:r w:rsidRPr="000918C6">
        <w:rPr>
          <w:w w:val="105"/>
        </w:rPr>
        <w:t>семьи</w:t>
      </w:r>
      <w:r w:rsidRPr="000918C6">
        <w:rPr>
          <w:spacing w:val="1"/>
          <w:w w:val="105"/>
        </w:rPr>
        <w:t xml:space="preserve"> </w:t>
      </w:r>
      <w:r w:rsidRPr="000918C6">
        <w:rPr>
          <w:w w:val="105"/>
        </w:rPr>
        <w:t>и</w:t>
      </w:r>
      <w:r w:rsidRPr="000918C6">
        <w:rPr>
          <w:spacing w:val="1"/>
          <w:w w:val="105"/>
        </w:rPr>
        <w:t xml:space="preserve"> </w:t>
      </w:r>
      <w:r w:rsidRPr="000918C6">
        <w:rPr>
          <w:w w:val="105"/>
        </w:rPr>
        <w:t>семейных</w:t>
      </w:r>
      <w:r w:rsidRPr="000918C6">
        <w:rPr>
          <w:spacing w:val="1"/>
          <w:w w:val="105"/>
        </w:rPr>
        <w:t xml:space="preserve"> </w:t>
      </w:r>
      <w:r w:rsidRPr="000918C6">
        <w:rPr>
          <w:w w:val="105"/>
        </w:rPr>
        <w:t>традиций</w:t>
      </w:r>
      <w:r w:rsidRPr="000918C6">
        <w:rPr>
          <w:spacing w:val="1"/>
          <w:w w:val="105"/>
        </w:rPr>
        <w:t xml:space="preserve"> </w:t>
      </w:r>
      <w:r w:rsidRPr="000918C6">
        <w:rPr>
          <w:w w:val="105"/>
        </w:rPr>
        <w:t>для</w:t>
      </w:r>
      <w:r w:rsidRPr="000918C6">
        <w:rPr>
          <w:spacing w:val="1"/>
          <w:w w:val="105"/>
        </w:rPr>
        <w:t xml:space="preserve"> </w:t>
      </w:r>
      <w:r w:rsidRPr="000918C6">
        <w:rPr>
          <w:w w:val="105"/>
        </w:rPr>
        <w:t>трансляции</w:t>
      </w:r>
      <w:r w:rsidRPr="000918C6">
        <w:rPr>
          <w:spacing w:val="1"/>
          <w:w w:val="105"/>
        </w:rPr>
        <w:t xml:space="preserve"> </w:t>
      </w:r>
      <w:r w:rsidRPr="000918C6">
        <w:rPr>
          <w:w w:val="105"/>
        </w:rPr>
        <w:t>духовно-нравственных</w:t>
      </w:r>
      <w:r w:rsidRPr="000918C6">
        <w:rPr>
          <w:spacing w:val="1"/>
          <w:w w:val="105"/>
        </w:rPr>
        <w:t xml:space="preserve"> </w:t>
      </w:r>
      <w:r w:rsidRPr="000918C6">
        <w:rPr>
          <w:w w:val="105"/>
        </w:rPr>
        <w:t>ценностей,</w:t>
      </w:r>
      <w:r w:rsidRPr="000918C6">
        <w:rPr>
          <w:spacing w:val="1"/>
          <w:w w:val="105"/>
        </w:rPr>
        <w:t xml:space="preserve"> </w:t>
      </w:r>
      <w:r w:rsidRPr="000918C6">
        <w:rPr>
          <w:w w:val="105"/>
        </w:rPr>
        <w:t>морали</w:t>
      </w:r>
      <w:r w:rsidRPr="000918C6">
        <w:rPr>
          <w:spacing w:val="1"/>
          <w:w w:val="105"/>
        </w:rPr>
        <w:t xml:space="preserve"> </w:t>
      </w:r>
      <w:r w:rsidRPr="000918C6">
        <w:rPr>
          <w:w w:val="105"/>
        </w:rPr>
        <w:t>и</w:t>
      </w:r>
      <w:r w:rsidRPr="000918C6">
        <w:rPr>
          <w:spacing w:val="1"/>
          <w:w w:val="105"/>
        </w:rPr>
        <w:t xml:space="preserve"> </w:t>
      </w:r>
      <w:r w:rsidRPr="000918C6">
        <w:rPr>
          <w:w w:val="105"/>
        </w:rPr>
        <w:t>нравственности</w:t>
      </w:r>
      <w:r w:rsidRPr="000918C6">
        <w:rPr>
          <w:spacing w:val="32"/>
          <w:w w:val="105"/>
        </w:rPr>
        <w:t xml:space="preserve"> </w:t>
      </w:r>
      <w:r w:rsidRPr="000918C6">
        <w:rPr>
          <w:w w:val="105"/>
        </w:rPr>
        <w:t>как</w:t>
      </w:r>
      <w:r w:rsidRPr="000918C6">
        <w:rPr>
          <w:spacing w:val="33"/>
          <w:w w:val="105"/>
        </w:rPr>
        <w:t xml:space="preserve"> </w:t>
      </w:r>
      <w:r w:rsidRPr="000918C6">
        <w:rPr>
          <w:w w:val="105"/>
        </w:rPr>
        <w:t>фактора</w:t>
      </w:r>
      <w:r w:rsidRPr="000918C6">
        <w:rPr>
          <w:spacing w:val="32"/>
          <w:w w:val="105"/>
        </w:rPr>
        <w:t xml:space="preserve"> </w:t>
      </w:r>
      <w:r w:rsidRPr="000918C6">
        <w:rPr>
          <w:w w:val="105"/>
        </w:rPr>
        <w:t>культурной</w:t>
      </w:r>
      <w:r w:rsidRPr="000918C6">
        <w:rPr>
          <w:spacing w:val="33"/>
          <w:w w:val="105"/>
        </w:rPr>
        <w:t xml:space="preserve"> </w:t>
      </w:r>
      <w:r w:rsidRPr="000918C6">
        <w:rPr>
          <w:w w:val="105"/>
        </w:rPr>
        <w:t>преемственности</w:t>
      </w:r>
      <w:r w:rsidRPr="000918C6">
        <w:rPr>
          <w:spacing w:val="-5"/>
          <w:w w:val="105"/>
        </w:rPr>
        <w:t xml:space="preserve"> </w:t>
      </w:r>
      <w:r w:rsidRPr="000918C6">
        <w:rPr>
          <w:w w:val="105"/>
        </w:rPr>
        <w:t>.</w:t>
      </w:r>
    </w:p>
    <w:p w14:paraId="187523DD" w14:textId="77777777" w:rsidR="000918C6" w:rsidRPr="000918C6" w:rsidRDefault="000918C6" w:rsidP="000918C6">
      <w:pPr>
        <w:pStyle w:val="221"/>
        <w:jc w:val="center"/>
        <w:rPr>
          <w:b/>
        </w:rPr>
      </w:pPr>
      <w:r>
        <w:rPr>
          <w:b/>
          <w:w w:val="85"/>
        </w:rPr>
        <w:t>Т</w:t>
      </w:r>
      <w:r w:rsidRPr="000918C6">
        <w:rPr>
          <w:b/>
          <w:w w:val="85"/>
        </w:rPr>
        <w:t>ематический</w:t>
      </w:r>
      <w:r w:rsidRPr="000918C6">
        <w:rPr>
          <w:b/>
          <w:spacing w:val="9"/>
          <w:w w:val="85"/>
        </w:rPr>
        <w:t xml:space="preserve"> </w:t>
      </w:r>
      <w:r w:rsidRPr="000918C6">
        <w:rPr>
          <w:b/>
          <w:w w:val="85"/>
        </w:rPr>
        <w:t>блок</w:t>
      </w:r>
      <w:r w:rsidRPr="000918C6">
        <w:rPr>
          <w:b/>
          <w:spacing w:val="9"/>
          <w:w w:val="85"/>
        </w:rPr>
        <w:t xml:space="preserve"> </w:t>
      </w:r>
      <w:r w:rsidRPr="000918C6">
        <w:rPr>
          <w:b/>
          <w:w w:val="85"/>
        </w:rPr>
        <w:t>3.«</w:t>
      </w:r>
      <w:r>
        <w:rPr>
          <w:b/>
          <w:w w:val="85"/>
        </w:rPr>
        <w:t>Д</w:t>
      </w:r>
      <w:r w:rsidRPr="000918C6">
        <w:rPr>
          <w:b/>
          <w:w w:val="85"/>
        </w:rPr>
        <w:t>уховно-нравственное</w:t>
      </w:r>
      <w:r w:rsidRPr="000918C6">
        <w:rPr>
          <w:b/>
          <w:spacing w:val="-4"/>
          <w:w w:val="85"/>
        </w:rPr>
        <w:t xml:space="preserve"> </w:t>
      </w:r>
      <w:r w:rsidRPr="000918C6">
        <w:rPr>
          <w:b/>
          <w:w w:val="85"/>
        </w:rPr>
        <w:t>богатство</w:t>
      </w:r>
      <w:r w:rsidRPr="000918C6">
        <w:rPr>
          <w:b/>
          <w:spacing w:val="-3"/>
          <w:w w:val="85"/>
        </w:rPr>
        <w:t xml:space="preserve"> </w:t>
      </w:r>
      <w:r w:rsidRPr="000918C6">
        <w:rPr>
          <w:b/>
          <w:w w:val="85"/>
        </w:rPr>
        <w:t>личности»</w:t>
      </w:r>
    </w:p>
    <w:p w14:paraId="60EDA622" w14:textId="77777777" w:rsidR="000918C6" w:rsidRPr="000918C6" w:rsidRDefault="000918C6" w:rsidP="000918C6">
      <w:pPr>
        <w:pStyle w:val="a3"/>
        <w:ind w:left="0" w:firstLine="709"/>
      </w:pPr>
      <w:r w:rsidRPr="000918C6">
        <w:rPr>
          <w:w w:val="105"/>
        </w:rPr>
        <w:t>Тема</w:t>
      </w:r>
      <w:r w:rsidRPr="000918C6">
        <w:rPr>
          <w:spacing w:val="36"/>
          <w:w w:val="105"/>
        </w:rPr>
        <w:t xml:space="preserve"> </w:t>
      </w:r>
      <w:r w:rsidRPr="000918C6">
        <w:rPr>
          <w:w w:val="105"/>
        </w:rPr>
        <w:t>17</w:t>
      </w:r>
      <w:r w:rsidRPr="000918C6">
        <w:rPr>
          <w:spacing w:val="-3"/>
          <w:w w:val="105"/>
        </w:rPr>
        <w:t xml:space="preserve"> </w:t>
      </w:r>
      <w:r w:rsidRPr="000918C6">
        <w:rPr>
          <w:w w:val="105"/>
        </w:rPr>
        <w:t>.</w:t>
      </w:r>
      <w:r w:rsidRPr="000918C6">
        <w:rPr>
          <w:spacing w:val="37"/>
          <w:w w:val="105"/>
        </w:rPr>
        <w:t xml:space="preserve"> </w:t>
      </w:r>
      <w:r w:rsidRPr="000918C6">
        <w:rPr>
          <w:w w:val="105"/>
        </w:rPr>
        <w:t>Личность</w:t>
      </w:r>
      <w:r w:rsidRPr="000918C6">
        <w:rPr>
          <w:spacing w:val="37"/>
          <w:w w:val="105"/>
        </w:rPr>
        <w:t xml:space="preserve"> </w:t>
      </w:r>
      <w:r w:rsidRPr="000918C6">
        <w:rPr>
          <w:w w:val="105"/>
        </w:rPr>
        <w:t>—</w:t>
      </w:r>
      <w:r w:rsidRPr="000918C6">
        <w:rPr>
          <w:spacing w:val="36"/>
          <w:w w:val="105"/>
        </w:rPr>
        <w:t xml:space="preserve"> </w:t>
      </w:r>
      <w:r w:rsidRPr="000918C6">
        <w:rPr>
          <w:w w:val="105"/>
        </w:rPr>
        <w:t>общество</w:t>
      </w:r>
      <w:r w:rsidRPr="000918C6">
        <w:rPr>
          <w:spacing w:val="37"/>
          <w:w w:val="105"/>
        </w:rPr>
        <w:t xml:space="preserve"> </w:t>
      </w:r>
      <w:r w:rsidRPr="000918C6">
        <w:rPr>
          <w:w w:val="105"/>
        </w:rPr>
        <w:t>—</w:t>
      </w:r>
      <w:r w:rsidRPr="000918C6">
        <w:rPr>
          <w:spacing w:val="37"/>
          <w:w w:val="105"/>
        </w:rPr>
        <w:t xml:space="preserve"> </w:t>
      </w:r>
      <w:r w:rsidRPr="000918C6">
        <w:rPr>
          <w:w w:val="105"/>
        </w:rPr>
        <w:t>культура</w:t>
      </w:r>
    </w:p>
    <w:p w14:paraId="180B3FD2" w14:textId="77777777" w:rsidR="000918C6" w:rsidRPr="000918C6" w:rsidRDefault="000918C6" w:rsidP="000918C6">
      <w:pPr>
        <w:pStyle w:val="a3"/>
        <w:ind w:left="0" w:firstLine="709"/>
      </w:pPr>
      <w:r>
        <w:rPr>
          <w:w w:val="105"/>
        </w:rPr>
        <w:t>-</w:t>
      </w:r>
      <w:r w:rsidRPr="000918C6">
        <w:rPr>
          <w:spacing w:val="30"/>
          <w:w w:val="105"/>
        </w:rPr>
        <w:t xml:space="preserve"> </w:t>
      </w:r>
      <w:r w:rsidRPr="000918C6">
        <w:rPr>
          <w:w w:val="105"/>
        </w:rPr>
        <w:t>Знать</w:t>
      </w:r>
      <w:r w:rsidRPr="000918C6">
        <w:rPr>
          <w:spacing w:val="12"/>
          <w:w w:val="105"/>
        </w:rPr>
        <w:t xml:space="preserve"> </w:t>
      </w:r>
      <w:r w:rsidRPr="000918C6">
        <w:rPr>
          <w:w w:val="105"/>
        </w:rPr>
        <w:t>и</w:t>
      </w:r>
      <w:r w:rsidRPr="000918C6">
        <w:rPr>
          <w:spacing w:val="11"/>
          <w:w w:val="105"/>
        </w:rPr>
        <w:t xml:space="preserve"> </w:t>
      </w:r>
      <w:r w:rsidRPr="000918C6">
        <w:rPr>
          <w:w w:val="105"/>
        </w:rPr>
        <w:t>понимать</w:t>
      </w:r>
      <w:r w:rsidRPr="000918C6">
        <w:rPr>
          <w:spacing w:val="11"/>
          <w:w w:val="105"/>
        </w:rPr>
        <w:t xml:space="preserve"> </w:t>
      </w:r>
      <w:r w:rsidRPr="000918C6">
        <w:rPr>
          <w:w w:val="105"/>
        </w:rPr>
        <w:t>значение</w:t>
      </w:r>
      <w:r w:rsidRPr="000918C6">
        <w:rPr>
          <w:spacing w:val="11"/>
          <w:w w:val="105"/>
        </w:rPr>
        <w:t xml:space="preserve"> </w:t>
      </w:r>
      <w:r w:rsidRPr="000918C6">
        <w:rPr>
          <w:w w:val="105"/>
        </w:rPr>
        <w:t>термина</w:t>
      </w:r>
      <w:r w:rsidRPr="000918C6">
        <w:rPr>
          <w:spacing w:val="11"/>
          <w:w w:val="105"/>
        </w:rPr>
        <w:t xml:space="preserve"> </w:t>
      </w:r>
      <w:r w:rsidRPr="000918C6">
        <w:rPr>
          <w:w w:val="105"/>
        </w:rPr>
        <w:t>«человек»</w:t>
      </w:r>
      <w:r w:rsidRPr="000918C6">
        <w:rPr>
          <w:spacing w:val="11"/>
          <w:w w:val="105"/>
        </w:rPr>
        <w:t xml:space="preserve"> </w:t>
      </w:r>
      <w:r w:rsidRPr="000918C6">
        <w:rPr>
          <w:w w:val="105"/>
        </w:rPr>
        <w:t>в</w:t>
      </w:r>
      <w:r w:rsidRPr="000918C6">
        <w:rPr>
          <w:spacing w:val="11"/>
          <w:w w:val="105"/>
        </w:rPr>
        <w:t xml:space="preserve"> </w:t>
      </w:r>
      <w:r w:rsidRPr="000918C6">
        <w:rPr>
          <w:w w:val="105"/>
        </w:rPr>
        <w:t>контексте</w:t>
      </w:r>
      <w:r w:rsidRPr="000918C6">
        <w:rPr>
          <w:spacing w:val="-44"/>
          <w:w w:val="105"/>
        </w:rPr>
        <w:t xml:space="preserve"> </w:t>
      </w:r>
      <w:r w:rsidRPr="000918C6">
        <w:rPr>
          <w:w w:val="105"/>
        </w:rPr>
        <w:t>духовно-нравственной</w:t>
      </w:r>
      <w:r w:rsidRPr="000918C6">
        <w:rPr>
          <w:spacing w:val="26"/>
          <w:w w:val="105"/>
        </w:rPr>
        <w:t xml:space="preserve"> </w:t>
      </w:r>
      <w:r w:rsidRPr="000918C6">
        <w:rPr>
          <w:w w:val="105"/>
        </w:rPr>
        <w:t>культуры;</w:t>
      </w:r>
    </w:p>
    <w:p w14:paraId="029C0A20" w14:textId="77777777" w:rsidR="000918C6" w:rsidRPr="000918C6" w:rsidRDefault="000918C6" w:rsidP="000918C6">
      <w:pPr>
        <w:pStyle w:val="a3"/>
        <w:ind w:left="0" w:firstLine="709"/>
      </w:pPr>
      <w:r>
        <w:rPr>
          <w:w w:val="105"/>
        </w:rPr>
        <w:t>-</w:t>
      </w:r>
      <w:r w:rsidRPr="000918C6">
        <w:rPr>
          <w:spacing w:val="30"/>
          <w:w w:val="105"/>
        </w:rPr>
        <w:t xml:space="preserve"> </w:t>
      </w:r>
      <w:r w:rsidRPr="000918C6">
        <w:rPr>
          <w:w w:val="105"/>
        </w:rPr>
        <w:t>уметь</w:t>
      </w:r>
      <w:r w:rsidRPr="000918C6">
        <w:rPr>
          <w:spacing w:val="8"/>
          <w:w w:val="105"/>
        </w:rPr>
        <w:t xml:space="preserve"> </w:t>
      </w:r>
      <w:r w:rsidRPr="000918C6">
        <w:rPr>
          <w:w w:val="105"/>
        </w:rPr>
        <w:t>обосновать</w:t>
      </w:r>
      <w:r w:rsidRPr="000918C6">
        <w:rPr>
          <w:spacing w:val="7"/>
          <w:w w:val="105"/>
        </w:rPr>
        <w:t xml:space="preserve"> </w:t>
      </w:r>
      <w:r w:rsidRPr="000918C6">
        <w:rPr>
          <w:w w:val="105"/>
        </w:rPr>
        <w:t>взаимосвязь</w:t>
      </w:r>
      <w:r w:rsidRPr="000918C6">
        <w:rPr>
          <w:spacing w:val="8"/>
          <w:w w:val="105"/>
        </w:rPr>
        <w:t xml:space="preserve"> </w:t>
      </w:r>
      <w:r w:rsidRPr="000918C6">
        <w:rPr>
          <w:w w:val="105"/>
        </w:rPr>
        <w:t>и</w:t>
      </w:r>
      <w:r w:rsidRPr="000918C6">
        <w:rPr>
          <w:spacing w:val="7"/>
          <w:w w:val="105"/>
        </w:rPr>
        <w:t xml:space="preserve"> </w:t>
      </w:r>
      <w:r w:rsidRPr="000918C6">
        <w:rPr>
          <w:w w:val="105"/>
        </w:rPr>
        <w:t>взаимообусловленность</w:t>
      </w:r>
      <w:r w:rsidRPr="000918C6">
        <w:rPr>
          <w:spacing w:val="8"/>
          <w:w w:val="105"/>
        </w:rPr>
        <w:t xml:space="preserve"> </w:t>
      </w:r>
      <w:r>
        <w:rPr>
          <w:w w:val="105"/>
        </w:rPr>
        <w:t>чело</w:t>
      </w:r>
      <w:r w:rsidRPr="000918C6">
        <w:rPr>
          <w:w w:val="105"/>
        </w:rPr>
        <w:t>века</w:t>
      </w:r>
      <w:r w:rsidRPr="000918C6">
        <w:rPr>
          <w:spacing w:val="27"/>
          <w:w w:val="105"/>
        </w:rPr>
        <w:t xml:space="preserve"> </w:t>
      </w:r>
      <w:r w:rsidRPr="000918C6">
        <w:rPr>
          <w:w w:val="105"/>
        </w:rPr>
        <w:t>и</w:t>
      </w:r>
      <w:r w:rsidRPr="000918C6">
        <w:rPr>
          <w:spacing w:val="28"/>
          <w:w w:val="105"/>
        </w:rPr>
        <w:t xml:space="preserve"> </w:t>
      </w:r>
      <w:r w:rsidRPr="000918C6">
        <w:rPr>
          <w:w w:val="105"/>
        </w:rPr>
        <w:t>общества,</w:t>
      </w:r>
      <w:r w:rsidRPr="000918C6">
        <w:rPr>
          <w:spacing w:val="27"/>
          <w:w w:val="105"/>
        </w:rPr>
        <w:t xml:space="preserve"> </w:t>
      </w:r>
      <w:r w:rsidRPr="000918C6">
        <w:rPr>
          <w:w w:val="105"/>
        </w:rPr>
        <w:t>человека</w:t>
      </w:r>
      <w:r w:rsidRPr="000918C6">
        <w:rPr>
          <w:spacing w:val="28"/>
          <w:w w:val="105"/>
        </w:rPr>
        <w:t xml:space="preserve"> </w:t>
      </w:r>
      <w:r w:rsidRPr="000918C6">
        <w:rPr>
          <w:w w:val="105"/>
        </w:rPr>
        <w:t>и</w:t>
      </w:r>
      <w:r w:rsidRPr="000918C6">
        <w:rPr>
          <w:spacing w:val="27"/>
          <w:w w:val="105"/>
        </w:rPr>
        <w:t xml:space="preserve"> </w:t>
      </w:r>
      <w:r w:rsidRPr="000918C6">
        <w:rPr>
          <w:w w:val="105"/>
        </w:rPr>
        <w:t>культуры;</w:t>
      </w:r>
    </w:p>
    <w:p w14:paraId="373D0EE5" w14:textId="77777777" w:rsidR="000918C6" w:rsidRPr="000918C6" w:rsidRDefault="000918C6" w:rsidP="000918C6">
      <w:pPr>
        <w:pStyle w:val="a3"/>
        <w:ind w:left="0" w:firstLine="709"/>
      </w:pPr>
      <w:r>
        <w:rPr>
          <w:w w:val="105"/>
        </w:rPr>
        <w:t>-</w:t>
      </w:r>
      <w:r w:rsidRPr="000918C6">
        <w:rPr>
          <w:spacing w:val="35"/>
          <w:w w:val="105"/>
        </w:rPr>
        <w:t xml:space="preserve"> </w:t>
      </w:r>
      <w:r w:rsidRPr="000918C6">
        <w:rPr>
          <w:w w:val="105"/>
        </w:rPr>
        <w:t>понимать</w:t>
      </w:r>
      <w:r w:rsidRPr="000918C6">
        <w:rPr>
          <w:spacing w:val="33"/>
          <w:w w:val="105"/>
        </w:rPr>
        <w:t xml:space="preserve"> </w:t>
      </w:r>
      <w:r w:rsidRPr="000918C6">
        <w:rPr>
          <w:w w:val="105"/>
        </w:rPr>
        <w:t>и</w:t>
      </w:r>
      <w:r w:rsidRPr="000918C6">
        <w:rPr>
          <w:spacing w:val="32"/>
          <w:w w:val="105"/>
        </w:rPr>
        <w:t xml:space="preserve"> </w:t>
      </w:r>
      <w:r w:rsidRPr="000918C6">
        <w:rPr>
          <w:w w:val="105"/>
        </w:rPr>
        <w:t>объяснять</w:t>
      </w:r>
      <w:r w:rsidRPr="000918C6">
        <w:rPr>
          <w:spacing w:val="32"/>
          <w:w w:val="105"/>
        </w:rPr>
        <w:t xml:space="preserve"> </w:t>
      </w:r>
      <w:r w:rsidRPr="000918C6">
        <w:rPr>
          <w:w w:val="105"/>
        </w:rPr>
        <w:t>различия</w:t>
      </w:r>
      <w:r w:rsidRPr="000918C6">
        <w:rPr>
          <w:spacing w:val="32"/>
          <w:w w:val="105"/>
        </w:rPr>
        <w:t xml:space="preserve"> </w:t>
      </w:r>
      <w:r w:rsidRPr="000918C6">
        <w:rPr>
          <w:w w:val="105"/>
        </w:rPr>
        <w:t>между</w:t>
      </w:r>
      <w:r w:rsidRPr="000918C6">
        <w:rPr>
          <w:spacing w:val="33"/>
          <w:w w:val="105"/>
        </w:rPr>
        <w:t xml:space="preserve"> </w:t>
      </w:r>
      <w:r w:rsidRPr="000918C6">
        <w:rPr>
          <w:w w:val="105"/>
        </w:rPr>
        <w:t>обоснованием</w:t>
      </w:r>
      <w:r w:rsidRPr="000918C6">
        <w:rPr>
          <w:spacing w:val="32"/>
          <w:w w:val="105"/>
        </w:rPr>
        <w:t xml:space="preserve"> </w:t>
      </w:r>
      <w:r>
        <w:rPr>
          <w:w w:val="105"/>
        </w:rPr>
        <w:t>терми</w:t>
      </w:r>
      <w:r w:rsidRPr="000918C6">
        <w:rPr>
          <w:w w:val="105"/>
        </w:rPr>
        <w:t>на</w:t>
      </w:r>
      <w:r w:rsidRPr="000918C6">
        <w:rPr>
          <w:spacing w:val="35"/>
          <w:w w:val="105"/>
        </w:rPr>
        <w:t xml:space="preserve"> </w:t>
      </w:r>
      <w:r w:rsidRPr="000918C6">
        <w:rPr>
          <w:w w:val="105"/>
        </w:rPr>
        <w:t>«личность»</w:t>
      </w:r>
      <w:r w:rsidRPr="000918C6">
        <w:rPr>
          <w:spacing w:val="36"/>
          <w:w w:val="105"/>
        </w:rPr>
        <w:t xml:space="preserve"> </w:t>
      </w:r>
      <w:r w:rsidRPr="000918C6">
        <w:rPr>
          <w:w w:val="105"/>
        </w:rPr>
        <w:t>в</w:t>
      </w:r>
      <w:r w:rsidRPr="000918C6">
        <w:rPr>
          <w:spacing w:val="36"/>
          <w:w w:val="105"/>
        </w:rPr>
        <w:t xml:space="preserve"> </w:t>
      </w:r>
      <w:r w:rsidRPr="000918C6">
        <w:rPr>
          <w:w w:val="105"/>
        </w:rPr>
        <w:t>быту,</w:t>
      </w:r>
      <w:r w:rsidRPr="000918C6">
        <w:rPr>
          <w:spacing w:val="35"/>
          <w:w w:val="105"/>
        </w:rPr>
        <w:t xml:space="preserve"> </w:t>
      </w:r>
      <w:r w:rsidRPr="000918C6">
        <w:rPr>
          <w:w w:val="105"/>
        </w:rPr>
        <w:t>в</w:t>
      </w:r>
      <w:r w:rsidRPr="000918C6">
        <w:rPr>
          <w:spacing w:val="36"/>
          <w:w w:val="105"/>
        </w:rPr>
        <w:t xml:space="preserve"> </w:t>
      </w:r>
      <w:r w:rsidRPr="000918C6">
        <w:rPr>
          <w:w w:val="105"/>
        </w:rPr>
        <w:t>контексте</w:t>
      </w:r>
      <w:r w:rsidRPr="000918C6">
        <w:rPr>
          <w:spacing w:val="36"/>
          <w:w w:val="105"/>
        </w:rPr>
        <w:t xml:space="preserve"> </w:t>
      </w:r>
      <w:r w:rsidRPr="000918C6">
        <w:rPr>
          <w:w w:val="105"/>
        </w:rPr>
        <w:t>культуры</w:t>
      </w:r>
      <w:r w:rsidRPr="000918C6">
        <w:rPr>
          <w:spacing w:val="35"/>
          <w:w w:val="105"/>
        </w:rPr>
        <w:t xml:space="preserve"> </w:t>
      </w:r>
      <w:r w:rsidRPr="000918C6">
        <w:rPr>
          <w:w w:val="105"/>
        </w:rPr>
        <w:t>и</w:t>
      </w:r>
      <w:r w:rsidRPr="000918C6">
        <w:rPr>
          <w:spacing w:val="36"/>
          <w:w w:val="105"/>
        </w:rPr>
        <w:t xml:space="preserve"> </w:t>
      </w:r>
      <w:r w:rsidRPr="000918C6">
        <w:rPr>
          <w:w w:val="105"/>
        </w:rPr>
        <w:t>творчества;</w:t>
      </w:r>
    </w:p>
    <w:p w14:paraId="3C71338C" w14:textId="77777777" w:rsidR="000918C6" w:rsidRPr="000918C6" w:rsidRDefault="000918C6" w:rsidP="000918C6">
      <w:pPr>
        <w:pStyle w:val="a3"/>
        <w:ind w:left="0" w:firstLine="709"/>
      </w:pPr>
      <w:r>
        <w:rPr>
          <w:w w:val="105"/>
        </w:rPr>
        <w:t>-</w:t>
      </w:r>
      <w:r w:rsidRPr="000918C6">
        <w:rPr>
          <w:spacing w:val="33"/>
          <w:w w:val="105"/>
        </w:rPr>
        <w:t xml:space="preserve"> </w:t>
      </w:r>
      <w:r w:rsidRPr="000918C6">
        <w:rPr>
          <w:w w:val="105"/>
        </w:rPr>
        <w:t>знать,</w:t>
      </w:r>
      <w:r w:rsidRPr="000918C6">
        <w:rPr>
          <w:spacing w:val="31"/>
          <w:w w:val="105"/>
        </w:rPr>
        <w:t xml:space="preserve"> </w:t>
      </w:r>
      <w:r w:rsidRPr="000918C6">
        <w:rPr>
          <w:w w:val="105"/>
        </w:rPr>
        <w:t>что</w:t>
      </w:r>
      <w:r w:rsidRPr="000918C6">
        <w:rPr>
          <w:spacing w:val="31"/>
          <w:w w:val="105"/>
        </w:rPr>
        <w:t xml:space="preserve"> </w:t>
      </w:r>
      <w:r w:rsidRPr="000918C6">
        <w:rPr>
          <w:w w:val="105"/>
        </w:rPr>
        <w:t>такое</w:t>
      </w:r>
      <w:r w:rsidRPr="000918C6">
        <w:rPr>
          <w:spacing w:val="31"/>
          <w:w w:val="105"/>
        </w:rPr>
        <w:t xml:space="preserve"> </w:t>
      </w:r>
      <w:r w:rsidRPr="000918C6">
        <w:rPr>
          <w:w w:val="105"/>
        </w:rPr>
        <w:t>гуманизм,</w:t>
      </w:r>
      <w:r w:rsidRPr="000918C6">
        <w:rPr>
          <w:spacing w:val="31"/>
          <w:w w:val="105"/>
        </w:rPr>
        <w:t xml:space="preserve"> </w:t>
      </w:r>
      <w:r w:rsidRPr="000918C6">
        <w:rPr>
          <w:w w:val="105"/>
        </w:rPr>
        <w:t>иметь</w:t>
      </w:r>
      <w:r w:rsidRPr="000918C6">
        <w:rPr>
          <w:spacing w:val="31"/>
          <w:w w:val="105"/>
        </w:rPr>
        <w:t xml:space="preserve"> </w:t>
      </w:r>
      <w:r w:rsidRPr="000918C6">
        <w:rPr>
          <w:w w:val="105"/>
        </w:rPr>
        <w:t>представление</w:t>
      </w:r>
      <w:r w:rsidRPr="000918C6">
        <w:rPr>
          <w:spacing w:val="31"/>
          <w:w w:val="105"/>
        </w:rPr>
        <w:t xml:space="preserve"> </w:t>
      </w:r>
      <w:r w:rsidRPr="000918C6">
        <w:rPr>
          <w:w w:val="105"/>
        </w:rPr>
        <w:t>о</w:t>
      </w:r>
      <w:r w:rsidRPr="000918C6">
        <w:rPr>
          <w:spacing w:val="31"/>
          <w:w w:val="105"/>
        </w:rPr>
        <w:t xml:space="preserve"> </w:t>
      </w:r>
      <w:r w:rsidRPr="000918C6">
        <w:rPr>
          <w:w w:val="105"/>
        </w:rPr>
        <w:t>его</w:t>
      </w:r>
      <w:r w:rsidRPr="000918C6">
        <w:rPr>
          <w:spacing w:val="31"/>
          <w:w w:val="105"/>
        </w:rPr>
        <w:t xml:space="preserve"> </w:t>
      </w:r>
      <w:r>
        <w:rPr>
          <w:w w:val="105"/>
        </w:rPr>
        <w:t>источ</w:t>
      </w:r>
      <w:r w:rsidRPr="000918C6">
        <w:rPr>
          <w:w w:val="105"/>
        </w:rPr>
        <w:t>никах</w:t>
      </w:r>
      <w:r w:rsidRPr="000918C6">
        <w:rPr>
          <w:spacing w:val="25"/>
          <w:w w:val="105"/>
        </w:rPr>
        <w:t xml:space="preserve"> </w:t>
      </w:r>
      <w:r w:rsidRPr="000918C6">
        <w:rPr>
          <w:w w:val="105"/>
        </w:rPr>
        <w:t>в</w:t>
      </w:r>
      <w:r w:rsidRPr="000918C6">
        <w:rPr>
          <w:spacing w:val="25"/>
          <w:w w:val="105"/>
        </w:rPr>
        <w:t xml:space="preserve"> </w:t>
      </w:r>
      <w:r w:rsidRPr="000918C6">
        <w:rPr>
          <w:w w:val="105"/>
        </w:rPr>
        <w:t>культуре</w:t>
      </w:r>
      <w:r w:rsidRPr="000918C6">
        <w:rPr>
          <w:spacing w:val="-9"/>
          <w:w w:val="105"/>
        </w:rPr>
        <w:t xml:space="preserve"> </w:t>
      </w:r>
      <w:r w:rsidRPr="000918C6">
        <w:rPr>
          <w:w w:val="105"/>
        </w:rPr>
        <w:t>.</w:t>
      </w:r>
    </w:p>
    <w:p w14:paraId="5DD34FDC" w14:textId="77777777" w:rsidR="000918C6" w:rsidRPr="000918C6" w:rsidRDefault="000918C6" w:rsidP="000918C6">
      <w:pPr>
        <w:pStyle w:val="a3"/>
        <w:ind w:left="0" w:firstLine="709"/>
      </w:pPr>
      <w:r w:rsidRPr="000918C6">
        <w:rPr>
          <w:w w:val="105"/>
        </w:rPr>
        <w:t>Тема</w:t>
      </w:r>
      <w:r w:rsidRPr="000918C6">
        <w:rPr>
          <w:spacing w:val="5"/>
          <w:w w:val="105"/>
        </w:rPr>
        <w:t xml:space="preserve"> </w:t>
      </w:r>
      <w:r w:rsidRPr="000918C6">
        <w:rPr>
          <w:w w:val="105"/>
        </w:rPr>
        <w:t>18</w:t>
      </w:r>
      <w:r w:rsidRPr="000918C6">
        <w:rPr>
          <w:spacing w:val="-5"/>
          <w:w w:val="105"/>
        </w:rPr>
        <w:t xml:space="preserve"> </w:t>
      </w:r>
      <w:r w:rsidRPr="000918C6">
        <w:rPr>
          <w:w w:val="105"/>
        </w:rPr>
        <w:t>.</w:t>
      </w:r>
      <w:r w:rsidRPr="000918C6">
        <w:rPr>
          <w:spacing w:val="5"/>
          <w:w w:val="105"/>
        </w:rPr>
        <w:t xml:space="preserve"> </w:t>
      </w:r>
      <w:r w:rsidRPr="000918C6">
        <w:rPr>
          <w:w w:val="105"/>
        </w:rPr>
        <w:t>Духовный</w:t>
      </w:r>
      <w:r w:rsidRPr="000918C6">
        <w:rPr>
          <w:spacing w:val="6"/>
          <w:w w:val="105"/>
        </w:rPr>
        <w:t xml:space="preserve"> </w:t>
      </w:r>
      <w:r w:rsidRPr="000918C6">
        <w:rPr>
          <w:w w:val="105"/>
        </w:rPr>
        <w:t>мир</w:t>
      </w:r>
      <w:r w:rsidRPr="000918C6">
        <w:rPr>
          <w:spacing w:val="5"/>
          <w:w w:val="105"/>
        </w:rPr>
        <w:t xml:space="preserve"> </w:t>
      </w:r>
      <w:r w:rsidRPr="000918C6">
        <w:rPr>
          <w:w w:val="105"/>
        </w:rPr>
        <w:t>человека</w:t>
      </w:r>
      <w:r w:rsidRPr="000918C6">
        <w:rPr>
          <w:spacing w:val="-5"/>
          <w:w w:val="105"/>
        </w:rPr>
        <w:t xml:space="preserve"> </w:t>
      </w:r>
      <w:r w:rsidRPr="000918C6">
        <w:rPr>
          <w:w w:val="105"/>
        </w:rPr>
        <w:t>.</w:t>
      </w:r>
      <w:r w:rsidRPr="000918C6">
        <w:rPr>
          <w:spacing w:val="5"/>
          <w:w w:val="105"/>
        </w:rPr>
        <w:t xml:space="preserve"> </w:t>
      </w:r>
      <w:r w:rsidRPr="000918C6">
        <w:rPr>
          <w:w w:val="105"/>
        </w:rPr>
        <w:t>Человек</w:t>
      </w:r>
      <w:r w:rsidRPr="000918C6">
        <w:rPr>
          <w:spacing w:val="6"/>
          <w:w w:val="105"/>
        </w:rPr>
        <w:t xml:space="preserve"> </w:t>
      </w:r>
      <w:r w:rsidRPr="000918C6">
        <w:rPr>
          <w:w w:val="105"/>
        </w:rPr>
        <w:t>—</w:t>
      </w:r>
      <w:r w:rsidRPr="000918C6">
        <w:rPr>
          <w:spacing w:val="6"/>
          <w:w w:val="105"/>
        </w:rPr>
        <w:t xml:space="preserve"> </w:t>
      </w:r>
      <w:r w:rsidRPr="000918C6">
        <w:rPr>
          <w:w w:val="105"/>
        </w:rPr>
        <w:t>творец</w:t>
      </w:r>
      <w:r w:rsidRPr="000918C6">
        <w:rPr>
          <w:spacing w:val="5"/>
          <w:w w:val="105"/>
        </w:rPr>
        <w:t xml:space="preserve"> </w:t>
      </w:r>
      <w:r w:rsidRPr="000918C6">
        <w:rPr>
          <w:w w:val="105"/>
        </w:rPr>
        <w:t>культуры</w:t>
      </w:r>
    </w:p>
    <w:p w14:paraId="0EAB8823" w14:textId="77777777" w:rsidR="000918C6" w:rsidRPr="000918C6" w:rsidRDefault="000918C6" w:rsidP="000918C6">
      <w:pPr>
        <w:pStyle w:val="a3"/>
        <w:ind w:left="0" w:firstLine="709"/>
      </w:pPr>
      <w:r>
        <w:rPr>
          <w:w w:val="110"/>
        </w:rPr>
        <w:t>-</w:t>
      </w:r>
      <w:r w:rsidRPr="000918C6">
        <w:rPr>
          <w:spacing w:val="-2"/>
          <w:w w:val="110"/>
        </w:rPr>
        <w:t xml:space="preserve"> </w:t>
      </w:r>
      <w:r w:rsidRPr="000918C6">
        <w:rPr>
          <w:w w:val="110"/>
        </w:rPr>
        <w:t>Знать</w:t>
      </w:r>
      <w:r w:rsidRPr="000918C6">
        <w:rPr>
          <w:spacing w:val="-4"/>
          <w:w w:val="110"/>
        </w:rPr>
        <w:t xml:space="preserve"> </w:t>
      </w:r>
      <w:r w:rsidRPr="000918C6">
        <w:rPr>
          <w:w w:val="110"/>
        </w:rPr>
        <w:t>значение</w:t>
      </w:r>
      <w:r w:rsidRPr="000918C6">
        <w:rPr>
          <w:spacing w:val="-4"/>
          <w:w w:val="110"/>
        </w:rPr>
        <w:t xml:space="preserve"> </w:t>
      </w:r>
      <w:r w:rsidRPr="000918C6">
        <w:rPr>
          <w:w w:val="110"/>
        </w:rPr>
        <w:t>термина</w:t>
      </w:r>
      <w:r w:rsidRPr="000918C6">
        <w:rPr>
          <w:spacing w:val="-4"/>
          <w:w w:val="110"/>
        </w:rPr>
        <w:t xml:space="preserve"> </w:t>
      </w:r>
      <w:r w:rsidRPr="000918C6">
        <w:rPr>
          <w:w w:val="110"/>
        </w:rPr>
        <w:t>«творчество»</w:t>
      </w:r>
      <w:r w:rsidRPr="000918C6">
        <w:rPr>
          <w:spacing w:val="-4"/>
          <w:w w:val="110"/>
        </w:rPr>
        <w:t xml:space="preserve"> </w:t>
      </w:r>
      <w:r w:rsidRPr="000918C6">
        <w:rPr>
          <w:w w:val="110"/>
        </w:rPr>
        <w:t>в</w:t>
      </w:r>
      <w:r w:rsidRPr="000918C6">
        <w:rPr>
          <w:spacing w:val="-5"/>
          <w:w w:val="110"/>
        </w:rPr>
        <w:t xml:space="preserve"> </w:t>
      </w:r>
      <w:r w:rsidRPr="000918C6">
        <w:rPr>
          <w:w w:val="110"/>
        </w:rPr>
        <w:t>нескольких</w:t>
      </w:r>
      <w:r w:rsidRPr="000918C6">
        <w:rPr>
          <w:spacing w:val="-4"/>
          <w:w w:val="110"/>
        </w:rPr>
        <w:t xml:space="preserve"> </w:t>
      </w:r>
      <w:r w:rsidRPr="000918C6">
        <w:rPr>
          <w:w w:val="110"/>
        </w:rPr>
        <w:t>аспектах</w:t>
      </w:r>
      <w:r w:rsidRPr="000918C6">
        <w:rPr>
          <w:spacing w:val="-45"/>
          <w:w w:val="110"/>
        </w:rPr>
        <w:t xml:space="preserve"> </w:t>
      </w:r>
      <w:r w:rsidRPr="000918C6">
        <w:rPr>
          <w:w w:val="110"/>
        </w:rPr>
        <w:t>и</w:t>
      </w:r>
      <w:r w:rsidRPr="000918C6">
        <w:rPr>
          <w:spacing w:val="20"/>
          <w:w w:val="110"/>
        </w:rPr>
        <w:t xml:space="preserve"> </w:t>
      </w:r>
      <w:r w:rsidRPr="000918C6">
        <w:rPr>
          <w:w w:val="110"/>
        </w:rPr>
        <w:t>понимать</w:t>
      </w:r>
      <w:r w:rsidRPr="000918C6">
        <w:rPr>
          <w:spacing w:val="21"/>
          <w:w w:val="110"/>
        </w:rPr>
        <w:t xml:space="preserve"> </w:t>
      </w:r>
      <w:r w:rsidRPr="000918C6">
        <w:rPr>
          <w:w w:val="110"/>
        </w:rPr>
        <w:t>границы</w:t>
      </w:r>
      <w:r w:rsidRPr="000918C6">
        <w:rPr>
          <w:spacing w:val="21"/>
          <w:w w:val="110"/>
        </w:rPr>
        <w:t xml:space="preserve"> </w:t>
      </w:r>
      <w:r w:rsidRPr="000918C6">
        <w:rPr>
          <w:w w:val="110"/>
        </w:rPr>
        <w:t>их</w:t>
      </w:r>
      <w:r w:rsidRPr="000918C6">
        <w:rPr>
          <w:spacing w:val="21"/>
          <w:w w:val="110"/>
        </w:rPr>
        <w:t xml:space="preserve"> </w:t>
      </w:r>
      <w:r w:rsidRPr="000918C6">
        <w:rPr>
          <w:w w:val="110"/>
        </w:rPr>
        <w:t>применимости;</w:t>
      </w:r>
    </w:p>
    <w:p w14:paraId="659258B1" w14:textId="77777777" w:rsidR="000918C6" w:rsidRPr="000918C6" w:rsidRDefault="000918C6" w:rsidP="000918C6">
      <w:pPr>
        <w:pStyle w:val="a3"/>
        <w:ind w:left="0" w:firstLine="709"/>
      </w:pPr>
      <w:r>
        <w:rPr>
          <w:w w:val="105"/>
        </w:rPr>
        <w:t>-</w:t>
      </w:r>
      <w:r w:rsidRPr="000918C6">
        <w:rPr>
          <w:spacing w:val="30"/>
          <w:w w:val="105"/>
        </w:rPr>
        <w:t xml:space="preserve"> </w:t>
      </w:r>
      <w:r w:rsidRPr="000918C6">
        <w:rPr>
          <w:w w:val="105"/>
        </w:rPr>
        <w:t>осознавать</w:t>
      </w:r>
      <w:r w:rsidRPr="000918C6">
        <w:rPr>
          <w:spacing w:val="10"/>
          <w:w w:val="105"/>
        </w:rPr>
        <w:t xml:space="preserve"> </w:t>
      </w:r>
      <w:r w:rsidRPr="000918C6">
        <w:rPr>
          <w:w w:val="105"/>
        </w:rPr>
        <w:t>и</w:t>
      </w:r>
      <w:r w:rsidRPr="000918C6">
        <w:rPr>
          <w:spacing w:val="9"/>
          <w:w w:val="105"/>
        </w:rPr>
        <w:t xml:space="preserve"> </w:t>
      </w:r>
      <w:r w:rsidRPr="000918C6">
        <w:rPr>
          <w:w w:val="105"/>
        </w:rPr>
        <w:t>доказывать</w:t>
      </w:r>
      <w:r w:rsidRPr="000918C6">
        <w:rPr>
          <w:spacing w:val="9"/>
          <w:w w:val="105"/>
        </w:rPr>
        <w:t xml:space="preserve"> </w:t>
      </w:r>
      <w:r w:rsidRPr="000918C6">
        <w:rPr>
          <w:w w:val="105"/>
        </w:rPr>
        <w:t>важность</w:t>
      </w:r>
      <w:r w:rsidRPr="000918C6">
        <w:rPr>
          <w:spacing w:val="9"/>
          <w:w w:val="105"/>
        </w:rPr>
        <w:t xml:space="preserve"> </w:t>
      </w:r>
      <w:r w:rsidRPr="000918C6">
        <w:rPr>
          <w:w w:val="105"/>
        </w:rPr>
        <w:t>морально-нравственных</w:t>
      </w:r>
      <w:r w:rsidRPr="000918C6">
        <w:rPr>
          <w:spacing w:val="-44"/>
          <w:w w:val="105"/>
        </w:rPr>
        <w:t xml:space="preserve"> </w:t>
      </w:r>
      <w:r w:rsidRPr="000918C6">
        <w:rPr>
          <w:w w:val="105"/>
        </w:rPr>
        <w:t>ограничений</w:t>
      </w:r>
      <w:r w:rsidRPr="000918C6">
        <w:rPr>
          <w:spacing w:val="25"/>
          <w:w w:val="105"/>
        </w:rPr>
        <w:t xml:space="preserve"> </w:t>
      </w:r>
      <w:r w:rsidRPr="000918C6">
        <w:rPr>
          <w:w w:val="105"/>
        </w:rPr>
        <w:t>в</w:t>
      </w:r>
      <w:r w:rsidRPr="000918C6">
        <w:rPr>
          <w:spacing w:val="25"/>
          <w:w w:val="105"/>
        </w:rPr>
        <w:t xml:space="preserve"> </w:t>
      </w:r>
      <w:r w:rsidRPr="000918C6">
        <w:rPr>
          <w:w w:val="105"/>
        </w:rPr>
        <w:t>творчестве;</w:t>
      </w:r>
    </w:p>
    <w:p w14:paraId="3A615E0F" w14:textId="77777777" w:rsidR="000918C6" w:rsidRPr="000918C6" w:rsidRDefault="000918C6" w:rsidP="000918C6">
      <w:pPr>
        <w:pStyle w:val="a3"/>
        <w:ind w:left="0" w:firstLine="709"/>
      </w:pPr>
      <w:r>
        <w:rPr>
          <w:w w:val="105"/>
        </w:rPr>
        <w:t>-</w:t>
      </w:r>
      <w:r w:rsidRPr="000918C6">
        <w:rPr>
          <w:w w:val="105"/>
        </w:rPr>
        <w:t xml:space="preserve"> обосновывать</w:t>
      </w:r>
      <w:r w:rsidRPr="000918C6">
        <w:rPr>
          <w:spacing w:val="1"/>
          <w:w w:val="105"/>
        </w:rPr>
        <w:t xml:space="preserve"> </w:t>
      </w:r>
      <w:r w:rsidRPr="000918C6">
        <w:rPr>
          <w:w w:val="105"/>
        </w:rPr>
        <w:t>важность</w:t>
      </w:r>
      <w:r w:rsidRPr="000918C6">
        <w:rPr>
          <w:spacing w:val="1"/>
          <w:w w:val="105"/>
        </w:rPr>
        <w:t xml:space="preserve"> </w:t>
      </w:r>
      <w:r w:rsidRPr="000918C6">
        <w:rPr>
          <w:w w:val="105"/>
        </w:rPr>
        <w:t>творчества</w:t>
      </w:r>
      <w:r w:rsidRPr="000918C6">
        <w:rPr>
          <w:spacing w:val="1"/>
          <w:w w:val="105"/>
        </w:rPr>
        <w:t xml:space="preserve"> </w:t>
      </w:r>
      <w:r w:rsidRPr="000918C6">
        <w:rPr>
          <w:w w:val="105"/>
        </w:rPr>
        <w:t>как</w:t>
      </w:r>
      <w:r w:rsidRPr="000918C6">
        <w:rPr>
          <w:spacing w:val="1"/>
          <w:w w:val="105"/>
        </w:rPr>
        <w:t xml:space="preserve"> </w:t>
      </w:r>
      <w:r w:rsidRPr="000918C6">
        <w:rPr>
          <w:w w:val="105"/>
        </w:rPr>
        <w:t>реализацию</w:t>
      </w:r>
      <w:r w:rsidRPr="000918C6">
        <w:rPr>
          <w:spacing w:val="1"/>
          <w:w w:val="105"/>
        </w:rPr>
        <w:t xml:space="preserve"> </w:t>
      </w:r>
      <w:r w:rsidRPr="000918C6">
        <w:rPr>
          <w:w w:val="105"/>
        </w:rPr>
        <w:t>духовно-нравственных</w:t>
      </w:r>
      <w:r w:rsidRPr="000918C6">
        <w:rPr>
          <w:spacing w:val="26"/>
          <w:w w:val="105"/>
        </w:rPr>
        <w:t xml:space="preserve"> </w:t>
      </w:r>
      <w:r w:rsidRPr="000918C6">
        <w:rPr>
          <w:w w:val="105"/>
        </w:rPr>
        <w:t>ценностей</w:t>
      </w:r>
      <w:r w:rsidRPr="000918C6">
        <w:rPr>
          <w:spacing w:val="26"/>
          <w:w w:val="105"/>
        </w:rPr>
        <w:t xml:space="preserve"> </w:t>
      </w:r>
      <w:r w:rsidRPr="000918C6">
        <w:rPr>
          <w:w w:val="105"/>
        </w:rPr>
        <w:t>человека;</w:t>
      </w:r>
    </w:p>
    <w:p w14:paraId="44624489" w14:textId="77777777" w:rsidR="000918C6" w:rsidRPr="000918C6" w:rsidRDefault="000918C6" w:rsidP="000918C6">
      <w:pPr>
        <w:pStyle w:val="a3"/>
        <w:ind w:left="0" w:firstLine="709"/>
      </w:pPr>
      <w:r>
        <w:rPr>
          <w:w w:val="105"/>
        </w:rPr>
        <w:t>-</w:t>
      </w:r>
      <w:r w:rsidRPr="000918C6">
        <w:rPr>
          <w:spacing w:val="26"/>
          <w:w w:val="105"/>
        </w:rPr>
        <w:t xml:space="preserve"> </w:t>
      </w:r>
      <w:r w:rsidRPr="000918C6">
        <w:rPr>
          <w:w w:val="105"/>
        </w:rPr>
        <w:t>доказывать</w:t>
      </w:r>
      <w:r w:rsidRPr="000918C6">
        <w:rPr>
          <w:spacing w:val="15"/>
          <w:w w:val="105"/>
        </w:rPr>
        <w:t xml:space="preserve"> </w:t>
      </w:r>
      <w:r w:rsidRPr="000918C6">
        <w:rPr>
          <w:w w:val="105"/>
        </w:rPr>
        <w:t>детерминированность</w:t>
      </w:r>
      <w:r w:rsidRPr="000918C6">
        <w:rPr>
          <w:spacing w:val="15"/>
          <w:w w:val="105"/>
        </w:rPr>
        <w:t xml:space="preserve"> </w:t>
      </w:r>
      <w:r w:rsidRPr="000918C6">
        <w:rPr>
          <w:w w:val="105"/>
        </w:rPr>
        <w:t>творчества</w:t>
      </w:r>
      <w:r w:rsidRPr="000918C6">
        <w:rPr>
          <w:spacing w:val="15"/>
          <w:w w:val="105"/>
        </w:rPr>
        <w:t xml:space="preserve"> </w:t>
      </w:r>
      <w:r w:rsidRPr="000918C6">
        <w:rPr>
          <w:w w:val="105"/>
        </w:rPr>
        <w:t>культурой</w:t>
      </w:r>
      <w:r w:rsidRPr="000918C6">
        <w:rPr>
          <w:spacing w:val="15"/>
          <w:w w:val="105"/>
        </w:rPr>
        <w:t xml:space="preserve"> </w:t>
      </w:r>
      <w:r>
        <w:rPr>
          <w:w w:val="105"/>
        </w:rPr>
        <w:t>свое</w:t>
      </w:r>
      <w:r w:rsidRPr="000918C6">
        <w:rPr>
          <w:w w:val="105"/>
        </w:rPr>
        <w:t>го</w:t>
      </w:r>
      <w:r w:rsidRPr="000918C6">
        <w:rPr>
          <w:spacing w:val="25"/>
          <w:w w:val="105"/>
        </w:rPr>
        <w:t xml:space="preserve"> </w:t>
      </w:r>
      <w:r w:rsidRPr="000918C6">
        <w:rPr>
          <w:w w:val="105"/>
        </w:rPr>
        <w:t>этноса;</w:t>
      </w:r>
    </w:p>
    <w:p w14:paraId="08EC0281" w14:textId="77777777" w:rsidR="000918C6" w:rsidRPr="000918C6" w:rsidRDefault="000918C6" w:rsidP="000918C6">
      <w:pPr>
        <w:pStyle w:val="a3"/>
        <w:ind w:left="0" w:firstLine="709"/>
      </w:pPr>
      <w:r>
        <w:rPr>
          <w:w w:val="105"/>
        </w:rPr>
        <w:t>-</w:t>
      </w:r>
      <w:r w:rsidRPr="000918C6">
        <w:rPr>
          <w:spacing w:val="28"/>
          <w:w w:val="105"/>
        </w:rPr>
        <w:t xml:space="preserve"> </w:t>
      </w:r>
      <w:r w:rsidRPr="000918C6">
        <w:rPr>
          <w:w w:val="105"/>
        </w:rPr>
        <w:t>знать</w:t>
      </w:r>
      <w:r w:rsidRPr="000918C6">
        <w:rPr>
          <w:spacing w:val="28"/>
          <w:w w:val="105"/>
        </w:rPr>
        <w:t xml:space="preserve"> </w:t>
      </w:r>
      <w:r w:rsidRPr="000918C6">
        <w:rPr>
          <w:w w:val="105"/>
        </w:rPr>
        <w:t>и</w:t>
      </w:r>
      <w:r w:rsidRPr="000918C6">
        <w:rPr>
          <w:spacing w:val="29"/>
          <w:w w:val="105"/>
        </w:rPr>
        <w:t xml:space="preserve"> </w:t>
      </w:r>
      <w:r w:rsidRPr="000918C6">
        <w:rPr>
          <w:w w:val="105"/>
        </w:rPr>
        <w:t>уметь</w:t>
      </w:r>
      <w:r w:rsidRPr="000918C6">
        <w:rPr>
          <w:spacing w:val="29"/>
          <w:w w:val="105"/>
        </w:rPr>
        <w:t xml:space="preserve"> </w:t>
      </w:r>
      <w:r w:rsidRPr="000918C6">
        <w:rPr>
          <w:w w:val="105"/>
        </w:rPr>
        <w:t>объяснить</w:t>
      </w:r>
      <w:r w:rsidRPr="000918C6">
        <w:rPr>
          <w:spacing w:val="29"/>
          <w:w w:val="105"/>
        </w:rPr>
        <w:t xml:space="preserve"> </w:t>
      </w:r>
      <w:r w:rsidRPr="000918C6">
        <w:rPr>
          <w:w w:val="105"/>
        </w:rPr>
        <w:t>взаимосвязь</w:t>
      </w:r>
      <w:r w:rsidRPr="000918C6">
        <w:rPr>
          <w:spacing w:val="29"/>
          <w:w w:val="105"/>
        </w:rPr>
        <w:t xml:space="preserve"> </w:t>
      </w:r>
      <w:r w:rsidRPr="000918C6">
        <w:rPr>
          <w:w w:val="105"/>
        </w:rPr>
        <w:t>труда</w:t>
      </w:r>
      <w:r w:rsidRPr="000918C6">
        <w:rPr>
          <w:spacing w:val="29"/>
          <w:w w:val="105"/>
        </w:rPr>
        <w:t xml:space="preserve"> </w:t>
      </w:r>
      <w:r w:rsidRPr="000918C6">
        <w:rPr>
          <w:w w:val="105"/>
        </w:rPr>
        <w:t>и</w:t>
      </w:r>
      <w:r w:rsidRPr="000918C6">
        <w:rPr>
          <w:spacing w:val="29"/>
          <w:w w:val="105"/>
        </w:rPr>
        <w:t xml:space="preserve"> </w:t>
      </w:r>
      <w:r w:rsidRPr="000918C6">
        <w:rPr>
          <w:w w:val="105"/>
        </w:rPr>
        <w:t>творчества</w:t>
      </w:r>
      <w:r w:rsidRPr="000918C6">
        <w:rPr>
          <w:spacing w:val="-7"/>
          <w:w w:val="105"/>
        </w:rPr>
        <w:t xml:space="preserve"> </w:t>
      </w:r>
      <w:r w:rsidRPr="000918C6">
        <w:rPr>
          <w:w w:val="105"/>
        </w:rPr>
        <w:t>.</w:t>
      </w:r>
    </w:p>
    <w:p w14:paraId="6128D452" w14:textId="77777777" w:rsidR="000918C6" w:rsidRPr="000918C6" w:rsidRDefault="000918C6" w:rsidP="000918C6">
      <w:pPr>
        <w:pStyle w:val="a3"/>
        <w:ind w:left="0" w:firstLine="709"/>
      </w:pPr>
      <w:r w:rsidRPr="000918C6">
        <w:rPr>
          <w:w w:val="105"/>
        </w:rPr>
        <w:t>Тема</w:t>
      </w:r>
      <w:r w:rsidRPr="000918C6">
        <w:rPr>
          <w:spacing w:val="37"/>
          <w:w w:val="105"/>
        </w:rPr>
        <w:t xml:space="preserve"> </w:t>
      </w:r>
      <w:r w:rsidRPr="000918C6">
        <w:rPr>
          <w:w w:val="105"/>
        </w:rPr>
        <w:t>19</w:t>
      </w:r>
      <w:r w:rsidRPr="000918C6">
        <w:rPr>
          <w:spacing w:val="-3"/>
          <w:w w:val="105"/>
        </w:rPr>
        <w:t xml:space="preserve"> </w:t>
      </w:r>
      <w:r w:rsidRPr="000918C6">
        <w:rPr>
          <w:w w:val="105"/>
        </w:rPr>
        <w:t>.</w:t>
      </w:r>
      <w:r w:rsidRPr="000918C6">
        <w:rPr>
          <w:spacing w:val="37"/>
          <w:w w:val="105"/>
        </w:rPr>
        <w:t xml:space="preserve"> </w:t>
      </w:r>
      <w:r w:rsidRPr="000918C6">
        <w:rPr>
          <w:w w:val="105"/>
        </w:rPr>
        <w:t>Личность</w:t>
      </w:r>
      <w:r w:rsidRPr="000918C6">
        <w:rPr>
          <w:spacing w:val="38"/>
          <w:w w:val="105"/>
        </w:rPr>
        <w:t xml:space="preserve"> </w:t>
      </w:r>
      <w:r w:rsidRPr="000918C6">
        <w:rPr>
          <w:w w:val="105"/>
        </w:rPr>
        <w:t>и</w:t>
      </w:r>
      <w:r w:rsidRPr="000918C6">
        <w:rPr>
          <w:spacing w:val="37"/>
          <w:w w:val="105"/>
        </w:rPr>
        <w:t xml:space="preserve"> </w:t>
      </w:r>
      <w:r w:rsidRPr="000918C6">
        <w:rPr>
          <w:w w:val="105"/>
        </w:rPr>
        <w:t>духовно-нравственные</w:t>
      </w:r>
      <w:r w:rsidRPr="000918C6">
        <w:rPr>
          <w:spacing w:val="37"/>
          <w:w w:val="105"/>
        </w:rPr>
        <w:t xml:space="preserve"> </w:t>
      </w:r>
      <w:r w:rsidRPr="000918C6">
        <w:rPr>
          <w:w w:val="105"/>
        </w:rPr>
        <w:t>ценности</w:t>
      </w:r>
    </w:p>
    <w:p w14:paraId="7666363C" w14:textId="77777777" w:rsidR="000918C6" w:rsidRPr="000918C6" w:rsidRDefault="000918C6" w:rsidP="000918C6">
      <w:pPr>
        <w:pStyle w:val="a3"/>
        <w:ind w:left="0" w:firstLine="709"/>
      </w:pPr>
      <w:r>
        <w:rPr>
          <w:w w:val="105"/>
        </w:rPr>
        <w:t>-</w:t>
      </w:r>
      <w:r w:rsidRPr="000918C6">
        <w:rPr>
          <w:w w:val="105"/>
        </w:rPr>
        <w:t xml:space="preserve"> Знать</w:t>
      </w:r>
      <w:r w:rsidRPr="000918C6">
        <w:rPr>
          <w:spacing w:val="1"/>
          <w:w w:val="105"/>
        </w:rPr>
        <w:t xml:space="preserve"> </w:t>
      </w:r>
      <w:r w:rsidRPr="000918C6">
        <w:rPr>
          <w:w w:val="105"/>
        </w:rPr>
        <w:t>и</w:t>
      </w:r>
      <w:r w:rsidRPr="000918C6">
        <w:rPr>
          <w:spacing w:val="1"/>
          <w:w w:val="105"/>
        </w:rPr>
        <w:t xml:space="preserve"> </w:t>
      </w:r>
      <w:r w:rsidRPr="000918C6">
        <w:rPr>
          <w:w w:val="105"/>
        </w:rPr>
        <w:t>уметь</w:t>
      </w:r>
      <w:r w:rsidRPr="000918C6">
        <w:rPr>
          <w:spacing w:val="1"/>
          <w:w w:val="105"/>
        </w:rPr>
        <w:t xml:space="preserve"> </w:t>
      </w:r>
      <w:r w:rsidRPr="000918C6">
        <w:rPr>
          <w:w w:val="105"/>
        </w:rPr>
        <w:t>объяснить</w:t>
      </w:r>
      <w:r w:rsidRPr="000918C6">
        <w:rPr>
          <w:spacing w:val="1"/>
          <w:w w:val="105"/>
        </w:rPr>
        <w:t xml:space="preserve"> </w:t>
      </w:r>
      <w:r w:rsidRPr="000918C6">
        <w:rPr>
          <w:w w:val="105"/>
        </w:rPr>
        <w:t>значение</w:t>
      </w:r>
      <w:r w:rsidRPr="000918C6">
        <w:rPr>
          <w:spacing w:val="1"/>
          <w:w w:val="105"/>
        </w:rPr>
        <w:t xml:space="preserve"> </w:t>
      </w:r>
      <w:r w:rsidRPr="000918C6">
        <w:rPr>
          <w:w w:val="105"/>
        </w:rPr>
        <w:t>и</w:t>
      </w:r>
      <w:r w:rsidRPr="000918C6">
        <w:rPr>
          <w:spacing w:val="1"/>
          <w:w w:val="105"/>
        </w:rPr>
        <w:t xml:space="preserve"> </w:t>
      </w:r>
      <w:r w:rsidRPr="000918C6">
        <w:rPr>
          <w:w w:val="105"/>
        </w:rPr>
        <w:t>роль</w:t>
      </w:r>
      <w:r w:rsidRPr="000918C6">
        <w:rPr>
          <w:spacing w:val="1"/>
          <w:w w:val="105"/>
        </w:rPr>
        <w:t xml:space="preserve"> </w:t>
      </w:r>
      <w:r w:rsidRPr="000918C6">
        <w:rPr>
          <w:w w:val="105"/>
        </w:rPr>
        <w:t>морали</w:t>
      </w:r>
      <w:r w:rsidRPr="000918C6">
        <w:rPr>
          <w:spacing w:val="1"/>
          <w:w w:val="105"/>
        </w:rPr>
        <w:t xml:space="preserve"> </w:t>
      </w:r>
      <w:r w:rsidRPr="000918C6">
        <w:rPr>
          <w:w w:val="105"/>
        </w:rPr>
        <w:t>и</w:t>
      </w:r>
      <w:r w:rsidRPr="000918C6">
        <w:rPr>
          <w:spacing w:val="1"/>
          <w:w w:val="105"/>
        </w:rPr>
        <w:t xml:space="preserve"> </w:t>
      </w:r>
      <w:r>
        <w:rPr>
          <w:w w:val="105"/>
        </w:rPr>
        <w:t>нрав</w:t>
      </w:r>
      <w:r w:rsidRPr="000918C6">
        <w:rPr>
          <w:w w:val="105"/>
        </w:rPr>
        <w:t>ственности</w:t>
      </w:r>
      <w:r w:rsidRPr="000918C6">
        <w:rPr>
          <w:spacing w:val="26"/>
          <w:w w:val="105"/>
        </w:rPr>
        <w:t xml:space="preserve"> </w:t>
      </w:r>
      <w:r w:rsidRPr="000918C6">
        <w:rPr>
          <w:w w:val="105"/>
        </w:rPr>
        <w:t>в</w:t>
      </w:r>
      <w:r w:rsidRPr="000918C6">
        <w:rPr>
          <w:spacing w:val="26"/>
          <w:w w:val="105"/>
        </w:rPr>
        <w:t xml:space="preserve"> </w:t>
      </w:r>
      <w:r w:rsidRPr="000918C6">
        <w:rPr>
          <w:w w:val="105"/>
        </w:rPr>
        <w:t>жизни</w:t>
      </w:r>
      <w:r w:rsidRPr="000918C6">
        <w:rPr>
          <w:spacing w:val="26"/>
          <w:w w:val="105"/>
        </w:rPr>
        <w:t xml:space="preserve"> </w:t>
      </w:r>
      <w:r w:rsidRPr="000918C6">
        <w:rPr>
          <w:w w:val="105"/>
        </w:rPr>
        <w:t>человека;</w:t>
      </w:r>
    </w:p>
    <w:p w14:paraId="4A3BA3F1" w14:textId="77777777" w:rsidR="000918C6" w:rsidRPr="000918C6" w:rsidRDefault="000918C6" w:rsidP="000918C6">
      <w:pPr>
        <w:pStyle w:val="a3"/>
        <w:ind w:left="0" w:firstLine="709"/>
      </w:pPr>
      <w:r w:rsidRPr="000918C6">
        <w:rPr>
          <w:w w:val="105"/>
        </w:rPr>
        <w:t>- обосновывать</w:t>
      </w:r>
      <w:r w:rsidRPr="000918C6">
        <w:rPr>
          <w:spacing w:val="1"/>
          <w:w w:val="105"/>
        </w:rPr>
        <w:t xml:space="preserve"> </w:t>
      </w:r>
      <w:r w:rsidRPr="000918C6">
        <w:rPr>
          <w:w w:val="105"/>
        </w:rPr>
        <w:t>происхождение</w:t>
      </w:r>
      <w:r w:rsidRPr="000918C6">
        <w:rPr>
          <w:spacing w:val="1"/>
          <w:w w:val="105"/>
        </w:rPr>
        <w:t xml:space="preserve"> </w:t>
      </w:r>
      <w:r w:rsidRPr="000918C6">
        <w:rPr>
          <w:w w:val="105"/>
        </w:rPr>
        <w:t>духовных</w:t>
      </w:r>
      <w:r w:rsidRPr="000918C6">
        <w:rPr>
          <w:spacing w:val="1"/>
          <w:w w:val="105"/>
        </w:rPr>
        <w:t xml:space="preserve"> </w:t>
      </w:r>
      <w:r w:rsidRPr="000918C6">
        <w:rPr>
          <w:w w:val="105"/>
        </w:rPr>
        <w:t>ценностей,</w:t>
      </w:r>
      <w:r w:rsidRPr="000918C6">
        <w:rPr>
          <w:spacing w:val="1"/>
          <w:w w:val="105"/>
        </w:rPr>
        <w:t xml:space="preserve"> </w:t>
      </w:r>
      <w:r w:rsidRPr="000918C6">
        <w:rPr>
          <w:w w:val="105"/>
        </w:rPr>
        <w:t>понимание</w:t>
      </w:r>
      <w:r w:rsidRPr="000918C6">
        <w:rPr>
          <w:spacing w:val="25"/>
          <w:w w:val="105"/>
        </w:rPr>
        <w:t xml:space="preserve"> </w:t>
      </w:r>
      <w:r w:rsidRPr="000918C6">
        <w:rPr>
          <w:w w:val="105"/>
        </w:rPr>
        <w:t>идеалов</w:t>
      </w:r>
      <w:r w:rsidRPr="000918C6">
        <w:rPr>
          <w:spacing w:val="25"/>
          <w:w w:val="105"/>
        </w:rPr>
        <w:t xml:space="preserve"> </w:t>
      </w:r>
      <w:r w:rsidRPr="000918C6">
        <w:rPr>
          <w:w w:val="105"/>
        </w:rPr>
        <w:t>добра</w:t>
      </w:r>
      <w:r w:rsidRPr="000918C6">
        <w:rPr>
          <w:spacing w:val="26"/>
          <w:w w:val="105"/>
        </w:rPr>
        <w:t xml:space="preserve"> </w:t>
      </w:r>
      <w:r w:rsidRPr="000918C6">
        <w:rPr>
          <w:w w:val="105"/>
        </w:rPr>
        <w:t>и</w:t>
      </w:r>
      <w:r w:rsidRPr="000918C6">
        <w:rPr>
          <w:spacing w:val="25"/>
          <w:w w:val="105"/>
        </w:rPr>
        <w:t xml:space="preserve"> </w:t>
      </w:r>
      <w:r w:rsidRPr="000918C6">
        <w:rPr>
          <w:w w:val="105"/>
        </w:rPr>
        <w:t>зла;</w:t>
      </w:r>
    </w:p>
    <w:p w14:paraId="6D0D3009" w14:textId="77777777" w:rsidR="000918C6" w:rsidRPr="000918C6" w:rsidRDefault="000918C6" w:rsidP="000918C6">
      <w:pPr>
        <w:pStyle w:val="a3"/>
        <w:ind w:left="0" w:firstLine="709"/>
      </w:pPr>
      <w:r w:rsidRPr="000918C6">
        <w:rPr>
          <w:w w:val="110"/>
        </w:rPr>
        <w:t>- понимать и уметь показывать на примерах значение таких</w:t>
      </w:r>
      <w:r w:rsidRPr="000918C6">
        <w:rPr>
          <w:spacing w:val="1"/>
          <w:w w:val="110"/>
        </w:rPr>
        <w:t xml:space="preserve"> </w:t>
      </w:r>
      <w:r w:rsidRPr="000918C6">
        <w:rPr>
          <w:w w:val="110"/>
        </w:rPr>
        <w:t>ценностей, как «взаимопомощь», «сострадание», «милосердие»,</w:t>
      </w:r>
      <w:r w:rsidRPr="000918C6">
        <w:rPr>
          <w:spacing w:val="7"/>
          <w:w w:val="110"/>
        </w:rPr>
        <w:t xml:space="preserve"> </w:t>
      </w:r>
      <w:r w:rsidRPr="000918C6">
        <w:rPr>
          <w:w w:val="110"/>
        </w:rPr>
        <w:t>«любовь»,</w:t>
      </w:r>
      <w:r w:rsidRPr="000918C6">
        <w:rPr>
          <w:spacing w:val="7"/>
          <w:w w:val="110"/>
        </w:rPr>
        <w:t xml:space="preserve"> </w:t>
      </w:r>
      <w:r w:rsidRPr="000918C6">
        <w:rPr>
          <w:w w:val="110"/>
        </w:rPr>
        <w:t>«дружба»,</w:t>
      </w:r>
      <w:r w:rsidRPr="000918C6">
        <w:rPr>
          <w:spacing w:val="7"/>
          <w:w w:val="110"/>
        </w:rPr>
        <w:t xml:space="preserve"> </w:t>
      </w:r>
      <w:r w:rsidRPr="000918C6">
        <w:rPr>
          <w:w w:val="110"/>
        </w:rPr>
        <w:t>«коллективизм»,</w:t>
      </w:r>
      <w:r w:rsidRPr="000918C6">
        <w:rPr>
          <w:spacing w:val="7"/>
          <w:w w:val="110"/>
        </w:rPr>
        <w:t xml:space="preserve"> </w:t>
      </w:r>
      <w:r w:rsidRPr="000918C6">
        <w:rPr>
          <w:w w:val="110"/>
        </w:rPr>
        <w:t xml:space="preserve">«патриотизм», </w:t>
      </w:r>
      <w:r w:rsidRPr="000918C6">
        <w:rPr>
          <w:w w:val="105"/>
        </w:rPr>
        <w:t>«любовь</w:t>
      </w:r>
      <w:r w:rsidRPr="000918C6">
        <w:rPr>
          <w:spacing w:val="37"/>
          <w:w w:val="105"/>
        </w:rPr>
        <w:t xml:space="preserve"> </w:t>
      </w:r>
      <w:r w:rsidRPr="000918C6">
        <w:rPr>
          <w:w w:val="105"/>
        </w:rPr>
        <w:t>к</w:t>
      </w:r>
      <w:r w:rsidRPr="000918C6">
        <w:rPr>
          <w:spacing w:val="37"/>
          <w:w w:val="105"/>
        </w:rPr>
        <w:t xml:space="preserve"> </w:t>
      </w:r>
      <w:r w:rsidRPr="000918C6">
        <w:rPr>
          <w:w w:val="105"/>
        </w:rPr>
        <w:t>близким»</w:t>
      </w:r>
      <w:r w:rsidRPr="000918C6">
        <w:rPr>
          <w:spacing w:val="-2"/>
          <w:w w:val="105"/>
        </w:rPr>
        <w:t xml:space="preserve"> </w:t>
      </w:r>
      <w:r w:rsidRPr="000918C6">
        <w:rPr>
          <w:w w:val="105"/>
        </w:rPr>
        <w:t>.</w:t>
      </w:r>
    </w:p>
    <w:p w14:paraId="2DF8C128" w14:textId="77777777" w:rsidR="000918C6" w:rsidRPr="000918C6" w:rsidRDefault="000918C6" w:rsidP="000918C6">
      <w:pPr>
        <w:pStyle w:val="221"/>
        <w:spacing w:before="0"/>
        <w:ind w:left="0" w:firstLine="709"/>
        <w:jc w:val="center"/>
        <w:rPr>
          <w:b/>
        </w:rPr>
      </w:pPr>
      <w:r w:rsidRPr="000918C6">
        <w:rPr>
          <w:b/>
          <w:w w:val="85"/>
        </w:rPr>
        <w:t>Тематический</w:t>
      </w:r>
      <w:r w:rsidRPr="000918C6">
        <w:rPr>
          <w:b/>
          <w:spacing w:val="15"/>
          <w:w w:val="85"/>
        </w:rPr>
        <w:t xml:space="preserve"> </w:t>
      </w:r>
      <w:r w:rsidRPr="000918C6">
        <w:rPr>
          <w:b/>
          <w:w w:val="85"/>
        </w:rPr>
        <w:t>блок</w:t>
      </w:r>
      <w:r w:rsidRPr="000918C6">
        <w:rPr>
          <w:b/>
          <w:spacing w:val="15"/>
          <w:w w:val="85"/>
        </w:rPr>
        <w:t xml:space="preserve"> </w:t>
      </w:r>
      <w:r w:rsidRPr="000918C6">
        <w:rPr>
          <w:b/>
          <w:w w:val="85"/>
        </w:rPr>
        <w:t>4.</w:t>
      </w:r>
      <w:r w:rsidRPr="000918C6">
        <w:rPr>
          <w:b/>
          <w:spacing w:val="15"/>
          <w:w w:val="85"/>
        </w:rPr>
        <w:t xml:space="preserve"> </w:t>
      </w:r>
      <w:r w:rsidRPr="000918C6">
        <w:rPr>
          <w:b/>
          <w:w w:val="85"/>
        </w:rPr>
        <w:t>«Культурное</w:t>
      </w:r>
      <w:r w:rsidRPr="000918C6">
        <w:rPr>
          <w:b/>
          <w:spacing w:val="16"/>
          <w:w w:val="85"/>
        </w:rPr>
        <w:t xml:space="preserve"> </w:t>
      </w:r>
      <w:r w:rsidRPr="000918C6">
        <w:rPr>
          <w:b/>
          <w:w w:val="85"/>
        </w:rPr>
        <w:t>единство</w:t>
      </w:r>
      <w:r w:rsidRPr="000918C6">
        <w:rPr>
          <w:b/>
          <w:spacing w:val="15"/>
          <w:w w:val="85"/>
        </w:rPr>
        <w:t xml:space="preserve"> </w:t>
      </w:r>
      <w:r w:rsidRPr="000918C6">
        <w:rPr>
          <w:b/>
          <w:w w:val="85"/>
        </w:rPr>
        <w:t>России»</w:t>
      </w:r>
    </w:p>
    <w:p w14:paraId="3B16E6FC" w14:textId="77777777" w:rsidR="000918C6" w:rsidRPr="000918C6" w:rsidRDefault="000918C6" w:rsidP="000918C6">
      <w:pPr>
        <w:pStyle w:val="a3"/>
        <w:ind w:left="0" w:firstLine="709"/>
      </w:pPr>
      <w:r w:rsidRPr="000918C6">
        <w:rPr>
          <w:w w:val="105"/>
        </w:rPr>
        <w:t>Тема</w:t>
      </w:r>
      <w:r w:rsidRPr="000918C6">
        <w:rPr>
          <w:spacing w:val="1"/>
          <w:w w:val="105"/>
        </w:rPr>
        <w:t xml:space="preserve"> </w:t>
      </w:r>
      <w:r w:rsidRPr="000918C6">
        <w:rPr>
          <w:w w:val="105"/>
        </w:rPr>
        <w:t>20 .</w:t>
      </w:r>
      <w:r w:rsidRPr="000918C6">
        <w:rPr>
          <w:spacing w:val="1"/>
          <w:w w:val="105"/>
        </w:rPr>
        <w:t xml:space="preserve"> </w:t>
      </w:r>
      <w:r w:rsidRPr="000918C6">
        <w:rPr>
          <w:w w:val="105"/>
        </w:rPr>
        <w:t>Историческая</w:t>
      </w:r>
      <w:r w:rsidRPr="000918C6">
        <w:rPr>
          <w:spacing w:val="1"/>
          <w:w w:val="105"/>
        </w:rPr>
        <w:t xml:space="preserve"> </w:t>
      </w:r>
      <w:r w:rsidRPr="000918C6">
        <w:rPr>
          <w:w w:val="105"/>
        </w:rPr>
        <w:t>память</w:t>
      </w:r>
      <w:r w:rsidRPr="000918C6">
        <w:rPr>
          <w:spacing w:val="1"/>
          <w:w w:val="105"/>
        </w:rPr>
        <w:t xml:space="preserve"> </w:t>
      </w:r>
      <w:r w:rsidRPr="000918C6">
        <w:rPr>
          <w:w w:val="105"/>
        </w:rPr>
        <w:t>как</w:t>
      </w:r>
      <w:r w:rsidRPr="000918C6">
        <w:rPr>
          <w:spacing w:val="1"/>
          <w:w w:val="105"/>
        </w:rPr>
        <w:t xml:space="preserve"> </w:t>
      </w:r>
      <w:r w:rsidRPr="000918C6">
        <w:rPr>
          <w:w w:val="105"/>
        </w:rPr>
        <w:t>духовно-нравственная</w:t>
      </w:r>
      <w:r w:rsidRPr="000918C6">
        <w:rPr>
          <w:spacing w:val="1"/>
          <w:w w:val="105"/>
        </w:rPr>
        <w:t xml:space="preserve"> </w:t>
      </w:r>
      <w:r w:rsidRPr="000918C6">
        <w:rPr>
          <w:w w:val="105"/>
        </w:rPr>
        <w:t>ценность</w:t>
      </w:r>
    </w:p>
    <w:p w14:paraId="78A82803" w14:textId="77777777" w:rsidR="000918C6" w:rsidRPr="000918C6" w:rsidRDefault="000918C6" w:rsidP="000918C6">
      <w:pPr>
        <w:pStyle w:val="a3"/>
        <w:ind w:left="0" w:firstLine="709"/>
      </w:pPr>
      <w:r w:rsidRPr="000918C6">
        <w:rPr>
          <w:w w:val="105"/>
        </w:rPr>
        <w:t>-</w:t>
      </w:r>
      <w:r w:rsidRPr="000918C6">
        <w:rPr>
          <w:spacing w:val="1"/>
          <w:w w:val="105"/>
        </w:rPr>
        <w:t xml:space="preserve"> </w:t>
      </w:r>
      <w:r w:rsidRPr="000918C6">
        <w:rPr>
          <w:w w:val="105"/>
        </w:rPr>
        <w:t>Понимать</w:t>
      </w:r>
      <w:r w:rsidRPr="000918C6">
        <w:rPr>
          <w:spacing w:val="1"/>
          <w:w w:val="105"/>
        </w:rPr>
        <w:t xml:space="preserve"> </w:t>
      </w:r>
      <w:r w:rsidRPr="000918C6">
        <w:rPr>
          <w:w w:val="105"/>
        </w:rPr>
        <w:t>и</w:t>
      </w:r>
      <w:r w:rsidRPr="000918C6">
        <w:rPr>
          <w:spacing w:val="1"/>
          <w:w w:val="105"/>
        </w:rPr>
        <w:t xml:space="preserve"> </w:t>
      </w:r>
      <w:r w:rsidRPr="000918C6">
        <w:rPr>
          <w:w w:val="105"/>
        </w:rPr>
        <w:t>уметь</w:t>
      </w:r>
      <w:r w:rsidRPr="000918C6">
        <w:rPr>
          <w:spacing w:val="1"/>
          <w:w w:val="105"/>
        </w:rPr>
        <w:t xml:space="preserve"> </w:t>
      </w:r>
      <w:r w:rsidRPr="000918C6">
        <w:rPr>
          <w:w w:val="105"/>
        </w:rPr>
        <w:t>объяснять</w:t>
      </w:r>
      <w:r w:rsidRPr="000918C6">
        <w:rPr>
          <w:spacing w:val="1"/>
          <w:w w:val="105"/>
        </w:rPr>
        <w:t xml:space="preserve"> </w:t>
      </w:r>
      <w:r w:rsidRPr="000918C6">
        <w:rPr>
          <w:w w:val="105"/>
        </w:rPr>
        <w:t>суть</w:t>
      </w:r>
      <w:r w:rsidRPr="000918C6">
        <w:rPr>
          <w:spacing w:val="1"/>
          <w:w w:val="105"/>
        </w:rPr>
        <w:t xml:space="preserve"> </w:t>
      </w:r>
      <w:r w:rsidRPr="000918C6">
        <w:rPr>
          <w:w w:val="105"/>
        </w:rPr>
        <w:t>термина</w:t>
      </w:r>
      <w:r w:rsidRPr="000918C6">
        <w:rPr>
          <w:spacing w:val="1"/>
          <w:w w:val="105"/>
        </w:rPr>
        <w:t xml:space="preserve"> </w:t>
      </w:r>
      <w:r w:rsidRPr="000918C6">
        <w:rPr>
          <w:w w:val="105"/>
        </w:rPr>
        <w:t>«история»,</w:t>
      </w:r>
      <w:r w:rsidRPr="000918C6">
        <w:rPr>
          <w:spacing w:val="1"/>
          <w:w w:val="105"/>
        </w:rPr>
        <w:t xml:space="preserve"> </w:t>
      </w:r>
      <w:r w:rsidRPr="000918C6">
        <w:rPr>
          <w:w w:val="105"/>
        </w:rPr>
        <w:t>знать</w:t>
      </w:r>
      <w:r w:rsidRPr="000918C6">
        <w:rPr>
          <w:spacing w:val="-44"/>
          <w:w w:val="105"/>
        </w:rPr>
        <w:t xml:space="preserve"> </w:t>
      </w:r>
      <w:r w:rsidRPr="000918C6">
        <w:rPr>
          <w:w w:val="105"/>
        </w:rPr>
        <w:t>основные</w:t>
      </w:r>
      <w:r w:rsidRPr="000918C6">
        <w:rPr>
          <w:spacing w:val="1"/>
          <w:w w:val="105"/>
        </w:rPr>
        <w:t xml:space="preserve"> </w:t>
      </w:r>
      <w:r w:rsidRPr="000918C6">
        <w:rPr>
          <w:w w:val="105"/>
        </w:rPr>
        <w:lastRenderedPageBreak/>
        <w:t>исторические</w:t>
      </w:r>
      <w:r w:rsidRPr="000918C6">
        <w:rPr>
          <w:spacing w:val="1"/>
          <w:w w:val="105"/>
        </w:rPr>
        <w:t xml:space="preserve"> </w:t>
      </w:r>
      <w:r w:rsidRPr="000918C6">
        <w:rPr>
          <w:w w:val="105"/>
        </w:rPr>
        <w:t>периоды</w:t>
      </w:r>
      <w:r w:rsidRPr="000918C6">
        <w:rPr>
          <w:spacing w:val="1"/>
          <w:w w:val="105"/>
        </w:rPr>
        <w:t xml:space="preserve"> </w:t>
      </w:r>
      <w:r w:rsidRPr="000918C6">
        <w:rPr>
          <w:w w:val="105"/>
        </w:rPr>
        <w:t>и</w:t>
      </w:r>
      <w:r w:rsidRPr="000918C6">
        <w:rPr>
          <w:spacing w:val="1"/>
          <w:w w:val="105"/>
        </w:rPr>
        <w:t xml:space="preserve"> </w:t>
      </w:r>
      <w:r w:rsidRPr="000918C6">
        <w:rPr>
          <w:w w:val="105"/>
        </w:rPr>
        <w:t>уметь</w:t>
      </w:r>
      <w:r w:rsidRPr="000918C6">
        <w:rPr>
          <w:spacing w:val="1"/>
          <w:w w:val="105"/>
        </w:rPr>
        <w:t xml:space="preserve"> </w:t>
      </w:r>
      <w:r w:rsidRPr="000918C6">
        <w:rPr>
          <w:w w:val="105"/>
        </w:rPr>
        <w:t>выделять</w:t>
      </w:r>
      <w:r w:rsidRPr="000918C6">
        <w:rPr>
          <w:spacing w:val="1"/>
          <w:w w:val="105"/>
        </w:rPr>
        <w:t xml:space="preserve"> </w:t>
      </w:r>
      <w:r w:rsidRPr="000918C6">
        <w:rPr>
          <w:w w:val="105"/>
        </w:rPr>
        <w:t>их</w:t>
      </w:r>
      <w:r w:rsidRPr="000918C6">
        <w:rPr>
          <w:spacing w:val="1"/>
          <w:w w:val="105"/>
        </w:rPr>
        <w:t xml:space="preserve"> </w:t>
      </w:r>
      <w:r w:rsidRPr="000918C6">
        <w:rPr>
          <w:w w:val="105"/>
        </w:rPr>
        <w:t>сущностные</w:t>
      </w:r>
      <w:r w:rsidRPr="000918C6">
        <w:rPr>
          <w:spacing w:val="25"/>
          <w:w w:val="105"/>
        </w:rPr>
        <w:t xml:space="preserve"> </w:t>
      </w:r>
      <w:r w:rsidRPr="000918C6">
        <w:rPr>
          <w:w w:val="105"/>
        </w:rPr>
        <w:t>черты;</w:t>
      </w:r>
    </w:p>
    <w:p w14:paraId="6613EC74" w14:textId="77777777" w:rsidR="000918C6" w:rsidRPr="000918C6" w:rsidRDefault="000918C6" w:rsidP="000918C6">
      <w:pPr>
        <w:pStyle w:val="a3"/>
        <w:ind w:left="0" w:firstLine="709"/>
      </w:pPr>
      <w:r>
        <w:rPr>
          <w:w w:val="105"/>
        </w:rPr>
        <w:t xml:space="preserve">- </w:t>
      </w:r>
      <w:r w:rsidRPr="000918C6">
        <w:rPr>
          <w:w w:val="105"/>
        </w:rPr>
        <w:t>иметь представление о значении и функциях изучения истории;</w:t>
      </w:r>
    </w:p>
    <w:p w14:paraId="2563179A" w14:textId="77777777" w:rsidR="000918C6" w:rsidRPr="000918C6" w:rsidRDefault="000918C6" w:rsidP="000918C6">
      <w:pPr>
        <w:pStyle w:val="a3"/>
        <w:ind w:left="0" w:firstLine="709"/>
      </w:pPr>
      <w:r>
        <w:rPr>
          <w:w w:val="105"/>
        </w:rPr>
        <w:t>-</w:t>
      </w:r>
      <w:r w:rsidRPr="000918C6">
        <w:rPr>
          <w:w w:val="105"/>
        </w:rPr>
        <w:t xml:space="preserve"> осознавать историю своей семьи и народа как часть мирового</w:t>
      </w:r>
      <w:r w:rsidRPr="000918C6">
        <w:rPr>
          <w:spacing w:val="1"/>
          <w:w w:val="105"/>
        </w:rPr>
        <w:t xml:space="preserve"> </w:t>
      </w:r>
      <w:r>
        <w:rPr>
          <w:w w:val="105"/>
        </w:rPr>
        <w:t>исторического процесса</w:t>
      </w:r>
      <w:r w:rsidRPr="000918C6">
        <w:rPr>
          <w:w w:val="105"/>
        </w:rPr>
        <w:t>. Знать о существовании связи между</w:t>
      </w:r>
      <w:r w:rsidRPr="000918C6">
        <w:rPr>
          <w:spacing w:val="1"/>
          <w:w w:val="105"/>
        </w:rPr>
        <w:t xml:space="preserve"> </w:t>
      </w:r>
      <w:r w:rsidRPr="000918C6">
        <w:rPr>
          <w:w w:val="105"/>
        </w:rPr>
        <w:t>историческими</w:t>
      </w:r>
      <w:r w:rsidRPr="000918C6">
        <w:rPr>
          <w:spacing w:val="1"/>
          <w:w w:val="105"/>
        </w:rPr>
        <w:t xml:space="preserve"> </w:t>
      </w:r>
      <w:r w:rsidRPr="000918C6">
        <w:rPr>
          <w:w w:val="105"/>
        </w:rPr>
        <w:t>событиями</w:t>
      </w:r>
      <w:r w:rsidRPr="000918C6">
        <w:rPr>
          <w:spacing w:val="1"/>
          <w:w w:val="105"/>
        </w:rPr>
        <w:t xml:space="preserve"> </w:t>
      </w:r>
      <w:r w:rsidRPr="000918C6">
        <w:rPr>
          <w:w w:val="105"/>
        </w:rPr>
        <w:t>и</w:t>
      </w:r>
      <w:r w:rsidRPr="000918C6">
        <w:rPr>
          <w:spacing w:val="1"/>
          <w:w w:val="105"/>
        </w:rPr>
        <w:t xml:space="preserve"> </w:t>
      </w:r>
      <w:r w:rsidR="00005BF3">
        <w:rPr>
          <w:w w:val="105"/>
        </w:rPr>
        <w:t>культурой</w:t>
      </w:r>
      <w:r w:rsidRPr="000918C6">
        <w:rPr>
          <w:w w:val="105"/>
        </w:rPr>
        <w:t>.</w:t>
      </w:r>
      <w:r w:rsidRPr="000918C6">
        <w:rPr>
          <w:spacing w:val="1"/>
          <w:w w:val="105"/>
        </w:rPr>
        <w:t xml:space="preserve"> </w:t>
      </w:r>
      <w:r w:rsidRPr="000918C6">
        <w:rPr>
          <w:w w:val="105"/>
        </w:rPr>
        <w:t>Обосновывать</w:t>
      </w:r>
      <w:r w:rsidRPr="000918C6">
        <w:rPr>
          <w:spacing w:val="1"/>
          <w:w w:val="105"/>
        </w:rPr>
        <w:t xml:space="preserve"> </w:t>
      </w:r>
      <w:r w:rsidRPr="000918C6">
        <w:rPr>
          <w:w w:val="105"/>
        </w:rPr>
        <w:t>важность</w:t>
      </w:r>
      <w:r w:rsidRPr="000918C6">
        <w:rPr>
          <w:spacing w:val="1"/>
          <w:w w:val="105"/>
        </w:rPr>
        <w:t xml:space="preserve"> </w:t>
      </w:r>
      <w:r w:rsidRPr="000918C6">
        <w:rPr>
          <w:w w:val="105"/>
        </w:rPr>
        <w:t>изучения</w:t>
      </w:r>
      <w:r w:rsidRPr="000918C6">
        <w:rPr>
          <w:spacing w:val="1"/>
          <w:w w:val="105"/>
        </w:rPr>
        <w:t xml:space="preserve"> </w:t>
      </w:r>
      <w:r w:rsidRPr="000918C6">
        <w:rPr>
          <w:w w:val="105"/>
        </w:rPr>
        <w:t>истории</w:t>
      </w:r>
      <w:r w:rsidRPr="000918C6">
        <w:rPr>
          <w:spacing w:val="1"/>
          <w:w w:val="105"/>
        </w:rPr>
        <w:t xml:space="preserve"> </w:t>
      </w:r>
      <w:r w:rsidRPr="000918C6">
        <w:rPr>
          <w:w w:val="105"/>
        </w:rPr>
        <w:t>как</w:t>
      </w:r>
      <w:r w:rsidRPr="000918C6">
        <w:rPr>
          <w:spacing w:val="1"/>
          <w:w w:val="105"/>
        </w:rPr>
        <w:t xml:space="preserve"> </w:t>
      </w:r>
      <w:r w:rsidRPr="000918C6">
        <w:rPr>
          <w:w w:val="105"/>
        </w:rPr>
        <w:t>духовно-нравственного</w:t>
      </w:r>
      <w:r w:rsidRPr="000918C6">
        <w:rPr>
          <w:spacing w:val="1"/>
          <w:w w:val="105"/>
        </w:rPr>
        <w:t xml:space="preserve"> </w:t>
      </w:r>
      <w:r w:rsidRPr="000918C6">
        <w:rPr>
          <w:w w:val="105"/>
        </w:rPr>
        <w:t>долга</w:t>
      </w:r>
      <w:r w:rsidRPr="000918C6">
        <w:rPr>
          <w:spacing w:val="1"/>
          <w:w w:val="105"/>
        </w:rPr>
        <w:t xml:space="preserve"> </w:t>
      </w:r>
      <w:r w:rsidRPr="000918C6">
        <w:rPr>
          <w:w w:val="105"/>
        </w:rPr>
        <w:t>гражданина</w:t>
      </w:r>
      <w:r w:rsidRPr="000918C6">
        <w:rPr>
          <w:spacing w:val="25"/>
          <w:w w:val="105"/>
        </w:rPr>
        <w:t xml:space="preserve"> </w:t>
      </w:r>
      <w:r w:rsidRPr="000918C6">
        <w:rPr>
          <w:w w:val="105"/>
        </w:rPr>
        <w:t>и</w:t>
      </w:r>
      <w:r w:rsidRPr="000918C6">
        <w:rPr>
          <w:spacing w:val="26"/>
          <w:w w:val="105"/>
        </w:rPr>
        <w:t xml:space="preserve"> </w:t>
      </w:r>
      <w:r w:rsidRPr="000918C6">
        <w:rPr>
          <w:w w:val="105"/>
        </w:rPr>
        <w:t>патриота.</w:t>
      </w:r>
    </w:p>
    <w:p w14:paraId="658D3347" w14:textId="77777777" w:rsidR="000918C6" w:rsidRPr="000918C6" w:rsidRDefault="000918C6" w:rsidP="000918C6">
      <w:pPr>
        <w:pStyle w:val="a3"/>
        <w:ind w:left="0" w:firstLine="709"/>
      </w:pPr>
      <w:r w:rsidRPr="000918C6">
        <w:rPr>
          <w:w w:val="105"/>
        </w:rPr>
        <w:t>Тема</w:t>
      </w:r>
      <w:r w:rsidRPr="000918C6">
        <w:rPr>
          <w:spacing w:val="41"/>
          <w:w w:val="105"/>
        </w:rPr>
        <w:t xml:space="preserve"> </w:t>
      </w:r>
      <w:r w:rsidRPr="000918C6">
        <w:rPr>
          <w:w w:val="105"/>
        </w:rPr>
        <w:t>21 .</w:t>
      </w:r>
      <w:r w:rsidRPr="000918C6">
        <w:rPr>
          <w:spacing w:val="42"/>
          <w:w w:val="105"/>
        </w:rPr>
        <w:t xml:space="preserve"> </w:t>
      </w:r>
      <w:r w:rsidRPr="000918C6">
        <w:rPr>
          <w:w w:val="105"/>
        </w:rPr>
        <w:t>Литература</w:t>
      </w:r>
      <w:r w:rsidRPr="000918C6">
        <w:rPr>
          <w:spacing w:val="41"/>
          <w:w w:val="105"/>
        </w:rPr>
        <w:t xml:space="preserve"> </w:t>
      </w:r>
      <w:r w:rsidRPr="000918C6">
        <w:rPr>
          <w:w w:val="105"/>
        </w:rPr>
        <w:t>как</w:t>
      </w:r>
      <w:r w:rsidRPr="000918C6">
        <w:rPr>
          <w:spacing w:val="42"/>
          <w:w w:val="105"/>
        </w:rPr>
        <w:t xml:space="preserve"> </w:t>
      </w:r>
      <w:r w:rsidRPr="000918C6">
        <w:rPr>
          <w:w w:val="105"/>
        </w:rPr>
        <w:t>язык</w:t>
      </w:r>
      <w:r w:rsidRPr="000918C6">
        <w:rPr>
          <w:spacing w:val="42"/>
          <w:w w:val="105"/>
        </w:rPr>
        <w:t xml:space="preserve"> </w:t>
      </w:r>
      <w:r w:rsidRPr="000918C6">
        <w:rPr>
          <w:w w:val="105"/>
        </w:rPr>
        <w:t>культуры</w:t>
      </w:r>
    </w:p>
    <w:p w14:paraId="74F51DCE" w14:textId="77777777" w:rsidR="000918C6" w:rsidRPr="000918C6" w:rsidRDefault="00005BF3" w:rsidP="000918C6">
      <w:pPr>
        <w:pStyle w:val="a3"/>
        <w:ind w:left="0" w:firstLine="709"/>
      </w:pPr>
      <w:r>
        <w:rPr>
          <w:w w:val="105"/>
        </w:rPr>
        <w:t>-</w:t>
      </w:r>
      <w:r w:rsidR="000918C6" w:rsidRPr="000918C6">
        <w:rPr>
          <w:w w:val="105"/>
        </w:rPr>
        <w:t xml:space="preserve"> Знать и понимать отличия литературы от других видов художественного</w:t>
      </w:r>
      <w:r w:rsidR="000918C6" w:rsidRPr="000918C6">
        <w:rPr>
          <w:spacing w:val="25"/>
          <w:w w:val="105"/>
        </w:rPr>
        <w:t xml:space="preserve"> </w:t>
      </w:r>
      <w:r w:rsidR="000918C6" w:rsidRPr="000918C6">
        <w:rPr>
          <w:w w:val="105"/>
        </w:rPr>
        <w:t>творчества;</w:t>
      </w:r>
    </w:p>
    <w:p w14:paraId="7A856111" w14:textId="77777777" w:rsidR="000918C6" w:rsidRPr="000918C6" w:rsidRDefault="00005BF3" w:rsidP="000918C6">
      <w:pPr>
        <w:pStyle w:val="a3"/>
        <w:ind w:left="0" w:firstLine="709"/>
      </w:pPr>
      <w:r>
        <w:rPr>
          <w:w w:val="105"/>
        </w:rPr>
        <w:t>-</w:t>
      </w:r>
      <w:r w:rsidR="000918C6" w:rsidRPr="000918C6">
        <w:rPr>
          <w:w w:val="105"/>
        </w:rPr>
        <w:t xml:space="preserve"> рассказывать об особенностях литературного повествования,</w:t>
      </w:r>
      <w:r w:rsidR="000918C6" w:rsidRPr="000918C6">
        <w:rPr>
          <w:spacing w:val="1"/>
          <w:w w:val="105"/>
        </w:rPr>
        <w:t xml:space="preserve"> </w:t>
      </w:r>
      <w:r w:rsidR="000918C6" w:rsidRPr="000918C6">
        <w:rPr>
          <w:w w:val="105"/>
        </w:rPr>
        <w:t>выделять</w:t>
      </w:r>
      <w:r w:rsidR="000918C6" w:rsidRPr="000918C6">
        <w:rPr>
          <w:spacing w:val="1"/>
          <w:w w:val="105"/>
        </w:rPr>
        <w:t xml:space="preserve"> </w:t>
      </w:r>
      <w:r w:rsidR="000918C6" w:rsidRPr="000918C6">
        <w:rPr>
          <w:w w:val="105"/>
        </w:rPr>
        <w:t>простые</w:t>
      </w:r>
      <w:r w:rsidR="000918C6" w:rsidRPr="000918C6">
        <w:rPr>
          <w:spacing w:val="1"/>
          <w:w w:val="105"/>
        </w:rPr>
        <w:t xml:space="preserve"> </w:t>
      </w:r>
      <w:r w:rsidR="000918C6" w:rsidRPr="000918C6">
        <w:rPr>
          <w:w w:val="105"/>
        </w:rPr>
        <w:t>выразительные</w:t>
      </w:r>
      <w:r w:rsidR="000918C6" w:rsidRPr="000918C6">
        <w:rPr>
          <w:spacing w:val="1"/>
          <w:w w:val="105"/>
        </w:rPr>
        <w:t xml:space="preserve"> </w:t>
      </w:r>
      <w:r w:rsidR="000918C6" w:rsidRPr="000918C6">
        <w:rPr>
          <w:w w:val="105"/>
        </w:rPr>
        <w:t>средства</w:t>
      </w:r>
      <w:r w:rsidR="000918C6" w:rsidRPr="000918C6">
        <w:rPr>
          <w:spacing w:val="1"/>
          <w:w w:val="105"/>
        </w:rPr>
        <w:t xml:space="preserve"> </w:t>
      </w:r>
      <w:r w:rsidR="000918C6" w:rsidRPr="000918C6">
        <w:rPr>
          <w:w w:val="105"/>
        </w:rPr>
        <w:t>литературного</w:t>
      </w:r>
      <w:r w:rsidR="000918C6" w:rsidRPr="000918C6">
        <w:rPr>
          <w:spacing w:val="-44"/>
          <w:w w:val="105"/>
        </w:rPr>
        <w:t xml:space="preserve"> </w:t>
      </w:r>
      <w:r w:rsidR="000918C6" w:rsidRPr="000918C6">
        <w:rPr>
          <w:w w:val="105"/>
        </w:rPr>
        <w:t>языка;</w:t>
      </w:r>
    </w:p>
    <w:p w14:paraId="69E9C57B" w14:textId="77777777" w:rsidR="000918C6" w:rsidRPr="000918C6" w:rsidRDefault="00005BF3" w:rsidP="000918C6">
      <w:pPr>
        <w:pStyle w:val="a3"/>
        <w:ind w:left="0" w:firstLine="709"/>
      </w:pPr>
      <w:r>
        <w:rPr>
          <w:w w:val="105"/>
        </w:rPr>
        <w:t>-</w:t>
      </w:r>
      <w:r w:rsidR="000918C6" w:rsidRPr="000918C6">
        <w:rPr>
          <w:w w:val="105"/>
        </w:rPr>
        <w:t xml:space="preserve"> обосновывать</w:t>
      </w:r>
      <w:r w:rsidR="000918C6" w:rsidRPr="000918C6">
        <w:rPr>
          <w:spacing w:val="1"/>
          <w:w w:val="105"/>
        </w:rPr>
        <w:t xml:space="preserve"> </w:t>
      </w:r>
      <w:r w:rsidR="000918C6" w:rsidRPr="000918C6">
        <w:rPr>
          <w:w w:val="105"/>
        </w:rPr>
        <w:t>и</w:t>
      </w:r>
      <w:r w:rsidR="000918C6" w:rsidRPr="000918C6">
        <w:rPr>
          <w:spacing w:val="1"/>
          <w:w w:val="105"/>
        </w:rPr>
        <w:t xml:space="preserve"> </w:t>
      </w:r>
      <w:r w:rsidR="000918C6" w:rsidRPr="000918C6">
        <w:rPr>
          <w:w w:val="105"/>
        </w:rPr>
        <w:t>доказывать</w:t>
      </w:r>
      <w:r w:rsidR="000918C6" w:rsidRPr="000918C6">
        <w:rPr>
          <w:spacing w:val="1"/>
          <w:w w:val="105"/>
        </w:rPr>
        <w:t xml:space="preserve"> </w:t>
      </w:r>
      <w:r w:rsidR="000918C6" w:rsidRPr="000918C6">
        <w:rPr>
          <w:w w:val="105"/>
        </w:rPr>
        <w:t>важность</w:t>
      </w:r>
      <w:r w:rsidR="000918C6" w:rsidRPr="000918C6">
        <w:rPr>
          <w:spacing w:val="1"/>
          <w:w w:val="105"/>
        </w:rPr>
        <w:t xml:space="preserve"> </w:t>
      </w:r>
      <w:r w:rsidR="000918C6" w:rsidRPr="000918C6">
        <w:rPr>
          <w:w w:val="105"/>
        </w:rPr>
        <w:t>литературы</w:t>
      </w:r>
      <w:r w:rsidR="000918C6" w:rsidRPr="000918C6">
        <w:rPr>
          <w:spacing w:val="1"/>
          <w:w w:val="105"/>
        </w:rPr>
        <w:t xml:space="preserve"> </w:t>
      </w:r>
      <w:r w:rsidR="000918C6" w:rsidRPr="000918C6">
        <w:rPr>
          <w:w w:val="105"/>
        </w:rPr>
        <w:t>как</w:t>
      </w:r>
      <w:r w:rsidR="000918C6" w:rsidRPr="000918C6">
        <w:rPr>
          <w:spacing w:val="1"/>
          <w:w w:val="105"/>
        </w:rPr>
        <w:t xml:space="preserve"> </w:t>
      </w:r>
      <w:r w:rsidR="000918C6" w:rsidRPr="000918C6">
        <w:rPr>
          <w:w w:val="105"/>
        </w:rPr>
        <w:t>культурного</w:t>
      </w:r>
      <w:r w:rsidR="000918C6" w:rsidRPr="000918C6">
        <w:rPr>
          <w:spacing w:val="1"/>
          <w:w w:val="105"/>
        </w:rPr>
        <w:t xml:space="preserve"> </w:t>
      </w:r>
      <w:r w:rsidR="000918C6" w:rsidRPr="000918C6">
        <w:rPr>
          <w:w w:val="105"/>
        </w:rPr>
        <w:t>явления,</w:t>
      </w:r>
      <w:r w:rsidR="000918C6" w:rsidRPr="000918C6">
        <w:rPr>
          <w:spacing w:val="1"/>
          <w:w w:val="105"/>
        </w:rPr>
        <w:t xml:space="preserve"> </w:t>
      </w:r>
      <w:r w:rsidR="000918C6" w:rsidRPr="000918C6">
        <w:rPr>
          <w:w w:val="105"/>
        </w:rPr>
        <w:t>как</w:t>
      </w:r>
      <w:r w:rsidR="000918C6" w:rsidRPr="000918C6">
        <w:rPr>
          <w:spacing w:val="1"/>
          <w:w w:val="105"/>
        </w:rPr>
        <w:t xml:space="preserve"> </w:t>
      </w:r>
      <w:r w:rsidR="000918C6" w:rsidRPr="000918C6">
        <w:rPr>
          <w:w w:val="105"/>
        </w:rPr>
        <w:t>формы</w:t>
      </w:r>
      <w:r w:rsidR="000918C6" w:rsidRPr="000918C6">
        <w:rPr>
          <w:spacing w:val="1"/>
          <w:w w:val="105"/>
        </w:rPr>
        <w:t xml:space="preserve"> </w:t>
      </w:r>
      <w:r w:rsidR="000918C6" w:rsidRPr="000918C6">
        <w:rPr>
          <w:w w:val="105"/>
        </w:rPr>
        <w:t>трансляции</w:t>
      </w:r>
      <w:r w:rsidR="000918C6" w:rsidRPr="000918C6">
        <w:rPr>
          <w:spacing w:val="1"/>
          <w:w w:val="105"/>
        </w:rPr>
        <w:t xml:space="preserve"> </w:t>
      </w:r>
      <w:r w:rsidR="000918C6" w:rsidRPr="000918C6">
        <w:rPr>
          <w:w w:val="105"/>
        </w:rPr>
        <w:t>культурных</w:t>
      </w:r>
      <w:r w:rsidR="000918C6" w:rsidRPr="000918C6">
        <w:rPr>
          <w:spacing w:val="1"/>
          <w:w w:val="105"/>
        </w:rPr>
        <w:t xml:space="preserve"> </w:t>
      </w:r>
      <w:r w:rsidR="000918C6" w:rsidRPr="000918C6">
        <w:rPr>
          <w:w w:val="105"/>
        </w:rPr>
        <w:t>ценностей;</w:t>
      </w:r>
    </w:p>
    <w:p w14:paraId="4849E6B6" w14:textId="77777777" w:rsidR="000918C6" w:rsidRPr="000918C6" w:rsidRDefault="00005BF3" w:rsidP="000918C6">
      <w:pPr>
        <w:pStyle w:val="a3"/>
        <w:ind w:left="0" w:firstLine="709"/>
      </w:pPr>
      <w:r>
        <w:rPr>
          <w:w w:val="105"/>
        </w:rPr>
        <w:t>-</w:t>
      </w:r>
      <w:r w:rsidR="000918C6" w:rsidRPr="000918C6">
        <w:rPr>
          <w:w w:val="105"/>
        </w:rPr>
        <w:t xml:space="preserve"> находить</w:t>
      </w:r>
      <w:r w:rsidR="000918C6" w:rsidRPr="000918C6">
        <w:rPr>
          <w:spacing w:val="1"/>
          <w:w w:val="105"/>
        </w:rPr>
        <w:t xml:space="preserve"> </w:t>
      </w:r>
      <w:r w:rsidR="000918C6" w:rsidRPr="000918C6">
        <w:rPr>
          <w:w w:val="105"/>
        </w:rPr>
        <w:t>и</w:t>
      </w:r>
      <w:r w:rsidR="000918C6" w:rsidRPr="000918C6">
        <w:rPr>
          <w:spacing w:val="1"/>
          <w:w w:val="105"/>
        </w:rPr>
        <w:t xml:space="preserve"> </w:t>
      </w:r>
      <w:r w:rsidR="000918C6" w:rsidRPr="000918C6">
        <w:rPr>
          <w:w w:val="105"/>
        </w:rPr>
        <w:t>обозначать</w:t>
      </w:r>
      <w:r w:rsidR="000918C6" w:rsidRPr="000918C6">
        <w:rPr>
          <w:spacing w:val="1"/>
          <w:w w:val="105"/>
        </w:rPr>
        <w:t xml:space="preserve"> </w:t>
      </w:r>
      <w:r w:rsidR="000918C6" w:rsidRPr="000918C6">
        <w:rPr>
          <w:w w:val="105"/>
        </w:rPr>
        <w:t>средства</w:t>
      </w:r>
      <w:r w:rsidR="000918C6" w:rsidRPr="000918C6">
        <w:rPr>
          <w:spacing w:val="1"/>
          <w:w w:val="105"/>
        </w:rPr>
        <w:t xml:space="preserve"> </w:t>
      </w:r>
      <w:r w:rsidR="000918C6" w:rsidRPr="000918C6">
        <w:rPr>
          <w:w w:val="105"/>
        </w:rPr>
        <w:t>выражения</w:t>
      </w:r>
      <w:r w:rsidR="000918C6" w:rsidRPr="000918C6">
        <w:rPr>
          <w:spacing w:val="1"/>
          <w:w w:val="105"/>
        </w:rPr>
        <w:t xml:space="preserve"> </w:t>
      </w:r>
      <w:r w:rsidR="000918C6" w:rsidRPr="000918C6">
        <w:rPr>
          <w:w w:val="105"/>
        </w:rPr>
        <w:t>морального</w:t>
      </w:r>
      <w:r w:rsidR="000918C6" w:rsidRPr="000918C6">
        <w:rPr>
          <w:spacing w:val="1"/>
          <w:w w:val="105"/>
        </w:rPr>
        <w:t xml:space="preserve"> </w:t>
      </w:r>
      <w:r w:rsidR="000918C6" w:rsidRPr="000918C6">
        <w:rPr>
          <w:w w:val="105"/>
        </w:rPr>
        <w:t>и</w:t>
      </w:r>
      <w:r w:rsidR="000918C6" w:rsidRPr="000918C6">
        <w:rPr>
          <w:spacing w:val="1"/>
          <w:w w:val="105"/>
        </w:rPr>
        <w:t xml:space="preserve"> </w:t>
      </w:r>
      <w:r w:rsidR="000918C6" w:rsidRPr="000918C6">
        <w:rPr>
          <w:w w:val="105"/>
        </w:rPr>
        <w:t>нравственного</w:t>
      </w:r>
      <w:r w:rsidR="000918C6" w:rsidRPr="000918C6">
        <w:rPr>
          <w:spacing w:val="31"/>
          <w:w w:val="105"/>
        </w:rPr>
        <w:t xml:space="preserve"> </w:t>
      </w:r>
      <w:r w:rsidR="000918C6" w:rsidRPr="000918C6">
        <w:rPr>
          <w:w w:val="105"/>
        </w:rPr>
        <w:t>смысла</w:t>
      </w:r>
      <w:r w:rsidR="000918C6" w:rsidRPr="000918C6">
        <w:rPr>
          <w:spacing w:val="31"/>
          <w:w w:val="105"/>
        </w:rPr>
        <w:t xml:space="preserve"> </w:t>
      </w:r>
      <w:r w:rsidR="000918C6" w:rsidRPr="000918C6">
        <w:rPr>
          <w:w w:val="105"/>
        </w:rPr>
        <w:t>в</w:t>
      </w:r>
      <w:r w:rsidR="000918C6" w:rsidRPr="000918C6">
        <w:rPr>
          <w:spacing w:val="31"/>
          <w:w w:val="105"/>
        </w:rPr>
        <w:t xml:space="preserve"> </w:t>
      </w:r>
      <w:r w:rsidR="000918C6" w:rsidRPr="000918C6">
        <w:rPr>
          <w:w w:val="105"/>
        </w:rPr>
        <w:t>литературных</w:t>
      </w:r>
      <w:r w:rsidR="000918C6" w:rsidRPr="000918C6">
        <w:rPr>
          <w:spacing w:val="32"/>
          <w:w w:val="105"/>
        </w:rPr>
        <w:t xml:space="preserve"> </w:t>
      </w:r>
      <w:r w:rsidR="000918C6" w:rsidRPr="000918C6">
        <w:rPr>
          <w:w w:val="105"/>
        </w:rPr>
        <w:t>произведениях</w:t>
      </w:r>
      <w:r w:rsidR="000918C6" w:rsidRPr="000918C6">
        <w:rPr>
          <w:spacing w:val="-6"/>
          <w:w w:val="105"/>
        </w:rPr>
        <w:t xml:space="preserve"> </w:t>
      </w:r>
      <w:r w:rsidR="000918C6" w:rsidRPr="000918C6">
        <w:rPr>
          <w:w w:val="105"/>
        </w:rPr>
        <w:t>.</w:t>
      </w:r>
    </w:p>
    <w:p w14:paraId="5624A497" w14:textId="77777777" w:rsidR="000918C6" w:rsidRPr="000918C6" w:rsidRDefault="000918C6" w:rsidP="000918C6">
      <w:pPr>
        <w:pStyle w:val="a3"/>
        <w:ind w:left="0" w:firstLine="709"/>
      </w:pPr>
      <w:r w:rsidRPr="000918C6">
        <w:rPr>
          <w:w w:val="105"/>
        </w:rPr>
        <w:t>Тема</w:t>
      </w:r>
      <w:r w:rsidRPr="000918C6">
        <w:rPr>
          <w:spacing w:val="45"/>
          <w:w w:val="105"/>
        </w:rPr>
        <w:t xml:space="preserve"> </w:t>
      </w:r>
      <w:r w:rsidRPr="000918C6">
        <w:rPr>
          <w:w w:val="105"/>
        </w:rPr>
        <w:t>22</w:t>
      </w:r>
      <w:r w:rsidRPr="000918C6">
        <w:rPr>
          <w:spacing w:val="2"/>
          <w:w w:val="105"/>
        </w:rPr>
        <w:t xml:space="preserve"> </w:t>
      </w:r>
      <w:r w:rsidRPr="000918C6">
        <w:rPr>
          <w:w w:val="105"/>
        </w:rPr>
        <w:t>.</w:t>
      </w:r>
      <w:r w:rsidRPr="000918C6">
        <w:rPr>
          <w:spacing w:val="45"/>
          <w:w w:val="105"/>
        </w:rPr>
        <w:t xml:space="preserve"> </w:t>
      </w:r>
      <w:r w:rsidRPr="000918C6">
        <w:rPr>
          <w:w w:val="105"/>
        </w:rPr>
        <w:t>Взаимовлияние  культур</w:t>
      </w:r>
    </w:p>
    <w:p w14:paraId="56CB11D7" w14:textId="77777777" w:rsidR="000918C6" w:rsidRPr="000918C6" w:rsidRDefault="00005BF3" w:rsidP="000918C6">
      <w:pPr>
        <w:pStyle w:val="a3"/>
        <w:ind w:left="0" w:firstLine="709"/>
      </w:pPr>
      <w:r>
        <w:rPr>
          <w:w w:val="105"/>
        </w:rPr>
        <w:t>-</w:t>
      </w:r>
      <w:r w:rsidR="000918C6" w:rsidRPr="000918C6">
        <w:rPr>
          <w:w w:val="105"/>
        </w:rPr>
        <w:t xml:space="preserve"> Иметь представление о значении терминов «взаимодействие</w:t>
      </w:r>
      <w:r w:rsidR="000918C6" w:rsidRPr="000918C6">
        <w:rPr>
          <w:spacing w:val="1"/>
          <w:w w:val="105"/>
        </w:rPr>
        <w:t xml:space="preserve"> </w:t>
      </w:r>
      <w:r w:rsidR="000918C6" w:rsidRPr="000918C6">
        <w:rPr>
          <w:w w:val="105"/>
        </w:rPr>
        <w:t>культур»,</w:t>
      </w:r>
      <w:r w:rsidR="000918C6" w:rsidRPr="000918C6">
        <w:rPr>
          <w:spacing w:val="1"/>
          <w:w w:val="105"/>
        </w:rPr>
        <w:t xml:space="preserve"> </w:t>
      </w:r>
      <w:r w:rsidR="000918C6" w:rsidRPr="000918C6">
        <w:rPr>
          <w:w w:val="105"/>
        </w:rPr>
        <w:t>«культурный  обмен»  как  формах  распространения</w:t>
      </w:r>
      <w:r w:rsidR="000918C6" w:rsidRPr="000918C6">
        <w:rPr>
          <w:spacing w:val="1"/>
          <w:w w:val="105"/>
        </w:rPr>
        <w:t xml:space="preserve"> </w:t>
      </w:r>
      <w:r w:rsidR="000918C6" w:rsidRPr="000918C6">
        <w:rPr>
          <w:w w:val="105"/>
        </w:rPr>
        <w:t>и</w:t>
      </w:r>
      <w:r w:rsidR="000918C6" w:rsidRPr="000918C6">
        <w:rPr>
          <w:spacing w:val="32"/>
          <w:w w:val="105"/>
        </w:rPr>
        <w:t xml:space="preserve"> </w:t>
      </w:r>
      <w:r w:rsidR="000918C6" w:rsidRPr="000918C6">
        <w:rPr>
          <w:w w:val="105"/>
        </w:rPr>
        <w:t>обогащения</w:t>
      </w:r>
      <w:r w:rsidR="000918C6" w:rsidRPr="000918C6">
        <w:rPr>
          <w:spacing w:val="32"/>
          <w:w w:val="105"/>
        </w:rPr>
        <w:t xml:space="preserve"> </w:t>
      </w:r>
      <w:r w:rsidR="000918C6" w:rsidRPr="000918C6">
        <w:rPr>
          <w:w w:val="105"/>
        </w:rPr>
        <w:t>духовно-нравственных</w:t>
      </w:r>
      <w:r w:rsidR="000918C6" w:rsidRPr="000918C6">
        <w:rPr>
          <w:spacing w:val="32"/>
          <w:w w:val="105"/>
        </w:rPr>
        <w:t xml:space="preserve"> </w:t>
      </w:r>
      <w:r w:rsidR="000918C6" w:rsidRPr="000918C6">
        <w:rPr>
          <w:w w:val="105"/>
        </w:rPr>
        <w:t>идеалов</w:t>
      </w:r>
      <w:r w:rsidR="000918C6" w:rsidRPr="000918C6">
        <w:rPr>
          <w:spacing w:val="32"/>
          <w:w w:val="105"/>
        </w:rPr>
        <w:t xml:space="preserve"> </w:t>
      </w:r>
      <w:r w:rsidR="000918C6" w:rsidRPr="000918C6">
        <w:rPr>
          <w:w w:val="105"/>
        </w:rPr>
        <w:t>общества;</w:t>
      </w:r>
    </w:p>
    <w:p w14:paraId="47784EE7" w14:textId="77777777" w:rsidR="000918C6" w:rsidRPr="000918C6" w:rsidRDefault="00005BF3" w:rsidP="000918C6">
      <w:pPr>
        <w:pStyle w:val="a3"/>
        <w:ind w:left="0" w:firstLine="709"/>
      </w:pPr>
      <w:r>
        <w:rPr>
          <w:w w:val="105"/>
        </w:rPr>
        <w:t>-</w:t>
      </w:r>
      <w:r w:rsidR="000918C6" w:rsidRPr="000918C6">
        <w:rPr>
          <w:w w:val="105"/>
        </w:rPr>
        <w:t xml:space="preserve"> понимать и обосновывать важность сохранения культурного</w:t>
      </w:r>
      <w:r w:rsidR="000918C6" w:rsidRPr="000918C6">
        <w:rPr>
          <w:spacing w:val="1"/>
          <w:w w:val="105"/>
        </w:rPr>
        <w:t xml:space="preserve"> </w:t>
      </w:r>
      <w:r w:rsidR="000918C6" w:rsidRPr="000918C6">
        <w:rPr>
          <w:w w:val="105"/>
        </w:rPr>
        <w:t>наследия;</w:t>
      </w:r>
    </w:p>
    <w:p w14:paraId="6D77E009" w14:textId="77777777" w:rsidR="000918C6" w:rsidRPr="000918C6" w:rsidRDefault="00005BF3" w:rsidP="000918C6">
      <w:pPr>
        <w:pStyle w:val="a3"/>
        <w:ind w:left="0" w:firstLine="709"/>
      </w:pPr>
      <w:r>
        <w:rPr>
          <w:w w:val="105"/>
        </w:rPr>
        <w:t>-</w:t>
      </w:r>
      <w:r w:rsidR="000918C6" w:rsidRPr="000918C6">
        <w:rPr>
          <w:w w:val="105"/>
        </w:rPr>
        <w:t xml:space="preserve"> знать,</w:t>
      </w:r>
      <w:r w:rsidR="000918C6" w:rsidRPr="000918C6">
        <w:rPr>
          <w:spacing w:val="1"/>
          <w:w w:val="105"/>
        </w:rPr>
        <w:t xml:space="preserve"> </w:t>
      </w:r>
      <w:r w:rsidR="000918C6" w:rsidRPr="000918C6">
        <w:rPr>
          <w:w w:val="105"/>
        </w:rPr>
        <w:t>что</w:t>
      </w:r>
      <w:r w:rsidR="000918C6" w:rsidRPr="000918C6">
        <w:rPr>
          <w:spacing w:val="1"/>
          <w:w w:val="105"/>
        </w:rPr>
        <w:t xml:space="preserve"> </w:t>
      </w:r>
      <w:r w:rsidR="000918C6" w:rsidRPr="000918C6">
        <w:rPr>
          <w:w w:val="105"/>
        </w:rPr>
        <w:t>такое</w:t>
      </w:r>
      <w:r w:rsidR="000918C6" w:rsidRPr="000918C6">
        <w:rPr>
          <w:spacing w:val="1"/>
          <w:w w:val="105"/>
        </w:rPr>
        <w:t xml:space="preserve"> </w:t>
      </w:r>
      <w:r w:rsidR="000918C6" w:rsidRPr="000918C6">
        <w:rPr>
          <w:w w:val="105"/>
        </w:rPr>
        <w:t>глобализация,</w:t>
      </w:r>
      <w:r w:rsidR="000918C6" w:rsidRPr="000918C6">
        <w:rPr>
          <w:spacing w:val="1"/>
          <w:w w:val="105"/>
        </w:rPr>
        <w:t xml:space="preserve"> </w:t>
      </w:r>
      <w:r w:rsidR="000918C6" w:rsidRPr="000918C6">
        <w:rPr>
          <w:w w:val="105"/>
        </w:rPr>
        <w:t>уметь</w:t>
      </w:r>
      <w:r w:rsidR="000918C6" w:rsidRPr="000918C6">
        <w:rPr>
          <w:spacing w:val="1"/>
          <w:w w:val="105"/>
        </w:rPr>
        <w:t xml:space="preserve"> </w:t>
      </w:r>
      <w:r w:rsidR="000918C6" w:rsidRPr="000918C6">
        <w:rPr>
          <w:w w:val="105"/>
        </w:rPr>
        <w:t>приводить</w:t>
      </w:r>
      <w:r w:rsidR="000918C6" w:rsidRPr="000918C6">
        <w:rPr>
          <w:spacing w:val="1"/>
          <w:w w:val="105"/>
        </w:rPr>
        <w:t xml:space="preserve"> </w:t>
      </w:r>
      <w:r w:rsidR="000918C6" w:rsidRPr="000918C6">
        <w:rPr>
          <w:w w:val="105"/>
        </w:rPr>
        <w:t>примеры</w:t>
      </w:r>
      <w:r w:rsidR="000918C6" w:rsidRPr="000918C6">
        <w:rPr>
          <w:spacing w:val="1"/>
          <w:w w:val="105"/>
        </w:rPr>
        <w:t xml:space="preserve"> </w:t>
      </w:r>
      <w:r w:rsidR="000918C6" w:rsidRPr="000918C6">
        <w:rPr>
          <w:w w:val="105"/>
        </w:rPr>
        <w:t>межкультурной</w:t>
      </w:r>
      <w:r w:rsidR="000918C6" w:rsidRPr="000918C6">
        <w:rPr>
          <w:spacing w:val="1"/>
          <w:w w:val="105"/>
        </w:rPr>
        <w:t xml:space="preserve"> </w:t>
      </w:r>
      <w:r w:rsidR="000918C6" w:rsidRPr="000918C6">
        <w:rPr>
          <w:w w:val="105"/>
        </w:rPr>
        <w:t>коммуникации</w:t>
      </w:r>
      <w:r w:rsidR="000918C6" w:rsidRPr="000918C6">
        <w:rPr>
          <w:spacing w:val="1"/>
          <w:w w:val="105"/>
        </w:rPr>
        <w:t xml:space="preserve"> </w:t>
      </w:r>
      <w:r w:rsidR="000918C6" w:rsidRPr="000918C6">
        <w:rPr>
          <w:w w:val="105"/>
        </w:rPr>
        <w:t>как</w:t>
      </w:r>
      <w:r w:rsidR="000918C6" w:rsidRPr="000918C6">
        <w:rPr>
          <w:spacing w:val="1"/>
          <w:w w:val="105"/>
        </w:rPr>
        <w:t xml:space="preserve"> </w:t>
      </w:r>
      <w:r w:rsidR="000918C6" w:rsidRPr="000918C6">
        <w:rPr>
          <w:w w:val="105"/>
        </w:rPr>
        <w:t>способа</w:t>
      </w:r>
      <w:r w:rsidR="000918C6" w:rsidRPr="000918C6">
        <w:rPr>
          <w:spacing w:val="1"/>
          <w:w w:val="105"/>
        </w:rPr>
        <w:t xml:space="preserve"> </w:t>
      </w:r>
      <w:r w:rsidR="000918C6" w:rsidRPr="000918C6">
        <w:rPr>
          <w:w w:val="105"/>
        </w:rPr>
        <w:t>формирования</w:t>
      </w:r>
      <w:r w:rsidR="000918C6" w:rsidRPr="000918C6">
        <w:rPr>
          <w:spacing w:val="1"/>
          <w:w w:val="105"/>
        </w:rPr>
        <w:t xml:space="preserve"> </w:t>
      </w:r>
      <w:r w:rsidR="000918C6" w:rsidRPr="000918C6">
        <w:rPr>
          <w:w w:val="105"/>
        </w:rPr>
        <w:t>общих</w:t>
      </w:r>
      <w:r w:rsidR="000918C6" w:rsidRPr="000918C6">
        <w:rPr>
          <w:spacing w:val="26"/>
          <w:w w:val="105"/>
        </w:rPr>
        <w:t xml:space="preserve"> </w:t>
      </w:r>
      <w:r w:rsidR="000918C6" w:rsidRPr="000918C6">
        <w:rPr>
          <w:w w:val="105"/>
        </w:rPr>
        <w:t>духовно-нравственных</w:t>
      </w:r>
      <w:r w:rsidR="000918C6" w:rsidRPr="000918C6">
        <w:rPr>
          <w:spacing w:val="26"/>
          <w:w w:val="105"/>
        </w:rPr>
        <w:t xml:space="preserve"> </w:t>
      </w:r>
      <w:r w:rsidR="000918C6" w:rsidRPr="000918C6">
        <w:rPr>
          <w:w w:val="105"/>
        </w:rPr>
        <w:t>ценностей</w:t>
      </w:r>
      <w:r w:rsidR="000918C6" w:rsidRPr="000918C6">
        <w:rPr>
          <w:spacing w:val="-8"/>
          <w:w w:val="105"/>
        </w:rPr>
        <w:t xml:space="preserve"> </w:t>
      </w:r>
      <w:r w:rsidR="000918C6" w:rsidRPr="000918C6">
        <w:rPr>
          <w:w w:val="105"/>
        </w:rPr>
        <w:t>.</w:t>
      </w:r>
    </w:p>
    <w:p w14:paraId="2ADABD98" w14:textId="77777777" w:rsidR="00005BF3" w:rsidRDefault="000918C6" w:rsidP="000918C6">
      <w:pPr>
        <w:pStyle w:val="a3"/>
        <w:ind w:left="0" w:firstLine="709"/>
        <w:rPr>
          <w:w w:val="105"/>
        </w:rPr>
      </w:pPr>
      <w:r w:rsidRPr="000918C6">
        <w:rPr>
          <w:w w:val="105"/>
        </w:rPr>
        <w:t>Тема</w:t>
      </w:r>
      <w:r w:rsidRPr="000918C6">
        <w:rPr>
          <w:spacing w:val="19"/>
          <w:w w:val="105"/>
        </w:rPr>
        <w:t xml:space="preserve"> </w:t>
      </w:r>
      <w:r w:rsidRPr="000918C6">
        <w:rPr>
          <w:w w:val="105"/>
        </w:rPr>
        <w:t>23</w:t>
      </w:r>
      <w:r w:rsidRPr="000918C6">
        <w:rPr>
          <w:spacing w:val="-9"/>
          <w:w w:val="105"/>
        </w:rPr>
        <w:t xml:space="preserve"> </w:t>
      </w:r>
      <w:r w:rsidRPr="000918C6">
        <w:rPr>
          <w:w w:val="105"/>
        </w:rPr>
        <w:t>.</w:t>
      </w:r>
      <w:r w:rsidRPr="000918C6">
        <w:rPr>
          <w:spacing w:val="19"/>
          <w:w w:val="105"/>
        </w:rPr>
        <w:t xml:space="preserve"> </w:t>
      </w:r>
      <w:r w:rsidRPr="000918C6">
        <w:rPr>
          <w:w w:val="105"/>
        </w:rPr>
        <w:t>Духовно-нравственные</w:t>
      </w:r>
      <w:r w:rsidRPr="000918C6">
        <w:rPr>
          <w:spacing w:val="19"/>
          <w:w w:val="105"/>
        </w:rPr>
        <w:t xml:space="preserve"> </w:t>
      </w:r>
      <w:r w:rsidRPr="000918C6">
        <w:rPr>
          <w:w w:val="105"/>
        </w:rPr>
        <w:t>ценности</w:t>
      </w:r>
      <w:r w:rsidRPr="000918C6">
        <w:rPr>
          <w:spacing w:val="19"/>
          <w:w w:val="105"/>
        </w:rPr>
        <w:t xml:space="preserve"> </w:t>
      </w:r>
      <w:r w:rsidRPr="000918C6">
        <w:rPr>
          <w:w w:val="105"/>
        </w:rPr>
        <w:t>российского</w:t>
      </w:r>
      <w:r w:rsidRPr="000918C6">
        <w:rPr>
          <w:spacing w:val="19"/>
          <w:w w:val="105"/>
        </w:rPr>
        <w:t xml:space="preserve"> </w:t>
      </w:r>
      <w:r w:rsidRPr="000918C6">
        <w:rPr>
          <w:w w:val="105"/>
        </w:rPr>
        <w:t>народа</w:t>
      </w:r>
    </w:p>
    <w:p w14:paraId="24A841AB" w14:textId="77777777" w:rsidR="000918C6" w:rsidRPr="000918C6" w:rsidRDefault="00005BF3" w:rsidP="000918C6">
      <w:pPr>
        <w:pStyle w:val="a3"/>
        <w:ind w:left="0" w:firstLine="709"/>
      </w:pPr>
      <w:r>
        <w:rPr>
          <w:spacing w:val="-43"/>
          <w:w w:val="105"/>
        </w:rPr>
        <w:t>-</w:t>
      </w:r>
      <w:r w:rsidR="000918C6" w:rsidRPr="000918C6">
        <w:rPr>
          <w:spacing w:val="37"/>
          <w:w w:val="105"/>
        </w:rPr>
        <w:t xml:space="preserve"> </w:t>
      </w:r>
      <w:r w:rsidR="000918C6" w:rsidRPr="000918C6">
        <w:rPr>
          <w:w w:val="105"/>
        </w:rPr>
        <w:t>Знать</w:t>
      </w:r>
      <w:r w:rsidR="000918C6" w:rsidRPr="000918C6">
        <w:rPr>
          <w:spacing w:val="11"/>
          <w:w w:val="105"/>
        </w:rPr>
        <w:t xml:space="preserve"> </w:t>
      </w:r>
      <w:r w:rsidR="000918C6" w:rsidRPr="000918C6">
        <w:rPr>
          <w:w w:val="105"/>
        </w:rPr>
        <w:t>и</w:t>
      </w:r>
      <w:r w:rsidR="000918C6" w:rsidRPr="000918C6">
        <w:rPr>
          <w:spacing w:val="11"/>
          <w:w w:val="105"/>
        </w:rPr>
        <w:t xml:space="preserve"> </w:t>
      </w:r>
      <w:r w:rsidR="000918C6" w:rsidRPr="000918C6">
        <w:rPr>
          <w:w w:val="105"/>
        </w:rPr>
        <w:t>уметь</w:t>
      </w:r>
      <w:r w:rsidR="000918C6" w:rsidRPr="000918C6">
        <w:rPr>
          <w:spacing w:val="11"/>
          <w:w w:val="105"/>
        </w:rPr>
        <w:t xml:space="preserve"> </w:t>
      </w:r>
      <w:r w:rsidR="000918C6" w:rsidRPr="000918C6">
        <w:rPr>
          <w:w w:val="105"/>
        </w:rPr>
        <w:t>объяснить</w:t>
      </w:r>
      <w:r w:rsidR="000918C6" w:rsidRPr="000918C6">
        <w:rPr>
          <w:spacing w:val="12"/>
          <w:w w:val="105"/>
        </w:rPr>
        <w:t xml:space="preserve"> </w:t>
      </w:r>
      <w:r w:rsidR="000918C6" w:rsidRPr="000918C6">
        <w:rPr>
          <w:w w:val="105"/>
        </w:rPr>
        <w:t>суть</w:t>
      </w:r>
      <w:r w:rsidR="000918C6" w:rsidRPr="000918C6">
        <w:rPr>
          <w:spacing w:val="11"/>
          <w:w w:val="105"/>
        </w:rPr>
        <w:t xml:space="preserve"> </w:t>
      </w:r>
      <w:r w:rsidR="000918C6" w:rsidRPr="000918C6">
        <w:rPr>
          <w:w w:val="105"/>
        </w:rPr>
        <w:t>и</w:t>
      </w:r>
      <w:r w:rsidR="000918C6" w:rsidRPr="000918C6">
        <w:rPr>
          <w:spacing w:val="11"/>
          <w:w w:val="105"/>
        </w:rPr>
        <w:t xml:space="preserve"> </w:t>
      </w:r>
      <w:r w:rsidR="000918C6" w:rsidRPr="000918C6">
        <w:rPr>
          <w:w w:val="105"/>
        </w:rPr>
        <w:t>значение</w:t>
      </w:r>
      <w:r w:rsidR="000918C6" w:rsidRPr="000918C6">
        <w:rPr>
          <w:spacing w:val="11"/>
          <w:w w:val="105"/>
        </w:rPr>
        <w:t xml:space="preserve"> </w:t>
      </w:r>
      <w:r w:rsidR="000918C6" w:rsidRPr="000918C6">
        <w:rPr>
          <w:w w:val="105"/>
        </w:rPr>
        <w:t>следующих</w:t>
      </w:r>
      <w:r w:rsidR="000918C6" w:rsidRPr="000918C6">
        <w:rPr>
          <w:spacing w:val="11"/>
          <w:w w:val="105"/>
        </w:rPr>
        <w:t xml:space="preserve"> </w:t>
      </w:r>
      <w:r w:rsidR="000918C6" w:rsidRPr="000918C6">
        <w:rPr>
          <w:w w:val="105"/>
        </w:rPr>
        <w:t>духовно-нравственных</w:t>
      </w:r>
      <w:r w:rsidR="000918C6" w:rsidRPr="000918C6">
        <w:rPr>
          <w:spacing w:val="1"/>
          <w:w w:val="105"/>
        </w:rPr>
        <w:t xml:space="preserve"> </w:t>
      </w:r>
      <w:r w:rsidR="000918C6" w:rsidRPr="000918C6">
        <w:rPr>
          <w:w w:val="105"/>
        </w:rPr>
        <w:t>ценностей:</w:t>
      </w:r>
      <w:r w:rsidR="000918C6" w:rsidRPr="000918C6">
        <w:rPr>
          <w:spacing w:val="1"/>
          <w:w w:val="105"/>
        </w:rPr>
        <w:t xml:space="preserve"> </w:t>
      </w:r>
      <w:r w:rsidR="000918C6" w:rsidRPr="000918C6">
        <w:rPr>
          <w:w w:val="105"/>
        </w:rPr>
        <w:t>жизнь,</w:t>
      </w:r>
      <w:r w:rsidR="000918C6" w:rsidRPr="000918C6">
        <w:rPr>
          <w:spacing w:val="1"/>
          <w:w w:val="105"/>
        </w:rPr>
        <w:t xml:space="preserve"> </w:t>
      </w:r>
      <w:r w:rsidR="000918C6" w:rsidRPr="000918C6">
        <w:rPr>
          <w:w w:val="105"/>
        </w:rPr>
        <w:t>достоинство,  права  и  свободы</w:t>
      </w:r>
      <w:r w:rsidR="000918C6" w:rsidRPr="000918C6">
        <w:rPr>
          <w:spacing w:val="1"/>
          <w:w w:val="105"/>
        </w:rPr>
        <w:t xml:space="preserve"> </w:t>
      </w:r>
      <w:r w:rsidR="000918C6" w:rsidRPr="000918C6">
        <w:rPr>
          <w:w w:val="105"/>
        </w:rPr>
        <w:t>человека,</w:t>
      </w:r>
      <w:r w:rsidR="000918C6" w:rsidRPr="000918C6">
        <w:rPr>
          <w:spacing w:val="1"/>
          <w:w w:val="105"/>
        </w:rPr>
        <w:t xml:space="preserve"> </w:t>
      </w:r>
      <w:r w:rsidR="000918C6" w:rsidRPr="000918C6">
        <w:rPr>
          <w:w w:val="105"/>
        </w:rPr>
        <w:t>патриотизм,</w:t>
      </w:r>
      <w:r w:rsidR="000918C6" w:rsidRPr="000918C6">
        <w:rPr>
          <w:spacing w:val="1"/>
          <w:w w:val="105"/>
        </w:rPr>
        <w:t xml:space="preserve"> </w:t>
      </w:r>
      <w:r w:rsidR="000918C6" w:rsidRPr="000918C6">
        <w:rPr>
          <w:w w:val="105"/>
        </w:rPr>
        <w:t>гражданственность,</w:t>
      </w:r>
      <w:r w:rsidR="000918C6" w:rsidRPr="000918C6">
        <w:rPr>
          <w:spacing w:val="1"/>
          <w:w w:val="105"/>
        </w:rPr>
        <w:t xml:space="preserve"> </w:t>
      </w:r>
      <w:r w:rsidR="000918C6" w:rsidRPr="000918C6">
        <w:rPr>
          <w:w w:val="105"/>
        </w:rPr>
        <w:t>служение</w:t>
      </w:r>
      <w:r w:rsidR="000918C6" w:rsidRPr="000918C6">
        <w:rPr>
          <w:spacing w:val="1"/>
          <w:w w:val="105"/>
        </w:rPr>
        <w:t xml:space="preserve"> </w:t>
      </w:r>
      <w:r w:rsidR="000918C6" w:rsidRPr="000918C6">
        <w:rPr>
          <w:w w:val="105"/>
        </w:rPr>
        <w:t>Отечеству</w:t>
      </w:r>
      <w:r w:rsidR="000918C6" w:rsidRPr="000918C6">
        <w:rPr>
          <w:spacing w:val="1"/>
          <w:w w:val="105"/>
        </w:rPr>
        <w:t xml:space="preserve"> </w:t>
      </w:r>
      <w:r w:rsidR="000918C6" w:rsidRPr="000918C6">
        <w:rPr>
          <w:w w:val="105"/>
        </w:rPr>
        <w:t>и</w:t>
      </w:r>
      <w:r w:rsidR="000918C6" w:rsidRPr="000918C6">
        <w:rPr>
          <w:spacing w:val="1"/>
          <w:w w:val="105"/>
        </w:rPr>
        <w:t xml:space="preserve"> </w:t>
      </w:r>
      <w:r w:rsidR="000918C6" w:rsidRPr="000918C6">
        <w:rPr>
          <w:w w:val="105"/>
        </w:rPr>
        <w:t>ответственность</w:t>
      </w:r>
      <w:r w:rsidR="000918C6" w:rsidRPr="000918C6">
        <w:rPr>
          <w:spacing w:val="1"/>
          <w:w w:val="105"/>
        </w:rPr>
        <w:t xml:space="preserve"> </w:t>
      </w:r>
      <w:r w:rsidR="000918C6" w:rsidRPr="000918C6">
        <w:rPr>
          <w:w w:val="105"/>
        </w:rPr>
        <w:t>за</w:t>
      </w:r>
      <w:r w:rsidR="000918C6" w:rsidRPr="000918C6">
        <w:rPr>
          <w:spacing w:val="1"/>
          <w:w w:val="105"/>
        </w:rPr>
        <w:t xml:space="preserve"> </w:t>
      </w:r>
      <w:r w:rsidR="000918C6" w:rsidRPr="000918C6">
        <w:rPr>
          <w:w w:val="105"/>
        </w:rPr>
        <w:t>его</w:t>
      </w:r>
      <w:r w:rsidR="000918C6" w:rsidRPr="000918C6">
        <w:rPr>
          <w:spacing w:val="1"/>
          <w:w w:val="105"/>
        </w:rPr>
        <w:t xml:space="preserve"> </w:t>
      </w:r>
      <w:r w:rsidR="000918C6" w:rsidRPr="000918C6">
        <w:rPr>
          <w:w w:val="105"/>
        </w:rPr>
        <w:t>судьбу,</w:t>
      </w:r>
      <w:r w:rsidR="000918C6" w:rsidRPr="000918C6">
        <w:rPr>
          <w:spacing w:val="1"/>
          <w:w w:val="105"/>
        </w:rPr>
        <w:t xml:space="preserve"> </w:t>
      </w:r>
      <w:r w:rsidR="000918C6" w:rsidRPr="000918C6">
        <w:rPr>
          <w:w w:val="105"/>
        </w:rPr>
        <w:t>высокие  нравственные</w:t>
      </w:r>
      <w:r w:rsidR="000918C6" w:rsidRPr="000918C6">
        <w:rPr>
          <w:spacing w:val="1"/>
          <w:w w:val="105"/>
        </w:rPr>
        <w:t xml:space="preserve"> </w:t>
      </w:r>
      <w:r w:rsidR="000918C6" w:rsidRPr="000918C6">
        <w:rPr>
          <w:w w:val="105"/>
        </w:rPr>
        <w:t>идеалы,</w:t>
      </w:r>
      <w:r w:rsidR="000918C6" w:rsidRPr="000918C6">
        <w:rPr>
          <w:spacing w:val="1"/>
          <w:w w:val="105"/>
        </w:rPr>
        <w:t xml:space="preserve"> </w:t>
      </w:r>
      <w:r w:rsidR="000918C6" w:rsidRPr="000918C6">
        <w:rPr>
          <w:w w:val="105"/>
        </w:rPr>
        <w:t>крепкая</w:t>
      </w:r>
      <w:r w:rsidR="000918C6" w:rsidRPr="000918C6">
        <w:rPr>
          <w:spacing w:val="1"/>
          <w:w w:val="105"/>
        </w:rPr>
        <w:t xml:space="preserve"> </w:t>
      </w:r>
      <w:r w:rsidR="000918C6" w:rsidRPr="000918C6">
        <w:rPr>
          <w:w w:val="105"/>
        </w:rPr>
        <w:t>семья,</w:t>
      </w:r>
      <w:r w:rsidR="000918C6" w:rsidRPr="000918C6">
        <w:rPr>
          <w:spacing w:val="1"/>
          <w:w w:val="105"/>
        </w:rPr>
        <w:t xml:space="preserve"> </w:t>
      </w:r>
      <w:r w:rsidR="000918C6" w:rsidRPr="000918C6">
        <w:rPr>
          <w:w w:val="105"/>
        </w:rPr>
        <w:t>созидательный</w:t>
      </w:r>
      <w:r w:rsidR="000918C6" w:rsidRPr="000918C6">
        <w:rPr>
          <w:spacing w:val="1"/>
          <w:w w:val="105"/>
        </w:rPr>
        <w:t xml:space="preserve"> </w:t>
      </w:r>
      <w:r w:rsidR="000918C6" w:rsidRPr="000918C6">
        <w:rPr>
          <w:w w:val="105"/>
        </w:rPr>
        <w:t>труд,</w:t>
      </w:r>
      <w:r w:rsidR="000918C6" w:rsidRPr="000918C6">
        <w:rPr>
          <w:spacing w:val="1"/>
          <w:w w:val="105"/>
        </w:rPr>
        <w:t xml:space="preserve"> </w:t>
      </w:r>
      <w:r w:rsidR="000918C6" w:rsidRPr="000918C6">
        <w:rPr>
          <w:w w:val="105"/>
        </w:rPr>
        <w:t>приоритет</w:t>
      </w:r>
      <w:r w:rsidR="000918C6" w:rsidRPr="000918C6">
        <w:rPr>
          <w:spacing w:val="1"/>
          <w:w w:val="105"/>
        </w:rPr>
        <w:t xml:space="preserve"> </w:t>
      </w:r>
      <w:r w:rsidR="000918C6" w:rsidRPr="000918C6">
        <w:rPr>
          <w:w w:val="105"/>
        </w:rPr>
        <w:t>духовного</w:t>
      </w:r>
      <w:r w:rsidR="000918C6" w:rsidRPr="000918C6">
        <w:rPr>
          <w:spacing w:val="1"/>
          <w:w w:val="105"/>
        </w:rPr>
        <w:t xml:space="preserve"> </w:t>
      </w:r>
      <w:r w:rsidR="000918C6" w:rsidRPr="000918C6">
        <w:rPr>
          <w:w w:val="105"/>
        </w:rPr>
        <w:t>над</w:t>
      </w:r>
      <w:r w:rsidR="000918C6" w:rsidRPr="000918C6">
        <w:rPr>
          <w:spacing w:val="1"/>
          <w:w w:val="105"/>
        </w:rPr>
        <w:t xml:space="preserve"> </w:t>
      </w:r>
      <w:r w:rsidR="000918C6" w:rsidRPr="000918C6">
        <w:rPr>
          <w:w w:val="105"/>
        </w:rPr>
        <w:t>материальным,</w:t>
      </w:r>
      <w:r w:rsidR="000918C6" w:rsidRPr="000918C6">
        <w:rPr>
          <w:spacing w:val="1"/>
          <w:w w:val="105"/>
        </w:rPr>
        <w:t xml:space="preserve"> </w:t>
      </w:r>
      <w:r w:rsidR="000918C6" w:rsidRPr="000918C6">
        <w:rPr>
          <w:w w:val="105"/>
        </w:rPr>
        <w:t>гуманизм,</w:t>
      </w:r>
      <w:r w:rsidR="000918C6" w:rsidRPr="000918C6">
        <w:rPr>
          <w:spacing w:val="1"/>
          <w:w w:val="105"/>
        </w:rPr>
        <w:t xml:space="preserve"> </w:t>
      </w:r>
      <w:r w:rsidR="000918C6" w:rsidRPr="000918C6">
        <w:rPr>
          <w:w w:val="105"/>
        </w:rPr>
        <w:t>милосердие,</w:t>
      </w:r>
      <w:r w:rsidR="000918C6" w:rsidRPr="000918C6">
        <w:rPr>
          <w:spacing w:val="1"/>
          <w:w w:val="105"/>
        </w:rPr>
        <w:t xml:space="preserve"> </w:t>
      </w:r>
      <w:r w:rsidR="000918C6" w:rsidRPr="000918C6">
        <w:rPr>
          <w:w w:val="105"/>
        </w:rPr>
        <w:t>справедливость,</w:t>
      </w:r>
      <w:r w:rsidR="000918C6" w:rsidRPr="000918C6">
        <w:rPr>
          <w:spacing w:val="11"/>
          <w:w w:val="105"/>
        </w:rPr>
        <w:t xml:space="preserve"> </w:t>
      </w:r>
      <w:r w:rsidR="000918C6" w:rsidRPr="000918C6">
        <w:rPr>
          <w:w w:val="105"/>
        </w:rPr>
        <w:t>коллективизм,</w:t>
      </w:r>
      <w:r w:rsidR="000918C6" w:rsidRPr="000918C6">
        <w:rPr>
          <w:spacing w:val="11"/>
          <w:w w:val="105"/>
        </w:rPr>
        <w:t xml:space="preserve"> </w:t>
      </w:r>
      <w:r w:rsidR="000918C6" w:rsidRPr="000918C6">
        <w:rPr>
          <w:w w:val="105"/>
        </w:rPr>
        <w:t>взаимопомощь,</w:t>
      </w:r>
      <w:r w:rsidR="000918C6" w:rsidRPr="000918C6">
        <w:rPr>
          <w:spacing w:val="11"/>
          <w:w w:val="105"/>
        </w:rPr>
        <w:t xml:space="preserve"> </w:t>
      </w:r>
      <w:r w:rsidR="000918C6" w:rsidRPr="000918C6">
        <w:rPr>
          <w:w w:val="105"/>
        </w:rPr>
        <w:t>историческая</w:t>
      </w:r>
      <w:r w:rsidR="000918C6" w:rsidRPr="000918C6">
        <w:rPr>
          <w:spacing w:val="11"/>
          <w:w w:val="105"/>
        </w:rPr>
        <w:t xml:space="preserve"> </w:t>
      </w:r>
      <w:r w:rsidR="000918C6" w:rsidRPr="000918C6">
        <w:rPr>
          <w:w w:val="105"/>
        </w:rPr>
        <w:t>память</w:t>
      </w:r>
      <w:r w:rsidR="000918C6" w:rsidRPr="000918C6">
        <w:rPr>
          <w:spacing w:val="1"/>
          <w:w w:val="105"/>
        </w:rPr>
        <w:t xml:space="preserve"> </w:t>
      </w:r>
      <w:r w:rsidR="000918C6" w:rsidRPr="000918C6">
        <w:rPr>
          <w:w w:val="105"/>
        </w:rPr>
        <w:t>и  преемственность  поколений,  единство  народов  России</w:t>
      </w:r>
      <w:r w:rsidR="000918C6" w:rsidRPr="000918C6">
        <w:rPr>
          <w:spacing w:val="-44"/>
          <w:w w:val="105"/>
        </w:rPr>
        <w:t xml:space="preserve"> </w:t>
      </w:r>
      <w:r w:rsidR="000918C6" w:rsidRPr="000918C6">
        <w:rPr>
          <w:w w:val="105"/>
        </w:rPr>
        <w:t>с</w:t>
      </w:r>
      <w:r w:rsidR="000918C6" w:rsidRPr="000918C6">
        <w:rPr>
          <w:spacing w:val="31"/>
          <w:w w:val="105"/>
        </w:rPr>
        <w:t xml:space="preserve"> </w:t>
      </w:r>
      <w:r w:rsidR="000918C6" w:rsidRPr="000918C6">
        <w:rPr>
          <w:w w:val="105"/>
        </w:rPr>
        <w:t>опорой</w:t>
      </w:r>
      <w:r w:rsidR="000918C6" w:rsidRPr="000918C6">
        <w:rPr>
          <w:spacing w:val="31"/>
          <w:w w:val="105"/>
        </w:rPr>
        <w:t xml:space="preserve"> </w:t>
      </w:r>
      <w:r w:rsidR="000918C6" w:rsidRPr="000918C6">
        <w:rPr>
          <w:w w:val="105"/>
        </w:rPr>
        <w:t>на</w:t>
      </w:r>
      <w:r w:rsidR="000918C6" w:rsidRPr="000918C6">
        <w:rPr>
          <w:spacing w:val="32"/>
          <w:w w:val="105"/>
        </w:rPr>
        <w:t xml:space="preserve"> </w:t>
      </w:r>
      <w:r w:rsidR="000918C6" w:rsidRPr="000918C6">
        <w:rPr>
          <w:w w:val="105"/>
        </w:rPr>
        <w:t>культурные</w:t>
      </w:r>
      <w:r w:rsidR="000918C6" w:rsidRPr="000918C6">
        <w:rPr>
          <w:spacing w:val="31"/>
          <w:w w:val="105"/>
        </w:rPr>
        <w:t xml:space="preserve"> </w:t>
      </w:r>
      <w:r w:rsidR="000918C6" w:rsidRPr="000918C6">
        <w:rPr>
          <w:w w:val="105"/>
        </w:rPr>
        <w:t>и</w:t>
      </w:r>
      <w:r w:rsidR="000918C6" w:rsidRPr="000918C6">
        <w:rPr>
          <w:spacing w:val="32"/>
          <w:w w:val="105"/>
        </w:rPr>
        <w:t xml:space="preserve"> </w:t>
      </w:r>
      <w:r w:rsidR="000918C6" w:rsidRPr="000918C6">
        <w:rPr>
          <w:w w:val="105"/>
        </w:rPr>
        <w:t>исторические</w:t>
      </w:r>
      <w:r w:rsidR="000918C6" w:rsidRPr="000918C6">
        <w:rPr>
          <w:spacing w:val="31"/>
          <w:w w:val="105"/>
        </w:rPr>
        <w:t xml:space="preserve"> </w:t>
      </w:r>
      <w:r w:rsidR="000918C6" w:rsidRPr="000918C6">
        <w:rPr>
          <w:w w:val="105"/>
        </w:rPr>
        <w:t>особенности</w:t>
      </w:r>
      <w:r w:rsidR="000918C6" w:rsidRPr="000918C6">
        <w:rPr>
          <w:spacing w:val="32"/>
          <w:w w:val="105"/>
        </w:rPr>
        <w:t xml:space="preserve"> </w:t>
      </w:r>
      <w:r w:rsidR="000918C6" w:rsidRPr="000918C6">
        <w:rPr>
          <w:w w:val="105"/>
        </w:rPr>
        <w:t>российского</w:t>
      </w:r>
      <w:r w:rsidR="000918C6" w:rsidRPr="000918C6">
        <w:rPr>
          <w:spacing w:val="39"/>
          <w:w w:val="105"/>
        </w:rPr>
        <w:t xml:space="preserve"> </w:t>
      </w:r>
      <w:r w:rsidR="000918C6" w:rsidRPr="000918C6">
        <w:rPr>
          <w:w w:val="105"/>
        </w:rPr>
        <w:t>народа:</w:t>
      </w:r>
    </w:p>
    <w:p w14:paraId="65EC019B" w14:textId="77777777" w:rsidR="000918C6" w:rsidRPr="00005BF3" w:rsidRDefault="00005BF3" w:rsidP="00005BF3">
      <w:pPr>
        <w:pStyle w:val="a3"/>
        <w:ind w:left="0" w:firstLine="709"/>
      </w:pPr>
      <w:r w:rsidRPr="00005BF3">
        <w:rPr>
          <w:w w:val="105"/>
        </w:rPr>
        <w:t>-</w:t>
      </w:r>
      <w:r w:rsidR="000918C6" w:rsidRPr="00005BF3">
        <w:rPr>
          <w:w w:val="105"/>
        </w:rPr>
        <w:t xml:space="preserve"> осознавать</w:t>
      </w:r>
      <w:r w:rsidR="000918C6" w:rsidRPr="00005BF3">
        <w:rPr>
          <w:spacing w:val="1"/>
          <w:w w:val="105"/>
        </w:rPr>
        <w:t xml:space="preserve"> </w:t>
      </w:r>
      <w:r w:rsidR="000918C6" w:rsidRPr="00005BF3">
        <w:rPr>
          <w:w w:val="105"/>
        </w:rPr>
        <w:t>духовно-нравственные</w:t>
      </w:r>
      <w:r w:rsidR="000918C6" w:rsidRPr="00005BF3">
        <w:rPr>
          <w:spacing w:val="1"/>
          <w:w w:val="105"/>
        </w:rPr>
        <w:t xml:space="preserve"> </w:t>
      </w:r>
      <w:r w:rsidR="000918C6" w:rsidRPr="00005BF3">
        <w:rPr>
          <w:w w:val="105"/>
        </w:rPr>
        <w:t>ценности</w:t>
      </w:r>
      <w:r w:rsidR="000918C6" w:rsidRPr="00005BF3">
        <w:rPr>
          <w:spacing w:val="1"/>
          <w:w w:val="105"/>
        </w:rPr>
        <w:t xml:space="preserve"> </w:t>
      </w:r>
      <w:r w:rsidR="000918C6" w:rsidRPr="00005BF3">
        <w:rPr>
          <w:w w:val="105"/>
        </w:rPr>
        <w:t>в</w:t>
      </w:r>
      <w:r w:rsidR="000918C6" w:rsidRPr="00005BF3">
        <w:rPr>
          <w:spacing w:val="1"/>
          <w:w w:val="105"/>
        </w:rPr>
        <w:t xml:space="preserve"> </w:t>
      </w:r>
      <w:r w:rsidR="000918C6" w:rsidRPr="00005BF3">
        <w:rPr>
          <w:w w:val="105"/>
        </w:rPr>
        <w:t>качестве</w:t>
      </w:r>
      <w:r w:rsidR="000918C6" w:rsidRPr="00005BF3">
        <w:rPr>
          <w:spacing w:val="1"/>
          <w:w w:val="105"/>
        </w:rPr>
        <w:t xml:space="preserve"> </w:t>
      </w:r>
      <w:r w:rsidR="000918C6" w:rsidRPr="00005BF3">
        <w:rPr>
          <w:w w:val="105"/>
        </w:rPr>
        <w:t>базовых</w:t>
      </w:r>
      <w:r w:rsidR="000918C6" w:rsidRPr="00005BF3">
        <w:rPr>
          <w:spacing w:val="1"/>
          <w:w w:val="105"/>
        </w:rPr>
        <w:t xml:space="preserve"> </w:t>
      </w:r>
      <w:r w:rsidR="000918C6" w:rsidRPr="00005BF3">
        <w:rPr>
          <w:w w:val="105"/>
        </w:rPr>
        <w:t>общегражданских</w:t>
      </w:r>
      <w:r w:rsidR="000918C6" w:rsidRPr="00005BF3">
        <w:rPr>
          <w:spacing w:val="1"/>
          <w:w w:val="105"/>
        </w:rPr>
        <w:t xml:space="preserve"> </w:t>
      </w:r>
      <w:r w:rsidR="000918C6" w:rsidRPr="00005BF3">
        <w:rPr>
          <w:w w:val="105"/>
        </w:rPr>
        <w:t>ценностей</w:t>
      </w:r>
      <w:r w:rsidR="000918C6" w:rsidRPr="00005BF3">
        <w:rPr>
          <w:spacing w:val="1"/>
          <w:w w:val="105"/>
        </w:rPr>
        <w:t xml:space="preserve"> </w:t>
      </w:r>
      <w:r w:rsidR="000918C6" w:rsidRPr="00005BF3">
        <w:rPr>
          <w:w w:val="105"/>
        </w:rPr>
        <w:t>российского</w:t>
      </w:r>
      <w:r w:rsidR="000918C6" w:rsidRPr="00005BF3">
        <w:rPr>
          <w:spacing w:val="1"/>
          <w:w w:val="105"/>
        </w:rPr>
        <w:t xml:space="preserve"> </w:t>
      </w:r>
      <w:r w:rsidR="000918C6" w:rsidRPr="00005BF3">
        <w:rPr>
          <w:w w:val="105"/>
        </w:rPr>
        <w:t xml:space="preserve">общества </w:t>
      </w:r>
      <w:r w:rsidR="000918C6" w:rsidRPr="00005BF3">
        <w:rPr>
          <w:spacing w:val="1"/>
          <w:w w:val="105"/>
        </w:rPr>
        <w:t xml:space="preserve"> </w:t>
      </w:r>
      <w:r w:rsidR="000918C6" w:rsidRPr="00005BF3">
        <w:rPr>
          <w:w w:val="105"/>
        </w:rPr>
        <w:t>и</w:t>
      </w:r>
      <w:r w:rsidR="000918C6" w:rsidRPr="00005BF3">
        <w:rPr>
          <w:spacing w:val="1"/>
          <w:w w:val="105"/>
        </w:rPr>
        <w:t xml:space="preserve"> </w:t>
      </w:r>
      <w:r w:rsidR="000918C6" w:rsidRPr="00005BF3">
        <w:rPr>
          <w:w w:val="105"/>
        </w:rPr>
        <w:t>уметь</w:t>
      </w:r>
      <w:r w:rsidR="000918C6" w:rsidRPr="00005BF3">
        <w:rPr>
          <w:spacing w:val="24"/>
          <w:w w:val="105"/>
        </w:rPr>
        <w:t xml:space="preserve"> </w:t>
      </w:r>
      <w:r w:rsidR="000918C6" w:rsidRPr="00005BF3">
        <w:rPr>
          <w:w w:val="105"/>
        </w:rPr>
        <w:t>доказывать</w:t>
      </w:r>
      <w:r w:rsidR="000918C6" w:rsidRPr="00005BF3">
        <w:rPr>
          <w:spacing w:val="25"/>
          <w:w w:val="105"/>
        </w:rPr>
        <w:t xml:space="preserve"> </w:t>
      </w:r>
      <w:r w:rsidR="000918C6" w:rsidRPr="00005BF3">
        <w:rPr>
          <w:w w:val="105"/>
        </w:rPr>
        <w:t>это.</w:t>
      </w:r>
    </w:p>
    <w:p w14:paraId="2A0671E6" w14:textId="77777777" w:rsidR="00005BF3" w:rsidRPr="00005BF3" w:rsidRDefault="00005BF3" w:rsidP="00005BF3">
      <w:pPr>
        <w:pStyle w:val="a3"/>
        <w:ind w:left="0" w:firstLine="709"/>
      </w:pPr>
      <w:r w:rsidRPr="00005BF3">
        <w:rPr>
          <w:w w:val="105"/>
        </w:rPr>
        <w:t>Тема</w:t>
      </w:r>
      <w:r w:rsidRPr="00005BF3">
        <w:rPr>
          <w:spacing w:val="43"/>
          <w:w w:val="105"/>
        </w:rPr>
        <w:t xml:space="preserve"> </w:t>
      </w:r>
      <w:r w:rsidRPr="00005BF3">
        <w:rPr>
          <w:w w:val="105"/>
        </w:rPr>
        <w:t>24 .</w:t>
      </w:r>
      <w:r w:rsidRPr="00005BF3">
        <w:rPr>
          <w:spacing w:val="44"/>
          <w:w w:val="105"/>
        </w:rPr>
        <w:t xml:space="preserve"> </w:t>
      </w:r>
      <w:r w:rsidRPr="00005BF3">
        <w:rPr>
          <w:w w:val="105"/>
        </w:rPr>
        <w:t>Регионы</w:t>
      </w:r>
      <w:r w:rsidRPr="00005BF3">
        <w:rPr>
          <w:spacing w:val="43"/>
          <w:w w:val="105"/>
        </w:rPr>
        <w:t xml:space="preserve"> </w:t>
      </w:r>
      <w:r w:rsidRPr="00005BF3">
        <w:rPr>
          <w:w w:val="105"/>
        </w:rPr>
        <w:t>России:</w:t>
      </w:r>
      <w:r w:rsidRPr="00005BF3">
        <w:rPr>
          <w:spacing w:val="44"/>
          <w:w w:val="105"/>
        </w:rPr>
        <w:t xml:space="preserve"> </w:t>
      </w:r>
      <w:r w:rsidRPr="00005BF3">
        <w:rPr>
          <w:w w:val="105"/>
        </w:rPr>
        <w:t>культурное</w:t>
      </w:r>
      <w:r w:rsidRPr="00005BF3">
        <w:rPr>
          <w:spacing w:val="43"/>
          <w:w w:val="105"/>
        </w:rPr>
        <w:t xml:space="preserve"> </w:t>
      </w:r>
      <w:r w:rsidRPr="00005BF3">
        <w:rPr>
          <w:w w:val="105"/>
        </w:rPr>
        <w:t>многообразие</w:t>
      </w:r>
    </w:p>
    <w:p w14:paraId="544C4F2F" w14:textId="77777777" w:rsidR="00005BF3" w:rsidRPr="00005BF3" w:rsidRDefault="00005BF3" w:rsidP="00005BF3">
      <w:pPr>
        <w:pStyle w:val="a3"/>
        <w:ind w:left="0" w:firstLine="709"/>
      </w:pPr>
      <w:r>
        <w:rPr>
          <w:w w:val="105"/>
        </w:rPr>
        <w:t>-</w:t>
      </w:r>
      <w:r w:rsidRPr="00005BF3">
        <w:rPr>
          <w:spacing w:val="1"/>
          <w:w w:val="105"/>
        </w:rPr>
        <w:t xml:space="preserve"> </w:t>
      </w:r>
      <w:r w:rsidRPr="00005BF3">
        <w:rPr>
          <w:w w:val="105"/>
        </w:rPr>
        <w:t>Понимать принципы федера</w:t>
      </w:r>
      <w:r>
        <w:rPr>
          <w:w w:val="105"/>
        </w:rPr>
        <w:t>тивного устройства России и кон</w:t>
      </w:r>
      <w:r w:rsidRPr="00005BF3">
        <w:rPr>
          <w:w w:val="110"/>
        </w:rPr>
        <w:t>цепт</w:t>
      </w:r>
      <w:r w:rsidRPr="00005BF3">
        <w:rPr>
          <w:spacing w:val="21"/>
          <w:w w:val="110"/>
        </w:rPr>
        <w:t xml:space="preserve"> </w:t>
      </w:r>
      <w:r w:rsidRPr="00005BF3">
        <w:rPr>
          <w:w w:val="110"/>
        </w:rPr>
        <w:t>«</w:t>
      </w:r>
      <w:proofErr w:type="spellStart"/>
      <w:r w:rsidRPr="00005BF3">
        <w:rPr>
          <w:w w:val="110"/>
        </w:rPr>
        <w:t>полиэтничность</w:t>
      </w:r>
      <w:proofErr w:type="spellEnd"/>
      <w:r w:rsidRPr="00005BF3">
        <w:rPr>
          <w:w w:val="110"/>
        </w:rPr>
        <w:t>»;</w:t>
      </w:r>
    </w:p>
    <w:p w14:paraId="0E86949F" w14:textId="77777777" w:rsidR="00005BF3" w:rsidRPr="00005BF3" w:rsidRDefault="00005BF3" w:rsidP="00005BF3">
      <w:pPr>
        <w:pStyle w:val="a3"/>
        <w:ind w:left="0" w:firstLine="709"/>
      </w:pPr>
      <w:r>
        <w:rPr>
          <w:w w:val="105"/>
        </w:rPr>
        <w:t>-</w:t>
      </w:r>
      <w:r w:rsidRPr="00005BF3">
        <w:rPr>
          <w:spacing w:val="1"/>
          <w:w w:val="105"/>
        </w:rPr>
        <w:t xml:space="preserve"> </w:t>
      </w:r>
      <w:r w:rsidRPr="00005BF3">
        <w:rPr>
          <w:w w:val="105"/>
        </w:rPr>
        <w:t>называть основные этносы Российской Федерации и регионы,</w:t>
      </w:r>
      <w:r w:rsidRPr="00005BF3">
        <w:rPr>
          <w:spacing w:val="1"/>
          <w:w w:val="105"/>
        </w:rPr>
        <w:t xml:space="preserve"> </w:t>
      </w:r>
      <w:r w:rsidRPr="00005BF3">
        <w:rPr>
          <w:w w:val="105"/>
        </w:rPr>
        <w:t>где</w:t>
      </w:r>
      <w:r w:rsidRPr="00005BF3">
        <w:rPr>
          <w:spacing w:val="26"/>
          <w:w w:val="105"/>
        </w:rPr>
        <w:t xml:space="preserve"> </w:t>
      </w:r>
      <w:r w:rsidRPr="00005BF3">
        <w:rPr>
          <w:w w:val="105"/>
        </w:rPr>
        <w:t>они</w:t>
      </w:r>
      <w:r w:rsidRPr="00005BF3">
        <w:rPr>
          <w:spacing w:val="26"/>
          <w:w w:val="105"/>
        </w:rPr>
        <w:t xml:space="preserve"> </w:t>
      </w:r>
      <w:r w:rsidRPr="00005BF3">
        <w:rPr>
          <w:w w:val="105"/>
        </w:rPr>
        <w:t>традиционно</w:t>
      </w:r>
      <w:r w:rsidRPr="00005BF3">
        <w:rPr>
          <w:spacing w:val="26"/>
          <w:w w:val="105"/>
        </w:rPr>
        <w:t xml:space="preserve"> </w:t>
      </w:r>
      <w:r w:rsidRPr="00005BF3">
        <w:rPr>
          <w:w w:val="105"/>
        </w:rPr>
        <w:t>проживают;</w:t>
      </w:r>
    </w:p>
    <w:p w14:paraId="5C00435E" w14:textId="77777777" w:rsidR="00005BF3" w:rsidRPr="00005BF3" w:rsidRDefault="00005BF3" w:rsidP="00005BF3">
      <w:pPr>
        <w:pStyle w:val="a3"/>
        <w:ind w:left="0" w:firstLine="709"/>
      </w:pPr>
      <w:r>
        <w:rPr>
          <w:w w:val="105"/>
        </w:rPr>
        <w:t>-</w:t>
      </w:r>
      <w:r w:rsidRPr="00005BF3">
        <w:rPr>
          <w:w w:val="105"/>
        </w:rPr>
        <w:t xml:space="preserve"> уметь объяснить значение</w:t>
      </w:r>
      <w:r>
        <w:rPr>
          <w:w w:val="105"/>
        </w:rPr>
        <w:t xml:space="preserve"> словосочетаний «многонациональ</w:t>
      </w:r>
      <w:r w:rsidRPr="00005BF3">
        <w:rPr>
          <w:w w:val="105"/>
        </w:rPr>
        <w:t>ный</w:t>
      </w:r>
      <w:r w:rsidRPr="00005BF3">
        <w:rPr>
          <w:spacing w:val="1"/>
          <w:w w:val="105"/>
        </w:rPr>
        <w:t xml:space="preserve"> </w:t>
      </w:r>
      <w:r w:rsidRPr="00005BF3">
        <w:rPr>
          <w:w w:val="105"/>
        </w:rPr>
        <w:t xml:space="preserve">народ </w:t>
      </w:r>
      <w:r w:rsidRPr="00005BF3">
        <w:rPr>
          <w:spacing w:val="1"/>
          <w:w w:val="105"/>
        </w:rPr>
        <w:t xml:space="preserve"> </w:t>
      </w:r>
      <w:r w:rsidRPr="00005BF3">
        <w:rPr>
          <w:w w:val="105"/>
        </w:rPr>
        <w:t xml:space="preserve">Российской </w:t>
      </w:r>
      <w:r w:rsidRPr="00005BF3">
        <w:rPr>
          <w:spacing w:val="1"/>
          <w:w w:val="105"/>
        </w:rPr>
        <w:t xml:space="preserve"> </w:t>
      </w:r>
      <w:r w:rsidRPr="00005BF3">
        <w:rPr>
          <w:w w:val="105"/>
        </w:rPr>
        <w:t xml:space="preserve">Федерации», </w:t>
      </w:r>
      <w:r w:rsidRPr="00005BF3">
        <w:rPr>
          <w:spacing w:val="1"/>
          <w:w w:val="105"/>
        </w:rPr>
        <w:t xml:space="preserve"> </w:t>
      </w:r>
      <w:r>
        <w:rPr>
          <w:w w:val="105"/>
        </w:rPr>
        <w:t>«государствообразую</w:t>
      </w:r>
      <w:r w:rsidRPr="00005BF3">
        <w:rPr>
          <w:w w:val="105"/>
        </w:rPr>
        <w:t>щий</w:t>
      </w:r>
      <w:r w:rsidRPr="00005BF3">
        <w:rPr>
          <w:spacing w:val="27"/>
          <w:w w:val="105"/>
        </w:rPr>
        <w:t xml:space="preserve"> </w:t>
      </w:r>
      <w:r w:rsidRPr="00005BF3">
        <w:rPr>
          <w:w w:val="105"/>
        </w:rPr>
        <w:t>народ»,</w:t>
      </w:r>
      <w:r w:rsidRPr="00005BF3">
        <w:rPr>
          <w:spacing w:val="28"/>
          <w:w w:val="105"/>
        </w:rPr>
        <w:t xml:space="preserve"> </w:t>
      </w:r>
      <w:r w:rsidRPr="00005BF3">
        <w:rPr>
          <w:w w:val="105"/>
        </w:rPr>
        <w:t>«титульный</w:t>
      </w:r>
      <w:r w:rsidRPr="00005BF3">
        <w:rPr>
          <w:spacing w:val="28"/>
          <w:w w:val="105"/>
        </w:rPr>
        <w:t xml:space="preserve"> </w:t>
      </w:r>
      <w:r w:rsidRPr="00005BF3">
        <w:rPr>
          <w:w w:val="105"/>
        </w:rPr>
        <w:t>этнос»;</w:t>
      </w:r>
    </w:p>
    <w:p w14:paraId="1125626A" w14:textId="77777777" w:rsidR="00005BF3" w:rsidRPr="00005BF3" w:rsidRDefault="00005BF3" w:rsidP="00005BF3">
      <w:pPr>
        <w:pStyle w:val="a3"/>
        <w:ind w:left="0" w:firstLine="709"/>
      </w:pPr>
      <w:r>
        <w:rPr>
          <w:w w:val="105"/>
        </w:rPr>
        <w:t>-</w:t>
      </w:r>
      <w:r w:rsidRPr="00005BF3">
        <w:rPr>
          <w:w w:val="105"/>
        </w:rPr>
        <w:t xml:space="preserve"> понимать</w:t>
      </w:r>
      <w:r w:rsidRPr="00005BF3">
        <w:rPr>
          <w:spacing w:val="1"/>
          <w:w w:val="105"/>
        </w:rPr>
        <w:t xml:space="preserve"> </w:t>
      </w:r>
      <w:r w:rsidRPr="00005BF3">
        <w:rPr>
          <w:w w:val="105"/>
        </w:rPr>
        <w:t>ценность</w:t>
      </w:r>
      <w:r w:rsidRPr="00005BF3">
        <w:rPr>
          <w:spacing w:val="1"/>
          <w:w w:val="105"/>
        </w:rPr>
        <w:t xml:space="preserve"> </w:t>
      </w:r>
      <w:r w:rsidRPr="00005BF3">
        <w:rPr>
          <w:w w:val="105"/>
        </w:rPr>
        <w:t>многообразия</w:t>
      </w:r>
      <w:r w:rsidRPr="00005BF3">
        <w:rPr>
          <w:spacing w:val="1"/>
          <w:w w:val="105"/>
        </w:rPr>
        <w:t xml:space="preserve"> </w:t>
      </w:r>
      <w:r w:rsidRPr="00005BF3">
        <w:rPr>
          <w:w w:val="105"/>
        </w:rPr>
        <w:t>культурных</w:t>
      </w:r>
      <w:r w:rsidRPr="00005BF3">
        <w:rPr>
          <w:spacing w:val="1"/>
          <w:w w:val="105"/>
        </w:rPr>
        <w:t xml:space="preserve"> </w:t>
      </w:r>
      <w:r w:rsidRPr="00005BF3">
        <w:rPr>
          <w:w w:val="105"/>
        </w:rPr>
        <w:t>укладов</w:t>
      </w:r>
      <w:r w:rsidRPr="00005BF3">
        <w:rPr>
          <w:spacing w:val="1"/>
          <w:w w:val="105"/>
        </w:rPr>
        <w:t xml:space="preserve"> </w:t>
      </w:r>
      <w:r>
        <w:rPr>
          <w:w w:val="105"/>
        </w:rPr>
        <w:t>наро</w:t>
      </w:r>
      <w:r w:rsidRPr="00005BF3">
        <w:rPr>
          <w:w w:val="105"/>
        </w:rPr>
        <w:t>дов</w:t>
      </w:r>
      <w:r w:rsidRPr="00005BF3">
        <w:rPr>
          <w:spacing w:val="26"/>
          <w:w w:val="105"/>
        </w:rPr>
        <w:t xml:space="preserve"> </w:t>
      </w:r>
      <w:r w:rsidRPr="00005BF3">
        <w:rPr>
          <w:w w:val="105"/>
        </w:rPr>
        <w:t>Российской</w:t>
      </w:r>
      <w:r w:rsidRPr="00005BF3">
        <w:rPr>
          <w:spacing w:val="27"/>
          <w:w w:val="105"/>
        </w:rPr>
        <w:t xml:space="preserve"> </w:t>
      </w:r>
      <w:r w:rsidRPr="00005BF3">
        <w:rPr>
          <w:w w:val="105"/>
        </w:rPr>
        <w:t>Федерации;</w:t>
      </w:r>
    </w:p>
    <w:p w14:paraId="623D3A3F" w14:textId="77777777" w:rsidR="00005BF3" w:rsidRPr="00005BF3" w:rsidRDefault="00005BF3" w:rsidP="00005BF3">
      <w:pPr>
        <w:pStyle w:val="a3"/>
        <w:ind w:left="0" w:firstLine="709"/>
      </w:pPr>
      <w:r>
        <w:rPr>
          <w:w w:val="105"/>
        </w:rPr>
        <w:t>-</w:t>
      </w:r>
      <w:r w:rsidRPr="00005BF3">
        <w:rPr>
          <w:w w:val="105"/>
        </w:rPr>
        <w:t xml:space="preserve"> демонстрировать готовно</w:t>
      </w:r>
      <w:r>
        <w:rPr>
          <w:w w:val="105"/>
        </w:rPr>
        <w:t>сть к сохранению межнационально</w:t>
      </w:r>
      <w:r w:rsidRPr="00005BF3">
        <w:rPr>
          <w:w w:val="105"/>
        </w:rPr>
        <w:t>го</w:t>
      </w:r>
      <w:r w:rsidRPr="00005BF3">
        <w:rPr>
          <w:spacing w:val="28"/>
          <w:w w:val="105"/>
        </w:rPr>
        <w:t xml:space="preserve"> </w:t>
      </w:r>
      <w:r w:rsidRPr="00005BF3">
        <w:rPr>
          <w:w w:val="105"/>
        </w:rPr>
        <w:t>и</w:t>
      </w:r>
      <w:r w:rsidRPr="00005BF3">
        <w:rPr>
          <w:spacing w:val="29"/>
          <w:w w:val="105"/>
        </w:rPr>
        <w:t xml:space="preserve"> </w:t>
      </w:r>
      <w:r w:rsidRPr="00005BF3">
        <w:rPr>
          <w:w w:val="105"/>
        </w:rPr>
        <w:t>межрелигиозного</w:t>
      </w:r>
      <w:r w:rsidRPr="00005BF3">
        <w:rPr>
          <w:spacing w:val="29"/>
          <w:w w:val="105"/>
        </w:rPr>
        <w:t xml:space="preserve"> </w:t>
      </w:r>
      <w:r w:rsidRPr="00005BF3">
        <w:rPr>
          <w:w w:val="105"/>
        </w:rPr>
        <w:t>согласия</w:t>
      </w:r>
      <w:r w:rsidRPr="00005BF3">
        <w:rPr>
          <w:spacing w:val="28"/>
          <w:w w:val="105"/>
        </w:rPr>
        <w:t xml:space="preserve"> </w:t>
      </w:r>
      <w:r w:rsidRPr="00005BF3">
        <w:rPr>
          <w:w w:val="105"/>
        </w:rPr>
        <w:t>в</w:t>
      </w:r>
      <w:r w:rsidRPr="00005BF3">
        <w:rPr>
          <w:spacing w:val="29"/>
          <w:w w:val="105"/>
        </w:rPr>
        <w:t xml:space="preserve"> </w:t>
      </w:r>
      <w:r w:rsidRPr="00005BF3">
        <w:rPr>
          <w:w w:val="105"/>
        </w:rPr>
        <w:t>России;</w:t>
      </w:r>
    </w:p>
    <w:p w14:paraId="61F07680" w14:textId="77777777" w:rsidR="00005BF3" w:rsidRPr="00005BF3" w:rsidRDefault="00005BF3" w:rsidP="00005BF3">
      <w:pPr>
        <w:pStyle w:val="a3"/>
        <w:ind w:left="0" w:firstLine="709"/>
      </w:pPr>
      <w:r>
        <w:rPr>
          <w:w w:val="105"/>
        </w:rPr>
        <w:t>-</w:t>
      </w:r>
      <w:r w:rsidRPr="00005BF3">
        <w:rPr>
          <w:w w:val="105"/>
        </w:rPr>
        <w:t xml:space="preserve"> уметь выделять общие черты в культуре различных народов,</w:t>
      </w:r>
      <w:r w:rsidRPr="00005BF3">
        <w:rPr>
          <w:spacing w:val="1"/>
          <w:w w:val="105"/>
        </w:rPr>
        <w:t xml:space="preserve"> </w:t>
      </w:r>
      <w:r w:rsidRPr="00005BF3">
        <w:rPr>
          <w:w w:val="105"/>
        </w:rPr>
        <w:t>обосновывать</w:t>
      </w:r>
      <w:r w:rsidRPr="00005BF3">
        <w:rPr>
          <w:spacing w:val="26"/>
          <w:w w:val="105"/>
        </w:rPr>
        <w:t xml:space="preserve"> </w:t>
      </w:r>
      <w:r w:rsidRPr="00005BF3">
        <w:rPr>
          <w:w w:val="105"/>
        </w:rPr>
        <w:t>их</w:t>
      </w:r>
      <w:r w:rsidRPr="00005BF3">
        <w:rPr>
          <w:spacing w:val="26"/>
          <w:w w:val="105"/>
        </w:rPr>
        <w:t xml:space="preserve"> </w:t>
      </w:r>
      <w:r w:rsidRPr="00005BF3">
        <w:rPr>
          <w:w w:val="105"/>
        </w:rPr>
        <w:t>значение</w:t>
      </w:r>
      <w:r w:rsidRPr="00005BF3">
        <w:rPr>
          <w:spacing w:val="27"/>
          <w:w w:val="105"/>
        </w:rPr>
        <w:t xml:space="preserve"> </w:t>
      </w:r>
      <w:r w:rsidRPr="00005BF3">
        <w:rPr>
          <w:w w:val="105"/>
        </w:rPr>
        <w:t>и</w:t>
      </w:r>
      <w:r w:rsidRPr="00005BF3">
        <w:rPr>
          <w:spacing w:val="26"/>
          <w:w w:val="105"/>
        </w:rPr>
        <w:t xml:space="preserve"> </w:t>
      </w:r>
      <w:r w:rsidRPr="00005BF3">
        <w:rPr>
          <w:w w:val="105"/>
        </w:rPr>
        <w:t>причины</w:t>
      </w:r>
    </w:p>
    <w:p w14:paraId="60FEF0C1" w14:textId="77777777" w:rsidR="00005BF3" w:rsidRPr="00005BF3" w:rsidRDefault="00005BF3" w:rsidP="00005BF3">
      <w:pPr>
        <w:pStyle w:val="a3"/>
        <w:ind w:left="0" w:firstLine="709"/>
      </w:pPr>
      <w:r w:rsidRPr="00005BF3">
        <w:rPr>
          <w:w w:val="105"/>
        </w:rPr>
        <w:t>Тема</w:t>
      </w:r>
      <w:r w:rsidRPr="00005BF3">
        <w:rPr>
          <w:spacing w:val="40"/>
          <w:w w:val="105"/>
        </w:rPr>
        <w:t xml:space="preserve"> </w:t>
      </w:r>
      <w:r w:rsidRPr="00005BF3">
        <w:rPr>
          <w:w w:val="105"/>
        </w:rPr>
        <w:t>25</w:t>
      </w:r>
      <w:r w:rsidRPr="00005BF3">
        <w:rPr>
          <w:spacing w:val="-1"/>
          <w:w w:val="105"/>
        </w:rPr>
        <w:t xml:space="preserve"> </w:t>
      </w:r>
      <w:r w:rsidRPr="00005BF3">
        <w:rPr>
          <w:w w:val="105"/>
        </w:rPr>
        <w:t>.</w:t>
      </w:r>
      <w:r w:rsidRPr="00005BF3">
        <w:rPr>
          <w:spacing w:val="41"/>
          <w:w w:val="105"/>
        </w:rPr>
        <w:t xml:space="preserve"> </w:t>
      </w:r>
      <w:r w:rsidRPr="00005BF3">
        <w:rPr>
          <w:w w:val="105"/>
        </w:rPr>
        <w:t>Праздники</w:t>
      </w:r>
      <w:r w:rsidRPr="00005BF3">
        <w:rPr>
          <w:spacing w:val="41"/>
          <w:w w:val="105"/>
        </w:rPr>
        <w:t xml:space="preserve"> </w:t>
      </w:r>
      <w:r w:rsidRPr="00005BF3">
        <w:rPr>
          <w:w w:val="105"/>
        </w:rPr>
        <w:t>в</w:t>
      </w:r>
      <w:r w:rsidRPr="00005BF3">
        <w:rPr>
          <w:spacing w:val="40"/>
          <w:w w:val="105"/>
        </w:rPr>
        <w:t xml:space="preserve"> </w:t>
      </w:r>
      <w:r w:rsidRPr="00005BF3">
        <w:rPr>
          <w:w w:val="105"/>
        </w:rPr>
        <w:t>культуре</w:t>
      </w:r>
      <w:r w:rsidRPr="00005BF3">
        <w:rPr>
          <w:spacing w:val="41"/>
          <w:w w:val="105"/>
        </w:rPr>
        <w:t xml:space="preserve"> </w:t>
      </w:r>
      <w:r w:rsidRPr="00005BF3">
        <w:rPr>
          <w:w w:val="105"/>
        </w:rPr>
        <w:t>народов</w:t>
      </w:r>
      <w:r w:rsidRPr="00005BF3">
        <w:rPr>
          <w:spacing w:val="41"/>
          <w:w w:val="105"/>
        </w:rPr>
        <w:t xml:space="preserve"> </w:t>
      </w:r>
      <w:r w:rsidRPr="00005BF3">
        <w:rPr>
          <w:w w:val="105"/>
        </w:rPr>
        <w:t>России</w:t>
      </w:r>
    </w:p>
    <w:p w14:paraId="2F66F74D" w14:textId="77777777" w:rsidR="00005BF3" w:rsidRPr="00005BF3" w:rsidRDefault="00005BF3" w:rsidP="00005BF3">
      <w:pPr>
        <w:pStyle w:val="a3"/>
        <w:ind w:left="0" w:firstLine="709"/>
      </w:pPr>
      <w:r>
        <w:rPr>
          <w:w w:val="105"/>
        </w:rPr>
        <w:t>-</w:t>
      </w:r>
      <w:r w:rsidRPr="00005BF3">
        <w:rPr>
          <w:w w:val="105"/>
        </w:rPr>
        <w:t xml:space="preserve"> Иметь</w:t>
      </w:r>
      <w:r w:rsidRPr="00005BF3">
        <w:rPr>
          <w:spacing w:val="1"/>
          <w:w w:val="105"/>
        </w:rPr>
        <w:t xml:space="preserve"> </w:t>
      </w:r>
      <w:r w:rsidRPr="00005BF3">
        <w:rPr>
          <w:w w:val="105"/>
        </w:rPr>
        <w:t>представление</w:t>
      </w:r>
      <w:r w:rsidRPr="00005BF3">
        <w:rPr>
          <w:spacing w:val="1"/>
          <w:w w:val="105"/>
        </w:rPr>
        <w:t xml:space="preserve"> </w:t>
      </w:r>
      <w:r w:rsidRPr="00005BF3">
        <w:rPr>
          <w:w w:val="105"/>
        </w:rPr>
        <w:t>о</w:t>
      </w:r>
      <w:r w:rsidRPr="00005BF3">
        <w:rPr>
          <w:spacing w:val="1"/>
          <w:w w:val="105"/>
        </w:rPr>
        <w:t xml:space="preserve"> </w:t>
      </w:r>
      <w:r w:rsidRPr="00005BF3">
        <w:rPr>
          <w:w w:val="105"/>
        </w:rPr>
        <w:t>природе</w:t>
      </w:r>
      <w:r w:rsidRPr="00005BF3">
        <w:rPr>
          <w:spacing w:val="1"/>
          <w:w w:val="105"/>
        </w:rPr>
        <w:t xml:space="preserve"> </w:t>
      </w:r>
      <w:r w:rsidRPr="00005BF3">
        <w:rPr>
          <w:w w:val="105"/>
        </w:rPr>
        <w:t>праздников  и  обосновывать</w:t>
      </w:r>
      <w:r w:rsidRPr="00005BF3">
        <w:rPr>
          <w:spacing w:val="-44"/>
          <w:w w:val="105"/>
        </w:rPr>
        <w:t xml:space="preserve"> </w:t>
      </w:r>
      <w:r w:rsidRPr="00005BF3">
        <w:rPr>
          <w:w w:val="105"/>
        </w:rPr>
        <w:t>их</w:t>
      </w:r>
      <w:r w:rsidRPr="00005BF3">
        <w:rPr>
          <w:spacing w:val="27"/>
          <w:w w:val="105"/>
        </w:rPr>
        <w:t xml:space="preserve"> </w:t>
      </w:r>
      <w:r w:rsidRPr="00005BF3">
        <w:rPr>
          <w:w w:val="105"/>
        </w:rPr>
        <w:t>важность</w:t>
      </w:r>
      <w:r w:rsidRPr="00005BF3">
        <w:rPr>
          <w:spacing w:val="27"/>
          <w:w w:val="105"/>
        </w:rPr>
        <w:t xml:space="preserve"> </w:t>
      </w:r>
      <w:r w:rsidRPr="00005BF3">
        <w:rPr>
          <w:w w:val="105"/>
        </w:rPr>
        <w:t>как</w:t>
      </w:r>
      <w:r w:rsidRPr="00005BF3">
        <w:rPr>
          <w:spacing w:val="27"/>
          <w:w w:val="105"/>
        </w:rPr>
        <w:t xml:space="preserve"> </w:t>
      </w:r>
      <w:r w:rsidRPr="00005BF3">
        <w:rPr>
          <w:w w:val="105"/>
        </w:rPr>
        <w:t>элементов</w:t>
      </w:r>
      <w:r w:rsidRPr="00005BF3">
        <w:rPr>
          <w:spacing w:val="28"/>
          <w:w w:val="105"/>
        </w:rPr>
        <w:t xml:space="preserve"> </w:t>
      </w:r>
      <w:r w:rsidRPr="00005BF3">
        <w:rPr>
          <w:w w:val="105"/>
        </w:rPr>
        <w:t>культуры;</w:t>
      </w:r>
    </w:p>
    <w:p w14:paraId="1C2A20FD" w14:textId="77777777" w:rsidR="00005BF3" w:rsidRPr="00005BF3" w:rsidRDefault="00005BF3" w:rsidP="00005BF3">
      <w:pPr>
        <w:pStyle w:val="a3"/>
        <w:tabs>
          <w:tab w:val="left" w:pos="2033"/>
          <w:tab w:val="left" w:pos="3499"/>
          <w:tab w:val="left" w:pos="4886"/>
          <w:tab w:val="left" w:pos="5250"/>
        </w:tabs>
        <w:ind w:left="0" w:firstLine="709"/>
      </w:pPr>
      <w:r>
        <w:rPr>
          <w:w w:val="105"/>
        </w:rPr>
        <w:t>-</w:t>
      </w:r>
      <w:r w:rsidRPr="00005BF3">
        <w:rPr>
          <w:spacing w:val="2"/>
          <w:w w:val="105"/>
        </w:rPr>
        <w:t xml:space="preserve"> </w:t>
      </w:r>
      <w:r w:rsidRPr="00005BF3">
        <w:rPr>
          <w:w w:val="105"/>
        </w:rPr>
        <w:t>устанавливать</w:t>
      </w:r>
      <w:r w:rsidRPr="00005BF3">
        <w:rPr>
          <w:w w:val="105"/>
        </w:rPr>
        <w:tab/>
        <w:t>взаимосвязь</w:t>
      </w:r>
      <w:r w:rsidRPr="00005BF3">
        <w:rPr>
          <w:w w:val="105"/>
        </w:rPr>
        <w:tab/>
        <w:t>праздников</w:t>
      </w:r>
      <w:r w:rsidRPr="00005BF3">
        <w:rPr>
          <w:w w:val="105"/>
        </w:rPr>
        <w:tab/>
        <w:t>и</w:t>
      </w:r>
      <w:r w:rsidRPr="00005BF3">
        <w:rPr>
          <w:w w:val="105"/>
        </w:rPr>
        <w:tab/>
        <w:t>культурного</w:t>
      </w:r>
      <w:r w:rsidRPr="00005BF3">
        <w:rPr>
          <w:spacing w:val="-44"/>
          <w:w w:val="105"/>
        </w:rPr>
        <w:t xml:space="preserve"> </w:t>
      </w:r>
      <w:r w:rsidRPr="00005BF3">
        <w:rPr>
          <w:w w:val="105"/>
        </w:rPr>
        <w:t>уклада;</w:t>
      </w:r>
    </w:p>
    <w:p w14:paraId="17403F7D" w14:textId="77777777" w:rsidR="00005BF3" w:rsidRPr="00005BF3" w:rsidRDefault="00005BF3" w:rsidP="00005BF3">
      <w:pPr>
        <w:pStyle w:val="a3"/>
        <w:ind w:left="0" w:firstLine="709"/>
      </w:pPr>
      <w:r>
        <w:rPr>
          <w:w w:val="105"/>
        </w:rPr>
        <w:t>-</w:t>
      </w:r>
      <w:r w:rsidRPr="00005BF3">
        <w:rPr>
          <w:spacing w:val="37"/>
          <w:w w:val="105"/>
        </w:rPr>
        <w:t xml:space="preserve"> </w:t>
      </w:r>
      <w:r w:rsidRPr="00005BF3">
        <w:rPr>
          <w:w w:val="105"/>
        </w:rPr>
        <w:t>различать</w:t>
      </w:r>
      <w:r w:rsidRPr="00005BF3">
        <w:rPr>
          <w:spacing w:val="38"/>
          <w:w w:val="105"/>
        </w:rPr>
        <w:t xml:space="preserve"> </w:t>
      </w:r>
      <w:r w:rsidRPr="00005BF3">
        <w:rPr>
          <w:w w:val="105"/>
        </w:rPr>
        <w:t>основные</w:t>
      </w:r>
      <w:r w:rsidRPr="00005BF3">
        <w:rPr>
          <w:spacing w:val="38"/>
          <w:w w:val="105"/>
        </w:rPr>
        <w:t xml:space="preserve"> </w:t>
      </w:r>
      <w:r w:rsidRPr="00005BF3">
        <w:rPr>
          <w:w w:val="105"/>
        </w:rPr>
        <w:t>типы</w:t>
      </w:r>
      <w:r w:rsidRPr="00005BF3">
        <w:rPr>
          <w:spacing w:val="39"/>
          <w:w w:val="105"/>
        </w:rPr>
        <w:t xml:space="preserve"> </w:t>
      </w:r>
      <w:r w:rsidRPr="00005BF3">
        <w:rPr>
          <w:w w:val="105"/>
        </w:rPr>
        <w:t>праздников;</w:t>
      </w:r>
    </w:p>
    <w:p w14:paraId="16D04D05" w14:textId="77777777" w:rsidR="00005BF3" w:rsidRPr="00005BF3" w:rsidRDefault="00005BF3" w:rsidP="00005BF3">
      <w:pPr>
        <w:pStyle w:val="a3"/>
        <w:ind w:left="0" w:firstLine="709"/>
      </w:pPr>
      <w:r>
        <w:rPr>
          <w:w w:val="105"/>
        </w:rPr>
        <w:lastRenderedPageBreak/>
        <w:t>-</w:t>
      </w:r>
      <w:r w:rsidRPr="00005BF3">
        <w:rPr>
          <w:spacing w:val="36"/>
          <w:w w:val="105"/>
        </w:rPr>
        <w:t xml:space="preserve"> </w:t>
      </w:r>
      <w:r w:rsidRPr="00005BF3">
        <w:rPr>
          <w:w w:val="105"/>
        </w:rPr>
        <w:t>уметь</w:t>
      </w:r>
      <w:r w:rsidRPr="00005BF3">
        <w:rPr>
          <w:spacing w:val="10"/>
          <w:w w:val="105"/>
        </w:rPr>
        <w:t xml:space="preserve"> </w:t>
      </w:r>
      <w:r w:rsidRPr="00005BF3">
        <w:rPr>
          <w:w w:val="105"/>
        </w:rPr>
        <w:t>рассказывать</w:t>
      </w:r>
      <w:r w:rsidRPr="00005BF3">
        <w:rPr>
          <w:spacing w:val="10"/>
          <w:w w:val="105"/>
        </w:rPr>
        <w:t xml:space="preserve"> </w:t>
      </w:r>
      <w:r w:rsidRPr="00005BF3">
        <w:rPr>
          <w:w w:val="105"/>
        </w:rPr>
        <w:t>о</w:t>
      </w:r>
      <w:r w:rsidRPr="00005BF3">
        <w:rPr>
          <w:spacing w:val="10"/>
          <w:w w:val="105"/>
        </w:rPr>
        <w:t xml:space="preserve"> </w:t>
      </w:r>
      <w:r w:rsidRPr="00005BF3">
        <w:rPr>
          <w:w w:val="105"/>
        </w:rPr>
        <w:t>праздничных</w:t>
      </w:r>
      <w:r w:rsidRPr="00005BF3">
        <w:rPr>
          <w:spacing w:val="10"/>
          <w:w w:val="105"/>
        </w:rPr>
        <w:t xml:space="preserve"> </w:t>
      </w:r>
      <w:r w:rsidRPr="00005BF3">
        <w:rPr>
          <w:w w:val="105"/>
        </w:rPr>
        <w:t>традициях</w:t>
      </w:r>
      <w:r w:rsidRPr="00005BF3">
        <w:rPr>
          <w:spacing w:val="10"/>
          <w:w w:val="105"/>
        </w:rPr>
        <w:t xml:space="preserve"> </w:t>
      </w:r>
      <w:r w:rsidRPr="00005BF3">
        <w:rPr>
          <w:w w:val="105"/>
        </w:rPr>
        <w:t>народов</w:t>
      </w:r>
      <w:r w:rsidRPr="00005BF3">
        <w:rPr>
          <w:spacing w:val="10"/>
          <w:w w:val="105"/>
        </w:rPr>
        <w:t xml:space="preserve"> </w:t>
      </w:r>
      <w:r>
        <w:rPr>
          <w:w w:val="105"/>
        </w:rPr>
        <w:t>Рос</w:t>
      </w:r>
      <w:r w:rsidRPr="00005BF3">
        <w:rPr>
          <w:w w:val="105"/>
        </w:rPr>
        <w:t>сии</w:t>
      </w:r>
      <w:r w:rsidRPr="00005BF3">
        <w:rPr>
          <w:spacing w:val="25"/>
          <w:w w:val="105"/>
        </w:rPr>
        <w:t xml:space="preserve"> </w:t>
      </w:r>
      <w:r w:rsidRPr="00005BF3">
        <w:rPr>
          <w:w w:val="105"/>
        </w:rPr>
        <w:t>и</w:t>
      </w:r>
      <w:r w:rsidRPr="00005BF3">
        <w:rPr>
          <w:spacing w:val="26"/>
          <w:w w:val="105"/>
        </w:rPr>
        <w:t xml:space="preserve"> </w:t>
      </w:r>
      <w:r w:rsidRPr="00005BF3">
        <w:rPr>
          <w:w w:val="105"/>
        </w:rPr>
        <w:t>собственной</w:t>
      </w:r>
      <w:r w:rsidRPr="00005BF3">
        <w:rPr>
          <w:spacing w:val="26"/>
          <w:w w:val="105"/>
        </w:rPr>
        <w:t xml:space="preserve"> </w:t>
      </w:r>
      <w:r w:rsidRPr="00005BF3">
        <w:rPr>
          <w:w w:val="105"/>
        </w:rPr>
        <w:t>семьи;</w:t>
      </w:r>
    </w:p>
    <w:p w14:paraId="50276B8B" w14:textId="77777777" w:rsidR="00005BF3" w:rsidRPr="00005BF3" w:rsidRDefault="00005BF3" w:rsidP="00005BF3">
      <w:pPr>
        <w:pStyle w:val="a3"/>
        <w:ind w:left="0" w:firstLine="709"/>
      </w:pPr>
      <w:r>
        <w:rPr>
          <w:w w:val="105"/>
        </w:rPr>
        <w:t>-</w:t>
      </w:r>
      <w:r w:rsidRPr="00005BF3">
        <w:rPr>
          <w:spacing w:val="38"/>
          <w:w w:val="105"/>
        </w:rPr>
        <w:t xml:space="preserve"> </w:t>
      </w:r>
      <w:r w:rsidRPr="00005BF3">
        <w:rPr>
          <w:w w:val="105"/>
        </w:rPr>
        <w:t>анализировать</w:t>
      </w:r>
      <w:r w:rsidRPr="00005BF3">
        <w:rPr>
          <w:spacing w:val="3"/>
          <w:w w:val="105"/>
        </w:rPr>
        <w:t xml:space="preserve"> </w:t>
      </w:r>
      <w:r w:rsidRPr="00005BF3">
        <w:rPr>
          <w:w w:val="105"/>
        </w:rPr>
        <w:t>связь</w:t>
      </w:r>
      <w:r w:rsidRPr="00005BF3">
        <w:rPr>
          <w:spacing w:val="3"/>
          <w:w w:val="105"/>
        </w:rPr>
        <w:t xml:space="preserve"> </w:t>
      </w:r>
      <w:r w:rsidRPr="00005BF3">
        <w:rPr>
          <w:w w:val="105"/>
        </w:rPr>
        <w:t>праздников</w:t>
      </w:r>
      <w:r w:rsidRPr="00005BF3">
        <w:rPr>
          <w:spacing w:val="3"/>
          <w:w w:val="105"/>
        </w:rPr>
        <w:t xml:space="preserve"> </w:t>
      </w:r>
      <w:r w:rsidRPr="00005BF3">
        <w:rPr>
          <w:w w:val="105"/>
        </w:rPr>
        <w:t>и</w:t>
      </w:r>
      <w:r w:rsidRPr="00005BF3">
        <w:rPr>
          <w:spacing w:val="3"/>
          <w:w w:val="105"/>
        </w:rPr>
        <w:t xml:space="preserve"> </w:t>
      </w:r>
      <w:r w:rsidRPr="00005BF3">
        <w:rPr>
          <w:w w:val="105"/>
        </w:rPr>
        <w:t>истории,</w:t>
      </w:r>
      <w:r w:rsidRPr="00005BF3">
        <w:rPr>
          <w:spacing w:val="3"/>
          <w:w w:val="105"/>
        </w:rPr>
        <w:t xml:space="preserve"> </w:t>
      </w:r>
      <w:r w:rsidRPr="00005BF3">
        <w:rPr>
          <w:w w:val="105"/>
        </w:rPr>
        <w:t>культуры</w:t>
      </w:r>
      <w:r w:rsidRPr="00005BF3">
        <w:rPr>
          <w:spacing w:val="3"/>
          <w:w w:val="105"/>
        </w:rPr>
        <w:t xml:space="preserve"> </w:t>
      </w:r>
      <w:r>
        <w:rPr>
          <w:w w:val="105"/>
        </w:rPr>
        <w:t>наро</w:t>
      </w:r>
      <w:r w:rsidRPr="00005BF3">
        <w:rPr>
          <w:w w:val="105"/>
        </w:rPr>
        <w:t>дов</w:t>
      </w:r>
      <w:r w:rsidRPr="00005BF3">
        <w:rPr>
          <w:spacing w:val="25"/>
          <w:w w:val="105"/>
        </w:rPr>
        <w:t xml:space="preserve"> </w:t>
      </w:r>
      <w:r w:rsidRPr="00005BF3">
        <w:rPr>
          <w:w w:val="105"/>
        </w:rPr>
        <w:t>России;</w:t>
      </w:r>
    </w:p>
    <w:p w14:paraId="13558C37" w14:textId="77777777" w:rsidR="00005BF3" w:rsidRPr="00005BF3" w:rsidRDefault="00005BF3" w:rsidP="00005BF3">
      <w:pPr>
        <w:pStyle w:val="a3"/>
        <w:ind w:left="0" w:firstLine="709"/>
      </w:pPr>
      <w:r>
        <w:rPr>
          <w:w w:val="105"/>
        </w:rPr>
        <w:t>-</w:t>
      </w:r>
      <w:r w:rsidRPr="00005BF3">
        <w:rPr>
          <w:spacing w:val="41"/>
          <w:w w:val="105"/>
        </w:rPr>
        <w:t xml:space="preserve"> </w:t>
      </w:r>
      <w:r w:rsidRPr="00005BF3">
        <w:rPr>
          <w:w w:val="105"/>
        </w:rPr>
        <w:t>понимать</w:t>
      </w:r>
      <w:r w:rsidRPr="00005BF3">
        <w:rPr>
          <w:spacing w:val="43"/>
          <w:w w:val="105"/>
        </w:rPr>
        <w:t xml:space="preserve"> </w:t>
      </w:r>
      <w:r w:rsidRPr="00005BF3">
        <w:rPr>
          <w:w w:val="105"/>
        </w:rPr>
        <w:t>основной</w:t>
      </w:r>
      <w:r w:rsidRPr="00005BF3">
        <w:rPr>
          <w:spacing w:val="43"/>
          <w:w w:val="105"/>
        </w:rPr>
        <w:t xml:space="preserve"> </w:t>
      </w:r>
      <w:r w:rsidRPr="00005BF3">
        <w:rPr>
          <w:w w:val="105"/>
        </w:rPr>
        <w:t>смысл</w:t>
      </w:r>
      <w:r w:rsidRPr="00005BF3">
        <w:rPr>
          <w:spacing w:val="43"/>
          <w:w w:val="105"/>
        </w:rPr>
        <w:t xml:space="preserve"> </w:t>
      </w:r>
      <w:r w:rsidRPr="00005BF3">
        <w:rPr>
          <w:w w:val="105"/>
        </w:rPr>
        <w:t>семейных</w:t>
      </w:r>
      <w:r w:rsidRPr="00005BF3">
        <w:rPr>
          <w:spacing w:val="43"/>
          <w:w w:val="105"/>
        </w:rPr>
        <w:t xml:space="preserve"> </w:t>
      </w:r>
      <w:r w:rsidRPr="00005BF3">
        <w:rPr>
          <w:w w:val="105"/>
        </w:rPr>
        <w:t>праздников:</w:t>
      </w:r>
    </w:p>
    <w:p w14:paraId="53F0CFDA" w14:textId="77777777" w:rsidR="00005BF3" w:rsidRDefault="00005BF3" w:rsidP="00005BF3">
      <w:pPr>
        <w:pStyle w:val="a3"/>
        <w:ind w:left="0" w:firstLine="709"/>
        <w:rPr>
          <w:spacing w:val="-43"/>
          <w:w w:val="105"/>
        </w:rPr>
      </w:pPr>
      <w:r>
        <w:rPr>
          <w:w w:val="105"/>
        </w:rPr>
        <w:t>-</w:t>
      </w:r>
      <w:r w:rsidRPr="00005BF3">
        <w:rPr>
          <w:spacing w:val="42"/>
          <w:w w:val="105"/>
        </w:rPr>
        <w:t xml:space="preserve"> </w:t>
      </w:r>
      <w:r w:rsidRPr="00005BF3">
        <w:rPr>
          <w:w w:val="105"/>
        </w:rPr>
        <w:t>определять</w:t>
      </w:r>
      <w:r w:rsidRPr="00005BF3">
        <w:rPr>
          <w:spacing w:val="19"/>
          <w:w w:val="105"/>
        </w:rPr>
        <w:t xml:space="preserve"> </w:t>
      </w:r>
      <w:r w:rsidRPr="00005BF3">
        <w:rPr>
          <w:w w:val="105"/>
        </w:rPr>
        <w:t>нравственный</w:t>
      </w:r>
      <w:r w:rsidRPr="00005BF3">
        <w:rPr>
          <w:spacing w:val="20"/>
          <w:w w:val="105"/>
        </w:rPr>
        <w:t xml:space="preserve"> </w:t>
      </w:r>
      <w:r w:rsidRPr="00005BF3">
        <w:rPr>
          <w:w w:val="105"/>
        </w:rPr>
        <w:t>смысл</w:t>
      </w:r>
      <w:r w:rsidRPr="00005BF3">
        <w:rPr>
          <w:spacing w:val="20"/>
          <w:w w:val="105"/>
        </w:rPr>
        <w:t xml:space="preserve"> </w:t>
      </w:r>
      <w:r w:rsidRPr="00005BF3">
        <w:rPr>
          <w:w w:val="105"/>
        </w:rPr>
        <w:t>праздников</w:t>
      </w:r>
      <w:r w:rsidRPr="00005BF3">
        <w:rPr>
          <w:spacing w:val="19"/>
          <w:w w:val="105"/>
        </w:rPr>
        <w:t xml:space="preserve"> </w:t>
      </w:r>
      <w:r w:rsidRPr="00005BF3">
        <w:rPr>
          <w:w w:val="105"/>
        </w:rPr>
        <w:t>народов</w:t>
      </w:r>
      <w:r w:rsidRPr="00005BF3">
        <w:rPr>
          <w:spacing w:val="20"/>
          <w:w w:val="105"/>
        </w:rPr>
        <w:t xml:space="preserve"> </w:t>
      </w:r>
      <w:r w:rsidRPr="00005BF3">
        <w:rPr>
          <w:w w:val="105"/>
        </w:rPr>
        <w:t>России;</w:t>
      </w:r>
      <w:r w:rsidRPr="00005BF3">
        <w:rPr>
          <w:spacing w:val="-43"/>
          <w:w w:val="105"/>
        </w:rPr>
        <w:t xml:space="preserve"> </w:t>
      </w:r>
    </w:p>
    <w:p w14:paraId="5862CF09" w14:textId="77777777" w:rsidR="00005BF3" w:rsidRPr="00005BF3" w:rsidRDefault="00005BF3" w:rsidP="00005BF3">
      <w:pPr>
        <w:pStyle w:val="a3"/>
        <w:ind w:left="0" w:firstLine="709"/>
      </w:pPr>
      <w:r>
        <w:rPr>
          <w:w w:val="105"/>
        </w:rPr>
        <w:t>-</w:t>
      </w:r>
      <w:r w:rsidRPr="00005BF3">
        <w:rPr>
          <w:spacing w:val="30"/>
          <w:w w:val="105"/>
        </w:rPr>
        <w:t xml:space="preserve"> </w:t>
      </w:r>
      <w:r w:rsidRPr="00005BF3">
        <w:rPr>
          <w:w w:val="105"/>
        </w:rPr>
        <w:t>осознавать</w:t>
      </w:r>
      <w:r w:rsidRPr="00005BF3">
        <w:rPr>
          <w:spacing w:val="16"/>
          <w:w w:val="105"/>
        </w:rPr>
        <w:t xml:space="preserve"> </w:t>
      </w:r>
      <w:r w:rsidRPr="00005BF3">
        <w:rPr>
          <w:w w:val="105"/>
        </w:rPr>
        <w:t>значение</w:t>
      </w:r>
      <w:r w:rsidRPr="00005BF3">
        <w:rPr>
          <w:spacing w:val="15"/>
          <w:w w:val="105"/>
        </w:rPr>
        <w:t xml:space="preserve"> </w:t>
      </w:r>
      <w:r w:rsidRPr="00005BF3">
        <w:rPr>
          <w:w w:val="105"/>
        </w:rPr>
        <w:t>праздников</w:t>
      </w:r>
      <w:r w:rsidRPr="00005BF3">
        <w:rPr>
          <w:spacing w:val="15"/>
          <w:w w:val="105"/>
        </w:rPr>
        <w:t xml:space="preserve"> </w:t>
      </w:r>
      <w:r w:rsidRPr="00005BF3">
        <w:rPr>
          <w:w w:val="105"/>
        </w:rPr>
        <w:t>как</w:t>
      </w:r>
      <w:r w:rsidRPr="00005BF3">
        <w:rPr>
          <w:spacing w:val="15"/>
          <w:w w:val="105"/>
        </w:rPr>
        <w:t xml:space="preserve"> </w:t>
      </w:r>
      <w:r w:rsidRPr="00005BF3">
        <w:rPr>
          <w:w w:val="105"/>
        </w:rPr>
        <w:t>элементов</w:t>
      </w:r>
      <w:r w:rsidRPr="00005BF3">
        <w:rPr>
          <w:spacing w:val="15"/>
          <w:w w:val="105"/>
        </w:rPr>
        <w:t xml:space="preserve"> </w:t>
      </w:r>
      <w:r w:rsidRPr="00005BF3">
        <w:rPr>
          <w:w w:val="105"/>
        </w:rPr>
        <w:t>культурной</w:t>
      </w:r>
      <w:r w:rsidRPr="00005BF3">
        <w:rPr>
          <w:spacing w:val="-44"/>
          <w:w w:val="105"/>
        </w:rPr>
        <w:t xml:space="preserve"> </w:t>
      </w:r>
      <w:r w:rsidRPr="00005BF3">
        <w:rPr>
          <w:w w:val="105"/>
        </w:rPr>
        <w:t>памяти</w:t>
      </w:r>
      <w:r w:rsidRPr="00005BF3">
        <w:rPr>
          <w:spacing w:val="43"/>
          <w:w w:val="105"/>
        </w:rPr>
        <w:t xml:space="preserve"> </w:t>
      </w:r>
      <w:r w:rsidRPr="00005BF3">
        <w:rPr>
          <w:w w:val="105"/>
        </w:rPr>
        <w:t>народов</w:t>
      </w:r>
      <w:r w:rsidRPr="00005BF3">
        <w:rPr>
          <w:spacing w:val="44"/>
          <w:w w:val="105"/>
        </w:rPr>
        <w:t xml:space="preserve"> </w:t>
      </w:r>
      <w:r w:rsidRPr="00005BF3">
        <w:rPr>
          <w:w w:val="105"/>
        </w:rPr>
        <w:t>России,</w:t>
      </w:r>
      <w:r w:rsidRPr="00005BF3">
        <w:rPr>
          <w:spacing w:val="44"/>
          <w:w w:val="105"/>
        </w:rPr>
        <w:t xml:space="preserve"> </w:t>
      </w:r>
      <w:r w:rsidRPr="00005BF3">
        <w:rPr>
          <w:w w:val="105"/>
        </w:rPr>
        <w:t>как</w:t>
      </w:r>
      <w:r w:rsidRPr="00005BF3">
        <w:rPr>
          <w:spacing w:val="44"/>
          <w:w w:val="105"/>
        </w:rPr>
        <w:t xml:space="preserve"> </w:t>
      </w:r>
      <w:r w:rsidRPr="00005BF3">
        <w:rPr>
          <w:w w:val="105"/>
        </w:rPr>
        <w:t>воплощение</w:t>
      </w:r>
      <w:r w:rsidRPr="00005BF3">
        <w:rPr>
          <w:spacing w:val="44"/>
          <w:w w:val="105"/>
        </w:rPr>
        <w:t xml:space="preserve"> </w:t>
      </w:r>
      <w:r w:rsidRPr="00005BF3">
        <w:rPr>
          <w:w w:val="105"/>
        </w:rPr>
        <w:t>духовно-нравствен</w:t>
      </w:r>
      <w:r w:rsidRPr="00005BF3">
        <w:t>ных</w:t>
      </w:r>
      <w:r w:rsidRPr="00005BF3">
        <w:rPr>
          <w:spacing w:val="56"/>
        </w:rPr>
        <w:t xml:space="preserve"> </w:t>
      </w:r>
      <w:r w:rsidRPr="00005BF3">
        <w:t>идеалов</w:t>
      </w:r>
      <w:r w:rsidRPr="00005BF3">
        <w:rPr>
          <w:spacing w:val="8"/>
        </w:rPr>
        <w:t xml:space="preserve"> </w:t>
      </w:r>
      <w:r w:rsidRPr="00005BF3">
        <w:t>.</w:t>
      </w:r>
    </w:p>
    <w:p w14:paraId="61AD7B3D" w14:textId="77777777" w:rsidR="00005BF3" w:rsidRPr="00005BF3" w:rsidRDefault="00005BF3" w:rsidP="00005BF3">
      <w:pPr>
        <w:pStyle w:val="a3"/>
        <w:ind w:left="0" w:firstLine="709"/>
      </w:pPr>
      <w:r w:rsidRPr="00005BF3">
        <w:rPr>
          <w:w w:val="105"/>
        </w:rPr>
        <w:t>Тема  26</w:t>
      </w:r>
      <w:r w:rsidRPr="00005BF3">
        <w:rPr>
          <w:spacing w:val="2"/>
          <w:w w:val="105"/>
        </w:rPr>
        <w:t xml:space="preserve"> </w:t>
      </w:r>
      <w:r w:rsidRPr="00005BF3">
        <w:rPr>
          <w:w w:val="105"/>
        </w:rPr>
        <w:t xml:space="preserve">.  Памятники </w:t>
      </w:r>
      <w:r w:rsidRPr="00005BF3">
        <w:rPr>
          <w:spacing w:val="1"/>
          <w:w w:val="105"/>
        </w:rPr>
        <w:t xml:space="preserve"> </w:t>
      </w:r>
      <w:r w:rsidRPr="00005BF3">
        <w:rPr>
          <w:w w:val="105"/>
        </w:rPr>
        <w:t>архитектуры  народов  России</w:t>
      </w:r>
    </w:p>
    <w:p w14:paraId="575DAD5F" w14:textId="77777777" w:rsidR="00005BF3" w:rsidRPr="00005BF3" w:rsidRDefault="00005BF3" w:rsidP="00005BF3">
      <w:pPr>
        <w:pStyle w:val="a3"/>
        <w:ind w:left="0" w:firstLine="709"/>
      </w:pPr>
      <w:r>
        <w:rPr>
          <w:w w:val="105"/>
        </w:rPr>
        <w:t>-</w:t>
      </w:r>
      <w:r w:rsidRPr="00005BF3">
        <w:rPr>
          <w:w w:val="105"/>
        </w:rPr>
        <w:t xml:space="preserve"> Знать, что такое архитектур</w:t>
      </w:r>
      <w:r>
        <w:rPr>
          <w:w w:val="105"/>
        </w:rPr>
        <w:t>а, уметь охарактеризовать основ</w:t>
      </w:r>
      <w:r w:rsidRPr="00005BF3">
        <w:rPr>
          <w:w w:val="105"/>
        </w:rPr>
        <w:t>ные</w:t>
      </w:r>
      <w:r w:rsidRPr="00005BF3">
        <w:rPr>
          <w:spacing w:val="35"/>
          <w:w w:val="105"/>
        </w:rPr>
        <w:t xml:space="preserve"> </w:t>
      </w:r>
      <w:r w:rsidRPr="00005BF3">
        <w:rPr>
          <w:w w:val="105"/>
        </w:rPr>
        <w:t>типы</w:t>
      </w:r>
      <w:r w:rsidRPr="00005BF3">
        <w:rPr>
          <w:spacing w:val="36"/>
          <w:w w:val="105"/>
        </w:rPr>
        <w:t xml:space="preserve"> </w:t>
      </w:r>
      <w:r w:rsidRPr="00005BF3">
        <w:rPr>
          <w:w w:val="105"/>
        </w:rPr>
        <w:t>памятников</w:t>
      </w:r>
      <w:r w:rsidRPr="00005BF3">
        <w:rPr>
          <w:spacing w:val="36"/>
          <w:w w:val="105"/>
        </w:rPr>
        <w:t xml:space="preserve"> </w:t>
      </w:r>
      <w:r w:rsidRPr="00005BF3">
        <w:rPr>
          <w:w w:val="105"/>
        </w:rPr>
        <w:t>архитектуры</w:t>
      </w:r>
      <w:r w:rsidRPr="00005BF3">
        <w:rPr>
          <w:spacing w:val="36"/>
          <w:w w:val="105"/>
        </w:rPr>
        <w:t xml:space="preserve"> </w:t>
      </w:r>
      <w:r w:rsidRPr="00005BF3">
        <w:rPr>
          <w:w w:val="105"/>
        </w:rPr>
        <w:t>и</w:t>
      </w:r>
      <w:r w:rsidRPr="00005BF3">
        <w:rPr>
          <w:spacing w:val="36"/>
          <w:w w:val="105"/>
        </w:rPr>
        <w:t xml:space="preserve"> </w:t>
      </w:r>
      <w:r w:rsidRPr="00005BF3">
        <w:rPr>
          <w:w w:val="105"/>
        </w:rPr>
        <w:t>проследить</w:t>
      </w:r>
      <w:r w:rsidRPr="00005BF3">
        <w:rPr>
          <w:spacing w:val="36"/>
          <w:w w:val="105"/>
        </w:rPr>
        <w:t xml:space="preserve"> </w:t>
      </w:r>
      <w:r w:rsidRPr="00005BF3">
        <w:rPr>
          <w:w w:val="105"/>
        </w:rPr>
        <w:t>связь</w:t>
      </w:r>
      <w:r w:rsidRPr="00005BF3">
        <w:rPr>
          <w:spacing w:val="36"/>
          <w:w w:val="105"/>
        </w:rPr>
        <w:t xml:space="preserve"> </w:t>
      </w:r>
      <w:r>
        <w:rPr>
          <w:w w:val="105"/>
        </w:rPr>
        <w:t>меж</w:t>
      </w:r>
      <w:r w:rsidRPr="00005BF3">
        <w:rPr>
          <w:w w:val="105"/>
        </w:rPr>
        <w:t xml:space="preserve">ду их структурой и особенностями культуры и этапами </w:t>
      </w:r>
      <w:r>
        <w:rPr>
          <w:w w:val="105"/>
        </w:rPr>
        <w:t>исто</w:t>
      </w:r>
      <w:r w:rsidRPr="00005BF3">
        <w:rPr>
          <w:w w:val="105"/>
        </w:rPr>
        <w:t>рического</w:t>
      </w:r>
      <w:r w:rsidRPr="00005BF3">
        <w:rPr>
          <w:spacing w:val="25"/>
          <w:w w:val="105"/>
        </w:rPr>
        <w:t xml:space="preserve"> </w:t>
      </w:r>
      <w:r w:rsidRPr="00005BF3">
        <w:rPr>
          <w:w w:val="105"/>
        </w:rPr>
        <w:t>развития;</w:t>
      </w:r>
    </w:p>
    <w:p w14:paraId="3FD10A07" w14:textId="77777777" w:rsidR="00005BF3" w:rsidRPr="00005BF3" w:rsidRDefault="00005BF3" w:rsidP="00005BF3">
      <w:pPr>
        <w:pStyle w:val="a3"/>
        <w:ind w:left="0" w:firstLine="709"/>
      </w:pPr>
      <w:r>
        <w:rPr>
          <w:w w:val="105"/>
        </w:rPr>
        <w:t>-</w:t>
      </w:r>
      <w:r w:rsidRPr="00005BF3">
        <w:rPr>
          <w:w w:val="105"/>
        </w:rPr>
        <w:t xml:space="preserve"> понимать</w:t>
      </w:r>
      <w:r w:rsidRPr="00005BF3">
        <w:rPr>
          <w:spacing w:val="1"/>
          <w:w w:val="105"/>
        </w:rPr>
        <w:t xml:space="preserve"> </w:t>
      </w:r>
      <w:r w:rsidRPr="00005BF3">
        <w:rPr>
          <w:w w:val="105"/>
        </w:rPr>
        <w:t>взаимосвязь</w:t>
      </w:r>
      <w:r w:rsidRPr="00005BF3">
        <w:rPr>
          <w:spacing w:val="1"/>
          <w:w w:val="105"/>
        </w:rPr>
        <w:t xml:space="preserve"> </w:t>
      </w:r>
      <w:r w:rsidRPr="00005BF3">
        <w:rPr>
          <w:w w:val="105"/>
        </w:rPr>
        <w:t>между</w:t>
      </w:r>
      <w:r w:rsidRPr="00005BF3">
        <w:rPr>
          <w:spacing w:val="1"/>
          <w:w w:val="105"/>
        </w:rPr>
        <w:t xml:space="preserve"> </w:t>
      </w:r>
      <w:r w:rsidRPr="00005BF3">
        <w:rPr>
          <w:w w:val="105"/>
        </w:rPr>
        <w:t>типом</w:t>
      </w:r>
      <w:r w:rsidRPr="00005BF3">
        <w:rPr>
          <w:spacing w:val="1"/>
          <w:w w:val="105"/>
        </w:rPr>
        <w:t xml:space="preserve"> </w:t>
      </w:r>
      <w:r w:rsidRPr="00005BF3">
        <w:rPr>
          <w:w w:val="105"/>
        </w:rPr>
        <w:t>жилищ</w:t>
      </w:r>
      <w:r w:rsidRPr="00005BF3">
        <w:rPr>
          <w:spacing w:val="1"/>
          <w:w w:val="105"/>
        </w:rPr>
        <w:t xml:space="preserve"> </w:t>
      </w:r>
      <w:r w:rsidRPr="00005BF3">
        <w:rPr>
          <w:w w:val="105"/>
        </w:rPr>
        <w:t>и</w:t>
      </w:r>
      <w:r w:rsidRPr="00005BF3">
        <w:rPr>
          <w:spacing w:val="1"/>
          <w:w w:val="105"/>
        </w:rPr>
        <w:t xml:space="preserve"> </w:t>
      </w:r>
      <w:r w:rsidRPr="00005BF3">
        <w:rPr>
          <w:w w:val="105"/>
        </w:rPr>
        <w:t>типом</w:t>
      </w:r>
      <w:r w:rsidRPr="00005BF3">
        <w:rPr>
          <w:spacing w:val="1"/>
          <w:w w:val="105"/>
        </w:rPr>
        <w:t xml:space="preserve"> </w:t>
      </w:r>
      <w:r>
        <w:rPr>
          <w:w w:val="105"/>
        </w:rPr>
        <w:t>хозяй</w:t>
      </w:r>
      <w:r w:rsidRPr="00005BF3">
        <w:rPr>
          <w:w w:val="105"/>
        </w:rPr>
        <w:t>ственной</w:t>
      </w:r>
      <w:r w:rsidRPr="00005BF3">
        <w:rPr>
          <w:spacing w:val="25"/>
          <w:w w:val="105"/>
        </w:rPr>
        <w:t xml:space="preserve"> </w:t>
      </w:r>
      <w:r w:rsidRPr="00005BF3">
        <w:rPr>
          <w:w w:val="105"/>
        </w:rPr>
        <w:t>деятельности;</w:t>
      </w:r>
    </w:p>
    <w:p w14:paraId="517A7354" w14:textId="77777777" w:rsidR="00005BF3" w:rsidRPr="00005BF3" w:rsidRDefault="00005BF3" w:rsidP="00005BF3">
      <w:pPr>
        <w:pStyle w:val="a3"/>
        <w:ind w:left="0" w:firstLine="709"/>
      </w:pPr>
      <w:r w:rsidRPr="00005BF3">
        <w:rPr>
          <w:w w:val="105"/>
        </w:rPr>
        <w:t>- осознавать</w:t>
      </w:r>
      <w:r w:rsidRPr="00005BF3">
        <w:rPr>
          <w:spacing w:val="1"/>
          <w:w w:val="105"/>
        </w:rPr>
        <w:t xml:space="preserve"> </w:t>
      </w:r>
      <w:r w:rsidRPr="00005BF3">
        <w:rPr>
          <w:w w:val="105"/>
        </w:rPr>
        <w:t>и</w:t>
      </w:r>
      <w:r w:rsidRPr="00005BF3">
        <w:rPr>
          <w:spacing w:val="1"/>
          <w:w w:val="105"/>
        </w:rPr>
        <w:t xml:space="preserve"> </w:t>
      </w:r>
      <w:r w:rsidRPr="00005BF3">
        <w:rPr>
          <w:w w:val="105"/>
        </w:rPr>
        <w:t>уметь</w:t>
      </w:r>
      <w:r w:rsidRPr="00005BF3">
        <w:rPr>
          <w:spacing w:val="1"/>
          <w:w w:val="105"/>
        </w:rPr>
        <w:t xml:space="preserve"> </w:t>
      </w:r>
      <w:r w:rsidRPr="00005BF3">
        <w:rPr>
          <w:w w:val="105"/>
        </w:rPr>
        <w:t>охарактеризовать</w:t>
      </w:r>
      <w:r w:rsidRPr="00005BF3">
        <w:rPr>
          <w:spacing w:val="1"/>
          <w:w w:val="105"/>
        </w:rPr>
        <w:t xml:space="preserve"> </w:t>
      </w:r>
      <w:r w:rsidRPr="00005BF3">
        <w:rPr>
          <w:w w:val="105"/>
        </w:rPr>
        <w:t>связь</w:t>
      </w:r>
      <w:r w:rsidRPr="00005BF3">
        <w:rPr>
          <w:spacing w:val="1"/>
          <w:w w:val="105"/>
        </w:rPr>
        <w:t xml:space="preserve"> </w:t>
      </w:r>
      <w:r w:rsidRPr="00005BF3">
        <w:rPr>
          <w:w w:val="105"/>
        </w:rPr>
        <w:t>между</w:t>
      </w:r>
      <w:r w:rsidRPr="00005BF3">
        <w:rPr>
          <w:spacing w:val="1"/>
          <w:w w:val="105"/>
        </w:rPr>
        <w:t xml:space="preserve"> </w:t>
      </w:r>
      <w:r w:rsidRPr="00005BF3">
        <w:rPr>
          <w:w w:val="105"/>
        </w:rPr>
        <w:t>уровнем</w:t>
      </w:r>
      <w:r w:rsidRPr="00005BF3">
        <w:rPr>
          <w:spacing w:val="1"/>
          <w:w w:val="105"/>
        </w:rPr>
        <w:t xml:space="preserve"> </w:t>
      </w:r>
      <w:r w:rsidRPr="00005BF3">
        <w:rPr>
          <w:w w:val="105"/>
        </w:rPr>
        <w:t>научно-технического</w:t>
      </w:r>
      <w:r w:rsidRPr="00005BF3">
        <w:rPr>
          <w:spacing w:val="31"/>
          <w:w w:val="105"/>
        </w:rPr>
        <w:t xml:space="preserve"> </w:t>
      </w:r>
      <w:r w:rsidRPr="00005BF3">
        <w:rPr>
          <w:w w:val="105"/>
        </w:rPr>
        <w:t>развития</w:t>
      </w:r>
      <w:r w:rsidRPr="00005BF3">
        <w:rPr>
          <w:spacing w:val="32"/>
          <w:w w:val="105"/>
        </w:rPr>
        <w:t xml:space="preserve"> </w:t>
      </w:r>
      <w:r w:rsidRPr="00005BF3">
        <w:rPr>
          <w:w w:val="105"/>
        </w:rPr>
        <w:t>и</w:t>
      </w:r>
      <w:r w:rsidRPr="00005BF3">
        <w:rPr>
          <w:spacing w:val="32"/>
          <w:w w:val="105"/>
        </w:rPr>
        <w:t xml:space="preserve"> </w:t>
      </w:r>
      <w:r w:rsidRPr="00005BF3">
        <w:rPr>
          <w:w w:val="105"/>
        </w:rPr>
        <w:t>типами</w:t>
      </w:r>
      <w:r w:rsidRPr="00005BF3">
        <w:rPr>
          <w:spacing w:val="32"/>
          <w:w w:val="105"/>
        </w:rPr>
        <w:t xml:space="preserve"> </w:t>
      </w:r>
      <w:r w:rsidRPr="00005BF3">
        <w:rPr>
          <w:w w:val="105"/>
        </w:rPr>
        <w:t>жилищ;</w:t>
      </w:r>
    </w:p>
    <w:p w14:paraId="61A72D9D" w14:textId="77777777" w:rsidR="00387298" w:rsidRPr="00005BF3" w:rsidRDefault="00005BF3" w:rsidP="00005BF3">
      <w:pPr>
        <w:pStyle w:val="11"/>
        <w:tabs>
          <w:tab w:val="left" w:pos="1533"/>
        </w:tabs>
        <w:ind w:left="0" w:firstLine="709"/>
        <w:jc w:val="both"/>
        <w:rPr>
          <w:b w:val="0"/>
        </w:rPr>
      </w:pPr>
      <w:r w:rsidRPr="00005BF3">
        <w:rPr>
          <w:w w:val="105"/>
        </w:rPr>
        <w:t xml:space="preserve">- </w:t>
      </w:r>
      <w:r w:rsidRPr="00005BF3">
        <w:rPr>
          <w:b w:val="0"/>
          <w:w w:val="105"/>
        </w:rPr>
        <w:t>осознавать</w:t>
      </w:r>
      <w:r w:rsidRPr="00005BF3">
        <w:rPr>
          <w:b w:val="0"/>
          <w:spacing w:val="1"/>
          <w:w w:val="105"/>
        </w:rPr>
        <w:t xml:space="preserve"> </w:t>
      </w:r>
      <w:r w:rsidRPr="00005BF3">
        <w:rPr>
          <w:b w:val="0"/>
          <w:w w:val="105"/>
        </w:rPr>
        <w:t>и</w:t>
      </w:r>
      <w:r w:rsidRPr="00005BF3">
        <w:rPr>
          <w:b w:val="0"/>
          <w:spacing w:val="1"/>
          <w:w w:val="105"/>
        </w:rPr>
        <w:t xml:space="preserve"> </w:t>
      </w:r>
      <w:r w:rsidRPr="00005BF3">
        <w:rPr>
          <w:b w:val="0"/>
          <w:w w:val="105"/>
        </w:rPr>
        <w:t>уметь</w:t>
      </w:r>
      <w:r w:rsidRPr="00005BF3">
        <w:rPr>
          <w:b w:val="0"/>
          <w:spacing w:val="1"/>
          <w:w w:val="105"/>
        </w:rPr>
        <w:t xml:space="preserve"> </w:t>
      </w:r>
      <w:r w:rsidRPr="00005BF3">
        <w:rPr>
          <w:b w:val="0"/>
          <w:w w:val="105"/>
        </w:rPr>
        <w:t>объяснять</w:t>
      </w:r>
      <w:r w:rsidRPr="00005BF3">
        <w:rPr>
          <w:b w:val="0"/>
          <w:spacing w:val="1"/>
          <w:w w:val="105"/>
        </w:rPr>
        <w:t xml:space="preserve"> </w:t>
      </w:r>
      <w:r w:rsidRPr="00005BF3">
        <w:rPr>
          <w:b w:val="0"/>
          <w:w w:val="105"/>
        </w:rPr>
        <w:t>взаимосвязь</w:t>
      </w:r>
      <w:r w:rsidRPr="00005BF3">
        <w:rPr>
          <w:b w:val="0"/>
          <w:spacing w:val="1"/>
          <w:w w:val="105"/>
        </w:rPr>
        <w:t xml:space="preserve"> </w:t>
      </w:r>
      <w:r w:rsidRPr="00005BF3">
        <w:rPr>
          <w:b w:val="0"/>
          <w:w w:val="105"/>
        </w:rPr>
        <w:t>между</w:t>
      </w:r>
      <w:r w:rsidRPr="00005BF3">
        <w:rPr>
          <w:b w:val="0"/>
          <w:spacing w:val="1"/>
          <w:w w:val="105"/>
        </w:rPr>
        <w:t xml:space="preserve"> </w:t>
      </w:r>
      <w:r w:rsidRPr="00005BF3">
        <w:rPr>
          <w:b w:val="0"/>
          <w:w w:val="105"/>
        </w:rPr>
        <w:t>особенностями</w:t>
      </w:r>
      <w:r w:rsidRPr="00005BF3">
        <w:rPr>
          <w:b w:val="0"/>
          <w:spacing w:val="1"/>
          <w:w w:val="105"/>
        </w:rPr>
        <w:t xml:space="preserve"> </w:t>
      </w:r>
      <w:r w:rsidRPr="00005BF3">
        <w:rPr>
          <w:b w:val="0"/>
          <w:w w:val="105"/>
        </w:rPr>
        <w:t>архитектуры</w:t>
      </w:r>
      <w:r w:rsidRPr="00005BF3">
        <w:rPr>
          <w:b w:val="0"/>
          <w:spacing w:val="1"/>
          <w:w w:val="105"/>
        </w:rPr>
        <w:t xml:space="preserve"> </w:t>
      </w:r>
      <w:r w:rsidRPr="00005BF3">
        <w:rPr>
          <w:b w:val="0"/>
          <w:w w:val="105"/>
        </w:rPr>
        <w:t>и</w:t>
      </w:r>
      <w:r w:rsidRPr="00005BF3">
        <w:rPr>
          <w:b w:val="0"/>
          <w:spacing w:val="1"/>
          <w:w w:val="105"/>
        </w:rPr>
        <w:t xml:space="preserve"> </w:t>
      </w:r>
      <w:r w:rsidRPr="00005BF3">
        <w:rPr>
          <w:b w:val="0"/>
          <w:w w:val="105"/>
        </w:rPr>
        <w:t>духовно-нравственными</w:t>
      </w:r>
      <w:r w:rsidRPr="00005BF3">
        <w:rPr>
          <w:b w:val="0"/>
          <w:spacing w:val="1"/>
          <w:w w:val="105"/>
        </w:rPr>
        <w:t xml:space="preserve"> </w:t>
      </w:r>
      <w:r w:rsidRPr="00005BF3">
        <w:rPr>
          <w:b w:val="0"/>
          <w:w w:val="105"/>
        </w:rPr>
        <w:t>ценностями</w:t>
      </w:r>
      <w:r w:rsidRPr="00005BF3">
        <w:rPr>
          <w:b w:val="0"/>
          <w:spacing w:val="1"/>
          <w:w w:val="105"/>
        </w:rPr>
        <w:t xml:space="preserve"> </w:t>
      </w:r>
      <w:r w:rsidRPr="00005BF3">
        <w:rPr>
          <w:b w:val="0"/>
          <w:w w:val="105"/>
        </w:rPr>
        <w:t>народов</w:t>
      </w:r>
      <w:r w:rsidRPr="00005BF3">
        <w:rPr>
          <w:b w:val="0"/>
          <w:spacing w:val="25"/>
          <w:w w:val="105"/>
        </w:rPr>
        <w:t xml:space="preserve"> </w:t>
      </w:r>
      <w:r w:rsidRPr="00005BF3">
        <w:rPr>
          <w:b w:val="0"/>
          <w:w w:val="105"/>
        </w:rPr>
        <w:t>России;</w:t>
      </w:r>
    </w:p>
    <w:p w14:paraId="658DC08A" w14:textId="77777777" w:rsidR="00005BF3" w:rsidRPr="00005BF3" w:rsidRDefault="00005BF3" w:rsidP="00005BF3">
      <w:pPr>
        <w:pStyle w:val="a3"/>
        <w:ind w:left="0" w:firstLine="709"/>
      </w:pPr>
      <w:r w:rsidRPr="00005BF3">
        <w:rPr>
          <w:w w:val="105"/>
        </w:rPr>
        <w:t>устанавливать</w:t>
      </w:r>
      <w:r w:rsidRPr="00005BF3">
        <w:rPr>
          <w:spacing w:val="1"/>
          <w:w w:val="105"/>
        </w:rPr>
        <w:t xml:space="preserve"> </w:t>
      </w:r>
      <w:r w:rsidRPr="00005BF3">
        <w:rPr>
          <w:w w:val="105"/>
        </w:rPr>
        <w:t>связь</w:t>
      </w:r>
      <w:r w:rsidRPr="00005BF3">
        <w:rPr>
          <w:spacing w:val="1"/>
          <w:w w:val="105"/>
        </w:rPr>
        <w:t xml:space="preserve"> </w:t>
      </w:r>
      <w:r w:rsidRPr="00005BF3">
        <w:rPr>
          <w:w w:val="105"/>
        </w:rPr>
        <w:t>между</w:t>
      </w:r>
      <w:r w:rsidRPr="00005BF3">
        <w:rPr>
          <w:spacing w:val="1"/>
          <w:w w:val="105"/>
        </w:rPr>
        <w:t xml:space="preserve"> </w:t>
      </w:r>
      <w:r w:rsidRPr="00005BF3">
        <w:rPr>
          <w:w w:val="105"/>
        </w:rPr>
        <w:t>историей</w:t>
      </w:r>
      <w:r w:rsidRPr="00005BF3">
        <w:rPr>
          <w:spacing w:val="1"/>
          <w:w w:val="105"/>
        </w:rPr>
        <w:t xml:space="preserve"> </w:t>
      </w:r>
      <w:r w:rsidRPr="00005BF3">
        <w:rPr>
          <w:w w:val="105"/>
        </w:rPr>
        <w:t>памятника</w:t>
      </w:r>
      <w:r w:rsidRPr="00005BF3">
        <w:rPr>
          <w:spacing w:val="1"/>
          <w:w w:val="105"/>
        </w:rPr>
        <w:t xml:space="preserve"> </w:t>
      </w:r>
      <w:r w:rsidRPr="00005BF3">
        <w:rPr>
          <w:w w:val="105"/>
        </w:rPr>
        <w:t>и</w:t>
      </w:r>
      <w:r w:rsidRPr="00005BF3">
        <w:rPr>
          <w:spacing w:val="1"/>
          <w:w w:val="105"/>
        </w:rPr>
        <w:t xml:space="preserve"> </w:t>
      </w:r>
      <w:r w:rsidRPr="00005BF3">
        <w:rPr>
          <w:w w:val="105"/>
        </w:rPr>
        <w:t>историей</w:t>
      </w:r>
      <w:r w:rsidRPr="00005BF3">
        <w:rPr>
          <w:spacing w:val="1"/>
          <w:w w:val="105"/>
        </w:rPr>
        <w:t xml:space="preserve"> </w:t>
      </w:r>
      <w:r w:rsidRPr="00005BF3">
        <w:rPr>
          <w:w w:val="105"/>
        </w:rPr>
        <w:t>края,</w:t>
      </w:r>
      <w:r w:rsidRPr="00005BF3">
        <w:rPr>
          <w:spacing w:val="38"/>
          <w:w w:val="105"/>
        </w:rPr>
        <w:t xml:space="preserve"> </w:t>
      </w:r>
      <w:r w:rsidRPr="00005BF3">
        <w:rPr>
          <w:w w:val="105"/>
        </w:rPr>
        <w:t>характеризовать</w:t>
      </w:r>
      <w:r w:rsidRPr="00005BF3">
        <w:rPr>
          <w:spacing w:val="39"/>
          <w:w w:val="105"/>
        </w:rPr>
        <w:t xml:space="preserve"> </w:t>
      </w:r>
      <w:r w:rsidRPr="00005BF3">
        <w:rPr>
          <w:w w:val="105"/>
        </w:rPr>
        <w:t>памятники</w:t>
      </w:r>
      <w:r w:rsidRPr="00005BF3">
        <w:rPr>
          <w:spacing w:val="38"/>
          <w:w w:val="105"/>
        </w:rPr>
        <w:t xml:space="preserve"> </w:t>
      </w:r>
      <w:r w:rsidRPr="00005BF3">
        <w:rPr>
          <w:w w:val="105"/>
        </w:rPr>
        <w:t>истории</w:t>
      </w:r>
      <w:r w:rsidRPr="00005BF3">
        <w:rPr>
          <w:spacing w:val="39"/>
          <w:w w:val="105"/>
        </w:rPr>
        <w:t xml:space="preserve"> </w:t>
      </w:r>
      <w:r w:rsidRPr="00005BF3">
        <w:rPr>
          <w:w w:val="105"/>
        </w:rPr>
        <w:t>и</w:t>
      </w:r>
      <w:r w:rsidRPr="00005BF3">
        <w:rPr>
          <w:spacing w:val="38"/>
          <w:w w:val="105"/>
        </w:rPr>
        <w:t xml:space="preserve"> </w:t>
      </w:r>
      <w:r w:rsidRPr="00005BF3">
        <w:rPr>
          <w:w w:val="105"/>
        </w:rPr>
        <w:t>культуры;</w:t>
      </w:r>
    </w:p>
    <w:p w14:paraId="0A206C8A" w14:textId="77777777" w:rsidR="00005BF3" w:rsidRPr="00005BF3" w:rsidRDefault="00005BF3" w:rsidP="00005BF3">
      <w:pPr>
        <w:pStyle w:val="a3"/>
        <w:ind w:left="0" w:firstLine="709"/>
      </w:pPr>
      <w:r>
        <w:rPr>
          <w:w w:val="105"/>
        </w:rPr>
        <w:t>-</w:t>
      </w:r>
      <w:r w:rsidRPr="00005BF3">
        <w:rPr>
          <w:w w:val="105"/>
        </w:rPr>
        <w:t xml:space="preserve"> иметь представление о нр</w:t>
      </w:r>
      <w:r>
        <w:rPr>
          <w:w w:val="105"/>
        </w:rPr>
        <w:t>авственном и научном смысле кра</w:t>
      </w:r>
      <w:r w:rsidRPr="00005BF3">
        <w:rPr>
          <w:w w:val="105"/>
        </w:rPr>
        <w:t>еведческой</w:t>
      </w:r>
      <w:r w:rsidRPr="00005BF3">
        <w:rPr>
          <w:spacing w:val="24"/>
          <w:w w:val="105"/>
        </w:rPr>
        <w:t xml:space="preserve"> </w:t>
      </w:r>
      <w:r w:rsidRPr="00005BF3">
        <w:rPr>
          <w:w w:val="105"/>
        </w:rPr>
        <w:t>работы</w:t>
      </w:r>
      <w:r w:rsidRPr="00005BF3">
        <w:rPr>
          <w:spacing w:val="-9"/>
          <w:w w:val="105"/>
        </w:rPr>
        <w:t xml:space="preserve"> </w:t>
      </w:r>
      <w:r w:rsidRPr="00005BF3">
        <w:rPr>
          <w:w w:val="105"/>
        </w:rPr>
        <w:t>.</w:t>
      </w:r>
    </w:p>
    <w:p w14:paraId="18F0AE05" w14:textId="77777777" w:rsidR="00005BF3" w:rsidRPr="00005BF3" w:rsidRDefault="00005BF3" w:rsidP="00005BF3">
      <w:pPr>
        <w:pStyle w:val="a3"/>
        <w:ind w:left="0" w:firstLine="709"/>
      </w:pPr>
      <w:r w:rsidRPr="00005BF3">
        <w:rPr>
          <w:w w:val="105"/>
        </w:rPr>
        <w:t>Тема  27</w:t>
      </w:r>
      <w:r w:rsidRPr="00005BF3">
        <w:rPr>
          <w:spacing w:val="2"/>
          <w:w w:val="105"/>
        </w:rPr>
        <w:t xml:space="preserve"> </w:t>
      </w:r>
      <w:r w:rsidRPr="00005BF3">
        <w:rPr>
          <w:w w:val="105"/>
        </w:rPr>
        <w:t xml:space="preserve">. </w:t>
      </w:r>
      <w:r w:rsidRPr="00005BF3">
        <w:rPr>
          <w:spacing w:val="1"/>
          <w:w w:val="105"/>
        </w:rPr>
        <w:t xml:space="preserve"> </w:t>
      </w:r>
      <w:r w:rsidRPr="00005BF3">
        <w:rPr>
          <w:w w:val="105"/>
        </w:rPr>
        <w:t xml:space="preserve">Музыкальная </w:t>
      </w:r>
      <w:r w:rsidRPr="00005BF3">
        <w:rPr>
          <w:spacing w:val="1"/>
          <w:w w:val="105"/>
        </w:rPr>
        <w:t xml:space="preserve"> </w:t>
      </w:r>
      <w:r w:rsidRPr="00005BF3">
        <w:rPr>
          <w:w w:val="105"/>
        </w:rPr>
        <w:t xml:space="preserve">культура  народов </w:t>
      </w:r>
      <w:r w:rsidRPr="00005BF3">
        <w:rPr>
          <w:spacing w:val="1"/>
          <w:w w:val="105"/>
        </w:rPr>
        <w:t xml:space="preserve"> </w:t>
      </w:r>
      <w:r w:rsidRPr="00005BF3">
        <w:rPr>
          <w:w w:val="105"/>
        </w:rPr>
        <w:t>России</w:t>
      </w:r>
    </w:p>
    <w:p w14:paraId="6450BF05" w14:textId="77777777" w:rsidR="00005BF3" w:rsidRPr="00005BF3" w:rsidRDefault="00005BF3" w:rsidP="00005BF3">
      <w:pPr>
        <w:pStyle w:val="a3"/>
        <w:ind w:left="0" w:firstLine="709"/>
      </w:pPr>
      <w:r>
        <w:rPr>
          <w:w w:val="105"/>
        </w:rPr>
        <w:t>-</w:t>
      </w:r>
      <w:r w:rsidRPr="00005BF3">
        <w:rPr>
          <w:w w:val="105"/>
        </w:rPr>
        <w:t xml:space="preserve"> Знать</w:t>
      </w:r>
      <w:r w:rsidRPr="00005BF3">
        <w:rPr>
          <w:spacing w:val="1"/>
          <w:w w:val="105"/>
        </w:rPr>
        <w:t xml:space="preserve"> </w:t>
      </w:r>
      <w:r w:rsidRPr="00005BF3">
        <w:rPr>
          <w:w w:val="105"/>
        </w:rPr>
        <w:t>и</w:t>
      </w:r>
      <w:r w:rsidRPr="00005BF3">
        <w:rPr>
          <w:spacing w:val="1"/>
          <w:w w:val="105"/>
        </w:rPr>
        <w:t xml:space="preserve"> </w:t>
      </w:r>
      <w:r w:rsidRPr="00005BF3">
        <w:rPr>
          <w:w w:val="105"/>
        </w:rPr>
        <w:t>понимать</w:t>
      </w:r>
      <w:r w:rsidRPr="00005BF3">
        <w:rPr>
          <w:spacing w:val="1"/>
          <w:w w:val="105"/>
        </w:rPr>
        <w:t xml:space="preserve"> </w:t>
      </w:r>
      <w:r w:rsidRPr="00005BF3">
        <w:rPr>
          <w:w w:val="105"/>
        </w:rPr>
        <w:t>отличия</w:t>
      </w:r>
      <w:r w:rsidRPr="00005BF3">
        <w:rPr>
          <w:spacing w:val="1"/>
          <w:w w:val="105"/>
        </w:rPr>
        <w:t xml:space="preserve"> </w:t>
      </w:r>
      <w:r w:rsidRPr="00005BF3">
        <w:rPr>
          <w:w w:val="105"/>
        </w:rPr>
        <w:t>музыки</w:t>
      </w:r>
      <w:r w:rsidRPr="00005BF3">
        <w:rPr>
          <w:spacing w:val="1"/>
          <w:w w:val="105"/>
        </w:rPr>
        <w:t xml:space="preserve"> </w:t>
      </w:r>
      <w:r w:rsidRPr="00005BF3">
        <w:rPr>
          <w:w w:val="105"/>
        </w:rPr>
        <w:t>от</w:t>
      </w:r>
      <w:r w:rsidRPr="00005BF3">
        <w:rPr>
          <w:spacing w:val="1"/>
          <w:w w:val="105"/>
        </w:rPr>
        <w:t xml:space="preserve"> </w:t>
      </w:r>
      <w:r w:rsidRPr="00005BF3">
        <w:rPr>
          <w:w w:val="105"/>
        </w:rPr>
        <w:t>других</w:t>
      </w:r>
      <w:r w:rsidRPr="00005BF3">
        <w:rPr>
          <w:spacing w:val="1"/>
          <w:w w:val="105"/>
        </w:rPr>
        <w:t xml:space="preserve"> </w:t>
      </w:r>
      <w:r w:rsidRPr="00005BF3">
        <w:rPr>
          <w:w w:val="105"/>
        </w:rPr>
        <w:t>видов</w:t>
      </w:r>
      <w:r w:rsidRPr="00005BF3">
        <w:rPr>
          <w:spacing w:val="1"/>
          <w:w w:val="105"/>
        </w:rPr>
        <w:t xml:space="preserve"> </w:t>
      </w:r>
      <w:r>
        <w:rPr>
          <w:w w:val="105"/>
        </w:rPr>
        <w:t>художе</w:t>
      </w:r>
      <w:r w:rsidRPr="00005BF3">
        <w:rPr>
          <w:w w:val="105"/>
        </w:rPr>
        <w:t>ственного</w:t>
      </w:r>
      <w:r w:rsidRPr="00005BF3">
        <w:rPr>
          <w:spacing w:val="1"/>
          <w:w w:val="105"/>
        </w:rPr>
        <w:t xml:space="preserve"> </w:t>
      </w:r>
      <w:r w:rsidRPr="00005BF3">
        <w:rPr>
          <w:w w:val="105"/>
        </w:rPr>
        <w:t>творчества,</w:t>
      </w:r>
      <w:r w:rsidRPr="00005BF3">
        <w:rPr>
          <w:spacing w:val="1"/>
          <w:w w:val="105"/>
        </w:rPr>
        <w:t xml:space="preserve"> </w:t>
      </w:r>
      <w:r w:rsidRPr="00005BF3">
        <w:rPr>
          <w:w w:val="105"/>
        </w:rPr>
        <w:t>рассказывать</w:t>
      </w:r>
      <w:r w:rsidRPr="00005BF3">
        <w:rPr>
          <w:spacing w:val="1"/>
          <w:w w:val="105"/>
        </w:rPr>
        <w:t xml:space="preserve"> </w:t>
      </w:r>
      <w:r w:rsidRPr="00005BF3">
        <w:rPr>
          <w:w w:val="105"/>
        </w:rPr>
        <w:t>об</w:t>
      </w:r>
      <w:r w:rsidRPr="00005BF3">
        <w:rPr>
          <w:spacing w:val="1"/>
          <w:w w:val="105"/>
        </w:rPr>
        <w:t xml:space="preserve"> </w:t>
      </w:r>
      <w:r w:rsidRPr="00005BF3">
        <w:rPr>
          <w:w w:val="105"/>
        </w:rPr>
        <w:t>особенностях</w:t>
      </w:r>
      <w:r w:rsidRPr="00005BF3">
        <w:rPr>
          <w:spacing w:val="1"/>
          <w:w w:val="105"/>
        </w:rPr>
        <w:t xml:space="preserve"> </w:t>
      </w:r>
      <w:r>
        <w:rPr>
          <w:w w:val="105"/>
        </w:rPr>
        <w:t>музы</w:t>
      </w:r>
      <w:r w:rsidRPr="00005BF3">
        <w:rPr>
          <w:w w:val="105"/>
        </w:rPr>
        <w:t>кального</w:t>
      </w:r>
      <w:r w:rsidRPr="00005BF3">
        <w:rPr>
          <w:spacing w:val="1"/>
          <w:w w:val="105"/>
        </w:rPr>
        <w:t xml:space="preserve"> </w:t>
      </w:r>
      <w:r w:rsidRPr="00005BF3">
        <w:rPr>
          <w:w w:val="105"/>
        </w:rPr>
        <w:t>повествования,</w:t>
      </w:r>
      <w:r w:rsidRPr="00005BF3">
        <w:rPr>
          <w:spacing w:val="1"/>
          <w:w w:val="105"/>
        </w:rPr>
        <w:t xml:space="preserve"> </w:t>
      </w:r>
      <w:r w:rsidRPr="00005BF3">
        <w:rPr>
          <w:w w:val="105"/>
        </w:rPr>
        <w:t>выделять</w:t>
      </w:r>
      <w:r w:rsidRPr="00005BF3">
        <w:rPr>
          <w:spacing w:val="1"/>
          <w:w w:val="105"/>
        </w:rPr>
        <w:t xml:space="preserve"> </w:t>
      </w:r>
      <w:r w:rsidRPr="00005BF3">
        <w:rPr>
          <w:w w:val="105"/>
        </w:rPr>
        <w:t>простые</w:t>
      </w:r>
      <w:r w:rsidRPr="00005BF3">
        <w:rPr>
          <w:spacing w:val="1"/>
          <w:w w:val="105"/>
        </w:rPr>
        <w:t xml:space="preserve"> </w:t>
      </w:r>
      <w:r w:rsidRPr="00005BF3">
        <w:rPr>
          <w:w w:val="105"/>
        </w:rPr>
        <w:t>выразительные</w:t>
      </w:r>
      <w:r w:rsidRPr="00005BF3">
        <w:rPr>
          <w:spacing w:val="1"/>
          <w:w w:val="105"/>
        </w:rPr>
        <w:t xml:space="preserve"> </w:t>
      </w:r>
      <w:r w:rsidRPr="00005BF3">
        <w:rPr>
          <w:w w:val="105"/>
        </w:rPr>
        <w:t>средства</w:t>
      </w:r>
      <w:r w:rsidRPr="00005BF3">
        <w:rPr>
          <w:spacing w:val="26"/>
          <w:w w:val="105"/>
        </w:rPr>
        <w:t xml:space="preserve"> </w:t>
      </w:r>
      <w:r w:rsidRPr="00005BF3">
        <w:rPr>
          <w:w w:val="105"/>
        </w:rPr>
        <w:t>музыкального</w:t>
      </w:r>
      <w:r w:rsidRPr="00005BF3">
        <w:rPr>
          <w:spacing w:val="27"/>
          <w:w w:val="105"/>
        </w:rPr>
        <w:t xml:space="preserve"> </w:t>
      </w:r>
      <w:r w:rsidRPr="00005BF3">
        <w:rPr>
          <w:w w:val="105"/>
        </w:rPr>
        <w:t>языка;</w:t>
      </w:r>
    </w:p>
    <w:p w14:paraId="08BD0E6B" w14:textId="77777777" w:rsidR="00005BF3" w:rsidRPr="00005BF3" w:rsidRDefault="00005BF3" w:rsidP="00005BF3">
      <w:pPr>
        <w:pStyle w:val="a3"/>
        <w:ind w:left="0" w:firstLine="709"/>
      </w:pPr>
      <w:r>
        <w:rPr>
          <w:w w:val="105"/>
        </w:rPr>
        <w:t>-</w:t>
      </w:r>
      <w:r w:rsidRPr="00005BF3">
        <w:rPr>
          <w:w w:val="105"/>
        </w:rPr>
        <w:t xml:space="preserve">  обосновывать и доказывать в</w:t>
      </w:r>
      <w:r>
        <w:rPr>
          <w:w w:val="105"/>
        </w:rPr>
        <w:t>ажность музыки как культурно</w:t>
      </w:r>
      <w:r w:rsidRPr="00005BF3">
        <w:rPr>
          <w:w w:val="105"/>
        </w:rPr>
        <w:t>го</w:t>
      </w:r>
      <w:r w:rsidRPr="00005BF3">
        <w:rPr>
          <w:spacing w:val="3"/>
          <w:w w:val="105"/>
        </w:rPr>
        <w:t xml:space="preserve"> </w:t>
      </w:r>
      <w:r w:rsidRPr="00005BF3">
        <w:rPr>
          <w:w w:val="105"/>
        </w:rPr>
        <w:t>явления,</w:t>
      </w:r>
      <w:r w:rsidRPr="00005BF3">
        <w:rPr>
          <w:spacing w:val="3"/>
          <w:w w:val="105"/>
        </w:rPr>
        <w:t xml:space="preserve"> </w:t>
      </w:r>
      <w:r w:rsidRPr="00005BF3">
        <w:rPr>
          <w:w w:val="105"/>
        </w:rPr>
        <w:t>как</w:t>
      </w:r>
      <w:r w:rsidRPr="00005BF3">
        <w:rPr>
          <w:spacing w:val="3"/>
          <w:w w:val="105"/>
        </w:rPr>
        <w:t xml:space="preserve"> </w:t>
      </w:r>
      <w:r w:rsidRPr="00005BF3">
        <w:rPr>
          <w:w w:val="105"/>
        </w:rPr>
        <w:t>формы</w:t>
      </w:r>
      <w:r w:rsidRPr="00005BF3">
        <w:rPr>
          <w:spacing w:val="3"/>
          <w:w w:val="105"/>
        </w:rPr>
        <w:t xml:space="preserve"> </w:t>
      </w:r>
      <w:r w:rsidRPr="00005BF3">
        <w:rPr>
          <w:w w:val="105"/>
        </w:rPr>
        <w:t>трансляции</w:t>
      </w:r>
      <w:r w:rsidRPr="00005BF3">
        <w:rPr>
          <w:spacing w:val="3"/>
          <w:w w:val="105"/>
        </w:rPr>
        <w:t xml:space="preserve"> </w:t>
      </w:r>
      <w:r w:rsidRPr="00005BF3">
        <w:rPr>
          <w:w w:val="105"/>
        </w:rPr>
        <w:t>культурных</w:t>
      </w:r>
      <w:r w:rsidRPr="00005BF3">
        <w:rPr>
          <w:spacing w:val="3"/>
          <w:w w:val="105"/>
        </w:rPr>
        <w:t xml:space="preserve"> </w:t>
      </w:r>
      <w:r w:rsidRPr="00005BF3">
        <w:rPr>
          <w:w w:val="105"/>
        </w:rPr>
        <w:t>ценностей;</w:t>
      </w:r>
    </w:p>
    <w:p w14:paraId="57DECC0D" w14:textId="77777777" w:rsidR="00005BF3" w:rsidRPr="00005BF3" w:rsidRDefault="00005BF3" w:rsidP="00005BF3">
      <w:pPr>
        <w:pStyle w:val="a3"/>
        <w:ind w:left="0" w:firstLine="709"/>
      </w:pPr>
      <w:r>
        <w:rPr>
          <w:w w:val="105"/>
        </w:rPr>
        <w:t>-</w:t>
      </w:r>
      <w:r w:rsidRPr="00005BF3">
        <w:rPr>
          <w:w w:val="105"/>
        </w:rPr>
        <w:t xml:space="preserve"> находить</w:t>
      </w:r>
      <w:r w:rsidRPr="00005BF3">
        <w:rPr>
          <w:spacing w:val="1"/>
          <w:w w:val="105"/>
        </w:rPr>
        <w:t xml:space="preserve"> </w:t>
      </w:r>
      <w:r w:rsidRPr="00005BF3">
        <w:rPr>
          <w:w w:val="105"/>
        </w:rPr>
        <w:t>и</w:t>
      </w:r>
      <w:r w:rsidRPr="00005BF3">
        <w:rPr>
          <w:spacing w:val="1"/>
          <w:w w:val="105"/>
        </w:rPr>
        <w:t xml:space="preserve"> </w:t>
      </w:r>
      <w:r w:rsidRPr="00005BF3">
        <w:rPr>
          <w:w w:val="105"/>
        </w:rPr>
        <w:t>обозначать</w:t>
      </w:r>
      <w:r w:rsidRPr="00005BF3">
        <w:rPr>
          <w:spacing w:val="1"/>
          <w:w w:val="105"/>
        </w:rPr>
        <w:t xml:space="preserve"> </w:t>
      </w:r>
      <w:r w:rsidRPr="00005BF3">
        <w:rPr>
          <w:w w:val="105"/>
        </w:rPr>
        <w:t>средства</w:t>
      </w:r>
      <w:r w:rsidRPr="00005BF3">
        <w:rPr>
          <w:spacing w:val="1"/>
          <w:w w:val="105"/>
        </w:rPr>
        <w:t xml:space="preserve"> </w:t>
      </w:r>
      <w:r w:rsidRPr="00005BF3">
        <w:rPr>
          <w:w w:val="105"/>
        </w:rPr>
        <w:t>выражения</w:t>
      </w:r>
      <w:r w:rsidRPr="00005BF3">
        <w:rPr>
          <w:spacing w:val="1"/>
          <w:w w:val="105"/>
        </w:rPr>
        <w:t xml:space="preserve"> </w:t>
      </w:r>
      <w:r w:rsidRPr="00005BF3">
        <w:rPr>
          <w:w w:val="105"/>
        </w:rPr>
        <w:t>морального</w:t>
      </w:r>
      <w:r w:rsidRPr="00005BF3">
        <w:rPr>
          <w:spacing w:val="1"/>
          <w:w w:val="105"/>
        </w:rPr>
        <w:t xml:space="preserve"> </w:t>
      </w:r>
      <w:r w:rsidRPr="00005BF3">
        <w:rPr>
          <w:w w:val="105"/>
        </w:rPr>
        <w:t>и</w:t>
      </w:r>
      <w:r w:rsidRPr="00005BF3">
        <w:rPr>
          <w:spacing w:val="1"/>
          <w:w w:val="105"/>
        </w:rPr>
        <w:t xml:space="preserve"> </w:t>
      </w:r>
      <w:r w:rsidRPr="00005BF3">
        <w:rPr>
          <w:w w:val="105"/>
        </w:rPr>
        <w:t>нравственного</w:t>
      </w:r>
      <w:r w:rsidRPr="00005BF3">
        <w:rPr>
          <w:spacing w:val="31"/>
          <w:w w:val="105"/>
        </w:rPr>
        <w:t xml:space="preserve"> </w:t>
      </w:r>
      <w:r w:rsidRPr="00005BF3">
        <w:rPr>
          <w:w w:val="105"/>
        </w:rPr>
        <w:t>смысла</w:t>
      </w:r>
      <w:r w:rsidRPr="00005BF3">
        <w:rPr>
          <w:spacing w:val="32"/>
          <w:w w:val="105"/>
        </w:rPr>
        <w:t xml:space="preserve"> </w:t>
      </w:r>
      <w:r w:rsidRPr="00005BF3">
        <w:rPr>
          <w:w w:val="105"/>
        </w:rPr>
        <w:t>музыкальных</w:t>
      </w:r>
      <w:r w:rsidRPr="00005BF3">
        <w:rPr>
          <w:spacing w:val="32"/>
          <w:w w:val="105"/>
        </w:rPr>
        <w:t xml:space="preserve"> </w:t>
      </w:r>
      <w:r w:rsidRPr="00005BF3">
        <w:rPr>
          <w:w w:val="105"/>
        </w:rPr>
        <w:t>произведений;</w:t>
      </w:r>
    </w:p>
    <w:p w14:paraId="1946FCDF" w14:textId="77777777" w:rsidR="00005BF3" w:rsidRPr="00005BF3" w:rsidRDefault="00005BF3" w:rsidP="00005BF3">
      <w:pPr>
        <w:pStyle w:val="a3"/>
        <w:ind w:left="0" w:firstLine="709"/>
      </w:pPr>
      <w:r>
        <w:rPr>
          <w:w w:val="105"/>
        </w:rPr>
        <w:t>-</w:t>
      </w:r>
      <w:r w:rsidRPr="00005BF3">
        <w:rPr>
          <w:w w:val="105"/>
        </w:rPr>
        <w:t xml:space="preserve"> знать основные темы музы</w:t>
      </w:r>
      <w:r>
        <w:rPr>
          <w:w w:val="105"/>
        </w:rPr>
        <w:t>кального творчества народов Рос</w:t>
      </w:r>
      <w:r w:rsidRPr="00005BF3">
        <w:rPr>
          <w:w w:val="105"/>
        </w:rPr>
        <w:t>сии,</w:t>
      </w:r>
      <w:r w:rsidRPr="00005BF3">
        <w:rPr>
          <w:spacing w:val="26"/>
          <w:w w:val="105"/>
        </w:rPr>
        <w:t xml:space="preserve"> </w:t>
      </w:r>
      <w:r w:rsidRPr="00005BF3">
        <w:rPr>
          <w:w w:val="105"/>
        </w:rPr>
        <w:t>народные</w:t>
      </w:r>
      <w:r w:rsidRPr="00005BF3">
        <w:rPr>
          <w:spacing w:val="26"/>
          <w:w w:val="105"/>
        </w:rPr>
        <w:t xml:space="preserve"> </w:t>
      </w:r>
      <w:r w:rsidRPr="00005BF3">
        <w:rPr>
          <w:w w:val="105"/>
        </w:rPr>
        <w:t>инструменты</w:t>
      </w:r>
    </w:p>
    <w:p w14:paraId="535FAAF0" w14:textId="77777777" w:rsidR="00005BF3" w:rsidRPr="00005BF3" w:rsidRDefault="00005BF3" w:rsidP="00005BF3">
      <w:pPr>
        <w:pStyle w:val="a3"/>
        <w:ind w:left="0" w:firstLine="709"/>
      </w:pPr>
      <w:r w:rsidRPr="00005BF3">
        <w:rPr>
          <w:w w:val="105"/>
        </w:rPr>
        <w:t>Тема</w:t>
      </w:r>
      <w:r w:rsidRPr="00005BF3">
        <w:rPr>
          <w:spacing w:val="39"/>
          <w:w w:val="105"/>
        </w:rPr>
        <w:t xml:space="preserve"> </w:t>
      </w:r>
      <w:r w:rsidRPr="00005BF3">
        <w:rPr>
          <w:w w:val="105"/>
        </w:rPr>
        <w:t>28</w:t>
      </w:r>
      <w:r w:rsidRPr="00005BF3">
        <w:rPr>
          <w:spacing w:val="-2"/>
          <w:w w:val="105"/>
        </w:rPr>
        <w:t xml:space="preserve"> </w:t>
      </w:r>
      <w:r w:rsidRPr="00005BF3">
        <w:rPr>
          <w:w w:val="105"/>
        </w:rPr>
        <w:t>.</w:t>
      </w:r>
      <w:r w:rsidRPr="00005BF3">
        <w:rPr>
          <w:spacing w:val="39"/>
          <w:w w:val="105"/>
        </w:rPr>
        <w:t xml:space="preserve"> </w:t>
      </w:r>
      <w:r w:rsidRPr="00005BF3">
        <w:rPr>
          <w:w w:val="105"/>
        </w:rPr>
        <w:t>Изобразительное</w:t>
      </w:r>
      <w:r w:rsidRPr="00005BF3">
        <w:rPr>
          <w:spacing w:val="40"/>
          <w:w w:val="105"/>
        </w:rPr>
        <w:t xml:space="preserve"> </w:t>
      </w:r>
      <w:r w:rsidRPr="00005BF3">
        <w:rPr>
          <w:w w:val="105"/>
        </w:rPr>
        <w:t>искусство</w:t>
      </w:r>
      <w:r w:rsidRPr="00005BF3">
        <w:rPr>
          <w:spacing w:val="39"/>
          <w:w w:val="105"/>
        </w:rPr>
        <w:t xml:space="preserve"> </w:t>
      </w:r>
      <w:r w:rsidRPr="00005BF3">
        <w:rPr>
          <w:w w:val="105"/>
        </w:rPr>
        <w:t>народов</w:t>
      </w:r>
      <w:r w:rsidRPr="00005BF3">
        <w:rPr>
          <w:spacing w:val="39"/>
          <w:w w:val="105"/>
        </w:rPr>
        <w:t xml:space="preserve"> </w:t>
      </w:r>
      <w:r w:rsidRPr="00005BF3">
        <w:rPr>
          <w:w w:val="105"/>
        </w:rPr>
        <w:t>России</w:t>
      </w:r>
    </w:p>
    <w:p w14:paraId="182D8E4F" w14:textId="77777777" w:rsidR="00005BF3" w:rsidRPr="00005BF3" w:rsidRDefault="00005BF3" w:rsidP="00005BF3">
      <w:pPr>
        <w:pStyle w:val="a3"/>
        <w:ind w:left="0" w:firstLine="709"/>
      </w:pPr>
      <w:r>
        <w:rPr>
          <w:w w:val="105"/>
        </w:rPr>
        <w:t>-</w:t>
      </w:r>
      <w:r w:rsidRPr="00005BF3">
        <w:rPr>
          <w:w w:val="105"/>
        </w:rPr>
        <w:t xml:space="preserve"> Знать</w:t>
      </w:r>
      <w:r w:rsidRPr="00005BF3">
        <w:rPr>
          <w:spacing w:val="1"/>
          <w:w w:val="105"/>
        </w:rPr>
        <w:t xml:space="preserve"> </w:t>
      </w:r>
      <w:r w:rsidRPr="00005BF3">
        <w:rPr>
          <w:w w:val="105"/>
        </w:rPr>
        <w:t>и</w:t>
      </w:r>
      <w:r w:rsidRPr="00005BF3">
        <w:rPr>
          <w:spacing w:val="1"/>
          <w:w w:val="105"/>
        </w:rPr>
        <w:t xml:space="preserve"> </w:t>
      </w:r>
      <w:r w:rsidRPr="00005BF3">
        <w:rPr>
          <w:w w:val="105"/>
        </w:rPr>
        <w:t>понимать</w:t>
      </w:r>
      <w:r w:rsidRPr="00005BF3">
        <w:rPr>
          <w:spacing w:val="1"/>
          <w:w w:val="105"/>
        </w:rPr>
        <w:t xml:space="preserve"> </w:t>
      </w:r>
      <w:r w:rsidRPr="00005BF3">
        <w:rPr>
          <w:w w:val="105"/>
        </w:rPr>
        <w:t>отличия</w:t>
      </w:r>
      <w:r w:rsidRPr="00005BF3">
        <w:rPr>
          <w:spacing w:val="1"/>
          <w:w w:val="105"/>
        </w:rPr>
        <w:t xml:space="preserve"> </w:t>
      </w:r>
      <w:r w:rsidRPr="00005BF3">
        <w:rPr>
          <w:w w:val="105"/>
        </w:rPr>
        <w:t>изобразительного</w:t>
      </w:r>
      <w:r w:rsidRPr="00005BF3">
        <w:rPr>
          <w:spacing w:val="1"/>
          <w:w w:val="105"/>
        </w:rPr>
        <w:t xml:space="preserve"> </w:t>
      </w:r>
      <w:r w:rsidRPr="00005BF3">
        <w:rPr>
          <w:w w:val="105"/>
        </w:rPr>
        <w:t>искусства</w:t>
      </w:r>
      <w:r w:rsidRPr="00005BF3">
        <w:rPr>
          <w:spacing w:val="1"/>
          <w:w w:val="105"/>
        </w:rPr>
        <w:t xml:space="preserve"> </w:t>
      </w:r>
      <w:r w:rsidRPr="00005BF3">
        <w:rPr>
          <w:w w:val="105"/>
        </w:rPr>
        <w:t>от</w:t>
      </w:r>
      <w:r w:rsidRPr="00005BF3">
        <w:rPr>
          <w:spacing w:val="1"/>
          <w:w w:val="105"/>
        </w:rPr>
        <w:t xml:space="preserve"> </w:t>
      </w:r>
      <w:r w:rsidRPr="00005BF3">
        <w:rPr>
          <w:w w:val="105"/>
        </w:rPr>
        <w:t>других</w:t>
      </w:r>
      <w:r w:rsidRPr="00005BF3">
        <w:rPr>
          <w:spacing w:val="1"/>
          <w:w w:val="105"/>
        </w:rPr>
        <w:t xml:space="preserve"> </w:t>
      </w:r>
      <w:r w:rsidRPr="00005BF3">
        <w:rPr>
          <w:w w:val="105"/>
        </w:rPr>
        <w:t>видов</w:t>
      </w:r>
      <w:r w:rsidRPr="00005BF3">
        <w:rPr>
          <w:spacing w:val="1"/>
          <w:w w:val="105"/>
        </w:rPr>
        <w:t xml:space="preserve"> </w:t>
      </w:r>
      <w:r w:rsidRPr="00005BF3">
        <w:rPr>
          <w:w w:val="105"/>
        </w:rPr>
        <w:t>художественного</w:t>
      </w:r>
      <w:r w:rsidRPr="00005BF3">
        <w:rPr>
          <w:spacing w:val="1"/>
          <w:w w:val="105"/>
        </w:rPr>
        <w:t xml:space="preserve"> </w:t>
      </w:r>
      <w:r w:rsidRPr="00005BF3">
        <w:rPr>
          <w:w w:val="105"/>
        </w:rPr>
        <w:t>творчества,</w:t>
      </w:r>
      <w:r w:rsidRPr="00005BF3">
        <w:rPr>
          <w:spacing w:val="1"/>
          <w:w w:val="105"/>
        </w:rPr>
        <w:t xml:space="preserve"> </w:t>
      </w:r>
      <w:r w:rsidRPr="00005BF3">
        <w:rPr>
          <w:w w:val="105"/>
        </w:rPr>
        <w:t>рассказывать</w:t>
      </w:r>
      <w:r w:rsidRPr="00005BF3">
        <w:rPr>
          <w:spacing w:val="1"/>
          <w:w w:val="105"/>
        </w:rPr>
        <w:t xml:space="preserve"> </w:t>
      </w:r>
      <w:r w:rsidRPr="00005BF3">
        <w:rPr>
          <w:w w:val="105"/>
        </w:rPr>
        <w:t>об</w:t>
      </w:r>
      <w:r w:rsidRPr="00005BF3">
        <w:rPr>
          <w:spacing w:val="1"/>
          <w:w w:val="105"/>
        </w:rPr>
        <w:t xml:space="preserve"> </w:t>
      </w:r>
      <w:r w:rsidRPr="00005BF3">
        <w:rPr>
          <w:w w:val="105"/>
        </w:rPr>
        <w:t>особенностях</w:t>
      </w:r>
      <w:r w:rsidRPr="00005BF3">
        <w:rPr>
          <w:spacing w:val="1"/>
          <w:w w:val="105"/>
        </w:rPr>
        <w:t xml:space="preserve"> </w:t>
      </w:r>
      <w:r w:rsidRPr="00005BF3">
        <w:rPr>
          <w:w w:val="105"/>
        </w:rPr>
        <w:t>и</w:t>
      </w:r>
      <w:r w:rsidRPr="00005BF3">
        <w:rPr>
          <w:spacing w:val="1"/>
          <w:w w:val="105"/>
        </w:rPr>
        <w:t xml:space="preserve"> </w:t>
      </w:r>
      <w:r w:rsidRPr="00005BF3">
        <w:rPr>
          <w:w w:val="105"/>
        </w:rPr>
        <w:t>выразительных</w:t>
      </w:r>
      <w:r w:rsidRPr="00005BF3">
        <w:rPr>
          <w:spacing w:val="1"/>
          <w:w w:val="105"/>
        </w:rPr>
        <w:t xml:space="preserve"> </w:t>
      </w:r>
      <w:r w:rsidRPr="00005BF3">
        <w:rPr>
          <w:w w:val="105"/>
        </w:rPr>
        <w:t>средствах</w:t>
      </w:r>
      <w:r w:rsidRPr="00005BF3">
        <w:rPr>
          <w:spacing w:val="1"/>
          <w:w w:val="105"/>
        </w:rPr>
        <w:t xml:space="preserve"> </w:t>
      </w:r>
      <w:r w:rsidRPr="00005BF3">
        <w:rPr>
          <w:w w:val="105"/>
        </w:rPr>
        <w:t>изобразительного</w:t>
      </w:r>
      <w:r w:rsidRPr="00005BF3">
        <w:rPr>
          <w:spacing w:val="1"/>
          <w:w w:val="105"/>
        </w:rPr>
        <w:t xml:space="preserve"> </w:t>
      </w:r>
      <w:r w:rsidRPr="00005BF3">
        <w:rPr>
          <w:w w:val="105"/>
        </w:rPr>
        <w:t>искусства;</w:t>
      </w:r>
    </w:p>
    <w:p w14:paraId="26B92D5D" w14:textId="77777777" w:rsidR="00005BF3" w:rsidRPr="00005BF3" w:rsidRDefault="00005BF3" w:rsidP="00005BF3">
      <w:pPr>
        <w:pStyle w:val="a3"/>
        <w:ind w:left="0" w:firstLine="709"/>
      </w:pPr>
      <w:r>
        <w:rPr>
          <w:w w:val="105"/>
        </w:rPr>
        <w:t>-</w:t>
      </w:r>
      <w:r w:rsidRPr="00005BF3">
        <w:rPr>
          <w:spacing w:val="1"/>
          <w:w w:val="105"/>
        </w:rPr>
        <w:t xml:space="preserve"> </w:t>
      </w:r>
      <w:r w:rsidRPr="00005BF3">
        <w:rPr>
          <w:w w:val="105"/>
        </w:rPr>
        <w:t>уметь</w:t>
      </w:r>
      <w:r w:rsidRPr="00005BF3">
        <w:rPr>
          <w:spacing w:val="1"/>
          <w:w w:val="105"/>
        </w:rPr>
        <w:t xml:space="preserve"> </w:t>
      </w:r>
      <w:r w:rsidRPr="00005BF3">
        <w:rPr>
          <w:w w:val="105"/>
        </w:rPr>
        <w:t>объяснить,</w:t>
      </w:r>
      <w:r w:rsidRPr="00005BF3">
        <w:rPr>
          <w:spacing w:val="1"/>
          <w:w w:val="105"/>
        </w:rPr>
        <w:t xml:space="preserve"> </w:t>
      </w:r>
      <w:r w:rsidRPr="00005BF3">
        <w:rPr>
          <w:w w:val="105"/>
        </w:rPr>
        <w:t>что</w:t>
      </w:r>
      <w:r w:rsidRPr="00005BF3">
        <w:rPr>
          <w:spacing w:val="1"/>
          <w:w w:val="105"/>
        </w:rPr>
        <w:t xml:space="preserve"> </w:t>
      </w:r>
      <w:r w:rsidRPr="00005BF3">
        <w:rPr>
          <w:w w:val="105"/>
        </w:rPr>
        <w:t>такое</w:t>
      </w:r>
      <w:r w:rsidRPr="00005BF3">
        <w:rPr>
          <w:spacing w:val="1"/>
          <w:w w:val="105"/>
        </w:rPr>
        <w:t xml:space="preserve"> </w:t>
      </w:r>
      <w:r w:rsidRPr="00005BF3">
        <w:rPr>
          <w:w w:val="105"/>
        </w:rPr>
        <w:t>скульптура,</w:t>
      </w:r>
      <w:r w:rsidRPr="00005BF3">
        <w:rPr>
          <w:spacing w:val="1"/>
          <w:w w:val="105"/>
        </w:rPr>
        <w:t xml:space="preserve"> </w:t>
      </w:r>
      <w:r w:rsidRPr="00005BF3">
        <w:rPr>
          <w:w w:val="105"/>
        </w:rPr>
        <w:t>живопись,</w:t>
      </w:r>
      <w:r w:rsidRPr="00005BF3">
        <w:rPr>
          <w:spacing w:val="1"/>
          <w:w w:val="105"/>
        </w:rPr>
        <w:t xml:space="preserve"> </w:t>
      </w:r>
      <w:r w:rsidRPr="00005BF3">
        <w:rPr>
          <w:w w:val="105"/>
        </w:rPr>
        <w:t>графика,</w:t>
      </w:r>
      <w:r w:rsidRPr="00005BF3">
        <w:rPr>
          <w:spacing w:val="1"/>
          <w:w w:val="105"/>
        </w:rPr>
        <w:t xml:space="preserve"> </w:t>
      </w:r>
      <w:r w:rsidRPr="00005BF3">
        <w:rPr>
          <w:w w:val="105"/>
        </w:rPr>
        <w:t>фольклорные</w:t>
      </w:r>
      <w:r w:rsidRPr="00005BF3">
        <w:rPr>
          <w:spacing w:val="25"/>
          <w:w w:val="105"/>
        </w:rPr>
        <w:t xml:space="preserve"> </w:t>
      </w:r>
      <w:r w:rsidRPr="00005BF3">
        <w:rPr>
          <w:w w:val="105"/>
        </w:rPr>
        <w:t>орнаменты;</w:t>
      </w:r>
    </w:p>
    <w:p w14:paraId="290E1943" w14:textId="77777777" w:rsidR="00005BF3" w:rsidRPr="00005BF3" w:rsidRDefault="00005BF3" w:rsidP="00005BF3">
      <w:pPr>
        <w:pStyle w:val="a3"/>
        <w:ind w:left="0" w:firstLine="709"/>
      </w:pPr>
      <w:r>
        <w:rPr>
          <w:w w:val="105"/>
        </w:rPr>
        <w:t>-</w:t>
      </w:r>
      <w:r w:rsidRPr="00005BF3">
        <w:rPr>
          <w:w w:val="105"/>
        </w:rPr>
        <w:t xml:space="preserve"> обосновывать</w:t>
      </w:r>
      <w:r w:rsidRPr="00005BF3">
        <w:rPr>
          <w:spacing w:val="1"/>
          <w:w w:val="105"/>
        </w:rPr>
        <w:t xml:space="preserve"> </w:t>
      </w:r>
      <w:r w:rsidRPr="00005BF3">
        <w:rPr>
          <w:w w:val="105"/>
        </w:rPr>
        <w:t>и</w:t>
      </w:r>
      <w:r w:rsidRPr="00005BF3">
        <w:rPr>
          <w:spacing w:val="1"/>
          <w:w w:val="105"/>
        </w:rPr>
        <w:t xml:space="preserve"> </w:t>
      </w:r>
      <w:r w:rsidRPr="00005BF3">
        <w:rPr>
          <w:w w:val="105"/>
        </w:rPr>
        <w:t>доказывать</w:t>
      </w:r>
      <w:r w:rsidRPr="00005BF3">
        <w:rPr>
          <w:spacing w:val="1"/>
          <w:w w:val="105"/>
        </w:rPr>
        <w:t xml:space="preserve"> </w:t>
      </w:r>
      <w:r w:rsidRPr="00005BF3">
        <w:rPr>
          <w:w w:val="105"/>
        </w:rPr>
        <w:t>важность</w:t>
      </w:r>
      <w:r w:rsidRPr="00005BF3">
        <w:rPr>
          <w:spacing w:val="1"/>
          <w:w w:val="105"/>
        </w:rPr>
        <w:t xml:space="preserve"> </w:t>
      </w:r>
      <w:r w:rsidRPr="00005BF3">
        <w:rPr>
          <w:w w:val="105"/>
        </w:rPr>
        <w:t>изобразительного</w:t>
      </w:r>
      <w:r w:rsidRPr="00005BF3">
        <w:rPr>
          <w:spacing w:val="1"/>
          <w:w w:val="105"/>
        </w:rPr>
        <w:t xml:space="preserve"> </w:t>
      </w:r>
      <w:r>
        <w:rPr>
          <w:w w:val="105"/>
        </w:rPr>
        <w:t>ис</w:t>
      </w:r>
      <w:r w:rsidRPr="00005BF3">
        <w:rPr>
          <w:w w:val="105"/>
        </w:rPr>
        <w:t>кусства</w:t>
      </w:r>
      <w:r w:rsidRPr="00005BF3">
        <w:rPr>
          <w:spacing w:val="1"/>
          <w:w w:val="105"/>
        </w:rPr>
        <w:t xml:space="preserve"> </w:t>
      </w:r>
      <w:r w:rsidRPr="00005BF3">
        <w:rPr>
          <w:w w:val="105"/>
        </w:rPr>
        <w:t>как</w:t>
      </w:r>
      <w:r w:rsidRPr="00005BF3">
        <w:rPr>
          <w:spacing w:val="1"/>
          <w:w w:val="105"/>
        </w:rPr>
        <w:t xml:space="preserve"> </w:t>
      </w:r>
      <w:r w:rsidRPr="00005BF3">
        <w:rPr>
          <w:w w:val="105"/>
        </w:rPr>
        <w:t>культурного</w:t>
      </w:r>
      <w:r w:rsidRPr="00005BF3">
        <w:rPr>
          <w:spacing w:val="1"/>
          <w:w w:val="105"/>
        </w:rPr>
        <w:t xml:space="preserve"> </w:t>
      </w:r>
      <w:r w:rsidRPr="00005BF3">
        <w:rPr>
          <w:w w:val="105"/>
        </w:rPr>
        <w:t>явления,</w:t>
      </w:r>
      <w:r w:rsidRPr="00005BF3">
        <w:rPr>
          <w:spacing w:val="1"/>
          <w:w w:val="105"/>
        </w:rPr>
        <w:t xml:space="preserve"> </w:t>
      </w:r>
      <w:r w:rsidRPr="00005BF3">
        <w:rPr>
          <w:w w:val="105"/>
        </w:rPr>
        <w:t>как</w:t>
      </w:r>
      <w:r w:rsidRPr="00005BF3">
        <w:rPr>
          <w:spacing w:val="1"/>
          <w:w w:val="105"/>
        </w:rPr>
        <w:t xml:space="preserve"> </w:t>
      </w:r>
      <w:r w:rsidRPr="00005BF3">
        <w:rPr>
          <w:w w:val="105"/>
        </w:rPr>
        <w:t>формы</w:t>
      </w:r>
      <w:r w:rsidRPr="00005BF3">
        <w:rPr>
          <w:spacing w:val="1"/>
          <w:w w:val="105"/>
        </w:rPr>
        <w:t xml:space="preserve"> </w:t>
      </w:r>
      <w:r w:rsidRPr="00005BF3">
        <w:rPr>
          <w:w w:val="105"/>
        </w:rPr>
        <w:t>трансляции</w:t>
      </w:r>
      <w:r w:rsidRPr="00005BF3">
        <w:rPr>
          <w:spacing w:val="1"/>
          <w:w w:val="105"/>
        </w:rPr>
        <w:t xml:space="preserve"> </w:t>
      </w:r>
      <w:r w:rsidRPr="00005BF3">
        <w:rPr>
          <w:w w:val="105"/>
        </w:rPr>
        <w:t>культурных</w:t>
      </w:r>
      <w:r w:rsidRPr="00005BF3">
        <w:rPr>
          <w:spacing w:val="25"/>
          <w:w w:val="105"/>
        </w:rPr>
        <w:t xml:space="preserve"> </w:t>
      </w:r>
      <w:r w:rsidRPr="00005BF3">
        <w:rPr>
          <w:w w:val="105"/>
        </w:rPr>
        <w:t>ценностей;</w:t>
      </w:r>
    </w:p>
    <w:p w14:paraId="1CEBD5F7" w14:textId="77777777" w:rsidR="00005BF3" w:rsidRPr="00005BF3" w:rsidRDefault="00005BF3" w:rsidP="00005BF3">
      <w:pPr>
        <w:pStyle w:val="a3"/>
        <w:ind w:left="0" w:firstLine="709"/>
      </w:pPr>
      <w:r>
        <w:rPr>
          <w:w w:val="105"/>
        </w:rPr>
        <w:t>-</w:t>
      </w:r>
      <w:r w:rsidRPr="00005BF3">
        <w:rPr>
          <w:w w:val="105"/>
        </w:rPr>
        <w:t xml:space="preserve"> находить</w:t>
      </w:r>
      <w:r w:rsidRPr="00005BF3">
        <w:rPr>
          <w:spacing w:val="1"/>
          <w:w w:val="105"/>
        </w:rPr>
        <w:t xml:space="preserve"> </w:t>
      </w:r>
      <w:r w:rsidRPr="00005BF3">
        <w:rPr>
          <w:w w:val="105"/>
        </w:rPr>
        <w:t>и</w:t>
      </w:r>
      <w:r w:rsidRPr="00005BF3">
        <w:rPr>
          <w:spacing w:val="1"/>
          <w:w w:val="105"/>
        </w:rPr>
        <w:t xml:space="preserve"> </w:t>
      </w:r>
      <w:r w:rsidRPr="00005BF3">
        <w:rPr>
          <w:w w:val="105"/>
        </w:rPr>
        <w:t>обозначать</w:t>
      </w:r>
      <w:r w:rsidRPr="00005BF3">
        <w:rPr>
          <w:spacing w:val="1"/>
          <w:w w:val="105"/>
        </w:rPr>
        <w:t xml:space="preserve"> </w:t>
      </w:r>
      <w:r w:rsidRPr="00005BF3">
        <w:rPr>
          <w:w w:val="105"/>
        </w:rPr>
        <w:t>средства</w:t>
      </w:r>
      <w:r w:rsidRPr="00005BF3">
        <w:rPr>
          <w:spacing w:val="1"/>
          <w:w w:val="105"/>
        </w:rPr>
        <w:t xml:space="preserve"> </w:t>
      </w:r>
      <w:r w:rsidRPr="00005BF3">
        <w:rPr>
          <w:w w:val="105"/>
        </w:rPr>
        <w:t>выражения</w:t>
      </w:r>
      <w:r w:rsidRPr="00005BF3">
        <w:rPr>
          <w:spacing w:val="1"/>
          <w:w w:val="105"/>
        </w:rPr>
        <w:t xml:space="preserve"> </w:t>
      </w:r>
      <w:r w:rsidRPr="00005BF3">
        <w:rPr>
          <w:w w:val="105"/>
        </w:rPr>
        <w:t>морального</w:t>
      </w:r>
      <w:r w:rsidRPr="00005BF3">
        <w:rPr>
          <w:spacing w:val="1"/>
          <w:w w:val="105"/>
        </w:rPr>
        <w:t xml:space="preserve"> </w:t>
      </w:r>
      <w:r w:rsidRPr="00005BF3">
        <w:rPr>
          <w:w w:val="105"/>
        </w:rPr>
        <w:t>и</w:t>
      </w:r>
      <w:r w:rsidRPr="00005BF3">
        <w:rPr>
          <w:spacing w:val="1"/>
          <w:w w:val="105"/>
        </w:rPr>
        <w:t xml:space="preserve"> </w:t>
      </w:r>
      <w:r w:rsidRPr="00005BF3">
        <w:rPr>
          <w:w w:val="105"/>
        </w:rPr>
        <w:t>нравственного</w:t>
      </w:r>
      <w:r w:rsidRPr="00005BF3">
        <w:rPr>
          <w:spacing w:val="29"/>
          <w:w w:val="105"/>
        </w:rPr>
        <w:t xml:space="preserve"> </w:t>
      </w:r>
      <w:r w:rsidRPr="00005BF3">
        <w:rPr>
          <w:w w:val="105"/>
        </w:rPr>
        <w:t>смысла</w:t>
      </w:r>
      <w:r w:rsidRPr="00005BF3">
        <w:rPr>
          <w:spacing w:val="30"/>
          <w:w w:val="105"/>
        </w:rPr>
        <w:t xml:space="preserve"> </w:t>
      </w:r>
      <w:r w:rsidRPr="00005BF3">
        <w:rPr>
          <w:w w:val="105"/>
        </w:rPr>
        <w:t>изобразительного</w:t>
      </w:r>
      <w:r w:rsidRPr="00005BF3">
        <w:rPr>
          <w:spacing w:val="30"/>
          <w:w w:val="105"/>
        </w:rPr>
        <w:t xml:space="preserve"> </w:t>
      </w:r>
      <w:r w:rsidRPr="00005BF3">
        <w:rPr>
          <w:w w:val="105"/>
        </w:rPr>
        <w:t>искусства;</w:t>
      </w:r>
    </w:p>
    <w:p w14:paraId="1E7C282B" w14:textId="77777777" w:rsidR="00005BF3" w:rsidRPr="00005BF3" w:rsidRDefault="00005BF3" w:rsidP="00005BF3">
      <w:pPr>
        <w:pStyle w:val="a3"/>
        <w:ind w:left="0" w:firstLine="709"/>
      </w:pPr>
      <w:r>
        <w:rPr>
          <w:w w:val="105"/>
        </w:rPr>
        <w:t xml:space="preserve">- </w:t>
      </w:r>
      <w:r w:rsidRPr="00005BF3">
        <w:rPr>
          <w:w w:val="105"/>
        </w:rPr>
        <w:t>знать</w:t>
      </w:r>
      <w:r w:rsidRPr="00005BF3">
        <w:rPr>
          <w:spacing w:val="1"/>
          <w:w w:val="105"/>
        </w:rPr>
        <w:t xml:space="preserve"> </w:t>
      </w:r>
      <w:r w:rsidRPr="00005BF3">
        <w:rPr>
          <w:w w:val="105"/>
        </w:rPr>
        <w:t>основные</w:t>
      </w:r>
      <w:r w:rsidRPr="00005BF3">
        <w:rPr>
          <w:spacing w:val="1"/>
          <w:w w:val="105"/>
        </w:rPr>
        <w:t xml:space="preserve"> </w:t>
      </w:r>
      <w:r w:rsidRPr="00005BF3">
        <w:rPr>
          <w:w w:val="105"/>
        </w:rPr>
        <w:t>темы</w:t>
      </w:r>
      <w:r w:rsidRPr="00005BF3">
        <w:rPr>
          <w:spacing w:val="1"/>
          <w:w w:val="105"/>
        </w:rPr>
        <w:t xml:space="preserve"> </w:t>
      </w:r>
      <w:r w:rsidRPr="00005BF3">
        <w:rPr>
          <w:w w:val="105"/>
        </w:rPr>
        <w:t>изобразительного</w:t>
      </w:r>
      <w:r w:rsidRPr="00005BF3">
        <w:rPr>
          <w:spacing w:val="1"/>
          <w:w w:val="105"/>
        </w:rPr>
        <w:t xml:space="preserve"> </w:t>
      </w:r>
      <w:r w:rsidRPr="00005BF3">
        <w:rPr>
          <w:w w:val="105"/>
        </w:rPr>
        <w:t>искусства</w:t>
      </w:r>
      <w:r w:rsidRPr="00005BF3">
        <w:rPr>
          <w:spacing w:val="1"/>
          <w:w w:val="105"/>
        </w:rPr>
        <w:t xml:space="preserve"> </w:t>
      </w:r>
      <w:r w:rsidRPr="00005BF3">
        <w:rPr>
          <w:w w:val="105"/>
        </w:rPr>
        <w:t>народов</w:t>
      </w:r>
      <w:r w:rsidRPr="00005BF3">
        <w:rPr>
          <w:spacing w:val="1"/>
          <w:w w:val="105"/>
        </w:rPr>
        <w:t xml:space="preserve"> </w:t>
      </w:r>
      <w:r w:rsidRPr="00005BF3">
        <w:rPr>
          <w:w w:val="105"/>
        </w:rPr>
        <w:t>России</w:t>
      </w:r>
      <w:r w:rsidRPr="00005BF3">
        <w:rPr>
          <w:spacing w:val="-10"/>
          <w:w w:val="105"/>
        </w:rPr>
        <w:t xml:space="preserve"> </w:t>
      </w:r>
      <w:r w:rsidRPr="00005BF3">
        <w:rPr>
          <w:w w:val="105"/>
        </w:rPr>
        <w:t>.</w:t>
      </w:r>
    </w:p>
    <w:p w14:paraId="1C1DBF62" w14:textId="77777777" w:rsidR="00005BF3" w:rsidRPr="00005BF3" w:rsidRDefault="00005BF3" w:rsidP="00005BF3">
      <w:pPr>
        <w:pStyle w:val="a3"/>
        <w:ind w:left="0" w:firstLine="709"/>
      </w:pPr>
      <w:r w:rsidRPr="00005BF3">
        <w:rPr>
          <w:w w:val="105"/>
        </w:rPr>
        <w:t>Тема</w:t>
      </w:r>
      <w:r w:rsidRPr="00005BF3">
        <w:rPr>
          <w:spacing w:val="37"/>
          <w:w w:val="105"/>
        </w:rPr>
        <w:t xml:space="preserve"> </w:t>
      </w:r>
      <w:r w:rsidRPr="00005BF3">
        <w:rPr>
          <w:w w:val="105"/>
        </w:rPr>
        <w:t>29</w:t>
      </w:r>
      <w:r w:rsidRPr="00005BF3">
        <w:rPr>
          <w:spacing w:val="-3"/>
          <w:w w:val="105"/>
        </w:rPr>
        <w:t xml:space="preserve"> </w:t>
      </w:r>
      <w:r w:rsidRPr="00005BF3">
        <w:rPr>
          <w:w w:val="105"/>
        </w:rPr>
        <w:t>.</w:t>
      </w:r>
      <w:r w:rsidRPr="00005BF3">
        <w:rPr>
          <w:spacing w:val="38"/>
          <w:w w:val="105"/>
        </w:rPr>
        <w:t xml:space="preserve"> </w:t>
      </w:r>
      <w:r w:rsidRPr="00005BF3">
        <w:rPr>
          <w:w w:val="105"/>
        </w:rPr>
        <w:t>Фольклор</w:t>
      </w:r>
      <w:r w:rsidRPr="00005BF3">
        <w:rPr>
          <w:spacing w:val="38"/>
          <w:w w:val="105"/>
        </w:rPr>
        <w:t xml:space="preserve"> </w:t>
      </w:r>
      <w:r w:rsidRPr="00005BF3">
        <w:rPr>
          <w:w w:val="105"/>
        </w:rPr>
        <w:t>и</w:t>
      </w:r>
      <w:r w:rsidRPr="00005BF3">
        <w:rPr>
          <w:spacing w:val="37"/>
          <w:w w:val="105"/>
        </w:rPr>
        <w:t xml:space="preserve"> </w:t>
      </w:r>
      <w:r w:rsidRPr="00005BF3">
        <w:rPr>
          <w:w w:val="105"/>
        </w:rPr>
        <w:t>литература</w:t>
      </w:r>
      <w:r w:rsidRPr="00005BF3">
        <w:rPr>
          <w:spacing w:val="38"/>
          <w:w w:val="105"/>
        </w:rPr>
        <w:t xml:space="preserve"> </w:t>
      </w:r>
      <w:r w:rsidRPr="00005BF3">
        <w:rPr>
          <w:w w:val="105"/>
        </w:rPr>
        <w:t>народов</w:t>
      </w:r>
      <w:r w:rsidRPr="00005BF3">
        <w:rPr>
          <w:spacing w:val="37"/>
          <w:w w:val="105"/>
        </w:rPr>
        <w:t xml:space="preserve"> </w:t>
      </w:r>
      <w:r w:rsidRPr="00005BF3">
        <w:rPr>
          <w:w w:val="105"/>
        </w:rPr>
        <w:t>России</w:t>
      </w:r>
    </w:p>
    <w:p w14:paraId="3C43CA33" w14:textId="77777777" w:rsidR="00005BF3" w:rsidRPr="00005BF3" w:rsidRDefault="00005BF3" w:rsidP="00005BF3">
      <w:pPr>
        <w:pStyle w:val="a3"/>
        <w:ind w:left="0" w:firstLine="709"/>
      </w:pPr>
      <w:r>
        <w:rPr>
          <w:w w:val="105"/>
        </w:rPr>
        <w:t>-</w:t>
      </w:r>
      <w:r w:rsidRPr="00005BF3">
        <w:rPr>
          <w:w w:val="105"/>
        </w:rPr>
        <w:t xml:space="preserve"> Знать и понимать, что тако</w:t>
      </w:r>
      <w:r>
        <w:rPr>
          <w:w w:val="105"/>
        </w:rPr>
        <w:t>е пословицы и поговорки, обосно</w:t>
      </w:r>
      <w:r w:rsidRPr="00005BF3">
        <w:rPr>
          <w:w w:val="105"/>
        </w:rPr>
        <w:t>вывать</w:t>
      </w:r>
      <w:r w:rsidRPr="00005BF3">
        <w:rPr>
          <w:spacing w:val="1"/>
          <w:w w:val="105"/>
        </w:rPr>
        <w:t xml:space="preserve"> </w:t>
      </w:r>
      <w:r w:rsidRPr="00005BF3">
        <w:rPr>
          <w:w w:val="105"/>
        </w:rPr>
        <w:t>важность</w:t>
      </w:r>
      <w:r w:rsidRPr="00005BF3">
        <w:rPr>
          <w:spacing w:val="1"/>
          <w:w w:val="105"/>
        </w:rPr>
        <w:t xml:space="preserve"> </w:t>
      </w:r>
      <w:r w:rsidRPr="00005BF3">
        <w:rPr>
          <w:w w:val="105"/>
        </w:rPr>
        <w:t>и</w:t>
      </w:r>
      <w:r w:rsidRPr="00005BF3">
        <w:rPr>
          <w:spacing w:val="1"/>
          <w:w w:val="105"/>
        </w:rPr>
        <w:t xml:space="preserve"> </w:t>
      </w:r>
      <w:r w:rsidRPr="00005BF3">
        <w:rPr>
          <w:w w:val="105"/>
        </w:rPr>
        <w:t>нужность</w:t>
      </w:r>
      <w:r w:rsidRPr="00005BF3">
        <w:rPr>
          <w:spacing w:val="1"/>
          <w:w w:val="105"/>
        </w:rPr>
        <w:t xml:space="preserve"> </w:t>
      </w:r>
      <w:r w:rsidRPr="00005BF3">
        <w:rPr>
          <w:w w:val="105"/>
        </w:rPr>
        <w:t>этих</w:t>
      </w:r>
      <w:r w:rsidRPr="00005BF3">
        <w:rPr>
          <w:spacing w:val="1"/>
          <w:w w:val="105"/>
        </w:rPr>
        <w:t xml:space="preserve"> </w:t>
      </w:r>
      <w:r w:rsidRPr="00005BF3">
        <w:rPr>
          <w:w w:val="105"/>
        </w:rPr>
        <w:t>языковых</w:t>
      </w:r>
      <w:r w:rsidRPr="00005BF3">
        <w:rPr>
          <w:spacing w:val="1"/>
          <w:w w:val="105"/>
        </w:rPr>
        <w:t xml:space="preserve"> </w:t>
      </w:r>
      <w:r w:rsidRPr="00005BF3">
        <w:rPr>
          <w:w w:val="105"/>
        </w:rPr>
        <w:t>выразительных</w:t>
      </w:r>
      <w:r w:rsidRPr="00005BF3">
        <w:rPr>
          <w:spacing w:val="-44"/>
          <w:w w:val="105"/>
        </w:rPr>
        <w:t xml:space="preserve"> </w:t>
      </w:r>
      <w:r w:rsidRPr="00005BF3">
        <w:rPr>
          <w:w w:val="105"/>
        </w:rPr>
        <w:t>средств;</w:t>
      </w:r>
    </w:p>
    <w:p w14:paraId="0FB0D7D4" w14:textId="77777777" w:rsidR="00005BF3" w:rsidRPr="00005BF3" w:rsidRDefault="00005BF3" w:rsidP="00005BF3">
      <w:pPr>
        <w:pStyle w:val="a3"/>
        <w:ind w:left="0" w:firstLine="709"/>
      </w:pPr>
      <w:r w:rsidRPr="00005BF3">
        <w:rPr>
          <w:w w:val="110"/>
        </w:rPr>
        <w:t>-  понимать и объяснять, что такое эпос, миф, сказка, былина,</w:t>
      </w:r>
      <w:r w:rsidRPr="00005BF3">
        <w:rPr>
          <w:spacing w:val="1"/>
          <w:w w:val="110"/>
        </w:rPr>
        <w:t xml:space="preserve"> </w:t>
      </w:r>
      <w:r w:rsidRPr="00005BF3">
        <w:rPr>
          <w:w w:val="110"/>
        </w:rPr>
        <w:t>песня;</w:t>
      </w:r>
    </w:p>
    <w:p w14:paraId="0E549691" w14:textId="77777777" w:rsidR="00005BF3" w:rsidRPr="00005BF3" w:rsidRDefault="00005BF3" w:rsidP="00005BF3">
      <w:pPr>
        <w:pStyle w:val="a3"/>
        <w:ind w:left="0" w:firstLine="709"/>
      </w:pPr>
      <w:r w:rsidRPr="00005BF3">
        <w:rPr>
          <w:w w:val="105"/>
        </w:rPr>
        <w:t>-</w:t>
      </w:r>
      <w:r w:rsidRPr="00005BF3">
        <w:rPr>
          <w:spacing w:val="1"/>
          <w:w w:val="105"/>
        </w:rPr>
        <w:t xml:space="preserve"> </w:t>
      </w:r>
      <w:r w:rsidRPr="00005BF3">
        <w:rPr>
          <w:w w:val="105"/>
        </w:rPr>
        <w:t>воспринимать и объяснять на примерах важность понимания</w:t>
      </w:r>
      <w:r w:rsidRPr="00005BF3">
        <w:rPr>
          <w:spacing w:val="1"/>
          <w:w w:val="105"/>
        </w:rPr>
        <w:t xml:space="preserve"> </w:t>
      </w:r>
      <w:r w:rsidRPr="00005BF3">
        <w:rPr>
          <w:w w:val="105"/>
        </w:rPr>
        <w:t>фольклора</w:t>
      </w:r>
      <w:r w:rsidRPr="00005BF3">
        <w:rPr>
          <w:spacing w:val="1"/>
          <w:w w:val="105"/>
        </w:rPr>
        <w:t xml:space="preserve"> </w:t>
      </w:r>
      <w:r w:rsidRPr="00005BF3">
        <w:rPr>
          <w:w w:val="105"/>
        </w:rPr>
        <w:t>как</w:t>
      </w:r>
      <w:r w:rsidRPr="00005BF3">
        <w:rPr>
          <w:spacing w:val="1"/>
          <w:w w:val="105"/>
        </w:rPr>
        <w:t xml:space="preserve"> </w:t>
      </w:r>
      <w:r w:rsidRPr="00005BF3">
        <w:rPr>
          <w:w w:val="105"/>
        </w:rPr>
        <w:t>отражения</w:t>
      </w:r>
      <w:r w:rsidRPr="00005BF3">
        <w:rPr>
          <w:spacing w:val="1"/>
          <w:w w:val="105"/>
        </w:rPr>
        <w:t xml:space="preserve"> </w:t>
      </w:r>
      <w:r w:rsidRPr="00005BF3">
        <w:rPr>
          <w:w w:val="105"/>
        </w:rPr>
        <w:t>истории</w:t>
      </w:r>
      <w:r w:rsidRPr="00005BF3">
        <w:rPr>
          <w:spacing w:val="1"/>
          <w:w w:val="105"/>
        </w:rPr>
        <w:t xml:space="preserve"> </w:t>
      </w:r>
      <w:r w:rsidRPr="00005BF3">
        <w:rPr>
          <w:w w:val="105"/>
        </w:rPr>
        <w:t>народа</w:t>
      </w:r>
      <w:r w:rsidRPr="00005BF3">
        <w:rPr>
          <w:spacing w:val="1"/>
          <w:w w:val="105"/>
        </w:rPr>
        <w:t xml:space="preserve"> </w:t>
      </w:r>
      <w:r w:rsidRPr="00005BF3">
        <w:rPr>
          <w:w w:val="105"/>
        </w:rPr>
        <w:t>и</w:t>
      </w:r>
      <w:r w:rsidRPr="00005BF3">
        <w:rPr>
          <w:spacing w:val="1"/>
          <w:w w:val="105"/>
        </w:rPr>
        <w:t xml:space="preserve"> </w:t>
      </w:r>
      <w:r w:rsidRPr="00005BF3">
        <w:rPr>
          <w:w w:val="105"/>
        </w:rPr>
        <w:t>его</w:t>
      </w:r>
      <w:r w:rsidRPr="00005BF3">
        <w:rPr>
          <w:spacing w:val="1"/>
          <w:w w:val="105"/>
        </w:rPr>
        <w:t xml:space="preserve"> </w:t>
      </w:r>
      <w:r w:rsidRPr="00005BF3">
        <w:rPr>
          <w:w w:val="105"/>
        </w:rPr>
        <w:t>ценностей,</w:t>
      </w:r>
      <w:r w:rsidRPr="00005BF3">
        <w:rPr>
          <w:spacing w:val="1"/>
          <w:w w:val="105"/>
        </w:rPr>
        <w:t xml:space="preserve"> </w:t>
      </w:r>
      <w:r w:rsidRPr="00005BF3">
        <w:rPr>
          <w:w w:val="105"/>
        </w:rPr>
        <w:t>морали</w:t>
      </w:r>
      <w:r w:rsidRPr="00005BF3">
        <w:rPr>
          <w:spacing w:val="25"/>
          <w:w w:val="105"/>
        </w:rPr>
        <w:t xml:space="preserve"> </w:t>
      </w:r>
      <w:r w:rsidRPr="00005BF3">
        <w:rPr>
          <w:w w:val="105"/>
        </w:rPr>
        <w:t>и</w:t>
      </w:r>
      <w:r w:rsidRPr="00005BF3">
        <w:rPr>
          <w:spacing w:val="26"/>
          <w:w w:val="105"/>
        </w:rPr>
        <w:t xml:space="preserve"> </w:t>
      </w:r>
      <w:r w:rsidRPr="00005BF3">
        <w:rPr>
          <w:w w:val="105"/>
        </w:rPr>
        <w:t>нравственности;</w:t>
      </w:r>
    </w:p>
    <w:p w14:paraId="5E20F524" w14:textId="77777777" w:rsidR="00005BF3" w:rsidRPr="00005BF3" w:rsidRDefault="00005BF3" w:rsidP="00005BF3">
      <w:pPr>
        <w:pStyle w:val="a3"/>
        <w:ind w:left="0" w:firstLine="709"/>
      </w:pPr>
      <w:r w:rsidRPr="00005BF3">
        <w:rPr>
          <w:w w:val="105"/>
        </w:rPr>
        <w:t>- знать,</w:t>
      </w:r>
      <w:r w:rsidRPr="00005BF3">
        <w:rPr>
          <w:spacing w:val="1"/>
          <w:w w:val="105"/>
        </w:rPr>
        <w:t xml:space="preserve"> </w:t>
      </w:r>
      <w:r w:rsidRPr="00005BF3">
        <w:rPr>
          <w:w w:val="105"/>
        </w:rPr>
        <w:t>что</w:t>
      </w:r>
      <w:r w:rsidRPr="00005BF3">
        <w:rPr>
          <w:spacing w:val="1"/>
          <w:w w:val="105"/>
        </w:rPr>
        <w:t xml:space="preserve"> </w:t>
      </w:r>
      <w:r w:rsidRPr="00005BF3">
        <w:rPr>
          <w:w w:val="105"/>
        </w:rPr>
        <w:t>такое</w:t>
      </w:r>
      <w:r w:rsidRPr="00005BF3">
        <w:rPr>
          <w:spacing w:val="1"/>
          <w:w w:val="105"/>
        </w:rPr>
        <w:t xml:space="preserve"> </w:t>
      </w:r>
      <w:r w:rsidRPr="00005BF3">
        <w:rPr>
          <w:w w:val="105"/>
        </w:rPr>
        <w:t>национальная</w:t>
      </w:r>
      <w:r w:rsidRPr="00005BF3">
        <w:rPr>
          <w:spacing w:val="1"/>
          <w:w w:val="105"/>
        </w:rPr>
        <w:t xml:space="preserve"> </w:t>
      </w:r>
      <w:r w:rsidRPr="00005BF3">
        <w:rPr>
          <w:w w:val="105"/>
        </w:rPr>
        <w:t>литература</w:t>
      </w:r>
      <w:r w:rsidRPr="00005BF3">
        <w:rPr>
          <w:spacing w:val="1"/>
          <w:w w:val="105"/>
        </w:rPr>
        <w:t xml:space="preserve"> </w:t>
      </w:r>
      <w:r w:rsidRPr="00005BF3">
        <w:rPr>
          <w:w w:val="105"/>
        </w:rPr>
        <w:t>и</w:t>
      </w:r>
      <w:r w:rsidRPr="00005BF3">
        <w:rPr>
          <w:spacing w:val="1"/>
          <w:w w:val="105"/>
        </w:rPr>
        <w:t xml:space="preserve"> </w:t>
      </w:r>
      <w:r w:rsidRPr="00005BF3">
        <w:rPr>
          <w:w w:val="105"/>
        </w:rPr>
        <w:t>каковы</w:t>
      </w:r>
      <w:r w:rsidRPr="00005BF3">
        <w:rPr>
          <w:spacing w:val="1"/>
          <w:w w:val="105"/>
        </w:rPr>
        <w:t xml:space="preserve"> </w:t>
      </w:r>
      <w:r w:rsidRPr="00005BF3">
        <w:rPr>
          <w:w w:val="105"/>
        </w:rPr>
        <w:t>её</w:t>
      </w:r>
      <w:r w:rsidRPr="00005BF3">
        <w:rPr>
          <w:spacing w:val="1"/>
          <w:w w:val="105"/>
        </w:rPr>
        <w:t xml:space="preserve"> </w:t>
      </w:r>
      <w:r w:rsidRPr="00005BF3">
        <w:rPr>
          <w:w w:val="105"/>
        </w:rPr>
        <w:t>выразительные</w:t>
      </w:r>
      <w:r w:rsidRPr="00005BF3">
        <w:rPr>
          <w:spacing w:val="25"/>
          <w:w w:val="105"/>
        </w:rPr>
        <w:t xml:space="preserve"> </w:t>
      </w:r>
      <w:r w:rsidRPr="00005BF3">
        <w:rPr>
          <w:w w:val="105"/>
        </w:rPr>
        <w:t>средства;</w:t>
      </w:r>
    </w:p>
    <w:p w14:paraId="31695652" w14:textId="77777777" w:rsidR="00005BF3" w:rsidRPr="00005BF3" w:rsidRDefault="00005BF3" w:rsidP="00005BF3">
      <w:pPr>
        <w:pStyle w:val="a3"/>
        <w:ind w:left="0" w:firstLine="709"/>
      </w:pPr>
      <w:r w:rsidRPr="00005BF3">
        <w:rPr>
          <w:w w:val="105"/>
        </w:rPr>
        <w:t>- оценивать морально-нравственный потенциал национальной</w:t>
      </w:r>
      <w:r w:rsidRPr="00005BF3">
        <w:rPr>
          <w:spacing w:val="1"/>
          <w:w w:val="105"/>
        </w:rPr>
        <w:t xml:space="preserve"> </w:t>
      </w:r>
      <w:r w:rsidRPr="00005BF3">
        <w:rPr>
          <w:w w:val="105"/>
        </w:rPr>
        <w:t>литературы.</w:t>
      </w:r>
    </w:p>
    <w:p w14:paraId="31216560" w14:textId="77777777" w:rsidR="00005BF3" w:rsidRPr="00005BF3" w:rsidRDefault="00005BF3" w:rsidP="00005BF3">
      <w:pPr>
        <w:pStyle w:val="a3"/>
        <w:ind w:left="0" w:firstLine="709"/>
      </w:pPr>
      <w:r w:rsidRPr="00005BF3">
        <w:rPr>
          <w:w w:val="105"/>
        </w:rPr>
        <w:t>Тема</w:t>
      </w:r>
      <w:r w:rsidRPr="00005BF3">
        <w:rPr>
          <w:spacing w:val="1"/>
          <w:w w:val="105"/>
        </w:rPr>
        <w:t xml:space="preserve"> </w:t>
      </w:r>
      <w:r w:rsidRPr="00005BF3">
        <w:rPr>
          <w:w w:val="105"/>
        </w:rPr>
        <w:t>30 .</w:t>
      </w:r>
      <w:r w:rsidRPr="00005BF3">
        <w:rPr>
          <w:spacing w:val="1"/>
          <w:w w:val="105"/>
        </w:rPr>
        <w:t xml:space="preserve"> </w:t>
      </w:r>
      <w:r w:rsidRPr="00005BF3">
        <w:rPr>
          <w:w w:val="105"/>
        </w:rPr>
        <w:t>Бытовые</w:t>
      </w:r>
      <w:r w:rsidRPr="00005BF3">
        <w:rPr>
          <w:spacing w:val="1"/>
          <w:w w:val="105"/>
        </w:rPr>
        <w:t xml:space="preserve"> </w:t>
      </w:r>
      <w:r w:rsidRPr="00005BF3">
        <w:rPr>
          <w:w w:val="105"/>
        </w:rPr>
        <w:t>традиции</w:t>
      </w:r>
      <w:r w:rsidRPr="00005BF3">
        <w:rPr>
          <w:spacing w:val="1"/>
          <w:w w:val="105"/>
        </w:rPr>
        <w:t xml:space="preserve"> </w:t>
      </w:r>
      <w:r w:rsidRPr="00005BF3">
        <w:rPr>
          <w:w w:val="105"/>
        </w:rPr>
        <w:t>народов</w:t>
      </w:r>
      <w:r w:rsidRPr="00005BF3">
        <w:rPr>
          <w:spacing w:val="1"/>
          <w:w w:val="105"/>
        </w:rPr>
        <w:t xml:space="preserve"> </w:t>
      </w:r>
      <w:r w:rsidRPr="00005BF3">
        <w:rPr>
          <w:w w:val="105"/>
        </w:rPr>
        <w:t>России:</w:t>
      </w:r>
      <w:r w:rsidRPr="00005BF3">
        <w:rPr>
          <w:spacing w:val="1"/>
          <w:w w:val="105"/>
        </w:rPr>
        <w:t xml:space="preserve"> </w:t>
      </w:r>
      <w:r w:rsidRPr="00005BF3">
        <w:rPr>
          <w:w w:val="105"/>
        </w:rPr>
        <w:t>пища,  одежда,</w:t>
      </w:r>
      <w:r w:rsidRPr="00005BF3">
        <w:rPr>
          <w:spacing w:val="1"/>
          <w:w w:val="105"/>
        </w:rPr>
        <w:t xml:space="preserve"> </w:t>
      </w:r>
      <w:r w:rsidRPr="00005BF3">
        <w:rPr>
          <w:w w:val="105"/>
        </w:rPr>
        <w:t>дом</w:t>
      </w:r>
    </w:p>
    <w:p w14:paraId="693AE8B1" w14:textId="77777777" w:rsidR="00005BF3" w:rsidRPr="00005BF3" w:rsidRDefault="00005BF3" w:rsidP="00005BF3">
      <w:pPr>
        <w:pStyle w:val="a3"/>
        <w:ind w:left="0" w:firstLine="709"/>
      </w:pPr>
      <w:r>
        <w:rPr>
          <w:w w:val="105"/>
        </w:rPr>
        <w:lastRenderedPageBreak/>
        <w:t>-</w:t>
      </w:r>
      <w:r w:rsidRPr="00005BF3">
        <w:rPr>
          <w:w w:val="105"/>
        </w:rPr>
        <w:t xml:space="preserve"> Знать</w:t>
      </w:r>
      <w:r w:rsidRPr="00005BF3">
        <w:rPr>
          <w:spacing w:val="1"/>
          <w:w w:val="105"/>
        </w:rPr>
        <w:t xml:space="preserve"> </w:t>
      </w:r>
      <w:r w:rsidRPr="00005BF3">
        <w:rPr>
          <w:w w:val="105"/>
        </w:rPr>
        <w:t>и</w:t>
      </w:r>
      <w:r w:rsidRPr="00005BF3">
        <w:rPr>
          <w:spacing w:val="1"/>
          <w:w w:val="105"/>
        </w:rPr>
        <w:t xml:space="preserve"> </w:t>
      </w:r>
      <w:r w:rsidRPr="00005BF3">
        <w:rPr>
          <w:w w:val="105"/>
        </w:rPr>
        <w:t>уметь</w:t>
      </w:r>
      <w:r w:rsidRPr="00005BF3">
        <w:rPr>
          <w:spacing w:val="1"/>
          <w:w w:val="105"/>
        </w:rPr>
        <w:t xml:space="preserve"> </w:t>
      </w:r>
      <w:r w:rsidRPr="00005BF3">
        <w:rPr>
          <w:w w:val="105"/>
        </w:rPr>
        <w:t>объяснить</w:t>
      </w:r>
      <w:r w:rsidRPr="00005BF3">
        <w:rPr>
          <w:spacing w:val="1"/>
          <w:w w:val="105"/>
        </w:rPr>
        <w:t xml:space="preserve"> </w:t>
      </w:r>
      <w:r w:rsidRPr="00005BF3">
        <w:rPr>
          <w:w w:val="105"/>
        </w:rPr>
        <w:t>взаимосвязь</w:t>
      </w:r>
      <w:r w:rsidRPr="00005BF3">
        <w:rPr>
          <w:spacing w:val="1"/>
          <w:w w:val="105"/>
        </w:rPr>
        <w:t xml:space="preserve"> </w:t>
      </w:r>
      <w:r w:rsidRPr="00005BF3">
        <w:rPr>
          <w:w w:val="105"/>
        </w:rPr>
        <w:t>между</w:t>
      </w:r>
      <w:r w:rsidRPr="00005BF3">
        <w:rPr>
          <w:spacing w:val="1"/>
          <w:w w:val="105"/>
        </w:rPr>
        <w:t xml:space="preserve"> </w:t>
      </w:r>
      <w:r w:rsidRPr="00005BF3">
        <w:rPr>
          <w:w w:val="105"/>
        </w:rPr>
        <w:t>бытом</w:t>
      </w:r>
      <w:r w:rsidRPr="00005BF3">
        <w:rPr>
          <w:spacing w:val="1"/>
          <w:w w:val="105"/>
        </w:rPr>
        <w:t xml:space="preserve"> </w:t>
      </w:r>
      <w:r w:rsidRPr="00005BF3">
        <w:rPr>
          <w:w w:val="105"/>
        </w:rPr>
        <w:t>и</w:t>
      </w:r>
      <w:r w:rsidRPr="00005BF3">
        <w:rPr>
          <w:spacing w:val="1"/>
          <w:w w:val="105"/>
        </w:rPr>
        <w:t xml:space="preserve"> </w:t>
      </w:r>
      <w:r>
        <w:rPr>
          <w:w w:val="105"/>
        </w:rPr>
        <w:t>при</w:t>
      </w:r>
      <w:r w:rsidRPr="00005BF3">
        <w:rPr>
          <w:w w:val="105"/>
        </w:rPr>
        <w:t>родными</w:t>
      </w:r>
      <w:r w:rsidRPr="00005BF3">
        <w:rPr>
          <w:spacing w:val="1"/>
          <w:w w:val="105"/>
        </w:rPr>
        <w:t xml:space="preserve"> </w:t>
      </w:r>
      <w:r w:rsidRPr="00005BF3">
        <w:rPr>
          <w:w w:val="105"/>
        </w:rPr>
        <w:t>условиями</w:t>
      </w:r>
      <w:r w:rsidRPr="00005BF3">
        <w:rPr>
          <w:spacing w:val="1"/>
          <w:w w:val="105"/>
        </w:rPr>
        <w:t xml:space="preserve"> </w:t>
      </w:r>
      <w:r w:rsidRPr="00005BF3">
        <w:rPr>
          <w:w w:val="105"/>
        </w:rPr>
        <w:t>проживания</w:t>
      </w:r>
      <w:r w:rsidRPr="00005BF3">
        <w:rPr>
          <w:spacing w:val="1"/>
          <w:w w:val="105"/>
        </w:rPr>
        <w:t xml:space="preserve"> </w:t>
      </w:r>
      <w:r w:rsidRPr="00005BF3">
        <w:rPr>
          <w:w w:val="105"/>
        </w:rPr>
        <w:t>народа</w:t>
      </w:r>
      <w:r w:rsidRPr="00005BF3">
        <w:rPr>
          <w:spacing w:val="1"/>
          <w:w w:val="105"/>
        </w:rPr>
        <w:t xml:space="preserve"> </w:t>
      </w:r>
      <w:r w:rsidRPr="00005BF3">
        <w:rPr>
          <w:w w:val="105"/>
        </w:rPr>
        <w:t>на</w:t>
      </w:r>
      <w:r w:rsidRPr="00005BF3">
        <w:rPr>
          <w:spacing w:val="1"/>
          <w:w w:val="105"/>
        </w:rPr>
        <w:t xml:space="preserve"> </w:t>
      </w:r>
      <w:r w:rsidRPr="00005BF3">
        <w:rPr>
          <w:w w:val="105"/>
        </w:rPr>
        <w:t>примерах</w:t>
      </w:r>
      <w:r w:rsidRPr="00005BF3">
        <w:rPr>
          <w:spacing w:val="1"/>
          <w:w w:val="105"/>
        </w:rPr>
        <w:t xml:space="preserve"> </w:t>
      </w:r>
      <w:r w:rsidRPr="00005BF3">
        <w:rPr>
          <w:w w:val="105"/>
        </w:rPr>
        <w:t>из</w:t>
      </w:r>
      <w:r w:rsidRPr="00005BF3">
        <w:rPr>
          <w:spacing w:val="1"/>
          <w:w w:val="105"/>
        </w:rPr>
        <w:t xml:space="preserve"> </w:t>
      </w:r>
      <w:r w:rsidRPr="00005BF3">
        <w:rPr>
          <w:w w:val="105"/>
        </w:rPr>
        <w:t>истории</w:t>
      </w:r>
      <w:r w:rsidRPr="00005BF3">
        <w:rPr>
          <w:spacing w:val="26"/>
          <w:w w:val="105"/>
        </w:rPr>
        <w:t xml:space="preserve"> </w:t>
      </w:r>
      <w:r w:rsidRPr="00005BF3">
        <w:rPr>
          <w:w w:val="105"/>
        </w:rPr>
        <w:t>и</w:t>
      </w:r>
      <w:r w:rsidRPr="00005BF3">
        <w:rPr>
          <w:spacing w:val="27"/>
          <w:w w:val="105"/>
        </w:rPr>
        <w:t xml:space="preserve"> </w:t>
      </w:r>
      <w:r w:rsidRPr="00005BF3">
        <w:rPr>
          <w:w w:val="105"/>
        </w:rPr>
        <w:t>культуры</w:t>
      </w:r>
      <w:r w:rsidRPr="00005BF3">
        <w:rPr>
          <w:spacing w:val="26"/>
          <w:w w:val="105"/>
        </w:rPr>
        <w:t xml:space="preserve"> </w:t>
      </w:r>
      <w:r w:rsidRPr="00005BF3">
        <w:rPr>
          <w:w w:val="105"/>
        </w:rPr>
        <w:t>своего</w:t>
      </w:r>
      <w:r w:rsidRPr="00005BF3">
        <w:rPr>
          <w:spacing w:val="27"/>
          <w:w w:val="105"/>
        </w:rPr>
        <w:t xml:space="preserve"> </w:t>
      </w:r>
      <w:r w:rsidRPr="00005BF3">
        <w:rPr>
          <w:w w:val="105"/>
        </w:rPr>
        <w:t>региона;</w:t>
      </w:r>
    </w:p>
    <w:p w14:paraId="13FDBFD2" w14:textId="77777777" w:rsidR="00005BF3" w:rsidRPr="00005BF3" w:rsidRDefault="00005BF3" w:rsidP="00005BF3">
      <w:pPr>
        <w:pStyle w:val="a3"/>
        <w:ind w:left="0" w:firstLine="709"/>
      </w:pPr>
      <w:r>
        <w:rPr>
          <w:w w:val="110"/>
        </w:rPr>
        <w:t>-</w:t>
      </w:r>
      <w:r w:rsidRPr="00005BF3">
        <w:rPr>
          <w:w w:val="110"/>
        </w:rPr>
        <w:t xml:space="preserve"> уметь доказывать и отста</w:t>
      </w:r>
      <w:r>
        <w:rPr>
          <w:w w:val="110"/>
        </w:rPr>
        <w:t>ивать важность сохранения и раз</w:t>
      </w:r>
      <w:r w:rsidRPr="00005BF3">
        <w:rPr>
          <w:w w:val="110"/>
        </w:rPr>
        <w:t>вития</w:t>
      </w:r>
      <w:r w:rsidRPr="00005BF3">
        <w:rPr>
          <w:spacing w:val="-5"/>
          <w:w w:val="110"/>
        </w:rPr>
        <w:t xml:space="preserve"> </w:t>
      </w:r>
      <w:r w:rsidRPr="00005BF3">
        <w:rPr>
          <w:w w:val="110"/>
        </w:rPr>
        <w:t>культурных,</w:t>
      </w:r>
      <w:r w:rsidRPr="00005BF3">
        <w:rPr>
          <w:spacing w:val="-5"/>
          <w:w w:val="110"/>
        </w:rPr>
        <w:t xml:space="preserve"> </w:t>
      </w:r>
      <w:r w:rsidRPr="00005BF3">
        <w:rPr>
          <w:w w:val="110"/>
        </w:rPr>
        <w:t>духовно-нравственных,</w:t>
      </w:r>
      <w:r w:rsidRPr="00005BF3">
        <w:rPr>
          <w:spacing w:val="-5"/>
          <w:w w:val="110"/>
        </w:rPr>
        <w:t xml:space="preserve"> </w:t>
      </w:r>
      <w:r w:rsidRPr="00005BF3">
        <w:rPr>
          <w:w w:val="110"/>
        </w:rPr>
        <w:t>семейных</w:t>
      </w:r>
      <w:r w:rsidRPr="00005BF3">
        <w:rPr>
          <w:spacing w:val="-5"/>
          <w:w w:val="110"/>
        </w:rPr>
        <w:t xml:space="preserve"> </w:t>
      </w:r>
      <w:r w:rsidRPr="00005BF3">
        <w:rPr>
          <w:w w:val="110"/>
        </w:rPr>
        <w:t>и</w:t>
      </w:r>
      <w:r w:rsidRPr="00005BF3">
        <w:rPr>
          <w:spacing w:val="-5"/>
          <w:w w:val="110"/>
        </w:rPr>
        <w:t xml:space="preserve"> </w:t>
      </w:r>
      <w:r>
        <w:rPr>
          <w:w w:val="110"/>
        </w:rPr>
        <w:t>этни</w:t>
      </w:r>
      <w:r w:rsidRPr="00005BF3">
        <w:rPr>
          <w:w w:val="110"/>
        </w:rPr>
        <w:t>ческих</w:t>
      </w:r>
      <w:r w:rsidRPr="00005BF3">
        <w:rPr>
          <w:spacing w:val="20"/>
          <w:w w:val="110"/>
        </w:rPr>
        <w:t xml:space="preserve"> </w:t>
      </w:r>
      <w:r w:rsidRPr="00005BF3">
        <w:rPr>
          <w:w w:val="110"/>
        </w:rPr>
        <w:t>традиций,</w:t>
      </w:r>
      <w:r w:rsidRPr="00005BF3">
        <w:rPr>
          <w:spacing w:val="21"/>
          <w:w w:val="110"/>
        </w:rPr>
        <w:t xml:space="preserve"> </w:t>
      </w:r>
      <w:r w:rsidRPr="00005BF3">
        <w:rPr>
          <w:w w:val="110"/>
        </w:rPr>
        <w:t>многообразия</w:t>
      </w:r>
      <w:r w:rsidRPr="00005BF3">
        <w:rPr>
          <w:spacing w:val="21"/>
          <w:w w:val="110"/>
        </w:rPr>
        <w:t xml:space="preserve"> </w:t>
      </w:r>
      <w:r w:rsidRPr="00005BF3">
        <w:rPr>
          <w:w w:val="110"/>
        </w:rPr>
        <w:t>культур;</w:t>
      </w:r>
    </w:p>
    <w:p w14:paraId="08B495E3" w14:textId="77777777" w:rsidR="00005BF3" w:rsidRPr="00005BF3" w:rsidRDefault="00005BF3" w:rsidP="00005BF3">
      <w:pPr>
        <w:pStyle w:val="a3"/>
        <w:ind w:left="0" w:firstLine="709"/>
      </w:pPr>
      <w:r>
        <w:rPr>
          <w:w w:val="105"/>
        </w:rPr>
        <w:t>-</w:t>
      </w:r>
      <w:r w:rsidRPr="00005BF3">
        <w:rPr>
          <w:w w:val="105"/>
        </w:rPr>
        <w:t xml:space="preserve"> уметь оценивать и устанав</w:t>
      </w:r>
      <w:r>
        <w:rPr>
          <w:w w:val="105"/>
        </w:rPr>
        <w:t>ливать границы и приоритеты вза</w:t>
      </w:r>
      <w:r w:rsidRPr="00005BF3">
        <w:rPr>
          <w:w w:val="105"/>
        </w:rPr>
        <w:t>имодействия</w:t>
      </w:r>
      <w:r w:rsidRPr="00005BF3">
        <w:rPr>
          <w:spacing w:val="29"/>
          <w:w w:val="105"/>
        </w:rPr>
        <w:t xml:space="preserve"> </w:t>
      </w:r>
      <w:r w:rsidRPr="00005BF3">
        <w:rPr>
          <w:w w:val="105"/>
        </w:rPr>
        <w:t>между</w:t>
      </w:r>
      <w:r w:rsidRPr="00005BF3">
        <w:rPr>
          <w:spacing w:val="30"/>
          <w:w w:val="105"/>
        </w:rPr>
        <w:t xml:space="preserve"> </w:t>
      </w:r>
      <w:r w:rsidRPr="00005BF3">
        <w:rPr>
          <w:w w:val="105"/>
        </w:rPr>
        <w:t>людьми</w:t>
      </w:r>
      <w:r w:rsidRPr="00005BF3">
        <w:rPr>
          <w:spacing w:val="30"/>
          <w:w w:val="105"/>
        </w:rPr>
        <w:t xml:space="preserve"> </w:t>
      </w:r>
      <w:r w:rsidRPr="00005BF3">
        <w:rPr>
          <w:w w:val="105"/>
        </w:rPr>
        <w:t>разной</w:t>
      </w:r>
      <w:r w:rsidRPr="00005BF3">
        <w:rPr>
          <w:spacing w:val="29"/>
          <w:w w:val="105"/>
        </w:rPr>
        <w:t xml:space="preserve"> </w:t>
      </w:r>
      <w:r w:rsidRPr="00005BF3">
        <w:rPr>
          <w:w w:val="105"/>
        </w:rPr>
        <w:t>этнической,</w:t>
      </w:r>
      <w:r w:rsidRPr="00005BF3">
        <w:rPr>
          <w:spacing w:val="30"/>
          <w:w w:val="105"/>
        </w:rPr>
        <w:t xml:space="preserve"> </w:t>
      </w:r>
      <w:r w:rsidRPr="00005BF3">
        <w:rPr>
          <w:w w:val="105"/>
        </w:rPr>
        <w:t>религиозной</w:t>
      </w:r>
      <w:r w:rsidRPr="00005BF3">
        <w:rPr>
          <w:spacing w:val="-44"/>
          <w:w w:val="105"/>
        </w:rPr>
        <w:t xml:space="preserve"> </w:t>
      </w:r>
      <w:r w:rsidRPr="00005BF3">
        <w:rPr>
          <w:w w:val="105"/>
        </w:rPr>
        <w:t>и</w:t>
      </w:r>
      <w:r w:rsidRPr="00005BF3">
        <w:rPr>
          <w:spacing w:val="1"/>
          <w:w w:val="105"/>
        </w:rPr>
        <w:t xml:space="preserve"> </w:t>
      </w:r>
      <w:r w:rsidRPr="00005BF3">
        <w:rPr>
          <w:w w:val="105"/>
        </w:rPr>
        <w:t>гражданской</w:t>
      </w:r>
      <w:r w:rsidRPr="00005BF3">
        <w:rPr>
          <w:spacing w:val="1"/>
          <w:w w:val="105"/>
        </w:rPr>
        <w:t xml:space="preserve"> </w:t>
      </w:r>
      <w:r w:rsidRPr="00005BF3">
        <w:rPr>
          <w:w w:val="105"/>
        </w:rPr>
        <w:t>идентичности</w:t>
      </w:r>
      <w:r w:rsidRPr="00005BF3">
        <w:rPr>
          <w:spacing w:val="1"/>
          <w:w w:val="105"/>
        </w:rPr>
        <w:t xml:space="preserve"> </w:t>
      </w:r>
      <w:r w:rsidRPr="00005BF3">
        <w:rPr>
          <w:w w:val="105"/>
        </w:rPr>
        <w:t>на</w:t>
      </w:r>
      <w:r w:rsidRPr="00005BF3">
        <w:rPr>
          <w:spacing w:val="1"/>
          <w:w w:val="105"/>
        </w:rPr>
        <w:t xml:space="preserve"> </w:t>
      </w:r>
      <w:r w:rsidRPr="00005BF3">
        <w:rPr>
          <w:w w:val="105"/>
        </w:rPr>
        <w:t>доступном</w:t>
      </w:r>
      <w:r w:rsidRPr="00005BF3">
        <w:rPr>
          <w:spacing w:val="1"/>
          <w:w w:val="105"/>
        </w:rPr>
        <w:t xml:space="preserve"> </w:t>
      </w:r>
      <w:r w:rsidRPr="00005BF3">
        <w:rPr>
          <w:w w:val="105"/>
        </w:rPr>
        <w:t>для</w:t>
      </w:r>
      <w:r w:rsidRPr="00005BF3">
        <w:rPr>
          <w:spacing w:val="1"/>
          <w:w w:val="105"/>
        </w:rPr>
        <w:t xml:space="preserve"> </w:t>
      </w:r>
      <w:r>
        <w:rPr>
          <w:w w:val="105"/>
        </w:rPr>
        <w:t>шестикласс</w:t>
      </w:r>
      <w:r w:rsidRPr="00005BF3">
        <w:rPr>
          <w:w w:val="105"/>
        </w:rPr>
        <w:t>ников</w:t>
      </w:r>
      <w:r w:rsidRPr="00005BF3">
        <w:rPr>
          <w:spacing w:val="28"/>
          <w:w w:val="105"/>
        </w:rPr>
        <w:t xml:space="preserve"> </w:t>
      </w:r>
      <w:r w:rsidRPr="00005BF3">
        <w:rPr>
          <w:w w:val="105"/>
        </w:rPr>
        <w:t>уровне</w:t>
      </w:r>
      <w:r w:rsidRPr="00005BF3">
        <w:rPr>
          <w:spacing w:val="28"/>
          <w:w w:val="105"/>
        </w:rPr>
        <w:t xml:space="preserve"> </w:t>
      </w:r>
      <w:r w:rsidRPr="00005BF3">
        <w:rPr>
          <w:w w:val="105"/>
        </w:rPr>
        <w:t>(с</w:t>
      </w:r>
      <w:r w:rsidRPr="00005BF3">
        <w:rPr>
          <w:spacing w:val="29"/>
          <w:w w:val="105"/>
        </w:rPr>
        <w:t xml:space="preserve"> </w:t>
      </w:r>
      <w:r w:rsidRPr="00005BF3">
        <w:rPr>
          <w:w w:val="105"/>
        </w:rPr>
        <w:t>учётом</w:t>
      </w:r>
      <w:r w:rsidRPr="00005BF3">
        <w:rPr>
          <w:spacing w:val="28"/>
          <w:w w:val="105"/>
        </w:rPr>
        <w:t xml:space="preserve"> </w:t>
      </w:r>
      <w:r w:rsidRPr="00005BF3">
        <w:rPr>
          <w:w w:val="105"/>
        </w:rPr>
        <w:t>их</w:t>
      </w:r>
      <w:r w:rsidRPr="00005BF3">
        <w:rPr>
          <w:spacing w:val="28"/>
          <w:w w:val="105"/>
        </w:rPr>
        <w:t xml:space="preserve"> </w:t>
      </w:r>
      <w:r w:rsidRPr="00005BF3">
        <w:rPr>
          <w:w w:val="105"/>
        </w:rPr>
        <w:t>возрастных</w:t>
      </w:r>
      <w:r w:rsidRPr="00005BF3">
        <w:rPr>
          <w:spacing w:val="29"/>
          <w:w w:val="105"/>
        </w:rPr>
        <w:t xml:space="preserve"> </w:t>
      </w:r>
      <w:r w:rsidRPr="00005BF3">
        <w:rPr>
          <w:w w:val="105"/>
        </w:rPr>
        <w:t>особенностей);</w:t>
      </w:r>
    </w:p>
    <w:p w14:paraId="12E6DA98" w14:textId="77777777" w:rsidR="00005BF3" w:rsidRPr="00005BF3" w:rsidRDefault="00005BF3" w:rsidP="00005BF3">
      <w:pPr>
        <w:pStyle w:val="a3"/>
        <w:ind w:left="0" w:firstLine="709"/>
      </w:pPr>
      <w:r>
        <w:rPr>
          <w:w w:val="110"/>
        </w:rPr>
        <w:t>-</w:t>
      </w:r>
      <w:r w:rsidRPr="00005BF3">
        <w:rPr>
          <w:w w:val="110"/>
        </w:rPr>
        <w:t xml:space="preserve"> понимать и уметь показывать на примерах значение таких</w:t>
      </w:r>
      <w:r w:rsidRPr="00005BF3">
        <w:rPr>
          <w:spacing w:val="1"/>
          <w:w w:val="110"/>
        </w:rPr>
        <w:t xml:space="preserve"> </w:t>
      </w:r>
      <w:r w:rsidRPr="00005BF3">
        <w:rPr>
          <w:w w:val="110"/>
        </w:rPr>
        <w:t>ценностей,</w:t>
      </w:r>
      <w:r w:rsidRPr="00005BF3">
        <w:rPr>
          <w:spacing w:val="-8"/>
          <w:w w:val="110"/>
        </w:rPr>
        <w:t xml:space="preserve"> </w:t>
      </w:r>
      <w:r w:rsidRPr="00005BF3">
        <w:rPr>
          <w:w w:val="110"/>
        </w:rPr>
        <w:t>как</w:t>
      </w:r>
      <w:r w:rsidRPr="00005BF3">
        <w:rPr>
          <w:spacing w:val="-7"/>
          <w:w w:val="110"/>
        </w:rPr>
        <w:t xml:space="preserve"> </w:t>
      </w:r>
      <w:r w:rsidRPr="00005BF3">
        <w:rPr>
          <w:w w:val="110"/>
        </w:rPr>
        <w:t>взаимопомощь,</w:t>
      </w:r>
      <w:r w:rsidRPr="00005BF3">
        <w:rPr>
          <w:spacing w:val="-7"/>
          <w:w w:val="110"/>
        </w:rPr>
        <w:t xml:space="preserve"> </w:t>
      </w:r>
      <w:r w:rsidRPr="00005BF3">
        <w:rPr>
          <w:w w:val="110"/>
        </w:rPr>
        <w:t>сострадание,</w:t>
      </w:r>
      <w:r w:rsidRPr="00005BF3">
        <w:rPr>
          <w:spacing w:val="-7"/>
          <w:w w:val="110"/>
        </w:rPr>
        <w:t xml:space="preserve"> </w:t>
      </w:r>
      <w:r w:rsidRPr="00005BF3">
        <w:rPr>
          <w:w w:val="110"/>
        </w:rPr>
        <w:t>милосердие,</w:t>
      </w:r>
      <w:r w:rsidRPr="00005BF3">
        <w:rPr>
          <w:spacing w:val="-7"/>
          <w:w w:val="110"/>
        </w:rPr>
        <w:t xml:space="preserve"> </w:t>
      </w:r>
      <w:r>
        <w:rPr>
          <w:w w:val="110"/>
        </w:rPr>
        <w:t>лю</w:t>
      </w:r>
      <w:r w:rsidRPr="00005BF3">
        <w:rPr>
          <w:w w:val="110"/>
        </w:rPr>
        <w:t>бовь, дружба, коллективизм, патриотизм, любовь к близким</w:t>
      </w:r>
      <w:r w:rsidRPr="00005BF3">
        <w:rPr>
          <w:spacing w:val="1"/>
          <w:w w:val="110"/>
        </w:rPr>
        <w:t xml:space="preserve"> </w:t>
      </w:r>
      <w:r w:rsidRPr="00005BF3">
        <w:rPr>
          <w:w w:val="105"/>
        </w:rPr>
        <w:t>через</w:t>
      </w:r>
      <w:r w:rsidRPr="00005BF3">
        <w:rPr>
          <w:spacing w:val="25"/>
          <w:w w:val="105"/>
        </w:rPr>
        <w:t xml:space="preserve"> </w:t>
      </w:r>
      <w:r w:rsidRPr="00005BF3">
        <w:rPr>
          <w:w w:val="105"/>
        </w:rPr>
        <w:t>бытовые</w:t>
      </w:r>
      <w:r w:rsidRPr="00005BF3">
        <w:rPr>
          <w:spacing w:val="25"/>
          <w:w w:val="105"/>
        </w:rPr>
        <w:t xml:space="preserve"> </w:t>
      </w:r>
      <w:r w:rsidRPr="00005BF3">
        <w:rPr>
          <w:w w:val="105"/>
        </w:rPr>
        <w:t>традиции</w:t>
      </w:r>
      <w:r w:rsidRPr="00005BF3">
        <w:rPr>
          <w:spacing w:val="25"/>
          <w:w w:val="105"/>
        </w:rPr>
        <w:t xml:space="preserve"> </w:t>
      </w:r>
      <w:r w:rsidRPr="00005BF3">
        <w:rPr>
          <w:w w:val="105"/>
        </w:rPr>
        <w:t>народов</w:t>
      </w:r>
      <w:r w:rsidRPr="00005BF3">
        <w:rPr>
          <w:spacing w:val="26"/>
          <w:w w:val="105"/>
        </w:rPr>
        <w:t xml:space="preserve"> </w:t>
      </w:r>
      <w:r w:rsidRPr="00005BF3">
        <w:rPr>
          <w:w w:val="105"/>
        </w:rPr>
        <w:t>своего</w:t>
      </w:r>
      <w:r w:rsidRPr="00005BF3">
        <w:rPr>
          <w:spacing w:val="25"/>
          <w:w w:val="105"/>
        </w:rPr>
        <w:t xml:space="preserve"> </w:t>
      </w:r>
      <w:r w:rsidRPr="00005BF3">
        <w:rPr>
          <w:w w:val="105"/>
        </w:rPr>
        <w:t>края</w:t>
      </w:r>
      <w:r w:rsidRPr="00005BF3">
        <w:rPr>
          <w:spacing w:val="-9"/>
          <w:w w:val="105"/>
        </w:rPr>
        <w:t xml:space="preserve"> </w:t>
      </w:r>
      <w:r w:rsidRPr="00005BF3">
        <w:rPr>
          <w:w w:val="105"/>
        </w:rPr>
        <w:t>.</w:t>
      </w:r>
    </w:p>
    <w:p w14:paraId="3D5CA461" w14:textId="77777777" w:rsidR="00005BF3" w:rsidRPr="00005BF3" w:rsidRDefault="00005BF3" w:rsidP="00005BF3">
      <w:pPr>
        <w:ind w:firstLine="709"/>
        <w:jc w:val="both"/>
        <w:rPr>
          <w:i/>
          <w:sz w:val="24"/>
          <w:szCs w:val="24"/>
        </w:rPr>
      </w:pPr>
      <w:r w:rsidRPr="00005BF3">
        <w:rPr>
          <w:w w:val="110"/>
          <w:sz w:val="24"/>
          <w:szCs w:val="24"/>
        </w:rPr>
        <w:t>Тема</w:t>
      </w:r>
      <w:r w:rsidRPr="00005BF3">
        <w:rPr>
          <w:spacing w:val="45"/>
          <w:w w:val="110"/>
          <w:sz w:val="24"/>
          <w:szCs w:val="24"/>
        </w:rPr>
        <w:t xml:space="preserve"> </w:t>
      </w:r>
      <w:r w:rsidRPr="00005BF3">
        <w:rPr>
          <w:w w:val="110"/>
          <w:sz w:val="24"/>
          <w:szCs w:val="24"/>
        </w:rPr>
        <w:t>31</w:t>
      </w:r>
      <w:r w:rsidRPr="00005BF3">
        <w:rPr>
          <w:spacing w:val="6"/>
          <w:w w:val="110"/>
          <w:sz w:val="24"/>
          <w:szCs w:val="24"/>
        </w:rPr>
        <w:t xml:space="preserve"> </w:t>
      </w:r>
      <w:r w:rsidRPr="00005BF3">
        <w:rPr>
          <w:w w:val="110"/>
          <w:sz w:val="24"/>
          <w:szCs w:val="24"/>
        </w:rPr>
        <w:t>.</w:t>
      </w:r>
      <w:r w:rsidRPr="00005BF3">
        <w:rPr>
          <w:spacing w:val="45"/>
          <w:w w:val="110"/>
          <w:sz w:val="24"/>
          <w:szCs w:val="24"/>
        </w:rPr>
        <w:t xml:space="preserve"> </w:t>
      </w:r>
      <w:r w:rsidRPr="00005BF3">
        <w:rPr>
          <w:w w:val="110"/>
          <w:sz w:val="24"/>
          <w:szCs w:val="24"/>
        </w:rPr>
        <w:t>Культурная</w:t>
      </w:r>
      <w:r w:rsidRPr="00005BF3">
        <w:rPr>
          <w:spacing w:val="46"/>
          <w:w w:val="110"/>
          <w:sz w:val="24"/>
          <w:szCs w:val="24"/>
        </w:rPr>
        <w:t xml:space="preserve"> </w:t>
      </w:r>
      <w:r w:rsidRPr="00005BF3">
        <w:rPr>
          <w:w w:val="110"/>
          <w:sz w:val="24"/>
          <w:szCs w:val="24"/>
        </w:rPr>
        <w:t>карта</w:t>
      </w:r>
      <w:r w:rsidRPr="00005BF3">
        <w:rPr>
          <w:spacing w:val="45"/>
          <w:w w:val="110"/>
          <w:sz w:val="24"/>
          <w:szCs w:val="24"/>
        </w:rPr>
        <w:t xml:space="preserve"> </w:t>
      </w:r>
      <w:r w:rsidRPr="00005BF3">
        <w:rPr>
          <w:w w:val="110"/>
          <w:sz w:val="24"/>
          <w:szCs w:val="24"/>
        </w:rPr>
        <w:t>России</w:t>
      </w:r>
      <w:r w:rsidRPr="00005BF3">
        <w:rPr>
          <w:spacing w:val="45"/>
          <w:w w:val="110"/>
          <w:sz w:val="24"/>
          <w:szCs w:val="24"/>
        </w:rPr>
        <w:t xml:space="preserve"> </w:t>
      </w:r>
      <w:r w:rsidRPr="00005BF3">
        <w:rPr>
          <w:i/>
          <w:w w:val="110"/>
          <w:sz w:val="24"/>
          <w:szCs w:val="24"/>
        </w:rPr>
        <w:t>(практическое</w:t>
      </w:r>
      <w:r w:rsidRPr="00005BF3">
        <w:rPr>
          <w:i/>
          <w:spacing w:val="41"/>
          <w:w w:val="110"/>
          <w:sz w:val="24"/>
          <w:szCs w:val="24"/>
        </w:rPr>
        <w:t xml:space="preserve"> </w:t>
      </w:r>
      <w:r w:rsidRPr="00005BF3">
        <w:rPr>
          <w:i/>
          <w:w w:val="110"/>
          <w:sz w:val="24"/>
          <w:szCs w:val="24"/>
        </w:rPr>
        <w:t>занятие)</w:t>
      </w:r>
    </w:p>
    <w:p w14:paraId="261AE8B1" w14:textId="77777777" w:rsidR="00005BF3" w:rsidRPr="00005BF3" w:rsidRDefault="00005BF3" w:rsidP="00005BF3">
      <w:pPr>
        <w:pStyle w:val="a3"/>
        <w:ind w:left="0" w:firstLine="709"/>
      </w:pPr>
      <w:r>
        <w:rPr>
          <w:w w:val="105"/>
        </w:rPr>
        <w:t>-</w:t>
      </w:r>
      <w:r w:rsidRPr="00005BF3">
        <w:rPr>
          <w:w w:val="105"/>
        </w:rPr>
        <w:t xml:space="preserve"> Знать</w:t>
      </w:r>
      <w:r w:rsidRPr="00005BF3">
        <w:rPr>
          <w:spacing w:val="1"/>
          <w:w w:val="105"/>
        </w:rPr>
        <w:t xml:space="preserve"> </w:t>
      </w:r>
      <w:r w:rsidRPr="00005BF3">
        <w:rPr>
          <w:w w:val="105"/>
        </w:rPr>
        <w:t>и</w:t>
      </w:r>
      <w:r w:rsidRPr="00005BF3">
        <w:rPr>
          <w:spacing w:val="1"/>
          <w:w w:val="105"/>
        </w:rPr>
        <w:t xml:space="preserve"> </w:t>
      </w:r>
      <w:r w:rsidRPr="00005BF3">
        <w:rPr>
          <w:w w:val="105"/>
        </w:rPr>
        <w:t>уметь</w:t>
      </w:r>
      <w:r w:rsidRPr="00005BF3">
        <w:rPr>
          <w:spacing w:val="1"/>
          <w:w w:val="105"/>
        </w:rPr>
        <w:t xml:space="preserve"> </w:t>
      </w:r>
      <w:r w:rsidRPr="00005BF3">
        <w:rPr>
          <w:w w:val="105"/>
        </w:rPr>
        <w:t>объяснить</w:t>
      </w:r>
      <w:r w:rsidRPr="00005BF3">
        <w:rPr>
          <w:spacing w:val="1"/>
          <w:w w:val="105"/>
        </w:rPr>
        <w:t xml:space="preserve"> </w:t>
      </w:r>
      <w:r w:rsidRPr="00005BF3">
        <w:rPr>
          <w:w w:val="105"/>
        </w:rPr>
        <w:t>отличия</w:t>
      </w:r>
      <w:r w:rsidRPr="00005BF3">
        <w:rPr>
          <w:spacing w:val="1"/>
          <w:w w:val="105"/>
        </w:rPr>
        <w:t xml:space="preserve"> </w:t>
      </w:r>
      <w:r w:rsidRPr="00005BF3">
        <w:rPr>
          <w:w w:val="105"/>
        </w:rPr>
        <w:t>культурной</w:t>
      </w:r>
      <w:r w:rsidRPr="00005BF3">
        <w:rPr>
          <w:spacing w:val="1"/>
          <w:w w:val="105"/>
        </w:rPr>
        <w:t xml:space="preserve"> </w:t>
      </w:r>
      <w:r w:rsidRPr="00005BF3">
        <w:rPr>
          <w:w w:val="105"/>
        </w:rPr>
        <w:t>географии</w:t>
      </w:r>
      <w:r w:rsidRPr="00005BF3">
        <w:rPr>
          <w:spacing w:val="1"/>
          <w:w w:val="105"/>
        </w:rPr>
        <w:t xml:space="preserve"> </w:t>
      </w:r>
      <w:r w:rsidRPr="00005BF3">
        <w:rPr>
          <w:w w:val="105"/>
        </w:rPr>
        <w:t>от</w:t>
      </w:r>
      <w:r w:rsidRPr="00005BF3">
        <w:rPr>
          <w:spacing w:val="1"/>
          <w:w w:val="105"/>
        </w:rPr>
        <w:t xml:space="preserve"> </w:t>
      </w:r>
      <w:r w:rsidRPr="00005BF3">
        <w:rPr>
          <w:w w:val="105"/>
        </w:rPr>
        <w:t>физической</w:t>
      </w:r>
      <w:r w:rsidRPr="00005BF3">
        <w:rPr>
          <w:spacing w:val="27"/>
          <w:w w:val="105"/>
        </w:rPr>
        <w:t xml:space="preserve"> </w:t>
      </w:r>
      <w:r w:rsidRPr="00005BF3">
        <w:rPr>
          <w:w w:val="105"/>
        </w:rPr>
        <w:t>и</w:t>
      </w:r>
      <w:r w:rsidRPr="00005BF3">
        <w:rPr>
          <w:spacing w:val="28"/>
          <w:w w:val="105"/>
        </w:rPr>
        <w:t xml:space="preserve"> </w:t>
      </w:r>
      <w:r w:rsidRPr="00005BF3">
        <w:rPr>
          <w:w w:val="105"/>
        </w:rPr>
        <w:t>политической</w:t>
      </w:r>
      <w:r w:rsidRPr="00005BF3">
        <w:rPr>
          <w:spacing w:val="28"/>
          <w:w w:val="105"/>
        </w:rPr>
        <w:t xml:space="preserve"> </w:t>
      </w:r>
      <w:r w:rsidRPr="00005BF3">
        <w:rPr>
          <w:w w:val="105"/>
        </w:rPr>
        <w:t>географии;</w:t>
      </w:r>
    </w:p>
    <w:p w14:paraId="715DA4C4" w14:textId="77777777" w:rsidR="00005BF3" w:rsidRPr="00005BF3" w:rsidRDefault="00005BF3" w:rsidP="00005BF3">
      <w:pPr>
        <w:pStyle w:val="a3"/>
        <w:ind w:left="0" w:firstLine="709"/>
      </w:pPr>
      <w:r>
        <w:rPr>
          <w:w w:val="110"/>
        </w:rPr>
        <w:t>-</w:t>
      </w:r>
      <w:r w:rsidRPr="00005BF3">
        <w:rPr>
          <w:spacing w:val="8"/>
          <w:w w:val="110"/>
        </w:rPr>
        <w:t xml:space="preserve"> </w:t>
      </w:r>
      <w:r w:rsidRPr="00005BF3">
        <w:rPr>
          <w:w w:val="110"/>
        </w:rPr>
        <w:t>понимать,</w:t>
      </w:r>
      <w:r w:rsidRPr="00005BF3">
        <w:rPr>
          <w:spacing w:val="8"/>
          <w:w w:val="110"/>
        </w:rPr>
        <w:t xml:space="preserve"> </w:t>
      </w:r>
      <w:r w:rsidRPr="00005BF3">
        <w:rPr>
          <w:w w:val="110"/>
        </w:rPr>
        <w:t>что</w:t>
      </w:r>
      <w:r w:rsidRPr="00005BF3">
        <w:rPr>
          <w:spacing w:val="9"/>
          <w:w w:val="110"/>
        </w:rPr>
        <w:t xml:space="preserve"> </w:t>
      </w:r>
      <w:r w:rsidRPr="00005BF3">
        <w:rPr>
          <w:w w:val="110"/>
        </w:rPr>
        <w:t>такое</w:t>
      </w:r>
      <w:r w:rsidRPr="00005BF3">
        <w:rPr>
          <w:spacing w:val="8"/>
          <w:w w:val="110"/>
        </w:rPr>
        <w:t xml:space="preserve"> </w:t>
      </w:r>
      <w:r w:rsidRPr="00005BF3">
        <w:rPr>
          <w:w w:val="110"/>
        </w:rPr>
        <w:t>культурная</w:t>
      </w:r>
      <w:r w:rsidRPr="00005BF3">
        <w:rPr>
          <w:spacing w:val="8"/>
          <w:w w:val="110"/>
        </w:rPr>
        <w:t xml:space="preserve"> </w:t>
      </w:r>
      <w:r w:rsidRPr="00005BF3">
        <w:rPr>
          <w:w w:val="110"/>
        </w:rPr>
        <w:t>карта</w:t>
      </w:r>
      <w:r w:rsidRPr="00005BF3">
        <w:rPr>
          <w:spacing w:val="9"/>
          <w:w w:val="110"/>
        </w:rPr>
        <w:t xml:space="preserve"> </w:t>
      </w:r>
      <w:r w:rsidRPr="00005BF3">
        <w:rPr>
          <w:w w:val="110"/>
        </w:rPr>
        <w:t>народов</w:t>
      </w:r>
      <w:r w:rsidRPr="00005BF3">
        <w:rPr>
          <w:spacing w:val="8"/>
          <w:w w:val="110"/>
        </w:rPr>
        <w:t xml:space="preserve"> </w:t>
      </w:r>
      <w:r w:rsidRPr="00005BF3">
        <w:rPr>
          <w:w w:val="110"/>
        </w:rPr>
        <w:t>России;</w:t>
      </w:r>
    </w:p>
    <w:p w14:paraId="3086E492" w14:textId="77777777" w:rsidR="00005BF3" w:rsidRPr="00005BF3" w:rsidRDefault="00005BF3" w:rsidP="00005BF3">
      <w:pPr>
        <w:pStyle w:val="a3"/>
        <w:ind w:left="0" w:firstLine="709"/>
      </w:pPr>
      <w:r>
        <w:rPr>
          <w:w w:val="105"/>
        </w:rPr>
        <w:t>-</w:t>
      </w:r>
      <w:r w:rsidRPr="00005BF3">
        <w:rPr>
          <w:w w:val="105"/>
        </w:rPr>
        <w:t xml:space="preserve"> описывать</w:t>
      </w:r>
      <w:r w:rsidRPr="00005BF3">
        <w:rPr>
          <w:spacing w:val="1"/>
          <w:w w:val="105"/>
        </w:rPr>
        <w:t xml:space="preserve"> </w:t>
      </w:r>
      <w:r w:rsidRPr="00005BF3">
        <w:rPr>
          <w:w w:val="105"/>
        </w:rPr>
        <w:t>отдельные</w:t>
      </w:r>
      <w:r w:rsidRPr="00005BF3">
        <w:rPr>
          <w:spacing w:val="1"/>
          <w:w w:val="105"/>
        </w:rPr>
        <w:t xml:space="preserve"> </w:t>
      </w:r>
      <w:r w:rsidRPr="00005BF3">
        <w:rPr>
          <w:w w:val="105"/>
        </w:rPr>
        <w:t>области</w:t>
      </w:r>
      <w:r w:rsidRPr="00005BF3">
        <w:rPr>
          <w:spacing w:val="1"/>
          <w:w w:val="105"/>
        </w:rPr>
        <w:t xml:space="preserve"> </w:t>
      </w:r>
      <w:r w:rsidRPr="00005BF3">
        <w:rPr>
          <w:w w:val="105"/>
        </w:rPr>
        <w:t>культурной</w:t>
      </w:r>
      <w:r w:rsidRPr="00005BF3">
        <w:rPr>
          <w:spacing w:val="1"/>
          <w:w w:val="105"/>
        </w:rPr>
        <w:t xml:space="preserve"> </w:t>
      </w:r>
      <w:r w:rsidRPr="00005BF3">
        <w:rPr>
          <w:w w:val="105"/>
        </w:rPr>
        <w:t>карты</w:t>
      </w:r>
      <w:r w:rsidRPr="00005BF3">
        <w:rPr>
          <w:spacing w:val="1"/>
          <w:w w:val="105"/>
        </w:rPr>
        <w:t xml:space="preserve"> </w:t>
      </w:r>
      <w:r w:rsidRPr="00005BF3">
        <w:rPr>
          <w:w w:val="105"/>
        </w:rPr>
        <w:t>в</w:t>
      </w:r>
      <w:r w:rsidRPr="00005BF3">
        <w:rPr>
          <w:spacing w:val="1"/>
          <w:w w:val="105"/>
        </w:rPr>
        <w:t xml:space="preserve"> </w:t>
      </w:r>
      <w:proofErr w:type="spellStart"/>
      <w:r w:rsidRPr="00005BF3">
        <w:rPr>
          <w:w w:val="105"/>
        </w:rPr>
        <w:t>соответ</w:t>
      </w:r>
      <w:proofErr w:type="spellEnd"/>
      <w:r w:rsidRPr="00005BF3">
        <w:rPr>
          <w:w w:val="105"/>
        </w:rPr>
        <w:t>-</w:t>
      </w:r>
      <w:r w:rsidRPr="00005BF3">
        <w:rPr>
          <w:spacing w:val="1"/>
          <w:w w:val="105"/>
        </w:rPr>
        <w:t xml:space="preserve"> </w:t>
      </w:r>
      <w:proofErr w:type="spellStart"/>
      <w:r w:rsidRPr="00005BF3">
        <w:rPr>
          <w:w w:val="105"/>
        </w:rPr>
        <w:t>ствии</w:t>
      </w:r>
      <w:proofErr w:type="spellEnd"/>
      <w:r w:rsidRPr="00005BF3">
        <w:rPr>
          <w:spacing w:val="25"/>
          <w:w w:val="105"/>
        </w:rPr>
        <w:t xml:space="preserve"> </w:t>
      </w:r>
      <w:r w:rsidRPr="00005BF3">
        <w:rPr>
          <w:w w:val="105"/>
        </w:rPr>
        <w:t>с</w:t>
      </w:r>
      <w:r w:rsidRPr="00005BF3">
        <w:rPr>
          <w:spacing w:val="25"/>
          <w:w w:val="105"/>
        </w:rPr>
        <w:t xml:space="preserve"> </w:t>
      </w:r>
      <w:r w:rsidRPr="00005BF3">
        <w:rPr>
          <w:w w:val="105"/>
        </w:rPr>
        <w:t>их</w:t>
      </w:r>
      <w:r w:rsidRPr="00005BF3">
        <w:rPr>
          <w:spacing w:val="26"/>
          <w:w w:val="105"/>
        </w:rPr>
        <w:t xml:space="preserve"> </w:t>
      </w:r>
      <w:r w:rsidRPr="00005BF3">
        <w:rPr>
          <w:w w:val="105"/>
        </w:rPr>
        <w:t>особенностями</w:t>
      </w:r>
      <w:r w:rsidRPr="00005BF3">
        <w:rPr>
          <w:spacing w:val="-9"/>
          <w:w w:val="105"/>
        </w:rPr>
        <w:t xml:space="preserve"> </w:t>
      </w:r>
      <w:r w:rsidRPr="00005BF3">
        <w:rPr>
          <w:w w:val="105"/>
        </w:rPr>
        <w:t>.</w:t>
      </w:r>
    </w:p>
    <w:p w14:paraId="41FB8822" w14:textId="77777777" w:rsidR="00005BF3" w:rsidRPr="00005BF3" w:rsidRDefault="00005BF3" w:rsidP="00005BF3">
      <w:pPr>
        <w:pStyle w:val="a3"/>
        <w:ind w:left="0" w:firstLine="709"/>
      </w:pPr>
      <w:r w:rsidRPr="00005BF3">
        <w:rPr>
          <w:w w:val="105"/>
        </w:rPr>
        <w:t>Тема</w:t>
      </w:r>
      <w:r w:rsidRPr="00005BF3">
        <w:rPr>
          <w:spacing w:val="39"/>
          <w:w w:val="105"/>
        </w:rPr>
        <w:t xml:space="preserve"> </w:t>
      </w:r>
      <w:r w:rsidRPr="00005BF3">
        <w:rPr>
          <w:w w:val="105"/>
        </w:rPr>
        <w:t>32</w:t>
      </w:r>
      <w:r w:rsidRPr="00005BF3">
        <w:rPr>
          <w:spacing w:val="-1"/>
          <w:w w:val="105"/>
        </w:rPr>
        <w:t xml:space="preserve"> </w:t>
      </w:r>
      <w:r w:rsidRPr="00005BF3">
        <w:rPr>
          <w:w w:val="105"/>
        </w:rPr>
        <w:t>.</w:t>
      </w:r>
      <w:r w:rsidRPr="00005BF3">
        <w:rPr>
          <w:spacing w:val="40"/>
          <w:w w:val="105"/>
        </w:rPr>
        <w:t xml:space="preserve"> </w:t>
      </w:r>
      <w:r w:rsidRPr="00005BF3">
        <w:rPr>
          <w:w w:val="105"/>
        </w:rPr>
        <w:t>Единство</w:t>
      </w:r>
      <w:r w:rsidRPr="00005BF3">
        <w:rPr>
          <w:spacing w:val="40"/>
          <w:w w:val="105"/>
        </w:rPr>
        <w:t xml:space="preserve"> </w:t>
      </w:r>
      <w:r w:rsidRPr="00005BF3">
        <w:rPr>
          <w:w w:val="105"/>
        </w:rPr>
        <w:t>страны</w:t>
      </w:r>
      <w:r w:rsidRPr="00005BF3">
        <w:rPr>
          <w:spacing w:val="40"/>
          <w:w w:val="105"/>
        </w:rPr>
        <w:t xml:space="preserve"> </w:t>
      </w:r>
      <w:r w:rsidRPr="00005BF3">
        <w:rPr>
          <w:w w:val="105"/>
        </w:rPr>
        <w:t>—</w:t>
      </w:r>
      <w:r w:rsidRPr="00005BF3">
        <w:rPr>
          <w:spacing w:val="40"/>
          <w:w w:val="105"/>
        </w:rPr>
        <w:t xml:space="preserve"> </w:t>
      </w:r>
      <w:r w:rsidRPr="00005BF3">
        <w:rPr>
          <w:w w:val="105"/>
        </w:rPr>
        <w:t>залог</w:t>
      </w:r>
      <w:r w:rsidRPr="00005BF3">
        <w:rPr>
          <w:spacing w:val="40"/>
          <w:w w:val="105"/>
        </w:rPr>
        <w:t xml:space="preserve"> </w:t>
      </w:r>
      <w:r w:rsidRPr="00005BF3">
        <w:rPr>
          <w:w w:val="105"/>
        </w:rPr>
        <w:t>будущего</w:t>
      </w:r>
      <w:r w:rsidRPr="00005BF3">
        <w:rPr>
          <w:spacing w:val="39"/>
          <w:w w:val="105"/>
        </w:rPr>
        <w:t xml:space="preserve"> </w:t>
      </w:r>
      <w:r w:rsidRPr="00005BF3">
        <w:rPr>
          <w:w w:val="105"/>
        </w:rPr>
        <w:t>России</w:t>
      </w:r>
    </w:p>
    <w:p w14:paraId="69A26B0C" w14:textId="77777777" w:rsidR="00005BF3" w:rsidRPr="00005BF3" w:rsidRDefault="00005BF3" w:rsidP="00005BF3">
      <w:pPr>
        <w:pStyle w:val="a3"/>
        <w:ind w:left="0" w:firstLine="709"/>
      </w:pPr>
      <w:r>
        <w:rPr>
          <w:w w:val="105"/>
        </w:rPr>
        <w:t>-</w:t>
      </w:r>
      <w:r w:rsidRPr="00005BF3">
        <w:rPr>
          <w:w w:val="105"/>
        </w:rPr>
        <w:t xml:space="preserve"> Знать и уметь объяснить значение и роль общих элементов в</w:t>
      </w:r>
      <w:r w:rsidRPr="00005BF3">
        <w:rPr>
          <w:spacing w:val="1"/>
          <w:w w:val="105"/>
        </w:rPr>
        <w:t xml:space="preserve"> </w:t>
      </w:r>
      <w:r w:rsidRPr="00005BF3">
        <w:rPr>
          <w:w w:val="105"/>
        </w:rPr>
        <w:t>культуре</w:t>
      </w:r>
      <w:r w:rsidRPr="00005BF3">
        <w:rPr>
          <w:spacing w:val="1"/>
          <w:w w:val="105"/>
        </w:rPr>
        <w:t xml:space="preserve"> </w:t>
      </w:r>
      <w:r w:rsidRPr="00005BF3">
        <w:rPr>
          <w:w w:val="105"/>
        </w:rPr>
        <w:t>народов</w:t>
      </w:r>
      <w:r w:rsidRPr="00005BF3">
        <w:rPr>
          <w:spacing w:val="1"/>
          <w:w w:val="105"/>
        </w:rPr>
        <w:t xml:space="preserve"> </w:t>
      </w:r>
      <w:r w:rsidRPr="00005BF3">
        <w:rPr>
          <w:w w:val="105"/>
        </w:rPr>
        <w:t>России</w:t>
      </w:r>
      <w:r w:rsidRPr="00005BF3">
        <w:rPr>
          <w:spacing w:val="1"/>
          <w:w w:val="105"/>
        </w:rPr>
        <w:t xml:space="preserve"> </w:t>
      </w:r>
      <w:r w:rsidRPr="00005BF3">
        <w:rPr>
          <w:w w:val="105"/>
        </w:rPr>
        <w:t>для</w:t>
      </w:r>
      <w:r w:rsidRPr="00005BF3">
        <w:rPr>
          <w:spacing w:val="1"/>
          <w:w w:val="105"/>
        </w:rPr>
        <w:t xml:space="preserve"> </w:t>
      </w:r>
      <w:r w:rsidRPr="00005BF3">
        <w:rPr>
          <w:w w:val="105"/>
        </w:rPr>
        <w:t>обоснования</w:t>
      </w:r>
      <w:r w:rsidRPr="00005BF3">
        <w:rPr>
          <w:spacing w:val="1"/>
          <w:w w:val="105"/>
        </w:rPr>
        <w:t xml:space="preserve"> </w:t>
      </w:r>
      <w:r w:rsidRPr="00005BF3">
        <w:rPr>
          <w:w w:val="105"/>
        </w:rPr>
        <w:t>её</w:t>
      </w:r>
      <w:r w:rsidRPr="00005BF3">
        <w:rPr>
          <w:spacing w:val="1"/>
          <w:w w:val="105"/>
        </w:rPr>
        <w:t xml:space="preserve"> </w:t>
      </w:r>
      <w:r>
        <w:rPr>
          <w:w w:val="105"/>
        </w:rPr>
        <w:t>территориаль</w:t>
      </w:r>
      <w:r w:rsidRPr="00005BF3">
        <w:rPr>
          <w:w w:val="105"/>
        </w:rPr>
        <w:t>ного,</w:t>
      </w:r>
      <w:r w:rsidRPr="00005BF3">
        <w:rPr>
          <w:spacing w:val="29"/>
          <w:w w:val="105"/>
        </w:rPr>
        <w:t xml:space="preserve"> </w:t>
      </w:r>
      <w:r w:rsidRPr="00005BF3">
        <w:rPr>
          <w:w w:val="105"/>
        </w:rPr>
        <w:t>политического</w:t>
      </w:r>
      <w:r w:rsidRPr="00005BF3">
        <w:rPr>
          <w:spacing w:val="29"/>
          <w:w w:val="105"/>
        </w:rPr>
        <w:t xml:space="preserve"> </w:t>
      </w:r>
      <w:r w:rsidRPr="00005BF3">
        <w:rPr>
          <w:w w:val="105"/>
        </w:rPr>
        <w:t>и</w:t>
      </w:r>
      <w:r w:rsidRPr="00005BF3">
        <w:rPr>
          <w:spacing w:val="29"/>
          <w:w w:val="105"/>
        </w:rPr>
        <w:t xml:space="preserve"> </w:t>
      </w:r>
      <w:r w:rsidRPr="00005BF3">
        <w:rPr>
          <w:w w:val="105"/>
        </w:rPr>
        <w:t>экономического</w:t>
      </w:r>
      <w:r w:rsidRPr="00005BF3">
        <w:rPr>
          <w:spacing w:val="29"/>
          <w:w w:val="105"/>
        </w:rPr>
        <w:t xml:space="preserve"> </w:t>
      </w:r>
      <w:r w:rsidRPr="00005BF3">
        <w:rPr>
          <w:w w:val="105"/>
        </w:rPr>
        <w:t>единства;</w:t>
      </w:r>
    </w:p>
    <w:p w14:paraId="16F19E61" w14:textId="77777777" w:rsidR="00005BF3" w:rsidRPr="00005BF3" w:rsidRDefault="00005BF3" w:rsidP="00005BF3">
      <w:pPr>
        <w:pStyle w:val="a3"/>
        <w:ind w:left="0" w:firstLine="709"/>
      </w:pPr>
      <w:r>
        <w:rPr>
          <w:w w:val="105"/>
        </w:rPr>
        <w:t>-</w:t>
      </w:r>
      <w:r w:rsidRPr="00005BF3">
        <w:rPr>
          <w:w w:val="105"/>
        </w:rPr>
        <w:t xml:space="preserve"> понимать и доказывать важность и преим</w:t>
      </w:r>
      <w:r>
        <w:rPr>
          <w:w w:val="105"/>
        </w:rPr>
        <w:t>ущества этого един</w:t>
      </w:r>
      <w:r w:rsidRPr="00005BF3">
        <w:rPr>
          <w:w w:val="105"/>
        </w:rPr>
        <w:t>ства перед требованиями н</w:t>
      </w:r>
      <w:r>
        <w:rPr>
          <w:w w:val="105"/>
        </w:rPr>
        <w:t>ационального самоопределения от</w:t>
      </w:r>
      <w:r w:rsidRPr="00005BF3">
        <w:rPr>
          <w:w w:val="105"/>
        </w:rPr>
        <w:t>дельных</w:t>
      </w:r>
      <w:r w:rsidRPr="00005BF3">
        <w:rPr>
          <w:spacing w:val="24"/>
          <w:w w:val="105"/>
        </w:rPr>
        <w:t xml:space="preserve"> </w:t>
      </w:r>
      <w:r w:rsidRPr="00005BF3">
        <w:rPr>
          <w:w w:val="105"/>
        </w:rPr>
        <w:t>этносов</w:t>
      </w:r>
      <w:r w:rsidRPr="00005BF3">
        <w:rPr>
          <w:spacing w:val="-9"/>
          <w:w w:val="105"/>
        </w:rPr>
        <w:t xml:space="preserve"> </w:t>
      </w:r>
      <w:r w:rsidRPr="00005BF3">
        <w:rPr>
          <w:w w:val="105"/>
        </w:rPr>
        <w:t>.</w:t>
      </w:r>
    </w:p>
    <w:p w14:paraId="4E559BBF" w14:textId="77777777" w:rsidR="00005BF3" w:rsidRPr="00005BF3" w:rsidRDefault="00005BF3" w:rsidP="00005BF3">
      <w:pPr>
        <w:pStyle w:val="a7"/>
        <w:tabs>
          <w:tab w:val="left" w:pos="332"/>
        </w:tabs>
        <w:ind w:left="709"/>
        <w:jc w:val="left"/>
        <w:rPr>
          <w:sz w:val="24"/>
          <w:szCs w:val="24"/>
        </w:rPr>
      </w:pPr>
    </w:p>
    <w:p w14:paraId="4544C42E" w14:textId="77777777" w:rsidR="00005BF3" w:rsidRPr="00005BF3" w:rsidRDefault="00005BF3" w:rsidP="001310C8">
      <w:pPr>
        <w:pStyle w:val="a7"/>
        <w:numPr>
          <w:ilvl w:val="0"/>
          <w:numId w:val="419"/>
        </w:numPr>
        <w:tabs>
          <w:tab w:val="left" w:pos="332"/>
        </w:tabs>
        <w:ind w:left="0" w:firstLine="709"/>
        <w:rPr>
          <w:b/>
          <w:sz w:val="24"/>
          <w:szCs w:val="24"/>
        </w:rPr>
      </w:pPr>
      <w:r w:rsidRPr="00005BF3">
        <w:rPr>
          <w:b/>
          <w:w w:val="105"/>
          <w:sz w:val="24"/>
          <w:szCs w:val="24"/>
        </w:rPr>
        <w:t>класс</w:t>
      </w:r>
    </w:p>
    <w:p w14:paraId="7A26F1B9" w14:textId="77777777" w:rsidR="00005BF3" w:rsidRPr="00005BF3" w:rsidRDefault="00005BF3" w:rsidP="00005BF3">
      <w:pPr>
        <w:pStyle w:val="a3"/>
        <w:jc w:val="center"/>
        <w:rPr>
          <w:b/>
        </w:rPr>
      </w:pPr>
      <w:r>
        <w:rPr>
          <w:b/>
          <w:w w:val="85"/>
        </w:rPr>
        <w:t>Т</w:t>
      </w:r>
      <w:r w:rsidRPr="00005BF3">
        <w:rPr>
          <w:b/>
          <w:w w:val="85"/>
        </w:rPr>
        <w:t>ематический</w:t>
      </w:r>
      <w:r w:rsidRPr="00005BF3">
        <w:rPr>
          <w:b/>
          <w:spacing w:val="8"/>
          <w:w w:val="85"/>
        </w:rPr>
        <w:t xml:space="preserve"> </w:t>
      </w:r>
      <w:r w:rsidRPr="00005BF3">
        <w:rPr>
          <w:b/>
          <w:w w:val="85"/>
        </w:rPr>
        <w:t>блок</w:t>
      </w:r>
      <w:r w:rsidRPr="00005BF3">
        <w:rPr>
          <w:b/>
          <w:spacing w:val="8"/>
          <w:w w:val="85"/>
        </w:rPr>
        <w:t xml:space="preserve"> </w:t>
      </w:r>
      <w:r w:rsidRPr="00005BF3">
        <w:rPr>
          <w:b/>
          <w:w w:val="85"/>
        </w:rPr>
        <w:t>1.</w:t>
      </w:r>
      <w:r w:rsidRPr="00005BF3">
        <w:rPr>
          <w:b/>
          <w:spacing w:val="8"/>
          <w:w w:val="85"/>
        </w:rPr>
        <w:t xml:space="preserve"> </w:t>
      </w:r>
      <w:r w:rsidRPr="00005BF3">
        <w:rPr>
          <w:b/>
          <w:w w:val="85"/>
        </w:rPr>
        <w:t>«</w:t>
      </w:r>
      <w:r>
        <w:rPr>
          <w:b/>
          <w:w w:val="85"/>
        </w:rPr>
        <w:t>К</w:t>
      </w:r>
      <w:r w:rsidRPr="00005BF3">
        <w:rPr>
          <w:b/>
          <w:w w:val="85"/>
        </w:rPr>
        <w:t>ультура</w:t>
      </w:r>
      <w:r w:rsidRPr="00005BF3">
        <w:rPr>
          <w:b/>
          <w:spacing w:val="8"/>
          <w:w w:val="85"/>
        </w:rPr>
        <w:t xml:space="preserve"> </w:t>
      </w:r>
      <w:r w:rsidRPr="00005BF3">
        <w:rPr>
          <w:b/>
          <w:w w:val="85"/>
        </w:rPr>
        <w:t>как</w:t>
      </w:r>
      <w:r w:rsidRPr="00005BF3">
        <w:rPr>
          <w:b/>
          <w:spacing w:val="8"/>
          <w:w w:val="85"/>
        </w:rPr>
        <w:t xml:space="preserve"> </w:t>
      </w:r>
      <w:r w:rsidRPr="00005BF3">
        <w:rPr>
          <w:b/>
          <w:w w:val="85"/>
        </w:rPr>
        <w:t>социальность»</w:t>
      </w:r>
    </w:p>
    <w:p w14:paraId="43143E51" w14:textId="77777777" w:rsidR="00005BF3" w:rsidRPr="00005BF3" w:rsidRDefault="00005BF3" w:rsidP="00005BF3">
      <w:pPr>
        <w:pStyle w:val="a3"/>
        <w:ind w:left="0" w:firstLine="709"/>
      </w:pPr>
      <w:r w:rsidRPr="00005BF3">
        <w:rPr>
          <w:w w:val="105"/>
        </w:rPr>
        <w:t>Тема</w:t>
      </w:r>
      <w:r w:rsidRPr="00005BF3">
        <w:rPr>
          <w:spacing w:val="40"/>
          <w:w w:val="105"/>
        </w:rPr>
        <w:t xml:space="preserve"> </w:t>
      </w:r>
      <w:r w:rsidRPr="00005BF3">
        <w:rPr>
          <w:w w:val="105"/>
        </w:rPr>
        <w:t>1</w:t>
      </w:r>
      <w:r w:rsidRPr="00005BF3">
        <w:rPr>
          <w:spacing w:val="-1"/>
          <w:w w:val="105"/>
        </w:rPr>
        <w:t xml:space="preserve"> </w:t>
      </w:r>
      <w:r w:rsidRPr="00005BF3">
        <w:rPr>
          <w:w w:val="105"/>
        </w:rPr>
        <w:t>.</w:t>
      </w:r>
      <w:r w:rsidRPr="00005BF3">
        <w:rPr>
          <w:spacing w:val="40"/>
          <w:w w:val="105"/>
        </w:rPr>
        <w:t xml:space="preserve"> </w:t>
      </w:r>
      <w:r w:rsidRPr="00005BF3">
        <w:rPr>
          <w:w w:val="105"/>
        </w:rPr>
        <w:t>Мир</w:t>
      </w:r>
      <w:r w:rsidRPr="00005BF3">
        <w:rPr>
          <w:spacing w:val="41"/>
          <w:w w:val="105"/>
        </w:rPr>
        <w:t xml:space="preserve"> </w:t>
      </w:r>
      <w:r w:rsidRPr="00005BF3">
        <w:rPr>
          <w:w w:val="105"/>
        </w:rPr>
        <w:t>культуры:</w:t>
      </w:r>
      <w:r w:rsidRPr="00005BF3">
        <w:rPr>
          <w:spacing w:val="41"/>
          <w:w w:val="105"/>
        </w:rPr>
        <w:t xml:space="preserve"> </w:t>
      </w:r>
      <w:r w:rsidRPr="00005BF3">
        <w:rPr>
          <w:w w:val="105"/>
        </w:rPr>
        <w:t>его</w:t>
      </w:r>
      <w:r w:rsidRPr="00005BF3">
        <w:rPr>
          <w:spacing w:val="40"/>
          <w:w w:val="105"/>
        </w:rPr>
        <w:t xml:space="preserve"> </w:t>
      </w:r>
      <w:r w:rsidRPr="00005BF3">
        <w:rPr>
          <w:w w:val="105"/>
        </w:rPr>
        <w:t>структура</w:t>
      </w:r>
    </w:p>
    <w:p w14:paraId="7AA789DB" w14:textId="77777777" w:rsidR="00005BF3" w:rsidRPr="00005BF3" w:rsidRDefault="00005BF3" w:rsidP="00005BF3">
      <w:pPr>
        <w:pStyle w:val="a3"/>
        <w:ind w:left="0" w:firstLine="709"/>
      </w:pPr>
      <w:r>
        <w:rPr>
          <w:w w:val="105"/>
        </w:rPr>
        <w:t>-</w:t>
      </w:r>
      <w:r w:rsidRPr="00005BF3">
        <w:rPr>
          <w:spacing w:val="37"/>
          <w:w w:val="105"/>
        </w:rPr>
        <w:t xml:space="preserve"> </w:t>
      </w:r>
      <w:r w:rsidRPr="00005BF3">
        <w:rPr>
          <w:w w:val="105"/>
        </w:rPr>
        <w:t>Знать</w:t>
      </w:r>
      <w:r w:rsidRPr="00005BF3">
        <w:rPr>
          <w:spacing w:val="27"/>
          <w:w w:val="105"/>
        </w:rPr>
        <w:t xml:space="preserve"> </w:t>
      </w:r>
      <w:r w:rsidRPr="00005BF3">
        <w:rPr>
          <w:w w:val="105"/>
        </w:rPr>
        <w:t>и</w:t>
      </w:r>
      <w:r w:rsidRPr="00005BF3">
        <w:rPr>
          <w:spacing w:val="26"/>
          <w:w w:val="105"/>
        </w:rPr>
        <w:t xml:space="preserve"> </w:t>
      </w:r>
      <w:r w:rsidRPr="00005BF3">
        <w:rPr>
          <w:w w:val="105"/>
        </w:rPr>
        <w:t>уметь</w:t>
      </w:r>
      <w:r w:rsidRPr="00005BF3">
        <w:rPr>
          <w:spacing w:val="27"/>
          <w:w w:val="105"/>
        </w:rPr>
        <w:t xml:space="preserve"> </w:t>
      </w:r>
      <w:r w:rsidRPr="00005BF3">
        <w:rPr>
          <w:w w:val="105"/>
        </w:rPr>
        <w:t>объяснить</w:t>
      </w:r>
      <w:r w:rsidRPr="00005BF3">
        <w:rPr>
          <w:spacing w:val="27"/>
          <w:w w:val="105"/>
        </w:rPr>
        <w:t xml:space="preserve"> </w:t>
      </w:r>
      <w:r w:rsidRPr="00005BF3">
        <w:rPr>
          <w:w w:val="105"/>
        </w:rPr>
        <w:t>структуру</w:t>
      </w:r>
      <w:r w:rsidRPr="00005BF3">
        <w:rPr>
          <w:spacing w:val="26"/>
          <w:w w:val="105"/>
        </w:rPr>
        <w:t xml:space="preserve"> </w:t>
      </w:r>
      <w:r w:rsidRPr="00005BF3">
        <w:rPr>
          <w:w w:val="105"/>
        </w:rPr>
        <w:t>культуры</w:t>
      </w:r>
      <w:r w:rsidRPr="00005BF3">
        <w:rPr>
          <w:spacing w:val="27"/>
          <w:w w:val="105"/>
        </w:rPr>
        <w:t xml:space="preserve"> </w:t>
      </w:r>
      <w:r w:rsidRPr="00005BF3">
        <w:rPr>
          <w:w w:val="105"/>
        </w:rPr>
        <w:t>как</w:t>
      </w:r>
      <w:r w:rsidRPr="00005BF3">
        <w:rPr>
          <w:spacing w:val="27"/>
          <w:w w:val="105"/>
        </w:rPr>
        <w:t xml:space="preserve"> </w:t>
      </w:r>
      <w:r>
        <w:rPr>
          <w:w w:val="105"/>
        </w:rPr>
        <w:t>социально</w:t>
      </w:r>
      <w:r w:rsidRPr="00005BF3">
        <w:rPr>
          <w:w w:val="105"/>
        </w:rPr>
        <w:t>го</w:t>
      </w:r>
      <w:r w:rsidRPr="00005BF3">
        <w:rPr>
          <w:spacing w:val="25"/>
          <w:w w:val="105"/>
        </w:rPr>
        <w:t xml:space="preserve"> </w:t>
      </w:r>
      <w:r w:rsidRPr="00005BF3">
        <w:rPr>
          <w:w w:val="105"/>
        </w:rPr>
        <w:t>явления;</w:t>
      </w:r>
    </w:p>
    <w:p w14:paraId="08608DFF" w14:textId="77777777" w:rsidR="00005BF3" w:rsidRPr="00005BF3" w:rsidRDefault="00005BF3" w:rsidP="00005BF3">
      <w:pPr>
        <w:pStyle w:val="a3"/>
        <w:ind w:left="0" w:firstLine="709"/>
      </w:pPr>
      <w:r>
        <w:rPr>
          <w:w w:val="110"/>
        </w:rPr>
        <w:t>-</w:t>
      </w:r>
      <w:r w:rsidRPr="00005BF3">
        <w:rPr>
          <w:w w:val="110"/>
        </w:rPr>
        <w:t xml:space="preserve"> понимать специфику соц</w:t>
      </w:r>
      <w:r>
        <w:rPr>
          <w:w w:val="110"/>
        </w:rPr>
        <w:t>иальных явлений, их ключевые от</w:t>
      </w:r>
      <w:r w:rsidRPr="00005BF3">
        <w:rPr>
          <w:w w:val="110"/>
        </w:rPr>
        <w:t>личия</w:t>
      </w:r>
      <w:r w:rsidRPr="00005BF3">
        <w:rPr>
          <w:spacing w:val="21"/>
          <w:w w:val="110"/>
        </w:rPr>
        <w:t xml:space="preserve"> </w:t>
      </w:r>
      <w:r w:rsidRPr="00005BF3">
        <w:rPr>
          <w:w w:val="110"/>
        </w:rPr>
        <w:t>от</w:t>
      </w:r>
      <w:r w:rsidRPr="00005BF3">
        <w:rPr>
          <w:spacing w:val="22"/>
          <w:w w:val="110"/>
        </w:rPr>
        <w:t xml:space="preserve"> </w:t>
      </w:r>
      <w:r w:rsidRPr="00005BF3">
        <w:rPr>
          <w:w w:val="110"/>
        </w:rPr>
        <w:t>природных</w:t>
      </w:r>
      <w:r w:rsidRPr="00005BF3">
        <w:rPr>
          <w:spacing w:val="21"/>
          <w:w w:val="110"/>
        </w:rPr>
        <w:t xml:space="preserve"> </w:t>
      </w:r>
      <w:r w:rsidRPr="00005BF3">
        <w:rPr>
          <w:w w:val="110"/>
        </w:rPr>
        <w:t>явлений;</w:t>
      </w:r>
    </w:p>
    <w:p w14:paraId="7B3437CA" w14:textId="77777777" w:rsidR="00005BF3" w:rsidRPr="00005BF3" w:rsidRDefault="00005BF3" w:rsidP="00005BF3">
      <w:pPr>
        <w:pStyle w:val="a3"/>
        <w:ind w:left="0" w:firstLine="709"/>
      </w:pPr>
      <w:r>
        <w:rPr>
          <w:w w:val="105"/>
        </w:rPr>
        <w:t>-</w:t>
      </w:r>
      <w:r w:rsidRPr="00005BF3">
        <w:rPr>
          <w:w w:val="105"/>
        </w:rPr>
        <w:t xml:space="preserve"> уметь</w:t>
      </w:r>
      <w:r w:rsidRPr="00005BF3">
        <w:rPr>
          <w:spacing w:val="1"/>
          <w:w w:val="105"/>
        </w:rPr>
        <w:t xml:space="preserve"> </w:t>
      </w:r>
      <w:r w:rsidRPr="00005BF3">
        <w:rPr>
          <w:w w:val="105"/>
        </w:rPr>
        <w:t>доказывать</w:t>
      </w:r>
      <w:r w:rsidRPr="00005BF3">
        <w:rPr>
          <w:spacing w:val="1"/>
          <w:w w:val="105"/>
        </w:rPr>
        <w:t xml:space="preserve"> </w:t>
      </w:r>
      <w:r w:rsidRPr="00005BF3">
        <w:rPr>
          <w:w w:val="105"/>
        </w:rPr>
        <w:t>связь</w:t>
      </w:r>
      <w:r w:rsidRPr="00005BF3">
        <w:rPr>
          <w:spacing w:val="1"/>
          <w:w w:val="105"/>
        </w:rPr>
        <w:t xml:space="preserve"> </w:t>
      </w:r>
      <w:r w:rsidRPr="00005BF3">
        <w:rPr>
          <w:w w:val="105"/>
        </w:rPr>
        <w:t>между</w:t>
      </w:r>
      <w:r w:rsidRPr="00005BF3">
        <w:rPr>
          <w:spacing w:val="1"/>
          <w:w w:val="105"/>
        </w:rPr>
        <w:t xml:space="preserve"> </w:t>
      </w:r>
      <w:r w:rsidRPr="00005BF3">
        <w:rPr>
          <w:w w:val="105"/>
        </w:rPr>
        <w:t>этапом</w:t>
      </w:r>
      <w:r w:rsidRPr="00005BF3">
        <w:rPr>
          <w:spacing w:val="1"/>
          <w:w w:val="105"/>
        </w:rPr>
        <w:t xml:space="preserve"> </w:t>
      </w:r>
      <w:r>
        <w:rPr>
          <w:w w:val="105"/>
        </w:rPr>
        <w:t>развития  материаль</w:t>
      </w:r>
      <w:r w:rsidRPr="00005BF3">
        <w:rPr>
          <w:w w:val="105"/>
        </w:rPr>
        <w:t>ной</w:t>
      </w:r>
      <w:r w:rsidRPr="00005BF3">
        <w:rPr>
          <w:spacing w:val="1"/>
          <w:w w:val="105"/>
        </w:rPr>
        <w:t xml:space="preserve"> </w:t>
      </w:r>
      <w:r w:rsidRPr="00005BF3">
        <w:rPr>
          <w:w w:val="105"/>
        </w:rPr>
        <w:t>культуры</w:t>
      </w:r>
      <w:r w:rsidRPr="00005BF3">
        <w:rPr>
          <w:spacing w:val="1"/>
          <w:w w:val="105"/>
        </w:rPr>
        <w:t xml:space="preserve"> </w:t>
      </w:r>
      <w:r w:rsidRPr="00005BF3">
        <w:rPr>
          <w:w w:val="105"/>
        </w:rPr>
        <w:t>и</w:t>
      </w:r>
      <w:r w:rsidRPr="00005BF3">
        <w:rPr>
          <w:spacing w:val="1"/>
          <w:w w:val="105"/>
        </w:rPr>
        <w:t xml:space="preserve"> </w:t>
      </w:r>
      <w:r w:rsidRPr="00005BF3">
        <w:rPr>
          <w:w w:val="105"/>
        </w:rPr>
        <w:t>социальной</w:t>
      </w:r>
      <w:r w:rsidRPr="00005BF3">
        <w:rPr>
          <w:spacing w:val="1"/>
          <w:w w:val="105"/>
        </w:rPr>
        <w:t xml:space="preserve"> </w:t>
      </w:r>
      <w:r w:rsidRPr="00005BF3">
        <w:rPr>
          <w:w w:val="105"/>
        </w:rPr>
        <w:t>структурой</w:t>
      </w:r>
      <w:r w:rsidRPr="00005BF3">
        <w:rPr>
          <w:spacing w:val="1"/>
          <w:w w:val="105"/>
        </w:rPr>
        <w:t xml:space="preserve"> </w:t>
      </w:r>
      <w:r w:rsidRPr="00005BF3">
        <w:rPr>
          <w:w w:val="105"/>
        </w:rPr>
        <w:t>общества,</w:t>
      </w:r>
      <w:r w:rsidRPr="00005BF3">
        <w:rPr>
          <w:spacing w:val="1"/>
          <w:w w:val="105"/>
        </w:rPr>
        <w:t xml:space="preserve"> </w:t>
      </w:r>
      <w:r w:rsidRPr="00005BF3">
        <w:rPr>
          <w:w w:val="105"/>
        </w:rPr>
        <w:t>их</w:t>
      </w:r>
      <w:r w:rsidRPr="00005BF3">
        <w:rPr>
          <w:spacing w:val="1"/>
          <w:w w:val="105"/>
        </w:rPr>
        <w:t xml:space="preserve"> </w:t>
      </w:r>
      <w:proofErr w:type="spellStart"/>
      <w:r w:rsidRPr="00005BF3">
        <w:rPr>
          <w:w w:val="105"/>
        </w:rPr>
        <w:t>взаи</w:t>
      </w:r>
      <w:proofErr w:type="spellEnd"/>
      <w:r w:rsidRPr="00005BF3">
        <w:rPr>
          <w:w w:val="105"/>
        </w:rPr>
        <w:t>-</w:t>
      </w:r>
      <w:r w:rsidRPr="00005BF3">
        <w:rPr>
          <w:spacing w:val="1"/>
          <w:w w:val="105"/>
        </w:rPr>
        <w:t xml:space="preserve"> </w:t>
      </w:r>
      <w:proofErr w:type="spellStart"/>
      <w:r w:rsidRPr="00005BF3">
        <w:rPr>
          <w:w w:val="105"/>
        </w:rPr>
        <w:t>мосвязь</w:t>
      </w:r>
      <w:proofErr w:type="spellEnd"/>
      <w:r w:rsidRPr="00005BF3">
        <w:rPr>
          <w:spacing w:val="32"/>
          <w:w w:val="105"/>
        </w:rPr>
        <w:t xml:space="preserve"> </w:t>
      </w:r>
      <w:r w:rsidRPr="00005BF3">
        <w:rPr>
          <w:w w:val="105"/>
        </w:rPr>
        <w:t>с</w:t>
      </w:r>
      <w:r w:rsidRPr="00005BF3">
        <w:rPr>
          <w:spacing w:val="33"/>
          <w:w w:val="105"/>
        </w:rPr>
        <w:t xml:space="preserve"> </w:t>
      </w:r>
      <w:r w:rsidRPr="00005BF3">
        <w:rPr>
          <w:w w:val="105"/>
        </w:rPr>
        <w:t>духовно-нравственным</w:t>
      </w:r>
      <w:r w:rsidRPr="00005BF3">
        <w:rPr>
          <w:spacing w:val="33"/>
          <w:w w:val="105"/>
        </w:rPr>
        <w:t xml:space="preserve"> </w:t>
      </w:r>
      <w:r w:rsidRPr="00005BF3">
        <w:rPr>
          <w:w w:val="105"/>
        </w:rPr>
        <w:t>состоянием</w:t>
      </w:r>
      <w:r w:rsidRPr="00005BF3">
        <w:rPr>
          <w:spacing w:val="32"/>
          <w:w w:val="105"/>
        </w:rPr>
        <w:t xml:space="preserve"> </w:t>
      </w:r>
      <w:r w:rsidRPr="00005BF3">
        <w:rPr>
          <w:w w:val="105"/>
        </w:rPr>
        <w:t>общества;</w:t>
      </w:r>
    </w:p>
    <w:p w14:paraId="1D4D3D84" w14:textId="77777777" w:rsidR="00005BF3" w:rsidRPr="00005BF3" w:rsidRDefault="00005BF3" w:rsidP="00005BF3">
      <w:pPr>
        <w:pStyle w:val="a3"/>
        <w:ind w:left="0" w:firstLine="709"/>
      </w:pPr>
      <w:r w:rsidRPr="00005BF3">
        <w:rPr>
          <w:w w:val="105"/>
        </w:rPr>
        <w:t>- понимать</w:t>
      </w:r>
      <w:r w:rsidRPr="00005BF3">
        <w:rPr>
          <w:spacing w:val="1"/>
          <w:w w:val="105"/>
        </w:rPr>
        <w:t xml:space="preserve"> </w:t>
      </w:r>
      <w:r w:rsidRPr="00005BF3">
        <w:rPr>
          <w:w w:val="105"/>
        </w:rPr>
        <w:t>зависимость</w:t>
      </w:r>
      <w:r w:rsidRPr="00005BF3">
        <w:rPr>
          <w:spacing w:val="1"/>
          <w:w w:val="105"/>
        </w:rPr>
        <w:t xml:space="preserve"> </w:t>
      </w:r>
      <w:r w:rsidRPr="00005BF3">
        <w:rPr>
          <w:w w:val="105"/>
        </w:rPr>
        <w:t>социальных</w:t>
      </w:r>
      <w:r w:rsidRPr="00005BF3">
        <w:rPr>
          <w:spacing w:val="1"/>
          <w:w w:val="105"/>
        </w:rPr>
        <w:t xml:space="preserve"> </w:t>
      </w:r>
      <w:r w:rsidRPr="00005BF3">
        <w:rPr>
          <w:w w:val="105"/>
        </w:rPr>
        <w:t>процессов</w:t>
      </w:r>
      <w:r w:rsidRPr="00005BF3">
        <w:rPr>
          <w:spacing w:val="1"/>
          <w:w w:val="105"/>
        </w:rPr>
        <w:t xml:space="preserve"> </w:t>
      </w:r>
      <w:r w:rsidRPr="00005BF3">
        <w:rPr>
          <w:w w:val="105"/>
        </w:rPr>
        <w:t>от</w:t>
      </w:r>
      <w:r w:rsidRPr="00005BF3">
        <w:rPr>
          <w:spacing w:val="1"/>
          <w:w w:val="105"/>
        </w:rPr>
        <w:t xml:space="preserve"> </w:t>
      </w:r>
      <w:r w:rsidRPr="00005BF3">
        <w:rPr>
          <w:w w:val="105"/>
        </w:rPr>
        <w:t>культурно-исторических</w:t>
      </w:r>
      <w:r w:rsidRPr="00005BF3">
        <w:rPr>
          <w:spacing w:val="26"/>
          <w:w w:val="105"/>
        </w:rPr>
        <w:t xml:space="preserve"> </w:t>
      </w:r>
      <w:r w:rsidRPr="00005BF3">
        <w:rPr>
          <w:w w:val="105"/>
        </w:rPr>
        <w:t>процессов;</w:t>
      </w:r>
    </w:p>
    <w:p w14:paraId="373DB19E" w14:textId="77777777" w:rsidR="00005BF3" w:rsidRPr="00005BF3" w:rsidRDefault="00005BF3" w:rsidP="00005BF3">
      <w:pPr>
        <w:pStyle w:val="a3"/>
        <w:ind w:left="0" w:firstLine="709"/>
      </w:pPr>
      <w:r>
        <w:rPr>
          <w:w w:val="110"/>
        </w:rPr>
        <w:t xml:space="preserve">- </w:t>
      </w:r>
      <w:r w:rsidRPr="00005BF3">
        <w:rPr>
          <w:w w:val="110"/>
        </w:rPr>
        <w:t>уметь</w:t>
      </w:r>
      <w:r w:rsidRPr="00005BF3">
        <w:rPr>
          <w:spacing w:val="1"/>
          <w:w w:val="110"/>
        </w:rPr>
        <w:t xml:space="preserve"> </w:t>
      </w:r>
      <w:r w:rsidRPr="00005BF3">
        <w:rPr>
          <w:w w:val="110"/>
        </w:rPr>
        <w:t>объяснить</w:t>
      </w:r>
      <w:r w:rsidRPr="00005BF3">
        <w:rPr>
          <w:spacing w:val="1"/>
          <w:w w:val="110"/>
        </w:rPr>
        <w:t xml:space="preserve"> </w:t>
      </w:r>
      <w:r w:rsidRPr="00005BF3">
        <w:rPr>
          <w:w w:val="110"/>
        </w:rPr>
        <w:t>взаимосвязь</w:t>
      </w:r>
      <w:r w:rsidRPr="00005BF3">
        <w:rPr>
          <w:spacing w:val="1"/>
          <w:w w:val="110"/>
        </w:rPr>
        <w:t xml:space="preserve"> </w:t>
      </w:r>
      <w:r w:rsidRPr="00005BF3">
        <w:rPr>
          <w:w w:val="110"/>
        </w:rPr>
        <w:t>между</w:t>
      </w:r>
      <w:r w:rsidRPr="00005BF3">
        <w:rPr>
          <w:spacing w:val="1"/>
          <w:w w:val="110"/>
        </w:rPr>
        <w:t xml:space="preserve"> </w:t>
      </w:r>
      <w:r w:rsidRPr="00005BF3">
        <w:rPr>
          <w:w w:val="110"/>
        </w:rPr>
        <w:t>научно-техническим</w:t>
      </w:r>
      <w:r w:rsidRPr="00005BF3">
        <w:rPr>
          <w:spacing w:val="1"/>
          <w:w w:val="110"/>
        </w:rPr>
        <w:t xml:space="preserve"> </w:t>
      </w:r>
      <w:r w:rsidRPr="00005BF3">
        <w:rPr>
          <w:w w:val="105"/>
        </w:rPr>
        <w:t>прогрессом</w:t>
      </w:r>
      <w:r w:rsidRPr="00005BF3">
        <w:rPr>
          <w:spacing w:val="27"/>
          <w:w w:val="105"/>
        </w:rPr>
        <w:t xml:space="preserve"> </w:t>
      </w:r>
      <w:r w:rsidRPr="00005BF3">
        <w:rPr>
          <w:w w:val="105"/>
        </w:rPr>
        <w:t>и</w:t>
      </w:r>
      <w:r w:rsidRPr="00005BF3">
        <w:rPr>
          <w:spacing w:val="28"/>
          <w:w w:val="105"/>
        </w:rPr>
        <w:t xml:space="preserve"> </w:t>
      </w:r>
      <w:r w:rsidRPr="00005BF3">
        <w:rPr>
          <w:w w:val="105"/>
        </w:rPr>
        <w:t>этапами</w:t>
      </w:r>
      <w:r w:rsidRPr="00005BF3">
        <w:rPr>
          <w:spacing w:val="27"/>
          <w:w w:val="105"/>
        </w:rPr>
        <w:t xml:space="preserve"> </w:t>
      </w:r>
      <w:r w:rsidRPr="00005BF3">
        <w:rPr>
          <w:w w:val="105"/>
        </w:rPr>
        <w:t>развития</w:t>
      </w:r>
      <w:r w:rsidRPr="00005BF3">
        <w:rPr>
          <w:spacing w:val="28"/>
          <w:w w:val="105"/>
        </w:rPr>
        <w:t xml:space="preserve"> </w:t>
      </w:r>
      <w:r w:rsidRPr="00005BF3">
        <w:rPr>
          <w:w w:val="105"/>
        </w:rPr>
        <w:t>социума</w:t>
      </w:r>
      <w:r w:rsidRPr="00005BF3">
        <w:rPr>
          <w:spacing w:val="-8"/>
          <w:w w:val="105"/>
        </w:rPr>
        <w:t xml:space="preserve"> </w:t>
      </w:r>
      <w:r w:rsidRPr="00005BF3">
        <w:rPr>
          <w:w w:val="105"/>
        </w:rPr>
        <w:t>.</w:t>
      </w:r>
    </w:p>
    <w:p w14:paraId="54D3CADF" w14:textId="77777777" w:rsidR="00005BF3" w:rsidRPr="00005BF3" w:rsidRDefault="00005BF3" w:rsidP="00005BF3">
      <w:pPr>
        <w:pStyle w:val="a3"/>
        <w:ind w:left="0" w:firstLine="709"/>
      </w:pPr>
      <w:r w:rsidRPr="00005BF3">
        <w:rPr>
          <w:w w:val="105"/>
        </w:rPr>
        <w:t>Тема</w:t>
      </w:r>
      <w:r w:rsidRPr="00005BF3">
        <w:rPr>
          <w:spacing w:val="42"/>
          <w:w w:val="105"/>
        </w:rPr>
        <w:t xml:space="preserve"> </w:t>
      </w:r>
      <w:r w:rsidRPr="00005BF3">
        <w:rPr>
          <w:w w:val="105"/>
        </w:rPr>
        <w:t>2 .</w:t>
      </w:r>
      <w:r w:rsidRPr="00005BF3">
        <w:rPr>
          <w:spacing w:val="43"/>
          <w:w w:val="105"/>
        </w:rPr>
        <w:t xml:space="preserve"> </w:t>
      </w:r>
      <w:r w:rsidRPr="00005BF3">
        <w:rPr>
          <w:w w:val="105"/>
        </w:rPr>
        <w:t>Культура</w:t>
      </w:r>
      <w:r w:rsidRPr="00005BF3">
        <w:rPr>
          <w:spacing w:val="43"/>
          <w:w w:val="105"/>
        </w:rPr>
        <w:t xml:space="preserve"> </w:t>
      </w:r>
      <w:r w:rsidRPr="00005BF3">
        <w:rPr>
          <w:w w:val="105"/>
        </w:rPr>
        <w:t>России:</w:t>
      </w:r>
      <w:r w:rsidRPr="00005BF3">
        <w:rPr>
          <w:spacing w:val="42"/>
          <w:w w:val="105"/>
        </w:rPr>
        <w:t xml:space="preserve"> </w:t>
      </w:r>
      <w:r w:rsidRPr="00005BF3">
        <w:rPr>
          <w:w w:val="105"/>
        </w:rPr>
        <w:t>многообразие</w:t>
      </w:r>
      <w:r w:rsidRPr="00005BF3">
        <w:rPr>
          <w:spacing w:val="43"/>
          <w:w w:val="105"/>
        </w:rPr>
        <w:t xml:space="preserve"> </w:t>
      </w:r>
      <w:r w:rsidRPr="00005BF3">
        <w:rPr>
          <w:w w:val="105"/>
        </w:rPr>
        <w:t>регионов</w:t>
      </w:r>
    </w:p>
    <w:p w14:paraId="5C1AA9FF" w14:textId="77777777" w:rsidR="00005BF3" w:rsidRPr="00005BF3" w:rsidRDefault="00005BF3" w:rsidP="00005BF3">
      <w:pPr>
        <w:pStyle w:val="a3"/>
        <w:ind w:left="0" w:firstLine="709"/>
      </w:pPr>
      <w:r>
        <w:rPr>
          <w:w w:val="105"/>
        </w:rPr>
        <w:t>-</w:t>
      </w:r>
      <w:r w:rsidRPr="00005BF3">
        <w:rPr>
          <w:w w:val="105"/>
        </w:rPr>
        <w:t xml:space="preserve"> Характеризовать административно-территориальное деление</w:t>
      </w:r>
      <w:r w:rsidRPr="00005BF3">
        <w:rPr>
          <w:spacing w:val="1"/>
          <w:w w:val="105"/>
        </w:rPr>
        <w:t xml:space="preserve"> </w:t>
      </w:r>
      <w:r w:rsidRPr="00005BF3">
        <w:rPr>
          <w:w w:val="105"/>
        </w:rPr>
        <w:t>России;</w:t>
      </w:r>
    </w:p>
    <w:p w14:paraId="05F88570" w14:textId="77777777" w:rsidR="00005BF3" w:rsidRPr="00005BF3" w:rsidRDefault="00005BF3" w:rsidP="00005BF3">
      <w:pPr>
        <w:pStyle w:val="a3"/>
        <w:ind w:left="0" w:firstLine="709"/>
      </w:pPr>
      <w:r>
        <w:rPr>
          <w:w w:val="105"/>
        </w:rPr>
        <w:t>-</w:t>
      </w:r>
      <w:r w:rsidRPr="00005BF3">
        <w:rPr>
          <w:w w:val="105"/>
        </w:rPr>
        <w:t xml:space="preserve"> знать количество регионов</w:t>
      </w:r>
      <w:r>
        <w:rPr>
          <w:w w:val="105"/>
        </w:rPr>
        <w:t>, различать субъекты и федераль</w:t>
      </w:r>
      <w:r w:rsidRPr="00005BF3">
        <w:rPr>
          <w:w w:val="105"/>
        </w:rPr>
        <w:t>ные</w:t>
      </w:r>
      <w:r w:rsidRPr="00005BF3">
        <w:rPr>
          <w:spacing w:val="1"/>
          <w:w w:val="105"/>
        </w:rPr>
        <w:t xml:space="preserve"> </w:t>
      </w:r>
      <w:r w:rsidRPr="00005BF3">
        <w:rPr>
          <w:w w:val="105"/>
        </w:rPr>
        <w:t>округа,</w:t>
      </w:r>
      <w:r w:rsidRPr="00005BF3">
        <w:rPr>
          <w:spacing w:val="1"/>
          <w:w w:val="105"/>
        </w:rPr>
        <w:t xml:space="preserve"> </w:t>
      </w:r>
      <w:r w:rsidRPr="00005BF3">
        <w:rPr>
          <w:w w:val="105"/>
        </w:rPr>
        <w:t>уметь</w:t>
      </w:r>
      <w:r w:rsidRPr="00005BF3">
        <w:rPr>
          <w:spacing w:val="1"/>
          <w:w w:val="105"/>
        </w:rPr>
        <w:t xml:space="preserve"> </w:t>
      </w:r>
      <w:r w:rsidRPr="00005BF3">
        <w:rPr>
          <w:w w:val="105"/>
        </w:rPr>
        <w:t>показать</w:t>
      </w:r>
      <w:r w:rsidRPr="00005BF3">
        <w:rPr>
          <w:spacing w:val="1"/>
          <w:w w:val="105"/>
        </w:rPr>
        <w:t xml:space="preserve"> </w:t>
      </w:r>
      <w:r w:rsidRPr="00005BF3">
        <w:rPr>
          <w:w w:val="105"/>
        </w:rPr>
        <w:t>их</w:t>
      </w:r>
      <w:r w:rsidRPr="00005BF3">
        <w:rPr>
          <w:spacing w:val="1"/>
          <w:w w:val="105"/>
        </w:rPr>
        <w:t xml:space="preserve"> </w:t>
      </w:r>
      <w:r w:rsidRPr="00005BF3">
        <w:rPr>
          <w:w w:val="105"/>
        </w:rPr>
        <w:t>на</w:t>
      </w:r>
      <w:r w:rsidRPr="00005BF3">
        <w:rPr>
          <w:spacing w:val="1"/>
          <w:w w:val="105"/>
        </w:rPr>
        <w:t xml:space="preserve"> </w:t>
      </w:r>
      <w:r w:rsidRPr="00005BF3">
        <w:rPr>
          <w:w w:val="105"/>
        </w:rPr>
        <w:t>административной</w:t>
      </w:r>
      <w:r w:rsidRPr="00005BF3">
        <w:rPr>
          <w:spacing w:val="1"/>
          <w:w w:val="105"/>
        </w:rPr>
        <w:t xml:space="preserve"> </w:t>
      </w:r>
      <w:r w:rsidRPr="00005BF3">
        <w:rPr>
          <w:w w:val="105"/>
        </w:rPr>
        <w:t>карте</w:t>
      </w:r>
      <w:r w:rsidRPr="00005BF3">
        <w:rPr>
          <w:spacing w:val="1"/>
          <w:w w:val="105"/>
        </w:rPr>
        <w:t xml:space="preserve"> </w:t>
      </w:r>
      <w:r w:rsidRPr="00005BF3">
        <w:rPr>
          <w:w w:val="105"/>
        </w:rPr>
        <w:t>России;</w:t>
      </w:r>
    </w:p>
    <w:p w14:paraId="2A23DF73" w14:textId="77777777" w:rsidR="00005BF3" w:rsidRPr="00005BF3" w:rsidRDefault="00005BF3" w:rsidP="00005BF3">
      <w:pPr>
        <w:pStyle w:val="a3"/>
        <w:ind w:left="0" w:firstLine="709"/>
      </w:pPr>
      <w:r>
        <w:rPr>
          <w:w w:val="105"/>
        </w:rPr>
        <w:t>-</w:t>
      </w:r>
      <w:r w:rsidRPr="00005BF3">
        <w:rPr>
          <w:w w:val="105"/>
        </w:rPr>
        <w:t xml:space="preserve"> понимать</w:t>
      </w:r>
      <w:r w:rsidRPr="00005BF3">
        <w:rPr>
          <w:spacing w:val="1"/>
          <w:w w:val="105"/>
        </w:rPr>
        <w:t xml:space="preserve"> </w:t>
      </w:r>
      <w:r w:rsidRPr="00005BF3">
        <w:rPr>
          <w:w w:val="105"/>
        </w:rPr>
        <w:t>и</w:t>
      </w:r>
      <w:r w:rsidRPr="00005BF3">
        <w:rPr>
          <w:spacing w:val="1"/>
          <w:w w:val="105"/>
        </w:rPr>
        <w:t xml:space="preserve"> </w:t>
      </w:r>
      <w:r w:rsidRPr="00005BF3">
        <w:rPr>
          <w:w w:val="105"/>
        </w:rPr>
        <w:t>уметь</w:t>
      </w:r>
      <w:r w:rsidRPr="00005BF3">
        <w:rPr>
          <w:spacing w:val="1"/>
          <w:w w:val="105"/>
        </w:rPr>
        <w:t xml:space="preserve"> </w:t>
      </w:r>
      <w:r w:rsidRPr="00005BF3">
        <w:rPr>
          <w:w w:val="105"/>
        </w:rPr>
        <w:t>объяснить</w:t>
      </w:r>
      <w:r w:rsidRPr="00005BF3">
        <w:rPr>
          <w:spacing w:val="1"/>
          <w:w w:val="105"/>
        </w:rPr>
        <w:t xml:space="preserve"> </w:t>
      </w:r>
      <w:r w:rsidRPr="00005BF3">
        <w:rPr>
          <w:w w:val="105"/>
        </w:rPr>
        <w:t>необходимость</w:t>
      </w:r>
      <w:r w:rsidRPr="00005BF3">
        <w:rPr>
          <w:spacing w:val="1"/>
          <w:w w:val="105"/>
        </w:rPr>
        <w:t xml:space="preserve"> </w:t>
      </w:r>
      <w:r w:rsidRPr="00005BF3">
        <w:rPr>
          <w:w w:val="105"/>
        </w:rPr>
        <w:t>федеративного</w:t>
      </w:r>
      <w:r w:rsidRPr="00005BF3">
        <w:rPr>
          <w:spacing w:val="1"/>
          <w:w w:val="105"/>
        </w:rPr>
        <w:t xml:space="preserve"> </w:t>
      </w:r>
      <w:r w:rsidRPr="00005BF3">
        <w:rPr>
          <w:w w:val="105"/>
        </w:rPr>
        <w:t>устройства</w:t>
      </w:r>
      <w:r w:rsidRPr="00005BF3">
        <w:rPr>
          <w:spacing w:val="1"/>
          <w:w w:val="105"/>
        </w:rPr>
        <w:t xml:space="preserve"> </w:t>
      </w:r>
      <w:r w:rsidRPr="00005BF3">
        <w:rPr>
          <w:w w:val="105"/>
        </w:rPr>
        <w:t>в</w:t>
      </w:r>
      <w:r w:rsidRPr="00005BF3">
        <w:rPr>
          <w:spacing w:val="1"/>
          <w:w w:val="105"/>
        </w:rPr>
        <w:t xml:space="preserve"> </w:t>
      </w:r>
      <w:proofErr w:type="spellStart"/>
      <w:r w:rsidRPr="00005BF3">
        <w:rPr>
          <w:w w:val="105"/>
        </w:rPr>
        <w:t>полиэтничном</w:t>
      </w:r>
      <w:proofErr w:type="spellEnd"/>
      <w:r w:rsidRPr="00005BF3">
        <w:rPr>
          <w:spacing w:val="1"/>
          <w:w w:val="105"/>
        </w:rPr>
        <w:t xml:space="preserve"> </w:t>
      </w:r>
      <w:r w:rsidRPr="00005BF3">
        <w:rPr>
          <w:w w:val="105"/>
        </w:rPr>
        <w:t>государстве,</w:t>
      </w:r>
      <w:r w:rsidRPr="00005BF3">
        <w:rPr>
          <w:spacing w:val="1"/>
          <w:w w:val="105"/>
        </w:rPr>
        <w:t xml:space="preserve"> </w:t>
      </w:r>
      <w:r>
        <w:rPr>
          <w:w w:val="105"/>
        </w:rPr>
        <w:t>важность  сохране</w:t>
      </w:r>
      <w:r w:rsidRPr="00005BF3">
        <w:rPr>
          <w:w w:val="105"/>
        </w:rPr>
        <w:t>ния</w:t>
      </w:r>
      <w:r w:rsidRPr="00005BF3">
        <w:rPr>
          <w:spacing w:val="27"/>
          <w:w w:val="105"/>
        </w:rPr>
        <w:t xml:space="preserve"> </w:t>
      </w:r>
      <w:r w:rsidRPr="00005BF3">
        <w:rPr>
          <w:w w:val="105"/>
        </w:rPr>
        <w:t>исторической</w:t>
      </w:r>
      <w:r w:rsidRPr="00005BF3">
        <w:rPr>
          <w:spacing w:val="28"/>
          <w:w w:val="105"/>
        </w:rPr>
        <w:t xml:space="preserve"> </w:t>
      </w:r>
      <w:r w:rsidRPr="00005BF3">
        <w:rPr>
          <w:w w:val="105"/>
        </w:rPr>
        <w:t>памяти</w:t>
      </w:r>
      <w:r w:rsidRPr="00005BF3">
        <w:rPr>
          <w:spacing w:val="28"/>
          <w:w w:val="105"/>
        </w:rPr>
        <w:t xml:space="preserve"> </w:t>
      </w:r>
      <w:r w:rsidRPr="00005BF3">
        <w:rPr>
          <w:w w:val="105"/>
        </w:rPr>
        <w:t>отдельных</w:t>
      </w:r>
      <w:r w:rsidRPr="00005BF3">
        <w:rPr>
          <w:spacing w:val="28"/>
          <w:w w:val="105"/>
        </w:rPr>
        <w:t xml:space="preserve"> </w:t>
      </w:r>
      <w:r w:rsidRPr="00005BF3">
        <w:rPr>
          <w:w w:val="105"/>
        </w:rPr>
        <w:t>этносов;</w:t>
      </w:r>
    </w:p>
    <w:p w14:paraId="3D3FF660" w14:textId="77777777" w:rsidR="00005BF3" w:rsidRPr="00005BF3" w:rsidRDefault="00005BF3" w:rsidP="00005BF3">
      <w:pPr>
        <w:pStyle w:val="a3"/>
        <w:ind w:left="0" w:firstLine="709"/>
      </w:pPr>
      <w:r>
        <w:rPr>
          <w:w w:val="105"/>
        </w:rPr>
        <w:t>-</w:t>
      </w:r>
      <w:r w:rsidRPr="00005BF3">
        <w:rPr>
          <w:w w:val="105"/>
        </w:rPr>
        <w:t xml:space="preserve"> объяснять принцип равенств</w:t>
      </w:r>
      <w:r>
        <w:rPr>
          <w:w w:val="105"/>
        </w:rPr>
        <w:t>а прав каждого человека, вне за</w:t>
      </w:r>
      <w:r w:rsidRPr="00005BF3">
        <w:rPr>
          <w:w w:val="105"/>
        </w:rPr>
        <w:t>висимости</w:t>
      </w:r>
      <w:r w:rsidRPr="00005BF3">
        <w:rPr>
          <w:spacing w:val="33"/>
          <w:w w:val="105"/>
        </w:rPr>
        <w:t xml:space="preserve"> </w:t>
      </w:r>
      <w:r w:rsidRPr="00005BF3">
        <w:rPr>
          <w:w w:val="105"/>
        </w:rPr>
        <w:t>от</w:t>
      </w:r>
      <w:r w:rsidRPr="00005BF3">
        <w:rPr>
          <w:spacing w:val="34"/>
          <w:w w:val="105"/>
        </w:rPr>
        <w:t xml:space="preserve"> </w:t>
      </w:r>
      <w:r w:rsidRPr="00005BF3">
        <w:rPr>
          <w:w w:val="105"/>
        </w:rPr>
        <w:t>его</w:t>
      </w:r>
      <w:r w:rsidRPr="00005BF3">
        <w:rPr>
          <w:spacing w:val="33"/>
          <w:w w:val="105"/>
        </w:rPr>
        <w:t xml:space="preserve"> </w:t>
      </w:r>
      <w:r w:rsidRPr="00005BF3">
        <w:rPr>
          <w:w w:val="105"/>
        </w:rPr>
        <w:t>принадлежности</w:t>
      </w:r>
      <w:r w:rsidRPr="00005BF3">
        <w:rPr>
          <w:spacing w:val="34"/>
          <w:w w:val="105"/>
        </w:rPr>
        <w:t xml:space="preserve"> </w:t>
      </w:r>
      <w:r w:rsidRPr="00005BF3">
        <w:rPr>
          <w:w w:val="105"/>
        </w:rPr>
        <w:t>к</w:t>
      </w:r>
      <w:r w:rsidRPr="00005BF3">
        <w:rPr>
          <w:spacing w:val="33"/>
          <w:w w:val="105"/>
        </w:rPr>
        <w:t xml:space="preserve"> </w:t>
      </w:r>
      <w:r w:rsidRPr="00005BF3">
        <w:rPr>
          <w:w w:val="105"/>
        </w:rPr>
        <w:t>тому</w:t>
      </w:r>
      <w:r w:rsidRPr="00005BF3">
        <w:rPr>
          <w:spacing w:val="34"/>
          <w:w w:val="105"/>
        </w:rPr>
        <w:t xml:space="preserve"> </w:t>
      </w:r>
      <w:r w:rsidRPr="00005BF3">
        <w:rPr>
          <w:w w:val="105"/>
        </w:rPr>
        <w:t>или</w:t>
      </w:r>
      <w:r w:rsidRPr="00005BF3">
        <w:rPr>
          <w:spacing w:val="33"/>
          <w:w w:val="105"/>
        </w:rPr>
        <w:t xml:space="preserve"> </w:t>
      </w:r>
      <w:r w:rsidRPr="00005BF3">
        <w:rPr>
          <w:w w:val="105"/>
        </w:rPr>
        <w:t>иному</w:t>
      </w:r>
      <w:r w:rsidRPr="00005BF3">
        <w:rPr>
          <w:spacing w:val="34"/>
          <w:w w:val="105"/>
        </w:rPr>
        <w:t xml:space="preserve"> </w:t>
      </w:r>
      <w:r w:rsidRPr="00005BF3">
        <w:rPr>
          <w:w w:val="105"/>
        </w:rPr>
        <w:t>народу;</w:t>
      </w:r>
    </w:p>
    <w:p w14:paraId="59DB922C" w14:textId="77777777" w:rsidR="00005BF3" w:rsidRPr="00005BF3" w:rsidRDefault="00005BF3" w:rsidP="00005BF3">
      <w:pPr>
        <w:pStyle w:val="a3"/>
        <w:ind w:left="0" w:firstLine="709"/>
      </w:pPr>
      <w:r>
        <w:rPr>
          <w:w w:val="105"/>
        </w:rPr>
        <w:t>-</w:t>
      </w:r>
      <w:r w:rsidRPr="00005BF3">
        <w:rPr>
          <w:w w:val="105"/>
        </w:rPr>
        <w:t xml:space="preserve"> понимать</w:t>
      </w:r>
      <w:r w:rsidRPr="00005BF3">
        <w:rPr>
          <w:spacing w:val="1"/>
          <w:w w:val="105"/>
        </w:rPr>
        <w:t xml:space="preserve"> </w:t>
      </w:r>
      <w:r w:rsidRPr="00005BF3">
        <w:rPr>
          <w:w w:val="105"/>
        </w:rPr>
        <w:t>ценность</w:t>
      </w:r>
      <w:r w:rsidRPr="00005BF3">
        <w:rPr>
          <w:spacing w:val="1"/>
          <w:w w:val="105"/>
        </w:rPr>
        <w:t xml:space="preserve"> </w:t>
      </w:r>
      <w:r w:rsidRPr="00005BF3">
        <w:rPr>
          <w:w w:val="105"/>
        </w:rPr>
        <w:t>многообразия</w:t>
      </w:r>
      <w:r w:rsidRPr="00005BF3">
        <w:rPr>
          <w:spacing w:val="1"/>
          <w:w w:val="105"/>
        </w:rPr>
        <w:t xml:space="preserve"> </w:t>
      </w:r>
      <w:r w:rsidRPr="00005BF3">
        <w:rPr>
          <w:w w:val="105"/>
        </w:rPr>
        <w:t>культурных</w:t>
      </w:r>
      <w:r w:rsidRPr="00005BF3">
        <w:rPr>
          <w:spacing w:val="1"/>
          <w:w w:val="105"/>
        </w:rPr>
        <w:t xml:space="preserve"> </w:t>
      </w:r>
      <w:r w:rsidRPr="00005BF3">
        <w:rPr>
          <w:w w:val="105"/>
        </w:rPr>
        <w:t>укладов</w:t>
      </w:r>
      <w:r w:rsidRPr="00005BF3">
        <w:rPr>
          <w:spacing w:val="1"/>
          <w:w w:val="105"/>
        </w:rPr>
        <w:t xml:space="preserve"> </w:t>
      </w:r>
      <w:r>
        <w:rPr>
          <w:w w:val="105"/>
        </w:rPr>
        <w:t>наро</w:t>
      </w:r>
      <w:r w:rsidRPr="00005BF3">
        <w:rPr>
          <w:w w:val="105"/>
        </w:rPr>
        <w:t>дов</w:t>
      </w:r>
      <w:r w:rsidRPr="00005BF3">
        <w:rPr>
          <w:spacing w:val="26"/>
          <w:w w:val="105"/>
        </w:rPr>
        <w:t xml:space="preserve"> </w:t>
      </w:r>
      <w:r w:rsidRPr="00005BF3">
        <w:rPr>
          <w:w w:val="105"/>
        </w:rPr>
        <w:t>Российской</w:t>
      </w:r>
      <w:r w:rsidRPr="00005BF3">
        <w:rPr>
          <w:spacing w:val="27"/>
          <w:w w:val="105"/>
        </w:rPr>
        <w:t xml:space="preserve"> </w:t>
      </w:r>
      <w:r w:rsidRPr="00005BF3">
        <w:rPr>
          <w:w w:val="105"/>
        </w:rPr>
        <w:t>Федерации;</w:t>
      </w:r>
    </w:p>
    <w:p w14:paraId="57837EE5" w14:textId="77777777" w:rsidR="00005BF3" w:rsidRPr="00005BF3" w:rsidRDefault="00005BF3" w:rsidP="00005BF3">
      <w:pPr>
        <w:pStyle w:val="a3"/>
        <w:ind w:left="0" w:firstLine="709"/>
      </w:pPr>
      <w:r>
        <w:rPr>
          <w:w w:val="105"/>
        </w:rPr>
        <w:t>-</w:t>
      </w:r>
      <w:r w:rsidRPr="00005BF3">
        <w:rPr>
          <w:w w:val="105"/>
        </w:rPr>
        <w:t xml:space="preserve"> демонстрировать готовно</w:t>
      </w:r>
      <w:r>
        <w:rPr>
          <w:w w:val="105"/>
        </w:rPr>
        <w:t>сть к сохранению межнационально</w:t>
      </w:r>
      <w:r w:rsidRPr="00005BF3">
        <w:rPr>
          <w:w w:val="105"/>
        </w:rPr>
        <w:t>го</w:t>
      </w:r>
      <w:r w:rsidRPr="00005BF3">
        <w:rPr>
          <w:spacing w:val="28"/>
          <w:w w:val="105"/>
        </w:rPr>
        <w:t xml:space="preserve"> </w:t>
      </w:r>
      <w:r w:rsidRPr="00005BF3">
        <w:rPr>
          <w:w w:val="105"/>
        </w:rPr>
        <w:t>и</w:t>
      </w:r>
      <w:r w:rsidRPr="00005BF3">
        <w:rPr>
          <w:spacing w:val="29"/>
          <w:w w:val="105"/>
        </w:rPr>
        <w:t xml:space="preserve"> </w:t>
      </w:r>
      <w:r w:rsidRPr="00005BF3">
        <w:rPr>
          <w:w w:val="105"/>
        </w:rPr>
        <w:t>межрелигиозного</w:t>
      </w:r>
      <w:r w:rsidRPr="00005BF3">
        <w:rPr>
          <w:spacing w:val="29"/>
          <w:w w:val="105"/>
        </w:rPr>
        <w:t xml:space="preserve"> </w:t>
      </w:r>
      <w:r w:rsidRPr="00005BF3">
        <w:rPr>
          <w:w w:val="105"/>
        </w:rPr>
        <w:t>согласия</w:t>
      </w:r>
      <w:r w:rsidRPr="00005BF3">
        <w:rPr>
          <w:spacing w:val="28"/>
          <w:w w:val="105"/>
        </w:rPr>
        <w:t xml:space="preserve"> </w:t>
      </w:r>
      <w:r w:rsidRPr="00005BF3">
        <w:rPr>
          <w:w w:val="105"/>
        </w:rPr>
        <w:t>в</w:t>
      </w:r>
      <w:r w:rsidRPr="00005BF3">
        <w:rPr>
          <w:spacing w:val="29"/>
          <w:w w:val="105"/>
        </w:rPr>
        <w:t xml:space="preserve"> </w:t>
      </w:r>
      <w:r w:rsidRPr="00005BF3">
        <w:rPr>
          <w:w w:val="105"/>
        </w:rPr>
        <w:t>России;</w:t>
      </w:r>
    </w:p>
    <w:p w14:paraId="6AA7FA05" w14:textId="77777777" w:rsidR="00005BF3" w:rsidRPr="00005BF3" w:rsidRDefault="00005BF3" w:rsidP="00005BF3">
      <w:pPr>
        <w:pStyle w:val="a3"/>
        <w:ind w:left="0" w:firstLine="709"/>
      </w:pPr>
      <w:r>
        <w:rPr>
          <w:w w:val="105"/>
        </w:rPr>
        <w:t>-</w:t>
      </w:r>
      <w:r w:rsidRPr="00005BF3">
        <w:rPr>
          <w:spacing w:val="1"/>
          <w:w w:val="105"/>
        </w:rPr>
        <w:t xml:space="preserve"> </w:t>
      </w:r>
      <w:r w:rsidRPr="00005BF3">
        <w:rPr>
          <w:w w:val="105"/>
        </w:rPr>
        <w:t>характеризовать духовную культуру всех народов России как</w:t>
      </w:r>
      <w:r w:rsidRPr="00005BF3">
        <w:rPr>
          <w:spacing w:val="1"/>
          <w:w w:val="105"/>
        </w:rPr>
        <w:t xml:space="preserve"> </w:t>
      </w:r>
      <w:r w:rsidRPr="00005BF3">
        <w:rPr>
          <w:w w:val="105"/>
        </w:rPr>
        <w:t>общее</w:t>
      </w:r>
      <w:r w:rsidRPr="00005BF3">
        <w:rPr>
          <w:spacing w:val="1"/>
          <w:w w:val="105"/>
        </w:rPr>
        <w:t xml:space="preserve"> </w:t>
      </w:r>
      <w:r w:rsidRPr="00005BF3">
        <w:rPr>
          <w:w w:val="105"/>
        </w:rPr>
        <w:t>достояние</w:t>
      </w:r>
      <w:r w:rsidRPr="00005BF3">
        <w:rPr>
          <w:spacing w:val="1"/>
          <w:w w:val="105"/>
        </w:rPr>
        <w:t xml:space="preserve"> </w:t>
      </w:r>
      <w:r w:rsidRPr="00005BF3">
        <w:rPr>
          <w:w w:val="105"/>
        </w:rPr>
        <w:t>и</w:t>
      </w:r>
      <w:r w:rsidRPr="00005BF3">
        <w:rPr>
          <w:spacing w:val="1"/>
          <w:w w:val="105"/>
        </w:rPr>
        <w:t xml:space="preserve"> </w:t>
      </w:r>
      <w:r w:rsidRPr="00005BF3">
        <w:rPr>
          <w:w w:val="105"/>
        </w:rPr>
        <w:t>богатство</w:t>
      </w:r>
      <w:r w:rsidRPr="00005BF3">
        <w:rPr>
          <w:spacing w:val="1"/>
          <w:w w:val="105"/>
        </w:rPr>
        <w:t xml:space="preserve"> </w:t>
      </w:r>
      <w:r w:rsidRPr="00005BF3">
        <w:rPr>
          <w:w w:val="105"/>
        </w:rPr>
        <w:t>нашей</w:t>
      </w:r>
      <w:r w:rsidRPr="00005BF3">
        <w:rPr>
          <w:spacing w:val="1"/>
          <w:w w:val="105"/>
        </w:rPr>
        <w:t xml:space="preserve"> </w:t>
      </w:r>
      <w:r w:rsidRPr="00005BF3">
        <w:rPr>
          <w:w w:val="105"/>
        </w:rPr>
        <w:t>многонациональной</w:t>
      </w:r>
      <w:r w:rsidRPr="00005BF3">
        <w:rPr>
          <w:spacing w:val="1"/>
          <w:w w:val="105"/>
        </w:rPr>
        <w:t xml:space="preserve"> </w:t>
      </w:r>
      <w:r>
        <w:rPr>
          <w:w w:val="105"/>
        </w:rPr>
        <w:t>Ро</w:t>
      </w:r>
      <w:r w:rsidRPr="00005BF3">
        <w:rPr>
          <w:w w:val="105"/>
        </w:rPr>
        <w:t>дины</w:t>
      </w:r>
      <w:r w:rsidRPr="00005BF3">
        <w:rPr>
          <w:spacing w:val="-10"/>
          <w:w w:val="105"/>
        </w:rPr>
        <w:t xml:space="preserve"> </w:t>
      </w:r>
      <w:r w:rsidRPr="00005BF3">
        <w:rPr>
          <w:w w:val="105"/>
        </w:rPr>
        <w:t>.</w:t>
      </w:r>
    </w:p>
    <w:p w14:paraId="492F820F" w14:textId="77777777" w:rsidR="00005BF3" w:rsidRPr="00005BF3" w:rsidRDefault="00005BF3" w:rsidP="00005BF3">
      <w:pPr>
        <w:pStyle w:val="a3"/>
        <w:ind w:left="0" w:firstLine="709"/>
      </w:pPr>
      <w:r w:rsidRPr="00005BF3">
        <w:rPr>
          <w:w w:val="105"/>
        </w:rPr>
        <w:lastRenderedPageBreak/>
        <w:t>Тема</w:t>
      </w:r>
      <w:r w:rsidRPr="00005BF3">
        <w:rPr>
          <w:spacing w:val="38"/>
          <w:w w:val="105"/>
        </w:rPr>
        <w:t xml:space="preserve"> </w:t>
      </w:r>
      <w:r w:rsidRPr="00005BF3">
        <w:rPr>
          <w:w w:val="105"/>
        </w:rPr>
        <w:t>3</w:t>
      </w:r>
      <w:r w:rsidRPr="00005BF3">
        <w:rPr>
          <w:spacing w:val="-2"/>
          <w:w w:val="105"/>
        </w:rPr>
        <w:t xml:space="preserve"> </w:t>
      </w:r>
      <w:r w:rsidRPr="00005BF3">
        <w:rPr>
          <w:w w:val="105"/>
        </w:rPr>
        <w:t>.</w:t>
      </w:r>
      <w:r w:rsidRPr="00005BF3">
        <w:rPr>
          <w:spacing w:val="39"/>
          <w:w w:val="105"/>
        </w:rPr>
        <w:t xml:space="preserve"> </w:t>
      </w:r>
      <w:r w:rsidRPr="00005BF3">
        <w:rPr>
          <w:w w:val="105"/>
        </w:rPr>
        <w:t>История</w:t>
      </w:r>
      <w:r w:rsidRPr="00005BF3">
        <w:rPr>
          <w:spacing w:val="39"/>
          <w:w w:val="105"/>
        </w:rPr>
        <w:t xml:space="preserve"> </w:t>
      </w:r>
      <w:r w:rsidRPr="00005BF3">
        <w:rPr>
          <w:w w:val="105"/>
        </w:rPr>
        <w:t>быта</w:t>
      </w:r>
      <w:r w:rsidRPr="00005BF3">
        <w:rPr>
          <w:spacing w:val="38"/>
          <w:w w:val="105"/>
        </w:rPr>
        <w:t xml:space="preserve"> </w:t>
      </w:r>
      <w:r w:rsidRPr="00005BF3">
        <w:rPr>
          <w:w w:val="105"/>
        </w:rPr>
        <w:t>как</w:t>
      </w:r>
      <w:r w:rsidRPr="00005BF3">
        <w:rPr>
          <w:spacing w:val="39"/>
          <w:w w:val="105"/>
        </w:rPr>
        <w:t xml:space="preserve"> </w:t>
      </w:r>
      <w:r w:rsidRPr="00005BF3">
        <w:rPr>
          <w:w w:val="105"/>
        </w:rPr>
        <w:t>история</w:t>
      </w:r>
      <w:r w:rsidRPr="00005BF3">
        <w:rPr>
          <w:spacing w:val="39"/>
          <w:w w:val="105"/>
        </w:rPr>
        <w:t xml:space="preserve"> </w:t>
      </w:r>
      <w:r w:rsidRPr="00005BF3">
        <w:rPr>
          <w:w w:val="105"/>
        </w:rPr>
        <w:t>культуры</w:t>
      </w:r>
    </w:p>
    <w:p w14:paraId="3E9D5709" w14:textId="77777777" w:rsidR="00005BF3" w:rsidRPr="00005BF3" w:rsidRDefault="00005BF3" w:rsidP="00005BF3">
      <w:pPr>
        <w:pStyle w:val="a3"/>
        <w:ind w:left="0" w:firstLine="709"/>
      </w:pPr>
      <w:r>
        <w:rPr>
          <w:w w:val="105"/>
        </w:rPr>
        <w:t>-</w:t>
      </w:r>
      <w:r w:rsidRPr="00005BF3">
        <w:rPr>
          <w:spacing w:val="1"/>
          <w:w w:val="105"/>
        </w:rPr>
        <w:t xml:space="preserve"> </w:t>
      </w:r>
      <w:r w:rsidRPr="00005BF3">
        <w:rPr>
          <w:w w:val="105"/>
        </w:rPr>
        <w:t>Понимать</w:t>
      </w:r>
      <w:r w:rsidRPr="00005BF3">
        <w:rPr>
          <w:spacing w:val="1"/>
          <w:w w:val="105"/>
        </w:rPr>
        <w:t xml:space="preserve"> </w:t>
      </w:r>
      <w:r w:rsidRPr="00005BF3">
        <w:rPr>
          <w:w w:val="105"/>
        </w:rPr>
        <w:t>смысл</w:t>
      </w:r>
      <w:r w:rsidRPr="00005BF3">
        <w:rPr>
          <w:spacing w:val="1"/>
          <w:w w:val="105"/>
        </w:rPr>
        <w:t xml:space="preserve"> </w:t>
      </w:r>
      <w:r w:rsidRPr="00005BF3">
        <w:rPr>
          <w:w w:val="105"/>
        </w:rPr>
        <w:t>понятия</w:t>
      </w:r>
      <w:r w:rsidRPr="00005BF3">
        <w:rPr>
          <w:spacing w:val="1"/>
          <w:w w:val="105"/>
        </w:rPr>
        <w:t xml:space="preserve"> </w:t>
      </w:r>
      <w:r w:rsidRPr="00005BF3">
        <w:rPr>
          <w:w w:val="105"/>
        </w:rPr>
        <w:t>«домашнее</w:t>
      </w:r>
      <w:r w:rsidRPr="00005BF3">
        <w:rPr>
          <w:spacing w:val="1"/>
          <w:w w:val="105"/>
        </w:rPr>
        <w:t xml:space="preserve"> </w:t>
      </w:r>
      <w:r w:rsidRPr="00005BF3">
        <w:rPr>
          <w:w w:val="105"/>
        </w:rPr>
        <w:t>хозяйство»</w:t>
      </w:r>
      <w:r w:rsidRPr="00005BF3">
        <w:rPr>
          <w:spacing w:val="1"/>
          <w:w w:val="105"/>
        </w:rPr>
        <w:t xml:space="preserve"> </w:t>
      </w:r>
      <w:r w:rsidRPr="00005BF3">
        <w:rPr>
          <w:w w:val="105"/>
        </w:rPr>
        <w:t>и</w:t>
      </w:r>
      <w:r w:rsidRPr="00005BF3">
        <w:rPr>
          <w:spacing w:val="1"/>
          <w:w w:val="105"/>
        </w:rPr>
        <w:t xml:space="preserve"> </w:t>
      </w:r>
      <w:r>
        <w:rPr>
          <w:w w:val="105"/>
        </w:rPr>
        <w:t>характе</w:t>
      </w:r>
      <w:r w:rsidRPr="00005BF3">
        <w:rPr>
          <w:w w:val="105"/>
        </w:rPr>
        <w:t>ризовать</w:t>
      </w:r>
      <w:r w:rsidRPr="00005BF3">
        <w:rPr>
          <w:spacing w:val="25"/>
          <w:w w:val="105"/>
        </w:rPr>
        <w:t xml:space="preserve"> </w:t>
      </w:r>
      <w:r w:rsidRPr="00005BF3">
        <w:rPr>
          <w:w w:val="105"/>
        </w:rPr>
        <w:t>его</w:t>
      </w:r>
      <w:r w:rsidRPr="00005BF3">
        <w:rPr>
          <w:spacing w:val="25"/>
          <w:w w:val="105"/>
        </w:rPr>
        <w:t xml:space="preserve"> </w:t>
      </w:r>
      <w:r w:rsidRPr="00005BF3">
        <w:rPr>
          <w:w w:val="105"/>
        </w:rPr>
        <w:t>типы;</w:t>
      </w:r>
    </w:p>
    <w:p w14:paraId="3520C917" w14:textId="77777777" w:rsidR="00005BF3" w:rsidRPr="00005BF3" w:rsidRDefault="00005BF3" w:rsidP="00005BF3">
      <w:pPr>
        <w:pStyle w:val="a3"/>
        <w:ind w:left="0" w:firstLine="709"/>
      </w:pPr>
      <w:r>
        <w:rPr>
          <w:w w:val="105"/>
        </w:rPr>
        <w:t>-</w:t>
      </w:r>
      <w:r w:rsidRPr="00005BF3">
        <w:rPr>
          <w:w w:val="105"/>
        </w:rPr>
        <w:t xml:space="preserve"> понимать</w:t>
      </w:r>
      <w:r w:rsidRPr="00005BF3">
        <w:rPr>
          <w:spacing w:val="1"/>
          <w:w w:val="105"/>
        </w:rPr>
        <w:t xml:space="preserve"> </w:t>
      </w:r>
      <w:r w:rsidRPr="00005BF3">
        <w:rPr>
          <w:w w:val="105"/>
        </w:rPr>
        <w:t>взаимосвязь</w:t>
      </w:r>
      <w:r w:rsidRPr="00005BF3">
        <w:rPr>
          <w:spacing w:val="1"/>
          <w:w w:val="105"/>
        </w:rPr>
        <w:t xml:space="preserve"> </w:t>
      </w:r>
      <w:r w:rsidRPr="00005BF3">
        <w:rPr>
          <w:w w:val="105"/>
        </w:rPr>
        <w:t>между</w:t>
      </w:r>
      <w:r w:rsidRPr="00005BF3">
        <w:rPr>
          <w:spacing w:val="1"/>
          <w:w w:val="105"/>
        </w:rPr>
        <w:t xml:space="preserve"> </w:t>
      </w:r>
      <w:r w:rsidRPr="00005BF3">
        <w:rPr>
          <w:w w:val="105"/>
        </w:rPr>
        <w:t>хозяйственной</w:t>
      </w:r>
      <w:r w:rsidRPr="00005BF3">
        <w:rPr>
          <w:spacing w:val="1"/>
          <w:w w:val="105"/>
        </w:rPr>
        <w:t xml:space="preserve"> </w:t>
      </w:r>
      <w:r w:rsidRPr="00005BF3">
        <w:rPr>
          <w:w w:val="105"/>
        </w:rPr>
        <w:t>деятельностью</w:t>
      </w:r>
      <w:r w:rsidRPr="00005BF3">
        <w:rPr>
          <w:spacing w:val="1"/>
          <w:w w:val="105"/>
        </w:rPr>
        <w:t xml:space="preserve"> </w:t>
      </w:r>
      <w:r w:rsidRPr="00005BF3">
        <w:rPr>
          <w:w w:val="105"/>
        </w:rPr>
        <w:t>народов</w:t>
      </w:r>
      <w:r w:rsidRPr="00005BF3">
        <w:rPr>
          <w:spacing w:val="33"/>
          <w:w w:val="105"/>
        </w:rPr>
        <w:t xml:space="preserve"> </w:t>
      </w:r>
      <w:r w:rsidRPr="00005BF3">
        <w:rPr>
          <w:w w:val="105"/>
        </w:rPr>
        <w:t>России</w:t>
      </w:r>
      <w:r w:rsidRPr="00005BF3">
        <w:rPr>
          <w:spacing w:val="34"/>
          <w:w w:val="105"/>
        </w:rPr>
        <w:t xml:space="preserve"> </w:t>
      </w:r>
      <w:r w:rsidRPr="00005BF3">
        <w:rPr>
          <w:w w:val="105"/>
        </w:rPr>
        <w:t>и</w:t>
      </w:r>
      <w:r w:rsidRPr="00005BF3">
        <w:rPr>
          <w:spacing w:val="33"/>
          <w:w w:val="105"/>
        </w:rPr>
        <w:t xml:space="preserve"> </w:t>
      </w:r>
      <w:r w:rsidRPr="00005BF3">
        <w:rPr>
          <w:w w:val="105"/>
        </w:rPr>
        <w:t>особенностями</w:t>
      </w:r>
      <w:r w:rsidRPr="00005BF3">
        <w:rPr>
          <w:spacing w:val="34"/>
          <w:w w:val="105"/>
        </w:rPr>
        <w:t xml:space="preserve"> </w:t>
      </w:r>
      <w:r w:rsidRPr="00005BF3">
        <w:rPr>
          <w:w w:val="105"/>
        </w:rPr>
        <w:t>исторического</w:t>
      </w:r>
      <w:r w:rsidRPr="00005BF3">
        <w:rPr>
          <w:spacing w:val="33"/>
          <w:w w:val="105"/>
        </w:rPr>
        <w:t xml:space="preserve"> </w:t>
      </w:r>
      <w:r w:rsidRPr="00005BF3">
        <w:rPr>
          <w:w w:val="105"/>
        </w:rPr>
        <w:t>периода;</w:t>
      </w:r>
    </w:p>
    <w:p w14:paraId="45CF4282" w14:textId="77777777" w:rsidR="00005BF3" w:rsidRPr="00005BF3" w:rsidRDefault="00005BF3" w:rsidP="00005BF3">
      <w:pPr>
        <w:pStyle w:val="a3"/>
        <w:ind w:left="0" w:firstLine="709"/>
      </w:pPr>
      <w:r>
        <w:rPr>
          <w:w w:val="105"/>
        </w:rPr>
        <w:t>-</w:t>
      </w:r>
      <w:r w:rsidRPr="00005BF3">
        <w:rPr>
          <w:w w:val="105"/>
        </w:rPr>
        <w:t xml:space="preserve"> находить</w:t>
      </w:r>
      <w:r w:rsidRPr="00005BF3">
        <w:rPr>
          <w:spacing w:val="1"/>
          <w:w w:val="105"/>
        </w:rPr>
        <w:t xml:space="preserve"> </w:t>
      </w:r>
      <w:r w:rsidRPr="00005BF3">
        <w:rPr>
          <w:w w:val="105"/>
        </w:rPr>
        <w:t>и</w:t>
      </w:r>
      <w:r w:rsidRPr="00005BF3">
        <w:rPr>
          <w:spacing w:val="1"/>
          <w:w w:val="105"/>
        </w:rPr>
        <w:t xml:space="preserve"> </w:t>
      </w:r>
      <w:r w:rsidRPr="00005BF3">
        <w:rPr>
          <w:w w:val="105"/>
        </w:rPr>
        <w:t>объяснять</w:t>
      </w:r>
      <w:r w:rsidRPr="00005BF3">
        <w:rPr>
          <w:spacing w:val="1"/>
          <w:w w:val="105"/>
        </w:rPr>
        <w:t xml:space="preserve"> </w:t>
      </w:r>
      <w:r w:rsidRPr="00005BF3">
        <w:rPr>
          <w:w w:val="105"/>
        </w:rPr>
        <w:t>зависимость</w:t>
      </w:r>
      <w:r w:rsidRPr="00005BF3">
        <w:rPr>
          <w:spacing w:val="1"/>
          <w:w w:val="105"/>
        </w:rPr>
        <w:t xml:space="preserve"> </w:t>
      </w:r>
      <w:r w:rsidRPr="00005BF3">
        <w:rPr>
          <w:w w:val="105"/>
        </w:rPr>
        <w:t>ценностных</w:t>
      </w:r>
      <w:r w:rsidRPr="00005BF3">
        <w:rPr>
          <w:spacing w:val="1"/>
          <w:w w:val="105"/>
        </w:rPr>
        <w:t xml:space="preserve"> </w:t>
      </w:r>
      <w:r w:rsidRPr="00005BF3">
        <w:rPr>
          <w:w w:val="105"/>
        </w:rPr>
        <w:t>ориентиров</w:t>
      </w:r>
      <w:r w:rsidRPr="00005BF3">
        <w:rPr>
          <w:spacing w:val="1"/>
          <w:w w:val="105"/>
        </w:rPr>
        <w:t xml:space="preserve"> </w:t>
      </w:r>
      <w:r w:rsidRPr="00005BF3">
        <w:rPr>
          <w:w w:val="105"/>
        </w:rPr>
        <w:t xml:space="preserve">народов России от их локализации в конкретных </w:t>
      </w:r>
      <w:proofErr w:type="spellStart"/>
      <w:r w:rsidRPr="00005BF3">
        <w:rPr>
          <w:w w:val="105"/>
        </w:rPr>
        <w:t>климатиче</w:t>
      </w:r>
      <w:proofErr w:type="spellEnd"/>
      <w:r w:rsidRPr="00005BF3">
        <w:rPr>
          <w:w w:val="105"/>
        </w:rPr>
        <w:t>-</w:t>
      </w:r>
      <w:r w:rsidRPr="00005BF3">
        <w:rPr>
          <w:spacing w:val="1"/>
          <w:w w:val="105"/>
        </w:rPr>
        <w:t xml:space="preserve"> </w:t>
      </w:r>
      <w:proofErr w:type="spellStart"/>
      <w:r w:rsidRPr="00005BF3">
        <w:rPr>
          <w:w w:val="105"/>
        </w:rPr>
        <w:t>ских</w:t>
      </w:r>
      <w:proofErr w:type="spellEnd"/>
      <w:r w:rsidRPr="00005BF3">
        <w:rPr>
          <w:w w:val="105"/>
        </w:rPr>
        <w:t>,</w:t>
      </w:r>
      <w:r w:rsidRPr="00005BF3">
        <w:rPr>
          <w:spacing w:val="9"/>
          <w:w w:val="105"/>
        </w:rPr>
        <w:t xml:space="preserve"> </w:t>
      </w:r>
      <w:r w:rsidRPr="00005BF3">
        <w:rPr>
          <w:w w:val="105"/>
        </w:rPr>
        <w:t>географических</w:t>
      </w:r>
      <w:r w:rsidRPr="00005BF3">
        <w:rPr>
          <w:spacing w:val="9"/>
          <w:w w:val="105"/>
        </w:rPr>
        <w:t xml:space="preserve"> </w:t>
      </w:r>
      <w:r w:rsidRPr="00005BF3">
        <w:rPr>
          <w:w w:val="105"/>
        </w:rPr>
        <w:t>и</w:t>
      </w:r>
      <w:r w:rsidRPr="00005BF3">
        <w:rPr>
          <w:spacing w:val="9"/>
          <w:w w:val="105"/>
        </w:rPr>
        <w:t xml:space="preserve"> </w:t>
      </w:r>
      <w:r w:rsidRPr="00005BF3">
        <w:rPr>
          <w:w w:val="105"/>
        </w:rPr>
        <w:t>культурно-исторических</w:t>
      </w:r>
      <w:r w:rsidRPr="00005BF3">
        <w:rPr>
          <w:spacing w:val="9"/>
          <w:w w:val="105"/>
        </w:rPr>
        <w:t xml:space="preserve"> </w:t>
      </w:r>
      <w:r w:rsidRPr="00005BF3">
        <w:rPr>
          <w:w w:val="105"/>
        </w:rPr>
        <w:t>условиях</w:t>
      </w:r>
      <w:r w:rsidRPr="00005BF3">
        <w:rPr>
          <w:spacing w:val="6"/>
          <w:w w:val="105"/>
        </w:rPr>
        <w:t xml:space="preserve"> </w:t>
      </w:r>
      <w:r w:rsidRPr="00005BF3">
        <w:rPr>
          <w:w w:val="105"/>
        </w:rPr>
        <w:t>.</w:t>
      </w:r>
    </w:p>
    <w:p w14:paraId="3B37562F" w14:textId="77777777" w:rsidR="00005BF3" w:rsidRPr="00005BF3" w:rsidRDefault="00005BF3" w:rsidP="00005BF3">
      <w:pPr>
        <w:pStyle w:val="a3"/>
        <w:ind w:left="0" w:firstLine="709"/>
      </w:pPr>
      <w:r w:rsidRPr="00005BF3">
        <w:rPr>
          <w:w w:val="105"/>
        </w:rPr>
        <w:t>Тема</w:t>
      </w:r>
      <w:r w:rsidRPr="00005BF3">
        <w:rPr>
          <w:spacing w:val="45"/>
          <w:w w:val="105"/>
        </w:rPr>
        <w:t xml:space="preserve"> </w:t>
      </w:r>
      <w:r w:rsidRPr="00005BF3">
        <w:rPr>
          <w:w w:val="105"/>
        </w:rPr>
        <w:t>4</w:t>
      </w:r>
      <w:r w:rsidRPr="00005BF3">
        <w:rPr>
          <w:spacing w:val="2"/>
          <w:w w:val="105"/>
        </w:rPr>
        <w:t xml:space="preserve"> </w:t>
      </w:r>
      <w:r w:rsidRPr="00005BF3">
        <w:rPr>
          <w:w w:val="105"/>
        </w:rPr>
        <w:t>.</w:t>
      </w:r>
      <w:r w:rsidRPr="00005BF3">
        <w:rPr>
          <w:spacing w:val="45"/>
          <w:w w:val="105"/>
        </w:rPr>
        <w:t xml:space="preserve"> </w:t>
      </w:r>
      <w:r w:rsidRPr="00005BF3">
        <w:rPr>
          <w:w w:val="105"/>
        </w:rPr>
        <w:t>Прогресс:  технический</w:t>
      </w:r>
      <w:r w:rsidRPr="00005BF3">
        <w:rPr>
          <w:spacing w:val="46"/>
          <w:w w:val="105"/>
        </w:rPr>
        <w:t xml:space="preserve"> </w:t>
      </w:r>
      <w:r w:rsidRPr="00005BF3">
        <w:rPr>
          <w:w w:val="105"/>
        </w:rPr>
        <w:t>и</w:t>
      </w:r>
      <w:r w:rsidRPr="00005BF3">
        <w:rPr>
          <w:spacing w:val="45"/>
          <w:w w:val="105"/>
        </w:rPr>
        <w:t xml:space="preserve"> </w:t>
      </w:r>
      <w:r w:rsidRPr="00005BF3">
        <w:rPr>
          <w:w w:val="105"/>
        </w:rPr>
        <w:t>социальный</w:t>
      </w:r>
    </w:p>
    <w:p w14:paraId="54F22490" w14:textId="77777777" w:rsidR="00005BF3" w:rsidRPr="00005BF3" w:rsidRDefault="00005BF3" w:rsidP="00005BF3">
      <w:pPr>
        <w:pStyle w:val="a3"/>
        <w:ind w:left="0" w:firstLine="709"/>
      </w:pPr>
      <w:r>
        <w:rPr>
          <w:w w:val="105"/>
        </w:rPr>
        <w:t>-</w:t>
      </w:r>
      <w:r w:rsidRPr="00005BF3">
        <w:rPr>
          <w:w w:val="105"/>
        </w:rPr>
        <w:t xml:space="preserve"> Знать,</w:t>
      </w:r>
      <w:r w:rsidRPr="00005BF3">
        <w:rPr>
          <w:spacing w:val="1"/>
          <w:w w:val="105"/>
        </w:rPr>
        <w:t xml:space="preserve"> </w:t>
      </w:r>
      <w:r w:rsidRPr="00005BF3">
        <w:rPr>
          <w:w w:val="105"/>
        </w:rPr>
        <w:t>что</w:t>
      </w:r>
      <w:r w:rsidRPr="00005BF3">
        <w:rPr>
          <w:spacing w:val="1"/>
          <w:w w:val="105"/>
        </w:rPr>
        <w:t xml:space="preserve"> </w:t>
      </w:r>
      <w:r w:rsidRPr="00005BF3">
        <w:rPr>
          <w:w w:val="105"/>
        </w:rPr>
        <w:t>такое</w:t>
      </w:r>
      <w:r w:rsidRPr="00005BF3">
        <w:rPr>
          <w:spacing w:val="1"/>
          <w:w w:val="105"/>
        </w:rPr>
        <w:t xml:space="preserve"> </w:t>
      </w:r>
      <w:r w:rsidRPr="00005BF3">
        <w:rPr>
          <w:w w:val="105"/>
        </w:rPr>
        <w:t>труд,</w:t>
      </w:r>
      <w:r w:rsidRPr="00005BF3">
        <w:rPr>
          <w:spacing w:val="1"/>
          <w:w w:val="105"/>
        </w:rPr>
        <w:t xml:space="preserve"> </w:t>
      </w:r>
      <w:r w:rsidRPr="00005BF3">
        <w:rPr>
          <w:w w:val="105"/>
        </w:rPr>
        <w:t>производительность</w:t>
      </w:r>
      <w:r w:rsidRPr="00005BF3">
        <w:rPr>
          <w:spacing w:val="1"/>
          <w:w w:val="105"/>
        </w:rPr>
        <w:t xml:space="preserve"> </w:t>
      </w:r>
      <w:r w:rsidRPr="00005BF3">
        <w:rPr>
          <w:w w:val="105"/>
        </w:rPr>
        <w:t>труда</w:t>
      </w:r>
      <w:r w:rsidRPr="00005BF3">
        <w:rPr>
          <w:spacing w:val="1"/>
          <w:w w:val="105"/>
        </w:rPr>
        <w:t xml:space="preserve"> </w:t>
      </w:r>
      <w:r>
        <w:rPr>
          <w:w w:val="105"/>
        </w:rPr>
        <w:t>и  разделе</w:t>
      </w:r>
      <w:r w:rsidRPr="00005BF3">
        <w:rPr>
          <w:w w:val="105"/>
        </w:rPr>
        <w:t>ние</w:t>
      </w:r>
      <w:r w:rsidRPr="00005BF3">
        <w:rPr>
          <w:spacing w:val="1"/>
          <w:w w:val="105"/>
        </w:rPr>
        <w:t xml:space="preserve"> </w:t>
      </w:r>
      <w:r w:rsidRPr="00005BF3">
        <w:rPr>
          <w:w w:val="105"/>
        </w:rPr>
        <w:t>труда,</w:t>
      </w:r>
      <w:r w:rsidRPr="00005BF3">
        <w:rPr>
          <w:spacing w:val="1"/>
          <w:w w:val="105"/>
        </w:rPr>
        <w:t xml:space="preserve"> </w:t>
      </w:r>
      <w:r w:rsidRPr="00005BF3">
        <w:rPr>
          <w:w w:val="105"/>
        </w:rPr>
        <w:t>характеризовать</w:t>
      </w:r>
      <w:r w:rsidRPr="00005BF3">
        <w:rPr>
          <w:spacing w:val="1"/>
          <w:w w:val="105"/>
        </w:rPr>
        <w:t xml:space="preserve"> </w:t>
      </w:r>
      <w:r w:rsidRPr="00005BF3">
        <w:rPr>
          <w:w w:val="105"/>
        </w:rPr>
        <w:t>их</w:t>
      </w:r>
      <w:r w:rsidRPr="00005BF3">
        <w:rPr>
          <w:spacing w:val="1"/>
          <w:w w:val="105"/>
        </w:rPr>
        <w:t xml:space="preserve"> </w:t>
      </w:r>
      <w:r w:rsidRPr="00005BF3">
        <w:rPr>
          <w:w w:val="105"/>
        </w:rPr>
        <w:t>роль</w:t>
      </w:r>
      <w:r w:rsidRPr="00005BF3">
        <w:rPr>
          <w:spacing w:val="1"/>
          <w:w w:val="105"/>
        </w:rPr>
        <w:t xml:space="preserve"> </w:t>
      </w:r>
      <w:r w:rsidRPr="00005BF3">
        <w:rPr>
          <w:w w:val="105"/>
        </w:rPr>
        <w:t>и</w:t>
      </w:r>
      <w:r w:rsidRPr="00005BF3">
        <w:rPr>
          <w:spacing w:val="1"/>
          <w:w w:val="105"/>
        </w:rPr>
        <w:t xml:space="preserve"> </w:t>
      </w:r>
      <w:r w:rsidRPr="00005BF3">
        <w:rPr>
          <w:w w:val="105"/>
        </w:rPr>
        <w:t>значение</w:t>
      </w:r>
      <w:r w:rsidRPr="00005BF3">
        <w:rPr>
          <w:spacing w:val="1"/>
          <w:w w:val="105"/>
        </w:rPr>
        <w:t xml:space="preserve"> </w:t>
      </w:r>
      <w:r w:rsidRPr="00005BF3">
        <w:rPr>
          <w:w w:val="105"/>
        </w:rPr>
        <w:t>в</w:t>
      </w:r>
      <w:r w:rsidRPr="00005BF3">
        <w:rPr>
          <w:spacing w:val="1"/>
          <w:w w:val="105"/>
        </w:rPr>
        <w:t xml:space="preserve"> </w:t>
      </w:r>
      <w:r w:rsidRPr="00005BF3">
        <w:rPr>
          <w:w w:val="105"/>
        </w:rPr>
        <w:t>истории</w:t>
      </w:r>
      <w:r w:rsidRPr="00005BF3">
        <w:rPr>
          <w:spacing w:val="1"/>
          <w:w w:val="105"/>
        </w:rPr>
        <w:t xml:space="preserve"> </w:t>
      </w:r>
      <w:r w:rsidRPr="00005BF3">
        <w:rPr>
          <w:w w:val="105"/>
        </w:rPr>
        <w:t>и</w:t>
      </w:r>
      <w:r w:rsidRPr="00005BF3">
        <w:rPr>
          <w:spacing w:val="-44"/>
          <w:w w:val="105"/>
        </w:rPr>
        <w:t xml:space="preserve"> </w:t>
      </w:r>
      <w:r w:rsidRPr="00005BF3">
        <w:rPr>
          <w:w w:val="105"/>
        </w:rPr>
        <w:t>современном</w:t>
      </w:r>
      <w:r w:rsidRPr="00005BF3">
        <w:rPr>
          <w:spacing w:val="25"/>
          <w:w w:val="105"/>
        </w:rPr>
        <w:t xml:space="preserve"> </w:t>
      </w:r>
      <w:r w:rsidRPr="00005BF3">
        <w:rPr>
          <w:w w:val="105"/>
        </w:rPr>
        <w:t>обществе;</w:t>
      </w:r>
    </w:p>
    <w:p w14:paraId="687179D5" w14:textId="77777777" w:rsidR="00005BF3" w:rsidRPr="00005BF3" w:rsidRDefault="00005BF3" w:rsidP="00005BF3">
      <w:pPr>
        <w:pStyle w:val="a3"/>
        <w:ind w:left="0" w:firstLine="709"/>
      </w:pPr>
      <w:r>
        <w:rPr>
          <w:w w:val="105"/>
        </w:rPr>
        <w:t>-</w:t>
      </w:r>
      <w:r w:rsidRPr="00005BF3">
        <w:rPr>
          <w:w w:val="105"/>
        </w:rPr>
        <w:t xml:space="preserve"> осознавать</w:t>
      </w:r>
      <w:r w:rsidRPr="00005BF3">
        <w:rPr>
          <w:spacing w:val="1"/>
          <w:w w:val="105"/>
        </w:rPr>
        <w:t xml:space="preserve"> </w:t>
      </w:r>
      <w:r w:rsidRPr="00005BF3">
        <w:rPr>
          <w:w w:val="105"/>
        </w:rPr>
        <w:t>и</w:t>
      </w:r>
      <w:r w:rsidRPr="00005BF3">
        <w:rPr>
          <w:spacing w:val="1"/>
          <w:w w:val="105"/>
        </w:rPr>
        <w:t xml:space="preserve"> </w:t>
      </w:r>
      <w:r w:rsidRPr="00005BF3">
        <w:rPr>
          <w:w w:val="105"/>
        </w:rPr>
        <w:t>уметь</w:t>
      </w:r>
      <w:r w:rsidRPr="00005BF3">
        <w:rPr>
          <w:spacing w:val="1"/>
          <w:w w:val="105"/>
        </w:rPr>
        <w:t xml:space="preserve"> </w:t>
      </w:r>
      <w:r w:rsidRPr="00005BF3">
        <w:rPr>
          <w:w w:val="105"/>
        </w:rPr>
        <w:t>доказывать</w:t>
      </w:r>
      <w:r w:rsidRPr="00005BF3">
        <w:rPr>
          <w:spacing w:val="1"/>
          <w:w w:val="105"/>
        </w:rPr>
        <w:t xml:space="preserve"> </w:t>
      </w:r>
      <w:r w:rsidRPr="00005BF3">
        <w:rPr>
          <w:w w:val="105"/>
        </w:rPr>
        <w:t>взаимозависимость</w:t>
      </w:r>
      <w:r w:rsidRPr="00005BF3">
        <w:rPr>
          <w:spacing w:val="1"/>
          <w:w w:val="105"/>
        </w:rPr>
        <w:t xml:space="preserve"> </w:t>
      </w:r>
      <w:r w:rsidRPr="00005BF3">
        <w:rPr>
          <w:w w:val="105"/>
        </w:rPr>
        <w:t>членов</w:t>
      </w:r>
      <w:r w:rsidRPr="00005BF3">
        <w:rPr>
          <w:spacing w:val="1"/>
          <w:w w:val="105"/>
        </w:rPr>
        <w:t xml:space="preserve"> </w:t>
      </w:r>
      <w:r w:rsidRPr="00005BF3">
        <w:rPr>
          <w:w w:val="105"/>
        </w:rPr>
        <w:t>общества,</w:t>
      </w:r>
      <w:r w:rsidRPr="00005BF3">
        <w:rPr>
          <w:spacing w:val="1"/>
          <w:w w:val="105"/>
        </w:rPr>
        <w:t xml:space="preserve"> </w:t>
      </w:r>
      <w:r w:rsidRPr="00005BF3">
        <w:rPr>
          <w:w w:val="105"/>
        </w:rPr>
        <w:t>роль</w:t>
      </w:r>
      <w:r w:rsidRPr="00005BF3">
        <w:rPr>
          <w:spacing w:val="1"/>
          <w:w w:val="105"/>
        </w:rPr>
        <w:t xml:space="preserve"> </w:t>
      </w:r>
      <w:r w:rsidRPr="00005BF3">
        <w:rPr>
          <w:w w:val="105"/>
        </w:rPr>
        <w:t>созидательного</w:t>
      </w:r>
      <w:r w:rsidRPr="00005BF3">
        <w:rPr>
          <w:spacing w:val="1"/>
          <w:w w:val="105"/>
        </w:rPr>
        <w:t xml:space="preserve"> </w:t>
      </w:r>
      <w:r w:rsidRPr="00005BF3">
        <w:rPr>
          <w:w w:val="105"/>
        </w:rPr>
        <w:t>и</w:t>
      </w:r>
      <w:r w:rsidRPr="00005BF3">
        <w:rPr>
          <w:spacing w:val="1"/>
          <w:w w:val="105"/>
        </w:rPr>
        <w:t xml:space="preserve"> </w:t>
      </w:r>
      <w:r w:rsidRPr="00005BF3">
        <w:rPr>
          <w:w w:val="105"/>
        </w:rPr>
        <w:t>добросовестного</w:t>
      </w:r>
      <w:r w:rsidRPr="00005BF3">
        <w:rPr>
          <w:spacing w:val="1"/>
          <w:w w:val="105"/>
        </w:rPr>
        <w:t xml:space="preserve"> </w:t>
      </w:r>
      <w:r w:rsidRPr="00005BF3">
        <w:rPr>
          <w:w w:val="105"/>
        </w:rPr>
        <w:t>труда</w:t>
      </w:r>
      <w:r w:rsidRPr="00005BF3">
        <w:rPr>
          <w:spacing w:val="1"/>
          <w:w w:val="105"/>
        </w:rPr>
        <w:t xml:space="preserve"> </w:t>
      </w:r>
      <w:r w:rsidRPr="00005BF3">
        <w:rPr>
          <w:w w:val="105"/>
        </w:rPr>
        <w:t>для</w:t>
      </w:r>
      <w:r w:rsidRPr="00005BF3">
        <w:rPr>
          <w:spacing w:val="-44"/>
          <w:w w:val="105"/>
        </w:rPr>
        <w:t xml:space="preserve"> </w:t>
      </w:r>
      <w:r w:rsidRPr="00005BF3">
        <w:rPr>
          <w:w w:val="105"/>
        </w:rPr>
        <w:t>создания</w:t>
      </w:r>
      <w:r w:rsidRPr="00005BF3">
        <w:rPr>
          <w:spacing w:val="40"/>
          <w:w w:val="105"/>
        </w:rPr>
        <w:t xml:space="preserve"> </w:t>
      </w:r>
      <w:r w:rsidRPr="00005BF3">
        <w:rPr>
          <w:w w:val="105"/>
        </w:rPr>
        <w:t>социально</w:t>
      </w:r>
      <w:r w:rsidRPr="00005BF3">
        <w:rPr>
          <w:spacing w:val="40"/>
          <w:w w:val="105"/>
        </w:rPr>
        <w:t xml:space="preserve"> </w:t>
      </w:r>
      <w:r w:rsidRPr="00005BF3">
        <w:rPr>
          <w:w w:val="105"/>
        </w:rPr>
        <w:t>и</w:t>
      </w:r>
      <w:r w:rsidRPr="00005BF3">
        <w:rPr>
          <w:spacing w:val="40"/>
          <w:w w:val="105"/>
        </w:rPr>
        <w:t xml:space="preserve"> </w:t>
      </w:r>
      <w:r w:rsidRPr="00005BF3">
        <w:rPr>
          <w:w w:val="105"/>
        </w:rPr>
        <w:t>экономически</w:t>
      </w:r>
      <w:r w:rsidRPr="00005BF3">
        <w:rPr>
          <w:spacing w:val="40"/>
          <w:w w:val="105"/>
        </w:rPr>
        <w:t xml:space="preserve"> </w:t>
      </w:r>
      <w:r w:rsidRPr="00005BF3">
        <w:rPr>
          <w:w w:val="105"/>
        </w:rPr>
        <w:t>благоприятной</w:t>
      </w:r>
      <w:r w:rsidRPr="00005BF3">
        <w:rPr>
          <w:spacing w:val="40"/>
          <w:w w:val="105"/>
        </w:rPr>
        <w:t xml:space="preserve"> </w:t>
      </w:r>
      <w:r w:rsidRPr="00005BF3">
        <w:rPr>
          <w:w w:val="105"/>
        </w:rPr>
        <w:t>среды;</w:t>
      </w:r>
    </w:p>
    <w:p w14:paraId="645BD231" w14:textId="77777777" w:rsidR="00005BF3" w:rsidRPr="00005BF3" w:rsidRDefault="00005BF3" w:rsidP="00005BF3">
      <w:pPr>
        <w:pStyle w:val="a3"/>
        <w:ind w:left="0" w:firstLine="709"/>
      </w:pPr>
      <w:r>
        <w:rPr>
          <w:w w:val="105"/>
        </w:rPr>
        <w:t>-</w:t>
      </w:r>
      <w:r w:rsidRPr="00005BF3">
        <w:rPr>
          <w:w w:val="105"/>
        </w:rPr>
        <w:t xml:space="preserve"> демонстрировать </w:t>
      </w:r>
      <w:r w:rsidRPr="00005BF3">
        <w:rPr>
          <w:spacing w:val="1"/>
          <w:w w:val="105"/>
        </w:rPr>
        <w:t xml:space="preserve"> </w:t>
      </w:r>
      <w:r w:rsidRPr="00005BF3">
        <w:rPr>
          <w:w w:val="105"/>
        </w:rPr>
        <w:t xml:space="preserve">понимание </w:t>
      </w:r>
      <w:r w:rsidRPr="00005BF3">
        <w:rPr>
          <w:spacing w:val="1"/>
          <w:w w:val="105"/>
        </w:rPr>
        <w:t xml:space="preserve"> </w:t>
      </w:r>
      <w:r w:rsidRPr="00005BF3">
        <w:rPr>
          <w:w w:val="105"/>
        </w:rPr>
        <w:t xml:space="preserve">роли </w:t>
      </w:r>
      <w:r w:rsidRPr="00005BF3">
        <w:rPr>
          <w:spacing w:val="1"/>
          <w:w w:val="105"/>
        </w:rPr>
        <w:t xml:space="preserve"> </w:t>
      </w:r>
      <w:r w:rsidRPr="00005BF3">
        <w:rPr>
          <w:w w:val="105"/>
        </w:rPr>
        <w:t xml:space="preserve">обслуживающего </w:t>
      </w:r>
      <w:r w:rsidRPr="00005BF3">
        <w:rPr>
          <w:spacing w:val="1"/>
          <w:w w:val="105"/>
        </w:rPr>
        <w:t xml:space="preserve"> </w:t>
      </w:r>
      <w:r w:rsidRPr="00005BF3">
        <w:rPr>
          <w:w w:val="105"/>
        </w:rPr>
        <w:t>труда,</w:t>
      </w:r>
      <w:r w:rsidRPr="00005BF3">
        <w:rPr>
          <w:spacing w:val="1"/>
          <w:w w:val="105"/>
        </w:rPr>
        <w:t xml:space="preserve"> </w:t>
      </w:r>
      <w:r w:rsidRPr="00005BF3">
        <w:rPr>
          <w:w w:val="105"/>
        </w:rPr>
        <w:t>его</w:t>
      </w:r>
      <w:r w:rsidRPr="00005BF3">
        <w:rPr>
          <w:spacing w:val="29"/>
          <w:w w:val="105"/>
        </w:rPr>
        <w:t xml:space="preserve"> </w:t>
      </w:r>
      <w:r w:rsidRPr="00005BF3">
        <w:rPr>
          <w:w w:val="105"/>
        </w:rPr>
        <w:t>социальной</w:t>
      </w:r>
      <w:r w:rsidRPr="00005BF3">
        <w:rPr>
          <w:spacing w:val="30"/>
          <w:w w:val="105"/>
        </w:rPr>
        <w:t xml:space="preserve"> </w:t>
      </w:r>
      <w:r w:rsidRPr="00005BF3">
        <w:rPr>
          <w:w w:val="105"/>
        </w:rPr>
        <w:t>и</w:t>
      </w:r>
      <w:r w:rsidRPr="00005BF3">
        <w:rPr>
          <w:spacing w:val="30"/>
          <w:w w:val="105"/>
        </w:rPr>
        <w:t xml:space="preserve"> </w:t>
      </w:r>
      <w:r w:rsidRPr="00005BF3">
        <w:rPr>
          <w:w w:val="105"/>
        </w:rPr>
        <w:t>духовно-нравственной</w:t>
      </w:r>
      <w:r w:rsidRPr="00005BF3">
        <w:rPr>
          <w:spacing w:val="30"/>
          <w:w w:val="105"/>
        </w:rPr>
        <w:t xml:space="preserve"> </w:t>
      </w:r>
      <w:r w:rsidRPr="00005BF3">
        <w:rPr>
          <w:w w:val="105"/>
        </w:rPr>
        <w:t>важности;</w:t>
      </w:r>
    </w:p>
    <w:p w14:paraId="319B9EA2" w14:textId="77777777" w:rsidR="00005BF3" w:rsidRPr="00005BF3" w:rsidRDefault="00005BF3" w:rsidP="00005BF3">
      <w:pPr>
        <w:pStyle w:val="a3"/>
        <w:ind w:left="0" w:firstLine="709"/>
      </w:pPr>
      <w:r>
        <w:rPr>
          <w:w w:val="110"/>
        </w:rPr>
        <w:t>-</w:t>
      </w:r>
      <w:r w:rsidRPr="00005BF3">
        <w:rPr>
          <w:w w:val="110"/>
        </w:rPr>
        <w:t xml:space="preserve"> понимать взаимосвязи м</w:t>
      </w:r>
      <w:r>
        <w:rPr>
          <w:w w:val="110"/>
        </w:rPr>
        <w:t>ежду механизацией домашнего тру</w:t>
      </w:r>
      <w:r w:rsidRPr="00005BF3">
        <w:rPr>
          <w:w w:val="110"/>
        </w:rPr>
        <w:t>да</w:t>
      </w:r>
      <w:r w:rsidRPr="00005BF3">
        <w:rPr>
          <w:spacing w:val="11"/>
          <w:w w:val="110"/>
        </w:rPr>
        <w:t xml:space="preserve"> </w:t>
      </w:r>
      <w:r w:rsidRPr="00005BF3">
        <w:rPr>
          <w:w w:val="110"/>
        </w:rPr>
        <w:t>и</w:t>
      </w:r>
      <w:r w:rsidRPr="00005BF3">
        <w:rPr>
          <w:spacing w:val="11"/>
          <w:w w:val="110"/>
        </w:rPr>
        <w:t xml:space="preserve"> </w:t>
      </w:r>
      <w:r w:rsidRPr="00005BF3">
        <w:rPr>
          <w:w w:val="110"/>
        </w:rPr>
        <w:t>изменениями</w:t>
      </w:r>
      <w:r w:rsidRPr="00005BF3">
        <w:rPr>
          <w:spacing w:val="11"/>
          <w:w w:val="110"/>
        </w:rPr>
        <w:t xml:space="preserve"> </w:t>
      </w:r>
      <w:r w:rsidRPr="00005BF3">
        <w:rPr>
          <w:w w:val="110"/>
        </w:rPr>
        <w:t>социальных</w:t>
      </w:r>
      <w:r w:rsidRPr="00005BF3">
        <w:rPr>
          <w:spacing w:val="11"/>
          <w:w w:val="110"/>
        </w:rPr>
        <w:t xml:space="preserve"> </w:t>
      </w:r>
      <w:r w:rsidRPr="00005BF3">
        <w:rPr>
          <w:w w:val="110"/>
        </w:rPr>
        <w:t>взаимосвязей</w:t>
      </w:r>
      <w:r w:rsidRPr="00005BF3">
        <w:rPr>
          <w:spacing w:val="12"/>
          <w:w w:val="110"/>
        </w:rPr>
        <w:t xml:space="preserve"> </w:t>
      </w:r>
      <w:r w:rsidRPr="00005BF3">
        <w:rPr>
          <w:w w:val="110"/>
        </w:rPr>
        <w:t>в</w:t>
      </w:r>
      <w:r w:rsidRPr="00005BF3">
        <w:rPr>
          <w:spacing w:val="11"/>
          <w:w w:val="110"/>
        </w:rPr>
        <w:t xml:space="preserve"> </w:t>
      </w:r>
      <w:r w:rsidRPr="00005BF3">
        <w:rPr>
          <w:w w:val="110"/>
        </w:rPr>
        <w:t>обществе;</w:t>
      </w:r>
    </w:p>
    <w:p w14:paraId="3A2177DB" w14:textId="77777777" w:rsidR="00005BF3" w:rsidRPr="00005BF3" w:rsidRDefault="00005BF3" w:rsidP="00005BF3">
      <w:pPr>
        <w:pStyle w:val="a3"/>
        <w:ind w:left="0" w:firstLine="709"/>
      </w:pPr>
      <w:r w:rsidRPr="00005BF3">
        <w:rPr>
          <w:w w:val="105"/>
        </w:rPr>
        <w:t>- осознавать</w:t>
      </w:r>
      <w:r w:rsidRPr="00005BF3">
        <w:rPr>
          <w:spacing w:val="1"/>
          <w:w w:val="105"/>
        </w:rPr>
        <w:t xml:space="preserve"> </w:t>
      </w:r>
      <w:r w:rsidRPr="00005BF3">
        <w:rPr>
          <w:w w:val="105"/>
        </w:rPr>
        <w:t>и</w:t>
      </w:r>
      <w:r w:rsidRPr="00005BF3">
        <w:rPr>
          <w:spacing w:val="1"/>
          <w:w w:val="105"/>
        </w:rPr>
        <w:t xml:space="preserve"> </w:t>
      </w:r>
      <w:r w:rsidRPr="00005BF3">
        <w:rPr>
          <w:w w:val="105"/>
        </w:rPr>
        <w:t>обосновывать  влияние  технологий  на  культуру</w:t>
      </w:r>
      <w:r w:rsidRPr="00005BF3">
        <w:rPr>
          <w:spacing w:val="-44"/>
          <w:w w:val="105"/>
        </w:rPr>
        <w:t xml:space="preserve"> </w:t>
      </w:r>
      <w:r w:rsidRPr="00005BF3">
        <w:rPr>
          <w:w w:val="105"/>
        </w:rPr>
        <w:t>и</w:t>
      </w:r>
      <w:r w:rsidRPr="00005BF3">
        <w:rPr>
          <w:spacing w:val="24"/>
          <w:w w:val="105"/>
        </w:rPr>
        <w:t xml:space="preserve"> </w:t>
      </w:r>
      <w:r w:rsidRPr="00005BF3">
        <w:rPr>
          <w:w w:val="105"/>
        </w:rPr>
        <w:t>ценности</w:t>
      </w:r>
      <w:r w:rsidRPr="00005BF3">
        <w:rPr>
          <w:spacing w:val="25"/>
          <w:w w:val="105"/>
        </w:rPr>
        <w:t xml:space="preserve"> </w:t>
      </w:r>
      <w:r w:rsidRPr="00005BF3">
        <w:rPr>
          <w:w w:val="105"/>
        </w:rPr>
        <w:t>общества</w:t>
      </w:r>
      <w:r w:rsidRPr="00005BF3">
        <w:rPr>
          <w:spacing w:val="-9"/>
          <w:w w:val="105"/>
        </w:rPr>
        <w:t xml:space="preserve"> </w:t>
      </w:r>
      <w:r w:rsidRPr="00005BF3">
        <w:rPr>
          <w:w w:val="105"/>
        </w:rPr>
        <w:t>.</w:t>
      </w:r>
    </w:p>
    <w:p w14:paraId="30FFDF95" w14:textId="77777777" w:rsidR="00005BF3" w:rsidRPr="00005BF3" w:rsidRDefault="00005BF3" w:rsidP="00005BF3">
      <w:pPr>
        <w:pStyle w:val="a3"/>
        <w:ind w:left="0" w:firstLine="709"/>
      </w:pPr>
      <w:r w:rsidRPr="00005BF3">
        <w:rPr>
          <w:w w:val="105"/>
        </w:rPr>
        <w:t>Тема</w:t>
      </w:r>
      <w:r w:rsidRPr="00005BF3">
        <w:rPr>
          <w:spacing w:val="35"/>
          <w:w w:val="105"/>
        </w:rPr>
        <w:t xml:space="preserve"> </w:t>
      </w:r>
      <w:r w:rsidRPr="00005BF3">
        <w:rPr>
          <w:w w:val="105"/>
        </w:rPr>
        <w:t>5</w:t>
      </w:r>
      <w:r w:rsidRPr="00005BF3">
        <w:rPr>
          <w:spacing w:val="-4"/>
          <w:w w:val="105"/>
        </w:rPr>
        <w:t xml:space="preserve"> </w:t>
      </w:r>
      <w:r w:rsidRPr="00005BF3">
        <w:rPr>
          <w:w w:val="105"/>
        </w:rPr>
        <w:t>.</w:t>
      </w:r>
      <w:r w:rsidRPr="00005BF3">
        <w:rPr>
          <w:spacing w:val="36"/>
          <w:w w:val="105"/>
        </w:rPr>
        <w:t xml:space="preserve"> </w:t>
      </w:r>
      <w:r w:rsidRPr="00005BF3">
        <w:rPr>
          <w:w w:val="105"/>
        </w:rPr>
        <w:t>Образование</w:t>
      </w:r>
      <w:r w:rsidRPr="00005BF3">
        <w:rPr>
          <w:spacing w:val="36"/>
          <w:w w:val="105"/>
        </w:rPr>
        <w:t xml:space="preserve"> </w:t>
      </w:r>
      <w:r w:rsidRPr="00005BF3">
        <w:rPr>
          <w:w w:val="105"/>
        </w:rPr>
        <w:t>в</w:t>
      </w:r>
      <w:r w:rsidRPr="00005BF3">
        <w:rPr>
          <w:spacing w:val="35"/>
          <w:w w:val="105"/>
        </w:rPr>
        <w:t xml:space="preserve"> </w:t>
      </w:r>
      <w:r w:rsidRPr="00005BF3">
        <w:rPr>
          <w:w w:val="105"/>
        </w:rPr>
        <w:t>культуре</w:t>
      </w:r>
      <w:r w:rsidRPr="00005BF3">
        <w:rPr>
          <w:spacing w:val="36"/>
          <w:w w:val="105"/>
        </w:rPr>
        <w:t xml:space="preserve"> </w:t>
      </w:r>
      <w:r w:rsidRPr="00005BF3">
        <w:rPr>
          <w:w w:val="105"/>
        </w:rPr>
        <w:t>народов</w:t>
      </w:r>
      <w:r w:rsidRPr="00005BF3">
        <w:rPr>
          <w:spacing w:val="36"/>
          <w:w w:val="105"/>
        </w:rPr>
        <w:t xml:space="preserve"> </w:t>
      </w:r>
      <w:r w:rsidRPr="00005BF3">
        <w:rPr>
          <w:w w:val="105"/>
        </w:rPr>
        <w:t>России</w:t>
      </w:r>
    </w:p>
    <w:p w14:paraId="6331147E" w14:textId="77777777" w:rsidR="00005BF3" w:rsidRPr="00005BF3" w:rsidRDefault="00005BF3" w:rsidP="00005BF3">
      <w:pPr>
        <w:pStyle w:val="a3"/>
        <w:ind w:left="0" w:firstLine="709"/>
      </w:pPr>
      <w:r>
        <w:rPr>
          <w:w w:val="105"/>
        </w:rPr>
        <w:t>-</w:t>
      </w:r>
      <w:r w:rsidRPr="00005BF3">
        <w:rPr>
          <w:spacing w:val="27"/>
          <w:w w:val="105"/>
        </w:rPr>
        <w:t xml:space="preserve"> </w:t>
      </w:r>
      <w:r w:rsidRPr="00005BF3">
        <w:rPr>
          <w:w w:val="105"/>
        </w:rPr>
        <w:t>Иметь</w:t>
      </w:r>
      <w:r w:rsidRPr="00005BF3">
        <w:rPr>
          <w:spacing w:val="8"/>
          <w:w w:val="105"/>
        </w:rPr>
        <w:t xml:space="preserve"> </w:t>
      </w:r>
      <w:r w:rsidRPr="00005BF3">
        <w:rPr>
          <w:w w:val="105"/>
        </w:rPr>
        <w:t>представление</w:t>
      </w:r>
      <w:r w:rsidRPr="00005BF3">
        <w:rPr>
          <w:spacing w:val="8"/>
          <w:w w:val="105"/>
        </w:rPr>
        <w:t xml:space="preserve"> </w:t>
      </w:r>
      <w:r w:rsidRPr="00005BF3">
        <w:rPr>
          <w:w w:val="105"/>
        </w:rPr>
        <w:t>об</w:t>
      </w:r>
      <w:r w:rsidRPr="00005BF3">
        <w:rPr>
          <w:spacing w:val="8"/>
          <w:w w:val="105"/>
        </w:rPr>
        <w:t xml:space="preserve"> </w:t>
      </w:r>
      <w:r w:rsidRPr="00005BF3">
        <w:rPr>
          <w:w w:val="105"/>
        </w:rPr>
        <w:t>истории</w:t>
      </w:r>
      <w:r w:rsidRPr="00005BF3">
        <w:rPr>
          <w:spacing w:val="8"/>
          <w:w w:val="105"/>
        </w:rPr>
        <w:t xml:space="preserve"> </w:t>
      </w:r>
      <w:r w:rsidRPr="00005BF3">
        <w:rPr>
          <w:w w:val="105"/>
        </w:rPr>
        <w:t>образования</w:t>
      </w:r>
      <w:r w:rsidRPr="00005BF3">
        <w:rPr>
          <w:spacing w:val="8"/>
          <w:w w:val="105"/>
        </w:rPr>
        <w:t xml:space="preserve"> </w:t>
      </w:r>
      <w:r w:rsidRPr="00005BF3">
        <w:rPr>
          <w:w w:val="105"/>
        </w:rPr>
        <w:t>и</w:t>
      </w:r>
      <w:r w:rsidRPr="00005BF3">
        <w:rPr>
          <w:spacing w:val="8"/>
          <w:w w:val="105"/>
        </w:rPr>
        <w:t xml:space="preserve"> </w:t>
      </w:r>
      <w:r w:rsidRPr="00005BF3">
        <w:rPr>
          <w:w w:val="105"/>
        </w:rPr>
        <w:t>его</w:t>
      </w:r>
      <w:r w:rsidRPr="00005BF3">
        <w:rPr>
          <w:spacing w:val="8"/>
          <w:w w:val="105"/>
        </w:rPr>
        <w:t xml:space="preserve"> </w:t>
      </w:r>
      <w:r w:rsidRPr="00005BF3">
        <w:rPr>
          <w:w w:val="105"/>
        </w:rPr>
        <w:t>роли</w:t>
      </w:r>
      <w:r w:rsidRPr="00005BF3">
        <w:rPr>
          <w:spacing w:val="8"/>
          <w:w w:val="105"/>
        </w:rPr>
        <w:t xml:space="preserve"> </w:t>
      </w:r>
      <w:r w:rsidRPr="00005BF3">
        <w:rPr>
          <w:w w:val="105"/>
        </w:rPr>
        <w:t>в</w:t>
      </w:r>
      <w:r w:rsidRPr="00005BF3">
        <w:rPr>
          <w:spacing w:val="-44"/>
          <w:w w:val="105"/>
        </w:rPr>
        <w:t xml:space="preserve"> </w:t>
      </w:r>
      <w:r w:rsidRPr="00005BF3">
        <w:rPr>
          <w:w w:val="105"/>
        </w:rPr>
        <w:t>обществе</w:t>
      </w:r>
      <w:r w:rsidRPr="00005BF3">
        <w:rPr>
          <w:spacing w:val="28"/>
          <w:w w:val="105"/>
        </w:rPr>
        <w:t xml:space="preserve"> </w:t>
      </w:r>
      <w:r w:rsidRPr="00005BF3">
        <w:rPr>
          <w:w w:val="105"/>
        </w:rPr>
        <w:t>на</w:t>
      </w:r>
      <w:r w:rsidRPr="00005BF3">
        <w:rPr>
          <w:spacing w:val="28"/>
          <w:w w:val="105"/>
        </w:rPr>
        <w:t xml:space="preserve"> </w:t>
      </w:r>
      <w:r w:rsidRPr="00005BF3">
        <w:rPr>
          <w:w w:val="105"/>
        </w:rPr>
        <w:t>различных</w:t>
      </w:r>
      <w:r w:rsidRPr="00005BF3">
        <w:rPr>
          <w:spacing w:val="28"/>
          <w:w w:val="105"/>
        </w:rPr>
        <w:t xml:space="preserve"> </w:t>
      </w:r>
      <w:r w:rsidRPr="00005BF3">
        <w:rPr>
          <w:w w:val="105"/>
        </w:rPr>
        <w:t>этапах</w:t>
      </w:r>
      <w:r w:rsidRPr="00005BF3">
        <w:rPr>
          <w:spacing w:val="28"/>
          <w:w w:val="105"/>
        </w:rPr>
        <w:t xml:space="preserve"> </w:t>
      </w:r>
      <w:r w:rsidRPr="00005BF3">
        <w:rPr>
          <w:w w:val="105"/>
        </w:rPr>
        <w:t>его</w:t>
      </w:r>
      <w:r w:rsidRPr="00005BF3">
        <w:rPr>
          <w:spacing w:val="29"/>
          <w:w w:val="105"/>
        </w:rPr>
        <w:t xml:space="preserve"> </w:t>
      </w:r>
      <w:r w:rsidRPr="00005BF3">
        <w:rPr>
          <w:w w:val="105"/>
        </w:rPr>
        <w:t>развития;</w:t>
      </w:r>
    </w:p>
    <w:p w14:paraId="6CEC1CE8" w14:textId="77777777" w:rsidR="00005BF3" w:rsidRPr="00005BF3" w:rsidRDefault="00005BF3" w:rsidP="00005BF3">
      <w:pPr>
        <w:pStyle w:val="a3"/>
        <w:ind w:left="0" w:firstLine="709"/>
      </w:pPr>
      <w:r>
        <w:rPr>
          <w:w w:val="105"/>
        </w:rPr>
        <w:t>-</w:t>
      </w:r>
      <w:r w:rsidRPr="00005BF3">
        <w:rPr>
          <w:spacing w:val="29"/>
          <w:w w:val="105"/>
        </w:rPr>
        <w:t xml:space="preserve"> </w:t>
      </w:r>
      <w:r w:rsidRPr="00005BF3">
        <w:rPr>
          <w:w w:val="105"/>
        </w:rPr>
        <w:t>понимать</w:t>
      </w:r>
      <w:r w:rsidRPr="00005BF3">
        <w:rPr>
          <w:spacing w:val="38"/>
          <w:w w:val="105"/>
        </w:rPr>
        <w:t xml:space="preserve"> </w:t>
      </w:r>
      <w:r w:rsidRPr="00005BF3">
        <w:rPr>
          <w:w w:val="105"/>
        </w:rPr>
        <w:t>и</w:t>
      </w:r>
      <w:r w:rsidRPr="00005BF3">
        <w:rPr>
          <w:spacing w:val="38"/>
          <w:w w:val="105"/>
        </w:rPr>
        <w:t xml:space="preserve"> </w:t>
      </w:r>
      <w:r w:rsidRPr="00005BF3">
        <w:rPr>
          <w:w w:val="105"/>
        </w:rPr>
        <w:t>обосновывать</w:t>
      </w:r>
      <w:r w:rsidRPr="00005BF3">
        <w:rPr>
          <w:spacing w:val="38"/>
          <w:w w:val="105"/>
        </w:rPr>
        <w:t xml:space="preserve"> </w:t>
      </w:r>
      <w:r w:rsidRPr="00005BF3">
        <w:rPr>
          <w:w w:val="105"/>
        </w:rPr>
        <w:t>роль</w:t>
      </w:r>
      <w:r w:rsidRPr="00005BF3">
        <w:rPr>
          <w:spacing w:val="38"/>
          <w:w w:val="105"/>
        </w:rPr>
        <w:t xml:space="preserve"> </w:t>
      </w:r>
      <w:r w:rsidRPr="00005BF3">
        <w:rPr>
          <w:w w:val="105"/>
        </w:rPr>
        <w:t>ценностей</w:t>
      </w:r>
      <w:r w:rsidRPr="00005BF3">
        <w:rPr>
          <w:spacing w:val="39"/>
          <w:w w:val="105"/>
        </w:rPr>
        <w:t xml:space="preserve"> </w:t>
      </w:r>
      <w:r w:rsidRPr="00005BF3">
        <w:rPr>
          <w:w w:val="105"/>
        </w:rPr>
        <w:t>в</w:t>
      </w:r>
      <w:r w:rsidRPr="00005BF3">
        <w:rPr>
          <w:spacing w:val="38"/>
          <w:w w:val="105"/>
        </w:rPr>
        <w:t xml:space="preserve"> </w:t>
      </w:r>
      <w:r w:rsidRPr="00005BF3">
        <w:rPr>
          <w:w w:val="105"/>
        </w:rPr>
        <w:t>обществе,</w:t>
      </w:r>
      <w:r w:rsidRPr="00005BF3">
        <w:rPr>
          <w:spacing w:val="38"/>
          <w:w w:val="105"/>
        </w:rPr>
        <w:t xml:space="preserve"> </w:t>
      </w:r>
      <w:r w:rsidRPr="00005BF3">
        <w:rPr>
          <w:w w:val="105"/>
        </w:rPr>
        <w:t>их</w:t>
      </w:r>
      <w:r w:rsidRPr="00005BF3">
        <w:rPr>
          <w:spacing w:val="38"/>
          <w:w w:val="105"/>
        </w:rPr>
        <w:t xml:space="preserve"> </w:t>
      </w:r>
      <w:r>
        <w:rPr>
          <w:w w:val="105"/>
        </w:rPr>
        <w:t>за</w:t>
      </w:r>
      <w:r w:rsidRPr="00005BF3">
        <w:rPr>
          <w:w w:val="105"/>
        </w:rPr>
        <w:t>висимость</w:t>
      </w:r>
      <w:r w:rsidRPr="00005BF3">
        <w:rPr>
          <w:spacing w:val="26"/>
          <w:w w:val="105"/>
        </w:rPr>
        <w:t xml:space="preserve"> </w:t>
      </w:r>
      <w:r w:rsidRPr="00005BF3">
        <w:rPr>
          <w:w w:val="105"/>
        </w:rPr>
        <w:t>от</w:t>
      </w:r>
      <w:r w:rsidRPr="00005BF3">
        <w:rPr>
          <w:spacing w:val="27"/>
          <w:w w:val="105"/>
        </w:rPr>
        <w:t xml:space="preserve"> </w:t>
      </w:r>
      <w:r w:rsidRPr="00005BF3">
        <w:rPr>
          <w:w w:val="105"/>
        </w:rPr>
        <w:t>процесса</w:t>
      </w:r>
      <w:r w:rsidRPr="00005BF3">
        <w:rPr>
          <w:spacing w:val="26"/>
          <w:w w:val="105"/>
        </w:rPr>
        <w:t xml:space="preserve"> </w:t>
      </w:r>
      <w:r w:rsidRPr="00005BF3">
        <w:rPr>
          <w:w w:val="105"/>
        </w:rPr>
        <w:t>познания;</w:t>
      </w:r>
    </w:p>
    <w:p w14:paraId="391DE924" w14:textId="77777777" w:rsidR="00005BF3" w:rsidRPr="00005BF3" w:rsidRDefault="00005BF3" w:rsidP="00005BF3">
      <w:pPr>
        <w:pStyle w:val="a3"/>
        <w:ind w:left="0" w:firstLine="709"/>
      </w:pPr>
      <w:r>
        <w:rPr>
          <w:w w:val="105"/>
        </w:rPr>
        <w:t>-</w:t>
      </w:r>
      <w:r w:rsidRPr="00005BF3">
        <w:rPr>
          <w:spacing w:val="38"/>
          <w:w w:val="105"/>
        </w:rPr>
        <w:t xml:space="preserve"> </w:t>
      </w:r>
      <w:r w:rsidRPr="00005BF3">
        <w:rPr>
          <w:w w:val="105"/>
        </w:rPr>
        <w:t>понимать</w:t>
      </w:r>
      <w:r w:rsidRPr="00005BF3">
        <w:rPr>
          <w:spacing w:val="36"/>
          <w:w w:val="105"/>
        </w:rPr>
        <w:t xml:space="preserve"> </w:t>
      </w:r>
      <w:r w:rsidRPr="00005BF3">
        <w:rPr>
          <w:w w:val="105"/>
        </w:rPr>
        <w:t>специфику</w:t>
      </w:r>
      <w:r w:rsidRPr="00005BF3">
        <w:rPr>
          <w:spacing w:val="37"/>
          <w:w w:val="105"/>
        </w:rPr>
        <w:t xml:space="preserve"> </w:t>
      </w:r>
      <w:r w:rsidRPr="00005BF3">
        <w:rPr>
          <w:w w:val="105"/>
        </w:rPr>
        <w:t>каждой</w:t>
      </w:r>
      <w:r w:rsidRPr="00005BF3">
        <w:rPr>
          <w:spacing w:val="36"/>
          <w:w w:val="105"/>
        </w:rPr>
        <w:t xml:space="preserve"> </w:t>
      </w:r>
      <w:r w:rsidRPr="00005BF3">
        <w:rPr>
          <w:w w:val="105"/>
        </w:rPr>
        <w:t>ступени</w:t>
      </w:r>
      <w:r w:rsidRPr="00005BF3">
        <w:rPr>
          <w:spacing w:val="36"/>
          <w:w w:val="105"/>
        </w:rPr>
        <w:t xml:space="preserve"> </w:t>
      </w:r>
      <w:r w:rsidRPr="00005BF3">
        <w:rPr>
          <w:w w:val="105"/>
        </w:rPr>
        <w:t>образования,</w:t>
      </w:r>
      <w:r w:rsidRPr="00005BF3">
        <w:rPr>
          <w:spacing w:val="36"/>
          <w:w w:val="105"/>
        </w:rPr>
        <w:t xml:space="preserve"> </w:t>
      </w:r>
      <w:r w:rsidRPr="00005BF3">
        <w:rPr>
          <w:w w:val="105"/>
        </w:rPr>
        <w:t>её</w:t>
      </w:r>
      <w:r w:rsidRPr="00005BF3">
        <w:rPr>
          <w:spacing w:val="36"/>
          <w:w w:val="105"/>
        </w:rPr>
        <w:t xml:space="preserve"> </w:t>
      </w:r>
      <w:r w:rsidRPr="00005BF3">
        <w:rPr>
          <w:w w:val="105"/>
        </w:rPr>
        <w:t>роль</w:t>
      </w:r>
      <w:r w:rsidRPr="00005BF3">
        <w:rPr>
          <w:spacing w:val="37"/>
          <w:w w:val="105"/>
        </w:rPr>
        <w:t xml:space="preserve"> </w:t>
      </w:r>
      <w:r w:rsidRPr="00005BF3">
        <w:rPr>
          <w:w w:val="105"/>
        </w:rPr>
        <w:t>в</w:t>
      </w:r>
      <w:r w:rsidRPr="00005BF3">
        <w:rPr>
          <w:spacing w:val="-44"/>
          <w:w w:val="105"/>
        </w:rPr>
        <w:t xml:space="preserve"> </w:t>
      </w:r>
      <w:r w:rsidRPr="00005BF3">
        <w:rPr>
          <w:w w:val="105"/>
        </w:rPr>
        <w:t>современных</w:t>
      </w:r>
      <w:r w:rsidRPr="00005BF3">
        <w:rPr>
          <w:spacing w:val="27"/>
          <w:w w:val="105"/>
        </w:rPr>
        <w:t xml:space="preserve"> </w:t>
      </w:r>
      <w:r w:rsidRPr="00005BF3">
        <w:rPr>
          <w:w w:val="105"/>
        </w:rPr>
        <w:t>общественных</w:t>
      </w:r>
      <w:r w:rsidRPr="00005BF3">
        <w:rPr>
          <w:spacing w:val="27"/>
          <w:w w:val="105"/>
        </w:rPr>
        <w:t xml:space="preserve"> </w:t>
      </w:r>
      <w:r w:rsidRPr="00005BF3">
        <w:rPr>
          <w:w w:val="105"/>
        </w:rPr>
        <w:t>процессах;</w:t>
      </w:r>
    </w:p>
    <w:p w14:paraId="4B85E378" w14:textId="77777777" w:rsidR="00005BF3" w:rsidRPr="00005BF3" w:rsidRDefault="00005BF3" w:rsidP="00005BF3">
      <w:pPr>
        <w:pStyle w:val="a3"/>
        <w:ind w:left="0" w:firstLine="709"/>
      </w:pPr>
      <w:r>
        <w:rPr>
          <w:w w:val="105"/>
        </w:rPr>
        <w:t>-</w:t>
      </w:r>
      <w:r w:rsidRPr="00005BF3">
        <w:rPr>
          <w:spacing w:val="27"/>
          <w:w w:val="105"/>
        </w:rPr>
        <w:t xml:space="preserve"> </w:t>
      </w:r>
      <w:r w:rsidRPr="00005BF3">
        <w:rPr>
          <w:w w:val="105"/>
        </w:rPr>
        <w:t>обосновывать</w:t>
      </w:r>
      <w:r w:rsidRPr="00005BF3">
        <w:rPr>
          <w:spacing w:val="12"/>
          <w:w w:val="105"/>
        </w:rPr>
        <w:t xml:space="preserve"> </w:t>
      </w:r>
      <w:r w:rsidRPr="00005BF3">
        <w:rPr>
          <w:w w:val="105"/>
        </w:rPr>
        <w:t>важность</w:t>
      </w:r>
      <w:r w:rsidRPr="00005BF3">
        <w:rPr>
          <w:spacing w:val="12"/>
          <w:w w:val="105"/>
        </w:rPr>
        <w:t xml:space="preserve"> </w:t>
      </w:r>
      <w:r w:rsidRPr="00005BF3">
        <w:rPr>
          <w:w w:val="105"/>
        </w:rPr>
        <w:t>образования</w:t>
      </w:r>
      <w:r w:rsidRPr="00005BF3">
        <w:rPr>
          <w:spacing w:val="12"/>
          <w:w w:val="105"/>
        </w:rPr>
        <w:t xml:space="preserve"> </w:t>
      </w:r>
      <w:r w:rsidRPr="00005BF3">
        <w:rPr>
          <w:w w:val="105"/>
        </w:rPr>
        <w:t>в</w:t>
      </w:r>
      <w:r w:rsidRPr="00005BF3">
        <w:rPr>
          <w:spacing w:val="12"/>
          <w:w w:val="105"/>
        </w:rPr>
        <w:t xml:space="preserve"> </w:t>
      </w:r>
      <w:r w:rsidRPr="00005BF3">
        <w:rPr>
          <w:w w:val="105"/>
        </w:rPr>
        <w:t>современном</w:t>
      </w:r>
      <w:r w:rsidRPr="00005BF3">
        <w:rPr>
          <w:spacing w:val="12"/>
          <w:w w:val="105"/>
        </w:rPr>
        <w:t xml:space="preserve"> </w:t>
      </w:r>
      <w:r w:rsidRPr="00005BF3">
        <w:rPr>
          <w:w w:val="105"/>
        </w:rPr>
        <w:t>мире</w:t>
      </w:r>
      <w:r w:rsidRPr="00005BF3">
        <w:rPr>
          <w:spacing w:val="12"/>
          <w:w w:val="105"/>
        </w:rPr>
        <w:t xml:space="preserve"> </w:t>
      </w:r>
      <w:r w:rsidRPr="00005BF3">
        <w:rPr>
          <w:w w:val="105"/>
        </w:rPr>
        <w:t>и</w:t>
      </w:r>
      <w:r w:rsidRPr="00005BF3">
        <w:rPr>
          <w:spacing w:val="-44"/>
          <w:w w:val="105"/>
        </w:rPr>
        <w:t xml:space="preserve"> </w:t>
      </w:r>
      <w:r w:rsidRPr="00005BF3">
        <w:rPr>
          <w:w w:val="105"/>
        </w:rPr>
        <w:t>ценность</w:t>
      </w:r>
      <w:r w:rsidRPr="00005BF3">
        <w:rPr>
          <w:spacing w:val="25"/>
          <w:w w:val="105"/>
        </w:rPr>
        <w:t xml:space="preserve"> </w:t>
      </w:r>
      <w:r w:rsidRPr="00005BF3">
        <w:rPr>
          <w:w w:val="105"/>
        </w:rPr>
        <w:t>знания;</w:t>
      </w:r>
    </w:p>
    <w:p w14:paraId="6A7440D1" w14:textId="77777777" w:rsidR="00005BF3" w:rsidRPr="00005BF3" w:rsidRDefault="00005BF3" w:rsidP="00005BF3">
      <w:pPr>
        <w:pStyle w:val="a3"/>
        <w:ind w:left="0" w:firstLine="709"/>
      </w:pPr>
      <w:r>
        <w:rPr>
          <w:w w:val="105"/>
        </w:rPr>
        <w:t>-</w:t>
      </w:r>
      <w:r w:rsidRPr="00005BF3">
        <w:rPr>
          <w:spacing w:val="34"/>
          <w:w w:val="105"/>
        </w:rPr>
        <w:t xml:space="preserve"> </w:t>
      </w:r>
      <w:r w:rsidRPr="00005BF3">
        <w:rPr>
          <w:w w:val="105"/>
        </w:rPr>
        <w:t>характеризовать</w:t>
      </w:r>
      <w:r w:rsidRPr="00005BF3">
        <w:rPr>
          <w:spacing w:val="34"/>
          <w:w w:val="105"/>
        </w:rPr>
        <w:t xml:space="preserve"> </w:t>
      </w:r>
      <w:r w:rsidRPr="00005BF3">
        <w:rPr>
          <w:w w:val="105"/>
        </w:rPr>
        <w:t>образование</w:t>
      </w:r>
      <w:r w:rsidRPr="00005BF3">
        <w:rPr>
          <w:spacing w:val="34"/>
          <w:w w:val="105"/>
        </w:rPr>
        <w:t xml:space="preserve"> </w:t>
      </w:r>
      <w:r w:rsidRPr="00005BF3">
        <w:rPr>
          <w:w w:val="105"/>
        </w:rPr>
        <w:t>как</w:t>
      </w:r>
      <w:r w:rsidRPr="00005BF3">
        <w:rPr>
          <w:spacing w:val="34"/>
          <w:w w:val="105"/>
        </w:rPr>
        <w:t xml:space="preserve"> </w:t>
      </w:r>
      <w:r w:rsidRPr="00005BF3">
        <w:rPr>
          <w:w w:val="105"/>
        </w:rPr>
        <w:t>часть</w:t>
      </w:r>
      <w:r w:rsidRPr="00005BF3">
        <w:rPr>
          <w:spacing w:val="34"/>
          <w:w w:val="105"/>
        </w:rPr>
        <w:t xml:space="preserve"> </w:t>
      </w:r>
      <w:r w:rsidRPr="00005BF3">
        <w:rPr>
          <w:w w:val="105"/>
        </w:rPr>
        <w:t>процесса</w:t>
      </w:r>
      <w:r w:rsidRPr="00005BF3">
        <w:rPr>
          <w:spacing w:val="33"/>
          <w:w w:val="105"/>
        </w:rPr>
        <w:t xml:space="preserve"> </w:t>
      </w:r>
      <w:r>
        <w:rPr>
          <w:w w:val="105"/>
        </w:rPr>
        <w:t>формирова</w:t>
      </w:r>
      <w:r w:rsidRPr="00005BF3">
        <w:rPr>
          <w:w w:val="105"/>
        </w:rPr>
        <w:t>ния</w:t>
      </w:r>
      <w:r w:rsidRPr="00005BF3">
        <w:rPr>
          <w:spacing w:val="27"/>
          <w:w w:val="105"/>
        </w:rPr>
        <w:t xml:space="preserve"> </w:t>
      </w:r>
      <w:r w:rsidRPr="00005BF3">
        <w:rPr>
          <w:w w:val="105"/>
        </w:rPr>
        <w:t>духовно-нравственных</w:t>
      </w:r>
      <w:r w:rsidRPr="00005BF3">
        <w:rPr>
          <w:spacing w:val="28"/>
          <w:w w:val="105"/>
        </w:rPr>
        <w:t xml:space="preserve"> </w:t>
      </w:r>
      <w:r w:rsidRPr="00005BF3">
        <w:rPr>
          <w:w w:val="105"/>
        </w:rPr>
        <w:t>ориентиров</w:t>
      </w:r>
      <w:r w:rsidRPr="00005BF3">
        <w:rPr>
          <w:spacing w:val="27"/>
          <w:w w:val="105"/>
        </w:rPr>
        <w:t xml:space="preserve"> </w:t>
      </w:r>
      <w:r w:rsidRPr="00005BF3">
        <w:rPr>
          <w:w w:val="105"/>
        </w:rPr>
        <w:t>человека</w:t>
      </w:r>
      <w:r w:rsidRPr="00005BF3">
        <w:rPr>
          <w:spacing w:val="-7"/>
          <w:w w:val="105"/>
        </w:rPr>
        <w:t xml:space="preserve"> </w:t>
      </w:r>
      <w:r w:rsidRPr="00005BF3">
        <w:rPr>
          <w:w w:val="105"/>
        </w:rPr>
        <w:t>.</w:t>
      </w:r>
    </w:p>
    <w:p w14:paraId="08E7840C" w14:textId="77777777" w:rsidR="00005BF3" w:rsidRPr="00005BF3" w:rsidRDefault="00005BF3" w:rsidP="00005BF3">
      <w:pPr>
        <w:pStyle w:val="a3"/>
        <w:ind w:left="0" w:firstLine="709"/>
      </w:pPr>
      <w:r w:rsidRPr="00005BF3">
        <w:rPr>
          <w:w w:val="105"/>
        </w:rPr>
        <w:t>Тема</w:t>
      </w:r>
      <w:r w:rsidRPr="00005BF3">
        <w:rPr>
          <w:spacing w:val="36"/>
          <w:w w:val="105"/>
        </w:rPr>
        <w:t xml:space="preserve"> </w:t>
      </w:r>
      <w:r w:rsidRPr="00005BF3">
        <w:rPr>
          <w:w w:val="105"/>
        </w:rPr>
        <w:t>6</w:t>
      </w:r>
      <w:r w:rsidRPr="00005BF3">
        <w:rPr>
          <w:spacing w:val="-2"/>
          <w:w w:val="105"/>
        </w:rPr>
        <w:t xml:space="preserve"> </w:t>
      </w:r>
      <w:r w:rsidRPr="00005BF3">
        <w:rPr>
          <w:w w:val="105"/>
        </w:rPr>
        <w:t>.</w:t>
      </w:r>
      <w:r w:rsidRPr="00005BF3">
        <w:rPr>
          <w:spacing w:val="36"/>
          <w:w w:val="105"/>
        </w:rPr>
        <w:t xml:space="preserve"> </w:t>
      </w:r>
      <w:r w:rsidRPr="00005BF3">
        <w:rPr>
          <w:w w:val="105"/>
        </w:rPr>
        <w:t>Права</w:t>
      </w:r>
      <w:r w:rsidRPr="00005BF3">
        <w:rPr>
          <w:spacing w:val="37"/>
          <w:w w:val="105"/>
        </w:rPr>
        <w:t xml:space="preserve"> </w:t>
      </w:r>
      <w:r w:rsidRPr="00005BF3">
        <w:rPr>
          <w:w w:val="105"/>
        </w:rPr>
        <w:t>и</w:t>
      </w:r>
      <w:r w:rsidRPr="00005BF3">
        <w:rPr>
          <w:spacing w:val="37"/>
          <w:w w:val="105"/>
        </w:rPr>
        <w:t xml:space="preserve"> </w:t>
      </w:r>
      <w:r w:rsidRPr="00005BF3">
        <w:rPr>
          <w:w w:val="105"/>
        </w:rPr>
        <w:t>обязанности</w:t>
      </w:r>
      <w:r w:rsidRPr="00005BF3">
        <w:rPr>
          <w:spacing w:val="37"/>
          <w:w w:val="105"/>
        </w:rPr>
        <w:t xml:space="preserve"> </w:t>
      </w:r>
      <w:r w:rsidRPr="00005BF3">
        <w:rPr>
          <w:w w:val="105"/>
        </w:rPr>
        <w:t>человека</w:t>
      </w:r>
    </w:p>
    <w:p w14:paraId="34C165F9" w14:textId="77777777" w:rsidR="00005BF3" w:rsidRPr="00005BF3" w:rsidRDefault="00005BF3" w:rsidP="00005BF3">
      <w:pPr>
        <w:pStyle w:val="a3"/>
        <w:ind w:left="0" w:firstLine="709"/>
      </w:pPr>
      <w:r>
        <w:rPr>
          <w:w w:val="105"/>
        </w:rPr>
        <w:t>-</w:t>
      </w:r>
      <w:r w:rsidRPr="00005BF3">
        <w:rPr>
          <w:spacing w:val="42"/>
          <w:w w:val="105"/>
        </w:rPr>
        <w:t xml:space="preserve"> </w:t>
      </w:r>
      <w:r w:rsidRPr="00005BF3">
        <w:rPr>
          <w:w w:val="105"/>
        </w:rPr>
        <w:t>Знать</w:t>
      </w:r>
      <w:r w:rsidRPr="00005BF3">
        <w:rPr>
          <w:spacing w:val="36"/>
          <w:w w:val="105"/>
        </w:rPr>
        <w:t xml:space="preserve"> </w:t>
      </w:r>
      <w:r w:rsidRPr="00005BF3">
        <w:rPr>
          <w:w w:val="105"/>
        </w:rPr>
        <w:t>термины</w:t>
      </w:r>
      <w:r w:rsidRPr="00005BF3">
        <w:rPr>
          <w:spacing w:val="37"/>
          <w:w w:val="105"/>
        </w:rPr>
        <w:t xml:space="preserve"> </w:t>
      </w:r>
      <w:r w:rsidRPr="00005BF3">
        <w:rPr>
          <w:w w:val="105"/>
        </w:rPr>
        <w:t>«права</w:t>
      </w:r>
      <w:r w:rsidRPr="00005BF3">
        <w:rPr>
          <w:spacing w:val="36"/>
          <w:w w:val="105"/>
        </w:rPr>
        <w:t xml:space="preserve"> </w:t>
      </w:r>
      <w:r w:rsidRPr="00005BF3">
        <w:rPr>
          <w:w w:val="105"/>
        </w:rPr>
        <w:t>человека»,</w:t>
      </w:r>
      <w:r w:rsidRPr="00005BF3">
        <w:rPr>
          <w:spacing w:val="36"/>
          <w:w w:val="105"/>
        </w:rPr>
        <w:t xml:space="preserve"> </w:t>
      </w:r>
      <w:r w:rsidRPr="00005BF3">
        <w:rPr>
          <w:w w:val="105"/>
        </w:rPr>
        <w:t>«естественные</w:t>
      </w:r>
      <w:r w:rsidRPr="00005BF3">
        <w:rPr>
          <w:spacing w:val="37"/>
          <w:w w:val="105"/>
        </w:rPr>
        <w:t xml:space="preserve"> </w:t>
      </w:r>
      <w:r w:rsidRPr="00005BF3">
        <w:rPr>
          <w:w w:val="105"/>
        </w:rPr>
        <w:t>права</w:t>
      </w:r>
      <w:r w:rsidRPr="00005BF3">
        <w:rPr>
          <w:spacing w:val="36"/>
          <w:w w:val="105"/>
        </w:rPr>
        <w:t xml:space="preserve"> </w:t>
      </w:r>
      <w:r>
        <w:rPr>
          <w:w w:val="105"/>
        </w:rPr>
        <w:t>чело</w:t>
      </w:r>
      <w:r w:rsidRPr="00005BF3">
        <w:rPr>
          <w:w w:val="105"/>
        </w:rPr>
        <w:t>века»,</w:t>
      </w:r>
      <w:r w:rsidRPr="00005BF3">
        <w:rPr>
          <w:spacing w:val="28"/>
          <w:w w:val="105"/>
        </w:rPr>
        <w:t xml:space="preserve"> </w:t>
      </w:r>
      <w:r w:rsidRPr="00005BF3">
        <w:rPr>
          <w:w w:val="105"/>
        </w:rPr>
        <w:t>«правовая</w:t>
      </w:r>
      <w:r w:rsidRPr="00005BF3">
        <w:rPr>
          <w:spacing w:val="28"/>
          <w:w w:val="105"/>
        </w:rPr>
        <w:t xml:space="preserve"> </w:t>
      </w:r>
      <w:r w:rsidRPr="00005BF3">
        <w:rPr>
          <w:w w:val="105"/>
        </w:rPr>
        <w:t>культура»:</w:t>
      </w:r>
    </w:p>
    <w:p w14:paraId="7A71E256" w14:textId="77777777" w:rsidR="00005BF3" w:rsidRPr="00005BF3" w:rsidRDefault="00005BF3" w:rsidP="00005BF3">
      <w:pPr>
        <w:pStyle w:val="a3"/>
        <w:ind w:left="0" w:firstLine="709"/>
      </w:pPr>
      <w:r>
        <w:rPr>
          <w:w w:val="105"/>
        </w:rPr>
        <w:t xml:space="preserve">- </w:t>
      </w:r>
      <w:r w:rsidRPr="00005BF3">
        <w:rPr>
          <w:spacing w:val="9"/>
          <w:w w:val="105"/>
        </w:rPr>
        <w:t xml:space="preserve"> </w:t>
      </w:r>
      <w:r w:rsidRPr="00005BF3">
        <w:rPr>
          <w:w w:val="105"/>
        </w:rPr>
        <w:t>характеризовать</w:t>
      </w:r>
      <w:r w:rsidRPr="00005BF3">
        <w:rPr>
          <w:spacing w:val="27"/>
          <w:w w:val="105"/>
        </w:rPr>
        <w:t xml:space="preserve"> </w:t>
      </w:r>
      <w:r w:rsidRPr="00005BF3">
        <w:rPr>
          <w:w w:val="105"/>
        </w:rPr>
        <w:t>историю</w:t>
      </w:r>
      <w:r w:rsidRPr="00005BF3">
        <w:rPr>
          <w:spacing w:val="27"/>
          <w:w w:val="105"/>
        </w:rPr>
        <w:t xml:space="preserve"> </w:t>
      </w:r>
      <w:r w:rsidRPr="00005BF3">
        <w:rPr>
          <w:w w:val="105"/>
        </w:rPr>
        <w:t>формирования</w:t>
      </w:r>
      <w:r w:rsidRPr="00005BF3">
        <w:rPr>
          <w:spacing w:val="27"/>
          <w:w w:val="105"/>
        </w:rPr>
        <w:t xml:space="preserve"> </w:t>
      </w:r>
      <w:r w:rsidRPr="00005BF3">
        <w:rPr>
          <w:w w:val="105"/>
        </w:rPr>
        <w:t>комплекса</w:t>
      </w:r>
      <w:r w:rsidRPr="00005BF3">
        <w:rPr>
          <w:spacing w:val="28"/>
          <w:w w:val="105"/>
        </w:rPr>
        <w:t xml:space="preserve"> </w:t>
      </w:r>
      <w:r w:rsidRPr="00005BF3">
        <w:rPr>
          <w:w w:val="105"/>
        </w:rPr>
        <w:t>понятий,</w:t>
      </w:r>
      <w:r w:rsidRPr="00005BF3">
        <w:rPr>
          <w:spacing w:val="-44"/>
          <w:w w:val="105"/>
        </w:rPr>
        <w:t xml:space="preserve"> </w:t>
      </w:r>
      <w:r w:rsidRPr="00005BF3">
        <w:rPr>
          <w:w w:val="105"/>
        </w:rPr>
        <w:t>связанных</w:t>
      </w:r>
      <w:r w:rsidRPr="00005BF3">
        <w:rPr>
          <w:spacing w:val="26"/>
          <w:w w:val="105"/>
        </w:rPr>
        <w:t xml:space="preserve"> </w:t>
      </w:r>
      <w:r w:rsidRPr="00005BF3">
        <w:rPr>
          <w:w w:val="105"/>
        </w:rPr>
        <w:t>с</w:t>
      </w:r>
      <w:r w:rsidRPr="00005BF3">
        <w:rPr>
          <w:spacing w:val="26"/>
          <w:w w:val="105"/>
        </w:rPr>
        <w:t xml:space="preserve"> </w:t>
      </w:r>
      <w:r w:rsidRPr="00005BF3">
        <w:rPr>
          <w:w w:val="105"/>
        </w:rPr>
        <w:t>правами;</w:t>
      </w:r>
    </w:p>
    <w:p w14:paraId="7E04F81F" w14:textId="77777777" w:rsidR="00005BF3" w:rsidRPr="00005BF3" w:rsidRDefault="00005BF3" w:rsidP="00005BF3">
      <w:pPr>
        <w:pStyle w:val="a3"/>
        <w:ind w:left="0" w:firstLine="709"/>
      </w:pPr>
      <w:r>
        <w:rPr>
          <w:w w:val="105"/>
        </w:rPr>
        <w:t>-</w:t>
      </w:r>
      <w:r w:rsidRPr="00005BF3">
        <w:rPr>
          <w:spacing w:val="31"/>
          <w:w w:val="105"/>
        </w:rPr>
        <w:t xml:space="preserve"> </w:t>
      </w:r>
      <w:r w:rsidRPr="00005BF3">
        <w:rPr>
          <w:w w:val="105"/>
        </w:rPr>
        <w:t>понимать</w:t>
      </w:r>
      <w:r w:rsidRPr="00005BF3">
        <w:rPr>
          <w:spacing w:val="9"/>
          <w:w w:val="105"/>
        </w:rPr>
        <w:t xml:space="preserve"> </w:t>
      </w:r>
      <w:r w:rsidRPr="00005BF3">
        <w:rPr>
          <w:w w:val="105"/>
        </w:rPr>
        <w:t>и</w:t>
      </w:r>
      <w:r w:rsidRPr="00005BF3">
        <w:rPr>
          <w:spacing w:val="9"/>
          <w:w w:val="105"/>
        </w:rPr>
        <w:t xml:space="preserve"> </w:t>
      </w:r>
      <w:r w:rsidRPr="00005BF3">
        <w:rPr>
          <w:w w:val="105"/>
        </w:rPr>
        <w:t>обосновывать</w:t>
      </w:r>
      <w:r w:rsidRPr="00005BF3">
        <w:rPr>
          <w:spacing w:val="9"/>
          <w:w w:val="105"/>
        </w:rPr>
        <w:t xml:space="preserve"> </w:t>
      </w:r>
      <w:r w:rsidRPr="00005BF3">
        <w:rPr>
          <w:w w:val="105"/>
        </w:rPr>
        <w:t>важность</w:t>
      </w:r>
      <w:r w:rsidRPr="00005BF3">
        <w:rPr>
          <w:spacing w:val="9"/>
          <w:w w:val="105"/>
        </w:rPr>
        <w:t xml:space="preserve"> </w:t>
      </w:r>
      <w:r w:rsidRPr="00005BF3">
        <w:rPr>
          <w:w w:val="105"/>
        </w:rPr>
        <w:t>прав</w:t>
      </w:r>
      <w:r w:rsidRPr="00005BF3">
        <w:rPr>
          <w:spacing w:val="9"/>
          <w:w w:val="105"/>
        </w:rPr>
        <w:t xml:space="preserve"> </w:t>
      </w:r>
      <w:r w:rsidRPr="00005BF3">
        <w:rPr>
          <w:w w:val="105"/>
        </w:rPr>
        <w:t>человека</w:t>
      </w:r>
      <w:r w:rsidRPr="00005BF3">
        <w:rPr>
          <w:spacing w:val="9"/>
          <w:w w:val="105"/>
        </w:rPr>
        <w:t xml:space="preserve"> </w:t>
      </w:r>
      <w:r w:rsidRPr="00005BF3">
        <w:rPr>
          <w:w w:val="105"/>
        </w:rPr>
        <w:t>как</w:t>
      </w:r>
      <w:r w:rsidRPr="00005BF3">
        <w:rPr>
          <w:spacing w:val="9"/>
          <w:w w:val="105"/>
        </w:rPr>
        <w:t xml:space="preserve"> </w:t>
      </w:r>
      <w:r>
        <w:rPr>
          <w:w w:val="105"/>
        </w:rPr>
        <w:t>при</w:t>
      </w:r>
      <w:r w:rsidRPr="00005BF3">
        <w:rPr>
          <w:w w:val="105"/>
        </w:rPr>
        <w:t>вилегии</w:t>
      </w:r>
      <w:r w:rsidRPr="00005BF3">
        <w:rPr>
          <w:spacing w:val="26"/>
          <w:w w:val="105"/>
        </w:rPr>
        <w:t xml:space="preserve"> </w:t>
      </w:r>
      <w:r w:rsidRPr="00005BF3">
        <w:rPr>
          <w:w w:val="105"/>
        </w:rPr>
        <w:t>и</w:t>
      </w:r>
      <w:r w:rsidRPr="00005BF3">
        <w:rPr>
          <w:spacing w:val="26"/>
          <w:w w:val="105"/>
        </w:rPr>
        <w:t xml:space="preserve"> </w:t>
      </w:r>
      <w:r w:rsidRPr="00005BF3">
        <w:rPr>
          <w:w w:val="105"/>
        </w:rPr>
        <w:t>обязанности</w:t>
      </w:r>
      <w:r w:rsidRPr="00005BF3">
        <w:rPr>
          <w:spacing w:val="26"/>
          <w:w w:val="105"/>
        </w:rPr>
        <w:t xml:space="preserve"> </w:t>
      </w:r>
      <w:r w:rsidRPr="00005BF3">
        <w:rPr>
          <w:w w:val="105"/>
        </w:rPr>
        <w:t>человека;</w:t>
      </w:r>
    </w:p>
    <w:p w14:paraId="1FAFB945" w14:textId="77777777" w:rsidR="00005BF3" w:rsidRPr="00005BF3" w:rsidRDefault="00005BF3" w:rsidP="00005BF3">
      <w:pPr>
        <w:pStyle w:val="a3"/>
        <w:ind w:left="0" w:firstLine="709"/>
      </w:pPr>
      <w:r>
        <w:rPr>
          <w:w w:val="105"/>
        </w:rPr>
        <w:t>-</w:t>
      </w:r>
      <w:r w:rsidRPr="00005BF3">
        <w:rPr>
          <w:spacing w:val="34"/>
          <w:w w:val="105"/>
        </w:rPr>
        <w:t xml:space="preserve"> </w:t>
      </w:r>
      <w:r w:rsidRPr="00005BF3">
        <w:rPr>
          <w:w w:val="105"/>
        </w:rPr>
        <w:t>понимать</w:t>
      </w:r>
      <w:r w:rsidRPr="00005BF3">
        <w:rPr>
          <w:spacing w:val="36"/>
          <w:w w:val="105"/>
        </w:rPr>
        <w:t xml:space="preserve"> </w:t>
      </w:r>
      <w:r w:rsidRPr="00005BF3">
        <w:rPr>
          <w:w w:val="105"/>
        </w:rPr>
        <w:t>необходимость</w:t>
      </w:r>
      <w:r w:rsidRPr="00005BF3">
        <w:rPr>
          <w:spacing w:val="36"/>
          <w:w w:val="105"/>
        </w:rPr>
        <w:t xml:space="preserve"> </w:t>
      </w:r>
      <w:r w:rsidRPr="00005BF3">
        <w:rPr>
          <w:w w:val="105"/>
        </w:rPr>
        <w:t>соблюдения</w:t>
      </w:r>
      <w:r w:rsidRPr="00005BF3">
        <w:rPr>
          <w:spacing w:val="35"/>
          <w:w w:val="105"/>
        </w:rPr>
        <w:t xml:space="preserve"> </w:t>
      </w:r>
      <w:r w:rsidRPr="00005BF3">
        <w:rPr>
          <w:w w:val="105"/>
        </w:rPr>
        <w:t>прав</w:t>
      </w:r>
      <w:r w:rsidRPr="00005BF3">
        <w:rPr>
          <w:spacing w:val="36"/>
          <w:w w:val="105"/>
        </w:rPr>
        <w:t xml:space="preserve"> </w:t>
      </w:r>
      <w:r w:rsidRPr="00005BF3">
        <w:rPr>
          <w:w w:val="105"/>
        </w:rPr>
        <w:t>человека;</w:t>
      </w:r>
    </w:p>
    <w:p w14:paraId="33635738" w14:textId="77777777" w:rsidR="00005BF3" w:rsidRPr="00005BF3" w:rsidRDefault="00005BF3" w:rsidP="00005BF3">
      <w:pPr>
        <w:pStyle w:val="a3"/>
        <w:ind w:left="0" w:firstLine="709"/>
      </w:pPr>
      <w:r>
        <w:rPr>
          <w:w w:val="105"/>
        </w:rPr>
        <w:t>-</w:t>
      </w:r>
      <w:r w:rsidRPr="00005BF3">
        <w:rPr>
          <w:spacing w:val="31"/>
          <w:w w:val="105"/>
        </w:rPr>
        <w:t xml:space="preserve"> </w:t>
      </w:r>
      <w:r w:rsidRPr="00005BF3">
        <w:rPr>
          <w:w w:val="105"/>
        </w:rPr>
        <w:t>понимать</w:t>
      </w:r>
      <w:r w:rsidRPr="00005BF3">
        <w:rPr>
          <w:spacing w:val="5"/>
          <w:w w:val="105"/>
        </w:rPr>
        <w:t xml:space="preserve"> </w:t>
      </w:r>
      <w:r w:rsidRPr="00005BF3">
        <w:rPr>
          <w:w w:val="105"/>
        </w:rPr>
        <w:t>и</w:t>
      </w:r>
      <w:r w:rsidRPr="00005BF3">
        <w:rPr>
          <w:spacing w:val="5"/>
          <w:w w:val="105"/>
        </w:rPr>
        <w:t xml:space="preserve"> </w:t>
      </w:r>
      <w:r w:rsidRPr="00005BF3">
        <w:rPr>
          <w:w w:val="105"/>
        </w:rPr>
        <w:t>уметь</w:t>
      </w:r>
      <w:r w:rsidRPr="00005BF3">
        <w:rPr>
          <w:spacing w:val="5"/>
          <w:w w:val="105"/>
        </w:rPr>
        <w:t xml:space="preserve"> </w:t>
      </w:r>
      <w:r w:rsidRPr="00005BF3">
        <w:rPr>
          <w:w w:val="105"/>
        </w:rPr>
        <w:t>объяснить</w:t>
      </w:r>
      <w:r w:rsidRPr="00005BF3">
        <w:rPr>
          <w:spacing w:val="5"/>
          <w:w w:val="105"/>
        </w:rPr>
        <w:t xml:space="preserve"> </w:t>
      </w:r>
      <w:r w:rsidRPr="00005BF3">
        <w:rPr>
          <w:w w:val="105"/>
        </w:rPr>
        <w:t>необходимость</w:t>
      </w:r>
      <w:r w:rsidRPr="00005BF3">
        <w:rPr>
          <w:spacing w:val="5"/>
          <w:w w:val="105"/>
        </w:rPr>
        <w:t xml:space="preserve"> </w:t>
      </w:r>
      <w:r w:rsidRPr="00005BF3">
        <w:rPr>
          <w:w w:val="105"/>
        </w:rPr>
        <w:t>сохранения</w:t>
      </w:r>
      <w:r w:rsidRPr="00005BF3">
        <w:rPr>
          <w:spacing w:val="5"/>
          <w:w w:val="105"/>
        </w:rPr>
        <w:t xml:space="preserve"> </w:t>
      </w:r>
      <w:r>
        <w:rPr>
          <w:w w:val="105"/>
        </w:rPr>
        <w:t>па</w:t>
      </w:r>
      <w:r w:rsidRPr="00005BF3">
        <w:rPr>
          <w:w w:val="105"/>
        </w:rPr>
        <w:t>ритета</w:t>
      </w:r>
      <w:r w:rsidRPr="00005BF3">
        <w:rPr>
          <w:spacing w:val="21"/>
          <w:w w:val="105"/>
        </w:rPr>
        <w:t xml:space="preserve"> </w:t>
      </w:r>
      <w:r w:rsidRPr="00005BF3">
        <w:rPr>
          <w:w w:val="105"/>
        </w:rPr>
        <w:t>между</w:t>
      </w:r>
      <w:r w:rsidRPr="00005BF3">
        <w:rPr>
          <w:spacing w:val="22"/>
          <w:w w:val="105"/>
        </w:rPr>
        <w:t xml:space="preserve"> </w:t>
      </w:r>
      <w:r w:rsidRPr="00005BF3">
        <w:rPr>
          <w:w w:val="105"/>
        </w:rPr>
        <w:t>правами</w:t>
      </w:r>
      <w:r w:rsidRPr="00005BF3">
        <w:rPr>
          <w:spacing w:val="21"/>
          <w:w w:val="105"/>
        </w:rPr>
        <w:t xml:space="preserve"> </w:t>
      </w:r>
      <w:r w:rsidRPr="00005BF3">
        <w:rPr>
          <w:w w:val="105"/>
        </w:rPr>
        <w:t>и</w:t>
      </w:r>
      <w:r w:rsidRPr="00005BF3">
        <w:rPr>
          <w:spacing w:val="22"/>
          <w:w w:val="105"/>
        </w:rPr>
        <w:t xml:space="preserve"> </w:t>
      </w:r>
      <w:r w:rsidRPr="00005BF3">
        <w:rPr>
          <w:w w:val="105"/>
        </w:rPr>
        <w:t>обязанностями</w:t>
      </w:r>
      <w:r w:rsidRPr="00005BF3">
        <w:rPr>
          <w:spacing w:val="21"/>
          <w:w w:val="105"/>
        </w:rPr>
        <w:t xml:space="preserve"> </w:t>
      </w:r>
      <w:r w:rsidRPr="00005BF3">
        <w:rPr>
          <w:w w:val="105"/>
        </w:rPr>
        <w:t>человека</w:t>
      </w:r>
      <w:r w:rsidRPr="00005BF3">
        <w:rPr>
          <w:spacing w:val="22"/>
          <w:w w:val="105"/>
        </w:rPr>
        <w:t xml:space="preserve"> </w:t>
      </w:r>
      <w:r w:rsidRPr="00005BF3">
        <w:rPr>
          <w:w w:val="105"/>
        </w:rPr>
        <w:t>в</w:t>
      </w:r>
      <w:r w:rsidRPr="00005BF3">
        <w:rPr>
          <w:spacing w:val="21"/>
          <w:w w:val="105"/>
        </w:rPr>
        <w:t xml:space="preserve"> </w:t>
      </w:r>
      <w:r w:rsidRPr="00005BF3">
        <w:rPr>
          <w:w w:val="105"/>
        </w:rPr>
        <w:t>обществе;</w:t>
      </w:r>
    </w:p>
    <w:p w14:paraId="0515E04E" w14:textId="77777777" w:rsidR="00005BF3" w:rsidRPr="00005BF3" w:rsidRDefault="00005BF3" w:rsidP="00005BF3">
      <w:pPr>
        <w:pStyle w:val="a3"/>
        <w:ind w:left="0" w:firstLine="709"/>
      </w:pPr>
      <w:r>
        <w:rPr>
          <w:w w:val="105"/>
        </w:rPr>
        <w:t xml:space="preserve">- </w:t>
      </w:r>
      <w:r w:rsidRPr="00005BF3">
        <w:rPr>
          <w:spacing w:val="1"/>
          <w:w w:val="105"/>
        </w:rPr>
        <w:t xml:space="preserve"> </w:t>
      </w:r>
      <w:r w:rsidRPr="00005BF3">
        <w:rPr>
          <w:w w:val="105"/>
        </w:rPr>
        <w:t>приводить</w:t>
      </w:r>
      <w:r w:rsidRPr="00005BF3">
        <w:rPr>
          <w:spacing w:val="1"/>
          <w:w w:val="105"/>
        </w:rPr>
        <w:t xml:space="preserve"> </w:t>
      </w:r>
      <w:r w:rsidRPr="00005BF3">
        <w:rPr>
          <w:w w:val="105"/>
        </w:rPr>
        <w:t>примеры</w:t>
      </w:r>
      <w:r w:rsidRPr="00005BF3">
        <w:rPr>
          <w:spacing w:val="1"/>
          <w:w w:val="105"/>
        </w:rPr>
        <w:t xml:space="preserve"> </w:t>
      </w:r>
      <w:r w:rsidRPr="00005BF3">
        <w:rPr>
          <w:w w:val="105"/>
        </w:rPr>
        <w:t>формирования</w:t>
      </w:r>
      <w:r w:rsidRPr="00005BF3">
        <w:rPr>
          <w:spacing w:val="1"/>
          <w:w w:val="105"/>
        </w:rPr>
        <w:t xml:space="preserve"> </w:t>
      </w:r>
      <w:r w:rsidRPr="00005BF3">
        <w:rPr>
          <w:w w:val="105"/>
        </w:rPr>
        <w:t>правовой</w:t>
      </w:r>
      <w:r w:rsidRPr="00005BF3">
        <w:rPr>
          <w:spacing w:val="1"/>
          <w:w w:val="105"/>
        </w:rPr>
        <w:t xml:space="preserve"> </w:t>
      </w:r>
      <w:r w:rsidRPr="00005BF3">
        <w:rPr>
          <w:w w:val="105"/>
        </w:rPr>
        <w:t>культуры</w:t>
      </w:r>
      <w:r w:rsidRPr="00005BF3">
        <w:rPr>
          <w:spacing w:val="1"/>
          <w:w w:val="105"/>
        </w:rPr>
        <w:t xml:space="preserve"> </w:t>
      </w:r>
      <w:r w:rsidRPr="00005BF3">
        <w:rPr>
          <w:w w:val="105"/>
        </w:rPr>
        <w:t>из</w:t>
      </w:r>
      <w:r w:rsidRPr="00005BF3">
        <w:rPr>
          <w:spacing w:val="-44"/>
          <w:w w:val="105"/>
        </w:rPr>
        <w:t xml:space="preserve"> </w:t>
      </w:r>
      <w:r w:rsidRPr="00005BF3">
        <w:rPr>
          <w:w w:val="105"/>
        </w:rPr>
        <w:t>истории</w:t>
      </w:r>
      <w:r w:rsidRPr="00005BF3">
        <w:rPr>
          <w:spacing w:val="25"/>
          <w:w w:val="105"/>
        </w:rPr>
        <w:t xml:space="preserve"> </w:t>
      </w:r>
      <w:r w:rsidRPr="00005BF3">
        <w:rPr>
          <w:w w:val="105"/>
        </w:rPr>
        <w:t>народов</w:t>
      </w:r>
      <w:r w:rsidRPr="00005BF3">
        <w:rPr>
          <w:spacing w:val="26"/>
          <w:w w:val="105"/>
        </w:rPr>
        <w:t xml:space="preserve"> </w:t>
      </w:r>
      <w:r w:rsidRPr="00005BF3">
        <w:rPr>
          <w:w w:val="105"/>
        </w:rPr>
        <w:t>России</w:t>
      </w:r>
      <w:r w:rsidRPr="00005BF3">
        <w:rPr>
          <w:spacing w:val="-9"/>
          <w:w w:val="105"/>
        </w:rPr>
        <w:t xml:space="preserve"> </w:t>
      </w:r>
      <w:r w:rsidRPr="00005BF3">
        <w:rPr>
          <w:w w:val="105"/>
        </w:rPr>
        <w:t>.</w:t>
      </w:r>
    </w:p>
    <w:p w14:paraId="334AC576" w14:textId="77777777" w:rsidR="00005BF3" w:rsidRPr="00005BF3" w:rsidRDefault="00005BF3" w:rsidP="00005BF3">
      <w:pPr>
        <w:pStyle w:val="a3"/>
        <w:ind w:left="0" w:firstLine="709"/>
      </w:pPr>
      <w:r w:rsidRPr="00005BF3">
        <w:rPr>
          <w:w w:val="105"/>
        </w:rPr>
        <w:t>Тема</w:t>
      </w:r>
      <w:r w:rsidRPr="00005BF3">
        <w:rPr>
          <w:spacing w:val="7"/>
          <w:w w:val="105"/>
        </w:rPr>
        <w:t xml:space="preserve"> </w:t>
      </w:r>
      <w:r w:rsidRPr="00005BF3">
        <w:rPr>
          <w:w w:val="105"/>
        </w:rPr>
        <w:t>7</w:t>
      </w:r>
      <w:r w:rsidRPr="00005BF3">
        <w:rPr>
          <w:spacing w:val="-5"/>
          <w:w w:val="105"/>
        </w:rPr>
        <w:t xml:space="preserve"> </w:t>
      </w:r>
      <w:r w:rsidRPr="00005BF3">
        <w:rPr>
          <w:w w:val="105"/>
        </w:rPr>
        <w:t>.</w:t>
      </w:r>
      <w:r w:rsidRPr="00005BF3">
        <w:rPr>
          <w:spacing w:val="6"/>
          <w:w w:val="105"/>
        </w:rPr>
        <w:t xml:space="preserve"> </w:t>
      </w:r>
      <w:r w:rsidRPr="00005BF3">
        <w:rPr>
          <w:w w:val="105"/>
        </w:rPr>
        <w:t>Общество</w:t>
      </w:r>
      <w:r w:rsidRPr="00005BF3">
        <w:rPr>
          <w:spacing w:val="6"/>
          <w:w w:val="105"/>
        </w:rPr>
        <w:t xml:space="preserve"> </w:t>
      </w:r>
      <w:r w:rsidRPr="00005BF3">
        <w:rPr>
          <w:w w:val="105"/>
        </w:rPr>
        <w:t>и</w:t>
      </w:r>
      <w:r w:rsidRPr="00005BF3">
        <w:rPr>
          <w:spacing w:val="6"/>
          <w:w w:val="105"/>
        </w:rPr>
        <w:t xml:space="preserve"> </w:t>
      </w:r>
      <w:r w:rsidRPr="00005BF3">
        <w:rPr>
          <w:w w:val="105"/>
        </w:rPr>
        <w:t>религия:</w:t>
      </w:r>
      <w:r w:rsidRPr="00005BF3">
        <w:rPr>
          <w:spacing w:val="5"/>
          <w:w w:val="105"/>
        </w:rPr>
        <w:t xml:space="preserve"> </w:t>
      </w:r>
      <w:r w:rsidRPr="00005BF3">
        <w:rPr>
          <w:w w:val="105"/>
        </w:rPr>
        <w:t>духовно-нравственное</w:t>
      </w:r>
      <w:r w:rsidRPr="00005BF3">
        <w:rPr>
          <w:spacing w:val="6"/>
          <w:w w:val="105"/>
        </w:rPr>
        <w:t xml:space="preserve"> </w:t>
      </w:r>
      <w:r>
        <w:rPr>
          <w:w w:val="105"/>
        </w:rPr>
        <w:t>взаимо</w:t>
      </w:r>
      <w:r w:rsidRPr="00005BF3">
        <w:rPr>
          <w:w w:val="105"/>
        </w:rPr>
        <w:t>действие</w:t>
      </w:r>
    </w:p>
    <w:p w14:paraId="56861163" w14:textId="77777777" w:rsidR="00005BF3" w:rsidRPr="00005BF3" w:rsidRDefault="00005BF3" w:rsidP="00005BF3">
      <w:pPr>
        <w:pStyle w:val="a3"/>
        <w:ind w:left="0" w:firstLine="709"/>
      </w:pPr>
      <w:r>
        <w:rPr>
          <w:w w:val="110"/>
        </w:rPr>
        <w:t>-</w:t>
      </w:r>
      <w:r w:rsidRPr="00005BF3">
        <w:rPr>
          <w:spacing w:val="18"/>
          <w:w w:val="110"/>
        </w:rPr>
        <w:t xml:space="preserve"> </w:t>
      </w:r>
      <w:r w:rsidRPr="00005BF3">
        <w:rPr>
          <w:w w:val="110"/>
        </w:rPr>
        <w:t>Знать</w:t>
      </w:r>
      <w:r w:rsidRPr="00005BF3">
        <w:rPr>
          <w:spacing w:val="20"/>
          <w:w w:val="110"/>
        </w:rPr>
        <w:t xml:space="preserve"> </w:t>
      </w:r>
      <w:r w:rsidRPr="00005BF3">
        <w:rPr>
          <w:w w:val="110"/>
        </w:rPr>
        <w:t>и</w:t>
      </w:r>
      <w:r w:rsidRPr="00005BF3">
        <w:rPr>
          <w:spacing w:val="19"/>
          <w:w w:val="110"/>
        </w:rPr>
        <w:t xml:space="preserve"> </w:t>
      </w:r>
      <w:r w:rsidRPr="00005BF3">
        <w:rPr>
          <w:w w:val="110"/>
        </w:rPr>
        <w:t>понимать</w:t>
      </w:r>
      <w:r w:rsidRPr="00005BF3">
        <w:rPr>
          <w:spacing w:val="19"/>
          <w:w w:val="110"/>
        </w:rPr>
        <w:t xml:space="preserve"> </w:t>
      </w:r>
      <w:r w:rsidRPr="00005BF3">
        <w:rPr>
          <w:w w:val="110"/>
        </w:rPr>
        <w:t>смысл</w:t>
      </w:r>
      <w:r w:rsidRPr="00005BF3">
        <w:rPr>
          <w:spacing w:val="20"/>
          <w:w w:val="110"/>
        </w:rPr>
        <w:t xml:space="preserve"> </w:t>
      </w:r>
      <w:r w:rsidRPr="00005BF3">
        <w:rPr>
          <w:w w:val="110"/>
        </w:rPr>
        <w:t>терминов</w:t>
      </w:r>
      <w:r w:rsidRPr="00005BF3">
        <w:rPr>
          <w:spacing w:val="19"/>
          <w:w w:val="110"/>
        </w:rPr>
        <w:t xml:space="preserve"> </w:t>
      </w:r>
      <w:r w:rsidRPr="00005BF3">
        <w:rPr>
          <w:w w:val="110"/>
        </w:rPr>
        <w:t>«религия»,</w:t>
      </w:r>
      <w:r w:rsidRPr="00005BF3">
        <w:rPr>
          <w:spacing w:val="19"/>
          <w:w w:val="110"/>
        </w:rPr>
        <w:t xml:space="preserve"> </w:t>
      </w:r>
      <w:r w:rsidRPr="00005BF3">
        <w:rPr>
          <w:w w:val="110"/>
        </w:rPr>
        <w:t>«конфессия»,</w:t>
      </w:r>
      <w:r>
        <w:rPr>
          <w:w w:val="110"/>
        </w:rPr>
        <w:t xml:space="preserve"> </w:t>
      </w:r>
      <w:r w:rsidRPr="00005BF3">
        <w:rPr>
          <w:w w:val="110"/>
        </w:rPr>
        <w:t>«атеизм»,</w:t>
      </w:r>
      <w:r w:rsidRPr="00005BF3">
        <w:rPr>
          <w:spacing w:val="22"/>
          <w:w w:val="110"/>
        </w:rPr>
        <w:t xml:space="preserve"> </w:t>
      </w:r>
      <w:r w:rsidRPr="00005BF3">
        <w:rPr>
          <w:w w:val="110"/>
        </w:rPr>
        <w:t>«свободомыслие»;</w:t>
      </w:r>
    </w:p>
    <w:p w14:paraId="7055F4C7" w14:textId="77777777" w:rsidR="00005BF3" w:rsidRPr="00005BF3" w:rsidRDefault="00005BF3" w:rsidP="00005BF3">
      <w:pPr>
        <w:pStyle w:val="a3"/>
        <w:ind w:left="0" w:firstLine="709"/>
      </w:pPr>
      <w:r>
        <w:rPr>
          <w:w w:val="105"/>
        </w:rPr>
        <w:t>-</w:t>
      </w:r>
      <w:r w:rsidRPr="00005BF3">
        <w:rPr>
          <w:w w:val="105"/>
        </w:rPr>
        <w:t xml:space="preserve">  характеризовать </w:t>
      </w:r>
      <w:r w:rsidRPr="00005BF3">
        <w:rPr>
          <w:spacing w:val="1"/>
          <w:w w:val="105"/>
        </w:rPr>
        <w:t xml:space="preserve"> </w:t>
      </w:r>
      <w:r w:rsidRPr="00005BF3">
        <w:rPr>
          <w:w w:val="105"/>
        </w:rPr>
        <w:t xml:space="preserve">основные  </w:t>
      </w:r>
      <w:proofErr w:type="spellStart"/>
      <w:r w:rsidRPr="00005BF3">
        <w:rPr>
          <w:w w:val="105"/>
        </w:rPr>
        <w:t>культурообразующие</w:t>
      </w:r>
      <w:proofErr w:type="spellEnd"/>
      <w:r w:rsidRPr="00005BF3">
        <w:rPr>
          <w:w w:val="105"/>
        </w:rPr>
        <w:t xml:space="preserve"> </w:t>
      </w:r>
      <w:r w:rsidRPr="00005BF3">
        <w:rPr>
          <w:spacing w:val="1"/>
          <w:w w:val="105"/>
        </w:rPr>
        <w:t xml:space="preserve"> </w:t>
      </w:r>
      <w:r w:rsidRPr="00005BF3">
        <w:rPr>
          <w:w w:val="105"/>
        </w:rPr>
        <w:t>конфессии;</w:t>
      </w:r>
    </w:p>
    <w:p w14:paraId="2C9C7320" w14:textId="77777777" w:rsidR="00005BF3" w:rsidRPr="00005BF3" w:rsidRDefault="00005BF3" w:rsidP="00005BF3">
      <w:pPr>
        <w:pStyle w:val="a3"/>
        <w:ind w:left="0" w:firstLine="709"/>
      </w:pPr>
      <w:r>
        <w:rPr>
          <w:w w:val="105"/>
        </w:rPr>
        <w:t>-</w:t>
      </w:r>
      <w:r w:rsidRPr="00005BF3">
        <w:rPr>
          <w:spacing w:val="29"/>
          <w:w w:val="105"/>
        </w:rPr>
        <w:t xml:space="preserve"> </w:t>
      </w:r>
      <w:r w:rsidRPr="00005BF3">
        <w:rPr>
          <w:w w:val="105"/>
        </w:rPr>
        <w:t>знать</w:t>
      </w:r>
      <w:r w:rsidRPr="00005BF3">
        <w:rPr>
          <w:spacing w:val="29"/>
          <w:w w:val="105"/>
        </w:rPr>
        <w:t xml:space="preserve"> </w:t>
      </w:r>
      <w:r w:rsidRPr="00005BF3">
        <w:rPr>
          <w:w w:val="105"/>
        </w:rPr>
        <w:t>и</w:t>
      </w:r>
      <w:r w:rsidRPr="00005BF3">
        <w:rPr>
          <w:spacing w:val="30"/>
          <w:w w:val="105"/>
        </w:rPr>
        <w:t xml:space="preserve"> </w:t>
      </w:r>
      <w:r w:rsidRPr="00005BF3">
        <w:rPr>
          <w:w w:val="105"/>
        </w:rPr>
        <w:t>уметь</w:t>
      </w:r>
      <w:r w:rsidRPr="00005BF3">
        <w:rPr>
          <w:spacing w:val="29"/>
          <w:w w:val="105"/>
        </w:rPr>
        <w:t xml:space="preserve"> </w:t>
      </w:r>
      <w:r w:rsidRPr="00005BF3">
        <w:rPr>
          <w:w w:val="105"/>
        </w:rPr>
        <w:t>объяснять</w:t>
      </w:r>
      <w:r w:rsidRPr="00005BF3">
        <w:rPr>
          <w:spacing w:val="30"/>
          <w:w w:val="105"/>
        </w:rPr>
        <w:t xml:space="preserve"> </w:t>
      </w:r>
      <w:r w:rsidRPr="00005BF3">
        <w:rPr>
          <w:w w:val="105"/>
        </w:rPr>
        <w:t>роль</w:t>
      </w:r>
      <w:r w:rsidRPr="00005BF3">
        <w:rPr>
          <w:spacing w:val="29"/>
          <w:w w:val="105"/>
        </w:rPr>
        <w:t xml:space="preserve"> </w:t>
      </w:r>
      <w:r w:rsidRPr="00005BF3">
        <w:rPr>
          <w:w w:val="105"/>
        </w:rPr>
        <w:t>религии</w:t>
      </w:r>
      <w:r w:rsidRPr="00005BF3">
        <w:rPr>
          <w:spacing w:val="29"/>
          <w:w w:val="105"/>
        </w:rPr>
        <w:t xml:space="preserve"> </w:t>
      </w:r>
      <w:r w:rsidRPr="00005BF3">
        <w:rPr>
          <w:w w:val="105"/>
        </w:rPr>
        <w:t>в</w:t>
      </w:r>
      <w:r w:rsidRPr="00005BF3">
        <w:rPr>
          <w:spacing w:val="30"/>
          <w:w w:val="105"/>
        </w:rPr>
        <w:t xml:space="preserve"> </w:t>
      </w:r>
      <w:r w:rsidRPr="00005BF3">
        <w:rPr>
          <w:w w:val="105"/>
        </w:rPr>
        <w:t>истории</w:t>
      </w:r>
      <w:r w:rsidRPr="00005BF3">
        <w:rPr>
          <w:spacing w:val="29"/>
          <w:w w:val="105"/>
        </w:rPr>
        <w:t xml:space="preserve"> </w:t>
      </w:r>
      <w:r w:rsidRPr="00005BF3">
        <w:rPr>
          <w:w w:val="105"/>
        </w:rPr>
        <w:t>и</w:t>
      </w:r>
      <w:r w:rsidRPr="00005BF3">
        <w:rPr>
          <w:spacing w:val="30"/>
          <w:w w:val="105"/>
        </w:rPr>
        <w:t xml:space="preserve"> </w:t>
      </w:r>
      <w:r w:rsidRPr="00005BF3">
        <w:rPr>
          <w:w w:val="105"/>
        </w:rPr>
        <w:t>на</w:t>
      </w:r>
      <w:r w:rsidRPr="00005BF3">
        <w:rPr>
          <w:spacing w:val="29"/>
          <w:w w:val="105"/>
        </w:rPr>
        <w:t xml:space="preserve"> </w:t>
      </w:r>
      <w:r>
        <w:rPr>
          <w:w w:val="105"/>
        </w:rPr>
        <w:t>совре</w:t>
      </w:r>
      <w:r w:rsidRPr="00005BF3">
        <w:rPr>
          <w:w w:val="105"/>
        </w:rPr>
        <w:t>менном</w:t>
      </w:r>
      <w:r w:rsidRPr="00005BF3">
        <w:rPr>
          <w:spacing w:val="26"/>
          <w:w w:val="105"/>
        </w:rPr>
        <w:t xml:space="preserve"> </w:t>
      </w:r>
      <w:r w:rsidRPr="00005BF3">
        <w:rPr>
          <w:w w:val="105"/>
        </w:rPr>
        <w:t>этапе</w:t>
      </w:r>
      <w:r w:rsidRPr="00005BF3">
        <w:rPr>
          <w:spacing w:val="26"/>
          <w:w w:val="105"/>
        </w:rPr>
        <w:t xml:space="preserve"> </w:t>
      </w:r>
      <w:r w:rsidRPr="00005BF3">
        <w:rPr>
          <w:w w:val="105"/>
        </w:rPr>
        <w:t>общественного</w:t>
      </w:r>
      <w:r w:rsidRPr="00005BF3">
        <w:rPr>
          <w:spacing w:val="26"/>
          <w:w w:val="105"/>
        </w:rPr>
        <w:t xml:space="preserve"> </w:t>
      </w:r>
      <w:r w:rsidRPr="00005BF3">
        <w:rPr>
          <w:w w:val="105"/>
        </w:rPr>
        <w:t>развития;</w:t>
      </w:r>
    </w:p>
    <w:p w14:paraId="08F95DC8" w14:textId="77777777" w:rsidR="00005BF3" w:rsidRPr="00005BF3" w:rsidRDefault="00005BF3" w:rsidP="00005BF3">
      <w:pPr>
        <w:pStyle w:val="a3"/>
        <w:ind w:left="0" w:firstLine="709"/>
      </w:pPr>
      <w:r>
        <w:rPr>
          <w:w w:val="105"/>
        </w:rPr>
        <w:t>-</w:t>
      </w:r>
      <w:r w:rsidRPr="00005BF3">
        <w:rPr>
          <w:spacing w:val="32"/>
          <w:w w:val="105"/>
        </w:rPr>
        <w:t xml:space="preserve"> </w:t>
      </w:r>
      <w:r w:rsidRPr="00005BF3">
        <w:rPr>
          <w:w w:val="105"/>
        </w:rPr>
        <w:t>понимать</w:t>
      </w:r>
      <w:r w:rsidRPr="00005BF3">
        <w:rPr>
          <w:spacing w:val="35"/>
          <w:w w:val="105"/>
        </w:rPr>
        <w:t xml:space="preserve"> </w:t>
      </w:r>
      <w:r w:rsidRPr="00005BF3">
        <w:rPr>
          <w:w w:val="105"/>
        </w:rPr>
        <w:t>и</w:t>
      </w:r>
      <w:r w:rsidRPr="00005BF3">
        <w:rPr>
          <w:spacing w:val="34"/>
          <w:w w:val="105"/>
        </w:rPr>
        <w:t xml:space="preserve"> </w:t>
      </w:r>
      <w:r w:rsidRPr="00005BF3">
        <w:rPr>
          <w:w w:val="105"/>
        </w:rPr>
        <w:t>обосновывать</w:t>
      </w:r>
      <w:r w:rsidRPr="00005BF3">
        <w:rPr>
          <w:spacing w:val="35"/>
          <w:w w:val="105"/>
        </w:rPr>
        <w:t xml:space="preserve"> </w:t>
      </w:r>
      <w:r w:rsidRPr="00005BF3">
        <w:rPr>
          <w:w w:val="105"/>
        </w:rPr>
        <w:t>роль</w:t>
      </w:r>
      <w:r w:rsidRPr="00005BF3">
        <w:rPr>
          <w:spacing w:val="34"/>
          <w:w w:val="105"/>
        </w:rPr>
        <w:t xml:space="preserve"> </w:t>
      </w:r>
      <w:r w:rsidRPr="00005BF3">
        <w:rPr>
          <w:w w:val="105"/>
        </w:rPr>
        <w:t>религий</w:t>
      </w:r>
      <w:r w:rsidRPr="00005BF3">
        <w:rPr>
          <w:spacing w:val="35"/>
          <w:w w:val="105"/>
        </w:rPr>
        <w:t xml:space="preserve"> </w:t>
      </w:r>
      <w:r w:rsidRPr="00005BF3">
        <w:rPr>
          <w:w w:val="105"/>
        </w:rPr>
        <w:t>как</w:t>
      </w:r>
      <w:r w:rsidRPr="00005BF3">
        <w:rPr>
          <w:spacing w:val="35"/>
          <w:w w:val="105"/>
        </w:rPr>
        <w:t xml:space="preserve"> </w:t>
      </w:r>
      <w:r w:rsidRPr="00005BF3">
        <w:rPr>
          <w:w w:val="105"/>
        </w:rPr>
        <w:t>источника</w:t>
      </w:r>
      <w:r w:rsidRPr="00005BF3">
        <w:rPr>
          <w:spacing w:val="34"/>
          <w:w w:val="105"/>
        </w:rPr>
        <w:t xml:space="preserve"> </w:t>
      </w:r>
      <w:r>
        <w:rPr>
          <w:w w:val="105"/>
        </w:rPr>
        <w:t>куль</w:t>
      </w:r>
      <w:r w:rsidRPr="00005BF3">
        <w:rPr>
          <w:w w:val="105"/>
        </w:rPr>
        <w:t>турного</w:t>
      </w:r>
      <w:r w:rsidRPr="00005BF3">
        <w:rPr>
          <w:spacing w:val="25"/>
          <w:w w:val="105"/>
        </w:rPr>
        <w:t xml:space="preserve"> </w:t>
      </w:r>
      <w:r w:rsidRPr="00005BF3">
        <w:rPr>
          <w:w w:val="105"/>
        </w:rPr>
        <w:t>развития</w:t>
      </w:r>
      <w:r w:rsidRPr="00005BF3">
        <w:rPr>
          <w:spacing w:val="25"/>
          <w:w w:val="105"/>
        </w:rPr>
        <w:t xml:space="preserve"> </w:t>
      </w:r>
      <w:r w:rsidRPr="00005BF3">
        <w:rPr>
          <w:w w:val="105"/>
        </w:rPr>
        <w:t>общества.</w:t>
      </w:r>
    </w:p>
    <w:p w14:paraId="618F7C40" w14:textId="77777777" w:rsidR="00005BF3" w:rsidRPr="00005BF3" w:rsidRDefault="00005BF3" w:rsidP="00005BF3">
      <w:pPr>
        <w:ind w:firstLine="709"/>
        <w:jc w:val="both"/>
        <w:rPr>
          <w:i/>
          <w:sz w:val="24"/>
          <w:szCs w:val="24"/>
        </w:rPr>
      </w:pPr>
      <w:r w:rsidRPr="00005BF3">
        <w:rPr>
          <w:w w:val="110"/>
          <w:sz w:val="24"/>
          <w:szCs w:val="24"/>
        </w:rPr>
        <w:t>Тема</w:t>
      </w:r>
      <w:r w:rsidRPr="00005BF3">
        <w:rPr>
          <w:spacing w:val="35"/>
          <w:w w:val="110"/>
          <w:sz w:val="24"/>
          <w:szCs w:val="24"/>
        </w:rPr>
        <w:t xml:space="preserve"> </w:t>
      </w:r>
      <w:r w:rsidRPr="00005BF3">
        <w:rPr>
          <w:w w:val="110"/>
          <w:sz w:val="24"/>
          <w:szCs w:val="24"/>
        </w:rPr>
        <w:t>8</w:t>
      </w:r>
      <w:r w:rsidRPr="00005BF3">
        <w:rPr>
          <w:spacing w:val="-8"/>
          <w:w w:val="110"/>
          <w:sz w:val="24"/>
          <w:szCs w:val="24"/>
        </w:rPr>
        <w:t xml:space="preserve"> </w:t>
      </w:r>
      <w:r w:rsidRPr="00005BF3">
        <w:rPr>
          <w:w w:val="110"/>
          <w:sz w:val="24"/>
          <w:szCs w:val="24"/>
        </w:rPr>
        <w:t>.</w:t>
      </w:r>
      <w:r w:rsidRPr="00005BF3">
        <w:rPr>
          <w:spacing w:val="35"/>
          <w:w w:val="110"/>
          <w:sz w:val="24"/>
          <w:szCs w:val="24"/>
        </w:rPr>
        <w:t xml:space="preserve"> </w:t>
      </w:r>
      <w:r w:rsidRPr="00005BF3">
        <w:rPr>
          <w:w w:val="110"/>
          <w:sz w:val="24"/>
          <w:szCs w:val="24"/>
        </w:rPr>
        <w:t>Современный</w:t>
      </w:r>
      <w:r w:rsidRPr="00005BF3">
        <w:rPr>
          <w:spacing w:val="36"/>
          <w:w w:val="110"/>
          <w:sz w:val="24"/>
          <w:szCs w:val="24"/>
        </w:rPr>
        <w:t xml:space="preserve"> </w:t>
      </w:r>
      <w:r w:rsidRPr="00005BF3">
        <w:rPr>
          <w:w w:val="110"/>
          <w:sz w:val="24"/>
          <w:szCs w:val="24"/>
        </w:rPr>
        <w:t>мир:</w:t>
      </w:r>
      <w:r w:rsidRPr="00005BF3">
        <w:rPr>
          <w:spacing w:val="35"/>
          <w:w w:val="110"/>
          <w:sz w:val="24"/>
          <w:szCs w:val="24"/>
        </w:rPr>
        <w:t xml:space="preserve"> </w:t>
      </w:r>
      <w:r w:rsidRPr="00005BF3">
        <w:rPr>
          <w:w w:val="110"/>
          <w:sz w:val="24"/>
          <w:szCs w:val="24"/>
        </w:rPr>
        <w:t>самое</w:t>
      </w:r>
      <w:r w:rsidRPr="00005BF3">
        <w:rPr>
          <w:spacing w:val="35"/>
          <w:w w:val="110"/>
          <w:sz w:val="24"/>
          <w:szCs w:val="24"/>
        </w:rPr>
        <w:t xml:space="preserve"> </w:t>
      </w:r>
      <w:r w:rsidRPr="00005BF3">
        <w:rPr>
          <w:w w:val="110"/>
          <w:sz w:val="24"/>
          <w:szCs w:val="24"/>
        </w:rPr>
        <w:t>важное</w:t>
      </w:r>
      <w:r w:rsidRPr="00005BF3">
        <w:rPr>
          <w:spacing w:val="36"/>
          <w:w w:val="110"/>
          <w:sz w:val="24"/>
          <w:szCs w:val="24"/>
        </w:rPr>
        <w:t xml:space="preserve"> </w:t>
      </w:r>
      <w:r w:rsidRPr="00005BF3">
        <w:rPr>
          <w:i/>
          <w:w w:val="110"/>
          <w:sz w:val="24"/>
          <w:szCs w:val="24"/>
        </w:rPr>
        <w:t>(практическое</w:t>
      </w:r>
      <w:r w:rsidRPr="00005BF3">
        <w:rPr>
          <w:i/>
          <w:spacing w:val="30"/>
          <w:w w:val="110"/>
          <w:sz w:val="24"/>
          <w:szCs w:val="24"/>
        </w:rPr>
        <w:t xml:space="preserve"> </w:t>
      </w:r>
      <w:r>
        <w:rPr>
          <w:i/>
          <w:w w:val="110"/>
          <w:sz w:val="24"/>
          <w:szCs w:val="24"/>
        </w:rPr>
        <w:t>за</w:t>
      </w:r>
      <w:r w:rsidRPr="00005BF3">
        <w:rPr>
          <w:i/>
          <w:w w:val="110"/>
          <w:sz w:val="24"/>
          <w:szCs w:val="24"/>
        </w:rPr>
        <w:t>нятие)</w:t>
      </w:r>
    </w:p>
    <w:p w14:paraId="589E7EBC" w14:textId="77777777" w:rsidR="00005BF3" w:rsidRPr="00005BF3" w:rsidRDefault="00005BF3" w:rsidP="00005BF3">
      <w:pPr>
        <w:pStyle w:val="a3"/>
        <w:ind w:left="0" w:firstLine="709"/>
      </w:pPr>
      <w:r>
        <w:rPr>
          <w:w w:val="105"/>
        </w:rPr>
        <w:t>-</w:t>
      </w:r>
      <w:r w:rsidRPr="00005BF3">
        <w:rPr>
          <w:w w:val="105"/>
        </w:rPr>
        <w:t xml:space="preserve"> Характеризовать</w:t>
      </w:r>
      <w:r w:rsidRPr="00005BF3">
        <w:rPr>
          <w:spacing w:val="1"/>
          <w:w w:val="105"/>
        </w:rPr>
        <w:t xml:space="preserve"> </w:t>
      </w:r>
      <w:r w:rsidRPr="00005BF3">
        <w:rPr>
          <w:w w:val="105"/>
        </w:rPr>
        <w:t>основные</w:t>
      </w:r>
      <w:r w:rsidRPr="00005BF3">
        <w:rPr>
          <w:spacing w:val="1"/>
          <w:w w:val="105"/>
        </w:rPr>
        <w:t xml:space="preserve"> </w:t>
      </w:r>
      <w:r w:rsidRPr="00005BF3">
        <w:rPr>
          <w:w w:val="105"/>
        </w:rPr>
        <w:t>процессы,</w:t>
      </w:r>
      <w:r w:rsidRPr="00005BF3">
        <w:rPr>
          <w:spacing w:val="1"/>
          <w:w w:val="105"/>
        </w:rPr>
        <w:t xml:space="preserve"> </w:t>
      </w:r>
      <w:r w:rsidRPr="00005BF3">
        <w:rPr>
          <w:w w:val="105"/>
        </w:rPr>
        <w:t>протекающие</w:t>
      </w:r>
      <w:r w:rsidRPr="00005BF3">
        <w:rPr>
          <w:spacing w:val="1"/>
          <w:w w:val="105"/>
        </w:rPr>
        <w:t xml:space="preserve"> </w:t>
      </w:r>
      <w:r w:rsidRPr="00005BF3">
        <w:rPr>
          <w:w w:val="105"/>
        </w:rPr>
        <w:t>в</w:t>
      </w:r>
      <w:r w:rsidRPr="00005BF3">
        <w:rPr>
          <w:spacing w:val="1"/>
          <w:w w:val="105"/>
        </w:rPr>
        <w:t xml:space="preserve"> </w:t>
      </w:r>
      <w:r>
        <w:rPr>
          <w:w w:val="105"/>
        </w:rPr>
        <w:t>совре</w:t>
      </w:r>
      <w:r w:rsidRPr="00005BF3">
        <w:rPr>
          <w:w w:val="105"/>
        </w:rPr>
        <w:t>менном</w:t>
      </w:r>
      <w:r w:rsidRPr="00005BF3">
        <w:rPr>
          <w:spacing w:val="32"/>
          <w:w w:val="105"/>
        </w:rPr>
        <w:t xml:space="preserve"> </w:t>
      </w:r>
      <w:r w:rsidRPr="00005BF3">
        <w:rPr>
          <w:w w:val="105"/>
        </w:rPr>
        <w:t>обществе,</w:t>
      </w:r>
      <w:r w:rsidRPr="00005BF3">
        <w:rPr>
          <w:spacing w:val="33"/>
          <w:w w:val="105"/>
        </w:rPr>
        <w:t xml:space="preserve"> </w:t>
      </w:r>
      <w:r w:rsidRPr="00005BF3">
        <w:rPr>
          <w:w w:val="105"/>
        </w:rPr>
        <w:t>его</w:t>
      </w:r>
      <w:r w:rsidRPr="00005BF3">
        <w:rPr>
          <w:spacing w:val="32"/>
          <w:w w:val="105"/>
        </w:rPr>
        <w:t xml:space="preserve"> </w:t>
      </w:r>
      <w:r w:rsidRPr="00005BF3">
        <w:rPr>
          <w:w w:val="105"/>
        </w:rPr>
        <w:t>духовно-нравственные</w:t>
      </w:r>
      <w:r w:rsidRPr="00005BF3">
        <w:rPr>
          <w:spacing w:val="32"/>
          <w:w w:val="105"/>
        </w:rPr>
        <w:t xml:space="preserve"> </w:t>
      </w:r>
      <w:r w:rsidRPr="00005BF3">
        <w:rPr>
          <w:w w:val="105"/>
        </w:rPr>
        <w:t>ориентиры;</w:t>
      </w:r>
    </w:p>
    <w:p w14:paraId="5370EA2E" w14:textId="77777777" w:rsidR="00005BF3" w:rsidRPr="00005BF3" w:rsidRDefault="00005BF3" w:rsidP="00005BF3">
      <w:pPr>
        <w:pStyle w:val="a3"/>
        <w:ind w:left="0" w:firstLine="709"/>
      </w:pPr>
      <w:r>
        <w:rPr>
          <w:w w:val="105"/>
        </w:rPr>
        <w:lastRenderedPageBreak/>
        <w:t>-</w:t>
      </w:r>
      <w:r w:rsidRPr="00005BF3">
        <w:rPr>
          <w:w w:val="105"/>
        </w:rPr>
        <w:t xml:space="preserve"> понимать и уметь доказать важность духовно-нравственного</w:t>
      </w:r>
      <w:r w:rsidRPr="00005BF3">
        <w:rPr>
          <w:spacing w:val="1"/>
          <w:w w:val="105"/>
        </w:rPr>
        <w:t xml:space="preserve"> </w:t>
      </w:r>
      <w:r w:rsidRPr="00005BF3">
        <w:rPr>
          <w:w w:val="105"/>
        </w:rPr>
        <w:t>развития человека и общес</w:t>
      </w:r>
      <w:r>
        <w:rPr>
          <w:w w:val="105"/>
        </w:rPr>
        <w:t>тва в целом для сохранения соци</w:t>
      </w:r>
      <w:r w:rsidRPr="00005BF3">
        <w:rPr>
          <w:w w:val="105"/>
        </w:rPr>
        <w:t>ально-экономического</w:t>
      </w:r>
      <w:r w:rsidRPr="00005BF3">
        <w:rPr>
          <w:spacing w:val="27"/>
          <w:w w:val="105"/>
        </w:rPr>
        <w:t xml:space="preserve"> </w:t>
      </w:r>
      <w:r w:rsidRPr="00005BF3">
        <w:rPr>
          <w:w w:val="105"/>
        </w:rPr>
        <w:t>благополучия;</w:t>
      </w:r>
    </w:p>
    <w:p w14:paraId="2DD4D887" w14:textId="77777777" w:rsidR="00005BF3" w:rsidRPr="00005BF3" w:rsidRDefault="00005BF3" w:rsidP="00005BF3">
      <w:pPr>
        <w:pStyle w:val="a3"/>
        <w:ind w:left="0" w:firstLine="709"/>
      </w:pPr>
      <w:r w:rsidRPr="00005BF3">
        <w:rPr>
          <w:w w:val="105"/>
        </w:rPr>
        <w:t>- называть</w:t>
      </w:r>
      <w:r w:rsidRPr="00005BF3">
        <w:rPr>
          <w:spacing w:val="1"/>
          <w:w w:val="105"/>
        </w:rPr>
        <w:t xml:space="preserve"> </w:t>
      </w:r>
      <w:r w:rsidRPr="00005BF3">
        <w:rPr>
          <w:w w:val="105"/>
        </w:rPr>
        <w:t>и</w:t>
      </w:r>
      <w:r w:rsidRPr="00005BF3">
        <w:rPr>
          <w:spacing w:val="1"/>
          <w:w w:val="105"/>
        </w:rPr>
        <w:t xml:space="preserve"> </w:t>
      </w:r>
      <w:r w:rsidRPr="00005BF3">
        <w:rPr>
          <w:w w:val="105"/>
        </w:rPr>
        <w:t>характеризовать</w:t>
      </w:r>
      <w:r w:rsidRPr="00005BF3">
        <w:rPr>
          <w:spacing w:val="1"/>
          <w:w w:val="105"/>
        </w:rPr>
        <w:t xml:space="preserve"> </w:t>
      </w:r>
      <w:r w:rsidRPr="00005BF3">
        <w:rPr>
          <w:w w:val="105"/>
        </w:rPr>
        <w:t>основные</w:t>
      </w:r>
      <w:r w:rsidRPr="00005BF3">
        <w:rPr>
          <w:spacing w:val="1"/>
          <w:w w:val="105"/>
        </w:rPr>
        <w:t xml:space="preserve"> </w:t>
      </w:r>
      <w:r w:rsidRPr="00005BF3">
        <w:rPr>
          <w:w w:val="105"/>
        </w:rPr>
        <w:t>источники</w:t>
      </w:r>
      <w:r w:rsidRPr="00005BF3">
        <w:rPr>
          <w:spacing w:val="1"/>
          <w:w w:val="105"/>
        </w:rPr>
        <w:t xml:space="preserve"> </w:t>
      </w:r>
      <w:r w:rsidRPr="00005BF3">
        <w:rPr>
          <w:w w:val="105"/>
        </w:rPr>
        <w:t>этого</w:t>
      </w:r>
      <w:r w:rsidRPr="00005BF3">
        <w:rPr>
          <w:spacing w:val="1"/>
          <w:w w:val="105"/>
        </w:rPr>
        <w:t xml:space="preserve"> </w:t>
      </w:r>
      <w:r w:rsidRPr="00005BF3">
        <w:rPr>
          <w:w w:val="105"/>
        </w:rPr>
        <w:t>процесса; уметь доказывать теоретические положения, выдвинутые</w:t>
      </w:r>
      <w:r w:rsidRPr="00005BF3">
        <w:rPr>
          <w:spacing w:val="31"/>
          <w:w w:val="105"/>
        </w:rPr>
        <w:t xml:space="preserve"> </w:t>
      </w:r>
      <w:r w:rsidRPr="00005BF3">
        <w:rPr>
          <w:w w:val="105"/>
        </w:rPr>
        <w:t>ранее</w:t>
      </w:r>
      <w:r w:rsidRPr="00005BF3">
        <w:rPr>
          <w:spacing w:val="32"/>
          <w:w w:val="105"/>
        </w:rPr>
        <w:t xml:space="preserve"> </w:t>
      </w:r>
      <w:r w:rsidRPr="00005BF3">
        <w:rPr>
          <w:w w:val="105"/>
        </w:rPr>
        <w:t>на</w:t>
      </w:r>
      <w:r w:rsidRPr="00005BF3">
        <w:rPr>
          <w:spacing w:val="32"/>
          <w:w w:val="105"/>
        </w:rPr>
        <w:t xml:space="preserve"> </w:t>
      </w:r>
      <w:r w:rsidRPr="00005BF3">
        <w:rPr>
          <w:w w:val="105"/>
        </w:rPr>
        <w:t>примерах</w:t>
      </w:r>
      <w:r w:rsidRPr="00005BF3">
        <w:rPr>
          <w:spacing w:val="32"/>
          <w:w w:val="105"/>
        </w:rPr>
        <w:t xml:space="preserve"> </w:t>
      </w:r>
      <w:r w:rsidRPr="00005BF3">
        <w:rPr>
          <w:w w:val="105"/>
        </w:rPr>
        <w:t>из</w:t>
      </w:r>
      <w:r w:rsidRPr="00005BF3">
        <w:rPr>
          <w:spacing w:val="32"/>
          <w:w w:val="105"/>
        </w:rPr>
        <w:t xml:space="preserve"> </w:t>
      </w:r>
      <w:r w:rsidRPr="00005BF3">
        <w:rPr>
          <w:w w:val="105"/>
        </w:rPr>
        <w:t>истории</w:t>
      </w:r>
      <w:r w:rsidRPr="00005BF3">
        <w:rPr>
          <w:spacing w:val="31"/>
          <w:w w:val="105"/>
        </w:rPr>
        <w:t xml:space="preserve"> </w:t>
      </w:r>
      <w:r w:rsidRPr="00005BF3">
        <w:rPr>
          <w:w w:val="105"/>
        </w:rPr>
        <w:t>и</w:t>
      </w:r>
      <w:r w:rsidRPr="00005BF3">
        <w:rPr>
          <w:spacing w:val="32"/>
          <w:w w:val="105"/>
        </w:rPr>
        <w:t xml:space="preserve"> </w:t>
      </w:r>
      <w:r w:rsidRPr="00005BF3">
        <w:rPr>
          <w:w w:val="105"/>
        </w:rPr>
        <w:t>культуры</w:t>
      </w:r>
      <w:r w:rsidRPr="00005BF3">
        <w:rPr>
          <w:spacing w:val="32"/>
          <w:w w:val="105"/>
        </w:rPr>
        <w:t xml:space="preserve"> </w:t>
      </w:r>
      <w:r w:rsidRPr="00005BF3">
        <w:rPr>
          <w:w w:val="105"/>
        </w:rPr>
        <w:t>России.</w:t>
      </w:r>
    </w:p>
    <w:p w14:paraId="59838982" w14:textId="77777777" w:rsidR="00005BF3" w:rsidRPr="00005BF3" w:rsidRDefault="00005BF3" w:rsidP="00005BF3">
      <w:pPr>
        <w:pStyle w:val="221"/>
        <w:jc w:val="center"/>
        <w:rPr>
          <w:b/>
        </w:rPr>
      </w:pPr>
      <w:r>
        <w:rPr>
          <w:b/>
          <w:w w:val="85"/>
        </w:rPr>
        <w:t>Т</w:t>
      </w:r>
      <w:r w:rsidRPr="00005BF3">
        <w:rPr>
          <w:b/>
          <w:w w:val="85"/>
        </w:rPr>
        <w:t>ематический</w:t>
      </w:r>
      <w:r w:rsidRPr="00005BF3">
        <w:rPr>
          <w:b/>
          <w:spacing w:val="13"/>
          <w:w w:val="85"/>
        </w:rPr>
        <w:t xml:space="preserve"> </w:t>
      </w:r>
      <w:r w:rsidRPr="00005BF3">
        <w:rPr>
          <w:b/>
          <w:w w:val="85"/>
        </w:rPr>
        <w:t>блок</w:t>
      </w:r>
      <w:r w:rsidRPr="00005BF3">
        <w:rPr>
          <w:b/>
          <w:spacing w:val="13"/>
          <w:w w:val="85"/>
        </w:rPr>
        <w:t xml:space="preserve"> </w:t>
      </w:r>
      <w:r w:rsidRPr="00005BF3">
        <w:rPr>
          <w:b/>
          <w:w w:val="85"/>
        </w:rPr>
        <w:t>2.</w:t>
      </w:r>
      <w:r w:rsidRPr="00005BF3">
        <w:rPr>
          <w:b/>
          <w:spacing w:val="13"/>
          <w:w w:val="85"/>
        </w:rPr>
        <w:t xml:space="preserve"> </w:t>
      </w:r>
      <w:r w:rsidRPr="00005BF3">
        <w:rPr>
          <w:b/>
          <w:w w:val="85"/>
        </w:rPr>
        <w:t>«</w:t>
      </w:r>
      <w:r>
        <w:rPr>
          <w:b/>
          <w:w w:val="85"/>
        </w:rPr>
        <w:t>Ч</w:t>
      </w:r>
      <w:r w:rsidRPr="00005BF3">
        <w:rPr>
          <w:b/>
          <w:w w:val="85"/>
        </w:rPr>
        <w:t>еловек</w:t>
      </w:r>
      <w:r w:rsidRPr="00005BF3">
        <w:rPr>
          <w:b/>
          <w:spacing w:val="13"/>
          <w:w w:val="85"/>
        </w:rPr>
        <w:t xml:space="preserve"> </w:t>
      </w:r>
      <w:r w:rsidRPr="00005BF3">
        <w:rPr>
          <w:b/>
          <w:w w:val="85"/>
        </w:rPr>
        <w:t>и</w:t>
      </w:r>
      <w:r w:rsidRPr="00005BF3">
        <w:rPr>
          <w:b/>
          <w:spacing w:val="13"/>
          <w:w w:val="85"/>
        </w:rPr>
        <w:t xml:space="preserve"> </w:t>
      </w:r>
      <w:r w:rsidRPr="00005BF3">
        <w:rPr>
          <w:b/>
          <w:w w:val="85"/>
        </w:rPr>
        <w:t>его</w:t>
      </w:r>
      <w:r w:rsidRPr="00005BF3">
        <w:rPr>
          <w:b/>
          <w:spacing w:val="13"/>
          <w:w w:val="85"/>
        </w:rPr>
        <w:t xml:space="preserve"> </w:t>
      </w:r>
      <w:r w:rsidRPr="00005BF3">
        <w:rPr>
          <w:b/>
          <w:w w:val="85"/>
        </w:rPr>
        <w:t>отражение</w:t>
      </w:r>
      <w:r w:rsidRPr="00005BF3">
        <w:rPr>
          <w:b/>
          <w:spacing w:val="13"/>
          <w:w w:val="85"/>
        </w:rPr>
        <w:t xml:space="preserve"> </w:t>
      </w:r>
      <w:r w:rsidRPr="00005BF3">
        <w:rPr>
          <w:b/>
          <w:w w:val="85"/>
        </w:rPr>
        <w:t>в</w:t>
      </w:r>
      <w:r w:rsidRPr="00005BF3">
        <w:rPr>
          <w:b/>
          <w:spacing w:val="14"/>
          <w:w w:val="85"/>
        </w:rPr>
        <w:t xml:space="preserve"> </w:t>
      </w:r>
      <w:r w:rsidRPr="00005BF3">
        <w:rPr>
          <w:b/>
          <w:w w:val="85"/>
        </w:rPr>
        <w:t>культуре»</w:t>
      </w:r>
    </w:p>
    <w:p w14:paraId="263F3198" w14:textId="77777777" w:rsidR="00005BF3" w:rsidRPr="00005BF3" w:rsidRDefault="00005BF3" w:rsidP="00005BF3">
      <w:pPr>
        <w:pStyle w:val="a3"/>
        <w:ind w:left="0" w:firstLine="709"/>
      </w:pPr>
      <w:r w:rsidRPr="00005BF3">
        <w:rPr>
          <w:w w:val="105"/>
        </w:rPr>
        <w:t>Тема</w:t>
      </w:r>
      <w:r w:rsidRPr="00005BF3">
        <w:rPr>
          <w:spacing w:val="37"/>
          <w:w w:val="105"/>
        </w:rPr>
        <w:t xml:space="preserve"> </w:t>
      </w:r>
      <w:r w:rsidRPr="00005BF3">
        <w:rPr>
          <w:w w:val="105"/>
        </w:rPr>
        <w:t>9</w:t>
      </w:r>
      <w:r w:rsidRPr="00005BF3">
        <w:rPr>
          <w:spacing w:val="-3"/>
          <w:w w:val="105"/>
        </w:rPr>
        <w:t xml:space="preserve"> </w:t>
      </w:r>
      <w:r w:rsidRPr="00005BF3">
        <w:rPr>
          <w:w w:val="105"/>
        </w:rPr>
        <w:t>.</w:t>
      </w:r>
      <w:r w:rsidRPr="00005BF3">
        <w:rPr>
          <w:spacing w:val="37"/>
          <w:w w:val="105"/>
        </w:rPr>
        <w:t xml:space="preserve"> </w:t>
      </w:r>
      <w:r w:rsidRPr="00005BF3">
        <w:rPr>
          <w:w w:val="105"/>
        </w:rPr>
        <w:t>Духовно-нравственный</w:t>
      </w:r>
      <w:r w:rsidRPr="00005BF3">
        <w:rPr>
          <w:spacing w:val="38"/>
          <w:w w:val="105"/>
        </w:rPr>
        <w:t xml:space="preserve"> </w:t>
      </w:r>
      <w:r w:rsidRPr="00005BF3">
        <w:rPr>
          <w:w w:val="105"/>
        </w:rPr>
        <w:t>облик</w:t>
      </w:r>
      <w:r w:rsidRPr="00005BF3">
        <w:rPr>
          <w:spacing w:val="37"/>
          <w:w w:val="105"/>
        </w:rPr>
        <w:t xml:space="preserve"> </w:t>
      </w:r>
      <w:r w:rsidRPr="00005BF3">
        <w:rPr>
          <w:w w:val="105"/>
        </w:rPr>
        <w:t>и</w:t>
      </w:r>
      <w:r w:rsidRPr="00005BF3">
        <w:rPr>
          <w:spacing w:val="37"/>
          <w:w w:val="105"/>
        </w:rPr>
        <w:t xml:space="preserve"> </w:t>
      </w:r>
      <w:r w:rsidRPr="00005BF3">
        <w:rPr>
          <w:w w:val="105"/>
        </w:rPr>
        <w:t>идеал</w:t>
      </w:r>
      <w:r w:rsidRPr="00005BF3">
        <w:rPr>
          <w:spacing w:val="38"/>
          <w:w w:val="105"/>
        </w:rPr>
        <w:t xml:space="preserve"> </w:t>
      </w:r>
      <w:r w:rsidRPr="00005BF3">
        <w:rPr>
          <w:w w:val="105"/>
        </w:rPr>
        <w:t>человека</w:t>
      </w:r>
    </w:p>
    <w:p w14:paraId="615E673D" w14:textId="77777777" w:rsidR="00005BF3" w:rsidRPr="00005BF3" w:rsidRDefault="00005BF3" w:rsidP="00005BF3">
      <w:pPr>
        <w:pStyle w:val="a3"/>
        <w:ind w:left="0" w:firstLine="709"/>
      </w:pPr>
      <w:r>
        <w:rPr>
          <w:w w:val="105"/>
        </w:rPr>
        <w:t>-</w:t>
      </w:r>
      <w:r w:rsidRPr="00005BF3">
        <w:rPr>
          <w:w w:val="105"/>
        </w:rPr>
        <w:t xml:space="preserve"> Объяснять,</w:t>
      </w:r>
      <w:r w:rsidRPr="00005BF3">
        <w:rPr>
          <w:spacing w:val="1"/>
          <w:w w:val="105"/>
        </w:rPr>
        <w:t xml:space="preserve"> </w:t>
      </w:r>
      <w:r w:rsidRPr="00005BF3">
        <w:rPr>
          <w:w w:val="105"/>
        </w:rPr>
        <w:t>как</w:t>
      </w:r>
      <w:r w:rsidRPr="00005BF3">
        <w:rPr>
          <w:spacing w:val="1"/>
          <w:w w:val="105"/>
        </w:rPr>
        <w:t xml:space="preserve"> </w:t>
      </w:r>
      <w:r w:rsidRPr="00005BF3">
        <w:rPr>
          <w:w w:val="105"/>
        </w:rPr>
        <w:t>проявляется</w:t>
      </w:r>
      <w:r w:rsidRPr="00005BF3">
        <w:rPr>
          <w:spacing w:val="1"/>
          <w:w w:val="105"/>
        </w:rPr>
        <w:t xml:space="preserve"> </w:t>
      </w:r>
      <w:r w:rsidRPr="00005BF3">
        <w:rPr>
          <w:w w:val="105"/>
        </w:rPr>
        <w:t>мораль</w:t>
      </w:r>
      <w:r w:rsidRPr="00005BF3">
        <w:rPr>
          <w:spacing w:val="1"/>
          <w:w w:val="105"/>
        </w:rPr>
        <w:t xml:space="preserve"> </w:t>
      </w:r>
      <w:r w:rsidRPr="00005BF3">
        <w:rPr>
          <w:w w:val="105"/>
        </w:rPr>
        <w:t>и</w:t>
      </w:r>
      <w:r w:rsidRPr="00005BF3">
        <w:rPr>
          <w:spacing w:val="1"/>
          <w:w w:val="105"/>
        </w:rPr>
        <w:t xml:space="preserve"> </w:t>
      </w:r>
      <w:r w:rsidRPr="00005BF3">
        <w:rPr>
          <w:w w:val="105"/>
        </w:rPr>
        <w:t>нравственность</w:t>
      </w:r>
      <w:r w:rsidRPr="00005BF3">
        <w:rPr>
          <w:spacing w:val="1"/>
          <w:w w:val="105"/>
        </w:rPr>
        <w:t xml:space="preserve"> </w:t>
      </w:r>
      <w:r w:rsidRPr="00005BF3">
        <w:rPr>
          <w:w w:val="105"/>
        </w:rPr>
        <w:t>через</w:t>
      </w:r>
      <w:r w:rsidRPr="00005BF3">
        <w:rPr>
          <w:spacing w:val="1"/>
          <w:w w:val="105"/>
        </w:rPr>
        <w:t xml:space="preserve"> </w:t>
      </w:r>
      <w:r w:rsidRPr="00005BF3">
        <w:rPr>
          <w:w w:val="105"/>
        </w:rPr>
        <w:t>описание</w:t>
      </w:r>
      <w:r w:rsidRPr="00005BF3">
        <w:rPr>
          <w:spacing w:val="27"/>
          <w:w w:val="105"/>
        </w:rPr>
        <w:t xml:space="preserve"> </w:t>
      </w:r>
      <w:r w:rsidRPr="00005BF3">
        <w:rPr>
          <w:w w:val="105"/>
        </w:rPr>
        <w:t>личных</w:t>
      </w:r>
      <w:r w:rsidRPr="00005BF3">
        <w:rPr>
          <w:spacing w:val="27"/>
          <w:w w:val="105"/>
        </w:rPr>
        <w:t xml:space="preserve"> </w:t>
      </w:r>
      <w:r w:rsidRPr="00005BF3">
        <w:rPr>
          <w:w w:val="105"/>
        </w:rPr>
        <w:t>качеств</w:t>
      </w:r>
      <w:r w:rsidRPr="00005BF3">
        <w:rPr>
          <w:spacing w:val="27"/>
          <w:w w:val="105"/>
        </w:rPr>
        <w:t xml:space="preserve"> </w:t>
      </w:r>
      <w:r w:rsidRPr="00005BF3">
        <w:rPr>
          <w:w w:val="105"/>
        </w:rPr>
        <w:t>человека;</w:t>
      </w:r>
    </w:p>
    <w:p w14:paraId="7DAB72E3" w14:textId="77777777" w:rsidR="00005BF3" w:rsidRPr="00005BF3" w:rsidRDefault="00005BF3" w:rsidP="00005BF3">
      <w:pPr>
        <w:pStyle w:val="a3"/>
        <w:ind w:left="0" w:firstLine="709"/>
      </w:pPr>
      <w:r>
        <w:rPr>
          <w:w w:val="105"/>
        </w:rPr>
        <w:t>-</w:t>
      </w:r>
      <w:r w:rsidRPr="00005BF3">
        <w:rPr>
          <w:w w:val="105"/>
        </w:rPr>
        <w:t xml:space="preserve"> осознавать,</w:t>
      </w:r>
      <w:r w:rsidRPr="00005BF3">
        <w:rPr>
          <w:spacing w:val="1"/>
          <w:w w:val="105"/>
        </w:rPr>
        <w:t xml:space="preserve"> </w:t>
      </w:r>
      <w:r w:rsidRPr="00005BF3">
        <w:rPr>
          <w:w w:val="105"/>
        </w:rPr>
        <w:t>какие</w:t>
      </w:r>
      <w:r w:rsidRPr="00005BF3">
        <w:rPr>
          <w:spacing w:val="1"/>
          <w:w w:val="105"/>
        </w:rPr>
        <w:t xml:space="preserve"> </w:t>
      </w:r>
      <w:r w:rsidRPr="00005BF3">
        <w:rPr>
          <w:w w:val="105"/>
        </w:rPr>
        <w:t>личностные</w:t>
      </w:r>
      <w:r w:rsidRPr="00005BF3">
        <w:rPr>
          <w:spacing w:val="1"/>
          <w:w w:val="105"/>
        </w:rPr>
        <w:t xml:space="preserve"> </w:t>
      </w:r>
      <w:r w:rsidRPr="00005BF3">
        <w:rPr>
          <w:w w:val="105"/>
        </w:rPr>
        <w:t>качества  соотносятся  с  теми</w:t>
      </w:r>
      <w:r w:rsidRPr="00005BF3">
        <w:rPr>
          <w:spacing w:val="1"/>
          <w:w w:val="105"/>
        </w:rPr>
        <w:t xml:space="preserve"> </w:t>
      </w:r>
      <w:r w:rsidRPr="00005BF3">
        <w:rPr>
          <w:w w:val="105"/>
        </w:rPr>
        <w:t>или</w:t>
      </w:r>
      <w:r w:rsidRPr="00005BF3">
        <w:rPr>
          <w:spacing w:val="35"/>
          <w:w w:val="105"/>
        </w:rPr>
        <w:t xml:space="preserve"> </w:t>
      </w:r>
      <w:r w:rsidRPr="00005BF3">
        <w:rPr>
          <w:w w:val="105"/>
        </w:rPr>
        <w:t>иными</w:t>
      </w:r>
      <w:r w:rsidRPr="00005BF3">
        <w:rPr>
          <w:spacing w:val="36"/>
          <w:w w:val="105"/>
        </w:rPr>
        <w:t xml:space="preserve"> </w:t>
      </w:r>
      <w:r w:rsidRPr="00005BF3">
        <w:rPr>
          <w:w w:val="105"/>
        </w:rPr>
        <w:t>моральными</w:t>
      </w:r>
      <w:r w:rsidRPr="00005BF3">
        <w:rPr>
          <w:spacing w:val="36"/>
          <w:w w:val="105"/>
        </w:rPr>
        <w:t xml:space="preserve"> </w:t>
      </w:r>
      <w:r w:rsidRPr="00005BF3">
        <w:rPr>
          <w:w w:val="105"/>
        </w:rPr>
        <w:t>и</w:t>
      </w:r>
      <w:r w:rsidRPr="00005BF3">
        <w:rPr>
          <w:spacing w:val="36"/>
          <w:w w:val="105"/>
        </w:rPr>
        <w:t xml:space="preserve"> </w:t>
      </w:r>
      <w:r w:rsidRPr="00005BF3">
        <w:rPr>
          <w:w w:val="105"/>
        </w:rPr>
        <w:t>нравственными</w:t>
      </w:r>
      <w:r w:rsidRPr="00005BF3">
        <w:rPr>
          <w:spacing w:val="35"/>
          <w:w w:val="105"/>
        </w:rPr>
        <w:t xml:space="preserve"> </w:t>
      </w:r>
      <w:r w:rsidRPr="00005BF3">
        <w:rPr>
          <w:w w:val="105"/>
        </w:rPr>
        <w:t>ценностями;</w:t>
      </w:r>
    </w:p>
    <w:p w14:paraId="3563659A" w14:textId="77777777" w:rsidR="00005BF3" w:rsidRPr="00005BF3" w:rsidRDefault="00005BF3" w:rsidP="00005BF3">
      <w:pPr>
        <w:pStyle w:val="a3"/>
        <w:ind w:left="0" w:firstLine="709"/>
      </w:pPr>
      <w:r>
        <w:rPr>
          <w:w w:val="110"/>
        </w:rPr>
        <w:t>-</w:t>
      </w:r>
      <w:r w:rsidRPr="00005BF3">
        <w:rPr>
          <w:w w:val="110"/>
        </w:rPr>
        <w:t xml:space="preserve"> понимать различия между</w:t>
      </w:r>
      <w:r>
        <w:rPr>
          <w:w w:val="110"/>
        </w:rPr>
        <w:t xml:space="preserve"> этикой и этикетом и их взаимос</w:t>
      </w:r>
      <w:r w:rsidRPr="00005BF3">
        <w:rPr>
          <w:w w:val="110"/>
        </w:rPr>
        <w:t>вязь;</w:t>
      </w:r>
    </w:p>
    <w:p w14:paraId="413D9797" w14:textId="77777777" w:rsidR="00005BF3" w:rsidRPr="00005BF3" w:rsidRDefault="00005BF3" w:rsidP="00005BF3">
      <w:pPr>
        <w:pStyle w:val="a3"/>
        <w:ind w:left="0" w:firstLine="709"/>
      </w:pPr>
      <w:r>
        <w:rPr>
          <w:w w:val="105"/>
        </w:rPr>
        <w:t>-</w:t>
      </w:r>
      <w:r w:rsidRPr="00005BF3">
        <w:rPr>
          <w:w w:val="105"/>
        </w:rPr>
        <w:t xml:space="preserve"> обосновывать и доказывать ценность свободы ка</w:t>
      </w:r>
      <w:r>
        <w:rPr>
          <w:w w:val="105"/>
        </w:rPr>
        <w:t>к залога бла</w:t>
      </w:r>
      <w:r w:rsidRPr="00005BF3">
        <w:rPr>
          <w:w w:val="105"/>
        </w:rPr>
        <w:t>гополучия</w:t>
      </w:r>
      <w:r w:rsidRPr="00005BF3">
        <w:rPr>
          <w:spacing w:val="1"/>
          <w:w w:val="105"/>
        </w:rPr>
        <w:t xml:space="preserve"> </w:t>
      </w:r>
      <w:r w:rsidRPr="00005BF3">
        <w:rPr>
          <w:w w:val="105"/>
        </w:rPr>
        <w:t>общества,</w:t>
      </w:r>
      <w:r w:rsidRPr="00005BF3">
        <w:rPr>
          <w:spacing w:val="1"/>
          <w:w w:val="105"/>
        </w:rPr>
        <w:t xml:space="preserve"> </w:t>
      </w:r>
      <w:r w:rsidRPr="00005BF3">
        <w:rPr>
          <w:w w:val="105"/>
        </w:rPr>
        <w:t>уважения  к  правам  человека,  его  месту</w:t>
      </w:r>
      <w:r w:rsidRPr="00005BF3">
        <w:rPr>
          <w:spacing w:val="-44"/>
          <w:w w:val="105"/>
        </w:rPr>
        <w:t xml:space="preserve"> </w:t>
      </w:r>
      <w:r w:rsidRPr="00005BF3">
        <w:rPr>
          <w:w w:val="105"/>
        </w:rPr>
        <w:t>и</w:t>
      </w:r>
      <w:r w:rsidRPr="00005BF3">
        <w:rPr>
          <w:spacing w:val="26"/>
          <w:w w:val="105"/>
        </w:rPr>
        <w:t xml:space="preserve"> </w:t>
      </w:r>
      <w:r w:rsidRPr="00005BF3">
        <w:rPr>
          <w:w w:val="105"/>
        </w:rPr>
        <w:t>роли</w:t>
      </w:r>
      <w:r w:rsidRPr="00005BF3">
        <w:rPr>
          <w:spacing w:val="27"/>
          <w:w w:val="105"/>
        </w:rPr>
        <w:t xml:space="preserve"> </w:t>
      </w:r>
      <w:r w:rsidRPr="00005BF3">
        <w:rPr>
          <w:w w:val="105"/>
        </w:rPr>
        <w:t>в</w:t>
      </w:r>
      <w:r w:rsidRPr="00005BF3">
        <w:rPr>
          <w:spacing w:val="26"/>
          <w:w w:val="105"/>
        </w:rPr>
        <w:t xml:space="preserve"> </w:t>
      </w:r>
      <w:r w:rsidRPr="00005BF3">
        <w:rPr>
          <w:w w:val="105"/>
        </w:rPr>
        <w:t>общественных</w:t>
      </w:r>
      <w:r w:rsidRPr="00005BF3">
        <w:rPr>
          <w:spacing w:val="27"/>
          <w:w w:val="105"/>
        </w:rPr>
        <w:t xml:space="preserve"> </w:t>
      </w:r>
      <w:r w:rsidRPr="00005BF3">
        <w:rPr>
          <w:w w:val="105"/>
        </w:rPr>
        <w:t>процессах;</w:t>
      </w:r>
    </w:p>
    <w:p w14:paraId="72ED631B" w14:textId="77777777" w:rsidR="00005BF3" w:rsidRPr="00005BF3" w:rsidRDefault="00005BF3" w:rsidP="00005BF3">
      <w:pPr>
        <w:pStyle w:val="a3"/>
        <w:ind w:left="0" w:firstLine="709"/>
      </w:pPr>
      <w:r>
        <w:rPr>
          <w:w w:val="105"/>
        </w:rPr>
        <w:t>-</w:t>
      </w:r>
      <w:r w:rsidRPr="00005BF3">
        <w:rPr>
          <w:spacing w:val="43"/>
          <w:w w:val="105"/>
        </w:rPr>
        <w:t xml:space="preserve"> </w:t>
      </w:r>
      <w:r w:rsidRPr="00005BF3">
        <w:rPr>
          <w:w w:val="105"/>
        </w:rPr>
        <w:t xml:space="preserve">характеризовать </w:t>
      </w:r>
      <w:r w:rsidRPr="00005BF3">
        <w:rPr>
          <w:spacing w:val="19"/>
          <w:w w:val="105"/>
        </w:rPr>
        <w:t xml:space="preserve"> </w:t>
      </w:r>
      <w:r w:rsidRPr="00005BF3">
        <w:rPr>
          <w:w w:val="105"/>
        </w:rPr>
        <w:t xml:space="preserve">взаимосвязь </w:t>
      </w:r>
      <w:r w:rsidRPr="00005BF3">
        <w:rPr>
          <w:spacing w:val="20"/>
          <w:w w:val="105"/>
        </w:rPr>
        <w:t xml:space="preserve"> </w:t>
      </w:r>
      <w:r w:rsidRPr="00005BF3">
        <w:rPr>
          <w:w w:val="105"/>
        </w:rPr>
        <w:t xml:space="preserve">таких </w:t>
      </w:r>
      <w:r w:rsidRPr="00005BF3">
        <w:rPr>
          <w:spacing w:val="19"/>
          <w:w w:val="105"/>
        </w:rPr>
        <w:t xml:space="preserve"> </w:t>
      </w:r>
      <w:r w:rsidRPr="00005BF3">
        <w:rPr>
          <w:w w:val="105"/>
        </w:rPr>
        <w:t xml:space="preserve">понятий </w:t>
      </w:r>
      <w:r w:rsidRPr="00005BF3">
        <w:rPr>
          <w:spacing w:val="20"/>
          <w:w w:val="105"/>
        </w:rPr>
        <w:t xml:space="preserve"> </w:t>
      </w:r>
      <w:r w:rsidRPr="00005BF3">
        <w:rPr>
          <w:w w:val="105"/>
        </w:rPr>
        <w:t xml:space="preserve">как </w:t>
      </w:r>
      <w:r w:rsidRPr="00005BF3">
        <w:rPr>
          <w:spacing w:val="19"/>
          <w:w w:val="105"/>
        </w:rPr>
        <w:t xml:space="preserve"> </w:t>
      </w:r>
      <w:r w:rsidRPr="00005BF3">
        <w:rPr>
          <w:w w:val="105"/>
        </w:rPr>
        <w:t>«свобода»,</w:t>
      </w:r>
      <w:r>
        <w:rPr>
          <w:w w:val="105"/>
        </w:rPr>
        <w:t xml:space="preserve"> </w:t>
      </w:r>
      <w:r w:rsidRPr="00005BF3">
        <w:rPr>
          <w:w w:val="110"/>
        </w:rPr>
        <w:t>«ответственность»,</w:t>
      </w:r>
      <w:r w:rsidRPr="00005BF3">
        <w:rPr>
          <w:spacing w:val="16"/>
          <w:w w:val="110"/>
        </w:rPr>
        <w:t xml:space="preserve"> </w:t>
      </w:r>
      <w:r w:rsidRPr="00005BF3">
        <w:rPr>
          <w:w w:val="110"/>
        </w:rPr>
        <w:t>«право»</w:t>
      </w:r>
      <w:r w:rsidRPr="00005BF3">
        <w:rPr>
          <w:spacing w:val="16"/>
          <w:w w:val="110"/>
        </w:rPr>
        <w:t xml:space="preserve"> </w:t>
      </w:r>
      <w:r w:rsidRPr="00005BF3">
        <w:rPr>
          <w:w w:val="110"/>
        </w:rPr>
        <w:t>и</w:t>
      </w:r>
      <w:r w:rsidRPr="00005BF3">
        <w:rPr>
          <w:spacing w:val="16"/>
          <w:w w:val="110"/>
        </w:rPr>
        <w:t xml:space="preserve"> </w:t>
      </w:r>
      <w:r w:rsidRPr="00005BF3">
        <w:rPr>
          <w:w w:val="110"/>
        </w:rPr>
        <w:t>«долг»;</w:t>
      </w:r>
    </w:p>
    <w:p w14:paraId="17FFE830" w14:textId="77777777" w:rsidR="00005BF3" w:rsidRPr="00005BF3" w:rsidRDefault="00005BF3" w:rsidP="00005BF3">
      <w:pPr>
        <w:pStyle w:val="a3"/>
        <w:ind w:left="0" w:firstLine="709"/>
      </w:pPr>
      <w:r>
        <w:rPr>
          <w:w w:val="105"/>
        </w:rPr>
        <w:t>-</w:t>
      </w:r>
      <w:r w:rsidRPr="00005BF3">
        <w:rPr>
          <w:w w:val="105"/>
        </w:rPr>
        <w:t xml:space="preserve"> понимать важность коллективизма как ценности современной</w:t>
      </w:r>
      <w:r w:rsidRPr="00005BF3">
        <w:rPr>
          <w:spacing w:val="1"/>
          <w:w w:val="105"/>
        </w:rPr>
        <w:t xml:space="preserve"> </w:t>
      </w:r>
      <w:r w:rsidRPr="00005BF3">
        <w:rPr>
          <w:w w:val="110"/>
        </w:rPr>
        <w:t>России</w:t>
      </w:r>
      <w:r w:rsidRPr="00005BF3">
        <w:rPr>
          <w:spacing w:val="1"/>
          <w:w w:val="110"/>
        </w:rPr>
        <w:t xml:space="preserve"> </w:t>
      </w:r>
      <w:r w:rsidRPr="00005BF3">
        <w:rPr>
          <w:w w:val="110"/>
        </w:rPr>
        <w:t>и</w:t>
      </w:r>
      <w:r w:rsidRPr="00005BF3">
        <w:rPr>
          <w:spacing w:val="2"/>
          <w:w w:val="110"/>
        </w:rPr>
        <w:t xml:space="preserve"> </w:t>
      </w:r>
      <w:r w:rsidRPr="00005BF3">
        <w:rPr>
          <w:w w:val="110"/>
        </w:rPr>
        <w:t>его</w:t>
      </w:r>
      <w:r w:rsidRPr="00005BF3">
        <w:rPr>
          <w:spacing w:val="2"/>
          <w:w w:val="110"/>
        </w:rPr>
        <w:t xml:space="preserve"> </w:t>
      </w:r>
      <w:r w:rsidRPr="00005BF3">
        <w:rPr>
          <w:w w:val="110"/>
        </w:rPr>
        <w:t>приоритет</w:t>
      </w:r>
      <w:r w:rsidRPr="00005BF3">
        <w:rPr>
          <w:spacing w:val="2"/>
          <w:w w:val="110"/>
        </w:rPr>
        <w:t xml:space="preserve"> </w:t>
      </w:r>
      <w:r w:rsidRPr="00005BF3">
        <w:rPr>
          <w:w w:val="110"/>
        </w:rPr>
        <w:t>перед</w:t>
      </w:r>
      <w:r w:rsidRPr="00005BF3">
        <w:rPr>
          <w:spacing w:val="1"/>
          <w:w w:val="110"/>
        </w:rPr>
        <w:t xml:space="preserve"> </w:t>
      </w:r>
      <w:r w:rsidRPr="00005BF3">
        <w:rPr>
          <w:w w:val="110"/>
        </w:rPr>
        <w:t>идеологией</w:t>
      </w:r>
      <w:r w:rsidRPr="00005BF3">
        <w:rPr>
          <w:spacing w:val="2"/>
          <w:w w:val="110"/>
        </w:rPr>
        <w:t xml:space="preserve"> </w:t>
      </w:r>
      <w:r w:rsidRPr="00005BF3">
        <w:rPr>
          <w:w w:val="110"/>
        </w:rPr>
        <w:t>индивидуализма;</w:t>
      </w:r>
    </w:p>
    <w:p w14:paraId="4F7B4A22" w14:textId="77777777" w:rsidR="00005BF3" w:rsidRPr="00005BF3" w:rsidRDefault="00005BF3" w:rsidP="00005BF3">
      <w:pPr>
        <w:pStyle w:val="a3"/>
        <w:ind w:left="0" w:firstLine="709"/>
      </w:pPr>
      <w:r>
        <w:rPr>
          <w:w w:val="105"/>
        </w:rPr>
        <w:t>-</w:t>
      </w:r>
      <w:r w:rsidRPr="00005BF3">
        <w:rPr>
          <w:w w:val="105"/>
        </w:rPr>
        <w:t xml:space="preserve"> приводить примеры идеалов человека в историко-культурном</w:t>
      </w:r>
      <w:r w:rsidRPr="00005BF3">
        <w:rPr>
          <w:spacing w:val="1"/>
          <w:w w:val="105"/>
        </w:rPr>
        <w:t xml:space="preserve"> </w:t>
      </w:r>
      <w:r w:rsidRPr="00005BF3">
        <w:rPr>
          <w:w w:val="105"/>
        </w:rPr>
        <w:t>пространстве</w:t>
      </w:r>
      <w:r w:rsidRPr="00005BF3">
        <w:rPr>
          <w:spacing w:val="25"/>
          <w:w w:val="105"/>
        </w:rPr>
        <w:t xml:space="preserve"> </w:t>
      </w:r>
      <w:r w:rsidRPr="00005BF3">
        <w:rPr>
          <w:w w:val="105"/>
        </w:rPr>
        <w:t>современной</w:t>
      </w:r>
      <w:r w:rsidRPr="00005BF3">
        <w:rPr>
          <w:spacing w:val="26"/>
          <w:w w:val="105"/>
        </w:rPr>
        <w:t xml:space="preserve"> </w:t>
      </w:r>
      <w:r w:rsidRPr="00005BF3">
        <w:rPr>
          <w:w w:val="105"/>
        </w:rPr>
        <w:t>России</w:t>
      </w:r>
      <w:r w:rsidRPr="00005BF3">
        <w:rPr>
          <w:spacing w:val="-8"/>
          <w:w w:val="105"/>
        </w:rPr>
        <w:t xml:space="preserve"> </w:t>
      </w:r>
      <w:r w:rsidRPr="00005BF3">
        <w:rPr>
          <w:w w:val="105"/>
        </w:rPr>
        <w:t>.</w:t>
      </w:r>
    </w:p>
    <w:p w14:paraId="47D7EC3E" w14:textId="77777777" w:rsidR="00005BF3" w:rsidRPr="00005BF3" w:rsidRDefault="00005BF3" w:rsidP="00005BF3">
      <w:pPr>
        <w:pStyle w:val="a3"/>
        <w:ind w:left="0" w:firstLine="709"/>
      </w:pPr>
      <w:r w:rsidRPr="00005BF3">
        <w:rPr>
          <w:w w:val="105"/>
        </w:rPr>
        <w:t>Тема</w:t>
      </w:r>
      <w:r w:rsidRPr="00005BF3">
        <w:rPr>
          <w:spacing w:val="37"/>
          <w:w w:val="105"/>
        </w:rPr>
        <w:t xml:space="preserve"> </w:t>
      </w:r>
      <w:r w:rsidRPr="00005BF3">
        <w:rPr>
          <w:w w:val="105"/>
        </w:rPr>
        <w:t>10</w:t>
      </w:r>
      <w:r w:rsidRPr="00005BF3">
        <w:rPr>
          <w:spacing w:val="-3"/>
          <w:w w:val="105"/>
        </w:rPr>
        <w:t xml:space="preserve"> </w:t>
      </w:r>
      <w:r w:rsidRPr="00005BF3">
        <w:rPr>
          <w:w w:val="105"/>
        </w:rPr>
        <w:t>.</w:t>
      </w:r>
      <w:r w:rsidRPr="00005BF3">
        <w:rPr>
          <w:spacing w:val="37"/>
          <w:w w:val="105"/>
        </w:rPr>
        <w:t xml:space="preserve"> </w:t>
      </w:r>
      <w:r w:rsidRPr="00005BF3">
        <w:rPr>
          <w:w w:val="105"/>
        </w:rPr>
        <w:t>Взросление</w:t>
      </w:r>
      <w:r w:rsidRPr="00005BF3">
        <w:rPr>
          <w:spacing w:val="37"/>
          <w:w w:val="105"/>
        </w:rPr>
        <w:t xml:space="preserve"> </w:t>
      </w:r>
      <w:r w:rsidRPr="00005BF3">
        <w:rPr>
          <w:w w:val="105"/>
        </w:rPr>
        <w:t>человека</w:t>
      </w:r>
      <w:r w:rsidRPr="00005BF3">
        <w:rPr>
          <w:spacing w:val="38"/>
          <w:w w:val="105"/>
        </w:rPr>
        <w:t xml:space="preserve"> </w:t>
      </w:r>
      <w:r w:rsidRPr="00005BF3">
        <w:rPr>
          <w:w w:val="105"/>
        </w:rPr>
        <w:t>в</w:t>
      </w:r>
      <w:r w:rsidRPr="00005BF3">
        <w:rPr>
          <w:spacing w:val="37"/>
          <w:w w:val="105"/>
        </w:rPr>
        <w:t xml:space="preserve"> </w:t>
      </w:r>
      <w:r w:rsidRPr="00005BF3">
        <w:rPr>
          <w:w w:val="105"/>
        </w:rPr>
        <w:t>культуре</w:t>
      </w:r>
      <w:r w:rsidRPr="00005BF3">
        <w:rPr>
          <w:spacing w:val="37"/>
          <w:w w:val="105"/>
        </w:rPr>
        <w:t xml:space="preserve"> </w:t>
      </w:r>
      <w:r w:rsidRPr="00005BF3">
        <w:rPr>
          <w:w w:val="105"/>
        </w:rPr>
        <w:t>народов</w:t>
      </w:r>
      <w:r w:rsidRPr="00005BF3">
        <w:rPr>
          <w:spacing w:val="38"/>
          <w:w w:val="105"/>
        </w:rPr>
        <w:t xml:space="preserve"> </w:t>
      </w:r>
      <w:r w:rsidRPr="00005BF3">
        <w:rPr>
          <w:w w:val="105"/>
        </w:rPr>
        <w:t>России</w:t>
      </w:r>
    </w:p>
    <w:p w14:paraId="418EE3F6" w14:textId="77777777" w:rsidR="00005BF3" w:rsidRPr="00005BF3" w:rsidRDefault="00005BF3" w:rsidP="00005BF3">
      <w:pPr>
        <w:pStyle w:val="a3"/>
        <w:ind w:left="0" w:firstLine="709"/>
      </w:pPr>
      <w:r>
        <w:rPr>
          <w:w w:val="105"/>
        </w:rPr>
        <w:t>-</w:t>
      </w:r>
      <w:r w:rsidRPr="00005BF3">
        <w:rPr>
          <w:w w:val="105"/>
        </w:rPr>
        <w:t xml:space="preserve"> Понимать</w:t>
      </w:r>
      <w:r w:rsidRPr="00005BF3">
        <w:rPr>
          <w:spacing w:val="1"/>
          <w:w w:val="105"/>
        </w:rPr>
        <w:t xml:space="preserve"> </w:t>
      </w:r>
      <w:r w:rsidRPr="00005BF3">
        <w:rPr>
          <w:w w:val="105"/>
        </w:rPr>
        <w:t>различие</w:t>
      </w:r>
      <w:r w:rsidRPr="00005BF3">
        <w:rPr>
          <w:spacing w:val="1"/>
          <w:w w:val="105"/>
        </w:rPr>
        <w:t xml:space="preserve"> </w:t>
      </w:r>
      <w:r w:rsidRPr="00005BF3">
        <w:rPr>
          <w:w w:val="105"/>
        </w:rPr>
        <w:t>между</w:t>
      </w:r>
      <w:r w:rsidRPr="00005BF3">
        <w:rPr>
          <w:spacing w:val="1"/>
          <w:w w:val="105"/>
        </w:rPr>
        <w:t xml:space="preserve"> </w:t>
      </w:r>
      <w:r w:rsidRPr="00005BF3">
        <w:rPr>
          <w:w w:val="105"/>
        </w:rPr>
        <w:t>процессами</w:t>
      </w:r>
      <w:r w:rsidRPr="00005BF3">
        <w:rPr>
          <w:spacing w:val="1"/>
          <w:w w:val="105"/>
        </w:rPr>
        <w:t xml:space="preserve"> </w:t>
      </w:r>
      <w:r w:rsidRPr="00005BF3">
        <w:rPr>
          <w:w w:val="105"/>
        </w:rPr>
        <w:t>антропогенеза</w:t>
      </w:r>
      <w:r w:rsidRPr="00005BF3">
        <w:rPr>
          <w:spacing w:val="1"/>
          <w:w w:val="105"/>
        </w:rPr>
        <w:t xml:space="preserve"> </w:t>
      </w:r>
      <w:r w:rsidRPr="00005BF3">
        <w:rPr>
          <w:w w:val="105"/>
        </w:rPr>
        <w:t>и</w:t>
      </w:r>
      <w:r w:rsidRPr="00005BF3">
        <w:rPr>
          <w:spacing w:val="1"/>
          <w:w w:val="105"/>
        </w:rPr>
        <w:t xml:space="preserve"> </w:t>
      </w:r>
      <w:proofErr w:type="spellStart"/>
      <w:r>
        <w:rPr>
          <w:w w:val="105"/>
        </w:rPr>
        <w:t>ан</w:t>
      </w:r>
      <w:r w:rsidRPr="00005BF3">
        <w:rPr>
          <w:w w:val="105"/>
        </w:rPr>
        <w:t>тропосоциогенеза</w:t>
      </w:r>
      <w:proofErr w:type="spellEnd"/>
      <w:r w:rsidRPr="00005BF3">
        <w:rPr>
          <w:w w:val="105"/>
        </w:rPr>
        <w:t>;</w:t>
      </w:r>
    </w:p>
    <w:p w14:paraId="21CC1B40" w14:textId="77777777" w:rsidR="00005BF3" w:rsidRPr="00005BF3" w:rsidRDefault="00005BF3" w:rsidP="00005BF3">
      <w:pPr>
        <w:pStyle w:val="a3"/>
        <w:ind w:left="0" w:firstLine="709"/>
      </w:pPr>
      <w:r>
        <w:rPr>
          <w:w w:val="105"/>
        </w:rPr>
        <w:t>-</w:t>
      </w:r>
      <w:r w:rsidRPr="00005BF3">
        <w:rPr>
          <w:w w:val="105"/>
        </w:rPr>
        <w:t xml:space="preserve"> характеризовать процесс взросления человека и его основные</w:t>
      </w:r>
      <w:r w:rsidRPr="00005BF3">
        <w:rPr>
          <w:spacing w:val="1"/>
          <w:w w:val="105"/>
        </w:rPr>
        <w:t xml:space="preserve"> </w:t>
      </w:r>
      <w:r w:rsidRPr="00005BF3">
        <w:rPr>
          <w:w w:val="105"/>
        </w:rPr>
        <w:t>этапы, а также потребност</w:t>
      </w:r>
      <w:r>
        <w:rPr>
          <w:w w:val="105"/>
        </w:rPr>
        <w:t>и человека для гармоничного раз</w:t>
      </w:r>
      <w:r w:rsidRPr="00005BF3">
        <w:rPr>
          <w:w w:val="105"/>
        </w:rPr>
        <w:t>вития</w:t>
      </w:r>
      <w:r w:rsidRPr="00005BF3">
        <w:rPr>
          <w:spacing w:val="28"/>
          <w:w w:val="105"/>
        </w:rPr>
        <w:t xml:space="preserve"> </w:t>
      </w:r>
      <w:r w:rsidRPr="00005BF3">
        <w:rPr>
          <w:w w:val="105"/>
        </w:rPr>
        <w:t>и</w:t>
      </w:r>
      <w:r w:rsidRPr="00005BF3">
        <w:rPr>
          <w:spacing w:val="29"/>
          <w:w w:val="105"/>
        </w:rPr>
        <w:t xml:space="preserve"> </w:t>
      </w:r>
      <w:r w:rsidRPr="00005BF3">
        <w:rPr>
          <w:w w:val="105"/>
        </w:rPr>
        <w:t>существования</w:t>
      </w:r>
      <w:r w:rsidRPr="00005BF3">
        <w:rPr>
          <w:spacing w:val="29"/>
          <w:w w:val="105"/>
        </w:rPr>
        <w:t xml:space="preserve"> </w:t>
      </w:r>
      <w:r w:rsidRPr="00005BF3">
        <w:rPr>
          <w:w w:val="105"/>
        </w:rPr>
        <w:t>на</w:t>
      </w:r>
      <w:r w:rsidRPr="00005BF3">
        <w:rPr>
          <w:spacing w:val="29"/>
          <w:w w:val="105"/>
        </w:rPr>
        <w:t xml:space="preserve"> </w:t>
      </w:r>
      <w:r w:rsidRPr="00005BF3">
        <w:rPr>
          <w:w w:val="105"/>
        </w:rPr>
        <w:t>каждом</w:t>
      </w:r>
      <w:r w:rsidRPr="00005BF3">
        <w:rPr>
          <w:spacing w:val="29"/>
          <w:w w:val="105"/>
        </w:rPr>
        <w:t xml:space="preserve"> </w:t>
      </w:r>
      <w:r w:rsidRPr="00005BF3">
        <w:rPr>
          <w:w w:val="105"/>
        </w:rPr>
        <w:t>из</w:t>
      </w:r>
      <w:r w:rsidRPr="00005BF3">
        <w:rPr>
          <w:spacing w:val="29"/>
          <w:w w:val="105"/>
        </w:rPr>
        <w:t xml:space="preserve"> </w:t>
      </w:r>
      <w:r w:rsidRPr="00005BF3">
        <w:rPr>
          <w:w w:val="105"/>
        </w:rPr>
        <w:t>этапов;</w:t>
      </w:r>
    </w:p>
    <w:p w14:paraId="2E3E39A6" w14:textId="77777777" w:rsidR="00005BF3" w:rsidRPr="00005BF3" w:rsidRDefault="00005BF3" w:rsidP="00005BF3">
      <w:pPr>
        <w:pStyle w:val="a3"/>
        <w:ind w:left="0" w:firstLine="709"/>
      </w:pPr>
      <w:r>
        <w:rPr>
          <w:w w:val="105"/>
        </w:rPr>
        <w:t>-</w:t>
      </w:r>
      <w:r w:rsidRPr="00005BF3">
        <w:rPr>
          <w:w w:val="105"/>
        </w:rPr>
        <w:t xml:space="preserve"> обосновывать важность взаимодействия человека и общества,</w:t>
      </w:r>
      <w:r w:rsidRPr="00005BF3">
        <w:rPr>
          <w:spacing w:val="1"/>
          <w:w w:val="105"/>
        </w:rPr>
        <w:t xml:space="preserve"> </w:t>
      </w:r>
      <w:r w:rsidRPr="00005BF3">
        <w:rPr>
          <w:w w:val="105"/>
        </w:rPr>
        <w:t>характеризовать</w:t>
      </w:r>
      <w:r w:rsidRPr="00005BF3">
        <w:rPr>
          <w:spacing w:val="41"/>
          <w:w w:val="105"/>
        </w:rPr>
        <w:t xml:space="preserve"> </w:t>
      </w:r>
      <w:r w:rsidRPr="00005BF3">
        <w:rPr>
          <w:w w:val="105"/>
        </w:rPr>
        <w:t>негативные</w:t>
      </w:r>
      <w:r w:rsidRPr="00005BF3">
        <w:rPr>
          <w:spacing w:val="41"/>
          <w:w w:val="105"/>
        </w:rPr>
        <w:t xml:space="preserve"> </w:t>
      </w:r>
      <w:r w:rsidRPr="00005BF3">
        <w:rPr>
          <w:w w:val="105"/>
        </w:rPr>
        <w:t>эффекты</w:t>
      </w:r>
      <w:r w:rsidRPr="00005BF3">
        <w:rPr>
          <w:spacing w:val="41"/>
          <w:w w:val="105"/>
        </w:rPr>
        <w:t xml:space="preserve"> </w:t>
      </w:r>
      <w:r w:rsidRPr="00005BF3">
        <w:rPr>
          <w:w w:val="105"/>
        </w:rPr>
        <w:t>социальной</w:t>
      </w:r>
      <w:r w:rsidRPr="00005BF3">
        <w:rPr>
          <w:spacing w:val="41"/>
          <w:w w:val="105"/>
        </w:rPr>
        <w:t xml:space="preserve"> </w:t>
      </w:r>
      <w:r w:rsidRPr="00005BF3">
        <w:rPr>
          <w:w w:val="105"/>
        </w:rPr>
        <w:t>изоляции;</w:t>
      </w:r>
    </w:p>
    <w:p w14:paraId="24364F27" w14:textId="77777777" w:rsidR="00005BF3" w:rsidRPr="00005BF3" w:rsidRDefault="00005BF3" w:rsidP="00005BF3">
      <w:pPr>
        <w:pStyle w:val="a3"/>
        <w:ind w:left="0" w:firstLine="709"/>
      </w:pPr>
      <w:r>
        <w:rPr>
          <w:w w:val="105"/>
        </w:rPr>
        <w:t>-</w:t>
      </w:r>
      <w:r w:rsidRPr="00005BF3">
        <w:rPr>
          <w:w w:val="105"/>
        </w:rPr>
        <w:t xml:space="preserve"> знать и уметь демонстриров</w:t>
      </w:r>
      <w:r>
        <w:rPr>
          <w:w w:val="105"/>
        </w:rPr>
        <w:t>ать своё понимание самостоятель</w:t>
      </w:r>
      <w:r w:rsidRPr="00005BF3">
        <w:rPr>
          <w:w w:val="105"/>
        </w:rPr>
        <w:t>ности,</w:t>
      </w:r>
      <w:r w:rsidRPr="00005BF3">
        <w:rPr>
          <w:spacing w:val="1"/>
          <w:w w:val="105"/>
        </w:rPr>
        <w:t xml:space="preserve"> </w:t>
      </w:r>
      <w:r w:rsidRPr="00005BF3">
        <w:rPr>
          <w:w w:val="105"/>
        </w:rPr>
        <w:t>её</w:t>
      </w:r>
      <w:r w:rsidRPr="00005BF3">
        <w:rPr>
          <w:spacing w:val="1"/>
          <w:w w:val="105"/>
        </w:rPr>
        <w:t xml:space="preserve"> </w:t>
      </w:r>
      <w:r w:rsidRPr="00005BF3">
        <w:rPr>
          <w:w w:val="105"/>
        </w:rPr>
        <w:t>роли</w:t>
      </w:r>
      <w:r w:rsidRPr="00005BF3">
        <w:rPr>
          <w:spacing w:val="1"/>
          <w:w w:val="105"/>
        </w:rPr>
        <w:t xml:space="preserve"> </w:t>
      </w:r>
      <w:r w:rsidRPr="00005BF3">
        <w:rPr>
          <w:w w:val="105"/>
        </w:rPr>
        <w:t>в</w:t>
      </w:r>
      <w:r w:rsidRPr="00005BF3">
        <w:rPr>
          <w:spacing w:val="1"/>
          <w:w w:val="105"/>
        </w:rPr>
        <w:t xml:space="preserve"> </w:t>
      </w:r>
      <w:r w:rsidRPr="00005BF3">
        <w:rPr>
          <w:w w:val="105"/>
        </w:rPr>
        <w:t>развитии</w:t>
      </w:r>
      <w:r w:rsidRPr="00005BF3">
        <w:rPr>
          <w:spacing w:val="1"/>
          <w:w w:val="105"/>
        </w:rPr>
        <w:t xml:space="preserve"> </w:t>
      </w:r>
      <w:r w:rsidRPr="00005BF3">
        <w:rPr>
          <w:w w:val="105"/>
        </w:rPr>
        <w:t>личности,</w:t>
      </w:r>
      <w:r w:rsidRPr="00005BF3">
        <w:rPr>
          <w:spacing w:val="1"/>
          <w:w w:val="105"/>
        </w:rPr>
        <w:t xml:space="preserve"> </w:t>
      </w:r>
      <w:r w:rsidRPr="00005BF3">
        <w:rPr>
          <w:w w:val="105"/>
        </w:rPr>
        <w:t>во</w:t>
      </w:r>
      <w:r w:rsidRPr="00005BF3">
        <w:rPr>
          <w:spacing w:val="1"/>
          <w:w w:val="105"/>
        </w:rPr>
        <w:t xml:space="preserve"> </w:t>
      </w:r>
      <w:r w:rsidRPr="00005BF3">
        <w:rPr>
          <w:w w:val="105"/>
        </w:rPr>
        <w:t>взаимодействии</w:t>
      </w:r>
      <w:r w:rsidRPr="00005BF3">
        <w:rPr>
          <w:spacing w:val="1"/>
          <w:w w:val="105"/>
        </w:rPr>
        <w:t xml:space="preserve"> </w:t>
      </w:r>
      <w:r w:rsidRPr="00005BF3">
        <w:rPr>
          <w:w w:val="105"/>
        </w:rPr>
        <w:t>с</w:t>
      </w:r>
      <w:r w:rsidRPr="00005BF3">
        <w:rPr>
          <w:spacing w:val="1"/>
          <w:w w:val="105"/>
        </w:rPr>
        <w:t xml:space="preserve"> </w:t>
      </w:r>
      <w:r w:rsidRPr="00005BF3">
        <w:rPr>
          <w:w w:val="105"/>
        </w:rPr>
        <w:t>другими</w:t>
      </w:r>
      <w:r w:rsidRPr="00005BF3">
        <w:rPr>
          <w:spacing w:val="25"/>
          <w:w w:val="105"/>
        </w:rPr>
        <w:t xml:space="preserve"> </w:t>
      </w:r>
      <w:r w:rsidRPr="00005BF3">
        <w:rPr>
          <w:w w:val="105"/>
        </w:rPr>
        <w:t>людьми</w:t>
      </w:r>
      <w:r w:rsidRPr="00005BF3">
        <w:rPr>
          <w:spacing w:val="-9"/>
          <w:w w:val="105"/>
        </w:rPr>
        <w:t xml:space="preserve"> </w:t>
      </w:r>
      <w:r w:rsidRPr="00005BF3">
        <w:rPr>
          <w:w w:val="105"/>
        </w:rPr>
        <w:t>.</w:t>
      </w:r>
    </w:p>
    <w:p w14:paraId="52874756" w14:textId="77777777" w:rsidR="00005BF3" w:rsidRPr="00005BF3" w:rsidRDefault="00005BF3" w:rsidP="00005BF3">
      <w:pPr>
        <w:pStyle w:val="a3"/>
        <w:ind w:left="0" w:firstLine="709"/>
      </w:pPr>
      <w:r w:rsidRPr="00005BF3">
        <w:rPr>
          <w:w w:val="105"/>
        </w:rPr>
        <w:t>Тема</w:t>
      </w:r>
      <w:r w:rsidRPr="00005BF3">
        <w:rPr>
          <w:spacing w:val="40"/>
          <w:w w:val="105"/>
        </w:rPr>
        <w:t xml:space="preserve"> </w:t>
      </w:r>
      <w:r w:rsidRPr="00005BF3">
        <w:rPr>
          <w:w w:val="105"/>
        </w:rPr>
        <w:t>11</w:t>
      </w:r>
      <w:r w:rsidRPr="00005BF3">
        <w:rPr>
          <w:spacing w:val="-1"/>
          <w:w w:val="105"/>
        </w:rPr>
        <w:t xml:space="preserve"> </w:t>
      </w:r>
      <w:r w:rsidRPr="00005BF3">
        <w:rPr>
          <w:w w:val="105"/>
        </w:rPr>
        <w:t>.</w:t>
      </w:r>
      <w:r w:rsidRPr="00005BF3">
        <w:rPr>
          <w:spacing w:val="41"/>
          <w:w w:val="105"/>
        </w:rPr>
        <w:t xml:space="preserve"> </w:t>
      </w:r>
      <w:r w:rsidRPr="00005BF3">
        <w:rPr>
          <w:w w:val="105"/>
        </w:rPr>
        <w:t>Религия</w:t>
      </w:r>
      <w:r w:rsidRPr="00005BF3">
        <w:rPr>
          <w:spacing w:val="40"/>
          <w:w w:val="105"/>
        </w:rPr>
        <w:t xml:space="preserve"> </w:t>
      </w:r>
      <w:r w:rsidRPr="00005BF3">
        <w:rPr>
          <w:w w:val="105"/>
        </w:rPr>
        <w:t>как</w:t>
      </w:r>
      <w:r w:rsidRPr="00005BF3">
        <w:rPr>
          <w:spacing w:val="41"/>
          <w:w w:val="105"/>
        </w:rPr>
        <w:t xml:space="preserve"> </w:t>
      </w:r>
      <w:r w:rsidRPr="00005BF3">
        <w:rPr>
          <w:w w:val="105"/>
        </w:rPr>
        <w:t>источник</w:t>
      </w:r>
      <w:r w:rsidRPr="00005BF3">
        <w:rPr>
          <w:spacing w:val="41"/>
          <w:w w:val="105"/>
        </w:rPr>
        <w:t xml:space="preserve"> </w:t>
      </w:r>
      <w:r w:rsidRPr="00005BF3">
        <w:rPr>
          <w:w w:val="105"/>
        </w:rPr>
        <w:t>нравственности</w:t>
      </w:r>
    </w:p>
    <w:p w14:paraId="2AC8829D" w14:textId="77777777" w:rsidR="00005BF3" w:rsidRPr="00005BF3" w:rsidRDefault="00005BF3" w:rsidP="00005BF3">
      <w:pPr>
        <w:pStyle w:val="a3"/>
        <w:ind w:left="0" w:firstLine="709"/>
      </w:pPr>
      <w:r>
        <w:rPr>
          <w:w w:val="105"/>
        </w:rPr>
        <w:t>-</w:t>
      </w:r>
      <w:r w:rsidRPr="00005BF3">
        <w:rPr>
          <w:w w:val="105"/>
        </w:rPr>
        <w:t xml:space="preserve"> </w:t>
      </w:r>
      <w:r w:rsidRPr="00005BF3">
        <w:rPr>
          <w:spacing w:val="3"/>
          <w:w w:val="105"/>
        </w:rPr>
        <w:t xml:space="preserve"> </w:t>
      </w:r>
      <w:r w:rsidRPr="00005BF3">
        <w:rPr>
          <w:w w:val="105"/>
        </w:rPr>
        <w:t xml:space="preserve">Характеризовать </w:t>
      </w:r>
      <w:r w:rsidRPr="00005BF3">
        <w:rPr>
          <w:spacing w:val="4"/>
          <w:w w:val="105"/>
        </w:rPr>
        <w:t xml:space="preserve"> </w:t>
      </w:r>
      <w:r w:rsidRPr="00005BF3">
        <w:rPr>
          <w:w w:val="105"/>
        </w:rPr>
        <w:t xml:space="preserve">нравственный </w:t>
      </w:r>
      <w:r w:rsidRPr="00005BF3">
        <w:rPr>
          <w:spacing w:val="3"/>
          <w:w w:val="105"/>
        </w:rPr>
        <w:t xml:space="preserve"> </w:t>
      </w:r>
      <w:r w:rsidRPr="00005BF3">
        <w:rPr>
          <w:w w:val="105"/>
        </w:rPr>
        <w:t xml:space="preserve">потенциал </w:t>
      </w:r>
      <w:r w:rsidRPr="00005BF3">
        <w:rPr>
          <w:spacing w:val="3"/>
          <w:w w:val="105"/>
        </w:rPr>
        <w:t xml:space="preserve"> </w:t>
      </w:r>
      <w:r w:rsidRPr="00005BF3">
        <w:rPr>
          <w:w w:val="105"/>
        </w:rPr>
        <w:t>религии;</w:t>
      </w:r>
    </w:p>
    <w:p w14:paraId="694788BD" w14:textId="77777777" w:rsidR="00005BF3" w:rsidRPr="00005BF3" w:rsidRDefault="00005BF3" w:rsidP="00005BF3">
      <w:pPr>
        <w:pStyle w:val="a3"/>
        <w:ind w:left="0" w:firstLine="709"/>
      </w:pPr>
      <w:r>
        <w:rPr>
          <w:w w:val="105"/>
        </w:rPr>
        <w:t>-</w:t>
      </w:r>
      <w:r w:rsidRPr="00005BF3">
        <w:rPr>
          <w:spacing w:val="34"/>
          <w:w w:val="105"/>
        </w:rPr>
        <w:t xml:space="preserve"> </w:t>
      </w:r>
      <w:r w:rsidRPr="00005BF3">
        <w:rPr>
          <w:w w:val="105"/>
        </w:rPr>
        <w:t>знать</w:t>
      </w:r>
      <w:r w:rsidRPr="00005BF3">
        <w:rPr>
          <w:spacing w:val="22"/>
          <w:w w:val="105"/>
        </w:rPr>
        <w:t xml:space="preserve"> </w:t>
      </w:r>
      <w:r w:rsidRPr="00005BF3">
        <w:rPr>
          <w:w w:val="105"/>
        </w:rPr>
        <w:t>и</w:t>
      </w:r>
      <w:r w:rsidRPr="00005BF3">
        <w:rPr>
          <w:spacing w:val="22"/>
          <w:w w:val="105"/>
        </w:rPr>
        <w:t xml:space="preserve"> </w:t>
      </w:r>
      <w:r w:rsidRPr="00005BF3">
        <w:rPr>
          <w:w w:val="105"/>
        </w:rPr>
        <w:t>уметь</w:t>
      </w:r>
      <w:r w:rsidRPr="00005BF3">
        <w:rPr>
          <w:spacing w:val="22"/>
          <w:w w:val="105"/>
        </w:rPr>
        <w:t xml:space="preserve"> </w:t>
      </w:r>
      <w:r w:rsidRPr="00005BF3">
        <w:rPr>
          <w:w w:val="105"/>
        </w:rPr>
        <w:t>излагать</w:t>
      </w:r>
      <w:r w:rsidRPr="00005BF3">
        <w:rPr>
          <w:spacing w:val="22"/>
          <w:w w:val="105"/>
        </w:rPr>
        <w:t xml:space="preserve"> </w:t>
      </w:r>
      <w:r w:rsidRPr="00005BF3">
        <w:rPr>
          <w:w w:val="105"/>
        </w:rPr>
        <w:t>нравственные</w:t>
      </w:r>
      <w:r w:rsidRPr="00005BF3">
        <w:rPr>
          <w:spacing w:val="22"/>
          <w:w w:val="105"/>
        </w:rPr>
        <w:t xml:space="preserve"> </w:t>
      </w:r>
      <w:r w:rsidRPr="00005BF3">
        <w:rPr>
          <w:w w:val="105"/>
        </w:rPr>
        <w:t>принципы</w:t>
      </w:r>
      <w:r w:rsidRPr="00005BF3">
        <w:rPr>
          <w:spacing w:val="22"/>
          <w:w w:val="105"/>
        </w:rPr>
        <w:t xml:space="preserve"> </w:t>
      </w:r>
      <w:r>
        <w:rPr>
          <w:w w:val="105"/>
        </w:rPr>
        <w:t>государство</w:t>
      </w:r>
      <w:r w:rsidRPr="00005BF3">
        <w:rPr>
          <w:w w:val="105"/>
        </w:rPr>
        <w:t>образующих</w:t>
      </w:r>
      <w:r w:rsidRPr="00005BF3">
        <w:rPr>
          <w:spacing w:val="27"/>
          <w:w w:val="105"/>
        </w:rPr>
        <w:t xml:space="preserve"> </w:t>
      </w:r>
      <w:r w:rsidRPr="00005BF3">
        <w:rPr>
          <w:w w:val="105"/>
        </w:rPr>
        <w:t>конфессий</w:t>
      </w:r>
      <w:r w:rsidRPr="00005BF3">
        <w:rPr>
          <w:spacing w:val="28"/>
          <w:w w:val="105"/>
        </w:rPr>
        <w:t xml:space="preserve"> </w:t>
      </w:r>
      <w:r w:rsidRPr="00005BF3">
        <w:rPr>
          <w:w w:val="105"/>
        </w:rPr>
        <w:t>России;</w:t>
      </w:r>
    </w:p>
    <w:p w14:paraId="7855B457" w14:textId="77777777" w:rsidR="00005BF3" w:rsidRPr="00005BF3" w:rsidRDefault="00005BF3" w:rsidP="00005BF3">
      <w:pPr>
        <w:pStyle w:val="a3"/>
        <w:ind w:left="0" w:firstLine="709"/>
      </w:pPr>
      <w:r>
        <w:rPr>
          <w:w w:val="105"/>
        </w:rPr>
        <w:t>-</w:t>
      </w:r>
      <w:r w:rsidRPr="00005BF3">
        <w:rPr>
          <w:spacing w:val="30"/>
          <w:w w:val="105"/>
        </w:rPr>
        <w:t xml:space="preserve"> </w:t>
      </w:r>
      <w:r w:rsidRPr="00005BF3">
        <w:rPr>
          <w:w w:val="105"/>
        </w:rPr>
        <w:t>знать</w:t>
      </w:r>
      <w:r w:rsidRPr="00005BF3">
        <w:rPr>
          <w:spacing w:val="18"/>
          <w:w w:val="105"/>
        </w:rPr>
        <w:t xml:space="preserve"> </w:t>
      </w:r>
      <w:r w:rsidRPr="00005BF3">
        <w:rPr>
          <w:w w:val="105"/>
        </w:rPr>
        <w:t>основные</w:t>
      </w:r>
      <w:r w:rsidRPr="00005BF3">
        <w:rPr>
          <w:spacing w:val="17"/>
          <w:w w:val="105"/>
        </w:rPr>
        <w:t xml:space="preserve"> </w:t>
      </w:r>
      <w:r w:rsidRPr="00005BF3">
        <w:rPr>
          <w:w w:val="105"/>
        </w:rPr>
        <w:t>требования</w:t>
      </w:r>
      <w:r w:rsidRPr="00005BF3">
        <w:rPr>
          <w:spacing w:val="17"/>
          <w:w w:val="105"/>
        </w:rPr>
        <w:t xml:space="preserve"> </w:t>
      </w:r>
      <w:r w:rsidRPr="00005BF3">
        <w:rPr>
          <w:w w:val="105"/>
        </w:rPr>
        <w:t>к</w:t>
      </w:r>
      <w:r w:rsidRPr="00005BF3">
        <w:rPr>
          <w:spacing w:val="18"/>
          <w:w w:val="105"/>
        </w:rPr>
        <w:t xml:space="preserve"> </w:t>
      </w:r>
      <w:r w:rsidRPr="00005BF3">
        <w:rPr>
          <w:w w:val="105"/>
        </w:rPr>
        <w:t>нравственному</w:t>
      </w:r>
      <w:r w:rsidRPr="00005BF3">
        <w:rPr>
          <w:spacing w:val="17"/>
          <w:w w:val="105"/>
        </w:rPr>
        <w:t xml:space="preserve"> </w:t>
      </w:r>
      <w:r w:rsidRPr="00005BF3">
        <w:rPr>
          <w:w w:val="105"/>
        </w:rPr>
        <w:t>идеалу</w:t>
      </w:r>
      <w:r w:rsidRPr="00005BF3">
        <w:rPr>
          <w:spacing w:val="17"/>
          <w:w w:val="105"/>
        </w:rPr>
        <w:t xml:space="preserve"> </w:t>
      </w:r>
      <w:r w:rsidRPr="00005BF3">
        <w:rPr>
          <w:w w:val="105"/>
        </w:rPr>
        <w:t>человека</w:t>
      </w:r>
      <w:r w:rsidRPr="00005BF3">
        <w:rPr>
          <w:spacing w:val="-43"/>
          <w:w w:val="105"/>
        </w:rPr>
        <w:t xml:space="preserve"> </w:t>
      </w:r>
      <w:r w:rsidRPr="00005BF3">
        <w:rPr>
          <w:w w:val="105"/>
        </w:rPr>
        <w:t>в</w:t>
      </w:r>
      <w:r w:rsidRPr="00005BF3">
        <w:rPr>
          <w:spacing w:val="41"/>
          <w:w w:val="105"/>
        </w:rPr>
        <w:t xml:space="preserve"> </w:t>
      </w:r>
      <w:r w:rsidRPr="00005BF3">
        <w:rPr>
          <w:w w:val="105"/>
        </w:rPr>
        <w:t>государствообразующих</w:t>
      </w:r>
      <w:r w:rsidRPr="00005BF3">
        <w:rPr>
          <w:spacing w:val="41"/>
          <w:w w:val="105"/>
        </w:rPr>
        <w:t xml:space="preserve"> </w:t>
      </w:r>
      <w:r w:rsidRPr="00005BF3">
        <w:rPr>
          <w:w w:val="105"/>
        </w:rPr>
        <w:t>религиях</w:t>
      </w:r>
      <w:r w:rsidRPr="00005BF3">
        <w:rPr>
          <w:spacing w:val="41"/>
          <w:w w:val="105"/>
        </w:rPr>
        <w:t xml:space="preserve"> </w:t>
      </w:r>
      <w:r w:rsidRPr="00005BF3">
        <w:rPr>
          <w:w w:val="105"/>
        </w:rPr>
        <w:t>современной</w:t>
      </w:r>
      <w:r w:rsidRPr="00005BF3">
        <w:rPr>
          <w:spacing w:val="41"/>
          <w:w w:val="105"/>
        </w:rPr>
        <w:t xml:space="preserve"> </w:t>
      </w:r>
      <w:r w:rsidRPr="00005BF3">
        <w:rPr>
          <w:w w:val="105"/>
        </w:rPr>
        <w:t>России;</w:t>
      </w:r>
    </w:p>
    <w:p w14:paraId="0AF46D36" w14:textId="77777777" w:rsidR="00005BF3" w:rsidRPr="00005BF3" w:rsidRDefault="00005BF3" w:rsidP="00005BF3">
      <w:pPr>
        <w:pStyle w:val="a3"/>
        <w:ind w:left="0" w:firstLine="709"/>
      </w:pPr>
      <w:r w:rsidRPr="00005BF3">
        <w:rPr>
          <w:w w:val="105"/>
        </w:rPr>
        <w:t>-</w:t>
      </w:r>
      <w:r w:rsidRPr="00005BF3">
        <w:rPr>
          <w:spacing w:val="29"/>
          <w:w w:val="105"/>
        </w:rPr>
        <w:t xml:space="preserve"> </w:t>
      </w:r>
      <w:r w:rsidRPr="00005BF3">
        <w:rPr>
          <w:w w:val="105"/>
        </w:rPr>
        <w:t>уметь</w:t>
      </w:r>
      <w:r w:rsidRPr="00005BF3">
        <w:rPr>
          <w:spacing w:val="22"/>
          <w:w w:val="105"/>
        </w:rPr>
        <w:t xml:space="preserve"> </w:t>
      </w:r>
      <w:r w:rsidRPr="00005BF3">
        <w:rPr>
          <w:w w:val="105"/>
        </w:rPr>
        <w:t>обосновывать</w:t>
      </w:r>
      <w:r w:rsidRPr="00005BF3">
        <w:rPr>
          <w:spacing w:val="22"/>
          <w:w w:val="105"/>
        </w:rPr>
        <w:t xml:space="preserve"> </w:t>
      </w:r>
      <w:r w:rsidRPr="00005BF3">
        <w:rPr>
          <w:w w:val="105"/>
        </w:rPr>
        <w:t>важность</w:t>
      </w:r>
      <w:r w:rsidRPr="00005BF3">
        <w:rPr>
          <w:spacing w:val="22"/>
          <w:w w:val="105"/>
        </w:rPr>
        <w:t xml:space="preserve"> </w:t>
      </w:r>
      <w:r w:rsidRPr="00005BF3">
        <w:rPr>
          <w:w w:val="105"/>
        </w:rPr>
        <w:t>религиозных</w:t>
      </w:r>
      <w:r w:rsidRPr="00005BF3">
        <w:rPr>
          <w:spacing w:val="22"/>
          <w:w w:val="105"/>
        </w:rPr>
        <w:t xml:space="preserve"> </w:t>
      </w:r>
      <w:r w:rsidRPr="00005BF3">
        <w:rPr>
          <w:w w:val="105"/>
        </w:rPr>
        <w:t>моральных</w:t>
      </w:r>
      <w:r w:rsidRPr="00005BF3">
        <w:rPr>
          <w:spacing w:val="22"/>
          <w:w w:val="105"/>
        </w:rPr>
        <w:t xml:space="preserve"> </w:t>
      </w:r>
      <w:r w:rsidRPr="00005BF3">
        <w:rPr>
          <w:w w:val="105"/>
        </w:rPr>
        <w:t>и</w:t>
      </w:r>
      <w:r w:rsidRPr="00005BF3">
        <w:rPr>
          <w:spacing w:val="-44"/>
          <w:w w:val="105"/>
        </w:rPr>
        <w:t xml:space="preserve"> </w:t>
      </w:r>
      <w:r w:rsidRPr="00005BF3">
        <w:rPr>
          <w:w w:val="105"/>
        </w:rPr>
        <w:t>нравственных</w:t>
      </w:r>
      <w:r w:rsidRPr="00005BF3">
        <w:rPr>
          <w:spacing w:val="26"/>
          <w:w w:val="105"/>
        </w:rPr>
        <w:t xml:space="preserve"> </w:t>
      </w:r>
      <w:r w:rsidRPr="00005BF3">
        <w:rPr>
          <w:w w:val="105"/>
        </w:rPr>
        <w:t>ценностей</w:t>
      </w:r>
      <w:r w:rsidRPr="00005BF3">
        <w:rPr>
          <w:spacing w:val="27"/>
          <w:w w:val="105"/>
        </w:rPr>
        <w:t xml:space="preserve"> </w:t>
      </w:r>
      <w:r w:rsidRPr="00005BF3">
        <w:rPr>
          <w:w w:val="105"/>
        </w:rPr>
        <w:t>для</w:t>
      </w:r>
      <w:r w:rsidRPr="00005BF3">
        <w:rPr>
          <w:spacing w:val="27"/>
          <w:w w:val="105"/>
        </w:rPr>
        <w:t xml:space="preserve"> </w:t>
      </w:r>
      <w:r w:rsidRPr="00005BF3">
        <w:rPr>
          <w:w w:val="105"/>
        </w:rPr>
        <w:t>современного</w:t>
      </w:r>
      <w:r w:rsidRPr="00005BF3">
        <w:rPr>
          <w:spacing w:val="27"/>
          <w:w w:val="105"/>
        </w:rPr>
        <w:t xml:space="preserve"> </w:t>
      </w:r>
      <w:r w:rsidRPr="00005BF3">
        <w:rPr>
          <w:w w:val="105"/>
        </w:rPr>
        <w:t>общества</w:t>
      </w:r>
      <w:r w:rsidRPr="00005BF3">
        <w:rPr>
          <w:spacing w:val="-8"/>
          <w:w w:val="105"/>
        </w:rPr>
        <w:t xml:space="preserve"> </w:t>
      </w:r>
      <w:r w:rsidRPr="00005BF3">
        <w:rPr>
          <w:w w:val="105"/>
        </w:rPr>
        <w:t>.</w:t>
      </w:r>
    </w:p>
    <w:p w14:paraId="5E0E70FB" w14:textId="77777777" w:rsidR="00005BF3" w:rsidRPr="00005BF3" w:rsidRDefault="00005BF3" w:rsidP="00005BF3">
      <w:pPr>
        <w:pStyle w:val="a3"/>
        <w:ind w:left="0" w:firstLine="709"/>
      </w:pPr>
      <w:r w:rsidRPr="00005BF3">
        <w:rPr>
          <w:w w:val="105"/>
        </w:rPr>
        <w:t>Тема</w:t>
      </w:r>
      <w:r w:rsidRPr="00005BF3">
        <w:rPr>
          <w:spacing w:val="39"/>
          <w:w w:val="105"/>
        </w:rPr>
        <w:t xml:space="preserve"> </w:t>
      </w:r>
      <w:r w:rsidRPr="00005BF3">
        <w:rPr>
          <w:w w:val="105"/>
        </w:rPr>
        <w:t>12</w:t>
      </w:r>
      <w:r w:rsidRPr="00005BF3">
        <w:rPr>
          <w:spacing w:val="-2"/>
          <w:w w:val="105"/>
        </w:rPr>
        <w:t xml:space="preserve"> </w:t>
      </w:r>
      <w:r w:rsidRPr="00005BF3">
        <w:rPr>
          <w:w w:val="105"/>
        </w:rPr>
        <w:t>.</w:t>
      </w:r>
      <w:r w:rsidRPr="00005BF3">
        <w:rPr>
          <w:spacing w:val="40"/>
          <w:w w:val="105"/>
        </w:rPr>
        <w:t xml:space="preserve"> </w:t>
      </w:r>
      <w:r w:rsidRPr="00005BF3">
        <w:rPr>
          <w:w w:val="105"/>
        </w:rPr>
        <w:t>Наука</w:t>
      </w:r>
      <w:r w:rsidRPr="00005BF3">
        <w:rPr>
          <w:spacing w:val="39"/>
          <w:w w:val="105"/>
        </w:rPr>
        <w:t xml:space="preserve"> </w:t>
      </w:r>
      <w:r w:rsidRPr="00005BF3">
        <w:rPr>
          <w:w w:val="105"/>
        </w:rPr>
        <w:t>как</w:t>
      </w:r>
      <w:r w:rsidRPr="00005BF3">
        <w:rPr>
          <w:spacing w:val="39"/>
          <w:w w:val="105"/>
        </w:rPr>
        <w:t xml:space="preserve"> </w:t>
      </w:r>
      <w:r w:rsidRPr="00005BF3">
        <w:rPr>
          <w:w w:val="105"/>
        </w:rPr>
        <w:t>источник</w:t>
      </w:r>
      <w:r w:rsidRPr="00005BF3">
        <w:rPr>
          <w:spacing w:val="40"/>
          <w:w w:val="105"/>
        </w:rPr>
        <w:t xml:space="preserve"> </w:t>
      </w:r>
      <w:r w:rsidRPr="00005BF3">
        <w:rPr>
          <w:w w:val="105"/>
        </w:rPr>
        <w:t>знания</w:t>
      </w:r>
      <w:r w:rsidRPr="00005BF3">
        <w:rPr>
          <w:spacing w:val="39"/>
          <w:w w:val="105"/>
        </w:rPr>
        <w:t xml:space="preserve"> </w:t>
      </w:r>
      <w:r w:rsidRPr="00005BF3">
        <w:rPr>
          <w:w w:val="105"/>
        </w:rPr>
        <w:t>о</w:t>
      </w:r>
      <w:r w:rsidRPr="00005BF3">
        <w:rPr>
          <w:spacing w:val="39"/>
          <w:w w:val="105"/>
        </w:rPr>
        <w:t xml:space="preserve"> </w:t>
      </w:r>
      <w:r w:rsidRPr="00005BF3">
        <w:rPr>
          <w:w w:val="105"/>
        </w:rPr>
        <w:t>человеке</w:t>
      </w:r>
    </w:p>
    <w:p w14:paraId="6B112825" w14:textId="77777777" w:rsidR="00005BF3" w:rsidRPr="00005BF3" w:rsidRDefault="00005BF3" w:rsidP="00005BF3">
      <w:pPr>
        <w:pStyle w:val="a3"/>
        <w:ind w:left="0" w:firstLine="709"/>
      </w:pPr>
      <w:r w:rsidRPr="00005BF3">
        <w:rPr>
          <w:w w:val="105"/>
        </w:rPr>
        <w:t>-</w:t>
      </w:r>
      <w:r w:rsidRPr="00005BF3">
        <w:rPr>
          <w:spacing w:val="43"/>
          <w:w w:val="105"/>
        </w:rPr>
        <w:t xml:space="preserve"> </w:t>
      </w:r>
      <w:r w:rsidRPr="00005BF3">
        <w:rPr>
          <w:w w:val="105"/>
        </w:rPr>
        <w:t>Понимать</w:t>
      </w:r>
      <w:r w:rsidRPr="00005BF3">
        <w:rPr>
          <w:spacing w:val="10"/>
          <w:w w:val="105"/>
        </w:rPr>
        <w:t xml:space="preserve"> </w:t>
      </w:r>
      <w:r w:rsidRPr="00005BF3">
        <w:rPr>
          <w:w w:val="105"/>
        </w:rPr>
        <w:t>и</w:t>
      </w:r>
      <w:r w:rsidRPr="00005BF3">
        <w:rPr>
          <w:spacing w:val="10"/>
          <w:w w:val="105"/>
        </w:rPr>
        <w:t xml:space="preserve"> </w:t>
      </w:r>
      <w:r w:rsidRPr="00005BF3">
        <w:rPr>
          <w:w w:val="105"/>
        </w:rPr>
        <w:t>характеризовать</w:t>
      </w:r>
      <w:r w:rsidRPr="00005BF3">
        <w:rPr>
          <w:spacing w:val="10"/>
          <w:w w:val="105"/>
        </w:rPr>
        <w:t xml:space="preserve"> </w:t>
      </w:r>
      <w:r w:rsidRPr="00005BF3">
        <w:rPr>
          <w:w w:val="105"/>
        </w:rPr>
        <w:t>смысл</w:t>
      </w:r>
      <w:r w:rsidRPr="00005BF3">
        <w:rPr>
          <w:spacing w:val="10"/>
          <w:w w:val="105"/>
        </w:rPr>
        <w:t xml:space="preserve"> </w:t>
      </w:r>
      <w:r w:rsidRPr="00005BF3">
        <w:rPr>
          <w:w w:val="105"/>
        </w:rPr>
        <w:t>понятия</w:t>
      </w:r>
      <w:r w:rsidRPr="00005BF3">
        <w:rPr>
          <w:spacing w:val="10"/>
          <w:w w:val="105"/>
        </w:rPr>
        <w:t xml:space="preserve"> </w:t>
      </w:r>
      <w:r w:rsidRPr="00005BF3">
        <w:rPr>
          <w:w w:val="105"/>
        </w:rPr>
        <w:t>«гуманитарное</w:t>
      </w:r>
      <w:r w:rsidRPr="00005BF3">
        <w:rPr>
          <w:spacing w:val="-44"/>
          <w:w w:val="105"/>
        </w:rPr>
        <w:t xml:space="preserve"> </w:t>
      </w:r>
      <w:r w:rsidRPr="00005BF3">
        <w:rPr>
          <w:w w:val="105"/>
        </w:rPr>
        <w:t>знание»;</w:t>
      </w:r>
    </w:p>
    <w:p w14:paraId="0C3E00EA" w14:textId="77777777" w:rsidR="00005BF3" w:rsidRPr="00005BF3" w:rsidRDefault="00005BF3" w:rsidP="00005BF3">
      <w:pPr>
        <w:pStyle w:val="a3"/>
        <w:ind w:left="0" w:firstLine="709"/>
      </w:pPr>
      <w:r w:rsidRPr="00005BF3">
        <w:rPr>
          <w:w w:val="105"/>
        </w:rPr>
        <w:t>-</w:t>
      </w:r>
      <w:r w:rsidRPr="00005BF3">
        <w:rPr>
          <w:spacing w:val="38"/>
          <w:w w:val="105"/>
        </w:rPr>
        <w:t xml:space="preserve"> </w:t>
      </w:r>
      <w:r w:rsidRPr="00005BF3">
        <w:rPr>
          <w:w w:val="105"/>
        </w:rPr>
        <w:t>определять</w:t>
      </w:r>
      <w:r w:rsidRPr="00005BF3">
        <w:rPr>
          <w:spacing w:val="6"/>
          <w:w w:val="105"/>
        </w:rPr>
        <w:t xml:space="preserve"> </w:t>
      </w:r>
      <w:r w:rsidRPr="00005BF3">
        <w:rPr>
          <w:w w:val="105"/>
        </w:rPr>
        <w:t>нравственный</w:t>
      </w:r>
      <w:r w:rsidRPr="00005BF3">
        <w:rPr>
          <w:spacing w:val="6"/>
          <w:w w:val="105"/>
        </w:rPr>
        <w:t xml:space="preserve"> </w:t>
      </w:r>
      <w:r w:rsidRPr="00005BF3">
        <w:rPr>
          <w:w w:val="105"/>
        </w:rPr>
        <w:t>смысл</w:t>
      </w:r>
      <w:r w:rsidRPr="00005BF3">
        <w:rPr>
          <w:spacing w:val="6"/>
          <w:w w:val="105"/>
        </w:rPr>
        <w:t xml:space="preserve"> </w:t>
      </w:r>
      <w:r w:rsidRPr="00005BF3">
        <w:rPr>
          <w:w w:val="105"/>
        </w:rPr>
        <w:t>гуманитарного</w:t>
      </w:r>
      <w:r w:rsidRPr="00005BF3">
        <w:rPr>
          <w:spacing w:val="6"/>
          <w:w w:val="105"/>
        </w:rPr>
        <w:t xml:space="preserve"> </w:t>
      </w:r>
      <w:r w:rsidRPr="00005BF3">
        <w:rPr>
          <w:w w:val="105"/>
        </w:rPr>
        <w:t>знания,</w:t>
      </w:r>
      <w:r w:rsidRPr="00005BF3">
        <w:rPr>
          <w:spacing w:val="6"/>
          <w:w w:val="105"/>
        </w:rPr>
        <w:t xml:space="preserve"> </w:t>
      </w:r>
      <w:r w:rsidRPr="00005BF3">
        <w:rPr>
          <w:w w:val="105"/>
        </w:rPr>
        <w:t>его</w:t>
      </w:r>
      <w:r w:rsidRPr="00005BF3">
        <w:rPr>
          <w:spacing w:val="-44"/>
          <w:w w:val="105"/>
        </w:rPr>
        <w:t xml:space="preserve"> </w:t>
      </w:r>
      <w:r w:rsidRPr="00005BF3">
        <w:rPr>
          <w:w w:val="105"/>
        </w:rPr>
        <w:t>системообразующую</w:t>
      </w:r>
      <w:r w:rsidRPr="00005BF3">
        <w:rPr>
          <w:spacing w:val="29"/>
          <w:w w:val="105"/>
        </w:rPr>
        <w:t xml:space="preserve"> </w:t>
      </w:r>
      <w:r w:rsidRPr="00005BF3">
        <w:rPr>
          <w:w w:val="105"/>
        </w:rPr>
        <w:t>роль</w:t>
      </w:r>
      <w:r w:rsidRPr="00005BF3">
        <w:rPr>
          <w:spacing w:val="29"/>
          <w:w w:val="105"/>
        </w:rPr>
        <w:t xml:space="preserve"> </w:t>
      </w:r>
      <w:r w:rsidRPr="00005BF3">
        <w:rPr>
          <w:w w:val="105"/>
        </w:rPr>
        <w:t>в</w:t>
      </w:r>
      <w:r w:rsidRPr="00005BF3">
        <w:rPr>
          <w:spacing w:val="30"/>
          <w:w w:val="105"/>
        </w:rPr>
        <w:t xml:space="preserve"> </w:t>
      </w:r>
      <w:r w:rsidRPr="00005BF3">
        <w:rPr>
          <w:w w:val="105"/>
        </w:rPr>
        <w:t>современной</w:t>
      </w:r>
      <w:r w:rsidRPr="00005BF3">
        <w:rPr>
          <w:spacing w:val="29"/>
          <w:w w:val="105"/>
        </w:rPr>
        <w:t xml:space="preserve"> </w:t>
      </w:r>
      <w:r w:rsidRPr="00005BF3">
        <w:rPr>
          <w:w w:val="105"/>
        </w:rPr>
        <w:t>культуре;</w:t>
      </w:r>
    </w:p>
    <w:p w14:paraId="41B5D305" w14:textId="77777777" w:rsidR="00005BF3" w:rsidRPr="00005BF3" w:rsidRDefault="00005BF3" w:rsidP="00005BF3">
      <w:pPr>
        <w:pStyle w:val="a3"/>
        <w:ind w:left="0" w:firstLine="709"/>
      </w:pPr>
      <w:r>
        <w:rPr>
          <w:w w:val="110"/>
        </w:rPr>
        <w:t xml:space="preserve">- </w:t>
      </w:r>
      <w:r w:rsidRPr="00005BF3">
        <w:rPr>
          <w:w w:val="110"/>
        </w:rPr>
        <w:t>характеризовать</w:t>
      </w:r>
      <w:r w:rsidRPr="00005BF3">
        <w:rPr>
          <w:spacing w:val="-7"/>
          <w:w w:val="110"/>
        </w:rPr>
        <w:t xml:space="preserve"> </w:t>
      </w:r>
      <w:r w:rsidRPr="00005BF3">
        <w:rPr>
          <w:w w:val="110"/>
        </w:rPr>
        <w:t>понятие</w:t>
      </w:r>
      <w:r w:rsidRPr="00005BF3">
        <w:rPr>
          <w:spacing w:val="-7"/>
          <w:w w:val="110"/>
        </w:rPr>
        <w:t xml:space="preserve"> </w:t>
      </w:r>
      <w:r w:rsidRPr="00005BF3">
        <w:rPr>
          <w:w w:val="110"/>
        </w:rPr>
        <w:t>«культура»</w:t>
      </w:r>
      <w:r w:rsidRPr="00005BF3">
        <w:rPr>
          <w:spacing w:val="-6"/>
          <w:w w:val="110"/>
        </w:rPr>
        <w:t xml:space="preserve"> </w:t>
      </w:r>
      <w:r w:rsidRPr="00005BF3">
        <w:rPr>
          <w:w w:val="110"/>
        </w:rPr>
        <w:t>как</w:t>
      </w:r>
      <w:r w:rsidRPr="00005BF3">
        <w:rPr>
          <w:spacing w:val="-7"/>
          <w:w w:val="110"/>
        </w:rPr>
        <w:t xml:space="preserve"> </w:t>
      </w:r>
      <w:r w:rsidRPr="00005BF3">
        <w:rPr>
          <w:w w:val="110"/>
        </w:rPr>
        <w:t>процесс</w:t>
      </w:r>
      <w:r w:rsidRPr="00005BF3">
        <w:rPr>
          <w:spacing w:val="-7"/>
          <w:w w:val="110"/>
        </w:rPr>
        <w:t xml:space="preserve"> </w:t>
      </w:r>
      <w:r>
        <w:rPr>
          <w:w w:val="110"/>
        </w:rPr>
        <w:t>самопозна</w:t>
      </w:r>
      <w:r w:rsidRPr="00005BF3">
        <w:rPr>
          <w:w w:val="110"/>
        </w:rPr>
        <w:t>ния</w:t>
      </w:r>
      <w:r w:rsidRPr="00005BF3">
        <w:rPr>
          <w:spacing w:val="15"/>
          <w:w w:val="110"/>
        </w:rPr>
        <w:t xml:space="preserve"> </w:t>
      </w:r>
      <w:r w:rsidRPr="00005BF3">
        <w:rPr>
          <w:w w:val="110"/>
        </w:rPr>
        <w:t>общества,</w:t>
      </w:r>
      <w:r w:rsidRPr="00005BF3">
        <w:rPr>
          <w:spacing w:val="15"/>
          <w:w w:val="110"/>
        </w:rPr>
        <w:t xml:space="preserve"> </w:t>
      </w:r>
      <w:r w:rsidRPr="00005BF3">
        <w:rPr>
          <w:w w:val="110"/>
        </w:rPr>
        <w:t>как</w:t>
      </w:r>
      <w:r w:rsidRPr="00005BF3">
        <w:rPr>
          <w:spacing w:val="15"/>
          <w:w w:val="110"/>
        </w:rPr>
        <w:t xml:space="preserve"> </w:t>
      </w:r>
      <w:r w:rsidRPr="00005BF3">
        <w:rPr>
          <w:w w:val="110"/>
        </w:rPr>
        <w:t>его</w:t>
      </w:r>
      <w:r w:rsidRPr="00005BF3">
        <w:rPr>
          <w:spacing w:val="16"/>
          <w:w w:val="110"/>
        </w:rPr>
        <w:t xml:space="preserve"> </w:t>
      </w:r>
      <w:r w:rsidRPr="00005BF3">
        <w:rPr>
          <w:w w:val="110"/>
        </w:rPr>
        <w:t>внутреннюю</w:t>
      </w:r>
      <w:r w:rsidRPr="00005BF3">
        <w:rPr>
          <w:spacing w:val="15"/>
          <w:w w:val="110"/>
        </w:rPr>
        <w:t xml:space="preserve"> </w:t>
      </w:r>
      <w:r w:rsidRPr="00005BF3">
        <w:rPr>
          <w:w w:val="110"/>
        </w:rPr>
        <w:t>самоактуализацию;</w:t>
      </w:r>
    </w:p>
    <w:p w14:paraId="776D41A0" w14:textId="77777777" w:rsidR="00005BF3" w:rsidRPr="00005BF3" w:rsidRDefault="00005BF3" w:rsidP="00005BF3">
      <w:pPr>
        <w:pStyle w:val="a3"/>
        <w:ind w:left="0" w:firstLine="709"/>
      </w:pPr>
      <w:r>
        <w:rPr>
          <w:w w:val="105"/>
        </w:rPr>
        <w:t>-</w:t>
      </w:r>
      <w:r w:rsidRPr="00005BF3">
        <w:rPr>
          <w:w w:val="105"/>
        </w:rPr>
        <w:t xml:space="preserve"> осознавать и доказывать вз</w:t>
      </w:r>
      <w:r>
        <w:rPr>
          <w:w w:val="105"/>
        </w:rPr>
        <w:t>аимосвязь различных областей гу</w:t>
      </w:r>
      <w:r w:rsidRPr="00005BF3">
        <w:rPr>
          <w:w w:val="105"/>
        </w:rPr>
        <w:t>манитарного</w:t>
      </w:r>
      <w:r w:rsidRPr="00005BF3">
        <w:rPr>
          <w:spacing w:val="25"/>
          <w:w w:val="105"/>
        </w:rPr>
        <w:t xml:space="preserve"> </w:t>
      </w:r>
      <w:r w:rsidRPr="00005BF3">
        <w:rPr>
          <w:w w:val="105"/>
        </w:rPr>
        <w:t>знания</w:t>
      </w:r>
      <w:r w:rsidRPr="00005BF3">
        <w:rPr>
          <w:spacing w:val="-9"/>
          <w:w w:val="105"/>
        </w:rPr>
        <w:t xml:space="preserve"> </w:t>
      </w:r>
      <w:r w:rsidRPr="00005BF3">
        <w:rPr>
          <w:w w:val="105"/>
        </w:rPr>
        <w:t>.</w:t>
      </w:r>
    </w:p>
    <w:p w14:paraId="357B9D06" w14:textId="77777777" w:rsidR="00005BF3" w:rsidRPr="00005BF3" w:rsidRDefault="00005BF3" w:rsidP="00005BF3">
      <w:pPr>
        <w:pStyle w:val="a3"/>
        <w:ind w:left="0" w:firstLine="709"/>
      </w:pPr>
      <w:r w:rsidRPr="00005BF3">
        <w:rPr>
          <w:w w:val="105"/>
        </w:rPr>
        <w:t>Тема</w:t>
      </w:r>
      <w:r w:rsidRPr="00005BF3">
        <w:rPr>
          <w:spacing w:val="1"/>
          <w:w w:val="105"/>
        </w:rPr>
        <w:t xml:space="preserve"> </w:t>
      </w:r>
      <w:r w:rsidRPr="00005BF3">
        <w:rPr>
          <w:w w:val="105"/>
        </w:rPr>
        <w:t>13 .</w:t>
      </w:r>
      <w:r w:rsidRPr="00005BF3">
        <w:rPr>
          <w:spacing w:val="1"/>
          <w:w w:val="105"/>
        </w:rPr>
        <w:t xml:space="preserve"> </w:t>
      </w:r>
      <w:r w:rsidRPr="00005BF3">
        <w:rPr>
          <w:w w:val="105"/>
        </w:rPr>
        <w:t>Этика</w:t>
      </w:r>
      <w:r w:rsidRPr="00005BF3">
        <w:rPr>
          <w:spacing w:val="1"/>
          <w:w w:val="105"/>
        </w:rPr>
        <w:t xml:space="preserve"> </w:t>
      </w:r>
      <w:r w:rsidRPr="00005BF3">
        <w:rPr>
          <w:w w:val="105"/>
        </w:rPr>
        <w:t>и</w:t>
      </w:r>
      <w:r w:rsidRPr="00005BF3">
        <w:rPr>
          <w:spacing w:val="1"/>
          <w:w w:val="105"/>
        </w:rPr>
        <w:t xml:space="preserve"> </w:t>
      </w:r>
      <w:r w:rsidRPr="00005BF3">
        <w:rPr>
          <w:w w:val="105"/>
        </w:rPr>
        <w:t>нравственность</w:t>
      </w:r>
      <w:r w:rsidRPr="00005BF3">
        <w:rPr>
          <w:spacing w:val="1"/>
          <w:w w:val="105"/>
        </w:rPr>
        <w:t xml:space="preserve"> </w:t>
      </w:r>
      <w:r w:rsidRPr="00005BF3">
        <w:rPr>
          <w:w w:val="105"/>
        </w:rPr>
        <w:t>как</w:t>
      </w:r>
      <w:r w:rsidRPr="00005BF3">
        <w:rPr>
          <w:spacing w:val="1"/>
          <w:w w:val="105"/>
        </w:rPr>
        <w:t xml:space="preserve"> </w:t>
      </w:r>
      <w:r w:rsidRPr="00005BF3">
        <w:rPr>
          <w:w w:val="105"/>
        </w:rPr>
        <w:t>категории</w:t>
      </w:r>
      <w:r w:rsidRPr="00005BF3">
        <w:rPr>
          <w:spacing w:val="1"/>
          <w:w w:val="105"/>
        </w:rPr>
        <w:t xml:space="preserve"> </w:t>
      </w:r>
      <w:r w:rsidRPr="00005BF3">
        <w:rPr>
          <w:w w:val="105"/>
        </w:rPr>
        <w:t>духовной</w:t>
      </w:r>
      <w:r w:rsidRPr="00005BF3">
        <w:rPr>
          <w:spacing w:val="1"/>
          <w:w w:val="105"/>
        </w:rPr>
        <w:t xml:space="preserve"> </w:t>
      </w:r>
      <w:r w:rsidRPr="00005BF3">
        <w:rPr>
          <w:w w:val="105"/>
        </w:rPr>
        <w:t>культуры</w:t>
      </w:r>
    </w:p>
    <w:p w14:paraId="6243B96F" w14:textId="77777777" w:rsidR="00005BF3" w:rsidRPr="00005BF3" w:rsidRDefault="00005BF3" w:rsidP="00005BF3">
      <w:pPr>
        <w:pStyle w:val="a3"/>
        <w:ind w:left="0" w:firstLine="709"/>
      </w:pPr>
      <w:r>
        <w:rPr>
          <w:w w:val="105"/>
        </w:rPr>
        <w:t>-</w:t>
      </w:r>
      <w:r w:rsidRPr="00005BF3">
        <w:rPr>
          <w:w w:val="105"/>
        </w:rPr>
        <w:t xml:space="preserve"> </w:t>
      </w:r>
      <w:r w:rsidRPr="00005BF3">
        <w:rPr>
          <w:spacing w:val="6"/>
          <w:w w:val="105"/>
        </w:rPr>
        <w:t xml:space="preserve"> </w:t>
      </w:r>
      <w:r w:rsidRPr="00005BF3">
        <w:rPr>
          <w:w w:val="105"/>
        </w:rPr>
        <w:t xml:space="preserve">Характеризовать </w:t>
      </w:r>
      <w:r w:rsidRPr="00005BF3">
        <w:rPr>
          <w:spacing w:val="6"/>
          <w:w w:val="105"/>
        </w:rPr>
        <w:t xml:space="preserve"> </w:t>
      </w:r>
      <w:r w:rsidRPr="00005BF3">
        <w:rPr>
          <w:w w:val="105"/>
        </w:rPr>
        <w:t xml:space="preserve">многосторонность </w:t>
      </w:r>
      <w:r w:rsidRPr="00005BF3">
        <w:rPr>
          <w:spacing w:val="7"/>
          <w:w w:val="105"/>
        </w:rPr>
        <w:t xml:space="preserve"> </w:t>
      </w:r>
      <w:r w:rsidRPr="00005BF3">
        <w:rPr>
          <w:w w:val="105"/>
        </w:rPr>
        <w:t xml:space="preserve">понятия </w:t>
      </w:r>
      <w:r w:rsidRPr="00005BF3">
        <w:rPr>
          <w:spacing w:val="6"/>
          <w:w w:val="105"/>
        </w:rPr>
        <w:t xml:space="preserve"> </w:t>
      </w:r>
      <w:r w:rsidRPr="00005BF3">
        <w:rPr>
          <w:w w:val="105"/>
        </w:rPr>
        <w:t>«этика»;</w:t>
      </w:r>
    </w:p>
    <w:p w14:paraId="5B2DB163" w14:textId="77777777" w:rsidR="00005BF3" w:rsidRPr="00005BF3" w:rsidRDefault="00005BF3" w:rsidP="00005BF3">
      <w:pPr>
        <w:pStyle w:val="a3"/>
        <w:ind w:left="0" w:firstLine="709"/>
      </w:pPr>
      <w:r>
        <w:rPr>
          <w:w w:val="105"/>
        </w:rPr>
        <w:t>-</w:t>
      </w:r>
      <w:r w:rsidRPr="00005BF3">
        <w:rPr>
          <w:spacing w:val="35"/>
          <w:w w:val="105"/>
        </w:rPr>
        <w:t xml:space="preserve"> </w:t>
      </w:r>
      <w:r w:rsidRPr="00005BF3">
        <w:rPr>
          <w:w w:val="105"/>
        </w:rPr>
        <w:t>понимать</w:t>
      </w:r>
      <w:r w:rsidRPr="00005BF3">
        <w:rPr>
          <w:spacing w:val="38"/>
          <w:w w:val="105"/>
        </w:rPr>
        <w:t xml:space="preserve"> </w:t>
      </w:r>
      <w:r w:rsidRPr="00005BF3">
        <w:rPr>
          <w:w w:val="105"/>
        </w:rPr>
        <w:t>особенности</w:t>
      </w:r>
      <w:r w:rsidRPr="00005BF3">
        <w:rPr>
          <w:spacing w:val="37"/>
          <w:w w:val="105"/>
        </w:rPr>
        <w:t xml:space="preserve"> </w:t>
      </w:r>
      <w:r w:rsidRPr="00005BF3">
        <w:rPr>
          <w:w w:val="105"/>
        </w:rPr>
        <w:t>этики</w:t>
      </w:r>
      <w:r w:rsidRPr="00005BF3">
        <w:rPr>
          <w:spacing w:val="37"/>
          <w:w w:val="105"/>
        </w:rPr>
        <w:t xml:space="preserve"> </w:t>
      </w:r>
      <w:r w:rsidRPr="00005BF3">
        <w:rPr>
          <w:w w:val="105"/>
        </w:rPr>
        <w:t>как</w:t>
      </w:r>
      <w:r w:rsidRPr="00005BF3">
        <w:rPr>
          <w:spacing w:val="37"/>
          <w:w w:val="105"/>
        </w:rPr>
        <w:t xml:space="preserve"> </w:t>
      </w:r>
      <w:r w:rsidRPr="00005BF3">
        <w:rPr>
          <w:w w:val="105"/>
        </w:rPr>
        <w:t>науки;</w:t>
      </w:r>
    </w:p>
    <w:p w14:paraId="02FB098C" w14:textId="77777777" w:rsidR="00005BF3" w:rsidRPr="00005BF3" w:rsidRDefault="00005BF3" w:rsidP="00005BF3">
      <w:pPr>
        <w:pStyle w:val="a3"/>
        <w:ind w:left="0" w:firstLine="709"/>
      </w:pPr>
      <w:r>
        <w:rPr>
          <w:w w:val="105"/>
        </w:rPr>
        <w:t>-</w:t>
      </w:r>
      <w:r w:rsidRPr="00005BF3">
        <w:rPr>
          <w:w w:val="105"/>
        </w:rPr>
        <w:t xml:space="preserve"> объяснять</w:t>
      </w:r>
      <w:r w:rsidRPr="00005BF3">
        <w:rPr>
          <w:spacing w:val="1"/>
          <w:w w:val="105"/>
        </w:rPr>
        <w:t xml:space="preserve"> </w:t>
      </w:r>
      <w:r w:rsidRPr="00005BF3">
        <w:rPr>
          <w:w w:val="105"/>
        </w:rPr>
        <w:t>понятия</w:t>
      </w:r>
      <w:r w:rsidRPr="00005BF3">
        <w:rPr>
          <w:spacing w:val="1"/>
          <w:w w:val="105"/>
        </w:rPr>
        <w:t xml:space="preserve"> </w:t>
      </w:r>
      <w:r w:rsidRPr="00005BF3">
        <w:rPr>
          <w:w w:val="105"/>
        </w:rPr>
        <w:t>«добро»</w:t>
      </w:r>
      <w:r w:rsidRPr="00005BF3">
        <w:rPr>
          <w:spacing w:val="1"/>
          <w:w w:val="105"/>
        </w:rPr>
        <w:t xml:space="preserve"> </w:t>
      </w:r>
      <w:r w:rsidRPr="00005BF3">
        <w:rPr>
          <w:w w:val="105"/>
        </w:rPr>
        <w:t>и</w:t>
      </w:r>
      <w:r w:rsidRPr="00005BF3">
        <w:rPr>
          <w:spacing w:val="1"/>
          <w:w w:val="105"/>
        </w:rPr>
        <w:t xml:space="preserve"> </w:t>
      </w:r>
      <w:r w:rsidRPr="00005BF3">
        <w:rPr>
          <w:w w:val="105"/>
        </w:rPr>
        <w:t>«зло»</w:t>
      </w:r>
      <w:r w:rsidRPr="00005BF3">
        <w:rPr>
          <w:spacing w:val="1"/>
          <w:w w:val="105"/>
        </w:rPr>
        <w:t xml:space="preserve"> </w:t>
      </w:r>
      <w:r w:rsidRPr="00005BF3">
        <w:rPr>
          <w:w w:val="105"/>
        </w:rPr>
        <w:t>с</w:t>
      </w:r>
      <w:r w:rsidRPr="00005BF3">
        <w:rPr>
          <w:spacing w:val="1"/>
          <w:w w:val="105"/>
        </w:rPr>
        <w:t xml:space="preserve"> </w:t>
      </w:r>
      <w:r w:rsidRPr="00005BF3">
        <w:rPr>
          <w:w w:val="105"/>
        </w:rPr>
        <w:t>помощью</w:t>
      </w:r>
      <w:r w:rsidRPr="00005BF3">
        <w:rPr>
          <w:spacing w:val="1"/>
          <w:w w:val="105"/>
        </w:rPr>
        <w:t xml:space="preserve"> </w:t>
      </w:r>
      <w:r w:rsidRPr="00005BF3">
        <w:rPr>
          <w:w w:val="105"/>
        </w:rPr>
        <w:t>примеров</w:t>
      </w:r>
      <w:r w:rsidRPr="00005BF3">
        <w:rPr>
          <w:spacing w:val="1"/>
          <w:w w:val="105"/>
        </w:rPr>
        <w:t xml:space="preserve"> </w:t>
      </w:r>
      <w:r w:rsidRPr="00005BF3">
        <w:rPr>
          <w:w w:val="105"/>
        </w:rPr>
        <w:t>в</w:t>
      </w:r>
      <w:r w:rsidRPr="00005BF3">
        <w:rPr>
          <w:spacing w:val="1"/>
          <w:w w:val="105"/>
        </w:rPr>
        <w:t xml:space="preserve"> </w:t>
      </w:r>
      <w:r w:rsidRPr="00005BF3">
        <w:rPr>
          <w:w w:val="105"/>
        </w:rPr>
        <w:t xml:space="preserve">истории и </w:t>
      </w:r>
      <w:r w:rsidRPr="00005BF3">
        <w:rPr>
          <w:w w:val="105"/>
        </w:rPr>
        <w:lastRenderedPageBreak/>
        <w:t>культуре народов России и соотносить их с личным</w:t>
      </w:r>
      <w:r w:rsidRPr="00005BF3">
        <w:rPr>
          <w:spacing w:val="1"/>
          <w:w w:val="105"/>
        </w:rPr>
        <w:t xml:space="preserve"> </w:t>
      </w:r>
      <w:r w:rsidRPr="00005BF3">
        <w:rPr>
          <w:w w:val="105"/>
        </w:rPr>
        <w:t>опытом;</w:t>
      </w:r>
    </w:p>
    <w:p w14:paraId="73A9E685" w14:textId="77777777" w:rsidR="00005BF3" w:rsidRPr="00005BF3" w:rsidRDefault="00005BF3" w:rsidP="00005BF3">
      <w:pPr>
        <w:pStyle w:val="a3"/>
        <w:ind w:left="0" w:firstLine="709"/>
      </w:pPr>
      <w:r>
        <w:rPr>
          <w:w w:val="105"/>
        </w:rPr>
        <w:t>-</w:t>
      </w:r>
      <w:r w:rsidRPr="00005BF3">
        <w:rPr>
          <w:w w:val="105"/>
        </w:rPr>
        <w:t xml:space="preserve"> обосновывать важность и необходимость нравственности для</w:t>
      </w:r>
      <w:r w:rsidRPr="00005BF3">
        <w:rPr>
          <w:spacing w:val="1"/>
          <w:w w:val="105"/>
        </w:rPr>
        <w:t xml:space="preserve"> </w:t>
      </w:r>
      <w:r w:rsidRPr="00005BF3">
        <w:rPr>
          <w:w w:val="105"/>
        </w:rPr>
        <w:t>социального</w:t>
      </w:r>
      <w:r w:rsidRPr="00005BF3">
        <w:rPr>
          <w:spacing w:val="28"/>
          <w:w w:val="105"/>
        </w:rPr>
        <w:t xml:space="preserve"> </w:t>
      </w:r>
      <w:r w:rsidRPr="00005BF3">
        <w:rPr>
          <w:w w:val="105"/>
        </w:rPr>
        <w:t>благополучия</w:t>
      </w:r>
      <w:r w:rsidRPr="00005BF3">
        <w:rPr>
          <w:spacing w:val="28"/>
          <w:w w:val="105"/>
        </w:rPr>
        <w:t xml:space="preserve"> </w:t>
      </w:r>
      <w:r w:rsidRPr="00005BF3">
        <w:rPr>
          <w:w w:val="105"/>
        </w:rPr>
        <w:t>общества</w:t>
      </w:r>
      <w:r w:rsidRPr="00005BF3">
        <w:rPr>
          <w:spacing w:val="28"/>
          <w:w w:val="105"/>
        </w:rPr>
        <w:t xml:space="preserve"> </w:t>
      </w:r>
      <w:r w:rsidRPr="00005BF3">
        <w:rPr>
          <w:w w:val="105"/>
        </w:rPr>
        <w:t>и</w:t>
      </w:r>
      <w:r w:rsidRPr="00005BF3">
        <w:rPr>
          <w:spacing w:val="28"/>
          <w:w w:val="105"/>
        </w:rPr>
        <w:t xml:space="preserve"> </w:t>
      </w:r>
      <w:r w:rsidRPr="00005BF3">
        <w:rPr>
          <w:w w:val="105"/>
        </w:rPr>
        <w:t>личности</w:t>
      </w:r>
      <w:r w:rsidRPr="00005BF3">
        <w:rPr>
          <w:spacing w:val="-8"/>
          <w:w w:val="105"/>
        </w:rPr>
        <w:t xml:space="preserve"> </w:t>
      </w:r>
      <w:r w:rsidRPr="00005BF3">
        <w:rPr>
          <w:w w:val="105"/>
        </w:rPr>
        <w:t>.</w:t>
      </w:r>
    </w:p>
    <w:p w14:paraId="57FD7208" w14:textId="77777777" w:rsidR="00005BF3" w:rsidRPr="00005BF3" w:rsidRDefault="00005BF3" w:rsidP="00005BF3">
      <w:pPr>
        <w:ind w:firstLine="709"/>
        <w:jc w:val="both"/>
        <w:rPr>
          <w:i/>
          <w:sz w:val="24"/>
          <w:szCs w:val="24"/>
        </w:rPr>
      </w:pPr>
      <w:r w:rsidRPr="00005BF3">
        <w:rPr>
          <w:w w:val="110"/>
          <w:sz w:val="24"/>
          <w:szCs w:val="24"/>
        </w:rPr>
        <w:t xml:space="preserve">Тема </w:t>
      </w:r>
      <w:r w:rsidRPr="00005BF3">
        <w:rPr>
          <w:spacing w:val="12"/>
          <w:w w:val="110"/>
          <w:sz w:val="24"/>
          <w:szCs w:val="24"/>
        </w:rPr>
        <w:t xml:space="preserve"> </w:t>
      </w:r>
      <w:r w:rsidRPr="00005BF3">
        <w:rPr>
          <w:w w:val="110"/>
          <w:sz w:val="24"/>
          <w:szCs w:val="24"/>
        </w:rPr>
        <w:t>14</w:t>
      </w:r>
      <w:r w:rsidRPr="00005BF3">
        <w:rPr>
          <w:spacing w:val="9"/>
          <w:w w:val="110"/>
          <w:sz w:val="24"/>
          <w:szCs w:val="24"/>
        </w:rPr>
        <w:t xml:space="preserve"> </w:t>
      </w:r>
      <w:r w:rsidRPr="00005BF3">
        <w:rPr>
          <w:w w:val="110"/>
          <w:sz w:val="24"/>
          <w:szCs w:val="24"/>
        </w:rPr>
        <w:t xml:space="preserve">. </w:t>
      </w:r>
      <w:r w:rsidRPr="00005BF3">
        <w:rPr>
          <w:spacing w:val="13"/>
          <w:w w:val="110"/>
          <w:sz w:val="24"/>
          <w:szCs w:val="24"/>
        </w:rPr>
        <w:t xml:space="preserve"> </w:t>
      </w:r>
      <w:r w:rsidRPr="00005BF3">
        <w:rPr>
          <w:w w:val="110"/>
          <w:sz w:val="24"/>
          <w:szCs w:val="24"/>
        </w:rPr>
        <w:t xml:space="preserve">Самопознание </w:t>
      </w:r>
      <w:r w:rsidRPr="00005BF3">
        <w:rPr>
          <w:spacing w:val="12"/>
          <w:w w:val="110"/>
          <w:sz w:val="24"/>
          <w:szCs w:val="24"/>
        </w:rPr>
        <w:t xml:space="preserve"> </w:t>
      </w:r>
      <w:r w:rsidRPr="00005BF3">
        <w:rPr>
          <w:i/>
          <w:w w:val="110"/>
          <w:sz w:val="24"/>
          <w:szCs w:val="24"/>
        </w:rPr>
        <w:t xml:space="preserve">(практическое </w:t>
      </w:r>
      <w:r w:rsidRPr="00005BF3">
        <w:rPr>
          <w:i/>
          <w:spacing w:val="1"/>
          <w:w w:val="110"/>
          <w:sz w:val="24"/>
          <w:szCs w:val="24"/>
        </w:rPr>
        <w:t xml:space="preserve"> </w:t>
      </w:r>
      <w:r w:rsidRPr="00005BF3">
        <w:rPr>
          <w:i/>
          <w:w w:val="110"/>
          <w:sz w:val="24"/>
          <w:szCs w:val="24"/>
        </w:rPr>
        <w:t>занятие)</w:t>
      </w:r>
    </w:p>
    <w:p w14:paraId="310C7519" w14:textId="77777777" w:rsidR="00005BF3" w:rsidRPr="00005BF3" w:rsidRDefault="00005BF3" w:rsidP="00005BF3">
      <w:pPr>
        <w:pStyle w:val="a3"/>
        <w:ind w:left="0" w:firstLine="709"/>
      </w:pPr>
      <w:r>
        <w:rPr>
          <w:w w:val="110"/>
        </w:rPr>
        <w:t>-</w:t>
      </w:r>
      <w:r w:rsidRPr="00005BF3">
        <w:rPr>
          <w:w w:val="110"/>
        </w:rPr>
        <w:t xml:space="preserve"> Характеризовать</w:t>
      </w:r>
      <w:r w:rsidRPr="00005BF3">
        <w:rPr>
          <w:spacing w:val="1"/>
          <w:w w:val="110"/>
        </w:rPr>
        <w:t xml:space="preserve"> </w:t>
      </w:r>
      <w:r w:rsidRPr="00005BF3">
        <w:rPr>
          <w:w w:val="110"/>
        </w:rPr>
        <w:t>понятия</w:t>
      </w:r>
      <w:r w:rsidRPr="00005BF3">
        <w:rPr>
          <w:spacing w:val="1"/>
          <w:w w:val="110"/>
        </w:rPr>
        <w:t xml:space="preserve"> </w:t>
      </w:r>
      <w:r w:rsidRPr="00005BF3">
        <w:rPr>
          <w:w w:val="110"/>
        </w:rPr>
        <w:t>«самопознание»,</w:t>
      </w:r>
      <w:r w:rsidRPr="00005BF3">
        <w:rPr>
          <w:spacing w:val="1"/>
          <w:w w:val="110"/>
        </w:rPr>
        <w:t xml:space="preserve"> </w:t>
      </w:r>
      <w:r>
        <w:rPr>
          <w:w w:val="110"/>
        </w:rPr>
        <w:t>«автобиогра</w:t>
      </w:r>
      <w:r w:rsidRPr="00005BF3">
        <w:rPr>
          <w:w w:val="110"/>
        </w:rPr>
        <w:t>фия»,</w:t>
      </w:r>
      <w:r w:rsidRPr="00005BF3">
        <w:rPr>
          <w:spacing w:val="23"/>
          <w:w w:val="110"/>
        </w:rPr>
        <w:t xml:space="preserve"> </w:t>
      </w:r>
      <w:r w:rsidRPr="00005BF3">
        <w:rPr>
          <w:w w:val="110"/>
        </w:rPr>
        <w:t>«автопортрет»,</w:t>
      </w:r>
      <w:r w:rsidRPr="00005BF3">
        <w:rPr>
          <w:spacing w:val="24"/>
          <w:w w:val="110"/>
        </w:rPr>
        <w:t xml:space="preserve"> </w:t>
      </w:r>
      <w:r w:rsidRPr="00005BF3">
        <w:rPr>
          <w:w w:val="110"/>
        </w:rPr>
        <w:t>«рефлексия»;</w:t>
      </w:r>
    </w:p>
    <w:p w14:paraId="45F511E7" w14:textId="77777777" w:rsidR="00005BF3" w:rsidRPr="00005BF3" w:rsidRDefault="00005BF3" w:rsidP="00005BF3">
      <w:pPr>
        <w:pStyle w:val="a3"/>
        <w:ind w:left="0" w:firstLine="709"/>
      </w:pPr>
      <w:r>
        <w:rPr>
          <w:w w:val="105"/>
        </w:rPr>
        <w:t>-</w:t>
      </w:r>
      <w:r w:rsidRPr="00005BF3">
        <w:rPr>
          <w:spacing w:val="1"/>
          <w:w w:val="105"/>
        </w:rPr>
        <w:t xml:space="preserve"> </w:t>
      </w:r>
      <w:r w:rsidRPr="00005BF3">
        <w:rPr>
          <w:w w:val="105"/>
        </w:rPr>
        <w:t>уметь соотносить понятия «</w:t>
      </w:r>
      <w:r>
        <w:rPr>
          <w:w w:val="105"/>
        </w:rPr>
        <w:t>мораль», «нравственность», «цен</w:t>
      </w:r>
      <w:r w:rsidRPr="00005BF3">
        <w:rPr>
          <w:w w:val="110"/>
        </w:rPr>
        <w:t>ности» с самопознанием и</w:t>
      </w:r>
      <w:r>
        <w:rPr>
          <w:w w:val="110"/>
        </w:rPr>
        <w:t xml:space="preserve"> рефлексией на доступном для об</w:t>
      </w:r>
      <w:r w:rsidRPr="00005BF3">
        <w:rPr>
          <w:w w:val="110"/>
        </w:rPr>
        <w:t>учающихся</w:t>
      </w:r>
      <w:r w:rsidRPr="00005BF3">
        <w:rPr>
          <w:spacing w:val="22"/>
          <w:w w:val="110"/>
        </w:rPr>
        <w:t xml:space="preserve"> </w:t>
      </w:r>
      <w:r w:rsidRPr="00005BF3">
        <w:rPr>
          <w:w w:val="110"/>
        </w:rPr>
        <w:t>уровне;</w:t>
      </w:r>
    </w:p>
    <w:p w14:paraId="65BCB23E" w14:textId="77777777" w:rsidR="00005BF3" w:rsidRPr="00005BF3" w:rsidRDefault="00005BF3" w:rsidP="00005BF3">
      <w:pPr>
        <w:pStyle w:val="a3"/>
        <w:ind w:left="0" w:firstLine="709"/>
      </w:pPr>
      <w:r>
        <w:rPr>
          <w:w w:val="105"/>
        </w:rPr>
        <w:t>-</w:t>
      </w:r>
      <w:r w:rsidRPr="00005BF3">
        <w:rPr>
          <w:spacing w:val="28"/>
          <w:w w:val="105"/>
        </w:rPr>
        <w:t xml:space="preserve"> </w:t>
      </w:r>
      <w:r w:rsidRPr="00005BF3">
        <w:rPr>
          <w:w w:val="105"/>
        </w:rPr>
        <w:t>доказывать</w:t>
      </w:r>
      <w:r w:rsidRPr="00005BF3">
        <w:rPr>
          <w:spacing w:val="29"/>
          <w:w w:val="105"/>
        </w:rPr>
        <w:t xml:space="preserve"> </w:t>
      </w:r>
      <w:r w:rsidRPr="00005BF3">
        <w:rPr>
          <w:w w:val="105"/>
        </w:rPr>
        <w:t>и</w:t>
      </w:r>
      <w:r w:rsidRPr="00005BF3">
        <w:rPr>
          <w:spacing w:val="29"/>
          <w:w w:val="105"/>
        </w:rPr>
        <w:t xml:space="preserve"> </w:t>
      </w:r>
      <w:r w:rsidRPr="00005BF3">
        <w:rPr>
          <w:w w:val="105"/>
        </w:rPr>
        <w:t>обосновывать</w:t>
      </w:r>
      <w:r w:rsidRPr="00005BF3">
        <w:rPr>
          <w:spacing w:val="29"/>
          <w:w w:val="105"/>
        </w:rPr>
        <w:t xml:space="preserve"> </w:t>
      </w:r>
      <w:r w:rsidRPr="00005BF3">
        <w:rPr>
          <w:w w:val="105"/>
        </w:rPr>
        <w:t>свои</w:t>
      </w:r>
      <w:r w:rsidRPr="00005BF3">
        <w:rPr>
          <w:spacing w:val="29"/>
          <w:w w:val="105"/>
        </w:rPr>
        <w:t xml:space="preserve"> </w:t>
      </w:r>
      <w:r w:rsidRPr="00005BF3">
        <w:rPr>
          <w:w w:val="105"/>
        </w:rPr>
        <w:t>нравственные</w:t>
      </w:r>
      <w:r w:rsidRPr="00005BF3">
        <w:rPr>
          <w:spacing w:val="29"/>
          <w:w w:val="105"/>
        </w:rPr>
        <w:t xml:space="preserve"> </w:t>
      </w:r>
      <w:r w:rsidRPr="00005BF3">
        <w:rPr>
          <w:w w:val="105"/>
        </w:rPr>
        <w:t>убеждения</w:t>
      </w:r>
      <w:r w:rsidRPr="00005BF3">
        <w:rPr>
          <w:spacing w:val="-7"/>
          <w:w w:val="105"/>
        </w:rPr>
        <w:t xml:space="preserve"> </w:t>
      </w:r>
      <w:r w:rsidRPr="00005BF3">
        <w:rPr>
          <w:w w:val="105"/>
        </w:rPr>
        <w:t>.</w:t>
      </w:r>
    </w:p>
    <w:p w14:paraId="130EE0DF" w14:textId="77777777" w:rsidR="00005BF3" w:rsidRPr="00005BF3" w:rsidRDefault="00005BF3" w:rsidP="00005BF3">
      <w:pPr>
        <w:pStyle w:val="221"/>
        <w:jc w:val="center"/>
        <w:rPr>
          <w:b/>
          <w:i/>
        </w:rPr>
      </w:pPr>
      <w:r>
        <w:rPr>
          <w:b/>
          <w:w w:val="85"/>
        </w:rPr>
        <w:t>Т</w:t>
      </w:r>
      <w:r w:rsidRPr="00005BF3">
        <w:rPr>
          <w:b/>
          <w:w w:val="85"/>
        </w:rPr>
        <w:t>ематический</w:t>
      </w:r>
      <w:r w:rsidRPr="00005BF3">
        <w:rPr>
          <w:b/>
          <w:spacing w:val="10"/>
          <w:w w:val="85"/>
        </w:rPr>
        <w:t xml:space="preserve"> </w:t>
      </w:r>
      <w:r w:rsidRPr="00005BF3">
        <w:rPr>
          <w:b/>
          <w:w w:val="85"/>
        </w:rPr>
        <w:t>блок</w:t>
      </w:r>
      <w:r w:rsidRPr="00005BF3">
        <w:rPr>
          <w:b/>
          <w:spacing w:val="10"/>
          <w:w w:val="85"/>
        </w:rPr>
        <w:t xml:space="preserve"> </w:t>
      </w:r>
      <w:r w:rsidRPr="00005BF3">
        <w:rPr>
          <w:b/>
          <w:w w:val="85"/>
        </w:rPr>
        <w:t>3.</w:t>
      </w:r>
      <w:r w:rsidRPr="00005BF3">
        <w:rPr>
          <w:b/>
          <w:spacing w:val="11"/>
          <w:w w:val="85"/>
        </w:rPr>
        <w:t xml:space="preserve"> </w:t>
      </w:r>
      <w:r w:rsidRPr="00005BF3">
        <w:rPr>
          <w:b/>
          <w:w w:val="85"/>
        </w:rPr>
        <w:t>«</w:t>
      </w:r>
      <w:r>
        <w:rPr>
          <w:b/>
          <w:w w:val="85"/>
        </w:rPr>
        <w:t>Ч</w:t>
      </w:r>
      <w:r w:rsidRPr="00005BF3">
        <w:rPr>
          <w:b/>
          <w:w w:val="85"/>
        </w:rPr>
        <w:t>еловек</w:t>
      </w:r>
      <w:r w:rsidRPr="00005BF3">
        <w:rPr>
          <w:b/>
          <w:spacing w:val="10"/>
          <w:w w:val="85"/>
        </w:rPr>
        <w:t xml:space="preserve"> </w:t>
      </w:r>
      <w:r w:rsidRPr="00005BF3">
        <w:rPr>
          <w:b/>
          <w:w w:val="85"/>
        </w:rPr>
        <w:t>как</w:t>
      </w:r>
      <w:r w:rsidRPr="00005BF3">
        <w:rPr>
          <w:b/>
          <w:spacing w:val="11"/>
          <w:w w:val="85"/>
        </w:rPr>
        <w:t xml:space="preserve"> </w:t>
      </w:r>
      <w:r w:rsidRPr="00005BF3">
        <w:rPr>
          <w:b/>
          <w:w w:val="85"/>
        </w:rPr>
        <w:t>член</w:t>
      </w:r>
      <w:r w:rsidRPr="00005BF3">
        <w:rPr>
          <w:b/>
          <w:spacing w:val="10"/>
          <w:w w:val="85"/>
        </w:rPr>
        <w:t xml:space="preserve"> </w:t>
      </w:r>
      <w:r w:rsidRPr="00005BF3">
        <w:rPr>
          <w:b/>
          <w:w w:val="85"/>
        </w:rPr>
        <w:t>общества»</w:t>
      </w:r>
    </w:p>
    <w:p w14:paraId="3CD59784" w14:textId="77777777" w:rsidR="00005BF3" w:rsidRPr="00005BF3" w:rsidRDefault="00005BF3" w:rsidP="00005BF3">
      <w:pPr>
        <w:pStyle w:val="a3"/>
        <w:ind w:left="0" w:firstLine="709"/>
      </w:pPr>
      <w:r w:rsidRPr="00005BF3">
        <w:rPr>
          <w:w w:val="105"/>
        </w:rPr>
        <w:t>Тема</w:t>
      </w:r>
      <w:r w:rsidRPr="00005BF3">
        <w:rPr>
          <w:spacing w:val="31"/>
          <w:w w:val="105"/>
        </w:rPr>
        <w:t xml:space="preserve"> </w:t>
      </w:r>
      <w:r w:rsidRPr="00005BF3">
        <w:rPr>
          <w:w w:val="105"/>
        </w:rPr>
        <w:t>15</w:t>
      </w:r>
      <w:r w:rsidRPr="00005BF3">
        <w:rPr>
          <w:spacing w:val="-6"/>
          <w:w w:val="105"/>
        </w:rPr>
        <w:t xml:space="preserve"> </w:t>
      </w:r>
      <w:r w:rsidRPr="00005BF3">
        <w:rPr>
          <w:w w:val="105"/>
        </w:rPr>
        <w:t>.</w:t>
      </w:r>
      <w:r w:rsidRPr="00005BF3">
        <w:rPr>
          <w:spacing w:val="32"/>
          <w:w w:val="105"/>
        </w:rPr>
        <w:t xml:space="preserve"> </w:t>
      </w:r>
      <w:r w:rsidRPr="00005BF3">
        <w:rPr>
          <w:w w:val="105"/>
        </w:rPr>
        <w:t>Труд</w:t>
      </w:r>
      <w:r w:rsidRPr="00005BF3">
        <w:rPr>
          <w:spacing w:val="32"/>
          <w:w w:val="105"/>
        </w:rPr>
        <w:t xml:space="preserve"> </w:t>
      </w:r>
      <w:r w:rsidRPr="00005BF3">
        <w:rPr>
          <w:w w:val="105"/>
        </w:rPr>
        <w:t>делает</w:t>
      </w:r>
      <w:r w:rsidRPr="00005BF3">
        <w:rPr>
          <w:spacing w:val="31"/>
          <w:w w:val="105"/>
        </w:rPr>
        <w:t xml:space="preserve"> </w:t>
      </w:r>
      <w:r w:rsidRPr="00005BF3">
        <w:rPr>
          <w:w w:val="105"/>
        </w:rPr>
        <w:t>человека</w:t>
      </w:r>
      <w:r w:rsidRPr="00005BF3">
        <w:rPr>
          <w:spacing w:val="32"/>
          <w:w w:val="105"/>
        </w:rPr>
        <w:t xml:space="preserve"> </w:t>
      </w:r>
      <w:r w:rsidRPr="00005BF3">
        <w:rPr>
          <w:w w:val="105"/>
        </w:rPr>
        <w:t>человеком</w:t>
      </w:r>
    </w:p>
    <w:p w14:paraId="692267E3" w14:textId="77777777" w:rsidR="00005BF3" w:rsidRPr="00005BF3" w:rsidRDefault="00005BF3" w:rsidP="00005BF3">
      <w:pPr>
        <w:pStyle w:val="a3"/>
        <w:ind w:left="0" w:firstLine="709"/>
      </w:pPr>
      <w:r>
        <w:rPr>
          <w:w w:val="105"/>
        </w:rPr>
        <w:t>-</w:t>
      </w:r>
      <w:r w:rsidRPr="00005BF3">
        <w:rPr>
          <w:w w:val="105"/>
        </w:rPr>
        <w:t xml:space="preserve"> Характеризовать</w:t>
      </w:r>
      <w:r w:rsidRPr="00005BF3">
        <w:rPr>
          <w:spacing w:val="1"/>
          <w:w w:val="105"/>
        </w:rPr>
        <w:t xml:space="preserve"> </w:t>
      </w:r>
      <w:r w:rsidRPr="00005BF3">
        <w:rPr>
          <w:w w:val="105"/>
        </w:rPr>
        <w:t>важность</w:t>
      </w:r>
      <w:r w:rsidRPr="00005BF3">
        <w:rPr>
          <w:spacing w:val="1"/>
          <w:w w:val="105"/>
        </w:rPr>
        <w:t xml:space="preserve"> </w:t>
      </w:r>
      <w:r w:rsidRPr="00005BF3">
        <w:rPr>
          <w:w w:val="105"/>
        </w:rPr>
        <w:t>труда</w:t>
      </w:r>
      <w:r w:rsidRPr="00005BF3">
        <w:rPr>
          <w:spacing w:val="1"/>
          <w:w w:val="105"/>
        </w:rPr>
        <w:t xml:space="preserve"> </w:t>
      </w:r>
      <w:r w:rsidRPr="00005BF3">
        <w:rPr>
          <w:w w:val="105"/>
        </w:rPr>
        <w:t>и</w:t>
      </w:r>
      <w:r w:rsidRPr="00005BF3">
        <w:rPr>
          <w:spacing w:val="1"/>
          <w:w w:val="105"/>
        </w:rPr>
        <w:t xml:space="preserve"> </w:t>
      </w:r>
      <w:r w:rsidRPr="00005BF3">
        <w:rPr>
          <w:w w:val="105"/>
        </w:rPr>
        <w:t>его</w:t>
      </w:r>
      <w:r w:rsidRPr="00005BF3">
        <w:rPr>
          <w:spacing w:val="1"/>
          <w:w w:val="105"/>
        </w:rPr>
        <w:t xml:space="preserve"> </w:t>
      </w:r>
      <w:r w:rsidRPr="00005BF3">
        <w:rPr>
          <w:w w:val="105"/>
        </w:rPr>
        <w:t>роль</w:t>
      </w:r>
      <w:r w:rsidRPr="00005BF3">
        <w:rPr>
          <w:spacing w:val="1"/>
          <w:w w:val="105"/>
        </w:rPr>
        <w:t xml:space="preserve"> </w:t>
      </w:r>
      <w:r w:rsidRPr="00005BF3">
        <w:rPr>
          <w:w w:val="105"/>
        </w:rPr>
        <w:t>в</w:t>
      </w:r>
      <w:r w:rsidRPr="00005BF3">
        <w:rPr>
          <w:spacing w:val="1"/>
          <w:w w:val="105"/>
        </w:rPr>
        <w:t xml:space="preserve"> </w:t>
      </w:r>
      <w:r w:rsidRPr="00005BF3">
        <w:rPr>
          <w:w w:val="105"/>
        </w:rPr>
        <w:t>современном</w:t>
      </w:r>
      <w:r w:rsidRPr="00005BF3">
        <w:rPr>
          <w:spacing w:val="1"/>
          <w:w w:val="105"/>
        </w:rPr>
        <w:t xml:space="preserve"> </w:t>
      </w:r>
      <w:r w:rsidRPr="00005BF3">
        <w:rPr>
          <w:w w:val="105"/>
        </w:rPr>
        <w:t>обществе;</w:t>
      </w:r>
    </w:p>
    <w:p w14:paraId="67F84D7F" w14:textId="77777777" w:rsidR="00005BF3" w:rsidRPr="00005BF3" w:rsidRDefault="00005BF3" w:rsidP="00005BF3">
      <w:pPr>
        <w:pStyle w:val="a3"/>
        <w:ind w:left="0" w:firstLine="709"/>
      </w:pPr>
      <w:r>
        <w:rPr>
          <w:w w:val="105"/>
        </w:rPr>
        <w:t>-</w:t>
      </w:r>
      <w:r w:rsidRPr="00005BF3">
        <w:rPr>
          <w:w w:val="105"/>
        </w:rPr>
        <w:t xml:space="preserve"> соотносить</w:t>
      </w:r>
      <w:r w:rsidRPr="00005BF3">
        <w:rPr>
          <w:spacing w:val="1"/>
          <w:w w:val="105"/>
        </w:rPr>
        <w:t xml:space="preserve"> </w:t>
      </w:r>
      <w:r w:rsidRPr="00005BF3">
        <w:rPr>
          <w:w w:val="105"/>
        </w:rPr>
        <w:t>понятия</w:t>
      </w:r>
      <w:r w:rsidRPr="00005BF3">
        <w:rPr>
          <w:spacing w:val="1"/>
          <w:w w:val="105"/>
        </w:rPr>
        <w:t xml:space="preserve"> </w:t>
      </w:r>
      <w:r w:rsidRPr="00005BF3">
        <w:rPr>
          <w:w w:val="105"/>
        </w:rPr>
        <w:t>«добросовестный</w:t>
      </w:r>
      <w:r w:rsidRPr="00005BF3">
        <w:rPr>
          <w:spacing w:val="1"/>
          <w:w w:val="105"/>
        </w:rPr>
        <w:t xml:space="preserve"> </w:t>
      </w:r>
      <w:r w:rsidRPr="00005BF3">
        <w:rPr>
          <w:w w:val="105"/>
        </w:rPr>
        <w:t>труд»</w:t>
      </w:r>
      <w:r w:rsidRPr="00005BF3">
        <w:rPr>
          <w:spacing w:val="1"/>
          <w:w w:val="105"/>
        </w:rPr>
        <w:t xml:space="preserve"> </w:t>
      </w:r>
      <w:r>
        <w:rPr>
          <w:w w:val="105"/>
        </w:rPr>
        <w:t>и  «экономиче</w:t>
      </w:r>
      <w:r w:rsidRPr="00005BF3">
        <w:rPr>
          <w:w w:val="105"/>
        </w:rPr>
        <w:t>ское</w:t>
      </w:r>
      <w:r w:rsidRPr="00005BF3">
        <w:rPr>
          <w:spacing w:val="25"/>
          <w:w w:val="105"/>
        </w:rPr>
        <w:t xml:space="preserve"> </w:t>
      </w:r>
      <w:r w:rsidRPr="00005BF3">
        <w:rPr>
          <w:w w:val="105"/>
        </w:rPr>
        <w:t>благополучие»;</w:t>
      </w:r>
    </w:p>
    <w:p w14:paraId="3BC1FFC4" w14:textId="77777777" w:rsidR="00005BF3" w:rsidRPr="00005BF3" w:rsidRDefault="00005BF3" w:rsidP="00005BF3">
      <w:pPr>
        <w:pStyle w:val="a3"/>
        <w:ind w:left="0" w:firstLine="709"/>
      </w:pPr>
      <w:r>
        <w:rPr>
          <w:w w:val="110"/>
        </w:rPr>
        <w:t>-</w:t>
      </w:r>
      <w:r w:rsidRPr="00005BF3">
        <w:rPr>
          <w:w w:val="110"/>
        </w:rPr>
        <w:t xml:space="preserve"> объяснять понятия «бездел</w:t>
      </w:r>
      <w:r>
        <w:rPr>
          <w:w w:val="110"/>
        </w:rPr>
        <w:t>ье», «лень», «тунеядство»; пони</w:t>
      </w:r>
      <w:r w:rsidRPr="00005BF3">
        <w:rPr>
          <w:w w:val="105"/>
        </w:rPr>
        <w:t>мать важность и уметь обо</w:t>
      </w:r>
      <w:r>
        <w:rPr>
          <w:w w:val="105"/>
        </w:rPr>
        <w:t>сновать необходимость их преодо</w:t>
      </w:r>
      <w:r w:rsidRPr="00005BF3">
        <w:rPr>
          <w:w w:val="110"/>
        </w:rPr>
        <w:t>ления</w:t>
      </w:r>
      <w:r w:rsidRPr="00005BF3">
        <w:rPr>
          <w:spacing w:val="22"/>
          <w:w w:val="110"/>
        </w:rPr>
        <w:t xml:space="preserve"> </w:t>
      </w:r>
      <w:r w:rsidRPr="00005BF3">
        <w:rPr>
          <w:w w:val="110"/>
        </w:rPr>
        <w:t>для</w:t>
      </w:r>
      <w:r w:rsidRPr="00005BF3">
        <w:rPr>
          <w:spacing w:val="22"/>
          <w:w w:val="110"/>
        </w:rPr>
        <w:t xml:space="preserve"> </w:t>
      </w:r>
      <w:r w:rsidRPr="00005BF3">
        <w:rPr>
          <w:w w:val="110"/>
        </w:rPr>
        <w:t>самого</w:t>
      </w:r>
      <w:r w:rsidRPr="00005BF3">
        <w:rPr>
          <w:spacing w:val="22"/>
          <w:w w:val="110"/>
        </w:rPr>
        <w:t xml:space="preserve"> </w:t>
      </w:r>
      <w:r w:rsidRPr="00005BF3">
        <w:rPr>
          <w:w w:val="110"/>
        </w:rPr>
        <w:t>себя;</w:t>
      </w:r>
    </w:p>
    <w:p w14:paraId="1C7DDAFF" w14:textId="77777777" w:rsidR="00005BF3" w:rsidRPr="00005BF3" w:rsidRDefault="00005BF3" w:rsidP="00005BF3">
      <w:pPr>
        <w:pStyle w:val="a3"/>
        <w:ind w:left="0" w:firstLine="709"/>
      </w:pPr>
      <w:r>
        <w:rPr>
          <w:w w:val="105"/>
        </w:rPr>
        <w:t>-</w:t>
      </w:r>
      <w:r w:rsidRPr="00005BF3">
        <w:rPr>
          <w:w w:val="105"/>
        </w:rPr>
        <w:t xml:space="preserve"> оценивать</w:t>
      </w:r>
      <w:r w:rsidRPr="00005BF3">
        <w:rPr>
          <w:spacing w:val="1"/>
          <w:w w:val="105"/>
        </w:rPr>
        <w:t xml:space="preserve"> </w:t>
      </w:r>
      <w:r w:rsidRPr="00005BF3">
        <w:rPr>
          <w:w w:val="105"/>
        </w:rPr>
        <w:t>общественные</w:t>
      </w:r>
      <w:r w:rsidRPr="00005BF3">
        <w:rPr>
          <w:spacing w:val="1"/>
          <w:w w:val="105"/>
        </w:rPr>
        <w:t xml:space="preserve"> </w:t>
      </w:r>
      <w:r w:rsidRPr="00005BF3">
        <w:rPr>
          <w:w w:val="105"/>
        </w:rPr>
        <w:t>процессы</w:t>
      </w:r>
      <w:r w:rsidRPr="00005BF3">
        <w:rPr>
          <w:spacing w:val="1"/>
          <w:w w:val="105"/>
        </w:rPr>
        <w:t xml:space="preserve"> </w:t>
      </w:r>
      <w:r w:rsidRPr="00005BF3">
        <w:rPr>
          <w:w w:val="105"/>
        </w:rPr>
        <w:t>в</w:t>
      </w:r>
      <w:r w:rsidRPr="00005BF3">
        <w:rPr>
          <w:spacing w:val="1"/>
          <w:w w:val="105"/>
        </w:rPr>
        <w:t xml:space="preserve"> </w:t>
      </w:r>
      <w:r w:rsidRPr="00005BF3">
        <w:rPr>
          <w:w w:val="105"/>
        </w:rPr>
        <w:t>области</w:t>
      </w:r>
      <w:r w:rsidRPr="00005BF3">
        <w:rPr>
          <w:spacing w:val="1"/>
          <w:w w:val="105"/>
        </w:rPr>
        <w:t xml:space="preserve"> </w:t>
      </w:r>
      <w:r w:rsidRPr="00005BF3">
        <w:rPr>
          <w:w w:val="105"/>
        </w:rPr>
        <w:t>общественной</w:t>
      </w:r>
      <w:r w:rsidRPr="00005BF3">
        <w:rPr>
          <w:spacing w:val="1"/>
          <w:w w:val="105"/>
        </w:rPr>
        <w:t xml:space="preserve"> </w:t>
      </w:r>
      <w:r w:rsidRPr="00005BF3">
        <w:rPr>
          <w:w w:val="105"/>
        </w:rPr>
        <w:t>оценки</w:t>
      </w:r>
      <w:r w:rsidRPr="00005BF3">
        <w:rPr>
          <w:spacing w:val="25"/>
          <w:w w:val="105"/>
        </w:rPr>
        <w:t xml:space="preserve"> </w:t>
      </w:r>
      <w:r w:rsidRPr="00005BF3">
        <w:rPr>
          <w:w w:val="105"/>
        </w:rPr>
        <w:t>труда;</w:t>
      </w:r>
    </w:p>
    <w:p w14:paraId="2347257B" w14:textId="77777777" w:rsidR="00005BF3" w:rsidRPr="00005BF3" w:rsidRDefault="00005BF3" w:rsidP="00005BF3">
      <w:pPr>
        <w:pStyle w:val="a3"/>
        <w:ind w:left="0" w:firstLine="709"/>
      </w:pPr>
      <w:r>
        <w:rPr>
          <w:w w:val="105"/>
        </w:rPr>
        <w:t>-</w:t>
      </w:r>
      <w:r w:rsidRPr="00005BF3">
        <w:rPr>
          <w:w w:val="105"/>
        </w:rPr>
        <w:t xml:space="preserve"> осознавать</w:t>
      </w:r>
      <w:r w:rsidRPr="00005BF3">
        <w:rPr>
          <w:spacing w:val="1"/>
          <w:w w:val="105"/>
        </w:rPr>
        <w:t xml:space="preserve"> </w:t>
      </w:r>
      <w:r w:rsidRPr="00005BF3">
        <w:rPr>
          <w:w w:val="105"/>
        </w:rPr>
        <w:t>и</w:t>
      </w:r>
      <w:r w:rsidRPr="00005BF3">
        <w:rPr>
          <w:spacing w:val="1"/>
          <w:w w:val="105"/>
        </w:rPr>
        <w:t xml:space="preserve"> </w:t>
      </w:r>
      <w:r w:rsidRPr="00005BF3">
        <w:rPr>
          <w:w w:val="105"/>
        </w:rPr>
        <w:t>демонстрировать</w:t>
      </w:r>
      <w:r w:rsidRPr="00005BF3">
        <w:rPr>
          <w:spacing w:val="1"/>
          <w:w w:val="105"/>
        </w:rPr>
        <w:t xml:space="preserve"> </w:t>
      </w:r>
      <w:r w:rsidRPr="00005BF3">
        <w:rPr>
          <w:w w:val="105"/>
        </w:rPr>
        <w:t>значимость</w:t>
      </w:r>
      <w:r w:rsidRPr="00005BF3">
        <w:rPr>
          <w:spacing w:val="1"/>
          <w:w w:val="105"/>
        </w:rPr>
        <w:t xml:space="preserve"> </w:t>
      </w:r>
      <w:r w:rsidRPr="00005BF3">
        <w:rPr>
          <w:w w:val="105"/>
        </w:rPr>
        <w:t>трудолюбия,</w:t>
      </w:r>
      <w:r w:rsidRPr="00005BF3">
        <w:rPr>
          <w:spacing w:val="1"/>
          <w:w w:val="105"/>
        </w:rPr>
        <w:t xml:space="preserve"> </w:t>
      </w:r>
      <w:r>
        <w:rPr>
          <w:w w:val="105"/>
        </w:rPr>
        <w:t>тру</w:t>
      </w:r>
      <w:r w:rsidRPr="00005BF3">
        <w:rPr>
          <w:w w:val="105"/>
        </w:rPr>
        <w:t>довых</w:t>
      </w:r>
      <w:r w:rsidRPr="00005BF3">
        <w:rPr>
          <w:spacing w:val="33"/>
          <w:w w:val="105"/>
        </w:rPr>
        <w:t xml:space="preserve"> </w:t>
      </w:r>
      <w:r w:rsidRPr="00005BF3">
        <w:rPr>
          <w:w w:val="105"/>
        </w:rPr>
        <w:t>подвигов,</w:t>
      </w:r>
      <w:r w:rsidRPr="00005BF3">
        <w:rPr>
          <w:spacing w:val="34"/>
          <w:w w:val="105"/>
        </w:rPr>
        <w:t xml:space="preserve"> </w:t>
      </w:r>
      <w:r w:rsidRPr="00005BF3">
        <w:rPr>
          <w:w w:val="105"/>
        </w:rPr>
        <w:t>социальной</w:t>
      </w:r>
      <w:r w:rsidRPr="00005BF3">
        <w:rPr>
          <w:spacing w:val="34"/>
          <w:w w:val="105"/>
        </w:rPr>
        <w:t xml:space="preserve"> </w:t>
      </w:r>
      <w:r w:rsidRPr="00005BF3">
        <w:rPr>
          <w:w w:val="105"/>
        </w:rPr>
        <w:t>ответственности</w:t>
      </w:r>
      <w:r w:rsidRPr="00005BF3">
        <w:rPr>
          <w:spacing w:val="33"/>
          <w:w w:val="105"/>
        </w:rPr>
        <w:t xml:space="preserve"> </w:t>
      </w:r>
      <w:r w:rsidRPr="00005BF3">
        <w:rPr>
          <w:w w:val="105"/>
        </w:rPr>
        <w:t>за</w:t>
      </w:r>
      <w:r w:rsidRPr="00005BF3">
        <w:rPr>
          <w:spacing w:val="34"/>
          <w:w w:val="105"/>
        </w:rPr>
        <w:t xml:space="preserve"> </w:t>
      </w:r>
      <w:r w:rsidRPr="00005BF3">
        <w:rPr>
          <w:w w:val="105"/>
        </w:rPr>
        <w:t>свой</w:t>
      </w:r>
      <w:r w:rsidRPr="00005BF3">
        <w:rPr>
          <w:spacing w:val="34"/>
          <w:w w:val="105"/>
        </w:rPr>
        <w:t xml:space="preserve"> </w:t>
      </w:r>
      <w:r w:rsidRPr="00005BF3">
        <w:rPr>
          <w:w w:val="105"/>
        </w:rPr>
        <w:t>труд;</w:t>
      </w:r>
    </w:p>
    <w:p w14:paraId="7B75A60A" w14:textId="77777777" w:rsidR="00005BF3" w:rsidRPr="00005BF3" w:rsidRDefault="00005BF3" w:rsidP="00005BF3">
      <w:pPr>
        <w:pStyle w:val="a3"/>
        <w:ind w:left="0" w:firstLine="709"/>
      </w:pPr>
      <w:r w:rsidRPr="00005BF3">
        <w:rPr>
          <w:w w:val="105"/>
        </w:rPr>
        <w:t>-</w:t>
      </w:r>
      <w:r w:rsidRPr="00005BF3">
        <w:rPr>
          <w:spacing w:val="35"/>
          <w:w w:val="105"/>
        </w:rPr>
        <w:t xml:space="preserve"> </w:t>
      </w:r>
      <w:r w:rsidRPr="00005BF3">
        <w:rPr>
          <w:w w:val="105"/>
        </w:rPr>
        <w:t>объяснять</w:t>
      </w:r>
      <w:r w:rsidRPr="00005BF3">
        <w:rPr>
          <w:spacing w:val="36"/>
          <w:w w:val="105"/>
        </w:rPr>
        <w:t xml:space="preserve"> </w:t>
      </w:r>
      <w:r w:rsidRPr="00005BF3">
        <w:rPr>
          <w:w w:val="105"/>
        </w:rPr>
        <w:t>важность</w:t>
      </w:r>
      <w:r w:rsidRPr="00005BF3">
        <w:rPr>
          <w:spacing w:val="36"/>
          <w:w w:val="105"/>
        </w:rPr>
        <w:t xml:space="preserve"> </w:t>
      </w:r>
      <w:r w:rsidRPr="00005BF3">
        <w:rPr>
          <w:w w:val="105"/>
        </w:rPr>
        <w:t>труда</w:t>
      </w:r>
      <w:r w:rsidRPr="00005BF3">
        <w:rPr>
          <w:spacing w:val="36"/>
          <w:w w:val="105"/>
        </w:rPr>
        <w:t xml:space="preserve"> </w:t>
      </w:r>
      <w:r w:rsidRPr="00005BF3">
        <w:rPr>
          <w:w w:val="105"/>
        </w:rPr>
        <w:t>и</w:t>
      </w:r>
      <w:r w:rsidRPr="00005BF3">
        <w:rPr>
          <w:spacing w:val="36"/>
          <w:w w:val="105"/>
        </w:rPr>
        <w:t xml:space="preserve"> </w:t>
      </w:r>
      <w:r w:rsidRPr="00005BF3">
        <w:rPr>
          <w:w w:val="105"/>
        </w:rPr>
        <w:t>его</w:t>
      </w:r>
      <w:r w:rsidRPr="00005BF3">
        <w:rPr>
          <w:spacing w:val="37"/>
          <w:w w:val="105"/>
        </w:rPr>
        <w:t xml:space="preserve"> </w:t>
      </w:r>
      <w:r w:rsidRPr="00005BF3">
        <w:rPr>
          <w:w w:val="105"/>
        </w:rPr>
        <w:t>экономической</w:t>
      </w:r>
      <w:r w:rsidRPr="00005BF3">
        <w:rPr>
          <w:spacing w:val="36"/>
          <w:w w:val="105"/>
        </w:rPr>
        <w:t xml:space="preserve"> </w:t>
      </w:r>
      <w:r w:rsidRPr="00005BF3">
        <w:rPr>
          <w:w w:val="105"/>
        </w:rPr>
        <w:t>стоимости;</w:t>
      </w:r>
    </w:p>
    <w:p w14:paraId="6B6FBCF9" w14:textId="77777777" w:rsidR="00005BF3" w:rsidRPr="00005BF3" w:rsidRDefault="00005BF3" w:rsidP="00005BF3">
      <w:pPr>
        <w:pStyle w:val="a3"/>
        <w:ind w:left="0" w:firstLine="709"/>
      </w:pPr>
      <w:r w:rsidRPr="00005BF3">
        <w:rPr>
          <w:w w:val="105"/>
        </w:rPr>
        <w:t>-</w:t>
      </w:r>
      <w:r w:rsidRPr="00005BF3">
        <w:rPr>
          <w:spacing w:val="17"/>
          <w:w w:val="105"/>
        </w:rPr>
        <w:t xml:space="preserve"> </w:t>
      </w:r>
      <w:r w:rsidRPr="00005BF3">
        <w:rPr>
          <w:w w:val="105"/>
        </w:rPr>
        <w:t>знать</w:t>
      </w:r>
      <w:r w:rsidRPr="00005BF3">
        <w:rPr>
          <w:spacing w:val="26"/>
          <w:w w:val="105"/>
        </w:rPr>
        <w:t xml:space="preserve"> </w:t>
      </w:r>
      <w:r w:rsidRPr="00005BF3">
        <w:rPr>
          <w:w w:val="105"/>
        </w:rPr>
        <w:t>и</w:t>
      </w:r>
      <w:r w:rsidRPr="00005BF3">
        <w:rPr>
          <w:spacing w:val="26"/>
          <w:w w:val="105"/>
        </w:rPr>
        <w:t xml:space="preserve"> </w:t>
      </w:r>
      <w:r w:rsidRPr="00005BF3">
        <w:rPr>
          <w:w w:val="105"/>
        </w:rPr>
        <w:t>объяснять</w:t>
      </w:r>
      <w:r w:rsidRPr="00005BF3">
        <w:rPr>
          <w:spacing w:val="26"/>
          <w:w w:val="105"/>
        </w:rPr>
        <w:t xml:space="preserve"> </w:t>
      </w:r>
      <w:r w:rsidRPr="00005BF3">
        <w:rPr>
          <w:w w:val="105"/>
        </w:rPr>
        <w:t>понятия</w:t>
      </w:r>
      <w:r w:rsidRPr="00005BF3">
        <w:rPr>
          <w:spacing w:val="26"/>
          <w:w w:val="105"/>
        </w:rPr>
        <w:t xml:space="preserve"> </w:t>
      </w:r>
      <w:r w:rsidRPr="00005BF3">
        <w:rPr>
          <w:w w:val="105"/>
        </w:rPr>
        <w:t>«безделье»,</w:t>
      </w:r>
      <w:r w:rsidRPr="00005BF3">
        <w:rPr>
          <w:spacing w:val="26"/>
          <w:w w:val="105"/>
        </w:rPr>
        <w:t xml:space="preserve"> </w:t>
      </w:r>
      <w:r w:rsidRPr="00005BF3">
        <w:rPr>
          <w:w w:val="105"/>
        </w:rPr>
        <w:t>«лень»,</w:t>
      </w:r>
      <w:r w:rsidRPr="00005BF3">
        <w:rPr>
          <w:spacing w:val="26"/>
          <w:w w:val="105"/>
        </w:rPr>
        <w:t xml:space="preserve"> </w:t>
      </w:r>
      <w:r w:rsidRPr="00005BF3">
        <w:rPr>
          <w:w w:val="105"/>
        </w:rPr>
        <w:t>«тунеядство»,</w:t>
      </w:r>
      <w:r w:rsidRPr="00005BF3">
        <w:rPr>
          <w:spacing w:val="-44"/>
          <w:w w:val="105"/>
        </w:rPr>
        <w:t xml:space="preserve"> </w:t>
      </w:r>
      <w:r w:rsidRPr="00005BF3">
        <w:rPr>
          <w:w w:val="105"/>
        </w:rPr>
        <w:t>с</w:t>
      </w:r>
      <w:r w:rsidRPr="00005BF3">
        <w:rPr>
          <w:spacing w:val="1"/>
          <w:w w:val="105"/>
        </w:rPr>
        <w:t xml:space="preserve"> </w:t>
      </w:r>
      <w:r w:rsidRPr="00005BF3">
        <w:rPr>
          <w:w w:val="105"/>
        </w:rPr>
        <w:t>одной</w:t>
      </w:r>
      <w:r w:rsidRPr="00005BF3">
        <w:rPr>
          <w:spacing w:val="1"/>
          <w:w w:val="105"/>
        </w:rPr>
        <w:t xml:space="preserve"> </w:t>
      </w:r>
      <w:r w:rsidRPr="00005BF3">
        <w:rPr>
          <w:w w:val="105"/>
        </w:rPr>
        <w:t>стороны,</w:t>
      </w:r>
      <w:r w:rsidRPr="00005BF3">
        <w:rPr>
          <w:spacing w:val="1"/>
          <w:w w:val="105"/>
        </w:rPr>
        <w:t xml:space="preserve"> </w:t>
      </w:r>
      <w:r w:rsidRPr="00005BF3">
        <w:rPr>
          <w:w w:val="105"/>
        </w:rPr>
        <w:t>и</w:t>
      </w:r>
      <w:r w:rsidRPr="00005BF3">
        <w:rPr>
          <w:spacing w:val="1"/>
          <w:w w:val="105"/>
        </w:rPr>
        <w:t xml:space="preserve"> </w:t>
      </w:r>
      <w:r w:rsidRPr="00005BF3">
        <w:rPr>
          <w:w w:val="105"/>
        </w:rPr>
        <w:t>«трудолюбие»,</w:t>
      </w:r>
      <w:r w:rsidRPr="00005BF3">
        <w:rPr>
          <w:spacing w:val="1"/>
          <w:w w:val="105"/>
        </w:rPr>
        <w:t xml:space="preserve"> </w:t>
      </w:r>
      <w:r w:rsidRPr="00005BF3">
        <w:rPr>
          <w:w w:val="105"/>
        </w:rPr>
        <w:t>«подвиг</w:t>
      </w:r>
      <w:r w:rsidRPr="00005BF3">
        <w:rPr>
          <w:spacing w:val="1"/>
          <w:w w:val="105"/>
        </w:rPr>
        <w:t xml:space="preserve"> </w:t>
      </w:r>
      <w:r w:rsidRPr="00005BF3">
        <w:rPr>
          <w:w w:val="105"/>
        </w:rPr>
        <w:t>труда»,</w:t>
      </w:r>
      <w:r w:rsidRPr="00005BF3">
        <w:rPr>
          <w:spacing w:val="1"/>
          <w:w w:val="105"/>
        </w:rPr>
        <w:t xml:space="preserve"> </w:t>
      </w:r>
      <w:r w:rsidRPr="00005BF3">
        <w:rPr>
          <w:w w:val="105"/>
        </w:rPr>
        <w:t>«ответственность»,</w:t>
      </w:r>
      <w:r w:rsidRPr="00005BF3">
        <w:rPr>
          <w:spacing w:val="36"/>
          <w:w w:val="105"/>
        </w:rPr>
        <w:t xml:space="preserve"> </w:t>
      </w:r>
      <w:r w:rsidRPr="00005BF3">
        <w:rPr>
          <w:w w:val="105"/>
        </w:rPr>
        <w:t>с</w:t>
      </w:r>
      <w:r w:rsidRPr="00005BF3">
        <w:rPr>
          <w:spacing w:val="36"/>
          <w:w w:val="105"/>
        </w:rPr>
        <w:t xml:space="preserve"> </w:t>
      </w:r>
      <w:r w:rsidRPr="00005BF3">
        <w:rPr>
          <w:w w:val="105"/>
        </w:rPr>
        <w:t>другой</w:t>
      </w:r>
      <w:r w:rsidRPr="00005BF3">
        <w:rPr>
          <w:spacing w:val="37"/>
          <w:w w:val="105"/>
        </w:rPr>
        <w:t xml:space="preserve"> </w:t>
      </w:r>
      <w:r w:rsidRPr="00005BF3">
        <w:rPr>
          <w:w w:val="105"/>
        </w:rPr>
        <w:t>стороны,</w:t>
      </w:r>
      <w:r w:rsidRPr="00005BF3">
        <w:rPr>
          <w:spacing w:val="36"/>
          <w:w w:val="105"/>
        </w:rPr>
        <w:t xml:space="preserve"> </w:t>
      </w:r>
      <w:r w:rsidRPr="00005BF3">
        <w:rPr>
          <w:w w:val="105"/>
        </w:rPr>
        <w:t>а</w:t>
      </w:r>
      <w:r w:rsidRPr="00005BF3">
        <w:rPr>
          <w:spacing w:val="37"/>
          <w:w w:val="105"/>
        </w:rPr>
        <w:t xml:space="preserve"> </w:t>
      </w:r>
      <w:r w:rsidRPr="00005BF3">
        <w:rPr>
          <w:w w:val="105"/>
        </w:rPr>
        <w:t>также</w:t>
      </w:r>
      <w:r w:rsidRPr="00005BF3">
        <w:rPr>
          <w:spacing w:val="36"/>
          <w:w w:val="105"/>
        </w:rPr>
        <w:t xml:space="preserve"> </w:t>
      </w:r>
      <w:r w:rsidRPr="00005BF3">
        <w:rPr>
          <w:w w:val="105"/>
        </w:rPr>
        <w:t>«общественная</w:t>
      </w:r>
      <w:r w:rsidRPr="00005BF3">
        <w:rPr>
          <w:spacing w:val="37"/>
          <w:w w:val="105"/>
        </w:rPr>
        <w:t xml:space="preserve"> </w:t>
      </w:r>
      <w:r w:rsidRPr="00005BF3">
        <w:rPr>
          <w:w w:val="105"/>
        </w:rPr>
        <w:t>оценка</w:t>
      </w:r>
      <w:r w:rsidRPr="00005BF3">
        <w:rPr>
          <w:spacing w:val="25"/>
          <w:w w:val="105"/>
        </w:rPr>
        <w:t xml:space="preserve"> </w:t>
      </w:r>
      <w:r w:rsidRPr="00005BF3">
        <w:rPr>
          <w:w w:val="105"/>
        </w:rPr>
        <w:t>труда».</w:t>
      </w:r>
    </w:p>
    <w:p w14:paraId="38B199AA" w14:textId="77777777" w:rsidR="00005BF3" w:rsidRPr="00005BF3" w:rsidRDefault="00005BF3" w:rsidP="00005BF3">
      <w:pPr>
        <w:pStyle w:val="a3"/>
        <w:ind w:left="0" w:firstLine="709"/>
      </w:pPr>
      <w:r w:rsidRPr="00005BF3">
        <w:rPr>
          <w:w w:val="105"/>
        </w:rPr>
        <w:t>Тема</w:t>
      </w:r>
      <w:r w:rsidRPr="00005BF3">
        <w:rPr>
          <w:spacing w:val="42"/>
          <w:w w:val="105"/>
        </w:rPr>
        <w:t xml:space="preserve"> </w:t>
      </w:r>
      <w:r w:rsidRPr="00005BF3">
        <w:rPr>
          <w:w w:val="105"/>
        </w:rPr>
        <w:t>16 .</w:t>
      </w:r>
      <w:r w:rsidRPr="00005BF3">
        <w:rPr>
          <w:spacing w:val="43"/>
          <w:w w:val="105"/>
        </w:rPr>
        <w:t xml:space="preserve"> </w:t>
      </w:r>
      <w:r w:rsidRPr="00005BF3">
        <w:rPr>
          <w:w w:val="105"/>
        </w:rPr>
        <w:t>Подвиг:</w:t>
      </w:r>
      <w:r w:rsidRPr="00005BF3">
        <w:rPr>
          <w:spacing w:val="43"/>
          <w:w w:val="105"/>
        </w:rPr>
        <w:t xml:space="preserve"> </w:t>
      </w:r>
      <w:r w:rsidRPr="00005BF3">
        <w:rPr>
          <w:w w:val="105"/>
        </w:rPr>
        <w:t>как</w:t>
      </w:r>
      <w:r w:rsidRPr="00005BF3">
        <w:rPr>
          <w:spacing w:val="42"/>
          <w:w w:val="105"/>
        </w:rPr>
        <w:t xml:space="preserve"> </w:t>
      </w:r>
      <w:r w:rsidRPr="00005BF3">
        <w:rPr>
          <w:w w:val="105"/>
        </w:rPr>
        <w:t>узнать</w:t>
      </w:r>
      <w:r w:rsidRPr="00005BF3">
        <w:rPr>
          <w:spacing w:val="43"/>
          <w:w w:val="105"/>
        </w:rPr>
        <w:t xml:space="preserve"> </w:t>
      </w:r>
      <w:r w:rsidRPr="00005BF3">
        <w:rPr>
          <w:w w:val="105"/>
        </w:rPr>
        <w:t>героя?</w:t>
      </w:r>
    </w:p>
    <w:p w14:paraId="1060D651" w14:textId="77777777" w:rsidR="00005BF3" w:rsidRPr="00005BF3" w:rsidRDefault="00005BF3" w:rsidP="00005BF3">
      <w:pPr>
        <w:pStyle w:val="a3"/>
        <w:ind w:left="0" w:firstLine="709"/>
      </w:pPr>
      <w:r w:rsidRPr="00005BF3">
        <w:rPr>
          <w:w w:val="110"/>
        </w:rPr>
        <w:t>Характеризовать</w:t>
      </w:r>
      <w:r w:rsidRPr="00005BF3">
        <w:rPr>
          <w:spacing w:val="1"/>
          <w:w w:val="110"/>
        </w:rPr>
        <w:t xml:space="preserve"> </w:t>
      </w:r>
      <w:r w:rsidRPr="00005BF3">
        <w:rPr>
          <w:w w:val="110"/>
        </w:rPr>
        <w:t>понятия</w:t>
      </w:r>
      <w:r w:rsidRPr="00005BF3">
        <w:rPr>
          <w:spacing w:val="1"/>
          <w:w w:val="110"/>
        </w:rPr>
        <w:t xml:space="preserve"> </w:t>
      </w:r>
      <w:r w:rsidRPr="00005BF3">
        <w:rPr>
          <w:w w:val="110"/>
        </w:rPr>
        <w:t>«подвиг»,</w:t>
      </w:r>
      <w:r w:rsidRPr="00005BF3">
        <w:rPr>
          <w:spacing w:val="1"/>
          <w:w w:val="110"/>
        </w:rPr>
        <w:t xml:space="preserve"> </w:t>
      </w:r>
      <w:r w:rsidRPr="00005BF3">
        <w:rPr>
          <w:w w:val="110"/>
        </w:rPr>
        <w:t>«героизм»,</w:t>
      </w:r>
      <w:r w:rsidRPr="00005BF3">
        <w:rPr>
          <w:spacing w:val="1"/>
          <w:w w:val="110"/>
        </w:rPr>
        <w:t xml:space="preserve"> </w:t>
      </w:r>
      <w:r>
        <w:rPr>
          <w:w w:val="110"/>
        </w:rPr>
        <w:t>«самопо</w:t>
      </w:r>
      <w:r w:rsidRPr="00005BF3">
        <w:rPr>
          <w:w w:val="110"/>
        </w:rPr>
        <w:t>жертвование»;</w:t>
      </w:r>
    </w:p>
    <w:p w14:paraId="6E0AA6CF" w14:textId="77777777" w:rsidR="00005BF3" w:rsidRPr="00005BF3" w:rsidRDefault="00005BF3" w:rsidP="00005BF3">
      <w:pPr>
        <w:pStyle w:val="a3"/>
        <w:ind w:left="0" w:firstLine="709"/>
      </w:pPr>
      <w:r>
        <w:rPr>
          <w:w w:val="105"/>
        </w:rPr>
        <w:t>-</w:t>
      </w:r>
      <w:r w:rsidRPr="00005BF3">
        <w:rPr>
          <w:spacing w:val="33"/>
          <w:w w:val="105"/>
        </w:rPr>
        <w:t xml:space="preserve"> </w:t>
      </w:r>
      <w:r w:rsidRPr="00005BF3">
        <w:rPr>
          <w:w w:val="105"/>
        </w:rPr>
        <w:t>понимать</w:t>
      </w:r>
      <w:r w:rsidRPr="00005BF3">
        <w:rPr>
          <w:spacing w:val="35"/>
          <w:w w:val="105"/>
        </w:rPr>
        <w:t xml:space="preserve"> </w:t>
      </w:r>
      <w:r w:rsidRPr="00005BF3">
        <w:rPr>
          <w:w w:val="105"/>
        </w:rPr>
        <w:t>отличия</w:t>
      </w:r>
      <w:r w:rsidRPr="00005BF3">
        <w:rPr>
          <w:spacing w:val="34"/>
          <w:w w:val="105"/>
        </w:rPr>
        <w:t xml:space="preserve"> </w:t>
      </w:r>
      <w:r w:rsidRPr="00005BF3">
        <w:rPr>
          <w:w w:val="105"/>
        </w:rPr>
        <w:t>подвига</w:t>
      </w:r>
      <w:r w:rsidRPr="00005BF3">
        <w:rPr>
          <w:spacing w:val="35"/>
          <w:w w:val="105"/>
        </w:rPr>
        <w:t xml:space="preserve"> </w:t>
      </w:r>
      <w:r w:rsidRPr="00005BF3">
        <w:rPr>
          <w:w w:val="105"/>
        </w:rPr>
        <w:t>на</w:t>
      </w:r>
      <w:r w:rsidRPr="00005BF3">
        <w:rPr>
          <w:spacing w:val="34"/>
          <w:w w:val="105"/>
        </w:rPr>
        <w:t xml:space="preserve"> </w:t>
      </w:r>
      <w:r w:rsidRPr="00005BF3">
        <w:rPr>
          <w:w w:val="105"/>
        </w:rPr>
        <w:t>войне</w:t>
      </w:r>
      <w:r w:rsidRPr="00005BF3">
        <w:rPr>
          <w:spacing w:val="35"/>
          <w:w w:val="105"/>
        </w:rPr>
        <w:t xml:space="preserve"> </w:t>
      </w:r>
      <w:r w:rsidRPr="00005BF3">
        <w:rPr>
          <w:w w:val="105"/>
        </w:rPr>
        <w:t>и</w:t>
      </w:r>
      <w:r w:rsidRPr="00005BF3">
        <w:rPr>
          <w:spacing w:val="35"/>
          <w:w w:val="105"/>
        </w:rPr>
        <w:t xml:space="preserve"> </w:t>
      </w:r>
      <w:r w:rsidRPr="00005BF3">
        <w:rPr>
          <w:w w:val="105"/>
        </w:rPr>
        <w:t>в</w:t>
      </w:r>
      <w:r w:rsidRPr="00005BF3">
        <w:rPr>
          <w:spacing w:val="34"/>
          <w:w w:val="105"/>
        </w:rPr>
        <w:t xml:space="preserve"> </w:t>
      </w:r>
      <w:r w:rsidRPr="00005BF3">
        <w:rPr>
          <w:w w:val="105"/>
        </w:rPr>
        <w:t>мирное</w:t>
      </w:r>
      <w:r w:rsidRPr="00005BF3">
        <w:rPr>
          <w:spacing w:val="35"/>
          <w:w w:val="105"/>
        </w:rPr>
        <w:t xml:space="preserve"> </w:t>
      </w:r>
      <w:r w:rsidRPr="00005BF3">
        <w:rPr>
          <w:w w:val="105"/>
        </w:rPr>
        <w:t>время;</w:t>
      </w:r>
    </w:p>
    <w:p w14:paraId="29AE34AF" w14:textId="77777777" w:rsidR="00005BF3" w:rsidRPr="00005BF3" w:rsidRDefault="00005BF3" w:rsidP="00005BF3">
      <w:pPr>
        <w:pStyle w:val="a3"/>
        <w:ind w:left="0" w:firstLine="709"/>
      </w:pPr>
      <w:r>
        <w:rPr>
          <w:w w:val="105"/>
        </w:rPr>
        <w:t>-</w:t>
      </w:r>
      <w:r w:rsidRPr="00005BF3">
        <w:rPr>
          <w:w w:val="105"/>
        </w:rPr>
        <w:t xml:space="preserve"> уметь доказывать важность героических примеров для жизни</w:t>
      </w:r>
      <w:r w:rsidRPr="00005BF3">
        <w:rPr>
          <w:spacing w:val="1"/>
          <w:w w:val="105"/>
        </w:rPr>
        <w:t xml:space="preserve"> </w:t>
      </w:r>
      <w:r w:rsidRPr="00005BF3">
        <w:rPr>
          <w:w w:val="105"/>
        </w:rPr>
        <w:t>общества;</w:t>
      </w:r>
    </w:p>
    <w:p w14:paraId="1B27DD31" w14:textId="77777777" w:rsidR="00005BF3" w:rsidRPr="00005BF3" w:rsidRDefault="00005BF3" w:rsidP="00005BF3">
      <w:pPr>
        <w:pStyle w:val="a3"/>
        <w:ind w:left="0" w:firstLine="709"/>
      </w:pPr>
      <w:r>
        <w:rPr>
          <w:w w:val="105"/>
        </w:rPr>
        <w:t>-</w:t>
      </w:r>
      <w:r w:rsidRPr="00005BF3">
        <w:rPr>
          <w:w w:val="105"/>
        </w:rPr>
        <w:t xml:space="preserve"> знать и называть героев с</w:t>
      </w:r>
      <w:r>
        <w:rPr>
          <w:w w:val="105"/>
        </w:rPr>
        <w:t>овременного общества и историче</w:t>
      </w:r>
      <w:r w:rsidRPr="00005BF3">
        <w:rPr>
          <w:w w:val="105"/>
        </w:rPr>
        <w:t>ских</w:t>
      </w:r>
      <w:r w:rsidRPr="00005BF3">
        <w:rPr>
          <w:spacing w:val="25"/>
          <w:w w:val="105"/>
        </w:rPr>
        <w:t xml:space="preserve"> </w:t>
      </w:r>
      <w:r w:rsidRPr="00005BF3">
        <w:rPr>
          <w:w w:val="105"/>
        </w:rPr>
        <w:t>личностей;</w:t>
      </w:r>
    </w:p>
    <w:p w14:paraId="635D5C71" w14:textId="77777777" w:rsidR="00005BF3" w:rsidRPr="00005BF3" w:rsidRDefault="00005BF3" w:rsidP="00005BF3">
      <w:pPr>
        <w:pStyle w:val="a3"/>
        <w:ind w:left="0" w:firstLine="709"/>
      </w:pPr>
      <w:r>
        <w:rPr>
          <w:w w:val="105"/>
        </w:rPr>
        <w:t>-</w:t>
      </w:r>
      <w:r w:rsidRPr="00005BF3">
        <w:rPr>
          <w:spacing w:val="1"/>
          <w:w w:val="105"/>
        </w:rPr>
        <w:t xml:space="preserve"> </w:t>
      </w:r>
      <w:r w:rsidRPr="00005BF3">
        <w:rPr>
          <w:w w:val="105"/>
        </w:rPr>
        <w:t>обосновывать разграничени</w:t>
      </w:r>
      <w:r>
        <w:rPr>
          <w:w w:val="105"/>
        </w:rPr>
        <w:t>е понятий «героизм» и «</w:t>
      </w:r>
      <w:proofErr w:type="spellStart"/>
      <w:r>
        <w:rPr>
          <w:w w:val="105"/>
        </w:rPr>
        <w:t>псевдоге</w:t>
      </w:r>
      <w:r w:rsidRPr="00005BF3">
        <w:rPr>
          <w:w w:val="105"/>
        </w:rPr>
        <w:t>роизм</w:t>
      </w:r>
      <w:proofErr w:type="spellEnd"/>
      <w:r w:rsidRPr="00005BF3">
        <w:rPr>
          <w:w w:val="105"/>
        </w:rPr>
        <w:t xml:space="preserve">» через значимость </w:t>
      </w:r>
      <w:r>
        <w:rPr>
          <w:w w:val="105"/>
        </w:rPr>
        <w:t>для общества и понимание послед</w:t>
      </w:r>
      <w:r w:rsidRPr="00005BF3">
        <w:rPr>
          <w:w w:val="105"/>
        </w:rPr>
        <w:t>ствий</w:t>
      </w:r>
      <w:r w:rsidRPr="00005BF3">
        <w:rPr>
          <w:spacing w:val="-10"/>
          <w:w w:val="105"/>
        </w:rPr>
        <w:t xml:space="preserve"> </w:t>
      </w:r>
      <w:r w:rsidRPr="00005BF3">
        <w:rPr>
          <w:w w:val="105"/>
        </w:rPr>
        <w:t>.</w:t>
      </w:r>
    </w:p>
    <w:p w14:paraId="0FB04B5F" w14:textId="77777777" w:rsidR="00005BF3" w:rsidRPr="00005BF3" w:rsidRDefault="00005BF3" w:rsidP="00005BF3">
      <w:pPr>
        <w:pStyle w:val="a3"/>
        <w:ind w:left="0" w:firstLine="709"/>
      </w:pPr>
      <w:r w:rsidRPr="00005BF3">
        <w:rPr>
          <w:w w:val="105"/>
        </w:rPr>
        <w:t>Тема 17 . Люди в обществе:</w:t>
      </w:r>
      <w:r>
        <w:rPr>
          <w:w w:val="105"/>
        </w:rPr>
        <w:t xml:space="preserve"> духовно-нравственное взаимовли</w:t>
      </w:r>
      <w:r w:rsidRPr="00005BF3">
        <w:rPr>
          <w:w w:val="105"/>
        </w:rPr>
        <w:t>яние</w:t>
      </w:r>
    </w:p>
    <w:p w14:paraId="794839B3" w14:textId="77777777" w:rsidR="00005BF3" w:rsidRPr="00005BF3" w:rsidRDefault="00005BF3" w:rsidP="00005BF3">
      <w:pPr>
        <w:pStyle w:val="a3"/>
        <w:ind w:left="0" w:firstLine="709"/>
      </w:pPr>
      <w:r>
        <w:rPr>
          <w:w w:val="105"/>
        </w:rPr>
        <w:t>-</w:t>
      </w:r>
      <w:r w:rsidRPr="00005BF3">
        <w:rPr>
          <w:w w:val="105"/>
        </w:rPr>
        <w:t xml:space="preserve"> </w:t>
      </w:r>
      <w:r w:rsidRPr="00005BF3">
        <w:rPr>
          <w:spacing w:val="9"/>
          <w:w w:val="105"/>
        </w:rPr>
        <w:t xml:space="preserve"> </w:t>
      </w:r>
      <w:r w:rsidRPr="00005BF3">
        <w:rPr>
          <w:w w:val="105"/>
        </w:rPr>
        <w:t xml:space="preserve">Характеризовать </w:t>
      </w:r>
      <w:r w:rsidRPr="00005BF3">
        <w:rPr>
          <w:spacing w:val="10"/>
          <w:w w:val="105"/>
        </w:rPr>
        <w:t xml:space="preserve"> </w:t>
      </w:r>
      <w:r w:rsidRPr="00005BF3">
        <w:rPr>
          <w:w w:val="105"/>
        </w:rPr>
        <w:t xml:space="preserve">понятие </w:t>
      </w:r>
      <w:r w:rsidRPr="00005BF3">
        <w:rPr>
          <w:spacing w:val="10"/>
          <w:w w:val="105"/>
        </w:rPr>
        <w:t xml:space="preserve"> </w:t>
      </w:r>
      <w:r w:rsidRPr="00005BF3">
        <w:rPr>
          <w:w w:val="105"/>
        </w:rPr>
        <w:t xml:space="preserve">«социальные </w:t>
      </w:r>
      <w:r w:rsidRPr="00005BF3">
        <w:rPr>
          <w:spacing w:val="10"/>
          <w:w w:val="105"/>
        </w:rPr>
        <w:t xml:space="preserve"> </w:t>
      </w:r>
      <w:r w:rsidRPr="00005BF3">
        <w:rPr>
          <w:w w:val="105"/>
        </w:rPr>
        <w:t>отношения»;</w:t>
      </w:r>
    </w:p>
    <w:p w14:paraId="62DA7F16" w14:textId="77777777" w:rsidR="00005BF3" w:rsidRPr="00005BF3" w:rsidRDefault="00005BF3" w:rsidP="00005BF3">
      <w:pPr>
        <w:pStyle w:val="a3"/>
        <w:ind w:left="0" w:firstLine="709"/>
      </w:pPr>
      <w:r>
        <w:rPr>
          <w:w w:val="105"/>
        </w:rPr>
        <w:t>-</w:t>
      </w:r>
      <w:r w:rsidRPr="00005BF3">
        <w:rPr>
          <w:w w:val="105"/>
        </w:rPr>
        <w:t xml:space="preserve"> понимать</w:t>
      </w:r>
      <w:r w:rsidRPr="00005BF3">
        <w:rPr>
          <w:spacing w:val="1"/>
          <w:w w:val="105"/>
        </w:rPr>
        <w:t xml:space="preserve"> </w:t>
      </w:r>
      <w:r w:rsidRPr="00005BF3">
        <w:rPr>
          <w:w w:val="105"/>
        </w:rPr>
        <w:t>смысл</w:t>
      </w:r>
      <w:r w:rsidRPr="00005BF3">
        <w:rPr>
          <w:spacing w:val="1"/>
          <w:w w:val="105"/>
        </w:rPr>
        <w:t xml:space="preserve"> </w:t>
      </w:r>
      <w:r w:rsidRPr="00005BF3">
        <w:rPr>
          <w:w w:val="105"/>
        </w:rPr>
        <w:t>понятия</w:t>
      </w:r>
      <w:r w:rsidRPr="00005BF3">
        <w:rPr>
          <w:spacing w:val="1"/>
          <w:w w:val="105"/>
        </w:rPr>
        <w:t xml:space="preserve"> </w:t>
      </w:r>
      <w:r w:rsidRPr="00005BF3">
        <w:rPr>
          <w:w w:val="105"/>
        </w:rPr>
        <w:t>«человек</w:t>
      </w:r>
      <w:r w:rsidRPr="00005BF3">
        <w:rPr>
          <w:spacing w:val="1"/>
          <w:w w:val="105"/>
        </w:rPr>
        <w:t xml:space="preserve"> </w:t>
      </w:r>
      <w:r w:rsidRPr="00005BF3">
        <w:rPr>
          <w:w w:val="105"/>
        </w:rPr>
        <w:t>как</w:t>
      </w:r>
      <w:r w:rsidRPr="00005BF3">
        <w:rPr>
          <w:spacing w:val="1"/>
          <w:w w:val="105"/>
        </w:rPr>
        <w:t xml:space="preserve"> </w:t>
      </w:r>
      <w:r w:rsidRPr="00005BF3">
        <w:rPr>
          <w:w w:val="105"/>
        </w:rPr>
        <w:t>субъект</w:t>
      </w:r>
      <w:r w:rsidRPr="00005BF3">
        <w:rPr>
          <w:spacing w:val="1"/>
          <w:w w:val="105"/>
        </w:rPr>
        <w:t xml:space="preserve"> </w:t>
      </w:r>
      <w:r w:rsidRPr="00005BF3">
        <w:rPr>
          <w:w w:val="105"/>
        </w:rPr>
        <w:t>социальных</w:t>
      </w:r>
      <w:r w:rsidRPr="00005BF3">
        <w:rPr>
          <w:spacing w:val="1"/>
          <w:w w:val="105"/>
        </w:rPr>
        <w:t xml:space="preserve"> </w:t>
      </w:r>
      <w:r w:rsidRPr="00005BF3">
        <w:rPr>
          <w:w w:val="105"/>
        </w:rPr>
        <w:t>отношений» в приложении к его нравственному и духовному</w:t>
      </w:r>
      <w:r w:rsidRPr="00005BF3">
        <w:rPr>
          <w:spacing w:val="1"/>
          <w:w w:val="105"/>
        </w:rPr>
        <w:t xml:space="preserve"> </w:t>
      </w:r>
      <w:r w:rsidRPr="00005BF3">
        <w:rPr>
          <w:w w:val="105"/>
        </w:rPr>
        <w:t>развитию;</w:t>
      </w:r>
    </w:p>
    <w:p w14:paraId="734A60F5" w14:textId="77777777" w:rsidR="00005BF3" w:rsidRPr="00005BF3" w:rsidRDefault="00005BF3" w:rsidP="00005BF3">
      <w:pPr>
        <w:pStyle w:val="a3"/>
        <w:ind w:left="0" w:firstLine="709"/>
      </w:pPr>
      <w:r>
        <w:rPr>
          <w:w w:val="110"/>
        </w:rPr>
        <w:t>-</w:t>
      </w:r>
      <w:r w:rsidRPr="00005BF3">
        <w:rPr>
          <w:w w:val="110"/>
        </w:rPr>
        <w:t xml:space="preserve"> осознавать роль малых и </w:t>
      </w:r>
      <w:r>
        <w:rPr>
          <w:w w:val="110"/>
        </w:rPr>
        <w:t>больших социальных групп в нрав</w:t>
      </w:r>
      <w:r w:rsidRPr="00005BF3">
        <w:rPr>
          <w:w w:val="110"/>
        </w:rPr>
        <w:t>ственном</w:t>
      </w:r>
      <w:r w:rsidRPr="00005BF3">
        <w:rPr>
          <w:spacing w:val="20"/>
          <w:w w:val="110"/>
        </w:rPr>
        <w:t xml:space="preserve"> </w:t>
      </w:r>
      <w:r w:rsidRPr="00005BF3">
        <w:rPr>
          <w:w w:val="110"/>
        </w:rPr>
        <w:t>состоянии</w:t>
      </w:r>
      <w:r w:rsidRPr="00005BF3">
        <w:rPr>
          <w:spacing w:val="21"/>
          <w:w w:val="110"/>
        </w:rPr>
        <w:t xml:space="preserve"> </w:t>
      </w:r>
      <w:r w:rsidRPr="00005BF3">
        <w:rPr>
          <w:w w:val="110"/>
        </w:rPr>
        <w:t>личности;</w:t>
      </w:r>
    </w:p>
    <w:p w14:paraId="07767B69" w14:textId="77777777" w:rsidR="00005BF3" w:rsidRPr="00005BF3" w:rsidRDefault="00005BF3" w:rsidP="00005BF3">
      <w:pPr>
        <w:pStyle w:val="a3"/>
        <w:ind w:left="0" w:firstLine="709"/>
      </w:pPr>
      <w:r>
        <w:rPr>
          <w:w w:val="110"/>
        </w:rPr>
        <w:t>-</w:t>
      </w:r>
      <w:r w:rsidRPr="00005BF3">
        <w:rPr>
          <w:spacing w:val="14"/>
          <w:w w:val="110"/>
        </w:rPr>
        <w:t xml:space="preserve"> </w:t>
      </w:r>
      <w:r w:rsidRPr="00005BF3">
        <w:rPr>
          <w:w w:val="110"/>
        </w:rPr>
        <w:t>обосновывать</w:t>
      </w:r>
      <w:r w:rsidRPr="00005BF3">
        <w:rPr>
          <w:spacing w:val="30"/>
          <w:w w:val="110"/>
        </w:rPr>
        <w:t xml:space="preserve"> </w:t>
      </w:r>
      <w:r w:rsidRPr="00005BF3">
        <w:rPr>
          <w:w w:val="110"/>
        </w:rPr>
        <w:t>понятия</w:t>
      </w:r>
      <w:r w:rsidRPr="00005BF3">
        <w:rPr>
          <w:spacing w:val="29"/>
          <w:w w:val="110"/>
        </w:rPr>
        <w:t xml:space="preserve"> </w:t>
      </w:r>
      <w:r w:rsidRPr="00005BF3">
        <w:rPr>
          <w:w w:val="110"/>
        </w:rPr>
        <w:t>«дружба»,</w:t>
      </w:r>
      <w:r w:rsidRPr="00005BF3">
        <w:rPr>
          <w:spacing w:val="30"/>
          <w:w w:val="110"/>
        </w:rPr>
        <w:t xml:space="preserve"> </w:t>
      </w:r>
      <w:r w:rsidRPr="00005BF3">
        <w:rPr>
          <w:w w:val="110"/>
        </w:rPr>
        <w:t>«предательство»,</w:t>
      </w:r>
      <w:r w:rsidRPr="00005BF3">
        <w:rPr>
          <w:spacing w:val="29"/>
          <w:w w:val="110"/>
        </w:rPr>
        <w:t xml:space="preserve"> </w:t>
      </w:r>
      <w:r w:rsidRPr="00005BF3">
        <w:rPr>
          <w:w w:val="110"/>
        </w:rPr>
        <w:t>«честь»,</w:t>
      </w:r>
      <w:r>
        <w:rPr>
          <w:w w:val="110"/>
        </w:rPr>
        <w:t xml:space="preserve"> </w:t>
      </w:r>
      <w:r w:rsidRPr="00005BF3">
        <w:rPr>
          <w:w w:val="110"/>
        </w:rPr>
        <w:t>«коллективизм»</w:t>
      </w:r>
      <w:r w:rsidRPr="00005BF3">
        <w:rPr>
          <w:spacing w:val="-9"/>
          <w:w w:val="110"/>
        </w:rPr>
        <w:t xml:space="preserve"> </w:t>
      </w:r>
      <w:r w:rsidRPr="00005BF3">
        <w:rPr>
          <w:w w:val="110"/>
        </w:rPr>
        <w:t>и</w:t>
      </w:r>
      <w:r w:rsidRPr="00005BF3">
        <w:rPr>
          <w:spacing w:val="-9"/>
          <w:w w:val="110"/>
        </w:rPr>
        <w:t xml:space="preserve"> </w:t>
      </w:r>
      <w:r w:rsidRPr="00005BF3">
        <w:rPr>
          <w:w w:val="110"/>
        </w:rPr>
        <w:t>приводить</w:t>
      </w:r>
      <w:r w:rsidRPr="00005BF3">
        <w:rPr>
          <w:spacing w:val="-9"/>
          <w:w w:val="110"/>
        </w:rPr>
        <w:t xml:space="preserve"> </w:t>
      </w:r>
      <w:r w:rsidRPr="00005BF3">
        <w:rPr>
          <w:w w:val="110"/>
        </w:rPr>
        <w:t>примеры</w:t>
      </w:r>
      <w:r w:rsidRPr="00005BF3">
        <w:rPr>
          <w:spacing w:val="-9"/>
          <w:w w:val="110"/>
        </w:rPr>
        <w:t xml:space="preserve"> </w:t>
      </w:r>
      <w:r w:rsidRPr="00005BF3">
        <w:rPr>
          <w:w w:val="110"/>
        </w:rPr>
        <w:t>из</w:t>
      </w:r>
      <w:r w:rsidRPr="00005BF3">
        <w:rPr>
          <w:spacing w:val="-9"/>
          <w:w w:val="110"/>
        </w:rPr>
        <w:t xml:space="preserve"> </w:t>
      </w:r>
      <w:r w:rsidRPr="00005BF3">
        <w:rPr>
          <w:w w:val="110"/>
        </w:rPr>
        <w:t>истории,</w:t>
      </w:r>
      <w:r w:rsidRPr="00005BF3">
        <w:rPr>
          <w:spacing w:val="-9"/>
          <w:w w:val="110"/>
        </w:rPr>
        <w:t xml:space="preserve"> </w:t>
      </w:r>
      <w:r w:rsidRPr="00005BF3">
        <w:rPr>
          <w:w w:val="110"/>
        </w:rPr>
        <w:t>культуры</w:t>
      </w:r>
      <w:r w:rsidRPr="00005BF3">
        <w:rPr>
          <w:spacing w:val="-46"/>
          <w:w w:val="110"/>
        </w:rPr>
        <w:t xml:space="preserve"> </w:t>
      </w:r>
      <w:r w:rsidRPr="00005BF3">
        <w:rPr>
          <w:w w:val="110"/>
        </w:rPr>
        <w:t>и</w:t>
      </w:r>
      <w:r w:rsidRPr="00005BF3">
        <w:rPr>
          <w:spacing w:val="22"/>
          <w:w w:val="110"/>
        </w:rPr>
        <w:t xml:space="preserve"> </w:t>
      </w:r>
      <w:r w:rsidRPr="00005BF3">
        <w:rPr>
          <w:w w:val="110"/>
        </w:rPr>
        <w:t>литературы;</w:t>
      </w:r>
    </w:p>
    <w:p w14:paraId="67692DE7" w14:textId="77777777" w:rsidR="00005BF3" w:rsidRPr="00005BF3" w:rsidRDefault="00005BF3" w:rsidP="00005BF3">
      <w:pPr>
        <w:pStyle w:val="a3"/>
        <w:ind w:left="0" w:firstLine="709"/>
      </w:pPr>
      <w:r>
        <w:rPr>
          <w:w w:val="105"/>
        </w:rPr>
        <w:t>-</w:t>
      </w:r>
      <w:r w:rsidRPr="00005BF3">
        <w:rPr>
          <w:w w:val="105"/>
        </w:rPr>
        <w:t xml:space="preserve"> обосновывать важность и находить нравственные основания</w:t>
      </w:r>
      <w:r w:rsidRPr="00005BF3">
        <w:rPr>
          <w:spacing w:val="1"/>
          <w:w w:val="105"/>
        </w:rPr>
        <w:t xml:space="preserve"> </w:t>
      </w:r>
      <w:r w:rsidRPr="00005BF3">
        <w:rPr>
          <w:w w:val="105"/>
        </w:rPr>
        <w:t>социальной</w:t>
      </w:r>
      <w:r w:rsidRPr="00005BF3">
        <w:rPr>
          <w:spacing w:val="1"/>
          <w:w w:val="105"/>
        </w:rPr>
        <w:t xml:space="preserve"> </w:t>
      </w:r>
      <w:r w:rsidRPr="00005BF3">
        <w:rPr>
          <w:w w:val="105"/>
        </w:rPr>
        <w:t>взаимопомощи,</w:t>
      </w:r>
      <w:r w:rsidRPr="00005BF3">
        <w:rPr>
          <w:spacing w:val="1"/>
          <w:w w:val="105"/>
        </w:rPr>
        <w:t xml:space="preserve"> </w:t>
      </w:r>
      <w:r w:rsidRPr="00005BF3">
        <w:rPr>
          <w:w w:val="105"/>
        </w:rPr>
        <w:t>в</w:t>
      </w:r>
      <w:r w:rsidRPr="00005BF3">
        <w:rPr>
          <w:spacing w:val="1"/>
          <w:w w:val="105"/>
        </w:rPr>
        <w:t xml:space="preserve"> </w:t>
      </w:r>
      <w:r w:rsidRPr="00005BF3">
        <w:rPr>
          <w:w w:val="105"/>
        </w:rPr>
        <w:t>том</w:t>
      </w:r>
      <w:r w:rsidRPr="00005BF3">
        <w:rPr>
          <w:spacing w:val="1"/>
          <w:w w:val="105"/>
        </w:rPr>
        <w:t xml:space="preserve"> </w:t>
      </w:r>
      <w:r>
        <w:rPr>
          <w:w w:val="105"/>
        </w:rPr>
        <w:t>числе  благотворительно</w:t>
      </w:r>
      <w:r w:rsidRPr="00005BF3">
        <w:rPr>
          <w:w w:val="105"/>
        </w:rPr>
        <w:t>сти;</w:t>
      </w:r>
    </w:p>
    <w:p w14:paraId="4912F10D" w14:textId="77777777" w:rsidR="00005BF3" w:rsidRPr="00005BF3" w:rsidRDefault="00005BF3" w:rsidP="00005BF3">
      <w:pPr>
        <w:pStyle w:val="a3"/>
        <w:ind w:left="0" w:firstLine="709"/>
      </w:pPr>
      <w:r>
        <w:rPr>
          <w:w w:val="105"/>
        </w:rPr>
        <w:t>-</w:t>
      </w:r>
      <w:r w:rsidRPr="00005BF3">
        <w:rPr>
          <w:w w:val="105"/>
        </w:rPr>
        <w:t xml:space="preserve"> понимать</w:t>
      </w:r>
      <w:r w:rsidRPr="00005BF3">
        <w:rPr>
          <w:spacing w:val="1"/>
          <w:w w:val="105"/>
        </w:rPr>
        <w:t xml:space="preserve"> </w:t>
      </w:r>
      <w:r w:rsidRPr="00005BF3">
        <w:rPr>
          <w:w w:val="105"/>
        </w:rPr>
        <w:t>и</w:t>
      </w:r>
      <w:r w:rsidRPr="00005BF3">
        <w:rPr>
          <w:spacing w:val="1"/>
          <w:w w:val="105"/>
        </w:rPr>
        <w:t xml:space="preserve"> </w:t>
      </w:r>
      <w:r w:rsidRPr="00005BF3">
        <w:rPr>
          <w:w w:val="105"/>
        </w:rPr>
        <w:t>характеризовать</w:t>
      </w:r>
      <w:r w:rsidRPr="00005BF3">
        <w:rPr>
          <w:spacing w:val="1"/>
          <w:w w:val="105"/>
        </w:rPr>
        <w:t xml:space="preserve"> </w:t>
      </w:r>
      <w:r w:rsidRPr="00005BF3">
        <w:rPr>
          <w:w w:val="105"/>
        </w:rPr>
        <w:t>понятие</w:t>
      </w:r>
      <w:r w:rsidRPr="00005BF3">
        <w:rPr>
          <w:spacing w:val="1"/>
          <w:w w:val="105"/>
        </w:rPr>
        <w:t xml:space="preserve"> </w:t>
      </w:r>
      <w:r w:rsidRPr="00005BF3">
        <w:rPr>
          <w:w w:val="105"/>
        </w:rPr>
        <w:t>«этика</w:t>
      </w:r>
      <w:r w:rsidRPr="00005BF3">
        <w:rPr>
          <w:spacing w:val="1"/>
          <w:w w:val="105"/>
        </w:rPr>
        <w:t xml:space="preserve"> </w:t>
      </w:r>
      <w:r>
        <w:rPr>
          <w:w w:val="105"/>
        </w:rPr>
        <w:t>предпринима</w:t>
      </w:r>
      <w:r w:rsidRPr="00005BF3">
        <w:rPr>
          <w:w w:val="105"/>
        </w:rPr>
        <w:t>тельства»</w:t>
      </w:r>
      <w:r w:rsidRPr="00005BF3">
        <w:rPr>
          <w:spacing w:val="25"/>
          <w:w w:val="105"/>
        </w:rPr>
        <w:t xml:space="preserve"> </w:t>
      </w:r>
      <w:r w:rsidRPr="00005BF3">
        <w:rPr>
          <w:w w:val="105"/>
        </w:rPr>
        <w:t>в</w:t>
      </w:r>
      <w:r w:rsidRPr="00005BF3">
        <w:rPr>
          <w:spacing w:val="26"/>
          <w:w w:val="105"/>
        </w:rPr>
        <w:t xml:space="preserve"> </w:t>
      </w:r>
      <w:r w:rsidRPr="00005BF3">
        <w:rPr>
          <w:w w:val="105"/>
        </w:rPr>
        <w:t>социальном</w:t>
      </w:r>
      <w:r w:rsidRPr="00005BF3">
        <w:rPr>
          <w:spacing w:val="26"/>
          <w:w w:val="105"/>
        </w:rPr>
        <w:t xml:space="preserve"> </w:t>
      </w:r>
      <w:r w:rsidRPr="00005BF3">
        <w:rPr>
          <w:w w:val="105"/>
        </w:rPr>
        <w:t>аспекте.</w:t>
      </w:r>
    </w:p>
    <w:p w14:paraId="76B65C68" w14:textId="77777777" w:rsidR="00005BF3" w:rsidRPr="00005BF3" w:rsidRDefault="00005BF3" w:rsidP="00005BF3">
      <w:pPr>
        <w:pStyle w:val="a3"/>
        <w:ind w:left="0" w:firstLine="709"/>
      </w:pPr>
      <w:r w:rsidRPr="00005BF3">
        <w:rPr>
          <w:w w:val="105"/>
        </w:rPr>
        <w:t>Тема</w:t>
      </w:r>
      <w:r w:rsidRPr="00005BF3">
        <w:rPr>
          <w:spacing w:val="1"/>
          <w:w w:val="105"/>
        </w:rPr>
        <w:t xml:space="preserve"> </w:t>
      </w:r>
      <w:r w:rsidRPr="00005BF3">
        <w:rPr>
          <w:w w:val="105"/>
        </w:rPr>
        <w:t>18 .</w:t>
      </w:r>
      <w:r w:rsidRPr="00005BF3">
        <w:rPr>
          <w:spacing w:val="1"/>
          <w:w w:val="105"/>
        </w:rPr>
        <w:t xml:space="preserve"> </w:t>
      </w:r>
      <w:r w:rsidRPr="00005BF3">
        <w:rPr>
          <w:w w:val="105"/>
        </w:rPr>
        <w:t>Проблемы</w:t>
      </w:r>
      <w:r w:rsidRPr="00005BF3">
        <w:rPr>
          <w:spacing w:val="1"/>
          <w:w w:val="105"/>
        </w:rPr>
        <w:t xml:space="preserve"> </w:t>
      </w:r>
      <w:r w:rsidRPr="00005BF3">
        <w:rPr>
          <w:w w:val="105"/>
        </w:rPr>
        <w:t>современного  общества  как  отражение</w:t>
      </w:r>
      <w:r w:rsidRPr="00005BF3">
        <w:rPr>
          <w:spacing w:val="1"/>
          <w:w w:val="105"/>
        </w:rPr>
        <w:t xml:space="preserve"> </w:t>
      </w:r>
      <w:r w:rsidRPr="00005BF3">
        <w:rPr>
          <w:w w:val="105"/>
        </w:rPr>
        <w:t>его</w:t>
      </w:r>
      <w:r w:rsidRPr="00005BF3">
        <w:rPr>
          <w:spacing w:val="26"/>
          <w:w w:val="105"/>
        </w:rPr>
        <w:t xml:space="preserve"> </w:t>
      </w:r>
      <w:r w:rsidRPr="00005BF3">
        <w:rPr>
          <w:w w:val="105"/>
        </w:rPr>
        <w:t>духовно-нравственного</w:t>
      </w:r>
      <w:r w:rsidRPr="00005BF3">
        <w:rPr>
          <w:spacing w:val="27"/>
          <w:w w:val="105"/>
        </w:rPr>
        <w:t xml:space="preserve"> </w:t>
      </w:r>
      <w:r w:rsidRPr="00005BF3">
        <w:rPr>
          <w:w w:val="105"/>
        </w:rPr>
        <w:t>самосознания</w:t>
      </w:r>
    </w:p>
    <w:p w14:paraId="4D03F612" w14:textId="77777777" w:rsidR="00005BF3" w:rsidRPr="00005BF3" w:rsidRDefault="004324A8" w:rsidP="00005BF3">
      <w:pPr>
        <w:pStyle w:val="a3"/>
        <w:ind w:left="0" w:firstLine="709"/>
      </w:pPr>
      <w:r>
        <w:rPr>
          <w:w w:val="105"/>
        </w:rPr>
        <w:t>-</w:t>
      </w:r>
      <w:r w:rsidR="00005BF3" w:rsidRPr="00005BF3">
        <w:rPr>
          <w:w w:val="105"/>
        </w:rPr>
        <w:t xml:space="preserve"> Характеризовать</w:t>
      </w:r>
      <w:r w:rsidR="00005BF3" w:rsidRPr="00005BF3">
        <w:rPr>
          <w:spacing w:val="1"/>
          <w:w w:val="105"/>
        </w:rPr>
        <w:t xml:space="preserve"> </w:t>
      </w:r>
      <w:r w:rsidR="00005BF3" w:rsidRPr="00005BF3">
        <w:rPr>
          <w:w w:val="105"/>
        </w:rPr>
        <w:t>понятие</w:t>
      </w:r>
      <w:r w:rsidR="00005BF3" w:rsidRPr="00005BF3">
        <w:rPr>
          <w:spacing w:val="1"/>
          <w:w w:val="105"/>
        </w:rPr>
        <w:t xml:space="preserve"> </w:t>
      </w:r>
      <w:r w:rsidR="00005BF3" w:rsidRPr="00005BF3">
        <w:rPr>
          <w:w w:val="105"/>
        </w:rPr>
        <w:t>«социальные</w:t>
      </w:r>
      <w:r w:rsidR="00005BF3" w:rsidRPr="00005BF3">
        <w:rPr>
          <w:spacing w:val="1"/>
          <w:w w:val="105"/>
        </w:rPr>
        <w:t xml:space="preserve"> </w:t>
      </w:r>
      <w:r w:rsidR="00005BF3" w:rsidRPr="00005BF3">
        <w:rPr>
          <w:w w:val="105"/>
        </w:rPr>
        <w:t>проблемы</w:t>
      </w:r>
      <w:r w:rsidR="00005BF3" w:rsidRPr="00005BF3">
        <w:rPr>
          <w:spacing w:val="1"/>
          <w:w w:val="105"/>
        </w:rPr>
        <w:t xml:space="preserve"> </w:t>
      </w:r>
      <w:r>
        <w:rPr>
          <w:w w:val="105"/>
        </w:rPr>
        <w:t>современ</w:t>
      </w:r>
      <w:r w:rsidR="00005BF3" w:rsidRPr="00005BF3">
        <w:rPr>
          <w:w w:val="105"/>
        </w:rPr>
        <w:t>ного общества» как многост</w:t>
      </w:r>
      <w:r>
        <w:rPr>
          <w:w w:val="105"/>
        </w:rPr>
        <w:t>ороннее явление, в том числе об</w:t>
      </w:r>
      <w:r w:rsidR="00005BF3" w:rsidRPr="00005BF3">
        <w:rPr>
          <w:w w:val="105"/>
        </w:rPr>
        <w:t>условленное</w:t>
      </w:r>
      <w:r w:rsidR="00005BF3" w:rsidRPr="00005BF3">
        <w:rPr>
          <w:spacing w:val="1"/>
          <w:w w:val="105"/>
        </w:rPr>
        <w:t xml:space="preserve"> </w:t>
      </w:r>
      <w:r w:rsidR="00005BF3" w:rsidRPr="00005BF3">
        <w:rPr>
          <w:w w:val="105"/>
        </w:rPr>
        <w:t>несовершенством</w:t>
      </w:r>
      <w:r w:rsidR="00005BF3" w:rsidRPr="00005BF3">
        <w:rPr>
          <w:spacing w:val="1"/>
          <w:w w:val="105"/>
        </w:rPr>
        <w:t xml:space="preserve"> </w:t>
      </w:r>
      <w:r w:rsidR="00005BF3" w:rsidRPr="00005BF3">
        <w:rPr>
          <w:w w:val="105"/>
        </w:rPr>
        <w:t>духовно-нравственных</w:t>
      </w:r>
      <w:r w:rsidR="00005BF3" w:rsidRPr="00005BF3">
        <w:rPr>
          <w:spacing w:val="1"/>
          <w:w w:val="105"/>
        </w:rPr>
        <w:t xml:space="preserve"> </w:t>
      </w:r>
      <w:r>
        <w:rPr>
          <w:w w:val="105"/>
        </w:rPr>
        <w:t>идеа</w:t>
      </w:r>
      <w:r w:rsidR="00005BF3" w:rsidRPr="00005BF3">
        <w:rPr>
          <w:w w:val="105"/>
        </w:rPr>
        <w:t>лов</w:t>
      </w:r>
      <w:r w:rsidR="00005BF3" w:rsidRPr="00005BF3">
        <w:rPr>
          <w:spacing w:val="25"/>
          <w:w w:val="105"/>
        </w:rPr>
        <w:t xml:space="preserve"> </w:t>
      </w:r>
      <w:r w:rsidR="00005BF3" w:rsidRPr="00005BF3">
        <w:rPr>
          <w:w w:val="105"/>
        </w:rPr>
        <w:t>и</w:t>
      </w:r>
      <w:r w:rsidR="00005BF3" w:rsidRPr="00005BF3">
        <w:rPr>
          <w:spacing w:val="25"/>
          <w:w w:val="105"/>
        </w:rPr>
        <w:t xml:space="preserve"> </w:t>
      </w:r>
      <w:r w:rsidR="00005BF3" w:rsidRPr="00005BF3">
        <w:rPr>
          <w:w w:val="105"/>
        </w:rPr>
        <w:t>ценностей;</w:t>
      </w:r>
    </w:p>
    <w:p w14:paraId="2C03E6C8" w14:textId="77777777" w:rsidR="00005BF3" w:rsidRPr="004442E5" w:rsidRDefault="004324A8" w:rsidP="004442E5">
      <w:pPr>
        <w:pStyle w:val="a3"/>
        <w:ind w:left="0" w:firstLine="709"/>
      </w:pPr>
      <w:r>
        <w:rPr>
          <w:w w:val="110"/>
        </w:rPr>
        <w:t>-</w:t>
      </w:r>
      <w:r w:rsidR="00005BF3" w:rsidRPr="00005BF3">
        <w:rPr>
          <w:w w:val="110"/>
        </w:rPr>
        <w:t xml:space="preserve"> приводить примеры таких</w:t>
      </w:r>
      <w:r>
        <w:rPr>
          <w:w w:val="110"/>
        </w:rPr>
        <w:t xml:space="preserve"> понятий как «бедность», «асоци</w:t>
      </w:r>
      <w:r w:rsidR="00005BF3" w:rsidRPr="00005BF3">
        <w:rPr>
          <w:w w:val="110"/>
        </w:rPr>
        <w:t>альная семья», «сиротство»</w:t>
      </w:r>
      <w:r>
        <w:rPr>
          <w:w w:val="110"/>
        </w:rPr>
        <w:t>; знать и уметь обосновывать пу</w:t>
      </w:r>
      <w:r w:rsidR="00005BF3" w:rsidRPr="00005BF3">
        <w:rPr>
          <w:w w:val="105"/>
        </w:rPr>
        <w:t xml:space="preserve">ти преодоления их последствий на доступном </w:t>
      </w:r>
      <w:r w:rsidR="00005BF3" w:rsidRPr="004442E5">
        <w:rPr>
          <w:w w:val="105"/>
        </w:rPr>
        <w:t>для понимания</w:t>
      </w:r>
      <w:r w:rsidR="00005BF3" w:rsidRPr="004442E5">
        <w:rPr>
          <w:spacing w:val="1"/>
          <w:w w:val="105"/>
        </w:rPr>
        <w:t xml:space="preserve"> </w:t>
      </w:r>
      <w:r w:rsidR="00005BF3" w:rsidRPr="004442E5">
        <w:rPr>
          <w:w w:val="110"/>
        </w:rPr>
        <w:t>уровне;</w:t>
      </w:r>
    </w:p>
    <w:p w14:paraId="2CB9631F" w14:textId="77777777" w:rsidR="00005BF3" w:rsidRPr="004442E5" w:rsidRDefault="004324A8" w:rsidP="004442E5">
      <w:pPr>
        <w:pStyle w:val="a3"/>
        <w:ind w:left="0" w:firstLine="709"/>
      </w:pPr>
      <w:r w:rsidRPr="004442E5">
        <w:rPr>
          <w:w w:val="105"/>
        </w:rPr>
        <w:t>-</w:t>
      </w:r>
      <w:r w:rsidR="00005BF3" w:rsidRPr="004442E5">
        <w:rPr>
          <w:w w:val="105"/>
        </w:rPr>
        <w:t xml:space="preserve"> обосновывать важность понимания роли государства </w:t>
      </w:r>
      <w:r w:rsidRPr="004442E5">
        <w:rPr>
          <w:w w:val="105"/>
        </w:rPr>
        <w:t>в прео</w:t>
      </w:r>
      <w:r w:rsidR="00005BF3" w:rsidRPr="004442E5">
        <w:rPr>
          <w:w w:val="105"/>
        </w:rPr>
        <w:t xml:space="preserve">долении этих </w:t>
      </w:r>
      <w:r w:rsidR="00005BF3" w:rsidRPr="004442E5">
        <w:rPr>
          <w:w w:val="105"/>
        </w:rPr>
        <w:lastRenderedPageBreak/>
        <w:t>проблем, а т</w:t>
      </w:r>
      <w:r w:rsidRPr="004442E5">
        <w:rPr>
          <w:w w:val="105"/>
        </w:rPr>
        <w:t>акже необходимость помощи в пре</w:t>
      </w:r>
      <w:r w:rsidR="00005BF3" w:rsidRPr="004442E5">
        <w:rPr>
          <w:w w:val="105"/>
        </w:rPr>
        <w:t>одолении</w:t>
      </w:r>
      <w:r w:rsidR="00005BF3" w:rsidRPr="004442E5">
        <w:rPr>
          <w:spacing w:val="25"/>
          <w:w w:val="105"/>
        </w:rPr>
        <w:t xml:space="preserve"> </w:t>
      </w:r>
      <w:r w:rsidR="00005BF3" w:rsidRPr="004442E5">
        <w:rPr>
          <w:w w:val="105"/>
        </w:rPr>
        <w:t>этих</w:t>
      </w:r>
      <w:r w:rsidR="00005BF3" w:rsidRPr="004442E5">
        <w:rPr>
          <w:spacing w:val="26"/>
          <w:w w:val="105"/>
        </w:rPr>
        <w:t xml:space="preserve"> </w:t>
      </w:r>
      <w:r w:rsidR="00005BF3" w:rsidRPr="004442E5">
        <w:rPr>
          <w:w w:val="105"/>
        </w:rPr>
        <w:t>состояний</w:t>
      </w:r>
      <w:r w:rsidR="00005BF3" w:rsidRPr="004442E5">
        <w:rPr>
          <w:spacing w:val="26"/>
          <w:w w:val="105"/>
        </w:rPr>
        <w:t xml:space="preserve"> </w:t>
      </w:r>
      <w:r w:rsidR="00005BF3" w:rsidRPr="004442E5">
        <w:rPr>
          <w:w w:val="105"/>
        </w:rPr>
        <w:t>со</w:t>
      </w:r>
      <w:r w:rsidR="00005BF3" w:rsidRPr="004442E5">
        <w:rPr>
          <w:spacing w:val="26"/>
          <w:w w:val="105"/>
        </w:rPr>
        <w:t xml:space="preserve"> </w:t>
      </w:r>
      <w:r w:rsidR="00005BF3" w:rsidRPr="004442E5">
        <w:rPr>
          <w:w w:val="105"/>
        </w:rPr>
        <w:t>стороны</w:t>
      </w:r>
      <w:r w:rsidR="00005BF3" w:rsidRPr="004442E5">
        <w:rPr>
          <w:spacing w:val="26"/>
          <w:w w:val="105"/>
        </w:rPr>
        <w:t xml:space="preserve"> </w:t>
      </w:r>
      <w:r w:rsidR="00005BF3" w:rsidRPr="004442E5">
        <w:rPr>
          <w:w w:val="105"/>
        </w:rPr>
        <w:t>общества.</w:t>
      </w:r>
    </w:p>
    <w:p w14:paraId="5F1C5548" w14:textId="77777777" w:rsidR="00005BF3" w:rsidRPr="004442E5" w:rsidRDefault="00005BF3" w:rsidP="004442E5">
      <w:pPr>
        <w:pStyle w:val="a3"/>
        <w:ind w:left="0" w:firstLine="709"/>
      </w:pPr>
      <w:r w:rsidRPr="004442E5">
        <w:rPr>
          <w:w w:val="105"/>
        </w:rPr>
        <w:t>Тема</w:t>
      </w:r>
      <w:r w:rsidRPr="004442E5">
        <w:rPr>
          <w:spacing w:val="1"/>
          <w:w w:val="105"/>
        </w:rPr>
        <w:t xml:space="preserve"> </w:t>
      </w:r>
      <w:r w:rsidRPr="004442E5">
        <w:rPr>
          <w:w w:val="105"/>
        </w:rPr>
        <w:t>19 .</w:t>
      </w:r>
      <w:r w:rsidRPr="004442E5">
        <w:rPr>
          <w:spacing w:val="1"/>
          <w:w w:val="105"/>
        </w:rPr>
        <w:t xml:space="preserve"> </w:t>
      </w:r>
      <w:r w:rsidRPr="004442E5">
        <w:rPr>
          <w:w w:val="105"/>
        </w:rPr>
        <w:t>Духовно-нравственные</w:t>
      </w:r>
      <w:r w:rsidRPr="004442E5">
        <w:rPr>
          <w:spacing w:val="1"/>
          <w:w w:val="105"/>
        </w:rPr>
        <w:t xml:space="preserve"> </w:t>
      </w:r>
      <w:r w:rsidRPr="004442E5">
        <w:rPr>
          <w:w w:val="105"/>
        </w:rPr>
        <w:t>ориентиры</w:t>
      </w:r>
      <w:r w:rsidRPr="004442E5">
        <w:rPr>
          <w:spacing w:val="1"/>
          <w:w w:val="105"/>
        </w:rPr>
        <w:t xml:space="preserve"> </w:t>
      </w:r>
      <w:r w:rsidRPr="004442E5">
        <w:rPr>
          <w:w w:val="105"/>
        </w:rPr>
        <w:t>социальных</w:t>
      </w:r>
      <w:r w:rsidRPr="004442E5">
        <w:rPr>
          <w:spacing w:val="1"/>
          <w:w w:val="105"/>
        </w:rPr>
        <w:t xml:space="preserve"> </w:t>
      </w:r>
      <w:r w:rsidR="004324A8" w:rsidRPr="004442E5">
        <w:rPr>
          <w:w w:val="105"/>
        </w:rPr>
        <w:t>от</w:t>
      </w:r>
      <w:r w:rsidRPr="004442E5">
        <w:rPr>
          <w:w w:val="105"/>
        </w:rPr>
        <w:t>ношений</w:t>
      </w:r>
    </w:p>
    <w:p w14:paraId="5D008DC3" w14:textId="77777777" w:rsidR="004442E5" w:rsidRPr="004442E5" w:rsidRDefault="004442E5" w:rsidP="004442E5">
      <w:pPr>
        <w:pStyle w:val="a3"/>
        <w:ind w:left="0" w:firstLine="709"/>
      </w:pPr>
      <w:r>
        <w:rPr>
          <w:w w:val="105"/>
        </w:rPr>
        <w:t xml:space="preserve">- </w:t>
      </w:r>
      <w:r w:rsidRPr="004442E5">
        <w:rPr>
          <w:w w:val="105"/>
        </w:rPr>
        <w:t>Характеризовать</w:t>
      </w:r>
      <w:r w:rsidRPr="004442E5">
        <w:rPr>
          <w:spacing w:val="1"/>
          <w:w w:val="105"/>
        </w:rPr>
        <w:t xml:space="preserve"> </w:t>
      </w:r>
      <w:r w:rsidRPr="004442E5">
        <w:rPr>
          <w:w w:val="105"/>
        </w:rPr>
        <w:t>понятия</w:t>
      </w:r>
      <w:r w:rsidRPr="004442E5">
        <w:rPr>
          <w:spacing w:val="1"/>
          <w:w w:val="105"/>
        </w:rPr>
        <w:t xml:space="preserve"> </w:t>
      </w:r>
      <w:r w:rsidRPr="004442E5">
        <w:rPr>
          <w:w w:val="105"/>
        </w:rPr>
        <w:t>«благотворительность»,</w:t>
      </w:r>
      <w:r w:rsidRPr="004442E5">
        <w:rPr>
          <w:spacing w:val="1"/>
          <w:w w:val="105"/>
        </w:rPr>
        <w:t xml:space="preserve"> </w:t>
      </w:r>
      <w:r>
        <w:rPr>
          <w:w w:val="105"/>
        </w:rPr>
        <w:t>«меценат</w:t>
      </w:r>
      <w:r w:rsidRPr="004442E5">
        <w:rPr>
          <w:w w:val="110"/>
        </w:rPr>
        <w:t>ство»,</w:t>
      </w:r>
      <w:r w:rsidRPr="004442E5">
        <w:rPr>
          <w:spacing w:val="4"/>
          <w:w w:val="110"/>
        </w:rPr>
        <w:t xml:space="preserve"> </w:t>
      </w:r>
      <w:r w:rsidRPr="004442E5">
        <w:rPr>
          <w:w w:val="110"/>
        </w:rPr>
        <w:t>«милосердие»,</w:t>
      </w:r>
      <w:r w:rsidRPr="004442E5">
        <w:rPr>
          <w:spacing w:val="5"/>
          <w:w w:val="110"/>
        </w:rPr>
        <w:t xml:space="preserve"> </w:t>
      </w:r>
      <w:r w:rsidRPr="004442E5">
        <w:rPr>
          <w:w w:val="110"/>
        </w:rPr>
        <w:t>«</w:t>
      </w:r>
      <w:proofErr w:type="spellStart"/>
      <w:r w:rsidRPr="004442E5">
        <w:rPr>
          <w:w w:val="110"/>
        </w:rPr>
        <w:t>волонтерство</w:t>
      </w:r>
      <w:proofErr w:type="spellEnd"/>
      <w:r w:rsidRPr="004442E5">
        <w:rPr>
          <w:w w:val="110"/>
        </w:rPr>
        <w:t>»,</w:t>
      </w:r>
      <w:r w:rsidRPr="004442E5">
        <w:rPr>
          <w:spacing w:val="5"/>
          <w:w w:val="110"/>
        </w:rPr>
        <w:t xml:space="preserve"> </w:t>
      </w:r>
      <w:r w:rsidRPr="004442E5">
        <w:rPr>
          <w:w w:val="110"/>
        </w:rPr>
        <w:t>«социальный</w:t>
      </w:r>
      <w:r w:rsidRPr="004442E5">
        <w:rPr>
          <w:spacing w:val="5"/>
          <w:w w:val="110"/>
        </w:rPr>
        <w:t xml:space="preserve"> </w:t>
      </w:r>
      <w:r w:rsidRPr="004442E5">
        <w:rPr>
          <w:w w:val="110"/>
        </w:rPr>
        <w:t>проект»,</w:t>
      </w:r>
      <w:r>
        <w:rPr>
          <w:w w:val="110"/>
        </w:rPr>
        <w:t xml:space="preserve"> </w:t>
      </w:r>
      <w:r w:rsidRPr="004442E5">
        <w:rPr>
          <w:w w:val="110"/>
        </w:rPr>
        <w:t>«гражданская и социальн</w:t>
      </w:r>
      <w:r>
        <w:rPr>
          <w:w w:val="110"/>
        </w:rPr>
        <w:t>ая ответственность», «обществен</w:t>
      </w:r>
      <w:r w:rsidRPr="004442E5">
        <w:rPr>
          <w:w w:val="110"/>
        </w:rPr>
        <w:t>ные</w:t>
      </w:r>
      <w:r w:rsidRPr="004442E5">
        <w:rPr>
          <w:spacing w:val="21"/>
          <w:w w:val="110"/>
        </w:rPr>
        <w:t xml:space="preserve"> </w:t>
      </w:r>
      <w:r w:rsidRPr="004442E5">
        <w:rPr>
          <w:w w:val="110"/>
        </w:rPr>
        <w:t>блага»,</w:t>
      </w:r>
      <w:r w:rsidRPr="004442E5">
        <w:rPr>
          <w:spacing w:val="22"/>
          <w:w w:val="110"/>
        </w:rPr>
        <w:t xml:space="preserve"> </w:t>
      </w:r>
      <w:r w:rsidRPr="004442E5">
        <w:rPr>
          <w:w w:val="110"/>
        </w:rPr>
        <w:t>«коллективизм»</w:t>
      </w:r>
      <w:r w:rsidRPr="004442E5">
        <w:rPr>
          <w:spacing w:val="22"/>
          <w:w w:val="110"/>
        </w:rPr>
        <w:t xml:space="preserve"> </w:t>
      </w:r>
      <w:r w:rsidRPr="004442E5">
        <w:rPr>
          <w:w w:val="110"/>
        </w:rPr>
        <w:t>в</w:t>
      </w:r>
      <w:r w:rsidRPr="004442E5">
        <w:rPr>
          <w:spacing w:val="22"/>
          <w:w w:val="110"/>
        </w:rPr>
        <w:t xml:space="preserve"> </w:t>
      </w:r>
      <w:r w:rsidRPr="004442E5">
        <w:rPr>
          <w:w w:val="110"/>
        </w:rPr>
        <w:t>их</w:t>
      </w:r>
      <w:r w:rsidRPr="004442E5">
        <w:rPr>
          <w:spacing w:val="22"/>
          <w:w w:val="110"/>
        </w:rPr>
        <w:t xml:space="preserve"> </w:t>
      </w:r>
      <w:r w:rsidRPr="004442E5">
        <w:rPr>
          <w:w w:val="110"/>
        </w:rPr>
        <w:t>взаимосвязи;</w:t>
      </w:r>
    </w:p>
    <w:p w14:paraId="794B4D2D" w14:textId="77777777" w:rsidR="004442E5" w:rsidRPr="004442E5" w:rsidRDefault="004442E5" w:rsidP="004442E5">
      <w:pPr>
        <w:pStyle w:val="a3"/>
        <w:ind w:left="0" w:firstLine="709"/>
      </w:pPr>
      <w:r>
        <w:rPr>
          <w:w w:val="105"/>
        </w:rPr>
        <w:t>-</w:t>
      </w:r>
      <w:r w:rsidRPr="004442E5">
        <w:rPr>
          <w:w w:val="105"/>
        </w:rPr>
        <w:t xml:space="preserve"> анализировать и выявлят</w:t>
      </w:r>
      <w:r>
        <w:rPr>
          <w:w w:val="105"/>
        </w:rPr>
        <w:t>ь общие черты традиций благотво</w:t>
      </w:r>
      <w:r w:rsidRPr="004442E5">
        <w:rPr>
          <w:w w:val="105"/>
        </w:rPr>
        <w:t>рительности,</w:t>
      </w:r>
      <w:r w:rsidRPr="004442E5">
        <w:rPr>
          <w:spacing w:val="1"/>
          <w:w w:val="105"/>
        </w:rPr>
        <w:t xml:space="preserve"> </w:t>
      </w:r>
      <w:r w:rsidRPr="004442E5">
        <w:rPr>
          <w:w w:val="105"/>
        </w:rPr>
        <w:t>милосердия,</w:t>
      </w:r>
      <w:r w:rsidRPr="004442E5">
        <w:rPr>
          <w:spacing w:val="1"/>
          <w:w w:val="105"/>
        </w:rPr>
        <w:t xml:space="preserve"> </w:t>
      </w:r>
      <w:r w:rsidRPr="004442E5">
        <w:rPr>
          <w:w w:val="105"/>
        </w:rPr>
        <w:t>добровольной</w:t>
      </w:r>
      <w:r w:rsidRPr="004442E5">
        <w:rPr>
          <w:spacing w:val="1"/>
          <w:w w:val="105"/>
        </w:rPr>
        <w:t xml:space="preserve"> </w:t>
      </w:r>
      <w:r w:rsidRPr="004442E5">
        <w:rPr>
          <w:w w:val="105"/>
        </w:rPr>
        <w:t>помощи,</w:t>
      </w:r>
      <w:r w:rsidRPr="004442E5">
        <w:rPr>
          <w:spacing w:val="1"/>
          <w:w w:val="105"/>
        </w:rPr>
        <w:t xml:space="preserve"> </w:t>
      </w:r>
      <w:r w:rsidRPr="004442E5">
        <w:rPr>
          <w:w w:val="105"/>
        </w:rPr>
        <w:t>взаимовыручки</w:t>
      </w:r>
      <w:r w:rsidRPr="004442E5">
        <w:rPr>
          <w:spacing w:val="30"/>
          <w:w w:val="105"/>
        </w:rPr>
        <w:t xml:space="preserve"> </w:t>
      </w:r>
      <w:r w:rsidRPr="004442E5">
        <w:rPr>
          <w:w w:val="105"/>
        </w:rPr>
        <w:t>у</w:t>
      </w:r>
      <w:r w:rsidRPr="004442E5">
        <w:rPr>
          <w:spacing w:val="30"/>
          <w:w w:val="105"/>
        </w:rPr>
        <w:t xml:space="preserve"> </w:t>
      </w:r>
      <w:r w:rsidRPr="004442E5">
        <w:rPr>
          <w:w w:val="105"/>
        </w:rPr>
        <w:t>представителей</w:t>
      </w:r>
      <w:r w:rsidRPr="004442E5">
        <w:rPr>
          <w:spacing w:val="30"/>
          <w:w w:val="105"/>
        </w:rPr>
        <w:t xml:space="preserve"> </w:t>
      </w:r>
      <w:r w:rsidRPr="004442E5">
        <w:rPr>
          <w:w w:val="105"/>
        </w:rPr>
        <w:t>разных</w:t>
      </w:r>
      <w:r w:rsidRPr="004442E5">
        <w:rPr>
          <w:spacing w:val="30"/>
          <w:w w:val="105"/>
        </w:rPr>
        <w:t xml:space="preserve"> </w:t>
      </w:r>
      <w:r w:rsidRPr="004442E5">
        <w:rPr>
          <w:w w:val="105"/>
        </w:rPr>
        <w:t>этносов</w:t>
      </w:r>
      <w:r w:rsidRPr="004442E5">
        <w:rPr>
          <w:spacing w:val="30"/>
          <w:w w:val="105"/>
        </w:rPr>
        <w:t xml:space="preserve"> </w:t>
      </w:r>
      <w:r w:rsidRPr="004442E5">
        <w:rPr>
          <w:w w:val="105"/>
        </w:rPr>
        <w:t>и</w:t>
      </w:r>
      <w:r w:rsidRPr="004442E5">
        <w:rPr>
          <w:spacing w:val="30"/>
          <w:w w:val="105"/>
        </w:rPr>
        <w:t xml:space="preserve"> </w:t>
      </w:r>
      <w:r w:rsidRPr="004442E5">
        <w:rPr>
          <w:w w:val="105"/>
        </w:rPr>
        <w:t>религий;</w:t>
      </w:r>
    </w:p>
    <w:p w14:paraId="58DCA14C" w14:textId="77777777" w:rsidR="004442E5" w:rsidRPr="004442E5" w:rsidRDefault="004442E5" w:rsidP="004442E5">
      <w:pPr>
        <w:pStyle w:val="a3"/>
        <w:ind w:left="0" w:firstLine="709"/>
      </w:pPr>
      <w:r>
        <w:rPr>
          <w:w w:val="105"/>
        </w:rPr>
        <w:t>-</w:t>
      </w:r>
      <w:r w:rsidRPr="004442E5">
        <w:rPr>
          <w:w w:val="105"/>
        </w:rPr>
        <w:t xml:space="preserve"> уметь</w:t>
      </w:r>
      <w:r w:rsidRPr="004442E5">
        <w:rPr>
          <w:spacing w:val="1"/>
          <w:w w:val="105"/>
        </w:rPr>
        <w:t xml:space="preserve"> </w:t>
      </w:r>
      <w:r w:rsidRPr="004442E5">
        <w:rPr>
          <w:w w:val="105"/>
        </w:rPr>
        <w:t>самостоятельно</w:t>
      </w:r>
      <w:r w:rsidRPr="004442E5">
        <w:rPr>
          <w:spacing w:val="1"/>
          <w:w w:val="105"/>
        </w:rPr>
        <w:t xml:space="preserve"> </w:t>
      </w:r>
      <w:r w:rsidRPr="004442E5">
        <w:rPr>
          <w:w w:val="105"/>
        </w:rPr>
        <w:t>находить</w:t>
      </w:r>
      <w:r w:rsidRPr="004442E5">
        <w:rPr>
          <w:spacing w:val="1"/>
          <w:w w:val="105"/>
        </w:rPr>
        <w:t xml:space="preserve"> </w:t>
      </w:r>
      <w:r w:rsidRPr="004442E5">
        <w:rPr>
          <w:w w:val="105"/>
        </w:rPr>
        <w:t>информацию</w:t>
      </w:r>
      <w:r w:rsidRPr="004442E5">
        <w:rPr>
          <w:spacing w:val="1"/>
          <w:w w:val="105"/>
        </w:rPr>
        <w:t xml:space="preserve"> </w:t>
      </w:r>
      <w:r w:rsidRPr="004442E5">
        <w:rPr>
          <w:w w:val="105"/>
        </w:rPr>
        <w:t>о</w:t>
      </w:r>
      <w:r w:rsidRPr="004442E5">
        <w:rPr>
          <w:spacing w:val="1"/>
          <w:w w:val="105"/>
        </w:rPr>
        <w:t xml:space="preserve"> </w:t>
      </w:r>
      <w:r w:rsidRPr="004442E5">
        <w:rPr>
          <w:w w:val="105"/>
        </w:rPr>
        <w:t>благотворительных, волонтёрских и со</w:t>
      </w:r>
      <w:r>
        <w:rPr>
          <w:w w:val="105"/>
        </w:rPr>
        <w:t>циальных проектах в регионе сво</w:t>
      </w:r>
      <w:r w:rsidRPr="004442E5">
        <w:rPr>
          <w:w w:val="105"/>
        </w:rPr>
        <w:t>его</w:t>
      </w:r>
      <w:r w:rsidRPr="004442E5">
        <w:rPr>
          <w:spacing w:val="25"/>
          <w:w w:val="105"/>
        </w:rPr>
        <w:t xml:space="preserve"> </w:t>
      </w:r>
      <w:r w:rsidRPr="004442E5">
        <w:rPr>
          <w:w w:val="105"/>
        </w:rPr>
        <w:t>проживания</w:t>
      </w:r>
      <w:r w:rsidRPr="004442E5">
        <w:rPr>
          <w:spacing w:val="-9"/>
          <w:w w:val="105"/>
        </w:rPr>
        <w:t xml:space="preserve"> </w:t>
      </w:r>
      <w:r w:rsidRPr="004442E5">
        <w:rPr>
          <w:w w:val="105"/>
        </w:rPr>
        <w:t>.</w:t>
      </w:r>
    </w:p>
    <w:p w14:paraId="2324B475" w14:textId="77777777" w:rsidR="004442E5" w:rsidRPr="004442E5" w:rsidRDefault="004442E5" w:rsidP="004442E5">
      <w:pPr>
        <w:pStyle w:val="a3"/>
        <w:ind w:left="0" w:firstLine="709"/>
      </w:pPr>
      <w:r w:rsidRPr="004442E5">
        <w:rPr>
          <w:w w:val="105"/>
        </w:rPr>
        <w:t>Тема 20 . Гуманизм как сущностная характеристика духовно-нравственной</w:t>
      </w:r>
      <w:r w:rsidRPr="004442E5">
        <w:rPr>
          <w:spacing w:val="26"/>
          <w:w w:val="105"/>
        </w:rPr>
        <w:t xml:space="preserve"> </w:t>
      </w:r>
      <w:r w:rsidRPr="004442E5">
        <w:rPr>
          <w:w w:val="105"/>
        </w:rPr>
        <w:t>культуры</w:t>
      </w:r>
      <w:r w:rsidRPr="004442E5">
        <w:rPr>
          <w:spacing w:val="27"/>
          <w:w w:val="105"/>
        </w:rPr>
        <w:t xml:space="preserve"> </w:t>
      </w:r>
      <w:r w:rsidRPr="004442E5">
        <w:rPr>
          <w:w w:val="105"/>
        </w:rPr>
        <w:t>народов</w:t>
      </w:r>
      <w:r w:rsidRPr="004442E5">
        <w:rPr>
          <w:spacing w:val="27"/>
          <w:w w:val="105"/>
        </w:rPr>
        <w:t xml:space="preserve"> </w:t>
      </w:r>
      <w:r w:rsidRPr="004442E5">
        <w:rPr>
          <w:w w:val="105"/>
        </w:rPr>
        <w:t>России</w:t>
      </w:r>
    </w:p>
    <w:p w14:paraId="522BA9CB" w14:textId="77777777" w:rsidR="004442E5" w:rsidRPr="004442E5" w:rsidRDefault="004442E5" w:rsidP="004442E5">
      <w:pPr>
        <w:pStyle w:val="a3"/>
        <w:ind w:left="0" w:firstLine="709"/>
      </w:pPr>
      <w:r>
        <w:rPr>
          <w:w w:val="110"/>
        </w:rPr>
        <w:t>-</w:t>
      </w:r>
      <w:r w:rsidRPr="004442E5">
        <w:rPr>
          <w:spacing w:val="2"/>
          <w:w w:val="110"/>
        </w:rPr>
        <w:t xml:space="preserve"> </w:t>
      </w:r>
      <w:r w:rsidRPr="004442E5">
        <w:rPr>
          <w:w w:val="110"/>
        </w:rPr>
        <w:t>Характеризовать</w:t>
      </w:r>
      <w:r w:rsidRPr="004442E5">
        <w:rPr>
          <w:spacing w:val="-9"/>
          <w:w w:val="110"/>
        </w:rPr>
        <w:t xml:space="preserve"> </w:t>
      </w:r>
      <w:r w:rsidRPr="004442E5">
        <w:rPr>
          <w:w w:val="110"/>
        </w:rPr>
        <w:t>понятие</w:t>
      </w:r>
      <w:r w:rsidRPr="004442E5">
        <w:rPr>
          <w:spacing w:val="-8"/>
          <w:w w:val="110"/>
        </w:rPr>
        <w:t xml:space="preserve"> </w:t>
      </w:r>
      <w:r w:rsidRPr="004442E5">
        <w:rPr>
          <w:w w:val="110"/>
        </w:rPr>
        <w:t>«гуманизм»</w:t>
      </w:r>
      <w:r w:rsidRPr="004442E5">
        <w:rPr>
          <w:spacing w:val="-9"/>
          <w:w w:val="110"/>
        </w:rPr>
        <w:t xml:space="preserve"> </w:t>
      </w:r>
      <w:r w:rsidRPr="004442E5">
        <w:rPr>
          <w:w w:val="110"/>
        </w:rPr>
        <w:t>как</w:t>
      </w:r>
      <w:r w:rsidRPr="004442E5">
        <w:rPr>
          <w:spacing w:val="-8"/>
          <w:w w:val="110"/>
        </w:rPr>
        <w:t xml:space="preserve"> </w:t>
      </w:r>
      <w:r w:rsidRPr="004442E5">
        <w:rPr>
          <w:w w:val="110"/>
        </w:rPr>
        <w:t>источник</w:t>
      </w:r>
      <w:r w:rsidRPr="004442E5">
        <w:rPr>
          <w:spacing w:val="-9"/>
          <w:w w:val="110"/>
        </w:rPr>
        <w:t xml:space="preserve"> </w:t>
      </w:r>
      <w:r w:rsidRPr="004442E5">
        <w:rPr>
          <w:w w:val="110"/>
        </w:rPr>
        <w:t>духовно-нравственных</w:t>
      </w:r>
      <w:r w:rsidRPr="004442E5">
        <w:rPr>
          <w:spacing w:val="17"/>
          <w:w w:val="110"/>
        </w:rPr>
        <w:t xml:space="preserve"> </w:t>
      </w:r>
      <w:r w:rsidRPr="004442E5">
        <w:rPr>
          <w:w w:val="110"/>
        </w:rPr>
        <w:t>ценностей</w:t>
      </w:r>
      <w:r w:rsidRPr="004442E5">
        <w:rPr>
          <w:spacing w:val="17"/>
          <w:w w:val="110"/>
        </w:rPr>
        <w:t xml:space="preserve"> </w:t>
      </w:r>
      <w:r w:rsidRPr="004442E5">
        <w:rPr>
          <w:w w:val="110"/>
        </w:rPr>
        <w:t>российского</w:t>
      </w:r>
      <w:r w:rsidRPr="004442E5">
        <w:rPr>
          <w:spacing w:val="18"/>
          <w:w w:val="110"/>
        </w:rPr>
        <w:t xml:space="preserve"> </w:t>
      </w:r>
      <w:r w:rsidRPr="004442E5">
        <w:rPr>
          <w:w w:val="110"/>
        </w:rPr>
        <w:t>народа;</w:t>
      </w:r>
    </w:p>
    <w:p w14:paraId="701DC0E9" w14:textId="77777777" w:rsidR="004442E5" w:rsidRPr="004442E5" w:rsidRDefault="004442E5" w:rsidP="004442E5">
      <w:pPr>
        <w:pStyle w:val="a3"/>
        <w:ind w:left="0" w:firstLine="709"/>
      </w:pPr>
      <w:r>
        <w:rPr>
          <w:w w:val="105"/>
        </w:rPr>
        <w:t>-</w:t>
      </w:r>
      <w:r w:rsidRPr="004442E5">
        <w:rPr>
          <w:w w:val="105"/>
        </w:rPr>
        <w:t xml:space="preserve"> находить и обосновывать проявления гуманизма в историко-культурном</w:t>
      </w:r>
      <w:r w:rsidRPr="004442E5">
        <w:rPr>
          <w:spacing w:val="27"/>
          <w:w w:val="105"/>
        </w:rPr>
        <w:t xml:space="preserve"> </w:t>
      </w:r>
      <w:r w:rsidRPr="004442E5">
        <w:rPr>
          <w:w w:val="105"/>
        </w:rPr>
        <w:t>наследии</w:t>
      </w:r>
      <w:r w:rsidRPr="004442E5">
        <w:rPr>
          <w:spacing w:val="28"/>
          <w:w w:val="105"/>
        </w:rPr>
        <w:t xml:space="preserve"> </w:t>
      </w:r>
      <w:r w:rsidRPr="004442E5">
        <w:rPr>
          <w:w w:val="105"/>
        </w:rPr>
        <w:t>народов</w:t>
      </w:r>
      <w:r w:rsidRPr="004442E5">
        <w:rPr>
          <w:spacing w:val="27"/>
          <w:w w:val="105"/>
        </w:rPr>
        <w:t xml:space="preserve"> </w:t>
      </w:r>
      <w:r w:rsidRPr="004442E5">
        <w:rPr>
          <w:w w:val="105"/>
        </w:rPr>
        <w:t>России;</w:t>
      </w:r>
    </w:p>
    <w:p w14:paraId="407EA7A0" w14:textId="77777777" w:rsidR="004442E5" w:rsidRPr="004442E5" w:rsidRDefault="004442E5" w:rsidP="004442E5">
      <w:pPr>
        <w:pStyle w:val="a3"/>
        <w:ind w:left="0" w:firstLine="709"/>
      </w:pPr>
      <w:r>
        <w:rPr>
          <w:w w:val="105"/>
        </w:rPr>
        <w:t>-</w:t>
      </w:r>
      <w:r w:rsidRPr="004442E5">
        <w:rPr>
          <w:spacing w:val="1"/>
          <w:w w:val="105"/>
        </w:rPr>
        <w:t xml:space="preserve"> </w:t>
      </w:r>
      <w:r w:rsidRPr="004442E5">
        <w:rPr>
          <w:w w:val="105"/>
        </w:rPr>
        <w:t>знать и понимать важност</w:t>
      </w:r>
      <w:r>
        <w:rPr>
          <w:w w:val="105"/>
        </w:rPr>
        <w:t>ь гуманизма для формирования вы</w:t>
      </w:r>
      <w:r w:rsidRPr="004442E5">
        <w:rPr>
          <w:w w:val="105"/>
        </w:rPr>
        <w:t>соконравственной</w:t>
      </w:r>
      <w:r w:rsidRPr="004442E5">
        <w:rPr>
          <w:spacing w:val="1"/>
          <w:w w:val="105"/>
        </w:rPr>
        <w:t xml:space="preserve"> </w:t>
      </w:r>
      <w:r w:rsidRPr="004442E5">
        <w:rPr>
          <w:w w:val="105"/>
        </w:rPr>
        <w:t>личности,</w:t>
      </w:r>
      <w:r w:rsidRPr="004442E5">
        <w:rPr>
          <w:spacing w:val="1"/>
          <w:w w:val="105"/>
        </w:rPr>
        <w:t xml:space="preserve"> </w:t>
      </w:r>
      <w:r w:rsidRPr="004442E5">
        <w:rPr>
          <w:w w:val="105"/>
        </w:rPr>
        <w:t>государственной</w:t>
      </w:r>
      <w:r w:rsidRPr="004442E5">
        <w:rPr>
          <w:spacing w:val="1"/>
          <w:w w:val="105"/>
        </w:rPr>
        <w:t xml:space="preserve"> </w:t>
      </w:r>
      <w:r w:rsidRPr="004442E5">
        <w:rPr>
          <w:w w:val="105"/>
        </w:rPr>
        <w:t>политики,</w:t>
      </w:r>
      <w:r w:rsidRPr="004442E5">
        <w:rPr>
          <w:spacing w:val="1"/>
          <w:w w:val="105"/>
        </w:rPr>
        <w:t xml:space="preserve"> </w:t>
      </w:r>
      <w:proofErr w:type="spellStart"/>
      <w:r>
        <w:rPr>
          <w:w w:val="105"/>
        </w:rPr>
        <w:t>вз</w:t>
      </w:r>
      <w:proofErr w:type="spellEnd"/>
      <w:r w:rsidRPr="004442E5">
        <w:rPr>
          <w:spacing w:val="-44"/>
          <w:w w:val="105"/>
        </w:rPr>
        <w:t xml:space="preserve"> </w:t>
      </w:r>
      <w:proofErr w:type="spellStart"/>
      <w:r w:rsidRPr="004442E5">
        <w:rPr>
          <w:w w:val="105"/>
        </w:rPr>
        <w:t>имоотношений</w:t>
      </w:r>
      <w:proofErr w:type="spellEnd"/>
      <w:r w:rsidRPr="004442E5">
        <w:rPr>
          <w:spacing w:val="25"/>
          <w:w w:val="105"/>
        </w:rPr>
        <w:t xml:space="preserve"> </w:t>
      </w:r>
      <w:r w:rsidRPr="004442E5">
        <w:rPr>
          <w:w w:val="105"/>
        </w:rPr>
        <w:t>в</w:t>
      </w:r>
      <w:r w:rsidRPr="004442E5">
        <w:rPr>
          <w:spacing w:val="25"/>
          <w:w w:val="105"/>
        </w:rPr>
        <w:t xml:space="preserve"> </w:t>
      </w:r>
      <w:r w:rsidRPr="004442E5">
        <w:rPr>
          <w:w w:val="105"/>
        </w:rPr>
        <w:t>обществе;</w:t>
      </w:r>
    </w:p>
    <w:p w14:paraId="55F17E10" w14:textId="77777777" w:rsidR="004442E5" w:rsidRPr="004442E5" w:rsidRDefault="004442E5" w:rsidP="004442E5">
      <w:pPr>
        <w:pStyle w:val="a3"/>
        <w:ind w:left="0" w:firstLine="709"/>
      </w:pPr>
      <w:r>
        <w:rPr>
          <w:w w:val="105"/>
        </w:rPr>
        <w:t>-</w:t>
      </w:r>
      <w:r w:rsidRPr="004442E5">
        <w:rPr>
          <w:w w:val="105"/>
        </w:rPr>
        <w:t xml:space="preserve"> находить</w:t>
      </w:r>
      <w:r w:rsidRPr="004442E5">
        <w:rPr>
          <w:spacing w:val="1"/>
          <w:w w:val="105"/>
        </w:rPr>
        <w:t xml:space="preserve"> </w:t>
      </w:r>
      <w:r w:rsidRPr="004442E5">
        <w:rPr>
          <w:w w:val="105"/>
        </w:rPr>
        <w:t>и</w:t>
      </w:r>
      <w:r w:rsidRPr="004442E5">
        <w:rPr>
          <w:spacing w:val="1"/>
          <w:w w:val="105"/>
        </w:rPr>
        <w:t xml:space="preserve"> </w:t>
      </w:r>
      <w:r w:rsidRPr="004442E5">
        <w:rPr>
          <w:w w:val="105"/>
        </w:rPr>
        <w:t>объяснять</w:t>
      </w:r>
      <w:r w:rsidRPr="004442E5">
        <w:rPr>
          <w:spacing w:val="1"/>
          <w:w w:val="105"/>
        </w:rPr>
        <w:t xml:space="preserve"> </w:t>
      </w:r>
      <w:r w:rsidRPr="004442E5">
        <w:rPr>
          <w:w w:val="105"/>
        </w:rPr>
        <w:t>гуманистические</w:t>
      </w:r>
      <w:r w:rsidRPr="004442E5">
        <w:rPr>
          <w:spacing w:val="1"/>
          <w:w w:val="105"/>
        </w:rPr>
        <w:t xml:space="preserve"> </w:t>
      </w:r>
      <w:r w:rsidRPr="004442E5">
        <w:rPr>
          <w:w w:val="105"/>
        </w:rPr>
        <w:t>проявления</w:t>
      </w:r>
      <w:r w:rsidRPr="004442E5">
        <w:rPr>
          <w:spacing w:val="1"/>
          <w:w w:val="105"/>
        </w:rPr>
        <w:t xml:space="preserve"> </w:t>
      </w:r>
      <w:r w:rsidRPr="004442E5">
        <w:rPr>
          <w:w w:val="105"/>
        </w:rPr>
        <w:t>в</w:t>
      </w:r>
      <w:r w:rsidRPr="004442E5">
        <w:rPr>
          <w:spacing w:val="1"/>
          <w:w w:val="105"/>
        </w:rPr>
        <w:t xml:space="preserve"> </w:t>
      </w:r>
      <w:r>
        <w:rPr>
          <w:w w:val="105"/>
        </w:rPr>
        <w:t>совре</w:t>
      </w:r>
      <w:r w:rsidRPr="004442E5">
        <w:rPr>
          <w:w w:val="105"/>
        </w:rPr>
        <w:t>менной</w:t>
      </w:r>
      <w:r w:rsidRPr="004442E5">
        <w:rPr>
          <w:spacing w:val="25"/>
          <w:w w:val="105"/>
        </w:rPr>
        <w:t xml:space="preserve"> </w:t>
      </w:r>
      <w:r w:rsidRPr="004442E5">
        <w:rPr>
          <w:w w:val="105"/>
        </w:rPr>
        <w:t>культуре.</w:t>
      </w:r>
    </w:p>
    <w:p w14:paraId="2C7E1CF5" w14:textId="77777777" w:rsidR="004442E5" w:rsidRPr="004442E5" w:rsidRDefault="004442E5" w:rsidP="004442E5">
      <w:pPr>
        <w:pStyle w:val="a3"/>
        <w:ind w:left="0" w:firstLine="709"/>
      </w:pPr>
      <w:r w:rsidRPr="004442E5">
        <w:rPr>
          <w:w w:val="105"/>
        </w:rPr>
        <w:t>Тема</w:t>
      </w:r>
      <w:r w:rsidRPr="004442E5">
        <w:rPr>
          <w:spacing w:val="1"/>
          <w:w w:val="105"/>
        </w:rPr>
        <w:t xml:space="preserve"> </w:t>
      </w:r>
      <w:r w:rsidRPr="004442E5">
        <w:rPr>
          <w:w w:val="105"/>
        </w:rPr>
        <w:t>21 .</w:t>
      </w:r>
      <w:r w:rsidRPr="004442E5">
        <w:rPr>
          <w:spacing w:val="1"/>
          <w:w w:val="105"/>
        </w:rPr>
        <w:t xml:space="preserve"> </w:t>
      </w:r>
      <w:r w:rsidRPr="004442E5">
        <w:rPr>
          <w:w w:val="105"/>
        </w:rPr>
        <w:t>Социальные</w:t>
      </w:r>
      <w:r w:rsidRPr="004442E5">
        <w:rPr>
          <w:spacing w:val="1"/>
          <w:w w:val="105"/>
        </w:rPr>
        <w:t xml:space="preserve"> </w:t>
      </w:r>
      <w:r w:rsidRPr="004442E5">
        <w:rPr>
          <w:w w:val="105"/>
        </w:rPr>
        <w:t>профессии;</w:t>
      </w:r>
      <w:r w:rsidRPr="004442E5">
        <w:rPr>
          <w:spacing w:val="1"/>
          <w:w w:val="105"/>
        </w:rPr>
        <w:t xml:space="preserve"> </w:t>
      </w:r>
      <w:r w:rsidRPr="004442E5">
        <w:rPr>
          <w:w w:val="105"/>
        </w:rPr>
        <w:t>их</w:t>
      </w:r>
      <w:r w:rsidRPr="004442E5">
        <w:rPr>
          <w:spacing w:val="1"/>
          <w:w w:val="105"/>
        </w:rPr>
        <w:t xml:space="preserve"> </w:t>
      </w:r>
      <w:r>
        <w:rPr>
          <w:w w:val="105"/>
        </w:rPr>
        <w:t>важность  для  сохране</w:t>
      </w:r>
      <w:r w:rsidRPr="004442E5">
        <w:rPr>
          <w:w w:val="105"/>
        </w:rPr>
        <w:t>ния</w:t>
      </w:r>
      <w:r w:rsidRPr="004442E5">
        <w:rPr>
          <w:spacing w:val="26"/>
          <w:w w:val="105"/>
        </w:rPr>
        <w:t xml:space="preserve"> </w:t>
      </w:r>
      <w:r w:rsidRPr="004442E5">
        <w:rPr>
          <w:w w:val="105"/>
        </w:rPr>
        <w:t>духовно-нравственного</w:t>
      </w:r>
      <w:r w:rsidRPr="004442E5">
        <w:rPr>
          <w:spacing w:val="26"/>
          <w:w w:val="105"/>
        </w:rPr>
        <w:t xml:space="preserve"> </w:t>
      </w:r>
      <w:r w:rsidRPr="004442E5">
        <w:rPr>
          <w:w w:val="105"/>
        </w:rPr>
        <w:t>облика</w:t>
      </w:r>
      <w:r w:rsidRPr="004442E5">
        <w:rPr>
          <w:spacing w:val="27"/>
          <w:w w:val="105"/>
        </w:rPr>
        <w:t xml:space="preserve"> </w:t>
      </w:r>
      <w:r w:rsidRPr="004442E5">
        <w:rPr>
          <w:w w:val="105"/>
        </w:rPr>
        <w:t>общества</w:t>
      </w:r>
    </w:p>
    <w:p w14:paraId="7D29A11E" w14:textId="77777777" w:rsidR="004442E5" w:rsidRPr="004442E5" w:rsidRDefault="004442E5" w:rsidP="004442E5">
      <w:pPr>
        <w:pStyle w:val="a3"/>
        <w:ind w:left="0" w:firstLine="709"/>
      </w:pPr>
      <w:r>
        <w:rPr>
          <w:w w:val="110"/>
        </w:rPr>
        <w:t>-</w:t>
      </w:r>
      <w:r w:rsidRPr="004442E5">
        <w:rPr>
          <w:spacing w:val="11"/>
          <w:w w:val="110"/>
        </w:rPr>
        <w:t xml:space="preserve"> </w:t>
      </w:r>
      <w:r w:rsidRPr="004442E5">
        <w:rPr>
          <w:w w:val="110"/>
        </w:rPr>
        <w:t>Характеризовать</w:t>
      </w:r>
      <w:r w:rsidRPr="004442E5">
        <w:rPr>
          <w:spacing w:val="31"/>
          <w:w w:val="110"/>
        </w:rPr>
        <w:t xml:space="preserve"> </w:t>
      </w:r>
      <w:r w:rsidRPr="004442E5">
        <w:rPr>
          <w:w w:val="110"/>
        </w:rPr>
        <w:t>понятия</w:t>
      </w:r>
      <w:r w:rsidRPr="004442E5">
        <w:rPr>
          <w:spacing w:val="31"/>
          <w:w w:val="110"/>
        </w:rPr>
        <w:t xml:space="preserve"> </w:t>
      </w:r>
      <w:r w:rsidRPr="004442E5">
        <w:rPr>
          <w:w w:val="110"/>
        </w:rPr>
        <w:t>«социальные</w:t>
      </w:r>
      <w:r w:rsidRPr="004442E5">
        <w:rPr>
          <w:spacing w:val="31"/>
          <w:w w:val="110"/>
        </w:rPr>
        <w:t xml:space="preserve"> </w:t>
      </w:r>
      <w:r w:rsidRPr="004442E5">
        <w:rPr>
          <w:w w:val="110"/>
        </w:rPr>
        <w:t>профессии»,</w:t>
      </w:r>
      <w:r w:rsidRPr="004442E5">
        <w:rPr>
          <w:spacing w:val="31"/>
          <w:w w:val="110"/>
        </w:rPr>
        <w:t xml:space="preserve"> </w:t>
      </w:r>
      <w:r>
        <w:rPr>
          <w:w w:val="110"/>
        </w:rPr>
        <w:t>«помо</w:t>
      </w:r>
      <w:r w:rsidRPr="004442E5">
        <w:rPr>
          <w:w w:val="110"/>
        </w:rPr>
        <w:t>гающие</w:t>
      </w:r>
      <w:r w:rsidRPr="004442E5">
        <w:rPr>
          <w:spacing w:val="22"/>
          <w:w w:val="110"/>
        </w:rPr>
        <w:t xml:space="preserve"> </w:t>
      </w:r>
      <w:r w:rsidRPr="004442E5">
        <w:rPr>
          <w:w w:val="110"/>
        </w:rPr>
        <w:t>профессии»;</w:t>
      </w:r>
    </w:p>
    <w:p w14:paraId="4116EBFE" w14:textId="77777777" w:rsidR="004442E5" w:rsidRPr="004442E5" w:rsidRDefault="004442E5" w:rsidP="004442E5">
      <w:pPr>
        <w:pStyle w:val="a3"/>
        <w:ind w:left="0" w:firstLine="709"/>
      </w:pPr>
      <w:r>
        <w:rPr>
          <w:w w:val="105"/>
        </w:rPr>
        <w:t>-</w:t>
      </w:r>
      <w:r w:rsidRPr="004442E5">
        <w:rPr>
          <w:spacing w:val="1"/>
          <w:w w:val="105"/>
        </w:rPr>
        <w:t xml:space="preserve"> </w:t>
      </w:r>
      <w:r w:rsidRPr="004442E5">
        <w:rPr>
          <w:w w:val="105"/>
        </w:rPr>
        <w:t>иметь</w:t>
      </w:r>
      <w:r w:rsidRPr="004442E5">
        <w:rPr>
          <w:spacing w:val="1"/>
          <w:w w:val="105"/>
        </w:rPr>
        <w:t xml:space="preserve"> </w:t>
      </w:r>
      <w:r w:rsidRPr="004442E5">
        <w:rPr>
          <w:w w:val="105"/>
        </w:rPr>
        <w:t>представление</w:t>
      </w:r>
      <w:r w:rsidRPr="004442E5">
        <w:rPr>
          <w:spacing w:val="1"/>
          <w:w w:val="105"/>
        </w:rPr>
        <w:t xml:space="preserve"> </w:t>
      </w:r>
      <w:r w:rsidRPr="004442E5">
        <w:rPr>
          <w:w w:val="105"/>
        </w:rPr>
        <w:t>о</w:t>
      </w:r>
      <w:r w:rsidRPr="004442E5">
        <w:rPr>
          <w:spacing w:val="1"/>
          <w:w w:val="105"/>
        </w:rPr>
        <w:t xml:space="preserve"> </w:t>
      </w:r>
      <w:r w:rsidRPr="004442E5">
        <w:rPr>
          <w:w w:val="105"/>
        </w:rPr>
        <w:t>духовно-нравственных</w:t>
      </w:r>
      <w:r w:rsidRPr="004442E5">
        <w:rPr>
          <w:spacing w:val="1"/>
          <w:w w:val="105"/>
        </w:rPr>
        <w:t xml:space="preserve"> </w:t>
      </w:r>
      <w:r w:rsidRPr="004442E5">
        <w:rPr>
          <w:w w:val="105"/>
        </w:rPr>
        <w:t>качествах,</w:t>
      </w:r>
      <w:r w:rsidRPr="004442E5">
        <w:rPr>
          <w:spacing w:val="1"/>
          <w:w w:val="105"/>
        </w:rPr>
        <w:t xml:space="preserve"> </w:t>
      </w:r>
      <w:r>
        <w:rPr>
          <w:w w:val="105"/>
        </w:rPr>
        <w:t>не</w:t>
      </w:r>
      <w:r w:rsidRPr="004442E5">
        <w:rPr>
          <w:w w:val="105"/>
        </w:rPr>
        <w:t>обходимых</w:t>
      </w:r>
      <w:r w:rsidRPr="004442E5">
        <w:rPr>
          <w:spacing w:val="32"/>
          <w:w w:val="105"/>
        </w:rPr>
        <w:t xml:space="preserve"> </w:t>
      </w:r>
      <w:r w:rsidRPr="004442E5">
        <w:rPr>
          <w:w w:val="105"/>
        </w:rPr>
        <w:t>представителям</w:t>
      </w:r>
      <w:r w:rsidRPr="004442E5">
        <w:rPr>
          <w:spacing w:val="33"/>
          <w:w w:val="105"/>
        </w:rPr>
        <w:t xml:space="preserve"> </w:t>
      </w:r>
      <w:r w:rsidRPr="004442E5">
        <w:rPr>
          <w:w w:val="105"/>
        </w:rPr>
        <w:t>социальных</w:t>
      </w:r>
      <w:r w:rsidRPr="004442E5">
        <w:rPr>
          <w:spacing w:val="33"/>
          <w:w w:val="105"/>
        </w:rPr>
        <w:t xml:space="preserve"> </w:t>
      </w:r>
      <w:r w:rsidRPr="004442E5">
        <w:rPr>
          <w:w w:val="105"/>
        </w:rPr>
        <w:t>профессий;</w:t>
      </w:r>
    </w:p>
    <w:p w14:paraId="27683EED" w14:textId="77777777" w:rsidR="004442E5" w:rsidRPr="004442E5" w:rsidRDefault="004442E5" w:rsidP="004442E5">
      <w:pPr>
        <w:pStyle w:val="a3"/>
        <w:ind w:left="0" w:firstLine="709"/>
      </w:pPr>
      <w:r>
        <w:rPr>
          <w:w w:val="105"/>
        </w:rPr>
        <w:t>-</w:t>
      </w:r>
      <w:r w:rsidRPr="004442E5">
        <w:rPr>
          <w:spacing w:val="22"/>
          <w:w w:val="105"/>
        </w:rPr>
        <w:t xml:space="preserve"> </w:t>
      </w:r>
      <w:r w:rsidRPr="004442E5">
        <w:rPr>
          <w:w w:val="105"/>
        </w:rPr>
        <w:t>осознавать</w:t>
      </w:r>
      <w:r w:rsidRPr="004442E5">
        <w:rPr>
          <w:spacing w:val="10"/>
          <w:w w:val="105"/>
        </w:rPr>
        <w:t xml:space="preserve"> </w:t>
      </w:r>
      <w:r w:rsidRPr="004442E5">
        <w:rPr>
          <w:w w:val="105"/>
        </w:rPr>
        <w:t>и</w:t>
      </w:r>
      <w:r w:rsidRPr="004442E5">
        <w:rPr>
          <w:spacing w:val="10"/>
          <w:w w:val="105"/>
        </w:rPr>
        <w:t xml:space="preserve"> </w:t>
      </w:r>
      <w:r w:rsidRPr="004442E5">
        <w:rPr>
          <w:w w:val="105"/>
        </w:rPr>
        <w:t>обосновывать</w:t>
      </w:r>
      <w:r w:rsidRPr="004442E5">
        <w:rPr>
          <w:spacing w:val="10"/>
          <w:w w:val="105"/>
        </w:rPr>
        <w:t xml:space="preserve"> </w:t>
      </w:r>
      <w:r w:rsidRPr="004442E5">
        <w:rPr>
          <w:w w:val="105"/>
        </w:rPr>
        <w:t>ответственность</w:t>
      </w:r>
      <w:r w:rsidRPr="004442E5">
        <w:rPr>
          <w:spacing w:val="10"/>
          <w:w w:val="105"/>
        </w:rPr>
        <w:t xml:space="preserve"> </w:t>
      </w:r>
      <w:r w:rsidRPr="004442E5">
        <w:rPr>
          <w:w w:val="105"/>
        </w:rPr>
        <w:t>личности</w:t>
      </w:r>
      <w:r w:rsidRPr="004442E5">
        <w:rPr>
          <w:spacing w:val="9"/>
          <w:w w:val="105"/>
        </w:rPr>
        <w:t xml:space="preserve"> </w:t>
      </w:r>
      <w:r w:rsidRPr="004442E5">
        <w:rPr>
          <w:w w:val="105"/>
        </w:rPr>
        <w:t>при</w:t>
      </w:r>
      <w:r w:rsidRPr="004442E5">
        <w:rPr>
          <w:spacing w:val="10"/>
          <w:w w:val="105"/>
        </w:rPr>
        <w:t xml:space="preserve"> </w:t>
      </w:r>
      <w:r>
        <w:rPr>
          <w:w w:val="105"/>
        </w:rPr>
        <w:t>вы</w:t>
      </w:r>
      <w:r w:rsidRPr="004442E5">
        <w:rPr>
          <w:w w:val="105"/>
        </w:rPr>
        <w:t>боре</w:t>
      </w:r>
      <w:r w:rsidRPr="004442E5">
        <w:rPr>
          <w:spacing w:val="26"/>
          <w:w w:val="105"/>
        </w:rPr>
        <w:t xml:space="preserve"> </w:t>
      </w:r>
      <w:r w:rsidRPr="004442E5">
        <w:rPr>
          <w:w w:val="105"/>
        </w:rPr>
        <w:t>социальных</w:t>
      </w:r>
      <w:r w:rsidRPr="004442E5">
        <w:rPr>
          <w:spacing w:val="26"/>
          <w:w w:val="105"/>
        </w:rPr>
        <w:t xml:space="preserve"> </w:t>
      </w:r>
      <w:r w:rsidRPr="004442E5">
        <w:rPr>
          <w:w w:val="105"/>
        </w:rPr>
        <w:t>профессий;</w:t>
      </w:r>
    </w:p>
    <w:p w14:paraId="6542C0CB" w14:textId="77777777" w:rsidR="004442E5" w:rsidRPr="004442E5" w:rsidRDefault="004442E5" w:rsidP="004442E5">
      <w:pPr>
        <w:pStyle w:val="a3"/>
        <w:ind w:left="0" w:firstLine="709"/>
      </w:pPr>
      <w:r>
        <w:rPr>
          <w:w w:val="105"/>
        </w:rPr>
        <w:t>-</w:t>
      </w:r>
      <w:r w:rsidRPr="004442E5">
        <w:rPr>
          <w:spacing w:val="33"/>
          <w:w w:val="105"/>
        </w:rPr>
        <w:t xml:space="preserve"> </w:t>
      </w:r>
      <w:r w:rsidRPr="004442E5">
        <w:rPr>
          <w:w w:val="105"/>
        </w:rPr>
        <w:t>приводить</w:t>
      </w:r>
      <w:r w:rsidRPr="004442E5">
        <w:rPr>
          <w:spacing w:val="4"/>
          <w:w w:val="105"/>
        </w:rPr>
        <w:t xml:space="preserve"> </w:t>
      </w:r>
      <w:r w:rsidRPr="004442E5">
        <w:rPr>
          <w:w w:val="105"/>
        </w:rPr>
        <w:t>примеры</w:t>
      </w:r>
      <w:r w:rsidRPr="004442E5">
        <w:rPr>
          <w:spacing w:val="4"/>
          <w:w w:val="105"/>
        </w:rPr>
        <w:t xml:space="preserve"> </w:t>
      </w:r>
      <w:r w:rsidRPr="004442E5">
        <w:rPr>
          <w:w w:val="105"/>
        </w:rPr>
        <w:t>из</w:t>
      </w:r>
      <w:r w:rsidRPr="004442E5">
        <w:rPr>
          <w:spacing w:val="4"/>
          <w:w w:val="105"/>
        </w:rPr>
        <w:t xml:space="preserve"> </w:t>
      </w:r>
      <w:r w:rsidRPr="004442E5">
        <w:rPr>
          <w:w w:val="105"/>
        </w:rPr>
        <w:t>литературы</w:t>
      </w:r>
      <w:r w:rsidRPr="004442E5">
        <w:rPr>
          <w:spacing w:val="4"/>
          <w:w w:val="105"/>
        </w:rPr>
        <w:t xml:space="preserve"> </w:t>
      </w:r>
      <w:r w:rsidRPr="004442E5">
        <w:rPr>
          <w:w w:val="105"/>
        </w:rPr>
        <w:t>и</w:t>
      </w:r>
      <w:r w:rsidRPr="004442E5">
        <w:rPr>
          <w:spacing w:val="4"/>
          <w:w w:val="105"/>
        </w:rPr>
        <w:t xml:space="preserve"> </w:t>
      </w:r>
      <w:r w:rsidRPr="004442E5">
        <w:rPr>
          <w:w w:val="105"/>
        </w:rPr>
        <w:t>истории,</w:t>
      </w:r>
      <w:r w:rsidRPr="004442E5">
        <w:rPr>
          <w:spacing w:val="4"/>
          <w:w w:val="105"/>
        </w:rPr>
        <w:t xml:space="preserve"> </w:t>
      </w:r>
      <w:r w:rsidRPr="004442E5">
        <w:rPr>
          <w:w w:val="105"/>
        </w:rPr>
        <w:t>современной</w:t>
      </w:r>
      <w:r w:rsidRPr="004442E5">
        <w:rPr>
          <w:spacing w:val="-44"/>
          <w:w w:val="105"/>
        </w:rPr>
        <w:t xml:space="preserve"> </w:t>
      </w:r>
      <w:r w:rsidRPr="004442E5">
        <w:rPr>
          <w:w w:val="105"/>
        </w:rPr>
        <w:t>жизни,</w:t>
      </w:r>
      <w:r w:rsidRPr="004442E5">
        <w:rPr>
          <w:spacing w:val="29"/>
          <w:w w:val="105"/>
        </w:rPr>
        <w:t xml:space="preserve"> </w:t>
      </w:r>
      <w:r w:rsidRPr="004442E5">
        <w:rPr>
          <w:w w:val="105"/>
        </w:rPr>
        <w:t>подтверждающие</w:t>
      </w:r>
      <w:r w:rsidRPr="004442E5">
        <w:rPr>
          <w:spacing w:val="30"/>
          <w:w w:val="105"/>
        </w:rPr>
        <w:t xml:space="preserve"> </w:t>
      </w:r>
      <w:r w:rsidRPr="004442E5">
        <w:rPr>
          <w:w w:val="105"/>
        </w:rPr>
        <w:t>данную</w:t>
      </w:r>
      <w:r w:rsidRPr="004442E5">
        <w:rPr>
          <w:spacing w:val="30"/>
          <w:w w:val="105"/>
        </w:rPr>
        <w:t xml:space="preserve"> </w:t>
      </w:r>
      <w:r w:rsidRPr="004442E5">
        <w:rPr>
          <w:w w:val="105"/>
        </w:rPr>
        <w:t>точку</w:t>
      </w:r>
      <w:r w:rsidRPr="004442E5">
        <w:rPr>
          <w:spacing w:val="30"/>
          <w:w w:val="105"/>
        </w:rPr>
        <w:t xml:space="preserve"> </w:t>
      </w:r>
      <w:r w:rsidRPr="004442E5">
        <w:rPr>
          <w:w w:val="105"/>
        </w:rPr>
        <w:t>зрения</w:t>
      </w:r>
      <w:r w:rsidRPr="004442E5">
        <w:rPr>
          <w:spacing w:val="-7"/>
          <w:w w:val="105"/>
        </w:rPr>
        <w:t xml:space="preserve"> </w:t>
      </w:r>
      <w:r w:rsidRPr="004442E5">
        <w:rPr>
          <w:w w:val="105"/>
        </w:rPr>
        <w:t>.</w:t>
      </w:r>
    </w:p>
    <w:p w14:paraId="4CEB1C83" w14:textId="77777777" w:rsidR="004442E5" w:rsidRPr="004442E5" w:rsidRDefault="004442E5" w:rsidP="004442E5">
      <w:pPr>
        <w:pStyle w:val="a3"/>
        <w:ind w:left="0" w:firstLine="709"/>
      </w:pPr>
      <w:r w:rsidRPr="004442E5">
        <w:rPr>
          <w:w w:val="105"/>
        </w:rPr>
        <w:t>Тема</w:t>
      </w:r>
      <w:r w:rsidRPr="004442E5">
        <w:rPr>
          <w:spacing w:val="1"/>
          <w:w w:val="105"/>
        </w:rPr>
        <w:t xml:space="preserve"> </w:t>
      </w:r>
      <w:r w:rsidRPr="004442E5">
        <w:rPr>
          <w:w w:val="105"/>
        </w:rPr>
        <w:t>22 .</w:t>
      </w:r>
      <w:r w:rsidRPr="004442E5">
        <w:rPr>
          <w:spacing w:val="1"/>
          <w:w w:val="105"/>
        </w:rPr>
        <w:t xml:space="preserve"> </w:t>
      </w:r>
      <w:r w:rsidRPr="004442E5">
        <w:rPr>
          <w:w w:val="105"/>
        </w:rPr>
        <w:t>Выдающиеся</w:t>
      </w:r>
      <w:r w:rsidRPr="004442E5">
        <w:rPr>
          <w:spacing w:val="1"/>
          <w:w w:val="105"/>
        </w:rPr>
        <w:t xml:space="preserve"> </w:t>
      </w:r>
      <w:r w:rsidRPr="004442E5">
        <w:rPr>
          <w:w w:val="105"/>
        </w:rPr>
        <w:t>благотворители</w:t>
      </w:r>
      <w:r w:rsidRPr="004442E5">
        <w:rPr>
          <w:spacing w:val="1"/>
          <w:w w:val="105"/>
        </w:rPr>
        <w:t xml:space="preserve"> </w:t>
      </w:r>
      <w:r w:rsidRPr="004442E5">
        <w:rPr>
          <w:w w:val="105"/>
        </w:rPr>
        <w:t>в</w:t>
      </w:r>
      <w:r w:rsidRPr="004442E5">
        <w:rPr>
          <w:spacing w:val="1"/>
          <w:w w:val="105"/>
        </w:rPr>
        <w:t xml:space="preserve"> </w:t>
      </w:r>
      <w:r>
        <w:rPr>
          <w:w w:val="105"/>
        </w:rPr>
        <w:t>истории</w:t>
      </w:r>
      <w:r w:rsidRPr="004442E5">
        <w:rPr>
          <w:w w:val="105"/>
        </w:rPr>
        <w:t>.</w:t>
      </w:r>
      <w:r w:rsidRPr="004442E5">
        <w:rPr>
          <w:spacing w:val="1"/>
          <w:w w:val="105"/>
        </w:rPr>
        <w:t xml:space="preserve"> </w:t>
      </w:r>
      <w:r>
        <w:rPr>
          <w:w w:val="105"/>
        </w:rPr>
        <w:t>Благотво</w:t>
      </w:r>
      <w:r w:rsidRPr="004442E5">
        <w:rPr>
          <w:w w:val="105"/>
        </w:rPr>
        <w:t>рительность</w:t>
      </w:r>
      <w:r w:rsidRPr="004442E5">
        <w:rPr>
          <w:spacing w:val="25"/>
          <w:w w:val="105"/>
        </w:rPr>
        <w:t xml:space="preserve"> </w:t>
      </w:r>
      <w:r w:rsidRPr="004442E5">
        <w:rPr>
          <w:w w:val="105"/>
        </w:rPr>
        <w:t>как</w:t>
      </w:r>
      <w:r w:rsidRPr="004442E5">
        <w:rPr>
          <w:spacing w:val="26"/>
          <w:w w:val="105"/>
        </w:rPr>
        <w:t xml:space="preserve"> </w:t>
      </w:r>
      <w:r w:rsidRPr="004442E5">
        <w:rPr>
          <w:w w:val="105"/>
        </w:rPr>
        <w:t>нравственный</w:t>
      </w:r>
      <w:r w:rsidRPr="004442E5">
        <w:rPr>
          <w:spacing w:val="25"/>
          <w:w w:val="105"/>
        </w:rPr>
        <w:t xml:space="preserve"> </w:t>
      </w:r>
      <w:r w:rsidRPr="004442E5">
        <w:rPr>
          <w:w w:val="105"/>
        </w:rPr>
        <w:t>долг</w:t>
      </w:r>
    </w:p>
    <w:p w14:paraId="72B1B596" w14:textId="77777777" w:rsidR="004442E5" w:rsidRPr="004442E5" w:rsidRDefault="004442E5" w:rsidP="004442E5">
      <w:pPr>
        <w:pStyle w:val="a3"/>
        <w:ind w:left="0" w:firstLine="709"/>
      </w:pPr>
      <w:r>
        <w:rPr>
          <w:w w:val="105"/>
        </w:rPr>
        <w:t>-</w:t>
      </w:r>
      <w:r w:rsidRPr="004442E5">
        <w:rPr>
          <w:w w:val="105"/>
        </w:rPr>
        <w:t xml:space="preserve"> Характеризовать</w:t>
      </w:r>
      <w:r w:rsidRPr="004442E5">
        <w:rPr>
          <w:spacing w:val="1"/>
          <w:w w:val="105"/>
        </w:rPr>
        <w:t xml:space="preserve"> </w:t>
      </w:r>
      <w:r w:rsidRPr="004442E5">
        <w:rPr>
          <w:w w:val="105"/>
        </w:rPr>
        <w:t>понятие</w:t>
      </w:r>
      <w:r w:rsidRPr="004442E5">
        <w:rPr>
          <w:spacing w:val="1"/>
          <w:w w:val="105"/>
        </w:rPr>
        <w:t xml:space="preserve"> </w:t>
      </w:r>
      <w:r w:rsidRPr="004442E5">
        <w:rPr>
          <w:w w:val="105"/>
        </w:rPr>
        <w:t>«благотворительность»</w:t>
      </w:r>
      <w:r w:rsidRPr="004442E5">
        <w:rPr>
          <w:spacing w:val="1"/>
          <w:w w:val="105"/>
        </w:rPr>
        <w:t xml:space="preserve"> </w:t>
      </w:r>
      <w:r w:rsidRPr="004442E5">
        <w:rPr>
          <w:w w:val="105"/>
        </w:rPr>
        <w:t>и</w:t>
      </w:r>
      <w:r w:rsidRPr="004442E5">
        <w:rPr>
          <w:spacing w:val="1"/>
          <w:w w:val="105"/>
        </w:rPr>
        <w:t xml:space="preserve"> </w:t>
      </w:r>
      <w:r w:rsidRPr="004442E5">
        <w:rPr>
          <w:w w:val="105"/>
        </w:rPr>
        <w:t>его</w:t>
      </w:r>
      <w:r w:rsidRPr="004442E5">
        <w:rPr>
          <w:spacing w:val="1"/>
          <w:w w:val="105"/>
        </w:rPr>
        <w:t xml:space="preserve"> </w:t>
      </w:r>
      <w:r>
        <w:rPr>
          <w:w w:val="105"/>
        </w:rPr>
        <w:t>эво</w:t>
      </w:r>
      <w:r w:rsidRPr="004442E5">
        <w:rPr>
          <w:w w:val="105"/>
        </w:rPr>
        <w:t>люцию</w:t>
      </w:r>
      <w:r w:rsidRPr="004442E5">
        <w:rPr>
          <w:spacing w:val="26"/>
          <w:w w:val="105"/>
        </w:rPr>
        <w:t xml:space="preserve"> </w:t>
      </w:r>
      <w:r w:rsidRPr="004442E5">
        <w:rPr>
          <w:w w:val="105"/>
        </w:rPr>
        <w:t>в</w:t>
      </w:r>
      <w:r w:rsidRPr="004442E5">
        <w:rPr>
          <w:spacing w:val="26"/>
          <w:w w:val="105"/>
        </w:rPr>
        <w:t xml:space="preserve"> </w:t>
      </w:r>
      <w:r w:rsidRPr="004442E5">
        <w:rPr>
          <w:w w:val="105"/>
        </w:rPr>
        <w:t>истории</w:t>
      </w:r>
      <w:r w:rsidRPr="004442E5">
        <w:rPr>
          <w:spacing w:val="27"/>
          <w:w w:val="105"/>
        </w:rPr>
        <w:t xml:space="preserve"> </w:t>
      </w:r>
      <w:r w:rsidRPr="004442E5">
        <w:rPr>
          <w:w w:val="105"/>
        </w:rPr>
        <w:t>России;</w:t>
      </w:r>
    </w:p>
    <w:p w14:paraId="26904031" w14:textId="77777777" w:rsidR="004442E5" w:rsidRPr="004442E5" w:rsidRDefault="004442E5" w:rsidP="004442E5">
      <w:pPr>
        <w:pStyle w:val="a3"/>
        <w:ind w:left="0" w:firstLine="709"/>
      </w:pPr>
      <w:r w:rsidRPr="004442E5">
        <w:rPr>
          <w:w w:val="105"/>
        </w:rPr>
        <w:t>- доказывать</w:t>
      </w:r>
      <w:r w:rsidRPr="004442E5">
        <w:rPr>
          <w:spacing w:val="1"/>
          <w:w w:val="105"/>
        </w:rPr>
        <w:t xml:space="preserve"> </w:t>
      </w:r>
      <w:r w:rsidRPr="004442E5">
        <w:rPr>
          <w:w w:val="105"/>
        </w:rPr>
        <w:t>важность</w:t>
      </w:r>
      <w:r w:rsidRPr="004442E5">
        <w:rPr>
          <w:spacing w:val="1"/>
          <w:w w:val="105"/>
        </w:rPr>
        <w:t xml:space="preserve"> </w:t>
      </w:r>
      <w:r w:rsidRPr="004442E5">
        <w:rPr>
          <w:w w:val="105"/>
        </w:rPr>
        <w:t>меценатства</w:t>
      </w:r>
      <w:r w:rsidRPr="004442E5">
        <w:rPr>
          <w:spacing w:val="1"/>
          <w:w w:val="105"/>
        </w:rPr>
        <w:t xml:space="preserve"> </w:t>
      </w:r>
      <w:r w:rsidRPr="004442E5">
        <w:rPr>
          <w:w w:val="105"/>
        </w:rPr>
        <w:t>в</w:t>
      </w:r>
      <w:r w:rsidRPr="004442E5">
        <w:rPr>
          <w:spacing w:val="1"/>
          <w:w w:val="105"/>
        </w:rPr>
        <w:t xml:space="preserve"> </w:t>
      </w:r>
      <w:r w:rsidRPr="004442E5">
        <w:rPr>
          <w:w w:val="105"/>
        </w:rPr>
        <w:t>современном  обществе</w:t>
      </w:r>
      <w:r w:rsidRPr="004442E5">
        <w:rPr>
          <w:spacing w:val="1"/>
          <w:w w:val="105"/>
        </w:rPr>
        <w:t xml:space="preserve"> </w:t>
      </w:r>
      <w:r w:rsidRPr="004442E5">
        <w:rPr>
          <w:w w:val="105"/>
        </w:rPr>
        <w:t>для общества в целом и для духовно-нравственного развития</w:t>
      </w:r>
      <w:r w:rsidRPr="004442E5">
        <w:rPr>
          <w:spacing w:val="1"/>
          <w:w w:val="105"/>
        </w:rPr>
        <w:t xml:space="preserve"> </w:t>
      </w:r>
      <w:r w:rsidRPr="004442E5">
        <w:rPr>
          <w:w w:val="105"/>
        </w:rPr>
        <w:t>личности</w:t>
      </w:r>
      <w:r w:rsidRPr="004442E5">
        <w:rPr>
          <w:spacing w:val="25"/>
          <w:w w:val="105"/>
        </w:rPr>
        <w:t xml:space="preserve"> </w:t>
      </w:r>
      <w:r w:rsidRPr="004442E5">
        <w:rPr>
          <w:w w:val="105"/>
        </w:rPr>
        <w:t>самого</w:t>
      </w:r>
      <w:r w:rsidRPr="004442E5">
        <w:rPr>
          <w:spacing w:val="26"/>
          <w:w w:val="105"/>
        </w:rPr>
        <w:t xml:space="preserve"> </w:t>
      </w:r>
      <w:r w:rsidRPr="004442E5">
        <w:rPr>
          <w:w w:val="105"/>
        </w:rPr>
        <w:t>мецената;</w:t>
      </w:r>
    </w:p>
    <w:p w14:paraId="06FB65A8" w14:textId="77777777" w:rsidR="004442E5" w:rsidRPr="004442E5" w:rsidRDefault="004442E5" w:rsidP="004442E5">
      <w:pPr>
        <w:pStyle w:val="a3"/>
        <w:ind w:left="0" w:firstLine="709"/>
      </w:pPr>
      <w:r w:rsidRPr="004442E5">
        <w:rPr>
          <w:w w:val="105"/>
        </w:rPr>
        <w:t>- характеризовать</w:t>
      </w:r>
      <w:r w:rsidRPr="004442E5">
        <w:rPr>
          <w:spacing w:val="1"/>
          <w:w w:val="105"/>
        </w:rPr>
        <w:t xml:space="preserve"> </w:t>
      </w:r>
      <w:r w:rsidRPr="004442E5">
        <w:rPr>
          <w:w w:val="105"/>
        </w:rPr>
        <w:t>понятие</w:t>
      </w:r>
      <w:r w:rsidRPr="004442E5">
        <w:rPr>
          <w:spacing w:val="1"/>
          <w:w w:val="105"/>
        </w:rPr>
        <w:t xml:space="preserve"> </w:t>
      </w:r>
      <w:r w:rsidRPr="004442E5">
        <w:rPr>
          <w:w w:val="105"/>
        </w:rPr>
        <w:t>«социальный</w:t>
      </w:r>
      <w:r w:rsidRPr="004442E5">
        <w:rPr>
          <w:spacing w:val="1"/>
          <w:w w:val="105"/>
        </w:rPr>
        <w:t xml:space="preserve"> </w:t>
      </w:r>
      <w:r w:rsidRPr="004442E5">
        <w:rPr>
          <w:w w:val="105"/>
        </w:rPr>
        <w:t>долг»,  обосновывать</w:t>
      </w:r>
      <w:r w:rsidRPr="004442E5">
        <w:rPr>
          <w:spacing w:val="1"/>
          <w:w w:val="105"/>
        </w:rPr>
        <w:t xml:space="preserve"> </w:t>
      </w:r>
      <w:r w:rsidRPr="004442E5">
        <w:rPr>
          <w:w w:val="105"/>
        </w:rPr>
        <w:t>его</w:t>
      </w:r>
      <w:r w:rsidRPr="004442E5">
        <w:rPr>
          <w:spacing w:val="26"/>
          <w:w w:val="105"/>
        </w:rPr>
        <w:t xml:space="preserve"> </w:t>
      </w:r>
      <w:r w:rsidRPr="004442E5">
        <w:rPr>
          <w:w w:val="105"/>
        </w:rPr>
        <w:t>важную</w:t>
      </w:r>
      <w:r w:rsidRPr="004442E5">
        <w:rPr>
          <w:spacing w:val="27"/>
          <w:w w:val="105"/>
        </w:rPr>
        <w:t xml:space="preserve"> </w:t>
      </w:r>
      <w:r w:rsidRPr="004442E5">
        <w:rPr>
          <w:w w:val="105"/>
        </w:rPr>
        <w:t>роль</w:t>
      </w:r>
      <w:r w:rsidRPr="004442E5">
        <w:rPr>
          <w:spacing w:val="27"/>
          <w:w w:val="105"/>
        </w:rPr>
        <w:t xml:space="preserve"> </w:t>
      </w:r>
      <w:r w:rsidRPr="004442E5">
        <w:rPr>
          <w:w w:val="105"/>
        </w:rPr>
        <w:t>в</w:t>
      </w:r>
      <w:r w:rsidRPr="004442E5">
        <w:rPr>
          <w:spacing w:val="27"/>
          <w:w w:val="105"/>
        </w:rPr>
        <w:t xml:space="preserve"> </w:t>
      </w:r>
      <w:r w:rsidRPr="004442E5">
        <w:rPr>
          <w:w w:val="105"/>
        </w:rPr>
        <w:t>жизни</w:t>
      </w:r>
      <w:r w:rsidRPr="004442E5">
        <w:rPr>
          <w:spacing w:val="27"/>
          <w:w w:val="105"/>
        </w:rPr>
        <w:t xml:space="preserve"> </w:t>
      </w:r>
      <w:r w:rsidRPr="004442E5">
        <w:rPr>
          <w:w w:val="105"/>
        </w:rPr>
        <w:t>общества;</w:t>
      </w:r>
    </w:p>
    <w:p w14:paraId="757786F0" w14:textId="77777777" w:rsidR="004442E5" w:rsidRPr="004442E5" w:rsidRDefault="004442E5" w:rsidP="004442E5">
      <w:pPr>
        <w:pStyle w:val="a3"/>
        <w:ind w:left="0" w:firstLine="709"/>
      </w:pPr>
      <w:r w:rsidRPr="004442E5">
        <w:rPr>
          <w:w w:val="105"/>
        </w:rPr>
        <w:t>-</w:t>
      </w:r>
      <w:r w:rsidRPr="004442E5">
        <w:rPr>
          <w:spacing w:val="34"/>
          <w:w w:val="105"/>
        </w:rPr>
        <w:t xml:space="preserve"> </w:t>
      </w:r>
      <w:r w:rsidRPr="004442E5">
        <w:rPr>
          <w:w w:val="105"/>
        </w:rPr>
        <w:t>приводить</w:t>
      </w:r>
      <w:r w:rsidRPr="004442E5">
        <w:rPr>
          <w:spacing w:val="26"/>
          <w:w w:val="105"/>
        </w:rPr>
        <w:t xml:space="preserve"> </w:t>
      </w:r>
      <w:r w:rsidRPr="004442E5">
        <w:rPr>
          <w:w w:val="105"/>
        </w:rPr>
        <w:t>примеры</w:t>
      </w:r>
      <w:r w:rsidRPr="004442E5">
        <w:rPr>
          <w:spacing w:val="26"/>
          <w:w w:val="105"/>
        </w:rPr>
        <w:t xml:space="preserve"> </w:t>
      </w:r>
      <w:r w:rsidRPr="004442E5">
        <w:rPr>
          <w:w w:val="105"/>
        </w:rPr>
        <w:t>выдающихся</w:t>
      </w:r>
      <w:r w:rsidRPr="004442E5">
        <w:rPr>
          <w:spacing w:val="26"/>
          <w:w w:val="105"/>
        </w:rPr>
        <w:t xml:space="preserve"> </w:t>
      </w:r>
      <w:r w:rsidRPr="004442E5">
        <w:rPr>
          <w:w w:val="105"/>
        </w:rPr>
        <w:t>благотворителей</w:t>
      </w:r>
      <w:r w:rsidRPr="004442E5">
        <w:rPr>
          <w:spacing w:val="26"/>
          <w:w w:val="105"/>
        </w:rPr>
        <w:t xml:space="preserve"> </w:t>
      </w:r>
      <w:r w:rsidRPr="004442E5">
        <w:rPr>
          <w:w w:val="105"/>
        </w:rPr>
        <w:t>в</w:t>
      </w:r>
      <w:r w:rsidRPr="004442E5">
        <w:rPr>
          <w:spacing w:val="26"/>
          <w:w w:val="105"/>
        </w:rPr>
        <w:t xml:space="preserve"> </w:t>
      </w:r>
      <w:r w:rsidRPr="004442E5">
        <w:rPr>
          <w:w w:val="105"/>
        </w:rPr>
        <w:t>истории</w:t>
      </w:r>
      <w:r w:rsidRPr="004442E5">
        <w:rPr>
          <w:spacing w:val="-44"/>
          <w:w w:val="105"/>
        </w:rPr>
        <w:t xml:space="preserve"> </w:t>
      </w:r>
      <w:r w:rsidRPr="004442E5">
        <w:rPr>
          <w:w w:val="105"/>
        </w:rPr>
        <w:t>и</w:t>
      </w:r>
      <w:r w:rsidRPr="004442E5">
        <w:rPr>
          <w:spacing w:val="26"/>
          <w:w w:val="105"/>
        </w:rPr>
        <w:t xml:space="preserve"> </w:t>
      </w:r>
      <w:r w:rsidRPr="004442E5">
        <w:rPr>
          <w:w w:val="105"/>
        </w:rPr>
        <w:t>современной</w:t>
      </w:r>
      <w:r w:rsidRPr="004442E5">
        <w:rPr>
          <w:spacing w:val="26"/>
          <w:w w:val="105"/>
        </w:rPr>
        <w:t xml:space="preserve"> </w:t>
      </w:r>
      <w:r w:rsidRPr="004442E5">
        <w:rPr>
          <w:w w:val="105"/>
        </w:rPr>
        <w:t>России;</w:t>
      </w:r>
    </w:p>
    <w:p w14:paraId="0580AC23" w14:textId="77777777" w:rsidR="004442E5" w:rsidRPr="004442E5" w:rsidRDefault="004442E5" w:rsidP="004442E5">
      <w:pPr>
        <w:pStyle w:val="a3"/>
        <w:ind w:left="0" w:firstLine="709"/>
      </w:pPr>
      <w:r>
        <w:rPr>
          <w:w w:val="105"/>
        </w:rPr>
        <w:t xml:space="preserve">- </w:t>
      </w:r>
      <w:r w:rsidRPr="004442E5">
        <w:rPr>
          <w:w w:val="105"/>
        </w:rPr>
        <w:t>понимать смысл внеэконом</w:t>
      </w:r>
      <w:r>
        <w:rPr>
          <w:w w:val="105"/>
        </w:rPr>
        <w:t>ической благотворительности: во</w:t>
      </w:r>
      <w:r w:rsidRPr="004442E5">
        <w:rPr>
          <w:w w:val="105"/>
        </w:rPr>
        <w:t>лонтёрской</w:t>
      </w:r>
      <w:r w:rsidRPr="004442E5">
        <w:rPr>
          <w:spacing w:val="1"/>
          <w:w w:val="105"/>
        </w:rPr>
        <w:t xml:space="preserve"> </w:t>
      </w:r>
      <w:r w:rsidRPr="004442E5">
        <w:rPr>
          <w:w w:val="105"/>
        </w:rPr>
        <w:t>деятельности,</w:t>
      </w:r>
      <w:r w:rsidRPr="004442E5">
        <w:rPr>
          <w:spacing w:val="1"/>
          <w:w w:val="105"/>
        </w:rPr>
        <w:t xml:space="preserve"> </w:t>
      </w:r>
      <w:r w:rsidRPr="004442E5">
        <w:rPr>
          <w:w w:val="105"/>
        </w:rPr>
        <w:t>аргументированно</w:t>
      </w:r>
      <w:r w:rsidRPr="004442E5">
        <w:rPr>
          <w:spacing w:val="1"/>
          <w:w w:val="105"/>
        </w:rPr>
        <w:t xml:space="preserve"> </w:t>
      </w:r>
      <w:r w:rsidRPr="004442E5">
        <w:rPr>
          <w:w w:val="105"/>
        </w:rPr>
        <w:t>объяснять</w:t>
      </w:r>
      <w:r w:rsidRPr="004442E5">
        <w:rPr>
          <w:spacing w:val="1"/>
          <w:w w:val="105"/>
        </w:rPr>
        <w:t xml:space="preserve"> </w:t>
      </w:r>
      <w:r w:rsidRPr="004442E5">
        <w:rPr>
          <w:w w:val="105"/>
        </w:rPr>
        <w:t>её</w:t>
      </w:r>
      <w:r w:rsidRPr="004442E5">
        <w:rPr>
          <w:spacing w:val="1"/>
          <w:w w:val="105"/>
        </w:rPr>
        <w:t xml:space="preserve"> </w:t>
      </w:r>
      <w:r w:rsidRPr="004442E5">
        <w:rPr>
          <w:w w:val="105"/>
        </w:rPr>
        <w:t>важность.</w:t>
      </w:r>
    </w:p>
    <w:p w14:paraId="34587370" w14:textId="77777777" w:rsidR="004442E5" w:rsidRPr="004442E5" w:rsidRDefault="004442E5" w:rsidP="004442E5">
      <w:pPr>
        <w:pStyle w:val="a3"/>
        <w:ind w:left="0" w:firstLine="709"/>
      </w:pPr>
      <w:r w:rsidRPr="004442E5">
        <w:rPr>
          <w:w w:val="105"/>
        </w:rPr>
        <w:t>Тема</w:t>
      </w:r>
      <w:r w:rsidRPr="004442E5">
        <w:rPr>
          <w:spacing w:val="1"/>
          <w:w w:val="105"/>
        </w:rPr>
        <w:t xml:space="preserve"> </w:t>
      </w:r>
      <w:r w:rsidRPr="004442E5">
        <w:rPr>
          <w:w w:val="105"/>
        </w:rPr>
        <w:t>23 .</w:t>
      </w:r>
      <w:r w:rsidRPr="004442E5">
        <w:rPr>
          <w:spacing w:val="1"/>
          <w:w w:val="105"/>
        </w:rPr>
        <w:t xml:space="preserve"> </w:t>
      </w:r>
      <w:r w:rsidRPr="004442E5">
        <w:rPr>
          <w:w w:val="105"/>
        </w:rPr>
        <w:t>Выдающиеся</w:t>
      </w:r>
      <w:r w:rsidRPr="004442E5">
        <w:rPr>
          <w:spacing w:val="1"/>
          <w:w w:val="105"/>
        </w:rPr>
        <w:t xml:space="preserve"> </w:t>
      </w:r>
      <w:r w:rsidRPr="004442E5">
        <w:rPr>
          <w:w w:val="105"/>
        </w:rPr>
        <w:t>учёные</w:t>
      </w:r>
      <w:r w:rsidRPr="004442E5">
        <w:rPr>
          <w:spacing w:val="1"/>
          <w:w w:val="105"/>
        </w:rPr>
        <w:t xml:space="preserve"> </w:t>
      </w:r>
      <w:r>
        <w:rPr>
          <w:w w:val="105"/>
        </w:rPr>
        <w:t>России</w:t>
      </w:r>
      <w:r w:rsidRPr="004442E5">
        <w:rPr>
          <w:w w:val="105"/>
        </w:rPr>
        <w:t>.</w:t>
      </w:r>
      <w:r w:rsidRPr="004442E5">
        <w:rPr>
          <w:spacing w:val="1"/>
          <w:w w:val="105"/>
        </w:rPr>
        <w:t xml:space="preserve"> </w:t>
      </w:r>
      <w:r w:rsidRPr="004442E5">
        <w:rPr>
          <w:w w:val="105"/>
        </w:rPr>
        <w:t>Наука</w:t>
      </w:r>
      <w:r w:rsidRPr="004442E5">
        <w:rPr>
          <w:spacing w:val="1"/>
          <w:w w:val="105"/>
        </w:rPr>
        <w:t xml:space="preserve"> </w:t>
      </w:r>
      <w:r w:rsidRPr="004442E5">
        <w:rPr>
          <w:w w:val="105"/>
        </w:rPr>
        <w:t>как</w:t>
      </w:r>
      <w:r w:rsidRPr="004442E5">
        <w:rPr>
          <w:spacing w:val="1"/>
          <w:w w:val="105"/>
        </w:rPr>
        <w:t xml:space="preserve"> </w:t>
      </w:r>
      <w:r w:rsidRPr="004442E5">
        <w:rPr>
          <w:w w:val="105"/>
        </w:rPr>
        <w:t>источник</w:t>
      </w:r>
      <w:r w:rsidRPr="004442E5">
        <w:rPr>
          <w:spacing w:val="1"/>
          <w:w w:val="105"/>
        </w:rPr>
        <w:t xml:space="preserve"> </w:t>
      </w:r>
      <w:r w:rsidRPr="004442E5">
        <w:rPr>
          <w:w w:val="105"/>
        </w:rPr>
        <w:t>социального</w:t>
      </w:r>
      <w:r w:rsidRPr="004442E5">
        <w:rPr>
          <w:spacing w:val="26"/>
          <w:w w:val="105"/>
        </w:rPr>
        <w:t xml:space="preserve"> </w:t>
      </w:r>
      <w:r w:rsidRPr="004442E5">
        <w:rPr>
          <w:w w:val="105"/>
        </w:rPr>
        <w:t>и</w:t>
      </w:r>
      <w:r w:rsidRPr="004442E5">
        <w:rPr>
          <w:spacing w:val="27"/>
          <w:w w:val="105"/>
        </w:rPr>
        <w:t xml:space="preserve"> </w:t>
      </w:r>
      <w:r w:rsidRPr="004442E5">
        <w:rPr>
          <w:w w:val="105"/>
        </w:rPr>
        <w:t>духовного</w:t>
      </w:r>
      <w:r w:rsidRPr="004442E5">
        <w:rPr>
          <w:spacing w:val="27"/>
          <w:w w:val="105"/>
        </w:rPr>
        <w:t xml:space="preserve"> </w:t>
      </w:r>
      <w:r w:rsidRPr="004442E5">
        <w:rPr>
          <w:w w:val="105"/>
        </w:rPr>
        <w:t>прогресса</w:t>
      </w:r>
      <w:r w:rsidRPr="004442E5">
        <w:rPr>
          <w:spacing w:val="26"/>
          <w:w w:val="105"/>
        </w:rPr>
        <w:t xml:space="preserve"> </w:t>
      </w:r>
      <w:r w:rsidRPr="004442E5">
        <w:rPr>
          <w:w w:val="105"/>
        </w:rPr>
        <w:t>общества</w:t>
      </w:r>
    </w:p>
    <w:p w14:paraId="4051566C" w14:textId="77777777" w:rsidR="004442E5" w:rsidRPr="004442E5" w:rsidRDefault="004442E5" w:rsidP="004442E5">
      <w:pPr>
        <w:pStyle w:val="a3"/>
        <w:ind w:left="0" w:firstLine="709"/>
      </w:pPr>
      <w:r>
        <w:rPr>
          <w:w w:val="110"/>
        </w:rPr>
        <w:t>-</w:t>
      </w:r>
      <w:r w:rsidRPr="004442E5">
        <w:rPr>
          <w:spacing w:val="16"/>
          <w:w w:val="110"/>
        </w:rPr>
        <w:t xml:space="preserve"> </w:t>
      </w:r>
      <w:r w:rsidRPr="004442E5">
        <w:rPr>
          <w:w w:val="110"/>
        </w:rPr>
        <w:t>Характеризовать</w:t>
      </w:r>
      <w:r w:rsidRPr="004442E5">
        <w:rPr>
          <w:spacing w:val="16"/>
          <w:w w:val="110"/>
        </w:rPr>
        <w:t xml:space="preserve"> </w:t>
      </w:r>
      <w:r w:rsidRPr="004442E5">
        <w:rPr>
          <w:w w:val="110"/>
        </w:rPr>
        <w:t>понятие</w:t>
      </w:r>
      <w:r w:rsidRPr="004442E5">
        <w:rPr>
          <w:spacing w:val="17"/>
          <w:w w:val="110"/>
        </w:rPr>
        <w:t xml:space="preserve"> </w:t>
      </w:r>
      <w:r w:rsidRPr="004442E5">
        <w:rPr>
          <w:w w:val="110"/>
        </w:rPr>
        <w:t>«наука»;</w:t>
      </w:r>
    </w:p>
    <w:p w14:paraId="0B6D32B2" w14:textId="77777777" w:rsidR="004442E5" w:rsidRPr="004442E5" w:rsidRDefault="004442E5" w:rsidP="004442E5">
      <w:pPr>
        <w:pStyle w:val="a3"/>
        <w:ind w:left="0" w:firstLine="709"/>
      </w:pPr>
      <w:r>
        <w:rPr>
          <w:w w:val="105"/>
        </w:rPr>
        <w:t>-</w:t>
      </w:r>
      <w:r w:rsidRPr="004442E5">
        <w:rPr>
          <w:w w:val="105"/>
        </w:rPr>
        <w:t xml:space="preserve"> уметь аргументированно о</w:t>
      </w:r>
      <w:r>
        <w:rPr>
          <w:w w:val="105"/>
        </w:rPr>
        <w:t>босновывать важность науки в со</w:t>
      </w:r>
      <w:r w:rsidRPr="004442E5">
        <w:rPr>
          <w:w w:val="105"/>
        </w:rPr>
        <w:t>временном обществе, просл</w:t>
      </w:r>
      <w:r>
        <w:rPr>
          <w:w w:val="105"/>
        </w:rPr>
        <w:t>еживать её связь с научно-техни</w:t>
      </w:r>
      <w:r w:rsidRPr="004442E5">
        <w:rPr>
          <w:w w:val="105"/>
        </w:rPr>
        <w:t>ческим</w:t>
      </w:r>
      <w:r w:rsidRPr="004442E5">
        <w:rPr>
          <w:spacing w:val="27"/>
          <w:w w:val="105"/>
        </w:rPr>
        <w:t xml:space="preserve"> </w:t>
      </w:r>
      <w:r w:rsidRPr="004442E5">
        <w:rPr>
          <w:w w:val="105"/>
        </w:rPr>
        <w:t>и</w:t>
      </w:r>
      <w:r w:rsidRPr="004442E5">
        <w:rPr>
          <w:spacing w:val="27"/>
          <w:w w:val="105"/>
        </w:rPr>
        <w:t xml:space="preserve"> </w:t>
      </w:r>
      <w:r w:rsidRPr="004442E5">
        <w:rPr>
          <w:w w:val="105"/>
        </w:rPr>
        <w:t>социальным</w:t>
      </w:r>
      <w:r w:rsidRPr="004442E5">
        <w:rPr>
          <w:spacing w:val="27"/>
          <w:w w:val="105"/>
        </w:rPr>
        <w:t xml:space="preserve"> </w:t>
      </w:r>
      <w:r w:rsidRPr="004442E5">
        <w:rPr>
          <w:w w:val="105"/>
        </w:rPr>
        <w:t>прогрессом;</w:t>
      </w:r>
    </w:p>
    <w:p w14:paraId="773E98BF" w14:textId="77777777" w:rsidR="004442E5" w:rsidRPr="004442E5" w:rsidRDefault="004442E5" w:rsidP="004442E5">
      <w:pPr>
        <w:pStyle w:val="a3"/>
        <w:ind w:left="0" w:firstLine="709"/>
      </w:pPr>
      <w:r>
        <w:rPr>
          <w:w w:val="110"/>
        </w:rPr>
        <w:t>-</w:t>
      </w:r>
      <w:r w:rsidRPr="004442E5">
        <w:rPr>
          <w:spacing w:val="13"/>
          <w:w w:val="110"/>
        </w:rPr>
        <w:t xml:space="preserve"> </w:t>
      </w:r>
      <w:r w:rsidRPr="004442E5">
        <w:rPr>
          <w:w w:val="110"/>
        </w:rPr>
        <w:t>называть</w:t>
      </w:r>
      <w:r w:rsidRPr="004442E5">
        <w:rPr>
          <w:spacing w:val="14"/>
          <w:w w:val="110"/>
        </w:rPr>
        <w:t xml:space="preserve"> </w:t>
      </w:r>
      <w:r w:rsidRPr="004442E5">
        <w:rPr>
          <w:w w:val="110"/>
        </w:rPr>
        <w:t>имена</w:t>
      </w:r>
      <w:r w:rsidRPr="004442E5">
        <w:rPr>
          <w:spacing w:val="14"/>
          <w:w w:val="110"/>
        </w:rPr>
        <w:t xml:space="preserve"> </w:t>
      </w:r>
      <w:r w:rsidRPr="004442E5">
        <w:rPr>
          <w:w w:val="110"/>
        </w:rPr>
        <w:t>выдающихся</w:t>
      </w:r>
      <w:r w:rsidRPr="004442E5">
        <w:rPr>
          <w:spacing w:val="14"/>
          <w:w w:val="110"/>
        </w:rPr>
        <w:t xml:space="preserve"> </w:t>
      </w:r>
      <w:r w:rsidRPr="004442E5">
        <w:rPr>
          <w:w w:val="110"/>
        </w:rPr>
        <w:t>учёных</w:t>
      </w:r>
      <w:r w:rsidRPr="004442E5">
        <w:rPr>
          <w:spacing w:val="14"/>
          <w:w w:val="110"/>
        </w:rPr>
        <w:t xml:space="preserve"> </w:t>
      </w:r>
      <w:r w:rsidRPr="004442E5">
        <w:rPr>
          <w:w w:val="110"/>
        </w:rPr>
        <w:t>России;</w:t>
      </w:r>
    </w:p>
    <w:p w14:paraId="3776DF88" w14:textId="77777777" w:rsidR="004442E5" w:rsidRPr="004442E5" w:rsidRDefault="004442E5" w:rsidP="004442E5">
      <w:pPr>
        <w:pStyle w:val="a3"/>
        <w:ind w:left="0" w:firstLine="709"/>
      </w:pPr>
      <w:r>
        <w:rPr>
          <w:w w:val="105"/>
        </w:rPr>
        <w:t>-</w:t>
      </w:r>
      <w:r w:rsidRPr="004442E5">
        <w:rPr>
          <w:spacing w:val="38"/>
          <w:w w:val="105"/>
        </w:rPr>
        <w:t xml:space="preserve"> </w:t>
      </w:r>
      <w:r w:rsidRPr="004442E5">
        <w:rPr>
          <w:w w:val="105"/>
        </w:rPr>
        <w:t>обосновывать</w:t>
      </w:r>
      <w:r w:rsidRPr="004442E5">
        <w:rPr>
          <w:spacing w:val="27"/>
          <w:w w:val="105"/>
        </w:rPr>
        <w:t xml:space="preserve"> </w:t>
      </w:r>
      <w:r w:rsidRPr="004442E5">
        <w:rPr>
          <w:w w:val="105"/>
        </w:rPr>
        <w:t>важность</w:t>
      </w:r>
      <w:r w:rsidRPr="004442E5">
        <w:rPr>
          <w:spacing w:val="27"/>
          <w:w w:val="105"/>
        </w:rPr>
        <w:t xml:space="preserve"> </w:t>
      </w:r>
      <w:r w:rsidRPr="004442E5">
        <w:rPr>
          <w:w w:val="105"/>
        </w:rPr>
        <w:t>понимания</w:t>
      </w:r>
      <w:r w:rsidRPr="004442E5">
        <w:rPr>
          <w:spacing w:val="27"/>
          <w:w w:val="105"/>
        </w:rPr>
        <w:t xml:space="preserve"> </w:t>
      </w:r>
      <w:r w:rsidRPr="004442E5">
        <w:rPr>
          <w:w w:val="105"/>
        </w:rPr>
        <w:t>истории</w:t>
      </w:r>
      <w:r w:rsidRPr="004442E5">
        <w:rPr>
          <w:spacing w:val="27"/>
          <w:w w:val="105"/>
        </w:rPr>
        <w:t xml:space="preserve"> </w:t>
      </w:r>
      <w:r w:rsidRPr="004442E5">
        <w:rPr>
          <w:w w:val="105"/>
        </w:rPr>
        <w:t>науки,</w:t>
      </w:r>
      <w:r w:rsidRPr="004442E5">
        <w:rPr>
          <w:spacing w:val="27"/>
          <w:w w:val="105"/>
        </w:rPr>
        <w:t xml:space="preserve"> </w:t>
      </w:r>
      <w:r>
        <w:rPr>
          <w:w w:val="105"/>
        </w:rPr>
        <w:t>получе</w:t>
      </w:r>
      <w:r w:rsidRPr="004442E5">
        <w:rPr>
          <w:w w:val="105"/>
        </w:rPr>
        <w:t>ния</w:t>
      </w:r>
      <w:r w:rsidRPr="004442E5">
        <w:rPr>
          <w:spacing w:val="27"/>
          <w:w w:val="105"/>
        </w:rPr>
        <w:t xml:space="preserve"> </w:t>
      </w:r>
      <w:r w:rsidRPr="004442E5">
        <w:rPr>
          <w:w w:val="105"/>
        </w:rPr>
        <w:t>и</w:t>
      </w:r>
      <w:r w:rsidRPr="004442E5">
        <w:rPr>
          <w:spacing w:val="27"/>
          <w:w w:val="105"/>
        </w:rPr>
        <w:t xml:space="preserve"> </w:t>
      </w:r>
      <w:r w:rsidRPr="004442E5">
        <w:rPr>
          <w:w w:val="105"/>
        </w:rPr>
        <w:t>обоснования</w:t>
      </w:r>
      <w:r w:rsidRPr="004442E5">
        <w:rPr>
          <w:spacing w:val="28"/>
          <w:w w:val="105"/>
        </w:rPr>
        <w:t xml:space="preserve"> </w:t>
      </w:r>
      <w:r w:rsidRPr="004442E5">
        <w:rPr>
          <w:w w:val="105"/>
        </w:rPr>
        <w:t>научного</w:t>
      </w:r>
      <w:r w:rsidRPr="004442E5">
        <w:rPr>
          <w:spacing w:val="27"/>
          <w:w w:val="105"/>
        </w:rPr>
        <w:t xml:space="preserve"> </w:t>
      </w:r>
      <w:r w:rsidRPr="004442E5">
        <w:rPr>
          <w:w w:val="105"/>
        </w:rPr>
        <w:t>знания;</w:t>
      </w:r>
    </w:p>
    <w:p w14:paraId="666A3FE4" w14:textId="77777777" w:rsidR="004442E5" w:rsidRPr="004442E5" w:rsidRDefault="004442E5" w:rsidP="004442E5">
      <w:pPr>
        <w:pStyle w:val="a3"/>
        <w:ind w:left="0" w:firstLine="709"/>
      </w:pPr>
      <w:r>
        <w:rPr>
          <w:w w:val="105"/>
        </w:rPr>
        <w:t>-</w:t>
      </w:r>
      <w:r w:rsidRPr="004442E5">
        <w:rPr>
          <w:spacing w:val="1"/>
          <w:w w:val="105"/>
        </w:rPr>
        <w:t xml:space="preserve"> </w:t>
      </w:r>
      <w:r w:rsidRPr="004442E5">
        <w:rPr>
          <w:w w:val="105"/>
        </w:rPr>
        <w:t>характеризовать</w:t>
      </w:r>
      <w:r w:rsidRPr="004442E5">
        <w:rPr>
          <w:spacing w:val="1"/>
          <w:w w:val="105"/>
        </w:rPr>
        <w:t xml:space="preserve"> </w:t>
      </w:r>
      <w:r w:rsidRPr="004442E5">
        <w:rPr>
          <w:w w:val="105"/>
        </w:rPr>
        <w:t>и</w:t>
      </w:r>
      <w:r w:rsidRPr="004442E5">
        <w:rPr>
          <w:spacing w:val="1"/>
          <w:w w:val="105"/>
        </w:rPr>
        <w:t xml:space="preserve"> </w:t>
      </w:r>
      <w:r w:rsidRPr="004442E5">
        <w:rPr>
          <w:w w:val="105"/>
        </w:rPr>
        <w:t>доказывать</w:t>
      </w:r>
      <w:r w:rsidRPr="004442E5">
        <w:rPr>
          <w:spacing w:val="1"/>
          <w:w w:val="105"/>
        </w:rPr>
        <w:t xml:space="preserve"> </w:t>
      </w:r>
      <w:r w:rsidRPr="004442E5">
        <w:rPr>
          <w:w w:val="105"/>
        </w:rPr>
        <w:t>важность</w:t>
      </w:r>
      <w:r w:rsidRPr="004442E5">
        <w:rPr>
          <w:spacing w:val="1"/>
          <w:w w:val="105"/>
        </w:rPr>
        <w:t xml:space="preserve"> </w:t>
      </w:r>
      <w:r w:rsidRPr="004442E5">
        <w:rPr>
          <w:w w:val="105"/>
        </w:rPr>
        <w:t>науки</w:t>
      </w:r>
      <w:r w:rsidRPr="004442E5">
        <w:rPr>
          <w:spacing w:val="1"/>
          <w:w w:val="105"/>
        </w:rPr>
        <w:t xml:space="preserve"> </w:t>
      </w:r>
      <w:r w:rsidRPr="004442E5">
        <w:rPr>
          <w:w w:val="105"/>
        </w:rPr>
        <w:t>для</w:t>
      </w:r>
      <w:r w:rsidRPr="004442E5">
        <w:rPr>
          <w:spacing w:val="1"/>
          <w:w w:val="105"/>
        </w:rPr>
        <w:t xml:space="preserve"> </w:t>
      </w:r>
      <w:r>
        <w:rPr>
          <w:w w:val="105"/>
        </w:rPr>
        <w:t>благопо</w:t>
      </w:r>
      <w:r w:rsidRPr="004442E5">
        <w:rPr>
          <w:w w:val="105"/>
        </w:rPr>
        <w:t>лучия</w:t>
      </w:r>
      <w:r w:rsidRPr="004442E5">
        <w:rPr>
          <w:spacing w:val="28"/>
          <w:w w:val="105"/>
        </w:rPr>
        <w:t xml:space="preserve"> </w:t>
      </w:r>
      <w:r w:rsidRPr="004442E5">
        <w:rPr>
          <w:w w:val="105"/>
        </w:rPr>
        <w:t>общества,</w:t>
      </w:r>
      <w:r w:rsidRPr="004442E5">
        <w:rPr>
          <w:spacing w:val="28"/>
          <w:w w:val="105"/>
        </w:rPr>
        <w:t xml:space="preserve"> </w:t>
      </w:r>
      <w:r w:rsidRPr="004442E5">
        <w:rPr>
          <w:w w:val="105"/>
        </w:rPr>
        <w:lastRenderedPageBreak/>
        <w:t>страны</w:t>
      </w:r>
      <w:r w:rsidRPr="004442E5">
        <w:rPr>
          <w:spacing w:val="28"/>
          <w:w w:val="105"/>
        </w:rPr>
        <w:t xml:space="preserve"> </w:t>
      </w:r>
      <w:r w:rsidRPr="004442E5">
        <w:rPr>
          <w:w w:val="105"/>
        </w:rPr>
        <w:t>и</w:t>
      </w:r>
      <w:r w:rsidRPr="004442E5">
        <w:rPr>
          <w:spacing w:val="28"/>
          <w:w w:val="105"/>
        </w:rPr>
        <w:t xml:space="preserve"> </w:t>
      </w:r>
      <w:r w:rsidRPr="004442E5">
        <w:rPr>
          <w:w w:val="105"/>
        </w:rPr>
        <w:t>государства;</w:t>
      </w:r>
    </w:p>
    <w:p w14:paraId="152205B7" w14:textId="77777777" w:rsidR="004442E5" w:rsidRPr="004442E5" w:rsidRDefault="004442E5" w:rsidP="004442E5">
      <w:pPr>
        <w:pStyle w:val="a3"/>
        <w:ind w:left="0" w:firstLine="709"/>
      </w:pPr>
      <w:r>
        <w:rPr>
          <w:w w:val="105"/>
        </w:rPr>
        <w:t>-</w:t>
      </w:r>
      <w:r w:rsidRPr="004442E5">
        <w:rPr>
          <w:spacing w:val="31"/>
          <w:w w:val="105"/>
        </w:rPr>
        <w:t xml:space="preserve"> </w:t>
      </w:r>
      <w:r w:rsidRPr="004442E5">
        <w:rPr>
          <w:w w:val="105"/>
        </w:rPr>
        <w:t>обосновывать</w:t>
      </w:r>
      <w:r w:rsidRPr="004442E5">
        <w:rPr>
          <w:spacing w:val="31"/>
          <w:w w:val="105"/>
        </w:rPr>
        <w:t xml:space="preserve"> </w:t>
      </w:r>
      <w:r w:rsidRPr="004442E5">
        <w:rPr>
          <w:w w:val="105"/>
        </w:rPr>
        <w:t>важность</w:t>
      </w:r>
      <w:r w:rsidRPr="004442E5">
        <w:rPr>
          <w:spacing w:val="32"/>
          <w:w w:val="105"/>
        </w:rPr>
        <w:t xml:space="preserve"> </w:t>
      </w:r>
      <w:r w:rsidRPr="004442E5">
        <w:rPr>
          <w:w w:val="105"/>
        </w:rPr>
        <w:t>морали</w:t>
      </w:r>
      <w:r w:rsidRPr="004442E5">
        <w:rPr>
          <w:spacing w:val="31"/>
          <w:w w:val="105"/>
        </w:rPr>
        <w:t xml:space="preserve"> </w:t>
      </w:r>
      <w:r w:rsidRPr="004442E5">
        <w:rPr>
          <w:w w:val="105"/>
        </w:rPr>
        <w:t>и</w:t>
      </w:r>
      <w:r w:rsidRPr="004442E5">
        <w:rPr>
          <w:spacing w:val="31"/>
          <w:w w:val="105"/>
        </w:rPr>
        <w:t xml:space="preserve"> </w:t>
      </w:r>
      <w:r w:rsidRPr="004442E5">
        <w:rPr>
          <w:w w:val="105"/>
        </w:rPr>
        <w:t>нравственности</w:t>
      </w:r>
      <w:r w:rsidRPr="004442E5">
        <w:rPr>
          <w:spacing w:val="32"/>
          <w:w w:val="105"/>
        </w:rPr>
        <w:t xml:space="preserve"> </w:t>
      </w:r>
      <w:r w:rsidRPr="004442E5">
        <w:rPr>
          <w:w w:val="105"/>
        </w:rPr>
        <w:t>в</w:t>
      </w:r>
      <w:r w:rsidRPr="004442E5">
        <w:rPr>
          <w:spacing w:val="31"/>
          <w:w w:val="105"/>
        </w:rPr>
        <w:t xml:space="preserve"> </w:t>
      </w:r>
      <w:r w:rsidRPr="004442E5">
        <w:rPr>
          <w:w w:val="105"/>
        </w:rPr>
        <w:t>науке,</w:t>
      </w:r>
      <w:r w:rsidRPr="004442E5">
        <w:rPr>
          <w:spacing w:val="32"/>
          <w:w w:val="105"/>
        </w:rPr>
        <w:t xml:space="preserve"> </w:t>
      </w:r>
      <w:r w:rsidRPr="004442E5">
        <w:rPr>
          <w:w w:val="105"/>
        </w:rPr>
        <w:t>её</w:t>
      </w:r>
      <w:r w:rsidRPr="004442E5">
        <w:rPr>
          <w:spacing w:val="-44"/>
          <w:w w:val="105"/>
        </w:rPr>
        <w:t xml:space="preserve"> </w:t>
      </w:r>
      <w:r w:rsidRPr="004442E5">
        <w:rPr>
          <w:w w:val="105"/>
        </w:rPr>
        <w:t>роль</w:t>
      </w:r>
      <w:r w:rsidRPr="004442E5">
        <w:rPr>
          <w:spacing w:val="25"/>
          <w:w w:val="105"/>
        </w:rPr>
        <w:t xml:space="preserve"> </w:t>
      </w:r>
      <w:r w:rsidRPr="004442E5">
        <w:rPr>
          <w:w w:val="105"/>
        </w:rPr>
        <w:t>и</w:t>
      </w:r>
      <w:r w:rsidRPr="004442E5">
        <w:rPr>
          <w:spacing w:val="26"/>
          <w:w w:val="105"/>
        </w:rPr>
        <w:t xml:space="preserve"> </w:t>
      </w:r>
      <w:r w:rsidRPr="004442E5">
        <w:rPr>
          <w:w w:val="105"/>
        </w:rPr>
        <w:t>вклад</w:t>
      </w:r>
      <w:r w:rsidRPr="004442E5">
        <w:rPr>
          <w:spacing w:val="26"/>
          <w:w w:val="105"/>
        </w:rPr>
        <w:t xml:space="preserve"> </w:t>
      </w:r>
      <w:r w:rsidRPr="004442E5">
        <w:rPr>
          <w:w w:val="105"/>
        </w:rPr>
        <w:t>в</w:t>
      </w:r>
      <w:r w:rsidRPr="004442E5">
        <w:rPr>
          <w:spacing w:val="26"/>
          <w:w w:val="105"/>
        </w:rPr>
        <w:t xml:space="preserve"> </w:t>
      </w:r>
      <w:r w:rsidRPr="004442E5">
        <w:rPr>
          <w:w w:val="105"/>
        </w:rPr>
        <w:t>доказательство</w:t>
      </w:r>
      <w:r w:rsidRPr="004442E5">
        <w:rPr>
          <w:spacing w:val="26"/>
          <w:w w:val="105"/>
        </w:rPr>
        <w:t xml:space="preserve"> </w:t>
      </w:r>
      <w:r w:rsidRPr="004442E5">
        <w:rPr>
          <w:w w:val="105"/>
        </w:rPr>
        <w:t>этих</w:t>
      </w:r>
      <w:r w:rsidRPr="004442E5">
        <w:rPr>
          <w:spacing w:val="26"/>
          <w:w w:val="105"/>
        </w:rPr>
        <w:t xml:space="preserve"> </w:t>
      </w:r>
      <w:r w:rsidRPr="004442E5">
        <w:rPr>
          <w:w w:val="105"/>
        </w:rPr>
        <w:t>понятий</w:t>
      </w:r>
      <w:r w:rsidRPr="004442E5">
        <w:rPr>
          <w:spacing w:val="-8"/>
          <w:w w:val="105"/>
        </w:rPr>
        <w:t xml:space="preserve"> </w:t>
      </w:r>
      <w:r w:rsidRPr="004442E5">
        <w:rPr>
          <w:w w:val="105"/>
        </w:rPr>
        <w:t>.</w:t>
      </w:r>
    </w:p>
    <w:p w14:paraId="554208EF" w14:textId="77777777" w:rsidR="004442E5" w:rsidRPr="004442E5" w:rsidRDefault="004442E5" w:rsidP="004442E5">
      <w:pPr>
        <w:ind w:firstLine="709"/>
        <w:jc w:val="both"/>
        <w:rPr>
          <w:i/>
          <w:sz w:val="24"/>
          <w:szCs w:val="24"/>
        </w:rPr>
      </w:pPr>
      <w:r w:rsidRPr="004442E5">
        <w:rPr>
          <w:w w:val="110"/>
          <w:sz w:val="24"/>
          <w:szCs w:val="24"/>
        </w:rPr>
        <w:t xml:space="preserve">Тема </w:t>
      </w:r>
      <w:r w:rsidRPr="004442E5">
        <w:rPr>
          <w:spacing w:val="9"/>
          <w:w w:val="110"/>
          <w:sz w:val="24"/>
          <w:szCs w:val="24"/>
        </w:rPr>
        <w:t xml:space="preserve"> </w:t>
      </w:r>
      <w:r w:rsidRPr="004442E5">
        <w:rPr>
          <w:w w:val="110"/>
          <w:sz w:val="24"/>
          <w:szCs w:val="24"/>
        </w:rPr>
        <w:t>24</w:t>
      </w:r>
      <w:r w:rsidRPr="004442E5">
        <w:rPr>
          <w:spacing w:val="7"/>
          <w:w w:val="110"/>
          <w:sz w:val="24"/>
          <w:szCs w:val="24"/>
        </w:rPr>
        <w:t xml:space="preserve"> </w:t>
      </w:r>
      <w:r w:rsidRPr="004442E5">
        <w:rPr>
          <w:w w:val="110"/>
          <w:sz w:val="24"/>
          <w:szCs w:val="24"/>
        </w:rPr>
        <w:t xml:space="preserve">. </w:t>
      </w:r>
      <w:r w:rsidRPr="004442E5">
        <w:rPr>
          <w:spacing w:val="10"/>
          <w:w w:val="110"/>
          <w:sz w:val="24"/>
          <w:szCs w:val="24"/>
        </w:rPr>
        <w:t xml:space="preserve"> </w:t>
      </w:r>
      <w:r w:rsidRPr="004442E5">
        <w:rPr>
          <w:w w:val="110"/>
          <w:sz w:val="24"/>
          <w:szCs w:val="24"/>
        </w:rPr>
        <w:t xml:space="preserve">Моя </w:t>
      </w:r>
      <w:r w:rsidRPr="004442E5">
        <w:rPr>
          <w:spacing w:val="9"/>
          <w:w w:val="110"/>
          <w:sz w:val="24"/>
          <w:szCs w:val="24"/>
        </w:rPr>
        <w:t xml:space="preserve"> </w:t>
      </w:r>
      <w:r w:rsidRPr="004442E5">
        <w:rPr>
          <w:w w:val="110"/>
          <w:sz w:val="24"/>
          <w:szCs w:val="24"/>
        </w:rPr>
        <w:t xml:space="preserve">профессия </w:t>
      </w:r>
      <w:r w:rsidRPr="004442E5">
        <w:rPr>
          <w:spacing w:val="10"/>
          <w:w w:val="110"/>
          <w:sz w:val="24"/>
          <w:szCs w:val="24"/>
        </w:rPr>
        <w:t xml:space="preserve"> </w:t>
      </w:r>
      <w:r w:rsidRPr="004442E5">
        <w:rPr>
          <w:i/>
          <w:w w:val="110"/>
          <w:sz w:val="24"/>
          <w:szCs w:val="24"/>
        </w:rPr>
        <w:t>(практическое</w:t>
      </w:r>
      <w:r w:rsidRPr="004442E5">
        <w:rPr>
          <w:i/>
          <w:spacing w:val="53"/>
          <w:w w:val="110"/>
          <w:sz w:val="24"/>
          <w:szCs w:val="24"/>
        </w:rPr>
        <w:t xml:space="preserve"> </w:t>
      </w:r>
      <w:r w:rsidRPr="004442E5">
        <w:rPr>
          <w:i/>
          <w:w w:val="110"/>
          <w:sz w:val="24"/>
          <w:szCs w:val="24"/>
        </w:rPr>
        <w:t>занятие)</w:t>
      </w:r>
    </w:p>
    <w:p w14:paraId="615D8F4A" w14:textId="77777777" w:rsidR="004442E5" w:rsidRPr="004442E5" w:rsidRDefault="004442E5" w:rsidP="004442E5">
      <w:pPr>
        <w:pStyle w:val="a3"/>
        <w:ind w:left="0" w:firstLine="709"/>
      </w:pPr>
      <w:r>
        <w:rPr>
          <w:w w:val="110"/>
        </w:rPr>
        <w:t>-</w:t>
      </w:r>
      <w:r w:rsidRPr="004442E5">
        <w:rPr>
          <w:w w:val="110"/>
        </w:rPr>
        <w:t xml:space="preserve"> Характеризовать понятие </w:t>
      </w:r>
      <w:r>
        <w:rPr>
          <w:w w:val="110"/>
        </w:rPr>
        <w:t>«профессия», предполагать харак</w:t>
      </w:r>
      <w:r w:rsidRPr="004442E5">
        <w:rPr>
          <w:w w:val="110"/>
        </w:rPr>
        <w:t>тер</w:t>
      </w:r>
      <w:r w:rsidRPr="004442E5">
        <w:rPr>
          <w:spacing w:val="17"/>
          <w:w w:val="110"/>
        </w:rPr>
        <w:t xml:space="preserve"> </w:t>
      </w:r>
      <w:r w:rsidRPr="004442E5">
        <w:rPr>
          <w:w w:val="110"/>
        </w:rPr>
        <w:t>и</w:t>
      </w:r>
      <w:r w:rsidRPr="004442E5">
        <w:rPr>
          <w:spacing w:val="18"/>
          <w:w w:val="110"/>
        </w:rPr>
        <w:t xml:space="preserve"> </w:t>
      </w:r>
      <w:r w:rsidRPr="004442E5">
        <w:rPr>
          <w:w w:val="110"/>
        </w:rPr>
        <w:t>цель</w:t>
      </w:r>
      <w:r w:rsidRPr="004442E5">
        <w:rPr>
          <w:spacing w:val="18"/>
          <w:w w:val="110"/>
        </w:rPr>
        <w:t xml:space="preserve"> </w:t>
      </w:r>
      <w:r w:rsidRPr="004442E5">
        <w:rPr>
          <w:w w:val="110"/>
        </w:rPr>
        <w:t>труда</w:t>
      </w:r>
      <w:r w:rsidRPr="004442E5">
        <w:rPr>
          <w:spacing w:val="18"/>
          <w:w w:val="110"/>
        </w:rPr>
        <w:t xml:space="preserve"> </w:t>
      </w:r>
      <w:r w:rsidRPr="004442E5">
        <w:rPr>
          <w:w w:val="110"/>
        </w:rPr>
        <w:t>в</w:t>
      </w:r>
      <w:r w:rsidRPr="004442E5">
        <w:rPr>
          <w:spacing w:val="18"/>
          <w:w w:val="110"/>
        </w:rPr>
        <w:t xml:space="preserve"> </w:t>
      </w:r>
      <w:r w:rsidRPr="004442E5">
        <w:rPr>
          <w:w w:val="110"/>
        </w:rPr>
        <w:t>определённой</w:t>
      </w:r>
      <w:r w:rsidRPr="004442E5">
        <w:rPr>
          <w:spacing w:val="18"/>
          <w:w w:val="110"/>
        </w:rPr>
        <w:t xml:space="preserve"> </w:t>
      </w:r>
      <w:r w:rsidRPr="004442E5">
        <w:rPr>
          <w:w w:val="110"/>
        </w:rPr>
        <w:t>профессии;</w:t>
      </w:r>
    </w:p>
    <w:p w14:paraId="5D4EFB3F" w14:textId="77777777" w:rsidR="004442E5" w:rsidRPr="004442E5" w:rsidRDefault="004442E5" w:rsidP="004442E5">
      <w:pPr>
        <w:pStyle w:val="a3"/>
        <w:ind w:left="0" w:firstLine="709"/>
      </w:pPr>
      <w:r>
        <w:rPr>
          <w:w w:val="105"/>
        </w:rPr>
        <w:t>-</w:t>
      </w:r>
      <w:r w:rsidRPr="004442E5">
        <w:rPr>
          <w:w w:val="105"/>
        </w:rPr>
        <w:t xml:space="preserve"> обосновывать</w:t>
      </w:r>
      <w:r w:rsidRPr="004442E5">
        <w:rPr>
          <w:spacing w:val="1"/>
          <w:w w:val="105"/>
        </w:rPr>
        <w:t xml:space="preserve"> </w:t>
      </w:r>
      <w:r w:rsidRPr="004442E5">
        <w:rPr>
          <w:w w:val="105"/>
        </w:rPr>
        <w:t>преимущества</w:t>
      </w:r>
      <w:r w:rsidRPr="004442E5">
        <w:rPr>
          <w:spacing w:val="1"/>
          <w:w w:val="105"/>
        </w:rPr>
        <w:t xml:space="preserve"> </w:t>
      </w:r>
      <w:r w:rsidRPr="004442E5">
        <w:rPr>
          <w:w w:val="105"/>
        </w:rPr>
        <w:t>выбранной</w:t>
      </w:r>
      <w:r w:rsidRPr="004442E5">
        <w:rPr>
          <w:spacing w:val="1"/>
          <w:w w:val="105"/>
        </w:rPr>
        <w:t xml:space="preserve"> </w:t>
      </w:r>
      <w:r w:rsidRPr="004442E5">
        <w:rPr>
          <w:w w:val="105"/>
        </w:rPr>
        <w:t>профессии,</w:t>
      </w:r>
      <w:r w:rsidRPr="004442E5">
        <w:rPr>
          <w:spacing w:val="1"/>
          <w:w w:val="105"/>
        </w:rPr>
        <w:t xml:space="preserve"> </w:t>
      </w:r>
      <w:r>
        <w:rPr>
          <w:w w:val="105"/>
        </w:rPr>
        <w:t>характе</w:t>
      </w:r>
      <w:r w:rsidRPr="004442E5">
        <w:rPr>
          <w:w w:val="105"/>
        </w:rPr>
        <w:t>ризовать</w:t>
      </w:r>
      <w:r w:rsidRPr="004442E5">
        <w:rPr>
          <w:spacing w:val="1"/>
          <w:w w:val="105"/>
        </w:rPr>
        <w:t xml:space="preserve"> </w:t>
      </w:r>
      <w:r w:rsidRPr="004442E5">
        <w:rPr>
          <w:w w:val="105"/>
        </w:rPr>
        <w:t>её</w:t>
      </w:r>
      <w:r w:rsidRPr="004442E5">
        <w:rPr>
          <w:spacing w:val="1"/>
          <w:w w:val="105"/>
        </w:rPr>
        <w:t xml:space="preserve"> </w:t>
      </w:r>
      <w:r w:rsidRPr="004442E5">
        <w:rPr>
          <w:w w:val="105"/>
        </w:rPr>
        <w:t>вклад</w:t>
      </w:r>
      <w:r w:rsidRPr="004442E5">
        <w:rPr>
          <w:spacing w:val="1"/>
          <w:w w:val="105"/>
        </w:rPr>
        <w:t xml:space="preserve"> </w:t>
      </w:r>
      <w:r w:rsidRPr="004442E5">
        <w:rPr>
          <w:w w:val="105"/>
        </w:rPr>
        <w:t>в</w:t>
      </w:r>
      <w:r w:rsidRPr="004442E5">
        <w:rPr>
          <w:spacing w:val="1"/>
          <w:w w:val="105"/>
        </w:rPr>
        <w:t xml:space="preserve"> </w:t>
      </w:r>
      <w:r w:rsidRPr="004442E5">
        <w:rPr>
          <w:w w:val="105"/>
        </w:rPr>
        <w:t>общество;</w:t>
      </w:r>
      <w:r w:rsidRPr="004442E5">
        <w:rPr>
          <w:spacing w:val="1"/>
          <w:w w:val="105"/>
        </w:rPr>
        <w:t xml:space="preserve"> </w:t>
      </w:r>
      <w:r w:rsidRPr="004442E5">
        <w:rPr>
          <w:w w:val="105"/>
        </w:rPr>
        <w:t>называть</w:t>
      </w:r>
      <w:r w:rsidRPr="004442E5">
        <w:rPr>
          <w:spacing w:val="1"/>
          <w:w w:val="105"/>
        </w:rPr>
        <w:t xml:space="preserve"> </w:t>
      </w:r>
      <w:r>
        <w:rPr>
          <w:w w:val="105"/>
        </w:rPr>
        <w:t>духовно-нравствен</w:t>
      </w:r>
      <w:r w:rsidRPr="004442E5">
        <w:rPr>
          <w:w w:val="105"/>
        </w:rPr>
        <w:t>ные</w:t>
      </w:r>
      <w:r w:rsidRPr="004442E5">
        <w:rPr>
          <w:spacing w:val="28"/>
          <w:w w:val="105"/>
        </w:rPr>
        <w:t xml:space="preserve"> </w:t>
      </w:r>
      <w:r w:rsidRPr="004442E5">
        <w:rPr>
          <w:w w:val="105"/>
        </w:rPr>
        <w:t>качества</w:t>
      </w:r>
      <w:r w:rsidRPr="004442E5">
        <w:rPr>
          <w:spacing w:val="28"/>
          <w:w w:val="105"/>
        </w:rPr>
        <w:t xml:space="preserve"> </w:t>
      </w:r>
      <w:r w:rsidRPr="004442E5">
        <w:rPr>
          <w:w w:val="105"/>
        </w:rPr>
        <w:t>человека,</w:t>
      </w:r>
      <w:r w:rsidRPr="004442E5">
        <w:rPr>
          <w:spacing w:val="29"/>
          <w:w w:val="105"/>
        </w:rPr>
        <w:t xml:space="preserve"> </w:t>
      </w:r>
      <w:r w:rsidRPr="004442E5">
        <w:rPr>
          <w:w w:val="105"/>
        </w:rPr>
        <w:t>необходимые</w:t>
      </w:r>
      <w:r w:rsidRPr="004442E5">
        <w:rPr>
          <w:spacing w:val="28"/>
          <w:w w:val="105"/>
        </w:rPr>
        <w:t xml:space="preserve"> </w:t>
      </w:r>
      <w:r w:rsidRPr="004442E5">
        <w:rPr>
          <w:w w:val="105"/>
        </w:rPr>
        <w:t>в</w:t>
      </w:r>
      <w:r w:rsidRPr="004442E5">
        <w:rPr>
          <w:spacing w:val="29"/>
          <w:w w:val="105"/>
        </w:rPr>
        <w:t xml:space="preserve"> </w:t>
      </w:r>
      <w:r w:rsidRPr="004442E5">
        <w:rPr>
          <w:w w:val="105"/>
        </w:rPr>
        <w:t>этом</w:t>
      </w:r>
      <w:r w:rsidRPr="004442E5">
        <w:rPr>
          <w:spacing w:val="28"/>
          <w:w w:val="105"/>
        </w:rPr>
        <w:t xml:space="preserve"> </w:t>
      </w:r>
      <w:r w:rsidRPr="004442E5">
        <w:rPr>
          <w:w w:val="105"/>
        </w:rPr>
        <w:t>виде</w:t>
      </w:r>
      <w:r w:rsidRPr="004442E5">
        <w:rPr>
          <w:spacing w:val="29"/>
          <w:w w:val="105"/>
        </w:rPr>
        <w:t xml:space="preserve"> </w:t>
      </w:r>
      <w:r w:rsidRPr="004442E5">
        <w:rPr>
          <w:w w:val="105"/>
        </w:rPr>
        <w:t>труда.</w:t>
      </w:r>
    </w:p>
    <w:p w14:paraId="3A099945" w14:textId="77777777" w:rsidR="004442E5" w:rsidRPr="004442E5" w:rsidRDefault="004442E5" w:rsidP="004442E5">
      <w:pPr>
        <w:pStyle w:val="21"/>
        <w:spacing w:before="0"/>
        <w:ind w:left="0" w:firstLine="709"/>
        <w:jc w:val="center"/>
        <w:rPr>
          <w:i w:val="0"/>
        </w:rPr>
      </w:pPr>
      <w:r>
        <w:rPr>
          <w:i w:val="0"/>
          <w:w w:val="85"/>
        </w:rPr>
        <w:t>Т</w:t>
      </w:r>
      <w:r w:rsidRPr="004442E5">
        <w:rPr>
          <w:i w:val="0"/>
          <w:w w:val="85"/>
        </w:rPr>
        <w:t>ематический</w:t>
      </w:r>
      <w:r w:rsidRPr="004442E5">
        <w:rPr>
          <w:i w:val="0"/>
          <w:spacing w:val="9"/>
          <w:w w:val="85"/>
        </w:rPr>
        <w:t xml:space="preserve"> </w:t>
      </w:r>
      <w:r w:rsidRPr="004442E5">
        <w:rPr>
          <w:i w:val="0"/>
          <w:w w:val="85"/>
        </w:rPr>
        <w:t>блок</w:t>
      </w:r>
      <w:r w:rsidRPr="004442E5">
        <w:rPr>
          <w:i w:val="0"/>
          <w:spacing w:val="9"/>
          <w:w w:val="85"/>
        </w:rPr>
        <w:t xml:space="preserve"> </w:t>
      </w:r>
      <w:r w:rsidRPr="004442E5">
        <w:rPr>
          <w:i w:val="0"/>
          <w:w w:val="85"/>
        </w:rPr>
        <w:t>4.</w:t>
      </w:r>
      <w:r w:rsidRPr="004442E5">
        <w:rPr>
          <w:i w:val="0"/>
          <w:spacing w:val="9"/>
          <w:w w:val="85"/>
        </w:rPr>
        <w:t xml:space="preserve"> </w:t>
      </w:r>
      <w:r w:rsidRPr="004442E5">
        <w:rPr>
          <w:i w:val="0"/>
          <w:w w:val="85"/>
        </w:rPr>
        <w:t>«</w:t>
      </w:r>
      <w:r>
        <w:rPr>
          <w:i w:val="0"/>
          <w:w w:val="85"/>
        </w:rPr>
        <w:t>Р</w:t>
      </w:r>
      <w:r w:rsidRPr="004442E5">
        <w:rPr>
          <w:i w:val="0"/>
          <w:w w:val="85"/>
        </w:rPr>
        <w:t>одина</w:t>
      </w:r>
      <w:r w:rsidRPr="004442E5">
        <w:rPr>
          <w:i w:val="0"/>
          <w:spacing w:val="9"/>
          <w:w w:val="85"/>
        </w:rPr>
        <w:t xml:space="preserve"> </w:t>
      </w:r>
      <w:r w:rsidRPr="004442E5">
        <w:rPr>
          <w:i w:val="0"/>
          <w:w w:val="85"/>
        </w:rPr>
        <w:t>и</w:t>
      </w:r>
      <w:r w:rsidRPr="004442E5">
        <w:rPr>
          <w:i w:val="0"/>
          <w:spacing w:val="9"/>
          <w:w w:val="85"/>
        </w:rPr>
        <w:t xml:space="preserve"> </w:t>
      </w:r>
      <w:r w:rsidRPr="004442E5">
        <w:rPr>
          <w:i w:val="0"/>
          <w:w w:val="85"/>
        </w:rPr>
        <w:t>патриотизм»</w:t>
      </w:r>
    </w:p>
    <w:p w14:paraId="1D49CFCC" w14:textId="77777777" w:rsidR="004442E5" w:rsidRPr="004442E5" w:rsidRDefault="004442E5" w:rsidP="004442E5">
      <w:pPr>
        <w:pStyle w:val="a3"/>
        <w:ind w:left="0" w:firstLine="709"/>
      </w:pPr>
      <w:r w:rsidRPr="004442E5">
        <w:rPr>
          <w:w w:val="105"/>
        </w:rPr>
        <w:t>Тема</w:t>
      </w:r>
      <w:r w:rsidRPr="004442E5">
        <w:rPr>
          <w:spacing w:val="43"/>
          <w:w w:val="105"/>
        </w:rPr>
        <w:t xml:space="preserve"> </w:t>
      </w:r>
      <w:r w:rsidRPr="004442E5">
        <w:rPr>
          <w:w w:val="105"/>
        </w:rPr>
        <w:t>25 .</w:t>
      </w:r>
      <w:r w:rsidRPr="004442E5">
        <w:rPr>
          <w:spacing w:val="43"/>
          <w:w w:val="105"/>
        </w:rPr>
        <w:t xml:space="preserve"> </w:t>
      </w:r>
      <w:r w:rsidRPr="004442E5">
        <w:rPr>
          <w:w w:val="105"/>
        </w:rPr>
        <w:t>Гражданин</w:t>
      </w:r>
    </w:p>
    <w:p w14:paraId="33B595E2" w14:textId="77777777" w:rsidR="004442E5" w:rsidRPr="004442E5" w:rsidRDefault="004442E5" w:rsidP="004442E5">
      <w:pPr>
        <w:pStyle w:val="a3"/>
        <w:ind w:left="0" w:firstLine="709"/>
      </w:pPr>
      <w:r>
        <w:rPr>
          <w:w w:val="110"/>
        </w:rPr>
        <w:t>-</w:t>
      </w:r>
      <w:r w:rsidRPr="004442E5">
        <w:rPr>
          <w:spacing w:val="13"/>
          <w:w w:val="110"/>
        </w:rPr>
        <w:t xml:space="preserve"> </w:t>
      </w:r>
      <w:r w:rsidRPr="004442E5">
        <w:rPr>
          <w:w w:val="110"/>
        </w:rPr>
        <w:t>Характеризовать</w:t>
      </w:r>
      <w:r w:rsidRPr="004442E5">
        <w:rPr>
          <w:spacing w:val="5"/>
          <w:w w:val="110"/>
        </w:rPr>
        <w:t xml:space="preserve"> </w:t>
      </w:r>
      <w:r w:rsidRPr="004442E5">
        <w:rPr>
          <w:w w:val="110"/>
        </w:rPr>
        <w:t>понятия</w:t>
      </w:r>
      <w:r w:rsidRPr="004442E5">
        <w:rPr>
          <w:spacing w:val="6"/>
          <w:w w:val="110"/>
        </w:rPr>
        <w:t xml:space="preserve"> </w:t>
      </w:r>
      <w:r w:rsidRPr="004442E5">
        <w:rPr>
          <w:w w:val="110"/>
        </w:rPr>
        <w:t>«Родина»</w:t>
      </w:r>
      <w:r w:rsidRPr="004442E5">
        <w:rPr>
          <w:spacing w:val="6"/>
          <w:w w:val="110"/>
        </w:rPr>
        <w:t xml:space="preserve"> </w:t>
      </w:r>
      <w:r w:rsidRPr="004442E5">
        <w:rPr>
          <w:w w:val="110"/>
        </w:rPr>
        <w:t>и</w:t>
      </w:r>
      <w:r w:rsidRPr="004442E5">
        <w:rPr>
          <w:spacing w:val="5"/>
          <w:w w:val="110"/>
        </w:rPr>
        <w:t xml:space="preserve"> </w:t>
      </w:r>
      <w:r w:rsidRPr="004442E5">
        <w:rPr>
          <w:w w:val="110"/>
        </w:rPr>
        <w:t>«гражданство»,</w:t>
      </w:r>
      <w:r w:rsidRPr="004442E5">
        <w:rPr>
          <w:spacing w:val="6"/>
          <w:w w:val="110"/>
        </w:rPr>
        <w:t xml:space="preserve"> </w:t>
      </w:r>
      <w:r>
        <w:rPr>
          <w:w w:val="110"/>
        </w:rPr>
        <w:t>объяс</w:t>
      </w:r>
      <w:r w:rsidRPr="004442E5">
        <w:rPr>
          <w:w w:val="110"/>
        </w:rPr>
        <w:t>нять</w:t>
      </w:r>
      <w:r w:rsidRPr="004442E5">
        <w:rPr>
          <w:spacing w:val="22"/>
          <w:w w:val="110"/>
        </w:rPr>
        <w:t xml:space="preserve"> </w:t>
      </w:r>
      <w:r w:rsidRPr="004442E5">
        <w:rPr>
          <w:w w:val="110"/>
        </w:rPr>
        <w:t>их</w:t>
      </w:r>
      <w:r w:rsidRPr="004442E5">
        <w:rPr>
          <w:spacing w:val="22"/>
          <w:w w:val="110"/>
        </w:rPr>
        <w:t xml:space="preserve"> </w:t>
      </w:r>
      <w:r w:rsidRPr="004442E5">
        <w:rPr>
          <w:w w:val="110"/>
        </w:rPr>
        <w:t>взаимосвязь;</w:t>
      </w:r>
    </w:p>
    <w:p w14:paraId="5843D199" w14:textId="77777777" w:rsidR="004442E5" w:rsidRPr="004442E5" w:rsidRDefault="004442E5" w:rsidP="004442E5">
      <w:pPr>
        <w:pStyle w:val="a3"/>
        <w:ind w:left="0" w:firstLine="709"/>
      </w:pPr>
      <w:r>
        <w:rPr>
          <w:w w:val="105"/>
        </w:rPr>
        <w:t>-</w:t>
      </w:r>
      <w:r w:rsidRPr="004442E5">
        <w:rPr>
          <w:spacing w:val="2"/>
          <w:w w:val="105"/>
        </w:rPr>
        <w:t xml:space="preserve"> </w:t>
      </w:r>
      <w:r w:rsidRPr="004442E5">
        <w:rPr>
          <w:w w:val="105"/>
        </w:rPr>
        <w:t>понимать</w:t>
      </w:r>
      <w:r w:rsidRPr="004442E5">
        <w:rPr>
          <w:spacing w:val="34"/>
          <w:w w:val="105"/>
        </w:rPr>
        <w:t xml:space="preserve"> </w:t>
      </w:r>
      <w:r w:rsidRPr="004442E5">
        <w:rPr>
          <w:w w:val="105"/>
        </w:rPr>
        <w:t>духовно-нравственный</w:t>
      </w:r>
      <w:r w:rsidRPr="004442E5">
        <w:rPr>
          <w:spacing w:val="35"/>
          <w:w w:val="105"/>
        </w:rPr>
        <w:t xml:space="preserve"> </w:t>
      </w:r>
      <w:r w:rsidRPr="004442E5">
        <w:rPr>
          <w:w w:val="105"/>
        </w:rPr>
        <w:t>характер</w:t>
      </w:r>
      <w:r w:rsidRPr="004442E5">
        <w:rPr>
          <w:spacing w:val="35"/>
          <w:w w:val="105"/>
        </w:rPr>
        <w:t xml:space="preserve"> </w:t>
      </w:r>
      <w:r w:rsidRPr="004442E5">
        <w:rPr>
          <w:w w:val="105"/>
        </w:rPr>
        <w:t>патриотизма,</w:t>
      </w:r>
      <w:r w:rsidRPr="004442E5">
        <w:rPr>
          <w:spacing w:val="34"/>
          <w:w w:val="105"/>
        </w:rPr>
        <w:t xml:space="preserve"> </w:t>
      </w:r>
      <w:r>
        <w:rPr>
          <w:w w:val="105"/>
        </w:rPr>
        <w:t>цен</w:t>
      </w:r>
      <w:r w:rsidRPr="004442E5">
        <w:rPr>
          <w:w w:val="105"/>
        </w:rPr>
        <w:t>ностей</w:t>
      </w:r>
      <w:r w:rsidRPr="004442E5">
        <w:rPr>
          <w:spacing w:val="27"/>
          <w:w w:val="105"/>
        </w:rPr>
        <w:t xml:space="preserve"> </w:t>
      </w:r>
      <w:r w:rsidRPr="004442E5">
        <w:rPr>
          <w:w w:val="105"/>
        </w:rPr>
        <w:t>гражданского</w:t>
      </w:r>
      <w:r w:rsidRPr="004442E5">
        <w:rPr>
          <w:spacing w:val="27"/>
          <w:w w:val="105"/>
        </w:rPr>
        <w:t xml:space="preserve"> </w:t>
      </w:r>
      <w:r w:rsidRPr="004442E5">
        <w:rPr>
          <w:w w:val="105"/>
        </w:rPr>
        <w:t>самосознания;</w:t>
      </w:r>
    </w:p>
    <w:p w14:paraId="3CCCB3E6" w14:textId="77777777" w:rsidR="004442E5" w:rsidRPr="004442E5" w:rsidRDefault="004442E5" w:rsidP="004442E5">
      <w:pPr>
        <w:pStyle w:val="a3"/>
        <w:ind w:left="0" w:firstLine="709"/>
      </w:pPr>
      <w:r>
        <w:rPr>
          <w:w w:val="105"/>
        </w:rPr>
        <w:t>-</w:t>
      </w:r>
      <w:r w:rsidRPr="004442E5">
        <w:rPr>
          <w:spacing w:val="32"/>
          <w:w w:val="105"/>
        </w:rPr>
        <w:t xml:space="preserve"> </w:t>
      </w:r>
      <w:r w:rsidRPr="004442E5">
        <w:rPr>
          <w:w w:val="105"/>
        </w:rPr>
        <w:t>понимать</w:t>
      </w:r>
      <w:r w:rsidRPr="004442E5">
        <w:rPr>
          <w:spacing w:val="15"/>
          <w:w w:val="105"/>
        </w:rPr>
        <w:t xml:space="preserve"> </w:t>
      </w:r>
      <w:r w:rsidRPr="004442E5">
        <w:rPr>
          <w:w w:val="105"/>
        </w:rPr>
        <w:t>и</w:t>
      </w:r>
      <w:r w:rsidRPr="004442E5">
        <w:rPr>
          <w:spacing w:val="14"/>
          <w:w w:val="105"/>
        </w:rPr>
        <w:t xml:space="preserve"> </w:t>
      </w:r>
      <w:r w:rsidRPr="004442E5">
        <w:rPr>
          <w:w w:val="105"/>
        </w:rPr>
        <w:t>уметь</w:t>
      </w:r>
      <w:r w:rsidRPr="004442E5">
        <w:rPr>
          <w:spacing w:val="15"/>
          <w:w w:val="105"/>
        </w:rPr>
        <w:t xml:space="preserve"> </w:t>
      </w:r>
      <w:r w:rsidRPr="004442E5">
        <w:rPr>
          <w:w w:val="105"/>
        </w:rPr>
        <w:t>обосновывать</w:t>
      </w:r>
      <w:r w:rsidRPr="004442E5">
        <w:rPr>
          <w:spacing w:val="14"/>
          <w:w w:val="105"/>
        </w:rPr>
        <w:t xml:space="preserve"> </w:t>
      </w:r>
      <w:r w:rsidRPr="004442E5">
        <w:rPr>
          <w:w w:val="105"/>
        </w:rPr>
        <w:t>нравственные</w:t>
      </w:r>
      <w:r w:rsidRPr="004442E5">
        <w:rPr>
          <w:spacing w:val="15"/>
          <w:w w:val="105"/>
        </w:rPr>
        <w:t xml:space="preserve"> </w:t>
      </w:r>
      <w:r w:rsidRPr="004442E5">
        <w:rPr>
          <w:w w:val="105"/>
        </w:rPr>
        <w:t>качества</w:t>
      </w:r>
      <w:r w:rsidRPr="004442E5">
        <w:rPr>
          <w:spacing w:val="14"/>
          <w:w w:val="105"/>
        </w:rPr>
        <w:t xml:space="preserve"> </w:t>
      </w:r>
      <w:r w:rsidRPr="004442E5">
        <w:rPr>
          <w:w w:val="105"/>
        </w:rPr>
        <w:t>гражданина</w:t>
      </w:r>
      <w:r w:rsidRPr="004442E5">
        <w:rPr>
          <w:spacing w:val="-10"/>
          <w:w w:val="105"/>
        </w:rPr>
        <w:t xml:space="preserve"> </w:t>
      </w:r>
      <w:r w:rsidRPr="004442E5">
        <w:rPr>
          <w:w w:val="105"/>
        </w:rPr>
        <w:t>.</w:t>
      </w:r>
    </w:p>
    <w:p w14:paraId="141E45D1" w14:textId="77777777" w:rsidR="004442E5" w:rsidRPr="004442E5" w:rsidRDefault="004442E5" w:rsidP="004442E5">
      <w:pPr>
        <w:pStyle w:val="a3"/>
        <w:ind w:left="0" w:firstLine="709"/>
      </w:pPr>
      <w:r w:rsidRPr="004442E5">
        <w:rPr>
          <w:w w:val="105"/>
        </w:rPr>
        <w:t>Тема</w:t>
      </w:r>
      <w:r w:rsidRPr="004442E5">
        <w:rPr>
          <w:spacing w:val="40"/>
          <w:w w:val="105"/>
        </w:rPr>
        <w:t xml:space="preserve"> </w:t>
      </w:r>
      <w:r w:rsidRPr="004442E5">
        <w:rPr>
          <w:w w:val="105"/>
        </w:rPr>
        <w:t>26</w:t>
      </w:r>
      <w:r w:rsidRPr="004442E5">
        <w:rPr>
          <w:spacing w:val="-1"/>
          <w:w w:val="105"/>
        </w:rPr>
        <w:t xml:space="preserve"> </w:t>
      </w:r>
      <w:r w:rsidRPr="004442E5">
        <w:rPr>
          <w:w w:val="105"/>
        </w:rPr>
        <w:t>.</w:t>
      </w:r>
      <w:r w:rsidRPr="004442E5">
        <w:rPr>
          <w:spacing w:val="40"/>
          <w:w w:val="105"/>
        </w:rPr>
        <w:t xml:space="preserve"> </w:t>
      </w:r>
      <w:r w:rsidRPr="004442E5">
        <w:rPr>
          <w:w w:val="105"/>
        </w:rPr>
        <w:t>Патриотизм</w:t>
      </w:r>
    </w:p>
    <w:p w14:paraId="68690C6F" w14:textId="77777777" w:rsidR="004442E5" w:rsidRPr="004442E5" w:rsidRDefault="004442E5" w:rsidP="004442E5">
      <w:pPr>
        <w:pStyle w:val="a3"/>
        <w:ind w:left="0" w:firstLine="709"/>
      </w:pPr>
      <w:r>
        <w:rPr>
          <w:w w:val="105"/>
        </w:rPr>
        <w:t>-</w:t>
      </w:r>
      <w:r w:rsidRPr="004442E5">
        <w:rPr>
          <w:w w:val="105"/>
        </w:rPr>
        <w:t xml:space="preserve"> </w:t>
      </w:r>
      <w:r w:rsidRPr="004442E5">
        <w:rPr>
          <w:spacing w:val="12"/>
          <w:w w:val="105"/>
        </w:rPr>
        <w:t xml:space="preserve"> </w:t>
      </w:r>
      <w:r w:rsidRPr="004442E5">
        <w:rPr>
          <w:w w:val="105"/>
        </w:rPr>
        <w:t xml:space="preserve">Характеризовать </w:t>
      </w:r>
      <w:r w:rsidRPr="004442E5">
        <w:rPr>
          <w:spacing w:val="13"/>
          <w:w w:val="105"/>
        </w:rPr>
        <w:t xml:space="preserve"> </w:t>
      </w:r>
      <w:r w:rsidRPr="004442E5">
        <w:rPr>
          <w:w w:val="105"/>
        </w:rPr>
        <w:t xml:space="preserve">понятие </w:t>
      </w:r>
      <w:r w:rsidRPr="004442E5">
        <w:rPr>
          <w:spacing w:val="13"/>
          <w:w w:val="105"/>
        </w:rPr>
        <w:t xml:space="preserve"> </w:t>
      </w:r>
      <w:r w:rsidRPr="004442E5">
        <w:rPr>
          <w:w w:val="105"/>
        </w:rPr>
        <w:t>«патриотизм»;</w:t>
      </w:r>
    </w:p>
    <w:p w14:paraId="210EF04B" w14:textId="77777777" w:rsidR="004442E5" w:rsidRPr="004442E5" w:rsidRDefault="004442E5" w:rsidP="004442E5">
      <w:pPr>
        <w:pStyle w:val="a3"/>
        <w:ind w:left="0" w:firstLine="709"/>
      </w:pPr>
      <w:r>
        <w:rPr>
          <w:w w:val="105"/>
        </w:rPr>
        <w:t>-</w:t>
      </w:r>
      <w:r w:rsidRPr="004442E5">
        <w:rPr>
          <w:w w:val="105"/>
        </w:rPr>
        <w:t xml:space="preserve"> приводить</w:t>
      </w:r>
      <w:r w:rsidRPr="004442E5">
        <w:rPr>
          <w:spacing w:val="1"/>
          <w:w w:val="105"/>
        </w:rPr>
        <w:t xml:space="preserve"> </w:t>
      </w:r>
      <w:r w:rsidRPr="004442E5">
        <w:rPr>
          <w:w w:val="105"/>
        </w:rPr>
        <w:t>примеры</w:t>
      </w:r>
      <w:r w:rsidRPr="004442E5">
        <w:rPr>
          <w:spacing w:val="1"/>
          <w:w w:val="105"/>
        </w:rPr>
        <w:t xml:space="preserve"> </w:t>
      </w:r>
      <w:r w:rsidRPr="004442E5">
        <w:rPr>
          <w:w w:val="105"/>
        </w:rPr>
        <w:t>патриотизма</w:t>
      </w:r>
      <w:r w:rsidRPr="004442E5">
        <w:rPr>
          <w:spacing w:val="1"/>
          <w:w w:val="105"/>
        </w:rPr>
        <w:t xml:space="preserve"> </w:t>
      </w:r>
      <w:r w:rsidRPr="004442E5">
        <w:rPr>
          <w:w w:val="105"/>
        </w:rPr>
        <w:t>в</w:t>
      </w:r>
      <w:r w:rsidRPr="004442E5">
        <w:rPr>
          <w:spacing w:val="1"/>
          <w:w w:val="105"/>
        </w:rPr>
        <w:t xml:space="preserve"> </w:t>
      </w:r>
      <w:r w:rsidRPr="004442E5">
        <w:rPr>
          <w:w w:val="105"/>
        </w:rPr>
        <w:t>истории</w:t>
      </w:r>
      <w:r w:rsidRPr="004442E5">
        <w:rPr>
          <w:spacing w:val="1"/>
          <w:w w:val="105"/>
        </w:rPr>
        <w:t xml:space="preserve"> </w:t>
      </w:r>
      <w:r w:rsidRPr="004442E5">
        <w:rPr>
          <w:w w:val="105"/>
        </w:rPr>
        <w:t>и</w:t>
      </w:r>
      <w:r w:rsidRPr="004442E5">
        <w:rPr>
          <w:spacing w:val="1"/>
          <w:w w:val="105"/>
        </w:rPr>
        <w:t xml:space="preserve"> </w:t>
      </w:r>
      <w:r w:rsidRPr="004442E5">
        <w:rPr>
          <w:w w:val="105"/>
        </w:rPr>
        <w:t>современном</w:t>
      </w:r>
      <w:r w:rsidRPr="004442E5">
        <w:rPr>
          <w:spacing w:val="1"/>
          <w:w w:val="105"/>
        </w:rPr>
        <w:t xml:space="preserve"> </w:t>
      </w:r>
      <w:r w:rsidRPr="004442E5">
        <w:rPr>
          <w:w w:val="105"/>
        </w:rPr>
        <w:t>обществе;</w:t>
      </w:r>
    </w:p>
    <w:p w14:paraId="55252B49" w14:textId="77777777" w:rsidR="004442E5" w:rsidRPr="004442E5" w:rsidRDefault="004442E5" w:rsidP="004442E5">
      <w:pPr>
        <w:pStyle w:val="a3"/>
        <w:ind w:left="0" w:firstLine="709"/>
      </w:pPr>
      <w:r>
        <w:rPr>
          <w:w w:val="105"/>
        </w:rPr>
        <w:t>-</w:t>
      </w:r>
      <w:r w:rsidRPr="004442E5">
        <w:rPr>
          <w:w w:val="105"/>
        </w:rPr>
        <w:t xml:space="preserve"> различать истинный и ло</w:t>
      </w:r>
      <w:r>
        <w:rPr>
          <w:w w:val="105"/>
        </w:rPr>
        <w:t>жный патриотизм через ориентиро</w:t>
      </w:r>
      <w:r w:rsidRPr="004442E5">
        <w:rPr>
          <w:w w:val="105"/>
        </w:rPr>
        <w:t>ванность на ценности толе</w:t>
      </w:r>
      <w:r>
        <w:rPr>
          <w:w w:val="105"/>
        </w:rPr>
        <w:t>рантности, уважения к другим на</w:t>
      </w:r>
      <w:r w:rsidRPr="004442E5">
        <w:rPr>
          <w:w w:val="105"/>
        </w:rPr>
        <w:t>родам,</w:t>
      </w:r>
      <w:r w:rsidRPr="004442E5">
        <w:rPr>
          <w:spacing w:val="27"/>
          <w:w w:val="105"/>
        </w:rPr>
        <w:t xml:space="preserve"> </w:t>
      </w:r>
      <w:r w:rsidRPr="004442E5">
        <w:rPr>
          <w:w w:val="105"/>
        </w:rPr>
        <w:t>их</w:t>
      </w:r>
      <w:r w:rsidRPr="004442E5">
        <w:rPr>
          <w:spacing w:val="27"/>
          <w:w w:val="105"/>
        </w:rPr>
        <w:t xml:space="preserve"> </w:t>
      </w:r>
      <w:r w:rsidRPr="004442E5">
        <w:rPr>
          <w:w w:val="105"/>
        </w:rPr>
        <w:t>истории</w:t>
      </w:r>
      <w:r w:rsidRPr="004442E5">
        <w:rPr>
          <w:spacing w:val="27"/>
          <w:w w:val="105"/>
        </w:rPr>
        <w:t xml:space="preserve"> </w:t>
      </w:r>
      <w:r w:rsidRPr="004442E5">
        <w:rPr>
          <w:w w:val="105"/>
        </w:rPr>
        <w:t>и</w:t>
      </w:r>
      <w:r w:rsidRPr="004442E5">
        <w:rPr>
          <w:spacing w:val="27"/>
          <w:w w:val="105"/>
        </w:rPr>
        <w:t xml:space="preserve"> </w:t>
      </w:r>
      <w:r w:rsidRPr="004442E5">
        <w:rPr>
          <w:w w:val="105"/>
        </w:rPr>
        <w:t>культуре;</w:t>
      </w:r>
    </w:p>
    <w:p w14:paraId="0DFA78A6" w14:textId="77777777" w:rsidR="004442E5" w:rsidRPr="004442E5" w:rsidRDefault="004442E5" w:rsidP="004442E5">
      <w:pPr>
        <w:pStyle w:val="a3"/>
        <w:ind w:left="0" w:firstLine="709"/>
      </w:pPr>
      <w:r w:rsidRPr="004442E5">
        <w:rPr>
          <w:w w:val="105"/>
        </w:rPr>
        <w:t>-</w:t>
      </w:r>
      <w:r w:rsidRPr="004442E5">
        <w:rPr>
          <w:spacing w:val="28"/>
          <w:w w:val="105"/>
        </w:rPr>
        <w:t xml:space="preserve"> </w:t>
      </w:r>
      <w:r w:rsidRPr="004442E5">
        <w:rPr>
          <w:w w:val="105"/>
        </w:rPr>
        <w:t>уметь</w:t>
      </w:r>
      <w:r w:rsidRPr="004442E5">
        <w:rPr>
          <w:spacing w:val="29"/>
          <w:w w:val="105"/>
        </w:rPr>
        <w:t xml:space="preserve"> </w:t>
      </w:r>
      <w:r w:rsidRPr="004442E5">
        <w:rPr>
          <w:w w:val="105"/>
        </w:rPr>
        <w:t>обосновывать</w:t>
      </w:r>
      <w:r w:rsidRPr="004442E5">
        <w:rPr>
          <w:spacing w:val="29"/>
          <w:w w:val="105"/>
        </w:rPr>
        <w:t xml:space="preserve"> </w:t>
      </w:r>
      <w:r w:rsidRPr="004442E5">
        <w:rPr>
          <w:w w:val="105"/>
        </w:rPr>
        <w:t>важность</w:t>
      </w:r>
      <w:r w:rsidRPr="004442E5">
        <w:rPr>
          <w:spacing w:val="29"/>
          <w:w w:val="105"/>
        </w:rPr>
        <w:t xml:space="preserve"> </w:t>
      </w:r>
      <w:r w:rsidRPr="004442E5">
        <w:rPr>
          <w:w w:val="105"/>
        </w:rPr>
        <w:t>патриотизма</w:t>
      </w:r>
      <w:r w:rsidRPr="004442E5">
        <w:rPr>
          <w:spacing w:val="-7"/>
          <w:w w:val="105"/>
        </w:rPr>
        <w:t xml:space="preserve"> </w:t>
      </w:r>
      <w:r w:rsidRPr="004442E5">
        <w:rPr>
          <w:w w:val="105"/>
        </w:rPr>
        <w:t>.</w:t>
      </w:r>
    </w:p>
    <w:p w14:paraId="5CF325B6" w14:textId="77777777" w:rsidR="004442E5" w:rsidRPr="004442E5" w:rsidRDefault="004442E5" w:rsidP="004442E5">
      <w:pPr>
        <w:pStyle w:val="a3"/>
        <w:ind w:left="0" w:firstLine="709"/>
      </w:pPr>
      <w:r w:rsidRPr="004442E5">
        <w:rPr>
          <w:w w:val="105"/>
        </w:rPr>
        <w:t>Тема</w:t>
      </w:r>
      <w:r w:rsidRPr="004442E5">
        <w:rPr>
          <w:spacing w:val="44"/>
          <w:w w:val="105"/>
        </w:rPr>
        <w:t xml:space="preserve"> </w:t>
      </w:r>
      <w:r w:rsidRPr="004442E5">
        <w:rPr>
          <w:w w:val="105"/>
        </w:rPr>
        <w:t>27</w:t>
      </w:r>
      <w:r w:rsidRPr="004442E5">
        <w:rPr>
          <w:spacing w:val="1"/>
          <w:w w:val="105"/>
        </w:rPr>
        <w:t xml:space="preserve"> </w:t>
      </w:r>
      <w:r w:rsidRPr="004442E5">
        <w:rPr>
          <w:w w:val="105"/>
        </w:rPr>
        <w:t>.</w:t>
      </w:r>
      <w:r w:rsidRPr="004442E5">
        <w:rPr>
          <w:spacing w:val="45"/>
          <w:w w:val="105"/>
        </w:rPr>
        <w:t xml:space="preserve"> </w:t>
      </w:r>
      <w:r w:rsidRPr="004442E5">
        <w:rPr>
          <w:w w:val="105"/>
        </w:rPr>
        <w:t>Защита</w:t>
      </w:r>
      <w:r w:rsidRPr="004442E5">
        <w:rPr>
          <w:spacing w:val="44"/>
          <w:w w:val="105"/>
        </w:rPr>
        <w:t xml:space="preserve"> </w:t>
      </w:r>
      <w:r w:rsidRPr="004442E5">
        <w:rPr>
          <w:w w:val="105"/>
        </w:rPr>
        <w:t>Родины:</w:t>
      </w:r>
      <w:r w:rsidRPr="004442E5">
        <w:rPr>
          <w:spacing w:val="45"/>
          <w:w w:val="105"/>
        </w:rPr>
        <w:t xml:space="preserve"> </w:t>
      </w:r>
      <w:r w:rsidRPr="004442E5">
        <w:rPr>
          <w:w w:val="105"/>
        </w:rPr>
        <w:t>подвиг</w:t>
      </w:r>
      <w:r w:rsidRPr="004442E5">
        <w:rPr>
          <w:spacing w:val="44"/>
          <w:w w:val="105"/>
        </w:rPr>
        <w:t xml:space="preserve"> </w:t>
      </w:r>
      <w:r w:rsidRPr="004442E5">
        <w:rPr>
          <w:w w:val="105"/>
        </w:rPr>
        <w:t>или</w:t>
      </w:r>
      <w:r w:rsidRPr="004442E5">
        <w:rPr>
          <w:spacing w:val="45"/>
          <w:w w:val="105"/>
        </w:rPr>
        <w:t xml:space="preserve"> </w:t>
      </w:r>
      <w:r w:rsidRPr="004442E5">
        <w:rPr>
          <w:w w:val="105"/>
        </w:rPr>
        <w:t>долг?</w:t>
      </w:r>
    </w:p>
    <w:p w14:paraId="76FA93CD" w14:textId="77777777" w:rsidR="00387298" w:rsidRPr="004442E5" w:rsidRDefault="004442E5" w:rsidP="004442E5">
      <w:pPr>
        <w:pStyle w:val="11"/>
        <w:tabs>
          <w:tab w:val="left" w:pos="1533"/>
        </w:tabs>
        <w:ind w:left="0" w:firstLine="709"/>
        <w:jc w:val="both"/>
        <w:rPr>
          <w:b w:val="0"/>
        </w:rPr>
      </w:pPr>
      <w:r w:rsidRPr="004442E5">
        <w:rPr>
          <w:w w:val="110"/>
        </w:rPr>
        <w:t>-</w:t>
      </w:r>
      <w:r w:rsidRPr="004442E5">
        <w:rPr>
          <w:spacing w:val="19"/>
          <w:w w:val="110"/>
        </w:rPr>
        <w:t xml:space="preserve"> </w:t>
      </w:r>
      <w:r w:rsidRPr="004442E5">
        <w:rPr>
          <w:b w:val="0"/>
          <w:w w:val="110"/>
        </w:rPr>
        <w:t>Характеризовать</w:t>
      </w:r>
      <w:r w:rsidRPr="004442E5">
        <w:rPr>
          <w:b w:val="0"/>
          <w:spacing w:val="21"/>
          <w:w w:val="110"/>
        </w:rPr>
        <w:t xml:space="preserve"> </w:t>
      </w:r>
      <w:r w:rsidRPr="004442E5">
        <w:rPr>
          <w:b w:val="0"/>
          <w:w w:val="110"/>
        </w:rPr>
        <w:t>понятия</w:t>
      </w:r>
      <w:r w:rsidRPr="004442E5">
        <w:rPr>
          <w:b w:val="0"/>
          <w:spacing w:val="20"/>
          <w:w w:val="110"/>
        </w:rPr>
        <w:t xml:space="preserve"> </w:t>
      </w:r>
      <w:r w:rsidRPr="004442E5">
        <w:rPr>
          <w:b w:val="0"/>
          <w:w w:val="110"/>
        </w:rPr>
        <w:t>«война»</w:t>
      </w:r>
      <w:r w:rsidRPr="004442E5">
        <w:rPr>
          <w:b w:val="0"/>
          <w:spacing w:val="21"/>
          <w:w w:val="110"/>
        </w:rPr>
        <w:t xml:space="preserve"> </w:t>
      </w:r>
      <w:r w:rsidRPr="004442E5">
        <w:rPr>
          <w:b w:val="0"/>
          <w:w w:val="110"/>
        </w:rPr>
        <w:t>и</w:t>
      </w:r>
      <w:r w:rsidRPr="004442E5">
        <w:rPr>
          <w:b w:val="0"/>
          <w:spacing w:val="20"/>
          <w:w w:val="110"/>
        </w:rPr>
        <w:t xml:space="preserve"> </w:t>
      </w:r>
      <w:r w:rsidRPr="004442E5">
        <w:rPr>
          <w:b w:val="0"/>
          <w:w w:val="110"/>
        </w:rPr>
        <w:t>«мир»;</w:t>
      </w:r>
    </w:p>
    <w:p w14:paraId="060513C4" w14:textId="77777777" w:rsidR="004442E5" w:rsidRPr="004442E5" w:rsidRDefault="004442E5" w:rsidP="004442E5">
      <w:pPr>
        <w:pStyle w:val="a3"/>
        <w:ind w:left="0" w:firstLine="709"/>
      </w:pPr>
      <w:r>
        <w:rPr>
          <w:w w:val="110"/>
        </w:rPr>
        <w:t>-</w:t>
      </w:r>
      <w:r w:rsidRPr="004442E5">
        <w:rPr>
          <w:spacing w:val="8"/>
          <w:w w:val="110"/>
        </w:rPr>
        <w:t xml:space="preserve"> </w:t>
      </w:r>
      <w:r w:rsidRPr="004442E5">
        <w:rPr>
          <w:w w:val="110"/>
        </w:rPr>
        <w:t>доказывать</w:t>
      </w:r>
      <w:r w:rsidRPr="004442E5">
        <w:rPr>
          <w:spacing w:val="8"/>
          <w:w w:val="110"/>
        </w:rPr>
        <w:t xml:space="preserve"> </w:t>
      </w:r>
      <w:r w:rsidRPr="004442E5">
        <w:rPr>
          <w:w w:val="110"/>
        </w:rPr>
        <w:t>важность</w:t>
      </w:r>
      <w:r w:rsidRPr="004442E5">
        <w:rPr>
          <w:spacing w:val="8"/>
          <w:w w:val="110"/>
        </w:rPr>
        <w:t xml:space="preserve"> </w:t>
      </w:r>
      <w:r w:rsidRPr="004442E5">
        <w:rPr>
          <w:w w:val="110"/>
        </w:rPr>
        <w:t>сохранения</w:t>
      </w:r>
      <w:r w:rsidRPr="004442E5">
        <w:rPr>
          <w:spacing w:val="9"/>
          <w:w w:val="110"/>
        </w:rPr>
        <w:t xml:space="preserve"> </w:t>
      </w:r>
      <w:r w:rsidRPr="004442E5">
        <w:rPr>
          <w:w w:val="110"/>
        </w:rPr>
        <w:t>мира</w:t>
      </w:r>
      <w:r w:rsidRPr="004442E5">
        <w:rPr>
          <w:spacing w:val="8"/>
          <w:w w:val="110"/>
        </w:rPr>
        <w:t xml:space="preserve"> </w:t>
      </w:r>
      <w:r w:rsidRPr="004442E5">
        <w:rPr>
          <w:w w:val="110"/>
        </w:rPr>
        <w:t>и</w:t>
      </w:r>
      <w:r w:rsidRPr="004442E5">
        <w:rPr>
          <w:spacing w:val="8"/>
          <w:w w:val="110"/>
        </w:rPr>
        <w:t xml:space="preserve"> </w:t>
      </w:r>
      <w:r w:rsidRPr="004442E5">
        <w:rPr>
          <w:w w:val="110"/>
        </w:rPr>
        <w:t>согласия;</w:t>
      </w:r>
    </w:p>
    <w:p w14:paraId="0BD3F616" w14:textId="77777777" w:rsidR="004442E5" w:rsidRPr="004442E5" w:rsidRDefault="004442E5" w:rsidP="004442E5">
      <w:pPr>
        <w:pStyle w:val="a3"/>
        <w:ind w:left="0" w:firstLine="709"/>
      </w:pPr>
      <w:r>
        <w:rPr>
          <w:w w:val="105"/>
        </w:rPr>
        <w:t>-</w:t>
      </w:r>
      <w:r w:rsidRPr="004442E5">
        <w:rPr>
          <w:w w:val="105"/>
        </w:rPr>
        <w:t xml:space="preserve"> обосновывать роль защиты </w:t>
      </w:r>
      <w:r>
        <w:rPr>
          <w:w w:val="105"/>
        </w:rPr>
        <w:t>Отечества, её важность для граж</w:t>
      </w:r>
      <w:r w:rsidRPr="004442E5">
        <w:rPr>
          <w:w w:val="105"/>
        </w:rPr>
        <w:t>данина;</w:t>
      </w:r>
    </w:p>
    <w:p w14:paraId="5D946017" w14:textId="77777777" w:rsidR="004442E5" w:rsidRPr="004442E5" w:rsidRDefault="004442E5" w:rsidP="004442E5">
      <w:pPr>
        <w:pStyle w:val="a3"/>
        <w:ind w:left="0" w:firstLine="709"/>
      </w:pPr>
      <w:r>
        <w:rPr>
          <w:w w:val="105"/>
        </w:rPr>
        <w:t>-</w:t>
      </w:r>
      <w:r w:rsidRPr="004442E5">
        <w:rPr>
          <w:w w:val="105"/>
        </w:rPr>
        <w:t xml:space="preserve"> понимать особенности защи</w:t>
      </w:r>
      <w:r>
        <w:rPr>
          <w:w w:val="105"/>
        </w:rPr>
        <w:t>ты чести Отечества в спорте, на</w:t>
      </w:r>
      <w:r w:rsidRPr="004442E5">
        <w:rPr>
          <w:w w:val="105"/>
        </w:rPr>
        <w:t>уке,</w:t>
      </w:r>
      <w:r w:rsidRPr="004442E5">
        <w:rPr>
          <w:spacing w:val="25"/>
          <w:w w:val="105"/>
        </w:rPr>
        <w:t xml:space="preserve"> </w:t>
      </w:r>
      <w:r w:rsidRPr="004442E5">
        <w:rPr>
          <w:w w:val="105"/>
        </w:rPr>
        <w:t>культуре;</w:t>
      </w:r>
    </w:p>
    <w:p w14:paraId="203731BE" w14:textId="77777777" w:rsidR="004442E5" w:rsidRPr="004442E5" w:rsidRDefault="004442E5" w:rsidP="004442E5">
      <w:pPr>
        <w:pStyle w:val="a3"/>
        <w:ind w:left="0" w:firstLine="709"/>
      </w:pPr>
      <w:r>
        <w:rPr>
          <w:w w:val="105"/>
        </w:rPr>
        <w:t>-</w:t>
      </w:r>
      <w:r w:rsidRPr="004442E5">
        <w:rPr>
          <w:spacing w:val="1"/>
          <w:w w:val="105"/>
        </w:rPr>
        <w:t xml:space="preserve"> </w:t>
      </w:r>
      <w:r w:rsidRPr="004442E5">
        <w:rPr>
          <w:w w:val="105"/>
        </w:rPr>
        <w:t>характеризовать</w:t>
      </w:r>
      <w:r w:rsidRPr="004442E5">
        <w:rPr>
          <w:spacing w:val="1"/>
          <w:w w:val="105"/>
        </w:rPr>
        <w:t xml:space="preserve"> </w:t>
      </w:r>
      <w:r w:rsidRPr="004442E5">
        <w:rPr>
          <w:w w:val="105"/>
        </w:rPr>
        <w:t>понятия</w:t>
      </w:r>
      <w:r w:rsidRPr="004442E5">
        <w:rPr>
          <w:spacing w:val="1"/>
          <w:w w:val="105"/>
        </w:rPr>
        <w:t xml:space="preserve"> </w:t>
      </w:r>
      <w:r w:rsidRPr="004442E5">
        <w:rPr>
          <w:w w:val="105"/>
        </w:rPr>
        <w:t>«военный</w:t>
      </w:r>
      <w:r w:rsidRPr="004442E5">
        <w:rPr>
          <w:spacing w:val="1"/>
          <w:w w:val="105"/>
        </w:rPr>
        <w:t xml:space="preserve"> </w:t>
      </w:r>
      <w:r w:rsidRPr="004442E5">
        <w:rPr>
          <w:w w:val="105"/>
        </w:rPr>
        <w:t>подвиг»,</w:t>
      </w:r>
      <w:r w:rsidRPr="004442E5">
        <w:rPr>
          <w:spacing w:val="1"/>
          <w:w w:val="105"/>
        </w:rPr>
        <w:t xml:space="preserve"> </w:t>
      </w:r>
      <w:r w:rsidRPr="004442E5">
        <w:rPr>
          <w:w w:val="105"/>
        </w:rPr>
        <w:t>«честь»,</w:t>
      </w:r>
      <w:r w:rsidRPr="004442E5">
        <w:rPr>
          <w:spacing w:val="1"/>
          <w:w w:val="105"/>
        </w:rPr>
        <w:t xml:space="preserve"> </w:t>
      </w:r>
      <w:r>
        <w:rPr>
          <w:w w:val="105"/>
        </w:rPr>
        <w:t>«до</w:t>
      </w:r>
      <w:r w:rsidRPr="004442E5">
        <w:rPr>
          <w:w w:val="105"/>
        </w:rPr>
        <w:t>блесть»;</w:t>
      </w:r>
      <w:r w:rsidRPr="004442E5">
        <w:rPr>
          <w:spacing w:val="1"/>
          <w:w w:val="105"/>
        </w:rPr>
        <w:t xml:space="preserve"> </w:t>
      </w:r>
      <w:r w:rsidRPr="004442E5">
        <w:rPr>
          <w:w w:val="105"/>
        </w:rPr>
        <w:t>обосновывать</w:t>
      </w:r>
      <w:r w:rsidRPr="004442E5">
        <w:rPr>
          <w:spacing w:val="1"/>
          <w:w w:val="105"/>
        </w:rPr>
        <w:t xml:space="preserve"> </w:t>
      </w:r>
      <w:r w:rsidRPr="004442E5">
        <w:rPr>
          <w:w w:val="105"/>
        </w:rPr>
        <w:t>их</w:t>
      </w:r>
      <w:r w:rsidRPr="004442E5">
        <w:rPr>
          <w:spacing w:val="1"/>
          <w:w w:val="105"/>
        </w:rPr>
        <w:t xml:space="preserve"> </w:t>
      </w:r>
      <w:r w:rsidRPr="004442E5">
        <w:rPr>
          <w:w w:val="105"/>
        </w:rPr>
        <w:t>важность,</w:t>
      </w:r>
      <w:r w:rsidRPr="004442E5">
        <w:rPr>
          <w:spacing w:val="1"/>
          <w:w w:val="105"/>
        </w:rPr>
        <w:t xml:space="preserve"> </w:t>
      </w:r>
      <w:r w:rsidRPr="004442E5">
        <w:rPr>
          <w:w w:val="105"/>
        </w:rPr>
        <w:t>приводить</w:t>
      </w:r>
      <w:r w:rsidRPr="004442E5">
        <w:rPr>
          <w:spacing w:val="1"/>
          <w:w w:val="105"/>
        </w:rPr>
        <w:t xml:space="preserve"> </w:t>
      </w:r>
      <w:r w:rsidRPr="004442E5">
        <w:rPr>
          <w:w w:val="105"/>
        </w:rPr>
        <w:t>примеры</w:t>
      </w:r>
      <w:r w:rsidRPr="004442E5">
        <w:rPr>
          <w:spacing w:val="1"/>
          <w:w w:val="105"/>
        </w:rPr>
        <w:t xml:space="preserve"> </w:t>
      </w:r>
      <w:r w:rsidRPr="004442E5">
        <w:rPr>
          <w:w w:val="105"/>
        </w:rPr>
        <w:t>их</w:t>
      </w:r>
      <w:r w:rsidRPr="004442E5">
        <w:rPr>
          <w:spacing w:val="1"/>
          <w:w w:val="105"/>
        </w:rPr>
        <w:t xml:space="preserve"> </w:t>
      </w:r>
      <w:r w:rsidRPr="004442E5">
        <w:rPr>
          <w:w w:val="105"/>
        </w:rPr>
        <w:t>проявлений</w:t>
      </w:r>
      <w:r w:rsidRPr="004442E5">
        <w:rPr>
          <w:spacing w:val="-10"/>
          <w:w w:val="105"/>
        </w:rPr>
        <w:t xml:space="preserve"> </w:t>
      </w:r>
      <w:r w:rsidRPr="004442E5">
        <w:rPr>
          <w:w w:val="105"/>
        </w:rPr>
        <w:t>.</w:t>
      </w:r>
    </w:p>
    <w:p w14:paraId="007C0245" w14:textId="77777777" w:rsidR="004442E5" w:rsidRPr="004442E5" w:rsidRDefault="004442E5" w:rsidP="004442E5">
      <w:pPr>
        <w:pStyle w:val="a3"/>
        <w:ind w:left="0" w:firstLine="709"/>
      </w:pPr>
      <w:r w:rsidRPr="004442E5">
        <w:rPr>
          <w:w w:val="105"/>
        </w:rPr>
        <w:t>Тема</w:t>
      </w:r>
      <w:r w:rsidRPr="004442E5">
        <w:rPr>
          <w:spacing w:val="39"/>
          <w:w w:val="105"/>
        </w:rPr>
        <w:t xml:space="preserve"> </w:t>
      </w:r>
      <w:r w:rsidRPr="004442E5">
        <w:rPr>
          <w:w w:val="105"/>
        </w:rPr>
        <w:t>28</w:t>
      </w:r>
      <w:r w:rsidRPr="004442E5">
        <w:rPr>
          <w:spacing w:val="-2"/>
          <w:w w:val="105"/>
        </w:rPr>
        <w:t xml:space="preserve"> </w:t>
      </w:r>
      <w:r w:rsidRPr="004442E5">
        <w:rPr>
          <w:w w:val="105"/>
        </w:rPr>
        <w:t>.</w:t>
      </w:r>
      <w:r w:rsidRPr="004442E5">
        <w:rPr>
          <w:spacing w:val="39"/>
          <w:w w:val="105"/>
        </w:rPr>
        <w:t xml:space="preserve"> </w:t>
      </w:r>
      <w:r w:rsidRPr="004442E5">
        <w:rPr>
          <w:w w:val="105"/>
        </w:rPr>
        <w:t>Государство.</w:t>
      </w:r>
      <w:r w:rsidRPr="004442E5">
        <w:rPr>
          <w:spacing w:val="39"/>
          <w:w w:val="105"/>
        </w:rPr>
        <w:t xml:space="preserve"> </w:t>
      </w:r>
      <w:r w:rsidRPr="004442E5">
        <w:rPr>
          <w:w w:val="105"/>
        </w:rPr>
        <w:t>Россия</w:t>
      </w:r>
      <w:r w:rsidRPr="004442E5">
        <w:rPr>
          <w:spacing w:val="39"/>
          <w:w w:val="105"/>
        </w:rPr>
        <w:t xml:space="preserve"> </w:t>
      </w:r>
      <w:r w:rsidRPr="004442E5">
        <w:rPr>
          <w:w w:val="105"/>
        </w:rPr>
        <w:t>—</w:t>
      </w:r>
      <w:r w:rsidRPr="004442E5">
        <w:rPr>
          <w:spacing w:val="39"/>
          <w:w w:val="105"/>
        </w:rPr>
        <w:t xml:space="preserve"> </w:t>
      </w:r>
      <w:r w:rsidRPr="004442E5">
        <w:rPr>
          <w:w w:val="105"/>
        </w:rPr>
        <w:t>наша</w:t>
      </w:r>
      <w:r w:rsidRPr="004442E5">
        <w:rPr>
          <w:spacing w:val="39"/>
          <w:w w:val="105"/>
        </w:rPr>
        <w:t xml:space="preserve"> </w:t>
      </w:r>
      <w:r w:rsidRPr="004442E5">
        <w:rPr>
          <w:w w:val="105"/>
        </w:rPr>
        <w:t>родина</w:t>
      </w:r>
    </w:p>
    <w:p w14:paraId="306FC60B" w14:textId="77777777" w:rsidR="004442E5" w:rsidRPr="004442E5" w:rsidRDefault="004442E5" w:rsidP="004442E5">
      <w:pPr>
        <w:pStyle w:val="a3"/>
        <w:ind w:left="0" w:firstLine="709"/>
      </w:pPr>
      <w:r>
        <w:rPr>
          <w:w w:val="105"/>
        </w:rPr>
        <w:t>-</w:t>
      </w:r>
      <w:r w:rsidRPr="004442E5">
        <w:rPr>
          <w:w w:val="105"/>
        </w:rPr>
        <w:t xml:space="preserve"> </w:t>
      </w:r>
      <w:r w:rsidRPr="004442E5">
        <w:rPr>
          <w:spacing w:val="12"/>
          <w:w w:val="105"/>
        </w:rPr>
        <w:t xml:space="preserve"> </w:t>
      </w:r>
      <w:r w:rsidRPr="004442E5">
        <w:rPr>
          <w:w w:val="105"/>
        </w:rPr>
        <w:t xml:space="preserve">Характеризовать </w:t>
      </w:r>
      <w:r w:rsidRPr="004442E5">
        <w:rPr>
          <w:spacing w:val="12"/>
          <w:w w:val="105"/>
        </w:rPr>
        <w:t xml:space="preserve"> </w:t>
      </w:r>
      <w:r w:rsidRPr="004442E5">
        <w:rPr>
          <w:w w:val="105"/>
        </w:rPr>
        <w:t xml:space="preserve">понятие </w:t>
      </w:r>
      <w:r w:rsidRPr="004442E5">
        <w:rPr>
          <w:spacing w:val="13"/>
          <w:w w:val="105"/>
        </w:rPr>
        <w:t xml:space="preserve"> </w:t>
      </w:r>
      <w:r w:rsidRPr="004442E5">
        <w:rPr>
          <w:w w:val="105"/>
        </w:rPr>
        <w:t>«государство»;</w:t>
      </w:r>
    </w:p>
    <w:p w14:paraId="4B0D5795" w14:textId="77777777" w:rsidR="004442E5" w:rsidRPr="004442E5" w:rsidRDefault="004442E5" w:rsidP="004442E5">
      <w:pPr>
        <w:pStyle w:val="a3"/>
        <w:ind w:left="0" w:firstLine="709"/>
      </w:pPr>
      <w:r>
        <w:rPr>
          <w:w w:val="105"/>
        </w:rPr>
        <w:t>-</w:t>
      </w:r>
      <w:r w:rsidRPr="004442E5">
        <w:rPr>
          <w:w w:val="105"/>
        </w:rPr>
        <w:t xml:space="preserve"> уметь выделять и формули</w:t>
      </w:r>
      <w:r>
        <w:rPr>
          <w:w w:val="105"/>
        </w:rPr>
        <w:t>ровать основные особенности Рос</w:t>
      </w:r>
      <w:r w:rsidRPr="004442E5">
        <w:rPr>
          <w:w w:val="105"/>
        </w:rPr>
        <w:t>сийского</w:t>
      </w:r>
      <w:r w:rsidRPr="004442E5">
        <w:rPr>
          <w:spacing w:val="1"/>
          <w:w w:val="105"/>
        </w:rPr>
        <w:t xml:space="preserve"> </w:t>
      </w:r>
      <w:r w:rsidRPr="004442E5">
        <w:rPr>
          <w:w w:val="105"/>
        </w:rPr>
        <w:t>государства</w:t>
      </w:r>
      <w:r w:rsidRPr="004442E5">
        <w:rPr>
          <w:spacing w:val="1"/>
          <w:w w:val="105"/>
        </w:rPr>
        <w:t xml:space="preserve"> </w:t>
      </w:r>
      <w:r w:rsidRPr="004442E5">
        <w:rPr>
          <w:w w:val="105"/>
        </w:rPr>
        <w:t>с</w:t>
      </w:r>
      <w:r w:rsidRPr="004442E5">
        <w:rPr>
          <w:spacing w:val="1"/>
          <w:w w:val="105"/>
        </w:rPr>
        <w:t xml:space="preserve"> </w:t>
      </w:r>
      <w:r w:rsidRPr="004442E5">
        <w:rPr>
          <w:w w:val="105"/>
        </w:rPr>
        <w:t>опорой</w:t>
      </w:r>
      <w:r w:rsidRPr="004442E5">
        <w:rPr>
          <w:spacing w:val="1"/>
          <w:w w:val="105"/>
        </w:rPr>
        <w:t xml:space="preserve"> </w:t>
      </w:r>
      <w:r w:rsidRPr="004442E5">
        <w:rPr>
          <w:w w:val="105"/>
        </w:rPr>
        <w:t>на</w:t>
      </w:r>
      <w:r w:rsidRPr="004442E5">
        <w:rPr>
          <w:spacing w:val="1"/>
          <w:w w:val="105"/>
        </w:rPr>
        <w:t xml:space="preserve"> </w:t>
      </w:r>
      <w:r w:rsidRPr="004442E5">
        <w:rPr>
          <w:w w:val="105"/>
        </w:rPr>
        <w:t>исторические</w:t>
      </w:r>
      <w:r w:rsidRPr="004442E5">
        <w:rPr>
          <w:spacing w:val="1"/>
          <w:w w:val="105"/>
        </w:rPr>
        <w:t xml:space="preserve"> </w:t>
      </w:r>
      <w:r w:rsidRPr="004442E5">
        <w:rPr>
          <w:w w:val="105"/>
        </w:rPr>
        <w:t>факты</w:t>
      </w:r>
      <w:r w:rsidRPr="004442E5">
        <w:rPr>
          <w:spacing w:val="1"/>
          <w:w w:val="105"/>
        </w:rPr>
        <w:t xml:space="preserve"> </w:t>
      </w:r>
      <w:r w:rsidRPr="004442E5">
        <w:rPr>
          <w:w w:val="105"/>
        </w:rPr>
        <w:t>и</w:t>
      </w:r>
      <w:r w:rsidRPr="004442E5">
        <w:rPr>
          <w:spacing w:val="1"/>
          <w:w w:val="105"/>
        </w:rPr>
        <w:t xml:space="preserve"> </w:t>
      </w:r>
      <w:r>
        <w:rPr>
          <w:w w:val="105"/>
        </w:rPr>
        <w:t>ду</w:t>
      </w:r>
      <w:r w:rsidRPr="004442E5">
        <w:rPr>
          <w:w w:val="105"/>
        </w:rPr>
        <w:t>ховно-нравственные</w:t>
      </w:r>
      <w:r w:rsidRPr="004442E5">
        <w:rPr>
          <w:spacing w:val="25"/>
          <w:w w:val="105"/>
        </w:rPr>
        <w:t xml:space="preserve"> </w:t>
      </w:r>
      <w:r w:rsidRPr="004442E5">
        <w:rPr>
          <w:w w:val="105"/>
        </w:rPr>
        <w:t>ценности;</w:t>
      </w:r>
    </w:p>
    <w:p w14:paraId="59E5CE53" w14:textId="77777777" w:rsidR="004442E5" w:rsidRPr="004442E5" w:rsidRDefault="004442E5" w:rsidP="004442E5">
      <w:pPr>
        <w:pStyle w:val="a3"/>
        <w:ind w:left="0" w:firstLine="709"/>
      </w:pPr>
      <w:r>
        <w:rPr>
          <w:w w:val="105"/>
        </w:rPr>
        <w:t>-</w:t>
      </w:r>
      <w:r w:rsidRPr="004442E5">
        <w:rPr>
          <w:w w:val="105"/>
        </w:rPr>
        <w:t xml:space="preserve"> ха</w:t>
      </w:r>
      <w:r>
        <w:rPr>
          <w:w w:val="105"/>
        </w:rPr>
        <w:t>р</w:t>
      </w:r>
      <w:r w:rsidRPr="004442E5">
        <w:rPr>
          <w:w w:val="105"/>
        </w:rPr>
        <w:t>актеризовать</w:t>
      </w:r>
      <w:r w:rsidRPr="004442E5">
        <w:rPr>
          <w:spacing w:val="1"/>
          <w:w w:val="105"/>
        </w:rPr>
        <w:t xml:space="preserve"> </w:t>
      </w:r>
      <w:r w:rsidRPr="004442E5">
        <w:rPr>
          <w:w w:val="105"/>
        </w:rPr>
        <w:t>понятие</w:t>
      </w:r>
      <w:r w:rsidRPr="004442E5">
        <w:rPr>
          <w:spacing w:val="1"/>
          <w:w w:val="105"/>
        </w:rPr>
        <w:t xml:space="preserve"> </w:t>
      </w:r>
      <w:r w:rsidRPr="004442E5">
        <w:rPr>
          <w:w w:val="105"/>
        </w:rPr>
        <w:t>«закон»</w:t>
      </w:r>
      <w:r w:rsidRPr="004442E5">
        <w:rPr>
          <w:spacing w:val="1"/>
          <w:w w:val="105"/>
        </w:rPr>
        <w:t xml:space="preserve"> </w:t>
      </w:r>
      <w:r w:rsidRPr="004442E5">
        <w:rPr>
          <w:w w:val="105"/>
        </w:rPr>
        <w:t>как</w:t>
      </w:r>
      <w:r w:rsidRPr="004442E5">
        <w:rPr>
          <w:spacing w:val="1"/>
          <w:w w:val="105"/>
        </w:rPr>
        <w:t xml:space="preserve"> </w:t>
      </w:r>
      <w:r w:rsidRPr="004442E5">
        <w:rPr>
          <w:w w:val="105"/>
        </w:rPr>
        <w:t>существенную</w:t>
      </w:r>
      <w:r w:rsidRPr="004442E5">
        <w:rPr>
          <w:spacing w:val="1"/>
          <w:w w:val="105"/>
        </w:rPr>
        <w:t xml:space="preserve"> </w:t>
      </w:r>
      <w:r w:rsidRPr="004442E5">
        <w:rPr>
          <w:w w:val="105"/>
        </w:rPr>
        <w:t>часть</w:t>
      </w:r>
      <w:r w:rsidRPr="004442E5">
        <w:rPr>
          <w:spacing w:val="1"/>
          <w:w w:val="105"/>
        </w:rPr>
        <w:t xml:space="preserve"> </w:t>
      </w:r>
      <w:r w:rsidRPr="004442E5">
        <w:rPr>
          <w:w w:val="105"/>
        </w:rPr>
        <w:t>гражданской</w:t>
      </w:r>
      <w:r w:rsidRPr="004442E5">
        <w:rPr>
          <w:spacing w:val="26"/>
          <w:w w:val="105"/>
        </w:rPr>
        <w:t xml:space="preserve"> </w:t>
      </w:r>
      <w:r w:rsidRPr="004442E5">
        <w:rPr>
          <w:w w:val="105"/>
        </w:rPr>
        <w:t>идентичности</w:t>
      </w:r>
      <w:r w:rsidRPr="004442E5">
        <w:rPr>
          <w:spacing w:val="27"/>
          <w:w w:val="105"/>
        </w:rPr>
        <w:t xml:space="preserve"> </w:t>
      </w:r>
      <w:r w:rsidRPr="004442E5">
        <w:rPr>
          <w:w w:val="105"/>
        </w:rPr>
        <w:t>человека;</w:t>
      </w:r>
    </w:p>
    <w:p w14:paraId="60292A8E" w14:textId="77777777" w:rsidR="004442E5" w:rsidRPr="004442E5" w:rsidRDefault="004442E5" w:rsidP="004442E5">
      <w:pPr>
        <w:pStyle w:val="a3"/>
        <w:ind w:left="0" w:firstLine="709"/>
      </w:pPr>
      <w:r>
        <w:rPr>
          <w:w w:val="105"/>
        </w:rPr>
        <w:t>-</w:t>
      </w:r>
      <w:r w:rsidRPr="004442E5">
        <w:rPr>
          <w:spacing w:val="1"/>
          <w:w w:val="105"/>
        </w:rPr>
        <w:t xml:space="preserve"> </w:t>
      </w:r>
      <w:r w:rsidRPr="004442E5">
        <w:rPr>
          <w:w w:val="105"/>
        </w:rPr>
        <w:t>характеризовать понятие «</w:t>
      </w:r>
      <w:r>
        <w:rPr>
          <w:w w:val="105"/>
        </w:rPr>
        <w:t>гражданская идентичность», соот</w:t>
      </w:r>
      <w:r w:rsidRPr="004442E5">
        <w:rPr>
          <w:w w:val="105"/>
        </w:rPr>
        <w:t>носить</w:t>
      </w:r>
      <w:r w:rsidRPr="004442E5">
        <w:rPr>
          <w:spacing w:val="1"/>
          <w:w w:val="105"/>
        </w:rPr>
        <w:t xml:space="preserve"> </w:t>
      </w:r>
      <w:r w:rsidRPr="004442E5">
        <w:rPr>
          <w:w w:val="105"/>
        </w:rPr>
        <w:t>это</w:t>
      </w:r>
      <w:r w:rsidRPr="004442E5">
        <w:rPr>
          <w:spacing w:val="1"/>
          <w:w w:val="105"/>
        </w:rPr>
        <w:t xml:space="preserve"> </w:t>
      </w:r>
      <w:r w:rsidRPr="004442E5">
        <w:rPr>
          <w:w w:val="105"/>
        </w:rPr>
        <w:t>понятие</w:t>
      </w:r>
      <w:r w:rsidRPr="004442E5">
        <w:rPr>
          <w:spacing w:val="1"/>
          <w:w w:val="105"/>
        </w:rPr>
        <w:t xml:space="preserve"> </w:t>
      </w:r>
      <w:r w:rsidRPr="004442E5">
        <w:rPr>
          <w:w w:val="105"/>
        </w:rPr>
        <w:t>с</w:t>
      </w:r>
      <w:r w:rsidRPr="004442E5">
        <w:rPr>
          <w:spacing w:val="1"/>
          <w:w w:val="105"/>
        </w:rPr>
        <w:t xml:space="preserve"> </w:t>
      </w:r>
      <w:r w:rsidRPr="004442E5">
        <w:rPr>
          <w:w w:val="105"/>
        </w:rPr>
        <w:t>необходимыми</w:t>
      </w:r>
      <w:r w:rsidRPr="004442E5">
        <w:rPr>
          <w:spacing w:val="1"/>
          <w:w w:val="105"/>
        </w:rPr>
        <w:t xml:space="preserve"> </w:t>
      </w:r>
      <w:r w:rsidRPr="004442E5">
        <w:rPr>
          <w:w w:val="105"/>
        </w:rPr>
        <w:t>нравственными</w:t>
      </w:r>
      <w:r w:rsidRPr="004442E5">
        <w:rPr>
          <w:spacing w:val="1"/>
          <w:w w:val="105"/>
        </w:rPr>
        <w:t xml:space="preserve"> </w:t>
      </w:r>
      <w:r>
        <w:rPr>
          <w:w w:val="105"/>
        </w:rPr>
        <w:t>каче</w:t>
      </w:r>
      <w:r w:rsidRPr="004442E5">
        <w:rPr>
          <w:w w:val="105"/>
        </w:rPr>
        <w:t>ствами</w:t>
      </w:r>
      <w:r w:rsidRPr="004442E5">
        <w:rPr>
          <w:spacing w:val="25"/>
          <w:w w:val="105"/>
        </w:rPr>
        <w:t xml:space="preserve"> </w:t>
      </w:r>
      <w:r w:rsidRPr="004442E5">
        <w:rPr>
          <w:w w:val="105"/>
        </w:rPr>
        <w:t>человека.</w:t>
      </w:r>
    </w:p>
    <w:p w14:paraId="265272B6" w14:textId="77777777" w:rsidR="004442E5" w:rsidRDefault="004442E5" w:rsidP="004442E5">
      <w:pPr>
        <w:pStyle w:val="a3"/>
        <w:ind w:left="0" w:firstLine="709"/>
        <w:rPr>
          <w:i/>
          <w:spacing w:val="-49"/>
          <w:w w:val="105"/>
        </w:rPr>
      </w:pPr>
      <w:r w:rsidRPr="004442E5">
        <w:rPr>
          <w:w w:val="105"/>
        </w:rPr>
        <w:t xml:space="preserve">Тема </w:t>
      </w:r>
      <w:r w:rsidRPr="004442E5">
        <w:rPr>
          <w:spacing w:val="15"/>
          <w:w w:val="105"/>
        </w:rPr>
        <w:t xml:space="preserve"> </w:t>
      </w:r>
      <w:r w:rsidRPr="004442E5">
        <w:rPr>
          <w:w w:val="105"/>
        </w:rPr>
        <w:t>29</w:t>
      </w:r>
      <w:r w:rsidRPr="004442E5">
        <w:rPr>
          <w:spacing w:val="32"/>
          <w:w w:val="105"/>
        </w:rPr>
        <w:t xml:space="preserve"> </w:t>
      </w:r>
      <w:r w:rsidRPr="004442E5">
        <w:rPr>
          <w:w w:val="105"/>
        </w:rPr>
        <w:t xml:space="preserve">. </w:t>
      </w:r>
      <w:r w:rsidRPr="004442E5">
        <w:rPr>
          <w:spacing w:val="16"/>
          <w:w w:val="105"/>
        </w:rPr>
        <w:t xml:space="preserve"> </w:t>
      </w:r>
      <w:r w:rsidRPr="004442E5">
        <w:rPr>
          <w:w w:val="105"/>
        </w:rPr>
        <w:t xml:space="preserve">Гражданская </w:t>
      </w:r>
      <w:r w:rsidRPr="004442E5">
        <w:rPr>
          <w:spacing w:val="16"/>
          <w:w w:val="105"/>
        </w:rPr>
        <w:t xml:space="preserve"> </w:t>
      </w:r>
      <w:r w:rsidRPr="004442E5">
        <w:rPr>
          <w:w w:val="105"/>
        </w:rPr>
        <w:t xml:space="preserve">идентичность </w:t>
      </w:r>
      <w:r w:rsidRPr="004442E5">
        <w:rPr>
          <w:spacing w:val="16"/>
          <w:w w:val="105"/>
        </w:rPr>
        <w:t xml:space="preserve"> </w:t>
      </w:r>
      <w:r w:rsidRPr="004442E5">
        <w:rPr>
          <w:i/>
          <w:w w:val="105"/>
        </w:rPr>
        <w:t xml:space="preserve">(практическое </w:t>
      </w:r>
      <w:r w:rsidRPr="004442E5">
        <w:rPr>
          <w:i/>
          <w:spacing w:val="5"/>
          <w:w w:val="105"/>
        </w:rPr>
        <w:t xml:space="preserve"> </w:t>
      </w:r>
      <w:r w:rsidRPr="004442E5">
        <w:rPr>
          <w:i/>
          <w:w w:val="105"/>
        </w:rPr>
        <w:t>занятие)</w:t>
      </w:r>
      <w:r w:rsidRPr="004442E5">
        <w:rPr>
          <w:i/>
          <w:spacing w:val="-49"/>
          <w:w w:val="105"/>
        </w:rPr>
        <w:t xml:space="preserve"> </w:t>
      </w:r>
    </w:p>
    <w:p w14:paraId="440783E3" w14:textId="77777777" w:rsidR="004442E5" w:rsidRPr="004442E5" w:rsidRDefault="004442E5" w:rsidP="004442E5">
      <w:pPr>
        <w:pStyle w:val="a3"/>
        <w:ind w:left="0" w:firstLine="709"/>
      </w:pPr>
      <w:r>
        <w:rPr>
          <w:spacing w:val="32"/>
          <w:w w:val="105"/>
        </w:rPr>
        <w:t>-</w:t>
      </w:r>
      <w:r w:rsidRPr="004442E5">
        <w:rPr>
          <w:spacing w:val="32"/>
          <w:w w:val="105"/>
        </w:rPr>
        <w:t xml:space="preserve"> </w:t>
      </w:r>
      <w:r w:rsidRPr="004442E5">
        <w:rPr>
          <w:w w:val="105"/>
        </w:rPr>
        <w:t>Охарактеризовать</w:t>
      </w:r>
      <w:r w:rsidRPr="004442E5">
        <w:rPr>
          <w:spacing w:val="4"/>
          <w:w w:val="105"/>
        </w:rPr>
        <w:t xml:space="preserve"> </w:t>
      </w:r>
      <w:r w:rsidRPr="004442E5">
        <w:rPr>
          <w:w w:val="105"/>
        </w:rPr>
        <w:t>свою</w:t>
      </w:r>
      <w:r w:rsidRPr="004442E5">
        <w:rPr>
          <w:spacing w:val="3"/>
          <w:w w:val="105"/>
        </w:rPr>
        <w:t xml:space="preserve"> </w:t>
      </w:r>
      <w:r w:rsidRPr="004442E5">
        <w:rPr>
          <w:w w:val="105"/>
        </w:rPr>
        <w:t>гражданскую</w:t>
      </w:r>
      <w:r w:rsidRPr="004442E5">
        <w:rPr>
          <w:spacing w:val="3"/>
          <w:w w:val="105"/>
        </w:rPr>
        <w:t xml:space="preserve"> </w:t>
      </w:r>
      <w:r w:rsidRPr="004442E5">
        <w:rPr>
          <w:w w:val="105"/>
        </w:rPr>
        <w:t>идентичность,</w:t>
      </w:r>
      <w:r w:rsidRPr="004442E5">
        <w:rPr>
          <w:spacing w:val="3"/>
          <w:w w:val="105"/>
        </w:rPr>
        <w:t xml:space="preserve"> </w:t>
      </w:r>
      <w:r w:rsidRPr="004442E5">
        <w:rPr>
          <w:w w:val="105"/>
        </w:rPr>
        <w:t>её</w:t>
      </w:r>
      <w:r w:rsidRPr="004442E5">
        <w:rPr>
          <w:spacing w:val="3"/>
          <w:w w:val="105"/>
        </w:rPr>
        <w:t xml:space="preserve"> </w:t>
      </w:r>
      <w:r w:rsidRPr="004442E5">
        <w:rPr>
          <w:w w:val="105"/>
        </w:rPr>
        <w:t>составляющие:</w:t>
      </w:r>
      <w:r w:rsidRPr="004442E5">
        <w:rPr>
          <w:spacing w:val="4"/>
          <w:w w:val="105"/>
        </w:rPr>
        <w:t xml:space="preserve"> </w:t>
      </w:r>
      <w:r w:rsidRPr="004442E5">
        <w:rPr>
          <w:w w:val="105"/>
        </w:rPr>
        <w:t>этническую,</w:t>
      </w:r>
      <w:r w:rsidRPr="004442E5">
        <w:rPr>
          <w:spacing w:val="4"/>
          <w:w w:val="105"/>
        </w:rPr>
        <w:t xml:space="preserve"> </w:t>
      </w:r>
      <w:r w:rsidRPr="004442E5">
        <w:rPr>
          <w:w w:val="105"/>
        </w:rPr>
        <w:t>религиозную,</w:t>
      </w:r>
      <w:r w:rsidRPr="004442E5">
        <w:rPr>
          <w:spacing w:val="4"/>
          <w:w w:val="105"/>
        </w:rPr>
        <w:t xml:space="preserve"> </w:t>
      </w:r>
      <w:r w:rsidRPr="004442E5">
        <w:rPr>
          <w:w w:val="105"/>
        </w:rPr>
        <w:t>гендерную</w:t>
      </w:r>
      <w:r w:rsidRPr="004442E5">
        <w:rPr>
          <w:spacing w:val="4"/>
          <w:w w:val="105"/>
        </w:rPr>
        <w:t xml:space="preserve"> </w:t>
      </w:r>
      <w:r w:rsidRPr="004442E5">
        <w:rPr>
          <w:w w:val="105"/>
        </w:rPr>
        <w:t>идентич</w:t>
      </w:r>
      <w:r w:rsidRPr="004442E5">
        <w:rPr>
          <w:w w:val="110"/>
        </w:rPr>
        <w:t>ности;</w:t>
      </w:r>
    </w:p>
    <w:p w14:paraId="6F5B7826" w14:textId="77777777" w:rsidR="004442E5" w:rsidRPr="004442E5" w:rsidRDefault="004442E5" w:rsidP="004442E5">
      <w:pPr>
        <w:pStyle w:val="a3"/>
        <w:ind w:left="0" w:firstLine="709"/>
      </w:pPr>
      <w:r>
        <w:rPr>
          <w:w w:val="105"/>
        </w:rPr>
        <w:t>-</w:t>
      </w:r>
      <w:r w:rsidRPr="004442E5">
        <w:rPr>
          <w:spacing w:val="37"/>
          <w:w w:val="105"/>
        </w:rPr>
        <w:t xml:space="preserve"> </w:t>
      </w:r>
      <w:r w:rsidRPr="004442E5">
        <w:rPr>
          <w:w w:val="105"/>
        </w:rPr>
        <w:t>обосновывать</w:t>
      </w:r>
      <w:r w:rsidRPr="004442E5">
        <w:rPr>
          <w:spacing w:val="37"/>
          <w:w w:val="105"/>
        </w:rPr>
        <w:t xml:space="preserve"> </w:t>
      </w:r>
      <w:r w:rsidRPr="004442E5">
        <w:rPr>
          <w:w w:val="105"/>
        </w:rPr>
        <w:t>важность</w:t>
      </w:r>
      <w:r w:rsidRPr="004442E5">
        <w:rPr>
          <w:spacing w:val="36"/>
          <w:w w:val="105"/>
        </w:rPr>
        <w:t xml:space="preserve"> </w:t>
      </w:r>
      <w:r w:rsidRPr="004442E5">
        <w:rPr>
          <w:w w:val="105"/>
        </w:rPr>
        <w:t>духовно-нравственных</w:t>
      </w:r>
      <w:r w:rsidRPr="004442E5">
        <w:rPr>
          <w:spacing w:val="37"/>
          <w:w w:val="105"/>
        </w:rPr>
        <w:t xml:space="preserve"> </w:t>
      </w:r>
      <w:r w:rsidRPr="004442E5">
        <w:rPr>
          <w:w w:val="105"/>
        </w:rPr>
        <w:t>качеств</w:t>
      </w:r>
      <w:r w:rsidRPr="004442E5">
        <w:rPr>
          <w:spacing w:val="36"/>
          <w:w w:val="105"/>
        </w:rPr>
        <w:t xml:space="preserve"> </w:t>
      </w:r>
      <w:r>
        <w:rPr>
          <w:w w:val="105"/>
        </w:rPr>
        <w:t>граж</w:t>
      </w:r>
      <w:r w:rsidRPr="004442E5">
        <w:rPr>
          <w:w w:val="105"/>
        </w:rPr>
        <w:t>данина,</w:t>
      </w:r>
      <w:r w:rsidRPr="004442E5">
        <w:rPr>
          <w:spacing w:val="27"/>
          <w:w w:val="105"/>
        </w:rPr>
        <w:t xml:space="preserve"> </w:t>
      </w:r>
      <w:r w:rsidRPr="004442E5">
        <w:rPr>
          <w:w w:val="105"/>
        </w:rPr>
        <w:t>указывать</w:t>
      </w:r>
      <w:r w:rsidRPr="004442E5">
        <w:rPr>
          <w:spacing w:val="27"/>
          <w:w w:val="105"/>
        </w:rPr>
        <w:t xml:space="preserve"> </w:t>
      </w:r>
      <w:r w:rsidRPr="004442E5">
        <w:rPr>
          <w:w w:val="105"/>
        </w:rPr>
        <w:t>их</w:t>
      </w:r>
      <w:r w:rsidRPr="004442E5">
        <w:rPr>
          <w:spacing w:val="27"/>
          <w:w w:val="105"/>
        </w:rPr>
        <w:t xml:space="preserve"> </w:t>
      </w:r>
      <w:r w:rsidRPr="004442E5">
        <w:rPr>
          <w:w w:val="105"/>
        </w:rPr>
        <w:t>источники</w:t>
      </w:r>
      <w:r w:rsidRPr="004442E5">
        <w:rPr>
          <w:spacing w:val="-8"/>
          <w:w w:val="105"/>
        </w:rPr>
        <w:t xml:space="preserve"> </w:t>
      </w:r>
      <w:r w:rsidRPr="004442E5">
        <w:rPr>
          <w:w w:val="105"/>
        </w:rPr>
        <w:t>.</w:t>
      </w:r>
    </w:p>
    <w:p w14:paraId="231D3E18" w14:textId="77777777" w:rsidR="004442E5" w:rsidRPr="004442E5" w:rsidRDefault="004442E5" w:rsidP="004442E5">
      <w:pPr>
        <w:ind w:firstLine="709"/>
        <w:jc w:val="both"/>
        <w:rPr>
          <w:i/>
          <w:sz w:val="24"/>
          <w:szCs w:val="24"/>
        </w:rPr>
      </w:pPr>
      <w:r w:rsidRPr="004442E5">
        <w:rPr>
          <w:w w:val="110"/>
          <w:sz w:val="24"/>
          <w:szCs w:val="24"/>
        </w:rPr>
        <w:t>Тема</w:t>
      </w:r>
      <w:r w:rsidRPr="004442E5">
        <w:rPr>
          <w:spacing w:val="46"/>
          <w:w w:val="110"/>
          <w:sz w:val="24"/>
          <w:szCs w:val="24"/>
        </w:rPr>
        <w:t xml:space="preserve"> </w:t>
      </w:r>
      <w:r w:rsidRPr="004442E5">
        <w:rPr>
          <w:w w:val="110"/>
          <w:sz w:val="24"/>
          <w:szCs w:val="24"/>
        </w:rPr>
        <w:t>30 .</w:t>
      </w:r>
      <w:r w:rsidRPr="004442E5">
        <w:rPr>
          <w:spacing w:val="47"/>
          <w:w w:val="110"/>
          <w:sz w:val="24"/>
          <w:szCs w:val="24"/>
        </w:rPr>
        <w:t xml:space="preserve"> </w:t>
      </w:r>
      <w:r w:rsidRPr="004442E5">
        <w:rPr>
          <w:w w:val="110"/>
          <w:sz w:val="24"/>
          <w:szCs w:val="24"/>
        </w:rPr>
        <w:t>Моя</w:t>
      </w:r>
      <w:r w:rsidRPr="004442E5">
        <w:rPr>
          <w:spacing w:val="46"/>
          <w:w w:val="110"/>
          <w:sz w:val="24"/>
          <w:szCs w:val="24"/>
        </w:rPr>
        <w:t xml:space="preserve"> </w:t>
      </w:r>
      <w:r w:rsidRPr="004442E5">
        <w:rPr>
          <w:w w:val="110"/>
          <w:sz w:val="24"/>
          <w:szCs w:val="24"/>
        </w:rPr>
        <w:t>школа</w:t>
      </w:r>
      <w:r w:rsidRPr="004442E5">
        <w:rPr>
          <w:spacing w:val="46"/>
          <w:w w:val="110"/>
          <w:sz w:val="24"/>
          <w:szCs w:val="24"/>
        </w:rPr>
        <w:t xml:space="preserve"> </w:t>
      </w:r>
      <w:r w:rsidRPr="004442E5">
        <w:rPr>
          <w:w w:val="110"/>
          <w:sz w:val="24"/>
          <w:szCs w:val="24"/>
        </w:rPr>
        <w:t>и</w:t>
      </w:r>
      <w:r w:rsidRPr="004442E5">
        <w:rPr>
          <w:spacing w:val="46"/>
          <w:w w:val="110"/>
          <w:sz w:val="24"/>
          <w:szCs w:val="24"/>
        </w:rPr>
        <w:t xml:space="preserve"> </w:t>
      </w:r>
      <w:r w:rsidRPr="004442E5">
        <w:rPr>
          <w:w w:val="110"/>
          <w:sz w:val="24"/>
          <w:szCs w:val="24"/>
        </w:rPr>
        <w:t>мой</w:t>
      </w:r>
      <w:r w:rsidRPr="004442E5">
        <w:rPr>
          <w:spacing w:val="46"/>
          <w:w w:val="110"/>
          <w:sz w:val="24"/>
          <w:szCs w:val="24"/>
        </w:rPr>
        <w:t xml:space="preserve"> </w:t>
      </w:r>
      <w:r w:rsidRPr="004442E5">
        <w:rPr>
          <w:w w:val="110"/>
          <w:sz w:val="24"/>
          <w:szCs w:val="24"/>
        </w:rPr>
        <w:t>класс</w:t>
      </w:r>
      <w:r w:rsidRPr="004442E5">
        <w:rPr>
          <w:spacing w:val="47"/>
          <w:w w:val="110"/>
          <w:sz w:val="24"/>
          <w:szCs w:val="24"/>
        </w:rPr>
        <w:t xml:space="preserve"> </w:t>
      </w:r>
      <w:r w:rsidRPr="004442E5">
        <w:rPr>
          <w:i/>
          <w:w w:val="110"/>
          <w:sz w:val="24"/>
          <w:szCs w:val="24"/>
        </w:rPr>
        <w:t>(практическое</w:t>
      </w:r>
      <w:r w:rsidRPr="004442E5">
        <w:rPr>
          <w:i/>
          <w:spacing w:val="40"/>
          <w:w w:val="110"/>
          <w:sz w:val="24"/>
          <w:szCs w:val="24"/>
        </w:rPr>
        <w:t xml:space="preserve"> </w:t>
      </w:r>
      <w:r w:rsidRPr="004442E5">
        <w:rPr>
          <w:i/>
          <w:w w:val="110"/>
          <w:sz w:val="24"/>
          <w:szCs w:val="24"/>
        </w:rPr>
        <w:t>занятие)</w:t>
      </w:r>
    </w:p>
    <w:p w14:paraId="33E3F4F6" w14:textId="77777777" w:rsidR="004442E5" w:rsidRPr="004442E5" w:rsidRDefault="004442E5" w:rsidP="004442E5">
      <w:pPr>
        <w:pStyle w:val="a3"/>
        <w:ind w:left="0" w:firstLine="709"/>
      </w:pPr>
      <w:r>
        <w:rPr>
          <w:spacing w:val="-1"/>
          <w:w w:val="110"/>
        </w:rPr>
        <w:t>-</w:t>
      </w:r>
      <w:r w:rsidRPr="004442E5">
        <w:rPr>
          <w:spacing w:val="-1"/>
          <w:w w:val="110"/>
        </w:rPr>
        <w:t xml:space="preserve"> Характеризовать</w:t>
      </w:r>
      <w:r w:rsidRPr="004442E5">
        <w:rPr>
          <w:spacing w:val="2"/>
          <w:w w:val="110"/>
        </w:rPr>
        <w:t xml:space="preserve"> </w:t>
      </w:r>
      <w:r w:rsidRPr="004442E5">
        <w:rPr>
          <w:w w:val="110"/>
        </w:rPr>
        <w:t>понятие</w:t>
      </w:r>
      <w:r w:rsidRPr="004442E5">
        <w:rPr>
          <w:spacing w:val="3"/>
          <w:w w:val="110"/>
        </w:rPr>
        <w:t xml:space="preserve"> </w:t>
      </w:r>
      <w:r w:rsidRPr="004442E5">
        <w:rPr>
          <w:w w:val="110"/>
        </w:rPr>
        <w:t>«добрые</w:t>
      </w:r>
      <w:r w:rsidRPr="004442E5">
        <w:rPr>
          <w:spacing w:val="2"/>
          <w:w w:val="110"/>
        </w:rPr>
        <w:t xml:space="preserve"> </w:t>
      </w:r>
      <w:r w:rsidRPr="004442E5">
        <w:rPr>
          <w:w w:val="110"/>
        </w:rPr>
        <w:t>дела»</w:t>
      </w:r>
      <w:r w:rsidRPr="004442E5">
        <w:rPr>
          <w:spacing w:val="2"/>
          <w:w w:val="110"/>
        </w:rPr>
        <w:t xml:space="preserve"> </w:t>
      </w:r>
      <w:r w:rsidRPr="004442E5">
        <w:rPr>
          <w:w w:val="110"/>
        </w:rPr>
        <w:t>в</w:t>
      </w:r>
      <w:r w:rsidRPr="004442E5">
        <w:rPr>
          <w:spacing w:val="2"/>
          <w:w w:val="110"/>
        </w:rPr>
        <w:t xml:space="preserve"> </w:t>
      </w:r>
      <w:r w:rsidRPr="004442E5">
        <w:rPr>
          <w:w w:val="110"/>
        </w:rPr>
        <w:t>контексте</w:t>
      </w:r>
      <w:r w:rsidRPr="004442E5">
        <w:rPr>
          <w:spacing w:val="2"/>
          <w:w w:val="110"/>
        </w:rPr>
        <w:t xml:space="preserve"> </w:t>
      </w:r>
      <w:r w:rsidRPr="004442E5">
        <w:rPr>
          <w:w w:val="110"/>
        </w:rPr>
        <w:t>оценки</w:t>
      </w:r>
      <w:r w:rsidRPr="004442E5">
        <w:rPr>
          <w:spacing w:val="-45"/>
          <w:w w:val="110"/>
        </w:rPr>
        <w:t xml:space="preserve"> </w:t>
      </w:r>
      <w:r w:rsidRPr="004442E5">
        <w:rPr>
          <w:w w:val="110"/>
        </w:rPr>
        <w:t>собственных</w:t>
      </w:r>
      <w:r w:rsidRPr="004442E5">
        <w:rPr>
          <w:spacing w:val="15"/>
          <w:w w:val="110"/>
        </w:rPr>
        <w:t xml:space="preserve"> </w:t>
      </w:r>
      <w:r w:rsidRPr="004442E5">
        <w:rPr>
          <w:w w:val="110"/>
        </w:rPr>
        <w:t>действий,</w:t>
      </w:r>
      <w:r w:rsidRPr="004442E5">
        <w:rPr>
          <w:spacing w:val="15"/>
          <w:w w:val="110"/>
        </w:rPr>
        <w:t xml:space="preserve"> </w:t>
      </w:r>
      <w:r w:rsidRPr="004442E5">
        <w:rPr>
          <w:w w:val="110"/>
        </w:rPr>
        <w:t>их</w:t>
      </w:r>
      <w:r w:rsidRPr="004442E5">
        <w:rPr>
          <w:spacing w:val="16"/>
          <w:w w:val="110"/>
        </w:rPr>
        <w:t xml:space="preserve"> </w:t>
      </w:r>
      <w:r w:rsidRPr="004442E5">
        <w:rPr>
          <w:w w:val="110"/>
        </w:rPr>
        <w:t>нравственного</w:t>
      </w:r>
      <w:r w:rsidRPr="004442E5">
        <w:rPr>
          <w:spacing w:val="15"/>
          <w:w w:val="110"/>
        </w:rPr>
        <w:t xml:space="preserve"> </w:t>
      </w:r>
      <w:r w:rsidRPr="004442E5">
        <w:rPr>
          <w:w w:val="110"/>
        </w:rPr>
        <w:t>характера;</w:t>
      </w:r>
    </w:p>
    <w:p w14:paraId="4B395DD4" w14:textId="77777777" w:rsidR="004442E5" w:rsidRPr="004442E5" w:rsidRDefault="004442E5" w:rsidP="004442E5">
      <w:pPr>
        <w:pStyle w:val="a3"/>
        <w:ind w:left="0" w:firstLine="709"/>
      </w:pPr>
      <w:r>
        <w:rPr>
          <w:w w:val="105"/>
        </w:rPr>
        <w:t>-</w:t>
      </w:r>
      <w:r w:rsidRPr="004442E5">
        <w:rPr>
          <w:spacing w:val="28"/>
          <w:w w:val="105"/>
        </w:rPr>
        <w:t xml:space="preserve"> </w:t>
      </w:r>
      <w:r w:rsidRPr="004442E5">
        <w:rPr>
          <w:w w:val="105"/>
        </w:rPr>
        <w:t>находить</w:t>
      </w:r>
      <w:r w:rsidRPr="004442E5">
        <w:rPr>
          <w:spacing w:val="32"/>
          <w:w w:val="105"/>
        </w:rPr>
        <w:t xml:space="preserve"> </w:t>
      </w:r>
      <w:r w:rsidRPr="004442E5">
        <w:rPr>
          <w:w w:val="105"/>
        </w:rPr>
        <w:t>примеры</w:t>
      </w:r>
      <w:r w:rsidRPr="004442E5">
        <w:rPr>
          <w:spacing w:val="32"/>
          <w:w w:val="105"/>
        </w:rPr>
        <w:t xml:space="preserve"> </w:t>
      </w:r>
      <w:r w:rsidRPr="004442E5">
        <w:rPr>
          <w:w w:val="105"/>
        </w:rPr>
        <w:t>добрых</w:t>
      </w:r>
      <w:r w:rsidRPr="004442E5">
        <w:rPr>
          <w:spacing w:val="32"/>
          <w:w w:val="105"/>
        </w:rPr>
        <w:t xml:space="preserve"> </w:t>
      </w:r>
      <w:r w:rsidRPr="004442E5">
        <w:rPr>
          <w:w w:val="105"/>
        </w:rPr>
        <w:t>дел</w:t>
      </w:r>
      <w:r w:rsidRPr="004442E5">
        <w:rPr>
          <w:spacing w:val="32"/>
          <w:w w:val="105"/>
        </w:rPr>
        <w:t xml:space="preserve"> </w:t>
      </w:r>
      <w:r w:rsidRPr="004442E5">
        <w:rPr>
          <w:w w:val="105"/>
        </w:rPr>
        <w:t>в</w:t>
      </w:r>
      <w:r w:rsidRPr="004442E5">
        <w:rPr>
          <w:spacing w:val="32"/>
          <w:w w:val="105"/>
        </w:rPr>
        <w:t xml:space="preserve"> </w:t>
      </w:r>
      <w:r w:rsidRPr="004442E5">
        <w:rPr>
          <w:w w:val="105"/>
        </w:rPr>
        <w:t>реальности</w:t>
      </w:r>
      <w:r w:rsidRPr="004442E5">
        <w:rPr>
          <w:spacing w:val="32"/>
          <w:w w:val="105"/>
        </w:rPr>
        <w:t xml:space="preserve"> </w:t>
      </w:r>
      <w:r w:rsidRPr="004442E5">
        <w:rPr>
          <w:w w:val="105"/>
        </w:rPr>
        <w:t>и</w:t>
      </w:r>
      <w:r w:rsidRPr="004442E5">
        <w:rPr>
          <w:spacing w:val="32"/>
          <w:w w:val="105"/>
        </w:rPr>
        <w:t xml:space="preserve"> </w:t>
      </w:r>
      <w:r w:rsidRPr="004442E5">
        <w:rPr>
          <w:w w:val="105"/>
        </w:rPr>
        <w:t>уметь</w:t>
      </w:r>
      <w:r w:rsidRPr="004442E5">
        <w:rPr>
          <w:spacing w:val="32"/>
          <w:w w:val="105"/>
        </w:rPr>
        <w:t xml:space="preserve"> </w:t>
      </w:r>
      <w:r>
        <w:rPr>
          <w:w w:val="105"/>
        </w:rPr>
        <w:t>адапти</w:t>
      </w:r>
      <w:r w:rsidRPr="004442E5">
        <w:rPr>
          <w:w w:val="105"/>
        </w:rPr>
        <w:t>ровать</w:t>
      </w:r>
      <w:r w:rsidRPr="004442E5">
        <w:rPr>
          <w:spacing w:val="25"/>
          <w:w w:val="105"/>
        </w:rPr>
        <w:t xml:space="preserve"> </w:t>
      </w:r>
      <w:r w:rsidRPr="004442E5">
        <w:rPr>
          <w:w w:val="105"/>
        </w:rPr>
        <w:t>их</w:t>
      </w:r>
      <w:r w:rsidRPr="004442E5">
        <w:rPr>
          <w:spacing w:val="26"/>
          <w:w w:val="105"/>
        </w:rPr>
        <w:t xml:space="preserve"> </w:t>
      </w:r>
      <w:r w:rsidRPr="004442E5">
        <w:rPr>
          <w:w w:val="105"/>
        </w:rPr>
        <w:t>к</w:t>
      </w:r>
      <w:r w:rsidRPr="004442E5">
        <w:rPr>
          <w:spacing w:val="26"/>
          <w:w w:val="105"/>
        </w:rPr>
        <w:t xml:space="preserve"> </w:t>
      </w:r>
      <w:r w:rsidRPr="004442E5">
        <w:rPr>
          <w:w w:val="105"/>
        </w:rPr>
        <w:t>потребностям</w:t>
      </w:r>
      <w:r w:rsidRPr="004442E5">
        <w:rPr>
          <w:spacing w:val="26"/>
          <w:w w:val="105"/>
        </w:rPr>
        <w:t xml:space="preserve"> </w:t>
      </w:r>
      <w:r w:rsidRPr="004442E5">
        <w:rPr>
          <w:w w:val="105"/>
        </w:rPr>
        <w:t>класса</w:t>
      </w:r>
      <w:r w:rsidRPr="004442E5">
        <w:rPr>
          <w:spacing w:val="-9"/>
          <w:w w:val="105"/>
        </w:rPr>
        <w:t xml:space="preserve"> </w:t>
      </w:r>
      <w:r w:rsidRPr="004442E5">
        <w:rPr>
          <w:w w:val="105"/>
        </w:rPr>
        <w:t>.</w:t>
      </w:r>
    </w:p>
    <w:p w14:paraId="72D16D66" w14:textId="77777777" w:rsidR="004442E5" w:rsidRPr="004442E5" w:rsidRDefault="004442E5" w:rsidP="004442E5">
      <w:pPr>
        <w:ind w:firstLine="709"/>
        <w:jc w:val="both"/>
        <w:rPr>
          <w:i/>
          <w:sz w:val="24"/>
          <w:szCs w:val="24"/>
        </w:rPr>
      </w:pPr>
      <w:r w:rsidRPr="004442E5">
        <w:rPr>
          <w:w w:val="110"/>
          <w:sz w:val="24"/>
          <w:szCs w:val="24"/>
        </w:rPr>
        <w:t xml:space="preserve">Тема </w:t>
      </w:r>
      <w:r w:rsidRPr="004442E5">
        <w:rPr>
          <w:spacing w:val="5"/>
          <w:w w:val="110"/>
          <w:sz w:val="24"/>
          <w:szCs w:val="24"/>
        </w:rPr>
        <w:t xml:space="preserve"> </w:t>
      </w:r>
      <w:r w:rsidRPr="004442E5">
        <w:rPr>
          <w:w w:val="110"/>
          <w:sz w:val="24"/>
          <w:szCs w:val="24"/>
        </w:rPr>
        <w:t>31</w:t>
      </w:r>
      <w:r w:rsidRPr="004442E5">
        <w:rPr>
          <w:spacing w:val="4"/>
          <w:w w:val="110"/>
          <w:sz w:val="24"/>
          <w:szCs w:val="24"/>
        </w:rPr>
        <w:t xml:space="preserve"> </w:t>
      </w:r>
      <w:r w:rsidRPr="004442E5">
        <w:rPr>
          <w:w w:val="110"/>
          <w:sz w:val="24"/>
          <w:szCs w:val="24"/>
        </w:rPr>
        <w:t xml:space="preserve">. </w:t>
      </w:r>
      <w:r w:rsidRPr="004442E5">
        <w:rPr>
          <w:spacing w:val="6"/>
          <w:w w:val="110"/>
          <w:sz w:val="24"/>
          <w:szCs w:val="24"/>
        </w:rPr>
        <w:t xml:space="preserve"> </w:t>
      </w:r>
      <w:r w:rsidRPr="004442E5">
        <w:rPr>
          <w:w w:val="110"/>
          <w:sz w:val="24"/>
          <w:szCs w:val="24"/>
        </w:rPr>
        <w:t xml:space="preserve">Человек: </w:t>
      </w:r>
      <w:r w:rsidRPr="004442E5">
        <w:rPr>
          <w:spacing w:val="5"/>
          <w:w w:val="110"/>
          <w:sz w:val="24"/>
          <w:szCs w:val="24"/>
        </w:rPr>
        <w:t xml:space="preserve"> </w:t>
      </w:r>
      <w:r w:rsidRPr="004442E5">
        <w:rPr>
          <w:w w:val="110"/>
          <w:sz w:val="24"/>
          <w:szCs w:val="24"/>
        </w:rPr>
        <w:t xml:space="preserve">какой </w:t>
      </w:r>
      <w:r w:rsidRPr="004442E5">
        <w:rPr>
          <w:spacing w:val="5"/>
          <w:w w:val="110"/>
          <w:sz w:val="24"/>
          <w:szCs w:val="24"/>
        </w:rPr>
        <w:t xml:space="preserve"> </w:t>
      </w:r>
      <w:r w:rsidRPr="004442E5">
        <w:rPr>
          <w:w w:val="110"/>
          <w:sz w:val="24"/>
          <w:szCs w:val="24"/>
        </w:rPr>
        <w:t xml:space="preserve">он? </w:t>
      </w:r>
      <w:r w:rsidRPr="004442E5">
        <w:rPr>
          <w:spacing w:val="5"/>
          <w:w w:val="110"/>
          <w:sz w:val="24"/>
          <w:szCs w:val="24"/>
        </w:rPr>
        <w:t xml:space="preserve"> </w:t>
      </w:r>
      <w:r w:rsidRPr="004442E5">
        <w:rPr>
          <w:i/>
          <w:w w:val="110"/>
          <w:sz w:val="24"/>
          <w:szCs w:val="24"/>
        </w:rPr>
        <w:t>(практическое</w:t>
      </w:r>
      <w:r w:rsidRPr="004442E5">
        <w:rPr>
          <w:i/>
          <w:spacing w:val="49"/>
          <w:w w:val="110"/>
          <w:sz w:val="24"/>
          <w:szCs w:val="24"/>
        </w:rPr>
        <w:t xml:space="preserve"> </w:t>
      </w:r>
      <w:r w:rsidRPr="004442E5">
        <w:rPr>
          <w:i/>
          <w:w w:val="110"/>
          <w:sz w:val="24"/>
          <w:szCs w:val="24"/>
        </w:rPr>
        <w:t>занятие)</w:t>
      </w:r>
    </w:p>
    <w:p w14:paraId="675EC4A9" w14:textId="77777777" w:rsidR="004442E5" w:rsidRPr="004442E5" w:rsidRDefault="004442E5" w:rsidP="004442E5">
      <w:pPr>
        <w:pStyle w:val="a3"/>
        <w:ind w:left="0" w:firstLine="709"/>
      </w:pPr>
      <w:r>
        <w:rPr>
          <w:w w:val="105"/>
        </w:rPr>
        <w:t>-</w:t>
      </w:r>
      <w:r w:rsidRPr="004442E5">
        <w:rPr>
          <w:spacing w:val="43"/>
          <w:w w:val="105"/>
        </w:rPr>
        <w:t xml:space="preserve"> </w:t>
      </w:r>
      <w:r w:rsidRPr="004442E5">
        <w:rPr>
          <w:w w:val="105"/>
        </w:rPr>
        <w:t>Характеризовать</w:t>
      </w:r>
      <w:r w:rsidRPr="004442E5">
        <w:rPr>
          <w:spacing w:val="16"/>
          <w:w w:val="105"/>
        </w:rPr>
        <w:t xml:space="preserve"> </w:t>
      </w:r>
      <w:r w:rsidRPr="004442E5">
        <w:rPr>
          <w:w w:val="105"/>
        </w:rPr>
        <w:t>понятие</w:t>
      </w:r>
      <w:r w:rsidRPr="004442E5">
        <w:rPr>
          <w:spacing w:val="15"/>
          <w:w w:val="105"/>
        </w:rPr>
        <w:t xml:space="preserve"> </w:t>
      </w:r>
      <w:r w:rsidRPr="004442E5">
        <w:rPr>
          <w:w w:val="105"/>
        </w:rPr>
        <w:t>«человек»</w:t>
      </w:r>
      <w:r w:rsidRPr="004442E5">
        <w:rPr>
          <w:spacing w:val="15"/>
          <w:w w:val="105"/>
        </w:rPr>
        <w:t xml:space="preserve"> </w:t>
      </w:r>
      <w:r w:rsidRPr="004442E5">
        <w:rPr>
          <w:w w:val="105"/>
        </w:rPr>
        <w:t>как</w:t>
      </w:r>
      <w:r w:rsidRPr="004442E5">
        <w:rPr>
          <w:spacing w:val="15"/>
          <w:w w:val="105"/>
        </w:rPr>
        <w:t xml:space="preserve"> </w:t>
      </w:r>
      <w:r>
        <w:rPr>
          <w:w w:val="105"/>
        </w:rPr>
        <w:t>духовно-нравствен</w:t>
      </w:r>
      <w:r w:rsidRPr="004442E5">
        <w:rPr>
          <w:w w:val="105"/>
        </w:rPr>
        <w:t>ный</w:t>
      </w:r>
      <w:r w:rsidRPr="004442E5">
        <w:rPr>
          <w:spacing w:val="25"/>
          <w:w w:val="105"/>
        </w:rPr>
        <w:t xml:space="preserve"> </w:t>
      </w:r>
      <w:r w:rsidRPr="004442E5">
        <w:rPr>
          <w:w w:val="105"/>
        </w:rPr>
        <w:t>идеал;</w:t>
      </w:r>
    </w:p>
    <w:p w14:paraId="39AB62BC" w14:textId="77777777" w:rsidR="004442E5" w:rsidRPr="004442E5" w:rsidRDefault="004442E5" w:rsidP="004442E5">
      <w:pPr>
        <w:pStyle w:val="a3"/>
        <w:ind w:left="0" w:firstLine="709"/>
      </w:pPr>
      <w:r>
        <w:rPr>
          <w:w w:val="105"/>
        </w:rPr>
        <w:t>-</w:t>
      </w:r>
      <w:r w:rsidRPr="004442E5">
        <w:rPr>
          <w:spacing w:val="22"/>
          <w:w w:val="105"/>
        </w:rPr>
        <w:t xml:space="preserve"> </w:t>
      </w:r>
      <w:r w:rsidRPr="004442E5">
        <w:rPr>
          <w:w w:val="105"/>
        </w:rPr>
        <w:t>приводить</w:t>
      </w:r>
      <w:r w:rsidRPr="004442E5">
        <w:rPr>
          <w:spacing w:val="-2"/>
          <w:w w:val="105"/>
        </w:rPr>
        <w:t xml:space="preserve"> </w:t>
      </w:r>
      <w:r w:rsidRPr="004442E5">
        <w:rPr>
          <w:w w:val="105"/>
        </w:rPr>
        <w:t>примеры</w:t>
      </w:r>
      <w:r w:rsidRPr="004442E5">
        <w:rPr>
          <w:spacing w:val="-3"/>
          <w:w w:val="105"/>
        </w:rPr>
        <w:t xml:space="preserve"> </w:t>
      </w:r>
      <w:r w:rsidRPr="004442E5">
        <w:rPr>
          <w:w w:val="105"/>
        </w:rPr>
        <w:t>духовно-нравственного</w:t>
      </w:r>
      <w:r w:rsidRPr="004442E5">
        <w:rPr>
          <w:spacing w:val="-2"/>
          <w:w w:val="105"/>
        </w:rPr>
        <w:t xml:space="preserve"> </w:t>
      </w:r>
      <w:r w:rsidRPr="004442E5">
        <w:rPr>
          <w:w w:val="105"/>
        </w:rPr>
        <w:t>идеала</w:t>
      </w:r>
      <w:r w:rsidRPr="004442E5">
        <w:rPr>
          <w:spacing w:val="-2"/>
          <w:w w:val="105"/>
        </w:rPr>
        <w:t xml:space="preserve"> </w:t>
      </w:r>
      <w:r w:rsidRPr="004442E5">
        <w:rPr>
          <w:w w:val="105"/>
        </w:rPr>
        <w:t>в</w:t>
      </w:r>
      <w:r w:rsidRPr="004442E5">
        <w:rPr>
          <w:spacing w:val="-2"/>
          <w:w w:val="105"/>
        </w:rPr>
        <w:t xml:space="preserve"> </w:t>
      </w:r>
      <w:r w:rsidRPr="004442E5">
        <w:rPr>
          <w:w w:val="105"/>
        </w:rPr>
        <w:t>культуре;</w:t>
      </w:r>
    </w:p>
    <w:p w14:paraId="7EF789E1" w14:textId="77777777" w:rsidR="004442E5" w:rsidRPr="004442E5" w:rsidRDefault="004442E5" w:rsidP="004442E5">
      <w:pPr>
        <w:pStyle w:val="a3"/>
        <w:ind w:left="0" w:firstLine="709"/>
      </w:pPr>
      <w:r>
        <w:rPr>
          <w:w w:val="105"/>
        </w:rPr>
        <w:t>-</w:t>
      </w:r>
      <w:r w:rsidRPr="004442E5">
        <w:rPr>
          <w:spacing w:val="29"/>
          <w:w w:val="105"/>
        </w:rPr>
        <w:t xml:space="preserve"> </w:t>
      </w:r>
      <w:r w:rsidRPr="004442E5">
        <w:rPr>
          <w:w w:val="105"/>
        </w:rPr>
        <w:t>формулировать</w:t>
      </w:r>
      <w:r w:rsidRPr="004442E5">
        <w:rPr>
          <w:spacing w:val="28"/>
          <w:w w:val="105"/>
        </w:rPr>
        <w:t xml:space="preserve"> </w:t>
      </w:r>
      <w:r w:rsidRPr="004442E5">
        <w:rPr>
          <w:w w:val="105"/>
        </w:rPr>
        <w:t>свой</w:t>
      </w:r>
      <w:r w:rsidRPr="004442E5">
        <w:rPr>
          <w:spacing w:val="28"/>
          <w:w w:val="105"/>
        </w:rPr>
        <w:t xml:space="preserve"> </w:t>
      </w:r>
      <w:r w:rsidRPr="004442E5">
        <w:rPr>
          <w:w w:val="105"/>
        </w:rPr>
        <w:t>идеал</w:t>
      </w:r>
      <w:r w:rsidRPr="004442E5">
        <w:rPr>
          <w:spacing w:val="28"/>
          <w:w w:val="105"/>
        </w:rPr>
        <w:t xml:space="preserve"> </w:t>
      </w:r>
      <w:r w:rsidRPr="004442E5">
        <w:rPr>
          <w:w w:val="105"/>
        </w:rPr>
        <w:t>человека</w:t>
      </w:r>
      <w:r w:rsidRPr="004442E5">
        <w:rPr>
          <w:spacing w:val="28"/>
          <w:w w:val="105"/>
        </w:rPr>
        <w:t xml:space="preserve"> </w:t>
      </w:r>
      <w:r w:rsidRPr="004442E5">
        <w:rPr>
          <w:w w:val="105"/>
        </w:rPr>
        <w:t>и</w:t>
      </w:r>
      <w:r w:rsidRPr="004442E5">
        <w:rPr>
          <w:spacing w:val="28"/>
          <w:w w:val="105"/>
        </w:rPr>
        <w:t xml:space="preserve"> </w:t>
      </w:r>
      <w:r w:rsidRPr="004442E5">
        <w:rPr>
          <w:w w:val="105"/>
        </w:rPr>
        <w:t>нравственные</w:t>
      </w:r>
      <w:r w:rsidRPr="004442E5">
        <w:rPr>
          <w:spacing w:val="28"/>
          <w:w w:val="105"/>
        </w:rPr>
        <w:t xml:space="preserve"> </w:t>
      </w:r>
      <w:r>
        <w:rPr>
          <w:w w:val="105"/>
        </w:rPr>
        <w:t>каче</w:t>
      </w:r>
      <w:r w:rsidRPr="004442E5">
        <w:rPr>
          <w:w w:val="105"/>
        </w:rPr>
        <w:t>ства,</w:t>
      </w:r>
      <w:r w:rsidRPr="004442E5">
        <w:rPr>
          <w:spacing w:val="26"/>
          <w:w w:val="105"/>
        </w:rPr>
        <w:t xml:space="preserve"> </w:t>
      </w:r>
      <w:r w:rsidRPr="004442E5">
        <w:rPr>
          <w:w w:val="105"/>
        </w:rPr>
        <w:t>которые</w:t>
      </w:r>
      <w:r w:rsidRPr="004442E5">
        <w:rPr>
          <w:spacing w:val="26"/>
          <w:w w:val="105"/>
        </w:rPr>
        <w:t xml:space="preserve"> </w:t>
      </w:r>
      <w:r w:rsidRPr="004442E5">
        <w:rPr>
          <w:w w:val="105"/>
        </w:rPr>
        <w:t>ему</w:t>
      </w:r>
      <w:r w:rsidRPr="004442E5">
        <w:rPr>
          <w:spacing w:val="26"/>
          <w:w w:val="105"/>
        </w:rPr>
        <w:t xml:space="preserve"> </w:t>
      </w:r>
      <w:r w:rsidRPr="004442E5">
        <w:rPr>
          <w:w w:val="105"/>
        </w:rPr>
        <w:t>присущи</w:t>
      </w:r>
      <w:r w:rsidRPr="004442E5">
        <w:rPr>
          <w:spacing w:val="-8"/>
          <w:w w:val="105"/>
        </w:rPr>
        <w:t xml:space="preserve"> </w:t>
      </w:r>
      <w:r w:rsidRPr="004442E5">
        <w:rPr>
          <w:w w:val="105"/>
        </w:rPr>
        <w:t>.</w:t>
      </w:r>
    </w:p>
    <w:p w14:paraId="797176CB" w14:textId="77777777" w:rsidR="004442E5" w:rsidRPr="004442E5" w:rsidRDefault="004442E5" w:rsidP="004442E5">
      <w:pPr>
        <w:ind w:firstLine="709"/>
        <w:jc w:val="both"/>
        <w:rPr>
          <w:i/>
          <w:sz w:val="24"/>
          <w:szCs w:val="24"/>
        </w:rPr>
      </w:pPr>
      <w:r w:rsidRPr="004442E5">
        <w:rPr>
          <w:w w:val="110"/>
          <w:sz w:val="24"/>
          <w:szCs w:val="24"/>
        </w:rPr>
        <w:lastRenderedPageBreak/>
        <w:t>Тема</w:t>
      </w:r>
      <w:r w:rsidRPr="004442E5">
        <w:rPr>
          <w:spacing w:val="30"/>
          <w:w w:val="110"/>
          <w:sz w:val="24"/>
          <w:szCs w:val="24"/>
        </w:rPr>
        <w:t xml:space="preserve"> </w:t>
      </w:r>
      <w:r w:rsidRPr="004442E5">
        <w:rPr>
          <w:w w:val="110"/>
          <w:sz w:val="24"/>
          <w:szCs w:val="24"/>
        </w:rPr>
        <w:t>32</w:t>
      </w:r>
      <w:r w:rsidRPr="004442E5">
        <w:rPr>
          <w:spacing w:val="-8"/>
          <w:w w:val="110"/>
          <w:sz w:val="24"/>
          <w:szCs w:val="24"/>
        </w:rPr>
        <w:t xml:space="preserve"> </w:t>
      </w:r>
      <w:r w:rsidRPr="004442E5">
        <w:rPr>
          <w:w w:val="110"/>
          <w:sz w:val="24"/>
          <w:szCs w:val="24"/>
        </w:rPr>
        <w:t>.</w:t>
      </w:r>
      <w:r w:rsidRPr="004442E5">
        <w:rPr>
          <w:spacing w:val="30"/>
          <w:w w:val="110"/>
          <w:sz w:val="24"/>
          <w:szCs w:val="24"/>
        </w:rPr>
        <w:t xml:space="preserve"> </w:t>
      </w:r>
      <w:r w:rsidRPr="004442E5">
        <w:rPr>
          <w:w w:val="110"/>
          <w:sz w:val="24"/>
          <w:szCs w:val="24"/>
        </w:rPr>
        <w:t>Человек</w:t>
      </w:r>
      <w:r w:rsidRPr="004442E5">
        <w:rPr>
          <w:spacing w:val="31"/>
          <w:w w:val="110"/>
          <w:sz w:val="24"/>
          <w:szCs w:val="24"/>
        </w:rPr>
        <w:t xml:space="preserve"> </w:t>
      </w:r>
      <w:r w:rsidRPr="004442E5">
        <w:rPr>
          <w:w w:val="110"/>
          <w:sz w:val="24"/>
          <w:szCs w:val="24"/>
        </w:rPr>
        <w:t>и</w:t>
      </w:r>
      <w:r w:rsidRPr="004442E5">
        <w:rPr>
          <w:spacing w:val="30"/>
          <w:w w:val="110"/>
          <w:sz w:val="24"/>
          <w:szCs w:val="24"/>
        </w:rPr>
        <w:t xml:space="preserve"> </w:t>
      </w:r>
      <w:r w:rsidRPr="004442E5">
        <w:rPr>
          <w:w w:val="110"/>
          <w:sz w:val="24"/>
          <w:szCs w:val="24"/>
        </w:rPr>
        <w:t>культура</w:t>
      </w:r>
      <w:r w:rsidRPr="004442E5">
        <w:rPr>
          <w:spacing w:val="30"/>
          <w:w w:val="110"/>
          <w:sz w:val="24"/>
          <w:szCs w:val="24"/>
        </w:rPr>
        <w:t xml:space="preserve"> </w:t>
      </w:r>
      <w:r w:rsidRPr="004442E5">
        <w:rPr>
          <w:i/>
          <w:w w:val="110"/>
          <w:sz w:val="24"/>
          <w:szCs w:val="24"/>
        </w:rPr>
        <w:t>(проект)</w:t>
      </w:r>
    </w:p>
    <w:p w14:paraId="10E745E8" w14:textId="77777777" w:rsidR="004442E5" w:rsidRPr="004442E5" w:rsidRDefault="004442E5" w:rsidP="004442E5">
      <w:pPr>
        <w:pStyle w:val="a3"/>
        <w:ind w:left="0" w:firstLine="709"/>
        <w:rPr>
          <w:w w:val="105"/>
        </w:rPr>
      </w:pPr>
      <w:r w:rsidRPr="004442E5">
        <w:rPr>
          <w:w w:val="105"/>
        </w:rPr>
        <w:t>-</w:t>
      </w:r>
      <w:r w:rsidRPr="004442E5">
        <w:rPr>
          <w:spacing w:val="30"/>
          <w:w w:val="105"/>
        </w:rPr>
        <w:t xml:space="preserve"> </w:t>
      </w:r>
      <w:r w:rsidRPr="004442E5">
        <w:rPr>
          <w:w w:val="105"/>
        </w:rPr>
        <w:t>Характеризовать</w:t>
      </w:r>
      <w:r w:rsidRPr="004442E5">
        <w:rPr>
          <w:spacing w:val="22"/>
          <w:w w:val="105"/>
        </w:rPr>
        <w:t xml:space="preserve"> </w:t>
      </w:r>
      <w:r w:rsidRPr="004442E5">
        <w:rPr>
          <w:w w:val="105"/>
        </w:rPr>
        <w:t>грани</w:t>
      </w:r>
      <w:r w:rsidRPr="004442E5">
        <w:rPr>
          <w:spacing w:val="22"/>
          <w:w w:val="105"/>
        </w:rPr>
        <w:t xml:space="preserve"> </w:t>
      </w:r>
      <w:r w:rsidRPr="004442E5">
        <w:rPr>
          <w:w w:val="105"/>
        </w:rPr>
        <w:t>взаимодействия</w:t>
      </w:r>
      <w:r w:rsidRPr="004442E5">
        <w:rPr>
          <w:spacing w:val="22"/>
          <w:w w:val="105"/>
        </w:rPr>
        <w:t xml:space="preserve"> </w:t>
      </w:r>
      <w:r w:rsidRPr="004442E5">
        <w:rPr>
          <w:w w:val="105"/>
        </w:rPr>
        <w:t>человека</w:t>
      </w:r>
      <w:r w:rsidRPr="004442E5">
        <w:rPr>
          <w:spacing w:val="22"/>
          <w:w w:val="105"/>
        </w:rPr>
        <w:t xml:space="preserve"> </w:t>
      </w:r>
      <w:r w:rsidRPr="004442E5">
        <w:rPr>
          <w:w w:val="105"/>
        </w:rPr>
        <w:t>и</w:t>
      </w:r>
      <w:r w:rsidRPr="004442E5">
        <w:rPr>
          <w:spacing w:val="22"/>
          <w:w w:val="105"/>
        </w:rPr>
        <w:t xml:space="preserve"> </w:t>
      </w:r>
      <w:r w:rsidRPr="004442E5">
        <w:rPr>
          <w:w w:val="105"/>
        </w:rPr>
        <w:t>культуры;</w:t>
      </w:r>
    </w:p>
    <w:p w14:paraId="13718803" w14:textId="77777777" w:rsidR="004442E5" w:rsidRPr="004442E5" w:rsidRDefault="004442E5" w:rsidP="004442E5">
      <w:pPr>
        <w:pStyle w:val="a3"/>
        <w:ind w:left="0" w:firstLine="709"/>
      </w:pPr>
      <w:r w:rsidRPr="004442E5">
        <w:rPr>
          <w:spacing w:val="-43"/>
          <w:w w:val="105"/>
        </w:rPr>
        <w:t xml:space="preserve"> </w:t>
      </w:r>
      <w:r w:rsidRPr="004442E5">
        <w:rPr>
          <w:w w:val="105"/>
        </w:rPr>
        <w:t>-</w:t>
      </w:r>
      <w:r w:rsidRPr="004442E5">
        <w:rPr>
          <w:spacing w:val="31"/>
          <w:w w:val="105"/>
        </w:rPr>
        <w:t xml:space="preserve"> </w:t>
      </w:r>
      <w:r w:rsidRPr="004442E5">
        <w:rPr>
          <w:w w:val="105"/>
        </w:rPr>
        <w:t>уметь</w:t>
      </w:r>
      <w:r w:rsidRPr="004442E5">
        <w:rPr>
          <w:spacing w:val="37"/>
          <w:w w:val="105"/>
        </w:rPr>
        <w:t xml:space="preserve"> </w:t>
      </w:r>
      <w:r w:rsidRPr="004442E5">
        <w:rPr>
          <w:w w:val="105"/>
        </w:rPr>
        <w:t>описать</w:t>
      </w:r>
      <w:r w:rsidRPr="004442E5">
        <w:rPr>
          <w:spacing w:val="36"/>
          <w:w w:val="105"/>
        </w:rPr>
        <w:t xml:space="preserve"> </w:t>
      </w:r>
      <w:r w:rsidRPr="004442E5">
        <w:rPr>
          <w:w w:val="105"/>
        </w:rPr>
        <w:t>в</w:t>
      </w:r>
      <w:r w:rsidRPr="004442E5">
        <w:rPr>
          <w:spacing w:val="36"/>
          <w:w w:val="105"/>
        </w:rPr>
        <w:t xml:space="preserve"> </w:t>
      </w:r>
      <w:r w:rsidRPr="004442E5">
        <w:rPr>
          <w:w w:val="105"/>
        </w:rPr>
        <w:t>выбранном</w:t>
      </w:r>
      <w:r w:rsidRPr="004442E5">
        <w:rPr>
          <w:spacing w:val="36"/>
          <w:w w:val="105"/>
        </w:rPr>
        <w:t xml:space="preserve"> </w:t>
      </w:r>
      <w:r w:rsidRPr="004442E5">
        <w:rPr>
          <w:w w:val="105"/>
        </w:rPr>
        <w:t>направлении</w:t>
      </w:r>
      <w:r w:rsidRPr="004442E5">
        <w:rPr>
          <w:spacing w:val="36"/>
          <w:w w:val="105"/>
        </w:rPr>
        <w:t xml:space="preserve"> </w:t>
      </w:r>
      <w:r w:rsidRPr="004442E5">
        <w:rPr>
          <w:w w:val="105"/>
        </w:rPr>
        <w:t>с</w:t>
      </w:r>
      <w:r w:rsidRPr="004442E5">
        <w:rPr>
          <w:spacing w:val="37"/>
          <w:w w:val="105"/>
        </w:rPr>
        <w:t xml:space="preserve"> </w:t>
      </w:r>
      <w:r w:rsidRPr="004442E5">
        <w:rPr>
          <w:w w:val="105"/>
        </w:rPr>
        <w:t>помощью</w:t>
      </w:r>
      <w:r w:rsidRPr="004442E5">
        <w:rPr>
          <w:spacing w:val="36"/>
          <w:w w:val="105"/>
        </w:rPr>
        <w:t xml:space="preserve"> </w:t>
      </w:r>
      <w:r w:rsidRPr="004442E5">
        <w:rPr>
          <w:w w:val="105"/>
        </w:rPr>
        <w:t>известных</w:t>
      </w:r>
      <w:r w:rsidRPr="004442E5">
        <w:rPr>
          <w:spacing w:val="39"/>
          <w:w w:val="105"/>
        </w:rPr>
        <w:t xml:space="preserve"> </w:t>
      </w:r>
      <w:r w:rsidRPr="004442E5">
        <w:rPr>
          <w:w w:val="105"/>
        </w:rPr>
        <w:t>примеров</w:t>
      </w:r>
      <w:r w:rsidRPr="004442E5">
        <w:rPr>
          <w:spacing w:val="40"/>
          <w:w w:val="105"/>
        </w:rPr>
        <w:t xml:space="preserve"> </w:t>
      </w:r>
      <w:r w:rsidRPr="004442E5">
        <w:rPr>
          <w:w w:val="105"/>
        </w:rPr>
        <w:t>образ</w:t>
      </w:r>
      <w:r w:rsidRPr="004442E5">
        <w:rPr>
          <w:spacing w:val="40"/>
          <w:w w:val="105"/>
        </w:rPr>
        <w:t xml:space="preserve"> </w:t>
      </w:r>
      <w:r w:rsidRPr="004442E5">
        <w:rPr>
          <w:w w:val="105"/>
        </w:rPr>
        <w:t>человека,</w:t>
      </w:r>
      <w:r w:rsidRPr="004442E5">
        <w:rPr>
          <w:spacing w:val="40"/>
          <w:w w:val="105"/>
        </w:rPr>
        <w:t xml:space="preserve"> </w:t>
      </w:r>
      <w:r w:rsidRPr="004442E5">
        <w:rPr>
          <w:w w:val="105"/>
        </w:rPr>
        <w:t>создаваемый</w:t>
      </w:r>
      <w:r w:rsidRPr="004442E5">
        <w:rPr>
          <w:spacing w:val="40"/>
          <w:w w:val="105"/>
        </w:rPr>
        <w:t xml:space="preserve"> </w:t>
      </w:r>
      <w:r w:rsidRPr="004442E5">
        <w:rPr>
          <w:w w:val="105"/>
        </w:rPr>
        <w:t xml:space="preserve">произведениями </w:t>
      </w:r>
      <w:r w:rsidRPr="004442E5">
        <w:rPr>
          <w:w w:val="110"/>
        </w:rPr>
        <w:t>культуры;</w:t>
      </w:r>
    </w:p>
    <w:p w14:paraId="057B8D72" w14:textId="77777777" w:rsidR="004442E5" w:rsidRPr="004442E5" w:rsidRDefault="004442E5" w:rsidP="004442E5">
      <w:pPr>
        <w:pStyle w:val="a3"/>
        <w:ind w:left="0" w:firstLine="709"/>
      </w:pPr>
      <w:r>
        <w:rPr>
          <w:w w:val="105"/>
        </w:rPr>
        <w:t xml:space="preserve">- </w:t>
      </w:r>
      <w:r w:rsidRPr="004442E5">
        <w:rPr>
          <w:w w:val="105"/>
        </w:rPr>
        <w:t>показать взаимосвязь челов</w:t>
      </w:r>
      <w:r>
        <w:rPr>
          <w:w w:val="105"/>
        </w:rPr>
        <w:t>ека и культуры через их взаимов</w:t>
      </w:r>
      <w:r w:rsidRPr="004442E5">
        <w:rPr>
          <w:w w:val="105"/>
        </w:rPr>
        <w:t>лияние;</w:t>
      </w:r>
    </w:p>
    <w:p w14:paraId="6FEE0449" w14:textId="77777777" w:rsidR="004442E5" w:rsidRPr="004442E5" w:rsidRDefault="004442E5" w:rsidP="004442E5">
      <w:pPr>
        <w:pStyle w:val="a3"/>
        <w:ind w:left="0" w:firstLine="709"/>
      </w:pPr>
      <w:r>
        <w:rPr>
          <w:w w:val="105"/>
        </w:rPr>
        <w:t>-</w:t>
      </w:r>
      <w:r w:rsidRPr="004442E5">
        <w:rPr>
          <w:w w:val="105"/>
        </w:rPr>
        <w:t xml:space="preserve"> характеризовать</w:t>
      </w:r>
      <w:r w:rsidRPr="004442E5">
        <w:rPr>
          <w:spacing w:val="1"/>
          <w:w w:val="105"/>
        </w:rPr>
        <w:t xml:space="preserve"> </w:t>
      </w:r>
      <w:r w:rsidRPr="004442E5">
        <w:rPr>
          <w:w w:val="105"/>
        </w:rPr>
        <w:t>основные</w:t>
      </w:r>
      <w:r w:rsidRPr="004442E5">
        <w:rPr>
          <w:spacing w:val="1"/>
          <w:w w:val="105"/>
        </w:rPr>
        <w:t xml:space="preserve"> </w:t>
      </w:r>
      <w:r w:rsidRPr="004442E5">
        <w:rPr>
          <w:w w:val="105"/>
        </w:rPr>
        <w:t>признаки</w:t>
      </w:r>
      <w:r w:rsidRPr="004442E5">
        <w:rPr>
          <w:spacing w:val="1"/>
          <w:w w:val="105"/>
        </w:rPr>
        <w:t xml:space="preserve"> </w:t>
      </w:r>
      <w:r w:rsidRPr="004442E5">
        <w:rPr>
          <w:w w:val="105"/>
        </w:rPr>
        <w:t>понятия</w:t>
      </w:r>
      <w:r w:rsidRPr="004442E5">
        <w:rPr>
          <w:spacing w:val="1"/>
          <w:w w:val="105"/>
        </w:rPr>
        <w:t xml:space="preserve"> </w:t>
      </w:r>
      <w:r w:rsidRPr="004442E5">
        <w:rPr>
          <w:w w:val="105"/>
        </w:rPr>
        <w:t>«человек»</w:t>
      </w:r>
      <w:r w:rsidRPr="004442E5">
        <w:rPr>
          <w:spacing w:val="1"/>
          <w:w w:val="105"/>
        </w:rPr>
        <w:t xml:space="preserve"> </w:t>
      </w:r>
      <w:r w:rsidRPr="004442E5">
        <w:rPr>
          <w:w w:val="105"/>
        </w:rPr>
        <w:t>с</w:t>
      </w:r>
      <w:r w:rsidRPr="004442E5">
        <w:rPr>
          <w:spacing w:val="1"/>
          <w:w w:val="105"/>
        </w:rPr>
        <w:t xml:space="preserve"> </w:t>
      </w:r>
      <w:r w:rsidRPr="004442E5">
        <w:rPr>
          <w:w w:val="105"/>
        </w:rPr>
        <w:t>опорой на исторические и</w:t>
      </w:r>
      <w:r>
        <w:rPr>
          <w:w w:val="105"/>
        </w:rPr>
        <w:t xml:space="preserve"> культурные примеры, их осмысле</w:t>
      </w:r>
      <w:r w:rsidRPr="004442E5">
        <w:rPr>
          <w:w w:val="105"/>
        </w:rPr>
        <w:t>ние</w:t>
      </w:r>
      <w:r w:rsidRPr="004442E5">
        <w:rPr>
          <w:spacing w:val="1"/>
          <w:w w:val="105"/>
        </w:rPr>
        <w:t xml:space="preserve"> </w:t>
      </w:r>
      <w:r w:rsidRPr="004442E5">
        <w:rPr>
          <w:w w:val="105"/>
        </w:rPr>
        <w:t>и</w:t>
      </w:r>
      <w:r w:rsidRPr="004442E5">
        <w:rPr>
          <w:spacing w:val="1"/>
          <w:w w:val="105"/>
        </w:rPr>
        <w:t xml:space="preserve"> </w:t>
      </w:r>
      <w:r w:rsidRPr="004442E5">
        <w:rPr>
          <w:w w:val="105"/>
        </w:rPr>
        <w:t>оценку,</w:t>
      </w:r>
      <w:r w:rsidRPr="004442E5">
        <w:rPr>
          <w:spacing w:val="1"/>
          <w:w w:val="105"/>
        </w:rPr>
        <w:t xml:space="preserve"> </w:t>
      </w:r>
      <w:r w:rsidRPr="004442E5">
        <w:rPr>
          <w:w w:val="105"/>
        </w:rPr>
        <w:t>как</w:t>
      </w:r>
      <w:r w:rsidRPr="004442E5">
        <w:rPr>
          <w:spacing w:val="1"/>
          <w:w w:val="105"/>
        </w:rPr>
        <w:t xml:space="preserve"> </w:t>
      </w:r>
      <w:r w:rsidRPr="004442E5">
        <w:rPr>
          <w:w w:val="105"/>
        </w:rPr>
        <w:t>с</w:t>
      </w:r>
      <w:r w:rsidRPr="004442E5">
        <w:rPr>
          <w:spacing w:val="1"/>
          <w:w w:val="105"/>
        </w:rPr>
        <w:t xml:space="preserve"> </w:t>
      </w:r>
      <w:r w:rsidRPr="004442E5">
        <w:rPr>
          <w:w w:val="105"/>
        </w:rPr>
        <w:t>положительной,</w:t>
      </w:r>
      <w:r w:rsidRPr="004442E5">
        <w:rPr>
          <w:spacing w:val="1"/>
          <w:w w:val="105"/>
        </w:rPr>
        <w:t xml:space="preserve"> </w:t>
      </w:r>
      <w:r w:rsidRPr="004442E5">
        <w:rPr>
          <w:w w:val="105"/>
        </w:rPr>
        <w:t>так</w:t>
      </w:r>
      <w:r w:rsidRPr="004442E5">
        <w:rPr>
          <w:spacing w:val="1"/>
          <w:w w:val="105"/>
        </w:rPr>
        <w:t xml:space="preserve"> </w:t>
      </w:r>
      <w:r w:rsidRPr="004442E5">
        <w:rPr>
          <w:w w:val="105"/>
        </w:rPr>
        <w:t>и</w:t>
      </w:r>
      <w:r w:rsidRPr="004442E5">
        <w:rPr>
          <w:spacing w:val="1"/>
          <w:w w:val="105"/>
        </w:rPr>
        <w:t xml:space="preserve"> </w:t>
      </w:r>
      <w:r w:rsidRPr="004442E5">
        <w:rPr>
          <w:w w:val="105"/>
        </w:rPr>
        <w:t>с</w:t>
      </w:r>
      <w:r w:rsidRPr="004442E5">
        <w:rPr>
          <w:spacing w:val="1"/>
          <w:w w:val="105"/>
        </w:rPr>
        <w:t xml:space="preserve"> </w:t>
      </w:r>
      <w:r w:rsidRPr="004442E5">
        <w:rPr>
          <w:w w:val="105"/>
        </w:rPr>
        <w:t>отрицательной</w:t>
      </w:r>
      <w:r w:rsidRPr="004442E5">
        <w:rPr>
          <w:spacing w:val="1"/>
          <w:w w:val="105"/>
        </w:rPr>
        <w:t xml:space="preserve"> </w:t>
      </w:r>
      <w:r w:rsidRPr="004442E5">
        <w:rPr>
          <w:w w:val="105"/>
        </w:rPr>
        <w:t>стороны</w:t>
      </w:r>
      <w:r w:rsidRPr="004442E5">
        <w:rPr>
          <w:spacing w:val="-10"/>
          <w:w w:val="105"/>
        </w:rPr>
        <w:t xml:space="preserve"> </w:t>
      </w:r>
      <w:r w:rsidRPr="004442E5">
        <w:rPr>
          <w:w w:val="105"/>
        </w:rPr>
        <w:t>.</w:t>
      </w:r>
    </w:p>
    <w:p w14:paraId="1927555D" w14:textId="77777777" w:rsidR="004442E5" w:rsidRPr="004442E5" w:rsidRDefault="004442E5" w:rsidP="004442E5">
      <w:pPr>
        <w:pStyle w:val="21"/>
        <w:spacing w:before="0"/>
        <w:ind w:left="0" w:firstLine="709"/>
        <w:jc w:val="center"/>
        <w:rPr>
          <w:i w:val="0"/>
          <w:sz w:val="28"/>
          <w:szCs w:val="28"/>
        </w:rPr>
      </w:pPr>
      <w:r w:rsidRPr="004442E5">
        <w:rPr>
          <w:i w:val="0"/>
          <w:w w:val="85"/>
          <w:sz w:val="28"/>
          <w:szCs w:val="28"/>
        </w:rPr>
        <w:t>Система</w:t>
      </w:r>
      <w:r w:rsidRPr="004442E5">
        <w:rPr>
          <w:i w:val="0"/>
          <w:spacing w:val="-5"/>
          <w:w w:val="85"/>
          <w:sz w:val="28"/>
          <w:szCs w:val="28"/>
        </w:rPr>
        <w:t xml:space="preserve"> </w:t>
      </w:r>
      <w:r w:rsidRPr="004442E5">
        <w:rPr>
          <w:i w:val="0"/>
          <w:w w:val="85"/>
          <w:sz w:val="28"/>
          <w:szCs w:val="28"/>
        </w:rPr>
        <w:t>оценки</w:t>
      </w:r>
      <w:r w:rsidRPr="004442E5">
        <w:rPr>
          <w:i w:val="0"/>
          <w:spacing w:val="-4"/>
          <w:w w:val="85"/>
          <w:sz w:val="28"/>
          <w:szCs w:val="28"/>
        </w:rPr>
        <w:t xml:space="preserve"> </w:t>
      </w:r>
      <w:r w:rsidRPr="004442E5">
        <w:rPr>
          <w:i w:val="0"/>
          <w:w w:val="85"/>
          <w:sz w:val="28"/>
          <w:szCs w:val="28"/>
        </w:rPr>
        <w:t>результатов</w:t>
      </w:r>
      <w:r w:rsidRPr="004442E5">
        <w:rPr>
          <w:i w:val="0"/>
          <w:spacing w:val="-5"/>
          <w:w w:val="85"/>
          <w:sz w:val="28"/>
          <w:szCs w:val="28"/>
        </w:rPr>
        <w:t xml:space="preserve"> </w:t>
      </w:r>
      <w:r w:rsidRPr="004442E5">
        <w:rPr>
          <w:i w:val="0"/>
          <w:w w:val="85"/>
          <w:sz w:val="28"/>
          <w:szCs w:val="28"/>
        </w:rPr>
        <w:t>обучения</w:t>
      </w:r>
    </w:p>
    <w:p w14:paraId="1502998B" w14:textId="77777777" w:rsidR="004442E5" w:rsidRPr="004442E5" w:rsidRDefault="004442E5" w:rsidP="004442E5">
      <w:pPr>
        <w:pStyle w:val="a3"/>
        <w:ind w:left="0" w:firstLine="709"/>
      </w:pPr>
      <w:r w:rsidRPr="004442E5">
        <w:rPr>
          <w:w w:val="110"/>
        </w:rPr>
        <w:t>Оценка результатов обуч</w:t>
      </w:r>
      <w:r>
        <w:rPr>
          <w:w w:val="110"/>
        </w:rPr>
        <w:t>ения должна быть основана на по</w:t>
      </w:r>
      <w:r w:rsidRPr="004442E5">
        <w:rPr>
          <w:w w:val="110"/>
        </w:rPr>
        <w:t>нятных, прозрачных и стру</w:t>
      </w:r>
      <w:r>
        <w:rPr>
          <w:w w:val="110"/>
        </w:rPr>
        <w:t>ктурированных принципах, обеспе</w:t>
      </w:r>
      <w:r w:rsidRPr="004442E5">
        <w:rPr>
          <w:w w:val="105"/>
        </w:rPr>
        <w:t>чивающих</w:t>
      </w:r>
      <w:r w:rsidRPr="004442E5">
        <w:rPr>
          <w:spacing w:val="1"/>
          <w:w w:val="105"/>
        </w:rPr>
        <w:t xml:space="preserve"> </w:t>
      </w:r>
      <w:r w:rsidRPr="004442E5">
        <w:rPr>
          <w:w w:val="105"/>
        </w:rPr>
        <w:t>оценивание</w:t>
      </w:r>
      <w:r w:rsidRPr="004442E5">
        <w:rPr>
          <w:spacing w:val="1"/>
          <w:w w:val="105"/>
        </w:rPr>
        <w:t xml:space="preserve"> </w:t>
      </w:r>
      <w:r w:rsidRPr="004442E5">
        <w:rPr>
          <w:w w:val="105"/>
        </w:rPr>
        <w:t>различных</w:t>
      </w:r>
      <w:r w:rsidRPr="004442E5">
        <w:rPr>
          <w:spacing w:val="1"/>
          <w:w w:val="105"/>
        </w:rPr>
        <w:t xml:space="preserve"> </w:t>
      </w:r>
      <w:r w:rsidRPr="004442E5">
        <w:rPr>
          <w:w w:val="105"/>
        </w:rPr>
        <w:t>компетенций</w:t>
      </w:r>
      <w:r w:rsidRPr="004442E5">
        <w:rPr>
          <w:spacing w:val="1"/>
          <w:w w:val="105"/>
        </w:rPr>
        <w:t xml:space="preserve"> </w:t>
      </w:r>
      <w:r w:rsidRPr="004442E5">
        <w:rPr>
          <w:w w:val="105"/>
        </w:rPr>
        <w:t>обучающихся .</w:t>
      </w:r>
      <w:r w:rsidRPr="004442E5">
        <w:rPr>
          <w:spacing w:val="1"/>
          <w:w w:val="105"/>
        </w:rPr>
        <w:t xml:space="preserve"> </w:t>
      </w:r>
      <w:r w:rsidRPr="004442E5">
        <w:rPr>
          <w:w w:val="110"/>
        </w:rPr>
        <w:t>Принципы</w:t>
      </w:r>
      <w:r w:rsidRPr="004442E5">
        <w:rPr>
          <w:spacing w:val="21"/>
          <w:w w:val="110"/>
        </w:rPr>
        <w:t xml:space="preserve"> </w:t>
      </w:r>
      <w:r w:rsidRPr="004442E5">
        <w:rPr>
          <w:w w:val="110"/>
        </w:rPr>
        <w:t>оценки</w:t>
      </w:r>
      <w:r w:rsidRPr="004442E5">
        <w:rPr>
          <w:spacing w:val="22"/>
          <w:w w:val="110"/>
        </w:rPr>
        <w:t xml:space="preserve"> </w:t>
      </w:r>
      <w:r w:rsidRPr="004442E5">
        <w:rPr>
          <w:w w:val="110"/>
        </w:rPr>
        <w:t>следующие</w:t>
      </w:r>
      <w:r w:rsidRPr="004442E5">
        <w:rPr>
          <w:spacing w:val="-13"/>
          <w:w w:val="110"/>
        </w:rPr>
        <w:t xml:space="preserve"> </w:t>
      </w:r>
      <w:r w:rsidRPr="004442E5">
        <w:rPr>
          <w:w w:val="110"/>
        </w:rPr>
        <w:t>.</w:t>
      </w:r>
    </w:p>
    <w:p w14:paraId="1FC92B49" w14:textId="77777777" w:rsidR="004442E5" w:rsidRPr="004442E5" w:rsidRDefault="004442E5" w:rsidP="004442E5">
      <w:pPr>
        <w:pStyle w:val="a3"/>
        <w:ind w:left="0" w:firstLine="709"/>
      </w:pPr>
      <w:r w:rsidRPr="004442E5">
        <w:rPr>
          <w:w w:val="105"/>
        </w:rPr>
        <w:t>1 .</w:t>
      </w:r>
      <w:r w:rsidRPr="004442E5">
        <w:rPr>
          <w:spacing w:val="1"/>
          <w:w w:val="105"/>
        </w:rPr>
        <w:t xml:space="preserve"> </w:t>
      </w:r>
      <w:r w:rsidRPr="004442E5">
        <w:rPr>
          <w:w w:val="105"/>
        </w:rPr>
        <w:t>Личностные</w:t>
      </w:r>
      <w:r w:rsidRPr="004442E5">
        <w:rPr>
          <w:spacing w:val="1"/>
          <w:w w:val="105"/>
        </w:rPr>
        <w:t xml:space="preserve"> </w:t>
      </w:r>
      <w:r w:rsidRPr="004442E5">
        <w:rPr>
          <w:w w:val="105"/>
        </w:rPr>
        <w:t>компетенции</w:t>
      </w:r>
      <w:r w:rsidRPr="004442E5">
        <w:rPr>
          <w:spacing w:val="1"/>
          <w:w w:val="105"/>
        </w:rPr>
        <w:t xml:space="preserve"> </w:t>
      </w:r>
      <w:r w:rsidRPr="004442E5">
        <w:rPr>
          <w:w w:val="105"/>
        </w:rPr>
        <w:t>обучающихся</w:t>
      </w:r>
      <w:r w:rsidRPr="004442E5">
        <w:rPr>
          <w:spacing w:val="1"/>
          <w:w w:val="105"/>
        </w:rPr>
        <w:t xml:space="preserve"> </w:t>
      </w:r>
      <w:r w:rsidRPr="004442E5">
        <w:rPr>
          <w:w w:val="105"/>
        </w:rPr>
        <w:t>не</w:t>
      </w:r>
      <w:r w:rsidRPr="004442E5">
        <w:rPr>
          <w:spacing w:val="1"/>
          <w:w w:val="105"/>
        </w:rPr>
        <w:t xml:space="preserve"> </w:t>
      </w:r>
      <w:r w:rsidRPr="004442E5">
        <w:rPr>
          <w:w w:val="105"/>
        </w:rPr>
        <w:t>подлежат</w:t>
      </w:r>
      <w:r w:rsidRPr="004442E5">
        <w:rPr>
          <w:spacing w:val="1"/>
          <w:w w:val="105"/>
        </w:rPr>
        <w:t xml:space="preserve"> </w:t>
      </w:r>
      <w:r>
        <w:rPr>
          <w:w w:val="105"/>
        </w:rPr>
        <w:t>не</w:t>
      </w:r>
      <w:r w:rsidRPr="004442E5">
        <w:rPr>
          <w:w w:val="105"/>
        </w:rPr>
        <w:t>посредственной оценке, не я</w:t>
      </w:r>
      <w:r>
        <w:rPr>
          <w:w w:val="105"/>
        </w:rPr>
        <w:t>вляются непосредственным основа</w:t>
      </w:r>
      <w:r w:rsidRPr="004442E5">
        <w:rPr>
          <w:w w:val="105"/>
        </w:rPr>
        <w:t>нием</w:t>
      </w:r>
      <w:r w:rsidRPr="004442E5">
        <w:rPr>
          <w:spacing w:val="1"/>
          <w:w w:val="105"/>
        </w:rPr>
        <w:t xml:space="preserve"> </w:t>
      </w:r>
      <w:r w:rsidRPr="004442E5">
        <w:rPr>
          <w:w w:val="105"/>
        </w:rPr>
        <w:t>оценки</w:t>
      </w:r>
      <w:r w:rsidRPr="004442E5">
        <w:rPr>
          <w:spacing w:val="1"/>
          <w:w w:val="105"/>
        </w:rPr>
        <w:t xml:space="preserve"> </w:t>
      </w:r>
      <w:r w:rsidRPr="004442E5">
        <w:rPr>
          <w:w w:val="105"/>
        </w:rPr>
        <w:t>как</w:t>
      </w:r>
      <w:r w:rsidRPr="004442E5">
        <w:rPr>
          <w:spacing w:val="1"/>
          <w:w w:val="105"/>
        </w:rPr>
        <w:t xml:space="preserve"> </w:t>
      </w:r>
      <w:r w:rsidRPr="004442E5">
        <w:rPr>
          <w:w w:val="105"/>
        </w:rPr>
        <w:t>итогового,</w:t>
      </w:r>
      <w:r w:rsidRPr="004442E5">
        <w:rPr>
          <w:spacing w:val="1"/>
          <w:w w:val="105"/>
        </w:rPr>
        <w:t xml:space="preserve"> </w:t>
      </w:r>
      <w:r w:rsidRPr="004442E5">
        <w:rPr>
          <w:w w:val="105"/>
        </w:rPr>
        <w:t>так</w:t>
      </w:r>
      <w:r w:rsidRPr="004442E5">
        <w:rPr>
          <w:spacing w:val="1"/>
          <w:w w:val="105"/>
        </w:rPr>
        <w:t xml:space="preserve"> </w:t>
      </w:r>
      <w:r w:rsidRPr="004442E5">
        <w:rPr>
          <w:w w:val="105"/>
        </w:rPr>
        <w:t>и</w:t>
      </w:r>
      <w:r w:rsidRPr="004442E5">
        <w:rPr>
          <w:spacing w:val="1"/>
          <w:w w:val="105"/>
        </w:rPr>
        <w:t xml:space="preserve"> </w:t>
      </w:r>
      <w:r w:rsidRPr="004442E5">
        <w:rPr>
          <w:w w:val="105"/>
        </w:rPr>
        <w:t>промежуточного</w:t>
      </w:r>
      <w:r w:rsidRPr="004442E5">
        <w:rPr>
          <w:spacing w:val="1"/>
          <w:w w:val="105"/>
        </w:rPr>
        <w:t xml:space="preserve"> </w:t>
      </w:r>
      <w:r w:rsidRPr="004442E5">
        <w:rPr>
          <w:w w:val="105"/>
        </w:rPr>
        <w:t>уровня</w:t>
      </w:r>
      <w:r w:rsidRPr="004442E5">
        <w:rPr>
          <w:spacing w:val="1"/>
          <w:w w:val="105"/>
        </w:rPr>
        <w:t xml:space="preserve"> </w:t>
      </w:r>
      <w:r>
        <w:rPr>
          <w:w w:val="105"/>
        </w:rPr>
        <w:t>ду</w:t>
      </w:r>
      <w:r w:rsidRPr="004442E5">
        <w:rPr>
          <w:w w:val="105"/>
        </w:rPr>
        <w:t>ховно-нравственного</w:t>
      </w:r>
      <w:r w:rsidRPr="004442E5">
        <w:rPr>
          <w:spacing w:val="1"/>
          <w:w w:val="105"/>
        </w:rPr>
        <w:t xml:space="preserve"> </w:t>
      </w:r>
      <w:r w:rsidRPr="004442E5">
        <w:rPr>
          <w:w w:val="105"/>
        </w:rPr>
        <w:t>развития</w:t>
      </w:r>
      <w:r w:rsidRPr="004442E5">
        <w:rPr>
          <w:spacing w:val="1"/>
          <w:w w:val="105"/>
        </w:rPr>
        <w:t xml:space="preserve"> </w:t>
      </w:r>
      <w:r w:rsidRPr="004442E5">
        <w:rPr>
          <w:w w:val="105"/>
        </w:rPr>
        <w:t>детей,</w:t>
      </w:r>
      <w:r w:rsidRPr="004442E5">
        <w:rPr>
          <w:spacing w:val="1"/>
          <w:w w:val="105"/>
        </w:rPr>
        <w:t xml:space="preserve"> </w:t>
      </w:r>
      <w:r w:rsidRPr="004442E5">
        <w:rPr>
          <w:w w:val="105"/>
        </w:rPr>
        <w:t>не</w:t>
      </w:r>
      <w:r w:rsidRPr="004442E5">
        <w:rPr>
          <w:spacing w:val="1"/>
          <w:w w:val="105"/>
        </w:rPr>
        <w:t xml:space="preserve"> </w:t>
      </w:r>
      <w:r w:rsidRPr="004442E5">
        <w:rPr>
          <w:w w:val="105"/>
        </w:rPr>
        <w:t>являются</w:t>
      </w:r>
      <w:r w:rsidRPr="004442E5">
        <w:rPr>
          <w:spacing w:val="1"/>
          <w:w w:val="105"/>
        </w:rPr>
        <w:t xml:space="preserve"> </w:t>
      </w:r>
      <w:r>
        <w:rPr>
          <w:w w:val="105"/>
        </w:rPr>
        <w:t>непосред</w:t>
      </w:r>
      <w:r w:rsidRPr="004442E5">
        <w:rPr>
          <w:w w:val="105"/>
        </w:rPr>
        <w:t>ственным</w:t>
      </w:r>
      <w:r w:rsidRPr="004442E5">
        <w:rPr>
          <w:spacing w:val="29"/>
          <w:w w:val="105"/>
        </w:rPr>
        <w:t xml:space="preserve"> </w:t>
      </w:r>
      <w:r w:rsidRPr="004442E5">
        <w:rPr>
          <w:w w:val="105"/>
        </w:rPr>
        <w:t>основанием</w:t>
      </w:r>
      <w:r w:rsidRPr="004442E5">
        <w:rPr>
          <w:spacing w:val="29"/>
          <w:w w:val="105"/>
        </w:rPr>
        <w:t xml:space="preserve"> </w:t>
      </w:r>
      <w:r w:rsidRPr="004442E5">
        <w:rPr>
          <w:w w:val="105"/>
        </w:rPr>
        <w:t>при</w:t>
      </w:r>
      <w:r w:rsidRPr="004442E5">
        <w:rPr>
          <w:spacing w:val="29"/>
          <w:w w:val="105"/>
        </w:rPr>
        <w:t xml:space="preserve"> </w:t>
      </w:r>
      <w:r w:rsidRPr="004442E5">
        <w:rPr>
          <w:w w:val="105"/>
        </w:rPr>
        <w:t>оценке</w:t>
      </w:r>
      <w:r w:rsidRPr="004442E5">
        <w:rPr>
          <w:spacing w:val="29"/>
          <w:w w:val="105"/>
        </w:rPr>
        <w:t xml:space="preserve"> </w:t>
      </w:r>
      <w:r w:rsidRPr="004442E5">
        <w:rPr>
          <w:w w:val="105"/>
        </w:rPr>
        <w:t>качества</w:t>
      </w:r>
      <w:r w:rsidRPr="004442E5">
        <w:rPr>
          <w:spacing w:val="29"/>
          <w:w w:val="105"/>
        </w:rPr>
        <w:t xml:space="preserve"> </w:t>
      </w:r>
      <w:r w:rsidRPr="004442E5">
        <w:rPr>
          <w:w w:val="105"/>
        </w:rPr>
        <w:t>образования</w:t>
      </w:r>
      <w:r w:rsidRPr="004442E5">
        <w:rPr>
          <w:spacing w:val="-7"/>
          <w:w w:val="105"/>
        </w:rPr>
        <w:t xml:space="preserve"> </w:t>
      </w:r>
      <w:r w:rsidRPr="004442E5">
        <w:rPr>
          <w:w w:val="105"/>
        </w:rPr>
        <w:t>.</w:t>
      </w:r>
    </w:p>
    <w:p w14:paraId="038E556F" w14:textId="77777777" w:rsidR="004442E5" w:rsidRPr="004442E5" w:rsidRDefault="004442E5" w:rsidP="004442E5">
      <w:pPr>
        <w:pStyle w:val="a3"/>
        <w:ind w:left="0" w:firstLine="709"/>
      </w:pPr>
      <w:r w:rsidRPr="004442E5">
        <w:rPr>
          <w:w w:val="105"/>
        </w:rPr>
        <w:t>2 .</w:t>
      </w:r>
      <w:r w:rsidRPr="004442E5">
        <w:rPr>
          <w:spacing w:val="1"/>
          <w:w w:val="105"/>
        </w:rPr>
        <w:t xml:space="preserve"> </w:t>
      </w:r>
      <w:r w:rsidRPr="004442E5">
        <w:rPr>
          <w:w w:val="105"/>
        </w:rPr>
        <w:t>Система оценки образовательных достижений основана на</w:t>
      </w:r>
      <w:r w:rsidRPr="004442E5">
        <w:rPr>
          <w:spacing w:val="1"/>
          <w:w w:val="105"/>
        </w:rPr>
        <w:t xml:space="preserve"> </w:t>
      </w:r>
      <w:r w:rsidRPr="004442E5">
        <w:rPr>
          <w:w w:val="105"/>
        </w:rPr>
        <w:t>методе</w:t>
      </w:r>
      <w:r w:rsidRPr="004442E5">
        <w:rPr>
          <w:spacing w:val="1"/>
          <w:w w:val="105"/>
        </w:rPr>
        <w:t xml:space="preserve"> </w:t>
      </w:r>
      <w:r w:rsidRPr="004442E5">
        <w:rPr>
          <w:w w:val="105"/>
        </w:rPr>
        <w:t>наблюдения</w:t>
      </w:r>
      <w:r w:rsidRPr="004442E5">
        <w:rPr>
          <w:spacing w:val="1"/>
          <w:w w:val="105"/>
        </w:rPr>
        <w:t xml:space="preserve"> </w:t>
      </w:r>
      <w:r w:rsidRPr="004442E5">
        <w:rPr>
          <w:w w:val="105"/>
        </w:rPr>
        <w:t>и</w:t>
      </w:r>
      <w:r w:rsidRPr="004442E5">
        <w:rPr>
          <w:spacing w:val="1"/>
          <w:w w:val="105"/>
        </w:rPr>
        <w:t xml:space="preserve"> </w:t>
      </w:r>
      <w:r w:rsidRPr="004442E5">
        <w:rPr>
          <w:w w:val="105"/>
        </w:rPr>
        <w:t>включает:</w:t>
      </w:r>
      <w:r w:rsidRPr="004442E5">
        <w:rPr>
          <w:spacing w:val="1"/>
          <w:w w:val="105"/>
        </w:rPr>
        <w:t xml:space="preserve"> </w:t>
      </w:r>
      <w:r w:rsidRPr="004442E5">
        <w:rPr>
          <w:w w:val="105"/>
        </w:rPr>
        <w:t>педагогические</w:t>
      </w:r>
      <w:r w:rsidRPr="004442E5">
        <w:rPr>
          <w:spacing w:val="1"/>
          <w:w w:val="105"/>
        </w:rPr>
        <w:t xml:space="preserve"> </w:t>
      </w:r>
      <w:r w:rsidRPr="004442E5">
        <w:rPr>
          <w:w w:val="105"/>
        </w:rPr>
        <w:t>наблюдения,</w:t>
      </w:r>
      <w:r w:rsidRPr="004442E5">
        <w:rPr>
          <w:spacing w:val="1"/>
          <w:w w:val="105"/>
        </w:rPr>
        <w:t xml:space="preserve"> </w:t>
      </w:r>
      <w:r w:rsidRPr="004442E5">
        <w:rPr>
          <w:w w:val="105"/>
        </w:rPr>
        <w:t>педагогическую</w:t>
      </w:r>
      <w:r w:rsidRPr="004442E5">
        <w:rPr>
          <w:spacing w:val="1"/>
          <w:w w:val="105"/>
        </w:rPr>
        <w:t xml:space="preserve"> </w:t>
      </w:r>
      <w:r w:rsidRPr="004442E5">
        <w:rPr>
          <w:w w:val="105"/>
        </w:rPr>
        <w:t>диагностику,</w:t>
      </w:r>
      <w:r w:rsidRPr="004442E5">
        <w:rPr>
          <w:spacing w:val="1"/>
          <w:w w:val="105"/>
        </w:rPr>
        <w:t xml:space="preserve"> </w:t>
      </w:r>
      <w:r w:rsidRPr="004442E5">
        <w:rPr>
          <w:w w:val="105"/>
        </w:rPr>
        <w:t>связанную</w:t>
      </w:r>
      <w:r w:rsidRPr="004442E5">
        <w:rPr>
          <w:spacing w:val="1"/>
          <w:w w:val="105"/>
        </w:rPr>
        <w:t xml:space="preserve"> </w:t>
      </w:r>
      <w:r w:rsidRPr="004442E5">
        <w:rPr>
          <w:w w:val="105"/>
        </w:rPr>
        <w:t>с</w:t>
      </w:r>
      <w:r w:rsidRPr="004442E5">
        <w:rPr>
          <w:spacing w:val="1"/>
          <w:w w:val="105"/>
        </w:rPr>
        <w:t xml:space="preserve"> </w:t>
      </w:r>
      <w:r w:rsidRPr="004442E5">
        <w:rPr>
          <w:w w:val="105"/>
        </w:rPr>
        <w:t>оценкой</w:t>
      </w:r>
      <w:r w:rsidRPr="004442E5">
        <w:rPr>
          <w:spacing w:val="1"/>
          <w:w w:val="105"/>
        </w:rPr>
        <w:t xml:space="preserve"> </w:t>
      </w:r>
      <w:r>
        <w:rPr>
          <w:w w:val="105"/>
        </w:rPr>
        <w:t>эффектив</w:t>
      </w:r>
      <w:r w:rsidRPr="004442E5">
        <w:rPr>
          <w:w w:val="105"/>
        </w:rPr>
        <w:t>ности</w:t>
      </w:r>
      <w:r w:rsidRPr="004442E5">
        <w:rPr>
          <w:spacing w:val="1"/>
          <w:w w:val="105"/>
        </w:rPr>
        <w:t xml:space="preserve"> </w:t>
      </w:r>
      <w:r w:rsidRPr="004442E5">
        <w:rPr>
          <w:w w:val="105"/>
        </w:rPr>
        <w:t>педагогических</w:t>
      </w:r>
      <w:r w:rsidRPr="004442E5">
        <w:rPr>
          <w:spacing w:val="1"/>
          <w:w w:val="105"/>
        </w:rPr>
        <w:t xml:space="preserve"> </w:t>
      </w:r>
      <w:r w:rsidRPr="004442E5">
        <w:rPr>
          <w:w w:val="105"/>
        </w:rPr>
        <w:t>действий</w:t>
      </w:r>
      <w:r w:rsidRPr="004442E5">
        <w:rPr>
          <w:spacing w:val="1"/>
          <w:w w:val="105"/>
        </w:rPr>
        <w:t xml:space="preserve"> </w:t>
      </w:r>
      <w:r w:rsidRPr="004442E5">
        <w:rPr>
          <w:w w:val="105"/>
        </w:rPr>
        <w:t>с</w:t>
      </w:r>
      <w:r w:rsidRPr="004442E5">
        <w:rPr>
          <w:spacing w:val="1"/>
          <w:w w:val="105"/>
        </w:rPr>
        <w:t xml:space="preserve"> </w:t>
      </w:r>
      <w:r w:rsidRPr="004442E5">
        <w:rPr>
          <w:w w:val="105"/>
        </w:rPr>
        <w:t>целью</w:t>
      </w:r>
      <w:r w:rsidRPr="004442E5">
        <w:rPr>
          <w:spacing w:val="1"/>
          <w:w w:val="105"/>
        </w:rPr>
        <w:t xml:space="preserve"> </w:t>
      </w:r>
      <w:r w:rsidRPr="004442E5">
        <w:rPr>
          <w:w w:val="105"/>
        </w:rPr>
        <w:t>их</w:t>
      </w:r>
      <w:r w:rsidRPr="004442E5">
        <w:rPr>
          <w:spacing w:val="1"/>
          <w:w w:val="105"/>
        </w:rPr>
        <w:t xml:space="preserve"> </w:t>
      </w:r>
      <w:r w:rsidRPr="004442E5">
        <w:rPr>
          <w:w w:val="105"/>
        </w:rPr>
        <w:t>дальнейшей</w:t>
      </w:r>
      <w:r w:rsidRPr="004442E5">
        <w:rPr>
          <w:spacing w:val="1"/>
          <w:w w:val="105"/>
        </w:rPr>
        <w:t xml:space="preserve"> </w:t>
      </w:r>
      <w:r>
        <w:rPr>
          <w:w w:val="105"/>
        </w:rPr>
        <w:t>опти</w:t>
      </w:r>
      <w:r w:rsidRPr="004442E5">
        <w:rPr>
          <w:w w:val="105"/>
        </w:rPr>
        <w:t>мизации;</w:t>
      </w:r>
      <w:r w:rsidRPr="004442E5">
        <w:rPr>
          <w:spacing w:val="1"/>
          <w:w w:val="105"/>
        </w:rPr>
        <w:t xml:space="preserve"> </w:t>
      </w:r>
      <w:r w:rsidRPr="004442E5">
        <w:rPr>
          <w:w w:val="105"/>
        </w:rPr>
        <w:t>проектные</w:t>
      </w:r>
      <w:r w:rsidRPr="004442E5">
        <w:rPr>
          <w:spacing w:val="1"/>
          <w:w w:val="105"/>
        </w:rPr>
        <w:t xml:space="preserve"> </w:t>
      </w:r>
      <w:r w:rsidRPr="004442E5">
        <w:rPr>
          <w:w w:val="105"/>
        </w:rPr>
        <w:t>работы</w:t>
      </w:r>
      <w:r w:rsidRPr="004442E5">
        <w:rPr>
          <w:spacing w:val="1"/>
          <w:w w:val="105"/>
        </w:rPr>
        <w:t xml:space="preserve"> </w:t>
      </w:r>
      <w:r w:rsidRPr="004442E5">
        <w:rPr>
          <w:w w:val="105"/>
        </w:rPr>
        <w:t>обучающихся,</w:t>
      </w:r>
      <w:r w:rsidRPr="004442E5">
        <w:rPr>
          <w:spacing w:val="1"/>
          <w:w w:val="105"/>
        </w:rPr>
        <w:t xml:space="preserve"> </w:t>
      </w:r>
      <w:r w:rsidRPr="004442E5">
        <w:rPr>
          <w:w w:val="105"/>
        </w:rPr>
        <w:t>фиксирующие</w:t>
      </w:r>
      <w:r w:rsidRPr="004442E5">
        <w:rPr>
          <w:spacing w:val="1"/>
          <w:w w:val="105"/>
        </w:rPr>
        <w:t xml:space="preserve"> </w:t>
      </w:r>
      <w:r w:rsidRPr="004442E5">
        <w:rPr>
          <w:w w:val="105"/>
        </w:rPr>
        <w:t>их</w:t>
      </w:r>
      <w:r w:rsidRPr="004442E5">
        <w:rPr>
          <w:spacing w:val="1"/>
          <w:w w:val="105"/>
        </w:rPr>
        <w:t xml:space="preserve"> </w:t>
      </w:r>
      <w:r w:rsidRPr="004442E5">
        <w:rPr>
          <w:w w:val="105"/>
        </w:rPr>
        <w:t>достижения в ходе образоват</w:t>
      </w:r>
      <w:r>
        <w:rPr>
          <w:w w:val="105"/>
        </w:rPr>
        <w:t>ельной деятельности и взаимодей</w:t>
      </w:r>
      <w:r w:rsidRPr="004442E5">
        <w:rPr>
          <w:w w:val="105"/>
        </w:rPr>
        <w:t>ствия</w:t>
      </w:r>
      <w:r w:rsidRPr="004442E5">
        <w:rPr>
          <w:spacing w:val="1"/>
          <w:w w:val="105"/>
        </w:rPr>
        <w:t xml:space="preserve"> </w:t>
      </w:r>
      <w:r w:rsidRPr="004442E5">
        <w:rPr>
          <w:w w:val="105"/>
        </w:rPr>
        <w:t>в</w:t>
      </w:r>
      <w:r w:rsidRPr="004442E5">
        <w:rPr>
          <w:spacing w:val="1"/>
          <w:w w:val="105"/>
        </w:rPr>
        <w:t xml:space="preserve"> </w:t>
      </w:r>
      <w:r w:rsidRPr="004442E5">
        <w:rPr>
          <w:w w:val="105"/>
        </w:rPr>
        <w:t>социуме</w:t>
      </w:r>
      <w:r w:rsidRPr="004442E5">
        <w:rPr>
          <w:spacing w:val="1"/>
          <w:w w:val="105"/>
        </w:rPr>
        <w:t xml:space="preserve"> </w:t>
      </w:r>
      <w:r w:rsidRPr="004442E5">
        <w:rPr>
          <w:w w:val="105"/>
        </w:rPr>
        <w:t>(классе);</w:t>
      </w:r>
      <w:r w:rsidRPr="004442E5">
        <w:rPr>
          <w:spacing w:val="1"/>
          <w:w w:val="105"/>
        </w:rPr>
        <w:t xml:space="preserve"> </w:t>
      </w:r>
      <w:r w:rsidRPr="004442E5">
        <w:rPr>
          <w:w w:val="105"/>
        </w:rPr>
        <w:t>мониторинги</w:t>
      </w:r>
      <w:r w:rsidRPr="004442E5">
        <w:rPr>
          <w:spacing w:val="1"/>
          <w:w w:val="105"/>
        </w:rPr>
        <w:t xml:space="preserve"> </w:t>
      </w:r>
      <w:r w:rsidRPr="004442E5">
        <w:rPr>
          <w:w w:val="105"/>
        </w:rPr>
        <w:t>сформированности</w:t>
      </w:r>
      <w:r w:rsidRPr="004442E5">
        <w:rPr>
          <w:spacing w:val="1"/>
          <w:w w:val="105"/>
        </w:rPr>
        <w:t xml:space="preserve"> </w:t>
      </w:r>
      <w:r w:rsidRPr="004442E5">
        <w:rPr>
          <w:w w:val="105"/>
        </w:rPr>
        <w:t>духовно-нравственных</w:t>
      </w:r>
      <w:r w:rsidRPr="004442E5">
        <w:rPr>
          <w:spacing w:val="1"/>
          <w:w w:val="105"/>
        </w:rPr>
        <w:t xml:space="preserve"> </w:t>
      </w:r>
      <w:r w:rsidRPr="004442E5">
        <w:rPr>
          <w:w w:val="105"/>
        </w:rPr>
        <w:t>ценностей</w:t>
      </w:r>
      <w:r w:rsidRPr="004442E5">
        <w:rPr>
          <w:spacing w:val="1"/>
          <w:w w:val="105"/>
        </w:rPr>
        <w:t xml:space="preserve"> </w:t>
      </w:r>
      <w:r w:rsidRPr="004442E5">
        <w:rPr>
          <w:w w:val="105"/>
        </w:rPr>
        <w:t>личности,</w:t>
      </w:r>
      <w:r w:rsidRPr="004442E5">
        <w:rPr>
          <w:spacing w:val="1"/>
          <w:w w:val="105"/>
        </w:rPr>
        <w:t xml:space="preserve"> </w:t>
      </w:r>
      <w:r w:rsidRPr="004442E5">
        <w:rPr>
          <w:w w:val="105"/>
        </w:rPr>
        <w:t>включающие</w:t>
      </w:r>
      <w:r w:rsidRPr="004442E5">
        <w:rPr>
          <w:spacing w:val="1"/>
          <w:w w:val="105"/>
        </w:rPr>
        <w:t xml:space="preserve"> </w:t>
      </w:r>
      <w:r>
        <w:rPr>
          <w:w w:val="105"/>
        </w:rPr>
        <w:t>тра</w:t>
      </w:r>
      <w:r w:rsidRPr="004442E5">
        <w:rPr>
          <w:w w:val="105"/>
        </w:rPr>
        <w:t>диционные ценности как оп</w:t>
      </w:r>
      <w:r>
        <w:rPr>
          <w:w w:val="105"/>
        </w:rPr>
        <w:t>орные элементы ценностных ориен</w:t>
      </w:r>
      <w:r w:rsidRPr="004442E5">
        <w:rPr>
          <w:w w:val="105"/>
        </w:rPr>
        <w:t>таций</w:t>
      </w:r>
      <w:r w:rsidRPr="004442E5">
        <w:rPr>
          <w:spacing w:val="25"/>
          <w:w w:val="105"/>
        </w:rPr>
        <w:t xml:space="preserve"> </w:t>
      </w:r>
      <w:r w:rsidRPr="004442E5">
        <w:rPr>
          <w:w w:val="105"/>
        </w:rPr>
        <w:t>обучающихся.</w:t>
      </w:r>
    </w:p>
    <w:p w14:paraId="06702280" w14:textId="77777777" w:rsidR="004442E5" w:rsidRPr="004442E5" w:rsidRDefault="004442E5" w:rsidP="004442E5">
      <w:pPr>
        <w:pStyle w:val="a3"/>
        <w:ind w:left="0" w:firstLine="709"/>
      </w:pPr>
      <w:r w:rsidRPr="004442E5">
        <w:rPr>
          <w:w w:val="105"/>
        </w:rPr>
        <w:t>3 .</w:t>
      </w:r>
      <w:r w:rsidRPr="004442E5">
        <w:rPr>
          <w:spacing w:val="1"/>
          <w:w w:val="105"/>
        </w:rPr>
        <w:t xml:space="preserve"> </w:t>
      </w:r>
      <w:r w:rsidRPr="004442E5">
        <w:rPr>
          <w:w w:val="105"/>
        </w:rPr>
        <w:t>При этом непосредствен</w:t>
      </w:r>
      <w:r>
        <w:rPr>
          <w:w w:val="105"/>
        </w:rPr>
        <w:t>ное оценивание остаётся прерога</w:t>
      </w:r>
      <w:r w:rsidRPr="004442E5">
        <w:rPr>
          <w:w w:val="105"/>
        </w:rPr>
        <w:t>тивной образовательного учреждения с учётом обозначенных в</w:t>
      </w:r>
      <w:r w:rsidRPr="004442E5">
        <w:rPr>
          <w:spacing w:val="1"/>
          <w:w w:val="105"/>
        </w:rPr>
        <w:t xml:space="preserve"> </w:t>
      </w:r>
      <w:r w:rsidRPr="004442E5">
        <w:rPr>
          <w:w w:val="105"/>
        </w:rPr>
        <w:t>программе предметных, лич</w:t>
      </w:r>
      <w:r>
        <w:rPr>
          <w:w w:val="105"/>
        </w:rPr>
        <w:t>ностных и метапредметных резуль</w:t>
      </w:r>
      <w:r w:rsidRPr="004442E5">
        <w:rPr>
          <w:w w:val="105"/>
        </w:rPr>
        <w:t>татов.</w:t>
      </w:r>
    </w:p>
    <w:p w14:paraId="16E82B32" w14:textId="77777777" w:rsidR="00387298" w:rsidRPr="004442E5" w:rsidRDefault="00387298" w:rsidP="004442E5">
      <w:pPr>
        <w:pStyle w:val="11"/>
        <w:tabs>
          <w:tab w:val="left" w:pos="1533"/>
        </w:tabs>
        <w:ind w:left="0" w:firstLine="709"/>
        <w:jc w:val="both"/>
        <w:rPr>
          <w:b w:val="0"/>
        </w:rPr>
      </w:pPr>
    </w:p>
    <w:p w14:paraId="63CDD476" w14:textId="77777777" w:rsidR="00387298" w:rsidRPr="004442E5" w:rsidRDefault="00387298" w:rsidP="004442E5">
      <w:pPr>
        <w:pStyle w:val="11"/>
        <w:tabs>
          <w:tab w:val="left" w:pos="1533"/>
        </w:tabs>
        <w:ind w:left="0" w:firstLine="709"/>
        <w:jc w:val="both"/>
        <w:rPr>
          <w:b w:val="0"/>
        </w:rPr>
      </w:pPr>
    </w:p>
    <w:p w14:paraId="6A5C8EA7" w14:textId="77777777" w:rsidR="00387298" w:rsidRPr="004442E5" w:rsidRDefault="00387298" w:rsidP="004442E5">
      <w:pPr>
        <w:pStyle w:val="11"/>
        <w:tabs>
          <w:tab w:val="left" w:pos="1533"/>
        </w:tabs>
        <w:ind w:left="0" w:firstLine="709"/>
        <w:jc w:val="both"/>
        <w:rPr>
          <w:b w:val="0"/>
        </w:rPr>
      </w:pPr>
    </w:p>
    <w:p w14:paraId="7BD98A0F" w14:textId="77777777" w:rsidR="00387298" w:rsidRPr="004442E5" w:rsidRDefault="00387298" w:rsidP="004442E5">
      <w:pPr>
        <w:pStyle w:val="11"/>
        <w:tabs>
          <w:tab w:val="left" w:pos="1533"/>
        </w:tabs>
        <w:ind w:left="0" w:firstLine="709"/>
        <w:jc w:val="both"/>
        <w:rPr>
          <w:b w:val="0"/>
        </w:rPr>
      </w:pPr>
    </w:p>
    <w:p w14:paraId="63926924" w14:textId="77777777" w:rsidR="00387298" w:rsidRPr="004442E5" w:rsidRDefault="00387298" w:rsidP="004442E5">
      <w:pPr>
        <w:pStyle w:val="11"/>
        <w:tabs>
          <w:tab w:val="left" w:pos="1533"/>
        </w:tabs>
        <w:ind w:left="0" w:firstLine="709"/>
        <w:jc w:val="both"/>
        <w:rPr>
          <w:b w:val="0"/>
        </w:rPr>
      </w:pPr>
    </w:p>
    <w:p w14:paraId="02D8887C" w14:textId="77777777" w:rsidR="00622585" w:rsidRPr="00622585" w:rsidRDefault="00622585" w:rsidP="00622585">
      <w:pPr>
        <w:pStyle w:val="11"/>
        <w:tabs>
          <w:tab w:val="left" w:pos="1533"/>
        </w:tabs>
        <w:ind w:left="0" w:firstLine="709"/>
        <w:jc w:val="both"/>
        <w:rPr>
          <w:b w:val="0"/>
        </w:rPr>
      </w:pPr>
    </w:p>
    <w:p w14:paraId="47F8C0EF" w14:textId="77777777" w:rsidR="00622585" w:rsidRPr="00622585" w:rsidRDefault="00622585" w:rsidP="00622585">
      <w:pPr>
        <w:pStyle w:val="11"/>
        <w:tabs>
          <w:tab w:val="left" w:pos="1533"/>
        </w:tabs>
        <w:ind w:left="0" w:firstLine="709"/>
        <w:jc w:val="both"/>
        <w:rPr>
          <w:b w:val="0"/>
        </w:rPr>
      </w:pPr>
    </w:p>
    <w:p w14:paraId="2D0E5A08" w14:textId="77777777" w:rsidR="00622585" w:rsidRPr="00622585" w:rsidRDefault="00622585" w:rsidP="00622585">
      <w:pPr>
        <w:pStyle w:val="11"/>
        <w:tabs>
          <w:tab w:val="left" w:pos="1533"/>
        </w:tabs>
        <w:ind w:left="0" w:firstLine="709"/>
        <w:jc w:val="both"/>
        <w:rPr>
          <w:b w:val="0"/>
        </w:rPr>
      </w:pPr>
    </w:p>
    <w:p w14:paraId="1AA0C125" w14:textId="77777777" w:rsidR="006F15E0" w:rsidRPr="005F502E" w:rsidRDefault="00A83085" w:rsidP="005F502E">
      <w:pPr>
        <w:pStyle w:val="11"/>
        <w:tabs>
          <w:tab w:val="left" w:pos="1533"/>
        </w:tabs>
        <w:ind w:left="0" w:firstLine="709"/>
        <w:jc w:val="center"/>
        <w:rPr>
          <w:sz w:val="28"/>
          <w:szCs w:val="28"/>
        </w:rPr>
      </w:pPr>
      <w:r w:rsidRPr="005F502E">
        <w:rPr>
          <w:sz w:val="28"/>
          <w:szCs w:val="28"/>
        </w:rPr>
        <w:t>ПРОГРАММА ФОРМИРОВАНИЯ УНИВЕРСАЛЬНЫХ УЧЕБНЫХ ДЕЙСТВИЙ</w:t>
      </w:r>
      <w:r w:rsidR="005F502E">
        <w:rPr>
          <w:sz w:val="28"/>
          <w:szCs w:val="28"/>
        </w:rPr>
        <w:t xml:space="preserve"> </w:t>
      </w:r>
      <w:r w:rsidRPr="005F502E">
        <w:rPr>
          <w:sz w:val="28"/>
          <w:szCs w:val="28"/>
        </w:rPr>
        <w:t xml:space="preserve"> У ОБУЧАЮЩИХСЯ</w:t>
      </w:r>
    </w:p>
    <w:p w14:paraId="241E72EC" w14:textId="77777777" w:rsidR="006F15E0" w:rsidRPr="006F15E0" w:rsidRDefault="006F15E0" w:rsidP="005F502E">
      <w:pPr>
        <w:pStyle w:val="11"/>
        <w:tabs>
          <w:tab w:val="left" w:pos="1533"/>
        </w:tabs>
        <w:ind w:left="0" w:firstLine="709"/>
        <w:jc w:val="both"/>
      </w:pPr>
    </w:p>
    <w:p w14:paraId="3F2B9057" w14:textId="77777777" w:rsidR="006F15E0" w:rsidRPr="002D00D9" w:rsidRDefault="006F15E0" w:rsidP="005F502E">
      <w:pPr>
        <w:pStyle w:val="11"/>
        <w:tabs>
          <w:tab w:val="left" w:pos="1533"/>
        </w:tabs>
        <w:ind w:left="0" w:firstLine="709"/>
        <w:jc w:val="both"/>
      </w:pPr>
    </w:p>
    <w:p w14:paraId="054D33D3" w14:textId="77777777" w:rsidR="002D00D9" w:rsidRPr="00384F0A" w:rsidRDefault="002D00D9" w:rsidP="005F502E">
      <w:pPr>
        <w:pStyle w:val="3"/>
        <w:spacing w:after="0" w:line="240" w:lineRule="auto"/>
        <w:ind w:firstLine="709"/>
        <w:jc w:val="center"/>
        <w:rPr>
          <w:rFonts w:ascii="Times New Roman" w:hAnsi="Times New Roman" w:cs="Times New Roman"/>
          <w:sz w:val="28"/>
          <w:szCs w:val="28"/>
        </w:rPr>
      </w:pPr>
      <w:r w:rsidRPr="00384F0A">
        <w:rPr>
          <w:rFonts w:ascii="Times New Roman" w:hAnsi="Times New Roman" w:cs="Times New Roman"/>
          <w:sz w:val="28"/>
          <w:szCs w:val="28"/>
        </w:rPr>
        <w:t>Целевой раздел</w:t>
      </w:r>
    </w:p>
    <w:p w14:paraId="7DC9CD70" w14:textId="77777777" w:rsidR="002D00D9" w:rsidRPr="002D00D9" w:rsidRDefault="002D00D9" w:rsidP="005F502E">
      <w:pPr>
        <w:pStyle w:val="12"/>
        <w:spacing w:line="240" w:lineRule="auto"/>
        <w:ind w:firstLine="709"/>
        <w:jc w:val="both"/>
        <w:rPr>
          <w:color w:val="auto"/>
          <w:sz w:val="24"/>
          <w:szCs w:val="24"/>
          <w:lang w:val="ru-RU"/>
        </w:rPr>
      </w:pPr>
      <w:r w:rsidRPr="002D00D9">
        <w:rPr>
          <w:color w:val="auto"/>
          <w:sz w:val="24"/>
          <w:szCs w:val="24"/>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41DB2CD6" w14:textId="77777777" w:rsidR="002D00D9" w:rsidRPr="002D00D9" w:rsidRDefault="002D00D9" w:rsidP="00D05F98">
      <w:pPr>
        <w:pStyle w:val="12"/>
        <w:numPr>
          <w:ilvl w:val="0"/>
          <w:numId w:val="337"/>
        </w:numPr>
        <w:spacing w:line="240" w:lineRule="auto"/>
        <w:ind w:left="0" w:firstLine="709"/>
        <w:jc w:val="both"/>
        <w:rPr>
          <w:color w:val="auto"/>
          <w:sz w:val="24"/>
          <w:szCs w:val="24"/>
          <w:lang w:val="ru-RU"/>
        </w:rPr>
      </w:pPr>
      <w:r w:rsidRPr="002D00D9">
        <w:rPr>
          <w:color w:val="auto"/>
          <w:sz w:val="24"/>
          <w:szCs w:val="24"/>
          <w:lang w:val="ru-RU"/>
        </w:rPr>
        <w:t>развитие способности к саморазвитию и самосовершенствованию;</w:t>
      </w:r>
    </w:p>
    <w:p w14:paraId="1053DDFE" w14:textId="77777777" w:rsidR="002D00D9" w:rsidRPr="002D00D9" w:rsidRDefault="002D00D9" w:rsidP="00D05F98">
      <w:pPr>
        <w:pStyle w:val="12"/>
        <w:numPr>
          <w:ilvl w:val="0"/>
          <w:numId w:val="337"/>
        </w:numPr>
        <w:spacing w:line="240" w:lineRule="auto"/>
        <w:ind w:left="0" w:firstLine="709"/>
        <w:jc w:val="both"/>
        <w:rPr>
          <w:color w:val="auto"/>
          <w:sz w:val="24"/>
          <w:szCs w:val="24"/>
          <w:lang w:val="ru-RU"/>
        </w:rPr>
      </w:pPr>
      <w:r w:rsidRPr="002D00D9">
        <w:rPr>
          <w:color w:val="auto"/>
          <w:sz w:val="24"/>
          <w:szCs w:val="24"/>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7C78215A" w14:textId="77777777" w:rsidR="002D00D9" w:rsidRPr="002D00D9" w:rsidRDefault="002D00D9" w:rsidP="00D05F98">
      <w:pPr>
        <w:pStyle w:val="12"/>
        <w:numPr>
          <w:ilvl w:val="0"/>
          <w:numId w:val="337"/>
        </w:numPr>
        <w:spacing w:line="240" w:lineRule="auto"/>
        <w:ind w:left="0" w:firstLine="709"/>
        <w:jc w:val="both"/>
        <w:rPr>
          <w:color w:val="auto"/>
          <w:sz w:val="24"/>
          <w:szCs w:val="24"/>
          <w:lang w:val="ru-RU"/>
        </w:rPr>
      </w:pPr>
      <w:r w:rsidRPr="002D00D9">
        <w:rPr>
          <w:color w:val="auto"/>
          <w:sz w:val="24"/>
          <w:szCs w:val="24"/>
          <w:lang w:val="ru-RU"/>
        </w:rPr>
        <w:t xml:space="preserve">формирование </w:t>
      </w:r>
      <w:r w:rsidRPr="002D00D9">
        <w:rPr>
          <w:i/>
          <w:iCs/>
          <w:color w:val="auto"/>
          <w:sz w:val="24"/>
          <w:szCs w:val="24"/>
          <w:lang w:val="ru-RU"/>
        </w:rPr>
        <w:t>опыта</w:t>
      </w:r>
      <w:r w:rsidRPr="002D00D9">
        <w:rPr>
          <w:color w:val="auto"/>
          <w:sz w:val="24"/>
          <w:szCs w:val="24"/>
          <w:lang w:val="ru-RU"/>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7A46FDC" w14:textId="77777777" w:rsidR="002D00D9" w:rsidRPr="002D00D9" w:rsidRDefault="002D00D9" w:rsidP="00D05F98">
      <w:pPr>
        <w:pStyle w:val="12"/>
        <w:numPr>
          <w:ilvl w:val="0"/>
          <w:numId w:val="337"/>
        </w:numPr>
        <w:spacing w:line="240" w:lineRule="auto"/>
        <w:ind w:left="0" w:firstLine="709"/>
        <w:jc w:val="both"/>
        <w:rPr>
          <w:color w:val="auto"/>
          <w:sz w:val="24"/>
          <w:szCs w:val="24"/>
          <w:lang w:val="ru-RU"/>
        </w:rPr>
      </w:pPr>
      <w:r w:rsidRPr="002D00D9">
        <w:rPr>
          <w:color w:val="auto"/>
          <w:sz w:val="24"/>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и </w:t>
      </w:r>
      <w:r w:rsidRPr="002D00D9">
        <w:rPr>
          <w:color w:val="auto"/>
          <w:sz w:val="24"/>
          <w:szCs w:val="24"/>
          <w:lang w:val="ru-RU"/>
        </w:rPr>
        <w:lastRenderedPageBreak/>
        <w:t>проектной деятельности;</w:t>
      </w:r>
    </w:p>
    <w:p w14:paraId="6A640FA1" w14:textId="77777777" w:rsidR="002D00D9" w:rsidRPr="002D00D9" w:rsidRDefault="002D00D9" w:rsidP="00D05F98">
      <w:pPr>
        <w:pStyle w:val="12"/>
        <w:numPr>
          <w:ilvl w:val="0"/>
          <w:numId w:val="337"/>
        </w:numPr>
        <w:spacing w:line="240" w:lineRule="auto"/>
        <w:ind w:left="0" w:firstLine="709"/>
        <w:jc w:val="both"/>
        <w:rPr>
          <w:color w:val="auto"/>
          <w:sz w:val="24"/>
          <w:szCs w:val="24"/>
          <w:lang w:val="ru-RU"/>
        </w:rPr>
      </w:pPr>
      <w:r w:rsidRPr="002D00D9">
        <w:rPr>
          <w:color w:val="auto"/>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BB882FC" w14:textId="77777777" w:rsidR="002D00D9" w:rsidRPr="002D00D9" w:rsidRDefault="002D00D9" w:rsidP="00D05F98">
      <w:pPr>
        <w:pStyle w:val="12"/>
        <w:numPr>
          <w:ilvl w:val="0"/>
          <w:numId w:val="337"/>
        </w:numPr>
        <w:spacing w:line="240" w:lineRule="auto"/>
        <w:ind w:left="0" w:firstLine="709"/>
        <w:jc w:val="both"/>
        <w:rPr>
          <w:color w:val="auto"/>
          <w:sz w:val="24"/>
          <w:szCs w:val="24"/>
          <w:lang w:val="ru-RU"/>
        </w:rPr>
      </w:pPr>
      <w:r w:rsidRPr="002D00D9">
        <w:rPr>
          <w:color w:val="auto"/>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1085BBD1" w14:textId="77777777" w:rsidR="002D00D9" w:rsidRPr="002D00D9" w:rsidRDefault="002D00D9" w:rsidP="00D05F98">
      <w:pPr>
        <w:pStyle w:val="12"/>
        <w:numPr>
          <w:ilvl w:val="0"/>
          <w:numId w:val="337"/>
        </w:numPr>
        <w:spacing w:line="240" w:lineRule="auto"/>
        <w:ind w:left="0" w:firstLine="709"/>
        <w:jc w:val="both"/>
        <w:rPr>
          <w:color w:val="auto"/>
          <w:sz w:val="24"/>
          <w:szCs w:val="24"/>
          <w:lang w:val="ru-RU"/>
        </w:rPr>
      </w:pPr>
      <w:r w:rsidRPr="002D00D9">
        <w:rPr>
          <w:color w:val="auto"/>
          <w:sz w:val="24"/>
          <w:szCs w:val="24"/>
          <w:lang w:val="ru-RU"/>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2D00D9">
        <w:rPr>
          <w:i/>
          <w:iCs/>
          <w:color w:val="auto"/>
          <w:sz w:val="24"/>
          <w:szCs w:val="24"/>
          <w:lang w:val="ru-RU"/>
        </w:rPr>
        <w:t>использования средств ИКТ</w:t>
      </w:r>
      <w:r w:rsidRPr="002D00D9">
        <w:rPr>
          <w:color w:val="auto"/>
          <w:sz w:val="24"/>
          <w:szCs w:val="24"/>
          <w:lang w:val="ru-RU"/>
        </w:rPr>
        <w:t xml:space="preserve"> и информационно-телекоммуникационной сети «Интернет» (далее — Интернет), формирование культуры пользования ИКТ;</w:t>
      </w:r>
    </w:p>
    <w:p w14:paraId="7582F23A" w14:textId="77777777" w:rsidR="002D00D9" w:rsidRPr="002D00D9" w:rsidRDefault="002D00D9" w:rsidP="00D05F98">
      <w:pPr>
        <w:pStyle w:val="12"/>
        <w:numPr>
          <w:ilvl w:val="0"/>
          <w:numId w:val="337"/>
        </w:numPr>
        <w:spacing w:line="240" w:lineRule="auto"/>
        <w:ind w:left="0" w:firstLine="709"/>
        <w:jc w:val="both"/>
        <w:rPr>
          <w:color w:val="auto"/>
          <w:sz w:val="24"/>
          <w:szCs w:val="24"/>
          <w:lang w:val="ru-RU"/>
        </w:rPr>
      </w:pPr>
      <w:r w:rsidRPr="002D00D9">
        <w:rPr>
          <w:color w:val="auto"/>
          <w:sz w:val="24"/>
          <w:szCs w:val="24"/>
          <w:lang w:val="ru-RU"/>
        </w:rPr>
        <w:t>формирование знаний и навыков в области финансовой грамотности и устойчивого развития общества.</w:t>
      </w:r>
    </w:p>
    <w:p w14:paraId="3B9388D7" w14:textId="77777777" w:rsidR="002D00D9" w:rsidRPr="002D00D9" w:rsidRDefault="002D00D9" w:rsidP="005F502E">
      <w:pPr>
        <w:pStyle w:val="12"/>
        <w:spacing w:line="240" w:lineRule="auto"/>
        <w:ind w:firstLine="709"/>
        <w:jc w:val="both"/>
        <w:rPr>
          <w:color w:val="auto"/>
          <w:sz w:val="24"/>
          <w:szCs w:val="24"/>
          <w:lang w:val="ru-RU"/>
        </w:rPr>
      </w:pPr>
      <w:r w:rsidRPr="002D00D9">
        <w:rPr>
          <w:color w:val="auto"/>
          <w:sz w:val="24"/>
          <w:szCs w:val="24"/>
          <w:lang w:val="ru-RU"/>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w:t>
      </w:r>
      <w:r w:rsidRPr="002D00D9">
        <w:rPr>
          <w:b/>
          <w:sz w:val="24"/>
          <w:szCs w:val="24"/>
          <w:lang w:val="ru-RU"/>
        </w:rPr>
        <w:t xml:space="preserve"> </w:t>
      </w:r>
      <w:r w:rsidRPr="002D00D9">
        <w:rPr>
          <w:color w:val="auto"/>
          <w:sz w:val="24"/>
          <w:szCs w:val="24"/>
          <w:lang w:val="ru-RU"/>
        </w:rPr>
        <w:t>образования.</w:t>
      </w:r>
    </w:p>
    <w:p w14:paraId="25F57DFE" w14:textId="77777777" w:rsidR="002D00D9" w:rsidRPr="002D00D9" w:rsidRDefault="002D00D9" w:rsidP="005F502E">
      <w:pPr>
        <w:pStyle w:val="12"/>
        <w:spacing w:line="240" w:lineRule="auto"/>
        <w:ind w:firstLine="709"/>
        <w:jc w:val="both"/>
        <w:rPr>
          <w:color w:val="auto"/>
          <w:sz w:val="24"/>
          <w:szCs w:val="24"/>
          <w:lang w:val="ru-RU"/>
        </w:rPr>
      </w:pPr>
      <w:r w:rsidRPr="002D00D9">
        <w:rPr>
          <w:color w:val="auto"/>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5EF439A" w14:textId="77777777" w:rsidR="002D00D9" w:rsidRPr="002D00D9" w:rsidRDefault="002D00D9" w:rsidP="00D05F98">
      <w:pPr>
        <w:pStyle w:val="12"/>
        <w:numPr>
          <w:ilvl w:val="0"/>
          <w:numId w:val="338"/>
        </w:numPr>
        <w:spacing w:line="240" w:lineRule="auto"/>
        <w:ind w:left="0" w:firstLine="709"/>
        <w:jc w:val="both"/>
        <w:rPr>
          <w:color w:val="auto"/>
          <w:sz w:val="24"/>
          <w:szCs w:val="24"/>
          <w:lang w:val="ru-RU"/>
        </w:rPr>
      </w:pPr>
      <w:r w:rsidRPr="002D00D9">
        <w:rPr>
          <w:color w:val="auto"/>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57014BFA" w14:textId="77777777" w:rsidR="002D00D9" w:rsidRPr="002D00D9" w:rsidRDefault="002D00D9" w:rsidP="00D05F98">
      <w:pPr>
        <w:pStyle w:val="12"/>
        <w:numPr>
          <w:ilvl w:val="0"/>
          <w:numId w:val="338"/>
        </w:numPr>
        <w:spacing w:line="240" w:lineRule="auto"/>
        <w:ind w:left="0" w:firstLine="709"/>
        <w:jc w:val="both"/>
        <w:rPr>
          <w:color w:val="auto"/>
          <w:sz w:val="24"/>
          <w:szCs w:val="24"/>
          <w:lang w:val="ru-RU"/>
        </w:rPr>
      </w:pPr>
      <w:r w:rsidRPr="002D00D9">
        <w:rPr>
          <w:color w:val="auto"/>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67CC9846" w14:textId="77777777" w:rsidR="002D00D9" w:rsidRPr="002D00D9" w:rsidRDefault="002D00D9" w:rsidP="005F502E">
      <w:pPr>
        <w:pStyle w:val="12"/>
        <w:spacing w:line="240" w:lineRule="auto"/>
        <w:ind w:firstLine="709"/>
        <w:jc w:val="both"/>
        <w:rPr>
          <w:color w:val="auto"/>
          <w:sz w:val="24"/>
          <w:szCs w:val="24"/>
          <w:lang w:val="ru-RU"/>
        </w:rPr>
      </w:pPr>
      <w:r w:rsidRPr="002D00D9">
        <w:rPr>
          <w:color w:val="auto"/>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EFAA932" w14:textId="77777777" w:rsidR="002D00D9" w:rsidRPr="00384F0A" w:rsidRDefault="002D00D9" w:rsidP="005F502E">
      <w:pPr>
        <w:pStyle w:val="3"/>
        <w:spacing w:after="0" w:line="240" w:lineRule="auto"/>
        <w:ind w:firstLine="709"/>
        <w:jc w:val="center"/>
        <w:rPr>
          <w:rFonts w:ascii="Times New Roman" w:hAnsi="Times New Roman" w:cs="Times New Roman"/>
          <w:sz w:val="28"/>
          <w:szCs w:val="28"/>
        </w:rPr>
      </w:pPr>
      <w:bookmarkStart w:id="459" w:name="bookmark1884"/>
      <w:bookmarkStart w:id="460" w:name="_Toc105502801"/>
      <w:r w:rsidRPr="00384F0A">
        <w:rPr>
          <w:rFonts w:ascii="Times New Roman" w:hAnsi="Times New Roman" w:cs="Times New Roman"/>
          <w:sz w:val="28"/>
          <w:szCs w:val="28"/>
        </w:rPr>
        <w:t>Содержательный раздел</w:t>
      </w:r>
      <w:bookmarkEnd w:id="459"/>
      <w:bookmarkEnd w:id="460"/>
    </w:p>
    <w:p w14:paraId="6139AEFD" w14:textId="77777777" w:rsidR="002D00D9" w:rsidRPr="002D00D9" w:rsidRDefault="002D00D9" w:rsidP="005F502E">
      <w:pPr>
        <w:pStyle w:val="12"/>
        <w:spacing w:line="240" w:lineRule="auto"/>
        <w:ind w:firstLine="709"/>
        <w:jc w:val="both"/>
        <w:rPr>
          <w:color w:val="auto"/>
          <w:sz w:val="24"/>
          <w:szCs w:val="24"/>
          <w:lang w:val="ru-RU"/>
        </w:rPr>
      </w:pPr>
      <w:r w:rsidRPr="002D00D9">
        <w:rPr>
          <w:color w:val="auto"/>
          <w:sz w:val="24"/>
          <w:szCs w:val="24"/>
          <w:lang w:val="ru-RU"/>
        </w:rPr>
        <w:t>Согласно ФГОС Программа формирования универсальных учебных действий у обучающихся должна содержать:</w:t>
      </w:r>
    </w:p>
    <w:p w14:paraId="7CFB1937" w14:textId="77777777" w:rsidR="002D00D9" w:rsidRPr="00384F0A" w:rsidRDefault="002D00D9" w:rsidP="005F502E">
      <w:pPr>
        <w:pStyle w:val="12"/>
        <w:spacing w:line="240" w:lineRule="auto"/>
        <w:ind w:firstLine="709"/>
        <w:jc w:val="both"/>
        <w:rPr>
          <w:color w:val="auto"/>
          <w:sz w:val="24"/>
          <w:szCs w:val="24"/>
          <w:lang w:val="ru-RU"/>
        </w:rPr>
      </w:pPr>
      <w:r w:rsidRPr="00384F0A">
        <w:rPr>
          <w:color w:val="auto"/>
          <w:sz w:val="24"/>
          <w:szCs w:val="24"/>
          <w:lang w:val="ru-RU"/>
        </w:rPr>
        <w:t>описание взаимосвязи универсальных учебных действий с содержанием учебных предметов;</w:t>
      </w:r>
    </w:p>
    <w:p w14:paraId="4803561B" w14:textId="77777777" w:rsidR="002D00D9" w:rsidRPr="00384F0A" w:rsidRDefault="002D00D9" w:rsidP="005F502E">
      <w:pPr>
        <w:pStyle w:val="12"/>
        <w:spacing w:line="240" w:lineRule="auto"/>
        <w:ind w:firstLine="709"/>
        <w:jc w:val="both"/>
        <w:rPr>
          <w:color w:val="auto"/>
          <w:sz w:val="24"/>
          <w:szCs w:val="24"/>
          <w:lang w:val="ru-RU"/>
        </w:rPr>
      </w:pPr>
      <w:r w:rsidRPr="00384F0A">
        <w:rPr>
          <w:color w:val="auto"/>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0B1EDA" w14:textId="77777777" w:rsidR="002D00D9" w:rsidRPr="00384F0A" w:rsidRDefault="002D00D9" w:rsidP="005F502E">
      <w:pPr>
        <w:pStyle w:val="ab"/>
        <w:ind w:firstLine="709"/>
        <w:rPr>
          <w:rFonts w:ascii="Times New Roman" w:hAnsi="Times New Roman" w:cs="Times New Roman"/>
          <w:sz w:val="24"/>
          <w:szCs w:val="24"/>
        </w:rPr>
      </w:pPr>
      <w:bookmarkStart w:id="461" w:name="bookmark1886"/>
    </w:p>
    <w:p w14:paraId="1CAB7142" w14:textId="77777777" w:rsidR="002D00D9" w:rsidRPr="00384F0A" w:rsidRDefault="002D00D9" w:rsidP="005F502E">
      <w:pPr>
        <w:pStyle w:val="ab"/>
        <w:ind w:firstLine="709"/>
        <w:jc w:val="center"/>
        <w:rPr>
          <w:rFonts w:ascii="Times New Roman" w:hAnsi="Times New Roman" w:cs="Times New Roman"/>
          <w:sz w:val="24"/>
          <w:szCs w:val="24"/>
        </w:rPr>
      </w:pPr>
      <w:r w:rsidRPr="00384F0A">
        <w:rPr>
          <w:rFonts w:ascii="Times New Roman" w:hAnsi="Times New Roman" w:cs="Times New Roman"/>
          <w:sz w:val="24"/>
          <w:szCs w:val="24"/>
        </w:rPr>
        <w:t>Описание взаимосвязи УУД с содержанием</w:t>
      </w:r>
      <w:bookmarkEnd w:id="461"/>
      <w:r w:rsidRPr="00384F0A">
        <w:rPr>
          <w:rFonts w:ascii="Times New Roman" w:hAnsi="Times New Roman" w:cs="Times New Roman"/>
          <w:sz w:val="24"/>
          <w:szCs w:val="24"/>
        </w:rPr>
        <w:t xml:space="preserve"> учебных предметов</w:t>
      </w:r>
    </w:p>
    <w:p w14:paraId="78249F34" w14:textId="77777777" w:rsidR="00384F0A" w:rsidRPr="00384F0A" w:rsidRDefault="002D00D9" w:rsidP="005F502E">
      <w:pPr>
        <w:pStyle w:val="12"/>
        <w:spacing w:line="240" w:lineRule="auto"/>
        <w:ind w:firstLine="709"/>
        <w:jc w:val="both"/>
        <w:rPr>
          <w:color w:val="auto"/>
          <w:sz w:val="24"/>
          <w:szCs w:val="24"/>
          <w:lang w:val="ru-RU"/>
        </w:rPr>
      </w:pPr>
      <w:r w:rsidRPr="005F502E">
        <w:rPr>
          <w:color w:val="auto"/>
          <w:sz w:val="24"/>
          <w:szCs w:val="24"/>
          <w:lang w:val="ru-RU"/>
        </w:rPr>
        <w:t xml:space="preserve">Содержание основного общего образования определяется программой основного общего образования. </w:t>
      </w:r>
      <w:r w:rsidRPr="00384F0A">
        <w:rPr>
          <w:color w:val="auto"/>
          <w:sz w:val="24"/>
          <w:szCs w:val="24"/>
          <w:lang w:val="ru-RU"/>
        </w:rPr>
        <w:t>Предметное учебное содержание</w:t>
      </w:r>
      <w:r w:rsidR="00384F0A" w:rsidRPr="00384F0A">
        <w:rPr>
          <w:b/>
          <w:sz w:val="24"/>
          <w:szCs w:val="24"/>
          <w:lang w:val="ru-RU"/>
        </w:rPr>
        <w:t xml:space="preserve"> </w:t>
      </w:r>
      <w:r w:rsidR="00384F0A" w:rsidRPr="00384F0A">
        <w:rPr>
          <w:color w:val="auto"/>
          <w:sz w:val="24"/>
          <w:szCs w:val="24"/>
          <w:lang w:val="ru-RU"/>
        </w:rPr>
        <w:t xml:space="preserve">фиксируется в рабочих </w:t>
      </w:r>
      <w:r w:rsidR="00384F0A" w:rsidRPr="00384F0A">
        <w:rPr>
          <w:color w:val="auto"/>
          <w:sz w:val="24"/>
          <w:szCs w:val="24"/>
          <w:lang w:val="ru-RU"/>
        </w:rPr>
        <w:lastRenderedPageBreak/>
        <w:t>программах.</w:t>
      </w:r>
    </w:p>
    <w:p w14:paraId="2FFC90DE" w14:textId="77777777" w:rsidR="00384F0A" w:rsidRPr="00384F0A" w:rsidRDefault="00384F0A" w:rsidP="005F502E">
      <w:pPr>
        <w:pStyle w:val="12"/>
        <w:spacing w:line="240" w:lineRule="auto"/>
        <w:ind w:firstLine="709"/>
        <w:jc w:val="both"/>
        <w:rPr>
          <w:color w:val="auto"/>
          <w:sz w:val="24"/>
          <w:szCs w:val="24"/>
          <w:lang w:val="ru-RU"/>
        </w:rPr>
      </w:pPr>
      <w:r w:rsidRPr="00384F0A">
        <w:rPr>
          <w:color w:val="auto"/>
          <w:sz w:val="24"/>
          <w:szCs w:val="24"/>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074E5B9C" w14:textId="77777777" w:rsidR="00384F0A" w:rsidRPr="00384F0A" w:rsidRDefault="00384F0A" w:rsidP="005F502E">
      <w:pPr>
        <w:pStyle w:val="12"/>
        <w:spacing w:line="240" w:lineRule="auto"/>
        <w:ind w:firstLine="709"/>
        <w:jc w:val="both"/>
        <w:rPr>
          <w:color w:val="auto"/>
          <w:sz w:val="24"/>
          <w:szCs w:val="24"/>
          <w:lang w:val="ru-RU"/>
        </w:rPr>
      </w:pPr>
      <w:r w:rsidRPr="00384F0A">
        <w:rPr>
          <w:color w:val="auto"/>
          <w:sz w:val="24"/>
          <w:szCs w:val="24"/>
          <w:lang w:val="ru-RU"/>
        </w:rPr>
        <w:t>«Планируемые результаты освоения учебного предмета на уровне основного общего образования»;</w:t>
      </w:r>
    </w:p>
    <w:p w14:paraId="641D23AC" w14:textId="77777777" w:rsidR="00384F0A" w:rsidRPr="00384F0A" w:rsidRDefault="00384F0A" w:rsidP="005F502E">
      <w:pPr>
        <w:pStyle w:val="12"/>
        <w:spacing w:line="240" w:lineRule="auto"/>
        <w:ind w:firstLine="709"/>
        <w:jc w:val="both"/>
        <w:rPr>
          <w:color w:val="auto"/>
          <w:sz w:val="24"/>
          <w:szCs w:val="24"/>
          <w:lang w:val="ru-RU"/>
        </w:rPr>
      </w:pPr>
      <w:r w:rsidRPr="00384F0A">
        <w:rPr>
          <w:color w:val="auto"/>
          <w:sz w:val="24"/>
          <w:szCs w:val="24"/>
          <w:lang w:val="ru-RU"/>
        </w:rPr>
        <w:t>—в соотнесении с предметными результатами по основным разделам и темам учебного содержания;</w:t>
      </w:r>
    </w:p>
    <w:p w14:paraId="4CEE5992" w14:textId="77777777" w:rsidR="00384F0A" w:rsidRPr="00384F0A" w:rsidRDefault="00384F0A" w:rsidP="005F502E">
      <w:pPr>
        <w:pStyle w:val="12"/>
        <w:spacing w:line="240" w:lineRule="auto"/>
        <w:ind w:firstLine="709"/>
        <w:jc w:val="both"/>
        <w:rPr>
          <w:color w:val="auto"/>
          <w:sz w:val="24"/>
          <w:szCs w:val="24"/>
          <w:lang w:val="ru-RU"/>
        </w:rPr>
      </w:pPr>
      <w:r w:rsidRPr="00384F0A">
        <w:rPr>
          <w:color w:val="auto"/>
          <w:sz w:val="24"/>
          <w:szCs w:val="24"/>
          <w:lang w:val="ru-RU"/>
        </w:rPr>
        <w:t>—в разделе «Основные виды деятельности» Примерного тематического планирования.</w:t>
      </w:r>
    </w:p>
    <w:p w14:paraId="6EEF18F1" w14:textId="77777777" w:rsidR="00384F0A" w:rsidRPr="00384F0A" w:rsidRDefault="00384F0A" w:rsidP="005F502E">
      <w:pPr>
        <w:pStyle w:val="12"/>
        <w:spacing w:line="240" w:lineRule="auto"/>
        <w:ind w:firstLine="709"/>
        <w:jc w:val="both"/>
        <w:rPr>
          <w:color w:val="auto"/>
          <w:sz w:val="24"/>
          <w:szCs w:val="24"/>
          <w:lang w:val="ru-RU"/>
        </w:rPr>
      </w:pPr>
      <w:r w:rsidRPr="00384F0A">
        <w:rPr>
          <w:color w:val="auto"/>
          <w:sz w:val="24"/>
          <w:szCs w:val="24"/>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659CCCC2" w14:textId="77777777" w:rsidR="00384F0A" w:rsidRPr="00384F0A" w:rsidRDefault="00384F0A" w:rsidP="005F502E">
      <w:pPr>
        <w:pStyle w:val="ab"/>
        <w:ind w:firstLine="709"/>
        <w:jc w:val="center"/>
        <w:rPr>
          <w:rFonts w:ascii="Times New Roman" w:hAnsi="Times New Roman" w:cs="Times New Roman"/>
          <w:sz w:val="24"/>
          <w:szCs w:val="24"/>
        </w:rPr>
      </w:pPr>
      <w:bookmarkStart w:id="462" w:name="bookmark1889"/>
      <w:r w:rsidRPr="00384F0A">
        <w:rPr>
          <w:rFonts w:ascii="Times New Roman" w:hAnsi="Times New Roman" w:cs="Times New Roman"/>
          <w:sz w:val="24"/>
          <w:szCs w:val="24"/>
        </w:rPr>
        <w:t>РУССКИЙ ЯЗЫК И ЛИТЕРАТУРА</w:t>
      </w:r>
      <w:bookmarkEnd w:id="462"/>
    </w:p>
    <w:p w14:paraId="4B682E61" w14:textId="77777777" w:rsidR="00384F0A" w:rsidRPr="00384F0A" w:rsidRDefault="00384F0A" w:rsidP="005F502E">
      <w:pPr>
        <w:pStyle w:val="13"/>
        <w:ind w:firstLine="709"/>
        <w:rPr>
          <w:rFonts w:ascii="Times New Roman" w:hAnsi="Times New Roman" w:cs="Times New Roman"/>
          <w:sz w:val="24"/>
          <w:szCs w:val="24"/>
          <w:u w:val="single"/>
        </w:rPr>
      </w:pPr>
      <w:bookmarkStart w:id="463" w:name="bookmark1891"/>
      <w:r w:rsidRPr="00384F0A">
        <w:rPr>
          <w:rFonts w:ascii="Times New Roman" w:hAnsi="Times New Roman" w:cs="Times New Roman"/>
          <w:sz w:val="24"/>
          <w:szCs w:val="24"/>
          <w:u w:val="single"/>
        </w:rPr>
        <w:t>Формирование универсальных учебных познавательных действий</w:t>
      </w:r>
      <w:bookmarkEnd w:id="463"/>
    </w:p>
    <w:p w14:paraId="76C81B66" w14:textId="77777777" w:rsidR="00384F0A" w:rsidRPr="00384F0A" w:rsidRDefault="00384F0A" w:rsidP="005F502E">
      <w:pPr>
        <w:pStyle w:val="12"/>
        <w:spacing w:line="240" w:lineRule="auto"/>
        <w:ind w:firstLine="709"/>
        <w:jc w:val="both"/>
        <w:rPr>
          <w:color w:val="auto"/>
          <w:sz w:val="24"/>
          <w:szCs w:val="24"/>
        </w:rPr>
      </w:pPr>
      <w:proofErr w:type="spellStart"/>
      <w:r w:rsidRPr="00384F0A">
        <w:rPr>
          <w:b/>
          <w:bCs/>
          <w:i/>
          <w:iCs/>
          <w:color w:val="auto"/>
          <w:sz w:val="24"/>
          <w:szCs w:val="24"/>
        </w:rPr>
        <w:t>Формирование</w:t>
      </w:r>
      <w:proofErr w:type="spellEnd"/>
      <w:r w:rsidRPr="00384F0A">
        <w:rPr>
          <w:b/>
          <w:bCs/>
          <w:i/>
          <w:iCs/>
          <w:color w:val="auto"/>
          <w:sz w:val="24"/>
          <w:szCs w:val="24"/>
        </w:rPr>
        <w:t xml:space="preserve"> </w:t>
      </w:r>
      <w:proofErr w:type="spellStart"/>
      <w:r w:rsidRPr="00384F0A">
        <w:rPr>
          <w:b/>
          <w:bCs/>
          <w:i/>
          <w:iCs/>
          <w:color w:val="auto"/>
          <w:sz w:val="24"/>
          <w:szCs w:val="24"/>
        </w:rPr>
        <w:t>базовых</w:t>
      </w:r>
      <w:proofErr w:type="spellEnd"/>
      <w:r w:rsidRPr="00384F0A">
        <w:rPr>
          <w:b/>
          <w:bCs/>
          <w:i/>
          <w:iCs/>
          <w:color w:val="auto"/>
          <w:sz w:val="24"/>
          <w:szCs w:val="24"/>
        </w:rPr>
        <w:t xml:space="preserve"> </w:t>
      </w:r>
      <w:proofErr w:type="spellStart"/>
      <w:r w:rsidRPr="00384F0A">
        <w:rPr>
          <w:b/>
          <w:bCs/>
          <w:i/>
          <w:iCs/>
          <w:color w:val="auto"/>
          <w:sz w:val="24"/>
          <w:szCs w:val="24"/>
        </w:rPr>
        <w:t>логических</w:t>
      </w:r>
      <w:proofErr w:type="spellEnd"/>
      <w:r w:rsidRPr="00384F0A">
        <w:rPr>
          <w:b/>
          <w:bCs/>
          <w:i/>
          <w:iCs/>
          <w:color w:val="auto"/>
          <w:sz w:val="24"/>
          <w:szCs w:val="24"/>
        </w:rPr>
        <w:t xml:space="preserve"> </w:t>
      </w:r>
      <w:proofErr w:type="spellStart"/>
      <w:r w:rsidRPr="00384F0A">
        <w:rPr>
          <w:b/>
          <w:bCs/>
          <w:i/>
          <w:iCs/>
          <w:color w:val="auto"/>
          <w:sz w:val="24"/>
          <w:szCs w:val="24"/>
        </w:rPr>
        <w:t>действий</w:t>
      </w:r>
      <w:proofErr w:type="spellEnd"/>
    </w:p>
    <w:p w14:paraId="75D001ED" w14:textId="77777777" w:rsidR="00384F0A" w:rsidRPr="00384F0A" w:rsidRDefault="00384F0A" w:rsidP="00D05F98">
      <w:pPr>
        <w:pStyle w:val="12"/>
        <w:numPr>
          <w:ilvl w:val="0"/>
          <w:numId w:val="339"/>
        </w:numPr>
        <w:spacing w:line="240" w:lineRule="auto"/>
        <w:ind w:left="0" w:firstLine="709"/>
        <w:jc w:val="both"/>
        <w:rPr>
          <w:color w:val="auto"/>
          <w:sz w:val="24"/>
          <w:szCs w:val="24"/>
          <w:lang w:val="ru-RU"/>
        </w:rPr>
      </w:pPr>
      <w:r w:rsidRPr="00384F0A">
        <w:rPr>
          <w:color w:val="auto"/>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47E6D443" w14:textId="77777777" w:rsidR="00384F0A" w:rsidRPr="00384F0A" w:rsidRDefault="00384F0A" w:rsidP="00D05F98">
      <w:pPr>
        <w:pStyle w:val="12"/>
        <w:numPr>
          <w:ilvl w:val="0"/>
          <w:numId w:val="339"/>
        </w:numPr>
        <w:spacing w:line="240" w:lineRule="auto"/>
        <w:ind w:left="0" w:firstLine="709"/>
        <w:jc w:val="both"/>
        <w:rPr>
          <w:color w:val="auto"/>
          <w:sz w:val="24"/>
          <w:szCs w:val="24"/>
          <w:lang w:val="ru-RU"/>
        </w:rPr>
      </w:pPr>
      <w:r w:rsidRPr="00384F0A">
        <w:rPr>
          <w:color w:val="auto"/>
          <w:sz w:val="24"/>
          <w:szCs w:val="24"/>
          <w:lang w:val="ru-RU"/>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384F0A">
        <w:rPr>
          <w:color w:val="auto"/>
          <w:sz w:val="24"/>
          <w:szCs w:val="24"/>
          <w:lang w:val="ru-RU"/>
        </w:rPr>
        <w:t>функциональносмысловых</w:t>
      </w:r>
      <w:proofErr w:type="spellEnd"/>
      <w:r w:rsidRPr="00384F0A">
        <w:rPr>
          <w:color w:val="auto"/>
          <w:sz w:val="24"/>
          <w:szCs w:val="24"/>
          <w:lang w:val="ru-RU"/>
        </w:rPr>
        <w:t xml:space="preserve"> типов речи и жанров.</w:t>
      </w:r>
    </w:p>
    <w:p w14:paraId="7D69EF38" w14:textId="77777777" w:rsidR="00384F0A" w:rsidRPr="00384F0A" w:rsidRDefault="00384F0A" w:rsidP="00D05F98">
      <w:pPr>
        <w:pStyle w:val="12"/>
        <w:numPr>
          <w:ilvl w:val="0"/>
          <w:numId w:val="339"/>
        </w:numPr>
        <w:spacing w:line="240" w:lineRule="auto"/>
        <w:ind w:left="0" w:firstLine="709"/>
        <w:jc w:val="both"/>
        <w:rPr>
          <w:color w:val="auto"/>
          <w:sz w:val="24"/>
          <w:szCs w:val="24"/>
          <w:lang w:val="ru-RU"/>
        </w:rPr>
      </w:pPr>
      <w:r w:rsidRPr="00384F0A">
        <w:rPr>
          <w:color w:val="auto"/>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40B3239" w14:textId="77777777" w:rsidR="00384F0A" w:rsidRPr="00384F0A" w:rsidRDefault="00384F0A" w:rsidP="00D05F98">
      <w:pPr>
        <w:pStyle w:val="12"/>
        <w:numPr>
          <w:ilvl w:val="0"/>
          <w:numId w:val="339"/>
        </w:numPr>
        <w:spacing w:line="240" w:lineRule="auto"/>
        <w:ind w:left="0" w:firstLine="709"/>
        <w:jc w:val="both"/>
        <w:rPr>
          <w:color w:val="auto"/>
          <w:sz w:val="24"/>
          <w:szCs w:val="24"/>
          <w:lang w:val="ru-RU"/>
        </w:rPr>
      </w:pPr>
      <w:r w:rsidRPr="00384F0A">
        <w:rPr>
          <w:color w:val="auto"/>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1C92B0B7" w14:textId="77777777" w:rsidR="006F15E0" w:rsidRPr="00384F0A" w:rsidRDefault="00384F0A" w:rsidP="00D05F98">
      <w:pPr>
        <w:pStyle w:val="12"/>
        <w:numPr>
          <w:ilvl w:val="0"/>
          <w:numId w:val="339"/>
        </w:numPr>
        <w:tabs>
          <w:tab w:val="left" w:pos="1533"/>
        </w:tabs>
        <w:spacing w:line="240" w:lineRule="auto"/>
        <w:ind w:left="0" w:firstLine="709"/>
        <w:jc w:val="both"/>
        <w:rPr>
          <w:sz w:val="24"/>
          <w:szCs w:val="24"/>
          <w:lang w:val="ru-RU"/>
        </w:rPr>
      </w:pPr>
      <w:r w:rsidRPr="00384F0A">
        <w:rPr>
          <w:color w:val="auto"/>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292278F" w14:textId="77777777" w:rsidR="00384F0A" w:rsidRPr="00384F0A" w:rsidRDefault="00384F0A" w:rsidP="00D05F98">
      <w:pPr>
        <w:pStyle w:val="12"/>
        <w:numPr>
          <w:ilvl w:val="0"/>
          <w:numId w:val="339"/>
        </w:numPr>
        <w:spacing w:line="240" w:lineRule="auto"/>
        <w:ind w:left="0" w:firstLine="709"/>
        <w:jc w:val="both"/>
        <w:rPr>
          <w:color w:val="auto"/>
          <w:sz w:val="24"/>
          <w:szCs w:val="24"/>
          <w:lang w:val="ru-RU"/>
        </w:rPr>
      </w:pPr>
      <w:r w:rsidRPr="00384F0A">
        <w:rPr>
          <w:color w:val="auto"/>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C0472EF" w14:textId="77777777" w:rsidR="00384F0A" w:rsidRPr="00384F0A" w:rsidRDefault="00384F0A" w:rsidP="00D05F98">
      <w:pPr>
        <w:pStyle w:val="12"/>
        <w:numPr>
          <w:ilvl w:val="0"/>
          <w:numId w:val="339"/>
        </w:numPr>
        <w:spacing w:line="240" w:lineRule="auto"/>
        <w:ind w:left="0" w:firstLine="709"/>
        <w:jc w:val="both"/>
        <w:rPr>
          <w:color w:val="auto"/>
          <w:sz w:val="24"/>
          <w:szCs w:val="24"/>
          <w:lang w:val="ru-RU"/>
        </w:rPr>
      </w:pPr>
      <w:r w:rsidRPr="00384F0A">
        <w:rPr>
          <w:color w:val="auto"/>
          <w:sz w:val="24"/>
          <w:szCs w:val="24"/>
          <w:lang w:val="ru-RU"/>
        </w:rPr>
        <w:t>Выявлять дефицит литературной и другой информации, данных, необходимых для решения поставленной учебной задачи.</w:t>
      </w:r>
    </w:p>
    <w:p w14:paraId="51BA40CC" w14:textId="77777777" w:rsidR="00384F0A" w:rsidRPr="00384F0A" w:rsidRDefault="00384F0A" w:rsidP="00D05F98">
      <w:pPr>
        <w:pStyle w:val="12"/>
        <w:numPr>
          <w:ilvl w:val="0"/>
          <w:numId w:val="339"/>
        </w:numPr>
        <w:spacing w:line="240" w:lineRule="auto"/>
        <w:ind w:left="0" w:firstLine="709"/>
        <w:jc w:val="both"/>
        <w:rPr>
          <w:color w:val="auto"/>
          <w:sz w:val="24"/>
          <w:szCs w:val="24"/>
          <w:lang w:val="ru-RU"/>
        </w:rPr>
      </w:pPr>
      <w:r w:rsidRPr="00384F0A">
        <w:rPr>
          <w:color w:val="auto"/>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7154A341" w14:textId="77777777" w:rsidR="00384F0A" w:rsidRPr="00384F0A" w:rsidRDefault="00384F0A" w:rsidP="005F502E">
      <w:pPr>
        <w:pStyle w:val="12"/>
        <w:spacing w:line="240" w:lineRule="auto"/>
        <w:ind w:firstLine="709"/>
        <w:jc w:val="both"/>
        <w:rPr>
          <w:color w:val="auto"/>
          <w:sz w:val="24"/>
          <w:szCs w:val="24"/>
        </w:rPr>
      </w:pPr>
      <w:proofErr w:type="spellStart"/>
      <w:r w:rsidRPr="00384F0A">
        <w:rPr>
          <w:b/>
          <w:bCs/>
          <w:i/>
          <w:iCs/>
          <w:color w:val="auto"/>
          <w:sz w:val="24"/>
          <w:szCs w:val="24"/>
        </w:rPr>
        <w:t>Формирование</w:t>
      </w:r>
      <w:proofErr w:type="spellEnd"/>
      <w:r w:rsidRPr="00384F0A">
        <w:rPr>
          <w:b/>
          <w:bCs/>
          <w:i/>
          <w:iCs/>
          <w:color w:val="auto"/>
          <w:sz w:val="24"/>
          <w:szCs w:val="24"/>
        </w:rPr>
        <w:t xml:space="preserve"> </w:t>
      </w:r>
      <w:proofErr w:type="spellStart"/>
      <w:r w:rsidRPr="00384F0A">
        <w:rPr>
          <w:b/>
          <w:bCs/>
          <w:i/>
          <w:iCs/>
          <w:color w:val="auto"/>
          <w:sz w:val="24"/>
          <w:szCs w:val="24"/>
        </w:rPr>
        <w:t>базовых</w:t>
      </w:r>
      <w:proofErr w:type="spellEnd"/>
      <w:r w:rsidRPr="00384F0A">
        <w:rPr>
          <w:b/>
          <w:bCs/>
          <w:i/>
          <w:iCs/>
          <w:color w:val="auto"/>
          <w:sz w:val="24"/>
          <w:szCs w:val="24"/>
        </w:rPr>
        <w:t xml:space="preserve"> </w:t>
      </w:r>
      <w:proofErr w:type="spellStart"/>
      <w:r w:rsidRPr="00384F0A">
        <w:rPr>
          <w:b/>
          <w:bCs/>
          <w:i/>
          <w:iCs/>
          <w:color w:val="auto"/>
          <w:sz w:val="24"/>
          <w:szCs w:val="24"/>
        </w:rPr>
        <w:t>исследовательских</w:t>
      </w:r>
      <w:proofErr w:type="spellEnd"/>
      <w:r w:rsidRPr="00384F0A">
        <w:rPr>
          <w:b/>
          <w:bCs/>
          <w:i/>
          <w:iCs/>
          <w:color w:val="auto"/>
          <w:sz w:val="24"/>
          <w:szCs w:val="24"/>
        </w:rPr>
        <w:t xml:space="preserve"> </w:t>
      </w:r>
      <w:proofErr w:type="spellStart"/>
      <w:r w:rsidRPr="00384F0A">
        <w:rPr>
          <w:b/>
          <w:bCs/>
          <w:i/>
          <w:iCs/>
          <w:color w:val="auto"/>
          <w:sz w:val="24"/>
          <w:szCs w:val="24"/>
        </w:rPr>
        <w:t>действий</w:t>
      </w:r>
      <w:proofErr w:type="spellEnd"/>
    </w:p>
    <w:p w14:paraId="5707E9F3" w14:textId="77777777" w:rsidR="00384F0A" w:rsidRPr="00384F0A" w:rsidRDefault="00384F0A" w:rsidP="00D05F98">
      <w:pPr>
        <w:pStyle w:val="12"/>
        <w:numPr>
          <w:ilvl w:val="0"/>
          <w:numId w:val="340"/>
        </w:numPr>
        <w:spacing w:line="240" w:lineRule="auto"/>
        <w:ind w:left="0" w:firstLine="709"/>
        <w:jc w:val="both"/>
        <w:rPr>
          <w:color w:val="auto"/>
          <w:sz w:val="24"/>
          <w:szCs w:val="24"/>
          <w:lang w:val="ru-RU"/>
        </w:rPr>
      </w:pPr>
      <w:r w:rsidRPr="00384F0A">
        <w:rPr>
          <w:color w:val="auto"/>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65A6FA7F" w14:textId="77777777" w:rsidR="00384F0A" w:rsidRPr="00384F0A" w:rsidRDefault="00384F0A" w:rsidP="00D05F98">
      <w:pPr>
        <w:pStyle w:val="12"/>
        <w:numPr>
          <w:ilvl w:val="0"/>
          <w:numId w:val="340"/>
        </w:numPr>
        <w:spacing w:line="240" w:lineRule="auto"/>
        <w:ind w:left="0" w:firstLine="709"/>
        <w:jc w:val="both"/>
        <w:rPr>
          <w:color w:val="auto"/>
          <w:sz w:val="24"/>
          <w:szCs w:val="24"/>
          <w:lang w:val="ru-RU"/>
        </w:rPr>
      </w:pPr>
      <w:r w:rsidRPr="00384F0A">
        <w:rPr>
          <w:color w:val="auto"/>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1E4D791" w14:textId="77777777" w:rsidR="00384F0A" w:rsidRPr="00384F0A" w:rsidRDefault="00384F0A" w:rsidP="00D05F98">
      <w:pPr>
        <w:pStyle w:val="12"/>
        <w:numPr>
          <w:ilvl w:val="0"/>
          <w:numId w:val="340"/>
        </w:numPr>
        <w:spacing w:line="240" w:lineRule="auto"/>
        <w:ind w:left="0" w:firstLine="709"/>
        <w:jc w:val="both"/>
        <w:rPr>
          <w:color w:val="auto"/>
          <w:sz w:val="24"/>
          <w:szCs w:val="24"/>
          <w:lang w:val="ru-RU"/>
        </w:rPr>
      </w:pPr>
      <w:r w:rsidRPr="00384F0A">
        <w:rPr>
          <w:color w:val="auto"/>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32EB210" w14:textId="77777777" w:rsidR="00384F0A" w:rsidRPr="00384F0A" w:rsidRDefault="00384F0A" w:rsidP="00D05F98">
      <w:pPr>
        <w:pStyle w:val="12"/>
        <w:numPr>
          <w:ilvl w:val="0"/>
          <w:numId w:val="340"/>
        </w:numPr>
        <w:spacing w:line="240" w:lineRule="auto"/>
        <w:ind w:left="0" w:firstLine="709"/>
        <w:jc w:val="both"/>
        <w:rPr>
          <w:color w:val="auto"/>
          <w:sz w:val="24"/>
          <w:szCs w:val="24"/>
          <w:lang w:val="ru-RU"/>
        </w:rPr>
      </w:pPr>
      <w:r w:rsidRPr="00384F0A">
        <w:rPr>
          <w:color w:val="auto"/>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4171E83A" w14:textId="77777777" w:rsidR="00384F0A" w:rsidRPr="00384F0A" w:rsidRDefault="00384F0A" w:rsidP="00D05F98">
      <w:pPr>
        <w:pStyle w:val="12"/>
        <w:numPr>
          <w:ilvl w:val="0"/>
          <w:numId w:val="340"/>
        </w:numPr>
        <w:spacing w:line="240" w:lineRule="auto"/>
        <w:ind w:left="0" w:firstLine="709"/>
        <w:jc w:val="both"/>
        <w:rPr>
          <w:color w:val="auto"/>
          <w:sz w:val="24"/>
          <w:szCs w:val="24"/>
          <w:lang w:val="ru-RU"/>
        </w:rPr>
      </w:pPr>
      <w:r w:rsidRPr="00384F0A">
        <w:rPr>
          <w:color w:val="auto"/>
          <w:sz w:val="24"/>
          <w:szCs w:val="24"/>
          <w:lang w:val="ru-RU"/>
        </w:rP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49E6DFCC" w14:textId="77777777" w:rsidR="00384F0A" w:rsidRPr="00384F0A" w:rsidRDefault="00384F0A" w:rsidP="00D05F98">
      <w:pPr>
        <w:pStyle w:val="12"/>
        <w:numPr>
          <w:ilvl w:val="0"/>
          <w:numId w:val="340"/>
        </w:numPr>
        <w:spacing w:line="240" w:lineRule="auto"/>
        <w:ind w:left="0" w:firstLine="709"/>
        <w:jc w:val="both"/>
        <w:rPr>
          <w:color w:val="auto"/>
          <w:sz w:val="24"/>
          <w:szCs w:val="24"/>
          <w:lang w:val="ru-RU"/>
        </w:rPr>
      </w:pPr>
      <w:r w:rsidRPr="00384F0A">
        <w:rPr>
          <w:color w:val="auto"/>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39247013" w14:textId="77777777" w:rsidR="00384F0A" w:rsidRPr="00384F0A" w:rsidRDefault="00384F0A" w:rsidP="00D05F98">
      <w:pPr>
        <w:pStyle w:val="12"/>
        <w:numPr>
          <w:ilvl w:val="0"/>
          <w:numId w:val="340"/>
        </w:numPr>
        <w:spacing w:line="240" w:lineRule="auto"/>
        <w:ind w:left="0" w:firstLine="709"/>
        <w:jc w:val="both"/>
        <w:rPr>
          <w:color w:val="auto"/>
          <w:sz w:val="24"/>
          <w:szCs w:val="24"/>
          <w:lang w:val="ru-RU"/>
        </w:rPr>
      </w:pPr>
      <w:r w:rsidRPr="00384F0A">
        <w:rPr>
          <w:color w:val="auto"/>
          <w:sz w:val="24"/>
          <w:szCs w:val="24"/>
          <w:lang w:val="ru-RU"/>
        </w:rPr>
        <w:t>Овладеть инструментами оценки достоверности полученных выводов и обобщений.</w:t>
      </w:r>
    </w:p>
    <w:p w14:paraId="45EC5002" w14:textId="77777777" w:rsidR="00384F0A" w:rsidRPr="00384F0A" w:rsidRDefault="00384F0A" w:rsidP="00D05F98">
      <w:pPr>
        <w:pStyle w:val="12"/>
        <w:numPr>
          <w:ilvl w:val="0"/>
          <w:numId w:val="340"/>
        </w:numPr>
        <w:tabs>
          <w:tab w:val="left" w:pos="1533"/>
        </w:tabs>
        <w:spacing w:line="240" w:lineRule="auto"/>
        <w:ind w:left="0" w:firstLine="709"/>
        <w:jc w:val="both"/>
        <w:rPr>
          <w:sz w:val="24"/>
          <w:szCs w:val="24"/>
          <w:lang w:val="ru-RU"/>
        </w:rPr>
      </w:pPr>
      <w:r w:rsidRPr="00384F0A">
        <w:rPr>
          <w:color w:val="auto"/>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5C64508" w14:textId="77777777" w:rsidR="00384F0A" w:rsidRPr="00384F0A" w:rsidRDefault="00384F0A" w:rsidP="00D05F98">
      <w:pPr>
        <w:pStyle w:val="12"/>
        <w:numPr>
          <w:ilvl w:val="0"/>
          <w:numId w:val="340"/>
        </w:numPr>
        <w:spacing w:line="240" w:lineRule="auto"/>
        <w:ind w:left="0" w:firstLine="709"/>
        <w:jc w:val="both"/>
        <w:rPr>
          <w:color w:val="auto"/>
          <w:sz w:val="24"/>
          <w:szCs w:val="24"/>
          <w:lang w:val="ru-RU"/>
        </w:rPr>
      </w:pPr>
      <w:r w:rsidRPr="00384F0A">
        <w:rPr>
          <w:color w:val="auto"/>
          <w:sz w:val="24"/>
          <w:szCs w:val="24"/>
          <w:lang w:val="ru-RU"/>
        </w:rPr>
        <w:t>Публично представлять результаты учебного исследования</w:t>
      </w:r>
      <w:r w:rsidRPr="00384F0A">
        <w:rPr>
          <w:sz w:val="24"/>
          <w:szCs w:val="24"/>
          <w:lang w:val="ru-RU"/>
        </w:rPr>
        <w:t xml:space="preserve"> </w:t>
      </w:r>
      <w:r w:rsidRPr="00384F0A">
        <w:rPr>
          <w:color w:val="auto"/>
          <w:sz w:val="24"/>
          <w:szCs w:val="24"/>
          <w:lang w:val="ru-RU"/>
        </w:rPr>
        <w:t>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252F163" w14:textId="77777777" w:rsidR="00384F0A" w:rsidRPr="00384F0A" w:rsidRDefault="00384F0A" w:rsidP="005F502E">
      <w:pPr>
        <w:pStyle w:val="12"/>
        <w:spacing w:line="240" w:lineRule="auto"/>
        <w:ind w:firstLine="709"/>
        <w:jc w:val="both"/>
        <w:rPr>
          <w:color w:val="auto"/>
          <w:sz w:val="24"/>
          <w:szCs w:val="24"/>
        </w:rPr>
      </w:pPr>
      <w:proofErr w:type="spellStart"/>
      <w:r w:rsidRPr="00384F0A">
        <w:rPr>
          <w:b/>
          <w:bCs/>
          <w:i/>
          <w:iCs/>
          <w:color w:val="auto"/>
          <w:sz w:val="24"/>
          <w:szCs w:val="24"/>
        </w:rPr>
        <w:t>Работа</w:t>
      </w:r>
      <w:proofErr w:type="spellEnd"/>
      <w:r w:rsidRPr="00384F0A">
        <w:rPr>
          <w:b/>
          <w:bCs/>
          <w:i/>
          <w:iCs/>
          <w:color w:val="auto"/>
          <w:sz w:val="24"/>
          <w:szCs w:val="24"/>
        </w:rPr>
        <w:t xml:space="preserve"> с </w:t>
      </w:r>
      <w:proofErr w:type="spellStart"/>
      <w:r w:rsidRPr="00384F0A">
        <w:rPr>
          <w:b/>
          <w:bCs/>
          <w:i/>
          <w:iCs/>
          <w:color w:val="auto"/>
          <w:sz w:val="24"/>
          <w:szCs w:val="24"/>
        </w:rPr>
        <w:t>информацией</w:t>
      </w:r>
      <w:proofErr w:type="spellEnd"/>
    </w:p>
    <w:p w14:paraId="7303469E" w14:textId="77777777" w:rsidR="00384F0A" w:rsidRPr="00384F0A" w:rsidRDefault="00384F0A" w:rsidP="00D05F98">
      <w:pPr>
        <w:pStyle w:val="12"/>
        <w:numPr>
          <w:ilvl w:val="0"/>
          <w:numId w:val="341"/>
        </w:numPr>
        <w:spacing w:line="240" w:lineRule="auto"/>
        <w:ind w:left="0" w:firstLine="709"/>
        <w:jc w:val="both"/>
        <w:rPr>
          <w:color w:val="auto"/>
          <w:sz w:val="24"/>
          <w:szCs w:val="24"/>
          <w:lang w:val="ru-RU"/>
        </w:rPr>
      </w:pPr>
      <w:r w:rsidRPr="00384F0A">
        <w:rPr>
          <w:color w:val="auto"/>
          <w:sz w:val="24"/>
          <w:szCs w:val="24"/>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FB90BB7" w14:textId="77777777" w:rsidR="00384F0A" w:rsidRPr="00384F0A" w:rsidRDefault="00384F0A" w:rsidP="00D05F98">
      <w:pPr>
        <w:pStyle w:val="12"/>
        <w:numPr>
          <w:ilvl w:val="0"/>
          <w:numId w:val="341"/>
        </w:numPr>
        <w:spacing w:line="240" w:lineRule="auto"/>
        <w:ind w:left="0" w:firstLine="709"/>
        <w:jc w:val="both"/>
        <w:rPr>
          <w:color w:val="auto"/>
          <w:sz w:val="24"/>
          <w:szCs w:val="24"/>
          <w:lang w:val="ru-RU"/>
        </w:rPr>
      </w:pPr>
      <w:r w:rsidRPr="00384F0A">
        <w:rPr>
          <w:color w:val="auto"/>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03501C" w14:textId="77777777" w:rsidR="00384F0A" w:rsidRPr="00384F0A" w:rsidRDefault="00384F0A" w:rsidP="00D05F98">
      <w:pPr>
        <w:pStyle w:val="12"/>
        <w:numPr>
          <w:ilvl w:val="0"/>
          <w:numId w:val="341"/>
        </w:numPr>
        <w:spacing w:line="240" w:lineRule="auto"/>
        <w:ind w:left="0" w:firstLine="709"/>
        <w:jc w:val="both"/>
        <w:rPr>
          <w:color w:val="auto"/>
          <w:sz w:val="24"/>
          <w:szCs w:val="24"/>
          <w:lang w:val="ru-RU"/>
        </w:rPr>
      </w:pPr>
      <w:r w:rsidRPr="00384F0A">
        <w:rPr>
          <w:color w:val="auto"/>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F2519D6" w14:textId="77777777" w:rsidR="00384F0A" w:rsidRPr="00384F0A" w:rsidRDefault="00384F0A" w:rsidP="00D05F98">
      <w:pPr>
        <w:pStyle w:val="12"/>
        <w:numPr>
          <w:ilvl w:val="0"/>
          <w:numId w:val="341"/>
        </w:numPr>
        <w:spacing w:line="240" w:lineRule="auto"/>
        <w:ind w:left="0" w:firstLine="709"/>
        <w:jc w:val="both"/>
        <w:rPr>
          <w:color w:val="auto"/>
          <w:sz w:val="24"/>
          <w:szCs w:val="24"/>
          <w:lang w:val="ru-RU"/>
        </w:rPr>
      </w:pPr>
      <w:r w:rsidRPr="00384F0A">
        <w:rPr>
          <w:color w:val="auto"/>
          <w:sz w:val="24"/>
          <w:szCs w:val="24"/>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7D5D1482" w14:textId="77777777" w:rsidR="00384F0A" w:rsidRPr="00384F0A" w:rsidRDefault="00384F0A" w:rsidP="00D05F98">
      <w:pPr>
        <w:pStyle w:val="12"/>
        <w:numPr>
          <w:ilvl w:val="0"/>
          <w:numId w:val="341"/>
        </w:numPr>
        <w:spacing w:line="240" w:lineRule="auto"/>
        <w:ind w:left="0" w:firstLine="709"/>
        <w:jc w:val="both"/>
        <w:rPr>
          <w:color w:val="auto"/>
          <w:sz w:val="24"/>
          <w:szCs w:val="24"/>
          <w:lang w:val="ru-RU"/>
        </w:rPr>
      </w:pPr>
      <w:r w:rsidRPr="00384F0A">
        <w:rPr>
          <w:color w:val="auto"/>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6E8C379" w14:textId="77777777" w:rsidR="00384F0A" w:rsidRPr="00384F0A" w:rsidRDefault="00384F0A" w:rsidP="00D05F98">
      <w:pPr>
        <w:pStyle w:val="12"/>
        <w:numPr>
          <w:ilvl w:val="0"/>
          <w:numId w:val="341"/>
        </w:numPr>
        <w:spacing w:line="240" w:lineRule="auto"/>
        <w:ind w:left="0" w:firstLine="709"/>
        <w:jc w:val="both"/>
        <w:rPr>
          <w:color w:val="auto"/>
          <w:sz w:val="24"/>
          <w:szCs w:val="24"/>
          <w:lang w:val="ru-RU"/>
        </w:rPr>
      </w:pPr>
      <w:r w:rsidRPr="00384F0A">
        <w:rPr>
          <w:color w:val="auto"/>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A9FE9B9" w14:textId="77777777" w:rsidR="006F15E0" w:rsidRPr="00384F0A" w:rsidRDefault="00384F0A" w:rsidP="00D05F98">
      <w:pPr>
        <w:pStyle w:val="12"/>
        <w:numPr>
          <w:ilvl w:val="0"/>
          <w:numId w:val="340"/>
        </w:numPr>
        <w:tabs>
          <w:tab w:val="left" w:pos="1533"/>
        </w:tabs>
        <w:spacing w:line="240" w:lineRule="auto"/>
        <w:ind w:left="0" w:firstLine="709"/>
        <w:jc w:val="both"/>
        <w:rPr>
          <w:sz w:val="24"/>
          <w:szCs w:val="24"/>
          <w:lang w:val="ru-RU"/>
        </w:rPr>
      </w:pPr>
      <w:r w:rsidRPr="00384F0A">
        <w:rPr>
          <w:color w:val="auto"/>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3D64648" w14:textId="77777777" w:rsidR="00384F0A" w:rsidRPr="00384F0A" w:rsidRDefault="00384F0A" w:rsidP="005F502E">
      <w:pPr>
        <w:pStyle w:val="12"/>
        <w:spacing w:line="240" w:lineRule="auto"/>
        <w:ind w:firstLine="709"/>
        <w:jc w:val="both"/>
        <w:rPr>
          <w:color w:val="auto"/>
          <w:sz w:val="24"/>
          <w:szCs w:val="24"/>
        </w:rPr>
      </w:pPr>
      <w:proofErr w:type="spellStart"/>
      <w:r w:rsidRPr="00384F0A">
        <w:rPr>
          <w:b/>
          <w:bCs/>
          <w:i/>
          <w:iCs/>
          <w:color w:val="auto"/>
          <w:sz w:val="24"/>
          <w:szCs w:val="24"/>
        </w:rPr>
        <w:t>Формирование</w:t>
      </w:r>
      <w:proofErr w:type="spellEnd"/>
      <w:r w:rsidRPr="00384F0A">
        <w:rPr>
          <w:b/>
          <w:bCs/>
          <w:i/>
          <w:iCs/>
          <w:color w:val="auto"/>
          <w:sz w:val="24"/>
          <w:szCs w:val="24"/>
        </w:rPr>
        <w:t xml:space="preserve"> </w:t>
      </w:r>
      <w:proofErr w:type="spellStart"/>
      <w:r w:rsidRPr="00384F0A">
        <w:rPr>
          <w:b/>
          <w:bCs/>
          <w:i/>
          <w:iCs/>
          <w:color w:val="auto"/>
          <w:sz w:val="24"/>
          <w:szCs w:val="24"/>
        </w:rPr>
        <w:t>универсальных</w:t>
      </w:r>
      <w:proofErr w:type="spellEnd"/>
      <w:r w:rsidRPr="00384F0A">
        <w:rPr>
          <w:b/>
          <w:bCs/>
          <w:i/>
          <w:iCs/>
          <w:color w:val="auto"/>
          <w:sz w:val="24"/>
          <w:szCs w:val="24"/>
        </w:rPr>
        <w:t xml:space="preserve"> </w:t>
      </w:r>
      <w:proofErr w:type="spellStart"/>
      <w:r w:rsidRPr="00384F0A">
        <w:rPr>
          <w:b/>
          <w:bCs/>
          <w:i/>
          <w:iCs/>
          <w:color w:val="auto"/>
          <w:sz w:val="24"/>
          <w:szCs w:val="24"/>
        </w:rPr>
        <w:t>учебных</w:t>
      </w:r>
      <w:proofErr w:type="spellEnd"/>
      <w:r w:rsidRPr="00384F0A">
        <w:rPr>
          <w:b/>
          <w:bCs/>
          <w:i/>
          <w:iCs/>
          <w:color w:val="auto"/>
          <w:sz w:val="24"/>
          <w:szCs w:val="24"/>
        </w:rPr>
        <w:t xml:space="preserve"> </w:t>
      </w:r>
      <w:proofErr w:type="spellStart"/>
      <w:r w:rsidRPr="00384F0A">
        <w:rPr>
          <w:b/>
          <w:bCs/>
          <w:i/>
          <w:iCs/>
          <w:color w:val="auto"/>
          <w:sz w:val="24"/>
          <w:szCs w:val="24"/>
        </w:rPr>
        <w:t>коммуникативных</w:t>
      </w:r>
      <w:proofErr w:type="spellEnd"/>
      <w:r w:rsidRPr="00384F0A">
        <w:rPr>
          <w:b/>
          <w:bCs/>
          <w:i/>
          <w:iCs/>
          <w:color w:val="auto"/>
          <w:sz w:val="24"/>
          <w:szCs w:val="24"/>
        </w:rPr>
        <w:t xml:space="preserve"> </w:t>
      </w:r>
      <w:proofErr w:type="spellStart"/>
      <w:r w:rsidRPr="00384F0A">
        <w:rPr>
          <w:b/>
          <w:bCs/>
          <w:i/>
          <w:iCs/>
          <w:color w:val="auto"/>
          <w:sz w:val="24"/>
          <w:szCs w:val="24"/>
        </w:rPr>
        <w:t>действий</w:t>
      </w:r>
      <w:proofErr w:type="spellEnd"/>
    </w:p>
    <w:p w14:paraId="0E531D76" w14:textId="77777777" w:rsidR="00384F0A" w:rsidRPr="00384F0A" w:rsidRDefault="00384F0A" w:rsidP="00D05F98">
      <w:pPr>
        <w:pStyle w:val="12"/>
        <w:numPr>
          <w:ilvl w:val="0"/>
          <w:numId w:val="342"/>
        </w:numPr>
        <w:spacing w:line="240" w:lineRule="auto"/>
        <w:ind w:left="0" w:firstLine="709"/>
        <w:jc w:val="both"/>
        <w:rPr>
          <w:color w:val="auto"/>
          <w:sz w:val="24"/>
          <w:szCs w:val="24"/>
          <w:lang w:val="ru-RU"/>
        </w:rPr>
      </w:pPr>
      <w:r w:rsidRPr="00384F0A">
        <w:rPr>
          <w:color w:val="auto"/>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59E0186" w14:textId="77777777" w:rsidR="00384F0A" w:rsidRPr="00384F0A" w:rsidRDefault="00384F0A" w:rsidP="00D05F98">
      <w:pPr>
        <w:pStyle w:val="12"/>
        <w:numPr>
          <w:ilvl w:val="0"/>
          <w:numId w:val="342"/>
        </w:numPr>
        <w:spacing w:line="240" w:lineRule="auto"/>
        <w:ind w:left="0" w:firstLine="709"/>
        <w:jc w:val="both"/>
        <w:rPr>
          <w:color w:val="auto"/>
          <w:sz w:val="24"/>
          <w:szCs w:val="24"/>
          <w:lang w:val="ru-RU"/>
        </w:rPr>
      </w:pPr>
      <w:r w:rsidRPr="00384F0A">
        <w:rPr>
          <w:color w:val="auto"/>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9AD3A5C" w14:textId="77777777" w:rsidR="00384F0A" w:rsidRPr="00384F0A" w:rsidRDefault="00384F0A" w:rsidP="00D05F98">
      <w:pPr>
        <w:pStyle w:val="12"/>
        <w:numPr>
          <w:ilvl w:val="0"/>
          <w:numId w:val="342"/>
        </w:numPr>
        <w:spacing w:line="240" w:lineRule="auto"/>
        <w:ind w:left="0" w:firstLine="709"/>
        <w:jc w:val="both"/>
        <w:rPr>
          <w:color w:val="auto"/>
          <w:sz w:val="24"/>
          <w:szCs w:val="24"/>
          <w:lang w:val="ru-RU"/>
        </w:rPr>
      </w:pPr>
      <w:r w:rsidRPr="00384F0A">
        <w:rPr>
          <w:color w:val="auto"/>
          <w:sz w:val="24"/>
          <w:szCs w:val="24"/>
          <w:lang w:val="ru-RU"/>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5A4BC9B" w14:textId="77777777" w:rsidR="00384F0A" w:rsidRPr="00384F0A" w:rsidRDefault="00384F0A" w:rsidP="00D05F98">
      <w:pPr>
        <w:pStyle w:val="12"/>
        <w:numPr>
          <w:ilvl w:val="0"/>
          <w:numId w:val="342"/>
        </w:numPr>
        <w:spacing w:line="240" w:lineRule="auto"/>
        <w:ind w:left="0" w:firstLine="709"/>
        <w:jc w:val="both"/>
        <w:rPr>
          <w:color w:val="auto"/>
          <w:sz w:val="24"/>
          <w:szCs w:val="24"/>
          <w:lang w:val="ru-RU"/>
        </w:rPr>
      </w:pPr>
      <w:r w:rsidRPr="00384F0A">
        <w:rPr>
          <w:color w:val="auto"/>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BE45056" w14:textId="77777777" w:rsidR="00384F0A" w:rsidRPr="00384F0A" w:rsidRDefault="00384F0A" w:rsidP="00D05F98">
      <w:pPr>
        <w:pStyle w:val="12"/>
        <w:numPr>
          <w:ilvl w:val="0"/>
          <w:numId w:val="342"/>
        </w:numPr>
        <w:spacing w:line="240" w:lineRule="auto"/>
        <w:ind w:left="0" w:firstLine="709"/>
        <w:jc w:val="both"/>
        <w:rPr>
          <w:color w:val="auto"/>
          <w:sz w:val="24"/>
          <w:szCs w:val="24"/>
          <w:lang w:val="ru-RU"/>
        </w:rPr>
      </w:pPr>
      <w:r w:rsidRPr="00384F0A">
        <w:rPr>
          <w:color w:val="auto"/>
          <w:sz w:val="24"/>
          <w:szCs w:val="24"/>
          <w:lang w:val="ru-RU"/>
        </w:rPr>
        <w:t>Управлять собственными эмоциями, корректно выражать их в процессе речевого общения.</w:t>
      </w:r>
    </w:p>
    <w:p w14:paraId="60EADEC3" w14:textId="77777777" w:rsidR="00384F0A" w:rsidRPr="00384F0A" w:rsidRDefault="00384F0A" w:rsidP="005F502E">
      <w:pPr>
        <w:pStyle w:val="12"/>
        <w:spacing w:line="240" w:lineRule="auto"/>
        <w:ind w:firstLine="709"/>
        <w:jc w:val="both"/>
        <w:rPr>
          <w:color w:val="auto"/>
          <w:sz w:val="24"/>
          <w:szCs w:val="24"/>
        </w:rPr>
      </w:pPr>
      <w:proofErr w:type="spellStart"/>
      <w:r w:rsidRPr="00384F0A">
        <w:rPr>
          <w:b/>
          <w:bCs/>
          <w:i/>
          <w:iCs/>
          <w:color w:val="auto"/>
          <w:sz w:val="24"/>
          <w:szCs w:val="24"/>
        </w:rPr>
        <w:t>Формирование</w:t>
      </w:r>
      <w:proofErr w:type="spellEnd"/>
      <w:r w:rsidRPr="00384F0A">
        <w:rPr>
          <w:b/>
          <w:bCs/>
          <w:i/>
          <w:iCs/>
          <w:color w:val="auto"/>
          <w:sz w:val="24"/>
          <w:szCs w:val="24"/>
        </w:rPr>
        <w:t xml:space="preserve"> </w:t>
      </w:r>
      <w:proofErr w:type="spellStart"/>
      <w:r w:rsidRPr="00384F0A">
        <w:rPr>
          <w:b/>
          <w:bCs/>
          <w:i/>
          <w:iCs/>
          <w:color w:val="auto"/>
          <w:sz w:val="24"/>
          <w:szCs w:val="24"/>
        </w:rPr>
        <w:t>универсальных</w:t>
      </w:r>
      <w:proofErr w:type="spellEnd"/>
      <w:r w:rsidRPr="00384F0A">
        <w:rPr>
          <w:b/>
          <w:bCs/>
          <w:i/>
          <w:iCs/>
          <w:color w:val="auto"/>
          <w:sz w:val="24"/>
          <w:szCs w:val="24"/>
        </w:rPr>
        <w:t xml:space="preserve"> </w:t>
      </w:r>
      <w:proofErr w:type="spellStart"/>
      <w:r w:rsidRPr="00384F0A">
        <w:rPr>
          <w:b/>
          <w:bCs/>
          <w:i/>
          <w:iCs/>
          <w:color w:val="auto"/>
          <w:sz w:val="24"/>
          <w:szCs w:val="24"/>
        </w:rPr>
        <w:t>учебных</w:t>
      </w:r>
      <w:proofErr w:type="spellEnd"/>
      <w:r w:rsidRPr="00384F0A">
        <w:rPr>
          <w:b/>
          <w:bCs/>
          <w:i/>
          <w:iCs/>
          <w:color w:val="auto"/>
          <w:sz w:val="24"/>
          <w:szCs w:val="24"/>
        </w:rPr>
        <w:t xml:space="preserve"> </w:t>
      </w:r>
      <w:proofErr w:type="spellStart"/>
      <w:r w:rsidRPr="00384F0A">
        <w:rPr>
          <w:b/>
          <w:bCs/>
          <w:i/>
          <w:iCs/>
          <w:color w:val="auto"/>
          <w:sz w:val="24"/>
          <w:szCs w:val="24"/>
        </w:rPr>
        <w:t>регулятивных</w:t>
      </w:r>
      <w:proofErr w:type="spellEnd"/>
      <w:r w:rsidRPr="00384F0A">
        <w:rPr>
          <w:b/>
          <w:bCs/>
          <w:i/>
          <w:iCs/>
          <w:color w:val="auto"/>
          <w:sz w:val="24"/>
          <w:szCs w:val="24"/>
        </w:rPr>
        <w:t xml:space="preserve"> </w:t>
      </w:r>
      <w:proofErr w:type="spellStart"/>
      <w:r w:rsidRPr="00384F0A">
        <w:rPr>
          <w:b/>
          <w:bCs/>
          <w:i/>
          <w:iCs/>
          <w:color w:val="auto"/>
          <w:sz w:val="24"/>
          <w:szCs w:val="24"/>
        </w:rPr>
        <w:t>действий</w:t>
      </w:r>
      <w:proofErr w:type="spellEnd"/>
    </w:p>
    <w:p w14:paraId="2D70D1C8" w14:textId="77777777" w:rsidR="00384F0A" w:rsidRPr="00384F0A" w:rsidRDefault="00384F0A" w:rsidP="00D05F98">
      <w:pPr>
        <w:pStyle w:val="12"/>
        <w:numPr>
          <w:ilvl w:val="0"/>
          <w:numId w:val="343"/>
        </w:numPr>
        <w:spacing w:line="240" w:lineRule="auto"/>
        <w:ind w:left="0" w:firstLine="709"/>
        <w:jc w:val="both"/>
        <w:rPr>
          <w:color w:val="auto"/>
          <w:sz w:val="24"/>
          <w:szCs w:val="24"/>
          <w:lang w:val="ru-RU"/>
        </w:rPr>
      </w:pPr>
      <w:r w:rsidRPr="00384F0A">
        <w:rPr>
          <w:color w:val="auto"/>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C2CB18F" w14:textId="77777777" w:rsidR="00384F0A" w:rsidRPr="00384F0A" w:rsidRDefault="00384F0A" w:rsidP="00D05F98">
      <w:pPr>
        <w:pStyle w:val="12"/>
        <w:numPr>
          <w:ilvl w:val="0"/>
          <w:numId w:val="343"/>
        </w:numPr>
        <w:spacing w:line="240" w:lineRule="auto"/>
        <w:ind w:left="0" w:firstLine="709"/>
        <w:jc w:val="both"/>
        <w:rPr>
          <w:color w:val="auto"/>
          <w:sz w:val="24"/>
          <w:szCs w:val="24"/>
          <w:lang w:val="ru-RU"/>
        </w:rPr>
      </w:pPr>
      <w:r w:rsidRPr="00384F0A">
        <w:rPr>
          <w:color w:val="auto"/>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39A494DD" w14:textId="77777777" w:rsidR="00384F0A" w:rsidRPr="00384F0A" w:rsidRDefault="00384F0A" w:rsidP="005F502E">
      <w:pPr>
        <w:pStyle w:val="ab"/>
        <w:ind w:firstLine="709"/>
        <w:jc w:val="both"/>
        <w:rPr>
          <w:rFonts w:ascii="Times New Roman" w:hAnsi="Times New Roman" w:cs="Times New Roman"/>
          <w:sz w:val="24"/>
          <w:szCs w:val="24"/>
        </w:rPr>
      </w:pPr>
      <w:bookmarkStart w:id="464" w:name="bookmark1893"/>
    </w:p>
    <w:p w14:paraId="79EFBAEC" w14:textId="77777777" w:rsidR="00384F0A" w:rsidRPr="00384F0A" w:rsidRDefault="00384F0A" w:rsidP="005F502E">
      <w:pPr>
        <w:pStyle w:val="ab"/>
        <w:ind w:firstLine="709"/>
        <w:jc w:val="center"/>
        <w:rPr>
          <w:rFonts w:ascii="Times New Roman" w:hAnsi="Times New Roman" w:cs="Times New Roman"/>
          <w:sz w:val="24"/>
          <w:szCs w:val="24"/>
        </w:rPr>
      </w:pPr>
      <w:r w:rsidRPr="00384F0A">
        <w:rPr>
          <w:rFonts w:ascii="Times New Roman" w:hAnsi="Times New Roman" w:cs="Times New Roman"/>
          <w:sz w:val="24"/>
          <w:szCs w:val="24"/>
        </w:rPr>
        <w:t>ИНОСТРАННЫЙ ЯЗЫК (АНГЛИЙСКИЙ ЯЗЫК)</w:t>
      </w:r>
      <w:bookmarkEnd w:id="464"/>
    </w:p>
    <w:p w14:paraId="7CE2EB5D" w14:textId="77777777" w:rsidR="00384F0A" w:rsidRPr="00384F0A" w:rsidRDefault="00384F0A" w:rsidP="005F502E">
      <w:pPr>
        <w:pStyle w:val="13"/>
        <w:ind w:firstLine="709"/>
        <w:jc w:val="both"/>
        <w:rPr>
          <w:rFonts w:ascii="Times New Roman" w:hAnsi="Times New Roman" w:cs="Times New Roman"/>
          <w:sz w:val="24"/>
          <w:szCs w:val="24"/>
          <w:u w:val="single"/>
        </w:rPr>
      </w:pPr>
      <w:bookmarkStart w:id="465" w:name="bookmark1895"/>
      <w:r w:rsidRPr="00384F0A">
        <w:rPr>
          <w:rFonts w:ascii="Times New Roman" w:hAnsi="Times New Roman" w:cs="Times New Roman"/>
          <w:sz w:val="24"/>
          <w:szCs w:val="24"/>
          <w:u w:val="single"/>
        </w:rPr>
        <w:t>Формирование универсальных учебных познавательных действий</w:t>
      </w:r>
      <w:bookmarkEnd w:id="465"/>
    </w:p>
    <w:p w14:paraId="286C43E6" w14:textId="77777777" w:rsidR="00384F0A" w:rsidRPr="00384F0A" w:rsidRDefault="00384F0A" w:rsidP="005F502E">
      <w:pPr>
        <w:pStyle w:val="12"/>
        <w:spacing w:line="240" w:lineRule="auto"/>
        <w:ind w:firstLine="709"/>
        <w:jc w:val="both"/>
        <w:rPr>
          <w:color w:val="auto"/>
          <w:sz w:val="24"/>
          <w:szCs w:val="24"/>
          <w:lang w:val="ru-RU"/>
        </w:rPr>
      </w:pPr>
      <w:r w:rsidRPr="00384F0A">
        <w:rPr>
          <w:b/>
          <w:bCs/>
          <w:i/>
          <w:iCs/>
          <w:color w:val="auto"/>
          <w:sz w:val="24"/>
          <w:szCs w:val="24"/>
          <w:lang w:val="ru-RU"/>
        </w:rPr>
        <w:t>Формирование базовых логических действий</w:t>
      </w:r>
    </w:p>
    <w:p w14:paraId="5C75A4CC" w14:textId="77777777" w:rsidR="00384F0A" w:rsidRPr="00384F0A" w:rsidRDefault="00384F0A" w:rsidP="00D05F98">
      <w:pPr>
        <w:pStyle w:val="12"/>
        <w:numPr>
          <w:ilvl w:val="0"/>
          <w:numId w:val="344"/>
        </w:numPr>
        <w:spacing w:line="240" w:lineRule="auto"/>
        <w:ind w:left="0" w:firstLine="709"/>
        <w:jc w:val="both"/>
        <w:rPr>
          <w:color w:val="auto"/>
          <w:sz w:val="24"/>
          <w:szCs w:val="24"/>
          <w:lang w:val="ru-RU"/>
        </w:rPr>
      </w:pPr>
      <w:r w:rsidRPr="00384F0A">
        <w:rPr>
          <w:color w:val="auto"/>
          <w:sz w:val="24"/>
          <w:szCs w:val="24"/>
          <w:lang w:val="ru-RU"/>
        </w:rPr>
        <w:t>Выявлять признаки и свойства языковых единиц и языковых</w:t>
      </w:r>
      <w:r w:rsidRPr="00384F0A">
        <w:rPr>
          <w:sz w:val="24"/>
          <w:szCs w:val="24"/>
          <w:lang w:val="ru-RU"/>
        </w:rPr>
        <w:t xml:space="preserve"> </w:t>
      </w:r>
      <w:r w:rsidRPr="00384F0A">
        <w:rPr>
          <w:color w:val="auto"/>
          <w:sz w:val="24"/>
          <w:szCs w:val="24"/>
          <w:lang w:val="ru-RU"/>
        </w:rPr>
        <w:t>явлений иностранного языка; применять изученные правила, алгоритмы.</w:t>
      </w:r>
    </w:p>
    <w:p w14:paraId="28400293" w14:textId="77777777" w:rsidR="00384F0A" w:rsidRPr="00384F0A" w:rsidRDefault="00384F0A" w:rsidP="00D05F98">
      <w:pPr>
        <w:pStyle w:val="12"/>
        <w:numPr>
          <w:ilvl w:val="0"/>
          <w:numId w:val="344"/>
        </w:numPr>
        <w:spacing w:line="240" w:lineRule="auto"/>
        <w:ind w:left="0" w:firstLine="709"/>
        <w:jc w:val="both"/>
        <w:rPr>
          <w:color w:val="auto"/>
          <w:sz w:val="24"/>
          <w:szCs w:val="24"/>
          <w:lang w:val="ru-RU"/>
        </w:rPr>
      </w:pPr>
      <w:r w:rsidRPr="00384F0A">
        <w:rPr>
          <w:color w:val="auto"/>
          <w:sz w:val="24"/>
          <w:szCs w:val="24"/>
          <w:lang w:val="ru-RU"/>
        </w:rPr>
        <w:t>Анализировать, устанавливать аналогии, между способами выражения мысли средствами родного и иностранного языков.</w:t>
      </w:r>
    </w:p>
    <w:p w14:paraId="3AAF7A6C" w14:textId="77777777" w:rsidR="00384F0A" w:rsidRPr="00384F0A" w:rsidRDefault="00384F0A" w:rsidP="00D05F98">
      <w:pPr>
        <w:pStyle w:val="12"/>
        <w:numPr>
          <w:ilvl w:val="0"/>
          <w:numId w:val="344"/>
        </w:numPr>
        <w:spacing w:line="240" w:lineRule="auto"/>
        <w:ind w:left="0" w:firstLine="709"/>
        <w:jc w:val="both"/>
        <w:rPr>
          <w:color w:val="auto"/>
          <w:sz w:val="24"/>
          <w:szCs w:val="24"/>
          <w:lang w:val="ru-RU"/>
        </w:rPr>
      </w:pPr>
      <w:r w:rsidRPr="00384F0A">
        <w:rPr>
          <w:color w:val="auto"/>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14:paraId="78F863D6" w14:textId="77777777" w:rsidR="00384F0A" w:rsidRPr="00384F0A" w:rsidRDefault="00384F0A" w:rsidP="00D05F98">
      <w:pPr>
        <w:pStyle w:val="12"/>
        <w:numPr>
          <w:ilvl w:val="0"/>
          <w:numId w:val="344"/>
        </w:numPr>
        <w:spacing w:line="240" w:lineRule="auto"/>
        <w:ind w:left="0" w:firstLine="709"/>
        <w:jc w:val="both"/>
        <w:rPr>
          <w:color w:val="auto"/>
          <w:sz w:val="24"/>
          <w:szCs w:val="24"/>
          <w:lang w:val="ru-RU"/>
        </w:rPr>
      </w:pPr>
      <w:r w:rsidRPr="00384F0A">
        <w:rPr>
          <w:color w:val="auto"/>
          <w:sz w:val="24"/>
          <w:szCs w:val="24"/>
          <w:lang w:val="ru-RU"/>
        </w:rPr>
        <w:t>Моделировать отношения между объектами (членами предложения, структурными единицами диалога и др.).</w:t>
      </w:r>
    </w:p>
    <w:p w14:paraId="6C1B0A71" w14:textId="77777777" w:rsidR="00384F0A" w:rsidRPr="00384F0A" w:rsidRDefault="00384F0A" w:rsidP="00D05F98">
      <w:pPr>
        <w:pStyle w:val="12"/>
        <w:numPr>
          <w:ilvl w:val="0"/>
          <w:numId w:val="344"/>
        </w:numPr>
        <w:spacing w:line="240" w:lineRule="auto"/>
        <w:ind w:left="0" w:firstLine="709"/>
        <w:jc w:val="both"/>
        <w:rPr>
          <w:color w:val="auto"/>
          <w:sz w:val="24"/>
          <w:szCs w:val="24"/>
          <w:lang w:val="ru-RU"/>
        </w:rPr>
      </w:pPr>
      <w:r w:rsidRPr="00384F0A">
        <w:rPr>
          <w:color w:val="auto"/>
          <w:sz w:val="24"/>
          <w:szCs w:val="24"/>
          <w:lang w:val="ru-RU"/>
        </w:rPr>
        <w:t xml:space="preserve">Использовать информацию, извлеченную из </w:t>
      </w:r>
      <w:proofErr w:type="spellStart"/>
      <w:r w:rsidRPr="00384F0A">
        <w:rPr>
          <w:color w:val="auto"/>
          <w:sz w:val="24"/>
          <w:szCs w:val="24"/>
          <w:lang w:val="ru-RU"/>
        </w:rPr>
        <w:t>несплошных</w:t>
      </w:r>
      <w:proofErr w:type="spellEnd"/>
      <w:r w:rsidRPr="00384F0A">
        <w:rPr>
          <w:color w:val="auto"/>
          <w:sz w:val="24"/>
          <w:szCs w:val="24"/>
          <w:lang w:val="ru-RU"/>
        </w:rPr>
        <w:t xml:space="preserve"> текстов (таблицы, диаграммы), в собственных устных и письменных высказываниях.</w:t>
      </w:r>
    </w:p>
    <w:p w14:paraId="646C7B13" w14:textId="77777777" w:rsidR="00384F0A" w:rsidRPr="00384F0A" w:rsidRDefault="00384F0A" w:rsidP="00D05F98">
      <w:pPr>
        <w:pStyle w:val="12"/>
        <w:numPr>
          <w:ilvl w:val="0"/>
          <w:numId w:val="344"/>
        </w:numPr>
        <w:spacing w:line="240" w:lineRule="auto"/>
        <w:ind w:left="0" w:firstLine="709"/>
        <w:jc w:val="both"/>
        <w:rPr>
          <w:color w:val="auto"/>
          <w:sz w:val="24"/>
          <w:szCs w:val="24"/>
          <w:lang w:val="ru-RU"/>
        </w:rPr>
      </w:pPr>
      <w:r w:rsidRPr="00384F0A">
        <w:rPr>
          <w:color w:val="auto"/>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30BA62A4" w14:textId="77777777" w:rsidR="00384F0A" w:rsidRPr="00384F0A" w:rsidRDefault="00384F0A" w:rsidP="00D05F98">
      <w:pPr>
        <w:pStyle w:val="12"/>
        <w:numPr>
          <w:ilvl w:val="0"/>
          <w:numId w:val="344"/>
        </w:numPr>
        <w:spacing w:line="240" w:lineRule="auto"/>
        <w:ind w:left="0" w:firstLine="709"/>
        <w:jc w:val="both"/>
        <w:rPr>
          <w:color w:val="auto"/>
          <w:sz w:val="24"/>
          <w:szCs w:val="24"/>
          <w:lang w:val="ru-RU"/>
        </w:rPr>
      </w:pPr>
      <w:r w:rsidRPr="00384F0A">
        <w:rPr>
          <w:color w:val="auto"/>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14:paraId="79670624" w14:textId="77777777" w:rsidR="00384F0A" w:rsidRPr="00384F0A" w:rsidRDefault="00384F0A" w:rsidP="00D05F98">
      <w:pPr>
        <w:pStyle w:val="12"/>
        <w:numPr>
          <w:ilvl w:val="0"/>
          <w:numId w:val="344"/>
        </w:numPr>
        <w:spacing w:line="240" w:lineRule="auto"/>
        <w:ind w:left="0" w:firstLine="709"/>
        <w:jc w:val="both"/>
        <w:rPr>
          <w:color w:val="auto"/>
          <w:sz w:val="24"/>
          <w:szCs w:val="24"/>
          <w:lang w:val="ru-RU"/>
        </w:rPr>
      </w:pPr>
      <w:r w:rsidRPr="00384F0A">
        <w:rPr>
          <w:color w:val="auto"/>
          <w:sz w:val="24"/>
          <w:szCs w:val="24"/>
          <w:lang w:val="ru-RU"/>
        </w:rPr>
        <w:t>Сравнивать языковые единицы разного уровня (звуки, буквы, слова, речевые клише, грамматические явления, тексты и т. п.).</w:t>
      </w:r>
    </w:p>
    <w:p w14:paraId="006387BF" w14:textId="77777777" w:rsidR="00384F0A" w:rsidRPr="00384F0A" w:rsidRDefault="00384F0A" w:rsidP="00D05F98">
      <w:pPr>
        <w:pStyle w:val="12"/>
        <w:numPr>
          <w:ilvl w:val="0"/>
          <w:numId w:val="344"/>
        </w:numPr>
        <w:spacing w:line="240" w:lineRule="auto"/>
        <w:ind w:left="0" w:firstLine="709"/>
        <w:jc w:val="both"/>
        <w:rPr>
          <w:color w:val="auto"/>
          <w:sz w:val="24"/>
          <w:szCs w:val="24"/>
          <w:lang w:val="ru-RU"/>
        </w:rPr>
      </w:pPr>
      <w:r w:rsidRPr="00384F0A">
        <w:rPr>
          <w:color w:val="auto"/>
          <w:sz w:val="24"/>
          <w:szCs w:val="24"/>
          <w:lang w:val="ru-RU"/>
        </w:rPr>
        <w:t>Пользоваться классификациями (по типу чтения, по типу высказывания и т. п.).</w:t>
      </w:r>
    </w:p>
    <w:p w14:paraId="055B56D3" w14:textId="77777777" w:rsidR="00384F0A" w:rsidRPr="00384F0A" w:rsidRDefault="00384F0A" w:rsidP="00D05F98">
      <w:pPr>
        <w:pStyle w:val="12"/>
        <w:numPr>
          <w:ilvl w:val="0"/>
          <w:numId w:val="344"/>
        </w:numPr>
        <w:spacing w:line="240" w:lineRule="auto"/>
        <w:ind w:left="0" w:firstLine="709"/>
        <w:jc w:val="both"/>
        <w:rPr>
          <w:color w:val="auto"/>
          <w:sz w:val="24"/>
          <w:szCs w:val="24"/>
          <w:lang w:val="ru-RU"/>
        </w:rPr>
      </w:pPr>
      <w:r w:rsidRPr="00384F0A">
        <w:rPr>
          <w:color w:val="auto"/>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1C1E851E" w14:textId="77777777" w:rsidR="00384F0A" w:rsidRPr="00384F0A" w:rsidRDefault="00384F0A" w:rsidP="005F502E">
      <w:pPr>
        <w:pStyle w:val="12"/>
        <w:spacing w:line="240" w:lineRule="auto"/>
        <w:ind w:firstLine="709"/>
        <w:jc w:val="both"/>
        <w:rPr>
          <w:color w:val="auto"/>
          <w:sz w:val="24"/>
          <w:szCs w:val="24"/>
        </w:rPr>
      </w:pPr>
      <w:proofErr w:type="spellStart"/>
      <w:r w:rsidRPr="00384F0A">
        <w:rPr>
          <w:b/>
          <w:bCs/>
          <w:i/>
          <w:iCs/>
          <w:color w:val="auto"/>
          <w:sz w:val="24"/>
          <w:szCs w:val="24"/>
        </w:rPr>
        <w:t>Работа</w:t>
      </w:r>
      <w:proofErr w:type="spellEnd"/>
      <w:r w:rsidRPr="00384F0A">
        <w:rPr>
          <w:b/>
          <w:bCs/>
          <w:i/>
          <w:iCs/>
          <w:color w:val="auto"/>
          <w:sz w:val="24"/>
          <w:szCs w:val="24"/>
        </w:rPr>
        <w:t xml:space="preserve"> с </w:t>
      </w:r>
      <w:proofErr w:type="spellStart"/>
      <w:r w:rsidRPr="00384F0A">
        <w:rPr>
          <w:b/>
          <w:bCs/>
          <w:i/>
          <w:iCs/>
          <w:color w:val="auto"/>
          <w:sz w:val="24"/>
          <w:szCs w:val="24"/>
        </w:rPr>
        <w:t>информацией</w:t>
      </w:r>
      <w:proofErr w:type="spellEnd"/>
    </w:p>
    <w:p w14:paraId="59E5950B" w14:textId="77777777" w:rsidR="00384F0A" w:rsidRPr="00384F0A" w:rsidRDefault="00384F0A" w:rsidP="00D05F98">
      <w:pPr>
        <w:pStyle w:val="12"/>
        <w:numPr>
          <w:ilvl w:val="0"/>
          <w:numId w:val="345"/>
        </w:numPr>
        <w:spacing w:line="240" w:lineRule="auto"/>
        <w:ind w:left="0" w:firstLine="709"/>
        <w:jc w:val="both"/>
        <w:rPr>
          <w:color w:val="auto"/>
          <w:sz w:val="24"/>
          <w:szCs w:val="24"/>
          <w:lang w:val="ru-RU"/>
        </w:rPr>
      </w:pPr>
      <w:r w:rsidRPr="00384F0A">
        <w:rPr>
          <w:color w:val="auto"/>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793A30B" w14:textId="77777777" w:rsidR="00384F0A" w:rsidRPr="00384F0A" w:rsidRDefault="00384F0A" w:rsidP="00D05F98">
      <w:pPr>
        <w:pStyle w:val="12"/>
        <w:numPr>
          <w:ilvl w:val="0"/>
          <w:numId w:val="345"/>
        </w:numPr>
        <w:spacing w:line="240" w:lineRule="auto"/>
        <w:ind w:left="0" w:firstLine="709"/>
        <w:jc w:val="both"/>
        <w:rPr>
          <w:color w:val="auto"/>
          <w:sz w:val="24"/>
          <w:szCs w:val="24"/>
          <w:lang w:val="ru-RU"/>
        </w:rPr>
      </w:pPr>
      <w:r w:rsidRPr="00384F0A">
        <w:rPr>
          <w:color w:val="auto"/>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5E2CFA3" w14:textId="77777777" w:rsidR="00384F0A" w:rsidRPr="00384F0A" w:rsidRDefault="00384F0A" w:rsidP="00D05F98">
      <w:pPr>
        <w:pStyle w:val="12"/>
        <w:numPr>
          <w:ilvl w:val="0"/>
          <w:numId w:val="345"/>
        </w:numPr>
        <w:spacing w:line="240" w:lineRule="auto"/>
        <w:ind w:left="0" w:firstLine="709"/>
        <w:jc w:val="both"/>
        <w:rPr>
          <w:color w:val="auto"/>
          <w:sz w:val="24"/>
          <w:szCs w:val="24"/>
          <w:lang w:val="ru-RU"/>
        </w:rPr>
      </w:pPr>
      <w:r w:rsidRPr="00384F0A">
        <w:rPr>
          <w:color w:val="auto"/>
          <w:sz w:val="24"/>
          <w:szCs w:val="24"/>
          <w:lang w:val="ru-RU"/>
        </w:rPr>
        <w:t xml:space="preserve">Полно и точно понимать прочитанный текст на основе его информационной </w:t>
      </w:r>
      <w:r w:rsidRPr="00384F0A">
        <w:rPr>
          <w:color w:val="auto"/>
          <w:sz w:val="24"/>
          <w:szCs w:val="24"/>
          <w:lang w:val="ru-RU"/>
        </w:rPr>
        <w:lastRenderedPageBreak/>
        <w:t>переработки (смыслового и структурного анализа отдельных частей текста, выборочного перевода);</w:t>
      </w:r>
    </w:p>
    <w:p w14:paraId="7944769B" w14:textId="77777777" w:rsidR="00384F0A" w:rsidRPr="00384F0A" w:rsidRDefault="00384F0A" w:rsidP="00D05F98">
      <w:pPr>
        <w:pStyle w:val="12"/>
        <w:numPr>
          <w:ilvl w:val="0"/>
          <w:numId w:val="345"/>
        </w:numPr>
        <w:spacing w:line="240" w:lineRule="auto"/>
        <w:ind w:left="0" w:firstLine="709"/>
        <w:jc w:val="both"/>
        <w:rPr>
          <w:color w:val="auto"/>
          <w:sz w:val="24"/>
          <w:szCs w:val="24"/>
          <w:lang w:val="ru-RU"/>
        </w:rPr>
      </w:pPr>
      <w:r w:rsidRPr="00384F0A">
        <w:rPr>
          <w:color w:val="auto"/>
          <w:sz w:val="24"/>
          <w:szCs w:val="24"/>
          <w:lang w:val="ru-RU"/>
        </w:rPr>
        <w:t>использовать внешние формальные элементы текста (подзаголовки, иллюстрации, сноски) для понимания его содержания.</w:t>
      </w:r>
    </w:p>
    <w:p w14:paraId="528702B5" w14:textId="77777777" w:rsidR="00384F0A" w:rsidRPr="00384F0A" w:rsidRDefault="00384F0A" w:rsidP="00D05F98">
      <w:pPr>
        <w:pStyle w:val="12"/>
        <w:numPr>
          <w:ilvl w:val="0"/>
          <w:numId w:val="345"/>
        </w:numPr>
        <w:spacing w:line="240" w:lineRule="auto"/>
        <w:ind w:left="0" w:firstLine="709"/>
        <w:jc w:val="both"/>
        <w:rPr>
          <w:color w:val="auto"/>
          <w:sz w:val="24"/>
          <w:szCs w:val="24"/>
          <w:lang w:val="ru-RU"/>
        </w:rPr>
      </w:pPr>
      <w:r w:rsidRPr="00384F0A">
        <w:rPr>
          <w:color w:val="auto"/>
          <w:sz w:val="24"/>
          <w:szCs w:val="24"/>
          <w:lang w:val="ru-RU"/>
        </w:rPr>
        <w:t>Фиксировать информацию доступными средствами (в виде ключевых слов, плана).</w:t>
      </w:r>
    </w:p>
    <w:p w14:paraId="207FB0E6" w14:textId="77777777" w:rsidR="00384F0A" w:rsidRPr="00384F0A" w:rsidRDefault="00384F0A" w:rsidP="00D05F98">
      <w:pPr>
        <w:pStyle w:val="12"/>
        <w:numPr>
          <w:ilvl w:val="0"/>
          <w:numId w:val="345"/>
        </w:numPr>
        <w:spacing w:line="240" w:lineRule="auto"/>
        <w:ind w:left="0" w:firstLine="709"/>
        <w:jc w:val="both"/>
        <w:rPr>
          <w:color w:val="auto"/>
          <w:sz w:val="24"/>
          <w:szCs w:val="24"/>
          <w:lang w:val="ru-RU"/>
        </w:rPr>
      </w:pPr>
      <w:r w:rsidRPr="00384F0A">
        <w:rPr>
          <w:color w:val="auto"/>
          <w:sz w:val="24"/>
          <w:szCs w:val="24"/>
          <w:lang w:val="ru-RU"/>
        </w:rPr>
        <w:t>Оценивать достоверность информации, полученной из иноязычных источников.</w:t>
      </w:r>
    </w:p>
    <w:p w14:paraId="5DB2248B" w14:textId="77777777" w:rsidR="00384F0A" w:rsidRPr="00384F0A" w:rsidRDefault="00384F0A" w:rsidP="00D05F98">
      <w:pPr>
        <w:pStyle w:val="12"/>
        <w:numPr>
          <w:ilvl w:val="0"/>
          <w:numId w:val="345"/>
        </w:numPr>
        <w:spacing w:line="240" w:lineRule="auto"/>
        <w:ind w:left="0" w:firstLine="709"/>
        <w:jc w:val="both"/>
        <w:rPr>
          <w:color w:val="auto"/>
          <w:sz w:val="24"/>
          <w:szCs w:val="24"/>
          <w:lang w:val="ru-RU"/>
        </w:rPr>
      </w:pPr>
      <w:r w:rsidRPr="00384F0A">
        <w:rPr>
          <w:color w:val="auto"/>
          <w:sz w:val="24"/>
          <w:szCs w:val="24"/>
          <w:lang w:val="ru-RU"/>
        </w:rPr>
        <w:t>Находить аргументы, подтверждающие или опровергающие одну и ту же идею, в различных информационных источниках;</w:t>
      </w:r>
    </w:p>
    <w:p w14:paraId="1630E328" w14:textId="77777777" w:rsidR="00384F0A" w:rsidRPr="00384F0A" w:rsidRDefault="00384F0A" w:rsidP="00D05F98">
      <w:pPr>
        <w:pStyle w:val="12"/>
        <w:numPr>
          <w:ilvl w:val="0"/>
          <w:numId w:val="345"/>
        </w:numPr>
        <w:spacing w:line="240" w:lineRule="auto"/>
        <w:ind w:left="0" w:firstLine="709"/>
        <w:jc w:val="both"/>
        <w:rPr>
          <w:color w:val="auto"/>
          <w:sz w:val="24"/>
          <w:szCs w:val="24"/>
          <w:lang w:val="ru-RU"/>
        </w:rPr>
      </w:pPr>
      <w:r w:rsidRPr="00384F0A">
        <w:rPr>
          <w:color w:val="auto"/>
          <w:sz w:val="24"/>
          <w:szCs w:val="24"/>
          <w:lang w:val="ru-RU"/>
        </w:rPr>
        <w:t>выдвигать предположения (например, о значении слова в контексте) и аргументировать его.</w:t>
      </w:r>
    </w:p>
    <w:p w14:paraId="6C873644" w14:textId="77777777" w:rsidR="00384F0A" w:rsidRPr="00384F0A" w:rsidRDefault="00384F0A" w:rsidP="005F502E">
      <w:pPr>
        <w:pStyle w:val="12"/>
        <w:spacing w:line="240" w:lineRule="auto"/>
        <w:ind w:firstLine="709"/>
        <w:jc w:val="both"/>
        <w:rPr>
          <w:color w:val="auto"/>
          <w:sz w:val="24"/>
          <w:szCs w:val="24"/>
        </w:rPr>
      </w:pPr>
      <w:proofErr w:type="spellStart"/>
      <w:r w:rsidRPr="00384F0A">
        <w:rPr>
          <w:b/>
          <w:bCs/>
          <w:i/>
          <w:iCs/>
          <w:color w:val="auto"/>
          <w:sz w:val="24"/>
          <w:szCs w:val="24"/>
        </w:rPr>
        <w:t>Формирование</w:t>
      </w:r>
      <w:proofErr w:type="spellEnd"/>
      <w:r w:rsidRPr="00384F0A">
        <w:rPr>
          <w:b/>
          <w:bCs/>
          <w:i/>
          <w:iCs/>
          <w:color w:val="auto"/>
          <w:sz w:val="24"/>
          <w:szCs w:val="24"/>
        </w:rPr>
        <w:t xml:space="preserve"> </w:t>
      </w:r>
      <w:proofErr w:type="spellStart"/>
      <w:r w:rsidRPr="00384F0A">
        <w:rPr>
          <w:b/>
          <w:bCs/>
          <w:i/>
          <w:iCs/>
          <w:color w:val="auto"/>
          <w:sz w:val="24"/>
          <w:szCs w:val="24"/>
        </w:rPr>
        <w:t>универсальных</w:t>
      </w:r>
      <w:proofErr w:type="spellEnd"/>
      <w:r w:rsidRPr="00384F0A">
        <w:rPr>
          <w:b/>
          <w:bCs/>
          <w:i/>
          <w:iCs/>
          <w:color w:val="auto"/>
          <w:sz w:val="24"/>
          <w:szCs w:val="24"/>
        </w:rPr>
        <w:t xml:space="preserve"> </w:t>
      </w:r>
      <w:proofErr w:type="spellStart"/>
      <w:r w:rsidRPr="00384F0A">
        <w:rPr>
          <w:b/>
          <w:bCs/>
          <w:i/>
          <w:iCs/>
          <w:color w:val="auto"/>
          <w:sz w:val="24"/>
          <w:szCs w:val="24"/>
        </w:rPr>
        <w:t>учебных</w:t>
      </w:r>
      <w:proofErr w:type="spellEnd"/>
      <w:r w:rsidRPr="00384F0A">
        <w:rPr>
          <w:b/>
          <w:bCs/>
          <w:i/>
          <w:iCs/>
          <w:color w:val="auto"/>
          <w:sz w:val="24"/>
          <w:szCs w:val="24"/>
        </w:rPr>
        <w:t xml:space="preserve"> </w:t>
      </w:r>
      <w:proofErr w:type="spellStart"/>
      <w:r w:rsidRPr="00384F0A">
        <w:rPr>
          <w:b/>
          <w:bCs/>
          <w:i/>
          <w:iCs/>
          <w:color w:val="auto"/>
          <w:sz w:val="24"/>
          <w:szCs w:val="24"/>
        </w:rPr>
        <w:t>коммуникативных</w:t>
      </w:r>
      <w:proofErr w:type="spellEnd"/>
      <w:r w:rsidRPr="00384F0A">
        <w:rPr>
          <w:b/>
          <w:bCs/>
          <w:i/>
          <w:iCs/>
          <w:color w:val="auto"/>
          <w:sz w:val="24"/>
          <w:szCs w:val="24"/>
        </w:rPr>
        <w:t xml:space="preserve"> </w:t>
      </w:r>
      <w:proofErr w:type="spellStart"/>
      <w:r w:rsidRPr="00384F0A">
        <w:rPr>
          <w:b/>
          <w:bCs/>
          <w:i/>
          <w:iCs/>
          <w:color w:val="auto"/>
          <w:sz w:val="24"/>
          <w:szCs w:val="24"/>
        </w:rPr>
        <w:t>действий</w:t>
      </w:r>
      <w:proofErr w:type="spellEnd"/>
    </w:p>
    <w:p w14:paraId="1A39CC83" w14:textId="77777777" w:rsidR="00384F0A" w:rsidRPr="00384F0A" w:rsidRDefault="00384F0A" w:rsidP="00D05F98">
      <w:pPr>
        <w:pStyle w:val="12"/>
        <w:numPr>
          <w:ilvl w:val="0"/>
          <w:numId w:val="346"/>
        </w:numPr>
        <w:spacing w:line="240" w:lineRule="auto"/>
        <w:ind w:left="0" w:firstLine="709"/>
        <w:jc w:val="both"/>
        <w:rPr>
          <w:color w:val="auto"/>
          <w:sz w:val="24"/>
          <w:szCs w:val="24"/>
          <w:lang w:val="ru-RU"/>
        </w:rPr>
      </w:pPr>
      <w:r w:rsidRPr="00384F0A">
        <w:rPr>
          <w:color w:val="auto"/>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3667702B" w14:textId="77777777" w:rsidR="00384F0A" w:rsidRPr="00384F0A" w:rsidRDefault="00384F0A" w:rsidP="00D05F98">
      <w:pPr>
        <w:pStyle w:val="12"/>
        <w:numPr>
          <w:ilvl w:val="0"/>
          <w:numId w:val="346"/>
        </w:numPr>
        <w:spacing w:line="240" w:lineRule="auto"/>
        <w:ind w:left="0" w:firstLine="709"/>
        <w:jc w:val="both"/>
        <w:rPr>
          <w:color w:val="auto"/>
          <w:sz w:val="24"/>
          <w:szCs w:val="24"/>
          <w:lang w:val="ru-RU"/>
        </w:rPr>
      </w:pPr>
      <w:r w:rsidRPr="00384F0A">
        <w:rPr>
          <w:color w:val="auto"/>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946EC66" w14:textId="77777777" w:rsidR="00384F0A" w:rsidRPr="00384F0A" w:rsidRDefault="00384F0A" w:rsidP="00D05F98">
      <w:pPr>
        <w:pStyle w:val="12"/>
        <w:numPr>
          <w:ilvl w:val="0"/>
          <w:numId w:val="346"/>
        </w:numPr>
        <w:spacing w:line="240" w:lineRule="auto"/>
        <w:ind w:left="0" w:firstLine="709"/>
        <w:jc w:val="both"/>
        <w:rPr>
          <w:color w:val="auto"/>
          <w:sz w:val="24"/>
          <w:szCs w:val="24"/>
          <w:lang w:val="ru-RU"/>
        </w:rPr>
      </w:pPr>
      <w:r w:rsidRPr="00384F0A">
        <w:rPr>
          <w:color w:val="auto"/>
          <w:sz w:val="24"/>
          <w:szCs w:val="24"/>
          <w:lang w:val="ru-RU"/>
        </w:rPr>
        <w:t>Анализировать и восстанавливать текст с опущенными в учебных целях фрагментами.</w:t>
      </w:r>
    </w:p>
    <w:p w14:paraId="70E7E988" w14:textId="77777777" w:rsidR="00384F0A" w:rsidRPr="00384F0A" w:rsidRDefault="00384F0A" w:rsidP="00D05F98">
      <w:pPr>
        <w:pStyle w:val="12"/>
        <w:numPr>
          <w:ilvl w:val="0"/>
          <w:numId w:val="346"/>
        </w:numPr>
        <w:spacing w:line="240" w:lineRule="auto"/>
        <w:ind w:left="0" w:firstLine="709"/>
        <w:jc w:val="both"/>
        <w:rPr>
          <w:color w:val="auto"/>
          <w:sz w:val="24"/>
          <w:szCs w:val="24"/>
          <w:lang w:val="ru-RU"/>
        </w:rPr>
      </w:pPr>
      <w:r w:rsidRPr="00384F0A">
        <w:rPr>
          <w:color w:val="auto"/>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0BF6F681" w14:textId="77777777" w:rsidR="00384F0A" w:rsidRPr="00384F0A" w:rsidRDefault="00384F0A" w:rsidP="00D05F98">
      <w:pPr>
        <w:pStyle w:val="12"/>
        <w:numPr>
          <w:ilvl w:val="0"/>
          <w:numId w:val="346"/>
        </w:numPr>
        <w:spacing w:line="240" w:lineRule="auto"/>
        <w:ind w:left="0" w:firstLine="709"/>
        <w:jc w:val="both"/>
        <w:rPr>
          <w:color w:val="auto"/>
          <w:sz w:val="24"/>
          <w:szCs w:val="24"/>
          <w:lang w:val="ru-RU"/>
        </w:rPr>
      </w:pPr>
      <w:r w:rsidRPr="00384F0A">
        <w:rPr>
          <w:color w:val="auto"/>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C5B5C27" w14:textId="77777777" w:rsidR="00384F0A" w:rsidRPr="00384F0A" w:rsidRDefault="00384F0A" w:rsidP="005F502E">
      <w:pPr>
        <w:pStyle w:val="12"/>
        <w:spacing w:line="240" w:lineRule="auto"/>
        <w:ind w:firstLine="709"/>
        <w:jc w:val="both"/>
        <w:rPr>
          <w:color w:val="auto"/>
          <w:sz w:val="24"/>
          <w:szCs w:val="24"/>
        </w:rPr>
      </w:pPr>
      <w:proofErr w:type="spellStart"/>
      <w:r w:rsidRPr="00384F0A">
        <w:rPr>
          <w:b/>
          <w:bCs/>
          <w:i/>
          <w:iCs/>
          <w:color w:val="auto"/>
          <w:sz w:val="24"/>
          <w:szCs w:val="24"/>
        </w:rPr>
        <w:t>Формирование</w:t>
      </w:r>
      <w:proofErr w:type="spellEnd"/>
      <w:r w:rsidRPr="00384F0A">
        <w:rPr>
          <w:b/>
          <w:bCs/>
          <w:i/>
          <w:iCs/>
          <w:color w:val="auto"/>
          <w:sz w:val="24"/>
          <w:szCs w:val="24"/>
        </w:rPr>
        <w:t xml:space="preserve"> </w:t>
      </w:r>
      <w:proofErr w:type="spellStart"/>
      <w:r w:rsidRPr="00384F0A">
        <w:rPr>
          <w:b/>
          <w:bCs/>
          <w:i/>
          <w:iCs/>
          <w:color w:val="auto"/>
          <w:sz w:val="24"/>
          <w:szCs w:val="24"/>
        </w:rPr>
        <w:t>универсальных</w:t>
      </w:r>
      <w:proofErr w:type="spellEnd"/>
      <w:r w:rsidRPr="00384F0A">
        <w:rPr>
          <w:b/>
          <w:bCs/>
          <w:i/>
          <w:iCs/>
          <w:color w:val="auto"/>
          <w:sz w:val="24"/>
          <w:szCs w:val="24"/>
        </w:rPr>
        <w:t xml:space="preserve"> </w:t>
      </w:r>
      <w:proofErr w:type="spellStart"/>
      <w:r w:rsidRPr="00384F0A">
        <w:rPr>
          <w:b/>
          <w:bCs/>
          <w:i/>
          <w:iCs/>
          <w:color w:val="auto"/>
          <w:sz w:val="24"/>
          <w:szCs w:val="24"/>
        </w:rPr>
        <w:t>учебных</w:t>
      </w:r>
      <w:proofErr w:type="spellEnd"/>
      <w:r w:rsidRPr="00384F0A">
        <w:rPr>
          <w:b/>
          <w:bCs/>
          <w:i/>
          <w:iCs/>
          <w:color w:val="auto"/>
          <w:sz w:val="24"/>
          <w:szCs w:val="24"/>
        </w:rPr>
        <w:t xml:space="preserve"> </w:t>
      </w:r>
      <w:proofErr w:type="spellStart"/>
      <w:r w:rsidRPr="00384F0A">
        <w:rPr>
          <w:b/>
          <w:bCs/>
          <w:i/>
          <w:iCs/>
          <w:color w:val="auto"/>
          <w:sz w:val="24"/>
          <w:szCs w:val="24"/>
        </w:rPr>
        <w:t>регулятивных</w:t>
      </w:r>
      <w:proofErr w:type="spellEnd"/>
      <w:r w:rsidRPr="00384F0A">
        <w:rPr>
          <w:b/>
          <w:bCs/>
          <w:i/>
          <w:iCs/>
          <w:color w:val="auto"/>
          <w:sz w:val="24"/>
          <w:szCs w:val="24"/>
        </w:rPr>
        <w:t xml:space="preserve"> </w:t>
      </w:r>
      <w:proofErr w:type="spellStart"/>
      <w:r w:rsidRPr="00384F0A">
        <w:rPr>
          <w:b/>
          <w:bCs/>
          <w:i/>
          <w:iCs/>
          <w:color w:val="auto"/>
          <w:sz w:val="24"/>
          <w:szCs w:val="24"/>
        </w:rPr>
        <w:t>действий</w:t>
      </w:r>
      <w:proofErr w:type="spellEnd"/>
    </w:p>
    <w:p w14:paraId="77EAFADD" w14:textId="77777777" w:rsidR="00384F0A" w:rsidRPr="00384F0A" w:rsidRDefault="00384F0A" w:rsidP="00D05F98">
      <w:pPr>
        <w:pStyle w:val="12"/>
        <w:numPr>
          <w:ilvl w:val="0"/>
          <w:numId w:val="347"/>
        </w:numPr>
        <w:spacing w:line="240" w:lineRule="auto"/>
        <w:ind w:left="0" w:firstLine="709"/>
        <w:jc w:val="both"/>
        <w:rPr>
          <w:color w:val="auto"/>
          <w:sz w:val="24"/>
          <w:szCs w:val="24"/>
          <w:lang w:val="ru-RU"/>
        </w:rPr>
      </w:pPr>
      <w:r w:rsidRPr="00384F0A">
        <w:rPr>
          <w:color w:val="auto"/>
          <w:sz w:val="24"/>
          <w:szCs w:val="24"/>
          <w:lang w:val="ru-RU"/>
        </w:rPr>
        <w:t>Удерживать цель деятельности; планировать выполнение учебной задачи, выбирать и аргументировать способ деятельности.</w:t>
      </w:r>
    </w:p>
    <w:p w14:paraId="0CA6E10E" w14:textId="77777777" w:rsidR="00384F0A" w:rsidRPr="00384F0A" w:rsidRDefault="00384F0A" w:rsidP="00D05F98">
      <w:pPr>
        <w:pStyle w:val="12"/>
        <w:numPr>
          <w:ilvl w:val="0"/>
          <w:numId w:val="347"/>
        </w:numPr>
        <w:spacing w:line="240" w:lineRule="auto"/>
        <w:ind w:left="0" w:firstLine="709"/>
        <w:jc w:val="both"/>
        <w:rPr>
          <w:color w:val="auto"/>
          <w:sz w:val="24"/>
          <w:szCs w:val="24"/>
          <w:lang w:val="ru-RU"/>
        </w:rPr>
      </w:pPr>
      <w:r w:rsidRPr="00384F0A">
        <w:rPr>
          <w:color w:val="auto"/>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91497CB" w14:textId="77777777" w:rsidR="00384F0A" w:rsidRPr="00384F0A" w:rsidRDefault="00384F0A" w:rsidP="00D05F98">
      <w:pPr>
        <w:pStyle w:val="12"/>
        <w:numPr>
          <w:ilvl w:val="0"/>
          <w:numId w:val="347"/>
        </w:numPr>
        <w:spacing w:line="240" w:lineRule="auto"/>
        <w:ind w:left="0" w:firstLine="709"/>
        <w:jc w:val="both"/>
        <w:rPr>
          <w:color w:val="auto"/>
          <w:sz w:val="24"/>
          <w:szCs w:val="24"/>
          <w:lang w:val="ru-RU"/>
        </w:rPr>
      </w:pPr>
      <w:r w:rsidRPr="00384F0A">
        <w:rPr>
          <w:color w:val="auto"/>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14:paraId="2610526A" w14:textId="77777777" w:rsidR="00384F0A" w:rsidRPr="00384F0A" w:rsidRDefault="00384F0A" w:rsidP="00D05F98">
      <w:pPr>
        <w:pStyle w:val="12"/>
        <w:numPr>
          <w:ilvl w:val="0"/>
          <w:numId w:val="347"/>
        </w:numPr>
        <w:spacing w:line="240" w:lineRule="auto"/>
        <w:ind w:left="0" w:firstLine="709"/>
        <w:jc w:val="both"/>
        <w:rPr>
          <w:color w:val="auto"/>
          <w:sz w:val="24"/>
          <w:szCs w:val="24"/>
          <w:lang w:val="ru-RU"/>
        </w:rPr>
      </w:pPr>
      <w:r w:rsidRPr="00384F0A">
        <w:rPr>
          <w:color w:val="auto"/>
          <w:sz w:val="24"/>
          <w:szCs w:val="24"/>
          <w:lang w:val="ru-RU"/>
        </w:rPr>
        <w:t>Корректировать деятельность с учетом возникших трудностей, ошибок, новых данных или информации.</w:t>
      </w:r>
    </w:p>
    <w:p w14:paraId="5B367629" w14:textId="77777777" w:rsidR="00384F0A" w:rsidRPr="00384F0A" w:rsidRDefault="00384F0A" w:rsidP="00D05F98">
      <w:pPr>
        <w:pStyle w:val="12"/>
        <w:numPr>
          <w:ilvl w:val="0"/>
          <w:numId w:val="347"/>
        </w:numPr>
        <w:spacing w:line="240" w:lineRule="auto"/>
        <w:ind w:left="0" w:firstLine="709"/>
        <w:jc w:val="both"/>
        <w:rPr>
          <w:color w:val="auto"/>
          <w:sz w:val="24"/>
          <w:szCs w:val="24"/>
          <w:lang w:val="ru-RU"/>
        </w:rPr>
      </w:pPr>
      <w:r w:rsidRPr="00384F0A">
        <w:rPr>
          <w:color w:val="auto"/>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35FF1F0" w14:textId="77777777" w:rsidR="00384F0A" w:rsidRDefault="00384F0A" w:rsidP="005F502E">
      <w:pPr>
        <w:pStyle w:val="ab"/>
        <w:ind w:firstLine="709"/>
        <w:jc w:val="both"/>
        <w:rPr>
          <w:rFonts w:ascii="Times New Roman" w:hAnsi="Times New Roman" w:cs="Times New Roman"/>
          <w:sz w:val="24"/>
          <w:szCs w:val="24"/>
        </w:rPr>
      </w:pPr>
      <w:bookmarkStart w:id="466" w:name="bookmark1897"/>
    </w:p>
    <w:p w14:paraId="22D1655F" w14:textId="77777777" w:rsidR="00384F0A" w:rsidRPr="00384F0A" w:rsidRDefault="00384F0A" w:rsidP="005F502E">
      <w:pPr>
        <w:pStyle w:val="ab"/>
        <w:ind w:firstLine="709"/>
        <w:jc w:val="center"/>
        <w:rPr>
          <w:rFonts w:ascii="Times New Roman" w:hAnsi="Times New Roman" w:cs="Times New Roman"/>
          <w:sz w:val="24"/>
          <w:szCs w:val="24"/>
        </w:rPr>
      </w:pPr>
      <w:r w:rsidRPr="00384F0A">
        <w:rPr>
          <w:rFonts w:ascii="Times New Roman" w:hAnsi="Times New Roman" w:cs="Times New Roman"/>
          <w:sz w:val="24"/>
          <w:szCs w:val="24"/>
        </w:rPr>
        <w:t>МАТЕМАТИКА И ИНФОРМАТИКА</w:t>
      </w:r>
      <w:bookmarkEnd w:id="466"/>
    </w:p>
    <w:p w14:paraId="562AB78A" w14:textId="77777777" w:rsidR="00384F0A" w:rsidRPr="00384F0A" w:rsidRDefault="00384F0A" w:rsidP="005F502E">
      <w:pPr>
        <w:pStyle w:val="13"/>
        <w:ind w:firstLine="709"/>
        <w:jc w:val="both"/>
        <w:rPr>
          <w:rFonts w:ascii="Times New Roman" w:hAnsi="Times New Roman" w:cs="Times New Roman"/>
          <w:sz w:val="24"/>
          <w:szCs w:val="24"/>
          <w:u w:val="single"/>
        </w:rPr>
      </w:pPr>
      <w:bookmarkStart w:id="467" w:name="bookmark1899"/>
      <w:r w:rsidRPr="00384F0A">
        <w:rPr>
          <w:rFonts w:ascii="Times New Roman" w:hAnsi="Times New Roman" w:cs="Times New Roman"/>
          <w:sz w:val="24"/>
          <w:szCs w:val="24"/>
          <w:u w:val="single"/>
        </w:rPr>
        <w:t>Формирование универсальных учебных познавательных действий</w:t>
      </w:r>
      <w:bookmarkEnd w:id="467"/>
    </w:p>
    <w:p w14:paraId="3FD014A8" w14:textId="77777777" w:rsidR="00384F0A" w:rsidRPr="00384F0A" w:rsidRDefault="00384F0A" w:rsidP="005F502E">
      <w:pPr>
        <w:pStyle w:val="12"/>
        <w:spacing w:line="240" w:lineRule="auto"/>
        <w:ind w:firstLine="709"/>
        <w:jc w:val="both"/>
        <w:rPr>
          <w:color w:val="auto"/>
          <w:sz w:val="24"/>
          <w:szCs w:val="24"/>
        </w:rPr>
      </w:pPr>
      <w:proofErr w:type="spellStart"/>
      <w:r w:rsidRPr="00384F0A">
        <w:rPr>
          <w:b/>
          <w:bCs/>
          <w:i/>
          <w:iCs/>
          <w:color w:val="auto"/>
          <w:sz w:val="24"/>
          <w:szCs w:val="24"/>
        </w:rPr>
        <w:t>Формирование</w:t>
      </w:r>
      <w:proofErr w:type="spellEnd"/>
      <w:r w:rsidRPr="00384F0A">
        <w:rPr>
          <w:b/>
          <w:bCs/>
          <w:i/>
          <w:iCs/>
          <w:color w:val="auto"/>
          <w:sz w:val="24"/>
          <w:szCs w:val="24"/>
        </w:rPr>
        <w:t xml:space="preserve"> </w:t>
      </w:r>
      <w:proofErr w:type="spellStart"/>
      <w:r w:rsidRPr="00384F0A">
        <w:rPr>
          <w:b/>
          <w:bCs/>
          <w:i/>
          <w:iCs/>
          <w:color w:val="auto"/>
          <w:sz w:val="24"/>
          <w:szCs w:val="24"/>
        </w:rPr>
        <w:t>базовых</w:t>
      </w:r>
      <w:proofErr w:type="spellEnd"/>
      <w:r w:rsidRPr="00384F0A">
        <w:rPr>
          <w:b/>
          <w:bCs/>
          <w:i/>
          <w:iCs/>
          <w:color w:val="auto"/>
          <w:sz w:val="24"/>
          <w:szCs w:val="24"/>
        </w:rPr>
        <w:t xml:space="preserve"> </w:t>
      </w:r>
      <w:proofErr w:type="spellStart"/>
      <w:r w:rsidRPr="00384F0A">
        <w:rPr>
          <w:b/>
          <w:bCs/>
          <w:i/>
          <w:iCs/>
          <w:color w:val="auto"/>
          <w:sz w:val="24"/>
          <w:szCs w:val="24"/>
        </w:rPr>
        <w:t>логических</w:t>
      </w:r>
      <w:proofErr w:type="spellEnd"/>
      <w:r w:rsidRPr="00384F0A">
        <w:rPr>
          <w:b/>
          <w:bCs/>
          <w:i/>
          <w:iCs/>
          <w:color w:val="auto"/>
          <w:sz w:val="24"/>
          <w:szCs w:val="24"/>
        </w:rPr>
        <w:t xml:space="preserve"> </w:t>
      </w:r>
      <w:proofErr w:type="spellStart"/>
      <w:r w:rsidRPr="00384F0A">
        <w:rPr>
          <w:b/>
          <w:bCs/>
          <w:i/>
          <w:iCs/>
          <w:color w:val="auto"/>
          <w:sz w:val="24"/>
          <w:szCs w:val="24"/>
        </w:rPr>
        <w:t>действий</w:t>
      </w:r>
      <w:proofErr w:type="spellEnd"/>
    </w:p>
    <w:p w14:paraId="2CB53D9C"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Выявлять качества, свойства, характеристики математических объектов.</w:t>
      </w:r>
    </w:p>
    <w:p w14:paraId="40095593"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Различать свойства и признаки объектов.</w:t>
      </w:r>
    </w:p>
    <w:p w14:paraId="4124C251"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Сравнивать, упорядочивать, классифицировать числа, величины, выражения, формулы, графики, геометрические фигуры и т. п.</w:t>
      </w:r>
    </w:p>
    <w:p w14:paraId="3A3F7611"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Устанавливать связи и отношения, проводить аналогии, распознавать зависимости между объектами.</w:t>
      </w:r>
    </w:p>
    <w:p w14:paraId="2FA13F72"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Анализировать изменения и находить закономерности.</w:t>
      </w:r>
    </w:p>
    <w:p w14:paraId="580BC703"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56DEACAF"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lastRenderedPageBreak/>
        <w:t xml:space="preserve">Использовать логические связки «и», «или», </w:t>
      </w:r>
      <w:r w:rsidRPr="00384F0A">
        <w:rPr>
          <w:i/>
          <w:iCs/>
          <w:color w:val="auto"/>
          <w:sz w:val="24"/>
          <w:szCs w:val="24"/>
          <w:lang w:val="ru-RU"/>
        </w:rPr>
        <w:t>«</w:t>
      </w:r>
      <w:r w:rsidRPr="00384F0A">
        <w:rPr>
          <w:color w:val="auto"/>
          <w:sz w:val="24"/>
          <w:szCs w:val="24"/>
          <w:lang w:val="ru-RU"/>
        </w:rPr>
        <w:t>если ..., то ...».</w:t>
      </w:r>
    </w:p>
    <w:p w14:paraId="3793934F"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Обобщать и конкретизировать; строить заключения от общего к частному и от частного к общему.</w:t>
      </w:r>
    </w:p>
    <w:p w14:paraId="33872075"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Использовать кванторы «все», «всякий», «любой», «некоторый», «существует»; приводить пример и контрпример.</w:t>
      </w:r>
    </w:p>
    <w:p w14:paraId="61F4EB6A"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Различать, распознавать верные и неверные утверждения.</w:t>
      </w:r>
    </w:p>
    <w:p w14:paraId="0BF82338"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Выражать отношения, зависимости, правила, закономерности с помощью формул.</w:t>
      </w:r>
    </w:p>
    <w:p w14:paraId="496BC96D"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Моделировать отношения между объектами, использовать символьные и графические модели.</w:t>
      </w:r>
    </w:p>
    <w:p w14:paraId="471B2946"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Воспроизводить и строить логические цепочки утверждений, прямые и от противного.</w:t>
      </w:r>
    </w:p>
    <w:p w14:paraId="780B31A0" w14:textId="77777777" w:rsidR="00384F0A" w:rsidRPr="00384F0A" w:rsidRDefault="00384F0A" w:rsidP="00D05F98">
      <w:pPr>
        <w:pStyle w:val="12"/>
        <w:numPr>
          <w:ilvl w:val="0"/>
          <w:numId w:val="348"/>
        </w:numPr>
        <w:spacing w:line="240" w:lineRule="auto"/>
        <w:ind w:left="0" w:firstLine="709"/>
        <w:jc w:val="both"/>
        <w:rPr>
          <w:color w:val="auto"/>
          <w:sz w:val="24"/>
          <w:szCs w:val="24"/>
        </w:rPr>
      </w:pPr>
      <w:proofErr w:type="spellStart"/>
      <w:r w:rsidRPr="00384F0A">
        <w:rPr>
          <w:color w:val="auto"/>
          <w:sz w:val="24"/>
          <w:szCs w:val="24"/>
        </w:rPr>
        <w:t>Устанавливать</w:t>
      </w:r>
      <w:proofErr w:type="spellEnd"/>
      <w:r w:rsidRPr="00384F0A">
        <w:rPr>
          <w:color w:val="auto"/>
          <w:sz w:val="24"/>
          <w:szCs w:val="24"/>
        </w:rPr>
        <w:t xml:space="preserve"> </w:t>
      </w:r>
      <w:proofErr w:type="spellStart"/>
      <w:r w:rsidRPr="00384F0A">
        <w:rPr>
          <w:color w:val="auto"/>
          <w:sz w:val="24"/>
          <w:szCs w:val="24"/>
        </w:rPr>
        <w:t>противоречия</w:t>
      </w:r>
      <w:proofErr w:type="spellEnd"/>
      <w:r w:rsidRPr="00384F0A">
        <w:rPr>
          <w:color w:val="auto"/>
          <w:sz w:val="24"/>
          <w:szCs w:val="24"/>
        </w:rPr>
        <w:t xml:space="preserve"> в </w:t>
      </w:r>
      <w:proofErr w:type="spellStart"/>
      <w:r w:rsidRPr="00384F0A">
        <w:rPr>
          <w:color w:val="auto"/>
          <w:sz w:val="24"/>
          <w:szCs w:val="24"/>
        </w:rPr>
        <w:t>рассуждениях</w:t>
      </w:r>
      <w:proofErr w:type="spellEnd"/>
      <w:r w:rsidRPr="00384F0A">
        <w:rPr>
          <w:color w:val="auto"/>
          <w:sz w:val="24"/>
          <w:szCs w:val="24"/>
        </w:rPr>
        <w:t>.</w:t>
      </w:r>
    </w:p>
    <w:p w14:paraId="607BC71A"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Создавать, применять и преобразовывать знаки и символы, модели и схемы для решения учебных и познавательных задач.</w:t>
      </w:r>
    </w:p>
    <w:p w14:paraId="07921394" w14:textId="77777777" w:rsidR="00384F0A" w:rsidRPr="00384F0A" w:rsidRDefault="00384F0A" w:rsidP="00D05F98">
      <w:pPr>
        <w:pStyle w:val="12"/>
        <w:numPr>
          <w:ilvl w:val="0"/>
          <w:numId w:val="348"/>
        </w:numPr>
        <w:spacing w:line="240" w:lineRule="auto"/>
        <w:ind w:left="0" w:firstLine="709"/>
        <w:jc w:val="both"/>
        <w:rPr>
          <w:color w:val="auto"/>
          <w:sz w:val="24"/>
          <w:szCs w:val="24"/>
          <w:lang w:val="ru-RU"/>
        </w:rPr>
      </w:pPr>
      <w:r w:rsidRPr="00384F0A">
        <w:rPr>
          <w:color w:val="auto"/>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A05D429" w14:textId="77777777" w:rsidR="00384F0A" w:rsidRPr="00384F0A" w:rsidRDefault="00384F0A" w:rsidP="005F502E">
      <w:pPr>
        <w:pStyle w:val="12"/>
        <w:spacing w:line="240" w:lineRule="auto"/>
        <w:ind w:firstLine="709"/>
        <w:jc w:val="both"/>
        <w:rPr>
          <w:color w:val="auto"/>
          <w:sz w:val="24"/>
          <w:szCs w:val="24"/>
        </w:rPr>
      </w:pPr>
      <w:proofErr w:type="spellStart"/>
      <w:r w:rsidRPr="00384F0A">
        <w:rPr>
          <w:b/>
          <w:bCs/>
          <w:i/>
          <w:iCs/>
          <w:color w:val="auto"/>
          <w:sz w:val="24"/>
          <w:szCs w:val="24"/>
        </w:rPr>
        <w:t>Формирование</w:t>
      </w:r>
      <w:proofErr w:type="spellEnd"/>
      <w:r w:rsidRPr="00384F0A">
        <w:rPr>
          <w:b/>
          <w:bCs/>
          <w:i/>
          <w:iCs/>
          <w:color w:val="auto"/>
          <w:sz w:val="24"/>
          <w:szCs w:val="24"/>
        </w:rPr>
        <w:t xml:space="preserve"> </w:t>
      </w:r>
      <w:proofErr w:type="spellStart"/>
      <w:r w:rsidRPr="00384F0A">
        <w:rPr>
          <w:b/>
          <w:bCs/>
          <w:i/>
          <w:iCs/>
          <w:color w:val="auto"/>
          <w:sz w:val="24"/>
          <w:szCs w:val="24"/>
        </w:rPr>
        <w:t>базовых</w:t>
      </w:r>
      <w:proofErr w:type="spellEnd"/>
      <w:r w:rsidRPr="00384F0A">
        <w:rPr>
          <w:b/>
          <w:bCs/>
          <w:i/>
          <w:iCs/>
          <w:color w:val="auto"/>
          <w:sz w:val="24"/>
          <w:szCs w:val="24"/>
        </w:rPr>
        <w:t xml:space="preserve"> </w:t>
      </w:r>
      <w:proofErr w:type="spellStart"/>
      <w:r w:rsidRPr="00384F0A">
        <w:rPr>
          <w:b/>
          <w:bCs/>
          <w:i/>
          <w:iCs/>
          <w:color w:val="auto"/>
          <w:sz w:val="24"/>
          <w:szCs w:val="24"/>
        </w:rPr>
        <w:t>исследовательских</w:t>
      </w:r>
      <w:proofErr w:type="spellEnd"/>
      <w:r w:rsidRPr="00384F0A">
        <w:rPr>
          <w:b/>
          <w:bCs/>
          <w:i/>
          <w:iCs/>
          <w:color w:val="auto"/>
          <w:sz w:val="24"/>
          <w:szCs w:val="24"/>
        </w:rPr>
        <w:t xml:space="preserve"> </w:t>
      </w:r>
      <w:proofErr w:type="spellStart"/>
      <w:r w:rsidRPr="00384F0A">
        <w:rPr>
          <w:b/>
          <w:bCs/>
          <w:i/>
          <w:iCs/>
          <w:color w:val="auto"/>
          <w:sz w:val="24"/>
          <w:szCs w:val="24"/>
        </w:rPr>
        <w:t>действий</w:t>
      </w:r>
      <w:proofErr w:type="spellEnd"/>
    </w:p>
    <w:p w14:paraId="1CA8CFA3" w14:textId="77777777" w:rsidR="00384F0A" w:rsidRPr="00DD75B6" w:rsidRDefault="00384F0A" w:rsidP="00D05F98">
      <w:pPr>
        <w:pStyle w:val="12"/>
        <w:numPr>
          <w:ilvl w:val="0"/>
          <w:numId w:val="349"/>
        </w:numPr>
        <w:spacing w:line="240" w:lineRule="auto"/>
        <w:ind w:left="0" w:firstLine="709"/>
        <w:jc w:val="both"/>
        <w:rPr>
          <w:color w:val="auto"/>
          <w:sz w:val="24"/>
          <w:szCs w:val="24"/>
          <w:lang w:val="ru-RU"/>
        </w:rPr>
      </w:pPr>
      <w:r w:rsidRPr="00384F0A">
        <w:rPr>
          <w:color w:val="auto"/>
          <w:sz w:val="24"/>
          <w:szCs w:val="24"/>
          <w:lang w:val="ru-RU"/>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w:t>
      </w:r>
      <w:r w:rsidRPr="00DD75B6">
        <w:rPr>
          <w:color w:val="auto"/>
          <w:sz w:val="24"/>
          <w:szCs w:val="24"/>
          <w:lang w:val="ru-RU"/>
        </w:rPr>
        <w:t>различные варианты; использовать пример, аналогию и обобщение.</w:t>
      </w:r>
    </w:p>
    <w:p w14:paraId="1332502C" w14:textId="77777777" w:rsidR="00384F0A" w:rsidRPr="00DD75B6" w:rsidRDefault="00384F0A" w:rsidP="00D05F98">
      <w:pPr>
        <w:pStyle w:val="12"/>
        <w:numPr>
          <w:ilvl w:val="0"/>
          <w:numId w:val="349"/>
        </w:numPr>
        <w:spacing w:line="240" w:lineRule="auto"/>
        <w:ind w:left="0" w:firstLine="709"/>
        <w:jc w:val="both"/>
        <w:rPr>
          <w:color w:val="auto"/>
          <w:sz w:val="24"/>
          <w:szCs w:val="24"/>
          <w:lang w:val="ru-RU"/>
        </w:rPr>
      </w:pPr>
      <w:r w:rsidRPr="00DD75B6">
        <w:rPr>
          <w:color w:val="auto"/>
          <w:sz w:val="24"/>
          <w:szCs w:val="24"/>
          <w:lang w:val="ru-RU"/>
        </w:rPr>
        <w:t>Доказывать, обосновывать, аргументировать свои суждения, выводы, закономерности и результаты.</w:t>
      </w:r>
    </w:p>
    <w:p w14:paraId="0C3A650E" w14:textId="77777777" w:rsidR="00DD75B6" w:rsidRPr="00DD75B6" w:rsidRDefault="00DD75B6" w:rsidP="00D05F98">
      <w:pPr>
        <w:pStyle w:val="12"/>
        <w:numPr>
          <w:ilvl w:val="0"/>
          <w:numId w:val="349"/>
        </w:numPr>
        <w:spacing w:line="240" w:lineRule="auto"/>
        <w:ind w:left="0" w:firstLine="709"/>
        <w:jc w:val="both"/>
        <w:rPr>
          <w:color w:val="auto"/>
          <w:sz w:val="24"/>
          <w:szCs w:val="24"/>
          <w:lang w:val="ru-RU"/>
        </w:rPr>
      </w:pPr>
      <w:r w:rsidRPr="00DD75B6">
        <w:rPr>
          <w:color w:val="auto"/>
          <w:sz w:val="24"/>
          <w:szCs w:val="24"/>
          <w:lang w:val="ru-RU"/>
        </w:rPr>
        <w:t>Дописывать выводы, результаты опытов, экспериментов, исследований, используя математический язык и символику.</w:t>
      </w:r>
    </w:p>
    <w:p w14:paraId="37437EFC" w14:textId="77777777" w:rsidR="00DD75B6" w:rsidRPr="00DD75B6" w:rsidRDefault="00DD75B6" w:rsidP="00D05F98">
      <w:pPr>
        <w:pStyle w:val="12"/>
        <w:numPr>
          <w:ilvl w:val="0"/>
          <w:numId w:val="349"/>
        </w:numPr>
        <w:spacing w:line="240" w:lineRule="auto"/>
        <w:ind w:left="0" w:firstLine="709"/>
        <w:jc w:val="both"/>
        <w:rPr>
          <w:color w:val="auto"/>
          <w:sz w:val="24"/>
          <w:szCs w:val="24"/>
          <w:lang w:val="ru-RU"/>
        </w:rPr>
      </w:pPr>
      <w:r w:rsidRPr="00DD75B6">
        <w:rPr>
          <w:color w:val="auto"/>
          <w:sz w:val="24"/>
          <w:szCs w:val="24"/>
          <w:lang w:val="ru-RU"/>
        </w:rPr>
        <w:t xml:space="preserve">Оценивать надежность информации по критериям, предложенным учителем или сформулированным самостоятельно. </w:t>
      </w:r>
    </w:p>
    <w:p w14:paraId="336B6C87" w14:textId="77777777" w:rsidR="00DD75B6" w:rsidRPr="00DD75B6" w:rsidRDefault="00DD75B6" w:rsidP="005F502E">
      <w:pPr>
        <w:pStyle w:val="12"/>
        <w:spacing w:line="240" w:lineRule="auto"/>
        <w:ind w:firstLine="709"/>
        <w:jc w:val="both"/>
        <w:rPr>
          <w:color w:val="auto"/>
          <w:sz w:val="24"/>
          <w:szCs w:val="24"/>
        </w:rPr>
      </w:pPr>
      <w:proofErr w:type="spellStart"/>
      <w:r w:rsidRPr="00DD75B6">
        <w:rPr>
          <w:b/>
          <w:bCs/>
          <w:i/>
          <w:iCs/>
          <w:color w:val="auto"/>
          <w:sz w:val="24"/>
          <w:szCs w:val="24"/>
        </w:rPr>
        <w:t>Работа</w:t>
      </w:r>
      <w:proofErr w:type="spellEnd"/>
      <w:r w:rsidRPr="00DD75B6">
        <w:rPr>
          <w:b/>
          <w:bCs/>
          <w:i/>
          <w:iCs/>
          <w:color w:val="auto"/>
          <w:sz w:val="24"/>
          <w:szCs w:val="24"/>
        </w:rPr>
        <w:t xml:space="preserve"> с </w:t>
      </w:r>
      <w:proofErr w:type="spellStart"/>
      <w:r w:rsidRPr="00DD75B6">
        <w:rPr>
          <w:b/>
          <w:bCs/>
          <w:i/>
          <w:iCs/>
          <w:color w:val="auto"/>
          <w:sz w:val="24"/>
          <w:szCs w:val="24"/>
        </w:rPr>
        <w:t>информацией</w:t>
      </w:r>
      <w:proofErr w:type="spellEnd"/>
    </w:p>
    <w:p w14:paraId="3B2F4EDC"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14:paraId="20F12344"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Переводить вербальную информацию в графическую форму и наоборот.</w:t>
      </w:r>
    </w:p>
    <w:p w14:paraId="5DE2BD45"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Выявлять недостаточность и избыточность информации, данных, необходимых для решения учебной или практической задачи.</w:t>
      </w:r>
    </w:p>
    <w:p w14:paraId="5E83EA8A"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Распознавать неверную информацию, данные, утверждения; устанавливать противоречия в фактах, данных.</w:t>
      </w:r>
    </w:p>
    <w:p w14:paraId="05C98E3F"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Находить ошибки в неверных утверждениях и исправлять их.</w:t>
      </w:r>
    </w:p>
    <w:p w14:paraId="2062BFC2"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Оценивать надежность информации по критериям, предложенным учителем или сформулированным самостоятельно.</w:t>
      </w:r>
    </w:p>
    <w:p w14:paraId="07634A26" w14:textId="77777777" w:rsidR="00DD75B6" w:rsidRPr="00DD75B6" w:rsidRDefault="00DD75B6" w:rsidP="005F502E">
      <w:pPr>
        <w:pStyle w:val="12"/>
        <w:spacing w:line="240" w:lineRule="auto"/>
        <w:ind w:firstLine="709"/>
        <w:jc w:val="both"/>
        <w:rPr>
          <w:color w:val="auto"/>
          <w:sz w:val="24"/>
          <w:szCs w:val="24"/>
        </w:rPr>
      </w:pPr>
      <w:proofErr w:type="spellStart"/>
      <w:r w:rsidRPr="00DD75B6">
        <w:rPr>
          <w:b/>
          <w:bCs/>
          <w:i/>
          <w:iCs/>
          <w:color w:val="auto"/>
          <w:sz w:val="24"/>
          <w:szCs w:val="24"/>
        </w:rPr>
        <w:t>Формирование</w:t>
      </w:r>
      <w:proofErr w:type="spellEnd"/>
      <w:r w:rsidRPr="00DD75B6">
        <w:rPr>
          <w:b/>
          <w:bCs/>
          <w:i/>
          <w:iCs/>
          <w:color w:val="auto"/>
          <w:sz w:val="24"/>
          <w:szCs w:val="24"/>
        </w:rPr>
        <w:t xml:space="preserve"> </w:t>
      </w:r>
      <w:proofErr w:type="spellStart"/>
      <w:r w:rsidRPr="00DD75B6">
        <w:rPr>
          <w:b/>
          <w:bCs/>
          <w:i/>
          <w:iCs/>
          <w:color w:val="auto"/>
          <w:sz w:val="24"/>
          <w:szCs w:val="24"/>
        </w:rPr>
        <w:t>универсальных</w:t>
      </w:r>
      <w:proofErr w:type="spellEnd"/>
      <w:r w:rsidRPr="00DD75B6">
        <w:rPr>
          <w:b/>
          <w:bCs/>
          <w:i/>
          <w:iCs/>
          <w:color w:val="auto"/>
          <w:sz w:val="24"/>
          <w:szCs w:val="24"/>
        </w:rPr>
        <w:t xml:space="preserve"> </w:t>
      </w:r>
      <w:proofErr w:type="spellStart"/>
      <w:r w:rsidRPr="00DD75B6">
        <w:rPr>
          <w:b/>
          <w:bCs/>
          <w:i/>
          <w:iCs/>
          <w:color w:val="auto"/>
          <w:sz w:val="24"/>
          <w:szCs w:val="24"/>
        </w:rPr>
        <w:t>учебных</w:t>
      </w:r>
      <w:proofErr w:type="spellEnd"/>
      <w:r w:rsidRPr="00DD75B6">
        <w:rPr>
          <w:b/>
          <w:bCs/>
          <w:i/>
          <w:iCs/>
          <w:color w:val="auto"/>
          <w:sz w:val="24"/>
          <w:szCs w:val="24"/>
        </w:rPr>
        <w:t xml:space="preserve"> </w:t>
      </w:r>
      <w:proofErr w:type="spellStart"/>
      <w:r w:rsidRPr="00DD75B6">
        <w:rPr>
          <w:b/>
          <w:bCs/>
          <w:i/>
          <w:iCs/>
          <w:color w:val="auto"/>
          <w:sz w:val="24"/>
          <w:szCs w:val="24"/>
        </w:rPr>
        <w:t>коммуникативных</w:t>
      </w:r>
      <w:proofErr w:type="spellEnd"/>
      <w:r w:rsidRPr="00DD75B6">
        <w:rPr>
          <w:b/>
          <w:bCs/>
          <w:i/>
          <w:iCs/>
          <w:color w:val="auto"/>
          <w:sz w:val="24"/>
          <w:szCs w:val="24"/>
        </w:rPr>
        <w:t xml:space="preserve"> </w:t>
      </w:r>
      <w:proofErr w:type="spellStart"/>
      <w:r w:rsidRPr="00DD75B6">
        <w:rPr>
          <w:b/>
          <w:bCs/>
          <w:i/>
          <w:iCs/>
          <w:color w:val="auto"/>
          <w:sz w:val="24"/>
          <w:szCs w:val="24"/>
        </w:rPr>
        <w:t>действий</w:t>
      </w:r>
      <w:proofErr w:type="spellEnd"/>
    </w:p>
    <w:p w14:paraId="07205106"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7DD11603"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9467231"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E979A70"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Принимать цель совместной информационной деятельности по сбору, обработке, передаче, формализации информации.</w:t>
      </w:r>
    </w:p>
    <w:p w14:paraId="190CB652"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17BB368B"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428224E" w14:textId="77777777" w:rsidR="00DD75B6" w:rsidRPr="00DD75B6" w:rsidRDefault="00DD75B6" w:rsidP="00D05F98">
      <w:pPr>
        <w:pStyle w:val="12"/>
        <w:numPr>
          <w:ilvl w:val="0"/>
          <w:numId w:val="350"/>
        </w:numPr>
        <w:spacing w:line="240" w:lineRule="auto"/>
        <w:ind w:hanging="360"/>
        <w:jc w:val="both"/>
        <w:rPr>
          <w:color w:val="auto"/>
          <w:sz w:val="24"/>
          <w:szCs w:val="24"/>
          <w:lang w:val="ru-RU"/>
        </w:rPr>
      </w:pPr>
      <w:r w:rsidRPr="00DD75B6">
        <w:rPr>
          <w:color w:val="auto"/>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2B8B978" w14:textId="77777777" w:rsidR="00DD75B6" w:rsidRPr="00DD75B6" w:rsidRDefault="00DD75B6" w:rsidP="005F502E">
      <w:pPr>
        <w:pStyle w:val="12"/>
        <w:spacing w:line="240" w:lineRule="auto"/>
        <w:ind w:firstLine="709"/>
        <w:jc w:val="both"/>
        <w:rPr>
          <w:color w:val="auto"/>
          <w:sz w:val="24"/>
          <w:szCs w:val="24"/>
        </w:rPr>
      </w:pPr>
      <w:proofErr w:type="spellStart"/>
      <w:r w:rsidRPr="00DD75B6">
        <w:rPr>
          <w:b/>
          <w:bCs/>
          <w:i/>
          <w:iCs/>
          <w:color w:val="auto"/>
          <w:sz w:val="24"/>
          <w:szCs w:val="24"/>
        </w:rPr>
        <w:t>Формирование</w:t>
      </w:r>
      <w:proofErr w:type="spellEnd"/>
      <w:r w:rsidRPr="00DD75B6">
        <w:rPr>
          <w:b/>
          <w:bCs/>
          <w:i/>
          <w:iCs/>
          <w:color w:val="auto"/>
          <w:sz w:val="24"/>
          <w:szCs w:val="24"/>
        </w:rPr>
        <w:t xml:space="preserve"> </w:t>
      </w:r>
      <w:proofErr w:type="spellStart"/>
      <w:r w:rsidRPr="00DD75B6">
        <w:rPr>
          <w:b/>
          <w:bCs/>
          <w:i/>
          <w:iCs/>
          <w:color w:val="auto"/>
          <w:sz w:val="24"/>
          <w:szCs w:val="24"/>
        </w:rPr>
        <w:t>универсальных</w:t>
      </w:r>
      <w:proofErr w:type="spellEnd"/>
      <w:r w:rsidRPr="00DD75B6">
        <w:rPr>
          <w:b/>
          <w:bCs/>
          <w:i/>
          <w:iCs/>
          <w:color w:val="auto"/>
          <w:sz w:val="24"/>
          <w:szCs w:val="24"/>
        </w:rPr>
        <w:t xml:space="preserve"> </w:t>
      </w:r>
      <w:proofErr w:type="spellStart"/>
      <w:r w:rsidRPr="00DD75B6">
        <w:rPr>
          <w:b/>
          <w:bCs/>
          <w:i/>
          <w:iCs/>
          <w:color w:val="auto"/>
          <w:sz w:val="24"/>
          <w:szCs w:val="24"/>
        </w:rPr>
        <w:t>учебных</w:t>
      </w:r>
      <w:proofErr w:type="spellEnd"/>
      <w:r w:rsidRPr="00DD75B6">
        <w:rPr>
          <w:b/>
          <w:bCs/>
          <w:i/>
          <w:iCs/>
          <w:color w:val="auto"/>
          <w:sz w:val="24"/>
          <w:szCs w:val="24"/>
        </w:rPr>
        <w:t xml:space="preserve"> </w:t>
      </w:r>
      <w:proofErr w:type="spellStart"/>
      <w:r w:rsidRPr="00DD75B6">
        <w:rPr>
          <w:b/>
          <w:bCs/>
          <w:i/>
          <w:iCs/>
          <w:color w:val="auto"/>
          <w:sz w:val="24"/>
          <w:szCs w:val="24"/>
        </w:rPr>
        <w:t>регулятивных</w:t>
      </w:r>
      <w:proofErr w:type="spellEnd"/>
      <w:r w:rsidRPr="00DD75B6">
        <w:rPr>
          <w:b/>
          <w:bCs/>
          <w:i/>
          <w:iCs/>
          <w:color w:val="auto"/>
          <w:sz w:val="24"/>
          <w:szCs w:val="24"/>
        </w:rPr>
        <w:t xml:space="preserve"> </w:t>
      </w:r>
      <w:proofErr w:type="spellStart"/>
      <w:r w:rsidRPr="00DD75B6">
        <w:rPr>
          <w:b/>
          <w:bCs/>
          <w:i/>
          <w:iCs/>
          <w:color w:val="auto"/>
          <w:sz w:val="24"/>
          <w:szCs w:val="24"/>
        </w:rPr>
        <w:t>действий</w:t>
      </w:r>
      <w:proofErr w:type="spellEnd"/>
    </w:p>
    <w:p w14:paraId="53AFEDBC" w14:textId="77777777" w:rsidR="00DD75B6" w:rsidRPr="00DD75B6" w:rsidRDefault="00DD75B6" w:rsidP="00D05F98">
      <w:pPr>
        <w:pStyle w:val="12"/>
        <w:numPr>
          <w:ilvl w:val="0"/>
          <w:numId w:val="350"/>
        </w:numPr>
        <w:spacing w:line="240" w:lineRule="auto"/>
        <w:ind w:hanging="360"/>
        <w:jc w:val="both"/>
        <w:rPr>
          <w:color w:val="auto"/>
          <w:sz w:val="24"/>
          <w:szCs w:val="24"/>
        </w:rPr>
      </w:pPr>
      <w:proofErr w:type="spellStart"/>
      <w:r w:rsidRPr="00DD75B6">
        <w:rPr>
          <w:color w:val="auto"/>
          <w:sz w:val="24"/>
          <w:szCs w:val="24"/>
        </w:rPr>
        <w:t>Удерживать</w:t>
      </w:r>
      <w:proofErr w:type="spellEnd"/>
      <w:r w:rsidRPr="00DD75B6">
        <w:rPr>
          <w:color w:val="auto"/>
          <w:sz w:val="24"/>
          <w:szCs w:val="24"/>
        </w:rPr>
        <w:t xml:space="preserve"> </w:t>
      </w:r>
      <w:proofErr w:type="spellStart"/>
      <w:r w:rsidRPr="00DD75B6">
        <w:rPr>
          <w:color w:val="auto"/>
          <w:sz w:val="24"/>
          <w:szCs w:val="24"/>
        </w:rPr>
        <w:t>цель</w:t>
      </w:r>
      <w:proofErr w:type="spellEnd"/>
      <w:r w:rsidRPr="00DD75B6">
        <w:rPr>
          <w:color w:val="auto"/>
          <w:sz w:val="24"/>
          <w:szCs w:val="24"/>
        </w:rPr>
        <w:t xml:space="preserve"> </w:t>
      </w:r>
      <w:proofErr w:type="spellStart"/>
      <w:r w:rsidRPr="00DD75B6">
        <w:rPr>
          <w:color w:val="auto"/>
          <w:sz w:val="24"/>
          <w:szCs w:val="24"/>
        </w:rPr>
        <w:t>деятельности</w:t>
      </w:r>
      <w:proofErr w:type="spellEnd"/>
      <w:r w:rsidRPr="00DD75B6">
        <w:rPr>
          <w:color w:val="auto"/>
          <w:sz w:val="24"/>
          <w:szCs w:val="24"/>
        </w:rPr>
        <w:t>.</w:t>
      </w:r>
    </w:p>
    <w:p w14:paraId="1F402788" w14:textId="77777777" w:rsidR="00DD75B6" w:rsidRPr="00DD75B6" w:rsidRDefault="00DD75B6" w:rsidP="00D05F98">
      <w:pPr>
        <w:pStyle w:val="12"/>
        <w:numPr>
          <w:ilvl w:val="0"/>
          <w:numId w:val="351"/>
        </w:numPr>
        <w:spacing w:line="240" w:lineRule="auto"/>
        <w:ind w:hanging="240"/>
        <w:jc w:val="both"/>
        <w:rPr>
          <w:color w:val="auto"/>
          <w:sz w:val="24"/>
          <w:szCs w:val="24"/>
          <w:lang w:val="ru-RU"/>
        </w:rPr>
      </w:pPr>
      <w:r w:rsidRPr="00DD75B6">
        <w:rPr>
          <w:color w:val="auto"/>
          <w:sz w:val="24"/>
          <w:szCs w:val="24"/>
          <w:lang w:val="ru-RU"/>
        </w:rPr>
        <w:t>Планировать выполнение учебной задачи, выбирать и аргументировать способ деятельности.</w:t>
      </w:r>
    </w:p>
    <w:p w14:paraId="7B3944E6" w14:textId="77777777" w:rsidR="00DD75B6" w:rsidRPr="00DD75B6" w:rsidRDefault="00DD75B6" w:rsidP="00D05F98">
      <w:pPr>
        <w:pStyle w:val="12"/>
        <w:numPr>
          <w:ilvl w:val="0"/>
          <w:numId w:val="351"/>
        </w:numPr>
        <w:spacing w:line="240" w:lineRule="auto"/>
        <w:ind w:hanging="240"/>
        <w:jc w:val="both"/>
        <w:rPr>
          <w:color w:val="auto"/>
          <w:sz w:val="24"/>
          <w:szCs w:val="24"/>
          <w:lang w:val="ru-RU"/>
        </w:rPr>
      </w:pPr>
      <w:r w:rsidRPr="00DD75B6">
        <w:rPr>
          <w:color w:val="auto"/>
          <w:sz w:val="24"/>
          <w:szCs w:val="24"/>
          <w:lang w:val="ru-RU"/>
        </w:rPr>
        <w:t>Корректировать деятельность с учетом возникших трудностей, ошибок, новых данных или информации.</w:t>
      </w:r>
    </w:p>
    <w:p w14:paraId="5F152A1B" w14:textId="77777777" w:rsidR="00DD75B6" w:rsidRPr="00DD75B6" w:rsidRDefault="00DD75B6" w:rsidP="00D05F98">
      <w:pPr>
        <w:pStyle w:val="12"/>
        <w:numPr>
          <w:ilvl w:val="0"/>
          <w:numId w:val="351"/>
        </w:numPr>
        <w:spacing w:line="240" w:lineRule="auto"/>
        <w:ind w:hanging="240"/>
        <w:jc w:val="both"/>
        <w:rPr>
          <w:color w:val="auto"/>
          <w:sz w:val="24"/>
          <w:szCs w:val="24"/>
          <w:lang w:val="ru-RU"/>
        </w:rPr>
      </w:pPr>
      <w:r w:rsidRPr="00DD75B6">
        <w:rPr>
          <w:color w:val="auto"/>
          <w:sz w:val="24"/>
          <w:szCs w:val="24"/>
          <w:lang w:val="ru-RU"/>
        </w:rPr>
        <w:t>Анализировать и оценивать собственную работу: меру собственной самостоятельности, затруднения, дефициты, ошибки и пр.</w:t>
      </w:r>
    </w:p>
    <w:p w14:paraId="49FD4611" w14:textId="77777777" w:rsidR="00DD75B6" w:rsidRDefault="00DD75B6" w:rsidP="005F502E">
      <w:pPr>
        <w:pStyle w:val="ab"/>
        <w:ind w:firstLine="709"/>
        <w:jc w:val="center"/>
        <w:rPr>
          <w:rFonts w:ascii="Times New Roman" w:hAnsi="Times New Roman" w:cs="Times New Roman"/>
          <w:sz w:val="24"/>
          <w:szCs w:val="24"/>
        </w:rPr>
      </w:pPr>
      <w:bookmarkStart w:id="468" w:name="bookmark1901"/>
    </w:p>
    <w:p w14:paraId="1475E879" w14:textId="77777777" w:rsidR="00DD75B6" w:rsidRPr="00DD75B6" w:rsidRDefault="00DD75B6" w:rsidP="005F502E">
      <w:pPr>
        <w:pStyle w:val="ab"/>
        <w:ind w:firstLine="709"/>
        <w:jc w:val="center"/>
        <w:rPr>
          <w:rFonts w:ascii="Times New Roman" w:hAnsi="Times New Roman" w:cs="Times New Roman"/>
          <w:sz w:val="24"/>
          <w:szCs w:val="24"/>
        </w:rPr>
      </w:pPr>
      <w:r w:rsidRPr="00DD75B6">
        <w:rPr>
          <w:rFonts w:ascii="Times New Roman" w:hAnsi="Times New Roman" w:cs="Times New Roman"/>
          <w:sz w:val="24"/>
          <w:szCs w:val="24"/>
        </w:rPr>
        <w:t>ЕСТЕСТВЕННО-НАУЧНЫЕ ПРЕДМЕТЫ</w:t>
      </w:r>
      <w:bookmarkEnd w:id="468"/>
    </w:p>
    <w:p w14:paraId="0A642BD3" w14:textId="77777777" w:rsidR="00DD75B6" w:rsidRPr="00DD75B6" w:rsidRDefault="00DD75B6" w:rsidP="005F502E">
      <w:pPr>
        <w:pStyle w:val="13"/>
        <w:ind w:firstLine="709"/>
        <w:jc w:val="both"/>
        <w:rPr>
          <w:rFonts w:ascii="Times New Roman" w:hAnsi="Times New Roman" w:cs="Times New Roman"/>
          <w:sz w:val="24"/>
          <w:szCs w:val="24"/>
          <w:u w:val="single"/>
        </w:rPr>
      </w:pPr>
      <w:bookmarkStart w:id="469" w:name="bookmark1903"/>
      <w:r w:rsidRPr="00DD75B6">
        <w:rPr>
          <w:rFonts w:ascii="Times New Roman" w:hAnsi="Times New Roman" w:cs="Times New Roman"/>
          <w:sz w:val="24"/>
          <w:szCs w:val="24"/>
          <w:u w:val="single"/>
        </w:rPr>
        <w:t>Формирование универсальных учебных познавательных действий</w:t>
      </w:r>
      <w:bookmarkEnd w:id="469"/>
    </w:p>
    <w:p w14:paraId="3FF1E42A" w14:textId="77777777" w:rsidR="00DD75B6" w:rsidRPr="00DD75B6" w:rsidRDefault="00DD75B6" w:rsidP="005F502E">
      <w:pPr>
        <w:pStyle w:val="12"/>
        <w:spacing w:line="240" w:lineRule="auto"/>
        <w:ind w:firstLine="709"/>
        <w:jc w:val="both"/>
        <w:rPr>
          <w:color w:val="auto"/>
          <w:sz w:val="24"/>
          <w:szCs w:val="24"/>
        </w:rPr>
      </w:pPr>
      <w:proofErr w:type="spellStart"/>
      <w:r w:rsidRPr="00DD75B6">
        <w:rPr>
          <w:b/>
          <w:bCs/>
          <w:i/>
          <w:iCs/>
          <w:color w:val="auto"/>
          <w:sz w:val="24"/>
          <w:szCs w:val="24"/>
        </w:rPr>
        <w:t>Формирование</w:t>
      </w:r>
      <w:proofErr w:type="spellEnd"/>
      <w:r w:rsidRPr="00DD75B6">
        <w:rPr>
          <w:b/>
          <w:bCs/>
          <w:i/>
          <w:iCs/>
          <w:color w:val="auto"/>
          <w:sz w:val="24"/>
          <w:szCs w:val="24"/>
        </w:rPr>
        <w:t xml:space="preserve"> </w:t>
      </w:r>
      <w:proofErr w:type="spellStart"/>
      <w:r w:rsidRPr="00DD75B6">
        <w:rPr>
          <w:b/>
          <w:bCs/>
          <w:i/>
          <w:iCs/>
          <w:color w:val="auto"/>
          <w:sz w:val="24"/>
          <w:szCs w:val="24"/>
        </w:rPr>
        <w:t>базовых</w:t>
      </w:r>
      <w:proofErr w:type="spellEnd"/>
      <w:r w:rsidRPr="00DD75B6">
        <w:rPr>
          <w:b/>
          <w:bCs/>
          <w:i/>
          <w:iCs/>
          <w:color w:val="auto"/>
          <w:sz w:val="24"/>
          <w:szCs w:val="24"/>
        </w:rPr>
        <w:t xml:space="preserve"> </w:t>
      </w:r>
      <w:proofErr w:type="spellStart"/>
      <w:r w:rsidRPr="00DD75B6">
        <w:rPr>
          <w:b/>
          <w:bCs/>
          <w:i/>
          <w:iCs/>
          <w:color w:val="auto"/>
          <w:sz w:val="24"/>
          <w:szCs w:val="24"/>
        </w:rPr>
        <w:t>логических</w:t>
      </w:r>
      <w:proofErr w:type="spellEnd"/>
      <w:r w:rsidRPr="00DD75B6">
        <w:rPr>
          <w:b/>
          <w:bCs/>
          <w:i/>
          <w:iCs/>
          <w:color w:val="auto"/>
          <w:sz w:val="24"/>
          <w:szCs w:val="24"/>
        </w:rPr>
        <w:t xml:space="preserve"> </w:t>
      </w:r>
      <w:proofErr w:type="spellStart"/>
      <w:r w:rsidRPr="00DD75B6">
        <w:rPr>
          <w:b/>
          <w:bCs/>
          <w:i/>
          <w:iCs/>
          <w:color w:val="auto"/>
          <w:sz w:val="24"/>
          <w:szCs w:val="24"/>
        </w:rPr>
        <w:t>действий</w:t>
      </w:r>
      <w:proofErr w:type="spellEnd"/>
    </w:p>
    <w:p w14:paraId="3DCB0709" w14:textId="77777777" w:rsidR="00DD75B6" w:rsidRPr="00DD75B6" w:rsidRDefault="00DD75B6" w:rsidP="00D05F98">
      <w:pPr>
        <w:pStyle w:val="12"/>
        <w:numPr>
          <w:ilvl w:val="0"/>
          <w:numId w:val="352"/>
        </w:numPr>
        <w:spacing w:line="240" w:lineRule="auto"/>
        <w:ind w:hanging="240"/>
        <w:jc w:val="both"/>
        <w:rPr>
          <w:color w:val="auto"/>
          <w:sz w:val="24"/>
          <w:szCs w:val="24"/>
          <w:lang w:val="ru-RU"/>
        </w:rPr>
      </w:pPr>
      <w:r w:rsidRPr="00DD75B6">
        <w:rPr>
          <w:color w:val="auto"/>
          <w:sz w:val="24"/>
          <w:szCs w:val="24"/>
          <w:lang w:val="ru-RU"/>
        </w:rPr>
        <w:t>Выдвигать гипотезы, объясняющие простые явления, например:</w:t>
      </w:r>
    </w:p>
    <w:p w14:paraId="30D9ADB3" w14:textId="77777777" w:rsidR="00DD75B6" w:rsidRPr="00DD75B6" w:rsidRDefault="00DD75B6" w:rsidP="005F502E">
      <w:pPr>
        <w:pStyle w:val="12"/>
        <w:spacing w:line="240" w:lineRule="auto"/>
        <w:ind w:firstLine="709"/>
        <w:jc w:val="both"/>
        <w:rPr>
          <w:color w:val="auto"/>
          <w:sz w:val="24"/>
          <w:szCs w:val="24"/>
          <w:lang w:val="ru-RU"/>
        </w:rPr>
      </w:pPr>
      <w:r w:rsidRPr="00DD75B6">
        <w:rPr>
          <w:color w:val="auto"/>
          <w:sz w:val="24"/>
          <w:szCs w:val="24"/>
          <w:lang w:val="ru-RU"/>
        </w:rPr>
        <w:t>—почему останавливается движущееся по горизонтальной поверхности тело;</w:t>
      </w:r>
    </w:p>
    <w:p w14:paraId="29E9862B" w14:textId="77777777" w:rsidR="00DD75B6" w:rsidRPr="00DD75B6" w:rsidRDefault="00DD75B6" w:rsidP="005F502E">
      <w:pPr>
        <w:pStyle w:val="12"/>
        <w:spacing w:line="240" w:lineRule="auto"/>
        <w:ind w:firstLine="709"/>
        <w:jc w:val="both"/>
        <w:rPr>
          <w:color w:val="auto"/>
          <w:sz w:val="24"/>
          <w:szCs w:val="24"/>
          <w:lang w:val="ru-RU"/>
        </w:rPr>
      </w:pPr>
      <w:r w:rsidRPr="00DD75B6">
        <w:rPr>
          <w:color w:val="auto"/>
          <w:sz w:val="24"/>
          <w:szCs w:val="24"/>
          <w:lang w:val="ru-RU"/>
        </w:rPr>
        <w:t>—почему в жаркую погоду в светлой одежде прохладнее, чем в темной.</w:t>
      </w:r>
    </w:p>
    <w:p w14:paraId="7ECCE6CD" w14:textId="77777777" w:rsidR="00DD75B6" w:rsidRPr="00DD75B6" w:rsidRDefault="00DD75B6" w:rsidP="00D05F98">
      <w:pPr>
        <w:pStyle w:val="12"/>
        <w:numPr>
          <w:ilvl w:val="0"/>
          <w:numId w:val="352"/>
        </w:numPr>
        <w:spacing w:line="240" w:lineRule="auto"/>
        <w:ind w:hanging="240"/>
        <w:jc w:val="both"/>
        <w:rPr>
          <w:color w:val="auto"/>
          <w:sz w:val="24"/>
          <w:szCs w:val="24"/>
          <w:lang w:val="ru-RU"/>
        </w:rPr>
      </w:pPr>
      <w:r w:rsidRPr="00DD75B6">
        <w:rPr>
          <w:color w:val="auto"/>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5BF35BE" w14:textId="77777777" w:rsidR="00DD75B6" w:rsidRPr="00DD75B6" w:rsidRDefault="00DD75B6" w:rsidP="00D05F98">
      <w:pPr>
        <w:pStyle w:val="12"/>
        <w:numPr>
          <w:ilvl w:val="0"/>
          <w:numId w:val="352"/>
        </w:numPr>
        <w:spacing w:line="240" w:lineRule="auto"/>
        <w:ind w:hanging="240"/>
        <w:jc w:val="both"/>
        <w:rPr>
          <w:color w:val="auto"/>
          <w:sz w:val="24"/>
          <w:szCs w:val="24"/>
          <w:lang w:val="ru-RU"/>
        </w:rPr>
      </w:pPr>
      <w:r w:rsidRPr="00DD75B6">
        <w:rPr>
          <w:color w:val="auto"/>
          <w:sz w:val="24"/>
          <w:szCs w:val="24"/>
          <w:lang w:val="ru-RU"/>
        </w:rPr>
        <w:t>Прогнозировать свойства веществ на основе общих химических свойств изученных классов/групп веществ, к которым они относятся.</w:t>
      </w:r>
    </w:p>
    <w:p w14:paraId="637D89D2" w14:textId="77777777" w:rsidR="00DD75B6" w:rsidRPr="00DD75B6" w:rsidRDefault="00DD75B6" w:rsidP="00D05F98">
      <w:pPr>
        <w:pStyle w:val="12"/>
        <w:numPr>
          <w:ilvl w:val="0"/>
          <w:numId w:val="352"/>
        </w:numPr>
        <w:spacing w:line="240" w:lineRule="auto"/>
        <w:ind w:hanging="240"/>
        <w:jc w:val="both"/>
        <w:rPr>
          <w:color w:val="auto"/>
          <w:sz w:val="24"/>
          <w:szCs w:val="24"/>
          <w:lang w:val="ru-RU"/>
        </w:rPr>
      </w:pPr>
      <w:r w:rsidRPr="00DD75B6">
        <w:rPr>
          <w:color w:val="auto"/>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21D2849" w14:textId="77777777" w:rsidR="00DD75B6" w:rsidRPr="00DD75B6" w:rsidRDefault="00DD75B6" w:rsidP="005F502E">
      <w:pPr>
        <w:pStyle w:val="12"/>
        <w:spacing w:line="240" w:lineRule="auto"/>
        <w:ind w:firstLine="709"/>
        <w:jc w:val="both"/>
        <w:rPr>
          <w:color w:val="auto"/>
          <w:sz w:val="24"/>
          <w:szCs w:val="24"/>
        </w:rPr>
      </w:pPr>
      <w:proofErr w:type="spellStart"/>
      <w:r w:rsidRPr="00DD75B6">
        <w:rPr>
          <w:b/>
          <w:bCs/>
          <w:i/>
          <w:iCs/>
          <w:color w:val="auto"/>
          <w:sz w:val="24"/>
          <w:szCs w:val="24"/>
        </w:rPr>
        <w:t>Формирование</w:t>
      </w:r>
      <w:proofErr w:type="spellEnd"/>
      <w:r w:rsidRPr="00DD75B6">
        <w:rPr>
          <w:b/>
          <w:bCs/>
          <w:i/>
          <w:iCs/>
          <w:color w:val="auto"/>
          <w:sz w:val="24"/>
          <w:szCs w:val="24"/>
        </w:rPr>
        <w:t xml:space="preserve"> </w:t>
      </w:r>
      <w:proofErr w:type="spellStart"/>
      <w:r w:rsidRPr="00DD75B6">
        <w:rPr>
          <w:b/>
          <w:bCs/>
          <w:i/>
          <w:iCs/>
          <w:color w:val="auto"/>
          <w:sz w:val="24"/>
          <w:szCs w:val="24"/>
        </w:rPr>
        <w:t>базовых</w:t>
      </w:r>
      <w:proofErr w:type="spellEnd"/>
      <w:r w:rsidRPr="00DD75B6">
        <w:rPr>
          <w:b/>
          <w:bCs/>
          <w:i/>
          <w:iCs/>
          <w:color w:val="auto"/>
          <w:sz w:val="24"/>
          <w:szCs w:val="24"/>
        </w:rPr>
        <w:t xml:space="preserve"> </w:t>
      </w:r>
      <w:proofErr w:type="spellStart"/>
      <w:r w:rsidRPr="00DD75B6">
        <w:rPr>
          <w:b/>
          <w:bCs/>
          <w:i/>
          <w:iCs/>
          <w:color w:val="auto"/>
          <w:sz w:val="24"/>
          <w:szCs w:val="24"/>
        </w:rPr>
        <w:t>исследовательских</w:t>
      </w:r>
      <w:proofErr w:type="spellEnd"/>
      <w:r w:rsidRPr="00DD75B6">
        <w:rPr>
          <w:b/>
          <w:bCs/>
          <w:i/>
          <w:iCs/>
          <w:color w:val="auto"/>
          <w:sz w:val="24"/>
          <w:szCs w:val="24"/>
        </w:rPr>
        <w:t xml:space="preserve"> </w:t>
      </w:r>
      <w:proofErr w:type="spellStart"/>
      <w:r w:rsidRPr="00DD75B6">
        <w:rPr>
          <w:b/>
          <w:bCs/>
          <w:i/>
          <w:iCs/>
          <w:color w:val="auto"/>
          <w:sz w:val="24"/>
          <w:szCs w:val="24"/>
        </w:rPr>
        <w:t>действий</w:t>
      </w:r>
      <w:proofErr w:type="spellEnd"/>
    </w:p>
    <w:p w14:paraId="139F610C" w14:textId="77777777" w:rsidR="00DD75B6" w:rsidRPr="00DD75B6" w:rsidRDefault="00DD75B6" w:rsidP="00D05F98">
      <w:pPr>
        <w:pStyle w:val="12"/>
        <w:numPr>
          <w:ilvl w:val="0"/>
          <w:numId w:val="353"/>
        </w:numPr>
        <w:spacing w:line="240" w:lineRule="auto"/>
        <w:ind w:firstLine="709"/>
        <w:jc w:val="both"/>
        <w:rPr>
          <w:color w:val="auto"/>
          <w:sz w:val="24"/>
          <w:szCs w:val="24"/>
          <w:lang w:val="ru-RU"/>
        </w:rPr>
      </w:pPr>
      <w:r w:rsidRPr="00DD75B6">
        <w:rPr>
          <w:color w:val="auto"/>
          <w:sz w:val="24"/>
          <w:szCs w:val="24"/>
          <w:lang w:val="ru-RU"/>
        </w:rPr>
        <w:t>Исследование явления теплообмена при смешивании холодной и горячей воды.</w:t>
      </w:r>
    </w:p>
    <w:p w14:paraId="645ACBBE" w14:textId="77777777" w:rsidR="00DD75B6" w:rsidRPr="00DD75B6" w:rsidRDefault="00DD75B6" w:rsidP="00D05F98">
      <w:pPr>
        <w:pStyle w:val="12"/>
        <w:numPr>
          <w:ilvl w:val="0"/>
          <w:numId w:val="353"/>
        </w:numPr>
        <w:spacing w:line="240" w:lineRule="auto"/>
        <w:ind w:firstLine="709"/>
        <w:jc w:val="both"/>
        <w:rPr>
          <w:color w:val="auto"/>
          <w:sz w:val="24"/>
          <w:szCs w:val="24"/>
          <w:lang w:val="ru-RU"/>
        </w:rPr>
      </w:pPr>
      <w:r w:rsidRPr="00DD75B6">
        <w:rPr>
          <w:color w:val="auto"/>
          <w:sz w:val="24"/>
          <w:szCs w:val="24"/>
          <w:lang w:val="ru-RU"/>
        </w:rPr>
        <w:t>Исследование процесса испарения различных жидкостей.</w:t>
      </w:r>
    </w:p>
    <w:p w14:paraId="0A4735AF" w14:textId="77777777" w:rsidR="00DD75B6" w:rsidRPr="00DD75B6" w:rsidRDefault="00DD75B6" w:rsidP="00D05F98">
      <w:pPr>
        <w:pStyle w:val="12"/>
        <w:numPr>
          <w:ilvl w:val="0"/>
          <w:numId w:val="353"/>
        </w:numPr>
        <w:spacing w:line="240" w:lineRule="auto"/>
        <w:ind w:firstLine="709"/>
        <w:jc w:val="both"/>
        <w:rPr>
          <w:color w:val="auto"/>
          <w:sz w:val="24"/>
          <w:szCs w:val="24"/>
          <w:lang w:val="ru-RU"/>
        </w:rPr>
      </w:pPr>
      <w:r w:rsidRPr="00DD75B6">
        <w:rPr>
          <w:color w:val="auto"/>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DD75B6">
        <w:rPr>
          <w:color w:val="auto"/>
          <w:sz w:val="24"/>
          <w:szCs w:val="24"/>
          <w:lang w:val="ru-RU"/>
        </w:rPr>
        <w:t>взимодействие</w:t>
      </w:r>
      <w:proofErr w:type="spellEnd"/>
      <w:r w:rsidRPr="00DD75B6">
        <w:rPr>
          <w:color w:val="auto"/>
          <w:sz w:val="24"/>
          <w:szCs w:val="24"/>
          <w:lang w:val="ru-RU"/>
        </w:rPr>
        <w:t xml:space="preserve"> разбавленной серной кислоты с цинком.</w:t>
      </w:r>
    </w:p>
    <w:p w14:paraId="68E31F23" w14:textId="77777777" w:rsidR="00DD75B6" w:rsidRPr="00DD75B6" w:rsidRDefault="00DD75B6" w:rsidP="005F502E">
      <w:pPr>
        <w:pStyle w:val="12"/>
        <w:spacing w:line="240" w:lineRule="auto"/>
        <w:ind w:firstLine="709"/>
        <w:jc w:val="both"/>
        <w:rPr>
          <w:color w:val="auto"/>
          <w:sz w:val="24"/>
          <w:szCs w:val="24"/>
        </w:rPr>
      </w:pPr>
      <w:proofErr w:type="spellStart"/>
      <w:r w:rsidRPr="00DD75B6">
        <w:rPr>
          <w:b/>
          <w:bCs/>
          <w:i/>
          <w:iCs/>
          <w:color w:val="auto"/>
          <w:sz w:val="24"/>
          <w:szCs w:val="24"/>
        </w:rPr>
        <w:t>Работа</w:t>
      </w:r>
      <w:proofErr w:type="spellEnd"/>
      <w:r w:rsidRPr="00DD75B6">
        <w:rPr>
          <w:b/>
          <w:bCs/>
          <w:i/>
          <w:iCs/>
          <w:color w:val="auto"/>
          <w:sz w:val="24"/>
          <w:szCs w:val="24"/>
        </w:rPr>
        <w:t xml:space="preserve"> с </w:t>
      </w:r>
      <w:proofErr w:type="spellStart"/>
      <w:r w:rsidRPr="00DD75B6">
        <w:rPr>
          <w:b/>
          <w:bCs/>
          <w:i/>
          <w:iCs/>
          <w:color w:val="auto"/>
          <w:sz w:val="24"/>
          <w:szCs w:val="24"/>
        </w:rPr>
        <w:t>информацией</w:t>
      </w:r>
      <w:proofErr w:type="spellEnd"/>
    </w:p>
    <w:p w14:paraId="6C2E7421" w14:textId="77777777" w:rsidR="00DD75B6" w:rsidRPr="00DD75B6" w:rsidRDefault="00DD75B6" w:rsidP="00D05F98">
      <w:pPr>
        <w:pStyle w:val="12"/>
        <w:numPr>
          <w:ilvl w:val="0"/>
          <w:numId w:val="354"/>
        </w:numPr>
        <w:spacing w:line="240" w:lineRule="auto"/>
        <w:ind w:firstLine="709"/>
        <w:jc w:val="both"/>
        <w:rPr>
          <w:color w:val="auto"/>
          <w:sz w:val="24"/>
          <w:szCs w:val="24"/>
          <w:lang w:val="ru-RU"/>
        </w:rPr>
      </w:pPr>
      <w:r w:rsidRPr="00DD75B6">
        <w:rPr>
          <w:color w:val="auto"/>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D29FDD7" w14:textId="77777777" w:rsidR="00DD75B6" w:rsidRPr="00DD75B6" w:rsidRDefault="00DD75B6" w:rsidP="00D05F98">
      <w:pPr>
        <w:pStyle w:val="12"/>
        <w:numPr>
          <w:ilvl w:val="0"/>
          <w:numId w:val="354"/>
        </w:numPr>
        <w:spacing w:line="240" w:lineRule="auto"/>
        <w:ind w:firstLine="709"/>
        <w:jc w:val="both"/>
        <w:rPr>
          <w:color w:val="auto"/>
          <w:sz w:val="24"/>
          <w:szCs w:val="24"/>
          <w:lang w:val="ru-RU"/>
        </w:rPr>
      </w:pPr>
      <w:r w:rsidRPr="00DD75B6">
        <w:rPr>
          <w:color w:val="auto"/>
          <w:sz w:val="24"/>
          <w:szCs w:val="24"/>
          <w:lang w:val="ru-RU"/>
        </w:rPr>
        <w:t>Выполнять задания по тексту (смысловое чтение).</w:t>
      </w:r>
    </w:p>
    <w:p w14:paraId="5EFBF1A7" w14:textId="77777777" w:rsidR="00DD75B6" w:rsidRPr="00DD75B6" w:rsidRDefault="00DD75B6" w:rsidP="00D05F98">
      <w:pPr>
        <w:pStyle w:val="12"/>
        <w:numPr>
          <w:ilvl w:val="0"/>
          <w:numId w:val="354"/>
        </w:numPr>
        <w:spacing w:line="240" w:lineRule="auto"/>
        <w:ind w:firstLine="709"/>
        <w:jc w:val="both"/>
        <w:rPr>
          <w:color w:val="auto"/>
          <w:sz w:val="24"/>
          <w:szCs w:val="24"/>
          <w:lang w:val="ru-RU"/>
        </w:rPr>
      </w:pPr>
      <w:r w:rsidRPr="00DD75B6">
        <w:rPr>
          <w:color w:val="auto"/>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027277A0" w14:textId="77777777" w:rsidR="00DD75B6" w:rsidRPr="00DD75B6" w:rsidRDefault="00DD75B6" w:rsidP="00D05F98">
      <w:pPr>
        <w:pStyle w:val="12"/>
        <w:numPr>
          <w:ilvl w:val="0"/>
          <w:numId w:val="354"/>
        </w:numPr>
        <w:spacing w:line="240" w:lineRule="auto"/>
        <w:ind w:firstLine="709"/>
        <w:jc w:val="both"/>
        <w:rPr>
          <w:color w:val="auto"/>
          <w:sz w:val="24"/>
          <w:szCs w:val="24"/>
          <w:lang w:val="ru-RU"/>
        </w:rPr>
      </w:pPr>
      <w:r w:rsidRPr="00DD75B6">
        <w:rPr>
          <w:color w:val="auto"/>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7C63F470" w14:textId="77777777" w:rsidR="00DD75B6" w:rsidRPr="00DD75B6" w:rsidRDefault="00DD75B6" w:rsidP="005F502E">
      <w:pPr>
        <w:pStyle w:val="12"/>
        <w:spacing w:line="240" w:lineRule="auto"/>
        <w:ind w:firstLine="709"/>
        <w:jc w:val="both"/>
        <w:rPr>
          <w:color w:val="auto"/>
          <w:sz w:val="24"/>
          <w:szCs w:val="24"/>
        </w:rPr>
      </w:pPr>
      <w:proofErr w:type="spellStart"/>
      <w:r w:rsidRPr="00DD75B6">
        <w:rPr>
          <w:b/>
          <w:bCs/>
          <w:i/>
          <w:iCs/>
          <w:color w:val="auto"/>
          <w:sz w:val="24"/>
          <w:szCs w:val="24"/>
        </w:rPr>
        <w:t>Формирование</w:t>
      </w:r>
      <w:proofErr w:type="spellEnd"/>
      <w:r w:rsidRPr="00DD75B6">
        <w:rPr>
          <w:b/>
          <w:bCs/>
          <w:i/>
          <w:iCs/>
          <w:color w:val="auto"/>
          <w:sz w:val="24"/>
          <w:szCs w:val="24"/>
        </w:rPr>
        <w:t xml:space="preserve"> </w:t>
      </w:r>
      <w:proofErr w:type="spellStart"/>
      <w:r w:rsidRPr="00DD75B6">
        <w:rPr>
          <w:b/>
          <w:bCs/>
          <w:i/>
          <w:iCs/>
          <w:color w:val="auto"/>
          <w:sz w:val="24"/>
          <w:szCs w:val="24"/>
        </w:rPr>
        <w:t>универсальных</w:t>
      </w:r>
      <w:proofErr w:type="spellEnd"/>
      <w:r w:rsidRPr="00DD75B6">
        <w:rPr>
          <w:b/>
          <w:bCs/>
          <w:i/>
          <w:iCs/>
          <w:color w:val="auto"/>
          <w:sz w:val="24"/>
          <w:szCs w:val="24"/>
        </w:rPr>
        <w:t xml:space="preserve"> </w:t>
      </w:r>
      <w:proofErr w:type="spellStart"/>
      <w:r w:rsidRPr="00DD75B6">
        <w:rPr>
          <w:b/>
          <w:bCs/>
          <w:i/>
          <w:iCs/>
          <w:color w:val="auto"/>
          <w:sz w:val="24"/>
          <w:szCs w:val="24"/>
        </w:rPr>
        <w:t>учебных</w:t>
      </w:r>
      <w:proofErr w:type="spellEnd"/>
      <w:r w:rsidRPr="00DD75B6">
        <w:rPr>
          <w:b/>
          <w:bCs/>
          <w:i/>
          <w:iCs/>
          <w:color w:val="auto"/>
          <w:sz w:val="24"/>
          <w:szCs w:val="24"/>
        </w:rPr>
        <w:t xml:space="preserve"> </w:t>
      </w:r>
      <w:proofErr w:type="spellStart"/>
      <w:r w:rsidRPr="00DD75B6">
        <w:rPr>
          <w:b/>
          <w:bCs/>
          <w:i/>
          <w:iCs/>
          <w:color w:val="auto"/>
          <w:sz w:val="24"/>
          <w:szCs w:val="24"/>
        </w:rPr>
        <w:t>коммуникативных</w:t>
      </w:r>
      <w:proofErr w:type="spellEnd"/>
      <w:r w:rsidRPr="00DD75B6">
        <w:rPr>
          <w:b/>
          <w:bCs/>
          <w:i/>
          <w:iCs/>
          <w:color w:val="auto"/>
          <w:sz w:val="24"/>
          <w:szCs w:val="24"/>
        </w:rPr>
        <w:t xml:space="preserve"> </w:t>
      </w:r>
      <w:proofErr w:type="spellStart"/>
      <w:r w:rsidRPr="00DD75B6">
        <w:rPr>
          <w:b/>
          <w:bCs/>
          <w:i/>
          <w:iCs/>
          <w:color w:val="auto"/>
          <w:sz w:val="24"/>
          <w:szCs w:val="24"/>
        </w:rPr>
        <w:t>действий</w:t>
      </w:r>
      <w:proofErr w:type="spellEnd"/>
    </w:p>
    <w:p w14:paraId="21A55930" w14:textId="77777777" w:rsidR="00DD75B6" w:rsidRPr="00DD75B6" w:rsidRDefault="00DD75B6" w:rsidP="00D05F98">
      <w:pPr>
        <w:pStyle w:val="12"/>
        <w:numPr>
          <w:ilvl w:val="0"/>
          <w:numId w:val="355"/>
        </w:numPr>
        <w:spacing w:line="240" w:lineRule="auto"/>
        <w:ind w:firstLine="709"/>
        <w:jc w:val="both"/>
        <w:rPr>
          <w:color w:val="auto"/>
          <w:sz w:val="24"/>
          <w:szCs w:val="24"/>
          <w:lang w:val="ru-RU"/>
        </w:rPr>
      </w:pPr>
      <w:r w:rsidRPr="00DD75B6">
        <w:rPr>
          <w:color w:val="auto"/>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5F5B5197" w14:textId="77777777" w:rsidR="00DD75B6" w:rsidRPr="00DD75B6" w:rsidRDefault="00DD75B6" w:rsidP="00D05F98">
      <w:pPr>
        <w:pStyle w:val="12"/>
        <w:numPr>
          <w:ilvl w:val="0"/>
          <w:numId w:val="355"/>
        </w:numPr>
        <w:spacing w:line="240" w:lineRule="auto"/>
        <w:ind w:firstLine="709"/>
        <w:jc w:val="both"/>
        <w:rPr>
          <w:color w:val="auto"/>
          <w:sz w:val="24"/>
          <w:szCs w:val="24"/>
          <w:lang w:val="ru-RU"/>
        </w:rPr>
      </w:pPr>
      <w:r w:rsidRPr="00DD75B6">
        <w:rPr>
          <w:color w:val="auto"/>
          <w:sz w:val="24"/>
          <w:szCs w:val="24"/>
          <w:lang w:val="ru-RU"/>
        </w:rPr>
        <w:t>Выражать свою точку зрения на решение естественно-научной задачи в устных и письменных текстах.</w:t>
      </w:r>
    </w:p>
    <w:p w14:paraId="4D55EED0" w14:textId="77777777" w:rsidR="00DD75B6" w:rsidRPr="00DD75B6" w:rsidRDefault="00DD75B6" w:rsidP="00D05F98">
      <w:pPr>
        <w:pStyle w:val="12"/>
        <w:numPr>
          <w:ilvl w:val="0"/>
          <w:numId w:val="355"/>
        </w:numPr>
        <w:spacing w:line="240" w:lineRule="auto"/>
        <w:ind w:firstLine="709"/>
        <w:jc w:val="both"/>
        <w:rPr>
          <w:color w:val="auto"/>
          <w:sz w:val="24"/>
          <w:szCs w:val="24"/>
          <w:lang w:val="ru-RU"/>
        </w:rPr>
      </w:pPr>
      <w:r w:rsidRPr="00DD75B6">
        <w:rPr>
          <w:color w:val="auto"/>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74B77D0C" w14:textId="77777777" w:rsidR="00DD75B6" w:rsidRPr="00DD75B6" w:rsidRDefault="00DD75B6" w:rsidP="00D05F98">
      <w:pPr>
        <w:pStyle w:val="12"/>
        <w:numPr>
          <w:ilvl w:val="0"/>
          <w:numId w:val="355"/>
        </w:numPr>
        <w:spacing w:line="240" w:lineRule="auto"/>
        <w:ind w:firstLine="709"/>
        <w:jc w:val="both"/>
        <w:rPr>
          <w:color w:val="auto"/>
          <w:sz w:val="24"/>
          <w:szCs w:val="24"/>
          <w:lang w:val="ru-RU"/>
        </w:rPr>
      </w:pPr>
      <w:r w:rsidRPr="00DD75B6">
        <w:rPr>
          <w:color w:val="auto"/>
          <w:sz w:val="24"/>
          <w:szCs w:val="24"/>
          <w:lang w:val="ru-RU"/>
        </w:rPr>
        <w:t xml:space="preserve">Определять и принимать цель совместной деятельности по решению </w:t>
      </w:r>
      <w:r w:rsidRPr="00DD75B6">
        <w:rPr>
          <w:color w:val="auto"/>
          <w:sz w:val="24"/>
          <w:szCs w:val="24"/>
          <w:lang w:val="ru-RU"/>
        </w:rPr>
        <w:lastRenderedPageBreak/>
        <w:t>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E452D3F" w14:textId="77777777" w:rsidR="00DD75B6" w:rsidRPr="00DD75B6" w:rsidRDefault="00DD75B6" w:rsidP="00D05F98">
      <w:pPr>
        <w:pStyle w:val="12"/>
        <w:numPr>
          <w:ilvl w:val="0"/>
          <w:numId w:val="355"/>
        </w:numPr>
        <w:spacing w:line="240" w:lineRule="auto"/>
        <w:ind w:firstLine="709"/>
        <w:jc w:val="both"/>
        <w:rPr>
          <w:color w:val="auto"/>
          <w:sz w:val="24"/>
          <w:szCs w:val="24"/>
          <w:lang w:val="ru-RU"/>
        </w:rPr>
      </w:pPr>
      <w:r w:rsidRPr="00DD75B6">
        <w:rPr>
          <w:color w:val="auto"/>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7EE59556" w14:textId="77777777" w:rsidR="00DD75B6" w:rsidRPr="00DD75B6" w:rsidRDefault="00DD75B6" w:rsidP="00D05F98">
      <w:pPr>
        <w:pStyle w:val="12"/>
        <w:numPr>
          <w:ilvl w:val="0"/>
          <w:numId w:val="355"/>
        </w:numPr>
        <w:spacing w:line="240" w:lineRule="auto"/>
        <w:ind w:firstLine="709"/>
        <w:jc w:val="both"/>
        <w:rPr>
          <w:color w:val="auto"/>
          <w:sz w:val="24"/>
          <w:szCs w:val="24"/>
          <w:lang w:val="ru-RU"/>
        </w:rPr>
      </w:pPr>
      <w:r w:rsidRPr="00DD75B6">
        <w:rPr>
          <w:color w:val="auto"/>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14:paraId="489F0113" w14:textId="77777777" w:rsidR="00DD75B6" w:rsidRPr="00DD75B6" w:rsidRDefault="00DD75B6" w:rsidP="005F502E">
      <w:pPr>
        <w:pStyle w:val="12"/>
        <w:spacing w:line="240" w:lineRule="auto"/>
        <w:ind w:firstLine="709"/>
        <w:jc w:val="both"/>
        <w:rPr>
          <w:color w:val="auto"/>
          <w:sz w:val="24"/>
          <w:szCs w:val="24"/>
        </w:rPr>
      </w:pPr>
      <w:proofErr w:type="spellStart"/>
      <w:r w:rsidRPr="00DD75B6">
        <w:rPr>
          <w:b/>
          <w:bCs/>
          <w:i/>
          <w:iCs/>
          <w:color w:val="auto"/>
          <w:sz w:val="24"/>
          <w:szCs w:val="24"/>
        </w:rPr>
        <w:t>Формирование</w:t>
      </w:r>
      <w:proofErr w:type="spellEnd"/>
      <w:r w:rsidRPr="00DD75B6">
        <w:rPr>
          <w:b/>
          <w:bCs/>
          <w:i/>
          <w:iCs/>
          <w:color w:val="auto"/>
          <w:sz w:val="24"/>
          <w:szCs w:val="24"/>
        </w:rPr>
        <w:t xml:space="preserve"> </w:t>
      </w:r>
      <w:proofErr w:type="spellStart"/>
      <w:r w:rsidRPr="00DD75B6">
        <w:rPr>
          <w:b/>
          <w:bCs/>
          <w:i/>
          <w:iCs/>
          <w:color w:val="auto"/>
          <w:sz w:val="24"/>
          <w:szCs w:val="24"/>
        </w:rPr>
        <w:t>универсальных</w:t>
      </w:r>
      <w:proofErr w:type="spellEnd"/>
      <w:r w:rsidRPr="00DD75B6">
        <w:rPr>
          <w:b/>
          <w:bCs/>
          <w:i/>
          <w:iCs/>
          <w:color w:val="auto"/>
          <w:sz w:val="24"/>
          <w:szCs w:val="24"/>
        </w:rPr>
        <w:t xml:space="preserve"> </w:t>
      </w:r>
      <w:proofErr w:type="spellStart"/>
      <w:r w:rsidRPr="00DD75B6">
        <w:rPr>
          <w:b/>
          <w:bCs/>
          <w:i/>
          <w:iCs/>
          <w:color w:val="auto"/>
          <w:sz w:val="24"/>
          <w:szCs w:val="24"/>
        </w:rPr>
        <w:t>учебных</w:t>
      </w:r>
      <w:proofErr w:type="spellEnd"/>
      <w:r w:rsidRPr="00DD75B6">
        <w:rPr>
          <w:b/>
          <w:bCs/>
          <w:i/>
          <w:iCs/>
          <w:color w:val="auto"/>
          <w:sz w:val="24"/>
          <w:szCs w:val="24"/>
        </w:rPr>
        <w:t xml:space="preserve"> </w:t>
      </w:r>
      <w:proofErr w:type="spellStart"/>
      <w:r w:rsidRPr="00DD75B6">
        <w:rPr>
          <w:b/>
          <w:bCs/>
          <w:i/>
          <w:iCs/>
          <w:color w:val="auto"/>
          <w:sz w:val="24"/>
          <w:szCs w:val="24"/>
        </w:rPr>
        <w:t>регулятивных</w:t>
      </w:r>
      <w:proofErr w:type="spellEnd"/>
      <w:r w:rsidRPr="00DD75B6">
        <w:rPr>
          <w:b/>
          <w:bCs/>
          <w:i/>
          <w:iCs/>
          <w:color w:val="auto"/>
          <w:sz w:val="24"/>
          <w:szCs w:val="24"/>
        </w:rPr>
        <w:t xml:space="preserve"> </w:t>
      </w:r>
      <w:proofErr w:type="spellStart"/>
      <w:r w:rsidRPr="00DD75B6">
        <w:rPr>
          <w:b/>
          <w:bCs/>
          <w:i/>
          <w:iCs/>
          <w:color w:val="auto"/>
          <w:sz w:val="24"/>
          <w:szCs w:val="24"/>
        </w:rPr>
        <w:t>действий</w:t>
      </w:r>
      <w:proofErr w:type="spellEnd"/>
    </w:p>
    <w:p w14:paraId="16F9010F" w14:textId="77777777" w:rsidR="00DD75B6" w:rsidRPr="00DD75B6" w:rsidRDefault="00DD75B6" w:rsidP="00D05F98">
      <w:pPr>
        <w:pStyle w:val="12"/>
        <w:numPr>
          <w:ilvl w:val="0"/>
          <w:numId w:val="356"/>
        </w:numPr>
        <w:spacing w:line="240" w:lineRule="auto"/>
        <w:ind w:firstLine="709"/>
        <w:jc w:val="both"/>
        <w:rPr>
          <w:color w:val="auto"/>
          <w:sz w:val="24"/>
          <w:szCs w:val="24"/>
          <w:lang w:val="ru-RU"/>
        </w:rPr>
      </w:pPr>
      <w:r w:rsidRPr="00DD75B6">
        <w:rPr>
          <w:color w:val="auto"/>
          <w:sz w:val="24"/>
          <w:szCs w:val="24"/>
          <w:lang w:val="ru-RU"/>
        </w:rPr>
        <w:t>Выявление проблем в жизненных и учебных ситуациях, требующих для решения проявлений естественно-научной грамотности.</w:t>
      </w:r>
    </w:p>
    <w:p w14:paraId="69AA570A" w14:textId="77777777" w:rsidR="00DD75B6" w:rsidRPr="00DD75B6" w:rsidRDefault="00DD75B6" w:rsidP="00D05F98">
      <w:pPr>
        <w:pStyle w:val="12"/>
        <w:numPr>
          <w:ilvl w:val="0"/>
          <w:numId w:val="356"/>
        </w:numPr>
        <w:spacing w:line="240" w:lineRule="auto"/>
        <w:ind w:firstLine="709"/>
        <w:jc w:val="both"/>
        <w:rPr>
          <w:color w:val="auto"/>
          <w:sz w:val="24"/>
          <w:szCs w:val="24"/>
          <w:lang w:val="ru-RU"/>
        </w:rPr>
      </w:pPr>
      <w:r w:rsidRPr="00DD75B6">
        <w:rPr>
          <w:color w:val="auto"/>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6DA1C7C" w14:textId="77777777" w:rsidR="00DD75B6" w:rsidRPr="00DD75B6" w:rsidRDefault="00DD75B6" w:rsidP="00D05F98">
      <w:pPr>
        <w:pStyle w:val="12"/>
        <w:numPr>
          <w:ilvl w:val="0"/>
          <w:numId w:val="356"/>
        </w:numPr>
        <w:spacing w:line="240" w:lineRule="auto"/>
        <w:ind w:firstLine="709"/>
        <w:jc w:val="both"/>
        <w:rPr>
          <w:color w:val="auto"/>
          <w:sz w:val="24"/>
          <w:szCs w:val="24"/>
          <w:lang w:val="ru-RU"/>
        </w:rPr>
      </w:pPr>
      <w:r w:rsidRPr="00DD75B6">
        <w:rPr>
          <w:color w:val="auto"/>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8839292" w14:textId="77777777" w:rsidR="00DD75B6" w:rsidRPr="00DD75B6" w:rsidRDefault="00DD75B6" w:rsidP="00D05F98">
      <w:pPr>
        <w:pStyle w:val="12"/>
        <w:numPr>
          <w:ilvl w:val="0"/>
          <w:numId w:val="356"/>
        </w:numPr>
        <w:spacing w:line="240" w:lineRule="auto"/>
        <w:ind w:firstLine="709"/>
        <w:jc w:val="both"/>
        <w:rPr>
          <w:color w:val="auto"/>
          <w:sz w:val="24"/>
          <w:szCs w:val="24"/>
          <w:lang w:val="ru-RU"/>
        </w:rPr>
      </w:pPr>
      <w:r w:rsidRPr="00DD75B6">
        <w:rPr>
          <w:color w:val="auto"/>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2A9AB67E" w14:textId="77777777" w:rsidR="00DD75B6" w:rsidRPr="00DD75B6" w:rsidRDefault="00DD75B6" w:rsidP="00D05F98">
      <w:pPr>
        <w:pStyle w:val="12"/>
        <w:numPr>
          <w:ilvl w:val="0"/>
          <w:numId w:val="356"/>
        </w:numPr>
        <w:spacing w:line="240" w:lineRule="auto"/>
        <w:ind w:firstLine="709"/>
        <w:jc w:val="both"/>
        <w:rPr>
          <w:color w:val="auto"/>
          <w:sz w:val="24"/>
          <w:szCs w:val="24"/>
          <w:lang w:val="ru-RU"/>
        </w:rPr>
      </w:pPr>
      <w:r w:rsidRPr="00DD75B6">
        <w:rPr>
          <w:color w:val="auto"/>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0C57D63F" w14:textId="77777777" w:rsidR="00DD75B6" w:rsidRPr="00DD75B6" w:rsidRDefault="00DD75B6" w:rsidP="00D05F98">
      <w:pPr>
        <w:pStyle w:val="12"/>
        <w:numPr>
          <w:ilvl w:val="0"/>
          <w:numId w:val="356"/>
        </w:numPr>
        <w:spacing w:line="240" w:lineRule="auto"/>
        <w:ind w:firstLine="709"/>
        <w:jc w:val="both"/>
        <w:rPr>
          <w:color w:val="auto"/>
          <w:sz w:val="24"/>
          <w:szCs w:val="24"/>
          <w:lang w:val="ru-RU"/>
        </w:rPr>
      </w:pPr>
      <w:r w:rsidRPr="00DD75B6">
        <w:rPr>
          <w:color w:val="auto"/>
          <w:sz w:val="24"/>
          <w:szCs w:val="24"/>
          <w:lang w:val="ru-RU"/>
        </w:rPr>
        <w:t>Оценка соответствия результата решения естественно-научной проблемы поставленным целям и условиям.</w:t>
      </w:r>
    </w:p>
    <w:p w14:paraId="20C2D387" w14:textId="77777777" w:rsidR="00DD75B6" w:rsidRPr="002E09A8" w:rsidRDefault="00DD75B6" w:rsidP="00D05F98">
      <w:pPr>
        <w:pStyle w:val="12"/>
        <w:numPr>
          <w:ilvl w:val="0"/>
          <w:numId w:val="356"/>
        </w:numPr>
        <w:spacing w:line="240" w:lineRule="auto"/>
        <w:ind w:firstLine="709"/>
        <w:jc w:val="both"/>
        <w:rPr>
          <w:color w:val="auto"/>
          <w:sz w:val="24"/>
          <w:szCs w:val="24"/>
          <w:lang w:val="ru-RU"/>
        </w:rPr>
      </w:pPr>
      <w:r w:rsidRPr="00DD75B6">
        <w:rPr>
          <w:color w:val="auto"/>
          <w:sz w:val="24"/>
          <w:szCs w:val="24"/>
          <w:lang w:val="ru-RU"/>
        </w:rPr>
        <w:t xml:space="preserve">Готовность ставить себя на место другого человека в ходе спора или дискуссии по </w:t>
      </w:r>
      <w:r w:rsidRPr="002E09A8">
        <w:rPr>
          <w:color w:val="auto"/>
          <w:sz w:val="24"/>
          <w:szCs w:val="24"/>
          <w:lang w:val="ru-RU"/>
        </w:rPr>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D39B510" w14:textId="77777777" w:rsidR="00DD75B6" w:rsidRPr="002E09A8" w:rsidRDefault="00DD75B6" w:rsidP="005F502E">
      <w:pPr>
        <w:pStyle w:val="ab"/>
        <w:ind w:firstLine="709"/>
        <w:jc w:val="both"/>
        <w:rPr>
          <w:rFonts w:ascii="Times New Roman" w:hAnsi="Times New Roman" w:cs="Times New Roman"/>
          <w:sz w:val="24"/>
          <w:szCs w:val="24"/>
        </w:rPr>
      </w:pPr>
      <w:bookmarkStart w:id="470" w:name="bookmark1905"/>
    </w:p>
    <w:p w14:paraId="59E40A8A" w14:textId="77777777" w:rsidR="00DD75B6" w:rsidRPr="002E09A8" w:rsidRDefault="00DD75B6" w:rsidP="005F502E">
      <w:pPr>
        <w:pStyle w:val="ab"/>
        <w:ind w:firstLine="709"/>
        <w:jc w:val="center"/>
        <w:rPr>
          <w:rFonts w:ascii="Times New Roman" w:hAnsi="Times New Roman" w:cs="Times New Roman"/>
          <w:sz w:val="24"/>
          <w:szCs w:val="24"/>
        </w:rPr>
      </w:pPr>
      <w:r w:rsidRPr="002E09A8">
        <w:rPr>
          <w:rFonts w:ascii="Times New Roman" w:hAnsi="Times New Roman" w:cs="Times New Roman"/>
          <w:sz w:val="24"/>
          <w:szCs w:val="24"/>
        </w:rPr>
        <w:t>ОБЩЕСТВЕННО-НАУЧНЫЕ ПРЕДМЕТЫ</w:t>
      </w:r>
      <w:bookmarkEnd w:id="470"/>
    </w:p>
    <w:p w14:paraId="1C754759" w14:textId="77777777" w:rsidR="00DD75B6" w:rsidRPr="002E09A8" w:rsidRDefault="00DD75B6" w:rsidP="005F502E">
      <w:pPr>
        <w:pStyle w:val="13"/>
        <w:ind w:firstLine="709"/>
        <w:jc w:val="both"/>
        <w:rPr>
          <w:rFonts w:ascii="Times New Roman" w:hAnsi="Times New Roman" w:cs="Times New Roman"/>
          <w:sz w:val="24"/>
          <w:szCs w:val="24"/>
          <w:u w:val="single"/>
        </w:rPr>
      </w:pPr>
      <w:bookmarkStart w:id="471" w:name="bookmark1907"/>
      <w:r w:rsidRPr="002E09A8">
        <w:rPr>
          <w:rFonts w:ascii="Times New Roman" w:hAnsi="Times New Roman" w:cs="Times New Roman"/>
          <w:sz w:val="24"/>
          <w:szCs w:val="24"/>
          <w:u w:val="single"/>
        </w:rPr>
        <w:t>Формирование универсальных учебных познавательных действий</w:t>
      </w:r>
      <w:bookmarkEnd w:id="471"/>
    </w:p>
    <w:p w14:paraId="5A3ED46F" w14:textId="77777777" w:rsidR="00DD75B6" w:rsidRPr="002E09A8" w:rsidRDefault="00DD75B6" w:rsidP="005F502E">
      <w:pPr>
        <w:pStyle w:val="12"/>
        <w:spacing w:line="240" w:lineRule="auto"/>
        <w:ind w:firstLine="709"/>
        <w:jc w:val="both"/>
        <w:rPr>
          <w:color w:val="auto"/>
          <w:sz w:val="24"/>
          <w:szCs w:val="24"/>
        </w:rPr>
      </w:pPr>
      <w:proofErr w:type="spellStart"/>
      <w:r w:rsidRPr="002E09A8">
        <w:rPr>
          <w:b/>
          <w:bCs/>
          <w:i/>
          <w:iCs/>
          <w:color w:val="auto"/>
          <w:sz w:val="24"/>
          <w:szCs w:val="24"/>
        </w:rPr>
        <w:t>Формирование</w:t>
      </w:r>
      <w:proofErr w:type="spellEnd"/>
      <w:r w:rsidRPr="002E09A8">
        <w:rPr>
          <w:b/>
          <w:bCs/>
          <w:i/>
          <w:iCs/>
          <w:color w:val="auto"/>
          <w:sz w:val="24"/>
          <w:szCs w:val="24"/>
        </w:rPr>
        <w:t xml:space="preserve"> </w:t>
      </w:r>
      <w:proofErr w:type="spellStart"/>
      <w:r w:rsidRPr="002E09A8">
        <w:rPr>
          <w:b/>
          <w:bCs/>
          <w:i/>
          <w:iCs/>
          <w:color w:val="auto"/>
          <w:sz w:val="24"/>
          <w:szCs w:val="24"/>
        </w:rPr>
        <w:t>базовых</w:t>
      </w:r>
      <w:proofErr w:type="spellEnd"/>
      <w:r w:rsidRPr="002E09A8">
        <w:rPr>
          <w:b/>
          <w:bCs/>
          <w:i/>
          <w:iCs/>
          <w:color w:val="auto"/>
          <w:sz w:val="24"/>
          <w:szCs w:val="24"/>
        </w:rPr>
        <w:t xml:space="preserve"> </w:t>
      </w:r>
      <w:proofErr w:type="spellStart"/>
      <w:r w:rsidRPr="002E09A8">
        <w:rPr>
          <w:b/>
          <w:bCs/>
          <w:i/>
          <w:iCs/>
          <w:color w:val="auto"/>
          <w:sz w:val="24"/>
          <w:szCs w:val="24"/>
        </w:rPr>
        <w:t>логических</w:t>
      </w:r>
      <w:proofErr w:type="spellEnd"/>
      <w:r w:rsidRPr="002E09A8">
        <w:rPr>
          <w:b/>
          <w:bCs/>
          <w:i/>
          <w:iCs/>
          <w:color w:val="auto"/>
          <w:sz w:val="24"/>
          <w:szCs w:val="24"/>
        </w:rPr>
        <w:t xml:space="preserve"> </w:t>
      </w:r>
      <w:proofErr w:type="spellStart"/>
      <w:r w:rsidRPr="002E09A8">
        <w:rPr>
          <w:b/>
          <w:bCs/>
          <w:i/>
          <w:iCs/>
          <w:color w:val="auto"/>
          <w:sz w:val="24"/>
          <w:szCs w:val="24"/>
        </w:rPr>
        <w:t>действий</w:t>
      </w:r>
      <w:proofErr w:type="spellEnd"/>
    </w:p>
    <w:p w14:paraId="37687B85"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Систематизировать, классифицировать и обобщать исторические факты.</w:t>
      </w:r>
    </w:p>
    <w:p w14:paraId="3E5764F3"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Составлять синхронистические и систематические таблицы.</w:t>
      </w:r>
    </w:p>
    <w:p w14:paraId="39C88AA1"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Выявлять и характеризовать существенные признаки исторических явлений, процессов.</w:t>
      </w:r>
    </w:p>
    <w:p w14:paraId="5D7B1FD9"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5781AE1C"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5013FB1"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Выявлять причины и следствия исторических событий и процессов.</w:t>
      </w:r>
    </w:p>
    <w:p w14:paraId="3BF522C5"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4643C59E"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Соотносить результаты своего исследования с уже имеющимися данными, оценивать их значимость.</w:t>
      </w:r>
    </w:p>
    <w:p w14:paraId="31012760"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145053B6"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 xml:space="preserve">Сравнивать формы политического участия (выборы и референдум), </w:t>
      </w:r>
      <w:r w:rsidRPr="002E09A8">
        <w:rPr>
          <w:color w:val="auto"/>
          <w:sz w:val="24"/>
          <w:szCs w:val="24"/>
          <w:lang w:val="ru-RU"/>
        </w:rPr>
        <w:lastRenderedPageBreak/>
        <w:t>проступок и преступление, дееспособность малолетних в возрасте от 6 до 14 лет и несовершеннолетних в возрасте от 14 до 18 лет, мораль и право.</w:t>
      </w:r>
    </w:p>
    <w:p w14:paraId="68A82BAE"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Определять конструктивные модели поведения в конфликтной ситуации, находить конструктивное разрешение конфликта.</w:t>
      </w:r>
    </w:p>
    <w:p w14:paraId="16A0A5C1"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Преобразовывать статистическую и визуальную информацию о достижениях России в текст.</w:t>
      </w:r>
    </w:p>
    <w:p w14:paraId="2C03940A"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Вносить коррективы в моделируемую экономическую деятельность на основе изменившихся ситуаций.</w:t>
      </w:r>
    </w:p>
    <w:p w14:paraId="2052FC95"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14:paraId="2AB09568"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Выступать с сообщениями в соответствии с особенностями аудитории и регламентом.</w:t>
      </w:r>
    </w:p>
    <w:p w14:paraId="53606FE0"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Устанавливать и объяснять взаимосвязи между правами человека и гражданина и обязанностями граждан.</w:t>
      </w:r>
    </w:p>
    <w:p w14:paraId="35B0CDF3"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Объяснять причины смены дня и ночи и времен года.</w:t>
      </w:r>
    </w:p>
    <w:p w14:paraId="5AD9BA7E"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DD45E18"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Классифицировать формы рельефа суши по высоте и по внешнему облику.</w:t>
      </w:r>
    </w:p>
    <w:p w14:paraId="072AB542" w14:textId="77777777" w:rsidR="00DD75B6" w:rsidRPr="002E09A8" w:rsidRDefault="00DD75B6" w:rsidP="00D05F98">
      <w:pPr>
        <w:pStyle w:val="12"/>
        <w:numPr>
          <w:ilvl w:val="0"/>
          <w:numId w:val="357"/>
        </w:numPr>
        <w:spacing w:line="240" w:lineRule="auto"/>
        <w:ind w:firstLine="709"/>
        <w:jc w:val="both"/>
        <w:rPr>
          <w:color w:val="auto"/>
          <w:sz w:val="24"/>
          <w:szCs w:val="24"/>
        </w:rPr>
      </w:pPr>
      <w:proofErr w:type="spellStart"/>
      <w:r w:rsidRPr="002E09A8">
        <w:rPr>
          <w:color w:val="auto"/>
          <w:sz w:val="24"/>
          <w:szCs w:val="24"/>
        </w:rPr>
        <w:t>Классифицировать</w:t>
      </w:r>
      <w:proofErr w:type="spellEnd"/>
      <w:r w:rsidRPr="002E09A8">
        <w:rPr>
          <w:color w:val="auto"/>
          <w:sz w:val="24"/>
          <w:szCs w:val="24"/>
        </w:rPr>
        <w:t xml:space="preserve"> </w:t>
      </w:r>
      <w:proofErr w:type="spellStart"/>
      <w:r w:rsidRPr="002E09A8">
        <w:rPr>
          <w:color w:val="auto"/>
          <w:sz w:val="24"/>
          <w:szCs w:val="24"/>
        </w:rPr>
        <w:t>острова</w:t>
      </w:r>
      <w:proofErr w:type="spellEnd"/>
      <w:r w:rsidRPr="002E09A8">
        <w:rPr>
          <w:color w:val="auto"/>
          <w:sz w:val="24"/>
          <w:szCs w:val="24"/>
        </w:rPr>
        <w:t xml:space="preserve"> </w:t>
      </w:r>
      <w:proofErr w:type="spellStart"/>
      <w:r w:rsidRPr="002E09A8">
        <w:rPr>
          <w:color w:val="auto"/>
          <w:sz w:val="24"/>
          <w:szCs w:val="24"/>
        </w:rPr>
        <w:t>по</w:t>
      </w:r>
      <w:proofErr w:type="spellEnd"/>
      <w:r w:rsidRPr="002E09A8">
        <w:rPr>
          <w:color w:val="auto"/>
          <w:sz w:val="24"/>
          <w:szCs w:val="24"/>
        </w:rPr>
        <w:t xml:space="preserve"> </w:t>
      </w:r>
      <w:proofErr w:type="spellStart"/>
      <w:r w:rsidRPr="002E09A8">
        <w:rPr>
          <w:color w:val="auto"/>
          <w:sz w:val="24"/>
          <w:szCs w:val="24"/>
        </w:rPr>
        <w:t>происхождению</w:t>
      </w:r>
      <w:proofErr w:type="spellEnd"/>
      <w:r w:rsidRPr="002E09A8">
        <w:rPr>
          <w:color w:val="auto"/>
          <w:sz w:val="24"/>
          <w:szCs w:val="24"/>
        </w:rPr>
        <w:t>.</w:t>
      </w:r>
    </w:p>
    <w:p w14:paraId="0C78663E"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1F71405" w14:textId="77777777" w:rsidR="00DD75B6" w:rsidRPr="002E09A8" w:rsidRDefault="00DD75B6" w:rsidP="00D05F98">
      <w:pPr>
        <w:pStyle w:val="12"/>
        <w:numPr>
          <w:ilvl w:val="0"/>
          <w:numId w:val="357"/>
        </w:numPr>
        <w:spacing w:line="240" w:lineRule="auto"/>
        <w:ind w:firstLine="709"/>
        <w:jc w:val="both"/>
        <w:rPr>
          <w:color w:val="auto"/>
          <w:sz w:val="24"/>
          <w:szCs w:val="24"/>
          <w:lang w:val="ru-RU"/>
        </w:rPr>
      </w:pPr>
      <w:r w:rsidRPr="002E09A8">
        <w:rPr>
          <w:color w:val="auto"/>
          <w:sz w:val="24"/>
          <w:szCs w:val="24"/>
          <w:lang w:val="ru-RU"/>
        </w:rPr>
        <w:t>Самостоятельно составлять план решения учебной географической задачи.</w:t>
      </w:r>
    </w:p>
    <w:p w14:paraId="7EC7BFD5" w14:textId="77777777" w:rsidR="00DD75B6" w:rsidRPr="002E09A8" w:rsidRDefault="00DD75B6" w:rsidP="005F502E">
      <w:pPr>
        <w:pStyle w:val="12"/>
        <w:spacing w:line="240" w:lineRule="auto"/>
        <w:ind w:firstLine="709"/>
        <w:jc w:val="both"/>
        <w:rPr>
          <w:color w:val="auto"/>
          <w:sz w:val="24"/>
          <w:szCs w:val="24"/>
        </w:rPr>
      </w:pPr>
      <w:proofErr w:type="spellStart"/>
      <w:r w:rsidRPr="002E09A8">
        <w:rPr>
          <w:b/>
          <w:bCs/>
          <w:i/>
          <w:iCs/>
          <w:color w:val="auto"/>
          <w:sz w:val="24"/>
          <w:szCs w:val="24"/>
        </w:rPr>
        <w:t>Формирование</w:t>
      </w:r>
      <w:proofErr w:type="spellEnd"/>
      <w:r w:rsidRPr="002E09A8">
        <w:rPr>
          <w:b/>
          <w:bCs/>
          <w:i/>
          <w:iCs/>
          <w:color w:val="auto"/>
          <w:sz w:val="24"/>
          <w:szCs w:val="24"/>
        </w:rPr>
        <w:t xml:space="preserve"> </w:t>
      </w:r>
      <w:proofErr w:type="spellStart"/>
      <w:r w:rsidRPr="002E09A8">
        <w:rPr>
          <w:b/>
          <w:bCs/>
          <w:i/>
          <w:iCs/>
          <w:color w:val="auto"/>
          <w:sz w:val="24"/>
          <w:szCs w:val="24"/>
        </w:rPr>
        <w:t>базовых</w:t>
      </w:r>
      <w:proofErr w:type="spellEnd"/>
      <w:r w:rsidRPr="002E09A8">
        <w:rPr>
          <w:b/>
          <w:bCs/>
          <w:i/>
          <w:iCs/>
          <w:color w:val="auto"/>
          <w:sz w:val="24"/>
          <w:szCs w:val="24"/>
        </w:rPr>
        <w:t xml:space="preserve"> </w:t>
      </w:r>
      <w:proofErr w:type="spellStart"/>
      <w:r w:rsidRPr="002E09A8">
        <w:rPr>
          <w:b/>
          <w:bCs/>
          <w:i/>
          <w:iCs/>
          <w:color w:val="auto"/>
          <w:sz w:val="24"/>
          <w:szCs w:val="24"/>
        </w:rPr>
        <w:t>исследовательских</w:t>
      </w:r>
      <w:proofErr w:type="spellEnd"/>
      <w:r w:rsidRPr="002E09A8">
        <w:rPr>
          <w:b/>
          <w:bCs/>
          <w:i/>
          <w:iCs/>
          <w:color w:val="auto"/>
          <w:sz w:val="24"/>
          <w:szCs w:val="24"/>
        </w:rPr>
        <w:t xml:space="preserve"> </w:t>
      </w:r>
      <w:proofErr w:type="spellStart"/>
      <w:r w:rsidRPr="002E09A8">
        <w:rPr>
          <w:b/>
          <w:bCs/>
          <w:i/>
          <w:iCs/>
          <w:color w:val="auto"/>
          <w:sz w:val="24"/>
          <w:szCs w:val="24"/>
        </w:rPr>
        <w:t>действий</w:t>
      </w:r>
      <w:proofErr w:type="spellEnd"/>
    </w:p>
    <w:p w14:paraId="50173B2D" w14:textId="77777777" w:rsidR="00DD75B6" w:rsidRPr="002E09A8" w:rsidRDefault="00DD75B6" w:rsidP="00D05F98">
      <w:pPr>
        <w:pStyle w:val="12"/>
        <w:numPr>
          <w:ilvl w:val="0"/>
          <w:numId w:val="358"/>
        </w:numPr>
        <w:spacing w:line="240" w:lineRule="auto"/>
        <w:ind w:firstLine="709"/>
        <w:jc w:val="both"/>
        <w:rPr>
          <w:color w:val="auto"/>
          <w:sz w:val="24"/>
          <w:szCs w:val="24"/>
          <w:lang w:val="ru-RU"/>
        </w:rPr>
      </w:pPr>
      <w:r w:rsidRPr="002E09A8">
        <w:rPr>
          <w:color w:val="auto"/>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6461460" w14:textId="77777777" w:rsidR="00DD75B6" w:rsidRPr="002E09A8" w:rsidRDefault="00DD75B6" w:rsidP="00D05F98">
      <w:pPr>
        <w:pStyle w:val="12"/>
        <w:numPr>
          <w:ilvl w:val="0"/>
          <w:numId w:val="358"/>
        </w:numPr>
        <w:spacing w:line="240" w:lineRule="auto"/>
        <w:ind w:firstLine="709"/>
        <w:jc w:val="both"/>
        <w:rPr>
          <w:color w:val="auto"/>
          <w:sz w:val="24"/>
          <w:szCs w:val="24"/>
          <w:lang w:val="ru-RU"/>
        </w:rPr>
      </w:pPr>
      <w:r w:rsidRPr="002E09A8">
        <w:rPr>
          <w:color w:val="auto"/>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69887759" w14:textId="77777777" w:rsidR="00DD75B6" w:rsidRPr="002E09A8" w:rsidRDefault="00DD75B6" w:rsidP="00D05F98">
      <w:pPr>
        <w:pStyle w:val="12"/>
        <w:numPr>
          <w:ilvl w:val="0"/>
          <w:numId w:val="358"/>
        </w:numPr>
        <w:spacing w:line="240" w:lineRule="auto"/>
        <w:ind w:firstLine="709"/>
        <w:jc w:val="both"/>
        <w:rPr>
          <w:color w:val="auto"/>
          <w:sz w:val="24"/>
          <w:szCs w:val="24"/>
          <w:lang w:val="ru-RU"/>
        </w:rPr>
      </w:pPr>
      <w:r w:rsidRPr="002E09A8">
        <w:rPr>
          <w:color w:val="auto"/>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3576E52" w14:textId="77777777" w:rsidR="00DD75B6" w:rsidRPr="002E09A8" w:rsidRDefault="00DD75B6" w:rsidP="00D05F98">
      <w:pPr>
        <w:pStyle w:val="12"/>
        <w:numPr>
          <w:ilvl w:val="0"/>
          <w:numId w:val="358"/>
        </w:numPr>
        <w:spacing w:line="240" w:lineRule="auto"/>
        <w:ind w:firstLine="709"/>
        <w:jc w:val="both"/>
        <w:rPr>
          <w:color w:val="auto"/>
          <w:sz w:val="24"/>
          <w:szCs w:val="24"/>
          <w:lang w:val="ru-RU"/>
        </w:rPr>
      </w:pPr>
      <w:r w:rsidRPr="002E09A8">
        <w:rPr>
          <w:color w:val="auto"/>
          <w:sz w:val="24"/>
          <w:szCs w:val="24"/>
          <w:lang w:val="ru-RU"/>
        </w:rPr>
        <w:t>Проводить по самостоятельно составленному плану небольшое исследование роли традиций в обществе.</w:t>
      </w:r>
    </w:p>
    <w:p w14:paraId="3C30033A" w14:textId="77777777" w:rsidR="00DD75B6" w:rsidRPr="002E09A8" w:rsidRDefault="00DD75B6" w:rsidP="00D05F98">
      <w:pPr>
        <w:pStyle w:val="12"/>
        <w:numPr>
          <w:ilvl w:val="0"/>
          <w:numId w:val="358"/>
        </w:numPr>
        <w:spacing w:line="240" w:lineRule="auto"/>
        <w:ind w:firstLine="709"/>
        <w:jc w:val="both"/>
        <w:rPr>
          <w:color w:val="auto"/>
          <w:sz w:val="24"/>
          <w:szCs w:val="24"/>
          <w:lang w:val="ru-RU"/>
        </w:rPr>
      </w:pPr>
      <w:r w:rsidRPr="002E09A8">
        <w:rPr>
          <w:color w:val="auto"/>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18F88DD5" w14:textId="77777777" w:rsidR="00DD75B6" w:rsidRPr="002E09A8" w:rsidRDefault="00DD75B6" w:rsidP="005F502E">
      <w:pPr>
        <w:pStyle w:val="12"/>
        <w:spacing w:line="240" w:lineRule="auto"/>
        <w:ind w:firstLine="709"/>
        <w:jc w:val="both"/>
        <w:rPr>
          <w:color w:val="auto"/>
          <w:sz w:val="24"/>
          <w:szCs w:val="24"/>
        </w:rPr>
      </w:pPr>
      <w:proofErr w:type="spellStart"/>
      <w:r w:rsidRPr="002E09A8">
        <w:rPr>
          <w:b/>
          <w:bCs/>
          <w:i/>
          <w:iCs/>
          <w:color w:val="auto"/>
          <w:sz w:val="24"/>
          <w:szCs w:val="24"/>
        </w:rPr>
        <w:t>Работа</w:t>
      </w:r>
      <w:proofErr w:type="spellEnd"/>
      <w:r w:rsidRPr="002E09A8">
        <w:rPr>
          <w:b/>
          <w:bCs/>
          <w:i/>
          <w:iCs/>
          <w:color w:val="auto"/>
          <w:sz w:val="24"/>
          <w:szCs w:val="24"/>
        </w:rPr>
        <w:t xml:space="preserve"> с </w:t>
      </w:r>
      <w:proofErr w:type="spellStart"/>
      <w:r w:rsidRPr="002E09A8">
        <w:rPr>
          <w:b/>
          <w:bCs/>
          <w:i/>
          <w:iCs/>
          <w:color w:val="auto"/>
          <w:sz w:val="24"/>
          <w:szCs w:val="24"/>
        </w:rPr>
        <w:t>информацией</w:t>
      </w:r>
      <w:proofErr w:type="spellEnd"/>
    </w:p>
    <w:p w14:paraId="1265DBFB" w14:textId="77777777" w:rsidR="00DD75B6" w:rsidRPr="002E09A8" w:rsidRDefault="00DD75B6"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8B4D71E" w14:textId="77777777" w:rsidR="00DD75B6" w:rsidRPr="002E09A8" w:rsidRDefault="00DD75B6"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CAD76CE" w14:textId="77777777" w:rsidR="002E09A8" w:rsidRPr="002E09A8" w:rsidRDefault="00DD75B6"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w:t>
      </w:r>
      <w:r w:rsidR="002E09A8" w:rsidRPr="002E09A8">
        <w:rPr>
          <w:sz w:val="24"/>
          <w:szCs w:val="24"/>
          <w:lang w:val="ru-RU"/>
        </w:rPr>
        <w:t xml:space="preserve"> </w:t>
      </w:r>
      <w:r w:rsidR="002E09A8" w:rsidRPr="002E09A8">
        <w:rPr>
          <w:color w:val="auto"/>
          <w:sz w:val="24"/>
          <w:szCs w:val="24"/>
          <w:lang w:val="ru-RU"/>
        </w:rPr>
        <w:t>информированности и позицией авторов.</w:t>
      </w:r>
    </w:p>
    <w:p w14:paraId="25B3C608" w14:textId="77777777" w:rsidR="002E09A8" w:rsidRPr="002E09A8" w:rsidRDefault="002E09A8"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7CC0EADB" w14:textId="77777777" w:rsidR="002E09A8" w:rsidRPr="002E09A8" w:rsidRDefault="002E09A8"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w:t>
      </w:r>
      <w:r w:rsidRPr="002E09A8">
        <w:rPr>
          <w:color w:val="auto"/>
          <w:sz w:val="24"/>
          <w:szCs w:val="24"/>
          <w:lang w:val="ru-RU"/>
        </w:rPr>
        <w:lastRenderedPageBreak/>
        <w:t>публицистике и др. в соответствии с предложенной познавательной задачей.</w:t>
      </w:r>
    </w:p>
    <w:p w14:paraId="0FFEDE7B" w14:textId="77777777" w:rsidR="002E09A8" w:rsidRPr="002E09A8" w:rsidRDefault="002E09A8"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FA9BF2B" w14:textId="77777777" w:rsidR="002E09A8" w:rsidRPr="002E09A8" w:rsidRDefault="002E09A8"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E17AE15" w14:textId="77777777" w:rsidR="002E09A8" w:rsidRPr="002E09A8" w:rsidRDefault="002E09A8"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1D7E5730" w14:textId="77777777" w:rsidR="002E09A8" w:rsidRPr="002E09A8" w:rsidRDefault="002E09A8"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Определять информацию, недостающую для решения той или иной задачи.</w:t>
      </w:r>
    </w:p>
    <w:p w14:paraId="12E39426" w14:textId="77777777" w:rsidR="002E09A8" w:rsidRPr="002E09A8" w:rsidRDefault="002E09A8"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3FB722C3" w14:textId="77777777" w:rsidR="002E09A8" w:rsidRPr="002E09A8" w:rsidRDefault="002E09A8"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FBD6C14" w14:textId="77777777" w:rsidR="002E09A8" w:rsidRPr="002E09A8" w:rsidRDefault="002E09A8"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Представлять информацию в виде кратких выводов и обобщений.</w:t>
      </w:r>
    </w:p>
    <w:p w14:paraId="50E821EB" w14:textId="77777777" w:rsidR="002E09A8" w:rsidRPr="002E09A8" w:rsidRDefault="002E09A8" w:rsidP="00D05F98">
      <w:pPr>
        <w:pStyle w:val="12"/>
        <w:numPr>
          <w:ilvl w:val="0"/>
          <w:numId w:val="359"/>
        </w:numPr>
        <w:spacing w:line="240" w:lineRule="auto"/>
        <w:ind w:firstLine="709"/>
        <w:jc w:val="both"/>
        <w:rPr>
          <w:color w:val="auto"/>
          <w:sz w:val="24"/>
          <w:szCs w:val="24"/>
          <w:lang w:val="ru-RU"/>
        </w:rPr>
      </w:pPr>
      <w:r w:rsidRPr="002E09A8">
        <w:rPr>
          <w:color w:val="auto"/>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746A0883" w14:textId="77777777" w:rsidR="002E09A8" w:rsidRPr="002E09A8" w:rsidRDefault="002E09A8" w:rsidP="005F502E">
      <w:pPr>
        <w:pStyle w:val="12"/>
        <w:spacing w:line="240" w:lineRule="auto"/>
        <w:ind w:firstLine="709"/>
        <w:jc w:val="both"/>
        <w:rPr>
          <w:color w:val="auto"/>
          <w:sz w:val="24"/>
          <w:szCs w:val="24"/>
        </w:rPr>
      </w:pPr>
      <w:proofErr w:type="spellStart"/>
      <w:r w:rsidRPr="002E09A8">
        <w:rPr>
          <w:b/>
          <w:bCs/>
          <w:i/>
          <w:iCs/>
          <w:color w:val="auto"/>
          <w:sz w:val="24"/>
          <w:szCs w:val="24"/>
        </w:rPr>
        <w:t>Формирование</w:t>
      </w:r>
      <w:proofErr w:type="spellEnd"/>
      <w:r w:rsidRPr="002E09A8">
        <w:rPr>
          <w:b/>
          <w:bCs/>
          <w:i/>
          <w:iCs/>
          <w:color w:val="auto"/>
          <w:sz w:val="24"/>
          <w:szCs w:val="24"/>
        </w:rPr>
        <w:t xml:space="preserve"> </w:t>
      </w:r>
      <w:proofErr w:type="spellStart"/>
      <w:r w:rsidRPr="002E09A8">
        <w:rPr>
          <w:b/>
          <w:bCs/>
          <w:i/>
          <w:iCs/>
          <w:color w:val="auto"/>
          <w:sz w:val="24"/>
          <w:szCs w:val="24"/>
        </w:rPr>
        <w:t>универсальных</w:t>
      </w:r>
      <w:proofErr w:type="spellEnd"/>
      <w:r w:rsidRPr="002E09A8">
        <w:rPr>
          <w:b/>
          <w:bCs/>
          <w:i/>
          <w:iCs/>
          <w:color w:val="auto"/>
          <w:sz w:val="24"/>
          <w:szCs w:val="24"/>
        </w:rPr>
        <w:t xml:space="preserve"> </w:t>
      </w:r>
      <w:proofErr w:type="spellStart"/>
      <w:r w:rsidRPr="002E09A8">
        <w:rPr>
          <w:b/>
          <w:bCs/>
          <w:i/>
          <w:iCs/>
          <w:color w:val="auto"/>
          <w:sz w:val="24"/>
          <w:szCs w:val="24"/>
        </w:rPr>
        <w:t>учебных</w:t>
      </w:r>
      <w:proofErr w:type="spellEnd"/>
      <w:r w:rsidRPr="002E09A8">
        <w:rPr>
          <w:b/>
          <w:bCs/>
          <w:i/>
          <w:iCs/>
          <w:color w:val="auto"/>
          <w:sz w:val="24"/>
          <w:szCs w:val="24"/>
        </w:rPr>
        <w:t xml:space="preserve"> </w:t>
      </w:r>
      <w:proofErr w:type="spellStart"/>
      <w:r w:rsidRPr="002E09A8">
        <w:rPr>
          <w:b/>
          <w:bCs/>
          <w:i/>
          <w:iCs/>
          <w:color w:val="auto"/>
          <w:sz w:val="24"/>
          <w:szCs w:val="24"/>
        </w:rPr>
        <w:t>коммуникативных</w:t>
      </w:r>
      <w:proofErr w:type="spellEnd"/>
      <w:r w:rsidRPr="002E09A8">
        <w:rPr>
          <w:b/>
          <w:bCs/>
          <w:i/>
          <w:iCs/>
          <w:color w:val="auto"/>
          <w:sz w:val="24"/>
          <w:szCs w:val="24"/>
        </w:rPr>
        <w:t xml:space="preserve"> </w:t>
      </w:r>
      <w:proofErr w:type="spellStart"/>
      <w:r w:rsidRPr="002E09A8">
        <w:rPr>
          <w:b/>
          <w:bCs/>
          <w:i/>
          <w:iCs/>
          <w:color w:val="auto"/>
          <w:sz w:val="24"/>
          <w:szCs w:val="24"/>
        </w:rPr>
        <w:t>действий</w:t>
      </w:r>
      <w:proofErr w:type="spellEnd"/>
    </w:p>
    <w:p w14:paraId="22D5891F"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Определять характер отношений между людьми в различных исторических и современных ситуациях, событиях.</w:t>
      </w:r>
    </w:p>
    <w:p w14:paraId="74FA23BB"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Раскрывать значение совместной деятельности, сотрудничества людей в разных сферах в различные исторические эпохи.</w:t>
      </w:r>
    </w:p>
    <w:p w14:paraId="3B39A2FD"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Принимать участие в обсуждении открытых (в том числе дискуссионных) вопросов истории, высказывая и аргументируя свои</w:t>
      </w:r>
      <w:r w:rsidRPr="002E09A8">
        <w:rPr>
          <w:sz w:val="24"/>
          <w:szCs w:val="24"/>
          <w:lang w:val="ru-RU"/>
        </w:rPr>
        <w:t xml:space="preserve"> </w:t>
      </w:r>
      <w:r w:rsidRPr="002E09A8">
        <w:rPr>
          <w:color w:val="auto"/>
          <w:sz w:val="24"/>
          <w:szCs w:val="24"/>
          <w:lang w:val="ru-RU"/>
        </w:rPr>
        <w:t>суждения.</w:t>
      </w:r>
    </w:p>
    <w:p w14:paraId="2D2E86AC"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Осуществлять презентацию выполненной самостоятельной работы по истории, проявляя способность к диалогу с аудиторией.</w:t>
      </w:r>
    </w:p>
    <w:p w14:paraId="6CF14840"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Оценивать собственные поступки и поведение других людей с точки зрения их соответствия правовым и нравственным нормам.</w:t>
      </w:r>
    </w:p>
    <w:p w14:paraId="7F6DC24C"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Анализировать причины социальных и межличностных конфликтов, моделировать варианты выхода из конфликтной ситуации.</w:t>
      </w:r>
    </w:p>
    <w:p w14:paraId="30C3D1F9"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Выражать свою точку зрения, участвовать в дискуссии.</w:t>
      </w:r>
    </w:p>
    <w:p w14:paraId="635B1ABE"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91DCA55"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6E7FA84"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C827969"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4789AB8" w14:textId="77777777" w:rsidR="002E09A8" w:rsidRPr="002E09A8" w:rsidRDefault="002E09A8" w:rsidP="00D05F98">
      <w:pPr>
        <w:pStyle w:val="12"/>
        <w:numPr>
          <w:ilvl w:val="0"/>
          <w:numId w:val="360"/>
        </w:numPr>
        <w:spacing w:line="240" w:lineRule="auto"/>
        <w:ind w:firstLine="709"/>
        <w:jc w:val="both"/>
        <w:rPr>
          <w:color w:val="auto"/>
          <w:sz w:val="24"/>
          <w:szCs w:val="24"/>
          <w:lang w:val="ru-RU"/>
        </w:rPr>
      </w:pPr>
      <w:r w:rsidRPr="002E09A8">
        <w:rPr>
          <w:color w:val="auto"/>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61D45C0F" w14:textId="77777777" w:rsidR="002E09A8" w:rsidRPr="002E09A8" w:rsidRDefault="002E09A8" w:rsidP="00D05F98">
      <w:pPr>
        <w:pStyle w:val="12"/>
        <w:numPr>
          <w:ilvl w:val="0"/>
          <w:numId w:val="360"/>
        </w:numPr>
        <w:spacing w:line="240" w:lineRule="auto"/>
        <w:ind w:firstLine="709"/>
        <w:jc w:val="both"/>
        <w:rPr>
          <w:color w:val="auto"/>
          <w:sz w:val="24"/>
          <w:szCs w:val="24"/>
        </w:rPr>
      </w:pPr>
      <w:proofErr w:type="spellStart"/>
      <w:r w:rsidRPr="002E09A8">
        <w:rPr>
          <w:color w:val="auto"/>
          <w:sz w:val="24"/>
          <w:szCs w:val="24"/>
        </w:rPr>
        <w:lastRenderedPageBreak/>
        <w:t>Разделять</w:t>
      </w:r>
      <w:proofErr w:type="spellEnd"/>
      <w:r w:rsidRPr="002E09A8">
        <w:rPr>
          <w:color w:val="auto"/>
          <w:sz w:val="24"/>
          <w:szCs w:val="24"/>
        </w:rPr>
        <w:t xml:space="preserve"> </w:t>
      </w:r>
      <w:proofErr w:type="spellStart"/>
      <w:r w:rsidRPr="002E09A8">
        <w:rPr>
          <w:color w:val="auto"/>
          <w:sz w:val="24"/>
          <w:szCs w:val="24"/>
        </w:rPr>
        <w:t>сферу</w:t>
      </w:r>
      <w:proofErr w:type="spellEnd"/>
      <w:r w:rsidRPr="002E09A8">
        <w:rPr>
          <w:color w:val="auto"/>
          <w:sz w:val="24"/>
          <w:szCs w:val="24"/>
        </w:rPr>
        <w:t xml:space="preserve"> </w:t>
      </w:r>
      <w:proofErr w:type="spellStart"/>
      <w:r w:rsidRPr="002E09A8">
        <w:rPr>
          <w:color w:val="auto"/>
          <w:sz w:val="24"/>
          <w:szCs w:val="24"/>
        </w:rPr>
        <w:t>ответственности</w:t>
      </w:r>
      <w:proofErr w:type="spellEnd"/>
      <w:r w:rsidRPr="002E09A8">
        <w:rPr>
          <w:color w:val="auto"/>
          <w:sz w:val="24"/>
          <w:szCs w:val="24"/>
        </w:rPr>
        <w:t>.</w:t>
      </w:r>
    </w:p>
    <w:p w14:paraId="2ADC95C6" w14:textId="77777777" w:rsidR="002E09A8" w:rsidRPr="002E09A8" w:rsidRDefault="002E09A8" w:rsidP="005F502E">
      <w:pPr>
        <w:pStyle w:val="12"/>
        <w:spacing w:line="240" w:lineRule="auto"/>
        <w:ind w:firstLine="709"/>
        <w:jc w:val="both"/>
        <w:rPr>
          <w:color w:val="auto"/>
          <w:sz w:val="24"/>
          <w:szCs w:val="24"/>
        </w:rPr>
      </w:pPr>
      <w:proofErr w:type="spellStart"/>
      <w:r w:rsidRPr="002E09A8">
        <w:rPr>
          <w:b/>
          <w:bCs/>
          <w:i/>
          <w:iCs/>
          <w:color w:val="auto"/>
          <w:sz w:val="24"/>
          <w:szCs w:val="24"/>
        </w:rPr>
        <w:t>Формирование</w:t>
      </w:r>
      <w:proofErr w:type="spellEnd"/>
      <w:r w:rsidRPr="002E09A8">
        <w:rPr>
          <w:b/>
          <w:bCs/>
          <w:i/>
          <w:iCs/>
          <w:color w:val="auto"/>
          <w:sz w:val="24"/>
          <w:szCs w:val="24"/>
        </w:rPr>
        <w:t xml:space="preserve"> </w:t>
      </w:r>
      <w:proofErr w:type="spellStart"/>
      <w:r w:rsidRPr="002E09A8">
        <w:rPr>
          <w:b/>
          <w:bCs/>
          <w:i/>
          <w:iCs/>
          <w:color w:val="auto"/>
          <w:sz w:val="24"/>
          <w:szCs w:val="24"/>
        </w:rPr>
        <w:t>универсальных</w:t>
      </w:r>
      <w:proofErr w:type="spellEnd"/>
      <w:r w:rsidRPr="002E09A8">
        <w:rPr>
          <w:b/>
          <w:bCs/>
          <w:i/>
          <w:iCs/>
          <w:color w:val="auto"/>
          <w:sz w:val="24"/>
          <w:szCs w:val="24"/>
        </w:rPr>
        <w:t xml:space="preserve"> </w:t>
      </w:r>
      <w:proofErr w:type="spellStart"/>
      <w:r w:rsidRPr="002E09A8">
        <w:rPr>
          <w:b/>
          <w:bCs/>
          <w:i/>
          <w:iCs/>
          <w:color w:val="auto"/>
          <w:sz w:val="24"/>
          <w:szCs w:val="24"/>
        </w:rPr>
        <w:t>учебных</w:t>
      </w:r>
      <w:proofErr w:type="spellEnd"/>
      <w:r w:rsidRPr="002E09A8">
        <w:rPr>
          <w:b/>
          <w:bCs/>
          <w:i/>
          <w:iCs/>
          <w:color w:val="auto"/>
          <w:sz w:val="24"/>
          <w:szCs w:val="24"/>
        </w:rPr>
        <w:t xml:space="preserve"> </w:t>
      </w:r>
      <w:proofErr w:type="spellStart"/>
      <w:r w:rsidRPr="002E09A8">
        <w:rPr>
          <w:b/>
          <w:bCs/>
          <w:i/>
          <w:iCs/>
          <w:color w:val="auto"/>
          <w:sz w:val="24"/>
          <w:szCs w:val="24"/>
        </w:rPr>
        <w:t>регулятивных</w:t>
      </w:r>
      <w:proofErr w:type="spellEnd"/>
      <w:r w:rsidRPr="002E09A8">
        <w:rPr>
          <w:b/>
          <w:bCs/>
          <w:i/>
          <w:iCs/>
          <w:color w:val="auto"/>
          <w:sz w:val="24"/>
          <w:szCs w:val="24"/>
        </w:rPr>
        <w:t xml:space="preserve"> </w:t>
      </w:r>
      <w:proofErr w:type="spellStart"/>
      <w:r w:rsidRPr="002E09A8">
        <w:rPr>
          <w:b/>
          <w:bCs/>
          <w:i/>
          <w:iCs/>
          <w:color w:val="auto"/>
          <w:sz w:val="24"/>
          <w:szCs w:val="24"/>
        </w:rPr>
        <w:t>действий</w:t>
      </w:r>
      <w:proofErr w:type="spellEnd"/>
    </w:p>
    <w:p w14:paraId="6B6A9D1A" w14:textId="77777777" w:rsidR="002E09A8" w:rsidRPr="002E09A8" w:rsidRDefault="002E09A8" w:rsidP="00D05F98">
      <w:pPr>
        <w:pStyle w:val="12"/>
        <w:numPr>
          <w:ilvl w:val="0"/>
          <w:numId w:val="361"/>
        </w:numPr>
        <w:spacing w:line="240" w:lineRule="auto"/>
        <w:ind w:firstLine="709"/>
        <w:jc w:val="both"/>
        <w:rPr>
          <w:color w:val="auto"/>
          <w:sz w:val="24"/>
          <w:szCs w:val="24"/>
          <w:lang w:val="ru-RU"/>
        </w:rPr>
      </w:pPr>
      <w:r w:rsidRPr="002E09A8">
        <w:rPr>
          <w:color w:val="auto"/>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7419D5EB" w14:textId="77777777" w:rsidR="002E09A8" w:rsidRPr="002E09A8" w:rsidRDefault="002E09A8" w:rsidP="00D05F98">
      <w:pPr>
        <w:pStyle w:val="12"/>
        <w:numPr>
          <w:ilvl w:val="0"/>
          <w:numId w:val="361"/>
        </w:numPr>
        <w:spacing w:line="240" w:lineRule="auto"/>
        <w:ind w:firstLine="709"/>
        <w:jc w:val="both"/>
        <w:rPr>
          <w:color w:val="auto"/>
          <w:sz w:val="24"/>
          <w:szCs w:val="24"/>
          <w:lang w:val="ru-RU"/>
        </w:rPr>
      </w:pPr>
      <w:r w:rsidRPr="002E09A8">
        <w:rPr>
          <w:color w:val="auto"/>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1E3092BB" w14:textId="77777777" w:rsidR="002E09A8" w:rsidRPr="002E09A8" w:rsidRDefault="002E09A8" w:rsidP="00D05F98">
      <w:pPr>
        <w:pStyle w:val="12"/>
        <w:numPr>
          <w:ilvl w:val="0"/>
          <w:numId w:val="361"/>
        </w:numPr>
        <w:spacing w:line="240" w:lineRule="auto"/>
        <w:ind w:firstLine="709"/>
        <w:jc w:val="both"/>
        <w:rPr>
          <w:color w:val="auto"/>
          <w:sz w:val="24"/>
          <w:szCs w:val="24"/>
          <w:lang w:val="ru-RU"/>
        </w:rPr>
      </w:pPr>
      <w:r w:rsidRPr="002E09A8">
        <w:rPr>
          <w:color w:val="auto"/>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879DB3D" w14:textId="77777777" w:rsidR="002E09A8" w:rsidRPr="002E09A8" w:rsidRDefault="002E09A8" w:rsidP="00D05F98">
      <w:pPr>
        <w:pStyle w:val="12"/>
        <w:numPr>
          <w:ilvl w:val="0"/>
          <w:numId w:val="361"/>
        </w:numPr>
        <w:spacing w:line="240" w:lineRule="auto"/>
        <w:ind w:firstLine="709"/>
        <w:jc w:val="both"/>
        <w:rPr>
          <w:color w:val="auto"/>
          <w:sz w:val="24"/>
          <w:szCs w:val="24"/>
          <w:lang w:val="ru-RU"/>
        </w:rPr>
      </w:pPr>
      <w:r w:rsidRPr="002E09A8">
        <w:rPr>
          <w:color w:val="auto"/>
          <w:sz w:val="24"/>
          <w:szCs w:val="24"/>
          <w:lang w:val="ru-RU"/>
        </w:rPr>
        <w:t>Самостоятельно составлять алгоритм решения географических задач и выбирать способ их решения с учетом имеющихся ресурсов и</w:t>
      </w:r>
      <w:r w:rsidRPr="002E09A8">
        <w:rPr>
          <w:sz w:val="24"/>
          <w:szCs w:val="24"/>
          <w:lang w:val="ru-RU"/>
        </w:rPr>
        <w:t xml:space="preserve"> </w:t>
      </w:r>
      <w:r w:rsidRPr="002E09A8">
        <w:rPr>
          <w:color w:val="auto"/>
          <w:sz w:val="24"/>
          <w:szCs w:val="24"/>
          <w:lang w:val="ru-RU"/>
        </w:rPr>
        <w:t>собственных возможностей, аргументировать предлагаемые варианты решений.</w:t>
      </w:r>
    </w:p>
    <w:p w14:paraId="05DC7BB2" w14:textId="77777777" w:rsidR="002E09A8" w:rsidRPr="002E09A8" w:rsidRDefault="002E09A8" w:rsidP="005F502E">
      <w:pPr>
        <w:pStyle w:val="ab"/>
        <w:ind w:firstLine="709"/>
        <w:jc w:val="center"/>
        <w:rPr>
          <w:rFonts w:ascii="Times New Roman" w:hAnsi="Times New Roman" w:cs="Times New Roman"/>
          <w:sz w:val="28"/>
          <w:szCs w:val="28"/>
        </w:rPr>
      </w:pPr>
      <w:bookmarkStart w:id="472" w:name="bookmark1909"/>
      <w:r w:rsidRPr="002E09A8">
        <w:rPr>
          <w:rFonts w:ascii="Times New Roma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472"/>
    </w:p>
    <w:p w14:paraId="7682088B"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758EB521"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EC79DE8"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B01D547"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УИПД может осуществляться обучающимися индивидуально и коллективно (в составе малых групп, класса).</w:t>
      </w:r>
    </w:p>
    <w:p w14:paraId="205FD259"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2E09A8">
        <w:rPr>
          <w:color w:val="auto"/>
          <w:sz w:val="24"/>
          <w:szCs w:val="24"/>
          <w:lang w:val="ru-RU"/>
        </w:rPr>
        <w:t>сформированно</w:t>
      </w:r>
      <w:proofErr w:type="spellEnd"/>
      <w:r w:rsidRPr="002E09A8">
        <w:rPr>
          <w:color w:val="auto"/>
          <w:sz w:val="24"/>
          <w:szCs w:val="24"/>
          <w:lang w:val="ru-RU"/>
        </w:rPr>
        <w:t xml:space="preserve">- </w:t>
      </w:r>
      <w:proofErr w:type="spellStart"/>
      <w:r w:rsidRPr="002E09A8">
        <w:rPr>
          <w:color w:val="auto"/>
          <w:sz w:val="24"/>
          <w:szCs w:val="24"/>
          <w:lang w:val="ru-RU"/>
        </w:rPr>
        <w:t>сти</w:t>
      </w:r>
      <w:proofErr w:type="spellEnd"/>
      <w:r w:rsidRPr="002E09A8">
        <w:rPr>
          <w:color w:val="auto"/>
          <w:sz w:val="24"/>
          <w:szCs w:val="24"/>
          <w:lang w:val="ru-RU"/>
        </w:rPr>
        <w:t xml:space="preserve">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171553BC"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283A1E01"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589DC382" w14:textId="77777777" w:rsidR="005F502E" w:rsidRDefault="005F502E" w:rsidP="005F502E">
      <w:pPr>
        <w:pStyle w:val="12"/>
        <w:spacing w:line="240" w:lineRule="auto"/>
        <w:ind w:firstLine="709"/>
        <w:jc w:val="both"/>
        <w:rPr>
          <w:b/>
          <w:bCs/>
          <w:i/>
          <w:iCs/>
          <w:color w:val="auto"/>
          <w:sz w:val="24"/>
          <w:szCs w:val="24"/>
          <w:lang w:val="ru-RU"/>
        </w:rPr>
      </w:pPr>
    </w:p>
    <w:p w14:paraId="37624671" w14:textId="77777777" w:rsidR="002E09A8" w:rsidRPr="002E09A8" w:rsidRDefault="002E09A8" w:rsidP="005F502E">
      <w:pPr>
        <w:pStyle w:val="12"/>
        <w:spacing w:line="240" w:lineRule="auto"/>
        <w:ind w:firstLine="709"/>
        <w:jc w:val="both"/>
        <w:rPr>
          <w:color w:val="auto"/>
          <w:sz w:val="24"/>
          <w:szCs w:val="24"/>
          <w:lang w:val="ru-RU"/>
        </w:rPr>
      </w:pPr>
      <w:r w:rsidRPr="002E09A8">
        <w:rPr>
          <w:b/>
          <w:bCs/>
          <w:i/>
          <w:iCs/>
          <w:color w:val="auto"/>
          <w:sz w:val="24"/>
          <w:szCs w:val="24"/>
          <w:lang w:val="ru-RU"/>
        </w:rPr>
        <w:t>Особенности реализации учебно-исследовательской деятельности</w:t>
      </w:r>
    </w:p>
    <w:p w14:paraId="50352C53"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w:t>
      </w:r>
      <w:r w:rsidRPr="002E09A8">
        <w:rPr>
          <w:color w:val="auto"/>
          <w:sz w:val="24"/>
          <w:szCs w:val="24"/>
          <w:lang w:val="ru-RU"/>
        </w:rPr>
        <w:lastRenderedPageBreak/>
        <w:t>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2F24CBD"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Исследовательские задачи представляют собой особый вид педагогической установки, ориентированной:</w:t>
      </w:r>
    </w:p>
    <w:p w14:paraId="4476A74E" w14:textId="77777777" w:rsidR="002E09A8" w:rsidRPr="002E09A8" w:rsidRDefault="002E09A8" w:rsidP="00D05F98">
      <w:pPr>
        <w:pStyle w:val="12"/>
        <w:numPr>
          <w:ilvl w:val="0"/>
          <w:numId w:val="362"/>
        </w:numPr>
        <w:spacing w:line="240" w:lineRule="auto"/>
        <w:ind w:firstLine="709"/>
        <w:jc w:val="both"/>
        <w:rPr>
          <w:color w:val="auto"/>
          <w:sz w:val="24"/>
          <w:szCs w:val="24"/>
          <w:lang w:val="ru-RU"/>
        </w:rPr>
      </w:pPr>
      <w:r w:rsidRPr="002E09A8">
        <w:rPr>
          <w:color w:val="auto"/>
          <w:sz w:val="24"/>
          <w:szCs w:val="24"/>
          <w:lang w:val="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16FD4177" w14:textId="77777777" w:rsidR="002E09A8" w:rsidRPr="002E09A8" w:rsidRDefault="002E09A8" w:rsidP="00D05F98">
      <w:pPr>
        <w:pStyle w:val="12"/>
        <w:numPr>
          <w:ilvl w:val="0"/>
          <w:numId w:val="362"/>
        </w:numPr>
        <w:spacing w:line="240" w:lineRule="auto"/>
        <w:ind w:firstLine="709"/>
        <w:jc w:val="both"/>
        <w:rPr>
          <w:color w:val="auto"/>
          <w:sz w:val="24"/>
          <w:szCs w:val="24"/>
          <w:lang w:val="ru-RU"/>
        </w:rPr>
      </w:pPr>
      <w:r w:rsidRPr="002E09A8">
        <w:rPr>
          <w:color w:val="auto"/>
          <w:sz w:val="24"/>
          <w:szCs w:val="24"/>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0CC53BD0"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5945C47"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Осуществление УИД обучающимися включает в себя ряд этапов:</w:t>
      </w:r>
    </w:p>
    <w:p w14:paraId="27A4CEBC" w14:textId="77777777" w:rsidR="002E09A8" w:rsidRPr="002E09A8" w:rsidRDefault="002E09A8" w:rsidP="00D05F98">
      <w:pPr>
        <w:pStyle w:val="12"/>
        <w:numPr>
          <w:ilvl w:val="0"/>
          <w:numId w:val="363"/>
        </w:numPr>
        <w:spacing w:line="240" w:lineRule="auto"/>
        <w:ind w:firstLine="709"/>
        <w:jc w:val="both"/>
        <w:rPr>
          <w:color w:val="auto"/>
          <w:sz w:val="24"/>
          <w:szCs w:val="24"/>
        </w:rPr>
      </w:pPr>
      <w:proofErr w:type="spellStart"/>
      <w:r w:rsidRPr="002E09A8">
        <w:rPr>
          <w:color w:val="auto"/>
          <w:sz w:val="24"/>
          <w:szCs w:val="24"/>
        </w:rPr>
        <w:t>обоснование</w:t>
      </w:r>
      <w:proofErr w:type="spellEnd"/>
      <w:r w:rsidRPr="002E09A8">
        <w:rPr>
          <w:color w:val="auto"/>
          <w:sz w:val="24"/>
          <w:szCs w:val="24"/>
        </w:rPr>
        <w:t xml:space="preserve"> </w:t>
      </w:r>
      <w:proofErr w:type="spellStart"/>
      <w:r w:rsidRPr="002E09A8">
        <w:rPr>
          <w:color w:val="auto"/>
          <w:sz w:val="24"/>
          <w:szCs w:val="24"/>
        </w:rPr>
        <w:t>актуальности</w:t>
      </w:r>
      <w:proofErr w:type="spellEnd"/>
      <w:r w:rsidRPr="002E09A8">
        <w:rPr>
          <w:color w:val="auto"/>
          <w:sz w:val="24"/>
          <w:szCs w:val="24"/>
        </w:rPr>
        <w:t xml:space="preserve"> </w:t>
      </w:r>
      <w:proofErr w:type="spellStart"/>
      <w:r w:rsidRPr="002E09A8">
        <w:rPr>
          <w:color w:val="auto"/>
          <w:sz w:val="24"/>
          <w:szCs w:val="24"/>
        </w:rPr>
        <w:t>исследования</w:t>
      </w:r>
      <w:proofErr w:type="spellEnd"/>
    </w:p>
    <w:p w14:paraId="789BCBF3" w14:textId="77777777" w:rsidR="002E09A8" w:rsidRPr="002E09A8" w:rsidRDefault="002E09A8" w:rsidP="00D05F98">
      <w:pPr>
        <w:pStyle w:val="12"/>
        <w:numPr>
          <w:ilvl w:val="0"/>
          <w:numId w:val="363"/>
        </w:numPr>
        <w:spacing w:line="240" w:lineRule="auto"/>
        <w:ind w:firstLine="709"/>
        <w:jc w:val="both"/>
        <w:rPr>
          <w:color w:val="auto"/>
          <w:sz w:val="24"/>
          <w:szCs w:val="24"/>
          <w:lang w:val="ru-RU"/>
        </w:rPr>
      </w:pPr>
      <w:r w:rsidRPr="002E09A8">
        <w:rPr>
          <w:color w:val="auto"/>
          <w:sz w:val="24"/>
          <w:szCs w:val="24"/>
          <w:lang w:val="ru-RU"/>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0BEC1853" w14:textId="77777777" w:rsidR="002E09A8" w:rsidRPr="002E09A8" w:rsidRDefault="002E09A8" w:rsidP="00D05F98">
      <w:pPr>
        <w:pStyle w:val="12"/>
        <w:numPr>
          <w:ilvl w:val="0"/>
          <w:numId w:val="363"/>
        </w:numPr>
        <w:spacing w:line="240" w:lineRule="auto"/>
        <w:ind w:firstLine="709"/>
        <w:jc w:val="both"/>
        <w:rPr>
          <w:color w:val="auto"/>
          <w:sz w:val="24"/>
          <w:szCs w:val="24"/>
          <w:lang w:val="ru-RU"/>
        </w:rPr>
      </w:pPr>
      <w:r w:rsidRPr="002E09A8">
        <w:rPr>
          <w:color w:val="auto"/>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14:paraId="7B6DE31E" w14:textId="77777777" w:rsidR="002E09A8" w:rsidRPr="002E09A8" w:rsidRDefault="002E09A8" w:rsidP="00D05F98">
      <w:pPr>
        <w:pStyle w:val="12"/>
        <w:numPr>
          <w:ilvl w:val="0"/>
          <w:numId w:val="363"/>
        </w:numPr>
        <w:spacing w:line="240" w:lineRule="auto"/>
        <w:ind w:firstLine="709"/>
        <w:jc w:val="both"/>
        <w:rPr>
          <w:color w:val="auto"/>
          <w:sz w:val="24"/>
          <w:szCs w:val="24"/>
          <w:lang w:val="ru-RU"/>
        </w:rPr>
      </w:pPr>
      <w:r w:rsidRPr="002E09A8">
        <w:rPr>
          <w:color w:val="auto"/>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14:paraId="41AEF43A" w14:textId="77777777" w:rsidR="002E09A8" w:rsidRPr="002E09A8" w:rsidRDefault="002E09A8" w:rsidP="00D05F98">
      <w:pPr>
        <w:pStyle w:val="12"/>
        <w:numPr>
          <w:ilvl w:val="0"/>
          <w:numId w:val="363"/>
        </w:numPr>
        <w:spacing w:line="240" w:lineRule="auto"/>
        <w:ind w:firstLine="709"/>
        <w:jc w:val="both"/>
        <w:rPr>
          <w:color w:val="auto"/>
          <w:sz w:val="24"/>
          <w:szCs w:val="24"/>
          <w:lang w:val="ru-RU"/>
        </w:rPr>
      </w:pPr>
      <w:r w:rsidRPr="002E09A8">
        <w:rPr>
          <w:color w:val="auto"/>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FDC387F" w14:textId="77777777" w:rsidR="002E09A8" w:rsidRPr="002E09A8" w:rsidRDefault="002E09A8" w:rsidP="005F502E">
      <w:pPr>
        <w:pStyle w:val="12"/>
        <w:spacing w:line="240" w:lineRule="auto"/>
        <w:ind w:firstLine="709"/>
        <w:jc w:val="both"/>
        <w:rPr>
          <w:color w:val="auto"/>
          <w:sz w:val="24"/>
          <w:szCs w:val="24"/>
          <w:lang w:val="ru-RU"/>
        </w:rPr>
      </w:pPr>
      <w:r w:rsidRPr="002E09A8">
        <w:rPr>
          <w:b/>
          <w:bCs/>
          <w:i/>
          <w:iCs/>
          <w:color w:val="auto"/>
          <w:sz w:val="24"/>
          <w:szCs w:val="24"/>
          <w:lang w:val="ru-RU"/>
        </w:rPr>
        <w:t>Особенности организации учебно-исследовательской деятельности в рамках урочной деятельности</w:t>
      </w:r>
    </w:p>
    <w:p w14:paraId="6E7061C3"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686358F8"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465907EC" w14:textId="77777777" w:rsidR="002E09A8" w:rsidRPr="002E09A8" w:rsidRDefault="002E09A8" w:rsidP="00D05F98">
      <w:pPr>
        <w:pStyle w:val="12"/>
        <w:numPr>
          <w:ilvl w:val="0"/>
          <w:numId w:val="364"/>
        </w:numPr>
        <w:spacing w:line="240" w:lineRule="auto"/>
        <w:ind w:left="0" w:firstLine="709"/>
        <w:jc w:val="both"/>
        <w:rPr>
          <w:color w:val="auto"/>
          <w:sz w:val="24"/>
          <w:szCs w:val="24"/>
        </w:rPr>
      </w:pPr>
      <w:proofErr w:type="spellStart"/>
      <w:r w:rsidRPr="002E09A8">
        <w:rPr>
          <w:color w:val="auto"/>
          <w:sz w:val="24"/>
          <w:szCs w:val="24"/>
        </w:rPr>
        <w:t>предметные</w:t>
      </w:r>
      <w:proofErr w:type="spellEnd"/>
      <w:r w:rsidRPr="002E09A8">
        <w:rPr>
          <w:color w:val="auto"/>
          <w:sz w:val="24"/>
          <w:szCs w:val="24"/>
        </w:rPr>
        <w:t xml:space="preserve"> </w:t>
      </w:r>
      <w:proofErr w:type="spellStart"/>
      <w:r w:rsidRPr="002E09A8">
        <w:rPr>
          <w:color w:val="auto"/>
          <w:sz w:val="24"/>
          <w:szCs w:val="24"/>
        </w:rPr>
        <w:t>учебные</w:t>
      </w:r>
      <w:proofErr w:type="spellEnd"/>
      <w:r w:rsidRPr="002E09A8">
        <w:rPr>
          <w:color w:val="auto"/>
          <w:sz w:val="24"/>
          <w:szCs w:val="24"/>
        </w:rPr>
        <w:t xml:space="preserve"> </w:t>
      </w:r>
      <w:proofErr w:type="spellStart"/>
      <w:r w:rsidRPr="002E09A8">
        <w:rPr>
          <w:color w:val="auto"/>
          <w:sz w:val="24"/>
          <w:szCs w:val="24"/>
        </w:rPr>
        <w:t>исследования</w:t>
      </w:r>
      <w:proofErr w:type="spellEnd"/>
      <w:r w:rsidRPr="002E09A8">
        <w:rPr>
          <w:color w:val="auto"/>
          <w:sz w:val="24"/>
          <w:szCs w:val="24"/>
        </w:rPr>
        <w:t>;</w:t>
      </w:r>
    </w:p>
    <w:p w14:paraId="6091BCCD" w14:textId="77777777" w:rsidR="002E09A8" w:rsidRPr="002E09A8" w:rsidRDefault="002E09A8" w:rsidP="00D05F98">
      <w:pPr>
        <w:pStyle w:val="12"/>
        <w:numPr>
          <w:ilvl w:val="0"/>
          <w:numId w:val="364"/>
        </w:numPr>
        <w:spacing w:line="240" w:lineRule="auto"/>
        <w:ind w:left="0" w:firstLine="709"/>
        <w:jc w:val="both"/>
        <w:rPr>
          <w:color w:val="auto"/>
          <w:sz w:val="24"/>
          <w:szCs w:val="24"/>
        </w:rPr>
      </w:pPr>
      <w:proofErr w:type="spellStart"/>
      <w:r w:rsidRPr="002E09A8">
        <w:rPr>
          <w:color w:val="auto"/>
          <w:sz w:val="24"/>
          <w:szCs w:val="24"/>
        </w:rPr>
        <w:t>междисциплинарные</w:t>
      </w:r>
      <w:proofErr w:type="spellEnd"/>
      <w:r w:rsidRPr="002E09A8">
        <w:rPr>
          <w:color w:val="auto"/>
          <w:sz w:val="24"/>
          <w:szCs w:val="24"/>
        </w:rPr>
        <w:t xml:space="preserve"> </w:t>
      </w:r>
      <w:proofErr w:type="spellStart"/>
      <w:r w:rsidRPr="002E09A8">
        <w:rPr>
          <w:color w:val="auto"/>
          <w:sz w:val="24"/>
          <w:szCs w:val="24"/>
        </w:rPr>
        <w:t>учебные</w:t>
      </w:r>
      <w:proofErr w:type="spellEnd"/>
      <w:r w:rsidRPr="002E09A8">
        <w:rPr>
          <w:color w:val="auto"/>
          <w:sz w:val="24"/>
          <w:szCs w:val="24"/>
        </w:rPr>
        <w:t xml:space="preserve"> </w:t>
      </w:r>
      <w:proofErr w:type="spellStart"/>
      <w:r w:rsidRPr="002E09A8">
        <w:rPr>
          <w:color w:val="auto"/>
          <w:sz w:val="24"/>
          <w:szCs w:val="24"/>
        </w:rPr>
        <w:t>исследования</w:t>
      </w:r>
      <w:proofErr w:type="spellEnd"/>
      <w:r w:rsidRPr="002E09A8">
        <w:rPr>
          <w:color w:val="auto"/>
          <w:sz w:val="24"/>
          <w:szCs w:val="24"/>
        </w:rPr>
        <w:t>.</w:t>
      </w:r>
    </w:p>
    <w:p w14:paraId="5204FD08"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46BFFB6"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E3DC0DB"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Формы организации исследовательской деятельности обучающихся могут быть следующие:</w:t>
      </w:r>
    </w:p>
    <w:p w14:paraId="021C864D" w14:textId="77777777" w:rsidR="002E09A8" w:rsidRPr="002E09A8" w:rsidRDefault="002E09A8" w:rsidP="00D05F98">
      <w:pPr>
        <w:pStyle w:val="12"/>
        <w:numPr>
          <w:ilvl w:val="0"/>
          <w:numId w:val="365"/>
        </w:numPr>
        <w:spacing w:line="240" w:lineRule="auto"/>
        <w:ind w:left="0" w:firstLine="709"/>
        <w:jc w:val="both"/>
        <w:rPr>
          <w:color w:val="auto"/>
          <w:sz w:val="24"/>
          <w:szCs w:val="24"/>
        </w:rPr>
      </w:pPr>
      <w:proofErr w:type="spellStart"/>
      <w:r w:rsidRPr="002E09A8">
        <w:rPr>
          <w:color w:val="auto"/>
          <w:sz w:val="24"/>
          <w:szCs w:val="24"/>
        </w:rPr>
        <w:t>урок-исследование</w:t>
      </w:r>
      <w:proofErr w:type="spellEnd"/>
      <w:r w:rsidRPr="002E09A8">
        <w:rPr>
          <w:color w:val="auto"/>
          <w:sz w:val="24"/>
          <w:szCs w:val="24"/>
        </w:rPr>
        <w:t>;</w:t>
      </w:r>
    </w:p>
    <w:p w14:paraId="1B58EB4D" w14:textId="77777777" w:rsidR="002E09A8" w:rsidRPr="002E09A8" w:rsidRDefault="002E09A8" w:rsidP="00D05F98">
      <w:pPr>
        <w:pStyle w:val="12"/>
        <w:numPr>
          <w:ilvl w:val="0"/>
          <w:numId w:val="365"/>
        </w:numPr>
        <w:spacing w:line="240" w:lineRule="auto"/>
        <w:ind w:left="0" w:firstLine="709"/>
        <w:jc w:val="both"/>
        <w:rPr>
          <w:color w:val="auto"/>
          <w:sz w:val="24"/>
          <w:szCs w:val="24"/>
          <w:lang w:val="ru-RU"/>
        </w:rPr>
      </w:pPr>
      <w:r w:rsidRPr="002E09A8">
        <w:rPr>
          <w:color w:val="auto"/>
          <w:sz w:val="24"/>
          <w:szCs w:val="24"/>
          <w:lang w:val="ru-RU"/>
        </w:rPr>
        <w:t>урок с использованием интерактивной беседы в исследовательском ключе;</w:t>
      </w:r>
    </w:p>
    <w:p w14:paraId="3D47ACB6" w14:textId="77777777" w:rsidR="002E09A8" w:rsidRPr="002E09A8" w:rsidRDefault="002E09A8" w:rsidP="00D05F98">
      <w:pPr>
        <w:pStyle w:val="12"/>
        <w:numPr>
          <w:ilvl w:val="0"/>
          <w:numId w:val="365"/>
        </w:numPr>
        <w:spacing w:line="240" w:lineRule="auto"/>
        <w:ind w:left="0" w:firstLine="709"/>
        <w:jc w:val="both"/>
        <w:rPr>
          <w:color w:val="auto"/>
          <w:sz w:val="24"/>
          <w:szCs w:val="24"/>
          <w:lang w:val="ru-RU"/>
        </w:rPr>
      </w:pPr>
      <w:r w:rsidRPr="002E09A8">
        <w:rPr>
          <w:color w:val="auto"/>
          <w:sz w:val="24"/>
          <w:szCs w:val="24"/>
          <w:lang w:val="ru-RU"/>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1B99465" w14:textId="77777777" w:rsidR="002E09A8" w:rsidRPr="002E09A8" w:rsidRDefault="002E09A8" w:rsidP="00D05F98">
      <w:pPr>
        <w:pStyle w:val="12"/>
        <w:numPr>
          <w:ilvl w:val="0"/>
          <w:numId w:val="365"/>
        </w:numPr>
        <w:spacing w:line="240" w:lineRule="auto"/>
        <w:ind w:left="0" w:firstLine="709"/>
        <w:jc w:val="both"/>
        <w:rPr>
          <w:color w:val="auto"/>
          <w:sz w:val="24"/>
          <w:szCs w:val="24"/>
        </w:rPr>
      </w:pPr>
      <w:proofErr w:type="spellStart"/>
      <w:r w:rsidRPr="002E09A8">
        <w:rPr>
          <w:color w:val="auto"/>
          <w:sz w:val="24"/>
          <w:szCs w:val="24"/>
        </w:rPr>
        <w:t>урок-консультация</w:t>
      </w:r>
      <w:proofErr w:type="spellEnd"/>
      <w:r w:rsidRPr="002E09A8">
        <w:rPr>
          <w:color w:val="auto"/>
          <w:sz w:val="24"/>
          <w:szCs w:val="24"/>
        </w:rPr>
        <w:t>;</w:t>
      </w:r>
    </w:p>
    <w:p w14:paraId="477E84BD" w14:textId="77777777" w:rsidR="002E09A8" w:rsidRPr="002E09A8" w:rsidRDefault="002E09A8" w:rsidP="00D05F98">
      <w:pPr>
        <w:pStyle w:val="12"/>
        <w:numPr>
          <w:ilvl w:val="0"/>
          <w:numId w:val="365"/>
        </w:numPr>
        <w:spacing w:line="240" w:lineRule="auto"/>
        <w:ind w:left="0" w:firstLine="709"/>
        <w:jc w:val="both"/>
        <w:rPr>
          <w:color w:val="auto"/>
          <w:sz w:val="24"/>
          <w:szCs w:val="24"/>
          <w:lang w:val="ru-RU"/>
        </w:rPr>
      </w:pPr>
      <w:r w:rsidRPr="002E09A8">
        <w:rPr>
          <w:color w:val="auto"/>
          <w:sz w:val="24"/>
          <w:szCs w:val="24"/>
          <w:lang w:val="ru-RU"/>
        </w:rPr>
        <w:t>мини-исследование в рамках домашнего задания.</w:t>
      </w:r>
    </w:p>
    <w:p w14:paraId="5BB71A48"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1A7821E9" w14:textId="77777777" w:rsidR="002E09A8" w:rsidRPr="002E09A8" w:rsidRDefault="002E09A8" w:rsidP="00D05F98">
      <w:pPr>
        <w:pStyle w:val="12"/>
        <w:numPr>
          <w:ilvl w:val="0"/>
          <w:numId w:val="366"/>
        </w:numPr>
        <w:spacing w:line="240" w:lineRule="auto"/>
        <w:ind w:left="0" w:firstLine="709"/>
        <w:jc w:val="both"/>
        <w:rPr>
          <w:color w:val="auto"/>
          <w:sz w:val="24"/>
          <w:szCs w:val="24"/>
          <w:lang w:val="ru-RU"/>
        </w:rPr>
      </w:pPr>
      <w:r w:rsidRPr="002E09A8">
        <w:rPr>
          <w:color w:val="auto"/>
          <w:sz w:val="24"/>
          <w:szCs w:val="24"/>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0DB9B4C0"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—Как (в каком направлении)... в какой степени... изменилось... ?</w:t>
      </w:r>
    </w:p>
    <w:p w14:paraId="2857D9B5"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—Как (каким образом)... в какой степени повлияло... на. ?</w:t>
      </w:r>
    </w:p>
    <w:p w14:paraId="4D47B1D2"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—Какой (в чем проявилась)... насколько важной. была роль... ?</w:t>
      </w:r>
    </w:p>
    <w:p w14:paraId="527DA08D"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—Каково (в чем проявилось)... как можно оценить. значение... ?</w:t>
      </w:r>
    </w:p>
    <w:p w14:paraId="38852434" w14:textId="77777777" w:rsidR="002E09A8" w:rsidRPr="002E09A8" w:rsidRDefault="002E09A8" w:rsidP="005F502E">
      <w:pPr>
        <w:pStyle w:val="12"/>
        <w:spacing w:line="240" w:lineRule="auto"/>
        <w:ind w:firstLine="709"/>
        <w:jc w:val="both"/>
        <w:rPr>
          <w:color w:val="auto"/>
          <w:sz w:val="24"/>
          <w:szCs w:val="24"/>
        </w:rPr>
      </w:pPr>
      <w:r w:rsidRPr="002E09A8">
        <w:rPr>
          <w:color w:val="auto"/>
          <w:sz w:val="24"/>
          <w:szCs w:val="24"/>
          <w:lang w:val="ru-RU"/>
        </w:rPr>
        <w:t xml:space="preserve">—Что произойдет... как измениться..., если... ? </w:t>
      </w:r>
      <w:r w:rsidRPr="002E09A8">
        <w:rPr>
          <w:color w:val="auto"/>
          <w:sz w:val="24"/>
          <w:szCs w:val="24"/>
        </w:rPr>
        <w:t>И т. д.;</w:t>
      </w:r>
    </w:p>
    <w:p w14:paraId="66CAB6B4" w14:textId="77777777" w:rsidR="002E09A8" w:rsidRPr="002E09A8" w:rsidRDefault="002E09A8" w:rsidP="00D05F98">
      <w:pPr>
        <w:pStyle w:val="12"/>
        <w:numPr>
          <w:ilvl w:val="0"/>
          <w:numId w:val="366"/>
        </w:numPr>
        <w:spacing w:line="240" w:lineRule="auto"/>
        <w:ind w:left="0" w:firstLine="709"/>
        <w:jc w:val="both"/>
        <w:rPr>
          <w:color w:val="auto"/>
          <w:sz w:val="24"/>
          <w:szCs w:val="24"/>
          <w:lang w:val="ru-RU"/>
        </w:rPr>
      </w:pPr>
      <w:r w:rsidRPr="002E09A8">
        <w:rPr>
          <w:color w:val="auto"/>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09D0131A" w14:textId="77777777" w:rsidR="002E09A8" w:rsidRPr="002E09A8" w:rsidRDefault="002E09A8" w:rsidP="00D05F98">
      <w:pPr>
        <w:pStyle w:val="12"/>
        <w:numPr>
          <w:ilvl w:val="0"/>
          <w:numId w:val="366"/>
        </w:numPr>
        <w:spacing w:line="240" w:lineRule="auto"/>
        <w:ind w:left="0" w:firstLine="709"/>
        <w:jc w:val="both"/>
        <w:rPr>
          <w:color w:val="auto"/>
          <w:sz w:val="24"/>
          <w:szCs w:val="24"/>
          <w:lang w:val="ru-RU"/>
        </w:rPr>
      </w:pPr>
      <w:r w:rsidRPr="002E09A8">
        <w:rPr>
          <w:color w:val="auto"/>
          <w:sz w:val="24"/>
          <w:szCs w:val="24"/>
          <w:lang w:val="ru-RU"/>
        </w:rPr>
        <w:t>Основными формами представления итогов учебных исследований являются:</w:t>
      </w:r>
    </w:p>
    <w:p w14:paraId="0E797BA7" w14:textId="77777777" w:rsidR="002E09A8" w:rsidRPr="002E09A8" w:rsidRDefault="002E09A8" w:rsidP="00D05F98">
      <w:pPr>
        <w:pStyle w:val="12"/>
        <w:numPr>
          <w:ilvl w:val="0"/>
          <w:numId w:val="366"/>
        </w:numPr>
        <w:spacing w:line="240" w:lineRule="auto"/>
        <w:ind w:left="0" w:firstLine="709"/>
        <w:jc w:val="both"/>
        <w:rPr>
          <w:color w:val="auto"/>
          <w:sz w:val="24"/>
          <w:szCs w:val="24"/>
        </w:rPr>
      </w:pPr>
      <w:proofErr w:type="spellStart"/>
      <w:r w:rsidRPr="002E09A8">
        <w:rPr>
          <w:color w:val="auto"/>
          <w:sz w:val="24"/>
          <w:szCs w:val="24"/>
        </w:rPr>
        <w:t>доклад</w:t>
      </w:r>
      <w:proofErr w:type="spellEnd"/>
      <w:r w:rsidRPr="002E09A8">
        <w:rPr>
          <w:color w:val="auto"/>
          <w:sz w:val="24"/>
          <w:szCs w:val="24"/>
        </w:rPr>
        <w:t xml:space="preserve">, </w:t>
      </w:r>
      <w:proofErr w:type="spellStart"/>
      <w:r w:rsidRPr="002E09A8">
        <w:rPr>
          <w:color w:val="auto"/>
          <w:sz w:val="24"/>
          <w:szCs w:val="24"/>
        </w:rPr>
        <w:t>реферат</w:t>
      </w:r>
      <w:proofErr w:type="spellEnd"/>
      <w:r w:rsidRPr="002E09A8">
        <w:rPr>
          <w:color w:val="auto"/>
          <w:sz w:val="24"/>
          <w:szCs w:val="24"/>
        </w:rPr>
        <w:t>;</w:t>
      </w:r>
    </w:p>
    <w:p w14:paraId="658979C7" w14:textId="77777777" w:rsidR="002E09A8" w:rsidRPr="002E09A8" w:rsidRDefault="002E09A8" w:rsidP="00D05F98">
      <w:pPr>
        <w:pStyle w:val="12"/>
        <w:numPr>
          <w:ilvl w:val="0"/>
          <w:numId w:val="366"/>
        </w:numPr>
        <w:spacing w:line="240" w:lineRule="auto"/>
        <w:ind w:left="0" w:firstLine="709"/>
        <w:jc w:val="both"/>
        <w:rPr>
          <w:color w:val="auto"/>
          <w:sz w:val="24"/>
          <w:szCs w:val="24"/>
          <w:lang w:val="ru-RU"/>
        </w:rPr>
      </w:pPr>
      <w:r w:rsidRPr="002E09A8">
        <w:rPr>
          <w:color w:val="auto"/>
          <w:sz w:val="24"/>
          <w:szCs w:val="24"/>
          <w:lang w:val="ru-RU"/>
        </w:rPr>
        <w:t>статьи, обзоры, отчеты и заключения по итогам исследований по различным предметным областям.</w:t>
      </w:r>
    </w:p>
    <w:p w14:paraId="6611A567" w14:textId="77777777" w:rsidR="002E09A8" w:rsidRPr="002E09A8" w:rsidRDefault="002E09A8" w:rsidP="005F502E">
      <w:pPr>
        <w:pStyle w:val="12"/>
        <w:spacing w:line="240" w:lineRule="auto"/>
        <w:ind w:firstLine="709"/>
        <w:jc w:val="both"/>
        <w:rPr>
          <w:color w:val="auto"/>
          <w:sz w:val="24"/>
          <w:szCs w:val="24"/>
          <w:lang w:val="ru-RU"/>
        </w:rPr>
      </w:pPr>
      <w:r w:rsidRPr="002E09A8">
        <w:rPr>
          <w:b/>
          <w:bCs/>
          <w:i/>
          <w:iCs/>
          <w:color w:val="auto"/>
          <w:sz w:val="24"/>
          <w:szCs w:val="24"/>
          <w:lang w:val="ru-RU"/>
        </w:rPr>
        <w:t>Особенности организации учебной исследовательской деятельности в рамках внеурочной деятельности</w:t>
      </w:r>
    </w:p>
    <w:p w14:paraId="4E033FA7"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DADBE56"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D6BCCD3" w14:textId="77777777" w:rsidR="002E09A8" w:rsidRPr="002E09A8" w:rsidRDefault="002E09A8" w:rsidP="00D05F98">
      <w:pPr>
        <w:pStyle w:val="12"/>
        <w:numPr>
          <w:ilvl w:val="0"/>
          <w:numId w:val="369"/>
        </w:numPr>
        <w:spacing w:line="240" w:lineRule="auto"/>
        <w:ind w:left="0" w:firstLine="709"/>
        <w:jc w:val="both"/>
        <w:rPr>
          <w:color w:val="auto"/>
          <w:sz w:val="24"/>
          <w:szCs w:val="24"/>
        </w:rPr>
      </w:pPr>
      <w:proofErr w:type="spellStart"/>
      <w:r w:rsidRPr="002E09A8">
        <w:rPr>
          <w:color w:val="auto"/>
          <w:sz w:val="24"/>
          <w:szCs w:val="24"/>
        </w:rPr>
        <w:t>социально-гуманитарное</w:t>
      </w:r>
      <w:proofErr w:type="spellEnd"/>
      <w:r w:rsidRPr="002E09A8">
        <w:rPr>
          <w:color w:val="auto"/>
          <w:sz w:val="24"/>
          <w:szCs w:val="24"/>
        </w:rPr>
        <w:t>;</w:t>
      </w:r>
    </w:p>
    <w:p w14:paraId="6B9D7D90" w14:textId="77777777" w:rsidR="002E09A8" w:rsidRPr="002E09A8" w:rsidRDefault="002E09A8" w:rsidP="00D05F98">
      <w:pPr>
        <w:pStyle w:val="12"/>
        <w:numPr>
          <w:ilvl w:val="0"/>
          <w:numId w:val="369"/>
        </w:numPr>
        <w:spacing w:line="240" w:lineRule="auto"/>
        <w:ind w:left="0" w:firstLine="709"/>
        <w:jc w:val="both"/>
        <w:rPr>
          <w:color w:val="auto"/>
          <w:sz w:val="24"/>
          <w:szCs w:val="24"/>
        </w:rPr>
      </w:pPr>
      <w:proofErr w:type="spellStart"/>
      <w:r w:rsidRPr="002E09A8">
        <w:rPr>
          <w:color w:val="auto"/>
          <w:sz w:val="24"/>
          <w:szCs w:val="24"/>
        </w:rPr>
        <w:t>филологическое</w:t>
      </w:r>
      <w:proofErr w:type="spellEnd"/>
      <w:r w:rsidRPr="002E09A8">
        <w:rPr>
          <w:color w:val="auto"/>
          <w:sz w:val="24"/>
          <w:szCs w:val="24"/>
        </w:rPr>
        <w:t>;</w:t>
      </w:r>
    </w:p>
    <w:p w14:paraId="13E6DF06" w14:textId="77777777" w:rsidR="002E09A8" w:rsidRPr="002E09A8" w:rsidRDefault="002E09A8" w:rsidP="00D05F98">
      <w:pPr>
        <w:pStyle w:val="12"/>
        <w:numPr>
          <w:ilvl w:val="0"/>
          <w:numId w:val="369"/>
        </w:numPr>
        <w:spacing w:line="240" w:lineRule="auto"/>
        <w:ind w:left="0" w:firstLine="709"/>
        <w:jc w:val="both"/>
        <w:rPr>
          <w:color w:val="auto"/>
          <w:sz w:val="24"/>
          <w:szCs w:val="24"/>
        </w:rPr>
      </w:pPr>
      <w:proofErr w:type="spellStart"/>
      <w:r w:rsidRPr="002E09A8">
        <w:rPr>
          <w:color w:val="auto"/>
          <w:sz w:val="24"/>
          <w:szCs w:val="24"/>
        </w:rPr>
        <w:t>естественно-научное</w:t>
      </w:r>
      <w:proofErr w:type="spellEnd"/>
      <w:r w:rsidRPr="002E09A8">
        <w:rPr>
          <w:color w:val="auto"/>
          <w:sz w:val="24"/>
          <w:szCs w:val="24"/>
        </w:rPr>
        <w:t>;</w:t>
      </w:r>
    </w:p>
    <w:p w14:paraId="1B069743" w14:textId="77777777" w:rsidR="002E09A8" w:rsidRPr="002E09A8" w:rsidRDefault="002E09A8" w:rsidP="00D05F98">
      <w:pPr>
        <w:pStyle w:val="12"/>
        <w:numPr>
          <w:ilvl w:val="0"/>
          <w:numId w:val="369"/>
        </w:numPr>
        <w:spacing w:line="240" w:lineRule="auto"/>
        <w:ind w:left="0" w:firstLine="709"/>
        <w:jc w:val="both"/>
        <w:rPr>
          <w:color w:val="auto"/>
          <w:sz w:val="24"/>
          <w:szCs w:val="24"/>
        </w:rPr>
      </w:pPr>
      <w:proofErr w:type="spellStart"/>
      <w:r w:rsidRPr="002E09A8">
        <w:rPr>
          <w:color w:val="auto"/>
          <w:sz w:val="24"/>
          <w:szCs w:val="24"/>
        </w:rPr>
        <w:t>информационно-технологическое</w:t>
      </w:r>
      <w:proofErr w:type="spellEnd"/>
      <w:r w:rsidRPr="002E09A8">
        <w:rPr>
          <w:color w:val="auto"/>
          <w:sz w:val="24"/>
          <w:szCs w:val="24"/>
        </w:rPr>
        <w:t>;</w:t>
      </w:r>
    </w:p>
    <w:p w14:paraId="66E5B403" w14:textId="77777777" w:rsidR="002E09A8" w:rsidRPr="002E09A8" w:rsidRDefault="002E09A8" w:rsidP="00D05F98">
      <w:pPr>
        <w:pStyle w:val="12"/>
        <w:numPr>
          <w:ilvl w:val="0"/>
          <w:numId w:val="369"/>
        </w:numPr>
        <w:spacing w:line="240" w:lineRule="auto"/>
        <w:ind w:left="0" w:firstLine="709"/>
        <w:jc w:val="both"/>
        <w:rPr>
          <w:color w:val="auto"/>
          <w:sz w:val="24"/>
          <w:szCs w:val="24"/>
        </w:rPr>
      </w:pPr>
      <w:proofErr w:type="spellStart"/>
      <w:r w:rsidRPr="002E09A8">
        <w:rPr>
          <w:color w:val="auto"/>
          <w:sz w:val="24"/>
          <w:szCs w:val="24"/>
        </w:rPr>
        <w:t>междисциплинарное</w:t>
      </w:r>
      <w:proofErr w:type="spellEnd"/>
      <w:r w:rsidRPr="002E09A8">
        <w:rPr>
          <w:color w:val="auto"/>
          <w:sz w:val="24"/>
          <w:szCs w:val="24"/>
        </w:rPr>
        <w:t>.</w:t>
      </w:r>
    </w:p>
    <w:p w14:paraId="1537CCA8"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Основными формами организации УИД во внеурочное время являются:</w:t>
      </w:r>
    </w:p>
    <w:p w14:paraId="18B2FC49" w14:textId="77777777" w:rsidR="002E09A8" w:rsidRPr="002E09A8" w:rsidRDefault="002E09A8" w:rsidP="00D05F98">
      <w:pPr>
        <w:pStyle w:val="12"/>
        <w:numPr>
          <w:ilvl w:val="0"/>
          <w:numId w:val="368"/>
        </w:numPr>
        <w:spacing w:line="240" w:lineRule="auto"/>
        <w:ind w:left="0" w:firstLine="709"/>
        <w:jc w:val="both"/>
        <w:rPr>
          <w:color w:val="auto"/>
          <w:sz w:val="24"/>
          <w:szCs w:val="24"/>
        </w:rPr>
      </w:pPr>
      <w:proofErr w:type="spellStart"/>
      <w:r w:rsidRPr="002E09A8">
        <w:rPr>
          <w:color w:val="auto"/>
          <w:sz w:val="24"/>
          <w:szCs w:val="24"/>
        </w:rPr>
        <w:t>конференция</w:t>
      </w:r>
      <w:proofErr w:type="spellEnd"/>
      <w:r w:rsidRPr="002E09A8">
        <w:rPr>
          <w:color w:val="auto"/>
          <w:sz w:val="24"/>
          <w:szCs w:val="24"/>
        </w:rPr>
        <w:t xml:space="preserve">, </w:t>
      </w:r>
      <w:proofErr w:type="spellStart"/>
      <w:r w:rsidRPr="002E09A8">
        <w:rPr>
          <w:color w:val="auto"/>
          <w:sz w:val="24"/>
          <w:szCs w:val="24"/>
        </w:rPr>
        <w:t>семинар</w:t>
      </w:r>
      <w:proofErr w:type="spellEnd"/>
      <w:r w:rsidRPr="002E09A8">
        <w:rPr>
          <w:color w:val="auto"/>
          <w:sz w:val="24"/>
          <w:szCs w:val="24"/>
        </w:rPr>
        <w:t xml:space="preserve">, </w:t>
      </w:r>
      <w:proofErr w:type="spellStart"/>
      <w:r w:rsidRPr="002E09A8">
        <w:rPr>
          <w:color w:val="auto"/>
          <w:sz w:val="24"/>
          <w:szCs w:val="24"/>
        </w:rPr>
        <w:t>дискуссия</w:t>
      </w:r>
      <w:proofErr w:type="spellEnd"/>
      <w:r w:rsidRPr="002E09A8">
        <w:rPr>
          <w:color w:val="auto"/>
          <w:sz w:val="24"/>
          <w:szCs w:val="24"/>
        </w:rPr>
        <w:t xml:space="preserve">, </w:t>
      </w:r>
      <w:proofErr w:type="spellStart"/>
      <w:r w:rsidRPr="002E09A8">
        <w:rPr>
          <w:color w:val="auto"/>
          <w:sz w:val="24"/>
          <w:szCs w:val="24"/>
        </w:rPr>
        <w:t>диспут</w:t>
      </w:r>
      <w:proofErr w:type="spellEnd"/>
      <w:r w:rsidRPr="002E09A8">
        <w:rPr>
          <w:color w:val="auto"/>
          <w:sz w:val="24"/>
          <w:szCs w:val="24"/>
        </w:rPr>
        <w:t>;</w:t>
      </w:r>
    </w:p>
    <w:p w14:paraId="2585394A" w14:textId="77777777" w:rsidR="002E09A8" w:rsidRPr="002E09A8" w:rsidRDefault="002E09A8" w:rsidP="00D05F98">
      <w:pPr>
        <w:pStyle w:val="12"/>
        <w:numPr>
          <w:ilvl w:val="0"/>
          <w:numId w:val="368"/>
        </w:numPr>
        <w:spacing w:line="240" w:lineRule="auto"/>
        <w:ind w:left="0" w:firstLine="709"/>
        <w:jc w:val="both"/>
        <w:rPr>
          <w:color w:val="auto"/>
          <w:sz w:val="24"/>
          <w:szCs w:val="24"/>
        </w:rPr>
      </w:pPr>
      <w:proofErr w:type="spellStart"/>
      <w:r w:rsidRPr="002E09A8">
        <w:rPr>
          <w:color w:val="auto"/>
          <w:sz w:val="24"/>
          <w:szCs w:val="24"/>
        </w:rPr>
        <w:t>брифинг</w:t>
      </w:r>
      <w:proofErr w:type="spellEnd"/>
      <w:r w:rsidRPr="002E09A8">
        <w:rPr>
          <w:color w:val="auto"/>
          <w:sz w:val="24"/>
          <w:szCs w:val="24"/>
        </w:rPr>
        <w:t xml:space="preserve">, </w:t>
      </w:r>
      <w:proofErr w:type="spellStart"/>
      <w:r w:rsidRPr="002E09A8">
        <w:rPr>
          <w:color w:val="auto"/>
          <w:sz w:val="24"/>
          <w:szCs w:val="24"/>
        </w:rPr>
        <w:t>интервью</w:t>
      </w:r>
      <w:proofErr w:type="spellEnd"/>
      <w:r w:rsidRPr="002E09A8">
        <w:rPr>
          <w:color w:val="auto"/>
          <w:sz w:val="24"/>
          <w:szCs w:val="24"/>
        </w:rPr>
        <w:t xml:space="preserve">, </w:t>
      </w:r>
      <w:proofErr w:type="spellStart"/>
      <w:r w:rsidRPr="002E09A8">
        <w:rPr>
          <w:color w:val="auto"/>
          <w:sz w:val="24"/>
          <w:szCs w:val="24"/>
        </w:rPr>
        <w:t>телемост</w:t>
      </w:r>
      <w:proofErr w:type="spellEnd"/>
      <w:r w:rsidRPr="002E09A8">
        <w:rPr>
          <w:color w:val="auto"/>
          <w:sz w:val="24"/>
          <w:szCs w:val="24"/>
        </w:rPr>
        <w:t>;</w:t>
      </w:r>
    </w:p>
    <w:p w14:paraId="02F38B47" w14:textId="77777777" w:rsidR="002E09A8" w:rsidRPr="002E09A8" w:rsidRDefault="002E09A8" w:rsidP="00D05F98">
      <w:pPr>
        <w:pStyle w:val="12"/>
        <w:numPr>
          <w:ilvl w:val="0"/>
          <w:numId w:val="368"/>
        </w:numPr>
        <w:spacing w:line="240" w:lineRule="auto"/>
        <w:ind w:left="0" w:firstLine="709"/>
        <w:jc w:val="both"/>
        <w:rPr>
          <w:color w:val="auto"/>
          <w:sz w:val="24"/>
          <w:szCs w:val="24"/>
          <w:lang w:val="ru-RU"/>
        </w:rPr>
      </w:pPr>
      <w:r w:rsidRPr="002E09A8">
        <w:rPr>
          <w:color w:val="auto"/>
          <w:sz w:val="24"/>
          <w:szCs w:val="24"/>
          <w:lang w:val="ru-RU"/>
        </w:rPr>
        <w:t>исследовательская практика, образовательные экспедиции, походы, поездки, экскурсии;</w:t>
      </w:r>
    </w:p>
    <w:p w14:paraId="5432C988" w14:textId="77777777" w:rsidR="002E09A8" w:rsidRPr="002E09A8" w:rsidRDefault="002E09A8" w:rsidP="00D05F98">
      <w:pPr>
        <w:pStyle w:val="12"/>
        <w:numPr>
          <w:ilvl w:val="0"/>
          <w:numId w:val="368"/>
        </w:numPr>
        <w:spacing w:line="240" w:lineRule="auto"/>
        <w:ind w:left="0" w:firstLine="709"/>
        <w:jc w:val="both"/>
        <w:rPr>
          <w:color w:val="auto"/>
          <w:sz w:val="24"/>
          <w:szCs w:val="24"/>
        </w:rPr>
      </w:pPr>
      <w:proofErr w:type="spellStart"/>
      <w:r w:rsidRPr="002E09A8">
        <w:rPr>
          <w:color w:val="auto"/>
          <w:sz w:val="24"/>
          <w:szCs w:val="24"/>
        </w:rPr>
        <w:t>научно-исследовательское</w:t>
      </w:r>
      <w:proofErr w:type="spellEnd"/>
      <w:r w:rsidRPr="002E09A8">
        <w:rPr>
          <w:color w:val="auto"/>
          <w:sz w:val="24"/>
          <w:szCs w:val="24"/>
        </w:rPr>
        <w:t xml:space="preserve"> </w:t>
      </w:r>
      <w:proofErr w:type="spellStart"/>
      <w:r w:rsidRPr="002E09A8">
        <w:rPr>
          <w:color w:val="auto"/>
          <w:sz w:val="24"/>
          <w:szCs w:val="24"/>
        </w:rPr>
        <w:t>общество</w:t>
      </w:r>
      <w:proofErr w:type="spellEnd"/>
      <w:r w:rsidRPr="002E09A8">
        <w:rPr>
          <w:color w:val="auto"/>
          <w:sz w:val="24"/>
          <w:szCs w:val="24"/>
        </w:rPr>
        <w:t xml:space="preserve"> </w:t>
      </w:r>
      <w:proofErr w:type="spellStart"/>
      <w:r w:rsidRPr="002E09A8">
        <w:rPr>
          <w:color w:val="auto"/>
          <w:sz w:val="24"/>
          <w:szCs w:val="24"/>
        </w:rPr>
        <w:t>учащихся</w:t>
      </w:r>
      <w:proofErr w:type="spellEnd"/>
      <w:r w:rsidRPr="002E09A8">
        <w:rPr>
          <w:color w:val="auto"/>
          <w:sz w:val="24"/>
          <w:szCs w:val="24"/>
        </w:rPr>
        <w:t>.</w:t>
      </w:r>
    </w:p>
    <w:p w14:paraId="3B6A3CBA"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75A87FA3" w14:textId="77777777" w:rsidR="002E09A8" w:rsidRPr="002E09A8" w:rsidRDefault="002E09A8" w:rsidP="00D05F98">
      <w:pPr>
        <w:pStyle w:val="12"/>
        <w:numPr>
          <w:ilvl w:val="0"/>
          <w:numId w:val="367"/>
        </w:numPr>
        <w:spacing w:line="240" w:lineRule="auto"/>
        <w:ind w:left="0" w:firstLine="709"/>
        <w:jc w:val="both"/>
        <w:rPr>
          <w:color w:val="auto"/>
          <w:sz w:val="24"/>
          <w:szCs w:val="24"/>
          <w:lang w:val="ru-RU"/>
        </w:rPr>
      </w:pPr>
      <w:r w:rsidRPr="002E09A8">
        <w:rPr>
          <w:color w:val="auto"/>
          <w:sz w:val="24"/>
          <w:szCs w:val="24"/>
          <w:lang w:val="ru-RU"/>
        </w:rPr>
        <w:t>письменная исследовательская работа (эссе, доклад, реферат);</w:t>
      </w:r>
    </w:p>
    <w:p w14:paraId="5C3588C6" w14:textId="77777777" w:rsidR="002E09A8" w:rsidRPr="002E09A8" w:rsidRDefault="002E09A8" w:rsidP="00D05F98">
      <w:pPr>
        <w:pStyle w:val="12"/>
        <w:numPr>
          <w:ilvl w:val="0"/>
          <w:numId w:val="367"/>
        </w:numPr>
        <w:spacing w:line="240" w:lineRule="auto"/>
        <w:ind w:left="0" w:firstLine="709"/>
        <w:jc w:val="both"/>
        <w:rPr>
          <w:color w:val="auto"/>
          <w:sz w:val="24"/>
          <w:szCs w:val="24"/>
          <w:lang w:val="ru-RU"/>
        </w:rPr>
      </w:pPr>
      <w:r w:rsidRPr="002E09A8">
        <w:rPr>
          <w:color w:val="auto"/>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0CCCF7D0" w14:textId="77777777" w:rsidR="002E09A8" w:rsidRPr="002E09A8" w:rsidRDefault="002E09A8" w:rsidP="005F502E">
      <w:pPr>
        <w:pStyle w:val="12"/>
        <w:spacing w:line="240" w:lineRule="auto"/>
        <w:ind w:firstLine="709"/>
        <w:jc w:val="both"/>
        <w:rPr>
          <w:color w:val="auto"/>
          <w:sz w:val="24"/>
          <w:szCs w:val="24"/>
          <w:lang w:val="ru-RU"/>
        </w:rPr>
      </w:pPr>
      <w:r w:rsidRPr="002E09A8">
        <w:rPr>
          <w:b/>
          <w:bCs/>
          <w:i/>
          <w:iCs/>
          <w:color w:val="auto"/>
          <w:sz w:val="24"/>
          <w:szCs w:val="24"/>
          <w:lang w:val="ru-RU"/>
        </w:rPr>
        <w:t>Общие рекомендации по оцениванию учебной исследовательской деятельности</w:t>
      </w:r>
    </w:p>
    <w:p w14:paraId="2E4B9EE9"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w:t>
      </w:r>
      <w:r w:rsidRPr="002E09A8">
        <w:rPr>
          <w:color w:val="auto"/>
          <w:sz w:val="24"/>
          <w:szCs w:val="24"/>
          <w:lang w:val="ru-RU"/>
        </w:rPr>
        <w:lastRenderedPageBreak/>
        <w:t>решена поставленная проблема, насколько полно и последовательно достигнуты сформулированные цель, задачи, гипотеза.</w:t>
      </w:r>
    </w:p>
    <w:p w14:paraId="261C1AE6"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1F40C39F" w14:textId="77777777" w:rsidR="002E09A8" w:rsidRPr="002E09A8" w:rsidRDefault="002E09A8" w:rsidP="00D05F98">
      <w:pPr>
        <w:pStyle w:val="12"/>
        <w:numPr>
          <w:ilvl w:val="0"/>
          <w:numId w:val="370"/>
        </w:numPr>
        <w:spacing w:line="240" w:lineRule="auto"/>
        <w:ind w:left="0" w:firstLine="709"/>
        <w:jc w:val="both"/>
        <w:rPr>
          <w:color w:val="auto"/>
          <w:sz w:val="24"/>
          <w:szCs w:val="24"/>
          <w:lang w:val="ru-RU"/>
        </w:rPr>
      </w:pPr>
      <w:r w:rsidRPr="002E09A8">
        <w:rPr>
          <w:color w:val="auto"/>
          <w:sz w:val="24"/>
          <w:szCs w:val="24"/>
          <w:lang w:val="ru-RU"/>
        </w:rPr>
        <w:t>использовать вопросы как исследовательский инструмент познания;</w:t>
      </w:r>
    </w:p>
    <w:p w14:paraId="129D6AFA" w14:textId="77777777" w:rsidR="002E09A8" w:rsidRPr="002E09A8" w:rsidRDefault="002E09A8" w:rsidP="00D05F98">
      <w:pPr>
        <w:pStyle w:val="12"/>
        <w:numPr>
          <w:ilvl w:val="0"/>
          <w:numId w:val="370"/>
        </w:numPr>
        <w:spacing w:line="240" w:lineRule="auto"/>
        <w:ind w:left="0" w:firstLine="709"/>
        <w:jc w:val="both"/>
        <w:rPr>
          <w:color w:val="auto"/>
          <w:sz w:val="24"/>
          <w:szCs w:val="24"/>
          <w:lang w:val="ru-RU"/>
        </w:rPr>
      </w:pPr>
      <w:r w:rsidRPr="002E09A8">
        <w:rPr>
          <w:color w:val="auto"/>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C1DC5D9" w14:textId="77777777" w:rsidR="002E09A8" w:rsidRPr="002E09A8" w:rsidRDefault="002E09A8" w:rsidP="00D05F98">
      <w:pPr>
        <w:pStyle w:val="12"/>
        <w:numPr>
          <w:ilvl w:val="0"/>
          <w:numId w:val="370"/>
        </w:numPr>
        <w:spacing w:line="240" w:lineRule="auto"/>
        <w:ind w:left="0" w:firstLine="709"/>
        <w:jc w:val="both"/>
        <w:rPr>
          <w:color w:val="auto"/>
          <w:sz w:val="24"/>
          <w:szCs w:val="24"/>
          <w:lang w:val="ru-RU"/>
        </w:rPr>
      </w:pPr>
      <w:r w:rsidRPr="002E09A8">
        <w:rPr>
          <w:color w:val="auto"/>
          <w:sz w:val="24"/>
          <w:szCs w:val="24"/>
          <w:lang w:val="ru-RU"/>
        </w:rPr>
        <w:t>формировать гипотезу об истинности собственных суждений и суждений других, аргументировать свою позицию, мнение;</w:t>
      </w:r>
    </w:p>
    <w:p w14:paraId="5D3BE52E" w14:textId="77777777" w:rsidR="002E09A8" w:rsidRPr="002E09A8" w:rsidRDefault="002E09A8" w:rsidP="00D05F98">
      <w:pPr>
        <w:pStyle w:val="12"/>
        <w:numPr>
          <w:ilvl w:val="0"/>
          <w:numId w:val="370"/>
        </w:numPr>
        <w:spacing w:line="240" w:lineRule="auto"/>
        <w:ind w:left="0" w:firstLine="709"/>
        <w:jc w:val="both"/>
        <w:rPr>
          <w:color w:val="auto"/>
          <w:sz w:val="24"/>
          <w:szCs w:val="24"/>
          <w:lang w:val="ru-RU"/>
        </w:rPr>
      </w:pPr>
      <w:r w:rsidRPr="002E09A8">
        <w:rPr>
          <w:color w:val="auto"/>
          <w:sz w:val="24"/>
          <w:szCs w:val="24"/>
          <w:lang w:val="ru-RU"/>
        </w:rPr>
        <w:t>проводить по самостоятельно составленному плану опыт, несложный эксперимент, небольшое исследование;</w:t>
      </w:r>
    </w:p>
    <w:p w14:paraId="5DD3FD43" w14:textId="77777777" w:rsidR="002E09A8" w:rsidRPr="002E09A8" w:rsidRDefault="002E09A8" w:rsidP="00D05F98">
      <w:pPr>
        <w:pStyle w:val="12"/>
        <w:numPr>
          <w:ilvl w:val="0"/>
          <w:numId w:val="370"/>
        </w:numPr>
        <w:spacing w:line="240" w:lineRule="auto"/>
        <w:ind w:left="0" w:firstLine="709"/>
        <w:jc w:val="both"/>
        <w:rPr>
          <w:color w:val="auto"/>
          <w:sz w:val="24"/>
          <w:szCs w:val="24"/>
          <w:lang w:val="ru-RU"/>
        </w:rPr>
      </w:pPr>
      <w:r w:rsidRPr="002E09A8">
        <w:rPr>
          <w:color w:val="auto"/>
          <w:sz w:val="24"/>
          <w:szCs w:val="24"/>
          <w:lang w:val="ru-RU"/>
        </w:rPr>
        <w:t>оценивать на применимость и достоверность информацию, полученную в ходе исследования (эксперимента);</w:t>
      </w:r>
    </w:p>
    <w:p w14:paraId="28A7CE3B" w14:textId="77777777" w:rsidR="002E09A8" w:rsidRPr="002E09A8" w:rsidRDefault="002E09A8" w:rsidP="00D05F98">
      <w:pPr>
        <w:pStyle w:val="12"/>
        <w:numPr>
          <w:ilvl w:val="0"/>
          <w:numId w:val="370"/>
        </w:numPr>
        <w:spacing w:line="240" w:lineRule="auto"/>
        <w:ind w:left="0" w:firstLine="709"/>
        <w:jc w:val="both"/>
        <w:rPr>
          <w:color w:val="auto"/>
          <w:sz w:val="24"/>
          <w:szCs w:val="24"/>
          <w:lang w:val="ru-RU"/>
        </w:rPr>
      </w:pPr>
      <w:r w:rsidRPr="002E09A8">
        <w:rPr>
          <w:color w:val="auto"/>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89F6D92" w14:textId="77777777" w:rsidR="002E09A8" w:rsidRPr="002E09A8" w:rsidRDefault="002E09A8" w:rsidP="00D05F98">
      <w:pPr>
        <w:pStyle w:val="12"/>
        <w:numPr>
          <w:ilvl w:val="0"/>
          <w:numId w:val="370"/>
        </w:numPr>
        <w:spacing w:line="240" w:lineRule="auto"/>
        <w:ind w:left="0" w:firstLine="709"/>
        <w:jc w:val="both"/>
        <w:rPr>
          <w:color w:val="auto"/>
          <w:sz w:val="24"/>
          <w:szCs w:val="24"/>
          <w:lang w:val="ru-RU"/>
        </w:rPr>
      </w:pPr>
      <w:r w:rsidRPr="002E09A8">
        <w:rPr>
          <w:color w:val="auto"/>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73B6676" w14:textId="77777777" w:rsidR="002E09A8" w:rsidRPr="002E09A8" w:rsidRDefault="002E09A8" w:rsidP="005F502E">
      <w:pPr>
        <w:pStyle w:val="ab"/>
        <w:ind w:firstLine="709"/>
        <w:jc w:val="center"/>
        <w:rPr>
          <w:rFonts w:ascii="Times New Roman" w:hAnsi="Times New Roman" w:cs="Times New Roman"/>
          <w:sz w:val="28"/>
          <w:szCs w:val="28"/>
        </w:rPr>
      </w:pPr>
      <w:bookmarkStart w:id="473" w:name="bookmark1911"/>
      <w:r w:rsidRPr="002E09A8">
        <w:rPr>
          <w:rFonts w:ascii="Times New Roman" w:hAnsi="Times New Roman" w:cs="Times New Roman"/>
          <w:sz w:val="28"/>
          <w:szCs w:val="28"/>
        </w:rPr>
        <w:t>Особенности организации проектной деятельности</w:t>
      </w:r>
      <w:bookmarkEnd w:id="473"/>
    </w:p>
    <w:p w14:paraId="2CD69057"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3E6C1A6B"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543E5948" w14:textId="77777777" w:rsidR="002E09A8" w:rsidRPr="002E09A8" w:rsidRDefault="002E09A8" w:rsidP="00D05F98">
      <w:pPr>
        <w:pStyle w:val="12"/>
        <w:numPr>
          <w:ilvl w:val="0"/>
          <w:numId w:val="371"/>
        </w:numPr>
        <w:spacing w:line="240" w:lineRule="auto"/>
        <w:ind w:left="0" w:firstLine="709"/>
        <w:jc w:val="both"/>
        <w:rPr>
          <w:color w:val="auto"/>
          <w:sz w:val="24"/>
          <w:szCs w:val="24"/>
          <w:lang w:val="ru-RU"/>
        </w:rPr>
      </w:pPr>
      <w:r w:rsidRPr="002E09A8">
        <w:rPr>
          <w:color w:val="auto"/>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76F3F3E6" w14:textId="77777777" w:rsidR="002E09A8" w:rsidRPr="002E09A8" w:rsidRDefault="002E09A8" w:rsidP="00D05F98">
      <w:pPr>
        <w:pStyle w:val="12"/>
        <w:numPr>
          <w:ilvl w:val="0"/>
          <w:numId w:val="371"/>
        </w:numPr>
        <w:spacing w:line="240" w:lineRule="auto"/>
        <w:ind w:left="0" w:firstLine="709"/>
        <w:jc w:val="both"/>
        <w:rPr>
          <w:color w:val="auto"/>
          <w:sz w:val="24"/>
          <w:szCs w:val="24"/>
          <w:lang w:val="ru-RU"/>
        </w:rPr>
      </w:pPr>
      <w:r w:rsidRPr="002E09A8">
        <w:rPr>
          <w:color w:val="auto"/>
          <w:sz w:val="24"/>
          <w:szCs w:val="24"/>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7E0A91B"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50C42FAC"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Осуществление ПД обучающимися включает в себя ряд этапов:</w:t>
      </w:r>
    </w:p>
    <w:p w14:paraId="1165C289" w14:textId="77777777" w:rsidR="002E09A8" w:rsidRPr="002E09A8" w:rsidRDefault="002E09A8" w:rsidP="00D05F98">
      <w:pPr>
        <w:pStyle w:val="12"/>
        <w:numPr>
          <w:ilvl w:val="0"/>
          <w:numId w:val="372"/>
        </w:numPr>
        <w:spacing w:line="240" w:lineRule="auto"/>
        <w:ind w:left="0" w:firstLine="709"/>
        <w:jc w:val="both"/>
        <w:rPr>
          <w:color w:val="auto"/>
          <w:sz w:val="24"/>
          <w:szCs w:val="24"/>
        </w:rPr>
      </w:pPr>
      <w:proofErr w:type="spellStart"/>
      <w:r w:rsidRPr="002E09A8">
        <w:rPr>
          <w:color w:val="auto"/>
          <w:sz w:val="24"/>
          <w:szCs w:val="24"/>
        </w:rPr>
        <w:t>анализ</w:t>
      </w:r>
      <w:proofErr w:type="spellEnd"/>
      <w:r w:rsidRPr="002E09A8">
        <w:rPr>
          <w:color w:val="auto"/>
          <w:sz w:val="24"/>
          <w:szCs w:val="24"/>
        </w:rPr>
        <w:t xml:space="preserve"> и </w:t>
      </w:r>
      <w:proofErr w:type="spellStart"/>
      <w:r w:rsidRPr="002E09A8">
        <w:rPr>
          <w:color w:val="auto"/>
          <w:sz w:val="24"/>
          <w:szCs w:val="24"/>
        </w:rPr>
        <w:t>формулирование</w:t>
      </w:r>
      <w:proofErr w:type="spellEnd"/>
      <w:r w:rsidRPr="002E09A8">
        <w:rPr>
          <w:color w:val="auto"/>
          <w:sz w:val="24"/>
          <w:szCs w:val="24"/>
        </w:rPr>
        <w:t xml:space="preserve"> </w:t>
      </w:r>
      <w:proofErr w:type="spellStart"/>
      <w:r w:rsidRPr="002E09A8">
        <w:rPr>
          <w:color w:val="auto"/>
          <w:sz w:val="24"/>
          <w:szCs w:val="24"/>
        </w:rPr>
        <w:t>проблемы</w:t>
      </w:r>
      <w:proofErr w:type="spellEnd"/>
      <w:r w:rsidRPr="002E09A8">
        <w:rPr>
          <w:color w:val="auto"/>
          <w:sz w:val="24"/>
          <w:szCs w:val="24"/>
        </w:rPr>
        <w:t>;</w:t>
      </w:r>
    </w:p>
    <w:p w14:paraId="07E4CE93" w14:textId="77777777" w:rsidR="002E09A8" w:rsidRPr="002E09A8" w:rsidRDefault="002E09A8" w:rsidP="00D05F98">
      <w:pPr>
        <w:pStyle w:val="12"/>
        <w:numPr>
          <w:ilvl w:val="0"/>
          <w:numId w:val="372"/>
        </w:numPr>
        <w:spacing w:line="240" w:lineRule="auto"/>
        <w:ind w:left="0" w:firstLine="709"/>
        <w:jc w:val="both"/>
        <w:rPr>
          <w:color w:val="auto"/>
          <w:sz w:val="24"/>
          <w:szCs w:val="24"/>
        </w:rPr>
      </w:pPr>
      <w:proofErr w:type="spellStart"/>
      <w:r w:rsidRPr="002E09A8">
        <w:rPr>
          <w:color w:val="auto"/>
          <w:sz w:val="24"/>
          <w:szCs w:val="24"/>
        </w:rPr>
        <w:t>формулирование</w:t>
      </w:r>
      <w:proofErr w:type="spellEnd"/>
      <w:r w:rsidRPr="002E09A8">
        <w:rPr>
          <w:color w:val="auto"/>
          <w:sz w:val="24"/>
          <w:szCs w:val="24"/>
        </w:rPr>
        <w:t xml:space="preserve"> </w:t>
      </w:r>
      <w:proofErr w:type="spellStart"/>
      <w:r w:rsidRPr="002E09A8">
        <w:rPr>
          <w:color w:val="auto"/>
          <w:sz w:val="24"/>
          <w:szCs w:val="24"/>
        </w:rPr>
        <w:t>темы</w:t>
      </w:r>
      <w:proofErr w:type="spellEnd"/>
      <w:r w:rsidRPr="002E09A8">
        <w:rPr>
          <w:color w:val="auto"/>
          <w:sz w:val="24"/>
          <w:szCs w:val="24"/>
        </w:rPr>
        <w:t xml:space="preserve"> </w:t>
      </w:r>
      <w:proofErr w:type="spellStart"/>
      <w:r w:rsidRPr="002E09A8">
        <w:rPr>
          <w:color w:val="auto"/>
          <w:sz w:val="24"/>
          <w:szCs w:val="24"/>
        </w:rPr>
        <w:t>проекта</w:t>
      </w:r>
      <w:proofErr w:type="spellEnd"/>
      <w:r w:rsidRPr="002E09A8">
        <w:rPr>
          <w:color w:val="auto"/>
          <w:sz w:val="24"/>
          <w:szCs w:val="24"/>
        </w:rPr>
        <w:t>;</w:t>
      </w:r>
    </w:p>
    <w:p w14:paraId="6FD597D8" w14:textId="77777777" w:rsidR="002E09A8" w:rsidRPr="002E09A8" w:rsidRDefault="002E09A8" w:rsidP="00D05F98">
      <w:pPr>
        <w:pStyle w:val="12"/>
        <w:numPr>
          <w:ilvl w:val="0"/>
          <w:numId w:val="372"/>
        </w:numPr>
        <w:spacing w:line="240" w:lineRule="auto"/>
        <w:ind w:left="0" w:firstLine="709"/>
        <w:jc w:val="both"/>
        <w:rPr>
          <w:color w:val="auto"/>
          <w:sz w:val="24"/>
          <w:szCs w:val="24"/>
          <w:lang w:val="ru-RU"/>
        </w:rPr>
      </w:pPr>
      <w:r w:rsidRPr="002E09A8">
        <w:rPr>
          <w:color w:val="auto"/>
          <w:sz w:val="24"/>
          <w:szCs w:val="24"/>
          <w:lang w:val="ru-RU"/>
        </w:rPr>
        <w:t>постановка цели и задач проекта;</w:t>
      </w:r>
    </w:p>
    <w:p w14:paraId="702F2D61" w14:textId="77777777" w:rsidR="002E09A8" w:rsidRPr="002E09A8" w:rsidRDefault="002E09A8" w:rsidP="00D05F98">
      <w:pPr>
        <w:pStyle w:val="12"/>
        <w:numPr>
          <w:ilvl w:val="0"/>
          <w:numId w:val="372"/>
        </w:numPr>
        <w:spacing w:line="240" w:lineRule="auto"/>
        <w:ind w:left="0" w:firstLine="709"/>
        <w:jc w:val="both"/>
        <w:rPr>
          <w:color w:val="auto"/>
          <w:sz w:val="24"/>
          <w:szCs w:val="24"/>
        </w:rPr>
      </w:pPr>
      <w:proofErr w:type="spellStart"/>
      <w:r w:rsidRPr="002E09A8">
        <w:rPr>
          <w:color w:val="auto"/>
          <w:sz w:val="24"/>
          <w:szCs w:val="24"/>
        </w:rPr>
        <w:t>составление</w:t>
      </w:r>
      <w:proofErr w:type="spellEnd"/>
      <w:r w:rsidRPr="002E09A8">
        <w:rPr>
          <w:color w:val="auto"/>
          <w:sz w:val="24"/>
          <w:szCs w:val="24"/>
        </w:rPr>
        <w:t xml:space="preserve"> </w:t>
      </w:r>
      <w:proofErr w:type="spellStart"/>
      <w:r w:rsidRPr="002E09A8">
        <w:rPr>
          <w:color w:val="auto"/>
          <w:sz w:val="24"/>
          <w:szCs w:val="24"/>
        </w:rPr>
        <w:t>плана</w:t>
      </w:r>
      <w:proofErr w:type="spellEnd"/>
      <w:r w:rsidRPr="002E09A8">
        <w:rPr>
          <w:color w:val="auto"/>
          <w:sz w:val="24"/>
          <w:szCs w:val="24"/>
        </w:rPr>
        <w:t xml:space="preserve"> </w:t>
      </w:r>
      <w:proofErr w:type="spellStart"/>
      <w:r w:rsidRPr="002E09A8">
        <w:rPr>
          <w:color w:val="auto"/>
          <w:sz w:val="24"/>
          <w:szCs w:val="24"/>
        </w:rPr>
        <w:t>работы</w:t>
      </w:r>
      <w:proofErr w:type="spellEnd"/>
      <w:r w:rsidRPr="002E09A8">
        <w:rPr>
          <w:color w:val="auto"/>
          <w:sz w:val="24"/>
          <w:szCs w:val="24"/>
        </w:rPr>
        <w:t>;</w:t>
      </w:r>
    </w:p>
    <w:p w14:paraId="5CECE270" w14:textId="77777777" w:rsidR="002E09A8" w:rsidRPr="002E09A8" w:rsidRDefault="002E09A8" w:rsidP="00D05F98">
      <w:pPr>
        <w:pStyle w:val="12"/>
        <w:numPr>
          <w:ilvl w:val="0"/>
          <w:numId w:val="372"/>
        </w:numPr>
        <w:spacing w:line="240" w:lineRule="auto"/>
        <w:ind w:left="0" w:firstLine="709"/>
        <w:jc w:val="both"/>
        <w:rPr>
          <w:color w:val="auto"/>
          <w:sz w:val="24"/>
          <w:szCs w:val="24"/>
        </w:rPr>
      </w:pPr>
      <w:proofErr w:type="spellStart"/>
      <w:r w:rsidRPr="002E09A8">
        <w:rPr>
          <w:color w:val="auto"/>
          <w:sz w:val="24"/>
          <w:szCs w:val="24"/>
        </w:rPr>
        <w:t>сбор</w:t>
      </w:r>
      <w:proofErr w:type="spellEnd"/>
      <w:r w:rsidRPr="002E09A8">
        <w:rPr>
          <w:color w:val="auto"/>
          <w:sz w:val="24"/>
          <w:szCs w:val="24"/>
        </w:rPr>
        <w:t xml:space="preserve"> </w:t>
      </w:r>
      <w:proofErr w:type="spellStart"/>
      <w:r w:rsidRPr="002E09A8">
        <w:rPr>
          <w:color w:val="auto"/>
          <w:sz w:val="24"/>
          <w:szCs w:val="24"/>
        </w:rPr>
        <w:t>информации</w:t>
      </w:r>
      <w:proofErr w:type="spellEnd"/>
      <w:r w:rsidRPr="002E09A8">
        <w:rPr>
          <w:color w:val="auto"/>
          <w:sz w:val="24"/>
          <w:szCs w:val="24"/>
        </w:rPr>
        <w:t>/</w:t>
      </w:r>
      <w:proofErr w:type="spellStart"/>
      <w:r w:rsidRPr="002E09A8">
        <w:rPr>
          <w:color w:val="auto"/>
          <w:sz w:val="24"/>
          <w:szCs w:val="24"/>
        </w:rPr>
        <w:t>исследование</w:t>
      </w:r>
      <w:proofErr w:type="spellEnd"/>
      <w:r w:rsidRPr="002E09A8">
        <w:rPr>
          <w:color w:val="auto"/>
          <w:sz w:val="24"/>
          <w:szCs w:val="24"/>
        </w:rPr>
        <w:t>;</w:t>
      </w:r>
    </w:p>
    <w:p w14:paraId="06B7DACD" w14:textId="77777777" w:rsidR="002E09A8" w:rsidRPr="002E09A8" w:rsidRDefault="002E09A8" w:rsidP="00D05F98">
      <w:pPr>
        <w:pStyle w:val="12"/>
        <w:numPr>
          <w:ilvl w:val="0"/>
          <w:numId w:val="372"/>
        </w:numPr>
        <w:spacing w:line="240" w:lineRule="auto"/>
        <w:ind w:left="0" w:firstLine="709"/>
        <w:jc w:val="both"/>
        <w:rPr>
          <w:color w:val="auto"/>
          <w:sz w:val="24"/>
          <w:szCs w:val="24"/>
        </w:rPr>
      </w:pPr>
      <w:proofErr w:type="spellStart"/>
      <w:r w:rsidRPr="002E09A8">
        <w:rPr>
          <w:color w:val="auto"/>
          <w:sz w:val="24"/>
          <w:szCs w:val="24"/>
        </w:rPr>
        <w:t>выполнение</w:t>
      </w:r>
      <w:proofErr w:type="spellEnd"/>
      <w:r w:rsidRPr="002E09A8">
        <w:rPr>
          <w:color w:val="auto"/>
          <w:sz w:val="24"/>
          <w:szCs w:val="24"/>
        </w:rPr>
        <w:t xml:space="preserve"> </w:t>
      </w:r>
      <w:proofErr w:type="spellStart"/>
      <w:r w:rsidRPr="002E09A8">
        <w:rPr>
          <w:color w:val="auto"/>
          <w:sz w:val="24"/>
          <w:szCs w:val="24"/>
        </w:rPr>
        <w:t>технологического</w:t>
      </w:r>
      <w:proofErr w:type="spellEnd"/>
      <w:r w:rsidRPr="002E09A8">
        <w:rPr>
          <w:color w:val="auto"/>
          <w:sz w:val="24"/>
          <w:szCs w:val="24"/>
        </w:rPr>
        <w:t xml:space="preserve"> </w:t>
      </w:r>
      <w:proofErr w:type="spellStart"/>
      <w:r w:rsidRPr="002E09A8">
        <w:rPr>
          <w:color w:val="auto"/>
          <w:sz w:val="24"/>
          <w:szCs w:val="24"/>
        </w:rPr>
        <w:t>этапа</w:t>
      </w:r>
      <w:proofErr w:type="spellEnd"/>
      <w:r w:rsidRPr="002E09A8">
        <w:rPr>
          <w:color w:val="auto"/>
          <w:sz w:val="24"/>
          <w:szCs w:val="24"/>
        </w:rPr>
        <w:t>;</w:t>
      </w:r>
    </w:p>
    <w:p w14:paraId="5651A477" w14:textId="77777777" w:rsidR="002E09A8" w:rsidRPr="002E09A8" w:rsidRDefault="002E09A8" w:rsidP="00D05F98">
      <w:pPr>
        <w:pStyle w:val="12"/>
        <w:numPr>
          <w:ilvl w:val="0"/>
          <w:numId w:val="372"/>
        </w:numPr>
        <w:spacing w:line="240" w:lineRule="auto"/>
        <w:ind w:left="0" w:firstLine="709"/>
        <w:jc w:val="both"/>
        <w:rPr>
          <w:color w:val="auto"/>
          <w:sz w:val="24"/>
          <w:szCs w:val="24"/>
        </w:rPr>
      </w:pPr>
      <w:proofErr w:type="spellStart"/>
      <w:r w:rsidRPr="002E09A8">
        <w:rPr>
          <w:color w:val="auto"/>
          <w:sz w:val="24"/>
          <w:szCs w:val="24"/>
        </w:rPr>
        <w:t>подготовка</w:t>
      </w:r>
      <w:proofErr w:type="spellEnd"/>
      <w:r w:rsidRPr="002E09A8">
        <w:rPr>
          <w:color w:val="auto"/>
          <w:sz w:val="24"/>
          <w:szCs w:val="24"/>
        </w:rPr>
        <w:t xml:space="preserve"> и </w:t>
      </w:r>
      <w:proofErr w:type="spellStart"/>
      <w:r w:rsidRPr="002E09A8">
        <w:rPr>
          <w:color w:val="auto"/>
          <w:sz w:val="24"/>
          <w:szCs w:val="24"/>
        </w:rPr>
        <w:t>защита</w:t>
      </w:r>
      <w:proofErr w:type="spellEnd"/>
      <w:r w:rsidRPr="002E09A8">
        <w:rPr>
          <w:color w:val="auto"/>
          <w:sz w:val="24"/>
          <w:szCs w:val="24"/>
        </w:rPr>
        <w:t xml:space="preserve"> </w:t>
      </w:r>
      <w:proofErr w:type="spellStart"/>
      <w:r w:rsidRPr="002E09A8">
        <w:rPr>
          <w:color w:val="auto"/>
          <w:sz w:val="24"/>
          <w:szCs w:val="24"/>
        </w:rPr>
        <w:t>проекта</w:t>
      </w:r>
      <w:proofErr w:type="spellEnd"/>
      <w:r w:rsidRPr="002E09A8">
        <w:rPr>
          <w:color w:val="auto"/>
          <w:sz w:val="24"/>
          <w:szCs w:val="24"/>
        </w:rPr>
        <w:t>;</w:t>
      </w:r>
    </w:p>
    <w:p w14:paraId="151F59B3" w14:textId="77777777" w:rsidR="002E09A8" w:rsidRPr="002E09A8" w:rsidRDefault="002E09A8" w:rsidP="00D05F98">
      <w:pPr>
        <w:pStyle w:val="12"/>
        <w:numPr>
          <w:ilvl w:val="0"/>
          <w:numId w:val="372"/>
        </w:numPr>
        <w:spacing w:line="240" w:lineRule="auto"/>
        <w:ind w:left="0" w:firstLine="709"/>
        <w:jc w:val="both"/>
        <w:rPr>
          <w:color w:val="auto"/>
          <w:sz w:val="24"/>
          <w:szCs w:val="24"/>
          <w:lang w:val="ru-RU"/>
        </w:rPr>
      </w:pPr>
      <w:r w:rsidRPr="002E09A8">
        <w:rPr>
          <w:color w:val="auto"/>
          <w:sz w:val="24"/>
          <w:szCs w:val="24"/>
          <w:lang w:val="ru-RU"/>
        </w:rPr>
        <w:t>рефлексия, анализ результатов выполнения проекта, оценка качества выполнения.</w:t>
      </w:r>
    </w:p>
    <w:p w14:paraId="6EC0F427"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7B636AFC" w14:textId="77777777" w:rsidR="002E09A8" w:rsidRPr="002E09A8" w:rsidRDefault="002E09A8" w:rsidP="005F502E">
      <w:pPr>
        <w:pStyle w:val="12"/>
        <w:spacing w:line="240" w:lineRule="auto"/>
        <w:ind w:firstLine="709"/>
        <w:jc w:val="both"/>
        <w:rPr>
          <w:color w:val="auto"/>
          <w:sz w:val="24"/>
          <w:szCs w:val="24"/>
          <w:lang w:val="ru-RU"/>
        </w:rPr>
      </w:pPr>
      <w:r w:rsidRPr="002E09A8">
        <w:rPr>
          <w:b/>
          <w:bCs/>
          <w:i/>
          <w:iCs/>
          <w:color w:val="auto"/>
          <w:sz w:val="24"/>
          <w:szCs w:val="24"/>
          <w:lang w:val="ru-RU"/>
        </w:rPr>
        <w:lastRenderedPageBreak/>
        <w:t>Особенности организации проектной деятельности в рамках урочной деятельности</w:t>
      </w:r>
    </w:p>
    <w:p w14:paraId="300C3843"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5FD73FC6"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5FB67C2C" w14:textId="77777777" w:rsidR="002E09A8" w:rsidRPr="002E09A8" w:rsidRDefault="002E09A8" w:rsidP="00D05F98">
      <w:pPr>
        <w:pStyle w:val="12"/>
        <w:numPr>
          <w:ilvl w:val="0"/>
          <w:numId w:val="373"/>
        </w:numPr>
        <w:spacing w:line="240" w:lineRule="auto"/>
        <w:ind w:left="0" w:firstLine="709"/>
        <w:jc w:val="both"/>
        <w:rPr>
          <w:color w:val="auto"/>
          <w:sz w:val="24"/>
          <w:szCs w:val="24"/>
        </w:rPr>
      </w:pPr>
      <w:proofErr w:type="spellStart"/>
      <w:r w:rsidRPr="002E09A8">
        <w:rPr>
          <w:color w:val="auto"/>
          <w:sz w:val="24"/>
          <w:szCs w:val="24"/>
        </w:rPr>
        <w:t>предметные</w:t>
      </w:r>
      <w:proofErr w:type="spellEnd"/>
      <w:r w:rsidRPr="002E09A8">
        <w:rPr>
          <w:color w:val="auto"/>
          <w:sz w:val="24"/>
          <w:szCs w:val="24"/>
        </w:rPr>
        <w:t xml:space="preserve"> </w:t>
      </w:r>
      <w:proofErr w:type="spellStart"/>
      <w:r w:rsidRPr="002E09A8">
        <w:rPr>
          <w:color w:val="auto"/>
          <w:sz w:val="24"/>
          <w:szCs w:val="24"/>
        </w:rPr>
        <w:t>проекты</w:t>
      </w:r>
      <w:proofErr w:type="spellEnd"/>
      <w:r w:rsidRPr="002E09A8">
        <w:rPr>
          <w:color w:val="auto"/>
          <w:sz w:val="24"/>
          <w:szCs w:val="24"/>
        </w:rPr>
        <w:t>;</w:t>
      </w:r>
    </w:p>
    <w:p w14:paraId="76C69DBD" w14:textId="77777777" w:rsidR="002E09A8" w:rsidRPr="002E09A8" w:rsidRDefault="002E09A8" w:rsidP="00D05F98">
      <w:pPr>
        <w:pStyle w:val="12"/>
        <w:numPr>
          <w:ilvl w:val="0"/>
          <w:numId w:val="373"/>
        </w:numPr>
        <w:spacing w:line="240" w:lineRule="auto"/>
        <w:ind w:left="0" w:firstLine="709"/>
        <w:jc w:val="both"/>
        <w:rPr>
          <w:color w:val="auto"/>
          <w:sz w:val="24"/>
          <w:szCs w:val="24"/>
        </w:rPr>
      </w:pPr>
      <w:proofErr w:type="spellStart"/>
      <w:r w:rsidRPr="002E09A8">
        <w:rPr>
          <w:color w:val="auto"/>
          <w:sz w:val="24"/>
          <w:szCs w:val="24"/>
        </w:rPr>
        <w:t>метапредметные</w:t>
      </w:r>
      <w:proofErr w:type="spellEnd"/>
      <w:r w:rsidRPr="002E09A8">
        <w:rPr>
          <w:color w:val="auto"/>
          <w:sz w:val="24"/>
          <w:szCs w:val="24"/>
        </w:rPr>
        <w:t xml:space="preserve"> </w:t>
      </w:r>
      <w:proofErr w:type="spellStart"/>
      <w:r w:rsidRPr="002E09A8">
        <w:rPr>
          <w:color w:val="auto"/>
          <w:sz w:val="24"/>
          <w:szCs w:val="24"/>
        </w:rPr>
        <w:t>проекты</w:t>
      </w:r>
      <w:proofErr w:type="spellEnd"/>
      <w:r w:rsidRPr="002E09A8">
        <w:rPr>
          <w:color w:val="auto"/>
          <w:sz w:val="24"/>
          <w:szCs w:val="24"/>
        </w:rPr>
        <w:t>.</w:t>
      </w:r>
    </w:p>
    <w:p w14:paraId="3C9E623B"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32B53F7"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Формы организации проектной деятельности обучающихся могут быть следующие:</w:t>
      </w:r>
    </w:p>
    <w:p w14:paraId="5040FF19" w14:textId="77777777" w:rsidR="002E09A8" w:rsidRPr="002E09A8" w:rsidRDefault="002E09A8" w:rsidP="00D05F98">
      <w:pPr>
        <w:pStyle w:val="12"/>
        <w:numPr>
          <w:ilvl w:val="0"/>
          <w:numId w:val="374"/>
        </w:numPr>
        <w:spacing w:line="240" w:lineRule="auto"/>
        <w:ind w:left="0" w:firstLine="709"/>
        <w:jc w:val="both"/>
        <w:rPr>
          <w:color w:val="auto"/>
          <w:sz w:val="24"/>
          <w:szCs w:val="24"/>
          <w:lang w:val="ru-RU"/>
        </w:rPr>
      </w:pPr>
      <w:proofErr w:type="spellStart"/>
      <w:r w:rsidRPr="002E09A8">
        <w:rPr>
          <w:color w:val="auto"/>
          <w:sz w:val="24"/>
          <w:szCs w:val="24"/>
          <w:lang w:val="ru-RU"/>
        </w:rPr>
        <w:t>монопроект</w:t>
      </w:r>
      <w:proofErr w:type="spellEnd"/>
      <w:r w:rsidRPr="002E09A8">
        <w:rPr>
          <w:color w:val="auto"/>
          <w:sz w:val="24"/>
          <w:szCs w:val="24"/>
          <w:lang w:val="ru-RU"/>
        </w:rPr>
        <w:t xml:space="preserve"> (использование содержания одного предмета);</w:t>
      </w:r>
    </w:p>
    <w:p w14:paraId="68875026" w14:textId="77777777" w:rsidR="002E09A8" w:rsidRPr="002E09A8" w:rsidRDefault="002E09A8" w:rsidP="00D05F98">
      <w:pPr>
        <w:pStyle w:val="12"/>
        <w:numPr>
          <w:ilvl w:val="0"/>
          <w:numId w:val="374"/>
        </w:numPr>
        <w:spacing w:line="240" w:lineRule="auto"/>
        <w:ind w:left="0" w:firstLine="709"/>
        <w:jc w:val="both"/>
        <w:rPr>
          <w:color w:val="auto"/>
          <w:sz w:val="24"/>
          <w:szCs w:val="24"/>
          <w:lang w:val="ru-RU"/>
        </w:rPr>
      </w:pPr>
      <w:r w:rsidRPr="002E09A8">
        <w:rPr>
          <w:color w:val="auto"/>
          <w:sz w:val="24"/>
          <w:szCs w:val="24"/>
          <w:lang w:val="ru-RU"/>
        </w:rPr>
        <w:t>межпредметный проект (использование интегрированного знания и способов учебной деятельности различных предметов);</w:t>
      </w:r>
    </w:p>
    <w:p w14:paraId="2A1ABB7D" w14:textId="77777777" w:rsidR="002E09A8" w:rsidRPr="002E09A8" w:rsidRDefault="002E09A8" w:rsidP="00D05F98">
      <w:pPr>
        <w:pStyle w:val="12"/>
        <w:numPr>
          <w:ilvl w:val="0"/>
          <w:numId w:val="374"/>
        </w:numPr>
        <w:spacing w:line="240" w:lineRule="auto"/>
        <w:ind w:left="0" w:firstLine="709"/>
        <w:jc w:val="both"/>
        <w:rPr>
          <w:color w:val="auto"/>
          <w:sz w:val="24"/>
          <w:szCs w:val="24"/>
          <w:lang w:val="ru-RU"/>
        </w:rPr>
      </w:pPr>
      <w:proofErr w:type="spellStart"/>
      <w:r w:rsidRPr="002E09A8">
        <w:rPr>
          <w:color w:val="auto"/>
          <w:sz w:val="24"/>
          <w:szCs w:val="24"/>
          <w:lang w:val="ru-RU"/>
        </w:rPr>
        <w:t>метапроект</w:t>
      </w:r>
      <w:proofErr w:type="spellEnd"/>
      <w:r w:rsidRPr="002E09A8">
        <w:rPr>
          <w:color w:val="auto"/>
          <w:sz w:val="24"/>
          <w:szCs w:val="24"/>
          <w:lang w:val="ru-RU"/>
        </w:rPr>
        <w:t xml:space="preserve"> (использование областей знания и методов деятельности, выходящих за рамки предметного обучения).</w:t>
      </w:r>
    </w:p>
    <w:p w14:paraId="5E9783A6" w14:textId="77777777" w:rsidR="002E09A8" w:rsidRPr="002E09A8" w:rsidRDefault="002E09A8" w:rsidP="005F502E">
      <w:pPr>
        <w:pStyle w:val="12"/>
        <w:spacing w:line="240" w:lineRule="auto"/>
        <w:ind w:firstLine="709"/>
        <w:jc w:val="both"/>
        <w:rPr>
          <w:color w:val="auto"/>
          <w:sz w:val="24"/>
          <w:szCs w:val="24"/>
          <w:lang w:val="ru-RU"/>
        </w:rPr>
      </w:pPr>
      <w:r w:rsidRPr="002E09A8">
        <w:rPr>
          <w:b/>
          <w:color w:val="auto"/>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Pr="002E09A8">
        <w:rPr>
          <w:b/>
          <w:sz w:val="24"/>
          <w:szCs w:val="24"/>
          <w:lang w:val="ru-RU"/>
        </w:rPr>
        <w:t xml:space="preserve"> </w:t>
      </w:r>
      <w:r w:rsidRPr="002E09A8">
        <w:rPr>
          <w:color w:val="auto"/>
          <w:sz w:val="24"/>
          <w:szCs w:val="24"/>
          <w:lang w:val="ru-RU"/>
        </w:rPr>
        <w:t xml:space="preserve">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2E09A8">
        <w:rPr>
          <w:color w:val="auto"/>
          <w:sz w:val="24"/>
          <w:szCs w:val="24"/>
          <w:lang w:val="ru-RU"/>
        </w:rPr>
        <w:t>практикоориентированных</w:t>
      </w:r>
      <w:proofErr w:type="spellEnd"/>
      <w:r w:rsidRPr="002E09A8">
        <w:rPr>
          <w:color w:val="auto"/>
          <w:sz w:val="24"/>
          <w:szCs w:val="24"/>
          <w:lang w:val="ru-RU"/>
        </w:rPr>
        <w:t xml:space="preserve"> проблем:</w:t>
      </w:r>
    </w:p>
    <w:p w14:paraId="75A25DF4" w14:textId="77777777" w:rsidR="002E09A8" w:rsidRPr="002E09A8" w:rsidRDefault="002E09A8" w:rsidP="00D05F98">
      <w:pPr>
        <w:pStyle w:val="12"/>
        <w:numPr>
          <w:ilvl w:val="0"/>
          <w:numId w:val="375"/>
        </w:numPr>
        <w:spacing w:line="240" w:lineRule="auto"/>
        <w:ind w:left="0" w:firstLine="709"/>
        <w:jc w:val="both"/>
        <w:rPr>
          <w:color w:val="auto"/>
          <w:sz w:val="24"/>
          <w:szCs w:val="24"/>
        </w:rPr>
      </w:pPr>
      <w:r w:rsidRPr="002E09A8">
        <w:rPr>
          <w:color w:val="auto"/>
          <w:sz w:val="24"/>
          <w:szCs w:val="24"/>
          <w:lang w:val="ru-RU"/>
        </w:rPr>
        <w:t xml:space="preserve">Какое средство поможет в решении проблемы... </w:t>
      </w:r>
      <w:r w:rsidRPr="002E09A8">
        <w:rPr>
          <w:color w:val="auto"/>
          <w:sz w:val="24"/>
          <w:szCs w:val="24"/>
        </w:rPr>
        <w:t>(</w:t>
      </w:r>
      <w:proofErr w:type="spellStart"/>
      <w:r w:rsidRPr="002E09A8">
        <w:rPr>
          <w:color w:val="auto"/>
          <w:sz w:val="24"/>
          <w:szCs w:val="24"/>
        </w:rPr>
        <w:t>опишите</w:t>
      </w:r>
      <w:proofErr w:type="spellEnd"/>
      <w:r w:rsidRPr="002E09A8">
        <w:rPr>
          <w:color w:val="auto"/>
          <w:sz w:val="24"/>
          <w:szCs w:val="24"/>
        </w:rPr>
        <w:t xml:space="preserve">, </w:t>
      </w:r>
      <w:proofErr w:type="spellStart"/>
      <w:r w:rsidRPr="002E09A8">
        <w:rPr>
          <w:color w:val="auto"/>
          <w:sz w:val="24"/>
          <w:szCs w:val="24"/>
        </w:rPr>
        <w:t>объясните</w:t>
      </w:r>
      <w:proofErr w:type="spellEnd"/>
      <w:r w:rsidRPr="002E09A8">
        <w:rPr>
          <w:color w:val="auto"/>
          <w:sz w:val="24"/>
          <w:szCs w:val="24"/>
        </w:rPr>
        <w:t>)?</w:t>
      </w:r>
    </w:p>
    <w:p w14:paraId="70FB53FF" w14:textId="77777777" w:rsidR="002E09A8" w:rsidRPr="002E09A8" w:rsidRDefault="002E09A8" w:rsidP="00D05F98">
      <w:pPr>
        <w:pStyle w:val="12"/>
        <w:numPr>
          <w:ilvl w:val="0"/>
          <w:numId w:val="375"/>
        </w:numPr>
        <w:spacing w:line="240" w:lineRule="auto"/>
        <w:ind w:left="0" w:firstLine="709"/>
        <w:jc w:val="both"/>
        <w:rPr>
          <w:color w:val="auto"/>
          <w:sz w:val="24"/>
          <w:szCs w:val="24"/>
        </w:rPr>
      </w:pPr>
      <w:r w:rsidRPr="002E09A8">
        <w:rPr>
          <w:color w:val="auto"/>
          <w:sz w:val="24"/>
          <w:szCs w:val="24"/>
          <w:lang w:val="ru-RU"/>
        </w:rPr>
        <w:t xml:space="preserve">Каким должно быть средство для решения проблемы... </w:t>
      </w:r>
      <w:r w:rsidRPr="002E09A8">
        <w:rPr>
          <w:color w:val="auto"/>
          <w:sz w:val="24"/>
          <w:szCs w:val="24"/>
        </w:rPr>
        <w:t>(</w:t>
      </w:r>
      <w:proofErr w:type="spellStart"/>
      <w:r w:rsidRPr="002E09A8">
        <w:rPr>
          <w:color w:val="auto"/>
          <w:sz w:val="24"/>
          <w:szCs w:val="24"/>
        </w:rPr>
        <w:t>опишите</w:t>
      </w:r>
      <w:proofErr w:type="spellEnd"/>
      <w:r w:rsidRPr="002E09A8">
        <w:rPr>
          <w:color w:val="auto"/>
          <w:sz w:val="24"/>
          <w:szCs w:val="24"/>
        </w:rPr>
        <w:t xml:space="preserve">, </w:t>
      </w:r>
      <w:proofErr w:type="spellStart"/>
      <w:r w:rsidRPr="002E09A8">
        <w:rPr>
          <w:color w:val="auto"/>
          <w:sz w:val="24"/>
          <w:szCs w:val="24"/>
        </w:rPr>
        <w:t>смоделируйте</w:t>
      </w:r>
      <w:proofErr w:type="spellEnd"/>
      <w:r w:rsidRPr="002E09A8">
        <w:rPr>
          <w:color w:val="auto"/>
          <w:sz w:val="24"/>
          <w:szCs w:val="24"/>
        </w:rPr>
        <w:t>)?</w:t>
      </w:r>
    </w:p>
    <w:p w14:paraId="74D24F4D" w14:textId="77777777" w:rsidR="002E09A8" w:rsidRPr="002E09A8" w:rsidRDefault="002E09A8" w:rsidP="00D05F98">
      <w:pPr>
        <w:pStyle w:val="12"/>
        <w:numPr>
          <w:ilvl w:val="0"/>
          <w:numId w:val="375"/>
        </w:numPr>
        <w:spacing w:line="240" w:lineRule="auto"/>
        <w:ind w:left="0" w:firstLine="709"/>
        <w:jc w:val="both"/>
        <w:rPr>
          <w:color w:val="auto"/>
          <w:sz w:val="24"/>
          <w:szCs w:val="24"/>
          <w:lang w:val="ru-RU"/>
        </w:rPr>
      </w:pPr>
      <w:r w:rsidRPr="002E09A8">
        <w:rPr>
          <w:color w:val="auto"/>
          <w:sz w:val="24"/>
          <w:szCs w:val="24"/>
          <w:lang w:val="ru-RU"/>
        </w:rPr>
        <w:t>Как сделать средство для решения проблемы (дайте инструкцию)?</w:t>
      </w:r>
    </w:p>
    <w:p w14:paraId="43392BF1" w14:textId="77777777" w:rsidR="002E09A8" w:rsidRPr="002E09A8" w:rsidRDefault="002E09A8" w:rsidP="00D05F98">
      <w:pPr>
        <w:pStyle w:val="12"/>
        <w:numPr>
          <w:ilvl w:val="0"/>
          <w:numId w:val="375"/>
        </w:numPr>
        <w:spacing w:line="240" w:lineRule="auto"/>
        <w:ind w:left="0" w:firstLine="709"/>
        <w:jc w:val="both"/>
        <w:rPr>
          <w:color w:val="auto"/>
          <w:sz w:val="24"/>
          <w:szCs w:val="24"/>
        </w:rPr>
      </w:pPr>
      <w:proofErr w:type="spellStart"/>
      <w:r w:rsidRPr="002E09A8">
        <w:rPr>
          <w:color w:val="auto"/>
          <w:sz w:val="24"/>
          <w:szCs w:val="24"/>
        </w:rPr>
        <w:t>Как</w:t>
      </w:r>
      <w:proofErr w:type="spellEnd"/>
      <w:r w:rsidRPr="002E09A8">
        <w:rPr>
          <w:color w:val="auto"/>
          <w:sz w:val="24"/>
          <w:szCs w:val="24"/>
        </w:rPr>
        <w:t xml:space="preserve"> </w:t>
      </w:r>
      <w:proofErr w:type="spellStart"/>
      <w:r w:rsidRPr="002E09A8">
        <w:rPr>
          <w:color w:val="auto"/>
          <w:sz w:val="24"/>
          <w:szCs w:val="24"/>
        </w:rPr>
        <w:t>выглядело</w:t>
      </w:r>
      <w:proofErr w:type="spellEnd"/>
      <w:r w:rsidRPr="002E09A8">
        <w:rPr>
          <w:color w:val="auto"/>
          <w:sz w:val="24"/>
          <w:szCs w:val="24"/>
        </w:rPr>
        <w:t>... (</w:t>
      </w:r>
      <w:proofErr w:type="spellStart"/>
      <w:r w:rsidRPr="002E09A8">
        <w:rPr>
          <w:color w:val="auto"/>
          <w:sz w:val="24"/>
          <w:szCs w:val="24"/>
        </w:rPr>
        <w:t>опишите</w:t>
      </w:r>
      <w:proofErr w:type="spellEnd"/>
      <w:r w:rsidRPr="002E09A8">
        <w:rPr>
          <w:color w:val="auto"/>
          <w:sz w:val="24"/>
          <w:szCs w:val="24"/>
        </w:rPr>
        <w:t xml:space="preserve">, </w:t>
      </w:r>
      <w:proofErr w:type="spellStart"/>
      <w:r w:rsidRPr="002E09A8">
        <w:rPr>
          <w:color w:val="auto"/>
          <w:sz w:val="24"/>
          <w:szCs w:val="24"/>
        </w:rPr>
        <w:t>реконструируйте</w:t>
      </w:r>
      <w:proofErr w:type="spellEnd"/>
      <w:r w:rsidRPr="002E09A8">
        <w:rPr>
          <w:color w:val="auto"/>
          <w:sz w:val="24"/>
          <w:szCs w:val="24"/>
        </w:rPr>
        <w:t>)?</w:t>
      </w:r>
    </w:p>
    <w:p w14:paraId="035796D8" w14:textId="77777777" w:rsidR="002E09A8" w:rsidRPr="001C4427" w:rsidRDefault="002E09A8" w:rsidP="00D05F98">
      <w:pPr>
        <w:pStyle w:val="12"/>
        <w:numPr>
          <w:ilvl w:val="0"/>
          <w:numId w:val="375"/>
        </w:numPr>
        <w:spacing w:line="240" w:lineRule="auto"/>
        <w:ind w:left="0" w:firstLine="709"/>
        <w:jc w:val="both"/>
        <w:rPr>
          <w:color w:val="auto"/>
          <w:sz w:val="24"/>
          <w:szCs w:val="24"/>
          <w:lang w:val="ru-RU"/>
        </w:rPr>
      </w:pPr>
      <w:r w:rsidRPr="002E09A8">
        <w:rPr>
          <w:color w:val="auto"/>
          <w:sz w:val="24"/>
          <w:szCs w:val="24"/>
          <w:lang w:val="ru-RU"/>
        </w:rPr>
        <w:t xml:space="preserve">Как будет выглядеть... (опишите, спрогнозируйте)? </w:t>
      </w:r>
      <w:r w:rsidRPr="001C4427">
        <w:rPr>
          <w:color w:val="auto"/>
          <w:sz w:val="24"/>
          <w:szCs w:val="24"/>
          <w:lang w:val="ru-RU"/>
        </w:rPr>
        <w:t>И т. д.</w:t>
      </w:r>
    </w:p>
    <w:p w14:paraId="52428B39"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Основными формами представления итогов проектной деятельности являются:</w:t>
      </w:r>
    </w:p>
    <w:p w14:paraId="5DE3F0BB" w14:textId="77777777" w:rsidR="002E09A8" w:rsidRPr="002E09A8" w:rsidRDefault="002E09A8" w:rsidP="00D05F98">
      <w:pPr>
        <w:pStyle w:val="12"/>
        <w:numPr>
          <w:ilvl w:val="0"/>
          <w:numId w:val="376"/>
        </w:numPr>
        <w:spacing w:line="240" w:lineRule="auto"/>
        <w:ind w:left="0" w:firstLine="709"/>
        <w:jc w:val="both"/>
        <w:rPr>
          <w:color w:val="auto"/>
          <w:sz w:val="24"/>
          <w:szCs w:val="24"/>
          <w:lang w:val="ru-RU"/>
        </w:rPr>
      </w:pPr>
      <w:r w:rsidRPr="002E09A8">
        <w:rPr>
          <w:color w:val="auto"/>
          <w:sz w:val="24"/>
          <w:szCs w:val="24"/>
          <w:lang w:val="ru-RU"/>
        </w:rPr>
        <w:t>материальный объект, макет, конструкторское изделие;</w:t>
      </w:r>
    </w:p>
    <w:p w14:paraId="0C972CC6" w14:textId="77777777" w:rsidR="002E09A8" w:rsidRPr="002E09A8" w:rsidRDefault="002E09A8" w:rsidP="00D05F98">
      <w:pPr>
        <w:pStyle w:val="12"/>
        <w:numPr>
          <w:ilvl w:val="0"/>
          <w:numId w:val="376"/>
        </w:numPr>
        <w:spacing w:line="240" w:lineRule="auto"/>
        <w:ind w:left="0" w:firstLine="709"/>
        <w:jc w:val="both"/>
        <w:rPr>
          <w:color w:val="auto"/>
          <w:sz w:val="24"/>
          <w:szCs w:val="24"/>
          <w:lang w:val="ru-RU"/>
        </w:rPr>
      </w:pPr>
      <w:r w:rsidRPr="002E09A8">
        <w:rPr>
          <w:color w:val="auto"/>
          <w:sz w:val="24"/>
          <w:szCs w:val="24"/>
          <w:lang w:val="ru-RU"/>
        </w:rPr>
        <w:t>отчетные материалы по проекту (тексты, мультимедийные продукты).</w:t>
      </w:r>
    </w:p>
    <w:p w14:paraId="1E9D5E8E" w14:textId="77777777" w:rsidR="002E09A8" w:rsidRPr="002E09A8" w:rsidRDefault="002E09A8" w:rsidP="005F502E">
      <w:pPr>
        <w:pStyle w:val="12"/>
        <w:spacing w:line="240" w:lineRule="auto"/>
        <w:ind w:firstLine="709"/>
        <w:jc w:val="both"/>
        <w:rPr>
          <w:color w:val="auto"/>
          <w:sz w:val="24"/>
          <w:szCs w:val="24"/>
          <w:lang w:val="ru-RU"/>
        </w:rPr>
      </w:pPr>
      <w:r w:rsidRPr="002E09A8">
        <w:rPr>
          <w:b/>
          <w:bCs/>
          <w:i/>
          <w:iCs/>
          <w:color w:val="auto"/>
          <w:sz w:val="24"/>
          <w:szCs w:val="24"/>
          <w:lang w:val="ru-RU"/>
        </w:rPr>
        <w:t>Особенности организации проектной деятельности в рамках внеурочной деятельности</w:t>
      </w:r>
    </w:p>
    <w:p w14:paraId="16413106"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E0278F0"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FE66D26" w14:textId="77777777" w:rsidR="002E09A8" w:rsidRPr="002E09A8" w:rsidRDefault="002E09A8" w:rsidP="00D05F98">
      <w:pPr>
        <w:pStyle w:val="12"/>
        <w:numPr>
          <w:ilvl w:val="0"/>
          <w:numId w:val="377"/>
        </w:numPr>
        <w:spacing w:line="240" w:lineRule="auto"/>
        <w:ind w:left="0" w:firstLine="709"/>
        <w:jc w:val="both"/>
        <w:rPr>
          <w:color w:val="auto"/>
          <w:sz w:val="24"/>
          <w:szCs w:val="24"/>
        </w:rPr>
      </w:pPr>
      <w:proofErr w:type="spellStart"/>
      <w:r w:rsidRPr="002E09A8">
        <w:rPr>
          <w:color w:val="auto"/>
          <w:sz w:val="24"/>
          <w:szCs w:val="24"/>
        </w:rPr>
        <w:t>гуманитарное</w:t>
      </w:r>
      <w:proofErr w:type="spellEnd"/>
      <w:r w:rsidRPr="002E09A8">
        <w:rPr>
          <w:color w:val="auto"/>
          <w:sz w:val="24"/>
          <w:szCs w:val="24"/>
        </w:rPr>
        <w:t>;</w:t>
      </w:r>
    </w:p>
    <w:p w14:paraId="65F61C1A" w14:textId="77777777" w:rsidR="002E09A8" w:rsidRPr="002E09A8" w:rsidRDefault="002E09A8" w:rsidP="00D05F98">
      <w:pPr>
        <w:pStyle w:val="12"/>
        <w:numPr>
          <w:ilvl w:val="0"/>
          <w:numId w:val="377"/>
        </w:numPr>
        <w:spacing w:line="240" w:lineRule="auto"/>
        <w:ind w:left="0" w:firstLine="709"/>
        <w:jc w:val="both"/>
        <w:rPr>
          <w:color w:val="auto"/>
          <w:sz w:val="24"/>
          <w:szCs w:val="24"/>
        </w:rPr>
      </w:pPr>
      <w:proofErr w:type="spellStart"/>
      <w:r w:rsidRPr="002E09A8">
        <w:rPr>
          <w:color w:val="auto"/>
          <w:sz w:val="24"/>
          <w:szCs w:val="24"/>
        </w:rPr>
        <w:t>естественно-научное</w:t>
      </w:r>
      <w:proofErr w:type="spellEnd"/>
      <w:r w:rsidRPr="002E09A8">
        <w:rPr>
          <w:color w:val="auto"/>
          <w:sz w:val="24"/>
          <w:szCs w:val="24"/>
        </w:rPr>
        <w:t>;</w:t>
      </w:r>
    </w:p>
    <w:p w14:paraId="2DA0EE5C" w14:textId="77777777" w:rsidR="002E09A8" w:rsidRPr="002E09A8" w:rsidRDefault="002E09A8" w:rsidP="00D05F98">
      <w:pPr>
        <w:pStyle w:val="12"/>
        <w:numPr>
          <w:ilvl w:val="0"/>
          <w:numId w:val="377"/>
        </w:numPr>
        <w:spacing w:line="240" w:lineRule="auto"/>
        <w:ind w:left="0" w:firstLine="709"/>
        <w:jc w:val="both"/>
        <w:rPr>
          <w:color w:val="auto"/>
          <w:sz w:val="24"/>
          <w:szCs w:val="24"/>
        </w:rPr>
      </w:pPr>
      <w:proofErr w:type="spellStart"/>
      <w:r w:rsidRPr="002E09A8">
        <w:rPr>
          <w:color w:val="auto"/>
          <w:sz w:val="24"/>
          <w:szCs w:val="24"/>
        </w:rPr>
        <w:t>социально-ориентированное</w:t>
      </w:r>
      <w:proofErr w:type="spellEnd"/>
      <w:r w:rsidRPr="002E09A8">
        <w:rPr>
          <w:color w:val="auto"/>
          <w:sz w:val="24"/>
          <w:szCs w:val="24"/>
        </w:rPr>
        <w:t>;</w:t>
      </w:r>
    </w:p>
    <w:p w14:paraId="11E4FBE4" w14:textId="77777777" w:rsidR="002E09A8" w:rsidRPr="002E09A8" w:rsidRDefault="002E09A8" w:rsidP="00D05F98">
      <w:pPr>
        <w:pStyle w:val="12"/>
        <w:numPr>
          <w:ilvl w:val="0"/>
          <w:numId w:val="377"/>
        </w:numPr>
        <w:spacing w:line="240" w:lineRule="auto"/>
        <w:ind w:left="0" w:firstLine="709"/>
        <w:jc w:val="both"/>
        <w:rPr>
          <w:color w:val="auto"/>
          <w:sz w:val="24"/>
          <w:szCs w:val="24"/>
        </w:rPr>
      </w:pPr>
      <w:proofErr w:type="spellStart"/>
      <w:r w:rsidRPr="002E09A8">
        <w:rPr>
          <w:color w:val="auto"/>
          <w:sz w:val="24"/>
          <w:szCs w:val="24"/>
        </w:rPr>
        <w:t>инженерно-техническое</w:t>
      </w:r>
      <w:proofErr w:type="spellEnd"/>
      <w:r w:rsidRPr="002E09A8">
        <w:rPr>
          <w:color w:val="auto"/>
          <w:sz w:val="24"/>
          <w:szCs w:val="24"/>
        </w:rPr>
        <w:t>;</w:t>
      </w:r>
    </w:p>
    <w:p w14:paraId="18A023B6" w14:textId="77777777" w:rsidR="002E09A8" w:rsidRPr="002E09A8" w:rsidRDefault="002E09A8" w:rsidP="00D05F98">
      <w:pPr>
        <w:pStyle w:val="12"/>
        <w:numPr>
          <w:ilvl w:val="0"/>
          <w:numId w:val="377"/>
        </w:numPr>
        <w:spacing w:line="240" w:lineRule="auto"/>
        <w:ind w:left="0" w:firstLine="709"/>
        <w:jc w:val="both"/>
        <w:rPr>
          <w:color w:val="auto"/>
          <w:sz w:val="24"/>
          <w:szCs w:val="24"/>
        </w:rPr>
      </w:pPr>
      <w:proofErr w:type="spellStart"/>
      <w:r w:rsidRPr="002E09A8">
        <w:rPr>
          <w:color w:val="auto"/>
          <w:sz w:val="24"/>
          <w:szCs w:val="24"/>
        </w:rPr>
        <w:t>художественно-творческое</w:t>
      </w:r>
      <w:proofErr w:type="spellEnd"/>
      <w:r w:rsidRPr="002E09A8">
        <w:rPr>
          <w:color w:val="auto"/>
          <w:sz w:val="24"/>
          <w:szCs w:val="24"/>
        </w:rPr>
        <w:t>;</w:t>
      </w:r>
    </w:p>
    <w:p w14:paraId="5286B457" w14:textId="77777777" w:rsidR="002E09A8" w:rsidRPr="002E09A8" w:rsidRDefault="002E09A8" w:rsidP="00D05F98">
      <w:pPr>
        <w:pStyle w:val="12"/>
        <w:numPr>
          <w:ilvl w:val="0"/>
          <w:numId w:val="377"/>
        </w:numPr>
        <w:spacing w:line="240" w:lineRule="auto"/>
        <w:ind w:left="0" w:firstLine="709"/>
        <w:jc w:val="both"/>
        <w:rPr>
          <w:color w:val="auto"/>
          <w:sz w:val="24"/>
          <w:szCs w:val="24"/>
        </w:rPr>
      </w:pPr>
      <w:proofErr w:type="spellStart"/>
      <w:r w:rsidRPr="002E09A8">
        <w:rPr>
          <w:color w:val="auto"/>
          <w:sz w:val="24"/>
          <w:szCs w:val="24"/>
        </w:rPr>
        <w:t>спортивно-оздоровительное</w:t>
      </w:r>
      <w:proofErr w:type="spellEnd"/>
      <w:r w:rsidRPr="002E09A8">
        <w:rPr>
          <w:color w:val="auto"/>
          <w:sz w:val="24"/>
          <w:szCs w:val="24"/>
        </w:rPr>
        <w:t>;</w:t>
      </w:r>
    </w:p>
    <w:p w14:paraId="14C1426D" w14:textId="77777777" w:rsidR="002E09A8" w:rsidRPr="002E09A8" w:rsidRDefault="002E09A8" w:rsidP="00D05F98">
      <w:pPr>
        <w:pStyle w:val="12"/>
        <w:numPr>
          <w:ilvl w:val="0"/>
          <w:numId w:val="377"/>
        </w:numPr>
        <w:spacing w:line="240" w:lineRule="auto"/>
        <w:ind w:left="0" w:firstLine="709"/>
        <w:jc w:val="both"/>
        <w:rPr>
          <w:color w:val="auto"/>
          <w:sz w:val="24"/>
          <w:szCs w:val="24"/>
        </w:rPr>
      </w:pPr>
      <w:proofErr w:type="spellStart"/>
      <w:r w:rsidRPr="002E09A8">
        <w:rPr>
          <w:color w:val="auto"/>
          <w:sz w:val="24"/>
          <w:szCs w:val="24"/>
        </w:rPr>
        <w:t>туристско-краеведческое</w:t>
      </w:r>
      <w:proofErr w:type="spellEnd"/>
      <w:r w:rsidRPr="002E09A8">
        <w:rPr>
          <w:color w:val="auto"/>
          <w:sz w:val="24"/>
          <w:szCs w:val="24"/>
        </w:rPr>
        <w:t>.</w:t>
      </w:r>
    </w:p>
    <w:p w14:paraId="551E1AC0"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В качестве основных форм организации ПД могут быть использованы:</w:t>
      </w:r>
    </w:p>
    <w:p w14:paraId="7EF518B4" w14:textId="77777777" w:rsidR="002E09A8" w:rsidRPr="002E09A8" w:rsidRDefault="002E09A8" w:rsidP="00D05F98">
      <w:pPr>
        <w:pStyle w:val="12"/>
        <w:numPr>
          <w:ilvl w:val="0"/>
          <w:numId w:val="378"/>
        </w:numPr>
        <w:spacing w:line="240" w:lineRule="auto"/>
        <w:ind w:left="0" w:firstLine="709"/>
        <w:jc w:val="both"/>
        <w:rPr>
          <w:color w:val="auto"/>
          <w:sz w:val="24"/>
          <w:szCs w:val="24"/>
        </w:rPr>
      </w:pPr>
      <w:proofErr w:type="spellStart"/>
      <w:r w:rsidRPr="002E09A8">
        <w:rPr>
          <w:color w:val="auto"/>
          <w:sz w:val="24"/>
          <w:szCs w:val="24"/>
        </w:rPr>
        <w:t>творческие</w:t>
      </w:r>
      <w:proofErr w:type="spellEnd"/>
      <w:r w:rsidRPr="002E09A8">
        <w:rPr>
          <w:color w:val="auto"/>
          <w:sz w:val="24"/>
          <w:szCs w:val="24"/>
        </w:rPr>
        <w:t xml:space="preserve"> </w:t>
      </w:r>
      <w:proofErr w:type="spellStart"/>
      <w:r w:rsidRPr="002E09A8">
        <w:rPr>
          <w:color w:val="auto"/>
          <w:sz w:val="24"/>
          <w:szCs w:val="24"/>
        </w:rPr>
        <w:t>мастерские</w:t>
      </w:r>
      <w:proofErr w:type="spellEnd"/>
      <w:r w:rsidRPr="002E09A8">
        <w:rPr>
          <w:color w:val="auto"/>
          <w:sz w:val="24"/>
          <w:szCs w:val="24"/>
        </w:rPr>
        <w:t>;</w:t>
      </w:r>
    </w:p>
    <w:p w14:paraId="1BC1B33E" w14:textId="77777777" w:rsidR="002E09A8" w:rsidRPr="002E09A8" w:rsidRDefault="002E09A8" w:rsidP="00D05F98">
      <w:pPr>
        <w:pStyle w:val="12"/>
        <w:numPr>
          <w:ilvl w:val="0"/>
          <w:numId w:val="378"/>
        </w:numPr>
        <w:spacing w:line="240" w:lineRule="auto"/>
        <w:ind w:left="0" w:firstLine="709"/>
        <w:jc w:val="both"/>
        <w:rPr>
          <w:color w:val="auto"/>
          <w:sz w:val="24"/>
          <w:szCs w:val="24"/>
        </w:rPr>
      </w:pPr>
      <w:proofErr w:type="spellStart"/>
      <w:r w:rsidRPr="002E09A8">
        <w:rPr>
          <w:color w:val="auto"/>
          <w:sz w:val="24"/>
          <w:szCs w:val="24"/>
        </w:rPr>
        <w:t>экспериментальные</w:t>
      </w:r>
      <w:proofErr w:type="spellEnd"/>
      <w:r w:rsidRPr="002E09A8">
        <w:rPr>
          <w:color w:val="auto"/>
          <w:sz w:val="24"/>
          <w:szCs w:val="24"/>
        </w:rPr>
        <w:t xml:space="preserve"> </w:t>
      </w:r>
      <w:proofErr w:type="spellStart"/>
      <w:r w:rsidRPr="002E09A8">
        <w:rPr>
          <w:color w:val="auto"/>
          <w:sz w:val="24"/>
          <w:szCs w:val="24"/>
        </w:rPr>
        <w:t>лаборатории</w:t>
      </w:r>
      <w:proofErr w:type="spellEnd"/>
      <w:r w:rsidRPr="002E09A8">
        <w:rPr>
          <w:color w:val="auto"/>
          <w:sz w:val="24"/>
          <w:szCs w:val="24"/>
        </w:rPr>
        <w:t>;</w:t>
      </w:r>
    </w:p>
    <w:p w14:paraId="7106231E" w14:textId="77777777" w:rsidR="002E09A8" w:rsidRPr="002E09A8" w:rsidRDefault="002E09A8" w:rsidP="00D05F98">
      <w:pPr>
        <w:pStyle w:val="12"/>
        <w:numPr>
          <w:ilvl w:val="0"/>
          <w:numId w:val="378"/>
        </w:numPr>
        <w:spacing w:line="240" w:lineRule="auto"/>
        <w:ind w:left="0" w:firstLine="709"/>
        <w:jc w:val="both"/>
        <w:rPr>
          <w:color w:val="auto"/>
          <w:sz w:val="24"/>
          <w:szCs w:val="24"/>
        </w:rPr>
      </w:pPr>
      <w:proofErr w:type="spellStart"/>
      <w:r w:rsidRPr="002E09A8">
        <w:rPr>
          <w:color w:val="auto"/>
          <w:sz w:val="24"/>
          <w:szCs w:val="24"/>
        </w:rPr>
        <w:lastRenderedPageBreak/>
        <w:t>конструкторское</w:t>
      </w:r>
      <w:proofErr w:type="spellEnd"/>
      <w:r w:rsidRPr="002E09A8">
        <w:rPr>
          <w:color w:val="auto"/>
          <w:sz w:val="24"/>
          <w:szCs w:val="24"/>
        </w:rPr>
        <w:t xml:space="preserve"> </w:t>
      </w:r>
      <w:proofErr w:type="spellStart"/>
      <w:r w:rsidRPr="002E09A8">
        <w:rPr>
          <w:color w:val="auto"/>
          <w:sz w:val="24"/>
          <w:szCs w:val="24"/>
        </w:rPr>
        <w:t>бюро</w:t>
      </w:r>
      <w:proofErr w:type="spellEnd"/>
      <w:r w:rsidRPr="002E09A8">
        <w:rPr>
          <w:color w:val="auto"/>
          <w:sz w:val="24"/>
          <w:szCs w:val="24"/>
        </w:rPr>
        <w:t>;</w:t>
      </w:r>
    </w:p>
    <w:p w14:paraId="137E2EB0" w14:textId="77777777" w:rsidR="002E09A8" w:rsidRPr="002E09A8" w:rsidRDefault="002E09A8" w:rsidP="00D05F98">
      <w:pPr>
        <w:pStyle w:val="12"/>
        <w:numPr>
          <w:ilvl w:val="0"/>
          <w:numId w:val="378"/>
        </w:numPr>
        <w:tabs>
          <w:tab w:val="left" w:pos="1533"/>
        </w:tabs>
        <w:spacing w:line="240" w:lineRule="auto"/>
        <w:ind w:left="0" w:firstLine="709"/>
        <w:jc w:val="both"/>
        <w:rPr>
          <w:sz w:val="24"/>
          <w:szCs w:val="24"/>
        </w:rPr>
      </w:pPr>
      <w:proofErr w:type="spellStart"/>
      <w:r w:rsidRPr="002E09A8">
        <w:rPr>
          <w:color w:val="auto"/>
          <w:sz w:val="24"/>
          <w:szCs w:val="24"/>
        </w:rPr>
        <w:t>проектные</w:t>
      </w:r>
      <w:proofErr w:type="spellEnd"/>
      <w:r w:rsidRPr="002E09A8">
        <w:rPr>
          <w:color w:val="auto"/>
          <w:sz w:val="24"/>
          <w:szCs w:val="24"/>
        </w:rPr>
        <w:t xml:space="preserve"> </w:t>
      </w:r>
      <w:proofErr w:type="spellStart"/>
      <w:r w:rsidRPr="002E09A8">
        <w:rPr>
          <w:color w:val="auto"/>
          <w:sz w:val="24"/>
          <w:szCs w:val="24"/>
        </w:rPr>
        <w:t>недели</w:t>
      </w:r>
      <w:proofErr w:type="spellEnd"/>
      <w:r w:rsidRPr="002E09A8">
        <w:rPr>
          <w:color w:val="auto"/>
          <w:sz w:val="24"/>
          <w:szCs w:val="24"/>
        </w:rPr>
        <w:t>;</w:t>
      </w:r>
    </w:p>
    <w:p w14:paraId="6AD1C1EB" w14:textId="77777777" w:rsidR="006F15E0" w:rsidRPr="002E09A8" w:rsidRDefault="002E09A8" w:rsidP="00D05F98">
      <w:pPr>
        <w:pStyle w:val="12"/>
        <w:numPr>
          <w:ilvl w:val="0"/>
          <w:numId w:val="378"/>
        </w:numPr>
        <w:tabs>
          <w:tab w:val="left" w:pos="1533"/>
        </w:tabs>
        <w:spacing w:line="240" w:lineRule="auto"/>
        <w:ind w:left="0" w:firstLine="709"/>
        <w:jc w:val="both"/>
        <w:rPr>
          <w:sz w:val="24"/>
          <w:szCs w:val="24"/>
        </w:rPr>
      </w:pPr>
      <w:proofErr w:type="spellStart"/>
      <w:r w:rsidRPr="002E09A8">
        <w:rPr>
          <w:color w:val="auto"/>
          <w:sz w:val="24"/>
          <w:szCs w:val="24"/>
        </w:rPr>
        <w:t>практикумы</w:t>
      </w:r>
      <w:proofErr w:type="spellEnd"/>
      <w:r w:rsidRPr="002E09A8">
        <w:rPr>
          <w:color w:val="auto"/>
          <w:sz w:val="24"/>
          <w:szCs w:val="24"/>
        </w:rPr>
        <w:t>.</w:t>
      </w:r>
    </w:p>
    <w:p w14:paraId="0C09461E"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Формами представления итогов проектной деятельности во внеурочное время являются:</w:t>
      </w:r>
    </w:p>
    <w:p w14:paraId="5AD3962F" w14:textId="77777777" w:rsidR="002E09A8" w:rsidRPr="002E09A8" w:rsidRDefault="002E09A8" w:rsidP="00D05F98">
      <w:pPr>
        <w:pStyle w:val="12"/>
        <w:numPr>
          <w:ilvl w:val="0"/>
          <w:numId w:val="379"/>
        </w:numPr>
        <w:spacing w:line="240" w:lineRule="auto"/>
        <w:ind w:left="0" w:firstLine="709"/>
        <w:jc w:val="both"/>
        <w:rPr>
          <w:color w:val="auto"/>
          <w:sz w:val="24"/>
          <w:szCs w:val="24"/>
          <w:lang w:val="ru-RU"/>
        </w:rPr>
      </w:pPr>
      <w:r w:rsidRPr="002E09A8">
        <w:rPr>
          <w:color w:val="auto"/>
          <w:sz w:val="24"/>
          <w:szCs w:val="24"/>
          <w:lang w:val="ru-RU"/>
        </w:rPr>
        <w:t>материальный продукт (объект, макет, конструкторское изделие и пр.);</w:t>
      </w:r>
    </w:p>
    <w:p w14:paraId="02356624" w14:textId="77777777" w:rsidR="002E09A8" w:rsidRPr="002E09A8" w:rsidRDefault="002E09A8" w:rsidP="00D05F98">
      <w:pPr>
        <w:pStyle w:val="12"/>
        <w:numPr>
          <w:ilvl w:val="0"/>
          <w:numId w:val="379"/>
        </w:numPr>
        <w:spacing w:line="240" w:lineRule="auto"/>
        <w:ind w:left="0" w:firstLine="709"/>
        <w:jc w:val="both"/>
        <w:rPr>
          <w:color w:val="auto"/>
          <w:sz w:val="24"/>
          <w:szCs w:val="24"/>
          <w:lang w:val="ru-RU"/>
        </w:rPr>
      </w:pPr>
      <w:r w:rsidRPr="002E09A8">
        <w:rPr>
          <w:color w:val="auto"/>
          <w:sz w:val="24"/>
          <w:szCs w:val="24"/>
          <w:lang w:val="ru-RU"/>
        </w:rPr>
        <w:t>медийный продукт (плакат, газета, журнал, рекламная продукция, фильм и др.);</w:t>
      </w:r>
    </w:p>
    <w:p w14:paraId="559C171E" w14:textId="77777777" w:rsidR="002E09A8" w:rsidRPr="002E09A8" w:rsidRDefault="002E09A8" w:rsidP="00D05F98">
      <w:pPr>
        <w:pStyle w:val="12"/>
        <w:numPr>
          <w:ilvl w:val="0"/>
          <w:numId w:val="379"/>
        </w:numPr>
        <w:spacing w:line="240" w:lineRule="auto"/>
        <w:ind w:left="0" w:firstLine="709"/>
        <w:jc w:val="both"/>
        <w:rPr>
          <w:color w:val="auto"/>
          <w:sz w:val="24"/>
          <w:szCs w:val="24"/>
          <w:lang w:val="ru-RU"/>
        </w:rPr>
      </w:pPr>
      <w:r w:rsidRPr="002E09A8">
        <w:rPr>
          <w:color w:val="auto"/>
          <w:sz w:val="24"/>
          <w:szCs w:val="24"/>
          <w:lang w:val="ru-RU"/>
        </w:rPr>
        <w:t>публичное мероприятие (образовательное событие, социальное мероприятие/акция, театральная постановка и пр.);</w:t>
      </w:r>
    </w:p>
    <w:p w14:paraId="602FC1E6" w14:textId="77777777" w:rsidR="002E09A8" w:rsidRPr="002E09A8" w:rsidRDefault="002E09A8" w:rsidP="00D05F98">
      <w:pPr>
        <w:pStyle w:val="12"/>
        <w:numPr>
          <w:ilvl w:val="0"/>
          <w:numId w:val="379"/>
        </w:numPr>
        <w:spacing w:line="240" w:lineRule="auto"/>
        <w:ind w:left="0" w:firstLine="709"/>
        <w:jc w:val="both"/>
        <w:rPr>
          <w:color w:val="auto"/>
          <w:sz w:val="24"/>
          <w:szCs w:val="24"/>
          <w:lang w:val="ru-RU"/>
        </w:rPr>
      </w:pPr>
      <w:r w:rsidRPr="002E09A8">
        <w:rPr>
          <w:color w:val="auto"/>
          <w:sz w:val="24"/>
          <w:szCs w:val="24"/>
          <w:lang w:val="ru-RU"/>
        </w:rPr>
        <w:t>отчетные материалы по проекту (тексты, мультимедийные продукты).</w:t>
      </w:r>
    </w:p>
    <w:p w14:paraId="232E89E5" w14:textId="77777777" w:rsidR="002E09A8" w:rsidRPr="002E09A8" w:rsidRDefault="002E09A8" w:rsidP="005F502E">
      <w:pPr>
        <w:pStyle w:val="12"/>
        <w:spacing w:line="240" w:lineRule="auto"/>
        <w:ind w:firstLine="709"/>
        <w:jc w:val="both"/>
        <w:rPr>
          <w:color w:val="auto"/>
          <w:sz w:val="24"/>
          <w:szCs w:val="24"/>
          <w:lang w:val="ru-RU"/>
        </w:rPr>
      </w:pPr>
      <w:r w:rsidRPr="002E09A8">
        <w:rPr>
          <w:b/>
          <w:bCs/>
          <w:i/>
          <w:iCs/>
          <w:color w:val="auto"/>
          <w:sz w:val="24"/>
          <w:szCs w:val="24"/>
          <w:lang w:val="ru-RU"/>
        </w:rPr>
        <w:t>Общие рекомендации по оцениванию проектной деятельности</w:t>
      </w:r>
    </w:p>
    <w:p w14:paraId="4B6CDAE6"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2A16990D"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3FFA45FD" w14:textId="77777777" w:rsidR="002E09A8" w:rsidRPr="002E09A8" w:rsidRDefault="002E09A8" w:rsidP="00D05F98">
      <w:pPr>
        <w:pStyle w:val="12"/>
        <w:numPr>
          <w:ilvl w:val="0"/>
          <w:numId w:val="380"/>
        </w:numPr>
        <w:spacing w:line="240" w:lineRule="auto"/>
        <w:ind w:left="0" w:firstLine="709"/>
        <w:jc w:val="both"/>
        <w:rPr>
          <w:color w:val="auto"/>
          <w:sz w:val="24"/>
          <w:szCs w:val="24"/>
          <w:lang w:val="ru-RU"/>
        </w:rPr>
      </w:pPr>
      <w:r w:rsidRPr="002E09A8">
        <w:rPr>
          <w:color w:val="auto"/>
          <w:sz w:val="24"/>
          <w:szCs w:val="24"/>
          <w:lang w:val="ru-RU"/>
        </w:rPr>
        <w:t>понимание проблемы, связанных с нею цели и задач;</w:t>
      </w:r>
    </w:p>
    <w:p w14:paraId="7F5BD293" w14:textId="77777777" w:rsidR="002E09A8" w:rsidRPr="002E09A8" w:rsidRDefault="002E09A8" w:rsidP="00D05F98">
      <w:pPr>
        <w:pStyle w:val="12"/>
        <w:numPr>
          <w:ilvl w:val="0"/>
          <w:numId w:val="380"/>
        </w:numPr>
        <w:spacing w:line="240" w:lineRule="auto"/>
        <w:ind w:left="0" w:firstLine="709"/>
        <w:jc w:val="both"/>
        <w:rPr>
          <w:color w:val="auto"/>
          <w:sz w:val="24"/>
          <w:szCs w:val="24"/>
          <w:lang w:val="ru-RU"/>
        </w:rPr>
      </w:pPr>
      <w:r w:rsidRPr="002E09A8">
        <w:rPr>
          <w:color w:val="auto"/>
          <w:sz w:val="24"/>
          <w:szCs w:val="24"/>
          <w:lang w:val="ru-RU"/>
        </w:rPr>
        <w:t>умение определить оптимальный путь решения проблемы;</w:t>
      </w:r>
    </w:p>
    <w:p w14:paraId="00AA3F2D" w14:textId="77777777" w:rsidR="002E09A8" w:rsidRPr="002E09A8" w:rsidRDefault="002E09A8" w:rsidP="00D05F98">
      <w:pPr>
        <w:pStyle w:val="12"/>
        <w:numPr>
          <w:ilvl w:val="0"/>
          <w:numId w:val="380"/>
        </w:numPr>
        <w:spacing w:line="240" w:lineRule="auto"/>
        <w:ind w:left="0" w:firstLine="709"/>
        <w:jc w:val="both"/>
        <w:rPr>
          <w:color w:val="auto"/>
          <w:sz w:val="24"/>
          <w:szCs w:val="24"/>
          <w:lang w:val="ru-RU"/>
        </w:rPr>
      </w:pPr>
      <w:r w:rsidRPr="002E09A8">
        <w:rPr>
          <w:color w:val="auto"/>
          <w:sz w:val="24"/>
          <w:szCs w:val="24"/>
          <w:lang w:val="ru-RU"/>
        </w:rPr>
        <w:t>умение планировать и работать по плану;</w:t>
      </w:r>
    </w:p>
    <w:p w14:paraId="1E4658DF" w14:textId="77777777" w:rsidR="002E09A8" w:rsidRPr="002E09A8" w:rsidRDefault="002E09A8" w:rsidP="00D05F98">
      <w:pPr>
        <w:pStyle w:val="12"/>
        <w:numPr>
          <w:ilvl w:val="0"/>
          <w:numId w:val="380"/>
        </w:numPr>
        <w:spacing w:line="240" w:lineRule="auto"/>
        <w:ind w:left="0" w:firstLine="709"/>
        <w:jc w:val="both"/>
        <w:rPr>
          <w:color w:val="auto"/>
          <w:sz w:val="24"/>
          <w:szCs w:val="24"/>
          <w:lang w:val="ru-RU"/>
        </w:rPr>
      </w:pPr>
      <w:r w:rsidRPr="002E09A8">
        <w:rPr>
          <w:color w:val="auto"/>
          <w:sz w:val="24"/>
          <w:szCs w:val="24"/>
          <w:lang w:val="ru-RU"/>
        </w:rPr>
        <w:t>умение реализовать проектный замысел и оформить его в виде реального «продукта»;</w:t>
      </w:r>
    </w:p>
    <w:p w14:paraId="0BCC2D58" w14:textId="77777777" w:rsidR="002E09A8" w:rsidRPr="002E09A8" w:rsidRDefault="002E09A8" w:rsidP="00D05F98">
      <w:pPr>
        <w:pStyle w:val="12"/>
        <w:numPr>
          <w:ilvl w:val="0"/>
          <w:numId w:val="380"/>
        </w:numPr>
        <w:spacing w:line="240" w:lineRule="auto"/>
        <w:ind w:left="0" w:firstLine="709"/>
        <w:jc w:val="both"/>
        <w:rPr>
          <w:color w:val="auto"/>
          <w:sz w:val="24"/>
          <w:szCs w:val="24"/>
          <w:lang w:val="ru-RU"/>
        </w:rPr>
      </w:pPr>
      <w:r w:rsidRPr="002E09A8">
        <w:rPr>
          <w:color w:val="auto"/>
          <w:sz w:val="24"/>
          <w:szCs w:val="24"/>
          <w:lang w:val="ru-RU"/>
        </w:rPr>
        <w:t xml:space="preserve">умение осуществлять самооценку деятельности и результата, </w:t>
      </w:r>
      <w:proofErr w:type="spellStart"/>
      <w:r w:rsidRPr="002E09A8">
        <w:rPr>
          <w:color w:val="auto"/>
          <w:sz w:val="24"/>
          <w:szCs w:val="24"/>
          <w:lang w:val="ru-RU"/>
        </w:rPr>
        <w:t>взаимоценку</w:t>
      </w:r>
      <w:proofErr w:type="spellEnd"/>
      <w:r w:rsidRPr="002E09A8">
        <w:rPr>
          <w:color w:val="auto"/>
          <w:sz w:val="24"/>
          <w:szCs w:val="24"/>
          <w:lang w:val="ru-RU"/>
        </w:rPr>
        <w:t xml:space="preserve"> деятельности в группе.</w:t>
      </w:r>
    </w:p>
    <w:p w14:paraId="32F44F24"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В процессе публичной презентации результатов проекта оценивается:</w:t>
      </w:r>
    </w:p>
    <w:p w14:paraId="618CE2D1" w14:textId="77777777" w:rsidR="002E09A8" w:rsidRPr="002E09A8" w:rsidRDefault="002E09A8" w:rsidP="00D05F98">
      <w:pPr>
        <w:pStyle w:val="12"/>
        <w:numPr>
          <w:ilvl w:val="0"/>
          <w:numId w:val="381"/>
        </w:numPr>
        <w:spacing w:line="240" w:lineRule="auto"/>
        <w:ind w:left="0" w:firstLine="709"/>
        <w:jc w:val="both"/>
        <w:rPr>
          <w:color w:val="auto"/>
          <w:sz w:val="24"/>
          <w:szCs w:val="24"/>
          <w:lang w:val="ru-RU"/>
        </w:rPr>
      </w:pPr>
      <w:r w:rsidRPr="002E09A8">
        <w:rPr>
          <w:color w:val="auto"/>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4E66019" w14:textId="77777777" w:rsidR="002E09A8" w:rsidRPr="002E09A8" w:rsidRDefault="002E09A8" w:rsidP="00D05F98">
      <w:pPr>
        <w:pStyle w:val="12"/>
        <w:numPr>
          <w:ilvl w:val="0"/>
          <w:numId w:val="381"/>
        </w:numPr>
        <w:spacing w:line="240" w:lineRule="auto"/>
        <w:ind w:left="0" w:firstLine="709"/>
        <w:jc w:val="both"/>
        <w:rPr>
          <w:color w:val="auto"/>
          <w:sz w:val="24"/>
          <w:szCs w:val="24"/>
          <w:lang w:val="ru-RU"/>
        </w:rPr>
      </w:pPr>
      <w:r w:rsidRPr="002E09A8">
        <w:rPr>
          <w:color w:val="auto"/>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4501A474" w14:textId="77777777" w:rsidR="002E09A8" w:rsidRPr="002E09A8" w:rsidRDefault="002E09A8" w:rsidP="00D05F98">
      <w:pPr>
        <w:pStyle w:val="12"/>
        <w:numPr>
          <w:ilvl w:val="0"/>
          <w:numId w:val="381"/>
        </w:numPr>
        <w:spacing w:line="240" w:lineRule="auto"/>
        <w:ind w:left="0" w:firstLine="709"/>
        <w:jc w:val="both"/>
        <w:rPr>
          <w:color w:val="auto"/>
          <w:sz w:val="24"/>
          <w:szCs w:val="24"/>
          <w:lang w:val="ru-RU"/>
        </w:rPr>
      </w:pPr>
      <w:r w:rsidRPr="002E09A8">
        <w:rPr>
          <w:color w:val="auto"/>
          <w:sz w:val="24"/>
          <w:szCs w:val="24"/>
          <w:lang w:val="ru-RU"/>
        </w:rPr>
        <w:t>качество письменного текста (соответствие плану, оформление работы, грамотность изложения);</w:t>
      </w:r>
    </w:p>
    <w:p w14:paraId="6B0EDC44" w14:textId="77777777" w:rsidR="002E09A8" w:rsidRPr="002E09A8" w:rsidRDefault="002E09A8" w:rsidP="00D05F98">
      <w:pPr>
        <w:pStyle w:val="12"/>
        <w:numPr>
          <w:ilvl w:val="0"/>
          <w:numId w:val="381"/>
        </w:numPr>
        <w:spacing w:line="240" w:lineRule="auto"/>
        <w:ind w:left="0" w:firstLine="709"/>
        <w:jc w:val="both"/>
        <w:rPr>
          <w:color w:val="auto"/>
          <w:sz w:val="24"/>
          <w:szCs w:val="24"/>
          <w:lang w:val="ru-RU"/>
        </w:rPr>
      </w:pPr>
      <w:r w:rsidRPr="002E09A8">
        <w:rPr>
          <w:color w:val="auto"/>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34250CA6" w14:textId="77777777" w:rsidR="002E09A8" w:rsidRPr="002E09A8" w:rsidRDefault="002E09A8" w:rsidP="005F502E">
      <w:pPr>
        <w:pStyle w:val="3"/>
        <w:spacing w:after="0" w:line="240" w:lineRule="auto"/>
        <w:ind w:firstLine="709"/>
        <w:jc w:val="both"/>
        <w:rPr>
          <w:rFonts w:ascii="Times New Roman" w:hAnsi="Times New Roman" w:cs="Times New Roman"/>
          <w:sz w:val="24"/>
          <w:szCs w:val="24"/>
        </w:rPr>
      </w:pPr>
      <w:r w:rsidRPr="002E09A8">
        <w:rPr>
          <w:rFonts w:ascii="Times New Roman" w:hAnsi="Times New Roman" w:cs="Times New Roman"/>
          <w:sz w:val="24"/>
          <w:szCs w:val="24"/>
        </w:rPr>
        <w:t>Организационный раздел</w:t>
      </w:r>
    </w:p>
    <w:p w14:paraId="0C62FE2C" w14:textId="77777777" w:rsidR="002E09A8" w:rsidRPr="002E09A8" w:rsidRDefault="002E09A8" w:rsidP="005F502E">
      <w:pPr>
        <w:pStyle w:val="12"/>
        <w:spacing w:line="240" w:lineRule="auto"/>
        <w:ind w:firstLine="709"/>
        <w:jc w:val="both"/>
        <w:rPr>
          <w:color w:val="auto"/>
          <w:sz w:val="24"/>
          <w:szCs w:val="24"/>
          <w:lang w:val="ru-RU"/>
        </w:rPr>
      </w:pPr>
      <w:r w:rsidRPr="002E09A8">
        <w:rPr>
          <w:b/>
          <w:bCs/>
          <w:i/>
          <w:iCs/>
          <w:color w:val="auto"/>
          <w:sz w:val="24"/>
          <w:szCs w:val="24"/>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4CBD847F"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bidi="en-US"/>
        </w:rPr>
        <w:t>C</w:t>
      </w:r>
      <w:r w:rsidRPr="002E09A8">
        <w:rPr>
          <w:color w:val="auto"/>
          <w:sz w:val="24"/>
          <w:szCs w:val="24"/>
          <w:lang w:val="ru-RU"/>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1D90E3EA" w14:textId="77777777" w:rsidR="002E09A8" w:rsidRPr="002E09A8" w:rsidRDefault="002E09A8" w:rsidP="00D05F98">
      <w:pPr>
        <w:pStyle w:val="12"/>
        <w:numPr>
          <w:ilvl w:val="0"/>
          <w:numId w:val="382"/>
        </w:numPr>
        <w:spacing w:line="240" w:lineRule="auto"/>
        <w:ind w:left="0" w:firstLine="709"/>
        <w:jc w:val="both"/>
        <w:rPr>
          <w:color w:val="auto"/>
          <w:sz w:val="24"/>
          <w:szCs w:val="24"/>
        </w:rPr>
      </w:pPr>
      <w:r w:rsidRPr="002E09A8">
        <w:rPr>
          <w:color w:val="auto"/>
          <w:sz w:val="24"/>
          <w:szCs w:val="24"/>
          <w:lang w:val="ru-RU"/>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w:t>
      </w:r>
      <w:r w:rsidRPr="002E09A8">
        <w:rPr>
          <w:color w:val="auto"/>
          <w:sz w:val="24"/>
          <w:szCs w:val="24"/>
        </w:rPr>
        <w:t>УУД;</w:t>
      </w:r>
    </w:p>
    <w:p w14:paraId="5A845170"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21350FD4"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 xml:space="preserve">определение этапов и форм постепенного усложнения деятельности </w:t>
      </w:r>
      <w:r w:rsidRPr="002E09A8">
        <w:rPr>
          <w:color w:val="auto"/>
          <w:sz w:val="24"/>
          <w:szCs w:val="24"/>
          <w:lang w:val="ru-RU"/>
        </w:rPr>
        <w:lastRenderedPageBreak/>
        <w:t>учащихся по овладению универсальными учебными действиями;</w:t>
      </w:r>
    </w:p>
    <w:p w14:paraId="0BACFF33"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 xml:space="preserve">разработка общего алгоритма (технологической схемы) урока, имеющего два целевых фокуса: предметный и </w:t>
      </w:r>
      <w:proofErr w:type="spellStart"/>
      <w:r w:rsidRPr="002E09A8">
        <w:rPr>
          <w:color w:val="auto"/>
          <w:sz w:val="24"/>
          <w:szCs w:val="24"/>
          <w:lang w:val="ru-RU"/>
        </w:rPr>
        <w:t>метапред</w:t>
      </w:r>
      <w:proofErr w:type="spellEnd"/>
      <w:r w:rsidRPr="002E09A8">
        <w:rPr>
          <w:color w:val="auto"/>
          <w:sz w:val="24"/>
          <w:szCs w:val="24"/>
          <w:lang w:val="ru-RU"/>
        </w:rPr>
        <w:t xml:space="preserve">- </w:t>
      </w:r>
      <w:proofErr w:type="spellStart"/>
      <w:r w:rsidRPr="002E09A8">
        <w:rPr>
          <w:color w:val="auto"/>
          <w:sz w:val="24"/>
          <w:szCs w:val="24"/>
          <w:lang w:val="ru-RU"/>
        </w:rPr>
        <w:t>метный</w:t>
      </w:r>
      <w:proofErr w:type="spellEnd"/>
      <w:r w:rsidRPr="002E09A8">
        <w:rPr>
          <w:color w:val="auto"/>
          <w:sz w:val="24"/>
          <w:szCs w:val="24"/>
          <w:lang w:val="ru-RU"/>
        </w:rPr>
        <w:t>;</w:t>
      </w:r>
    </w:p>
    <w:p w14:paraId="06C71070"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разработка основных подходов к конструированию задач на применение универсальных учебных действий;</w:t>
      </w:r>
    </w:p>
    <w:p w14:paraId="1DCE420D"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0CC8AA64" w14:textId="77777777" w:rsidR="002E09A8" w:rsidRPr="002E09A8" w:rsidRDefault="002E09A8" w:rsidP="00D05F98">
      <w:pPr>
        <w:pStyle w:val="12"/>
        <w:numPr>
          <w:ilvl w:val="0"/>
          <w:numId w:val="382"/>
        </w:numPr>
        <w:spacing w:line="240" w:lineRule="auto"/>
        <w:ind w:left="0" w:firstLine="709"/>
        <w:jc w:val="both"/>
        <w:rPr>
          <w:color w:val="auto"/>
          <w:sz w:val="24"/>
          <w:szCs w:val="24"/>
        </w:rPr>
      </w:pPr>
      <w:r w:rsidRPr="002E09A8">
        <w:rPr>
          <w:color w:val="auto"/>
          <w:sz w:val="24"/>
          <w:szCs w:val="24"/>
          <w:lang w:val="ru-RU"/>
        </w:rPr>
        <w:t xml:space="preserve">разработка основных подходов к организации учебной деятельности по формированию и развитию </w:t>
      </w:r>
      <w:r w:rsidRPr="002E09A8">
        <w:rPr>
          <w:color w:val="auto"/>
          <w:sz w:val="24"/>
          <w:szCs w:val="24"/>
        </w:rPr>
        <w:t>ИКТ-</w:t>
      </w:r>
      <w:proofErr w:type="spellStart"/>
      <w:r w:rsidRPr="002E09A8">
        <w:rPr>
          <w:color w:val="auto"/>
          <w:sz w:val="24"/>
          <w:szCs w:val="24"/>
        </w:rPr>
        <w:t>компетенций</w:t>
      </w:r>
      <w:proofErr w:type="spellEnd"/>
      <w:r w:rsidRPr="002E09A8">
        <w:rPr>
          <w:color w:val="auto"/>
          <w:sz w:val="24"/>
          <w:szCs w:val="24"/>
        </w:rPr>
        <w:t>;</w:t>
      </w:r>
    </w:p>
    <w:p w14:paraId="093D849D"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18153D0D"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разработка методики и инструментария мониторинга успешности освоения и применения обучающимися универсальных учебных действий;</w:t>
      </w:r>
    </w:p>
    <w:p w14:paraId="01D3D02D"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35E60785"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54BB437F"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2F19493D"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организация разъяснительной/просветительской работы с родителями по проблемам развития УУД у учащихся;</w:t>
      </w:r>
    </w:p>
    <w:p w14:paraId="781B646D" w14:textId="77777777" w:rsidR="002E09A8" w:rsidRPr="002E09A8" w:rsidRDefault="002E09A8" w:rsidP="00D05F98">
      <w:pPr>
        <w:pStyle w:val="12"/>
        <w:numPr>
          <w:ilvl w:val="0"/>
          <w:numId w:val="382"/>
        </w:numPr>
        <w:spacing w:line="240" w:lineRule="auto"/>
        <w:ind w:left="0" w:firstLine="709"/>
        <w:jc w:val="both"/>
        <w:rPr>
          <w:color w:val="auto"/>
          <w:sz w:val="24"/>
          <w:szCs w:val="24"/>
          <w:lang w:val="ru-RU"/>
        </w:rPr>
      </w:pPr>
      <w:r w:rsidRPr="002E09A8">
        <w:rPr>
          <w:color w:val="auto"/>
          <w:sz w:val="24"/>
          <w:szCs w:val="24"/>
          <w:lang w:val="ru-RU"/>
        </w:rPr>
        <w:t xml:space="preserve">организация отражения результатов работы по формированию УУД учащихся на сайте образовательной организации. </w:t>
      </w:r>
    </w:p>
    <w:p w14:paraId="4DE89D70"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6FECA4A1"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На подготовительном этапе команда образовательной организации может провести следующие аналитические работы:</w:t>
      </w:r>
    </w:p>
    <w:p w14:paraId="6474B79C" w14:textId="77777777" w:rsidR="002E09A8" w:rsidRPr="002E09A8" w:rsidRDefault="002E09A8" w:rsidP="00D05F98">
      <w:pPr>
        <w:pStyle w:val="12"/>
        <w:numPr>
          <w:ilvl w:val="0"/>
          <w:numId w:val="383"/>
        </w:numPr>
        <w:spacing w:line="240" w:lineRule="auto"/>
        <w:ind w:left="0" w:firstLine="709"/>
        <w:jc w:val="both"/>
        <w:rPr>
          <w:color w:val="auto"/>
          <w:sz w:val="24"/>
          <w:szCs w:val="24"/>
          <w:lang w:val="ru-RU"/>
        </w:rPr>
      </w:pPr>
      <w:r w:rsidRPr="002E09A8">
        <w:rPr>
          <w:color w:val="auto"/>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CB4D714" w14:textId="77777777" w:rsidR="002E09A8" w:rsidRPr="002E09A8" w:rsidRDefault="002E09A8" w:rsidP="00D05F98">
      <w:pPr>
        <w:pStyle w:val="12"/>
        <w:numPr>
          <w:ilvl w:val="0"/>
          <w:numId w:val="383"/>
        </w:numPr>
        <w:spacing w:line="240" w:lineRule="auto"/>
        <w:ind w:left="0" w:firstLine="709"/>
        <w:jc w:val="both"/>
        <w:rPr>
          <w:color w:val="auto"/>
          <w:sz w:val="24"/>
          <w:szCs w:val="24"/>
          <w:lang w:val="ru-RU"/>
        </w:rPr>
      </w:pPr>
      <w:r w:rsidRPr="002E09A8">
        <w:rPr>
          <w:color w:val="auto"/>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70ABFA52" w14:textId="77777777" w:rsidR="002E09A8" w:rsidRPr="002E09A8" w:rsidRDefault="002E09A8" w:rsidP="00D05F98">
      <w:pPr>
        <w:pStyle w:val="12"/>
        <w:numPr>
          <w:ilvl w:val="0"/>
          <w:numId w:val="383"/>
        </w:numPr>
        <w:spacing w:line="240" w:lineRule="auto"/>
        <w:ind w:left="0" w:firstLine="709"/>
        <w:jc w:val="both"/>
        <w:rPr>
          <w:color w:val="auto"/>
          <w:sz w:val="24"/>
          <w:szCs w:val="24"/>
          <w:lang w:val="ru-RU"/>
        </w:rPr>
      </w:pPr>
      <w:r w:rsidRPr="002E09A8">
        <w:rPr>
          <w:color w:val="auto"/>
          <w:sz w:val="24"/>
          <w:szCs w:val="24"/>
          <w:lang w:val="ru-RU"/>
        </w:rPr>
        <w:t>анализировать результаты учащихся по линии развития УУД на предыдущем уровне;</w:t>
      </w:r>
    </w:p>
    <w:p w14:paraId="10AF16E6" w14:textId="77777777" w:rsidR="002E09A8" w:rsidRPr="002E09A8" w:rsidRDefault="002E09A8" w:rsidP="00D05F98">
      <w:pPr>
        <w:pStyle w:val="12"/>
        <w:numPr>
          <w:ilvl w:val="0"/>
          <w:numId w:val="383"/>
        </w:numPr>
        <w:spacing w:line="240" w:lineRule="auto"/>
        <w:ind w:left="0" w:firstLine="709"/>
        <w:jc w:val="both"/>
        <w:rPr>
          <w:color w:val="auto"/>
          <w:sz w:val="24"/>
          <w:szCs w:val="24"/>
          <w:lang w:val="ru-RU"/>
        </w:rPr>
      </w:pPr>
      <w:r w:rsidRPr="002E09A8">
        <w:rPr>
          <w:color w:val="auto"/>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280E39D1"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44CCCC9C" w14:textId="77777777" w:rsidR="002E09A8" w:rsidRPr="002E09A8" w:rsidRDefault="002E09A8" w:rsidP="005F502E">
      <w:pPr>
        <w:pStyle w:val="12"/>
        <w:spacing w:line="240" w:lineRule="auto"/>
        <w:ind w:firstLine="709"/>
        <w:jc w:val="both"/>
        <w:rPr>
          <w:color w:val="auto"/>
          <w:sz w:val="24"/>
          <w:szCs w:val="24"/>
          <w:lang w:val="ru-RU"/>
        </w:rPr>
      </w:pPr>
      <w:r w:rsidRPr="002E09A8">
        <w:rPr>
          <w:color w:val="auto"/>
          <w:sz w:val="24"/>
          <w:szCs w:val="24"/>
          <w:lang w:val="ru-RU"/>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7FD253A9" w14:textId="77777777" w:rsidR="006F15E0" w:rsidRPr="002E09A8" w:rsidRDefault="002E09A8" w:rsidP="005F502E">
      <w:pPr>
        <w:pStyle w:val="11"/>
        <w:tabs>
          <w:tab w:val="left" w:pos="1533"/>
        </w:tabs>
        <w:ind w:left="0" w:firstLine="709"/>
        <w:jc w:val="both"/>
        <w:rPr>
          <w:b w:val="0"/>
        </w:rPr>
      </w:pPr>
      <w:r w:rsidRPr="002E09A8">
        <w:rPr>
          <w:b w:val="0"/>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w:t>
      </w:r>
      <w:r w:rsidRPr="002E09A8">
        <w:rPr>
          <w:b w:val="0"/>
        </w:rPr>
        <w:lastRenderedPageBreak/>
        <w:t>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42E0762D" w14:textId="77777777" w:rsidR="006F15E0" w:rsidRDefault="006F15E0" w:rsidP="005F502E">
      <w:pPr>
        <w:pStyle w:val="11"/>
        <w:tabs>
          <w:tab w:val="left" w:pos="1533"/>
        </w:tabs>
        <w:ind w:left="0" w:firstLine="709"/>
        <w:jc w:val="both"/>
      </w:pPr>
    </w:p>
    <w:p w14:paraId="382278E3" w14:textId="77777777" w:rsidR="005F502E" w:rsidRDefault="005F502E" w:rsidP="005F502E">
      <w:pPr>
        <w:pStyle w:val="11"/>
        <w:tabs>
          <w:tab w:val="left" w:pos="1533"/>
        </w:tabs>
        <w:ind w:left="0" w:firstLine="709"/>
        <w:jc w:val="center"/>
      </w:pPr>
    </w:p>
    <w:p w14:paraId="1D845C75" w14:textId="77777777" w:rsidR="005F502E" w:rsidRPr="005F502E" w:rsidRDefault="005F502E" w:rsidP="005F502E">
      <w:pPr>
        <w:pStyle w:val="11"/>
        <w:tabs>
          <w:tab w:val="left" w:pos="1533"/>
        </w:tabs>
        <w:ind w:left="0" w:firstLine="709"/>
        <w:jc w:val="center"/>
        <w:rPr>
          <w:sz w:val="28"/>
          <w:szCs w:val="28"/>
        </w:rPr>
      </w:pPr>
      <w:r>
        <w:rPr>
          <w:sz w:val="28"/>
          <w:szCs w:val="28"/>
        </w:rPr>
        <w:t>ПРОГРАММА ВОСПИТАНИЯ</w:t>
      </w:r>
    </w:p>
    <w:p w14:paraId="79DBAC9F" w14:textId="77777777" w:rsidR="003D2CCC" w:rsidRDefault="003D2CCC" w:rsidP="005F502E">
      <w:pPr>
        <w:pStyle w:val="a3"/>
        <w:spacing w:before="10" w:line="276" w:lineRule="auto"/>
        <w:ind w:left="0" w:firstLine="709"/>
        <w:jc w:val="left"/>
        <w:rPr>
          <w:sz w:val="27"/>
        </w:rPr>
      </w:pPr>
    </w:p>
    <w:p w14:paraId="7B7A51D5" w14:textId="77777777" w:rsidR="005F502E" w:rsidRPr="00C87817" w:rsidRDefault="005F502E" w:rsidP="005F502E">
      <w:pPr>
        <w:ind w:firstLine="709"/>
        <w:jc w:val="center"/>
        <w:rPr>
          <w:sz w:val="24"/>
          <w:szCs w:val="24"/>
        </w:rPr>
      </w:pPr>
      <w:r w:rsidRPr="00C87817">
        <w:rPr>
          <w:sz w:val="24"/>
          <w:szCs w:val="24"/>
        </w:rPr>
        <w:t>ПОЯСНИТЕЛЬНАЯ ЗАПИСКА</w:t>
      </w:r>
    </w:p>
    <w:p w14:paraId="0F86E886" w14:textId="77777777" w:rsidR="004C2FB8" w:rsidRPr="00C3677B" w:rsidRDefault="004C2FB8" w:rsidP="004C2FB8">
      <w:pPr>
        <w:suppressAutoHyphens/>
        <w:autoSpaceDE/>
        <w:autoSpaceDN/>
        <w:ind w:firstLine="567"/>
        <w:rPr>
          <w:rFonts w:eastAsia="SimSun"/>
          <w:sz w:val="24"/>
          <w:lang w:eastAsia="zh-CN" w:bidi="hi-IN"/>
        </w:rPr>
      </w:pPr>
      <w:r w:rsidRPr="00C3677B">
        <w:rPr>
          <w:rFonts w:eastAsia="Calibri"/>
          <w:sz w:val="24"/>
        </w:rPr>
        <w:t>Рабочая программа воспитания основного общего образования МКОУ «</w:t>
      </w:r>
      <w:proofErr w:type="spellStart"/>
      <w:r>
        <w:rPr>
          <w:rFonts w:eastAsia="Calibri"/>
          <w:sz w:val="24"/>
        </w:rPr>
        <w:t>Верхнесуетрская</w:t>
      </w:r>
      <w:proofErr w:type="spellEnd"/>
      <w:r>
        <w:rPr>
          <w:rFonts w:eastAsia="Calibri"/>
          <w:sz w:val="24"/>
        </w:rPr>
        <w:t xml:space="preserve"> СОШ</w:t>
      </w:r>
      <w:r w:rsidRPr="00C3677B">
        <w:rPr>
          <w:rFonts w:eastAsia="Calibri"/>
          <w:sz w:val="24"/>
        </w:rPr>
        <w:t>»</w:t>
      </w:r>
      <w:r w:rsidRPr="00C3677B">
        <w:rPr>
          <w:rFonts w:eastAsia="SimSun"/>
          <w:sz w:val="24"/>
          <w:lang w:eastAsia="zh-CN" w:bidi="hi-IN"/>
        </w:rPr>
        <w:t xml:space="preserve"> (далее – 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показывает, каким образом педагоги могут реализовать воспитательный потенциал их совместной с детьми деятельности.</w:t>
      </w:r>
    </w:p>
    <w:p w14:paraId="45931121" w14:textId="77777777" w:rsidR="004C2FB8" w:rsidRPr="00C3677B" w:rsidRDefault="004C2FB8" w:rsidP="004C2FB8">
      <w:pPr>
        <w:widowControl/>
        <w:autoSpaceDE/>
        <w:autoSpaceDN/>
        <w:ind w:firstLine="567"/>
        <w:rPr>
          <w:rFonts w:eastAsia="Calibri"/>
          <w:sz w:val="24"/>
        </w:rPr>
      </w:pPr>
      <w:r>
        <w:rPr>
          <w:rFonts w:eastAsia="Calibri"/>
          <w:sz w:val="24"/>
        </w:rPr>
        <w:t xml:space="preserve">Рабочая </w:t>
      </w:r>
      <w:r w:rsidRPr="00C3677B">
        <w:rPr>
          <w:rFonts w:eastAsia="Calibri"/>
          <w:sz w:val="24"/>
        </w:rPr>
        <w:t>программа</w:t>
      </w:r>
      <w:r>
        <w:rPr>
          <w:rFonts w:eastAsia="Calibri"/>
          <w:sz w:val="24"/>
        </w:rPr>
        <w:t xml:space="preserve"> воспитания</w:t>
      </w:r>
      <w:r w:rsidRPr="00C3677B">
        <w:rPr>
          <w:rFonts w:eastAsia="Calibri"/>
          <w:sz w:val="24"/>
        </w:rPr>
        <w:t xml:space="preserve"> составлена на основе Примерной программы воспитания, утвержденной 02.06.2020 года на заседании федерального учебно-методического объединения по общему образованию.</w:t>
      </w:r>
    </w:p>
    <w:p w14:paraId="3604FE86" w14:textId="77777777" w:rsidR="004C2FB8" w:rsidRPr="00C3677B" w:rsidRDefault="004C2FB8" w:rsidP="004C2FB8">
      <w:pPr>
        <w:suppressAutoHyphens/>
        <w:autoSpaceDE/>
        <w:autoSpaceDN/>
        <w:ind w:left="284" w:right="34" w:firstLine="283"/>
        <w:rPr>
          <w:rFonts w:eastAsia="SimSun"/>
          <w:sz w:val="24"/>
          <w:lang w:eastAsia="zh-CN" w:bidi="hi-IN"/>
        </w:rPr>
      </w:pPr>
      <w:r w:rsidRPr="00C3677B">
        <w:rPr>
          <w:rFonts w:eastAsia="SimSun"/>
          <w:sz w:val="24"/>
          <w:lang w:eastAsia="zh-CN" w:bidi="hi-IN"/>
        </w:rPr>
        <w:t>Программа разработана в соответствии:</w:t>
      </w:r>
    </w:p>
    <w:p w14:paraId="78A524DB" w14:textId="77777777" w:rsidR="004C2FB8" w:rsidRPr="00C3677B" w:rsidRDefault="004C2FB8" w:rsidP="004C2FB8">
      <w:pPr>
        <w:tabs>
          <w:tab w:val="left" w:pos="851"/>
        </w:tabs>
        <w:suppressAutoHyphens/>
        <w:autoSpaceDE/>
        <w:autoSpaceDN/>
        <w:ind w:right="34" w:firstLine="567"/>
        <w:rPr>
          <w:rFonts w:eastAsia="SimSun"/>
          <w:b/>
          <w:sz w:val="24"/>
          <w:lang w:eastAsia="zh-CN" w:bidi="hi-IN"/>
        </w:rPr>
      </w:pPr>
      <w:r w:rsidRPr="00C3677B">
        <w:rPr>
          <w:rFonts w:eastAsia="SimSun"/>
          <w:b/>
          <w:sz w:val="24"/>
          <w:lang w:eastAsia="zh-CN" w:bidi="hi-IN"/>
        </w:rPr>
        <w:t>- с Федеральными нормативно-правовыми актами в сфере образования:</w:t>
      </w:r>
    </w:p>
    <w:p w14:paraId="7283DF04" w14:textId="77777777" w:rsidR="004C2FB8" w:rsidRPr="00C3677B" w:rsidRDefault="004C2FB8" w:rsidP="004C2FB8">
      <w:pPr>
        <w:widowControl/>
        <w:numPr>
          <w:ilvl w:val="0"/>
          <w:numId w:val="385"/>
        </w:numPr>
        <w:tabs>
          <w:tab w:val="left" w:pos="851"/>
        </w:tabs>
        <w:suppressAutoHyphens/>
        <w:autoSpaceDE/>
        <w:autoSpaceDN/>
        <w:spacing w:after="160"/>
        <w:ind w:left="0" w:right="34" w:firstLine="567"/>
        <w:contextualSpacing/>
        <w:jc w:val="both"/>
        <w:rPr>
          <w:rFonts w:eastAsia="SimSun"/>
          <w:sz w:val="24"/>
          <w:lang w:eastAsia="zh-CN" w:bidi="hi-IN"/>
        </w:rPr>
      </w:pPr>
      <w:r w:rsidRPr="00C3677B">
        <w:rPr>
          <w:rFonts w:eastAsia="SimSun"/>
          <w:sz w:val="24"/>
          <w:lang w:eastAsia="zh-CN" w:bidi="hi-IN"/>
        </w:rPr>
        <w:t>Федеральный  Закон  «Об образовании в Российской Федерации» от 29.12 2012 г. № 273-ФЗ «Об Образовании в Российской Федерации»;</w:t>
      </w:r>
    </w:p>
    <w:p w14:paraId="480F873A" w14:textId="77777777" w:rsidR="004C2FB8" w:rsidRPr="00C3677B" w:rsidRDefault="004C2FB8" w:rsidP="004C2FB8">
      <w:pPr>
        <w:widowControl/>
        <w:numPr>
          <w:ilvl w:val="0"/>
          <w:numId w:val="385"/>
        </w:numPr>
        <w:tabs>
          <w:tab w:val="left" w:pos="851"/>
        </w:tabs>
        <w:suppressAutoHyphens/>
        <w:autoSpaceDE/>
        <w:autoSpaceDN/>
        <w:spacing w:after="160"/>
        <w:ind w:left="0" w:right="34" w:firstLine="567"/>
        <w:contextualSpacing/>
        <w:jc w:val="both"/>
        <w:rPr>
          <w:rFonts w:eastAsia="SimSun"/>
          <w:sz w:val="24"/>
          <w:lang w:eastAsia="zh-CN" w:bidi="hi-IN"/>
        </w:rPr>
      </w:pPr>
      <w:r w:rsidRPr="00C3677B">
        <w:rPr>
          <w:rFonts w:eastAsia="SimSun"/>
          <w:sz w:val="24"/>
          <w:lang w:eastAsia="zh-CN" w:bidi="hi-IN"/>
        </w:rPr>
        <w:t>Федеральный закон от 31 июля 2020г. № 304 – ФЗ «О внесении изменений в Федеральный закон «Об Образовании в Российской Федерации» по вопросам воспитания обучающихся;</w:t>
      </w:r>
    </w:p>
    <w:p w14:paraId="16C38FC5" w14:textId="77777777" w:rsidR="004C2FB8" w:rsidRPr="00C3677B" w:rsidRDefault="004C2FB8" w:rsidP="004C2FB8">
      <w:pPr>
        <w:widowControl/>
        <w:numPr>
          <w:ilvl w:val="0"/>
          <w:numId w:val="385"/>
        </w:numPr>
        <w:tabs>
          <w:tab w:val="left" w:pos="851"/>
        </w:tabs>
        <w:suppressAutoHyphens/>
        <w:autoSpaceDE/>
        <w:autoSpaceDN/>
        <w:spacing w:after="160"/>
        <w:ind w:left="0" w:right="34" w:firstLine="567"/>
        <w:contextualSpacing/>
        <w:jc w:val="both"/>
        <w:rPr>
          <w:rFonts w:eastAsia="SimSun"/>
          <w:sz w:val="24"/>
          <w:lang w:eastAsia="zh-CN" w:bidi="hi-IN"/>
        </w:rPr>
      </w:pPr>
      <w:r w:rsidRPr="00C3677B">
        <w:rPr>
          <w:rFonts w:eastAsia="SimSun"/>
          <w:sz w:val="24"/>
          <w:lang w:eastAsia="zh-CN" w:bidi="hi-IN"/>
        </w:rPr>
        <w:t>Конвенция  ООН о правах ребенка;</w:t>
      </w:r>
    </w:p>
    <w:p w14:paraId="676F27EB" w14:textId="77777777" w:rsidR="004C2FB8" w:rsidRPr="00C3677B" w:rsidRDefault="004C2FB8" w:rsidP="004C2FB8">
      <w:pPr>
        <w:widowControl/>
        <w:numPr>
          <w:ilvl w:val="0"/>
          <w:numId w:val="385"/>
        </w:numPr>
        <w:tabs>
          <w:tab w:val="left" w:pos="851"/>
        </w:tabs>
        <w:suppressAutoHyphens/>
        <w:autoSpaceDE/>
        <w:autoSpaceDN/>
        <w:spacing w:after="160"/>
        <w:ind w:left="0" w:right="34" w:firstLine="567"/>
        <w:contextualSpacing/>
        <w:jc w:val="both"/>
        <w:rPr>
          <w:rFonts w:eastAsia="SimSun"/>
          <w:sz w:val="24"/>
          <w:lang w:eastAsia="zh-CN" w:bidi="hi-IN"/>
        </w:rPr>
      </w:pPr>
      <w:r w:rsidRPr="00C3677B">
        <w:rPr>
          <w:rFonts w:eastAsia="SimSun"/>
          <w:sz w:val="24"/>
          <w:lang w:eastAsia="zh-CN" w:bidi="hi-IN"/>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w:t>
      </w:r>
      <w:r>
        <w:rPr>
          <w:rFonts w:eastAsia="SimSun"/>
          <w:sz w:val="24"/>
          <w:lang w:eastAsia="zh-CN" w:bidi="hi-IN"/>
        </w:rPr>
        <w:t xml:space="preserve">. № 996 – р </w:t>
      </w:r>
      <w:r w:rsidRPr="00C3677B">
        <w:rPr>
          <w:rFonts w:eastAsia="SimSun"/>
          <w:sz w:val="24"/>
          <w:lang w:eastAsia="zh-CN" w:bidi="hi-IN"/>
        </w:rPr>
        <w:t>«Об утверждении стратегии развития воспитания в Российской Федерации на период до 2025года»;</w:t>
      </w:r>
    </w:p>
    <w:p w14:paraId="2E5B5AC8" w14:textId="77777777" w:rsidR="004C2FB8" w:rsidRPr="00C3677B" w:rsidRDefault="004C2FB8" w:rsidP="004C2FB8">
      <w:pPr>
        <w:widowControl/>
        <w:numPr>
          <w:ilvl w:val="0"/>
          <w:numId w:val="385"/>
        </w:numPr>
        <w:tabs>
          <w:tab w:val="left" w:pos="851"/>
        </w:tabs>
        <w:suppressAutoHyphens/>
        <w:autoSpaceDE/>
        <w:autoSpaceDN/>
        <w:spacing w:after="160"/>
        <w:ind w:left="0" w:right="34" w:firstLine="567"/>
        <w:contextualSpacing/>
        <w:jc w:val="both"/>
        <w:rPr>
          <w:rFonts w:eastAsia="SimSun"/>
          <w:sz w:val="24"/>
          <w:lang w:eastAsia="zh-CN" w:bidi="hi-IN"/>
        </w:rPr>
      </w:pPr>
      <w:r w:rsidRPr="00C3677B">
        <w:rPr>
          <w:rFonts w:eastAsia="SimSun"/>
          <w:sz w:val="24"/>
          <w:lang w:eastAsia="zh-CN" w:bidi="hi-IN"/>
        </w:rPr>
        <w:t>Федеральные  государственные  образовательные  стандарты;</w:t>
      </w:r>
    </w:p>
    <w:p w14:paraId="01B68087" w14:textId="77777777" w:rsidR="004C2FB8" w:rsidRPr="00C3677B" w:rsidRDefault="004C2FB8" w:rsidP="004C2FB8">
      <w:pPr>
        <w:widowControl/>
        <w:numPr>
          <w:ilvl w:val="0"/>
          <w:numId w:val="385"/>
        </w:numPr>
        <w:tabs>
          <w:tab w:val="left" w:pos="851"/>
        </w:tabs>
        <w:suppressAutoHyphens/>
        <w:autoSpaceDE/>
        <w:autoSpaceDN/>
        <w:spacing w:after="160"/>
        <w:ind w:left="0" w:right="34" w:firstLine="567"/>
        <w:contextualSpacing/>
        <w:jc w:val="both"/>
        <w:rPr>
          <w:rFonts w:eastAsia="SimSun"/>
          <w:sz w:val="24"/>
          <w:lang w:eastAsia="zh-CN" w:bidi="hi-IN"/>
        </w:rPr>
      </w:pPr>
      <w:r w:rsidRPr="00C3677B">
        <w:rPr>
          <w:rFonts w:eastAsia="SimSun"/>
          <w:sz w:val="24"/>
          <w:lang w:eastAsia="zh-CN" w:bidi="hi-IN"/>
        </w:rPr>
        <w:t>Национальный проект «Образование».</w:t>
      </w:r>
    </w:p>
    <w:p w14:paraId="516D74A9" w14:textId="77777777" w:rsidR="004C2FB8" w:rsidRPr="00C3677B" w:rsidRDefault="004C2FB8" w:rsidP="004C2FB8">
      <w:pPr>
        <w:widowControl/>
        <w:numPr>
          <w:ilvl w:val="0"/>
          <w:numId w:val="385"/>
        </w:numPr>
        <w:tabs>
          <w:tab w:val="left" w:pos="851"/>
        </w:tabs>
        <w:suppressAutoHyphens/>
        <w:autoSpaceDE/>
        <w:autoSpaceDN/>
        <w:spacing w:after="160"/>
        <w:ind w:left="0" w:right="34" w:firstLine="567"/>
        <w:contextualSpacing/>
        <w:jc w:val="both"/>
        <w:rPr>
          <w:rFonts w:eastAsia="SimSun"/>
          <w:sz w:val="24"/>
          <w:lang w:eastAsia="zh-CN" w:bidi="hi-IN"/>
        </w:rPr>
      </w:pPr>
      <w:r w:rsidRPr="00C3677B">
        <w:rPr>
          <w:rFonts w:eastAsia="SimSun"/>
          <w:sz w:val="24"/>
          <w:lang w:eastAsia="zh-CN" w:bidi="hi-IN"/>
        </w:rPr>
        <w:t>Приказ Министерства Просвещения Российской Федерации от 11 декабря 2020года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6F216B62" w14:textId="77777777" w:rsidR="004C2FB8" w:rsidRPr="00C3677B" w:rsidRDefault="004C2FB8" w:rsidP="004C2FB8">
      <w:pPr>
        <w:suppressAutoHyphens/>
        <w:autoSpaceDE/>
        <w:autoSpaceDN/>
        <w:ind w:left="284" w:right="34" w:firstLine="283"/>
        <w:rPr>
          <w:rFonts w:eastAsia="SimSun"/>
          <w:b/>
          <w:sz w:val="24"/>
          <w:lang w:eastAsia="zh-CN" w:bidi="hi-IN"/>
        </w:rPr>
      </w:pPr>
      <w:r w:rsidRPr="00C3677B">
        <w:rPr>
          <w:rFonts w:eastAsia="SimSun"/>
          <w:b/>
          <w:sz w:val="24"/>
          <w:lang w:eastAsia="zh-CN" w:bidi="hi-IN"/>
        </w:rPr>
        <w:t>- с Региональными нормативно-правовыми актами в сфере образования:</w:t>
      </w:r>
    </w:p>
    <w:p w14:paraId="70218656" w14:textId="77777777" w:rsidR="004C2FB8" w:rsidRPr="00C3677B" w:rsidRDefault="004C2FB8" w:rsidP="004C2FB8">
      <w:pPr>
        <w:widowControl/>
        <w:numPr>
          <w:ilvl w:val="0"/>
          <w:numId w:val="386"/>
        </w:numPr>
        <w:tabs>
          <w:tab w:val="left" w:pos="567"/>
          <w:tab w:val="left" w:pos="851"/>
        </w:tabs>
        <w:suppressAutoHyphens/>
        <w:autoSpaceDE/>
        <w:autoSpaceDN/>
        <w:spacing w:after="160"/>
        <w:ind w:left="0" w:right="34" w:firstLine="567"/>
        <w:contextualSpacing/>
        <w:jc w:val="both"/>
        <w:rPr>
          <w:rFonts w:eastAsia="SimSun"/>
          <w:sz w:val="24"/>
          <w:lang w:eastAsia="zh-CN" w:bidi="hi-IN"/>
        </w:rPr>
      </w:pPr>
      <w:r w:rsidRPr="00C3677B">
        <w:rPr>
          <w:rFonts w:eastAsia="SimSun"/>
          <w:sz w:val="24"/>
          <w:lang w:eastAsia="zh-CN" w:bidi="hi-IN"/>
        </w:rPr>
        <w:t>Приказ Департамента Образования и науки Курганской области от 29 июня 2020г. № 619а «Об утверждении Региональной модели воспитания»;</w:t>
      </w:r>
    </w:p>
    <w:p w14:paraId="512B7545" w14:textId="77777777" w:rsidR="004C2FB8" w:rsidRPr="00C3677B" w:rsidRDefault="004C2FB8" w:rsidP="004C2FB8">
      <w:pPr>
        <w:widowControl/>
        <w:numPr>
          <w:ilvl w:val="0"/>
          <w:numId w:val="386"/>
        </w:numPr>
        <w:tabs>
          <w:tab w:val="left" w:pos="567"/>
          <w:tab w:val="left" w:pos="851"/>
        </w:tabs>
        <w:suppressAutoHyphens/>
        <w:autoSpaceDE/>
        <w:autoSpaceDN/>
        <w:spacing w:after="160"/>
        <w:ind w:left="0" w:right="34" w:firstLine="567"/>
        <w:contextualSpacing/>
        <w:jc w:val="both"/>
        <w:rPr>
          <w:rFonts w:eastAsia="SimSun"/>
          <w:sz w:val="24"/>
          <w:lang w:eastAsia="zh-CN" w:bidi="hi-IN"/>
        </w:rPr>
      </w:pPr>
      <w:r w:rsidRPr="00C3677B">
        <w:rPr>
          <w:rFonts w:eastAsia="SimSun"/>
          <w:sz w:val="24"/>
          <w:lang w:eastAsia="zh-CN" w:bidi="hi-IN"/>
        </w:rPr>
        <w:t>Приказ Департамента  Образования и науки Курганской области от 14 августа 2020г. № 791 «Об утверждении комплекса мер по реализации региональной модели воспитания»;</w:t>
      </w:r>
    </w:p>
    <w:p w14:paraId="0B3EC4CA" w14:textId="77777777" w:rsidR="004C2FB8" w:rsidRPr="00C3677B" w:rsidRDefault="004C2FB8" w:rsidP="004C2FB8">
      <w:pPr>
        <w:widowControl/>
        <w:numPr>
          <w:ilvl w:val="0"/>
          <w:numId w:val="386"/>
        </w:numPr>
        <w:tabs>
          <w:tab w:val="left" w:pos="567"/>
          <w:tab w:val="left" w:pos="851"/>
        </w:tabs>
        <w:suppressAutoHyphens/>
        <w:autoSpaceDE/>
        <w:autoSpaceDN/>
        <w:spacing w:after="160"/>
        <w:ind w:left="0" w:right="34" w:firstLine="567"/>
        <w:contextualSpacing/>
        <w:jc w:val="both"/>
        <w:rPr>
          <w:rFonts w:eastAsia="SimSun"/>
          <w:sz w:val="24"/>
          <w:lang w:eastAsia="zh-CN" w:bidi="hi-IN"/>
        </w:rPr>
      </w:pPr>
      <w:r w:rsidRPr="00C3677B">
        <w:rPr>
          <w:rFonts w:eastAsia="SimSun"/>
          <w:sz w:val="24"/>
          <w:lang w:eastAsia="zh-CN" w:bidi="hi-IN"/>
        </w:rPr>
        <w:t>Региональный инновационный проект «Наставничество как эффективный инструмент профессионального воспитания обучающихся профессиональных образовательных организаций» Приказ Департамента № 609 от 26 сентября 2020г.</w:t>
      </w:r>
      <w:r>
        <w:rPr>
          <w:rFonts w:eastAsia="SimSun"/>
          <w:sz w:val="24"/>
          <w:lang w:eastAsia="zh-CN" w:bidi="hi-IN"/>
        </w:rPr>
        <w:t>;</w:t>
      </w:r>
    </w:p>
    <w:p w14:paraId="0210425E" w14:textId="77777777" w:rsidR="004C2FB8" w:rsidRPr="00C3677B" w:rsidRDefault="004C2FB8" w:rsidP="004C2FB8">
      <w:pPr>
        <w:suppressAutoHyphens/>
        <w:autoSpaceDE/>
        <w:autoSpaceDN/>
        <w:ind w:right="34" w:firstLine="567"/>
        <w:rPr>
          <w:rFonts w:eastAsia="SimSun"/>
          <w:sz w:val="24"/>
          <w:lang w:eastAsia="zh-CN" w:bidi="hi-IN"/>
        </w:rPr>
      </w:pPr>
      <w:r w:rsidRPr="00C3677B">
        <w:rPr>
          <w:rFonts w:eastAsia="SimSun"/>
          <w:sz w:val="24"/>
          <w:lang w:eastAsia="zh-CN" w:bidi="hi-IN"/>
        </w:rPr>
        <w:t xml:space="preserve">Данная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мотивации  к познанию и обучению; ценностные установки и социально-значимые качества личности; активное участие в социально-значимой деятельности. </w:t>
      </w:r>
      <w:r w:rsidRPr="00C3677B">
        <w:rPr>
          <w:rFonts w:eastAsia="SimSun"/>
          <w:sz w:val="24"/>
          <w:lang w:eastAsia="ru-RU" w:bidi="hi-IN"/>
        </w:rPr>
        <w:t>Данная программа воспитания показывает систему работы с детьми в школе.</w:t>
      </w:r>
    </w:p>
    <w:p w14:paraId="44CEC07A" w14:textId="77777777" w:rsidR="004C2FB8" w:rsidRPr="00EA0348" w:rsidRDefault="004C2FB8" w:rsidP="004C2FB8">
      <w:pPr>
        <w:pStyle w:val="1"/>
        <w:spacing w:before="0" w:line="360" w:lineRule="auto"/>
        <w:jc w:val="center"/>
        <w:rPr>
          <w:bCs w:val="0"/>
          <w:sz w:val="24"/>
          <w:szCs w:val="24"/>
        </w:rPr>
      </w:pPr>
      <w:r w:rsidRPr="00EA0348">
        <w:rPr>
          <w:bCs w:val="0"/>
          <w:sz w:val="24"/>
          <w:szCs w:val="24"/>
        </w:rPr>
        <w:t>РАЗДЕЛ 1. ЦЕЛЕВОЙ</w:t>
      </w:r>
    </w:p>
    <w:p w14:paraId="4ABAE83B" w14:textId="77777777" w:rsidR="004C2FB8" w:rsidRPr="00EA0348" w:rsidRDefault="004C2FB8" w:rsidP="004C2FB8">
      <w:pPr>
        <w:tabs>
          <w:tab w:val="left" w:pos="851"/>
        </w:tabs>
        <w:ind w:firstLine="709"/>
        <w:rPr>
          <w:sz w:val="24"/>
        </w:rPr>
      </w:pPr>
      <w:r w:rsidRPr="00EA0348">
        <w:rPr>
          <w:sz w:val="24"/>
        </w:rPr>
        <w:lastRenderedPageBreak/>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7F6BFD17" w14:textId="77777777" w:rsidR="004C2FB8" w:rsidRPr="00EA0348" w:rsidRDefault="004C2FB8" w:rsidP="004C2FB8">
      <w:pPr>
        <w:tabs>
          <w:tab w:val="left" w:pos="851"/>
        </w:tabs>
        <w:ind w:firstLine="709"/>
        <w:rPr>
          <w:sz w:val="24"/>
        </w:rPr>
      </w:pPr>
      <w:r w:rsidRPr="00EA0348">
        <w:rPr>
          <w:sz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74" w:name="_Hlk107041641"/>
      <w:bookmarkEnd w:id="474"/>
    </w:p>
    <w:p w14:paraId="6CD95D81" w14:textId="77777777" w:rsidR="004C2FB8" w:rsidRPr="00EA0348" w:rsidRDefault="004C2FB8" w:rsidP="004C2FB8">
      <w:pPr>
        <w:tabs>
          <w:tab w:val="left" w:pos="851"/>
        </w:tabs>
        <w:ind w:firstLine="709"/>
        <w:rPr>
          <w:sz w:val="24"/>
        </w:rPr>
      </w:pPr>
    </w:p>
    <w:p w14:paraId="69E50B55" w14:textId="77777777" w:rsidR="004C2FB8" w:rsidRPr="00EA0348" w:rsidRDefault="004C2FB8" w:rsidP="004C2FB8">
      <w:pPr>
        <w:pStyle w:val="1"/>
        <w:spacing w:before="0" w:beforeAutospacing="0" w:after="0" w:afterAutospacing="0"/>
        <w:jc w:val="center"/>
        <w:rPr>
          <w:bCs w:val="0"/>
          <w:sz w:val="24"/>
          <w:szCs w:val="24"/>
        </w:rPr>
      </w:pPr>
      <w:bookmarkStart w:id="475" w:name="__RefHeading___3"/>
      <w:bookmarkStart w:id="476" w:name="bookmark8"/>
      <w:bookmarkEnd w:id="475"/>
      <w:r w:rsidRPr="00EA0348">
        <w:rPr>
          <w:bCs w:val="0"/>
          <w:sz w:val="24"/>
          <w:szCs w:val="24"/>
        </w:rPr>
        <w:t>1.1 Цель и задачи воспитания обучающихся</w:t>
      </w:r>
    </w:p>
    <w:p w14:paraId="12F0A442" w14:textId="77777777" w:rsidR="004C2FB8" w:rsidRPr="00EA0348" w:rsidRDefault="004C2FB8" w:rsidP="004C2FB8">
      <w:pPr>
        <w:widowControl/>
        <w:ind w:firstLine="709"/>
        <w:rPr>
          <w:sz w:val="24"/>
        </w:rPr>
      </w:pPr>
      <w:r w:rsidRPr="00EA0348">
        <w:rPr>
          <w:sz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34DA2C6D" w14:textId="77777777" w:rsidR="004C2FB8" w:rsidRPr="00EA0348" w:rsidRDefault="004C2FB8" w:rsidP="004C2FB8">
      <w:pPr>
        <w:widowControl/>
        <w:ind w:firstLine="709"/>
        <w:rPr>
          <w:sz w:val="24"/>
        </w:rPr>
      </w:pPr>
      <w:r w:rsidRPr="00EA0348">
        <w:rPr>
          <w:sz w:val="24"/>
        </w:rPr>
        <w:t xml:space="preserve">В соответствии с этим идеалом и нормативными правовыми актами Российской Федерации в сфере образования </w:t>
      </w:r>
      <w:r w:rsidRPr="00EA0348">
        <w:rPr>
          <w:b/>
          <w:sz w:val="24"/>
        </w:rPr>
        <w:t>цель воспитания</w:t>
      </w:r>
      <w:r w:rsidRPr="00EA0348">
        <w:rPr>
          <w:sz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0E73122" w14:textId="77777777" w:rsidR="004C2FB8" w:rsidRPr="00EA0348" w:rsidRDefault="004C2FB8" w:rsidP="004C2FB8">
      <w:pPr>
        <w:tabs>
          <w:tab w:val="left" w:pos="851"/>
        </w:tabs>
        <w:ind w:firstLine="709"/>
        <w:rPr>
          <w:sz w:val="24"/>
        </w:rPr>
      </w:pPr>
      <w:r w:rsidRPr="00EA0348">
        <w:rPr>
          <w:b/>
          <w:sz w:val="24"/>
        </w:rPr>
        <w:t>Задачи воспитания</w:t>
      </w:r>
      <w:r w:rsidRPr="00EA0348">
        <w:rPr>
          <w:sz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054AF88" w14:textId="77777777" w:rsidR="004C2FB8" w:rsidRPr="00EA0348" w:rsidRDefault="004C2FB8" w:rsidP="004C2FB8">
      <w:pPr>
        <w:ind w:firstLine="709"/>
        <w:rPr>
          <w:sz w:val="24"/>
        </w:rPr>
      </w:pPr>
      <w:r w:rsidRPr="00EA0348">
        <w:rPr>
          <w:sz w:val="24"/>
        </w:rPr>
        <w:lastRenderedPageBreak/>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EA0348">
        <w:rPr>
          <w:sz w:val="24"/>
        </w:rPr>
        <w:t>инклюзивности</w:t>
      </w:r>
      <w:proofErr w:type="spellEnd"/>
      <w:r w:rsidRPr="00EA0348">
        <w:rPr>
          <w:sz w:val="24"/>
        </w:rPr>
        <w:t xml:space="preserve">, </w:t>
      </w:r>
      <w:proofErr w:type="spellStart"/>
      <w:r w:rsidRPr="00EA0348">
        <w:rPr>
          <w:sz w:val="24"/>
        </w:rPr>
        <w:t>возрастосообразности</w:t>
      </w:r>
      <w:proofErr w:type="spellEnd"/>
      <w:r w:rsidRPr="00EA0348">
        <w:rPr>
          <w:sz w:val="24"/>
        </w:rPr>
        <w:t>.</w:t>
      </w:r>
    </w:p>
    <w:p w14:paraId="3BDEC781" w14:textId="77777777" w:rsidR="004C2FB8" w:rsidRPr="00EA0348" w:rsidRDefault="004C2FB8" w:rsidP="004C2FB8">
      <w:pPr>
        <w:ind w:firstLine="709"/>
        <w:rPr>
          <w:sz w:val="24"/>
        </w:rPr>
      </w:pPr>
    </w:p>
    <w:p w14:paraId="6C986432" w14:textId="77777777" w:rsidR="004C2FB8" w:rsidRPr="00EA0348" w:rsidRDefault="004C2FB8" w:rsidP="004C2FB8">
      <w:pPr>
        <w:ind w:firstLine="709"/>
        <w:jc w:val="center"/>
        <w:rPr>
          <w:b/>
          <w:sz w:val="24"/>
        </w:rPr>
      </w:pPr>
      <w:r w:rsidRPr="00EA0348">
        <w:rPr>
          <w:b/>
          <w:sz w:val="24"/>
        </w:rPr>
        <w:t>1.2 Направления воспитания</w:t>
      </w:r>
    </w:p>
    <w:p w14:paraId="2D48C52E" w14:textId="77777777" w:rsidR="004C2FB8" w:rsidRPr="00EA0348" w:rsidRDefault="004C2FB8" w:rsidP="004C2FB8">
      <w:pPr>
        <w:ind w:firstLine="709"/>
        <w:rPr>
          <w:sz w:val="24"/>
        </w:rPr>
      </w:pPr>
      <w:r w:rsidRPr="00EA0348">
        <w:rPr>
          <w:sz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5BC148A8" w14:textId="77777777" w:rsidR="004C2FB8" w:rsidRPr="00EA0348" w:rsidRDefault="004C2FB8" w:rsidP="001310C8">
      <w:pPr>
        <w:numPr>
          <w:ilvl w:val="0"/>
          <w:numId w:val="421"/>
        </w:numPr>
        <w:tabs>
          <w:tab w:val="left" w:pos="983"/>
        </w:tabs>
        <w:autoSpaceDE/>
        <w:autoSpaceDN/>
        <w:ind w:left="0" w:firstLine="709"/>
        <w:jc w:val="both"/>
        <w:rPr>
          <w:sz w:val="24"/>
        </w:rPr>
      </w:pPr>
      <w:r w:rsidRPr="00EA0348">
        <w:rPr>
          <w:b/>
          <w:sz w:val="24"/>
        </w:rPr>
        <w:t xml:space="preserve">гражданское воспитание </w:t>
      </w:r>
      <w:r w:rsidRPr="00EA0348">
        <w:rPr>
          <w:bCs/>
          <w:sz w:val="24"/>
        </w:rPr>
        <w:t xml:space="preserve">— </w:t>
      </w:r>
      <w:r w:rsidRPr="00EA0348">
        <w:rPr>
          <w:sz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10D31CB" w14:textId="77777777" w:rsidR="004C2FB8" w:rsidRPr="00EA0348" w:rsidRDefault="004C2FB8" w:rsidP="001310C8">
      <w:pPr>
        <w:numPr>
          <w:ilvl w:val="0"/>
          <w:numId w:val="421"/>
        </w:numPr>
        <w:tabs>
          <w:tab w:val="left" w:pos="983"/>
        </w:tabs>
        <w:autoSpaceDE/>
        <w:autoSpaceDN/>
        <w:ind w:left="0" w:firstLine="709"/>
        <w:jc w:val="both"/>
        <w:rPr>
          <w:sz w:val="24"/>
        </w:rPr>
      </w:pPr>
      <w:r w:rsidRPr="00EA0348">
        <w:rPr>
          <w:b/>
          <w:sz w:val="24"/>
        </w:rPr>
        <w:t xml:space="preserve">патриотическое воспитание </w:t>
      </w:r>
      <w:r w:rsidRPr="00EA0348">
        <w:rPr>
          <w:bCs/>
          <w:sz w:val="24"/>
        </w:rPr>
        <w:t xml:space="preserve">— </w:t>
      </w:r>
      <w:r w:rsidRPr="00EA0348">
        <w:rPr>
          <w:sz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23C0DA5" w14:textId="77777777" w:rsidR="004C2FB8" w:rsidRPr="00EA0348" w:rsidRDefault="004C2FB8" w:rsidP="001310C8">
      <w:pPr>
        <w:numPr>
          <w:ilvl w:val="0"/>
          <w:numId w:val="421"/>
        </w:numPr>
        <w:tabs>
          <w:tab w:val="left" w:pos="983"/>
        </w:tabs>
        <w:autoSpaceDE/>
        <w:autoSpaceDN/>
        <w:ind w:left="0" w:firstLine="709"/>
        <w:jc w:val="both"/>
        <w:rPr>
          <w:sz w:val="24"/>
        </w:rPr>
      </w:pPr>
      <w:r w:rsidRPr="00EA0348">
        <w:rPr>
          <w:b/>
          <w:sz w:val="24"/>
        </w:rPr>
        <w:t xml:space="preserve">духовно-нравственное воспитание </w:t>
      </w:r>
      <w:r w:rsidRPr="00EA0348">
        <w:rPr>
          <w:bCs/>
          <w:sz w:val="24"/>
        </w:rPr>
        <w:t>—</w:t>
      </w:r>
      <w:r w:rsidRPr="00EA0348">
        <w:rPr>
          <w:sz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4E41EB4" w14:textId="77777777" w:rsidR="004C2FB8" w:rsidRPr="00EA0348" w:rsidRDefault="004C2FB8" w:rsidP="001310C8">
      <w:pPr>
        <w:numPr>
          <w:ilvl w:val="0"/>
          <w:numId w:val="421"/>
        </w:numPr>
        <w:tabs>
          <w:tab w:val="left" w:pos="983"/>
        </w:tabs>
        <w:autoSpaceDE/>
        <w:autoSpaceDN/>
        <w:ind w:left="0" w:firstLine="709"/>
        <w:jc w:val="both"/>
        <w:rPr>
          <w:sz w:val="24"/>
        </w:rPr>
      </w:pPr>
      <w:r w:rsidRPr="00EA0348">
        <w:rPr>
          <w:b/>
          <w:sz w:val="24"/>
        </w:rPr>
        <w:t xml:space="preserve">эстетическое воспитание </w:t>
      </w:r>
      <w:r w:rsidRPr="00EA0348">
        <w:rPr>
          <w:bCs/>
          <w:sz w:val="24"/>
        </w:rPr>
        <w:t>—</w:t>
      </w:r>
      <w:r w:rsidRPr="00EA0348">
        <w:rPr>
          <w:sz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E7A95DD" w14:textId="77777777" w:rsidR="004C2FB8" w:rsidRPr="00EA0348" w:rsidRDefault="004C2FB8" w:rsidP="001310C8">
      <w:pPr>
        <w:numPr>
          <w:ilvl w:val="0"/>
          <w:numId w:val="421"/>
        </w:numPr>
        <w:tabs>
          <w:tab w:val="left" w:pos="983"/>
        </w:tabs>
        <w:autoSpaceDE/>
        <w:autoSpaceDN/>
        <w:ind w:left="0" w:firstLine="709"/>
        <w:jc w:val="both"/>
        <w:rPr>
          <w:sz w:val="24"/>
        </w:rPr>
      </w:pPr>
      <w:r w:rsidRPr="00EA0348">
        <w:rPr>
          <w:b/>
          <w:sz w:val="24"/>
        </w:rPr>
        <w:t>физическое воспитание</w:t>
      </w:r>
      <w:r w:rsidRPr="00EA0348">
        <w:rPr>
          <w:sz w:val="24"/>
        </w:rPr>
        <w:t>,</w:t>
      </w:r>
      <w:r w:rsidRPr="00EA0348">
        <w:rPr>
          <w:b/>
          <w:sz w:val="24"/>
        </w:rPr>
        <w:t xml:space="preserve"> формирование культуры здорового образа жизни и эмоционального благополучия </w:t>
      </w:r>
      <w:r w:rsidRPr="00EA0348">
        <w:rPr>
          <w:bCs/>
          <w:sz w:val="24"/>
        </w:rPr>
        <w:t xml:space="preserve">— </w:t>
      </w:r>
      <w:r w:rsidRPr="00EA0348">
        <w:rPr>
          <w:sz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FD41B26" w14:textId="77777777" w:rsidR="004C2FB8" w:rsidRPr="00EA0348" w:rsidRDefault="004C2FB8" w:rsidP="001310C8">
      <w:pPr>
        <w:numPr>
          <w:ilvl w:val="0"/>
          <w:numId w:val="421"/>
        </w:numPr>
        <w:tabs>
          <w:tab w:val="left" w:pos="983"/>
        </w:tabs>
        <w:autoSpaceDE/>
        <w:autoSpaceDN/>
        <w:ind w:left="0" w:firstLine="709"/>
        <w:jc w:val="both"/>
        <w:rPr>
          <w:sz w:val="24"/>
        </w:rPr>
      </w:pPr>
      <w:r w:rsidRPr="00EA0348">
        <w:rPr>
          <w:b/>
          <w:sz w:val="24"/>
        </w:rPr>
        <w:t>трудовое воспитание</w:t>
      </w:r>
      <w:r w:rsidRPr="00EA0348">
        <w:rPr>
          <w:bCs/>
          <w:sz w:val="24"/>
        </w:rPr>
        <w:t xml:space="preserve"> —</w:t>
      </w:r>
      <w:r w:rsidRPr="00EA0348">
        <w:rPr>
          <w:sz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7224ECF" w14:textId="77777777" w:rsidR="004C2FB8" w:rsidRPr="00EA0348" w:rsidRDefault="004C2FB8" w:rsidP="001310C8">
      <w:pPr>
        <w:numPr>
          <w:ilvl w:val="0"/>
          <w:numId w:val="421"/>
        </w:numPr>
        <w:tabs>
          <w:tab w:val="left" w:pos="983"/>
        </w:tabs>
        <w:autoSpaceDE/>
        <w:autoSpaceDN/>
        <w:ind w:left="0" w:firstLine="709"/>
        <w:jc w:val="both"/>
        <w:rPr>
          <w:sz w:val="24"/>
        </w:rPr>
      </w:pPr>
      <w:r w:rsidRPr="00EA0348">
        <w:rPr>
          <w:b/>
          <w:sz w:val="24"/>
        </w:rPr>
        <w:t>экологическое воспитание</w:t>
      </w:r>
      <w:r w:rsidRPr="00EA0348">
        <w:rPr>
          <w:bCs/>
          <w:sz w:val="24"/>
        </w:rPr>
        <w:t xml:space="preserve"> —</w:t>
      </w:r>
      <w:r w:rsidRPr="00EA0348">
        <w:rPr>
          <w:sz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A36120B" w14:textId="77777777" w:rsidR="004C2FB8" w:rsidRPr="00EA0348" w:rsidRDefault="004C2FB8" w:rsidP="001310C8">
      <w:pPr>
        <w:numPr>
          <w:ilvl w:val="0"/>
          <w:numId w:val="421"/>
        </w:numPr>
        <w:tabs>
          <w:tab w:val="left" w:pos="983"/>
        </w:tabs>
        <w:autoSpaceDE/>
        <w:autoSpaceDN/>
        <w:ind w:left="0" w:firstLine="709"/>
        <w:jc w:val="both"/>
        <w:rPr>
          <w:sz w:val="24"/>
        </w:rPr>
      </w:pPr>
      <w:r w:rsidRPr="00EA0348">
        <w:rPr>
          <w:b/>
          <w:sz w:val="24"/>
        </w:rPr>
        <w:t xml:space="preserve">ценности научного познания </w:t>
      </w:r>
      <w:r w:rsidRPr="00EA0348">
        <w:rPr>
          <w:bCs/>
          <w:sz w:val="24"/>
        </w:rPr>
        <w:t xml:space="preserve">— </w:t>
      </w:r>
      <w:r w:rsidRPr="00EA0348">
        <w:rPr>
          <w:sz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75F2EB3" w14:textId="77777777" w:rsidR="004C2FB8" w:rsidRPr="00EA0348" w:rsidRDefault="004C2FB8" w:rsidP="004C2FB8">
      <w:pPr>
        <w:tabs>
          <w:tab w:val="left" w:pos="983"/>
        </w:tabs>
        <w:rPr>
          <w:sz w:val="24"/>
        </w:rPr>
      </w:pPr>
    </w:p>
    <w:p w14:paraId="598F68C9" w14:textId="77777777" w:rsidR="004C2FB8" w:rsidRPr="00EA0348" w:rsidRDefault="004C2FB8" w:rsidP="004C2FB8">
      <w:pPr>
        <w:pStyle w:val="1"/>
        <w:spacing w:before="0" w:beforeAutospacing="0" w:after="0" w:afterAutospacing="0"/>
        <w:jc w:val="center"/>
        <w:rPr>
          <w:bCs w:val="0"/>
          <w:sz w:val="24"/>
          <w:szCs w:val="24"/>
        </w:rPr>
      </w:pPr>
      <w:bookmarkStart w:id="477" w:name="__RefHeading___4"/>
      <w:bookmarkEnd w:id="476"/>
      <w:bookmarkEnd w:id="477"/>
      <w:r w:rsidRPr="00EA0348">
        <w:rPr>
          <w:bCs w:val="0"/>
          <w:sz w:val="24"/>
          <w:szCs w:val="24"/>
        </w:rPr>
        <w:t>1.3 Целевые ориентиры результатов воспитания</w:t>
      </w:r>
    </w:p>
    <w:p w14:paraId="6DB3C61A" w14:textId="77777777" w:rsidR="004C2FB8" w:rsidRPr="00EA0348" w:rsidRDefault="004C2FB8" w:rsidP="004C2FB8">
      <w:pPr>
        <w:ind w:firstLine="709"/>
        <w:rPr>
          <w:iCs/>
          <w:sz w:val="24"/>
        </w:rPr>
      </w:pPr>
      <w:r w:rsidRPr="00EA0348">
        <w:rPr>
          <w:iCs/>
          <w:sz w:val="24"/>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14:paraId="24C3C08B" w14:textId="77777777" w:rsidR="004C2FB8" w:rsidRPr="00EA0348" w:rsidRDefault="004C2FB8" w:rsidP="004C2FB8">
      <w:pPr>
        <w:ind w:firstLine="709"/>
        <w:rPr>
          <w:iCs/>
          <w:sz w:val="24"/>
        </w:rPr>
      </w:pPr>
      <w:r w:rsidRPr="00EA0348">
        <w:rPr>
          <w:iCs/>
          <w:sz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w:t>
      </w:r>
      <w:r w:rsidRPr="00EA0348">
        <w:rPr>
          <w:iCs/>
          <w:sz w:val="24"/>
        </w:rPr>
        <w:lastRenderedPageBreak/>
        <w:t>требований ФГОС.</w:t>
      </w:r>
    </w:p>
    <w:p w14:paraId="04BE59F5" w14:textId="77777777" w:rsidR="004C2FB8" w:rsidRPr="00EA0348" w:rsidRDefault="004C2FB8" w:rsidP="004C2FB8">
      <w:pPr>
        <w:ind w:firstLine="709"/>
        <w:rPr>
          <w:iCs/>
          <w:sz w:val="24"/>
        </w:rPr>
      </w:pPr>
      <w:r w:rsidRPr="00EA0348">
        <w:rPr>
          <w:iCs/>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58DCE18" w14:textId="77777777" w:rsidR="004C2FB8" w:rsidRPr="00EA0348" w:rsidRDefault="004C2FB8" w:rsidP="004C2FB8">
      <w:pPr>
        <w:ind w:firstLine="709"/>
        <w:rPr>
          <w:iCs/>
          <w:sz w:val="24"/>
        </w:rPr>
      </w:pPr>
      <w:r w:rsidRPr="00EA0348">
        <w:rPr>
          <w:iCs/>
          <w:sz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14:paraId="7C282A22" w14:textId="77777777" w:rsidR="004C2FB8" w:rsidRPr="00EA0348" w:rsidRDefault="004C2FB8" w:rsidP="004C2FB8">
      <w:pPr>
        <w:keepNext/>
        <w:keepLines/>
        <w:spacing w:line="360" w:lineRule="auto"/>
        <w:ind w:firstLine="709"/>
        <w:rPr>
          <w:b/>
          <w:sz w:val="24"/>
        </w:rPr>
      </w:pPr>
    </w:p>
    <w:p w14:paraId="2BE55C21" w14:textId="77777777" w:rsidR="004C2FB8" w:rsidRPr="00EA0348" w:rsidRDefault="004C2FB8" w:rsidP="004C2FB8">
      <w:pPr>
        <w:keepNext/>
        <w:keepLines/>
        <w:spacing w:line="360" w:lineRule="auto"/>
        <w:ind w:firstLine="709"/>
        <w:rPr>
          <w:b/>
          <w:sz w:val="24"/>
        </w:rPr>
      </w:pPr>
      <w:r w:rsidRPr="00EA0348">
        <w:rPr>
          <w:b/>
          <w:sz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4C2FB8" w:rsidRPr="00EA0348" w14:paraId="027C2C13"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190C288B" w14:textId="77777777" w:rsidR="004C2FB8" w:rsidRPr="00EA0348" w:rsidRDefault="004C2FB8" w:rsidP="00E721DC">
            <w:pPr>
              <w:tabs>
                <w:tab w:val="left" w:pos="851"/>
              </w:tabs>
              <w:spacing w:line="276" w:lineRule="auto"/>
              <w:ind w:firstLine="176"/>
              <w:jc w:val="center"/>
              <w:rPr>
                <w:sz w:val="24"/>
              </w:rPr>
            </w:pPr>
            <w:r w:rsidRPr="00EA0348">
              <w:rPr>
                <w:b/>
                <w:sz w:val="24"/>
              </w:rPr>
              <w:t>Целевые ориентиры</w:t>
            </w:r>
          </w:p>
        </w:tc>
      </w:tr>
      <w:tr w:rsidR="004C2FB8" w:rsidRPr="00EA0348" w14:paraId="31F40961"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70B384A1" w14:textId="77777777" w:rsidR="004C2FB8" w:rsidRPr="00EA0348" w:rsidRDefault="004C2FB8" w:rsidP="00E721DC">
            <w:pPr>
              <w:tabs>
                <w:tab w:val="left" w:pos="851"/>
              </w:tabs>
              <w:spacing w:line="276" w:lineRule="auto"/>
              <w:ind w:firstLine="177"/>
              <w:rPr>
                <w:b/>
                <w:sz w:val="24"/>
              </w:rPr>
            </w:pPr>
            <w:r w:rsidRPr="00EA0348">
              <w:rPr>
                <w:b/>
                <w:sz w:val="24"/>
              </w:rPr>
              <w:t>Гражданское воспитание</w:t>
            </w:r>
          </w:p>
        </w:tc>
      </w:tr>
      <w:tr w:rsidR="004C2FB8" w:rsidRPr="00AA0968" w14:paraId="52D25DD9"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7A18A693" w14:textId="77777777" w:rsidR="004C2FB8" w:rsidRPr="00EA0348" w:rsidRDefault="004C2FB8" w:rsidP="00E721DC">
            <w:pPr>
              <w:tabs>
                <w:tab w:val="left" w:pos="318"/>
                <w:tab w:val="left" w:pos="993"/>
              </w:tabs>
              <w:spacing w:line="276" w:lineRule="auto"/>
              <w:ind w:firstLine="177"/>
              <w:rPr>
                <w:sz w:val="24"/>
              </w:rPr>
            </w:pPr>
            <w:bookmarkStart w:id="478" w:name="_Hlk101094428"/>
            <w:r w:rsidRPr="00EA0348">
              <w:rPr>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EBB5B87" w14:textId="77777777" w:rsidR="004C2FB8" w:rsidRPr="00EA0348" w:rsidRDefault="004C2FB8" w:rsidP="00E721DC">
            <w:pPr>
              <w:tabs>
                <w:tab w:val="left" w:pos="318"/>
              </w:tabs>
              <w:spacing w:line="276" w:lineRule="auto"/>
              <w:ind w:firstLine="177"/>
              <w:rPr>
                <w:sz w:val="24"/>
              </w:rPr>
            </w:pPr>
            <w:r w:rsidRPr="00EA0348">
              <w:rPr>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4B302EB" w14:textId="77777777" w:rsidR="004C2FB8" w:rsidRPr="00EA0348" w:rsidRDefault="004C2FB8" w:rsidP="00E721DC">
            <w:pPr>
              <w:tabs>
                <w:tab w:val="left" w:pos="318"/>
              </w:tabs>
              <w:spacing w:line="276" w:lineRule="auto"/>
              <w:ind w:firstLine="177"/>
              <w:rPr>
                <w:sz w:val="24"/>
              </w:rPr>
            </w:pPr>
            <w:r w:rsidRPr="00EA0348">
              <w:rPr>
                <w:sz w:val="24"/>
              </w:rPr>
              <w:t>Проявляющий уважение к государственным символам России, праздникам.</w:t>
            </w:r>
          </w:p>
          <w:p w14:paraId="32839FAE" w14:textId="77777777" w:rsidR="004C2FB8" w:rsidRPr="00EA0348" w:rsidRDefault="004C2FB8" w:rsidP="00E721DC">
            <w:pPr>
              <w:tabs>
                <w:tab w:val="left" w:pos="318"/>
              </w:tabs>
              <w:spacing w:line="276" w:lineRule="auto"/>
              <w:ind w:firstLine="177"/>
              <w:rPr>
                <w:sz w:val="24"/>
              </w:rPr>
            </w:pPr>
            <w:r w:rsidRPr="00EA0348">
              <w:rPr>
                <w:sz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7E91936D" w14:textId="77777777" w:rsidR="004C2FB8" w:rsidRPr="00EA0348" w:rsidRDefault="004C2FB8" w:rsidP="00E721DC">
            <w:pPr>
              <w:tabs>
                <w:tab w:val="left" w:pos="318"/>
                <w:tab w:val="left" w:pos="993"/>
              </w:tabs>
              <w:spacing w:line="276" w:lineRule="auto"/>
              <w:ind w:firstLine="177"/>
              <w:rPr>
                <w:sz w:val="24"/>
              </w:rPr>
            </w:pPr>
            <w:r w:rsidRPr="00EA0348">
              <w:rPr>
                <w:sz w:val="24"/>
              </w:rPr>
              <w:t>Выражающий неприятие любой дискриминации граждан, проявлений экстремизма, терроризма, коррупции в обществе.</w:t>
            </w:r>
          </w:p>
          <w:p w14:paraId="31D1A5CC" w14:textId="77777777" w:rsidR="004C2FB8" w:rsidRPr="00EA0348" w:rsidRDefault="004C2FB8" w:rsidP="00E721DC">
            <w:pPr>
              <w:tabs>
                <w:tab w:val="left" w:pos="318"/>
              </w:tabs>
              <w:spacing w:line="276" w:lineRule="auto"/>
              <w:ind w:firstLine="177"/>
              <w:rPr>
                <w:sz w:val="24"/>
              </w:rPr>
            </w:pPr>
            <w:r w:rsidRPr="00EA0348">
              <w:rPr>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78"/>
          </w:p>
        </w:tc>
      </w:tr>
      <w:tr w:rsidR="004C2FB8" w:rsidRPr="00EA0348" w14:paraId="6F38E55A"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6B672665" w14:textId="77777777" w:rsidR="004C2FB8" w:rsidRPr="00EA0348" w:rsidRDefault="004C2FB8" w:rsidP="00E721DC">
            <w:pPr>
              <w:tabs>
                <w:tab w:val="left" w:pos="851"/>
              </w:tabs>
              <w:spacing w:line="276" w:lineRule="auto"/>
              <w:ind w:firstLine="177"/>
              <w:rPr>
                <w:b/>
                <w:sz w:val="24"/>
              </w:rPr>
            </w:pPr>
            <w:r w:rsidRPr="00EA0348">
              <w:rPr>
                <w:b/>
                <w:sz w:val="24"/>
              </w:rPr>
              <w:t>Патриотическое воспитание</w:t>
            </w:r>
          </w:p>
        </w:tc>
      </w:tr>
      <w:tr w:rsidR="004C2FB8" w:rsidRPr="00AA0968" w14:paraId="36ED714D"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74C3A6DA" w14:textId="77777777" w:rsidR="004C2FB8" w:rsidRPr="00EA0348" w:rsidRDefault="004C2FB8" w:rsidP="00E721DC">
            <w:pPr>
              <w:tabs>
                <w:tab w:val="left" w:pos="318"/>
                <w:tab w:val="left" w:pos="993"/>
              </w:tabs>
              <w:spacing w:line="276" w:lineRule="auto"/>
              <w:ind w:firstLine="177"/>
              <w:rPr>
                <w:sz w:val="24"/>
              </w:rPr>
            </w:pPr>
            <w:r w:rsidRPr="00EA0348">
              <w:rPr>
                <w:sz w:val="24"/>
              </w:rPr>
              <w:t>Сознающий свою национальную, этническую принадлежность, любящий свой народ, его традиции, культуру.</w:t>
            </w:r>
          </w:p>
          <w:p w14:paraId="10E4EE76" w14:textId="77777777" w:rsidR="004C2FB8" w:rsidRPr="00EA0348" w:rsidRDefault="004C2FB8" w:rsidP="00E721DC">
            <w:pPr>
              <w:tabs>
                <w:tab w:val="left" w:pos="318"/>
                <w:tab w:val="left" w:pos="993"/>
              </w:tabs>
              <w:spacing w:line="276" w:lineRule="auto"/>
              <w:ind w:firstLine="177"/>
              <w:rPr>
                <w:sz w:val="24"/>
              </w:rPr>
            </w:pPr>
            <w:r w:rsidRPr="00EA0348">
              <w:rPr>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99CE2AF" w14:textId="77777777" w:rsidR="004C2FB8" w:rsidRPr="00EA0348" w:rsidRDefault="004C2FB8" w:rsidP="00E721DC">
            <w:pPr>
              <w:tabs>
                <w:tab w:val="left" w:pos="318"/>
                <w:tab w:val="left" w:pos="993"/>
              </w:tabs>
              <w:spacing w:line="276" w:lineRule="auto"/>
              <w:ind w:firstLine="177"/>
              <w:rPr>
                <w:sz w:val="24"/>
              </w:rPr>
            </w:pPr>
            <w:r w:rsidRPr="00EA0348">
              <w:rPr>
                <w:sz w:val="24"/>
              </w:rPr>
              <w:t xml:space="preserve">Проявляющий интерес к познанию родного языка, истории и культуры своего края, своего народа, других народов России. </w:t>
            </w:r>
          </w:p>
          <w:p w14:paraId="52B127CB" w14:textId="77777777" w:rsidR="004C2FB8" w:rsidRPr="00EA0348" w:rsidRDefault="004C2FB8" w:rsidP="00E721DC">
            <w:pPr>
              <w:tabs>
                <w:tab w:val="left" w:pos="318"/>
                <w:tab w:val="left" w:pos="993"/>
              </w:tabs>
              <w:spacing w:line="276" w:lineRule="auto"/>
              <w:ind w:firstLine="177"/>
              <w:rPr>
                <w:sz w:val="24"/>
              </w:rPr>
            </w:pPr>
            <w:r w:rsidRPr="00EA0348">
              <w:rPr>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715076E0" w14:textId="77777777" w:rsidR="004C2FB8" w:rsidRPr="00EA0348" w:rsidRDefault="004C2FB8" w:rsidP="00E721DC">
            <w:pPr>
              <w:tabs>
                <w:tab w:val="left" w:pos="318"/>
                <w:tab w:val="left" w:pos="993"/>
              </w:tabs>
              <w:spacing w:line="276" w:lineRule="auto"/>
              <w:ind w:firstLine="177"/>
              <w:rPr>
                <w:sz w:val="24"/>
              </w:rPr>
            </w:pPr>
            <w:r w:rsidRPr="00EA0348">
              <w:rPr>
                <w:sz w:val="24"/>
              </w:rPr>
              <w:t>Принимающий участие в мероприятиях патриотической направленности.</w:t>
            </w:r>
          </w:p>
        </w:tc>
      </w:tr>
      <w:tr w:rsidR="004C2FB8" w:rsidRPr="00EA0348" w14:paraId="4D66AF4E"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4E206F9D" w14:textId="77777777" w:rsidR="004C2FB8" w:rsidRPr="00EA0348" w:rsidRDefault="004C2FB8" w:rsidP="00E721DC">
            <w:pPr>
              <w:tabs>
                <w:tab w:val="left" w:pos="851"/>
              </w:tabs>
              <w:spacing w:line="276" w:lineRule="auto"/>
              <w:ind w:firstLine="177"/>
              <w:rPr>
                <w:b/>
                <w:sz w:val="24"/>
              </w:rPr>
            </w:pPr>
            <w:r w:rsidRPr="00EA0348">
              <w:rPr>
                <w:b/>
                <w:sz w:val="24"/>
              </w:rPr>
              <w:t>Духовно-нравственное воспитание</w:t>
            </w:r>
          </w:p>
        </w:tc>
      </w:tr>
      <w:tr w:rsidR="004C2FB8" w:rsidRPr="00AA0968" w14:paraId="5225BA57"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776011EF" w14:textId="77777777" w:rsidR="004C2FB8" w:rsidRPr="00EA0348" w:rsidRDefault="004C2FB8" w:rsidP="00E721DC">
            <w:pPr>
              <w:widowControl/>
              <w:tabs>
                <w:tab w:val="left" w:pos="318"/>
              </w:tabs>
              <w:spacing w:line="276" w:lineRule="auto"/>
              <w:ind w:firstLine="177"/>
              <w:rPr>
                <w:sz w:val="24"/>
              </w:rPr>
            </w:pPr>
            <w:r w:rsidRPr="00EA0348">
              <w:rPr>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B9CEC6B" w14:textId="77777777" w:rsidR="004C2FB8" w:rsidRPr="00EA0348" w:rsidRDefault="004C2FB8" w:rsidP="00E721DC">
            <w:pPr>
              <w:widowControl/>
              <w:tabs>
                <w:tab w:val="left" w:pos="318"/>
              </w:tabs>
              <w:spacing w:line="276" w:lineRule="auto"/>
              <w:ind w:firstLine="177"/>
              <w:rPr>
                <w:sz w:val="24"/>
              </w:rPr>
            </w:pPr>
            <w:r w:rsidRPr="00EA0348">
              <w:rPr>
                <w:sz w:val="24"/>
              </w:rPr>
              <w:lastRenderedPageBreak/>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0E26A29C" w14:textId="77777777" w:rsidR="004C2FB8" w:rsidRPr="00EA0348" w:rsidRDefault="004C2FB8" w:rsidP="00E721DC">
            <w:pPr>
              <w:widowControl/>
              <w:tabs>
                <w:tab w:val="left" w:pos="318"/>
              </w:tabs>
              <w:spacing w:line="276" w:lineRule="auto"/>
              <w:ind w:firstLine="177"/>
              <w:rPr>
                <w:sz w:val="24"/>
              </w:rPr>
            </w:pPr>
            <w:r w:rsidRPr="00EA0348">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B38F710" w14:textId="77777777" w:rsidR="004C2FB8" w:rsidRPr="00EA0348" w:rsidRDefault="004C2FB8" w:rsidP="00E721DC">
            <w:pPr>
              <w:widowControl/>
              <w:tabs>
                <w:tab w:val="left" w:pos="318"/>
              </w:tabs>
              <w:spacing w:line="276" w:lineRule="auto"/>
              <w:ind w:firstLine="177"/>
              <w:rPr>
                <w:sz w:val="24"/>
              </w:rPr>
            </w:pPr>
            <w:r w:rsidRPr="00EA0348">
              <w:rPr>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36B0A16" w14:textId="77777777" w:rsidR="004C2FB8" w:rsidRPr="00EA0348" w:rsidRDefault="004C2FB8" w:rsidP="00E721DC">
            <w:pPr>
              <w:widowControl/>
              <w:tabs>
                <w:tab w:val="left" w:pos="318"/>
              </w:tabs>
              <w:spacing w:line="276" w:lineRule="auto"/>
              <w:ind w:firstLine="177"/>
              <w:rPr>
                <w:sz w:val="24"/>
              </w:rPr>
            </w:pPr>
            <w:r w:rsidRPr="00EA0348">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C6ECFC6" w14:textId="77777777" w:rsidR="004C2FB8" w:rsidRPr="00EA0348" w:rsidRDefault="004C2FB8" w:rsidP="00E721DC">
            <w:pPr>
              <w:widowControl/>
              <w:tabs>
                <w:tab w:val="left" w:pos="4"/>
                <w:tab w:val="left" w:pos="288"/>
                <w:tab w:val="left" w:pos="430"/>
              </w:tabs>
              <w:spacing w:line="276" w:lineRule="auto"/>
              <w:ind w:firstLine="177"/>
              <w:rPr>
                <w:sz w:val="24"/>
              </w:rPr>
            </w:pPr>
            <w:r w:rsidRPr="00EA0348">
              <w:rPr>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C2FB8" w:rsidRPr="00EA0348" w14:paraId="6E9DC040"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0C6A8C87" w14:textId="77777777" w:rsidR="004C2FB8" w:rsidRPr="00EA0348" w:rsidRDefault="004C2FB8" w:rsidP="00E721DC">
            <w:pPr>
              <w:tabs>
                <w:tab w:val="left" w:pos="851"/>
              </w:tabs>
              <w:spacing w:line="276" w:lineRule="auto"/>
              <w:ind w:firstLine="177"/>
              <w:rPr>
                <w:b/>
                <w:sz w:val="24"/>
              </w:rPr>
            </w:pPr>
            <w:r w:rsidRPr="00EA0348">
              <w:rPr>
                <w:b/>
                <w:sz w:val="24"/>
              </w:rPr>
              <w:lastRenderedPageBreak/>
              <w:t>Эстетическое воспитание</w:t>
            </w:r>
          </w:p>
        </w:tc>
      </w:tr>
      <w:tr w:rsidR="004C2FB8" w:rsidRPr="00AA0968" w14:paraId="5622A027"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34E553B5" w14:textId="77777777" w:rsidR="004C2FB8" w:rsidRPr="00EA0348" w:rsidRDefault="004C2FB8" w:rsidP="00E721DC">
            <w:pPr>
              <w:tabs>
                <w:tab w:val="left" w:pos="318"/>
              </w:tabs>
              <w:spacing w:line="276" w:lineRule="auto"/>
              <w:ind w:firstLine="177"/>
              <w:rPr>
                <w:sz w:val="24"/>
              </w:rPr>
            </w:pPr>
            <w:r w:rsidRPr="00EA0348">
              <w:rPr>
                <w:sz w:val="24"/>
              </w:rPr>
              <w:t xml:space="preserve">Выражающий понимание ценности отечественного и мирового искусства, народных традиций и народного творчества в искусстве. </w:t>
            </w:r>
          </w:p>
          <w:p w14:paraId="5CC9155A" w14:textId="77777777" w:rsidR="004C2FB8" w:rsidRPr="00EA0348" w:rsidRDefault="004C2FB8" w:rsidP="00E721DC">
            <w:pPr>
              <w:tabs>
                <w:tab w:val="left" w:pos="318"/>
              </w:tabs>
              <w:spacing w:line="276" w:lineRule="auto"/>
              <w:ind w:firstLine="177"/>
              <w:rPr>
                <w:sz w:val="24"/>
              </w:rPr>
            </w:pPr>
            <w:r w:rsidRPr="00EA0348">
              <w:rPr>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29450C4B" w14:textId="77777777" w:rsidR="004C2FB8" w:rsidRPr="00EA0348" w:rsidRDefault="004C2FB8" w:rsidP="00E721DC">
            <w:pPr>
              <w:tabs>
                <w:tab w:val="left" w:pos="318"/>
              </w:tabs>
              <w:spacing w:line="276" w:lineRule="auto"/>
              <w:ind w:firstLine="177"/>
              <w:rPr>
                <w:sz w:val="24"/>
              </w:rPr>
            </w:pPr>
            <w:r w:rsidRPr="00EA0348">
              <w:rPr>
                <w:sz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8F5509E" w14:textId="77777777" w:rsidR="004C2FB8" w:rsidRPr="00EA0348" w:rsidRDefault="004C2FB8" w:rsidP="00E721DC">
            <w:pPr>
              <w:tabs>
                <w:tab w:val="left" w:pos="318"/>
              </w:tabs>
              <w:spacing w:line="276" w:lineRule="auto"/>
              <w:ind w:firstLine="177"/>
              <w:rPr>
                <w:sz w:val="24"/>
              </w:rPr>
            </w:pPr>
            <w:r w:rsidRPr="00EA0348">
              <w:rPr>
                <w:sz w:val="24"/>
              </w:rPr>
              <w:t>Ориентированный на самовыражение в разных видах искусства, в художественном творчестве.</w:t>
            </w:r>
          </w:p>
        </w:tc>
      </w:tr>
      <w:tr w:rsidR="004C2FB8" w:rsidRPr="00AA0968" w14:paraId="4AE38DC2"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0966E172" w14:textId="77777777" w:rsidR="004C2FB8" w:rsidRPr="00EA0348" w:rsidRDefault="004C2FB8" w:rsidP="00E721DC">
            <w:pPr>
              <w:tabs>
                <w:tab w:val="left" w:pos="851"/>
              </w:tabs>
              <w:spacing w:line="276" w:lineRule="auto"/>
              <w:ind w:firstLine="177"/>
              <w:rPr>
                <w:b/>
                <w:sz w:val="24"/>
              </w:rPr>
            </w:pPr>
            <w:r w:rsidRPr="00EA0348">
              <w:rPr>
                <w:b/>
                <w:sz w:val="24"/>
              </w:rPr>
              <w:t>Физическое воспитание, формирование культуры здоровья и эмоционального благополучия</w:t>
            </w:r>
          </w:p>
        </w:tc>
      </w:tr>
      <w:tr w:rsidR="004C2FB8" w:rsidRPr="00AA0968" w14:paraId="13CB2BBB"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16C21FEC" w14:textId="77777777" w:rsidR="004C2FB8" w:rsidRPr="00EA0348" w:rsidRDefault="004C2FB8" w:rsidP="00E721DC">
            <w:pPr>
              <w:widowControl/>
              <w:tabs>
                <w:tab w:val="left" w:pos="318"/>
              </w:tabs>
              <w:spacing w:line="276" w:lineRule="auto"/>
              <w:ind w:firstLine="177"/>
              <w:rPr>
                <w:sz w:val="24"/>
              </w:rPr>
            </w:pPr>
            <w:r w:rsidRPr="00EA0348">
              <w:rPr>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304F6F69" w14:textId="77777777" w:rsidR="004C2FB8" w:rsidRPr="00EA0348" w:rsidRDefault="004C2FB8" w:rsidP="00E721DC">
            <w:pPr>
              <w:widowControl/>
              <w:tabs>
                <w:tab w:val="left" w:pos="318"/>
              </w:tabs>
              <w:spacing w:line="276" w:lineRule="auto"/>
              <w:ind w:firstLine="177"/>
              <w:rPr>
                <w:sz w:val="24"/>
              </w:rPr>
            </w:pPr>
            <w:r w:rsidRPr="00EA0348">
              <w:rPr>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271DE57" w14:textId="77777777" w:rsidR="004C2FB8" w:rsidRPr="00EA0348" w:rsidRDefault="004C2FB8" w:rsidP="00E721DC">
            <w:pPr>
              <w:widowControl/>
              <w:tabs>
                <w:tab w:val="left" w:pos="318"/>
              </w:tabs>
              <w:spacing w:line="276" w:lineRule="auto"/>
              <w:ind w:firstLine="177"/>
              <w:rPr>
                <w:sz w:val="24"/>
              </w:rPr>
            </w:pPr>
            <w:r w:rsidRPr="00EA0348">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156BAF96" w14:textId="77777777" w:rsidR="004C2FB8" w:rsidRPr="00EA0348" w:rsidRDefault="004C2FB8" w:rsidP="00E721DC">
            <w:pPr>
              <w:widowControl/>
              <w:tabs>
                <w:tab w:val="left" w:pos="318"/>
              </w:tabs>
              <w:spacing w:line="276" w:lineRule="auto"/>
              <w:ind w:firstLine="177"/>
              <w:rPr>
                <w:sz w:val="24"/>
              </w:rPr>
            </w:pPr>
            <w:r w:rsidRPr="00EA0348">
              <w:rPr>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F3BCA42" w14:textId="77777777" w:rsidR="004C2FB8" w:rsidRPr="00EA0348" w:rsidRDefault="004C2FB8" w:rsidP="00E721DC">
            <w:pPr>
              <w:widowControl/>
              <w:tabs>
                <w:tab w:val="left" w:pos="318"/>
              </w:tabs>
              <w:spacing w:line="276" w:lineRule="auto"/>
              <w:ind w:firstLine="177"/>
              <w:rPr>
                <w:sz w:val="24"/>
              </w:rPr>
            </w:pPr>
            <w:r w:rsidRPr="00EA0348">
              <w:rPr>
                <w:sz w:val="24"/>
              </w:rPr>
              <w:t xml:space="preserve">Способный адаптироваться к меняющимся социальным, информационным и природным условиям, стрессовым ситуациям. </w:t>
            </w:r>
          </w:p>
        </w:tc>
      </w:tr>
      <w:tr w:rsidR="004C2FB8" w:rsidRPr="00EA0348" w14:paraId="26789997"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74597208" w14:textId="77777777" w:rsidR="004C2FB8" w:rsidRPr="00EA0348" w:rsidRDefault="004C2FB8" w:rsidP="00E721DC">
            <w:pPr>
              <w:tabs>
                <w:tab w:val="left" w:pos="851"/>
              </w:tabs>
              <w:spacing w:line="276" w:lineRule="auto"/>
              <w:ind w:firstLine="177"/>
              <w:rPr>
                <w:b/>
                <w:sz w:val="24"/>
              </w:rPr>
            </w:pPr>
            <w:r w:rsidRPr="00EA0348">
              <w:rPr>
                <w:b/>
                <w:sz w:val="24"/>
              </w:rPr>
              <w:t>Трудовое воспитание</w:t>
            </w:r>
          </w:p>
        </w:tc>
      </w:tr>
      <w:tr w:rsidR="004C2FB8" w:rsidRPr="00AA0968" w14:paraId="4A967920"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7BA8F2EB" w14:textId="77777777" w:rsidR="004C2FB8" w:rsidRPr="00EA0348" w:rsidRDefault="004C2FB8" w:rsidP="00E721DC">
            <w:pPr>
              <w:widowControl/>
              <w:tabs>
                <w:tab w:val="left" w:pos="318"/>
              </w:tabs>
              <w:spacing w:line="276" w:lineRule="auto"/>
              <w:ind w:firstLine="177"/>
              <w:rPr>
                <w:sz w:val="24"/>
              </w:rPr>
            </w:pPr>
            <w:r w:rsidRPr="00EA0348">
              <w:rPr>
                <w:sz w:val="24"/>
              </w:rPr>
              <w:t>Уважающий труд, результаты своего труда, труда других людей.</w:t>
            </w:r>
          </w:p>
          <w:p w14:paraId="1B7C2300" w14:textId="77777777" w:rsidR="004C2FB8" w:rsidRPr="00EA0348" w:rsidRDefault="004C2FB8" w:rsidP="00E721DC">
            <w:pPr>
              <w:widowControl/>
              <w:tabs>
                <w:tab w:val="left" w:pos="318"/>
              </w:tabs>
              <w:spacing w:line="276" w:lineRule="auto"/>
              <w:ind w:firstLine="177"/>
              <w:rPr>
                <w:sz w:val="24"/>
              </w:rPr>
            </w:pPr>
            <w:r w:rsidRPr="00EA0348">
              <w:rPr>
                <w:sz w:val="24"/>
              </w:rPr>
              <w:t>Проявляющий интерес к практическому изучению профессий и труда различного рода, в том числе на основе применения предметных знаний.</w:t>
            </w:r>
          </w:p>
          <w:p w14:paraId="045773C5" w14:textId="77777777" w:rsidR="004C2FB8" w:rsidRPr="00EA0348" w:rsidRDefault="004C2FB8" w:rsidP="00E721DC">
            <w:pPr>
              <w:widowControl/>
              <w:tabs>
                <w:tab w:val="left" w:pos="318"/>
              </w:tabs>
              <w:spacing w:line="276" w:lineRule="auto"/>
              <w:ind w:firstLine="177"/>
              <w:rPr>
                <w:sz w:val="24"/>
              </w:rPr>
            </w:pPr>
            <w:r w:rsidRPr="00EA0348">
              <w:rPr>
                <w:sz w:val="24"/>
              </w:rPr>
              <w:t xml:space="preserve">Сознающий важность трудолюбия, обучения труду, накопления навыков трудовой </w:t>
            </w:r>
            <w:r w:rsidRPr="00EA0348">
              <w:rPr>
                <w:sz w:val="24"/>
              </w:rPr>
              <w:lastRenderedPageBreak/>
              <w:t>деятельности на протяжении жизни для успешной профессиональной самореализации в российском обществе.</w:t>
            </w:r>
          </w:p>
          <w:p w14:paraId="2A010BF5" w14:textId="77777777" w:rsidR="004C2FB8" w:rsidRPr="00EA0348" w:rsidRDefault="004C2FB8" w:rsidP="00E721DC">
            <w:pPr>
              <w:widowControl/>
              <w:tabs>
                <w:tab w:val="left" w:pos="318"/>
              </w:tabs>
              <w:spacing w:line="276" w:lineRule="auto"/>
              <w:ind w:firstLine="177"/>
              <w:rPr>
                <w:sz w:val="24"/>
              </w:rPr>
            </w:pPr>
            <w:r w:rsidRPr="00EA0348">
              <w:rPr>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534831C" w14:textId="77777777" w:rsidR="004C2FB8" w:rsidRPr="00EA0348" w:rsidRDefault="004C2FB8" w:rsidP="00E721DC">
            <w:pPr>
              <w:widowControl/>
              <w:tabs>
                <w:tab w:val="left" w:pos="318"/>
              </w:tabs>
              <w:spacing w:line="276" w:lineRule="auto"/>
              <w:ind w:firstLine="177"/>
              <w:rPr>
                <w:sz w:val="24"/>
              </w:rPr>
            </w:pPr>
            <w:r w:rsidRPr="00EA0348">
              <w:rPr>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C2FB8" w:rsidRPr="00EA0348" w14:paraId="7EEF8858"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09B1A40F" w14:textId="77777777" w:rsidR="004C2FB8" w:rsidRPr="00EA0348" w:rsidRDefault="004C2FB8" w:rsidP="00E721DC">
            <w:pPr>
              <w:tabs>
                <w:tab w:val="left" w:pos="851"/>
              </w:tabs>
              <w:spacing w:line="276" w:lineRule="auto"/>
              <w:ind w:firstLine="177"/>
              <w:rPr>
                <w:b/>
                <w:sz w:val="24"/>
              </w:rPr>
            </w:pPr>
            <w:r w:rsidRPr="00EA0348">
              <w:rPr>
                <w:b/>
                <w:sz w:val="24"/>
              </w:rPr>
              <w:lastRenderedPageBreak/>
              <w:t>Экологическое воспитание</w:t>
            </w:r>
          </w:p>
        </w:tc>
      </w:tr>
      <w:tr w:rsidR="004C2FB8" w:rsidRPr="00AA0968" w14:paraId="4D23F6B2"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464EA150" w14:textId="77777777" w:rsidR="004C2FB8" w:rsidRPr="00EA0348" w:rsidRDefault="004C2FB8" w:rsidP="00E721DC">
            <w:pPr>
              <w:widowControl/>
              <w:tabs>
                <w:tab w:val="left" w:pos="318"/>
              </w:tabs>
              <w:spacing w:line="276" w:lineRule="auto"/>
              <w:ind w:firstLine="177"/>
              <w:rPr>
                <w:sz w:val="24"/>
              </w:rPr>
            </w:pPr>
            <w:r w:rsidRPr="00EA0348">
              <w:rPr>
                <w:sz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518F51F4" w14:textId="77777777" w:rsidR="004C2FB8" w:rsidRPr="00EA0348" w:rsidRDefault="004C2FB8" w:rsidP="00E721DC">
            <w:pPr>
              <w:widowControl/>
              <w:tabs>
                <w:tab w:val="left" w:pos="318"/>
              </w:tabs>
              <w:spacing w:line="276" w:lineRule="auto"/>
              <w:ind w:firstLine="177"/>
              <w:rPr>
                <w:sz w:val="24"/>
              </w:rPr>
            </w:pPr>
            <w:r w:rsidRPr="00EA0348">
              <w:rPr>
                <w:sz w:val="24"/>
              </w:rPr>
              <w:t>Сознающий свою ответственность как гражданина и потребителя в условиях взаимосвязи природной, технологической и социальной сред.</w:t>
            </w:r>
          </w:p>
          <w:p w14:paraId="0247D9F5" w14:textId="77777777" w:rsidR="004C2FB8" w:rsidRPr="00EA0348" w:rsidRDefault="004C2FB8" w:rsidP="00E721DC">
            <w:pPr>
              <w:widowControl/>
              <w:tabs>
                <w:tab w:val="left" w:pos="318"/>
              </w:tabs>
              <w:spacing w:line="276" w:lineRule="auto"/>
              <w:ind w:firstLine="177"/>
              <w:rPr>
                <w:sz w:val="24"/>
              </w:rPr>
            </w:pPr>
            <w:r w:rsidRPr="00EA0348">
              <w:rPr>
                <w:sz w:val="24"/>
              </w:rPr>
              <w:t>Выражающий активное неприятие действий, приносящих вред природе.</w:t>
            </w:r>
          </w:p>
          <w:p w14:paraId="19813717" w14:textId="77777777" w:rsidR="004C2FB8" w:rsidRPr="00EA0348" w:rsidRDefault="004C2FB8" w:rsidP="00E721DC">
            <w:pPr>
              <w:widowControl/>
              <w:tabs>
                <w:tab w:val="left" w:pos="318"/>
              </w:tabs>
              <w:spacing w:line="276" w:lineRule="auto"/>
              <w:ind w:firstLine="177"/>
              <w:rPr>
                <w:sz w:val="24"/>
              </w:rPr>
            </w:pPr>
            <w:r w:rsidRPr="00EA0348">
              <w:rPr>
                <w:sz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D2B31D8" w14:textId="77777777" w:rsidR="004C2FB8" w:rsidRPr="00EA0348" w:rsidRDefault="004C2FB8" w:rsidP="00E721DC">
            <w:pPr>
              <w:widowControl/>
              <w:tabs>
                <w:tab w:val="left" w:pos="318"/>
              </w:tabs>
              <w:spacing w:line="276" w:lineRule="auto"/>
              <w:ind w:firstLine="177"/>
              <w:rPr>
                <w:sz w:val="24"/>
              </w:rPr>
            </w:pPr>
            <w:r w:rsidRPr="00EA0348">
              <w:rPr>
                <w:sz w:val="24"/>
              </w:rPr>
              <w:t>Участвующий в практической деятельности экологической, природоохранной направленности.</w:t>
            </w:r>
          </w:p>
        </w:tc>
      </w:tr>
      <w:tr w:rsidR="004C2FB8" w:rsidRPr="00EA0348" w14:paraId="0056623A" w14:textId="77777777" w:rsidTr="00E721DC">
        <w:tc>
          <w:tcPr>
            <w:tcW w:w="9356" w:type="dxa"/>
            <w:tcBorders>
              <w:top w:val="single" w:sz="4" w:space="0" w:color="000000"/>
              <w:left w:val="single" w:sz="4" w:space="0" w:color="000000"/>
              <w:bottom w:val="single" w:sz="4" w:space="0" w:color="000000"/>
              <w:right w:val="single" w:sz="4" w:space="0" w:color="000000"/>
            </w:tcBorders>
          </w:tcPr>
          <w:p w14:paraId="77BBF296" w14:textId="77777777" w:rsidR="004C2FB8" w:rsidRPr="00EA0348" w:rsidRDefault="004C2FB8" w:rsidP="00E721DC">
            <w:pPr>
              <w:tabs>
                <w:tab w:val="left" w:pos="851"/>
              </w:tabs>
              <w:spacing w:line="276" w:lineRule="auto"/>
              <w:ind w:firstLine="177"/>
              <w:rPr>
                <w:b/>
                <w:sz w:val="24"/>
              </w:rPr>
            </w:pPr>
            <w:r w:rsidRPr="00EA0348">
              <w:rPr>
                <w:b/>
                <w:sz w:val="24"/>
              </w:rPr>
              <w:t>Ценности научного познания</w:t>
            </w:r>
          </w:p>
        </w:tc>
      </w:tr>
      <w:tr w:rsidR="004C2FB8" w:rsidRPr="00AA0968" w14:paraId="215E7E71" w14:textId="77777777" w:rsidTr="00E721DC">
        <w:trPr>
          <w:trHeight w:val="85"/>
        </w:trPr>
        <w:tc>
          <w:tcPr>
            <w:tcW w:w="9356" w:type="dxa"/>
            <w:tcBorders>
              <w:top w:val="single" w:sz="4" w:space="0" w:color="000000"/>
              <w:left w:val="single" w:sz="4" w:space="0" w:color="000000"/>
              <w:bottom w:val="single" w:sz="4" w:space="0" w:color="000000"/>
              <w:right w:val="single" w:sz="4" w:space="0" w:color="000000"/>
            </w:tcBorders>
          </w:tcPr>
          <w:p w14:paraId="0D02F6C2" w14:textId="77777777" w:rsidR="004C2FB8" w:rsidRPr="00EA0348" w:rsidRDefault="004C2FB8" w:rsidP="00E721DC">
            <w:pPr>
              <w:widowControl/>
              <w:tabs>
                <w:tab w:val="left" w:pos="318"/>
              </w:tabs>
              <w:spacing w:line="276" w:lineRule="auto"/>
              <w:ind w:firstLine="177"/>
              <w:rPr>
                <w:sz w:val="24"/>
              </w:rPr>
            </w:pPr>
            <w:r w:rsidRPr="00EA0348">
              <w:rPr>
                <w:sz w:val="24"/>
              </w:rPr>
              <w:t>Выражающий познавательные интересы в разных предметных областях с учётом индивидуальных интересов, способностей, достижений.</w:t>
            </w:r>
          </w:p>
          <w:p w14:paraId="45C11FFC" w14:textId="77777777" w:rsidR="004C2FB8" w:rsidRPr="00EA0348" w:rsidRDefault="004C2FB8" w:rsidP="00E721DC">
            <w:pPr>
              <w:widowControl/>
              <w:tabs>
                <w:tab w:val="left" w:pos="318"/>
              </w:tabs>
              <w:spacing w:line="276" w:lineRule="auto"/>
              <w:ind w:firstLine="177"/>
              <w:rPr>
                <w:sz w:val="24"/>
              </w:rPr>
            </w:pPr>
            <w:r w:rsidRPr="00EA0348">
              <w:rPr>
                <w:sz w:val="24"/>
              </w:rPr>
              <w:t>Ориентированный в деятельности на научные знания о природе и обществе, взаимосвязях человека с природной и социальной средой.</w:t>
            </w:r>
          </w:p>
          <w:p w14:paraId="1CF4CE8C" w14:textId="77777777" w:rsidR="004C2FB8" w:rsidRPr="00EA0348" w:rsidRDefault="004C2FB8" w:rsidP="00E721DC">
            <w:pPr>
              <w:widowControl/>
              <w:tabs>
                <w:tab w:val="left" w:pos="318"/>
              </w:tabs>
              <w:spacing w:line="276" w:lineRule="auto"/>
              <w:ind w:firstLine="177"/>
              <w:rPr>
                <w:sz w:val="24"/>
              </w:rPr>
            </w:pPr>
            <w:r w:rsidRPr="00EA0348">
              <w:rPr>
                <w:sz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6A48A67" w14:textId="77777777" w:rsidR="004C2FB8" w:rsidRPr="00EA0348" w:rsidRDefault="004C2FB8" w:rsidP="00E721DC">
            <w:pPr>
              <w:widowControl/>
              <w:tabs>
                <w:tab w:val="left" w:pos="318"/>
              </w:tabs>
              <w:spacing w:line="276" w:lineRule="auto"/>
              <w:ind w:firstLine="177"/>
              <w:rPr>
                <w:sz w:val="24"/>
              </w:rPr>
            </w:pPr>
            <w:r w:rsidRPr="00EA0348">
              <w:rPr>
                <w:sz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4125739E" w14:textId="77777777" w:rsidR="004C2FB8" w:rsidRPr="00EA0348" w:rsidRDefault="004C2FB8" w:rsidP="004C2FB8">
      <w:pPr>
        <w:keepNext/>
        <w:keepLines/>
        <w:spacing w:line="360" w:lineRule="auto"/>
        <w:ind w:firstLine="709"/>
        <w:rPr>
          <w:b/>
          <w:sz w:val="24"/>
        </w:rPr>
      </w:pPr>
    </w:p>
    <w:p w14:paraId="54D14193" w14:textId="77777777" w:rsidR="004C2FB8" w:rsidRDefault="004C2FB8" w:rsidP="004C2FB8">
      <w:pPr>
        <w:ind w:firstLine="708"/>
        <w:jc w:val="center"/>
        <w:rPr>
          <w:b/>
          <w:color w:val="000000"/>
          <w:w w:val="0"/>
          <w:sz w:val="28"/>
          <w:szCs w:val="28"/>
          <w:shd w:val="clear" w:color="000000" w:fill="FFFFFF"/>
        </w:rPr>
      </w:pPr>
      <w:r w:rsidRPr="00EA0348">
        <w:rPr>
          <w:b/>
          <w:color w:val="000000"/>
          <w:w w:val="0"/>
          <w:sz w:val="28"/>
          <w:szCs w:val="28"/>
          <w:shd w:val="clear" w:color="000000" w:fill="FFFFFF"/>
        </w:rPr>
        <w:t>РАЗДЕЛ 2</w:t>
      </w:r>
      <w:r>
        <w:rPr>
          <w:b/>
          <w:color w:val="000000"/>
          <w:w w:val="0"/>
          <w:sz w:val="28"/>
          <w:szCs w:val="28"/>
          <w:shd w:val="clear" w:color="000000" w:fill="FFFFFF"/>
        </w:rPr>
        <w:t xml:space="preserve"> </w:t>
      </w:r>
      <w:r w:rsidRPr="00EA0348">
        <w:rPr>
          <w:b/>
          <w:color w:val="000000"/>
          <w:w w:val="0"/>
          <w:sz w:val="28"/>
          <w:szCs w:val="28"/>
          <w:shd w:val="clear" w:color="000000" w:fill="FFFFFF"/>
        </w:rPr>
        <w:t>СОДЕРЖАТЕЛЬНЫЙ</w:t>
      </w:r>
    </w:p>
    <w:p w14:paraId="7ACD81AF" w14:textId="77777777" w:rsidR="004C2FB8" w:rsidRPr="00EA0348" w:rsidRDefault="004C2FB8" w:rsidP="004C2FB8">
      <w:pPr>
        <w:ind w:firstLine="708"/>
        <w:jc w:val="center"/>
        <w:rPr>
          <w:b/>
          <w:color w:val="000000"/>
          <w:w w:val="0"/>
          <w:sz w:val="28"/>
          <w:szCs w:val="28"/>
          <w:shd w:val="clear" w:color="000000" w:fill="FFFFFF"/>
        </w:rPr>
      </w:pPr>
    </w:p>
    <w:p w14:paraId="38F51C3F" w14:textId="77777777" w:rsidR="004C2FB8" w:rsidRPr="00EA6E4E" w:rsidRDefault="004C2FB8" w:rsidP="004C2FB8">
      <w:pPr>
        <w:ind w:firstLine="708"/>
        <w:rPr>
          <w:b/>
          <w:color w:val="000000"/>
          <w:w w:val="0"/>
          <w:sz w:val="24"/>
          <w:shd w:val="clear" w:color="000000" w:fill="FFFFFF"/>
        </w:rPr>
      </w:pPr>
      <w:r>
        <w:rPr>
          <w:b/>
          <w:color w:val="000000"/>
          <w:w w:val="0"/>
          <w:sz w:val="24"/>
          <w:shd w:val="clear" w:color="000000" w:fill="FFFFFF"/>
        </w:rPr>
        <w:t>1</w:t>
      </w:r>
      <w:r w:rsidRPr="00EA6E4E">
        <w:rPr>
          <w:b/>
          <w:color w:val="000000"/>
          <w:w w:val="0"/>
          <w:sz w:val="24"/>
          <w:shd w:val="clear" w:color="000000" w:fill="FFFFFF"/>
        </w:rPr>
        <w:t xml:space="preserve"> </w:t>
      </w:r>
      <w:r>
        <w:rPr>
          <w:b/>
          <w:color w:val="000000"/>
          <w:w w:val="0"/>
          <w:sz w:val="24"/>
          <w:shd w:val="clear" w:color="000000" w:fill="FFFFFF"/>
        </w:rPr>
        <w:t>ОПИСАНИЕ ОСОБЕННОСТЕЙ</w:t>
      </w:r>
      <w:r w:rsidRPr="00EA6E4E">
        <w:rPr>
          <w:b/>
          <w:color w:val="000000"/>
          <w:w w:val="0"/>
          <w:sz w:val="24"/>
          <w:shd w:val="clear" w:color="000000" w:fill="FFFFFF"/>
        </w:rPr>
        <w:t xml:space="preserve"> ВОСПИТАТЕЛЬНОГО ПРОЦЕССА</w:t>
      </w:r>
    </w:p>
    <w:p w14:paraId="2E497887" w14:textId="77777777" w:rsidR="004C2FB8" w:rsidRPr="00EA6E4E" w:rsidRDefault="004C2FB8" w:rsidP="004C2FB8">
      <w:pPr>
        <w:ind w:firstLine="567"/>
        <w:jc w:val="center"/>
        <w:rPr>
          <w:b/>
          <w:color w:val="000000"/>
          <w:w w:val="0"/>
          <w:sz w:val="24"/>
          <w:shd w:val="clear" w:color="000000" w:fill="FFFFFF"/>
        </w:rPr>
      </w:pPr>
    </w:p>
    <w:p w14:paraId="53A18C23" w14:textId="77777777" w:rsidR="004C2FB8" w:rsidRDefault="004C2FB8" w:rsidP="004C2FB8">
      <w:pPr>
        <w:spacing w:line="276" w:lineRule="auto"/>
        <w:ind w:firstLine="708"/>
        <w:rPr>
          <w:sz w:val="24"/>
        </w:rPr>
      </w:pPr>
      <w:r w:rsidRPr="00EA6E4E">
        <w:rPr>
          <w:sz w:val="24"/>
        </w:rPr>
        <w:t>МКОУ «</w:t>
      </w:r>
      <w:proofErr w:type="spellStart"/>
      <w:r>
        <w:rPr>
          <w:sz w:val="24"/>
        </w:rPr>
        <w:t>Верхнесуерская</w:t>
      </w:r>
      <w:proofErr w:type="spellEnd"/>
      <w:r>
        <w:rPr>
          <w:sz w:val="24"/>
        </w:rPr>
        <w:t xml:space="preserve"> СОШ</w:t>
      </w:r>
      <w:r w:rsidRPr="00EA6E4E">
        <w:rPr>
          <w:sz w:val="24"/>
        </w:rPr>
        <w:t xml:space="preserve">» - </w:t>
      </w:r>
      <w:r>
        <w:rPr>
          <w:sz w:val="24"/>
        </w:rPr>
        <w:t>одна из базовых школ Варгашинского района, имеет филиал "</w:t>
      </w:r>
      <w:proofErr w:type="spellStart"/>
      <w:r>
        <w:rPr>
          <w:sz w:val="24"/>
        </w:rPr>
        <w:t>Ошурковская</w:t>
      </w:r>
      <w:proofErr w:type="spellEnd"/>
      <w:r>
        <w:rPr>
          <w:sz w:val="24"/>
        </w:rPr>
        <w:t xml:space="preserve"> основная общеобразовательная школа" (удалённость 20 км.), дошкольное учреждение "</w:t>
      </w:r>
      <w:proofErr w:type="spellStart"/>
      <w:r>
        <w:rPr>
          <w:sz w:val="24"/>
        </w:rPr>
        <w:t>Верхнесуерский</w:t>
      </w:r>
      <w:proofErr w:type="spellEnd"/>
      <w:r>
        <w:rPr>
          <w:sz w:val="24"/>
        </w:rPr>
        <w:t xml:space="preserve"> детский сад". Общая численность детей  на 01.09.2021 г в ОУ - 194 человека, ДО - 15 детей. Из них 104 ребенка на подвозе (</w:t>
      </w:r>
      <w:proofErr w:type="spellStart"/>
      <w:r>
        <w:rPr>
          <w:sz w:val="24"/>
        </w:rPr>
        <w:t>с.Терпугово</w:t>
      </w:r>
      <w:proofErr w:type="spellEnd"/>
      <w:r>
        <w:rPr>
          <w:sz w:val="24"/>
        </w:rPr>
        <w:t xml:space="preserve">, </w:t>
      </w:r>
      <w:proofErr w:type="spellStart"/>
      <w:r>
        <w:rPr>
          <w:sz w:val="24"/>
        </w:rPr>
        <w:t>д.Белово</w:t>
      </w:r>
      <w:proofErr w:type="spellEnd"/>
      <w:r>
        <w:rPr>
          <w:sz w:val="24"/>
        </w:rPr>
        <w:t xml:space="preserve">, </w:t>
      </w:r>
      <w:proofErr w:type="spellStart"/>
      <w:r>
        <w:rPr>
          <w:sz w:val="24"/>
        </w:rPr>
        <w:t>с.Б-Просеково</w:t>
      </w:r>
      <w:proofErr w:type="spellEnd"/>
      <w:r>
        <w:rPr>
          <w:sz w:val="24"/>
        </w:rPr>
        <w:t xml:space="preserve">, </w:t>
      </w:r>
      <w:proofErr w:type="spellStart"/>
      <w:r>
        <w:rPr>
          <w:sz w:val="24"/>
        </w:rPr>
        <w:t>с.Ошурково</w:t>
      </w:r>
      <w:proofErr w:type="spellEnd"/>
      <w:r>
        <w:rPr>
          <w:sz w:val="24"/>
        </w:rPr>
        <w:t xml:space="preserve">, </w:t>
      </w:r>
      <w:proofErr w:type="spellStart"/>
      <w:r>
        <w:rPr>
          <w:sz w:val="24"/>
        </w:rPr>
        <w:t>д.Бородино</w:t>
      </w:r>
      <w:proofErr w:type="spellEnd"/>
      <w:r>
        <w:rPr>
          <w:sz w:val="24"/>
        </w:rPr>
        <w:t>)</w:t>
      </w:r>
    </w:p>
    <w:p w14:paraId="778A0449" w14:textId="77777777" w:rsidR="004C2FB8" w:rsidRDefault="004C2FB8" w:rsidP="004C2FB8">
      <w:pPr>
        <w:spacing w:line="276" w:lineRule="auto"/>
        <w:ind w:firstLine="708"/>
        <w:rPr>
          <w:sz w:val="24"/>
        </w:rPr>
      </w:pPr>
      <w:r>
        <w:rPr>
          <w:sz w:val="24"/>
        </w:rPr>
        <w:t>Месторасположение школы - сельская местность</w:t>
      </w:r>
      <w:r w:rsidRPr="00EA6E4E">
        <w:rPr>
          <w:sz w:val="24"/>
        </w:rPr>
        <w:t xml:space="preserve">. </w:t>
      </w:r>
      <w:r>
        <w:rPr>
          <w:sz w:val="24"/>
        </w:rPr>
        <w:t xml:space="preserve">Село расположено в равнинной лесостепной зоне  северной части Варгашинского района Курганской области, с удалением от районного центра - 63 км, от областного (г. Курган) - 120 км. Данное расположение осложняет реализацию культурного просвещения обучающихся: выездные </w:t>
      </w:r>
      <w:r>
        <w:rPr>
          <w:sz w:val="24"/>
        </w:rPr>
        <w:lastRenderedPageBreak/>
        <w:t xml:space="preserve">экскурсии в музеи, походы в кинотеатры, театры города. </w:t>
      </w:r>
    </w:p>
    <w:p w14:paraId="04D3621A" w14:textId="77777777" w:rsidR="004C2FB8" w:rsidRDefault="004C2FB8" w:rsidP="004C2FB8">
      <w:pPr>
        <w:spacing w:line="276" w:lineRule="auto"/>
        <w:ind w:firstLine="708"/>
        <w:rPr>
          <w:sz w:val="24"/>
        </w:rPr>
      </w:pPr>
      <w:r>
        <w:rPr>
          <w:sz w:val="24"/>
        </w:rPr>
        <w:t xml:space="preserve">По социальному окружению школы можно отметить низкий уровень социального благополучия жителей села: безработица, социально опасное положение семей, отсутствие желания ведения подсобного хозяйства, низкий уровень образованности, что зеркально отражается на детях. И, как следствие, низкая мотивация к получению достойного образования, желания трудиться и развиваться. </w:t>
      </w:r>
    </w:p>
    <w:p w14:paraId="3C674368" w14:textId="77777777" w:rsidR="004C2FB8" w:rsidRDefault="004C2FB8" w:rsidP="004C2FB8">
      <w:pPr>
        <w:spacing w:line="276" w:lineRule="auto"/>
        <w:ind w:firstLine="708"/>
        <w:rPr>
          <w:sz w:val="24"/>
        </w:rPr>
      </w:pPr>
      <w:r>
        <w:rPr>
          <w:sz w:val="24"/>
        </w:rPr>
        <w:t>По социальному статусу семьи разные: полные, благополучные, малообеспеченные, многодетные, неполные, семьи опекунов, семьи с детьми ОВЗ и обучающимися на дому, семьи СОП.</w:t>
      </w:r>
    </w:p>
    <w:p w14:paraId="6091BCF4" w14:textId="77777777" w:rsidR="004C2FB8" w:rsidRDefault="004C2FB8" w:rsidP="004C2FB8">
      <w:pPr>
        <w:spacing w:line="276" w:lineRule="auto"/>
        <w:ind w:firstLine="708"/>
        <w:rPr>
          <w:sz w:val="24"/>
        </w:rPr>
      </w:pPr>
      <w:r>
        <w:rPr>
          <w:sz w:val="24"/>
        </w:rPr>
        <w:t>Положительное влияние на детей осуществляется  с  помощью партнеров школы:</w:t>
      </w:r>
    </w:p>
    <w:p w14:paraId="520AC41E" w14:textId="77777777" w:rsidR="004C2FB8" w:rsidRDefault="004C2FB8" w:rsidP="004C2FB8">
      <w:pPr>
        <w:spacing w:line="276" w:lineRule="auto"/>
        <w:rPr>
          <w:sz w:val="24"/>
        </w:rPr>
      </w:pPr>
      <w:r>
        <w:rPr>
          <w:sz w:val="24"/>
        </w:rPr>
        <w:t>- МКОУ ДО "Варгашинский ДЮЦ";</w:t>
      </w:r>
    </w:p>
    <w:p w14:paraId="021286D2" w14:textId="77777777" w:rsidR="004C2FB8" w:rsidRDefault="004C2FB8" w:rsidP="004C2FB8">
      <w:pPr>
        <w:spacing w:line="276" w:lineRule="auto"/>
        <w:rPr>
          <w:sz w:val="24"/>
        </w:rPr>
      </w:pPr>
      <w:r>
        <w:rPr>
          <w:sz w:val="24"/>
        </w:rPr>
        <w:t>- МБУ ДО "Варгашинская ДЮСШ";</w:t>
      </w:r>
    </w:p>
    <w:p w14:paraId="1BCAEA8D" w14:textId="77777777" w:rsidR="004C2FB8" w:rsidRDefault="004C2FB8" w:rsidP="004C2FB8">
      <w:pPr>
        <w:spacing w:line="276" w:lineRule="auto"/>
        <w:rPr>
          <w:sz w:val="24"/>
        </w:rPr>
      </w:pPr>
      <w:r>
        <w:rPr>
          <w:sz w:val="24"/>
        </w:rPr>
        <w:t>- ГБУ "Варгашинская ЦРБ";</w:t>
      </w:r>
    </w:p>
    <w:p w14:paraId="5294E8E8" w14:textId="77777777" w:rsidR="004C2FB8" w:rsidRDefault="004C2FB8" w:rsidP="004C2FB8">
      <w:pPr>
        <w:spacing w:line="276" w:lineRule="auto"/>
        <w:rPr>
          <w:sz w:val="24"/>
        </w:rPr>
      </w:pPr>
      <w:r>
        <w:rPr>
          <w:sz w:val="24"/>
        </w:rPr>
        <w:t>- ФЛ "</w:t>
      </w:r>
      <w:proofErr w:type="spellStart"/>
      <w:r>
        <w:rPr>
          <w:sz w:val="24"/>
        </w:rPr>
        <w:t>Верхнесуерский</w:t>
      </w:r>
      <w:proofErr w:type="spellEnd"/>
      <w:r>
        <w:rPr>
          <w:sz w:val="24"/>
        </w:rPr>
        <w:t xml:space="preserve"> СДК";</w:t>
      </w:r>
    </w:p>
    <w:p w14:paraId="35B7FA47" w14:textId="77777777" w:rsidR="004C2FB8" w:rsidRDefault="004C2FB8" w:rsidP="004C2FB8">
      <w:pPr>
        <w:spacing w:line="276" w:lineRule="auto"/>
        <w:rPr>
          <w:sz w:val="24"/>
        </w:rPr>
      </w:pPr>
      <w:r>
        <w:rPr>
          <w:sz w:val="24"/>
        </w:rPr>
        <w:t>- МО МВД России "Варгашинский".</w:t>
      </w:r>
    </w:p>
    <w:p w14:paraId="6E094224" w14:textId="77777777" w:rsidR="004C2FB8" w:rsidRDefault="004C2FB8" w:rsidP="004C2FB8">
      <w:pPr>
        <w:spacing w:line="276" w:lineRule="auto"/>
        <w:ind w:firstLine="567"/>
        <w:rPr>
          <w:sz w:val="24"/>
        </w:rPr>
      </w:pPr>
      <w:r>
        <w:rPr>
          <w:sz w:val="24"/>
        </w:rPr>
        <w:t>На базе школы организована работа школьного волонтерского движения "Шире круг" (волонтеры Победы), ШСК "Норд". Имеется школьный краеведческий музей. Школа предоставляет населению для активного отдыха школьный спортзал.</w:t>
      </w:r>
    </w:p>
    <w:p w14:paraId="743B62CD" w14:textId="77777777" w:rsidR="004C2FB8" w:rsidRDefault="004C2FB8" w:rsidP="004C2FB8">
      <w:pPr>
        <w:spacing w:line="276" w:lineRule="auto"/>
        <w:ind w:firstLine="567"/>
        <w:rPr>
          <w:sz w:val="24"/>
        </w:rPr>
      </w:pPr>
      <w:r>
        <w:rPr>
          <w:sz w:val="24"/>
        </w:rPr>
        <w:t xml:space="preserve"> В 2021 - 2022 учебном году на базе МКОУ "</w:t>
      </w:r>
      <w:proofErr w:type="spellStart"/>
      <w:r>
        <w:rPr>
          <w:sz w:val="24"/>
        </w:rPr>
        <w:t>Верхнесуерская</w:t>
      </w:r>
      <w:proofErr w:type="spellEnd"/>
      <w:r>
        <w:rPr>
          <w:sz w:val="24"/>
        </w:rPr>
        <w:t xml:space="preserve"> СОШ" работают спортивные секции и объединения дополнительного образования: "Отделение зимнего полиатлона", "Спортивные игры", "Основы медицинских знаний", "Летопись родного края", "Лицедеи", "Бумажные фантазии", "Следопыт", "Азы журналистики"; школьные объединения: "Музейное дело", "Подвижные игры", "Шахматы", "Агитбригада", "Умелые руки", "Творческая мастерская"," Метод графических образов", "Волейбол", "Переплетное дело" и др.</w:t>
      </w:r>
    </w:p>
    <w:p w14:paraId="254A38E7" w14:textId="77777777" w:rsidR="004C2FB8" w:rsidRPr="00EA6E4E" w:rsidRDefault="004C2FB8" w:rsidP="004C2FB8">
      <w:pPr>
        <w:spacing w:line="276" w:lineRule="auto"/>
        <w:ind w:firstLine="567"/>
        <w:rPr>
          <w:iCs/>
          <w:color w:val="000000"/>
          <w:w w:val="0"/>
          <w:sz w:val="24"/>
        </w:rPr>
      </w:pPr>
      <w:r w:rsidRPr="00EA6E4E">
        <w:rPr>
          <w:iCs/>
          <w:color w:val="000000"/>
          <w:w w:val="0"/>
          <w:sz w:val="24"/>
        </w:rPr>
        <w:t>Процесс воспитания в МКОУ «</w:t>
      </w:r>
      <w:proofErr w:type="spellStart"/>
      <w:r>
        <w:rPr>
          <w:iCs/>
          <w:color w:val="000000"/>
          <w:w w:val="0"/>
          <w:sz w:val="24"/>
        </w:rPr>
        <w:t>Верхнесуерская</w:t>
      </w:r>
      <w:proofErr w:type="spellEnd"/>
      <w:r>
        <w:rPr>
          <w:iCs/>
          <w:color w:val="000000"/>
          <w:w w:val="0"/>
          <w:sz w:val="24"/>
        </w:rPr>
        <w:t xml:space="preserve"> СОШ</w:t>
      </w:r>
      <w:r w:rsidRPr="00EA6E4E">
        <w:rPr>
          <w:iCs/>
          <w:color w:val="000000"/>
          <w:w w:val="0"/>
          <w:sz w:val="24"/>
        </w:rPr>
        <w:t>» основывается на следующих принципах взаимодействия педагогов и школьников:</w:t>
      </w:r>
    </w:p>
    <w:p w14:paraId="2B75B516" w14:textId="77777777" w:rsidR="004C2FB8" w:rsidRPr="00EA6E4E" w:rsidRDefault="004C2FB8" w:rsidP="004C2FB8">
      <w:pPr>
        <w:spacing w:line="276" w:lineRule="auto"/>
        <w:ind w:firstLine="567"/>
        <w:rPr>
          <w:iCs/>
          <w:color w:val="000000"/>
          <w:w w:val="0"/>
          <w:sz w:val="24"/>
        </w:rPr>
      </w:pPr>
      <w:r w:rsidRPr="00EA6E4E">
        <w:rPr>
          <w:iCs/>
          <w:color w:val="000000"/>
          <w:w w:val="0"/>
          <w:sz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DB0C530" w14:textId="77777777" w:rsidR="004C2FB8" w:rsidRPr="00EA6E4E" w:rsidRDefault="004C2FB8" w:rsidP="004C2FB8">
      <w:pPr>
        <w:spacing w:line="276" w:lineRule="auto"/>
        <w:ind w:firstLine="567"/>
        <w:rPr>
          <w:iCs/>
          <w:color w:val="000000"/>
          <w:w w:val="0"/>
          <w:sz w:val="24"/>
        </w:rPr>
      </w:pPr>
      <w:r w:rsidRPr="00EA6E4E">
        <w:rPr>
          <w:iCs/>
          <w:color w:val="000000"/>
          <w:w w:val="0"/>
          <w:sz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6189A51E" w14:textId="77777777" w:rsidR="004C2FB8" w:rsidRPr="00EA6E4E" w:rsidRDefault="004C2FB8" w:rsidP="004C2FB8">
      <w:pPr>
        <w:spacing w:line="276" w:lineRule="auto"/>
        <w:ind w:firstLine="567"/>
        <w:rPr>
          <w:iCs/>
          <w:color w:val="000000"/>
          <w:w w:val="0"/>
          <w:sz w:val="24"/>
        </w:rPr>
      </w:pPr>
      <w:r w:rsidRPr="00EA6E4E">
        <w:rPr>
          <w:iCs/>
          <w:color w:val="000000"/>
          <w:w w:val="0"/>
          <w:sz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78905234" w14:textId="77777777" w:rsidR="004C2FB8" w:rsidRPr="00EA6E4E" w:rsidRDefault="004C2FB8" w:rsidP="004C2FB8">
      <w:pPr>
        <w:spacing w:line="276" w:lineRule="auto"/>
        <w:ind w:firstLine="567"/>
        <w:rPr>
          <w:iCs/>
          <w:color w:val="000000"/>
          <w:w w:val="0"/>
          <w:sz w:val="24"/>
        </w:rPr>
      </w:pPr>
      <w:r w:rsidRPr="00EA6E4E">
        <w:rPr>
          <w:iCs/>
          <w:color w:val="000000"/>
          <w:w w:val="0"/>
          <w:sz w:val="24"/>
        </w:rPr>
        <w:t>- организация основных совместных дел школьников и педагогов как предмета совместной заботы и взрослых, и детей;</w:t>
      </w:r>
    </w:p>
    <w:p w14:paraId="53AE7AB8" w14:textId="77777777" w:rsidR="004C2FB8" w:rsidRPr="00EA6E4E" w:rsidRDefault="004C2FB8" w:rsidP="004C2FB8">
      <w:pPr>
        <w:spacing w:line="276" w:lineRule="auto"/>
        <w:ind w:firstLine="567"/>
        <w:rPr>
          <w:iCs/>
          <w:color w:val="000000"/>
          <w:w w:val="0"/>
          <w:sz w:val="24"/>
        </w:rPr>
      </w:pPr>
      <w:r w:rsidRPr="00EA6E4E">
        <w:rPr>
          <w:iCs/>
          <w:color w:val="000000"/>
          <w:w w:val="0"/>
          <w:sz w:val="24"/>
        </w:rPr>
        <w:t xml:space="preserve">- системность, целесообразность и </w:t>
      </w:r>
      <w:r>
        <w:rPr>
          <w:iCs/>
          <w:color w:val="000000"/>
          <w:w w:val="0"/>
          <w:sz w:val="24"/>
        </w:rPr>
        <w:t>методичность</w:t>
      </w:r>
      <w:r w:rsidRPr="00EA6E4E">
        <w:rPr>
          <w:iCs/>
          <w:color w:val="000000"/>
          <w:w w:val="0"/>
          <w:sz w:val="24"/>
        </w:rPr>
        <w:t xml:space="preserve"> воспитания</w:t>
      </w:r>
      <w:r>
        <w:rPr>
          <w:iCs/>
          <w:color w:val="000000"/>
          <w:w w:val="0"/>
          <w:sz w:val="24"/>
        </w:rPr>
        <w:t>,</w:t>
      </w:r>
      <w:r w:rsidRPr="00EA6E4E">
        <w:rPr>
          <w:iCs/>
          <w:color w:val="000000"/>
          <w:w w:val="0"/>
          <w:sz w:val="24"/>
        </w:rPr>
        <w:t xml:space="preserve"> как условия его эффективности.</w:t>
      </w:r>
    </w:p>
    <w:p w14:paraId="67A6B8FC" w14:textId="77777777" w:rsidR="004C2FB8" w:rsidRPr="00EA6E4E" w:rsidRDefault="004C2FB8" w:rsidP="004C2FB8">
      <w:pPr>
        <w:spacing w:line="276" w:lineRule="auto"/>
        <w:ind w:firstLine="426"/>
        <w:rPr>
          <w:iCs/>
          <w:color w:val="000000"/>
          <w:w w:val="0"/>
          <w:sz w:val="24"/>
        </w:rPr>
      </w:pPr>
      <w:r w:rsidRPr="00EA6E4E">
        <w:rPr>
          <w:sz w:val="24"/>
        </w:rPr>
        <w:t xml:space="preserve">Важным элементом воспитательной системы является поддержание и укрепление школьных традиций. </w:t>
      </w:r>
      <w:r w:rsidRPr="00EA6E4E">
        <w:rPr>
          <w:color w:val="00000A"/>
          <w:sz w:val="24"/>
        </w:rPr>
        <w:t>Основными традициями воспитания в МКОУ «</w:t>
      </w:r>
      <w:proofErr w:type="spellStart"/>
      <w:r>
        <w:rPr>
          <w:color w:val="00000A"/>
          <w:sz w:val="24"/>
        </w:rPr>
        <w:t>Верхнесуерская</w:t>
      </w:r>
      <w:proofErr w:type="spellEnd"/>
      <w:r>
        <w:rPr>
          <w:color w:val="00000A"/>
          <w:sz w:val="24"/>
        </w:rPr>
        <w:t xml:space="preserve"> СОШ</w:t>
      </w:r>
      <w:r w:rsidRPr="00EA6E4E">
        <w:rPr>
          <w:color w:val="00000A"/>
          <w:sz w:val="24"/>
        </w:rPr>
        <w:t>» являются следующие</w:t>
      </w:r>
      <w:r w:rsidRPr="00EA6E4E">
        <w:rPr>
          <w:iCs/>
          <w:color w:val="000000"/>
          <w:w w:val="0"/>
          <w:sz w:val="24"/>
        </w:rPr>
        <w:t xml:space="preserve">: </w:t>
      </w:r>
    </w:p>
    <w:p w14:paraId="02139B14" w14:textId="77777777" w:rsidR="004C2FB8" w:rsidRPr="00EA6E4E" w:rsidRDefault="004C2FB8" w:rsidP="004C2FB8">
      <w:pPr>
        <w:spacing w:line="276" w:lineRule="auto"/>
        <w:ind w:firstLine="719"/>
        <w:rPr>
          <w:sz w:val="24"/>
          <w:lang w:eastAsia="ru-RU"/>
        </w:rPr>
      </w:pPr>
      <w:r w:rsidRPr="00EA6E4E">
        <w:rPr>
          <w:color w:val="00000A"/>
          <w:sz w:val="24"/>
        </w:rPr>
        <w:t xml:space="preserve">- стержнем годового цикла воспитательной работы школы являются ключевые </w:t>
      </w:r>
      <w:r w:rsidRPr="00EA6E4E">
        <w:rPr>
          <w:color w:val="00000A"/>
          <w:sz w:val="24"/>
        </w:rPr>
        <w:lastRenderedPageBreak/>
        <w:t xml:space="preserve">общешкольные дела, </w:t>
      </w:r>
      <w:r w:rsidRPr="00EA6E4E">
        <w:rPr>
          <w:sz w:val="24"/>
          <w:lang w:eastAsia="ru-RU"/>
        </w:rPr>
        <w:t>через которые осуществляется интеграция воспитательных усилий педагогов;</w:t>
      </w:r>
    </w:p>
    <w:p w14:paraId="45310796" w14:textId="77777777" w:rsidR="004C2FB8" w:rsidRPr="00EA6E4E" w:rsidRDefault="004C2FB8" w:rsidP="004C2FB8">
      <w:pPr>
        <w:spacing w:line="276" w:lineRule="auto"/>
        <w:ind w:firstLine="719"/>
        <w:rPr>
          <w:sz w:val="24"/>
          <w:lang w:eastAsia="ru-RU"/>
        </w:rPr>
      </w:pPr>
      <w:r w:rsidRPr="00EA6E4E">
        <w:rPr>
          <w:sz w:val="24"/>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04FCDD9D" w14:textId="77777777" w:rsidR="004C2FB8" w:rsidRPr="00EA6E4E" w:rsidRDefault="004C2FB8" w:rsidP="004C2FB8">
      <w:pPr>
        <w:spacing w:line="276" w:lineRule="auto"/>
        <w:ind w:firstLine="719"/>
        <w:rPr>
          <w:sz w:val="24"/>
          <w:lang w:eastAsia="ru-RU"/>
        </w:rPr>
      </w:pPr>
      <w:r w:rsidRPr="00EA6E4E">
        <w:rPr>
          <w:sz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73CE8B86" w14:textId="77777777" w:rsidR="004C2FB8" w:rsidRPr="00EA6E4E" w:rsidRDefault="004C2FB8" w:rsidP="004C2FB8">
      <w:pPr>
        <w:spacing w:line="276" w:lineRule="auto"/>
        <w:ind w:firstLine="719"/>
        <w:rPr>
          <w:sz w:val="24"/>
          <w:lang w:eastAsia="ru-RU"/>
        </w:rPr>
      </w:pPr>
      <w:r w:rsidRPr="00EA6E4E">
        <w:rPr>
          <w:sz w:val="24"/>
          <w:lang w:eastAsia="ru-RU"/>
        </w:rPr>
        <w:t xml:space="preserve">- в проведении общешкольных дел </w:t>
      </w:r>
      <w:r>
        <w:rPr>
          <w:sz w:val="24"/>
          <w:lang w:eastAsia="ru-RU"/>
        </w:rPr>
        <w:t>присутствует</w:t>
      </w:r>
      <w:r w:rsidRPr="00EA6E4E">
        <w:rPr>
          <w:sz w:val="24"/>
          <w:lang w:eastAsia="ru-RU"/>
        </w:rPr>
        <w:t xml:space="preserve"> </w:t>
      </w:r>
      <w:r>
        <w:rPr>
          <w:sz w:val="24"/>
          <w:lang w:eastAsia="ru-RU"/>
        </w:rPr>
        <w:t>здоровый дух соревнования</w:t>
      </w:r>
      <w:r w:rsidRPr="00EA6E4E">
        <w:rPr>
          <w:sz w:val="24"/>
          <w:lang w:eastAsia="ru-RU"/>
        </w:rPr>
        <w:t xml:space="preserve"> между классами,</w:t>
      </w:r>
      <w:r>
        <w:rPr>
          <w:sz w:val="24"/>
          <w:lang w:eastAsia="ru-RU"/>
        </w:rPr>
        <w:t xml:space="preserve"> и индивидуальные (личные) достижения (школьный проект "Ученик года", рейтинговая система оценивания достижений учащихся, мониторинг по соблюдению правил  поведения  и  делового стиля одежды). П</w:t>
      </w:r>
      <w:r w:rsidRPr="00EA6E4E">
        <w:rPr>
          <w:sz w:val="24"/>
          <w:lang w:eastAsia="ru-RU"/>
        </w:rPr>
        <w:t xml:space="preserve">оощряется конструктивное </w:t>
      </w:r>
      <w:proofErr w:type="spellStart"/>
      <w:r w:rsidRPr="00EA6E4E">
        <w:rPr>
          <w:sz w:val="24"/>
          <w:lang w:eastAsia="ru-RU"/>
        </w:rPr>
        <w:t>межклассное</w:t>
      </w:r>
      <w:proofErr w:type="spellEnd"/>
      <w:r w:rsidRPr="00EA6E4E">
        <w:rPr>
          <w:sz w:val="24"/>
          <w:lang w:eastAsia="ru-RU"/>
        </w:rPr>
        <w:t xml:space="preserve"> и </w:t>
      </w:r>
      <w:proofErr w:type="spellStart"/>
      <w:r w:rsidRPr="00EA6E4E">
        <w:rPr>
          <w:sz w:val="24"/>
          <w:lang w:eastAsia="ru-RU"/>
        </w:rPr>
        <w:t>межвозрастное</w:t>
      </w:r>
      <w:proofErr w:type="spellEnd"/>
      <w:r w:rsidRPr="00EA6E4E">
        <w:rPr>
          <w:sz w:val="24"/>
          <w:lang w:eastAsia="ru-RU"/>
        </w:rPr>
        <w:t xml:space="preserve"> взаимодействие школьников, а также их социальная активность; </w:t>
      </w:r>
    </w:p>
    <w:p w14:paraId="55CB9C6C" w14:textId="77777777" w:rsidR="004C2FB8" w:rsidRPr="00EA6E4E" w:rsidRDefault="004C2FB8" w:rsidP="004C2FB8">
      <w:pPr>
        <w:spacing w:line="276" w:lineRule="auto"/>
        <w:ind w:firstLine="719"/>
        <w:rPr>
          <w:sz w:val="24"/>
          <w:lang w:eastAsia="ru-RU"/>
        </w:rPr>
      </w:pPr>
      <w:r w:rsidRPr="00EA6E4E">
        <w:rPr>
          <w:sz w:val="24"/>
          <w:lang w:eastAsia="ru-RU"/>
        </w:rPr>
        <w:t xml:space="preserve">- педагоги школы ориентированы на формирование коллективов в рамках школьных классов, кружков, секций и иных детских объединений, на </w:t>
      </w:r>
      <w:r w:rsidRPr="00EA6E4E">
        <w:rPr>
          <w:color w:val="000000"/>
          <w:w w:val="0"/>
          <w:sz w:val="24"/>
        </w:rPr>
        <w:t>установление в них доброжелательных и товарищеских взаимоотношений;</w:t>
      </w:r>
    </w:p>
    <w:p w14:paraId="7F3CC81A" w14:textId="77777777" w:rsidR="004C2FB8" w:rsidRPr="00755D2E" w:rsidRDefault="004C2FB8" w:rsidP="004C2FB8">
      <w:pPr>
        <w:spacing w:line="276" w:lineRule="auto"/>
        <w:ind w:firstLine="719"/>
        <w:rPr>
          <w:sz w:val="24"/>
          <w:lang w:eastAsia="ru-RU"/>
        </w:rPr>
      </w:pPr>
      <w:r w:rsidRPr="00EA6E4E">
        <w:rPr>
          <w:sz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w:t>
      </w:r>
      <w:r>
        <w:rPr>
          <w:sz w:val="24"/>
          <w:lang w:eastAsia="ru-RU"/>
        </w:rPr>
        <w:t xml:space="preserve"> разрешении конфликтов) функции;</w:t>
      </w:r>
    </w:p>
    <w:p w14:paraId="59D58AB9" w14:textId="77777777" w:rsidR="004C2FB8" w:rsidRPr="00755D2E" w:rsidRDefault="004C2FB8" w:rsidP="004C2FB8">
      <w:pPr>
        <w:spacing w:line="276" w:lineRule="auto"/>
        <w:ind w:firstLine="719"/>
        <w:rPr>
          <w:sz w:val="24"/>
          <w:lang w:eastAsia="ru-RU"/>
        </w:rPr>
      </w:pPr>
      <w:r w:rsidRPr="00755D2E">
        <w:rPr>
          <w:sz w:val="24"/>
          <w:lang w:eastAsia="ru-RU"/>
        </w:rPr>
        <w:t xml:space="preserve">- </w:t>
      </w:r>
      <w:r w:rsidRPr="00755D2E">
        <w:rPr>
          <w:bCs/>
          <w:sz w:val="24"/>
        </w:rPr>
        <w:t>РДШ</w:t>
      </w:r>
      <w:r w:rsidRPr="00755D2E">
        <w:rPr>
          <w:b/>
          <w:bCs/>
          <w:sz w:val="24"/>
        </w:rPr>
        <w:t xml:space="preserve"> </w:t>
      </w:r>
      <w:r w:rsidRPr="00755D2E">
        <w:rPr>
          <w:bCs/>
          <w:sz w:val="24"/>
        </w:rPr>
        <w:t xml:space="preserve">является составной частью воспитательной системы школы; </w:t>
      </w:r>
    </w:p>
    <w:p w14:paraId="7037D005" w14:textId="77777777" w:rsidR="004C2FB8" w:rsidRDefault="004C2FB8" w:rsidP="004C2FB8">
      <w:pPr>
        <w:spacing w:line="276" w:lineRule="auto"/>
        <w:ind w:firstLine="709"/>
        <w:rPr>
          <w:rFonts w:eastAsia="Batang"/>
          <w:sz w:val="24"/>
        </w:rPr>
      </w:pPr>
      <w:r w:rsidRPr="00370AF3">
        <w:rPr>
          <w:rFonts w:eastAsia="Batang"/>
          <w:sz w:val="24"/>
        </w:rPr>
        <w:t>Для выбора модулей рабочей программы воспитания и конкретизации задач проведем проблемно-ориентированный анализ состояния воспитательной работы в образовательной организации с учетом региональной модели воспитания Курганской области</w:t>
      </w:r>
      <w:r>
        <w:rPr>
          <w:rFonts w:eastAsia="Batang"/>
          <w:sz w:val="24"/>
        </w:rPr>
        <w:t xml:space="preserve"> (Таблица 2,3)</w:t>
      </w:r>
      <w:r w:rsidRPr="00370AF3">
        <w:rPr>
          <w:rFonts w:eastAsia="Batang"/>
          <w:sz w:val="24"/>
        </w:rPr>
        <w:t>.</w:t>
      </w:r>
    </w:p>
    <w:p w14:paraId="2834307A" w14:textId="77777777" w:rsidR="004C2FB8" w:rsidRDefault="004C2FB8" w:rsidP="004C2FB8">
      <w:pPr>
        <w:spacing w:line="276" w:lineRule="auto"/>
        <w:ind w:firstLine="709"/>
        <w:rPr>
          <w:rFonts w:eastAsia="Batang"/>
          <w:sz w:val="24"/>
        </w:rPr>
      </w:pPr>
    </w:p>
    <w:p w14:paraId="75347815" w14:textId="77777777" w:rsidR="004C2FB8" w:rsidRDefault="004C2FB8" w:rsidP="004C2FB8">
      <w:pPr>
        <w:jc w:val="right"/>
        <w:rPr>
          <w:b/>
          <w:i/>
          <w:sz w:val="24"/>
        </w:rPr>
        <w:sectPr w:rsidR="004C2FB8" w:rsidSect="00E721DC">
          <w:footerReference w:type="default" r:id="rId10"/>
          <w:pgSz w:w="11906" w:h="16838"/>
          <w:pgMar w:top="1134" w:right="849" w:bottom="1134" w:left="1701" w:header="708" w:footer="708" w:gutter="0"/>
          <w:cols w:space="708"/>
          <w:docGrid w:linePitch="360"/>
        </w:sectPr>
      </w:pPr>
    </w:p>
    <w:p w14:paraId="78EFAD92" w14:textId="77777777" w:rsidR="004C2FB8" w:rsidRPr="00755D2E" w:rsidRDefault="004C2FB8" w:rsidP="004C2FB8">
      <w:pPr>
        <w:jc w:val="right"/>
        <w:rPr>
          <w:b/>
          <w:i/>
          <w:sz w:val="24"/>
        </w:rPr>
      </w:pPr>
      <w:r>
        <w:rPr>
          <w:b/>
          <w:i/>
          <w:sz w:val="24"/>
        </w:rPr>
        <w:lastRenderedPageBreak/>
        <w:t>Таблица 2.</w:t>
      </w:r>
      <w:r w:rsidRPr="00370AF3">
        <w:rPr>
          <w:b/>
          <w:i/>
          <w:sz w:val="24"/>
        </w:rPr>
        <w:t xml:space="preserve"> </w:t>
      </w:r>
      <w:r w:rsidRPr="00755D2E">
        <w:rPr>
          <w:b/>
          <w:sz w:val="24"/>
        </w:rPr>
        <w:t xml:space="preserve">Анализ </w:t>
      </w:r>
      <w:r w:rsidRPr="00755D2E">
        <w:rPr>
          <w:rStyle w:val="CharAttribute484"/>
          <w:rFonts w:eastAsia="№Е"/>
          <w:iCs/>
          <w:sz w:val="24"/>
        </w:rPr>
        <w:t>проблем и положительных практик  для конкретизации задач при  реализации главной цели воспитания</w:t>
      </w:r>
    </w:p>
    <w:tbl>
      <w:tblPr>
        <w:tblW w:w="155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835"/>
        <w:gridCol w:w="2924"/>
        <w:gridCol w:w="2888"/>
        <w:gridCol w:w="2589"/>
        <w:gridCol w:w="2655"/>
      </w:tblGrid>
      <w:tr w:rsidR="004C2FB8" w:rsidRPr="00AA0968" w14:paraId="0299106B" w14:textId="77777777" w:rsidTr="00E721DC">
        <w:tc>
          <w:tcPr>
            <w:tcW w:w="1702" w:type="dxa"/>
          </w:tcPr>
          <w:p w14:paraId="1DE2A244" w14:textId="77777777" w:rsidR="004C2FB8" w:rsidRPr="002B7559" w:rsidRDefault="004C2FB8" w:rsidP="00E721DC">
            <w:pPr>
              <w:jc w:val="center"/>
              <w:rPr>
                <w:b/>
                <w:iCs/>
                <w:color w:val="000000"/>
                <w:w w:val="0"/>
              </w:rPr>
            </w:pPr>
            <w:r w:rsidRPr="002B7559">
              <w:rPr>
                <w:b/>
                <w:iCs/>
                <w:color w:val="000000"/>
                <w:w w:val="0"/>
              </w:rPr>
              <w:t>Цель</w:t>
            </w:r>
          </w:p>
        </w:tc>
        <w:tc>
          <w:tcPr>
            <w:tcW w:w="13891" w:type="dxa"/>
            <w:gridSpan w:val="5"/>
          </w:tcPr>
          <w:p w14:paraId="1A77D7A8" w14:textId="77777777" w:rsidR="004C2FB8" w:rsidRPr="003648E3" w:rsidRDefault="004C2FB8" w:rsidP="00E721DC">
            <w:pPr>
              <w:jc w:val="center"/>
              <w:rPr>
                <w:b/>
                <w:iCs/>
                <w:color w:val="000000"/>
                <w:w w:val="0"/>
              </w:rPr>
            </w:pPr>
            <w:r w:rsidRPr="003648E3">
              <w:rPr>
                <w:b/>
                <w:iCs/>
                <w:color w:val="000000"/>
                <w:w w:val="0"/>
              </w:rPr>
              <w:t>Создание условий для личностного развития обучающихся</w:t>
            </w:r>
          </w:p>
        </w:tc>
      </w:tr>
      <w:tr w:rsidR="004C2FB8" w:rsidRPr="00AA0968" w14:paraId="32894F0E" w14:textId="77777777" w:rsidTr="00E721DC">
        <w:tc>
          <w:tcPr>
            <w:tcW w:w="1702" w:type="dxa"/>
          </w:tcPr>
          <w:p w14:paraId="451777D1" w14:textId="77777777" w:rsidR="004C2FB8" w:rsidRPr="002B7559" w:rsidRDefault="004C2FB8" w:rsidP="00E721DC">
            <w:pPr>
              <w:rPr>
                <w:b/>
                <w:iCs/>
                <w:color w:val="000000"/>
                <w:w w:val="0"/>
              </w:rPr>
            </w:pPr>
            <w:r w:rsidRPr="002B7559">
              <w:rPr>
                <w:b/>
                <w:iCs/>
                <w:color w:val="000000"/>
                <w:w w:val="0"/>
              </w:rPr>
              <w:t>Проблема</w:t>
            </w:r>
            <w:r w:rsidRPr="003648E3">
              <w:rPr>
                <w:b/>
                <w:iCs/>
                <w:color w:val="000000"/>
                <w:w w:val="0"/>
              </w:rPr>
              <w:t xml:space="preserve"> </w:t>
            </w:r>
            <w:r w:rsidRPr="002B7559">
              <w:rPr>
                <w:b/>
                <w:iCs/>
                <w:color w:val="000000"/>
                <w:w w:val="0"/>
              </w:rPr>
              <w:t>или</w:t>
            </w:r>
            <w:r w:rsidRPr="003648E3">
              <w:rPr>
                <w:b/>
                <w:iCs/>
                <w:color w:val="000000"/>
                <w:w w:val="0"/>
              </w:rPr>
              <w:t xml:space="preserve"> </w:t>
            </w:r>
            <w:proofErr w:type="spellStart"/>
            <w:r w:rsidRPr="002B7559">
              <w:rPr>
                <w:b/>
                <w:iCs/>
                <w:color w:val="000000"/>
                <w:w w:val="0"/>
              </w:rPr>
              <w:t>положительнаяпрактика</w:t>
            </w:r>
            <w:proofErr w:type="spellEnd"/>
          </w:p>
        </w:tc>
        <w:tc>
          <w:tcPr>
            <w:tcW w:w="2835" w:type="dxa"/>
          </w:tcPr>
          <w:p w14:paraId="305C6771" w14:textId="77777777" w:rsidR="004C2FB8" w:rsidRPr="003648E3" w:rsidRDefault="004C2FB8" w:rsidP="00E721DC">
            <w:pPr>
              <w:rPr>
                <w:iCs/>
                <w:color w:val="000000"/>
                <w:w w:val="0"/>
              </w:rPr>
            </w:pPr>
            <w:r w:rsidRPr="003648E3">
              <w:rPr>
                <w:iCs/>
                <w:color w:val="000000"/>
                <w:w w:val="0"/>
              </w:rPr>
              <w:t>Недостаточно используется воспитательный потенциал уроков, занятий внеурочной деятельности и предметно-эстетической среды</w:t>
            </w:r>
          </w:p>
        </w:tc>
        <w:tc>
          <w:tcPr>
            <w:tcW w:w="2924" w:type="dxa"/>
          </w:tcPr>
          <w:p w14:paraId="63F934B6" w14:textId="77777777" w:rsidR="004C2FB8" w:rsidRPr="003648E3" w:rsidRDefault="004C2FB8" w:rsidP="00E721DC">
            <w:pPr>
              <w:rPr>
                <w:iCs/>
                <w:color w:val="000000"/>
                <w:w w:val="0"/>
              </w:rPr>
            </w:pPr>
            <w:r w:rsidRPr="003648E3">
              <w:rPr>
                <w:iCs/>
                <w:color w:val="000000"/>
                <w:w w:val="0"/>
              </w:rPr>
              <w:t xml:space="preserve">Низкий уровень социальной активности обучающихся, малочисленный разновозрастной ученический коллектив. </w:t>
            </w:r>
          </w:p>
          <w:p w14:paraId="6A682213" w14:textId="77777777" w:rsidR="004C2FB8" w:rsidRPr="003648E3" w:rsidRDefault="004C2FB8" w:rsidP="00E721DC">
            <w:pPr>
              <w:rPr>
                <w:iCs/>
                <w:color w:val="000000"/>
                <w:w w:val="0"/>
              </w:rPr>
            </w:pPr>
            <w:r w:rsidRPr="003648E3">
              <w:rPr>
                <w:iCs/>
                <w:color w:val="000000"/>
                <w:w w:val="0"/>
              </w:rPr>
              <w:t>Сложилась определенная система ключевых общешкольных воспитательных мероприятий.</w:t>
            </w:r>
          </w:p>
        </w:tc>
        <w:tc>
          <w:tcPr>
            <w:tcW w:w="2888" w:type="dxa"/>
          </w:tcPr>
          <w:p w14:paraId="37F02BB0" w14:textId="77777777" w:rsidR="004C2FB8" w:rsidRPr="003648E3" w:rsidRDefault="004C2FB8" w:rsidP="00E721DC">
            <w:pPr>
              <w:rPr>
                <w:iCs/>
                <w:color w:val="000000"/>
                <w:w w:val="0"/>
              </w:rPr>
            </w:pPr>
            <w:r w:rsidRPr="003648E3">
              <w:rPr>
                <w:iCs/>
                <w:color w:val="000000"/>
                <w:w w:val="0"/>
              </w:rPr>
              <w:t>Низкий образовательный уровень родителей, недостаточная степень их социальной ответственности, недостаточный уровень правовой культуры обучающихся</w:t>
            </w:r>
          </w:p>
        </w:tc>
        <w:tc>
          <w:tcPr>
            <w:tcW w:w="2589" w:type="dxa"/>
          </w:tcPr>
          <w:p w14:paraId="13C8D149" w14:textId="77777777" w:rsidR="004C2FB8" w:rsidRPr="003648E3" w:rsidRDefault="004C2FB8" w:rsidP="00E721DC">
            <w:pPr>
              <w:rPr>
                <w:iCs/>
                <w:color w:val="000000"/>
                <w:w w:val="0"/>
              </w:rPr>
            </w:pPr>
            <w:r w:rsidRPr="003648E3">
              <w:rPr>
                <w:iCs/>
                <w:color w:val="000000"/>
                <w:w w:val="0"/>
              </w:rPr>
              <w:t xml:space="preserve">Необходимо реализовать потенциал классного </w:t>
            </w:r>
            <w:r w:rsidRPr="003648E3">
              <w:t>руководства в воспитании школьников.</w:t>
            </w:r>
          </w:p>
        </w:tc>
        <w:tc>
          <w:tcPr>
            <w:tcW w:w="2655" w:type="dxa"/>
          </w:tcPr>
          <w:p w14:paraId="1A11A8E6" w14:textId="77777777" w:rsidR="004C2FB8" w:rsidRPr="003648E3" w:rsidRDefault="004C2FB8" w:rsidP="00E721DC">
            <w:pPr>
              <w:rPr>
                <w:iCs/>
                <w:color w:val="000000"/>
                <w:w w:val="0"/>
              </w:rPr>
            </w:pPr>
            <w:r w:rsidRPr="003648E3">
              <w:rPr>
                <w:iCs/>
                <w:color w:val="000000"/>
                <w:w w:val="0"/>
              </w:rPr>
              <w:t>Существует определенная система профориентационной работы в школе, но имеются затруднения в профессиональном самоопределении подростков</w:t>
            </w:r>
          </w:p>
        </w:tc>
      </w:tr>
      <w:tr w:rsidR="004C2FB8" w:rsidRPr="008A4AE3" w14:paraId="46E254D8" w14:textId="77777777" w:rsidTr="00E721DC">
        <w:tc>
          <w:tcPr>
            <w:tcW w:w="1702" w:type="dxa"/>
          </w:tcPr>
          <w:p w14:paraId="58AA9B36" w14:textId="77777777" w:rsidR="004C2FB8" w:rsidRPr="003648E3" w:rsidRDefault="004C2FB8" w:rsidP="00E721DC">
            <w:pPr>
              <w:rPr>
                <w:b/>
                <w:iCs/>
                <w:color w:val="000000"/>
                <w:w w:val="0"/>
              </w:rPr>
            </w:pPr>
            <w:r w:rsidRPr="003648E3">
              <w:rPr>
                <w:b/>
                <w:iCs/>
                <w:color w:val="000000"/>
                <w:w w:val="0"/>
              </w:rPr>
              <w:t>Задача</w:t>
            </w:r>
          </w:p>
        </w:tc>
        <w:tc>
          <w:tcPr>
            <w:tcW w:w="2835" w:type="dxa"/>
          </w:tcPr>
          <w:p w14:paraId="24113944" w14:textId="77777777" w:rsidR="004C2FB8" w:rsidRPr="003648E3" w:rsidRDefault="004C2FB8" w:rsidP="00E721DC">
            <w:pPr>
              <w:rPr>
                <w:rFonts w:eastAsia="№Е"/>
              </w:rPr>
            </w:pPr>
            <w:r w:rsidRPr="003648E3">
              <w:rPr>
                <w:rFonts w:eastAsia="№Е"/>
              </w:rPr>
              <w:t xml:space="preserve">Реализовывать воспитательный потенциал урока и внеурочной деятельности, обеспечивать использование на уроках и занятиях внеурочной деятельности  интерактивных форм занятий с обучающимися, развивать предметно-эстетическую среду </w:t>
            </w:r>
          </w:p>
        </w:tc>
        <w:tc>
          <w:tcPr>
            <w:tcW w:w="2924" w:type="dxa"/>
          </w:tcPr>
          <w:p w14:paraId="43CEA697" w14:textId="77777777" w:rsidR="004C2FB8" w:rsidRPr="003648E3" w:rsidRDefault="004C2FB8" w:rsidP="00E721DC">
            <w:pPr>
              <w:rPr>
                <w:iCs/>
                <w:color w:val="000000"/>
                <w:w w:val="0"/>
              </w:rPr>
            </w:pPr>
            <w:r w:rsidRPr="003648E3">
              <w:rPr>
                <w:iCs/>
                <w:color w:val="000000"/>
                <w:w w:val="0"/>
              </w:rPr>
              <w:t>Создавать условия для формирования и развития социальной активности обучающихся</w:t>
            </w:r>
          </w:p>
        </w:tc>
        <w:tc>
          <w:tcPr>
            <w:tcW w:w="2888" w:type="dxa"/>
          </w:tcPr>
          <w:p w14:paraId="69D9D43B" w14:textId="77777777" w:rsidR="004C2FB8" w:rsidRPr="003648E3" w:rsidRDefault="004C2FB8" w:rsidP="00E721DC">
            <w:pPr>
              <w:rPr>
                <w:iCs/>
                <w:color w:val="000000"/>
                <w:w w:val="0"/>
              </w:rPr>
            </w:pPr>
            <w:r w:rsidRPr="003648E3">
              <w:rPr>
                <w:iCs/>
                <w:color w:val="000000"/>
                <w:w w:val="0"/>
              </w:rPr>
              <w:t>Создавать условия для повышения социальной ответственности родителей и организовать  работу по формированию законопослушного гражданина, совершенствованию правовой культуры и правосознания обучающихся</w:t>
            </w:r>
          </w:p>
        </w:tc>
        <w:tc>
          <w:tcPr>
            <w:tcW w:w="2589" w:type="dxa"/>
          </w:tcPr>
          <w:p w14:paraId="64AFD26B" w14:textId="77777777" w:rsidR="004C2FB8" w:rsidRPr="003648E3" w:rsidRDefault="004C2FB8" w:rsidP="00E721DC">
            <w:pPr>
              <w:rPr>
                <w:iCs/>
                <w:color w:val="000000"/>
                <w:w w:val="0"/>
              </w:rPr>
            </w:pPr>
            <w:r w:rsidRPr="003648E3">
              <w:t>Реализовывать потенциал классного руководства в воспитании школьников, вовлекать классные сообщества в жизни школы</w:t>
            </w:r>
          </w:p>
        </w:tc>
        <w:tc>
          <w:tcPr>
            <w:tcW w:w="2655" w:type="dxa"/>
          </w:tcPr>
          <w:p w14:paraId="48283DCB" w14:textId="77777777" w:rsidR="004C2FB8" w:rsidRPr="003648E3" w:rsidRDefault="004C2FB8" w:rsidP="00E721DC">
            <w:pPr>
              <w:rPr>
                <w:iCs/>
                <w:color w:val="000000"/>
                <w:w w:val="0"/>
              </w:rPr>
            </w:pPr>
            <w:r w:rsidRPr="003648E3">
              <w:rPr>
                <w:iCs/>
                <w:color w:val="000000"/>
                <w:w w:val="0"/>
              </w:rPr>
              <w:t xml:space="preserve">Организовывать профориентационную работу с обучающимися через реализацию проекта </w:t>
            </w:r>
            <w:r w:rsidRPr="006405DE">
              <w:rPr>
                <w:iCs/>
                <w:w w:val="0"/>
              </w:rPr>
              <w:t>«Кем быть? Каким быть?»</w:t>
            </w:r>
            <w:r w:rsidRPr="003648E3">
              <w:rPr>
                <w:iCs/>
                <w:color w:val="000000"/>
                <w:w w:val="0"/>
              </w:rPr>
              <w:t xml:space="preserve"> на всех ступенях обучения;</w:t>
            </w:r>
          </w:p>
          <w:p w14:paraId="4AD7764D" w14:textId="77777777" w:rsidR="004C2FB8" w:rsidRPr="003648E3" w:rsidRDefault="004C2FB8" w:rsidP="00E721DC">
            <w:pPr>
              <w:rPr>
                <w:iCs/>
                <w:color w:val="000000"/>
                <w:w w:val="0"/>
              </w:rPr>
            </w:pPr>
          </w:p>
        </w:tc>
      </w:tr>
      <w:tr w:rsidR="004C2FB8" w:rsidRPr="002C0C19" w14:paraId="144A3709" w14:textId="77777777" w:rsidTr="00E721DC">
        <w:tc>
          <w:tcPr>
            <w:tcW w:w="1702" w:type="dxa"/>
          </w:tcPr>
          <w:p w14:paraId="73DDB962" w14:textId="77777777" w:rsidR="004C2FB8" w:rsidRPr="003648E3" w:rsidRDefault="004C2FB8" w:rsidP="00E721DC">
            <w:pPr>
              <w:rPr>
                <w:b/>
                <w:iCs/>
                <w:color w:val="000000"/>
                <w:w w:val="0"/>
              </w:rPr>
            </w:pPr>
            <w:r w:rsidRPr="003648E3">
              <w:rPr>
                <w:b/>
                <w:iCs/>
                <w:color w:val="000000"/>
                <w:w w:val="0"/>
              </w:rPr>
              <w:t>Модули</w:t>
            </w:r>
          </w:p>
        </w:tc>
        <w:tc>
          <w:tcPr>
            <w:tcW w:w="2835" w:type="dxa"/>
          </w:tcPr>
          <w:p w14:paraId="1C1DD96B" w14:textId="77777777" w:rsidR="004C2FB8" w:rsidRPr="003648E3" w:rsidRDefault="004C2FB8" w:rsidP="00E721DC">
            <w:pPr>
              <w:rPr>
                <w:rFonts w:eastAsia="№Е"/>
                <w:iCs/>
                <w:color w:val="000000"/>
                <w:w w:val="0"/>
              </w:rPr>
            </w:pPr>
            <w:r w:rsidRPr="003648E3">
              <w:rPr>
                <w:rFonts w:eastAsia="№Е"/>
                <w:iCs/>
                <w:color w:val="000000"/>
                <w:w w:val="0"/>
              </w:rPr>
              <w:t>- Школьный урок</w:t>
            </w:r>
          </w:p>
          <w:p w14:paraId="402A983E" w14:textId="77777777" w:rsidR="004C2FB8" w:rsidRPr="003648E3" w:rsidRDefault="004C2FB8" w:rsidP="00E721DC">
            <w:pPr>
              <w:rPr>
                <w:rFonts w:eastAsia="№Е"/>
                <w:iCs/>
                <w:color w:val="000000"/>
                <w:w w:val="0"/>
              </w:rPr>
            </w:pPr>
            <w:r w:rsidRPr="003648E3">
              <w:rPr>
                <w:rFonts w:eastAsia="№Е"/>
                <w:iCs/>
                <w:color w:val="000000"/>
                <w:w w:val="0"/>
              </w:rPr>
              <w:t>- Внеурочная деятельность</w:t>
            </w:r>
          </w:p>
          <w:p w14:paraId="3D1F491B" w14:textId="77777777" w:rsidR="004C2FB8" w:rsidRPr="003648E3" w:rsidRDefault="004C2FB8" w:rsidP="00E721DC">
            <w:pPr>
              <w:rPr>
                <w:rFonts w:eastAsia="№Е"/>
                <w:iCs/>
                <w:color w:val="000000"/>
                <w:w w:val="0"/>
              </w:rPr>
            </w:pPr>
            <w:r w:rsidRPr="003648E3">
              <w:rPr>
                <w:rFonts w:eastAsia="№Е"/>
                <w:iCs/>
                <w:color w:val="000000"/>
                <w:w w:val="0"/>
              </w:rPr>
              <w:t>-Предметно-эстетическая среда</w:t>
            </w:r>
          </w:p>
        </w:tc>
        <w:tc>
          <w:tcPr>
            <w:tcW w:w="2924" w:type="dxa"/>
          </w:tcPr>
          <w:p w14:paraId="74446EB1" w14:textId="77777777" w:rsidR="004C2FB8" w:rsidRPr="003648E3" w:rsidRDefault="004C2FB8" w:rsidP="00E721DC">
            <w:pPr>
              <w:rPr>
                <w:rFonts w:eastAsia="№Е"/>
                <w:iCs/>
                <w:color w:val="000000"/>
                <w:w w:val="0"/>
              </w:rPr>
            </w:pPr>
            <w:r w:rsidRPr="003648E3">
              <w:rPr>
                <w:rFonts w:eastAsia="№Е"/>
                <w:iCs/>
                <w:color w:val="000000"/>
                <w:w w:val="0"/>
              </w:rPr>
              <w:t>-Ключевые общешкольные дела в разновозрастном коллективе</w:t>
            </w:r>
          </w:p>
          <w:p w14:paraId="00576CFF" w14:textId="77777777" w:rsidR="004C2FB8" w:rsidRPr="003648E3" w:rsidRDefault="004C2FB8" w:rsidP="00E721DC">
            <w:pPr>
              <w:rPr>
                <w:rFonts w:eastAsia="№Е"/>
                <w:iCs/>
                <w:color w:val="000000"/>
                <w:w w:val="0"/>
              </w:rPr>
            </w:pPr>
            <w:r w:rsidRPr="003648E3">
              <w:rPr>
                <w:rFonts w:eastAsia="№Е"/>
                <w:iCs/>
                <w:color w:val="000000"/>
                <w:w w:val="0"/>
              </w:rPr>
              <w:t>- Детские общественные объединения</w:t>
            </w:r>
          </w:p>
          <w:p w14:paraId="34FD2D4E" w14:textId="77777777" w:rsidR="004C2FB8" w:rsidRPr="003648E3" w:rsidRDefault="004C2FB8" w:rsidP="00E721DC">
            <w:pPr>
              <w:rPr>
                <w:rFonts w:eastAsia="№Е"/>
                <w:iCs/>
                <w:color w:val="000000"/>
                <w:w w:val="0"/>
              </w:rPr>
            </w:pPr>
            <w:r w:rsidRPr="003648E3">
              <w:rPr>
                <w:rFonts w:eastAsia="№Е"/>
                <w:iCs/>
                <w:color w:val="000000"/>
                <w:w w:val="0"/>
              </w:rPr>
              <w:t>- Самоуправление</w:t>
            </w:r>
          </w:p>
        </w:tc>
        <w:tc>
          <w:tcPr>
            <w:tcW w:w="2888" w:type="dxa"/>
          </w:tcPr>
          <w:p w14:paraId="6FBFEBCA" w14:textId="77777777" w:rsidR="004C2FB8" w:rsidRDefault="004C2FB8" w:rsidP="00E721DC">
            <w:pPr>
              <w:rPr>
                <w:rFonts w:eastAsia="№Е"/>
                <w:iCs/>
                <w:color w:val="000000"/>
                <w:w w:val="0"/>
              </w:rPr>
            </w:pPr>
            <w:r w:rsidRPr="003648E3">
              <w:rPr>
                <w:rFonts w:eastAsia="№Е"/>
                <w:iCs/>
                <w:color w:val="000000"/>
                <w:w w:val="0"/>
              </w:rPr>
              <w:t xml:space="preserve">- </w:t>
            </w:r>
            <w:r>
              <w:rPr>
                <w:rFonts w:eastAsia="№Е"/>
                <w:iCs/>
                <w:color w:val="000000"/>
                <w:w w:val="0"/>
              </w:rPr>
              <w:t>Патриотическое воспитание</w:t>
            </w:r>
          </w:p>
          <w:p w14:paraId="30C5A689" w14:textId="77777777" w:rsidR="004C2FB8" w:rsidRPr="003648E3" w:rsidRDefault="004C2FB8" w:rsidP="00E721DC">
            <w:pPr>
              <w:rPr>
                <w:rFonts w:eastAsia="№Е"/>
                <w:iCs/>
                <w:color w:val="000000"/>
                <w:w w:val="0"/>
              </w:rPr>
            </w:pPr>
            <w:r>
              <w:rPr>
                <w:rFonts w:eastAsia="№Е"/>
                <w:iCs/>
                <w:color w:val="000000"/>
                <w:w w:val="0"/>
              </w:rPr>
              <w:t>-</w:t>
            </w:r>
            <w:r w:rsidRPr="003648E3">
              <w:rPr>
                <w:rFonts w:eastAsia="№Е"/>
                <w:iCs/>
                <w:color w:val="000000"/>
                <w:w w:val="0"/>
              </w:rPr>
              <w:t>Работа с родителями</w:t>
            </w:r>
          </w:p>
          <w:p w14:paraId="29929CE1" w14:textId="77777777" w:rsidR="004C2FB8" w:rsidRPr="003648E3" w:rsidRDefault="004C2FB8" w:rsidP="00E721DC">
            <w:pPr>
              <w:rPr>
                <w:rFonts w:eastAsia="№Е"/>
                <w:iCs/>
                <w:color w:val="000000"/>
                <w:w w:val="0"/>
              </w:rPr>
            </w:pPr>
            <w:r w:rsidRPr="003648E3">
              <w:rPr>
                <w:rFonts w:eastAsia="№Е"/>
                <w:iCs/>
                <w:color w:val="000000"/>
                <w:w w:val="0"/>
              </w:rPr>
              <w:t xml:space="preserve">-Правовое воспитание </w:t>
            </w:r>
          </w:p>
        </w:tc>
        <w:tc>
          <w:tcPr>
            <w:tcW w:w="2589" w:type="dxa"/>
          </w:tcPr>
          <w:p w14:paraId="789925AC" w14:textId="77777777" w:rsidR="004C2FB8" w:rsidRPr="003648E3" w:rsidRDefault="004C2FB8" w:rsidP="00E721DC">
            <w:pPr>
              <w:rPr>
                <w:rFonts w:eastAsia="№Е"/>
                <w:iCs/>
                <w:color w:val="000000"/>
                <w:w w:val="0"/>
              </w:rPr>
            </w:pPr>
            <w:r w:rsidRPr="003648E3">
              <w:rPr>
                <w:rFonts w:eastAsia="№Е"/>
                <w:iCs/>
                <w:color w:val="000000"/>
                <w:w w:val="0"/>
              </w:rPr>
              <w:t>- Классное руководство</w:t>
            </w:r>
          </w:p>
        </w:tc>
        <w:tc>
          <w:tcPr>
            <w:tcW w:w="2655" w:type="dxa"/>
          </w:tcPr>
          <w:p w14:paraId="264731B2" w14:textId="77777777" w:rsidR="004C2FB8" w:rsidRPr="003648E3" w:rsidRDefault="004C2FB8" w:rsidP="00E721DC">
            <w:pPr>
              <w:rPr>
                <w:rFonts w:eastAsia="№Е"/>
                <w:iCs/>
                <w:color w:val="000000"/>
                <w:w w:val="0"/>
              </w:rPr>
            </w:pPr>
            <w:r w:rsidRPr="003648E3">
              <w:rPr>
                <w:rFonts w:eastAsia="№Е"/>
                <w:iCs/>
                <w:color w:val="000000"/>
                <w:w w:val="0"/>
              </w:rPr>
              <w:t xml:space="preserve">- </w:t>
            </w:r>
            <w:r>
              <w:rPr>
                <w:rFonts w:eastAsia="№Е"/>
                <w:iCs/>
                <w:color w:val="000000"/>
                <w:w w:val="0"/>
              </w:rPr>
              <w:t>Трудовое воспитание и п</w:t>
            </w:r>
            <w:r w:rsidRPr="003648E3">
              <w:rPr>
                <w:rFonts w:eastAsia="№Е"/>
                <w:iCs/>
                <w:color w:val="000000"/>
                <w:w w:val="0"/>
              </w:rPr>
              <w:t>рофориентация</w:t>
            </w:r>
          </w:p>
        </w:tc>
      </w:tr>
      <w:tr w:rsidR="004C2FB8" w:rsidRPr="00AA0968" w14:paraId="78865869" w14:textId="77777777" w:rsidTr="00E721DC">
        <w:trPr>
          <w:trHeight w:val="2937"/>
        </w:trPr>
        <w:tc>
          <w:tcPr>
            <w:tcW w:w="1702" w:type="dxa"/>
          </w:tcPr>
          <w:p w14:paraId="7E2DFEAD" w14:textId="77777777" w:rsidR="004C2FB8" w:rsidRPr="003648E3" w:rsidRDefault="004C2FB8" w:rsidP="00E721DC">
            <w:pPr>
              <w:rPr>
                <w:b/>
                <w:iCs/>
                <w:color w:val="000000"/>
                <w:w w:val="0"/>
              </w:rPr>
            </w:pPr>
            <w:r w:rsidRPr="003648E3">
              <w:rPr>
                <w:b/>
                <w:iCs/>
                <w:color w:val="000000"/>
                <w:w w:val="0"/>
              </w:rPr>
              <w:lastRenderedPageBreak/>
              <w:t>Ожидаемые</w:t>
            </w:r>
          </w:p>
          <w:p w14:paraId="45902BB5" w14:textId="77777777" w:rsidR="004C2FB8" w:rsidRPr="003648E3" w:rsidRDefault="004C2FB8" w:rsidP="00E721DC">
            <w:pPr>
              <w:rPr>
                <w:b/>
                <w:iCs/>
                <w:color w:val="000000"/>
                <w:w w:val="0"/>
              </w:rPr>
            </w:pPr>
            <w:r w:rsidRPr="003648E3">
              <w:rPr>
                <w:b/>
                <w:iCs/>
                <w:color w:val="000000"/>
                <w:w w:val="0"/>
              </w:rPr>
              <w:t>результаты</w:t>
            </w:r>
          </w:p>
        </w:tc>
        <w:tc>
          <w:tcPr>
            <w:tcW w:w="2835" w:type="dxa"/>
          </w:tcPr>
          <w:p w14:paraId="46E99825" w14:textId="77777777" w:rsidR="004C2FB8" w:rsidRPr="003648E3" w:rsidRDefault="004C2FB8" w:rsidP="00E721DC">
            <w:pPr>
              <w:rPr>
                <w:rFonts w:eastAsia="№Е"/>
                <w:iCs/>
                <w:color w:val="000000"/>
                <w:w w:val="0"/>
              </w:rPr>
            </w:pPr>
            <w:r w:rsidRPr="003648E3">
              <w:rPr>
                <w:rFonts w:eastAsia="№Е"/>
                <w:iCs/>
                <w:color w:val="000000"/>
                <w:w w:val="0"/>
              </w:rPr>
              <w:t>- реализован воспитательный потенциал урока и занятия внеурочной деятельности;</w:t>
            </w:r>
          </w:p>
          <w:p w14:paraId="0A7E91AC" w14:textId="77777777" w:rsidR="004C2FB8" w:rsidRPr="003648E3" w:rsidRDefault="004C2FB8" w:rsidP="00E721DC">
            <w:pPr>
              <w:rPr>
                <w:rFonts w:eastAsia="№Е"/>
                <w:iCs/>
                <w:color w:val="000000"/>
                <w:w w:val="0"/>
              </w:rPr>
            </w:pPr>
            <w:r w:rsidRPr="003648E3">
              <w:rPr>
                <w:rFonts w:eastAsia="№Е"/>
                <w:iCs/>
                <w:color w:val="000000"/>
                <w:w w:val="0"/>
              </w:rPr>
              <w:t>- развитая предметно – эстетическая среда в школе.</w:t>
            </w:r>
          </w:p>
        </w:tc>
        <w:tc>
          <w:tcPr>
            <w:tcW w:w="2924" w:type="dxa"/>
          </w:tcPr>
          <w:p w14:paraId="34A718E0" w14:textId="77777777" w:rsidR="004C2FB8" w:rsidRPr="003648E3" w:rsidRDefault="004C2FB8" w:rsidP="00E721DC">
            <w:pPr>
              <w:rPr>
                <w:rFonts w:eastAsia="№Е"/>
                <w:iCs/>
                <w:color w:val="000000"/>
                <w:w w:val="0"/>
              </w:rPr>
            </w:pPr>
            <w:r w:rsidRPr="003648E3">
              <w:rPr>
                <w:rFonts w:eastAsia="№Е"/>
                <w:iCs/>
                <w:color w:val="000000"/>
                <w:w w:val="0"/>
              </w:rPr>
              <w:t>- созданы условия для формирования и развития социальной активности обучающихся;</w:t>
            </w:r>
          </w:p>
          <w:p w14:paraId="0972155B" w14:textId="77777777" w:rsidR="004C2FB8" w:rsidRPr="003648E3" w:rsidRDefault="004C2FB8" w:rsidP="00E721DC">
            <w:pPr>
              <w:rPr>
                <w:rFonts w:eastAsia="№Е"/>
                <w:iCs/>
                <w:color w:val="000000"/>
                <w:w w:val="0"/>
              </w:rPr>
            </w:pPr>
            <w:r w:rsidRPr="003648E3">
              <w:rPr>
                <w:rFonts w:eastAsia="№Е"/>
                <w:iCs/>
                <w:color w:val="000000"/>
                <w:w w:val="0"/>
              </w:rPr>
              <w:t>- активная социальная позиция обучающихся в школьном и внешкольном пространстве.</w:t>
            </w:r>
          </w:p>
        </w:tc>
        <w:tc>
          <w:tcPr>
            <w:tcW w:w="2888" w:type="dxa"/>
          </w:tcPr>
          <w:p w14:paraId="78A9FE93" w14:textId="77777777" w:rsidR="004C2FB8" w:rsidRPr="003648E3" w:rsidRDefault="004C2FB8" w:rsidP="00E721DC">
            <w:pPr>
              <w:rPr>
                <w:iCs/>
                <w:color w:val="000000"/>
                <w:w w:val="0"/>
              </w:rPr>
            </w:pPr>
            <w:r w:rsidRPr="003648E3">
              <w:rPr>
                <w:rFonts w:eastAsia="№Е"/>
                <w:iCs/>
                <w:color w:val="000000"/>
                <w:w w:val="0"/>
              </w:rPr>
              <w:t xml:space="preserve">- </w:t>
            </w:r>
            <w:r w:rsidRPr="003648E3">
              <w:rPr>
                <w:iCs/>
                <w:color w:val="000000"/>
                <w:w w:val="0"/>
              </w:rPr>
              <w:t>созданы условия для повышения социальной ответственности родителей;</w:t>
            </w:r>
          </w:p>
          <w:p w14:paraId="2C984849" w14:textId="77777777" w:rsidR="004C2FB8" w:rsidRPr="003648E3" w:rsidRDefault="004C2FB8" w:rsidP="00E721DC">
            <w:pPr>
              <w:rPr>
                <w:iCs/>
                <w:color w:val="000000"/>
                <w:w w:val="0"/>
              </w:rPr>
            </w:pPr>
            <w:r w:rsidRPr="003648E3">
              <w:rPr>
                <w:iCs/>
                <w:color w:val="000000"/>
                <w:w w:val="0"/>
              </w:rPr>
              <w:t>- организована  система работы по формированию законопослушного гражданина, совершенствованию правовой культуры и правосознания обучающихся;</w:t>
            </w:r>
          </w:p>
          <w:p w14:paraId="6919EE29" w14:textId="77777777" w:rsidR="004C2FB8" w:rsidRPr="003648E3" w:rsidRDefault="004C2FB8" w:rsidP="00E721DC">
            <w:pPr>
              <w:rPr>
                <w:rFonts w:eastAsia="№Е"/>
                <w:iCs/>
                <w:color w:val="000000"/>
                <w:w w:val="0"/>
              </w:rPr>
            </w:pPr>
            <w:r w:rsidRPr="003648E3">
              <w:rPr>
                <w:iCs/>
                <w:color w:val="000000"/>
                <w:w w:val="0"/>
              </w:rPr>
              <w:t>- отсутствие противоправных действий со стороны обучающихся.</w:t>
            </w:r>
          </w:p>
        </w:tc>
        <w:tc>
          <w:tcPr>
            <w:tcW w:w="2589" w:type="dxa"/>
          </w:tcPr>
          <w:p w14:paraId="22D28C57" w14:textId="77777777" w:rsidR="004C2FB8" w:rsidRPr="003648E3" w:rsidRDefault="004C2FB8" w:rsidP="00E721DC">
            <w:pPr>
              <w:rPr>
                <w:rFonts w:eastAsia="№Е"/>
                <w:iCs/>
                <w:color w:val="000000"/>
                <w:w w:val="0"/>
              </w:rPr>
            </w:pPr>
            <w:r w:rsidRPr="003648E3">
              <w:rPr>
                <w:rFonts w:eastAsia="№Е"/>
                <w:iCs/>
                <w:color w:val="000000"/>
                <w:w w:val="0"/>
              </w:rPr>
              <w:t>- реализован потенциал классного руководства через выстроенную  систему воспитательной работы</w:t>
            </w:r>
          </w:p>
          <w:p w14:paraId="025E993C" w14:textId="77777777" w:rsidR="004C2FB8" w:rsidRPr="003648E3" w:rsidRDefault="004C2FB8" w:rsidP="00E721DC">
            <w:pPr>
              <w:rPr>
                <w:rFonts w:eastAsia="№Е"/>
                <w:iCs/>
                <w:color w:val="000000"/>
                <w:w w:val="0"/>
              </w:rPr>
            </w:pPr>
            <w:r w:rsidRPr="003648E3">
              <w:rPr>
                <w:rFonts w:eastAsia="№Е"/>
                <w:iCs/>
                <w:color w:val="000000"/>
                <w:w w:val="0"/>
              </w:rPr>
              <w:t>- классные коллективы вовлечены в  жизнь школы</w:t>
            </w:r>
          </w:p>
        </w:tc>
        <w:tc>
          <w:tcPr>
            <w:tcW w:w="2655" w:type="dxa"/>
          </w:tcPr>
          <w:p w14:paraId="02294C0C" w14:textId="77777777" w:rsidR="004C2FB8" w:rsidRPr="003648E3" w:rsidRDefault="004C2FB8" w:rsidP="00E721DC">
            <w:pPr>
              <w:rPr>
                <w:rFonts w:eastAsia="№Е"/>
                <w:iCs/>
                <w:color w:val="000000"/>
                <w:w w:val="0"/>
              </w:rPr>
            </w:pPr>
            <w:r w:rsidRPr="003648E3">
              <w:rPr>
                <w:rFonts w:eastAsia="№Е"/>
                <w:iCs/>
                <w:color w:val="000000"/>
                <w:w w:val="0"/>
              </w:rPr>
              <w:t>-организована профориентационная работа на всех ступенях обучения;</w:t>
            </w:r>
          </w:p>
          <w:p w14:paraId="05571326" w14:textId="77777777" w:rsidR="004C2FB8" w:rsidRPr="003648E3" w:rsidRDefault="004C2FB8" w:rsidP="00E721DC">
            <w:pPr>
              <w:rPr>
                <w:rFonts w:eastAsia="№Е"/>
                <w:iCs/>
                <w:color w:val="000000"/>
                <w:w w:val="0"/>
              </w:rPr>
            </w:pPr>
            <w:r w:rsidRPr="003648E3">
              <w:rPr>
                <w:rFonts w:eastAsia="№Е"/>
                <w:iCs/>
                <w:color w:val="000000"/>
                <w:w w:val="0"/>
              </w:rPr>
              <w:t>- сделан осознанный выбор дальнейшего самоопределения выпускниками школы на основе диагностики.</w:t>
            </w:r>
          </w:p>
        </w:tc>
      </w:tr>
    </w:tbl>
    <w:p w14:paraId="54FAB4E2" w14:textId="77777777" w:rsidR="004C2FB8" w:rsidRDefault="004C2FB8" w:rsidP="004C2FB8">
      <w:pPr>
        <w:spacing w:line="276" w:lineRule="auto"/>
        <w:rPr>
          <w:rFonts w:eastAsia="Batang"/>
          <w:sz w:val="24"/>
        </w:rPr>
        <w:sectPr w:rsidR="004C2FB8" w:rsidSect="00E721DC">
          <w:pgSz w:w="16838" w:h="11906" w:orient="landscape"/>
          <w:pgMar w:top="851" w:right="849" w:bottom="1418" w:left="1134" w:header="709" w:footer="709" w:gutter="0"/>
          <w:cols w:space="708"/>
          <w:docGrid w:linePitch="360"/>
        </w:sectPr>
      </w:pPr>
    </w:p>
    <w:p w14:paraId="30FA351E" w14:textId="77777777" w:rsidR="004C2FB8" w:rsidRPr="00755D2E" w:rsidRDefault="004C2FB8" w:rsidP="004C2FB8">
      <w:pPr>
        <w:pStyle w:val="Default"/>
        <w:ind w:left="1134"/>
        <w:rPr>
          <w:b/>
        </w:rPr>
      </w:pPr>
      <w:r>
        <w:rPr>
          <w:rFonts w:eastAsia="№Е"/>
          <w:b/>
          <w:bCs/>
          <w:i/>
          <w:iCs/>
          <w:lang w:eastAsia="ru-RU"/>
        </w:rPr>
        <w:lastRenderedPageBreak/>
        <w:t xml:space="preserve">Таблица 3. </w:t>
      </w:r>
      <w:r w:rsidRPr="00755D2E">
        <w:rPr>
          <w:b/>
        </w:rPr>
        <w:t>SWOT-анализ сильных и слабых сторон воспитательной работы в ОО</w:t>
      </w:r>
    </w:p>
    <w:p w14:paraId="09D492C6" w14:textId="77777777" w:rsidR="004C2FB8" w:rsidRPr="00B26740" w:rsidRDefault="004C2FB8" w:rsidP="004C2FB8">
      <w:pPr>
        <w:pStyle w:val="Default"/>
        <w:ind w:left="1134"/>
        <w:rPr>
          <w:b/>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383"/>
        <w:gridCol w:w="5635"/>
      </w:tblGrid>
      <w:tr w:rsidR="004C2FB8" w:rsidRPr="00370AF3" w14:paraId="16729FAF" w14:textId="77777777" w:rsidTr="00E721DC">
        <w:tc>
          <w:tcPr>
            <w:tcW w:w="553" w:type="dxa"/>
          </w:tcPr>
          <w:p w14:paraId="3B0F655C" w14:textId="77777777" w:rsidR="004C2FB8" w:rsidRPr="003648E3" w:rsidRDefault="004C2FB8" w:rsidP="004C2FB8">
            <w:pPr>
              <w:tabs>
                <w:tab w:val="left" w:pos="0"/>
              </w:tabs>
              <w:ind w:left="1134"/>
              <w:rPr>
                <w:rFonts w:eastAsia="№Е"/>
                <w:bCs/>
                <w:iCs/>
                <w:sz w:val="24"/>
                <w:lang w:eastAsia="ru-RU"/>
              </w:rPr>
            </w:pPr>
            <w:r w:rsidRPr="003648E3">
              <w:rPr>
                <w:rFonts w:eastAsia="№Е"/>
                <w:bCs/>
                <w:iCs/>
                <w:sz w:val="24"/>
                <w:lang w:eastAsia="ru-RU"/>
              </w:rPr>
              <w:t>№ п-п</w:t>
            </w:r>
          </w:p>
        </w:tc>
        <w:tc>
          <w:tcPr>
            <w:tcW w:w="3383" w:type="dxa"/>
          </w:tcPr>
          <w:p w14:paraId="58B0536F" w14:textId="77777777" w:rsidR="004C2FB8" w:rsidRPr="003648E3" w:rsidRDefault="004C2FB8" w:rsidP="004C2FB8">
            <w:pPr>
              <w:tabs>
                <w:tab w:val="left" w:pos="0"/>
              </w:tabs>
              <w:ind w:left="1134"/>
              <w:jc w:val="center"/>
              <w:rPr>
                <w:rFonts w:eastAsia="№Е"/>
                <w:bCs/>
                <w:iCs/>
                <w:sz w:val="24"/>
                <w:lang w:eastAsia="ru-RU"/>
              </w:rPr>
            </w:pPr>
            <w:r w:rsidRPr="003648E3">
              <w:rPr>
                <w:rFonts w:eastAsia="№Е"/>
                <w:bCs/>
                <w:iCs/>
                <w:sz w:val="24"/>
                <w:lang w:eastAsia="ru-RU"/>
              </w:rPr>
              <w:t>Слабые стороны</w:t>
            </w:r>
          </w:p>
        </w:tc>
        <w:tc>
          <w:tcPr>
            <w:tcW w:w="5635" w:type="dxa"/>
          </w:tcPr>
          <w:p w14:paraId="7F7DC16E" w14:textId="77777777" w:rsidR="004C2FB8" w:rsidRPr="003648E3" w:rsidRDefault="004C2FB8" w:rsidP="004C2FB8">
            <w:pPr>
              <w:tabs>
                <w:tab w:val="left" w:pos="0"/>
              </w:tabs>
              <w:ind w:left="1134"/>
              <w:jc w:val="center"/>
              <w:rPr>
                <w:rFonts w:eastAsia="№Е"/>
                <w:bCs/>
                <w:iCs/>
                <w:sz w:val="24"/>
                <w:lang w:eastAsia="ru-RU"/>
              </w:rPr>
            </w:pPr>
            <w:r w:rsidRPr="003648E3">
              <w:rPr>
                <w:rFonts w:eastAsia="№Е"/>
                <w:bCs/>
                <w:iCs/>
                <w:sz w:val="24"/>
                <w:lang w:eastAsia="ru-RU"/>
              </w:rPr>
              <w:t>Сильные стороны</w:t>
            </w:r>
          </w:p>
        </w:tc>
      </w:tr>
      <w:tr w:rsidR="004C2FB8" w:rsidRPr="00AA0968" w14:paraId="45D3A069" w14:textId="77777777" w:rsidTr="00E721DC">
        <w:tc>
          <w:tcPr>
            <w:tcW w:w="553" w:type="dxa"/>
          </w:tcPr>
          <w:p w14:paraId="4664C6D4" w14:textId="77777777" w:rsidR="004C2FB8" w:rsidRPr="003648E3" w:rsidRDefault="004C2FB8" w:rsidP="004C2FB8">
            <w:pPr>
              <w:tabs>
                <w:tab w:val="left" w:pos="0"/>
              </w:tabs>
              <w:ind w:left="1134"/>
              <w:rPr>
                <w:rFonts w:eastAsia="№Е"/>
                <w:bCs/>
                <w:iCs/>
                <w:sz w:val="24"/>
                <w:lang w:eastAsia="ru-RU"/>
              </w:rPr>
            </w:pPr>
            <w:r w:rsidRPr="003648E3">
              <w:rPr>
                <w:rFonts w:eastAsia="№Е"/>
                <w:bCs/>
                <w:iCs/>
                <w:sz w:val="24"/>
                <w:lang w:eastAsia="ru-RU"/>
              </w:rPr>
              <w:t>1</w:t>
            </w:r>
          </w:p>
        </w:tc>
        <w:tc>
          <w:tcPr>
            <w:tcW w:w="3383" w:type="dxa"/>
          </w:tcPr>
          <w:p w14:paraId="232C8D15" w14:textId="77777777" w:rsidR="004C2FB8" w:rsidRPr="003648E3" w:rsidRDefault="004C2FB8" w:rsidP="004C2FB8">
            <w:pPr>
              <w:tabs>
                <w:tab w:val="left" w:pos="0"/>
              </w:tabs>
              <w:ind w:left="1134"/>
              <w:rPr>
                <w:color w:val="000000"/>
                <w:w w:val="0"/>
                <w:sz w:val="24"/>
              </w:rPr>
            </w:pPr>
            <w:r w:rsidRPr="003648E3">
              <w:rPr>
                <w:sz w:val="24"/>
              </w:rPr>
              <w:t xml:space="preserve">Не достаточно </w:t>
            </w:r>
            <w:r w:rsidRPr="003648E3">
              <w:rPr>
                <w:color w:val="000000"/>
                <w:w w:val="0"/>
                <w:sz w:val="24"/>
              </w:rPr>
              <w:t>реализованы воспитательные возможности</w:t>
            </w:r>
            <w:r w:rsidRPr="003648E3">
              <w:rPr>
                <w:sz w:val="24"/>
              </w:rPr>
              <w:t xml:space="preserve"> о</w:t>
            </w:r>
            <w:r w:rsidRPr="003648E3">
              <w:rPr>
                <w:color w:val="000000"/>
                <w:w w:val="0"/>
                <w:sz w:val="24"/>
              </w:rPr>
              <w:t xml:space="preserve">бщешкольных ключевых </w:t>
            </w:r>
            <w:r w:rsidRPr="003648E3">
              <w:rPr>
                <w:sz w:val="24"/>
              </w:rPr>
              <w:t>дел</w:t>
            </w:r>
            <w:r w:rsidRPr="003648E3">
              <w:rPr>
                <w:color w:val="000000"/>
                <w:w w:val="0"/>
                <w:sz w:val="24"/>
              </w:rPr>
              <w:t>,</w:t>
            </w:r>
            <w:r w:rsidRPr="003648E3">
              <w:rPr>
                <w:sz w:val="24"/>
              </w:rPr>
              <w:t xml:space="preserve"> поддержке традиции их </w:t>
            </w:r>
            <w:r w:rsidRPr="003648E3">
              <w:rPr>
                <w:color w:val="000000"/>
                <w:w w:val="0"/>
                <w:sz w:val="24"/>
              </w:rPr>
              <w:t>коллективного планирования, организации, проведения и анализа в школьном сообществе</w:t>
            </w:r>
          </w:p>
        </w:tc>
        <w:tc>
          <w:tcPr>
            <w:tcW w:w="5635" w:type="dxa"/>
          </w:tcPr>
          <w:p w14:paraId="7F2D1ED7" w14:textId="77777777" w:rsidR="004C2FB8" w:rsidRPr="003648E3" w:rsidRDefault="004C2FB8" w:rsidP="004C2FB8">
            <w:pPr>
              <w:tabs>
                <w:tab w:val="left" w:pos="0"/>
              </w:tabs>
              <w:ind w:left="1134"/>
              <w:rPr>
                <w:color w:val="000000"/>
                <w:w w:val="0"/>
                <w:sz w:val="24"/>
              </w:rPr>
            </w:pPr>
            <w:r w:rsidRPr="003648E3">
              <w:rPr>
                <w:color w:val="000000"/>
                <w:w w:val="0"/>
                <w:sz w:val="24"/>
              </w:rPr>
              <w:t>Есть опыт проведения ключевых общешкольных мероприятий:</w:t>
            </w:r>
          </w:p>
          <w:p w14:paraId="01051180" w14:textId="77777777" w:rsidR="004C2FB8" w:rsidRPr="003648E3" w:rsidRDefault="004C2FB8" w:rsidP="004C2FB8">
            <w:pPr>
              <w:tabs>
                <w:tab w:val="left" w:pos="0"/>
              </w:tabs>
              <w:ind w:left="1134"/>
              <w:rPr>
                <w:color w:val="000000"/>
                <w:w w:val="0"/>
                <w:sz w:val="24"/>
              </w:rPr>
            </w:pPr>
            <w:r w:rsidRPr="003648E3">
              <w:rPr>
                <w:color w:val="000000"/>
                <w:w w:val="0"/>
                <w:sz w:val="24"/>
              </w:rPr>
              <w:t>Вне ОО: Социальные проекты: "Безопасная дорога детства", "Волонтёры Победы";</w:t>
            </w:r>
          </w:p>
          <w:p w14:paraId="3A7D047D" w14:textId="77777777" w:rsidR="004C2FB8" w:rsidRPr="003648E3" w:rsidRDefault="004C2FB8" w:rsidP="004C2FB8">
            <w:pPr>
              <w:tabs>
                <w:tab w:val="left" w:pos="0"/>
              </w:tabs>
              <w:ind w:left="1134"/>
              <w:rPr>
                <w:color w:val="000000"/>
                <w:w w:val="0"/>
                <w:sz w:val="24"/>
              </w:rPr>
            </w:pPr>
            <w:r w:rsidRPr="003648E3">
              <w:rPr>
                <w:color w:val="000000"/>
                <w:w w:val="0"/>
                <w:sz w:val="24"/>
              </w:rPr>
              <w:t xml:space="preserve">Спортивные фестивали, с  участием </w:t>
            </w:r>
            <w:r>
              <w:rPr>
                <w:color w:val="000000"/>
                <w:w w:val="0"/>
                <w:sz w:val="24"/>
              </w:rPr>
              <w:t>Ш</w:t>
            </w:r>
            <w:r w:rsidRPr="003648E3">
              <w:rPr>
                <w:color w:val="000000"/>
                <w:w w:val="0"/>
                <w:sz w:val="24"/>
              </w:rPr>
              <w:t>СК</w:t>
            </w:r>
            <w:r>
              <w:rPr>
                <w:color w:val="000000"/>
                <w:w w:val="0"/>
                <w:sz w:val="24"/>
              </w:rPr>
              <w:t xml:space="preserve"> "</w:t>
            </w:r>
            <w:r w:rsidRPr="003648E3">
              <w:rPr>
                <w:color w:val="000000"/>
                <w:w w:val="0"/>
                <w:sz w:val="24"/>
              </w:rPr>
              <w:t>Норд</w:t>
            </w:r>
            <w:r>
              <w:rPr>
                <w:color w:val="000000"/>
                <w:w w:val="0"/>
                <w:sz w:val="24"/>
              </w:rPr>
              <w:t>"</w:t>
            </w:r>
            <w:r w:rsidRPr="003648E3">
              <w:rPr>
                <w:color w:val="000000"/>
                <w:w w:val="0"/>
                <w:sz w:val="24"/>
              </w:rPr>
              <w:t xml:space="preserve">: </w:t>
            </w:r>
          </w:p>
          <w:p w14:paraId="6921F099" w14:textId="77777777" w:rsidR="004C2FB8" w:rsidRPr="003648E3" w:rsidRDefault="004C2FB8" w:rsidP="004C2FB8">
            <w:pPr>
              <w:tabs>
                <w:tab w:val="left" w:pos="0"/>
              </w:tabs>
              <w:ind w:left="1134"/>
              <w:rPr>
                <w:color w:val="000000"/>
                <w:w w:val="0"/>
                <w:sz w:val="24"/>
              </w:rPr>
            </w:pPr>
            <w:r w:rsidRPr="003648E3">
              <w:rPr>
                <w:color w:val="000000"/>
                <w:w w:val="0"/>
                <w:sz w:val="24"/>
              </w:rPr>
              <w:t xml:space="preserve">Акции  экологической и патриотической направленности: "Земля наш дом, наведем порядок в нем!", "Чистый двор", "Дорога к обелиску", "Дорога к ветерану". </w:t>
            </w:r>
          </w:p>
          <w:p w14:paraId="561803EF" w14:textId="77777777" w:rsidR="004C2FB8" w:rsidRPr="003648E3" w:rsidRDefault="004C2FB8" w:rsidP="004C2FB8">
            <w:pPr>
              <w:tabs>
                <w:tab w:val="left" w:pos="0"/>
              </w:tabs>
              <w:ind w:left="1134"/>
              <w:rPr>
                <w:color w:val="000000"/>
                <w:w w:val="0"/>
                <w:sz w:val="24"/>
              </w:rPr>
            </w:pPr>
            <w:r w:rsidRPr="003648E3">
              <w:rPr>
                <w:rFonts w:eastAsia="№Е"/>
                <w:sz w:val="24"/>
              </w:rPr>
              <w:t xml:space="preserve">На уровне ОО: </w:t>
            </w:r>
            <w:r w:rsidRPr="003648E3">
              <w:rPr>
                <w:color w:val="000000"/>
                <w:w w:val="0"/>
                <w:sz w:val="24"/>
              </w:rPr>
              <w:t>"Осенний к</w:t>
            </w:r>
            <w:r>
              <w:rPr>
                <w:color w:val="000000"/>
                <w:w w:val="0"/>
                <w:sz w:val="24"/>
              </w:rPr>
              <w:t xml:space="preserve">росс", "День здоровья", "ЗОЖ"; </w:t>
            </w:r>
            <w:r w:rsidRPr="003648E3">
              <w:rPr>
                <w:color w:val="000000"/>
                <w:w w:val="0"/>
                <w:sz w:val="24"/>
              </w:rPr>
              <w:t>Декада Героев Отечества; Месячник оборонно-массовой и спортивной работы; "День Учителя"; "День смеха", "День защитников Отечества", "День Победы", "Неделя психологической разгрузки";</w:t>
            </w:r>
          </w:p>
          <w:p w14:paraId="725BC64E" w14:textId="77777777" w:rsidR="004C2FB8" w:rsidRPr="003648E3" w:rsidRDefault="004C2FB8" w:rsidP="004C2FB8">
            <w:pPr>
              <w:tabs>
                <w:tab w:val="left" w:pos="0"/>
              </w:tabs>
              <w:ind w:left="1134"/>
              <w:rPr>
                <w:rFonts w:eastAsia="№Е"/>
                <w:bCs/>
                <w:iCs/>
                <w:sz w:val="24"/>
                <w:lang w:eastAsia="ru-RU"/>
              </w:rPr>
            </w:pPr>
            <w:r>
              <w:rPr>
                <w:color w:val="000000"/>
                <w:w w:val="0"/>
                <w:sz w:val="24"/>
              </w:rPr>
              <w:t>Праздники: "Здравствуй, школа!"</w:t>
            </w:r>
            <w:r w:rsidRPr="003648E3">
              <w:rPr>
                <w:color w:val="000000"/>
                <w:w w:val="0"/>
                <w:sz w:val="24"/>
              </w:rPr>
              <w:t>, "Новогодний переполох",</w:t>
            </w:r>
            <w:r>
              <w:rPr>
                <w:color w:val="000000"/>
                <w:w w:val="0"/>
                <w:sz w:val="24"/>
              </w:rPr>
              <w:t xml:space="preserve"> </w:t>
            </w:r>
            <w:r w:rsidRPr="003648E3">
              <w:rPr>
                <w:color w:val="000000"/>
                <w:w w:val="0"/>
                <w:sz w:val="24"/>
              </w:rPr>
              <w:t>"Международный женский  День 8 марта ", "Триумфальная неделя выпускника",</w:t>
            </w:r>
            <w:r>
              <w:rPr>
                <w:color w:val="000000"/>
                <w:w w:val="0"/>
                <w:sz w:val="24"/>
              </w:rPr>
              <w:t xml:space="preserve"> "П</w:t>
            </w:r>
            <w:r w:rsidRPr="003648E3">
              <w:rPr>
                <w:color w:val="000000"/>
                <w:w w:val="0"/>
                <w:sz w:val="24"/>
              </w:rPr>
              <w:t xml:space="preserve">оследний Звонок". </w:t>
            </w:r>
          </w:p>
        </w:tc>
      </w:tr>
      <w:tr w:rsidR="004C2FB8" w:rsidRPr="00AA0968" w14:paraId="487B9B6C" w14:textId="77777777" w:rsidTr="00E721DC">
        <w:tc>
          <w:tcPr>
            <w:tcW w:w="553" w:type="dxa"/>
          </w:tcPr>
          <w:p w14:paraId="62BDC292" w14:textId="77777777" w:rsidR="004C2FB8" w:rsidRPr="003648E3" w:rsidRDefault="004C2FB8" w:rsidP="004C2FB8">
            <w:pPr>
              <w:tabs>
                <w:tab w:val="left" w:pos="0"/>
              </w:tabs>
              <w:ind w:left="1134"/>
              <w:rPr>
                <w:rFonts w:eastAsia="№Е"/>
                <w:bCs/>
                <w:iCs/>
                <w:sz w:val="24"/>
                <w:lang w:eastAsia="ru-RU"/>
              </w:rPr>
            </w:pPr>
            <w:r w:rsidRPr="003648E3">
              <w:rPr>
                <w:rFonts w:eastAsia="№Е"/>
                <w:bCs/>
                <w:iCs/>
                <w:sz w:val="24"/>
                <w:lang w:eastAsia="ru-RU"/>
              </w:rPr>
              <w:t>2</w:t>
            </w:r>
          </w:p>
        </w:tc>
        <w:tc>
          <w:tcPr>
            <w:tcW w:w="3383" w:type="dxa"/>
          </w:tcPr>
          <w:p w14:paraId="24DE407E" w14:textId="77777777" w:rsidR="004C2FB8" w:rsidRPr="003648E3" w:rsidRDefault="004C2FB8" w:rsidP="004C2FB8">
            <w:pPr>
              <w:tabs>
                <w:tab w:val="left" w:pos="0"/>
              </w:tabs>
              <w:ind w:left="1134"/>
              <w:rPr>
                <w:sz w:val="24"/>
              </w:rPr>
            </w:pPr>
            <w:r w:rsidRPr="003648E3">
              <w:rPr>
                <w:sz w:val="24"/>
              </w:rPr>
              <w:t>Не достаточно реализован потенциал классного руководства в воспитании школьников, поддержке активного участия классных сообществ в жизни школы</w:t>
            </w:r>
          </w:p>
        </w:tc>
        <w:tc>
          <w:tcPr>
            <w:tcW w:w="5635" w:type="dxa"/>
          </w:tcPr>
          <w:p w14:paraId="7D5CF95C" w14:textId="77777777" w:rsidR="004C2FB8" w:rsidRPr="003648E3" w:rsidRDefault="004C2FB8" w:rsidP="004C2FB8">
            <w:pPr>
              <w:tabs>
                <w:tab w:val="left" w:pos="0"/>
              </w:tabs>
              <w:ind w:left="1134"/>
              <w:rPr>
                <w:sz w:val="24"/>
              </w:rPr>
            </w:pPr>
            <w:r w:rsidRPr="003648E3">
              <w:rPr>
                <w:sz w:val="24"/>
              </w:rPr>
              <w:t>Существует система работы классных руководителей: тематические классные часы по направлениям воспитательной работы; праздники</w:t>
            </w:r>
            <w:r>
              <w:rPr>
                <w:sz w:val="24"/>
              </w:rPr>
              <w:t>: "</w:t>
            </w:r>
            <w:r w:rsidRPr="003648E3">
              <w:rPr>
                <w:sz w:val="24"/>
              </w:rPr>
              <w:t>День именинника</w:t>
            </w:r>
            <w:r>
              <w:rPr>
                <w:sz w:val="24"/>
              </w:rPr>
              <w:t>"</w:t>
            </w:r>
            <w:r w:rsidRPr="003648E3">
              <w:rPr>
                <w:sz w:val="24"/>
              </w:rPr>
              <w:t xml:space="preserve">, </w:t>
            </w:r>
            <w:r>
              <w:rPr>
                <w:sz w:val="24"/>
              </w:rPr>
              <w:t>"</w:t>
            </w:r>
            <w:r w:rsidRPr="003648E3">
              <w:rPr>
                <w:sz w:val="24"/>
              </w:rPr>
              <w:t>День матери</w:t>
            </w:r>
            <w:r>
              <w:rPr>
                <w:sz w:val="24"/>
              </w:rPr>
              <w:t>"</w:t>
            </w:r>
            <w:r w:rsidRPr="003648E3">
              <w:rPr>
                <w:sz w:val="24"/>
              </w:rPr>
              <w:t xml:space="preserve">, </w:t>
            </w:r>
            <w:r>
              <w:rPr>
                <w:sz w:val="24"/>
              </w:rPr>
              <w:t>"</w:t>
            </w:r>
            <w:r w:rsidRPr="003648E3">
              <w:rPr>
                <w:sz w:val="24"/>
              </w:rPr>
              <w:t>Связь поколений</w:t>
            </w:r>
            <w:r>
              <w:rPr>
                <w:sz w:val="24"/>
              </w:rPr>
              <w:t>"</w:t>
            </w:r>
            <w:r w:rsidRPr="003648E3">
              <w:rPr>
                <w:sz w:val="24"/>
              </w:rPr>
              <w:t xml:space="preserve">, </w:t>
            </w:r>
            <w:r>
              <w:rPr>
                <w:sz w:val="24"/>
              </w:rPr>
              <w:t>"День Отца", "День защитников отечества";</w:t>
            </w:r>
            <w:r w:rsidRPr="003648E3">
              <w:rPr>
                <w:sz w:val="24"/>
              </w:rPr>
              <w:t xml:space="preserve"> </w:t>
            </w:r>
          </w:p>
          <w:p w14:paraId="72D74B96" w14:textId="77777777" w:rsidR="004C2FB8" w:rsidRPr="003648E3" w:rsidRDefault="004C2FB8" w:rsidP="004C2FB8">
            <w:pPr>
              <w:tabs>
                <w:tab w:val="left" w:pos="0"/>
              </w:tabs>
              <w:ind w:left="1134"/>
              <w:rPr>
                <w:sz w:val="24"/>
              </w:rPr>
            </w:pPr>
            <w:r w:rsidRPr="003648E3">
              <w:rPr>
                <w:sz w:val="24"/>
              </w:rPr>
              <w:t>Родительские собрания, всеобучи, совместные праздники и досуг</w:t>
            </w:r>
            <w:r>
              <w:rPr>
                <w:sz w:val="24"/>
              </w:rPr>
              <w:t>: "</w:t>
            </w:r>
            <w:r w:rsidRPr="003648E3">
              <w:rPr>
                <w:sz w:val="24"/>
              </w:rPr>
              <w:t>Клуб молодой семьи</w:t>
            </w:r>
            <w:r>
              <w:rPr>
                <w:sz w:val="24"/>
              </w:rPr>
              <w:t>"</w:t>
            </w:r>
            <w:r w:rsidRPr="003648E3">
              <w:rPr>
                <w:sz w:val="24"/>
              </w:rPr>
              <w:t>, тематические выставки</w:t>
            </w:r>
            <w:r>
              <w:rPr>
                <w:sz w:val="24"/>
              </w:rPr>
              <w:t>:</w:t>
            </w:r>
            <w:r w:rsidRPr="003648E3">
              <w:rPr>
                <w:sz w:val="24"/>
              </w:rPr>
              <w:t xml:space="preserve"> "Что умеют наши мамы?", "Папа может всё, что угодно!", "</w:t>
            </w:r>
            <w:r>
              <w:rPr>
                <w:sz w:val="24"/>
              </w:rPr>
              <w:t>А у бабушки моей руки золотые!"</w:t>
            </w:r>
          </w:p>
        </w:tc>
      </w:tr>
      <w:tr w:rsidR="004C2FB8" w:rsidRPr="00EC0ED1" w14:paraId="5DDFDAF9" w14:textId="77777777" w:rsidTr="00E721DC">
        <w:tc>
          <w:tcPr>
            <w:tcW w:w="553" w:type="dxa"/>
          </w:tcPr>
          <w:p w14:paraId="490667A9" w14:textId="77777777" w:rsidR="004C2FB8" w:rsidRPr="003648E3" w:rsidRDefault="004C2FB8" w:rsidP="004C2FB8">
            <w:pPr>
              <w:tabs>
                <w:tab w:val="left" w:pos="0"/>
              </w:tabs>
              <w:ind w:left="1134"/>
              <w:rPr>
                <w:rFonts w:eastAsia="№Е"/>
                <w:bCs/>
                <w:iCs/>
                <w:sz w:val="24"/>
                <w:lang w:eastAsia="ru-RU"/>
              </w:rPr>
            </w:pPr>
            <w:r w:rsidRPr="003648E3">
              <w:rPr>
                <w:rFonts w:eastAsia="№Е"/>
                <w:bCs/>
                <w:iCs/>
                <w:sz w:val="24"/>
                <w:lang w:eastAsia="ru-RU"/>
              </w:rPr>
              <w:t>3</w:t>
            </w:r>
          </w:p>
        </w:tc>
        <w:tc>
          <w:tcPr>
            <w:tcW w:w="3383" w:type="dxa"/>
          </w:tcPr>
          <w:p w14:paraId="15C387AD" w14:textId="77777777" w:rsidR="004C2FB8" w:rsidRPr="003648E3" w:rsidRDefault="004C2FB8" w:rsidP="004C2FB8">
            <w:pPr>
              <w:ind w:left="1134"/>
              <w:rPr>
                <w:rFonts w:eastAsia="№Е"/>
                <w:sz w:val="24"/>
                <w:lang w:eastAsia="ru-RU"/>
              </w:rPr>
            </w:pPr>
            <w:r w:rsidRPr="003648E3">
              <w:rPr>
                <w:sz w:val="24"/>
              </w:rPr>
              <w:t xml:space="preserve">Не достаточно </w:t>
            </w:r>
            <w:proofErr w:type="spellStart"/>
            <w:r w:rsidRPr="003648E3">
              <w:rPr>
                <w:sz w:val="24"/>
              </w:rPr>
              <w:t>реализованы</w:t>
            </w:r>
            <w:r w:rsidRPr="003648E3">
              <w:rPr>
                <w:rFonts w:eastAsia="№Е"/>
                <w:sz w:val="24"/>
                <w:lang w:eastAsia="ru-RU"/>
              </w:rPr>
              <w:t>воспитательные</w:t>
            </w:r>
            <w:proofErr w:type="spellEnd"/>
            <w:r w:rsidRPr="003648E3">
              <w:rPr>
                <w:rFonts w:eastAsia="№Е"/>
                <w:sz w:val="24"/>
                <w:lang w:eastAsia="ru-RU"/>
              </w:rPr>
              <w:t xml:space="preserve"> </w:t>
            </w:r>
            <w:proofErr w:type="spellStart"/>
            <w:r w:rsidRPr="003648E3">
              <w:rPr>
                <w:rFonts w:eastAsia="№Е"/>
                <w:sz w:val="24"/>
                <w:lang w:eastAsia="ru-RU"/>
              </w:rPr>
              <w:t>возможностишкольных</w:t>
            </w:r>
            <w:proofErr w:type="spellEnd"/>
            <w:r w:rsidRPr="003648E3">
              <w:rPr>
                <w:rFonts w:eastAsia="№Е"/>
                <w:sz w:val="24"/>
                <w:lang w:eastAsia="ru-RU"/>
              </w:rPr>
              <w:t xml:space="preserve"> программ внеурочной деятельности</w:t>
            </w:r>
          </w:p>
        </w:tc>
        <w:tc>
          <w:tcPr>
            <w:tcW w:w="5635" w:type="dxa"/>
          </w:tcPr>
          <w:p w14:paraId="0938C40E" w14:textId="77777777" w:rsidR="004C2FB8" w:rsidRPr="003648E3" w:rsidRDefault="004C2FB8" w:rsidP="004C2FB8">
            <w:pPr>
              <w:tabs>
                <w:tab w:val="left" w:pos="0"/>
              </w:tabs>
              <w:ind w:left="1134"/>
              <w:rPr>
                <w:sz w:val="24"/>
              </w:rPr>
            </w:pPr>
            <w:r w:rsidRPr="003648E3">
              <w:rPr>
                <w:sz w:val="24"/>
              </w:rPr>
              <w:t>Существует система работы внеурочной деятельности: курсы внеурочной деятельности (детские творческие объединения):</w:t>
            </w:r>
          </w:p>
          <w:p w14:paraId="61C5F625" w14:textId="77777777" w:rsidR="004C2FB8" w:rsidRPr="003648E3" w:rsidRDefault="004C2FB8" w:rsidP="004C2FB8">
            <w:pPr>
              <w:tabs>
                <w:tab w:val="left" w:pos="0"/>
              </w:tabs>
              <w:ind w:left="1134"/>
              <w:rPr>
                <w:sz w:val="24"/>
              </w:rPr>
            </w:pPr>
            <w:proofErr w:type="spellStart"/>
            <w:r w:rsidRPr="003648E3">
              <w:rPr>
                <w:sz w:val="24"/>
              </w:rPr>
              <w:t>Общеинтеллектуальные</w:t>
            </w:r>
            <w:proofErr w:type="spellEnd"/>
            <w:r w:rsidRPr="003648E3">
              <w:rPr>
                <w:sz w:val="24"/>
              </w:rPr>
              <w:t xml:space="preserve">: </w:t>
            </w:r>
            <w:r>
              <w:rPr>
                <w:sz w:val="24"/>
              </w:rPr>
              <w:t>"Шахматы"</w:t>
            </w:r>
            <w:r w:rsidRPr="003648E3">
              <w:rPr>
                <w:sz w:val="24"/>
              </w:rPr>
              <w:t>, "Метод графических образов";</w:t>
            </w:r>
          </w:p>
          <w:p w14:paraId="0280D7F7" w14:textId="77777777" w:rsidR="004C2FB8" w:rsidRPr="003648E3" w:rsidRDefault="004C2FB8" w:rsidP="004C2FB8">
            <w:pPr>
              <w:tabs>
                <w:tab w:val="left" w:pos="0"/>
              </w:tabs>
              <w:ind w:left="1134"/>
              <w:rPr>
                <w:sz w:val="24"/>
              </w:rPr>
            </w:pPr>
            <w:r w:rsidRPr="003648E3">
              <w:rPr>
                <w:sz w:val="24"/>
              </w:rPr>
              <w:t>Духовно-нравственные (гражданско-патриотические): объединение "Следопыт" (музейное дело), "Летопись родного края"; клуб Молодого избирателя; "Агитбригада".</w:t>
            </w:r>
          </w:p>
          <w:p w14:paraId="23E9CF23" w14:textId="77777777" w:rsidR="004C2FB8" w:rsidRPr="003648E3" w:rsidRDefault="004C2FB8" w:rsidP="004C2FB8">
            <w:pPr>
              <w:tabs>
                <w:tab w:val="left" w:pos="0"/>
              </w:tabs>
              <w:ind w:left="1134"/>
              <w:rPr>
                <w:sz w:val="24"/>
              </w:rPr>
            </w:pPr>
            <w:r w:rsidRPr="003648E3">
              <w:rPr>
                <w:sz w:val="24"/>
              </w:rPr>
              <w:lastRenderedPageBreak/>
              <w:t>Физкультурно-оздоровительные (спортивно- оздоровительные): школь</w:t>
            </w:r>
            <w:r>
              <w:rPr>
                <w:sz w:val="24"/>
              </w:rPr>
              <w:t>ный спортивный клуб "Норд"</w:t>
            </w:r>
            <w:r w:rsidRPr="003648E3">
              <w:rPr>
                <w:sz w:val="24"/>
              </w:rPr>
              <w:t xml:space="preserve">, </w:t>
            </w:r>
            <w:r>
              <w:rPr>
                <w:sz w:val="24"/>
              </w:rPr>
              <w:t>"Волейбол", "</w:t>
            </w:r>
            <w:r w:rsidRPr="003648E3">
              <w:rPr>
                <w:sz w:val="24"/>
              </w:rPr>
              <w:t>Подвижные игры</w:t>
            </w:r>
            <w:r>
              <w:rPr>
                <w:sz w:val="24"/>
              </w:rPr>
              <w:t>"</w:t>
            </w:r>
            <w:r w:rsidRPr="003648E3">
              <w:rPr>
                <w:sz w:val="24"/>
              </w:rPr>
              <w:t>, "Отделение зимнего полиатлона";</w:t>
            </w:r>
          </w:p>
          <w:p w14:paraId="5BBC323B" w14:textId="77777777" w:rsidR="004C2FB8" w:rsidRPr="003648E3" w:rsidRDefault="004C2FB8" w:rsidP="004C2FB8">
            <w:pPr>
              <w:tabs>
                <w:tab w:val="left" w:pos="0"/>
              </w:tabs>
              <w:ind w:left="1134"/>
              <w:rPr>
                <w:sz w:val="24"/>
              </w:rPr>
            </w:pPr>
            <w:r w:rsidRPr="003648E3">
              <w:rPr>
                <w:sz w:val="24"/>
              </w:rPr>
              <w:t>Социальные</w:t>
            </w:r>
            <w:r>
              <w:rPr>
                <w:sz w:val="24"/>
              </w:rPr>
              <w:t>: "</w:t>
            </w:r>
            <w:r w:rsidRPr="003648E3">
              <w:rPr>
                <w:sz w:val="24"/>
              </w:rPr>
              <w:t>Школа волонтеров</w:t>
            </w:r>
            <w:r>
              <w:rPr>
                <w:sz w:val="24"/>
              </w:rPr>
              <w:t>"</w:t>
            </w:r>
          </w:p>
        </w:tc>
      </w:tr>
      <w:tr w:rsidR="004C2FB8" w:rsidRPr="00AA0968" w14:paraId="46E2BB13" w14:textId="77777777" w:rsidTr="00E721DC">
        <w:tc>
          <w:tcPr>
            <w:tcW w:w="553" w:type="dxa"/>
          </w:tcPr>
          <w:p w14:paraId="6FE05E9E" w14:textId="77777777" w:rsidR="004C2FB8" w:rsidRPr="003648E3" w:rsidRDefault="004C2FB8" w:rsidP="004C2FB8">
            <w:pPr>
              <w:tabs>
                <w:tab w:val="left" w:pos="0"/>
              </w:tabs>
              <w:ind w:left="1134"/>
              <w:rPr>
                <w:rFonts w:eastAsia="№Е"/>
                <w:bCs/>
                <w:iCs/>
                <w:sz w:val="24"/>
                <w:lang w:eastAsia="ru-RU"/>
              </w:rPr>
            </w:pPr>
            <w:r w:rsidRPr="003648E3">
              <w:rPr>
                <w:rFonts w:eastAsia="№Е"/>
                <w:bCs/>
                <w:iCs/>
                <w:sz w:val="24"/>
                <w:lang w:eastAsia="ru-RU"/>
              </w:rPr>
              <w:lastRenderedPageBreak/>
              <w:t>4</w:t>
            </w:r>
          </w:p>
        </w:tc>
        <w:tc>
          <w:tcPr>
            <w:tcW w:w="3383" w:type="dxa"/>
          </w:tcPr>
          <w:p w14:paraId="0D9ABD47" w14:textId="77777777" w:rsidR="004C2FB8" w:rsidRPr="003648E3" w:rsidRDefault="004C2FB8" w:rsidP="004C2FB8">
            <w:pPr>
              <w:tabs>
                <w:tab w:val="left" w:pos="0"/>
              </w:tabs>
              <w:ind w:left="1134"/>
              <w:rPr>
                <w:rFonts w:eastAsia="№Е"/>
                <w:bCs/>
                <w:iCs/>
                <w:sz w:val="24"/>
                <w:lang w:eastAsia="ru-RU"/>
              </w:rPr>
            </w:pPr>
            <w:r w:rsidRPr="003648E3">
              <w:rPr>
                <w:rFonts w:eastAsia="№Е"/>
                <w:sz w:val="24"/>
              </w:rPr>
              <w:t>Не достаточно использованы в воспитании обучающихся возможности школьного урока, применение на уроках интерактивных форм проведения занятий</w:t>
            </w:r>
          </w:p>
        </w:tc>
        <w:tc>
          <w:tcPr>
            <w:tcW w:w="5635" w:type="dxa"/>
          </w:tcPr>
          <w:p w14:paraId="045BF33C" w14:textId="77777777" w:rsidR="004C2FB8" w:rsidRPr="003648E3" w:rsidRDefault="004C2FB8" w:rsidP="004C2FB8">
            <w:pPr>
              <w:shd w:val="clear" w:color="auto" w:fill="FFFFFF"/>
              <w:spacing w:after="189"/>
              <w:ind w:left="1134"/>
              <w:rPr>
                <w:color w:val="000000"/>
                <w:sz w:val="24"/>
                <w:lang w:eastAsia="ru-RU"/>
              </w:rPr>
            </w:pPr>
            <w:r w:rsidRPr="003648E3">
              <w:rPr>
                <w:rFonts w:eastAsia="№Е"/>
                <w:sz w:val="24"/>
              </w:rPr>
              <w:t xml:space="preserve">Педагоги применяют при проведении уроков интерактивные формы и методы обучения: </w:t>
            </w:r>
            <w:r w:rsidRPr="003648E3">
              <w:rPr>
                <w:color w:val="000000"/>
                <w:sz w:val="24"/>
                <w:lang w:eastAsia="ru-RU"/>
              </w:rPr>
              <w:t>индивидуальная, парная и групповая работа, исследовательские проекты, ролевые игры, работа с документами и различными источниками информации, творческие работы, рисунки и пр.</w:t>
            </w:r>
          </w:p>
          <w:p w14:paraId="568EFF3D" w14:textId="77777777" w:rsidR="004C2FB8" w:rsidRPr="003648E3" w:rsidRDefault="004C2FB8" w:rsidP="004C2FB8">
            <w:pPr>
              <w:tabs>
                <w:tab w:val="left" w:pos="0"/>
              </w:tabs>
              <w:ind w:left="1134"/>
              <w:rPr>
                <w:rFonts w:eastAsia="№Е"/>
                <w:bCs/>
                <w:iCs/>
                <w:sz w:val="24"/>
                <w:lang w:eastAsia="ru-RU"/>
              </w:rPr>
            </w:pPr>
            <w:r w:rsidRPr="003648E3">
              <w:rPr>
                <w:rFonts w:eastAsia="№Е"/>
                <w:sz w:val="24"/>
              </w:rPr>
              <w:t>Рассматривают на заседаниях МО вопросы воспитания средствами учебных предметов.</w:t>
            </w:r>
          </w:p>
        </w:tc>
      </w:tr>
      <w:tr w:rsidR="004C2FB8" w:rsidRPr="00AA0968" w14:paraId="47DC6DE5" w14:textId="77777777" w:rsidTr="00E721DC">
        <w:tc>
          <w:tcPr>
            <w:tcW w:w="553" w:type="dxa"/>
          </w:tcPr>
          <w:p w14:paraId="032FA1AC" w14:textId="77777777" w:rsidR="004C2FB8" w:rsidRPr="003648E3" w:rsidRDefault="004C2FB8" w:rsidP="004C2FB8">
            <w:pPr>
              <w:tabs>
                <w:tab w:val="left" w:pos="0"/>
              </w:tabs>
              <w:ind w:left="1134"/>
              <w:rPr>
                <w:rFonts w:eastAsia="№Е"/>
                <w:bCs/>
                <w:iCs/>
                <w:sz w:val="24"/>
                <w:lang w:eastAsia="ru-RU"/>
              </w:rPr>
            </w:pPr>
            <w:r w:rsidRPr="003648E3">
              <w:rPr>
                <w:rFonts w:eastAsia="№Е"/>
                <w:bCs/>
                <w:iCs/>
                <w:sz w:val="24"/>
                <w:lang w:eastAsia="ru-RU"/>
              </w:rPr>
              <w:t>5</w:t>
            </w:r>
          </w:p>
        </w:tc>
        <w:tc>
          <w:tcPr>
            <w:tcW w:w="3383" w:type="dxa"/>
          </w:tcPr>
          <w:p w14:paraId="5559E7D3" w14:textId="77777777" w:rsidR="004C2FB8" w:rsidRPr="003648E3" w:rsidRDefault="004C2FB8" w:rsidP="004C2FB8">
            <w:pPr>
              <w:tabs>
                <w:tab w:val="left" w:pos="0"/>
              </w:tabs>
              <w:ind w:left="1134"/>
              <w:rPr>
                <w:rFonts w:eastAsia="№Е"/>
                <w:bCs/>
                <w:iCs/>
                <w:sz w:val="24"/>
                <w:lang w:eastAsia="ru-RU"/>
              </w:rPr>
            </w:pPr>
            <w:r w:rsidRPr="003648E3">
              <w:rPr>
                <w:rFonts w:eastAsia="№Е"/>
                <w:sz w:val="24"/>
              </w:rPr>
              <w:t xml:space="preserve">Не достаточно уделяется внимание </w:t>
            </w:r>
            <w:r w:rsidRPr="003648E3">
              <w:rPr>
                <w:sz w:val="24"/>
              </w:rPr>
              <w:t>инициированию и поддержке ученического самоуправления – как на уровне школы, так и на уровне классных сообществ</w:t>
            </w:r>
          </w:p>
        </w:tc>
        <w:tc>
          <w:tcPr>
            <w:tcW w:w="5635" w:type="dxa"/>
          </w:tcPr>
          <w:p w14:paraId="751F672A" w14:textId="77777777" w:rsidR="004C2FB8" w:rsidRPr="003648E3" w:rsidRDefault="004C2FB8" w:rsidP="004C2FB8">
            <w:pPr>
              <w:tabs>
                <w:tab w:val="left" w:pos="0"/>
              </w:tabs>
              <w:ind w:left="1134"/>
              <w:rPr>
                <w:rFonts w:eastAsia="№Е"/>
                <w:sz w:val="24"/>
              </w:rPr>
            </w:pPr>
            <w:r w:rsidRPr="003648E3">
              <w:rPr>
                <w:rFonts w:eastAsia="№Е"/>
                <w:sz w:val="24"/>
              </w:rPr>
              <w:t>Существует система ученического самоуправления</w:t>
            </w:r>
            <w:r>
              <w:rPr>
                <w:rFonts w:eastAsia="№Е"/>
                <w:sz w:val="24"/>
              </w:rPr>
              <w:t>: школьная республика "</w:t>
            </w:r>
            <w:proofErr w:type="spellStart"/>
            <w:r w:rsidRPr="003648E3">
              <w:rPr>
                <w:rFonts w:eastAsia="№Е"/>
                <w:sz w:val="24"/>
              </w:rPr>
              <w:t>ШКиД</w:t>
            </w:r>
            <w:proofErr w:type="spellEnd"/>
            <w:r>
              <w:rPr>
                <w:rFonts w:eastAsia="№Е"/>
                <w:sz w:val="24"/>
              </w:rPr>
              <w:t>"</w:t>
            </w:r>
            <w:r w:rsidRPr="003648E3">
              <w:rPr>
                <w:rFonts w:eastAsia="№Е"/>
                <w:sz w:val="24"/>
              </w:rPr>
              <w:t xml:space="preserve"> (Школа и Дети), формы и методы системы РДШ (личностное развитие, гражданская активность, военно-патриотическое направление и информационно-медийное).</w:t>
            </w:r>
          </w:p>
          <w:p w14:paraId="50C59B1C" w14:textId="77777777" w:rsidR="004C2FB8" w:rsidRPr="003648E3" w:rsidRDefault="004C2FB8" w:rsidP="004C2FB8">
            <w:pPr>
              <w:tabs>
                <w:tab w:val="left" w:pos="0"/>
              </w:tabs>
              <w:ind w:left="1134"/>
              <w:rPr>
                <w:rFonts w:eastAsia="№Е"/>
                <w:bCs/>
                <w:iCs/>
                <w:sz w:val="24"/>
                <w:lang w:eastAsia="ru-RU"/>
              </w:rPr>
            </w:pPr>
          </w:p>
        </w:tc>
      </w:tr>
      <w:tr w:rsidR="004C2FB8" w:rsidRPr="00AA0968" w14:paraId="240FB215" w14:textId="77777777" w:rsidTr="00E721DC">
        <w:tc>
          <w:tcPr>
            <w:tcW w:w="553" w:type="dxa"/>
          </w:tcPr>
          <w:p w14:paraId="6E70B32B" w14:textId="77777777" w:rsidR="004C2FB8" w:rsidRPr="003648E3" w:rsidRDefault="004C2FB8" w:rsidP="004C2FB8">
            <w:pPr>
              <w:tabs>
                <w:tab w:val="left" w:pos="0"/>
              </w:tabs>
              <w:ind w:left="1134"/>
              <w:rPr>
                <w:rFonts w:eastAsia="№Е"/>
                <w:bCs/>
                <w:iCs/>
                <w:sz w:val="24"/>
                <w:lang w:eastAsia="ru-RU"/>
              </w:rPr>
            </w:pPr>
            <w:r w:rsidRPr="003648E3">
              <w:rPr>
                <w:rFonts w:eastAsia="№Е"/>
                <w:bCs/>
                <w:iCs/>
                <w:sz w:val="24"/>
                <w:lang w:eastAsia="ru-RU"/>
              </w:rPr>
              <w:t>6</w:t>
            </w:r>
          </w:p>
        </w:tc>
        <w:tc>
          <w:tcPr>
            <w:tcW w:w="3383" w:type="dxa"/>
          </w:tcPr>
          <w:p w14:paraId="749675AC" w14:textId="77777777" w:rsidR="004C2FB8" w:rsidRPr="003648E3" w:rsidRDefault="004C2FB8" w:rsidP="004C2FB8">
            <w:pPr>
              <w:tabs>
                <w:tab w:val="left" w:pos="0"/>
              </w:tabs>
              <w:ind w:left="1134"/>
              <w:rPr>
                <w:rFonts w:eastAsia="№Е"/>
                <w:bCs/>
                <w:iCs/>
                <w:sz w:val="24"/>
                <w:lang w:eastAsia="ru-RU"/>
              </w:rPr>
            </w:pPr>
            <w:r w:rsidRPr="003648E3">
              <w:rPr>
                <w:rFonts w:eastAsia="№Е"/>
                <w:sz w:val="24"/>
              </w:rPr>
              <w:t xml:space="preserve">Не достаточный уровень поддержки деятельности </w:t>
            </w:r>
            <w:r w:rsidRPr="003648E3">
              <w:rPr>
                <w:sz w:val="24"/>
              </w:rPr>
              <w:t>функционирующих на базе школы д</w:t>
            </w:r>
            <w:r w:rsidRPr="003648E3">
              <w:rPr>
                <w:color w:val="000000"/>
                <w:w w:val="0"/>
                <w:sz w:val="24"/>
              </w:rPr>
              <w:t>етских общественных объединений и организаций</w:t>
            </w:r>
          </w:p>
        </w:tc>
        <w:tc>
          <w:tcPr>
            <w:tcW w:w="5635" w:type="dxa"/>
          </w:tcPr>
          <w:p w14:paraId="4B2D4DD5" w14:textId="77777777" w:rsidR="004C2FB8" w:rsidRPr="003648E3" w:rsidRDefault="004C2FB8" w:rsidP="004C2FB8">
            <w:pPr>
              <w:tabs>
                <w:tab w:val="left" w:pos="0"/>
              </w:tabs>
              <w:ind w:left="1134"/>
              <w:rPr>
                <w:rFonts w:eastAsia="№Е"/>
                <w:bCs/>
                <w:iCs/>
                <w:sz w:val="24"/>
                <w:lang w:eastAsia="ru-RU"/>
              </w:rPr>
            </w:pPr>
            <w:r w:rsidRPr="003648E3">
              <w:rPr>
                <w:rFonts w:eastAsia="№Е"/>
                <w:sz w:val="24"/>
              </w:rPr>
              <w:t>Существует система работы детских общественных объединений и организаций: воло</w:t>
            </w:r>
            <w:r>
              <w:rPr>
                <w:rFonts w:eastAsia="№Е"/>
                <w:sz w:val="24"/>
              </w:rPr>
              <w:t>нтерский отряд "</w:t>
            </w:r>
            <w:r w:rsidRPr="003648E3">
              <w:rPr>
                <w:rFonts w:eastAsia="№Е"/>
                <w:sz w:val="24"/>
              </w:rPr>
              <w:t>Шире круг</w:t>
            </w:r>
            <w:r>
              <w:rPr>
                <w:rFonts w:eastAsia="№Е"/>
                <w:sz w:val="24"/>
              </w:rPr>
              <w:t>"</w:t>
            </w:r>
            <w:r w:rsidRPr="003648E3">
              <w:rPr>
                <w:rFonts w:eastAsia="№Е"/>
                <w:sz w:val="24"/>
              </w:rPr>
              <w:t>, "Агитбригада" (профилактика ПАВ, популяризация профессий, музыкально-художественное развитие)</w:t>
            </w:r>
          </w:p>
        </w:tc>
      </w:tr>
      <w:tr w:rsidR="004C2FB8" w:rsidRPr="00AA0968" w14:paraId="57EED8A4" w14:textId="77777777" w:rsidTr="00E721DC">
        <w:tc>
          <w:tcPr>
            <w:tcW w:w="553" w:type="dxa"/>
          </w:tcPr>
          <w:p w14:paraId="092F90F8" w14:textId="77777777" w:rsidR="004C2FB8" w:rsidRPr="00BC579B" w:rsidRDefault="004C2FB8" w:rsidP="004C2FB8">
            <w:pPr>
              <w:tabs>
                <w:tab w:val="left" w:pos="0"/>
              </w:tabs>
              <w:ind w:left="1134"/>
              <w:rPr>
                <w:rFonts w:eastAsia="№Е"/>
                <w:bCs/>
                <w:iCs/>
                <w:sz w:val="24"/>
                <w:lang w:eastAsia="ru-RU"/>
              </w:rPr>
            </w:pPr>
            <w:r>
              <w:rPr>
                <w:rFonts w:eastAsia="№Е"/>
                <w:bCs/>
                <w:iCs/>
                <w:sz w:val="24"/>
                <w:lang w:eastAsia="ru-RU"/>
              </w:rPr>
              <w:t>7</w:t>
            </w:r>
          </w:p>
        </w:tc>
        <w:tc>
          <w:tcPr>
            <w:tcW w:w="3383" w:type="dxa"/>
          </w:tcPr>
          <w:p w14:paraId="00D93C8F" w14:textId="77777777" w:rsidR="004C2FB8" w:rsidRPr="003648E3" w:rsidRDefault="004C2FB8" w:rsidP="004C2FB8">
            <w:pPr>
              <w:tabs>
                <w:tab w:val="left" w:pos="0"/>
              </w:tabs>
              <w:ind w:left="1134"/>
              <w:rPr>
                <w:rFonts w:eastAsia="№Е"/>
                <w:bCs/>
                <w:iCs/>
                <w:sz w:val="24"/>
                <w:lang w:eastAsia="ru-RU"/>
              </w:rPr>
            </w:pPr>
            <w:r w:rsidRPr="003648E3">
              <w:rPr>
                <w:rFonts w:eastAsia="№Е"/>
                <w:sz w:val="24"/>
              </w:rPr>
              <w:t>Не достаточно использован воспитательный потенциал организации профориентационной работы со школьниками</w:t>
            </w:r>
          </w:p>
        </w:tc>
        <w:tc>
          <w:tcPr>
            <w:tcW w:w="5635" w:type="dxa"/>
          </w:tcPr>
          <w:p w14:paraId="28F4F1D9" w14:textId="77777777" w:rsidR="004C2FB8" w:rsidRPr="003648E3" w:rsidRDefault="004C2FB8" w:rsidP="004C2FB8">
            <w:pPr>
              <w:tabs>
                <w:tab w:val="left" w:pos="0"/>
              </w:tabs>
              <w:ind w:left="1134"/>
              <w:rPr>
                <w:rFonts w:eastAsia="№Е"/>
                <w:bCs/>
                <w:iCs/>
                <w:sz w:val="24"/>
                <w:lang w:eastAsia="ru-RU"/>
              </w:rPr>
            </w:pPr>
            <w:r w:rsidRPr="003648E3">
              <w:rPr>
                <w:rFonts w:eastAsia="№Е"/>
                <w:sz w:val="24"/>
              </w:rPr>
              <w:t>Существует опыт реализации ранней профориентации: профессиональное просвещение обучающихся, диагностика, сотрудничество с местными организациями: "</w:t>
            </w:r>
            <w:proofErr w:type="spellStart"/>
            <w:r w:rsidRPr="003648E3">
              <w:rPr>
                <w:rFonts w:eastAsia="№Е"/>
                <w:sz w:val="24"/>
              </w:rPr>
              <w:t>Верхн</w:t>
            </w:r>
            <w:r>
              <w:rPr>
                <w:rFonts w:eastAsia="№Е"/>
                <w:sz w:val="24"/>
              </w:rPr>
              <w:t>есуерский</w:t>
            </w:r>
            <w:proofErr w:type="spellEnd"/>
            <w:r>
              <w:rPr>
                <w:rFonts w:eastAsia="№Е"/>
                <w:sz w:val="24"/>
              </w:rPr>
              <w:t xml:space="preserve"> ФАП", АО "Почта России"</w:t>
            </w:r>
          </w:p>
        </w:tc>
      </w:tr>
      <w:tr w:rsidR="004C2FB8" w:rsidRPr="00AA0968" w14:paraId="663E2813" w14:textId="77777777" w:rsidTr="00E721DC">
        <w:tc>
          <w:tcPr>
            <w:tcW w:w="553" w:type="dxa"/>
          </w:tcPr>
          <w:p w14:paraId="00F9E383" w14:textId="77777777" w:rsidR="004C2FB8" w:rsidRPr="003648E3" w:rsidRDefault="004C2FB8" w:rsidP="004C2FB8">
            <w:pPr>
              <w:tabs>
                <w:tab w:val="left" w:pos="0"/>
              </w:tabs>
              <w:ind w:left="1134"/>
              <w:rPr>
                <w:rFonts w:eastAsia="№Е"/>
                <w:bCs/>
                <w:iCs/>
                <w:sz w:val="24"/>
                <w:lang w:eastAsia="ru-RU"/>
              </w:rPr>
            </w:pPr>
            <w:r>
              <w:rPr>
                <w:rFonts w:eastAsia="№Е"/>
                <w:bCs/>
                <w:iCs/>
                <w:sz w:val="24"/>
                <w:lang w:eastAsia="ru-RU"/>
              </w:rPr>
              <w:t>8</w:t>
            </w:r>
          </w:p>
        </w:tc>
        <w:tc>
          <w:tcPr>
            <w:tcW w:w="3383" w:type="dxa"/>
          </w:tcPr>
          <w:p w14:paraId="0D99BECF" w14:textId="77777777" w:rsidR="004C2FB8" w:rsidRPr="003648E3" w:rsidRDefault="004C2FB8" w:rsidP="004C2FB8">
            <w:pPr>
              <w:tabs>
                <w:tab w:val="left" w:pos="0"/>
              </w:tabs>
              <w:ind w:left="1134"/>
              <w:rPr>
                <w:rFonts w:eastAsia="№Е"/>
                <w:bCs/>
                <w:iCs/>
                <w:sz w:val="24"/>
                <w:lang w:eastAsia="ru-RU"/>
              </w:rPr>
            </w:pPr>
            <w:r w:rsidRPr="003648E3">
              <w:rPr>
                <w:rFonts w:eastAsia="№Е"/>
                <w:sz w:val="24"/>
              </w:rPr>
              <w:t>Не достаточно использован воспитательный потенциал организации работы школьных электронных медиа</w:t>
            </w:r>
          </w:p>
        </w:tc>
        <w:tc>
          <w:tcPr>
            <w:tcW w:w="5635" w:type="dxa"/>
          </w:tcPr>
          <w:p w14:paraId="5E39B0BD" w14:textId="77777777" w:rsidR="004C2FB8" w:rsidRPr="003648E3" w:rsidRDefault="004C2FB8" w:rsidP="004C2FB8">
            <w:pPr>
              <w:tabs>
                <w:tab w:val="left" w:pos="0"/>
              </w:tabs>
              <w:ind w:left="1134"/>
              <w:rPr>
                <w:rFonts w:eastAsia="№Е"/>
                <w:bCs/>
                <w:iCs/>
                <w:sz w:val="24"/>
                <w:lang w:eastAsia="ru-RU"/>
              </w:rPr>
            </w:pPr>
            <w:r w:rsidRPr="003648E3">
              <w:rPr>
                <w:rFonts w:eastAsia="№Е"/>
                <w:sz w:val="24"/>
              </w:rPr>
              <w:t>Существует опыт организации школьных интернет - групп в социальных сетях: РДШ "</w:t>
            </w:r>
            <w:proofErr w:type="spellStart"/>
            <w:r w:rsidRPr="003648E3">
              <w:rPr>
                <w:rFonts w:eastAsia="№Е"/>
                <w:sz w:val="24"/>
              </w:rPr>
              <w:t>Верхнесуерс</w:t>
            </w:r>
            <w:r>
              <w:rPr>
                <w:rFonts w:eastAsia="№Е"/>
                <w:sz w:val="24"/>
              </w:rPr>
              <w:t>кая</w:t>
            </w:r>
            <w:proofErr w:type="spellEnd"/>
            <w:r>
              <w:rPr>
                <w:rFonts w:eastAsia="№Е"/>
                <w:sz w:val="24"/>
              </w:rPr>
              <w:t xml:space="preserve"> СОШ", школьная газета "Школьник</w:t>
            </w:r>
            <w:r w:rsidRPr="003648E3">
              <w:rPr>
                <w:rFonts w:eastAsia="№Е"/>
                <w:sz w:val="24"/>
              </w:rPr>
              <w:t>.ru"</w:t>
            </w:r>
          </w:p>
        </w:tc>
      </w:tr>
      <w:tr w:rsidR="004C2FB8" w:rsidRPr="008A4AE3" w14:paraId="24EFC57B" w14:textId="77777777" w:rsidTr="00E721DC">
        <w:tc>
          <w:tcPr>
            <w:tcW w:w="553" w:type="dxa"/>
          </w:tcPr>
          <w:p w14:paraId="79944826" w14:textId="77777777" w:rsidR="004C2FB8" w:rsidRPr="00BC579B" w:rsidRDefault="004C2FB8" w:rsidP="004C2FB8">
            <w:pPr>
              <w:tabs>
                <w:tab w:val="left" w:pos="0"/>
              </w:tabs>
              <w:ind w:left="1134"/>
              <w:rPr>
                <w:rFonts w:eastAsia="№Е"/>
                <w:bCs/>
                <w:iCs/>
                <w:sz w:val="24"/>
                <w:lang w:eastAsia="ru-RU"/>
              </w:rPr>
            </w:pPr>
            <w:r>
              <w:rPr>
                <w:rFonts w:eastAsia="№Е"/>
                <w:bCs/>
                <w:iCs/>
                <w:sz w:val="24"/>
                <w:lang w:eastAsia="ru-RU"/>
              </w:rPr>
              <w:t>9</w:t>
            </w:r>
          </w:p>
        </w:tc>
        <w:tc>
          <w:tcPr>
            <w:tcW w:w="3383" w:type="dxa"/>
          </w:tcPr>
          <w:p w14:paraId="48A0E58C" w14:textId="77777777" w:rsidR="004C2FB8" w:rsidRPr="003648E3" w:rsidRDefault="004C2FB8" w:rsidP="004C2FB8">
            <w:pPr>
              <w:tabs>
                <w:tab w:val="left" w:pos="0"/>
              </w:tabs>
              <w:ind w:left="1134"/>
              <w:rPr>
                <w:rFonts w:eastAsia="№Е"/>
                <w:bCs/>
                <w:iCs/>
                <w:sz w:val="24"/>
                <w:lang w:eastAsia="ru-RU"/>
              </w:rPr>
            </w:pPr>
            <w:r w:rsidRPr="003648E3">
              <w:rPr>
                <w:rFonts w:eastAsia="№Е"/>
                <w:sz w:val="24"/>
              </w:rPr>
              <w:t xml:space="preserve">Не достаточно </w:t>
            </w:r>
            <w:r w:rsidRPr="003648E3">
              <w:rPr>
                <w:rFonts w:eastAsia="№Е"/>
                <w:sz w:val="24"/>
              </w:rPr>
              <w:lastRenderedPageBreak/>
              <w:t>использованы воспитательные возможности развития предметно-эстетической среды школы</w:t>
            </w:r>
          </w:p>
        </w:tc>
        <w:tc>
          <w:tcPr>
            <w:tcW w:w="5635" w:type="dxa"/>
          </w:tcPr>
          <w:p w14:paraId="5F92FC8E" w14:textId="77777777" w:rsidR="004C2FB8" w:rsidRPr="003648E3" w:rsidRDefault="004C2FB8" w:rsidP="004C2FB8">
            <w:pPr>
              <w:tabs>
                <w:tab w:val="left" w:pos="0"/>
              </w:tabs>
              <w:ind w:left="1134"/>
              <w:rPr>
                <w:rFonts w:eastAsia="№Е"/>
                <w:bCs/>
                <w:iCs/>
                <w:sz w:val="24"/>
                <w:lang w:eastAsia="ru-RU"/>
              </w:rPr>
            </w:pPr>
            <w:r w:rsidRPr="003648E3">
              <w:rPr>
                <w:sz w:val="24"/>
              </w:rPr>
              <w:lastRenderedPageBreak/>
              <w:t xml:space="preserve">Существует система работы по </w:t>
            </w:r>
            <w:r w:rsidRPr="003648E3">
              <w:rPr>
                <w:sz w:val="24"/>
              </w:rPr>
              <w:lastRenderedPageBreak/>
              <w:t>благоустройству, озеленению пришкольной территории (Социальный проект "Красота и доброта своими руками"), классных кабинетов</w:t>
            </w:r>
            <w:r>
              <w:rPr>
                <w:sz w:val="24"/>
              </w:rPr>
              <w:t xml:space="preserve"> "Наш уютный класс"</w:t>
            </w:r>
            <w:r w:rsidRPr="003648E3">
              <w:rPr>
                <w:sz w:val="24"/>
              </w:rPr>
              <w:t xml:space="preserve">, </w:t>
            </w:r>
            <w:r>
              <w:rPr>
                <w:sz w:val="24"/>
              </w:rPr>
              <w:t xml:space="preserve">размещению сменных стендов "Моя безопасность", "Кем быть? Каким быть?"; </w:t>
            </w:r>
          </w:p>
        </w:tc>
      </w:tr>
      <w:tr w:rsidR="004C2FB8" w:rsidRPr="00AA0968" w14:paraId="67EB73E1" w14:textId="77777777" w:rsidTr="00E721DC">
        <w:tc>
          <w:tcPr>
            <w:tcW w:w="553" w:type="dxa"/>
          </w:tcPr>
          <w:p w14:paraId="1D77B6C2" w14:textId="77777777" w:rsidR="004C2FB8" w:rsidRPr="00777551" w:rsidRDefault="004C2FB8" w:rsidP="004C2FB8">
            <w:pPr>
              <w:tabs>
                <w:tab w:val="left" w:pos="0"/>
              </w:tabs>
              <w:ind w:left="1134"/>
              <w:rPr>
                <w:rFonts w:eastAsia="№Е"/>
                <w:bCs/>
                <w:iCs/>
                <w:sz w:val="24"/>
                <w:lang w:eastAsia="ru-RU"/>
              </w:rPr>
            </w:pPr>
            <w:r>
              <w:rPr>
                <w:rFonts w:eastAsia="№Е"/>
                <w:bCs/>
                <w:iCs/>
                <w:sz w:val="24"/>
                <w:lang w:eastAsia="ru-RU"/>
              </w:rPr>
              <w:lastRenderedPageBreak/>
              <w:t>10</w:t>
            </w:r>
          </w:p>
        </w:tc>
        <w:tc>
          <w:tcPr>
            <w:tcW w:w="3383" w:type="dxa"/>
          </w:tcPr>
          <w:p w14:paraId="14AAF75D" w14:textId="77777777" w:rsidR="004C2FB8" w:rsidRPr="003648E3" w:rsidRDefault="004C2FB8" w:rsidP="004C2FB8">
            <w:pPr>
              <w:tabs>
                <w:tab w:val="left" w:pos="0"/>
              </w:tabs>
              <w:ind w:left="1134"/>
              <w:rPr>
                <w:rFonts w:eastAsia="№Е"/>
                <w:bCs/>
                <w:iCs/>
                <w:sz w:val="24"/>
                <w:lang w:eastAsia="ru-RU"/>
              </w:rPr>
            </w:pPr>
            <w:r w:rsidRPr="003648E3">
              <w:rPr>
                <w:rFonts w:eastAsia="№Е"/>
                <w:sz w:val="24"/>
              </w:rPr>
              <w:t>Не достаточно использованы воспитательные возможности организации работы с семьями школьников, их родителями или законными представителями, направленной на совместное решение проблем личностного развития детей</w:t>
            </w:r>
          </w:p>
        </w:tc>
        <w:tc>
          <w:tcPr>
            <w:tcW w:w="5635" w:type="dxa"/>
          </w:tcPr>
          <w:p w14:paraId="7DE057D0" w14:textId="77777777" w:rsidR="004C2FB8" w:rsidRPr="003648E3" w:rsidRDefault="004C2FB8" w:rsidP="004C2FB8">
            <w:pPr>
              <w:tabs>
                <w:tab w:val="left" w:pos="0"/>
              </w:tabs>
              <w:ind w:left="1134"/>
              <w:rPr>
                <w:rFonts w:eastAsia="№Е"/>
                <w:bCs/>
                <w:iCs/>
                <w:sz w:val="24"/>
                <w:lang w:eastAsia="ru-RU"/>
              </w:rPr>
            </w:pPr>
            <w:r w:rsidRPr="003648E3">
              <w:rPr>
                <w:rFonts w:eastAsia="№Е"/>
                <w:sz w:val="24"/>
              </w:rPr>
              <w:t>Существует опыт взаимодействия с родительской общественностью: "Совет Отцов", "Клуб молодой семьи"</w:t>
            </w:r>
            <w:r>
              <w:rPr>
                <w:rFonts w:eastAsia="№Е"/>
                <w:sz w:val="24"/>
              </w:rPr>
              <w:t>, "Родительский патруль".</w:t>
            </w:r>
            <w:r w:rsidRPr="003648E3">
              <w:rPr>
                <w:rFonts w:eastAsia="№Е"/>
                <w:sz w:val="24"/>
              </w:rPr>
              <w:t xml:space="preserve"> </w:t>
            </w:r>
          </w:p>
          <w:p w14:paraId="2295CD23" w14:textId="77777777" w:rsidR="004C2FB8" w:rsidRPr="003648E3" w:rsidRDefault="004C2FB8" w:rsidP="004C2FB8">
            <w:pPr>
              <w:tabs>
                <w:tab w:val="left" w:pos="0"/>
              </w:tabs>
              <w:ind w:left="1134"/>
              <w:rPr>
                <w:rFonts w:eastAsia="№Е"/>
                <w:bCs/>
                <w:iCs/>
                <w:sz w:val="24"/>
                <w:lang w:eastAsia="ru-RU"/>
              </w:rPr>
            </w:pPr>
          </w:p>
        </w:tc>
      </w:tr>
      <w:tr w:rsidR="004C2FB8" w:rsidRPr="00D665F5" w14:paraId="62CB421E" w14:textId="77777777" w:rsidTr="00E721DC">
        <w:tc>
          <w:tcPr>
            <w:tcW w:w="553" w:type="dxa"/>
          </w:tcPr>
          <w:p w14:paraId="4EC97978" w14:textId="77777777" w:rsidR="004C2FB8" w:rsidRPr="00BC579B" w:rsidRDefault="004C2FB8" w:rsidP="004C2FB8">
            <w:pPr>
              <w:tabs>
                <w:tab w:val="left" w:pos="0"/>
              </w:tabs>
              <w:ind w:left="1134"/>
              <w:rPr>
                <w:rFonts w:eastAsia="№Е"/>
                <w:bCs/>
                <w:iCs/>
                <w:sz w:val="24"/>
                <w:lang w:eastAsia="ru-RU"/>
              </w:rPr>
            </w:pPr>
            <w:r>
              <w:rPr>
                <w:rFonts w:eastAsia="№Е"/>
                <w:bCs/>
                <w:iCs/>
                <w:sz w:val="24"/>
                <w:lang w:eastAsia="ru-RU"/>
              </w:rPr>
              <w:t>11</w:t>
            </w:r>
          </w:p>
        </w:tc>
        <w:tc>
          <w:tcPr>
            <w:tcW w:w="3383" w:type="dxa"/>
          </w:tcPr>
          <w:p w14:paraId="2245DEAA" w14:textId="77777777" w:rsidR="004C2FB8" w:rsidRPr="003648E3" w:rsidRDefault="004C2FB8" w:rsidP="004C2FB8">
            <w:pPr>
              <w:tabs>
                <w:tab w:val="left" w:pos="0"/>
              </w:tabs>
              <w:ind w:left="1134"/>
              <w:rPr>
                <w:rFonts w:eastAsia="№Е"/>
                <w:bCs/>
                <w:iCs/>
                <w:sz w:val="24"/>
                <w:lang w:eastAsia="ru-RU"/>
              </w:rPr>
            </w:pPr>
            <w:r w:rsidRPr="003648E3">
              <w:rPr>
                <w:rFonts w:eastAsia="№Е"/>
                <w:sz w:val="24"/>
              </w:rPr>
              <w:t>Не достаточный уровень организации правового воспитания обучающихся</w:t>
            </w:r>
          </w:p>
        </w:tc>
        <w:tc>
          <w:tcPr>
            <w:tcW w:w="5635" w:type="dxa"/>
          </w:tcPr>
          <w:p w14:paraId="6D7BF313" w14:textId="77777777" w:rsidR="004C2FB8" w:rsidRPr="003648E3" w:rsidRDefault="004C2FB8" w:rsidP="004C2FB8">
            <w:pPr>
              <w:tabs>
                <w:tab w:val="left" w:pos="0"/>
              </w:tabs>
              <w:ind w:left="1134"/>
              <w:rPr>
                <w:rFonts w:eastAsia="№Е"/>
                <w:sz w:val="24"/>
              </w:rPr>
            </w:pPr>
            <w:r w:rsidRPr="003648E3">
              <w:rPr>
                <w:rFonts w:eastAsia="№Е"/>
                <w:sz w:val="24"/>
              </w:rPr>
              <w:t>Существует опыт реализации программ (комплекса мер) правовой направленности:</w:t>
            </w:r>
          </w:p>
          <w:p w14:paraId="47291F81" w14:textId="77777777" w:rsidR="004C2FB8" w:rsidRPr="003648E3" w:rsidRDefault="004C2FB8" w:rsidP="004C2FB8">
            <w:pPr>
              <w:tabs>
                <w:tab w:val="left" w:pos="0"/>
              </w:tabs>
              <w:ind w:left="1134"/>
              <w:rPr>
                <w:rFonts w:eastAsia="№Е"/>
                <w:sz w:val="24"/>
              </w:rPr>
            </w:pPr>
            <w:r w:rsidRPr="003648E3">
              <w:rPr>
                <w:rFonts w:eastAsia="№Е"/>
                <w:sz w:val="24"/>
              </w:rPr>
              <w:t xml:space="preserve">Профилактика противоправного поведения, </w:t>
            </w:r>
          </w:p>
          <w:p w14:paraId="0FAA7E98" w14:textId="77777777" w:rsidR="004C2FB8" w:rsidRPr="003648E3" w:rsidRDefault="004C2FB8" w:rsidP="004C2FB8">
            <w:pPr>
              <w:ind w:left="1134"/>
              <w:rPr>
                <w:rFonts w:eastAsia="Calibri"/>
                <w:sz w:val="24"/>
              </w:rPr>
            </w:pPr>
            <w:r w:rsidRPr="003648E3">
              <w:rPr>
                <w:rFonts w:eastAsia="№Е"/>
                <w:sz w:val="24"/>
              </w:rPr>
              <w:t>Профилактика употребления ПАВ</w:t>
            </w:r>
            <w:r>
              <w:rPr>
                <w:rFonts w:eastAsia="№Е"/>
                <w:sz w:val="24"/>
              </w:rPr>
              <w:t>,</w:t>
            </w:r>
          </w:p>
          <w:p w14:paraId="1AC741D2" w14:textId="77777777" w:rsidR="004C2FB8" w:rsidRPr="003648E3" w:rsidRDefault="004C2FB8" w:rsidP="004C2FB8">
            <w:pPr>
              <w:tabs>
                <w:tab w:val="left" w:pos="0"/>
              </w:tabs>
              <w:ind w:left="1134"/>
              <w:rPr>
                <w:rFonts w:eastAsia="№Е"/>
                <w:sz w:val="24"/>
              </w:rPr>
            </w:pPr>
            <w:r w:rsidRPr="003648E3">
              <w:rPr>
                <w:rFonts w:eastAsia="№Е"/>
                <w:sz w:val="24"/>
              </w:rPr>
              <w:t xml:space="preserve">Профилактика суицидального поведения – программа </w:t>
            </w:r>
            <w:r>
              <w:rPr>
                <w:rFonts w:eastAsia="№Е"/>
                <w:sz w:val="24"/>
              </w:rPr>
              <w:t>"Ради чего стоит жить"</w:t>
            </w:r>
          </w:p>
          <w:p w14:paraId="6934DC65" w14:textId="77777777" w:rsidR="004C2FB8" w:rsidRPr="003648E3" w:rsidRDefault="004C2FB8" w:rsidP="004C2FB8">
            <w:pPr>
              <w:tabs>
                <w:tab w:val="left" w:pos="0"/>
              </w:tabs>
              <w:ind w:left="1134"/>
              <w:rPr>
                <w:rFonts w:eastAsia="№Е"/>
                <w:sz w:val="24"/>
              </w:rPr>
            </w:pPr>
            <w:r w:rsidRPr="003648E3">
              <w:rPr>
                <w:rFonts w:eastAsia="№Е"/>
                <w:sz w:val="24"/>
              </w:rPr>
              <w:t>Профилактика проявлений терроризма и экстремизма</w:t>
            </w:r>
            <w:r>
              <w:rPr>
                <w:rFonts w:eastAsia="№Е"/>
                <w:sz w:val="24"/>
              </w:rPr>
              <w:t xml:space="preserve"> </w:t>
            </w:r>
            <w:r w:rsidRPr="003648E3">
              <w:rPr>
                <w:rFonts w:eastAsia="№Е"/>
                <w:sz w:val="24"/>
              </w:rPr>
              <w:t>–"</w:t>
            </w:r>
            <w:r>
              <w:rPr>
                <w:rFonts w:eastAsia="№Е"/>
                <w:sz w:val="24"/>
              </w:rPr>
              <w:t>Т</w:t>
            </w:r>
            <w:r w:rsidRPr="003648E3">
              <w:rPr>
                <w:rFonts w:eastAsia="№Е"/>
                <w:sz w:val="24"/>
              </w:rPr>
              <w:t>еррору</w:t>
            </w:r>
            <w:r>
              <w:rPr>
                <w:rFonts w:eastAsia="№Е"/>
                <w:sz w:val="24"/>
              </w:rPr>
              <w:t xml:space="preserve"> - нет</w:t>
            </w:r>
            <w:r w:rsidRPr="003648E3">
              <w:rPr>
                <w:rFonts w:eastAsia="№Е"/>
                <w:sz w:val="24"/>
              </w:rPr>
              <w:t>!"</w:t>
            </w:r>
          </w:p>
          <w:p w14:paraId="2BF7F6FE" w14:textId="77777777" w:rsidR="004C2FB8" w:rsidRPr="00E60B91" w:rsidRDefault="004C2FB8" w:rsidP="004C2FB8">
            <w:pPr>
              <w:tabs>
                <w:tab w:val="left" w:pos="0"/>
              </w:tabs>
              <w:ind w:left="1134"/>
              <w:rPr>
                <w:rFonts w:eastAsia="№Е"/>
                <w:sz w:val="24"/>
              </w:rPr>
            </w:pPr>
            <w:r w:rsidRPr="003648E3">
              <w:rPr>
                <w:rFonts w:eastAsia="№Е"/>
                <w:sz w:val="24"/>
              </w:rPr>
              <w:t>Половое воспитание, антикоррупционное воспитание – через тематические классные часы.</w:t>
            </w:r>
          </w:p>
        </w:tc>
      </w:tr>
    </w:tbl>
    <w:p w14:paraId="2AB45C8E" w14:textId="77777777" w:rsidR="004C2FB8" w:rsidRPr="00F96C86" w:rsidRDefault="004C2FB8" w:rsidP="004C2FB8">
      <w:pPr>
        <w:spacing w:line="276" w:lineRule="auto"/>
        <w:ind w:left="1134" w:firstLine="709"/>
        <w:rPr>
          <w:rFonts w:ascii="Arial" w:eastAsia="Batang" w:hAnsi="Arial" w:cs="Arial"/>
          <w:sz w:val="10"/>
          <w:szCs w:val="10"/>
        </w:rPr>
      </w:pPr>
    </w:p>
    <w:p w14:paraId="644F7D63" w14:textId="77777777" w:rsidR="004C2FB8" w:rsidRDefault="004C2FB8" w:rsidP="004C2FB8">
      <w:pPr>
        <w:spacing w:line="276" w:lineRule="auto"/>
        <w:ind w:left="1134" w:firstLine="709"/>
        <w:rPr>
          <w:rFonts w:eastAsia="Batang"/>
          <w:sz w:val="24"/>
        </w:rPr>
      </w:pPr>
    </w:p>
    <w:p w14:paraId="588A3BF2" w14:textId="77777777" w:rsidR="004C2FB8" w:rsidRDefault="004C2FB8" w:rsidP="004C2FB8">
      <w:pPr>
        <w:spacing w:line="276" w:lineRule="auto"/>
        <w:ind w:left="1134" w:firstLine="709"/>
        <w:rPr>
          <w:rFonts w:eastAsia="Batang"/>
          <w:sz w:val="24"/>
        </w:rPr>
      </w:pPr>
    </w:p>
    <w:p w14:paraId="4A2A8BDB" w14:textId="77777777" w:rsidR="004C2FB8" w:rsidRPr="006405DE" w:rsidRDefault="004C2FB8" w:rsidP="004C2FB8">
      <w:pPr>
        <w:spacing w:line="276" w:lineRule="auto"/>
        <w:ind w:left="1134" w:firstLine="709"/>
        <w:rPr>
          <w:rFonts w:eastAsia="Batang"/>
          <w:b/>
          <w:sz w:val="24"/>
        </w:rPr>
      </w:pPr>
      <w:r>
        <w:rPr>
          <w:rFonts w:eastAsia="Batang"/>
          <w:sz w:val="24"/>
        </w:rPr>
        <w:t xml:space="preserve">На основе результата </w:t>
      </w:r>
      <w:r w:rsidRPr="00913685">
        <w:rPr>
          <w:rFonts w:eastAsia="Batang"/>
          <w:sz w:val="24"/>
        </w:rPr>
        <w:t>анализа состояния воспитательной рабо</w:t>
      </w:r>
      <w:r>
        <w:rPr>
          <w:rFonts w:eastAsia="Batang"/>
          <w:sz w:val="24"/>
        </w:rPr>
        <w:t xml:space="preserve">ты, формулируем </w:t>
      </w:r>
      <w:r w:rsidRPr="006405DE">
        <w:rPr>
          <w:rFonts w:eastAsia="Batang"/>
          <w:b/>
          <w:sz w:val="24"/>
        </w:rPr>
        <w:t>задачи:</w:t>
      </w:r>
    </w:p>
    <w:p w14:paraId="5D441B56" w14:textId="77777777" w:rsidR="004C2FB8" w:rsidRPr="00913685" w:rsidRDefault="004C2FB8" w:rsidP="004C2FB8">
      <w:pPr>
        <w:pStyle w:val="ParaAttribute16"/>
        <w:numPr>
          <w:ilvl w:val="0"/>
          <w:numId w:val="384"/>
        </w:numPr>
        <w:tabs>
          <w:tab w:val="left" w:pos="1134"/>
        </w:tabs>
        <w:ind w:left="1134" w:firstLine="567"/>
        <w:rPr>
          <w:sz w:val="24"/>
          <w:szCs w:val="24"/>
        </w:rPr>
      </w:pPr>
      <w:r w:rsidRPr="00913685">
        <w:rPr>
          <w:color w:val="000000"/>
          <w:w w:val="0"/>
          <w:sz w:val="24"/>
          <w:szCs w:val="24"/>
        </w:rPr>
        <w:t>реализовывать воспитательные возможности</w:t>
      </w:r>
      <w:r w:rsidRPr="00913685">
        <w:rPr>
          <w:sz w:val="24"/>
          <w:szCs w:val="24"/>
        </w:rPr>
        <w:t xml:space="preserve"> о</w:t>
      </w:r>
      <w:r w:rsidRPr="00913685">
        <w:rPr>
          <w:color w:val="000000"/>
          <w:w w:val="0"/>
          <w:sz w:val="24"/>
          <w:szCs w:val="24"/>
        </w:rPr>
        <w:t xml:space="preserve">бщешкольных ключевых </w:t>
      </w:r>
      <w:r w:rsidRPr="00913685">
        <w:rPr>
          <w:sz w:val="24"/>
          <w:szCs w:val="24"/>
        </w:rPr>
        <w:t>дел</w:t>
      </w:r>
      <w:r w:rsidRPr="00913685">
        <w:rPr>
          <w:color w:val="000000"/>
          <w:w w:val="0"/>
          <w:sz w:val="24"/>
          <w:szCs w:val="24"/>
        </w:rPr>
        <w:t>,</w:t>
      </w:r>
      <w:r w:rsidRPr="00913685">
        <w:rPr>
          <w:sz w:val="24"/>
          <w:szCs w:val="24"/>
        </w:rPr>
        <w:t xml:space="preserve"> поддерживать традиции их </w:t>
      </w:r>
      <w:r w:rsidRPr="00913685">
        <w:rPr>
          <w:color w:val="000000"/>
          <w:w w:val="0"/>
          <w:sz w:val="24"/>
          <w:szCs w:val="24"/>
        </w:rPr>
        <w:t>коллективного планирования, организации, проведения и анализа в школьном сообществе;</w:t>
      </w:r>
    </w:p>
    <w:p w14:paraId="18D996B9" w14:textId="77777777" w:rsidR="004C2FB8" w:rsidRPr="00913685" w:rsidRDefault="004C2FB8" w:rsidP="004C2FB8">
      <w:pPr>
        <w:pStyle w:val="ParaAttribute16"/>
        <w:numPr>
          <w:ilvl w:val="0"/>
          <w:numId w:val="384"/>
        </w:numPr>
        <w:tabs>
          <w:tab w:val="left" w:pos="1134"/>
        </w:tabs>
        <w:ind w:left="1134" w:firstLine="567"/>
        <w:rPr>
          <w:sz w:val="24"/>
          <w:szCs w:val="24"/>
        </w:rPr>
      </w:pPr>
      <w:r w:rsidRPr="00913685">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14:paraId="6E7800EF" w14:textId="77777777" w:rsidR="004C2FB8" w:rsidRPr="00913685" w:rsidRDefault="004C2FB8" w:rsidP="004C2FB8">
      <w:pPr>
        <w:pStyle w:val="ParaAttribute16"/>
        <w:numPr>
          <w:ilvl w:val="0"/>
          <w:numId w:val="384"/>
        </w:numPr>
        <w:tabs>
          <w:tab w:val="left" w:pos="1134"/>
        </w:tabs>
        <w:ind w:left="1134" w:firstLine="567"/>
        <w:rPr>
          <w:sz w:val="24"/>
          <w:szCs w:val="24"/>
        </w:rPr>
      </w:pPr>
      <w:r w:rsidRPr="00913685">
        <w:rPr>
          <w:rStyle w:val="CharAttribute484"/>
          <w:rFonts w:eastAsia="№Е"/>
          <w:sz w:val="24"/>
          <w:szCs w:val="24"/>
        </w:rPr>
        <w:t xml:space="preserve">вовлекать школьников в </w:t>
      </w:r>
      <w:r w:rsidRPr="00913685">
        <w:rPr>
          <w:sz w:val="24"/>
          <w:szCs w:val="24"/>
        </w:rPr>
        <w:t xml:space="preserve">кружки, секции, клубы, студии и иные объединения, работающие по школьным программам внеурочной деятельности, </w:t>
      </w:r>
      <w:r w:rsidRPr="00913685">
        <w:rPr>
          <w:rStyle w:val="CharAttribute484"/>
          <w:rFonts w:eastAsia="№Е"/>
          <w:sz w:val="24"/>
          <w:szCs w:val="24"/>
        </w:rPr>
        <w:t>реализовывать их воспитательные возможности</w:t>
      </w:r>
      <w:r w:rsidRPr="00913685">
        <w:rPr>
          <w:color w:val="000000"/>
          <w:w w:val="0"/>
          <w:sz w:val="24"/>
          <w:szCs w:val="24"/>
        </w:rPr>
        <w:t>;</w:t>
      </w:r>
    </w:p>
    <w:p w14:paraId="0CC8C6D7" w14:textId="77777777" w:rsidR="004C2FB8" w:rsidRPr="00913685" w:rsidRDefault="004C2FB8" w:rsidP="004C2FB8">
      <w:pPr>
        <w:pStyle w:val="ParaAttribute16"/>
        <w:numPr>
          <w:ilvl w:val="0"/>
          <w:numId w:val="384"/>
        </w:numPr>
        <w:tabs>
          <w:tab w:val="left" w:pos="1134"/>
        </w:tabs>
        <w:ind w:left="1134" w:firstLine="567"/>
        <w:rPr>
          <w:rStyle w:val="CharAttribute484"/>
          <w:rFonts w:eastAsia="№Е"/>
          <w:i w:val="0"/>
          <w:sz w:val="24"/>
          <w:szCs w:val="24"/>
        </w:rPr>
      </w:pPr>
      <w:r>
        <w:rPr>
          <w:rStyle w:val="CharAttribute484"/>
          <w:rFonts w:eastAsia="№Е"/>
          <w:sz w:val="24"/>
          <w:szCs w:val="24"/>
        </w:rPr>
        <w:t>использовать в воспитании обучающихся</w:t>
      </w:r>
      <w:r w:rsidRPr="00913685">
        <w:rPr>
          <w:rStyle w:val="CharAttribute484"/>
          <w:rFonts w:eastAsia="№Е"/>
          <w:sz w:val="24"/>
          <w:szCs w:val="24"/>
        </w:rPr>
        <w:t xml:space="preserve"> возможности школьного урока, поддерживать использование на уроках интерактивных форм занятий с </w:t>
      </w:r>
      <w:r>
        <w:rPr>
          <w:rStyle w:val="CharAttribute484"/>
          <w:rFonts w:eastAsia="№Е"/>
          <w:sz w:val="24"/>
          <w:szCs w:val="24"/>
        </w:rPr>
        <w:t>об</w:t>
      </w:r>
      <w:r w:rsidRPr="00913685">
        <w:rPr>
          <w:rStyle w:val="CharAttribute484"/>
          <w:rFonts w:eastAsia="№Е"/>
          <w:sz w:val="24"/>
          <w:szCs w:val="24"/>
        </w:rPr>
        <w:t>уча</w:t>
      </w:r>
      <w:r>
        <w:rPr>
          <w:rStyle w:val="CharAttribute484"/>
          <w:rFonts w:eastAsia="№Е"/>
          <w:sz w:val="24"/>
          <w:szCs w:val="24"/>
        </w:rPr>
        <w:t>ю</w:t>
      </w:r>
      <w:r w:rsidRPr="00913685">
        <w:rPr>
          <w:rStyle w:val="CharAttribute484"/>
          <w:rFonts w:eastAsia="№Е"/>
          <w:sz w:val="24"/>
          <w:szCs w:val="24"/>
        </w:rPr>
        <w:t xml:space="preserve">щимися; </w:t>
      </w:r>
    </w:p>
    <w:p w14:paraId="0D80DCE2" w14:textId="77777777" w:rsidR="004C2FB8" w:rsidRPr="00913685" w:rsidRDefault="004C2FB8" w:rsidP="004C2FB8">
      <w:pPr>
        <w:pStyle w:val="ParaAttribute16"/>
        <w:numPr>
          <w:ilvl w:val="0"/>
          <w:numId w:val="384"/>
        </w:numPr>
        <w:tabs>
          <w:tab w:val="left" w:pos="1134"/>
        </w:tabs>
        <w:ind w:left="1134" w:firstLine="567"/>
        <w:rPr>
          <w:sz w:val="24"/>
          <w:szCs w:val="24"/>
        </w:rPr>
      </w:pPr>
      <w:r w:rsidRPr="00913685">
        <w:rPr>
          <w:sz w:val="24"/>
          <w:szCs w:val="24"/>
        </w:rPr>
        <w:t xml:space="preserve">инициировать и поддерживать ученическое самоуправление – как на уровне школы, так и на уровне классных сообществ; </w:t>
      </w:r>
    </w:p>
    <w:p w14:paraId="23A6751D" w14:textId="77777777" w:rsidR="004C2FB8" w:rsidRPr="00913685" w:rsidRDefault="004C2FB8" w:rsidP="004C2FB8">
      <w:pPr>
        <w:pStyle w:val="ParaAttribute16"/>
        <w:numPr>
          <w:ilvl w:val="0"/>
          <w:numId w:val="384"/>
        </w:numPr>
        <w:tabs>
          <w:tab w:val="left" w:pos="1134"/>
        </w:tabs>
        <w:ind w:left="1134" w:firstLine="567"/>
        <w:rPr>
          <w:sz w:val="24"/>
          <w:szCs w:val="24"/>
        </w:rPr>
      </w:pPr>
      <w:r w:rsidRPr="00913685">
        <w:rPr>
          <w:sz w:val="24"/>
          <w:szCs w:val="24"/>
        </w:rPr>
        <w:t>поддерживать деятельность функционирующих на базе школы д</w:t>
      </w:r>
      <w:r w:rsidRPr="00913685">
        <w:rPr>
          <w:color w:val="000000"/>
          <w:w w:val="0"/>
          <w:sz w:val="24"/>
          <w:szCs w:val="24"/>
        </w:rPr>
        <w:t>етских общественных объединений и организаций;</w:t>
      </w:r>
    </w:p>
    <w:p w14:paraId="43E7970D" w14:textId="77777777" w:rsidR="004C2FB8" w:rsidRPr="00913685" w:rsidRDefault="004C2FB8" w:rsidP="004C2FB8">
      <w:pPr>
        <w:pStyle w:val="ParaAttribute16"/>
        <w:numPr>
          <w:ilvl w:val="0"/>
          <w:numId w:val="384"/>
        </w:numPr>
        <w:tabs>
          <w:tab w:val="left" w:pos="1134"/>
        </w:tabs>
        <w:ind w:left="1134" w:right="282" w:firstLine="567"/>
        <w:rPr>
          <w:rStyle w:val="CharAttribute484"/>
          <w:rFonts w:eastAsia="№Е"/>
          <w:i w:val="0"/>
          <w:sz w:val="24"/>
          <w:szCs w:val="24"/>
        </w:rPr>
      </w:pPr>
      <w:r w:rsidRPr="00913685">
        <w:rPr>
          <w:rStyle w:val="CharAttribute484"/>
          <w:rFonts w:eastAsia="№Е"/>
          <w:sz w:val="24"/>
          <w:szCs w:val="24"/>
        </w:rPr>
        <w:t>организовывать профориентационную работу со школьниками;</w:t>
      </w:r>
    </w:p>
    <w:p w14:paraId="269AAC6F" w14:textId="77777777" w:rsidR="004C2FB8" w:rsidRPr="00913685" w:rsidRDefault="004C2FB8" w:rsidP="004C2FB8">
      <w:pPr>
        <w:pStyle w:val="ParaAttribute16"/>
        <w:numPr>
          <w:ilvl w:val="0"/>
          <w:numId w:val="384"/>
        </w:numPr>
        <w:tabs>
          <w:tab w:val="left" w:pos="1134"/>
        </w:tabs>
        <w:ind w:left="1134" w:firstLine="567"/>
        <w:rPr>
          <w:rStyle w:val="CharAttribute484"/>
          <w:rFonts w:eastAsia="№Е"/>
          <w:i w:val="0"/>
          <w:sz w:val="24"/>
          <w:szCs w:val="24"/>
        </w:rPr>
      </w:pPr>
      <w:r w:rsidRPr="00913685">
        <w:rPr>
          <w:rStyle w:val="CharAttribute484"/>
          <w:rFonts w:eastAsia="№Е"/>
          <w:sz w:val="24"/>
          <w:szCs w:val="24"/>
        </w:rPr>
        <w:lastRenderedPageBreak/>
        <w:t xml:space="preserve">организовать работу школьных медиа, реализовывать их воспитательный потенциал; </w:t>
      </w:r>
    </w:p>
    <w:p w14:paraId="16D5E895" w14:textId="77777777" w:rsidR="004C2FB8" w:rsidRPr="00913685" w:rsidRDefault="004C2FB8" w:rsidP="004C2FB8">
      <w:pPr>
        <w:pStyle w:val="ParaAttribute16"/>
        <w:numPr>
          <w:ilvl w:val="0"/>
          <w:numId w:val="384"/>
        </w:numPr>
        <w:tabs>
          <w:tab w:val="left" w:pos="1134"/>
        </w:tabs>
        <w:ind w:left="1134" w:firstLine="567"/>
        <w:rPr>
          <w:rStyle w:val="CharAttribute484"/>
          <w:rFonts w:eastAsia="№Е"/>
          <w:i w:val="0"/>
          <w:sz w:val="24"/>
          <w:szCs w:val="24"/>
        </w:rPr>
      </w:pPr>
      <w:r w:rsidRPr="00913685">
        <w:rPr>
          <w:rStyle w:val="CharAttribute484"/>
          <w:rFonts w:eastAsia="№Е"/>
          <w:sz w:val="24"/>
          <w:szCs w:val="24"/>
        </w:rPr>
        <w:t xml:space="preserve">развивать </w:t>
      </w:r>
      <w:r w:rsidRPr="00913685">
        <w:rPr>
          <w:color w:val="000000"/>
          <w:w w:val="0"/>
          <w:sz w:val="24"/>
          <w:szCs w:val="24"/>
        </w:rPr>
        <w:t>предметно-эстетическую среду школы</w:t>
      </w:r>
      <w:r w:rsidRPr="00913685">
        <w:rPr>
          <w:rStyle w:val="CharAttribute484"/>
          <w:rFonts w:eastAsia="№Е"/>
          <w:sz w:val="24"/>
          <w:szCs w:val="24"/>
        </w:rPr>
        <w:t xml:space="preserve"> и реализовывать ее воспитательные возможности;</w:t>
      </w:r>
    </w:p>
    <w:p w14:paraId="27484FD5" w14:textId="77777777" w:rsidR="004C2FB8" w:rsidRDefault="004C2FB8" w:rsidP="004C2FB8">
      <w:pPr>
        <w:pStyle w:val="ParaAttribute16"/>
        <w:numPr>
          <w:ilvl w:val="0"/>
          <w:numId w:val="384"/>
        </w:numPr>
        <w:tabs>
          <w:tab w:val="left" w:pos="1134"/>
        </w:tabs>
        <w:ind w:left="1134" w:firstLine="567"/>
        <w:rPr>
          <w:rStyle w:val="CharAttribute484"/>
          <w:rFonts w:eastAsia="№Е"/>
          <w:i w:val="0"/>
          <w:sz w:val="24"/>
          <w:szCs w:val="24"/>
        </w:rPr>
      </w:pPr>
      <w:r w:rsidRPr="00913685">
        <w:rPr>
          <w:rStyle w:val="CharAttribute484"/>
          <w:rFonts w:eastAsia="№Е"/>
          <w:sz w:val="24"/>
          <w:szCs w:val="24"/>
        </w:rPr>
        <w:t>организовать работу с семьями школьников, их родителями или законными представителями, направленную на совместное решение про</w:t>
      </w:r>
      <w:r>
        <w:rPr>
          <w:rStyle w:val="CharAttribute484"/>
          <w:rFonts w:eastAsia="№Е"/>
          <w:sz w:val="24"/>
          <w:szCs w:val="24"/>
        </w:rPr>
        <w:t>блем личностного развития детей;</w:t>
      </w:r>
    </w:p>
    <w:p w14:paraId="1C2B5E98" w14:textId="77777777" w:rsidR="004C2FB8" w:rsidRPr="00F419CE" w:rsidRDefault="004C2FB8" w:rsidP="004C2FB8">
      <w:pPr>
        <w:pStyle w:val="ParaAttribute16"/>
        <w:numPr>
          <w:ilvl w:val="0"/>
          <w:numId w:val="384"/>
        </w:numPr>
        <w:tabs>
          <w:tab w:val="left" w:pos="1134"/>
        </w:tabs>
        <w:ind w:left="1134" w:firstLine="567"/>
        <w:rPr>
          <w:sz w:val="24"/>
          <w:szCs w:val="24"/>
        </w:rPr>
      </w:pPr>
      <w:r w:rsidRPr="00B5399B">
        <w:rPr>
          <w:sz w:val="24"/>
        </w:rPr>
        <w:t>организовать работу по формированию законопослушного гражданина, совершенствованию правовой культуры и правосознания обучающихся.</w:t>
      </w:r>
    </w:p>
    <w:p w14:paraId="46D8BA3F" w14:textId="77777777" w:rsidR="004C2FB8" w:rsidRPr="006040FC" w:rsidRDefault="004C2FB8" w:rsidP="004C2FB8">
      <w:pPr>
        <w:ind w:left="1134" w:firstLine="567"/>
        <w:rPr>
          <w:rStyle w:val="c4"/>
          <w:sz w:val="24"/>
        </w:rPr>
      </w:pPr>
      <w:r>
        <w:rPr>
          <w:rStyle w:val="c4"/>
          <w:sz w:val="24"/>
        </w:rPr>
        <w:t xml:space="preserve">12) </w:t>
      </w:r>
      <w:r w:rsidRPr="006040FC">
        <w:rPr>
          <w:rStyle w:val="c4"/>
          <w:sz w:val="24"/>
        </w:rPr>
        <w:t>организовать систему про</w:t>
      </w:r>
      <w:r>
        <w:rPr>
          <w:rStyle w:val="c4"/>
          <w:sz w:val="24"/>
        </w:rPr>
        <w:t xml:space="preserve">светительской работы по формированию ЗОЖ с </w:t>
      </w:r>
      <w:r w:rsidRPr="006040FC">
        <w:rPr>
          <w:rStyle w:val="c4"/>
          <w:sz w:val="24"/>
        </w:rPr>
        <w:t>обучающимися, родителями и учителями-предметниками;</w:t>
      </w:r>
    </w:p>
    <w:p w14:paraId="036DD23D" w14:textId="77777777" w:rsidR="004C2FB8" w:rsidRPr="00D97C2C" w:rsidRDefault="004C2FB8" w:rsidP="004C2FB8">
      <w:pPr>
        <w:ind w:left="1134" w:firstLine="567"/>
        <w:rPr>
          <w:rStyle w:val="CharAttribute484"/>
          <w:i w:val="0"/>
          <w:sz w:val="24"/>
        </w:rPr>
      </w:pPr>
      <w:r w:rsidRPr="00D97C2C">
        <w:rPr>
          <w:sz w:val="24"/>
        </w:rPr>
        <w:t xml:space="preserve">Перечень задач позволяет выбрать количество и название модулей: </w:t>
      </w:r>
      <w:r w:rsidRPr="000E06D9">
        <w:rPr>
          <w:b/>
          <w:sz w:val="24"/>
        </w:rPr>
        <w:t>инвариантные</w:t>
      </w:r>
      <w:r w:rsidRPr="00D97C2C">
        <w:rPr>
          <w:sz w:val="24"/>
        </w:rPr>
        <w:t xml:space="preserve"> («Классное руководство», «Школьный урок», «Курсы внеурочной деятельности», «Работа с родителями», «Самоуправлени</w:t>
      </w:r>
      <w:r>
        <w:rPr>
          <w:sz w:val="24"/>
        </w:rPr>
        <w:t>е» и «Профориентация», «Правовое воспитание</w:t>
      </w:r>
      <w:r w:rsidRPr="00D97C2C">
        <w:rPr>
          <w:sz w:val="24"/>
        </w:rPr>
        <w:t xml:space="preserve">») и </w:t>
      </w:r>
      <w:r w:rsidRPr="000E06D9">
        <w:rPr>
          <w:b/>
          <w:sz w:val="24"/>
        </w:rPr>
        <w:t>вариативные</w:t>
      </w:r>
      <w:r w:rsidRPr="00D97C2C">
        <w:rPr>
          <w:sz w:val="24"/>
        </w:rPr>
        <w:t xml:space="preserve"> («Ключевые общешкольные дела», «Детские общественные объединения», «Школьные</w:t>
      </w:r>
      <w:r>
        <w:rPr>
          <w:sz w:val="24"/>
        </w:rPr>
        <w:t xml:space="preserve"> и социальные медиа», </w:t>
      </w:r>
      <w:r w:rsidRPr="00D97C2C">
        <w:rPr>
          <w:sz w:val="24"/>
        </w:rPr>
        <w:t>«Организация предметно-эстетической среды»</w:t>
      </w:r>
      <w:r>
        <w:rPr>
          <w:sz w:val="24"/>
        </w:rPr>
        <w:t>, "Культура здорового и безопасного образа жизни"</w:t>
      </w:r>
      <w:r w:rsidRPr="00D97C2C">
        <w:rPr>
          <w:sz w:val="24"/>
        </w:rPr>
        <w:t>).</w:t>
      </w:r>
    </w:p>
    <w:p w14:paraId="27272F5A" w14:textId="77777777" w:rsidR="004C2FB8" w:rsidRDefault="004C2FB8" w:rsidP="004C2FB8">
      <w:pPr>
        <w:pStyle w:val="ParaAttribute16"/>
        <w:ind w:left="1134" w:firstLine="567"/>
        <w:rPr>
          <w:rStyle w:val="CharAttribute484"/>
          <w:rFonts w:eastAsia="№Е"/>
          <w:i w:val="0"/>
          <w:sz w:val="24"/>
          <w:szCs w:val="24"/>
        </w:rPr>
      </w:pPr>
      <w:r w:rsidRPr="00913685">
        <w:rPr>
          <w:rStyle w:val="CharAttribute484"/>
          <w:rFonts w:eastAsia="№Е"/>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25504439" w14:textId="77777777" w:rsidR="004C2FB8" w:rsidRPr="00913685" w:rsidRDefault="004C2FB8" w:rsidP="004C2FB8">
      <w:pPr>
        <w:pStyle w:val="ParaAttribute16"/>
        <w:ind w:left="1134"/>
        <w:rPr>
          <w:rStyle w:val="CharAttribute484"/>
          <w:rFonts w:eastAsia="№Е"/>
          <w:i w:val="0"/>
          <w:sz w:val="24"/>
          <w:szCs w:val="24"/>
        </w:rPr>
      </w:pPr>
    </w:p>
    <w:p w14:paraId="1355FED9" w14:textId="77777777" w:rsidR="004C2FB8" w:rsidRPr="00EA6E4E" w:rsidRDefault="004C2FB8" w:rsidP="004C2FB8">
      <w:pPr>
        <w:ind w:left="1134" w:firstLine="567"/>
        <w:jc w:val="center"/>
        <w:rPr>
          <w:b/>
          <w:color w:val="000000"/>
          <w:w w:val="0"/>
          <w:sz w:val="24"/>
          <w:shd w:val="clear" w:color="000000" w:fill="FFFFFF"/>
        </w:rPr>
      </w:pPr>
      <w:r>
        <w:rPr>
          <w:b/>
          <w:color w:val="000000"/>
          <w:w w:val="0"/>
          <w:sz w:val="24"/>
          <w:shd w:val="clear" w:color="000000" w:fill="FFFFFF"/>
        </w:rPr>
        <w:t>3</w:t>
      </w:r>
      <w:r w:rsidRPr="00EA6E4E">
        <w:rPr>
          <w:b/>
          <w:color w:val="000000"/>
          <w:w w:val="0"/>
          <w:sz w:val="24"/>
          <w:shd w:val="clear" w:color="000000" w:fill="FFFFFF"/>
        </w:rPr>
        <w:t xml:space="preserve">. </w:t>
      </w:r>
      <w:r>
        <w:rPr>
          <w:b/>
          <w:color w:val="000000"/>
          <w:w w:val="0"/>
          <w:sz w:val="24"/>
          <w:shd w:val="clear" w:color="000000" w:fill="FFFFFF"/>
        </w:rPr>
        <w:t>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p>
    <w:p w14:paraId="651E90E3" w14:textId="77777777" w:rsidR="004C2FB8" w:rsidRPr="00EA6E4E" w:rsidRDefault="004C2FB8" w:rsidP="004C2FB8">
      <w:pPr>
        <w:ind w:left="1134" w:firstLine="567"/>
        <w:jc w:val="center"/>
        <w:rPr>
          <w:b/>
          <w:color w:val="000000"/>
          <w:w w:val="0"/>
          <w:sz w:val="24"/>
          <w:shd w:val="clear" w:color="000000" w:fill="FFFFFF"/>
        </w:rPr>
      </w:pPr>
    </w:p>
    <w:p w14:paraId="60A94E4C" w14:textId="77777777" w:rsidR="004C2FB8" w:rsidRDefault="004C2FB8" w:rsidP="004C2FB8">
      <w:pPr>
        <w:spacing w:after="240"/>
        <w:ind w:left="1134" w:firstLine="567"/>
        <w:rPr>
          <w:color w:val="000000"/>
          <w:w w:val="0"/>
          <w:sz w:val="24"/>
        </w:rPr>
      </w:pPr>
      <w:r w:rsidRPr="00FA257F">
        <w:rPr>
          <w:color w:val="000000"/>
          <w:w w:val="0"/>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5A2DA0C9" w14:textId="77777777" w:rsidR="004C2FB8" w:rsidRDefault="004C2FB8" w:rsidP="004C2FB8">
      <w:pPr>
        <w:spacing w:after="240"/>
        <w:ind w:left="1134"/>
        <w:jc w:val="center"/>
        <w:rPr>
          <w:b/>
          <w:iCs/>
          <w:color w:val="000000"/>
          <w:w w:val="0"/>
          <w:sz w:val="24"/>
        </w:rPr>
      </w:pPr>
      <w:r>
        <w:rPr>
          <w:b/>
          <w:iCs/>
          <w:color w:val="000000"/>
          <w:w w:val="0"/>
          <w:sz w:val="24"/>
        </w:rPr>
        <w:t xml:space="preserve">3.1.1. </w:t>
      </w:r>
      <w:r w:rsidRPr="007B78BD">
        <w:rPr>
          <w:b/>
          <w:iCs/>
          <w:color w:val="000000"/>
          <w:w w:val="0"/>
          <w:sz w:val="24"/>
        </w:rPr>
        <w:t>Модуль «Классное руководство»</w:t>
      </w:r>
    </w:p>
    <w:p w14:paraId="237E1D6E" w14:textId="77777777" w:rsidR="004C2FB8" w:rsidRPr="007B78BD" w:rsidRDefault="004C2FB8" w:rsidP="004C2FB8">
      <w:pPr>
        <w:ind w:left="1134"/>
        <w:rPr>
          <w:b/>
          <w:iCs/>
          <w:color w:val="000000"/>
          <w:w w:val="0"/>
          <w:sz w:val="24"/>
        </w:rPr>
      </w:pPr>
      <w:r>
        <w:rPr>
          <w:b/>
          <w:iCs/>
          <w:color w:val="000000"/>
          <w:w w:val="0"/>
          <w:sz w:val="24"/>
        </w:rPr>
        <w:tab/>
        <w:t xml:space="preserve">Задача </w:t>
      </w:r>
      <w:r w:rsidRPr="007B78BD">
        <w:rPr>
          <w:b/>
          <w:i/>
          <w:iCs/>
          <w:color w:val="000000"/>
          <w:w w:val="0"/>
          <w:sz w:val="24"/>
        </w:rPr>
        <w:t xml:space="preserve">- </w:t>
      </w:r>
      <w:r w:rsidRPr="007B78BD">
        <w:rPr>
          <w:b/>
          <w:i/>
          <w:sz w:val="24"/>
        </w:rPr>
        <w:t>реализовывать потенциал классного руководства в воспитании школьников, поддерживать активное участие классных сообществ в жизни школы.</w:t>
      </w:r>
    </w:p>
    <w:p w14:paraId="383BD9B5" w14:textId="77777777" w:rsidR="004C2FB8" w:rsidRPr="007B78BD" w:rsidRDefault="004C2FB8" w:rsidP="004C2FB8">
      <w:pPr>
        <w:widowControl/>
        <w:tabs>
          <w:tab w:val="left" w:pos="284"/>
        </w:tabs>
        <w:autoSpaceDE/>
        <w:autoSpaceDN/>
        <w:ind w:left="1134" w:right="-1" w:firstLine="567"/>
        <w:rPr>
          <w:rFonts w:eastAsia="Calibri"/>
          <w:i/>
          <w:sz w:val="24"/>
        </w:rPr>
      </w:pPr>
      <w:r w:rsidRPr="007B78BD">
        <w:rPr>
          <w:rFonts w:eastAsia="Calibri"/>
          <w:sz w:val="24"/>
        </w:rPr>
        <w:t>Осуществляя работу с классом</w:t>
      </w:r>
      <w:r>
        <w:rPr>
          <w:rFonts w:eastAsia="Calibri"/>
          <w:sz w:val="24"/>
        </w:rPr>
        <w:t xml:space="preserve">, </w:t>
      </w:r>
      <w:r w:rsidRPr="007B78BD">
        <w:rPr>
          <w:rFonts w:eastAsia="Calibri"/>
          <w:sz w:val="24"/>
        </w:rPr>
        <w:t>классный руководитель</w:t>
      </w:r>
      <w:r>
        <w:rPr>
          <w:rFonts w:eastAsia="Calibri"/>
          <w:sz w:val="24"/>
        </w:rPr>
        <w:t xml:space="preserve"> </w:t>
      </w:r>
      <w:r w:rsidRPr="007B78BD">
        <w:rPr>
          <w:rFonts w:eastAsia="Calibri"/>
          <w:sz w:val="24"/>
        </w:rPr>
        <w:t xml:space="preserve">организует работу с коллективом класса; индивидуальную работу с </w:t>
      </w:r>
      <w:r>
        <w:rPr>
          <w:rFonts w:eastAsia="Calibri"/>
          <w:sz w:val="24"/>
        </w:rPr>
        <w:t xml:space="preserve">обучающимися </w:t>
      </w:r>
      <w:r w:rsidRPr="007B78BD">
        <w:rPr>
          <w:rFonts w:eastAsia="Calibri"/>
          <w:sz w:val="24"/>
        </w:rPr>
        <w:t xml:space="preserve">вверенного ему класса; работу с учителями, преподающими в данном классе; работу с родителями </w:t>
      </w:r>
      <w:r>
        <w:rPr>
          <w:rFonts w:eastAsia="Calibri"/>
          <w:sz w:val="24"/>
        </w:rPr>
        <w:t>обучающихся</w:t>
      </w:r>
      <w:r w:rsidRPr="007B78BD">
        <w:rPr>
          <w:rFonts w:eastAsia="Calibri"/>
          <w:sz w:val="24"/>
        </w:rPr>
        <w:t xml:space="preserve"> или их законными представителями</w:t>
      </w:r>
      <w:r>
        <w:rPr>
          <w:rFonts w:eastAsia="Calibri"/>
          <w:sz w:val="24"/>
        </w:rPr>
        <w:t>.</w:t>
      </w:r>
    </w:p>
    <w:p w14:paraId="6B1BB8F0" w14:textId="77777777" w:rsidR="004C2FB8" w:rsidRDefault="004C2FB8" w:rsidP="004C2FB8">
      <w:pPr>
        <w:widowControl/>
        <w:autoSpaceDE/>
        <w:autoSpaceDN/>
        <w:ind w:left="1134" w:right="-1" w:firstLine="567"/>
        <w:rPr>
          <w:rFonts w:eastAsia="№Е"/>
          <w:b/>
          <w:bCs/>
          <w:i/>
          <w:iCs/>
          <w:sz w:val="24"/>
        </w:rPr>
      </w:pPr>
    </w:p>
    <w:p w14:paraId="2192B445" w14:textId="77777777" w:rsidR="004C2FB8" w:rsidRPr="007B78BD" w:rsidRDefault="004C2FB8" w:rsidP="004C2FB8">
      <w:pPr>
        <w:widowControl/>
        <w:autoSpaceDE/>
        <w:autoSpaceDN/>
        <w:ind w:left="1134" w:right="-1" w:firstLine="567"/>
        <w:rPr>
          <w:rFonts w:eastAsia="№Е"/>
          <w:b/>
          <w:bCs/>
          <w:i/>
          <w:iCs/>
          <w:sz w:val="24"/>
        </w:rPr>
      </w:pPr>
      <w:r w:rsidRPr="007B78BD">
        <w:rPr>
          <w:rFonts w:eastAsia="№Е"/>
          <w:b/>
          <w:bCs/>
          <w:i/>
          <w:iCs/>
          <w:sz w:val="24"/>
        </w:rPr>
        <w:t>Работа с классным коллективом:</w:t>
      </w:r>
    </w:p>
    <w:p w14:paraId="141A6FE5"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sz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554359D7"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sz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w:t>
      </w:r>
      <w:r w:rsidRPr="007B78BD">
        <w:rPr>
          <w:rFonts w:eastAsia="№Е"/>
          <w:sz w:val="24"/>
        </w:rPr>
        <w:t>, профориентационной</w:t>
      </w:r>
      <w:r w:rsidRPr="00290EB5">
        <w:rPr>
          <w:rFonts w:eastAsia="№Е"/>
          <w:sz w:val="24"/>
        </w:rPr>
        <w:t xml:space="preserve"> направленности), позволяющие с одной стороны, – вовлечь в них </w:t>
      </w:r>
      <w:r>
        <w:rPr>
          <w:rFonts w:eastAsia="№Е"/>
          <w:sz w:val="24"/>
        </w:rPr>
        <w:t>школьников</w:t>
      </w:r>
      <w:r w:rsidRPr="00290EB5">
        <w:rPr>
          <w:rFonts w:eastAsia="№Е"/>
          <w:sz w:val="24"/>
        </w:rPr>
        <w:t xml:space="preserve">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w:t>
      </w:r>
      <w:r>
        <w:rPr>
          <w:rFonts w:eastAsia="№Е"/>
          <w:sz w:val="24"/>
        </w:rPr>
        <w:t>ю</w:t>
      </w:r>
      <w:r w:rsidRPr="00290EB5">
        <w:rPr>
          <w:rFonts w:eastAsia="№Е"/>
          <w:sz w:val="24"/>
        </w:rPr>
        <w:t>щимися класса, стать для них значимым взрослым, задающим образцы поведения в обществе</w:t>
      </w:r>
      <w:r>
        <w:rPr>
          <w:rFonts w:eastAsia="№Е"/>
          <w:sz w:val="24"/>
        </w:rPr>
        <w:t>;</w:t>
      </w:r>
    </w:p>
    <w:p w14:paraId="13DA690C"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sz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w:t>
      </w:r>
      <w:r>
        <w:rPr>
          <w:rFonts w:eastAsia="№Е"/>
          <w:sz w:val="24"/>
        </w:rPr>
        <w:t>обучающегося</w:t>
      </w:r>
      <w:r w:rsidRPr="00290EB5">
        <w:rPr>
          <w:rFonts w:eastAsia="№Е"/>
          <w:sz w:val="24"/>
        </w:rPr>
        <w:t xml:space="preserve">, поддержки активной позиции каждого </w:t>
      </w:r>
      <w:r>
        <w:rPr>
          <w:rFonts w:eastAsia="№Е"/>
          <w:sz w:val="24"/>
        </w:rPr>
        <w:t>обучающегося</w:t>
      </w:r>
      <w:r w:rsidRPr="00290EB5">
        <w:rPr>
          <w:rFonts w:eastAsia="№Е"/>
          <w:sz w:val="24"/>
        </w:rPr>
        <w:t xml:space="preserve"> в беседе, предоставления школьникам возможности обсуждения и принятия решений по обсуждаемой проблеме, создани</w:t>
      </w:r>
      <w:r w:rsidRPr="007B78BD">
        <w:rPr>
          <w:rFonts w:eastAsia="№Е"/>
          <w:sz w:val="24"/>
        </w:rPr>
        <w:t>я</w:t>
      </w:r>
      <w:r>
        <w:rPr>
          <w:rFonts w:eastAsia="№Е"/>
          <w:sz w:val="24"/>
        </w:rPr>
        <w:t xml:space="preserve"> </w:t>
      </w:r>
      <w:r w:rsidRPr="00290EB5">
        <w:rPr>
          <w:rFonts w:eastAsia="№Е"/>
          <w:sz w:val="24"/>
        </w:rPr>
        <w:t>благоприятной среды для общения</w:t>
      </w:r>
      <w:r>
        <w:rPr>
          <w:rFonts w:eastAsia="№Е"/>
          <w:sz w:val="24"/>
        </w:rPr>
        <w:t>;</w:t>
      </w:r>
    </w:p>
    <w:p w14:paraId="3CFC9FF7"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Tahoma"/>
          <w:sz w:val="24"/>
        </w:rPr>
      </w:pPr>
      <w:r w:rsidRPr="00290EB5">
        <w:rPr>
          <w:rFonts w:eastAsia="№Е"/>
          <w:sz w:val="24"/>
        </w:rPr>
        <w:lastRenderedPageBreak/>
        <w:t xml:space="preserve">сплочение коллектива класса через: </w:t>
      </w:r>
      <w:r w:rsidRPr="00290EB5">
        <w:rPr>
          <w:rFonts w:eastAsia="Tahoma"/>
          <w:sz w:val="24"/>
        </w:rPr>
        <w:t>и</w:t>
      </w:r>
      <w:r w:rsidRPr="00290EB5">
        <w:rPr>
          <w:rFonts w:eastAsia="№Е"/>
          <w:sz w:val="24"/>
        </w:rPr>
        <w:t xml:space="preserve">гры и тренинги на сплочение и </w:t>
      </w:r>
      <w:proofErr w:type="spellStart"/>
      <w:r w:rsidRPr="00290EB5">
        <w:rPr>
          <w:rFonts w:eastAsia="№Е"/>
          <w:sz w:val="24"/>
        </w:rPr>
        <w:t>командообразование</w:t>
      </w:r>
      <w:proofErr w:type="spellEnd"/>
      <w:r w:rsidRPr="00290EB5">
        <w:rPr>
          <w:rFonts w:eastAsia="№Е"/>
          <w:sz w:val="24"/>
        </w:rPr>
        <w:t xml:space="preserve">; однодневные и многодневные походы и экскурсии, организуемые классными руководителями и родителями; празднования в классе дней рождения </w:t>
      </w:r>
      <w:r>
        <w:rPr>
          <w:rFonts w:eastAsia="№Е"/>
          <w:sz w:val="24"/>
        </w:rPr>
        <w:t>обучающихся</w:t>
      </w:r>
      <w:r w:rsidRPr="00290EB5">
        <w:rPr>
          <w:rFonts w:eastAsia="№Е"/>
          <w:sz w:val="24"/>
        </w:rPr>
        <w:t xml:space="preserve">, </w:t>
      </w:r>
      <w:r w:rsidRPr="00290EB5">
        <w:rPr>
          <w:rFonts w:eastAsia="Tahoma"/>
          <w:sz w:val="24"/>
        </w:rPr>
        <w:t xml:space="preserve">включающие в себя подготовленные ученическими </w:t>
      </w:r>
      <w:proofErr w:type="spellStart"/>
      <w:r w:rsidRPr="00290EB5">
        <w:rPr>
          <w:rFonts w:eastAsia="Tahoma"/>
          <w:sz w:val="24"/>
        </w:rPr>
        <w:t>микрогруппами</w:t>
      </w:r>
      <w:proofErr w:type="spellEnd"/>
      <w:r w:rsidRPr="00290EB5">
        <w:rPr>
          <w:rFonts w:eastAsia="Tahoma"/>
          <w:sz w:val="24"/>
        </w:rPr>
        <w:t xml:space="preserve"> поздравления, сюрпризы, творческие подарки и розыгрыши; регулярные </w:t>
      </w:r>
      <w:proofErr w:type="spellStart"/>
      <w:r w:rsidRPr="00290EB5">
        <w:rPr>
          <w:rFonts w:eastAsia="Tahoma"/>
          <w:sz w:val="24"/>
        </w:rPr>
        <w:t>внутриклассные</w:t>
      </w:r>
      <w:proofErr w:type="spellEnd"/>
      <w:r w:rsidRPr="00290EB5">
        <w:rPr>
          <w:rFonts w:eastAsia="Tahoma"/>
          <w:sz w:val="24"/>
        </w:rPr>
        <w:t xml:space="preserve"> </w:t>
      </w:r>
      <w:r w:rsidRPr="007B78BD">
        <w:rPr>
          <w:rFonts w:eastAsia="Tahoma"/>
          <w:sz w:val="24"/>
        </w:rPr>
        <w:t>«</w:t>
      </w:r>
      <w:r w:rsidRPr="00290EB5">
        <w:rPr>
          <w:rFonts w:eastAsia="Tahoma"/>
          <w:sz w:val="24"/>
        </w:rPr>
        <w:t>огоньки»</w:t>
      </w:r>
      <w:r w:rsidRPr="007B78BD">
        <w:rPr>
          <w:rFonts w:eastAsia="Tahoma"/>
          <w:sz w:val="24"/>
        </w:rPr>
        <w:t xml:space="preserve"> и вечера</w:t>
      </w:r>
      <w:r w:rsidRPr="00290EB5">
        <w:rPr>
          <w:rFonts w:eastAsia="Tahoma"/>
          <w:sz w:val="24"/>
        </w:rPr>
        <w:t>, дающие каждому школьнику возможность рефлексии собственного участия в жизни класса</w:t>
      </w:r>
      <w:r>
        <w:rPr>
          <w:rFonts w:eastAsia="Tahoma"/>
          <w:sz w:val="24"/>
        </w:rPr>
        <w:t>;</w:t>
      </w:r>
    </w:p>
    <w:p w14:paraId="42919FD2" w14:textId="77777777" w:rsidR="004C2FB8" w:rsidRPr="00290EB5" w:rsidRDefault="004C2FB8" w:rsidP="001310C8">
      <w:pPr>
        <w:widowControl/>
        <w:numPr>
          <w:ilvl w:val="0"/>
          <w:numId w:val="389"/>
        </w:numPr>
        <w:tabs>
          <w:tab w:val="left" w:pos="567"/>
          <w:tab w:val="left" w:pos="851"/>
        </w:tabs>
        <w:autoSpaceDE/>
        <w:autoSpaceDN/>
        <w:ind w:left="1134" w:firstLine="567"/>
        <w:contextualSpacing/>
        <w:jc w:val="both"/>
        <w:rPr>
          <w:rFonts w:eastAsia="№Е"/>
          <w:sz w:val="24"/>
        </w:rPr>
      </w:pPr>
      <w:r w:rsidRPr="00290EB5">
        <w:rPr>
          <w:rFonts w:eastAsia="№Е"/>
          <w:sz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67AD1401" w14:textId="77777777" w:rsidR="004C2FB8" w:rsidRPr="007B78BD" w:rsidRDefault="004C2FB8" w:rsidP="004C2FB8">
      <w:pPr>
        <w:widowControl/>
        <w:autoSpaceDE/>
        <w:autoSpaceDN/>
        <w:ind w:left="1134" w:right="-1" w:firstLine="567"/>
        <w:rPr>
          <w:rFonts w:eastAsia="№Е"/>
          <w:b/>
          <w:bCs/>
          <w:i/>
          <w:iCs/>
          <w:sz w:val="24"/>
        </w:rPr>
      </w:pPr>
      <w:r w:rsidRPr="007B78BD">
        <w:rPr>
          <w:rFonts w:eastAsia="№Е"/>
          <w:b/>
          <w:bCs/>
          <w:i/>
          <w:iCs/>
          <w:sz w:val="24"/>
        </w:rPr>
        <w:t xml:space="preserve">Индивидуальная работа с </w:t>
      </w:r>
      <w:r>
        <w:rPr>
          <w:rFonts w:eastAsia="№Е"/>
          <w:b/>
          <w:bCs/>
          <w:i/>
          <w:iCs/>
          <w:sz w:val="24"/>
        </w:rPr>
        <w:t>об</w:t>
      </w:r>
      <w:r w:rsidRPr="007B78BD">
        <w:rPr>
          <w:rFonts w:eastAsia="№Е"/>
          <w:b/>
          <w:bCs/>
          <w:i/>
          <w:iCs/>
          <w:sz w:val="24"/>
        </w:rPr>
        <w:t>уча</w:t>
      </w:r>
      <w:r>
        <w:rPr>
          <w:rFonts w:eastAsia="№Е"/>
          <w:b/>
          <w:bCs/>
          <w:i/>
          <w:iCs/>
          <w:sz w:val="24"/>
        </w:rPr>
        <w:t>ю</w:t>
      </w:r>
      <w:r w:rsidRPr="007B78BD">
        <w:rPr>
          <w:rFonts w:eastAsia="№Е"/>
          <w:b/>
          <w:bCs/>
          <w:i/>
          <w:iCs/>
          <w:sz w:val="24"/>
        </w:rPr>
        <w:t>щимися:</w:t>
      </w:r>
    </w:p>
    <w:p w14:paraId="75E54699" w14:textId="77777777" w:rsidR="004C2FB8" w:rsidRPr="00290EB5" w:rsidRDefault="004C2FB8" w:rsidP="001310C8">
      <w:pPr>
        <w:widowControl/>
        <w:numPr>
          <w:ilvl w:val="0"/>
          <w:numId w:val="389"/>
        </w:numPr>
        <w:tabs>
          <w:tab w:val="left" w:pos="851"/>
        </w:tabs>
        <w:autoSpaceDE/>
        <w:autoSpaceDN/>
        <w:ind w:left="1134" w:firstLine="567"/>
        <w:contextualSpacing/>
        <w:jc w:val="both"/>
        <w:rPr>
          <w:rFonts w:eastAsia="№Е"/>
          <w:sz w:val="24"/>
        </w:rPr>
      </w:pPr>
      <w:r w:rsidRPr="00290EB5">
        <w:rPr>
          <w:rFonts w:eastAsia="№Е"/>
          <w:sz w:val="24"/>
        </w:rPr>
        <w:t xml:space="preserve">изучение особенностей личностного развития </w:t>
      </w:r>
      <w:r>
        <w:rPr>
          <w:rFonts w:eastAsia="№Е"/>
          <w:sz w:val="24"/>
        </w:rPr>
        <w:t>об</w:t>
      </w:r>
      <w:r w:rsidRPr="00290EB5">
        <w:rPr>
          <w:rFonts w:eastAsia="№Е"/>
          <w:sz w:val="24"/>
        </w:rPr>
        <w:t>уча</w:t>
      </w:r>
      <w:r>
        <w:rPr>
          <w:rFonts w:eastAsia="№Е"/>
          <w:sz w:val="24"/>
        </w:rPr>
        <w:t>ю</w:t>
      </w:r>
      <w:r w:rsidRPr="00290EB5">
        <w:rPr>
          <w:rFonts w:eastAsia="№Е"/>
          <w:sz w:val="24"/>
        </w:rPr>
        <w:t xml:space="preserve">щихся класса через наблюдение за поведением школьников в их повседневной жизни, в специально создаваемых педагогических ситуациях, в играх, погружающих </w:t>
      </w:r>
      <w:r>
        <w:rPr>
          <w:rFonts w:eastAsia="№Е"/>
          <w:sz w:val="24"/>
        </w:rPr>
        <w:t>обучающегося</w:t>
      </w:r>
      <w:r w:rsidRPr="00290EB5">
        <w:rPr>
          <w:rFonts w:eastAsia="№Е"/>
          <w:sz w:val="24"/>
        </w:rPr>
        <w:t xml:space="preserve">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rPr>
          <w:rFonts w:eastAsia="№Е"/>
          <w:sz w:val="24"/>
        </w:rPr>
        <w:t>;</w:t>
      </w:r>
    </w:p>
    <w:p w14:paraId="77D24C6C" w14:textId="77777777" w:rsidR="004C2FB8" w:rsidRPr="00290EB5" w:rsidRDefault="004C2FB8" w:rsidP="001310C8">
      <w:pPr>
        <w:widowControl/>
        <w:numPr>
          <w:ilvl w:val="0"/>
          <w:numId w:val="389"/>
        </w:numPr>
        <w:tabs>
          <w:tab w:val="left" w:pos="851"/>
        </w:tabs>
        <w:autoSpaceDE/>
        <w:autoSpaceDN/>
        <w:ind w:left="1134" w:firstLine="567"/>
        <w:contextualSpacing/>
        <w:jc w:val="both"/>
        <w:rPr>
          <w:rFonts w:eastAsia="№Е"/>
          <w:sz w:val="24"/>
        </w:rPr>
      </w:pPr>
      <w:r w:rsidRPr="00290EB5">
        <w:rPr>
          <w:rFonts w:eastAsia="№Е"/>
          <w:sz w:val="24"/>
        </w:rPr>
        <w:t xml:space="preserve">поддержка </w:t>
      </w:r>
      <w:r>
        <w:rPr>
          <w:rFonts w:eastAsia="№Е"/>
          <w:sz w:val="24"/>
        </w:rPr>
        <w:t>обучающегося</w:t>
      </w:r>
      <w:r w:rsidRPr="00290EB5">
        <w:rPr>
          <w:rFonts w:eastAsia="№Е"/>
          <w:sz w:val="24"/>
        </w:rPr>
        <w:t xml:space="preserve"> в решении важных для него жизненных проблем (налаживани</w:t>
      </w:r>
      <w:r w:rsidRPr="007B78BD">
        <w:rPr>
          <w:rFonts w:eastAsia="№Е"/>
          <w:sz w:val="24"/>
        </w:rPr>
        <w:t>е</w:t>
      </w:r>
      <w:r w:rsidRPr="00290EB5">
        <w:rPr>
          <w:rFonts w:eastAsia="№Е"/>
          <w:sz w:val="24"/>
        </w:rPr>
        <w:t xml:space="preserve"> взаимоотношений с одноклассниками или учителями, выбор профессии, вуза и дальнейшего трудоустройства, успеваемост</w:t>
      </w:r>
      <w:r w:rsidRPr="007B78BD">
        <w:rPr>
          <w:rFonts w:eastAsia="№Е"/>
          <w:sz w:val="24"/>
        </w:rPr>
        <w:t>ь</w:t>
      </w:r>
      <w:r w:rsidRPr="00290EB5">
        <w:rPr>
          <w:rFonts w:eastAsia="№Е"/>
          <w:sz w:val="24"/>
        </w:rPr>
        <w:t xml:space="preserve"> и т.п.), когда каждая проблема трансформируется классным руководителем в задачу для школьника, которую они совместно стараются решить</w:t>
      </w:r>
      <w:r>
        <w:rPr>
          <w:rFonts w:eastAsia="№Е"/>
          <w:sz w:val="24"/>
        </w:rPr>
        <w:t>;</w:t>
      </w:r>
    </w:p>
    <w:p w14:paraId="59CABA5A" w14:textId="77777777" w:rsidR="004C2FB8" w:rsidRPr="00290EB5" w:rsidRDefault="004C2FB8" w:rsidP="001310C8">
      <w:pPr>
        <w:widowControl/>
        <w:numPr>
          <w:ilvl w:val="0"/>
          <w:numId w:val="387"/>
        </w:numPr>
        <w:tabs>
          <w:tab w:val="left" w:pos="851"/>
          <w:tab w:val="left" w:pos="1310"/>
        </w:tabs>
        <w:autoSpaceDE/>
        <w:autoSpaceDN/>
        <w:ind w:left="1134" w:right="-58" w:firstLine="567"/>
        <w:jc w:val="both"/>
        <w:rPr>
          <w:rFonts w:eastAsia="№Е"/>
          <w:sz w:val="24"/>
        </w:rPr>
      </w:pPr>
      <w:r w:rsidRPr="00290EB5">
        <w:rPr>
          <w:rFonts w:eastAsia="№Е"/>
          <w:sz w:val="24"/>
        </w:rPr>
        <w:t xml:space="preserve">индивидуальная работа со школьниками класса, направленная на заполнение ими личных портфолио, в которых </w:t>
      </w:r>
      <w:r>
        <w:rPr>
          <w:rFonts w:eastAsia="№Е"/>
          <w:sz w:val="24"/>
        </w:rPr>
        <w:t>обучающиеся</w:t>
      </w:r>
      <w:r w:rsidRPr="00290EB5">
        <w:rPr>
          <w:rFonts w:eastAsia="№Е"/>
          <w:sz w:val="24"/>
        </w:rPr>
        <w:t xml:space="preserve">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Pr>
          <w:rFonts w:eastAsia="№Е"/>
          <w:sz w:val="24"/>
        </w:rPr>
        <w:t>;</w:t>
      </w:r>
    </w:p>
    <w:p w14:paraId="515BF6EB" w14:textId="77777777" w:rsidR="004C2FB8" w:rsidRPr="00290EB5" w:rsidRDefault="004C2FB8" w:rsidP="001310C8">
      <w:pPr>
        <w:widowControl/>
        <w:numPr>
          <w:ilvl w:val="0"/>
          <w:numId w:val="387"/>
        </w:numPr>
        <w:tabs>
          <w:tab w:val="left" w:pos="851"/>
          <w:tab w:val="left" w:pos="1310"/>
        </w:tabs>
        <w:autoSpaceDE/>
        <w:autoSpaceDN/>
        <w:ind w:left="1134" w:right="-58" w:firstLine="567"/>
        <w:jc w:val="both"/>
        <w:rPr>
          <w:rFonts w:eastAsia="№Е"/>
          <w:sz w:val="24"/>
        </w:rPr>
      </w:pPr>
      <w:r w:rsidRPr="00290EB5">
        <w:rPr>
          <w:rFonts w:eastAsia="№Е"/>
          <w:sz w:val="24"/>
        </w:rPr>
        <w:t xml:space="preserve">коррекция поведения </w:t>
      </w:r>
      <w:r>
        <w:rPr>
          <w:rFonts w:eastAsia="№Е"/>
          <w:sz w:val="24"/>
        </w:rPr>
        <w:t>обучающегося</w:t>
      </w:r>
      <w:r w:rsidRPr="00290EB5">
        <w:rPr>
          <w:rFonts w:eastAsia="№Е"/>
          <w:sz w:val="24"/>
        </w:rPr>
        <w:t xml:space="preserve"> через частные беседы с ним, его родителями или законными представителями, с другими </w:t>
      </w:r>
      <w:r>
        <w:rPr>
          <w:rFonts w:eastAsia="№Е"/>
          <w:sz w:val="24"/>
        </w:rPr>
        <w:t>об</w:t>
      </w:r>
      <w:r w:rsidRPr="00290EB5">
        <w:rPr>
          <w:rFonts w:eastAsia="№Е"/>
          <w:sz w:val="24"/>
        </w:rPr>
        <w:t>уча</w:t>
      </w:r>
      <w:r>
        <w:rPr>
          <w:rFonts w:eastAsia="№Е"/>
          <w:sz w:val="24"/>
        </w:rPr>
        <w:t>ю</w:t>
      </w:r>
      <w:r w:rsidRPr="00290EB5">
        <w:rPr>
          <w:rFonts w:eastAsia="№Е"/>
          <w:sz w:val="24"/>
        </w:rPr>
        <w:t>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501C889C" w14:textId="77777777" w:rsidR="004C2FB8" w:rsidRPr="00290EB5" w:rsidRDefault="004C2FB8" w:rsidP="004C2FB8">
      <w:pPr>
        <w:widowControl/>
        <w:tabs>
          <w:tab w:val="left" w:pos="851"/>
          <w:tab w:val="left" w:pos="1310"/>
        </w:tabs>
        <w:autoSpaceDE/>
        <w:autoSpaceDN/>
        <w:ind w:left="1134" w:right="-58"/>
        <w:rPr>
          <w:rFonts w:eastAsia="№Е"/>
          <w:b/>
          <w:bCs/>
          <w:iCs/>
          <w:sz w:val="24"/>
        </w:rPr>
      </w:pPr>
      <w:r w:rsidRPr="00290EB5">
        <w:rPr>
          <w:rFonts w:eastAsia="№Е"/>
          <w:b/>
          <w:bCs/>
          <w:i/>
          <w:iCs/>
          <w:sz w:val="24"/>
        </w:rPr>
        <w:t>Работа с учителями, преподающими в классе:</w:t>
      </w:r>
    </w:p>
    <w:p w14:paraId="71B1B072" w14:textId="77777777" w:rsidR="004C2FB8" w:rsidRPr="00290EB5" w:rsidRDefault="004C2FB8" w:rsidP="001310C8">
      <w:pPr>
        <w:widowControl/>
        <w:numPr>
          <w:ilvl w:val="0"/>
          <w:numId w:val="387"/>
        </w:numPr>
        <w:tabs>
          <w:tab w:val="left" w:pos="567"/>
          <w:tab w:val="left" w:pos="851"/>
        </w:tabs>
        <w:autoSpaceDE/>
        <w:autoSpaceDN/>
        <w:ind w:left="1134" w:right="-58" w:firstLine="567"/>
        <w:jc w:val="both"/>
        <w:rPr>
          <w:rFonts w:eastAsia="№Е"/>
          <w:sz w:val="24"/>
        </w:rPr>
      </w:pPr>
      <w:r w:rsidRPr="00290EB5">
        <w:rPr>
          <w:rFonts w:eastAsia="№Е"/>
          <w:sz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rFonts w:eastAsia="№Е"/>
          <w:sz w:val="24"/>
        </w:rPr>
        <w:t>об</w:t>
      </w:r>
      <w:r w:rsidRPr="00290EB5">
        <w:rPr>
          <w:rFonts w:eastAsia="№Е"/>
          <w:sz w:val="24"/>
        </w:rPr>
        <w:t>уча</w:t>
      </w:r>
      <w:r>
        <w:rPr>
          <w:rFonts w:eastAsia="№Е"/>
          <w:sz w:val="24"/>
        </w:rPr>
        <w:t>ю</w:t>
      </w:r>
      <w:r w:rsidRPr="00290EB5">
        <w:rPr>
          <w:rFonts w:eastAsia="№Е"/>
          <w:sz w:val="24"/>
        </w:rPr>
        <w:t>щимися;</w:t>
      </w:r>
    </w:p>
    <w:p w14:paraId="48CAF535" w14:textId="77777777" w:rsidR="004C2FB8" w:rsidRPr="00290EB5" w:rsidRDefault="004C2FB8" w:rsidP="001310C8">
      <w:pPr>
        <w:widowControl/>
        <w:numPr>
          <w:ilvl w:val="0"/>
          <w:numId w:val="387"/>
        </w:numPr>
        <w:tabs>
          <w:tab w:val="left" w:pos="567"/>
          <w:tab w:val="left" w:pos="851"/>
        </w:tabs>
        <w:autoSpaceDE/>
        <w:autoSpaceDN/>
        <w:ind w:left="1134" w:right="-58" w:firstLine="567"/>
        <w:jc w:val="both"/>
        <w:rPr>
          <w:rFonts w:eastAsia="№Е"/>
          <w:sz w:val="24"/>
        </w:rPr>
      </w:pPr>
      <w:r w:rsidRPr="00290EB5">
        <w:rPr>
          <w:rFonts w:eastAsia="№Е"/>
          <w:sz w:val="24"/>
        </w:rPr>
        <w:t>проведение мини-педсоветов, направленных на решение конкретных проблем класса и интеграцию воспитательных влияний на школьников;</w:t>
      </w:r>
    </w:p>
    <w:p w14:paraId="2D2DCC65" w14:textId="77777777" w:rsidR="004C2FB8" w:rsidRPr="00290EB5" w:rsidRDefault="004C2FB8" w:rsidP="001310C8">
      <w:pPr>
        <w:widowControl/>
        <w:numPr>
          <w:ilvl w:val="0"/>
          <w:numId w:val="387"/>
        </w:numPr>
        <w:tabs>
          <w:tab w:val="left" w:pos="567"/>
          <w:tab w:val="left" w:pos="851"/>
        </w:tabs>
        <w:autoSpaceDE/>
        <w:autoSpaceDN/>
        <w:ind w:left="1134" w:right="175" w:firstLine="567"/>
        <w:jc w:val="both"/>
        <w:rPr>
          <w:rFonts w:eastAsia="№Е"/>
          <w:sz w:val="24"/>
        </w:rPr>
      </w:pPr>
      <w:r w:rsidRPr="00290EB5">
        <w:rPr>
          <w:rFonts w:eastAsia="№Е"/>
          <w:sz w:val="24"/>
        </w:rPr>
        <w:t>привлечение учителей к участию во внутри</w:t>
      </w:r>
      <w:r>
        <w:rPr>
          <w:rFonts w:eastAsia="№Е"/>
          <w:sz w:val="24"/>
        </w:rPr>
        <w:t xml:space="preserve"> </w:t>
      </w:r>
      <w:r w:rsidRPr="00290EB5">
        <w:rPr>
          <w:rFonts w:eastAsia="№Е"/>
          <w:sz w:val="24"/>
        </w:rPr>
        <w:t>классных делах, дающих педагогам возможность лучше узна</w:t>
      </w:r>
      <w:r w:rsidRPr="007B78BD">
        <w:rPr>
          <w:rFonts w:eastAsia="№Е"/>
          <w:sz w:val="24"/>
        </w:rPr>
        <w:t>ва</w:t>
      </w:r>
      <w:r w:rsidRPr="00290EB5">
        <w:rPr>
          <w:rFonts w:eastAsia="№Е"/>
          <w:sz w:val="24"/>
        </w:rPr>
        <w:t>ть</w:t>
      </w:r>
      <w:r w:rsidRPr="007B78BD">
        <w:rPr>
          <w:rFonts w:eastAsia="№Е"/>
          <w:sz w:val="24"/>
        </w:rPr>
        <w:t xml:space="preserve"> и понимать </w:t>
      </w:r>
      <w:r w:rsidRPr="00290EB5">
        <w:rPr>
          <w:rFonts w:eastAsia="№Е"/>
          <w:sz w:val="24"/>
        </w:rPr>
        <w:t>своих учеников, увидев их в иной, отличной от учебной, обстановке;</w:t>
      </w:r>
    </w:p>
    <w:p w14:paraId="510705DF" w14:textId="77777777" w:rsidR="004C2FB8" w:rsidRPr="00290EB5" w:rsidRDefault="004C2FB8" w:rsidP="001310C8">
      <w:pPr>
        <w:widowControl/>
        <w:numPr>
          <w:ilvl w:val="0"/>
          <w:numId w:val="387"/>
        </w:numPr>
        <w:tabs>
          <w:tab w:val="left" w:pos="567"/>
          <w:tab w:val="left" w:pos="851"/>
        </w:tabs>
        <w:autoSpaceDE/>
        <w:autoSpaceDN/>
        <w:ind w:left="1134" w:right="175" w:firstLine="567"/>
        <w:jc w:val="both"/>
        <w:rPr>
          <w:rFonts w:eastAsia="№Е"/>
          <w:sz w:val="24"/>
        </w:rPr>
      </w:pPr>
      <w:r w:rsidRPr="00290EB5">
        <w:rPr>
          <w:rFonts w:eastAsia="№Е"/>
          <w:sz w:val="24"/>
        </w:rPr>
        <w:t xml:space="preserve">привлечение учителей к участию в родительских собраниях класса для объединения усилий в деле обучения и воспитания </w:t>
      </w:r>
      <w:r>
        <w:rPr>
          <w:rFonts w:eastAsia="№Е"/>
          <w:sz w:val="24"/>
        </w:rPr>
        <w:t>обучающихся</w:t>
      </w:r>
      <w:r w:rsidRPr="00290EB5">
        <w:rPr>
          <w:rFonts w:eastAsia="№Е"/>
          <w:sz w:val="24"/>
        </w:rPr>
        <w:t>.</w:t>
      </w:r>
    </w:p>
    <w:p w14:paraId="15792B48" w14:textId="77777777" w:rsidR="004C2FB8" w:rsidRPr="00290EB5" w:rsidRDefault="004C2FB8" w:rsidP="004C2FB8">
      <w:pPr>
        <w:widowControl/>
        <w:tabs>
          <w:tab w:val="left" w:pos="851"/>
          <w:tab w:val="left" w:pos="1310"/>
        </w:tabs>
        <w:autoSpaceDE/>
        <w:autoSpaceDN/>
        <w:ind w:left="1134" w:right="175"/>
        <w:rPr>
          <w:rFonts w:eastAsia="№Е"/>
          <w:b/>
          <w:bCs/>
          <w:i/>
          <w:iCs/>
          <w:sz w:val="24"/>
        </w:rPr>
      </w:pPr>
      <w:r w:rsidRPr="00290EB5">
        <w:rPr>
          <w:rFonts w:eastAsia="№Е"/>
          <w:b/>
          <w:bCs/>
          <w:i/>
          <w:iCs/>
          <w:sz w:val="24"/>
        </w:rPr>
        <w:t xml:space="preserve">Работа с родителями </w:t>
      </w:r>
      <w:r>
        <w:rPr>
          <w:rFonts w:eastAsia="№Е"/>
          <w:b/>
          <w:bCs/>
          <w:i/>
          <w:iCs/>
          <w:sz w:val="24"/>
        </w:rPr>
        <w:t>об</w:t>
      </w:r>
      <w:r w:rsidRPr="00290EB5">
        <w:rPr>
          <w:rFonts w:eastAsia="№Е"/>
          <w:b/>
          <w:bCs/>
          <w:i/>
          <w:iCs/>
          <w:sz w:val="24"/>
        </w:rPr>
        <w:t>уча</w:t>
      </w:r>
      <w:r>
        <w:rPr>
          <w:rFonts w:eastAsia="№Е"/>
          <w:b/>
          <w:bCs/>
          <w:i/>
          <w:iCs/>
          <w:sz w:val="24"/>
        </w:rPr>
        <w:t>ю</w:t>
      </w:r>
      <w:r w:rsidRPr="00290EB5">
        <w:rPr>
          <w:rFonts w:eastAsia="№Е"/>
          <w:b/>
          <w:bCs/>
          <w:i/>
          <w:iCs/>
          <w:sz w:val="24"/>
        </w:rPr>
        <w:t>щихся или их законными представителями:</w:t>
      </w:r>
    </w:p>
    <w:p w14:paraId="647E38E1" w14:textId="77777777" w:rsidR="004C2FB8" w:rsidRPr="00290EB5" w:rsidRDefault="004C2FB8" w:rsidP="001310C8">
      <w:pPr>
        <w:widowControl/>
        <w:numPr>
          <w:ilvl w:val="0"/>
          <w:numId w:val="387"/>
        </w:numPr>
        <w:tabs>
          <w:tab w:val="left" w:pos="567"/>
          <w:tab w:val="left" w:pos="851"/>
        </w:tabs>
        <w:autoSpaceDE/>
        <w:autoSpaceDN/>
        <w:ind w:left="1134" w:right="175" w:firstLine="567"/>
        <w:jc w:val="both"/>
        <w:rPr>
          <w:rFonts w:eastAsia="№Е"/>
          <w:sz w:val="24"/>
        </w:rPr>
      </w:pPr>
      <w:r w:rsidRPr="00290EB5">
        <w:rPr>
          <w:rFonts w:eastAsia="№Е"/>
          <w:sz w:val="24"/>
        </w:rPr>
        <w:t>регулярное информирование родителей о школьных успехах и проблемах их детей, о жизни класса в целом;</w:t>
      </w:r>
    </w:p>
    <w:p w14:paraId="5958F3C4" w14:textId="77777777" w:rsidR="004C2FB8" w:rsidRPr="00290EB5" w:rsidRDefault="004C2FB8" w:rsidP="001310C8">
      <w:pPr>
        <w:widowControl/>
        <w:numPr>
          <w:ilvl w:val="0"/>
          <w:numId w:val="387"/>
        </w:numPr>
        <w:tabs>
          <w:tab w:val="left" w:pos="567"/>
          <w:tab w:val="left" w:pos="851"/>
        </w:tabs>
        <w:autoSpaceDE/>
        <w:autoSpaceDN/>
        <w:ind w:left="1134" w:right="175" w:firstLine="567"/>
        <w:jc w:val="both"/>
        <w:rPr>
          <w:rFonts w:eastAsia="№Е"/>
          <w:sz w:val="24"/>
        </w:rPr>
      </w:pPr>
      <w:r w:rsidRPr="00290EB5">
        <w:rPr>
          <w:rFonts w:eastAsia="№Е"/>
          <w:sz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448C92D9" w14:textId="77777777" w:rsidR="004C2FB8" w:rsidRPr="00290EB5" w:rsidRDefault="004C2FB8" w:rsidP="001310C8">
      <w:pPr>
        <w:widowControl/>
        <w:numPr>
          <w:ilvl w:val="0"/>
          <w:numId w:val="387"/>
        </w:numPr>
        <w:tabs>
          <w:tab w:val="left" w:pos="567"/>
          <w:tab w:val="left" w:pos="851"/>
        </w:tabs>
        <w:autoSpaceDE/>
        <w:autoSpaceDN/>
        <w:ind w:left="1134" w:right="175" w:firstLine="567"/>
        <w:jc w:val="both"/>
        <w:rPr>
          <w:rFonts w:eastAsia="№Е"/>
          <w:sz w:val="24"/>
        </w:rPr>
      </w:pPr>
      <w:r w:rsidRPr="007B78BD">
        <w:rPr>
          <w:rFonts w:eastAsia="№Е"/>
          <w:sz w:val="24"/>
        </w:rPr>
        <w:t xml:space="preserve">организация </w:t>
      </w:r>
      <w:r w:rsidRPr="00290EB5">
        <w:rPr>
          <w:rFonts w:eastAsia="№Е"/>
          <w:sz w:val="24"/>
        </w:rPr>
        <w:t>родительски</w:t>
      </w:r>
      <w:r w:rsidRPr="007B78BD">
        <w:rPr>
          <w:rFonts w:eastAsia="№Е"/>
          <w:sz w:val="24"/>
        </w:rPr>
        <w:t>х</w:t>
      </w:r>
      <w:r w:rsidRPr="00290EB5">
        <w:rPr>
          <w:rFonts w:eastAsia="№Е"/>
          <w:sz w:val="24"/>
        </w:rPr>
        <w:t xml:space="preserve"> собрани</w:t>
      </w:r>
      <w:r w:rsidRPr="007B78BD">
        <w:rPr>
          <w:rFonts w:eastAsia="№Е"/>
          <w:sz w:val="24"/>
        </w:rPr>
        <w:t>й</w:t>
      </w:r>
      <w:r w:rsidRPr="00290EB5">
        <w:rPr>
          <w:rFonts w:eastAsia="№Е"/>
          <w:sz w:val="24"/>
        </w:rPr>
        <w:t>, происходящи</w:t>
      </w:r>
      <w:r w:rsidRPr="007B78BD">
        <w:rPr>
          <w:rFonts w:eastAsia="№Е"/>
          <w:sz w:val="24"/>
        </w:rPr>
        <w:t>х</w:t>
      </w:r>
      <w:r w:rsidRPr="00290EB5">
        <w:rPr>
          <w:rFonts w:eastAsia="№Е"/>
          <w:sz w:val="24"/>
        </w:rPr>
        <w:t xml:space="preserve"> в режиме обсуждения наиболее острых проблем обучения и воспитания школьников;</w:t>
      </w:r>
    </w:p>
    <w:p w14:paraId="5FEA7735" w14:textId="77777777" w:rsidR="004C2FB8" w:rsidRPr="00290EB5" w:rsidRDefault="004C2FB8" w:rsidP="001310C8">
      <w:pPr>
        <w:widowControl/>
        <w:numPr>
          <w:ilvl w:val="0"/>
          <w:numId w:val="387"/>
        </w:numPr>
        <w:tabs>
          <w:tab w:val="left" w:pos="567"/>
          <w:tab w:val="left" w:pos="851"/>
        </w:tabs>
        <w:autoSpaceDE/>
        <w:autoSpaceDN/>
        <w:ind w:left="1134" w:right="175" w:firstLine="567"/>
        <w:jc w:val="both"/>
        <w:rPr>
          <w:rFonts w:eastAsia="№Е"/>
          <w:sz w:val="24"/>
        </w:rPr>
      </w:pPr>
      <w:r w:rsidRPr="007B78BD">
        <w:rPr>
          <w:rFonts w:eastAsia="№Е"/>
          <w:sz w:val="24"/>
        </w:rPr>
        <w:t xml:space="preserve">создание и организация работы </w:t>
      </w:r>
      <w:r w:rsidRPr="00290EB5">
        <w:rPr>
          <w:rFonts w:eastAsia="№Е"/>
          <w:sz w:val="24"/>
        </w:rPr>
        <w:t>родительски</w:t>
      </w:r>
      <w:r w:rsidRPr="007B78BD">
        <w:rPr>
          <w:rFonts w:eastAsia="№Е"/>
          <w:sz w:val="24"/>
        </w:rPr>
        <w:t>х</w:t>
      </w:r>
      <w:r w:rsidRPr="00290EB5">
        <w:rPr>
          <w:rFonts w:eastAsia="№Е"/>
          <w:sz w:val="24"/>
        </w:rPr>
        <w:t xml:space="preserve"> комитет</w:t>
      </w:r>
      <w:r w:rsidRPr="007B78BD">
        <w:rPr>
          <w:rFonts w:eastAsia="№Е"/>
          <w:sz w:val="24"/>
        </w:rPr>
        <w:t>ов</w:t>
      </w:r>
      <w:r w:rsidRPr="00290EB5">
        <w:rPr>
          <w:rFonts w:eastAsia="№Е"/>
          <w:sz w:val="24"/>
        </w:rPr>
        <w:t xml:space="preserve"> классов, участвующи</w:t>
      </w:r>
      <w:r w:rsidRPr="007B78BD">
        <w:rPr>
          <w:rFonts w:eastAsia="№Е"/>
          <w:sz w:val="24"/>
        </w:rPr>
        <w:t>х</w:t>
      </w:r>
      <w:r w:rsidRPr="00290EB5">
        <w:rPr>
          <w:rFonts w:eastAsia="№Е"/>
          <w:sz w:val="24"/>
        </w:rPr>
        <w:t xml:space="preserve"> в управлении образовательной организацией и решении вопросов воспитания и </w:t>
      </w:r>
      <w:r w:rsidRPr="007B78BD">
        <w:rPr>
          <w:rFonts w:eastAsia="№Е"/>
          <w:sz w:val="24"/>
        </w:rPr>
        <w:t>обучения</w:t>
      </w:r>
      <w:r w:rsidRPr="00290EB5">
        <w:rPr>
          <w:rFonts w:eastAsia="№Е"/>
          <w:sz w:val="24"/>
        </w:rPr>
        <w:t xml:space="preserve"> их детей;</w:t>
      </w:r>
    </w:p>
    <w:p w14:paraId="40EC0711" w14:textId="77777777" w:rsidR="004C2FB8" w:rsidRPr="00290EB5" w:rsidRDefault="004C2FB8" w:rsidP="001310C8">
      <w:pPr>
        <w:widowControl/>
        <w:numPr>
          <w:ilvl w:val="0"/>
          <w:numId w:val="387"/>
        </w:numPr>
        <w:tabs>
          <w:tab w:val="left" w:pos="567"/>
          <w:tab w:val="left" w:pos="851"/>
        </w:tabs>
        <w:autoSpaceDE/>
        <w:autoSpaceDN/>
        <w:ind w:left="1134" w:right="175" w:firstLine="567"/>
        <w:jc w:val="both"/>
        <w:rPr>
          <w:rFonts w:eastAsia="№Е"/>
          <w:sz w:val="24"/>
        </w:rPr>
      </w:pPr>
      <w:r w:rsidRPr="00290EB5">
        <w:rPr>
          <w:rFonts w:eastAsia="№Е"/>
          <w:sz w:val="24"/>
        </w:rPr>
        <w:t>привлечение членов семей школьников к организации и проведению дел класса;</w:t>
      </w:r>
    </w:p>
    <w:p w14:paraId="39D7F6B6" w14:textId="77777777" w:rsidR="004C2FB8" w:rsidRPr="00290EB5" w:rsidRDefault="004C2FB8" w:rsidP="001310C8">
      <w:pPr>
        <w:widowControl/>
        <w:numPr>
          <w:ilvl w:val="0"/>
          <w:numId w:val="387"/>
        </w:numPr>
        <w:tabs>
          <w:tab w:val="left" w:pos="567"/>
          <w:tab w:val="left" w:pos="851"/>
        </w:tabs>
        <w:autoSpaceDE/>
        <w:autoSpaceDN/>
        <w:ind w:left="1134" w:right="175" w:firstLine="567"/>
        <w:jc w:val="both"/>
        <w:rPr>
          <w:rFonts w:eastAsia="№Е"/>
          <w:sz w:val="24"/>
        </w:rPr>
      </w:pPr>
      <w:r w:rsidRPr="00290EB5">
        <w:rPr>
          <w:rFonts w:eastAsia="№Е"/>
          <w:sz w:val="24"/>
        </w:rPr>
        <w:lastRenderedPageBreak/>
        <w:t>организация на базе класса семейных праздников, конкурсов, соревнований, направленных на сплочение семьи и школы.</w:t>
      </w:r>
    </w:p>
    <w:p w14:paraId="2D206E4C" w14:textId="77777777" w:rsidR="004C2FB8" w:rsidRPr="00A3014F" w:rsidRDefault="004C2FB8" w:rsidP="004C2FB8">
      <w:pPr>
        <w:tabs>
          <w:tab w:val="left" w:pos="0"/>
          <w:tab w:val="left" w:pos="851"/>
        </w:tabs>
        <w:autoSpaceDN/>
        <w:ind w:left="1134"/>
        <w:rPr>
          <w:b/>
          <w:sz w:val="24"/>
        </w:rPr>
      </w:pPr>
      <w:r w:rsidRPr="00A3014F">
        <w:rPr>
          <w:b/>
          <w:sz w:val="24"/>
        </w:rPr>
        <w:t xml:space="preserve">Организационно – методические мероприятия </w:t>
      </w:r>
    </w:p>
    <w:p w14:paraId="50342CB4" w14:textId="77777777" w:rsidR="004C2FB8" w:rsidRPr="008F54E9" w:rsidRDefault="004C2FB8" w:rsidP="004C2FB8">
      <w:pPr>
        <w:widowControl/>
        <w:adjustRightInd w:val="0"/>
        <w:ind w:left="1134" w:firstLine="567"/>
        <w:rPr>
          <w:rFonts w:eastAsia="Calibri"/>
          <w:color w:val="000000"/>
          <w:sz w:val="23"/>
          <w:szCs w:val="23"/>
        </w:rPr>
      </w:pPr>
      <w:r w:rsidRPr="008F54E9">
        <w:rPr>
          <w:rFonts w:eastAsia="Calibri"/>
          <w:color w:val="000000"/>
          <w:sz w:val="23"/>
          <w:szCs w:val="23"/>
        </w:rPr>
        <w:t xml:space="preserve">Курсы, семинары, практикумы, консультации для классных руководителей. </w:t>
      </w:r>
    </w:p>
    <w:p w14:paraId="7CA3E016" w14:textId="77777777" w:rsidR="004C2FB8" w:rsidRPr="008F54E9" w:rsidRDefault="004C2FB8" w:rsidP="004C2FB8">
      <w:pPr>
        <w:widowControl/>
        <w:adjustRightInd w:val="0"/>
        <w:ind w:left="1134" w:firstLine="567"/>
        <w:rPr>
          <w:rFonts w:eastAsia="Calibri"/>
          <w:color w:val="000000"/>
          <w:sz w:val="23"/>
          <w:szCs w:val="23"/>
        </w:rPr>
      </w:pPr>
      <w:r w:rsidRPr="008F54E9">
        <w:rPr>
          <w:rFonts w:eastAsia="Calibri"/>
          <w:color w:val="000000"/>
          <w:sz w:val="23"/>
          <w:szCs w:val="23"/>
        </w:rPr>
        <w:t xml:space="preserve">Совещания, методические объединения для классных руководителей </w:t>
      </w:r>
    </w:p>
    <w:p w14:paraId="35D89F02" w14:textId="77777777" w:rsidR="004C2FB8" w:rsidRPr="008F54E9" w:rsidRDefault="004C2FB8" w:rsidP="004C2FB8">
      <w:pPr>
        <w:widowControl/>
        <w:adjustRightInd w:val="0"/>
        <w:ind w:left="1134" w:firstLine="567"/>
        <w:rPr>
          <w:rFonts w:eastAsia="Calibri"/>
          <w:color w:val="000000"/>
          <w:sz w:val="23"/>
          <w:szCs w:val="23"/>
        </w:rPr>
      </w:pPr>
      <w:r w:rsidRPr="008F54E9">
        <w:rPr>
          <w:rFonts w:eastAsia="Calibri"/>
          <w:color w:val="000000"/>
          <w:sz w:val="23"/>
          <w:szCs w:val="23"/>
        </w:rPr>
        <w:t xml:space="preserve">Открытые воспитательные мероприятия. </w:t>
      </w:r>
    </w:p>
    <w:p w14:paraId="5258E2AC" w14:textId="77777777" w:rsidR="004C2FB8" w:rsidRPr="0029625A" w:rsidRDefault="004C2FB8" w:rsidP="004C2FB8">
      <w:pPr>
        <w:pStyle w:val="Default"/>
        <w:ind w:left="1134" w:firstLine="567"/>
        <w:jc w:val="both"/>
        <w:rPr>
          <w:sz w:val="23"/>
          <w:szCs w:val="23"/>
        </w:rPr>
      </w:pPr>
      <w:r w:rsidRPr="008F54E9">
        <w:rPr>
          <w:sz w:val="23"/>
          <w:szCs w:val="23"/>
        </w:rPr>
        <w:t xml:space="preserve">ВШК </w:t>
      </w:r>
    </w:p>
    <w:p w14:paraId="36FCBD3F" w14:textId="77777777" w:rsidR="004C2FB8" w:rsidRPr="00EF2AA2" w:rsidRDefault="004C2FB8" w:rsidP="004C2FB8">
      <w:pPr>
        <w:tabs>
          <w:tab w:val="left" w:pos="0"/>
          <w:tab w:val="left" w:pos="851"/>
        </w:tabs>
        <w:autoSpaceDN/>
        <w:ind w:left="1134"/>
        <w:rPr>
          <w:b/>
          <w:bCs/>
          <w:sz w:val="24"/>
        </w:rPr>
      </w:pPr>
      <w:r w:rsidRPr="00EF2AA2">
        <w:rPr>
          <w:b/>
          <w:bCs/>
          <w:sz w:val="24"/>
        </w:rPr>
        <w:t>Целевые индикаторы эффективности реализации модуля «Классное руководство»</w:t>
      </w:r>
      <w:r>
        <w:rPr>
          <w:b/>
          <w:bCs/>
          <w:sz w:val="24"/>
        </w:rPr>
        <w:t xml:space="preserve"> </w:t>
      </w:r>
      <w:r>
        <w:rPr>
          <w:bCs/>
          <w:sz w:val="24"/>
        </w:rPr>
        <w:t>(Таблица 4</w:t>
      </w:r>
      <w:r w:rsidRPr="00EF2AA2">
        <w:rPr>
          <w:bCs/>
          <w:sz w:val="24"/>
        </w:rPr>
        <w:t>)</w:t>
      </w:r>
      <w:r w:rsidRPr="00EF2AA2">
        <w:rPr>
          <w:b/>
          <w:bCs/>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4111"/>
        <w:gridCol w:w="3367"/>
      </w:tblGrid>
      <w:tr w:rsidR="004C2FB8" w:rsidRPr="00124127" w14:paraId="7200A0D9" w14:textId="77777777" w:rsidTr="00E721DC">
        <w:tc>
          <w:tcPr>
            <w:tcW w:w="2093" w:type="dxa"/>
          </w:tcPr>
          <w:p w14:paraId="18F4EEC8" w14:textId="77777777" w:rsidR="004C2FB8" w:rsidRPr="003648E3" w:rsidRDefault="004C2FB8" w:rsidP="004C2FB8">
            <w:pPr>
              <w:tabs>
                <w:tab w:val="left" w:pos="0"/>
                <w:tab w:val="left" w:pos="851"/>
              </w:tabs>
              <w:autoSpaceDN/>
              <w:ind w:left="1134"/>
              <w:rPr>
                <w:sz w:val="23"/>
                <w:szCs w:val="23"/>
              </w:rPr>
            </w:pPr>
            <w:r w:rsidRPr="003648E3">
              <w:rPr>
                <w:sz w:val="23"/>
                <w:szCs w:val="23"/>
              </w:rPr>
              <w:t>Ожидаемый результат</w:t>
            </w:r>
          </w:p>
        </w:tc>
        <w:tc>
          <w:tcPr>
            <w:tcW w:w="4111" w:type="dxa"/>
          </w:tcPr>
          <w:p w14:paraId="077940C8" w14:textId="77777777" w:rsidR="004C2FB8" w:rsidRPr="003648E3" w:rsidRDefault="004C2FB8" w:rsidP="004C2FB8">
            <w:pPr>
              <w:tabs>
                <w:tab w:val="left" w:pos="0"/>
                <w:tab w:val="left" w:pos="851"/>
              </w:tabs>
              <w:autoSpaceDN/>
              <w:ind w:left="1134"/>
              <w:rPr>
                <w:sz w:val="23"/>
                <w:szCs w:val="23"/>
              </w:rPr>
            </w:pPr>
            <w:r w:rsidRPr="003648E3">
              <w:rPr>
                <w:sz w:val="23"/>
                <w:szCs w:val="23"/>
              </w:rPr>
              <w:t>Критерий эффективности</w:t>
            </w:r>
          </w:p>
        </w:tc>
        <w:tc>
          <w:tcPr>
            <w:tcW w:w="3367" w:type="dxa"/>
          </w:tcPr>
          <w:p w14:paraId="51B6EF21" w14:textId="77777777" w:rsidR="004C2FB8" w:rsidRPr="003648E3" w:rsidRDefault="004C2FB8" w:rsidP="004C2FB8">
            <w:pPr>
              <w:tabs>
                <w:tab w:val="left" w:pos="0"/>
                <w:tab w:val="left" w:pos="851"/>
              </w:tabs>
              <w:autoSpaceDN/>
              <w:ind w:left="1134"/>
              <w:rPr>
                <w:sz w:val="23"/>
                <w:szCs w:val="23"/>
              </w:rPr>
            </w:pPr>
            <w:r w:rsidRPr="003648E3">
              <w:rPr>
                <w:sz w:val="23"/>
                <w:szCs w:val="23"/>
              </w:rPr>
              <w:t>Показатели</w:t>
            </w:r>
          </w:p>
        </w:tc>
      </w:tr>
      <w:tr w:rsidR="004C2FB8" w:rsidRPr="00D665F5" w14:paraId="387A66A1" w14:textId="77777777" w:rsidTr="00E721DC">
        <w:tc>
          <w:tcPr>
            <w:tcW w:w="2093" w:type="dxa"/>
            <w:vMerge w:val="restart"/>
          </w:tcPr>
          <w:p w14:paraId="1D279933"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-реализован потенциал классного руководства через выстроенную систему воспитательной работы</w:t>
            </w:r>
          </w:p>
        </w:tc>
        <w:tc>
          <w:tcPr>
            <w:tcW w:w="4111" w:type="dxa"/>
          </w:tcPr>
          <w:p w14:paraId="132CF074" w14:textId="77777777" w:rsidR="004C2FB8" w:rsidRPr="003648E3" w:rsidRDefault="004C2FB8" w:rsidP="004C2FB8">
            <w:pPr>
              <w:widowControl/>
              <w:adjustRightInd w:val="0"/>
              <w:ind w:left="1134"/>
              <w:rPr>
                <w:rFonts w:eastAsia="Calibri"/>
                <w:color w:val="000000"/>
                <w:sz w:val="23"/>
                <w:szCs w:val="23"/>
              </w:rPr>
            </w:pPr>
            <w:r w:rsidRPr="003648E3">
              <w:rPr>
                <w:rFonts w:eastAsia="Calibri"/>
                <w:color w:val="000000"/>
                <w:sz w:val="23"/>
                <w:szCs w:val="23"/>
              </w:rPr>
              <w:t xml:space="preserve">степень охвата в воспитательном процессе направлений, обозначенных в программе </w:t>
            </w:r>
          </w:p>
        </w:tc>
        <w:tc>
          <w:tcPr>
            <w:tcW w:w="3367" w:type="dxa"/>
          </w:tcPr>
          <w:p w14:paraId="3E114B16"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100% охвачены все направления программы воспитания</w:t>
            </w:r>
          </w:p>
        </w:tc>
      </w:tr>
      <w:tr w:rsidR="004C2FB8" w:rsidRPr="00D665F5" w14:paraId="17068473" w14:textId="77777777" w:rsidTr="00E721DC">
        <w:tc>
          <w:tcPr>
            <w:tcW w:w="2093" w:type="dxa"/>
            <w:vMerge/>
          </w:tcPr>
          <w:p w14:paraId="4AC00DF2" w14:textId="77777777" w:rsidR="004C2FB8" w:rsidRPr="003648E3" w:rsidRDefault="004C2FB8" w:rsidP="004C2FB8">
            <w:pPr>
              <w:tabs>
                <w:tab w:val="left" w:pos="0"/>
                <w:tab w:val="left" w:pos="851"/>
              </w:tabs>
              <w:autoSpaceDN/>
              <w:ind w:left="1134"/>
              <w:rPr>
                <w:sz w:val="23"/>
                <w:szCs w:val="23"/>
              </w:rPr>
            </w:pPr>
          </w:p>
        </w:tc>
        <w:tc>
          <w:tcPr>
            <w:tcW w:w="4111" w:type="dxa"/>
          </w:tcPr>
          <w:p w14:paraId="44E3E67D"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степень учета в воспитательном процессе возрастных и личностных особенностей детей, характеристик класса</w:t>
            </w:r>
          </w:p>
        </w:tc>
        <w:tc>
          <w:tcPr>
            <w:tcW w:w="3367" w:type="dxa"/>
          </w:tcPr>
          <w:p w14:paraId="760E20A0"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Мероприятия подобраны на основе анализа возрастных и личностных особенностей детей и класса в целом</w:t>
            </w:r>
          </w:p>
        </w:tc>
      </w:tr>
      <w:tr w:rsidR="004C2FB8" w:rsidRPr="00D665F5" w14:paraId="5D2C8179" w14:textId="77777777" w:rsidTr="00E721DC">
        <w:tc>
          <w:tcPr>
            <w:tcW w:w="2093" w:type="dxa"/>
            <w:vMerge/>
          </w:tcPr>
          <w:p w14:paraId="70140006" w14:textId="77777777" w:rsidR="004C2FB8" w:rsidRPr="003648E3" w:rsidRDefault="004C2FB8" w:rsidP="004C2FB8">
            <w:pPr>
              <w:tabs>
                <w:tab w:val="left" w:pos="0"/>
                <w:tab w:val="left" w:pos="851"/>
              </w:tabs>
              <w:autoSpaceDN/>
              <w:ind w:left="1134"/>
              <w:rPr>
                <w:sz w:val="23"/>
                <w:szCs w:val="23"/>
              </w:rPr>
            </w:pPr>
          </w:p>
        </w:tc>
        <w:tc>
          <w:tcPr>
            <w:tcW w:w="4111" w:type="dxa"/>
          </w:tcPr>
          <w:p w14:paraId="4A51D4A0"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степень использования новой по содержанию и формам подачи информации, личностно значимой для современных обучающихся</w:t>
            </w:r>
          </w:p>
        </w:tc>
        <w:tc>
          <w:tcPr>
            <w:tcW w:w="3367" w:type="dxa"/>
          </w:tcPr>
          <w:p w14:paraId="4056CE13" w14:textId="77777777" w:rsidR="004C2FB8" w:rsidRPr="003648E3" w:rsidRDefault="004C2FB8" w:rsidP="004C2FB8">
            <w:pPr>
              <w:widowControl/>
              <w:adjustRightInd w:val="0"/>
              <w:ind w:left="1134"/>
              <w:rPr>
                <w:rFonts w:eastAsia="Calibri"/>
                <w:color w:val="000000"/>
                <w:sz w:val="23"/>
                <w:szCs w:val="23"/>
              </w:rPr>
            </w:pPr>
            <w:r w:rsidRPr="003648E3">
              <w:rPr>
                <w:rFonts w:eastAsia="Calibri"/>
                <w:color w:val="000000"/>
                <w:sz w:val="23"/>
                <w:szCs w:val="23"/>
              </w:rPr>
              <w:t>-не менее 50% мероприятий (в т.ч.  с применением  дистанционных технологий - через группы в соцсетях)</w:t>
            </w:r>
          </w:p>
        </w:tc>
      </w:tr>
      <w:tr w:rsidR="004C2FB8" w:rsidRPr="00124127" w14:paraId="18D98174" w14:textId="77777777" w:rsidTr="00E721DC">
        <w:tc>
          <w:tcPr>
            <w:tcW w:w="2093" w:type="dxa"/>
            <w:vMerge/>
          </w:tcPr>
          <w:p w14:paraId="0F6FDF3E" w14:textId="77777777" w:rsidR="004C2FB8" w:rsidRPr="003648E3" w:rsidRDefault="004C2FB8" w:rsidP="004C2FB8">
            <w:pPr>
              <w:tabs>
                <w:tab w:val="left" w:pos="0"/>
                <w:tab w:val="left" w:pos="851"/>
              </w:tabs>
              <w:autoSpaceDN/>
              <w:ind w:left="1134"/>
              <w:rPr>
                <w:sz w:val="23"/>
                <w:szCs w:val="23"/>
              </w:rPr>
            </w:pPr>
          </w:p>
        </w:tc>
        <w:tc>
          <w:tcPr>
            <w:tcW w:w="4111" w:type="dxa"/>
          </w:tcPr>
          <w:p w14:paraId="51D410A9" w14:textId="77777777" w:rsidR="004C2FB8" w:rsidRPr="003648E3" w:rsidRDefault="004C2FB8" w:rsidP="004C2FB8">
            <w:pPr>
              <w:tabs>
                <w:tab w:val="left" w:pos="0"/>
                <w:tab w:val="left" w:pos="851"/>
              </w:tabs>
              <w:autoSpaceDN/>
              <w:ind w:left="1134"/>
              <w:rPr>
                <w:rFonts w:eastAsia="Calibri"/>
                <w:color w:val="000000"/>
                <w:sz w:val="23"/>
                <w:szCs w:val="23"/>
              </w:rPr>
            </w:pPr>
            <w:r w:rsidRPr="003648E3">
              <w:rPr>
                <w:rFonts w:eastAsia="Calibri"/>
                <w:color w:val="000000"/>
                <w:sz w:val="23"/>
                <w:szCs w:val="23"/>
              </w:rPr>
              <w:t>уровень общей культуры и воспитанности обучающихся (по методике Капустина)</w:t>
            </w:r>
          </w:p>
        </w:tc>
        <w:tc>
          <w:tcPr>
            <w:tcW w:w="3367" w:type="dxa"/>
          </w:tcPr>
          <w:p w14:paraId="4F8FF3A4" w14:textId="77777777" w:rsidR="004C2FB8" w:rsidRPr="003648E3" w:rsidRDefault="004C2FB8" w:rsidP="004C2FB8">
            <w:pPr>
              <w:widowControl/>
              <w:adjustRightInd w:val="0"/>
              <w:ind w:left="1134"/>
              <w:rPr>
                <w:rFonts w:eastAsia="Calibri"/>
                <w:color w:val="000000"/>
                <w:sz w:val="23"/>
                <w:szCs w:val="23"/>
              </w:rPr>
            </w:pPr>
            <w:r w:rsidRPr="003648E3">
              <w:rPr>
                <w:rFonts w:eastAsia="Calibri"/>
                <w:color w:val="000000"/>
                <w:sz w:val="23"/>
                <w:szCs w:val="23"/>
              </w:rPr>
              <w:t xml:space="preserve">Уровень воспитанности обучающихся: </w:t>
            </w:r>
          </w:p>
          <w:p w14:paraId="6082C905" w14:textId="77777777" w:rsidR="004C2FB8" w:rsidRPr="003648E3" w:rsidRDefault="004C2FB8" w:rsidP="004C2FB8">
            <w:pPr>
              <w:widowControl/>
              <w:adjustRightInd w:val="0"/>
              <w:ind w:left="1134"/>
              <w:rPr>
                <w:rFonts w:eastAsia="Calibri"/>
                <w:color w:val="000000"/>
                <w:sz w:val="23"/>
                <w:szCs w:val="23"/>
              </w:rPr>
            </w:pPr>
            <w:r w:rsidRPr="003648E3">
              <w:rPr>
                <w:rFonts w:eastAsia="Calibri"/>
                <w:color w:val="000000"/>
                <w:sz w:val="23"/>
                <w:szCs w:val="23"/>
              </w:rPr>
              <w:t xml:space="preserve">-75% -высокий </w:t>
            </w:r>
          </w:p>
          <w:p w14:paraId="1466BAFB" w14:textId="77777777" w:rsidR="004C2FB8" w:rsidRPr="003648E3" w:rsidRDefault="004C2FB8" w:rsidP="004C2FB8">
            <w:pPr>
              <w:widowControl/>
              <w:adjustRightInd w:val="0"/>
              <w:ind w:left="1134"/>
              <w:rPr>
                <w:rFonts w:eastAsia="Calibri"/>
                <w:color w:val="000000"/>
                <w:sz w:val="23"/>
                <w:szCs w:val="23"/>
              </w:rPr>
            </w:pPr>
            <w:r w:rsidRPr="003648E3">
              <w:rPr>
                <w:rFonts w:eastAsia="Calibri"/>
                <w:color w:val="000000"/>
                <w:sz w:val="23"/>
                <w:szCs w:val="23"/>
              </w:rPr>
              <w:t xml:space="preserve">- более 50% -достаточный </w:t>
            </w:r>
          </w:p>
          <w:p w14:paraId="441FF3D1" w14:textId="77777777" w:rsidR="004C2FB8" w:rsidRPr="003648E3" w:rsidRDefault="004C2FB8" w:rsidP="004C2FB8">
            <w:pPr>
              <w:widowControl/>
              <w:adjustRightInd w:val="0"/>
              <w:ind w:left="1134"/>
              <w:rPr>
                <w:rFonts w:eastAsia="Calibri"/>
                <w:color w:val="000000"/>
                <w:sz w:val="23"/>
                <w:szCs w:val="23"/>
              </w:rPr>
            </w:pPr>
            <w:r w:rsidRPr="003648E3">
              <w:rPr>
                <w:rFonts w:eastAsia="Calibri"/>
                <w:color w:val="000000"/>
                <w:sz w:val="23"/>
                <w:szCs w:val="23"/>
              </w:rPr>
              <w:t xml:space="preserve">-25% -средний </w:t>
            </w:r>
          </w:p>
        </w:tc>
      </w:tr>
    </w:tbl>
    <w:p w14:paraId="6B480186" w14:textId="77777777" w:rsidR="004C2FB8" w:rsidRDefault="004C2FB8" w:rsidP="004C2FB8">
      <w:pPr>
        <w:ind w:left="1134"/>
        <w:jc w:val="center"/>
        <w:rPr>
          <w:b/>
          <w:color w:val="000000"/>
          <w:w w:val="0"/>
          <w:sz w:val="24"/>
        </w:rPr>
      </w:pPr>
    </w:p>
    <w:p w14:paraId="446F6F56" w14:textId="77777777" w:rsidR="004C2FB8" w:rsidRDefault="004C2FB8" w:rsidP="004C2FB8">
      <w:pPr>
        <w:ind w:left="1134"/>
        <w:jc w:val="center"/>
        <w:rPr>
          <w:b/>
          <w:color w:val="000000"/>
          <w:w w:val="0"/>
          <w:sz w:val="24"/>
        </w:rPr>
      </w:pPr>
      <w:r>
        <w:rPr>
          <w:b/>
          <w:color w:val="000000"/>
          <w:w w:val="0"/>
          <w:sz w:val="24"/>
        </w:rPr>
        <w:t>3.1</w:t>
      </w:r>
      <w:r w:rsidRPr="00200526">
        <w:rPr>
          <w:b/>
          <w:color w:val="000000"/>
          <w:w w:val="0"/>
          <w:sz w:val="24"/>
        </w:rPr>
        <w:t>.</w:t>
      </w:r>
      <w:r>
        <w:rPr>
          <w:b/>
          <w:color w:val="000000"/>
          <w:w w:val="0"/>
          <w:sz w:val="24"/>
        </w:rPr>
        <w:t>2.</w:t>
      </w:r>
      <w:r w:rsidRPr="00200526">
        <w:rPr>
          <w:b/>
          <w:color w:val="000000"/>
          <w:w w:val="0"/>
          <w:sz w:val="24"/>
        </w:rPr>
        <w:t xml:space="preserve"> Модуль «Школьный урок»</w:t>
      </w:r>
    </w:p>
    <w:p w14:paraId="020F0140" w14:textId="77777777" w:rsidR="004C2FB8" w:rsidRPr="00944DDB" w:rsidRDefault="004C2FB8" w:rsidP="004C2FB8">
      <w:pPr>
        <w:ind w:left="1134"/>
        <w:jc w:val="center"/>
        <w:rPr>
          <w:b/>
          <w:color w:val="000000"/>
          <w:w w:val="0"/>
          <w:sz w:val="8"/>
          <w:szCs w:val="8"/>
        </w:rPr>
      </w:pPr>
    </w:p>
    <w:p w14:paraId="14AFA0E9" w14:textId="77777777" w:rsidR="004C2FB8" w:rsidRPr="0060492B" w:rsidRDefault="004C2FB8" w:rsidP="004C2FB8">
      <w:pPr>
        <w:pStyle w:val="ParaAttribute16"/>
        <w:tabs>
          <w:tab w:val="left" w:pos="1134"/>
        </w:tabs>
        <w:ind w:left="1134" w:firstLine="567"/>
        <w:rPr>
          <w:b/>
          <w:kern w:val="2"/>
          <w:lang w:eastAsia="ko-KR"/>
        </w:rPr>
      </w:pPr>
      <w:r w:rsidRPr="0060492B">
        <w:rPr>
          <w:b/>
          <w:sz w:val="24"/>
        </w:rPr>
        <w:t xml:space="preserve">Задача - </w:t>
      </w:r>
      <w:r w:rsidRPr="0060492B">
        <w:rPr>
          <w:rStyle w:val="CharAttribute484"/>
          <w:rFonts w:eastAsia="№Е"/>
          <w:sz w:val="24"/>
          <w:szCs w:val="24"/>
        </w:rPr>
        <w:t xml:space="preserve">использовать в воспитании </w:t>
      </w:r>
      <w:r>
        <w:rPr>
          <w:rStyle w:val="CharAttribute484"/>
          <w:rFonts w:eastAsia="№Е"/>
          <w:sz w:val="24"/>
          <w:szCs w:val="24"/>
        </w:rPr>
        <w:t>детей</w:t>
      </w:r>
      <w:r w:rsidRPr="0060492B">
        <w:rPr>
          <w:rStyle w:val="CharAttribute484"/>
          <w:rFonts w:eastAsia="№Е"/>
          <w:sz w:val="24"/>
          <w:szCs w:val="24"/>
        </w:rPr>
        <w:t xml:space="preserve"> возможности школьного урока, поддерживать использование на уроках интерактивных форм занятий с </w:t>
      </w:r>
      <w:r>
        <w:rPr>
          <w:rStyle w:val="CharAttribute484"/>
          <w:rFonts w:eastAsia="№Е"/>
          <w:sz w:val="24"/>
          <w:szCs w:val="24"/>
        </w:rPr>
        <w:t>учащимися.</w:t>
      </w:r>
    </w:p>
    <w:p w14:paraId="30BCC804" w14:textId="77777777" w:rsidR="004C2FB8" w:rsidRPr="003C4112" w:rsidRDefault="004C2FB8" w:rsidP="004C2FB8">
      <w:pPr>
        <w:adjustRightInd w:val="0"/>
        <w:ind w:left="1134" w:right="-1" w:firstLine="567"/>
        <w:rPr>
          <w:rFonts w:eastAsia="№Е"/>
          <w:sz w:val="24"/>
        </w:rPr>
      </w:pPr>
      <w:r>
        <w:rPr>
          <w:rFonts w:eastAsia="№Е"/>
          <w:sz w:val="24"/>
        </w:rPr>
        <w:t>Школьный урок – основная форма организации обучения школьников, решающая образовательные, развивающие и воспитательные задачи.</w:t>
      </w:r>
    </w:p>
    <w:p w14:paraId="555202DD" w14:textId="77777777" w:rsidR="004C2FB8" w:rsidRPr="00200526" w:rsidRDefault="004C2FB8" w:rsidP="004C2FB8">
      <w:pPr>
        <w:adjustRightInd w:val="0"/>
        <w:ind w:left="1134" w:right="-1" w:firstLine="567"/>
        <w:rPr>
          <w:sz w:val="24"/>
        </w:rPr>
      </w:pPr>
      <w:r w:rsidRPr="00200526">
        <w:rPr>
          <w:rFonts w:eastAsia="№Е"/>
          <w:sz w:val="24"/>
        </w:rPr>
        <w:t>Реализация школьными педагогами воспитательного потенциала урока предполагает следующее</w:t>
      </w:r>
      <w:r>
        <w:rPr>
          <w:sz w:val="24"/>
        </w:rPr>
        <w:t>:</w:t>
      </w:r>
    </w:p>
    <w:p w14:paraId="4644C814"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sz w:val="24"/>
        </w:rPr>
        <w:t>установление доверительных отношений между учителем и его учениками, способствующ</w:t>
      </w:r>
      <w:r w:rsidRPr="00200526">
        <w:rPr>
          <w:rFonts w:eastAsia="№Е"/>
          <w:sz w:val="24"/>
        </w:rPr>
        <w:t>их</w:t>
      </w:r>
      <w:r w:rsidRPr="00290EB5">
        <w:rPr>
          <w:rFonts w:eastAsia="№Е"/>
          <w:sz w:val="24"/>
        </w:rPr>
        <w:t xml:space="preserve"> позитивному восприятию </w:t>
      </w:r>
      <w:r>
        <w:rPr>
          <w:rFonts w:eastAsia="№Е"/>
          <w:sz w:val="24"/>
        </w:rPr>
        <w:t>об</w:t>
      </w:r>
      <w:r w:rsidRPr="00290EB5">
        <w:rPr>
          <w:rFonts w:eastAsia="№Е"/>
          <w:sz w:val="24"/>
        </w:rPr>
        <w:t>уча</w:t>
      </w:r>
      <w:r>
        <w:rPr>
          <w:rFonts w:eastAsia="№Е"/>
          <w:sz w:val="24"/>
        </w:rPr>
        <w:t>ю</w:t>
      </w:r>
      <w:r w:rsidRPr="00290EB5">
        <w:rPr>
          <w:rFonts w:eastAsia="№Е"/>
          <w:sz w:val="24"/>
        </w:rPr>
        <w:t>щимися требований и просьб учителя, привлечению их внимания к обсуждаемой на уроке информации, активизации их познавательной деятельности;</w:t>
      </w:r>
    </w:p>
    <w:p w14:paraId="57BC8167"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sz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5BD39F6"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sz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r>
        <w:rPr>
          <w:rFonts w:eastAsia="№Е"/>
          <w:sz w:val="24"/>
        </w:rPr>
        <w:t>об</w:t>
      </w:r>
      <w:r w:rsidRPr="00290EB5">
        <w:rPr>
          <w:rFonts w:eastAsia="№Е"/>
          <w:sz w:val="24"/>
        </w:rPr>
        <w:t>уча</w:t>
      </w:r>
      <w:r>
        <w:rPr>
          <w:rFonts w:eastAsia="№Е"/>
          <w:sz w:val="24"/>
        </w:rPr>
        <w:t>ю</w:t>
      </w:r>
      <w:r w:rsidRPr="00290EB5">
        <w:rPr>
          <w:rFonts w:eastAsia="№Е"/>
          <w:sz w:val="24"/>
        </w:rPr>
        <w:t xml:space="preserve">щимися своего мнения по ее поводу, выработки своего к ней отношения; </w:t>
      </w:r>
    </w:p>
    <w:p w14:paraId="776581A2"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iCs/>
          <w:sz w:val="24"/>
        </w:rPr>
        <w:lastRenderedPageBreak/>
        <w:t xml:space="preserve">использование </w:t>
      </w:r>
      <w:r w:rsidRPr="00290EB5">
        <w:rPr>
          <w:rFonts w:eastAsia="№Е"/>
          <w:sz w:val="24"/>
        </w:rPr>
        <w:t xml:space="preserve">воспитательных возможностей содержания учебного предмета через демонстрацию </w:t>
      </w:r>
      <w:r>
        <w:rPr>
          <w:rFonts w:eastAsia="№Е"/>
          <w:sz w:val="24"/>
        </w:rPr>
        <w:t>обучающимся</w:t>
      </w:r>
      <w:r w:rsidRPr="00290EB5">
        <w:rPr>
          <w:rFonts w:eastAsia="№Е"/>
          <w:sz w:val="24"/>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C2B1A04"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sz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6C91D029"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sz w:val="24"/>
        </w:rPr>
        <w:t xml:space="preserve">включение в урок игровых процедур, которые помогают поддержать мотивацию </w:t>
      </w:r>
      <w:r>
        <w:rPr>
          <w:rFonts w:eastAsia="№Е"/>
          <w:sz w:val="24"/>
        </w:rPr>
        <w:t>обучающихся</w:t>
      </w:r>
      <w:r w:rsidRPr="00290EB5">
        <w:rPr>
          <w:rFonts w:eastAsia="№Е"/>
          <w:sz w:val="24"/>
        </w:rPr>
        <w:t xml:space="preserve">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30EBA464"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sz w:val="24"/>
        </w:rPr>
        <w:t>организация шефства мотивированных и эрудированных учащихся над их неуспевающими одноклассниками, дающ</w:t>
      </w:r>
      <w:r w:rsidRPr="00200526">
        <w:rPr>
          <w:rFonts w:eastAsia="№Е"/>
          <w:sz w:val="24"/>
        </w:rPr>
        <w:t>его</w:t>
      </w:r>
      <w:r w:rsidRPr="00290EB5">
        <w:rPr>
          <w:rFonts w:eastAsia="№Е"/>
          <w:sz w:val="24"/>
        </w:rPr>
        <w:t xml:space="preserve"> школьникам социально значимый опыт сотрудничества и взаимной помощи;</w:t>
      </w:r>
    </w:p>
    <w:p w14:paraId="5B0E4E98"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4EE9F4E2" w14:textId="77777777" w:rsidR="004C2FB8" w:rsidRPr="00A3014F" w:rsidRDefault="004C2FB8" w:rsidP="004C2FB8">
      <w:pPr>
        <w:tabs>
          <w:tab w:val="left" w:pos="0"/>
          <w:tab w:val="left" w:pos="851"/>
        </w:tabs>
        <w:autoSpaceDN/>
        <w:ind w:left="1134"/>
        <w:rPr>
          <w:b/>
          <w:sz w:val="24"/>
        </w:rPr>
      </w:pPr>
      <w:r w:rsidRPr="00A3014F">
        <w:rPr>
          <w:b/>
          <w:sz w:val="24"/>
        </w:rPr>
        <w:t xml:space="preserve">Организационно – методические мероприятия </w:t>
      </w:r>
    </w:p>
    <w:p w14:paraId="00646FE0" w14:textId="77777777" w:rsidR="004C2FB8" w:rsidRDefault="004C2FB8" w:rsidP="004C2FB8">
      <w:pPr>
        <w:widowControl/>
        <w:adjustRightInd w:val="0"/>
        <w:ind w:left="1134" w:firstLine="567"/>
        <w:rPr>
          <w:rFonts w:eastAsia="Calibri"/>
          <w:color w:val="000000"/>
          <w:sz w:val="24"/>
        </w:rPr>
      </w:pPr>
      <w:r w:rsidRPr="00BE02B3">
        <w:rPr>
          <w:rFonts w:eastAsia="Calibri"/>
          <w:color w:val="000000"/>
          <w:sz w:val="24"/>
        </w:rPr>
        <w:t>Курсы, семинары, практикумы, консультации для учителей-предметников</w:t>
      </w:r>
      <w:r>
        <w:rPr>
          <w:rFonts w:eastAsia="Calibri"/>
          <w:color w:val="000000"/>
          <w:sz w:val="24"/>
        </w:rPr>
        <w:t xml:space="preserve"> по реализации воспитательного потенциала урока. </w:t>
      </w:r>
    </w:p>
    <w:p w14:paraId="28249BD3" w14:textId="77777777" w:rsidR="004C2FB8" w:rsidRPr="00BE02B3" w:rsidRDefault="004C2FB8" w:rsidP="004C2FB8">
      <w:pPr>
        <w:widowControl/>
        <w:adjustRightInd w:val="0"/>
        <w:ind w:left="1134" w:firstLine="567"/>
        <w:rPr>
          <w:rFonts w:eastAsia="Calibri"/>
          <w:color w:val="000000"/>
          <w:sz w:val="24"/>
        </w:rPr>
      </w:pPr>
      <w:r>
        <w:rPr>
          <w:rFonts w:eastAsia="Calibri"/>
          <w:color w:val="000000"/>
          <w:sz w:val="24"/>
        </w:rPr>
        <w:t>ВШК.</w:t>
      </w:r>
    </w:p>
    <w:p w14:paraId="1F7AB104" w14:textId="77777777" w:rsidR="004C2FB8" w:rsidRDefault="004C2FB8" w:rsidP="004C2FB8">
      <w:pPr>
        <w:tabs>
          <w:tab w:val="left" w:pos="0"/>
          <w:tab w:val="left" w:pos="851"/>
        </w:tabs>
        <w:autoSpaceDN/>
        <w:ind w:left="1134" w:firstLine="567"/>
        <w:rPr>
          <w:b/>
          <w:bCs/>
          <w:sz w:val="24"/>
        </w:rPr>
      </w:pPr>
    </w:p>
    <w:p w14:paraId="40E5B3A1" w14:textId="77777777" w:rsidR="004C2FB8" w:rsidRPr="00BE02B3" w:rsidRDefault="004C2FB8" w:rsidP="004C2FB8">
      <w:pPr>
        <w:tabs>
          <w:tab w:val="left" w:pos="0"/>
          <w:tab w:val="left" w:pos="851"/>
        </w:tabs>
        <w:autoSpaceDN/>
        <w:ind w:left="1134" w:firstLine="567"/>
        <w:rPr>
          <w:sz w:val="24"/>
        </w:rPr>
      </w:pPr>
      <w:r w:rsidRPr="00BE02B3">
        <w:rPr>
          <w:b/>
          <w:bCs/>
          <w:sz w:val="24"/>
        </w:rPr>
        <w:t>Целевые индикаторы эффективности реализации модуля</w:t>
      </w:r>
      <w:r>
        <w:rPr>
          <w:b/>
          <w:bCs/>
          <w:sz w:val="24"/>
        </w:rPr>
        <w:t xml:space="preserve"> «Школьный урок» </w:t>
      </w:r>
      <w:r>
        <w:rPr>
          <w:bCs/>
          <w:sz w:val="24"/>
        </w:rPr>
        <w:t>(Таблица 5</w:t>
      </w:r>
      <w:r w:rsidRPr="00EF2AA2">
        <w:rPr>
          <w:bCs/>
          <w:sz w:val="24"/>
        </w:rPr>
        <w:t>)</w:t>
      </w:r>
      <w:r w:rsidRPr="00067CEE">
        <w:rPr>
          <w:b/>
          <w:bCs/>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541"/>
        <w:gridCol w:w="2479"/>
      </w:tblGrid>
      <w:tr w:rsidR="004C2FB8" w:rsidRPr="002B0119" w14:paraId="62F64B91" w14:textId="77777777" w:rsidTr="00E721DC">
        <w:tc>
          <w:tcPr>
            <w:tcW w:w="2080" w:type="dxa"/>
          </w:tcPr>
          <w:p w14:paraId="472904C6" w14:textId="77777777" w:rsidR="004C2FB8" w:rsidRPr="003648E3" w:rsidRDefault="004C2FB8" w:rsidP="004C2FB8">
            <w:pPr>
              <w:tabs>
                <w:tab w:val="left" w:pos="0"/>
                <w:tab w:val="left" w:pos="851"/>
              </w:tabs>
              <w:autoSpaceDN/>
              <w:ind w:left="1134"/>
              <w:rPr>
                <w:sz w:val="23"/>
                <w:szCs w:val="23"/>
              </w:rPr>
            </w:pPr>
            <w:r w:rsidRPr="003648E3">
              <w:rPr>
                <w:sz w:val="23"/>
                <w:szCs w:val="23"/>
              </w:rPr>
              <w:t>Ожидаемый результат</w:t>
            </w:r>
          </w:p>
        </w:tc>
        <w:tc>
          <w:tcPr>
            <w:tcW w:w="5541" w:type="dxa"/>
          </w:tcPr>
          <w:p w14:paraId="0BA8FF3E" w14:textId="77777777" w:rsidR="004C2FB8" w:rsidRPr="003648E3" w:rsidRDefault="004C2FB8" w:rsidP="004C2FB8">
            <w:pPr>
              <w:tabs>
                <w:tab w:val="left" w:pos="0"/>
                <w:tab w:val="left" w:pos="851"/>
              </w:tabs>
              <w:autoSpaceDN/>
              <w:ind w:left="1134"/>
              <w:rPr>
                <w:sz w:val="23"/>
                <w:szCs w:val="23"/>
              </w:rPr>
            </w:pPr>
            <w:r w:rsidRPr="003648E3">
              <w:rPr>
                <w:sz w:val="23"/>
                <w:szCs w:val="23"/>
              </w:rPr>
              <w:t>Критерий эффективности</w:t>
            </w:r>
          </w:p>
        </w:tc>
        <w:tc>
          <w:tcPr>
            <w:tcW w:w="1950" w:type="dxa"/>
          </w:tcPr>
          <w:p w14:paraId="6D54A2CC" w14:textId="77777777" w:rsidR="004C2FB8" w:rsidRPr="003648E3" w:rsidRDefault="004C2FB8" w:rsidP="004C2FB8">
            <w:pPr>
              <w:tabs>
                <w:tab w:val="left" w:pos="0"/>
                <w:tab w:val="left" w:pos="851"/>
              </w:tabs>
              <w:autoSpaceDN/>
              <w:ind w:left="1134"/>
              <w:rPr>
                <w:sz w:val="23"/>
                <w:szCs w:val="23"/>
              </w:rPr>
            </w:pPr>
            <w:r w:rsidRPr="003648E3">
              <w:rPr>
                <w:sz w:val="23"/>
                <w:szCs w:val="23"/>
              </w:rPr>
              <w:t>Показатели</w:t>
            </w:r>
          </w:p>
        </w:tc>
      </w:tr>
      <w:tr w:rsidR="004C2FB8" w:rsidRPr="002B0119" w14:paraId="791FE829" w14:textId="77777777" w:rsidTr="00E721DC">
        <w:tc>
          <w:tcPr>
            <w:tcW w:w="2080" w:type="dxa"/>
            <w:vMerge w:val="restart"/>
          </w:tcPr>
          <w:p w14:paraId="1DBDE367"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Реализован воспитательный потенциал урока</w:t>
            </w:r>
          </w:p>
        </w:tc>
        <w:tc>
          <w:tcPr>
            <w:tcW w:w="5541" w:type="dxa"/>
          </w:tcPr>
          <w:p w14:paraId="18C9A536"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Доля уроков, реализуемых воспитательный потенциал (по результатам ВШК)</w:t>
            </w:r>
          </w:p>
        </w:tc>
        <w:tc>
          <w:tcPr>
            <w:tcW w:w="1950" w:type="dxa"/>
          </w:tcPr>
          <w:p w14:paraId="0AD3C457"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100%</w:t>
            </w:r>
          </w:p>
        </w:tc>
      </w:tr>
      <w:tr w:rsidR="004C2FB8" w:rsidRPr="002B0119" w14:paraId="5C09E0D2" w14:textId="77777777" w:rsidTr="00E721DC">
        <w:tc>
          <w:tcPr>
            <w:tcW w:w="2080" w:type="dxa"/>
            <w:vMerge/>
          </w:tcPr>
          <w:p w14:paraId="581A73B0" w14:textId="77777777" w:rsidR="004C2FB8" w:rsidRPr="003648E3" w:rsidRDefault="004C2FB8" w:rsidP="004C2FB8">
            <w:pPr>
              <w:tabs>
                <w:tab w:val="left" w:pos="0"/>
                <w:tab w:val="left" w:pos="851"/>
              </w:tabs>
              <w:autoSpaceDN/>
              <w:ind w:left="1134"/>
              <w:rPr>
                <w:sz w:val="23"/>
                <w:szCs w:val="23"/>
              </w:rPr>
            </w:pPr>
          </w:p>
        </w:tc>
        <w:tc>
          <w:tcPr>
            <w:tcW w:w="5541" w:type="dxa"/>
          </w:tcPr>
          <w:p w14:paraId="09D51E74"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Доля уроков, построенных на принципах системно-деятельностного подхода</w:t>
            </w:r>
          </w:p>
        </w:tc>
        <w:tc>
          <w:tcPr>
            <w:tcW w:w="1950" w:type="dxa"/>
          </w:tcPr>
          <w:p w14:paraId="4FFDF0C0"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100%</w:t>
            </w:r>
          </w:p>
        </w:tc>
      </w:tr>
      <w:tr w:rsidR="004C2FB8" w:rsidRPr="002B0119" w14:paraId="11BE1FDA" w14:textId="77777777" w:rsidTr="00E721DC">
        <w:tc>
          <w:tcPr>
            <w:tcW w:w="2080" w:type="dxa"/>
            <w:vMerge/>
          </w:tcPr>
          <w:p w14:paraId="0202C7C9" w14:textId="77777777" w:rsidR="004C2FB8" w:rsidRPr="003648E3" w:rsidRDefault="004C2FB8" w:rsidP="004C2FB8">
            <w:pPr>
              <w:tabs>
                <w:tab w:val="left" w:pos="0"/>
                <w:tab w:val="left" w:pos="851"/>
              </w:tabs>
              <w:autoSpaceDN/>
              <w:ind w:left="1134"/>
              <w:rPr>
                <w:sz w:val="23"/>
                <w:szCs w:val="23"/>
              </w:rPr>
            </w:pPr>
          </w:p>
        </w:tc>
        <w:tc>
          <w:tcPr>
            <w:tcW w:w="5541" w:type="dxa"/>
          </w:tcPr>
          <w:p w14:paraId="3FB72849"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Интерес обучающихся к предмету</w:t>
            </w:r>
          </w:p>
        </w:tc>
        <w:tc>
          <w:tcPr>
            <w:tcW w:w="1950" w:type="dxa"/>
          </w:tcPr>
          <w:p w14:paraId="7091502F"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Не менее 80%</w:t>
            </w:r>
          </w:p>
        </w:tc>
      </w:tr>
    </w:tbl>
    <w:p w14:paraId="45D89C93" w14:textId="77777777" w:rsidR="004C2FB8" w:rsidRDefault="004C2FB8" w:rsidP="004C2FB8">
      <w:pPr>
        <w:spacing w:after="240"/>
        <w:ind w:left="1134"/>
        <w:jc w:val="center"/>
        <w:rPr>
          <w:b/>
          <w:iCs/>
          <w:color w:val="000000"/>
          <w:w w:val="0"/>
          <w:sz w:val="24"/>
        </w:rPr>
      </w:pPr>
    </w:p>
    <w:p w14:paraId="21FB9DF4" w14:textId="77777777" w:rsidR="004C2FB8" w:rsidRDefault="004C2FB8" w:rsidP="004C2FB8">
      <w:pPr>
        <w:ind w:left="1134"/>
        <w:jc w:val="center"/>
        <w:rPr>
          <w:b/>
          <w:color w:val="000000"/>
          <w:w w:val="0"/>
          <w:sz w:val="24"/>
        </w:rPr>
      </w:pPr>
      <w:r w:rsidRPr="00821246">
        <w:rPr>
          <w:b/>
          <w:color w:val="000000"/>
          <w:w w:val="0"/>
          <w:sz w:val="24"/>
        </w:rPr>
        <w:t>Модуль 3.</w:t>
      </w:r>
      <w:r>
        <w:rPr>
          <w:b/>
          <w:color w:val="000000"/>
          <w:w w:val="0"/>
          <w:sz w:val="24"/>
        </w:rPr>
        <w:t>1.</w:t>
      </w:r>
      <w:r w:rsidRPr="00821246">
        <w:rPr>
          <w:b/>
          <w:color w:val="000000"/>
          <w:w w:val="0"/>
          <w:sz w:val="24"/>
        </w:rPr>
        <w:t xml:space="preserve">3. </w:t>
      </w:r>
      <w:bookmarkStart w:id="479" w:name="_Hlk30338243"/>
      <w:r w:rsidRPr="00821246">
        <w:rPr>
          <w:b/>
          <w:color w:val="000000"/>
          <w:w w:val="0"/>
          <w:sz w:val="24"/>
        </w:rPr>
        <w:t>«Курсы внеурочной деятельности»</w:t>
      </w:r>
      <w:bookmarkEnd w:id="479"/>
    </w:p>
    <w:p w14:paraId="4CE7585B" w14:textId="77777777" w:rsidR="004C2FB8" w:rsidRPr="002B0119" w:rsidRDefault="004C2FB8" w:rsidP="004C2FB8">
      <w:pPr>
        <w:ind w:left="1134"/>
        <w:jc w:val="center"/>
        <w:rPr>
          <w:b/>
          <w:color w:val="000000"/>
          <w:w w:val="0"/>
          <w:sz w:val="8"/>
          <w:szCs w:val="8"/>
        </w:rPr>
      </w:pPr>
    </w:p>
    <w:p w14:paraId="6235762B" w14:textId="77777777" w:rsidR="004C2FB8" w:rsidRPr="00821246" w:rsidRDefault="004C2FB8" w:rsidP="004C2FB8">
      <w:pPr>
        <w:ind w:left="1134"/>
        <w:rPr>
          <w:b/>
          <w:color w:val="000000"/>
          <w:w w:val="0"/>
          <w:sz w:val="24"/>
        </w:rPr>
      </w:pPr>
      <w:r>
        <w:rPr>
          <w:b/>
          <w:color w:val="000000"/>
          <w:w w:val="0"/>
          <w:sz w:val="24"/>
        </w:rPr>
        <w:tab/>
        <w:t xml:space="preserve">Задача - </w:t>
      </w:r>
      <w:r w:rsidRPr="00821246">
        <w:rPr>
          <w:rStyle w:val="CharAttribute484"/>
          <w:rFonts w:eastAsia="№Е"/>
          <w:sz w:val="24"/>
        </w:rPr>
        <w:t xml:space="preserve">вовлекать школьников в </w:t>
      </w:r>
      <w:r w:rsidRPr="00821246">
        <w:rPr>
          <w:b/>
          <w:i/>
          <w:sz w:val="24"/>
        </w:rPr>
        <w:t>кружки, секции, клубы, студии и иные объединения, работающие по школьным программам внеурочной деятельности</w:t>
      </w:r>
      <w:r w:rsidRPr="00821246">
        <w:rPr>
          <w:b/>
          <w:sz w:val="24"/>
        </w:rPr>
        <w:t xml:space="preserve">, </w:t>
      </w:r>
      <w:r w:rsidRPr="00821246">
        <w:rPr>
          <w:rStyle w:val="CharAttribute484"/>
          <w:rFonts w:eastAsia="№Е"/>
          <w:sz w:val="24"/>
        </w:rPr>
        <w:t>реализовывать их воспитательные возможности</w:t>
      </w:r>
    </w:p>
    <w:p w14:paraId="38034B07" w14:textId="77777777" w:rsidR="004C2FB8" w:rsidRPr="00821246" w:rsidRDefault="004C2FB8" w:rsidP="004C2FB8">
      <w:pPr>
        <w:ind w:left="1134" w:right="-1" w:firstLine="567"/>
        <w:rPr>
          <w:sz w:val="24"/>
        </w:rPr>
      </w:pPr>
      <w:r w:rsidRPr="00821246">
        <w:rPr>
          <w:sz w:val="24"/>
        </w:rPr>
        <w:t xml:space="preserve">Воспитание на занятиях школьных курсов внеурочной деятельности осуществляется преимущественно через: </w:t>
      </w:r>
    </w:p>
    <w:p w14:paraId="71622B99" w14:textId="77777777" w:rsidR="004C2FB8" w:rsidRPr="00821246" w:rsidRDefault="004C2FB8" w:rsidP="004C2FB8">
      <w:pPr>
        <w:ind w:left="1134" w:right="-1" w:firstLine="567"/>
        <w:rPr>
          <w:sz w:val="24"/>
        </w:rPr>
      </w:pPr>
      <w:r w:rsidRPr="00821246">
        <w:rPr>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E2F878A" w14:textId="77777777" w:rsidR="004C2FB8" w:rsidRPr="00821246" w:rsidRDefault="004C2FB8" w:rsidP="004C2FB8">
      <w:pPr>
        <w:ind w:left="1134" w:right="-1" w:firstLine="567"/>
        <w:rPr>
          <w:rFonts w:eastAsia="Batang"/>
          <w:sz w:val="24"/>
        </w:rPr>
      </w:pPr>
      <w:r w:rsidRPr="00821246">
        <w:rPr>
          <w:rFonts w:eastAsia="Batang"/>
          <w:sz w:val="24"/>
        </w:rPr>
        <w:t xml:space="preserve">- формирование в </w:t>
      </w:r>
      <w:r w:rsidRPr="00821246">
        <w:rPr>
          <w:sz w:val="24"/>
        </w:rPr>
        <w:t>кружках, секциях, клубах, студиях и т.п. детско-взрослых общностей,</w:t>
      </w:r>
      <w:r>
        <w:rPr>
          <w:sz w:val="24"/>
        </w:rPr>
        <w:t xml:space="preserve"> </w:t>
      </w:r>
      <w:r w:rsidRPr="00821246">
        <w:rPr>
          <w:rFonts w:eastAsia="Batang"/>
          <w:sz w:val="24"/>
        </w:rPr>
        <w:t xml:space="preserve">которые </w:t>
      </w:r>
      <w:r w:rsidRPr="00821246">
        <w:rPr>
          <w:sz w:val="24"/>
        </w:rPr>
        <w:t xml:space="preserve">могли бы </w:t>
      </w:r>
      <w:r w:rsidRPr="00821246">
        <w:rPr>
          <w:rFonts w:eastAsia="Batang"/>
          <w:sz w:val="24"/>
        </w:rPr>
        <w:t xml:space="preserve">объединять </w:t>
      </w:r>
      <w:r>
        <w:rPr>
          <w:rFonts w:eastAsia="Batang"/>
          <w:sz w:val="24"/>
        </w:rPr>
        <w:t>обучающихся</w:t>
      </w:r>
      <w:r w:rsidRPr="00821246">
        <w:rPr>
          <w:rFonts w:eastAsia="Batang"/>
          <w:sz w:val="24"/>
        </w:rPr>
        <w:t xml:space="preserve"> и педагогов общими позитивными эмоциями и доверительными отношениями друг к другу;</w:t>
      </w:r>
    </w:p>
    <w:p w14:paraId="606F95D1" w14:textId="77777777" w:rsidR="004C2FB8" w:rsidRPr="00821246" w:rsidRDefault="004C2FB8" w:rsidP="004C2FB8">
      <w:pPr>
        <w:tabs>
          <w:tab w:val="left" w:pos="851"/>
        </w:tabs>
        <w:ind w:left="1134" w:firstLine="567"/>
        <w:rPr>
          <w:sz w:val="24"/>
        </w:rPr>
      </w:pPr>
      <w:r w:rsidRPr="00821246">
        <w:rPr>
          <w:sz w:val="24"/>
        </w:rPr>
        <w:t xml:space="preserve">- </w:t>
      </w:r>
      <w:r w:rsidRPr="00821246">
        <w:rPr>
          <w:rFonts w:eastAsia="Batang"/>
          <w:sz w:val="24"/>
        </w:rPr>
        <w:t>создание в</w:t>
      </w:r>
      <w:r w:rsidRPr="00821246">
        <w:rPr>
          <w:sz w:val="24"/>
        </w:rPr>
        <w:t xml:space="preserve"> детских объединениях традиций, задающих их членам определенные социально значимые формы поведения;</w:t>
      </w:r>
    </w:p>
    <w:p w14:paraId="33D36737" w14:textId="77777777" w:rsidR="004C2FB8" w:rsidRPr="00821246" w:rsidRDefault="004C2FB8" w:rsidP="004C2FB8">
      <w:pPr>
        <w:tabs>
          <w:tab w:val="left" w:pos="851"/>
        </w:tabs>
        <w:ind w:left="1134" w:firstLine="567"/>
        <w:rPr>
          <w:sz w:val="24"/>
        </w:rPr>
      </w:pPr>
      <w:r w:rsidRPr="00821246">
        <w:rPr>
          <w:sz w:val="24"/>
        </w:rPr>
        <w:lastRenderedPageBreak/>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502B7F39" w14:textId="77777777" w:rsidR="004C2FB8" w:rsidRPr="00821246" w:rsidRDefault="004C2FB8" w:rsidP="004C2FB8">
      <w:pPr>
        <w:tabs>
          <w:tab w:val="left" w:pos="851"/>
        </w:tabs>
        <w:ind w:left="1134" w:firstLine="567"/>
        <w:rPr>
          <w:sz w:val="24"/>
        </w:rPr>
      </w:pPr>
      <w:r w:rsidRPr="00821246">
        <w:rPr>
          <w:sz w:val="24"/>
        </w:rPr>
        <w:t xml:space="preserve">- поощрение педагогами детских инициатив и детского самоуправления. </w:t>
      </w:r>
    </w:p>
    <w:p w14:paraId="2FBC8A2B" w14:textId="77777777" w:rsidR="004C2FB8" w:rsidRPr="00821246" w:rsidRDefault="004C2FB8" w:rsidP="004C2FB8">
      <w:pPr>
        <w:ind w:left="1134" w:firstLine="567"/>
        <w:rPr>
          <w:i/>
          <w:sz w:val="24"/>
        </w:rPr>
      </w:pPr>
      <w:r w:rsidRPr="00821246">
        <w:rPr>
          <w:rFonts w:eastAsia="№Е"/>
          <w:sz w:val="24"/>
        </w:rPr>
        <w:t>Реализация воспитательного потенциала курсов внеурочной деятельности происходит в рамках следующих выбранных школьниками ее видов</w:t>
      </w:r>
      <w:r>
        <w:rPr>
          <w:rFonts w:eastAsia="№Е"/>
          <w:sz w:val="24"/>
        </w:rPr>
        <w:t>:</w:t>
      </w:r>
    </w:p>
    <w:p w14:paraId="6F0D7301" w14:textId="77777777" w:rsidR="004C2FB8" w:rsidRPr="00821246" w:rsidRDefault="004C2FB8" w:rsidP="004C2FB8">
      <w:pPr>
        <w:tabs>
          <w:tab w:val="left" w:pos="0"/>
        </w:tabs>
        <w:ind w:left="1134" w:firstLine="567"/>
        <w:rPr>
          <w:sz w:val="24"/>
        </w:rPr>
      </w:pPr>
      <w:proofErr w:type="spellStart"/>
      <w:r>
        <w:rPr>
          <w:rFonts w:eastAsia="№Е"/>
          <w:b/>
          <w:i/>
          <w:sz w:val="24"/>
        </w:rPr>
        <w:t>Общеинтеллектуальное</w:t>
      </w:r>
      <w:proofErr w:type="spellEnd"/>
      <w:r>
        <w:rPr>
          <w:rFonts w:eastAsia="№Е"/>
          <w:b/>
          <w:i/>
          <w:sz w:val="24"/>
        </w:rPr>
        <w:t xml:space="preserve"> направление. </w:t>
      </w:r>
      <w:r w:rsidRPr="00821246">
        <w:rPr>
          <w:sz w:val="24"/>
        </w:rPr>
        <w:t xml:space="preserve">Курсы внеурочной деятельности, направленные </w:t>
      </w:r>
      <w:r w:rsidRPr="00821246">
        <w:rPr>
          <w:rFonts w:eastAsia="№Е"/>
          <w:sz w:val="24"/>
        </w:rPr>
        <w:t>на раскрытие творческого, умственного потенциала школьников, развитие у них навыков</w:t>
      </w:r>
      <w:r>
        <w:rPr>
          <w:rFonts w:eastAsia="№Е"/>
          <w:sz w:val="24"/>
        </w:rPr>
        <w:t xml:space="preserve"> конструктивного общения (</w:t>
      </w:r>
      <w:r>
        <w:rPr>
          <w:sz w:val="24"/>
        </w:rPr>
        <w:t>"Азы журналистики", "Метод графических образов", "Шахматы", "В гостях у сказки", "Финансовая грамотность", "Занимательный русский язык")</w:t>
      </w:r>
      <w:r w:rsidRPr="00821246">
        <w:rPr>
          <w:rFonts w:eastAsia="№Е"/>
          <w:sz w:val="24"/>
        </w:rPr>
        <w:t>.</w:t>
      </w:r>
    </w:p>
    <w:p w14:paraId="7201CFF7" w14:textId="77777777" w:rsidR="004C2FB8" w:rsidRPr="00821246" w:rsidRDefault="004C2FB8" w:rsidP="004C2FB8">
      <w:pPr>
        <w:tabs>
          <w:tab w:val="left" w:pos="851"/>
        </w:tabs>
        <w:ind w:left="1134" w:firstLine="567"/>
        <w:rPr>
          <w:rFonts w:eastAsia="№Е"/>
          <w:b/>
          <w:sz w:val="24"/>
        </w:rPr>
      </w:pPr>
      <w:r>
        <w:rPr>
          <w:rFonts w:eastAsia="№Е"/>
          <w:b/>
          <w:i/>
          <w:sz w:val="24"/>
        </w:rPr>
        <w:t>Духовно-нравственное направление</w:t>
      </w:r>
      <w:r w:rsidRPr="00821246">
        <w:rPr>
          <w:rFonts w:eastAsia="№Е"/>
          <w:b/>
          <w:sz w:val="24"/>
        </w:rPr>
        <w:t>.</w:t>
      </w:r>
      <w:r w:rsidRPr="00821246">
        <w:rPr>
          <w:sz w:val="24"/>
        </w:rPr>
        <w:t xml:space="preserve"> Курсы внеурочной деятельности, направленные </w:t>
      </w:r>
      <w:r w:rsidRPr="00821246">
        <w:rPr>
          <w:rFonts w:eastAsia="№Е"/>
          <w:sz w:val="24"/>
        </w:rPr>
        <w:t>на воспитание у школьников любви к своему краю, его истории, культуре, природе, на развитие самостоятельности и ответственности школьников</w:t>
      </w:r>
      <w:r>
        <w:rPr>
          <w:rFonts w:eastAsia="№Е"/>
          <w:sz w:val="24"/>
        </w:rPr>
        <w:t xml:space="preserve"> (</w:t>
      </w:r>
      <w:r>
        <w:rPr>
          <w:sz w:val="24"/>
        </w:rPr>
        <w:t xml:space="preserve">объединение "Летопись родного края", объединение "Следопыт", "Музейное дело", клуб Молодого избирателя "Новое поколение"). </w:t>
      </w:r>
    </w:p>
    <w:p w14:paraId="4A94386E" w14:textId="77777777" w:rsidR="004C2FB8" w:rsidRPr="00821246" w:rsidRDefault="004C2FB8" w:rsidP="004C2FB8">
      <w:pPr>
        <w:tabs>
          <w:tab w:val="left" w:pos="851"/>
        </w:tabs>
        <w:ind w:left="1134" w:firstLine="567"/>
        <w:rPr>
          <w:rFonts w:eastAsia="№Е"/>
          <w:sz w:val="24"/>
        </w:rPr>
      </w:pPr>
      <w:r>
        <w:rPr>
          <w:rFonts w:eastAsia="№Е"/>
          <w:b/>
          <w:i/>
          <w:sz w:val="24"/>
        </w:rPr>
        <w:t>Спортивно-оздоровительное направление</w:t>
      </w:r>
      <w:r w:rsidRPr="00821246">
        <w:rPr>
          <w:rFonts w:eastAsia="№Е"/>
          <w:b/>
          <w:i/>
          <w:sz w:val="24"/>
        </w:rPr>
        <w:t xml:space="preserve">. </w:t>
      </w:r>
      <w:r w:rsidRPr="00821246">
        <w:rPr>
          <w:sz w:val="24"/>
        </w:rPr>
        <w:t xml:space="preserve">Курсы внеурочной деятельности, направленные </w:t>
      </w:r>
      <w:r w:rsidRPr="00821246">
        <w:rPr>
          <w:rFonts w:eastAsia="№Е"/>
          <w:sz w:val="24"/>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w:t>
      </w:r>
      <w:r>
        <w:rPr>
          <w:rFonts w:eastAsia="№Е"/>
          <w:sz w:val="24"/>
        </w:rPr>
        <w:t xml:space="preserve"> (</w:t>
      </w:r>
      <w:r>
        <w:rPr>
          <w:sz w:val="24"/>
        </w:rPr>
        <w:t>школьный спортивный клуб «Норд», спортивные объединения "Волейбол", "Подвижные игры", "Отделение зимнего полиатлона", "Подвижные игры")</w:t>
      </w:r>
      <w:r w:rsidRPr="00821246">
        <w:rPr>
          <w:rFonts w:eastAsia="№Е"/>
          <w:sz w:val="24"/>
        </w:rPr>
        <w:t xml:space="preserve">. </w:t>
      </w:r>
    </w:p>
    <w:p w14:paraId="3345BDFC" w14:textId="77777777" w:rsidR="004C2FB8" w:rsidRPr="00821246" w:rsidRDefault="004C2FB8" w:rsidP="004C2FB8">
      <w:pPr>
        <w:tabs>
          <w:tab w:val="left" w:pos="851"/>
        </w:tabs>
        <w:ind w:left="1134" w:firstLine="567"/>
        <w:rPr>
          <w:sz w:val="24"/>
        </w:rPr>
      </w:pPr>
      <w:r>
        <w:rPr>
          <w:rFonts w:eastAsia="№Е"/>
          <w:b/>
          <w:i/>
          <w:sz w:val="24"/>
        </w:rPr>
        <w:t>Социальное направление</w:t>
      </w:r>
      <w:r w:rsidRPr="00821246">
        <w:rPr>
          <w:rFonts w:eastAsia="№Е"/>
          <w:b/>
          <w:i/>
          <w:sz w:val="24"/>
        </w:rPr>
        <w:t>.</w:t>
      </w:r>
      <w:r>
        <w:rPr>
          <w:rFonts w:eastAsia="№Е"/>
          <w:b/>
          <w:i/>
          <w:sz w:val="24"/>
        </w:rPr>
        <w:t xml:space="preserve"> </w:t>
      </w:r>
      <w:r w:rsidRPr="007768A7">
        <w:rPr>
          <w:rFonts w:eastAsia="№Е"/>
          <w:sz w:val="24"/>
        </w:rPr>
        <w:t>Курсы внеурочной деятельности, направленные</w:t>
      </w:r>
      <w:r>
        <w:rPr>
          <w:rFonts w:eastAsia="№Е"/>
          <w:sz w:val="24"/>
        </w:rPr>
        <w:t xml:space="preserve"> на развитие у обучающихся социальной активности, навыков конструктивного мышления, формирование умений работать в команде, создавать и реализовывать социально-значимые проекты ("Школа волонтеров", "Красота и доброта своими руками", "Чудеса для детей из ненужных вещей", "Умелые руки", "Творческая мастерская", "Агитбригада", "Переплетное дело")</w:t>
      </w:r>
      <w:r w:rsidRPr="00821246">
        <w:rPr>
          <w:rFonts w:eastAsia="№Е"/>
          <w:sz w:val="24"/>
        </w:rPr>
        <w:t xml:space="preserve">. </w:t>
      </w:r>
    </w:p>
    <w:p w14:paraId="15964737" w14:textId="77777777" w:rsidR="004C2FB8" w:rsidRPr="00A3014F" w:rsidRDefault="004C2FB8" w:rsidP="004C2FB8">
      <w:pPr>
        <w:tabs>
          <w:tab w:val="left" w:pos="0"/>
          <w:tab w:val="left" w:pos="851"/>
        </w:tabs>
        <w:autoSpaceDN/>
        <w:ind w:left="1134"/>
        <w:rPr>
          <w:b/>
          <w:sz w:val="24"/>
        </w:rPr>
      </w:pPr>
      <w:r w:rsidRPr="00A3014F">
        <w:rPr>
          <w:b/>
          <w:sz w:val="24"/>
        </w:rPr>
        <w:t xml:space="preserve">Организационно – методические мероприятия </w:t>
      </w:r>
    </w:p>
    <w:p w14:paraId="4136B437" w14:textId="77777777" w:rsidR="004C2FB8" w:rsidRDefault="004C2FB8" w:rsidP="004C2FB8">
      <w:pPr>
        <w:widowControl/>
        <w:adjustRightInd w:val="0"/>
        <w:ind w:left="1134" w:firstLine="567"/>
        <w:rPr>
          <w:rFonts w:eastAsia="Calibri"/>
          <w:color w:val="000000"/>
          <w:sz w:val="24"/>
        </w:rPr>
      </w:pPr>
      <w:r w:rsidRPr="00BE02B3">
        <w:rPr>
          <w:rFonts w:eastAsia="Calibri"/>
          <w:color w:val="000000"/>
          <w:sz w:val="24"/>
        </w:rPr>
        <w:t xml:space="preserve">Курсы, семинары, практикумы, консультации для учителей-предметников, классных руководителей и </w:t>
      </w:r>
      <w:r>
        <w:rPr>
          <w:rFonts w:eastAsia="Calibri"/>
          <w:color w:val="000000"/>
          <w:sz w:val="24"/>
        </w:rPr>
        <w:t>руководителей курсов, школьных детских объединений.</w:t>
      </w:r>
    </w:p>
    <w:p w14:paraId="6AAC7466" w14:textId="77777777" w:rsidR="004C2FB8" w:rsidRPr="00BE02B3" w:rsidRDefault="004C2FB8" w:rsidP="004C2FB8">
      <w:pPr>
        <w:widowControl/>
        <w:adjustRightInd w:val="0"/>
        <w:ind w:left="1134" w:firstLine="567"/>
        <w:rPr>
          <w:rFonts w:eastAsia="Calibri"/>
          <w:color w:val="000000"/>
          <w:sz w:val="24"/>
        </w:rPr>
      </w:pPr>
      <w:r>
        <w:rPr>
          <w:rFonts w:eastAsia="Calibri"/>
          <w:color w:val="000000"/>
          <w:sz w:val="24"/>
        </w:rPr>
        <w:t>ВШК.</w:t>
      </w:r>
    </w:p>
    <w:p w14:paraId="74FA65C3" w14:textId="77777777" w:rsidR="004C2FB8" w:rsidRDefault="004C2FB8" w:rsidP="004C2FB8">
      <w:pPr>
        <w:tabs>
          <w:tab w:val="left" w:pos="0"/>
          <w:tab w:val="left" w:pos="851"/>
        </w:tabs>
        <w:autoSpaceDN/>
        <w:ind w:left="1134" w:firstLine="567"/>
        <w:rPr>
          <w:b/>
          <w:bCs/>
          <w:sz w:val="24"/>
        </w:rPr>
      </w:pPr>
      <w:r w:rsidRPr="00BE02B3">
        <w:rPr>
          <w:b/>
          <w:bCs/>
          <w:sz w:val="24"/>
        </w:rPr>
        <w:t>Целевые индикаторы эффективности реализации модуля</w:t>
      </w:r>
      <w:r>
        <w:rPr>
          <w:b/>
          <w:bCs/>
          <w:sz w:val="24"/>
        </w:rPr>
        <w:t xml:space="preserve"> «Курсы внеурочной деятельности» </w:t>
      </w:r>
      <w:r>
        <w:rPr>
          <w:bCs/>
          <w:sz w:val="24"/>
        </w:rPr>
        <w:t>(Таблица 6</w:t>
      </w:r>
      <w:r w:rsidRPr="00EF2AA2">
        <w:rPr>
          <w:bCs/>
          <w:sz w:val="24"/>
        </w:rPr>
        <w:t>)</w:t>
      </w:r>
      <w:r w:rsidRPr="00067CEE">
        <w:rPr>
          <w:b/>
          <w:bCs/>
          <w:sz w:val="24"/>
        </w:rPr>
        <w:t>:</w:t>
      </w:r>
    </w:p>
    <w:p w14:paraId="451EDB95" w14:textId="77777777" w:rsidR="004C2FB8" w:rsidRPr="00BE02B3" w:rsidRDefault="004C2FB8" w:rsidP="004C2FB8">
      <w:pPr>
        <w:tabs>
          <w:tab w:val="left" w:pos="0"/>
          <w:tab w:val="left" w:pos="851"/>
        </w:tabs>
        <w:autoSpaceDN/>
        <w:ind w:left="1134" w:firstLine="567"/>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826"/>
        <w:gridCol w:w="2479"/>
      </w:tblGrid>
      <w:tr w:rsidR="004C2FB8" w:rsidRPr="002B0119" w14:paraId="54F210DE" w14:textId="77777777" w:rsidTr="00E721DC">
        <w:tc>
          <w:tcPr>
            <w:tcW w:w="2093" w:type="dxa"/>
          </w:tcPr>
          <w:p w14:paraId="4BDAB2C7" w14:textId="77777777" w:rsidR="004C2FB8" w:rsidRPr="003648E3" w:rsidRDefault="004C2FB8" w:rsidP="004C2FB8">
            <w:pPr>
              <w:tabs>
                <w:tab w:val="left" w:pos="0"/>
                <w:tab w:val="left" w:pos="851"/>
              </w:tabs>
              <w:autoSpaceDN/>
              <w:ind w:left="1134"/>
              <w:rPr>
                <w:sz w:val="23"/>
                <w:szCs w:val="23"/>
              </w:rPr>
            </w:pPr>
            <w:r w:rsidRPr="003648E3">
              <w:rPr>
                <w:sz w:val="23"/>
                <w:szCs w:val="23"/>
              </w:rPr>
              <w:t>Ожидаемый результат</w:t>
            </w:r>
          </w:p>
        </w:tc>
        <w:tc>
          <w:tcPr>
            <w:tcW w:w="6237" w:type="dxa"/>
          </w:tcPr>
          <w:p w14:paraId="2009595B" w14:textId="77777777" w:rsidR="004C2FB8" w:rsidRPr="003648E3" w:rsidRDefault="004C2FB8" w:rsidP="004C2FB8">
            <w:pPr>
              <w:tabs>
                <w:tab w:val="left" w:pos="0"/>
                <w:tab w:val="left" w:pos="851"/>
              </w:tabs>
              <w:autoSpaceDN/>
              <w:ind w:left="1134"/>
              <w:rPr>
                <w:sz w:val="23"/>
                <w:szCs w:val="23"/>
              </w:rPr>
            </w:pPr>
            <w:r w:rsidRPr="003648E3">
              <w:rPr>
                <w:sz w:val="23"/>
                <w:szCs w:val="23"/>
              </w:rPr>
              <w:t>Критерий эффективности</w:t>
            </w:r>
          </w:p>
        </w:tc>
        <w:tc>
          <w:tcPr>
            <w:tcW w:w="1241" w:type="dxa"/>
          </w:tcPr>
          <w:p w14:paraId="21B5C277" w14:textId="77777777" w:rsidR="004C2FB8" w:rsidRPr="003648E3" w:rsidRDefault="004C2FB8" w:rsidP="004C2FB8">
            <w:pPr>
              <w:tabs>
                <w:tab w:val="left" w:pos="0"/>
                <w:tab w:val="left" w:pos="851"/>
              </w:tabs>
              <w:autoSpaceDN/>
              <w:ind w:left="1134"/>
              <w:rPr>
                <w:sz w:val="23"/>
                <w:szCs w:val="23"/>
              </w:rPr>
            </w:pPr>
            <w:r w:rsidRPr="003648E3">
              <w:rPr>
                <w:sz w:val="23"/>
                <w:szCs w:val="23"/>
              </w:rPr>
              <w:t>Показатели</w:t>
            </w:r>
          </w:p>
        </w:tc>
      </w:tr>
      <w:tr w:rsidR="004C2FB8" w:rsidRPr="002B0119" w14:paraId="66DE5835" w14:textId="77777777" w:rsidTr="00E721DC">
        <w:tc>
          <w:tcPr>
            <w:tcW w:w="2093" w:type="dxa"/>
            <w:vMerge w:val="restart"/>
          </w:tcPr>
          <w:p w14:paraId="657DF2FB"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Реализован воспитательный потенциал занятий внеурочной деятельности</w:t>
            </w:r>
          </w:p>
        </w:tc>
        <w:tc>
          <w:tcPr>
            <w:tcW w:w="6237" w:type="dxa"/>
          </w:tcPr>
          <w:p w14:paraId="2BDF7B53"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охват всех направлений внеурочной деятельности по ФГОС</w:t>
            </w:r>
          </w:p>
        </w:tc>
        <w:tc>
          <w:tcPr>
            <w:tcW w:w="1241" w:type="dxa"/>
          </w:tcPr>
          <w:p w14:paraId="378AE776"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100%</w:t>
            </w:r>
          </w:p>
        </w:tc>
      </w:tr>
      <w:tr w:rsidR="004C2FB8" w:rsidRPr="002B0119" w14:paraId="650F97C9" w14:textId="77777777" w:rsidTr="00E721DC">
        <w:tc>
          <w:tcPr>
            <w:tcW w:w="2093" w:type="dxa"/>
            <w:vMerge/>
          </w:tcPr>
          <w:p w14:paraId="7AEAC7E3" w14:textId="77777777" w:rsidR="004C2FB8" w:rsidRPr="003648E3" w:rsidRDefault="004C2FB8" w:rsidP="004C2FB8">
            <w:pPr>
              <w:tabs>
                <w:tab w:val="left" w:pos="0"/>
                <w:tab w:val="left" w:pos="851"/>
              </w:tabs>
              <w:autoSpaceDN/>
              <w:ind w:left="1134"/>
              <w:rPr>
                <w:sz w:val="23"/>
                <w:szCs w:val="23"/>
              </w:rPr>
            </w:pPr>
          </w:p>
        </w:tc>
        <w:tc>
          <w:tcPr>
            <w:tcW w:w="6237" w:type="dxa"/>
          </w:tcPr>
          <w:p w14:paraId="1C03391E"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доля обучающихся вовлеченных во внеурочную деятельность</w:t>
            </w:r>
          </w:p>
        </w:tc>
        <w:tc>
          <w:tcPr>
            <w:tcW w:w="1241" w:type="dxa"/>
          </w:tcPr>
          <w:p w14:paraId="42B2EBDF"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100%</w:t>
            </w:r>
          </w:p>
        </w:tc>
      </w:tr>
      <w:tr w:rsidR="004C2FB8" w:rsidRPr="002B0119" w14:paraId="1A1E5745" w14:textId="77777777" w:rsidTr="00E721DC">
        <w:tc>
          <w:tcPr>
            <w:tcW w:w="2093" w:type="dxa"/>
            <w:vMerge/>
          </w:tcPr>
          <w:p w14:paraId="223EE8B1" w14:textId="77777777" w:rsidR="004C2FB8" w:rsidRPr="003648E3" w:rsidRDefault="004C2FB8" w:rsidP="004C2FB8">
            <w:pPr>
              <w:tabs>
                <w:tab w:val="left" w:pos="0"/>
                <w:tab w:val="left" w:pos="851"/>
              </w:tabs>
              <w:autoSpaceDN/>
              <w:ind w:left="1134"/>
              <w:rPr>
                <w:sz w:val="23"/>
                <w:szCs w:val="23"/>
              </w:rPr>
            </w:pPr>
          </w:p>
        </w:tc>
        <w:tc>
          <w:tcPr>
            <w:tcW w:w="6237" w:type="dxa"/>
          </w:tcPr>
          <w:p w14:paraId="62718CA4" w14:textId="77777777" w:rsidR="004C2FB8" w:rsidRPr="003648E3" w:rsidRDefault="004C2FB8" w:rsidP="004C2FB8">
            <w:pPr>
              <w:widowControl/>
              <w:adjustRightInd w:val="0"/>
              <w:ind w:left="1134"/>
              <w:rPr>
                <w:rFonts w:eastAsia="Calibri"/>
                <w:color w:val="000000"/>
                <w:sz w:val="23"/>
                <w:szCs w:val="23"/>
              </w:rPr>
            </w:pPr>
            <w:r w:rsidRPr="003648E3">
              <w:rPr>
                <w:rFonts w:eastAsia="Calibri"/>
                <w:color w:val="000000"/>
                <w:sz w:val="23"/>
                <w:szCs w:val="23"/>
              </w:rPr>
              <w:t>Доля обучающихся –</w:t>
            </w:r>
            <w:r>
              <w:rPr>
                <w:rFonts w:eastAsia="Calibri"/>
                <w:color w:val="000000"/>
                <w:sz w:val="23"/>
                <w:szCs w:val="23"/>
              </w:rPr>
              <w:t xml:space="preserve"> </w:t>
            </w:r>
            <w:r w:rsidRPr="003648E3">
              <w:rPr>
                <w:rFonts w:eastAsia="Calibri"/>
                <w:color w:val="000000"/>
                <w:sz w:val="23"/>
                <w:szCs w:val="23"/>
              </w:rPr>
              <w:t>участников различных конкурсов (с образовательными продуктами внеурочной деятельности)</w:t>
            </w:r>
          </w:p>
        </w:tc>
        <w:tc>
          <w:tcPr>
            <w:tcW w:w="1241" w:type="dxa"/>
          </w:tcPr>
          <w:p w14:paraId="392D4E37" w14:textId="77777777" w:rsidR="004C2FB8" w:rsidRPr="003648E3" w:rsidRDefault="004C2FB8" w:rsidP="004C2FB8">
            <w:pPr>
              <w:tabs>
                <w:tab w:val="left" w:pos="0"/>
                <w:tab w:val="left" w:pos="851"/>
              </w:tabs>
              <w:autoSpaceDN/>
              <w:ind w:left="1134"/>
              <w:rPr>
                <w:sz w:val="23"/>
                <w:szCs w:val="23"/>
              </w:rPr>
            </w:pPr>
            <w:r w:rsidRPr="003648E3">
              <w:rPr>
                <w:rFonts w:eastAsia="Calibri"/>
                <w:color w:val="000000"/>
                <w:sz w:val="23"/>
                <w:szCs w:val="23"/>
              </w:rPr>
              <w:t>не менее 50%</w:t>
            </w:r>
          </w:p>
        </w:tc>
      </w:tr>
    </w:tbl>
    <w:p w14:paraId="1906A9E4" w14:textId="77777777" w:rsidR="004C2FB8" w:rsidRDefault="004C2FB8" w:rsidP="004C2FB8">
      <w:pPr>
        <w:tabs>
          <w:tab w:val="left" w:pos="851"/>
        </w:tabs>
        <w:spacing w:after="240"/>
        <w:ind w:left="1134"/>
        <w:jc w:val="center"/>
        <w:rPr>
          <w:b/>
          <w:iCs/>
          <w:color w:val="000000"/>
          <w:w w:val="0"/>
          <w:sz w:val="24"/>
        </w:rPr>
      </w:pPr>
    </w:p>
    <w:p w14:paraId="2FB04FAB" w14:textId="77777777" w:rsidR="004C2FB8" w:rsidRDefault="004C2FB8" w:rsidP="004C2FB8">
      <w:pPr>
        <w:tabs>
          <w:tab w:val="left" w:pos="851"/>
        </w:tabs>
        <w:spacing w:after="240"/>
        <w:ind w:left="1134"/>
        <w:jc w:val="center"/>
        <w:rPr>
          <w:b/>
          <w:sz w:val="24"/>
        </w:rPr>
      </w:pPr>
      <w:r w:rsidRPr="00A85E89">
        <w:rPr>
          <w:b/>
          <w:color w:val="000000"/>
          <w:w w:val="0"/>
          <w:sz w:val="24"/>
        </w:rPr>
        <w:t>3.1</w:t>
      </w:r>
      <w:r>
        <w:rPr>
          <w:b/>
          <w:color w:val="000000"/>
          <w:w w:val="0"/>
          <w:sz w:val="24"/>
        </w:rPr>
        <w:t>.4</w:t>
      </w:r>
      <w:r w:rsidRPr="00A85E89">
        <w:rPr>
          <w:b/>
          <w:color w:val="000000"/>
          <w:w w:val="0"/>
          <w:sz w:val="24"/>
        </w:rPr>
        <w:t xml:space="preserve">. Модуль </w:t>
      </w:r>
      <w:r w:rsidRPr="00A85E89">
        <w:rPr>
          <w:b/>
          <w:sz w:val="24"/>
        </w:rPr>
        <w:t>«Работа с родителями»</w:t>
      </w:r>
    </w:p>
    <w:p w14:paraId="19ED23AC" w14:textId="77777777" w:rsidR="004C2FB8" w:rsidRPr="00A85E89" w:rsidRDefault="004C2FB8" w:rsidP="004C2FB8">
      <w:pPr>
        <w:tabs>
          <w:tab w:val="left" w:pos="567"/>
        </w:tabs>
        <w:ind w:left="1134"/>
        <w:rPr>
          <w:b/>
          <w:sz w:val="24"/>
        </w:rPr>
      </w:pPr>
      <w:r>
        <w:rPr>
          <w:b/>
          <w:sz w:val="24"/>
        </w:rPr>
        <w:tab/>
      </w:r>
      <w:r w:rsidRPr="00845D85">
        <w:rPr>
          <w:b/>
          <w:sz w:val="24"/>
        </w:rPr>
        <w:t xml:space="preserve">Задача - </w:t>
      </w:r>
      <w:r w:rsidRPr="00845D85">
        <w:rPr>
          <w:rStyle w:val="CharAttribute484"/>
          <w:rFonts w:eastAsia="№Е"/>
          <w:sz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397E3B13" w14:textId="77777777" w:rsidR="004C2FB8" w:rsidRPr="00845D85" w:rsidRDefault="004C2FB8" w:rsidP="004C2FB8">
      <w:pPr>
        <w:tabs>
          <w:tab w:val="left" w:pos="851"/>
        </w:tabs>
        <w:ind w:left="1134" w:firstLine="567"/>
        <w:rPr>
          <w:rFonts w:eastAsia="№Е"/>
          <w:sz w:val="24"/>
        </w:rPr>
      </w:pPr>
      <w:r w:rsidRPr="00A85E89">
        <w:rPr>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Pr>
          <w:sz w:val="24"/>
        </w:rPr>
        <w:t>:</w:t>
      </w:r>
    </w:p>
    <w:p w14:paraId="3AAD2D95" w14:textId="77777777" w:rsidR="004C2FB8" w:rsidRPr="00845D85" w:rsidRDefault="004C2FB8" w:rsidP="004C2FB8">
      <w:pPr>
        <w:widowControl/>
        <w:autoSpaceDE/>
        <w:autoSpaceDN/>
        <w:ind w:left="1134" w:firstLine="567"/>
        <w:rPr>
          <w:rFonts w:eastAsia="№Е"/>
          <w:b/>
          <w:i/>
          <w:sz w:val="24"/>
          <w:lang w:eastAsia="ru-RU"/>
        </w:rPr>
      </w:pPr>
      <w:r w:rsidRPr="00845D85">
        <w:rPr>
          <w:rFonts w:eastAsia="№Е"/>
          <w:b/>
          <w:i/>
          <w:sz w:val="24"/>
          <w:lang w:eastAsia="ru-RU"/>
        </w:rPr>
        <w:t xml:space="preserve">На групповом уровне: </w:t>
      </w:r>
    </w:p>
    <w:p w14:paraId="20BA7344"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 xml:space="preserve">«Родительский всеобуч», Клуб молодой семьи, Совет отцов. </w:t>
      </w:r>
    </w:p>
    <w:p w14:paraId="2BE4ABC8" w14:textId="77777777" w:rsidR="004C2FB8" w:rsidRPr="000E06D9" w:rsidRDefault="004C2FB8" w:rsidP="004C2FB8">
      <w:pPr>
        <w:widowControl/>
        <w:shd w:val="clear" w:color="auto" w:fill="FFFFFF"/>
        <w:tabs>
          <w:tab w:val="left" w:pos="993"/>
          <w:tab w:val="left" w:pos="1310"/>
        </w:tabs>
        <w:autoSpaceDE/>
        <w:autoSpaceDN/>
        <w:ind w:left="1134" w:right="-1"/>
        <w:rPr>
          <w:rFonts w:eastAsia="№Е"/>
          <w:b/>
          <w:i/>
          <w:sz w:val="24"/>
        </w:rPr>
      </w:pPr>
      <w:r w:rsidRPr="000E06D9">
        <w:rPr>
          <w:rFonts w:eastAsia="№Е"/>
          <w:b/>
          <w:i/>
          <w:sz w:val="24"/>
        </w:rPr>
        <w:t>На индивидуальном уровне:</w:t>
      </w:r>
    </w:p>
    <w:p w14:paraId="7E9ED458"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lastRenderedPageBreak/>
        <w:t>Беседы, консультации, тренинги</w:t>
      </w:r>
    </w:p>
    <w:p w14:paraId="2E45391E" w14:textId="77777777" w:rsidR="004C2FB8" w:rsidRPr="00290EB5" w:rsidRDefault="004C2FB8" w:rsidP="004C2FB8">
      <w:pPr>
        <w:widowControl/>
        <w:shd w:val="clear" w:color="auto" w:fill="FFFFFF"/>
        <w:autoSpaceDE/>
        <w:autoSpaceDN/>
        <w:ind w:left="1134" w:firstLine="567"/>
        <w:contextualSpacing/>
        <w:rPr>
          <w:rFonts w:eastAsia="№Е"/>
          <w:sz w:val="24"/>
        </w:rPr>
      </w:pPr>
      <w:r w:rsidRPr="00A3014F">
        <w:rPr>
          <w:b/>
          <w:sz w:val="24"/>
        </w:rPr>
        <w:t>Организационно – методические мероприятия</w:t>
      </w:r>
    </w:p>
    <w:p w14:paraId="30AD0532" w14:textId="77777777" w:rsidR="004C2FB8" w:rsidRPr="003575AC" w:rsidRDefault="004C2FB8" w:rsidP="004C2FB8">
      <w:pPr>
        <w:spacing w:after="200"/>
        <w:ind w:left="1134" w:firstLine="567"/>
        <w:contextualSpacing/>
        <w:rPr>
          <w:rFonts w:eastAsia="№Е"/>
          <w:sz w:val="24"/>
        </w:rPr>
      </w:pPr>
      <w:r w:rsidRPr="003575AC">
        <w:rPr>
          <w:rFonts w:eastAsia="№Е"/>
          <w:sz w:val="24"/>
        </w:rPr>
        <w:t>Курсы, семинары, практикумы, консультации для педагогов по подготовке к реализации модуля «Работа с родителями»</w:t>
      </w:r>
    </w:p>
    <w:p w14:paraId="78AD2C12" w14:textId="77777777" w:rsidR="004C2FB8" w:rsidRPr="003575AC" w:rsidRDefault="004C2FB8" w:rsidP="004C2FB8">
      <w:pPr>
        <w:spacing w:after="200"/>
        <w:ind w:left="1134" w:firstLine="567"/>
        <w:contextualSpacing/>
        <w:rPr>
          <w:rFonts w:eastAsia="№Е"/>
          <w:sz w:val="24"/>
        </w:rPr>
      </w:pPr>
      <w:r w:rsidRPr="003575AC">
        <w:rPr>
          <w:rFonts w:eastAsia="№Е"/>
          <w:sz w:val="24"/>
        </w:rPr>
        <w:t>Мониторинг «Уровень удовлетворенности родителей школьной жизнью»</w:t>
      </w:r>
    </w:p>
    <w:p w14:paraId="2680B7BC" w14:textId="77777777" w:rsidR="004C2FB8" w:rsidRPr="003575AC" w:rsidRDefault="004C2FB8" w:rsidP="004C2FB8">
      <w:pPr>
        <w:spacing w:after="200"/>
        <w:ind w:left="1134" w:firstLine="567"/>
        <w:contextualSpacing/>
        <w:rPr>
          <w:rFonts w:eastAsia="№Е"/>
          <w:sz w:val="24"/>
        </w:rPr>
      </w:pPr>
      <w:r w:rsidRPr="003575AC">
        <w:rPr>
          <w:rFonts w:eastAsia="№Е"/>
          <w:sz w:val="24"/>
        </w:rPr>
        <w:t>Анкетирование родителей  по вопросам ВР</w:t>
      </w:r>
    </w:p>
    <w:p w14:paraId="33157141" w14:textId="77777777" w:rsidR="004C2FB8" w:rsidRPr="00290EB5" w:rsidRDefault="004C2FB8" w:rsidP="004C2FB8">
      <w:pPr>
        <w:ind w:left="1134" w:firstLine="567"/>
        <w:rPr>
          <w:b/>
          <w:color w:val="000000"/>
          <w:w w:val="0"/>
          <w:sz w:val="24"/>
        </w:rPr>
      </w:pPr>
      <w:r w:rsidRPr="003575AC">
        <w:rPr>
          <w:rFonts w:eastAsia="№Е"/>
          <w:sz w:val="24"/>
        </w:rPr>
        <w:t>ВШК за проведением родительских собраний, всеобучей</w:t>
      </w:r>
    </w:p>
    <w:p w14:paraId="58A688CD" w14:textId="77777777" w:rsidR="004C2FB8" w:rsidRPr="003575AC" w:rsidRDefault="004C2FB8" w:rsidP="004C2FB8">
      <w:pPr>
        <w:ind w:left="1134" w:firstLine="426"/>
        <w:rPr>
          <w:b/>
          <w:color w:val="000000"/>
          <w:w w:val="0"/>
          <w:sz w:val="24"/>
        </w:rPr>
      </w:pPr>
      <w:r w:rsidRPr="003575AC">
        <w:rPr>
          <w:b/>
          <w:color w:val="000000"/>
          <w:w w:val="0"/>
          <w:sz w:val="24"/>
        </w:rPr>
        <w:t>Целевые индикаторы эффективности реализации модуля «Работа с родителями»</w:t>
      </w:r>
      <w:r>
        <w:rPr>
          <w:b/>
          <w:color w:val="000000"/>
          <w:w w:val="0"/>
          <w:sz w:val="24"/>
        </w:rPr>
        <w:t xml:space="preserve"> </w:t>
      </w:r>
      <w:r w:rsidRPr="00EF2AA2">
        <w:rPr>
          <w:bCs/>
          <w:sz w:val="24"/>
        </w:rPr>
        <w:t xml:space="preserve">(Таблица </w:t>
      </w:r>
      <w:r>
        <w:rPr>
          <w:bCs/>
          <w:sz w:val="24"/>
        </w:rPr>
        <w:t>7</w:t>
      </w:r>
      <w:r w:rsidRPr="00EF2AA2">
        <w:rPr>
          <w:bCs/>
          <w:sz w:val="24"/>
        </w:rPr>
        <w:t>)</w:t>
      </w:r>
      <w:r w:rsidRPr="003575AC">
        <w:rPr>
          <w:b/>
          <w:color w:val="000000"/>
          <w:w w:val="0"/>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5677"/>
        <w:gridCol w:w="2528"/>
      </w:tblGrid>
      <w:tr w:rsidR="004C2FB8" w:rsidRPr="003575AC" w14:paraId="2734CE51" w14:textId="77777777" w:rsidTr="00E721DC">
        <w:tc>
          <w:tcPr>
            <w:tcW w:w="1917" w:type="dxa"/>
          </w:tcPr>
          <w:p w14:paraId="07DB178A" w14:textId="77777777" w:rsidR="004C2FB8" w:rsidRPr="003648E3" w:rsidRDefault="004C2FB8" w:rsidP="004C2FB8">
            <w:pPr>
              <w:ind w:left="1134"/>
              <w:rPr>
                <w:color w:val="000000"/>
                <w:w w:val="0"/>
                <w:sz w:val="24"/>
              </w:rPr>
            </w:pPr>
            <w:r w:rsidRPr="003648E3">
              <w:rPr>
                <w:color w:val="000000"/>
                <w:w w:val="0"/>
                <w:sz w:val="24"/>
              </w:rPr>
              <w:t>Ожидаемый результат</w:t>
            </w:r>
          </w:p>
        </w:tc>
        <w:tc>
          <w:tcPr>
            <w:tcW w:w="5846" w:type="dxa"/>
          </w:tcPr>
          <w:p w14:paraId="7B22AE4B" w14:textId="77777777" w:rsidR="004C2FB8" w:rsidRPr="003648E3" w:rsidRDefault="004C2FB8" w:rsidP="004C2FB8">
            <w:pPr>
              <w:ind w:left="1134"/>
              <w:rPr>
                <w:color w:val="000000"/>
                <w:w w:val="0"/>
                <w:sz w:val="24"/>
              </w:rPr>
            </w:pPr>
            <w:r w:rsidRPr="003648E3">
              <w:rPr>
                <w:color w:val="000000"/>
                <w:w w:val="0"/>
                <w:sz w:val="24"/>
              </w:rPr>
              <w:t>Критерий эффективности</w:t>
            </w:r>
          </w:p>
        </w:tc>
        <w:tc>
          <w:tcPr>
            <w:tcW w:w="1808" w:type="dxa"/>
          </w:tcPr>
          <w:p w14:paraId="7C85770B" w14:textId="77777777" w:rsidR="004C2FB8" w:rsidRPr="003648E3" w:rsidRDefault="004C2FB8" w:rsidP="004C2FB8">
            <w:pPr>
              <w:ind w:left="1134"/>
              <w:rPr>
                <w:color w:val="000000"/>
                <w:w w:val="0"/>
                <w:sz w:val="24"/>
              </w:rPr>
            </w:pPr>
            <w:r w:rsidRPr="003648E3">
              <w:rPr>
                <w:color w:val="000000"/>
                <w:w w:val="0"/>
                <w:sz w:val="24"/>
              </w:rPr>
              <w:t xml:space="preserve">Показатели </w:t>
            </w:r>
          </w:p>
        </w:tc>
      </w:tr>
      <w:tr w:rsidR="004C2FB8" w:rsidRPr="003575AC" w14:paraId="6DF3FD8C" w14:textId="77777777" w:rsidTr="00E721DC">
        <w:tc>
          <w:tcPr>
            <w:tcW w:w="1917" w:type="dxa"/>
            <w:vMerge w:val="restart"/>
          </w:tcPr>
          <w:p w14:paraId="2FDBD3DE" w14:textId="77777777" w:rsidR="004C2FB8" w:rsidRPr="003648E3" w:rsidRDefault="004C2FB8" w:rsidP="004C2FB8">
            <w:pPr>
              <w:widowControl/>
              <w:autoSpaceDE/>
              <w:autoSpaceDN/>
              <w:ind w:left="1134"/>
              <w:rPr>
                <w:iCs/>
                <w:color w:val="000000"/>
                <w:w w:val="0"/>
                <w:sz w:val="24"/>
              </w:rPr>
            </w:pPr>
            <w:r w:rsidRPr="003648E3">
              <w:rPr>
                <w:rFonts w:eastAsia="№Е"/>
                <w:iCs/>
                <w:color w:val="000000"/>
                <w:w w:val="0"/>
                <w:sz w:val="24"/>
              </w:rPr>
              <w:t xml:space="preserve">- </w:t>
            </w:r>
            <w:r w:rsidRPr="003648E3">
              <w:rPr>
                <w:iCs/>
                <w:color w:val="000000"/>
                <w:w w:val="0"/>
                <w:sz w:val="24"/>
              </w:rPr>
              <w:t>созданы условия для повышения социальной ответственности родителей</w:t>
            </w:r>
          </w:p>
        </w:tc>
        <w:tc>
          <w:tcPr>
            <w:tcW w:w="5846" w:type="dxa"/>
          </w:tcPr>
          <w:p w14:paraId="1F5BA858" w14:textId="77777777" w:rsidR="004C2FB8" w:rsidRPr="003648E3" w:rsidRDefault="004C2FB8" w:rsidP="004C2FB8">
            <w:pPr>
              <w:ind w:left="1134"/>
              <w:rPr>
                <w:color w:val="000000"/>
                <w:w w:val="0"/>
                <w:sz w:val="24"/>
              </w:rPr>
            </w:pPr>
            <w:r w:rsidRPr="003648E3">
              <w:rPr>
                <w:color w:val="000000"/>
                <w:w w:val="0"/>
                <w:sz w:val="24"/>
              </w:rPr>
              <w:t>Доля родителей, регулярно посещающих родительские собрания (в том числе дистанционно), занятия родительского всеобуча</w:t>
            </w:r>
          </w:p>
        </w:tc>
        <w:tc>
          <w:tcPr>
            <w:tcW w:w="1808" w:type="dxa"/>
          </w:tcPr>
          <w:p w14:paraId="1A55F064" w14:textId="77777777" w:rsidR="004C2FB8" w:rsidRPr="003648E3" w:rsidRDefault="004C2FB8" w:rsidP="004C2FB8">
            <w:pPr>
              <w:ind w:left="1134"/>
              <w:rPr>
                <w:color w:val="000000"/>
                <w:w w:val="0"/>
                <w:sz w:val="24"/>
              </w:rPr>
            </w:pPr>
            <w:r w:rsidRPr="003648E3">
              <w:rPr>
                <w:color w:val="000000"/>
                <w:w w:val="0"/>
                <w:sz w:val="24"/>
              </w:rPr>
              <w:t>Не менее 90%</w:t>
            </w:r>
          </w:p>
        </w:tc>
      </w:tr>
      <w:tr w:rsidR="004C2FB8" w:rsidRPr="003575AC" w14:paraId="69EE4F42" w14:textId="77777777" w:rsidTr="00E721DC">
        <w:tc>
          <w:tcPr>
            <w:tcW w:w="1917" w:type="dxa"/>
            <w:vMerge/>
          </w:tcPr>
          <w:p w14:paraId="4452E02A" w14:textId="77777777" w:rsidR="004C2FB8" w:rsidRPr="003648E3" w:rsidRDefault="004C2FB8" w:rsidP="004C2FB8">
            <w:pPr>
              <w:widowControl/>
              <w:autoSpaceDE/>
              <w:autoSpaceDN/>
              <w:ind w:left="1134"/>
              <w:rPr>
                <w:rFonts w:eastAsia="№Е"/>
                <w:iCs/>
                <w:color w:val="000000"/>
                <w:w w:val="0"/>
                <w:sz w:val="24"/>
              </w:rPr>
            </w:pPr>
          </w:p>
        </w:tc>
        <w:tc>
          <w:tcPr>
            <w:tcW w:w="5846" w:type="dxa"/>
          </w:tcPr>
          <w:p w14:paraId="3A6E9249" w14:textId="77777777" w:rsidR="004C2FB8" w:rsidRPr="003648E3" w:rsidRDefault="004C2FB8" w:rsidP="004C2FB8">
            <w:pPr>
              <w:ind w:left="1134"/>
              <w:rPr>
                <w:color w:val="000000"/>
                <w:w w:val="0"/>
                <w:sz w:val="24"/>
              </w:rPr>
            </w:pPr>
            <w:r w:rsidRPr="003648E3">
              <w:rPr>
                <w:color w:val="000000"/>
                <w:w w:val="0"/>
                <w:sz w:val="24"/>
              </w:rPr>
              <w:t>Доля родителей, активно участвующих в планировании, подготовке и проведении воспитательных мероприятий в классе и школе</w:t>
            </w:r>
          </w:p>
        </w:tc>
        <w:tc>
          <w:tcPr>
            <w:tcW w:w="1808" w:type="dxa"/>
          </w:tcPr>
          <w:p w14:paraId="3EEECAFE" w14:textId="77777777" w:rsidR="004C2FB8" w:rsidRPr="003648E3" w:rsidRDefault="004C2FB8" w:rsidP="004C2FB8">
            <w:pPr>
              <w:ind w:left="1134"/>
              <w:rPr>
                <w:color w:val="000000"/>
                <w:w w:val="0"/>
                <w:sz w:val="24"/>
              </w:rPr>
            </w:pPr>
            <w:r w:rsidRPr="003648E3">
              <w:rPr>
                <w:color w:val="000000"/>
                <w:w w:val="0"/>
                <w:sz w:val="24"/>
              </w:rPr>
              <w:t>Не менее 50%</w:t>
            </w:r>
          </w:p>
        </w:tc>
      </w:tr>
      <w:tr w:rsidR="004C2FB8" w:rsidRPr="003575AC" w14:paraId="5D0652BE" w14:textId="77777777" w:rsidTr="00E721DC">
        <w:tc>
          <w:tcPr>
            <w:tcW w:w="1917" w:type="dxa"/>
            <w:vMerge/>
          </w:tcPr>
          <w:p w14:paraId="766380C6" w14:textId="77777777" w:rsidR="004C2FB8" w:rsidRPr="003648E3" w:rsidRDefault="004C2FB8" w:rsidP="004C2FB8">
            <w:pPr>
              <w:widowControl/>
              <w:autoSpaceDE/>
              <w:autoSpaceDN/>
              <w:ind w:left="1134"/>
              <w:rPr>
                <w:rFonts w:eastAsia="№Е"/>
                <w:iCs/>
                <w:color w:val="000000"/>
                <w:w w:val="0"/>
                <w:sz w:val="24"/>
              </w:rPr>
            </w:pPr>
          </w:p>
        </w:tc>
        <w:tc>
          <w:tcPr>
            <w:tcW w:w="5846" w:type="dxa"/>
          </w:tcPr>
          <w:p w14:paraId="6250180D" w14:textId="77777777" w:rsidR="004C2FB8" w:rsidRPr="003648E3" w:rsidRDefault="004C2FB8" w:rsidP="004C2FB8">
            <w:pPr>
              <w:ind w:left="1134"/>
              <w:rPr>
                <w:color w:val="000000"/>
                <w:w w:val="0"/>
                <w:sz w:val="24"/>
              </w:rPr>
            </w:pPr>
            <w:r w:rsidRPr="003648E3">
              <w:rPr>
                <w:color w:val="000000"/>
                <w:w w:val="0"/>
                <w:sz w:val="24"/>
              </w:rPr>
              <w:t>Доля родителей, удовлетворенных качеством и уровнем воспитательной работы с обучающимися</w:t>
            </w:r>
          </w:p>
        </w:tc>
        <w:tc>
          <w:tcPr>
            <w:tcW w:w="1808" w:type="dxa"/>
          </w:tcPr>
          <w:p w14:paraId="35B788C2" w14:textId="77777777" w:rsidR="004C2FB8" w:rsidRPr="003648E3" w:rsidRDefault="004C2FB8" w:rsidP="004C2FB8">
            <w:pPr>
              <w:ind w:left="1134"/>
              <w:rPr>
                <w:color w:val="000000"/>
                <w:w w:val="0"/>
                <w:sz w:val="24"/>
              </w:rPr>
            </w:pPr>
            <w:r w:rsidRPr="003648E3">
              <w:rPr>
                <w:color w:val="000000"/>
                <w:w w:val="0"/>
                <w:sz w:val="24"/>
              </w:rPr>
              <w:t>Более 80%</w:t>
            </w:r>
          </w:p>
        </w:tc>
      </w:tr>
      <w:tr w:rsidR="004C2FB8" w:rsidRPr="003575AC" w14:paraId="5DDA1127" w14:textId="77777777" w:rsidTr="00E721DC">
        <w:tc>
          <w:tcPr>
            <w:tcW w:w="1917" w:type="dxa"/>
            <w:vMerge/>
          </w:tcPr>
          <w:p w14:paraId="56A11BD0" w14:textId="77777777" w:rsidR="004C2FB8" w:rsidRPr="003648E3" w:rsidRDefault="004C2FB8" w:rsidP="004C2FB8">
            <w:pPr>
              <w:widowControl/>
              <w:autoSpaceDE/>
              <w:autoSpaceDN/>
              <w:ind w:left="1134"/>
              <w:rPr>
                <w:rFonts w:eastAsia="№Е"/>
                <w:iCs/>
                <w:color w:val="000000"/>
                <w:w w:val="0"/>
                <w:sz w:val="24"/>
              </w:rPr>
            </w:pPr>
          </w:p>
        </w:tc>
        <w:tc>
          <w:tcPr>
            <w:tcW w:w="5846" w:type="dxa"/>
          </w:tcPr>
          <w:p w14:paraId="7DB4DDC4" w14:textId="77777777" w:rsidR="004C2FB8" w:rsidRPr="003648E3" w:rsidRDefault="004C2FB8" w:rsidP="004C2FB8">
            <w:pPr>
              <w:ind w:left="1134"/>
              <w:rPr>
                <w:color w:val="000000"/>
                <w:w w:val="0"/>
                <w:sz w:val="24"/>
              </w:rPr>
            </w:pPr>
            <w:r w:rsidRPr="003648E3">
              <w:rPr>
                <w:color w:val="000000"/>
                <w:w w:val="0"/>
                <w:sz w:val="24"/>
              </w:rPr>
              <w:t>Доля семей, состоящих на всех видах учета</w:t>
            </w:r>
          </w:p>
        </w:tc>
        <w:tc>
          <w:tcPr>
            <w:tcW w:w="1808" w:type="dxa"/>
          </w:tcPr>
          <w:p w14:paraId="1EAC94ED" w14:textId="77777777" w:rsidR="004C2FB8" w:rsidRPr="003648E3" w:rsidRDefault="004C2FB8" w:rsidP="004C2FB8">
            <w:pPr>
              <w:ind w:left="1134"/>
              <w:rPr>
                <w:color w:val="000000"/>
                <w:w w:val="0"/>
                <w:sz w:val="24"/>
              </w:rPr>
            </w:pPr>
            <w:r w:rsidRPr="003648E3">
              <w:rPr>
                <w:color w:val="000000"/>
                <w:w w:val="0"/>
                <w:sz w:val="24"/>
              </w:rPr>
              <w:t>Не более 1%</w:t>
            </w:r>
          </w:p>
        </w:tc>
      </w:tr>
    </w:tbl>
    <w:p w14:paraId="11D0E2D5" w14:textId="77777777" w:rsidR="004C2FB8" w:rsidRDefault="004C2FB8" w:rsidP="004C2FB8">
      <w:pPr>
        <w:tabs>
          <w:tab w:val="left" w:pos="851"/>
        </w:tabs>
        <w:spacing w:after="240"/>
        <w:ind w:left="1134"/>
        <w:jc w:val="center"/>
        <w:rPr>
          <w:b/>
          <w:iCs/>
          <w:color w:val="000000"/>
          <w:w w:val="0"/>
          <w:sz w:val="24"/>
        </w:rPr>
      </w:pPr>
    </w:p>
    <w:p w14:paraId="159ABACE" w14:textId="77777777" w:rsidR="004C2FB8" w:rsidRDefault="004C2FB8" w:rsidP="004C2FB8">
      <w:pPr>
        <w:tabs>
          <w:tab w:val="left" w:pos="851"/>
        </w:tabs>
        <w:spacing w:after="240"/>
        <w:ind w:left="1134"/>
        <w:jc w:val="center"/>
        <w:rPr>
          <w:b/>
          <w:iCs/>
          <w:color w:val="000000"/>
          <w:w w:val="0"/>
          <w:sz w:val="24"/>
        </w:rPr>
      </w:pPr>
      <w:r w:rsidRPr="006D68AF">
        <w:rPr>
          <w:b/>
          <w:iCs/>
          <w:color w:val="000000"/>
          <w:w w:val="0"/>
          <w:sz w:val="24"/>
        </w:rPr>
        <w:t>3.</w:t>
      </w:r>
      <w:r>
        <w:rPr>
          <w:b/>
          <w:iCs/>
          <w:color w:val="000000"/>
          <w:w w:val="0"/>
          <w:sz w:val="24"/>
        </w:rPr>
        <w:t>1.</w:t>
      </w:r>
      <w:r w:rsidRPr="006D68AF">
        <w:rPr>
          <w:b/>
          <w:iCs/>
          <w:color w:val="000000"/>
          <w:w w:val="0"/>
          <w:sz w:val="24"/>
        </w:rPr>
        <w:t>5. Модуль «Самоуправление»</w:t>
      </w:r>
    </w:p>
    <w:p w14:paraId="6BFD37DE" w14:textId="77777777" w:rsidR="004C2FB8" w:rsidRPr="006D68AF" w:rsidRDefault="004C2FB8" w:rsidP="004C2FB8">
      <w:pPr>
        <w:tabs>
          <w:tab w:val="left" w:pos="567"/>
        </w:tabs>
        <w:ind w:left="1134"/>
        <w:rPr>
          <w:b/>
          <w:iCs/>
          <w:color w:val="000000"/>
          <w:w w:val="0"/>
          <w:sz w:val="24"/>
        </w:rPr>
      </w:pPr>
      <w:r>
        <w:rPr>
          <w:b/>
          <w:iCs/>
          <w:color w:val="000000"/>
          <w:w w:val="0"/>
          <w:sz w:val="24"/>
        </w:rPr>
        <w:tab/>
      </w:r>
      <w:r w:rsidRPr="006D68AF">
        <w:rPr>
          <w:b/>
          <w:iCs/>
          <w:color w:val="000000"/>
          <w:w w:val="0"/>
          <w:sz w:val="24"/>
        </w:rPr>
        <w:t xml:space="preserve">Задача - </w:t>
      </w:r>
      <w:r w:rsidRPr="006D68AF">
        <w:rPr>
          <w:b/>
          <w:i/>
          <w:sz w:val="24"/>
        </w:rPr>
        <w:t>инициировать и поддерживать ученическое самоуправление – как на уровне школы, так и на уровне классных сообществ.</w:t>
      </w:r>
    </w:p>
    <w:p w14:paraId="6C5520FA" w14:textId="77777777" w:rsidR="004C2FB8" w:rsidRPr="006D68AF" w:rsidRDefault="004C2FB8" w:rsidP="004C2FB8">
      <w:pPr>
        <w:adjustRightInd w:val="0"/>
        <w:ind w:left="1134" w:right="-1" w:firstLine="567"/>
        <w:rPr>
          <w:i/>
          <w:sz w:val="24"/>
        </w:rPr>
      </w:pPr>
      <w:r w:rsidRPr="006D68AF">
        <w:rPr>
          <w:rFonts w:eastAsia="№Е"/>
          <w:sz w:val="24"/>
        </w:rPr>
        <w:t xml:space="preserve">Поддержка детского </w:t>
      </w:r>
      <w:r w:rsidRPr="006D68AF">
        <w:rPr>
          <w:sz w:val="24"/>
        </w:rPr>
        <w:t xml:space="preserve">самоуправления в школе помогает педагогам воспитывать в </w:t>
      </w:r>
      <w:r>
        <w:rPr>
          <w:sz w:val="24"/>
        </w:rPr>
        <w:t>обучающихся</w:t>
      </w:r>
      <w:r w:rsidRPr="006D68AF">
        <w:rPr>
          <w:sz w:val="24"/>
        </w:rPr>
        <w:t xml:space="preserve">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Детское самоуправление в школе осуществляется </w:t>
      </w:r>
      <w:r>
        <w:rPr>
          <w:sz w:val="24"/>
        </w:rPr>
        <w:t>через следующие формы:</w:t>
      </w:r>
    </w:p>
    <w:p w14:paraId="18DF153A" w14:textId="77777777" w:rsidR="004C2FB8" w:rsidRPr="006D68AF" w:rsidRDefault="004C2FB8" w:rsidP="004C2FB8">
      <w:pPr>
        <w:tabs>
          <w:tab w:val="left" w:pos="851"/>
        </w:tabs>
        <w:ind w:left="1134" w:firstLine="567"/>
        <w:rPr>
          <w:b/>
          <w:i/>
          <w:sz w:val="24"/>
        </w:rPr>
      </w:pPr>
      <w:r w:rsidRPr="006D68AF">
        <w:rPr>
          <w:b/>
          <w:i/>
          <w:sz w:val="24"/>
        </w:rPr>
        <w:t>На уровне школы:</w:t>
      </w:r>
    </w:p>
    <w:p w14:paraId="413E1608" w14:textId="77777777" w:rsidR="004C2FB8" w:rsidRPr="00F66EFA" w:rsidRDefault="004C2FB8" w:rsidP="001310C8">
      <w:pPr>
        <w:widowControl/>
        <w:numPr>
          <w:ilvl w:val="0"/>
          <w:numId w:val="387"/>
        </w:numPr>
        <w:tabs>
          <w:tab w:val="left" w:pos="851"/>
          <w:tab w:val="left" w:pos="1310"/>
        </w:tabs>
        <w:autoSpaceDE/>
        <w:autoSpaceDN/>
        <w:ind w:left="1134" w:hanging="709"/>
        <w:jc w:val="both"/>
        <w:rPr>
          <w:bCs/>
          <w:i/>
          <w:sz w:val="24"/>
        </w:rPr>
      </w:pPr>
      <w:r w:rsidRPr="00FB724E">
        <w:rPr>
          <w:rFonts w:eastAsia="№Е"/>
          <w:sz w:val="24"/>
        </w:rPr>
        <w:t xml:space="preserve">через </w:t>
      </w:r>
      <w:r>
        <w:rPr>
          <w:rFonts w:eastAsia="№Е"/>
          <w:sz w:val="24"/>
        </w:rPr>
        <w:t>РДШ</w:t>
      </w:r>
    </w:p>
    <w:p w14:paraId="05E00115" w14:textId="77777777" w:rsidR="004C2FB8" w:rsidRPr="00FB724E" w:rsidRDefault="004C2FB8" w:rsidP="001310C8">
      <w:pPr>
        <w:widowControl/>
        <w:numPr>
          <w:ilvl w:val="0"/>
          <w:numId w:val="387"/>
        </w:numPr>
        <w:tabs>
          <w:tab w:val="left" w:pos="851"/>
          <w:tab w:val="left" w:pos="1310"/>
        </w:tabs>
        <w:autoSpaceDE/>
        <w:autoSpaceDN/>
        <w:ind w:left="1134" w:hanging="709"/>
        <w:jc w:val="both"/>
        <w:rPr>
          <w:bCs/>
          <w:i/>
          <w:sz w:val="24"/>
        </w:rPr>
      </w:pPr>
      <w:r>
        <w:rPr>
          <w:rFonts w:eastAsia="№Е"/>
          <w:sz w:val="24"/>
        </w:rPr>
        <w:t>школьное самоуправление (Республика "</w:t>
      </w:r>
      <w:proofErr w:type="spellStart"/>
      <w:r>
        <w:rPr>
          <w:rFonts w:eastAsia="№Е"/>
          <w:sz w:val="24"/>
        </w:rPr>
        <w:t>ШКиД</w:t>
      </w:r>
      <w:proofErr w:type="spellEnd"/>
      <w:r>
        <w:rPr>
          <w:rFonts w:eastAsia="№Е"/>
          <w:sz w:val="24"/>
        </w:rPr>
        <w:t>")</w:t>
      </w:r>
    </w:p>
    <w:p w14:paraId="7D9643BD" w14:textId="77777777" w:rsidR="004C2FB8" w:rsidRPr="00FB724E" w:rsidRDefault="004C2FB8" w:rsidP="004C2FB8">
      <w:pPr>
        <w:widowControl/>
        <w:tabs>
          <w:tab w:val="left" w:pos="851"/>
          <w:tab w:val="left" w:pos="1310"/>
        </w:tabs>
        <w:autoSpaceDE/>
        <w:autoSpaceDN/>
        <w:ind w:left="1134"/>
        <w:rPr>
          <w:bCs/>
          <w:i/>
          <w:sz w:val="24"/>
        </w:rPr>
      </w:pPr>
      <w:r w:rsidRPr="00FB724E">
        <w:rPr>
          <w:b/>
          <w:i/>
          <w:sz w:val="24"/>
        </w:rPr>
        <w:t>На уровне классов</w:t>
      </w:r>
      <w:r w:rsidRPr="00FB724E">
        <w:rPr>
          <w:bCs/>
          <w:i/>
          <w:sz w:val="24"/>
        </w:rPr>
        <w:t>:</w:t>
      </w:r>
    </w:p>
    <w:p w14:paraId="08B1A3F2" w14:textId="77777777" w:rsidR="004C2FB8" w:rsidRPr="00290EB5" w:rsidRDefault="004C2FB8" w:rsidP="001310C8">
      <w:pPr>
        <w:widowControl/>
        <w:numPr>
          <w:ilvl w:val="0"/>
          <w:numId w:val="387"/>
        </w:numPr>
        <w:tabs>
          <w:tab w:val="left" w:pos="851"/>
        </w:tabs>
        <w:autoSpaceDE/>
        <w:autoSpaceDN/>
        <w:ind w:left="1134" w:firstLine="567"/>
        <w:jc w:val="both"/>
        <w:rPr>
          <w:rFonts w:eastAsia="№Е"/>
          <w:iCs/>
          <w:sz w:val="24"/>
        </w:rPr>
      </w:pPr>
      <w:r w:rsidRPr="00290EB5">
        <w:rPr>
          <w:rFonts w:eastAsia="№Е"/>
          <w:iCs/>
          <w:sz w:val="24"/>
        </w:rPr>
        <w:t xml:space="preserve">через </w:t>
      </w:r>
      <w:r>
        <w:rPr>
          <w:rFonts w:eastAsia="№Е"/>
          <w:sz w:val="24"/>
        </w:rPr>
        <w:t>актив класса</w:t>
      </w:r>
    </w:p>
    <w:p w14:paraId="21EB3F2D" w14:textId="77777777" w:rsidR="004C2FB8" w:rsidRDefault="004C2FB8" w:rsidP="004C2FB8">
      <w:pPr>
        <w:ind w:left="1134" w:firstLine="567"/>
        <w:rPr>
          <w:b/>
          <w:bCs/>
          <w:i/>
          <w:iCs/>
          <w:sz w:val="24"/>
        </w:rPr>
      </w:pPr>
      <w:r w:rsidRPr="006D68AF">
        <w:rPr>
          <w:b/>
          <w:bCs/>
          <w:i/>
          <w:iCs/>
          <w:sz w:val="24"/>
        </w:rPr>
        <w:t>На индивидуальном уровне:</w:t>
      </w:r>
    </w:p>
    <w:p w14:paraId="58E36708" w14:textId="77777777" w:rsidR="004C2FB8" w:rsidRPr="004D45A9" w:rsidRDefault="004C2FB8" w:rsidP="001310C8">
      <w:pPr>
        <w:pStyle w:val="a7"/>
        <w:widowControl/>
        <w:numPr>
          <w:ilvl w:val="0"/>
          <w:numId w:val="391"/>
        </w:numPr>
        <w:autoSpaceDE/>
        <w:autoSpaceDN/>
        <w:spacing w:line="276" w:lineRule="auto"/>
        <w:ind w:left="1134" w:hanging="284"/>
        <w:contextualSpacing/>
        <w:jc w:val="left"/>
        <w:rPr>
          <w:rFonts w:eastAsia="№Е"/>
          <w:bCs/>
          <w:iCs/>
          <w:sz w:val="24"/>
        </w:rPr>
      </w:pPr>
      <w:r w:rsidRPr="004D45A9">
        <w:rPr>
          <w:bCs/>
          <w:iCs/>
          <w:sz w:val="24"/>
        </w:rPr>
        <w:t>через РДШ</w:t>
      </w:r>
    </w:p>
    <w:p w14:paraId="26F474E6"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sz w:val="24"/>
        </w:rPr>
      </w:pPr>
      <w:r w:rsidRPr="00290EB5">
        <w:rPr>
          <w:rFonts w:eastAsia="№Е"/>
          <w:iCs/>
          <w:sz w:val="24"/>
        </w:rPr>
        <w:t xml:space="preserve">через </w:t>
      </w:r>
      <w:r w:rsidRPr="00290EB5">
        <w:rPr>
          <w:rFonts w:eastAsia="№Е"/>
          <w:sz w:val="24"/>
        </w:rPr>
        <w:t xml:space="preserve">вовлечение школьников в планирование, организацию, проведение и анализ общешкольных и </w:t>
      </w:r>
      <w:proofErr w:type="spellStart"/>
      <w:r w:rsidRPr="00290EB5">
        <w:rPr>
          <w:rFonts w:eastAsia="№Е"/>
          <w:sz w:val="24"/>
        </w:rPr>
        <w:t>внутриклассных</w:t>
      </w:r>
      <w:proofErr w:type="spellEnd"/>
      <w:r w:rsidRPr="00290EB5">
        <w:rPr>
          <w:rFonts w:eastAsia="№Е"/>
          <w:sz w:val="24"/>
        </w:rPr>
        <w:t xml:space="preserve"> дел;</w:t>
      </w:r>
    </w:p>
    <w:p w14:paraId="0B3570FA"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Е"/>
          <w:iCs/>
          <w:sz w:val="24"/>
        </w:rPr>
      </w:pPr>
      <w:r w:rsidRPr="00290EB5">
        <w:rPr>
          <w:rFonts w:eastAsia="№Е"/>
          <w:iCs/>
          <w:sz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1C3BDCFF" w14:textId="77777777" w:rsidR="004C2FB8" w:rsidRPr="00B64D3E" w:rsidRDefault="004C2FB8" w:rsidP="004C2FB8">
      <w:pPr>
        <w:tabs>
          <w:tab w:val="left" w:pos="0"/>
          <w:tab w:val="left" w:pos="851"/>
        </w:tabs>
        <w:autoSpaceDN/>
        <w:ind w:left="1134"/>
        <w:rPr>
          <w:b/>
          <w:sz w:val="24"/>
        </w:rPr>
      </w:pPr>
      <w:r w:rsidRPr="00A3014F">
        <w:rPr>
          <w:b/>
          <w:sz w:val="24"/>
        </w:rPr>
        <w:t xml:space="preserve">Организационно – методические мероприятия </w:t>
      </w:r>
    </w:p>
    <w:p w14:paraId="3F99E2A0" w14:textId="77777777" w:rsidR="004C2FB8" w:rsidRPr="00B64D3E" w:rsidRDefault="004C2FB8" w:rsidP="004C2FB8">
      <w:pPr>
        <w:ind w:left="1134" w:firstLine="567"/>
        <w:contextualSpacing/>
        <w:rPr>
          <w:rFonts w:eastAsia="№Е"/>
          <w:sz w:val="24"/>
        </w:rPr>
      </w:pPr>
      <w:r w:rsidRPr="00B64D3E">
        <w:rPr>
          <w:rFonts w:eastAsia="№Е"/>
          <w:sz w:val="24"/>
        </w:rPr>
        <w:t xml:space="preserve">Курсы, семинары, практикумы, консультации для педагогов по </w:t>
      </w:r>
      <w:r>
        <w:rPr>
          <w:rFonts w:eastAsia="№Е"/>
          <w:sz w:val="24"/>
        </w:rPr>
        <w:t>подготовке к реализации модуля "Самоуправление"</w:t>
      </w:r>
    </w:p>
    <w:p w14:paraId="0D97F29D" w14:textId="77777777" w:rsidR="004C2FB8" w:rsidRPr="00B64D3E" w:rsidRDefault="004C2FB8" w:rsidP="004C2FB8">
      <w:pPr>
        <w:ind w:left="1134" w:firstLine="567"/>
        <w:contextualSpacing/>
        <w:rPr>
          <w:rFonts w:eastAsia="№Е"/>
          <w:sz w:val="24"/>
        </w:rPr>
      </w:pPr>
      <w:r w:rsidRPr="00B64D3E">
        <w:rPr>
          <w:rFonts w:eastAsia="№Е"/>
          <w:sz w:val="24"/>
        </w:rPr>
        <w:t>Обучение актива школы и класса</w:t>
      </w:r>
    </w:p>
    <w:p w14:paraId="19432663" w14:textId="77777777" w:rsidR="004C2FB8" w:rsidRPr="00B64D3E" w:rsidRDefault="004C2FB8" w:rsidP="004C2FB8">
      <w:pPr>
        <w:ind w:left="1134" w:firstLine="567"/>
        <w:contextualSpacing/>
        <w:rPr>
          <w:rFonts w:eastAsia="№Е"/>
          <w:sz w:val="24"/>
        </w:rPr>
      </w:pPr>
      <w:r>
        <w:rPr>
          <w:rFonts w:eastAsia="№Е"/>
          <w:sz w:val="24"/>
        </w:rPr>
        <w:t>Мониторинг "</w:t>
      </w:r>
      <w:r w:rsidRPr="00B64D3E">
        <w:rPr>
          <w:rFonts w:eastAsia="№Е"/>
          <w:sz w:val="24"/>
        </w:rPr>
        <w:t>Уровень удо</w:t>
      </w:r>
      <w:r>
        <w:rPr>
          <w:rFonts w:eastAsia="№Е"/>
          <w:sz w:val="24"/>
        </w:rPr>
        <w:t>влетворенностью школьной жизнью"</w:t>
      </w:r>
    </w:p>
    <w:p w14:paraId="40246407" w14:textId="77777777" w:rsidR="004C2FB8" w:rsidRPr="00B64D3E" w:rsidRDefault="004C2FB8" w:rsidP="004C2FB8">
      <w:pPr>
        <w:ind w:left="1134" w:firstLine="567"/>
        <w:rPr>
          <w:sz w:val="24"/>
        </w:rPr>
      </w:pPr>
      <w:r w:rsidRPr="00B64D3E">
        <w:rPr>
          <w:rFonts w:eastAsia="№Е"/>
          <w:sz w:val="24"/>
        </w:rPr>
        <w:t>Анкетирование</w:t>
      </w:r>
    </w:p>
    <w:p w14:paraId="4F1E45FF" w14:textId="77777777" w:rsidR="004C2FB8" w:rsidRDefault="004C2FB8" w:rsidP="004C2FB8">
      <w:pPr>
        <w:ind w:left="1134"/>
        <w:rPr>
          <w:bCs/>
          <w:sz w:val="24"/>
        </w:rPr>
      </w:pPr>
      <w:r w:rsidRPr="00BC5AD1">
        <w:rPr>
          <w:b/>
          <w:color w:val="000000"/>
          <w:w w:val="0"/>
          <w:sz w:val="24"/>
        </w:rPr>
        <w:lastRenderedPageBreak/>
        <w:t xml:space="preserve">Целевые индикаторы эффективности реализации модуля </w:t>
      </w:r>
      <w:r>
        <w:rPr>
          <w:b/>
          <w:color w:val="000000"/>
          <w:w w:val="0"/>
          <w:sz w:val="24"/>
        </w:rPr>
        <w:t>Самоуправление»</w:t>
      </w:r>
      <w:r w:rsidRPr="007D7CC7">
        <w:rPr>
          <w:bCs/>
          <w:sz w:val="24"/>
        </w:rPr>
        <w:t xml:space="preserve"> </w:t>
      </w:r>
    </w:p>
    <w:p w14:paraId="57701F3A" w14:textId="77777777" w:rsidR="004C2FB8" w:rsidRPr="00BC5AD1" w:rsidRDefault="004C2FB8" w:rsidP="004C2FB8">
      <w:pPr>
        <w:ind w:left="1134"/>
        <w:rPr>
          <w:b/>
          <w:color w:val="000000"/>
          <w:w w:val="0"/>
          <w:sz w:val="24"/>
        </w:rPr>
      </w:pPr>
      <w:r>
        <w:rPr>
          <w:bCs/>
          <w:sz w:val="24"/>
        </w:rPr>
        <w:t>(Таблица 8</w:t>
      </w:r>
      <w:r w:rsidRPr="00EF2AA2">
        <w:rPr>
          <w:bCs/>
          <w:sz w:val="24"/>
        </w:rPr>
        <w:t>)</w:t>
      </w:r>
      <w:r w:rsidRPr="00067CEE">
        <w:rPr>
          <w:b/>
          <w:bCs/>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4819"/>
        <w:gridCol w:w="2528"/>
      </w:tblGrid>
      <w:tr w:rsidR="004C2FB8" w:rsidRPr="00BC5AD1" w14:paraId="35BE7C3B" w14:textId="77777777" w:rsidTr="00E721DC">
        <w:tc>
          <w:tcPr>
            <w:tcW w:w="2552" w:type="dxa"/>
          </w:tcPr>
          <w:p w14:paraId="036ADAE0" w14:textId="77777777" w:rsidR="004C2FB8" w:rsidRPr="003648E3" w:rsidRDefault="004C2FB8" w:rsidP="004C2FB8">
            <w:pPr>
              <w:ind w:left="1134"/>
              <w:rPr>
                <w:color w:val="000000"/>
                <w:w w:val="0"/>
                <w:sz w:val="24"/>
              </w:rPr>
            </w:pPr>
            <w:r w:rsidRPr="003648E3">
              <w:rPr>
                <w:color w:val="000000"/>
                <w:w w:val="0"/>
                <w:sz w:val="24"/>
              </w:rPr>
              <w:t>Ожидаемый результат</w:t>
            </w:r>
          </w:p>
        </w:tc>
        <w:tc>
          <w:tcPr>
            <w:tcW w:w="4819" w:type="dxa"/>
          </w:tcPr>
          <w:p w14:paraId="355B7EF2" w14:textId="77777777" w:rsidR="004C2FB8" w:rsidRPr="003648E3" w:rsidRDefault="004C2FB8" w:rsidP="004C2FB8">
            <w:pPr>
              <w:ind w:left="1134"/>
              <w:rPr>
                <w:color w:val="000000"/>
                <w:w w:val="0"/>
                <w:sz w:val="24"/>
              </w:rPr>
            </w:pPr>
            <w:r w:rsidRPr="003648E3">
              <w:rPr>
                <w:color w:val="000000"/>
                <w:w w:val="0"/>
                <w:sz w:val="24"/>
              </w:rPr>
              <w:t>Критерий эффективности</w:t>
            </w:r>
          </w:p>
        </w:tc>
        <w:tc>
          <w:tcPr>
            <w:tcW w:w="2092" w:type="dxa"/>
          </w:tcPr>
          <w:p w14:paraId="1221CCE7" w14:textId="77777777" w:rsidR="004C2FB8" w:rsidRPr="003648E3" w:rsidRDefault="004C2FB8" w:rsidP="004C2FB8">
            <w:pPr>
              <w:ind w:left="1134"/>
              <w:rPr>
                <w:color w:val="000000"/>
                <w:w w:val="0"/>
                <w:sz w:val="24"/>
              </w:rPr>
            </w:pPr>
            <w:r w:rsidRPr="003648E3">
              <w:rPr>
                <w:color w:val="000000"/>
                <w:w w:val="0"/>
                <w:sz w:val="24"/>
              </w:rPr>
              <w:t xml:space="preserve">Показатели </w:t>
            </w:r>
          </w:p>
        </w:tc>
      </w:tr>
      <w:tr w:rsidR="004C2FB8" w:rsidRPr="00BC5AD1" w14:paraId="75BB327B" w14:textId="77777777" w:rsidTr="00E721DC">
        <w:tc>
          <w:tcPr>
            <w:tcW w:w="2552" w:type="dxa"/>
            <w:vMerge w:val="restart"/>
          </w:tcPr>
          <w:p w14:paraId="67B0B3C1" w14:textId="77777777" w:rsidR="004C2FB8" w:rsidRPr="003648E3" w:rsidRDefault="004C2FB8" w:rsidP="004C2FB8">
            <w:pPr>
              <w:widowControl/>
              <w:autoSpaceDE/>
              <w:autoSpaceDN/>
              <w:ind w:left="1134"/>
              <w:rPr>
                <w:rFonts w:eastAsia="№Е"/>
                <w:iCs/>
                <w:color w:val="000000"/>
                <w:w w:val="0"/>
                <w:sz w:val="24"/>
              </w:rPr>
            </w:pPr>
            <w:r w:rsidRPr="003648E3">
              <w:rPr>
                <w:rFonts w:eastAsia="№Е"/>
                <w:iCs/>
                <w:color w:val="000000"/>
                <w:w w:val="0"/>
                <w:sz w:val="24"/>
              </w:rPr>
              <w:t>- созданы условия для формирования и развития социальной активности обучающихся;</w:t>
            </w:r>
          </w:p>
          <w:p w14:paraId="00ECE888" w14:textId="77777777" w:rsidR="004C2FB8" w:rsidRPr="003648E3" w:rsidRDefault="004C2FB8" w:rsidP="004C2FB8">
            <w:pPr>
              <w:ind w:left="1134"/>
              <w:rPr>
                <w:color w:val="000000"/>
                <w:w w:val="0"/>
                <w:sz w:val="24"/>
              </w:rPr>
            </w:pPr>
            <w:r w:rsidRPr="003648E3">
              <w:rPr>
                <w:rFonts w:eastAsia="№Е"/>
                <w:iCs/>
                <w:color w:val="000000"/>
                <w:w w:val="0"/>
                <w:sz w:val="24"/>
              </w:rPr>
              <w:t>- сформирована активная социальная позиция обучающихся в школьном и внешкольном пространстве</w:t>
            </w:r>
          </w:p>
        </w:tc>
        <w:tc>
          <w:tcPr>
            <w:tcW w:w="4819" w:type="dxa"/>
          </w:tcPr>
          <w:p w14:paraId="1BA14EB9" w14:textId="77777777" w:rsidR="004C2FB8" w:rsidRPr="003648E3" w:rsidRDefault="004C2FB8" w:rsidP="004C2FB8">
            <w:pPr>
              <w:ind w:left="1134"/>
              <w:rPr>
                <w:color w:val="000000"/>
                <w:w w:val="0"/>
                <w:sz w:val="24"/>
              </w:rPr>
            </w:pPr>
            <w:r w:rsidRPr="003648E3">
              <w:rPr>
                <w:color w:val="000000"/>
                <w:w w:val="0"/>
                <w:sz w:val="24"/>
              </w:rPr>
              <w:t>Доля обучающихся 5-9 классов, включенных в систему самоуправления на уровне школы (актив республики)</w:t>
            </w:r>
          </w:p>
        </w:tc>
        <w:tc>
          <w:tcPr>
            <w:tcW w:w="2092" w:type="dxa"/>
          </w:tcPr>
          <w:p w14:paraId="1655D438" w14:textId="77777777" w:rsidR="004C2FB8" w:rsidRPr="003648E3" w:rsidRDefault="004C2FB8" w:rsidP="004C2FB8">
            <w:pPr>
              <w:ind w:left="1134"/>
              <w:rPr>
                <w:color w:val="000000"/>
                <w:w w:val="0"/>
                <w:sz w:val="24"/>
              </w:rPr>
            </w:pPr>
            <w:r w:rsidRPr="003648E3">
              <w:rPr>
                <w:color w:val="000000"/>
                <w:w w:val="0"/>
                <w:sz w:val="24"/>
              </w:rPr>
              <w:t>не менее 30%</w:t>
            </w:r>
          </w:p>
        </w:tc>
      </w:tr>
      <w:tr w:rsidR="004C2FB8" w:rsidRPr="00BC5AD1" w14:paraId="13FF9F1A" w14:textId="77777777" w:rsidTr="00E721DC">
        <w:tc>
          <w:tcPr>
            <w:tcW w:w="2552" w:type="dxa"/>
            <w:vMerge/>
          </w:tcPr>
          <w:p w14:paraId="298CA1D7" w14:textId="77777777" w:rsidR="004C2FB8" w:rsidRPr="003648E3" w:rsidRDefault="004C2FB8" w:rsidP="004C2FB8">
            <w:pPr>
              <w:widowControl/>
              <w:autoSpaceDE/>
              <w:autoSpaceDN/>
              <w:ind w:left="1134"/>
              <w:rPr>
                <w:rFonts w:eastAsia="№Е"/>
                <w:iCs/>
                <w:color w:val="000000"/>
                <w:w w:val="0"/>
                <w:sz w:val="24"/>
              </w:rPr>
            </w:pPr>
          </w:p>
        </w:tc>
        <w:tc>
          <w:tcPr>
            <w:tcW w:w="4819" w:type="dxa"/>
          </w:tcPr>
          <w:p w14:paraId="13298ECC" w14:textId="77777777" w:rsidR="004C2FB8" w:rsidRPr="003648E3" w:rsidRDefault="004C2FB8" w:rsidP="004C2FB8">
            <w:pPr>
              <w:ind w:left="1134"/>
              <w:rPr>
                <w:color w:val="000000"/>
                <w:w w:val="0"/>
                <w:sz w:val="24"/>
              </w:rPr>
            </w:pPr>
            <w:r w:rsidRPr="003648E3">
              <w:rPr>
                <w:color w:val="000000"/>
                <w:sz w:val="24"/>
              </w:rPr>
              <w:t>Доля обучающихся, принимающих участие в мероприятиях, организованных органами ученического самоуправления</w:t>
            </w:r>
          </w:p>
        </w:tc>
        <w:tc>
          <w:tcPr>
            <w:tcW w:w="2092" w:type="dxa"/>
          </w:tcPr>
          <w:p w14:paraId="3C57EBD8" w14:textId="77777777" w:rsidR="004C2FB8" w:rsidRPr="003648E3" w:rsidRDefault="004C2FB8" w:rsidP="004C2FB8">
            <w:pPr>
              <w:ind w:left="1134"/>
              <w:rPr>
                <w:color w:val="000000"/>
                <w:w w:val="0"/>
                <w:sz w:val="24"/>
              </w:rPr>
            </w:pPr>
            <w:r w:rsidRPr="003648E3">
              <w:rPr>
                <w:color w:val="000000"/>
                <w:w w:val="0"/>
                <w:sz w:val="24"/>
              </w:rPr>
              <w:t>Более 50%</w:t>
            </w:r>
          </w:p>
        </w:tc>
      </w:tr>
      <w:tr w:rsidR="004C2FB8" w:rsidRPr="00BC5AD1" w14:paraId="74971D91" w14:textId="77777777" w:rsidTr="00E721DC">
        <w:tc>
          <w:tcPr>
            <w:tcW w:w="2552" w:type="dxa"/>
            <w:vMerge/>
          </w:tcPr>
          <w:p w14:paraId="508775EC" w14:textId="77777777" w:rsidR="004C2FB8" w:rsidRPr="003648E3" w:rsidRDefault="004C2FB8" w:rsidP="004C2FB8">
            <w:pPr>
              <w:widowControl/>
              <w:autoSpaceDE/>
              <w:autoSpaceDN/>
              <w:ind w:left="1134"/>
              <w:rPr>
                <w:rFonts w:eastAsia="№Е"/>
                <w:iCs/>
                <w:color w:val="000000"/>
                <w:w w:val="0"/>
                <w:sz w:val="24"/>
              </w:rPr>
            </w:pPr>
          </w:p>
        </w:tc>
        <w:tc>
          <w:tcPr>
            <w:tcW w:w="4819" w:type="dxa"/>
          </w:tcPr>
          <w:p w14:paraId="77C3B187" w14:textId="77777777" w:rsidR="004C2FB8" w:rsidRPr="003648E3" w:rsidRDefault="004C2FB8" w:rsidP="004C2FB8">
            <w:pPr>
              <w:ind w:left="1134"/>
              <w:rPr>
                <w:color w:val="000000"/>
                <w:w w:val="0"/>
                <w:sz w:val="24"/>
              </w:rPr>
            </w:pPr>
            <w:r w:rsidRPr="003648E3">
              <w:rPr>
                <w:color w:val="000000"/>
                <w:w w:val="0"/>
                <w:sz w:val="24"/>
              </w:rPr>
              <w:t>Количество инициатив, выдвинутых органами школьного ученического самоуправления</w:t>
            </w:r>
          </w:p>
        </w:tc>
        <w:tc>
          <w:tcPr>
            <w:tcW w:w="2092" w:type="dxa"/>
          </w:tcPr>
          <w:p w14:paraId="297E7D3C" w14:textId="77777777" w:rsidR="004C2FB8" w:rsidRPr="003648E3" w:rsidRDefault="004C2FB8" w:rsidP="004C2FB8">
            <w:pPr>
              <w:ind w:left="1134"/>
              <w:rPr>
                <w:color w:val="000000"/>
                <w:w w:val="0"/>
                <w:sz w:val="24"/>
              </w:rPr>
            </w:pPr>
            <w:r w:rsidRPr="003648E3">
              <w:rPr>
                <w:color w:val="000000"/>
                <w:w w:val="0"/>
                <w:sz w:val="24"/>
              </w:rPr>
              <w:t>Не менее 5 в четверть</w:t>
            </w:r>
          </w:p>
        </w:tc>
      </w:tr>
      <w:tr w:rsidR="004C2FB8" w:rsidRPr="00BC5AD1" w14:paraId="1734C3DE" w14:textId="77777777" w:rsidTr="00E721DC">
        <w:tc>
          <w:tcPr>
            <w:tcW w:w="2552" w:type="dxa"/>
            <w:vMerge/>
          </w:tcPr>
          <w:p w14:paraId="64563B69" w14:textId="77777777" w:rsidR="004C2FB8" w:rsidRPr="003648E3" w:rsidRDefault="004C2FB8" w:rsidP="004C2FB8">
            <w:pPr>
              <w:widowControl/>
              <w:autoSpaceDE/>
              <w:autoSpaceDN/>
              <w:ind w:left="1134"/>
              <w:rPr>
                <w:rFonts w:eastAsia="№Е"/>
                <w:iCs/>
                <w:color w:val="000000"/>
                <w:w w:val="0"/>
                <w:sz w:val="24"/>
              </w:rPr>
            </w:pPr>
          </w:p>
        </w:tc>
        <w:tc>
          <w:tcPr>
            <w:tcW w:w="4819" w:type="dxa"/>
          </w:tcPr>
          <w:p w14:paraId="5B320F2C" w14:textId="77777777" w:rsidR="004C2FB8" w:rsidRPr="003648E3" w:rsidRDefault="004C2FB8" w:rsidP="004C2FB8">
            <w:pPr>
              <w:widowControl/>
              <w:autoSpaceDE/>
              <w:autoSpaceDN/>
              <w:spacing w:before="100" w:beforeAutospacing="1" w:after="100" w:afterAutospacing="1" w:line="270" w:lineRule="atLeast"/>
              <w:ind w:left="1134"/>
              <w:rPr>
                <w:sz w:val="24"/>
                <w:lang w:eastAsia="ru-RU"/>
              </w:rPr>
            </w:pPr>
            <w:r w:rsidRPr="003648E3">
              <w:rPr>
                <w:sz w:val="24"/>
                <w:lang w:eastAsia="ru-RU"/>
              </w:rPr>
              <w:t>Количество (процент) опрошенных членов коллектива, удовлетворенных работой</w:t>
            </w:r>
            <w:r>
              <w:rPr>
                <w:sz w:val="24"/>
                <w:lang w:eastAsia="ru-RU"/>
              </w:rPr>
              <w:t xml:space="preserve"> </w:t>
            </w:r>
            <w:r w:rsidRPr="003648E3">
              <w:rPr>
                <w:sz w:val="24"/>
                <w:lang w:eastAsia="ru-RU"/>
              </w:rPr>
              <w:t>органа ученического самоуправления.</w:t>
            </w:r>
          </w:p>
        </w:tc>
        <w:tc>
          <w:tcPr>
            <w:tcW w:w="2092" w:type="dxa"/>
          </w:tcPr>
          <w:p w14:paraId="2A7CF7A2" w14:textId="77777777" w:rsidR="004C2FB8" w:rsidRPr="003648E3" w:rsidRDefault="004C2FB8" w:rsidP="004C2FB8">
            <w:pPr>
              <w:ind w:left="1134"/>
              <w:rPr>
                <w:color w:val="000000"/>
                <w:w w:val="0"/>
                <w:sz w:val="24"/>
              </w:rPr>
            </w:pPr>
            <w:r w:rsidRPr="003648E3">
              <w:rPr>
                <w:color w:val="000000"/>
                <w:w w:val="0"/>
                <w:sz w:val="24"/>
              </w:rPr>
              <w:t>Около 100%</w:t>
            </w:r>
          </w:p>
        </w:tc>
      </w:tr>
      <w:tr w:rsidR="004C2FB8" w:rsidRPr="00BC5AD1" w14:paraId="01B45A04" w14:textId="77777777" w:rsidTr="00E721DC">
        <w:tc>
          <w:tcPr>
            <w:tcW w:w="2552" w:type="dxa"/>
            <w:vMerge/>
          </w:tcPr>
          <w:p w14:paraId="5E4AD019" w14:textId="77777777" w:rsidR="004C2FB8" w:rsidRPr="003648E3" w:rsidRDefault="004C2FB8" w:rsidP="004C2FB8">
            <w:pPr>
              <w:widowControl/>
              <w:autoSpaceDE/>
              <w:autoSpaceDN/>
              <w:ind w:left="1134"/>
              <w:rPr>
                <w:rFonts w:eastAsia="№Е"/>
                <w:iCs/>
                <w:color w:val="000000"/>
                <w:w w:val="0"/>
                <w:sz w:val="24"/>
              </w:rPr>
            </w:pPr>
          </w:p>
        </w:tc>
        <w:tc>
          <w:tcPr>
            <w:tcW w:w="4819" w:type="dxa"/>
          </w:tcPr>
          <w:p w14:paraId="771E2E9D" w14:textId="77777777" w:rsidR="004C2FB8" w:rsidRPr="003648E3" w:rsidRDefault="004C2FB8" w:rsidP="004C2FB8">
            <w:pPr>
              <w:widowControl/>
              <w:autoSpaceDE/>
              <w:autoSpaceDN/>
              <w:spacing w:before="100" w:beforeAutospacing="1" w:after="100" w:afterAutospacing="1" w:line="270" w:lineRule="atLeast"/>
              <w:ind w:left="1134"/>
              <w:rPr>
                <w:sz w:val="24"/>
                <w:lang w:eastAsia="ru-RU"/>
              </w:rPr>
            </w:pPr>
            <w:r w:rsidRPr="003648E3">
              <w:rPr>
                <w:color w:val="000000"/>
                <w:w w:val="0"/>
                <w:sz w:val="24"/>
              </w:rPr>
              <w:t>Доля обучающихся, участвующих в выборах президента</w:t>
            </w:r>
          </w:p>
        </w:tc>
        <w:tc>
          <w:tcPr>
            <w:tcW w:w="2092" w:type="dxa"/>
          </w:tcPr>
          <w:p w14:paraId="5BEF2D93" w14:textId="77777777" w:rsidR="004C2FB8" w:rsidRPr="003648E3" w:rsidRDefault="004C2FB8" w:rsidP="004C2FB8">
            <w:pPr>
              <w:ind w:left="1134"/>
              <w:rPr>
                <w:color w:val="000000"/>
                <w:w w:val="0"/>
                <w:sz w:val="24"/>
              </w:rPr>
            </w:pPr>
            <w:r w:rsidRPr="003648E3">
              <w:rPr>
                <w:color w:val="000000"/>
                <w:w w:val="0"/>
                <w:sz w:val="24"/>
              </w:rPr>
              <w:t>Около 100%</w:t>
            </w:r>
          </w:p>
        </w:tc>
      </w:tr>
      <w:tr w:rsidR="004C2FB8" w:rsidRPr="00BC5AD1" w14:paraId="3C7DFA11" w14:textId="77777777" w:rsidTr="00E721DC">
        <w:tc>
          <w:tcPr>
            <w:tcW w:w="2552" w:type="dxa"/>
            <w:vMerge/>
          </w:tcPr>
          <w:p w14:paraId="7EEDF75C" w14:textId="77777777" w:rsidR="004C2FB8" w:rsidRPr="003648E3" w:rsidRDefault="004C2FB8" w:rsidP="004C2FB8">
            <w:pPr>
              <w:widowControl/>
              <w:autoSpaceDE/>
              <w:autoSpaceDN/>
              <w:spacing w:line="336" w:lineRule="auto"/>
              <w:ind w:left="1134"/>
              <w:rPr>
                <w:rFonts w:eastAsia="№Е"/>
                <w:iCs/>
                <w:color w:val="000000"/>
                <w:w w:val="0"/>
                <w:sz w:val="24"/>
              </w:rPr>
            </w:pPr>
          </w:p>
        </w:tc>
        <w:tc>
          <w:tcPr>
            <w:tcW w:w="4819" w:type="dxa"/>
          </w:tcPr>
          <w:p w14:paraId="0A376F33" w14:textId="77777777" w:rsidR="004C2FB8" w:rsidRPr="003648E3" w:rsidRDefault="004C2FB8" w:rsidP="004C2FB8">
            <w:pPr>
              <w:ind w:left="1134"/>
              <w:rPr>
                <w:color w:val="000000"/>
                <w:w w:val="0"/>
                <w:sz w:val="24"/>
              </w:rPr>
            </w:pPr>
            <w:r w:rsidRPr="003648E3">
              <w:rPr>
                <w:color w:val="000000"/>
                <w:w w:val="0"/>
                <w:sz w:val="24"/>
              </w:rPr>
              <w:t>Доля обучающихся, включенных в систему самоуправления на уровне класса</w:t>
            </w:r>
          </w:p>
        </w:tc>
        <w:tc>
          <w:tcPr>
            <w:tcW w:w="2092" w:type="dxa"/>
          </w:tcPr>
          <w:p w14:paraId="0BB1BBCA" w14:textId="77777777" w:rsidR="004C2FB8" w:rsidRPr="003648E3" w:rsidRDefault="004C2FB8" w:rsidP="004C2FB8">
            <w:pPr>
              <w:ind w:left="1134"/>
              <w:rPr>
                <w:color w:val="000000"/>
                <w:w w:val="0"/>
                <w:sz w:val="24"/>
              </w:rPr>
            </w:pPr>
            <w:r w:rsidRPr="003648E3">
              <w:rPr>
                <w:color w:val="000000"/>
                <w:w w:val="0"/>
                <w:sz w:val="24"/>
              </w:rPr>
              <w:t>100%</w:t>
            </w:r>
          </w:p>
        </w:tc>
      </w:tr>
    </w:tbl>
    <w:p w14:paraId="47EF352B" w14:textId="77777777" w:rsidR="004C2FB8" w:rsidRDefault="004C2FB8" w:rsidP="004C2FB8">
      <w:pPr>
        <w:tabs>
          <w:tab w:val="left" w:pos="851"/>
        </w:tabs>
        <w:ind w:left="1134"/>
        <w:jc w:val="center"/>
        <w:rPr>
          <w:b/>
          <w:iCs/>
          <w:color w:val="000000"/>
          <w:w w:val="0"/>
          <w:sz w:val="24"/>
        </w:rPr>
      </w:pPr>
    </w:p>
    <w:p w14:paraId="3ED7880A" w14:textId="77777777" w:rsidR="004C2FB8" w:rsidRDefault="004C2FB8" w:rsidP="004C2FB8">
      <w:pPr>
        <w:tabs>
          <w:tab w:val="left" w:pos="851"/>
        </w:tabs>
        <w:ind w:left="1134"/>
        <w:jc w:val="center"/>
        <w:rPr>
          <w:b/>
          <w:iCs/>
          <w:color w:val="000000"/>
          <w:w w:val="0"/>
          <w:sz w:val="24"/>
        </w:rPr>
      </w:pPr>
    </w:p>
    <w:p w14:paraId="6D8AC42B" w14:textId="77777777" w:rsidR="004C2FB8" w:rsidRDefault="004C2FB8" w:rsidP="004C2FB8">
      <w:pPr>
        <w:tabs>
          <w:tab w:val="left" w:pos="851"/>
        </w:tabs>
        <w:ind w:left="1134"/>
        <w:jc w:val="center"/>
        <w:rPr>
          <w:b/>
          <w:iCs/>
          <w:color w:val="000000"/>
          <w:w w:val="0"/>
          <w:sz w:val="24"/>
        </w:rPr>
      </w:pPr>
      <w:r w:rsidRPr="00726D30">
        <w:rPr>
          <w:b/>
          <w:iCs/>
          <w:color w:val="000000"/>
          <w:w w:val="0"/>
          <w:sz w:val="24"/>
        </w:rPr>
        <w:t>3.</w:t>
      </w:r>
      <w:r>
        <w:rPr>
          <w:b/>
          <w:iCs/>
          <w:color w:val="000000"/>
          <w:w w:val="0"/>
          <w:sz w:val="24"/>
        </w:rPr>
        <w:t>1.6</w:t>
      </w:r>
      <w:r w:rsidRPr="00726D30">
        <w:rPr>
          <w:b/>
          <w:iCs/>
          <w:color w:val="000000"/>
          <w:w w:val="0"/>
          <w:sz w:val="24"/>
        </w:rPr>
        <w:t>. Модуль «</w:t>
      </w:r>
      <w:r>
        <w:rPr>
          <w:b/>
          <w:iCs/>
          <w:color w:val="000000"/>
          <w:w w:val="0"/>
          <w:sz w:val="24"/>
        </w:rPr>
        <w:t>Трудовое воспитание и п</w:t>
      </w:r>
      <w:r w:rsidRPr="00726D30">
        <w:rPr>
          <w:b/>
          <w:iCs/>
          <w:color w:val="000000"/>
          <w:w w:val="0"/>
          <w:sz w:val="24"/>
        </w:rPr>
        <w:t>рофориентация»</w:t>
      </w:r>
    </w:p>
    <w:p w14:paraId="7F948BF8" w14:textId="77777777" w:rsidR="004C2FB8" w:rsidRDefault="004C2FB8" w:rsidP="004C2FB8">
      <w:pPr>
        <w:tabs>
          <w:tab w:val="left" w:pos="851"/>
        </w:tabs>
        <w:ind w:left="1134"/>
        <w:jc w:val="center"/>
        <w:rPr>
          <w:b/>
          <w:iCs/>
          <w:color w:val="000000"/>
          <w:w w:val="0"/>
          <w:sz w:val="24"/>
        </w:rPr>
      </w:pPr>
    </w:p>
    <w:p w14:paraId="00CAAE18" w14:textId="77777777" w:rsidR="004C2FB8" w:rsidRDefault="004C2FB8" w:rsidP="004C2FB8">
      <w:pPr>
        <w:tabs>
          <w:tab w:val="left" w:pos="567"/>
        </w:tabs>
        <w:ind w:left="1134" w:firstLine="567"/>
        <w:rPr>
          <w:sz w:val="24"/>
        </w:rPr>
      </w:pPr>
      <w:r>
        <w:rPr>
          <w:b/>
          <w:iCs/>
          <w:color w:val="000000"/>
          <w:w w:val="0"/>
          <w:sz w:val="24"/>
        </w:rPr>
        <w:tab/>
      </w:r>
      <w:r w:rsidRPr="00266F5D">
        <w:rPr>
          <w:b/>
          <w:bCs/>
          <w:sz w:val="24"/>
        </w:rPr>
        <w:t>Задача модуля</w:t>
      </w:r>
      <w:r w:rsidRPr="00266F5D">
        <w:rPr>
          <w:sz w:val="24"/>
        </w:rPr>
        <w:t xml:space="preserve"> </w:t>
      </w:r>
      <w:r>
        <w:rPr>
          <w:sz w:val="24"/>
        </w:rPr>
        <w:t>–</w:t>
      </w:r>
      <w:r w:rsidRPr="00266F5D">
        <w:rPr>
          <w:sz w:val="24"/>
        </w:rPr>
        <w:t xml:space="preserve"> организовывать</w:t>
      </w:r>
      <w:r>
        <w:rPr>
          <w:sz w:val="24"/>
        </w:rPr>
        <w:t xml:space="preserve"> </w:t>
      </w:r>
      <w:r w:rsidRPr="00266F5D">
        <w:rPr>
          <w:sz w:val="24"/>
        </w:rPr>
        <w:t xml:space="preserve">профориентационную работу и работу, направленную на воспитание уважения к труду, трудящимся, результатам труда,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14:paraId="7A859213" w14:textId="77777777" w:rsidR="004C2FB8" w:rsidRDefault="004C2FB8" w:rsidP="004C2FB8">
      <w:pPr>
        <w:tabs>
          <w:tab w:val="left" w:pos="567"/>
        </w:tabs>
        <w:ind w:left="1134" w:firstLine="567"/>
        <w:rPr>
          <w:sz w:val="24"/>
        </w:rPr>
      </w:pPr>
      <w:r w:rsidRPr="00266F5D">
        <w:rPr>
          <w:sz w:val="24"/>
        </w:rPr>
        <w:t>Реализация воспитательного потенциала профориентационной работы включает:</w:t>
      </w:r>
    </w:p>
    <w:p w14:paraId="7141EE6B" w14:textId="77777777" w:rsidR="004C2FB8" w:rsidRDefault="004C2FB8" w:rsidP="004C2FB8">
      <w:pPr>
        <w:tabs>
          <w:tab w:val="left" w:pos="567"/>
        </w:tabs>
        <w:ind w:left="1134" w:firstLine="567"/>
        <w:rPr>
          <w:sz w:val="24"/>
        </w:rPr>
      </w:pPr>
      <w:r w:rsidRPr="00266F5D">
        <w:rPr>
          <w:sz w:val="24"/>
        </w:rPr>
        <w:t xml:space="preserve"> </w:t>
      </w:r>
      <w:r w:rsidRPr="00266F5D">
        <w:rPr>
          <w:sz w:val="24"/>
        </w:rPr>
        <w:sym w:font="Symbol" w:char="F0B7"/>
      </w:r>
      <w:r w:rsidRPr="00266F5D">
        <w:rPr>
          <w:sz w:val="24"/>
        </w:rPr>
        <w:t xml:space="preserve"> проведение циклов профориентационных часов, направленных на знакомство с миром профессий, подготовку обучающегося к осознанному планированию и реализации своего профессионального будущего; </w:t>
      </w:r>
    </w:p>
    <w:p w14:paraId="09646C7F" w14:textId="77777777" w:rsidR="004C2FB8" w:rsidRDefault="004C2FB8" w:rsidP="004C2FB8">
      <w:pPr>
        <w:tabs>
          <w:tab w:val="left" w:pos="567"/>
        </w:tabs>
        <w:ind w:left="1134" w:firstLine="567"/>
        <w:rPr>
          <w:sz w:val="24"/>
        </w:rPr>
      </w:pPr>
      <w:r w:rsidRPr="00266F5D">
        <w:rPr>
          <w:sz w:val="24"/>
        </w:rPr>
        <w:sym w:font="Symbol" w:char="F0B7"/>
      </w:r>
      <w:r w:rsidRPr="00266F5D">
        <w:rPr>
          <w:sz w:val="24"/>
        </w:rPr>
        <w:t xml:space="preserve">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CA2EDB8" w14:textId="77777777" w:rsidR="004C2FB8" w:rsidRDefault="004C2FB8" w:rsidP="004C2FB8">
      <w:pPr>
        <w:tabs>
          <w:tab w:val="left" w:pos="567"/>
        </w:tabs>
        <w:ind w:left="1134" w:firstLine="567"/>
        <w:rPr>
          <w:sz w:val="24"/>
        </w:rPr>
      </w:pPr>
      <w:r w:rsidRPr="00266F5D">
        <w:rPr>
          <w:sz w:val="24"/>
        </w:rPr>
        <w:t xml:space="preserve"> </w:t>
      </w:r>
      <w:r w:rsidRPr="00266F5D">
        <w:rPr>
          <w:sz w:val="24"/>
        </w:rPr>
        <w:sym w:font="Symbol" w:char="F0B7"/>
      </w:r>
      <w:r w:rsidRPr="00266F5D">
        <w:rPr>
          <w:sz w:val="24"/>
        </w:rPr>
        <w:t xml:space="preserve"> экскурсии на предприятия, в организации, дающие начальные представления о существующих профессиях и условиях работы; </w:t>
      </w:r>
    </w:p>
    <w:p w14:paraId="4186A4C7" w14:textId="77777777" w:rsidR="004C2FB8" w:rsidRDefault="004C2FB8" w:rsidP="004C2FB8">
      <w:pPr>
        <w:tabs>
          <w:tab w:val="left" w:pos="567"/>
        </w:tabs>
        <w:ind w:left="1134" w:firstLine="567"/>
        <w:rPr>
          <w:sz w:val="24"/>
        </w:rPr>
      </w:pPr>
      <w:r w:rsidRPr="00266F5D">
        <w:rPr>
          <w:sz w:val="24"/>
        </w:rPr>
        <w:sym w:font="Symbol" w:char="F0B7"/>
      </w:r>
      <w:r w:rsidRPr="00266F5D">
        <w:rPr>
          <w:sz w:val="24"/>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14:paraId="656C46B9" w14:textId="77777777" w:rsidR="004C2FB8" w:rsidRDefault="004C2FB8" w:rsidP="004C2FB8">
      <w:pPr>
        <w:tabs>
          <w:tab w:val="left" w:pos="567"/>
        </w:tabs>
        <w:ind w:left="1134" w:firstLine="567"/>
        <w:rPr>
          <w:sz w:val="24"/>
        </w:rPr>
      </w:pPr>
      <w:r w:rsidRPr="00266F5D">
        <w:rPr>
          <w:sz w:val="24"/>
        </w:rPr>
        <w:sym w:font="Symbol" w:char="F0B7"/>
      </w:r>
      <w:r w:rsidRPr="00266F5D">
        <w:rPr>
          <w:sz w:val="24"/>
        </w:rPr>
        <w:t xml:space="preserve">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14:paraId="05E21EA6" w14:textId="77777777" w:rsidR="004C2FB8" w:rsidRDefault="004C2FB8" w:rsidP="004C2FB8">
      <w:pPr>
        <w:tabs>
          <w:tab w:val="left" w:pos="567"/>
        </w:tabs>
        <w:ind w:left="1134" w:firstLine="567"/>
        <w:rPr>
          <w:sz w:val="24"/>
        </w:rPr>
      </w:pPr>
      <w:r w:rsidRPr="00266F5D">
        <w:rPr>
          <w:sz w:val="24"/>
        </w:rPr>
        <w:sym w:font="Symbol" w:char="F0B7"/>
      </w:r>
      <w:r w:rsidRPr="00266F5D">
        <w:rPr>
          <w:sz w:val="24"/>
        </w:rPr>
        <w:t xml:space="preserve"> совместное с педагогами изучение обучающимися интернет-ресурсов, посвящённых </w:t>
      </w:r>
      <w:r w:rsidRPr="00266F5D">
        <w:rPr>
          <w:sz w:val="24"/>
        </w:rPr>
        <w:lastRenderedPageBreak/>
        <w:t xml:space="preserve">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14:paraId="4EBE67F2" w14:textId="77777777" w:rsidR="004C2FB8" w:rsidRDefault="004C2FB8" w:rsidP="004C2FB8">
      <w:pPr>
        <w:tabs>
          <w:tab w:val="left" w:pos="567"/>
        </w:tabs>
        <w:ind w:left="1134" w:firstLine="567"/>
        <w:rPr>
          <w:sz w:val="24"/>
        </w:rPr>
      </w:pPr>
      <w:r w:rsidRPr="00266F5D">
        <w:rPr>
          <w:sz w:val="24"/>
        </w:rPr>
        <w:sym w:font="Symbol" w:char="F0B7"/>
      </w:r>
      <w:r w:rsidRPr="00266F5D">
        <w:rPr>
          <w:sz w:val="24"/>
        </w:rPr>
        <w:t xml:space="preserve"> участие в работе всероссийских профориентационных проектов; </w:t>
      </w:r>
    </w:p>
    <w:p w14:paraId="79A69E1B" w14:textId="77777777" w:rsidR="004C2FB8" w:rsidRDefault="004C2FB8" w:rsidP="004C2FB8">
      <w:pPr>
        <w:tabs>
          <w:tab w:val="left" w:pos="567"/>
        </w:tabs>
        <w:ind w:left="1134" w:firstLine="567"/>
        <w:rPr>
          <w:sz w:val="24"/>
        </w:rPr>
      </w:pPr>
      <w:r w:rsidRPr="00266F5D">
        <w:rPr>
          <w:sz w:val="24"/>
        </w:rPr>
        <w:sym w:font="Symbol" w:char="F0B7"/>
      </w:r>
      <w:r w:rsidRPr="00266F5D">
        <w:rPr>
          <w:sz w:val="24"/>
        </w:rPr>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14:paraId="080C60EE" w14:textId="77777777" w:rsidR="004C2FB8" w:rsidRDefault="004C2FB8" w:rsidP="004C2FB8">
      <w:pPr>
        <w:tabs>
          <w:tab w:val="left" w:pos="567"/>
        </w:tabs>
        <w:ind w:left="1134" w:firstLine="567"/>
        <w:rPr>
          <w:sz w:val="24"/>
        </w:rPr>
      </w:pPr>
      <w:r w:rsidRPr="00266F5D">
        <w:rPr>
          <w:sz w:val="24"/>
        </w:rPr>
        <w:sym w:font="Symbol" w:char="F0B7"/>
      </w:r>
      <w:r>
        <w:rPr>
          <w:sz w:val="24"/>
        </w:rPr>
        <w:t>о</w:t>
      </w:r>
      <w:r w:rsidRPr="00266F5D">
        <w:rPr>
          <w:sz w:val="24"/>
        </w:rPr>
        <w:t>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DEF4C52" w14:textId="77777777" w:rsidR="004C2FB8" w:rsidRDefault="004C2FB8" w:rsidP="004C2FB8">
      <w:pPr>
        <w:tabs>
          <w:tab w:val="left" w:pos="567"/>
        </w:tabs>
        <w:ind w:left="1134" w:firstLine="567"/>
        <w:rPr>
          <w:sz w:val="24"/>
        </w:rPr>
      </w:pPr>
      <w:r w:rsidRPr="00266F5D">
        <w:rPr>
          <w:sz w:val="24"/>
        </w:rPr>
        <w:t xml:space="preserve">Содержательной основой трудового воспитания в школе являются два вида труда – </w:t>
      </w:r>
      <w:r w:rsidRPr="007F3EC4">
        <w:rPr>
          <w:i/>
          <w:iCs/>
          <w:sz w:val="24"/>
        </w:rPr>
        <w:t>учебный труд и общественно-полезный.</w:t>
      </w:r>
      <w:r w:rsidRPr="00266F5D">
        <w:rPr>
          <w:sz w:val="24"/>
        </w:rPr>
        <w:t xml:space="preserve"> </w:t>
      </w:r>
    </w:p>
    <w:p w14:paraId="404FD907" w14:textId="77777777" w:rsidR="004C2FB8" w:rsidRDefault="004C2FB8" w:rsidP="004C2FB8">
      <w:pPr>
        <w:tabs>
          <w:tab w:val="left" w:pos="567"/>
        </w:tabs>
        <w:ind w:left="1134" w:firstLine="567"/>
        <w:rPr>
          <w:sz w:val="24"/>
        </w:rPr>
      </w:pPr>
      <w:r w:rsidRPr="00266F5D">
        <w:rPr>
          <w:sz w:val="24"/>
        </w:rPr>
        <w:t>Учебный труд предполагает умственный и физический. Умственный труд требует больших волевых усилий, терпения, усидчивости, целеустремлённости. Физический труд представлен в работе учащихся в учебных кабинетах технологии и на пришкольном участке.</w:t>
      </w:r>
    </w:p>
    <w:p w14:paraId="5245C951" w14:textId="77777777" w:rsidR="004C2FB8" w:rsidRDefault="004C2FB8" w:rsidP="004C2FB8">
      <w:pPr>
        <w:tabs>
          <w:tab w:val="left" w:pos="567"/>
        </w:tabs>
        <w:ind w:left="1134" w:firstLine="567"/>
        <w:rPr>
          <w:sz w:val="24"/>
        </w:rPr>
      </w:pPr>
      <w:r w:rsidRPr="00266F5D">
        <w:rPr>
          <w:sz w:val="24"/>
        </w:rPr>
        <w:t>Общественно-полезный труд организуется в интересах каждого ученика и всего коллектива. Это и труд по самообслуживанию в школе и дома, бытовой труд дома, уход за насаждениями, волонтерская работа.</w:t>
      </w:r>
    </w:p>
    <w:p w14:paraId="5A491838" w14:textId="77777777" w:rsidR="004C2FB8" w:rsidRDefault="004C2FB8" w:rsidP="004C2FB8">
      <w:pPr>
        <w:tabs>
          <w:tab w:val="left" w:pos="567"/>
        </w:tabs>
        <w:ind w:left="1134" w:firstLine="567"/>
        <w:rPr>
          <w:sz w:val="24"/>
        </w:rPr>
      </w:pPr>
      <w:r w:rsidRPr="00266F5D">
        <w:rPr>
          <w:sz w:val="24"/>
        </w:rPr>
        <w:t xml:space="preserve"> </w:t>
      </w:r>
      <w:r w:rsidRPr="007F3EC4">
        <w:rPr>
          <w:b/>
          <w:bCs/>
          <w:sz w:val="24"/>
        </w:rPr>
        <w:t>Формами трудового воспитания являются:</w:t>
      </w:r>
      <w:r w:rsidRPr="00266F5D">
        <w:rPr>
          <w:sz w:val="24"/>
        </w:rPr>
        <w:t xml:space="preserve"> </w:t>
      </w:r>
    </w:p>
    <w:p w14:paraId="4132F67C" w14:textId="77777777" w:rsidR="004C2FB8" w:rsidRDefault="004C2FB8" w:rsidP="004C2FB8">
      <w:pPr>
        <w:tabs>
          <w:tab w:val="left" w:pos="567"/>
        </w:tabs>
        <w:ind w:left="1134" w:firstLine="567"/>
        <w:rPr>
          <w:sz w:val="24"/>
        </w:rPr>
      </w:pPr>
      <w:r w:rsidRPr="00266F5D">
        <w:rPr>
          <w:sz w:val="24"/>
        </w:rPr>
        <w:t xml:space="preserve">- индивидуальная форма (выполнение посильных трудовых поручений); </w:t>
      </w:r>
    </w:p>
    <w:p w14:paraId="5B26BA3A" w14:textId="77777777" w:rsidR="004C2FB8" w:rsidRDefault="004C2FB8" w:rsidP="004C2FB8">
      <w:pPr>
        <w:tabs>
          <w:tab w:val="left" w:pos="567"/>
        </w:tabs>
        <w:ind w:left="1134" w:firstLine="567"/>
        <w:rPr>
          <w:sz w:val="24"/>
        </w:rPr>
      </w:pPr>
      <w:r w:rsidRPr="00266F5D">
        <w:rPr>
          <w:sz w:val="24"/>
        </w:rPr>
        <w:t xml:space="preserve">-коллективная (общественно полезный и производительный труд во внеклассное время через практические занятия, необходимые воспитанникам для дальнейшей правильной адаптации в социуме); </w:t>
      </w:r>
    </w:p>
    <w:p w14:paraId="77C33256" w14:textId="77777777" w:rsidR="004C2FB8" w:rsidRDefault="004C2FB8" w:rsidP="004C2FB8">
      <w:pPr>
        <w:tabs>
          <w:tab w:val="left" w:pos="567"/>
        </w:tabs>
        <w:ind w:left="1134" w:firstLine="567"/>
        <w:rPr>
          <w:sz w:val="24"/>
        </w:rPr>
      </w:pPr>
      <w:r w:rsidRPr="00266F5D">
        <w:rPr>
          <w:sz w:val="24"/>
        </w:rPr>
        <w:t>-групповая (утренники, праздники на тему труда).</w:t>
      </w:r>
    </w:p>
    <w:p w14:paraId="166F0355" w14:textId="77777777" w:rsidR="004C2FB8" w:rsidRDefault="004C2FB8" w:rsidP="004C2FB8">
      <w:pPr>
        <w:tabs>
          <w:tab w:val="left" w:pos="567"/>
        </w:tabs>
        <w:ind w:left="1134" w:firstLine="567"/>
        <w:rPr>
          <w:sz w:val="24"/>
        </w:rPr>
      </w:pPr>
      <w:r w:rsidRPr="007F3EC4">
        <w:rPr>
          <w:b/>
          <w:bCs/>
          <w:sz w:val="24"/>
        </w:rPr>
        <w:t xml:space="preserve"> Организационно-методические мероприятия при реализации</w:t>
      </w:r>
      <w:r w:rsidRPr="00266F5D">
        <w:rPr>
          <w:sz w:val="24"/>
        </w:rPr>
        <w:t xml:space="preserve"> </w:t>
      </w:r>
      <w:r w:rsidRPr="007F3EC4">
        <w:rPr>
          <w:b/>
          <w:bCs/>
          <w:sz w:val="24"/>
        </w:rPr>
        <w:t>модуля</w:t>
      </w:r>
      <w:r w:rsidRPr="00266F5D">
        <w:rPr>
          <w:sz w:val="24"/>
        </w:rPr>
        <w:t xml:space="preserve"> </w:t>
      </w:r>
    </w:p>
    <w:p w14:paraId="3BDF918C" w14:textId="77777777" w:rsidR="004C2FB8" w:rsidRPr="007F3EC4" w:rsidRDefault="004C2FB8" w:rsidP="001310C8">
      <w:pPr>
        <w:pStyle w:val="a7"/>
        <w:widowControl/>
        <w:numPr>
          <w:ilvl w:val="0"/>
          <w:numId w:val="422"/>
        </w:numPr>
        <w:tabs>
          <w:tab w:val="left" w:pos="567"/>
        </w:tabs>
        <w:autoSpaceDE/>
        <w:autoSpaceDN/>
        <w:spacing w:after="200" w:line="276" w:lineRule="auto"/>
        <w:ind w:left="1134" w:firstLine="0"/>
        <w:contextualSpacing/>
        <w:jc w:val="left"/>
        <w:rPr>
          <w:sz w:val="24"/>
        </w:rPr>
      </w:pPr>
      <w:r w:rsidRPr="007F3EC4">
        <w:rPr>
          <w:sz w:val="24"/>
        </w:rPr>
        <w:t>Курсы, семинары, МО классных руководителей по вопросам трудового воспитания. 2.Организация межведомственного взаимодействия с социальными партнерами</w:t>
      </w:r>
    </w:p>
    <w:p w14:paraId="0ADF6E25" w14:textId="77777777" w:rsidR="004C2FB8" w:rsidRDefault="004C2FB8" w:rsidP="004C2FB8">
      <w:pPr>
        <w:pStyle w:val="a7"/>
        <w:tabs>
          <w:tab w:val="left" w:pos="567"/>
        </w:tabs>
        <w:ind w:left="1134"/>
        <w:rPr>
          <w:b/>
          <w:color w:val="000000"/>
          <w:w w:val="0"/>
          <w:sz w:val="24"/>
        </w:rPr>
      </w:pPr>
    </w:p>
    <w:p w14:paraId="38914374" w14:textId="77777777" w:rsidR="004C2FB8" w:rsidRPr="007F3EC4" w:rsidRDefault="004C2FB8" w:rsidP="004C2FB8">
      <w:pPr>
        <w:pStyle w:val="a7"/>
        <w:tabs>
          <w:tab w:val="left" w:pos="567"/>
        </w:tabs>
        <w:ind w:left="1134"/>
        <w:rPr>
          <w:b/>
          <w:color w:val="000000"/>
          <w:w w:val="0"/>
          <w:sz w:val="24"/>
        </w:rPr>
      </w:pPr>
      <w:r w:rsidRPr="007F3EC4">
        <w:rPr>
          <w:b/>
          <w:color w:val="000000"/>
          <w:w w:val="0"/>
          <w:sz w:val="24"/>
        </w:rPr>
        <w:t xml:space="preserve">Целевые индикаторы эффективности реализации модуля «Трудовое воспитание и профориентация» </w:t>
      </w:r>
    </w:p>
    <w:p w14:paraId="37D593F4" w14:textId="77777777" w:rsidR="004C2FB8" w:rsidRPr="00A244CA" w:rsidRDefault="004C2FB8" w:rsidP="004C2FB8">
      <w:pPr>
        <w:ind w:left="1134"/>
        <w:rPr>
          <w:b/>
          <w:color w:val="000000"/>
          <w:w w:val="0"/>
          <w:sz w:val="24"/>
        </w:rPr>
      </w:pPr>
      <w:r>
        <w:rPr>
          <w:color w:val="000000"/>
          <w:w w:val="0"/>
          <w:sz w:val="24"/>
        </w:rPr>
        <w:t>(Таблица 9</w:t>
      </w:r>
      <w:r w:rsidRPr="007D7CC7">
        <w:rPr>
          <w:color w:val="000000"/>
          <w:w w:val="0"/>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4819"/>
        <w:gridCol w:w="2479"/>
      </w:tblGrid>
      <w:tr w:rsidR="004C2FB8" w:rsidRPr="00A244CA" w14:paraId="5EDF3A69" w14:textId="77777777" w:rsidTr="00E721DC">
        <w:tc>
          <w:tcPr>
            <w:tcW w:w="3369" w:type="dxa"/>
          </w:tcPr>
          <w:p w14:paraId="1799D72D" w14:textId="77777777" w:rsidR="004C2FB8" w:rsidRPr="003648E3" w:rsidRDefault="004C2FB8" w:rsidP="004C2FB8">
            <w:pPr>
              <w:ind w:left="1134"/>
              <w:rPr>
                <w:color w:val="000000"/>
                <w:w w:val="0"/>
                <w:sz w:val="23"/>
                <w:szCs w:val="23"/>
              </w:rPr>
            </w:pPr>
            <w:r w:rsidRPr="003648E3">
              <w:rPr>
                <w:color w:val="000000"/>
                <w:w w:val="0"/>
                <w:sz w:val="23"/>
                <w:szCs w:val="23"/>
              </w:rPr>
              <w:t>Ожидаемый результат</w:t>
            </w:r>
          </w:p>
        </w:tc>
        <w:tc>
          <w:tcPr>
            <w:tcW w:w="4819" w:type="dxa"/>
          </w:tcPr>
          <w:p w14:paraId="03E0A388" w14:textId="77777777" w:rsidR="004C2FB8" w:rsidRPr="003648E3" w:rsidRDefault="004C2FB8" w:rsidP="004C2FB8">
            <w:pPr>
              <w:ind w:left="1134"/>
              <w:rPr>
                <w:color w:val="000000"/>
                <w:w w:val="0"/>
                <w:sz w:val="23"/>
                <w:szCs w:val="23"/>
              </w:rPr>
            </w:pPr>
            <w:r w:rsidRPr="003648E3">
              <w:rPr>
                <w:color w:val="000000"/>
                <w:w w:val="0"/>
                <w:sz w:val="23"/>
                <w:szCs w:val="23"/>
              </w:rPr>
              <w:t>Критерий эффективности</w:t>
            </w:r>
          </w:p>
        </w:tc>
        <w:tc>
          <w:tcPr>
            <w:tcW w:w="1383" w:type="dxa"/>
          </w:tcPr>
          <w:p w14:paraId="5BEE4523" w14:textId="77777777" w:rsidR="004C2FB8" w:rsidRPr="003648E3" w:rsidRDefault="004C2FB8" w:rsidP="004C2FB8">
            <w:pPr>
              <w:ind w:left="1134"/>
              <w:rPr>
                <w:color w:val="000000"/>
                <w:w w:val="0"/>
                <w:sz w:val="23"/>
                <w:szCs w:val="23"/>
              </w:rPr>
            </w:pPr>
            <w:r w:rsidRPr="003648E3">
              <w:rPr>
                <w:color w:val="000000"/>
                <w:w w:val="0"/>
                <w:sz w:val="23"/>
                <w:szCs w:val="23"/>
              </w:rPr>
              <w:t xml:space="preserve">Показатели </w:t>
            </w:r>
          </w:p>
        </w:tc>
      </w:tr>
      <w:tr w:rsidR="004C2FB8" w:rsidRPr="00A244CA" w14:paraId="02DE836B" w14:textId="77777777" w:rsidTr="00E721DC">
        <w:tc>
          <w:tcPr>
            <w:tcW w:w="3369" w:type="dxa"/>
            <w:vMerge w:val="restart"/>
          </w:tcPr>
          <w:p w14:paraId="34D0C129" w14:textId="77777777" w:rsidR="004C2FB8" w:rsidRPr="003648E3" w:rsidRDefault="004C2FB8" w:rsidP="004C2FB8">
            <w:pPr>
              <w:widowControl/>
              <w:autoSpaceDE/>
              <w:autoSpaceDN/>
              <w:ind w:left="1134"/>
              <w:rPr>
                <w:rFonts w:eastAsia="№Е"/>
                <w:iCs/>
                <w:color w:val="000000"/>
                <w:w w:val="0"/>
                <w:sz w:val="23"/>
                <w:szCs w:val="23"/>
              </w:rPr>
            </w:pPr>
            <w:r w:rsidRPr="003648E3">
              <w:rPr>
                <w:rFonts w:eastAsia="№Е"/>
                <w:iCs/>
                <w:color w:val="000000"/>
                <w:w w:val="0"/>
                <w:sz w:val="23"/>
                <w:szCs w:val="23"/>
              </w:rPr>
              <w:t xml:space="preserve">- выстроена система профориентационной работы </w:t>
            </w:r>
          </w:p>
          <w:p w14:paraId="478F14C4" w14:textId="77777777" w:rsidR="004C2FB8" w:rsidRPr="003648E3" w:rsidRDefault="004C2FB8" w:rsidP="004C2FB8">
            <w:pPr>
              <w:ind w:left="1134"/>
              <w:rPr>
                <w:color w:val="000000"/>
                <w:w w:val="0"/>
                <w:sz w:val="23"/>
                <w:szCs w:val="23"/>
              </w:rPr>
            </w:pPr>
            <w:r w:rsidRPr="003648E3">
              <w:rPr>
                <w:rFonts w:eastAsia="№Е"/>
                <w:iCs/>
                <w:color w:val="000000"/>
                <w:w w:val="0"/>
                <w:sz w:val="23"/>
                <w:szCs w:val="23"/>
              </w:rPr>
              <w:t>- выпускниками школы сделан осознанный выбор дальнейшего самоопределения.</w:t>
            </w:r>
          </w:p>
        </w:tc>
        <w:tc>
          <w:tcPr>
            <w:tcW w:w="4819" w:type="dxa"/>
          </w:tcPr>
          <w:p w14:paraId="571C78FF" w14:textId="77777777" w:rsidR="004C2FB8" w:rsidRPr="003648E3" w:rsidRDefault="004C2FB8" w:rsidP="004C2FB8">
            <w:pPr>
              <w:ind w:left="1134"/>
              <w:rPr>
                <w:color w:val="000000"/>
                <w:w w:val="0"/>
                <w:sz w:val="23"/>
                <w:szCs w:val="23"/>
              </w:rPr>
            </w:pPr>
            <w:r w:rsidRPr="003648E3">
              <w:rPr>
                <w:sz w:val="23"/>
                <w:szCs w:val="23"/>
              </w:rPr>
              <w:t xml:space="preserve">охват профориентационной работой обучающихся </w:t>
            </w:r>
          </w:p>
        </w:tc>
        <w:tc>
          <w:tcPr>
            <w:tcW w:w="1383" w:type="dxa"/>
          </w:tcPr>
          <w:p w14:paraId="7A5AA7A6" w14:textId="77777777" w:rsidR="004C2FB8" w:rsidRPr="003648E3" w:rsidRDefault="004C2FB8" w:rsidP="004C2FB8">
            <w:pPr>
              <w:ind w:left="1134"/>
              <w:rPr>
                <w:color w:val="000000"/>
                <w:w w:val="0"/>
                <w:sz w:val="23"/>
                <w:szCs w:val="23"/>
              </w:rPr>
            </w:pPr>
            <w:r w:rsidRPr="003648E3">
              <w:rPr>
                <w:color w:val="000000"/>
                <w:w w:val="0"/>
                <w:sz w:val="23"/>
                <w:szCs w:val="23"/>
              </w:rPr>
              <w:t>100%</w:t>
            </w:r>
          </w:p>
        </w:tc>
      </w:tr>
      <w:tr w:rsidR="004C2FB8" w:rsidRPr="00A244CA" w14:paraId="1E496E7B" w14:textId="77777777" w:rsidTr="00E721DC">
        <w:tc>
          <w:tcPr>
            <w:tcW w:w="3369" w:type="dxa"/>
            <w:vMerge/>
          </w:tcPr>
          <w:p w14:paraId="2D6459F1" w14:textId="77777777" w:rsidR="004C2FB8" w:rsidRPr="003648E3" w:rsidRDefault="004C2FB8" w:rsidP="004C2FB8">
            <w:pPr>
              <w:widowControl/>
              <w:autoSpaceDE/>
              <w:autoSpaceDN/>
              <w:spacing w:line="336" w:lineRule="auto"/>
              <w:ind w:left="1134"/>
              <w:rPr>
                <w:rFonts w:eastAsia="№Е"/>
                <w:iCs/>
                <w:color w:val="000000"/>
                <w:w w:val="0"/>
                <w:sz w:val="23"/>
                <w:szCs w:val="23"/>
              </w:rPr>
            </w:pPr>
          </w:p>
        </w:tc>
        <w:tc>
          <w:tcPr>
            <w:tcW w:w="4819" w:type="dxa"/>
          </w:tcPr>
          <w:p w14:paraId="7DDB439F" w14:textId="77777777" w:rsidR="004C2FB8" w:rsidRPr="003648E3" w:rsidRDefault="004C2FB8" w:rsidP="004C2FB8">
            <w:pPr>
              <w:ind w:left="1134"/>
              <w:rPr>
                <w:sz w:val="23"/>
                <w:szCs w:val="23"/>
              </w:rPr>
            </w:pPr>
            <w:r w:rsidRPr="003648E3">
              <w:rPr>
                <w:sz w:val="23"/>
                <w:szCs w:val="23"/>
              </w:rPr>
              <w:t>Доля выпускников, сделавших осознанный выбор своей профессиональной траектории на основе диагностик, проводимых в школе</w:t>
            </w:r>
          </w:p>
        </w:tc>
        <w:tc>
          <w:tcPr>
            <w:tcW w:w="1383" w:type="dxa"/>
          </w:tcPr>
          <w:p w14:paraId="5FBE3022" w14:textId="77777777" w:rsidR="004C2FB8" w:rsidRPr="003648E3" w:rsidRDefault="004C2FB8" w:rsidP="004C2FB8">
            <w:pPr>
              <w:ind w:left="1134"/>
              <w:rPr>
                <w:color w:val="000000"/>
                <w:w w:val="0"/>
                <w:sz w:val="23"/>
                <w:szCs w:val="23"/>
              </w:rPr>
            </w:pPr>
            <w:r w:rsidRPr="003648E3">
              <w:rPr>
                <w:color w:val="000000"/>
                <w:w w:val="0"/>
                <w:sz w:val="23"/>
                <w:szCs w:val="23"/>
              </w:rPr>
              <w:t>Не менее 90%</w:t>
            </w:r>
          </w:p>
        </w:tc>
      </w:tr>
    </w:tbl>
    <w:p w14:paraId="02202E44" w14:textId="77777777" w:rsidR="004C2FB8" w:rsidRDefault="004C2FB8" w:rsidP="004C2FB8">
      <w:pPr>
        <w:tabs>
          <w:tab w:val="left" w:pos="851"/>
        </w:tabs>
        <w:spacing w:after="240"/>
        <w:ind w:left="1134"/>
        <w:jc w:val="center"/>
        <w:rPr>
          <w:b/>
          <w:color w:val="000000"/>
          <w:w w:val="0"/>
          <w:sz w:val="24"/>
        </w:rPr>
      </w:pPr>
    </w:p>
    <w:p w14:paraId="279BA86B" w14:textId="77777777" w:rsidR="004C2FB8" w:rsidRDefault="004C2FB8" w:rsidP="004C2FB8">
      <w:pPr>
        <w:tabs>
          <w:tab w:val="left" w:pos="851"/>
        </w:tabs>
        <w:spacing w:after="240"/>
        <w:ind w:left="1134"/>
        <w:jc w:val="center"/>
        <w:rPr>
          <w:b/>
          <w:sz w:val="24"/>
        </w:rPr>
      </w:pPr>
      <w:r w:rsidRPr="00A85E89">
        <w:rPr>
          <w:b/>
          <w:color w:val="000000"/>
          <w:w w:val="0"/>
          <w:sz w:val="24"/>
        </w:rPr>
        <w:t>3.1</w:t>
      </w:r>
      <w:r>
        <w:rPr>
          <w:b/>
          <w:color w:val="000000"/>
          <w:w w:val="0"/>
          <w:sz w:val="24"/>
        </w:rPr>
        <w:t>.7</w:t>
      </w:r>
      <w:r w:rsidRPr="00A85E89">
        <w:rPr>
          <w:b/>
          <w:color w:val="000000"/>
          <w:w w:val="0"/>
          <w:sz w:val="24"/>
        </w:rPr>
        <w:t xml:space="preserve">. Модуль </w:t>
      </w:r>
      <w:r w:rsidRPr="00A85E89">
        <w:rPr>
          <w:b/>
          <w:sz w:val="24"/>
        </w:rPr>
        <w:t>«</w:t>
      </w:r>
      <w:r>
        <w:rPr>
          <w:b/>
          <w:sz w:val="24"/>
        </w:rPr>
        <w:t>Правовое воспитание</w:t>
      </w:r>
      <w:r w:rsidRPr="00A85E89">
        <w:rPr>
          <w:b/>
          <w:sz w:val="24"/>
        </w:rPr>
        <w:t>»</w:t>
      </w:r>
    </w:p>
    <w:p w14:paraId="1998CFD1" w14:textId="77777777" w:rsidR="004C2FB8" w:rsidRPr="005222F0" w:rsidRDefault="004C2FB8" w:rsidP="004C2FB8">
      <w:pPr>
        <w:tabs>
          <w:tab w:val="left" w:pos="567"/>
        </w:tabs>
        <w:ind w:left="1134" w:firstLine="567"/>
        <w:rPr>
          <w:sz w:val="24"/>
        </w:rPr>
      </w:pPr>
      <w:r w:rsidRPr="005222F0">
        <w:rPr>
          <w:b/>
          <w:sz w:val="24"/>
        </w:rPr>
        <w:t xml:space="preserve">Задача </w:t>
      </w:r>
      <w:r w:rsidRPr="005222F0">
        <w:rPr>
          <w:b/>
          <w:i/>
          <w:sz w:val="24"/>
        </w:rPr>
        <w:t>–</w:t>
      </w:r>
      <w:r>
        <w:rPr>
          <w:b/>
          <w:i/>
          <w:sz w:val="24"/>
        </w:rPr>
        <w:t xml:space="preserve"> </w:t>
      </w:r>
      <w:r w:rsidRPr="005222F0">
        <w:rPr>
          <w:b/>
          <w:i/>
          <w:sz w:val="24"/>
        </w:rPr>
        <w:t>организовать работу по формированию законопослушного гражданина, совершенствованию правовой культуры и правосознания обучающихся.</w:t>
      </w:r>
    </w:p>
    <w:p w14:paraId="16693F39" w14:textId="77777777" w:rsidR="004C2FB8" w:rsidRPr="00E527E1" w:rsidRDefault="004C2FB8" w:rsidP="004C2FB8">
      <w:pPr>
        <w:ind w:left="1134" w:firstLine="708"/>
        <w:rPr>
          <w:sz w:val="28"/>
          <w:szCs w:val="28"/>
        </w:rPr>
      </w:pPr>
      <w:r w:rsidRPr="00E527E1">
        <w:rPr>
          <w:sz w:val="24"/>
        </w:rPr>
        <w:t xml:space="preserve">Правовое воспитание - система воспитательных действий, направленных на формирование у обучающихся уважения к праву, собственных установок и представлений, опирающихся на современные правовые ценности общества, правовой культуры, основанной на фундаментальной правовой грамотности, компетенций, достаточных для защиты прав, свобод и интересов личности, позитивного опыта деятельности в социально-правовой сфере. </w:t>
      </w:r>
    </w:p>
    <w:p w14:paraId="5EAB2D52" w14:textId="77777777" w:rsidR="004C2FB8" w:rsidRDefault="004C2FB8" w:rsidP="004C2FB8">
      <w:pPr>
        <w:tabs>
          <w:tab w:val="left" w:pos="567"/>
          <w:tab w:val="left" w:pos="851"/>
        </w:tabs>
        <w:ind w:left="1134"/>
        <w:rPr>
          <w:color w:val="000000"/>
          <w:sz w:val="24"/>
          <w:shd w:val="clear" w:color="auto" w:fill="FFFFFF"/>
        </w:rPr>
      </w:pPr>
      <w:r>
        <w:rPr>
          <w:color w:val="000000"/>
          <w:sz w:val="24"/>
          <w:lang w:eastAsia="ru-RU"/>
        </w:rPr>
        <w:tab/>
      </w:r>
      <w:r w:rsidRPr="0037421D">
        <w:rPr>
          <w:color w:val="000000"/>
          <w:sz w:val="24"/>
          <w:shd w:val="clear" w:color="auto" w:fill="FFFFFF"/>
        </w:rPr>
        <w:t xml:space="preserve">Правовое воспитание </w:t>
      </w:r>
      <w:r>
        <w:rPr>
          <w:color w:val="000000"/>
          <w:sz w:val="24"/>
          <w:shd w:val="clear" w:color="auto" w:fill="FFFFFF"/>
        </w:rPr>
        <w:t xml:space="preserve">включает в себя </w:t>
      </w:r>
      <w:r>
        <w:rPr>
          <w:sz w:val="24"/>
        </w:rPr>
        <w:t xml:space="preserve">следующие </w:t>
      </w:r>
      <w:r w:rsidRPr="0037421D">
        <w:rPr>
          <w:color w:val="000000"/>
          <w:sz w:val="24"/>
          <w:shd w:val="clear" w:color="auto" w:fill="FFFFFF"/>
        </w:rPr>
        <w:t xml:space="preserve">направления воспитательной </w:t>
      </w:r>
      <w:r>
        <w:rPr>
          <w:color w:val="000000"/>
          <w:sz w:val="24"/>
          <w:shd w:val="clear" w:color="auto" w:fill="FFFFFF"/>
        </w:rPr>
        <w:t xml:space="preserve">работы и реализуется </w:t>
      </w:r>
      <w:r>
        <w:rPr>
          <w:sz w:val="24"/>
        </w:rPr>
        <w:t xml:space="preserve">через </w:t>
      </w:r>
      <w:r>
        <w:rPr>
          <w:color w:val="000000"/>
          <w:sz w:val="24"/>
          <w:shd w:val="clear" w:color="auto" w:fill="FFFFFF"/>
        </w:rPr>
        <w:t xml:space="preserve">определенные </w:t>
      </w:r>
      <w:r>
        <w:rPr>
          <w:sz w:val="24"/>
        </w:rPr>
        <w:t>виды</w:t>
      </w:r>
      <w:r w:rsidRPr="00A85E89">
        <w:rPr>
          <w:sz w:val="24"/>
        </w:rPr>
        <w:t xml:space="preserve"> и форм</w:t>
      </w:r>
      <w:r>
        <w:rPr>
          <w:sz w:val="24"/>
        </w:rPr>
        <w:t>ы</w:t>
      </w:r>
      <w:r w:rsidRPr="00A85E89">
        <w:rPr>
          <w:sz w:val="24"/>
        </w:rPr>
        <w:t xml:space="preserve"> деятельности</w:t>
      </w:r>
      <w:r w:rsidRPr="0037421D">
        <w:rPr>
          <w:color w:val="000000"/>
          <w:sz w:val="24"/>
          <w:shd w:val="clear" w:color="auto" w:fill="FFFFFF"/>
        </w:rPr>
        <w:t>:</w:t>
      </w:r>
    </w:p>
    <w:p w14:paraId="67F684CB" w14:textId="77777777" w:rsidR="004C2FB8" w:rsidRPr="0094226B" w:rsidRDefault="004C2FB8" w:rsidP="004C2FB8">
      <w:pPr>
        <w:tabs>
          <w:tab w:val="left" w:pos="567"/>
          <w:tab w:val="left" w:pos="851"/>
        </w:tabs>
        <w:ind w:left="1134"/>
        <w:rPr>
          <w:color w:val="000000"/>
          <w:sz w:val="24"/>
          <w:shd w:val="clear" w:color="auto" w:fill="FFFFFF"/>
        </w:rPr>
      </w:pPr>
      <w:r>
        <w:rPr>
          <w:color w:val="000000"/>
          <w:sz w:val="24"/>
          <w:shd w:val="clear" w:color="auto" w:fill="FFFFFF"/>
        </w:rPr>
        <w:tab/>
      </w:r>
      <w:r w:rsidRPr="00FC4900">
        <w:rPr>
          <w:b/>
          <w:i/>
          <w:color w:val="000000"/>
          <w:sz w:val="24"/>
          <w:shd w:val="clear" w:color="auto" w:fill="FFFFFF"/>
        </w:rPr>
        <w:t xml:space="preserve">Профилактика противоправного поведения несовершеннолетних, воспитание </w:t>
      </w:r>
      <w:r w:rsidRPr="00FC4900">
        <w:rPr>
          <w:b/>
          <w:i/>
          <w:color w:val="000000"/>
          <w:sz w:val="24"/>
          <w:shd w:val="clear" w:color="auto" w:fill="FFFFFF"/>
        </w:rPr>
        <w:lastRenderedPageBreak/>
        <w:t>законопослушного поведения</w:t>
      </w:r>
      <w:r w:rsidRPr="0094226B">
        <w:rPr>
          <w:color w:val="000000"/>
          <w:sz w:val="24"/>
          <w:shd w:val="clear" w:color="auto" w:fill="FFFFFF"/>
        </w:rPr>
        <w:t>, реализуется через:</w:t>
      </w:r>
    </w:p>
    <w:p w14:paraId="77515010"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 xml:space="preserve">циклы правовых мероприятий, </w:t>
      </w:r>
      <w:r w:rsidRPr="000266AC">
        <w:rPr>
          <w:rFonts w:eastAsia="Calibri"/>
          <w:sz w:val="24"/>
        </w:rPr>
        <w:t>направленные на формирование законопослушного поведения школьников</w:t>
      </w:r>
      <w:r>
        <w:rPr>
          <w:rFonts w:eastAsia="Calibri"/>
          <w:sz w:val="24"/>
        </w:rPr>
        <w:t xml:space="preserve"> (Неделя (декада) правовых знаний; правовые беседы, интеллектуальные игры, викторины, турниры);</w:t>
      </w:r>
    </w:p>
    <w:p w14:paraId="05795A5F"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Calibri"/>
          <w:sz w:val="24"/>
        </w:rPr>
        <w:t>мониторинг вовлеченности обучающихся в криминальные движения</w:t>
      </w:r>
      <w:r w:rsidRPr="00290EB5">
        <w:rPr>
          <w:rFonts w:eastAsia="№Е"/>
          <w:sz w:val="24"/>
        </w:rPr>
        <w:t>;</w:t>
      </w:r>
    </w:p>
    <w:p w14:paraId="1B8C9900"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sidRPr="00065DD7">
        <w:rPr>
          <w:rFonts w:eastAsia="Calibri"/>
          <w:sz w:val="24"/>
        </w:rPr>
        <w:t>взаимодействие с органами системы пр</w:t>
      </w:r>
      <w:r>
        <w:rPr>
          <w:rFonts w:eastAsia="Calibri"/>
          <w:sz w:val="24"/>
        </w:rPr>
        <w:t>офилактики Варгашинского района;</w:t>
      </w:r>
    </w:p>
    <w:p w14:paraId="7BD64819" w14:textId="77777777" w:rsidR="004C2FB8"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sidRPr="000D37B0">
        <w:rPr>
          <w:rFonts w:eastAsia="№Е"/>
          <w:sz w:val="24"/>
        </w:rPr>
        <w:t xml:space="preserve">привлечение к профилактической работе сотрудников правоохранительной сферы: </w:t>
      </w:r>
      <w:r>
        <w:rPr>
          <w:rFonts w:eastAsia="№Е"/>
          <w:sz w:val="24"/>
        </w:rPr>
        <w:t xml:space="preserve"> участковый уполномоченный полиции ОУУП и ПДН МО МВД России «Варгашинский» (Административный участок № 6);</w:t>
      </w:r>
    </w:p>
    <w:p w14:paraId="6698E2A3"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Calibri"/>
          <w:sz w:val="24"/>
        </w:rPr>
        <w:t>просветительскую деятельность клуба Молодого избирателя «Новое поколение» (лекторские группы, конкурсы рисунков и плакатов, стихов и слоганов, деловые игры);</w:t>
      </w:r>
    </w:p>
    <w:p w14:paraId="123B754A" w14:textId="77777777" w:rsidR="004C2FB8" w:rsidRDefault="004C2FB8" w:rsidP="004C2FB8">
      <w:pPr>
        <w:spacing w:before="100" w:after="100"/>
        <w:ind w:left="1134"/>
        <w:rPr>
          <w:bCs/>
          <w:sz w:val="24"/>
          <w:lang w:eastAsia="ru-RU"/>
        </w:rPr>
      </w:pPr>
      <w:r w:rsidRPr="00E60B91">
        <w:rPr>
          <w:sz w:val="24"/>
        </w:rPr>
        <w:t xml:space="preserve">родительские собрания: «Ребенок и Закон», «Ответственность родителей за воспитание детей. </w:t>
      </w:r>
      <w:r w:rsidRPr="000E06D9">
        <w:rPr>
          <w:sz w:val="24"/>
        </w:rPr>
        <w:t xml:space="preserve">Формирование правового сознания учащихся», </w:t>
      </w:r>
      <w:r w:rsidRPr="000E06D9">
        <w:rPr>
          <w:bCs/>
          <w:sz w:val="24"/>
          <w:lang w:eastAsia="ru-RU"/>
        </w:rPr>
        <w:t>«Проступки и их последствия. Взаимодействие школы и семьи по профилактике противоправного поведения».</w:t>
      </w:r>
    </w:p>
    <w:p w14:paraId="0E0F44D8" w14:textId="77777777" w:rsidR="004C2FB8" w:rsidRPr="00711A92" w:rsidRDefault="004C2FB8" w:rsidP="004C2FB8">
      <w:pPr>
        <w:ind w:left="1134"/>
        <w:rPr>
          <w:color w:val="000000"/>
          <w:w w:val="0"/>
          <w:sz w:val="24"/>
        </w:rPr>
      </w:pPr>
      <w:r w:rsidRPr="00597BB6">
        <w:rPr>
          <w:b/>
          <w:color w:val="000000"/>
          <w:w w:val="0"/>
          <w:sz w:val="24"/>
        </w:rPr>
        <w:t>Целевые индикаторы эффективности реализации модуля «Правовое воспитание»</w:t>
      </w:r>
      <w:r>
        <w:rPr>
          <w:b/>
          <w:color w:val="000000"/>
          <w:w w:val="0"/>
          <w:sz w:val="24"/>
        </w:rPr>
        <w:t xml:space="preserve"> </w:t>
      </w:r>
      <w:r>
        <w:rPr>
          <w:color w:val="000000"/>
          <w:w w:val="0"/>
          <w:sz w:val="24"/>
        </w:rPr>
        <w:t>(Таблица 10</w:t>
      </w:r>
      <w:r w:rsidRPr="00711A92">
        <w:rPr>
          <w:color w:val="000000"/>
          <w:w w:val="0"/>
          <w:sz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3449"/>
        <w:gridCol w:w="2479"/>
      </w:tblGrid>
      <w:tr w:rsidR="004C2FB8" w:rsidRPr="00597BB6" w14:paraId="3AFF6772" w14:textId="77777777" w:rsidTr="00E721DC">
        <w:tc>
          <w:tcPr>
            <w:tcW w:w="3869" w:type="dxa"/>
          </w:tcPr>
          <w:p w14:paraId="7AD0C558" w14:textId="77777777" w:rsidR="004C2FB8" w:rsidRPr="003648E3" w:rsidRDefault="004C2FB8" w:rsidP="004C2FB8">
            <w:pPr>
              <w:ind w:left="1134"/>
              <w:rPr>
                <w:color w:val="000000"/>
                <w:w w:val="0"/>
                <w:sz w:val="23"/>
                <w:szCs w:val="23"/>
              </w:rPr>
            </w:pPr>
            <w:r w:rsidRPr="003648E3">
              <w:rPr>
                <w:color w:val="000000"/>
                <w:w w:val="0"/>
                <w:sz w:val="23"/>
                <w:szCs w:val="23"/>
              </w:rPr>
              <w:t>Ожидаемый результат</w:t>
            </w:r>
          </w:p>
        </w:tc>
        <w:tc>
          <w:tcPr>
            <w:tcW w:w="4260" w:type="dxa"/>
          </w:tcPr>
          <w:p w14:paraId="362FA79F" w14:textId="77777777" w:rsidR="004C2FB8" w:rsidRPr="003648E3" w:rsidRDefault="004C2FB8" w:rsidP="004C2FB8">
            <w:pPr>
              <w:ind w:left="1134"/>
              <w:rPr>
                <w:color w:val="000000"/>
                <w:w w:val="0"/>
                <w:sz w:val="23"/>
                <w:szCs w:val="23"/>
              </w:rPr>
            </w:pPr>
            <w:r w:rsidRPr="003648E3">
              <w:rPr>
                <w:color w:val="000000"/>
                <w:w w:val="0"/>
                <w:sz w:val="23"/>
                <w:szCs w:val="23"/>
              </w:rPr>
              <w:t>Критерий эффективности</w:t>
            </w:r>
          </w:p>
        </w:tc>
        <w:tc>
          <w:tcPr>
            <w:tcW w:w="1335" w:type="dxa"/>
          </w:tcPr>
          <w:p w14:paraId="5D3E52E8" w14:textId="77777777" w:rsidR="004C2FB8" w:rsidRPr="003648E3" w:rsidRDefault="004C2FB8" w:rsidP="004C2FB8">
            <w:pPr>
              <w:ind w:left="1134"/>
              <w:rPr>
                <w:color w:val="000000"/>
                <w:w w:val="0"/>
                <w:sz w:val="23"/>
                <w:szCs w:val="23"/>
              </w:rPr>
            </w:pPr>
            <w:r w:rsidRPr="003648E3">
              <w:rPr>
                <w:color w:val="000000"/>
                <w:w w:val="0"/>
                <w:sz w:val="23"/>
                <w:szCs w:val="23"/>
              </w:rPr>
              <w:t xml:space="preserve">Показатели </w:t>
            </w:r>
          </w:p>
        </w:tc>
      </w:tr>
      <w:tr w:rsidR="004C2FB8" w:rsidRPr="00597BB6" w14:paraId="24BFC38C" w14:textId="77777777" w:rsidTr="00E721DC">
        <w:tc>
          <w:tcPr>
            <w:tcW w:w="3869" w:type="dxa"/>
            <w:vMerge w:val="restart"/>
          </w:tcPr>
          <w:p w14:paraId="73306018" w14:textId="77777777" w:rsidR="004C2FB8" w:rsidRPr="003648E3" w:rsidRDefault="004C2FB8" w:rsidP="004C2FB8">
            <w:pPr>
              <w:widowControl/>
              <w:autoSpaceDE/>
              <w:autoSpaceDN/>
              <w:ind w:left="1134"/>
              <w:rPr>
                <w:iCs/>
                <w:color w:val="000000"/>
                <w:w w:val="0"/>
                <w:sz w:val="23"/>
                <w:szCs w:val="23"/>
              </w:rPr>
            </w:pPr>
            <w:r w:rsidRPr="003648E3">
              <w:rPr>
                <w:iCs/>
                <w:color w:val="000000"/>
                <w:w w:val="0"/>
                <w:sz w:val="23"/>
                <w:szCs w:val="23"/>
              </w:rPr>
              <w:t>организована  система работы по формированию законопослушного гражданина, совершенствованию правовой культуры и правосознания обучающихся;</w:t>
            </w:r>
          </w:p>
          <w:p w14:paraId="21E37733" w14:textId="77777777" w:rsidR="004C2FB8" w:rsidRPr="003648E3" w:rsidRDefault="004C2FB8" w:rsidP="004C2FB8">
            <w:pPr>
              <w:widowControl/>
              <w:autoSpaceDE/>
              <w:autoSpaceDN/>
              <w:ind w:left="1134"/>
              <w:rPr>
                <w:iCs/>
                <w:color w:val="000000"/>
                <w:w w:val="0"/>
                <w:sz w:val="23"/>
                <w:szCs w:val="23"/>
              </w:rPr>
            </w:pPr>
            <w:r w:rsidRPr="003648E3">
              <w:rPr>
                <w:iCs/>
                <w:color w:val="000000"/>
                <w:w w:val="0"/>
                <w:sz w:val="23"/>
                <w:szCs w:val="23"/>
              </w:rPr>
              <w:t>- снижение противоправных действий со стороны обучающихся.</w:t>
            </w:r>
          </w:p>
        </w:tc>
        <w:tc>
          <w:tcPr>
            <w:tcW w:w="4260" w:type="dxa"/>
          </w:tcPr>
          <w:p w14:paraId="2E60AA62" w14:textId="77777777" w:rsidR="004C2FB8" w:rsidRPr="003648E3" w:rsidRDefault="004C2FB8" w:rsidP="004C2FB8">
            <w:pPr>
              <w:ind w:left="1134"/>
              <w:rPr>
                <w:color w:val="000000"/>
                <w:w w:val="0"/>
                <w:sz w:val="23"/>
                <w:szCs w:val="23"/>
              </w:rPr>
            </w:pPr>
            <w:r w:rsidRPr="003648E3">
              <w:rPr>
                <w:color w:val="000000"/>
                <w:w w:val="0"/>
                <w:sz w:val="23"/>
                <w:szCs w:val="23"/>
              </w:rPr>
              <w:t>Степень охвата в воспитательном процессе направлений, обозначенных в программе</w:t>
            </w:r>
          </w:p>
        </w:tc>
        <w:tc>
          <w:tcPr>
            <w:tcW w:w="1335" w:type="dxa"/>
          </w:tcPr>
          <w:p w14:paraId="4D7536AF" w14:textId="77777777" w:rsidR="004C2FB8" w:rsidRPr="003648E3" w:rsidRDefault="004C2FB8" w:rsidP="004C2FB8">
            <w:pPr>
              <w:ind w:left="1134"/>
              <w:rPr>
                <w:color w:val="000000"/>
                <w:w w:val="0"/>
                <w:sz w:val="23"/>
                <w:szCs w:val="23"/>
              </w:rPr>
            </w:pPr>
            <w:r w:rsidRPr="003648E3">
              <w:rPr>
                <w:color w:val="000000"/>
                <w:w w:val="0"/>
                <w:sz w:val="23"/>
                <w:szCs w:val="23"/>
              </w:rPr>
              <w:t>100%</w:t>
            </w:r>
          </w:p>
        </w:tc>
      </w:tr>
      <w:tr w:rsidR="004C2FB8" w:rsidRPr="00597BB6" w14:paraId="57844367" w14:textId="77777777" w:rsidTr="00E721DC">
        <w:tc>
          <w:tcPr>
            <w:tcW w:w="3869" w:type="dxa"/>
            <w:vMerge/>
          </w:tcPr>
          <w:p w14:paraId="6BBDA1E1" w14:textId="77777777" w:rsidR="004C2FB8" w:rsidRPr="003648E3" w:rsidRDefault="004C2FB8" w:rsidP="004C2FB8">
            <w:pPr>
              <w:widowControl/>
              <w:autoSpaceDE/>
              <w:autoSpaceDN/>
              <w:ind w:left="1134"/>
              <w:rPr>
                <w:iCs/>
                <w:color w:val="000000"/>
                <w:w w:val="0"/>
                <w:sz w:val="23"/>
                <w:szCs w:val="23"/>
              </w:rPr>
            </w:pPr>
          </w:p>
        </w:tc>
        <w:tc>
          <w:tcPr>
            <w:tcW w:w="4260" w:type="dxa"/>
          </w:tcPr>
          <w:p w14:paraId="64F834A4" w14:textId="77777777" w:rsidR="004C2FB8" w:rsidRPr="003648E3" w:rsidRDefault="004C2FB8" w:rsidP="004C2FB8">
            <w:pPr>
              <w:ind w:left="1134"/>
              <w:rPr>
                <w:color w:val="000000"/>
                <w:w w:val="0"/>
                <w:sz w:val="23"/>
                <w:szCs w:val="23"/>
              </w:rPr>
            </w:pPr>
            <w:r w:rsidRPr="003648E3">
              <w:rPr>
                <w:color w:val="000000"/>
                <w:w w:val="0"/>
                <w:sz w:val="23"/>
                <w:szCs w:val="23"/>
              </w:rPr>
              <w:t>Доля обучающихся, совершивших правонарушение</w:t>
            </w:r>
          </w:p>
        </w:tc>
        <w:tc>
          <w:tcPr>
            <w:tcW w:w="1335" w:type="dxa"/>
          </w:tcPr>
          <w:p w14:paraId="210853D1" w14:textId="77777777" w:rsidR="004C2FB8" w:rsidRPr="003648E3" w:rsidRDefault="004C2FB8" w:rsidP="004C2FB8">
            <w:pPr>
              <w:ind w:left="1134"/>
              <w:rPr>
                <w:color w:val="000000"/>
                <w:w w:val="0"/>
                <w:sz w:val="23"/>
                <w:szCs w:val="23"/>
              </w:rPr>
            </w:pPr>
            <w:r w:rsidRPr="003648E3">
              <w:rPr>
                <w:color w:val="000000"/>
                <w:w w:val="0"/>
                <w:sz w:val="23"/>
                <w:szCs w:val="23"/>
              </w:rPr>
              <w:t>Менее 1 %</w:t>
            </w:r>
          </w:p>
        </w:tc>
      </w:tr>
      <w:tr w:rsidR="004C2FB8" w:rsidRPr="00597BB6" w14:paraId="1C5C4612" w14:textId="77777777" w:rsidTr="00E721DC">
        <w:tc>
          <w:tcPr>
            <w:tcW w:w="3869" w:type="dxa"/>
            <w:vMerge/>
          </w:tcPr>
          <w:p w14:paraId="081AB564" w14:textId="77777777" w:rsidR="004C2FB8" w:rsidRPr="003648E3" w:rsidRDefault="004C2FB8" w:rsidP="004C2FB8">
            <w:pPr>
              <w:widowControl/>
              <w:autoSpaceDE/>
              <w:autoSpaceDN/>
              <w:ind w:left="1134"/>
              <w:rPr>
                <w:iCs/>
                <w:color w:val="000000"/>
                <w:w w:val="0"/>
                <w:sz w:val="23"/>
                <w:szCs w:val="23"/>
              </w:rPr>
            </w:pPr>
          </w:p>
        </w:tc>
        <w:tc>
          <w:tcPr>
            <w:tcW w:w="4260" w:type="dxa"/>
          </w:tcPr>
          <w:p w14:paraId="03AD712F" w14:textId="77777777" w:rsidR="004C2FB8" w:rsidRPr="003648E3" w:rsidRDefault="004C2FB8" w:rsidP="004C2FB8">
            <w:pPr>
              <w:tabs>
                <w:tab w:val="left" w:pos="1310"/>
              </w:tabs>
              <w:ind w:left="1134"/>
              <w:rPr>
                <w:rFonts w:eastAsia="№Е"/>
                <w:sz w:val="23"/>
                <w:szCs w:val="23"/>
              </w:rPr>
            </w:pPr>
            <w:r w:rsidRPr="003648E3">
              <w:rPr>
                <w:rFonts w:eastAsia="№Е"/>
                <w:sz w:val="23"/>
                <w:szCs w:val="23"/>
              </w:rPr>
              <w:t>Доля семей, состоящих на контроле как СОП</w:t>
            </w:r>
          </w:p>
        </w:tc>
        <w:tc>
          <w:tcPr>
            <w:tcW w:w="1335" w:type="dxa"/>
          </w:tcPr>
          <w:p w14:paraId="2FDBBFDD" w14:textId="77777777" w:rsidR="004C2FB8" w:rsidRPr="003648E3" w:rsidRDefault="004C2FB8" w:rsidP="004C2FB8">
            <w:pPr>
              <w:ind w:left="1134"/>
              <w:rPr>
                <w:color w:val="000000"/>
                <w:w w:val="0"/>
                <w:sz w:val="23"/>
                <w:szCs w:val="23"/>
              </w:rPr>
            </w:pPr>
            <w:r w:rsidRPr="003648E3">
              <w:rPr>
                <w:color w:val="000000"/>
                <w:w w:val="0"/>
                <w:sz w:val="23"/>
                <w:szCs w:val="23"/>
              </w:rPr>
              <w:t>Менее 1 %</w:t>
            </w:r>
          </w:p>
        </w:tc>
      </w:tr>
    </w:tbl>
    <w:p w14:paraId="1AF8F0A4" w14:textId="77777777" w:rsidR="004C2FB8" w:rsidRDefault="004C2FB8" w:rsidP="004C2FB8">
      <w:pPr>
        <w:spacing w:after="240"/>
        <w:ind w:left="1134"/>
        <w:jc w:val="center"/>
        <w:rPr>
          <w:b/>
          <w:iCs/>
          <w:color w:val="000000"/>
          <w:w w:val="0"/>
          <w:sz w:val="24"/>
        </w:rPr>
      </w:pPr>
    </w:p>
    <w:p w14:paraId="5B347DB9" w14:textId="77777777" w:rsidR="004C2FB8" w:rsidRDefault="004C2FB8" w:rsidP="004C2FB8">
      <w:pPr>
        <w:ind w:left="1134"/>
        <w:jc w:val="center"/>
      </w:pPr>
      <w:r>
        <w:rPr>
          <w:b/>
          <w:iCs/>
          <w:color w:val="000000"/>
          <w:w w:val="0"/>
          <w:sz w:val="24"/>
        </w:rPr>
        <w:t>3</w:t>
      </w:r>
      <w:r w:rsidRPr="00257595">
        <w:rPr>
          <w:b/>
          <w:iCs/>
          <w:color w:val="000000"/>
          <w:w w:val="0"/>
          <w:sz w:val="24"/>
        </w:rPr>
        <w:t>.1.8.</w:t>
      </w:r>
      <w:r w:rsidRPr="00257595">
        <w:rPr>
          <w:b/>
          <w:sz w:val="24"/>
        </w:rPr>
        <w:t xml:space="preserve"> Модуль «Патриотическое воспитание»</w:t>
      </w:r>
      <w:r w:rsidRPr="00257595">
        <w:t xml:space="preserve"> </w:t>
      </w:r>
    </w:p>
    <w:p w14:paraId="07C7FA40" w14:textId="77777777" w:rsidR="004C2FB8" w:rsidRDefault="004C2FB8" w:rsidP="004C2FB8">
      <w:pPr>
        <w:ind w:left="1134" w:firstLine="567"/>
        <w:rPr>
          <w:sz w:val="24"/>
        </w:rPr>
      </w:pPr>
      <w:r w:rsidRPr="00257595">
        <w:rPr>
          <w:b/>
          <w:bCs/>
          <w:sz w:val="24"/>
        </w:rPr>
        <w:t>Задача модуля</w:t>
      </w:r>
      <w:r w:rsidRPr="00257595">
        <w:rPr>
          <w:sz w:val="24"/>
        </w:rPr>
        <w:t xml:space="preserve"> – организовать работу, направленную на воспитание любви к родному краю, Родине, своему народу, уважения к другим народам России, формирование общероссийской культурной идентичности. Содержание патриотического воспитания в </w:t>
      </w:r>
      <w:r>
        <w:rPr>
          <w:sz w:val="24"/>
        </w:rPr>
        <w:t>МКОУ «</w:t>
      </w:r>
      <w:proofErr w:type="spellStart"/>
      <w:r>
        <w:rPr>
          <w:sz w:val="24"/>
        </w:rPr>
        <w:t>Верхнесуерская</w:t>
      </w:r>
      <w:proofErr w:type="spellEnd"/>
      <w:r>
        <w:rPr>
          <w:sz w:val="24"/>
        </w:rPr>
        <w:t xml:space="preserve"> СОШ»</w:t>
      </w:r>
      <w:r w:rsidRPr="00257595">
        <w:rPr>
          <w:sz w:val="24"/>
        </w:rPr>
        <w:t xml:space="preserve"> включает в себя следующие блоки:</w:t>
      </w:r>
    </w:p>
    <w:p w14:paraId="1DD82D23" w14:textId="77777777" w:rsidR="004C2FB8" w:rsidRDefault="004C2FB8" w:rsidP="004C2FB8">
      <w:pPr>
        <w:ind w:left="1134" w:firstLine="567"/>
        <w:rPr>
          <w:sz w:val="24"/>
        </w:rPr>
      </w:pPr>
      <w:r w:rsidRPr="00257595">
        <w:rPr>
          <w:sz w:val="24"/>
        </w:rPr>
        <w:t xml:space="preserve"> </w:t>
      </w:r>
      <w:proofErr w:type="spellStart"/>
      <w:r w:rsidRPr="00257595">
        <w:rPr>
          <w:b/>
          <w:bCs/>
          <w:sz w:val="24"/>
        </w:rPr>
        <w:t>Историко</w:t>
      </w:r>
      <w:proofErr w:type="spellEnd"/>
      <w:r w:rsidRPr="00257595">
        <w:rPr>
          <w:b/>
          <w:bCs/>
          <w:sz w:val="24"/>
        </w:rPr>
        <w:t xml:space="preserve"> – краеведческий.</w:t>
      </w:r>
      <w:r w:rsidRPr="00257595">
        <w:rPr>
          <w:sz w:val="24"/>
        </w:rPr>
        <w:t xml:space="preserve"> Система мероприятий, направленных на познание </w:t>
      </w:r>
      <w:proofErr w:type="spellStart"/>
      <w:r w:rsidRPr="00257595">
        <w:rPr>
          <w:sz w:val="24"/>
        </w:rPr>
        <w:t>историко</w:t>
      </w:r>
      <w:proofErr w:type="spellEnd"/>
      <w:r w:rsidRPr="00257595">
        <w:rPr>
          <w:sz w:val="24"/>
        </w:rPr>
        <w:t xml:space="preserve"> - культурных корней, осознаний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 формирование знаний о родном селе, городе, районе. </w:t>
      </w:r>
    </w:p>
    <w:p w14:paraId="094860EC" w14:textId="77777777" w:rsidR="004C2FB8" w:rsidRDefault="004C2FB8" w:rsidP="004C2FB8">
      <w:pPr>
        <w:ind w:left="1134" w:firstLine="567"/>
        <w:rPr>
          <w:sz w:val="24"/>
        </w:rPr>
      </w:pPr>
      <w:r w:rsidRPr="00257595">
        <w:rPr>
          <w:b/>
          <w:bCs/>
          <w:sz w:val="24"/>
        </w:rPr>
        <w:t>Социально – патриотический.</w:t>
      </w:r>
      <w:r w:rsidRPr="00257595">
        <w:rPr>
          <w:sz w:val="24"/>
        </w:rPr>
        <w:t xml:space="preserve"> Направлен на активизацию духовно- нравственной и культурно-исторической преемственности поколений, формирование активной жизненной позиции, проявление чувств благородства и сострадания, проявление заботы о людях пожилого возраста.</w:t>
      </w:r>
    </w:p>
    <w:p w14:paraId="38BB02F8" w14:textId="77777777" w:rsidR="004C2FB8" w:rsidRDefault="004C2FB8" w:rsidP="004C2FB8">
      <w:pPr>
        <w:ind w:left="1134" w:firstLine="567"/>
        <w:rPr>
          <w:sz w:val="24"/>
        </w:rPr>
      </w:pPr>
      <w:r w:rsidRPr="00257595">
        <w:rPr>
          <w:sz w:val="24"/>
        </w:rPr>
        <w:t xml:space="preserve"> </w:t>
      </w:r>
      <w:proofErr w:type="spellStart"/>
      <w:r w:rsidRPr="00257595">
        <w:rPr>
          <w:b/>
          <w:bCs/>
          <w:sz w:val="24"/>
        </w:rPr>
        <w:t>Военно</w:t>
      </w:r>
      <w:proofErr w:type="spellEnd"/>
      <w:r w:rsidRPr="00257595">
        <w:rPr>
          <w:b/>
          <w:bCs/>
          <w:sz w:val="24"/>
        </w:rPr>
        <w:t xml:space="preserve"> – патриотический.</w:t>
      </w:r>
      <w:r w:rsidRPr="00257595">
        <w:rPr>
          <w:sz w:val="24"/>
        </w:rPr>
        <w:t xml:space="preserve"> Ориентирован на формирование у молодежи высокого патриотического сознания, идей служения Отечеству, способности к его вооруженной защите, изучение русской военной истории, воинских традиций. </w:t>
      </w:r>
    </w:p>
    <w:p w14:paraId="796DB7A3" w14:textId="77777777" w:rsidR="004C2FB8" w:rsidRDefault="004C2FB8" w:rsidP="004C2FB8">
      <w:pPr>
        <w:ind w:left="1134" w:firstLine="567"/>
        <w:rPr>
          <w:sz w:val="24"/>
        </w:rPr>
      </w:pPr>
      <w:r w:rsidRPr="00257595">
        <w:rPr>
          <w:b/>
          <w:bCs/>
          <w:sz w:val="24"/>
        </w:rPr>
        <w:t>Спортивно - патриотический.</w:t>
      </w:r>
      <w:r w:rsidRPr="00257595">
        <w:rPr>
          <w:sz w:val="24"/>
        </w:rPr>
        <w:t xml:space="preserve"> Направлен на развитие морально-волевых качеств, воспитание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 </w:t>
      </w:r>
    </w:p>
    <w:p w14:paraId="012AD65D" w14:textId="77777777" w:rsidR="004C2FB8" w:rsidRDefault="004C2FB8" w:rsidP="004C2FB8">
      <w:pPr>
        <w:ind w:left="1134" w:firstLine="567"/>
        <w:rPr>
          <w:sz w:val="24"/>
        </w:rPr>
      </w:pPr>
      <w:r w:rsidRPr="00257595">
        <w:rPr>
          <w:b/>
          <w:bCs/>
          <w:sz w:val="24"/>
        </w:rPr>
        <w:lastRenderedPageBreak/>
        <w:t>Культурно - патриотический.</w:t>
      </w:r>
      <w:r w:rsidRPr="00257595">
        <w:rPr>
          <w:sz w:val="24"/>
        </w:rPr>
        <w:t xml:space="preserve"> Направлен на развитие творческих способностей учащихся через приобщение их к музыкальному фольклору, устному народному творчеству, миру народных праздников, знакомство с обычаями и традициями русского народа.</w:t>
      </w:r>
    </w:p>
    <w:p w14:paraId="636E61DC" w14:textId="77777777" w:rsidR="004C2FB8" w:rsidRDefault="004C2FB8" w:rsidP="004C2FB8">
      <w:pPr>
        <w:ind w:left="1134" w:firstLine="567"/>
        <w:rPr>
          <w:sz w:val="24"/>
        </w:rPr>
      </w:pPr>
      <w:r w:rsidRPr="00257595">
        <w:rPr>
          <w:sz w:val="24"/>
        </w:rPr>
        <w:t>Реализация данного модуля осуществляется через соответствующие формы воспитательной работы:</w:t>
      </w:r>
    </w:p>
    <w:p w14:paraId="1CAD17FB" w14:textId="77777777" w:rsidR="004C2FB8" w:rsidRDefault="004C2FB8" w:rsidP="004C2FB8">
      <w:pPr>
        <w:ind w:left="1134" w:firstLine="567"/>
        <w:rPr>
          <w:sz w:val="24"/>
        </w:rPr>
      </w:pPr>
      <w:r w:rsidRPr="00257595">
        <w:rPr>
          <w:sz w:val="24"/>
        </w:rPr>
        <w:t xml:space="preserve"> </w:t>
      </w:r>
      <w:r w:rsidRPr="00257595">
        <w:rPr>
          <w:sz w:val="24"/>
        </w:rPr>
        <w:sym w:font="Symbol" w:char="F02D"/>
      </w:r>
      <w:r w:rsidRPr="00257595">
        <w:rPr>
          <w:sz w:val="24"/>
        </w:rPr>
        <w:t xml:space="preserve"> тематические классные часы, уроки мужества;</w:t>
      </w:r>
    </w:p>
    <w:p w14:paraId="377DBC12" w14:textId="77777777" w:rsidR="004C2FB8" w:rsidRDefault="004C2FB8" w:rsidP="004C2FB8">
      <w:pPr>
        <w:ind w:left="1134" w:firstLine="567"/>
        <w:rPr>
          <w:sz w:val="24"/>
        </w:rPr>
      </w:pPr>
      <w:r w:rsidRPr="00257595">
        <w:rPr>
          <w:sz w:val="24"/>
        </w:rPr>
        <w:t xml:space="preserve"> </w:t>
      </w:r>
      <w:r w:rsidRPr="00257595">
        <w:rPr>
          <w:sz w:val="24"/>
        </w:rPr>
        <w:sym w:font="Symbol" w:char="F02D"/>
      </w:r>
      <w:r w:rsidRPr="00257595">
        <w:rPr>
          <w:sz w:val="24"/>
        </w:rPr>
        <w:t xml:space="preserve"> проведение экскурсий и уроков в школьном музее и посещение музеев города, области; </w:t>
      </w:r>
    </w:p>
    <w:p w14:paraId="6DA4C7BE" w14:textId="77777777" w:rsidR="004C2FB8" w:rsidRDefault="004C2FB8" w:rsidP="004C2FB8">
      <w:pPr>
        <w:ind w:left="1134" w:firstLine="567"/>
        <w:rPr>
          <w:sz w:val="24"/>
        </w:rPr>
      </w:pPr>
      <w:r w:rsidRPr="00257595">
        <w:rPr>
          <w:sz w:val="24"/>
        </w:rPr>
        <w:sym w:font="Symbol" w:char="F02D"/>
      </w:r>
      <w:r w:rsidRPr="00257595">
        <w:rPr>
          <w:sz w:val="24"/>
        </w:rPr>
        <w:t xml:space="preserve"> изучение истории своей семьи, семейных традиций; </w:t>
      </w:r>
    </w:p>
    <w:p w14:paraId="658FAF9E" w14:textId="77777777" w:rsidR="004C2FB8" w:rsidRDefault="004C2FB8" w:rsidP="004C2FB8">
      <w:pPr>
        <w:ind w:left="1134" w:firstLine="567"/>
        <w:rPr>
          <w:sz w:val="24"/>
        </w:rPr>
      </w:pPr>
      <w:r w:rsidRPr="00257595">
        <w:rPr>
          <w:sz w:val="24"/>
        </w:rPr>
        <w:sym w:font="Symbol" w:char="F02D"/>
      </w:r>
      <w:r w:rsidRPr="00257595">
        <w:rPr>
          <w:sz w:val="24"/>
        </w:rPr>
        <w:t xml:space="preserve"> изучение народных традиций и обычаев, истории своей страны, области,</w:t>
      </w:r>
      <w:r>
        <w:rPr>
          <w:sz w:val="24"/>
        </w:rPr>
        <w:t xml:space="preserve"> </w:t>
      </w:r>
      <w:r w:rsidRPr="00257595">
        <w:rPr>
          <w:sz w:val="24"/>
        </w:rPr>
        <w:t xml:space="preserve">города, школы; </w:t>
      </w:r>
    </w:p>
    <w:p w14:paraId="54513A4E" w14:textId="77777777" w:rsidR="004C2FB8" w:rsidRDefault="004C2FB8" w:rsidP="004C2FB8">
      <w:pPr>
        <w:ind w:left="1134" w:firstLine="567"/>
        <w:rPr>
          <w:sz w:val="24"/>
        </w:rPr>
      </w:pPr>
      <w:r w:rsidRPr="00257595">
        <w:rPr>
          <w:sz w:val="24"/>
        </w:rPr>
        <w:sym w:font="Symbol" w:char="F02D"/>
      </w:r>
      <w:r w:rsidRPr="00257595">
        <w:rPr>
          <w:sz w:val="24"/>
        </w:rPr>
        <w:t xml:space="preserve"> проведение общешкольных мероприятий патриотической направленности;</w:t>
      </w:r>
    </w:p>
    <w:p w14:paraId="4B36B07B" w14:textId="77777777" w:rsidR="004C2FB8" w:rsidRDefault="004C2FB8" w:rsidP="004C2FB8">
      <w:pPr>
        <w:ind w:left="1134" w:firstLine="567"/>
        <w:rPr>
          <w:sz w:val="24"/>
        </w:rPr>
      </w:pPr>
      <w:r w:rsidRPr="00257595">
        <w:rPr>
          <w:sz w:val="24"/>
        </w:rPr>
        <w:t xml:space="preserve"> </w:t>
      </w:r>
      <w:r w:rsidRPr="00257595">
        <w:rPr>
          <w:sz w:val="24"/>
        </w:rPr>
        <w:sym w:font="Symbol" w:char="F02D"/>
      </w:r>
      <w:r w:rsidRPr="00257595">
        <w:rPr>
          <w:sz w:val="24"/>
        </w:rPr>
        <w:t xml:space="preserve"> проведение встреч с ветеранами ВОВ и участниками боевых действий в горячих точках; </w:t>
      </w:r>
    </w:p>
    <w:p w14:paraId="0C1D38FA" w14:textId="77777777" w:rsidR="004C2FB8" w:rsidRDefault="004C2FB8" w:rsidP="004C2FB8">
      <w:pPr>
        <w:ind w:left="1134" w:firstLine="567"/>
        <w:rPr>
          <w:sz w:val="24"/>
        </w:rPr>
      </w:pPr>
      <w:r w:rsidRPr="00257595">
        <w:rPr>
          <w:sz w:val="24"/>
        </w:rPr>
        <w:sym w:font="Symbol" w:char="F02D"/>
      </w:r>
      <w:r w:rsidRPr="00257595">
        <w:rPr>
          <w:sz w:val="24"/>
        </w:rPr>
        <w:t xml:space="preserve"> военно-спортивные игры; </w:t>
      </w:r>
    </w:p>
    <w:p w14:paraId="581F7D93" w14:textId="77777777" w:rsidR="004C2FB8" w:rsidRDefault="004C2FB8" w:rsidP="004C2FB8">
      <w:pPr>
        <w:ind w:left="1134" w:firstLine="567"/>
        <w:rPr>
          <w:sz w:val="24"/>
        </w:rPr>
      </w:pPr>
      <w:r w:rsidRPr="00257595">
        <w:rPr>
          <w:sz w:val="24"/>
        </w:rPr>
        <w:sym w:font="Symbol" w:char="F02D"/>
      </w:r>
      <w:r w:rsidRPr="00257595">
        <w:rPr>
          <w:sz w:val="24"/>
        </w:rPr>
        <w:t xml:space="preserve"> участие в конференциях, конкурсах, смотрах.</w:t>
      </w:r>
    </w:p>
    <w:p w14:paraId="4B21576E" w14:textId="77777777" w:rsidR="004C2FB8" w:rsidRDefault="004C2FB8" w:rsidP="004C2FB8">
      <w:pPr>
        <w:ind w:left="1134" w:firstLine="567"/>
        <w:jc w:val="center"/>
        <w:rPr>
          <w:sz w:val="24"/>
        </w:rPr>
      </w:pPr>
      <w:r w:rsidRPr="00257595">
        <w:rPr>
          <w:b/>
          <w:bCs/>
          <w:sz w:val="24"/>
        </w:rPr>
        <w:t>Организационно-методические мероприятия при реализации модуля</w:t>
      </w:r>
    </w:p>
    <w:p w14:paraId="5923E76F" w14:textId="77777777" w:rsidR="004C2FB8" w:rsidRDefault="004C2FB8" w:rsidP="004C2FB8">
      <w:pPr>
        <w:ind w:left="1134" w:firstLine="567"/>
        <w:rPr>
          <w:sz w:val="24"/>
        </w:rPr>
      </w:pPr>
      <w:r w:rsidRPr="00257595">
        <w:rPr>
          <w:sz w:val="24"/>
        </w:rPr>
        <w:t xml:space="preserve"> 1. Курсы, семинары, МО классных руководителей по вопросам патриотического воспитания. </w:t>
      </w:r>
    </w:p>
    <w:p w14:paraId="51726A4F" w14:textId="77777777" w:rsidR="004C2FB8" w:rsidRPr="00257595" w:rsidRDefault="004C2FB8" w:rsidP="004C2FB8">
      <w:pPr>
        <w:ind w:left="1134" w:firstLine="567"/>
        <w:rPr>
          <w:b/>
          <w:bCs/>
          <w:iCs/>
          <w:color w:val="000000"/>
          <w:w w:val="0"/>
          <w:sz w:val="24"/>
        </w:rPr>
      </w:pPr>
      <w:r w:rsidRPr="00257595">
        <w:rPr>
          <w:sz w:val="24"/>
        </w:rPr>
        <w:t>2.Организация межведомственного взаимодействия с социальными партнерами</w:t>
      </w:r>
      <w:r>
        <w:rPr>
          <w:sz w:val="24"/>
        </w:rPr>
        <w:t>.</w:t>
      </w:r>
      <w:r w:rsidRPr="00257595">
        <w:rPr>
          <w:sz w:val="24"/>
        </w:rPr>
        <w:t xml:space="preserve"> </w:t>
      </w:r>
      <w:r w:rsidRPr="00257595">
        <w:rPr>
          <w:b/>
          <w:bCs/>
          <w:sz w:val="24"/>
        </w:rPr>
        <w:t>Целевые индикаторы эффективности реализации модуля «Патриотическое воспитание»:</w:t>
      </w:r>
    </w:p>
    <w:tbl>
      <w:tblPr>
        <w:tblStyle w:val="aff3"/>
        <w:tblW w:w="0" w:type="auto"/>
        <w:tblLook w:val="04A0" w:firstRow="1" w:lastRow="0" w:firstColumn="1" w:lastColumn="0" w:noHBand="0" w:noVBand="1"/>
      </w:tblPr>
      <w:tblGrid>
        <w:gridCol w:w="3190"/>
        <w:gridCol w:w="4318"/>
        <w:gridCol w:w="2528"/>
      </w:tblGrid>
      <w:tr w:rsidR="004C2FB8" w14:paraId="26DFC37D" w14:textId="77777777" w:rsidTr="00E721DC">
        <w:tc>
          <w:tcPr>
            <w:tcW w:w="3190" w:type="dxa"/>
          </w:tcPr>
          <w:p w14:paraId="2D654280" w14:textId="77777777" w:rsidR="004C2FB8" w:rsidRPr="00257595" w:rsidRDefault="004C2FB8" w:rsidP="004C2FB8">
            <w:pPr>
              <w:spacing w:after="240"/>
              <w:ind w:left="1134"/>
              <w:jc w:val="center"/>
              <w:rPr>
                <w:sz w:val="24"/>
              </w:rPr>
            </w:pPr>
            <w:r w:rsidRPr="00257595">
              <w:rPr>
                <w:sz w:val="24"/>
              </w:rPr>
              <w:t>Ожидаемый результат</w:t>
            </w:r>
          </w:p>
        </w:tc>
        <w:tc>
          <w:tcPr>
            <w:tcW w:w="4318" w:type="dxa"/>
          </w:tcPr>
          <w:p w14:paraId="20B4EE43" w14:textId="77777777" w:rsidR="004C2FB8" w:rsidRPr="00257595" w:rsidRDefault="004C2FB8" w:rsidP="004C2FB8">
            <w:pPr>
              <w:spacing w:after="240"/>
              <w:ind w:left="1134"/>
              <w:jc w:val="center"/>
              <w:rPr>
                <w:sz w:val="24"/>
              </w:rPr>
            </w:pPr>
            <w:r w:rsidRPr="00257595">
              <w:rPr>
                <w:sz w:val="24"/>
              </w:rPr>
              <w:t>Критерий эффективности</w:t>
            </w:r>
          </w:p>
        </w:tc>
        <w:tc>
          <w:tcPr>
            <w:tcW w:w="2063" w:type="dxa"/>
          </w:tcPr>
          <w:p w14:paraId="582537EF" w14:textId="77777777" w:rsidR="004C2FB8" w:rsidRPr="00257595" w:rsidRDefault="004C2FB8" w:rsidP="004C2FB8">
            <w:pPr>
              <w:spacing w:after="240"/>
              <w:ind w:left="1134"/>
              <w:jc w:val="center"/>
              <w:rPr>
                <w:sz w:val="24"/>
              </w:rPr>
            </w:pPr>
            <w:r w:rsidRPr="00257595">
              <w:rPr>
                <w:sz w:val="24"/>
              </w:rPr>
              <w:t>Показатели</w:t>
            </w:r>
          </w:p>
        </w:tc>
      </w:tr>
      <w:tr w:rsidR="004C2FB8" w14:paraId="20E3A938" w14:textId="77777777" w:rsidTr="00E721DC">
        <w:tc>
          <w:tcPr>
            <w:tcW w:w="3190" w:type="dxa"/>
            <w:vMerge w:val="restart"/>
          </w:tcPr>
          <w:p w14:paraId="715B48F5" w14:textId="77777777" w:rsidR="004C2FB8" w:rsidRPr="00257595" w:rsidRDefault="004C2FB8" w:rsidP="004C2FB8">
            <w:pPr>
              <w:spacing w:after="240"/>
              <w:ind w:left="1134"/>
              <w:jc w:val="center"/>
              <w:rPr>
                <w:sz w:val="24"/>
              </w:rPr>
            </w:pPr>
            <w:r w:rsidRPr="00257595">
              <w:rPr>
                <w:sz w:val="24"/>
              </w:rPr>
              <w:t>организована система работы по патриотическому воспитанию</w:t>
            </w:r>
          </w:p>
        </w:tc>
        <w:tc>
          <w:tcPr>
            <w:tcW w:w="4318" w:type="dxa"/>
          </w:tcPr>
          <w:p w14:paraId="560AC1D5" w14:textId="77777777" w:rsidR="004C2FB8" w:rsidRPr="00257595" w:rsidRDefault="004C2FB8" w:rsidP="004C2FB8">
            <w:pPr>
              <w:spacing w:after="240"/>
              <w:ind w:left="1134"/>
              <w:jc w:val="center"/>
              <w:rPr>
                <w:sz w:val="24"/>
              </w:rPr>
            </w:pPr>
            <w:r w:rsidRPr="00257595">
              <w:rPr>
                <w:sz w:val="24"/>
              </w:rPr>
              <w:t>Количество мероприятий по патриотическому воспитанию, организованных с участием социальных партнеров (межведомственное взаимодействие)</w:t>
            </w:r>
          </w:p>
        </w:tc>
        <w:tc>
          <w:tcPr>
            <w:tcW w:w="2063" w:type="dxa"/>
          </w:tcPr>
          <w:p w14:paraId="75BAF8B2" w14:textId="77777777" w:rsidR="004C2FB8" w:rsidRPr="00257595" w:rsidRDefault="004C2FB8" w:rsidP="004C2FB8">
            <w:pPr>
              <w:spacing w:after="240"/>
              <w:ind w:left="1134"/>
              <w:jc w:val="center"/>
              <w:rPr>
                <w:sz w:val="24"/>
              </w:rPr>
            </w:pPr>
            <w:r w:rsidRPr="00257595">
              <w:rPr>
                <w:sz w:val="24"/>
              </w:rPr>
              <w:t>Не менее 1 в месяц</w:t>
            </w:r>
          </w:p>
        </w:tc>
      </w:tr>
      <w:tr w:rsidR="004C2FB8" w14:paraId="738B7CC9" w14:textId="77777777" w:rsidTr="00E721DC">
        <w:tc>
          <w:tcPr>
            <w:tcW w:w="3190" w:type="dxa"/>
            <w:vMerge/>
          </w:tcPr>
          <w:p w14:paraId="58DF9A31" w14:textId="77777777" w:rsidR="004C2FB8" w:rsidRPr="00257595" w:rsidRDefault="004C2FB8" w:rsidP="004C2FB8">
            <w:pPr>
              <w:spacing w:after="240"/>
              <w:ind w:left="1134"/>
              <w:jc w:val="center"/>
              <w:rPr>
                <w:sz w:val="24"/>
              </w:rPr>
            </w:pPr>
          </w:p>
        </w:tc>
        <w:tc>
          <w:tcPr>
            <w:tcW w:w="4318" w:type="dxa"/>
          </w:tcPr>
          <w:p w14:paraId="152B2345" w14:textId="77777777" w:rsidR="004C2FB8" w:rsidRPr="00257595" w:rsidRDefault="004C2FB8" w:rsidP="004C2FB8">
            <w:pPr>
              <w:spacing w:after="240"/>
              <w:ind w:left="1134"/>
              <w:jc w:val="center"/>
              <w:rPr>
                <w:sz w:val="24"/>
              </w:rPr>
            </w:pPr>
            <w:r w:rsidRPr="00257595">
              <w:rPr>
                <w:sz w:val="24"/>
              </w:rPr>
              <w:t>Степень охвата всех участников образовательного процесса мероприятиями по патриотическому воспитанию</w:t>
            </w:r>
          </w:p>
        </w:tc>
        <w:tc>
          <w:tcPr>
            <w:tcW w:w="2063" w:type="dxa"/>
          </w:tcPr>
          <w:p w14:paraId="32F4BCE6" w14:textId="77777777" w:rsidR="004C2FB8" w:rsidRPr="00257595" w:rsidRDefault="004C2FB8" w:rsidP="004C2FB8">
            <w:pPr>
              <w:spacing w:after="240"/>
              <w:ind w:left="1134"/>
              <w:jc w:val="center"/>
              <w:rPr>
                <w:b/>
                <w:iCs/>
                <w:color w:val="000000"/>
                <w:w w:val="0"/>
                <w:sz w:val="24"/>
              </w:rPr>
            </w:pPr>
            <w:r w:rsidRPr="00257595">
              <w:rPr>
                <w:sz w:val="24"/>
              </w:rPr>
              <w:t>Не менее 80%</w:t>
            </w:r>
          </w:p>
          <w:p w14:paraId="71FF8B2F" w14:textId="77777777" w:rsidR="004C2FB8" w:rsidRPr="00257595" w:rsidRDefault="004C2FB8" w:rsidP="004C2FB8">
            <w:pPr>
              <w:spacing w:after="240"/>
              <w:ind w:left="1134"/>
              <w:jc w:val="center"/>
              <w:rPr>
                <w:sz w:val="24"/>
              </w:rPr>
            </w:pPr>
          </w:p>
        </w:tc>
      </w:tr>
    </w:tbl>
    <w:p w14:paraId="493F2ED1" w14:textId="77777777" w:rsidR="004C2FB8" w:rsidRDefault="004C2FB8" w:rsidP="004C2FB8">
      <w:pPr>
        <w:spacing w:after="240"/>
        <w:ind w:left="1134"/>
        <w:jc w:val="center"/>
      </w:pPr>
    </w:p>
    <w:p w14:paraId="17F3F540" w14:textId="77777777" w:rsidR="004C2FB8" w:rsidRDefault="004C2FB8" w:rsidP="004C2FB8">
      <w:pPr>
        <w:spacing w:after="240"/>
        <w:ind w:left="1134"/>
        <w:jc w:val="center"/>
        <w:rPr>
          <w:b/>
          <w:iCs/>
          <w:color w:val="000000"/>
          <w:w w:val="0"/>
          <w:sz w:val="24"/>
        </w:rPr>
      </w:pPr>
      <w:r>
        <w:rPr>
          <w:b/>
          <w:iCs/>
          <w:color w:val="000000"/>
          <w:w w:val="0"/>
          <w:sz w:val="24"/>
        </w:rPr>
        <w:t xml:space="preserve">3.2.1. </w:t>
      </w:r>
      <w:r w:rsidRPr="00FA257F">
        <w:rPr>
          <w:b/>
          <w:iCs/>
          <w:color w:val="000000"/>
          <w:w w:val="0"/>
          <w:sz w:val="24"/>
        </w:rPr>
        <w:t>Модуль «Ключевые общешкольные дела»</w:t>
      </w:r>
    </w:p>
    <w:p w14:paraId="05144C41" w14:textId="77777777" w:rsidR="004C2FB8" w:rsidRPr="007B78BD" w:rsidRDefault="004C2FB8" w:rsidP="004C2FB8">
      <w:pPr>
        <w:ind w:left="1134"/>
        <w:rPr>
          <w:b/>
          <w:i/>
          <w:iCs/>
          <w:color w:val="000000"/>
          <w:w w:val="0"/>
          <w:sz w:val="24"/>
        </w:rPr>
      </w:pPr>
      <w:r>
        <w:rPr>
          <w:b/>
          <w:iCs/>
          <w:color w:val="000000"/>
          <w:w w:val="0"/>
          <w:sz w:val="24"/>
        </w:rPr>
        <w:tab/>
        <w:t xml:space="preserve">Задача </w:t>
      </w:r>
      <w:r w:rsidRPr="007B78BD">
        <w:rPr>
          <w:b/>
          <w:i/>
          <w:iCs/>
          <w:color w:val="000000"/>
          <w:w w:val="0"/>
          <w:sz w:val="24"/>
        </w:rPr>
        <w:t xml:space="preserve">- </w:t>
      </w:r>
      <w:r w:rsidRPr="007B78BD">
        <w:rPr>
          <w:b/>
          <w:i/>
          <w:color w:val="000000"/>
          <w:w w:val="0"/>
          <w:sz w:val="24"/>
        </w:rPr>
        <w:t>реализовывать воспитательные возможности</w:t>
      </w:r>
      <w:r w:rsidRPr="007B78BD">
        <w:rPr>
          <w:b/>
          <w:i/>
          <w:sz w:val="24"/>
        </w:rPr>
        <w:t xml:space="preserve"> о</w:t>
      </w:r>
      <w:r w:rsidRPr="007B78BD">
        <w:rPr>
          <w:b/>
          <w:i/>
          <w:color w:val="000000"/>
          <w:w w:val="0"/>
          <w:sz w:val="24"/>
        </w:rPr>
        <w:t xml:space="preserve">бщешкольных ключевых </w:t>
      </w:r>
      <w:r w:rsidRPr="007B78BD">
        <w:rPr>
          <w:b/>
          <w:i/>
          <w:sz w:val="24"/>
        </w:rPr>
        <w:t>дел</w:t>
      </w:r>
      <w:r w:rsidRPr="007B78BD">
        <w:rPr>
          <w:b/>
          <w:i/>
          <w:color w:val="000000"/>
          <w:w w:val="0"/>
          <w:sz w:val="24"/>
        </w:rPr>
        <w:t>,</w:t>
      </w:r>
      <w:r w:rsidRPr="007B78BD">
        <w:rPr>
          <w:b/>
          <w:i/>
          <w:sz w:val="24"/>
        </w:rPr>
        <w:t xml:space="preserve"> поддерживать традиции их </w:t>
      </w:r>
      <w:r w:rsidRPr="007B78BD">
        <w:rPr>
          <w:b/>
          <w:i/>
          <w:color w:val="000000"/>
          <w:w w:val="0"/>
          <w:sz w:val="24"/>
        </w:rPr>
        <w:t>коллективного планирования, организации, проведения и анализа в школьном сообществе.</w:t>
      </w:r>
    </w:p>
    <w:p w14:paraId="76BE0F55" w14:textId="77777777" w:rsidR="004C2FB8" w:rsidRPr="00FA257F" w:rsidRDefault="004C2FB8" w:rsidP="004C2FB8">
      <w:pPr>
        <w:ind w:left="1134" w:firstLine="567"/>
        <w:rPr>
          <w:sz w:val="24"/>
        </w:rPr>
      </w:pPr>
      <w:r w:rsidRPr="00FA257F">
        <w:rPr>
          <w:color w:val="000000"/>
          <w:w w:val="0"/>
          <w:sz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FA257F">
        <w:rPr>
          <w:rFonts w:eastAsia="№Е"/>
          <w:sz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14:paraId="745F3925" w14:textId="77777777" w:rsidR="004C2FB8" w:rsidRPr="00FA257F" w:rsidRDefault="004C2FB8" w:rsidP="004C2FB8">
      <w:pPr>
        <w:ind w:left="1134" w:firstLine="567"/>
        <w:rPr>
          <w:sz w:val="24"/>
        </w:rPr>
      </w:pPr>
      <w:r w:rsidRPr="00FA257F">
        <w:rPr>
          <w:sz w:val="24"/>
        </w:rPr>
        <w:t xml:space="preserve">Для этого в образовательной организации используются следующие формы работы </w:t>
      </w:r>
    </w:p>
    <w:p w14:paraId="042037A8" w14:textId="77777777" w:rsidR="004C2FB8" w:rsidRPr="00FA257F" w:rsidRDefault="004C2FB8" w:rsidP="004C2FB8">
      <w:pPr>
        <w:ind w:left="1134" w:firstLine="567"/>
        <w:rPr>
          <w:b/>
          <w:bCs/>
          <w:i/>
          <w:iCs/>
          <w:sz w:val="24"/>
        </w:rPr>
      </w:pPr>
      <w:r w:rsidRPr="00FA257F">
        <w:rPr>
          <w:b/>
          <w:bCs/>
          <w:i/>
          <w:iCs/>
          <w:sz w:val="24"/>
        </w:rPr>
        <w:t>На внешкольном уровне:</w:t>
      </w:r>
    </w:p>
    <w:p w14:paraId="6303DB35" w14:textId="77777777" w:rsidR="004C2FB8" w:rsidRPr="00FA257F" w:rsidRDefault="004C2FB8" w:rsidP="001310C8">
      <w:pPr>
        <w:numPr>
          <w:ilvl w:val="0"/>
          <w:numId w:val="387"/>
        </w:numPr>
        <w:tabs>
          <w:tab w:val="left" w:pos="851"/>
        </w:tabs>
        <w:wordWrap w:val="0"/>
        <w:ind w:left="1134" w:firstLine="567"/>
        <w:jc w:val="both"/>
        <w:rPr>
          <w:sz w:val="24"/>
        </w:rPr>
      </w:pPr>
      <w:r w:rsidRPr="00FA257F">
        <w:rPr>
          <w:sz w:val="24"/>
        </w:rPr>
        <w:t>с</w:t>
      </w:r>
      <w:r w:rsidRPr="00FA257F">
        <w:rPr>
          <w:rFonts w:eastAsia="№Е"/>
          <w:sz w:val="24"/>
        </w:rPr>
        <w:t xml:space="preserve">оциальные проекты – ежегодные совместно разрабатываемые и реализуемые </w:t>
      </w:r>
      <w:r w:rsidRPr="00FA257F">
        <w:rPr>
          <w:rFonts w:eastAsia="№Е"/>
          <w:sz w:val="24"/>
        </w:rPr>
        <w:lastRenderedPageBreak/>
        <w:t>школьниками и педагогами комплексы дел (благотворительной, экологической, патриотической, трудовой направленности), ориентированные на преобразов</w:t>
      </w:r>
      <w:r>
        <w:rPr>
          <w:rFonts w:eastAsia="№Е"/>
          <w:sz w:val="24"/>
        </w:rPr>
        <w:t>ание окружающего школу социума (</w:t>
      </w:r>
      <w:r>
        <w:rPr>
          <w:color w:val="000000"/>
          <w:w w:val="0"/>
          <w:sz w:val="24"/>
        </w:rPr>
        <w:t>"Красота и доброта своими руками"</w:t>
      </w:r>
      <w:r w:rsidRPr="00D97C2C">
        <w:rPr>
          <w:color w:val="000000"/>
          <w:w w:val="0"/>
          <w:sz w:val="24"/>
        </w:rPr>
        <w:t>,</w:t>
      </w:r>
      <w:r>
        <w:rPr>
          <w:color w:val="000000"/>
          <w:w w:val="0"/>
          <w:sz w:val="24"/>
        </w:rPr>
        <w:t xml:space="preserve"> "Чистый двор", "Чистый берег", "Земля твой дом, наведём порядок в нём!", "Дорога к обелиску");</w:t>
      </w:r>
    </w:p>
    <w:p w14:paraId="25FD5C6B" w14:textId="77777777" w:rsidR="004C2FB8" w:rsidRPr="00FA257F" w:rsidRDefault="004C2FB8" w:rsidP="001310C8">
      <w:pPr>
        <w:numPr>
          <w:ilvl w:val="0"/>
          <w:numId w:val="387"/>
        </w:numPr>
        <w:tabs>
          <w:tab w:val="left" w:pos="851"/>
        </w:tabs>
        <w:wordWrap w:val="0"/>
        <w:ind w:left="1134" w:firstLine="567"/>
        <w:jc w:val="both"/>
        <w:rPr>
          <w:rFonts w:eastAsia="№Е"/>
          <w:sz w:val="24"/>
        </w:rPr>
      </w:pPr>
      <w:r w:rsidRPr="00FA257F">
        <w:rPr>
          <w:rFonts w:eastAsia="№Е"/>
          <w:sz w:val="24"/>
        </w:rPr>
        <w:t xml:space="preserve">проводимые для жителей </w:t>
      </w:r>
      <w:r>
        <w:rPr>
          <w:rFonts w:eastAsia="№Е"/>
          <w:sz w:val="24"/>
        </w:rPr>
        <w:t>сел</w:t>
      </w:r>
      <w:r w:rsidRPr="00FA257F">
        <w:rPr>
          <w:rFonts w:eastAsia="№Е"/>
          <w:sz w:val="24"/>
        </w:rPr>
        <w:t xml:space="preserve">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w:t>
      </w:r>
      <w:r>
        <w:rPr>
          <w:rFonts w:eastAsia="№Е"/>
          <w:sz w:val="24"/>
        </w:rPr>
        <w:t>еятельную заботу об окружающих ("День здоровья", "Осенний кросс", "Полоса препятствий", "Военизированная эстафета" (ко Дню Сталинградской битвы и Дню рождения Курганской области);</w:t>
      </w:r>
    </w:p>
    <w:p w14:paraId="03CF3863" w14:textId="77777777" w:rsidR="004C2FB8" w:rsidRPr="00FA257F" w:rsidRDefault="004C2FB8" w:rsidP="001310C8">
      <w:pPr>
        <w:numPr>
          <w:ilvl w:val="0"/>
          <w:numId w:val="387"/>
        </w:numPr>
        <w:tabs>
          <w:tab w:val="left" w:pos="851"/>
        </w:tabs>
        <w:wordWrap w:val="0"/>
        <w:ind w:left="1134" w:firstLine="567"/>
        <w:jc w:val="both"/>
        <w:rPr>
          <w:rFonts w:eastAsia="№Е"/>
          <w:sz w:val="24"/>
        </w:rPr>
      </w:pPr>
      <w:r w:rsidRPr="00FA257F">
        <w:rPr>
          <w:rFonts w:eastAsia="№Е"/>
          <w:sz w:val="24"/>
        </w:rPr>
        <w:t>участие во всероссийских акциях, посвященных значимым отечест</w:t>
      </w:r>
      <w:r>
        <w:rPr>
          <w:rFonts w:eastAsia="№Е"/>
          <w:sz w:val="24"/>
        </w:rPr>
        <w:t>венным и международным событиям (</w:t>
      </w:r>
      <w:r>
        <w:rPr>
          <w:color w:val="000000"/>
          <w:w w:val="0"/>
          <w:sz w:val="24"/>
        </w:rPr>
        <w:t>"День мира", "Свеча памяти", "День неизвестного солдата", "Посади дерево", "Сделаем!" и др.)</w:t>
      </w:r>
    </w:p>
    <w:p w14:paraId="3FB2D454" w14:textId="77777777" w:rsidR="004C2FB8" w:rsidRPr="00FA257F" w:rsidRDefault="004C2FB8" w:rsidP="004C2FB8">
      <w:pPr>
        <w:ind w:left="1134" w:firstLine="567"/>
        <w:rPr>
          <w:b/>
          <w:bCs/>
          <w:i/>
          <w:iCs/>
          <w:sz w:val="24"/>
        </w:rPr>
      </w:pPr>
      <w:r w:rsidRPr="00FA257F">
        <w:rPr>
          <w:b/>
          <w:bCs/>
          <w:i/>
          <w:iCs/>
          <w:sz w:val="24"/>
        </w:rPr>
        <w:t>На школьном уровне:</w:t>
      </w:r>
    </w:p>
    <w:p w14:paraId="4A88745B" w14:textId="77777777" w:rsidR="004C2FB8" w:rsidRPr="00FA257F" w:rsidRDefault="004C2FB8" w:rsidP="001310C8">
      <w:pPr>
        <w:numPr>
          <w:ilvl w:val="0"/>
          <w:numId w:val="387"/>
        </w:numPr>
        <w:tabs>
          <w:tab w:val="left" w:pos="851"/>
        </w:tabs>
        <w:wordWrap w:val="0"/>
        <w:ind w:left="1134" w:firstLine="567"/>
        <w:jc w:val="both"/>
        <w:rPr>
          <w:sz w:val="24"/>
        </w:rPr>
      </w:pPr>
      <w:r w:rsidRPr="00FA257F">
        <w:rPr>
          <w:rFonts w:eastAsia="№Е"/>
          <w:sz w:val="24"/>
        </w:rPr>
        <w:t xml:space="preserve">разновозрастные сборы – ежегодные </w:t>
      </w:r>
      <w:r>
        <w:rPr>
          <w:rFonts w:eastAsia="№Е"/>
          <w:sz w:val="24"/>
        </w:rPr>
        <w:t>выходы на природу с активным времяпрепровождением</w:t>
      </w:r>
      <w:r w:rsidRPr="00FA257F">
        <w:rPr>
          <w:rFonts w:eastAsia="№Е"/>
          <w:sz w:val="24"/>
        </w:rPr>
        <w:t>,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r>
        <w:rPr>
          <w:rFonts w:eastAsia="№Е"/>
          <w:sz w:val="24"/>
        </w:rPr>
        <w:t xml:space="preserve"> ("День здоровья", "День смеха", "Радужная неделя" психологической разгрузки);</w:t>
      </w:r>
    </w:p>
    <w:p w14:paraId="6FE498BA" w14:textId="77777777" w:rsidR="004C2FB8" w:rsidRPr="00FA257F" w:rsidRDefault="004C2FB8" w:rsidP="001310C8">
      <w:pPr>
        <w:numPr>
          <w:ilvl w:val="0"/>
          <w:numId w:val="387"/>
        </w:numPr>
        <w:tabs>
          <w:tab w:val="left" w:pos="851"/>
          <w:tab w:val="left" w:pos="1287"/>
        </w:tabs>
        <w:wordWrap w:val="0"/>
        <w:ind w:left="1134" w:firstLine="567"/>
        <w:jc w:val="both"/>
        <w:rPr>
          <w:sz w:val="24"/>
        </w:rPr>
      </w:pPr>
      <w:r w:rsidRPr="00FA257F">
        <w:rPr>
          <w:rFonts w:eastAsia="№Е"/>
          <w:sz w:val="24"/>
        </w:rPr>
        <w:t>общешкольные праздники – ежегодно проводимые творческие дела, связанные со значимыми для детей и педагогов знаменательными датами и в кот</w:t>
      </w:r>
      <w:r>
        <w:rPr>
          <w:rFonts w:eastAsia="№Е"/>
          <w:sz w:val="24"/>
        </w:rPr>
        <w:t>орых участвуют все классы школы ("Новогодний переполох", "Рождественские посиделки", "Зимние забавы", "Праздник  урожая", "Выставка цветочных и овощных композиций", "День космонавтики" и др.);</w:t>
      </w:r>
    </w:p>
    <w:p w14:paraId="2FC41753" w14:textId="77777777" w:rsidR="004C2FB8" w:rsidRPr="00EF2AA2" w:rsidRDefault="004C2FB8" w:rsidP="001310C8">
      <w:pPr>
        <w:widowControl/>
        <w:numPr>
          <w:ilvl w:val="0"/>
          <w:numId w:val="387"/>
        </w:numPr>
        <w:tabs>
          <w:tab w:val="left" w:pos="851"/>
        </w:tabs>
        <w:autoSpaceDE/>
        <w:autoSpaceDN/>
        <w:ind w:left="1134" w:firstLine="567"/>
        <w:jc w:val="both"/>
        <w:rPr>
          <w:rFonts w:eastAsia="№Е"/>
          <w:bCs/>
          <w:sz w:val="24"/>
        </w:rPr>
      </w:pPr>
      <w:r w:rsidRPr="00290EB5">
        <w:rPr>
          <w:rFonts w:eastAsia="№Е"/>
          <w:sz w:val="24"/>
        </w:rPr>
        <w:t>торжественные р</w:t>
      </w:r>
      <w:r w:rsidRPr="00290EB5">
        <w:rPr>
          <w:rFonts w:eastAsia="№Е"/>
          <w:bCs/>
          <w:sz w:val="24"/>
        </w:rPr>
        <w:t xml:space="preserve">итуалы посвящения, связанные с переходом учащихся на </w:t>
      </w:r>
      <w:r w:rsidRPr="00290EB5">
        <w:rPr>
          <w:rFonts w:eastAsia="№Е"/>
          <w:iCs/>
          <w:sz w:val="24"/>
        </w:rPr>
        <w:t>следующую</w:t>
      </w:r>
      <w:r w:rsidRPr="00290EB5">
        <w:rPr>
          <w:rFonts w:eastAsia="№Е"/>
          <w:bCs/>
          <w:sz w:val="24"/>
        </w:rPr>
        <w:t xml:space="preserve"> ступень образования, символизирующие приобретение ими новых социальных статусов в школе и р</w:t>
      </w:r>
      <w:r w:rsidRPr="00290EB5">
        <w:rPr>
          <w:rFonts w:eastAsia="№Е"/>
          <w:sz w:val="24"/>
        </w:rPr>
        <w:t xml:space="preserve">азвивающие школьную идентичность детей </w:t>
      </w:r>
    </w:p>
    <w:p w14:paraId="10BF9975" w14:textId="77777777" w:rsidR="004C2FB8" w:rsidRPr="00290EB5" w:rsidRDefault="004C2FB8" w:rsidP="004C2FB8">
      <w:pPr>
        <w:widowControl/>
        <w:tabs>
          <w:tab w:val="left" w:pos="851"/>
        </w:tabs>
        <w:autoSpaceDE/>
        <w:autoSpaceDN/>
        <w:ind w:left="1134"/>
        <w:rPr>
          <w:rFonts w:eastAsia="№Е"/>
          <w:bCs/>
          <w:sz w:val="24"/>
        </w:rPr>
      </w:pPr>
      <w:r>
        <w:rPr>
          <w:rFonts w:eastAsia="№Е"/>
          <w:sz w:val="24"/>
        </w:rPr>
        <w:t xml:space="preserve">("Посвящение в </w:t>
      </w:r>
      <w:proofErr w:type="spellStart"/>
      <w:r>
        <w:rPr>
          <w:rFonts w:eastAsia="№Е"/>
          <w:sz w:val="24"/>
        </w:rPr>
        <w:t>первоклассники","Посвящение</w:t>
      </w:r>
      <w:proofErr w:type="spellEnd"/>
      <w:r>
        <w:rPr>
          <w:rFonts w:eastAsia="№Е"/>
          <w:sz w:val="24"/>
        </w:rPr>
        <w:t xml:space="preserve"> в пятиклассники", "Триумфальная неделя выпускника");</w:t>
      </w:r>
    </w:p>
    <w:p w14:paraId="216EC9DD" w14:textId="77777777" w:rsidR="004C2FB8" w:rsidRPr="00FA257F" w:rsidRDefault="004C2FB8" w:rsidP="001310C8">
      <w:pPr>
        <w:numPr>
          <w:ilvl w:val="0"/>
          <w:numId w:val="388"/>
        </w:numPr>
        <w:tabs>
          <w:tab w:val="left" w:pos="0"/>
          <w:tab w:val="left" w:pos="851"/>
        </w:tabs>
        <w:autoSpaceDN/>
        <w:ind w:left="1134" w:firstLine="567"/>
        <w:jc w:val="both"/>
        <w:rPr>
          <w:bCs/>
          <w:sz w:val="24"/>
        </w:rPr>
      </w:pPr>
      <w:r w:rsidRPr="00FA257F">
        <w:rPr>
          <w:bCs/>
          <w:sz w:val="24"/>
        </w:rPr>
        <w:t xml:space="preserve">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w:t>
      </w:r>
      <w:r>
        <w:rPr>
          <w:bCs/>
          <w:sz w:val="24"/>
        </w:rPr>
        <w:t>доверия и уважения друг к другу (Еженедельная организационная линейка).</w:t>
      </w:r>
    </w:p>
    <w:p w14:paraId="3242EB24" w14:textId="77777777" w:rsidR="004C2FB8" w:rsidRPr="00FA257F" w:rsidRDefault="004C2FB8" w:rsidP="004C2FB8">
      <w:pPr>
        <w:ind w:left="1134" w:firstLine="709"/>
        <w:rPr>
          <w:rFonts w:eastAsia="№Е"/>
          <w:b/>
          <w:bCs/>
          <w:iCs/>
          <w:sz w:val="24"/>
        </w:rPr>
      </w:pPr>
      <w:r w:rsidRPr="00FA257F">
        <w:rPr>
          <w:b/>
          <w:bCs/>
          <w:i/>
          <w:iCs/>
          <w:sz w:val="24"/>
        </w:rPr>
        <w:t>На уровне классов:</w:t>
      </w:r>
    </w:p>
    <w:p w14:paraId="4C43A556" w14:textId="77777777" w:rsidR="004C2FB8" w:rsidRPr="00FA257F" w:rsidRDefault="004C2FB8" w:rsidP="001310C8">
      <w:pPr>
        <w:numPr>
          <w:ilvl w:val="0"/>
          <w:numId w:val="388"/>
        </w:numPr>
        <w:tabs>
          <w:tab w:val="left" w:pos="0"/>
          <w:tab w:val="left" w:pos="851"/>
        </w:tabs>
        <w:autoSpaceDN/>
        <w:ind w:left="1134" w:firstLine="567"/>
        <w:jc w:val="both"/>
        <w:rPr>
          <w:rFonts w:eastAsia="№Е"/>
          <w:sz w:val="24"/>
        </w:rPr>
      </w:pPr>
      <w:r w:rsidRPr="00FA257F">
        <w:rPr>
          <w:bCs/>
          <w:sz w:val="24"/>
        </w:rPr>
        <w:t xml:space="preserve">выбор и делегирование представителей классов в </w:t>
      </w:r>
      <w:r>
        <w:rPr>
          <w:bCs/>
          <w:sz w:val="24"/>
        </w:rPr>
        <w:t>республиканские органы самоуправления (министерства)</w:t>
      </w:r>
      <w:r w:rsidRPr="00FA257F">
        <w:rPr>
          <w:rFonts w:eastAsia="№Е"/>
          <w:sz w:val="24"/>
        </w:rPr>
        <w:t xml:space="preserve">, ответственных за подготовку общешкольных ключевых дел;  </w:t>
      </w:r>
    </w:p>
    <w:p w14:paraId="5A2AA53D" w14:textId="77777777" w:rsidR="004C2FB8" w:rsidRPr="00FA257F" w:rsidRDefault="004C2FB8" w:rsidP="001310C8">
      <w:pPr>
        <w:numPr>
          <w:ilvl w:val="0"/>
          <w:numId w:val="388"/>
        </w:numPr>
        <w:tabs>
          <w:tab w:val="left" w:pos="0"/>
          <w:tab w:val="left" w:pos="851"/>
        </w:tabs>
        <w:autoSpaceDN/>
        <w:ind w:left="1134" w:firstLine="567"/>
        <w:jc w:val="both"/>
        <w:rPr>
          <w:rFonts w:eastAsia="№Е"/>
          <w:sz w:val="24"/>
        </w:rPr>
      </w:pPr>
      <w:r w:rsidRPr="00FA257F">
        <w:rPr>
          <w:rFonts w:eastAsia="№Е"/>
          <w:sz w:val="24"/>
        </w:rPr>
        <w:t xml:space="preserve">участие школьных классов в реализации общешкольных ключевых дел; </w:t>
      </w:r>
    </w:p>
    <w:p w14:paraId="3111FC90" w14:textId="77777777" w:rsidR="004C2FB8" w:rsidRPr="00FA257F" w:rsidRDefault="004C2FB8" w:rsidP="001310C8">
      <w:pPr>
        <w:numPr>
          <w:ilvl w:val="0"/>
          <w:numId w:val="388"/>
        </w:numPr>
        <w:tabs>
          <w:tab w:val="left" w:pos="0"/>
          <w:tab w:val="left" w:pos="851"/>
        </w:tabs>
        <w:autoSpaceDN/>
        <w:ind w:left="1134" w:firstLine="567"/>
        <w:jc w:val="both"/>
        <w:rPr>
          <w:sz w:val="24"/>
        </w:rPr>
      </w:pPr>
      <w:r w:rsidRPr="00FA257F">
        <w:rPr>
          <w:rFonts w:eastAsia="№Е"/>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1A12ED44" w14:textId="77777777" w:rsidR="004C2FB8" w:rsidRPr="00FA257F" w:rsidRDefault="004C2FB8" w:rsidP="004C2FB8">
      <w:pPr>
        <w:ind w:left="1134" w:firstLine="709"/>
        <w:rPr>
          <w:rFonts w:eastAsia="№Е"/>
          <w:b/>
          <w:bCs/>
          <w:iCs/>
          <w:sz w:val="24"/>
        </w:rPr>
      </w:pPr>
      <w:r w:rsidRPr="00FA257F">
        <w:rPr>
          <w:b/>
          <w:bCs/>
          <w:i/>
          <w:iCs/>
          <w:sz w:val="24"/>
        </w:rPr>
        <w:t>На индивидуальном уровне:</w:t>
      </w:r>
    </w:p>
    <w:p w14:paraId="63251215" w14:textId="77777777" w:rsidR="004C2FB8" w:rsidRPr="00FA257F" w:rsidRDefault="004C2FB8" w:rsidP="001310C8">
      <w:pPr>
        <w:numPr>
          <w:ilvl w:val="0"/>
          <w:numId w:val="388"/>
        </w:numPr>
        <w:tabs>
          <w:tab w:val="left" w:pos="0"/>
          <w:tab w:val="left" w:pos="851"/>
        </w:tabs>
        <w:autoSpaceDN/>
        <w:ind w:left="1134" w:firstLine="567"/>
        <w:jc w:val="both"/>
        <w:rPr>
          <w:sz w:val="24"/>
        </w:rPr>
      </w:pPr>
      <w:r w:rsidRPr="00FA257F">
        <w:rPr>
          <w:rFonts w:eastAsia="№Е"/>
          <w:iCs/>
          <w:sz w:val="24"/>
        </w:rPr>
        <w:t>вовлечение по возможности</w:t>
      </w:r>
      <w:r>
        <w:rPr>
          <w:rFonts w:eastAsia="№Е"/>
          <w:iCs/>
          <w:sz w:val="24"/>
        </w:rPr>
        <w:t xml:space="preserve"> </w:t>
      </w:r>
      <w:r>
        <w:rPr>
          <w:sz w:val="24"/>
        </w:rPr>
        <w:t>каждого обучающегося</w:t>
      </w:r>
      <w:r w:rsidRPr="00FA257F">
        <w:rPr>
          <w:sz w:val="24"/>
        </w:rPr>
        <w:t xml:space="preserve">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0339B4E" w14:textId="77777777" w:rsidR="004C2FB8" w:rsidRPr="00FA257F" w:rsidRDefault="004C2FB8" w:rsidP="001310C8">
      <w:pPr>
        <w:numPr>
          <w:ilvl w:val="0"/>
          <w:numId w:val="388"/>
        </w:numPr>
        <w:tabs>
          <w:tab w:val="left" w:pos="0"/>
          <w:tab w:val="left" w:pos="851"/>
        </w:tabs>
        <w:autoSpaceDN/>
        <w:ind w:left="1134" w:firstLine="567"/>
        <w:jc w:val="both"/>
        <w:rPr>
          <w:rFonts w:eastAsia="№Е"/>
          <w:iCs/>
          <w:sz w:val="24"/>
        </w:rPr>
      </w:pPr>
      <w:r>
        <w:rPr>
          <w:sz w:val="24"/>
        </w:rPr>
        <w:t>индивидуальная помощь обучающемуся</w:t>
      </w:r>
      <w:r w:rsidRPr="00FA257F">
        <w:rPr>
          <w:sz w:val="24"/>
        </w:rPr>
        <w:t xml:space="preserve"> (</w:t>
      </w:r>
      <w:r w:rsidRPr="00FA257F">
        <w:rPr>
          <w:rFonts w:eastAsia="№Е"/>
          <w:iCs/>
          <w:sz w:val="24"/>
        </w:rPr>
        <w:t xml:space="preserve">при необходимости) в освоении навыков </w:t>
      </w:r>
      <w:r w:rsidRPr="00FA257F">
        <w:rPr>
          <w:sz w:val="24"/>
        </w:rPr>
        <w:t>подготовки, проведения и анализа ключевых дел;</w:t>
      </w:r>
    </w:p>
    <w:p w14:paraId="76D9B37C" w14:textId="77777777" w:rsidR="004C2FB8" w:rsidRPr="00FA257F" w:rsidRDefault="004C2FB8" w:rsidP="001310C8">
      <w:pPr>
        <w:numPr>
          <w:ilvl w:val="0"/>
          <w:numId w:val="388"/>
        </w:numPr>
        <w:tabs>
          <w:tab w:val="left" w:pos="0"/>
          <w:tab w:val="left" w:pos="851"/>
        </w:tabs>
        <w:autoSpaceDN/>
        <w:ind w:left="1134" w:firstLine="567"/>
        <w:jc w:val="both"/>
        <w:rPr>
          <w:rFonts w:eastAsia="№Е"/>
          <w:b/>
          <w:bCs/>
          <w:iCs/>
          <w:sz w:val="24"/>
        </w:rPr>
      </w:pPr>
      <w:r w:rsidRPr="00FA257F">
        <w:rPr>
          <w:sz w:val="24"/>
        </w:rPr>
        <w:t xml:space="preserve">наблюдение за поведением </w:t>
      </w:r>
      <w:r>
        <w:rPr>
          <w:sz w:val="24"/>
        </w:rPr>
        <w:t>обучающегося</w:t>
      </w:r>
      <w:r w:rsidRPr="00FA257F">
        <w:rPr>
          <w:sz w:val="24"/>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8C78613" w14:textId="77777777" w:rsidR="004C2FB8" w:rsidRPr="00067CEE" w:rsidRDefault="004C2FB8" w:rsidP="001310C8">
      <w:pPr>
        <w:numPr>
          <w:ilvl w:val="0"/>
          <w:numId w:val="388"/>
        </w:numPr>
        <w:tabs>
          <w:tab w:val="left" w:pos="0"/>
          <w:tab w:val="left" w:pos="851"/>
        </w:tabs>
        <w:autoSpaceDN/>
        <w:ind w:left="1134" w:firstLine="567"/>
        <w:jc w:val="both"/>
        <w:rPr>
          <w:rFonts w:eastAsia="№Е"/>
          <w:b/>
          <w:bCs/>
          <w:iCs/>
          <w:sz w:val="24"/>
        </w:rPr>
      </w:pPr>
      <w:r w:rsidRPr="00FA257F">
        <w:rPr>
          <w:sz w:val="24"/>
        </w:rPr>
        <w:t xml:space="preserve">при необходимости коррекция поведения </w:t>
      </w:r>
      <w:r>
        <w:rPr>
          <w:sz w:val="24"/>
        </w:rPr>
        <w:t>обучающегося</w:t>
      </w:r>
      <w:r w:rsidRPr="00FA257F">
        <w:rPr>
          <w:sz w:val="24"/>
        </w:rPr>
        <w:t xml:space="preserve"> через частные беседы с ним, через включение его в совместную работу с другими </w:t>
      </w:r>
      <w:r>
        <w:rPr>
          <w:sz w:val="24"/>
        </w:rPr>
        <w:t>обучающимися</w:t>
      </w:r>
      <w:r w:rsidRPr="00FA257F">
        <w:rPr>
          <w:sz w:val="24"/>
        </w:rPr>
        <w:t xml:space="preserve">, которые могли бы стать хорошим примером для </w:t>
      </w:r>
      <w:r>
        <w:rPr>
          <w:sz w:val="24"/>
        </w:rPr>
        <w:t>обучающегося</w:t>
      </w:r>
      <w:r w:rsidRPr="00FA257F">
        <w:rPr>
          <w:sz w:val="24"/>
        </w:rPr>
        <w:t xml:space="preserve">, через предложение взять в следующем ключевом деле </w:t>
      </w:r>
      <w:r w:rsidRPr="00FA257F">
        <w:rPr>
          <w:sz w:val="24"/>
        </w:rPr>
        <w:lastRenderedPageBreak/>
        <w:t>на себя роль ответственного за тот или иной фрагмент общей работы.</w:t>
      </w:r>
    </w:p>
    <w:p w14:paraId="396F3B47" w14:textId="77777777" w:rsidR="004C2FB8" w:rsidRPr="00067CEE" w:rsidRDefault="004C2FB8" w:rsidP="004C2FB8">
      <w:pPr>
        <w:tabs>
          <w:tab w:val="left" w:pos="0"/>
          <w:tab w:val="left" w:pos="851"/>
        </w:tabs>
        <w:autoSpaceDN/>
        <w:ind w:left="1134"/>
        <w:rPr>
          <w:b/>
          <w:sz w:val="24"/>
        </w:rPr>
      </w:pPr>
      <w:r w:rsidRPr="00067CEE">
        <w:rPr>
          <w:b/>
          <w:sz w:val="24"/>
        </w:rPr>
        <w:t>Организационно – методические мероприятия</w:t>
      </w:r>
    </w:p>
    <w:p w14:paraId="7B41EB5B" w14:textId="77777777" w:rsidR="004C2FB8" w:rsidRPr="00067CEE" w:rsidRDefault="004C2FB8" w:rsidP="004C2FB8">
      <w:pPr>
        <w:pStyle w:val="Default"/>
        <w:ind w:left="1134" w:firstLine="567"/>
        <w:jc w:val="both"/>
      </w:pPr>
      <w:r w:rsidRPr="00067CEE">
        <w:t xml:space="preserve">Консультации для классных руководителей и обучающихся по реализации модуля «Ключевые общешкольные дела» </w:t>
      </w:r>
    </w:p>
    <w:p w14:paraId="2AEEF6B9" w14:textId="77777777" w:rsidR="004C2FB8" w:rsidRPr="00067CEE" w:rsidRDefault="004C2FB8" w:rsidP="004C2FB8">
      <w:pPr>
        <w:pStyle w:val="Default"/>
        <w:ind w:left="1134" w:firstLine="567"/>
        <w:jc w:val="both"/>
      </w:pPr>
      <w:r w:rsidRPr="00067CEE">
        <w:t>Организация работы методических объединений классных руководителей</w:t>
      </w:r>
      <w:r>
        <w:t>,</w:t>
      </w:r>
      <w:r w:rsidRPr="00067CEE">
        <w:t xml:space="preserve"> </w:t>
      </w:r>
      <w:r>
        <w:t xml:space="preserve"> ВШУ </w:t>
      </w:r>
    </w:p>
    <w:p w14:paraId="2C7BEA01" w14:textId="77777777" w:rsidR="004C2FB8" w:rsidRDefault="004C2FB8" w:rsidP="004C2FB8">
      <w:pPr>
        <w:tabs>
          <w:tab w:val="left" w:pos="0"/>
          <w:tab w:val="left" w:pos="851"/>
        </w:tabs>
        <w:autoSpaceDN/>
        <w:ind w:left="1134" w:firstLine="567"/>
        <w:rPr>
          <w:b/>
          <w:bCs/>
          <w:sz w:val="24"/>
        </w:rPr>
      </w:pPr>
    </w:p>
    <w:p w14:paraId="28CCF731" w14:textId="77777777" w:rsidR="004C2FB8" w:rsidRDefault="004C2FB8" w:rsidP="004C2FB8">
      <w:pPr>
        <w:tabs>
          <w:tab w:val="left" w:pos="0"/>
          <w:tab w:val="left" w:pos="851"/>
        </w:tabs>
        <w:autoSpaceDN/>
        <w:ind w:left="1134" w:firstLine="567"/>
        <w:rPr>
          <w:b/>
          <w:bCs/>
          <w:sz w:val="24"/>
        </w:rPr>
      </w:pPr>
      <w:r w:rsidRPr="00067CEE">
        <w:rPr>
          <w:b/>
          <w:bCs/>
          <w:sz w:val="24"/>
        </w:rPr>
        <w:t>Целевые индикаторы эффективности реализации модуля «Ключевые общешкольные дела»</w:t>
      </w:r>
      <w:r>
        <w:rPr>
          <w:b/>
          <w:bCs/>
          <w:sz w:val="24"/>
        </w:rPr>
        <w:t xml:space="preserve"> </w:t>
      </w:r>
      <w:r>
        <w:rPr>
          <w:bCs/>
          <w:sz w:val="24"/>
        </w:rPr>
        <w:t>(Таблица 11</w:t>
      </w:r>
      <w:r w:rsidRPr="00EF2AA2">
        <w:rPr>
          <w:bCs/>
          <w:sz w:val="24"/>
        </w:rPr>
        <w:t>)</w:t>
      </w:r>
      <w:r w:rsidRPr="00067CEE">
        <w:rPr>
          <w:b/>
          <w:bCs/>
          <w:sz w:val="24"/>
        </w:rPr>
        <w:t>:</w:t>
      </w:r>
    </w:p>
    <w:p w14:paraId="5A33C992" w14:textId="77777777" w:rsidR="004C2FB8" w:rsidRPr="003F2E69" w:rsidRDefault="004C2FB8" w:rsidP="004C2FB8">
      <w:pPr>
        <w:tabs>
          <w:tab w:val="left" w:pos="0"/>
          <w:tab w:val="left" w:pos="851"/>
        </w:tabs>
        <w:autoSpaceDN/>
        <w:ind w:left="1134" w:firstLine="567"/>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5245"/>
        <w:gridCol w:w="2528"/>
      </w:tblGrid>
      <w:tr w:rsidR="004C2FB8" w:rsidRPr="00067CEE" w14:paraId="5164C3E6" w14:textId="77777777" w:rsidTr="00E721DC">
        <w:tc>
          <w:tcPr>
            <w:tcW w:w="2518" w:type="dxa"/>
          </w:tcPr>
          <w:p w14:paraId="0FC8DDC7" w14:textId="77777777" w:rsidR="004C2FB8" w:rsidRPr="003648E3" w:rsidRDefault="004C2FB8" w:rsidP="004C2FB8">
            <w:pPr>
              <w:tabs>
                <w:tab w:val="left" w:pos="0"/>
                <w:tab w:val="left" w:pos="851"/>
              </w:tabs>
              <w:autoSpaceDN/>
              <w:ind w:left="1134"/>
              <w:rPr>
                <w:sz w:val="24"/>
              </w:rPr>
            </w:pPr>
            <w:r w:rsidRPr="003648E3">
              <w:rPr>
                <w:sz w:val="24"/>
              </w:rPr>
              <w:t>Ожидаемый результат</w:t>
            </w:r>
          </w:p>
        </w:tc>
        <w:tc>
          <w:tcPr>
            <w:tcW w:w="5245" w:type="dxa"/>
          </w:tcPr>
          <w:p w14:paraId="27F0D8D0" w14:textId="77777777" w:rsidR="004C2FB8" w:rsidRPr="003648E3" w:rsidRDefault="004C2FB8" w:rsidP="004C2FB8">
            <w:pPr>
              <w:tabs>
                <w:tab w:val="left" w:pos="0"/>
                <w:tab w:val="left" w:pos="851"/>
              </w:tabs>
              <w:autoSpaceDN/>
              <w:ind w:left="1134"/>
              <w:rPr>
                <w:sz w:val="24"/>
              </w:rPr>
            </w:pPr>
            <w:r w:rsidRPr="003648E3">
              <w:rPr>
                <w:sz w:val="24"/>
              </w:rPr>
              <w:t>Критерий эффективности</w:t>
            </w:r>
          </w:p>
        </w:tc>
        <w:tc>
          <w:tcPr>
            <w:tcW w:w="1808" w:type="dxa"/>
          </w:tcPr>
          <w:p w14:paraId="5DBA5BE8" w14:textId="77777777" w:rsidR="004C2FB8" w:rsidRPr="003648E3" w:rsidRDefault="004C2FB8" w:rsidP="004C2FB8">
            <w:pPr>
              <w:tabs>
                <w:tab w:val="left" w:pos="0"/>
                <w:tab w:val="left" w:pos="851"/>
              </w:tabs>
              <w:autoSpaceDN/>
              <w:ind w:left="1134"/>
              <w:rPr>
                <w:sz w:val="24"/>
              </w:rPr>
            </w:pPr>
            <w:r w:rsidRPr="003648E3">
              <w:rPr>
                <w:sz w:val="24"/>
              </w:rPr>
              <w:t>Показатели</w:t>
            </w:r>
          </w:p>
        </w:tc>
      </w:tr>
      <w:tr w:rsidR="004C2FB8" w:rsidRPr="00067CEE" w14:paraId="2A347243" w14:textId="77777777" w:rsidTr="00E721DC">
        <w:tc>
          <w:tcPr>
            <w:tcW w:w="2518" w:type="dxa"/>
            <w:vMerge w:val="restart"/>
          </w:tcPr>
          <w:p w14:paraId="21BC289F" w14:textId="77777777" w:rsidR="004C2FB8" w:rsidRPr="003648E3" w:rsidRDefault="004C2FB8" w:rsidP="004C2FB8">
            <w:pPr>
              <w:pStyle w:val="Default"/>
              <w:ind w:left="1134"/>
            </w:pPr>
            <w:r w:rsidRPr="003648E3">
              <w:t xml:space="preserve">-созданы условия для формирования и развития социальной активности обучающихся; </w:t>
            </w:r>
          </w:p>
          <w:p w14:paraId="4A6F1BFA" w14:textId="77777777" w:rsidR="004C2FB8" w:rsidRPr="003648E3" w:rsidRDefault="004C2FB8" w:rsidP="004C2FB8">
            <w:pPr>
              <w:tabs>
                <w:tab w:val="left" w:pos="0"/>
                <w:tab w:val="left" w:pos="851"/>
              </w:tabs>
              <w:autoSpaceDN/>
              <w:ind w:left="1134"/>
              <w:rPr>
                <w:sz w:val="24"/>
              </w:rPr>
            </w:pPr>
            <w:r w:rsidRPr="003648E3">
              <w:rPr>
                <w:sz w:val="24"/>
              </w:rPr>
              <w:t>-сформирована активная социальная позиция обучающихся в школьном и внешкольном пространстве.</w:t>
            </w:r>
          </w:p>
        </w:tc>
        <w:tc>
          <w:tcPr>
            <w:tcW w:w="5245" w:type="dxa"/>
          </w:tcPr>
          <w:p w14:paraId="239112D9" w14:textId="77777777" w:rsidR="004C2FB8" w:rsidRPr="003648E3" w:rsidRDefault="004C2FB8" w:rsidP="004C2FB8">
            <w:pPr>
              <w:tabs>
                <w:tab w:val="left" w:pos="0"/>
                <w:tab w:val="left" w:pos="851"/>
              </w:tabs>
              <w:autoSpaceDN/>
              <w:ind w:left="1134"/>
              <w:rPr>
                <w:sz w:val="24"/>
              </w:rPr>
            </w:pPr>
            <w:r w:rsidRPr="003648E3">
              <w:rPr>
                <w:sz w:val="24"/>
              </w:rPr>
              <w:t>Доля обучающихся, включенных в планирование, подготовку, проведение и анализ ключевых общешкольных мероприятий</w:t>
            </w:r>
          </w:p>
        </w:tc>
        <w:tc>
          <w:tcPr>
            <w:tcW w:w="1808" w:type="dxa"/>
          </w:tcPr>
          <w:p w14:paraId="0F8CDE2F" w14:textId="77777777" w:rsidR="004C2FB8" w:rsidRPr="003648E3" w:rsidRDefault="004C2FB8" w:rsidP="004C2FB8">
            <w:pPr>
              <w:tabs>
                <w:tab w:val="left" w:pos="0"/>
                <w:tab w:val="left" w:pos="851"/>
              </w:tabs>
              <w:autoSpaceDN/>
              <w:ind w:left="1134"/>
              <w:rPr>
                <w:sz w:val="24"/>
              </w:rPr>
            </w:pPr>
            <w:r w:rsidRPr="003648E3">
              <w:rPr>
                <w:sz w:val="24"/>
              </w:rPr>
              <w:t>Не менее 50%</w:t>
            </w:r>
          </w:p>
        </w:tc>
      </w:tr>
      <w:tr w:rsidR="004C2FB8" w:rsidRPr="00067CEE" w14:paraId="76A91556" w14:textId="77777777" w:rsidTr="00E721DC">
        <w:tc>
          <w:tcPr>
            <w:tcW w:w="2518" w:type="dxa"/>
            <w:vMerge/>
          </w:tcPr>
          <w:p w14:paraId="39104F3B" w14:textId="77777777" w:rsidR="004C2FB8" w:rsidRPr="003648E3" w:rsidRDefault="004C2FB8" w:rsidP="004C2FB8">
            <w:pPr>
              <w:tabs>
                <w:tab w:val="left" w:pos="0"/>
                <w:tab w:val="left" w:pos="851"/>
              </w:tabs>
              <w:autoSpaceDN/>
              <w:ind w:left="1134"/>
              <w:rPr>
                <w:sz w:val="24"/>
              </w:rPr>
            </w:pPr>
          </w:p>
        </w:tc>
        <w:tc>
          <w:tcPr>
            <w:tcW w:w="5245" w:type="dxa"/>
          </w:tcPr>
          <w:p w14:paraId="41BC4A93" w14:textId="77777777" w:rsidR="004C2FB8" w:rsidRPr="003648E3" w:rsidRDefault="004C2FB8" w:rsidP="004C2FB8">
            <w:pPr>
              <w:tabs>
                <w:tab w:val="left" w:pos="0"/>
                <w:tab w:val="left" w:pos="851"/>
              </w:tabs>
              <w:autoSpaceDN/>
              <w:ind w:left="1134"/>
              <w:rPr>
                <w:sz w:val="24"/>
              </w:rPr>
            </w:pPr>
            <w:r w:rsidRPr="003648E3">
              <w:rPr>
                <w:sz w:val="24"/>
              </w:rPr>
              <w:t>Доля мероприятий, получивших положительную оценку по итогам ВШК</w:t>
            </w:r>
          </w:p>
        </w:tc>
        <w:tc>
          <w:tcPr>
            <w:tcW w:w="1808" w:type="dxa"/>
          </w:tcPr>
          <w:p w14:paraId="6F85AF75" w14:textId="77777777" w:rsidR="004C2FB8" w:rsidRPr="003648E3" w:rsidRDefault="004C2FB8" w:rsidP="004C2FB8">
            <w:pPr>
              <w:tabs>
                <w:tab w:val="left" w:pos="0"/>
                <w:tab w:val="left" w:pos="851"/>
              </w:tabs>
              <w:autoSpaceDN/>
              <w:ind w:left="1134"/>
              <w:rPr>
                <w:sz w:val="24"/>
              </w:rPr>
            </w:pPr>
            <w:r w:rsidRPr="003648E3">
              <w:rPr>
                <w:sz w:val="24"/>
              </w:rPr>
              <w:t>Не менее 80%</w:t>
            </w:r>
          </w:p>
        </w:tc>
      </w:tr>
      <w:tr w:rsidR="004C2FB8" w:rsidRPr="00067CEE" w14:paraId="1521488D" w14:textId="77777777" w:rsidTr="00E721DC">
        <w:tc>
          <w:tcPr>
            <w:tcW w:w="2518" w:type="dxa"/>
            <w:vMerge/>
          </w:tcPr>
          <w:p w14:paraId="4FA46B91" w14:textId="77777777" w:rsidR="004C2FB8" w:rsidRPr="003648E3" w:rsidRDefault="004C2FB8" w:rsidP="004C2FB8">
            <w:pPr>
              <w:tabs>
                <w:tab w:val="left" w:pos="0"/>
                <w:tab w:val="left" w:pos="851"/>
              </w:tabs>
              <w:autoSpaceDN/>
              <w:ind w:left="1134"/>
              <w:rPr>
                <w:sz w:val="24"/>
              </w:rPr>
            </w:pPr>
          </w:p>
        </w:tc>
        <w:tc>
          <w:tcPr>
            <w:tcW w:w="5245" w:type="dxa"/>
          </w:tcPr>
          <w:p w14:paraId="71BF8618" w14:textId="77777777" w:rsidR="004C2FB8" w:rsidRPr="003648E3" w:rsidRDefault="004C2FB8" w:rsidP="004C2FB8">
            <w:pPr>
              <w:tabs>
                <w:tab w:val="left" w:pos="0"/>
                <w:tab w:val="left" w:pos="851"/>
              </w:tabs>
              <w:autoSpaceDN/>
              <w:ind w:left="1134"/>
              <w:rPr>
                <w:sz w:val="24"/>
              </w:rPr>
            </w:pPr>
            <w:r w:rsidRPr="003648E3">
              <w:rPr>
                <w:sz w:val="24"/>
              </w:rPr>
              <w:t>Доля мероприятий, организованных и проведенных с использованием новых технологий, вызывающих интерес у обучающихся, в т.ч. дистанционных</w:t>
            </w:r>
          </w:p>
        </w:tc>
        <w:tc>
          <w:tcPr>
            <w:tcW w:w="1808" w:type="dxa"/>
          </w:tcPr>
          <w:p w14:paraId="5B88408D" w14:textId="77777777" w:rsidR="004C2FB8" w:rsidRPr="003648E3" w:rsidRDefault="004C2FB8" w:rsidP="004C2FB8">
            <w:pPr>
              <w:tabs>
                <w:tab w:val="left" w:pos="0"/>
                <w:tab w:val="left" w:pos="851"/>
              </w:tabs>
              <w:autoSpaceDN/>
              <w:ind w:left="1134"/>
              <w:rPr>
                <w:sz w:val="24"/>
              </w:rPr>
            </w:pPr>
            <w:r w:rsidRPr="003648E3">
              <w:rPr>
                <w:sz w:val="24"/>
              </w:rPr>
              <w:t>Не менее 80%</w:t>
            </w:r>
          </w:p>
        </w:tc>
      </w:tr>
      <w:tr w:rsidR="004C2FB8" w:rsidRPr="00067CEE" w14:paraId="5250652E" w14:textId="77777777" w:rsidTr="00E721DC">
        <w:tc>
          <w:tcPr>
            <w:tcW w:w="2518" w:type="dxa"/>
            <w:vMerge/>
          </w:tcPr>
          <w:p w14:paraId="38E90F35" w14:textId="77777777" w:rsidR="004C2FB8" w:rsidRPr="003648E3" w:rsidRDefault="004C2FB8" w:rsidP="004C2FB8">
            <w:pPr>
              <w:tabs>
                <w:tab w:val="left" w:pos="0"/>
                <w:tab w:val="left" w:pos="851"/>
              </w:tabs>
              <w:autoSpaceDN/>
              <w:ind w:left="1134"/>
              <w:rPr>
                <w:sz w:val="24"/>
              </w:rPr>
            </w:pPr>
          </w:p>
        </w:tc>
        <w:tc>
          <w:tcPr>
            <w:tcW w:w="5245" w:type="dxa"/>
          </w:tcPr>
          <w:p w14:paraId="5FF930C1" w14:textId="77777777" w:rsidR="004C2FB8" w:rsidRPr="003648E3" w:rsidRDefault="004C2FB8" w:rsidP="004C2FB8">
            <w:pPr>
              <w:tabs>
                <w:tab w:val="left" w:pos="0"/>
                <w:tab w:val="left" w:pos="851"/>
              </w:tabs>
              <w:autoSpaceDN/>
              <w:ind w:left="1134"/>
              <w:rPr>
                <w:sz w:val="24"/>
              </w:rPr>
            </w:pPr>
            <w:r w:rsidRPr="003648E3">
              <w:rPr>
                <w:sz w:val="24"/>
              </w:rPr>
              <w:t>Доля мероприятий, где участвуют все участники воспитательного процесса (ученики, родители, педагоги, социальные партнеры)</w:t>
            </w:r>
          </w:p>
        </w:tc>
        <w:tc>
          <w:tcPr>
            <w:tcW w:w="1808" w:type="dxa"/>
          </w:tcPr>
          <w:p w14:paraId="75D04768" w14:textId="77777777" w:rsidR="004C2FB8" w:rsidRPr="003648E3" w:rsidRDefault="004C2FB8" w:rsidP="004C2FB8">
            <w:pPr>
              <w:tabs>
                <w:tab w:val="left" w:pos="0"/>
                <w:tab w:val="left" w:pos="851"/>
              </w:tabs>
              <w:autoSpaceDN/>
              <w:ind w:left="1134"/>
              <w:rPr>
                <w:sz w:val="24"/>
              </w:rPr>
            </w:pPr>
            <w:r w:rsidRPr="003648E3">
              <w:rPr>
                <w:sz w:val="24"/>
              </w:rPr>
              <w:t>Не менее 50%</w:t>
            </w:r>
          </w:p>
        </w:tc>
      </w:tr>
    </w:tbl>
    <w:p w14:paraId="71466E0C" w14:textId="77777777" w:rsidR="004C2FB8" w:rsidRDefault="004C2FB8" w:rsidP="004C2FB8">
      <w:pPr>
        <w:tabs>
          <w:tab w:val="left" w:pos="0"/>
          <w:tab w:val="left" w:pos="851"/>
        </w:tabs>
        <w:autoSpaceDN/>
        <w:ind w:left="1134"/>
      </w:pPr>
    </w:p>
    <w:p w14:paraId="35F8C87B" w14:textId="77777777" w:rsidR="004C2FB8" w:rsidRPr="00726D30" w:rsidRDefault="004C2FB8" w:rsidP="004C2FB8">
      <w:pPr>
        <w:spacing w:after="240"/>
        <w:ind w:left="1134"/>
        <w:jc w:val="center"/>
        <w:rPr>
          <w:b/>
          <w:sz w:val="24"/>
        </w:rPr>
      </w:pPr>
      <w:r w:rsidRPr="00726D30">
        <w:rPr>
          <w:b/>
          <w:color w:val="000000"/>
          <w:w w:val="0"/>
          <w:sz w:val="24"/>
        </w:rPr>
        <w:t>3.</w:t>
      </w:r>
      <w:r>
        <w:rPr>
          <w:b/>
          <w:color w:val="000000"/>
          <w:w w:val="0"/>
          <w:sz w:val="24"/>
        </w:rPr>
        <w:t>2.2</w:t>
      </w:r>
      <w:r w:rsidRPr="00726D30">
        <w:rPr>
          <w:b/>
          <w:color w:val="000000"/>
          <w:w w:val="0"/>
          <w:sz w:val="24"/>
        </w:rPr>
        <w:t xml:space="preserve">. Модуль </w:t>
      </w:r>
      <w:r w:rsidRPr="00726D30">
        <w:rPr>
          <w:b/>
          <w:sz w:val="24"/>
        </w:rPr>
        <w:t>«Школьные</w:t>
      </w:r>
      <w:r>
        <w:rPr>
          <w:b/>
          <w:sz w:val="24"/>
        </w:rPr>
        <w:t xml:space="preserve"> и социальные </w:t>
      </w:r>
      <w:r w:rsidRPr="00726D30">
        <w:rPr>
          <w:b/>
          <w:sz w:val="24"/>
        </w:rPr>
        <w:t xml:space="preserve"> медиа»</w:t>
      </w:r>
    </w:p>
    <w:p w14:paraId="242FF5EB" w14:textId="77777777" w:rsidR="004C2FB8" w:rsidRPr="00A827B4" w:rsidRDefault="004C2FB8" w:rsidP="004C2FB8">
      <w:pPr>
        <w:ind w:left="1134" w:firstLine="567"/>
        <w:rPr>
          <w:b/>
          <w:sz w:val="24"/>
          <w:shd w:val="clear" w:color="auto" w:fill="FFFFFF"/>
        </w:rPr>
      </w:pPr>
      <w:r w:rsidRPr="00A827B4">
        <w:rPr>
          <w:b/>
          <w:sz w:val="24"/>
          <w:shd w:val="clear" w:color="auto" w:fill="FFFFFF"/>
        </w:rPr>
        <w:t xml:space="preserve">Задача - </w:t>
      </w:r>
      <w:r w:rsidRPr="00A827B4">
        <w:rPr>
          <w:rStyle w:val="CharAttribute484"/>
          <w:rFonts w:eastAsia="№Е"/>
          <w:sz w:val="24"/>
        </w:rPr>
        <w:t>организовать работу школьных медиа, реализовывать их воспитательный потенциал.</w:t>
      </w:r>
    </w:p>
    <w:p w14:paraId="5EFA0D0A" w14:textId="77777777" w:rsidR="004C2FB8" w:rsidRDefault="004C2FB8" w:rsidP="004C2FB8">
      <w:pPr>
        <w:ind w:left="1134" w:firstLine="567"/>
        <w:rPr>
          <w:rFonts w:eastAsia="Calibri"/>
          <w:sz w:val="24"/>
        </w:rPr>
      </w:pPr>
      <w:r w:rsidRPr="00726D30">
        <w:rPr>
          <w:sz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726D30">
        <w:rPr>
          <w:sz w:val="24"/>
        </w:rPr>
        <w:t xml:space="preserve">развитие коммуникативной культуры школьников, формирование </w:t>
      </w:r>
      <w:r w:rsidRPr="00726D30">
        <w:rPr>
          <w:sz w:val="24"/>
          <w:shd w:val="clear" w:color="auto" w:fill="FFFFFF"/>
        </w:rPr>
        <w:t xml:space="preserve">навыков общения и сотрудничества, поддержка творческой самореализации учащихся. </w:t>
      </w:r>
      <w:r w:rsidRPr="00726D30">
        <w:rPr>
          <w:rFonts w:eastAsia="Calibri"/>
          <w:sz w:val="24"/>
        </w:rPr>
        <w:t>Воспитательный потенциал школьных медиа реализуется в рамках след</w:t>
      </w:r>
      <w:r>
        <w:rPr>
          <w:rFonts w:eastAsia="Calibri"/>
          <w:sz w:val="24"/>
        </w:rPr>
        <w:t>ующих видов и форм деятельности:</w:t>
      </w:r>
    </w:p>
    <w:p w14:paraId="39D31C37" w14:textId="77777777" w:rsidR="004C2FB8" w:rsidRPr="00726D30" w:rsidRDefault="004C2FB8" w:rsidP="001310C8">
      <w:pPr>
        <w:numPr>
          <w:ilvl w:val="0"/>
          <w:numId w:val="392"/>
        </w:numPr>
        <w:wordWrap w:val="0"/>
        <w:ind w:left="1134" w:firstLine="567"/>
        <w:jc w:val="both"/>
        <w:rPr>
          <w:i/>
          <w:sz w:val="24"/>
        </w:rPr>
      </w:pPr>
      <w:r>
        <w:rPr>
          <w:sz w:val="24"/>
        </w:rPr>
        <w:t xml:space="preserve">  работа объединения дополнительного образования "Азы журналистики", выпуск школьной газеты "Школьник.ru";</w:t>
      </w:r>
    </w:p>
    <w:p w14:paraId="72EE2CD0" w14:textId="77777777" w:rsidR="004C2FB8" w:rsidRPr="00C57572" w:rsidRDefault="004C2FB8" w:rsidP="001310C8">
      <w:pPr>
        <w:widowControl/>
        <w:numPr>
          <w:ilvl w:val="0"/>
          <w:numId w:val="390"/>
        </w:numPr>
        <w:shd w:val="clear" w:color="auto" w:fill="FFFFFF"/>
        <w:tabs>
          <w:tab w:val="left" w:pos="851"/>
        </w:tabs>
        <w:autoSpaceDE/>
        <w:autoSpaceDN/>
        <w:ind w:left="1134" w:firstLine="567"/>
        <w:contextualSpacing/>
        <w:jc w:val="both"/>
        <w:rPr>
          <w:b/>
          <w:sz w:val="24"/>
        </w:rPr>
      </w:pPr>
      <w:r w:rsidRPr="00290EB5">
        <w:rPr>
          <w:rFonts w:eastAsia="№Е"/>
          <w:sz w:val="24"/>
        </w:rPr>
        <w:t>школьные интернет-группы - разновозрастное сообщество школьников и педагогов, поддерживающ</w:t>
      </w:r>
      <w:r w:rsidRPr="00726D30">
        <w:rPr>
          <w:rFonts w:eastAsia="№Е"/>
          <w:sz w:val="24"/>
        </w:rPr>
        <w:t>ее</w:t>
      </w:r>
      <w:r w:rsidRPr="00290EB5">
        <w:rPr>
          <w:rFonts w:eastAsia="№Е"/>
          <w:sz w:val="24"/>
        </w:rPr>
        <w:t xml:space="preserve"> интернет-сайт школы и соответствующую группу в социальных сетях с целью освещения деятельности образовательной организации </w:t>
      </w:r>
      <w:r>
        <w:rPr>
          <w:rFonts w:eastAsia="№Е"/>
          <w:sz w:val="24"/>
        </w:rPr>
        <w:t>РДШ "</w:t>
      </w:r>
      <w:proofErr w:type="spellStart"/>
      <w:r>
        <w:rPr>
          <w:rFonts w:eastAsia="№Е"/>
          <w:sz w:val="24"/>
        </w:rPr>
        <w:t>Верхнесуерская</w:t>
      </w:r>
      <w:proofErr w:type="spellEnd"/>
      <w:r>
        <w:rPr>
          <w:rFonts w:eastAsia="№Е"/>
          <w:sz w:val="24"/>
        </w:rPr>
        <w:t xml:space="preserve"> СОШ" </w:t>
      </w:r>
      <w:r w:rsidRPr="00A3014F">
        <w:rPr>
          <w:b/>
          <w:sz w:val="24"/>
        </w:rPr>
        <w:t xml:space="preserve">Организационно – методические мероприятия </w:t>
      </w:r>
    </w:p>
    <w:p w14:paraId="363A28AA" w14:textId="77777777" w:rsidR="004C2FB8" w:rsidRPr="00F33098" w:rsidRDefault="004C2FB8" w:rsidP="004C2FB8">
      <w:pPr>
        <w:ind w:left="1134" w:firstLine="567"/>
        <w:contextualSpacing/>
        <w:rPr>
          <w:rFonts w:eastAsia="№Е"/>
          <w:sz w:val="24"/>
        </w:rPr>
      </w:pPr>
      <w:r w:rsidRPr="00F33098">
        <w:rPr>
          <w:rFonts w:eastAsia="№Е"/>
          <w:sz w:val="24"/>
        </w:rPr>
        <w:t xml:space="preserve">Семинары, практикумы для </w:t>
      </w:r>
      <w:r>
        <w:rPr>
          <w:rFonts w:eastAsia="№Е"/>
          <w:sz w:val="24"/>
        </w:rPr>
        <w:t xml:space="preserve">педагогов и обучающихся </w:t>
      </w:r>
      <w:r w:rsidRPr="00F33098">
        <w:rPr>
          <w:rFonts w:eastAsia="№Е"/>
          <w:sz w:val="24"/>
        </w:rPr>
        <w:t xml:space="preserve">по реализации </w:t>
      </w:r>
      <w:r w:rsidRPr="00F33098">
        <w:rPr>
          <w:rFonts w:eastAsia="№Е"/>
          <w:iCs/>
          <w:w w:val="0"/>
          <w:sz w:val="24"/>
        </w:rPr>
        <w:t>модуля «</w:t>
      </w:r>
      <w:r>
        <w:rPr>
          <w:rFonts w:eastAsia="№Е"/>
          <w:iCs/>
          <w:w w:val="0"/>
          <w:sz w:val="24"/>
        </w:rPr>
        <w:t>Школьные медиа</w:t>
      </w:r>
      <w:r w:rsidRPr="00F33098">
        <w:rPr>
          <w:rFonts w:eastAsia="№Е"/>
          <w:iCs/>
          <w:w w:val="0"/>
          <w:sz w:val="24"/>
        </w:rPr>
        <w:t>».</w:t>
      </w:r>
    </w:p>
    <w:p w14:paraId="7036DA65" w14:textId="77777777" w:rsidR="004C2FB8" w:rsidRPr="00290EB5" w:rsidRDefault="004C2FB8" w:rsidP="004C2FB8">
      <w:pPr>
        <w:ind w:left="1134" w:firstLine="567"/>
        <w:rPr>
          <w:b/>
          <w:w w:val="0"/>
          <w:sz w:val="24"/>
        </w:rPr>
      </w:pPr>
      <w:r>
        <w:rPr>
          <w:rFonts w:eastAsia="№Е"/>
          <w:sz w:val="24"/>
        </w:rPr>
        <w:t>Инструктирование участников экскурсий, походов.</w:t>
      </w:r>
    </w:p>
    <w:p w14:paraId="03655054" w14:textId="77777777" w:rsidR="004C2FB8" w:rsidRDefault="004C2FB8" w:rsidP="004C2FB8">
      <w:pPr>
        <w:ind w:left="1134"/>
        <w:rPr>
          <w:b/>
          <w:color w:val="000000"/>
          <w:w w:val="0"/>
          <w:sz w:val="24"/>
        </w:rPr>
      </w:pPr>
      <w:r w:rsidRPr="00F33098">
        <w:rPr>
          <w:b/>
          <w:color w:val="000000"/>
          <w:w w:val="0"/>
          <w:sz w:val="24"/>
        </w:rPr>
        <w:t>Целевые индикаторы эффективности реализации модуля «</w:t>
      </w:r>
      <w:r>
        <w:rPr>
          <w:b/>
          <w:color w:val="000000"/>
          <w:w w:val="0"/>
          <w:sz w:val="24"/>
        </w:rPr>
        <w:t>Школьные медиа</w:t>
      </w:r>
      <w:r w:rsidRPr="00F33098">
        <w:rPr>
          <w:b/>
          <w:color w:val="000000"/>
          <w:w w:val="0"/>
          <w:sz w:val="24"/>
        </w:rPr>
        <w:t>»</w:t>
      </w:r>
    </w:p>
    <w:p w14:paraId="60C74EE6" w14:textId="77777777" w:rsidR="004C2FB8" w:rsidRDefault="004C2FB8" w:rsidP="004C2FB8">
      <w:pPr>
        <w:ind w:left="1134"/>
        <w:rPr>
          <w:b/>
          <w:color w:val="000000"/>
          <w:w w:val="0"/>
          <w:sz w:val="24"/>
        </w:rPr>
      </w:pPr>
      <w:r>
        <w:rPr>
          <w:b/>
          <w:color w:val="000000"/>
          <w:w w:val="0"/>
          <w:sz w:val="24"/>
        </w:rPr>
        <w:t xml:space="preserve"> </w:t>
      </w:r>
      <w:r>
        <w:rPr>
          <w:bCs/>
          <w:sz w:val="24"/>
        </w:rPr>
        <w:t>(Таблица 12</w:t>
      </w:r>
      <w:r w:rsidRPr="00EF2AA2">
        <w:rPr>
          <w:bCs/>
          <w:sz w:val="24"/>
        </w:rPr>
        <w:t>)</w:t>
      </w:r>
      <w:r w:rsidRPr="00067CEE">
        <w:rPr>
          <w:b/>
          <w:bCs/>
          <w:sz w:val="24"/>
        </w:rPr>
        <w:t>:</w:t>
      </w:r>
    </w:p>
    <w:p w14:paraId="592ACA16" w14:textId="77777777" w:rsidR="004C2FB8" w:rsidRPr="00F33098" w:rsidRDefault="004C2FB8" w:rsidP="004C2FB8">
      <w:pPr>
        <w:ind w:left="1134"/>
        <w:rPr>
          <w:b/>
          <w:color w:val="000000"/>
          <w:w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4961"/>
        <w:gridCol w:w="2869"/>
      </w:tblGrid>
      <w:tr w:rsidR="004C2FB8" w:rsidRPr="00F33098" w14:paraId="29861F00" w14:textId="77777777" w:rsidTr="00E721DC">
        <w:tc>
          <w:tcPr>
            <w:tcW w:w="2235" w:type="dxa"/>
          </w:tcPr>
          <w:p w14:paraId="5997837C" w14:textId="77777777" w:rsidR="004C2FB8" w:rsidRPr="003648E3" w:rsidRDefault="004C2FB8" w:rsidP="004C2FB8">
            <w:pPr>
              <w:ind w:left="1134"/>
              <w:rPr>
                <w:color w:val="000000"/>
                <w:w w:val="0"/>
                <w:sz w:val="24"/>
              </w:rPr>
            </w:pPr>
            <w:r w:rsidRPr="003648E3">
              <w:rPr>
                <w:color w:val="000000"/>
                <w:w w:val="0"/>
                <w:sz w:val="24"/>
              </w:rPr>
              <w:t>Ожидаемый результат</w:t>
            </w:r>
          </w:p>
        </w:tc>
        <w:tc>
          <w:tcPr>
            <w:tcW w:w="4961" w:type="dxa"/>
          </w:tcPr>
          <w:p w14:paraId="249C0F8E" w14:textId="77777777" w:rsidR="004C2FB8" w:rsidRPr="003648E3" w:rsidRDefault="004C2FB8" w:rsidP="004C2FB8">
            <w:pPr>
              <w:ind w:left="1134"/>
              <w:rPr>
                <w:color w:val="000000"/>
                <w:w w:val="0"/>
                <w:sz w:val="24"/>
              </w:rPr>
            </w:pPr>
            <w:r w:rsidRPr="003648E3">
              <w:rPr>
                <w:color w:val="000000"/>
                <w:w w:val="0"/>
                <w:sz w:val="24"/>
              </w:rPr>
              <w:t>Критерий эффективности</w:t>
            </w:r>
          </w:p>
        </w:tc>
        <w:tc>
          <w:tcPr>
            <w:tcW w:w="2375" w:type="dxa"/>
          </w:tcPr>
          <w:p w14:paraId="120D7675" w14:textId="77777777" w:rsidR="004C2FB8" w:rsidRPr="003648E3" w:rsidRDefault="004C2FB8" w:rsidP="004C2FB8">
            <w:pPr>
              <w:ind w:left="1134"/>
              <w:rPr>
                <w:color w:val="000000"/>
                <w:w w:val="0"/>
                <w:sz w:val="24"/>
              </w:rPr>
            </w:pPr>
            <w:r w:rsidRPr="003648E3">
              <w:rPr>
                <w:color w:val="000000"/>
                <w:w w:val="0"/>
                <w:sz w:val="24"/>
              </w:rPr>
              <w:t xml:space="preserve">Показатели </w:t>
            </w:r>
          </w:p>
        </w:tc>
      </w:tr>
      <w:tr w:rsidR="004C2FB8" w:rsidRPr="00D93EFB" w14:paraId="1FF3D942" w14:textId="77777777" w:rsidTr="00E721DC">
        <w:tc>
          <w:tcPr>
            <w:tcW w:w="2235" w:type="dxa"/>
            <w:vMerge w:val="restart"/>
          </w:tcPr>
          <w:p w14:paraId="19601B31" w14:textId="77777777" w:rsidR="004C2FB8" w:rsidRPr="003648E3" w:rsidRDefault="004C2FB8" w:rsidP="004C2FB8">
            <w:pPr>
              <w:ind w:left="1134"/>
              <w:rPr>
                <w:rFonts w:eastAsia="№Е"/>
                <w:iCs/>
                <w:color w:val="000000"/>
                <w:w w:val="0"/>
                <w:sz w:val="24"/>
              </w:rPr>
            </w:pPr>
            <w:r w:rsidRPr="003648E3">
              <w:rPr>
                <w:rFonts w:eastAsia="№Е"/>
                <w:iCs/>
                <w:color w:val="000000"/>
                <w:w w:val="0"/>
                <w:sz w:val="24"/>
              </w:rPr>
              <w:t xml:space="preserve">- организована работа школьных </w:t>
            </w:r>
            <w:r w:rsidRPr="003648E3">
              <w:rPr>
                <w:rFonts w:eastAsia="№Е"/>
                <w:iCs/>
                <w:color w:val="000000"/>
                <w:w w:val="0"/>
                <w:sz w:val="24"/>
              </w:rPr>
              <w:lastRenderedPageBreak/>
              <w:t>медиа,</w:t>
            </w:r>
          </w:p>
          <w:p w14:paraId="16FFF8A0" w14:textId="77777777" w:rsidR="004C2FB8" w:rsidRPr="003648E3" w:rsidRDefault="004C2FB8" w:rsidP="004C2FB8">
            <w:pPr>
              <w:ind w:left="1134"/>
              <w:rPr>
                <w:color w:val="000000"/>
                <w:w w:val="0"/>
                <w:sz w:val="24"/>
              </w:rPr>
            </w:pPr>
            <w:r w:rsidRPr="003648E3">
              <w:rPr>
                <w:rFonts w:eastAsia="№Е"/>
                <w:iCs/>
                <w:color w:val="000000"/>
                <w:w w:val="0"/>
                <w:sz w:val="24"/>
              </w:rPr>
              <w:t>- реализован воспитательный потенциал школьных медиа</w:t>
            </w:r>
          </w:p>
        </w:tc>
        <w:tc>
          <w:tcPr>
            <w:tcW w:w="4961" w:type="dxa"/>
          </w:tcPr>
          <w:p w14:paraId="74F1D316" w14:textId="77777777" w:rsidR="004C2FB8" w:rsidRPr="003648E3" w:rsidRDefault="004C2FB8" w:rsidP="004C2FB8">
            <w:pPr>
              <w:ind w:left="1134"/>
              <w:rPr>
                <w:color w:val="000000"/>
                <w:w w:val="0"/>
                <w:sz w:val="24"/>
              </w:rPr>
            </w:pPr>
            <w:r w:rsidRPr="003648E3">
              <w:rPr>
                <w:color w:val="000000"/>
                <w:w w:val="0"/>
                <w:sz w:val="24"/>
              </w:rPr>
              <w:lastRenderedPageBreak/>
              <w:t>Организована работа школьного медиацентра</w:t>
            </w:r>
          </w:p>
        </w:tc>
        <w:tc>
          <w:tcPr>
            <w:tcW w:w="2375" w:type="dxa"/>
          </w:tcPr>
          <w:p w14:paraId="7C3BDF56" w14:textId="77777777" w:rsidR="004C2FB8" w:rsidRPr="003648E3" w:rsidRDefault="004C2FB8" w:rsidP="004C2FB8">
            <w:pPr>
              <w:ind w:left="1134"/>
              <w:rPr>
                <w:color w:val="000000"/>
                <w:w w:val="0"/>
                <w:sz w:val="24"/>
              </w:rPr>
            </w:pPr>
            <w:r w:rsidRPr="003648E3">
              <w:rPr>
                <w:color w:val="000000"/>
                <w:w w:val="0"/>
                <w:sz w:val="24"/>
              </w:rPr>
              <w:t xml:space="preserve">Организована </w:t>
            </w:r>
          </w:p>
        </w:tc>
      </w:tr>
      <w:tr w:rsidR="004C2FB8" w:rsidRPr="00D93EFB" w14:paraId="04238F08" w14:textId="77777777" w:rsidTr="00E721DC">
        <w:tc>
          <w:tcPr>
            <w:tcW w:w="2235" w:type="dxa"/>
            <w:vMerge/>
          </w:tcPr>
          <w:p w14:paraId="68E28BEC" w14:textId="77777777" w:rsidR="004C2FB8" w:rsidRPr="003648E3" w:rsidRDefault="004C2FB8" w:rsidP="004C2FB8">
            <w:pPr>
              <w:ind w:left="1134"/>
              <w:rPr>
                <w:rFonts w:eastAsia="№Е"/>
                <w:iCs/>
                <w:color w:val="000000"/>
                <w:w w:val="0"/>
                <w:sz w:val="24"/>
              </w:rPr>
            </w:pPr>
          </w:p>
        </w:tc>
        <w:tc>
          <w:tcPr>
            <w:tcW w:w="4961" w:type="dxa"/>
          </w:tcPr>
          <w:p w14:paraId="561EB97F" w14:textId="77777777" w:rsidR="004C2FB8" w:rsidRPr="003648E3" w:rsidRDefault="004C2FB8" w:rsidP="004C2FB8">
            <w:pPr>
              <w:ind w:left="1134"/>
              <w:rPr>
                <w:color w:val="000000"/>
                <w:w w:val="0"/>
                <w:sz w:val="24"/>
              </w:rPr>
            </w:pPr>
            <w:r w:rsidRPr="003648E3">
              <w:rPr>
                <w:color w:val="000000"/>
                <w:w w:val="0"/>
                <w:sz w:val="24"/>
              </w:rPr>
              <w:t xml:space="preserve">Доля обучающихся, вовлеченных </w:t>
            </w:r>
            <w:r w:rsidRPr="003648E3">
              <w:rPr>
                <w:color w:val="000000"/>
                <w:w w:val="0"/>
                <w:sz w:val="24"/>
              </w:rPr>
              <w:lastRenderedPageBreak/>
              <w:t xml:space="preserve">в работу всех школьных медиа </w:t>
            </w:r>
          </w:p>
        </w:tc>
        <w:tc>
          <w:tcPr>
            <w:tcW w:w="2375" w:type="dxa"/>
          </w:tcPr>
          <w:p w14:paraId="73BF1207" w14:textId="77777777" w:rsidR="004C2FB8" w:rsidRPr="003648E3" w:rsidRDefault="004C2FB8" w:rsidP="004C2FB8">
            <w:pPr>
              <w:ind w:left="1134"/>
              <w:rPr>
                <w:color w:val="000000"/>
                <w:w w:val="0"/>
                <w:sz w:val="24"/>
              </w:rPr>
            </w:pPr>
            <w:r w:rsidRPr="003648E3">
              <w:rPr>
                <w:color w:val="000000"/>
                <w:w w:val="0"/>
                <w:sz w:val="24"/>
              </w:rPr>
              <w:lastRenderedPageBreak/>
              <w:t>Не менее 20%</w:t>
            </w:r>
          </w:p>
        </w:tc>
      </w:tr>
      <w:tr w:rsidR="004C2FB8" w:rsidRPr="00D93EFB" w14:paraId="47B292A0" w14:textId="77777777" w:rsidTr="00E721DC">
        <w:tc>
          <w:tcPr>
            <w:tcW w:w="2235" w:type="dxa"/>
            <w:vMerge/>
          </w:tcPr>
          <w:p w14:paraId="6332DC61" w14:textId="77777777" w:rsidR="004C2FB8" w:rsidRPr="003648E3" w:rsidRDefault="004C2FB8" w:rsidP="004C2FB8">
            <w:pPr>
              <w:ind w:left="1134"/>
              <w:rPr>
                <w:rFonts w:eastAsia="№Е"/>
                <w:iCs/>
                <w:color w:val="000000"/>
                <w:w w:val="0"/>
                <w:sz w:val="24"/>
              </w:rPr>
            </w:pPr>
          </w:p>
        </w:tc>
        <w:tc>
          <w:tcPr>
            <w:tcW w:w="4961" w:type="dxa"/>
          </w:tcPr>
          <w:p w14:paraId="313D511A" w14:textId="77777777" w:rsidR="004C2FB8" w:rsidRPr="003648E3" w:rsidRDefault="004C2FB8" w:rsidP="004C2FB8">
            <w:pPr>
              <w:ind w:left="1134"/>
              <w:rPr>
                <w:color w:val="000000"/>
                <w:w w:val="0"/>
                <w:sz w:val="24"/>
              </w:rPr>
            </w:pPr>
            <w:r w:rsidRPr="003648E3">
              <w:rPr>
                <w:color w:val="000000"/>
                <w:w w:val="0"/>
                <w:sz w:val="24"/>
              </w:rPr>
              <w:t>Соблюдается периодичность (цикличность) выхода информационных продуктов (информационной деятельности)</w:t>
            </w:r>
          </w:p>
        </w:tc>
        <w:tc>
          <w:tcPr>
            <w:tcW w:w="2375" w:type="dxa"/>
          </w:tcPr>
          <w:p w14:paraId="185D2073" w14:textId="77777777" w:rsidR="004C2FB8" w:rsidRPr="003648E3" w:rsidRDefault="004C2FB8" w:rsidP="004C2FB8">
            <w:pPr>
              <w:ind w:left="1134"/>
              <w:rPr>
                <w:color w:val="000000"/>
                <w:w w:val="0"/>
                <w:sz w:val="24"/>
              </w:rPr>
            </w:pPr>
            <w:r w:rsidRPr="003648E3">
              <w:rPr>
                <w:color w:val="000000"/>
                <w:w w:val="0"/>
                <w:sz w:val="24"/>
              </w:rPr>
              <w:t>Соблюдается</w:t>
            </w:r>
          </w:p>
        </w:tc>
      </w:tr>
      <w:tr w:rsidR="004C2FB8" w:rsidRPr="00D93EFB" w14:paraId="4BA44572" w14:textId="77777777" w:rsidTr="00E721DC">
        <w:tc>
          <w:tcPr>
            <w:tcW w:w="2235" w:type="dxa"/>
            <w:vMerge/>
          </w:tcPr>
          <w:p w14:paraId="28AFDC78" w14:textId="77777777" w:rsidR="004C2FB8" w:rsidRPr="003648E3" w:rsidRDefault="004C2FB8" w:rsidP="004C2FB8">
            <w:pPr>
              <w:ind w:left="1134"/>
              <w:rPr>
                <w:color w:val="000000"/>
                <w:w w:val="0"/>
                <w:sz w:val="24"/>
              </w:rPr>
            </w:pPr>
          </w:p>
        </w:tc>
        <w:tc>
          <w:tcPr>
            <w:tcW w:w="4961" w:type="dxa"/>
          </w:tcPr>
          <w:p w14:paraId="7DA9A0FC" w14:textId="77777777" w:rsidR="004C2FB8" w:rsidRPr="003648E3" w:rsidRDefault="004C2FB8" w:rsidP="004C2FB8">
            <w:pPr>
              <w:ind w:left="1134"/>
              <w:rPr>
                <w:color w:val="000000"/>
                <w:w w:val="0"/>
                <w:sz w:val="24"/>
              </w:rPr>
            </w:pPr>
            <w:r w:rsidRPr="003648E3">
              <w:rPr>
                <w:color w:val="000000"/>
                <w:w w:val="0"/>
                <w:sz w:val="24"/>
              </w:rPr>
              <w:t>Охват информационными продуктами школьных медиа (в том числе через соцсети)</w:t>
            </w:r>
          </w:p>
        </w:tc>
        <w:tc>
          <w:tcPr>
            <w:tcW w:w="2375" w:type="dxa"/>
          </w:tcPr>
          <w:p w14:paraId="6F91E8FE" w14:textId="77777777" w:rsidR="004C2FB8" w:rsidRPr="003648E3" w:rsidRDefault="004C2FB8" w:rsidP="004C2FB8">
            <w:pPr>
              <w:ind w:left="1134"/>
              <w:rPr>
                <w:color w:val="000000"/>
                <w:w w:val="0"/>
                <w:sz w:val="24"/>
              </w:rPr>
            </w:pPr>
            <w:r w:rsidRPr="003648E3">
              <w:rPr>
                <w:color w:val="000000"/>
                <w:w w:val="0"/>
                <w:sz w:val="24"/>
              </w:rPr>
              <w:t>Обучающиеся, родители, педагоги -около 100%</w:t>
            </w:r>
          </w:p>
        </w:tc>
      </w:tr>
    </w:tbl>
    <w:p w14:paraId="7808F2EA" w14:textId="77777777" w:rsidR="004C2FB8" w:rsidRDefault="004C2FB8" w:rsidP="004C2FB8">
      <w:pPr>
        <w:widowControl/>
        <w:shd w:val="clear" w:color="auto" w:fill="FFFFFF"/>
        <w:autoSpaceDE/>
        <w:autoSpaceDN/>
        <w:ind w:left="1134"/>
        <w:contextualSpacing/>
        <w:rPr>
          <w:rFonts w:eastAsia="№Е"/>
          <w:sz w:val="24"/>
        </w:rPr>
      </w:pPr>
    </w:p>
    <w:p w14:paraId="0A5BE64F" w14:textId="77777777" w:rsidR="004C2FB8" w:rsidRDefault="004C2FB8" w:rsidP="004C2FB8">
      <w:pPr>
        <w:tabs>
          <w:tab w:val="left" w:pos="851"/>
        </w:tabs>
        <w:ind w:left="1134"/>
        <w:jc w:val="center"/>
        <w:rPr>
          <w:b/>
          <w:iCs/>
          <w:color w:val="000000"/>
          <w:w w:val="0"/>
          <w:sz w:val="24"/>
        </w:rPr>
      </w:pPr>
      <w:r w:rsidRPr="00C57572">
        <w:rPr>
          <w:b/>
          <w:iCs/>
          <w:color w:val="000000"/>
          <w:w w:val="0"/>
          <w:sz w:val="24"/>
        </w:rPr>
        <w:t>3.</w:t>
      </w:r>
      <w:r>
        <w:rPr>
          <w:b/>
          <w:iCs/>
          <w:color w:val="000000"/>
          <w:w w:val="0"/>
          <w:sz w:val="24"/>
        </w:rPr>
        <w:t>2.3</w:t>
      </w:r>
      <w:r w:rsidRPr="00C57572">
        <w:rPr>
          <w:b/>
          <w:iCs/>
          <w:color w:val="000000"/>
          <w:w w:val="0"/>
          <w:sz w:val="24"/>
        </w:rPr>
        <w:t>. Модуль «Детские общественные объединения»</w:t>
      </w:r>
    </w:p>
    <w:p w14:paraId="029F1C60" w14:textId="77777777" w:rsidR="004C2FB8" w:rsidRPr="004A5D8B" w:rsidRDefault="004C2FB8" w:rsidP="004C2FB8">
      <w:pPr>
        <w:tabs>
          <w:tab w:val="left" w:pos="851"/>
        </w:tabs>
        <w:ind w:left="1134"/>
        <w:jc w:val="center"/>
        <w:rPr>
          <w:b/>
          <w:iCs/>
          <w:color w:val="000000"/>
          <w:w w:val="0"/>
          <w:sz w:val="16"/>
          <w:szCs w:val="16"/>
        </w:rPr>
      </w:pPr>
    </w:p>
    <w:p w14:paraId="2D1040C7" w14:textId="77777777" w:rsidR="004C2FB8" w:rsidRPr="00C57572" w:rsidRDefault="004C2FB8" w:rsidP="004C2FB8">
      <w:pPr>
        <w:tabs>
          <w:tab w:val="left" w:pos="567"/>
        </w:tabs>
        <w:ind w:left="1134"/>
        <w:rPr>
          <w:b/>
          <w:iCs/>
          <w:color w:val="000000"/>
          <w:w w:val="0"/>
          <w:sz w:val="24"/>
        </w:rPr>
      </w:pPr>
      <w:r>
        <w:rPr>
          <w:b/>
          <w:iCs/>
          <w:color w:val="000000"/>
          <w:w w:val="0"/>
          <w:sz w:val="24"/>
        </w:rPr>
        <w:tab/>
        <w:t xml:space="preserve">Задача </w:t>
      </w:r>
      <w:r w:rsidRPr="0059204D">
        <w:rPr>
          <w:b/>
          <w:i/>
          <w:iCs/>
          <w:color w:val="000000"/>
          <w:w w:val="0"/>
          <w:sz w:val="24"/>
        </w:rPr>
        <w:t xml:space="preserve">- </w:t>
      </w:r>
      <w:r w:rsidRPr="0059204D">
        <w:rPr>
          <w:b/>
          <w:i/>
          <w:sz w:val="24"/>
        </w:rPr>
        <w:t>поддерживать деятельность функционирующих на базе школы д</w:t>
      </w:r>
      <w:r w:rsidRPr="0059204D">
        <w:rPr>
          <w:b/>
          <w:i/>
          <w:color w:val="000000"/>
          <w:w w:val="0"/>
          <w:sz w:val="24"/>
        </w:rPr>
        <w:t>етских общественных объединений и организаций.</w:t>
      </w:r>
    </w:p>
    <w:p w14:paraId="6391EB15" w14:textId="77777777" w:rsidR="004C2FB8" w:rsidRPr="00C57572" w:rsidRDefault="004C2FB8" w:rsidP="004C2FB8">
      <w:pPr>
        <w:widowControl/>
        <w:autoSpaceDE/>
        <w:autoSpaceDN/>
        <w:ind w:left="1134" w:firstLine="567"/>
        <w:rPr>
          <w:rFonts w:eastAsia="№Е"/>
          <w:i/>
          <w:sz w:val="24"/>
          <w:lang w:eastAsia="ru-RU"/>
        </w:rPr>
      </w:pPr>
      <w:r w:rsidRPr="00C57572">
        <w:rPr>
          <w:rFonts w:eastAsia="Calibri"/>
          <w:sz w:val="24"/>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r>
        <w:rPr>
          <w:rFonts w:eastAsia="Calibri"/>
          <w:sz w:val="24"/>
          <w:lang w:eastAsia="ru-RU"/>
        </w:rPr>
        <w:t>В МКОУ «</w:t>
      </w:r>
      <w:proofErr w:type="spellStart"/>
      <w:r>
        <w:rPr>
          <w:rFonts w:eastAsia="Calibri"/>
          <w:sz w:val="24"/>
          <w:lang w:eastAsia="ru-RU"/>
        </w:rPr>
        <w:t>Верхнесуерская</w:t>
      </w:r>
      <w:proofErr w:type="spellEnd"/>
      <w:r>
        <w:rPr>
          <w:rFonts w:eastAsia="Calibri"/>
          <w:sz w:val="24"/>
          <w:lang w:eastAsia="ru-RU"/>
        </w:rPr>
        <w:t xml:space="preserve"> СОШ» действуют объединения РДШ, ФСК "Норд", школьное движение волонтёров "Шире круг", школьное самоуправление Республика "</w:t>
      </w:r>
      <w:proofErr w:type="spellStart"/>
      <w:r>
        <w:rPr>
          <w:rFonts w:eastAsia="Calibri"/>
          <w:sz w:val="24"/>
          <w:lang w:eastAsia="ru-RU"/>
        </w:rPr>
        <w:t>ШКиД</w:t>
      </w:r>
      <w:proofErr w:type="spellEnd"/>
      <w:r>
        <w:rPr>
          <w:rFonts w:eastAsia="Calibri"/>
          <w:sz w:val="24"/>
          <w:lang w:eastAsia="ru-RU"/>
        </w:rPr>
        <w:t xml:space="preserve">" (Школа и Дети).  </w:t>
      </w:r>
      <w:r w:rsidRPr="00C57572">
        <w:rPr>
          <w:rFonts w:eastAsia="Calibri"/>
          <w:sz w:val="24"/>
          <w:lang w:eastAsia="ru-RU"/>
        </w:rPr>
        <w:t>Воспитание в детском общественном объединении осуществляется через</w:t>
      </w:r>
      <w:r>
        <w:rPr>
          <w:rFonts w:eastAsia="Calibri"/>
          <w:sz w:val="24"/>
          <w:lang w:eastAsia="ru-RU"/>
        </w:rPr>
        <w:t>:</w:t>
      </w:r>
    </w:p>
    <w:p w14:paraId="6FF47ED6" w14:textId="77777777" w:rsidR="004C2FB8" w:rsidRPr="00290EB5" w:rsidRDefault="004C2FB8" w:rsidP="001310C8">
      <w:pPr>
        <w:widowControl/>
        <w:numPr>
          <w:ilvl w:val="0"/>
          <w:numId w:val="387"/>
        </w:numPr>
        <w:tabs>
          <w:tab w:val="left" w:pos="567"/>
          <w:tab w:val="left" w:pos="851"/>
        </w:tabs>
        <w:autoSpaceDE/>
        <w:autoSpaceDN/>
        <w:ind w:left="1134" w:firstLine="567"/>
        <w:jc w:val="both"/>
        <w:rPr>
          <w:rFonts w:eastAsia="Calibri"/>
          <w:sz w:val="24"/>
        </w:rPr>
      </w:pPr>
      <w:r w:rsidRPr="00290EB5">
        <w:rPr>
          <w:rFonts w:eastAsia="Calibri"/>
          <w:sz w:val="24"/>
        </w:rPr>
        <w:t>утверждение и последовательную реализацию в детском общественном объединении демократических процедур, дающих ребенку возможность получить социально значимый опыт гражданского поведения;</w:t>
      </w:r>
      <w:r>
        <w:rPr>
          <w:rFonts w:eastAsia="Calibri"/>
          <w:sz w:val="24"/>
        </w:rPr>
        <w:t xml:space="preserve"> возможность найти интересную сферу деятельности (спорт, общение, социальное служение, творчество, медиа, образование) и самореализоваться.</w:t>
      </w:r>
    </w:p>
    <w:p w14:paraId="11B2BB66" w14:textId="77777777" w:rsidR="004C2FB8" w:rsidRPr="00C57572" w:rsidRDefault="004C2FB8" w:rsidP="004C2FB8">
      <w:pPr>
        <w:tabs>
          <w:tab w:val="left" w:pos="0"/>
          <w:tab w:val="left" w:pos="851"/>
        </w:tabs>
        <w:autoSpaceDN/>
        <w:ind w:left="1134"/>
        <w:rPr>
          <w:b/>
          <w:sz w:val="24"/>
        </w:rPr>
      </w:pPr>
      <w:r w:rsidRPr="00A3014F">
        <w:rPr>
          <w:b/>
          <w:sz w:val="24"/>
        </w:rPr>
        <w:t xml:space="preserve">Организационно – методические мероприятия </w:t>
      </w:r>
    </w:p>
    <w:p w14:paraId="10CC0203" w14:textId="77777777" w:rsidR="004C2FB8" w:rsidRPr="00F33098" w:rsidRDefault="004C2FB8" w:rsidP="004C2FB8">
      <w:pPr>
        <w:ind w:left="1134" w:firstLine="567"/>
        <w:contextualSpacing/>
        <w:rPr>
          <w:rFonts w:eastAsia="№Е"/>
          <w:sz w:val="24"/>
        </w:rPr>
      </w:pPr>
      <w:r w:rsidRPr="00F33098">
        <w:rPr>
          <w:rFonts w:eastAsia="№Е"/>
          <w:sz w:val="24"/>
        </w:rPr>
        <w:t xml:space="preserve">Семинары, практикумы для классных руководителей, педагогов-организаторов и обучающихся по реализации </w:t>
      </w:r>
      <w:r>
        <w:rPr>
          <w:rFonts w:eastAsia="№Е"/>
          <w:iCs/>
          <w:w w:val="0"/>
          <w:sz w:val="24"/>
        </w:rPr>
        <w:t>модуля "</w:t>
      </w:r>
      <w:r w:rsidRPr="00F33098">
        <w:rPr>
          <w:rFonts w:eastAsia="№Е"/>
          <w:iCs/>
          <w:w w:val="0"/>
          <w:sz w:val="24"/>
        </w:rPr>
        <w:t>Д</w:t>
      </w:r>
      <w:r>
        <w:rPr>
          <w:rFonts w:eastAsia="№Е"/>
          <w:iCs/>
          <w:w w:val="0"/>
          <w:sz w:val="24"/>
        </w:rPr>
        <w:t>етские общественные объединения"</w:t>
      </w:r>
      <w:r w:rsidRPr="00F33098">
        <w:rPr>
          <w:rFonts w:eastAsia="№Е"/>
          <w:iCs/>
          <w:w w:val="0"/>
          <w:sz w:val="24"/>
        </w:rPr>
        <w:t>.</w:t>
      </w:r>
    </w:p>
    <w:p w14:paraId="7D75EB47" w14:textId="77777777" w:rsidR="004C2FB8" w:rsidRPr="00290EB5" w:rsidRDefault="004C2FB8" w:rsidP="004C2FB8">
      <w:pPr>
        <w:ind w:left="1134" w:firstLine="567"/>
        <w:rPr>
          <w:b/>
          <w:w w:val="0"/>
          <w:sz w:val="24"/>
        </w:rPr>
      </w:pPr>
      <w:r w:rsidRPr="00016937">
        <w:rPr>
          <w:rFonts w:eastAsia="№Е"/>
          <w:sz w:val="24"/>
        </w:rPr>
        <w:t>Корпоративный университет РДШ.</w:t>
      </w:r>
    </w:p>
    <w:p w14:paraId="2FCFF9DB" w14:textId="77777777" w:rsidR="004C2FB8" w:rsidRPr="00F33098" w:rsidRDefault="004C2FB8" w:rsidP="004C2FB8">
      <w:pPr>
        <w:ind w:left="1134" w:firstLine="567"/>
        <w:rPr>
          <w:b/>
          <w:color w:val="000000"/>
          <w:w w:val="0"/>
          <w:sz w:val="24"/>
        </w:rPr>
      </w:pPr>
      <w:r w:rsidRPr="00F33098">
        <w:rPr>
          <w:b/>
          <w:color w:val="000000"/>
          <w:w w:val="0"/>
          <w:sz w:val="24"/>
        </w:rPr>
        <w:t>Целевые индикаторы эффективности реализации модуля «Детские общественные объединения»</w:t>
      </w:r>
      <w:r>
        <w:rPr>
          <w:b/>
          <w:color w:val="000000"/>
          <w:w w:val="0"/>
          <w:sz w:val="24"/>
        </w:rPr>
        <w:t xml:space="preserve"> </w:t>
      </w:r>
      <w:r>
        <w:rPr>
          <w:color w:val="000000"/>
          <w:w w:val="0"/>
          <w:sz w:val="24"/>
        </w:rPr>
        <w:t>(Таблица 13</w:t>
      </w:r>
      <w:r w:rsidRPr="007D7CC7">
        <w:rPr>
          <w:color w:val="000000"/>
          <w:w w:val="0"/>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5811"/>
        <w:gridCol w:w="2479"/>
      </w:tblGrid>
      <w:tr w:rsidR="004C2FB8" w:rsidRPr="00F33098" w14:paraId="7C610710" w14:textId="77777777" w:rsidTr="00E721DC">
        <w:tc>
          <w:tcPr>
            <w:tcW w:w="2235" w:type="dxa"/>
          </w:tcPr>
          <w:p w14:paraId="58B11229" w14:textId="77777777" w:rsidR="004C2FB8" w:rsidRPr="003648E3" w:rsidRDefault="004C2FB8" w:rsidP="004C2FB8">
            <w:pPr>
              <w:ind w:left="1134"/>
              <w:rPr>
                <w:color w:val="000000"/>
                <w:w w:val="0"/>
                <w:sz w:val="23"/>
                <w:szCs w:val="23"/>
              </w:rPr>
            </w:pPr>
            <w:r w:rsidRPr="003648E3">
              <w:rPr>
                <w:color w:val="000000"/>
                <w:w w:val="0"/>
                <w:sz w:val="23"/>
                <w:szCs w:val="23"/>
              </w:rPr>
              <w:t>Ожидаемый результат</w:t>
            </w:r>
          </w:p>
        </w:tc>
        <w:tc>
          <w:tcPr>
            <w:tcW w:w="5811" w:type="dxa"/>
          </w:tcPr>
          <w:p w14:paraId="1C12934D" w14:textId="77777777" w:rsidR="004C2FB8" w:rsidRPr="003648E3" w:rsidRDefault="004C2FB8" w:rsidP="004C2FB8">
            <w:pPr>
              <w:ind w:left="1134"/>
              <w:rPr>
                <w:color w:val="000000"/>
                <w:w w:val="0"/>
                <w:sz w:val="23"/>
                <w:szCs w:val="23"/>
              </w:rPr>
            </w:pPr>
            <w:r w:rsidRPr="003648E3">
              <w:rPr>
                <w:color w:val="000000"/>
                <w:w w:val="0"/>
                <w:sz w:val="23"/>
                <w:szCs w:val="23"/>
              </w:rPr>
              <w:t>Критерий эффективности</w:t>
            </w:r>
          </w:p>
        </w:tc>
        <w:tc>
          <w:tcPr>
            <w:tcW w:w="1525" w:type="dxa"/>
          </w:tcPr>
          <w:p w14:paraId="0FA9B3BD" w14:textId="77777777" w:rsidR="004C2FB8" w:rsidRPr="003648E3" w:rsidRDefault="004C2FB8" w:rsidP="004C2FB8">
            <w:pPr>
              <w:ind w:left="1134"/>
              <w:rPr>
                <w:color w:val="000000"/>
                <w:w w:val="0"/>
                <w:sz w:val="23"/>
                <w:szCs w:val="23"/>
              </w:rPr>
            </w:pPr>
            <w:r w:rsidRPr="003648E3">
              <w:rPr>
                <w:color w:val="000000"/>
                <w:w w:val="0"/>
                <w:sz w:val="23"/>
                <w:szCs w:val="23"/>
              </w:rPr>
              <w:t xml:space="preserve">Показатели </w:t>
            </w:r>
          </w:p>
        </w:tc>
      </w:tr>
      <w:tr w:rsidR="004C2FB8" w:rsidRPr="00F33098" w14:paraId="0B1B6247" w14:textId="77777777" w:rsidTr="00E721DC">
        <w:trPr>
          <w:trHeight w:val="864"/>
        </w:trPr>
        <w:tc>
          <w:tcPr>
            <w:tcW w:w="2235" w:type="dxa"/>
            <w:vMerge w:val="restart"/>
          </w:tcPr>
          <w:p w14:paraId="3158F3DD" w14:textId="77777777" w:rsidR="004C2FB8" w:rsidRPr="003648E3" w:rsidRDefault="004C2FB8" w:rsidP="004C2FB8">
            <w:pPr>
              <w:ind w:left="1134"/>
              <w:rPr>
                <w:color w:val="000000"/>
                <w:w w:val="0"/>
                <w:sz w:val="23"/>
                <w:szCs w:val="23"/>
              </w:rPr>
            </w:pPr>
            <w:r w:rsidRPr="003648E3">
              <w:rPr>
                <w:rFonts w:eastAsia="№Е"/>
                <w:iCs/>
                <w:color w:val="000000"/>
                <w:w w:val="0"/>
                <w:sz w:val="23"/>
                <w:szCs w:val="23"/>
              </w:rPr>
              <w:t>- сформирована активная социальная позиция обучающихся в школьном и внешкольном пространстве</w:t>
            </w:r>
          </w:p>
        </w:tc>
        <w:tc>
          <w:tcPr>
            <w:tcW w:w="5811" w:type="dxa"/>
          </w:tcPr>
          <w:p w14:paraId="3C903349" w14:textId="77777777" w:rsidR="004C2FB8" w:rsidRPr="003648E3" w:rsidRDefault="004C2FB8" w:rsidP="004C2FB8">
            <w:pPr>
              <w:ind w:left="1134"/>
              <w:rPr>
                <w:color w:val="000000"/>
                <w:w w:val="0"/>
                <w:sz w:val="23"/>
                <w:szCs w:val="23"/>
              </w:rPr>
            </w:pPr>
            <w:r w:rsidRPr="003648E3">
              <w:rPr>
                <w:color w:val="000000"/>
                <w:w w:val="0"/>
                <w:sz w:val="23"/>
                <w:szCs w:val="23"/>
              </w:rPr>
              <w:t>Доля обучающихся, вовлеченных в волонтерскую деятельность через школьные волонтерские отряды «</w:t>
            </w:r>
            <w:r>
              <w:rPr>
                <w:color w:val="000000"/>
                <w:w w:val="0"/>
                <w:sz w:val="23"/>
                <w:szCs w:val="23"/>
              </w:rPr>
              <w:t>Шире круг</w:t>
            </w:r>
            <w:r w:rsidRPr="003648E3">
              <w:rPr>
                <w:color w:val="000000"/>
                <w:w w:val="0"/>
                <w:sz w:val="23"/>
                <w:szCs w:val="23"/>
              </w:rPr>
              <w:t>»</w:t>
            </w:r>
            <w:r>
              <w:rPr>
                <w:color w:val="000000"/>
                <w:w w:val="0"/>
                <w:sz w:val="23"/>
                <w:szCs w:val="23"/>
              </w:rPr>
              <w:t xml:space="preserve"> (14+), "Друзья волонтёров"(7-13 лет);</w:t>
            </w:r>
          </w:p>
        </w:tc>
        <w:tc>
          <w:tcPr>
            <w:tcW w:w="1525" w:type="dxa"/>
          </w:tcPr>
          <w:p w14:paraId="030C54BC" w14:textId="77777777" w:rsidR="004C2FB8" w:rsidRPr="003648E3" w:rsidRDefault="004C2FB8" w:rsidP="004C2FB8">
            <w:pPr>
              <w:ind w:left="1134"/>
              <w:rPr>
                <w:color w:val="000000"/>
                <w:w w:val="0"/>
                <w:sz w:val="23"/>
                <w:szCs w:val="23"/>
              </w:rPr>
            </w:pPr>
            <w:r w:rsidRPr="003648E3">
              <w:rPr>
                <w:color w:val="000000"/>
                <w:w w:val="0"/>
                <w:sz w:val="23"/>
                <w:szCs w:val="23"/>
              </w:rPr>
              <w:t>Более 50%</w:t>
            </w:r>
          </w:p>
        </w:tc>
      </w:tr>
      <w:tr w:rsidR="004C2FB8" w:rsidRPr="00CF7C58" w14:paraId="4EAD252F" w14:textId="77777777" w:rsidTr="00E721DC">
        <w:trPr>
          <w:trHeight w:val="188"/>
        </w:trPr>
        <w:tc>
          <w:tcPr>
            <w:tcW w:w="2235" w:type="dxa"/>
            <w:vMerge/>
          </w:tcPr>
          <w:p w14:paraId="3495F731" w14:textId="77777777" w:rsidR="004C2FB8" w:rsidRPr="003648E3" w:rsidRDefault="004C2FB8" w:rsidP="004C2FB8">
            <w:pPr>
              <w:ind w:left="1134"/>
              <w:rPr>
                <w:rFonts w:eastAsia="№Е"/>
                <w:iCs/>
                <w:color w:val="000000"/>
                <w:w w:val="0"/>
                <w:sz w:val="23"/>
                <w:szCs w:val="23"/>
              </w:rPr>
            </w:pPr>
          </w:p>
        </w:tc>
        <w:tc>
          <w:tcPr>
            <w:tcW w:w="5811" w:type="dxa"/>
          </w:tcPr>
          <w:p w14:paraId="7838E283" w14:textId="77777777" w:rsidR="004C2FB8" w:rsidRPr="003648E3" w:rsidRDefault="004C2FB8" w:rsidP="004C2FB8">
            <w:pPr>
              <w:ind w:left="1134"/>
              <w:rPr>
                <w:color w:val="000000"/>
                <w:w w:val="0"/>
                <w:sz w:val="23"/>
                <w:szCs w:val="23"/>
              </w:rPr>
            </w:pPr>
            <w:r>
              <w:rPr>
                <w:color w:val="000000"/>
                <w:w w:val="0"/>
                <w:sz w:val="23"/>
                <w:szCs w:val="23"/>
              </w:rPr>
              <w:t xml:space="preserve">Доля обучающихся, вовлеченных в спортивную деятельность через ФСК "Норд", спортивные секции </w:t>
            </w:r>
            <w:proofErr w:type="spellStart"/>
            <w:r>
              <w:rPr>
                <w:color w:val="000000"/>
                <w:w w:val="0"/>
                <w:sz w:val="23"/>
                <w:szCs w:val="23"/>
              </w:rPr>
              <w:t>допобразования</w:t>
            </w:r>
            <w:proofErr w:type="spellEnd"/>
            <w:r>
              <w:rPr>
                <w:color w:val="000000"/>
                <w:w w:val="0"/>
                <w:sz w:val="23"/>
                <w:szCs w:val="23"/>
              </w:rPr>
              <w:t xml:space="preserve"> и школьные объединения.</w:t>
            </w:r>
          </w:p>
        </w:tc>
        <w:tc>
          <w:tcPr>
            <w:tcW w:w="1525" w:type="dxa"/>
          </w:tcPr>
          <w:p w14:paraId="3956B6BC" w14:textId="77777777" w:rsidR="004C2FB8" w:rsidRPr="003648E3" w:rsidRDefault="004C2FB8" w:rsidP="004C2FB8">
            <w:pPr>
              <w:ind w:left="1134"/>
              <w:rPr>
                <w:color w:val="000000"/>
                <w:w w:val="0"/>
                <w:sz w:val="23"/>
                <w:szCs w:val="23"/>
              </w:rPr>
            </w:pPr>
            <w:r>
              <w:rPr>
                <w:color w:val="000000"/>
                <w:w w:val="0"/>
                <w:sz w:val="23"/>
                <w:szCs w:val="23"/>
              </w:rPr>
              <w:t>Более 40%</w:t>
            </w:r>
          </w:p>
        </w:tc>
      </w:tr>
      <w:tr w:rsidR="004C2FB8" w:rsidRPr="00D665F5" w14:paraId="3FE4AB70" w14:textId="77777777" w:rsidTr="00E721DC">
        <w:tc>
          <w:tcPr>
            <w:tcW w:w="2235" w:type="dxa"/>
            <w:vMerge/>
          </w:tcPr>
          <w:p w14:paraId="63786293" w14:textId="77777777" w:rsidR="004C2FB8" w:rsidRPr="003648E3" w:rsidRDefault="004C2FB8" w:rsidP="004C2FB8">
            <w:pPr>
              <w:widowControl/>
              <w:autoSpaceDE/>
              <w:autoSpaceDN/>
              <w:ind w:left="1134"/>
              <w:rPr>
                <w:rFonts w:eastAsia="№Е"/>
                <w:iCs/>
                <w:color w:val="000000"/>
                <w:w w:val="0"/>
                <w:sz w:val="23"/>
                <w:szCs w:val="23"/>
              </w:rPr>
            </w:pPr>
          </w:p>
        </w:tc>
        <w:tc>
          <w:tcPr>
            <w:tcW w:w="5811" w:type="dxa"/>
          </w:tcPr>
          <w:p w14:paraId="1C6A8DD3" w14:textId="77777777" w:rsidR="004C2FB8" w:rsidRPr="003648E3" w:rsidRDefault="004C2FB8" w:rsidP="004C2FB8">
            <w:pPr>
              <w:ind w:left="1134"/>
              <w:rPr>
                <w:color w:val="000000"/>
                <w:w w:val="0"/>
                <w:sz w:val="23"/>
                <w:szCs w:val="23"/>
              </w:rPr>
            </w:pPr>
            <w:r w:rsidRPr="003648E3">
              <w:rPr>
                <w:color w:val="000000"/>
                <w:w w:val="0"/>
                <w:sz w:val="23"/>
                <w:szCs w:val="23"/>
              </w:rPr>
              <w:t xml:space="preserve">Количество социально значимых проектов, инициированных и реализованных волонтерами </w:t>
            </w:r>
          </w:p>
        </w:tc>
        <w:tc>
          <w:tcPr>
            <w:tcW w:w="1525" w:type="dxa"/>
          </w:tcPr>
          <w:p w14:paraId="3ECFAB1F" w14:textId="77777777" w:rsidR="004C2FB8" w:rsidRPr="003648E3" w:rsidRDefault="004C2FB8" w:rsidP="004C2FB8">
            <w:pPr>
              <w:ind w:left="1134"/>
              <w:rPr>
                <w:color w:val="000000"/>
                <w:w w:val="0"/>
                <w:sz w:val="23"/>
                <w:szCs w:val="23"/>
              </w:rPr>
            </w:pPr>
            <w:r w:rsidRPr="003648E3">
              <w:rPr>
                <w:color w:val="000000"/>
                <w:w w:val="0"/>
                <w:sz w:val="23"/>
                <w:szCs w:val="23"/>
              </w:rPr>
              <w:t>Не менее пяти в год</w:t>
            </w:r>
          </w:p>
        </w:tc>
      </w:tr>
      <w:tr w:rsidR="004C2FB8" w:rsidRPr="00F33098" w14:paraId="21AB97C2" w14:textId="77777777" w:rsidTr="00E721DC">
        <w:tc>
          <w:tcPr>
            <w:tcW w:w="2235" w:type="dxa"/>
            <w:vMerge/>
          </w:tcPr>
          <w:p w14:paraId="4291C619" w14:textId="77777777" w:rsidR="004C2FB8" w:rsidRPr="003648E3" w:rsidRDefault="004C2FB8" w:rsidP="004C2FB8">
            <w:pPr>
              <w:widowControl/>
              <w:autoSpaceDE/>
              <w:autoSpaceDN/>
              <w:ind w:left="1134"/>
              <w:rPr>
                <w:rFonts w:eastAsia="№Е"/>
                <w:iCs/>
                <w:color w:val="000000"/>
                <w:w w:val="0"/>
                <w:sz w:val="23"/>
                <w:szCs w:val="23"/>
              </w:rPr>
            </w:pPr>
          </w:p>
        </w:tc>
        <w:tc>
          <w:tcPr>
            <w:tcW w:w="5811" w:type="dxa"/>
          </w:tcPr>
          <w:p w14:paraId="6D6981D3" w14:textId="77777777" w:rsidR="004C2FB8" w:rsidRPr="003648E3" w:rsidRDefault="004C2FB8" w:rsidP="004C2FB8">
            <w:pPr>
              <w:ind w:left="1134"/>
              <w:rPr>
                <w:color w:val="000000"/>
                <w:w w:val="0"/>
                <w:sz w:val="23"/>
                <w:szCs w:val="23"/>
              </w:rPr>
            </w:pPr>
            <w:r w:rsidRPr="003648E3">
              <w:rPr>
                <w:color w:val="000000"/>
                <w:w w:val="0"/>
                <w:sz w:val="23"/>
                <w:szCs w:val="23"/>
              </w:rPr>
              <w:t>Охват разновозрастных классных коллективов просветительской деятельностью объединения «</w:t>
            </w:r>
            <w:r>
              <w:rPr>
                <w:color w:val="000000"/>
                <w:w w:val="0"/>
                <w:sz w:val="23"/>
                <w:szCs w:val="23"/>
              </w:rPr>
              <w:t>Агитбригада</w:t>
            </w:r>
            <w:r w:rsidRPr="003648E3">
              <w:rPr>
                <w:color w:val="000000"/>
                <w:w w:val="0"/>
                <w:sz w:val="23"/>
                <w:szCs w:val="23"/>
              </w:rPr>
              <w:t xml:space="preserve">» </w:t>
            </w:r>
          </w:p>
        </w:tc>
        <w:tc>
          <w:tcPr>
            <w:tcW w:w="1525" w:type="dxa"/>
          </w:tcPr>
          <w:p w14:paraId="03A66634" w14:textId="77777777" w:rsidR="004C2FB8" w:rsidRPr="003648E3" w:rsidRDefault="004C2FB8" w:rsidP="004C2FB8">
            <w:pPr>
              <w:ind w:left="1134"/>
              <w:rPr>
                <w:color w:val="000000"/>
                <w:w w:val="0"/>
                <w:sz w:val="23"/>
                <w:szCs w:val="23"/>
              </w:rPr>
            </w:pPr>
            <w:r>
              <w:rPr>
                <w:color w:val="000000"/>
                <w:w w:val="0"/>
                <w:sz w:val="23"/>
                <w:szCs w:val="23"/>
              </w:rPr>
              <w:t>Около 10</w:t>
            </w:r>
            <w:r w:rsidRPr="003648E3">
              <w:rPr>
                <w:color w:val="000000"/>
                <w:w w:val="0"/>
                <w:sz w:val="23"/>
                <w:szCs w:val="23"/>
              </w:rPr>
              <w:t>0%</w:t>
            </w:r>
          </w:p>
        </w:tc>
      </w:tr>
    </w:tbl>
    <w:p w14:paraId="4EE9B02A" w14:textId="77777777" w:rsidR="004C2FB8" w:rsidRDefault="004C2FB8" w:rsidP="004C2FB8">
      <w:pPr>
        <w:tabs>
          <w:tab w:val="left" w:pos="851"/>
        </w:tabs>
        <w:spacing w:after="240"/>
        <w:ind w:left="1134"/>
        <w:jc w:val="center"/>
        <w:rPr>
          <w:b/>
          <w:color w:val="000000"/>
          <w:w w:val="0"/>
          <w:sz w:val="24"/>
        </w:rPr>
      </w:pPr>
    </w:p>
    <w:p w14:paraId="7618080E" w14:textId="77777777" w:rsidR="004C2FB8" w:rsidRDefault="004C2FB8" w:rsidP="004C2FB8">
      <w:pPr>
        <w:tabs>
          <w:tab w:val="left" w:pos="851"/>
        </w:tabs>
        <w:spacing w:after="240"/>
        <w:ind w:left="1134"/>
        <w:jc w:val="center"/>
        <w:rPr>
          <w:b/>
          <w:sz w:val="24"/>
        </w:rPr>
      </w:pPr>
      <w:r>
        <w:rPr>
          <w:b/>
          <w:color w:val="000000"/>
          <w:w w:val="0"/>
          <w:sz w:val="24"/>
        </w:rPr>
        <w:t>3.2.4</w:t>
      </w:r>
      <w:r w:rsidRPr="00A85E89">
        <w:rPr>
          <w:b/>
          <w:color w:val="000000"/>
          <w:w w:val="0"/>
          <w:sz w:val="24"/>
        </w:rPr>
        <w:t xml:space="preserve">. Модуль </w:t>
      </w:r>
      <w:r w:rsidRPr="00A85E89">
        <w:rPr>
          <w:b/>
          <w:sz w:val="24"/>
        </w:rPr>
        <w:t>«Организация предметно-эстетической среды»</w:t>
      </w:r>
    </w:p>
    <w:p w14:paraId="12FA0842" w14:textId="77777777" w:rsidR="004C2FB8" w:rsidRPr="00A85E89" w:rsidRDefault="004C2FB8" w:rsidP="004C2FB8">
      <w:pPr>
        <w:tabs>
          <w:tab w:val="left" w:pos="567"/>
        </w:tabs>
        <w:ind w:left="1134"/>
        <w:rPr>
          <w:b/>
          <w:sz w:val="24"/>
        </w:rPr>
      </w:pPr>
      <w:r>
        <w:rPr>
          <w:b/>
          <w:sz w:val="24"/>
        </w:rPr>
        <w:tab/>
      </w:r>
      <w:r w:rsidRPr="00A85E89">
        <w:rPr>
          <w:b/>
          <w:sz w:val="24"/>
        </w:rPr>
        <w:t xml:space="preserve">Задача - </w:t>
      </w:r>
      <w:r w:rsidRPr="00A85E89">
        <w:rPr>
          <w:rStyle w:val="CharAttribute484"/>
          <w:rFonts w:eastAsia="№Е"/>
          <w:sz w:val="24"/>
        </w:rPr>
        <w:t xml:space="preserve">развивать </w:t>
      </w:r>
      <w:r w:rsidRPr="00207EB7">
        <w:rPr>
          <w:b/>
          <w:i/>
          <w:color w:val="000000"/>
          <w:w w:val="0"/>
          <w:sz w:val="24"/>
        </w:rPr>
        <w:t>предметно-эстетическую среду школы</w:t>
      </w:r>
      <w:r w:rsidRPr="00A85E89">
        <w:rPr>
          <w:rStyle w:val="CharAttribute484"/>
          <w:rFonts w:eastAsia="№Е"/>
          <w:sz w:val="24"/>
        </w:rPr>
        <w:t xml:space="preserve"> и реализовывать ее воспитательные возможности.</w:t>
      </w:r>
    </w:p>
    <w:p w14:paraId="1D1B9988" w14:textId="77777777" w:rsidR="004C2FB8" w:rsidRPr="00A85E89" w:rsidRDefault="004C2FB8" w:rsidP="004C2FB8">
      <w:pPr>
        <w:widowControl/>
        <w:autoSpaceDE/>
        <w:autoSpaceDN/>
        <w:ind w:left="1134" w:firstLine="567"/>
        <w:rPr>
          <w:rFonts w:eastAsia="№Е"/>
          <w:sz w:val="24"/>
          <w:lang w:eastAsia="ru-RU"/>
        </w:rPr>
      </w:pPr>
      <w:r w:rsidRPr="00A85E89">
        <w:rPr>
          <w:rFonts w:eastAsia="№Е"/>
          <w:sz w:val="24"/>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w:t>
      </w:r>
      <w:r w:rsidRPr="00A85E89">
        <w:rPr>
          <w:rFonts w:eastAsia="№Е"/>
          <w:sz w:val="24"/>
          <w:lang w:eastAsia="ru-RU"/>
        </w:rPr>
        <w:lastRenderedPageBreak/>
        <w:t>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Pr>
          <w:rFonts w:eastAsia="№Е"/>
          <w:sz w:val="24"/>
          <w:lang w:eastAsia="ru-RU"/>
        </w:rPr>
        <w:t>:</w:t>
      </w:r>
    </w:p>
    <w:p w14:paraId="46DDA9CF" w14:textId="77777777" w:rsidR="004C2FB8" w:rsidRPr="00290EB5" w:rsidRDefault="004C2FB8" w:rsidP="001310C8">
      <w:pPr>
        <w:widowControl/>
        <w:numPr>
          <w:ilvl w:val="0"/>
          <w:numId w:val="387"/>
        </w:numPr>
        <w:shd w:val="clear" w:color="auto" w:fill="FFFFFF"/>
        <w:tabs>
          <w:tab w:val="left" w:pos="993"/>
          <w:tab w:val="left" w:pos="1310"/>
        </w:tabs>
        <w:autoSpaceDE/>
        <w:autoSpaceDN/>
        <w:ind w:left="1134" w:right="-1" w:firstLine="567"/>
        <w:jc w:val="both"/>
        <w:rPr>
          <w:rFonts w:eastAsia="№Е"/>
          <w:sz w:val="24"/>
        </w:rPr>
      </w:pPr>
      <w:r w:rsidRPr="00290EB5">
        <w:rPr>
          <w:rFonts w:eastAsia="№Е"/>
          <w:sz w:val="24"/>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A85E89">
        <w:rPr>
          <w:rFonts w:eastAsia="№Е"/>
          <w:sz w:val="24"/>
        </w:rPr>
        <w:t>происходящих</w:t>
      </w:r>
      <w:r w:rsidRPr="00290EB5">
        <w:rPr>
          <w:rFonts w:eastAsia="№Е"/>
          <w:sz w:val="24"/>
        </w:rPr>
        <w:t xml:space="preserve"> в школе (проведенных ключевых делах, интересных экскурсиях, походах, встреч</w:t>
      </w:r>
      <w:r>
        <w:rPr>
          <w:rFonts w:eastAsia="№Е"/>
          <w:sz w:val="24"/>
        </w:rPr>
        <w:t xml:space="preserve">ах с интересными людьми и т.п.) </w:t>
      </w:r>
    </w:p>
    <w:p w14:paraId="40C834E7" w14:textId="77777777" w:rsidR="004C2FB8" w:rsidRDefault="004C2FB8" w:rsidP="004C2FB8">
      <w:pPr>
        <w:tabs>
          <w:tab w:val="left" w:pos="567"/>
        </w:tabs>
        <w:ind w:left="1134"/>
        <w:rPr>
          <w:rFonts w:ascii="Arial" w:hAnsi="Arial" w:cs="Arial"/>
          <w:b/>
          <w:color w:val="000000"/>
          <w:w w:val="0"/>
          <w:sz w:val="24"/>
        </w:rPr>
      </w:pPr>
      <w:r>
        <w:rPr>
          <w:rFonts w:ascii="Arial" w:hAnsi="Arial" w:cs="Arial"/>
          <w:b/>
          <w:color w:val="000000"/>
          <w:w w:val="0"/>
          <w:sz w:val="24"/>
        </w:rPr>
        <w:tab/>
      </w:r>
      <w:r w:rsidRPr="00A3014F">
        <w:rPr>
          <w:b/>
          <w:sz w:val="24"/>
        </w:rPr>
        <w:t>Организационно – методические мероприятия</w:t>
      </w:r>
    </w:p>
    <w:p w14:paraId="5BA25F6D" w14:textId="77777777" w:rsidR="004C2FB8" w:rsidRPr="00A85E89" w:rsidRDefault="004C2FB8" w:rsidP="004C2FB8">
      <w:pPr>
        <w:spacing w:after="200" w:line="276" w:lineRule="auto"/>
        <w:ind w:left="1134" w:firstLine="567"/>
        <w:contextualSpacing/>
        <w:rPr>
          <w:rFonts w:eastAsia="№Е"/>
          <w:sz w:val="24"/>
        </w:rPr>
      </w:pPr>
      <w:r w:rsidRPr="00A85E89">
        <w:rPr>
          <w:rFonts w:eastAsia="№Е"/>
          <w:sz w:val="24"/>
        </w:rPr>
        <w:t xml:space="preserve">КТД, МО по реализации </w:t>
      </w:r>
      <w:r w:rsidRPr="00A85E89">
        <w:rPr>
          <w:rFonts w:eastAsia="№Е"/>
          <w:iCs/>
          <w:color w:val="000000"/>
          <w:w w:val="0"/>
          <w:sz w:val="24"/>
        </w:rPr>
        <w:t>модуля «</w:t>
      </w:r>
      <w:r w:rsidRPr="00A85E89">
        <w:rPr>
          <w:rFonts w:eastAsia="№Е"/>
          <w:sz w:val="24"/>
        </w:rPr>
        <w:t>Организация предметно-эстетической среды</w:t>
      </w:r>
      <w:r w:rsidRPr="00A85E89">
        <w:rPr>
          <w:rFonts w:eastAsia="№Е"/>
          <w:iCs/>
          <w:color w:val="000000"/>
          <w:w w:val="0"/>
          <w:sz w:val="24"/>
        </w:rPr>
        <w:t>».</w:t>
      </w:r>
    </w:p>
    <w:p w14:paraId="7F33CCCF" w14:textId="77777777" w:rsidR="004C2FB8" w:rsidRPr="00A85E89" w:rsidRDefault="004C2FB8" w:rsidP="004C2FB8">
      <w:pPr>
        <w:tabs>
          <w:tab w:val="left" w:pos="567"/>
        </w:tabs>
        <w:ind w:left="1134"/>
        <w:rPr>
          <w:b/>
          <w:color w:val="000000"/>
          <w:w w:val="0"/>
          <w:sz w:val="24"/>
        </w:rPr>
      </w:pPr>
      <w:r>
        <w:rPr>
          <w:rFonts w:eastAsia="№Е"/>
          <w:sz w:val="24"/>
        </w:rPr>
        <w:tab/>
      </w:r>
      <w:r w:rsidRPr="00A85E89">
        <w:rPr>
          <w:rFonts w:eastAsia="№Е"/>
          <w:sz w:val="24"/>
        </w:rPr>
        <w:t>Награждение по результатам выполненной работы</w:t>
      </w:r>
    </w:p>
    <w:p w14:paraId="014516D7" w14:textId="77777777" w:rsidR="004C2FB8" w:rsidRPr="00A85E89" w:rsidRDefault="004C2FB8" w:rsidP="004C2FB8">
      <w:pPr>
        <w:ind w:left="1134" w:firstLine="567"/>
        <w:rPr>
          <w:b/>
          <w:color w:val="000000"/>
          <w:w w:val="0"/>
          <w:sz w:val="24"/>
        </w:rPr>
      </w:pPr>
      <w:r w:rsidRPr="00A85E89">
        <w:rPr>
          <w:b/>
          <w:color w:val="000000"/>
          <w:w w:val="0"/>
          <w:sz w:val="24"/>
        </w:rPr>
        <w:t>Целевые индикаторы эффективности реализации модуля «</w:t>
      </w:r>
      <w:r w:rsidRPr="00A85E89">
        <w:rPr>
          <w:rFonts w:eastAsia="Calibri"/>
          <w:b/>
          <w:sz w:val="24"/>
        </w:rPr>
        <w:t>Организация предметно-эстетической среды</w:t>
      </w:r>
      <w:r>
        <w:rPr>
          <w:b/>
          <w:color w:val="000000"/>
          <w:w w:val="0"/>
          <w:sz w:val="24"/>
        </w:rPr>
        <w:t xml:space="preserve">» </w:t>
      </w:r>
      <w:r>
        <w:rPr>
          <w:bCs/>
          <w:sz w:val="24"/>
        </w:rPr>
        <w:t>(Таблица 15</w:t>
      </w:r>
      <w:r w:rsidRPr="00EF2AA2">
        <w:rPr>
          <w:bCs/>
          <w:sz w:val="24"/>
        </w:rPr>
        <w:t>)</w:t>
      </w:r>
      <w:r w:rsidRPr="00067CEE">
        <w:rPr>
          <w:b/>
          <w:bCs/>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5953"/>
        <w:gridCol w:w="2528"/>
      </w:tblGrid>
      <w:tr w:rsidR="004C2FB8" w:rsidRPr="00A85E89" w14:paraId="644ED260" w14:textId="77777777" w:rsidTr="00E721DC">
        <w:tc>
          <w:tcPr>
            <w:tcW w:w="2235" w:type="dxa"/>
          </w:tcPr>
          <w:p w14:paraId="5289F079" w14:textId="77777777" w:rsidR="004C2FB8" w:rsidRPr="003648E3" w:rsidRDefault="004C2FB8" w:rsidP="004C2FB8">
            <w:pPr>
              <w:ind w:left="1134"/>
              <w:rPr>
                <w:color w:val="000000"/>
                <w:w w:val="0"/>
                <w:sz w:val="24"/>
              </w:rPr>
            </w:pPr>
            <w:r w:rsidRPr="003648E3">
              <w:rPr>
                <w:color w:val="000000"/>
                <w:w w:val="0"/>
                <w:sz w:val="24"/>
              </w:rPr>
              <w:t>Ожидаемый результат</w:t>
            </w:r>
          </w:p>
        </w:tc>
        <w:tc>
          <w:tcPr>
            <w:tcW w:w="5953" w:type="dxa"/>
          </w:tcPr>
          <w:p w14:paraId="10DB3EE8" w14:textId="77777777" w:rsidR="004C2FB8" w:rsidRPr="003648E3" w:rsidRDefault="004C2FB8" w:rsidP="004C2FB8">
            <w:pPr>
              <w:ind w:left="1134"/>
              <w:rPr>
                <w:color w:val="000000"/>
                <w:w w:val="0"/>
                <w:sz w:val="24"/>
              </w:rPr>
            </w:pPr>
            <w:r w:rsidRPr="003648E3">
              <w:rPr>
                <w:color w:val="000000"/>
                <w:w w:val="0"/>
                <w:sz w:val="24"/>
              </w:rPr>
              <w:t>Критерий эффективности</w:t>
            </w:r>
          </w:p>
        </w:tc>
        <w:tc>
          <w:tcPr>
            <w:tcW w:w="1383" w:type="dxa"/>
          </w:tcPr>
          <w:p w14:paraId="46090D44" w14:textId="77777777" w:rsidR="004C2FB8" w:rsidRPr="003648E3" w:rsidRDefault="004C2FB8" w:rsidP="004C2FB8">
            <w:pPr>
              <w:ind w:left="1134"/>
              <w:rPr>
                <w:color w:val="000000"/>
                <w:w w:val="0"/>
                <w:sz w:val="24"/>
              </w:rPr>
            </w:pPr>
            <w:r w:rsidRPr="003648E3">
              <w:rPr>
                <w:color w:val="000000"/>
                <w:w w:val="0"/>
                <w:sz w:val="24"/>
              </w:rPr>
              <w:t xml:space="preserve">Показатели </w:t>
            </w:r>
          </w:p>
        </w:tc>
      </w:tr>
      <w:tr w:rsidR="004C2FB8" w:rsidRPr="00A85E89" w14:paraId="1495733E" w14:textId="77777777" w:rsidTr="00E721DC">
        <w:tc>
          <w:tcPr>
            <w:tcW w:w="2235" w:type="dxa"/>
            <w:vMerge w:val="restart"/>
          </w:tcPr>
          <w:p w14:paraId="3EE9A390" w14:textId="77777777" w:rsidR="004C2FB8" w:rsidRPr="003648E3" w:rsidRDefault="004C2FB8" w:rsidP="004C2FB8">
            <w:pPr>
              <w:ind w:left="1134"/>
              <w:rPr>
                <w:color w:val="000000"/>
                <w:w w:val="0"/>
                <w:sz w:val="24"/>
              </w:rPr>
            </w:pPr>
            <w:r w:rsidRPr="003648E3">
              <w:rPr>
                <w:rFonts w:eastAsia="№Е"/>
                <w:iCs/>
                <w:color w:val="000000"/>
                <w:w w:val="0"/>
                <w:sz w:val="24"/>
              </w:rPr>
              <w:t>- развитая предметно – эстетическая среда в школе.</w:t>
            </w:r>
          </w:p>
        </w:tc>
        <w:tc>
          <w:tcPr>
            <w:tcW w:w="5953" w:type="dxa"/>
          </w:tcPr>
          <w:p w14:paraId="24349A5D" w14:textId="77777777" w:rsidR="004C2FB8" w:rsidRPr="003648E3" w:rsidRDefault="004C2FB8" w:rsidP="004C2FB8">
            <w:pPr>
              <w:ind w:left="1134"/>
              <w:rPr>
                <w:color w:val="000000"/>
                <w:w w:val="0"/>
                <w:sz w:val="24"/>
              </w:rPr>
            </w:pPr>
            <w:r w:rsidRPr="003648E3">
              <w:rPr>
                <w:color w:val="000000"/>
                <w:w w:val="0"/>
                <w:sz w:val="24"/>
              </w:rPr>
              <w:t xml:space="preserve">Наличие тематических постоянно действующих и сменных стендов в классах и рекреациях </w:t>
            </w:r>
          </w:p>
        </w:tc>
        <w:tc>
          <w:tcPr>
            <w:tcW w:w="1383" w:type="dxa"/>
          </w:tcPr>
          <w:p w14:paraId="1112AD77" w14:textId="77777777" w:rsidR="004C2FB8" w:rsidRPr="003648E3" w:rsidRDefault="004C2FB8" w:rsidP="004C2FB8">
            <w:pPr>
              <w:ind w:left="1134"/>
              <w:rPr>
                <w:color w:val="000000"/>
                <w:w w:val="0"/>
                <w:sz w:val="24"/>
              </w:rPr>
            </w:pPr>
            <w:r w:rsidRPr="003648E3">
              <w:rPr>
                <w:color w:val="000000"/>
                <w:w w:val="0"/>
                <w:sz w:val="24"/>
              </w:rPr>
              <w:t xml:space="preserve">Имеются </w:t>
            </w:r>
          </w:p>
        </w:tc>
      </w:tr>
      <w:tr w:rsidR="004C2FB8" w:rsidRPr="00A85E89" w14:paraId="20BDC2D1" w14:textId="77777777" w:rsidTr="00E721DC">
        <w:tc>
          <w:tcPr>
            <w:tcW w:w="2235" w:type="dxa"/>
            <w:vMerge/>
          </w:tcPr>
          <w:p w14:paraId="4472D02A" w14:textId="77777777" w:rsidR="004C2FB8" w:rsidRPr="003648E3" w:rsidRDefault="004C2FB8" w:rsidP="004C2FB8">
            <w:pPr>
              <w:ind w:left="1134"/>
              <w:rPr>
                <w:i/>
                <w:sz w:val="24"/>
              </w:rPr>
            </w:pPr>
          </w:p>
        </w:tc>
        <w:tc>
          <w:tcPr>
            <w:tcW w:w="5953" w:type="dxa"/>
          </w:tcPr>
          <w:p w14:paraId="03A8AF68" w14:textId="77777777" w:rsidR="004C2FB8" w:rsidRPr="003648E3" w:rsidRDefault="004C2FB8" w:rsidP="004C2FB8">
            <w:pPr>
              <w:ind w:left="1134"/>
              <w:rPr>
                <w:color w:val="000000"/>
                <w:w w:val="0"/>
                <w:sz w:val="24"/>
              </w:rPr>
            </w:pPr>
            <w:r w:rsidRPr="003648E3">
              <w:rPr>
                <w:color w:val="000000"/>
                <w:w w:val="0"/>
                <w:sz w:val="24"/>
              </w:rPr>
              <w:t>Доля обучающихся и родителей, дающих положительную оценку оформлению школы</w:t>
            </w:r>
          </w:p>
        </w:tc>
        <w:tc>
          <w:tcPr>
            <w:tcW w:w="1383" w:type="dxa"/>
          </w:tcPr>
          <w:p w14:paraId="795DDB94" w14:textId="77777777" w:rsidR="004C2FB8" w:rsidRPr="003648E3" w:rsidRDefault="004C2FB8" w:rsidP="004C2FB8">
            <w:pPr>
              <w:ind w:left="1134"/>
              <w:rPr>
                <w:color w:val="000000"/>
                <w:w w:val="0"/>
                <w:sz w:val="24"/>
              </w:rPr>
            </w:pPr>
            <w:r w:rsidRPr="003648E3">
              <w:rPr>
                <w:color w:val="000000"/>
                <w:w w:val="0"/>
                <w:sz w:val="24"/>
              </w:rPr>
              <w:t>Около 100%</w:t>
            </w:r>
          </w:p>
        </w:tc>
      </w:tr>
    </w:tbl>
    <w:p w14:paraId="2AE77DC1" w14:textId="77777777" w:rsidR="004C2FB8" w:rsidRDefault="004C2FB8" w:rsidP="004C2FB8">
      <w:pPr>
        <w:tabs>
          <w:tab w:val="left" w:pos="851"/>
        </w:tabs>
        <w:spacing w:after="240"/>
        <w:ind w:left="1134"/>
        <w:jc w:val="center"/>
        <w:rPr>
          <w:b/>
          <w:color w:val="000000"/>
          <w:w w:val="0"/>
          <w:sz w:val="24"/>
        </w:rPr>
      </w:pPr>
      <w:r>
        <w:rPr>
          <w:b/>
          <w:color w:val="000000"/>
          <w:w w:val="0"/>
          <w:sz w:val="24"/>
        </w:rPr>
        <w:t>3.2.5. Модуль "Культура здорового  и безопасного образа жизни"</w:t>
      </w:r>
    </w:p>
    <w:p w14:paraId="0DD026F0" w14:textId="77777777" w:rsidR="004C2FB8" w:rsidRPr="001260F8" w:rsidRDefault="004C2FB8" w:rsidP="004C2FB8">
      <w:pPr>
        <w:widowControl/>
        <w:tabs>
          <w:tab w:val="left" w:pos="851"/>
          <w:tab w:val="left" w:pos="1310"/>
        </w:tabs>
        <w:autoSpaceDE/>
        <w:autoSpaceDN/>
        <w:ind w:left="1134" w:right="175"/>
        <w:rPr>
          <w:rFonts w:eastAsia="№Е"/>
          <w:sz w:val="24"/>
        </w:rPr>
      </w:pPr>
      <w:r w:rsidRPr="001260F8">
        <w:rPr>
          <w:b/>
          <w:i/>
          <w:sz w:val="24"/>
        </w:rPr>
        <w:t>Профилактика употребления ПАВ и наркотических средств</w:t>
      </w:r>
      <w:r w:rsidRPr="001260F8">
        <w:rPr>
          <w:sz w:val="24"/>
        </w:rPr>
        <w:t>, через:</w:t>
      </w:r>
    </w:p>
    <w:p w14:paraId="05728627"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sidRPr="00704657">
        <w:rPr>
          <w:rFonts w:eastAsia="№Е"/>
          <w:sz w:val="24"/>
        </w:rPr>
        <w:t xml:space="preserve">социально-психологическое тестирование, направленное на раннее выявление немедицинского потребления наркотических средств и психотропных веществ; </w:t>
      </w:r>
    </w:p>
    <w:p w14:paraId="15914C27"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sz w:val="24"/>
        </w:rPr>
        <w:t>санитарно-просветительскую</w:t>
      </w:r>
      <w:r w:rsidRPr="00704657">
        <w:rPr>
          <w:sz w:val="24"/>
        </w:rPr>
        <w:t xml:space="preserve"> деятельность </w:t>
      </w:r>
      <w:r>
        <w:rPr>
          <w:sz w:val="24"/>
        </w:rPr>
        <w:t>(лекции, беседы, видеофильмы) наркологической службы ГБУ "Варгашинская ЦРБ";</w:t>
      </w:r>
    </w:p>
    <w:p w14:paraId="022340AD"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sidRPr="00BE527F">
        <w:rPr>
          <w:rFonts w:eastAsia="№Е"/>
          <w:sz w:val="24"/>
        </w:rPr>
        <w:t>деятельность школьного объединения</w:t>
      </w:r>
      <w:r>
        <w:rPr>
          <w:rFonts w:eastAsia="№Е"/>
          <w:sz w:val="24"/>
        </w:rPr>
        <w:t xml:space="preserve"> "</w:t>
      </w:r>
      <w:proofErr w:type="spellStart"/>
      <w:r>
        <w:rPr>
          <w:rFonts w:eastAsia="№Е"/>
          <w:sz w:val="24"/>
        </w:rPr>
        <w:t>Агитбрида</w:t>
      </w:r>
      <w:proofErr w:type="spellEnd"/>
      <w:r>
        <w:rPr>
          <w:rFonts w:eastAsia="№Е"/>
          <w:sz w:val="24"/>
        </w:rPr>
        <w:t>", тематические выступления</w:t>
      </w:r>
      <w:r w:rsidRPr="00BE527F">
        <w:rPr>
          <w:rFonts w:eastAsia="№Е"/>
          <w:sz w:val="24"/>
        </w:rPr>
        <w:t xml:space="preserve"> по пр</w:t>
      </w:r>
      <w:r>
        <w:rPr>
          <w:rFonts w:eastAsia="№Е"/>
          <w:sz w:val="24"/>
        </w:rPr>
        <w:t>офилактике употребления ПАВ;</w:t>
      </w:r>
    </w:p>
    <w:p w14:paraId="1D74CB6C"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 xml:space="preserve">организация и </w:t>
      </w:r>
      <w:r w:rsidRPr="00685F34">
        <w:rPr>
          <w:rFonts w:eastAsia="№Е"/>
          <w:sz w:val="24"/>
        </w:rPr>
        <w:t>участие в антинаркотических</w:t>
      </w:r>
      <w:r>
        <w:rPr>
          <w:rFonts w:eastAsia="№Е"/>
          <w:sz w:val="24"/>
        </w:rPr>
        <w:t xml:space="preserve"> акциях актива школьного самоуправления, волонтеров школы;</w:t>
      </w:r>
    </w:p>
    <w:p w14:paraId="24ACA5E9" w14:textId="77777777" w:rsidR="004C2FB8" w:rsidRPr="000E06D9" w:rsidRDefault="004C2FB8" w:rsidP="001310C8">
      <w:pPr>
        <w:numPr>
          <w:ilvl w:val="0"/>
          <w:numId w:val="387"/>
        </w:numPr>
        <w:wordWrap w:val="0"/>
        <w:ind w:left="1134" w:firstLine="567"/>
        <w:jc w:val="both"/>
        <w:rPr>
          <w:sz w:val="24"/>
        </w:rPr>
      </w:pPr>
      <w:r>
        <w:rPr>
          <w:sz w:val="24"/>
        </w:rPr>
        <w:t xml:space="preserve">  в</w:t>
      </w:r>
      <w:r w:rsidRPr="00876246">
        <w:rPr>
          <w:sz w:val="24"/>
        </w:rPr>
        <w:t xml:space="preserve">сеобучи для родителей на тему </w:t>
      </w:r>
      <w:proofErr w:type="spellStart"/>
      <w:r w:rsidRPr="00876246">
        <w:rPr>
          <w:sz w:val="24"/>
        </w:rPr>
        <w:t>здоровьесбережения</w:t>
      </w:r>
      <w:proofErr w:type="spellEnd"/>
      <w:r w:rsidRPr="00876246">
        <w:rPr>
          <w:sz w:val="24"/>
        </w:rPr>
        <w:t>:</w:t>
      </w:r>
      <w:r>
        <w:rPr>
          <w:sz w:val="24"/>
        </w:rPr>
        <w:t xml:space="preserve"> </w:t>
      </w:r>
      <w:r w:rsidRPr="000E06D9">
        <w:rPr>
          <w:sz w:val="24"/>
        </w:rPr>
        <w:t>(</w:t>
      </w:r>
      <w:r w:rsidRPr="000E06D9">
        <w:rPr>
          <w:bCs/>
          <w:sz w:val="24"/>
        </w:rPr>
        <w:t>"Профилактика асоциального поведения и безопасность обучающихся", "</w:t>
      </w:r>
      <w:r w:rsidRPr="000E06D9">
        <w:rPr>
          <w:sz w:val="24"/>
        </w:rPr>
        <w:t>Скажем «Нет!» табаку, курительным смесям и бездымному (жевательному) табаку (</w:t>
      </w:r>
      <w:proofErr w:type="spellStart"/>
      <w:r w:rsidRPr="000E06D9">
        <w:rPr>
          <w:sz w:val="24"/>
        </w:rPr>
        <w:t>СНЮСы</w:t>
      </w:r>
      <w:proofErr w:type="spellEnd"/>
      <w:r w:rsidRPr="000E06D9">
        <w:rPr>
          <w:sz w:val="24"/>
        </w:rPr>
        <w:t xml:space="preserve">)", </w:t>
      </w:r>
      <w:r>
        <w:rPr>
          <w:sz w:val="24"/>
        </w:rPr>
        <w:t>"</w:t>
      </w:r>
      <w:r w:rsidRPr="000E06D9">
        <w:rPr>
          <w:sz w:val="24"/>
        </w:rPr>
        <w:t>Путь к здо</w:t>
      </w:r>
      <w:r>
        <w:rPr>
          <w:sz w:val="24"/>
        </w:rPr>
        <w:t>ровью ребенка лежит через семью" и т.д.)</w:t>
      </w:r>
    </w:p>
    <w:p w14:paraId="0E65A48E" w14:textId="77777777" w:rsidR="004C2FB8" w:rsidRDefault="004C2FB8" w:rsidP="004C2FB8">
      <w:pPr>
        <w:tabs>
          <w:tab w:val="left" w:pos="567"/>
          <w:tab w:val="left" w:pos="851"/>
        </w:tabs>
        <w:ind w:left="1134"/>
        <w:rPr>
          <w:sz w:val="24"/>
        </w:rPr>
      </w:pPr>
      <w:r>
        <w:rPr>
          <w:sz w:val="24"/>
        </w:rPr>
        <w:tab/>
      </w:r>
      <w:r w:rsidRPr="00FC4900">
        <w:rPr>
          <w:b/>
          <w:i/>
          <w:sz w:val="24"/>
        </w:rPr>
        <w:t>Профилактика суицидального поведения несовершеннолетних</w:t>
      </w:r>
      <w:r>
        <w:rPr>
          <w:sz w:val="24"/>
        </w:rPr>
        <w:t>, через:</w:t>
      </w:r>
    </w:p>
    <w:p w14:paraId="6C6684F2" w14:textId="77777777" w:rsidR="004C2FB8"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sidRPr="000D37B0">
        <w:rPr>
          <w:rFonts w:eastAsia="№Е"/>
          <w:sz w:val="24"/>
        </w:rPr>
        <w:t xml:space="preserve">мониторинг психофизического состояния обучающихся </w:t>
      </w:r>
      <w:r>
        <w:rPr>
          <w:rFonts w:eastAsia="№Е"/>
          <w:sz w:val="24"/>
        </w:rPr>
        <w:t>(ежегодно, сентябрь)</w:t>
      </w:r>
    </w:p>
    <w:p w14:paraId="34071BF2" w14:textId="77777777" w:rsidR="004C2FB8" w:rsidRPr="000D37B0"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коррекционно-профилактическую</w:t>
      </w:r>
      <w:r w:rsidRPr="000D37B0">
        <w:rPr>
          <w:rFonts w:eastAsia="№Е"/>
          <w:sz w:val="24"/>
        </w:rPr>
        <w:t xml:space="preserve"> работу с детьми, выявленными в результате диагностик;</w:t>
      </w:r>
    </w:p>
    <w:p w14:paraId="0FC7D946"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работу школьной социально-психологической службы;</w:t>
      </w:r>
    </w:p>
    <w:p w14:paraId="00E71B6A"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sz w:val="24"/>
        </w:rPr>
        <w:t xml:space="preserve">реализацию программы "Ради чего стоит жить"; </w:t>
      </w:r>
    </w:p>
    <w:p w14:paraId="3D1361D6"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недели психологической разгрузки, декады психологического здоровья;</w:t>
      </w:r>
    </w:p>
    <w:p w14:paraId="2B9D2EA7" w14:textId="77777777" w:rsidR="004C2FB8" w:rsidRPr="00876246" w:rsidRDefault="004C2FB8" w:rsidP="001310C8">
      <w:pPr>
        <w:widowControl/>
        <w:numPr>
          <w:ilvl w:val="0"/>
          <w:numId w:val="387"/>
        </w:numPr>
        <w:shd w:val="clear" w:color="auto" w:fill="FFFFFF"/>
        <w:autoSpaceDE/>
        <w:autoSpaceDN/>
        <w:ind w:left="1134" w:firstLine="567"/>
        <w:jc w:val="both"/>
        <w:rPr>
          <w:rFonts w:ascii="YS Text" w:hAnsi="YS Text"/>
          <w:color w:val="000000"/>
          <w:sz w:val="24"/>
          <w:lang w:eastAsia="ru-RU"/>
        </w:rPr>
      </w:pPr>
      <w:r>
        <w:rPr>
          <w:rFonts w:eastAsia="№Е"/>
          <w:sz w:val="24"/>
        </w:rPr>
        <w:t xml:space="preserve">  </w:t>
      </w:r>
      <w:r w:rsidRPr="00876246">
        <w:rPr>
          <w:rFonts w:eastAsia="№Е"/>
          <w:sz w:val="24"/>
        </w:rPr>
        <w:t>родительские собрания: "</w:t>
      </w:r>
      <w:r w:rsidRPr="00876246">
        <w:rPr>
          <w:rFonts w:ascii="YS Text" w:hAnsi="YS Text"/>
          <w:color w:val="000000"/>
          <w:sz w:val="24"/>
          <w:lang w:eastAsia="ru-RU"/>
        </w:rPr>
        <w:t xml:space="preserve">Доброе начало, или как помочь первокласснику адаптироваться к школе", </w:t>
      </w:r>
      <w:r w:rsidRPr="00876246">
        <w:rPr>
          <w:rFonts w:ascii="YS Text" w:hAnsi="YS Text"/>
          <w:color w:val="000000"/>
          <w:sz w:val="24"/>
          <w:shd w:val="clear" w:color="auto" w:fill="FFFFFF"/>
        </w:rPr>
        <w:t xml:space="preserve">"Ребята </w:t>
      </w:r>
      <w:r>
        <w:rPr>
          <w:rFonts w:ascii="YS Text" w:hAnsi="YS Text"/>
          <w:color w:val="000000"/>
          <w:sz w:val="24"/>
          <w:shd w:val="clear" w:color="auto" w:fill="FFFFFF"/>
        </w:rPr>
        <w:t>не</w:t>
      </w:r>
      <w:r w:rsidRPr="00876246">
        <w:rPr>
          <w:rFonts w:ascii="YS Text" w:hAnsi="YS Text"/>
          <w:color w:val="000000"/>
          <w:sz w:val="24"/>
          <w:shd w:val="clear" w:color="auto" w:fill="FFFFFF"/>
        </w:rPr>
        <w:t xml:space="preserve"> зверята", "</w:t>
      </w:r>
      <w:r w:rsidRPr="00876246">
        <w:rPr>
          <w:rFonts w:ascii="YS Text" w:hAnsi="YS Text" w:hint="eastAsia"/>
          <w:color w:val="000000"/>
          <w:sz w:val="24"/>
          <w:shd w:val="clear" w:color="auto" w:fill="FFFFFF"/>
        </w:rPr>
        <w:t>Психологические</w:t>
      </w:r>
      <w:r w:rsidRPr="00876246">
        <w:rPr>
          <w:rFonts w:ascii="YS Text" w:hAnsi="YS Text"/>
          <w:color w:val="000000"/>
          <w:sz w:val="24"/>
          <w:shd w:val="clear" w:color="auto" w:fill="FFFFFF"/>
        </w:rPr>
        <w:t xml:space="preserve"> </w:t>
      </w:r>
      <w:r w:rsidRPr="00876246">
        <w:rPr>
          <w:rFonts w:ascii="YS Text" w:hAnsi="YS Text" w:hint="eastAsia"/>
          <w:color w:val="000000"/>
          <w:sz w:val="24"/>
          <w:shd w:val="clear" w:color="auto" w:fill="FFFFFF"/>
        </w:rPr>
        <w:t>особенности</w:t>
      </w:r>
      <w:r w:rsidRPr="00876246">
        <w:rPr>
          <w:rFonts w:ascii="YS Text" w:hAnsi="YS Text"/>
          <w:color w:val="000000"/>
          <w:sz w:val="24"/>
          <w:shd w:val="clear" w:color="auto" w:fill="FFFFFF"/>
        </w:rPr>
        <w:t xml:space="preserve"> </w:t>
      </w:r>
      <w:r w:rsidRPr="00876246">
        <w:rPr>
          <w:rFonts w:ascii="YS Text" w:hAnsi="YS Text" w:hint="eastAsia"/>
          <w:color w:val="000000"/>
          <w:sz w:val="24"/>
          <w:shd w:val="clear" w:color="auto" w:fill="FFFFFF"/>
        </w:rPr>
        <w:t>детей</w:t>
      </w:r>
      <w:r w:rsidRPr="00876246">
        <w:rPr>
          <w:rFonts w:ascii="YS Text" w:hAnsi="YS Text"/>
          <w:color w:val="000000"/>
          <w:sz w:val="24"/>
          <w:shd w:val="clear" w:color="auto" w:fill="FFFFFF"/>
        </w:rPr>
        <w:t>"</w:t>
      </w:r>
      <w:r w:rsidRPr="00876246">
        <w:rPr>
          <w:rFonts w:ascii="YS Text" w:hAnsi="YS Text"/>
          <w:color w:val="000000"/>
          <w:sz w:val="24"/>
          <w:lang w:eastAsia="ru-RU"/>
        </w:rPr>
        <w:t xml:space="preserve">, </w:t>
      </w:r>
      <w:r w:rsidRPr="00876246">
        <w:rPr>
          <w:rFonts w:ascii="YS Text" w:hAnsi="YS Text"/>
          <w:color w:val="000000"/>
          <w:sz w:val="24"/>
          <w:shd w:val="clear" w:color="auto" w:fill="FFFFFF"/>
        </w:rPr>
        <w:t>"Формирование у детей ответственности" и др.</w:t>
      </w:r>
    </w:p>
    <w:p w14:paraId="48138ECA" w14:textId="77777777" w:rsidR="004C2FB8" w:rsidRDefault="004C2FB8" w:rsidP="004C2FB8">
      <w:pPr>
        <w:widowControl/>
        <w:tabs>
          <w:tab w:val="left" w:pos="851"/>
          <w:tab w:val="left" w:pos="1310"/>
        </w:tabs>
        <w:autoSpaceDE/>
        <w:autoSpaceDN/>
        <w:ind w:left="1134" w:right="175"/>
        <w:rPr>
          <w:rFonts w:eastAsia="№Е"/>
          <w:sz w:val="24"/>
        </w:rPr>
      </w:pPr>
    </w:p>
    <w:p w14:paraId="3159B838" w14:textId="77777777" w:rsidR="004C2FB8" w:rsidRDefault="004C2FB8" w:rsidP="004C2FB8">
      <w:pPr>
        <w:widowControl/>
        <w:tabs>
          <w:tab w:val="left" w:pos="851"/>
          <w:tab w:val="left" w:pos="1310"/>
        </w:tabs>
        <w:autoSpaceDE/>
        <w:autoSpaceDN/>
        <w:ind w:left="1134" w:right="175" w:firstLine="567"/>
        <w:rPr>
          <w:rFonts w:eastAsia="№Е"/>
          <w:sz w:val="24"/>
        </w:rPr>
      </w:pPr>
      <w:r w:rsidRPr="00507BE9">
        <w:rPr>
          <w:rFonts w:eastAsia="№Е"/>
          <w:b/>
          <w:i/>
          <w:sz w:val="24"/>
        </w:rPr>
        <w:t>Профилактика проявлений терроризма и экстремизма в молодежной среде</w:t>
      </w:r>
      <w:r>
        <w:rPr>
          <w:rFonts w:eastAsia="№Е"/>
          <w:sz w:val="24"/>
        </w:rPr>
        <w:t>, через:</w:t>
      </w:r>
    </w:p>
    <w:p w14:paraId="59FD1834" w14:textId="77777777" w:rsidR="004C2FB8" w:rsidRPr="009D55D0" w:rsidRDefault="004C2FB8" w:rsidP="001310C8">
      <w:pPr>
        <w:widowControl/>
        <w:numPr>
          <w:ilvl w:val="0"/>
          <w:numId w:val="390"/>
        </w:numPr>
        <w:tabs>
          <w:tab w:val="left" w:pos="851"/>
          <w:tab w:val="left" w:pos="1310"/>
        </w:tabs>
        <w:autoSpaceDE/>
        <w:autoSpaceDN/>
        <w:ind w:left="1134" w:right="175" w:firstLine="567"/>
        <w:jc w:val="both"/>
        <w:rPr>
          <w:rFonts w:eastAsia="№Е"/>
          <w:sz w:val="24"/>
        </w:rPr>
      </w:pPr>
      <w:r>
        <w:rPr>
          <w:rFonts w:eastAsia="№Е"/>
          <w:sz w:val="24"/>
        </w:rPr>
        <w:t>анкетирование обучающихся на предмет выявления экстремистских наклонностей, агрессивности: "Анкета для проведения исследований экстремистских проявлений среди обучающихся", "Анкета по выявлению уровня агрессивности учащихся"</w:t>
      </w:r>
    </w:p>
    <w:p w14:paraId="5D967741" w14:textId="77777777" w:rsidR="004C2FB8" w:rsidRPr="009D55D0"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д</w:t>
      </w:r>
      <w:r w:rsidRPr="009D55D0">
        <w:rPr>
          <w:rFonts w:eastAsia="№Е"/>
          <w:sz w:val="24"/>
        </w:rPr>
        <w:t>екаду профилактики терроризма;</w:t>
      </w:r>
    </w:p>
    <w:p w14:paraId="7069D5D2" w14:textId="77777777" w:rsidR="004C2FB8" w:rsidRPr="000D37B0"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color w:val="000000"/>
          <w:sz w:val="24"/>
        </w:rPr>
        <w:lastRenderedPageBreak/>
        <w:t>н</w:t>
      </w:r>
      <w:r w:rsidRPr="000D37B0">
        <w:rPr>
          <w:color w:val="000000"/>
          <w:sz w:val="24"/>
        </w:rPr>
        <w:t xml:space="preserve">еделю толерантности </w:t>
      </w:r>
    </w:p>
    <w:p w14:paraId="273CD7FF" w14:textId="77777777" w:rsidR="004C2FB8" w:rsidRPr="000D37B0"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sidRPr="000D37B0">
        <w:rPr>
          <w:rFonts w:eastAsia="Calibri"/>
          <w:sz w:val="24"/>
        </w:rPr>
        <w:t>инструктажи по правилам безопасного поведения (действия при террористических актах).</w:t>
      </w:r>
    </w:p>
    <w:p w14:paraId="64370B1B" w14:textId="77777777" w:rsidR="004C2FB8" w:rsidRDefault="004C2FB8" w:rsidP="004C2FB8">
      <w:pPr>
        <w:widowControl/>
        <w:tabs>
          <w:tab w:val="left" w:pos="851"/>
          <w:tab w:val="left" w:pos="1310"/>
        </w:tabs>
        <w:autoSpaceDE/>
        <w:autoSpaceDN/>
        <w:ind w:left="1134" w:right="175"/>
        <w:rPr>
          <w:rFonts w:eastAsia="№Е"/>
          <w:b/>
          <w:i/>
          <w:sz w:val="24"/>
        </w:rPr>
      </w:pPr>
    </w:p>
    <w:p w14:paraId="2EB1F0DD" w14:textId="77777777" w:rsidR="004C2FB8" w:rsidRPr="00BD5DE5" w:rsidRDefault="004C2FB8" w:rsidP="004C2FB8">
      <w:pPr>
        <w:widowControl/>
        <w:tabs>
          <w:tab w:val="left" w:pos="851"/>
          <w:tab w:val="left" w:pos="1310"/>
        </w:tabs>
        <w:autoSpaceDE/>
        <w:autoSpaceDN/>
        <w:ind w:left="1134" w:right="175"/>
        <w:rPr>
          <w:rFonts w:eastAsia="№Е"/>
          <w:sz w:val="24"/>
        </w:rPr>
      </w:pPr>
      <w:r w:rsidRPr="00BD5DE5">
        <w:rPr>
          <w:rFonts w:eastAsia="№Е"/>
          <w:b/>
          <w:i/>
          <w:sz w:val="24"/>
        </w:rPr>
        <w:t xml:space="preserve">Половое </w:t>
      </w:r>
      <w:r w:rsidRPr="00BD5DE5">
        <w:rPr>
          <w:rFonts w:eastAsia="Calibri"/>
          <w:b/>
          <w:i/>
          <w:sz w:val="24"/>
        </w:rPr>
        <w:t>воспитание школьников</w:t>
      </w:r>
      <w:r>
        <w:rPr>
          <w:rFonts w:eastAsia="Calibri"/>
          <w:sz w:val="24"/>
        </w:rPr>
        <w:t>, через</w:t>
      </w:r>
    </w:p>
    <w:p w14:paraId="7B7210E5"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тематические классные часы, беседы, уроки нравственности;</w:t>
      </w:r>
    </w:p>
    <w:p w14:paraId="61FF0D63"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привлечение медицинских работников к беседам, консультациям школьников.</w:t>
      </w:r>
    </w:p>
    <w:p w14:paraId="10B173E5" w14:textId="77777777" w:rsidR="004C2FB8" w:rsidRDefault="004C2FB8" w:rsidP="004C2FB8">
      <w:pPr>
        <w:widowControl/>
        <w:tabs>
          <w:tab w:val="left" w:pos="851"/>
          <w:tab w:val="left" w:pos="1310"/>
        </w:tabs>
        <w:autoSpaceDE/>
        <w:autoSpaceDN/>
        <w:ind w:left="1134" w:right="175"/>
        <w:rPr>
          <w:rFonts w:eastAsia="№Е"/>
          <w:b/>
          <w:i/>
          <w:sz w:val="24"/>
        </w:rPr>
      </w:pPr>
    </w:p>
    <w:p w14:paraId="02B7E55F" w14:textId="77777777" w:rsidR="004C2FB8" w:rsidRPr="00311191" w:rsidRDefault="004C2FB8" w:rsidP="004C2FB8">
      <w:pPr>
        <w:widowControl/>
        <w:tabs>
          <w:tab w:val="left" w:pos="851"/>
          <w:tab w:val="left" w:pos="1310"/>
        </w:tabs>
        <w:autoSpaceDE/>
        <w:autoSpaceDN/>
        <w:ind w:left="1134" w:right="175"/>
        <w:rPr>
          <w:rFonts w:eastAsia="№Е"/>
          <w:sz w:val="24"/>
        </w:rPr>
      </w:pPr>
      <w:r w:rsidRPr="00333AB8">
        <w:rPr>
          <w:rFonts w:eastAsia="№Е"/>
          <w:b/>
          <w:i/>
          <w:sz w:val="24"/>
        </w:rPr>
        <w:t>Антикоррупционное воспитание обучающихся</w:t>
      </w:r>
      <w:r>
        <w:rPr>
          <w:rFonts w:eastAsia="№Е"/>
          <w:sz w:val="24"/>
        </w:rPr>
        <w:t>, через:</w:t>
      </w:r>
    </w:p>
    <w:p w14:paraId="63E7246F" w14:textId="77777777" w:rsidR="004C2FB8" w:rsidRPr="00311191"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тематические классные часы;</w:t>
      </w:r>
    </w:p>
    <w:p w14:paraId="356D95A3" w14:textId="77777777" w:rsidR="004C2FB8" w:rsidRPr="00290EB5" w:rsidRDefault="004C2FB8" w:rsidP="001310C8">
      <w:pPr>
        <w:widowControl/>
        <w:numPr>
          <w:ilvl w:val="0"/>
          <w:numId w:val="387"/>
        </w:numPr>
        <w:tabs>
          <w:tab w:val="left" w:pos="851"/>
          <w:tab w:val="left" w:pos="1310"/>
        </w:tabs>
        <w:autoSpaceDE/>
        <w:autoSpaceDN/>
        <w:ind w:left="1134" w:right="175" w:firstLine="567"/>
        <w:jc w:val="both"/>
        <w:rPr>
          <w:rFonts w:eastAsia="№Е"/>
          <w:sz w:val="24"/>
        </w:rPr>
      </w:pPr>
      <w:r>
        <w:rPr>
          <w:rFonts w:eastAsia="№Е"/>
          <w:sz w:val="24"/>
        </w:rPr>
        <w:t>ролевые игры, конкурсы рисунков, плакатов.</w:t>
      </w:r>
    </w:p>
    <w:p w14:paraId="48125A7E" w14:textId="77777777" w:rsidR="004C2FB8" w:rsidRPr="00290EB5" w:rsidRDefault="004C2FB8" w:rsidP="004C2FB8">
      <w:pPr>
        <w:widowControl/>
        <w:shd w:val="clear" w:color="auto" w:fill="FFFFFF"/>
        <w:autoSpaceDE/>
        <w:autoSpaceDN/>
        <w:ind w:left="1134" w:firstLine="567"/>
        <w:contextualSpacing/>
        <w:rPr>
          <w:rFonts w:eastAsia="№Е"/>
          <w:sz w:val="24"/>
        </w:rPr>
      </w:pPr>
      <w:r w:rsidRPr="00A3014F">
        <w:rPr>
          <w:b/>
          <w:sz w:val="24"/>
        </w:rPr>
        <w:t>Организационно – методические мероприятия</w:t>
      </w:r>
    </w:p>
    <w:p w14:paraId="03266A2B" w14:textId="77777777" w:rsidR="004C2FB8" w:rsidRPr="00814BAC" w:rsidRDefault="004C2FB8" w:rsidP="004C2FB8">
      <w:pPr>
        <w:ind w:left="1134" w:firstLine="567"/>
        <w:contextualSpacing/>
        <w:rPr>
          <w:rFonts w:eastAsia="№Е"/>
          <w:sz w:val="24"/>
        </w:rPr>
      </w:pPr>
      <w:r w:rsidRPr="00814BAC">
        <w:rPr>
          <w:rFonts w:eastAsia="№Е"/>
          <w:sz w:val="24"/>
        </w:rPr>
        <w:t>Курсы, семинары, практикумы, консультации для педагогов по подготовке к реализации модуля «Правовое воспитание»</w:t>
      </w:r>
    </w:p>
    <w:p w14:paraId="73C3B7A7" w14:textId="77777777" w:rsidR="004C2FB8" w:rsidRPr="00814BAC" w:rsidRDefault="004C2FB8" w:rsidP="004C2FB8">
      <w:pPr>
        <w:ind w:left="1134" w:firstLine="567"/>
        <w:contextualSpacing/>
        <w:rPr>
          <w:rFonts w:eastAsia="№Е"/>
          <w:sz w:val="24"/>
        </w:rPr>
      </w:pPr>
      <w:r w:rsidRPr="00814BAC">
        <w:rPr>
          <w:rFonts w:eastAsia="№Е"/>
          <w:sz w:val="24"/>
        </w:rPr>
        <w:t>Тестирование, анкетирование</w:t>
      </w:r>
    </w:p>
    <w:p w14:paraId="36697F2D" w14:textId="77777777" w:rsidR="004C2FB8" w:rsidRDefault="004C2FB8" w:rsidP="004C2FB8">
      <w:pPr>
        <w:tabs>
          <w:tab w:val="left" w:pos="567"/>
          <w:tab w:val="left" w:pos="851"/>
        </w:tabs>
        <w:ind w:left="1134"/>
        <w:rPr>
          <w:rFonts w:eastAsia="№Е"/>
          <w:sz w:val="24"/>
        </w:rPr>
      </w:pPr>
      <w:r>
        <w:rPr>
          <w:rFonts w:eastAsia="№Е"/>
          <w:sz w:val="24"/>
        </w:rPr>
        <w:tab/>
      </w:r>
      <w:r w:rsidRPr="00814BAC">
        <w:rPr>
          <w:rFonts w:eastAsia="№Е"/>
          <w:sz w:val="24"/>
        </w:rPr>
        <w:t>Организация работы методических объединений классных руководителе</w:t>
      </w:r>
      <w:r>
        <w:rPr>
          <w:rFonts w:eastAsia="№Е"/>
          <w:sz w:val="24"/>
        </w:rPr>
        <w:t>й.</w:t>
      </w:r>
    </w:p>
    <w:p w14:paraId="0840B559" w14:textId="77777777" w:rsidR="004C2FB8" w:rsidRDefault="004C2FB8" w:rsidP="004C2FB8">
      <w:pPr>
        <w:ind w:left="1134" w:firstLine="567"/>
        <w:jc w:val="center"/>
        <w:rPr>
          <w:b/>
          <w:color w:val="000000"/>
          <w:w w:val="0"/>
          <w:sz w:val="24"/>
          <w:shd w:val="clear" w:color="000000" w:fill="FFFFFF"/>
        </w:rPr>
      </w:pPr>
    </w:p>
    <w:p w14:paraId="3579BC33" w14:textId="77777777" w:rsidR="004C2FB8" w:rsidRDefault="004C2FB8" w:rsidP="004C2FB8">
      <w:pPr>
        <w:ind w:left="1134" w:firstLine="567"/>
        <w:jc w:val="center"/>
        <w:rPr>
          <w:b/>
          <w:color w:val="000000"/>
          <w:w w:val="0"/>
          <w:sz w:val="24"/>
          <w:shd w:val="clear" w:color="000000" w:fill="FFFFFF"/>
        </w:rPr>
      </w:pPr>
    </w:p>
    <w:p w14:paraId="1A35B218" w14:textId="77777777" w:rsidR="004C2FB8" w:rsidRDefault="004C2FB8" w:rsidP="004C2FB8">
      <w:pPr>
        <w:ind w:left="1134" w:firstLine="567"/>
        <w:jc w:val="center"/>
        <w:rPr>
          <w:b/>
          <w:color w:val="000000"/>
          <w:w w:val="0"/>
          <w:sz w:val="24"/>
          <w:shd w:val="clear" w:color="000000" w:fill="FFFFFF"/>
        </w:rPr>
      </w:pPr>
    </w:p>
    <w:p w14:paraId="18FDF3B9" w14:textId="77777777" w:rsidR="004C2FB8" w:rsidRDefault="004C2FB8" w:rsidP="004C2FB8">
      <w:pPr>
        <w:ind w:left="1134" w:firstLine="567"/>
        <w:jc w:val="center"/>
        <w:rPr>
          <w:b/>
          <w:color w:val="000000"/>
          <w:w w:val="0"/>
          <w:sz w:val="24"/>
          <w:shd w:val="clear" w:color="000000" w:fill="FFFFFF"/>
        </w:rPr>
      </w:pPr>
    </w:p>
    <w:p w14:paraId="617BD21A" w14:textId="77777777" w:rsidR="004C2FB8" w:rsidRPr="00EA6E4E" w:rsidRDefault="004C2FB8" w:rsidP="004C2FB8">
      <w:pPr>
        <w:ind w:left="1134" w:firstLine="567"/>
        <w:jc w:val="center"/>
        <w:rPr>
          <w:b/>
          <w:color w:val="000000"/>
          <w:w w:val="0"/>
          <w:sz w:val="24"/>
          <w:shd w:val="clear" w:color="000000" w:fill="FFFFFF"/>
        </w:rPr>
      </w:pPr>
      <w:r>
        <w:rPr>
          <w:b/>
          <w:color w:val="000000"/>
          <w:w w:val="0"/>
          <w:sz w:val="24"/>
          <w:shd w:val="clear" w:color="000000" w:fill="FFFFFF"/>
        </w:rPr>
        <w:t>4</w:t>
      </w:r>
      <w:r w:rsidRPr="00EA6E4E">
        <w:rPr>
          <w:b/>
          <w:color w:val="000000"/>
          <w:w w:val="0"/>
          <w:sz w:val="24"/>
          <w:shd w:val="clear" w:color="000000" w:fill="FFFFFF"/>
        </w:rPr>
        <w:t xml:space="preserve">. </w:t>
      </w:r>
      <w:r>
        <w:rPr>
          <w:b/>
          <w:color w:val="000000"/>
          <w:w w:val="0"/>
          <w:sz w:val="24"/>
          <w:shd w:val="clear" w:color="000000" w:fill="FFFFFF"/>
        </w:rPr>
        <w:t>ОСНОВНЫЕ НАПРАВЛЕНИЯ САМОАНАЛИЗА ВОСПИТАТЕЛЬНОЙ РАБОТЫ ОРГАНИЗАЦИИ, ОСУЩЕСТВЛЯЮЩЕЙ ОБРАЗОВАТЕЛЬНУЮ ДЕЯТЕЛЬНОСТЬ</w:t>
      </w:r>
    </w:p>
    <w:p w14:paraId="66381DBD" w14:textId="77777777" w:rsidR="004C2FB8" w:rsidRDefault="004C2FB8" w:rsidP="004C2FB8">
      <w:pPr>
        <w:ind w:left="1134" w:firstLine="567"/>
        <w:jc w:val="center"/>
        <w:rPr>
          <w:b/>
          <w:color w:val="000000"/>
          <w:w w:val="0"/>
          <w:sz w:val="24"/>
          <w:shd w:val="clear" w:color="000000" w:fill="FFFFFF"/>
        </w:rPr>
      </w:pPr>
    </w:p>
    <w:p w14:paraId="11D9C3E3" w14:textId="77777777" w:rsidR="004C2FB8" w:rsidRPr="00775CFF" w:rsidRDefault="004C2FB8" w:rsidP="004C2FB8">
      <w:pPr>
        <w:adjustRightInd w:val="0"/>
        <w:ind w:left="1134" w:right="-1" w:firstLine="567"/>
        <w:rPr>
          <w:sz w:val="24"/>
        </w:rPr>
      </w:pPr>
      <w:r w:rsidRPr="00775CFF">
        <w:rPr>
          <w:sz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6A3CA857" w14:textId="77777777" w:rsidR="004C2FB8" w:rsidRPr="00775CFF" w:rsidRDefault="004C2FB8" w:rsidP="004C2FB8">
      <w:pPr>
        <w:adjustRightInd w:val="0"/>
        <w:ind w:left="1134" w:right="-1" w:firstLine="567"/>
        <w:rPr>
          <w:sz w:val="24"/>
        </w:rPr>
      </w:pPr>
      <w:r w:rsidRPr="00775CFF">
        <w:rPr>
          <w:sz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3412F962" w14:textId="77777777" w:rsidR="004C2FB8" w:rsidRPr="00775CFF" w:rsidRDefault="004C2FB8" w:rsidP="004C2FB8">
      <w:pPr>
        <w:adjustRightInd w:val="0"/>
        <w:ind w:left="1134" w:right="-1" w:firstLine="567"/>
        <w:rPr>
          <w:sz w:val="24"/>
        </w:rPr>
      </w:pPr>
      <w:r w:rsidRPr="00775CFF">
        <w:rPr>
          <w:sz w:val="24"/>
        </w:rPr>
        <w:t>Основными принципами, на основе которых осуществляется самоанализ воспитательной работы в школе, являются:</w:t>
      </w:r>
    </w:p>
    <w:p w14:paraId="56F5EE08" w14:textId="77777777" w:rsidR="004C2FB8" w:rsidRPr="00775CFF" w:rsidRDefault="004C2FB8" w:rsidP="004C2FB8">
      <w:pPr>
        <w:adjustRightInd w:val="0"/>
        <w:ind w:left="1134" w:right="-1" w:firstLine="567"/>
        <w:rPr>
          <w:sz w:val="24"/>
        </w:rPr>
      </w:pPr>
      <w:r w:rsidRPr="00775CFF">
        <w:rPr>
          <w:sz w:val="24"/>
        </w:rPr>
        <w:t>- принцип гуманистической направленности осуществляемого анализа, ориентирующий экспертов на уважительное отношение</w:t>
      </w:r>
      <w:r>
        <w:rPr>
          <w:sz w:val="24"/>
        </w:rPr>
        <w:t>,</w:t>
      </w:r>
      <w:r w:rsidRPr="00775CFF">
        <w:rPr>
          <w:sz w:val="24"/>
        </w:rPr>
        <w:t xml:space="preserve"> как к воспитанникам, так и к педагогам, реализующим воспитательный процесс; </w:t>
      </w:r>
    </w:p>
    <w:p w14:paraId="33B9830C" w14:textId="77777777" w:rsidR="004C2FB8" w:rsidRPr="00775CFF" w:rsidRDefault="004C2FB8" w:rsidP="004C2FB8">
      <w:pPr>
        <w:adjustRightInd w:val="0"/>
        <w:ind w:left="1134" w:right="-1" w:firstLine="567"/>
        <w:rPr>
          <w:sz w:val="24"/>
        </w:rPr>
      </w:pPr>
      <w:r w:rsidRPr="00775CFF">
        <w:rPr>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6EE52A8A" w14:textId="77777777" w:rsidR="004C2FB8" w:rsidRPr="00775CFF" w:rsidRDefault="004C2FB8" w:rsidP="004C2FB8">
      <w:pPr>
        <w:adjustRightInd w:val="0"/>
        <w:ind w:left="1134" w:right="-1" w:firstLine="567"/>
        <w:rPr>
          <w:sz w:val="24"/>
        </w:rPr>
      </w:pPr>
      <w:r w:rsidRPr="00775CFF">
        <w:rPr>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689DDF66" w14:textId="77777777" w:rsidR="004C2FB8" w:rsidRPr="00775CFF" w:rsidRDefault="004C2FB8" w:rsidP="004C2FB8">
      <w:pPr>
        <w:adjustRightInd w:val="0"/>
        <w:ind w:left="1134" w:right="-1" w:firstLine="567"/>
        <w:rPr>
          <w:sz w:val="24"/>
        </w:rPr>
      </w:pPr>
      <w:r w:rsidRPr="00775CFF">
        <w:rPr>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0B904238" w14:textId="77777777" w:rsidR="004C2FB8" w:rsidRDefault="004C2FB8" w:rsidP="004C2FB8">
      <w:pPr>
        <w:adjustRightInd w:val="0"/>
        <w:ind w:left="1134" w:right="-1" w:firstLine="567"/>
        <w:rPr>
          <w:i/>
          <w:iCs/>
          <w:sz w:val="24"/>
        </w:rPr>
      </w:pPr>
      <w:r w:rsidRPr="00775CFF">
        <w:rPr>
          <w:sz w:val="24"/>
          <w:lang w:eastAsia="ru-RU"/>
        </w:rPr>
        <w:t xml:space="preserve">Основными направлениями анализа </w:t>
      </w:r>
      <w:r w:rsidRPr="00775CFF">
        <w:rPr>
          <w:sz w:val="24"/>
        </w:rPr>
        <w:t>организуемого в школе воспитательного процесса могут быть следующие</w:t>
      </w:r>
      <w:r>
        <w:rPr>
          <w:sz w:val="24"/>
        </w:rPr>
        <w:t>:</w:t>
      </w:r>
    </w:p>
    <w:p w14:paraId="384922FB" w14:textId="77777777" w:rsidR="004C2FB8" w:rsidRDefault="004C2FB8" w:rsidP="004C2FB8">
      <w:pPr>
        <w:adjustRightInd w:val="0"/>
        <w:ind w:left="1134" w:right="-1" w:firstLine="567"/>
        <w:rPr>
          <w:b/>
          <w:bCs/>
          <w:i/>
          <w:sz w:val="24"/>
        </w:rPr>
      </w:pPr>
    </w:p>
    <w:p w14:paraId="68CFB958" w14:textId="77777777" w:rsidR="004C2FB8" w:rsidRPr="00775CFF" w:rsidRDefault="004C2FB8" w:rsidP="004C2FB8">
      <w:pPr>
        <w:adjustRightInd w:val="0"/>
        <w:ind w:left="1134" w:right="-1" w:firstLine="567"/>
        <w:rPr>
          <w:b/>
          <w:bCs/>
          <w:i/>
          <w:sz w:val="24"/>
        </w:rPr>
      </w:pPr>
      <w:r w:rsidRPr="00775CFF">
        <w:rPr>
          <w:b/>
          <w:bCs/>
          <w:i/>
          <w:sz w:val="24"/>
        </w:rPr>
        <w:t xml:space="preserve">1. Результаты воспитания, социализации и саморазвития школьников. </w:t>
      </w:r>
    </w:p>
    <w:p w14:paraId="04064DB9" w14:textId="77777777" w:rsidR="004C2FB8" w:rsidRPr="00775CFF" w:rsidRDefault="004C2FB8" w:rsidP="004C2FB8">
      <w:pPr>
        <w:adjustRightInd w:val="0"/>
        <w:ind w:left="1134" w:right="-1" w:firstLine="567"/>
        <w:rPr>
          <w:iCs/>
          <w:sz w:val="24"/>
        </w:rPr>
      </w:pPr>
      <w:r w:rsidRPr="00775CFF">
        <w:rPr>
          <w:iCs/>
          <w:sz w:val="24"/>
        </w:rPr>
        <w:t xml:space="preserve">Критерием, на основе которого осуществляется данный анализ, является динамика личностного развития школьников каждого класса. </w:t>
      </w:r>
    </w:p>
    <w:p w14:paraId="00E06324" w14:textId="77777777" w:rsidR="004C2FB8" w:rsidRPr="00775CFF" w:rsidRDefault="004C2FB8" w:rsidP="004C2FB8">
      <w:pPr>
        <w:adjustRightInd w:val="0"/>
        <w:ind w:left="1134" w:right="-1" w:firstLine="567"/>
        <w:rPr>
          <w:iCs/>
          <w:sz w:val="24"/>
        </w:rPr>
      </w:pPr>
      <w:r w:rsidRPr="00775CFF">
        <w:rPr>
          <w:iCs/>
          <w:sz w:val="24"/>
        </w:rPr>
        <w:t xml:space="preserve">Осуществляется анализ классными руководителями совместно с заместителем директора </w:t>
      </w:r>
      <w:r w:rsidRPr="00775CFF">
        <w:rPr>
          <w:iCs/>
          <w:sz w:val="24"/>
        </w:rPr>
        <w:lastRenderedPageBreak/>
        <w:t>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3B4800A5" w14:textId="77777777" w:rsidR="004C2FB8" w:rsidRPr="00775CFF" w:rsidRDefault="004C2FB8" w:rsidP="004C2FB8">
      <w:pPr>
        <w:adjustRightInd w:val="0"/>
        <w:ind w:left="1134" w:right="-1" w:firstLine="567"/>
        <w:rPr>
          <w:iCs/>
          <w:sz w:val="24"/>
        </w:rPr>
      </w:pPr>
      <w:r w:rsidRPr="00775CFF">
        <w:rPr>
          <w:iCs/>
          <w:sz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544D85FE" w14:textId="77777777" w:rsidR="004C2FB8" w:rsidRPr="00775CFF" w:rsidRDefault="004C2FB8" w:rsidP="004C2FB8">
      <w:pPr>
        <w:adjustRightInd w:val="0"/>
        <w:ind w:left="1134" w:right="-1" w:firstLine="567"/>
        <w:rPr>
          <w:iCs/>
          <w:sz w:val="24"/>
        </w:rPr>
      </w:pPr>
      <w:r w:rsidRPr="00775CFF">
        <w:rPr>
          <w:iCs/>
          <w:sz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D1A5497" w14:textId="77777777" w:rsidR="004C2FB8" w:rsidRDefault="004C2FB8" w:rsidP="004C2FB8">
      <w:pPr>
        <w:adjustRightInd w:val="0"/>
        <w:ind w:left="1134" w:right="-1" w:firstLine="567"/>
        <w:rPr>
          <w:b/>
          <w:bCs/>
          <w:i/>
          <w:sz w:val="24"/>
        </w:rPr>
      </w:pPr>
    </w:p>
    <w:p w14:paraId="362BED3D" w14:textId="77777777" w:rsidR="004C2FB8" w:rsidRPr="00775CFF" w:rsidRDefault="004C2FB8" w:rsidP="004C2FB8">
      <w:pPr>
        <w:adjustRightInd w:val="0"/>
        <w:ind w:left="1134" w:right="-1" w:firstLine="567"/>
        <w:rPr>
          <w:b/>
          <w:bCs/>
          <w:i/>
          <w:sz w:val="24"/>
        </w:rPr>
      </w:pPr>
      <w:r w:rsidRPr="00775CFF">
        <w:rPr>
          <w:b/>
          <w:bCs/>
          <w:i/>
          <w:sz w:val="24"/>
        </w:rPr>
        <w:t xml:space="preserve">2. Состояние организуемой в школе совместной деятельности </w:t>
      </w:r>
      <w:r>
        <w:rPr>
          <w:b/>
          <w:bCs/>
          <w:i/>
          <w:sz w:val="24"/>
        </w:rPr>
        <w:t>обучающихся</w:t>
      </w:r>
      <w:r w:rsidRPr="00775CFF">
        <w:rPr>
          <w:b/>
          <w:bCs/>
          <w:i/>
          <w:sz w:val="24"/>
        </w:rPr>
        <w:t xml:space="preserve"> и взрослых.</w:t>
      </w:r>
    </w:p>
    <w:p w14:paraId="4E390278" w14:textId="77777777" w:rsidR="004C2FB8" w:rsidRPr="00775CFF" w:rsidRDefault="004C2FB8" w:rsidP="004C2FB8">
      <w:pPr>
        <w:adjustRightInd w:val="0"/>
        <w:ind w:left="1134" w:firstLine="567"/>
        <w:rPr>
          <w:iCs/>
          <w:color w:val="000000"/>
          <w:sz w:val="24"/>
        </w:rPr>
      </w:pPr>
      <w:r w:rsidRPr="00775CFF">
        <w:rPr>
          <w:iCs/>
          <w:sz w:val="24"/>
        </w:rPr>
        <w:t xml:space="preserve">Критерием, на основе которого осуществляется данный анализ, является наличие в школе </w:t>
      </w:r>
      <w:r w:rsidRPr="00775CFF">
        <w:rPr>
          <w:iCs/>
          <w:color w:val="000000"/>
          <w:sz w:val="24"/>
        </w:rPr>
        <w:t>интересной, событийно насыщенной и личностно развивающей</w:t>
      </w:r>
      <w:r w:rsidRPr="00775CFF">
        <w:rPr>
          <w:iCs/>
          <w:sz w:val="24"/>
        </w:rPr>
        <w:t xml:space="preserve"> совместной деятельности детей и взрослых</w:t>
      </w:r>
      <w:r w:rsidRPr="00775CFF">
        <w:rPr>
          <w:iCs/>
          <w:color w:val="000000"/>
          <w:sz w:val="24"/>
        </w:rPr>
        <w:t xml:space="preserve">. </w:t>
      </w:r>
    </w:p>
    <w:p w14:paraId="7C20901B" w14:textId="77777777" w:rsidR="004C2FB8" w:rsidRPr="00775CFF" w:rsidRDefault="004C2FB8" w:rsidP="004C2FB8">
      <w:pPr>
        <w:adjustRightInd w:val="0"/>
        <w:ind w:left="1134" w:right="-1" w:firstLine="567"/>
        <w:rPr>
          <w:iCs/>
          <w:sz w:val="24"/>
        </w:rPr>
      </w:pPr>
      <w:r w:rsidRPr="00775CFF">
        <w:rPr>
          <w:iCs/>
          <w:sz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14:paraId="084545D6" w14:textId="77777777" w:rsidR="004C2FB8" w:rsidRPr="00775CFF" w:rsidRDefault="004C2FB8" w:rsidP="004C2FB8">
      <w:pPr>
        <w:adjustRightInd w:val="0"/>
        <w:ind w:left="1134" w:right="-1" w:firstLine="567"/>
        <w:rPr>
          <w:iCs/>
          <w:sz w:val="24"/>
        </w:rPr>
      </w:pPr>
      <w:r w:rsidRPr="00775CFF">
        <w:rPr>
          <w:iCs/>
          <w:sz w:val="24"/>
        </w:rPr>
        <w:t>Способами</w:t>
      </w:r>
      <w:r>
        <w:rPr>
          <w:iCs/>
          <w:sz w:val="24"/>
        </w:rPr>
        <w:t xml:space="preserve"> </w:t>
      </w:r>
      <w:r w:rsidRPr="00775CFF">
        <w:rPr>
          <w:iCs/>
          <w:sz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w:t>
      </w:r>
      <w:r>
        <w:rPr>
          <w:iCs/>
          <w:sz w:val="24"/>
        </w:rPr>
        <w:t>ителей или педагогическом С</w:t>
      </w:r>
      <w:r w:rsidRPr="00775CFF">
        <w:rPr>
          <w:iCs/>
          <w:sz w:val="24"/>
        </w:rPr>
        <w:t>овете школы.</w:t>
      </w:r>
    </w:p>
    <w:p w14:paraId="6494D71D" w14:textId="77777777" w:rsidR="004C2FB8" w:rsidRPr="00775CFF" w:rsidRDefault="004C2FB8" w:rsidP="004C2FB8">
      <w:pPr>
        <w:adjustRightInd w:val="0"/>
        <w:ind w:left="1134" w:right="-1" w:firstLine="567"/>
        <w:rPr>
          <w:i/>
          <w:sz w:val="24"/>
        </w:rPr>
      </w:pPr>
      <w:r w:rsidRPr="00775CFF">
        <w:rPr>
          <w:iCs/>
          <w:sz w:val="24"/>
        </w:rPr>
        <w:t>Внимание при этом сосредотачивается на вопросах, связанных с</w:t>
      </w:r>
      <w:r w:rsidRPr="00775CFF">
        <w:rPr>
          <w:sz w:val="24"/>
        </w:rPr>
        <w:t>:</w:t>
      </w:r>
    </w:p>
    <w:p w14:paraId="3D0D7277" w14:textId="77777777" w:rsidR="004C2FB8" w:rsidRPr="00775CFF" w:rsidRDefault="004C2FB8" w:rsidP="004C2FB8">
      <w:pPr>
        <w:adjustRightInd w:val="0"/>
        <w:ind w:left="1134" w:right="-1" w:firstLine="567"/>
        <w:rPr>
          <w:i/>
          <w:sz w:val="24"/>
        </w:rPr>
      </w:pPr>
      <w:r w:rsidRPr="00775CFF">
        <w:rPr>
          <w:iCs/>
          <w:sz w:val="24"/>
        </w:rPr>
        <w:t xml:space="preserve">- качеством проводимых </w:t>
      </w:r>
      <w:r w:rsidRPr="00775CFF">
        <w:rPr>
          <w:sz w:val="24"/>
        </w:rPr>
        <w:t>о</w:t>
      </w:r>
      <w:r w:rsidRPr="00775CFF">
        <w:rPr>
          <w:color w:val="000000"/>
          <w:w w:val="0"/>
          <w:sz w:val="24"/>
        </w:rPr>
        <w:t xml:space="preserve">бщешкольных ключевых </w:t>
      </w:r>
      <w:r w:rsidRPr="00775CFF">
        <w:rPr>
          <w:sz w:val="24"/>
        </w:rPr>
        <w:t>дел;</w:t>
      </w:r>
    </w:p>
    <w:p w14:paraId="47ED0D88" w14:textId="77777777" w:rsidR="004C2FB8" w:rsidRPr="00775CFF" w:rsidRDefault="004C2FB8" w:rsidP="004C2FB8">
      <w:pPr>
        <w:adjustRightInd w:val="0"/>
        <w:ind w:left="1134" w:right="-1" w:firstLine="567"/>
        <w:rPr>
          <w:i/>
          <w:sz w:val="24"/>
        </w:rPr>
      </w:pPr>
      <w:r w:rsidRPr="00775CFF">
        <w:rPr>
          <w:iCs/>
          <w:sz w:val="24"/>
        </w:rPr>
        <w:t>- качеством совместной деятельности классных руководителей и их классов;</w:t>
      </w:r>
    </w:p>
    <w:p w14:paraId="6C2CED20" w14:textId="77777777" w:rsidR="004C2FB8" w:rsidRPr="00775CFF" w:rsidRDefault="004C2FB8" w:rsidP="004C2FB8">
      <w:pPr>
        <w:adjustRightInd w:val="0"/>
        <w:ind w:left="1134" w:right="-1" w:firstLine="567"/>
        <w:rPr>
          <w:iCs/>
          <w:sz w:val="24"/>
        </w:rPr>
      </w:pPr>
      <w:r w:rsidRPr="00775CFF">
        <w:rPr>
          <w:iCs/>
          <w:sz w:val="24"/>
        </w:rPr>
        <w:t>- качеством организуемой в школе</w:t>
      </w:r>
      <w:r w:rsidRPr="00775CFF">
        <w:rPr>
          <w:sz w:val="24"/>
        </w:rPr>
        <w:t xml:space="preserve"> внеурочной деятельности;</w:t>
      </w:r>
    </w:p>
    <w:p w14:paraId="1291D2D9" w14:textId="77777777" w:rsidR="004C2FB8" w:rsidRPr="00775CFF" w:rsidRDefault="004C2FB8" w:rsidP="004C2FB8">
      <w:pPr>
        <w:adjustRightInd w:val="0"/>
        <w:ind w:left="1134" w:right="-1" w:firstLine="567"/>
        <w:rPr>
          <w:iCs/>
          <w:sz w:val="24"/>
        </w:rPr>
      </w:pPr>
      <w:r w:rsidRPr="00775CFF">
        <w:rPr>
          <w:iCs/>
          <w:sz w:val="24"/>
        </w:rPr>
        <w:t>- качеством реализации личностно развивающего потенциала школьных уроков;</w:t>
      </w:r>
    </w:p>
    <w:p w14:paraId="7F5289CC" w14:textId="77777777" w:rsidR="004C2FB8" w:rsidRPr="00775CFF" w:rsidRDefault="004C2FB8" w:rsidP="004C2FB8">
      <w:pPr>
        <w:adjustRightInd w:val="0"/>
        <w:ind w:left="1134" w:right="-1" w:firstLine="567"/>
        <w:rPr>
          <w:iCs/>
          <w:sz w:val="24"/>
        </w:rPr>
      </w:pPr>
      <w:r w:rsidRPr="00775CFF">
        <w:rPr>
          <w:iCs/>
          <w:sz w:val="24"/>
        </w:rPr>
        <w:t xml:space="preserve">- качеством существующего в школе </w:t>
      </w:r>
      <w:r w:rsidRPr="00775CFF">
        <w:rPr>
          <w:sz w:val="24"/>
        </w:rPr>
        <w:t>ученического самоуправления;</w:t>
      </w:r>
    </w:p>
    <w:p w14:paraId="1C7D5571" w14:textId="77777777" w:rsidR="004C2FB8" w:rsidRPr="00775CFF" w:rsidRDefault="004C2FB8" w:rsidP="004C2FB8">
      <w:pPr>
        <w:adjustRightInd w:val="0"/>
        <w:ind w:left="1134" w:right="-1" w:firstLine="567"/>
        <w:rPr>
          <w:iCs/>
          <w:sz w:val="24"/>
        </w:rPr>
      </w:pPr>
      <w:r w:rsidRPr="00775CFF">
        <w:rPr>
          <w:iCs/>
          <w:sz w:val="24"/>
        </w:rPr>
        <w:t>- качеством</w:t>
      </w:r>
      <w:r w:rsidRPr="00775CFF">
        <w:rPr>
          <w:sz w:val="24"/>
        </w:rPr>
        <w:t xml:space="preserve"> функционирующих на базе школы д</w:t>
      </w:r>
      <w:r w:rsidRPr="00775CFF">
        <w:rPr>
          <w:color w:val="000000"/>
          <w:w w:val="0"/>
          <w:sz w:val="24"/>
        </w:rPr>
        <w:t>етских общественных объединений;</w:t>
      </w:r>
    </w:p>
    <w:p w14:paraId="0F438D1F" w14:textId="77777777" w:rsidR="004C2FB8" w:rsidRPr="00775CFF" w:rsidRDefault="004C2FB8" w:rsidP="004C2FB8">
      <w:pPr>
        <w:adjustRightInd w:val="0"/>
        <w:ind w:left="1134" w:right="-1" w:firstLine="567"/>
        <w:rPr>
          <w:iCs/>
          <w:sz w:val="24"/>
        </w:rPr>
      </w:pPr>
      <w:r w:rsidRPr="00775CFF">
        <w:rPr>
          <w:iCs/>
          <w:sz w:val="24"/>
        </w:rPr>
        <w:t>- качеством</w:t>
      </w:r>
      <w:r w:rsidRPr="00775CFF">
        <w:rPr>
          <w:color w:val="000000"/>
          <w:w w:val="0"/>
          <w:sz w:val="24"/>
        </w:rPr>
        <w:t xml:space="preserve"> проводимых в школе экскурсий, экспедиций, походов; </w:t>
      </w:r>
    </w:p>
    <w:p w14:paraId="2D89932A" w14:textId="77777777" w:rsidR="004C2FB8" w:rsidRPr="00775CFF" w:rsidRDefault="004C2FB8" w:rsidP="004C2FB8">
      <w:pPr>
        <w:adjustRightInd w:val="0"/>
        <w:ind w:left="1134" w:right="-1" w:firstLine="567"/>
        <w:rPr>
          <w:iCs/>
          <w:sz w:val="24"/>
        </w:rPr>
      </w:pPr>
      <w:r w:rsidRPr="00775CFF">
        <w:rPr>
          <w:iCs/>
          <w:sz w:val="24"/>
        </w:rPr>
        <w:t>- качеством</w:t>
      </w:r>
      <w:r>
        <w:rPr>
          <w:iCs/>
          <w:sz w:val="24"/>
        </w:rPr>
        <w:t xml:space="preserve"> </w:t>
      </w:r>
      <w:r w:rsidRPr="00775CFF">
        <w:rPr>
          <w:rFonts w:eastAsia="№Е"/>
          <w:sz w:val="24"/>
        </w:rPr>
        <w:t>профориентационной работы школы;</w:t>
      </w:r>
    </w:p>
    <w:p w14:paraId="11DF6EE1" w14:textId="77777777" w:rsidR="004C2FB8" w:rsidRPr="00775CFF" w:rsidRDefault="004C2FB8" w:rsidP="004C2FB8">
      <w:pPr>
        <w:adjustRightInd w:val="0"/>
        <w:ind w:left="1134" w:right="-1" w:firstLine="567"/>
        <w:rPr>
          <w:iCs/>
          <w:sz w:val="24"/>
        </w:rPr>
      </w:pPr>
      <w:r w:rsidRPr="00775CFF">
        <w:rPr>
          <w:iCs/>
          <w:sz w:val="24"/>
        </w:rPr>
        <w:t>- качеством</w:t>
      </w:r>
      <w:r w:rsidRPr="00775CFF">
        <w:rPr>
          <w:rFonts w:eastAsia="№Е"/>
          <w:sz w:val="24"/>
        </w:rPr>
        <w:t xml:space="preserve"> работы школьных медиа;</w:t>
      </w:r>
    </w:p>
    <w:p w14:paraId="43AD5F31" w14:textId="77777777" w:rsidR="004C2FB8" w:rsidRPr="00775CFF" w:rsidRDefault="004C2FB8" w:rsidP="004C2FB8">
      <w:pPr>
        <w:adjustRightInd w:val="0"/>
        <w:ind w:left="1134" w:right="-1" w:firstLine="567"/>
        <w:rPr>
          <w:iCs/>
          <w:sz w:val="24"/>
        </w:rPr>
      </w:pPr>
      <w:r w:rsidRPr="00775CFF">
        <w:rPr>
          <w:iCs/>
          <w:sz w:val="24"/>
        </w:rPr>
        <w:t>- качеством</w:t>
      </w:r>
      <w:r w:rsidRPr="00775CFF">
        <w:rPr>
          <w:color w:val="000000"/>
          <w:w w:val="0"/>
          <w:sz w:val="24"/>
        </w:rPr>
        <w:t xml:space="preserve"> организации предметно-эстетической среды школы;</w:t>
      </w:r>
    </w:p>
    <w:p w14:paraId="6D29B024" w14:textId="77777777" w:rsidR="004C2FB8" w:rsidRDefault="004C2FB8" w:rsidP="004C2FB8">
      <w:pPr>
        <w:adjustRightInd w:val="0"/>
        <w:ind w:left="1134" w:right="-1" w:firstLine="567"/>
        <w:rPr>
          <w:iCs/>
          <w:sz w:val="24"/>
        </w:rPr>
      </w:pPr>
      <w:r w:rsidRPr="00775CFF">
        <w:rPr>
          <w:iCs/>
          <w:sz w:val="24"/>
        </w:rPr>
        <w:t>- качеством взаимоде</w:t>
      </w:r>
      <w:r>
        <w:rPr>
          <w:iCs/>
          <w:sz w:val="24"/>
        </w:rPr>
        <w:t>йствия школы и семей школьников:</w:t>
      </w:r>
    </w:p>
    <w:p w14:paraId="73575102" w14:textId="77777777" w:rsidR="004C2FB8" w:rsidRDefault="004C2FB8" w:rsidP="004C2FB8">
      <w:pPr>
        <w:adjustRightInd w:val="0"/>
        <w:ind w:left="1134" w:right="-1" w:firstLine="567"/>
        <w:rPr>
          <w:iCs/>
          <w:sz w:val="24"/>
        </w:rPr>
      </w:pPr>
      <w:r>
        <w:rPr>
          <w:iCs/>
          <w:sz w:val="24"/>
        </w:rPr>
        <w:t>- качеством организации правового воспитания.</w:t>
      </w:r>
    </w:p>
    <w:p w14:paraId="77CBA459" w14:textId="77777777" w:rsidR="004C2FB8" w:rsidRDefault="004C2FB8" w:rsidP="004C2FB8">
      <w:pPr>
        <w:adjustRightInd w:val="0"/>
        <w:ind w:left="1134" w:right="-1" w:firstLine="567"/>
        <w:rPr>
          <w:b/>
          <w:bCs/>
          <w:sz w:val="24"/>
        </w:rPr>
      </w:pPr>
    </w:p>
    <w:p w14:paraId="5A6CD674" w14:textId="77777777" w:rsidR="004C2FB8" w:rsidRDefault="004C2FB8" w:rsidP="004C2FB8">
      <w:pPr>
        <w:adjustRightInd w:val="0"/>
        <w:ind w:left="1134" w:right="-1"/>
        <w:rPr>
          <w:b/>
          <w:bCs/>
          <w:sz w:val="24"/>
        </w:rPr>
      </w:pPr>
    </w:p>
    <w:p w14:paraId="1C6BFE2E" w14:textId="77777777" w:rsidR="004C2FB8" w:rsidRDefault="004C2FB8" w:rsidP="004C2FB8">
      <w:pPr>
        <w:adjustRightInd w:val="0"/>
        <w:ind w:left="1134" w:right="-1"/>
        <w:rPr>
          <w:bCs/>
          <w:sz w:val="24"/>
        </w:rPr>
      </w:pPr>
      <w:r w:rsidRPr="003648E3">
        <w:rPr>
          <w:b/>
          <w:bCs/>
          <w:sz w:val="24"/>
        </w:rPr>
        <w:t>Результаты воспитания, социализации и саморазвития обучающихся</w:t>
      </w:r>
      <w:r>
        <w:rPr>
          <w:bCs/>
          <w:sz w:val="24"/>
        </w:rPr>
        <w:t>:</w:t>
      </w:r>
    </w:p>
    <w:p w14:paraId="7602DC9C" w14:textId="77777777" w:rsidR="004C2FB8" w:rsidRDefault="004C2FB8" w:rsidP="004C2FB8">
      <w:pPr>
        <w:adjustRightInd w:val="0"/>
        <w:ind w:left="1134" w:right="-1"/>
        <w:rPr>
          <w:bCs/>
          <w:sz w:val="24"/>
        </w:rPr>
      </w:pPr>
    </w:p>
    <w:tbl>
      <w:tblPr>
        <w:tblW w:w="9500"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4113"/>
        <w:gridCol w:w="5387"/>
      </w:tblGrid>
      <w:tr w:rsidR="004C2FB8" w:rsidRPr="00D665F5" w14:paraId="7E215E26" w14:textId="77777777" w:rsidTr="00E721DC">
        <w:trPr>
          <w:trHeight w:val="409"/>
        </w:trPr>
        <w:tc>
          <w:tcPr>
            <w:tcW w:w="4113" w:type="dxa"/>
            <w:hideMark/>
          </w:tcPr>
          <w:p w14:paraId="66D64BD3" w14:textId="77777777" w:rsidR="004C2FB8" w:rsidRPr="003648E3" w:rsidRDefault="004C2FB8" w:rsidP="004C2FB8">
            <w:pPr>
              <w:adjustRightInd w:val="0"/>
              <w:ind w:left="1134" w:right="-1"/>
              <w:rPr>
                <w:sz w:val="24"/>
              </w:rPr>
            </w:pPr>
            <w:r w:rsidRPr="003648E3">
              <w:rPr>
                <w:b/>
                <w:bCs/>
                <w:sz w:val="24"/>
              </w:rPr>
              <w:t xml:space="preserve">Направления самоанализа </w:t>
            </w:r>
          </w:p>
        </w:tc>
        <w:tc>
          <w:tcPr>
            <w:tcW w:w="5387" w:type="dxa"/>
            <w:hideMark/>
          </w:tcPr>
          <w:p w14:paraId="4627C0EF" w14:textId="77777777" w:rsidR="004C2FB8" w:rsidRPr="003648E3" w:rsidRDefault="004C2FB8" w:rsidP="004C2FB8">
            <w:pPr>
              <w:adjustRightInd w:val="0"/>
              <w:ind w:left="1134" w:right="-1"/>
              <w:rPr>
                <w:sz w:val="24"/>
              </w:rPr>
            </w:pPr>
            <w:r w:rsidRPr="003648E3">
              <w:rPr>
                <w:b/>
                <w:bCs/>
                <w:sz w:val="24"/>
              </w:rPr>
              <w:t>Способ сбора информации для самоанализа</w:t>
            </w:r>
          </w:p>
        </w:tc>
      </w:tr>
      <w:tr w:rsidR="004C2FB8" w:rsidRPr="00D665F5" w14:paraId="00B7BAB0" w14:textId="77777777" w:rsidTr="00E721DC">
        <w:trPr>
          <w:trHeight w:val="355"/>
        </w:trPr>
        <w:tc>
          <w:tcPr>
            <w:tcW w:w="9500" w:type="dxa"/>
            <w:gridSpan w:val="2"/>
            <w:hideMark/>
          </w:tcPr>
          <w:p w14:paraId="6125C306" w14:textId="77777777" w:rsidR="004C2FB8" w:rsidRPr="003648E3" w:rsidRDefault="004C2FB8" w:rsidP="004C2FB8">
            <w:pPr>
              <w:adjustRightInd w:val="0"/>
              <w:ind w:left="1134" w:right="-1"/>
              <w:jc w:val="center"/>
              <w:rPr>
                <w:sz w:val="24"/>
              </w:rPr>
            </w:pPr>
            <w:r w:rsidRPr="003648E3">
              <w:rPr>
                <w:b/>
                <w:sz w:val="24"/>
              </w:rPr>
              <w:t>1.</w:t>
            </w:r>
            <w:r w:rsidRPr="003648E3">
              <w:rPr>
                <w:b/>
                <w:bCs/>
                <w:sz w:val="24"/>
              </w:rPr>
              <w:t>Результаты воспитания, социализации и саморазвития обучающихся:</w:t>
            </w:r>
          </w:p>
        </w:tc>
      </w:tr>
      <w:tr w:rsidR="004C2FB8" w:rsidRPr="00D665F5" w14:paraId="1EC342B8" w14:textId="77777777" w:rsidTr="00E721DC">
        <w:trPr>
          <w:trHeight w:val="590"/>
        </w:trPr>
        <w:tc>
          <w:tcPr>
            <w:tcW w:w="4113" w:type="dxa"/>
            <w:hideMark/>
          </w:tcPr>
          <w:p w14:paraId="2381AEEE" w14:textId="77777777" w:rsidR="004C2FB8" w:rsidRPr="003648E3" w:rsidRDefault="004C2FB8" w:rsidP="004C2FB8">
            <w:pPr>
              <w:adjustRightInd w:val="0"/>
              <w:ind w:left="1134" w:right="-1"/>
              <w:rPr>
                <w:sz w:val="24"/>
              </w:rPr>
            </w:pPr>
            <w:r w:rsidRPr="003648E3">
              <w:rPr>
                <w:sz w:val="24"/>
              </w:rPr>
              <w:t>1.1 Ценностные ориентации ребенка</w:t>
            </w:r>
          </w:p>
        </w:tc>
        <w:tc>
          <w:tcPr>
            <w:tcW w:w="5387" w:type="dxa"/>
            <w:hideMark/>
          </w:tcPr>
          <w:p w14:paraId="4120B4C2" w14:textId="77777777" w:rsidR="004C2FB8" w:rsidRPr="003648E3" w:rsidRDefault="004C2FB8" w:rsidP="004C2FB8">
            <w:pPr>
              <w:adjustRightInd w:val="0"/>
              <w:ind w:left="1134" w:right="-1"/>
              <w:rPr>
                <w:sz w:val="24"/>
              </w:rPr>
            </w:pPr>
            <w:r w:rsidRPr="003648E3">
              <w:rPr>
                <w:sz w:val="24"/>
              </w:rPr>
              <w:t xml:space="preserve">Методика изучения нравственной воспитанности учащихся «Размышляем о жизненном опыте» (по Н.Е. </w:t>
            </w:r>
            <w:proofErr w:type="spellStart"/>
            <w:r w:rsidRPr="003648E3">
              <w:rPr>
                <w:sz w:val="24"/>
              </w:rPr>
              <w:t>Щурковой</w:t>
            </w:r>
            <w:proofErr w:type="spellEnd"/>
            <w:r w:rsidRPr="003648E3">
              <w:rPr>
                <w:sz w:val="24"/>
              </w:rPr>
              <w:t xml:space="preserve">) </w:t>
            </w:r>
          </w:p>
        </w:tc>
      </w:tr>
      <w:tr w:rsidR="004C2FB8" w:rsidRPr="00D665F5" w14:paraId="37C20370" w14:textId="77777777" w:rsidTr="00E721DC">
        <w:trPr>
          <w:trHeight w:val="369"/>
        </w:trPr>
        <w:tc>
          <w:tcPr>
            <w:tcW w:w="4113" w:type="dxa"/>
            <w:hideMark/>
          </w:tcPr>
          <w:p w14:paraId="43E34C88" w14:textId="77777777" w:rsidR="004C2FB8" w:rsidRPr="003648E3" w:rsidRDefault="004C2FB8" w:rsidP="004C2FB8">
            <w:pPr>
              <w:adjustRightInd w:val="0"/>
              <w:ind w:left="1134" w:right="-1"/>
              <w:rPr>
                <w:sz w:val="24"/>
              </w:rPr>
            </w:pPr>
            <w:r w:rsidRPr="003648E3">
              <w:rPr>
                <w:sz w:val="24"/>
              </w:rPr>
              <w:t>1.2. Степень социализации личности</w:t>
            </w:r>
          </w:p>
        </w:tc>
        <w:tc>
          <w:tcPr>
            <w:tcW w:w="5387" w:type="dxa"/>
            <w:hideMark/>
          </w:tcPr>
          <w:p w14:paraId="01FBE663" w14:textId="77777777" w:rsidR="004C2FB8" w:rsidRPr="003648E3" w:rsidRDefault="004C2FB8" w:rsidP="004C2FB8">
            <w:pPr>
              <w:adjustRightInd w:val="0"/>
              <w:ind w:left="1134" w:right="-1"/>
              <w:rPr>
                <w:sz w:val="24"/>
              </w:rPr>
            </w:pPr>
            <w:r w:rsidRPr="003648E3">
              <w:rPr>
                <w:sz w:val="24"/>
              </w:rPr>
              <w:t xml:space="preserve">Методика определения общественной активности учащихся (по </w:t>
            </w:r>
            <w:proofErr w:type="spellStart"/>
            <w:r w:rsidRPr="003648E3">
              <w:rPr>
                <w:sz w:val="24"/>
              </w:rPr>
              <w:t>Е.Н.Степанову</w:t>
            </w:r>
            <w:proofErr w:type="spellEnd"/>
            <w:r w:rsidRPr="003648E3">
              <w:rPr>
                <w:sz w:val="24"/>
              </w:rPr>
              <w:t>)</w:t>
            </w:r>
          </w:p>
        </w:tc>
      </w:tr>
      <w:tr w:rsidR="004C2FB8" w:rsidRPr="007F718E" w14:paraId="4045CAF7" w14:textId="77777777" w:rsidTr="00E721DC">
        <w:trPr>
          <w:trHeight w:val="369"/>
        </w:trPr>
        <w:tc>
          <w:tcPr>
            <w:tcW w:w="4113" w:type="dxa"/>
            <w:hideMark/>
          </w:tcPr>
          <w:p w14:paraId="290A9E42" w14:textId="77777777" w:rsidR="004C2FB8" w:rsidRPr="003648E3" w:rsidRDefault="004C2FB8" w:rsidP="004C2FB8">
            <w:pPr>
              <w:adjustRightInd w:val="0"/>
              <w:ind w:left="1134" w:right="-1"/>
              <w:rPr>
                <w:sz w:val="24"/>
              </w:rPr>
            </w:pPr>
            <w:r w:rsidRPr="003648E3">
              <w:rPr>
                <w:bCs/>
                <w:sz w:val="24"/>
              </w:rPr>
              <w:t>1.3. Степень развития коллектива</w:t>
            </w:r>
          </w:p>
        </w:tc>
        <w:tc>
          <w:tcPr>
            <w:tcW w:w="5387" w:type="dxa"/>
            <w:hideMark/>
          </w:tcPr>
          <w:p w14:paraId="176607CC" w14:textId="77777777" w:rsidR="004C2FB8" w:rsidRPr="003648E3" w:rsidRDefault="004C2FB8" w:rsidP="004C2FB8">
            <w:pPr>
              <w:adjustRightInd w:val="0"/>
              <w:ind w:left="1134" w:right="-1"/>
              <w:rPr>
                <w:sz w:val="24"/>
              </w:rPr>
            </w:pPr>
          </w:p>
        </w:tc>
      </w:tr>
      <w:tr w:rsidR="004C2FB8" w:rsidRPr="00D665F5" w14:paraId="1EC5FF53" w14:textId="77777777" w:rsidTr="00E721DC">
        <w:trPr>
          <w:trHeight w:val="421"/>
        </w:trPr>
        <w:tc>
          <w:tcPr>
            <w:tcW w:w="4113" w:type="dxa"/>
            <w:hideMark/>
          </w:tcPr>
          <w:p w14:paraId="508845DD" w14:textId="77777777" w:rsidR="004C2FB8" w:rsidRPr="003648E3" w:rsidRDefault="004C2FB8" w:rsidP="004C2FB8">
            <w:pPr>
              <w:adjustRightInd w:val="0"/>
              <w:ind w:left="1134" w:right="-1"/>
              <w:rPr>
                <w:sz w:val="24"/>
              </w:rPr>
            </w:pPr>
            <w:r w:rsidRPr="003648E3">
              <w:rPr>
                <w:sz w:val="24"/>
              </w:rPr>
              <w:t>1.3.1 Отношения между обучающимися</w:t>
            </w:r>
          </w:p>
        </w:tc>
        <w:tc>
          <w:tcPr>
            <w:tcW w:w="5387" w:type="dxa"/>
            <w:hideMark/>
          </w:tcPr>
          <w:p w14:paraId="16ED0ADA" w14:textId="77777777" w:rsidR="004C2FB8" w:rsidRPr="003648E3" w:rsidRDefault="004C2FB8" w:rsidP="004C2FB8">
            <w:pPr>
              <w:adjustRightInd w:val="0"/>
              <w:ind w:left="1134" w:right="-1"/>
              <w:rPr>
                <w:sz w:val="24"/>
              </w:rPr>
            </w:pPr>
            <w:r w:rsidRPr="003648E3">
              <w:rPr>
                <w:sz w:val="24"/>
              </w:rPr>
              <w:t xml:space="preserve">Методика изучения сплоченности ученического коллектива </w:t>
            </w:r>
            <w:r w:rsidRPr="003648E3">
              <w:rPr>
                <w:sz w:val="24"/>
              </w:rPr>
              <w:lastRenderedPageBreak/>
              <w:t>(</w:t>
            </w:r>
            <w:proofErr w:type="spellStart"/>
            <w:r w:rsidRPr="003648E3">
              <w:rPr>
                <w:sz w:val="24"/>
              </w:rPr>
              <w:t>Л.М.Фридман</w:t>
            </w:r>
            <w:proofErr w:type="spellEnd"/>
            <w:r w:rsidRPr="003648E3">
              <w:rPr>
                <w:sz w:val="24"/>
              </w:rPr>
              <w:t xml:space="preserve"> )</w:t>
            </w:r>
          </w:p>
        </w:tc>
      </w:tr>
      <w:tr w:rsidR="004C2FB8" w:rsidRPr="00D665F5" w14:paraId="02F7FB50" w14:textId="77777777" w:rsidTr="00E721DC">
        <w:trPr>
          <w:trHeight w:val="413"/>
        </w:trPr>
        <w:tc>
          <w:tcPr>
            <w:tcW w:w="4113" w:type="dxa"/>
            <w:hideMark/>
          </w:tcPr>
          <w:p w14:paraId="2CE0DA7C" w14:textId="77777777" w:rsidR="004C2FB8" w:rsidRPr="003648E3" w:rsidRDefault="004C2FB8" w:rsidP="004C2FB8">
            <w:pPr>
              <w:adjustRightInd w:val="0"/>
              <w:ind w:left="1134" w:right="-1"/>
              <w:rPr>
                <w:sz w:val="24"/>
              </w:rPr>
            </w:pPr>
            <w:r w:rsidRPr="003648E3">
              <w:rPr>
                <w:sz w:val="24"/>
              </w:rPr>
              <w:lastRenderedPageBreak/>
              <w:t>1.3.2 Уровень развития самоуправления</w:t>
            </w:r>
          </w:p>
        </w:tc>
        <w:tc>
          <w:tcPr>
            <w:tcW w:w="5387" w:type="dxa"/>
            <w:hideMark/>
          </w:tcPr>
          <w:p w14:paraId="492A9DE3" w14:textId="77777777" w:rsidR="004C2FB8" w:rsidRPr="003648E3" w:rsidRDefault="004C2FB8" w:rsidP="004C2FB8">
            <w:pPr>
              <w:adjustRightInd w:val="0"/>
              <w:ind w:left="1134" w:right="-1"/>
              <w:rPr>
                <w:sz w:val="24"/>
              </w:rPr>
            </w:pPr>
            <w:r w:rsidRPr="003648E3">
              <w:rPr>
                <w:sz w:val="24"/>
              </w:rPr>
              <w:t>Методика определения уровня развития ученического самоуправления (</w:t>
            </w:r>
            <w:proofErr w:type="spellStart"/>
            <w:r w:rsidRPr="003648E3">
              <w:rPr>
                <w:sz w:val="24"/>
              </w:rPr>
              <w:t>М.И.Рожкова</w:t>
            </w:r>
            <w:proofErr w:type="spellEnd"/>
            <w:r w:rsidRPr="003648E3">
              <w:rPr>
                <w:sz w:val="24"/>
              </w:rPr>
              <w:t>)</w:t>
            </w:r>
          </w:p>
        </w:tc>
      </w:tr>
      <w:tr w:rsidR="004C2FB8" w:rsidRPr="00D665F5" w14:paraId="4CE02FED" w14:textId="77777777" w:rsidTr="00E721DC">
        <w:trPr>
          <w:trHeight w:val="419"/>
        </w:trPr>
        <w:tc>
          <w:tcPr>
            <w:tcW w:w="9500" w:type="dxa"/>
            <w:gridSpan w:val="2"/>
          </w:tcPr>
          <w:p w14:paraId="7E70EA79" w14:textId="77777777" w:rsidR="004C2FB8" w:rsidRPr="003648E3" w:rsidRDefault="004C2FB8" w:rsidP="004C2FB8">
            <w:pPr>
              <w:adjustRightInd w:val="0"/>
              <w:ind w:left="1134" w:right="-1"/>
              <w:rPr>
                <w:sz w:val="24"/>
              </w:rPr>
            </w:pPr>
            <w:r w:rsidRPr="003648E3">
              <w:rPr>
                <w:b/>
                <w:sz w:val="24"/>
              </w:rPr>
              <w:t>2</w:t>
            </w:r>
            <w:r w:rsidRPr="003648E3">
              <w:rPr>
                <w:b/>
                <w:bCs/>
                <w:sz w:val="24"/>
              </w:rPr>
              <w:t xml:space="preserve">. </w:t>
            </w:r>
            <w:r w:rsidRPr="003648E3">
              <w:rPr>
                <w:b/>
                <w:bCs/>
                <w:i/>
                <w:sz w:val="24"/>
              </w:rPr>
              <w:t>Состояние организуемой в школе совместной деятельности детей и взрослых</w:t>
            </w:r>
          </w:p>
        </w:tc>
      </w:tr>
      <w:tr w:rsidR="004C2FB8" w:rsidRPr="00E76889" w14:paraId="0BF2E68F" w14:textId="77777777" w:rsidTr="00E721DC">
        <w:trPr>
          <w:trHeight w:val="535"/>
        </w:trPr>
        <w:tc>
          <w:tcPr>
            <w:tcW w:w="4113" w:type="dxa"/>
          </w:tcPr>
          <w:p w14:paraId="4F9B6D57" w14:textId="77777777" w:rsidR="004C2FB8" w:rsidRPr="003648E3" w:rsidRDefault="004C2FB8" w:rsidP="004C2FB8">
            <w:pPr>
              <w:adjustRightInd w:val="0"/>
              <w:ind w:left="1134" w:right="-1"/>
              <w:rPr>
                <w:sz w:val="24"/>
              </w:rPr>
            </w:pPr>
            <w:r w:rsidRPr="003648E3">
              <w:rPr>
                <w:sz w:val="24"/>
              </w:rPr>
              <w:t xml:space="preserve">2.1.  Удовлетворенность учащихся школьной жизнью </w:t>
            </w:r>
          </w:p>
        </w:tc>
        <w:tc>
          <w:tcPr>
            <w:tcW w:w="5387" w:type="dxa"/>
          </w:tcPr>
          <w:p w14:paraId="18BE7F12" w14:textId="77777777" w:rsidR="004C2FB8" w:rsidRPr="003648E3" w:rsidRDefault="004C2FB8" w:rsidP="004C2FB8">
            <w:pPr>
              <w:adjustRightInd w:val="0"/>
              <w:ind w:left="1134" w:right="-1"/>
              <w:rPr>
                <w:sz w:val="24"/>
              </w:rPr>
            </w:pPr>
            <w:r w:rsidRPr="003648E3">
              <w:rPr>
                <w:sz w:val="24"/>
              </w:rPr>
              <w:t>Методика изучения удовлетворенности учащихся школьной жизнью (А.А. Андреев)</w:t>
            </w:r>
          </w:p>
          <w:p w14:paraId="5F1D8E8F" w14:textId="77777777" w:rsidR="004C2FB8" w:rsidRPr="003648E3" w:rsidRDefault="004C2FB8" w:rsidP="004C2FB8">
            <w:pPr>
              <w:adjustRightInd w:val="0"/>
              <w:ind w:left="1134" w:right="-1"/>
              <w:rPr>
                <w:sz w:val="24"/>
              </w:rPr>
            </w:pPr>
          </w:p>
        </w:tc>
      </w:tr>
      <w:tr w:rsidR="004C2FB8" w:rsidRPr="00D665F5" w14:paraId="2E9A2040" w14:textId="77777777" w:rsidTr="00E721DC">
        <w:trPr>
          <w:trHeight w:val="535"/>
        </w:trPr>
        <w:tc>
          <w:tcPr>
            <w:tcW w:w="4113" w:type="dxa"/>
          </w:tcPr>
          <w:p w14:paraId="0083B0ED" w14:textId="77777777" w:rsidR="004C2FB8" w:rsidRPr="003648E3" w:rsidRDefault="004C2FB8" w:rsidP="004C2FB8">
            <w:pPr>
              <w:adjustRightInd w:val="0"/>
              <w:ind w:left="1134" w:right="-1"/>
              <w:rPr>
                <w:sz w:val="24"/>
              </w:rPr>
            </w:pPr>
            <w:r w:rsidRPr="003648E3">
              <w:rPr>
                <w:sz w:val="24"/>
              </w:rPr>
              <w:t>2.2.  Удовлетворенность родителей работой образовательного учреждения</w:t>
            </w:r>
          </w:p>
        </w:tc>
        <w:tc>
          <w:tcPr>
            <w:tcW w:w="5387" w:type="dxa"/>
          </w:tcPr>
          <w:p w14:paraId="572737AF" w14:textId="77777777" w:rsidR="004C2FB8" w:rsidRPr="003648E3" w:rsidRDefault="004C2FB8" w:rsidP="004C2FB8">
            <w:pPr>
              <w:adjustRightInd w:val="0"/>
              <w:ind w:left="1134" w:right="-1"/>
              <w:rPr>
                <w:sz w:val="24"/>
              </w:rPr>
            </w:pPr>
            <w:r w:rsidRPr="003648E3">
              <w:rPr>
                <w:sz w:val="24"/>
              </w:rPr>
              <w:t>- Методика изучения удовлетворенности родителей жизнедеятельностью образовательного учреждения (А.А. Андреев)</w:t>
            </w:r>
          </w:p>
          <w:p w14:paraId="16900846" w14:textId="77777777" w:rsidR="004C2FB8" w:rsidRPr="003648E3" w:rsidRDefault="004C2FB8" w:rsidP="004C2FB8">
            <w:pPr>
              <w:adjustRightInd w:val="0"/>
              <w:ind w:left="1134" w:right="-1"/>
              <w:rPr>
                <w:sz w:val="24"/>
              </w:rPr>
            </w:pPr>
            <w:r w:rsidRPr="003648E3">
              <w:rPr>
                <w:sz w:val="24"/>
              </w:rPr>
              <w:t>- Методика изучения удовлетворенности родителей работой образовательного учреждения (Е.Н. Степанов</w:t>
            </w:r>
            <w:r>
              <w:rPr>
                <w:sz w:val="24"/>
              </w:rPr>
              <w:t>)</w:t>
            </w:r>
          </w:p>
        </w:tc>
      </w:tr>
      <w:tr w:rsidR="004C2FB8" w:rsidRPr="00D665F5" w14:paraId="06BA6E45" w14:textId="77777777" w:rsidTr="00E721DC">
        <w:trPr>
          <w:trHeight w:val="535"/>
        </w:trPr>
        <w:tc>
          <w:tcPr>
            <w:tcW w:w="4113" w:type="dxa"/>
          </w:tcPr>
          <w:p w14:paraId="69D40147" w14:textId="77777777" w:rsidR="004C2FB8" w:rsidRPr="003648E3" w:rsidRDefault="004C2FB8" w:rsidP="004C2FB8">
            <w:pPr>
              <w:adjustRightInd w:val="0"/>
              <w:ind w:left="1134" w:right="-1"/>
              <w:rPr>
                <w:sz w:val="24"/>
              </w:rPr>
            </w:pPr>
            <w:r w:rsidRPr="003648E3">
              <w:rPr>
                <w:sz w:val="24"/>
              </w:rPr>
              <w:t>2.3.  Удовлетворенность педагогов жизнедеятельностью в образовательном учреждении и результатами процесса воспитания детей</w:t>
            </w:r>
          </w:p>
        </w:tc>
        <w:tc>
          <w:tcPr>
            <w:tcW w:w="5387" w:type="dxa"/>
          </w:tcPr>
          <w:p w14:paraId="0541EC52" w14:textId="77777777" w:rsidR="004C2FB8" w:rsidRPr="003648E3" w:rsidRDefault="004C2FB8" w:rsidP="004C2FB8">
            <w:pPr>
              <w:adjustRightInd w:val="0"/>
              <w:ind w:left="1134" w:right="-1"/>
              <w:rPr>
                <w:sz w:val="24"/>
              </w:rPr>
            </w:pPr>
            <w:r w:rsidRPr="003648E3">
              <w:rPr>
                <w:sz w:val="24"/>
              </w:rPr>
              <w:t xml:space="preserve">Методика изучения удовлетворенности педагогов жизнедеятельностью в образовательном учреждении (Е.Н. Степанов) </w:t>
            </w:r>
          </w:p>
          <w:p w14:paraId="4D13AC01" w14:textId="77777777" w:rsidR="004C2FB8" w:rsidRPr="003648E3" w:rsidRDefault="004C2FB8" w:rsidP="004C2FB8">
            <w:pPr>
              <w:adjustRightInd w:val="0"/>
              <w:ind w:left="1134" w:right="-1"/>
              <w:rPr>
                <w:sz w:val="24"/>
              </w:rPr>
            </w:pPr>
          </w:p>
        </w:tc>
      </w:tr>
    </w:tbl>
    <w:p w14:paraId="3925009E" w14:textId="77777777" w:rsidR="004C2FB8" w:rsidRDefault="004C2FB8" w:rsidP="004C2FB8">
      <w:pPr>
        <w:adjustRightInd w:val="0"/>
        <w:ind w:left="1134" w:right="-1" w:firstLine="567"/>
        <w:rPr>
          <w:iCs/>
          <w:sz w:val="24"/>
        </w:rPr>
      </w:pPr>
    </w:p>
    <w:p w14:paraId="5B95860A" w14:textId="77777777" w:rsidR="004C2FB8" w:rsidRDefault="004C2FB8" w:rsidP="004C2FB8">
      <w:pPr>
        <w:adjustRightInd w:val="0"/>
        <w:ind w:left="1134" w:right="-1" w:firstLine="567"/>
        <w:rPr>
          <w:sz w:val="24"/>
        </w:rPr>
      </w:pPr>
      <w:r w:rsidRPr="00775CFF">
        <w:rPr>
          <w:iCs/>
          <w:sz w:val="24"/>
        </w:rPr>
        <w:t xml:space="preserve">Итогом самоанализа </w:t>
      </w:r>
      <w:r w:rsidRPr="00775CFF">
        <w:rPr>
          <w:sz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124402E8" w14:textId="77777777" w:rsidR="004C2FB8" w:rsidRDefault="004C2FB8" w:rsidP="004C2FB8">
      <w:pPr>
        <w:adjustRightInd w:val="0"/>
        <w:ind w:right="-1" w:firstLine="567"/>
        <w:rPr>
          <w:sz w:val="24"/>
        </w:rPr>
      </w:pPr>
    </w:p>
    <w:p w14:paraId="4BEFAFEE" w14:textId="77777777" w:rsidR="004676EE" w:rsidRDefault="004676EE" w:rsidP="004676EE">
      <w:pPr>
        <w:adjustRightInd w:val="0"/>
        <w:ind w:right="-1" w:firstLine="567"/>
        <w:rPr>
          <w:sz w:val="24"/>
        </w:rPr>
      </w:pPr>
    </w:p>
    <w:p w14:paraId="6CE1E487" w14:textId="77777777" w:rsidR="005F502E" w:rsidRPr="005C4B9E" w:rsidRDefault="005F502E" w:rsidP="003E3DAD">
      <w:pPr>
        <w:adjustRightInd w:val="0"/>
        <w:ind w:left="567" w:right="57" w:firstLine="709"/>
        <w:jc w:val="both"/>
        <w:rPr>
          <w:sz w:val="24"/>
          <w:szCs w:val="24"/>
        </w:rPr>
      </w:pPr>
    </w:p>
    <w:p w14:paraId="31090402" w14:textId="77777777" w:rsidR="005F502E" w:rsidRPr="005C4B9E" w:rsidRDefault="005F502E" w:rsidP="003E3DAD">
      <w:pPr>
        <w:adjustRightInd w:val="0"/>
        <w:ind w:left="567" w:right="57" w:firstLine="709"/>
        <w:jc w:val="both"/>
        <w:rPr>
          <w:sz w:val="24"/>
          <w:szCs w:val="24"/>
        </w:rPr>
      </w:pPr>
    </w:p>
    <w:p w14:paraId="41EB8908" w14:textId="77777777" w:rsidR="00BC6A78" w:rsidRDefault="00BC6A78" w:rsidP="003E3DAD">
      <w:pPr>
        <w:pStyle w:val="11"/>
        <w:tabs>
          <w:tab w:val="left" w:pos="1894"/>
        </w:tabs>
        <w:spacing w:line="276" w:lineRule="auto"/>
        <w:ind w:left="567" w:firstLine="709"/>
        <w:jc w:val="both"/>
      </w:pPr>
    </w:p>
    <w:p w14:paraId="03F4DC9D" w14:textId="77777777" w:rsidR="00BC6A78" w:rsidRDefault="00BC6A78" w:rsidP="003E3DAD">
      <w:pPr>
        <w:pStyle w:val="11"/>
        <w:tabs>
          <w:tab w:val="left" w:pos="1894"/>
        </w:tabs>
        <w:spacing w:line="276" w:lineRule="auto"/>
        <w:ind w:left="567" w:firstLine="709"/>
        <w:jc w:val="both"/>
      </w:pPr>
    </w:p>
    <w:p w14:paraId="63C02B4E" w14:textId="77777777" w:rsidR="00BC6A78" w:rsidRDefault="00E12913" w:rsidP="003E3DAD">
      <w:pPr>
        <w:pStyle w:val="11"/>
        <w:tabs>
          <w:tab w:val="left" w:pos="1894"/>
        </w:tabs>
        <w:spacing w:line="276" w:lineRule="auto"/>
        <w:ind w:left="567" w:firstLine="709"/>
        <w:jc w:val="center"/>
        <w:rPr>
          <w:sz w:val="28"/>
          <w:szCs w:val="28"/>
        </w:rPr>
      </w:pPr>
      <w:r>
        <w:rPr>
          <w:sz w:val="28"/>
          <w:szCs w:val="28"/>
        </w:rPr>
        <w:t>ПРОГРАММА КОРРЕКЦИОННОЙ РАБОТЫ</w:t>
      </w:r>
    </w:p>
    <w:p w14:paraId="5E4A38FC" w14:textId="77777777" w:rsidR="00E37CDB" w:rsidRPr="00E12913" w:rsidRDefault="00E37CDB" w:rsidP="003E3DAD">
      <w:pPr>
        <w:pStyle w:val="11"/>
        <w:tabs>
          <w:tab w:val="left" w:pos="1894"/>
        </w:tabs>
        <w:spacing w:line="276" w:lineRule="auto"/>
        <w:ind w:left="567" w:firstLine="709"/>
        <w:jc w:val="both"/>
        <w:rPr>
          <w:sz w:val="28"/>
          <w:szCs w:val="28"/>
        </w:rPr>
      </w:pPr>
    </w:p>
    <w:p w14:paraId="6078F9BB" w14:textId="77777777" w:rsidR="003D2CCC" w:rsidRPr="00A24838" w:rsidRDefault="001E38F0" w:rsidP="003E3DAD">
      <w:pPr>
        <w:pStyle w:val="a3"/>
        <w:ind w:left="567" w:firstLine="426"/>
      </w:pPr>
      <w:r w:rsidRPr="00A24838">
        <w:t>Программа коррекционной работы (ПКР) является неотъемлемым структурным компонентом</w:t>
      </w:r>
      <w:r w:rsidRPr="00A24838">
        <w:rPr>
          <w:spacing w:val="1"/>
        </w:rPr>
        <w:t xml:space="preserve"> </w:t>
      </w:r>
      <w:r w:rsidRPr="00A24838">
        <w:t>основной</w:t>
      </w:r>
      <w:r w:rsidRPr="00A24838">
        <w:rPr>
          <w:spacing w:val="1"/>
        </w:rPr>
        <w:t xml:space="preserve"> </w:t>
      </w:r>
      <w:r w:rsidRPr="00A24838">
        <w:t>образовательной</w:t>
      </w:r>
      <w:r w:rsidRPr="00A24838">
        <w:rPr>
          <w:spacing w:val="1"/>
        </w:rPr>
        <w:t xml:space="preserve"> </w:t>
      </w:r>
      <w:r w:rsidRPr="00A24838">
        <w:t>программы</w:t>
      </w:r>
      <w:r w:rsidRPr="00A24838">
        <w:rPr>
          <w:spacing w:val="1"/>
        </w:rPr>
        <w:t xml:space="preserve"> </w:t>
      </w:r>
      <w:r w:rsidRPr="00A24838">
        <w:t>образовательной</w:t>
      </w:r>
      <w:r w:rsidRPr="00A24838">
        <w:rPr>
          <w:spacing w:val="1"/>
        </w:rPr>
        <w:t xml:space="preserve"> </w:t>
      </w:r>
      <w:r w:rsidRPr="00A24838">
        <w:t>организации</w:t>
      </w:r>
      <w:r w:rsidRPr="00A24838">
        <w:rPr>
          <w:spacing w:val="1"/>
        </w:rPr>
        <w:t xml:space="preserve"> </w:t>
      </w:r>
      <w:r w:rsidRPr="00A24838">
        <w:t>и</w:t>
      </w:r>
      <w:r w:rsidRPr="00A24838">
        <w:rPr>
          <w:spacing w:val="1"/>
        </w:rPr>
        <w:t xml:space="preserve"> </w:t>
      </w:r>
      <w:r w:rsidRPr="00A24838">
        <w:t>разрабатывается</w:t>
      </w:r>
      <w:r w:rsidRPr="00A24838">
        <w:rPr>
          <w:spacing w:val="1"/>
        </w:rPr>
        <w:t xml:space="preserve"> </w:t>
      </w:r>
      <w:r w:rsidRPr="00A24838">
        <w:t>для</w:t>
      </w:r>
      <w:r w:rsidRPr="00A24838">
        <w:rPr>
          <w:spacing w:val="1"/>
        </w:rPr>
        <w:t xml:space="preserve"> </w:t>
      </w:r>
      <w:r w:rsidRPr="00A24838">
        <w:t>обучающихся</w:t>
      </w:r>
      <w:r w:rsidRPr="00A24838">
        <w:rPr>
          <w:spacing w:val="-1"/>
        </w:rPr>
        <w:t xml:space="preserve"> </w:t>
      </w:r>
      <w:r w:rsidRPr="00A24838">
        <w:t>с</w:t>
      </w:r>
      <w:r w:rsidRPr="00A24838">
        <w:rPr>
          <w:spacing w:val="-1"/>
        </w:rPr>
        <w:t xml:space="preserve"> </w:t>
      </w:r>
      <w:r w:rsidRPr="00A24838">
        <w:t>трудностями в</w:t>
      </w:r>
      <w:r w:rsidRPr="00A24838">
        <w:rPr>
          <w:spacing w:val="-1"/>
        </w:rPr>
        <w:t xml:space="preserve"> </w:t>
      </w:r>
      <w:r w:rsidRPr="00A24838">
        <w:t>обучении</w:t>
      </w:r>
      <w:r w:rsidRPr="00A24838">
        <w:rPr>
          <w:spacing w:val="-1"/>
        </w:rPr>
        <w:t xml:space="preserve"> </w:t>
      </w:r>
      <w:r w:rsidRPr="00A24838">
        <w:t>и социализации.</w:t>
      </w:r>
    </w:p>
    <w:p w14:paraId="1C116123" w14:textId="77777777" w:rsidR="003D2CCC" w:rsidRPr="00A24838" w:rsidRDefault="001E38F0" w:rsidP="003E3DAD">
      <w:pPr>
        <w:pStyle w:val="a3"/>
        <w:ind w:left="567" w:firstLine="426"/>
      </w:pPr>
      <w:r w:rsidRPr="00A24838">
        <w:t>В соответствии с ФГОС ООО программа коррекционной работы направлена на осуществление</w:t>
      </w:r>
      <w:r w:rsidRPr="00A24838">
        <w:rPr>
          <w:spacing w:val="1"/>
        </w:rPr>
        <w:t xml:space="preserve"> </w:t>
      </w:r>
      <w:r w:rsidRPr="00A24838">
        <w:t>индивидуально</w:t>
      </w:r>
      <w:r w:rsidRPr="00A24838">
        <w:rPr>
          <w:spacing w:val="1"/>
        </w:rPr>
        <w:t xml:space="preserve"> </w:t>
      </w:r>
      <w:r w:rsidRPr="00A24838">
        <w:t>ориентированной психолого-педагогической помощи детям с трудностями в</w:t>
      </w:r>
      <w:r w:rsidRPr="00A24838">
        <w:rPr>
          <w:spacing w:val="1"/>
        </w:rPr>
        <w:t xml:space="preserve"> </w:t>
      </w:r>
      <w:r w:rsidRPr="00A24838">
        <w:t>обучении и социализации в освоении программы основного общего образования, их социальную</w:t>
      </w:r>
      <w:r w:rsidRPr="00A24838">
        <w:rPr>
          <w:spacing w:val="1"/>
        </w:rPr>
        <w:t xml:space="preserve"> </w:t>
      </w:r>
      <w:r w:rsidRPr="00A24838">
        <w:t>адаптацию и личностное</w:t>
      </w:r>
      <w:r w:rsidRPr="00A24838">
        <w:rPr>
          <w:spacing w:val="-1"/>
        </w:rPr>
        <w:t xml:space="preserve"> </w:t>
      </w:r>
      <w:r w:rsidRPr="00A24838">
        <w:t>самоопределение.</w:t>
      </w:r>
    </w:p>
    <w:p w14:paraId="61C84C43" w14:textId="77777777" w:rsidR="003D2CCC" w:rsidRPr="00A24838" w:rsidRDefault="001E38F0" w:rsidP="003E3DAD">
      <w:pPr>
        <w:ind w:left="567" w:firstLine="426"/>
        <w:jc w:val="both"/>
        <w:rPr>
          <w:i/>
          <w:sz w:val="24"/>
          <w:szCs w:val="24"/>
        </w:rPr>
      </w:pPr>
      <w:r w:rsidRPr="00A24838">
        <w:rPr>
          <w:i/>
          <w:sz w:val="24"/>
          <w:szCs w:val="24"/>
        </w:rPr>
        <w:t>Программа</w:t>
      </w:r>
      <w:r w:rsidRPr="00A24838">
        <w:rPr>
          <w:i/>
          <w:spacing w:val="-5"/>
          <w:sz w:val="24"/>
          <w:szCs w:val="24"/>
        </w:rPr>
        <w:t xml:space="preserve"> </w:t>
      </w:r>
      <w:r w:rsidRPr="00A24838">
        <w:rPr>
          <w:i/>
          <w:sz w:val="24"/>
          <w:szCs w:val="24"/>
        </w:rPr>
        <w:t>коррекционной</w:t>
      </w:r>
      <w:r w:rsidRPr="00A24838">
        <w:rPr>
          <w:i/>
          <w:spacing w:val="-4"/>
          <w:sz w:val="24"/>
          <w:szCs w:val="24"/>
        </w:rPr>
        <w:t xml:space="preserve"> </w:t>
      </w:r>
      <w:r w:rsidRPr="00A24838">
        <w:rPr>
          <w:i/>
          <w:sz w:val="24"/>
          <w:szCs w:val="24"/>
        </w:rPr>
        <w:t>работы</w:t>
      </w:r>
      <w:r w:rsidRPr="00A24838">
        <w:rPr>
          <w:i/>
          <w:spacing w:val="-4"/>
          <w:sz w:val="24"/>
          <w:szCs w:val="24"/>
        </w:rPr>
        <w:t xml:space="preserve"> </w:t>
      </w:r>
      <w:r w:rsidRPr="00A24838">
        <w:rPr>
          <w:i/>
          <w:sz w:val="24"/>
          <w:szCs w:val="24"/>
        </w:rPr>
        <w:t>обеспечивает:</w:t>
      </w:r>
    </w:p>
    <w:p w14:paraId="5C228A4B" w14:textId="77777777" w:rsidR="003D2CCC" w:rsidRPr="00A24838" w:rsidRDefault="001E38F0" w:rsidP="003E3DAD">
      <w:pPr>
        <w:pStyle w:val="a7"/>
        <w:numPr>
          <w:ilvl w:val="0"/>
          <w:numId w:val="9"/>
        </w:numPr>
        <w:tabs>
          <w:tab w:val="left" w:pos="709"/>
        </w:tabs>
        <w:ind w:left="567" w:firstLine="426"/>
        <w:rPr>
          <w:sz w:val="24"/>
          <w:szCs w:val="24"/>
        </w:rPr>
      </w:pPr>
      <w:r w:rsidRPr="00A24838">
        <w:rPr>
          <w:sz w:val="24"/>
          <w:szCs w:val="24"/>
        </w:rPr>
        <w:t>выявление</w:t>
      </w:r>
      <w:r w:rsidRPr="00A24838">
        <w:rPr>
          <w:spacing w:val="1"/>
          <w:sz w:val="24"/>
          <w:szCs w:val="24"/>
        </w:rPr>
        <w:t xml:space="preserve"> </w:t>
      </w:r>
      <w:r w:rsidRPr="00A24838">
        <w:rPr>
          <w:sz w:val="24"/>
          <w:szCs w:val="24"/>
        </w:rPr>
        <w:t>индивидуальных</w:t>
      </w:r>
      <w:r w:rsidRPr="00A24838">
        <w:rPr>
          <w:spacing w:val="1"/>
          <w:sz w:val="24"/>
          <w:szCs w:val="24"/>
        </w:rPr>
        <w:t xml:space="preserve"> </w:t>
      </w:r>
      <w:r w:rsidRPr="00A24838">
        <w:rPr>
          <w:sz w:val="24"/>
          <w:szCs w:val="24"/>
        </w:rPr>
        <w:t>образовательных</w:t>
      </w:r>
      <w:r w:rsidRPr="00A24838">
        <w:rPr>
          <w:spacing w:val="1"/>
          <w:sz w:val="24"/>
          <w:szCs w:val="24"/>
        </w:rPr>
        <w:t xml:space="preserve"> </w:t>
      </w:r>
      <w:r w:rsidRPr="00A24838">
        <w:rPr>
          <w:sz w:val="24"/>
          <w:szCs w:val="24"/>
        </w:rPr>
        <w:t>потребностей</w:t>
      </w:r>
      <w:r w:rsidRPr="00A24838">
        <w:rPr>
          <w:spacing w:val="1"/>
          <w:sz w:val="24"/>
          <w:szCs w:val="24"/>
        </w:rPr>
        <w:t xml:space="preserve"> </w:t>
      </w:r>
      <w:r w:rsidRPr="00A24838">
        <w:rPr>
          <w:sz w:val="24"/>
          <w:szCs w:val="24"/>
        </w:rPr>
        <w:t>обучающихся,</w:t>
      </w:r>
      <w:r w:rsidRPr="00A24838">
        <w:rPr>
          <w:spacing w:val="1"/>
          <w:sz w:val="24"/>
          <w:szCs w:val="24"/>
        </w:rPr>
        <w:t xml:space="preserve"> </w:t>
      </w:r>
      <w:r w:rsidRPr="00A24838">
        <w:rPr>
          <w:sz w:val="24"/>
          <w:szCs w:val="24"/>
        </w:rPr>
        <w:t>направленности</w:t>
      </w:r>
      <w:r w:rsidRPr="00A24838">
        <w:rPr>
          <w:spacing w:val="-57"/>
          <w:sz w:val="24"/>
          <w:szCs w:val="24"/>
        </w:rPr>
        <w:t xml:space="preserve"> </w:t>
      </w:r>
      <w:r w:rsidRPr="00A24838">
        <w:rPr>
          <w:sz w:val="24"/>
          <w:szCs w:val="24"/>
        </w:rPr>
        <w:t>личности,</w:t>
      </w:r>
      <w:r w:rsidRPr="00A24838">
        <w:rPr>
          <w:spacing w:val="-4"/>
          <w:sz w:val="24"/>
          <w:szCs w:val="24"/>
        </w:rPr>
        <w:t xml:space="preserve"> </w:t>
      </w:r>
      <w:r w:rsidRPr="00A24838">
        <w:rPr>
          <w:sz w:val="24"/>
          <w:szCs w:val="24"/>
        </w:rPr>
        <w:t>профессиональных</w:t>
      </w:r>
      <w:r w:rsidRPr="00A24838">
        <w:rPr>
          <w:spacing w:val="4"/>
          <w:sz w:val="24"/>
          <w:szCs w:val="24"/>
        </w:rPr>
        <w:t xml:space="preserve"> </w:t>
      </w:r>
      <w:r w:rsidRPr="00A24838">
        <w:rPr>
          <w:sz w:val="24"/>
          <w:szCs w:val="24"/>
        </w:rPr>
        <w:t>склонностей;</w:t>
      </w:r>
    </w:p>
    <w:p w14:paraId="342044ED" w14:textId="77777777" w:rsidR="003D2CCC" w:rsidRPr="00A24838" w:rsidRDefault="001E38F0" w:rsidP="003E3DAD">
      <w:pPr>
        <w:pStyle w:val="a7"/>
        <w:numPr>
          <w:ilvl w:val="0"/>
          <w:numId w:val="9"/>
        </w:numPr>
        <w:tabs>
          <w:tab w:val="left" w:pos="709"/>
          <w:tab w:val="left" w:pos="1288"/>
        </w:tabs>
        <w:ind w:left="567" w:firstLine="426"/>
        <w:rPr>
          <w:sz w:val="24"/>
          <w:szCs w:val="24"/>
        </w:rPr>
      </w:pPr>
      <w:r w:rsidRPr="00A24838">
        <w:rPr>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w:t>
      </w:r>
      <w:r w:rsidRPr="00A24838">
        <w:rPr>
          <w:spacing w:val="1"/>
          <w:sz w:val="24"/>
          <w:szCs w:val="24"/>
        </w:rPr>
        <w:t xml:space="preserve"> </w:t>
      </w:r>
      <w:r w:rsidRPr="00A24838">
        <w:rPr>
          <w:sz w:val="24"/>
          <w:szCs w:val="24"/>
        </w:rPr>
        <w:t>динамики</w:t>
      </w:r>
      <w:r w:rsidRPr="00A24838">
        <w:rPr>
          <w:spacing w:val="1"/>
          <w:sz w:val="24"/>
          <w:szCs w:val="24"/>
        </w:rPr>
        <w:t xml:space="preserve"> </w:t>
      </w:r>
      <w:r w:rsidRPr="00A24838">
        <w:rPr>
          <w:sz w:val="24"/>
          <w:szCs w:val="24"/>
        </w:rPr>
        <w:t>их</w:t>
      </w:r>
      <w:r w:rsidRPr="00A24838">
        <w:rPr>
          <w:spacing w:val="1"/>
          <w:sz w:val="24"/>
          <w:szCs w:val="24"/>
        </w:rPr>
        <w:t xml:space="preserve"> </w:t>
      </w:r>
      <w:r w:rsidRPr="00A24838">
        <w:rPr>
          <w:sz w:val="24"/>
          <w:szCs w:val="24"/>
        </w:rPr>
        <w:t>развития,</w:t>
      </w:r>
      <w:r w:rsidRPr="00A24838">
        <w:rPr>
          <w:spacing w:val="1"/>
          <w:sz w:val="24"/>
          <w:szCs w:val="24"/>
        </w:rPr>
        <w:t xml:space="preserve"> </w:t>
      </w:r>
      <w:r w:rsidRPr="00A24838">
        <w:rPr>
          <w:sz w:val="24"/>
          <w:szCs w:val="24"/>
        </w:rPr>
        <w:t>личностного</w:t>
      </w:r>
      <w:r w:rsidRPr="00A24838">
        <w:rPr>
          <w:spacing w:val="1"/>
          <w:sz w:val="24"/>
          <w:szCs w:val="24"/>
        </w:rPr>
        <w:t xml:space="preserve"> </w:t>
      </w:r>
      <w:r w:rsidRPr="00A24838">
        <w:rPr>
          <w:sz w:val="24"/>
          <w:szCs w:val="24"/>
        </w:rPr>
        <w:t>становления,</w:t>
      </w:r>
      <w:r w:rsidRPr="00A24838">
        <w:rPr>
          <w:spacing w:val="1"/>
          <w:sz w:val="24"/>
          <w:szCs w:val="24"/>
        </w:rPr>
        <w:t xml:space="preserve"> </w:t>
      </w:r>
      <w:r w:rsidRPr="00A24838">
        <w:rPr>
          <w:sz w:val="24"/>
          <w:szCs w:val="24"/>
        </w:rPr>
        <w:t>проведение</w:t>
      </w:r>
      <w:r w:rsidRPr="00A24838">
        <w:rPr>
          <w:spacing w:val="1"/>
          <w:sz w:val="24"/>
          <w:szCs w:val="24"/>
        </w:rPr>
        <w:t xml:space="preserve"> </w:t>
      </w:r>
      <w:r w:rsidRPr="00A24838">
        <w:rPr>
          <w:sz w:val="24"/>
          <w:szCs w:val="24"/>
        </w:rPr>
        <w:t>индивидуальных</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групповых</w:t>
      </w:r>
      <w:r w:rsidRPr="00A24838">
        <w:rPr>
          <w:spacing w:val="1"/>
          <w:sz w:val="24"/>
          <w:szCs w:val="24"/>
        </w:rPr>
        <w:t xml:space="preserve"> </w:t>
      </w:r>
      <w:r w:rsidRPr="00A24838">
        <w:rPr>
          <w:sz w:val="24"/>
          <w:szCs w:val="24"/>
        </w:rPr>
        <w:t>коррекционно-развивающих</w:t>
      </w:r>
      <w:r w:rsidRPr="00A24838">
        <w:rPr>
          <w:spacing w:val="2"/>
          <w:sz w:val="24"/>
          <w:szCs w:val="24"/>
        </w:rPr>
        <w:t xml:space="preserve"> </w:t>
      </w:r>
      <w:r w:rsidRPr="00A24838">
        <w:rPr>
          <w:sz w:val="24"/>
          <w:szCs w:val="24"/>
        </w:rPr>
        <w:t>занятий;</w:t>
      </w:r>
    </w:p>
    <w:p w14:paraId="5500FE3B" w14:textId="77777777" w:rsidR="003D2CCC" w:rsidRPr="00A24838" w:rsidRDefault="001E38F0" w:rsidP="003E3DAD">
      <w:pPr>
        <w:pStyle w:val="a7"/>
        <w:numPr>
          <w:ilvl w:val="0"/>
          <w:numId w:val="9"/>
        </w:numPr>
        <w:tabs>
          <w:tab w:val="left" w:pos="709"/>
          <w:tab w:val="left" w:pos="1288"/>
        </w:tabs>
        <w:ind w:left="567" w:firstLine="426"/>
        <w:rPr>
          <w:sz w:val="24"/>
          <w:szCs w:val="24"/>
        </w:rPr>
      </w:pPr>
      <w:r w:rsidRPr="00A24838">
        <w:rPr>
          <w:sz w:val="24"/>
          <w:szCs w:val="24"/>
        </w:rPr>
        <w:t xml:space="preserve">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w:t>
      </w:r>
      <w:r w:rsidRPr="00A24838">
        <w:rPr>
          <w:sz w:val="24"/>
          <w:szCs w:val="24"/>
        </w:rPr>
        <w:lastRenderedPageBreak/>
        <w:t>мета-</w:t>
      </w:r>
      <w:r w:rsidRPr="00A24838">
        <w:rPr>
          <w:spacing w:val="1"/>
          <w:sz w:val="24"/>
          <w:szCs w:val="24"/>
        </w:rPr>
        <w:t xml:space="preserve"> </w:t>
      </w:r>
      <w:r w:rsidRPr="00A24838">
        <w:rPr>
          <w:sz w:val="24"/>
          <w:szCs w:val="24"/>
        </w:rPr>
        <w:t>предметных</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личностных</w:t>
      </w:r>
      <w:r w:rsidRPr="00A24838">
        <w:rPr>
          <w:spacing w:val="2"/>
          <w:sz w:val="24"/>
          <w:szCs w:val="24"/>
        </w:rPr>
        <w:t xml:space="preserve"> </w:t>
      </w:r>
      <w:r w:rsidRPr="00A24838">
        <w:rPr>
          <w:sz w:val="24"/>
          <w:szCs w:val="24"/>
        </w:rPr>
        <w:t>результатов.</w:t>
      </w:r>
    </w:p>
    <w:p w14:paraId="2225F7E0" w14:textId="77777777" w:rsidR="003D2CCC" w:rsidRPr="00A24838" w:rsidRDefault="001E38F0" w:rsidP="003E3DAD">
      <w:pPr>
        <w:ind w:left="567" w:firstLine="426"/>
        <w:jc w:val="both"/>
        <w:rPr>
          <w:i/>
          <w:sz w:val="24"/>
          <w:szCs w:val="24"/>
        </w:rPr>
      </w:pPr>
      <w:r w:rsidRPr="00A24838">
        <w:rPr>
          <w:i/>
          <w:sz w:val="24"/>
          <w:szCs w:val="24"/>
        </w:rPr>
        <w:t>Программа</w:t>
      </w:r>
      <w:r w:rsidRPr="00A24838">
        <w:rPr>
          <w:i/>
          <w:spacing w:val="-4"/>
          <w:sz w:val="24"/>
          <w:szCs w:val="24"/>
        </w:rPr>
        <w:t xml:space="preserve"> </w:t>
      </w:r>
      <w:r w:rsidRPr="00A24838">
        <w:rPr>
          <w:i/>
          <w:sz w:val="24"/>
          <w:szCs w:val="24"/>
        </w:rPr>
        <w:t>коррекционной</w:t>
      </w:r>
      <w:r w:rsidRPr="00A24838">
        <w:rPr>
          <w:i/>
          <w:spacing w:val="-3"/>
          <w:sz w:val="24"/>
          <w:szCs w:val="24"/>
        </w:rPr>
        <w:t xml:space="preserve"> </w:t>
      </w:r>
      <w:r w:rsidRPr="00A24838">
        <w:rPr>
          <w:i/>
          <w:sz w:val="24"/>
          <w:szCs w:val="24"/>
        </w:rPr>
        <w:t>работы</w:t>
      </w:r>
      <w:r w:rsidRPr="00A24838">
        <w:rPr>
          <w:i/>
          <w:spacing w:val="-2"/>
          <w:sz w:val="24"/>
          <w:szCs w:val="24"/>
        </w:rPr>
        <w:t xml:space="preserve"> </w:t>
      </w:r>
      <w:r w:rsidRPr="00A24838">
        <w:rPr>
          <w:i/>
          <w:sz w:val="24"/>
          <w:szCs w:val="24"/>
        </w:rPr>
        <w:t>содержит:</w:t>
      </w:r>
    </w:p>
    <w:p w14:paraId="25A30912" w14:textId="77777777" w:rsidR="003D2CCC" w:rsidRPr="00A24838" w:rsidRDefault="001E38F0" w:rsidP="003E3DAD">
      <w:pPr>
        <w:pStyle w:val="a7"/>
        <w:numPr>
          <w:ilvl w:val="0"/>
          <w:numId w:val="9"/>
        </w:numPr>
        <w:tabs>
          <w:tab w:val="left" w:pos="709"/>
        </w:tabs>
        <w:ind w:left="567" w:firstLine="426"/>
        <w:rPr>
          <w:sz w:val="24"/>
          <w:szCs w:val="24"/>
        </w:rPr>
      </w:pPr>
      <w:r w:rsidRPr="00A24838">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w:t>
      </w:r>
      <w:r w:rsidRPr="00A24838">
        <w:rPr>
          <w:spacing w:val="-1"/>
          <w:sz w:val="24"/>
          <w:szCs w:val="24"/>
        </w:rPr>
        <w:t xml:space="preserve"> </w:t>
      </w:r>
      <w:r w:rsidRPr="00A24838">
        <w:rPr>
          <w:sz w:val="24"/>
          <w:szCs w:val="24"/>
        </w:rPr>
        <w:t>основного общего образования;</w:t>
      </w:r>
    </w:p>
    <w:p w14:paraId="7A9FAFF5" w14:textId="77777777" w:rsidR="003D2CCC" w:rsidRPr="00A24838" w:rsidRDefault="001E38F0" w:rsidP="003E3DAD">
      <w:pPr>
        <w:pStyle w:val="a7"/>
        <w:numPr>
          <w:ilvl w:val="0"/>
          <w:numId w:val="9"/>
        </w:numPr>
        <w:tabs>
          <w:tab w:val="left" w:pos="709"/>
          <w:tab w:val="left" w:pos="1315"/>
        </w:tabs>
        <w:ind w:left="567" w:firstLine="426"/>
        <w:rPr>
          <w:sz w:val="24"/>
          <w:szCs w:val="24"/>
        </w:rPr>
      </w:pPr>
      <w:r w:rsidRPr="00A24838">
        <w:rPr>
          <w:sz w:val="24"/>
          <w:szCs w:val="24"/>
        </w:rPr>
        <w:t>описание</w:t>
      </w:r>
      <w:r w:rsidRPr="00A24838">
        <w:rPr>
          <w:spacing w:val="1"/>
          <w:sz w:val="24"/>
          <w:szCs w:val="24"/>
        </w:rPr>
        <w:t xml:space="preserve"> </w:t>
      </w:r>
      <w:r w:rsidRPr="00A24838">
        <w:rPr>
          <w:sz w:val="24"/>
          <w:szCs w:val="24"/>
        </w:rPr>
        <w:t>условий</w:t>
      </w:r>
      <w:r w:rsidRPr="00A24838">
        <w:rPr>
          <w:spacing w:val="1"/>
          <w:sz w:val="24"/>
          <w:szCs w:val="24"/>
        </w:rPr>
        <w:t xml:space="preserve"> </w:t>
      </w:r>
      <w:r w:rsidRPr="00A24838">
        <w:rPr>
          <w:sz w:val="24"/>
          <w:szCs w:val="24"/>
        </w:rPr>
        <w:t>обучения</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воспитания</w:t>
      </w:r>
      <w:r w:rsidRPr="00A24838">
        <w:rPr>
          <w:spacing w:val="1"/>
          <w:sz w:val="24"/>
          <w:szCs w:val="24"/>
        </w:rPr>
        <w:t xml:space="preserve"> </w:t>
      </w:r>
      <w:r w:rsidRPr="00A24838">
        <w:rPr>
          <w:sz w:val="24"/>
          <w:szCs w:val="24"/>
        </w:rPr>
        <w:t>обучающихся,</w:t>
      </w:r>
      <w:r w:rsidRPr="00A24838">
        <w:rPr>
          <w:spacing w:val="1"/>
          <w:sz w:val="24"/>
          <w:szCs w:val="24"/>
        </w:rPr>
        <w:t xml:space="preserve"> </w:t>
      </w:r>
      <w:r w:rsidRPr="00A24838">
        <w:rPr>
          <w:sz w:val="24"/>
          <w:szCs w:val="24"/>
        </w:rPr>
        <w:t>методы</w:t>
      </w:r>
      <w:r w:rsidRPr="00A24838">
        <w:rPr>
          <w:spacing w:val="1"/>
          <w:sz w:val="24"/>
          <w:szCs w:val="24"/>
        </w:rPr>
        <w:t xml:space="preserve"> </w:t>
      </w:r>
      <w:r w:rsidRPr="00A24838">
        <w:rPr>
          <w:sz w:val="24"/>
          <w:szCs w:val="24"/>
        </w:rPr>
        <w:t>обучения</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воспитания,</w:t>
      </w:r>
      <w:r w:rsidRPr="00A24838">
        <w:rPr>
          <w:spacing w:val="-57"/>
          <w:sz w:val="24"/>
          <w:szCs w:val="24"/>
        </w:rPr>
        <w:t xml:space="preserve"> </w:t>
      </w:r>
      <w:r w:rsidRPr="00A24838">
        <w:rPr>
          <w:sz w:val="24"/>
          <w:szCs w:val="24"/>
        </w:rPr>
        <w:t>учебные пособия и дидактические материалы, технические средства обучения коллективного и</w:t>
      </w:r>
      <w:r w:rsidRPr="00A24838">
        <w:rPr>
          <w:spacing w:val="1"/>
          <w:sz w:val="24"/>
          <w:szCs w:val="24"/>
        </w:rPr>
        <w:t xml:space="preserve"> </w:t>
      </w:r>
      <w:r w:rsidRPr="00A24838">
        <w:rPr>
          <w:sz w:val="24"/>
          <w:szCs w:val="24"/>
        </w:rPr>
        <w:t>индивидуального пользования, особенности проведения групповых и индивидуальных коррекционно-развивающих</w:t>
      </w:r>
      <w:r w:rsidRPr="00A24838">
        <w:rPr>
          <w:spacing w:val="-2"/>
          <w:sz w:val="24"/>
          <w:szCs w:val="24"/>
        </w:rPr>
        <w:t xml:space="preserve"> </w:t>
      </w:r>
      <w:r w:rsidRPr="00A24838">
        <w:rPr>
          <w:sz w:val="24"/>
          <w:szCs w:val="24"/>
        </w:rPr>
        <w:t>занятий;</w:t>
      </w:r>
    </w:p>
    <w:p w14:paraId="5B2E4197" w14:textId="77777777" w:rsidR="003D2CCC" w:rsidRPr="00A24838" w:rsidRDefault="001E38F0" w:rsidP="003E3DAD">
      <w:pPr>
        <w:pStyle w:val="a7"/>
        <w:numPr>
          <w:ilvl w:val="0"/>
          <w:numId w:val="9"/>
        </w:numPr>
        <w:tabs>
          <w:tab w:val="left" w:pos="709"/>
          <w:tab w:val="left" w:pos="1252"/>
        </w:tabs>
        <w:ind w:left="567" w:firstLine="426"/>
        <w:rPr>
          <w:sz w:val="24"/>
          <w:szCs w:val="24"/>
        </w:rPr>
      </w:pPr>
      <w:r w:rsidRPr="00A24838">
        <w:rPr>
          <w:sz w:val="24"/>
          <w:szCs w:val="24"/>
        </w:rPr>
        <w:t>описание</w:t>
      </w:r>
      <w:r w:rsidRPr="00A24838">
        <w:rPr>
          <w:spacing w:val="-5"/>
          <w:sz w:val="24"/>
          <w:szCs w:val="24"/>
        </w:rPr>
        <w:t xml:space="preserve"> </w:t>
      </w:r>
      <w:r w:rsidRPr="00A24838">
        <w:rPr>
          <w:sz w:val="24"/>
          <w:szCs w:val="24"/>
        </w:rPr>
        <w:t>основного</w:t>
      </w:r>
      <w:r w:rsidRPr="00A24838">
        <w:rPr>
          <w:spacing w:val="-4"/>
          <w:sz w:val="24"/>
          <w:szCs w:val="24"/>
        </w:rPr>
        <w:t xml:space="preserve"> </w:t>
      </w:r>
      <w:r w:rsidRPr="00A24838">
        <w:rPr>
          <w:sz w:val="24"/>
          <w:szCs w:val="24"/>
        </w:rPr>
        <w:t>содержания</w:t>
      </w:r>
      <w:r w:rsidRPr="00A24838">
        <w:rPr>
          <w:spacing w:val="-4"/>
          <w:sz w:val="24"/>
          <w:szCs w:val="24"/>
        </w:rPr>
        <w:t xml:space="preserve"> </w:t>
      </w:r>
      <w:r w:rsidRPr="00A24838">
        <w:rPr>
          <w:sz w:val="24"/>
          <w:szCs w:val="24"/>
        </w:rPr>
        <w:t>рабочих</w:t>
      </w:r>
      <w:r w:rsidRPr="00A24838">
        <w:rPr>
          <w:spacing w:val="-4"/>
          <w:sz w:val="24"/>
          <w:szCs w:val="24"/>
        </w:rPr>
        <w:t xml:space="preserve"> </w:t>
      </w:r>
      <w:r w:rsidRPr="00A24838">
        <w:rPr>
          <w:sz w:val="24"/>
          <w:szCs w:val="24"/>
        </w:rPr>
        <w:t>программ</w:t>
      </w:r>
      <w:r w:rsidRPr="00A24838">
        <w:rPr>
          <w:spacing w:val="-5"/>
          <w:sz w:val="24"/>
          <w:szCs w:val="24"/>
        </w:rPr>
        <w:t xml:space="preserve"> </w:t>
      </w:r>
      <w:r w:rsidRPr="00A24838">
        <w:rPr>
          <w:sz w:val="24"/>
          <w:szCs w:val="24"/>
        </w:rPr>
        <w:t>коррекционно-развивающих</w:t>
      </w:r>
      <w:r w:rsidRPr="00A24838">
        <w:rPr>
          <w:spacing w:val="-2"/>
          <w:sz w:val="24"/>
          <w:szCs w:val="24"/>
        </w:rPr>
        <w:t xml:space="preserve"> </w:t>
      </w:r>
      <w:r w:rsidRPr="00A24838">
        <w:rPr>
          <w:sz w:val="24"/>
          <w:szCs w:val="24"/>
        </w:rPr>
        <w:t>курсов;</w:t>
      </w:r>
    </w:p>
    <w:p w14:paraId="189713CD" w14:textId="77777777" w:rsidR="003D2CCC" w:rsidRPr="00A24838" w:rsidRDefault="001E38F0" w:rsidP="003E3DAD">
      <w:pPr>
        <w:pStyle w:val="a7"/>
        <w:numPr>
          <w:ilvl w:val="0"/>
          <w:numId w:val="9"/>
        </w:numPr>
        <w:tabs>
          <w:tab w:val="left" w:pos="709"/>
          <w:tab w:val="left" w:pos="1252"/>
        </w:tabs>
        <w:ind w:left="567" w:firstLine="426"/>
        <w:rPr>
          <w:sz w:val="24"/>
          <w:szCs w:val="24"/>
        </w:rPr>
      </w:pPr>
      <w:r w:rsidRPr="00A24838">
        <w:rPr>
          <w:sz w:val="24"/>
          <w:szCs w:val="24"/>
        </w:rPr>
        <w:t>перечень</w:t>
      </w:r>
      <w:r w:rsidRPr="00A24838">
        <w:rPr>
          <w:spacing w:val="-4"/>
          <w:sz w:val="24"/>
          <w:szCs w:val="24"/>
        </w:rPr>
        <w:t xml:space="preserve"> </w:t>
      </w:r>
      <w:r w:rsidRPr="00A24838">
        <w:rPr>
          <w:sz w:val="24"/>
          <w:szCs w:val="24"/>
        </w:rPr>
        <w:t>дополнительных</w:t>
      </w:r>
      <w:r w:rsidRPr="00A24838">
        <w:rPr>
          <w:spacing w:val="-5"/>
          <w:sz w:val="24"/>
          <w:szCs w:val="24"/>
        </w:rPr>
        <w:t xml:space="preserve"> </w:t>
      </w:r>
      <w:r w:rsidRPr="00A24838">
        <w:rPr>
          <w:sz w:val="24"/>
          <w:szCs w:val="24"/>
        </w:rPr>
        <w:t>коррекционно-развивающих</w:t>
      </w:r>
      <w:r w:rsidRPr="00A24838">
        <w:rPr>
          <w:spacing w:val="-1"/>
          <w:sz w:val="24"/>
          <w:szCs w:val="24"/>
        </w:rPr>
        <w:t xml:space="preserve"> </w:t>
      </w:r>
      <w:r w:rsidRPr="00A24838">
        <w:rPr>
          <w:sz w:val="24"/>
          <w:szCs w:val="24"/>
        </w:rPr>
        <w:t>занятий</w:t>
      </w:r>
      <w:r w:rsidRPr="00A24838">
        <w:rPr>
          <w:spacing w:val="-4"/>
          <w:sz w:val="24"/>
          <w:szCs w:val="24"/>
        </w:rPr>
        <w:t xml:space="preserve"> </w:t>
      </w:r>
      <w:r w:rsidRPr="00A24838">
        <w:rPr>
          <w:sz w:val="24"/>
          <w:szCs w:val="24"/>
        </w:rPr>
        <w:t>(при</w:t>
      </w:r>
      <w:r w:rsidRPr="00A24838">
        <w:rPr>
          <w:spacing w:val="-6"/>
          <w:sz w:val="24"/>
          <w:szCs w:val="24"/>
        </w:rPr>
        <w:t xml:space="preserve"> </w:t>
      </w:r>
      <w:r w:rsidRPr="00A24838">
        <w:rPr>
          <w:sz w:val="24"/>
          <w:szCs w:val="24"/>
        </w:rPr>
        <w:t>наличии);</w:t>
      </w:r>
    </w:p>
    <w:p w14:paraId="76DF600F" w14:textId="77777777" w:rsidR="003D2CCC" w:rsidRPr="00A24838" w:rsidRDefault="001E38F0" w:rsidP="003E3DAD">
      <w:pPr>
        <w:pStyle w:val="a7"/>
        <w:numPr>
          <w:ilvl w:val="0"/>
          <w:numId w:val="9"/>
        </w:numPr>
        <w:tabs>
          <w:tab w:val="left" w:pos="709"/>
          <w:tab w:val="left" w:pos="1252"/>
        </w:tabs>
        <w:ind w:left="567" w:firstLine="426"/>
        <w:rPr>
          <w:sz w:val="24"/>
          <w:szCs w:val="24"/>
        </w:rPr>
      </w:pPr>
      <w:r w:rsidRPr="00A24838">
        <w:rPr>
          <w:sz w:val="24"/>
          <w:szCs w:val="24"/>
        </w:rPr>
        <w:t>планируемые</w:t>
      </w:r>
      <w:r w:rsidRPr="00A24838">
        <w:rPr>
          <w:spacing w:val="-3"/>
          <w:sz w:val="24"/>
          <w:szCs w:val="24"/>
        </w:rPr>
        <w:t xml:space="preserve"> </w:t>
      </w:r>
      <w:r w:rsidRPr="00A24838">
        <w:rPr>
          <w:sz w:val="24"/>
          <w:szCs w:val="24"/>
        </w:rPr>
        <w:t>результаты</w:t>
      </w:r>
      <w:r w:rsidRPr="00A24838">
        <w:rPr>
          <w:spacing w:val="-2"/>
          <w:sz w:val="24"/>
          <w:szCs w:val="24"/>
        </w:rPr>
        <w:t xml:space="preserve"> </w:t>
      </w:r>
      <w:r w:rsidRPr="00A24838">
        <w:rPr>
          <w:sz w:val="24"/>
          <w:szCs w:val="24"/>
        </w:rPr>
        <w:t>коррекционной работы</w:t>
      </w:r>
      <w:r w:rsidRPr="00A24838">
        <w:rPr>
          <w:spacing w:val="-3"/>
          <w:sz w:val="24"/>
          <w:szCs w:val="24"/>
        </w:rPr>
        <w:t xml:space="preserve"> </w:t>
      </w:r>
      <w:r w:rsidRPr="00A24838">
        <w:rPr>
          <w:sz w:val="24"/>
          <w:szCs w:val="24"/>
        </w:rPr>
        <w:t>и</w:t>
      </w:r>
      <w:r w:rsidRPr="00A24838">
        <w:rPr>
          <w:spacing w:val="-1"/>
          <w:sz w:val="24"/>
          <w:szCs w:val="24"/>
        </w:rPr>
        <w:t xml:space="preserve"> </w:t>
      </w:r>
      <w:r w:rsidRPr="00A24838">
        <w:rPr>
          <w:sz w:val="24"/>
          <w:szCs w:val="24"/>
        </w:rPr>
        <w:t>подходы</w:t>
      </w:r>
      <w:r w:rsidRPr="00A24838">
        <w:rPr>
          <w:spacing w:val="-3"/>
          <w:sz w:val="24"/>
          <w:szCs w:val="24"/>
        </w:rPr>
        <w:t xml:space="preserve"> </w:t>
      </w:r>
      <w:r w:rsidRPr="00A24838">
        <w:rPr>
          <w:sz w:val="24"/>
          <w:szCs w:val="24"/>
        </w:rPr>
        <w:t>к</w:t>
      </w:r>
      <w:r w:rsidRPr="00A24838">
        <w:rPr>
          <w:spacing w:val="-4"/>
          <w:sz w:val="24"/>
          <w:szCs w:val="24"/>
        </w:rPr>
        <w:t xml:space="preserve"> </w:t>
      </w:r>
      <w:r w:rsidRPr="00A24838">
        <w:rPr>
          <w:sz w:val="24"/>
          <w:szCs w:val="24"/>
        </w:rPr>
        <w:t>их оценке.</w:t>
      </w:r>
    </w:p>
    <w:p w14:paraId="72750F50" w14:textId="77777777" w:rsidR="003D2CCC" w:rsidRPr="00A24838" w:rsidRDefault="001E38F0" w:rsidP="003E3DAD">
      <w:pPr>
        <w:pStyle w:val="a3"/>
        <w:ind w:left="567" w:firstLine="426"/>
      </w:pPr>
      <w:r w:rsidRPr="00A24838">
        <w:t>ПКР вариативна по форме и по содержанию в зависимости от образовательных потребностей,</w:t>
      </w:r>
      <w:r w:rsidRPr="00A24838">
        <w:rPr>
          <w:spacing w:val="1"/>
        </w:rPr>
        <w:t xml:space="preserve"> </w:t>
      </w:r>
      <w:r w:rsidRPr="00A24838">
        <w:t>характера имеющихся трудностей и особенностей социальной адаптации обучающихся, особенностей</w:t>
      </w:r>
      <w:r w:rsidRPr="00A24838">
        <w:rPr>
          <w:spacing w:val="-1"/>
        </w:rPr>
        <w:t xml:space="preserve"> </w:t>
      </w:r>
      <w:r w:rsidRPr="00A24838">
        <w:t>образовательного процесса</w:t>
      </w:r>
      <w:r w:rsidRPr="00A24838">
        <w:rPr>
          <w:spacing w:val="-1"/>
        </w:rPr>
        <w:t xml:space="preserve"> </w:t>
      </w:r>
      <w:r w:rsidRPr="00A24838">
        <w:t>в</w:t>
      </w:r>
      <w:r w:rsidR="00E37CDB">
        <w:t xml:space="preserve"> школе</w:t>
      </w:r>
      <w:r w:rsidRPr="00A24838">
        <w:t>.</w:t>
      </w:r>
    </w:p>
    <w:p w14:paraId="0FD9779C" w14:textId="77777777" w:rsidR="003D2CCC" w:rsidRPr="00A24838" w:rsidRDefault="001E38F0" w:rsidP="003E3DAD">
      <w:pPr>
        <w:pStyle w:val="a3"/>
        <w:ind w:left="567" w:firstLine="426"/>
      </w:pPr>
      <w:r w:rsidRPr="00A24838">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w:t>
      </w:r>
      <w:r w:rsidRPr="00A24838">
        <w:rPr>
          <w:spacing w:val="1"/>
        </w:rPr>
        <w:t xml:space="preserve"> </w:t>
      </w:r>
      <w:r w:rsidRPr="00A24838">
        <w:t>психолого-педагогического</w:t>
      </w:r>
      <w:r w:rsidRPr="00A24838">
        <w:rPr>
          <w:spacing w:val="1"/>
        </w:rPr>
        <w:t xml:space="preserve"> </w:t>
      </w:r>
      <w:r w:rsidRPr="00A24838">
        <w:t>сопровождения,</w:t>
      </w:r>
      <w:r w:rsidRPr="00A24838">
        <w:rPr>
          <w:spacing w:val="1"/>
        </w:rPr>
        <w:t xml:space="preserve"> </w:t>
      </w:r>
      <w:r w:rsidRPr="00A24838">
        <w:t>индивидуализации</w:t>
      </w:r>
      <w:r w:rsidRPr="00A24838">
        <w:rPr>
          <w:spacing w:val="1"/>
        </w:rPr>
        <w:t xml:space="preserve"> </w:t>
      </w:r>
      <w:r w:rsidRPr="00A24838">
        <w:t>и</w:t>
      </w:r>
      <w:r w:rsidRPr="00A24838">
        <w:rPr>
          <w:spacing w:val="1"/>
        </w:rPr>
        <w:t xml:space="preserve"> </w:t>
      </w:r>
      <w:r w:rsidRPr="00A24838">
        <w:t>дифференциации</w:t>
      </w:r>
      <w:r w:rsidRPr="00A24838">
        <w:rPr>
          <w:spacing w:val="1"/>
        </w:rPr>
        <w:t xml:space="preserve"> </w:t>
      </w:r>
      <w:r w:rsidRPr="00A24838">
        <w:t>образовательного</w:t>
      </w:r>
      <w:r w:rsidRPr="00A24838">
        <w:rPr>
          <w:spacing w:val="-1"/>
        </w:rPr>
        <w:t xml:space="preserve"> </w:t>
      </w:r>
      <w:r w:rsidRPr="00A24838">
        <w:t>процесса.</w:t>
      </w:r>
    </w:p>
    <w:p w14:paraId="24CE65C7" w14:textId="77777777" w:rsidR="003D2CCC" w:rsidRPr="00A24838" w:rsidRDefault="001E38F0" w:rsidP="003E3DAD">
      <w:pPr>
        <w:pStyle w:val="a3"/>
        <w:ind w:left="567" w:firstLine="426"/>
      </w:pPr>
      <w:r w:rsidRPr="00A24838">
        <w:t>ПКР уровня основного общего образования непрерывна и преемственна с другими уровнями</w:t>
      </w:r>
      <w:r w:rsidRPr="00A24838">
        <w:rPr>
          <w:spacing w:val="1"/>
        </w:rPr>
        <w:t xml:space="preserve"> </w:t>
      </w:r>
      <w:r w:rsidRPr="00A24838">
        <w:t>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w:t>
      </w:r>
      <w:r w:rsidRPr="00A24838">
        <w:rPr>
          <w:spacing w:val="-2"/>
        </w:rPr>
        <w:t xml:space="preserve"> </w:t>
      </w:r>
      <w:r w:rsidRPr="00A24838">
        <w:t>обучения и</w:t>
      </w:r>
      <w:r w:rsidRPr="00A24838">
        <w:rPr>
          <w:spacing w:val="3"/>
        </w:rPr>
        <w:t xml:space="preserve"> </w:t>
      </w:r>
      <w:r w:rsidRPr="00A24838">
        <w:t>успешной социализации.</w:t>
      </w:r>
    </w:p>
    <w:p w14:paraId="1D234F6C" w14:textId="77777777" w:rsidR="003D2CCC" w:rsidRPr="00A24838" w:rsidRDefault="001E38F0" w:rsidP="003E3DAD">
      <w:pPr>
        <w:pStyle w:val="a3"/>
        <w:ind w:left="567" w:firstLine="426"/>
      </w:pPr>
      <w:r w:rsidRPr="00A24838">
        <w:t>ПКР реализуется при разных формах получения образования, включая обучение на дому и с</w:t>
      </w:r>
      <w:r w:rsidRPr="00A24838">
        <w:rPr>
          <w:spacing w:val="1"/>
        </w:rPr>
        <w:t xml:space="preserve"> </w:t>
      </w:r>
      <w:r w:rsidRPr="00A24838">
        <w:t>применением дистанционных технологий. ПКР предусматривает организацию индивидуально-</w:t>
      </w:r>
      <w:r w:rsidRPr="00A24838">
        <w:rPr>
          <w:spacing w:val="1"/>
        </w:rPr>
        <w:t xml:space="preserve"> </w:t>
      </w:r>
      <w:r w:rsidRPr="00A24838">
        <w:t>ориентированных коррекционно-развивающих мероприятий, обеспечивающих удовлетворение</w:t>
      </w:r>
      <w:r w:rsidRPr="00A24838">
        <w:rPr>
          <w:spacing w:val="1"/>
        </w:rPr>
        <w:t xml:space="preserve"> </w:t>
      </w:r>
      <w:r w:rsidRPr="00A24838">
        <w:t>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w:t>
      </w:r>
      <w:r w:rsidRPr="00A24838">
        <w:rPr>
          <w:spacing w:val="-57"/>
        </w:rPr>
        <w:t xml:space="preserve"> </w:t>
      </w:r>
      <w:r w:rsidRPr="00A24838">
        <w:t>работы</w:t>
      </w:r>
      <w:r w:rsidRPr="00A24838">
        <w:rPr>
          <w:spacing w:val="1"/>
        </w:rPr>
        <w:t xml:space="preserve"> </w:t>
      </w:r>
      <w:r w:rsidRPr="00A24838">
        <w:t>устанавливается</w:t>
      </w:r>
      <w:r w:rsidRPr="00A24838">
        <w:rPr>
          <w:spacing w:val="1"/>
        </w:rPr>
        <w:t xml:space="preserve"> </w:t>
      </w:r>
      <w:r w:rsidRPr="00A24838">
        <w:t>самостоятельно</w:t>
      </w:r>
      <w:r w:rsidRPr="00A24838">
        <w:rPr>
          <w:spacing w:val="1"/>
        </w:rPr>
        <w:t xml:space="preserve"> </w:t>
      </w:r>
      <w:r w:rsidRPr="00A24838">
        <w:t>образовательной</w:t>
      </w:r>
      <w:r w:rsidRPr="00A24838">
        <w:rPr>
          <w:spacing w:val="1"/>
        </w:rPr>
        <w:t xml:space="preserve"> </w:t>
      </w:r>
      <w:r w:rsidRPr="00A24838">
        <w:t>организацией.</w:t>
      </w:r>
      <w:r w:rsidRPr="00A24838">
        <w:rPr>
          <w:spacing w:val="1"/>
        </w:rPr>
        <w:t xml:space="preserve"> </w:t>
      </w:r>
      <w:r w:rsidRPr="00A24838">
        <w:t>Объем</w:t>
      </w:r>
      <w:r w:rsidRPr="00A24838">
        <w:rPr>
          <w:spacing w:val="1"/>
        </w:rPr>
        <w:t xml:space="preserve"> </w:t>
      </w:r>
      <w:r w:rsidRPr="00A24838">
        <w:t>помощи,</w:t>
      </w:r>
      <w:r w:rsidRPr="00A24838">
        <w:rPr>
          <w:spacing w:val="1"/>
        </w:rPr>
        <w:t xml:space="preserve"> </w:t>
      </w:r>
      <w:r w:rsidRPr="00A24838">
        <w:t>направления и содержание коррекционно-развивающей работы с обучающимся определяются</w:t>
      </w:r>
      <w:r w:rsidRPr="00A24838">
        <w:rPr>
          <w:spacing w:val="1"/>
        </w:rPr>
        <w:t xml:space="preserve"> </w:t>
      </w:r>
      <w:r w:rsidRPr="00A24838">
        <w:t>на основании заключения психолого-педагогического консилиума образовательной организации</w:t>
      </w:r>
      <w:r w:rsidRPr="00A24838">
        <w:rPr>
          <w:spacing w:val="-1"/>
        </w:rPr>
        <w:t xml:space="preserve"> </w:t>
      </w:r>
      <w:r w:rsidRPr="00A24838">
        <w:t>(ППК)</w:t>
      </w:r>
      <w:r w:rsidRPr="00A24838">
        <w:rPr>
          <w:spacing w:val="-1"/>
        </w:rPr>
        <w:t xml:space="preserve"> </w:t>
      </w:r>
      <w:r w:rsidRPr="00A24838">
        <w:t>и</w:t>
      </w:r>
      <w:r w:rsidRPr="00A24838">
        <w:rPr>
          <w:spacing w:val="-3"/>
        </w:rPr>
        <w:t xml:space="preserve"> </w:t>
      </w:r>
      <w:r w:rsidRPr="00A24838">
        <w:t>психолого-медико-педагогической комиссии</w:t>
      </w:r>
      <w:r w:rsidRPr="00A24838">
        <w:rPr>
          <w:spacing w:val="-1"/>
        </w:rPr>
        <w:t xml:space="preserve"> </w:t>
      </w:r>
      <w:r w:rsidRPr="00A24838">
        <w:t>(ПМПК)</w:t>
      </w:r>
      <w:r w:rsidRPr="00A24838">
        <w:rPr>
          <w:spacing w:val="-1"/>
        </w:rPr>
        <w:t xml:space="preserve"> </w:t>
      </w:r>
      <w:r w:rsidRPr="00A24838">
        <w:t>при</w:t>
      </w:r>
      <w:r w:rsidRPr="00A24838">
        <w:rPr>
          <w:spacing w:val="-1"/>
        </w:rPr>
        <w:t xml:space="preserve"> </w:t>
      </w:r>
      <w:r w:rsidRPr="00A24838">
        <w:t>наличии.</w:t>
      </w:r>
    </w:p>
    <w:p w14:paraId="6EAAAAB0" w14:textId="77777777" w:rsidR="003D2CCC" w:rsidRPr="00A24838" w:rsidRDefault="001E38F0" w:rsidP="003E3DAD">
      <w:pPr>
        <w:pStyle w:val="a3"/>
        <w:ind w:left="567" w:firstLine="426"/>
      </w:pPr>
      <w:r w:rsidRPr="00A24838">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w:t>
      </w:r>
      <w:r w:rsidRPr="00A24838">
        <w:rPr>
          <w:spacing w:val="-57"/>
        </w:rPr>
        <w:t xml:space="preserve"> </w:t>
      </w:r>
      <w:r w:rsidRPr="00A24838">
        <w:t>организации</w:t>
      </w:r>
      <w:r w:rsidRPr="00A24838">
        <w:rPr>
          <w:spacing w:val="1"/>
        </w:rPr>
        <w:t xml:space="preserve"> </w:t>
      </w:r>
      <w:r w:rsidRPr="00A24838">
        <w:t>сопровождающей</w:t>
      </w:r>
      <w:r w:rsidRPr="00A24838">
        <w:rPr>
          <w:spacing w:val="1"/>
        </w:rPr>
        <w:t xml:space="preserve"> </w:t>
      </w:r>
      <w:r w:rsidRPr="00A24838">
        <w:t>деятельности.</w:t>
      </w:r>
      <w:r w:rsidRPr="00A24838">
        <w:rPr>
          <w:spacing w:val="1"/>
        </w:rPr>
        <w:t xml:space="preserve"> </w:t>
      </w:r>
      <w:r w:rsidRPr="00A24838">
        <w:t>Основным</w:t>
      </w:r>
      <w:r w:rsidRPr="00A24838">
        <w:rPr>
          <w:spacing w:val="1"/>
        </w:rPr>
        <w:t xml:space="preserve"> </w:t>
      </w:r>
      <w:r w:rsidRPr="00A24838">
        <w:t>механизмом,</w:t>
      </w:r>
      <w:r w:rsidRPr="00A24838">
        <w:rPr>
          <w:spacing w:val="1"/>
        </w:rPr>
        <w:t xml:space="preserve"> </w:t>
      </w:r>
      <w:proofErr w:type="spellStart"/>
      <w:r w:rsidR="00E37CDB">
        <w:t>обеспечивающи</w:t>
      </w:r>
      <w:proofErr w:type="spellEnd"/>
      <w:r w:rsidRPr="00A24838">
        <w:rPr>
          <w:spacing w:val="1"/>
        </w:rPr>
        <w:t xml:space="preserve"> </w:t>
      </w:r>
      <w:r w:rsidRPr="00A24838">
        <w:t xml:space="preserve">системность помощи, является психолого-педагогический консилиум образовательной </w:t>
      </w:r>
      <w:proofErr w:type="spellStart"/>
      <w:r w:rsidRPr="00A24838">
        <w:t>организа</w:t>
      </w:r>
      <w:proofErr w:type="spellEnd"/>
      <w:r w:rsidRPr="00A24838">
        <w:t>-</w:t>
      </w:r>
      <w:r w:rsidRPr="00A24838">
        <w:rPr>
          <w:spacing w:val="1"/>
        </w:rPr>
        <w:t xml:space="preserve"> </w:t>
      </w:r>
      <w:proofErr w:type="spellStart"/>
      <w:r w:rsidRPr="00A24838">
        <w:t>ции</w:t>
      </w:r>
      <w:proofErr w:type="spellEnd"/>
      <w:r w:rsidRPr="00A24838">
        <w:t>.</w:t>
      </w:r>
    </w:p>
    <w:p w14:paraId="24631494" w14:textId="77777777" w:rsidR="003D2CCC" w:rsidRPr="00A24838" w:rsidRDefault="001E38F0" w:rsidP="003E3DAD">
      <w:pPr>
        <w:pStyle w:val="a3"/>
        <w:ind w:left="567" w:firstLine="426"/>
      </w:pPr>
      <w:r w:rsidRPr="00A24838">
        <w:t>ПКР разрабатывается на период получения основного общего образования и включает следую-</w:t>
      </w:r>
      <w:r w:rsidRPr="00A24838">
        <w:rPr>
          <w:spacing w:val="1"/>
        </w:rPr>
        <w:t xml:space="preserve"> </w:t>
      </w:r>
      <w:proofErr w:type="spellStart"/>
      <w:r w:rsidRPr="00A24838">
        <w:t>щие</w:t>
      </w:r>
      <w:proofErr w:type="spellEnd"/>
      <w:r w:rsidRPr="00A24838">
        <w:rPr>
          <w:spacing w:val="-2"/>
        </w:rPr>
        <w:t xml:space="preserve"> </w:t>
      </w:r>
      <w:r w:rsidRPr="00A24838">
        <w:t>разделы:</w:t>
      </w:r>
    </w:p>
    <w:p w14:paraId="08194850" w14:textId="77777777" w:rsidR="003D2CCC" w:rsidRPr="00A24838" w:rsidRDefault="001E38F0" w:rsidP="003E3DAD">
      <w:pPr>
        <w:pStyle w:val="a3"/>
        <w:ind w:left="567" w:firstLine="426"/>
      </w:pPr>
      <w:r w:rsidRPr="00A24838">
        <w:t>—Цели,</w:t>
      </w:r>
      <w:r w:rsidRPr="00A24838">
        <w:rPr>
          <w:spacing w:val="-3"/>
        </w:rPr>
        <w:t xml:space="preserve"> </w:t>
      </w:r>
      <w:r w:rsidRPr="00A24838">
        <w:t>задачи</w:t>
      </w:r>
      <w:r w:rsidRPr="00A24838">
        <w:rPr>
          <w:spacing w:val="-2"/>
        </w:rPr>
        <w:t xml:space="preserve"> </w:t>
      </w:r>
      <w:r w:rsidRPr="00A24838">
        <w:t>и</w:t>
      </w:r>
      <w:r w:rsidRPr="00A24838">
        <w:rPr>
          <w:spacing w:val="-2"/>
        </w:rPr>
        <w:t xml:space="preserve"> </w:t>
      </w:r>
      <w:r w:rsidRPr="00A24838">
        <w:t>принципы</w:t>
      </w:r>
      <w:r w:rsidRPr="00A24838">
        <w:rPr>
          <w:spacing w:val="-3"/>
        </w:rPr>
        <w:t xml:space="preserve"> </w:t>
      </w:r>
      <w:r w:rsidRPr="00A24838">
        <w:t>построения</w:t>
      </w:r>
      <w:r w:rsidRPr="00A24838">
        <w:rPr>
          <w:spacing w:val="-2"/>
        </w:rPr>
        <w:t xml:space="preserve"> </w:t>
      </w:r>
      <w:r w:rsidRPr="00A24838">
        <w:t>программы</w:t>
      </w:r>
      <w:r w:rsidRPr="00A24838">
        <w:rPr>
          <w:spacing w:val="-2"/>
        </w:rPr>
        <w:t xml:space="preserve"> </w:t>
      </w:r>
      <w:r w:rsidRPr="00A24838">
        <w:t>коррекционной</w:t>
      </w:r>
      <w:r w:rsidRPr="00A24838">
        <w:rPr>
          <w:spacing w:val="-2"/>
        </w:rPr>
        <w:t xml:space="preserve"> </w:t>
      </w:r>
      <w:r w:rsidRPr="00A24838">
        <w:t>работы.</w:t>
      </w:r>
    </w:p>
    <w:p w14:paraId="4CF7D0AC" w14:textId="77777777" w:rsidR="003D2CCC" w:rsidRPr="00A24838" w:rsidRDefault="001E38F0" w:rsidP="003E3DAD">
      <w:pPr>
        <w:pStyle w:val="a3"/>
        <w:ind w:left="567" w:firstLine="426"/>
      </w:pPr>
      <w:r w:rsidRPr="00A24838">
        <w:t>—Перечень</w:t>
      </w:r>
      <w:r w:rsidRPr="00A24838">
        <w:rPr>
          <w:spacing w:val="-4"/>
        </w:rPr>
        <w:t xml:space="preserve"> </w:t>
      </w:r>
      <w:r w:rsidRPr="00A24838">
        <w:t>и</w:t>
      </w:r>
      <w:r w:rsidRPr="00A24838">
        <w:rPr>
          <w:spacing w:val="-3"/>
        </w:rPr>
        <w:t xml:space="preserve"> </w:t>
      </w:r>
      <w:r w:rsidRPr="00A24838">
        <w:t>содержание</w:t>
      </w:r>
      <w:r w:rsidRPr="00A24838">
        <w:rPr>
          <w:spacing w:val="-5"/>
        </w:rPr>
        <w:t xml:space="preserve"> </w:t>
      </w:r>
      <w:r w:rsidRPr="00A24838">
        <w:t>направлений</w:t>
      </w:r>
      <w:r w:rsidRPr="00A24838">
        <w:rPr>
          <w:spacing w:val="-3"/>
        </w:rPr>
        <w:t xml:space="preserve"> </w:t>
      </w:r>
      <w:r w:rsidRPr="00A24838">
        <w:t>работы.</w:t>
      </w:r>
    </w:p>
    <w:p w14:paraId="5A0D2562" w14:textId="77777777" w:rsidR="003D2CCC" w:rsidRPr="00A24838" w:rsidRDefault="001E38F0" w:rsidP="003E3DAD">
      <w:pPr>
        <w:pStyle w:val="a3"/>
        <w:ind w:left="567" w:firstLine="426"/>
      </w:pPr>
      <w:r w:rsidRPr="00A24838">
        <w:t>—Механизмы</w:t>
      </w:r>
      <w:r w:rsidRPr="00A24838">
        <w:rPr>
          <w:spacing w:val="-4"/>
        </w:rPr>
        <w:t xml:space="preserve"> </w:t>
      </w:r>
      <w:r w:rsidRPr="00A24838">
        <w:t>реализации</w:t>
      </w:r>
      <w:r w:rsidRPr="00A24838">
        <w:rPr>
          <w:spacing w:val="-4"/>
        </w:rPr>
        <w:t xml:space="preserve"> </w:t>
      </w:r>
      <w:r w:rsidRPr="00A24838">
        <w:t>программы.</w:t>
      </w:r>
    </w:p>
    <w:p w14:paraId="456004B5" w14:textId="77777777" w:rsidR="003D2CCC" w:rsidRPr="00A24838" w:rsidRDefault="001E38F0" w:rsidP="003E3DAD">
      <w:pPr>
        <w:pStyle w:val="a3"/>
        <w:ind w:left="567" w:firstLine="426"/>
      </w:pPr>
      <w:r w:rsidRPr="00A24838">
        <w:t>—Условия</w:t>
      </w:r>
      <w:r w:rsidRPr="00A24838">
        <w:rPr>
          <w:spacing w:val="-2"/>
        </w:rPr>
        <w:t xml:space="preserve"> </w:t>
      </w:r>
      <w:r w:rsidRPr="00A24838">
        <w:t>реализации</w:t>
      </w:r>
      <w:r w:rsidRPr="00A24838">
        <w:rPr>
          <w:spacing w:val="-4"/>
        </w:rPr>
        <w:t xml:space="preserve"> </w:t>
      </w:r>
      <w:r w:rsidRPr="00A24838">
        <w:t>программы.</w:t>
      </w:r>
    </w:p>
    <w:p w14:paraId="0FA16102" w14:textId="77777777" w:rsidR="003D2CCC" w:rsidRPr="00A24838" w:rsidRDefault="001E38F0" w:rsidP="003E3DAD">
      <w:pPr>
        <w:pStyle w:val="a3"/>
        <w:ind w:left="567" w:firstLine="426"/>
      </w:pPr>
      <w:r w:rsidRPr="00A24838">
        <w:t>—Планируемые</w:t>
      </w:r>
      <w:r w:rsidRPr="00A24838">
        <w:rPr>
          <w:spacing w:val="-6"/>
        </w:rPr>
        <w:t xml:space="preserve"> </w:t>
      </w:r>
      <w:r w:rsidRPr="00A24838">
        <w:t>результаты</w:t>
      </w:r>
      <w:r w:rsidRPr="00A24838">
        <w:rPr>
          <w:spacing w:val="-4"/>
        </w:rPr>
        <w:t xml:space="preserve"> </w:t>
      </w:r>
      <w:r w:rsidRPr="00A24838">
        <w:t>реализации</w:t>
      </w:r>
      <w:r w:rsidRPr="00A24838">
        <w:rPr>
          <w:spacing w:val="-6"/>
        </w:rPr>
        <w:t xml:space="preserve"> </w:t>
      </w:r>
      <w:r w:rsidRPr="00A24838">
        <w:t>программы.</w:t>
      </w:r>
    </w:p>
    <w:p w14:paraId="3D13479E" w14:textId="77777777" w:rsidR="003D2CCC" w:rsidRPr="00A24838" w:rsidRDefault="003D2CCC" w:rsidP="003E3DAD">
      <w:pPr>
        <w:pStyle w:val="a3"/>
        <w:ind w:left="567" w:firstLine="426"/>
      </w:pPr>
    </w:p>
    <w:p w14:paraId="27AF5397" w14:textId="77777777" w:rsidR="003D2CCC" w:rsidRPr="00A24838" w:rsidRDefault="001E38F0" w:rsidP="003E3DAD">
      <w:pPr>
        <w:pStyle w:val="11"/>
        <w:ind w:left="567" w:firstLine="426"/>
        <w:jc w:val="both"/>
      </w:pPr>
      <w:r w:rsidRPr="00A24838">
        <w:rPr>
          <w:spacing w:val="-1"/>
        </w:rPr>
        <w:t>Цели,</w:t>
      </w:r>
      <w:r w:rsidRPr="00A24838">
        <w:t xml:space="preserve"> </w:t>
      </w:r>
      <w:r w:rsidRPr="00A24838">
        <w:rPr>
          <w:spacing w:val="-1"/>
        </w:rPr>
        <w:t>задачи</w:t>
      </w:r>
      <w:r w:rsidRPr="00A24838">
        <w:t xml:space="preserve"> </w:t>
      </w:r>
      <w:r w:rsidRPr="00A24838">
        <w:rPr>
          <w:spacing w:val="-1"/>
        </w:rPr>
        <w:t>и</w:t>
      </w:r>
      <w:r w:rsidRPr="00A24838">
        <w:rPr>
          <w:spacing w:val="1"/>
        </w:rPr>
        <w:t xml:space="preserve"> </w:t>
      </w:r>
      <w:r w:rsidRPr="00A24838">
        <w:rPr>
          <w:spacing w:val="-1"/>
        </w:rPr>
        <w:t>принципы</w:t>
      </w:r>
      <w:r w:rsidRPr="00A24838">
        <w:t xml:space="preserve"> построения</w:t>
      </w:r>
      <w:r w:rsidRPr="00A24838">
        <w:rPr>
          <w:spacing w:val="-3"/>
        </w:rPr>
        <w:t xml:space="preserve"> </w:t>
      </w:r>
      <w:r w:rsidRPr="00A24838">
        <w:t>программы</w:t>
      </w:r>
      <w:r w:rsidRPr="00A24838">
        <w:rPr>
          <w:spacing w:val="-1"/>
        </w:rPr>
        <w:t xml:space="preserve"> </w:t>
      </w:r>
      <w:r w:rsidRPr="00A24838">
        <w:t>коррекционной работы</w:t>
      </w:r>
    </w:p>
    <w:p w14:paraId="0C267D82" w14:textId="77777777" w:rsidR="003D2CCC" w:rsidRPr="00A24838" w:rsidRDefault="001E38F0" w:rsidP="003E3DAD">
      <w:pPr>
        <w:pStyle w:val="a3"/>
        <w:ind w:left="567" w:firstLine="426"/>
      </w:pPr>
      <w:r w:rsidRPr="00A24838">
        <w:rPr>
          <w:b/>
          <w:i/>
        </w:rPr>
        <w:t xml:space="preserve">Цель программы </w:t>
      </w:r>
      <w:r w:rsidRPr="00A24838">
        <w:t>коррекционной работы заключается в определении комплексной си-</w:t>
      </w:r>
      <w:r w:rsidRPr="00A24838">
        <w:rPr>
          <w:spacing w:val="1"/>
        </w:rPr>
        <w:t xml:space="preserve"> </w:t>
      </w:r>
      <w:proofErr w:type="spellStart"/>
      <w:r w:rsidRPr="00A24838">
        <w:t>стемы</w:t>
      </w:r>
      <w:proofErr w:type="spellEnd"/>
      <w:r w:rsidRPr="00A24838">
        <w:t xml:space="preserve"> психолого-педагогической и социальной помощи обучающимся с трудностями в </w:t>
      </w:r>
      <w:proofErr w:type="spellStart"/>
      <w:r w:rsidRPr="00A24838">
        <w:t>обуче</w:t>
      </w:r>
      <w:proofErr w:type="spellEnd"/>
      <w:r w:rsidRPr="00A24838">
        <w:t>-</w:t>
      </w:r>
      <w:r w:rsidRPr="00A24838">
        <w:rPr>
          <w:spacing w:val="1"/>
        </w:rPr>
        <w:t xml:space="preserve"> </w:t>
      </w:r>
      <w:proofErr w:type="spellStart"/>
      <w:r w:rsidRPr="00A24838">
        <w:t>нии</w:t>
      </w:r>
      <w:proofErr w:type="spellEnd"/>
      <w:r w:rsidRPr="00A24838">
        <w:t xml:space="preserve"> и социализации для успешного освоения основной образовательной программы на основе</w:t>
      </w:r>
      <w:r w:rsidRPr="00A24838">
        <w:rPr>
          <w:spacing w:val="1"/>
        </w:rPr>
        <w:t xml:space="preserve"> </w:t>
      </w:r>
      <w:r w:rsidRPr="00A24838">
        <w:t>компенсации имеющихся нарушений и пропедевтики производных трудностей; формирования</w:t>
      </w:r>
      <w:r w:rsidRPr="00A24838">
        <w:rPr>
          <w:spacing w:val="1"/>
        </w:rPr>
        <w:t xml:space="preserve"> </w:t>
      </w:r>
      <w:r w:rsidRPr="00A24838">
        <w:t>социальной компетентности, развития адаптивных способностей личности для самореализации</w:t>
      </w:r>
      <w:r w:rsidRPr="00A24838">
        <w:rPr>
          <w:spacing w:val="1"/>
        </w:rPr>
        <w:t xml:space="preserve"> </w:t>
      </w:r>
      <w:r w:rsidRPr="00A24838">
        <w:t>в</w:t>
      </w:r>
      <w:r w:rsidRPr="00A24838">
        <w:rPr>
          <w:spacing w:val="-2"/>
        </w:rPr>
        <w:t xml:space="preserve"> </w:t>
      </w:r>
      <w:r w:rsidRPr="00A24838">
        <w:t>обществе.</w:t>
      </w:r>
    </w:p>
    <w:p w14:paraId="3BA999CD" w14:textId="77777777" w:rsidR="003D2CCC" w:rsidRPr="00A24838" w:rsidRDefault="001E38F0" w:rsidP="003E3DAD">
      <w:pPr>
        <w:pStyle w:val="a3"/>
        <w:ind w:left="567" w:firstLine="426"/>
      </w:pPr>
      <w:r w:rsidRPr="00A24838">
        <w:t>Задачи ПКР отражают разработку и реализацию содержания основных направлений работы</w:t>
      </w:r>
      <w:r w:rsidRPr="00A24838">
        <w:rPr>
          <w:spacing w:val="1"/>
        </w:rPr>
        <w:t xml:space="preserve"> </w:t>
      </w:r>
      <w:r w:rsidRPr="00A24838">
        <w:t>(диагностическое,</w:t>
      </w:r>
      <w:r w:rsidRPr="00A24838">
        <w:rPr>
          <w:spacing w:val="1"/>
        </w:rPr>
        <w:t xml:space="preserve"> </w:t>
      </w:r>
      <w:r w:rsidRPr="00A24838">
        <w:t>коррекционно-развивающее</w:t>
      </w:r>
      <w:r w:rsidRPr="00A24838">
        <w:rPr>
          <w:spacing w:val="1"/>
        </w:rPr>
        <w:t xml:space="preserve"> </w:t>
      </w:r>
      <w:r w:rsidRPr="00A24838">
        <w:t>и</w:t>
      </w:r>
      <w:r w:rsidRPr="00A24838">
        <w:rPr>
          <w:spacing w:val="1"/>
        </w:rPr>
        <w:t xml:space="preserve"> </w:t>
      </w:r>
      <w:r w:rsidRPr="00A24838">
        <w:t>психопрофилактическое,</w:t>
      </w:r>
      <w:r w:rsidRPr="00A24838">
        <w:rPr>
          <w:spacing w:val="1"/>
        </w:rPr>
        <w:t xml:space="preserve"> </w:t>
      </w:r>
      <w:r w:rsidRPr="00A24838">
        <w:t>консультативное,</w:t>
      </w:r>
      <w:r w:rsidRPr="00A24838">
        <w:rPr>
          <w:spacing w:val="1"/>
        </w:rPr>
        <w:t xml:space="preserve"> </w:t>
      </w:r>
      <w:r w:rsidRPr="00A24838">
        <w:t>информационно-просветительское).</w:t>
      </w:r>
    </w:p>
    <w:p w14:paraId="747E2270" w14:textId="77777777" w:rsidR="003D2CCC" w:rsidRPr="00A24838" w:rsidRDefault="001E38F0" w:rsidP="003E3DAD">
      <w:pPr>
        <w:pStyle w:val="21"/>
        <w:spacing w:before="0"/>
        <w:ind w:left="567" w:firstLine="426"/>
      </w:pPr>
      <w:r w:rsidRPr="00A24838">
        <w:lastRenderedPageBreak/>
        <w:t>Задачи</w:t>
      </w:r>
      <w:r w:rsidRPr="00A24838">
        <w:rPr>
          <w:spacing w:val="-2"/>
        </w:rPr>
        <w:t xml:space="preserve"> </w:t>
      </w:r>
      <w:r w:rsidRPr="00A24838">
        <w:t>программы:</w:t>
      </w:r>
    </w:p>
    <w:p w14:paraId="25FC2224"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определение индивидуальных образовательных потребностей обучающихся с трудностями в</w:t>
      </w:r>
      <w:r w:rsidRPr="00A24838">
        <w:rPr>
          <w:spacing w:val="1"/>
          <w:sz w:val="24"/>
          <w:szCs w:val="24"/>
        </w:rPr>
        <w:t xml:space="preserve"> </w:t>
      </w:r>
      <w:r w:rsidRPr="00A24838">
        <w:rPr>
          <w:sz w:val="24"/>
          <w:szCs w:val="24"/>
        </w:rPr>
        <w:t>обучении и социализации и оказание обучающимся специализированной помощи при освоении</w:t>
      </w:r>
      <w:r w:rsidRPr="00A24838">
        <w:rPr>
          <w:spacing w:val="1"/>
          <w:sz w:val="24"/>
          <w:szCs w:val="24"/>
        </w:rPr>
        <w:t xml:space="preserve"> </w:t>
      </w:r>
      <w:r w:rsidRPr="00A24838">
        <w:rPr>
          <w:sz w:val="24"/>
          <w:szCs w:val="24"/>
        </w:rPr>
        <w:t>основной</w:t>
      </w:r>
      <w:r w:rsidRPr="00A24838">
        <w:rPr>
          <w:spacing w:val="-1"/>
          <w:sz w:val="24"/>
          <w:szCs w:val="24"/>
        </w:rPr>
        <w:t xml:space="preserve"> </w:t>
      </w:r>
      <w:r w:rsidRPr="00A24838">
        <w:rPr>
          <w:sz w:val="24"/>
          <w:szCs w:val="24"/>
        </w:rPr>
        <w:t>образовательной программы</w:t>
      </w:r>
      <w:r w:rsidRPr="00A24838">
        <w:rPr>
          <w:spacing w:val="-1"/>
          <w:sz w:val="24"/>
          <w:szCs w:val="24"/>
        </w:rPr>
        <w:t xml:space="preserve"> </w:t>
      </w:r>
      <w:r w:rsidRPr="00A24838">
        <w:rPr>
          <w:sz w:val="24"/>
          <w:szCs w:val="24"/>
        </w:rPr>
        <w:t>основного общего образования;</w:t>
      </w:r>
    </w:p>
    <w:p w14:paraId="54B697DE"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7BED02DA" w14:textId="77777777" w:rsidR="003D2CCC" w:rsidRPr="00A24838" w:rsidRDefault="001E38F0" w:rsidP="003E3DAD">
      <w:pPr>
        <w:pStyle w:val="a7"/>
        <w:numPr>
          <w:ilvl w:val="0"/>
          <w:numId w:val="9"/>
        </w:numPr>
        <w:tabs>
          <w:tab w:val="left" w:pos="567"/>
          <w:tab w:val="left" w:pos="1325"/>
        </w:tabs>
        <w:ind w:left="567" w:firstLine="426"/>
        <w:rPr>
          <w:sz w:val="24"/>
          <w:szCs w:val="24"/>
        </w:rPr>
      </w:pPr>
      <w:r w:rsidRPr="00A24838">
        <w:rPr>
          <w:sz w:val="24"/>
          <w:szCs w:val="24"/>
        </w:rPr>
        <w:t>разработка</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использование</w:t>
      </w:r>
      <w:r w:rsidRPr="00A24838">
        <w:rPr>
          <w:spacing w:val="1"/>
          <w:sz w:val="24"/>
          <w:szCs w:val="24"/>
        </w:rPr>
        <w:t xml:space="preserve"> </w:t>
      </w:r>
      <w:r w:rsidRPr="00A24838">
        <w:rPr>
          <w:sz w:val="24"/>
          <w:szCs w:val="24"/>
        </w:rPr>
        <w:t>индивидуально-ориентированных</w:t>
      </w:r>
      <w:r w:rsidRPr="00A24838">
        <w:rPr>
          <w:spacing w:val="1"/>
          <w:sz w:val="24"/>
          <w:szCs w:val="24"/>
        </w:rPr>
        <w:t xml:space="preserve"> </w:t>
      </w:r>
      <w:r w:rsidRPr="00A24838">
        <w:rPr>
          <w:sz w:val="24"/>
          <w:szCs w:val="24"/>
        </w:rPr>
        <w:t>коррекционно-развивающих</w:t>
      </w:r>
      <w:r w:rsidRPr="00A24838">
        <w:rPr>
          <w:spacing w:val="1"/>
          <w:sz w:val="24"/>
          <w:szCs w:val="24"/>
        </w:rPr>
        <w:t xml:space="preserve"> </w:t>
      </w:r>
      <w:r w:rsidRPr="00A24838">
        <w:rPr>
          <w:sz w:val="24"/>
          <w:szCs w:val="24"/>
        </w:rPr>
        <w:t>образовательных программ, учебных планов для обучающихся с трудностями в обучении и социализации</w:t>
      </w:r>
      <w:r w:rsidRPr="00A24838">
        <w:rPr>
          <w:spacing w:val="7"/>
          <w:sz w:val="24"/>
          <w:szCs w:val="24"/>
        </w:rPr>
        <w:t xml:space="preserve"> </w:t>
      </w:r>
      <w:r w:rsidRPr="00A24838">
        <w:rPr>
          <w:sz w:val="24"/>
          <w:szCs w:val="24"/>
        </w:rPr>
        <w:t>с</w:t>
      </w:r>
      <w:r w:rsidRPr="00A24838">
        <w:rPr>
          <w:spacing w:val="6"/>
          <w:sz w:val="24"/>
          <w:szCs w:val="24"/>
        </w:rPr>
        <w:t xml:space="preserve"> </w:t>
      </w:r>
      <w:r w:rsidRPr="00A24838">
        <w:rPr>
          <w:sz w:val="24"/>
          <w:szCs w:val="24"/>
        </w:rPr>
        <w:t>учетом</w:t>
      </w:r>
      <w:r w:rsidRPr="00A24838">
        <w:rPr>
          <w:spacing w:val="5"/>
          <w:sz w:val="24"/>
          <w:szCs w:val="24"/>
        </w:rPr>
        <w:t xml:space="preserve"> </w:t>
      </w:r>
      <w:r w:rsidRPr="00A24838">
        <w:rPr>
          <w:sz w:val="24"/>
          <w:szCs w:val="24"/>
        </w:rPr>
        <w:t>особенностей</w:t>
      </w:r>
      <w:r w:rsidRPr="00A24838">
        <w:rPr>
          <w:spacing w:val="8"/>
          <w:sz w:val="24"/>
          <w:szCs w:val="24"/>
        </w:rPr>
        <w:t xml:space="preserve"> </w:t>
      </w:r>
      <w:r w:rsidRPr="00A24838">
        <w:rPr>
          <w:sz w:val="24"/>
          <w:szCs w:val="24"/>
        </w:rPr>
        <w:t>психофизического</w:t>
      </w:r>
      <w:r w:rsidRPr="00A24838">
        <w:rPr>
          <w:spacing w:val="6"/>
          <w:sz w:val="24"/>
          <w:szCs w:val="24"/>
        </w:rPr>
        <w:t xml:space="preserve"> </w:t>
      </w:r>
      <w:r w:rsidRPr="00A24838">
        <w:rPr>
          <w:sz w:val="24"/>
          <w:szCs w:val="24"/>
        </w:rPr>
        <w:t>развития</w:t>
      </w:r>
      <w:r w:rsidRPr="00A24838">
        <w:rPr>
          <w:spacing w:val="6"/>
          <w:sz w:val="24"/>
          <w:szCs w:val="24"/>
        </w:rPr>
        <w:t xml:space="preserve"> </w:t>
      </w:r>
      <w:r w:rsidRPr="00A24838">
        <w:rPr>
          <w:sz w:val="24"/>
          <w:szCs w:val="24"/>
        </w:rPr>
        <w:t>обучающихся,</w:t>
      </w:r>
      <w:r w:rsidRPr="00A24838">
        <w:rPr>
          <w:spacing w:val="2"/>
          <w:sz w:val="24"/>
          <w:szCs w:val="24"/>
        </w:rPr>
        <w:t xml:space="preserve"> </w:t>
      </w:r>
      <w:r w:rsidRPr="00A24838">
        <w:rPr>
          <w:sz w:val="24"/>
          <w:szCs w:val="24"/>
        </w:rPr>
        <w:t>их</w:t>
      </w:r>
      <w:r w:rsidRPr="00A24838">
        <w:rPr>
          <w:spacing w:val="8"/>
          <w:sz w:val="24"/>
          <w:szCs w:val="24"/>
        </w:rPr>
        <w:t xml:space="preserve"> </w:t>
      </w:r>
      <w:r w:rsidRPr="00A24838">
        <w:rPr>
          <w:sz w:val="24"/>
          <w:szCs w:val="24"/>
        </w:rPr>
        <w:t>индивидуальных</w:t>
      </w:r>
      <w:r w:rsidRPr="00A24838">
        <w:rPr>
          <w:spacing w:val="-3"/>
          <w:sz w:val="24"/>
          <w:szCs w:val="24"/>
        </w:rPr>
        <w:t xml:space="preserve"> </w:t>
      </w:r>
      <w:r w:rsidRPr="00A24838">
        <w:rPr>
          <w:sz w:val="24"/>
          <w:szCs w:val="24"/>
        </w:rPr>
        <w:t>возможностей;</w:t>
      </w:r>
    </w:p>
    <w:p w14:paraId="4E9351EA" w14:textId="77777777" w:rsidR="003D2CCC" w:rsidRPr="001D0ABD" w:rsidRDefault="001E38F0" w:rsidP="003E3DAD">
      <w:pPr>
        <w:pStyle w:val="a7"/>
        <w:numPr>
          <w:ilvl w:val="0"/>
          <w:numId w:val="9"/>
        </w:numPr>
        <w:tabs>
          <w:tab w:val="left" w:pos="567"/>
        </w:tabs>
        <w:ind w:left="567" w:firstLine="426"/>
        <w:rPr>
          <w:sz w:val="24"/>
          <w:szCs w:val="24"/>
        </w:rPr>
      </w:pPr>
      <w:r w:rsidRPr="00A24838">
        <w:rPr>
          <w:sz w:val="24"/>
          <w:szCs w:val="24"/>
        </w:rPr>
        <w:t>реализация</w:t>
      </w:r>
      <w:r w:rsidRPr="00A24838">
        <w:rPr>
          <w:spacing w:val="14"/>
          <w:sz w:val="24"/>
          <w:szCs w:val="24"/>
        </w:rPr>
        <w:t xml:space="preserve"> </w:t>
      </w:r>
      <w:r w:rsidRPr="00A24838">
        <w:rPr>
          <w:sz w:val="24"/>
          <w:szCs w:val="24"/>
        </w:rPr>
        <w:t>комплексного</w:t>
      </w:r>
      <w:r w:rsidRPr="00A24838">
        <w:rPr>
          <w:spacing w:val="17"/>
          <w:sz w:val="24"/>
          <w:szCs w:val="24"/>
        </w:rPr>
        <w:t xml:space="preserve"> </w:t>
      </w:r>
      <w:r w:rsidRPr="00A24838">
        <w:rPr>
          <w:sz w:val="24"/>
          <w:szCs w:val="24"/>
        </w:rPr>
        <w:t>психолого-педагогического</w:t>
      </w:r>
      <w:r w:rsidRPr="00A24838">
        <w:rPr>
          <w:spacing w:val="15"/>
          <w:sz w:val="24"/>
          <w:szCs w:val="24"/>
        </w:rPr>
        <w:t xml:space="preserve"> </w:t>
      </w:r>
      <w:r w:rsidRPr="00A24838">
        <w:rPr>
          <w:sz w:val="24"/>
          <w:szCs w:val="24"/>
        </w:rPr>
        <w:t>и</w:t>
      </w:r>
      <w:r w:rsidRPr="00A24838">
        <w:rPr>
          <w:spacing w:val="16"/>
          <w:sz w:val="24"/>
          <w:szCs w:val="24"/>
        </w:rPr>
        <w:t xml:space="preserve"> </w:t>
      </w:r>
      <w:r w:rsidRPr="00A24838">
        <w:rPr>
          <w:sz w:val="24"/>
          <w:szCs w:val="24"/>
        </w:rPr>
        <w:t>социального</w:t>
      </w:r>
      <w:r w:rsidRPr="00A24838">
        <w:rPr>
          <w:spacing w:val="16"/>
          <w:sz w:val="24"/>
          <w:szCs w:val="24"/>
        </w:rPr>
        <w:t xml:space="preserve"> </w:t>
      </w:r>
      <w:r w:rsidRPr="00A24838">
        <w:rPr>
          <w:sz w:val="24"/>
          <w:szCs w:val="24"/>
        </w:rPr>
        <w:t>сопровождения</w:t>
      </w:r>
      <w:r w:rsidRPr="00A24838">
        <w:rPr>
          <w:spacing w:val="16"/>
          <w:sz w:val="24"/>
          <w:szCs w:val="24"/>
        </w:rPr>
        <w:t xml:space="preserve"> </w:t>
      </w:r>
      <w:r w:rsidRPr="001D0ABD">
        <w:rPr>
          <w:sz w:val="24"/>
          <w:szCs w:val="24"/>
        </w:rPr>
        <w:t>обучаю</w:t>
      </w:r>
      <w:r w:rsidR="001D0ABD">
        <w:rPr>
          <w:sz w:val="24"/>
          <w:szCs w:val="24"/>
        </w:rPr>
        <w:t>-</w:t>
      </w:r>
      <w:r w:rsidRPr="001D0ABD">
        <w:rPr>
          <w:sz w:val="24"/>
          <w:szCs w:val="24"/>
        </w:rPr>
        <w:t xml:space="preserve"> </w:t>
      </w:r>
      <w:proofErr w:type="spellStart"/>
      <w:r w:rsidR="001D0ABD" w:rsidRPr="001D0ABD">
        <w:rPr>
          <w:sz w:val="24"/>
          <w:szCs w:val="24"/>
        </w:rPr>
        <w:t>щихся</w:t>
      </w:r>
      <w:proofErr w:type="spellEnd"/>
      <w:r w:rsidR="001D0ABD">
        <w:rPr>
          <w:sz w:val="24"/>
          <w:szCs w:val="24"/>
        </w:rPr>
        <w:t xml:space="preserve"> </w:t>
      </w:r>
      <w:r w:rsidRPr="001D0ABD">
        <w:rPr>
          <w:sz w:val="24"/>
          <w:szCs w:val="24"/>
        </w:rPr>
        <w:t>(в соответствии с рекомендациями ППК и ПМПК при наличии);</w:t>
      </w:r>
    </w:p>
    <w:p w14:paraId="04BA6D6E" w14:textId="77777777" w:rsidR="003D2CCC" w:rsidRPr="00A24838" w:rsidRDefault="001E38F0" w:rsidP="003E3DAD">
      <w:pPr>
        <w:pStyle w:val="a7"/>
        <w:numPr>
          <w:ilvl w:val="0"/>
          <w:numId w:val="9"/>
        </w:numPr>
        <w:tabs>
          <w:tab w:val="left" w:pos="567"/>
          <w:tab w:val="left" w:pos="1255"/>
        </w:tabs>
        <w:ind w:left="567" w:firstLine="426"/>
        <w:rPr>
          <w:sz w:val="24"/>
          <w:szCs w:val="24"/>
        </w:rPr>
      </w:pPr>
      <w:r w:rsidRPr="00A24838">
        <w:rPr>
          <w:sz w:val="24"/>
          <w:szCs w:val="24"/>
        </w:rPr>
        <w:t>реализация комплексной</w:t>
      </w:r>
      <w:r w:rsidRPr="00A24838">
        <w:rPr>
          <w:spacing w:val="1"/>
          <w:sz w:val="24"/>
          <w:szCs w:val="24"/>
        </w:rPr>
        <w:t xml:space="preserve"> </w:t>
      </w:r>
      <w:r w:rsidRPr="00A24838">
        <w:rPr>
          <w:sz w:val="24"/>
          <w:szCs w:val="24"/>
        </w:rPr>
        <w:t>системы мероприятий</w:t>
      </w:r>
      <w:r w:rsidRPr="00A24838">
        <w:rPr>
          <w:spacing w:val="1"/>
          <w:sz w:val="24"/>
          <w:szCs w:val="24"/>
        </w:rPr>
        <w:t xml:space="preserve"> </w:t>
      </w:r>
      <w:r w:rsidRPr="00A24838">
        <w:rPr>
          <w:sz w:val="24"/>
          <w:szCs w:val="24"/>
        </w:rPr>
        <w:t>по</w:t>
      </w:r>
      <w:r w:rsidRPr="00A24838">
        <w:rPr>
          <w:spacing w:val="-1"/>
          <w:sz w:val="24"/>
          <w:szCs w:val="24"/>
        </w:rPr>
        <w:t xml:space="preserve"> </w:t>
      </w:r>
      <w:r w:rsidRPr="00A24838">
        <w:rPr>
          <w:sz w:val="24"/>
          <w:szCs w:val="24"/>
        </w:rPr>
        <w:t>социальной адаптации</w:t>
      </w:r>
      <w:r w:rsidRPr="00A24838">
        <w:rPr>
          <w:spacing w:val="-1"/>
          <w:sz w:val="24"/>
          <w:szCs w:val="24"/>
        </w:rPr>
        <w:t xml:space="preserve"> </w:t>
      </w:r>
      <w:r w:rsidRPr="00A24838">
        <w:rPr>
          <w:sz w:val="24"/>
          <w:szCs w:val="24"/>
        </w:rPr>
        <w:t>и профессиональной</w:t>
      </w:r>
      <w:r w:rsidRPr="00A24838">
        <w:rPr>
          <w:spacing w:val="-57"/>
          <w:sz w:val="24"/>
          <w:szCs w:val="24"/>
        </w:rPr>
        <w:t xml:space="preserve"> </w:t>
      </w:r>
      <w:r w:rsidRPr="00A24838">
        <w:rPr>
          <w:sz w:val="24"/>
          <w:szCs w:val="24"/>
        </w:rPr>
        <w:t>ориентации</w:t>
      </w:r>
      <w:r w:rsidRPr="00A24838">
        <w:rPr>
          <w:spacing w:val="-1"/>
          <w:sz w:val="24"/>
          <w:szCs w:val="24"/>
        </w:rPr>
        <w:t xml:space="preserve"> </w:t>
      </w:r>
      <w:r w:rsidRPr="00A24838">
        <w:rPr>
          <w:sz w:val="24"/>
          <w:szCs w:val="24"/>
        </w:rPr>
        <w:t>обучающихся</w:t>
      </w:r>
      <w:r w:rsidRPr="00A24838">
        <w:rPr>
          <w:spacing w:val="-1"/>
          <w:sz w:val="24"/>
          <w:szCs w:val="24"/>
        </w:rPr>
        <w:t xml:space="preserve"> </w:t>
      </w:r>
      <w:r w:rsidRPr="00A24838">
        <w:rPr>
          <w:sz w:val="24"/>
          <w:szCs w:val="24"/>
        </w:rPr>
        <w:t>с</w:t>
      </w:r>
      <w:r w:rsidRPr="00A24838">
        <w:rPr>
          <w:spacing w:val="-1"/>
          <w:sz w:val="24"/>
          <w:szCs w:val="24"/>
        </w:rPr>
        <w:t xml:space="preserve"> </w:t>
      </w:r>
      <w:r w:rsidRPr="00A24838">
        <w:rPr>
          <w:sz w:val="24"/>
          <w:szCs w:val="24"/>
        </w:rPr>
        <w:t>трудностями</w:t>
      </w:r>
      <w:r w:rsidRPr="00A24838">
        <w:rPr>
          <w:spacing w:val="-1"/>
          <w:sz w:val="24"/>
          <w:szCs w:val="24"/>
        </w:rPr>
        <w:t xml:space="preserve"> </w:t>
      </w:r>
      <w:r w:rsidRPr="00A24838">
        <w:rPr>
          <w:sz w:val="24"/>
          <w:szCs w:val="24"/>
        </w:rPr>
        <w:t>в</w:t>
      </w:r>
      <w:r w:rsidRPr="00A24838">
        <w:rPr>
          <w:spacing w:val="-1"/>
          <w:sz w:val="24"/>
          <w:szCs w:val="24"/>
        </w:rPr>
        <w:t xml:space="preserve"> </w:t>
      </w:r>
      <w:r w:rsidRPr="00A24838">
        <w:rPr>
          <w:sz w:val="24"/>
          <w:szCs w:val="24"/>
        </w:rPr>
        <w:t>обучении</w:t>
      </w:r>
      <w:r w:rsidRPr="00A24838">
        <w:rPr>
          <w:spacing w:val="-1"/>
          <w:sz w:val="24"/>
          <w:szCs w:val="24"/>
        </w:rPr>
        <w:t xml:space="preserve"> </w:t>
      </w:r>
      <w:r w:rsidRPr="00A24838">
        <w:rPr>
          <w:sz w:val="24"/>
          <w:szCs w:val="24"/>
        </w:rPr>
        <w:t>и социализации;</w:t>
      </w:r>
    </w:p>
    <w:p w14:paraId="7F04CC41"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обеспечение</w:t>
      </w:r>
      <w:r w:rsidRPr="00A24838">
        <w:rPr>
          <w:spacing w:val="10"/>
          <w:sz w:val="24"/>
          <w:szCs w:val="24"/>
        </w:rPr>
        <w:t xml:space="preserve"> </w:t>
      </w:r>
      <w:r w:rsidRPr="00A24838">
        <w:rPr>
          <w:sz w:val="24"/>
          <w:szCs w:val="24"/>
        </w:rPr>
        <w:t>сетевого</w:t>
      </w:r>
      <w:r w:rsidRPr="00A24838">
        <w:rPr>
          <w:spacing w:val="13"/>
          <w:sz w:val="24"/>
          <w:szCs w:val="24"/>
        </w:rPr>
        <w:t xml:space="preserve"> </w:t>
      </w:r>
      <w:r w:rsidRPr="00A24838">
        <w:rPr>
          <w:sz w:val="24"/>
          <w:szCs w:val="24"/>
        </w:rPr>
        <w:t>взаимодействия</w:t>
      </w:r>
      <w:r w:rsidRPr="00A24838">
        <w:rPr>
          <w:spacing w:val="12"/>
          <w:sz w:val="24"/>
          <w:szCs w:val="24"/>
        </w:rPr>
        <w:t xml:space="preserve"> </w:t>
      </w:r>
      <w:r w:rsidRPr="00A24838">
        <w:rPr>
          <w:sz w:val="24"/>
          <w:szCs w:val="24"/>
        </w:rPr>
        <w:t>специалистов</w:t>
      </w:r>
      <w:r w:rsidRPr="00A24838">
        <w:rPr>
          <w:spacing w:val="10"/>
          <w:sz w:val="24"/>
          <w:szCs w:val="24"/>
        </w:rPr>
        <w:t xml:space="preserve"> </w:t>
      </w:r>
      <w:r w:rsidRPr="00A24838">
        <w:rPr>
          <w:sz w:val="24"/>
          <w:szCs w:val="24"/>
        </w:rPr>
        <w:t>разного</w:t>
      </w:r>
      <w:r w:rsidRPr="00A24838">
        <w:rPr>
          <w:spacing w:val="10"/>
          <w:sz w:val="24"/>
          <w:szCs w:val="24"/>
        </w:rPr>
        <w:t xml:space="preserve"> </w:t>
      </w:r>
      <w:r w:rsidRPr="00A24838">
        <w:rPr>
          <w:sz w:val="24"/>
          <w:szCs w:val="24"/>
        </w:rPr>
        <w:t>профиля</w:t>
      </w:r>
      <w:r w:rsidRPr="00A24838">
        <w:rPr>
          <w:spacing w:val="10"/>
          <w:sz w:val="24"/>
          <w:szCs w:val="24"/>
        </w:rPr>
        <w:t xml:space="preserve"> </w:t>
      </w:r>
      <w:r w:rsidRPr="00A24838">
        <w:rPr>
          <w:sz w:val="24"/>
          <w:szCs w:val="24"/>
        </w:rPr>
        <w:t>в</w:t>
      </w:r>
      <w:r w:rsidRPr="00A24838">
        <w:rPr>
          <w:spacing w:val="9"/>
          <w:sz w:val="24"/>
          <w:szCs w:val="24"/>
        </w:rPr>
        <w:t xml:space="preserve"> </w:t>
      </w:r>
      <w:r w:rsidRPr="00A24838">
        <w:rPr>
          <w:sz w:val="24"/>
          <w:szCs w:val="24"/>
        </w:rPr>
        <w:t>комплексной</w:t>
      </w:r>
      <w:r w:rsidRPr="00A24838">
        <w:rPr>
          <w:spacing w:val="13"/>
          <w:sz w:val="24"/>
          <w:szCs w:val="24"/>
        </w:rPr>
        <w:t xml:space="preserve"> </w:t>
      </w:r>
      <w:r w:rsidRPr="00A24838">
        <w:rPr>
          <w:sz w:val="24"/>
          <w:szCs w:val="24"/>
        </w:rPr>
        <w:t>работе</w:t>
      </w:r>
      <w:r w:rsidRPr="00A24838">
        <w:rPr>
          <w:spacing w:val="9"/>
          <w:sz w:val="24"/>
          <w:szCs w:val="24"/>
        </w:rPr>
        <w:t xml:space="preserve"> </w:t>
      </w:r>
      <w:r w:rsidRPr="00A24838">
        <w:rPr>
          <w:sz w:val="24"/>
          <w:szCs w:val="24"/>
        </w:rPr>
        <w:t>с</w:t>
      </w:r>
      <w:r w:rsidRPr="00A24838">
        <w:rPr>
          <w:spacing w:val="-57"/>
          <w:sz w:val="24"/>
          <w:szCs w:val="24"/>
        </w:rPr>
        <w:t xml:space="preserve"> </w:t>
      </w:r>
      <w:r w:rsidRPr="00A24838">
        <w:rPr>
          <w:sz w:val="24"/>
          <w:szCs w:val="24"/>
        </w:rPr>
        <w:t>обучающимися с</w:t>
      </w:r>
      <w:r w:rsidRPr="00A24838">
        <w:rPr>
          <w:spacing w:val="-1"/>
          <w:sz w:val="24"/>
          <w:szCs w:val="24"/>
        </w:rPr>
        <w:t xml:space="preserve"> </w:t>
      </w:r>
      <w:r w:rsidRPr="00A24838">
        <w:rPr>
          <w:sz w:val="24"/>
          <w:szCs w:val="24"/>
        </w:rPr>
        <w:t>трудностями</w:t>
      </w:r>
      <w:r w:rsidRPr="00A24838">
        <w:rPr>
          <w:spacing w:val="1"/>
          <w:sz w:val="24"/>
          <w:szCs w:val="24"/>
        </w:rPr>
        <w:t xml:space="preserve"> </w:t>
      </w:r>
      <w:r w:rsidRPr="00A24838">
        <w:rPr>
          <w:sz w:val="24"/>
          <w:szCs w:val="24"/>
        </w:rPr>
        <w:t>в</w:t>
      </w:r>
      <w:r w:rsidRPr="00A24838">
        <w:rPr>
          <w:spacing w:val="-1"/>
          <w:sz w:val="24"/>
          <w:szCs w:val="24"/>
        </w:rPr>
        <w:t xml:space="preserve"> </w:t>
      </w:r>
      <w:r w:rsidRPr="00A24838">
        <w:rPr>
          <w:sz w:val="24"/>
          <w:szCs w:val="24"/>
        </w:rPr>
        <w:t>обучении</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социализации;</w:t>
      </w:r>
    </w:p>
    <w:p w14:paraId="761CDBC3"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осуществление</w:t>
      </w:r>
      <w:r w:rsidRPr="00A24838">
        <w:rPr>
          <w:spacing w:val="1"/>
          <w:sz w:val="24"/>
          <w:szCs w:val="24"/>
        </w:rPr>
        <w:t xml:space="preserve"> </w:t>
      </w:r>
      <w:r w:rsidRPr="00A24838">
        <w:rPr>
          <w:sz w:val="24"/>
          <w:szCs w:val="24"/>
        </w:rPr>
        <w:t>информационно-просветительской</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консультативной</w:t>
      </w:r>
      <w:r w:rsidRPr="00A24838">
        <w:rPr>
          <w:spacing w:val="1"/>
          <w:sz w:val="24"/>
          <w:szCs w:val="24"/>
        </w:rPr>
        <w:t xml:space="preserve"> </w:t>
      </w:r>
      <w:r w:rsidRPr="00A24838">
        <w:rPr>
          <w:sz w:val="24"/>
          <w:szCs w:val="24"/>
        </w:rPr>
        <w:t>работы с</w:t>
      </w:r>
      <w:r w:rsidRPr="00A24838">
        <w:rPr>
          <w:spacing w:val="1"/>
          <w:sz w:val="24"/>
          <w:szCs w:val="24"/>
        </w:rPr>
        <w:t xml:space="preserve"> </w:t>
      </w:r>
      <w:r w:rsidRPr="00A24838">
        <w:rPr>
          <w:sz w:val="24"/>
          <w:szCs w:val="24"/>
        </w:rPr>
        <w:t>родителями</w:t>
      </w:r>
      <w:r w:rsidRPr="00A24838">
        <w:rPr>
          <w:spacing w:val="-57"/>
          <w:sz w:val="24"/>
          <w:szCs w:val="24"/>
        </w:rPr>
        <w:t xml:space="preserve"> </w:t>
      </w:r>
      <w:r w:rsidRPr="00A24838">
        <w:rPr>
          <w:sz w:val="24"/>
          <w:szCs w:val="24"/>
        </w:rPr>
        <w:t>(законными</w:t>
      </w:r>
      <w:r w:rsidRPr="00A24838">
        <w:rPr>
          <w:spacing w:val="-3"/>
          <w:sz w:val="24"/>
          <w:szCs w:val="24"/>
        </w:rPr>
        <w:t xml:space="preserve"> </w:t>
      </w:r>
      <w:r w:rsidRPr="00A24838">
        <w:rPr>
          <w:sz w:val="24"/>
          <w:szCs w:val="24"/>
        </w:rPr>
        <w:t>представителями)</w:t>
      </w:r>
      <w:r w:rsidRPr="00A24838">
        <w:rPr>
          <w:spacing w:val="-2"/>
          <w:sz w:val="24"/>
          <w:szCs w:val="24"/>
        </w:rPr>
        <w:t xml:space="preserve"> </w:t>
      </w:r>
      <w:r w:rsidRPr="00A24838">
        <w:rPr>
          <w:sz w:val="24"/>
          <w:szCs w:val="24"/>
        </w:rPr>
        <w:t>обучающихся</w:t>
      </w:r>
      <w:r w:rsidRPr="00A24838">
        <w:rPr>
          <w:spacing w:val="-1"/>
          <w:sz w:val="24"/>
          <w:szCs w:val="24"/>
        </w:rPr>
        <w:t xml:space="preserve"> </w:t>
      </w:r>
      <w:r w:rsidRPr="00A24838">
        <w:rPr>
          <w:sz w:val="24"/>
          <w:szCs w:val="24"/>
        </w:rPr>
        <w:t>с</w:t>
      </w:r>
      <w:r w:rsidRPr="00A24838">
        <w:rPr>
          <w:spacing w:val="-2"/>
          <w:sz w:val="24"/>
          <w:szCs w:val="24"/>
        </w:rPr>
        <w:t xml:space="preserve"> </w:t>
      </w:r>
      <w:r w:rsidRPr="00A24838">
        <w:rPr>
          <w:sz w:val="24"/>
          <w:szCs w:val="24"/>
        </w:rPr>
        <w:t>трудностями</w:t>
      </w:r>
      <w:r w:rsidRPr="00A24838">
        <w:rPr>
          <w:spacing w:val="-1"/>
          <w:sz w:val="24"/>
          <w:szCs w:val="24"/>
        </w:rPr>
        <w:t xml:space="preserve"> </w:t>
      </w:r>
      <w:r w:rsidRPr="00A24838">
        <w:rPr>
          <w:sz w:val="24"/>
          <w:szCs w:val="24"/>
        </w:rPr>
        <w:t>в</w:t>
      </w:r>
      <w:r w:rsidRPr="00A24838">
        <w:rPr>
          <w:spacing w:val="-2"/>
          <w:sz w:val="24"/>
          <w:szCs w:val="24"/>
        </w:rPr>
        <w:t xml:space="preserve"> </w:t>
      </w:r>
      <w:r w:rsidRPr="00A24838">
        <w:rPr>
          <w:sz w:val="24"/>
          <w:szCs w:val="24"/>
        </w:rPr>
        <w:t>обучении</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социализации.</w:t>
      </w:r>
    </w:p>
    <w:p w14:paraId="4C27B54F" w14:textId="77777777" w:rsidR="003D2CCC" w:rsidRPr="00A24838" w:rsidRDefault="001E38F0" w:rsidP="003E3DAD">
      <w:pPr>
        <w:pStyle w:val="a3"/>
        <w:ind w:left="567" w:firstLine="426"/>
      </w:pPr>
      <w:r w:rsidRPr="00A24838">
        <w:t>Содержание</w:t>
      </w:r>
      <w:r w:rsidRPr="00A24838">
        <w:rPr>
          <w:spacing w:val="-5"/>
        </w:rPr>
        <w:t xml:space="preserve"> </w:t>
      </w:r>
      <w:r w:rsidRPr="00A24838">
        <w:t>программы</w:t>
      </w:r>
      <w:r w:rsidRPr="00A24838">
        <w:rPr>
          <w:spacing w:val="-2"/>
        </w:rPr>
        <w:t xml:space="preserve"> </w:t>
      </w:r>
      <w:r w:rsidRPr="00A24838">
        <w:t>коррекционной</w:t>
      </w:r>
      <w:r w:rsidRPr="00A24838">
        <w:rPr>
          <w:spacing w:val="-4"/>
        </w:rPr>
        <w:t xml:space="preserve"> </w:t>
      </w:r>
      <w:r w:rsidRPr="00A24838">
        <w:t>работы</w:t>
      </w:r>
      <w:r w:rsidRPr="00A24838">
        <w:rPr>
          <w:spacing w:val="-3"/>
        </w:rPr>
        <w:t xml:space="preserve"> </w:t>
      </w:r>
      <w:r w:rsidRPr="00A24838">
        <w:t>определяют</w:t>
      </w:r>
      <w:r w:rsidRPr="00A24838">
        <w:rPr>
          <w:spacing w:val="-1"/>
        </w:rPr>
        <w:t xml:space="preserve"> </w:t>
      </w:r>
      <w:r w:rsidRPr="00A24838">
        <w:t>следующие</w:t>
      </w:r>
      <w:r w:rsidRPr="00A24838">
        <w:rPr>
          <w:spacing w:val="-4"/>
        </w:rPr>
        <w:t xml:space="preserve"> </w:t>
      </w:r>
      <w:r w:rsidRPr="00A24838">
        <w:t>принципы:</w:t>
      </w:r>
    </w:p>
    <w:p w14:paraId="2A638013" w14:textId="77777777" w:rsidR="003D2CCC" w:rsidRPr="00A24838" w:rsidRDefault="001E38F0" w:rsidP="003E3DAD">
      <w:pPr>
        <w:pStyle w:val="a3"/>
        <w:ind w:left="567" w:firstLine="426"/>
      </w:pPr>
      <w:r w:rsidRPr="00A24838">
        <w:t>—</w:t>
      </w:r>
      <w:r w:rsidRPr="001D0ABD">
        <w:rPr>
          <w:i/>
        </w:rPr>
        <w:t>Преемственность.</w:t>
      </w:r>
      <w:r w:rsidRPr="00A24838">
        <w:t xml:space="preserve"> Принцип обеспечивает создание единого образовательного пространства</w:t>
      </w:r>
      <w:r w:rsidRPr="00A24838">
        <w:rPr>
          <w:spacing w:val="1"/>
        </w:rPr>
        <w:t xml:space="preserve"> </w:t>
      </w:r>
      <w:r w:rsidRPr="00A24838">
        <w:t>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w:t>
      </w:r>
      <w:r w:rsidRPr="00A24838">
        <w:rPr>
          <w:spacing w:val="1"/>
        </w:rPr>
        <w:t xml:space="preserve"> </w:t>
      </w:r>
      <w:r w:rsidRPr="00A24838">
        <w:t>образовательных программ основного общего образования, необходимых школьникам с труд-</w:t>
      </w:r>
      <w:r w:rsidRPr="00A24838">
        <w:rPr>
          <w:spacing w:val="1"/>
        </w:rPr>
        <w:t xml:space="preserve"> </w:t>
      </w:r>
      <w:proofErr w:type="spellStart"/>
      <w:r w:rsidRPr="00A24838">
        <w:t>ностями</w:t>
      </w:r>
      <w:proofErr w:type="spellEnd"/>
      <w:r w:rsidRPr="00A24838">
        <w:t xml:space="preserve"> в обучении и социализации для продолжения образования.</w:t>
      </w:r>
      <w:r w:rsidRPr="00A24838">
        <w:rPr>
          <w:spacing w:val="60"/>
        </w:rPr>
        <w:t xml:space="preserve"> </w:t>
      </w:r>
      <w:r w:rsidRPr="00A24838">
        <w:t>Принцип обеспечивает</w:t>
      </w:r>
      <w:r w:rsidRPr="00A24838">
        <w:rPr>
          <w:spacing w:val="1"/>
        </w:rPr>
        <w:t xml:space="preserve"> </w:t>
      </w:r>
      <w:r w:rsidRPr="00A24838">
        <w:t>связь программы коррекционной работы с другими разделами программы основного общего</w:t>
      </w:r>
      <w:r w:rsidRPr="00A24838">
        <w:rPr>
          <w:spacing w:val="1"/>
        </w:rPr>
        <w:t xml:space="preserve"> </w:t>
      </w:r>
      <w:r w:rsidRPr="00A24838">
        <w:t>образования: программой формирования универсальных учебных действий и рабочей программой</w:t>
      </w:r>
      <w:r w:rsidRPr="00A24838">
        <w:rPr>
          <w:spacing w:val="-1"/>
        </w:rPr>
        <w:t xml:space="preserve"> </w:t>
      </w:r>
      <w:r w:rsidRPr="00A24838">
        <w:t>воспитания.</w:t>
      </w:r>
    </w:p>
    <w:p w14:paraId="463533B7" w14:textId="77777777" w:rsidR="003D2CCC" w:rsidRPr="00A24838" w:rsidRDefault="001E38F0" w:rsidP="003E3DAD">
      <w:pPr>
        <w:pStyle w:val="a7"/>
        <w:numPr>
          <w:ilvl w:val="0"/>
          <w:numId w:val="8"/>
        </w:numPr>
        <w:tabs>
          <w:tab w:val="left" w:pos="709"/>
        </w:tabs>
        <w:ind w:left="567" w:firstLine="426"/>
        <w:rPr>
          <w:sz w:val="24"/>
          <w:szCs w:val="24"/>
        </w:rPr>
      </w:pPr>
      <w:r w:rsidRPr="00A24838">
        <w:rPr>
          <w:i/>
          <w:sz w:val="24"/>
          <w:szCs w:val="24"/>
        </w:rPr>
        <w:t>Соблюдение интересов обучающихся</w:t>
      </w:r>
      <w:r w:rsidRPr="00A24838">
        <w:rPr>
          <w:sz w:val="24"/>
          <w:szCs w:val="24"/>
        </w:rPr>
        <w:t>. Принцип определяет позицию специалиста, который</w:t>
      </w:r>
      <w:r w:rsidRPr="00A24838">
        <w:rPr>
          <w:spacing w:val="1"/>
          <w:sz w:val="24"/>
          <w:szCs w:val="24"/>
        </w:rPr>
        <w:t xml:space="preserve"> </w:t>
      </w:r>
      <w:r w:rsidRPr="00A24838">
        <w:rPr>
          <w:sz w:val="24"/>
          <w:szCs w:val="24"/>
        </w:rPr>
        <w:t>призван</w:t>
      </w:r>
      <w:r w:rsidRPr="00A24838">
        <w:rPr>
          <w:spacing w:val="-2"/>
          <w:sz w:val="24"/>
          <w:szCs w:val="24"/>
        </w:rPr>
        <w:t xml:space="preserve"> </w:t>
      </w:r>
      <w:r w:rsidRPr="00A24838">
        <w:rPr>
          <w:sz w:val="24"/>
          <w:szCs w:val="24"/>
        </w:rPr>
        <w:t>решать</w:t>
      </w:r>
      <w:r w:rsidRPr="00A24838">
        <w:rPr>
          <w:spacing w:val="-3"/>
          <w:sz w:val="24"/>
          <w:szCs w:val="24"/>
        </w:rPr>
        <w:t xml:space="preserve"> </w:t>
      </w:r>
      <w:r w:rsidRPr="00A24838">
        <w:rPr>
          <w:sz w:val="24"/>
          <w:szCs w:val="24"/>
        </w:rPr>
        <w:t>проблему</w:t>
      </w:r>
      <w:r w:rsidRPr="00A24838">
        <w:rPr>
          <w:spacing w:val="-6"/>
          <w:sz w:val="24"/>
          <w:szCs w:val="24"/>
        </w:rPr>
        <w:t xml:space="preserve"> </w:t>
      </w:r>
      <w:r w:rsidRPr="00A24838">
        <w:rPr>
          <w:sz w:val="24"/>
          <w:szCs w:val="24"/>
        </w:rPr>
        <w:t>обучающихся</w:t>
      </w:r>
      <w:r w:rsidRPr="00A24838">
        <w:rPr>
          <w:spacing w:val="-1"/>
          <w:sz w:val="24"/>
          <w:szCs w:val="24"/>
        </w:rPr>
        <w:t xml:space="preserve"> </w:t>
      </w:r>
      <w:r w:rsidRPr="00A24838">
        <w:rPr>
          <w:sz w:val="24"/>
          <w:szCs w:val="24"/>
        </w:rPr>
        <w:t>с</w:t>
      </w:r>
      <w:r w:rsidRPr="00A24838">
        <w:rPr>
          <w:spacing w:val="-2"/>
          <w:sz w:val="24"/>
          <w:szCs w:val="24"/>
        </w:rPr>
        <w:t xml:space="preserve"> </w:t>
      </w:r>
      <w:r w:rsidRPr="00A24838">
        <w:rPr>
          <w:sz w:val="24"/>
          <w:szCs w:val="24"/>
        </w:rPr>
        <w:t>максимальной</w:t>
      </w:r>
      <w:r w:rsidRPr="00A24838">
        <w:rPr>
          <w:spacing w:val="-2"/>
          <w:sz w:val="24"/>
          <w:szCs w:val="24"/>
        </w:rPr>
        <w:t xml:space="preserve"> </w:t>
      </w:r>
      <w:r w:rsidRPr="00A24838">
        <w:rPr>
          <w:sz w:val="24"/>
          <w:szCs w:val="24"/>
        </w:rPr>
        <w:t>пользой</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в</w:t>
      </w:r>
      <w:r w:rsidRPr="00A24838">
        <w:rPr>
          <w:spacing w:val="-4"/>
          <w:sz w:val="24"/>
          <w:szCs w:val="24"/>
        </w:rPr>
        <w:t xml:space="preserve"> </w:t>
      </w:r>
      <w:r w:rsidRPr="00A24838">
        <w:rPr>
          <w:sz w:val="24"/>
          <w:szCs w:val="24"/>
        </w:rPr>
        <w:t>интересах обучающихся.</w:t>
      </w:r>
    </w:p>
    <w:p w14:paraId="020DD305" w14:textId="77777777" w:rsidR="003D2CCC" w:rsidRPr="00A24838" w:rsidRDefault="001E38F0" w:rsidP="003E3DAD">
      <w:pPr>
        <w:pStyle w:val="a7"/>
        <w:numPr>
          <w:ilvl w:val="0"/>
          <w:numId w:val="8"/>
        </w:numPr>
        <w:tabs>
          <w:tab w:val="left" w:pos="709"/>
        </w:tabs>
        <w:ind w:left="567" w:firstLine="426"/>
        <w:rPr>
          <w:sz w:val="24"/>
          <w:szCs w:val="24"/>
        </w:rPr>
      </w:pPr>
      <w:r w:rsidRPr="00A24838">
        <w:rPr>
          <w:i/>
          <w:sz w:val="24"/>
          <w:szCs w:val="24"/>
        </w:rPr>
        <w:t xml:space="preserve">Непрерывность. </w:t>
      </w:r>
      <w:r w:rsidRPr="00A24838">
        <w:rPr>
          <w:sz w:val="24"/>
          <w:szCs w:val="24"/>
        </w:rPr>
        <w:t>Принцип гарантирует обучающемуся и его родителям непрерывность помощи</w:t>
      </w:r>
      <w:r w:rsidRPr="00A24838">
        <w:rPr>
          <w:spacing w:val="-1"/>
          <w:sz w:val="24"/>
          <w:szCs w:val="24"/>
        </w:rPr>
        <w:t xml:space="preserve"> </w:t>
      </w:r>
      <w:r w:rsidRPr="00A24838">
        <w:rPr>
          <w:sz w:val="24"/>
          <w:szCs w:val="24"/>
        </w:rPr>
        <w:t>до полного</w:t>
      </w:r>
      <w:r w:rsidRPr="00A24838">
        <w:rPr>
          <w:spacing w:val="-1"/>
          <w:sz w:val="24"/>
          <w:szCs w:val="24"/>
        </w:rPr>
        <w:t xml:space="preserve"> </w:t>
      </w:r>
      <w:r w:rsidRPr="00A24838">
        <w:rPr>
          <w:sz w:val="24"/>
          <w:szCs w:val="24"/>
        </w:rPr>
        <w:t>решения проблемы</w:t>
      </w:r>
      <w:r w:rsidRPr="00A24838">
        <w:rPr>
          <w:spacing w:val="-1"/>
          <w:sz w:val="24"/>
          <w:szCs w:val="24"/>
        </w:rPr>
        <w:t xml:space="preserve"> </w:t>
      </w:r>
      <w:r w:rsidRPr="00A24838">
        <w:rPr>
          <w:sz w:val="24"/>
          <w:szCs w:val="24"/>
        </w:rPr>
        <w:t>или</w:t>
      </w:r>
      <w:r w:rsidRPr="00A24838">
        <w:rPr>
          <w:spacing w:val="1"/>
          <w:sz w:val="24"/>
          <w:szCs w:val="24"/>
        </w:rPr>
        <w:t xml:space="preserve"> </w:t>
      </w:r>
      <w:r w:rsidRPr="00A24838">
        <w:rPr>
          <w:sz w:val="24"/>
          <w:szCs w:val="24"/>
        </w:rPr>
        <w:t>определения подхода</w:t>
      </w:r>
      <w:r w:rsidRPr="00A24838">
        <w:rPr>
          <w:spacing w:val="-2"/>
          <w:sz w:val="24"/>
          <w:szCs w:val="24"/>
        </w:rPr>
        <w:t xml:space="preserve"> </w:t>
      </w:r>
      <w:r w:rsidRPr="00A24838">
        <w:rPr>
          <w:sz w:val="24"/>
          <w:szCs w:val="24"/>
        </w:rPr>
        <w:t>к ее</w:t>
      </w:r>
      <w:r w:rsidRPr="00A24838">
        <w:rPr>
          <w:spacing w:val="-2"/>
          <w:sz w:val="24"/>
          <w:szCs w:val="24"/>
        </w:rPr>
        <w:t xml:space="preserve"> </w:t>
      </w:r>
      <w:r w:rsidRPr="00A24838">
        <w:rPr>
          <w:sz w:val="24"/>
          <w:szCs w:val="24"/>
        </w:rPr>
        <w:t>решению.</w:t>
      </w:r>
    </w:p>
    <w:p w14:paraId="67650AA1" w14:textId="77777777" w:rsidR="003D2CCC" w:rsidRPr="00A24838" w:rsidRDefault="001E38F0" w:rsidP="003E3DAD">
      <w:pPr>
        <w:pStyle w:val="a7"/>
        <w:numPr>
          <w:ilvl w:val="0"/>
          <w:numId w:val="8"/>
        </w:numPr>
        <w:tabs>
          <w:tab w:val="left" w:pos="709"/>
        </w:tabs>
        <w:ind w:left="567" w:firstLine="426"/>
        <w:rPr>
          <w:sz w:val="24"/>
          <w:szCs w:val="24"/>
        </w:rPr>
      </w:pPr>
      <w:r w:rsidRPr="00A24838">
        <w:rPr>
          <w:i/>
          <w:sz w:val="24"/>
          <w:szCs w:val="24"/>
        </w:rPr>
        <w:t xml:space="preserve">Вариативность. </w:t>
      </w:r>
      <w:r w:rsidRPr="00A24838">
        <w:rPr>
          <w:sz w:val="24"/>
          <w:szCs w:val="24"/>
        </w:rPr>
        <w:t>Принцип предполагает создание вариативных условий для получения образования</w:t>
      </w:r>
      <w:r w:rsidRPr="00A24838">
        <w:rPr>
          <w:spacing w:val="-1"/>
          <w:sz w:val="24"/>
          <w:szCs w:val="24"/>
        </w:rPr>
        <w:t xml:space="preserve"> </w:t>
      </w:r>
      <w:r w:rsidRPr="00A24838">
        <w:rPr>
          <w:sz w:val="24"/>
          <w:szCs w:val="24"/>
        </w:rPr>
        <w:t>обучающимся,</w:t>
      </w:r>
      <w:r w:rsidRPr="00A24838">
        <w:rPr>
          <w:spacing w:val="1"/>
          <w:sz w:val="24"/>
          <w:szCs w:val="24"/>
        </w:rPr>
        <w:t xml:space="preserve"> </w:t>
      </w:r>
      <w:r w:rsidRPr="00A24838">
        <w:rPr>
          <w:sz w:val="24"/>
          <w:szCs w:val="24"/>
        </w:rPr>
        <w:t>имеющими</w:t>
      </w:r>
      <w:r w:rsidRPr="00A24838">
        <w:rPr>
          <w:spacing w:val="-1"/>
          <w:sz w:val="24"/>
          <w:szCs w:val="24"/>
        </w:rPr>
        <w:t xml:space="preserve"> </w:t>
      </w:r>
      <w:r w:rsidRPr="00A24838">
        <w:rPr>
          <w:sz w:val="24"/>
          <w:szCs w:val="24"/>
        </w:rPr>
        <w:t>различные</w:t>
      </w:r>
      <w:r w:rsidRPr="00A24838">
        <w:rPr>
          <w:spacing w:val="-3"/>
          <w:sz w:val="24"/>
          <w:szCs w:val="24"/>
        </w:rPr>
        <w:t xml:space="preserve"> </w:t>
      </w:r>
      <w:r w:rsidRPr="00A24838">
        <w:rPr>
          <w:sz w:val="24"/>
          <w:szCs w:val="24"/>
        </w:rPr>
        <w:t>трудности</w:t>
      </w:r>
      <w:r w:rsidRPr="00A24838">
        <w:rPr>
          <w:spacing w:val="-1"/>
          <w:sz w:val="24"/>
          <w:szCs w:val="24"/>
        </w:rPr>
        <w:t xml:space="preserve"> </w:t>
      </w:r>
      <w:r w:rsidRPr="00A24838">
        <w:rPr>
          <w:sz w:val="24"/>
          <w:szCs w:val="24"/>
        </w:rPr>
        <w:t>в</w:t>
      </w:r>
      <w:r w:rsidRPr="00A24838">
        <w:rPr>
          <w:spacing w:val="-2"/>
          <w:sz w:val="24"/>
          <w:szCs w:val="24"/>
        </w:rPr>
        <w:t xml:space="preserve"> </w:t>
      </w:r>
      <w:r w:rsidRPr="00A24838">
        <w:rPr>
          <w:sz w:val="24"/>
          <w:szCs w:val="24"/>
        </w:rPr>
        <w:t>обучении</w:t>
      </w:r>
      <w:r w:rsidRPr="00A24838">
        <w:rPr>
          <w:spacing w:val="-1"/>
          <w:sz w:val="24"/>
          <w:szCs w:val="24"/>
        </w:rPr>
        <w:t xml:space="preserve"> </w:t>
      </w:r>
      <w:r w:rsidRPr="00A24838">
        <w:rPr>
          <w:sz w:val="24"/>
          <w:szCs w:val="24"/>
        </w:rPr>
        <w:t>и</w:t>
      </w:r>
      <w:r w:rsidRPr="00A24838">
        <w:rPr>
          <w:spacing w:val="-3"/>
          <w:sz w:val="24"/>
          <w:szCs w:val="24"/>
        </w:rPr>
        <w:t xml:space="preserve"> </w:t>
      </w:r>
      <w:r w:rsidRPr="00A24838">
        <w:rPr>
          <w:sz w:val="24"/>
          <w:szCs w:val="24"/>
        </w:rPr>
        <w:t>социализации.</w:t>
      </w:r>
    </w:p>
    <w:p w14:paraId="2A55BBF3" w14:textId="77777777" w:rsidR="003D2CCC" w:rsidRPr="00A24838" w:rsidRDefault="001E38F0" w:rsidP="003E3DAD">
      <w:pPr>
        <w:pStyle w:val="a7"/>
        <w:numPr>
          <w:ilvl w:val="0"/>
          <w:numId w:val="8"/>
        </w:numPr>
        <w:tabs>
          <w:tab w:val="left" w:pos="709"/>
        </w:tabs>
        <w:ind w:left="567" w:firstLine="426"/>
        <w:rPr>
          <w:sz w:val="24"/>
          <w:szCs w:val="24"/>
        </w:rPr>
      </w:pPr>
      <w:r w:rsidRPr="00A24838">
        <w:rPr>
          <w:i/>
          <w:sz w:val="24"/>
          <w:szCs w:val="24"/>
        </w:rPr>
        <w:t xml:space="preserve">Комплексность и системность. </w:t>
      </w:r>
      <w:r w:rsidRPr="00A24838">
        <w:rPr>
          <w:sz w:val="24"/>
          <w:szCs w:val="24"/>
        </w:rPr>
        <w:t>Принцип обеспечивает единство в подходах к диагностике,</w:t>
      </w:r>
      <w:r w:rsidRPr="00A24838">
        <w:rPr>
          <w:spacing w:val="1"/>
          <w:sz w:val="24"/>
          <w:szCs w:val="24"/>
        </w:rPr>
        <w:t xml:space="preserve"> </w:t>
      </w:r>
      <w:r w:rsidRPr="00A24838">
        <w:rPr>
          <w:sz w:val="24"/>
          <w:szCs w:val="24"/>
        </w:rPr>
        <w:t>обучению и коррекции трудностей в обучении и социализации, взаимодействие учителей и</w:t>
      </w:r>
      <w:r w:rsidRPr="00A24838">
        <w:rPr>
          <w:spacing w:val="1"/>
          <w:sz w:val="24"/>
          <w:szCs w:val="24"/>
        </w:rPr>
        <w:t xml:space="preserve"> </w:t>
      </w:r>
      <w:r w:rsidRPr="00A24838">
        <w:rPr>
          <w:sz w:val="24"/>
          <w:szCs w:val="24"/>
        </w:rPr>
        <w:t>специалистов различного профиля в решении проблем обучающихся. Принцип предполагает</w:t>
      </w:r>
      <w:r w:rsidRPr="00A24838">
        <w:rPr>
          <w:spacing w:val="1"/>
          <w:sz w:val="24"/>
          <w:szCs w:val="24"/>
        </w:rPr>
        <w:t xml:space="preserve"> </w:t>
      </w:r>
      <w:r w:rsidRPr="00A24838">
        <w:rPr>
          <w:sz w:val="24"/>
          <w:szCs w:val="24"/>
        </w:rPr>
        <w:t>комплексный</w:t>
      </w:r>
      <w:r w:rsidRPr="00A24838">
        <w:rPr>
          <w:spacing w:val="1"/>
          <w:sz w:val="24"/>
          <w:szCs w:val="24"/>
        </w:rPr>
        <w:t xml:space="preserve"> </w:t>
      </w:r>
      <w:r w:rsidRPr="00A24838">
        <w:rPr>
          <w:sz w:val="24"/>
          <w:szCs w:val="24"/>
        </w:rPr>
        <w:t>психолого-педагогический</w:t>
      </w:r>
      <w:r w:rsidRPr="00A24838">
        <w:rPr>
          <w:spacing w:val="1"/>
          <w:sz w:val="24"/>
          <w:szCs w:val="24"/>
        </w:rPr>
        <w:t xml:space="preserve"> </w:t>
      </w:r>
      <w:r w:rsidRPr="00A24838">
        <w:rPr>
          <w:sz w:val="24"/>
          <w:szCs w:val="24"/>
        </w:rPr>
        <w:t>характер</w:t>
      </w:r>
      <w:r w:rsidRPr="00A24838">
        <w:rPr>
          <w:spacing w:val="1"/>
          <w:sz w:val="24"/>
          <w:szCs w:val="24"/>
        </w:rPr>
        <w:t xml:space="preserve"> </w:t>
      </w:r>
      <w:r w:rsidRPr="00A24838">
        <w:rPr>
          <w:sz w:val="24"/>
          <w:szCs w:val="24"/>
        </w:rPr>
        <w:t>преодоления</w:t>
      </w:r>
      <w:r w:rsidRPr="00A24838">
        <w:rPr>
          <w:spacing w:val="1"/>
          <w:sz w:val="24"/>
          <w:szCs w:val="24"/>
        </w:rPr>
        <w:t xml:space="preserve"> </w:t>
      </w:r>
      <w:r w:rsidRPr="00A24838">
        <w:rPr>
          <w:sz w:val="24"/>
          <w:szCs w:val="24"/>
        </w:rPr>
        <w:t>трудностей</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включает</w:t>
      </w:r>
      <w:r w:rsidRPr="00A24838">
        <w:rPr>
          <w:spacing w:val="1"/>
          <w:sz w:val="24"/>
          <w:szCs w:val="24"/>
        </w:rPr>
        <w:t xml:space="preserve"> </w:t>
      </w:r>
      <w:r w:rsidRPr="00A24838">
        <w:rPr>
          <w:sz w:val="24"/>
          <w:szCs w:val="24"/>
        </w:rPr>
        <w:t>совместную работу педагогов и ряда специалистов (педагог-психолог, учитель-логопед, социальный</w:t>
      </w:r>
      <w:r w:rsidRPr="00A24838">
        <w:rPr>
          <w:spacing w:val="-1"/>
          <w:sz w:val="24"/>
          <w:szCs w:val="24"/>
        </w:rPr>
        <w:t xml:space="preserve"> </w:t>
      </w:r>
      <w:r w:rsidRPr="00A24838">
        <w:rPr>
          <w:sz w:val="24"/>
          <w:szCs w:val="24"/>
        </w:rPr>
        <w:t>педагог).</w:t>
      </w:r>
    </w:p>
    <w:p w14:paraId="3618349E" w14:textId="77777777" w:rsidR="003D2CCC" w:rsidRPr="00A24838" w:rsidRDefault="003D2CCC" w:rsidP="003E3DAD">
      <w:pPr>
        <w:pStyle w:val="a3"/>
        <w:ind w:left="567" w:firstLine="426"/>
      </w:pPr>
    </w:p>
    <w:p w14:paraId="59A754FC" w14:textId="77777777" w:rsidR="003D2CCC" w:rsidRPr="00A24838" w:rsidRDefault="001E38F0" w:rsidP="003E3DAD">
      <w:pPr>
        <w:pStyle w:val="11"/>
        <w:ind w:left="567" w:firstLine="426"/>
        <w:jc w:val="both"/>
      </w:pPr>
      <w:r w:rsidRPr="00A24838">
        <w:t>Перечень</w:t>
      </w:r>
      <w:r w:rsidRPr="00A24838">
        <w:rPr>
          <w:spacing w:val="-2"/>
        </w:rPr>
        <w:t xml:space="preserve"> </w:t>
      </w:r>
      <w:r w:rsidRPr="00A24838">
        <w:t>и</w:t>
      </w:r>
      <w:r w:rsidRPr="00A24838">
        <w:rPr>
          <w:spacing w:val="-2"/>
        </w:rPr>
        <w:t xml:space="preserve"> </w:t>
      </w:r>
      <w:r w:rsidRPr="00A24838">
        <w:t>содержание</w:t>
      </w:r>
      <w:r w:rsidRPr="00A24838">
        <w:rPr>
          <w:spacing w:val="-3"/>
        </w:rPr>
        <w:t xml:space="preserve"> </w:t>
      </w:r>
      <w:r w:rsidRPr="00A24838">
        <w:t>направлений</w:t>
      </w:r>
      <w:r w:rsidRPr="00A24838">
        <w:rPr>
          <w:spacing w:val="-2"/>
        </w:rPr>
        <w:t xml:space="preserve"> </w:t>
      </w:r>
      <w:r w:rsidRPr="00A24838">
        <w:t>работы</w:t>
      </w:r>
    </w:p>
    <w:p w14:paraId="03741B3F" w14:textId="77777777" w:rsidR="003D2CCC" w:rsidRPr="00A24838" w:rsidRDefault="001E38F0" w:rsidP="003E3DAD">
      <w:pPr>
        <w:pStyle w:val="a3"/>
        <w:ind w:left="567" w:firstLine="426"/>
      </w:pPr>
      <w:r w:rsidRPr="00A24838">
        <w:t>Направления</w:t>
      </w:r>
      <w:r w:rsidRPr="00A24838">
        <w:rPr>
          <w:spacing w:val="19"/>
        </w:rPr>
        <w:t xml:space="preserve"> </w:t>
      </w:r>
      <w:r w:rsidRPr="00A24838">
        <w:t>коррекционной</w:t>
      </w:r>
      <w:r w:rsidRPr="00A24838">
        <w:rPr>
          <w:spacing w:val="20"/>
        </w:rPr>
        <w:t xml:space="preserve"> </w:t>
      </w:r>
      <w:r w:rsidRPr="00A24838">
        <w:t>работы</w:t>
      </w:r>
      <w:r w:rsidRPr="00A24838">
        <w:rPr>
          <w:spacing w:val="24"/>
        </w:rPr>
        <w:t xml:space="preserve"> </w:t>
      </w:r>
      <w:r w:rsidRPr="00A24838">
        <w:t>—</w:t>
      </w:r>
      <w:r w:rsidRPr="00A24838">
        <w:rPr>
          <w:spacing w:val="20"/>
        </w:rPr>
        <w:t xml:space="preserve"> </w:t>
      </w:r>
      <w:r w:rsidRPr="00A24838">
        <w:t>диагностическое,</w:t>
      </w:r>
      <w:r w:rsidRPr="00A24838">
        <w:rPr>
          <w:spacing w:val="20"/>
        </w:rPr>
        <w:t xml:space="preserve"> </w:t>
      </w:r>
      <w:r w:rsidRPr="00A24838">
        <w:t>коррекционно-развивающее</w:t>
      </w:r>
      <w:r w:rsidRPr="00A24838">
        <w:rPr>
          <w:spacing w:val="18"/>
        </w:rPr>
        <w:t xml:space="preserve"> </w:t>
      </w:r>
      <w:r w:rsidRPr="00A24838">
        <w:t>и</w:t>
      </w:r>
      <w:r w:rsidRPr="00A24838">
        <w:rPr>
          <w:spacing w:val="-57"/>
        </w:rPr>
        <w:t xml:space="preserve"> </w:t>
      </w:r>
      <w:r w:rsidRPr="00A24838">
        <w:t>психопрофилактическое,</w:t>
      </w:r>
      <w:r w:rsidRPr="00A24838">
        <w:rPr>
          <w:spacing w:val="8"/>
        </w:rPr>
        <w:t xml:space="preserve"> </w:t>
      </w:r>
      <w:r w:rsidRPr="00A24838">
        <w:t>консультативное,</w:t>
      </w:r>
      <w:r w:rsidRPr="00A24838">
        <w:rPr>
          <w:spacing w:val="9"/>
        </w:rPr>
        <w:t xml:space="preserve"> </w:t>
      </w:r>
      <w:r w:rsidRPr="00A24838">
        <w:t>информационно-просветительское</w:t>
      </w:r>
      <w:r w:rsidRPr="00A24838">
        <w:rPr>
          <w:spacing w:val="11"/>
        </w:rPr>
        <w:t xml:space="preserve"> </w:t>
      </w:r>
      <w:r w:rsidRPr="00A24838">
        <w:t>—</w:t>
      </w:r>
      <w:r w:rsidRPr="00A24838">
        <w:rPr>
          <w:spacing w:val="9"/>
        </w:rPr>
        <w:t xml:space="preserve"> </w:t>
      </w:r>
      <w:r w:rsidRPr="00A24838">
        <w:t>раскрываются</w:t>
      </w:r>
      <w:r w:rsidRPr="00A24838">
        <w:rPr>
          <w:spacing w:val="-57"/>
        </w:rPr>
        <w:t xml:space="preserve"> </w:t>
      </w:r>
      <w:r w:rsidRPr="00A24838">
        <w:t>содержательно в разных организационных формах деятельности образовательной организации.</w:t>
      </w:r>
      <w:r w:rsidRPr="00A24838">
        <w:rPr>
          <w:spacing w:val="1"/>
        </w:rPr>
        <w:t xml:space="preserve"> </w:t>
      </w:r>
      <w:r w:rsidRPr="00A24838">
        <w:t>Данные</w:t>
      </w:r>
      <w:r w:rsidRPr="00A24838">
        <w:rPr>
          <w:spacing w:val="12"/>
        </w:rPr>
        <w:t xml:space="preserve"> </w:t>
      </w:r>
      <w:r w:rsidRPr="00A24838">
        <w:t>направления</w:t>
      </w:r>
      <w:r w:rsidRPr="00A24838">
        <w:rPr>
          <w:spacing w:val="16"/>
        </w:rPr>
        <w:t xml:space="preserve"> </w:t>
      </w:r>
      <w:r w:rsidRPr="00A24838">
        <w:t>отражают</w:t>
      </w:r>
      <w:r w:rsidRPr="00A24838">
        <w:rPr>
          <w:spacing w:val="14"/>
        </w:rPr>
        <w:t xml:space="preserve"> </w:t>
      </w:r>
      <w:r w:rsidRPr="00A24838">
        <w:t>содержание</w:t>
      </w:r>
      <w:r w:rsidRPr="00A24838">
        <w:rPr>
          <w:spacing w:val="15"/>
        </w:rPr>
        <w:t xml:space="preserve"> </w:t>
      </w:r>
      <w:r w:rsidRPr="00A24838">
        <w:t>системы</w:t>
      </w:r>
      <w:r w:rsidRPr="00A24838">
        <w:rPr>
          <w:spacing w:val="13"/>
        </w:rPr>
        <w:t xml:space="preserve"> </w:t>
      </w:r>
      <w:r w:rsidRPr="00A24838">
        <w:t>комплексного</w:t>
      </w:r>
      <w:r w:rsidRPr="00A24838">
        <w:rPr>
          <w:spacing w:val="11"/>
        </w:rPr>
        <w:t xml:space="preserve"> </w:t>
      </w:r>
      <w:r w:rsidRPr="00A24838">
        <w:t>психолого-педагогического</w:t>
      </w:r>
      <w:r w:rsidRPr="00A24838">
        <w:rPr>
          <w:spacing w:val="-57"/>
        </w:rPr>
        <w:t xml:space="preserve"> </w:t>
      </w:r>
      <w:r w:rsidRPr="00A24838">
        <w:t>сопровождения</w:t>
      </w:r>
      <w:r w:rsidRPr="00A24838">
        <w:rPr>
          <w:spacing w:val="-1"/>
        </w:rPr>
        <w:t xml:space="preserve"> </w:t>
      </w:r>
      <w:r w:rsidRPr="00A24838">
        <w:t>детей с</w:t>
      </w:r>
      <w:r w:rsidRPr="00A24838">
        <w:rPr>
          <w:spacing w:val="-1"/>
        </w:rPr>
        <w:t xml:space="preserve"> </w:t>
      </w:r>
      <w:r w:rsidRPr="00A24838">
        <w:t>трудностями</w:t>
      </w:r>
      <w:r w:rsidRPr="00A24838">
        <w:rPr>
          <w:spacing w:val="-1"/>
        </w:rPr>
        <w:t xml:space="preserve"> </w:t>
      </w:r>
      <w:r w:rsidRPr="00A24838">
        <w:t>в</w:t>
      </w:r>
      <w:r w:rsidRPr="00A24838">
        <w:rPr>
          <w:spacing w:val="-1"/>
        </w:rPr>
        <w:t xml:space="preserve"> </w:t>
      </w:r>
      <w:r w:rsidRPr="00A24838">
        <w:t>обучении и</w:t>
      </w:r>
      <w:r w:rsidRPr="00A24838">
        <w:rPr>
          <w:spacing w:val="-1"/>
        </w:rPr>
        <w:t xml:space="preserve"> </w:t>
      </w:r>
      <w:r w:rsidRPr="00A24838">
        <w:t>социализации.</w:t>
      </w:r>
    </w:p>
    <w:p w14:paraId="1845EF3F" w14:textId="77777777" w:rsidR="003D2CCC" w:rsidRPr="00A24838" w:rsidRDefault="001E38F0" w:rsidP="003E3DAD">
      <w:pPr>
        <w:pStyle w:val="11"/>
        <w:ind w:left="567" w:firstLine="426"/>
        <w:jc w:val="both"/>
      </w:pPr>
      <w:r w:rsidRPr="00A24838">
        <w:t>Характеристика</w:t>
      </w:r>
      <w:r w:rsidRPr="00A24838">
        <w:rPr>
          <w:spacing w:val="-6"/>
        </w:rPr>
        <w:t xml:space="preserve"> </w:t>
      </w:r>
      <w:r w:rsidRPr="00A24838">
        <w:t>содержания</w:t>
      </w:r>
      <w:r w:rsidRPr="00A24838">
        <w:rPr>
          <w:spacing w:val="-5"/>
        </w:rPr>
        <w:t xml:space="preserve"> </w:t>
      </w:r>
      <w:r w:rsidRPr="00A24838">
        <w:t>направлений</w:t>
      </w:r>
      <w:r w:rsidRPr="00A24838">
        <w:rPr>
          <w:spacing w:val="-5"/>
        </w:rPr>
        <w:t xml:space="preserve"> </w:t>
      </w:r>
      <w:r w:rsidRPr="00A24838">
        <w:t>коррекционной</w:t>
      </w:r>
      <w:r w:rsidRPr="00A24838">
        <w:rPr>
          <w:spacing w:val="-5"/>
        </w:rPr>
        <w:t xml:space="preserve"> </w:t>
      </w:r>
      <w:r w:rsidRPr="00A24838">
        <w:t>работы</w:t>
      </w:r>
    </w:p>
    <w:p w14:paraId="4DF7EF92" w14:textId="77777777" w:rsidR="003D2CCC" w:rsidRPr="00A24838" w:rsidRDefault="001E38F0" w:rsidP="003E3DAD">
      <w:pPr>
        <w:ind w:left="567" w:firstLine="426"/>
        <w:jc w:val="both"/>
        <w:rPr>
          <w:i/>
          <w:sz w:val="24"/>
          <w:szCs w:val="24"/>
        </w:rPr>
      </w:pPr>
      <w:r w:rsidRPr="00A24838">
        <w:rPr>
          <w:i/>
          <w:sz w:val="24"/>
          <w:szCs w:val="24"/>
        </w:rPr>
        <w:t>Диагностическая</w:t>
      </w:r>
      <w:r w:rsidRPr="00A24838">
        <w:rPr>
          <w:i/>
          <w:spacing w:val="-4"/>
          <w:sz w:val="24"/>
          <w:szCs w:val="24"/>
        </w:rPr>
        <w:t xml:space="preserve"> </w:t>
      </w:r>
      <w:r w:rsidRPr="00A24838">
        <w:rPr>
          <w:i/>
          <w:sz w:val="24"/>
          <w:szCs w:val="24"/>
        </w:rPr>
        <w:t>работа</w:t>
      </w:r>
      <w:r w:rsidRPr="00A24838">
        <w:rPr>
          <w:i/>
          <w:spacing w:val="-4"/>
          <w:sz w:val="24"/>
          <w:szCs w:val="24"/>
        </w:rPr>
        <w:t xml:space="preserve"> </w:t>
      </w:r>
      <w:r w:rsidRPr="00A24838">
        <w:rPr>
          <w:i/>
          <w:sz w:val="24"/>
          <w:szCs w:val="24"/>
        </w:rPr>
        <w:t>включает:</w:t>
      </w:r>
    </w:p>
    <w:p w14:paraId="3BAE89E8" w14:textId="77777777" w:rsidR="003D2CCC" w:rsidRPr="00A24838" w:rsidRDefault="001E38F0" w:rsidP="003E3DAD">
      <w:pPr>
        <w:pStyle w:val="a7"/>
        <w:numPr>
          <w:ilvl w:val="0"/>
          <w:numId w:val="9"/>
        </w:numPr>
        <w:tabs>
          <w:tab w:val="left" w:pos="709"/>
        </w:tabs>
        <w:ind w:left="567" w:firstLine="426"/>
        <w:rPr>
          <w:sz w:val="24"/>
          <w:szCs w:val="24"/>
        </w:rPr>
      </w:pPr>
      <w:r w:rsidRPr="00A24838">
        <w:rPr>
          <w:sz w:val="24"/>
          <w:szCs w:val="24"/>
        </w:rPr>
        <w:t>выявление индивидуальных образовательных потребностей обучающихся с трудностями в</w:t>
      </w:r>
      <w:r w:rsidRPr="00A24838">
        <w:rPr>
          <w:spacing w:val="1"/>
          <w:sz w:val="24"/>
          <w:szCs w:val="24"/>
        </w:rPr>
        <w:t xml:space="preserve"> </w:t>
      </w:r>
      <w:r w:rsidRPr="00A24838">
        <w:rPr>
          <w:sz w:val="24"/>
          <w:szCs w:val="24"/>
        </w:rPr>
        <w:t>обучении и социализации при освоении основной образовательной программы основного общего</w:t>
      </w:r>
      <w:r w:rsidRPr="00A24838">
        <w:rPr>
          <w:spacing w:val="-2"/>
          <w:sz w:val="24"/>
          <w:szCs w:val="24"/>
        </w:rPr>
        <w:t xml:space="preserve"> </w:t>
      </w:r>
      <w:r w:rsidRPr="00A24838">
        <w:rPr>
          <w:sz w:val="24"/>
          <w:szCs w:val="24"/>
        </w:rPr>
        <w:t>образования;</w:t>
      </w:r>
    </w:p>
    <w:p w14:paraId="31ED6944" w14:textId="77777777" w:rsidR="003D2CCC" w:rsidRPr="00A24838" w:rsidRDefault="001E38F0" w:rsidP="003E3DAD">
      <w:pPr>
        <w:pStyle w:val="a7"/>
        <w:numPr>
          <w:ilvl w:val="0"/>
          <w:numId w:val="9"/>
        </w:numPr>
        <w:tabs>
          <w:tab w:val="left" w:pos="709"/>
          <w:tab w:val="left" w:pos="1339"/>
        </w:tabs>
        <w:ind w:left="567" w:firstLine="426"/>
        <w:rPr>
          <w:sz w:val="24"/>
          <w:szCs w:val="24"/>
        </w:rPr>
      </w:pPr>
      <w:r w:rsidRPr="00A24838">
        <w:rPr>
          <w:sz w:val="24"/>
          <w:szCs w:val="24"/>
        </w:rPr>
        <w:t>проведение</w:t>
      </w:r>
      <w:r w:rsidRPr="00A24838">
        <w:rPr>
          <w:spacing w:val="1"/>
          <w:sz w:val="24"/>
          <w:szCs w:val="24"/>
        </w:rPr>
        <w:t xml:space="preserve"> </w:t>
      </w:r>
      <w:r w:rsidRPr="00A24838">
        <w:rPr>
          <w:sz w:val="24"/>
          <w:szCs w:val="24"/>
        </w:rPr>
        <w:t>комплексной</w:t>
      </w:r>
      <w:r w:rsidRPr="00A24838">
        <w:rPr>
          <w:spacing w:val="1"/>
          <w:sz w:val="24"/>
          <w:szCs w:val="24"/>
        </w:rPr>
        <w:t xml:space="preserve"> </w:t>
      </w:r>
      <w:r w:rsidRPr="00A24838">
        <w:rPr>
          <w:sz w:val="24"/>
          <w:szCs w:val="24"/>
        </w:rPr>
        <w:t>социально-психолого-педагогической</w:t>
      </w:r>
      <w:r w:rsidRPr="00A24838">
        <w:rPr>
          <w:spacing w:val="1"/>
          <w:sz w:val="24"/>
          <w:szCs w:val="24"/>
        </w:rPr>
        <w:t xml:space="preserve"> </w:t>
      </w:r>
      <w:r w:rsidRPr="00A24838">
        <w:rPr>
          <w:sz w:val="24"/>
          <w:szCs w:val="24"/>
        </w:rPr>
        <w:t>диагностики</w:t>
      </w:r>
      <w:r w:rsidRPr="00A24838">
        <w:rPr>
          <w:spacing w:val="1"/>
          <w:sz w:val="24"/>
          <w:szCs w:val="24"/>
        </w:rPr>
        <w:t xml:space="preserve"> </w:t>
      </w:r>
      <w:r w:rsidRPr="00A24838">
        <w:rPr>
          <w:sz w:val="24"/>
          <w:szCs w:val="24"/>
        </w:rPr>
        <w:t>психического</w:t>
      </w:r>
      <w:r w:rsidRPr="00A24838">
        <w:rPr>
          <w:spacing w:val="1"/>
          <w:sz w:val="24"/>
          <w:szCs w:val="24"/>
        </w:rPr>
        <w:t xml:space="preserve"> </w:t>
      </w:r>
      <w:r w:rsidRPr="00A24838">
        <w:rPr>
          <w:sz w:val="24"/>
          <w:szCs w:val="24"/>
        </w:rPr>
        <w:t>(психологического) и</w:t>
      </w:r>
      <w:r w:rsidR="001D0ABD">
        <w:rPr>
          <w:sz w:val="24"/>
          <w:szCs w:val="24"/>
        </w:rPr>
        <w:t xml:space="preserve"> </w:t>
      </w:r>
      <w:r w:rsidRPr="00A24838">
        <w:rPr>
          <w:sz w:val="24"/>
          <w:szCs w:val="24"/>
        </w:rPr>
        <w:t>(или)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w:t>
      </w:r>
      <w:r w:rsidRPr="00A24838">
        <w:rPr>
          <w:spacing w:val="1"/>
          <w:sz w:val="24"/>
          <w:szCs w:val="24"/>
        </w:rPr>
        <w:t xml:space="preserve"> </w:t>
      </w:r>
      <w:r w:rsidRPr="00A24838">
        <w:rPr>
          <w:sz w:val="24"/>
          <w:szCs w:val="24"/>
        </w:rPr>
        <w:t>помощи</w:t>
      </w:r>
      <w:r w:rsidRPr="00A24838">
        <w:rPr>
          <w:spacing w:val="-1"/>
          <w:sz w:val="24"/>
          <w:szCs w:val="24"/>
        </w:rPr>
        <w:t xml:space="preserve"> </w:t>
      </w:r>
      <w:r w:rsidRPr="00A24838">
        <w:rPr>
          <w:sz w:val="24"/>
          <w:szCs w:val="24"/>
        </w:rPr>
        <w:t>в</w:t>
      </w:r>
      <w:r w:rsidRPr="00A24838">
        <w:rPr>
          <w:spacing w:val="1"/>
          <w:sz w:val="24"/>
          <w:szCs w:val="24"/>
        </w:rPr>
        <w:t xml:space="preserve"> </w:t>
      </w:r>
      <w:r w:rsidRPr="00A24838">
        <w:rPr>
          <w:sz w:val="24"/>
          <w:szCs w:val="24"/>
        </w:rPr>
        <w:t>условиях</w:t>
      </w:r>
      <w:r w:rsidRPr="00A24838">
        <w:rPr>
          <w:spacing w:val="2"/>
          <w:sz w:val="24"/>
          <w:szCs w:val="24"/>
        </w:rPr>
        <w:t xml:space="preserve"> </w:t>
      </w:r>
      <w:r w:rsidRPr="00A24838">
        <w:rPr>
          <w:sz w:val="24"/>
          <w:szCs w:val="24"/>
        </w:rPr>
        <w:t>образовательной организации;</w:t>
      </w:r>
    </w:p>
    <w:p w14:paraId="7BEC2353" w14:textId="77777777" w:rsidR="003D2CCC" w:rsidRPr="00A24838" w:rsidRDefault="001E38F0" w:rsidP="003E3DAD">
      <w:pPr>
        <w:pStyle w:val="a7"/>
        <w:numPr>
          <w:ilvl w:val="0"/>
          <w:numId w:val="9"/>
        </w:numPr>
        <w:tabs>
          <w:tab w:val="left" w:pos="709"/>
          <w:tab w:val="left" w:pos="1257"/>
        </w:tabs>
        <w:ind w:left="567" w:firstLine="426"/>
        <w:rPr>
          <w:sz w:val="24"/>
          <w:szCs w:val="24"/>
        </w:rPr>
      </w:pPr>
      <w:r w:rsidRPr="00A24838">
        <w:rPr>
          <w:sz w:val="24"/>
          <w:szCs w:val="24"/>
        </w:rPr>
        <w:lastRenderedPageBreak/>
        <w:t>определение уровня актуального развития и зоны ближайшего развития обучающегося с труд-</w:t>
      </w:r>
      <w:r w:rsidRPr="00A24838">
        <w:rPr>
          <w:spacing w:val="-57"/>
          <w:sz w:val="24"/>
          <w:szCs w:val="24"/>
        </w:rPr>
        <w:t xml:space="preserve"> </w:t>
      </w:r>
      <w:proofErr w:type="spellStart"/>
      <w:r w:rsidRPr="00A24838">
        <w:rPr>
          <w:sz w:val="24"/>
          <w:szCs w:val="24"/>
        </w:rPr>
        <w:t>ностями</w:t>
      </w:r>
      <w:proofErr w:type="spellEnd"/>
      <w:r w:rsidRPr="00A24838">
        <w:rPr>
          <w:spacing w:val="-2"/>
          <w:sz w:val="24"/>
          <w:szCs w:val="24"/>
        </w:rPr>
        <w:t xml:space="preserve"> </w:t>
      </w:r>
      <w:r w:rsidRPr="00A24838">
        <w:rPr>
          <w:sz w:val="24"/>
          <w:szCs w:val="24"/>
        </w:rPr>
        <w:t>в</w:t>
      </w:r>
      <w:r w:rsidRPr="00A24838">
        <w:rPr>
          <w:spacing w:val="-3"/>
          <w:sz w:val="24"/>
          <w:szCs w:val="24"/>
        </w:rPr>
        <w:t xml:space="preserve"> </w:t>
      </w:r>
      <w:r w:rsidRPr="00A24838">
        <w:rPr>
          <w:sz w:val="24"/>
          <w:szCs w:val="24"/>
        </w:rPr>
        <w:t>обучении</w:t>
      </w:r>
      <w:r w:rsidRPr="00A24838">
        <w:rPr>
          <w:spacing w:val="-1"/>
          <w:sz w:val="24"/>
          <w:szCs w:val="24"/>
        </w:rPr>
        <w:t xml:space="preserve"> </w:t>
      </w:r>
      <w:r w:rsidRPr="00A24838">
        <w:rPr>
          <w:sz w:val="24"/>
          <w:szCs w:val="24"/>
        </w:rPr>
        <w:t>и</w:t>
      </w:r>
      <w:r w:rsidRPr="00A24838">
        <w:rPr>
          <w:spacing w:val="-2"/>
          <w:sz w:val="24"/>
          <w:szCs w:val="24"/>
        </w:rPr>
        <w:t xml:space="preserve"> </w:t>
      </w:r>
      <w:r w:rsidRPr="00A24838">
        <w:rPr>
          <w:sz w:val="24"/>
          <w:szCs w:val="24"/>
        </w:rPr>
        <w:t>социализации,</w:t>
      </w:r>
      <w:r w:rsidRPr="00A24838">
        <w:rPr>
          <w:spacing w:val="-2"/>
          <w:sz w:val="24"/>
          <w:szCs w:val="24"/>
        </w:rPr>
        <w:t xml:space="preserve"> </w:t>
      </w:r>
      <w:r w:rsidRPr="00A24838">
        <w:rPr>
          <w:sz w:val="24"/>
          <w:szCs w:val="24"/>
        </w:rPr>
        <w:t>выявление</w:t>
      </w:r>
      <w:r w:rsidRPr="00A24838">
        <w:rPr>
          <w:spacing w:val="-2"/>
          <w:sz w:val="24"/>
          <w:szCs w:val="24"/>
        </w:rPr>
        <w:t xml:space="preserve"> </w:t>
      </w:r>
      <w:r w:rsidRPr="00A24838">
        <w:rPr>
          <w:sz w:val="24"/>
          <w:szCs w:val="24"/>
        </w:rPr>
        <w:t>резервных</w:t>
      </w:r>
      <w:r w:rsidRPr="00A24838">
        <w:rPr>
          <w:spacing w:val="-1"/>
          <w:sz w:val="24"/>
          <w:szCs w:val="24"/>
        </w:rPr>
        <w:t xml:space="preserve"> </w:t>
      </w:r>
      <w:r w:rsidRPr="00A24838">
        <w:rPr>
          <w:sz w:val="24"/>
          <w:szCs w:val="24"/>
        </w:rPr>
        <w:t>возможностей</w:t>
      </w:r>
      <w:r w:rsidRPr="00A24838">
        <w:rPr>
          <w:spacing w:val="-1"/>
          <w:sz w:val="24"/>
          <w:szCs w:val="24"/>
        </w:rPr>
        <w:t xml:space="preserve"> </w:t>
      </w:r>
      <w:r w:rsidRPr="00A24838">
        <w:rPr>
          <w:sz w:val="24"/>
          <w:szCs w:val="24"/>
        </w:rPr>
        <w:t>обучающегося;</w:t>
      </w:r>
    </w:p>
    <w:p w14:paraId="2D142E40" w14:textId="77777777" w:rsidR="003D2CCC" w:rsidRPr="00A24838" w:rsidRDefault="001E38F0" w:rsidP="003E3DAD">
      <w:pPr>
        <w:pStyle w:val="a7"/>
        <w:numPr>
          <w:ilvl w:val="0"/>
          <w:numId w:val="9"/>
        </w:numPr>
        <w:tabs>
          <w:tab w:val="left" w:pos="709"/>
        </w:tabs>
        <w:ind w:left="567" w:firstLine="426"/>
        <w:rPr>
          <w:sz w:val="24"/>
          <w:szCs w:val="24"/>
        </w:rPr>
      </w:pPr>
      <w:r w:rsidRPr="00A24838">
        <w:rPr>
          <w:sz w:val="24"/>
          <w:szCs w:val="24"/>
        </w:rPr>
        <w:t>изучение развития эмоционально-волевой, познавательной, речевой сфер и личностных особенностей</w:t>
      </w:r>
      <w:r w:rsidRPr="00A24838">
        <w:rPr>
          <w:spacing w:val="-1"/>
          <w:sz w:val="24"/>
          <w:szCs w:val="24"/>
        </w:rPr>
        <w:t xml:space="preserve"> </w:t>
      </w:r>
      <w:r w:rsidRPr="00A24838">
        <w:rPr>
          <w:sz w:val="24"/>
          <w:szCs w:val="24"/>
        </w:rPr>
        <w:t>обучающихся;</w:t>
      </w:r>
    </w:p>
    <w:p w14:paraId="7A3F13E7" w14:textId="77777777" w:rsidR="003D2CCC" w:rsidRPr="00A24838" w:rsidRDefault="001E38F0" w:rsidP="003E3DAD">
      <w:pPr>
        <w:pStyle w:val="a7"/>
        <w:numPr>
          <w:ilvl w:val="0"/>
          <w:numId w:val="9"/>
        </w:numPr>
        <w:tabs>
          <w:tab w:val="left" w:pos="709"/>
          <w:tab w:val="left" w:pos="1252"/>
        </w:tabs>
        <w:ind w:left="567" w:firstLine="426"/>
        <w:rPr>
          <w:sz w:val="24"/>
          <w:szCs w:val="24"/>
        </w:rPr>
      </w:pPr>
      <w:r w:rsidRPr="00A24838">
        <w:rPr>
          <w:sz w:val="24"/>
          <w:szCs w:val="24"/>
        </w:rPr>
        <w:t>изучение</w:t>
      </w:r>
      <w:r w:rsidRPr="00A24838">
        <w:rPr>
          <w:spacing w:val="-6"/>
          <w:sz w:val="24"/>
          <w:szCs w:val="24"/>
        </w:rPr>
        <w:t xml:space="preserve"> </w:t>
      </w:r>
      <w:r w:rsidRPr="00A24838">
        <w:rPr>
          <w:sz w:val="24"/>
          <w:szCs w:val="24"/>
        </w:rPr>
        <w:t>социальной</w:t>
      </w:r>
      <w:r w:rsidRPr="00A24838">
        <w:rPr>
          <w:spacing w:val="-6"/>
          <w:sz w:val="24"/>
          <w:szCs w:val="24"/>
        </w:rPr>
        <w:t xml:space="preserve"> </w:t>
      </w:r>
      <w:r w:rsidRPr="00A24838">
        <w:rPr>
          <w:sz w:val="24"/>
          <w:szCs w:val="24"/>
        </w:rPr>
        <w:t>ситуации</w:t>
      </w:r>
      <w:r w:rsidRPr="00A24838">
        <w:rPr>
          <w:spacing w:val="-4"/>
          <w:sz w:val="24"/>
          <w:szCs w:val="24"/>
        </w:rPr>
        <w:t xml:space="preserve"> </w:t>
      </w:r>
      <w:r w:rsidRPr="00A24838">
        <w:rPr>
          <w:sz w:val="24"/>
          <w:szCs w:val="24"/>
        </w:rPr>
        <w:t>развития</w:t>
      </w:r>
      <w:r w:rsidRPr="00A24838">
        <w:rPr>
          <w:spacing w:val="-4"/>
          <w:sz w:val="24"/>
          <w:szCs w:val="24"/>
        </w:rPr>
        <w:t xml:space="preserve"> </w:t>
      </w:r>
      <w:r w:rsidRPr="00A24838">
        <w:rPr>
          <w:sz w:val="24"/>
          <w:szCs w:val="24"/>
        </w:rPr>
        <w:t>и</w:t>
      </w:r>
      <w:r w:rsidRPr="00A24838">
        <w:rPr>
          <w:spacing w:val="-1"/>
          <w:sz w:val="24"/>
          <w:szCs w:val="24"/>
        </w:rPr>
        <w:t xml:space="preserve"> </w:t>
      </w:r>
      <w:r w:rsidRPr="00A24838">
        <w:rPr>
          <w:sz w:val="24"/>
          <w:szCs w:val="24"/>
        </w:rPr>
        <w:t>условий</w:t>
      </w:r>
      <w:r w:rsidRPr="00A24838">
        <w:rPr>
          <w:spacing w:val="2"/>
          <w:sz w:val="24"/>
          <w:szCs w:val="24"/>
        </w:rPr>
        <w:t xml:space="preserve"> </w:t>
      </w:r>
      <w:r w:rsidRPr="00A24838">
        <w:rPr>
          <w:sz w:val="24"/>
          <w:szCs w:val="24"/>
        </w:rPr>
        <w:t>семейного</w:t>
      </w:r>
      <w:r w:rsidRPr="00A24838">
        <w:rPr>
          <w:spacing w:val="-5"/>
          <w:sz w:val="24"/>
          <w:szCs w:val="24"/>
        </w:rPr>
        <w:t xml:space="preserve"> </w:t>
      </w:r>
      <w:r w:rsidRPr="00A24838">
        <w:rPr>
          <w:sz w:val="24"/>
          <w:szCs w:val="24"/>
        </w:rPr>
        <w:t>воспитания</w:t>
      </w:r>
      <w:r w:rsidRPr="00A24838">
        <w:rPr>
          <w:spacing w:val="-4"/>
          <w:sz w:val="24"/>
          <w:szCs w:val="24"/>
        </w:rPr>
        <w:t xml:space="preserve"> </w:t>
      </w:r>
      <w:r w:rsidRPr="00A24838">
        <w:rPr>
          <w:sz w:val="24"/>
          <w:szCs w:val="24"/>
        </w:rPr>
        <w:t>обучающихся;</w:t>
      </w:r>
    </w:p>
    <w:p w14:paraId="60EB9022" w14:textId="77777777" w:rsidR="003D2CCC" w:rsidRPr="00A24838" w:rsidRDefault="001E38F0" w:rsidP="003E3DAD">
      <w:pPr>
        <w:pStyle w:val="a7"/>
        <w:numPr>
          <w:ilvl w:val="0"/>
          <w:numId w:val="9"/>
        </w:numPr>
        <w:tabs>
          <w:tab w:val="left" w:pos="709"/>
          <w:tab w:val="left" w:pos="1252"/>
        </w:tabs>
        <w:ind w:left="567" w:firstLine="426"/>
        <w:rPr>
          <w:sz w:val="24"/>
          <w:szCs w:val="24"/>
        </w:rPr>
      </w:pPr>
      <w:r w:rsidRPr="00A24838">
        <w:rPr>
          <w:sz w:val="24"/>
          <w:szCs w:val="24"/>
        </w:rPr>
        <w:t>изучение</w:t>
      </w:r>
      <w:r w:rsidRPr="00A24838">
        <w:rPr>
          <w:spacing w:val="-5"/>
          <w:sz w:val="24"/>
          <w:szCs w:val="24"/>
        </w:rPr>
        <w:t xml:space="preserve"> </w:t>
      </w:r>
      <w:r w:rsidRPr="00A24838">
        <w:rPr>
          <w:sz w:val="24"/>
          <w:szCs w:val="24"/>
        </w:rPr>
        <w:t>адаптивных</w:t>
      </w:r>
      <w:r w:rsidRPr="00A24838">
        <w:rPr>
          <w:spacing w:val="-5"/>
          <w:sz w:val="24"/>
          <w:szCs w:val="24"/>
        </w:rPr>
        <w:t xml:space="preserve"> </w:t>
      </w:r>
      <w:r w:rsidRPr="00A24838">
        <w:rPr>
          <w:sz w:val="24"/>
          <w:szCs w:val="24"/>
        </w:rPr>
        <w:t>возможностей</w:t>
      </w:r>
      <w:r w:rsidRPr="00A24838">
        <w:rPr>
          <w:spacing w:val="-4"/>
          <w:sz w:val="24"/>
          <w:szCs w:val="24"/>
        </w:rPr>
        <w:t xml:space="preserve"> </w:t>
      </w:r>
      <w:r w:rsidRPr="00A24838">
        <w:rPr>
          <w:sz w:val="24"/>
          <w:szCs w:val="24"/>
        </w:rPr>
        <w:t>и</w:t>
      </w:r>
      <w:r w:rsidRPr="00A24838">
        <w:rPr>
          <w:spacing w:val="-1"/>
          <w:sz w:val="24"/>
          <w:szCs w:val="24"/>
        </w:rPr>
        <w:t xml:space="preserve"> </w:t>
      </w:r>
      <w:r w:rsidRPr="00A24838">
        <w:rPr>
          <w:sz w:val="24"/>
          <w:szCs w:val="24"/>
        </w:rPr>
        <w:t>уровня</w:t>
      </w:r>
      <w:r w:rsidRPr="00A24838">
        <w:rPr>
          <w:spacing w:val="-2"/>
          <w:sz w:val="24"/>
          <w:szCs w:val="24"/>
        </w:rPr>
        <w:t xml:space="preserve"> </w:t>
      </w:r>
      <w:r w:rsidRPr="00A24838">
        <w:rPr>
          <w:sz w:val="24"/>
          <w:szCs w:val="24"/>
        </w:rPr>
        <w:t>социализации</w:t>
      </w:r>
      <w:r w:rsidRPr="00A24838">
        <w:rPr>
          <w:spacing w:val="-4"/>
          <w:sz w:val="24"/>
          <w:szCs w:val="24"/>
        </w:rPr>
        <w:t xml:space="preserve"> </w:t>
      </w:r>
      <w:r w:rsidRPr="00A24838">
        <w:rPr>
          <w:sz w:val="24"/>
          <w:szCs w:val="24"/>
        </w:rPr>
        <w:t>обучающихся;</w:t>
      </w:r>
    </w:p>
    <w:p w14:paraId="48055513" w14:textId="77777777" w:rsidR="003D2CCC" w:rsidRPr="00A24838" w:rsidRDefault="001E38F0" w:rsidP="003E3DAD">
      <w:pPr>
        <w:pStyle w:val="a7"/>
        <w:numPr>
          <w:ilvl w:val="0"/>
          <w:numId w:val="9"/>
        </w:numPr>
        <w:tabs>
          <w:tab w:val="left" w:pos="709"/>
          <w:tab w:val="left" w:pos="1335"/>
        </w:tabs>
        <w:ind w:left="567" w:firstLine="426"/>
        <w:rPr>
          <w:sz w:val="24"/>
          <w:szCs w:val="24"/>
        </w:rPr>
      </w:pPr>
      <w:r w:rsidRPr="00A24838">
        <w:rPr>
          <w:sz w:val="24"/>
          <w:szCs w:val="24"/>
        </w:rPr>
        <w:t>изучение</w:t>
      </w:r>
      <w:r w:rsidRPr="00A24838">
        <w:rPr>
          <w:spacing w:val="1"/>
          <w:sz w:val="24"/>
          <w:szCs w:val="24"/>
        </w:rPr>
        <w:t xml:space="preserve"> </w:t>
      </w:r>
      <w:r w:rsidRPr="00A24838">
        <w:rPr>
          <w:sz w:val="24"/>
          <w:szCs w:val="24"/>
        </w:rPr>
        <w:t>индивидуальных</w:t>
      </w:r>
      <w:r w:rsidRPr="00A24838">
        <w:rPr>
          <w:spacing w:val="1"/>
          <w:sz w:val="24"/>
          <w:szCs w:val="24"/>
        </w:rPr>
        <w:t xml:space="preserve"> </w:t>
      </w:r>
      <w:r w:rsidRPr="00A24838">
        <w:rPr>
          <w:sz w:val="24"/>
          <w:szCs w:val="24"/>
        </w:rPr>
        <w:t>образовательных</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социально-коммуникативных</w:t>
      </w:r>
      <w:r w:rsidRPr="00A24838">
        <w:rPr>
          <w:spacing w:val="1"/>
          <w:sz w:val="24"/>
          <w:szCs w:val="24"/>
        </w:rPr>
        <w:t xml:space="preserve"> </w:t>
      </w:r>
      <w:r w:rsidRPr="00A24838">
        <w:rPr>
          <w:sz w:val="24"/>
          <w:szCs w:val="24"/>
        </w:rPr>
        <w:t>потребностей</w:t>
      </w:r>
      <w:r w:rsidRPr="00A24838">
        <w:rPr>
          <w:spacing w:val="1"/>
          <w:sz w:val="24"/>
          <w:szCs w:val="24"/>
        </w:rPr>
        <w:t xml:space="preserve"> </w:t>
      </w:r>
      <w:r w:rsidRPr="00A24838">
        <w:rPr>
          <w:sz w:val="24"/>
          <w:szCs w:val="24"/>
        </w:rPr>
        <w:t>обучающихся;</w:t>
      </w:r>
    </w:p>
    <w:p w14:paraId="0F9D82E3" w14:textId="77777777" w:rsidR="003D2CCC" w:rsidRPr="00A24838" w:rsidRDefault="001E38F0" w:rsidP="003E3DAD">
      <w:pPr>
        <w:pStyle w:val="a7"/>
        <w:numPr>
          <w:ilvl w:val="0"/>
          <w:numId w:val="9"/>
        </w:numPr>
        <w:tabs>
          <w:tab w:val="left" w:pos="709"/>
          <w:tab w:val="left" w:pos="1267"/>
        </w:tabs>
        <w:ind w:left="567" w:firstLine="426"/>
        <w:rPr>
          <w:sz w:val="24"/>
          <w:szCs w:val="24"/>
        </w:rPr>
      </w:pPr>
      <w:r w:rsidRPr="00A24838">
        <w:rPr>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w:t>
      </w:r>
      <w:r w:rsidRPr="00A24838">
        <w:rPr>
          <w:spacing w:val="-1"/>
          <w:sz w:val="24"/>
          <w:szCs w:val="24"/>
        </w:rPr>
        <w:t xml:space="preserve"> </w:t>
      </w:r>
      <w:r w:rsidRPr="00A24838">
        <w:rPr>
          <w:sz w:val="24"/>
          <w:szCs w:val="24"/>
        </w:rPr>
        <w:t>с</w:t>
      </w:r>
      <w:r w:rsidRPr="00A24838">
        <w:rPr>
          <w:spacing w:val="-1"/>
          <w:sz w:val="24"/>
          <w:szCs w:val="24"/>
        </w:rPr>
        <w:t xml:space="preserve"> </w:t>
      </w:r>
      <w:r w:rsidRPr="00A24838">
        <w:rPr>
          <w:sz w:val="24"/>
          <w:szCs w:val="24"/>
        </w:rPr>
        <w:t>трудностями в</w:t>
      </w:r>
      <w:r w:rsidRPr="00A24838">
        <w:rPr>
          <w:spacing w:val="1"/>
          <w:sz w:val="24"/>
          <w:szCs w:val="24"/>
        </w:rPr>
        <w:t xml:space="preserve"> </w:t>
      </w:r>
      <w:r w:rsidRPr="00A24838">
        <w:rPr>
          <w:sz w:val="24"/>
          <w:szCs w:val="24"/>
        </w:rPr>
        <w:t>обучении и</w:t>
      </w:r>
      <w:r w:rsidRPr="00A24838">
        <w:rPr>
          <w:spacing w:val="-1"/>
          <w:sz w:val="24"/>
          <w:szCs w:val="24"/>
        </w:rPr>
        <w:t xml:space="preserve"> </w:t>
      </w:r>
      <w:r w:rsidRPr="00A24838">
        <w:rPr>
          <w:sz w:val="24"/>
          <w:szCs w:val="24"/>
        </w:rPr>
        <w:t>социализации;</w:t>
      </w:r>
    </w:p>
    <w:p w14:paraId="28B2EECC" w14:textId="77777777" w:rsidR="003D2CCC" w:rsidRPr="00A24838" w:rsidRDefault="001E38F0" w:rsidP="003E3DAD">
      <w:pPr>
        <w:pStyle w:val="a7"/>
        <w:numPr>
          <w:ilvl w:val="0"/>
          <w:numId w:val="9"/>
        </w:numPr>
        <w:tabs>
          <w:tab w:val="left" w:pos="709"/>
        </w:tabs>
        <w:ind w:left="567" w:firstLine="426"/>
        <w:rPr>
          <w:sz w:val="24"/>
          <w:szCs w:val="24"/>
        </w:rPr>
      </w:pPr>
      <w:r w:rsidRPr="00A24838">
        <w:rPr>
          <w:sz w:val="24"/>
          <w:szCs w:val="24"/>
        </w:rPr>
        <w:t>мониторинг динамики успешности освоения образовательных программ основного общего</w:t>
      </w:r>
      <w:r w:rsidRPr="00A24838">
        <w:rPr>
          <w:spacing w:val="1"/>
          <w:sz w:val="24"/>
          <w:szCs w:val="24"/>
        </w:rPr>
        <w:t xml:space="preserve"> </w:t>
      </w:r>
      <w:r w:rsidRPr="00A24838">
        <w:rPr>
          <w:sz w:val="24"/>
          <w:szCs w:val="24"/>
        </w:rPr>
        <w:t>образования,</w:t>
      </w:r>
      <w:r w:rsidRPr="00A24838">
        <w:rPr>
          <w:spacing w:val="-1"/>
          <w:sz w:val="24"/>
          <w:szCs w:val="24"/>
        </w:rPr>
        <w:t xml:space="preserve"> </w:t>
      </w:r>
      <w:r w:rsidRPr="00A24838">
        <w:rPr>
          <w:sz w:val="24"/>
          <w:szCs w:val="24"/>
        </w:rPr>
        <w:t>включая программу</w:t>
      </w:r>
      <w:r w:rsidRPr="00A24838">
        <w:rPr>
          <w:spacing w:val="-5"/>
          <w:sz w:val="24"/>
          <w:szCs w:val="24"/>
        </w:rPr>
        <w:t xml:space="preserve"> </w:t>
      </w:r>
      <w:r w:rsidRPr="00A24838">
        <w:rPr>
          <w:sz w:val="24"/>
          <w:szCs w:val="24"/>
        </w:rPr>
        <w:t>коррекционной работы.</w:t>
      </w:r>
    </w:p>
    <w:p w14:paraId="737FC1A7" w14:textId="77777777" w:rsidR="003D2CCC" w:rsidRPr="00A24838" w:rsidRDefault="001E38F0" w:rsidP="003E3DAD">
      <w:pPr>
        <w:ind w:left="567" w:firstLine="426"/>
        <w:jc w:val="both"/>
        <w:rPr>
          <w:i/>
          <w:sz w:val="24"/>
          <w:szCs w:val="24"/>
        </w:rPr>
      </w:pPr>
      <w:r w:rsidRPr="00A24838">
        <w:rPr>
          <w:i/>
          <w:sz w:val="24"/>
          <w:szCs w:val="24"/>
        </w:rPr>
        <w:t>Коррекционно-развивающая</w:t>
      </w:r>
      <w:r w:rsidRPr="00A24838">
        <w:rPr>
          <w:i/>
          <w:spacing w:val="-5"/>
          <w:sz w:val="24"/>
          <w:szCs w:val="24"/>
        </w:rPr>
        <w:t xml:space="preserve"> </w:t>
      </w:r>
      <w:r w:rsidRPr="00A24838">
        <w:rPr>
          <w:i/>
          <w:sz w:val="24"/>
          <w:szCs w:val="24"/>
        </w:rPr>
        <w:t>и</w:t>
      </w:r>
      <w:r w:rsidRPr="00A24838">
        <w:rPr>
          <w:i/>
          <w:spacing w:val="-3"/>
          <w:sz w:val="24"/>
          <w:szCs w:val="24"/>
        </w:rPr>
        <w:t xml:space="preserve"> </w:t>
      </w:r>
      <w:r w:rsidRPr="00A24838">
        <w:rPr>
          <w:i/>
          <w:sz w:val="24"/>
          <w:szCs w:val="24"/>
        </w:rPr>
        <w:t>психопрофилактическая</w:t>
      </w:r>
      <w:r w:rsidRPr="00A24838">
        <w:rPr>
          <w:i/>
          <w:spacing w:val="-2"/>
          <w:sz w:val="24"/>
          <w:szCs w:val="24"/>
        </w:rPr>
        <w:t xml:space="preserve"> </w:t>
      </w:r>
      <w:r w:rsidRPr="00A24838">
        <w:rPr>
          <w:i/>
          <w:sz w:val="24"/>
          <w:szCs w:val="24"/>
        </w:rPr>
        <w:t>работа</w:t>
      </w:r>
      <w:r w:rsidRPr="00A24838">
        <w:rPr>
          <w:i/>
          <w:spacing w:val="-4"/>
          <w:sz w:val="24"/>
          <w:szCs w:val="24"/>
        </w:rPr>
        <w:t xml:space="preserve"> </w:t>
      </w:r>
      <w:r w:rsidRPr="00A24838">
        <w:rPr>
          <w:i/>
          <w:sz w:val="24"/>
          <w:szCs w:val="24"/>
        </w:rPr>
        <w:t>включает:</w:t>
      </w:r>
    </w:p>
    <w:p w14:paraId="073510B1" w14:textId="77777777" w:rsidR="003D2CCC" w:rsidRPr="00A24838" w:rsidRDefault="001E38F0" w:rsidP="003E3DAD">
      <w:pPr>
        <w:pStyle w:val="a7"/>
        <w:numPr>
          <w:ilvl w:val="0"/>
          <w:numId w:val="9"/>
        </w:numPr>
        <w:tabs>
          <w:tab w:val="left" w:pos="709"/>
        </w:tabs>
        <w:ind w:left="567" w:firstLine="426"/>
        <w:rPr>
          <w:sz w:val="24"/>
          <w:szCs w:val="24"/>
        </w:rPr>
      </w:pPr>
      <w:r w:rsidRPr="00A24838">
        <w:rPr>
          <w:sz w:val="24"/>
          <w:szCs w:val="24"/>
        </w:rPr>
        <w:t>реализацию</w:t>
      </w:r>
      <w:r w:rsidRPr="00A24838">
        <w:rPr>
          <w:spacing w:val="1"/>
          <w:sz w:val="24"/>
          <w:szCs w:val="24"/>
        </w:rPr>
        <w:t xml:space="preserve"> </w:t>
      </w:r>
      <w:r w:rsidRPr="00A24838">
        <w:rPr>
          <w:sz w:val="24"/>
          <w:szCs w:val="24"/>
        </w:rPr>
        <w:t>комплексного</w:t>
      </w:r>
      <w:r w:rsidRPr="00A24838">
        <w:rPr>
          <w:spacing w:val="1"/>
          <w:sz w:val="24"/>
          <w:szCs w:val="24"/>
        </w:rPr>
        <w:t xml:space="preserve"> </w:t>
      </w:r>
      <w:r w:rsidRPr="00A24838">
        <w:rPr>
          <w:sz w:val="24"/>
          <w:szCs w:val="24"/>
        </w:rPr>
        <w:t>индивидуально-ориентированного</w:t>
      </w:r>
      <w:r w:rsidRPr="00A24838">
        <w:rPr>
          <w:spacing w:val="1"/>
          <w:sz w:val="24"/>
          <w:szCs w:val="24"/>
        </w:rPr>
        <w:t xml:space="preserve"> </w:t>
      </w:r>
      <w:r w:rsidRPr="00A24838">
        <w:rPr>
          <w:sz w:val="24"/>
          <w:szCs w:val="24"/>
        </w:rPr>
        <w:t>психолого-педагогического</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социального сопровождения обучающихся с трудностями в обучении и социализации в условиях</w:t>
      </w:r>
      <w:r w:rsidRPr="00A24838">
        <w:rPr>
          <w:spacing w:val="1"/>
          <w:sz w:val="24"/>
          <w:szCs w:val="24"/>
        </w:rPr>
        <w:t xml:space="preserve"> </w:t>
      </w:r>
      <w:r w:rsidRPr="00A24838">
        <w:rPr>
          <w:sz w:val="24"/>
          <w:szCs w:val="24"/>
        </w:rPr>
        <w:t>образовательного</w:t>
      </w:r>
      <w:r w:rsidRPr="00A24838">
        <w:rPr>
          <w:spacing w:val="-3"/>
          <w:sz w:val="24"/>
          <w:szCs w:val="24"/>
        </w:rPr>
        <w:t xml:space="preserve"> </w:t>
      </w:r>
      <w:r w:rsidRPr="00A24838">
        <w:rPr>
          <w:sz w:val="24"/>
          <w:szCs w:val="24"/>
        </w:rPr>
        <w:t>процесса;</w:t>
      </w:r>
    </w:p>
    <w:p w14:paraId="19CE14DE" w14:textId="77777777" w:rsidR="003D2CCC" w:rsidRPr="00A24838" w:rsidRDefault="001E38F0" w:rsidP="003E3DAD">
      <w:pPr>
        <w:pStyle w:val="a7"/>
        <w:numPr>
          <w:ilvl w:val="0"/>
          <w:numId w:val="9"/>
        </w:numPr>
        <w:tabs>
          <w:tab w:val="left" w:pos="709"/>
          <w:tab w:val="left" w:pos="1274"/>
        </w:tabs>
        <w:ind w:left="567" w:firstLine="426"/>
        <w:rPr>
          <w:sz w:val="24"/>
          <w:szCs w:val="24"/>
        </w:rPr>
      </w:pPr>
      <w:r w:rsidRPr="00A24838">
        <w:rPr>
          <w:sz w:val="24"/>
          <w:szCs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w:t>
      </w:r>
      <w:proofErr w:type="spellStart"/>
      <w:r w:rsidRPr="00A24838">
        <w:rPr>
          <w:sz w:val="24"/>
          <w:szCs w:val="24"/>
        </w:rPr>
        <w:t>социали</w:t>
      </w:r>
      <w:proofErr w:type="spellEnd"/>
      <w:r w:rsidRPr="00A24838">
        <w:rPr>
          <w:sz w:val="24"/>
          <w:szCs w:val="24"/>
        </w:rPr>
        <w:t>-</w:t>
      </w:r>
      <w:r w:rsidRPr="00A24838">
        <w:rPr>
          <w:spacing w:val="1"/>
          <w:sz w:val="24"/>
          <w:szCs w:val="24"/>
        </w:rPr>
        <w:t xml:space="preserve"> </w:t>
      </w:r>
      <w:proofErr w:type="spellStart"/>
      <w:r w:rsidRPr="00A24838">
        <w:rPr>
          <w:sz w:val="24"/>
          <w:szCs w:val="24"/>
        </w:rPr>
        <w:t>зации</w:t>
      </w:r>
      <w:proofErr w:type="spellEnd"/>
      <w:r w:rsidRPr="00A24838">
        <w:rPr>
          <w:sz w:val="24"/>
          <w:szCs w:val="24"/>
        </w:rPr>
        <w:t>;</w:t>
      </w:r>
    </w:p>
    <w:p w14:paraId="120355D4" w14:textId="77777777" w:rsidR="003D2CCC" w:rsidRPr="00A24838" w:rsidRDefault="001E38F0" w:rsidP="003E3DAD">
      <w:pPr>
        <w:pStyle w:val="a7"/>
        <w:numPr>
          <w:ilvl w:val="0"/>
          <w:numId w:val="9"/>
        </w:numPr>
        <w:tabs>
          <w:tab w:val="left" w:pos="709"/>
          <w:tab w:val="left" w:pos="1288"/>
        </w:tabs>
        <w:ind w:left="567" w:firstLine="426"/>
        <w:rPr>
          <w:sz w:val="24"/>
          <w:szCs w:val="24"/>
        </w:rPr>
      </w:pPr>
      <w:r w:rsidRPr="00A24838">
        <w:rPr>
          <w:sz w:val="24"/>
          <w:szCs w:val="24"/>
        </w:rPr>
        <w:t>организацию и проведение индивидуальных и групповых коррекционно-развивающих занятий,</w:t>
      </w:r>
      <w:r w:rsidRPr="00A24838">
        <w:rPr>
          <w:spacing w:val="-6"/>
          <w:sz w:val="24"/>
          <w:szCs w:val="24"/>
        </w:rPr>
        <w:t xml:space="preserve"> </w:t>
      </w:r>
      <w:r w:rsidRPr="00A24838">
        <w:rPr>
          <w:sz w:val="24"/>
          <w:szCs w:val="24"/>
        </w:rPr>
        <w:t>необходимых</w:t>
      </w:r>
      <w:r w:rsidRPr="00A24838">
        <w:rPr>
          <w:spacing w:val="-1"/>
          <w:sz w:val="24"/>
          <w:szCs w:val="24"/>
        </w:rPr>
        <w:t xml:space="preserve"> </w:t>
      </w:r>
      <w:r w:rsidRPr="00A24838">
        <w:rPr>
          <w:sz w:val="24"/>
          <w:szCs w:val="24"/>
        </w:rPr>
        <w:t>для</w:t>
      </w:r>
      <w:r w:rsidRPr="00A24838">
        <w:rPr>
          <w:spacing w:val="-5"/>
          <w:sz w:val="24"/>
          <w:szCs w:val="24"/>
        </w:rPr>
        <w:t xml:space="preserve"> </w:t>
      </w:r>
      <w:r w:rsidRPr="00A24838">
        <w:rPr>
          <w:sz w:val="24"/>
          <w:szCs w:val="24"/>
        </w:rPr>
        <w:t>преодоления</w:t>
      </w:r>
      <w:r w:rsidRPr="00A24838">
        <w:rPr>
          <w:spacing w:val="-3"/>
          <w:sz w:val="24"/>
          <w:szCs w:val="24"/>
        </w:rPr>
        <w:t xml:space="preserve"> </w:t>
      </w:r>
      <w:r w:rsidRPr="00A24838">
        <w:rPr>
          <w:sz w:val="24"/>
          <w:szCs w:val="24"/>
        </w:rPr>
        <w:t>нарушений</w:t>
      </w:r>
      <w:r w:rsidRPr="00A24838">
        <w:rPr>
          <w:spacing w:val="-3"/>
          <w:sz w:val="24"/>
          <w:szCs w:val="24"/>
        </w:rPr>
        <w:t xml:space="preserve"> </w:t>
      </w:r>
      <w:r w:rsidRPr="00A24838">
        <w:rPr>
          <w:sz w:val="24"/>
          <w:szCs w:val="24"/>
        </w:rPr>
        <w:t>развития,</w:t>
      </w:r>
      <w:r w:rsidRPr="00A24838">
        <w:rPr>
          <w:spacing w:val="1"/>
          <w:sz w:val="24"/>
          <w:szCs w:val="24"/>
        </w:rPr>
        <w:t xml:space="preserve"> </w:t>
      </w:r>
      <w:r w:rsidRPr="00A24838">
        <w:rPr>
          <w:sz w:val="24"/>
          <w:szCs w:val="24"/>
        </w:rPr>
        <w:t>трудностей обучения</w:t>
      </w:r>
      <w:r w:rsidRPr="00A24838">
        <w:rPr>
          <w:spacing w:val="-3"/>
          <w:sz w:val="24"/>
          <w:szCs w:val="24"/>
        </w:rPr>
        <w:t xml:space="preserve"> </w:t>
      </w:r>
      <w:r w:rsidRPr="00A24838">
        <w:rPr>
          <w:sz w:val="24"/>
          <w:szCs w:val="24"/>
        </w:rPr>
        <w:t>и</w:t>
      </w:r>
      <w:r w:rsidRPr="00A24838">
        <w:rPr>
          <w:spacing w:val="-3"/>
          <w:sz w:val="24"/>
          <w:szCs w:val="24"/>
        </w:rPr>
        <w:t xml:space="preserve"> </w:t>
      </w:r>
      <w:r w:rsidRPr="00A24838">
        <w:rPr>
          <w:sz w:val="24"/>
          <w:szCs w:val="24"/>
        </w:rPr>
        <w:t>социализации;</w:t>
      </w:r>
    </w:p>
    <w:p w14:paraId="25005CF1" w14:textId="77777777" w:rsidR="003D2CCC" w:rsidRPr="00A24838" w:rsidRDefault="001E38F0" w:rsidP="003E3DAD">
      <w:pPr>
        <w:pStyle w:val="a7"/>
        <w:numPr>
          <w:ilvl w:val="0"/>
          <w:numId w:val="9"/>
        </w:numPr>
        <w:tabs>
          <w:tab w:val="left" w:pos="709"/>
          <w:tab w:val="left" w:pos="1260"/>
        </w:tabs>
        <w:ind w:left="567" w:firstLine="426"/>
        <w:rPr>
          <w:sz w:val="24"/>
          <w:szCs w:val="24"/>
        </w:rPr>
      </w:pPr>
      <w:r w:rsidRPr="00A24838">
        <w:rPr>
          <w:sz w:val="24"/>
          <w:szCs w:val="24"/>
        </w:rPr>
        <w:t>коррекцию и развитие высших психических функций, эмоционально-волевой, познавательной</w:t>
      </w:r>
      <w:r w:rsidRPr="00A24838">
        <w:rPr>
          <w:spacing w:val="1"/>
          <w:sz w:val="24"/>
          <w:szCs w:val="24"/>
        </w:rPr>
        <w:t xml:space="preserve"> </w:t>
      </w:r>
      <w:r w:rsidRPr="00A24838">
        <w:rPr>
          <w:sz w:val="24"/>
          <w:szCs w:val="24"/>
        </w:rPr>
        <w:t>и</w:t>
      </w:r>
      <w:r w:rsidRPr="00A24838">
        <w:rPr>
          <w:spacing w:val="-1"/>
          <w:sz w:val="24"/>
          <w:szCs w:val="24"/>
        </w:rPr>
        <w:t xml:space="preserve"> </w:t>
      </w:r>
      <w:r w:rsidRPr="00A24838">
        <w:rPr>
          <w:sz w:val="24"/>
          <w:szCs w:val="24"/>
        </w:rPr>
        <w:t>коммуникативной сфер;</w:t>
      </w:r>
    </w:p>
    <w:p w14:paraId="19FA4280" w14:textId="77777777" w:rsidR="003D2CCC" w:rsidRPr="00A24838" w:rsidRDefault="001E38F0" w:rsidP="003E3DAD">
      <w:pPr>
        <w:pStyle w:val="a7"/>
        <w:numPr>
          <w:ilvl w:val="0"/>
          <w:numId w:val="9"/>
        </w:numPr>
        <w:tabs>
          <w:tab w:val="left" w:pos="709"/>
          <w:tab w:val="left" w:pos="1262"/>
        </w:tabs>
        <w:ind w:left="567" w:firstLine="426"/>
        <w:rPr>
          <w:sz w:val="24"/>
          <w:szCs w:val="24"/>
        </w:rPr>
      </w:pPr>
      <w:r w:rsidRPr="00A24838">
        <w:rPr>
          <w:sz w:val="24"/>
          <w:szCs w:val="24"/>
        </w:rPr>
        <w:t xml:space="preserve">развитие и укрепление зрелых личностных установок, формирование адекватных форм </w:t>
      </w:r>
      <w:proofErr w:type="spellStart"/>
      <w:r w:rsidRPr="00A24838">
        <w:rPr>
          <w:sz w:val="24"/>
          <w:szCs w:val="24"/>
        </w:rPr>
        <w:t>утвер</w:t>
      </w:r>
      <w:proofErr w:type="spellEnd"/>
      <w:r w:rsidRPr="00A24838">
        <w:rPr>
          <w:sz w:val="24"/>
          <w:szCs w:val="24"/>
        </w:rPr>
        <w:t>-</w:t>
      </w:r>
      <w:r w:rsidRPr="00A24838">
        <w:rPr>
          <w:spacing w:val="1"/>
          <w:sz w:val="24"/>
          <w:szCs w:val="24"/>
        </w:rPr>
        <w:t xml:space="preserve"> </w:t>
      </w:r>
      <w:proofErr w:type="spellStart"/>
      <w:r w:rsidRPr="00A24838">
        <w:rPr>
          <w:sz w:val="24"/>
          <w:szCs w:val="24"/>
        </w:rPr>
        <w:t>ждения</w:t>
      </w:r>
      <w:proofErr w:type="spellEnd"/>
      <w:r w:rsidRPr="00A24838">
        <w:rPr>
          <w:spacing w:val="-1"/>
          <w:sz w:val="24"/>
          <w:szCs w:val="24"/>
        </w:rPr>
        <w:t xml:space="preserve"> </w:t>
      </w:r>
      <w:r w:rsidRPr="00A24838">
        <w:rPr>
          <w:sz w:val="24"/>
          <w:szCs w:val="24"/>
        </w:rPr>
        <w:t>самостоятельности;</w:t>
      </w:r>
    </w:p>
    <w:p w14:paraId="30D5DDC6" w14:textId="77777777" w:rsidR="003D2CCC" w:rsidRPr="00A24838" w:rsidRDefault="001E38F0" w:rsidP="003E3DAD">
      <w:pPr>
        <w:pStyle w:val="a7"/>
        <w:numPr>
          <w:ilvl w:val="0"/>
          <w:numId w:val="9"/>
        </w:numPr>
        <w:tabs>
          <w:tab w:val="left" w:pos="709"/>
          <w:tab w:val="left" w:pos="1252"/>
        </w:tabs>
        <w:ind w:left="567" w:firstLine="426"/>
        <w:rPr>
          <w:sz w:val="24"/>
          <w:szCs w:val="24"/>
        </w:rPr>
      </w:pPr>
      <w:r w:rsidRPr="00A24838">
        <w:rPr>
          <w:sz w:val="24"/>
          <w:szCs w:val="24"/>
        </w:rPr>
        <w:t>формирование</w:t>
      </w:r>
      <w:r w:rsidRPr="00A24838">
        <w:rPr>
          <w:spacing w:val="-5"/>
          <w:sz w:val="24"/>
          <w:szCs w:val="24"/>
        </w:rPr>
        <w:t xml:space="preserve"> </w:t>
      </w:r>
      <w:r w:rsidRPr="00A24838">
        <w:rPr>
          <w:sz w:val="24"/>
          <w:szCs w:val="24"/>
        </w:rPr>
        <w:t>способов</w:t>
      </w:r>
      <w:r w:rsidRPr="00A24838">
        <w:rPr>
          <w:spacing w:val="-3"/>
          <w:sz w:val="24"/>
          <w:szCs w:val="24"/>
        </w:rPr>
        <w:t xml:space="preserve"> </w:t>
      </w:r>
      <w:r w:rsidRPr="00A24838">
        <w:rPr>
          <w:sz w:val="24"/>
          <w:szCs w:val="24"/>
        </w:rPr>
        <w:t>регуляции поведения</w:t>
      </w:r>
      <w:r w:rsidRPr="00A24838">
        <w:rPr>
          <w:spacing w:val="-3"/>
          <w:sz w:val="24"/>
          <w:szCs w:val="24"/>
        </w:rPr>
        <w:t xml:space="preserve"> </w:t>
      </w:r>
      <w:r w:rsidRPr="00A24838">
        <w:rPr>
          <w:sz w:val="24"/>
          <w:szCs w:val="24"/>
        </w:rPr>
        <w:t>и</w:t>
      </w:r>
      <w:r w:rsidRPr="00A24838">
        <w:rPr>
          <w:spacing w:val="-3"/>
          <w:sz w:val="24"/>
          <w:szCs w:val="24"/>
        </w:rPr>
        <w:t xml:space="preserve"> </w:t>
      </w:r>
      <w:r w:rsidRPr="00A24838">
        <w:rPr>
          <w:sz w:val="24"/>
          <w:szCs w:val="24"/>
        </w:rPr>
        <w:t>эмоциональных</w:t>
      </w:r>
      <w:r w:rsidRPr="00A24838">
        <w:rPr>
          <w:spacing w:val="-1"/>
          <w:sz w:val="24"/>
          <w:szCs w:val="24"/>
        </w:rPr>
        <w:t xml:space="preserve"> </w:t>
      </w:r>
      <w:r w:rsidRPr="00A24838">
        <w:rPr>
          <w:sz w:val="24"/>
          <w:szCs w:val="24"/>
        </w:rPr>
        <w:t>состояний;</w:t>
      </w:r>
    </w:p>
    <w:p w14:paraId="17A9D464" w14:textId="77777777" w:rsidR="003D2CCC" w:rsidRPr="00A24838" w:rsidRDefault="001E38F0" w:rsidP="003E3DAD">
      <w:pPr>
        <w:pStyle w:val="a7"/>
        <w:numPr>
          <w:ilvl w:val="0"/>
          <w:numId w:val="9"/>
        </w:numPr>
        <w:tabs>
          <w:tab w:val="left" w:pos="709"/>
          <w:tab w:val="left" w:pos="1260"/>
        </w:tabs>
        <w:ind w:left="567" w:firstLine="426"/>
        <w:rPr>
          <w:sz w:val="24"/>
          <w:szCs w:val="24"/>
        </w:rPr>
      </w:pPr>
      <w:r w:rsidRPr="00A24838">
        <w:rPr>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w:t>
      </w:r>
      <w:r w:rsidRPr="00A24838">
        <w:rPr>
          <w:spacing w:val="-1"/>
          <w:sz w:val="24"/>
          <w:szCs w:val="24"/>
        </w:rPr>
        <w:t xml:space="preserve"> </w:t>
      </w:r>
      <w:r w:rsidRPr="00A24838">
        <w:rPr>
          <w:sz w:val="24"/>
          <w:szCs w:val="24"/>
        </w:rPr>
        <w:t>со сверстниками;</w:t>
      </w:r>
    </w:p>
    <w:p w14:paraId="6945C389" w14:textId="77777777" w:rsidR="003D2CCC" w:rsidRPr="00A24838" w:rsidRDefault="001E38F0" w:rsidP="003E3DAD">
      <w:pPr>
        <w:pStyle w:val="a7"/>
        <w:numPr>
          <w:ilvl w:val="0"/>
          <w:numId w:val="9"/>
        </w:numPr>
        <w:tabs>
          <w:tab w:val="left" w:pos="709"/>
          <w:tab w:val="left" w:pos="1269"/>
        </w:tabs>
        <w:ind w:left="567" w:firstLine="426"/>
        <w:rPr>
          <w:sz w:val="24"/>
          <w:szCs w:val="24"/>
        </w:rPr>
      </w:pPr>
      <w:r w:rsidRPr="00A24838">
        <w:rPr>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w:t>
      </w:r>
      <w:r w:rsidRPr="00A24838">
        <w:rPr>
          <w:spacing w:val="1"/>
          <w:sz w:val="24"/>
          <w:szCs w:val="24"/>
        </w:rPr>
        <w:t xml:space="preserve"> </w:t>
      </w:r>
      <w:r w:rsidRPr="00A24838">
        <w:rPr>
          <w:sz w:val="24"/>
          <w:szCs w:val="24"/>
        </w:rPr>
        <w:t>коррекции/компенсации</w:t>
      </w:r>
      <w:r w:rsidRPr="00A24838">
        <w:rPr>
          <w:spacing w:val="-3"/>
          <w:sz w:val="24"/>
          <w:szCs w:val="24"/>
        </w:rPr>
        <w:t xml:space="preserve"> </w:t>
      </w:r>
      <w:r w:rsidRPr="00A24838">
        <w:rPr>
          <w:sz w:val="24"/>
          <w:szCs w:val="24"/>
        </w:rPr>
        <w:t>имеющихся</w:t>
      </w:r>
      <w:r w:rsidRPr="00A24838">
        <w:rPr>
          <w:spacing w:val="-3"/>
          <w:sz w:val="24"/>
          <w:szCs w:val="24"/>
        </w:rPr>
        <w:t xml:space="preserve"> </w:t>
      </w:r>
      <w:r w:rsidRPr="00A24838">
        <w:rPr>
          <w:sz w:val="24"/>
          <w:szCs w:val="24"/>
        </w:rPr>
        <w:t>нарушений</w:t>
      </w:r>
      <w:r w:rsidRPr="00A24838">
        <w:rPr>
          <w:spacing w:val="-2"/>
          <w:sz w:val="24"/>
          <w:szCs w:val="24"/>
        </w:rPr>
        <w:t xml:space="preserve"> </w:t>
      </w:r>
      <w:r w:rsidRPr="00A24838">
        <w:rPr>
          <w:sz w:val="24"/>
          <w:szCs w:val="24"/>
        </w:rPr>
        <w:t>и</w:t>
      </w:r>
      <w:r w:rsidRPr="00A24838">
        <w:rPr>
          <w:spacing w:val="-4"/>
          <w:sz w:val="24"/>
          <w:szCs w:val="24"/>
        </w:rPr>
        <w:t xml:space="preserve"> </w:t>
      </w:r>
      <w:r w:rsidRPr="00A24838">
        <w:rPr>
          <w:sz w:val="24"/>
          <w:szCs w:val="24"/>
        </w:rPr>
        <w:t>пропедевтике</w:t>
      </w:r>
      <w:r w:rsidRPr="00A24838">
        <w:rPr>
          <w:spacing w:val="-4"/>
          <w:sz w:val="24"/>
          <w:szCs w:val="24"/>
        </w:rPr>
        <w:t xml:space="preserve"> </w:t>
      </w:r>
      <w:r w:rsidRPr="00A24838">
        <w:rPr>
          <w:sz w:val="24"/>
          <w:szCs w:val="24"/>
        </w:rPr>
        <w:t>производных</w:t>
      </w:r>
      <w:r w:rsidRPr="00A24838">
        <w:rPr>
          <w:spacing w:val="-1"/>
          <w:sz w:val="24"/>
          <w:szCs w:val="24"/>
        </w:rPr>
        <w:t xml:space="preserve"> </w:t>
      </w:r>
      <w:r w:rsidRPr="00A24838">
        <w:rPr>
          <w:sz w:val="24"/>
          <w:szCs w:val="24"/>
        </w:rPr>
        <w:t>трудностей;</w:t>
      </w:r>
    </w:p>
    <w:p w14:paraId="346B5C5A" w14:textId="77777777" w:rsidR="003D2CCC" w:rsidRPr="00A24838" w:rsidRDefault="001E38F0" w:rsidP="003E3DAD">
      <w:pPr>
        <w:pStyle w:val="a7"/>
        <w:numPr>
          <w:ilvl w:val="0"/>
          <w:numId w:val="9"/>
        </w:numPr>
        <w:tabs>
          <w:tab w:val="left" w:pos="709"/>
          <w:tab w:val="left" w:pos="1264"/>
        </w:tabs>
        <w:ind w:left="567" w:firstLine="426"/>
        <w:rPr>
          <w:sz w:val="24"/>
          <w:szCs w:val="24"/>
        </w:rPr>
      </w:pPr>
      <w:r w:rsidRPr="00A24838">
        <w:rPr>
          <w:sz w:val="24"/>
          <w:szCs w:val="24"/>
        </w:rPr>
        <w:t>психологическую профилактику, направленную на сохранение, укрепление и развитие психологического</w:t>
      </w:r>
      <w:r w:rsidRPr="00A24838">
        <w:rPr>
          <w:spacing w:val="-1"/>
          <w:sz w:val="24"/>
          <w:szCs w:val="24"/>
        </w:rPr>
        <w:t xml:space="preserve"> </w:t>
      </w:r>
      <w:r w:rsidRPr="00A24838">
        <w:rPr>
          <w:sz w:val="24"/>
          <w:szCs w:val="24"/>
        </w:rPr>
        <w:t>здоровья обучающихся;</w:t>
      </w:r>
    </w:p>
    <w:p w14:paraId="15C2ACA8" w14:textId="77777777" w:rsidR="003D2CCC" w:rsidRPr="00A24838" w:rsidRDefault="001E38F0" w:rsidP="003E3DAD">
      <w:pPr>
        <w:pStyle w:val="a7"/>
        <w:numPr>
          <w:ilvl w:val="0"/>
          <w:numId w:val="9"/>
        </w:numPr>
        <w:tabs>
          <w:tab w:val="left" w:pos="709"/>
          <w:tab w:val="left" w:pos="1272"/>
        </w:tabs>
        <w:ind w:left="567" w:firstLine="426"/>
        <w:rPr>
          <w:sz w:val="24"/>
          <w:szCs w:val="24"/>
        </w:rPr>
      </w:pPr>
      <w:r w:rsidRPr="00A24838">
        <w:rPr>
          <w:sz w:val="24"/>
          <w:szCs w:val="24"/>
        </w:rPr>
        <w:t>психопрофилактическую работу по сопровождению периода адаптации при переходе на уровень</w:t>
      </w:r>
      <w:r w:rsidRPr="00A24838">
        <w:rPr>
          <w:spacing w:val="-1"/>
          <w:sz w:val="24"/>
          <w:szCs w:val="24"/>
        </w:rPr>
        <w:t xml:space="preserve"> </w:t>
      </w:r>
      <w:r w:rsidRPr="00A24838">
        <w:rPr>
          <w:sz w:val="24"/>
          <w:szCs w:val="24"/>
        </w:rPr>
        <w:t>основного общего образования;</w:t>
      </w:r>
    </w:p>
    <w:p w14:paraId="68667934" w14:textId="77777777" w:rsidR="003D2CCC" w:rsidRPr="00A24838" w:rsidRDefault="001E38F0" w:rsidP="003E3DAD">
      <w:pPr>
        <w:pStyle w:val="a7"/>
        <w:numPr>
          <w:ilvl w:val="0"/>
          <w:numId w:val="9"/>
        </w:numPr>
        <w:tabs>
          <w:tab w:val="left" w:pos="709"/>
          <w:tab w:val="left" w:pos="1296"/>
        </w:tabs>
        <w:ind w:left="567" w:firstLine="426"/>
        <w:rPr>
          <w:sz w:val="24"/>
          <w:szCs w:val="24"/>
        </w:rPr>
      </w:pPr>
      <w:r w:rsidRPr="00A24838">
        <w:rPr>
          <w:sz w:val="24"/>
          <w:szCs w:val="24"/>
        </w:rPr>
        <w:t>психопрофилактическую работу при подготовке к прохождению государственной итоговой</w:t>
      </w:r>
      <w:r w:rsidRPr="00A24838">
        <w:rPr>
          <w:spacing w:val="1"/>
          <w:sz w:val="24"/>
          <w:szCs w:val="24"/>
        </w:rPr>
        <w:t xml:space="preserve"> </w:t>
      </w:r>
      <w:r w:rsidRPr="00A24838">
        <w:rPr>
          <w:sz w:val="24"/>
          <w:szCs w:val="24"/>
        </w:rPr>
        <w:t>аттестации;</w:t>
      </w:r>
    </w:p>
    <w:p w14:paraId="3E44A75E" w14:textId="77777777" w:rsidR="003D2CCC" w:rsidRPr="00A24838" w:rsidRDefault="001E38F0" w:rsidP="003E3DAD">
      <w:pPr>
        <w:pStyle w:val="a7"/>
        <w:numPr>
          <w:ilvl w:val="0"/>
          <w:numId w:val="9"/>
        </w:numPr>
        <w:tabs>
          <w:tab w:val="left" w:pos="709"/>
          <w:tab w:val="left" w:pos="1269"/>
        </w:tabs>
        <w:ind w:left="567" w:firstLine="426"/>
        <w:rPr>
          <w:sz w:val="24"/>
          <w:szCs w:val="24"/>
        </w:rPr>
      </w:pPr>
      <w:r w:rsidRPr="00A24838">
        <w:rPr>
          <w:sz w:val="24"/>
          <w:szCs w:val="24"/>
        </w:rPr>
        <w:t>развитие компетенций, необходимых для продолжения образования и профессионального самоопределения;</w:t>
      </w:r>
    </w:p>
    <w:p w14:paraId="6AD59511" w14:textId="77777777" w:rsidR="003D2CCC" w:rsidRPr="00A24838" w:rsidRDefault="001E38F0" w:rsidP="003E3DAD">
      <w:pPr>
        <w:pStyle w:val="a7"/>
        <w:numPr>
          <w:ilvl w:val="0"/>
          <w:numId w:val="9"/>
        </w:numPr>
        <w:tabs>
          <w:tab w:val="left" w:pos="709"/>
          <w:tab w:val="left" w:pos="1272"/>
        </w:tabs>
        <w:ind w:left="567" w:firstLine="426"/>
        <w:rPr>
          <w:sz w:val="24"/>
          <w:szCs w:val="24"/>
        </w:rPr>
      </w:pPr>
      <w:r w:rsidRPr="00A24838">
        <w:rPr>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EC497CD" w14:textId="77777777" w:rsidR="003D2CCC" w:rsidRPr="00A24838" w:rsidRDefault="001E38F0" w:rsidP="003E3DAD">
      <w:pPr>
        <w:pStyle w:val="a7"/>
        <w:numPr>
          <w:ilvl w:val="0"/>
          <w:numId w:val="9"/>
        </w:numPr>
        <w:tabs>
          <w:tab w:val="left" w:pos="709"/>
          <w:tab w:val="left" w:pos="1274"/>
        </w:tabs>
        <w:ind w:left="567" w:firstLine="426"/>
        <w:rPr>
          <w:sz w:val="24"/>
          <w:szCs w:val="24"/>
        </w:rPr>
      </w:pPr>
      <w:r w:rsidRPr="00A24838">
        <w:rPr>
          <w:sz w:val="24"/>
          <w:szCs w:val="24"/>
        </w:rPr>
        <w:t>социальную</w:t>
      </w:r>
      <w:r w:rsidRPr="00A24838">
        <w:rPr>
          <w:spacing w:val="17"/>
          <w:sz w:val="24"/>
          <w:szCs w:val="24"/>
        </w:rPr>
        <w:t xml:space="preserve"> </w:t>
      </w:r>
      <w:r w:rsidRPr="00A24838">
        <w:rPr>
          <w:sz w:val="24"/>
          <w:szCs w:val="24"/>
        </w:rPr>
        <w:t>защиту</w:t>
      </w:r>
      <w:r w:rsidRPr="00A24838">
        <w:rPr>
          <w:spacing w:val="13"/>
          <w:sz w:val="24"/>
          <w:szCs w:val="24"/>
        </w:rPr>
        <w:t xml:space="preserve"> </w:t>
      </w:r>
      <w:r w:rsidRPr="00A24838">
        <w:rPr>
          <w:sz w:val="24"/>
          <w:szCs w:val="24"/>
        </w:rPr>
        <w:t>ребенка</w:t>
      </w:r>
      <w:r w:rsidRPr="00A24838">
        <w:rPr>
          <w:spacing w:val="16"/>
          <w:sz w:val="24"/>
          <w:szCs w:val="24"/>
        </w:rPr>
        <w:t xml:space="preserve"> </w:t>
      </w:r>
      <w:r w:rsidRPr="00A24838">
        <w:rPr>
          <w:sz w:val="24"/>
          <w:szCs w:val="24"/>
        </w:rPr>
        <w:t>в</w:t>
      </w:r>
      <w:r w:rsidRPr="00A24838">
        <w:rPr>
          <w:spacing w:val="16"/>
          <w:sz w:val="24"/>
          <w:szCs w:val="24"/>
        </w:rPr>
        <w:t xml:space="preserve"> </w:t>
      </w:r>
      <w:r w:rsidRPr="00A24838">
        <w:rPr>
          <w:sz w:val="24"/>
          <w:szCs w:val="24"/>
        </w:rPr>
        <w:t>случаях</w:t>
      </w:r>
      <w:r w:rsidRPr="00A24838">
        <w:rPr>
          <w:spacing w:val="20"/>
          <w:sz w:val="24"/>
          <w:szCs w:val="24"/>
        </w:rPr>
        <w:t xml:space="preserve"> </w:t>
      </w:r>
      <w:r w:rsidRPr="00A24838">
        <w:rPr>
          <w:sz w:val="24"/>
          <w:szCs w:val="24"/>
        </w:rPr>
        <w:t>неблагоприятных</w:t>
      </w:r>
      <w:r w:rsidRPr="00A24838">
        <w:rPr>
          <w:spacing w:val="28"/>
          <w:sz w:val="24"/>
          <w:szCs w:val="24"/>
        </w:rPr>
        <w:t xml:space="preserve"> </w:t>
      </w:r>
      <w:r w:rsidRPr="00A24838">
        <w:rPr>
          <w:sz w:val="24"/>
          <w:szCs w:val="24"/>
        </w:rPr>
        <w:t>условий</w:t>
      </w:r>
      <w:r w:rsidRPr="00A24838">
        <w:rPr>
          <w:spacing w:val="18"/>
          <w:sz w:val="24"/>
          <w:szCs w:val="24"/>
        </w:rPr>
        <w:t xml:space="preserve"> </w:t>
      </w:r>
      <w:r w:rsidRPr="00A24838">
        <w:rPr>
          <w:sz w:val="24"/>
          <w:szCs w:val="24"/>
        </w:rPr>
        <w:t>жизни</w:t>
      </w:r>
      <w:r w:rsidRPr="00A24838">
        <w:rPr>
          <w:spacing w:val="18"/>
          <w:sz w:val="24"/>
          <w:szCs w:val="24"/>
        </w:rPr>
        <w:t xml:space="preserve"> </w:t>
      </w:r>
      <w:r w:rsidRPr="00A24838">
        <w:rPr>
          <w:sz w:val="24"/>
          <w:szCs w:val="24"/>
        </w:rPr>
        <w:t>при</w:t>
      </w:r>
      <w:r w:rsidRPr="00A24838">
        <w:rPr>
          <w:spacing w:val="19"/>
          <w:sz w:val="24"/>
          <w:szCs w:val="24"/>
        </w:rPr>
        <w:t xml:space="preserve"> </w:t>
      </w:r>
      <w:r w:rsidRPr="00A24838">
        <w:rPr>
          <w:sz w:val="24"/>
          <w:szCs w:val="24"/>
        </w:rPr>
        <w:t>психотравмирующих</w:t>
      </w:r>
      <w:r w:rsidRPr="00A24838">
        <w:rPr>
          <w:spacing w:val="-2"/>
          <w:sz w:val="24"/>
          <w:szCs w:val="24"/>
        </w:rPr>
        <w:t xml:space="preserve"> </w:t>
      </w:r>
      <w:r w:rsidRPr="00A24838">
        <w:rPr>
          <w:sz w:val="24"/>
          <w:szCs w:val="24"/>
        </w:rPr>
        <w:t>обстоятельствах,</w:t>
      </w:r>
      <w:r w:rsidRPr="00A24838">
        <w:rPr>
          <w:spacing w:val="-5"/>
          <w:sz w:val="24"/>
          <w:szCs w:val="24"/>
        </w:rPr>
        <w:t xml:space="preserve"> </w:t>
      </w:r>
      <w:r w:rsidRPr="00A24838">
        <w:rPr>
          <w:sz w:val="24"/>
          <w:szCs w:val="24"/>
        </w:rPr>
        <w:t>в</w:t>
      </w:r>
      <w:r w:rsidRPr="00A24838">
        <w:rPr>
          <w:spacing w:val="-4"/>
          <w:sz w:val="24"/>
          <w:szCs w:val="24"/>
        </w:rPr>
        <w:t xml:space="preserve"> </w:t>
      </w:r>
      <w:r w:rsidRPr="00A24838">
        <w:rPr>
          <w:sz w:val="24"/>
          <w:szCs w:val="24"/>
        </w:rPr>
        <w:t>трудной</w:t>
      </w:r>
      <w:r w:rsidRPr="00A24838">
        <w:rPr>
          <w:spacing w:val="-3"/>
          <w:sz w:val="24"/>
          <w:szCs w:val="24"/>
        </w:rPr>
        <w:t xml:space="preserve"> </w:t>
      </w:r>
      <w:r w:rsidRPr="00A24838">
        <w:rPr>
          <w:sz w:val="24"/>
          <w:szCs w:val="24"/>
        </w:rPr>
        <w:t>жизненной</w:t>
      </w:r>
      <w:r w:rsidRPr="00A24838">
        <w:rPr>
          <w:spacing w:val="-3"/>
          <w:sz w:val="24"/>
          <w:szCs w:val="24"/>
        </w:rPr>
        <w:t xml:space="preserve"> </w:t>
      </w:r>
      <w:r w:rsidRPr="00A24838">
        <w:rPr>
          <w:sz w:val="24"/>
          <w:szCs w:val="24"/>
        </w:rPr>
        <w:t>ситуации.</w:t>
      </w:r>
    </w:p>
    <w:p w14:paraId="7700593A" w14:textId="77777777" w:rsidR="003D2CCC" w:rsidRPr="00A24838" w:rsidRDefault="001E38F0" w:rsidP="003E3DAD">
      <w:pPr>
        <w:ind w:left="567" w:firstLine="426"/>
        <w:jc w:val="both"/>
        <w:rPr>
          <w:i/>
          <w:sz w:val="24"/>
          <w:szCs w:val="24"/>
        </w:rPr>
      </w:pPr>
      <w:r w:rsidRPr="00A24838">
        <w:rPr>
          <w:i/>
          <w:sz w:val="24"/>
          <w:szCs w:val="24"/>
        </w:rPr>
        <w:t>Консультативная</w:t>
      </w:r>
      <w:r w:rsidRPr="00A24838">
        <w:rPr>
          <w:i/>
          <w:spacing w:val="-6"/>
          <w:sz w:val="24"/>
          <w:szCs w:val="24"/>
        </w:rPr>
        <w:t xml:space="preserve"> </w:t>
      </w:r>
      <w:r w:rsidRPr="00A24838">
        <w:rPr>
          <w:i/>
          <w:sz w:val="24"/>
          <w:szCs w:val="24"/>
        </w:rPr>
        <w:t>работа</w:t>
      </w:r>
      <w:r w:rsidRPr="00A24838">
        <w:rPr>
          <w:i/>
          <w:spacing w:val="-4"/>
          <w:sz w:val="24"/>
          <w:szCs w:val="24"/>
        </w:rPr>
        <w:t xml:space="preserve"> </w:t>
      </w:r>
      <w:r w:rsidRPr="00A24838">
        <w:rPr>
          <w:i/>
          <w:sz w:val="24"/>
          <w:szCs w:val="24"/>
        </w:rPr>
        <w:t>включает:</w:t>
      </w:r>
    </w:p>
    <w:p w14:paraId="636C0A64" w14:textId="77777777" w:rsidR="003D2CCC" w:rsidRPr="00A24838" w:rsidRDefault="001E38F0" w:rsidP="003E3DAD">
      <w:pPr>
        <w:pStyle w:val="a7"/>
        <w:numPr>
          <w:ilvl w:val="0"/>
          <w:numId w:val="9"/>
        </w:numPr>
        <w:ind w:left="567" w:firstLine="426"/>
        <w:rPr>
          <w:sz w:val="24"/>
          <w:szCs w:val="24"/>
        </w:rPr>
      </w:pPr>
      <w:r w:rsidRPr="00A24838">
        <w:rPr>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w:t>
      </w:r>
      <w:r w:rsidRPr="00A24838">
        <w:rPr>
          <w:spacing w:val="-1"/>
          <w:sz w:val="24"/>
          <w:szCs w:val="24"/>
        </w:rPr>
        <w:t xml:space="preserve"> </w:t>
      </w:r>
      <w:r w:rsidRPr="00A24838">
        <w:rPr>
          <w:sz w:val="24"/>
          <w:szCs w:val="24"/>
        </w:rPr>
        <w:t>и социализации;</w:t>
      </w:r>
    </w:p>
    <w:p w14:paraId="42D79623" w14:textId="77777777" w:rsidR="003D2CCC" w:rsidRPr="00A24838" w:rsidRDefault="001E38F0" w:rsidP="003E3DAD">
      <w:pPr>
        <w:pStyle w:val="a7"/>
        <w:numPr>
          <w:ilvl w:val="0"/>
          <w:numId w:val="9"/>
        </w:numPr>
        <w:ind w:left="567" w:firstLine="426"/>
        <w:rPr>
          <w:sz w:val="24"/>
          <w:szCs w:val="24"/>
        </w:rPr>
      </w:pPr>
      <w:r w:rsidRPr="00A24838">
        <w:rPr>
          <w:sz w:val="24"/>
          <w:szCs w:val="24"/>
        </w:rPr>
        <w:t>консультирование специалистами педагогов по выбору индивидуально-ориентированных методов</w:t>
      </w:r>
      <w:r w:rsidRPr="00A24838">
        <w:rPr>
          <w:spacing w:val="-1"/>
          <w:sz w:val="24"/>
          <w:szCs w:val="24"/>
        </w:rPr>
        <w:t xml:space="preserve"> </w:t>
      </w:r>
      <w:r w:rsidRPr="00A24838">
        <w:rPr>
          <w:sz w:val="24"/>
          <w:szCs w:val="24"/>
        </w:rPr>
        <w:t>и приемов работы;</w:t>
      </w:r>
    </w:p>
    <w:p w14:paraId="63A7A790" w14:textId="77777777" w:rsidR="003D2CCC" w:rsidRPr="00A24838" w:rsidRDefault="001E38F0" w:rsidP="003E3DAD">
      <w:pPr>
        <w:pStyle w:val="a7"/>
        <w:numPr>
          <w:ilvl w:val="0"/>
          <w:numId w:val="9"/>
        </w:numPr>
        <w:ind w:left="567" w:firstLine="426"/>
        <w:rPr>
          <w:sz w:val="24"/>
          <w:szCs w:val="24"/>
        </w:rPr>
      </w:pPr>
      <w:r w:rsidRPr="00A24838">
        <w:rPr>
          <w:sz w:val="24"/>
          <w:szCs w:val="24"/>
        </w:rPr>
        <w:t xml:space="preserve">консультативную помощь семье в вопросах выбора стратегии воспитания и приемов </w:t>
      </w:r>
      <w:r w:rsidRPr="00A24838">
        <w:rPr>
          <w:sz w:val="24"/>
          <w:szCs w:val="24"/>
        </w:rPr>
        <w:lastRenderedPageBreak/>
        <w:t>коррекционно-развивающего</w:t>
      </w:r>
      <w:r w:rsidRPr="00A24838">
        <w:rPr>
          <w:spacing w:val="-2"/>
          <w:sz w:val="24"/>
          <w:szCs w:val="24"/>
        </w:rPr>
        <w:t xml:space="preserve"> </w:t>
      </w:r>
      <w:r w:rsidRPr="00A24838">
        <w:rPr>
          <w:sz w:val="24"/>
          <w:szCs w:val="24"/>
        </w:rPr>
        <w:t>обучения,</w:t>
      </w:r>
      <w:r w:rsidRPr="00A24838">
        <w:rPr>
          <w:spacing w:val="-1"/>
          <w:sz w:val="24"/>
          <w:szCs w:val="24"/>
        </w:rPr>
        <w:t xml:space="preserve"> </w:t>
      </w:r>
      <w:r w:rsidRPr="00A24838">
        <w:rPr>
          <w:sz w:val="24"/>
          <w:szCs w:val="24"/>
        </w:rPr>
        <w:t>в</w:t>
      </w:r>
      <w:r w:rsidRPr="00A24838">
        <w:rPr>
          <w:spacing w:val="-2"/>
          <w:sz w:val="24"/>
          <w:szCs w:val="24"/>
        </w:rPr>
        <w:t xml:space="preserve"> </w:t>
      </w:r>
      <w:r w:rsidRPr="00A24838">
        <w:rPr>
          <w:sz w:val="24"/>
          <w:szCs w:val="24"/>
        </w:rPr>
        <w:t>решении</w:t>
      </w:r>
      <w:r w:rsidRPr="00A24838">
        <w:rPr>
          <w:spacing w:val="-1"/>
          <w:sz w:val="24"/>
          <w:szCs w:val="24"/>
        </w:rPr>
        <w:t xml:space="preserve"> </w:t>
      </w:r>
      <w:r w:rsidRPr="00A24838">
        <w:rPr>
          <w:sz w:val="24"/>
          <w:szCs w:val="24"/>
        </w:rPr>
        <w:t>актуальных</w:t>
      </w:r>
      <w:r w:rsidRPr="00A24838">
        <w:rPr>
          <w:spacing w:val="-1"/>
          <w:sz w:val="24"/>
          <w:szCs w:val="24"/>
        </w:rPr>
        <w:t xml:space="preserve"> </w:t>
      </w:r>
      <w:r w:rsidRPr="00A24838">
        <w:rPr>
          <w:sz w:val="24"/>
          <w:szCs w:val="24"/>
        </w:rPr>
        <w:t>трудностей</w:t>
      </w:r>
      <w:r w:rsidRPr="00A24838">
        <w:rPr>
          <w:spacing w:val="-1"/>
          <w:sz w:val="24"/>
          <w:szCs w:val="24"/>
        </w:rPr>
        <w:t xml:space="preserve"> </w:t>
      </w:r>
      <w:r w:rsidRPr="00A24838">
        <w:rPr>
          <w:sz w:val="24"/>
          <w:szCs w:val="24"/>
        </w:rPr>
        <w:t>обучающегося;</w:t>
      </w:r>
    </w:p>
    <w:p w14:paraId="31D419E7" w14:textId="77777777" w:rsidR="003D2CCC" w:rsidRPr="00A24838" w:rsidRDefault="001E38F0" w:rsidP="003E3DAD">
      <w:pPr>
        <w:pStyle w:val="a7"/>
        <w:numPr>
          <w:ilvl w:val="0"/>
          <w:numId w:val="9"/>
        </w:numPr>
        <w:ind w:left="567" w:firstLine="426"/>
        <w:rPr>
          <w:sz w:val="24"/>
          <w:szCs w:val="24"/>
        </w:rPr>
      </w:pPr>
      <w:r w:rsidRPr="00A24838">
        <w:rPr>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30F27D8C" w14:textId="77777777" w:rsidR="003D2CCC" w:rsidRPr="00A24838" w:rsidRDefault="001E38F0" w:rsidP="003E3DAD">
      <w:pPr>
        <w:ind w:left="567" w:firstLine="426"/>
        <w:jc w:val="both"/>
        <w:rPr>
          <w:i/>
          <w:sz w:val="24"/>
          <w:szCs w:val="24"/>
        </w:rPr>
      </w:pPr>
      <w:r w:rsidRPr="00A24838">
        <w:rPr>
          <w:i/>
          <w:sz w:val="24"/>
          <w:szCs w:val="24"/>
        </w:rPr>
        <w:t>Информационно-просветительская</w:t>
      </w:r>
      <w:r w:rsidRPr="00A24838">
        <w:rPr>
          <w:i/>
          <w:spacing w:val="-6"/>
          <w:sz w:val="24"/>
          <w:szCs w:val="24"/>
        </w:rPr>
        <w:t xml:space="preserve"> </w:t>
      </w:r>
      <w:r w:rsidRPr="00A24838">
        <w:rPr>
          <w:i/>
          <w:sz w:val="24"/>
          <w:szCs w:val="24"/>
        </w:rPr>
        <w:t>работа</w:t>
      </w:r>
      <w:r w:rsidRPr="00A24838">
        <w:rPr>
          <w:i/>
          <w:spacing w:val="-4"/>
          <w:sz w:val="24"/>
          <w:szCs w:val="24"/>
        </w:rPr>
        <w:t xml:space="preserve"> </w:t>
      </w:r>
      <w:r w:rsidRPr="00A24838">
        <w:rPr>
          <w:i/>
          <w:sz w:val="24"/>
          <w:szCs w:val="24"/>
        </w:rPr>
        <w:t>включает:</w:t>
      </w:r>
    </w:p>
    <w:p w14:paraId="61C73A66" w14:textId="77777777" w:rsidR="003D2CCC" w:rsidRPr="00A24838" w:rsidRDefault="001E38F0" w:rsidP="003E3DAD">
      <w:pPr>
        <w:pStyle w:val="a7"/>
        <w:numPr>
          <w:ilvl w:val="0"/>
          <w:numId w:val="9"/>
        </w:numPr>
        <w:tabs>
          <w:tab w:val="left" w:pos="709"/>
        </w:tabs>
        <w:ind w:left="567" w:firstLine="426"/>
        <w:rPr>
          <w:sz w:val="24"/>
          <w:szCs w:val="24"/>
        </w:rPr>
      </w:pPr>
      <w:r w:rsidRPr="00A24838">
        <w:rPr>
          <w:sz w:val="24"/>
          <w:szCs w:val="24"/>
        </w:rPr>
        <w:t>информационную поддержку образовательной деятельности обучающихся, их родителей (за-</w:t>
      </w:r>
      <w:r w:rsidRPr="00A24838">
        <w:rPr>
          <w:spacing w:val="1"/>
          <w:sz w:val="24"/>
          <w:szCs w:val="24"/>
        </w:rPr>
        <w:t xml:space="preserve"> </w:t>
      </w:r>
      <w:r w:rsidRPr="00A24838">
        <w:rPr>
          <w:sz w:val="24"/>
          <w:szCs w:val="24"/>
        </w:rPr>
        <w:t>конных</w:t>
      </w:r>
      <w:r w:rsidRPr="00A24838">
        <w:rPr>
          <w:spacing w:val="-2"/>
          <w:sz w:val="24"/>
          <w:szCs w:val="24"/>
        </w:rPr>
        <w:t xml:space="preserve"> </w:t>
      </w:r>
      <w:r w:rsidRPr="00A24838">
        <w:rPr>
          <w:sz w:val="24"/>
          <w:szCs w:val="24"/>
        </w:rPr>
        <w:t>представителей), педагогических</w:t>
      </w:r>
      <w:r w:rsidRPr="00A24838">
        <w:rPr>
          <w:spacing w:val="2"/>
          <w:sz w:val="24"/>
          <w:szCs w:val="24"/>
        </w:rPr>
        <w:t xml:space="preserve"> </w:t>
      </w:r>
      <w:r w:rsidRPr="00A24838">
        <w:rPr>
          <w:sz w:val="24"/>
          <w:szCs w:val="24"/>
        </w:rPr>
        <w:t>работников;</w:t>
      </w:r>
    </w:p>
    <w:p w14:paraId="33185364" w14:textId="77777777" w:rsidR="003D2CCC" w:rsidRPr="00A24838" w:rsidRDefault="001E38F0" w:rsidP="003E3DAD">
      <w:pPr>
        <w:pStyle w:val="a7"/>
        <w:numPr>
          <w:ilvl w:val="0"/>
          <w:numId w:val="9"/>
        </w:numPr>
        <w:tabs>
          <w:tab w:val="left" w:pos="709"/>
        </w:tabs>
        <w:ind w:left="567" w:firstLine="426"/>
        <w:rPr>
          <w:sz w:val="24"/>
          <w:szCs w:val="24"/>
        </w:rPr>
      </w:pPr>
      <w:r w:rsidRPr="00A24838">
        <w:rPr>
          <w:sz w:val="24"/>
          <w:szCs w:val="24"/>
        </w:rPr>
        <w:t>различные формы просветительской деятельности (лекции, беседы, информационные стенды,</w:t>
      </w:r>
      <w:r w:rsidRPr="00A24838">
        <w:rPr>
          <w:spacing w:val="1"/>
          <w:sz w:val="24"/>
          <w:szCs w:val="24"/>
        </w:rPr>
        <w:t xml:space="preserve"> </w:t>
      </w:r>
      <w:r w:rsidRPr="00A24838">
        <w:rPr>
          <w:sz w:val="24"/>
          <w:szCs w:val="24"/>
        </w:rPr>
        <w:t>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w:t>
      </w:r>
      <w:r w:rsidRPr="00A24838">
        <w:rPr>
          <w:spacing w:val="1"/>
          <w:sz w:val="24"/>
          <w:szCs w:val="24"/>
        </w:rPr>
        <w:t xml:space="preserve"> </w:t>
      </w:r>
      <w:r w:rsidRPr="00A24838">
        <w:rPr>
          <w:sz w:val="24"/>
          <w:szCs w:val="24"/>
        </w:rPr>
        <w:t>и социализации), их родителям (законным представителям), педагогическим работникам — во-</w:t>
      </w:r>
      <w:r w:rsidRPr="00A24838">
        <w:rPr>
          <w:spacing w:val="1"/>
          <w:sz w:val="24"/>
          <w:szCs w:val="24"/>
        </w:rPr>
        <w:t xml:space="preserve"> </w:t>
      </w:r>
      <w:proofErr w:type="spellStart"/>
      <w:r w:rsidRPr="00A24838">
        <w:rPr>
          <w:sz w:val="24"/>
          <w:szCs w:val="24"/>
        </w:rPr>
        <w:t>просов</w:t>
      </w:r>
      <w:proofErr w:type="spellEnd"/>
      <w:r w:rsidRPr="00A24838">
        <w:rPr>
          <w:sz w:val="24"/>
          <w:szCs w:val="24"/>
        </w:rPr>
        <w:t>,</w:t>
      </w:r>
      <w:r w:rsidRPr="00A24838">
        <w:rPr>
          <w:spacing w:val="-1"/>
          <w:sz w:val="24"/>
          <w:szCs w:val="24"/>
        </w:rPr>
        <w:t xml:space="preserve"> </w:t>
      </w:r>
      <w:r w:rsidRPr="00A24838">
        <w:rPr>
          <w:sz w:val="24"/>
          <w:szCs w:val="24"/>
        </w:rPr>
        <w:t>связанных</w:t>
      </w:r>
      <w:r w:rsidRPr="00A24838">
        <w:rPr>
          <w:spacing w:val="1"/>
          <w:sz w:val="24"/>
          <w:szCs w:val="24"/>
        </w:rPr>
        <w:t xml:space="preserve"> </w:t>
      </w:r>
      <w:r w:rsidRPr="00A24838">
        <w:rPr>
          <w:sz w:val="24"/>
          <w:szCs w:val="24"/>
        </w:rPr>
        <w:t>с</w:t>
      </w:r>
      <w:r w:rsidRPr="00A24838">
        <w:rPr>
          <w:spacing w:val="-1"/>
          <w:sz w:val="24"/>
          <w:szCs w:val="24"/>
        </w:rPr>
        <w:t xml:space="preserve"> </w:t>
      </w:r>
      <w:r w:rsidRPr="00A24838">
        <w:rPr>
          <w:sz w:val="24"/>
          <w:szCs w:val="24"/>
        </w:rPr>
        <w:t>особенностями</w:t>
      </w:r>
      <w:r w:rsidRPr="00A24838">
        <w:rPr>
          <w:spacing w:val="-1"/>
          <w:sz w:val="24"/>
          <w:szCs w:val="24"/>
        </w:rPr>
        <w:t xml:space="preserve"> </w:t>
      </w:r>
      <w:r w:rsidRPr="00A24838">
        <w:rPr>
          <w:sz w:val="24"/>
          <w:szCs w:val="24"/>
        </w:rPr>
        <w:t>образовательного процесса;</w:t>
      </w:r>
    </w:p>
    <w:p w14:paraId="4743F23A" w14:textId="77777777" w:rsidR="003D2CCC" w:rsidRPr="00A24838" w:rsidRDefault="001E38F0" w:rsidP="003E3DAD">
      <w:pPr>
        <w:pStyle w:val="a7"/>
        <w:numPr>
          <w:ilvl w:val="0"/>
          <w:numId w:val="9"/>
        </w:numPr>
        <w:tabs>
          <w:tab w:val="left" w:pos="709"/>
        </w:tabs>
        <w:ind w:left="567" w:firstLine="426"/>
        <w:rPr>
          <w:sz w:val="24"/>
          <w:szCs w:val="24"/>
        </w:rPr>
      </w:pPr>
      <w:r w:rsidRPr="00A24838">
        <w:rPr>
          <w:sz w:val="24"/>
          <w:szCs w:val="24"/>
        </w:rPr>
        <w:t>проведение тематических выступлений, онлайн-консультаций для педагогов и родителей (за-</w:t>
      </w:r>
      <w:r w:rsidRPr="00A24838">
        <w:rPr>
          <w:spacing w:val="1"/>
          <w:sz w:val="24"/>
          <w:szCs w:val="24"/>
        </w:rPr>
        <w:t xml:space="preserve"> </w:t>
      </w:r>
      <w:r w:rsidRPr="00A24838">
        <w:rPr>
          <w:sz w:val="24"/>
          <w:szCs w:val="24"/>
        </w:rPr>
        <w:t>конных представителей) по разъяснению индивидуально-типологических особенностей различных</w:t>
      </w:r>
      <w:r w:rsidRPr="00A24838">
        <w:rPr>
          <w:spacing w:val="-2"/>
          <w:sz w:val="24"/>
          <w:szCs w:val="24"/>
        </w:rPr>
        <w:t xml:space="preserve"> </w:t>
      </w:r>
      <w:r w:rsidRPr="00A24838">
        <w:rPr>
          <w:sz w:val="24"/>
          <w:szCs w:val="24"/>
        </w:rPr>
        <w:t>категорий</w:t>
      </w:r>
      <w:r w:rsidRPr="00A24838">
        <w:rPr>
          <w:spacing w:val="1"/>
          <w:sz w:val="24"/>
          <w:szCs w:val="24"/>
        </w:rPr>
        <w:t xml:space="preserve"> </w:t>
      </w:r>
      <w:r w:rsidRPr="00A24838">
        <w:rPr>
          <w:sz w:val="24"/>
          <w:szCs w:val="24"/>
        </w:rPr>
        <w:t>обучающихся с</w:t>
      </w:r>
      <w:r w:rsidRPr="00A24838">
        <w:rPr>
          <w:spacing w:val="-2"/>
          <w:sz w:val="24"/>
          <w:szCs w:val="24"/>
        </w:rPr>
        <w:t xml:space="preserve"> </w:t>
      </w:r>
      <w:r w:rsidRPr="00A24838">
        <w:rPr>
          <w:sz w:val="24"/>
          <w:szCs w:val="24"/>
        </w:rPr>
        <w:t>трудностями в обучении и</w:t>
      </w:r>
      <w:r w:rsidRPr="00A24838">
        <w:rPr>
          <w:spacing w:val="-1"/>
          <w:sz w:val="24"/>
          <w:szCs w:val="24"/>
        </w:rPr>
        <w:t xml:space="preserve"> </w:t>
      </w:r>
      <w:r w:rsidRPr="00A24838">
        <w:rPr>
          <w:sz w:val="24"/>
          <w:szCs w:val="24"/>
        </w:rPr>
        <w:t>социализации.</w:t>
      </w:r>
    </w:p>
    <w:p w14:paraId="14B07F2D" w14:textId="77777777" w:rsidR="003D2CCC" w:rsidRPr="00A24838" w:rsidRDefault="001E38F0" w:rsidP="003E3DAD">
      <w:pPr>
        <w:pStyle w:val="a3"/>
        <w:ind w:left="567" w:firstLine="426"/>
      </w:pPr>
      <w:r w:rsidRPr="00A24838">
        <w:t>Перечень, содержание и план реализации коррекционно-развивающих мероприятий определяются</w:t>
      </w:r>
      <w:r w:rsidRPr="00A24838">
        <w:rPr>
          <w:spacing w:val="-1"/>
        </w:rPr>
        <w:t xml:space="preserve"> </w:t>
      </w:r>
      <w:r w:rsidRPr="00A24838">
        <w:t>в</w:t>
      </w:r>
      <w:r w:rsidRPr="00A24838">
        <w:rPr>
          <w:spacing w:val="-1"/>
        </w:rPr>
        <w:t xml:space="preserve"> </w:t>
      </w:r>
      <w:r w:rsidRPr="00A24838">
        <w:t>соответствии со</w:t>
      </w:r>
      <w:r w:rsidRPr="00A24838">
        <w:rPr>
          <w:spacing w:val="-1"/>
        </w:rPr>
        <w:t xml:space="preserve"> </w:t>
      </w:r>
      <w:r w:rsidRPr="00A24838">
        <w:t>следующими тематическими разделами:</w:t>
      </w:r>
    </w:p>
    <w:p w14:paraId="520BAE99"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мероприятия, направленные на развитие и коррекцию эмоциональной регуляции поведения и</w:t>
      </w:r>
      <w:r w:rsidRPr="00A24838">
        <w:rPr>
          <w:spacing w:val="1"/>
          <w:sz w:val="24"/>
          <w:szCs w:val="24"/>
        </w:rPr>
        <w:t xml:space="preserve"> </w:t>
      </w:r>
      <w:r w:rsidRPr="00A24838">
        <w:rPr>
          <w:sz w:val="24"/>
          <w:szCs w:val="24"/>
        </w:rPr>
        <w:t>деятельности;</w:t>
      </w:r>
    </w:p>
    <w:p w14:paraId="253607D7"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мероприятия, направленные на профилактику и коррекцию отклоняющегося поведения, фор-</w:t>
      </w:r>
      <w:r w:rsidRPr="00A24838">
        <w:rPr>
          <w:spacing w:val="1"/>
          <w:sz w:val="24"/>
          <w:szCs w:val="24"/>
        </w:rPr>
        <w:t xml:space="preserve"> </w:t>
      </w:r>
      <w:proofErr w:type="spellStart"/>
      <w:r w:rsidRPr="00A24838">
        <w:rPr>
          <w:sz w:val="24"/>
          <w:szCs w:val="24"/>
        </w:rPr>
        <w:t>мирование</w:t>
      </w:r>
      <w:proofErr w:type="spellEnd"/>
      <w:r w:rsidRPr="00A24838">
        <w:rPr>
          <w:spacing w:val="1"/>
          <w:sz w:val="24"/>
          <w:szCs w:val="24"/>
        </w:rPr>
        <w:t xml:space="preserve"> </w:t>
      </w:r>
      <w:r w:rsidRPr="00A24838">
        <w:rPr>
          <w:sz w:val="24"/>
          <w:szCs w:val="24"/>
        </w:rPr>
        <w:t>социально</w:t>
      </w:r>
      <w:r w:rsidRPr="00A24838">
        <w:rPr>
          <w:spacing w:val="1"/>
          <w:sz w:val="24"/>
          <w:szCs w:val="24"/>
        </w:rPr>
        <w:t xml:space="preserve"> </w:t>
      </w:r>
      <w:r w:rsidRPr="00A24838">
        <w:rPr>
          <w:sz w:val="24"/>
          <w:szCs w:val="24"/>
        </w:rPr>
        <w:t>приемлемых</w:t>
      </w:r>
      <w:r w:rsidRPr="00A24838">
        <w:rPr>
          <w:spacing w:val="1"/>
          <w:sz w:val="24"/>
          <w:szCs w:val="24"/>
        </w:rPr>
        <w:t xml:space="preserve"> </w:t>
      </w:r>
      <w:r w:rsidRPr="00A24838">
        <w:rPr>
          <w:sz w:val="24"/>
          <w:szCs w:val="24"/>
        </w:rPr>
        <w:t>моделей</w:t>
      </w:r>
      <w:r w:rsidRPr="00A24838">
        <w:rPr>
          <w:spacing w:val="1"/>
          <w:sz w:val="24"/>
          <w:szCs w:val="24"/>
        </w:rPr>
        <w:t xml:space="preserve"> </w:t>
      </w:r>
      <w:r w:rsidRPr="00A24838">
        <w:rPr>
          <w:sz w:val="24"/>
          <w:szCs w:val="24"/>
        </w:rPr>
        <w:t>поведения</w:t>
      </w:r>
      <w:r w:rsidRPr="00A24838">
        <w:rPr>
          <w:spacing w:val="1"/>
          <w:sz w:val="24"/>
          <w:szCs w:val="24"/>
        </w:rPr>
        <w:t xml:space="preserve"> </w:t>
      </w:r>
      <w:r w:rsidRPr="00A24838">
        <w:rPr>
          <w:sz w:val="24"/>
          <w:szCs w:val="24"/>
        </w:rPr>
        <w:t>в</w:t>
      </w:r>
      <w:r w:rsidRPr="00A24838">
        <w:rPr>
          <w:spacing w:val="1"/>
          <w:sz w:val="24"/>
          <w:szCs w:val="24"/>
        </w:rPr>
        <w:t xml:space="preserve"> </w:t>
      </w:r>
      <w:r w:rsidRPr="00A24838">
        <w:rPr>
          <w:sz w:val="24"/>
          <w:szCs w:val="24"/>
        </w:rPr>
        <w:t>различных</w:t>
      </w:r>
      <w:r w:rsidRPr="00A24838">
        <w:rPr>
          <w:spacing w:val="1"/>
          <w:sz w:val="24"/>
          <w:szCs w:val="24"/>
        </w:rPr>
        <w:t xml:space="preserve"> </w:t>
      </w:r>
      <w:r w:rsidRPr="00A24838">
        <w:rPr>
          <w:sz w:val="24"/>
          <w:szCs w:val="24"/>
        </w:rPr>
        <w:t>жизненных</w:t>
      </w:r>
      <w:r w:rsidRPr="00A24838">
        <w:rPr>
          <w:spacing w:val="1"/>
          <w:sz w:val="24"/>
          <w:szCs w:val="24"/>
        </w:rPr>
        <w:t xml:space="preserve"> </w:t>
      </w:r>
      <w:r w:rsidRPr="00A24838">
        <w:rPr>
          <w:sz w:val="24"/>
          <w:szCs w:val="24"/>
        </w:rPr>
        <w:t>ситуациях,</w:t>
      </w:r>
      <w:r w:rsidRPr="00A24838">
        <w:rPr>
          <w:spacing w:val="1"/>
          <w:sz w:val="24"/>
          <w:szCs w:val="24"/>
        </w:rPr>
        <w:t xml:space="preserve"> </w:t>
      </w:r>
      <w:r w:rsidRPr="00A24838">
        <w:rPr>
          <w:sz w:val="24"/>
          <w:szCs w:val="24"/>
        </w:rPr>
        <w:t>формирование устойчивой личностной позиции по отношению к неблагоприятному воздействию</w:t>
      </w:r>
      <w:r w:rsidRPr="00A24838">
        <w:rPr>
          <w:spacing w:val="-1"/>
          <w:sz w:val="24"/>
          <w:szCs w:val="24"/>
        </w:rPr>
        <w:t xml:space="preserve"> </w:t>
      </w:r>
      <w:r w:rsidRPr="00A24838">
        <w:rPr>
          <w:sz w:val="24"/>
          <w:szCs w:val="24"/>
        </w:rPr>
        <w:t>микросоциума;</w:t>
      </w:r>
    </w:p>
    <w:p w14:paraId="24D777EF"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мероприятия, направленные на развитие личностной сферы, развитие рефлексивной позиции</w:t>
      </w:r>
      <w:r w:rsidRPr="00A24838">
        <w:rPr>
          <w:spacing w:val="1"/>
          <w:sz w:val="24"/>
          <w:szCs w:val="24"/>
        </w:rPr>
        <w:t xml:space="preserve"> </w:t>
      </w:r>
      <w:r w:rsidRPr="00A24838">
        <w:rPr>
          <w:sz w:val="24"/>
          <w:szCs w:val="24"/>
        </w:rPr>
        <w:t>личности, расширение адаптивных возможностей личности, формирование зрелых личностных</w:t>
      </w:r>
      <w:r w:rsidRPr="00A24838">
        <w:rPr>
          <w:spacing w:val="1"/>
          <w:sz w:val="24"/>
          <w:szCs w:val="24"/>
        </w:rPr>
        <w:t xml:space="preserve"> </w:t>
      </w:r>
      <w:r w:rsidRPr="00A24838">
        <w:rPr>
          <w:sz w:val="24"/>
          <w:szCs w:val="24"/>
        </w:rPr>
        <w:t>установок,</w:t>
      </w:r>
      <w:r w:rsidRPr="00A24838">
        <w:rPr>
          <w:spacing w:val="-3"/>
          <w:sz w:val="24"/>
          <w:szCs w:val="24"/>
        </w:rPr>
        <w:t xml:space="preserve"> </w:t>
      </w:r>
      <w:r w:rsidRPr="00A24838">
        <w:rPr>
          <w:sz w:val="24"/>
          <w:szCs w:val="24"/>
        </w:rPr>
        <w:t>способствующих</w:t>
      </w:r>
      <w:r w:rsidRPr="00A24838">
        <w:rPr>
          <w:spacing w:val="-1"/>
          <w:sz w:val="24"/>
          <w:szCs w:val="24"/>
        </w:rPr>
        <w:t xml:space="preserve"> </w:t>
      </w:r>
      <w:r w:rsidRPr="00A24838">
        <w:rPr>
          <w:sz w:val="24"/>
          <w:szCs w:val="24"/>
        </w:rPr>
        <w:t>оптимальной</w:t>
      </w:r>
      <w:r w:rsidRPr="00A24838">
        <w:rPr>
          <w:spacing w:val="-4"/>
          <w:sz w:val="24"/>
          <w:szCs w:val="24"/>
        </w:rPr>
        <w:t xml:space="preserve"> </w:t>
      </w:r>
      <w:r w:rsidRPr="00A24838">
        <w:rPr>
          <w:sz w:val="24"/>
          <w:szCs w:val="24"/>
        </w:rPr>
        <w:t>адаптации</w:t>
      </w:r>
      <w:r w:rsidRPr="00A24838">
        <w:rPr>
          <w:spacing w:val="-3"/>
          <w:sz w:val="24"/>
          <w:szCs w:val="24"/>
        </w:rPr>
        <w:t xml:space="preserve"> </w:t>
      </w:r>
      <w:r w:rsidRPr="00A24838">
        <w:rPr>
          <w:sz w:val="24"/>
          <w:szCs w:val="24"/>
        </w:rPr>
        <w:t>в</w:t>
      </w:r>
      <w:r w:rsidRPr="00A24838">
        <w:rPr>
          <w:spacing w:val="-3"/>
          <w:sz w:val="24"/>
          <w:szCs w:val="24"/>
        </w:rPr>
        <w:t xml:space="preserve"> </w:t>
      </w:r>
      <w:r w:rsidRPr="00A24838">
        <w:rPr>
          <w:sz w:val="24"/>
          <w:szCs w:val="24"/>
        </w:rPr>
        <w:t>условиях</w:t>
      </w:r>
      <w:r w:rsidRPr="00A24838">
        <w:rPr>
          <w:spacing w:val="-1"/>
          <w:sz w:val="24"/>
          <w:szCs w:val="24"/>
        </w:rPr>
        <w:t xml:space="preserve"> </w:t>
      </w:r>
      <w:r w:rsidRPr="00A24838">
        <w:rPr>
          <w:sz w:val="24"/>
          <w:szCs w:val="24"/>
        </w:rPr>
        <w:t>реальной</w:t>
      </w:r>
      <w:r w:rsidRPr="00A24838">
        <w:rPr>
          <w:spacing w:val="-4"/>
          <w:sz w:val="24"/>
          <w:szCs w:val="24"/>
        </w:rPr>
        <w:t xml:space="preserve"> </w:t>
      </w:r>
      <w:r w:rsidRPr="00A24838">
        <w:rPr>
          <w:sz w:val="24"/>
          <w:szCs w:val="24"/>
        </w:rPr>
        <w:t>жизненной</w:t>
      </w:r>
      <w:r w:rsidRPr="00A24838">
        <w:rPr>
          <w:spacing w:val="-3"/>
          <w:sz w:val="24"/>
          <w:szCs w:val="24"/>
        </w:rPr>
        <w:t xml:space="preserve"> </w:t>
      </w:r>
      <w:r w:rsidRPr="00A24838">
        <w:rPr>
          <w:sz w:val="24"/>
          <w:szCs w:val="24"/>
        </w:rPr>
        <w:t>ситуации;</w:t>
      </w:r>
    </w:p>
    <w:p w14:paraId="7920C178"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мероприятия, направленные на развитие и коррекцию коммуникативной сферы, развитие раз-</w:t>
      </w:r>
      <w:r w:rsidRPr="00A24838">
        <w:rPr>
          <w:spacing w:val="1"/>
          <w:sz w:val="24"/>
          <w:szCs w:val="24"/>
        </w:rPr>
        <w:t xml:space="preserve"> </w:t>
      </w:r>
      <w:r w:rsidRPr="00A24838">
        <w:rPr>
          <w:sz w:val="24"/>
          <w:szCs w:val="24"/>
        </w:rPr>
        <w:t>личных</w:t>
      </w:r>
      <w:r w:rsidRPr="00A24838">
        <w:rPr>
          <w:spacing w:val="-2"/>
          <w:sz w:val="24"/>
          <w:szCs w:val="24"/>
        </w:rPr>
        <w:t xml:space="preserve"> </w:t>
      </w:r>
      <w:r w:rsidRPr="00A24838">
        <w:rPr>
          <w:sz w:val="24"/>
          <w:szCs w:val="24"/>
        </w:rPr>
        <w:t>навыков</w:t>
      </w:r>
      <w:r w:rsidRPr="00A24838">
        <w:rPr>
          <w:spacing w:val="-3"/>
          <w:sz w:val="24"/>
          <w:szCs w:val="24"/>
        </w:rPr>
        <w:t xml:space="preserve"> </w:t>
      </w:r>
      <w:r w:rsidRPr="00A24838">
        <w:rPr>
          <w:sz w:val="24"/>
          <w:szCs w:val="24"/>
        </w:rPr>
        <w:t>коммуникации,</w:t>
      </w:r>
      <w:r w:rsidRPr="00A24838">
        <w:rPr>
          <w:spacing w:val="-4"/>
          <w:sz w:val="24"/>
          <w:szCs w:val="24"/>
        </w:rPr>
        <w:t xml:space="preserve"> </w:t>
      </w:r>
      <w:r w:rsidRPr="00A24838">
        <w:rPr>
          <w:sz w:val="24"/>
          <w:szCs w:val="24"/>
        </w:rPr>
        <w:t>способов</w:t>
      </w:r>
      <w:r w:rsidRPr="00A24838">
        <w:rPr>
          <w:spacing w:val="-4"/>
          <w:sz w:val="24"/>
          <w:szCs w:val="24"/>
        </w:rPr>
        <w:t xml:space="preserve"> </w:t>
      </w:r>
      <w:r w:rsidRPr="00A24838">
        <w:rPr>
          <w:sz w:val="24"/>
          <w:szCs w:val="24"/>
        </w:rPr>
        <w:t>конструктивного</w:t>
      </w:r>
      <w:r w:rsidRPr="00A24838">
        <w:rPr>
          <w:spacing w:val="-4"/>
          <w:sz w:val="24"/>
          <w:szCs w:val="24"/>
        </w:rPr>
        <w:t xml:space="preserve"> </w:t>
      </w:r>
      <w:r w:rsidRPr="00A24838">
        <w:rPr>
          <w:sz w:val="24"/>
          <w:szCs w:val="24"/>
        </w:rPr>
        <w:t>взаимодействия</w:t>
      </w:r>
      <w:r w:rsidRPr="00A24838">
        <w:rPr>
          <w:spacing w:val="-4"/>
          <w:sz w:val="24"/>
          <w:szCs w:val="24"/>
        </w:rPr>
        <w:t xml:space="preserve"> </w:t>
      </w:r>
      <w:r w:rsidRPr="00A24838">
        <w:rPr>
          <w:sz w:val="24"/>
          <w:szCs w:val="24"/>
        </w:rPr>
        <w:t>и</w:t>
      </w:r>
      <w:r w:rsidRPr="00A24838">
        <w:rPr>
          <w:spacing w:val="2"/>
          <w:sz w:val="24"/>
          <w:szCs w:val="24"/>
        </w:rPr>
        <w:t xml:space="preserve"> </w:t>
      </w:r>
      <w:r w:rsidRPr="00A24838">
        <w:rPr>
          <w:sz w:val="24"/>
          <w:szCs w:val="24"/>
        </w:rPr>
        <w:t>сотрудничества;</w:t>
      </w:r>
    </w:p>
    <w:p w14:paraId="78AB1AE4"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мероприятия,</w:t>
      </w:r>
      <w:r w:rsidRPr="00A24838">
        <w:rPr>
          <w:spacing w:val="-4"/>
          <w:sz w:val="24"/>
          <w:szCs w:val="24"/>
        </w:rPr>
        <w:t xml:space="preserve"> </w:t>
      </w:r>
      <w:r w:rsidRPr="00A24838">
        <w:rPr>
          <w:sz w:val="24"/>
          <w:szCs w:val="24"/>
        </w:rPr>
        <w:t>направленные</w:t>
      </w:r>
      <w:r w:rsidRPr="00A24838">
        <w:rPr>
          <w:spacing w:val="-5"/>
          <w:sz w:val="24"/>
          <w:szCs w:val="24"/>
        </w:rPr>
        <w:t xml:space="preserve"> </w:t>
      </w:r>
      <w:r w:rsidRPr="00A24838">
        <w:rPr>
          <w:sz w:val="24"/>
          <w:szCs w:val="24"/>
        </w:rPr>
        <w:t>на</w:t>
      </w:r>
      <w:r w:rsidRPr="00A24838">
        <w:rPr>
          <w:spacing w:val="-5"/>
          <w:sz w:val="24"/>
          <w:szCs w:val="24"/>
        </w:rPr>
        <w:t xml:space="preserve"> </w:t>
      </w:r>
      <w:r w:rsidRPr="00A24838">
        <w:rPr>
          <w:sz w:val="24"/>
          <w:szCs w:val="24"/>
        </w:rPr>
        <w:t>развитие</w:t>
      </w:r>
      <w:r w:rsidRPr="00A24838">
        <w:rPr>
          <w:spacing w:val="-4"/>
          <w:sz w:val="24"/>
          <w:szCs w:val="24"/>
        </w:rPr>
        <w:t xml:space="preserve"> </w:t>
      </w:r>
      <w:r w:rsidRPr="00A24838">
        <w:rPr>
          <w:sz w:val="24"/>
          <w:szCs w:val="24"/>
        </w:rPr>
        <w:t>отдельных</w:t>
      </w:r>
      <w:r w:rsidRPr="00A24838">
        <w:rPr>
          <w:spacing w:val="-1"/>
          <w:sz w:val="24"/>
          <w:szCs w:val="24"/>
        </w:rPr>
        <w:t xml:space="preserve"> </w:t>
      </w:r>
      <w:r w:rsidRPr="00A24838">
        <w:rPr>
          <w:sz w:val="24"/>
          <w:szCs w:val="24"/>
        </w:rPr>
        <w:t>сторон</w:t>
      </w:r>
      <w:r w:rsidRPr="00A24838">
        <w:rPr>
          <w:spacing w:val="-6"/>
          <w:sz w:val="24"/>
          <w:szCs w:val="24"/>
        </w:rPr>
        <w:t xml:space="preserve"> </w:t>
      </w:r>
      <w:r w:rsidRPr="00A24838">
        <w:rPr>
          <w:sz w:val="24"/>
          <w:szCs w:val="24"/>
        </w:rPr>
        <w:t>познавательной</w:t>
      </w:r>
      <w:r w:rsidRPr="00A24838">
        <w:rPr>
          <w:spacing w:val="-3"/>
          <w:sz w:val="24"/>
          <w:szCs w:val="24"/>
        </w:rPr>
        <w:t xml:space="preserve"> </w:t>
      </w:r>
      <w:r w:rsidRPr="00A24838">
        <w:rPr>
          <w:sz w:val="24"/>
          <w:szCs w:val="24"/>
        </w:rPr>
        <w:t>сферы;</w:t>
      </w:r>
    </w:p>
    <w:p w14:paraId="5733983C"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мероприятия,</w:t>
      </w:r>
      <w:r w:rsidRPr="00A24838">
        <w:rPr>
          <w:spacing w:val="-3"/>
          <w:sz w:val="24"/>
          <w:szCs w:val="24"/>
        </w:rPr>
        <w:t xml:space="preserve"> </w:t>
      </w:r>
      <w:r w:rsidRPr="00A24838">
        <w:rPr>
          <w:sz w:val="24"/>
          <w:szCs w:val="24"/>
        </w:rPr>
        <w:t>направленные</w:t>
      </w:r>
      <w:r w:rsidRPr="00A24838">
        <w:rPr>
          <w:spacing w:val="-5"/>
          <w:sz w:val="24"/>
          <w:szCs w:val="24"/>
        </w:rPr>
        <w:t xml:space="preserve"> </w:t>
      </w:r>
      <w:r w:rsidRPr="00A24838">
        <w:rPr>
          <w:sz w:val="24"/>
          <w:szCs w:val="24"/>
        </w:rPr>
        <w:t>на</w:t>
      </w:r>
      <w:r w:rsidRPr="00A24838">
        <w:rPr>
          <w:spacing w:val="-4"/>
          <w:sz w:val="24"/>
          <w:szCs w:val="24"/>
        </w:rPr>
        <w:t xml:space="preserve"> </w:t>
      </w:r>
      <w:r w:rsidRPr="00A24838">
        <w:rPr>
          <w:sz w:val="24"/>
          <w:szCs w:val="24"/>
        </w:rPr>
        <w:t>преодоление</w:t>
      </w:r>
      <w:r w:rsidRPr="00A24838">
        <w:rPr>
          <w:spacing w:val="-6"/>
          <w:sz w:val="24"/>
          <w:szCs w:val="24"/>
        </w:rPr>
        <w:t xml:space="preserve"> </w:t>
      </w:r>
      <w:r w:rsidRPr="00A24838">
        <w:rPr>
          <w:sz w:val="24"/>
          <w:szCs w:val="24"/>
        </w:rPr>
        <w:t>трудностей</w:t>
      </w:r>
      <w:r w:rsidRPr="00A24838">
        <w:rPr>
          <w:spacing w:val="3"/>
          <w:sz w:val="24"/>
          <w:szCs w:val="24"/>
        </w:rPr>
        <w:t xml:space="preserve"> </w:t>
      </w:r>
      <w:r w:rsidRPr="00A24838">
        <w:rPr>
          <w:sz w:val="24"/>
          <w:szCs w:val="24"/>
        </w:rPr>
        <w:t>речевого</w:t>
      </w:r>
      <w:r w:rsidRPr="00A24838">
        <w:rPr>
          <w:spacing w:val="-4"/>
          <w:sz w:val="24"/>
          <w:szCs w:val="24"/>
        </w:rPr>
        <w:t xml:space="preserve"> </w:t>
      </w:r>
      <w:r w:rsidRPr="00A24838">
        <w:rPr>
          <w:sz w:val="24"/>
          <w:szCs w:val="24"/>
        </w:rPr>
        <w:t>развития;</w:t>
      </w:r>
    </w:p>
    <w:p w14:paraId="716415ED" w14:textId="77777777" w:rsidR="003D2CCC" w:rsidRPr="00A24838" w:rsidRDefault="001E38F0" w:rsidP="003E3DAD">
      <w:pPr>
        <w:pStyle w:val="a7"/>
        <w:numPr>
          <w:ilvl w:val="0"/>
          <w:numId w:val="9"/>
        </w:numPr>
        <w:tabs>
          <w:tab w:val="left" w:pos="567"/>
        </w:tabs>
        <w:ind w:left="567" w:firstLine="426"/>
        <w:rPr>
          <w:sz w:val="24"/>
          <w:szCs w:val="24"/>
        </w:rPr>
      </w:pPr>
      <w:r w:rsidRPr="00A24838">
        <w:rPr>
          <w:sz w:val="24"/>
          <w:szCs w:val="24"/>
        </w:rPr>
        <w:t>мероприятия,</w:t>
      </w:r>
      <w:r w:rsidRPr="00A24838">
        <w:rPr>
          <w:spacing w:val="1"/>
          <w:sz w:val="24"/>
          <w:szCs w:val="24"/>
        </w:rPr>
        <w:t xml:space="preserve"> </w:t>
      </w:r>
      <w:r w:rsidRPr="00A24838">
        <w:rPr>
          <w:sz w:val="24"/>
          <w:szCs w:val="24"/>
        </w:rPr>
        <w:t>направленные на психологическую</w:t>
      </w:r>
      <w:r w:rsidRPr="00A24838">
        <w:rPr>
          <w:spacing w:val="2"/>
          <w:sz w:val="24"/>
          <w:szCs w:val="24"/>
        </w:rPr>
        <w:t xml:space="preserve"> </w:t>
      </w:r>
      <w:r w:rsidRPr="00A24838">
        <w:rPr>
          <w:sz w:val="24"/>
          <w:szCs w:val="24"/>
        </w:rPr>
        <w:t>поддержку</w:t>
      </w:r>
      <w:r w:rsidRPr="00A24838">
        <w:rPr>
          <w:spacing w:val="2"/>
          <w:sz w:val="24"/>
          <w:szCs w:val="24"/>
        </w:rPr>
        <w:t xml:space="preserve"> </w:t>
      </w:r>
      <w:r w:rsidRPr="00A24838">
        <w:rPr>
          <w:sz w:val="24"/>
          <w:szCs w:val="24"/>
        </w:rPr>
        <w:t>обучающихся</w:t>
      </w:r>
      <w:r w:rsidRPr="00A24838">
        <w:rPr>
          <w:spacing w:val="1"/>
          <w:sz w:val="24"/>
          <w:szCs w:val="24"/>
        </w:rPr>
        <w:t xml:space="preserve"> </w:t>
      </w:r>
      <w:r w:rsidRPr="00A24838">
        <w:rPr>
          <w:sz w:val="24"/>
          <w:szCs w:val="24"/>
        </w:rPr>
        <w:t>с</w:t>
      </w:r>
      <w:r w:rsidRPr="00A24838">
        <w:rPr>
          <w:spacing w:val="1"/>
          <w:sz w:val="24"/>
          <w:szCs w:val="24"/>
        </w:rPr>
        <w:t xml:space="preserve"> </w:t>
      </w:r>
      <w:r w:rsidRPr="00A24838">
        <w:rPr>
          <w:sz w:val="24"/>
          <w:szCs w:val="24"/>
        </w:rPr>
        <w:t>инвалидностью.</w:t>
      </w:r>
      <w:r w:rsidRPr="00A24838">
        <w:rPr>
          <w:spacing w:val="1"/>
          <w:sz w:val="24"/>
          <w:szCs w:val="24"/>
        </w:rPr>
        <w:t xml:space="preserve"> </w:t>
      </w:r>
      <w:r w:rsidR="001D0ABD">
        <w:rPr>
          <w:spacing w:val="1"/>
          <w:sz w:val="24"/>
          <w:szCs w:val="24"/>
        </w:rPr>
        <w:t xml:space="preserve">   </w:t>
      </w:r>
      <w:r w:rsidRPr="00A24838">
        <w:rPr>
          <w:sz w:val="24"/>
          <w:szCs w:val="24"/>
        </w:rPr>
        <w:t>В</w:t>
      </w:r>
      <w:r w:rsidRPr="00A24838">
        <w:rPr>
          <w:spacing w:val="1"/>
          <w:sz w:val="24"/>
          <w:szCs w:val="24"/>
        </w:rPr>
        <w:t xml:space="preserve"> </w:t>
      </w:r>
      <w:r w:rsidRPr="00A24838">
        <w:rPr>
          <w:sz w:val="24"/>
          <w:szCs w:val="24"/>
        </w:rPr>
        <w:t>учебной</w:t>
      </w:r>
      <w:r w:rsidRPr="00A24838">
        <w:rPr>
          <w:spacing w:val="1"/>
          <w:sz w:val="24"/>
          <w:szCs w:val="24"/>
        </w:rPr>
        <w:t xml:space="preserve"> </w:t>
      </w:r>
      <w:r w:rsidRPr="00A24838">
        <w:rPr>
          <w:sz w:val="24"/>
          <w:szCs w:val="24"/>
        </w:rPr>
        <w:t>внеурочной</w:t>
      </w:r>
      <w:r w:rsidRPr="00A24838">
        <w:rPr>
          <w:spacing w:val="1"/>
          <w:sz w:val="24"/>
          <w:szCs w:val="24"/>
        </w:rPr>
        <w:t xml:space="preserve"> </w:t>
      </w:r>
      <w:r w:rsidRPr="00A24838">
        <w:rPr>
          <w:sz w:val="24"/>
          <w:szCs w:val="24"/>
        </w:rPr>
        <w:t>деятельности</w:t>
      </w:r>
      <w:r w:rsidRPr="00A24838">
        <w:rPr>
          <w:spacing w:val="1"/>
          <w:sz w:val="24"/>
          <w:szCs w:val="24"/>
        </w:rPr>
        <w:t xml:space="preserve"> </w:t>
      </w:r>
      <w:r w:rsidRPr="00A24838">
        <w:rPr>
          <w:sz w:val="24"/>
          <w:szCs w:val="24"/>
        </w:rPr>
        <w:t>коррекционно-развивающие</w:t>
      </w:r>
      <w:r w:rsidRPr="00A24838">
        <w:rPr>
          <w:spacing w:val="1"/>
          <w:sz w:val="24"/>
          <w:szCs w:val="24"/>
        </w:rPr>
        <w:t xml:space="preserve"> </w:t>
      </w:r>
      <w:r w:rsidRPr="00A24838">
        <w:rPr>
          <w:sz w:val="24"/>
          <w:szCs w:val="24"/>
        </w:rPr>
        <w:t>занятия</w:t>
      </w:r>
      <w:r w:rsidRPr="00A24838">
        <w:rPr>
          <w:spacing w:val="1"/>
          <w:sz w:val="24"/>
          <w:szCs w:val="24"/>
        </w:rPr>
        <w:t xml:space="preserve"> </w:t>
      </w:r>
      <w:r w:rsidRPr="00A24838">
        <w:rPr>
          <w:sz w:val="24"/>
          <w:szCs w:val="24"/>
        </w:rPr>
        <w:t>со</w:t>
      </w:r>
      <w:r w:rsidRPr="00A24838">
        <w:rPr>
          <w:spacing w:val="1"/>
          <w:sz w:val="24"/>
          <w:szCs w:val="24"/>
        </w:rPr>
        <w:t xml:space="preserve"> </w:t>
      </w:r>
      <w:r w:rsidRPr="00A24838">
        <w:rPr>
          <w:sz w:val="24"/>
          <w:szCs w:val="24"/>
        </w:rPr>
        <w:t>специалистами</w:t>
      </w:r>
      <w:r w:rsidRPr="00A24838">
        <w:rPr>
          <w:spacing w:val="-57"/>
          <w:sz w:val="24"/>
          <w:szCs w:val="24"/>
        </w:rPr>
        <w:t xml:space="preserve"> </w:t>
      </w:r>
      <w:r w:rsidRPr="00A24838">
        <w:rPr>
          <w:sz w:val="24"/>
          <w:szCs w:val="24"/>
        </w:rPr>
        <w:t>(учитель-логопед,</w:t>
      </w:r>
      <w:r w:rsidRPr="00A24838">
        <w:rPr>
          <w:spacing w:val="40"/>
          <w:sz w:val="24"/>
          <w:szCs w:val="24"/>
        </w:rPr>
        <w:t xml:space="preserve"> </w:t>
      </w:r>
      <w:r w:rsidRPr="00A24838">
        <w:rPr>
          <w:sz w:val="24"/>
          <w:szCs w:val="24"/>
        </w:rPr>
        <w:t>педагог-психолог</w:t>
      </w:r>
      <w:r w:rsidRPr="00A24838">
        <w:rPr>
          <w:spacing w:val="41"/>
          <w:sz w:val="24"/>
          <w:szCs w:val="24"/>
        </w:rPr>
        <w:t xml:space="preserve"> </w:t>
      </w:r>
      <w:r w:rsidRPr="00A24838">
        <w:rPr>
          <w:sz w:val="24"/>
          <w:szCs w:val="24"/>
        </w:rPr>
        <w:t>и</w:t>
      </w:r>
      <w:r w:rsidRPr="00A24838">
        <w:rPr>
          <w:spacing w:val="42"/>
          <w:sz w:val="24"/>
          <w:szCs w:val="24"/>
        </w:rPr>
        <w:t xml:space="preserve"> </w:t>
      </w:r>
      <w:r w:rsidRPr="00A24838">
        <w:rPr>
          <w:sz w:val="24"/>
          <w:szCs w:val="24"/>
        </w:rPr>
        <w:t>др.)</w:t>
      </w:r>
      <w:r w:rsidRPr="00A24838">
        <w:rPr>
          <w:spacing w:val="40"/>
          <w:sz w:val="24"/>
          <w:szCs w:val="24"/>
        </w:rPr>
        <w:t xml:space="preserve"> </w:t>
      </w:r>
      <w:r w:rsidRPr="00A24838">
        <w:rPr>
          <w:sz w:val="24"/>
          <w:szCs w:val="24"/>
        </w:rPr>
        <w:t>планируются</w:t>
      </w:r>
      <w:r w:rsidRPr="00A24838">
        <w:rPr>
          <w:spacing w:val="43"/>
          <w:sz w:val="24"/>
          <w:szCs w:val="24"/>
        </w:rPr>
        <w:t xml:space="preserve"> </w:t>
      </w:r>
      <w:r w:rsidRPr="00A24838">
        <w:rPr>
          <w:sz w:val="24"/>
          <w:szCs w:val="24"/>
        </w:rPr>
        <w:t>по</w:t>
      </w:r>
      <w:r w:rsidRPr="00A24838">
        <w:rPr>
          <w:spacing w:val="41"/>
          <w:sz w:val="24"/>
          <w:szCs w:val="24"/>
        </w:rPr>
        <w:t xml:space="preserve"> </w:t>
      </w:r>
      <w:r w:rsidRPr="00A24838">
        <w:rPr>
          <w:sz w:val="24"/>
          <w:szCs w:val="24"/>
        </w:rPr>
        <w:t>индивидуально-ориентированным</w:t>
      </w:r>
      <w:r w:rsidRPr="00A24838">
        <w:rPr>
          <w:spacing w:val="-57"/>
          <w:sz w:val="24"/>
          <w:szCs w:val="24"/>
        </w:rPr>
        <w:t xml:space="preserve"> </w:t>
      </w:r>
      <w:r w:rsidRPr="00A24838">
        <w:rPr>
          <w:sz w:val="24"/>
          <w:szCs w:val="24"/>
        </w:rPr>
        <w:t>коррекционно-развивающим</w:t>
      </w:r>
      <w:r w:rsidRPr="00A24838">
        <w:rPr>
          <w:spacing w:val="-2"/>
          <w:sz w:val="24"/>
          <w:szCs w:val="24"/>
        </w:rPr>
        <w:t xml:space="preserve"> </w:t>
      </w:r>
      <w:r w:rsidRPr="00A24838">
        <w:rPr>
          <w:sz w:val="24"/>
          <w:szCs w:val="24"/>
        </w:rPr>
        <w:t>программам.</w:t>
      </w:r>
    </w:p>
    <w:p w14:paraId="27AA2706" w14:textId="77777777" w:rsidR="003D2CCC" w:rsidRPr="00A24838" w:rsidRDefault="001E38F0" w:rsidP="003E3DAD">
      <w:pPr>
        <w:pStyle w:val="a3"/>
        <w:ind w:left="567" w:firstLine="426"/>
      </w:pPr>
      <w:r w:rsidRPr="00A24838">
        <w:t xml:space="preserve">Во внеурочной деятельности коррекционно-развивающая работа осуществляется по </w:t>
      </w:r>
      <w:proofErr w:type="spellStart"/>
      <w:r w:rsidRPr="00A24838">
        <w:t>програм</w:t>
      </w:r>
      <w:proofErr w:type="spellEnd"/>
      <w:r w:rsidRPr="00A24838">
        <w:t>-</w:t>
      </w:r>
      <w:r w:rsidRPr="00A24838">
        <w:rPr>
          <w:spacing w:val="1"/>
        </w:rPr>
        <w:t xml:space="preserve"> </w:t>
      </w:r>
      <w:r w:rsidRPr="00A24838">
        <w:t>мам дополнительного образования разной направленности (художественно-эстетическая, оздоровительная</w:t>
      </w:r>
      <w:r w:rsidRPr="00A24838">
        <w:rPr>
          <w:spacing w:val="1"/>
        </w:rPr>
        <w:t xml:space="preserve"> </w:t>
      </w:r>
      <w:r w:rsidRPr="00A24838">
        <w:t>и</w:t>
      </w:r>
      <w:r w:rsidRPr="00A24838">
        <w:rPr>
          <w:spacing w:val="2"/>
        </w:rPr>
        <w:t xml:space="preserve"> </w:t>
      </w:r>
      <w:r w:rsidRPr="00A24838">
        <w:t>др.), опосредованно</w:t>
      </w:r>
      <w:r w:rsidRPr="00A24838">
        <w:rPr>
          <w:spacing w:val="1"/>
        </w:rPr>
        <w:t xml:space="preserve"> </w:t>
      </w:r>
      <w:r w:rsidRPr="00A24838">
        <w:t>стимулирующих</w:t>
      </w:r>
      <w:r w:rsidRPr="00A24838">
        <w:rPr>
          <w:spacing w:val="3"/>
        </w:rPr>
        <w:t xml:space="preserve"> </w:t>
      </w:r>
      <w:r w:rsidRPr="00A24838">
        <w:t>преодоление трудностей</w:t>
      </w:r>
      <w:r w:rsidRPr="00A24838">
        <w:rPr>
          <w:spacing w:val="3"/>
        </w:rPr>
        <w:t xml:space="preserve"> </w:t>
      </w:r>
      <w:r w:rsidRPr="00A24838">
        <w:t>в обучении,</w:t>
      </w:r>
      <w:r w:rsidRPr="00A24838">
        <w:rPr>
          <w:spacing w:val="1"/>
        </w:rPr>
        <w:t xml:space="preserve"> </w:t>
      </w:r>
      <w:r w:rsidRPr="00A24838">
        <w:t>развитии</w:t>
      </w:r>
      <w:r w:rsidRPr="00A24838">
        <w:rPr>
          <w:spacing w:val="-5"/>
        </w:rPr>
        <w:t xml:space="preserve"> </w:t>
      </w:r>
      <w:r w:rsidRPr="00A24838">
        <w:t>и</w:t>
      </w:r>
      <w:r w:rsidRPr="00A24838">
        <w:rPr>
          <w:spacing w:val="-2"/>
        </w:rPr>
        <w:t xml:space="preserve"> </w:t>
      </w:r>
      <w:r w:rsidRPr="00A24838">
        <w:t>социальной</w:t>
      </w:r>
      <w:r w:rsidRPr="00A24838">
        <w:rPr>
          <w:spacing w:val="-3"/>
        </w:rPr>
        <w:t xml:space="preserve"> </w:t>
      </w:r>
      <w:r w:rsidRPr="00A24838">
        <w:t>адаптации</w:t>
      </w:r>
      <w:r w:rsidRPr="00A24838">
        <w:rPr>
          <w:spacing w:val="2"/>
        </w:rPr>
        <w:t xml:space="preserve"> </w:t>
      </w:r>
      <w:r w:rsidRPr="00A24838">
        <w:t>обучающихся.</w:t>
      </w:r>
    </w:p>
    <w:p w14:paraId="45A7E9D2" w14:textId="77777777" w:rsidR="003D2CCC" w:rsidRPr="00A24838" w:rsidRDefault="003D2CCC" w:rsidP="003E3DAD">
      <w:pPr>
        <w:pStyle w:val="a3"/>
        <w:ind w:left="567" w:firstLine="426"/>
      </w:pPr>
    </w:p>
    <w:p w14:paraId="55C1F28E" w14:textId="77777777" w:rsidR="003D2CCC" w:rsidRPr="00A24838" w:rsidRDefault="001E38F0" w:rsidP="003E3DAD">
      <w:pPr>
        <w:pStyle w:val="11"/>
        <w:numPr>
          <w:ilvl w:val="2"/>
          <w:numId w:val="7"/>
        </w:numPr>
        <w:tabs>
          <w:tab w:val="left" w:pos="2167"/>
        </w:tabs>
        <w:ind w:left="567" w:firstLine="426"/>
        <w:jc w:val="both"/>
      </w:pPr>
      <w:r w:rsidRPr="00A24838">
        <w:t>Механизмы</w:t>
      </w:r>
      <w:r w:rsidRPr="00A24838">
        <w:rPr>
          <w:spacing w:val="-3"/>
        </w:rPr>
        <w:t xml:space="preserve"> </w:t>
      </w:r>
      <w:r w:rsidRPr="00A24838">
        <w:t>реализации</w:t>
      </w:r>
      <w:r w:rsidRPr="00A24838">
        <w:rPr>
          <w:spacing w:val="-1"/>
        </w:rPr>
        <w:t xml:space="preserve"> </w:t>
      </w:r>
      <w:r w:rsidRPr="00A24838">
        <w:t>программы</w:t>
      </w:r>
    </w:p>
    <w:p w14:paraId="0C83268D" w14:textId="77777777" w:rsidR="003D2CCC" w:rsidRPr="00A24838" w:rsidRDefault="001E38F0" w:rsidP="003E3DAD">
      <w:pPr>
        <w:pStyle w:val="a3"/>
        <w:ind w:left="567" w:firstLine="426"/>
      </w:pPr>
      <w:r w:rsidRPr="00A24838">
        <w:t>Для реализации требований к ПКР, обозначенных во ФГОС ООО, создается рабочая</w:t>
      </w:r>
      <w:r w:rsidRPr="00A24838">
        <w:rPr>
          <w:spacing w:val="1"/>
        </w:rPr>
        <w:t xml:space="preserve"> </w:t>
      </w:r>
      <w:r w:rsidRPr="00A24838">
        <w:t>группа,</w:t>
      </w:r>
      <w:r w:rsidRPr="00A24838">
        <w:rPr>
          <w:spacing w:val="1"/>
        </w:rPr>
        <w:t xml:space="preserve"> </w:t>
      </w:r>
      <w:r w:rsidRPr="00A24838">
        <w:t>в</w:t>
      </w:r>
      <w:r w:rsidRPr="00A24838">
        <w:rPr>
          <w:spacing w:val="1"/>
        </w:rPr>
        <w:t xml:space="preserve"> </w:t>
      </w:r>
      <w:r w:rsidRPr="00A24838">
        <w:t>которую</w:t>
      </w:r>
      <w:r w:rsidRPr="00A24838">
        <w:rPr>
          <w:spacing w:val="1"/>
        </w:rPr>
        <w:t xml:space="preserve"> </w:t>
      </w:r>
      <w:r w:rsidRPr="00A24838">
        <w:t>наряду</w:t>
      </w:r>
      <w:r w:rsidRPr="00A24838">
        <w:rPr>
          <w:spacing w:val="1"/>
        </w:rPr>
        <w:t xml:space="preserve"> </w:t>
      </w:r>
      <w:r w:rsidRPr="00A24838">
        <w:t>с</w:t>
      </w:r>
      <w:r w:rsidRPr="00A24838">
        <w:rPr>
          <w:spacing w:val="1"/>
        </w:rPr>
        <w:t xml:space="preserve"> </w:t>
      </w:r>
      <w:r w:rsidRPr="00A24838">
        <w:t>основными</w:t>
      </w:r>
      <w:r w:rsidRPr="00A24838">
        <w:rPr>
          <w:spacing w:val="1"/>
        </w:rPr>
        <w:t xml:space="preserve"> </w:t>
      </w:r>
      <w:r w:rsidRPr="00A24838">
        <w:t>учителями</w:t>
      </w:r>
      <w:r w:rsidRPr="00A24838">
        <w:rPr>
          <w:spacing w:val="1"/>
        </w:rPr>
        <w:t xml:space="preserve"> </w:t>
      </w:r>
      <w:r w:rsidRPr="00A24838">
        <w:t>включены:</w:t>
      </w:r>
      <w:r w:rsidRPr="00A24838">
        <w:rPr>
          <w:spacing w:val="1"/>
        </w:rPr>
        <w:t xml:space="preserve"> </w:t>
      </w:r>
      <w:r w:rsidRPr="00A24838">
        <w:t>педагог-психолог,</w:t>
      </w:r>
      <w:r w:rsidRPr="00A24838">
        <w:rPr>
          <w:spacing w:val="1"/>
        </w:rPr>
        <w:t xml:space="preserve"> </w:t>
      </w:r>
      <w:r w:rsidRPr="00A24838">
        <w:t>учитель-логопед. ПКР разрабатывается рабочей группой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w:t>
      </w:r>
      <w:r w:rsidRPr="00A24838">
        <w:rPr>
          <w:spacing w:val="-2"/>
        </w:rPr>
        <w:t xml:space="preserve"> </w:t>
      </w:r>
      <w:r w:rsidRPr="00A24838">
        <w:t>фонд методических</w:t>
      </w:r>
      <w:r w:rsidRPr="00A24838">
        <w:rPr>
          <w:spacing w:val="2"/>
        </w:rPr>
        <w:t xml:space="preserve"> </w:t>
      </w:r>
      <w:r w:rsidRPr="00A24838">
        <w:t>рекомендаций.</w:t>
      </w:r>
    </w:p>
    <w:p w14:paraId="1E6AB775" w14:textId="77777777" w:rsidR="003D2CCC" w:rsidRPr="00A24838" w:rsidRDefault="001E38F0" w:rsidP="003E3DAD">
      <w:pPr>
        <w:pStyle w:val="a3"/>
        <w:ind w:left="567" w:firstLine="426"/>
      </w:pPr>
      <w:r w:rsidRPr="00A24838">
        <w:t>На основном этапе разрабатываются общая стратегия обучения и воспитания обучающихся,</w:t>
      </w:r>
      <w:r w:rsidRPr="00A24838">
        <w:rPr>
          <w:spacing w:val="-57"/>
        </w:rPr>
        <w:t xml:space="preserve"> </w:t>
      </w:r>
      <w:r w:rsidRPr="00A24838">
        <w:t>организация</w:t>
      </w:r>
      <w:r w:rsidRPr="00A24838">
        <w:rPr>
          <w:spacing w:val="1"/>
        </w:rPr>
        <w:t xml:space="preserve"> </w:t>
      </w:r>
      <w:r w:rsidRPr="00A24838">
        <w:t>и</w:t>
      </w:r>
      <w:r w:rsidRPr="00A24838">
        <w:rPr>
          <w:spacing w:val="1"/>
        </w:rPr>
        <w:t xml:space="preserve"> </w:t>
      </w:r>
      <w:r w:rsidRPr="00A24838">
        <w:t>механизм</w:t>
      </w:r>
      <w:r w:rsidRPr="00A24838">
        <w:rPr>
          <w:spacing w:val="1"/>
        </w:rPr>
        <w:t xml:space="preserve"> </w:t>
      </w:r>
      <w:r w:rsidRPr="00A24838">
        <w:t>реализации</w:t>
      </w:r>
      <w:r w:rsidRPr="00A24838">
        <w:rPr>
          <w:spacing w:val="1"/>
        </w:rPr>
        <w:t xml:space="preserve"> </w:t>
      </w:r>
      <w:r w:rsidRPr="00A24838">
        <w:t>коррекционно-развивающей</w:t>
      </w:r>
      <w:r w:rsidRPr="00A24838">
        <w:rPr>
          <w:spacing w:val="1"/>
        </w:rPr>
        <w:t xml:space="preserve"> </w:t>
      </w:r>
      <w:r w:rsidRPr="00A24838">
        <w:t>работы;</w:t>
      </w:r>
      <w:r w:rsidRPr="00A24838">
        <w:rPr>
          <w:spacing w:val="1"/>
        </w:rPr>
        <w:t xml:space="preserve"> </w:t>
      </w:r>
      <w:r w:rsidRPr="00A24838">
        <w:t>раскрываются</w:t>
      </w:r>
      <w:r w:rsidRPr="00A24838">
        <w:rPr>
          <w:spacing w:val="1"/>
        </w:rPr>
        <w:t xml:space="preserve"> </w:t>
      </w:r>
      <w:r w:rsidRPr="00A24838">
        <w:t xml:space="preserve">направления и ожидаемые результаты коррекционно-развивающей работы, описываются </w:t>
      </w:r>
      <w:proofErr w:type="spellStart"/>
      <w:r w:rsidRPr="00A24838">
        <w:t>спе</w:t>
      </w:r>
      <w:proofErr w:type="spellEnd"/>
      <w:r w:rsidRPr="00A24838">
        <w:t>-</w:t>
      </w:r>
      <w:r w:rsidRPr="00A24838">
        <w:rPr>
          <w:spacing w:val="1"/>
        </w:rPr>
        <w:t xml:space="preserve"> </w:t>
      </w:r>
      <w:proofErr w:type="spellStart"/>
      <w:r w:rsidRPr="00A24838">
        <w:t>циальные</w:t>
      </w:r>
      <w:proofErr w:type="spellEnd"/>
      <w:r w:rsidRPr="00A24838">
        <w:t xml:space="preserve"> требования к условиям реализации ПКР. Особенности содержания индивидуально-</w:t>
      </w:r>
      <w:r w:rsidRPr="00A24838">
        <w:rPr>
          <w:spacing w:val="1"/>
        </w:rPr>
        <w:t xml:space="preserve"> </w:t>
      </w:r>
      <w:r w:rsidRPr="00A24838">
        <w:t>ориентированной работы включаются в рабочие коррекционно-развивающие программы, которые</w:t>
      </w:r>
      <w:r w:rsidRPr="00A24838">
        <w:rPr>
          <w:spacing w:val="-3"/>
        </w:rPr>
        <w:t xml:space="preserve"> </w:t>
      </w:r>
      <w:r w:rsidRPr="00A24838">
        <w:t>прилагаются к ПКР.</w:t>
      </w:r>
    </w:p>
    <w:p w14:paraId="7F0CBADF" w14:textId="77777777" w:rsidR="003D2CCC" w:rsidRPr="00A24838" w:rsidRDefault="001E38F0" w:rsidP="003E3DAD">
      <w:pPr>
        <w:pStyle w:val="a3"/>
        <w:ind w:left="567" w:firstLine="426"/>
      </w:pPr>
      <w:r w:rsidRPr="00A24838">
        <w:t>На заключительном этапе осуществляется внутренняя экспертиза программы, возможна ее</w:t>
      </w:r>
      <w:r w:rsidRPr="00A24838">
        <w:rPr>
          <w:spacing w:val="1"/>
        </w:rPr>
        <w:t xml:space="preserve"> </w:t>
      </w:r>
      <w:r w:rsidRPr="00A24838">
        <w:lastRenderedPageBreak/>
        <w:t xml:space="preserve">доработка; проводится обсуждение хода реализации программы на школьных </w:t>
      </w:r>
      <w:r w:rsidR="00C648A7">
        <w:t xml:space="preserve">методических объединениях </w:t>
      </w:r>
      <w:r w:rsidRPr="00A24838">
        <w:t>и специалистов, работающих с обучающимися; принимается итоговое</w:t>
      </w:r>
      <w:r w:rsidRPr="00A24838">
        <w:rPr>
          <w:spacing w:val="-3"/>
        </w:rPr>
        <w:t xml:space="preserve"> </w:t>
      </w:r>
      <w:r w:rsidRPr="00A24838">
        <w:t>решение.</w:t>
      </w:r>
    </w:p>
    <w:p w14:paraId="266A0622" w14:textId="77777777" w:rsidR="003D2CCC" w:rsidRPr="00A24838" w:rsidRDefault="001E38F0" w:rsidP="003E3DAD">
      <w:pPr>
        <w:pStyle w:val="a3"/>
        <w:ind w:left="567" w:firstLine="426"/>
      </w:pPr>
      <w:r w:rsidRPr="00A24838">
        <w:t>Взаимодействие специалистов гимназии обеспечивает системное сопровождение обучаю-</w:t>
      </w:r>
      <w:r w:rsidRPr="00A24838">
        <w:rPr>
          <w:spacing w:val="1"/>
        </w:rPr>
        <w:t xml:space="preserve"> </w:t>
      </w:r>
      <w:proofErr w:type="spellStart"/>
      <w:r w:rsidRPr="00A24838">
        <w:t>щихся</w:t>
      </w:r>
      <w:proofErr w:type="spellEnd"/>
      <w:r w:rsidRPr="00A24838">
        <w:rPr>
          <w:spacing w:val="-1"/>
        </w:rPr>
        <w:t xml:space="preserve"> </w:t>
      </w:r>
      <w:r w:rsidRPr="00A24838">
        <w:t>специалистами различного</w:t>
      </w:r>
      <w:r w:rsidRPr="00A24838">
        <w:rPr>
          <w:spacing w:val="-1"/>
        </w:rPr>
        <w:t xml:space="preserve"> </w:t>
      </w:r>
      <w:r w:rsidRPr="00A24838">
        <w:t>профиля</w:t>
      </w:r>
      <w:r w:rsidRPr="00A24838">
        <w:rPr>
          <w:spacing w:val="-1"/>
        </w:rPr>
        <w:t xml:space="preserve"> </w:t>
      </w:r>
      <w:r w:rsidRPr="00A24838">
        <w:t>в</w:t>
      </w:r>
      <w:r w:rsidRPr="00A24838">
        <w:rPr>
          <w:spacing w:val="-1"/>
        </w:rPr>
        <w:t xml:space="preserve"> </w:t>
      </w:r>
      <w:r w:rsidRPr="00A24838">
        <w:t>образовательном</w:t>
      </w:r>
      <w:r w:rsidRPr="00A24838">
        <w:rPr>
          <w:spacing w:val="-2"/>
        </w:rPr>
        <w:t xml:space="preserve"> </w:t>
      </w:r>
      <w:r w:rsidRPr="00A24838">
        <w:t>процессе.</w:t>
      </w:r>
    </w:p>
    <w:p w14:paraId="4C7A0969" w14:textId="77777777" w:rsidR="003D2CCC" w:rsidRPr="00A24838" w:rsidRDefault="001E38F0" w:rsidP="003E3DAD">
      <w:pPr>
        <w:pStyle w:val="a3"/>
        <w:ind w:left="567" w:firstLine="426"/>
      </w:pPr>
      <w:r w:rsidRPr="00A24838">
        <w:t>Программа коррекционной</w:t>
      </w:r>
      <w:r w:rsidRPr="00A24838">
        <w:rPr>
          <w:spacing w:val="1"/>
        </w:rPr>
        <w:t xml:space="preserve"> </w:t>
      </w:r>
      <w:r w:rsidRPr="00A24838">
        <w:t>работы на этапе основного общего образования реализуется</w:t>
      </w:r>
      <w:r w:rsidRPr="00A24838">
        <w:rPr>
          <w:spacing w:val="1"/>
        </w:rPr>
        <w:t xml:space="preserve"> </w:t>
      </w:r>
      <w:r w:rsidR="00C648A7">
        <w:t>школой</w:t>
      </w:r>
      <w:r w:rsidRPr="00A24838">
        <w:t xml:space="preserve"> как совместно с другими образовательными и иными организациями, так и самостоятельно</w:t>
      </w:r>
      <w:r w:rsidRPr="00A24838">
        <w:rPr>
          <w:spacing w:val="-1"/>
        </w:rPr>
        <w:t xml:space="preserve"> </w:t>
      </w:r>
      <w:r w:rsidRPr="00A24838">
        <w:t>(при наличии соответствующих</w:t>
      </w:r>
      <w:r w:rsidRPr="00A24838">
        <w:rPr>
          <w:spacing w:val="2"/>
        </w:rPr>
        <w:t xml:space="preserve"> </w:t>
      </w:r>
      <w:r w:rsidRPr="00A24838">
        <w:t>ресурсов).</w:t>
      </w:r>
    </w:p>
    <w:p w14:paraId="00C7F0CB" w14:textId="77777777" w:rsidR="003D2CCC" w:rsidRPr="00A24838" w:rsidRDefault="001E38F0" w:rsidP="003E3DAD">
      <w:pPr>
        <w:pStyle w:val="a3"/>
        <w:ind w:left="567" w:firstLine="426"/>
      </w:pPr>
      <w:r w:rsidRPr="00A24838">
        <w:t>При</w:t>
      </w:r>
      <w:r w:rsidRPr="00A24838">
        <w:rPr>
          <w:spacing w:val="1"/>
        </w:rPr>
        <w:t xml:space="preserve"> </w:t>
      </w:r>
      <w:r w:rsidRPr="00A24838">
        <w:t>реализации</w:t>
      </w:r>
      <w:r w:rsidRPr="00A24838">
        <w:rPr>
          <w:spacing w:val="1"/>
        </w:rPr>
        <w:t xml:space="preserve"> </w:t>
      </w:r>
      <w:r w:rsidRPr="00A24838">
        <w:t>содержания</w:t>
      </w:r>
      <w:r w:rsidRPr="00A24838">
        <w:rPr>
          <w:spacing w:val="1"/>
        </w:rPr>
        <w:t xml:space="preserve"> </w:t>
      </w:r>
      <w:r w:rsidRPr="00A24838">
        <w:t>коррекционно-развивающей</w:t>
      </w:r>
      <w:r w:rsidRPr="00A24838">
        <w:rPr>
          <w:spacing w:val="1"/>
        </w:rPr>
        <w:t xml:space="preserve"> </w:t>
      </w:r>
      <w:r w:rsidRPr="00A24838">
        <w:t>работы</w:t>
      </w:r>
      <w:r w:rsidRPr="00A24838">
        <w:rPr>
          <w:spacing w:val="1"/>
        </w:rPr>
        <w:t xml:space="preserve"> </w:t>
      </w:r>
      <w:r w:rsidRPr="00A24838">
        <w:t>зоны</w:t>
      </w:r>
      <w:r w:rsidRPr="00A24838">
        <w:rPr>
          <w:spacing w:val="1"/>
        </w:rPr>
        <w:t xml:space="preserve"> </w:t>
      </w:r>
      <w:r w:rsidRPr="00A24838">
        <w:t>ответственности</w:t>
      </w:r>
      <w:r w:rsidRPr="00A24838">
        <w:rPr>
          <w:spacing w:val="1"/>
        </w:rPr>
        <w:t xml:space="preserve"> </w:t>
      </w:r>
      <w:r w:rsidRPr="00A24838">
        <w:t>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w:t>
      </w:r>
      <w:r w:rsidRPr="00A24838">
        <w:rPr>
          <w:spacing w:val="1"/>
        </w:rPr>
        <w:t xml:space="preserve"> </w:t>
      </w:r>
      <w:r w:rsidRPr="00A24838">
        <w:t>индивидуальные коррекционно-развивающие программы, мониторинг динамики развития и т.</w:t>
      </w:r>
      <w:r w:rsidRPr="00A24838">
        <w:rPr>
          <w:spacing w:val="1"/>
        </w:rPr>
        <w:t xml:space="preserve"> </w:t>
      </w:r>
      <w:r w:rsidRPr="00A24838">
        <w:t>д.).</w:t>
      </w:r>
    </w:p>
    <w:p w14:paraId="116D4197" w14:textId="77777777" w:rsidR="00C648A7" w:rsidRDefault="00C648A7" w:rsidP="003E3DAD">
      <w:pPr>
        <w:pStyle w:val="11"/>
        <w:spacing w:line="276" w:lineRule="auto"/>
        <w:ind w:left="567" w:right="157" w:firstLine="426"/>
        <w:jc w:val="center"/>
      </w:pPr>
    </w:p>
    <w:p w14:paraId="2779E6EB" w14:textId="77777777" w:rsidR="00C648A7" w:rsidRDefault="00C648A7" w:rsidP="003E3DAD">
      <w:pPr>
        <w:pStyle w:val="11"/>
        <w:spacing w:line="276" w:lineRule="auto"/>
        <w:ind w:left="567" w:right="157" w:firstLine="426"/>
        <w:jc w:val="center"/>
      </w:pPr>
    </w:p>
    <w:p w14:paraId="0A9C9908" w14:textId="77777777" w:rsidR="003D2CCC" w:rsidRPr="00A24838" w:rsidRDefault="001E38F0" w:rsidP="003E3DAD">
      <w:pPr>
        <w:pStyle w:val="11"/>
        <w:spacing w:line="276" w:lineRule="auto"/>
        <w:ind w:left="567" w:right="157" w:firstLine="426"/>
        <w:jc w:val="center"/>
      </w:pPr>
      <w:r w:rsidRPr="00A24838">
        <w:t>План</w:t>
      </w:r>
      <w:r w:rsidRPr="00A24838">
        <w:rPr>
          <w:spacing w:val="-3"/>
        </w:rPr>
        <w:t xml:space="preserve"> </w:t>
      </w:r>
      <w:r w:rsidRPr="00A24838">
        <w:t>реализации</w:t>
      </w:r>
      <w:r w:rsidRPr="00A24838">
        <w:rPr>
          <w:spacing w:val="-4"/>
        </w:rPr>
        <w:t xml:space="preserve"> </w:t>
      </w:r>
      <w:r w:rsidRPr="00A24838">
        <w:t>коррекционных</w:t>
      </w:r>
      <w:r w:rsidRPr="00A24838">
        <w:rPr>
          <w:spacing w:val="-4"/>
        </w:rPr>
        <w:t xml:space="preserve"> </w:t>
      </w:r>
      <w:r w:rsidRPr="00A24838">
        <w:t>мероприятий</w:t>
      </w:r>
    </w:p>
    <w:p w14:paraId="34A786F6" w14:textId="77777777" w:rsidR="003D2CCC" w:rsidRDefault="001E38F0" w:rsidP="003E3DAD">
      <w:pPr>
        <w:spacing w:before="41" w:after="42" w:line="276" w:lineRule="auto"/>
        <w:ind w:left="567" w:right="157" w:firstLine="426"/>
        <w:jc w:val="center"/>
        <w:rPr>
          <w:b/>
          <w:sz w:val="24"/>
          <w:szCs w:val="24"/>
        </w:rPr>
      </w:pPr>
      <w:r w:rsidRPr="00A24838">
        <w:rPr>
          <w:b/>
          <w:sz w:val="24"/>
          <w:szCs w:val="24"/>
        </w:rPr>
        <w:t>в</w:t>
      </w:r>
      <w:r w:rsidRPr="00A24838">
        <w:rPr>
          <w:b/>
          <w:spacing w:val="-5"/>
          <w:sz w:val="24"/>
          <w:szCs w:val="24"/>
        </w:rPr>
        <w:t xml:space="preserve"> </w:t>
      </w:r>
      <w:r w:rsidRPr="00A24838">
        <w:rPr>
          <w:b/>
          <w:sz w:val="24"/>
          <w:szCs w:val="24"/>
        </w:rPr>
        <w:t>рамках</w:t>
      </w:r>
      <w:r w:rsidRPr="00A24838">
        <w:rPr>
          <w:b/>
          <w:spacing w:val="-3"/>
          <w:sz w:val="24"/>
          <w:szCs w:val="24"/>
        </w:rPr>
        <w:t xml:space="preserve"> </w:t>
      </w:r>
      <w:r w:rsidRPr="00A24838">
        <w:rPr>
          <w:b/>
          <w:sz w:val="24"/>
          <w:szCs w:val="24"/>
        </w:rPr>
        <w:t>психолого-педагогического</w:t>
      </w:r>
      <w:r w:rsidRPr="00A24838">
        <w:rPr>
          <w:b/>
          <w:spacing w:val="-3"/>
          <w:sz w:val="24"/>
          <w:szCs w:val="24"/>
        </w:rPr>
        <w:t xml:space="preserve"> </w:t>
      </w:r>
      <w:r w:rsidRPr="00A24838">
        <w:rPr>
          <w:b/>
          <w:sz w:val="24"/>
          <w:szCs w:val="24"/>
        </w:rPr>
        <w:t>сопровождения</w:t>
      </w:r>
    </w:p>
    <w:p w14:paraId="19F14C4C" w14:textId="77777777" w:rsidR="00C648A7" w:rsidRDefault="00C648A7" w:rsidP="003E3DAD">
      <w:pPr>
        <w:spacing w:before="41" w:after="42" w:line="276" w:lineRule="auto"/>
        <w:ind w:left="567" w:right="157" w:firstLine="426"/>
        <w:jc w:val="center"/>
        <w:rPr>
          <w:b/>
          <w:sz w:val="24"/>
          <w:szCs w:val="24"/>
        </w:rPr>
      </w:pPr>
    </w:p>
    <w:p w14:paraId="5908AEED" w14:textId="77777777" w:rsidR="00C648A7" w:rsidRPr="00A24838" w:rsidRDefault="00C648A7" w:rsidP="003E3DAD">
      <w:pPr>
        <w:spacing w:before="41" w:after="42" w:line="276" w:lineRule="auto"/>
        <w:ind w:left="567" w:right="157" w:firstLine="426"/>
        <w:jc w:val="center"/>
        <w:rPr>
          <w:b/>
          <w:sz w:val="24"/>
          <w:szCs w:val="24"/>
        </w:rPr>
      </w:pPr>
    </w:p>
    <w:tbl>
      <w:tblPr>
        <w:tblW w:w="1049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25"/>
        <w:gridCol w:w="2922"/>
        <w:gridCol w:w="30"/>
        <w:gridCol w:w="2073"/>
        <w:gridCol w:w="53"/>
        <w:gridCol w:w="2836"/>
      </w:tblGrid>
      <w:tr w:rsidR="003D2CCC" w:rsidRPr="00A24838" w14:paraId="55ED2881" w14:textId="77777777" w:rsidTr="003E3DAD">
        <w:trPr>
          <w:trHeight w:val="635"/>
        </w:trPr>
        <w:tc>
          <w:tcPr>
            <w:tcW w:w="2576" w:type="dxa"/>
            <w:gridSpan w:val="2"/>
          </w:tcPr>
          <w:p w14:paraId="3D2B9BD8" w14:textId="77777777" w:rsidR="003D2CCC" w:rsidRPr="00A24838" w:rsidRDefault="001E38F0" w:rsidP="003E3DAD">
            <w:pPr>
              <w:pStyle w:val="TableParagraph"/>
              <w:spacing w:line="276" w:lineRule="auto"/>
              <w:ind w:left="567"/>
              <w:rPr>
                <w:b/>
                <w:i/>
                <w:sz w:val="24"/>
                <w:szCs w:val="24"/>
              </w:rPr>
            </w:pPr>
            <w:r w:rsidRPr="00A24838">
              <w:rPr>
                <w:b/>
                <w:i/>
                <w:sz w:val="24"/>
                <w:szCs w:val="24"/>
              </w:rPr>
              <w:t>Направление</w:t>
            </w:r>
            <w:r w:rsidRPr="00A24838">
              <w:rPr>
                <w:b/>
                <w:i/>
                <w:spacing w:val="-2"/>
                <w:sz w:val="24"/>
                <w:szCs w:val="24"/>
              </w:rPr>
              <w:t xml:space="preserve"> </w:t>
            </w:r>
            <w:r w:rsidRPr="00A24838">
              <w:rPr>
                <w:b/>
                <w:i/>
                <w:sz w:val="24"/>
                <w:szCs w:val="24"/>
              </w:rPr>
              <w:t>работы</w:t>
            </w:r>
          </w:p>
        </w:tc>
        <w:tc>
          <w:tcPr>
            <w:tcW w:w="2922" w:type="dxa"/>
          </w:tcPr>
          <w:p w14:paraId="4D067241" w14:textId="77777777" w:rsidR="003D2CCC" w:rsidRPr="00A24838" w:rsidRDefault="001E38F0" w:rsidP="003E3DAD">
            <w:pPr>
              <w:pStyle w:val="TableParagraph"/>
              <w:spacing w:line="276" w:lineRule="auto"/>
              <w:ind w:left="567"/>
              <w:rPr>
                <w:b/>
                <w:i/>
                <w:sz w:val="24"/>
                <w:szCs w:val="24"/>
              </w:rPr>
            </w:pPr>
            <w:r w:rsidRPr="00A24838">
              <w:rPr>
                <w:b/>
                <w:i/>
                <w:sz w:val="24"/>
                <w:szCs w:val="24"/>
              </w:rPr>
              <w:t>Мероприятие</w:t>
            </w:r>
          </w:p>
        </w:tc>
        <w:tc>
          <w:tcPr>
            <w:tcW w:w="2103" w:type="dxa"/>
            <w:gridSpan w:val="2"/>
          </w:tcPr>
          <w:p w14:paraId="0B59F7B7" w14:textId="77777777" w:rsidR="003D2CCC" w:rsidRPr="00A24838" w:rsidRDefault="001E38F0" w:rsidP="003E3DAD">
            <w:pPr>
              <w:pStyle w:val="TableParagraph"/>
              <w:spacing w:line="276" w:lineRule="auto"/>
              <w:ind w:left="567" w:right="184"/>
              <w:jc w:val="center"/>
              <w:rPr>
                <w:b/>
                <w:i/>
                <w:sz w:val="24"/>
                <w:szCs w:val="24"/>
              </w:rPr>
            </w:pPr>
            <w:r w:rsidRPr="00A24838">
              <w:rPr>
                <w:b/>
                <w:i/>
                <w:sz w:val="24"/>
                <w:szCs w:val="24"/>
              </w:rPr>
              <w:t>Форма</w:t>
            </w:r>
            <w:r w:rsidRPr="00A24838">
              <w:rPr>
                <w:b/>
                <w:i/>
                <w:spacing w:val="-3"/>
                <w:sz w:val="24"/>
                <w:szCs w:val="24"/>
              </w:rPr>
              <w:t xml:space="preserve"> </w:t>
            </w:r>
            <w:r w:rsidRPr="00A24838">
              <w:rPr>
                <w:b/>
                <w:i/>
                <w:sz w:val="24"/>
                <w:szCs w:val="24"/>
              </w:rPr>
              <w:t>проведения</w:t>
            </w:r>
          </w:p>
        </w:tc>
        <w:tc>
          <w:tcPr>
            <w:tcW w:w="2889" w:type="dxa"/>
            <w:gridSpan w:val="2"/>
          </w:tcPr>
          <w:p w14:paraId="1580E1A1" w14:textId="77777777" w:rsidR="003D2CCC" w:rsidRPr="00A24838" w:rsidRDefault="001E38F0" w:rsidP="003E3DAD">
            <w:pPr>
              <w:pStyle w:val="TableParagraph"/>
              <w:spacing w:line="276" w:lineRule="auto"/>
              <w:ind w:left="567"/>
              <w:rPr>
                <w:b/>
                <w:i/>
                <w:sz w:val="24"/>
                <w:szCs w:val="24"/>
              </w:rPr>
            </w:pPr>
            <w:r w:rsidRPr="00A24838">
              <w:rPr>
                <w:b/>
                <w:i/>
                <w:sz w:val="24"/>
                <w:szCs w:val="24"/>
              </w:rPr>
              <w:t>Сроки</w:t>
            </w:r>
            <w:r w:rsidRPr="00A24838">
              <w:rPr>
                <w:b/>
                <w:i/>
                <w:spacing w:val="-1"/>
                <w:sz w:val="24"/>
                <w:szCs w:val="24"/>
              </w:rPr>
              <w:t xml:space="preserve"> </w:t>
            </w:r>
            <w:r w:rsidRPr="00A24838">
              <w:rPr>
                <w:b/>
                <w:i/>
                <w:sz w:val="24"/>
                <w:szCs w:val="24"/>
              </w:rPr>
              <w:t>и</w:t>
            </w:r>
            <w:r w:rsidRPr="00A24838">
              <w:rPr>
                <w:b/>
                <w:i/>
                <w:spacing w:val="-1"/>
                <w:sz w:val="24"/>
                <w:szCs w:val="24"/>
              </w:rPr>
              <w:t xml:space="preserve"> </w:t>
            </w:r>
            <w:proofErr w:type="spellStart"/>
            <w:r w:rsidRPr="00A24838">
              <w:rPr>
                <w:b/>
                <w:i/>
                <w:sz w:val="24"/>
                <w:szCs w:val="24"/>
              </w:rPr>
              <w:t>регуляр</w:t>
            </w:r>
            <w:proofErr w:type="spellEnd"/>
            <w:r w:rsidRPr="00A24838">
              <w:rPr>
                <w:b/>
                <w:i/>
                <w:sz w:val="24"/>
                <w:szCs w:val="24"/>
              </w:rPr>
              <w:t>-</w:t>
            </w:r>
          </w:p>
          <w:p w14:paraId="0C5C8F2B" w14:textId="77777777" w:rsidR="003D2CCC" w:rsidRPr="00A24838" w:rsidRDefault="001E38F0" w:rsidP="003E3DAD">
            <w:pPr>
              <w:pStyle w:val="TableParagraph"/>
              <w:spacing w:before="43" w:line="276" w:lineRule="auto"/>
              <w:ind w:left="567"/>
              <w:rPr>
                <w:b/>
                <w:i/>
                <w:sz w:val="24"/>
                <w:szCs w:val="24"/>
              </w:rPr>
            </w:pPr>
            <w:proofErr w:type="spellStart"/>
            <w:r w:rsidRPr="00A24838">
              <w:rPr>
                <w:b/>
                <w:i/>
                <w:sz w:val="24"/>
                <w:szCs w:val="24"/>
              </w:rPr>
              <w:t>ность</w:t>
            </w:r>
            <w:proofErr w:type="spellEnd"/>
            <w:r w:rsidRPr="00A24838">
              <w:rPr>
                <w:b/>
                <w:i/>
                <w:spacing w:val="-2"/>
                <w:sz w:val="24"/>
                <w:szCs w:val="24"/>
              </w:rPr>
              <w:t xml:space="preserve"> </w:t>
            </w:r>
            <w:r w:rsidRPr="00A24838">
              <w:rPr>
                <w:b/>
                <w:i/>
                <w:sz w:val="24"/>
                <w:szCs w:val="24"/>
              </w:rPr>
              <w:t>проведения</w:t>
            </w:r>
          </w:p>
        </w:tc>
      </w:tr>
      <w:tr w:rsidR="00C648A7" w:rsidRPr="00A24838" w14:paraId="54BBCC9E" w14:textId="77777777" w:rsidTr="003E3DAD">
        <w:trPr>
          <w:trHeight w:val="1423"/>
        </w:trPr>
        <w:tc>
          <w:tcPr>
            <w:tcW w:w="2576" w:type="dxa"/>
            <w:gridSpan w:val="2"/>
            <w:vMerge w:val="restart"/>
          </w:tcPr>
          <w:p w14:paraId="0637CC6F" w14:textId="77777777" w:rsidR="00C648A7" w:rsidRPr="00A24838" w:rsidRDefault="00C648A7" w:rsidP="003E3DAD">
            <w:pPr>
              <w:pStyle w:val="TableParagraph"/>
              <w:spacing w:line="276" w:lineRule="auto"/>
              <w:ind w:left="567" w:right="124"/>
              <w:rPr>
                <w:b/>
                <w:i/>
                <w:sz w:val="24"/>
                <w:szCs w:val="24"/>
              </w:rPr>
            </w:pPr>
            <w:r w:rsidRPr="00A24838">
              <w:rPr>
                <w:b/>
                <w:i/>
                <w:sz w:val="24"/>
                <w:szCs w:val="24"/>
              </w:rPr>
              <w:t>Диагностическая работа</w:t>
            </w:r>
          </w:p>
        </w:tc>
        <w:tc>
          <w:tcPr>
            <w:tcW w:w="2922" w:type="dxa"/>
            <w:tcBorders>
              <w:bottom w:val="single" w:sz="4" w:space="0" w:color="auto"/>
            </w:tcBorders>
          </w:tcPr>
          <w:p w14:paraId="25AA838F" w14:textId="77777777" w:rsidR="00C648A7" w:rsidRPr="00A24838" w:rsidRDefault="00C648A7" w:rsidP="003E3DAD">
            <w:pPr>
              <w:pStyle w:val="TableParagraph"/>
              <w:ind w:left="567" w:right="-87"/>
              <w:rPr>
                <w:i/>
                <w:sz w:val="24"/>
                <w:szCs w:val="24"/>
              </w:rPr>
            </w:pPr>
            <w:r w:rsidRPr="00A24838">
              <w:rPr>
                <w:i/>
                <w:sz w:val="24"/>
                <w:szCs w:val="24"/>
              </w:rPr>
              <w:t>психолого-педагогическая</w:t>
            </w:r>
          </w:p>
          <w:p w14:paraId="1985D87F" w14:textId="77777777" w:rsidR="00C648A7" w:rsidRPr="00A24838" w:rsidRDefault="00C648A7" w:rsidP="003E3DAD">
            <w:pPr>
              <w:pStyle w:val="TableParagraph"/>
              <w:ind w:left="567" w:firstLine="42"/>
              <w:rPr>
                <w:i/>
                <w:sz w:val="24"/>
                <w:szCs w:val="24"/>
              </w:rPr>
            </w:pPr>
            <w:r w:rsidRPr="00A24838">
              <w:rPr>
                <w:i/>
                <w:sz w:val="24"/>
                <w:szCs w:val="24"/>
              </w:rPr>
              <w:t>диагностика уровня</w:t>
            </w:r>
            <w:r w:rsidRPr="00A24838">
              <w:rPr>
                <w:i/>
                <w:spacing w:val="1"/>
                <w:sz w:val="24"/>
                <w:szCs w:val="24"/>
              </w:rPr>
              <w:t xml:space="preserve"> </w:t>
            </w:r>
            <w:r w:rsidRPr="00A24838">
              <w:rPr>
                <w:i/>
                <w:sz w:val="24"/>
                <w:szCs w:val="24"/>
              </w:rPr>
              <w:t>готовности</w:t>
            </w:r>
            <w:r w:rsidRPr="00A24838">
              <w:rPr>
                <w:i/>
                <w:spacing w:val="-9"/>
                <w:sz w:val="24"/>
                <w:szCs w:val="24"/>
              </w:rPr>
              <w:t xml:space="preserve"> </w:t>
            </w:r>
            <w:r w:rsidRPr="00A24838">
              <w:rPr>
                <w:i/>
                <w:sz w:val="24"/>
                <w:szCs w:val="24"/>
              </w:rPr>
              <w:t>к</w:t>
            </w:r>
            <w:r w:rsidRPr="00A24838">
              <w:rPr>
                <w:i/>
                <w:spacing w:val="-7"/>
                <w:sz w:val="24"/>
                <w:szCs w:val="24"/>
              </w:rPr>
              <w:t xml:space="preserve"> </w:t>
            </w:r>
            <w:r w:rsidRPr="00A24838">
              <w:rPr>
                <w:i/>
                <w:sz w:val="24"/>
                <w:szCs w:val="24"/>
              </w:rPr>
              <w:t>обучению</w:t>
            </w:r>
            <w:r>
              <w:rPr>
                <w:i/>
                <w:sz w:val="24"/>
              </w:rPr>
              <w:t xml:space="preserve"> на</w:t>
            </w:r>
            <w:r>
              <w:rPr>
                <w:i/>
                <w:spacing w:val="-3"/>
                <w:sz w:val="24"/>
              </w:rPr>
              <w:t xml:space="preserve"> </w:t>
            </w:r>
            <w:r>
              <w:rPr>
                <w:i/>
                <w:sz w:val="24"/>
              </w:rPr>
              <w:t>средней</w:t>
            </w:r>
            <w:r>
              <w:rPr>
                <w:i/>
                <w:spacing w:val="-2"/>
                <w:sz w:val="24"/>
              </w:rPr>
              <w:t xml:space="preserve"> </w:t>
            </w:r>
            <w:r>
              <w:rPr>
                <w:i/>
                <w:sz w:val="24"/>
              </w:rPr>
              <w:t>ступени</w:t>
            </w:r>
            <w:r>
              <w:rPr>
                <w:i/>
                <w:spacing w:val="-2"/>
                <w:sz w:val="24"/>
              </w:rPr>
              <w:t xml:space="preserve"> </w:t>
            </w:r>
            <w:r>
              <w:rPr>
                <w:i/>
                <w:sz w:val="24"/>
              </w:rPr>
              <w:t>общего</w:t>
            </w:r>
            <w:r>
              <w:rPr>
                <w:i/>
                <w:spacing w:val="57"/>
                <w:sz w:val="24"/>
              </w:rPr>
              <w:t xml:space="preserve"> </w:t>
            </w:r>
            <w:r>
              <w:rPr>
                <w:i/>
                <w:sz w:val="24"/>
              </w:rPr>
              <w:t>образования;</w:t>
            </w:r>
          </w:p>
        </w:tc>
        <w:tc>
          <w:tcPr>
            <w:tcW w:w="2103" w:type="dxa"/>
            <w:gridSpan w:val="2"/>
            <w:tcBorders>
              <w:bottom w:val="single" w:sz="4" w:space="0" w:color="auto"/>
            </w:tcBorders>
          </w:tcPr>
          <w:p w14:paraId="3ECF47EB" w14:textId="77777777" w:rsidR="00C648A7" w:rsidRPr="00A24838" w:rsidRDefault="00C648A7" w:rsidP="003E3DAD">
            <w:pPr>
              <w:pStyle w:val="TableParagraph"/>
              <w:ind w:left="567"/>
              <w:rPr>
                <w:i/>
                <w:sz w:val="24"/>
                <w:szCs w:val="24"/>
              </w:rPr>
            </w:pPr>
            <w:r w:rsidRPr="00A24838">
              <w:rPr>
                <w:i/>
                <w:sz w:val="24"/>
                <w:szCs w:val="24"/>
              </w:rPr>
              <w:t>индивидуально</w:t>
            </w:r>
          </w:p>
        </w:tc>
        <w:tc>
          <w:tcPr>
            <w:tcW w:w="2889" w:type="dxa"/>
            <w:gridSpan w:val="2"/>
            <w:tcBorders>
              <w:bottom w:val="single" w:sz="4" w:space="0" w:color="auto"/>
            </w:tcBorders>
          </w:tcPr>
          <w:p w14:paraId="3106DCA9" w14:textId="77777777" w:rsidR="00C648A7" w:rsidRPr="00A24838" w:rsidRDefault="00C648A7" w:rsidP="003E3DAD">
            <w:pPr>
              <w:pStyle w:val="TableParagraph"/>
              <w:ind w:left="567"/>
              <w:rPr>
                <w:i/>
                <w:sz w:val="24"/>
                <w:szCs w:val="24"/>
              </w:rPr>
            </w:pPr>
            <w:r w:rsidRPr="00A24838">
              <w:rPr>
                <w:i/>
                <w:sz w:val="24"/>
                <w:szCs w:val="24"/>
              </w:rPr>
              <w:t>сентябрь-октябрь</w:t>
            </w:r>
          </w:p>
          <w:p w14:paraId="6F4C1483" w14:textId="77777777" w:rsidR="00C648A7" w:rsidRPr="00A24838" w:rsidRDefault="00C648A7" w:rsidP="003E3DAD">
            <w:pPr>
              <w:pStyle w:val="TableParagraph"/>
              <w:ind w:left="567" w:right="184"/>
              <w:rPr>
                <w:i/>
                <w:sz w:val="24"/>
                <w:szCs w:val="24"/>
              </w:rPr>
            </w:pPr>
            <w:r w:rsidRPr="00A24838">
              <w:rPr>
                <w:i/>
                <w:sz w:val="24"/>
                <w:szCs w:val="24"/>
              </w:rPr>
              <w:t>в 5-х классах еже</w:t>
            </w:r>
            <w:r w:rsidRPr="00A24838">
              <w:rPr>
                <w:i/>
                <w:spacing w:val="-57"/>
                <w:sz w:val="24"/>
                <w:szCs w:val="24"/>
              </w:rPr>
              <w:t xml:space="preserve"> </w:t>
            </w:r>
            <w:r w:rsidRPr="00A24838">
              <w:rPr>
                <w:i/>
                <w:sz w:val="24"/>
                <w:szCs w:val="24"/>
              </w:rPr>
              <w:t>годно</w:t>
            </w:r>
          </w:p>
        </w:tc>
      </w:tr>
      <w:tr w:rsidR="00C648A7" w:rsidRPr="00A24838" w14:paraId="00827815" w14:textId="77777777" w:rsidTr="003E3DAD">
        <w:trPr>
          <w:trHeight w:val="1400"/>
        </w:trPr>
        <w:tc>
          <w:tcPr>
            <w:tcW w:w="2576" w:type="dxa"/>
            <w:gridSpan w:val="2"/>
            <w:vMerge/>
          </w:tcPr>
          <w:p w14:paraId="43A599F2" w14:textId="77777777" w:rsidR="00C648A7" w:rsidRPr="00A24838" w:rsidRDefault="00C648A7" w:rsidP="003E3DAD">
            <w:pPr>
              <w:pStyle w:val="TableParagraph"/>
              <w:spacing w:line="276" w:lineRule="auto"/>
              <w:ind w:left="567" w:right="124"/>
              <w:rPr>
                <w:b/>
                <w:i/>
                <w:sz w:val="24"/>
                <w:szCs w:val="24"/>
              </w:rPr>
            </w:pPr>
          </w:p>
        </w:tc>
        <w:tc>
          <w:tcPr>
            <w:tcW w:w="2922" w:type="dxa"/>
            <w:tcBorders>
              <w:top w:val="single" w:sz="4" w:space="0" w:color="auto"/>
              <w:bottom w:val="single" w:sz="4" w:space="0" w:color="auto"/>
            </w:tcBorders>
          </w:tcPr>
          <w:p w14:paraId="430FBCDE" w14:textId="77777777" w:rsidR="00C648A7" w:rsidRDefault="00C648A7" w:rsidP="003E3DAD">
            <w:pPr>
              <w:pStyle w:val="TableParagraph"/>
              <w:ind w:left="567" w:right="-87"/>
              <w:rPr>
                <w:i/>
                <w:sz w:val="24"/>
              </w:rPr>
            </w:pPr>
            <w:r>
              <w:rPr>
                <w:i/>
                <w:sz w:val="24"/>
              </w:rPr>
              <w:t xml:space="preserve">комплексная </w:t>
            </w:r>
            <w:proofErr w:type="spellStart"/>
            <w:r>
              <w:rPr>
                <w:i/>
                <w:sz w:val="24"/>
              </w:rPr>
              <w:t>психодиа</w:t>
            </w:r>
            <w:proofErr w:type="spellEnd"/>
            <w:r>
              <w:rPr>
                <w:i/>
                <w:sz w:val="24"/>
              </w:rPr>
              <w:t>-</w:t>
            </w:r>
            <w:r>
              <w:rPr>
                <w:i/>
                <w:spacing w:val="1"/>
                <w:sz w:val="24"/>
              </w:rPr>
              <w:t xml:space="preserve"> </w:t>
            </w:r>
            <w:r>
              <w:rPr>
                <w:i/>
                <w:sz w:val="24"/>
              </w:rPr>
              <w:t xml:space="preserve">гностика уровня </w:t>
            </w:r>
            <w:proofErr w:type="spellStart"/>
            <w:r>
              <w:rPr>
                <w:i/>
                <w:sz w:val="24"/>
              </w:rPr>
              <w:t>адапта</w:t>
            </w:r>
            <w:proofErr w:type="spellEnd"/>
            <w:r>
              <w:rPr>
                <w:i/>
                <w:sz w:val="24"/>
              </w:rPr>
              <w:t>-</w:t>
            </w:r>
            <w:r>
              <w:rPr>
                <w:i/>
                <w:spacing w:val="1"/>
                <w:sz w:val="24"/>
              </w:rPr>
              <w:t xml:space="preserve"> </w:t>
            </w:r>
            <w:proofErr w:type="spellStart"/>
            <w:r>
              <w:rPr>
                <w:i/>
                <w:sz w:val="24"/>
              </w:rPr>
              <w:t>ции</w:t>
            </w:r>
            <w:proofErr w:type="spellEnd"/>
            <w:r>
              <w:rPr>
                <w:i/>
                <w:sz w:val="24"/>
              </w:rPr>
              <w:t xml:space="preserve"> к обучению на сред-</w:t>
            </w:r>
            <w:r>
              <w:rPr>
                <w:i/>
                <w:spacing w:val="1"/>
                <w:sz w:val="24"/>
              </w:rPr>
              <w:t xml:space="preserve"> </w:t>
            </w:r>
            <w:r>
              <w:rPr>
                <w:i/>
                <w:sz w:val="24"/>
              </w:rPr>
              <w:t>ней</w:t>
            </w:r>
            <w:r>
              <w:rPr>
                <w:i/>
                <w:spacing w:val="-5"/>
                <w:sz w:val="24"/>
              </w:rPr>
              <w:t xml:space="preserve"> </w:t>
            </w:r>
            <w:r>
              <w:rPr>
                <w:i/>
                <w:sz w:val="24"/>
              </w:rPr>
              <w:t>ступени</w:t>
            </w:r>
            <w:r>
              <w:rPr>
                <w:i/>
                <w:spacing w:val="-4"/>
                <w:sz w:val="24"/>
              </w:rPr>
              <w:t xml:space="preserve"> </w:t>
            </w:r>
            <w:r>
              <w:rPr>
                <w:i/>
                <w:sz w:val="24"/>
              </w:rPr>
              <w:t>общего</w:t>
            </w:r>
            <w:r>
              <w:rPr>
                <w:i/>
                <w:spacing w:val="-5"/>
                <w:sz w:val="24"/>
              </w:rPr>
              <w:t xml:space="preserve"> </w:t>
            </w:r>
            <w:proofErr w:type="spellStart"/>
            <w:r>
              <w:rPr>
                <w:i/>
                <w:sz w:val="24"/>
              </w:rPr>
              <w:t>обра</w:t>
            </w:r>
            <w:proofErr w:type="spellEnd"/>
            <w:r>
              <w:rPr>
                <w:i/>
                <w:sz w:val="24"/>
              </w:rPr>
              <w:t>-</w:t>
            </w:r>
          </w:p>
          <w:p w14:paraId="4DCD7653" w14:textId="77777777" w:rsidR="00C648A7" w:rsidRDefault="00C648A7" w:rsidP="003E3DAD">
            <w:pPr>
              <w:pStyle w:val="TableParagraph"/>
              <w:ind w:left="567" w:right="-87"/>
              <w:rPr>
                <w:i/>
                <w:sz w:val="24"/>
              </w:rPr>
            </w:pPr>
            <w:proofErr w:type="spellStart"/>
            <w:r>
              <w:rPr>
                <w:i/>
                <w:sz w:val="24"/>
              </w:rPr>
              <w:t>зования</w:t>
            </w:r>
            <w:proofErr w:type="spellEnd"/>
            <w:r>
              <w:rPr>
                <w:i/>
                <w:sz w:val="24"/>
              </w:rPr>
              <w:t>;</w:t>
            </w:r>
          </w:p>
        </w:tc>
        <w:tc>
          <w:tcPr>
            <w:tcW w:w="2103" w:type="dxa"/>
            <w:gridSpan w:val="2"/>
            <w:tcBorders>
              <w:top w:val="single" w:sz="4" w:space="0" w:color="auto"/>
              <w:bottom w:val="single" w:sz="4" w:space="0" w:color="auto"/>
            </w:tcBorders>
          </w:tcPr>
          <w:p w14:paraId="5E413AA6" w14:textId="77777777" w:rsidR="00C648A7" w:rsidRDefault="00C648A7" w:rsidP="003E3DAD">
            <w:pPr>
              <w:pStyle w:val="TableParagraph"/>
              <w:ind w:left="567" w:right="-87"/>
              <w:rPr>
                <w:i/>
                <w:sz w:val="24"/>
              </w:rPr>
            </w:pPr>
            <w:r>
              <w:rPr>
                <w:i/>
                <w:sz w:val="24"/>
              </w:rPr>
              <w:t>групповая и (или)</w:t>
            </w:r>
            <w:r>
              <w:rPr>
                <w:i/>
                <w:spacing w:val="-57"/>
                <w:sz w:val="24"/>
              </w:rPr>
              <w:t xml:space="preserve"> </w:t>
            </w:r>
            <w:r>
              <w:rPr>
                <w:i/>
                <w:sz w:val="24"/>
              </w:rPr>
              <w:t>индивидуальная</w:t>
            </w:r>
          </w:p>
        </w:tc>
        <w:tc>
          <w:tcPr>
            <w:tcW w:w="2889" w:type="dxa"/>
            <w:gridSpan w:val="2"/>
            <w:tcBorders>
              <w:top w:val="single" w:sz="4" w:space="0" w:color="auto"/>
              <w:bottom w:val="single" w:sz="4" w:space="0" w:color="auto"/>
            </w:tcBorders>
          </w:tcPr>
          <w:p w14:paraId="0773CCBF" w14:textId="77777777" w:rsidR="00C648A7" w:rsidRDefault="00C648A7" w:rsidP="003E3DAD">
            <w:pPr>
              <w:pStyle w:val="TableParagraph"/>
              <w:ind w:left="567" w:right="-87"/>
              <w:rPr>
                <w:i/>
                <w:sz w:val="24"/>
              </w:rPr>
            </w:pPr>
            <w:r>
              <w:rPr>
                <w:i/>
                <w:sz w:val="24"/>
              </w:rPr>
              <w:t>октябрь-ноябрь в</w:t>
            </w:r>
            <w:r>
              <w:rPr>
                <w:i/>
                <w:spacing w:val="-58"/>
                <w:sz w:val="24"/>
              </w:rPr>
              <w:t xml:space="preserve"> </w:t>
            </w:r>
            <w:r>
              <w:rPr>
                <w:i/>
                <w:sz w:val="24"/>
              </w:rPr>
              <w:t>5</w:t>
            </w:r>
            <w:r>
              <w:rPr>
                <w:i/>
                <w:spacing w:val="-1"/>
                <w:sz w:val="24"/>
              </w:rPr>
              <w:t xml:space="preserve"> </w:t>
            </w:r>
            <w:r>
              <w:rPr>
                <w:i/>
                <w:sz w:val="24"/>
              </w:rPr>
              <w:t>классах</w:t>
            </w:r>
          </w:p>
        </w:tc>
      </w:tr>
      <w:tr w:rsidR="00C648A7" w:rsidRPr="00A24838" w14:paraId="44AED5FD" w14:textId="77777777" w:rsidTr="003E3DAD">
        <w:trPr>
          <w:trHeight w:val="1704"/>
        </w:trPr>
        <w:tc>
          <w:tcPr>
            <w:tcW w:w="2576" w:type="dxa"/>
            <w:gridSpan w:val="2"/>
            <w:vMerge/>
          </w:tcPr>
          <w:p w14:paraId="2845760D" w14:textId="77777777" w:rsidR="00C648A7" w:rsidRPr="00A24838" w:rsidRDefault="00C648A7" w:rsidP="003E3DAD">
            <w:pPr>
              <w:pStyle w:val="TableParagraph"/>
              <w:spacing w:line="276" w:lineRule="auto"/>
              <w:ind w:left="567" w:right="124"/>
              <w:rPr>
                <w:b/>
                <w:i/>
                <w:sz w:val="24"/>
                <w:szCs w:val="24"/>
              </w:rPr>
            </w:pPr>
          </w:p>
        </w:tc>
        <w:tc>
          <w:tcPr>
            <w:tcW w:w="2922" w:type="dxa"/>
            <w:tcBorders>
              <w:top w:val="single" w:sz="4" w:space="0" w:color="auto"/>
              <w:bottom w:val="single" w:sz="4" w:space="0" w:color="auto"/>
            </w:tcBorders>
          </w:tcPr>
          <w:p w14:paraId="0BCEA1F3" w14:textId="77777777" w:rsidR="00C648A7" w:rsidRDefault="00C648A7" w:rsidP="003E3DAD">
            <w:pPr>
              <w:pStyle w:val="TableParagraph"/>
              <w:ind w:left="567" w:right="-87"/>
              <w:rPr>
                <w:i/>
                <w:sz w:val="24"/>
              </w:rPr>
            </w:pPr>
            <w:r>
              <w:rPr>
                <w:i/>
                <w:sz w:val="24"/>
              </w:rPr>
              <w:t>диагностику</w:t>
            </w:r>
            <w:r>
              <w:rPr>
                <w:i/>
                <w:spacing w:val="1"/>
                <w:sz w:val="24"/>
              </w:rPr>
              <w:t xml:space="preserve"> </w:t>
            </w:r>
            <w:r>
              <w:rPr>
                <w:i/>
                <w:sz w:val="24"/>
              </w:rPr>
              <w:t>динамики</w:t>
            </w:r>
            <w:r>
              <w:rPr>
                <w:i/>
                <w:spacing w:val="1"/>
                <w:sz w:val="24"/>
              </w:rPr>
              <w:t xml:space="preserve"> </w:t>
            </w:r>
            <w:r>
              <w:rPr>
                <w:i/>
                <w:sz w:val="24"/>
              </w:rPr>
              <w:t>и</w:t>
            </w:r>
            <w:r>
              <w:rPr>
                <w:i/>
                <w:spacing w:val="-58"/>
                <w:sz w:val="24"/>
              </w:rPr>
              <w:t xml:space="preserve"> </w:t>
            </w:r>
            <w:r>
              <w:rPr>
                <w:i/>
                <w:sz w:val="24"/>
              </w:rPr>
              <w:t xml:space="preserve">результативности </w:t>
            </w:r>
            <w:proofErr w:type="spellStart"/>
            <w:r>
              <w:rPr>
                <w:i/>
                <w:sz w:val="24"/>
              </w:rPr>
              <w:t>кор</w:t>
            </w:r>
            <w:proofErr w:type="spellEnd"/>
            <w:r>
              <w:rPr>
                <w:i/>
                <w:sz w:val="24"/>
              </w:rPr>
              <w:t>-</w:t>
            </w:r>
            <w:r>
              <w:rPr>
                <w:i/>
                <w:spacing w:val="1"/>
                <w:sz w:val="24"/>
              </w:rPr>
              <w:t xml:space="preserve"> </w:t>
            </w:r>
            <w:proofErr w:type="spellStart"/>
            <w:r>
              <w:rPr>
                <w:i/>
                <w:sz w:val="24"/>
              </w:rPr>
              <w:t>рекционно</w:t>
            </w:r>
            <w:proofErr w:type="spellEnd"/>
            <w:r>
              <w:rPr>
                <w:i/>
                <w:sz w:val="24"/>
              </w:rPr>
              <w:t>-развивающей</w:t>
            </w:r>
            <w:r>
              <w:rPr>
                <w:i/>
                <w:spacing w:val="1"/>
                <w:sz w:val="24"/>
              </w:rPr>
              <w:t xml:space="preserve"> </w:t>
            </w:r>
            <w:r>
              <w:rPr>
                <w:i/>
                <w:sz w:val="24"/>
              </w:rPr>
              <w:t>работы</w:t>
            </w:r>
            <w:r>
              <w:rPr>
                <w:i/>
                <w:spacing w:val="1"/>
                <w:sz w:val="24"/>
              </w:rPr>
              <w:t xml:space="preserve"> </w:t>
            </w:r>
            <w:r>
              <w:rPr>
                <w:i/>
                <w:sz w:val="24"/>
              </w:rPr>
              <w:t>педагога-</w:t>
            </w:r>
            <w:r>
              <w:rPr>
                <w:i/>
                <w:spacing w:val="1"/>
                <w:sz w:val="24"/>
              </w:rPr>
              <w:t xml:space="preserve"> </w:t>
            </w:r>
            <w:r>
              <w:rPr>
                <w:i/>
                <w:sz w:val="24"/>
              </w:rPr>
              <w:t>психолога</w:t>
            </w:r>
            <w:r>
              <w:rPr>
                <w:i/>
                <w:spacing w:val="58"/>
                <w:sz w:val="24"/>
              </w:rPr>
              <w:t xml:space="preserve"> </w:t>
            </w:r>
            <w:r>
              <w:rPr>
                <w:i/>
                <w:sz w:val="24"/>
              </w:rPr>
              <w:t>с</w:t>
            </w:r>
            <w:r>
              <w:rPr>
                <w:i/>
                <w:spacing w:val="-2"/>
                <w:sz w:val="24"/>
              </w:rPr>
              <w:t xml:space="preserve"> </w:t>
            </w:r>
            <w:r>
              <w:rPr>
                <w:i/>
                <w:sz w:val="24"/>
              </w:rPr>
              <w:t>обучающим-</w:t>
            </w:r>
          </w:p>
          <w:p w14:paraId="1127A25D" w14:textId="77777777" w:rsidR="00C648A7" w:rsidRDefault="00C648A7" w:rsidP="003E3DAD">
            <w:pPr>
              <w:pStyle w:val="TableParagraph"/>
              <w:ind w:left="567" w:right="-87"/>
              <w:rPr>
                <w:i/>
                <w:sz w:val="24"/>
              </w:rPr>
            </w:pPr>
            <w:proofErr w:type="spellStart"/>
            <w:r>
              <w:rPr>
                <w:i/>
                <w:sz w:val="24"/>
              </w:rPr>
              <w:t>ся</w:t>
            </w:r>
            <w:proofErr w:type="spellEnd"/>
            <w:r>
              <w:rPr>
                <w:i/>
                <w:sz w:val="24"/>
              </w:rPr>
              <w:t>,</w:t>
            </w:r>
            <w:r>
              <w:rPr>
                <w:i/>
                <w:spacing w:val="-3"/>
                <w:sz w:val="24"/>
              </w:rPr>
              <w:t xml:space="preserve"> </w:t>
            </w:r>
            <w:r>
              <w:rPr>
                <w:i/>
                <w:sz w:val="24"/>
              </w:rPr>
              <w:t>имеющим</w:t>
            </w:r>
            <w:r>
              <w:rPr>
                <w:i/>
                <w:spacing w:val="-2"/>
                <w:sz w:val="24"/>
              </w:rPr>
              <w:t xml:space="preserve"> </w:t>
            </w:r>
            <w:r>
              <w:rPr>
                <w:i/>
                <w:sz w:val="24"/>
              </w:rPr>
              <w:t>ОВЗ</w:t>
            </w:r>
          </w:p>
        </w:tc>
        <w:tc>
          <w:tcPr>
            <w:tcW w:w="2103" w:type="dxa"/>
            <w:gridSpan w:val="2"/>
            <w:tcBorders>
              <w:top w:val="single" w:sz="4" w:space="0" w:color="auto"/>
              <w:bottom w:val="single" w:sz="4" w:space="0" w:color="auto"/>
            </w:tcBorders>
          </w:tcPr>
          <w:p w14:paraId="388C72A9" w14:textId="77777777" w:rsidR="00C648A7" w:rsidRDefault="00C648A7" w:rsidP="003E3DAD">
            <w:pPr>
              <w:pStyle w:val="TableParagraph"/>
              <w:ind w:left="567" w:right="-87"/>
              <w:rPr>
                <w:i/>
                <w:sz w:val="24"/>
              </w:rPr>
            </w:pPr>
            <w:r>
              <w:rPr>
                <w:i/>
                <w:sz w:val="24"/>
              </w:rPr>
              <w:t>индивидуально</w:t>
            </w:r>
          </w:p>
        </w:tc>
        <w:tc>
          <w:tcPr>
            <w:tcW w:w="2889" w:type="dxa"/>
            <w:gridSpan w:val="2"/>
            <w:tcBorders>
              <w:top w:val="single" w:sz="4" w:space="0" w:color="auto"/>
              <w:bottom w:val="single" w:sz="4" w:space="0" w:color="auto"/>
            </w:tcBorders>
          </w:tcPr>
          <w:p w14:paraId="7F17874F" w14:textId="77777777" w:rsidR="00C648A7" w:rsidRDefault="00C648A7" w:rsidP="003E3DAD">
            <w:pPr>
              <w:pStyle w:val="TableParagraph"/>
              <w:ind w:left="567" w:right="-87"/>
              <w:rPr>
                <w:i/>
                <w:sz w:val="24"/>
              </w:rPr>
            </w:pPr>
            <w:r>
              <w:rPr>
                <w:i/>
                <w:sz w:val="24"/>
              </w:rPr>
              <w:t>в</w:t>
            </w:r>
            <w:r>
              <w:rPr>
                <w:i/>
                <w:spacing w:val="-10"/>
                <w:sz w:val="24"/>
              </w:rPr>
              <w:t xml:space="preserve"> </w:t>
            </w:r>
            <w:r>
              <w:rPr>
                <w:i/>
                <w:sz w:val="24"/>
              </w:rPr>
              <w:t>течение</w:t>
            </w:r>
            <w:r>
              <w:rPr>
                <w:i/>
                <w:spacing w:val="-7"/>
                <w:sz w:val="24"/>
              </w:rPr>
              <w:t xml:space="preserve"> </w:t>
            </w:r>
            <w:r>
              <w:rPr>
                <w:i/>
                <w:sz w:val="24"/>
              </w:rPr>
              <w:t>учебного</w:t>
            </w:r>
            <w:r>
              <w:rPr>
                <w:i/>
                <w:spacing w:val="-57"/>
                <w:sz w:val="24"/>
              </w:rPr>
              <w:t xml:space="preserve"> </w:t>
            </w:r>
            <w:r>
              <w:rPr>
                <w:i/>
                <w:sz w:val="24"/>
              </w:rPr>
              <w:t>года ежегодно или</w:t>
            </w:r>
            <w:r>
              <w:rPr>
                <w:i/>
                <w:spacing w:val="-57"/>
                <w:sz w:val="24"/>
              </w:rPr>
              <w:t xml:space="preserve"> </w:t>
            </w:r>
            <w:r>
              <w:rPr>
                <w:i/>
                <w:sz w:val="24"/>
              </w:rPr>
              <w:t xml:space="preserve">по мере </w:t>
            </w:r>
            <w:proofErr w:type="spellStart"/>
            <w:r>
              <w:rPr>
                <w:i/>
                <w:sz w:val="24"/>
              </w:rPr>
              <w:t>необходи</w:t>
            </w:r>
            <w:proofErr w:type="spellEnd"/>
            <w:r>
              <w:rPr>
                <w:i/>
                <w:spacing w:val="1"/>
                <w:sz w:val="24"/>
              </w:rPr>
              <w:t xml:space="preserve"> </w:t>
            </w:r>
            <w:r>
              <w:rPr>
                <w:i/>
                <w:sz w:val="24"/>
              </w:rPr>
              <w:t>мости</w:t>
            </w:r>
          </w:p>
        </w:tc>
      </w:tr>
      <w:tr w:rsidR="00C648A7" w:rsidRPr="00A24838" w14:paraId="3C46C5D5" w14:textId="77777777" w:rsidTr="003E3DAD">
        <w:trPr>
          <w:trHeight w:val="1402"/>
        </w:trPr>
        <w:tc>
          <w:tcPr>
            <w:tcW w:w="2576" w:type="dxa"/>
            <w:gridSpan w:val="2"/>
            <w:vMerge/>
          </w:tcPr>
          <w:p w14:paraId="02542128" w14:textId="77777777" w:rsidR="00C648A7" w:rsidRPr="00A24838" w:rsidRDefault="00C648A7" w:rsidP="003E3DAD">
            <w:pPr>
              <w:pStyle w:val="TableParagraph"/>
              <w:spacing w:line="276" w:lineRule="auto"/>
              <w:ind w:left="567" w:right="124"/>
              <w:rPr>
                <w:b/>
                <w:i/>
                <w:sz w:val="24"/>
                <w:szCs w:val="24"/>
              </w:rPr>
            </w:pPr>
          </w:p>
        </w:tc>
        <w:tc>
          <w:tcPr>
            <w:tcW w:w="2922" w:type="dxa"/>
            <w:tcBorders>
              <w:top w:val="single" w:sz="4" w:space="0" w:color="auto"/>
              <w:bottom w:val="single" w:sz="4" w:space="0" w:color="auto"/>
            </w:tcBorders>
          </w:tcPr>
          <w:p w14:paraId="7088B1A0" w14:textId="77777777" w:rsidR="00C648A7" w:rsidRDefault="00C648A7" w:rsidP="003E3DAD">
            <w:pPr>
              <w:pStyle w:val="TableParagraph"/>
              <w:ind w:left="567" w:right="-87"/>
              <w:rPr>
                <w:i/>
                <w:sz w:val="24"/>
              </w:rPr>
            </w:pPr>
            <w:r>
              <w:rPr>
                <w:i/>
                <w:spacing w:val="-1"/>
                <w:sz w:val="24"/>
              </w:rPr>
              <w:t>психолого-педагогическую</w:t>
            </w:r>
            <w:r>
              <w:rPr>
                <w:i/>
                <w:spacing w:val="-57"/>
                <w:sz w:val="24"/>
              </w:rPr>
              <w:t xml:space="preserve"> </w:t>
            </w:r>
            <w:r>
              <w:rPr>
                <w:i/>
                <w:sz w:val="24"/>
              </w:rPr>
              <w:t xml:space="preserve">диагностику </w:t>
            </w:r>
            <w:proofErr w:type="spellStart"/>
            <w:r>
              <w:rPr>
                <w:i/>
                <w:sz w:val="24"/>
              </w:rPr>
              <w:t>профориен</w:t>
            </w:r>
            <w:proofErr w:type="spellEnd"/>
            <w:r>
              <w:rPr>
                <w:i/>
                <w:sz w:val="24"/>
              </w:rPr>
              <w:t>-</w:t>
            </w:r>
            <w:r>
              <w:rPr>
                <w:i/>
                <w:spacing w:val="1"/>
                <w:sz w:val="24"/>
              </w:rPr>
              <w:t xml:space="preserve"> </w:t>
            </w:r>
            <w:proofErr w:type="spellStart"/>
            <w:r>
              <w:rPr>
                <w:i/>
                <w:sz w:val="24"/>
              </w:rPr>
              <w:t>тационных</w:t>
            </w:r>
            <w:proofErr w:type="spellEnd"/>
            <w:r>
              <w:rPr>
                <w:i/>
                <w:spacing w:val="-3"/>
                <w:sz w:val="24"/>
              </w:rPr>
              <w:t xml:space="preserve"> </w:t>
            </w:r>
            <w:r>
              <w:rPr>
                <w:i/>
                <w:sz w:val="24"/>
              </w:rPr>
              <w:t>интересов,</w:t>
            </w:r>
          </w:p>
          <w:p w14:paraId="47134CE0" w14:textId="77777777" w:rsidR="00C648A7" w:rsidRDefault="00C648A7" w:rsidP="003E3DAD">
            <w:pPr>
              <w:pStyle w:val="TableParagraph"/>
              <w:ind w:left="567" w:right="-87"/>
              <w:rPr>
                <w:i/>
                <w:sz w:val="24"/>
              </w:rPr>
            </w:pPr>
            <w:r>
              <w:rPr>
                <w:i/>
                <w:sz w:val="24"/>
              </w:rPr>
              <w:t>склонностей</w:t>
            </w:r>
            <w:r>
              <w:rPr>
                <w:i/>
                <w:spacing w:val="-2"/>
                <w:sz w:val="24"/>
              </w:rPr>
              <w:t xml:space="preserve"> </w:t>
            </w:r>
            <w:r>
              <w:rPr>
                <w:i/>
                <w:sz w:val="24"/>
              </w:rPr>
              <w:t>и</w:t>
            </w:r>
            <w:r>
              <w:rPr>
                <w:i/>
                <w:spacing w:val="-2"/>
                <w:sz w:val="24"/>
              </w:rPr>
              <w:t xml:space="preserve"> </w:t>
            </w:r>
            <w:proofErr w:type="spellStart"/>
            <w:r>
              <w:rPr>
                <w:i/>
                <w:sz w:val="24"/>
              </w:rPr>
              <w:t>возмож</w:t>
            </w:r>
            <w:proofErr w:type="spellEnd"/>
            <w:r>
              <w:rPr>
                <w:i/>
                <w:sz w:val="24"/>
              </w:rPr>
              <w:t>-</w:t>
            </w:r>
          </w:p>
          <w:p w14:paraId="4A79009F" w14:textId="77777777" w:rsidR="00C648A7" w:rsidRDefault="00C648A7" w:rsidP="003E3DAD">
            <w:pPr>
              <w:pStyle w:val="TableParagraph"/>
              <w:ind w:left="567" w:right="-87"/>
              <w:rPr>
                <w:i/>
                <w:sz w:val="24"/>
              </w:rPr>
            </w:pPr>
            <w:proofErr w:type="spellStart"/>
            <w:r>
              <w:rPr>
                <w:i/>
                <w:sz w:val="24"/>
              </w:rPr>
              <w:t>ностей</w:t>
            </w:r>
            <w:proofErr w:type="spellEnd"/>
          </w:p>
        </w:tc>
        <w:tc>
          <w:tcPr>
            <w:tcW w:w="2103" w:type="dxa"/>
            <w:gridSpan w:val="2"/>
            <w:tcBorders>
              <w:top w:val="single" w:sz="4" w:space="0" w:color="auto"/>
              <w:bottom w:val="single" w:sz="4" w:space="0" w:color="auto"/>
            </w:tcBorders>
          </w:tcPr>
          <w:p w14:paraId="1F19A609" w14:textId="77777777" w:rsidR="00C648A7" w:rsidRDefault="00C648A7" w:rsidP="003E3DAD">
            <w:pPr>
              <w:pStyle w:val="TableParagraph"/>
              <w:ind w:left="567" w:right="-87"/>
              <w:rPr>
                <w:i/>
                <w:sz w:val="24"/>
              </w:rPr>
            </w:pPr>
            <w:r>
              <w:rPr>
                <w:i/>
                <w:sz w:val="24"/>
              </w:rPr>
              <w:t>индивидуально</w:t>
            </w:r>
          </w:p>
        </w:tc>
        <w:tc>
          <w:tcPr>
            <w:tcW w:w="2889" w:type="dxa"/>
            <w:gridSpan w:val="2"/>
            <w:tcBorders>
              <w:top w:val="single" w:sz="4" w:space="0" w:color="auto"/>
              <w:bottom w:val="single" w:sz="4" w:space="0" w:color="auto"/>
            </w:tcBorders>
          </w:tcPr>
          <w:p w14:paraId="36036BAE" w14:textId="77777777" w:rsidR="00C648A7" w:rsidRDefault="00C648A7" w:rsidP="003E3DAD">
            <w:pPr>
              <w:pStyle w:val="TableParagraph"/>
              <w:ind w:left="567" w:right="-87"/>
              <w:rPr>
                <w:i/>
                <w:sz w:val="24"/>
              </w:rPr>
            </w:pPr>
            <w:r>
              <w:rPr>
                <w:i/>
                <w:sz w:val="24"/>
              </w:rPr>
              <w:t>в</w:t>
            </w:r>
            <w:r>
              <w:rPr>
                <w:i/>
                <w:spacing w:val="-10"/>
                <w:sz w:val="24"/>
              </w:rPr>
              <w:t xml:space="preserve"> </w:t>
            </w:r>
            <w:r>
              <w:rPr>
                <w:i/>
                <w:sz w:val="24"/>
              </w:rPr>
              <w:t>течение</w:t>
            </w:r>
            <w:r>
              <w:rPr>
                <w:i/>
                <w:spacing w:val="-7"/>
                <w:sz w:val="24"/>
              </w:rPr>
              <w:t xml:space="preserve"> </w:t>
            </w:r>
            <w:r>
              <w:rPr>
                <w:i/>
                <w:sz w:val="24"/>
              </w:rPr>
              <w:t>учебного</w:t>
            </w:r>
            <w:r>
              <w:rPr>
                <w:i/>
                <w:spacing w:val="-57"/>
                <w:sz w:val="24"/>
              </w:rPr>
              <w:t xml:space="preserve"> </w:t>
            </w:r>
            <w:r>
              <w:rPr>
                <w:i/>
                <w:sz w:val="24"/>
              </w:rPr>
              <w:t>года в 8-9 классах</w:t>
            </w:r>
            <w:r>
              <w:rPr>
                <w:i/>
                <w:spacing w:val="1"/>
                <w:sz w:val="24"/>
              </w:rPr>
              <w:t xml:space="preserve"> </w:t>
            </w:r>
            <w:r>
              <w:rPr>
                <w:i/>
                <w:sz w:val="24"/>
              </w:rPr>
              <w:t>ежегодно</w:t>
            </w:r>
          </w:p>
        </w:tc>
      </w:tr>
      <w:tr w:rsidR="00C648A7" w:rsidRPr="00A24838" w14:paraId="49FF3547" w14:textId="77777777" w:rsidTr="003E3DAD">
        <w:trPr>
          <w:trHeight w:val="1691"/>
        </w:trPr>
        <w:tc>
          <w:tcPr>
            <w:tcW w:w="2576" w:type="dxa"/>
            <w:gridSpan w:val="2"/>
            <w:vMerge/>
            <w:tcBorders>
              <w:bottom w:val="single" w:sz="4" w:space="0" w:color="auto"/>
            </w:tcBorders>
          </w:tcPr>
          <w:p w14:paraId="02204B22" w14:textId="77777777" w:rsidR="00C648A7" w:rsidRPr="00A24838" w:rsidRDefault="00C648A7" w:rsidP="003E3DAD">
            <w:pPr>
              <w:pStyle w:val="TableParagraph"/>
              <w:spacing w:line="276" w:lineRule="auto"/>
              <w:ind w:left="567" w:right="124"/>
              <w:rPr>
                <w:b/>
                <w:i/>
                <w:sz w:val="24"/>
                <w:szCs w:val="24"/>
              </w:rPr>
            </w:pPr>
          </w:p>
        </w:tc>
        <w:tc>
          <w:tcPr>
            <w:tcW w:w="2922" w:type="dxa"/>
            <w:tcBorders>
              <w:top w:val="single" w:sz="4" w:space="0" w:color="auto"/>
              <w:bottom w:val="single" w:sz="4" w:space="0" w:color="auto"/>
            </w:tcBorders>
          </w:tcPr>
          <w:p w14:paraId="2BEF0728" w14:textId="77777777" w:rsidR="00C648A7" w:rsidRDefault="00C648A7" w:rsidP="003E3DAD">
            <w:pPr>
              <w:pStyle w:val="TableParagraph"/>
              <w:ind w:left="567" w:right="-85"/>
              <w:rPr>
                <w:i/>
                <w:sz w:val="24"/>
              </w:rPr>
            </w:pPr>
            <w:r>
              <w:rPr>
                <w:i/>
                <w:spacing w:val="-1"/>
                <w:sz w:val="24"/>
              </w:rPr>
              <w:t>психолого-педагогическую</w:t>
            </w:r>
            <w:r>
              <w:rPr>
                <w:i/>
                <w:spacing w:val="-57"/>
                <w:sz w:val="24"/>
              </w:rPr>
              <w:t xml:space="preserve"> </w:t>
            </w:r>
            <w:r>
              <w:rPr>
                <w:i/>
                <w:sz w:val="24"/>
              </w:rPr>
              <w:t>диагностику готовности</w:t>
            </w:r>
            <w:r>
              <w:rPr>
                <w:i/>
                <w:spacing w:val="1"/>
                <w:sz w:val="24"/>
              </w:rPr>
              <w:t xml:space="preserve"> </w:t>
            </w:r>
            <w:r>
              <w:rPr>
                <w:i/>
                <w:sz w:val="24"/>
              </w:rPr>
              <w:t>к</w:t>
            </w:r>
            <w:r>
              <w:rPr>
                <w:i/>
                <w:spacing w:val="1"/>
                <w:sz w:val="24"/>
              </w:rPr>
              <w:t xml:space="preserve"> </w:t>
            </w:r>
            <w:r>
              <w:rPr>
                <w:i/>
                <w:sz w:val="24"/>
              </w:rPr>
              <w:t>переходу</w:t>
            </w:r>
            <w:r>
              <w:rPr>
                <w:i/>
                <w:spacing w:val="1"/>
                <w:sz w:val="24"/>
              </w:rPr>
              <w:t xml:space="preserve"> </w:t>
            </w:r>
            <w:r>
              <w:rPr>
                <w:i/>
                <w:sz w:val="24"/>
              </w:rPr>
              <w:t>на</w:t>
            </w:r>
            <w:r>
              <w:rPr>
                <w:i/>
                <w:spacing w:val="1"/>
                <w:sz w:val="24"/>
              </w:rPr>
              <w:t xml:space="preserve"> </w:t>
            </w:r>
            <w:r>
              <w:rPr>
                <w:i/>
                <w:sz w:val="24"/>
              </w:rPr>
              <w:t>старшую</w:t>
            </w:r>
            <w:r>
              <w:rPr>
                <w:i/>
                <w:spacing w:val="1"/>
                <w:sz w:val="24"/>
              </w:rPr>
              <w:t xml:space="preserve"> </w:t>
            </w:r>
            <w:r>
              <w:rPr>
                <w:i/>
                <w:sz w:val="24"/>
              </w:rPr>
              <w:t>ступень</w:t>
            </w:r>
            <w:r>
              <w:rPr>
                <w:i/>
                <w:spacing w:val="1"/>
                <w:sz w:val="24"/>
              </w:rPr>
              <w:t xml:space="preserve"> </w:t>
            </w:r>
            <w:r>
              <w:rPr>
                <w:i/>
                <w:sz w:val="24"/>
              </w:rPr>
              <w:t>общего</w:t>
            </w:r>
            <w:r>
              <w:rPr>
                <w:i/>
                <w:spacing w:val="1"/>
                <w:sz w:val="24"/>
              </w:rPr>
              <w:t xml:space="preserve"> </w:t>
            </w:r>
            <w:proofErr w:type="spellStart"/>
            <w:r>
              <w:rPr>
                <w:i/>
                <w:sz w:val="24"/>
              </w:rPr>
              <w:t>образо</w:t>
            </w:r>
            <w:proofErr w:type="spellEnd"/>
            <w:r>
              <w:rPr>
                <w:i/>
                <w:sz w:val="24"/>
              </w:rPr>
              <w:t>-</w:t>
            </w:r>
            <w:r>
              <w:rPr>
                <w:i/>
                <w:spacing w:val="1"/>
                <w:sz w:val="24"/>
              </w:rPr>
              <w:t xml:space="preserve"> </w:t>
            </w:r>
            <w:proofErr w:type="spellStart"/>
            <w:r>
              <w:rPr>
                <w:i/>
                <w:sz w:val="24"/>
              </w:rPr>
              <w:t>вания</w:t>
            </w:r>
            <w:proofErr w:type="spellEnd"/>
            <w:r>
              <w:rPr>
                <w:i/>
                <w:spacing w:val="58"/>
                <w:sz w:val="24"/>
              </w:rPr>
              <w:t xml:space="preserve"> </w:t>
            </w:r>
            <w:r>
              <w:rPr>
                <w:i/>
                <w:sz w:val="24"/>
              </w:rPr>
              <w:t>(в случае</w:t>
            </w:r>
            <w:r>
              <w:rPr>
                <w:i/>
                <w:spacing w:val="-2"/>
                <w:sz w:val="24"/>
              </w:rPr>
              <w:t xml:space="preserve"> </w:t>
            </w:r>
            <w:r>
              <w:rPr>
                <w:i/>
                <w:sz w:val="24"/>
              </w:rPr>
              <w:t>наличия</w:t>
            </w:r>
          </w:p>
          <w:p w14:paraId="0BF25F08" w14:textId="77777777" w:rsidR="00C648A7" w:rsidRDefault="00C648A7" w:rsidP="003E3DAD">
            <w:pPr>
              <w:pStyle w:val="TableParagraph"/>
              <w:ind w:left="567" w:right="-85"/>
              <w:rPr>
                <w:i/>
                <w:sz w:val="24"/>
              </w:rPr>
            </w:pPr>
            <w:r>
              <w:rPr>
                <w:i/>
                <w:sz w:val="24"/>
              </w:rPr>
              <w:t>необходимости)</w:t>
            </w:r>
          </w:p>
        </w:tc>
        <w:tc>
          <w:tcPr>
            <w:tcW w:w="2103" w:type="dxa"/>
            <w:gridSpan w:val="2"/>
            <w:tcBorders>
              <w:top w:val="single" w:sz="4" w:space="0" w:color="auto"/>
              <w:bottom w:val="single" w:sz="4" w:space="0" w:color="auto"/>
            </w:tcBorders>
          </w:tcPr>
          <w:p w14:paraId="6C3463AF" w14:textId="77777777" w:rsidR="00C648A7" w:rsidRDefault="00C648A7" w:rsidP="003E3DAD">
            <w:pPr>
              <w:pStyle w:val="TableParagraph"/>
              <w:ind w:left="567" w:right="-85"/>
              <w:rPr>
                <w:i/>
                <w:sz w:val="24"/>
              </w:rPr>
            </w:pPr>
            <w:r>
              <w:rPr>
                <w:i/>
                <w:sz w:val="24"/>
              </w:rPr>
              <w:t>индивидуально</w:t>
            </w:r>
          </w:p>
        </w:tc>
        <w:tc>
          <w:tcPr>
            <w:tcW w:w="2889" w:type="dxa"/>
            <w:gridSpan w:val="2"/>
            <w:tcBorders>
              <w:top w:val="single" w:sz="4" w:space="0" w:color="auto"/>
              <w:bottom w:val="single" w:sz="4" w:space="0" w:color="auto"/>
            </w:tcBorders>
          </w:tcPr>
          <w:p w14:paraId="30E1301A" w14:textId="77777777" w:rsidR="00C648A7" w:rsidRDefault="00C648A7" w:rsidP="003E3DAD">
            <w:pPr>
              <w:pStyle w:val="TableParagraph"/>
              <w:ind w:left="567" w:right="-85"/>
              <w:rPr>
                <w:i/>
                <w:sz w:val="24"/>
              </w:rPr>
            </w:pPr>
            <w:r>
              <w:rPr>
                <w:i/>
                <w:sz w:val="24"/>
              </w:rPr>
              <w:t>в</w:t>
            </w:r>
            <w:r>
              <w:rPr>
                <w:i/>
                <w:spacing w:val="-10"/>
                <w:sz w:val="24"/>
              </w:rPr>
              <w:t xml:space="preserve"> </w:t>
            </w:r>
            <w:r>
              <w:rPr>
                <w:i/>
                <w:sz w:val="24"/>
              </w:rPr>
              <w:t>течение</w:t>
            </w:r>
            <w:r>
              <w:rPr>
                <w:i/>
                <w:spacing w:val="-7"/>
                <w:sz w:val="24"/>
              </w:rPr>
              <w:t xml:space="preserve"> </w:t>
            </w:r>
            <w:r>
              <w:rPr>
                <w:i/>
                <w:sz w:val="24"/>
              </w:rPr>
              <w:t>учебного</w:t>
            </w:r>
            <w:r>
              <w:rPr>
                <w:i/>
                <w:spacing w:val="-57"/>
                <w:sz w:val="24"/>
              </w:rPr>
              <w:t xml:space="preserve"> </w:t>
            </w:r>
            <w:r>
              <w:rPr>
                <w:i/>
                <w:sz w:val="24"/>
              </w:rPr>
              <w:t>года</w:t>
            </w:r>
            <w:r>
              <w:rPr>
                <w:i/>
                <w:spacing w:val="-1"/>
                <w:sz w:val="24"/>
              </w:rPr>
              <w:t xml:space="preserve"> </w:t>
            </w:r>
            <w:r>
              <w:rPr>
                <w:i/>
                <w:sz w:val="24"/>
              </w:rPr>
              <w:t>в</w:t>
            </w:r>
            <w:r>
              <w:rPr>
                <w:i/>
                <w:spacing w:val="-1"/>
                <w:sz w:val="24"/>
              </w:rPr>
              <w:t xml:space="preserve"> </w:t>
            </w:r>
            <w:r>
              <w:rPr>
                <w:i/>
                <w:sz w:val="24"/>
              </w:rPr>
              <w:t>9</w:t>
            </w:r>
            <w:r>
              <w:rPr>
                <w:i/>
                <w:spacing w:val="-1"/>
                <w:sz w:val="24"/>
              </w:rPr>
              <w:t xml:space="preserve"> </w:t>
            </w:r>
            <w:r>
              <w:rPr>
                <w:i/>
                <w:sz w:val="24"/>
              </w:rPr>
              <w:t>классах</w:t>
            </w:r>
          </w:p>
        </w:tc>
      </w:tr>
      <w:tr w:rsidR="00C648A7" w:rsidRPr="00A24838" w14:paraId="11E7401B" w14:textId="77777777" w:rsidTr="003E3DAD">
        <w:trPr>
          <w:trHeight w:val="1386"/>
        </w:trPr>
        <w:tc>
          <w:tcPr>
            <w:tcW w:w="2576" w:type="dxa"/>
            <w:gridSpan w:val="2"/>
            <w:tcBorders>
              <w:top w:val="single" w:sz="4" w:space="0" w:color="auto"/>
              <w:bottom w:val="single" w:sz="4" w:space="0" w:color="auto"/>
            </w:tcBorders>
          </w:tcPr>
          <w:p w14:paraId="5EABCAD8" w14:textId="77777777" w:rsidR="00C648A7" w:rsidRDefault="00C648A7" w:rsidP="003E3DAD">
            <w:pPr>
              <w:pStyle w:val="TableParagraph"/>
              <w:ind w:left="567" w:right="138"/>
              <w:rPr>
                <w:b/>
                <w:i/>
                <w:sz w:val="24"/>
              </w:rPr>
            </w:pPr>
            <w:r>
              <w:rPr>
                <w:b/>
                <w:i/>
                <w:sz w:val="24"/>
              </w:rPr>
              <w:t>Коррекционно-</w:t>
            </w:r>
            <w:r>
              <w:rPr>
                <w:b/>
                <w:i/>
                <w:spacing w:val="1"/>
                <w:sz w:val="24"/>
              </w:rPr>
              <w:t xml:space="preserve"> </w:t>
            </w:r>
            <w:r>
              <w:rPr>
                <w:b/>
                <w:i/>
                <w:sz w:val="24"/>
              </w:rPr>
              <w:t>развивающая</w:t>
            </w:r>
            <w:r>
              <w:rPr>
                <w:b/>
                <w:i/>
                <w:spacing w:val="-12"/>
                <w:sz w:val="24"/>
              </w:rPr>
              <w:t xml:space="preserve"> </w:t>
            </w:r>
            <w:r>
              <w:rPr>
                <w:b/>
                <w:i/>
                <w:sz w:val="24"/>
              </w:rPr>
              <w:t>работа</w:t>
            </w:r>
          </w:p>
        </w:tc>
        <w:tc>
          <w:tcPr>
            <w:tcW w:w="2922" w:type="dxa"/>
            <w:tcBorders>
              <w:top w:val="single" w:sz="4" w:space="0" w:color="auto"/>
              <w:bottom w:val="single" w:sz="4" w:space="0" w:color="auto"/>
            </w:tcBorders>
          </w:tcPr>
          <w:p w14:paraId="7F91A971" w14:textId="77777777" w:rsidR="00C648A7" w:rsidRDefault="00C648A7" w:rsidP="003E3DAD">
            <w:pPr>
              <w:pStyle w:val="TableParagraph"/>
              <w:ind w:left="567" w:right="-139"/>
              <w:rPr>
                <w:i/>
                <w:sz w:val="24"/>
              </w:rPr>
            </w:pPr>
            <w:r>
              <w:rPr>
                <w:i/>
                <w:sz w:val="24"/>
              </w:rPr>
              <w:t>коррекционно-</w:t>
            </w:r>
            <w:r>
              <w:rPr>
                <w:i/>
                <w:spacing w:val="1"/>
                <w:sz w:val="24"/>
              </w:rPr>
              <w:t xml:space="preserve"> </w:t>
            </w:r>
            <w:r>
              <w:rPr>
                <w:i/>
                <w:sz w:val="24"/>
              </w:rPr>
              <w:t>развивающие</w:t>
            </w:r>
            <w:r>
              <w:rPr>
                <w:i/>
                <w:spacing w:val="-8"/>
                <w:sz w:val="24"/>
              </w:rPr>
              <w:t xml:space="preserve">  </w:t>
            </w:r>
            <w:r>
              <w:rPr>
                <w:i/>
                <w:sz w:val="24"/>
              </w:rPr>
              <w:t>занятия</w:t>
            </w:r>
          </w:p>
        </w:tc>
        <w:tc>
          <w:tcPr>
            <w:tcW w:w="2103" w:type="dxa"/>
            <w:gridSpan w:val="2"/>
            <w:tcBorders>
              <w:top w:val="single" w:sz="4" w:space="0" w:color="auto"/>
              <w:bottom w:val="single" w:sz="4" w:space="0" w:color="auto"/>
            </w:tcBorders>
          </w:tcPr>
          <w:p w14:paraId="121E4040" w14:textId="77777777" w:rsidR="00C648A7" w:rsidRDefault="00C648A7" w:rsidP="003E3DAD">
            <w:pPr>
              <w:pStyle w:val="TableParagraph"/>
              <w:ind w:left="567" w:right="224"/>
              <w:rPr>
                <w:i/>
                <w:sz w:val="24"/>
              </w:rPr>
            </w:pPr>
            <w:r>
              <w:rPr>
                <w:i/>
                <w:sz w:val="24"/>
              </w:rPr>
              <w:t>индивидуальная</w:t>
            </w:r>
            <w:r>
              <w:rPr>
                <w:i/>
                <w:spacing w:val="1"/>
                <w:sz w:val="24"/>
              </w:rPr>
              <w:t xml:space="preserve"> </w:t>
            </w:r>
            <w:r>
              <w:rPr>
                <w:i/>
                <w:sz w:val="24"/>
              </w:rPr>
              <w:t>и</w:t>
            </w:r>
            <w:r>
              <w:rPr>
                <w:i/>
                <w:spacing w:val="-6"/>
                <w:sz w:val="24"/>
              </w:rPr>
              <w:t xml:space="preserve"> </w:t>
            </w:r>
            <w:r>
              <w:rPr>
                <w:i/>
                <w:sz w:val="24"/>
              </w:rPr>
              <w:t>(или)</w:t>
            </w:r>
            <w:r>
              <w:rPr>
                <w:i/>
                <w:spacing w:val="-10"/>
                <w:sz w:val="24"/>
              </w:rPr>
              <w:t xml:space="preserve"> </w:t>
            </w:r>
            <w:r>
              <w:rPr>
                <w:i/>
                <w:sz w:val="24"/>
              </w:rPr>
              <w:t>групповая</w:t>
            </w:r>
          </w:p>
        </w:tc>
        <w:tc>
          <w:tcPr>
            <w:tcW w:w="2889" w:type="dxa"/>
            <w:gridSpan w:val="2"/>
            <w:tcBorders>
              <w:top w:val="single" w:sz="4" w:space="0" w:color="auto"/>
              <w:bottom w:val="single" w:sz="4" w:space="0" w:color="auto"/>
            </w:tcBorders>
          </w:tcPr>
          <w:p w14:paraId="2D9395D1" w14:textId="77777777" w:rsidR="00C648A7" w:rsidRDefault="00C648A7" w:rsidP="003E3DAD">
            <w:pPr>
              <w:pStyle w:val="TableParagraph"/>
              <w:ind w:left="567" w:right="113"/>
              <w:rPr>
                <w:i/>
                <w:sz w:val="24"/>
              </w:rPr>
            </w:pPr>
            <w:r>
              <w:rPr>
                <w:i/>
                <w:sz w:val="24"/>
              </w:rPr>
              <w:t>в</w:t>
            </w:r>
            <w:r>
              <w:rPr>
                <w:i/>
                <w:spacing w:val="-10"/>
                <w:sz w:val="24"/>
              </w:rPr>
              <w:t xml:space="preserve"> </w:t>
            </w:r>
            <w:r>
              <w:rPr>
                <w:i/>
                <w:sz w:val="24"/>
              </w:rPr>
              <w:t>течение</w:t>
            </w:r>
            <w:r>
              <w:rPr>
                <w:i/>
                <w:spacing w:val="-7"/>
                <w:sz w:val="24"/>
              </w:rPr>
              <w:t xml:space="preserve"> </w:t>
            </w:r>
            <w:r>
              <w:rPr>
                <w:i/>
                <w:sz w:val="24"/>
              </w:rPr>
              <w:t>учебного</w:t>
            </w:r>
            <w:r>
              <w:rPr>
                <w:i/>
                <w:spacing w:val="-57"/>
                <w:sz w:val="24"/>
              </w:rPr>
              <w:t xml:space="preserve"> </w:t>
            </w:r>
            <w:r>
              <w:rPr>
                <w:i/>
                <w:sz w:val="24"/>
              </w:rPr>
              <w:t>года в 5-9 классах,</w:t>
            </w:r>
            <w:r>
              <w:rPr>
                <w:i/>
                <w:spacing w:val="1"/>
                <w:sz w:val="24"/>
              </w:rPr>
              <w:t xml:space="preserve"> </w:t>
            </w:r>
            <w:r>
              <w:rPr>
                <w:i/>
                <w:sz w:val="24"/>
              </w:rPr>
              <w:t>периодичность за</w:t>
            </w:r>
            <w:r>
              <w:rPr>
                <w:i/>
                <w:spacing w:val="-57"/>
                <w:sz w:val="24"/>
              </w:rPr>
              <w:t xml:space="preserve"> </w:t>
            </w:r>
            <w:proofErr w:type="spellStart"/>
            <w:r>
              <w:rPr>
                <w:i/>
                <w:sz w:val="24"/>
              </w:rPr>
              <w:t>нятий</w:t>
            </w:r>
            <w:proofErr w:type="spellEnd"/>
            <w:r>
              <w:rPr>
                <w:i/>
                <w:sz w:val="24"/>
              </w:rPr>
              <w:t xml:space="preserve"> в соответствии</w:t>
            </w:r>
            <w:r>
              <w:rPr>
                <w:i/>
                <w:spacing w:val="-1"/>
                <w:sz w:val="24"/>
              </w:rPr>
              <w:t xml:space="preserve"> </w:t>
            </w:r>
            <w:r>
              <w:rPr>
                <w:i/>
                <w:sz w:val="24"/>
              </w:rPr>
              <w:t>с</w:t>
            </w:r>
            <w:r>
              <w:rPr>
                <w:i/>
                <w:spacing w:val="-2"/>
                <w:sz w:val="24"/>
              </w:rPr>
              <w:t xml:space="preserve"> </w:t>
            </w:r>
            <w:r>
              <w:rPr>
                <w:i/>
                <w:sz w:val="24"/>
              </w:rPr>
              <w:t>рекомендациями</w:t>
            </w:r>
            <w:r>
              <w:rPr>
                <w:i/>
                <w:spacing w:val="-4"/>
                <w:sz w:val="24"/>
              </w:rPr>
              <w:t xml:space="preserve"> </w:t>
            </w:r>
            <w:r>
              <w:rPr>
                <w:i/>
                <w:sz w:val="24"/>
              </w:rPr>
              <w:t>ПМПК</w:t>
            </w:r>
          </w:p>
        </w:tc>
      </w:tr>
      <w:tr w:rsidR="00C648A7" w:rsidRPr="00A24838" w14:paraId="7296AB23" w14:textId="77777777" w:rsidTr="003E3DAD">
        <w:trPr>
          <w:trHeight w:val="1386"/>
        </w:trPr>
        <w:tc>
          <w:tcPr>
            <w:tcW w:w="2576" w:type="dxa"/>
            <w:gridSpan w:val="2"/>
            <w:tcBorders>
              <w:top w:val="single" w:sz="4" w:space="0" w:color="auto"/>
            </w:tcBorders>
          </w:tcPr>
          <w:p w14:paraId="6F9302BA" w14:textId="77777777" w:rsidR="00C648A7" w:rsidRDefault="00C648A7" w:rsidP="003E3DAD">
            <w:pPr>
              <w:pStyle w:val="TableParagraph"/>
              <w:spacing w:line="276" w:lineRule="auto"/>
              <w:ind w:left="567"/>
              <w:rPr>
                <w:b/>
                <w:i/>
                <w:sz w:val="24"/>
              </w:rPr>
            </w:pPr>
            <w:r>
              <w:rPr>
                <w:b/>
                <w:i/>
                <w:sz w:val="24"/>
              </w:rPr>
              <w:t>Консультирование</w:t>
            </w:r>
          </w:p>
        </w:tc>
        <w:tc>
          <w:tcPr>
            <w:tcW w:w="2922" w:type="dxa"/>
            <w:tcBorders>
              <w:top w:val="single" w:sz="4" w:space="0" w:color="auto"/>
            </w:tcBorders>
          </w:tcPr>
          <w:p w14:paraId="75DC9F3D" w14:textId="77777777" w:rsidR="00C648A7" w:rsidRDefault="00C648A7" w:rsidP="003E3DAD">
            <w:pPr>
              <w:pStyle w:val="TableParagraph"/>
              <w:spacing w:line="276" w:lineRule="auto"/>
              <w:ind w:left="567" w:right="161"/>
              <w:jc w:val="both"/>
              <w:rPr>
                <w:i/>
                <w:sz w:val="24"/>
              </w:rPr>
            </w:pPr>
            <w:r>
              <w:rPr>
                <w:i/>
                <w:sz w:val="24"/>
              </w:rPr>
              <w:t>консультации</w:t>
            </w:r>
            <w:r>
              <w:rPr>
                <w:i/>
                <w:spacing w:val="1"/>
                <w:sz w:val="24"/>
              </w:rPr>
              <w:t xml:space="preserve"> </w:t>
            </w:r>
            <w:r>
              <w:rPr>
                <w:i/>
                <w:sz w:val="24"/>
              </w:rPr>
              <w:t>для</w:t>
            </w:r>
            <w:r>
              <w:rPr>
                <w:i/>
                <w:spacing w:val="1"/>
                <w:sz w:val="24"/>
              </w:rPr>
              <w:t xml:space="preserve"> </w:t>
            </w:r>
            <w:r>
              <w:rPr>
                <w:i/>
                <w:sz w:val="24"/>
              </w:rPr>
              <w:t>родителей учащихся</w:t>
            </w:r>
            <w:r>
              <w:rPr>
                <w:i/>
                <w:spacing w:val="1"/>
                <w:sz w:val="24"/>
              </w:rPr>
              <w:t xml:space="preserve"> </w:t>
            </w:r>
            <w:r>
              <w:rPr>
                <w:i/>
                <w:sz w:val="24"/>
              </w:rPr>
              <w:t>с</w:t>
            </w:r>
            <w:r>
              <w:rPr>
                <w:i/>
                <w:spacing w:val="1"/>
                <w:sz w:val="24"/>
              </w:rPr>
              <w:t xml:space="preserve"> </w:t>
            </w:r>
            <w:r>
              <w:rPr>
                <w:i/>
                <w:sz w:val="24"/>
              </w:rPr>
              <w:t>ограниченными</w:t>
            </w:r>
            <w:r>
              <w:rPr>
                <w:i/>
                <w:spacing w:val="-3"/>
                <w:sz w:val="24"/>
              </w:rPr>
              <w:t xml:space="preserve"> </w:t>
            </w:r>
            <w:r>
              <w:rPr>
                <w:i/>
                <w:sz w:val="24"/>
              </w:rPr>
              <w:t>возможностями</w:t>
            </w:r>
            <w:r>
              <w:rPr>
                <w:i/>
                <w:spacing w:val="-4"/>
                <w:sz w:val="24"/>
              </w:rPr>
              <w:t xml:space="preserve"> </w:t>
            </w:r>
            <w:r>
              <w:rPr>
                <w:i/>
                <w:sz w:val="24"/>
              </w:rPr>
              <w:t>здоровья</w:t>
            </w:r>
          </w:p>
        </w:tc>
        <w:tc>
          <w:tcPr>
            <w:tcW w:w="2103" w:type="dxa"/>
            <w:gridSpan w:val="2"/>
            <w:tcBorders>
              <w:top w:val="single" w:sz="4" w:space="0" w:color="auto"/>
            </w:tcBorders>
          </w:tcPr>
          <w:p w14:paraId="2BD5E92A" w14:textId="77777777" w:rsidR="00C648A7" w:rsidRDefault="00C648A7" w:rsidP="003E3DAD">
            <w:pPr>
              <w:pStyle w:val="TableParagraph"/>
              <w:spacing w:line="276" w:lineRule="auto"/>
              <w:ind w:left="567" w:right="224"/>
              <w:rPr>
                <w:i/>
                <w:sz w:val="24"/>
              </w:rPr>
            </w:pPr>
            <w:r>
              <w:rPr>
                <w:i/>
                <w:sz w:val="24"/>
              </w:rPr>
              <w:t>индивидуальная</w:t>
            </w:r>
            <w:r>
              <w:rPr>
                <w:i/>
                <w:spacing w:val="1"/>
                <w:sz w:val="24"/>
              </w:rPr>
              <w:t xml:space="preserve"> </w:t>
            </w:r>
            <w:r>
              <w:rPr>
                <w:i/>
                <w:sz w:val="24"/>
              </w:rPr>
              <w:t>и</w:t>
            </w:r>
            <w:r>
              <w:rPr>
                <w:i/>
                <w:spacing w:val="-6"/>
                <w:sz w:val="24"/>
              </w:rPr>
              <w:t xml:space="preserve"> </w:t>
            </w:r>
            <w:r>
              <w:rPr>
                <w:i/>
                <w:sz w:val="24"/>
              </w:rPr>
              <w:t>(или)</w:t>
            </w:r>
            <w:r>
              <w:rPr>
                <w:i/>
                <w:spacing w:val="-10"/>
                <w:sz w:val="24"/>
              </w:rPr>
              <w:t xml:space="preserve"> </w:t>
            </w:r>
            <w:r>
              <w:rPr>
                <w:i/>
                <w:sz w:val="24"/>
              </w:rPr>
              <w:t>групповая</w:t>
            </w:r>
          </w:p>
        </w:tc>
        <w:tc>
          <w:tcPr>
            <w:tcW w:w="2889" w:type="dxa"/>
            <w:gridSpan w:val="2"/>
            <w:tcBorders>
              <w:top w:val="single" w:sz="4" w:space="0" w:color="auto"/>
            </w:tcBorders>
          </w:tcPr>
          <w:p w14:paraId="485EA96E" w14:textId="77777777" w:rsidR="00C648A7" w:rsidRDefault="00C648A7" w:rsidP="003E3DAD">
            <w:pPr>
              <w:pStyle w:val="TableParagraph"/>
              <w:ind w:left="567" w:right="113"/>
              <w:rPr>
                <w:i/>
                <w:sz w:val="24"/>
              </w:rPr>
            </w:pPr>
            <w:r>
              <w:rPr>
                <w:i/>
                <w:sz w:val="24"/>
              </w:rPr>
              <w:t>в</w:t>
            </w:r>
            <w:r>
              <w:rPr>
                <w:i/>
                <w:spacing w:val="-10"/>
                <w:sz w:val="24"/>
              </w:rPr>
              <w:t xml:space="preserve"> </w:t>
            </w:r>
            <w:r>
              <w:rPr>
                <w:i/>
                <w:sz w:val="24"/>
              </w:rPr>
              <w:t>течение</w:t>
            </w:r>
            <w:r>
              <w:rPr>
                <w:i/>
                <w:spacing w:val="-7"/>
                <w:sz w:val="24"/>
              </w:rPr>
              <w:t xml:space="preserve"> </w:t>
            </w:r>
            <w:r>
              <w:rPr>
                <w:i/>
                <w:sz w:val="24"/>
              </w:rPr>
              <w:t>учебного</w:t>
            </w:r>
            <w:r>
              <w:rPr>
                <w:i/>
                <w:spacing w:val="-57"/>
                <w:sz w:val="24"/>
              </w:rPr>
              <w:t xml:space="preserve"> </w:t>
            </w:r>
            <w:r>
              <w:rPr>
                <w:i/>
                <w:sz w:val="24"/>
              </w:rPr>
              <w:t>года по запросу, по</w:t>
            </w:r>
            <w:r>
              <w:rPr>
                <w:i/>
                <w:spacing w:val="-57"/>
                <w:sz w:val="24"/>
              </w:rPr>
              <w:t xml:space="preserve"> </w:t>
            </w:r>
            <w:r>
              <w:rPr>
                <w:i/>
                <w:sz w:val="24"/>
              </w:rPr>
              <w:t>ежегодному плану</w:t>
            </w:r>
            <w:r>
              <w:rPr>
                <w:i/>
                <w:spacing w:val="1"/>
                <w:sz w:val="24"/>
              </w:rPr>
              <w:t xml:space="preserve"> </w:t>
            </w:r>
            <w:r>
              <w:rPr>
                <w:i/>
                <w:sz w:val="24"/>
              </w:rPr>
              <w:t>и по мере необходимости</w:t>
            </w:r>
          </w:p>
        </w:tc>
      </w:tr>
      <w:tr w:rsidR="00C648A7" w14:paraId="103B218D" w14:textId="77777777" w:rsidTr="003E3DAD">
        <w:trPr>
          <w:trHeight w:val="982"/>
        </w:trPr>
        <w:tc>
          <w:tcPr>
            <w:tcW w:w="2551" w:type="dxa"/>
            <w:vMerge w:val="restart"/>
          </w:tcPr>
          <w:p w14:paraId="1930572D" w14:textId="77777777" w:rsidR="00C648A7" w:rsidRDefault="00C648A7" w:rsidP="003E3DAD">
            <w:pPr>
              <w:pStyle w:val="TableParagraph"/>
              <w:spacing w:line="276" w:lineRule="auto"/>
              <w:ind w:left="567"/>
              <w:rPr>
                <w:b/>
                <w:i/>
                <w:sz w:val="24"/>
              </w:rPr>
            </w:pPr>
            <w:r>
              <w:rPr>
                <w:b/>
                <w:i/>
                <w:sz w:val="24"/>
              </w:rPr>
              <w:t>Консультирование</w:t>
            </w:r>
          </w:p>
        </w:tc>
        <w:tc>
          <w:tcPr>
            <w:tcW w:w="2977" w:type="dxa"/>
            <w:gridSpan w:val="3"/>
          </w:tcPr>
          <w:p w14:paraId="6E8D1DC1" w14:textId="77777777" w:rsidR="00C648A7" w:rsidRDefault="00C648A7" w:rsidP="003E3DAD">
            <w:pPr>
              <w:pStyle w:val="TableParagraph"/>
              <w:spacing w:line="276" w:lineRule="auto"/>
              <w:ind w:left="567" w:right="229"/>
              <w:jc w:val="both"/>
              <w:rPr>
                <w:i/>
                <w:sz w:val="24"/>
              </w:rPr>
            </w:pPr>
            <w:r>
              <w:rPr>
                <w:i/>
                <w:sz w:val="24"/>
              </w:rPr>
              <w:t xml:space="preserve">консультирование классных </w:t>
            </w:r>
            <w:proofErr w:type="spellStart"/>
            <w:r>
              <w:rPr>
                <w:i/>
                <w:sz w:val="24"/>
              </w:rPr>
              <w:t>уководителей</w:t>
            </w:r>
            <w:proofErr w:type="spellEnd"/>
            <w:r>
              <w:rPr>
                <w:i/>
                <w:sz w:val="24"/>
              </w:rPr>
              <w:t xml:space="preserve"> и </w:t>
            </w:r>
            <w:proofErr w:type="spellStart"/>
            <w:r>
              <w:rPr>
                <w:i/>
                <w:sz w:val="24"/>
              </w:rPr>
              <w:t>пе</w:t>
            </w:r>
            <w:proofErr w:type="spellEnd"/>
            <w:r>
              <w:rPr>
                <w:i/>
                <w:spacing w:val="-57"/>
                <w:sz w:val="24"/>
              </w:rPr>
              <w:t xml:space="preserve"> </w:t>
            </w:r>
            <w:proofErr w:type="spellStart"/>
            <w:r>
              <w:rPr>
                <w:i/>
                <w:sz w:val="24"/>
              </w:rPr>
              <w:t>дагогов</w:t>
            </w:r>
            <w:proofErr w:type="spellEnd"/>
          </w:p>
        </w:tc>
        <w:tc>
          <w:tcPr>
            <w:tcW w:w="2126" w:type="dxa"/>
            <w:gridSpan w:val="2"/>
          </w:tcPr>
          <w:p w14:paraId="36BB6F19" w14:textId="77777777" w:rsidR="00C648A7" w:rsidRDefault="00C648A7" w:rsidP="003E3DAD">
            <w:pPr>
              <w:pStyle w:val="TableParagraph"/>
              <w:spacing w:line="276" w:lineRule="auto"/>
              <w:ind w:left="567" w:right="224"/>
              <w:rPr>
                <w:i/>
                <w:sz w:val="24"/>
              </w:rPr>
            </w:pPr>
            <w:r>
              <w:rPr>
                <w:i/>
                <w:sz w:val="24"/>
              </w:rPr>
              <w:t>индивидуальная</w:t>
            </w:r>
            <w:r>
              <w:rPr>
                <w:i/>
                <w:spacing w:val="1"/>
                <w:sz w:val="24"/>
              </w:rPr>
              <w:t xml:space="preserve"> </w:t>
            </w:r>
            <w:r>
              <w:rPr>
                <w:i/>
                <w:sz w:val="24"/>
              </w:rPr>
              <w:t>и</w:t>
            </w:r>
            <w:r>
              <w:rPr>
                <w:i/>
                <w:spacing w:val="-6"/>
                <w:sz w:val="24"/>
              </w:rPr>
              <w:t xml:space="preserve"> </w:t>
            </w:r>
            <w:r>
              <w:rPr>
                <w:i/>
                <w:sz w:val="24"/>
              </w:rPr>
              <w:t>(или)</w:t>
            </w:r>
            <w:r>
              <w:rPr>
                <w:i/>
                <w:spacing w:val="-10"/>
                <w:sz w:val="24"/>
              </w:rPr>
              <w:t xml:space="preserve"> </w:t>
            </w:r>
            <w:r>
              <w:rPr>
                <w:i/>
                <w:sz w:val="24"/>
              </w:rPr>
              <w:t>групповая</w:t>
            </w:r>
          </w:p>
        </w:tc>
        <w:tc>
          <w:tcPr>
            <w:tcW w:w="2835" w:type="dxa"/>
            <w:vMerge w:val="restart"/>
          </w:tcPr>
          <w:p w14:paraId="4FA1E0D5" w14:textId="77777777" w:rsidR="00C648A7" w:rsidRDefault="00C648A7" w:rsidP="003E3DAD">
            <w:pPr>
              <w:pStyle w:val="TableParagraph"/>
              <w:spacing w:line="276" w:lineRule="auto"/>
              <w:ind w:left="567" w:right="106"/>
              <w:rPr>
                <w:i/>
                <w:sz w:val="24"/>
              </w:rPr>
            </w:pPr>
            <w:r>
              <w:rPr>
                <w:i/>
                <w:sz w:val="24"/>
              </w:rPr>
              <w:t>в</w:t>
            </w:r>
            <w:r>
              <w:rPr>
                <w:i/>
                <w:spacing w:val="-10"/>
                <w:sz w:val="24"/>
              </w:rPr>
              <w:t xml:space="preserve"> </w:t>
            </w:r>
            <w:r>
              <w:rPr>
                <w:i/>
                <w:sz w:val="24"/>
              </w:rPr>
              <w:t>течение</w:t>
            </w:r>
            <w:r>
              <w:rPr>
                <w:i/>
                <w:spacing w:val="-7"/>
                <w:sz w:val="24"/>
              </w:rPr>
              <w:t xml:space="preserve"> </w:t>
            </w:r>
            <w:r>
              <w:rPr>
                <w:i/>
                <w:sz w:val="24"/>
              </w:rPr>
              <w:t>учебного</w:t>
            </w:r>
            <w:r>
              <w:rPr>
                <w:i/>
                <w:spacing w:val="-57"/>
                <w:sz w:val="24"/>
              </w:rPr>
              <w:t xml:space="preserve"> </w:t>
            </w:r>
            <w:r>
              <w:rPr>
                <w:i/>
                <w:sz w:val="24"/>
              </w:rPr>
              <w:t>года по запросу, по</w:t>
            </w:r>
            <w:r>
              <w:rPr>
                <w:i/>
                <w:spacing w:val="-57"/>
                <w:sz w:val="24"/>
              </w:rPr>
              <w:t xml:space="preserve"> </w:t>
            </w:r>
            <w:r>
              <w:rPr>
                <w:i/>
                <w:sz w:val="24"/>
              </w:rPr>
              <w:t>ежегодному плану</w:t>
            </w:r>
            <w:r>
              <w:rPr>
                <w:i/>
                <w:spacing w:val="1"/>
                <w:sz w:val="24"/>
              </w:rPr>
              <w:t xml:space="preserve"> </w:t>
            </w:r>
            <w:r>
              <w:rPr>
                <w:i/>
                <w:sz w:val="24"/>
              </w:rPr>
              <w:t>и по мере необходимости</w:t>
            </w:r>
          </w:p>
        </w:tc>
      </w:tr>
      <w:tr w:rsidR="003D2CCC" w14:paraId="390243B5" w14:textId="77777777" w:rsidTr="003E3DAD">
        <w:trPr>
          <w:trHeight w:val="2222"/>
        </w:trPr>
        <w:tc>
          <w:tcPr>
            <w:tcW w:w="2551" w:type="dxa"/>
            <w:vMerge/>
            <w:tcBorders>
              <w:top w:val="nil"/>
            </w:tcBorders>
          </w:tcPr>
          <w:p w14:paraId="4782CD5A" w14:textId="77777777" w:rsidR="003D2CCC" w:rsidRDefault="003D2CCC" w:rsidP="003E3DAD">
            <w:pPr>
              <w:spacing w:line="276" w:lineRule="auto"/>
              <w:ind w:left="567"/>
              <w:rPr>
                <w:sz w:val="2"/>
                <w:szCs w:val="2"/>
              </w:rPr>
            </w:pPr>
          </w:p>
        </w:tc>
        <w:tc>
          <w:tcPr>
            <w:tcW w:w="2977" w:type="dxa"/>
            <w:gridSpan w:val="3"/>
          </w:tcPr>
          <w:p w14:paraId="000CD934" w14:textId="77777777" w:rsidR="003D2CCC" w:rsidRDefault="001E38F0" w:rsidP="003E3DAD">
            <w:pPr>
              <w:pStyle w:val="TableParagraph"/>
              <w:spacing w:line="276" w:lineRule="auto"/>
              <w:ind w:left="567" w:right="-87"/>
              <w:rPr>
                <w:i/>
                <w:sz w:val="24"/>
              </w:rPr>
            </w:pPr>
            <w:r>
              <w:rPr>
                <w:i/>
                <w:sz w:val="24"/>
              </w:rPr>
              <w:t>консультации по итогам</w:t>
            </w:r>
            <w:r>
              <w:rPr>
                <w:i/>
                <w:spacing w:val="1"/>
                <w:sz w:val="24"/>
              </w:rPr>
              <w:t xml:space="preserve"> </w:t>
            </w:r>
            <w:r>
              <w:rPr>
                <w:i/>
                <w:sz w:val="24"/>
              </w:rPr>
              <w:t xml:space="preserve">проводимых </w:t>
            </w:r>
            <w:proofErr w:type="spellStart"/>
            <w:r>
              <w:rPr>
                <w:i/>
                <w:sz w:val="24"/>
              </w:rPr>
              <w:t>диагности</w:t>
            </w:r>
            <w:proofErr w:type="spellEnd"/>
            <w:r>
              <w:rPr>
                <w:i/>
                <w:sz w:val="24"/>
              </w:rPr>
              <w:t>-</w:t>
            </w:r>
            <w:r>
              <w:rPr>
                <w:i/>
                <w:spacing w:val="1"/>
                <w:sz w:val="24"/>
              </w:rPr>
              <w:t xml:space="preserve"> </w:t>
            </w:r>
            <w:proofErr w:type="spellStart"/>
            <w:r>
              <w:rPr>
                <w:i/>
                <w:sz w:val="24"/>
              </w:rPr>
              <w:t>ческих</w:t>
            </w:r>
            <w:proofErr w:type="spellEnd"/>
            <w:r>
              <w:rPr>
                <w:i/>
                <w:spacing w:val="1"/>
                <w:sz w:val="24"/>
              </w:rPr>
              <w:t xml:space="preserve"> </w:t>
            </w:r>
            <w:r>
              <w:rPr>
                <w:i/>
                <w:sz w:val="24"/>
              </w:rPr>
              <w:t>исследований</w:t>
            </w:r>
            <w:r>
              <w:rPr>
                <w:i/>
                <w:spacing w:val="1"/>
                <w:sz w:val="24"/>
              </w:rPr>
              <w:t xml:space="preserve"> </w:t>
            </w:r>
            <w:r>
              <w:rPr>
                <w:i/>
                <w:sz w:val="24"/>
              </w:rPr>
              <w:t>и</w:t>
            </w:r>
            <w:r>
              <w:rPr>
                <w:i/>
                <w:spacing w:val="1"/>
                <w:sz w:val="24"/>
              </w:rPr>
              <w:t xml:space="preserve"> </w:t>
            </w:r>
            <w:r>
              <w:rPr>
                <w:i/>
                <w:sz w:val="24"/>
              </w:rPr>
              <w:t>динамике</w:t>
            </w:r>
            <w:r>
              <w:rPr>
                <w:i/>
                <w:spacing w:val="1"/>
                <w:sz w:val="24"/>
              </w:rPr>
              <w:t xml:space="preserve"> </w:t>
            </w:r>
            <w:r>
              <w:rPr>
                <w:i/>
                <w:sz w:val="24"/>
              </w:rPr>
              <w:t>развития</w:t>
            </w:r>
            <w:r>
              <w:rPr>
                <w:i/>
                <w:spacing w:val="1"/>
                <w:sz w:val="24"/>
              </w:rPr>
              <w:t xml:space="preserve"> </w:t>
            </w:r>
            <w:proofErr w:type="spellStart"/>
            <w:r>
              <w:rPr>
                <w:i/>
                <w:sz w:val="24"/>
              </w:rPr>
              <w:t>обу</w:t>
            </w:r>
            <w:proofErr w:type="spellEnd"/>
            <w:r>
              <w:rPr>
                <w:i/>
                <w:sz w:val="24"/>
              </w:rPr>
              <w:t>-</w:t>
            </w:r>
            <w:r>
              <w:rPr>
                <w:i/>
                <w:spacing w:val="1"/>
                <w:sz w:val="24"/>
              </w:rPr>
              <w:t xml:space="preserve"> </w:t>
            </w:r>
            <w:proofErr w:type="spellStart"/>
            <w:r>
              <w:rPr>
                <w:i/>
                <w:sz w:val="24"/>
              </w:rPr>
              <w:t>чающихся</w:t>
            </w:r>
            <w:proofErr w:type="spellEnd"/>
            <w:r>
              <w:rPr>
                <w:i/>
                <w:spacing w:val="1"/>
                <w:sz w:val="24"/>
              </w:rPr>
              <w:t xml:space="preserve"> </w:t>
            </w:r>
            <w:r>
              <w:rPr>
                <w:i/>
                <w:sz w:val="24"/>
              </w:rPr>
              <w:t>в</w:t>
            </w:r>
            <w:r>
              <w:rPr>
                <w:i/>
                <w:spacing w:val="1"/>
                <w:sz w:val="24"/>
              </w:rPr>
              <w:t xml:space="preserve"> </w:t>
            </w:r>
            <w:r>
              <w:rPr>
                <w:i/>
                <w:sz w:val="24"/>
              </w:rPr>
              <w:t xml:space="preserve">ходе </w:t>
            </w:r>
            <w:proofErr w:type="spellStart"/>
            <w:r>
              <w:rPr>
                <w:i/>
                <w:sz w:val="24"/>
              </w:rPr>
              <w:t>коррек</w:t>
            </w:r>
            <w:proofErr w:type="spellEnd"/>
            <w:r>
              <w:rPr>
                <w:i/>
                <w:sz w:val="24"/>
              </w:rPr>
              <w:t>-</w:t>
            </w:r>
            <w:r>
              <w:rPr>
                <w:i/>
                <w:spacing w:val="-57"/>
                <w:sz w:val="24"/>
              </w:rPr>
              <w:t xml:space="preserve"> </w:t>
            </w:r>
            <w:proofErr w:type="spellStart"/>
            <w:r>
              <w:rPr>
                <w:i/>
                <w:sz w:val="24"/>
              </w:rPr>
              <w:t>ционно</w:t>
            </w:r>
            <w:proofErr w:type="spellEnd"/>
            <w:r>
              <w:rPr>
                <w:i/>
                <w:sz w:val="24"/>
              </w:rPr>
              <w:t>-развивающей</w:t>
            </w:r>
            <w:r>
              <w:rPr>
                <w:i/>
                <w:spacing w:val="-1"/>
                <w:sz w:val="24"/>
              </w:rPr>
              <w:t xml:space="preserve"> </w:t>
            </w:r>
            <w:proofErr w:type="spellStart"/>
            <w:r>
              <w:rPr>
                <w:i/>
                <w:sz w:val="24"/>
              </w:rPr>
              <w:t>ра</w:t>
            </w:r>
            <w:proofErr w:type="spellEnd"/>
            <w:r>
              <w:rPr>
                <w:i/>
                <w:sz w:val="24"/>
              </w:rPr>
              <w:t>-</w:t>
            </w:r>
          </w:p>
          <w:p w14:paraId="07F55BC3" w14:textId="77777777" w:rsidR="003D2CCC" w:rsidRDefault="001E38F0" w:rsidP="003E3DAD">
            <w:pPr>
              <w:pStyle w:val="TableParagraph"/>
              <w:spacing w:line="276" w:lineRule="auto"/>
              <w:ind w:left="567" w:right="-87"/>
              <w:rPr>
                <w:i/>
                <w:sz w:val="24"/>
              </w:rPr>
            </w:pPr>
            <w:r>
              <w:rPr>
                <w:i/>
                <w:sz w:val="24"/>
              </w:rPr>
              <w:t>боты</w:t>
            </w:r>
          </w:p>
        </w:tc>
        <w:tc>
          <w:tcPr>
            <w:tcW w:w="2126" w:type="dxa"/>
            <w:gridSpan w:val="2"/>
          </w:tcPr>
          <w:p w14:paraId="6ACE0056" w14:textId="77777777" w:rsidR="003D2CCC" w:rsidRDefault="001E38F0" w:rsidP="003E3DAD">
            <w:pPr>
              <w:pStyle w:val="TableParagraph"/>
              <w:spacing w:line="276" w:lineRule="auto"/>
              <w:ind w:left="567" w:right="-87"/>
              <w:rPr>
                <w:i/>
                <w:sz w:val="24"/>
              </w:rPr>
            </w:pPr>
            <w:r>
              <w:rPr>
                <w:i/>
                <w:sz w:val="24"/>
              </w:rPr>
              <w:t>индивидуальная</w:t>
            </w:r>
            <w:r>
              <w:rPr>
                <w:i/>
                <w:spacing w:val="1"/>
                <w:sz w:val="24"/>
              </w:rPr>
              <w:t xml:space="preserve"> </w:t>
            </w:r>
            <w:r>
              <w:rPr>
                <w:i/>
                <w:sz w:val="24"/>
              </w:rPr>
              <w:t>и</w:t>
            </w:r>
            <w:r>
              <w:rPr>
                <w:i/>
                <w:spacing w:val="-6"/>
                <w:sz w:val="24"/>
              </w:rPr>
              <w:t xml:space="preserve"> </w:t>
            </w:r>
            <w:r>
              <w:rPr>
                <w:i/>
                <w:sz w:val="24"/>
              </w:rPr>
              <w:t>(или)</w:t>
            </w:r>
            <w:r>
              <w:rPr>
                <w:i/>
                <w:spacing w:val="-9"/>
                <w:sz w:val="24"/>
              </w:rPr>
              <w:t xml:space="preserve"> </w:t>
            </w:r>
            <w:r>
              <w:rPr>
                <w:i/>
                <w:sz w:val="24"/>
              </w:rPr>
              <w:t>групповая</w:t>
            </w:r>
          </w:p>
        </w:tc>
        <w:tc>
          <w:tcPr>
            <w:tcW w:w="2835" w:type="dxa"/>
            <w:vMerge/>
            <w:tcBorders>
              <w:top w:val="nil"/>
            </w:tcBorders>
          </w:tcPr>
          <w:p w14:paraId="7BEFC916" w14:textId="77777777" w:rsidR="003D2CCC" w:rsidRDefault="003D2CCC" w:rsidP="003E3DAD">
            <w:pPr>
              <w:spacing w:line="276" w:lineRule="auto"/>
              <w:ind w:left="567"/>
              <w:rPr>
                <w:sz w:val="2"/>
                <w:szCs w:val="2"/>
              </w:rPr>
            </w:pPr>
          </w:p>
        </w:tc>
      </w:tr>
      <w:tr w:rsidR="000C2097" w14:paraId="0D3E6E82" w14:textId="77777777" w:rsidTr="003E3DAD">
        <w:trPr>
          <w:trHeight w:val="2289"/>
        </w:trPr>
        <w:tc>
          <w:tcPr>
            <w:tcW w:w="2551" w:type="dxa"/>
            <w:vMerge w:val="restart"/>
          </w:tcPr>
          <w:p w14:paraId="26EC5431" w14:textId="77777777" w:rsidR="000C2097" w:rsidRDefault="000C2097" w:rsidP="003E3DAD">
            <w:pPr>
              <w:pStyle w:val="TableParagraph"/>
              <w:spacing w:line="276" w:lineRule="auto"/>
              <w:ind w:left="567"/>
              <w:rPr>
                <w:b/>
                <w:i/>
                <w:spacing w:val="-3"/>
                <w:sz w:val="24"/>
              </w:rPr>
            </w:pPr>
            <w:r>
              <w:rPr>
                <w:b/>
                <w:i/>
                <w:sz w:val="24"/>
              </w:rPr>
              <w:t>Психологическое</w:t>
            </w:r>
            <w:r>
              <w:rPr>
                <w:b/>
                <w:i/>
                <w:spacing w:val="-3"/>
                <w:sz w:val="24"/>
              </w:rPr>
              <w:t xml:space="preserve"> </w:t>
            </w:r>
          </w:p>
          <w:p w14:paraId="5366A2AF" w14:textId="77777777" w:rsidR="000C2097" w:rsidRDefault="000C2097" w:rsidP="003E3DAD">
            <w:pPr>
              <w:pStyle w:val="TableParagraph"/>
              <w:spacing w:line="276" w:lineRule="auto"/>
              <w:ind w:left="567"/>
              <w:rPr>
                <w:b/>
                <w:i/>
                <w:sz w:val="24"/>
              </w:rPr>
            </w:pPr>
            <w:r>
              <w:rPr>
                <w:b/>
                <w:i/>
                <w:sz w:val="24"/>
              </w:rPr>
              <w:t>просвещение и профилактика-</w:t>
            </w:r>
          </w:p>
        </w:tc>
        <w:tc>
          <w:tcPr>
            <w:tcW w:w="2977" w:type="dxa"/>
            <w:gridSpan w:val="3"/>
            <w:tcBorders>
              <w:bottom w:val="single" w:sz="4" w:space="0" w:color="auto"/>
            </w:tcBorders>
          </w:tcPr>
          <w:p w14:paraId="237BE6F9" w14:textId="77777777" w:rsidR="000C2097" w:rsidRDefault="000C2097" w:rsidP="003E3DAD">
            <w:pPr>
              <w:pStyle w:val="TableParagraph"/>
              <w:ind w:left="567" w:right="-85"/>
              <w:rPr>
                <w:i/>
                <w:sz w:val="24"/>
              </w:rPr>
            </w:pPr>
            <w:r>
              <w:rPr>
                <w:i/>
                <w:sz w:val="24"/>
              </w:rPr>
              <w:t>выступления</w:t>
            </w:r>
            <w:r>
              <w:rPr>
                <w:i/>
                <w:spacing w:val="-4"/>
                <w:sz w:val="24"/>
              </w:rPr>
              <w:t xml:space="preserve"> </w:t>
            </w:r>
            <w:r>
              <w:rPr>
                <w:i/>
                <w:sz w:val="24"/>
              </w:rPr>
              <w:t>на</w:t>
            </w:r>
            <w:r>
              <w:rPr>
                <w:i/>
                <w:spacing w:val="-1"/>
                <w:sz w:val="24"/>
              </w:rPr>
              <w:t xml:space="preserve"> </w:t>
            </w:r>
            <w:r>
              <w:rPr>
                <w:i/>
                <w:sz w:val="24"/>
              </w:rPr>
              <w:t>родительских</w:t>
            </w:r>
            <w:r>
              <w:rPr>
                <w:i/>
                <w:spacing w:val="-3"/>
                <w:sz w:val="24"/>
              </w:rPr>
              <w:t xml:space="preserve"> </w:t>
            </w:r>
            <w:r>
              <w:rPr>
                <w:i/>
                <w:sz w:val="24"/>
              </w:rPr>
              <w:t>собраниях</w:t>
            </w:r>
            <w:r>
              <w:rPr>
                <w:i/>
                <w:spacing w:val="-2"/>
                <w:sz w:val="24"/>
              </w:rPr>
              <w:t xml:space="preserve"> </w:t>
            </w:r>
            <w:r>
              <w:rPr>
                <w:i/>
                <w:sz w:val="24"/>
              </w:rPr>
              <w:t>в</w:t>
            </w:r>
          </w:p>
          <w:p w14:paraId="6358984D" w14:textId="77777777" w:rsidR="000C2097" w:rsidRDefault="000C2097" w:rsidP="003E3DAD">
            <w:pPr>
              <w:pStyle w:val="TableParagraph"/>
              <w:ind w:left="567" w:right="-85"/>
              <w:rPr>
                <w:i/>
                <w:sz w:val="24"/>
              </w:rPr>
            </w:pPr>
            <w:r>
              <w:rPr>
                <w:i/>
                <w:sz w:val="24"/>
              </w:rPr>
              <w:t>классах, где обучаются</w:t>
            </w:r>
            <w:r>
              <w:rPr>
                <w:i/>
                <w:spacing w:val="1"/>
                <w:sz w:val="24"/>
              </w:rPr>
              <w:t xml:space="preserve"> </w:t>
            </w:r>
            <w:r>
              <w:rPr>
                <w:i/>
                <w:sz w:val="24"/>
              </w:rPr>
              <w:t>дети с ОВЗ</w:t>
            </w:r>
            <w:r>
              <w:rPr>
                <w:i/>
                <w:spacing w:val="1"/>
                <w:sz w:val="24"/>
              </w:rPr>
              <w:t xml:space="preserve"> </w:t>
            </w:r>
            <w:r>
              <w:rPr>
                <w:i/>
                <w:sz w:val="24"/>
              </w:rPr>
              <w:t>(</w:t>
            </w:r>
            <w:proofErr w:type="spellStart"/>
            <w:r>
              <w:rPr>
                <w:i/>
                <w:sz w:val="24"/>
              </w:rPr>
              <w:t>подгруппо</w:t>
            </w:r>
            <w:proofErr w:type="spellEnd"/>
            <w:r>
              <w:rPr>
                <w:i/>
                <w:spacing w:val="-57"/>
                <w:sz w:val="24"/>
              </w:rPr>
              <w:t xml:space="preserve"> </w:t>
            </w:r>
            <w:r>
              <w:rPr>
                <w:i/>
                <w:sz w:val="24"/>
              </w:rPr>
              <w:t>вое</w:t>
            </w:r>
            <w:r>
              <w:rPr>
                <w:i/>
                <w:spacing w:val="1"/>
                <w:sz w:val="24"/>
              </w:rPr>
              <w:t xml:space="preserve"> </w:t>
            </w:r>
            <w:r>
              <w:rPr>
                <w:i/>
                <w:sz w:val="24"/>
              </w:rPr>
              <w:t>консультирование</w:t>
            </w:r>
            <w:r>
              <w:rPr>
                <w:i/>
                <w:spacing w:val="1"/>
                <w:sz w:val="24"/>
              </w:rPr>
              <w:t xml:space="preserve"> </w:t>
            </w:r>
            <w:r>
              <w:rPr>
                <w:i/>
                <w:sz w:val="24"/>
              </w:rPr>
              <w:t>родителей</w:t>
            </w:r>
            <w:r>
              <w:rPr>
                <w:i/>
                <w:spacing w:val="1"/>
                <w:sz w:val="24"/>
              </w:rPr>
              <w:t xml:space="preserve"> </w:t>
            </w:r>
            <w:r>
              <w:rPr>
                <w:i/>
                <w:sz w:val="24"/>
              </w:rPr>
              <w:t>по</w:t>
            </w:r>
            <w:r>
              <w:rPr>
                <w:i/>
                <w:spacing w:val="1"/>
                <w:sz w:val="24"/>
              </w:rPr>
              <w:t xml:space="preserve"> </w:t>
            </w:r>
            <w:r>
              <w:rPr>
                <w:i/>
                <w:sz w:val="24"/>
              </w:rPr>
              <w:t>динамике</w:t>
            </w:r>
            <w:r>
              <w:rPr>
                <w:i/>
                <w:spacing w:val="-57"/>
                <w:sz w:val="24"/>
              </w:rPr>
              <w:t xml:space="preserve"> </w:t>
            </w:r>
            <w:r>
              <w:rPr>
                <w:i/>
                <w:sz w:val="24"/>
              </w:rPr>
              <w:t>развития</w:t>
            </w:r>
            <w:r>
              <w:rPr>
                <w:i/>
                <w:spacing w:val="51"/>
                <w:sz w:val="24"/>
              </w:rPr>
              <w:t xml:space="preserve"> </w:t>
            </w:r>
            <w:r>
              <w:rPr>
                <w:i/>
                <w:sz w:val="24"/>
              </w:rPr>
              <w:t>и</w:t>
            </w:r>
            <w:r>
              <w:rPr>
                <w:i/>
                <w:spacing w:val="-3"/>
                <w:sz w:val="24"/>
              </w:rPr>
              <w:t xml:space="preserve"> </w:t>
            </w:r>
            <w:r>
              <w:rPr>
                <w:i/>
                <w:sz w:val="24"/>
              </w:rPr>
              <w:t>обучения</w:t>
            </w:r>
            <w:r>
              <w:rPr>
                <w:i/>
                <w:spacing w:val="-5"/>
                <w:sz w:val="24"/>
              </w:rPr>
              <w:t xml:space="preserve"> </w:t>
            </w:r>
            <w:r>
              <w:rPr>
                <w:i/>
                <w:sz w:val="24"/>
              </w:rPr>
              <w:t>детей</w:t>
            </w:r>
            <w:r>
              <w:rPr>
                <w:i/>
                <w:spacing w:val="-1"/>
                <w:sz w:val="24"/>
              </w:rPr>
              <w:t xml:space="preserve"> </w:t>
            </w:r>
            <w:r>
              <w:rPr>
                <w:i/>
                <w:sz w:val="24"/>
              </w:rPr>
              <w:t>с</w:t>
            </w:r>
            <w:r>
              <w:rPr>
                <w:i/>
                <w:spacing w:val="-2"/>
                <w:sz w:val="24"/>
              </w:rPr>
              <w:t xml:space="preserve"> </w:t>
            </w:r>
            <w:r>
              <w:rPr>
                <w:i/>
                <w:sz w:val="24"/>
              </w:rPr>
              <w:t>ОВЗ)</w:t>
            </w:r>
          </w:p>
        </w:tc>
        <w:tc>
          <w:tcPr>
            <w:tcW w:w="2126" w:type="dxa"/>
            <w:gridSpan w:val="2"/>
            <w:vMerge w:val="restart"/>
          </w:tcPr>
          <w:p w14:paraId="58D7A481" w14:textId="77777777" w:rsidR="000C2097" w:rsidRDefault="000C2097" w:rsidP="003E3DAD">
            <w:pPr>
              <w:pStyle w:val="TableParagraph"/>
              <w:spacing w:line="276" w:lineRule="auto"/>
              <w:ind w:left="567"/>
              <w:rPr>
                <w:i/>
                <w:sz w:val="24"/>
              </w:rPr>
            </w:pPr>
            <w:r>
              <w:rPr>
                <w:i/>
                <w:sz w:val="24"/>
              </w:rPr>
              <w:t>групповая</w:t>
            </w:r>
          </w:p>
        </w:tc>
        <w:tc>
          <w:tcPr>
            <w:tcW w:w="2835" w:type="dxa"/>
            <w:vMerge w:val="restart"/>
          </w:tcPr>
          <w:p w14:paraId="63CEBD3B" w14:textId="77777777" w:rsidR="000C2097" w:rsidRDefault="000C2097" w:rsidP="003E3DAD">
            <w:pPr>
              <w:pStyle w:val="TableParagraph"/>
              <w:spacing w:line="276" w:lineRule="auto"/>
              <w:ind w:left="567"/>
              <w:rPr>
                <w:i/>
                <w:sz w:val="24"/>
              </w:rPr>
            </w:pPr>
            <w:r>
              <w:rPr>
                <w:i/>
                <w:sz w:val="24"/>
              </w:rPr>
              <w:t>по</w:t>
            </w:r>
            <w:r>
              <w:rPr>
                <w:i/>
                <w:spacing w:val="-1"/>
                <w:sz w:val="24"/>
              </w:rPr>
              <w:t xml:space="preserve"> </w:t>
            </w:r>
            <w:r>
              <w:rPr>
                <w:i/>
                <w:sz w:val="24"/>
              </w:rPr>
              <w:t>плану</w:t>
            </w:r>
            <w:r>
              <w:rPr>
                <w:i/>
                <w:spacing w:val="-1"/>
                <w:sz w:val="24"/>
              </w:rPr>
              <w:t xml:space="preserve"> </w:t>
            </w:r>
            <w:r>
              <w:rPr>
                <w:i/>
                <w:sz w:val="24"/>
              </w:rPr>
              <w:t>работы</w:t>
            </w:r>
            <w:r>
              <w:rPr>
                <w:i/>
                <w:spacing w:val="-1"/>
                <w:sz w:val="24"/>
              </w:rPr>
              <w:t xml:space="preserve"> педагога-психолога</w:t>
            </w:r>
            <w:r>
              <w:rPr>
                <w:i/>
                <w:spacing w:val="-57"/>
                <w:sz w:val="24"/>
              </w:rPr>
              <w:t xml:space="preserve"> </w:t>
            </w:r>
            <w:r>
              <w:rPr>
                <w:i/>
                <w:sz w:val="24"/>
              </w:rPr>
              <w:t>ежегодно</w:t>
            </w:r>
          </w:p>
        </w:tc>
      </w:tr>
      <w:tr w:rsidR="000C2097" w14:paraId="67CF809F" w14:textId="77777777" w:rsidTr="003E3DAD">
        <w:trPr>
          <w:trHeight w:val="1504"/>
        </w:trPr>
        <w:tc>
          <w:tcPr>
            <w:tcW w:w="2551" w:type="dxa"/>
            <w:vMerge/>
          </w:tcPr>
          <w:p w14:paraId="2F221E2F" w14:textId="77777777" w:rsidR="000C2097" w:rsidRDefault="000C2097" w:rsidP="003E3DAD">
            <w:pPr>
              <w:pStyle w:val="TableParagraph"/>
              <w:spacing w:line="276" w:lineRule="auto"/>
              <w:ind w:left="567"/>
              <w:rPr>
                <w:b/>
                <w:i/>
                <w:sz w:val="24"/>
              </w:rPr>
            </w:pPr>
          </w:p>
        </w:tc>
        <w:tc>
          <w:tcPr>
            <w:tcW w:w="2977" w:type="dxa"/>
            <w:gridSpan w:val="3"/>
            <w:tcBorders>
              <w:top w:val="single" w:sz="4" w:space="0" w:color="auto"/>
              <w:bottom w:val="single" w:sz="4" w:space="0" w:color="auto"/>
            </w:tcBorders>
          </w:tcPr>
          <w:p w14:paraId="4AECCA50" w14:textId="77777777" w:rsidR="000C2097" w:rsidRDefault="000C2097" w:rsidP="003E3DAD">
            <w:pPr>
              <w:pStyle w:val="TableParagraph"/>
              <w:spacing w:line="276" w:lineRule="auto"/>
              <w:ind w:left="567" w:right="-87"/>
              <w:rPr>
                <w:i/>
                <w:sz w:val="24"/>
              </w:rPr>
            </w:pPr>
            <w:r>
              <w:rPr>
                <w:i/>
                <w:sz w:val="24"/>
              </w:rPr>
              <w:t>выступления</w:t>
            </w:r>
            <w:r>
              <w:rPr>
                <w:i/>
                <w:spacing w:val="1"/>
                <w:sz w:val="24"/>
              </w:rPr>
              <w:t xml:space="preserve"> </w:t>
            </w:r>
            <w:r>
              <w:rPr>
                <w:i/>
                <w:sz w:val="24"/>
              </w:rPr>
              <w:t>на</w:t>
            </w:r>
            <w:r>
              <w:rPr>
                <w:i/>
                <w:spacing w:val="1"/>
                <w:sz w:val="24"/>
              </w:rPr>
              <w:t xml:space="preserve"> </w:t>
            </w:r>
            <w:proofErr w:type="spellStart"/>
            <w:r>
              <w:rPr>
                <w:i/>
                <w:sz w:val="24"/>
              </w:rPr>
              <w:t>заседа</w:t>
            </w:r>
            <w:proofErr w:type="spellEnd"/>
            <w:r>
              <w:rPr>
                <w:i/>
                <w:sz w:val="24"/>
              </w:rPr>
              <w:t>-</w:t>
            </w:r>
            <w:r>
              <w:rPr>
                <w:i/>
                <w:spacing w:val="1"/>
                <w:sz w:val="24"/>
              </w:rPr>
              <w:t xml:space="preserve"> </w:t>
            </w:r>
            <w:proofErr w:type="spellStart"/>
            <w:r>
              <w:rPr>
                <w:i/>
                <w:sz w:val="24"/>
              </w:rPr>
              <w:t>ниях</w:t>
            </w:r>
            <w:proofErr w:type="spellEnd"/>
            <w:r>
              <w:rPr>
                <w:i/>
                <w:spacing w:val="1"/>
                <w:sz w:val="24"/>
              </w:rPr>
              <w:t xml:space="preserve"> </w:t>
            </w:r>
            <w:r>
              <w:rPr>
                <w:i/>
                <w:sz w:val="24"/>
              </w:rPr>
              <w:t>методических</w:t>
            </w:r>
            <w:r>
              <w:rPr>
                <w:i/>
                <w:spacing w:val="1"/>
                <w:sz w:val="24"/>
              </w:rPr>
              <w:t xml:space="preserve"> </w:t>
            </w:r>
            <w:r>
              <w:rPr>
                <w:i/>
                <w:sz w:val="24"/>
              </w:rPr>
              <w:t>объединений учителей</w:t>
            </w:r>
            <w:r>
              <w:rPr>
                <w:i/>
                <w:spacing w:val="1"/>
                <w:sz w:val="24"/>
              </w:rPr>
              <w:t xml:space="preserve"> </w:t>
            </w:r>
            <w:r>
              <w:rPr>
                <w:i/>
                <w:sz w:val="24"/>
              </w:rPr>
              <w:t xml:space="preserve">и </w:t>
            </w:r>
            <w:proofErr w:type="spellStart"/>
            <w:r>
              <w:rPr>
                <w:i/>
                <w:sz w:val="24"/>
              </w:rPr>
              <w:t>педаго</w:t>
            </w:r>
            <w:proofErr w:type="spellEnd"/>
            <w:r>
              <w:rPr>
                <w:i/>
                <w:spacing w:val="-57"/>
                <w:sz w:val="24"/>
              </w:rPr>
              <w:t xml:space="preserve"> </w:t>
            </w:r>
            <w:proofErr w:type="spellStart"/>
            <w:r>
              <w:rPr>
                <w:i/>
                <w:sz w:val="24"/>
              </w:rPr>
              <w:t>гических</w:t>
            </w:r>
            <w:proofErr w:type="spellEnd"/>
            <w:r>
              <w:rPr>
                <w:i/>
                <w:spacing w:val="1"/>
                <w:sz w:val="24"/>
              </w:rPr>
              <w:t xml:space="preserve"> </w:t>
            </w:r>
            <w:r>
              <w:rPr>
                <w:i/>
                <w:sz w:val="24"/>
              </w:rPr>
              <w:t>советах</w:t>
            </w:r>
            <w:r>
              <w:rPr>
                <w:i/>
                <w:spacing w:val="1"/>
                <w:sz w:val="24"/>
              </w:rPr>
              <w:t xml:space="preserve"> </w:t>
            </w:r>
            <w:r>
              <w:rPr>
                <w:i/>
                <w:sz w:val="24"/>
              </w:rPr>
              <w:t>по</w:t>
            </w:r>
            <w:r>
              <w:rPr>
                <w:i/>
                <w:spacing w:val="1"/>
                <w:sz w:val="24"/>
              </w:rPr>
              <w:t xml:space="preserve"> </w:t>
            </w:r>
            <w:r>
              <w:rPr>
                <w:i/>
                <w:sz w:val="24"/>
              </w:rPr>
              <w:t>актуальным</w:t>
            </w:r>
            <w:r>
              <w:rPr>
                <w:i/>
                <w:spacing w:val="1"/>
                <w:sz w:val="24"/>
              </w:rPr>
              <w:t xml:space="preserve"> </w:t>
            </w:r>
            <w:r>
              <w:rPr>
                <w:i/>
                <w:sz w:val="24"/>
              </w:rPr>
              <w:t>проблемам</w:t>
            </w:r>
            <w:r>
              <w:rPr>
                <w:i/>
                <w:spacing w:val="57"/>
                <w:sz w:val="24"/>
              </w:rPr>
              <w:t xml:space="preserve"> </w:t>
            </w:r>
            <w:r>
              <w:rPr>
                <w:i/>
                <w:sz w:val="24"/>
              </w:rPr>
              <w:t>образования</w:t>
            </w:r>
            <w:r>
              <w:rPr>
                <w:i/>
                <w:spacing w:val="-4"/>
                <w:sz w:val="24"/>
              </w:rPr>
              <w:t xml:space="preserve"> </w:t>
            </w:r>
            <w:r>
              <w:rPr>
                <w:i/>
                <w:sz w:val="24"/>
              </w:rPr>
              <w:t>обучающихся</w:t>
            </w:r>
            <w:r>
              <w:rPr>
                <w:i/>
                <w:spacing w:val="-5"/>
                <w:sz w:val="24"/>
              </w:rPr>
              <w:t xml:space="preserve"> </w:t>
            </w:r>
            <w:r>
              <w:rPr>
                <w:i/>
                <w:sz w:val="24"/>
              </w:rPr>
              <w:t>с</w:t>
            </w:r>
            <w:r>
              <w:rPr>
                <w:i/>
                <w:spacing w:val="-1"/>
                <w:sz w:val="24"/>
              </w:rPr>
              <w:t xml:space="preserve"> </w:t>
            </w:r>
            <w:r>
              <w:rPr>
                <w:i/>
                <w:sz w:val="24"/>
              </w:rPr>
              <w:t>ОВЗ</w:t>
            </w:r>
          </w:p>
        </w:tc>
        <w:tc>
          <w:tcPr>
            <w:tcW w:w="2126" w:type="dxa"/>
            <w:gridSpan w:val="2"/>
            <w:vMerge/>
          </w:tcPr>
          <w:p w14:paraId="791A45B6" w14:textId="77777777" w:rsidR="000C2097" w:rsidRDefault="000C2097" w:rsidP="003E3DAD">
            <w:pPr>
              <w:pStyle w:val="TableParagraph"/>
              <w:spacing w:line="276" w:lineRule="auto"/>
              <w:ind w:left="567"/>
              <w:rPr>
                <w:i/>
                <w:sz w:val="24"/>
              </w:rPr>
            </w:pPr>
          </w:p>
        </w:tc>
        <w:tc>
          <w:tcPr>
            <w:tcW w:w="2835" w:type="dxa"/>
            <w:vMerge/>
          </w:tcPr>
          <w:p w14:paraId="7FF15179" w14:textId="77777777" w:rsidR="000C2097" w:rsidRDefault="000C2097" w:rsidP="003E3DAD">
            <w:pPr>
              <w:pStyle w:val="TableParagraph"/>
              <w:spacing w:line="276" w:lineRule="auto"/>
              <w:ind w:left="567"/>
              <w:rPr>
                <w:i/>
                <w:sz w:val="24"/>
              </w:rPr>
            </w:pPr>
          </w:p>
        </w:tc>
      </w:tr>
      <w:tr w:rsidR="000C2097" w14:paraId="29D847D8" w14:textId="77777777" w:rsidTr="003E3DAD">
        <w:trPr>
          <w:trHeight w:val="1021"/>
        </w:trPr>
        <w:tc>
          <w:tcPr>
            <w:tcW w:w="2551" w:type="dxa"/>
            <w:vMerge w:val="restart"/>
          </w:tcPr>
          <w:p w14:paraId="1E8642BC" w14:textId="77777777" w:rsidR="000C2097" w:rsidRDefault="000C2097" w:rsidP="003E3DAD">
            <w:pPr>
              <w:pStyle w:val="TableParagraph"/>
              <w:spacing w:line="276" w:lineRule="auto"/>
              <w:ind w:left="567"/>
              <w:rPr>
                <w:b/>
                <w:i/>
                <w:sz w:val="24"/>
              </w:rPr>
            </w:pPr>
            <w:r>
              <w:rPr>
                <w:b/>
                <w:i/>
                <w:sz w:val="24"/>
              </w:rPr>
              <w:t>Экспертно-</w:t>
            </w:r>
            <w:r>
              <w:rPr>
                <w:b/>
                <w:i/>
                <w:spacing w:val="1"/>
                <w:sz w:val="24"/>
              </w:rPr>
              <w:t xml:space="preserve"> </w:t>
            </w:r>
            <w:r>
              <w:rPr>
                <w:b/>
                <w:i/>
                <w:sz w:val="24"/>
              </w:rPr>
              <w:t xml:space="preserve">методическая </w:t>
            </w:r>
          </w:p>
          <w:p w14:paraId="1FBADA26" w14:textId="77777777" w:rsidR="000C2097" w:rsidRDefault="000C2097" w:rsidP="003E3DAD">
            <w:pPr>
              <w:pStyle w:val="TableParagraph"/>
              <w:spacing w:line="276" w:lineRule="auto"/>
              <w:ind w:left="567"/>
              <w:rPr>
                <w:b/>
                <w:i/>
                <w:sz w:val="24"/>
              </w:rPr>
            </w:pPr>
            <w:proofErr w:type="spellStart"/>
            <w:r>
              <w:rPr>
                <w:b/>
                <w:i/>
                <w:sz w:val="24"/>
              </w:rPr>
              <w:t>дея</w:t>
            </w:r>
            <w:proofErr w:type="spellEnd"/>
            <w:r>
              <w:rPr>
                <w:b/>
                <w:i/>
                <w:spacing w:val="-57"/>
                <w:sz w:val="24"/>
              </w:rPr>
              <w:t xml:space="preserve"> </w:t>
            </w:r>
            <w:r>
              <w:rPr>
                <w:b/>
                <w:i/>
                <w:sz w:val="24"/>
              </w:rPr>
              <w:t>тельность</w:t>
            </w:r>
          </w:p>
        </w:tc>
        <w:tc>
          <w:tcPr>
            <w:tcW w:w="2977" w:type="dxa"/>
            <w:gridSpan w:val="3"/>
            <w:tcBorders>
              <w:top w:val="single" w:sz="4" w:space="0" w:color="auto"/>
              <w:bottom w:val="single" w:sz="4" w:space="0" w:color="auto"/>
            </w:tcBorders>
          </w:tcPr>
          <w:p w14:paraId="5E4FB1F4" w14:textId="77777777" w:rsidR="000C2097" w:rsidRDefault="000C2097" w:rsidP="003E3DAD">
            <w:pPr>
              <w:pStyle w:val="TableParagraph"/>
              <w:spacing w:line="276" w:lineRule="auto"/>
              <w:ind w:left="567"/>
              <w:rPr>
                <w:i/>
                <w:sz w:val="24"/>
              </w:rPr>
            </w:pPr>
            <w:r>
              <w:rPr>
                <w:i/>
                <w:sz w:val="24"/>
              </w:rPr>
              <w:t>выявление,</w:t>
            </w:r>
            <w:r>
              <w:rPr>
                <w:i/>
                <w:spacing w:val="-2"/>
                <w:sz w:val="24"/>
              </w:rPr>
              <w:t xml:space="preserve"> </w:t>
            </w:r>
            <w:r>
              <w:rPr>
                <w:i/>
                <w:sz w:val="24"/>
              </w:rPr>
              <w:t>анализ</w:t>
            </w:r>
            <w:r>
              <w:rPr>
                <w:i/>
                <w:spacing w:val="-1"/>
                <w:sz w:val="24"/>
              </w:rPr>
              <w:t xml:space="preserve"> </w:t>
            </w:r>
            <w:r>
              <w:rPr>
                <w:i/>
                <w:sz w:val="24"/>
              </w:rPr>
              <w:t>дина-</w:t>
            </w:r>
          </w:p>
          <w:p w14:paraId="326AC8CA" w14:textId="77777777" w:rsidR="000C2097" w:rsidRDefault="000C2097" w:rsidP="003E3DAD">
            <w:pPr>
              <w:pStyle w:val="TableParagraph"/>
              <w:spacing w:before="9" w:line="276" w:lineRule="auto"/>
              <w:ind w:left="567" w:right="364"/>
              <w:rPr>
                <w:i/>
                <w:sz w:val="24"/>
              </w:rPr>
            </w:pPr>
            <w:proofErr w:type="spellStart"/>
            <w:r>
              <w:rPr>
                <w:i/>
                <w:sz w:val="24"/>
              </w:rPr>
              <w:t>мики</w:t>
            </w:r>
            <w:proofErr w:type="spellEnd"/>
            <w:r>
              <w:rPr>
                <w:i/>
                <w:sz w:val="24"/>
              </w:rPr>
              <w:t xml:space="preserve"> развития обучающихся</w:t>
            </w:r>
          </w:p>
        </w:tc>
        <w:tc>
          <w:tcPr>
            <w:tcW w:w="2126" w:type="dxa"/>
            <w:gridSpan w:val="2"/>
            <w:vMerge w:val="restart"/>
          </w:tcPr>
          <w:p w14:paraId="45A5BD7B" w14:textId="77777777" w:rsidR="000C2097" w:rsidRDefault="000C2097" w:rsidP="003E3DAD">
            <w:pPr>
              <w:pStyle w:val="TableParagraph"/>
              <w:spacing w:line="276" w:lineRule="auto"/>
              <w:ind w:left="567"/>
              <w:rPr>
                <w:i/>
                <w:sz w:val="24"/>
              </w:rPr>
            </w:pPr>
            <w:r>
              <w:rPr>
                <w:i/>
                <w:sz w:val="24"/>
              </w:rPr>
              <w:t>индивидуально</w:t>
            </w:r>
          </w:p>
        </w:tc>
        <w:tc>
          <w:tcPr>
            <w:tcW w:w="2835" w:type="dxa"/>
            <w:vMerge w:val="restart"/>
          </w:tcPr>
          <w:p w14:paraId="0262F832" w14:textId="77777777" w:rsidR="000C2097" w:rsidRDefault="000C2097" w:rsidP="003E3DAD">
            <w:pPr>
              <w:pStyle w:val="TableParagraph"/>
              <w:spacing w:line="276" w:lineRule="auto"/>
              <w:ind w:left="567"/>
              <w:rPr>
                <w:i/>
                <w:sz w:val="24"/>
              </w:rPr>
            </w:pPr>
            <w:r>
              <w:rPr>
                <w:i/>
                <w:sz w:val="24"/>
              </w:rPr>
              <w:t>по</w:t>
            </w:r>
            <w:r>
              <w:rPr>
                <w:i/>
                <w:spacing w:val="-8"/>
                <w:sz w:val="24"/>
              </w:rPr>
              <w:t xml:space="preserve"> </w:t>
            </w:r>
            <w:r>
              <w:rPr>
                <w:i/>
                <w:sz w:val="24"/>
              </w:rPr>
              <w:t>мере</w:t>
            </w:r>
            <w:r>
              <w:rPr>
                <w:i/>
                <w:spacing w:val="-9"/>
                <w:sz w:val="24"/>
              </w:rPr>
              <w:t xml:space="preserve"> </w:t>
            </w:r>
            <w:proofErr w:type="spellStart"/>
            <w:r>
              <w:rPr>
                <w:i/>
                <w:sz w:val="24"/>
              </w:rPr>
              <w:t>необходи</w:t>
            </w:r>
            <w:proofErr w:type="spellEnd"/>
            <w:r>
              <w:rPr>
                <w:i/>
                <w:spacing w:val="-57"/>
                <w:sz w:val="24"/>
              </w:rPr>
              <w:t xml:space="preserve"> </w:t>
            </w:r>
            <w:r>
              <w:rPr>
                <w:i/>
                <w:sz w:val="24"/>
              </w:rPr>
              <w:t>мости в течение</w:t>
            </w:r>
            <w:r>
              <w:rPr>
                <w:i/>
                <w:spacing w:val="1"/>
                <w:sz w:val="24"/>
              </w:rPr>
              <w:t xml:space="preserve"> </w:t>
            </w:r>
            <w:r>
              <w:rPr>
                <w:i/>
                <w:sz w:val="24"/>
              </w:rPr>
              <w:t>учебного года</w:t>
            </w:r>
            <w:r>
              <w:rPr>
                <w:i/>
                <w:spacing w:val="1"/>
                <w:sz w:val="24"/>
              </w:rPr>
              <w:t xml:space="preserve"> </w:t>
            </w:r>
            <w:r>
              <w:rPr>
                <w:i/>
                <w:sz w:val="24"/>
              </w:rPr>
              <w:t>ежегодно</w:t>
            </w:r>
          </w:p>
        </w:tc>
      </w:tr>
      <w:tr w:rsidR="000C2097" w14:paraId="4D127A54" w14:textId="77777777" w:rsidTr="003E3DAD">
        <w:trPr>
          <w:trHeight w:val="1504"/>
        </w:trPr>
        <w:tc>
          <w:tcPr>
            <w:tcW w:w="2551" w:type="dxa"/>
            <w:vMerge/>
          </w:tcPr>
          <w:p w14:paraId="6948ED5B" w14:textId="77777777" w:rsidR="000C2097" w:rsidRDefault="000C2097" w:rsidP="003E3DAD">
            <w:pPr>
              <w:pStyle w:val="TableParagraph"/>
              <w:spacing w:line="276" w:lineRule="auto"/>
              <w:ind w:left="567"/>
              <w:rPr>
                <w:b/>
                <w:i/>
                <w:sz w:val="24"/>
              </w:rPr>
            </w:pPr>
          </w:p>
        </w:tc>
        <w:tc>
          <w:tcPr>
            <w:tcW w:w="2977" w:type="dxa"/>
            <w:gridSpan w:val="3"/>
            <w:tcBorders>
              <w:top w:val="single" w:sz="4" w:space="0" w:color="auto"/>
              <w:bottom w:val="single" w:sz="4" w:space="0" w:color="auto"/>
            </w:tcBorders>
          </w:tcPr>
          <w:p w14:paraId="2DC69C45" w14:textId="77777777" w:rsidR="000C2097" w:rsidRDefault="000C2097" w:rsidP="003E3DAD">
            <w:pPr>
              <w:pStyle w:val="TableParagraph"/>
              <w:spacing w:line="276" w:lineRule="auto"/>
              <w:ind w:left="567" w:right="181"/>
              <w:jc w:val="both"/>
              <w:rPr>
                <w:i/>
                <w:sz w:val="24"/>
              </w:rPr>
            </w:pPr>
            <w:r>
              <w:rPr>
                <w:i/>
                <w:sz w:val="24"/>
              </w:rPr>
              <w:t>разработка раздела психологической коррекции в</w:t>
            </w:r>
            <w:r>
              <w:rPr>
                <w:i/>
                <w:spacing w:val="-58"/>
                <w:sz w:val="24"/>
              </w:rPr>
              <w:t xml:space="preserve"> </w:t>
            </w:r>
            <w:r>
              <w:rPr>
                <w:i/>
                <w:sz w:val="24"/>
              </w:rPr>
              <w:t>адаптированной индивидуальной</w:t>
            </w:r>
            <w:r>
              <w:rPr>
                <w:i/>
                <w:spacing w:val="-2"/>
                <w:sz w:val="24"/>
              </w:rPr>
              <w:t xml:space="preserve"> </w:t>
            </w:r>
            <w:r>
              <w:rPr>
                <w:i/>
                <w:sz w:val="24"/>
              </w:rPr>
              <w:t>образовательной программе</w:t>
            </w:r>
          </w:p>
        </w:tc>
        <w:tc>
          <w:tcPr>
            <w:tcW w:w="2126" w:type="dxa"/>
            <w:gridSpan w:val="2"/>
            <w:vMerge/>
          </w:tcPr>
          <w:p w14:paraId="3765BF3C" w14:textId="77777777" w:rsidR="000C2097" w:rsidRDefault="000C2097" w:rsidP="003E3DAD">
            <w:pPr>
              <w:pStyle w:val="TableParagraph"/>
              <w:spacing w:line="276" w:lineRule="auto"/>
              <w:ind w:left="567"/>
              <w:rPr>
                <w:i/>
                <w:sz w:val="24"/>
              </w:rPr>
            </w:pPr>
          </w:p>
        </w:tc>
        <w:tc>
          <w:tcPr>
            <w:tcW w:w="2835" w:type="dxa"/>
            <w:vMerge/>
          </w:tcPr>
          <w:p w14:paraId="5566352A" w14:textId="77777777" w:rsidR="000C2097" w:rsidRDefault="000C2097" w:rsidP="003E3DAD">
            <w:pPr>
              <w:pStyle w:val="TableParagraph"/>
              <w:spacing w:line="276" w:lineRule="auto"/>
              <w:ind w:left="567"/>
              <w:rPr>
                <w:i/>
                <w:sz w:val="24"/>
              </w:rPr>
            </w:pPr>
          </w:p>
        </w:tc>
      </w:tr>
      <w:tr w:rsidR="000C2097" w14:paraId="6C72FA63" w14:textId="77777777" w:rsidTr="003E3DAD">
        <w:trPr>
          <w:trHeight w:val="1504"/>
        </w:trPr>
        <w:tc>
          <w:tcPr>
            <w:tcW w:w="2551" w:type="dxa"/>
            <w:vMerge/>
          </w:tcPr>
          <w:p w14:paraId="58EBBBD6" w14:textId="77777777" w:rsidR="000C2097" w:rsidRDefault="000C2097" w:rsidP="003E3DAD">
            <w:pPr>
              <w:pStyle w:val="TableParagraph"/>
              <w:spacing w:line="276" w:lineRule="auto"/>
              <w:ind w:left="567"/>
              <w:rPr>
                <w:b/>
                <w:i/>
                <w:sz w:val="24"/>
              </w:rPr>
            </w:pPr>
          </w:p>
        </w:tc>
        <w:tc>
          <w:tcPr>
            <w:tcW w:w="2977" w:type="dxa"/>
            <w:gridSpan w:val="3"/>
            <w:tcBorders>
              <w:top w:val="single" w:sz="4" w:space="0" w:color="auto"/>
            </w:tcBorders>
          </w:tcPr>
          <w:p w14:paraId="6691D9FB" w14:textId="77777777" w:rsidR="000C2097" w:rsidRDefault="000C2097" w:rsidP="003E3DAD">
            <w:pPr>
              <w:pStyle w:val="TableParagraph"/>
              <w:spacing w:line="276" w:lineRule="auto"/>
              <w:ind w:left="567"/>
              <w:rPr>
                <w:i/>
                <w:sz w:val="24"/>
              </w:rPr>
            </w:pPr>
            <w:r>
              <w:rPr>
                <w:i/>
                <w:sz w:val="24"/>
              </w:rPr>
              <w:t>корректировка</w:t>
            </w:r>
            <w:r>
              <w:rPr>
                <w:i/>
                <w:spacing w:val="-1"/>
                <w:sz w:val="24"/>
              </w:rPr>
              <w:t xml:space="preserve"> </w:t>
            </w:r>
            <w:proofErr w:type="spellStart"/>
            <w:r>
              <w:rPr>
                <w:i/>
                <w:sz w:val="24"/>
              </w:rPr>
              <w:t>планиро</w:t>
            </w:r>
            <w:proofErr w:type="spellEnd"/>
            <w:r>
              <w:rPr>
                <w:i/>
                <w:sz w:val="24"/>
              </w:rPr>
              <w:t>-</w:t>
            </w:r>
          </w:p>
          <w:p w14:paraId="046458D7" w14:textId="77777777" w:rsidR="000C2097" w:rsidRDefault="000C2097" w:rsidP="003E3DAD">
            <w:pPr>
              <w:pStyle w:val="TableParagraph"/>
              <w:spacing w:before="7" w:line="276" w:lineRule="auto"/>
              <w:ind w:left="567" w:right="-87"/>
              <w:rPr>
                <w:i/>
                <w:sz w:val="24"/>
              </w:rPr>
            </w:pPr>
            <w:proofErr w:type="spellStart"/>
            <w:r>
              <w:rPr>
                <w:i/>
                <w:sz w:val="24"/>
              </w:rPr>
              <w:t>вания</w:t>
            </w:r>
            <w:proofErr w:type="spellEnd"/>
            <w:r>
              <w:rPr>
                <w:i/>
                <w:sz w:val="24"/>
              </w:rPr>
              <w:t xml:space="preserve"> коррекционно-</w:t>
            </w:r>
            <w:r>
              <w:rPr>
                <w:i/>
                <w:spacing w:val="1"/>
                <w:sz w:val="24"/>
              </w:rPr>
              <w:t xml:space="preserve"> </w:t>
            </w:r>
            <w:r>
              <w:rPr>
                <w:i/>
                <w:sz w:val="24"/>
              </w:rPr>
              <w:t>развивающей</w:t>
            </w:r>
            <w:r>
              <w:rPr>
                <w:i/>
                <w:spacing w:val="-14"/>
                <w:sz w:val="24"/>
              </w:rPr>
              <w:t xml:space="preserve"> р</w:t>
            </w:r>
            <w:r>
              <w:rPr>
                <w:i/>
                <w:sz w:val="24"/>
              </w:rPr>
              <w:t>аботы</w:t>
            </w:r>
          </w:p>
        </w:tc>
        <w:tc>
          <w:tcPr>
            <w:tcW w:w="2126" w:type="dxa"/>
            <w:gridSpan w:val="2"/>
            <w:vMerge/>
          </w:tcPr>
          <w:p w14:paraId="18B0DDBD" w14:textId="77777777" w:rsidR="000C2097" w:rsidRDefault="000C2097" w:rsidP="003E3DAD">
            <w:pPr>
              <w:pStyle w:val="TableParagraph"/>
              <w:spacing w:line="276" w:lineRule="auto"/>
              <w:ind w:left="567"/>
              <w:rPr>
                <w:i/>
                <w:sz w:val="24"/>
              </w:rPr>
            </w:pPr>
          </w:p>
        </w:tc>
        <w:tc>
          <w:tcPr>
            <w:tcW w:w="2835" w:type="dxa"/>
            <w:vMerge/>
          </w:tcPr>
          <w:p w14:paraId="543766E3" w14:textId="77777777" w:rsidR="000C2097" w:rsidRDefault="000C2097" w:rsidP="003E3DAD">
            <w:pPr>
              <w:pStyle w:val="TableParagraph"/>
              <w:spacing w:line="276" w:lineRule="auto"/>
              <w:ind w:left="567"/>
              <w:rPr>
                <w:i/>
                <w:sz w:val="24"/>
              </w:rPr>
            </w:pPr>
          </w:p>
        </w:tc>
      </w:tr>
    </w:tbl>
    <w:p w14:paraId="11FCA5B3" w14:textId="77777777" w:rsidR="003D2CCC" w:rsidRDefault="003D2CCC" w:rsidP="00B702FF">
      <w:pPr>
        <w:pStyle w:val="a3"/>
        <w:spacing w:before="7" w:line="276" w:lineRule="auto"/>
        <w:ind w:left="851"/>
        <w:jc w:val="left"/>
        <w:rPr>
          <w:b/>
          <w:sz w:val="18"/>
        </w:rPr>
      </w:pPr>
    </w:p>
    <w:p w14:paraId="246D6FB6" w14:textId="77777777" w:rsidR="003D2CCC" w:rsidRDefault="001E38F0" w:rsidP="00B702FF">
      <w:pPr>
        <w:ind w:left="851" w:firstLine="425"/>
        <w:jc w:val="both"/>
        <w:rPr>
          <w:sz w:val="24"/>
        </w:rPr>
      </w:pPr>
      <w:r>
        <w:rPr>
          <w:b/>
          <w:sz w:val="24"/>
        </w:rPr>
        <w:t>Медицинское</w:t>
      </w:r>
      <w:r>
        <w:rPr>
          <w:b/>
          <w:spacing w:val="54"/>
          <w:sz w:val="24"/>
        </w:rPr>
        <w:t xml:space="preserve"> </w:t>
      </w:r>
      <w:r>
        <w:rPr>
          <w:b/>
          <w:sz w:val="24"/>
        </w:rPr>
        <w:t>сопровождение</w:t>
      </w:r>
      <w:r>
        <w:rPr>
          <w:b/>
          <w:spacing w:val="57"/>
          <w:sz w:val="24"/>
        </w:rPr>
        <w:t xml:space="preserve"> </w:t>
      </w:r>
      <w:r>
        <w:rPr>
          <w:sz w:val="24"/>
        </w:rPr>
        <w:t>включает</w:t>
      </w:r>
      <w:r>
        <w:rPr>
          <w:spacing w:val="56"/>
          <w:sz w:val="24"/>
        </w:rPr>
        <w:t xml:space="preserve"> </w:t>
      </w:r>
      <w:r>
        <w:rPr>
          <w:sz w:val="24"/>
        </w:rPr>
        <w:t>в</w:t>
      </w:r>
      <w:r>
        <w:rPr>
          <w:spacing w:val="-4"/>
          <w:sz w:val="24"/>
        </w:rPr>
        <w:t xml:space="preserve"> </w:t>
      </w:r>
      <w:r>
        <w:rPr>
          <w:sz w:val="24"/>
        </w:rPr>
        <w:t>себя</w:t>
      </w:r>
      <w:r>
        <w:rPr>
          <w:spacing w:val="-2"/>
          <w:sz w:val="24"/>
        </w:rPr>
        <w:t xml:space="preserve"> </w:t>
      </w:r>
      <w:r>
        <w:rPr>
          <w:sz w:val="24"/>
        </w:rPr>
        <w:t>следующие</w:t>
      </w:r>
      <w:r>
        <w:rPr>
          <w:spacing w:val="-3"/>
          <w:sz w:val="24"/>
        </w:rPr>
        <w:t xml:space="preserve"> </w:t>
      </w:r>
      <w:r>
        <w:rPr>
          <w:sz w:val="24"/>
        </w:rPr>
        <w:t>направления</w:t>
      </w:r>
      <w:r>
        <w:rPr>
          <w:spacing w:val="-2"/>
          <w:sz w:val="24"/>
        </w:rPr>
        <w:t xml:space="preserve"> </w:t>
      </w:r>
      <w:r>
        <w:rPr>
          <w:sz w:val="24"/>
        </w:rPr>
        <w:t>работы:</w:t>
      </w:r>
    </w:p>
    <w:p w14:paraId="15636EFD" w14:textId="77777777" w:rsidR="003D2CCC" w:rsidRDefault="001E38F0" w:rsidP="00D05F98">
      <w:pPr>
        <w:pStyle w:val="11"/>
        <w:numPr>
          <w:ilvl w:val="3"/>
          <w:numId w:val="7"/>
        </w:numPr>
        <w:tabs>
          <w:tab w:val="left" w:pos="1920"/>
        </w:tabs>
        <w:ind w:left="851" w:firstLine="425"/>
        <w:jc w:val="both"/>
      </w:pPr>
      <w:r>
        <w:t>Обследование</w:t>
      </w:r>
      <w:r>
        <w:rPr>
          <w:spacing w:val="55"/>
        </w:rPr>
        <w:t xml:space="preserve"> </w:t>
      </w:r>
      <w:r>
        <w:t>состояния</w:t>
      </w:r>
      <w:r>
        <w:rPr>
          <w:spacing w:val="57"/>
        </w:rPr>
        <w:t xml:space="preserve"> </w:t>
      </w:r>
      <w:r>
        <w:t>здоровья</w:t>
      </w:r>
      <w:r>
        <w:rPr>
          <w:spacing w:val="57"/>
        </w:rPr>
        <w:t xml:space="preserve"> </w:t>
      </w:r>
      <w:r>
        <w:t>обучающегося.</w:t>
      </w:r>
    </w:p>
    <w:p w14:paraId="22A59988" w14:textId="77777777" w:rsidR="003D2CCC" w:rsidRDefault="001E38F0" w:rsidP="00B702FF">
      <w:pPr>
        <w:pStyle w:val="a3"/>
        <w:ind w:left="851" w:firstLine="425"/>
      </w:pPr>
      <w:r>
        <w:rPr>
          <w:b/>
        </w:rPr>
        <w:t>Содержание:</w:t>
      </w:r>
      <w:r>
        <w:rPr>
          <w:b/>
          <w:spacing w:val="1"/>
        </w:rPr>
        <w:t xml:space="preserve"> </w:t>
      </w:r>
      <w:r>
        <w:t>анализ</w:t>
      </w:r>
      <w:r>
        <w:rPr>
          <w:spacing w:val="1"/>
        </w:rPr>
        <w:t xml:space="preserve"> </w:t>
      </w:r>
      <w:r>
        <w:t>данных</w:t>
      </w:r>
      <w:r>
        <w:rPr>
          <w:spacing w:val="1"/>
        </w:rPr>
        <w:t xml:space="preserve"> </w:t>
      </w:r>
      <w:r>
        <w:t>медицинской</w:t>
      </w:r>
      <w:r>
        <w:rPr>
          <w:spacing w:val="1"/>
        </w:rPr>
        <w:t xml:space="preserve"> </w:t>
      </w:r>
      <w:r>
        <w:t>карты,</w:t>
      </w:r>
      <w:r>
        <w:rPr>
          <w:spacing w:val="1"/>
        </w:rPr>
        <w:t xml:space="preserve"> </w:t>
      </w:r>
      <w:r>
        <w:t>при</w:t>
      </w:r>
      <w:r>
        <w:rPr>
          <w:spacing w:val="61"/>
        </w:rPr>
        <w:t xml:space="preserve"> </w:t>
      </w:r>
      <w:r>
        <w:t>необходимости направление</w:t>
      </w:r>
      <w:r>
        <w:rPr>
          <w:spacing w:val="1"/>
        </w:rPr>
        <w:t xml:space="preserve"> </w:t>
      </w:r>
      <w:r>
        <w:t>запроса</w:t>
      </w:r>
      <w:r>
        <w:rPr>
          <w:spacing w:val="1"/>
        </w:rPr>
        <w:t xml:space="preserve"> </w:t>
      </w:r>
      <w:r>
        <w:t>в</w:t>
      </w:r>
      <w:r>
        <w:rPr>
          <w:spacing w:val="1"/>
        </w:rPr>
        <w:t xml:space="preserve"> </w:t>
      </w:r>
      <w:r>
        <w:t>поликлинику</w:t>
      </w:r>
      <w:r>
        <w:rPr>
          <w:spacing w:val="1"/>
        </w:rPr>
        <w:t xml:space="preserve"> </w:t>
      </w:r>
      <w:r>
        <w:t>(при</w:t>
      </w:r>
      <w:r>
        <w:rPr>
          <w:spacing w:val="1"/>
        </w:rPr>
        <w:t xml:space="preserve"> </w:t>
      </w:r>
      <w:r>
        <w:t>недостаточности</w:t>
      </w:r>
      <w:r>
        <w:rPr>
          <w:spacing w:val="1"/>
        </w:rPr>
        <w:t xml:space="preserve"> </w:t>
      </w:r>
      <w:r>
        <w:t>данных медицинской</w:t>
      </w:r>
      <w:r>
        <w:rPr>
          <w:spacing w:val="1"/>
        </w:rPr>
        <w:t xml:space="preserve"> </w:t>
      </w:r>
      <w:r>
        <w:t>карты),</w:t>
      </w:r>
      <w:r>
        <w:rPr>
          <w:spacing w:val="1"/>
        </w:rPr>
        <w:t xml:space="preserve"> </w:t>
      </w:r>
      <w:r>
        <w:t>оформление</w:t>
      </w:r>
      <w:r>
        <w:rPr>
          <w:spacing w:val="1"/>
        </w:rPr>
        <w:t xml:space="preserve"> </w:t>
      </w:r>
      <w:r>
        <w:t>медицинского</w:t>
      </w:r>
      <w:r>
        <w:rPr>
          <w:spacing w:val="1"/>
        </w:rPr>
        <w:t xml:space="preserve"> </w:t>
      </w:r>
      <w:r>
        <w:t>представления</w:t>
      </w:r>
      <w:r>
        <w:rPr>
          <w:spacing w:val="1"/>
        </w:rPr>
        <w:t xml:space="preserve"> </w:t>
      </w:r>
      <w:r>
        <w:t>на</w:t>
      </w:r>
      <w:r>
        <w:rPr>
          <w:spacing w:val="1"/>
        </w:rPr>
        <w:t xml:space="preserve"> </w:t>
      </w:r>
      <w:r>
        <w:t>ПМПК, изучение рекомендаций индивидуальной программы</w:t>
      </w:r>
      <w:r>
        <w:rPr>
          <w:spacing w:val="1"/>
        </w:rPr>
        <w:t xml:space="preserve"> </w:t>
      </w:r>
      <w:r>
        <w:t>реабилитации (в случае наличия</w:t>
      </w:r>
      <w:r>
        <w:rPr>
          <w:spacing w:val="1"/>
        </w:rPr>
        <w:t xml:space="preserve"> </w:t>
      </w:r>
      <w:r>
        <w:t>инвалидности</w:t>
      </w:r>
      <w:r>
        <w:rPr>
          <w:spacing w:val="1"/>
        </w:rPr>
        <w:t xml:space="preserve"> </w:t>
      </w:r>
      <w:r>
        <w:t>и</w:t>
      </w:r>
      <w:r>
        <w:rPr>
          <w:spacing w:val="1"/>
        </w:rPr>
        <w:t xml:space="preserve"> </w:t>
      </w:r>
      <w:r>
        <w:t>при</w:t>
      </w:r>
      <w:r>
        <w:rPr>
          <w:spacing w:val="1"/>
        </w:rPr>
        <w:t xml:space="preserve"> </w:t>
      </w:r>
      <w:r>
        <w:t>предоставлении</w:t>
      </w:r>
      <w:r>
        <w:rPr>
          <w:spacing w:val="1"/>
        </w:rPr>
        <w:t xml:space="preserve"> </w:t>
      </w:r>
      <w:r>
        <w:t>индивидуальной программы реабилитации (ИПР)</w:t>
      </w:r>
      <w:r>
        <w:rPr>
          <w:spacing w:val="1"/>
        </w:rPr>
        <w:t xml:space="preserve"> </w:t>
      </w:r>
      <w:r>
        <w:t>родителями</w:t>
      </w:r>
      <w:r>
        <w:rPr>
          <w:spacing w:val="1"/>
        </w:rPr>
        <w:t xml:space="preserve"> </w:t>
      </w:r>
      <w:r>
        <w:t>(законными представителями) для ознакомления работникам</w:t>
      </w:r>
      <w:r>
        <w:rPr>
          <w:spacing w:val="-2"/>
        </w:rPr>
        <w:t xml:space="preserve"> </w:t>
      </w:r>
      <w:r>
        <w:t>школы.</w:t>
      </w:r>
    </w:p>
    <w:p w14:paraId="45FFC408" w14:textId="77777777" w:rsidR="003D2CCC" w:rsidRDefault="001E38F0" w:rsidP="00D05F98">
      <w:pPr>
        <w:pStyle w:val="11"/>
        <w:numPr>
          <w:ilvl w:val="3"/>
          <w:numId w:val="7"/>
        </w:numPr>
        <w:tabs>
          <w:tab w:val="left" w:pos="1922"/>
        </w:tabs>
        <w:ind w:left="851" w:firstLine="425"/>
        <w:jc w:val="both"/>
        <w:rPr>
          <w:b w:val="0"/>
        </w:rPr>
      </w:pPr>
      <w:r>
        <w:t>Анализ</w:t>
      </w:r>
      <w:r>
        <w:rPr>
          <w:spacing w:val="1"/>
        </w:rPr>
        <w:t xml:space="preserve"> </w:t>
      </w:r>
      <w:r>
        <w:t>состояния</w:t>
      </w:r>
      <w:r>
        <w:rPr>
          <w:spacing w:val="1"/>
        </w:rPr>
        <w:t xml:space="preserve"> </w:t>
      </w:r>
      <w:r>
        <w:t>здоровья</w:t>
      </w:r>
      <w:r>
        <w:rPr>
          <w:spacing w:val="1"/>
        </w:rPr>
        <w:t xml:space="preserve"> </w:t>
      </w:r>
      <w:r>
        <w:t>обучающегося</w:t>
      </w:r>
      <w:r>
        <w:rPr>
          <w:spacing w:val="1"/>
        </w:rPr>
        <w:t xml:space="preserve"> </w:t>
      </w:r>
      <w:r>
        <w:t>и</w:t>
      </w:r>
      <w:r>
        <w:rPr>
          <w:spacing w:val="1"/>
        </w:rPr>
        <w:t xml:space="preserve"> </w:t>
      </w:r>
      <w:r>
        <w:t>реализацию рекомендаций</w:t>
      </w:r>
      <w:r>
        <w:rPr>
          <w:spacing w:val="60"/>
        </w:rPr>
        <w:t xml:space="preserve"> </w:t>
      </w:r>
      <w:r>
        <w:t>по</w:t>
      </w:r>
      <w:r>
        <w:rPr>
          <w:spacing w:val="60"/>
        </w:rPr>
        <w:t xml:space="preserve"> </w:t>
      </w:r>
      <w:r>
        <w:t>итогам</w:t>
      </w:r>
      <w:r>
        <w:rPr>
          <w:spacing w:val="59"/>
        </w:rPr>
        <w:t xml:space="preserve"> </w:t>
      </w:r>
      <w:r>
        <w:t>ежегодной  диспансеризации</w:t>
      </w:r>
      <w:r>
        <w:rPr>
          <w:spacing w:val="58"/>
        </w:rPr>
        <w:t xml:space="preserve"> </w:t>
      </w:r>
      <w:r>
        <w:t>и  ИПР</w:t>
      </w:r>
      <w:r>
        <w:rPr>
          <w:b w:val="0"/>
        </w:rPr>
        <w:t>.</w:t>
      </w:r>
    </w:p>
    <w:p w14:paraId="001047A5" w14:textId="77777777" w:rsidR="003D2CCC" w:rsidRDefault="001E38F0" w:rsidP="00B702FF">
      <w:pPr>
        <w:pStyle w:val="a3"/>
        <w:ind w:left="851" w:firstLine="425"/>
      </w:pPr>
      <w:r>
        <w:rPr>
          <w:b/>
        </w:rPr>
        <w:t>Содержание:</w:t>
      </w:r>
      <w:r>
        <w:rPr>
          <w:b/>
          <w:spacing w:val="1"/>
        </w:rPr>
        <w:t xml:space="preserve"> </w:t>
      </w:r>
      <w:r>
        <w:t>изучение</w:t>
      </w:r>
      <w:r>
        <w:rPr>
          <w:spacing w:val="1"/>
        </w:rPr>
        <w:t xml:space="preserve"> </w:t>
      </w:r>
      <w:r>
        <w:t>итогового</w:t>
      </w:r>
      <w:r>
        <w:rPr>
          <w:spacing w:val="1"/>
        </w:rPr>
        <w:t xml:space="preserve"> </w:t>
      </w:r>
      <w:r>
        <w:t>заключения</w:t>
      </w:r>
      <w:r>
        <w:rPr>
          <w:spacing w:val="1"/>
        </w:rPr>
        <w:t xml:space="preserve"> </w:t>
      </w:r>
      <w:r>
        <w:t>педиатра</w:t>
      </w:r>
      <w:r>
        <w:rPr>
          <w:spacing w:val="1"/>
        </w:rPr>
        <w:t xml:space="preserve"> </w:t>
      </w:r>
      <w:r w:rsidR="000C2097">
        <w:rPr>
          <w:spacing w:val="1"/>
        </w:rPr>
        <w:t xml:space="preserve">МБОУ «Варгашинская ЦРБ» </w:t>
      </w:r>
      <w:r>
        <w:t>после</w:t>
      </w:r>
      <w:r>
        <w:rPr>
          <w:spacing w:val="1"/>
        </w:rPr>
        <w:t xml:space="preserve"> </w:t>
      </w:r>
      <w:r>
        <w:t>диспансеризации</w:t>
      </w:r>
      <w:r>
        <w:rPr>
          <w:spacing w:val="1"/>
        </w:rPr>
        <w:t xml:space="preserve"> </w:t>
      </w:r>
      <w:r>
        <w:t>и</w:t>
      </w:r>
      <w:r>
        <w:rPr>
          <w:spacing w:val="1"/>
        </w:rPr>
        <w:t xml:space="preserve"> </w:t>
      </w:r>
      <w:r>
        <w:t>рекомендаций специалистов,</w:t>
      </w:r>
      <w:r>
        <w:rPr>
          <w:spacing w:val="1"/>
        </w:rPr>
        <w:t xml:space="preserve"> </w:t>
      </w:r>
      <w:r>
        <w:t>доведение</w:t>
      </w:r>
      <w:r>
        <w:rPr>
          <w:spacing w:val="1"/>
        </w:rPr>
        <w:t xml:space="preserve"> </w:t>
      </w:r>
      <w:r>
        <w:t>рекомендаций</w:t>
      </w:r>
      <w:r>
        <w:rPr>
          <w:spacing w:val="1"/>
        </w:rPr>
        <w:t xml:space="preserve"> </w:t>
      </w:r>
      <w:r>
        <w:t>до</w:t>
      </w:r>
      <w:r>
        <w:rPr>
          <w:spacing w:val="1"/>
        </w:rPr>
        <w:t xml:space="preserve"> </w:t>
      </w:r>
      <w:r>
        <w:t>сведения</w:t>
      </w:r>
      <w:r>
        <w:rPr>
          <w:spacing w:val="1"/>
        </w:rPr>
        <w:t xml:space="preserve"> </w:t>
      </w:r>
      <w:r>
        <w:t>родителей,</w:t>
      </w:r>
      <w:r>
        <w:rPr>
          <w:spacing w:val="1"/>
        </w:rPr>
        <w:t xml:space="preserve"> </w:t>
      </w:r>
      <w:r>
        <w:t>классного</w:t>
      </w:r>
      <w:r>
        <w:rPr>
          <w:spacing w:val="60"/>
        </w:rPr>
        <w:t xml:space="preserve"> </w:t>
      </w:r>
      <w:r>
        <w:t>руководителя и других работников школы, реализация</w:t>
      </w:r>
      <w:r>
        <w:rPr>
          <w:spacing w:val="-1"/>
        </w:rPr>
        <w:t xml:space="preserve"> </w:t>
      </w:r>
      <w:r>
        <w:t>рекомендаций согласно ИПР.</w:t>
      </w:r>
    </w:p>
    <w:p w14:paraId="0B99252A" w14:textId="77777777" w:rsidR="003D2CCC" w:rsidRDefault="001E38F0" w:rsidP="00D05F98">
      <w:pPr>
        <w:pStyle w:val="11"/>
        <w:numPr>
          <w:ilvl w:val="3"/>
          <w:numId w:val="7"/>
        </w:numPr>
        <w:tabs>
          <w:tab w:val="left" w:pos="1920"/>
        </w:tabs>
        <w:ind w:left="851" w:firstLine="425"/>
        <w:jc w:val="both"/>
      </w:pPr>
      <w:r>
        <w:t>Динамическое</w:t>
      </w:r>
      <w:r>
        <w:rPr>
          <w:spacing w:val="56"/>
        </w:rPr>
        <w:t xml:space="preserve"> </w:t>
      </w:r>
      <w:r>
        <w:t>наблюдение</w:t>
      </w:r>
      <w:r>
        <w:rPr>
          <w:spacing w:val="56"/>
        </w:rPr>
        <w:t xml:space="preserve"> </w:t>
      </w:r>
      <w:r>
        <w:t>у</w:t>
      </w:r>
      <w:r>
        <w:rPr>
          <w:spacing w:val="57"/>
        </w:rPr>
        <w:t xml:space="preserve"> </w:t>
      </w:r>
      <w:r>
        <w:t>внешних</w:t>
      </w:r>
      <w:r>
        <w:rPr>
          <w:spacing w:val="57"/>
        </w:rPr>
        <w:t xml:space="preserve"> </w:t>
      </w:r>
      <w:r>
        <w:t>специалистов.</w:t>
      </w:r>
    </w:p>
    <w:p w14:paraId="0D3373C9" w14:textId="77777777" w:rsidR="003D2CCC" w:rsidRDefault="001E38F0" w:rsidP="00B702FF">
      <w:pPr>
        <w:pStyle w:val="a3"/>
        <w:ind w:left="851" w:firstLine="425"/>
      </w:pPr>
      <w:r>
        <w:rPr>
          <w:b/>
        </w:rPr>
        <w:t xml:space="preserve">Содержание: </w:t>
      </w:r>
      <w:r>
        <w:t>наблюдение у врача-невропатолога, детского психоневролога и (или) других</w:t>
      </w:r>
      <w:r>
        <w:rPr>
          <w:spacing w:val="1"/>
        </w:rPr>
        <w:t xml:space="preserve"> </w:t>
      </w:r>
      <w:r>
        <w:t>специалистов в</w:t>
      </w:r>
      <w:r>
        <w:rPr>
          <w:spacing w:val="-1"/>
        </w:rPr>
        <w:t xml:space="preserve"> </w:t>
      </w:r>
      <w:r>
        <w:t>случае</w:t>
      </w:r>
      <w:r>
        <w:rPr>
          <w:spacing w:val="-1"/>
        </w:rPr>
        <w:t xml:space="preserve"> </w:t>
      </w:r>
      <w:r>
        <w:t>наличия</w:t>
      </w:r>
      <w:r>
        <w:rPr>
          <w:spacing w:val="-1"/>
        </w:rPr>
        <w:t xml:space="preserve"> </w:t>
      </w:r>
      <w:r>
        <w:t>таковой необходимости.</w:t>
      </w:r>
      <w:r w:rsidR="00B702FF">
        <w:t xml:space="preserve"> </w:t>
      </w:r>
      <w:r>
        <w:t>План реализации коррекционных мероприятий в рамках</w:t>
      </w:r>
      <w:r>
        <w:rPr>
          <w:spacing w:val="-57"/>
        </w:rPr>
        <w:t xml:space="preserve"> </w:t>
      </w:r>
      <w:r>
        <w:t>медицинского</w:t>
      </w:r>
      <w:r>
        <w:rPr>
          <w:spacing w:val="-1"/>
        </w:rPr>
        <w:t xml:space="preserve"> </w:t>
      </w:r>
      <w:r>
        <w:t>сопровождения</w:t>
      </w:r>
    </w:p>
    <w:p w14:paraId="09ED97A5" w14:textId="77777777" w:rsidR="00B702FF" w:rsidRDefault="00B702FF" w:rsidP="00B702FF">
      <w:pPr>
        <w:pStyle w:val="a3"/>
        <w:ind w:left="851" w:right="279" w:firstLine="425"/>
      </w:pPr>
    </w:p>
    <w:tbl>
      <w:tblPr>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3D2CCC" w14:paraId="47660DE7" w14:textId="77777777" w:rsidTr="003E3DAD">
        <w:trPr>
          <w:trHeight w:val="635"/>
        </w:trPr>
        <w:tc>
          <w:tcPr>
            <w:tcW w:w="3191" w:type="dxa"/>
          </w:tcPr>
          <w:p w14:paraId="7ADF4A02" w14:textId="77777777" w:rsidR="003D2CCC" w:rsidRDefault="001E38F0" w:rsidP="000C2097">
            <w:pPr>
              <w:pStyle w:val="TableParagraph"/>
              <w:ind w:left="0" w:hanging="17"/>
              <w:jc w:val="both"/>
              <w:rPr>
                <w:b/>
                <w:i/>
                <w:sz w:val="24"/>
              </w:rPr>
            </w:pPr>
            <w:r>
              <w:rPr>
                <w:b/>
                <w:i/>
                <w:sz w:val="24"/>
              </w:rPr>
              <w:t>Мероприятие</w:t>
            </w:r>
          </w:p>
        </w:tc>
        <w:tc>
          <w:tcPr>
            <w:tcW w:w="3190" w:type="dxa"/>
          </w:tcPr>
          <w:p w14:paraId="632717CB" w14:textId="77777777" w:rsidR="003D2CCC" w:rsidRDefault="001E38F0" w:rsidP="000C2097">
            <w:pPr>
              <w:pStyle w:val="TableParagraph"/>
              <w:ind w:left="0" w:hanging="17"/>
              <w:jc w:val="both"/>
              <w:rPr>
                <w:b/>
                <w:i/>
                <w:sz w:val="24"/>
              </w:rPr>
            </w:pPr>
            <w:r>
              <w:rPr>
                <w:b/>
                <w:i/>
                <w:sz w:val="24"/>
              </w:rPr>
              <w:t>Форма</w:t>
            </w:r>
            <w:r>
              <w:rPr>
                <w:b/>
                <w:i/>
                <w:spacing w:val="-3"/>
                <w:sz w:val="24"/>
              </w:rPr>
              <w:t xml:space="preserve"> </w:t>
            </w:r>
            <w:r>
              <w:rPr>
                <w:b/>
                <w:i/>
                <w:sz w:val="24"/>
              </w:rPr>
              <w:t>проведения</w:t>
            </w:r>
          </w:p>
        </w:tc>
        <w:tc>
          <w:tcPr>
            <w:tcW w:w="3193" w:type="dxa"/>
          </w:tcPr>
          <w:p w14:paraId="6DC8B21E" w14:textId="77777777" w:rsidR="003D2CCC" w:rsidRDefault="001E38F0" w:rsidP="000C2097">
            <w:pPr>
              <w:pStyle w:val="TableParagraph"/>
              <w:ind w:left="0" w:right="135" w:hanging="17"/>
              <w:jc w:val="both"/>
              <w:rPr>
                <w:b/>
                <w:i/>
                <w:sz w:val="24"/>
              </w:rPr>
            </w:pPr>
            <w:r>
              <w:rPr>
                <w:b/>
                <w:i/>
                <w:sz w:val="24"/>
              </w:rPr>
              <w:t>Сроки</w:t>
            </w:r>
            <w:r>
              <w:rPr>
                <w:b/>
                <w:i/>
                <w:spacing w:val="-2"/>
                <w:sz w:val="24"/>
              </w:rPr>
              <w:t xml:space="preserve"> </w:t>
            </w:r>
            <w:r>
              <w:rPr>
                <w:b/>
                <w:i/>
                <w:sz w:val="24"/>
              </w:rPr>
              <w:t>и</w:t>
            </w:r>
            <w:r>
              <w:rPr>
                <w:b/>
                <w:i/>
                <w:spacing w:val="-1"/>
                <w:sz w:val="24"/>
              </w:rPr>
              <w:t xml:space="preserve"> </w:t>
            </w:r>
            <w:r>
              <w:rPr>
                <w:b/>
                <w:i/>
                <w:sz w:val="24"/>
              </w:rPr>
              <w:t>регулярность</w:t>
            </w:r>
            <w:r>
              <w:rPr>
                <w:b/>
                <w:i/>
                <w:spacing w:val="-3"/>
                <w:sz w:val="24"/>
              </w:rPr>
              <w:t xml:space="preserve"> </w:t>
            </w:r>
            <w:r>
              <w:rPr>
                <w:b/>
                <w:i/>
                <w:sz w:val="24"/>
              </w:rPr>
              <w:t>проведения</w:t>
            </w:r>
          </w:p>
        </w:tc>
      </w:tr>
      <w:tr w:rsidR="003D2CCC" w14:paraId="3F73EFFB" w14:textId="77777777" w:rsidTr="003E3DAD">
        <w:trPr>
          <w:trHeight w:val="1586"/>
        </w:trPr>
        <w:tc>
          <w:tcPr>
            <w:tcW w:w="3191" w:type="dxa"/>
          </w:tcPr>
          <w:p w14:paraId="31302B10" w14:textId="77777777" w:rsidR="003D2CCC" w:rsidRDefault="001E38F0" w:rsidP="000C2097">
            <w:pPr>
              <w:pStyle w:val="TableParagraph"/>
              <w:ind w:left="0" w:right="226" w:hanging="17"/>
              <w:jc w:val="both"/>
              <w:rPr>
                <w:i/>
                <w:sz w:val="24"/>
              </w:rPr>
            </w:pPr>
            <w:r>
              <w:rPr>
                <w:i/>
                <w:sz w:val="24"/>
              </w:rPr>
              <w:lastRenderedPageBreak/>
              <w:t>Обследование состояния</w:t>
            </w:r>
            <w:r>
              <w:rPr>
                <w:i/>
                <w:spacing w:val="1"/>
                <w:sz w:val="24"/>
              </w:rPr>
              <w:t xml:space="preserve"> </w:t>
            </w:r>
            <w:r>
              <w:rPr>
                <w:i/>
                <w:sz w:val="24"/>
              </w:rPr>
              <w:t>здоровья обучающегося для</w:t>
            </w:r>
            <w:r>
              <w:rPr>
                <w:i/>
                <w:spacing w:val="-57"/>
                <w:sz w:val="24"/>
              </w:rPr>
              <w:t xml:space="preserve"> </w:t>
            </w:r>
            <w:r w:rsidR="000C2097">
              <w:rPr>
                <w:i/>
                <w:spacing w:val="-57"/>
                <w:sz w:val="24"/>
              </w:rPr>
              <w:t xml:space="preserve">               </w:t>
            </w:r>
            <w:r>
              <w:rPr>
                <w:i/>
                <w:sz w:val="24"/>
              </w:rPr>
              <w:t>ПМПК</w:t>
            </w:r>
          </w:p>
        </w:tc>
        <w:tc>
          <w:tcPr>
            <w:tcW w:w="3190" w:type="dxa"/>
          </w:tcPr>
          <w:p w14:paraId="1FF0DDFB" w14:textId="77777777" w:rsidR="003D2CCC" w:rsidRDefault="001E38F0" w:rsidP="000C2097">
            <w:pPr>
              <w:pStyle w:val="TableParagraph"/>
              <w:ind w:left="0" w:hanging="17"/>
              <w:jc w:val="both"/>
              <w:rPr>
                <w:i/>
                <w:sz w:val="24"/>
              </w:rPr>
            </w:pPr>
            <w:r>
              <w:rPr>
                <w:i/>
                <w:sz w:val="24"/>
              </w:rPr>
              <w:t>индивидуальная</w:t>
            </w:r>
          </w:p>
        </w:tc>
        <w:tc>
          <w:tcPr>
            <w:tcW w:w="3193" w:type="dxa"/>
          </w:tcPr>
          <w:p w14:paraId="76809F80" w14:textId="77777777" w:rsidR="003D2CCC" w:rsidRDefault="00B702FF" w:rsidP="00B702FF">
            <w:pPr>
              <w:pStyle w:val="TableParagraph"/>
              <w:ind w:left="0" w:right="154" w:hanging="17"/>
              <w:jc w:val="both"/>
              <w:rPr>
                <w:i/>
                <w:sz w:val="24"/>
              </w:rPr>
            </w:pPr>
            <w:r>
              <w:rPr>
                <w:i/>
                <w:sz w:val="24"/>
              </w:rPr>
              <w:t>П</w:t>
            </w:r>
            <w:r w:rsidR="001E38F0">
              <w:rPr>
                <w:i/>
                <w:sz w:val="24"/>
              </w:rPr>
              <w:t>ри</w:t>
            </w:r>
            <w:r>
              <w:rPr>
                <w:i/>
                <w:sz w:val="24"/>
              </w:rPr>
              <w:t xml:space="preserve"> </w:t>
            </w:r>
            <w:r w:rsidR="001E38F0">
              <w:rPr>
                <w:i/>
                <w:sz w:val="24"/>
              </w:rPr>
              <w:t>поступлении</w:t>
            </w:r>
            <w:r w:rsidR="001E38F0">
              <w:rPr>
                <w:i/>
                <w:spacing w:val="-8"/>
                <w:sz w:val="24"/>
              </w:rPr>
              <w:t xml:space="preserve"> </w:t>
            </w:r>
            <w:r w:rsidR="001E38F0">
              <w:rPr>
                <w:i/>
                <w:sz w:val="24"/>
              </w:rPr>
              <w:t xml:space="preserve">обучающегося с ОВЗ в школу, </w:t>
            </w:r>
            <w:proofErr w:type="spellStart"/>
            <w:r w:rsidR="001E38F0">
              <w:rPr>
                <w:i/>
                <w:sz w:val="24"/>
              </w:rPr>
              <w:t>зтем</w:t>
            </w:r>
            <w:proofErr w:type="spellEnd"/>
            <w:r w:rsidR="001E38F0">
              <w:rPr>
                <w:i/>
                <w:sz w:val="24"/>
              </w:rPr>
              <w:t xml:space="preserve"> в</w:t>
            </w:r>
            <w:r w:rsidR="001E38F0">
              <w:rPr>
                <w:i/>
                <w:spacing w:val="-57"/>
                <w:sz w:val="24"/>
              </w:rPr>
              <w:t xml:space="preserve"> </w:t>
            </w:r>
            <w:r w:rsidR="001E38F0">
              <w:rPr>
                <w:i/>
                <w:sz w:val="24"/>
              </w:rPr>
              <w:t>период обучения (по мере</w:t>
            </w:r>
            <w:r w:rsidR="001E38F0">
              <w:rPr>
                <w:i/>
                <w:spacing w:val="1"/>
                <w:sz w:val="24"/>
              </w:rPr>
              <w:t xml:space="preserve"> </w:t>
            </w:r>
            <w:r w:rsidR="001E38F0">
              <w:rPr>
                <w:i/>
                <w:sz w:val="24"/>
              </w:rPr>
              <w:t>необходимости,</w:t>
            </w:r>
            <w:r w:rsidR="001E38F0">
              <w:rPr>
                <w:i/>
                <w:spacing w:val="-2"/>
                <w:sz w:val="24"/>
              </w:rPr>
              <w:t xml:space="preserve"> </w:t>
            </w:r>
            <w:r w:rsidR="001E38F0">
              <w:rPr>
                <w:i/>
                <w:sz w:val="24"/>
              </w:rPr>
              <w:t>но</w:t>
            </w:r>
            <w:r w:rsidR="001E38F0">
              <w:rPr>
                <w:i/>
                <w:spacing w:val="-2"/>
                <w:sz w:val="24"/>
              </w:rPr>
              <w:t xml:space="preserve"> </w:t>
            </w:r>
            <w:r w:rsidR="001E38F0">
              <w:rPr>
                <w:i/>
                <w:sz w:val="24"/>
              </w:rPr>
              <w:t>не</w:t>
            </w:r>
            <w:r w:rsidR="001E38F0">
              <w:rPr>
                <w:i/>
                <w:spacing w:val="-3"/>
                <w:sz w:val="24"/>
              </w:rPr>
              <w:t xml:space="preserve"> </w:t>
            </w:r>
            <w:r w:rsidR="001E38F0">
              <w:rPr>
                <w:i/>
                <w:sz w:val="24"/>
              </w:rPr>
              <w:t>реже</w:t>
            </w:r>
            <w:r>
              <w:rPr>
                <w:i/>
                <w:sz w:val="24"/>
              </w:rPr>
              <w:t xml:space="preserve"> </w:t>
            </w:r>
            <w:r w:rsidR="001E38F0">
              <w:rPr>
                <w:i/>
                <w:sz w:val="24"/>
              </w:rPr>
              <w:t>1</w:t>
            </w:r>
            <w:r w:rsidR="001E38F0">
              <w:rPr>
                <w:i/>
                <w:spacing w:val="-1"/>
                <w:sz w:val="24"/>
              </w:rPr>
              <w:t xml:space="preserve"> </w:t>
            </w:r>
            <w:r w:rsidR="001E38F0">
              <w:rPr>
                <w:i/>
                <w:sz w:val="24"/>
              </w:rPr>
              <w:t>раза</w:t>
            </w:r>
            <w:r w:rsidR="001E38F0">
              <w:rPr>
                <w:i/>
                <w:spacing w:val="-1"/>
                <w:sz w:val="24"/>
              </w:rPr>
              <w:t xml:space="preserve"> </w:t>
            </w:r>
            <w:r w:rsidR="001E38F0">
              <w:rPr>
                <w:i/>
                <w:sz w:val="24"/>
              </w:rPr>
              <w:t>в</w:t>
            </w:r>
            <w:r w:rsidR="001E38F0">
              <w:rPr>
                <w:i/>
                <w:spacing w:val="-1"/>
                <w:sz w:val="24"/>
              </w:rPr>
              <w:t xml:space="preserve"> </w:t>
            </w:r>
            <w:r w:rsidR="001E38F0">
              <w:rPr>
                <w:i/>
                <w:sz w:val="24"/>
              </w:rPr>
              <w:t>учебном</w:t>
            </w:r>
            <w:r w:rsidR="001E38F0">
              <w:rPr>
                <w:i/>
                <w:spacing w:val="-1"/>
                <w:sz w:val="24"/>
              </w:rPr>
              <w:t xml:space="preserve"> </w:t>
            </w:r>
            <w:r w:rsidR="001E38F0">
              <w:rPr>
                <w:i/>
                <w:sz w:val="24"/>
              </w:rPr>
              <w:t>году)</w:t>
            </w:r>
          </w:p>
        </w:tc>
      </w:tr>
      <w:tr w:rsidR="003D2CCC" w14:paraId="6C48B529" w14:textId="77777777" w:rsidTr="003E3DAD">
        <w:trPr>
          <w:trHeight w:val="1586"/>
        </w:trPr>
        <w:tc>
          <w:tcPr>
            <w:tcW w:w="3191" w:type="dxa"/>
          </w:tcPr>
          <w:p w14:paraId="5DCA3B09" w14:textId="77777777" w:rsidR="003D2CCC" w:rsidRDefault="001E38F0" w:rsidP="00B702FF">
            <w:pPr>
              <w:pStyle w:val="TableParagraph"/>
              <w:ind w:left="0" w:right="144" w:hanging="17"/>
              <w:jc w:val="both"/>
              <w:rPr>
                <w:i/>
                <w:sz w:val="24"/>
              </w:rPr>
            </w:pPr>
            <w:r>
              <w:rPr>
                <w:i/>
                <w:sz w:val="24"/>
              </w:rPr>
              <w:t>Анализ состояния здоровья</w:t>
            </w:r>
            <w:r>
              <w:rPr>
                <w:i/>
                <w:spacing w:val="1"/>
                <w:sz w:val="24"/>
              </w:rPr>
              <w:t xml:space="preserve"> </w:t>
            </w:r>
            <w:r>
              <w:rPr>
                <w:i/>
                <w:sz w:val="24"/>
              </w:rPr>
              <w:t>обучающегося и реализация</w:t>
            </w:r>
            <w:r>
              <w:rPr>
                <w:i/>
                <w:spacing w:val="1"/>
                <w:sz w:val="24"/>
              </w:rPr>
              <w:t xml:space="preserve"> </w:t>
            </w:r>
            <w:r>
              <w:rPr>
                <w:i/>
                <w:sz w:val="24"/>
              </w:rPr>
              <w:t>рекомендаций по итогам</w:t>
            </w:r>
            <w:r>
              <w:rPr>
                <w:i/>
                <w:spacing w:val="1"/>
                <w:sz w:val="24"/>
              </w:rPr>
              <w:t xml:space="preserve"> </w:t>
            </w:r>
            <w:r>
              <w:rPr>
                <w:i/>
                <w:sz w:val="24"/>
              </w:rPr>
              <w:t>ежегодной</w:t>
            </w:r>
            <w:r>
              <w:rPr>
                <w:i/>
                <w:spacing w:val="-15"/>
                <w:sz w:val="24"/>
              </w:rPr>
              <w:t xml:space="preserve"> </w:t>
            </w:r>
            <w:r>
              <w:rPr>
                <w:i/>
                <w:sz w:val="24"/>
              </w:rPr>
              <w:t>диспансеризации</w:t>
            </w:r>
            <w:r w:rsidR="00B702FF">
              <w:rPr>
                <w:i/>
                <w:sz w:val="24"/>
              </w:rPr>
              <w:t xml:space="preserve"> </w:t>
            </w:r>
            <w:r>
              <w:rPr>
                <w:i/>
                <w:sz w:val="24"/>
              </w:rPr>
              <w:t>и</w:t>
            </w:r>
            <w:r>
              <w:rPr>
                <w:i/>
                <w:spacing w:val="-2"/>
                <w:sz w:val="24"/>
              </w:rPr>
              <w:t xml:space="preserve"> </w:t>
            </w:r>
            <w:r>
              <w:rPr>
                <w:i/>
                <w:sz w:val="24"/>
              </w:rPr>
              <w:t>ИПР (в случае</w:t>
            </w:r>
            <w:r>
              <w:rPr>
                <w:i/>
                <w:spacing w:val="-3"/>
                <w:sz w:val="24"/>
              </w:rPr>
              <w:t xml:space="preserve"> </w:t>
            </w:r>
            <w:r>
              <w:rPr>
                <w:i/>
                <w:sz w:val="24"/>
              </w:rPr>
              <w:t>наличия)</w:t>
            </w:r>
          </w:p>
        </w:tc>
        <w:tc>
          <w:tcPr>
            <w:tcW w:w="3190" w:type="dxa"/>
          </w:tcPr>
          <w:p w14:paraId="3247B3B8" w14:textId="77777777" w:rsidR="003D2CCC" w:rsidRDefault="001E38F0" w:rsidP="000C2097">
            <w:pPr>
              <w:pStyle w:val="TableParagraph"/>
              <w:ind w:left="0" w:hanging="17"/>
              <w:jc w:val="both"/>
              <w:rPr>
                <w:i/>
                <w:sz w:val="24"/>
              </w:rPr>
            </w:pPr>
            <w:r>
              <w:rPr>
                <w:i/>
                <w:sz w:val="24"/>
              </w:rPr>
              <w:t>индивидуальная</w:t>
            </w:r>
          </w:p>
        </w:tc>
        <w:tc>
          <w:tcPr>
            <w:tcW w:w="3193" w:type="dxa"/>
          </w:tcPr>
          <w:p w14:paraId="03C65F75" w14:textId="77777777" w:rsidR="003D2CCC" w:rsidRDefault="001E38F0" w:rsidP="00B702FF">
            <w:pPr>
              <w:pStyle w:val="TableParagraph"/>
              <w:ind w:left="0" w:right="210" w:hanging="17"/>
              <w:jc w:val="both"/>
              <w:rPr>
                <w:i/>
                <w:sz w:val="24"/>
              </w:rPr>
            </w:pPr>
            <w:r>
              <w:rPr>
                <w:i/>
                <w:sz w:val="24"/>
              </w:rPr>
              <w:t>согласно</w:t>
            </w:r>
            <w:r>
              <w:rPr>
                <w:i/>
                <w:spacing w:val="-5"/>
                <w:sz w:val="24"/>
              </w:rPr>
              <w:t xml:space="preserve"> </w:t>
            </w:r>
            <w:r>
              <w:rPr>
                <w:i/>
                <w:sz w:val="24"/>
              </w:rPr>
              <w:t>графику</w:t>
            </w:r>
            <w:r>
              <w:rPr>
                <w:i/>
                <w:spacing w:val="-5"/>
                <w:sz w:val="24"/>
              </w:rPr>
              <w:t xml:space="preserve"> </w:t>
            </w:r>
            <w:r>
              <w:rPr>
                <w:i/>
                <w:sz w:val="24"/>
              </w:rPr>
              <w:t>диспансеризации</w:t>
            </w:r>
            <w:r>
              <w:rPr>
                <w:i/>
                <w:spacing w:val="-1"/>
                <w:sz w:val="24"/>
              </w:rPr>
              <w:t xml:space="preserve"> </w:t>
            </w:r>
            <w:r>
              <w:rPr>
                <w:i/>
                <w:sz w:val="24"/>
              </w:rPr>
              <w:t>в</w:t>
            </w:r>
            <w:r>
              <w:rPr>
                <w:i/>
                <w:spacing w:val="-1"/>
                <w:sz w:val="24"/>
              </w:rPr>
              <w:t xml:space="preserve"> </w:t>
            </w:r>
            <w:r>
              <w:rPr>
                <w:i/>
                <w:sz w:val="24"/>
              </w:rPr>
              <w:t>М</w:t>
            </w:r>
            <w:r w:rsidR="00B702FF">
              <w:rPr>
                <w:i/>
                <w:sz w:val="24"/>
              </w:rPr>
              <w:t>БОУ «Варгашинская ЦРБ»</w:t>
            </w:r>
          </w:p>
        </w:tc>
      </w:tr>
      <w:tr w:rsidR="003D2CCC" w14:paraId="218321E5" w14:textId="77777777" w:rsidTr="003E3DAD">
        <w:trPr>
          <w:trHeight w:val="635"/>
        </w:trPr>
        <w:tc>
          <w:tcPr>
            <w:tcW w:w="3191" w:type="dxa"/>
          </w:tcPr>
          <w:p w14:paraId="3C5AE5CC" w14:textId="77777777" w:rsidR="003D2CCC" w:rsidRDefault="001E38F0" w:rsidP="000C2097">
            <w:pPr>
              <w:pStyle w:val="TableParagraph"/>
              <w:ind w:left="0" w:hanging="17"/>
              <w:jc w:val="both"/>
              <w:rPr>
                <w:i/>
                <w:sz w:val="24"/>
              </w:rPr>
            </w:pPr>
            <w:r>
              <w:rPr>
                <w:i/>
                <w:sz w:val="24"/>
              </w:rPr>
              <w:t>Динамическое</w:t>
            </w:r>
            <w:r>
              <w:rPr>
                <w:i/>
                <w:spacing w:val="-3"/>
                <w:sz w:val="24"/>
              </w:rPr>
              <w:t xml:space="preserve"> </w:t>
            </w:r>
            <w:r>
              <w:rPr>
                <w:i/>
                <w:sz w:val="24"/>
              </w:rPr>
              <w:t>наблюдение</w:t>
            </w:r>
            <w:r>
              <w:rPr>
                <w:i/>
                <w:spacing w:val="-3"/>
                <w:sz w:val="24"/>
              </w:rPr>
              <w:t xml:space="preserve"> </w:t>
            </w:r>
            <w:r>
              <w:rPr>
                <w:i/>
                <w:sz w:val="24"/>
              </w:rPr>
              <w:t>у</w:t>
            </w:r>
          </w:p>
          <w:p w14:paraId="062E9F5A" w14:textId="77777777" w:rsidR="003D2CCC" w:rsidRDefault="001E38F0" w:rsidP="000C2097">
            <w:pPr>
              <w:pStyle w:val="TableParagraph"/>
              <w:ind w:left="0" w:hanging="17"/>
              <w:jc w:val="both"/>
              <w:rPr>
                <w:i/>
                <w:sz w:val="24"/>
              </w:rPr>
            </w:pPr>
            <w:r>
              <w:rPr>
                <w:i/>
                <w:sz w:val="24"/>
              </w:rPr>
              <w:t>внешних</w:t>
            </w:r>
            <w:r>
              <w:rPr>
                <w:i/>
                <w:spacing w:val="-5"/>
                <w:sz w:val="24"/>
              </w:rPr>
              <w:t xml:space="preserve"> </w:t>
            </w:r>
            <w:r>
              <w:rPr>
                <w:i/>
                <w:sz w:val="24"/>
              </w:rPr>
              <w:t>специалистов</w:t>
            </w:r>
          </w:p>
        </w:tc>
        <w:tc>
          <w:tcPr>
            <w:tcW w:w="3190" w:type="dxa"/>
          </w:tcPr>
          <w:p w14:paraId="45A3E3D0" w14:textId="77777777" w:rsidR="003D2CCC" w:rsidRDefault="001E38F0" w:rsidP="000C2097">
            <w:pPr>
              <w:pStyle w:val="TableParagraph"/>
              <w:ind w:left="0" w:hanging="17"/>
              <w:jc w:val="both"/>
              <w:rPr>
                <w:i/>
                <w:sz w:val="24"/>
              </w:rPr>
            </w:pPr>
            <w:r>
              <w:rPr>
                <w:i/>
                <w:sz w:val="24"/>
              </w:rPr>
              <w:t>индивидуальная</w:t>
            </w:r>
          </w:p>
        </w:tc>
        <w:tc>
          <w:tcPr>
            <w:tcW w:w="3193" w:type="dxa"/>
          </w:tcPr>
          <w:p w14:paraId="3B676B2B" w14:textId="77777777" w:rsidR="003D2CCC" w:rsidRDefault="001E38F0" w:rsidP="000C2097">
            <w:pPr>
              <w:pStyle w:val="TableParagraph"/>
              <w:ind w:left="0" w:hanging="17"/>
              <w:jc w:val="both"/>
              <w:rPr>
                <w:i/>
                <w:sz w:val="24"/>
              </w:rPr>
            </w:pPr>
            <w:r>
              <w:rPr>
                <w:i/>
                <w:sz w:val="24"/>
              </w:rPr>
              <w:t>определяет</w:t>
            </w:r>
            <w:r>
              <w:rPr>
                <w:i/>
                <w:spacing w:val="-3"/>
                <w:sz w:val="24"/>
              </w:rPr>
              <w:t xml:space="preserve"> </w:t>
            </w:r>
            <w:r>
              <w:rPr>
                <w:i/>
                <w:sz w:val="24"/>
              </w:rPr>
              <w:t>внешний</w:t>
            </w:r>
            <w:r>
              <w:rPr>
                <w:i/>
                <w:spacing w:val="-1"/>
                <w:sz w:val="24"/>
              </w:rPr>
              <w:t xml:space="preserve"> </w:t>
            </w:r>
            <w:r>
              <w:rPr>
                <w:i/>
                <w:sz w:val="24"/>
              </w:rPr>
              <w:t>врач-</w:t>
            </w:r>
          </w:p>
          <w:p w14:paraId="09872AD7" w14:textId="77777777" w:rsidR="003D2CCC" w:rsidRDefault="001E38F0" w:rsidP="000C2097">
            <w:pPr>
              <w:pStyle w:val="TableParagraph"/>
              <w:ind w:left="0" w:hanging="17"/>
              <w:jc w:val="both"/>
              <w:rPr>
                <w:i/>
                <w:sz w:val="24"/>
              </w:rPr>
            </w:pPr>
            <w:r>
              <w:rPr>
                <w:i/>
                <w:sz w:val="24"/>
              </w:rPr>
              <w:t>специалист</w:t>
            </w:r>
          </w:p>
        </w:tc>
      </w:tr>
    </w:tbl>
    <w:p w14:paraId="3EB812FA" w14:textId="77777777" w:rsidR="003D2CCC" w:rsidRDefault="003D2CCC" w:rsidP="004F0EDE">
      <w:pPr>
        <w:pStyle w:val="a3"/>
        <w:spacing w:line="276" w:lineRule="auto"/>
        <w:ind w:left="851" w:firstLine="426"/>
        <w:jc w:val="left"/>
        <w:rPr>
          <w:b/>
          <w:sz w:val="27"/>
        </w:rPr>
      </w:pPr>
    </w:p>
    <w:p w14:paraId="36BCD0EB" w14:textId="77777777" w:rsidR="003D2CCC" w:rsidRDefault="001E38F0" w:rsidP="00B702FF">
      <w:pPr>
        <w:ind w:left="851" w:right="-20" w:firstLine="425"/>
        <w:jc w:val="both"/>
        <w:rPr>
          <w:sz w:val="24"/>
        </w:rPr>
      </w:pPr>
      <w:r>
        <w:rPr>
          <w:b/>
          <w:sz w:val="24"/>
        </w:rPr>
        <w:t>Педагогическое</w:t>
      </w:r>
      <w:r>
        <w:rPr>
          <w:b/>
          <w:spacing w:val="1"/>
          <w:sz w:val="24"/>
        </w:rPr>
        <w:t xml:space="preserve"> </w:t>
      </w:r>
      <w:r>
        <w:rPr>
          <w:b/>
          <w:sz w:val="24"/>
        </w:rPr>
        <w:t>сопровождение</w:t>
      </w:r>
      <w:r>
        <w:rPr>
          <w:b/>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и</w:t>
      </w:r>
      <w:r>
        <w:rPr>
          <w:spacing w:val="1"/>
          <w:sz w:val="24"/>
        </w:rPr>
        <w:t xml:space="preserve"> </w:t>
      </w:r>
      <w:r>
        <w:rPr>
          <w:sz w:val="24"/>
        </w:rPr>
        <w:t>учителей-предметников</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 следующие</w:t>
      </w:r>
      <w:r>
        <w:rPr>
          <w:spacing w:val="-2"/>
          <w:sz w:val="24"/>
        </w:rPr>
        <w:t xml:space="preserve"> </w:t>
      </w:r>
      <w:r>
        <w:rPr>
          <w:sz w:val="24"/>
        </w:rPr>
        <w:t>направления коррекционной работы:</w:t>
      </w:r>
    </w:p>
    <w:p w14:paraId="04A7A7E2" w14:textId="77777777" w:rsidR="003D2CCC" w:rsidRDefault="001E38F0" w:rsidP="00D05F98">
      <w:pPr>
        <w:pStyle w:val="11"/>
        <w:numPr>
          <w:ilvl w:val="0"/>
          <w:numId w:val="6"/>
        </w:numPr>
        <w:tabs>
          <w:tab w:val="left" w:pos="1927"/>
        </w:tabs>
        <w:ind w:left="851" w:right="-20" w:firstLine="425"/>
        <w:jc w:val="both"/>
      </w:pPr>
      <w:r>
        <w:t>Наблюдение</w:t>
      </w:r>
      <w:r>
        <w:rPr>
          <w:spacing w:val="1"/>
        </w:rPr>
        <w:t xml:space="preserve"> </w:t>
      </w:r>
      <w:r>
        <w:t>динамики</w:t>
      </w:r>
      <w:r>
        <w:rPr>
          <w:spacing w:val="1"/>
        </w:rPr>
        <w:t xml:space="preserve"> </w:t>
      </w:r>
      <w:r>
        <w:t>освоения</w:t>
      </w:r>
      <w:r>
        <w:rPr>
          <w:spacing w:val="1"/>
        </w:rPr>
        <w:t xml:space="preserve"> </w:t>
      </w:r>
      <w:r>
        <w:t>ребёнком</w:t>
      </w:r>
      <w:r>
        <w:rPr>
          <w:spacing w:val="1"/>
        </w:rPr>
        <w:t xml:space="preserve"> </w:t>
      </w:r>
      <w:r>
        <w:t>учебной деятельности</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59"/>
        </w:rPr>
        <w:t xml:space="preserve"> </w:t>
      </w:r>
      <w:r>
        <w:t>основного  общего образования).</w:t>
      </w:r>
    </w:p>
    <w:p w14:paraId="2EE03AC8" w14:textId="77777777" w:rsidR="003D2CCC" w:rsidRDefault="001E38F0" w:rsidP="00B702FF">
      <w:pPr>
        <w:pStyle w:val="a3"/>
        <w:ind w:left="851" w:right="-20" w:firstLine="425"/>
      </w:pPr>
      <w:r>
        <w:rPr>
          <w:b/>
        </w:rPr>
        <w:t>Содержание:</w:t>
      </w:r>
      <w:r>
        <w:rPr>
          <w:b/>
          <w:spacing w:val="1"/>
        </w:rPr>
        <w:t xml:space="preserve"> </w:t>
      </w:r>
      <w:r>
        <w:t>динамический</w:t>
      </w:r>
      <w:r>
        <w:rPr>
          <w:spacing w:val="1"/>
        </w:rPr>
        <w:t xml:space="preserve"> </w:t>
      </w:r>
      <w:r>
        <w:t>анализ</w:t>
      </w:r>
      <w:r>
        <w:rPr>
          <w:spacing w:val="60"/>
        </w:rPr>
        <w:t xml:space="preserve"> </w:t>
      </w:r>
      <w:r>
        <w:t>эффективности</w:t>
      </w:r>
      <w:r>
        <w:rPr>
          <w:spacing w:val="60"/>
        </w:rPr>
        <w:t xml:space="preserve"> </w:t>
      </w:r>
      <w:r>
        <w:t>учебной деятельности обучающего</w:t>
      </w:r>
      <w:r>
        <w:rPr>
          <w:spacing w:val="-57"/>
        </w:rPr>
        <w:t xml:space="preserve"> </w:t>
      </w:r>
      <w:proofErr w:type="spellStart"/>
      <w:r>
        <w:t>ся</w:t>
      </w:r>
      <w:proofErr w:type="spellEnd"/>
      <w:r>
        <w:t xml:space="preserve"> с ОВЗ на основе наблюдений на уроках и по итогам срезов, самостоятельных и контрольных</w:t>
      </w:r>
      <w:r>
        <w:rPr>
          <w:spacing w:val="1"/>
        </w:rPr>
        <w:t xml:space="preserve"> </w:t>
      </w:r>
      <w:r>
        <w:t>работ.</w:t>
      </w:r>
    </w:p>
    <w:p w14:paraId="6B3BCE8A" w14:textId="77777777" w:rsidR="003D2CCC" w:rsidRPr="00B702FF" w:rsidRDefault="001E38F0" w:rsidP="00D05F98">
      <w:pPr>
        <w:pStyle w:val="a7"/>
        <w:numPr>
          <w:ilvl w:val="0"/>
          <w:numId w:val="6"/>
        </w:numPr>
        <w:tabs>
          <w:tab w:val="left" w:pos="1920"/>
        </w:tabs>
        <w:ind w:left="851" w:right="-20" w:firstLine="425"/>
        <w:rPr>
          <w:sz w:val="24"/>
          <w:szCs w:val="24"/>
        </w:rPr>
      </w:pPr>
      <w:r w:rsidRPr="00B702FF">
        <w:rPr>
          <w:b/>
          <w:sz w:val="24"/>
        </w:rPr>
        <w:t>Оказание</w:t>
      </w:r>
      <w:r w:rsidRPr="00B702FF">
        <w:rPr>
          <w:b/>
          <w:spacing w:val="60"/>
          <w:sz w:val="24"/>
        </w:rPr>
        <w:t xml:space="preserve"> </w:t>
      </w:r>
      <w:r w:rsidRPr="00B702FF">
        <w:rPr>
          <w:b/>
          <w:sz w:val="24"/>
        </w:rPr>
        <w:t>индивидуально</w:t>
      </w:r>
      <w:r w:rsidRPr="00B702FF">
        <w:rPr>
          <w:b/>
          <w:spacing w:val="60"/>
          <w:sz w:val="24"/>
        </w:rPr>
        <w:t xml:space="preserve"> </w:t>
      </w:r>
      <w:r w:rsidRPr="00B702FF">
        <w:rPr>
          <w:b/>
          <w:sz w:val="24"/>
        </w:rPr>
        <w:t>ориентированной</w:t>
      </w:r>
      <w:r w:rsidRPr="00B702FF">
        <w:rPr>
          <w:b/>
          <w:spacing w:val="60"/>
          <w:sz w:val="24"/>
        </w:rPr>
        <w:t xml:space="preserve"> </w:t>
      </w:r>
      <w:r w:rsidRPr="00B702FF">
        <w:rPr>
          <w:b/>
          <w:sz w:val="24"/>
        </w:rPr>
        <w:t>коррекционной помощи.</w:t>
      </w:r>
      <w:r w:rsidRPr="00B702FF">
        <w:rPr>
          <w:b/>
          <w:spacing w:val="1"/>
          <w:sz w:val="24"/>
        </w:rPr>
        <w:t xml:space="preserve"> </w:t>
      </w:r>
      <w:r w:rsidRPr="00B702FF">
        <w:rPr>
          <w:b/>
          <w:sz w:val="24"/>
        </w:rPr>
        <w:t>Содержание:</w:t>
      </w:r>
      <w:r w:rsidRPr="00B702FF">
        <w:rPr>
          <w:b/>
          <w:spacing w:val="40"/>
          <w:sz w:val="24"/>
        </w:rPr>
        <w:t xml:space="preserve"> </w:t>
      </w:r>
      <w:r w:rsidRPr="00B702FF">
        <w:rPr>
          <w:sz w:val="24"/>
          <w:szCs w:val="24"/>
        </w:rPr>
        <w:t>коррекционная</w:t>
      </w:r>
      <w:r w:rsidRPr="00B702FF">
        <w:rPr>
          <w:spacing w:val="37"/>
          <w:sz w:val="24"/>
          <w:szCs w:val="24"/>
        </w:rPr>
        <w:t xml:space="preserve"> </w:t>
      </w:r>
      <w:r w:rsidRPr="00B702FF">
        <w:rPr>
          <w:sz w:val="24"/>
          <w:szCs w:val="24"/>
        </w:rPr>
        <w:t>помощь</w:t>
      </w:r>
      <w:r w:rsidRPr="00B702FF">
        <w:rPr>
          <w:spacing w:val="42"/>
          <w:sz w:val="24"/>
          <w:szCs w:val="24"/>
        </w:rPr>
        <w:t xml:space="preserve"> </w:t>
      </w:r>
      <w:r w:rsidRPr="00B702FF">
        <w:rPr>
          <w:sz w:val="24"/>
          <w:szCs w:val="24"/>
        </w:rPr>
        <w:t>учителей,</w:t>
      </w:r>
      <w:r w:rsidRPr="00B702FF">
        <w:rPr>
          <w:spacing w:val="39"/>
          <w:sz w:val="24"/>
          <w:szCs w:val="24"/>
        </w:rPr>
        <w:t xml:space="preserve"> </w:t>
      </w:r>
      <w:r w:rsidRPr="00B702FF">
        <w:rPr>
          <w:sz w:val="24"/>
          <w:szCs w:val="24"/>
        </w:rPr>
        <w:t>направленная</w:t>
      </w:r>
      <w:r w:rsidRPr="00B702FF">
        <w:rPr>
          <w:spacing w:val="39"/>
          <w:sz w:val="24"/>
          <w:szCs w:val="24"/>
        </w:rPr>
        <w:t xml:space="preserve"> </w:t>
      </w:r>
      <w:r w:rsidRPr="00B702FF">
        <w:rPr>
          <w:sz w:val="24"/>
          <w:szCs w:val="24"/>
        </w:rPr>
        <w:t>на</w:t>
      </w:r>
      <w:r w:rsidRPr="00B702FF">
        <w:rPr>
          <w:spacing w:val="36"/>
          <w:sz w:val="24"/>
          <w:szCs w:val="24"/>
        </w:rPr>
        <w:t xml:space="preserve"> </w:t>
      </w:r>
      <w:r w:rsidRPr="00B702FF">
        <w:rPr>
          <w:sz w:val="24"/>
          <w:szCs w:val="24"/>
        </w:rPr>
        <w:t>преодоление</w:t>
      </w:r>
      <w:r w:rsidRPr="00B702FF">
        <w:rPr>
          <w:spacing w:val="18"/>
          <w:sz w:val="24"/>
          <w:szCs w:val="24"/>
        </w:rPr>
        <w:t xml:space="preserve"> </w:t>
      </w:r>
      <w:r w:rsidRPr="00B702FF">
        <w:rPr>
          <w:sz w:val="24"/>
          <w:szCs w:val="24"/>
        </w:rPr>
        <w:t>выявленных</w:t>
      </w:r>
      <w:r w:rsidRPr="00B702FF">
        <w:rPr>
          <w:spacing w:val="1"/>
          <w:sz w:val="24"/>
          <w:szCs w:val="24"/>
        </w:rPr>
        <w:t xml:space="preserve"> </w:t>
      </w:r>
      <w:r w:rsidRPr="00B702FF">
        <w:rPr>
          <w:sz w:val="24"/>
          <w:szCs w:val="24"/>
        </w:rPr>
        <w:t>затруднений</w:t>
      </w:r>
      <w:r w:rsidRPr="00B702FF">
        <w:rPr>
          <w:spacing w:val="1"/>
          <w:sz w:val="24"/>
          <w:szCs w:val="24"/>
        </w:rPr>
        <w:t xml:space="preserve"> </w:t>
      </w:r>
      <w:r w:rsidRPr="00B702FF">
        <w:rPr>
          <w:sz w:val="24"/>
          <w:szCs w:val="24"/>
        </w:rPr>
        <w:t>в</w:t>
      </w:r>
      <w:r w:rsidRPr="00B702FF">
        <w:rPr>
          <w:spacing w:val="1"/>
          <w:sz w:val="24"/>
          <w:szCs w:val="24"/>
        </w:rPr>
        <w:t xml:space="preserve"> </w:t>
      </w:r>
      <w:r w:rsidRPr="00B702FF">
        <w:rPr>
          <w:sz w:val="24"/>
          <w:szCs w:val="24"/>
        </w:rPr>
        <w:t>учебной</w:t>
      </w:r>
      <w:r w:rsidRPr="00B702FF">
        <w:rPr>
          <w:spacing w:val="1"/>
          <w:sz w:val="24"/>
          <w:szCs w:val="24"/>
        </w:rPr>
        <w:t xml:space="preserve"> </w:t>
      </w:r>
      <w:r w:rsidRPr="00B702FF">
        <w:rPr>
          <w:sz w:val="24"/>
          <w:szCs w:val="24"/>
        </w:rPr>
        <w:t>деятельности,</w:t>
      </w:r>
      <w:r w:rsidRPr="00B702FF">
        <w:rPr>
          <w:spacing w:val="1"/>
          <w:sz w:val="24"/>
          <w:szCs w:val="24"/>
        </w:rPr>
        <w:t xml:space="preserve"> </w:t>
      </w:r>
      <w:r w:rsidRPr="00B702FF">
        <w:rPr>
          <w:sz w:val="24"/>
          <w:szCs w:val="24"/>
        </w:rPr>
        <w:t>в</w:t>
      </w:r>
      <w:r w:rsidRPr="00B702FF">
        <w:rPr>
          <w:spacing w:val="1"/>
          <w:sz w:val="24"/>
          <w:szCs w:val="24"/>
        </w:rPr>
        <w:t xml:space="preserve"> </w:t>
      </w:r>
      <w:r w:rsidRPr="00B702FF">
        <w:rPr>
          <w:sz w:val="24"/>
          <w:szCs w:val="24"/>
        </w:rPr>
        <w:t>том</w:t>
      </w:r>
      <w:r w:rsidRPr="00B702FF">
        <w:rPr>
          <w:spacing w:val="1"/>
          <w:sz w:val="24"/>
          <w:szCs w:val="24"/>
        </w:rPr>
        <w:t xml:space="preserve"> </w:t>
      </w:r>
      <w:r w:rsidRPr="00B702FF">
        <w:rPr>
          <w:sz w:val="24"/>
          <w:szCs w:val="24"/>
        </w:rPr>
        <w:t>числе</w:t>
      </w:r>
      <w:r w:rsidRPr="00B702FF">
        <w:rPr>
          <w:spacing w:val="1"/>
          <w:sz w:val="24"/>
          <w:szCs w:val="24"/>
        </w:rPr>
        <w:t xml:space="preserve"> </w:t>
      </w:r>
      <w:r w:rsidRPr="00B702FF">
        <w:rPr>
          <w:sz w:val="24"/>
          <w:szCs w:val="24"/>
        </w:rPr>
        <w:t>и</w:t>
      </w:r>
      <w:r w:rsidRPr="00B702FF">
        <w:rPr>
          <w:spacing w:val="1"/>
          <w:sz w:val="24"/>
          <w:szCs w:val="24"/>
        </w:rPr>
        <w:t xml:space="preserve"> </w:t>
      </w:r>
      <w:r w:rsidRPr="00B702FF">
        <w:rPr>
          <w:sz w:val="24"/>
          <w:szCs w:val="24"/>
        </w:rPr>
        <w:t>обучение</w:t>
      </w:r>
      <w:r w:rsidRPr="00B702FF">
        <w:rPr>
          <w:spacing w:val="1"/>
          <w:sz w:val="24"/>
          <w:szCs w:val="24"/>
        </w:rPr>
        <w:t xml:space="preserve"> </w:t>
      </w:r>
      <w:r w:rsidRPr="00B702FF">
        <w:rPr>
          <w:sz w:val="24"/>
          <w:szCs w:val="24"/>
        </w:rPr>
        <w:t>по адаптированной</w:t>
      </w:r>
      <w:r w:rsidRPr="00B702FF">
        <w:rPr>
          <w:spacing w:val="1"/>
          <w:sz w:val="24"/>
          <w:szCs w:val="24"/>
        </w:rPr>
        <w:t xml:space="preserve"> </w:t>
      </w:r>
      <w:r w:rsidRPr="00B702FF">
        <w:rPr>
          <w:sz w:val="24"/>
          <w:szCs w:val="24"/>
        </w:rPr>
        <w:t>индивидуальной</w:t>
      </w:r>
      <w:r w:rsidRPr="00B702FF">
        <w:rPr>
          <w:spacing w:val="1"/>
          <w:sz w:val="24"/>
          <w:szCs w:val="24"/>
        </w:rPr>
        <w:t xml:space="preserve"> </w:t>
      </w:r>
      <w:r w:rsidRPr="00B702FF">
        <w:rPr>
          <w:sz w:val="24"/>
          <w:szCs w:val="24"/>
        </w:rPr>
        <w:t>образовательной</w:t>
      </w:r>
      <w:r w:rsidRPr="00B702FF">
        <w:rPr>
          <w:spacing w:val="1"/>
          <w:sz w:val="24"/>
          <w:szCs w:val="24"/>
        </w:rPr>
        <w:t xml:space="preserve"> </w:t>
      </w:r>
      <w:r w:rsidRPr="00B702FF">
        <w:rPr>
          <w:sz w:val="24"/>
          <w:szCs w:val="24"/>
        </w:rPr>
        <w:t>программе</w:t>
      </w:r>
      <w:r w:rsidRPr="00B702FF">
        <w:rPr>
          <w:spacing w:val="1"/>
          <w:sz w:val="24"/>
          <w:szCs w:val="24"/>
        </w:rPr>
        <w:t xml:space="preserve"> </w:t>
      </w:r>
      <w:r w:rsidRPr="00B702FF">
        <w:rPr>
          <w:sz w:val="24"/>
          <w:szCs w:val="24"/>
        </w:rPr>
        <w:t>при</w:t>
      </w:r>
      <w:r w:rsidRPr="00B702FF">
        <w:rPr>
          <w:spacing w:val="1"/>
          <w:sz w:val="24"/>
          <w:szCs w:val="24"/>
        </w:rPr>
        <w:t xml:space="preserve"> </w:t>
      </w:r>
      <w:r w:rsidRPr="00B702FF">
        <w:rPr>
          <w:sz w:val="24"/>
          <w:szCs w:val="24"/>
        </w:rPr>
        <w:t>наличии соответствующих рекомендаций</w:t>
      </w:r>
      <w:r w:rsidRPr="00B702FF">
        <w:rPr>
          <w:spacing w:val="1"/>
          <w:sz w:val="24"/>
          <w:szCs w:val="24"/>
        </w:rPr>
        <w:t xml:space="preserve"> </w:t>
      </w:r>
      <w:r w:rsidRPr="00B702FF">
        <w:rPr>
          <w:sz w:val="24"/>
          <w:szCs w:val="24"/>
        </w:rPr>
        <w:t>Территориальной</w:t>
      </w:r>
      <w:r w:rsidRPr="00B702FF">
        <w:rPr>
          <w:spacing w:val="-1"/>
          <w:sz w:val="24"/>
          <w:szCs w:val="24"/>
        </w:rPr>
        <w:t xml:space="preserve"> </w:t>
      </w:r>
      <w:r w:rsidRPr="00B702FF">
        <w:rPr>
          <w:sz w:val="24"/>
          <w:szCs w:val="24"/>
        </w:rPr>
        <w:t>областной ПМПК.</w:t>
      </w:r>
    </w:p>
    <w:p w14:paraId="706F73B3" w14:textId="77777777" w:rsidR="003D2CCC" w:rsidRDefault="001E38F0" w:rsidP="00D05F98">
      <w:pPr>
        <w:pStyle w:val="11"/>
        <w:numPr>
          <w:ilvl w:val="0"/>
          <w:numId w:val="6"/>
        </w:numPr>
        <w:tabs>
          <w:tab w:val="left" w:pos="1920"/>
        </w:tabs>
        <w:ind w:left="851" w:right="-20" w:firstLine="425"/>
        <w:jc w:val="both"/>
      </w:pPr>
      <w:r>
        <w:t>Экспертно-методическая</w:t>
      </w:r>
      <w:r>
        <w:rPr>
          <w:spacing w:val="-6"/>
        </w:rPr>
        <w:t xml:space="preserve"> </w:t>
      </w:r>
      <w:r>
        <w:t>деятельность.</w:t>
      </w:r>
    </w:p>
    <w:p w14:paraId="7EB685B2" w14:textId="77777777" w:rsidR="003D2CCC" w:rsidRDefault="001E38F0" w:rsidP="00B702FF">
      <w:pPr>
        <w:pStyle w:val="a3"/>
        <w:ind w:left="851" w:right="-20" w:firstLine="425"/>
      </w:pPr>
      <w:r>
        <w:rPr>
          <w:b/>
        </w:rPr>
        <w:t>Содержание:</w:t>
      </w:r>
      <w:r>
        <w:rPr>
          <w:b/>
          <w:spacing w:val="1"/>
        </w:rPr>
        <w:t xml:space="preserve"> </w:t>
      </w:r>
      <w:r>
        <w:t>участие</w:t>
      </w:r>
      <w:r>
        <w:rPr>
          <w:spacing w:val="60"/>
        </w:rPr>
        <w:t xml:space="preserve"> </w:t>
      </w:r>
      <w:r>
        <w:t>в</w:t>
      </w:r>
      <w:r>
        <w:rPr>
          <w:spacing w:val="60"/>
        </w:rPr>
        <w:t xml:space="preserve"> </w:t>
      </w:r>
      <w:r>
        <w:t>психолого-педагогических консилиумах гимназии,</w:t>
      </w:r>
      <w:r>
        <w:rPr>
          <w:spacing w:val="60"/>
        </w:rPr>
        <w:t xml:space="preserve"> </w:t>
      </w:r>
      <w:r>
        <w:t>в</w:t>
      </w:r>
      <w:r>
        <w:rPr>
          <w:spacing w:val="60"/>
        </w:rPr>
        <w:t xml:space="preserve"> </w:t>
      </w:r>
      <w:r>
        <w:t>разработке</w:t>
      </w:r>
      <w:r>
        <w:rPr>
          <w:spacing w:val="13"/>
        </w:rPr>
        <w:t xml:space="preserve"> </w:t>
      </w:r>
      <w:r>
        <w:t>и</w:t>
      </w:r>
      <w:r>
        <w:rPr>
          <w:spacing w:val="73"/>
        </w:rPr>
        <w:t xml:space="preserve"> </w:t>
      </w:r>
      <w:r>
        <w:t>реализации</w:t>
      </w:r>
      <w:r>
        <w:rPr>
          <w:spacing w:val="6"/>
        </w:rPr>
        <w:t xml:space="preserve"> </w:t>
      </w:r>
      <w:r>
        <w:t>АИОП</w:t>
      </w:r>
      <w:r>
        <w:rPr>
          <w:spacing w:val="71"/>
        </w:rPr>
        <w:t xml:space="preserve"> </w:t>
      </w:r>
      <w:r>
        <w:t>(в</w:t>
      </w:r>
      <w:r>
        <w:rPr>
          <w:spacing w:val="75"/>
        </w:rPr>
        <w:t xml:space="preserve"> </w:t>
      </w:r>
      <w:r>
        <w:t>случае</w:t>
      </w:r>
      <w:r>
        <w:rPr>
          <w:spacing w:val="72"/>
        </w:rPr>
        <w:t xml:space="preserve"> </w:t>
      </w:r>
      <w:r>
        <w:t>необходимости),</w:t>
      </w:r>
      <w:r>
        <w:rPr>
          <w:spacing w:val="72"/>
        </w:rPr>
        <w:t xml:space="preserve"> </w:t>
      </w:r>
      <w:r>
        <w:t>в</w:t>
      </w:r>
      <w:r>
        <w:rPr>
          <w:spacing w:val="72"/>
        </w:rPr>
        <w:t xml:space="preserve"> </w:t>
      </w:r>
      <w:r>
        <w:t>выборе</w:t>
      </w:r>
      <w:r>
        <w:rPr>
          <w:spacing w:val="71"/>
        </w:rPr>
        <w:t xml:space="preserve"> </w:t>
      </w:r>
      <w:r>
        <w:t>методов</w:t>
      </w:r>
      <w:r>
        <w:rPr>
          <w:spacing w:val="72"/>
        </w:rPr>
        <w:t xml:space="preserve"> </w:t>
      </w:r>
      <w:r>
        <w:t>и</w:t>
      </w:r>
      <w:r>
        <w:rPr>
          <w:spacing w:val="73"/>
        </w:rPr>
        <w:t xml:space="preserve"> </w:t>
      </w:r>
      <w:r>
        <w:t>средств</w:t>
      </w:r>
      <w:r>
        <w:rPr>
          <w:spacing w:val="75"/>
        </w:rPr>
        <w:t xml:space="preserve"> </w:t>
      </w:r>
      <w:r>
        <w:t>обучения</w:t>
      </w:r>
      <w:r>
        <w:rPr>
          <w:spacing w:val="-58"/>
        </w:rPr>
        <w:t xml:space="preserve"> </w:t>
      </w:r>
      <w:r>
        <w:t>и</w:t>
      </w:r>
      <w:r>
        <w:rPr>
          <w:spacing w:val="-1"/>
        </w:rPr>
        <w:t xml:space="preserve"> </w:t>
      </w:r>
      <w:r>
        <w:t>коррекционной</w:t>
      </w:r>
      <w:r>
        <w:rPr>
          <w:spacing w:val="-2"/>
        </w:rPr>
        <w:t xml:space="preserve"> </w:t>
      </w:r>
      <w:r>
        <w:t>помощи.</w:t>
      </w:r>
    </w:p>
    <w:p w14:paraId="3B33FE9E" w14:textId="77777777" w:rsidR="003D2CCC" w:rsidRDefault="001E38F0" w:rsidP="00D05F98">
      <w:pPr>
        <w:pStyle w:val="11"/>
        <w:numPr>
          <w:ilvl w:val="0"/>
          <w:numId w:val="6"/>
        </w:numPr>
        <w:tabs>
          <w:tab w:val="left" w:pos="1920"/>
        </w:tabs>
        <w:spacing w:before="4" w:line="276" w:lineRule="auto"/>
        <w:ind w:left="851" w:firstLine="426"/>
        <w:jc w:val="both"/>
      </w:pPr>
      <w:r>
        <w:t>Консультационная</w:t>
      </w:r>
      <w:r>
        <w:rPr>
          <w:spacing w:val="-5"/>
        </w:rPr>
        <w:t xml:space="preserve"> </w:t>
      </w:r>
      <w:r>
        <w:t>работа.</w:t>
      </w:r>
    </w:p>
    <w:p w14:paraId="54BBBE1A" w14:textId="77777777" w:rsidR="003D2CCC" w:rsidRDefault="001E38F0" w:rsidP="004F0EDE">
      <w:pPr>
        <w:pStyle w:val="a3"/>
        <w:spacing w:before="38" w:line="276" w:lineRule="auto"/>
        <w:ind w:left="851" w:right="266" w:firstLine="426"/>
      </w:pPr>
      <w:r>
        <w:rPr>
          <w:b/>
        </w:rPr>
        <w:t xml:space="preserve">Содержание: </w:t>
      </w:r>
      <w:r>
        <w:t>совместные консультации со специалистами ПМПК и родителями (законными</w:t>
      </w:r>
      <w:r>
        <w:rPr>
          <w:spacing w:val="1"/>
        </w:rPr>
        <w:t xml:space="preserve"> </w:t>
      </w:r>
      <w:r>
        <w:t>представителями)</w:t>
      </w:r>
      <w:r>
        <w:rPr>
          <w:spacing w:val="1"/>
        </w:rPr>
        <w:t xml:space="preserve"> </w:t>
      </w:r>
      <w:r>
        <w:t>обучающегося</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в</w:t>
      </w:r>
      <w:r>
        <w:rPr>
          <w:spacing w:val="1"/>
        </w:rPr>
        <w:t xml:space="preserve"> </w:t>
      </w:r>
      <w:r>
        <w:t>ходе реализации АИОП, в ходе</w:t>
      </w:r>
      <w:r>
        <w:rPr>
          <w:spacing w:val="1"/>
        </w:rPr>
        <w:t xml:space="preserve"> </w:t>
      </w:r>
      <w:r>
        <w:t>обучения.</w:t>
      </w:r>
    </w:p>
    <w:p w14:paraId="4178C8F5" w14:textId="77777777" w:rsidR="003E3DAD" w:rsidRDefault="003E3DAD" w:rsidP="003E3DAD">
      <w:pPr>
        <w:pStyle w:val="11"/>
        <w:spacing w:line="276" w:lineRule="auto"/>
        <w:ind w:left="851" w:right="-20" w:firstLine="426"/>
        <w:jc w:val="center"/>
      </w:pPr>
    </w:p>
    <w:p w14:paraId="51C22CDB" w14:textId="77777777" w:rsidR="003D2CCC" w:rsidRDefault="001E38F0" w:rsidP="003E3DAD">
      <w:pPr>
        <w:pStyle w:val="11"/>
        <w:spacing w:line="276" w:lineRule="auto"/>
        <w:ind w:left="851" w:right="-20" w:firstLine="426"/>
        <w:jc w:val="center"/>
      </w:pPr>
      <w:r>
        <w:t>План реализации коррекционных мероприятий в рамках</w:t>
      </w:r>
      <w:r>
        <w:rPr>
          <w:spacing w:val="-57"/>
        </w:rPr>
        <w:t xml:space="preserve"> </w:t>
      </w:r>
      <w:r w:rsidR="00B702FF">
        <w:rPr>
          <w:spacing w:val="-57"/>
        </w:rPr>
        <w:t xml:space="preserve"> </w:t>
      </w:r>
      <w:r w:rsidR="003E3DAD">
        <w:rPr>
          <w:spacing w:val="-57"/>
        </w:rPr>
        <w:t xml:space="preserve"> </w:t>
      </w:r>
      <w:proofErr w:type="spellStart"/>
      <w:r>
        <w:t>едагогического</w:t>
      </w:r>
      <w:proofErr w:type="spellEnd"/>
      <w:r>
        <w:rPr>
          <w:spacing w:val="1"/>
        </w:rPr>
        <w:t xml:space="preserve"> </w:t>
      </w:r>
      <w:r>
        <w:t>сопровождения,</w:t>
      </w:r>
    </w:p>
    <w:p w14:paraId="213F9CD6" w14:textId="77777777" w:rsidR="003D2CCC" w:rsidRDefault="001E38F0" w:rsidP="003E3DAD">
      <w:pPr>
        <w:spacing w:after="42" w:line="276" w:lineRule="auto"/>
        <w:ind w:left="851" w:right="-20" w:firstLine="426"/>
        <w:jc w:val="center"/>
        <w:rPr>
          <w:b/>
          <w:sz w:val="24"/>
        </w:rPr>
      </w:pPr>
      <w:r>
        <w:rPr>
          <w:b/>
          <w:sz w:val="24"/>
        </w:rPr>
        <w:t>осуществляемого</w:t>
      </w:r>
      <w:r>
        <w:rPr>
          <w:b/>
          <w:spacing w:val="-4"/>
          <w:sz w:val="24"/>
        </w:rPr>
        <w:t xml:space="preserve"> </w:t>
      </w:r>
      <w:r>
        <w:rPr>
          <w:b/>
          <w:sz w:val="24"/>
        </w:rPr>
        <w:t>классным</w:t>
      </w:r>
      <w:r>
        <w:rPr>
          <w:b/>
          <w:spacing w:val="-4"/>
          <w:sz w:val="24"/>
        </w:rPr>
        <w:t xml:space="preserve"> </w:t>
      </w:r>
      <w:r>
        <w:rPr>
          <w:b/>
          <w:sz w:val="24"/>
        </w:rPr>
        <w:t>руководителем</w:t>
      </w:r>
      <w:r>
        <w:rPr>
          <w:b/>
          <w:spacing w:val="-5"/>
          <w:sz w:val="24"/>
        </w:rPr>
        <w:t xml:space="preserve"> </w:t>
      </w:r>
      <w:r>
        <w:rPr>
          <w:b/>
          <w:sz w:val="24"/>
        </w:rPr>
        <w:t>и</w:t>
      </w:r>
      <w:r>
        <w:rPr>
          <w:b/>
          <w:spacing w:val="-3"/>
          <w:sz w:val="24"/>
        </w:rPr>
        <w:t xml:space="preserve"> </w:t>
      </w:r>
      <w:r>
        <w:rPr>
          <w:b/>
          <w:sz w:val="24"/>
        </w:rPr>
        <w:t>учителями-предметниками</w:t>
      </w:r>
    </w:p>
    <w:tbl>
      <w:tblPr>
        <w:tblW w:w="10456" w:type="dxa"/>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2977"/>
        <w:gridCol w:w="3845"/>
      </w:tblGrid>
      <w:tr w:rsidR="003D2CCC" w14:paraId="6ACF63F1" w14:textId="77777777" w:rsidTr="00B702FF">
        <w:trPr>
          <w:trHeight w:val="635"/>
        </w:trPr>
        <w:tc>
          <w:tcPr>
            <w:tcW w:w="3634" w:type="dxa"/>
          </w:tcPr>
          <w:p w14:paraId="207077F7" w14:textId="77777777" w:rsidR="003D2CCC" w:rsidRDefault="001E38F0" w:rsidP="00B702FF">
            <w:pPr>
              <w:pStyle w:val="TableParagraph"/>
              <w:ind w:left="125"/>
              <w:rPr>
                <w:b/>
                <w:i/>
                <w:sz w:val="24"/>
              </w:rPr>
            </w:pPr>
            <w:r>
              <w:rPr>
                <w:b/>
                <w:i/>
                <w:sz w:val="24"/>
              </w:rPr>
              <w:t>Мероприятие</w:t>
            </w:r>
          </w:p>
        </w:tc>
        <w:tc>
          <w:tcPr>
            <w:tcW w:w="2977" w:type="dxa"/>
          </w:tcPr>
          <w:p w14:paraId="15B6F761" w14:textId="77777777" w:rsidR="003D2CCC" w:rsidRDefault="001E38F0" w:rsidP="00B702FF">
            <w:pPr>
              <w:pStyle w:val="TableParagraph"/>
              <w:ind w:left="125"/>
              <w:rPr>
                <w:b/>
                <w:i/>
                <w:sz w:val="24"/>
              </w:rPr>
            </w:pPr>
            <w:r>
              <w:rPr>
                <w:b/>
                <w:i/>
                <w:sz w:val="24"/>
              </w:rPr>
              <w:t>Форма</w:t>
            </w:r>
            <w:r>
              <w:rPr>
                <w:b/>
                <w:i/>
                <w:spacing w:val="-3"/>
                <w:sz w:val="24"/>
              </w:rPr>
              <w:t xml:space="preserve"> </w:t>
            </w:r>
            <w:r>
              <w:rPr>
                <w:b/>
                <w:i/>
                <w:sz w:val="24"/>
              </w:rPr>
              <w:t>проведения</w:t>
            </w:r>
          </w:p>
        </w:tc>
        <w:tc>
          <w:tcPr>
            <w:tcW w:w="3845" w:type="dxa"/>
          </w:tcPr>
          <w:p w14:paraId="273D0401" w14:textId="77777777" w:rsidR="003D2CCC" w:rsidRDefault="001E38F0" w:rsidP="00B702FF">
            <w:pPr>
              <w:pStyle w:val="TableParagraph"/>
              <w:ind w:left="125" w:right="135"/>
              <w:jc w:val="center"/>
              <w:rPr>
                <w:b/>
                <w:i/>
                <w:sz w:val="24"/>
              </w:rPr>
            </w:pPr>
            <w:r>
              <w:rPr>
                <w:b/>
                <w:i/>
                <w:sz w:val="24"/>
              </w:rPr>
              <w:t>Сроки</w:t>
            </w:r>
            <w:r>
              <w:rPr>
                <w:b/>
                <w:i/>
                <w:spacing w:val="-2"/>
                <w:sz w:val="24"/>
              </w:rPr>
              <w:t xml:space="preserve"> </w:t>
            </w:r>
            <w:r>
              <w:rPr>
                <w:b/>
                <w:i/>
                <w:sz w:val="24"/>
              </w:rPr>
              <w:t>и</w:t>
            </w:r>
            <w:r>
              <w:rPr>
                <w:b/>
                <w:i/>
                <w:spacing w:val="-1"/>
                <w:sz w:val="24"/>
              </w:rPr>
              <w:t xml:space="preserve"> </w:t>
            </w:r>
            <w:r>
              <w:rPr>
                <w:b/>
                <w:i/>
                <w:sz w:val="24"/>
              </w:rPr>
              <w:t>регулярность</w:t>
            </w:r>
            <w:r w:rsidR="00B702FF">
              <w:rPr>
                <w:b/>
                <w:i/>
                <w:spacing w:val="-3"/>
                <w:sz w:val="24"/>
              </w:rPr>
              <w:t xml:space="preserve"> </w:t>
            </w:r>
            <w:r>
              <w:rPr>
                <w:b/>
                <w:i/>
                <w:sz w:val="24"/>
              </w:rPr>
              <w:t>проведения</w:t>
            </w:r>
          </w:p>
        </w:tc>
      </w:tr>
      <w:tr w:rsidR="003D2CCC" w14:paraId="1BE2F3F9" w14:textId="77777777" w:rsidTr="00B702FF">
        <w:trPr>
          <w:trHeight w:val="952"/>
        </w:trPr>
        <w:tc>
          <w:tcPr>
            <w:tcW w:w="3634" w:type="dxa"/>
          </w:tcPr>
          <w:p w14:paraId="3139FCA1" w14:textId="77777777" w:rsidR="003D2CCC" w:rsidRDefault="001E38F0" w:rsidP="00B702FF">
            <w:pPr>
              <w:pStyle w:val="TableParagraph"/>
              <w:ind w:left="125"/>
              <w:rPr>
                <w:i/>
                <w:sz w:val="24"/>
              </w:rPr>
            </w:pPr>
            <w:r>
              <w:rPr>
                <w:i/>
                <w:sz w:val="24"/>
              </w:rPr>
              <w:t>Наблюдение</w:t>
            </w:r>
            <w:r>
              <w:rPr>
                <w:i/>
                <w:spacing w:val="-3"/>
                <w:sz w:val="24"/>
              </w:rPr>
              <w:t xml:space="preserve"> </w:t>
            </w:r>
            <w:r>
              <w:rPr>
                <w:i/>
                <w:sz w:val="24"/>
              </w:rPr>
              <w:t>динамики</w:t>
            </w:r>
            <w:r>
              <w:rPr>
                <w:i/>
                <w:spacing w:val="-4"/>
                <w:sz w:val="24"/>
              </w:rPr>
              <w:t xml:space="preserve"> </w:t>
            </w:r>
            <w:r>
              <w:rPr>
                <w:i/>
                <w:sz w:val="24"/>
              </w:rPr>
              <w:t>освоения</w:t>
            </w:r>
            <w:r>
              <w:rPr>
                <w:i/>
                <w:spacing w:val="-5"/>
                <w:sz w:val="24"/>
              </w:rPr>
              <w:t xml:space="preserve"> </w:t>
            </w:r>
            <w:r>
              <w:rPr>
                <w:i/>
                <w:sz w:val="24"/>
              </w:rPr>
              <w:t>ребенком</w:t>
            </w:r>
            <w:r>
              <w:rPr>
                <w:i/>
                <w:spacing w:val="-2"/>
                <w:sz w:val="24"/>
              </w:rPr>
              <w:t xml:space="preserve"> </w:t>
            </w:r>
            <w:r>
              <w:rPr>
                <w:i/>
                <w:sz w:val="24"/>
              </w:rPr>
              <w:t>учебной</w:t>
            </w:r>
            <w:r>
              <w:rPr>
                <w:i/>
                <w:spacing w:val="-3"/>
                <w:sz w:val="24"/>
              </w:rPr>
              <w:t xml:space="preserve"> </w:t>
            </w:r>
            <w:proofErr w:type="spellStart"/>
            <w:r>
              <w:rPr>
                <w:i/>
                <w:sz w:val="24"/>
              </w:rPr>
              <w:t>дея</w:t>
            </w:r>
            <w:proofErr w:type="spellEnd"/>
            <w:r>
              <w:rPr>
                <w:i/>
                <w:spacing w:val="-57"/>
                <w:sz w:val="24"/>
              </w:rPr>
              <w:t xml:space="preserve"> </w:t>
            </w:r>
            <w:proofErr w:type="spellStart"/>
            <w:r>
              <w:rPr>
                <w:i/>
                <w:sz w:val="24"/>
              </w:rPr>
              <w:t>ельности</w:t>
            </w:r>
            <w:proofErr w:type="spellEnd"/>
            <w:r>
              <w:rPr>
                <w:i/>
                <w:spacing w:val="-2"/>
                <w:sz w:val="24"/>
              </w:rPr>
              <w:t xml:space="preserve"> </w:t>
            </w:r>
            <w:r>
              <w:rPr>
                <w:i/>
                <w:sz w:val="24"/>
              </w:rPr>
              <w:t>(ООП</w:t>
            </w:r>
            <w:r>
              <w:rPr>
                <w:i/>
                <w:spacing w:val="-2"/>
                <w:sz w:val="24"/>
              </w:rPr>
              <w:t xml:space="preserve"> </w:t>
            </w:r>
            <w:r>
              <w:rPr>
                <w:i/>
                <w:sz w:val="24"/>
              </w:rPr>
              <w:t>ООО)</w:t>
            </w:r>
          </w:p>
        </w:tc>
        <w:tc>
          <w:tcPr>
            <w:tcW w:w="2977" w:type="dxa"/>
          </w:tcPr>
          <w:p w14:paraId="189D6B81" w14:textId="77777777" w:rsidR="003D2CCC" w:rsidRDefault="001E38F0" w:rsidP="00B702FF">
            <w:pPr>
              <w:pStyle w:val="TableParagraph"/>
              <w:ind w:left="125" w:right="209"/>
              <w:rPr>
                <w:i/>
                <w:sz w:val="24"/>
              </w:rPr>
            </w:pPr>
            <w:r>
              <w:rPr>
                <w:i/>
                <w:sz w:val="24"/>
              </w:rPr>
              <w:t xml:space="preserve">индивидуальная или </w:t>
            </w:r>
            <w:proofErr w:type="spellStart"/>
            <w:r>
              <w:rPr>
                <w:i/>
                <w:sz w:val="24"/>
              </w:rPr>
              <w:t>группо</w:t>
            </w:r>
            <w:proofErr w:type="spellEnd"/>
            <w:r>
              <w:rPr>
                <w:i/>
                <w:spacing w:val="-57"/>
                <w:sz w:val="24"/>
              </w:rPr>
              <w:t xml:space="preserve"> </w:t>
            </w:r>
            <w:proofErr w:type="spellStart"/>
            <w:r>
              <w:rPr>
                <w:i/>
                <w:sz w:val="24"/>
              </w:rPr>
              <w:t>вая</w:t>
            </w:r>
            <w:proofErr w:type="spellEnd"/>
          </w:p>
        </w:tc>
        <w:tc>
          <w:tcPr>
            <w:tcW w:w="3845" w:type="dxa"/>
          </w:tcPr>
          <w:p w14:paraId="6A32047C" w14:textId="77777777" w:rsidR="003D2CCC" w:rsidRDefault="001E38F0" w:rsidP="00B702FF">
            <w:pPr>
              <w:pStyle w:val="TableParagraph"/>
              <w:ind w:left="125"/>
              <w:rPr>
                <w:i/>
                <w:sz w:val="24"/>
              </w:rPr>
            </w:pPr>
            <w:r>
              <w:rPr>
                <w:i/>
                <w:sz w:val="24"/>
              </w:rPr>
              <w:t>регулярно</w:t>
            </w:r>
            <w:r>
              <w:rPr>
                <w:i/>
                <w:spacing w:val="-1"/>
                <w:sz w:val="24"/>
              </w:rPr>
              <w:t xml:space="preserve"> </w:t>
            </w:r>
            <w:r>
              <w:rPr>
                <w:i/>
                <w:sz w:val="24"/>
              </w:rPr>
              <w:t>в</w:t>
            </w:r>
            <w:r>
              <w:rPr>
                <w:i/>
                <w:spacing w:val="-2"/>
                <w:sz w:val="24"/>
              </w:rPr>
              <w:t xml:space="preserve"> </w:t>
            </w:r>
            <w:r>
              <w:rPr>
                <w:i/>
                <w:sz w:val="24"/>
              </w:rPr>
              <w:t>течение</w:t>
            </w:r>
            <w:r>
              <w:rPr>
                <w:i/>
                <w:spacing w:val="-2"/>
                <w:sz w:val="24"/>
              </w:rPr>
              <w:t xml:space="preserve"> </w:t>
            </w:r>
            <w:r>
              <w:rPr>
                <w:i/>
                <w:sz w:val="24"/>
              </w:rPr>
              <w:t xml:space="preserve">учебного года по учебным </w:t>
            </w:r>
            <w:proofErr w:type="spellStart"/>
            <w:r>
              <w:rPr>
                <w:i/>
                <w:sz w:val="24"/>
              </w:rPr>
              <w:t>четвер</w:t>
            </w:r>
            <w:proofErr w:type="spellEnd"/>
            <w:r>
              <w:rPr>
                <w:i/>
                <w:spacing w:val="-58"/>
                <w:sz w:val="24"/>
              </w:rPr>
              <w:t xml:space="preserve"> </w:t>
            </w:r>
            <w:proofErr w:type="spellStart"/>
            <w:r>
              <w:rPr>
                <w:i/>
                <w:sz w:val="24"/>
              </w:rPr>
              <w:t>тям</w:t>
            </w:r>
            <w:proofErr w:type="spellEnd"/>
          </w:p>
        </w:tc>
      </w:tr>
      <w:tr w:rsidR="00B702FF" w14:paraId="2AFB8F06" w14:textId="77777777" w:rsidTr="00B702FF">
        <w:trPr>
          <w:trHeight w:val="952"/>
        </w:trPr>
        <w:tc>
          <w:tcPr>
            <w:tcW w:w="3634" w:type="dxa"/>
          </w:tcPr>
          <w:p w14:paraId="6CB652A6" w14:textId="77777777" w:rsidR="00B702FF" w:rsidRDefault="00B702FF" w:rsidP="00556067">
            <w:pPr>
              <w:pStyle w:val="TableParagraph"/>
              <w:ind w:left="0" w:right="174" w:hanging="17"/>
              <w:rPr>
                <w:i/>
                <w:sz w:val="24"/>
              </w:rPr>
            </w:pPr>
            <w:r>
              <w:rPr>
                <w:i/>
                <w:sz w:val="24"/>
              </w:rPr>
              <w:t>оказание индивидуально</w:t>
            </w:r>
            <w:r>
              <w:rPr>
                <w:i/>
                <w:spacing w:val="1"/>
                <w:sz w:val="24"/>
              </w:rPr>
              <w:t xml:space="preserve"> </w:t>
            </w:r>
            <w:r>
              <w:rPr>
                <w:i/>
                <w:sz w:val="24"/>
              </w:rPr>
              <w:t>ориентированной</w:t>
            </w:r>
            <w:r>
              <w:rPr>
                <w:i/>
                <w:spacing w:val="-13"/>
                <w:sz w:val="24"/>
              </w:rPr>
              <w:t xml:space="preserve"> </w:t>
            </w:r>
            <w:r>
              <w:rPr>
                <w:i/>
                <w:sz w:val="24"/>
              </w:rPr>
              <w:t>коррекционной</w:t>
            </w:r>
            <w:r>
              <w:rPr>
                <w:i/>
                <w:spacing w:val="-1"/>
                <w:sz w:val="24"/>
              </w:rPr>
              <w:t xml:space="preserve"> </w:t>
            </w:r>
            <w:r>
              <w:rPr>
                <w:i/>
                <w:sz w:val="24"/>
              </w:rPr>
              <w:t>помощи</w:t>
            </w:r>
          </w:p>
        </w:tc>
        <w:tc>
          <w:tcPr>
            <w:tcW w:w="2977" w:type="dxa"/>
          </w:tcPr>
          <w:p w14:paraId="298D972D" w14:textId="77777777" w:rsidR="00B702FF" w:rsidRDefault="00B702FF" w:rsidP="00556067">
            <w:pPr>
              <w:pStyle w:val="TableParagraph"/>
              <w:ind w:left="0" w:right="-55" w:hanging="17"/>
              <w:rPr>
                <w:i/>
                <w:sz w:val="24"/>
              </w:rPr>
            </w:pPr>
            <w:r>
              <w:rPr>
                <w:i/>
                <w:sz w:val="24"/>
              </w:rPr>
              <w:t>индивидуальная и (или) в</w:t>
            </w:r>
            <w:r>
              <w:rPr>
                <w:i/>
                <w:spacing w:val="1"/>
                <w:sz w:val="24"/>
              </w:rPr>
              <w:t xml:space="preserve"> </w:t>
            </w:r>
            <w:r>
              <w:rPr>
                <w:i/>
                <w:sz w:val="24"/>
              </w:rPr>
              <w:t>подгруппах</w:t>
            </w:r>
            <w:r>
              <w:rPr>
                <w:i/>
                <w:spacing w:val="-6"/>
                <w:sz w:val="24"/>
              </w:rPr>
              <w:t xml:space="preserve"> </w:t>
            </w:r>
            <w:r>
              <w:rPr>
                <w:i/>
                <w:sz w:val="24"/>
              </w:rPr>
              <w:t>по</w:t>
            </w:r>
            <w:r>
              <w:rPr>
                <w:i/>
                <w:spacing w:val="-5"/>
                <w:sz w:val="24"/>
              </w:rPr>
              <w:t xml:space="preserve"> </w:t>
            </w:r>
            <w:r>
              <w:rPr>
                <w:i/>
                <w:sz w:val="24"/>
              </w:rPr>
              <w:t>2-3</w:t>
            </w:r>
            <w:r>
              <w:rPr>
                <w:i/>
                <w:spacing w:val="-5"/>
                <w:sz w:val="24"/>
              </w:rPr>
              <w:t xml:space="preserve"> </w:t>
            </w:r>
            <w:r>
              <w:rPr>
                <w:i/>
                <w:sz w:val="24"/>
              </w:rPr>
              <w:t>человека</w:t>
            </w:r>
          </w:p>
        </w:tc>
        <w:tc>
          <w:tcPr>
            <w:tcW w:w="3845" w:type="dxa"/>
          </w:tcPr>
          <w:p w14:paraId="37ED7057" w14:textId="77777777" w:rsidR="00B702FF" w:rsidRDefault="00B702FF" w:rsidP="00556067">
            <w:pPr>
              <w:pStyle w:val="TableParagraph"/>
              <w:ind w:left="0" w:right="154" w:hanging="17"/>
              <w:rPr>
                <w:i/>
                <w:sz w:val="24"/>
              </w:rPr>
            </w:pPr>
            <w:r>
              <w:rPr>
                <w:i/>
                <w:sz w:val="24"/>
              </w:rPr>
              <w:t>регулярно в течение учебного</w:t>
            </w:r>
            <w:r>
              <w:rPr>
                <w:i/>
                <w:spacing w:val="-3"/>
                <w:sz w:val="24"/>
              </w:rPr>
              <w:t xml:space="preserve"> </w:t>
            </w:r>
            <w:r>
              <w:rPr>
                <w:i/>
                <w:sz w:val="24"/>
              </w:rPr>
              <w:t>года,</w:t>
            </w:r>
            <w:r>
              <w:rPr>
                <w:i/>
                <w:spacing w:val="-1"/>
                <w:sz w:val="24"/>
              </w:rPr>
              <w:t xml:space="preserve"> </w:t>
            </w:r>
            <w:r>
              <w:rPr>
                <w:i/>
                <w:sz w:val="24"/>
              </w:rPr>
              <w:t>а</w:t>
            </w:r>
            <w:r>
              <w:rPr>
                <w:i/>
                <w:spacing w:val="-1"/>
                <w:sz w:val="24"/>
              </w:rPr>
              <w:t xml:space="preserve"> </w:t>
            </w:r>
            <w:r>
              <w:rPr>
                <w:i/>
                <w:sz w:val="24"/>
              </w:rPr>
              <w:t>также</w:t>
            </w:r>
            <w:r>
              <w:rPr>
                <w:i/>
                <w:spacing w:val="-2"/>
                <w:sz w:val="24"/>
              </w:rPr>
              <w:t xml:space="preserve"> </w:t>
            </w:r>
            <w:r>
              <w:rPr>
                <w:i/>
                <w:sz w:val="24"/>
              </w:rPr>
              <w:t>согласно АИОП</w:t>
            </w:r>
          </w:p>
        </w:tc>
      </w:tr>
      <w:tr w:rsidR="00B702FF" w14:paraId="6275C210" w14:textId="77777777" w:rsidTr="00B702FF">
        <w:trPr>
          <w:trHeight w:val="673"/>
        </w:trPr>
        <w:tc>
          <w:tcPr>
            <w:tcW w:w="3634" w:type="dxa"/>
          </w:tcPr>
          <w:p w14:paraId="0FAAB5B8" w14:textId="77777777" w:rsidR="00B702FF" w:rsidRDefault="00B702FF" w:rsidP="00556067">
            <w:pPr>
              <w:pStyle w:val="TableParagraph"/>
              <w:ind w:left="0" w:hanging="17"/>
              <w:rPr>
                <w:i/>
                <w:sz w:val="24"/>
              </w:rPr>
            </w:pPr>
            <w:r>
              <w:rPr>
                <w:i/>
                <w:sz w:val="24"/>
              </w:rPr>
              <w:t>Экспертно-методическая</w:t>
            </w:r>
          </w:p>
          <w:p w14:paraId="230A13D6" w14:textId="77777777" w:rsidR="00B702FF" w:rsidRDefault="00B702FF" w:rsidP="00556067">
            <w:pPr>
              <w:pStyle w:val="TableParagraph"/>
              <w:ind w:left="0" w:hanging="17"/>
              <w:rPr>
                <w:i/>
                <w:sz w:val="24"/>
              </w:rPr>
            </w:pPr>
            <w:r>
              <w:rPr>
                <w:i/>
                <w:sz w:val="24"/>
              </w:rPr>
              <w:t>деятельность</w:t>
            </w:r>
          </w:p>
        </w:tc>
        <w:tc>
          <w:tcPr>
            <w:tcW w:w="2977" w:type="dxa"/>
          </w:tcPr>
          <w:p w14:paraId="54A7B0DD" w14:textId="77777777" w:rsidR="00B702FF" w:rsidRDefault="00B702FF" w:rsidP="00556067">
            <w:pPr>
              <w:pStyle w:val="TableParagraph"/>
              <w:ind w:left="0" w:hanging="17"/>
              <w:rPr>
                <w:i/>
                <w:sz w:val="24"/>
              </w:rPr>
            </w:pPr>
            <w:r>
              <w:rPr>
                <w:i/>
                <w:sz w:val="24"/>
              </w:rPr>
              <w:t>Индивидуальная</w:t>
            </w:r>
          </w:p>
        </w:tc>
        <w:tc>
          <w:tcPr>
            <w:tcW w:w="3845" w:type="dxa"/>
          </w:tcPr>
          <w:p w14:paraId="4038E9FF" w14:textId="77777777" w:rsidR="00B702FF" w:rsidRDefault="00B702FF" w:rsidP="00B702FF">
            <w:pPr>
              <w:pStyle w:val="TableParagraph"/>
              <w:ind w:left="0" w:right="-90" w:hanging="17"/>
              <w:rPr>
                <w:i/>
                <w:sz w:val="24"/>
              </w:rPr>
            </w:pPr>
            <w:r>
              <w:rPr>
                <w:i/>
                <w:sz w:val="24"/>
              </w:rPr>
              <w:t>в</w:t>
            </w:r>
            <w:r>
              <w:rPr>
                <w:i/>
                <w:spacing w:val="-3"/>
                <w:sz w:val="24"/>
              </w:rPr>
              <w:t xml:space="preserve"> </w:t>
            </w:r>
            <w:r>
              <w:rPr>
                <w:i/>
                <w:sz w:val="24"/>
              </w:rPr>
              <w:t>течение</w:t>
            </w:r>
            <w:r>
              <w:rPr>
                <w:i/>
                <w:spacing w:val="-1"/>
                <w:sz w:val="24"/>
              </w:rPr>
              <w:t xml:space="preserve"> </w:t>
            </w:r>
            <w:r>
              <w:rPr>
                <w:i/>
                <w:sz w:val="24"/>
              </w:rPr>
              <w:t>учебного</w:t>
            </w:r>
            <w:r>
              <w:rPr>
                <w:i/>
                <w:spacing w:val="-2"/>
                <w:sz w:val="24"/>
              </w:rPr>
              <w:t xml:space="preserve"> </w:t>
            </w:r>
            <w:r>
              <w:rPr>
                <w:i/>
                <w:sz w:val="24"/>
              </w:rPr>
              <w:t>года</w:t>
            </w:r>
            <w:r>
              <w:rPr>
                <w:i/>
                <w:spacing w:val="-1"/>
                <w:sz w:val="24"/>
              </w:rPr>
              <w:t xml:space="preserve"> </w:t>
            </w:r>
            <w:r>
              <w:rPr>
                <w:i/>
                <w:sz w:val="24"/>
              </w:rPr>
              <w:t>(в случае</w:t>
            </w:r>
            <w:r>
              <w:rPr>
                <w:i/>
                <w:spacing w:val="-3"/>
                <w:sz w:val="24"/>
              </w:rPr>
              <w:t xml:space="preserve"> </w:t>
            </w:r>
            <w:r>
              <w:rPr>
                <w:i/>
                <w:sz w:val="24"/>
              </w:rPr>
              <w:t>необходимости)</w:t>
            </w:r>
          </w:p>
        </w:tc>
      </w:tr>
      <w:tr w:rsidR="00B702FF" w14:paraId="143EE34B" w14:textId="77777777" w:rsidTr="00B702FF">
        <w:trPr>
          <w:trHeight w:val="697"/>
        </w:trPr>
        <w:tc>
          <w:tcPr>
            <w:tcW w:w="3634" w:type="dxa"/>
          </w:tcPr>
          <w:p w14:paraId="5AA2C544" w14:textId="77777777" w:rsidR="00B702FF" w:rsidRDefault="00B702FF" w:rsidP="00556067">
            <w:pPr>
              <w:pStyle w:val="TableParagraph"/>
              <w:ind w:left="0" w:hanging="17"/>
              <w:rPr>
                <w:i/>
                <w:sz w:val="24"/>
              </w:rPr>
            </w:pPr>
            <w:r>
              <w:rPr>
                <w:i/>
                <w:sz w:val="24"/>
              </w:rPr>
              <w:t>Консультативная</w:t>
            </w:r>
            <w:r>
              <w:rPr>
                <w:i/>
                <w:spacing w:val="-6"/>
                <w:sz w:val="24"/>
              </w:rPr>
              <w:t xml:space="preserve"> </w:t>
            </w:r>
            <w:r>
              <w:rPr>
                <w:i/>
                <w:sz w:val="24"/>
              </w:rPr>
              <w:t>работа</w:t>
            </w:r>
          </w:p>
        </w:tc>
        <w:tc>
          <w:tcPr>
            <w:tcW w:w="2977" w:type="dxa"/>
          </w:tcPr>
          <w:p w14:paraId="3176994C" w14:textId="77777777" w:rsidR="00B702FF" w:rsidRDefault="00B702FF" w:rsidP="00556067">
            <w:pPr>
              <w:pStyle w:val="TableParagraph"/>
              <w:ind w:left="0" w:hanging="17"/>
              <w:rPr>
                <w:i/>
                <w:sz w:val="24"/>
              </w:rPr>
            </w:pPr>
            <w:r>
              <w:rPr>
                <w:i/>
                <w:sz w:val="24"/>
              </w:rPr>
              <w:t>Индивидуальная</w:t>
            </w:r>
          </w:p>
        </w:tc>
        <w:tc>
          <w:tcPr>
            <w:tcW w:w="3845" w:type="dxa"/>
          </w:tcPr>
          <w:p w14:paraId="2DE3B90D" w14:textId="77777777" w:rsidR="00B702FF" w:rsidRDefault="00B702FF" w:rsidP="00B702FF">
            <w:pPr>
              <w:pStyle w:val="TableParagraph"/>
              <w:ind w:left="0" w:right="-90" w:hanging="17"/>
              <w:rPr>
                <w:i/>
                <w:sz w:val="24"/>
              </w:rPr>
            </w:pPr>
            <w:r>
              <w:rPr>
                <w:i/>
                <w:sz w:val="24"/>
              </w:rPr>
              <w:t>в</w:t>
            </w:r>
            <w:r>
              <w:rPr>
                <w:i/>
                <w:spacing w:val="-3"/>
                <w:sz w:val="24"/>
              </w:rPr>
              <w:t xml:space="preserve"> </w:t>
            </w:r>
            <w:r>
              <w:rPr>
                <w:i/>
                <w:sz w:val="24"/>
              </w:rPr>
              <w:t>течение</w:t>
            </w:r>
            <w:r>
              <w:rPr>
                <w:i/>
                <w:spacing w:val="-1"/>
                <w:sz w:val="24"/>
              </w:rPr>
              <w:t xml:space="preserve"> </w:t>
            </w:r>
            <w:r>
              <w:rPr>
                <w:i/>
                <w:sz w:val="24"/>
              </w:rPr>
              <w:t>учебного</w:t>
            </w:r>
            <w:r>
              <w:rPr>
                <w:i/>
                <w:spacing w:val="-2"/>
                <w:sz w:val="24"/>
              </w:rPr>
              <w:t xml:space="preserve"> </w:t>
            </w:r>
            <w:r>
              <w:rPr>
                <w:i/>
                <w:sz w:val="24"/>
              </w:rPr>
              <w:t>года</w:t>
            </w:r>
            <w:r>
              <w:rPr>
                <w:i/>
                <w:spacing w:val="-1"/>
                <w:sz w:val="24"/>
              </w:rPr>
              <w:t xml:space="preserve"> </w:t>
            </w:r>
            <w:r>
              <w:rPr>
                <w:i/>
                <w:sz w:val="24"/>
              </w:rPr>
              <w:t>(в  случае</w:t>
            </w:r>
            <w:r>
              <w:rPr>
                <w:i/>
                <w:spacing w:val="-3"/>
                <w:sz w:val="24"/>
              </w:rPr>
              <w:t xml:space="preserve"> </w:t>
            </w:r>
            <w:r>
              <w:rPr>
                <w:i/>
                <w:sz w:val="24"/>
              </w:rPr>
              <w:t>необходимости)</w:t>
            </w:r>
          </w:p>
        </w:tc>
      </w:tr>
    </w:tbl>
    <w:p w14:paraId="4BA2773B" w14:textId="77777777" w:rsidR="003D2CCC" w:rsidRDefault="003D2CCC" w:rsidP="004F0EDE">
      <w:pPr>
        <w:pStyle w:val="a3"/>
        <w:spacing w:before="8" w:line="276" w:lineRule="auto"/>
        <w:ind w:left="851" w:firstLine="426"/>
        <w:jc w:val="left"/>
        <w:rPr>
          <w:b/>
          <w:sz w:val="23"/>
        </w:rPr>
      </w:pPr>
    </w:p>
    <w:p w14:paraId="32C4FB1C" w14:textId="77777777" w:rsidR="003D2CCC" w:rsidRPr="00B702FF" w:rsidRDefault="001E38F0" w:rsidP="003D128F">
      <w:pPr>
        <w:pStyle w:val="11"/>
        <w:ind w:left="851" w:right="-20" w:firstLine="425"/>
        <w:jc w:val="both"/>
      </w:pPr>
      <w:r w:rsidRPr="00B702FF">
        <w:t>Система</w:t>
      </w:r>
      <w:r w:rsidRPr="00B702FF">
        <w:rPr>
          <w:spacing w:val="1"/>
        </w:rPr>
        <w:t xml:space="preserve"> </w:t>
      </w:r>
      <w:r w:rsidRPr="00B702FF">
        <w:t>комплексного</w:t>
      </w:r>
      <w:r w:rsidRPr="00B702FF">
        <w:rPr>
          <w:spacing w:val="60"/>
        </w:rPr>
        <w:t xml:space="preserve"> </w:t>
      </w:r>
      <w:r w:rsidRPr="00B702FF">
        <w:t>психолого-медико-педагогического сопровождения</w:t>
      </w:r>
      <w:r w:rsidRPr="00B702FF">
        <w:rPr>
          <w:spacing w:val="60"/>
        </w:rPr>
        <w:t xml:space="preserve"> </w:t>
      </w:r>
      <w:r w:rsidRPr="00B702FF">
        <w:t>обучающихся</w:t>
      </w:r>
      <w:r w:rsidRPr="00B702FF">
        <w:rPr>
          <w:spacing w:val="-57"/>
        </w:rPr>
        <w:t xml:space="preserve"> </w:t>
      </w:r>
      <w:r w:rsidRPr="00B702FF">
        <w:t>с</w:t>
      </w:r>
      <w:r w:rsidRPr="00B702FF">
        <w:rPr>
          <w:spacing w:val="1"/>
        </w:rPr>
        <w:t xml:space="preserve"> </w:t>
      </w:r>
      <w:r w:rsidRPr="00B702FF">
        <w:t>ограниченными</w:t>
      </w:r>
      <w:r w:rsidRPr="00B702FF">
        <w:rPr>
          <w:spacing w:val="1"/>
        </w:rPr>
        <w:t xml:space="preserve"> </w:t>
      </w:r>
      <w:r w:rsidRPr="00B702FF">
        <w:t>возможностями</w:t>
      </w:r>
      <w:r w:rsidRPr="00B702FF">
        <w:rPr>
          <w:spacing w:val="1"/>
        </w:rPr>
        <w:t xml:space="preserve"> </w:t>
      </w:r>
      <w:r w:rsidRPr="00B702FF">
        <w:t>здоровья в условиях образовательного процесса</w:t>
      </w:r>
      <w:r w:rsidRPr="00B702FF">
        <w:rPr>
          <w:spacing w:val="1"/>
        </w:rPr>
        <w:t xml:space="preserve"> </w:t>
      </w:r>
      <w:r w:rsidR="00B702FF">
        <w:t>МКОУ «</w:t>
      </w:r>
      <w:proofErr w:type="spellStart"/>
      <w:r w:rsidR="00B702FF">
        <w:t>Верхнесуерская</w:t>
      </w:r>
      <w:proofErr w:type="spellEnd"/>
      <w:r w:rsidR="00B702FF">
        <w:t xml:space="preserve"> СОШ»</w:t>
      </w:r>
    </w:p>
    <w:p w14:paraId="49E2317F" w14:textId="77777777" w:rsidR="003D2CCC" w:rsidRPr="00B702FF" w:rsidRDefault="001E38F0" w:rsidP="003D128F">
      <w:pPr>
        <w:pStyle w:val="a3"/>
        <w:ind w:left="851" w:right="-20" w:firstLine="425"/>
      </w:pPr>
      <w:r w:rsidRPr="00B702FF">
        <w:t>Система</w:t>
      </w:r>
      <w:r w:rsidRPr="00B702FF">
        <w:rPr>
          <w:spacing w:val="1"/>
        </w:rPr>
        <w:t xml:space="preserve"> </w:t>
      </w:r>
      <w:r w:rsidRPr="00B702FF">
        <w:t>комплексного</w:t>
      </w:r>
      <w:r w:rsidRPr="00B702FF">
        <w:rPr>
          <w:spacing w:val="60"/>
        </w:rPr>
        <w:t xml:space="preserve"> </w:t>
      </w:r>
      <w:r w:rsidRPr="00B702FF">
        <w:t>психолого-медико-педагогического сопровождения</w:t>
      </w:r>
      <w:r w:rsidRPr="00B702FF">
        <w:rPr>
          <w:spacing w:val="60"/>
        </w:rPr>
        <w:t xml:space="preserve"> </w:t>
      </w:r>
      <w:r w:rsidRPr="00B702FF">
        <w:t>обучающихся</w:t>
      </w:r>
      <w:r w:rsidRPr="00B702FF">
        <w:rPr>
          <w:spacing w:val="1"/>
        </w:rPr>
        <w:t xml:space="preserve"> </w:t>
      </w:r>
      <w:r w:rsidRPr="00B702FF">
        <w:t>с</w:t>
      </w:r>
      <w:r w:rsidRPr="00B702FF">
        <w:rPr>
          <w:spacing w:val="1"/>
        </w:rPr>
        <w:t xml:space="preserve"> </w:t>
      </w:r>
      <w:r w:rsidRPr="00B702FF">
        <w:t>ограниченными</w:t>
      </w:r>
      <w:r w:rsidRPr="00B702FF">
        <w:rPr>
          <w:spacing w:val="60"/>
        </w:rPr>
        <w:t xml:space="preserve"> </w:t>
      </w:r>
      <w:r w:rsidRPr="00B702FF">
        <w:t>возможностями</w:t>
      </w:r>
      <w:r w:rsidRPr="00B702FF">
        <w:rPr>
          <w:spacing w:val="60"/>
        </w:rPr>
        <w:t xml:space="preserve"> </w:t>
      </w:r>
      <w:r w:rsidRPr="00B702FF">
        <w:t xml:space="preserve">здоровья в условиях образовательного процесса </w:t>
      </w:r>
      <w:r w:rsidR="00B702FF">
        <w:t>МКОУ «</w:t>
      </w:r>
      <w:proofErr w:type="spellStart"/>
      <w:r w:rsidR="00B702FF">
        <w:t>Верхнесуерская</w:t>
      </w:r>
      <w:proofErr w:type="spellEnd"/>
      <w:r w:rsidR="00B702FF">
        <w:t xml:space="preserve"> СОШ»</w:t>
      </w:r>
      <w:r w:rsidRPr="00B702FF">
        <w:rPr>
          <w:spacing w:val="-1"/>
        </w:rPr>
        <w:t xml:space="preserve"> </w:t>
      </w:r>
      <w:r w:rsidRPr="00B702FF">
        <w:t>осуществляется через:</w:t>
      </w:r>
    </w:p>
    <w:p w14:paraId="0591A431" w14:textId="77777777" w:rsidR="003D2CCC" w:rsidRPr="00B702FF" w:rsidRDefault="001E38F0" w:rsidP="00D05F98">
      <w:pPr>
        <w:pStyle w:val="a7"/>
        <w:numPr>
          <w:ilvl w:val="0"/>
          <w:numId w:val="5"/>
        </w:numPr>
        <w:tabs>
          <w:tab w:val="left" w:pos="1949"/>
        </w:tabs>
        <w:ind w:left="851" w:right="-20" w:firstLine="425"/>
        <w:rPr>
          <w:b/>
          <w:sz w:val="24"/>
          <w:szCs w:val="24"/>
        </w:rPr>
      </w:pPr>
      <w:r w:rsidRPr="00B702FF">
        <w:rPr>
          <w:b/>
          <w:sz w:val="24"/>
          <w:szCs w:val="24"/>
        </w:rPr>
        <w:t>Психолого-медико-педагогическое</w:t>
      </w:r>
      <w:r w:rsidRPr="00B702FF">
        <w:rPr>
          <w:b/>
          <w:spacing w:val="1"/>
          <w:sz w:val="24"/>
          <w:szCs w:val="24"/>
        </w:rPr>
        <w:t xml:space="preserve"> </w:t>
      </w:r>
      <w:r w:rsidRPr="00B702FF">
        <w:rPr>
          <w:b/>
          <w:sz w:val="24"/>
          <w:szCs w:val="24"/>
        </w:rPr>
        <w:t>обследование</w:t>
      </w:r>
      <w:r w:rsidRPr="00B702FF">
        <w:rPr>
          <w:b/>
          <w:spacing w:val="60"/>
          <w:sz w:val="24"/>
          <w:szCs w:val="24"/>
        </w:rPr>
        <w:t xml:space="preserve"> </w:t>
      </w:r>
      <w:r w:rsidRPr="00B702FF">
        <w:rPr>
          <w:b/>
          <w:sz w:val="24"/>
          <w:szCs w:val="24"/>
        </w:rPr>
        <w:t>обучающихся</w:t>
      </w:r>
      <w:r w:rsidRPr="00B702FF">
        <w:rPr>
          <w:b/>
          <w:spacing w:val="61"/>
          <w:sz w:val="24"/>
          <w:szCs w:val="24"/>
        </w:rPr>
        <w:t xml:space="preserve"> </w:t>
      </w:r>
      <w:r w:rsidRPr="00B702FF">
        <w:rPr>
          <w:sz w:val="24"/>
          <w:szCs w:val="24"/>
        </w:rPr>
        <w:t>с</w:t>
      </w:r>
      <w:r w:rsidRPr="00B702FF">
        <w:rPr>
          <w:spacing w:val="60"/>
          <w:sz w:val="24"/>
          <w:szCs w:val="24"/>
        </w:rPr>
        <w:t xml:space="preserve"> </w:t>
      </w:r>
      <w:r w:rsidRPr="00B702FF">
        <w:rPr>
          <w:sz w:val="24"/>
          <w:szCs w:val="24"/>
        </w:rPr>
        <w:t>целью выявления</w:t>
      </w:r>
      <w:r w:rsidRPr="00B702FF">
        <w:rPr>
          <w:spacing w:val="1"/>
          <w:sz w:val="24"/>
          <w:szCs w:val="24"/>
        </w:rPr>
        <w:t xml:space="preserve"> </w:t>
      </w:r>
      <w:r w:rsidRPr="00B702FF">
        <w:rPr>
          <w:sz w:val="24"/>
          <w:szCs w:val="24"/>
        </w:rPr>
        <w:t>их</w:t>
      </w:r>
      <w:r w:rsidRPr="00B702FF">
        <w:rPr>
          <w:spacing w:val="1"/>
          <w:sz w:val="24"/>
          <w:szCs w:val="24"/>
        </w:rPr>
        <w:t xml:space="preserve"> </w:t>
      </w:r>
      <w:r w:rsidRPr="00B702FF">
        <w:rPr>
          <w:sz w:val="24"/>
          <w:szCs w:val="24"/>
        </w:rPr>
        <w:t>особых</w:t>
      </w:r>
      <w:r w:rsidRPr="00B702FF">
        <w:rPr>
          <w:spacing w:val="1"/>
          <w:sz w:val="24"/>
          <w:szCs w:val="24"/>
        </w:rPr>
        <w:t xml:space="preserve"> </w:t>
      </w:r>
      <w:r w:rsidRPr="00B702FF">
        <w:rPr>
          <w:sz w:val="24"/>
          <w:szCs w:val="24"/>
        </w:rPr>
        <w:t>образовательных</w:t>
      </w:r>
      <w:r w:rsidRPr="00B702FF">
        <w:rPr>
          <w:spacing w:val="1"/>
          <w:sz w:val="24"/>
          <w:szCs w:val="24"/>
        </w:rPr>
        <w:t xml:space="preserve"> </w:t>
      </w:r>
      <w:r w:rsidRPr="00B702FF">
        <w:rPr>
          <w:sz w:val="24"/>
          <w:szCs w:val="24"/>
        </w:rPr>
        <w:t>потребностей,</w:t>
      </w:r>
      <w:r w:rsidRPr="00B702FF">
        <w:rPr>
          <w:spacing w:val="1"/>
          <w:sz w:val="24"/>
          <w:szCs w:val="24"/>
        </w:rPr>
        <w:t xml:space="preserve"> </w:t>
      </w:r>
      <w:r w:rsidRPr="00B702FF">
        <w:rPr>
          <w:sz w:val="24"/>
          <w:szCs w:val="24"/>
        </w:rPr>
        <w:t>обусловленных ограниченными</w:t>
      </w:r>
      <w:r w:rsidRPr="00B702FF">
        <w:rPr>
          <w:spacing w:val="60"/>
          <w:sz w:val="24"/>
          <w:szCs w:val="24"/>
        </w:rPr>
        <w:t xml:space="preserve"> </w:t>
      </w:r>
      <w:r w:rsidRPr="00B702FF">
        <w:rPr>
          <w:sz w:val="24"/>
          <w:szCs w:val="24"/>
        </w:rPr>
        <w:t>возможностями</w:t>
      </w:r>
      <w:r w:rsidRPr="00B702FF">
        <w:rPr>
          <w:spacing w:val="59"/>
          <w:sz w:val="24"/>
          <w:szCs w:val="24"/>
        </w:rPr>
        <w:t xml:space="preserve"> </w:t>
      </w:r>
      <w:r w:rsidRPr="00B702FF">
        <w:rPr>
          <w:sz w:val="24"/>
          <w:szCs w:val="24"/>
        </w:rPr>
        <w:t>здоровья,</w:t>
      </w:r>
      <w:r w:rsidRPr="00B702FF">
        <w:rPr>
          <w:spacing w:val="59"/>
          <w:sz w:val="24"/>
          <w:szCs w:val="24"/>
        </w:rPr>
        <w:t xml:space="preserve"> </w:t>
      </w:r>
      <w:r w:rsidRPr="00B702FF">
        <w:rPr>
          <w:sz w:val="24"/>
          <w:szCs w:val="24"/>
        </w:rPr>
        <w:t>включающее</w:t>
      </w:r>
      <w:r w:rsidRPr="00B702FF">
        <w:rPr>
          <w:spacing w:val="58"/>
          <w:sz w:val="24"/>
          <w:szCs w:val="24"/>
        </w:rPr>
        <w:t xml:space="preserve"> </w:t>
      </w:r>
      <w:r w:rsidRPr="00B702FF">
        <w:rPr>
          <w:sz w:val="24"/>
          <w:szCs w:val="24"/>
        </w:rPr>
        <w:t>в</w:t>
      </w:r>
      <w:r w:rsidRPr="00B702FF">
        <w:rPr>
          <w:spacing w:val="1"/>
          <w:sz w:val="24"/>
          <w:szCs w:val="24"/>
        </w:rPr>
        <w:t xml:space="preserve"> </w:t>
      </w:r>
      <w:r w:rsidRPr="00B702FF">
        <w:rPr>
          <w:sz w:val="24"/>
          <w:szCs w:val="24"/>
        </w:rPr>
        <w:t>себя</w:t>
      </w:r>
      <w:r w:rsidRPr="00B702FF">
        <w:rPr>
          <w:spacing w:val="2"/>
          <w:sz w:val="24"/>
          <w:szCs w:val="24"/>
        </w:rPr>
        <w:t xml:space="preserve"> </w:t>
      </w:r>
      <w:r w:rsidRPr="00B702FF">
        <w:rPr>
          <w:b/>
          <w:sz w:val="24"/>
          <w:szCs w:val="24"/>
        </w:rPr>
        <w:t>три последовательных этапа:</w:t>
      </w:r>
    </w:p>
    <w:p w14:paraId="3F54911E" w14:textId="77777777" w:rsidR="003D2CCC" w:rsidRPr="00B702FF" w:rsidRDefault="001E38F0" w:rsidP="00D05F98">
      <w:pPr>
        <w:pStyle w:val="a7"/>
        <w:numPr>
          <w:ilvl w:val="1"/>
          <w:numId w:val="5"/>
        </w:numPr>
        <w:tabs>
          <w:tab w:val="left" w:pos="1560"/>
        </w:tabs>
        <w:ind w:left="851" w:right="-20" w:firstLine="425"/>
        <w:rPr>
          <w:sz w:val="24"/>
          <w:szCs w:val="24"/>
        </w:rPr>
      </w:pPr>
      <w:r w:rsidRPr="00B702FF">
        <w:rPr>
          <w:sz w:val="24"/>
          <w:szCs w:val="24"/>
        </w:rPr>
        <w:t>организация</w:t>
      </w:r>
      <w:r w:rsidRPr="00B702FF">
        <w:rPr>
          <w:spacing w:val="1"/>
          <w:sz w:val="24"/>
          <w:szCs w:val="24"/>
        </w:rPr>
        <w:t xml:space="preserve"> </w:t>
      </w:r>
      <w:r w:rsidRPr="00B702FF">
        <w:rPr>
          <w:sz w:val="24"/>
          <w:szCs w:val="24"/>
        </w:rPr>
        <w:t>сбора</w:t>
      </w:r>
      <w:r w:rsidRPr="00B702FF">
        <w:rPr>
          <w:spacing w:val="1"/>
          <w:sz w:val="24"/>
          <w:szCs w:val="24"/>
        </w:rPr>
        <w:t xml:space="preserve"> </w:t>
      </w:r>
      <w:r w:rsidRPr="00B702FF">
        <w:rPr>
          <w:sz w:val="24"/>
          <w:szCs w:val="24"/>
        </w:rPr>
        <w:t>информации</w:t>
      </w:r>
      <w:r w:rsidRPr="00B702FF">
        <w:rPr>
          <w:spacing w:val="1"/>
          <w:sz w:val="24"/>
          <w:szCs w:val="24"/>
        </w:rPr>
        <w:t xml:space="preserve"> </w:t>
      </w:r>
      <w:r w:rsidRPr="00B702FF">
        <w:rPr>
          <w:sz w:val="24"/>
          <w:szCs w:val="24"/>
        </w:rPr>
        <w:t>о</w:t>
      </w:r>
      <w:r w:rsidRPr="00B702FF">
        <w:rPr>
          <w:spacing w:val="1"/>
          <w:sz w:val="24"/>
          <w:szCs w:val="24"/>
        </w:rPr>
        <w:t xml:space="preserve"> </w:t>
      </w:r>
      <w:r w:rsidRPr="00B702FF">
        <w:rPr>
          <w:sz w:val="24"/>
          <w:szCs w:val="24"/>
        </w:rPr>
        <w:t>вновь</w:t>
      </w:r>
      <w:r w:rsidRPr="00B702FF">
        <w:rPr>
          <w:spacing w:val="60"/>
          <w:sz w:val="24"/>
          <w:szCs w:val="24"/>
        </w:rPr>
        <w:t xml:space="preserve"> </w:t>
      </w:r>
      <w:r w:rsidRPr="00B702FF">
        <w:rPr>
          <w:sz w:val="24"/>
          <w:szCs w:val="24"/>
        </w:rPr>
        <w:t>прибывающих</w:t>
      </w:r>
      <w:r w:rsidRPr="00B702FF">
        <w:rPr>
          <w:spacing w:val="60"/>
          <w:sz w:val="24"/>
          <w:szCs w:val="24"/>
        </w:rPr>
        <w:t xml:space="preserve"> </w:t>
      </w:r>
      <w:r w:rsidRPr="00B702FF">
        <w:rPr>
          <w:sz w:val="24"/>
          <w:szCs w:val="24"/>
        </w:rPr>
        <w:t>в</w:t>
      </w:r>
      <w:r w:rsidRPr="00B702FF">
        <w:rPr>
          <w:spacing w:val="60"/>
          <w:sz w:val="24"/>
          <w:szCs w:val="24"/>
        </w:rPr>
        <w:t xml:space="preserve"> </w:t>
      </w:r>
      <w:r w:rsidRPr="00B702FF">
        <w:rPr>
          <w:sz w:val="24"/>
          <w:szCs w:val="24"/>
        </w:rPr>
        <w:t>школу обучающихся</w:t>
      </w:r>
      <w:r w:rsidRPr="00B702FF">
        <w:rPr>
          <w:spacing w:val="60"/>
          <w:sz w:val="24"/>
          <w:szCs w:val="24"/>
        </w:rPr>
        <w:t xml:space="preserve"> </w:t>
      </w:r>
      <w:r w:rsidRPr="00B702FF">
        <w:rPr>
          <w:sz w:val="24"/>
          <w:szCs w:val="24"/>
        </w:rPr>
        <w:t>с</w:t>
      </w:r>
      <w:r w:rsidRPr="00B702FF">
        <w:rPr>
          <w:spacing w:val="1"/>
          <w:sz w:val="24"/>
          <w:szCs w:val="24"/>
        </w:rPr>
        <w:t xml:space="preserve"> </w:t>
      </w:r>
      <w:r w:rsidRPr="00B702FF">
        <w:rPr>
          <w:sz w:val="24"/>
          <w:szCs w:val="24"/>
        </w:rPr>
        <w:t>ОВЗ</w:t>
      </w:r>
      <w:r w:rsidRPr="00B702FF">
        <w:rPr>
          <w:spacing w:val="1"/>
          <w:sz w:val="24"/>
          <w:szCs w:val="24"/>
        </w:rPr>
        <w:t xml:space="preserve"> </w:t>
      </w:r>
      <w:r w:rsidRPr="00B702FF">
        <w:rPr>
          <w:sz w:val="24"/>
          <w:szCs w:val="24"/>
        </w:rPr>
        <w:t>от</w:t>
      </w:r>
      <w:r w:rsidRPr="00B702FF">
        <w:rPr>
          <w:spacing w:val="1"/>
          <w:sz w:val="24"/>
          <w:szCs w:val="24"/>
        </w:rPr>
        <w:t xml:space="preserve"> </w:t>
      </w:r>
      <w:r w:rsidRPr="00B702FF">
        <w:rPr>
          <w:sz w:val="24"/>
          <w:szCs w:val="24"/>
        </w:rPr>
        <w:t>их</w:t>
      </w:r>
      <w:r w:rsidRPr="00B702FF">
        <w:rPr>
          <w:spacing w:val="1"/>
          <w:sz w:val="24"/>
          <w:szCs w:val="24"/>
        </w:rPr>
        <w:t xml:space="preserve"> </w:t>
      </w:r>
      <w:r w:rsidRPr="00B702FF">
        <w:rPr>
          <w:sz w:val="24"/>
          <w:szCs w:val="24"/>
        </w:rPr>
        <w:t>родителей</w:t>
      </w:r>
      <w:r w:rsidRPr="00B702FF">
        <w:rPr>
          <w:spacing w:val="1"/>
          <w:sz w:val="24"/>
          <w:szCs w:val="24"/>
        </w:rPr>
        <w:t xml:space="preserve"> </w:t>
      </w:r>
      <w:r w:rsidRPr="00B702FF">
        <w:rPr>
          <w:sz w:val="24"/>
          <w:szCs w:val="24"/>
        </w:rPr>
        <w:t>(законных</w:t>
      </w:r>
      <w:r w:rsidRPr="00B702FF">
        <w:rPr>
          <w:spacing w:val="1"/>
          <w:sz w:val="24"/>
          <w:szCs w:val="24"/>
        </w:rPr>
        <w:t xml:space="preserve"> </w:t>
      </w:r>
      <w:r w:rsidRPr="00B702FF">
        <w:rPr>
          <w:sz w:val="24"/>
          <w:szCs w:val="24"/>
        </w:rPr>
        <w:t>представителей), Территориальной областной психолого-медико-педагогической комиссии (если ребёнок проходил в ней консультацию), и детях с ОВЗ</w:t>
      </w:r>
      <w:r w:rsidRPr="00B702FF">
        <w:rPr>
          <w:spacing w:val="1"/>
          <w:sz w:val="24"/>
          <w:szCs w:val="24"/>
        </w:rPr>
        <w:t xml:space="preserve"> </w:t>
      </w:r>
      <w:r w:rsidRPr="00B702FF">
        <w:rPr>
          <w:sz w:val="24"/>
          <w:szCs w:val="24"/>
        </w:rPr>
        <w:t>заканчивающих первую ступень обучения (от классного</w:t>
      </w:r>
      <w:r w:rsidRPr="00B702FF">
        <w:rPr>
          <w:spacing w:val="1"/>
          <w:sz w:val="24"/>
          <w:szCs w:val="24"/>
        </w:rPr>
        <w:t xml:space="preserve"> </w:t>
      </w:r>
      <w:r w:rsidRPr="00B702FF">
        <w:rPr>
          <w:sz w:val="24"/>
          <w:szCs w:val="24"/>
        </w:rPr>
        <w:t>руководителя,</w:t>
      </w:r>
      <w:r w:rsidRPr="00B702FF">
        <w:rPr>
          <w:spacing w:val="1"/>
          <w:sz w:val="24"/>
          <w:szCs w:val="24"/>
        </w:rPr>
        <w:t xml:space="preserve"> </w:t>
      </w:r>
      <w:r w:rsidRPr="00B702FF">
        <w:rPr>
          <w:sz w:val="24"/>
          <w:szCs w:val="24"/>
        </w:rPr>
        <w:t>педагога-психолога,</w:t>
      </w:r>
      <w:r w:rsidRPr="00B702FF">
        <w:rPr>
          <w:spacing w:val="1"/>
          <w:sz w:val="24"/>
          <w:szCs w:val="24"/>
        </w:rPr>
        <w:t xml:space="preserve"> </w:t>
      </w:r>
      <w:r w:rsidRPr="00B702FF">
        <w:rPr>
          <w:sz w:val="24"/>
          <w:szCs w:val="24"/>
        </w:rPr>
        <w:t>родителей).</w:t>
      </w:r>
    </w:p>
    <w:p w14:paraId="2A4FF0E9" w14:textId="77777777" w:rsidR="003D2CCC" w:rsidRPr="00B702FF" w:rsidRDefault="001E38F0" w:rsidP="00D05F98">
      <w:pPr>
        <w:pStyle w:val="a7"/>
        <w:numPr>
          <w:ilvl w:val="1"/>
          <w:numId w:val="5"/>
        </w:numPr>
        <w:tabs>
          <w:tab w:val="left" w:pos="1560"/>
          <w:tab w:val="left" w:pos="2110"/>
        </w:tabs>
        <w:ind w:left="851" w:right="-20" w:firstLine="425"/>
        <w:rPr>
          <w:sz w:val="24"/>
          <w:szCs w:val="24"/>
        </w:rPr>
      </w:pPr>
      <w:r w:rsidRPr="00B702FF">
        <w:rPr>
          <w:sz w:val="24"/>
          <w:szCs w:val="24"/>
        </w:rPr>
        <w:t>анализ</w:t>
      </w:r>
      <w:r w:rsidRPr="00B702FF">
        <w:rPr>
          <w:spacing w:val="1"/>
          <w:sz w:val="24"/>
          <w:szCs w:val="24"/>
        </w:rPr>
        <w:t xml:space="preserve"> </w:t>
      </w:r>
      <w:r w:rsidRPr="00B702FF">
        <w:rPr>
          <w:sz w:val="24"/>
          <w:szCs w:val="24"/>
        </w:rPr>
        <w:t>этой информации и выявление детей с ограниченными возможностями здоровья, имеющих</w:t>
      </w:r>
      <w:r w:rsidRPr="00B702FF">
        <w:rPr>
          <w:spacing w:val="1"/>
          <w:sz w:val="24"/>
          <w:szCs w:val="24"/>
        </w:rPr>
        <w:t xml:space="preserve"> </w:t>
      </w:r>
      <w:r w:rsidRPr="00B702FF">
        <w:rPr>
          <w:sz w:val="24"/>
          <w:szCs w:val="24"/>
        </w:rPr>
        <w:t>особые</w:t>
      </w:r>
      <w:r w:rsidRPr="00B702FF">
        <w:rPr>
          <w:spacing w:val="1"/>
          <w:sz w:val="24"/>
          <w:szCs w:val="24"/>
        </w:rPr>
        <w:t xml:space="preserve"> </w:t>
      </w:r>
      <w:r w:rsidRPr="00B702FF">
        <w:rPr>
          <w:sz w:val="24"/>
          <w:szCs w:val="24"/>
        </w:rPr>
        <w:t>образовательные</w:t>
      </w:r>
      <w:r w:rsidRPr="00B702FF">
        <w:rPr>
          <w:spacing w:val="1"/>
          <w:sz w:val="24"/>
          <w:szCs w:val="24"/>
        </w:rPr>
        <w:t xml:space="preserve"> </w:t>
      </w:r>
      <w:r w:rsidRPr="00B702FF">
        <w:rPr>
          <w:sz w:val="24"/>
          <w:szCs w:val="24"/>
        </w:rPr>
        <w:t>потребности,</w:t>
      </w:r>
      <w:r w:rsidRPr="00B702FF">
        <w:rPr>
          <w:spacing w:val="1"/>
          <w:sz w:val="24"/>
          <w:szCs w:val="24"/>
        </w:rPr>
        <w:t xml:space="preserve"> </w:t>
      </w:r>
      <w:r w:rsidRPr="00B702FF">
        <w:rPr>
          <w:sz w:val="24"/>
          <w:szCs w:val="24"/>
        </w:rPr>
        <w:t>требующие</w:t>
      </w:r>
      <w:r w:rsidRPr="00B702FF">
        <w:rPr>
          <w:spacing w:val="1"/>
          <w:sz w:val="24"/>
          <w:szCs w:val="24"/>
        </w:rPr>
        <w:t xml:space="preserve"> </w:t>
      </w:r>
      <w:r w:rsidRPr="00B702FF">
        <w:rPr>
          <w:sz w:val="24"/>
          <w:szCs w:val="24"/>
        </w:rPr>
        <w:t>организации специальных</w:t>
      </w:r>
      <w:r w:rsidRPr="00B702FF">
        <w:rPr>
          <w:spacing w:val="1"/>
          <w:sz w:val="24"/>
          <w:szCs w:val="24"/>
        </w:rPr>
        <w:t xml:space="preserve"> </w:t>
      </w:r>
      <w:r w:rsidRPr="00B702FF">
        <w:rPr>
          <w:sz w:val="24"/>
          <w:szCs w:val="24"/>
        </w:rPr>
        <w:t>образовательных</w:t>
      </w:r>
      <w:r w:rsidRPr="00B702FF">
        <w:rPr>
          <w:spacing w:val="3"/>
          <w:sz w:val="24"/>
          <w:szCs w:val="24"/>
        </w:rPr>
        <w:t xml:space="preserve"> </w:t>
      </w:r>
      <w:r w:rsidRPr="00B702FF">
        <w:rPr>
          <w:sz w:val="24"/>
          <w:szCs w:val="24"/>
        </w:rPr>
        <w:t>условий</w:t>
      </w:r>
      <w:r w:rsidRPr="00B702FF">
        <w:rPr>
          <w:spacing w:val="59"/>
          <w:sz w:val="24"/>
          <w:szCs w:val="24"/>
        </w:rPr>
        <w:t xml:space="preserve"> </w:t>
      </w:r>
      <w:r w:rsidRPr="00B702FF">
        <w:rPr>
          <w:sz w:val="24"/>
          <w:szCs w:val="24"/>
        </w:rPr>
        <w:t>на</w:t>
      </w:r>
      <w:r w:rsidRPr="00B702FF">
        <w:rPr>
          <w:spacing w:val="58"/>
          <w:sz w:val="24"/>
          <w:szCs w:val="24"/>
        </w:rPr>
        <w:t xml:space="preserve"> </w:t>
      </w:r>
      <w:r w:rsidRPr="00B702FF">
        <w:rPr>
          <w:sz w:val="24"/>
          <w:szCs w:val="24"/>
        </w:rPr>
        <w:t>средней</w:t>
      </w:r>
      <w:r w:rsidRPr="00B702FF">
        <w:rPr>
          <w:spacing w:val="59"/>
          <w:sz w:val="24"/>
          <w:szCs w:val="24"/>
        </w:rPr>
        <w:t xml:space="preserve"> </w:t>
      </w:r>
      <w:r w:rsidRPr="00B702FF">
        <w:rPr>
          <w:sz w:val="24"/>
          <w:szCs w:val="24"/>
        </w:rPr>
        <w:t>ступени</w:t>
      </w:r>
      <w:r w:rsidRPr="00B702FF">
        <w:rPr>
          <w:spacing w:val="59"/>
          <w:sz w:val="24"/>
          <w:szCs w:val="24"/>
        </w:rPr>
        <w:t xml:space="preserve"> </w:t>
      </w:r>
      <w:r w:rsidRPr="00B702FF">
        <w:rPr>
          <w:sz w:val="24"/>
          <w:szCs w:val="24"/>
        </w:rPr>
        <w:t>общего</w:t>
      </w:r>
      <w:r w:rsidRPr="00B702FF">
        <w:rPr>
          <w:spacing w:val="-1"/>
          <w:sz w:val="24"/>
          <w:szCs w:val="24"/>
        </w:rPr>
        <w:t xml:space="preserve"> </w:t>
      </w:r>
      <w:r w:rsidRPr="00B702FF">
        <w:rPr>
          <w:sz w:val="24"/>
          <w:szCs w:val="24"/>
        </w:rPr>
        <w:t>образования;</w:t>
      </w:r>
    </w:p>
    <w:p w14:paraId="57D9D949" w14:textId="77777777" w:rsidR="003D2CCC" w:rsidRPr="00B702FF" w:rsidRDefault="001E38F0" w:rsidP="00D05F98">
      <w:pPr>
        <w:pStyle w:val="a7"/>
        <w:numPr>
          <w:ilvl w:val="1"/>
          <w:numId w:val="5"/>
        </w:numPr>
        <w:tabs>
          <w:tab w:val="left" w:pos="1560"/>
          <w:tab w:val="left" w:pos="2131"/>
        </w:tabs>
        <w:ind w:left="851" w:right="-20" w:firstLine="425"/>
        <w:rPr>
          <w:sz w:val="24"/>
          <w:szCs w:val="24"/>
        </w:rPr>
      </w:pPr>
      <w:r w:rsidRPr="00B702FF">
        <w:rPr>
          <w:sz w:val="24"/>
          <w:szCs w:val="24"/>
        </w:rPr>
        <w:t>принятие</w:t>
      </w:r>
      <w:r w:rsidRPr="00B702FF">
        <w:rPr>
          <w:spacing w:val="1"/>
          <w:sz w:val="24"/>
          <w:szCs w:val="24"/>
        </w:rPr>
        <w:t xml:space="preserve"> </w:t>
      </w:r>
      <w:r w:rsidRPr="00B702FF">
        <w:rPr>
          <w:sz w:val="24"/>
          <w:szCs w:val="24"/>
        </w:rPr>
        <w:t>решения</w:t>
      </w:r>
      <w:r w:rsidRPr="00B702FF">
        <w:rPr>
          <w:spacing w:val="1"/>
          <w:sz w:val="24"/>
          <w:szCs w:val="24"/>
        </w:rPr>
        <w:t xml:space="preserve"> </w:t>
      </w:r>
      <w:r w:rsidRPr="00B702FF">
        <w:rPr>
          <w:sz w:val="24"/>
          <w:szCs w:val="24"/>
        </w:rPr>
        <w:t>о</w:t>
      </w:r>
      <w:r w:rsidRPr="00B702FF">
        <w:rPr>
          <w:spacing w:val="1"/>
          <w:sz w:val="24"/>
          <w:szCs w:val="24"/>
        </w:rPr>
        <w:t xml:space="preserve"> </w:t>
      </w:r>
      <w:r w:rsidRPr="00B702FF">
        <w:rPr>
          <w:sz w:val="24"/>
          <w:szCs w:val="24"/>
        </w:rPr>
        <w:t>целесообразности</w:t>
      </w:r>
      <w:r w:rsidRPr="00B702FF">
        <w:rPr>
          <w:spacing w:val="1"/>
          <w:sz w:val="24"/>
          <w:szCs w:val="24"/>
        </w:rPr>
        <w:t xml:space="preserve"> </w:t>
      </w:r>
      <w:r w:rsidRPr="00B702FF">
        <w:rPr>
          <w:sz w:val="24"/>
          <w:szCs w:val="24"/>
        </w:rPr>
        <w:t>рекомендации</w:t>
      </w:r>
      <w:r w:rsidRPr="00B702FF">
        <w:rPr>
          <w:spacing w:val="1"/>
          <w:sz w:val="24"/>
          <w:szCs w:val="24"/>
        </w:rPr>
        <w:t xml:space="preserve"> </w:t>
      </w:r>
      <w:r w:rsidRPr="00B702FF">
        <w:rPr>
          <w:sz w:val="24"/>
          <w:szCs w:val="24"/>
        </w:rPr>
        <w:t>перевода</w:t>
      </w:r>
      <w:r w:rsidRPr="00B702FF">
        <w:rPr>
          <w:spacing w:val="1"/>
          <w:sz w:val="24"/>
          <w:szCs w:val="24"/>
        </w:rPr>
        <w:t xml:space="preserve"> </w:t>
      </w:r>
      <w:r w:rsidRPr="00B702FF">
        <w:rPr>
          <w:sz w:val="24"/>
          <w:szCs w:val="24"/>
        </w:rPr>
        <w:t>на обучение по</w:t>
      </w:r>
      <w:r w:rsidRPr="00B702FF">
        <w:rPr>
          <w:spacing w:val="1"/>
          <w:sz w:val="24"/>
          <w:szCs w:val="24"/>
        </w:rPr>
        <w:t xml:space="preserve"> </w:t>
      </w:r>
      <w:r w:rsidRPr="00B702FF">
        <w:rPr>
          <w:sz w:val="24"/>
          <w:szCs w:val="24"/>
        </w:rPr>
        <w:t>адаптированной индивидуальной образовательной программе, об</w:t>
      </w:r>
      <w:r w:rsidRPr="00B702FF">
        <w:rPr>
          <w:spacing w:val="1"/>
          <w:sz w:val="24"/>
          <w:szCs w:val="24"/>
        </w:rPr>
        <w:t xml:space="preserve"> </w:t>
      </w:r>
      <w:r w:rsidRPr="00B702FF">
        <w:rPr>
          <w:sz w:val="24"/>
          <w:szCs w:val="24"/>
        </w:rPr>
        <w:t>организации</w:t>
      </w:r>
      <w:r w:rsidRPr="00B702FF">
        <w:rPr>
          <w:spacing w:val="1"/>
          <w:sz w:val="24"/>
          <w:szCs w:val="24"/>
        </w:rPr>
        <w:t xml:space="preserve"> </w:t>
      </w:r>
      <w:r w:rsidRPr="00B702FF">
        <w:rPr>
          <w:sz w:val="24"/>
          <w:szCs w:val="24"/>
        </w:rPr>
        <w:t>специальных</w:t>
      </w:r>
      <w:r w:rsidRPr="00B702FF">
        <w:rPr>
          <w:spacing w:val="1"/>
          <w:sz w:val="24"/>
          <w:szCs w:val="24"/>
        </w:rPr>
        <w:t xml:space="preserve"> </w:t>
      </w:r>
      <w:r w:rsidRPr="00B702FF">
        <w:rPr>
          <w:sz w:val="24"/>
          <w:szCs w:val="24"/>
        </w:rPr>
        <w:t>образовательных</w:t>
      </w:r>
      <w:r w:rsidRPr="00B702FF">
        <w:rPr>
          <w:spacing w:val="3"/>
          <w:sz w:val="24"/>
          <w:szCs w:val="24"/>
        </w:rPr>
        <w:t xml:space="preserve"> </w:t>
      </w:r>
      <w:r w:rsidRPr="00B702FF">
        <w:rPr>
          <w:sz w:val="24"/>
          <w:szCs w:val="24"/>
        </w:rPr>
        <w:t>условий.</w:t>
      </w:r>
    </w:p>
    <w:p w14:paraId="5B7199AA" w14:textId="77777777" w:rsidR="003D2CCC" w:rsidRPr="00B702FF" w:rsidRDefault="001E38F0" w:rsidP="00D05F98">
      <w:pPr>
        <w:pStyle w:val="a7"/>
        <w:numPr>
          <w:ilvl w:val="0"/>
          <w:numId w:val="5"/>
        </w:numPr>
        <w:tabs>
          <w:tab w:val="left" w:pos="1927"/>
        </w:tabs>
        <w:ind w:left="851" w:right="-20" w:firstLine="425"/>
        <w:rPr>
          <w:sz w:val="24"/>
          <w:szCs w:val="24"/>
        </w:rPr>
      </w:pPr>
      <w:r w:rsidRPr="00B702FF">
        <w:rPr>
          <w:b/>
          <w:sz w:val="24"/>
          <w:szCs w:val="24"/>
        </w:rPr>
        <w:t>Организацию</w:t>
      </w:r>
      <w:r w:rsidRPr="00B702FF">
        <w:rPr>
          <w:b/>
          <w:spacing w:val="1"/>
          <w:sz w:val="24"/>
          <w:szCs w:val="24"/>
        </w:rPr>
        <w:t xml:space="preserve"> </w:t>
      </w:r>
      <w:r w:rsidRPr="00B702FF">
        <w:rPr>
          <w:b/>
          <w:sz w:val="24"/>
          <w:szCs w:val="24"/>
        </w:rPr>
        <w:t>рекомендуемых</w:t>
      </w:r>
      <w:r w:rsidRPr="00B702FF">
        <w:rPr>
          <w:b/>
          <w:spacing w:val="1"/>
          <w:sz w:val="24"/>
          <w:szCs w:val="24"/>
        </w:rPr>
        <w:t xml:space="preserve"> </w:t>
      </w:r>
      <w:r w:rsidRPr="00B702FF">
        <w:rPr>
          <w:b/>
          <w:sz w:val="24"/>
          <w:szCs w:val="24"/>
        </w:rPr>
        <w:t>специальных</w:t>
      </w:r>
      <w:r w:rsidRPr="00B702FF">
        <w:rPr>
          <w:b/>
          <w:spacing w:val="60"/>
          <w:sz w:val="24"/>
          <w:szCs w:val="24"/>
        </w:rPr>
        <w:t xml:space="preserve"> </w:t>
      </w:r>
      <w:r w:rsidRPr="00B702FF">
        <w:rPr>
          <w:b/>
          <w:sz w:val="24"/>
          <w:szCs w:val="24"/>
        </w:rPr>
        <w:t>образовательных</w:t>
      </w:r>
      <w:r w:rsidRPr="00B702FF">
        <w:rPr>
          <w:b/>
          <w:spacing w:val="60"/>
          <w:sz w:val="24"/>
          <w:szCs w:val="24"/>
        </w:rPr>
        <w:t xml:space="preserve"> </w:t>
      </w:r>
      <w:r w:rsidRPr="00B702FF">
        <w:rPr>
          <w:b/>
          <w:sz w:val="24"/>
          <w:szCs w:val="24"/>
        </w:rPr>
        <w:t xml:space="preserve">условий, </w:t>
      </w:r>
      <w:r w:rsidRPr="00B702FF">
        <w:rPr>
          <w:sz w:val="24"/>
          <w:szCs w:val="24"/>
        </w:rPr>
        <w:t>разработка</w:t>
      </w:r>
      <w:r w:rsidRPr="00B702FF">
        <w:rPr>
          <w:spacing w:val="1"/>
          <w:sz w:val="24"/>
          <w:szCs w:val="24"/>
        </w:rPr>
        <w:t xml:space="preserve"> </w:t>
      </w:r>
      <w:r w:rsidRPr="00B702FF">
        <w:rPr>
          <w:sz w:val="24"/>
          <w:szCs w:val="24"/>
        </w:rPr>
        <w:t>и</w:t>
      </w:r>
      <w:r w:rsidRPr="00B702FF">
        <w:rPr>
          <w:spacing w:val="1"/>
          <w:sz w:val="24"/>
          <w:szCs w:val="24"/>
        </w:rPr>
        <w:t xml:space="preserve"> </w:t>
      </w:r>
      <w:r w:rsidRPr="00B702FF">
        <w:rPr>
          <w:sz w:val="24"/>
          <w:szCs w:val="24"/>
        </w:rPr>
        <w:t>реализация</w:t>
      </w:r>
      <w:r w:rsidRPr="00B702FF">
        <w:rPr>
          <w:spacing w:val="1"/>
          <w:sz w:val="24"/>
          <w:szCs w:val="24"/>
        </w:rPr>
        <w:t xml:space="preserve"> </w:t>
      </w:r>
      <w:r w:rsidRPr="00B702FF">
        <w:rPr>
          <w:sz w:val="24"/>
          <w:szCs w:val="24"/>
        </w:rPr>
        <w:t>(при</w:t>
      </w:r>
      <w:r w:rsidRPr="00B702FF">
        <w:rPr>
          <w:spacing w:val="1"/>
          <w:sz w:val="24"/>
          <w:szCs w:val="24"/>
        </w:rPr>
        <w:t xml:space="preserve"> </w:t>
      </w:r>
      <w:r w:rsidRPr="00B702FF">
        <w:rPr>
          <w:sz w:val="24"/>
          <w:szCs w:val="24"/>
        </w:rPr>
        <w:t>необходимости)</w:t>
      </w:r>
      <w:r w:rsidRPr="00B702FF">
        <w:rPr>
          <w:spacing w:val="1"/>
          <w:sz w:val="24"/>
          <w:szCs w:val="24"/>
        </w:rPr>
        <w:t xml:space="preserve"> </w:t>
      </w:r>
      <w:r w:rsidRPr="00B702FF">
        <w:rPr>
          <w:sz w:val="24"/>
          <w:szCs w:val="24"/>
        </w:rPr>
        <w:t>адаптированной индивидуальной</w:t>
      </w:r>
      <w:r w:rsidRPr="00B702FF">
        <w:rPr>
          <w:spacing w:val="1"/>
          <w:sz w:val="24"/>
          <w:szCs w:val="24"/>
        </w:rPr>
        <w:t xml:space="preserve"> </w:t>
      </w:r>
      <w:r w:rsidRPr="00B702FF">
        <w:rPr>
          <w:sz w:val="24"/>
          <w:szCs w:val="24"/>
        </w:rPr>
        <w:t>образовательной</w:t>
      </w:r>
      <w:r w:rsidRPr="00B702FF">
        <w:rPr>
          <w:spacing w:val="1"/>
          <w:sz w:val="24"/>
          <w:szCs w:val="24"/>
        </w:rPr>
        <w:t xml:space="preserve"> </w:t>
      </w:r>
      <w:r w:rsidRPr="00B702FF">
        <w:rPr>
          <w:sz w:val="24"/>
          <w:szCs w:val="24"/>
        </w:rPr>
        <w:t>программы;</w:t>
      </w:r>
      <w:r w:rsidRPr="00B702FF">
        <w:rPr>
          <w:spacing w:val="1"/>
          <w:sz w:val="24"/>
          <w:szCs w:val="24"/>
        </w:rPr>
        <w:t xml:space="preserve"> </w:t>
      </w:r>
      <w:r w:rsidRPr="00B702FF">
        <w:rPr>
          <w:sz w:val="24"/>
          <w:szCs w:val="24"/>
        </w:rPr>
        <w:t>планирование и реализация комплексной</w:t>
      </w:r>
      <w:r w:rsidRPr="00B702FF">
        <w:rPr>
          <w:spacing w:val="1"/>
          <w:sz w:val="24"/>
          <w:szCs w:val="24"/>
        </w:rPr>
        <w:t xml:space="preserve"> </w:t>
      </w:r>
      <w:r w:rsidRPr="00B702FF">
        <w:rPr>
          <w:sz w:val="24"/>
          <w:szCs w:val="24"/>
        </w:rPr>
        <w:t>психолого-педагогической,</w:t>
      </w:r>
      <w:r w:rsidRPr="00B702FF">
        <w:rPr>
          <w:spacing w:val="60"/>
          <w:sz w:val="24"/>
          <w:szCs w:val="24"/>
        </w:rPr>
        <w:t xml:space="preserve"> </w:t>
      </w:r>
      <w:r w:rsidRPr="00B702FF">
        <w:rPr>
          <w:sz w:val="24"/>
          <w:szCs w:val="24"/>
        </w:rPr>
        <w:t>медицинской</w:t>
      </w:r>
      <w:r w:rsidRPr="00B702FF">
        <w:rPr>
          <w:spacing w:val="1"/>
          <w:sz w:val="24"/>
          <w:szCs w:val="24"/>
        </w:rPr>
        <w:t xml:space="preserve"> </w:t>
      </w:r>
      <w:r w:rsidRPr="00B702FF">
        <w:rPr>
          <w:sz w:val="24"/>
          <w:szCs w:val="24"/>
        </w:rPr>
        <w:t>и</w:t>
      </w:r>
      <w:r w:rsidRPr="00B702FF">
        <w:rPr>
          <w:spacing w:val="1"/>
          <w:sz w:val="24"/>
          <w:szCs w:val="24"/>
        </w:rPr>
        <w:t xml:space="preserve"> </w:t>
      </w:r>
      <w:r w:rsidRPr="00B702FF">
        <w:rPr>
          <w:sz w:val="24"/>
          <w:szCs w:val="24"/>
        </w:rPr>
        <w:t>социальной помощи</w:t>
      </w:r>
      <w:r w:rsidRPr="00B702FF">
        <w:rPr>
          <w:spacing w:val="1"/>
          <w:sz w:val="24"/>
          <w:szCs w:val="24"/>
        </w:rPr>
        <w:t xml:space="preserve"> </w:t>
      </w:r>
      <w:r w:rsidRPr="00B702FF">
        <w:rPr>
          <w:sz w:val="24"/>
          <w:szCs w:val="24"/>
        </w:rPr>
        <w:t>и</w:t>
      </w:r>
      <w:r w:rsidRPr="00B702FF">
        <w:rPr>
          <w:spacing w:val="1"/>
          <w:sz w:val="24"/>
          <w:szCs w:val="24"/>
        </w:rPr>
        <w:t xml:space="preserve"> </w:t>
      </w:r>
      <w:r w:rsidRPr="00B702FF">
        <w:rPr>
          <w:sz w:val="24"/>
          <w:szCs w:val="24"/>
        </w:rPr>
        <w:t>сопровождения</w:t>
      </w:r>
      <w:r w:rsidRPr="00B702FF">
        <w:rPr>
          <w:spacing w:val="1"/>
          <w:sz w:val="24"/>
          <w:szCs w:val="24"/>
        </w:rPr>
        <w:t xml:space="preserve"> </w:t>
      </w:r>
      <w:r w:rsidRPr="00B702FF">
        <w:rPr>
          <w:sz w:val="24"/>
          <w:szCs w:val="24"/>
        </w:rPr>
        <w:t>для</w:t>
      </w:r>
      <w:r w:rsidRPr="00B702FF">
        <w:rPr>
          <w:spacing w:val="1"/>
          <w:sz w:val="24"/>
          <w:szCs w:val="24"/>
        </w:rPr>
        <w:t xml:space="preserve"> </w:t>
      </w:r>
      <w:r w:rsidRPr="00B702FF">
        <w:rPr>
          <w:sz w:val="24"/>
          <w:szCs w:val="24"/>
        </w:rPr>
        <w:t>обучающегося</w:t>
      </w:r>
      <w:r w:rsidRPr="00B702FF">
        <w:rPr>
          <w:spacing w:val="1"/>
          <w:sz w:val="24"/>
          <w:szCs w:val="24"/>
        </w:rPr>
        <w:t xml:space="preserve"> </w:t>
      </w:r>
      <w:r w:rsidRPr="00B702FF">
        <w:rPr>
          <w:sz w:val="24"/>
          <w:szCs w:val="24"/>
        </w:rPr>
        <w:t>со</w:t>
      </w:r>
      <w:r w:rsidRPr="00B702FF">
        <w:rPr>
          <w:spacing w:val="1"/>
          <w:sz w:val="24"/>
          <w:szCs w:val="24"/>
        </w:rPr>
        <w:t xml:space="preserve"> </w:t>
      </w:r>
      <w:r w:rsidRPr="00B702FF">
        <w:rPr>
          <w:sz w:val="24"/>
          <w:szCs w:val="24"/>
        </w:rPr>
        <w:t>стороны</w:t>
      </w:r>
      <w:r w:rsidRPr="00B702FF">
        <w:rPr>
          <w:spacing w:val="1"/>
          <w:sz w:val="24"/>
          <w:szCs w:val="24"/>
        </w:rPr>
        <w:t xml:space="preserve"> </w:t>
      </w:r>
      <w:r w:rsidRPr="00B702FF">
        <w:rPr>
          <w:sz w:val="24"/>
          <w:szCs w:val="24"/>
        </w:rPr>
        <w:t>специалистов</w:t>
      </w:r>
      <w:r w:rsidRPr="00B702FF">
        <w:rPr>
          <w:spacing w:val="1"/>
          <w:sz w:val="24"/>
          <w:szCs w:val="24"/>
        </w:rPr>
        <w:t xml:space="preserve"> </w:t>
      </w:r>
      <w:r w:rsidRPr="00B702FF">
        <w:rPr>
          <w:sz w:val="24"/>
          <w:szCs w:val="24"/>
        </w:rPr>
        <w:t>(педагога-психолога,</w:t>
      </w:r>
      <w:r w:rsidRPr="00B702FF">
        <w:rPr>
          <w:spacing w:val="59"/>
          <w:sz w:val="24"/>
          <w:szCs w:val="24"/>
        </w:rPr>
        <w:t xml:space="preserve"> </w:t>
      </w:r>
      <w:r w:rsidRPr="00B702FF">
        <w:rPr>
          <w:sz w:val="24"/>
          <w:szCs w:val="24"/>
        </w:rPr>
        <w:t>педагогов</w:t>
      </w:r>
      <w:r w:rsidRPr="00B702FF">
        <w:rPr>
          <w:spacing w:val="-1"/>
          <w:sz w:val="24"/>
          <w:szCs w:val="24"/>
        </w:rPr>
        <w:t xml:space="preserve"> </w:t>
      </w:r>
      <w:r w:rsidRPr="00B702FF">
        <w:rPr>
          <w:sz w:val="24"/>
          <w:szCs w:val="24"/>
        </w:rPr>
        <w:t>дополнительного</w:t>
      </w:r>
      <w:r w:rsidRPr="00B702FF">
        <w:rPr>
          <w:spacing w:val="-1"/>
          <w:sz w:val="24"/>
          <w:szCs w:val="24"/>
        </w:rPr>
        <w:t xml:space="preserve"> </w:t>
      </w:r>
      <w:r w:rsidRPr="00B702FF">
        <w:rPr>
          <w:sz w:val="24"/>
          <w:szCs w:val="24"/>
        </w:rPr>
        <w:t>образования).</w:t>
      </w:r>
    </w:p>
    <w:p w14:paraId="3020E7EC" w14:textId="77777777" w:rsidR="003D2CCC" w:rsidRPr="00B702FF" w:rsidRDefault="001E38F0" w:rsidP="00D05F98">
      <w:pPr>
        <w:pStyle w:val="a7"/>
        <w:numPr>
          <w:ilvl w:val="0"/>
          <w:numId w:val="5"/>
        </w:numPr>
        <w:tabs>
          <w:tab w:val="left" w:pos="1937"/>
        </w:tabs>
        <w:ind w:left="851" w:right="-20" w:firstLine="425"/>
        <w:rPr>
          <w:sz w:val="24"/>
          <w:szCs w:val="24"/>
        </w:rPr>
      </w:pPr>
      <w:r w:rsidRPr="00B702FF">
        <w:rPr>
          <w:b/>
          <w:sz w:val="24"/>
          <w:szCs w:val="24"/>
        </w:rPr>
        <w:t>Осуществление динамического мониторинга индивидуальной динамики развития</w:t>
      </w:r>
      <w:r w:rsidRPr="00B702FF">
        <w:rPr>
          <w:b/>
          <w:spacing w:val="1"/>
          <w:sz w:val="24"/>
          <w:szCs w:val="24"/>
        </w:rPr>
        <w:t xml:space="preserve"> </w:t>
      </w:r>
      <w:r w:rsidRPr="00B702FF">
        <w:rPr>
          <w:sz w:val="24"/>
          <w:szCs w:val="24"/>
        </w:rPr>
        <w:t xml:space="preserve">(по итогам коррекционно-развивающей работы) </w:t>
      </w:r>
      <w:r w:rsidRPr="00B702FF">
        <w:rPr>
          <w:b/>
          <w:sz w:val="24"/>
          <w:szCs w:val="24"/>
        </w:rPr>
        <w:t>и обучения детей</w:t>
      </w:r>
      <w:r w:rsidRPr="00B702FF">
        <w:rPr>
          <w:b/>
          <w:spacing w:val="1"/>
          <w:sz w:val="24"/>
          <w:szCs w:val="24"/>
        </w:rPr>
        <w:t xml:space="preserve"> </w:t>
      </w:r>
      <w:r w:rsidRPr="00B702FF">
        <w:rPr>
          <w:sz w:val="24"/>
          <w:szCs w:val="24"/>
        </w:rPr>
        <w:t>(по</w:t>
      </w:r>
      <w:r w:rsidRPr="00B702FF">
        <w:rPr>
          <w:spacing w:val="1"/>
          <w:sz w:val="24"/>
          <w:szCs w:val="24"/>
        </w:rPr>
        <w:t xml:space="preserve"> </w:t>
      </w:r>
      <w:r w:rsidRPr="00B702FF">
        <w:rPr>
          <w:sz w:val="24"/>
          <w:szCs w:val="24"/>
        </w:rPr>
        <w:t>итогам</w:t>
      </w:r>
      <w:r w:rsidRPr="00B702FF">
        <w:rPr>
          <w:spacing w:val="1"/>
          <w:sz w:val="24"/>
          <w:szCs w:val="24"/>
        </w:rPr>
        <w:t xml:space="preserve"> </w:t>
      </w:r>
      <w:r w:rsidRPr="00B702FF">
        <w:rPr>
          <w:sz w:val="24"/>
          <w:szCs w:val="24"/>
        </w:rPr>
        <w:t>мероприятий</w:t>
      </w:r>
      <w:r w:rsidRPr="00B702FF">
        <w:rPr>
          <w:spacing w:val="1"/>
          <w:sz w:val="24"/>
          <w:szCs w:val="24"/>
        </w:rPr>
        <w:t xml:space="preserve"> </w:t>
      </w:r>
      <w:r w:rsidRPr="00B702FF">
        <w:rPr>
          <w:sz w:val="24"/>
          <w:szCs w:val="24"/>
        </w:rPr>
        <w:t>внутришкольного</w:t>
      </w:r>
      <w:r w:rsidRPr="00B702FF">
        <w:rPr>
          <w:spacing w:val="1"/>
          <w:sz w:val="24"/>
          <w:szCs w:val="24"/>
        </w:rPr>
        <w:t xml:space="preserve"> </w:t>
      </w:r>
      <w:r w:rsidRPr="00B702FF">
        <w:rPr>
          <w:sz w:val="24"/>
          <w:szCs w:val="24"/>
        </w:rPr>
        <w:t>контроля)</w:t>
      </w:r>
      <w:r w:rsidRPr="00B702FF">
        <w:rPr>
          <w:spacing w:val="1"/>
          <w:sz w:val="24"/>
          <w:szCs w:val="24"/>
        </w:rPr>
        <w:t xml:space="preserve"> </w:t>
      </w:r>
      <w:r w:rsidRPr="00B702FF">
        <w:rPr>
          <w:b/>
          <w:sz w:val="24"/>
          <w:szCs w:val="24"/>
        </w:rPr>
        <w:t>с</w:t>
      </w:r>
      <w:r w:rsidRPr="00B702FF">
        <w:rPr>
          <w:b/>
          <w:spacing w:val="1"/>
          <w:sz w:val="24"/>
          <w:szCs w:val="24"/>
        </w:rPr>
        <w:t xml:space="preserve"> </w:t>
      </w:r>
      <w:r w:rsidRPr="00B702FF">
        <w:rPr>
          <w:b/>
          <w:sz w:val="24"/>
          <w:szCs w:val="24"/>
        </w:rPr>
        <w:t>ограниченными возможностями</w:t>
      </w:r>
      <w:r w:rsidRPr="00B702FF">
        <w:rPr>
          <w:b/>
          <w:spacing w:val="1"/>
          <w:sz w:val="24"/>
          <w:szCs w:val="24"/>
        </w:rPr>
        <w:t xml:space="preserve"> </w:t>
      </w:r>
      <w:r w:rsidRPr="00B702FF">
        <w:rPr>
          <w:b/>
          <w:sz w:val="24"/>
          <w:szCs w:val="24"/>
        </w:rPr>
        <w:t>здоровья</w:t>
      </w:r>
      <w:r w:rsidRPr="00B702FF">
        <w:rPr>
          <w:b/>
          <w:spacing w:val="1"/>
          <w:sz w:val="24"/>
          <w:szCs w:val="24"/>
        </w:rPr>
        <w:t xml:space="preserve"> </w:t>
      </w:r>
      <w:r w:rsidRPr="00B702FF">
        <w:rPr>
          <w:sz w:val="24"/>
          <w:szCs w:val="24"/>
        </w:rPr>
        <w:t>с</w:t>
      </w:r>
      <w:r w:rsidRPr="00B702FF">
        <w:rPr>
          <w:spacing w:val="1"/>
          <w:sz w:val="24"/>
          <w:szCs w:val="24"/>
        </w:rPr>
        <w:t xml:space="preserve"> </w:t>
      </w:r>
      <w:r w:rsidRPr="00B702FF">
        <w:rPr>
          <w:sz w:val="24"/>
          <w:szCs w:val="24"/>
        </w:rPr>
        <w:t>ежегодным</w:t>
      </w:r>
      <w:r w:rsidRPr="00B702FF">
        <w:rPr>
          <w:spacing w:val="1"/>
          <w:sz w:val="24"/>
          <w:szCs w:val="24"/>
        </w:rPr>
        <w:t xml:space="preserve"> </w:t>
      </w:r>
      <w:r w:rsidRPr="00B702FF">
        <w:rPr>
          <w:sz w:val="24"/>
          <w:szCs w:val="24"/>
        </w:rPr>
        <w:t>анализом</w:t>
      </w:r>
      <w:r w:rsidRPr="00B702FF">
        <w:rPr>
          <w:spacing w:val="1"/>
          <w:sz w:val="24"/>
          <w:szCs w:val="24"/>
        </w:rPr>
        <w:t xml:space="preserve"> </w:t>
      </w:r>
      <w:r w:rsidRPr="00B702FF">
        <w:rPr>
          <w:sz w:val="24"/>
          <w:szCs w:val="24"/>
        </w:rPr>
        <w:t>и</w:t>
      </w:r>
      <w:r w:rsidRPr="00B702FF">
        <w:rPr>
          <w:spacing w:val="1"/>
          <w:sz w:val="24"/>
          <w:szCs w:val="24"/>
        </w:rPr>
        <w:t xml:space="preserve"> </w:t>
      </w:r>
      <w:r w:rsidRPr="00B702FF">
        <w:rPr>
          <w:sz w:val="24"/>
          <w:szCs w:val="24"/>
        </w:rPr>
        <w:t>обобщением</w:t>
      </w:r>
      <w:r w:rsidRPr="00B702FF">
        <w:rPr>
          <w:spacing w:val="60"/>
          <w:sz w:val="24"/>
          <w:szCs w:val="24"/>
        </w:rPr>
        <w:t xml:space="preserve"> </w:t>
      </w:r>
      <w:r w:rsidRPr="00B702FF">
        <w:rPr>
          <w:sz w:val="24"/>
          <w:szCs w:val="24"/>
        </w:rPr>
        <w:t>на заседаниях</w:t>
      </w:r>
      <w:r w:rsidRPr="00B702FF">
        <w:rPr>
          <w:spacing w:val="60"/>
          <w:sz w:val="24"/>
          <w:szCs w:val="24"/>
        </w:rPr>
        <w:t xml:space="preserve"> </w:t>
      </w:r>
      <w:r w:rsidRPr="00B702FF">
        <w:rPr>
          <w:sz w:val="24"/>
          <w:szCs w:val="24"/>
        </w:rPr>
        <w:t>Территориальной областной ПМПК</w:t>
      </w:r>
      <w:r w:rsidRPr="00B702FF">
        <w:rPr>
          <w:spacing w:val="60"/>
          <w:sz w:val="24"/>
          <w:szCs w:val="24"/>
        </w:rPr>
        <w:t xml:space="preserve"> </w:t>
      </w:r>
      <w:r w:rsidRPr="00B702FF">
        <w:rPr>
          <w:sz w:val="24"/>
          <w:szCs w:val="24"/>
        </w:rPr>
        <w:t>с</w:t>
      </w:r>
      <w:r w:rsidRPr="00B702FF">
        <w:rPr>
          <w:spacing w:val="60"/>
          <w:sz w:val="24"/>
          <w:szCs w:val="24"/>
        </w:rPr>
        <w:t xml:space="preserve"> </w:t>
      </w:r>
      <w:r w:rsidRPr="00B702FF">
        <w:rPr>
          <w:sz w:val="24"/>
          <w:szCs w:val="24"/>
        </w:rPr>
        <w:t>целью</w:t>
      </w:r>
      <w:r w:rsidRPr="00B702FF">
        <w:rPr>
          <w:spacing w:val="60"/>
          <w:sz w:val="24"/>
          <w:szCs w:val="24"/>
        </w:rPr>
        <w:t xml:space="preserve"> </w:t>
      </w:r>
      <w:r w:rsidRPr="00B702FF">
        <w:rPr>
          <w:sz w:val="24"/>
          <w:szCs w:val="24"/>
        </w:rPr>
        <w:t>внесения</w:t>
      </w:r>
      <w:r w:rsidRPr="00B702FF">
        <w:rPr>
          <w:spacing w:val="1"/>
          <w:sz w:val="24"/>
          <w:szCs w:val="24"/>
        </w:rPr>
        <w:t xml:space="preserve"> </w:t>
      </w:r>
      <w:r w:rsidRPr="00B702FF">
        <w:rPr>
          <w:sz w:val="24"/>
          <w:szCs w:val="24"/>
        </w:rPr>
        <w:t>необходимых</w:t>
      </w:r>
      <w:r w:rsidRPr="00B702FF">
        <w:rPr>
          <w:spacing w:val="1"/>
          <w:sz w:val="24"/>
          <w:szCs w:val="24"/>
        </w:rPr>
        <w:t xml:space="preserve"> </w:t>
      </w:r>
      <w:r w:rsidRPr="00B702FF">
        <w:rPr>
          <w:sz w:val="24"/>
          <w:szCs w:val="24"/>
        </w:rPr>
        <w:t>корректировок</w:t>
      </w:r>
      <w:r w:rsidRPr="00B702FF">
        <w:rPr>
          <w:spacing w:val="1"/>
          <w:sz w:val="24"/>
          <w:szCs w:val="24"/>
        </w:rPr>
        <w:t xml:space="preserve"> </w:t>
      </w:r>
      <w:r w:rsidRPr="00B702FF">
        <w:rPr>
          <w:sz w:val="24"/>
          <w:szCs w:val="24"/>
        </w:rPr>
        <w:t>в планирование коррекционной работы на следующий учебный период.</w:t>
      </w:r>
    </w:p>
    <w:p w14:paraId="796E286A" w14:textId="77777777" w:rsidR="003D2CCC" w:rsidRDefault="001E38F0" w:rsidP="003D128F">
      <w:pPr>
        <w:pStyle w:val="a3"/>
        <w:ind w:left="851" w:right="-20" w:firstLine="425"/>
      </w:pPr>
      <w:r w:rsidRPr="00B702FF">
        <w:rPr>
          <w:b/>
        </w:rPr>
        <w:t xml:space="preserve">Результатом данных этапов деятельности </w:t>
      </w:r>
      <w:r w:rsidRPr="00B702FF">
        <w:t>является оценка контингента обучающихся</w:t>
      </w:r>
      <w:r w:rsidRPr="00B702FF">
        <w:rPr>
          <w:spacing w:val="1"/>
        </w:rPr>
        <w:t xml:space="preserve"> </w:t>
      </w:r>
      <w:r w:rsidRPr="00B702FF">
        <w:t>для учёта особенностей развития детей, определения специфики их особых образовательных</w:t>
      </w:r>
      <w:r w:rsidRPr="00B702FF">
        <w:rPr>
          <w:spacing w:val="1"/>
        </w:rPr>
        <w:t xml:space="preserve"> </w:t>
      </w:r>
      <w:r w:rsidRPr="00B702FF">
        <w:t>потребностей,</w:t>
      </w:r>
      <w:r w:rsidRPr="00B702FF">
        <w:rPr>
          <w:spacing w:val="1"/>
        </w:rPr>
        <w:t xml:space="preserve"> </w:t>
      </w:r>
      <w:r w:rsidRPr="00B702FF">
        <w:t>отнесение учащихся к определённой категории детей с ограниченными возможностями здоровья (в соответствии с критериями,</w:t>
      </w:r>
      <w:r w:rsidRPr="00B702FF">
        <w:rPr>
          <w:spacing w:val="1"/>
        </w:rPr>
        <w:t xml:space="preserve"> </w:t>
      </w:r>
      <w:r w:rsidRPr="00B702FF">
        <w:t>указанными в таблице № 2 «Характерные</w:t>
      </w:r>
      <w:r w:rsidRPr="00B702FF">
        <w:rPr>
          <w:spacing w:val="1"/>
        </w:rPr>
        <w:t xml:space="preserve"> </w:t>
      </w:r>
      <w:r w:rsidRPr="00B702FF">
        <w:t>особенности развития и рекомендуемые условия обучения и воспитания детей с ОВЗ»</w:t>
      </w:r>
      <w:r w:rsidR="003D128F">
        <w:t>;</w:t>
      </w:r>
      <w:r w:rsidRPr="00B702FF">
        <w:rPr>
          <w:spacing w:val="57"/>
        </w:rPr>
        <w:t xml:space="preserve"> </w:t>
      </w:r>
      <w:r w:rsidRPr="00B702FF">
        <w:t>оценка</w:t>
      </w:r>
      <w:r w:rsidRPr="00B702FF">
        <w:rPr>
          <w:spacing w:val="25"/>
        </w:rPr>
        <w:t xml:space="preserve"> </w:t>
      </w:r>
      <w:r w:rsidRPr="00B702FF">
        <w:t>образовательной</w:t>
      </w:r>
      <w:r w:rsidRPr="00B702FF">
        <w:rPr>
          <w:spacing w:val="28"/>
        </w:rPr>
        <w:t xml:space="preserve"> </w:t>
      </w:r>
      <w:r w:rsidRPr="00B702FF">
        <w:t>среды</w:t>
      </w:r>
      <w:r w:rsidRPr="00B702FF">
        <w:rPr>
          <w:spacing w:val="26"/>
        </w:rPr>
        <w:t xml:space="preserve"> </w:t>
      </w:r>
      <w:r w:rsidRPr="00B702FF">
        <w:t>на</w:t>
      </w:r>
      <w:r w:rsidRPr="00B702FF">
        <w:rPr>
          <w:spacing w:val="25"/>
        </w:rPr>
        <w:t xml:space="preserve"> </w:t>
      </w:r>
      <w:r w:rsidRPr="00B702FF">
        <w:t>предмет</w:t>
      </w:r>
      <w:r w:rsidRPr="00B702FF">
        <w:rPr>
          <w:spacing w:val="28"/>
        </w:rPr>
        <w:t xml:space="preserve"> </w:t>
      </w:r>
      <w:r w:rsidRPr="00B702FF">
        <w:t>соот</w:t>
      </w:r>
      <w:r>
        <w:t>ветствия</w:t>
      </w:r>
      <w:r>
        <w:rPr>
          <w:spacing w:val="1"/>
        </w:rPr>
        <w:t xml:space="preserve"> </w:t>
      </w:r>
      <w:r>
        <w:t>требованиям</w:t>
      </w:r>
      <w:r>
        <w:rPr>
          <w:spacing w:val="1"/>
        </w:rPr>
        <w:t xml:space="preserve"> </w:t>
      </w:r>
      <w:r>
        <w:t>программно-методического</w:t>
      </w:r>
      <w:r>
        <w:rPr>
          <w:spacing w:val="1"/>
        </w:rPr>
        <w:t xml:space="preserve"> </w:t>
      </w:r>
      <w:r>
        <w:t>обеспечения,</w:t>
      </w:r>
      <w:r>
        <w:rPr>
          <w:spacing w:val="1"/>
        </w:rPr>
        <w:t xml:space="preserve"> </w:t>
      </w:r>
      <w:r>
        <w:t>материально-технической</w:t>
      </w:r>
      <w:r>
        <w:rPr>
          <w:spacing w:val="1"/>
        </w:rPr>
        <w:t xml:space="preserve"> </w:t>
      </w:r>
      <w:r>
        <w:t>и</w:t>
      </w:r>
      <w:r>
        <w:rPr>
          <w:spacing w:val="1"/>
        </w:rPr>
        <w:t xml:space="preserve"> </w:t>
      </w:r>
      <w:r>
        <w:t>кадровой</w:t>
      </w:r>
      <w:r>
        <w:rPr>
          <w:spacing w:val="-1"/>
        </w:rPr>
        <w:t xml:space="preserve"> </w:t>
      </w:r>
      <w:r>
        <w:t xml:space="preserve">базы </w:t>
      </w:r>
      <w:r w:rsidR="003D128F">
        <w:t>МКОУ «</w:t>
      </w:r>
      <w:proofErr w:type="spellStart"/>
      <w:r w:rsidR="003D128F">
        <w:t>Верхнесуерская</w:t>
      </w:r>
      <w:proofErr w:type="spellEnd"/>
      <w:r w:rsidR="003D128F">
        <w:t xml:space="preserve"> СОШ»</w:t>
      </w:r>
    </w:p>
    <w:p w14:paraId="121168FD" w14:textId="77777777" w:rsidR="003D2CCC" w:rsidRDefault="001E38F0" w:rsidP="003D128F">
      <w:pPr>
        <w:pStyle w:val="11"/>
        <w:ind w:left="851" w:right="-20" w:firstLine="426"/>
        <w:jc w:val="both"/>
      </w:pPr>
      <w:r>
        <w:rPr>
          <w:b w:val="0"/>
        </w:rPr>
        <w:t xml:space="preserve">Кроме того, </w:t>
      </w:r>
      <w:r>
        <w:t>система комплексного психолого-медико-педагогического и социального</w:t>
      </w:r>
      <w:r>
        <w:rPr>
          <w:spacing w:val="1"/>
        </w:rPr>
        <w:t xml:space="preserve"> </w:t>
      </w:r>
      <w:r>
        <w:t>сопровождения</w:t>
      </w:r>
      <w:r>
        <w:rPr>
          <w:spacing w:val="1"/>
        </w:rPr>
        <w:t xml:space="preserve"> </w:t>
      </w:r>
      <w:r>
        <w:t>учащихся</w:t>
      </w:r>
      <w:r>
        <w:rPr>
          <w:spacing w:val="1"/>
        </w:rPr>
        <w:t xml:space="preserve"> </w:t>
      </w:r>
      <w:r>
        <w:t>с</w:t>
      </w:r>
      <w:r>
        <w:rPr>
          <w:spacing w:val="1"/>
        </w:rPr>
        <w:t xml:space="preserve"> </w:t>
      </w:r>
      <w:r>
        <w:t>ограниченными возможностями здоровья в образовательном</w:t>
      </w:r>
      <w:r>
        <w:rPr>
          <w:spacing w:val="-57"/>
        </w:rPr>
        <w:t xml:space="preserve"> </w:t>
      </w:r>
      <w:r>
        <w:t>процессе</w:t>
      </w:r>
      <w:r>
        <w:rPr>
          <w:spacing w:val="-2"/>
        </w:rPr>
        <w:t xml:space="preserve"> </w:t>
      </w:r>
      <w:r w:rsidR="003D128F">
        <w:t>школы</w:t>
      </w:r>
      <w:r>
        <w:rPr>
          <w:spacing w:val="1"/>
        </w:rPr>
        <w:t xml:space="preserve"> </w:t>
      </w:r>
      <w:r>
        <w:t>также</w:t>
      </w:r>
      <w:r>
        <w:rPr>
          <w:spacing w:val="-2"/>
        </w:rPr>
        <w:t xml:space="preserve"> </w:t>
      </w:r>
      <w:r>
        <w:t>включает</w:t>
      </w:r>
      <w:r>
        <w:rPr>
          <w:spacing w:val="1"/>
        </w:rPr>
        <w:t xml:space="preserve"> </w:t>
      </w:r>
      <w:r>
        <w:t>в</w:t>
      </w:r>
      <w:r>
        <w:rPr>
          <w:spacing w:val="-2"/>
        </w:rPr>
        <w:t xml:space="preserve"> </w:t>
      </w:r>
      <w:r>
        <w:t>себя следующие</w:t>
      </w:r>
      <w:r>
        <w:rPr>
          <w:spacing w:val="-2"/>
        </w:rPr>
        <w:t xml:space="preserve"> </w:t>
      </w:r>
      <w:r>
        <w:t>этапы деятельности:</w:t>
      </w:r>
    </w:p>
    <w:p w14:paraId="40F57CC4" w14:textId="77777777" w:rsidR="003D2CCC" w:rsidRDefault="001E38F0" w:rsidP="003D128F">
      <w:pPr>
        <w:pStyle w:val="a3"/>
        <w:ind w:left="851" w:right="-20" w:firstLine="426"/>
      </w:pPr>
      <w:r>
        <w:t>1.</w:t>
      </w:r>
      <w:r>
        <w:rPr>
          <w:spacing w:val="-4"/>
        </w:rPr>
        <w:t xml:space="preserve"> </w:t>
      </w:r>
      <w:r>
        <w:t>Этап</w:t>
      </w:r>
      <w:r>
        <w:rPr>
          <w:spacing w:val="-3"/>
        </w:rPr>
        <w:t xml:space="preserve"> </w:t>
      </w:r>
      <w:r>
        <w:t>планирования,</w:t>
      </w:r>
      <w:r>
        <w:rPr>
          <w:spacing w:val="-6"/>
        </w:rPr>
        <w:t xml:space="preserve"> </w:t>
      </w:r>
      <w:r>
        <w:t>организации,</w:t>
      </w:r>
      <w:r>
        <w:rPr>
          <w:spacing w:val="-6"/>
        </w:rPr>
        <w:t xml:space="preserve"> </w:t>
      </w:r>
      <w:r>
        <w:t>координации</w:t>
      </w:r>
      <w:r>
        <w:rPr>
          <w:spacing w:val="-5"/>
        </w:rPr>
        <w:t xml:space="preserve"> </w:t>
      </w:r>
      <w:r>
        <w:t>коррекционной</w:t>
      </w:r>
      <w:r>
        <w:rPr>
          <w:spacing w:val="-3"/>
        </w:rPr>
        <w:t xml:space="preserve"> </w:t>
      </w:r>
      <w:r>
        <w:t>работы.</w:t>
      </w:r>
    </w:p>
    <w:p w14:paraId="24C0304A" w14:textId="77777777" w:rsidR="003D2CCC" w:rsidRDefault="001E38F0" w:rsidP="00D05F98">
      <w:pPr>
        <w:pStyle w:val="a7"/>
        <w:numPr>
          <w:ilvl w:val="0"/>
          <w:numId w:val="4"/>
        </w:numPr>
        <w:tabs>
          <w:tab w:val="left" w:pos="1834"/>
        </w:tabs>
        <w:ind w:left="851" w:right="-20" w:firstLine="426"/>
        <w:jc w:val="both"/>
        <w:rPr>
          <w:sz w:val="24"/>
        </w:rPr>
      </w:pPr>
      <w:r>
        <w:rPr>
          <w:sz w:val="24"/>
        </w:rPr>
        <w:t>Этап</w:t>
      </w:r>
      <w:r>
        <w:rPr>
          <w:spacing w:val="-5"/>
          <w:sz w:val="24"/>
        </w:rPr>
        <w:t xml:space="preserve"> </w:t>
      </w:r>
      <w:r>
        <w:rPr>
          <w:sz w:val="24"/>
        </w:rPr>
        <w:t>диагностики</w:t>
      </w:r>
      <w:r>
        <w:rPr>
          <w:spacing w:val="-6"/>
          <w:sz w:val="24"/>
        </w:rPr>
        <w:t xml:space="preserve"> </w:t>
      </w:r>
      <w:r>
        <w:rPr>
          <w:sz w:val="24"/>
        </w:rPr>
        <w:t>коррекционно-развивающей</w:t>
      </w:r>
      <w:r>
        <w:rPr>
          <w:spacing w:val="-6"/>
          <w:sz w:val="24"/>
        </w:rPr>
        <w:t xml:space="preserve"> </w:t>
      </w:r>
      <w:r>
        <w:rPr>
          <w:sz w:val="24"/>
        </w:rPr>
        <w:t>образовательной</w:t>
      </w:r>
      <w:r>
        <w:rPr>
          <w:spacing w:val="-4"/>
          <w:sz w:val="24"/>
        </w:rPr>
        <w:t xml:space="preserve"> </w:t>
      </w:r>
      <w:r>
        <w:rPr>
          <w:sz w:val="24"/>
        </w:rPr>
        <w:t>среды.</w:t>
      </w:r>
    </w:p>
    <w:p w14:paraId="7C094C7D" w14:textId="77777777" w:rsidR="003D2CCC" w:rsidRDefault="001E38F0" w:rsidP="00D05F98">
      <w:pPr>
        <w:pStyle w:val="a7"/>
        <w:numPr>
          <w:ilvl w:val="0"/>
          <w:numId w:val="4"/>
        </w:numPr>
        <w:tabs>
          <w:tab w:val="left" w:pos="1834"/>
        </w:tabs>
        <w:ind w:left="851" w:right="-20" w:firstLine="426"/>
        <w:jc w:val="both"/>
        <w:rPr>
          <w:sz w:val="24"/>
        </w:rPr>
      </w:pPr>
      <w:r>
        <w:rPr>
          <w:sz w:val="24"/>
        </w:rPr>
        <w:t>Этап</w:t>
      </w:r>
      <w:r>
        <w:rPr>
          <w:spacing w:val="-3"/>
          <w:sz w:val="24"/>
        </w:rPr>
        <w:t xml:space="preserve"> </w:t>
      </w:r>
      <w:r>
        <w:rPr>
          <w:sz w:val="24"/>
        </w:rPr>
        <w:t>регуляции</w:t>
      </w:r>
      <w:r>
        <w:rPr>
          <w:spacing w:val="-3"/>
          <w:sz w:val="24"/>
        </w:rPr>
        <w:t xml:space="preserve"> </w:t>
      </w:r>
      <w:r>
        <w:rPr>
          <w:sz w:val="24"/>
        </w:rPr>
        <w:t>и</w:t>
      </w:r>
      <w:r>
        <w:rPr>
          <w:spacing w:val="-2"/>
          <w:sz w:val="24"/>
        </w:rPr>
        <w:t xml:space="preserve"> </w:t>
      </w:r>
      <w:r>
        <w:rPr>
          <w:sz w:val="24"/>
        </w:rPr>
        <w:t>корректировки.</w:t>
      </w:r>
    </w:p>
    <w:p w14:paraId="0BC84DCD" w14:textId="77777777" w:rsidR="003D2CCC" w:rsidRDefault="001E38F0" w:rsidP="003D128F">
      <w:pPr>
        <w:pStyle w:val="11"/>
        <w:ind w:left="851" w:right="-20" w:firstLine="426"/>
        <w:jc w:val="both"/>
      </w:pPr>
      <w:r>
        <w:rPr>
          <w:b w:val="0"/>
        </w:rPr>
        <w:t xml:space="preserve">Основными направлениями деятельности на </w:t>
      </w:r>
      <w:r>
        <w:t xml:space="preserve">этапе планирования, организации, координации коррекционной работы </w:t>
      </w:r>
      <w:r>
        <w:rPr>
          <w:b w:val="0"/>
        </w:rPr>
        <w:t xml:space="preserve">являются </w:t>
      </w:r>
      <w:r>
        <w:t>информационно-просветительская, консультативная и коррекционно-развивающая работа со всеми субъектами образовательной деятельности.</w:t>
      </w:r>
    </w:p>
    <w:p w14:paraId="1E5D64A7" w14:textId="77777777" w:rsidR="003D2CCC" w:rsidRDefault="001E38F0" w:rsidP="003D128F">
      <w:pPr>
        <w:pStyle w:val="a3"/>
        <w:ind w:left="851" w:right="-20" w:firstLine="426"/>
      </w:pPr>
      <w:r>
        <w:rPr>
          <w:b/>
        </w:rPr>
        <w:t>Информационно-просветительская</w:t>
      </w:r>
      <w:r>
        <w:rPr>
          <w:b/>
          <w:spacing w:val="1"/>
        </w:rPr>
        <w:t xml:space="preserve"> </w:t>
      </w:r>
      <w:r>
        <w:rPr>
          <w:b/>
        </w:rPr>
        <w:t>работа</w:t>
      </w:r>
      <w:r>
        <w:rPr>
          <w:b/>
          <w:spacing w:val="1"/>
        </w:rPr>
        <w:t xml:space="preserve"> </w:t>
      </w:r>
      <w:r>
        <w:t>направлена</w:t>
      </w:r>
      <w:r>
        <w:rPr>
          <w:spacing w:val="1"/>
        </w:rPr>
        <w:t xml:space="preserve"> </w:t>
      </w:r>
      <w:r>
        <w:t>на</w:t>
      </w:r>
      <w:r>
        <w:rPr>
          <w:spacing w:val="1"/>
        </w:rPr>
        <w:t xml:space="preserve"> </w:t>
      </w:r>
      <w:r>
        <w:t>разъяснительную</w:t>
      </w:r>
      <w:r>
        <w:rPr>
          <w:spacing w:val="1"/>
        </w:rPr>
        <w:t xml:space="preserve"> </w:t>
      </w:r>
      <w:r>
        <w:t>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w:t>
      </w:r>
      <w:r>
        <w:rPr>
          <w:spacing w:val="1"/>
        </w:rPr>
        <w:t xml:space="preserve"> </w:t>
      </w:r>
      <w:r>
        <w:t>педагогическими</w:t>
      </w:r>
      <w:r>
        <w:rPr>
          <w:spacing w:val="-1"/>
        </w:rPr>
        <w:t xml:space="preserve"> </w:t>
      </w:r>
      <w:r>
        <w:t>работниками.</w:t>
      </w:r>
    </w:p>
    <w:p w14:paraId="7FEB1077" w14:textId="77777777" w:rsidR="003D2CCC" w:rsidRDefault="001E38F0" w:rsidP="003D128F">
      <w:pPr>
        <w:pStyle w:val="a3"/>
        <w:ind w:left="851" w:right="-20" w:firstLine="426"/>
      </w:pPr>
      <w:r>
        <w:rPr>
          <w:b/>
        </w:rPr>
        <w:lastRenderedPageBreak/>
        <w:t xml:space="preserve">Результатом данного этапа </w:t>
      </w:r>
      <w:r>
        <w:t>является осознание педагогами и родителями необходимости</w:t>
      </w:r>
      <w:r>
        <w:rPr>
          <w:spacing w:val="-57"/>
        </w:rPr>
        <w:t xml:space="preserve"> </w:t>
      </w:r>
      <w:r>
        <w:t>знать и учитывать во взаимодействии с детьми их индивидуально-типологические особенности.</w:t>
      </w:r>
      <w:r>
        <w:rPr>
          <w:spacing w:val="-57"/>
        </w:rPr>
        <w:t xml:space="preserve"> </w:t>
      </w:r>
      <w:r>
        <w:rPr>
          <w:b/>
        </w:rPr>
        <w:t>Консультативная</w:t>
      </w:r>
      <w:r>
        <w:rPr>
          <w:b/>
          <w:spacing w:val="14"/>
        </w:rPr>
        <w:t xml:space="preserve"> </w:t>
      </w:r>
      <w:r>
        <w:rPr>
          <w:b/>
        </w:rPr>
        <w:t>работа</w:t>
      </w:r>
      <w:r>
        <w:rPr>
          <w:b/>
          <w:spacing w:val="17"/>
        </w:rPr>
        <w:t xml:space="preserve"> </w:t>
      </w:r>
      <w:r>
        <w:t>обеспечивает</w:t>
      </w:r>
      <w:r>
        <w:rPr>
          <w:spacing w:val="15"/>
        </w:rPr>
        <w:t xml:space="preserve"> </w:t>
      </w:r>
      <w:r>
        <w:t>непрерывность</w:t>
      </w:r>
      <w:r>
        <w:rPr>
          <w:spacing w:val="16"/>
        </w:rPr>
        <w:t xml:space="preserve"> </w:t>
      </w:r>
      <w:r>
        <w:t>специального</w:t>
      </w:r>
      <w:r>
        <w:rPr>
          <w:spacing w:val="14"/>
        </w:rPr>
        <w:t xml:space="preserve"> </w:t>
      </w:r>
      <w:r>
        <w:t>сопровождения</w:t>
      </w:r>
      <w:r>
        <w:rPr>
          <w:spacing w:val="15"/>
        </w:rPr>
        <w:t xml:space="preserve"> </w:t>
      </w:r>
      <w:r>
        <w:t>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w:t>
      </w:r>
      <w:r>
        <w:rPr>
          <w:spacing w:val="1"/>
        </w:rPr>
        <w:t xml:space="preserve"> </w:t>
      </w:r>
      <w:r>
        <w:t>социализации</w:t>
      </w:r>
      <w:r>
        <w:rPr>
          <w:spacing w:val="-1"/>
        </w:rPr>
        <w:t xml:space="preserve"> </w:t>
      </w:r>
      <w:r>
        <w:t>обучающихся.</w:t>
      </w:r>
    </w:p>
    <w:p w14:paraId="77E38F1A" w14:textId="77777777" w:rsidR="003D2CCC" w:rsidRDefault="001E38F0" w:rsidP="003D128F">
      <w:pPr>
        <w:pStyle w:val="a3"/>
        <w:ind w:left="851" w:right="-20" w:firstLine="426"/>
      </w:pPr>
      <w:r>
        <w:rPr>
          <w:b/>
        </w:rPr>
        <w:t>Результатом</w:t>
      </w:r>
      <w:r>
        <w:rPr>
          <w:b/>
          <w:spacing w:val="1"/>
        </w:rPr>
        <w:t xml:space="preserve"> </w:t>
      </w:r>
      <w:r>
        <w:rPr>
          <w:b/>
        </w:rPr>
        <w:t>данного</w:t>
      </w:r>
      <w:r>
        <w:rPr>
          <w:b/>
          <w:spacing w:val="1"/>
        </w:rPr>
        <w:t xml:space="preserve"> </w:t>
      </w:r>
      <w:r>
        <w:rPr>
          <w:b/>
        </w:rPr>
        <w:t>этапа</w:t>
      </w:r>
      <w:r>
        <w:rPr>
          <w:b/>
          <w:spacing w:val="1"/>
        </w:rPr>
        <w:t xml:space="preserve"> </w:t>
      </w:r>
      <w:r>
        <w:t>является</w:t>
      </w:r>
      <w:r>
        <w:rPr>
          <w:spacing w:val="1"/>
        </w:rPr>
        <w:t xml:space="preserve"> </w:t>
      </w:r>
      <w:r>
        <w:t>разработка</w:t>
      </w:r>
      <w:r>
        <w:rPr>
          <w:spacing w:val="1"/>
        </w:rPr>
        <w:t xml:space="preserve"> </w:t>
      </w:r>
      <w:r>
        <w:t>индивидуальных</w:t>
      </w:r>
      <w:r>
        <w:rPr>
          <w:spacing w:val="1"/>
        </w:rPr>
        <w:t xml:space="preserve"> </w:t>
      </w:r>
      <w:r>
        <w:t>психолого-медико-</w:t>
      </w:r>
      <w:r>
        <w:rPr>
          <w:spacing w:val="1"/>
        </w:rPr>
        <w:t xml:space="preserve"> </w:t>
      </w:r>
      <w:r>
        <w:t>педагогических рекомендаций педагогическим работникам и родителям по оказанию помощи в</w:t>
      </w:r>
      <w:r>
        <w:rPr>
          <w:spacing w:val="1"/>
        </w:rPr>
        <w:t xml:space="preserve"> </w:t>
      </w:r>
      <w:r>
        <w:t>вопросах</w:t>
      </w:r>
      <w:r>
        <w:rPr>
          <w:spacing w:val="1"/>
        </w:rPr>
        <w:t xml:space="preserve"> </w:t>
      </w:r>
      <w:r>
        <w:t>воспитания, развития</w:t>
      </w:r>
      <w:r>
        <w:rPr>
          <w:spacing w:val="-4"/>
        </w:rPr>
        <w:t xml:space="preserve"> </w:t>
      </w:r>
      <w:r>
        <w:t>и обучения</w:t>
      </w:r>
      <w:r>
        <w:rPr>
          <w:spacing w:val="-1"/>
        </w:rPr>
        <w:t xml:space="preserve"> </w:t>
      </w:r>
      <w:r>
        <w:t>обучающихся с</w:t>
      </w:r>
      <w:r>
        <w:rPr>
          <w:spacing w:val="-1"/>
        </w:rPr>
        <w:t xml:space="preserve"> </w:t>
      </w:r>
      <w:r>
        <w:t>ОВЗ.</w:t>
      </w:r>
    </w:p>
    <w:p w14:paraId="6FF5CB9C" w14:textId="77777777" w:rsidR="003D2CCC" w:rsidRDefault="001E38F0" w:rsidP="003D128F">
      <w:pPr>
        <w:pStyle w:val="a3"/>
        <w:ind w:left="851" w:right="-20" w:firstLine="426"/>
      </w:pPr>
      <w:r>
        <w:rPr>
          <w:b/>
        </w:rPr>
        <w:t>Коррекционно-развивающая работа о</w:t>
      </w:r>
      <w:r>
        <w:t xml:space="preserve">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w:t>
      </w:r>
      <w:r w:rsidR="003D128F">
        <w:t>школы</w:t>
      </w:r>
      <w:r>
        <w:t>; способствует формированию универсальных учебных действий у обучающихся (личностных, регулятивных,</w:t>
      </w:r>
      <w:r>
        <w:rPr>
          <w:spacing w:val="-1"/>
        </w:rPr>
        <w:t xml:space="preserve"> </w:t>
      </w:r>
      <w:r>
        <w:t>познавательных, коммуникативных).</w:t>
      </w:r>
    </w:p>
    <w:p w14:paraId="4391008E" w14:textId="77777777" w:rsidR="003D2CCC" w:rsidRDefault="001E38F0" w:rsidP="003D128F">
      <w:pPr>
        <w:ind w:left="851" w:right="-20" w:firstLine="426"/>
        <w:jc w:val="both"/>
        <w:rPr>
          <w:sz w:val="24"/>
        </w:rPr>
      </w:pPr>
      <w:r>
        <w:rPr>
          <w:b/>
          <w:sz w:val="24"/>
        </w:rPr>
        <w:t>Результатом</w:t>
      </w:r>
      <w:r>
        <w:rPr>
          <w:b/>
          <w:spacing w:val="-1"/>
          <w:sz w:val="24"/>
        </w:rPr>
        <w:t xml:space="preserve"> </w:t>
      </w:r>
      <w:r>
        <w:rPr>
          <w:b/>
          <w:sz w:val="24"/>
        </w:rPr>
        <w:t>данной</w:t>
      </w:r>
      <w:r>
        <w:rPr>
          <w:b/>
          <w:spacing w:val="-3"/>
          <w:sz w:val="24"/>
        </w:rPr>
        <w:t xml:space="preserve"> </w:t>
      </w:r>
      <w:r>
        <w:rPr>
          <w:b/>
          <w:sz w:val="24"/>
        </w:rPr>
        <w:t>работы</w:t>
      </w:r>
      <w:r>
        <w:rPr>
          <w:b/>
          <w:spacing w:val="1"/>
          <w:sz w:val="24"/>
        </w:rPr>
        <w:t xml:space="preserve"> </w:t>
      </w:r>
      <w:r>
        <w:rPr>
          <w:sz w:val="24"/>
        </w:rPr>
        <w:t>являются:</w:t>
      </w:r>
    </w:p>
    <w:p w14:paraId="2CCF1C2E" w14:textId="77777777" w:rsidR="003D2CCC" w:rsidRDefault="001E38F0" w:rsidP="00D05F98">
      <w:pPr>
        <w:pStyle w:val="a7"/>
        <w:numPr>
          <w:ilvl w:val="0"/>
          <w:numId w:val="3"/>
        </w:numPr>
        <w:tabs>
          <w:tab w:val="left" w:pos="1541"/>
        </w:tabs>
        <w:ind w:left="851" w:right="-20" w:firstLine="426"/>
        <w:rPr>
          <w:sz w:val="24"/>
        </w:rPr>
      </w:pPr>
      <w:r>
        <w:rPr>
          <w:sz w:val="24"/>
        </w:rP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w:t>
      </w:r>
      <w:r>
        <w:rPr>
          <w:spacing w:val="1"/>
          <w:sz w:val="24"/>
        </w:rPr>
        <w:t xml:space="preserve"> </w:t>
      </w:r>
      <w:r>
        <w:rPr>
          <w:sz w:val="24"/>
        </w:rPr>
        <w:t>развития,</w:t>
      </w:r>
      <w:r>
        <w:rPr>
          <w:spacing w:val="-1"/>
          <w:sz w:val="24"/>
        </w:rPr>
        <w:t xml:space="preserve"> </w:t>
      </w:r>
      <w:r>
        <w:rPr>
          <w:sz w:val="24"/>
        </w:rPr>
        <w:t>социализации</w:t>
      </w:r>
      <w:r>
        <w:rPr>
          <w:spacing w:val="-2"/>
          <w:sz w:val="24"/>
        </w:rPr>
        <w:t xml:space="preserve"> </w:t>
      </w:r>
      <w:r>
        <w:rPr>
          <w:sz w:val="24"/>
        </w:rPr>
        <w:t>рассматриваемой категории</w:t>
      </w:r>
      <w:r>
        <w:rPr>
          <w:spacing w:val="-1"/>
          <w:sz w:val="24"/>
        </w:rPr>
        <w:t xml:space="preserve"> </w:t>
      </w:r>
      <w:r>
        <w:rPr>
          <w:sz w:val="24"/>
        </w:rPr>
        <w:t>детей;</w:t>
      </w:r>
    </w:p>
    <w:p w14:paraId="2078ED53" w14:textId="77777777" w:rsidR="003D2CCC" w:rsidRDefault="001E38F0" w:rsidP="00D05F98">
      <w:pPr>
        <w:pStyle w:val="a7"/>
        <w:numPr>
          <w:ilvl w:val="0"/>
          <w:numId w:val="3"/>
        </w:numPr>
        <w:tabs>
          <w:tab w:val="left" w:pos="1541"/>
        </w:tabs>
        <w:ind w:left="851" w:right="-20" w:firstLine="426"/>
        <w:rPr>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адаптированных</w:t>
      </w:r>
      <w:r>
        <w:rPr>
          <w:spacing w:val="1"/>
          <w:sz w:val="24"/>
        </w:rPr>
        <w:t xml:space="preserve"> </w:t>
      </w:r>
      <w:r>
        <w:rPr>
          <w:sz w:val="24"/>
        </w:rPr>
        <w:t>индивидуальных образовательных</w:t>
      </w:r>
      <w:r>
        <w:rPr>
          <w:spacing w:val="1"/>
          <w:sz w:val="24"/>
        </w:rPr>
        <w:t xml:space="preserve"> </w:t>
      </w:r>
      <w:r>
        <w:rPr>
          <w:sz w:val="24"/>
        </w:rPr>
        <w:t>программ</w:t>
      </w:r>
      <w:r>
        <w:rPr>
          <w:spacing w:val="1"/>
          <w:sz w:val="24"/>
        </w:rPr>
        <w:t xml:space="preserve"> </w:t>
      </w:r>
      <w:r>
        <w:rPr>
          <w:sz w:val="24"/>
        </w:rPr>
        <w:t>(АИОП)</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психолого-медико-педагогической</w:t>
      </w:r>
      <w:r>
        <w:rPr>
          <w:spacing w:val="-1"/>
          <w:sz w:val="24"/>
        </w:rPr>
        <w:t xml:space="preserve"> </w:t>
      </w:r>
      <w:r>
        <w:rPr>
          <w:sz w:val="24"/>
        </w:rPr>
        <w:t>комиссии.</w:t>
      </w:r>
    </w:p>
    <w:p w14:paraId="5A35501C" w14:textId="77777777" w:rsidR="003D2CCC" w:rsidRDefault="001E38F0" w:rsidP="00D05F98">
      <w:pPr>
        <w:pStyle w:val="a7"/>
        <w:numPr>
          <w:ilvl w:val="0"/>
          <w:numId w:val="3"/>
        </w:numPr>
        <w:tabs>
          <w:tab w:val="left" w:pos="1541"/>
        </w:tabs>
        <w:ind w:left="851" w:right="-20" w:firstLine="426"/>
        <w:rPr>
          <w:sz w:val="24"/>
        </w:rPr>
      </w:pPr>
      <w:r>
        <w:rPr>
          <w:sz w:val="24"/>
        </w:rPr>
        <w:t>разработка индивидуальных</w:t>
      </w:r>
      <w:r>
        <w:rPr>
          <w:spacing w:val="61"/>
          <w:sz w:val="24"/>
        </w:rPr>
        <w:t xml:space="preserve"> </w:t>
      </w:r>
      <w:r>
        <w:rPr>
          <w:sz w:val="24"/>
        </w:rPr>
        <w:t>учебных планов и КТП для организации обучения на дому</w:t>
      </w:r>
      <w:r>
        <w:rPr>
          <w:spacing w:val="1"/>
          <w:sz w:val="24"/>
        </w:rPr>
        <w:t xml:space="preserve"> </w:t>
      </w:r>
      <w:r>
        <w:rPr>
          <w:sz w:val="24"/>
        </w:rPr>
        <w:t>(при наличии справки</w:t>
      </w:r>
      <w:r>
        <w:rPr>
          <w:spacing w:val="-1"/>
          <w:sz w:val="24"/>
        </w:rPr>
        <w:t xml:space="preserve"> </w:t>
      </w:r>
      <w:r>
        <w:rPr>
          <w:sz w:val="24"/>
        </w:rPr>
        <w:t>ВКК).</w:t>
      </w:r>
    </w:p>
    <w:p w14:paraId="4A4F1C89" w14:textId="77777777" w:rsidR="003D2CCC" w:rsidRDefault="001E38F0" w:rsidP="001254C5">
      <w:pPr>
        <w:ind w:left="851" w:right="-20" w:firstLine="425"/>
        <w:jc w:val="both"/>
        <w:rPr>
          <w:sz w:val="24"/>
        </w:rPr>
      </w:pPr>
      <w:r>
        <w:rPr>
          <w:sz w:val="24"/>
        </w:rPr>
        <w:t xml:space="preserve">Основным направлением деятельности на </w:t>
      </w:r>
      <w:r>
        <w:rPr>
          <w:b/>
          <w:sz w:val="24"/>
        </w:rPr>
        <w:t>этапе диагностики коррекционно-развивающей</w:t>
      </w:r>
      <w:r>
        <w:rPr>
          <w:b/>
          <w:spacing w:val="1"/>
          <w:sz w:val="24"/>
        </w:rPr>
        <w:t xml:space="preserve"> </w:t>
      </w:r>
      <w:r>
        <w:rPr>
          <w:b/>
          <w:sz w:val="24"/>
        </w:rPr>
        <w:t xml:space="preserve">образовательной среды </w:t>
      </w:r>
      <w:r>
        <w:rPr>
          <w:sz w:val="24"/>
        </w:rPr>
        <w:t>является диагностика динамики и результативности коррекционно-</w:t>
      </w:r>
      <w:r>
        <w:rPr>
          <w:spacing w:val="1"/>
          <w:sz w:val="24"/>
        </w:rPr>
        <w:t xml:space="preserve"> </w:t>
      </w:r>
      <w:r>
        <w:rPr>
          <w:sz w:val="24"/>
        </w:rPr>
        <w:t>развивающей работы педагога-психолога с обучающимися с ОВЗ, их успешности в освоении</w:t>
      </w:r>
      <w:r>
        <w:rPr>
          <w:spacing w:val="1"/>
          <w:sz w:val="24"/>
        </w:rPr>
        <w:t xml:space="preserve"> </w:t>
      </w:r>
      <w:r>
        <w:rPr>
          <w:sz w:val="24"/>
        </w:rPr>
        <w:t>основной</w:t>
      </w:r>
      <w:r>
        <w:rPr>
          <w:spacing w:val="-1"/>
          <w:sz w:val="24"/>
        </w:rPr>
        <w:t xml:space="preserve"> </w:t>
      </w:r>
      <w:r>
        <w:rPr>
          <w:sz w:val="24"/>
        </w:rPr>
        <w:t>образовательной программы</w:t>
      </w:r>
      <w:r>
        <w:rPr>
          <w:spacing w:val="59"/>
          <w:sz w:val="24"/>
        </w:rPr>
        <w:t xml:space="preserve"> </w:t>
      </w:r>
      <w:r>
        <w:rPr>
          <w:sz w:val="24"/>
        </w:rPr>
        <w:t>основного общего</w:t>
      </w:r>
      <w:r>
        <w:rPr>
          <w:spacing w:val="-1"/>
          <w:sz w:val="24"/>
        </w:rPr>
        <w:t xml:space="preserve"> </w:t>
      </w:r>
      <w:r>
        <w:rPr>
          <w:sz w:val="24"/>
        </w:rPr>
        <w:t>образования.</w:t>
      </w:r>
    </w:p>
    <w:p w14:paraId="58068FDB" w14:textId="77777777" w:rsidR="003D2CCC" w:rsidRDefault="001E38F0" w:rsidP="001254C5">
      <w:pPr>
        <w:pStyle w:val="a3"/>
        <w:ind w:left="851" w:right="-20" w:firstLine="425"/>
      </w:pPr>
      <w:r w:rsidRPr="001254C5">
        <w:rPr>
          <w:b/>
        </w:rPr>
        <w:t xml:space="preserve">Результатом данной работы </w:t>
      </w:r>
      <w:r w:rsidRPr="001254C5">
        <w:t>является</w:t>
      </w:r>
      <w:r>
        <w:t xml:space="preserve"> констатация соответствия созданных условий и выбранных коррекционно-развивающих и образовательных программ особым образовательным потребностям</w:t>
      </w:r>
      <w:r>
        <w:rPr>
          <w:spacing w:val="-2"/>
        </w:rPr>
        <w:t xml:space="preserve"> </w:t>
      </w:r>
      <w:r>
        <w:t>ребёнка.</w:t>
      </w:r>
    </w:p>
    <w:p w14:paraId="0EC9A778" w14:textId="77777777" w:rsidR="003D2CCC" w:rsidRDefault="001E38F0" w:rsidP="001254C5">
      <w:pPr>
        <w:pStyle w:val="a3"/>
        <w:ind w:left="851" w:right="-20" w:firstLine="425"/>
      </w:pPr>
      <w:r>
        <w:t xml:space="preserve">Основным направлением </w:t>
      </w:r>
      <w:r>
        <w:rPr>
          <w:b/>
        </w:rPr>
        <w:t xml:space="preserve">этапа регуляции и корректировки </w:t>
      </w:r>
      <w:r>
        <w:t>является осуществление коррекционных мероприятий на основе аналитических материалов по итогам мониторинга динамики</w:t>
      </w:r>
      <w:r>
        <w:rPr>
          <w:spacing w:val="1"/>
        </w:rPr>
        <w:t xml:space="preserve"> </w:t>
      </w:r>
      <w:r>
        <w:t>развития</w:t>
      </w:r>
      <w:r>
        <w:rPr>
          <w:spacing w:val="-1"/>
        </w:rPr>
        <w:t xml:space="preserve"> </w:t>
      </w:r>
      <w:r>
        <w:t>детей,</w:t>
      </w:r>
      <w:r>
        <w:rPr>
          <w:spacing w:val="-4"/>
        </w:rPr>
        <w:t xml:space="preserve"> </w:t>
      </w:r>
      <w:r>
        <w:t>их</w:t>
      </w:r>
      <w:r>
        <w:rPr>
          <w:spacing w:val="3"/>
        </w:rPr>
        <w:t xml:space="preserve"> </w:t>
      </w:r>
      <w:r>
        <w:t>успешности</w:t>
      </w:r>
      <w:r>
        <w:rPr>
          <w:spacing w:val="-1"/>
        </w:rPr>
        <w:t xml:space="preserve"> </w:t>
      </w:r>
      <w:r>
        <w:t>в</w:t>
      </w:r>
      <w:r>
        <w:rPr>
          <w:spacing w:val="-2"/>
        </w:rPr>
        <w:t xml:space="preserve"> </w:t>
      </w:r>
      <w:r>
        <w:t>освоении</w:t>
      </w:r>
      <w:r>
        <w:rPr>
          <w:spacing w:val="-1"/>
        </w:rPr>
        <w:t xml:space="preserve"> </w:t>
      </w:r>
      <w:r>
        <w:t>основной</w:t>
      </w:r>
      <w:r>
        <w:rPr>
          <w:spacing w:val="-1"/>
        </w:rPr>
        <w:t xml:space="preserve"> </w:t>
      </w:r>
      <w:r>
        <w:t>образовательной</w:t>
      </w:r>
      <w:r>
        <w:rPr>
          <w:spacing w:val="-3"/>
        </w:rPr>
        <w:t xml:space="preserve"> </w:t>
      </w:r>
      <w:r>
        <w:t>программы.</w:t>
      </w:r>
    </w:p>
    <w:p w14:paraId="692A5113" w14:textId="77777777" w:rsidR="003D2CCC" w:rsidRDefault="001E38F0" w:rsidP="001254C5">
      <w:pPr>
        <w:pStyle w:val="a3"/>
        <w:ind w:left="851" w:right="-20" w:firstLine="425"/>
      </w:pPr>
      <w:r>
        <w:rPr>
          <w:b/>
        </w:rPr>
        <w:t xml:space="preserve">Результатом данной работы </w:t>
      </w:r>
      <w:r>
        <w:t>является внесение необходимых изменений в образовательный</w:t>
      </w:r>
      <w:r>
        <w:rPr>
          <w:spacing w:val="1"/>
        </w:rPr>
        <w:t xml:space="preserve"> </w:t>
      </w:r>
      <w:r>
        <w:t>процесс и процесс сопровождения детей с ограниченными возможностями здоровья, корректировка условий и форм</w:t>
      </w:r>
      <w:r>
        <w:rPr>
          <w:spacing w:val="-1"/>
        </w:rPr>
        <w:t xml:space="preserve"> </w:t>
      </w:r>
      <w:r>
        <w:t>обучения, методов и приёмов</w:t>
      </w:r>
      <w:r>
        <w:rPr>
          <w:spacing w:val="-1"/>
        </w:rPr>
        <w:t xml:space="preserve"> </w:t>
      </w:r>
      <w:r>
        <w:t>работы.</w:t>
      </w:r>
    </w:p>
    <w:p w14:paraId="177545BC" w14:textId="77777777" w:rsidR="003D2CCC" w:rsidRDefault="003D2CCC" w:rsidP="001254C5">
      <w:pPr>
        <w:pStyle w:val="a3"/>
        <w:ind w:left="851" w:right="-20" w:firstLine="425"/>
        <w:rPr>
          <w:sz w:val="27"/>
        </w:rPr>
      </w:pPr>
    </w:p>
    <w:p w14:paraId="0900EC21" w14:textId="77777777" w:rsidR="003D2CCC" w:rsidRDefault="001E38F0" w:rsidP="00D05F98">
      <w:pPr>
        <w:pStyle w:val="11"/>
        <w:numPr>
          <w:ilvl w:val="2"/>
          <w:numId w:val="7"/>
        </w:numPr>
        <w:tabs>
          <w:tab w:val="left" w:pos="2167"/>
        </w:tabs>
        <w:ind w:left="851" w:right="-20" w:firstLine="425"/>
        <w:jc w:val="both"/>
      </w:pPr>
      <w:r>
        <w:t>Требования</w:t>
      </w:r>
      <w:r>
        <w:rPr>
          <w:spacing w:val="-3"/>
        </w:rPr>
        <w:t xml:space="preserve"> </w:t>
      </w:r>
      <w:r>
        <w:t>к</w:t>
      </w:r>
      <w:r>
        <w:rPr>
          <w:spacing w:val="-3"/>
        </w:rPr>
        <w:t xml:space="preserve"> </w:t>
      </w:r>
      <w:r>
        <w:t>условиям</w:t>
      </w:r>
      <w:r>
        <w:rPr>
          <w:spacing w:val="-3"/>
        </w:rPr>
        <w:t xml:space="preserve"> </w:t>
      </w:r>
      <w:r>
        <w:t>реализации</w:t>
      </w:r>
      <w:r>
        <w:rPr>
          <w:spacing w:val="-3"/>
        </w:rPr>
        <w:t xml:space="preserve"> </w:t>
      </w:r>
      <w:r>
        <w:t>программы</w:t>
      </w:r>
    </w:p>
    <w:p w14:paraId="036F75A0" w14:textId="77777777" w:rsidR="003D2CCC" w:rsidRDefault="001E38F0" w:rsidP="001254C5">
      <w:pPr>
        <w:pStyle w:val="a3"/>
        <w:ind w:left="851" w:right="-20" w:firstLine="425"/>
      </w:pPr>
      <w:r>
        <w:t>Психолого-педагогическое</w:t>
      </w:r>
      <w:r>
        <w:rPr>
          <w:spacing w:val="-8"/>
        </w:rPr>
        <w:t xml:space="preserve"> </w:t>
      </w:r>
      <w:r>
        <w:t>обеспечение:</w:t>
      </w:r>
    </w:p>
    <w:p w14:paraId="6600211D" w14:textId="77777777" w:rsidR="003D2CCC" w:rsidRDefault="001E38F0" w:rsidP="00D05F98">
      <w:pPr>
        <w:pStyle w:val="a7"/>
        <w:numPr>
          <w:ilvl w:val="0"/>
          <w:numId w:val="8"/>
        </w:numPr>
        <w:tabs>
          <w:tab w:val="left" w:pos="1414"/>
          <w:tab w:val="left" w:pos="1560"/>
        </w:tabs>
        <w:ind w:left="851" w:right="-23" w:firstLine="425"/>
        <w:rPr>
          <w:sz w:val="24"/>
        </w:rPr>
      </w:pPr>
      <w:r>
        <w:rPr>
          <w:sz w:val="24"/>
        </w:rPr>
        <w:t>обеспечение</w:t>
      </w:r>
      <w:r>
        <w:rPr>
          <w:spacing w:val="-6"/>
          <w:sz w:val="24"/>
        </w:rPr>
        <w:t xml:space="preserve"> </w:t>
      </w:r>
      <w:r>
        <w:rPr>
          <w:sz w:val="24"/>
        </w:rPr>
        <w:t>дифференцированных</w:t>
      </w:r>
      <w:r>
        <w:rPr>
          <w:spacing w:val="-1"/>
          <w:sz w:val="24"/>
        </w:rPr>
        <w:t xml:space="preserve"> </w:t>
      </w:r>
      <w:r>
        <w:rPr>
          <w:sz w:val="24"/>
        </w:rPr>
        <w:t>условий</w:t>
      </w:r>
      <w:r>
        <w:rPr>
          <w:spacing w:val="-4"/>
          <w:sz w:val="24"/>
        </w:rPr>
        <w:t xml:space="preserve"> </w:t>
      </w:r>
      <w:r>
        <w:rPr>
          <w:sz w:val="24"/>
        </w:rPr>
        <w:t>(оптимальный</w:t>
      </w:r>
      <w:r>
        <w:rPr>
          <w:spacing w:val="-5"/>
          <w:sz w:val="24"/>
        </w:rPr>
        <w:t xml:space="preserve"> </w:t>
      </w:r>
      <w:r>
        <w:rPr>
          <w:sz w:val="24"/>
        </w:rPr>
        <w:t>режим</w:t>
      </w:r>
      <w:r>
        <w:rPr>
          <w:spacing w:val="-3"/>
          <w:sz w:val="24"/>
        </w:rPr>
        <w:t xml:space="preserve"> </w:t>
      </w:r>
      <w:r>
        <w:rPr>
          <w:sz w:val="24"/>
        </w:rPr>
        <w:t>учебных</w:t>
      </w:r>
      <w:r>
        <w:rPr>
          <w:spacing w:val="-4"/>
          <w:sz w:val="24"/>
        </w:rPr>
        <w:t xml:space="preserve"> </w:t>
      </w:r>
      <w:r>
        <w:rPr>
          <w:sz w:val="24"/>
        </w:rPr>
        <w:t>нагрузок);</w:t>
      </w:r>
    </w:p>
    <w:p w14:paraId="2E0332E6" w14:textId="77777777" w:rsidR="003D2CCC" w:rsidRDefault="001E38F0" w:rsidP="00D05F98">
      <w:pPr>
        <w:pStyle w:val="a7"/>
        <w:numPr>
          <w:ilvl w:val="0"/>
          <w:numId w:val="8"/>
        </w:numPr>
        <w:tabs>
          <w:tab w:val="left" w:pos="1493"/>
          <w:tab w:val="left" w:pos="1560"/>
        </w:tabs>
        <w:ind w:left="851" w:right="-23" w:firstLine="425"/>
        <w:rPr>
          <w:sz w:val="24"/>
        </w:rPr>
      </w:pPr>
      <w:r>
        <w:rPr>
          <w:sz w:val="24"/>
        </w:rPr>
        <w:t>обеспечение</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(коррекционно-развивающая</w:t>
      </w:r>
      <w:r>
        <w:rPr>
          <w:spacing w:val="1"/>
          <w:sz w:val="24"/>
        </w:rPr>
        <w:t xml:space="preserve"> </w:t>
      </w:r>
      <w:r>
        <w:rPr>
          <w:sz w:val="24"/>
        </w:rPr>
        <w:t>направленность</w:t>
      </w:r>
      <w:r>
        <w:rPr>
          <w:spacing w:val="1"/>
          <w:sz w:val="24"/>
        </w:rPr>
        <w:t xml:space="preserve"> </w:t>
      </w:r>
      <w:r>
        <w:rPr>
          <w:sz w:val="24"/>
        </w:rPr>
        <w:t>учебно-воспитательного процесса;</w:t>
      </w:r>
    </w:p>
    <w:p w14:paraId="4BC46178" w14:textId="77777777" w:rsidR="003D2CCC" w:rsidRDefault="001E38F0" w:rsidP="00D05F98">
      <w:pPr>
        <w:pStyle w:val="a7"/>
        <w:numPr>
          <w:ilvl w:val="0"/>
          <w:numId w:val="8"/>
        </w:numPr>
        <w:tabs>
          <w:tab w:val="left" w:pos="1560"/>
          <w:tab w:val="left" w:pos="1678"/>
        </w:tabs>
        <w:ind w:left="851" w:right="-23" w:firstLine="425"/>
        <w:rPr>
          <w:sz w:val="24"/>
        </w:rPr>
      </w:pPr>
      <w:r>
        <w:rPr>
          <w:sz w:val="24"/>
        </w:rPr>
        <w:t>учет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социально-</w:t>
      </w:r>
      <w:r>
        <w:rPr>
          <w:spacing w:val="1"/>
          <w:sz w:val="24"/>
        </w:rPr>
        <w:t xml:space="preserve"> </w:t>
      </w:r>
      <w:r>
        <w:rPr>
          <w:sz w:val="24"/>
        </w:rPr>
        <w:t>коммуникативных</w:t>
      </w:r>
      <w:r>
        <w:rPr>
          <w:spacing w:val="1"/>
          <w:sz w:val="24"/>
        </w:rPr>
        <w:t xml:space="preserve"> </w:t>
      </w:r>
      <w:r>
        <w:rPr>
          <w:sz w:val="24"/>
        </w:rPr>
        <w:t>потребностей обучающихся;</w:t>
      </w:r>
    </w:p>
    <w:p w14:paraId="47DC101C" w14:textId="77777777" w:rsidR="003D2CCC" w:rsidRDefault="001E38F0" w:rsidP="00D05F98">
      <w:pPr>
        <w:pStyle w:val="a7"/>
        <w:numPr>
          <w:ilvl w:val="0"/>
          <w:numId w:val="8"/>
        </w:numPr>
        <w:tabs>
          <w:tab w:val="left" w:pos="1414"/>
          <w:tab w:val="left" w:pos="1560"/>
        </w:tabs>
        <w:ind w:left="851" w:right="-23" w:firstLine="425"/>
        <w:rPr>
          <w:sz w:val="24"/>
        </w:rPr>
      </w:pPr>
      <w:r>
        <w:rPr>
          <w:sz w:val="24"/>
        </w:rPr>
        <w:t>соблюдение</w:t>
      </w:r>
      <w:r>
        <w:rPr>
          <w:spacing w:val="-6"/>
          <w:sz w:val="24"/>
        </w:rPr>
        <w:t xml:space="preserve"> </w:t>
      </w:r>
      <w:r>
        <w:rPr>
          <w:sz w:val="24"/>
        </w:rPr>
        <w:t>комфортного</w:t>
      </w:r>
      <w:r>
        <w:rPr>
          <w:spacing w:val="-4"/>
          <w:sz w:val="24"/>
        </w:rPr>
        <w:t xml:space="preserve"> </w:t>
      </w:r>
      <w:r>
        <w:rPr>
          <w:sz w:val="24"/>
        </w:rPr>
        <w:t>психоэмоционального</w:t>
      </w:r>
      <w:r>
        <w:rPr>
          <w:spacing w:val="-4"/>
          <w:sz w:val="24"/>
        </w:rPr>
        <w:t xml:space="preserve"> </w:t>
      </w:r>
      <w:r>
        <w:rPr>
          <w:sz w:val="24"/>
        </w:rPr>
        <w:t>режима;</w:t>
      </w:r>
    </w:p>
    <w:p w14:paraId="6062E201" w14:textId="77777777" w:rsidR="003D2CCC" w:rsidRDefault="001E38F0" w:rsidP="00D05F98">
      <w:pPr>
        <w:pStyle w:val="a7"/>
        <w:numPr>
          <w:ilvl w:val="0"/>
          <w:numId w:val="8"/>
        </w:numPr>
        <w:tabs>
          <w:tab w:val="left" w:pos="1426"/>
          <w:tab w:val="left" w:pos="1560"/>
        </w:tabs>
        <w:ind w:left="851" w:right="-23" w:firstLine="425"/>
        <w:rPr>
          <w:sz w:val="24"/>
        </w:rPr>
      </w:pPr>
      <w:r>
        <w:rPr>
          <w:sz w:val="24"/>
        </w:rPr>
        <w:t>использование современных педагогических технологий, в том числе информационных, для</w:t>
      </w:r>
      <w:r>
        <w:rPr>
          <w:spacing w:val="1"/>
          <w:sz w:val="24"/>
        </w:rPr>
        <w:t xml:space="preserve"> </w:t>
      </w:r>
      <w:r>
        <w:rPr>
          <w:sz w:val="24"/>
        </w:rPr>
        <w:t>оптимизации</w:t>
      </w:r>
      <w:r>
        <w:rPr>
          <w:spacing w:val="-2"/>
          <w:sz w:val="24"/>
        </w:rPr>
        <w:t xml:space="preserve"> </w:t>
      </w:r>
      <w:r>
        <w:rPr>
          <w:sz w:val="24"/>
        </w:rPr>
        <w:t>образовательного</w:t>
      </w:r>
      <w:r>
        <w:rPr>
          <w:spacing w:val="-1"/>
          <w:sz w:val="24"/>
        </w:rPr>
        <w:t xml:space="preserve"> </w:t>
      </w:r>
      <w:r>
        <w:rPr>
          <w:sz w:val="24"/>
        </w:rPr>
        <w:t>процесса,</w:t>
      </w:r>
      <w:r>
        <w:rPr>
          <w:spacing w:val="-2"/>
          <w:sz w:val="24"/>
        </w:rPr>
        <w:t xml:space="preserve"> </w:t>
      </w:r>
      <w:r>
        <w:rPr>
          <w:sz w:val="24"/>
        </w:rPr>
        <w:t>повышения</w:t>
      </w:r>
      <w:r>
        <w:rPr>
          <w:spacing w:val="-1"/>
          <w:sz w:val="24"/>
        </w:rPr>
        <w:t xml:space="preserve"> </w:t>
      </w:r>
      <w:r>
        <w:rPr>
          <w:sz w:val="24"/>
        </w:rPr>
        <w:t>его</w:t>
      </w:r>
      <w:r>
        <w:rPr>
          <w:spacing w:val="-3"/>
          <w:sz w:val="24"/>
        </w:rPr>
        <w:t xml:space="preserve"> </w:t>
      </w:r>
      <w:r>
        <w:rPr>
          <w:sz w:val="24"/>
        </w:rPr>
        <w:t>эффективности,</w:t>
      </w:r>
      <w:r>
        <w:rPr>
          <w:spacing w:val="-1"/>
          <w:sz w:val="24"/>
        </w:rPr>
        <w:t xml:space="preserve"> </w:t>
      </w:r>
      <w:r>
        <w:rPr>
          <w:sz w:val="24"/>
        </w:rPr>
        <w:t>доступности);</w:t>
      </w:r>
    </w:p>
    <w:p w14:paraId="4C85266A" w14:textId="77777777" w:rsidR="003D2CCC" w:rsidRDefault="001E38F0" w:rsidP="00D05F98">
      <w:pPr>
        <w:pStyle w:val="a7"/>
        <w:numPr>
          <w:ilvl w:val="0"/>
          <w:numId w:val="8"/>
        </w:numPr>
        <w:tabs>
          <w:tab w:val="left" w:pos="1433"/>
          <w:tab w:val="left" w:pos="1560"/>
        </w:tabs>
        <w:ind w:left="851" w:right="-23" w:firstLine="425"/>
        <w:rPr>
          <w:sz w:val="24"/>
        </w:rPr>
      </w:pPr>
      <w:r>
        <w:rPr>
          <w:sz w:val="24"/>
        </w:rPr>
        <w:t>развитие коммуникативных компетенций, необходимых для жизни человека в обществе, на</w:t>
      </w:r>
      <w:r>
        <w:rPr>
          <w:spacing w:val="1"/>
          <w:sz w:val="24"/>
        </w:rPr>
        <w:t xml:space="preserve"> </w:t>
      </w:r>
      <w:r>
        <w:rPr>
          <w:sz w:val="24"/>
        </w:rPr>
        <w:t>основе планомерного введения в более сложную социальную среду, расширения повседневного</w:t>
      </w:r>
      <w:r>
        <w:rPr>
          <w:spacing w:val="-57"/>
          <w:sz w:val="24"/>
        </w:rPr>
        <w:t xml:space="preserve"> </w:t>
      </w:r>
      <w:r>
        <w:rPr>
          <w:sz w:val="24"/>
        </w:rPr>
        <w:t>жизненного</w:t>
      </w:r>
      <w:r>
        <w:rPr>
          <w:spacing w:val="-1"/>
          <w:sz w:val="24"/>
        </w:rPr>
        <w:t xml:space="preserve"> </w:t>
      </w:r>
      <w:r>
        <w:rPr>
          <w:sz w:val="24"/>
        </w:rPr>
        <w:t>опыта, социальных</w:t>
      </w:r>
      <w:r>
        <w:rPr>
          <w:spacing w:val="1"/>
          <w:sz w:val="24"/>
        </w:rPr>
        <w:t xml:space="preserve"> </w:t>
      </w:r>
      <w:r>
        <w:rPr>
          <w:sz w:val="24"/>
        </w:rPr>
        <w:t>контактов с</w:t>
      </w:r>
      <w:r>
        <w:rPr>
          <w:spacing w:val="-2"/>
          <w:sz w:val="24"/>
        </w:rPr>
        <w:t xml:space="preserve"> </w:t>
      </w:r>
      <w:r>
        <w:rPr>
          <w:sz w:val="24"/>
        </w:rPr>
        <w:t>другими</w:t>
      </w:r>
      <w:r>
        <w:rPr>
          <w:spacing w:val="-1"/>
          <w:sz w:val="24"/>
        </w:rPr>
        <w:t xml:space="preserve"> </w:t>
      </w:r>
      <w:r>
        <w:rPr>
          <w:sz w:val="24"/>
        </w:rPr>
        <w:t>людьми;</w:t>
      </w:r>
    </w:p>
    <w:p w14:paraId="2B1F997C" w14:textId="77777777" w:rsidR="003D2CCC" w:rsidRDefault="001E38F0" w:rsidP="00D05F98">
      <w:pPr>
        <w:pStyle w:val="a7"/>
        <w:numPr>
          <w:ilvl w:val="0"/>
          <w:numId w:val="8"/>
        </w:numPr>
        <w:tabs>
          <w:tab w:val="left" w:pos="1445"/>
          <w:tab w:val="left" w:pos="1560"/>
        </w:tabs>
        <w:ind w:left="851" w:right="-23" w:firstLine="425"/>
        <w:rPr>
          <w:sz w:val="24"/>
        </w:rPr>
      </w:pPr>
      <w:r>
        <w:rPr>
          <w:sz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w:t>
      </w:r>
      <w:r>
        <w:rPr>
          <w:spacing w:val="-4"/>
          <w:sz w:val="24"/>
        </w:rPr>
        <w:t xml:space="preserve"> </w:t>
      </w:r>
      <w:r>
        <w:rPr>
          <w:sz w:val="24"/>
        </w:rPr>
        <w:t>за</w:t>
      </w:r>
      <w:r>
        <w:rPr>
          <w:spacing w:val="-3"/>
          <w:sz w:val="24"/>
        </w:rPr>
        <w:t xml:space="preserve"> </w:t>
      </w:r>
      <w:r>
        <w:rPr>
          <w:sz w:val="24"/>
        </w:rPr>
        <w:t>счет</w:t>
      </w:r>
      <w:r>
        <w:rPr>
          <w:spacing w:val="-2"/>
          <w:sz w:val="24"/>
        </w:rPr>
        <w:t xml:space="preserve"> </w:t>
      </w:r>
      <w:r>
        <w:rPr>
          <w:sz w:val="24"/>
        </w:rPr>
        <w:t>расширения</w:t>
      </w:r>
      <w:r>
        <w:rPr>
          <w:spacing w:val="-2"/>
          <w:sz w:val="24"/>
        </w:rPr>
        <w:t xml:space="preserve"> </w:t>
      </w:r>
      <w:r>
        <w:rPr>
          <w:sz w:val="24"/>
        </w:rPr>
        <w:t>образовательного,</w:t>
      </w:r>
      <w:r>
        <w:rPr>
          <w:spacing w:val="-2"/>
          <w:sz w:val="24"/>
        </w:rPr>
        <w:t xml:space="preserve"> </w:t>
      </w:r>
      <w:r>
        <w:rPr>
          <w:sz w:val="24"/>
        </w:rPr>
        <w:t>социального,</w:t>
      </w:r>
      <w:r>
        <w:rPr>
          <w:spacing w:val="-2"/>
          <w:sz w:val="24"/>
        </w:rPr>
        <w:t xml:space="preserve"> </w:t>
      </w:r>
      <w:r>
        <w:rPr>
          <w:sz w:val="24"/>
        </w:rPr>
        <w:t>коммуникативного</w:t>
      </w:r>
      <w:r>
        <w:rPr>
          <w:spacing w:val="-2"/>
          <w:sz w:val="24"/>
        </w:rPr>
        <w:t xml:space="preserve"> </w:t>
      </w:r>
      <w:r>
        <w:rPr>
          <w:sz w:val="24"/>
        </w:rPr>
        <w:t>пространства;</w:t>
      </w:r>
    </w:p>
    <w:p w14:paraId="764FEFE1" w14:textId="77777777" w:rsidR="003D2CCC" w:rsidRDefault="001E38F0" w:rsidP="00D05F98">
      <w:pPr>
        <w:pStyle w:val="a7"/>
        <w:numPr>
          <w:ilvl w:val="0"/>
          <w:numId w:val="8"/>
        </w:numPr>
        <w:tabs>
          <w:tab w:val="left" w:pos="1431"/>
          <w:tab w:val="left" w:pos="1560"/>
        </w:tabs>
        <w:ind w:left="851" w:right="-23" w:firstLine="425"/>
        <w:rPr>
          <w:sz w:val="24"/>
        </w:rPr>
      </w:pPr>
      <w:r>
        <w:rPr>
          <w:sz w:val="24"/>
        </w:rPr>
        <w:lastRenderedPageBreak/>
        <w:t>обеспечение специализированных условий (определение комплекса специальных задач обучения,</w:t>
      </w:r>
      <w:r>
        <w:rPr>
          <w:spacing w:val="-2"/>
          <w:sz w:val="24"/>
        </w:rPr>
        <w:t xml:space="preserve"> </w:t>
      </w:r>
      <w:r>
        <w:rPr>
          <w:sz w:val="24"/>
        </w:rPr>
        <w:t>ориентированных</w:t>
      </w:r>
      <w:r>
        <w:rPr>
          <w:spacing w:val="1"/>
          <w:sz w:val="24"/>
        </w:rPr>
        <w:t xml:space="preserve"> </w:t>
      </w:r>
      <w:r>
        <w:rPr>
          <w:sz w:val="24"/>
        </w:rPr>
        <w:t>на</w:t>
      </w:r>
      <w:r>
        <w:rPr>
          <w:spacing w:val="-5"/>
          <w:sz w:val="24"/>
        </w:rPr>
        <w:t xml:space="preserve"> </w:t>
      </w:r>
      <w:r>
        <w:rPr>
          <w:sz w:val="24"/>
        </w:rPr>
        <w:t>индивидуальные</w:t>
      </w:r>
      <w:r>
        <w:rPr>
          <w:spacing w:val="-3"/>
          <w:sz w:val="24"/>
        </w:rPr>
        <w:t xml:space="preserve"> </w:t>
      </w:r>
      <w:r>
        <w:rPr>
          <w:sz w:val="24"/>
        </w:rPr>
        <w:t>образовательные</w:t>
      </w:r>
      <w:r>
        <w:rPr>
          <w:spacing w:val="-3"/>
          <w:sz w:val="24"/>
        </w:rPr>
        <w:t xml:space="preserve"> </w:t>
      </w:r>
      <w:r>
        <w:rPr>
          <w:sz w:val="24"/>
        </w:rPr>
        <w:t>потребности</w:t>
      </w:r>
      <w:r>
        <w:rPr>
          <w:spacing w:val="-2"/>
          <w:sz w:val="24"/>
        </w:rPr>
        <w:t xml:space="preserve"> </w:t>
      </w:r>
      <w:r>
        <w:rPr>
          <w:sz w:val="24"/>
        </w:rPr>
        <w:t>обучающихся;</w:t>
      </w:r>
    </w:p>
    <w:p w14:paraId="73B26FAA" w14:textId="77777777" w:rsidR="003D2CCC" w:rsidRDefault="001E38F0" w:rsidP="00D05F98">
      <w:pPr>
        <w:pStyle w:val="a7"/>
        <w:numPr>
          <w:ilvl w:val="0"/>
          <w:numId w:val="8"/>
        </w:numPr>
        <w:tabs>
          <w:tab w:val="left" w:pos="1414"/>
          <w:tab w:val="left" w:pos="1560"/>
        </w:tabs>
        <w:ind w:left="851" w:right="-23" w:firstLine="425"/>
        <w:rPr>
          <w:sz w:val="24"/>
        </w:rPr>
      </w:pPr>
      <w:r>
        <w:rPr>
          <w:sz w:val="24"/>
        </w:rPr>
        <w:t>использование</w:t>
      </w:r>
      <w:r>
        <w:rPr>
          <w:spacing w:val="-5"/>
          <w:sz w:val="24"/>
        </w:rPr>
        <w:t xml:space="preserve"> </w:t>
      </w:r>
      <w:r>
        <w:rPr>
          <w:sz w:val="24"/>
        </w:rPr>
        <w:t>специальных</w:t>
      </w:r>
      <w:r>
        <w:rPr>
          <w:spacing w:val="-1"/>
          <w:sz w:val="24"/>
        </w:rPr>
        <w:t xml:space="preserve"> </w:t>
      </w:r>
      <w:r>
        <w:rPr>
          <w:sz w:val="24"/>
        </w:rPr>
        <w:t>методов,</w:t>
      </w:r>
      <w:r>
        <w:rPr>
          <w:spacing w:val="-4"/>
          <w:sz w:val="24"/>
        </w:rPr>
        <w:t xml:space="preserve"> </w:t>
      </w:r>
      <w:r>
        <w:rPr>
          <w:sz w:val="24"/>
        </w:rPr>
        <w:t>приемов,</w:t>
      </w:r>
      <w:r>
        <w:rPr>
          <w:spacing w:val="-3"/>
          <w:sz w:val="24"/>
        </w:rPr>
        <w:t xml:space="preserve"> </w:t>
      </w:r>
      <w:r>
        <w:rPr>
          <w:sz w:val="24"/>
        </w:rPr>
        <w:t>средств</w:t>
      </w:r>
      <w:r>
        <w:rPr>
          <w:spacing w:val="-5"/>
          <w:sz w:val="24"/>
        </w:rPr>
        <w:t xml:space="preserve"> </w:t>
      </w:r>
      <w:r>
        <w:rPr>
          <w:sz w:val="24"/>
        </w:rPr>
        <w:t>обучения;</w:t>
      </w:r>
    </w:p>
    <w:p w14:paraId="1F72C060" w14:textId="77777777" w:rsidR="003D2CCC" w:rsidRDefault="001E38F0" w:rsidP="00D05F98">
      <w:pPr>
        <w:pStyle w:val="a7"/>
        <w:numPr>
          <w:ilvl w:val="0"/>
          <w:numId w:val="8"/>
        </w:numPr>
        <w:tabs>
          <w:tab w:val="left" w:pos="1435"/>
          <w:tab w:val="left" w:pos="1560"/>
        </w:tabs>
        <w:ind w:left="851" w:right="-23" w:firstLine="425"/>
        <w:rPr>
          <w:sz w:val="24"/>
        </w:rPr>
      </w:pPr>
      <w:r>
        <w:rPr>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104AE0D8" w14:textId="77777777" w:rsidR="003D2CCC" w:rsidRDefault="001E38F0" w:rsidP="001254C5">
      <w:pPr>
        <w:pStyle w:val="a3"/>
        <w:tabs>
          <w:tab w:val="left" w:pos="1560"/>
        </w:tabs>
        <w:ind w:left="851" w:right="-23" w:firstLine="425"/>
      </w:pPr>
      <w:r>
        <w:t>—обеспечение</w:t>
      </w:r>
      <w:r>
        <w:rPr>
          <w:spacing w:val="1"/>
        </w:rPr>
        <w:t xml:space="preserve"> </w:t>
      </w:r>
      <w:proofErr w:type="spellStart"/>
      <w:r>
        <w:t>здоровьесберегающих</w:t>
      </w:r>
      <w:proofErr w:type="spellEnd"/>
      <w:r>
        <w:rPr>
          <w:spacing w:val="1"/>
        </w:rPr>
        <w:t xml:space="preserve"> </w:t>
      </w:r>
      <w:r>
        <w:t>условий</w:t>
      </w:r>
      <w:r>
        <w:rPr>
          <w:spacing w:val="1"/>
        </w:rPr>
        <w:t xml:space="preserve"> </w:t>
      </w:r>
      <w:r>
        <w:t>(оздоровительный</w:t>
      </w:r>
      <w:r>
        <w:rPr>
          <w:spacing w:val="1"/>
        </w:rPr>
        <w:t xml:space="preserve"> </w:t>
      </w:r>
      <w:r>
        <w:t>и</w:t>
      </w:r>
      <w:r>
        <w:rPr>
          <w:spacing w:val="1"/>
        </w:rPr>
        <w:t xml:space="preserve"> </w:t>
      </w:r>
      <w:r>
        <w:t>охранительный</w:t>
      </w:r>
      <w:r>
        <w:rPr>
          <w:spacing w:val="1"/>
        </w:rPr>
        <w:t xml:space="preserve"> </w:t>
      </w:r>
      <w:r>
        <w:t>режим,</w:t>
      </w:r>
      <w:r>
        <w:rPr>
          <w:spacing w:val="1"/>
        </w:rPr>
        <w:t xml:space="preserve"> </w:t>
      </w:r>
      <w:r>
        <w:t>укрепление физического и психического здоровья, профилактика физических, умственных и</w:t>
      </w:r>
      <w:r>
        <w:rPr>
          <w:spacing w:val="1"/>
        </w:rPr>
        <w:t xml:space="preserve"> </w:t>
      </w:r>
      <w:r>
        <w:t>психологических</w:t>
      </w:r>
      <w:r>
        <w:rPr>
          <w:spacing w:val="1"/>
        </w:rPr>
        <w:t xml:space="preserve"> </w:t>
      </w:r>
      <w:r>
        <w:t>перегрузок</w:t>
      </w:r>
      <w:r>
        <w:rPr>
          <w:spacing w:val="1"/>
        </w:rPr>
        <w:t xml:space="preserve"> </w:t>
      </w:r>
      <w:r>
        <w:t>обучающихся,</w:t>
      </w:r>
      <w:r>
        <w:rPr>
          <w:spacing w:val="1"/>
        </w:rPr>
        <w:t xml:space="preserve"> </w:t>
      </w:r>
      <w:r>
        <w:t>соблюдение</w:t>
      </w:r>
      <w:r>
        <w:rPr>
          <w:spacing w:val="1"/>
        </w:rPr>
        <w:t xml:space="preserve"> </w:t>
      </w:r>
      <w:r>
        <w:t>санитарно-гигиенических</w:t>
      </w:r>
      <w:r>
        <w:rPr>
          <w:spacing w:val="1"/>
        </w:rPr>
        <w:t xml:space="preserve"> </w:t>
      </w:r>
      <w:r>
        <w:t>правил</w:t>
      </w:r>
      <w:r>
        <w:rPr>
          <w:spacing w:val="1"/>
        </w:rPr>
        <w:t xml:space="preserve"> </w:t>
      </w:r>
      <w:r>
        <w:t>и</w:t>
      </w:r>
      <w:r>
        <w:rPr>
          <w:spacing w:val="1"/>
        </w:rPr>
        <w:t xml:space="preserve"> </w:t>
      </w:r>
      <w:r>
        <w:t>норм).</w:t>
      </w:r>
    </w:p>
    <w:p w14:paraId="23A07A43" w14:textId="77777777" w:rsidR="003D2CCC" w:rsidRDefault="001E38F0" w:rsidP="001254C5">
      <w:pPr>
        <w:ind w:left="851" w:right="-20" w:firstLine="425"/>
        <w:jc w:val="both"/>
        <w:rPr>
          <w:i/>
          <w:sz w:val="24"/>
        </w:rPr>
      </w:pPr>
      <w:r>
        <w:rPr>
          <w:i/>
          <w:sz w:val="24"/>
        </w:rPr>
        <w:t>Программно-методическое</w:t>
      </w:r>
      <w:r>
        <w:rPr>
          <w:i/>
          <w:spacing w:val="-8"/>
          <w:sz w:val="24"/>
        </w:rPr>
        <w:t xml:space="preserve"> </w:t>
      </w:r>
      <w:r>
        <w:rPr>
          <w:i/>
          <w:sz w:val="24"/>
        </w:rPr>
        <w:t>обеспечение</w:t>
      </w:r>
    </w:p>
    <w:p w14:paraId="5E7F343B" w14:textId="77777777" w:rsidR="003D2CCC" w:rsidRDefault="001E38F0" w:rsidP="001254C5">
      <w:pPr>
        <w:pStyle w:val="a3"/>
        <w:ind w:left="851" w:right="-20" w:firstLine="425"/>
      </w:pPr>
      <w:r>
        <w:t>В процессе реализации программы коррекционной работы используются рабочие коррекционно-развивающие</w:t>
      </w:r>
      <w:r>
        <w:rPr>
          <w:spacing w:val="1"/>
        </w:rPr>
        <w:t xml:space="preserve"> </w:t>
      </w:r>
      <w:r>
        <w:t>программы</w:t>
      </w:r>
      <w:r>
        <w:rPr>
          <w:spacing w:val="1"/>
        </w:rPr>
        <w:t xml:space="preserve"> </w:t>
      </w:r>
      <w:r>
        <w:t>социально-педагогической</w:t>
      </w:r>
      <w:r>
        <w:rPr>
          <w:spacing w:val="1"/>
        </w:rPr>
        <w:t xml:space="preserve"> </w:t>
      </w:r>
      <w:r>
        <w:t>направленности,</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w:t>
      </w:r>
      <w:r>
        <w:rPr>
          <w:spacing w:val="1"/>
        </w:rPr>
        <w:t xml:space="preserve"> </w:t>
      </w:r>
      <w:r>
        <w:t>необходимый</w:t>
      </w:r>
      <w:r>
        <w:rPr>
          <w:spacing w:val="1"/>
        </w:rPr>
        <w:t xml:space="preserve"> </w:t>
      </w:r>
      <w:r>
        <w:t>для</w:t>
      </w:r>
      <w:r>
        <w:rPr>
          <w:spacing w:val="1"/>
        </w:rPr>
        <w:t xml:space="preserve"> </w:t>
      </w:r>
      <w:r>
        <w:t>осуществления</w:t>
      </w:r>
      <w:r>
        <w:rPr>
          <w:spacing w:val="1"/>
        </w:rPr>
        <w:t xml:space="preserve"> </w:t>
      </w:r>
      <w:r>
        <w:t>профессиональной</w:t>
      </w:r>
      <w:r>
        <w:rPr>
          <w:spacing w:val="-1"/>
        </w:rPr>
        <w:t xml:space="preserve"> </w:t>
      </w:r>
      <w:r>
        <w:t>деятельности</w:t>
      </w:r>
      <w:r>
        <w:rPr>
          <w:spacing w:val="2"/>
        </w:rPr>
        <w:t xml:space="preserve"> </w:t>
      </w:r>
      <w:r>
        <w:t>учителя,</w:t>
      </w:r>
      <w:r>
        <w:rPr>
          <w:spacing w:val="-1"/>
        </w:rPr>
        <w:t xml:space="preserve"> </w:t>
      </w:r>
      <w:r>
        <w:t>педагога-психолога,</w:t>
      </w:r>
      <w:r>
        <w:rPr>
          <w:spacing w:val="1"/>
        </w:rPr>
        <w:t xml:space="preserve"> </w:t>
      </w:r>
      <w:r>
        <w:t>учителя-логопеда и др.</w:t>
      </w:r>
    </w:p>
    <w:p w14:paraId="510397BF" w14:textId="77777777" w:rsidR="003D2CCC" w:rsidRDefault="001E38F0" w:rsidP="001254C5">
      <w:pPr>
        <w:ind w:left="851" w:right="-20" w:firstLine="425"/>
        <w:jc w:val="both"/>
        <w:rPr>
          <w:i/>
          <w:sz w:val="24"/>
        </w:rPr>
      </w:pPr>
      <w:r>
        <w:rPr>
          <w:i/>
          <w:sz w:val="24"/>
        </w:rPr>
        <w:t>Кадровое</w:t>
      </w:r>
      <w:r>
        <w:rPr>
          <w:i/>
          <w:spacing w:val="-4"/>
          <w:sz w:val="24"/>
        </w:rPr>
        <w:t xml:space="preserve"> </w:t>
      </w:r>
      <w:r>
        <w:rPr>
          <w:i/>
          <w:sz w:val="24"/>
        </w:rPr>
        <w:t>обеспечение</w:t>
      </w:r>
    </w:p>
    <w:p w14:paraId="11E14BD6" w14:textId="77777777" w:rsidR="003D2CCC" w:rsidRDefault="001E38F0" w:rsidP="001254C5">
      <w:pPr>
        <w:pStyle w:val="a3"/>
        <w:ind w:left="851" w:right="-20" w:firstLine="425"/>
      </w:pPr>
      <w: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w:t>
      </w:r>
      <w:r>
        <w:rPr>
          <w:spacing w:val="-1"/>
        </w:rPr>
        <w:t xml:space="preserve"> </w:t>
      </w:r>
      <w:r>
        <w:t>курсовую профессиональную подготовку.</w:t>
      </w:r>
    </w:p>
    <w:p w14:paraId="0B27153B" w14:textId="77777777" w:rsidR="003D2CCC" w:rsidRDefault="001E38F0" w:rsidP="001254C5">
      <w:pPr>
        <w:pStyle w:val="a3"/>
        <w:ind w:left="851" w:right="-20" w:firstLine="425"/>
      </w:pPr>
      <w:r>
        <w:t>Ежегодно</w:t>
      </w:r>
      <w:r>
        <w:rPr>
          <w:spacing w:val="35"/>
        </w:rPr>
        <w:t xml:space="preserve"> </w:t>
      </w:r>
      <w:r>
        <w:t>педагоги</w:t>
      </w:r>
      <w:r>
        <w:rPr>
          <w:spacing w:val="36"/>
        </w:rPr>
        <w:t xml:space="preserve"> </w:t>
      </w:r>
      <w:r w:rsidR="001254C5">
        <w:t>школы</w:t>
      </w:r>
      <w:r>
        <w:rPr>
          <w:spacing w:val="36"/>
        </w:rPr>
        <w:t xml:space="preserve"> </w:t>
      </w:r>
      <w:r>
        <w:t>проходят</w:t>
      </w:r>
      <w:r>
        <w:rPr>
          <w:spacing w:val="77"/>
        </w:rPr>
        <w:t xml:space="preserve"> </w:t>
      </w:r>
      <w:r>
        <w:t>на</w:t>
      </w:r>
      <w:r>
        <w:rPr>
          <w:spacing w:val="35"/>
        </w:rPr>
        <w:t xml:space="preserve"> </w:t>
      </w:r>
      <w:r>
        <w:t>постоянной</w:t>
      </w:r>
      <w:r>
        <w:rPr>
          <w:spacing w:val="36"/>
        </w:rPr>
        <w:t xml:space="preserve"> </w:t>
      </w:r>
      <w:r>
        <w:t>основе</w:t>
      </w:r>
      <w:r>
        <w:rPr>
          <w:spacing w:val="33"/>
        </w:rPr>
        <w:t xml:space="preserve"> </w:t>
      </w:r>
      <w:r>
        <w:t>подготовку,</w:t>
      </w:r>
      <w:r>
        <w:rPr>
          <w:spacing w:val="36"/>
        </w:rPr>
        <w:t xml:space="preserve"> </w:t>
      </w:r>
      <w:r>
        <w:t>переподготовку</w:t>
      </w:r>
      <w:r>
        <w:rPr>
          <w:spacing w:val="33"/>
        </w:rPr>
        <w:t xml:space="preserve"> </w:t>
      </w:r>
      <w:r>
        <w:t>и</w:t>
      </w:r>
    </w:p>
    <w:p w14:paraId="75662CA8" w14:textId="77777777" w:rsidR="003D2CCC" w:rsidRDefault="001E38F0" w:rsidP="001254C5">
      <w:pPr>
        <w:pStyle w:val="a3"/>
        <w:ind w:left="851" w:right="-20"/>
      </w:pPr>
      <w:r>
        <w:t>повышение</w:t>
      </w:r>
      <w:r>
        <w:rPr>
          <w:spacing w:val="1"/>
        </w:rPr>
        <w:t xml:space="preserve"> </w:t>
      </w:r>
      <w:r>
        <w:t>квалификации,</w:t>
      </w:r>
      <w:r>
        <w:rPr>
          <w:spacing w:val="1"/>
        </w:rPr>
        <w:t xml:space="preserve"> </w:t>
      </w:r>
      <w:r>
        <w:t>по</w:t>
      </w:r>
      <w:r>
        <w:rPr>
          <w:spacing w:val="1"/>
        </w:rPr>
        <w:t xml:space="preserve"> </w:t>
      </w:r>
      <w:r>
        <w:t>программам</w:t>
      </w:r>
      <w:r>
        <w:rPr>
          <w:spacing w:val="1"/>
        </w:rPr>
        <w:t xml:space="preserve"> </w:t>
      </w:r>
      <w:r>
        <w:t>связанным</w:t>
      </w:r>
      <w:r>
        <w:rPr>
          <w:spacing w:val="1"/>
        </w:rPr>
        <w:t xml:space="preserve"> </w:t>
      </w:r>
      <w:r>
        <w:t>с</w:t>
      </w:r>
      <w:r>
        <w:rPr>
          <w:spacing w:val="1"/>
        </w:rPr>
        <w:t xml:space="preserve"> </w:t>
      </w:r>
      <w:r>
        <w:t>решением</w:t>
      </w:r>
      <w:r>
        <w:rPr>
          <w:spacing w:val="1"/>
        </w:rPr>
        <w:t xml:space="preserve"> </w:t>
      </w:r>
      <w:r>
        <w:t>вопросов</w:t>
      </w:r>
      <w:r>
        <w:rPr>
          <w:spacing w:val="1"/>
        </w:rPr>
        <w:t xml:space="preserve"> </w:t>
      </w:r>
      <w:r>
        <w:t>образования</w:t>
      </w:r>
      <w:r>
        <w:rPr>
          <w:spacing w:val="1"/>
        </w:rPr>
        <w:t xml:space="preserve"> </w:t>
      </w:r>
      <w:r>
        <w:t>школьников</w:t>
      </w:r>
      <w:r>
        <w:rPr>
          <w:spacing w:val="-1"/>
        </w:rPr>
        <w:t xml:space="preserve"> </w:t>
      </w:r>
      <w:r>
        <w:t>с</w:t>
      </w:r>
      <w:r>
        <w:rPr>
          <w:spacing w:val="-1"/>
        </w:rPr>
        <w:t xml:space="preserve"> </w:t>
      </w:r>
      <w:r>
        <w:t>трудностями в</w:t>
      </w:r>
      <w:r>
        <w:rPr>
          <w:spacing w:val="-1"/>
        </w:rPr>
        <w:t xml:space="preserve"> </w:t>
      </w:r>
      <w:r>
        <w:t>обучении и</w:t>
      </w:r>
      <w:r>
        <w:rPr>
          <w:spacing w:val="-1"/>
        </w:rPr>
        <w:t xml:space="preserve"> </w:t>
      </w:r>
      <w:r>
        <w:t>социализации.</w:t>
      </w:r>
    </w:p>
    <w:p w14:paraId="6BCC1A05" w14:textId="77777777" w:rsidR="003D2CCC" w:rsidRDefault="001E38F0" w:rsidP="001254C5">
      <w:pPr>
        <w:ind w:left="851" w:right="-20" w:firstLine="425"/>
        <w:jc w:val="both"/>
        <w:rPr>
          <w:i/>
          <w:sz w:val="24"/>
        </w:rPr>
      </w:pPr>
      <w:r>
        <w:rPr>
          <w:i/>
          <w:sz w:val="24"/>
        </w:rPr>
        <w:t>Материально-техническое</w:t>
      </w:r>
      <w:r>
        <w:rPr>
          <w:i/>
          <w:spacing w:val="-6"/>
          <w:sz w:val="24"/>
        </w:rPr>
        <w:t xml:space="preserve"> </w:t>
      </w:r>
      <w:r>
        <w:rPr>
          <w:i/>
          <w:sz w:val="24"/>
        </w:rPr>
        <w:t>обеспечение</w:t>
      </w:r>
    </w:p>
    <w:p w14:paraId="100F2EBA" w14:textId="77777777" w:rsidR="003D2CCC" w:rsidRDefault="001E38F0" w:rsidP="001254C5">
      <w:pPr>
        <w:pStyle w:val="a3"/>
        <w:ind w:left="851" w:right="-20" w:firstLine="425"/>
      </w:pPr>
      <w:r>
        <w:t>Материально-техническое</w:t>
      </w:r>
      <w:r>
        <w:rPr>
          <w:spacing w:val="1"/>
        </w:rPr>
        <w:t xml:space="preserve"> </w:t>
      </w:r>
      <w:r>
        <w:t>обеспечение</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надлежащей</w:t>
      </w:r>
      <w:r>
        <w:rPr>
          <w:spacing w:val="1"/>
        </w:rPr>
        <w:t xml:space="preserve"> </w:t>
      </w:r>
      <w:r>
        <w:t>материально-</w:t>
      </w:r>
      <w:r>
        <w:rPr>
          <w:spacing w:val="1"/>
        </w:rPr>
        <w:t xml:space="preserve"> </w:t>
      </w:r>
      <w:r>
        <w:t>технической базы, позволяющей обеспечить адаптивную и коррекционно-развивающую среду</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 возможность для беспрепятственного доступа обучающихся с недостатками</w:t>
      </w:r>
      <w:r>
        <w:rPr>
          <w:spacing w:val="1"/>
        </w:rPr>
        <w:t xml:space="preserve"> </w:t>
      </w:r>
      <w:r>
        <w:t>физического и (или) психического развития в здания и помещения образовательной организации</w:t>
      </w:r>
      <w:r>
        <w:rPr>
          <w:spacing w:val="-3"/>
        </w:rPr>
        <w:t xml:space="preserve"> </w:t>
      </w:r>
      <w:r>
        <w:t>и организацию их</w:t>
      </w:r>
      <w:r>
        <w:rPr>
          <w:spacing w:val="-1"/>
        </w:rPr>
        <w:t xml:space="preserve"> </w:t>
      </w:r>
      <w:r>
        <w:t>пребывания и</w:t>
      </w:r>
      <w:r>
        <w:rPr>
          <w:spacing w:val="-1"/>
        </w:rPr>
        <w:t xml:space="preserve"> </w:t>
      </w:r>
      <w:r>
        <w:t>обучения.</w:t>
      </w:r>
    </w:p>
    <w:p w14:paraId="31804141" w14:textId="77777777" w:rsidR="003D2CCC" w:rsidRDefault="001E38F0" w:rsidP="001254C5">
      <w:pPr>
        <w:ind w:left="851" w:right="-20" w:firstLine="425"/>
        <w:jc w:val="both"/>
        <w:rPr>
          <w:i/>
          <w:sz w:val="24"/>
        </w:rPr>
      </w:pPr>
      <w:r>
        <w:rPr>
          <w:i/>
          <w:sz w:val="24"/>
        </w:rPr>
        <w:t>Информационное</w:t>
      </w:r>
      <w:r>
        <w:rPr>
          <w:i/>
          <w:spacing w:val="-6"/>
          <w:sz w:val="24"/>
        </w:rPr>
        <w:t xml:space="preserve"> </w:t>
      </w:r>
      <w:r>
        <w:rPr>
          <w:i/>
          <w:sz w:val="24"/>
        </w:rPr>
        <w:t>обеспечение</w:t>
      </w:r>
    </w:p>
    <w:p w14:paraId="2054307C" w14:textId="77777777" w:rsidR="003D2CCC" w:rsidRDefault="001E38F0" w:rsidP="001254C5">
      <w:pPr>
        <w:pStyle w:val="a3"/>
        <w:ind w:left="851" w:right="-20" w:firstLine="425"/>
      </w:pPr>
      <w:r>
        <w:t>Необходимым условием реализации ПКР является создание информационной образовательной</w:t>
      </w:r>
      <w:r>
        <w:rPr>
          <w:spacing w:val="1"/>
        </w:rPr>
        <w:t xml:space="preserve"> </w:t>
      </w:r>
      <w:r>
        <w:t>среды и на этой основе развитие дистанционной формы обучения с использованием современных</w:t>
      </w:r>
      <w:r>
        <w:rPr>
          <w:spacing w:val="-2"/>
        </w:rPr>
        <w:t xml:space="preserve"> </w:t>
      </w:r>
      <w:r>
        <w:t>информационно-коммуникационных</w:t>
      </w:r>
      <w:r>
        <w:rPr>
          <w:spacing w:val="2"/>
        </w:rPr>
        <w:t xml:space="preserve"> </w:t>
      </w:r>
      <w:r>
        <w:t>технологий.</w:t>
      </w:r>
    </w:p>
    <w:p w14:paraId="58D4BEAA" w14:textId="77777777" w:rsidR="003D2CCC" w:rsidRDefault="001E38F0" w:rsidP="001254C5">
      <w:pPr>
        <w:pStyle w:val="a3"/>
        <w:ind w:left="851" w:right="-20" w:firstLine="425"/>
      </w:pPr>
      <w:r>
        <w:t>Обязательным является создание системы широкого доступа обучающихся, родителей (законных</w:t>
      </w:r>
      <w:r>
        <w:rPr>
          <w:spacing w:val="1"/>
        </w:rPr>
        <w:t xml:space="preserve"> </w:t>
      </w:r>
      <w:r>
        <w:t>представителей),</w:t>
      </w:r>
      <w:r>
        <w:rPr>
          <w:spacing w:val="1"/>
        </w:rPr>
        <w:t xml:space="preserve"> </w:t>
      </w:r>
      <w:r>
        <w:t>педагогов</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w:t>
      </w:r>
      <w:r>
        <w:rPr>
          <w:spacing w:val="1"/>
        </w:rPr>
        <w:t xml:space="preserve"> </w:t>
      </w:r>
      <w:r>
        <w:t>методическим фондам, предполагающим наличие методических пособий и рекомендаций по</w:t>
      </w:r>
      <w:r>
        <w:rPr>
          <w:spacing w:val="1"/>
        </w:rPr>
        <w:t xml:space="preserve"> </w:t>
      </w:r>
      <w:r>
        <w:t xml:space="preserve">всем направлениям и видам деятельности, наглядных пособий, мультимедийных, аудио- и </w:t>
      </w:r>
      <w:proofErr w:type="spellStart"/>
      <w:r>
        <w:t>ви</w:t>
      </w:r>
      <w:proofErr w:type="spellEnd"/>
      <w:r>
        <w:t>-</w:t>
      </w:r>
      <w:r>
        <w:rPr>
          <w:spacing w:val="1"/>
        </w:rPr>
        <w:t xml:space="preserve"> </w:t>
      </w:r>
      <w:proofErr w:type="spellStart"/>
      <w:r>
        <w:t>деоматериалов</w:t>
      </w:r>
      <w:proofErr w:type="spellEnd"/>
      <w:r>
        <w:t>.</w:t>
      </w:r>
    </w:p>
    <w:p w14:paraId="74A373BE" w14:textId="77777777" w:rsidR="003D2CCC" w:rsidRDefault="001E38F0" w:rsidP="001254C5">
      <w:pPr>
        <w:pStyle w:val="a3"/>
        <w:ind w:left="851" w:right="-20" w:firstLine="425"/>
      </w:pPr>
      <w:r>
        <w:t>Результатом реализации указанных требований стало создание комфортной развивающей образовательной</w:t>
      </w:r>
      <w:r>
        <w:rPr>
          <w:spacing w:val="-1"/>
        </w:rPr>
        <w:t xml:space="preserve"> </w:t>
      </w:r>
      <w:r>
        <w:t>среды:</w:t>
      </w:r>
    </w:p>
    <w:p w14:paraId="3D9C471F" w14:textId="77777777" w:rsidR="001254C5" w:rsidRDefault="001E38F0" w:rsidP="00D05F98">
      <w:pPr>
        <w:pStyle w:val="a7"/>
        <w:numPr>
          <w:ilvl w:val="0"/>
          <w:numId w:val="8"/>
        </w:numPr>
        <w:tabs>
          <w:tab w:val="left" w:pos="1560"/>
        </w:tabs>
        <w:ind w:left="851" w:right="-20" w:firstLine="425"/>
        <w:rPr>
          <w:sz w:val="24"/>
        </w:rPr>
      </w:pPr>
      <w:r>
        <w:rPr>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2F6136EC" w14:textId="77777777" w:rsidR="003D2CCC" w:rsidRDefault="001E38F0" w:rsidP="00D05F98">
      <w:pPr>
        <w:pStyle w:val="a7"/>
        <w:numPr>
          <w:ilvl w:val="0"/>
          <w:numId w:val="8"/>
        </w:numPr>
        <w:tabs>
          <w:tab w:val="left" w:pos="1560"/>
        </w:tabs>
        <w:ind w:left="851" w:right="-20" w:firstLine="425"/>
        <w:rPr>
          <w:sz w:val="24"/>
        </w:rPr>
      </w:pPr>
      <w:r>
        <w:rPr>
          <w:sz w:val="24"/>
        </w:rPr>
        <w:t>обеспечивающей</w:t>
      </w:r>
      <w:r>
        <w:rPr>
          <w:spacing w:val="-1"/>
          <w:sz w:val="24"/>
        </w:rPr>
        <w:t xml:space="preserve"> </w:t>
      </w:r>
      <w:r>
        <w:rPr>
          <w:sz w:val="24"/>
        </w:rPr>
        <w:t>воспитание,</w:t>
      </w:r>
      <w:r>
        <w:rPr>
          <w:spacing w:val="-1"/>
          <w:sz w:val="24"/>
        </w:rPr>
        <w:t xml:space="preserve"> </w:t>
      </w:r>
      <w:r>
        <w:rPr>
          <w:sz w:val="24"/>
        </w:rPr>
        <w:t>обучение,</w:t>
      </w:r>
      <w:r>
        <w:rPr>
          <w:spacing w:val="-2"/>
          <w:sz w:val="24"/>
        </w:rPr>
        <w:t xml:space="preserve"> </w:t>
      </w:r>
      <w:r>
        <w:rPr>
          <w:sz w:val="24"/>
        </w:rPr>
        <w:t>социальную</w:t>
      </w:r>
      <w:r>
        <w:rPr>
          <w:spacing w:val="-1"/>
          <w:sz w:val="24"/>
        </w:rPr>
        <w:t xml:space="preserve"> </w:t>
      </w:r>
      <w:r>
        <w:rPr>
          <w:sz w:val="24"/>
        </w:rPr>
        <w:t>адаптацию</w:t>
      </w:r>
      <w:r>
        <w:rPr>
          <w:spacing w:val="-1"/>
          <w:sz w:val="24"/>
        </w:rPr>
        <w:t xml:space="preserve"> </w:t>
      </w:r>
      <w:r>
        <w:rPr>
          <w:sz w:val="24"/>
        </w:rPr>
        <w:t>и</w:t>
      </w:r>
      <w:r>
        <w:rPr>
          <w:spacing w:val="-1"/>
          <w:sz w:val="24"/>
        </w:rPr>
        <w:t xml:space="preserve"> </w:t>
      </w:r>
      <w:r>
        <w:rPr>
          <w:sz w:val="24"/>
        </w:rPr>
        <w:t>интеграцию;</w:t>
      </w:r>
    </w:p>
    <w:p w14:paraId="3F84BA3A" w14:textId="77777777" w:rsidR="003D2CCC" w:rsidRDefault="001E38F0" w:rsidP="00D05F98">
      <w:pPr>
        <w:pStyle w:val="a7"/>
        <w:numPr>
          <w:ilvl w:val="0"/>
          <w:numId w:val="8"/>
        </w:numPr>
        <w:tabs>
          <w:tab w:val="left" w:pos="1560"/>
        </w:tabs>
        <w:ind w:left="851" w:right="-20" w:firstLine="425"/>
        <w:rPr>
          <w:sz w:val="24"/>
        </w:rPr>
      </w:pPr>
      <w:r>
        <w:rPr>
          <w:sz w:val="24"/>
        </w:rPr>
        <w:t>способствующей достижению целей основного общего образования, обеспечивающей его</w:t>
      </w:r>
      <w:r>
        <w:rPr>
          <w:spacing w:val="1"/>
          <w:sz w:val="24"/>
        </w:rPr>
        <w:t xml:space="preserve"> </w:t>
      </w:r>
      <w:r>
        <w:rPr>
          <w:sz w:val="24"/>
        </w:rPr>
        <w:t>качество, доступность и открытость для обучающихся, их родителей (законных представителей);</w:t>
      </w:r>
    </w:p>
    <w:p w14:paraId="61E90947" w14:textId="77777777" w:rsidR="003D2CCC" w:rsidRDefault="001E38F0" w:rsidP="00D05F98">
      <w:pPr>
        <w:pStyle w:val="a7"/>
        <w:numPr>
          <w:ilvl w:val="0"/>
          <w:numId w:val="8"/>
        </w:numPr>
        <w:tabs>
          <w:tab w:val="left" w:pos="1560"/>
        </w:tabs>
        <w:ind w:left="851" w:right="-20" w:firstLine="425"/>
        <w:rPr>
          <w:sz w:val="24"/>
        </w:rPr>
      </w:pPr>
      <w:r>
        <w:rPr>
          <w:sz w:val="24"/>
        </w:rPr>
        <w:t>способствующей достижению результатов освоения основной образовательной программы</w:t>
      </w:r>
      <w:r>
        <w:rPr>
          <w:spacing w:val="1"/>
          <w:sz w:val="24"/>
        </w:rPr>
        <w:t xml:space="preserve"> </w:t>
      </w:r>
      <w:r>
        <w:rPr>
          <w:sz w:val="24"/>
        </w:rPr>
        <w:t>основного общего образования обучающимися в соответствии с требованиями, установленными</w:t>
      </w:r>
      <w:r>
        <w:rPr>
          <w:spacing w:val="-1"/>
          <w:sz w:val="24"/>
        </w:rPr>
        <w:t xml:space="preserve"> </w:t>
      </w:r>
      <w:r>
        <w:rPr>
          <w:sz w:val="24"/>
        </w:rPr>
        <w:t>Стандартом.</w:t>
      </w:r>
    </w:p>
    <w:p w14:paraId="4415CA33" w14:textId="77777777" w:rsidR="003D2CCC" w:rsidRDefault="001E38F0" w:rsidP="00D05F98">
      <w:pPr>
        <w:pStyle w:val="11"/>
        <w:numPr>
          <w:ilvl w:val="2"/>
          <w:numId w:val="7"/>
        </w:numPr>
        <w:tabs>
          <w:tab w:val="left" w:pos="2107"/>
        </w:tabs>
        <w:spacing w:line="276" w:lineRule="auto"/>
        <w:ind w:left="851" w:firstLine="426"/>
        <w:jc w:val="center"/>
      </w:pPr>
      <w:r>
        <w:t>Планируемые</w:t>
      </w:r>
      <w:r>
        <w:rPr>
          <w:spacing w:val="-5"/>
        </w:rPr>
        <w:t xml:space="preserve"> </w:t>
      </w:r>
      <w:r>
        <w:t>результаты</w:t>
      </w:r>
      <w:r>
        <w:rPr>
          <w:spacing w:val="-3"/>
        </w:rPr>
        <w:t xml:space="preserve"> </w:t>
      </w:r>
      <w:r>
        <w:t>коррекционной</w:t>
      </w:r>
      <w:r>
        <w:rPr>
          <w:spacing w:val="-3"/>
        </w:rPr>
        <w:t xml:space="preserve"> </w:t>
      </w:r>
      <w:r>
        <w:t>работы</w:t>
      </w:r>
    </w:p>
    <w:p w14:paraId="12FAE577" w14:textId="77777777" w:rsidR="003D2CCC" w:rsidRDefault="001E38F0" w:rsidP="001254C5">
      <w:pPr>
        <w:pStyle w:val="a3"/>
        <w:ind w:left="851" w:right="-23" w:firstLine="425"/>
      </w:pPr>
      <w:r>
        <w:t>Программа коррекционной работы предусматривает выполнение требований к результатам,</w:t>
      </w:r>
      <w:r>
        <w:rPr>
          <w:spacing w:val="-1"/>
        </w:rPr>
        <w:t xml:space="preserve"> </w:t>
      </w:r>
      <w:r>
        <w:t>определенным</w:t>
      </w:r>
      <w:r>
        <w:rPr>
          <w:spacing w:val="-2"/>
        </w:rPr>
        <w:t xml:space="preserve"> </w:t>
      </w:r>
      <w:r>
        <w:t>ФГОС</w:t>
      </w:r>
      <w:r>
        <w:rPr>
          <w:spacing w:val="2"/>
        </w:rPr>
        <w:t xml:space="preserve"> </w:t>
      </w:r>
      <w:r>
        <w:t>ООО.</w:t>
      </w:r>
    </w:p>
    <w:p w14:paraId="3E41BF07" w14:textId="77777777" w:rsidR="003D2CCC" w:rsidRDefault="001E38F0" w:rsidP="001254C5">
      <w:pPr>
        <w:pStyle w:val="a3"/>
        <w:ind w:left="851" w:right="-23" w:firstLine="425"/>
      </w:pPr>
      <w:r>
        <w:lastRenderedPageBreak/>
        <w:t>В зависимости от формы организации коррекционно-развивающей работы планируются</w:t>
      </w:r>
      <w:r>
        <w:rPr>
          <w:spacing w:val="1"/>
        </w:rPr>
        <w:t xml:space="preserve"> </w:t>
      </w:r>
      <w:r>
        <w:t>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w:t>
      </w:r>
      <w:r>
        <w:rPr>
          <w:spacing w:val="1"/>
        </w:rPr>
        <w:t xml:space="preserve"> </w:t>
      </w:r>
      <w:r>
        <w:t>—</w:t>
      </w:r>
      <w:r>
        <w:rPr>
          <w:spacing w:val="1"/>
        </w:rPr>
        <w:t xml:space="preserve"> </w:t>
      </w:r>
      <w:r>
        <w:t>личностные</w:t>
      </w:r>
      <w:r>
        <w:rPr>
          <w:spacing w:val="-3"/>
        </w:rPr>
        <w:t xml:space="preserve"> </w:t>
      </w:r>
      <w:r>
        <w:t>и метапредметные</w:t>
      </w:r>
      <w:r>
        <w:rPr>
          <w:spacing w:val="-2"/>
        </w:rPr>
        <w:t xml:space="preserve"> </w:t>
      </w:r>
      <w:r>
        <w:t>результаты.</w:t>
      </w:r>
    </w:p>
    <w:p w14:paraId="7B4A3D3E" w14:textId="77777777" w:rsidR="003D2CCC" w:rsidRDefault="001E38F0" w:rsidP="001254C5">
      <w:pPr>
        <w:pStyle w:val="a3"/>
        <w:ind w:left="851" w:right="-23" w:firstLine="425"/>
      </w:pPr>
      <w:r>
        <w:rPr>
          <w:i/>
        </w:rPr>
        <w:t xml:space="preserve">Личностные результаты </w:t>
      </w:r>
      <w:r>
        <w:t>— индивидуальное продвижение обучающегося в личностном</w:t>
      </w:r>
      <w:r>
        <w:rPr>
          <w:spacing w:val="1"/>
        </w:rPr>
        <w:t xml:space="preserve"> </w:t>
      </w:r>
      <w:r>
        <w:t>развитии (расширение круга социальных контактов, стремление к собственной результативности и</w:t>
      </w:r>
      <w:r>
        <w:rPr>
          <w:spacing w:val="-1"/>
        </w:rPr>
        <w:t xml:space="preserve"> </w:t>
      </w:r>
      <w:r>
        <w:t>др.).</w:t>
      </w:r>
    </w:p>
    <w:p w14:paraId="6A1C5B39" w14:textId="77777777" w:rsidR="003D2CCC" w:rsidRDefault="001E38F0" w:rsidP="001254C5">
      <w:pPr>
        <w:pStyle w:val="a3"/>
        <w:ind w:left="851" w:right="-23" w:firstLine="425"/>
      </w:pPr>
      <w:r>
        <w:rPr>
          <w:i/>
        </w:rPr>
        <w:t xml:space="preserve">Метапредметные результаты </w:t>
      </w:r>
      <w:r>
        <w:t xml:space="preserve">— овладение </w:t>
      </w:r>
      <w:proofErr w:type="spellStart"/>
      <w:r>
        <w:t>общеучебными</w:t>
      </w:r>
      <w:proofErr w:type="spellEnd"/>
      <w:r>
        <w:t xml:space="preserve"> умениями с учетом индивидуальных особенностей; совершенствование умственных действий, направленных на анализ и</w:t>
      </w:r>
      <w:r>
        <w:rPr>
          <w:spacing w:val="1"/>
        </w:rPr>
        <w:t xml:space="preserve"> </w:t>
      </w:r>
      <w:r>
        <w:t>управление своей деятельностью; сформированность коммуникативных действий, направленных</w:t>
      </w:r>
      <w:r>
        <w:rPr>
          <w:spacing w:val="-2"/>
        </w:rPr>
        <w:t xml:space="preserve"> </w:t>
      </w:r>
      <w:r>
        <w:t>на</w:t>
      </w:r>
      <w:r>
        <w:rPr>
          <w:spacing w:val="-1"/>
        </w:rPr>
        <w:t xml:space="preserve"> </w:t>
      </w:r>
      <w:r>
        <w:t>сотрудничество</w:t>
      </w:r>
      <w:r>
        <w:rPr>
          <w:spacing w:val="1"/>
        </w:rPr>
        <w:t xml:space="preserve"> </w:t>
      </w:r>
      <w:r>
        <w:t>и конструктивное</w:t>
      </w:r>
      <w:r>
        <w:rPr>
          <w:spacing w:val="-1"/>
        </w:rPr>
        <w:t xml:space="preserve"> </w:t>
      </w:r>
      <w:r>
        <w:t>общение.</w:t>
      </w:r>
    </w:p>
    <w:p w14:paraId="5CE48288" w14:textId="77777777" w:rsidR="003D2CCC" w:rsidRPr="001254C5" w:rsidRDefault="001E38F0" w:rsidP="001254C5">
      <w:pPr>
        <w:pStyle w:val="a3"/>
        <w:ind w:left="851" w:right="-23" w:firstLine="425"/>
      </w:pPr>
      <w:r w:rsidRPr="001254C5">
        <w:rPr>
          <w:i/>
        </w:rPr>
        <w:t xml:space="preserve">Предметные результаты </w:t>
      </w:r>
      <w:r w:rsidRPr="001254C5">
        <w:t>(овладение содержанием ООП ООО, конкретных предметных</w:t>
      </w:r>
      <w:r w:rsidRPr="001254C5">
        <w:rPr>
          <w:spacing w:val="1"/>
        </w:rPr>
        <w:t xml:space="preserve"> </w:t>
      </w:r>
      <w:r w:rsidRPr="001254C5">
        <w:t>областей;</w:t>
      </w:r>
      <w:r w:rsidRPr="001254C5">
        <w:rPr>
          <w:spacing w:val="41"/>
        </w:rPr>
        <w:t xml:space="preserve"> </w:t>
      </w:r>
      <w:r w:rsidRPr="001254C5">
        <w:t>подпрограмм)</w:t>
      </w:r>
      <w:r w:rsidRPr="001254C5">
        <w:rPr>
          <w:spacing w:val="40"/>
        </w:rPr>
        <w:t xml:space="preserve"> </w:t>
      </w:r>
      <w:r w:rsidRPr="001254C5">
        <w:t>определяются</w:t>
      </w:r>
      <w:r w:rsidRPr="001254C5">
        <w:rPr>
          <w:spacing w:val="41"/>
        </w:rPr>
        <w:t xml:space="preserve"> </w:t>
      </w:r>
      <w:r w:rsidRPr="001254C5">
        <w:t>совместно</w:t>
      </w:r>
      <w:r w:rsidRPr="001254C5">
        <w:rPr>
          <w:spacing w:val="41"/>
        </w:rPr>
        <w:t xml:space="preserve"> </w:t>
      </w:r>
      <w:r w:rsidRPr="001254C5">
        <w:t>с</w:t>
      </w:r>
      <w:r w:rsidRPr="001254C5">
        <w:rPr>
          <w:spacing w:val="42"/>
        </w:rPr>
        <w:t xml:space="preserve"> </w:t>
      </w:r>
      <w:r w:rsidRPr="001254C5">
        <w:t>учителем</w:t>
      </w:r>
      <w:r w:rsidRPr="001254C5">
        <w:rPr>
          <w:spacing w:val="41"/>
        </w:rPr>
        <w:t xml:space="preserve"> </w:t>
      </w:r>
      <w:r w:rsidRPr="001254C5">
        <w:t>с</w:t>
      </w:r>
      <w:r w:rsidRPr="001254C5">
        <w:rPr>
          <w:spacing w:val="45"/>
        </w:rPr>
        <w:t xml:space="preserve"> </w:t>
      </w:r>
      <w:r w:rsidRPr="001254C5">
        <w:t>учетом</w:t>
      </w:r>
      <w:r w:rsidRPr="001254C5">
        <w:rPr>
          <w:spacing w:val="40"/>
        </w:rPr>
        <w:t xml:space="preserve"> </w:t>
      </w:r>
      <w:r w:rsidRPr="001254C5">
        <w:t>индивидуальных</w:t>
      </w:r>
      <w:r w:rsidRPr="001254C5">
        <w:rPr>
          <w:spacing w:val="43"/>
        </w:rPr>
        <w:t xml:space="preserve"> </w:t>
      </w:r>
      <w:r w:rsidRPr="001254C5">
        <w:t>особенностей</w:t>
      </w:r>
      <w:r w:rsidRPr="001254C5">
        <w:rPr>
          <w:spacing w:val="-3"/>
        </w:rPr>
        <w:t xml:space="preserve"> </w:t>
      </w:r>
      <w:r w:rsidRPr="001254C5">
        <w:t>разных</w:t>
      </w:r>
      <w:r w:rsidRPr="001254C5">
        <w:rPr>
          <w:spacing w:val="-1"/>
        </w:rPr>
        <w:t xml:space="preserve"> </w:t>
      </w:r>
      <w:r w:rsidRPr="001254C5">
        <w:t>категорий</w:t>
      </w:r>
      <w:r w:rsidRPr="001254C5">
        <w:rPr>
          <w:spacing w:val="-3"/>
        </w:rPr>
        <w:t xml:space="preserve"> </w:t>
      </w:r>
      <w:r w:rsidRPr="001254C5">
        <w:t>школьников</w:t>
      </w:r>
      <w:r w:rsidRPr="001254C5">
        <w:rPr>
          <w:spacing w:val="-3"/>
        </w:rPr>
        <w:t xml:space="preserve"> </w:t>
      </w:r>
      <w:r w:rsidRPr="001254C5">
        <w:t>с</w:t>
      </w:r>
      <w:r w:rsidRPr="001254C5">
        <w:rPr>
          <w:spacing w:val="-5"/>
        </w:rPr>
        <w:t xml:space="preserve"> </w:t>
      </w:r>
      <w:r w:rsidRPr="001254C5">
        <w:t>трудностями</w:t>
      </w:r>
      <w:r w:rsidRPr="001254C5">
        <w:rPr>
          <w:spacing w:val="-2"/>
        </w:rPr>
        <w:t xml:space="preserve"> </w:t>
      </w:r>
      <w:r w:rsidRPr="001254C5">
        <w:t>в</w:t>
      </w:r>
      <w:r w:rsidRPr="001254C5">
        <w:rPr>
          <w:spacing w:val="-4"/>
        </w:rPr>
        <w:t xml:space="preserve"> </w:t>
      </w:r>
      <w:r w:rsidRPr="001254C5">
        <w:t>обучении</w:t>
      </w:r>
      <w:r w:rsidRPr="001254C5">
        <w:rPr>
          <w:spacing w:val="-3"/>
        </w:rPr>
        <w:t xml:space="preserve"> </w:t>
      </w:r>
      <w:r w:rsidRPr="001254C5">
        <w:t>и</w:t>
      </w:r>
      <w:r w:rsidRPr="001254C5">
        <w:rPr>
          <w:spacing w:val="-5"/>
        </w:rPr>
        <w:t xml:space="preserve"> </w:t>
      </w:r>
      <w:r w:rsidRPr="001254C5">
        <w:t>социализации.</w:t>
      </w:r>
    </w:p>
    <w:p w14:paraId="457079AB" w14:textId="77777777" w:rsidR="001254C5" w:rsidRPr="001254C5" w:rsidRDefault="001254C5" w:rsidP="001254C5">
      <w:pPr>
        <w:pStyle w:val="12"/>
        <w:spacing w:line="240" w:lineRule="auto"/>
        <w:ind w:left="851" w:right="-23" w:firstLine="425"/>
        <w:jc w:val="both"/>
        <w:rPr>
          <w:color w:val="auto"/>
          <w:sz w:val="24"/>
          <w:szCs w:val="24"/>
          <w:lang w:val="ru-RU"/>
        </w:rPr>
      </w:pPr>
      <w:r w:rsidRPr="001254C5">
        <w:rPr>
          <w:color w:val="auto"/>
          <w:sz w:val="24"/>
          <w:szCs w:val="24"/>
          <w:lang w:val="ru-RU"/>
        </w:rPr>
        <w:t xml:space="preserve">Достижения обучающихся рассматриваются с учетом их предыдущих индивидуальных достижений. Это может быть учет собственных достижений </w:t>
      </w:r>
      <w:proofErr w:type="spellStart"/>
      <w:r w:rsidRPr="001254C5">
        <w:rPr>
          <w:color w:val="auto"/>
          <w:sz w:val="24"/>
          <w:szCs w:val="24"/>
          <w:lang w:val="ru-RU"/>
        </w:rPr>
        <w:t>обучащегося</w:t>
      </w:r>
      <w:proofErr w:type="spellEnd"/>
      <w:r w:rsidRPr="001254C5">
        <w:rPr>
          <w:color w:val="auto"/>
          <w:sz w:val="24"/>
          <w:szCs w:val="24"/>
          <w:lang w:val="ru-RU"/>
        </w:rPr>
        <w:t xml:space="preserve"> (на основе портфеля его достижений).</w:t>
      </w:r>
    </w:p>
    <w:p w14:paraId="06F85BEF" w14:textId="77777777" w:rsidR="003D2CCC" w:rsidRPr="001254C5" w:rsidRDefault="001254C5" w:rsidP="001254C5">
      <w:pPr>
        <w:pStyle w:val="-"/>
        <w:spacing w:line="240" w:lineRule="auto"/>
        <w:ind w:left="851" w:right="-23" w:firstLine="425"/>
        <w:sectPr w:rsidR="003D2CCC" w:rsidRPr="001254C5" w:rsidSect="004F0EDE">
          <w:footerReference w:type="default" r:id="rId11"/>
          <w:pgSz w:w="11910" w:h="16840"/>
          <w:pgMar w:top="760" w:right="853" w:bottom="800" w:left="20" w:header="0" w:footer="529" w:gutter="0"/>
          <w:cols w:space="720"/>
        </w:sectPr>
      </w:pPr>
      <w:r w:rsidRPr="001254C5">
        <w:rPr>
          <w:sz w:val="24"/>
          <w:szCs w:val="24"/>
        </w:rPr>
        <w:t xml:space="preserve">Мониторинг освоения ПКР проводится на </w:t>
      </w:r>
      <w:proofErr w:type="spellStart"/>
      <w:r w:rsidRPr="001254C5">
        <w:rPr>
          <w:sz w:val="24"/>
          <w:szCs w:val="24"/>
        </w:rPr>
        <w:t>ППк</w:t>
      </w:r>
      <w:proofErr w:type="spellEnd"/>
      <w:r w:rsidRPr="001254C5">
        <w:rPr>
          <w:sz w:val="24"/>
          <w:szCs w:val="24"/>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w:t>
      </w:r>
      <w:proofErr w:type="spellStart"/>
      <w:r w:rsidRPr="001254C5">
        <w:rPr>
          <w:sz w:val="24"/>
          <w:szCs w:val="24"/>
        </w:rPr>
        <w:t>отсутствиединамики</w:t>
      </w:r>
      <w:proofErr w:type="spellEnd"/>
      <w:r w:rsidRPr="001254C5">
        <w:rPr>
          <w:sz w:val="24"/>
          <w:szCs w:val="24"/>
        </w:rPr>
        <w:t>.</w:t>
      </w:r>
    </w:p>
    <w:p w14:paraId="00EB85E4" w14:textId="77777777" w:rsidR="00886183" w:rsidRDefault="00886183" w:rsidP="00886183">
      <w:pPr>
        <w:pStyle w:val="a3"/>
        <w:spacing w:before="9" w:line="276" w:lineRule="auto"/>
        <w:ind w:left="851" w:firstLine="426"/>
        <w:jc w:val="center"/>
        <w:rPr>
          <w:b/>
          <w:sz w:val="28"/>
          <w:szCs w:val="28"/>
        </w:rPr>
      </w:pPr>
      <w:r w:rsidRPr="00886183">
        <w:rPr>
          <w:b/>
          <w:sz w:val="28"/>
          <w:szCs w:val="28"/>
        </w:rPr>
        <w:lastRenderedPageBreak/>
        <w:t xml:space="preserve">ОРГАНИЗАЦИОННЫЙ РАЗДЕЛ ПРОГРАММЫ </w:t>
      </w:r>
    </w:p>
    <w:p w14:paraId="667C39CB" w14:textId="77777777" w:rsidR="003D2CCC" w:rsidRPr="00886183" w:rsidRDefault="00886183" w:rsidP="00886183">
      <w:pPr>
        <w:pStyle w:val="a3"/>
        <w:spacing w:before="9" w:line="276" w:lineRule="auto"/>
        <w:ind w:left="851" w:firstLine="426"/>
        <w:jc w:val="center"/>
        <w:rPr>
          <w:b/>
          <w:sz w:val="28"/>
          <w:szCs w:val="28"/>
        </w:rPr>
      </w:pPr>
      <w:r w:rsidRPr="00886183">
        <w:rPr>
          <w:b/>
          <w:sz w:val="28"/>
          <w:szCs w:val="28"/>
        </w:rPr>
        <w:t>ОСНОВНОГО ОБЩЕГО ОБРАЗОВА</w:t>
      </w:r>
      <w:r>
        <w:rPr>
          <w:b/>
          <w:sz w:val="28"/>
          <w:szCs w:val="28"/>
        </w:rPr>
        <w:t>НИЯ</w:t>
      </w:r>
    </w:p>
    <w:p w14:paraId="46C202E7" w14:textId="77777777" w:rsidR="003D2CCC" w:rsidRDefault="001E38F0" w:rsidP="00886183">
      <w:pPr>
        <w:pStyle w:val="a3"/>
        <w:ind w:left="851" w:right="-23" w:firstLine="425"/>
      </w:pPr>
      <w:r>
        <w:t>Организационный раздел программы основного общего образования определяет общие</w:t>
      </w:r>
      <w:r w:rsidR="00886183">
        <w:t xml:space="preserve"> </w:t>
      </w:r>
      <w:r>
        <w:rPr>
          <w:spacing w:val="-57"/>
        </w:rPr>
        <w:t xml:space="preserve"> </w:t>
      </w:r>
      <w:r>
        <w:t xml:space="preserve">рамки организации образовательной деятельности </w:t>
      </w:r>
      <w:r w:rsidR="00886183">
        <w:t>МКОУ «</w:t>
      </w:r>
      <w:proofErr w:type="spellStart"/>
      <w:r w:rsidR="00886183">
        <w:t>Верхнесуерская</w:t>
      </w:r>
      <w:proofErr w:type="spellEnd"/>
      <w:r w:rsidR="00886183">
        <w:t xml:space="preserve"> СОШ»</w:t>
      </w:r>
      <w:r>
        <w:t>, организационные механизмы и</w:t>
      </w:r>
      <w:r>
        <w:rPr>
          <w:spacing w:val="1"/>
        </w:rPr>
        <w:t xml:space="preserve"> </w:t>
      </w:r>
      <w:r>
        <w:t>условия</w:t>
      </w:r>
      <w:r>
        <w:rPr>
          <w:spacing w:val="-1"/>
        </w:rPr>
        <w:t xml:space="preserve"> </w:t>
      </w:r>
      <w:r>
        <w:t>реализации</w:t>
      </w:r>
      <w:r>
        <w:rPr>
          <w:spacing w:val="-3"/>
        </w:rPr>
        <w:t xml:space="preserve"> </w:t>
      </w:r>
      <w:r>
        <w:t>программы основного</w:t>
      </w:r>
      <w:r>
        <w:rPr>
          <w:spacing w:val="-1"/>
        </w:rPr>
        <w:t xml:space="preserve"> </w:t>
      </w:r>
      <w:r>
        <w:t>общего образования</w:t>
      </w:r>
      <w:r>
        <w:rPr>
          <w:spacing w:val="-1"/>
        </w:rPr>
        <w:t xml:space="preserve"> </w:t>
      </w:r>
      <w:r>
        <w:t>и включает:</w:t>
      </w:r>
    </w:p>
    <w:p w14:paraId="1BF63B47" w14:textId="77777777" w:rsidR="003D2CCC" w:rsidRDefault="001E38F0" w:rsidP="00D05F98">
      <w:pPr>
        <w:pStyle w:val="a7"/>
        <w:numPr>
          <w:ilvl w:val="0"/>
          <w:numId w:val="9"/>
        </w:numPr>
        <w:tabs>
          <w:tab w:val="left" w:pos="1255"/>
        </w:tabs>
        <w:ind w:left="851" w:right="-23" w:firstLine="425"/>
        <w:rPr>
          <w:sz w:val="24"/>
        </w:rPr>
      </w:pPr>
      <w:r>
        <w:rPr>
          <w:sz w:val="24"/>
        </w:rPr>
        <w:t>учебный</w:t>
      </w:r>
      <w:r>
        <w:rPr>
          <w:spacing w:val="-2"/>
          <w:sz w:val="24"/>
        </w:rPr>
        <w:t xml:space="preserve"> </w:t>
      </w:r>
      <w:r>
        <w:rPr>
          <w:sz w:val="24"/>
        </w:rPr>
        <w:t>план;</w:t>
      </w:r>
    </w:p>
    <w:p w14:paraId="504CC0B9" w14:textId="77777777" w:rsidR="003D2CCC" w:rsidRDefault="001E38F0" w:rsidP="00D05F98">
      <w:pPr>
        <w:pStyle w:val="a7"/>
        <w:numPr>
          <w:ilvl w:val="0"/>
          <w:numId w:val="9"/>
        </w:numPr>
        <w:tabs>
          <w:tab w:val="left" w:pos="1252"/>
        </w:tabs>
        <w:ind w:left="851" w:right="-23" w:firstLine="425"/>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p w14:paraId="2B8A604F" w14:textId="77777777" w:rsidR="003D2CCC" w:rsidRDefault="001E38F0" w:rsidP="00D05F98">
      <w:pPr>
        <w:pStyle w:val="a7"/>
        <w:numPr>
          <w:ilvl w:val="0"/>
          <w:numId w:val="9"/>
        </w:numPr>
        <w:tabs>
          <w:tab w:val="left" w:pos="1252"/>
        </w:tabs>
        <w:ind w:left="851" w:right="-23" w:firstLine="425"/>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p w14:paraId="769D8E23" w14:textId="77777777" w:rsidR="003D2CCC" w:rsidRDefault="001E38F0" w:rsidP="00D05F98">
      <w:pPr>
        <w:pStyle w:val="a7"/>
        <w:numPr>
          <w:ilvl w:val="0"/>
          <w:numId w:val="9"/>
        </w:numPr>
        <w:tabs>
          <w:tab w:val="left" w:pos="1252"/>
        </w:tabs>
        <w:ind w:left="851" w:right="-23" w:firstLine="425"/>
        <w:rPr>
          <w:sz w:val="24"/>
        </w:rPr>
      </w:pPr>
      <w:r>
        <w:rPr>
          <w:sz w:val="24"/>
        </w:rPr>
        <w:t>календарный план воспитательной работы, содержащий перечень событий и мероприятий</w:t>
      </w:r>
      <w:r>
        <w:rPr>
          <w:spacing w:val="-58"/>
          <w:sz w:val="24"/>
        </w:rPr>
        <w:t xml:space="preserve"> </w:t>
      </w:r>
      <w:r>
        <w:rPr>
          <w:sz w:val="24"/>
        </w:rPr>
        <w:t>воспитательной</w:t>
      </w:r>
      <w:r>
        <w:rPr>
          <w:spacing w:val="-1"/>
          <w:sz w:val="24"/>
        </w:rPr>
        <w:t xml:space="preserve"> </w:t>
      </w:r>
      <w:r>
        <w:rPr>
          <w:sz w:val="24"/>
        </w:rPr>
        <w:t>направленности;</w:t>
      </w:r>
    </w:p>
    <w:p w14:paraId="1562D3F2" w14:textId="77777777" w:rsidR="003D2CCC" w:rsidRDefault="001E38F0" w:rsidP="00D05F98">
      <w:pPr>
        <w:pStyle w:val="a7"/>
        <w:numPr>
          <w:ilvl w:val="0"/>
          <w:numId w:val="9"/>
        </w:numPr>
        <w:tabs>
          <w:tab w:val="left" w:pos="1252"/>
        </w:tabs>
        <w:ind w:left="851" w:right="-23" w:firstLine="425"/>
        <w:rPr>
          <w:sz w:val="24"/>
        </w:rPr>
      </w:pPr>
      <w:r>
        <w:rPr>
          <w:sz w:val="24"/>
        </w:rPr>
        <w:t xml:space="preserve">характеристику условий реализации программы основного общего образования в </w:t>
      </w:r>
      <w:proofErr w:type="spellStart"/>
      <w:r>
        <w:rPr>
          <w:sz w:val="24"/>
        </w:rPr>
        <w:t>соответ</w:t>
      </w:r>
      <w:proofErr w:type="spellEnd"/>
      <w:r>
        <w:rPr>
          <w:sz w:val="24"/>
        </w:rPr>
        <w:t>-</w:t>
      </w:r>
      <w:r>
        <w:rPr>
          <w:spacing w:val="-57"/>
          <w:sz w:val="24"/>
        </w:rPr>
        <w:t xml:space="preserve"> </w:t>
      </w:r>
      <w:proofErr w:type="spellStart"/>
      <w:r>
        <w:rPr>
          <w:sz w:val="24"/>
        </w:rPr>
        <w:t>ствии</w:t>
      </w:r>
      <w:proofErr w:type="spellEnd"/>
      <w:r>
        <w:rPr>
          <w:spacing w:val="-1"/>
          <w:sz w:val="24"/>
        </w:rPr>
        <w:t xml:space="preserve"> </w:t>
      </w:r>
      <w:r>
        <w:rPr>
          <w:sz w:val="24"/>
        </w:rPr>
        <w:t>с</w:t>
      </w:r>
      <w:r>
        <w:rPr>
          <w:spacing w:val="-1"/>
          <w:sz w:val="24"/>
        </w:rPr>
        <w:t xml:space="preserve"> </w:t>
      </w:r>
      <w:r>
        <w:rPr>
          <w:sz w:val="24"/>
        </w:rPr>
        <w:t>требованиями</w:t>
      </w:r>
      <w:r>
        <w:rPr>
          <w:spacing w:val="-2"/>
          <w:sz w:val="24"/>
        </w:rPr>
        <w:t xml:space="preserve"> </w:t>
      </w:r>
      <w:r>
        <w:rPr>
          <w:sz w:val="24"/>
        </w:rPr>
        <w:t>ФГОС.</w:t>
      </w:r>
    </w:p>
    <w:p w14:paraId="0B69AEE1" w14:textId="77777777" w:rsidR="003D2CCC" w:rsidRDefault="001E38F0" w:rsidP="00886183">
      <w:pPr>
        <w:pStyle w:val="a3"/>
        <w:ind w:left="851" w:right="-23" w:firstLine="425"/>
      </w:pPr>
      <w:r>
        <w:t xml:space="preserve">Учебный план </w:t>
      </w:r>
      <w:r w:rsidR="00886183">
        <w:t>МКОУ «</w:t>
      </w:r>
      <w:proofErr w:type="spellStart"/>
      <w:r w:rsidR="00886183">
        <w:t>Верхнесуерская</w:t>
      </w:r>
      <w:proofErr w:type="spellEnd"/>
      <w:r w:rsidR="00886183">
        <w:t xml:space="preserve"> СОШ», </w:t>
      </w:r>
      <w:r>
        <w:t>реализующей образовательную программу основного общего</w:t>
      </w:r>
      <w:r>
        <w:rPr>
          <w:spacing w:val="-57"/>
        </w:rPr>
        <w:t xml:space="preserve"> </w:t>
      </w:r>
      <w:r>
        <w:t>образования, обеспечивает реализацию требований ФГОС, определяет общие рамки отбора</w:t>
      </w:r>
      <w:r>
        <w:rPr>
          <w:spacing w:val="1"/>
        </w:rPr>
        <w:t xml:space="preserve"> </w:t>
      </w:r>
      <w:r>
        <w:t>учебного материала, формирования перечня результатов обр</w:t>
      </w:r>
      <w:r w:rsidR="00886183">
        <w:t xml:space="preserve">азования и организации </w:t>
      </w:r>
      <w:proofErr w:type="spellStart"/>
      <w:r w:rsidR="00886183">
        <w:t>образова</w:t>
      </w:r>
      <w:proofErr w:type="spellEnd"/>
      <w:r>
        <w:rPr>
          <w:spacing w:val="-57"/>
        </w:rPr>
        <w:t xml:space="preserve"> </w:t>
      </w:r>
      <w:r>
        <w:t>тельной</w:t>
      </w:r>
      <w:r>
        <w:rPr>
          <w:spacing w:val="-1"/>
        </w:rPr>
        <w:t xml:space="preserve"> </w:t>
      </w:r>
      <w:r>
        <w:t>деятельности.</w:t>
      </w:r>
      <w:r>
        <w:rPr>
          <w:spacing w:val="-1"/>
        </w:rPr>
        <w:t xml:space="preserve"> </w:t>
      </w:r>
      <w:r>
        <w:t>Учебный план:</w:t>
      </w:r>
    </w:p>
    <w:p w14:paraId="7066978C" w14:textId="77777777" w:rsidR="003D2CCC" w:rsidRDefault="001E38F0" w:rsidP="00D05F98">
      <w:pPr>
        <w:pStyle w:val="a7"/>
        <w:numPr>
          <w:ilvl w:val="0"/>
          <w:numId w:val="8"/>
        </w:numPr>
        <w:tabs>
          <w:tab w:val="left" w:pos="1560"/>
        </w:tabs>
        <w:ind w:left="851" w:right="-23" w:firstLine="425"/>
        <w:rPr>
          <w:sz w:val="24"/>
        </w:rPr>
      </w:pPr>
      <w:r>
        <w:rPr>
          <w:sz w:val="24"/>
        </w:rPr>
        <w:t>фиксирует</w:t>
      </w:r>
      <w:r>
        <w:rPr>
          <w:spacing w:val="-4"/>
          <w:sz w:val="24"/>
        </w:rPr>
        <w:t xml:space="preserve"> </w:t>
      </w:r>
      <w:r>
        <w:rPr>
          <w:sz w:val="24"/>
        </w:rPr>
        <w:t>максимальный</w:t>
      </w:r>
      <w:r>
        <w:rPr>
          <w:spacing w:val="-3"/>
          <w:sz w:val="24"/>
        </w:rPr>
        <w:t xml:space="preserve"> </w:t>
      </w:r>
      <w:r>
        <w:rPr>
          <w:sz w:val="24"/>
        </w:rPr>
        <w:t>объем</w:t>
      </w:r>
      <w:r>
        <w:rPr>
          <w:spacing w:val="-2"/>
          <w:sz w:val="24"/>
        </w:rPr>
        <w:t xml:space="preserve"> </w:t>
      </w:r>
      <w:r>
        <w:rPr>
          <w:sz w:val="24"/>
        </w:rPr>
        <w:t>учебной</w:t>
      </w:r>
      <w:r>
        <w:rPr>
          <w:spacing w:val="-3"/>
          <w:sz w:val="24"/>
        </w:rPr>
        <w:t xml:space="preserve"> </w:t>
      </w:r>
      <w:r>
        <w:rPr>
          <w:sz w:val="24"/>
        </w:rPr>
        <w:t>нагрузки</w:t>
      </w:r>
      <w:r>
        <w:rPr>
          <w:spacing w:val="-3"/>
          <w:sz w:val="24"/>
        </w:rPr>
        <w:t xml:space="preserve"> </w:t>
      </w:r>
      <w:r>
        <w:rPr>
          <w:sz w:val="24"/>
        </w:rPr>
        <w:t>обучающихся;</w:t>
      </w:r>
    </w:p>
    <w:p w14:paraId="2AD0BD56" w14:textId="77777777" w:rsidR="003D2CCC" w:rsidRDefault="001E38F0" w:rsidP="00D05F98">
      <w:pPr>
        <w:pStyle w:val="a7"/>
        <w:numPr>
          <w:ilvl w:val="0"/>
          <w:numId w:val="8"/>
        </w:numPr>
        <w:tabs>
          <w:tab w:val="left" w:pos="1560"/>
        </w:tabs>
        <w:ind w:left="851" w:right="-23" w:firstLine="425"/>
        <w:rPr>
          <w:sz w:val="24"/>
        </w:rPr>
      </w:pPr>
      <w:r>
        <w:rPr>
          <w:sz w:val="24"/>
        </w:rPr>
        <w:t>определяет</w:t>
      </w:r>
      <w:r>
        <w:rPr>
          <w:spacing w:val="-4"/>
          <w:sz w:val="24"/>
        </w:rPr>
        <w:t xml:space="preserve"> </w:t>
      </w:r>
      <w:r>
        <w:rPr>
          <w:sz w:val="24"/>
        </w:rPr>
        <w:t>(регламентирует)</w:t>
      </w:r>
      <w:r>
        <w:rPr>
          <w:spacing w:val="-3"/>
          <w:sz w:val="24"/>
        </w:rPr>
        <w:t xml:space="preserve"> </w:t>
      </w:r>
      <w:r>
        <w:rPr>
          <w:sz w:val="24"/>
        </w:rPr>
        <w:t>перечень</w:t>
      </w:r>
      <w:r>
        <w:rPr>
          <w:spacing w:val="-2"/>
          <w:sz w:val="24"/>
        </w:rPr>
        <w:t xml:space="preserve"> </w:t>
      </w:r>
      <w:r>
        <w:rPr>
          <w:sz w:val="24"/>
        </w:rPr>
        <w:t>учебных</w:t>
      </w:r>
      <w:r>
        <w:rPr>
          <w:spacing w:val="-4"/>
          <w:sz w:val="24"/>
        </w:rPr>
        <w:t xml:space="preserve"> </w:t>
      </w:r>
      <w:r>
        <w:rPr>
          <w:sz w:val="24"/>
        </w:rPr>
        <w:t>предметов,</w:t>
      </w:r>
      <w:r>
        <w:rPr>
          <w:spacing w:val="-4"/>
          <w:sz w:val="24"/>
        </w:rPr>
        <w:t xml:space="preserve"> </w:t>
      </w:r>
      <w:r>
        <w:rPr>
          <w:sz w:val="24"/>
        </w:rPr>
        <w:t>курсов</w:t>
      </w:r>
      <w:r>
        <w:rPr>
          <w:spacing w:val="-3"/>
          <w:sz w:val="24"/>
        </w:rPr>
        <w:t xml:space="preserve"> </w:t>
      </w:r>
      <w:r>
        <w:rPr>
          <w:sz w:val="24"/>
        </w:rPr>
        <w:t>и</w:t>
      </w:r>
      <w:r>
        <w:rPr>
          <w:spacing w:val="-3"/>
          <w:sz w:val="24"/>
        </w:rPr>
        <w:t xml:space="preserve"> </w:t>
      </w:r>
      <w:r>
        <w:rPr>
          <w:sz w:val="24"/>
        </w:rPr>
        <w:t>время,</w:t>
      </w:r>
      <w:r>
        <w:rPr>
          <w:spacing w:val="-3"/>
          <w:sz w:val="24"/>
        </w:rPr>
        <w:t xml:space="preserve"> </w:t>
      </w:r>
      <w:r>
        <w:rPr>
          <w:sz w:val="24"/>
        </w:rPr>
        <w:t>отводимое</w:t>
      </w:r>
      <w:r>
        <w:rPr>
          <w:spacing w:val="-5"/>
          <w:sz w:val="24"/>
        </w:rPr>
        <w:t xml:space="preserve"> </w:t>
      </w:r>
      <w:r>
        <w:rPr>
          <w:sz w:val="24"/>
        </w:rPr>
        <w:t>на</w:t>
      </w:r>
      <w:r>
        <w:rPr>
          <w:spacing w:val="-4"/>
          <w:sz w:val="24"/>
        </w:rPr>
        <w:t xml:space="preserve"> </w:t>
      </w:r>
      <w:r>
        <w:rPr>
          <w:sz w:val="24"/>
        </w:rPr>
        <w:t>их</w:t>
      </w:r>
      <w:r>
        <w:rPr>
          <w:spacing w:val="-57"/>
          <w:sz w:val="24"/>
        </w:rPr>
        <w:t xml:space="preserve"> </w:t>
      </w:r>
      <w:r>
        <w:rPr>
          <w:sz w:val="24"/>
        </w:rPr>
        <w:t>освоение</w:t>
      </w:r>
      <w:r>
        <w:rPr>
          <w:spacing w:val="-2"/>
          <w:sz w:val="24"/>
        </w:rPr>
        <w:t xml:space="preserve"> </w:t>
      </w:r>
      <w:r>
        <w:rPr>
          <w:sz w:val="24"/>
        </w:rPr>
        <w:t>и организацию;</w:t>
      </w:r>
    </w:p>
    <w:p w14:paraId="24FC603D" w14:textId="77777777" w:rsidR="003D2CCC" w:rsidRDefault="001E38F0" w:rsidP="00886183">
      <w:pPr>
        <w:pStyle w:val="a3"/>
        <w:tabs>
          <w:tab w:val="left" w:pos="1560"/>
        </w:tabs>
        <w:ind w:left="851" w:right="-23" w:firstLine="425"/>
      </w:pPr>
      <w:r>
        <w:t>—распределяет</w:t>
      </w:r>
      <w:r>
        <w:rPr>
          <w:spacing w:val="1"/>
        </w:rPr>
        <w:t xml:space="preserve"> </w:t>
      </w:r>
      <w:r>
        <w:t>учебные</w:t>
      </w:r>
      <w:r>
        <w:rPr>
          <w:spacing w:val="-5"/>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3"/>
        </w:rPr>
        <w:t xml:space="preserve"> </w:t>
      </w:r>
      <w:r>
        <w:t>и</w:t>
      </w:r>
      <w:r>
        <w:rPr>
          <w:spacing w:val="1"/>
        </w:rPr>
        <w:t xml:space="preserve"> </w:t>
      </w:r>
      <w:r>
        <w:t>учебным</w:t>
      </w:r>
      <w:r>
        <w:rPr>
          <w:spacing w:val="-5"/>
        </w:rPr>
        <w:t xml:space="preserve"> </w:t>
      </w:r>
      <w:r>
        <w:t>годам.</w:t>
      </w:r>
    </w:p>
    <w:p w14:paraId="0104CF64" w14:textId="77777777" w:rsidR="003D2CCC" w:rsidRDefault="001E38F0" w:rsidP="00886183">
      <w:pPr>
        <w:pStyle w:val="a3"/>
        <w:ind w:left="851" w:right="-23" w:firstLine="425"/>
      </w:pPr>
      <w:r>
        <w:t>Учебный план обеспечивает преподавание и изучение государственного языка Российской</w:t>
      </w:r>
      <w:r>
        <w:rPr>
          <w:spacing w:val="-3"/>
        </w:rPr>
        <w:t xml:space="preserve"> </w:t>
      </w:r>
      <w:r>
        <w:t>Федерации,</w:t>
      </w:r>
      <w:r>
        <w:rPr>
          <w:spacing w:val="-2"/>
        </w:rPr>
        <w:t xml:space="preserve"> </w:t>
      </w:r>
      <w:r>
        <w:t>а</w:t>
      </w:r>
      <w:r>
        <w:rPr>
          <w:spacing w:val="-4"/>
        </w:rPr>
        <w:t xml:space="preserve"> </w:t>
      </w:r>
      <w:r>
        <w:t>также</w:t>
      </w:r>
      <w:r>
        <w:rPr>
          <w:spacing w:val="-3"/>
        </w:rPr>
        <w:t xml:space="preserve"> </w:t>
      </w:r>
      <w:r>
        <w:t>возможность</w:t>
      </w:r>
      <w:r>
        <w:rPr>
          <w:spacing w:val="-3"/>
        </w:rPr>
        <w:t xml:space="preserve"> </w:t>
      </w:r>
      <w:r>
        <w:t>преподавания</w:t>
      </w:r>
      <w:r>
        <w:rPr>
          <w:spacing w:val="-2"/>
        </w:rPr>
        <w:t xml:space="preserve"> </w:t>
      </w:r>
      <w:r>
        <w:t>и</w:t>
      </w:r>
      <w:r>
        <w:rPr>
          <w:spacing w:val="-3"/>
        </w:rPr>
        <w:t xml:space="preserve"> </w:t>
      </w:r>
      <w:r>
        <w:t>изучения</w:t>
      </w:r>
      <w:r>
        <w:rPr>
          <w:spacing w:val="-2"/>
        </w:rPr>
        <w:t xml:space="preserve"> </w:t>
      </w:r>
      <w:r>
        <w:t>родного</w:t>
      </w:r>
      <w:r>
        <w:rPr>
          <w:spacing w:val="-4"/>
        </w:rPr>
        <w:t xml:space="preserve"> </w:t>
      </w:r>
      <w:r>
        <w:t>языка</w:t>
      </w:r>
      <w:r>
        <w:rPr>
          <w:spacing w:val="-2"/>
        </w:rPr>
        <w:t xml:space="preserve"> </w:t>
      </w:r>
      <w:r>
        <w:t>из</w:t>
      </w:r>
      <w:r>
        <w:rPr>
          <w:spacing w:val="-3"/>
        </w:rPr>
        <w:t xml:space="preserve"> </w:t>
      </w:r>
      <w:r>
        <w:t>числа</w:t>
      </w:r>
      <w:r>
        <w:rPr>
          <w:spacing w:val="-3"/>
        </w:rPr>
        <w:t xml:space="preserve"> </w:t>
      </w:r>
      <w:r>
        <w:t>языков</w:t>
      </w:r>
      <w:r w:rsidR="00886183">
        <w:t xml:space="preserve">  </w:t>
      </w:r>
      <w:r>
        <w:rPr>
          <w:spacing w:val="-57"/>
        </w:rPr>
        <w:t xml:space="preserve"> </w:t>
      </w:r>
      <w:r>
        <w:t>народов</w:t>
      </w:r>
      <w:r>
        <w:rPr>
          <w:spacing w:val="-1"/>
        </w:rPr>
        <w:t xml:space="preserve"> </w:t>
      </w:r>
      <w:r>
        <w:t>РФ,</w:t>
      </w:r>
      <w:r>
        <w:rPr>
          <w:spacing w:val="-2"/>
        </w:rPr>
        <w:t xml:space="preserve"> </w:t>
      </w:r>
      <w:r>
        <w:t>в</w:t>
      </w:r>
      <w:r>
        <w:rPr>
          <w:spacing w:val="-1"/>
        </w:rPr>
        <w:t xml:space="preserve"> </w:t>
      </w:r>
      <w:r>
        <w:t>том</w:t>
      </w:r>
      <w:r>
        <w:rPr>
          <w:spacing w:val="-1"/>
        </w:rPr>
        <w:t xml:space="preserve"> </w:t>
      </w:r>
      <w:r>
        <w:t>числе</w:t>
      </w:r>
      <w:r>
        <w:rPr>
          <w:spacing w:val="-1"/>
        </w:rPr>
        <w:t xml:space="preserve"> </w:t>
      </w:r>
      <w:r>
        <w:t>русского языка как</w:t>
      </w:r>
      <w:r>
        <w:rPr>
          <w:spacing w:val="-1"/>
        </w:rPr>
        <w:t xml:space="preserve"> </w:t>
      </w:r>
      <w:r>
        <w:t>родного языка</w:t>
      </w:r>
      <w:r>
        <w:rPr>
          <w:spacing w:val="-1"/>
        </w:rPr>
        <w:t xml:space="preserve"> </w:t>
      </w:r>
      <w:r>
        <w:t>Российской</w:t>
      </w:r>
      <w:r>
        <w:rPr>
          <w:spacing w:val="-1"/>
        </w:rPr>
        <w:t xml:space="preserve"> </w:t>
      </w:r>
      <w:r>
        <w:t>Федерации.</w:t>
      </w:r>
    </w:p>
    <w:p w14:paraId="3094F0E4" w14:textId="77777777" w:rsidR="003D2CCC" w:rsidRDefault="001E38F0" w:rsidP="00886183">
      <w:pPr>
        <w:pStyle w:val="a3"/>
        <w:ind w:left="851" w:right="-23" w:firstLine="425"/>
      </w:pPr>
      <w:r>
        <w:t xml:space="preserve">Учебный план состоит из двух частей: обязательной части и части, формируемой </w:t>
      </w:r>
      <w:proofErr w:type="spellStart"/>
      <w:r>
        <w:t>участ</w:t>
      </w:r>
      <w:proofErr w:type="spellEnd"/>
      <w:r>
        <w:rPr>
          <w:spacing w:val="-57"/>
        </w:rPr>
        <w:t xml:space="preserve"> </w:t>
      </w:r>
      <w:r>
        <w:t>никами образовательных отношений. Обязательная часть учебного плана определяет состав</w:t>
      </w:r>
      <w:r>
        <w:rPr>
          <w:spacing w:val="1"/>
        </w:rPr>
        <w:t xml:space="preserve"> </w:t>
      </w:r>
      <w:r>
        <w:t>учебных предметов обязательных для всех имеющих по данной программе государственную</w:t>
      </w:r>
      <w:r>
        <w:rPr>
          <w:spacing w:val="1"/>
        </w:rPr>
        <w:t xml:space="preserve"> </w:t>
      </w:r>
      <w:r>
        <w:t>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w:t>
      </w:r>
      <w:r>
        <w:rPr>
          <w:spacing w:val="1"/>
        </w:rPr>
        <w:t xml:space="preserve"> </w:t>
      </w:r>
      <w:r>
        <w:t>обучения.</w:t>
      </w:r>
    </w:p>
    <w:p w14:paraId="5CEA3232" w14:textId="77777777" w:rsidR="003D2CCC" w:rsidRDefault="001E38F0" w:rsidP="00886183">
      <w:pPr>
        <w:pStyle w:val="a3"/>
        <w:ind w:left="851" w:right="-23" w:firstLine="425"/>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w:t>
      </w:r>
      <w:r>
        <w:rPr>
          <w:spacing w:val="1"/>
        </w:rPr>
        <w:t xml:space="preserve"> </w:t>
      </w:r>
      <w:r>
        <w:t>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Время, отводимое на данную часть примерного учебного плана, может быть</w:t>
      </w:r>
      <w:r>
        <w:rPr>
          <w:spacing w:val="1"/>
        </w:rPr>
        <w:t xml:space="preserve"> </w:t>
      </w:r>
      <w:r>
        <w:t>использовано</w:t>
      </w:r>
      <w:r>
        <w:rPr>
          <w:spacing w:val="-1"/>
        </w:rPr>
        <w:t xml:space="preserve"> </w:t>
      </w:r>
      <w:r>
        <w:t>на:</w:t>
      </w:r>
    </w:p>
    <w:p w14:paraId="1F948591" w14:textId="77777777" w:rsidR="003D2CCC" w:rsidRDefault="001E38F0" w:rsidP="00886183">
      <w:pPr>
        <w:pStyle w:val="a3"/>
        <w:ind w:left="851" w:right="-23" w:firstLine="425"/>
      </w:pPr>
      <w:r>
        <w:t>—увеличение</w:t>
      </w:r>
      <w:r>
        <w:rPr>
          <w:spacing w:val="-3"/>
        </w:rPr>
        <w:t xml:space="preserve"> </w:t>
      </w:r>
      <w:r>
        <w:t>учебных</w:t>
      </w:r>
      <w:r>
        <w:rPr>
          <w:spacing w:val="-5"/>
        </w:rPr>
        <w:t xml:space="preserve"> </w:t>
      </w:r>
      <w:r>
        <w:t>часов,</w:t>
      </w:r>
      <w:r>
        <w:rPr>
          <w:spacing w:val="-4"/>
        </w:rPr>
        <w:t xml:space="preserve"> </w:t>
      </w:r>
      <w:r>
        <w:t>предусмотренных</w:t>
      </w:r>
      <w:r>
        <w:rPr>
          <w:spacing w:val="-3"/>
        </w:rPr>
        <w:t xml:space="preserve"> </w:t>
      </w:r>
      <w:r>
        <w:t>на</w:t>
      </w:r>
      <w:r>
        <w:rPr>
          <w:spacing w:val="-8"/>
        </w:rPr>
        <w:t xml:space="preserve"> </w:t>
      </w:r>
      <w:r>
        <w:t>изучение</w:t>
      </w:r>
      <w:r>
        <w:rPr>
          <w:spacing w:val="-4"/>
        </w:rPr>
        <w:t xml:space="preserve"> </w:t>
      </w:r>
      <w:r>
        <w:t>отдельных учебных</w:t>
      </w:r>
      <w:r>
        <w:rPr>
          <w:spacing w:val="-3"/>
        </w:rPr>
        <w:t xml:space="preserve"> </w:t>
      </w:r>
      <w:r>
        <w:t>предметов</w:t>
      </w:r>
      <w:r>
        <w:rPr>
          <w:spacing w:val="-57"/>
        </w:rPr>
        <w:t xml:space="preserve"> </w:t>
      </w:r>
      <w:r>
        <w:t>обязательной</w:t>
      </w:r>
      <w:r>
        <w:rPr>
          <w:spacing w:val="-1"/>
        </w:rPr>
        <w:t xml:space="preserve"> </w:t>
      </w:r>
      <w:r>
        <w:t>части, в</w:t>
      </w:r>
      <w:r>
        <w:rPr>
          <w:spacing w:val="-1"/>
        </w:rPr>
        <w:t xml:space="preserve"> </w:t>
      </w:r>
      <w:r>
        <w:t>том</w:t>
      </w:r>
      <w:r>
        <w:rPr>
          <w:spacing w:val="-1"/>
        </w:rPr>
        <w:t xml:space="preserve"> </w:t>
      </w:r>
      <w:r>
        <w:t>числе</w:t>
      </w:r>
      <w:r>
        <w:rPr>
          <w:spacing w:val="-1"/>
        </w:rPr>
        <w:t xml:space="preserve"> </w:t>
      </w:r>
      <w:r>
        <w:t>на</w:t>
      </w:r>
      <w:r>
        <w:rPr>
          <w:spacing w:val="3"/>
        </w:rPr>
        <w:t xml:space="preserve"> </w:t>
      </w:r>
      <w:r>
        <w:t>углубленном уровне;</w:t>
      </w:r>
    </w:p>
    <w:p w14:paraId="1FD4BBEF" w14:textId="77777777" w:rsidR="003D2CCC" w:rsidRDefault="001E38F0" w:rsidP="00886183">
      <w:pPr>
        <w:pStyle w:val="a3"/>
        <w:ind w:left="851" w:right="-23" w:firstLine="425"/>
      </w:pPr>
      <w:r>
        <w:t>—введение специально разработанных учебных курсов, обеспечивающих интересы и потребности</w:t>
      </w:r>
      <w:r>
        <w:rPr>
          <w:spacing w:val="2"/>
        </w:rPr>
        <w:t xml:space="preserve"> </w:t>
      </w:r>
      <w:r>
        <w:t>участников</w:t>
      </w:r>
      <w:r>
        <w:rPr>
          <w:spacing w:val="-1"/>
        </w:rPr>
        <w:t xml:space="preserve"> </w:t>
      </w:r>
      <w:r>
        <w:t>образовательных отношений,</w:t>
      </w:r>
      <w:r>
        <w:rPr>
          <w:spacing w:val="3"/>
        </w:rPr>
        <w:t xml:space="preserve"> </w:t>
      </w:r>
      <w:r>
        <w:t>в</w:t>
      </w:r>
      <w:r>
        <w:rPr>
          <w:spacing w:val="-2"/>
        </w:rPr>
        <w:t xml:space="preserve"> </w:t>
      </w:r>
      <w:r>
        <w:t>том</w:t>
      </w:r>
      <w:r>
        <w:rPr>
          <w:spacing w:val="-1"/>
        </w:rPr>
        <w:t xml:space="preserve"> </w:t>
      </w:r>
      <w:r>
        <w:t>числе</w:t>
      </w:r>
      <w:r>
        <w:rPr>
          <w:spacing w:val="-2"/>
        </w:rPr>
        <w:t xml:space="preserve"> </w:t>
      </w:r>
      <w:r>
        <w:t>этнокультурные;</w:t>
      </w:r>
    </w:p>
    <w:p w14:paraId="3F3A7267" w14:textId="77777777" w:rsidR="003D2CCC" w:rsidRDefault="001E38F0" w:rsidP="00886183">
      <w:pPr>
        <w:pStyle w:val="a3"/>
        <w:ind w:left="851" w:right="-23" w:firstLine="425"/>
      </w:pPr>
      <w:r>
        <w:t>—другие</w:t>
      </w:r>
      <w:r>
        <w:rPr>
          <w:spacing w:val="-5"/>
        </w:rPr>
        <w:t xml:space="preserve"> </w:t>
      </w:r>
      <w:r>
        <w:t>виды</w:t>
      </w:r>
      <w:r>
        <w:rPr>
          <w:spacing w:val="-1"/>
        </w:rPr>
        <w:t xml:space="preserve"> </w:t>
      </w:r>
      <w:r>
        <w:t>учебной,</w:t>
      </w:r>
      <w:r>
        <w:rPr>
          <w:spacing w:val="-4"/>
        </w:rPr>
        <w:t xml:space="preserve"> </w:t>
      </w:r>
      <w:r>
        <w:t>воспитательной,</w:t>
      </w:r>
      <w:r>
        <w:rPr>
          <w:spacing w:val="-4"/>
        </w:rPr>
        <w:t xml:space="preserve"> </w:t>
      </w:r>
      <w:r>
        <w:t>спортивной</w:t>
      </w:r>
      <w:r>
        <w:rPr>
          <w:spacing w:val="-5"/>
        </w:rPr>
        <w:t xml:space="preserve"> </w:t>
      </w:r>
      <w:r>
        <w:t>и</w:t>
      </w:r>
      <w:r>
        <w:rPr>
          <w:spacing w:val="-4"/>
        </w:rPr>
        <w:t xml:space="preserve"> </w:t>
      </w:r>
      <w:r>
        <w:t>иной</w:t>
      </w:r>
      <w:r>
        <w:rPr>
          <w:spacing w:val="-4"/>
        </w:rPr>
        <w:t xml:space="preserve"> </w:t>
      </w:r>
      <w:r>
        <w:t>деятельности</w:t>
      </w:r>
      <w:r>
        <w:rPr>
          <w:spacing w:val="-4"/>
        </w:rPr>
        <w:t xml:space="preserve"> </w:t>
      </w:r>
      <w:r>
        <w:t>обучающихся.</w:t>
      </w:r>
    </w:p>
    <w:p w14:paraId="4043A432" w14:textId="77777777" w:rsidR="003D2CCC" w:rsidRDefault="001E38F0" w:rsidP="00886183">
      <w:pPr>
        <w:pStyle w:val="a3"/>
        <w:ind w:left="851" w:right="-23" w:firstLine="425"/>
      </w:pPr>
      <w:r>
        <w:t>В учебный план входят следующие обязательные для изучения предметные области и</w:t>
      </w:r>
      <w:r w:rsidR="001234C2">
        <w:t xml:space="preserve"> </w:t>
      </w:r>
      <w:r>
        <w:rPr>
          <w:spacing w:val="-58"/>
        </w:rPr>
        <w:t xml:space="preserve"> </w:t>
      </w:r>
      <w:r>
        <w:t>учебные</w:t>
      </w:r>
      <w:r>
        <w:rPr>
          <w:spacing w:val="-3"/>
        </w:rPr>
        <w:t xml:space="preserve"> </w:t>
      </w:r>
      <w:r>
        <w:t>предметы:</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5067"/>
      </w:tblGrid>
      <w:tr w:rsidR="003D2CCC" w14:paraId="3C065322" w14:textId="77777777" w:rsidTr="008E400B">
        <w:trPr>
          <w:trHeight w:val="326"/>
        </w:trPr>
        <w:tc>
          <w:tcPr>
            <w:tcW w:w="4964" w:type="dxa"/>
          </w:tcPr>
          <w:p w14:paraId="7DFEF6A4" w14:textId="77777777" w:rsidR="003D2CCC" w:rsidRDefault="001E38F0" w:rsidP="001234C2">
            <w:pPr>
              <w:pStyle w:val="TableParagraph"/>
              <w:spacing w:line="276" w:lineRule="auto"/>
              <w:ind w:left="158" w:firstLine="142"/>
              <w:rPr>
                <w:sz w:val="24"/>
              </w:rPr>
            </w:pPr>
            <w:r>
              <w:rPr>
                <w:sz w:val="24"/>
              </w:rPr>
              <w:t>Предметные</w:t>
            </w:r>
            <w:r>
              <w:rPr>
                <w:spacing w:val="-5"/>
                <w:sz w:val="24"/>
              </w:rPr>
              <w:t xml:space="preserve"> </w:t>
            </w:r>
            <w:r>
              <w:rPr>
                <w:sz w:val="24"/>
              </w:rPr>
              <w:t>области</w:t>
            </w:r>
          </w:p>
        </w:tc>
        <w:tc>
          <w:tcPr>
            <w:tcW w:w="5067" w:type="dxa"/>
          </w:tcPr>
          <w:p w14:paraId="3948E1AC" w14:textId="77777777" w:rsidR="003D2CCC" w:rsidRDefault="001E38F0" w:rsidP="001234C2">
            <w:pPr>
              <w:pStyle w:val="TableParagraph"/>
              <w:spacing w:line="276" w:lineRule="auto"/>
              <w:ind w:left="158" w:firstLine="142"/>
              <w:rPr>
                <w:sz w:val="24"/>
              </w:rPr>
            </w:pPr>
            <w:r>
              <w:rPr>
                <w:sz w:val="24"/>
              </w:rPr>
              <w:t>Учебные</w:t>
            </w:r>
            <w:r>
              <w:rPr>
                <w:spacing w:val="-4"/>
                <w:sz w:val="24"/>
              </w:rPr>
              <w:t xml:space="preserve"> </w:t>
            </w:r>
            <w:r>
              <w:rPr>
                <w:sz w:val="24"/>
              </w:rPr>
              <w:t>предметы</w:t>
            </w:r>
          </w:p>
        </w:tc>
      </w:tr>
      <w:tr w:rsidR="003D2CCC" w14:paraId="47807A47" w14:textId="77777777" w:rsidTr="008E400B">
        <w:trPr>
          <w:trHeight w:val="633"/>
        </w:trPr>
        <w:tc>
          <w:tcPr>
            <w:tcW w:w="4964" w:type="dxa"/>
          </w:tcPr>
          <w:p w14:paraId="59B01C69" w14:textId="77777777" w:rsidR="003D2CCC" w:rsidRDefault="001E38F0" w:rsidP="001234C2">
            <w:pPr>
              <w:pStyle w:val="TableParagraph"/>
              <w:ind w:left="159" w:firstLine="142"/>
              <w:rPr>
                <w:sz w:val="24"/>
              </w:rPr>
            </w:pPr>
            <w:r>
              <w:rPr>
                <w:sz w:val="24"/>
              </w:rPr>
              <w:t>Русский</w:t>
            </w:r>
            <w:r>
              <w:rPr>
                <w:spacing w:val="-3"/>
                <w:sz w:val="24"/>
              </w:rPr>
              <w:t xml:space="preserve"> </w:t>
            </w:r>
            <w:r>
              <w:rPr>
                <w:sz w:val="24"/>
              </w:rPr>
              <w:t>язык</w:t>
            </w:r>
            <w:r>
              <w:rPr>
                <w:spacing w:val="-3"/>
                <w:sz w:val="24"/>
              </w:rPr>
              <w:t xml:space="preserve"> </w:t>
            </w:r>
            <w:r>
              <w:rPr>
                <w:sz w:val="24"/>
              </w:rPr>
              <w:t>и</w:t>
            </w:r>
            <w:r>
              <w:rPr>
                <w:spacing w:val="-3"/>
                <w:sz w:val="24"/>
              </w:rPr>
              <w:t xml:space="preserve"> </w:t>
            </w:r>
            <w:r>
              <w:rPr>
                <w:sz w:val="24"/>
              </w:rPr>
              <w:t>литература</w:t>
            </w:r>
          </w:p>
        </w:tc>
        <w:tc>
          <w:tcPr>
            <w:tcW w:w="5067" w:type="dxa"/>
          </w:tcPr>
          <w:p w14:paraId="543ED8E9" w14:textId="77777777" w:rsidR="003D2CCC" w:rsidRDefault="001E38F0" w:rsidP="001234C2">
            <w:pPr>
              <w:pStyle w:val="TableParagraph"/>
              <w:ind w:left="159" w:firstLine="142"/>
              <w:rPr>
                <w:sz w:val="24"/>
              </w:rPr>
            </w:pPr>
            <w:r>
              <w:rPr>
                <w:sz w:val="24"/>
              </w:rPr>
              <w:t>Русский</w:t>
            </w:r>
            <w:r>
              <w:rPr>
                <w:spacing w:val="-2"/>
                <w:sz w:val="24"/>
              </w:rPr>
              <w:t xml:space="preserve"> </w:t>
            </w:r>
            <w:r>
              <w:rPr>
                <w:sz w:val="24"/>
              </w:rPr>
              <w:t>язык</w:t>
            </w:r>
          </w:p>
          <w:p w14:paraId="0A144AA6" w14:textId="77777777" w:rsidR="003D2CCC" w:rsidRDefault="001E38F0" w:rsidP="001234C2">
            <w:pPr>
              <w:pStyle w:val="TableParagraph"/>
              <w:ind w:left="159" w:firstLine="142"/>
              <w:rPr>
                <w:sz w:val="24"/>
              </w:rPr>
            </w:pPr>
            <w:r>
              <w:rPr>
                <w:sz w:val="24"/>
              </w:rPr>
              <w:t>Литература</w:t>
            </w:r>
          </w:p>
        </w:tc>
      </w:tr>
      <w:tr w:rsidR="003D2CCC" w14:paraId="1A4A691F" w14:textId="77777777" w:rsidTr="008E400B">
        <w:trPr>
          <w:trHeight w:val="633"/>
        </w:trPr>
        <w:tc>
          <w:tcPr>
            <w:tcW w:w="4964" w:type="dxa"/>
          </w:tcPr>
          <w:p w14:paraId="26DFC392" w14:textId="77777777" w:rsidR="003D2CCC" w:rsidRDefault="001E38F0" w:rsidP="001234C2">
            <w:pPr>
              <w:pStyle w:val="TableParagraph"/>
              <w:ind w:left="159" w:firstLine="142"/>
              <w:rPr>
                <w:sz w:val="24"/>
              </w:rPr>
            </w:pPr>
            <w:r>
              <w:rPr>
                <w:sz w:val="24"/>
              </w:rPr>
              <w:t>Родной</w:t>
            </w:r>
            <w:r>
              <w:rPr>
                <w:spacing w:val="-2"/>
                <w:sz w:val="24"/>
              </w:rPr>
              <w:t xml:space="preserve"> </w:t>
            </w:r>
            <w:r>
              <w:rPr>
                <w:sz w:val="24"/>
              </w:rPr>
              <w:t>язык</w:t>
            </w:r>
            <w:r>
              <w:rPr>
                <w:spacing w:val="-4"/>
                <w:sz w:val="24"/>
              </w:rPr>
              <w:t xml:space="preserve"> </w:t>
            </w:r>
            <w:r>
              <w:rPr>
                <w:sz w:val="24"/>
              </w:rPr>
              <w:t>и</w:t>
            </w:r>
            <w:r>
              <w:rPr>
                <w:spacing w:val="-2"/>
                <w:sz w:val="24"/>
              </w:rPr>
              <w:t xml:space="preserve"> </w:t>
            </w:r>
            <w:r>
              <w:rPr>
                <w:sz w:val="24"/>
              </w:rPr>
              <w:t>родная</w:t>
            </w:r>
            <w:r>
              <w:rPr>
                <w:spacing w:val="-2"/>
                <w:sz w:val="24"/>
              </w:rPr>
              <w:t xml:space="preserve"> </w:t>
            </w:r>
            <w:r>
              <w:rPr>
                <w:sz w:val="24"/>
              </w:rPr>
              <w:t>литература</w:t>
            </w:r>
          </w:p>
        </w:tc>
        <w:tc>
          <w:tcPr>
            <w:tcW w:w="5067" w:type="dxa"/>
          </w:tcPr>
          <w:p w14:paraId="715E8058" w14:textId="77777777" w:rsidR="003D2CCC" w:rsidRDefault="001E38F0" w:rsidP="001234C2">
            <w:pPr>
              <w:pStyle w:val="TableParagraph"/>
              <w:ind w:left="159" w:firstLine="142"/>
              <w:rPr>
                <w:sz w:val="24"/>
              </w:rPr>
            </w:pPr>
            <w:r>
              <w:rPr>
                <w:sz w:val="24"/>
              </w:rPr>
              <w:t>Родной</w:t>
            </w:r>
            <w:r>
              <w:rPr>
                <w:spacing w:val="-3"/>
                <w:sz w:val="24"/>
              </w:rPr>
              <w:t xml:space="preserve"> </w:t>
            </w:r>
            <w:r>
              <w:rPr>
                <w:sz w:val="24"/>
              </w:rPr>
              <w:t>язык</w:t>
            </w:r>
            <w:r>
              <w:rPr>
                <w:spacing w:val="-2"/>
                <w:sz w:val="24"/>
              </w:rPr>
              <w:t xml:space="preserve"> </w:t>
            </w:r>
            <w:r>
              <w:rPr>
                <w:sz w:val="24"/>
              </w:rPr>
              <w:t>(русский)</w:t>
            </w:r>
          </w:p>
          <w:p w14:paraId="516E94AC" w14:textId="77777777" w:rsidR="003D2CCC" w:rsidRDefault="001E38F0" w:rsidP="001234C2">
            <w:pPr>
              <w:pStyle w:val="TableParagraph"/>
              <w:ind w:left="159" w:firstLine="142"/>
              <w:rPr>
                <w:sz w:val="24"/>
              </w:rPr>
            </w:pPr>
            <w:r>
              <w:rPr>
                <w:sz w:val="24"/>
              </w:rPr>
              <w:t>Родная</w:t>
            </w:r>
            <w:r>
              <w:rPr>
                <w:spacing w:val="-3"/>
                <w:sz w:val="24"/>
              </w:rPr>
              <w:t xml:space="preserve"> </w:t>
            </w:r>
            <w:r>
              <w:rPr>
                <w:sz w:val="24"/>
              </w:rPr>
              <w:t>литература</w:t>
            </w:r>
            <w:r>
              <w:rPr>
                <w:spacing w:val="-3"/>
                <w:sz w:val="24"/>
              </w:rPr>
              <w:t xml:space="preserve"> </w:t>
            </w:r>
            <w:r>
              <w:rPr>
                <w:sz w:val="24"/>
              </w:rPr>
              <w:t>(русская)</w:t>
            </w:r>
          </w:p>
        </w:tc>
      </w:tr>
      <w:tr w:rsidR="003D2CCC" w14:paraId="29837314" w14:textId="77777777" w:rsidTr="008E400B">
        <w:trPr>
          <w:trHeight w:val="635"/>
        </w:trPr>
        <w:tc>
          <w:tcPr>
            <w:tcW w:w="4964" w:type="dxa"/>
          </w:tcPr>
          <w:p w14:paraId="33AF8D8C" w14:textId="77777777" w:rsidR="003D2CCC" w:rsidRDefault="001E38F0" w:rsidP="001234C2">
            <w:pPr>
              <w:pStyle w:val="TableParagraph"/>
              <w:ind w:left="159" w:firstLine="142"/>
              <w:rPr>
                <w:sz w:val="24"/>
              </w:rPr>
            </w:pPr>
            <w:r>
              <w:rPr>
                <w:sz w:val="24"/>
              </w:rPr>
              <w:t>Иностранные</w:t>
            </w:r>
            <w:r>
              <w:rPr>
                <w:spacing w:val="-4"/>
                <w:sz w:val="24"/>
              </w:rPr>
              <w:t xml:space="preserve"> </w:t>
            </w:r>
            <w:r>
              <w:rPr>
                <w:sz w:val="24"/>
              </w:rPr>
              <w:t>языки</w:t>
            </w:r>
          </w:p>
        </w:tc>
        <w:tc>
          <w:tcPr>
            <w:tcW w:w="5067" w:type="dxa"/>
          </w:tcPr>
          <w:p w14:paraId="70D6120B" w14:textId="77777777" w:rsidR="003D2CCC" w:rsidRDefault="001E38F0" w:rsidP="001234C2">
            <w:pPr>
              <w:pStyle w:val="TableParagraph"/>
              <w:ind w:left="159" w:firstLine="142"/>
              <w:rPr>
                <w:sz w:val="24"/>
              </w:rPr>
            </w:pPr>
            <w:r>
              <w:rPr>
                <w:sz w:val="24"/>
              </w:rPr>
              <w:t>Иностранный</w:t>
            </w:r>
            <w:r>
              <w:rPr>
                <w:spacing w:val="-4"/>
                <w:sz w:val="24"/>
              </w:rPr>
              <w:t xml:space="preserve"> </w:t>
            </w:r>
            <w:r>
              <w:rPr>
                <w:sz w:val="24"/>
              </w:rPr>
              <w:t>язык</w:t>
            </w:r>
            <w:r>
              <w:rPr>
                <w:spacing w:val="-4"/>
                <w:sz w:val="24"/>
              </w:rPr>
              <w:t xml:space="preserve"> </w:t>
            </w:r>
            <w:r>
              <w:rPr>
                <w:sz w:val="24"/>
              </w:rPr>
              <w:t>(английский)</w:t>
            </w:r>
          </w:p>
          <w:p w14:paraId="5F7F1632" w14:textId="77777777" w:rsidR="003D2CCC" w:rsidRDefault="001E38F0" w:rsidP="001234C2">
            <w:pPr>
              <w:pStyle w:val="TableParagraph"/>
              <w:ind w:left="159" w:firstLine="142"/>
              <w:rPr>
                <w:sz w:val="24"/>
              </w:rPr>
            </w:pPr>
            <w:r>
              <w:rPr>
                <w:sz w:val="24"/>
              </w:rPr>
              <w:t>Второй</w:t>
            </w:r>
            <w:r>
              <w:rPr>
                <w:spacing w:val="-3"/>
                <w:sz w:val="24"/>
              </w:rPr>
              <w:t xml:space="preserve"> </w:t>
            </w:r>
            <w:r>
              <w:rPr>
                <w:sz w:val="24"/>
              </w:rPr>
              <w:t>иностранный</w:t>
            </w:r>
            <w:r>
              <w:rPr>
                <w:spacing w:val="-3"/>
                <w:sz w:val="24"/>
              </w:rPr>
              <w:t xml:space="preserve"> </w:t>
            </w:r>
            <w:r>
              <w:rPr>
                <w:sz w:val="24"/>
              </w:rPr>
              <w:t>язык</w:t>
            </w:r>
            <w:r>
              <w:rPr>
                <w:spacing w:val="-3"/>
                <w:sz w:val="24"/>
              </w:rPr>
              <w:t xml:space="preserve"> </w:t>
            </w:r>
            <w:r>
              <w:rPr>
                <w:sz w:val="24"/>
              </w:rPr>
              <w:t>(немецкий)</w:t>
            </w:r>
          </w:p>
        </w:tc>
      </w:tr>
      <w:tr w:rsidR="003D2CCC" w14:paraId="408E57AF" w14:textId="77777777" w:rsidTr="008E400B">
        <w:trPr>
          <w:trHeight w:val="635"/>
        </w:trPr>
        <w:tc>
          <w:tcPr>
            <w:tcW w:w="4964" w:type="dxa"/>
          </w:tcPr>
          <w:p w14:paraId="32E283DC" w14:textId="77777777" w:rsidR="003D2CCC" w:rsidRDefault="001E38F0" w:rsidP="001234C2">
            <w:pPr>
              <w:pStyle w:val="TableParagraph"/>
              <w:ind w:left="159" w:firstLine="142"/>
              <w:rPr>
                <w:sz w:val="24"/>
              </w:rPr>
            </w:pPr>
            <w:r>
              <w:rPr>
                <w:sz w:val="24"/>
              </w:rPr>
              <w:t>Математика</w:t>
            </w:r>
            <w:r>
              <w:rPr>
                <w:spacing w:val="-4"/>
                <w:sz w:val="24"/>
              </w:rPr>
              <w:t xml:space="preserve"> </w:t>
            </w:r>
            <w:r>
              <w:rPr>
                <w:sz w:val="24"/>
              </w:rPr>
              <w:t>и</w:t>
            </w:r>
            <w:r>
              <w:rPr>
                <w:spacing w:val="-3"/>
                <w:sz w:val="24"/>
              </w:rPr>
              <w:t xml:space="preserve"> </w:t>
            </w:r>
            <w:r>
              <w:rPr>
                <w:sz w:val="24"/>
              </w:rPr>
              <w:t>информатика</w:t>
            </w:r>
          </w:p>
        </w:tc>
        <w:tc>
          <w:tcPr>
            <w:tcW w:w="5067" w:type="dxa"/>
          </w:tcPr>
          <w:p w14:paraId="36E94E3D" w14:textId="77777777" w:rsidR="003D2CCC" w:rsidRDefault="001E38F0" w:rsidP="001234C2">
            <w:pPr>
              <w:pStyle w:val="TableParagraph"/>
              <w:ind w:left="159" w:firstLine="142"/>
              <w:rPr>
                <w:sz w:val="24"/>
              </w:rPr>
            </w:pPr>
            <w:r>
              <w:rPr>
                <w:sz w:val="24"/>
              </w:rPr>
              <w:t>Математика</w:t>
            </w:r>
          </w:p>
          <w:p w14:paraId="2F6B404B" w14:textId="77777777" w:rsidR="003D2CCC" w:rsidRDefault="001E38F0" w:rsidP="001234C2">
            <w:pPr>
              <w:pStyle w:val="TableParagraph"/>
              <w:ind w:left="159" w:firstLine="142"/>
              <w:rPr>
                <w:sz w:val="24"/>
              </w:rPr>
            </w:pPr>
            <w:r>
              <w:rPr>
                <w:sz w:val="24"/>
              </w:rPr>
              <w:t>Информатика</w:t>
            </w:r>
          </w:p>
        </w:tc>
      </w:tr>
      <w:tr w:rsidR="003D2CCC" w14:paraId="333CD3A0" w14:textId="77777777" w:rsidTr="008E400B">
        <w:trPr>
          <w:trHeight w:val="556"/>
        </w:trPr>
        <w:tc>
          <w:tcPr>
            <w:tcW w:w="4964" w:type="dxa"/>
          </w:tcPr>
          <w:p w14:paraId="2FC6B7A1" w14:textId="77777777" w:rsidR="003D2CCC" w:rsidRDefault="001E38F0" w:rsidP="001234C2">
            <w:pPr>
              <w:pStyle w:val="TableParagraph"/>
              <w:ind w:left="159" w:firstLine="142"/>
              <w:rPr>
                <w:sz w:val="24"/>
              </w:rPr>
            </w:pPr>
            <w:r>
              <w:rPr>
                <w:sz w:val="24"/>
              </w:rPr>
              <w:lastRenderedPageBreak/>
              <w:t>Общественно-научные</w:t>
            </w:r>
            <w:r>
              <w:rPr>
                <w:spacing w:val="-6"/>
                <w:sz w:val="24"/>
              </w:rPr>
              <w:t xml:space="preserve"> </w:t>
            </w:r>
            <w:r>
              <w:rPr>
                <w:sz w:val="24"/>
              </w:rPr>
              <w:t>предметы</w:t>
            </w:r>
          </w:p>
        </w:tc>
        <w:tc>
          <w:tcPr>
            <w:tcW w:w="5067" w:type="dxa"/>
          </w:tcPr>
          <w:p w14:paraId="757F7A45" w14:textId="77777777" w:rsidR="001234C2" w:rsidRDefault="001E38F0" w:rsidP="001234C2">
            <w:pPr>
              <w:pStyle w:val="TableParagraph"/>
              <w:ind w:left="159" w:right="18" w:firstLine="142"/>
              <w:rPr>
                <w:spacing w:val="1"/>
                <w:sz w:val="24"/>
              </w:rPr>
            </w:pPr>
            <w:r>
              <w:rPr>
                <w:sz w:val="24"/>
              </w:rPr>
              <w:t>История</w:t>
            </w:r>
            <w:r>
              <w:rPr>
                <w:spacing w:val="1"/>
                <w:sz w:val="24"/>
              </w:rPr>
              <w:t xml:space="preserve"> </w:t>
            </w:r>
          </w:p>
          <w:p w14:paraId="3682A0A7" w14:textId="77777777" w:rsidR="003D2CCC" w:rsidRDefault="001E38F0" w:rsidP="001234C2">
            <w:pPr>
              <w:pStyle w:val="TableParagraph"/>
              <w:ind w:left="159" w:right="18" w:firstLine="142"/>
              <w:rPr>
                <w:sz w:val="24"/>
              </w:rPr>
            </w:pPr>
            <w:r>
              <w:rPr>
                <w:spacing w:val="-1"/>
                <w:sz w:val="24"/>
              </w:rPr>
              <w:t>Обществознание</w:t>
            </w:r>
          </w:p>
          <w:p w14:paraId="4C59FC9C" w14:textId="77777777" w:rsidR="003D2CCC" w:rsidRDefault="001E38F0" w:rsidP="001234C2">
            <w:pPr>
              <w:pStyle w:val="TableParagraph"/>
              <w:ind w:left="159" w:right="18" w:firstLine="142"/>
              <w:rPr>
                <w:sz w:val="24"/>
              </w:rPr>
            </w:pPr>
            <w:r>
              <w:rPr>
                <w:sz w:val="24"/>
              </w:rPr>
              <w:t>География</w:t>
            </w:r>
          </w:p>
        </w:tc>
      </w:tr>
      <w:tr w:rsidR="003D2CCC" w14:paraId="1C5C8CC8" w14:textId="77777777" w:rsidTr="008E400B">
        <w:trPr>
          <w:trHeight w:val="564"/>
        </w:trPr>
        <w:tc>
          <w:tcPr>
            <w:tcW w:w="4964" w:type="dxa"/>
          </w:tcPr>
          <w:p w14:paraId="3F8F6AA1" w14:textId="77777777" w:rsidR="003D2CCC" w:rsidRDefault="001E38F0" w:rsidP="008E400B">
            <w:pPr>
              <w:pStyle w:val="TableParagraph"/>
              <w:ind w:left="34" w:firstLine="425"/>
              <w:rPr>
                <w:sz w:val="24"/>
              </w:rPr>
            </w:pPr>
            <w:r>
              <w:rPr>
                <w:sz w:val="24"/>
              </w:rPr>
              <w:t>Естественнонаучные</w:t>
            </w:r>
            <w:r>
              <w:rPr>
                <w:spacing w:val="-7"/>
                <w:sz w:val="24"/>
              </w:rPr>
              <w:t xml:space="preserve"> </w:t>
            </w:r>
            <w:r>
              <w:rPr>
                <w:sz w:val="24"/>
              </w:rPr>
              <w:t>предметы</w:t>
            </w:r>
          </w:p>
        </w:tc>
        <w:tc>
          <w:tcPr>
            <w:tcW w:w="5067" w:type="dxa"/>
          </w:tcPr>
          <w:p w14:paraId="7BFA8398" w14:textId="77777777" w:rsidR="003D2CCC" w:rsidRDefault="001E38F0" w:rsidP="001234C2">
            <w:pPr>
              <w:pStyle w:val="TableParagraph"/>
              <w:ind w:left="159" w:right="18" w:firstLine="142"/>
              <w:rPr>
                <w:sz w:val="24"/>
              </w:rPr>
            </w:pPr>
            <w:r>
              <w:rPr>
                <w:sz w:val="24"/>
              </w:rPr>
              <w:t>Физика</w:t>
            </w:r>
          </w:p>
          <w:p w14:paraId="549747A4" w14:textId="77777777" w:rsidR="001234C2" w:rsidRDefault="001E38F0" w:rsidP="001234C2">
            <w:pPr>
              <w:pStyle w:val="TableParagraph"/>
              <w:ind w:left="159" w:right="18" w:firstLine="142"/>
              <w:rPr>
                <w:spacing w:val="1"/>
                <w:sz w:val="24"/>
              </w:rPr>
            </w:pPr>
            <w:r>
              <w:rPr>
                <w:sz w:val="24"/>
              </w:rPr>
              <w:t>Химия</w:t>
            </w:r>
            <w:r>
              <w:rPr>
                <w:spacing w:val="1"/>
                <w:sz w:val="24"/>
              </w:rPr>
              <w:t xml:space="preserve"> </w:t>
            </w:r>
          </w:p>
          <w:p w14:paraId="4AA44E4C" w14:textId="77777777" w:rsidR="003D2CCC" w:rsidRDefault="001E38F0" w:rsidP="001234C2">
            <w:pPr>
              <w:pStyle w:val="TableParagraph"/>
              <w:ind w:left="159" w:right="18" w:firstLine="142"/>
              <w:rPr>
                <w:sz w:val="24"/>
              </w:rPr>
            </w:pPr>
            <w:r>
              <w:rPr>
                <w:sz w:val="24"/>
              </w:rPr>
              <w:t>Биология</w:t>
            </w:r>
          </w:p>
        </w:tc>
      </w:tr>
      <w:tr w:rsidR="003D2CCC" w14:paraId="5AF5A7F2" w14:textId="77777777" w:rsidTr="008E400B">
        <w:trPr>
          <w:trHeight w:val="636"/>
        </w:trPr>
        <w:tc>
          <w:tcPr>
            <w:tcW w:w="4964" w:type="dxa"/>
          </w:tcPr>
          <w:p w14:paraId="25919FF6" w14:textId="77777777" w:rsidR="003D2CCC" w:rsidRDefault="001E38F0" w:rsidP="001234C2">
            <w:pPr>
              <w:pStyle w:val="TableParagraph"/>
              <w:ind w:left="159" w:firstLine="142"/>
              <w:rPr>
                <w:sz w:val="24"/>
              </w:rPr>
            </w:pPr>
            <w:r>
              <w:rPr>
                <w:sz w:val="24"/>
              </w:rPr>
              <w:t>Основы</w:t>
            </w:r>
            <w:r>
              <w:rPr>
                <w:spacing w:val="-6"/>
                <w:sz w:val="24"/>
              </w:rPr>
              <w:t xml:space="preserve"> </w:t>
            </w:r>
            <w:r>
              <w:rPr>
                <w:sz w:val="24"/>
              </w:rPr>
              <w:t>духовно-нравственной</w:t>
            </w:r>
            <w:r>
              <w:rPr>
                <w:spacing w:val="-7"/>
                <w:sz w:val="24"/>
              </w:rPr>
              <w:t xml:space="preserve"> </w:t>
            </w:r>
            <w:r>
              <w:rPr>
                <w:sz w:val="24"/>
              </w:rPr>
              <w:t>культуры</w:t>
            </w:r>
          </w:p>
          <w:p w14:paraId="5EB268E5" w14:textId="77777777" w:rsidR="003D2CCC" w:rsidRDefault="001E38F0" w:rsidP="001234C2">
            <w:pPr>
              <w:pStyle w:val="TableParagraph"/>
              <w:ind w:left="159" w:firstLine="142"/>
              <w:rPr>
                <w:sz w:val="24"/>
              </w:rPr>
            </w:pPr>
            <w:r>
              <w:rPr>
                <w:sz w:val="24"/>
              </w:rPr>
              <w:t>народов</w:t>
            </w:r>
            <w:r>
              <w:rPr>
                <w:spacing w:val="-2"/>
                <w:sz w:val="24"/>
              </w:rPr>
              <w:t xml:space="preserve"> </w:t>
            </w:r>
            <w:r>
              <w:rPr>
                <w:sz w:val="24"/>
              </w:rPr>
              <w:t>России</w:t>
            </w:r>
          </w:p>
        </w:tc>
        <w:tc>
          <w:tcPr>
            <w:tcW w:w="5067" w:type="dxa"/>
          </w:tcPr>
          <w:p w14:paraId="7D6F12CC" w14:textId="77777777" w:rsidR="003D2CCC" w:rsidRDefault="001E38F0" w:rsidP="001234C2">
            <w:pPr>
              <w:pStyle w:val="TableParagraph"/>
              <w:ind w:left="159" w:firstLine="142"/>
              <w:rPr>
                <w:sz w:val="24"/>
              </w:rPr>
            </w:pPr>
            <w:r>
              <w:rPr>
                <w:sz w:val="24"/>
              </w:rPr>
              <w:t>Основы</w:t>
            </w:r>
            <w:r>
              <w:rPr>
                <w:spacing w:val="-6"/>
                <w:sz w:val="24"/>
              </w:rPr>
              <w:t xml:space="preserve"> </w:t>
            </w:r>
            <w:r>
              <w:rPr>
                <w:sz w:val="24"/>
              </w:rPr>
              <w:t>духовно-нравственной</w:t>
            </w:r>
            <w:r>
              <w:rPr>
                <w:spacing w:val="-7"/>
                <w:sz w:val="24"/>
              </w:rPr>
              <w:t xml:space="preserve"> </w:t>
            </w:r>
            <w:r>
              <w:rPr>
                <w:sz w:val="24"/>
              </w:rPr>
              <w:t>культуры</w:t>
            </w:r>
          </w:p>
          <w:p w14:paraId="293114BF" w14:textId="77777777" w:rsidR="003D2CCC" w:rsidRDefault="001E38F0" w:rsidP="001234C2">
            <w:pPr>
              <w:pStyle w:val="TableParagraph"/>
              <w:ind w:left="159" w:firstLine="142"/>
              <w:rPr>
                <w:sz w:val="24"/>
              </w:rPr>
            </w:pPr>
            <w:r>
              <w:rPr>
                <w:sz w:val="24"/>
              </w:rPr>
              <w:t>народов</w:t>
            </w:r>
            <w:r>
              <w:rPr>
                <w:spacing w:val="-2"/>
                <w:sz w:val="24"/>
              </w:rPr>
              <w:t xml:space="preserve"> </w:t>
            </w:r>
            <w:r>
              <w:rPr>
                <w:sz w:val="24"/>
              </w:rPr>
              <w:t>России</w:t>
            </w:r>
          </w:p>
        </w:tc>
      </w:tr>
      <w:tr w:rsidR="003D2CCC" w14:paraId="1BE73442" w14:textId="77777777" w:rsidTr="008E400B">
        <w:trPr>
          <w:trHeight w:val="635"/>
        </w:trPr>
        <w:tc>
          <w:tcPr>
            <w:tcW w:w="4964" w:type="dxa"/>
          </w:tcPr>
          <w:p w14:paraId="1D38D079" w14:textId="77777777" w:rsidR="003D2CCC" w:rsidRDefault="001E38F0" w:rsidP="001234C2">
            <w:pPr>
              <w:pStyle w:val="TableParagraph"/>
              <w:ind w:left="159" w:firstLine="142"/>
              <w:rPr>
                <w:sz w:val="24"/>
              </w:rPr>
            </w:pPr>
            <w:r>
              <w:rPr>
                <w:sz w:val="24"/>
              </w:rPr>
              <w:t>Искусство</w:t>
            </w:r>
          </w:p>
        </w:tc>
        <w:tc>
          <w:tcPr>
            <w:tcW w:w="5067" w:type="dxa"/>
          </w:tcPr>
          <w:p w14:paraId="27A27877" w14:textId="77777777" w:rsidR="003D2CCC" w:rsidRDefault="001E38F0" w:rsidP="001234C2">
            <w:pPr>
              <w:pStyle w:val="TableParagraph"/>
              <w:ind w:left="159" w:firstLine="142"/>
              <w:rPr>
                <w:sz w:val="24"/>
              </w:rPr>
            </w:pPr>
            <w:r>
              <w:rPr>
                <w:sz w:val="24"/>
              </w:rPr>
              <w:t>Изобразительное</w:t>
            </w:r>
            <w:r>
              <w:rPr>
                <w:spacing w:val="-7"/>
                <w:sz w:val="24"/>
              </w:rPr>
              <w:t xml:space="preserve"> </w:t>
            </w:r>
            <w:r>
              <w:rPr>
                <w:sz w:val="24"/>
              </w:rPr>
              <w:t>искусство</w:t>
            </w:r>
          </w:p>
          <w:p w14:paraId="1EF44426" w14:textId="77777777" w:rsidR="003D2CCC" w:rsidRDefault="001E38F0" w:rsidP="001234C2">
            <w:pPr>
              <w:pStyle w:val="TableParagraph"/>
              <w:ind w:left="159" w:firstLine="142"/>
              <w:rPr>
                <w:sz w:val="24"/>
              </w:rPr>
            </w:pPr>
            <w:r>
              <w:rPr>
                <w:sz w:val="24"/>
              </w:rPr>
              <w:t>Музыка</w:t>
            </w:r>
          </w:p>
        </w:tc>
      </w:tr>
      <w:tr w:rsidR="003D2CCC" w14:paraId="4719C301" w14:textId="77777777" w:rsidTr="008E400B">
        <w:trPr>
          <w:trHeight w:val="323"/>
        </w:trPr>
        <w:tc>
          <w:tcPr>
            <w:tcW w:w="4964" w:type="dxa"/>
          </w:tcPr>
          <w:p w14:paraId="0FCC8246" w14:textId="77777777" w:rsidR="003D2CCC" w:rsidRDefault="001E38F0" w:rsidP="001234C2">
            <w:pPr>
              <w:pStyle w:val="TableParagraph"/>
              <w:ind w:left="159" w:firstLine="142"/>
              <w:rPr>
                <w:sz w:val="24"/>
              </w:rPr>
            </w:pPr>
            <w:r>
              <w:rPr>
                <w:sz w:val="24"/>
              </w:rPr>
              <w:t>Технология</w:t>
            </w:r>
          </w:p>
        </w:tc>
        <w:tc>
          <w:tcPr>
            <w:tcW w:w="5067" w:type="dxa"/>
          </w:tcPr>
          <w:p w14:paraId="33AE770B" w14:textId="77777777" w:rsidR="003D2CCC" w:rsidRDefault="001E38F0" w:rsidP="001234C2">
            <w:pPr>
              <w:pStyle w:val="TableParagraph"/>
              <w:ind w:left="159" w:firstLine="142"/>
              <w:rPr>
                <w:sz w:val="24"/>
              </w:rPr>
            </w:pPr>
            <w:r>
              <w:rPr>
                <w:sz w:val="24"/>
              </w:rPr>
              <w:t>Технология</w:t>
            </w:r>
          </w:p>
        </w:tc>
      </w:tr>
      <w:tr w:rsidR="003D2CCC" w14:paraId="2EBDA4A1" w14:textId="77777777" w:rsidTr="008E400B">
        <w:trPr>
          <w:trHeight w:val="635"/>
        </w:trPr>
        <w:tc>
          <w:tcPr>
            <w:tcW w:w="4964" w:type="dxa"/>
          </w:tcPr>
          <w:p w14:paraId="425AC751" w14:textId="77777777" w:rsidR="003D2CCC" w:rsidRDefault="001E38F0" w:rsidP="001234C2">
            <w:pPr>
              <w:pStyle w:val="TableParagraph"/>
              <w:ind w:left="159" w:firstLine="142"/>
              <w:rPr>
                <w:sz w:val="24"/>
              </w:rPr>
            </w:pPr>
            <w:r>
              <w:rPr>
                <w:sz w:val="24"/>
              </w:rPr>
              <w:t>Физическая</w:t>
            </w:r>
            <w:r>
              <w:rPr>
                <w:spacing w:val="-3"/>
                <w:sz w:val="24"/>
              </w:rPr>
              <w:t xml:space="preserve"> </w:t>
            </w:r>
            <w:r>
              <w:rPr>
                <w:sz w:val="24"/>
              </w:rPr>
              <w:t>культура</w:t>
            </w:r>
            <w:r>
              <w:rPr>
                <w:spacing w:val="-4"/>
                <w:sz w:val="24"/>
              </w:rPr>
              <w:t xml:space="preserve"> </w:t>
            </w:r>
            <w:r>
              <w:rPr>
                <w:sz w:val="24"/>
              </w:rPr>
              <w:t>и</w:t>
            </w:r>
            <w:r>
              <w:rPr>
                <w:spacing w:val="-3"/>
                <w:sz w:val="24"/>
              </w:rPr>
              <w:t xml:space="preserve"> </w:t>
            </w:r>
            <w:r>
              <w:rPr>
                <w:sz w:val="24"/>
              </w:rPr>
              <w:t>основы</w:t>
            </w:r>
            <w:r>
              <w:rPr>
                <w:spacing w:val="-4"/>
                <w:sz w:val="24"/>
              </w:rPr>
              <w:t xml:space="preserve"> </w:t>
            </w:r>
            <w:r>
              <w:rPr>
                <w:sz w:val="24"/>
              </w:rPr>
              <w:t>безопасности</w:t>
            </w:r>
            <w:r w:rsidR="001234C2">
              <w:rPr>
                <w:sz w:val="24"/>
              </w:rPr>
              <w:t xml:space="preserve"> </w:t>
            </w:r>
            <w:r>
              <w:rPr>
                <w:sz w:val="24"/>
              </w:rPr>
              <w:t>жизнедеятельности</w:t>
            </w:r>
          </w:p>
        </w:tc>
        <w:tc>
          <w:tcPr>
            <w:tcW w:w="5067" w:type="dxa"/>
          </w:tcPr>
          <w:p w14:paraId="2F9D52FB" w14:textId="77777777" w:rsidR="003D2CCC" w:rsidRDefault="001E38F0" w:rsidP="001234C2">
            <w:pPr>
              <w:pStyle w:val="TableParagraph"/>
              <w:ind w:left="159" w:firstLine="142"/>
              <w:rPr>
                <w:sz w:val="24"/>
              </w:rPr>
            </w:pPr>
            <w:r>
              <w:rPr>
                <w:sz w:val="24"/>
              </w:rPr>
              <w:t>Физическая</w:t>
            </w:r>
            <w:r>
              <w:rPr>
                <w:spacing w:val="-5"/>
                <w:sz w:val="24"/>
              </w:rPr>
              <w:t xml:space="preserve"> </w:t>
            </w:r>
            <w:r>
              <w:rPr>
                <w:sz w:val="24"/>
              </w:rPr>
              <w:t>культура</w:t>
            </w:r>
          </w:p>
          <w:p w14:paraId="418537E2" w14:textId="77777777" w:rsidR="003D2CCC" w:rsidRDefault="001E38F0" w:rsidP="001234C2">
            <w:pPr>
              <w:pStyle w:val="TableParagraph"/>
              <w:ind w:left="159" w:firstLine="142"/>
              <w:rPr>
                <w:sz w:val="24"/>
              </w:rPr>
            </w:pPr>
            <w:r>
              <w:rPr>
                <w:sz w:val="24"/>
              </w:rPr>
              <w:t>Основы</w:t>
            </w:r>
            <w:r>
              <w:rPr>
                <w:spacing w:val="-5"/>
                <w:sz w:val="24"/>
              </w:rPr>
              <w:t xml:space="preserve"> </w:t>
            </w:r>
            <w:r>
              <w:rPr>
                <w:sz w:val="24"/>
              </w:rPr>
              <w:t>безопасности</w:t>
            </w:r>
            <w:r>
              <w:rPr>
                <w:spacing w:val="-4"/>
                <w:sz w:val="24"/>
              </w:rPr>
              <w:t xml:space="preserve"> </w:t>
            </w:r>
            <w:r>
              <w:rPr>
                <w:sz w:val="24"/>
              </w:rPr>
              <w:t>жизнедеятельности</w:t>
            </w:r>
          </w:p>
        </w:tc>
      </w:tr>
    </w:tbl>
    <w:p w14:paraId="3C6191ED" w14:textId="77777777" w:rsidR="003D2CCC" w:rsidRDefault="003D2CCC" w:rsidP="004F0EDE">
      <w:pPr>
        <w:pStyle w:val="a3"/>
        <w:spacing w:before="7" w:line="276" w:lineRule="auto"/>
        <w:ind w:left="851" w:firstLine="426"/>
        <w:jc w:val="left"/>
        <w:rPr>
          <w:sz w:val="18"/>
        </w:rPr>
      </w:pPr>
    </w:p>
    <w:p w14:paraId="0627F7FC" w14:textId="77777777" w:rsidR="003D2CCC" w:rsidRDefault="001E38F0" w:rsidP="001234C2">
      <w:pPr>
        <w:pStyle w:val="a3"/>
        <w:spacing w:before="90" w:line="276" w:lineRule="auto"/>
        <w:ind w:left="851" w:right="-20" w:firstLine="426"/>
      </w:pPr>
      <w:r>
        <w:t>Учебный</w:t>
      </w:r>
      <w:r>
        <w:rPr>
          <w:spacing w:val="1"/>
        </w:rPr>
        <w:t xml:space="preserve"> </w:t>
      </w:r>
      <w:r>
        <w:t>предмет</w:t>
      </w:r>
      <w:r>
        <w:rPr>
          <w:spacing w:val="1"/>
        </w:rPr>
        <w:t xml:space="preserve"> </w:t>
      </w:r>
      <w:r>
        <w:t>«Математика»</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включает в себя учебные курсы «Алгебра», «Геометрия», «Вероятность и статистика». Достижение обучающимися планируемых результатов освоения программы основного общего образования по учебному предмету «Математика»</w:t>
      </w:r>
      <w:r>
        <w:rPr>
          <w:spacing w:val="1"/>
        </w:rPr>
        <w:t xml:space="preserve"> </w:t>
      </w:r>
      <w:r>
        <w:t>в рамках государственной итоговой аттестации</w:t>
      </w:r>
      <w:r>
        <w:rPr>
          <w:spacing w:val="1"/>
        </w:rPr>
        <w:t xml:space="preserve"> </w:t>
      </w:r>
      <w:r>
        <w:t>включает</w:t>
      </w:r>
      <w:r>
        <w:rPr>
          <w:spacing w:val="49"/>
        </w:rPr>
        <w:t xml:space="preserve"> </w:t>
      </w:r>
      <w:r>
        <w:t>результаты</w:t>
      </w:r>
      <w:r>
        <w:rPr>
          <w:spacing w:val="50"/>
        </w:rPr>
        <w:t xml:space="preserve"> </w:t>
      </w:r>
      <w:r>
        <w:t>освоения</w:t>
      </w:r>
      <w:r>
        <w:rPr>
          <w:spacing w:val="48"/>
        </w:rPr>
        <w:t xml:space="preserve"> </w:t>
      </w:r>
      <w:r>
        <w:t>рабочих</w:t>
      </w:r>
      <w:r>
        <w:rPr>
          <w:spacing w:val="51"/>
        </w:rPr>
        <w:t xml:space="preserve"> </w:t>
      </w:r>
      <w:r>
        <w:t>программ</w:t>
      </w:r>
      <w:r>
        <w:rPr>
          <w:spacing w:val="53"/>
        </w:rPr>
        <w:t xml:space="preserve"> </w:t>
      </w:r>
      <w:r>
        <w:t>учебных</w:t>
      </w:r>
      <w:r>
        <w:rPr>
          <w:spacing w:val="50"/>
        </w:rPr>
        <w:t xml:space="preserve"> </w:t>
      </w:r>
      <w:r>
        <w:t>курсов</w:t>
      </w:r>
      <w:r>
        <w:rPr>
          <w:spacing w:val="55"/>
        </w:rPr>
        <w:t xml:space="preserve"> </w:t>
      </w:r>
      <w:r>
        <w:t>«Алгебра»,</w:t>
      </w:r>
      <w:r>
        <w:rPr>
          <w:spacing w:val="55"/>
        </w:rPr>
        <w:t xml:space="preserve"> </w:t>
      </w:r>
      <w:r>
        <w:t>«Геометрия»,</w:t>
      </w:r>
      <w:r w:rsidR="001234C2">
        <w:t xml:space="preserve"> </w:t>
      </w:r>
      <w:r>
        <w:t>«Вероятность</w:t>
      </w:r>
      <w:r>
        <w:rPr>
          <w:spacing w:val="-4"/>
        </w:rPr>
        <w:t xml:space="preserve"> </w:t>
      </w:r>
      <w:r>
        <w:t>и</w:t>
      </w:r>
      <w:r>
        <w:rPr>
          <w:spacing w:val="-4"/>
        </w:rPr>
        <w:t xml:space="preserve"> </w:t>
      </w:r>
      <w:r>
        <w:t>статистика».</w:t>
      </w:r>
    </w:p>
    <w:p w14:paraId="46612B94" w14:textId="77777777" w:rsidR="003D2CCC" w:rsidRDefault="001E38F0" w:rsidP="001234C2">
      <w:pPr>
        <w:pStyle w:val="a3"/>
        <w:spacing w:before="41" w:line="276" w:lineRule="auto"/>
        <w:ind w:left="851" w:right="-20" w:firstLine="426"/>
      </w:pPr>
      <w:r>
        <w:t>Учебный</w:t>
      </w:r>
      <w:r>
        <w:rPr>
          <w:spacing w:val="1"/>
        </w:rPr>
        <w:t xml:space="preserve"> </w:t>
      </w:r>
      <w:r>
        <w:t>предмет</w:t>
      </w:r>
      <w:r>
        <w:rPr>
          <w:spacing w:val="1"/>
        </w:rPr>
        <w:t xml:space="preserve"> </w:t>
      </w:r>
      <w:r>
        <w:t>«История» предметной</w:t>
      </w:r>
      <w:r>
        <w:rPr>
          <w:spacing w:val="1"/>
        </w:rPr>
        <w:t xml:space="preserve"> </w:t>
      </w:r>
      <w:r>
        <w:t>области</w:t>
      </w:r>
      <w:r>
        <w:rPr>
          <w:spacing w:val="1"/>
        </w:rPr>
        <w:t xml:space="preserve"> </w:t>
      </w:r>
      <w:r>
        <w:t>«Общественно-научные предметы»</w:t>
      </w:r>
      <w:r>
        <w:rPr>
          <w:spacing w:val="1"/>
        </w:rPr>
        <w:t xml:space="preserve"> </w:t>
      </w:r>
      <w:r>
        <w:t>включает</w:t>
      </w:r>
      <w:r>
        <w:rPr>
          <w:spacing w:val="-1"/>
        </w:rPr>
        <w:t xml:space="preserve"> </w:t>
      </w:r>
      <w:r>
        <w:t>в</w:t>
      </w:r>
      <w:r>
        <w:rPr>
          <w:spacing w:val="-1"/>
        </w:rPr>
        <w:t xml:space="preserve"> </w:t>
      </w:r>
      <w:r>
        <w:t>себя</w:t>
      </w:r>
      <w:r>
        <w:rPr>
          <w:spacing w:val="3"/>
        </w:rPr>
        <w:t xml:space="preserve"> </w:t>
      </w:r>
      <w:r>
        <w:t>учебные</w:t>
      </w:r>
      <w:r>
        <w:rPr>
          <w:spacing w:val="-2"/>
        </w:rPr>
        <w:t xml:space="preserve"> </w:t>
      </w:r>
      <w:r>
        <w:t>курсы</w:t>
      </w:r>
      <w:r>
        <w:rPr>
          <w:spacing w:val="3"/>
        </w:rPr>
        <w:t xml:space="preserve"> </w:t>
      </w:r>
      <w:r>
        <w:t>«История России»</w:t>
      </w:r>
      <w:r>
        <w:rPr>
          <w:spacing w:val="-8"/>
        </w:rPr>
        <w:t xml:space="preserve"> </w:t>
      </w:r>
      <w:r>
        <w:t>и</w:t>
      </w:r>
      <w:r>
        <w:rPr>
          <w:spacing w:val="4"/>
        </w:rPr>
        <w:t xml:space="preserve"> </w:t>
      </w:r>
      <w:r>
        <w:t>«Всеобщая история».</w:t>
      </w:r>
    </w:p>
    <w:p w14:paraId="18D1ACFA" w14:textId="77777777" w:rsidR="003D2CCC" w:rsidRDefault="001E38F0" w:rsidP="001234C2">
      <w:pPr>
        <w:pStyle w:val="a3"/>
        <w:spacing w:before="1" w:line="276" w:lineRule="auto"/>
        <w:ind w:left="851" w:right="-20" w:firstLine="426"/>
      </w:pPr>
      <w:r>
        <w:t>Для развития потенциала одаренных и талантливых детей с участием самих обучающихся и их родителей (законных представителей) могут разрабатываться индивидуальные учебные</w:t>
      </w:r>
      <w:r>
        <w:rPr>
          <w:spacing w:val="1"/>
        </w:rPr>
        <w:t xml:space="preserve"> </w:t>
      </w:r>
      <w:r>
        <w:t>планы, 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 траектория развития обучающегося</w:t>
      </w:r>
      <w:r>
        <w:rPr>
          <w:spacing w:val="1"/>
        </w:rPr>
        <w:t xml:space="preserve"> </w:t>
      </w:r>
      <w:r>
        <w:t>(содержание учебных предметов, курсов, модулей, темп и формы образования). Реализация индивидуальных учебных планов может быть организована, в том числе, с помощью дистанционных</w:t>
      </w:r>
      <w:r>
        <w:rPr>
          <w:spacing w:val="1"/>
        </w:rPr>
        <w:t xml:space="preserve"> </w:t>
      </w:r>
      <w:r>
        <w:t>образовательных</w:t>
      </w:r>
      <w:r>
        <w:rPr>
          <w:spacing w:val="2"/>
        </w:rPr>
        <w:t xml:space="preserve"> </w:t>
      </w:r>
      <w:r>
        <w:t>технологий.</w:t>
      </w:r>
    </w:p>
    <w:p w14:paraId="3EE5AEFD" w14:textId="77777777" w:rsidR="003D2CCC" w:rsidRDefault="001E38F0" w:rsidP="001234C2">
      <w:pPr>
        <w:pStyle w:val="a3"/>
        <w:spacing w:line="276" w:lineRule="auto"/>
        <w:ind w:left="851" w:right="-20" w:firstLine="426"/>
      </w:pPr>
      <w:r>
        <w:t>Продолжительность учебного года основного общего образования составляет 34 недели.</w:t>
      </w:r>
      <w:r>
        <w:rPr>
          <w:spacing w:val="1"/>
        </w:rPr>
        <w:t xml:space="preserve"> </w:t>
      </w:r>
      <w:r>
        <w:t>Количество учебных занятий за 5 лет не может составлять менее 5058 академических часов и</w:t>
      </w:r>
      <w:r>
        <w:rPr>
          <w:spacing w:val="1"/>
        </w:rPr>
        <w:t xml:space="preserve"> </w:t>
      </w:r>
      <w:r>
        <w:t>более 5549 академических часов. Максимальное число часов в неделю при 6-дневной учебной</w:t>
      </w:r>
      <w:r>
        <w:rPr>
          <w:spacing w:val="1"/>
        </w:rPr>
        <w:t xml:space="preserve"> </w:t>
      </w:r>
      <w:r>
        <w:t>неделе</w:t>
      </w:r>
      <w:r>
        <w:rPr>
          <w:spacing w:val="-2"/>
        </w:rPr>
        <w:t xml:space="preserve"> </w:t>
      </w:r>
      <w:r>
        <w:t>в</w:t>
      </w:r>
      <w:r>
        <w:rPr>
          <w:spacing w:val="-2"/>
        </w:rPr>
        <w:t xml:space="preserve"> </w:t>
      </w:r>
      <w:r>
        <w:t>5, 6,</w:t>
      </w:r>
      <w:r>
        <w:rPr>
          <w:spacing w:val="-1"/>
        </w:rPr>
        <w:t xml:space="preserve"> </w:t>
      </w:r>
      <w:r>
        <w:t>7 классах</w:t>
      </w:r>
      <w:r>
        <w:rPr>
          <w:spacing w:val="2"/>
        </w:rPr>
        <w:t xml:space="preserve"> </w:t>
      </w:r>
      <w:r>
        <w:t>—</w:t>
      </w:r>
      <w:r>
        <w:rPr>
          <w:spacing w:val="-1"/>
        </w:rPr>
        <w:t xml:space="preserve"> </w:t>
      </w:r>
      <w:r>
        <w:t>32, 33,</w:t>
      </w:r>
      <w:r>
        <w:rPr>
          <w:spacing w:val="-1"/>
        </w:rPr>
        <w:t xml:space="preserve"> </w:t>
      </w:r>
      <w:r>
        <w:t>35 часов соответственно,</w:t>
      </w:r>
      <w:r>
        <w:rPr>
          <w:spacing w:val="-1"/>
        </w:rPr>
        <w:t xml:space="preserve"> </w:t>
      </w:r>
      <w:r>
        <w:t>в</w:t>
      </w:r>
      <w:r>
        <w:rPr>
          <w:spacing w:val="-1"/>
        </w:rPr>
        <w:t xml:space="preserve"> </w:t>
      </w:r>
      <w:r>
        <w:t>8</w:t>
      </w:r>
      <w:r>
        <w:rPr>
          <w:spacing w:val="-1"/>
        </w:rPr>
        <w:t xml:space="preserve"> </w:t>
      </w:r>
      <w:r>
        <w:t>и</w:t>
      </w:r>
      <w:r>
        <w:rPr>
          <w:spacing w:val="-1"/>
        </w:rPr>
        <w:t xml:space="preserve"> </w:t>
      </w:r>
      <w:r>
        <w:t>9</w:t>
      </w:r>
      <w:r>
        <w:rPr>
          <w:spacing w:val="-1"/>
        </w:rPr>
        <w:t xml:space="preserve"> </w:t>
      </w:r>
      <w:r>
        <w:t>классах</w:t>
      </w:r>
      <w:r>
        <w:rPr>
          <w:spacing w:val="4"/>
        </w:rPr>
        <w:t xml:space="preserve"> </w:t>
      </w:r>
      <w:r>
        <w:t>— 36</w:t>
      </w:r>
      <w:r>
        <w:rPr>
          <w:spacing w:val="-1"/>
        </w:rPr>
        <w:t xml:space="preserve"> </w:t>
      </w:r>
      <w:r>
        <w:t>часов.</w:t>
      </w:r>
    </w:p>
    <w:p w14:paraId="0C76F448" w14:textId="77777777" w:rsidR="003D2CCC" w:rsidRDefault="001E38F0" w:rsidP="001234C2">
      <w:pPr>
        <w:pStyle w:val="a3"/>
        <w:spacing w:line="276" w:lineRule="auto"/>
        <w:ind w:left="851" w:right="-20" w:firstLine="426"/>
      </w:pPr>
      <w:r>
        <w:t>Продолжительность</w:t>
      </w:r>
      <w:r>
        <w:rPr>
          <w:spacing w:val="1"/>
        </w:rPr>
        <w:t xml:space="preserve"> </w:t>
      </w:r>
      <w:r>
        <w:t>каникул</w:t>
      </w:r>
      <w:r>
        <w:rPr>
          <w:spacing w:val="1"/>
        </w:rPr>
        <w:t xml:space="preserve"> </w:t>
      </w:r>
      <w:r>
        <w:t>в течение</w:t>
      </w:r>
      <w:r>
        <w:rPr>
          <w:spacing w:val="1"/>
        </w:rPr>
        <w:t xml:space="preserve"> </w:t>
      </w:r>
      <w:r>
        <w:t>учебного года составляет</w:t>
      </w:r>
      <w:r>
        <w:rPr>
          <w:spacing w:val="60"/>
        </w:rPr>
        <w:t xml:space="preserve"> </w:t>
      </w:r>
      <w:r>
        <w:t>не менее 30 календарных</w:t>
      </w:r>
      <w:r>
        <w:rPr>
          <w:spacing w:val="1"/>
        </w:rPr>
        <w:t xml:space="preserve"> </w:t>
      </w:r>
      <w:r>
        <w:t>дней,</w:t>
      </w:r>
      <w:r>
        <w:rPr>
          <w:spacing w:val="-1"/>
        </w:rPr>
        <w:t xml:space="preserve"> </w:t>
      </w:r>
      <w:r>
        <w:t>летом — не</w:t>
      </w:r>
      <w:r>
        <w:rPr>
          <w:spacing w:val="-1"/>
        </w:rPr>
        <w:t xml:space="preserve"> </w:t>
      </w:r>
      <w:r>
        <w:t>менее</w:t>
      </w:r>
      <w:r>
        <w:rPr>
          <w:spacing w:val="-1"/>
        </w:rPr>
        <w:t xml:space="preserve"> </w:t>
      </w:r>
      <w:r>
        <w:t>8 недель.</w:t>
      </w:r>
    </w:p>
    <w:p w14:paraId="4A8635DD" w14:textId="77777777" w:rsidR="003D2CCC" w:rsidRDefault="001E38F0" w:rsidP="001234C2">
      <w:pPr>
        <w:pStyle w:val="a3"/>
        <w:spacing w:before="1" w:line="276" w:lineRule="auto"/>
        <w:ind w:left="851" w:right="-20" w:firstLine="426"/>
      </w:pPr>
      <w:r>
        <w:t>Продолжительность</w:t>
      </w:r>
      <w:r>
        <w:rPr>
          <w:spacing w:val="-2"/>
        </w:rPr>
        <w:t xml:space="preserve"> </w:t>
      </w:r>
      <w:r>
        <w:t>урока</w:t>
      </w:r>
      <w:r>
        <w:rPr>
          <w:spacing w:val="-4"/>
        </w:rPr>
        <w:t xml:space="preserve"> </w:t>
      </w:r>
      <w:r>
        <w:t>в</w:t>
      </w:r>
      <w:r>
        <w:rPr>
          <w:spacing w:val="-3"/>
        </w:rPr>
        <w:t xml:space="preserve"> </w:t>
      </w:r>
      <w:r>
        <w:t>основной</w:t>
      </w:r>
      <w:r>
        <w:rPr>
          <w:spacing w:val="-3"/>
        </w:rPr>
        <w:t xml:space="preserve"> </w:t>
      </w:r>
      <w:r>
        <w:t>школе</w:t>
      </w:r>
      <w:r>
        <w:rPr>
          <w:spacing w:val="-4"/>
        </w:rPr>
        <w:t xml:space="preserve"> </w:t>
      </w:r>
      <w:r>
        <w:t>составляет</w:t>
      </w:r>
      <w:r>
        <w:rPr>
          <w:spacing w:val="-1"/>
        </w:rPr>
        <w:t xml:space="preserve"> </w:t>
      </w:r>
      <w:r>
        <w:t>40</w:t>
      </w:r>
      <w:r>
        <w:rPr>
          <w:spacing w:val="54"/>
        </w:rPr>
        <w:t xml:space="preserve"> </w:t>
      </w:r>
      <w:r>
        <w:t>минут.</w:t>
      </w:r>
    </w:p>
    <w:p w14:paraId="19CD329C" w14:textId="77777777" w:rsidR="003D2CCC" w:rsidRDefault="003D2CCC" w:rsidP="004F0EDE">
      <w:pPr>
        <w:spacing w:line="276" w:lineRule="auto"/>
        <w:ind w:left="851" w:firstLine="426"/>
        <w:sectPr w:rsidR="003D2CCC" w:rsidSect="004F0EDE">
          <w:pgSz w:w="11910" w:h="16840"/>
          <w:pgMar w:top="840" w:right="853" w:bottom="800" w:left="20" w:header="0" w:footer="529" w:gutter="0"/>
          <w:cols w:space="720"/>
        </w:sectPr>
      </w:pPr>
    </w:p>
    <w:p w14:paraId="701B3D8C" w14:textId="77777777" w:rsidR="00F40881" w:rsidRDefault="00F40881" w:rsidP="00C87EE7">
      <w:pPr>
        <w:pStyle w:val="11"/>
        <w:spacing w:before="66" w:after="4" w:line="276" w:lineRule="auto"/>
        <w:ind w:left="851" w:firstLine="426"/>
      </w:pPr>
    </w:p>
    <w:p w14:paraId="60150A82" w14:textId="77777777" w:rsidR="00F40881" w:rsidRDefault="00F40881" w:rsidP="00C87EE7">
      <w:pPr>
        <w:pStyle w:val="11"/>
        <w:spacing w:before="66" w:after="4" w:line="276" w:lineRule="auto"/>
        <w:ind w:left="851" w:firstLine="426"/>
      </w:pPr>
    </w:p>
    <w:p w14:paraId="224117BD" w14:textId="77777777" w:rsidR="00F40881" w:rsidRDefault="00F40881" w:rsidP="00C87EE7">
      <w:pPr>
        <w:pStyle w:val="11"/>
        <w:spacing w:before="66" w:after="4" w:line="276" w:lineRule="auto"/>
        <w:ind w:left="851" w:firstLine="426"/>
      </w:pPr>
    </w:p>
    <w:p w14:paraId="36386076" w14:textId="77777777" w:rsidR="00F40881" w:rsidRDefault="00F40881" w:rsidP="00C87EE7">
      <w:pPr>
        <w:pStyle w:val="11"/>
        <w:spacing w:before="66" w:after="4" w:line="276" w:lineRule="auto"/>
        <w:ind w:left="851" w:firstLine="426"/>
      </w:pPr>
    </w:p>
    <w:p w14:paraId="2BD96E8D" w14:textId="77777777" w:rsidR="00F40881" w:rsidRDefault="00F40881" w:rsidP="00C87EE7">
      <w:pPr>
        <w:pStyle w:val="11"/>
        <w:spacing w:before="66" w:after="4" w:line="276" w:lineRule="auto"/>
        <w:ind w:left="851" w:firstLine="426"/>
      </w:pPr>
    </w:p>
    <w:p w14:paraId="4F72EF56" w14:textId="77777777" w:rsidR="00F40881" w:rsidRDefault="00F40881" w:rsidP="00C87EE7">
      <w:pPr>
        <w:pStyle w:val="11"/>
        <w:spacing w:before="66" w:after="4" w:line="276" w:lineRule="auto"/>
        <w:ind w:left="851" w:firstLine="426"/>
      </w:pPr>
    </w:p>
    <w:p w14:paraId="0754A776" w14:textId="77777777" w:rsidR="00F40881" w:rsidRDefault="00F40881" w:rsidP="00C87EE7">
      <w:pPr>
        <w:pStyle w:val="11"/>
        <w:spacing w:before="66" w:after="4" w:line="276" w:lineRule="auto"/>
        <w:ind w:left="851" w:firstLine="426"/>
      </w:pPr>
    </w:p>
    <w:p w14:paraId="55A91EF3" w14:textId="77777777" w:rsidR="00F40881" w:rsidRDefault="00F40881" w:rsidP="00C87EE7">
      <w:pPr>
        <w:pStyle w:val="11"/>
        <w:spacing w:before="66" w:after="4" w:line="276" w:lineRule="auto"/>
        <w:ind w:left="851" w:firstLine="426"/>
      </w:pPr>
    </w:p>
    <w:p w14:paraId="54153C40" w14:textId="77777777" w:rsidR="00F40881" w:rsidRDefault="00F40881" w:rsidP="00C87EE7">
      <w:pPr>
        <w:pStyle w:val="11"/>
        <w:spacing w:before="66" w:after="4" w:line="276" w:lineRule="auto"/>
        <w:ind w:left="851" w:firstLine="426"/>
      </w:pPr>
    </w:p>
    <w:p w14:paraId="4DB53346" w14:textId="77777777" w:rsidR="00F40881" w:rsidRDefault="00F40881" w:rsidP="00C87EE7">
      <w:pPr>
        <w:pStyle w:val="11"/>
        <w:spacing w:before="66" w:after="4" w:line="276" w:lineRule="auto"/>
        <w:ind w:left="851" w:firstLine="426"/>
      </w:pPr>
    </w:p>
    <w:p w14:paraId="3B7CDDF8" w14:textId="77777777" w:rsidR="00F40881" w:rsidRDefault="00F40881" w:rsidP="00F40881">
      <w:pPr>
        <w:tabs>
          <w:tab w:val="left" w:pos="1905"/>
        </w:tabs>
        <w:spacing w:line="0" w:lineRule="atLeast"/>
        <w:jc w:val="center"/>
        <w:rPr>
          <w:b/>
        </w:rPr>
        <w:sectPr w:rsidR="00F40881" w:rsidSect="00F40881">
          <w:type w:val="continuous"/>
          <w:pgSz w:w="11910" w:h="16840"/>
          <w:pgMar w:top="840" w:right="853" w:bottom="800" w:left="20" w:header="0" w:footer="529" w:gutter="0"/>
          <w:cols w:space="720"/>
        </w:sectPr>
      </w:pPr>
    </w:p>
    <w:p w14:paraId="405C4F41" w14:textId="77777777" w:rsidR="00F40881" w:rsidRDefault="008E400B" w:rsidP="00F40881">
      <w:pPr>
        <w:tabs>
          <w:tab w:val="left" w:pos="1905"/>
        </w:tabs>
        <w:spacing w:line="0" w:lineRule="atLeast"/>
        <w:jc w:val="center"/>
        <w:rPr>
          <w:b/>
          <w:sz w:val="24"/>
          <w:szCs w:val="24"/>
        </w:rPr>
      </w:pPr>
      <w:r>
        <w:rPr>
          <w:b/>
          <w:sz w:val="24"/>
          <w:szCs w:val="24"/>
        </w:rPr>
        <w:lastRenderedPageBreak/>
        <w:t>УЧЕБНЫЙ ПЛАН</w:t>
      </w:r>
    </w:p>
    <w:p w14:paraId="30595A7D" w14:textId="77777777" w:rsidR="008E400B" w:rsidRPr="008E400B" w:rsidRDefault="008E400B" w:rsidP="00F40881">
      <w:pPr>
        <w:tabs>
          <w:tab w:val="left" w:pos="1905"/>
        </w:tabs>
        <w:spacing w:line="0" w:lineRule="atLeast"/>
        <w:jc w:val="center"/>
        <w:rPr>
          <w:b/>
          <w:sz w:val="24"/>
          <w:szCs w:val="24"/>
        </w:rPr>
      </w:pP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4938"/>
        <w:gridCol w:w="1103"/>
        <w:gridCol w:w="1103"/>
        <w:gridCol w:w="1097"/>
        <w:gridCol w:w="1203"/>
        <w:gridCol w:w="1297"/>
        <w:gridCol w:w="1644"/>
      </w:tblGrid>
      <w:tr w:rsidR="003E3DAD" w:rsidRPr="007A1646" w14:paraId="7925AC3C" w14:textId="77777777" w:rsidTr="004676EE">
        <w:trPr>
          <w:trHeight w:val="267"/>
          <w:jc w:val="center"/>
        </w:trPr>
        <w:tc>
          <w:tcPr>
            <w:tcW w:w="1037" w:type="pct"/>
            <w:vMerge w:val="restart"/>
            <w:tcBorders>
              <w:top w:val="single" w:sz="4" w:space="0" w:color="auto"/>
              <w:left w:val="single" w:sz="4" w:space="0" w:color="auto"/>
              <w:bottom w:val="single" w:sz="4" w:space="0" w:color="auto"/>
              <w:right w:val="single" w:sz="4" w:space="0" w:color="auto"/>
            </w:tcBorders>
            <w:hideMark/>
          </w:tcPr>
          <w:p w14:paraId="6EF13A22" w14:textId="77777777" w:rsidR="003E3DAD" w:rsidRPr="007A1646" w:rsidRDefault="003E3DAD" w:rsidP="004676EE">
            <w:pPr>
              <w:tabs>
                <w:tab w:val="left" w:pos="1905"/>
              </w:tabs>
              <w:jc w:val="center"/>
              <w:rPr>
                <w:b/>
                <w:sz w:val="24"/>
                <w:szCs w:val="24"/>
              </w:rPr>
            </w:pPr>
            <w:r w:rsidRPr="007A1646">
              <w:rPr>
                <w:b/>
                <w:sz w:val="24"/>
                <w:szCs w:val="24"/>
              </w:rPr>
              <w:t>Предметные области</w:t>
            </w:r>
          </w:p>
        </w:tc>
        <w:tc>
          <w:tcPr>
            <w:tcW w:w="1580" w:type="pct"/>
            <w:vMerge w:val="restart"/>
            <w:tcBorders>
              <w:top w:val="single" w:sz="4" w:space="0" w:color="auto"/>
              <w:left w:val="single" w:sz="4" w:space="0" w:color="auto"/>
              <w:bottom w:val="single" w:sz="4" w:space="0" w:color="auto"/>
              <w:right w:val="single" w:sz="4" w:space="0" w:color="auto"/>
            </w:tcBorders>
            <w:hideMark/>
          </w:tcPr>
          <w:p w14:paraId="37502A8E" w14:textId="77777777" w:rsidR="003E3DAD" w:rsidRPr="007A1646" w:rsidRDefault="003E3DAD" w:rsidP="004676EE">
            <w:pPr>
              <w:tabs>
                <w:tab w:val="left" w:pos="1905"/>
              </w:tabs>
              <w:jc w:val="center"/>
              <w:rPr>
                <w:b/>
                <w:sz w:val="24"/>
                <w:szCs w:val="24"/>
              </w:rPr>
            </w:pPr>
            <w:r w:rsidRPr="007A1646">
              <w:rPr>
                <w:b/>
                <w:sz w:val="24"/>
                <w:szCs w:val="24"/>
              </w:rPr>
              <w:t>Учебные предметы</w:t>
            </w:r>
          </w:p>
        </w:tc>
        <w:tc>
          <w:tcPr>
            <w:tcW w:w="2383" w:type="pct"/>
            <w:gridSpan w:val="6"/>
            <w:tcBorders>
              <w:top w:val="single" w:sz="4" w:space="0" w:color="auto"/>
              <w:left w:val="single" w:sz="4" w:space="0" w:color="auto"/>
              <w:bottom w:val="single" w:sz="4" w:space="0" w:color="auto"/>
              <w:right w:val="single" w:sz="4" w:space="0" w:color="auto"/>
            </w:tcBorders>
          </w:tcPr>
          <w:p w14:paraId="197D5B56" w14:textId="77777777" w:rsidR="003E3DAD" w:rsidRPr="007A1646" w:rsidRDefault="003E3DAD" w:rsidP="004676EE">
            <w:pPr>
              <w:tabs>
                <w:tab w:val="left" w:pos="1905"/>
              </w:tabs>
              <w:jc w:val="center"/>
              <w:rPr>
                <w:b/>
                <w:sz w:val="24"/>
                <w:szCs w:val="24"/>
              </w:rPr>
            </w:pPr>
            <w:r w:rsidRPr="007A1646">
              <w:rPr>
                <w:b/>
                <w:sz w:val="24"/>
                <w:szCs w:val="24"/>
              </w:rPr>
              <w:t>Количество часов в неделю</w:t>
            </w:r>
          </w:p>
        </w:tc>
      </w:tr>
      <w:tr w:rsidR="003E3DAD" w:rsidRPr="007A1646" w14:paraId="1230812D"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354D6A44" w14:textId="77777777" w:rsidR="003E3DAD" w:rsidRPr="007A1646" w:rsidRDefault="003E3DAD" w:rsidP="004676EE">
            <w:pPr>
              <w:rPr>
                <w:b/>
                <w:sz w:val="24"/>
                <w:szCs w:val="24"/>
              </w:rPr>
            </w:pPr>
          </w:p>
        </w:tc>
        <w:tc>
          <w:tcPr>
            <w:tcW w:w="1580" w:type="pct"/>
            <w:vMerge/>
            <w:tcBorders>
              <w:top w:val="single" w:sz="4" w:space="0" w:color="auto"/>
              <w:left w:val="single" w:sz="4" w:space="0" w:color="auto"/>
              <w:bottom w:val="single" w:sz="4" w:space="0" w:color="auto"/>
              <w:right w:val="single" w:sz="4" w:space="0" w:color="auto"/>
            </w:tcBorders>
            <w:vAlign w:val="center"/>
            <w:hideMark/>
          </w:tcPr>
          <w:p w14:paraId="75F27EE7" w14:textId="77777777" w:rsidR="003E3DAD" w:rsidRPr="007A1646" w:rsidRDefault="003E3DAD" w:rsidP="004676EE">
            <w:pPr>
              <w:rPr>
                <w:b/>
                <w:sz w:val="24"/>
                <w:szCs w:val="24"/>
              </w:rPr>
            </w:pPr>
          </w:p>
        </w:tc>
        <w:tc>
          <w:tcPr>
            <w:tcW w:w="353" w:type="pct"/>
            <w:tcBorders>
              <w:top w:val="single" w:sz="4" w:space="0" w:color="auto"/>
              <w:left w:val="single" w:sz="4" w:space="0" w:color="auto"/>
              <w:bottom w:val="single" w:sz="4" w:space="0" w:color="auto"/>
              <w:right w:val="single" w:sz="4" w:space="0" w:color="auto"/>
            </w:tcBorders>
          </w:tcPr>
          <w:p w14:paraId="72FB59B4" w14:textId="77777777" w:rsidR="003E3DAD" w:rsidRPr="007A1646" w:rsidRDefault="003E3DAD" w:rsidP="004676EE">
            <w:pPr>
              <w:tabs>
                <w:tab w:val="left" w:pos="1905"/>
              </w:tabs>
              <w:jc w:val="center"/>
              <w:rPr>
                <w:b/>
                <w:sz w:val="24"/>
                <w:szCs w:val="24"/>
              </w:rPr>
            </w:pPr>
            <w:r w:rsidRPr="007A1646">
              <w:rPr>
                <w:b/>
                <w:sz w:val="24"/>
                <w:szCs w:val="24"/>
              </w:rPr>
              <w:t>5</w:t>
            </w:r>
          </w:p>
        </w:tc>
        <w:tc>
          <w:tcPr>
            <w:tcW w:w="353" w:type="pct"/>
            <w:tcBorders>
              <w:top w:val="single" w:sz="4" w:space="0" w:color="auto"/>
              <w:left w:val="single" w:sz="4" w:space="0" w:color="auto"/>
              <w:bottom w:val="single" w:sz="4" w:space="0" w:color="auto"/>
              <w:right w:val="single" w:sz="4" w:space="0" w:color="auto"/>
            </w:tcBorders>
          </w:tcPr>
          <w:p w14:paraId="2FAD3CE9" w14:textId="77777777" w:rsidR="003E3DAD" w:rsidRPr="007A1646" w:rsidRDefault="003E3DAD" w:rsidP="004676EE">
            <w:pPr>
              <w:tabs>
                <w:tab w:val="left" w:pos="1905"/>
              </w:tabs>
              <w:jc w:val="center"/>
              <w:rPr>
                <w:b/>
                <w:sz w:val="24"/>
                <w:szCs w:val="24"/>
              </w:rPr>
            </w:pPr>
            <w:r w:rsidRPr="007A1646">
              <w:rPr>
                <w:b/>
                <w:sz w:val="24"/>
                <w:szCs w:val="24"/>
              </w:rPr>
              <w:t>6</w:t>
            </w:r>
          </w:p>
        </w:tc>
        <w:tc>
          <w:tcPr>
            <w:tcW w:w="351" w:type="pct"/>
            <w:tcBorders>
              <w:top w:val="single" w:sz="4" w:space="0" w:color="auto"/>
              <w:left w:val="single" w:sz="4" w:space="0" w:color="auto"/>
              <w:bottom w:val="single" w:sz="4" w:space="0" w:color="auto"/>
              <w:right w:val="single" w:sz="4" w:space="0" w:color="auto"/>
            </w:tcBorders>
            <w:hideMark/>
          </w:tcPr>
          <w:p w14:paraId="24068D7D" w14:textId="77777777" w:rsidR="003E3DAD" w:rsidRPr="007A1646" w:rsidRDefault="003E3DAD" w:rsidP="004676EE">
            <w:pPr>
              <w:tabs>
                <w:tab w:val="left" w:pos="1905"/>
              </w:tabs>
              <w:jc w:val="center"/>
              <w:rPr>
                <w:b/>
                <w:sz w:val="24"/>
                <w:szCs w:val="24"/>
              </w:rPr>
            </w:pPr>
            <w:r w:rsidRPr="007A1646">
              <w:rPr>
                <w:b/>
                <w:sz w:val="24"/>
                <w:szCs w:val="24"/>
              </w:rPr>
              <w:t>7</w:t>
            </w:r>
          </w:p>
        </w:tc>
        <w:tc>
          <w:tcPr>
            <w:tcW w:w="385" w:type="pct"/>
            <w:tcBorders>
              <w:top w:val="single" w:sz="4" w:space="0" w:color="auto"/>
              <w:left w:val="single" w:sz="4" w:space="0" w:color="auto"/>
              <w:bottom w:val="single" w:sz="4" w:space="0" w:color="auto"/>
              <w:right w:val="single" w:sz="4" w:space="0" w:color="auto"/>
            </w:tcBorders>
            <w:hideMark/>
          </w:tcPr>
          <w:p w14:paraId="2A6EBBE5" w14:textId="77777777" w:rsidR="003E3DAD" w:rsidRPr="007A1646" w:rsidRDefault="003E3DAD" w:rsidP="004676EE">
            <w:pPr>
              <w:tabs>
                <w:tab w:val="left" w:pos="1905"/>
              </w:tabs>
              <w:ind w:left="-80" w:right="-121"/>
              <w:jc w:val="center"/>
              <w:rPr>
                <w:b/>
                <w:sz w:val="24"/>
                <w:szCs w:val="24"/>
              </w:rPr>
            </w:pPr>
            <w:r w:rsidRPr="007A1646">
              <w:rPr>
                <w:b/>
                <w:sz w:val="24"/>
                <w:szCs w:val="24"/>
              </w:rPr>
              <w:t>8</w:t>
            </w:r>
          </w:p>
        </w:tc>
        <w:tc>
          <w:tcPr>
            <w:tcW w:w="415" w:type="pct"/>
            <w:tcBorders>
              <w:top w:val="single" w:sz="4" w:space="0" w:color="auto"/>
              <w:left w:val="single" w:sz="4" w:space="0" w:color="auto"/>
              <w:bottom w:val="single" w:sz="4" w:space="0" w:color="auto"/>
              <w:right w:val="single" w:sz="4" w:space="0" w:color="auto"/>
            </w:tcBorders>
            <w:hideMark/>
          </w:tcPr>
          <w:p w14:paraId="752AFE9B" w14:textId="77777777" w:rsidR="003E3DAD" w:rsidRPr="007A1646" w:rsidRDefault="003E3DAD" w:rsidP="004676EE">
            <w:pPr>
              <w:tabs>
                <w:tab w:val="left" w:pos="1905"/>
              </w:tabs>
              <w:jc w:val="center"/>
              <w:rPr>
                <w:b/>
                <w:sz w:val="24"/>
                <w:szCs w:val="24"/>
              </w:rPr>
            </w:pPr>
            <w:r w:rsidRPr="007A1646">
              <w:rPr>
                <w:b/>
                <w:sz w:val="24"/>
                <w:szCs w:val="24"/>
              </w:rPr>
              <w:t>9</w:t>
            </w:r>
          </w:p>
        </w:tc>
        <w:tc>
          <w:tcPr>
            <w:tcW w:w="526" w:type="pct"/>
            <w:tcBorders>
              <w:top w:val="single" w:sz="4" w:space="0" w:color="auto"/>
              <w:left w:val="single" w:sz="4" w:space="0" w:color="auto"/>
              <w:bottom w:val="single" w:sz="4" w:space="0" w:color="auto"/>
              <w:right w:val="single" w:sz="4" w:space="0" w:color="auto"/>
            </w:tcBorders>
          </w:tcPr>
          <w:p w14:paraId="0D7665EA" w14:textId="77777777" w:rsidR="003E3DAD" w:rsidRPr="007A1646" w:rsidRDefault="003E3DAD" w:rsidP="004676EE">
            <w:pPr>
              <w:jc w:val="center"/>
              <w:rPr>
                <w:b/>
                <w:sz w:val="24"/>
                <w:szCs w:val="24"/>
              </w:rPr>
            </w:pPr>
            <w:r w:rsidRPr="007A1646">
              <w:rPr>
                <w:b/>
                <w:sz w:val="24"/>
                <w:szCs w:val="24"/>
              </w:rPr>
              <w:t>Всего часов</w:t>
            </w:r>
          </w:p>
        </w:tc>
      </w:tr>
      <w:tr w:rsidR="003E3DAD" w:rsidRPr="007A1646" w14:paraId="2B09DE2E" w14:textId="77777777" w:rsidTr="004676EE">
        <w:trPr>
          <w:trHeight w:val="267"/>
          <w:jc w:val="center"/>
        </w:trPr>
        <w:tc>
          <w:tcPr>
            <w:tcW w:w="5000" w:type="pct"/>
            <w:gridSpan w:val="8"/>
            <w:tcBorders>
              <w:top w:val="single" w:sz="4" w:space="0" w:color="auto"/>
              <w:left w:val="single" w:sz="4" w:space="0" w:color="auto"/>
              <w:bottom w:val="single" w:sz="4" w:space="0" w:color="auto"/>
              <w:right w:val="single" w:sz="4" w:space="0" w:color="auto"/>
            </w:tcBorders>
          </w:tcPr>
          <w:p w14:paraId="69D8538B" w14:textId="77777777" w:rsidR="003E3DAD" w:rsidRPr="007A1646" w:rsidRDefault="003E3DAD" w:rsidP="004676EE">
            <w:pPr>
              <w:tabs>
                <w:tab w:val="left" w:pos="1905"/>
              </w:tabs>
              <w:jc w:val="center"/>
              <w:rPr>
                <w:b/>
                <w:i/>
                <w:sz w:val="24"/>
                <w:szCs w:val="24"/>
              </w:rPr>
            </w:pPr>
            <w:r w:rsidRPr="007A1646">
              <w:rPr>
                <w:b/>
                <w:i/>
                <w:sz w:val="24"/>
                <w:szCs w:val="24"/>
              </w:rPr>
              <w:t>Обязательная часть</w:t>
            </w:r>
          </w:p>
        </w:tc>
      </w:tr>
      <w:tr w:rsidR="003E3DAD" w:rsidRPr="007A1646" w14:paraId="611E8F95" w14:textId="77777777" w:rsidTr="004676EE">
        <w:trPr>
          <w:trHeight w:val="276"/>
          <w:jc w:val="center"/>
        </w:trPr>
        <w:tc>
          <w:tcPr>
            <w:tcW w:w="1037" w:type="pct"/>
            <w:vMerge w:val="restart"/>
            <w:tcBorders>
              <w:top w:val="single" w:sz="4" w:space="0" w:color="auto"/>
              <w:left w:val="single" w:sz="4" w:space="0" w:color="auto"/>
              <w:bottom w:val="single" w:sz="4" w:space="0" w:color="auto"/>
              <w:right w:val="single" w:sz="4" w:space="0" w:color="auto"/>
            </w:tcBorders>
            <w:hideMark/>
          </w:tcPr>
          <w:p w14:paraId="349D46A8" w14:textId="77777777" w:rsidR="003E3DAD" w:rsidRPr="007A1646" w:rsidRDefault="003E3DAD" w:rsidP="004676EE">
            <w:pPr>
              <w:tabs>
                <w:tab w:val="left" w:pos="1905"/>
              </w:tabs>
              <w:rPr>
                <w:sz w:val="24"/>
                <w:szCs w:val="24"/>
              </w:rPr>
            </w:pPr>
            <w:r w:rsidRPr="007A1646">
              <w:rPr>
                <w:sz w:val="24"/>
                <w:szCs w:val="24"/>
              </w:rPr>
              <w:t>Русский язык и литература</w:t>
            </w:r>
          </w:p>
        </w:tc>
        <w:tc>
          <w:tcPr>
            <w:tcW w:w="1580" w:type="pct"/>
            <w:tcBorders>
              <w:top w:val="single" w:sz="4" w:space="0" w:color="auto"/>
              <w:left w:val="single" w:sz="4" w:space="0" w:color="auto"/>
              <w:bottom w:val="single" w:sz="4" w:space="0" w:color="auto"/>
              <w:right w:val="single" w:sz="4" w:space="0" w:color="auto"/>
            </w:tcBorders>
            <w:hideMark/>
          </w:tcPr>
          <w:p w14:paraId="10AC5A80" w14:textId="77777777" w:rsidR="003E3DAD" w:rsidRPr="007A1646" w:rsidRDefault="003E3DAD" w:rsidP="004676EE">
            <w:pPr>
              <w:tabs>
                <w:tab w:val="left" w:pos="1905"/>
              </w:tabs>
              <w:rPr>
                <w:sz w:val="24"/>
                <w:szCs w:val="24"/>
              </w:rPr>
            </w:pPr>
            <w:r w:rsidRPr="007A1646">
              <w:rPr>
                <w:sz w:val="24"/>
                <w:szCs w:val="24"/>
              </w:rPr>
              <w:t>Русский язык</w:t>
            </w:r>
          </w:p>
        </w:tc>
        <w:tc>
          <w:tcPr>
            <w:tcW w:w="353" w:type="pct"/>
            <w:tcBorders>
              <w:top w:val="single" w:sz="4" w:space="0" w:color="auto"/>
              <w:left w:val="single" w:sz="4" w:space="0" w:color="auto"/>
              <w:bottom w:val="single" w:sz="4" w:space="0" w:color="auto"/>
              <w:right w:val="single" w:sz="4" w:space="0" w:color="auto"/>
            </w:tcBorders>
          </w:tcPr>
          <w:p w14:paraId="3F188E35" w14:textId="77777777" w:rsidR="003E3DAD" w:rsidRPr="007A1646" w:rsidRDefault="003E3DAD" w:rsidP="004676EE">
            <w:pPr>
              <w:tabs>
                <w:tab w:val="left" w:pos="1905"/>
              </w:tabs>
              <w:jc w:val="center"/>
              <w:rPr>
                <w:sz w:val="24"/>
                <w:szCs w:val="24"/>
              </w:rPr>
            </w:pPr>
            <w:r w:rsidRPr="007A1646">
              <w:rPr>
                <w:sz w:val="24"/>
                <w:szCs w:val="24"/>
              </w:rPr>
              <w:t>4,75</w:t>
            </w:r>
          </w:p>
        </w:tc>
        <w:tc>
          <w:tcPr>
            <w:tcW w:w="353" w:type="pct"/>
            <w:tcBorders>
              <w:top w:val="single" w:sz="4" w:space="0" w:color="auto"/>
              <w:left w:val="single" w:sz="4" w:space="0" w:color="auto"/>
              <w:bottom w:val="single" w:sz="4" w:space="0" w:color="auto"/>
              <w:right w:val="single" w:sz="4" w:space="0" w:color="auto"/>
            </w:tcBorders>
          </w:tcPr>
          <w:p w14:paraId="2C145974" w14:textId="77777777" w:rsidR="003E3DAD" w:rsidRPr="007A1646" w:rsidRDefault="003E3DAD" w:rsidP="004676EE">
            <w:pPr>
              <w:tabs>
                <w:tab w:val="left" w:pos="1905"/>
              </w:tabs>
              <w:jc w:val="center"/>
              <w:rPr>
                <w:sz w:val="24"/>
                <w:szCs w:val="24"/>
              </w:rPr>
            </w:pPr>
            <w:r w:rsidRPr="007A1646">
              <w:rPr>
                <w:sz w:val="24"/>
                <w:szCs w:val="24"/>
              </w:rPr>
              <w:t>5,75</w:t>
            </w:r>
          </w:p>
        </w:tc>
        <w:tc>
          <w:tcPr>
            <w:tcW w:w="351" w:type="pct"/>
            <w:tcBorders>
              <w:top w:val="single" w:sz="4" w:space="0" w:color="auto"/>
              <w:left w:val="single" w:sz="4" w:space="0" w:color="auto"/>
              <w:bottom w:val="single" w:sz="4" w:space="0" w:color="auto"/>
              <w:right w:val="single" w:sz="4" w:space="0" w:color="auto"/>
            </w:tcBorders>
          </w:tcPr>
          <w:p w14:paraId="23B87495" w14:textId="77777777" w:rsidR="003E3DAD" w:rsidRPr="007A1646" w:rsidRDefault="003E3DAD" w:rsidP="004676EE">
            <w:pPr>
              <w:tabs>
                <w:tab w:val="left" w:pos="1905"/>
              </w:tabs>
              <w:jc w:val="center"/>
              <w:rPr>
                <w:sz w:val="24"/>
                <w:szCs w:val="24"/>
              </w:rPr>
            </w:pPr>
            <w:r w:rsidRPr="007A1646">
              <w:rPr>
                <w:sz w:val="24"/>
                <w:szCs w:val="24"/>
              </w:rPr>
              <w:t>3,75</w:t>
            </w:r>
          </w:p>
        </w:tc>
        <w:tc>
          <w:tcPr>
            <w:tcW w:w="385" w:type="pct"/>
            <w:tcBorders>
              <w:top w:val="single" w:sz="4" w:space="0" w:color="auto"/>
              <w:left w:val="single" w:sz="4" w:space="0" w:color="auto"/>
              <w:bottom w:val="single" w:sz="4" w:space="0" w:color="auto"/>
              <w:right w:val="single" w:sz="4" w:space="0" w:color="auto"/>
            </w:tcBorders>
          </w:tcPr>
          <w:p w14:paraId="765D4FDE" w14:textId="77777777" w:rsidR="003E3DAD" w:rsidRPr="007A1646" w:rsidRDefault="003E3DAD" w:rsidP="004676EE">
            <w:pPr>
              <w:tabs>
                <w:tab w:val="left" w:pos="1905"/>
              </w:tabs>
              <w:jc w:val="center"/>
              <w:rPr>
                <w:sz w:val="24"/>
                <w:szCs w:val="24"/>
              </w:rPr>
            </w:pPr>
            <w:r w:rsidRPr="007A1646">
              <w:rPr>
                <w:sz w:val="24"/>
                <w:szCs w:val="24"/>
              </w:rPr>
              <w:t>2</w:t>
            </w:r>
          </w:p>
        </w:tc>
        <w:tc>
          <w:tcPr>
            <w:tcW w:w="415" w:type="pct"/>
            <w:tcBorders>
              <w:top w:val="single" w:sz="4" w:space="0" w:color="auto"/>
              <w:left w:val="single" w:sz="4" w:space="0" w:color="auto"/>
              <w:bottom w:val="single" w:sz="4" w:space="0" w:color="auto"/>
              <w:right w:val="single" w:sz="4" w:space="0" w:color="auto"/>
            </w:tcBorders>
          </w:tcPr>
          <w:p w14:paraId="74CDEC62" w14:textId="77777777" w:rsidR="003E3DAD" w:rsidRPr="007A1646" w:rsidRDefault="003E3DAD" w:rsidP="004676EE">
            <w:pPr>
              <w:tabs>
                <w:tab w:val="left" w:pos="1905"/>
              </w:tabs>
              <w:jc w:val="center"/>
              <w:rPr>
                <w:sz w:val="24"/>
                <w:szCs w:val="24"/>
              </w:rPr>
            </w:pPr>
            <w:r w:rsidRPr="007A1646">
              <w:rPr>
                <w:sz w:val="24"/>
                <w:szCs w:val="24"/>
              </w:rPr>
              <w:t>2</w:t>
            </w:r>
          </w:p>
        </w:tc>
        <w:tc>
          <w:tcPr>
            <w:tcW w:w="526" w:type="pct"/>
            <w:tcBorders>
              <w:top w:val="single" w:sz="4" w:space="0" w:color="auto"/>
              <w:left w:val="single" w:sz="4" w:space="0" w:color="auto"/>
              <w:bottom w:val="single" w:sz="4" w:space="0" w:color="auto"/>
              <w:right w:val="single" w:sz="4" w:space="0" w:color="auto"/>
            </w:tcBorders>
          </w:tcPr>
          <w:p w14:paraId="1AF26BCE" w14:textId="77777777" w:rsidR="003E3DAD" w:rsidRPr="007A1646" w:rsidRDefault="003E3DAD" w:rsidP="004676EE">
            <w:pPr>
              <w:tabs>
                <w:tab w:val="left" w:pos="1905"/>
              </w:tabs>
              <w:jc w:val="center"/>
              <w:rPr>
                <w:sz w:val="24"/>
                <w:szCs w:val="24"/>
              </w:rPr>
            </w:pPr>
            <w:r w:rsidRPr="007A1646">
              <w:rPr>
                <w:sz w:val="24"/>
                <w:szCs w:val="24"/>
              </w:rPr>
              <w:t>18,25</w:t>
            </w:r>
          </w:p>
        </w:tc>
      </w:tr>
      <w:tr w:rsidR="003E3DAD" w:rsidRPr="007A1646" w14:paraId="6CF2E929"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6C77277C"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3232B084" w14:textId="77777777" w:rsidR="003E3DAD" w:rsidRPr="007A1646" w:rsidRDefault="003E3DAD" w:rsidP="004676EE">
            <w:pPr>
              <w:tabs>
                <w:tab w:val="left" w:pos="1905"/>
              </w:tabs>
              <w:rPr>
                <w:sz w:val="24"/>
                <w:szCs w:val="24"/>
              </w:rPr>
            </w:pPr>
            <w:r w:rsidRPr="007A1646">
              <w:rPr>
                <w:sz w:val="24"/>
                <w:szCs w:val="24"/>
              </w:rPr>
              <w:t>Литература</w:t>
            </w:r>
          </w:p>
        </w:tc>
        <w:tc>
          <w:tcPr>
            <w:tcW w:w="353" w:type="pct"/>
            <w:tcBorders>
              <w:top w:val="single" w:sz="4" w:space="0" w:color="auto"/>
              <w:left w:val="single" w:sz="4" w:space="0" w:color="auto"/>
              <w:bottom w:val="single" w:sz="4" w:space="0" w:color="auto"/>
              <w:right w:val="single" w:sz="4" w:space="0" w:color="auto"/>
            </w:tcBorders>
          </w:tcPr>
          <w:p w14:paraId="5DAA8427" w14:textId="77777777" w:rsidR="003E3DAD" w:rsidRPr="007A1646" w:rsidRDefault="003E3DAD" w:rsidP="004676EE">
            <w:pPr>
              <w:tabs>
                <w:tab w:val="left" w:pos="1905"/>
              </w:tabs>
              <w:jc w:val="center"/>
              <w:rPr>
                <w:sz w:val="24"/>
                <w:szCs w:val="24"/>
              </w:rPr>
            </w:pPr>
            <w:r w:rsidRPr="007A1646">
              <w:rPr>
                <w:sz w:val="24"/>
                <w:szCs w:val="24"/>
              </w:rPr>
              <w:t>2,75</w:t>
            </w:r>
          </w:p>
        </w:tc>
        <w:tc>
          <w:tcPr>
            <w:tcW w:w="353" w:type="pct"/>
            <w:tcBorders>
              <w:top w:val="single" w:sz="4" w:space="0" w:color="auto"/>
              <w:left w:val="single" w:sz="4" w:space="0" w:color="auto"/>
              <w:bottom w:val="single" w:sz="4" w:space="0" w:color="auto"/>
              <w:right w:val="single" w:sz="4" w:space="0" w:color="auto"/>
            </w:tcBorders>
          </w:tcPr>
          <w:p w14:paraId="719CC1F4" w14:textId="77777777" w:rsidR="003E3DAD" w:rsidRPr="007A1646" w:rsidRDefault="003E3DAD" w:rsidP="004676EE">
            <w:pPr>
              <w:tabs>
                <w:tab w:val="left" w:pos="1905"/>
              </w:tabs>
              <w:jc w:val="center"/>
              <w:rPr>
                <w:sz w:val="24"/>
                <w:szCs w:val="24"/>
              </w:rPr>
            </w:pPr>
            <w:r w:rsidRPr="007A1646">
              <w:rPr>
                <w:sz w:val="24"/>
                <w:szCs w:val="24"/>
              </w:rPr>
              <w:t>2,75</w:t>
            </w:r>
          </w:p>
        </w:tc>
        <w:tc>
          <w:tcPr>
            <w:tcW w:w="351" w:type="pct"/>
            <w:tcBorders>
              <w:top w:val="single" w:sz="4" w:space="0" w:color="auto"/>
              <w:left w:val="single" w:sz="4" w:space="0" w:color="auto"/>
              <w:bottom w:val="single" w:sz="4" w:space="0" w:color="auto"/>
              <w:right w:val="single" w:sz="4" w:space="0" w:color="auto"/>
            </w:tcBorders>
          </w:tcPr>
          <w:p w14:paraId="25C99C29" w14:textId="77777777" w:rsidR="003E3DAD" w:rsidRPr="007A1646" w:rsidRDefault="003E3DAD" w:rsidP="004676EE">
            <w:pPr>
              <w:tabs>
                <w:tab w:val="left" w:pos="1905"/>
              </w:tabs>
              <w:jc w:val="center"/>
              <w:rPr>
                <w:sz w:val="24"/>
                <w:szCs w:val="24"/>
              </w:rPr>
            </w:pPr>
            <w:r w:rsidRPr="007A1646">
              <w:rPr>
                <w:sz w:val="24"/>
                <w:szCs w:val="24"/>
              </w:rPr>
              <w:t>1,75</w:t>
            </w:r>
          </w:p>
        </w:tc>
        <w:tc>
          <w:tcPr>
            <w:tcW w:w="385" w:type="pct"/>
            <w:tcBorders>
              <w:top w:val="single" w:sz="4" w:space="0" w:color="auto"/>
              <w:left w:val="single" w:sz="4" w:space="0" w:color="auto"/>
              <w:bottom w:val="single" w:sz="4" w:space="0" w:color="auto"/>
              <w:right w:val="single" w:sz="4" w:space="0" w:color="auto"/>
            </w:tcBorders>
          </w:tcPr>
          <w:p w14:paraId="4278A7BD" w14:textId="77777777" w:rsidR="003E3DAD" w:rsidRPr="007A1646" w:rsidRDefault="003E3DAD" w:rsidP="004676EE">
            <w:pPr>
              <w:tabs>
                <w:tab w:val="left" w:pos="1905"/>
              </w:tabs>
              <w:rPr>
                <w:sz w:val="24"/>
                <w:szCs w:val="24"/>
              </w:rPr>
            </w:pPr>
            <w:r w:rsidRPr="007A1646">
              <w:rPr>
                <w:sz w:val="24"/>
                <w:szCs w:val="24"/>
              </w:rPr>
              <w:t xml:space="preserve">     1 </w:t>
            </w:r>
          </w:p>
        </w:tc>
        <w:tc>
          <w:tcPr>
            <w:tcW w:w="415" w:type="pct"/>
            <w:tcBorders>
              <w:top w:val="single" w:sz="4" w:space="0" w:color="auto"/>
              <w:left w:val="single" w:sz="4" w:space="0" w:color="auto"/>
              <w:bottom w:val="single" w:sz="4" w:space="0" w:color="auto"/>
              <w:right w:val="single" w:sz="4" w:space="0" w:color="auto"/>
            </w:tcBorders>
          </w:tcPr>
          <w:p w14:paraId="29C7C525" w14:textId="77777777" w:rsidR="003E3DAD" w:rsidRPr="007A1646" w:rsidRDefault="003E3DAD" w:rsidP="004676EE">
            <w:pPr>
              <w:tabs>
                <w:tab w:val="left" w:pos="1905"/>
              </w:tabs>
              <w:jc w:val="center"/>
              <w:rPr>
                <w:sz w:val="24"/>
                <w:szCs w:val="24"/>
              </w:rPr>
            </w:pPr>
            <w:r w:rsidRPr="007A1646">
              <w:rPr>
                <w:sz w:val="24"/>
                <w:szCs w:val="24"/>
              </w:rPr>
              <w:t>2</w:t>
            </w:r>
          </w:p>
        </w:tc>
        <w:tc>
          <w:tcPr>
            <w:tcW w:w="526" w:type="pct"/>
            <w:tcBorders>
              <w:top w:val="single" w:sz="4" w:space="0" w:color="auto"/>
              <w:left w:val="single" w:sz="4" w:space="0" w:color="auto"/>
              <w:bottom w:val="single" w:sz="4" w:space="0" w:color="auto"/>
              <w:right w:val="single" w:sz="4" w:space="0" w:color="auto"/>
            </w:tcBorders>
          </w:tcPr>
          <w:p w14:paraId="6FE2DADB" w14:textId="77777777" w:rsidR="003E3DAD" w:rsidRPr="007A1646" w:rsidRDefault="003E3DAD" w:rsidP="004676EE">
            <w:pPr>
              <w:tabs>
                <w:tab w:val="left" w:pos="1905"/>
              </w:tabs>
              <w:jc w:val="center"/>
              <w:rPr>
                <w:sz w:val="24"/>
                <w:szCs w:val="24"/>
              </w:rPr>
            </w:pPr>
            <w:r w:rsidRPr="007A1646">
              <w:rPr>
                <w:sz w:val="24"/>
                <w:szCs w:val="24"/>
              </w:rPr>
              <w:t>10,25</w:t>
            </w:r>
          </w:p>
        </w:tc>
      </w:tr>
      <w:tr w:rsidR="003E3DAD" w:rsidRPr="007A1646" w14:paraId="3A54703A" w14:textId="77777777" w:rsidTr="004676EE">
        <w:trPr>
          <w:trHeight w:val="267"/>
          <w:jc w:val="center"/>
        </w:trPr>
        <w:tc>
          <w:tcPr>
            <w:tcW w:w="1037" w:type="pct"/>
            <w:vMerge w:val="restart"/>
            <w:tcBorders>
              <w:top w:val="single" w:sz="4" w:space="0" w:color="auto"/>
              <w:left w:val="single" w:sz="4" w:space="0" w:color="auto"/>
              <w:bottom w:val="single" w:sz="4" w:space="0" w:color="auto"/>
              <w:right w:val="single" w:sz="4" w:space="0" w:color="auto"/>
            </w:tcBorders>
            <w:hideMark/>
          </w:tcPr>
          <w:p w14:paraId="3DE7AF6C" w14:textId="77777777" w:rsidR="003E3DAD" w:rsidRPr="007A1646" w:rsidRDefault="003E3DAD" w:rsidP="004676EE">
            <w:pPr>
              <w:tabs>
                <w:tab w:val="left" w:pos="1905"/>
              </w:tabs>
              <w:rPr>
                <w:b/>
                <w:sz w:val="24"/>
                <w:szCs w:val="24"/>
              </w:rPr>
            </w:pPr>
            <w:r w:rsidRPr="007A1646">
              <w:rPr>
                <w:sz w:val="24"/>
                <w:szCs w:val="24"/>
              </w:rPr>
              <w:t>Родной язык и родная литература</w:t>
            </w:r>
          </w:p>
        </w:tc>
        <w:tc>
          <w:tcPr>
            <w:tcW w:w="1580" w:type="pct"/>
            <w:tcBorders>
              <w:top w:val="single" w:sz="4" w:space="0" w:color="auto"/>
              <w:left w:val="single" w:sz="4" w:space="0" w:color="auto"/>
              <w:bottom w:val="single" w:sz="4" w:space="0" w:color="auto"/>
              <w:right w:val="single" w:sz="4" w:space="0" w:color="auto"/>
            </w:tcBorders>
            <w:hideMark/>
          </w:tcPr>
          <w:p w14:paraId="7C41A0DE" w14:textId="77777777" w:rsidR="003E3DAD" w:rsidRPr="007A1646" w:rsidRDefault="003E3DAD" w:rsidP="004676EE">
            <w:pPr>
              <w:tabs>
                <w:tab w:val="left" w:pos="1905"/>
              </w:tabs>
              <w:ind w:right="-134"/>
              <w:rPr>
                <w:sz w:val="24"/>
                <w:szCs w:val="24"/>
              </w:rPr>
            </w:pPr>
            <w:r w:rsidRPr="007A1646">
              <w:rPr>
                <w:sz w:val="24"/>
                <w:szCs w:val="24"/>
              </w:rPr>
              <w:t>Родной язык (русский) *</w:t>
            </w:r>
          </w:p>
        </w:tc>
        <w:tc>
          <w:tcPr>
            <w:tcW w:w="353" w:type="pct"/>
            <w:tcBorders>
              <w:top w:val="single" w:sz="4" w:space="0" w:color="auto"/>
              <w:left w:val="single" w:sz="4" w:space="0" w:color="auto"/>
              <w:bottom w:val="single" w:sz="4" w:space="0" w:color="auto"/>
              <w:right w:val="single" w:sz="4" w:space="0" w:color="auto"/>
            </w:tcBorders>
          </w:tcPr>
          <w:p w14:paraId="7CC54E4B" w14:textId="77777777" w:rsidR="003E3DAD" w:rsidRPr="007A1646" w:rsidRDefault="003E3DAD" w:rsidP="004676EE">
            <w:pPr>
              <w:tabs>
                <w:tab w:val="left" w:pos="1905"/>
              </w:tabs>
              <w:jc w:val="center"/>
              <w:rPr>
                <w:sz w:val="24"/>
                <w:szCs w:val="24"/>
              </w:rPr>
            </w:pPr>
            <w:r w:rsidRPr="007A1646">
              <w:rPr>
                <w:sz w:val="24"/>
                <w:szCs w:val="24"/>
              </w:rPr>
              <w:t>0,25</w:t>
            </w:r>
          </w:p>
        </w:tc>
        <w:tc>
          <w:tcPr>
            <w:tcW w:w="353" w:type="pct"/>
            <w:tcBorders>
              <w:top w:val="single" w:sz="4" w:space="0" w:color="auto"/>
              <w:left w:val="single" w:sz="4" w:space="0" w:color="auto"/>
              <w:bottom w:val="single" w:sz="4" w:space="0" w:color="auto"/>
              <w:right w:val="single" w:sz="4" w:space="0" w:color="auto"/>
            </w:tcBorders>
          </w:tcPr>
          <w:p w14:paraId="385997F2" w14:textId="77777777" w:rsidR="003E3DAD" w:rsidRPr="007A1646" w:rsidRDefault="003E3DAD" w:rsidP="004676EE">
            <w:pPr>
              <w:tabs>
                <w:tab w:val="left" w:pos="1905"/>
              </w:tabs>
              <w:jc w:val="center"/>
              <w:rPr>
                <w:sz w:val="24"/>
                <w:szCs w:val="24"/>
              </w:rPr>
            </w:pPr>
            <w:r w:rsidRPr="007A1646">
              <w:rPr>
                <w:sz w:val="24"/>
                <w:szCs w:val="24"/>
              </w:rPr>
              <w:t>0,25</w:t>
            </w:r>
          </w:p>
        </w:tc>
        <w:tc>
          <w:tcPr>
            <w:tcW w:w="351" w:type="pct"/>
            <w:tcBorders>
              <w:top w:val="single" w:sz="4" w:space="0" w:color="auto"/>
              <w:left w:val="single" w:sz="4" w:space="0" w:color="auto"/>
              <w:bottom w:val="single" w:sz="4" w:space="0" w:color="auto"/>
              <w:right w:val="single" w:sz="4" w:space="0" w:color="auto"/>
            </w:tcBorders>
          </w:tcPr>
          <w:p w14:paraId="6026ECC3" w14:textId="77777777" w:rsidR="003E3DAD" w:rsidRPr="007A1646" w:rsidRDefault="003E3DAD" w:rsidP="004676EE">
            <w:pPr>
              <w:tabs>
                <w:tab w:val="left" w:pos="1905"/>
              </w:tabs>
              <w:jc w:val="center"/>
              <w:rPr>
                <w:sz w:val="24"/>
                <w:szCs w:val="24"/>
              </w:rPr>
            </w:pPr>
            <w:r w:rsidRPr="007A1646">
              <w:rPr>
                <w:sz w:val="24"/>
                <w:szCs w:val="24"/>
              </w:rPr>
              <w:t>0,25</w:t>
            </w:r>
          </w:p>
        </w:tc>
        <w:tc>
          <w:tcPr>
            <w:tcW w:w="385" w:type="pct"/>
            <w:tcBorders>
              <w:top w:val="single" w:sz="4" w:space="0" w:color="auto"/>
              <w:left w:val="single" w:sz="4" w:space="0" w:color="auto"/>
              <w:bottom w:val="single" w:sz="4" w:space="0" w:color="auto"/>
              <w:right w:val="single" w:sz="4" w:space="0" w:color="auto"/>
            </w:tcBorders>
          </w:tcPr>
          <w:p w14:paraId="5055EA7A" w14:textId="77777777" w:rsidR="003E3DAD" w:rsidRPr="007A1646" w:rsidRDefault="003E3DAD" w:rsidP="004676EE">
            <w:pPr>
              <w:tabs>
                <w:tab w:val="left" w:pos="1905"/>
              </w:tabs>
              <w:jc w:val="center"/>
              <w:rPr>
                <w:sz w:val="24"/>
                <w:szCs w:val="24"/>
              </w:rPr>
            </w:pPr>
            <w:r w:rsidRPr="007A1646">
              <w:rPr>
                <w:sz w:val="24"/>
                <w:szCs w:val="24"/>
              </w:rPr>
              <w:t>1</w:t>
            </w:r>
          </w:p>
        </w:tc>
        <w:tc>
          <w:tcPr>
            <w:tcW w:w="415" w:type="pct"/>
            <w:tcBorders>
              <w:top w:val="single" w:sz="4" w:space="0" w:color="auto"/>
              <w:left w:val="single" w:sz="4" w:space="0" w:color="auto"/>
              <w:bottom w:val="single" w:sz="4" w:space="0" w:color="auto"/>
              <w:right w:val="single" w:sz="4" w:space="0" w:color="auto"/>
            </w:tcBorders>
          </w:tcPr>
          <w:p w14:paraId="0B112AE8" w14:textId="77777777" w:rsidR="003E3DAD" w:rsidRPr="007A1646" w:rsidRDefault="003E3DAD" w:rsidP="004676EE">
            <w:pPr>
              <w:tabs>
                <w:tab w:val="left" w:pos="1905"/>
              </w:tabs>
              <w:jc w:val="center"/>
              <w:rPr>
                <w:sz w:val="24"/>
                <w:szCs w:val="24"/>
              </w:rPr>
            </w:pPr>
            <w:r w:rsidRPr="007A1646">
              <w:rPr>
                <w:sz w:val="24"/>
                <w:szCs w:val="24"/>
              </w:rPr>
              <w:t>1</w:t>
            </w:r>
          </w:p>
        </w:tc>
        <w:tc>
          <w:tcPr>
            <w:tcW w:w="526" w:type="pct"/>
            <w:tcBorders>
              <w:top w:val="single" w:sz="4" w:space="0" w:color="auto"/>
              <w:left w:val="single" w:sz="4" w:space="0" w:color="auto"/>
              <w:bottom w:val="single" w:sz="4" w:space="0" w:color="auto"/>
              <w:right w:val="single" w:sz="4" w:space="0" w:color="auto"/>
            </w:tcBorders>
          </w:tcPr>
          <w:p w14:paraId="2CA7BEEE" w14:textId="77777777" w:rsidR="003E3DAD" w:rsidRPr="007A1646" w:rsidRDefault="003E3DAD" w:rsidP="004676EE">
            <w:pPr>
              <w:tabs>
                <w:tab w:val="left" w:pos="1905"/>
              </w:tabs>
              <w:jc w:val="center"/>
              <w:rPr>
                <w:sz w:val="24"/>
                <w:szCs w:val="24"/>
              </w:rPr>
            </w:pPr>
            <w:r w:rsidRPr="007A1646">
              <w:rPr>
                <w:sz w:val="24"/>
                <w:szCs w:val="24"/>
              </w:rPr>
              <w:t>2,75</w:t>
            </w:r>
          </w:p>
        </w:tc>
      </w:tr>
      <w:tr w:rsidR="003E3DAD" w:rsidRPr="007A1646" w14:paraId="6CC89ED4"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54622AA6" w14:textId="77777777" w:rsidR="003E3DAD" w:rsidRPr="007A1646" w:rsidRDefault="003E3DAD" w:rsidP="004676EE">
            <w:pPr>
              <w:rPr>
                <w:b/>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550B0A61" w14:textId="77777777" w:rsidR="003E3DAD" w:rsidRPr="007A1646" w:rsidRDefault="003E3DAD" w:rsidP="004676EE">
            <w:pPr>
              <w:tabs>
                <w:tab w:val="left" w:pos="1905"/>
              </w:tabs>
              <w:rPr>
                <w:sz w:val="24"/>
                <w:szCs w:val="24"/>
              </w:rPr>
            </w:pPr>
            <w:r w:rsidRPr="007A1646">
              <w:rPr>
                <w:sz w:val="24"/>
                <w:szCs w:val="24"/>
              </w:rPr>
              <w:t>Родная литература (русская) **</w:t>
            </w:r>
          </w:p>
        </w:tc>
        <w:tc>
          <w:tcPr>
            <w:tcW w:w="353" w:type="pct"/>
            <w:tcBorders>
              <w:top w:val="single" w:sz="4" w:space="0" w:color="auto"/>
              <w:left w:val="single" w:sz="4" w:space="0" w:color="auto"/>
              <w:bottom w:val="single" w:sz="4" w:space="0" w:color="auto"/>
              <w:right w:val="single" w:sz="4" w:space="0" w:color="auto"/>
            </w:tcBorders>
          </w:tcPr>
          <w:p w14:paraId="239A108B" w14:textId="77777777" w:rsidR="003E3DAD" w:rsidRPr="007A1646" w:rsidRDefault="003E3DAD" w:rsidP="004676EE">
            <w:pPr>
              <w:tabs>
                <w:tab w:val="left" w:pos="1905"/>
              </w:tabs>
              <w:jc w:val="center"/>
              <w:rPr>
                <w:sz w:val="24"/>
                <w:szCs w:val="24"/>
              </w:rPr>
            </w:pPr>
            <w:r w:rsidRPr="007A1646">
              <w:rPr>
                <w:sz w:val="24"/>
                <w:szCs w:val="24"/>
              </w:rPr>
              <w:t>0,25</w:t>
            </w:r>
            <w:r w:rsidRPr="007A1646">
              <w:rPr>
                <w:sz w:val="24"/>
                <w:szCs w:val="24"/>
                <w:vertAlign w:val="superscript"/>
              </w:rPr>
              <w:t xml:space="preserve"> к</w:t>
            </w:r>
          </w:p>
        </w:tc>
        <w:tc>
          <w:tcPr>
            <w:tcW w:w="353" w:type="pct"/>
            <w:tcBorders>
              <w:top w:val="single" w:sz="4" w:space="0" w:color="auto"/>
              <w:left w:val="single" w:sz="4" w:space="0" w:color="auto"/>
              <w:bottom w:val="single" w:sz="4" w:space="0" w:color="auto"/>
              <w:right w:val="single" w:sz="4" w:space="0" w:color="auto"/>
            </w:tcBorders>
          </w:tcPr>
          <w:p w14:paraId="68796E26" w14:textId="77777777" w:rsidR="003E3DAD" w:rsidRPr="007A1646" w:rsidRDefault="003E3DAD" w:rsidP="004676EE">
            <w:pPr>
              <w:tabs>
                <w:tab w:val="left" w:pos="1905"/>
              </w:tabs>
              <w:jc w:val="center"/>
              <w:rPr>
                <w:sz w:val="24"/>
                <w:szCs w:val="24"/>
              </w:rPr>
            </w:pPr>
            <w:r w:rsidRPr="007A1646">
              <w:rPr>
                <w:sz w:val="24"/>
                <w:szCs w:val="24"/>
              </w:rPr>
              <w:t>0,25</w:t>
            </w:r>
            <w:r w:rsidRPr="007A1646">
              <w:rPr>
                <w:sz w:val="24"/>
                <w:szCs w:val="24"/>
                <w:vertAlign w:val="superscript"/>
              </w:rPr>
              <w:t xml:space="preserve"> к</w:t>
            </w:r>
          </w:p>
        </w:tc>
        <w:tc>
          <w:tcPr>
            <w:tcW w:w="351" w:type="pct"/>
            <w:tcBorders>
              <w:top w:val="single" w:sz="4" w:space="0" w:color="auto"/>
              <w:left w:val="single" w:sz="4" w:space="0" w:color="auto"/>
              <w:bottom w:val="single" w:sz="4" w:space="0" w:color="auto"/>
              <w:right w:val="single" w:sz="4" w:space="0" w:color="auto"/>
            </w:tcBorders>
          </w:tcPr>
          <w:p w14:paraId="158396DA" w14:textId="77777777" w:rsidR="003E3DAD" w:rsidRPr="007A1646" w:rsidRDefault="003E3DAD" w:rsidP="004676EE">
            <w:pPr>
              <w:tabs>
                <w:tab w:val="left" w:pos="1905"/>
              </w:tabs>
              <w:jc w:val="center"/>
              <w:rPr>
                <w:sz w:val="24"/>
                <w:szCs w:val="24"/>
              </w:rPr>
            </w:pPr>
            <w:r w:rsidRPr="007A1646">
              <w:rPr>
                <w:sz w:val="24"/>
                <w:szCs w:val="24"/>
              </w:rPr>
              <w:t>0,25</w:t>
            </w:r>
          </w:p>
        </w:tc>
        <w:tc>
          <w:tcPr>
            <w:tcW w:w="385" w:type="pct"/>
            <w:tcBorders>
              <w:top w:val="single" w:sz="4" w:space="0" w:color="auto"/>
              <w:left w:val="single" w:sz="4" w:space="0" w:color="auto"/>
              <w:bottom w:val="single" w:sz="4" w:space="0" w:color="auto"/>
              <w:right w:val="single" w:sz="4" w:space="0" w:color="auto"/>
            </w:tcBorders>
          </w:tcPr>
          <w:p w14:paraId="743EE403" w14:textId="77777777" w:rsidR="003E3DAD" w:rsidRPr="007A1646" w:rsidRDefault="003E3DAD" w:rsidP="004676EE">
            <w:pPr>
              <w:tabs>
                <w:tab w:val="left" w:pos="1905"/>
              </w:tabs>
              <w:jc w:val="center"/>
              <w:rPr>
                <w:sz w:val="24"/>
                <w:szCs w:val="24"/>
              </w:rPr>
            </w:pPr>
            <w:r w:rsidRPr="007A1646">
              <w:rPr>
                <w:sz w:val="24"/>
                <w:szCs w:val="24"/>
              </w:rPr>
              <w:t>1</w:t>
            </w:r>
            <w:r w:rsidRPr="007A1646">
              <w:rPr>
                <w:sz w:val="24"/>
                <w:szCs w:val="24"/>
                <w:vertAlign w:val="superscript"/>
              </w:rPr>
              <w:t xml:space="preserve"> к</w:t>
            </w:r>
          </w:p>
        </w:tc>
        <w:tc>
          <w:tcPr>
            <w:tcW w:w="415" w:type="pct"/>
            <w:tcBorders>
              <w:top w:val="single" w:sz="4" w:space="0" w:color="auto"/>
              <w:left w:val="single" w:sz="4" w:space="0" w:color="auto"/>
              <w:bottom w:val="single" w:sz="4" w:space="0" w:color="auto"/>
              <w:right w:val="single" w:sz="4" w:space="0" w:color="auto"/>
            </w:tcBorders>
          </w:tcPr>
          <w:p w14:paraId="2BBE377C" w14:textId="77777777" w:rsidR="003E3DAD" w:rsidRPr="007A1646" w:rsidRDefault="003E3DAD" w:rsidP="004676EE">
            <w:pPr>
              <w:tabs>
                <w:tab w:val="left" w:pos="1905"/>
              </w:tabs>
              <w:jc w:val="center"/>
              <w:rPr>
                <w:sz w:val="24"/>
                <w:szCs w:val="24"/>
              </w:rPr>
            </w:pPr>
            <w:r w:rsidRPr="007A1646">
              <w:rPr>
                <w:sz w:val="24"/>
                <w:szCs w:val="24"/>
              </w:rPr>
              <w:t>1</w:t>
            </w:r>
          </w:p>
        </w:tc>
        <w:tc>
          <w:tcPr>
            <w:tcW w:w="526" w:type="pct"/>
            <w:tcBorders>
              <w:top w:val="single" w:sz="4" w:space="0" w:color="auto"/>
              <w:left w:val="single" w:sz="4" w:space="0" w:color="auto"/>
              <w:bottom w:val="single" w:sz="4" w:space="0" w:color="auto"/>
              <w:right w:val="single" w:sz="4" w:space="0" w:color="auto"/>
            </w:tcBorders>
          </w:tcPr>
          <w:p w14:paraId="3B635535" w14:textId="77777777" w:rsidR="003E3DAD" w:rsidRPr="007A1646" w:rsidRDefault="003E3DAD" w:rsidP="004676EE">
            <w:pPr>
              <w:tabs>
                <w:tab w:val="left" w:pos="1905"/>
              </w:tabs>
              <w:jc w:val="center"/>
              <w:rPr>
                <w:sz w:val="24"/>
                <w:szCs w:val="24"/>
              </w:rPr>
            </w:pPr>
            <w:r w:rsidRPr="007A1646">
              <w:rPr>
                <w:sz w:val="24"/>
                <w:szCs w:val="24"/>
              </w:rPr>
              <w:t>2,75</w:t>
            </w:r>
          </w:p>
        </w:tc>
      </w:tr>
      <w:tr w:rsidR="003E3DAD" w:rsidRPr="007A1646" w14:paraId="24959453" w14:textId="77777777" w:rsidTr="004676EE">
        <w:trPr>
          <w:trHeight w:val="267"/>
          <w:jc w:val="center"/>
        </w:trPr>
        <w:tc>
          <w:tcPr>
            <w:tcW w:w="1037" w:type="pct"/>
            <w:vMerge w:val="restart"/>
            <w:tcBorders>
              <w:top w:val="single" w:sz="4" w:space="0" w:color="auto"/>
              <w:left w:val="single" w:sz="4" w:space="0" w:color="auto"/>
              <w:bottom w:val="single" w:sz="4" w:space="0" w:color="auto"/>
              <w:right w:val="single" w:sz="4" w:space="0" w:color="auto"/>
            </w:tcBorders>
            <w:hideMark/>
          </w:tcPr>
          <w:p w14:paraId="67821D47" w14:textId="77777777" w:rsidR="003E3DAD" w:rsidRPr="007A1646" w:rsidRDefault="003E3DAD" w:rsidP="004676EE">
            <w:pPr>
              <w:tabs>
                <w:tab w:val="left" w:pos="1905"/>
              </w:tabs>
              <w:rPr>
                <w:b/>
                <w:sz w:val="24"/>
                <w:szCs w:val="24"/>
              </w:rPr>
            </w:pPr>
            <w:r w:rsidRPr="007A1646">
              <w:rPr>
                <w:sz w:val="24"/>
                <w:szCs w:val="24"/>
              </w:rPr>
              <w:t>Иностранные языки</w:t>
            </w:r>
          </w:p>
        </w:tc>
        <w:tc>
          <w:tcPr>
            <w:tcW w:w="1580" w:type="pct"/>
            <w:tcBorders>
              <w:top w:val="single" w:sz="4" w:space="0" w:color="auto"/>
              <w:left w:val="single" w:sz="4" w:space="0" w:color="auto"/>
              <w:bottom w:val="single" w:sz="4" w:space="0" w:color="auto"/>
              <w:right w:val="single" w:sz="4" w:space="0" w:color="auto"/>
            </w:tcBorders>
            <w:hideMark/>
          </w:tcPr>
          <w:p w14:paraId="05AA2D26" w14:textId="77777777" w:rsidR="003E3DAD" w:rsidRPr="007A1646" w:rsidRDefault="003E3DAD" w:rsidP="004676EE">
            <w:pPr>
              <w:tabs>
                <w:tab w:val="left" w:pos="1905"/>
              </w:tabs>
              <w:rPr>
                <w:sz w:val="24"/>
                <w:szCs w:val="24"/>
              </w:rPr>
            </w:pPr>
            <w:r w:rsidRPr="007A1646">
              <w:rPr>
                <w:sz w:val="24"/>
                <w:szCs w:val="24"/>
              </w:rPr>
              <w:t>Иностранный язык (английский)</w:t>
            </w:r>
          </w:p>
        </w:tc>
        <w:tc>
          <w:tcPr>
            <w:tcW w:w="353" w:type="pct"/>
            <w:tcBorders>
              <w:top w:val="single" w:sz="4" w:space="0" w:color="auto"/>
              <w:left w:val="single" w:sz="4" w:space="0" w:color="auto"/>
              <w:bottom w:val="single" w:sz="4" w:space="0" w:color="auto"/>
              <w:right w:val="single" w:sz="4" w:space="0" w:color="auto"/>
            </w:tcBorders>
          </w:tcPr>
          <w:p w14:paraId="6C92C40C" w14:textId="77777777" w:rsidR="003E3DAD" w:rsidRPr="007A1646" w:rsidRDefault="003E3DAD" w:rsidP="004676EE">
            <w:pPr>
              <w:tabs>
                <w:tab w:val="left" w:pos="1905"/>
              </w:tabs>
              <w:jc w:val="center"/>
              <w:rPr>
                <w:sz w:val="24"/>
                <w:szCs w:val="24"/>
              </w:rPr>
            </w:pPr>
            <w:r w:rsidRPr="007A1646">
              <w:rPr>
                <w:sz w:val="24"/>
                <w:szCs w:val="24"/>
              </w:rPr>
              <w:t>2,75</w:t>
            </w:r>
          </w:p>
        </w:tc>
        <w:tc>
          <w:tcPr>
            <w:tcW w:w="353" w:type="pct"/>
            <w:tcBorders>
              <w:top w:val="single" w:sz="4" w:space="0" w:color="auto"/>
              <w:left w:val="single" w:sz="4" w:space="0" w:color="auto"/>
              <w:bottom w:val="single" w:sz="4" w:space="0" w:color="auto"/>
              <w:right w:val="single" w:sz="4" w:space="0" w:color="auto"/>
            </w:tcBorders>
          </w:tcPr>
          <w:p w14:paraId="5577F7DE" w14:textId="77777777" w:rsidR="003E3DAD" w:rsidRPr="007A1646" w:rsidRDefault="003E3DAD" w:rsidP="004676EE">
            <w:pPr>
              <w:tabs>
                <w:tab w:val="left" w:pos="1905"/>
              </w:tabs>
              <w:jc w:val="center"/>
              <w:rPr>
                <w:sz w:val="24"/>
                <w:szCs w:val="24"/>
              </w:rPr>
            </w:pPr>
            <w:r w:rsidRPr="007A1646">
              <w:rPr>
                <w:sz w:val="24"/>
                <w:szCs w:val="24"/>
              </w:rPr>
              <w:t>2,75</w:t>
            </w:r>
          </w:p>
        </w:tc>
        <w:tc>
          <w:tcPr>
            <w:tcW w:w="351" w:type="pct"/>
            <w:tcBorders>
              <w:top w:val="single" w:sz="4" w:space="0" w:color="auto"/>
              <w:left w:val="single" w:sz="4" w:space="0" w:color="auto"/>
              <w:bottom w:val="single" w:sz="4" w:space="0" w:color="auto"/>
              <w:right w:val="single" w:sz="4" w:space="0" w:color="auto"/>
            </w:tcBorders>
          </w:tcPr>
          <w:p w14:paraId="766CF50F" w14:textId="77777777" w:rsidR="003E3DAD" w:rsidRPr="007A1646" w:rsidRDefault="003E3DAD" w:rsidP="004676EE">
            <w:pPr>
              <w:tabs>
                <w:tab w:val="left" w:pos="1905"/>
              </w:tabs>
              <w:jc w:val="center"/>
              <w:rPr>
                <w:sz w:val="24"/>
                <w:szCs w:val="24"/>
              </w:rPr>
            </w:pPr>
            <w:r w:rsidRPr="007A1646">
              <w:rPr>
                <w:sz w:val="24"/>
                <w:szCs w:val="24"/>
              </w:rPr>
              <w:t>2,75</w:t>
            </w:r>
          </w:p>
        </w:tc>
        <w:tc>
          <w:tcPr>
            <w:tcW w:w="385" w:type="pct"/>
            <w:tcBorders>
              <w:top w:val="single" w:sz="4" w:space="0" w:color="auto"/>
              <w:left w:val="single" w:sz="4" w:space="0" w:color="auto"/>
              <w:bottom w:val="single" w:sz="4" w:space="0" w:color="auto"/>
              <w:right w:val="single" w:sz="4" w:space="0" w:color="auto"/>
            </w:tcBorders>
          </w:tcPr>
          <w:p w14:paraId="4D02327D" w14:textId="77777777" w:rsidR="003E3DAD" w:rsidRPr="007A1646" w:rsidRDefault="003E3DAD" w:rsidP="004676EE">
            <w:pPr>
              <w:tabs>
                <w:tab w:val="left" w:pos="1905"/>
              </w:tabs>
              <w:jc w:val="center"/>
              <w:rPr>
                <w:sz w:val="24"/>
                <w:szCs w:val="24"/>
              </w:rPr>
            </w:pPr>
            <w:r w:rsidRPr="007A1646">
              <w:rPr>
                <w:sz w:val="24"/>
                <w:szCs w:val="24"/>
              </w:rPr>
              <w:t>2</w:t>
            </w:r>
          </w:p>
        </w:tc>
        <w:tc>
          <w:tcPr>
            <w:tcW w:w="415" w:type="pct"/>
            <w:tcBorders>
              <w:top w:val="single" w:sz="4" w:space="0" w:color="auto"/>
              <w:left w:val="single" w:sz="4" w:space="0" w:color="auto"/>
              <w:bottom w:val="single" w:sz="4" w:space="0" w:color="auto"/>
              <w:right w:val="single" w:sz="4" w:space="0" w:color="auto"/>
            </w:tcBorders>
          </w:tcPr>
          <w:p w14:paraId="6857D0EE" w14:textId="77777777" w:rsidR="003E3DAD" w:rsidRPr="007A1646" w:rsidRDefault="003E3DAD" w:rsidP="004676EE">
            <w:pPr>
              <w:tabs>
                <w:tab w:val="left" w:pos="1905"/>
              </w:tabs>
              <w:jc w:val="center"/>
              <w:rPr>
                <w:sz w:val="24"/>
                <w:szCs w:val="24"/>
              </w:rPr>
            </w:pPr>
            <w:r w:rsidRPr="007A1646">
              <w:rPr>
                <w:sz w:val="24"/>
                <w:szCs w:val="24"/>
              </w:rPr>
              <w:t>2</w:t>
            </w:r>
          </w:p>
        </w:tc>
        <w:tc>
          <w:tcPr>
            <w:tcW w:w="526" w:type="pct"/>
            <w:tcBorders>
              <w:top w:val="single" w:sz="4" w:space="0" w:color="auto"/>
              <w:left w:val="single" w:sz="4" w:space="0" w:color="auto"/>
              <w:bottom w:val="single" w:sz="4" w:space="0" w:color="auto"/>
              <w:right w:val="single" w:sz="4" w:space="0" w:color="auto"/>
            </w:tcBorders>
          </w:tcPr>
          <w:p w14:paraId="0BF72D68" w14:textId="77777777" w:rsidR="003E3DAD" w:rsidRPr="007A1646" w:rsidRDefault="003E3DAD" w:rsidP="004676EE">
            <w:pPr>
              <w:tabs>
                <w:tab w:val="left" w:pos="1905"/>
              </w:tabs>
              <w:jc w:val="center"/>
              <w:rPr>
                <w:sz w:val="24"/>
                <w:szCs w:val="24"/>
              </w:rPr>
            </w:pPr>
            <w:r w:rsidRPr="007A1646">
              <w:rPr>
                <w:sz w:val="24"/>
                <w:szCs w:val="24"/>
              </w:rPr>
              <w:t>12,25</w:t>
            </w:r>
          </w:p>
        </w:tc>
      </w:tr>
      <w:tr w:rsidR="003E3DAD" w:rsidRPr="007A1646" w14:paraId="32292E7A"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1967E7B5" w14:textId="77777777" w:rsidR="003E3DAD" w:rsidRPr="007A1646" w:rsidRDefault="003E3DAD" w:rsidP="004676EE">
            <w:pPr>
              <w:rPr>
                <w:b/>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4230BD08" w14:textId="77777777" w:rsidR="003E3DAD" w:rsidRPr="007A1646" w:rsidRDefault="003E3DAD" w:rsidP="004676EE">
            <w:pPr>
              <w:tabs>
                <w:tab w:val="left" w:pos="1905"/>
              </w:tabs>
              <w:rPr>
                <w:sz w:val="24"/>
                <w:szCs w:val="24"/>
              </w:rPr>
            </w:pPr>
            <w:r w:rsidRPr="007A1646">
              <w:rPr>
                <w:sz w:val="24"/>
                <w:szCs w:val="24"/>
              </w:rPr>
              <w:t>Второй иностранный язык (немецкий, французский)***</w:t>
            </w:r>
          </w:p>
        </w:tc>
        <w:tc>
          <w:tcPr>
            <w:tcW w:w="353" w:type="pct"/>
            <w:tcBorders>
              <w:top w:val="single" w:sz="4" w:space="0" w:color="auto"/>
              <w:left w:val="single" w:sz="4" w:space="0" w:color="auto"/>
              <w:bottom w:val="single" w:sz="4" w:space="0" w:color="auto"/>
              <w:right w:val="single" w:sz="4" w:space="0" w:color="auto"/>
            </w:tcBorders>
          </w:tcPr>
          <w:p w14:paraId="62D0B12C" w14:textId="77777777" w:rsidR="003E3DAD" w:rsidRPr="007A1646" w:rsidRDefault="003E3DAD" w:rsidP="004676EE">
            <w:pPr>
              <w:tabs>
                <w:tab w:val="left" w:pos="1905"/>
              </w:tabs>
              <w:ind w:left="-137" w:right="-60"/>
              <w:jc w:val="center"/>
              <w:rPr>
                <w:sz w:val="24"/>
                <w:szCs w:val="24"/>
              </w:rPr>
            </w:pPr>
            <w:r w:rsidRPr="007A1646">
              <w:rPr>
                <w:sz w:val="24"/>
                <w:szCs w:val="24"/>
              </w:rPr>
              <w:t>0,25</w:t>
            </w:r>
          </w:p>
        </w:tc>
        <w:tc>
          <w:tcPr>
            <w:tcW w:w="353" w:type="pct"/>
            <w:tcBorders>
              <w:top w:val="single" w:sz="4" w:space="0" w:color="auto"/>
              <w:left w:val="single" w:sz="4" w:space="0" w:color="auto"/>
              <w:bottom w:val="single" w:sz="4" w:space="0" w:color="auto"/>
              <w:right w:val="single" w:sz="4" w:space="0" w:color="auto"/>
            </w:tcBorders>
          </w:tcPr>
          <w:p w14:paraId="7B29D9F2" w14:textId="77777777" w:rsidR="003E3DAD" w:rsidRPr="007A1646" w:rsidRDefault="003E3DAD" w:rsidP="004676EE">
            <w:pPr>
              <w:tabs>
                <w:tab w:val="left" w:pos="1905"/>
              </w:tabs>
              <w:ind w:left="-40" w:right="-119"/>
              <w:jc w:val="center"/>
              <w:rPr>
                <w:sz w:val="24"/>
                <w:szCs w:val="24"/>
              </w:rPr>
            </w:pPr>
            <w:r w:rsidRPr="007A1646">
              <w:rPr>
                <w:sz w:val="24"/>
                <w:szCs w:val="24"/>
              </w:rPr>
              <w:t>0,25</w:t>
            </w:r>
          </w:p>
        </w:tc>
        <w:tc>
          <w:tcPr>
            <w:tcW w:w="351" w:type="pct"/>
            <w:tcBorders>
              <w:top w:val="single" w:sz="4" w:space="0" w:color="auto"/>
              <w:left w:val="single" w:sz="4" w:space="0" w:color="auto"/>
              <w:bottom w:val="single" w:sz="4" w:space="0" w:color="auto"/>
              <w:right w:val="single" w:sz="4" w:space="0" w:color="auto"/>
            </w:tcBorders>
          </w:tcPr>
          <w:p w14:paraId="0F9B0783" w14:textId="77777777" w:rsidR="003E3DAD" w:rsidRPr="007A1646" w:rsidRDefault="003E3DAD" w:rsidP="004676EE">
            <w:pPr>
              <w:tabs>
                <w:tab w:val="left" w:pos="1905"/>
              </w:tabs>
              <w:ind w:left="-62" w:right="-118"/>
              <w:jc w:val="center"/>
              <w:rPr>
                <w:sz w:val="24"/>
                <w:szCs w:val="24"/>
              </w:rPr>
            </w:pPr>
            <w:r w:rsidRPr="007A1646">
              <w:rPr>
                <w:sz w:val="24"/>
                <w:szCs w:val="24"/>
              </w:rPr>
              <w:t>0,25</w:t>
            </w:r>
          </w:p>
        </w:tc>
        <w:tc>
          <w:tcPr>
            <w:tcW w:w="385" w:type="pct"/>
            <w:tcBorders>
              <w:top w:val="single" w:sz="4" w:space="0" w:color="auto"/>
              <w:left w:val="single" w:sz="4" w:space="0" w:color="auto"/>
              <w:bottom w:val="single" w:sz="4" w:space="0" w:color="auto"/>
              <w:right w:val="single" w:sz="4" w:space="0" w:color="auto"/>
            </w:tcBorders>
          </w:tcPr>
          <w:p w14:paraId="497BE3F6" w14:textId="77777777" w:rsidR="003E3DAD" w:rsidRPr="007A1646" w:rsidRDefault="003E3DAD" w:rsidP="004676EE">
            <w:pPr>
              <w:tabs>
                <w:tab w:val="left" w:pos="1905"/>
              </w:tabs>
              <w:jc w:val="center"/>
              <w:rPr>
                <w:sz w:val="24"/>
                <w:szCs w:val="24"/>
              </w:rPr>
            </w:pPr>
            <w:r w:rsidRPr="007A1646">
              <w:rPr>
                <w:sz w:val="24"/>
                <w:szCs w:val="24"/>
              </w:rPr>
              <w:t>1</w:t>
            </w:r>
          </w:p>
        </w:tc>
        <w:tc>
          <w:tcPr>
            <w:tcW w:w="415" w:type="pct"/>
            <w:tcBorders>
              <w:top w:val="single" w:sz="4" w:space="0" w:color="auto"/>
              <w:left w:val="single" w:sz="4" w:space="0" w:color="auto"/>
              <w:bottom w:val="single" w:sz="4" w:space="0" w:color="auto"/>
              <w:right w:val="single" w:sz="4" w:space="0" w:color="auto"/>
            </w:tcBorders>
          </w:tcPr>
          <w:p w14:paraId="30E53720" w14:textId="77777777" w:rsidR="003E3DAD" w:rsidRPr="007A1646" w:rsidRDefault="003E3DAD" w:rsidP="004676EE">
            <w:pPr>
              <w:tabs>
                <w:tab w:val="left" w:pos="1905"/>
              </w:tabs>
              <w:jc w:val="center"/>
              <w:rPr>
                <w:sz w:val="24"/>
                <w:szCs w:val="24"/>
              </w:rPr>
            </w:pPr>
            <w:r w:rsidRPr="007A1646">
              <w:rPr>
                <w:sz w:val="24"/>
                <w:szCs w:val="24"/>
              </w:rPr>
              <w:t>1</w:t>
            </w:r>
          </w:p>
        </w:tc>
        <w:tc>
          <w:tcPr>
            <w:tcW w:w="526" w:type="pct"/>
            <w:tcBorders>
              <w:top w:val="single" w:sz="4" w:space="0" w:color="auto"/>
              <w:left w:val="single" w:sz="4" w:space="0" w:color="auto"/>
              <w:bottom w:val="single" w:sz="4" w:space="0" w:color="auto"/>
              <w:right w:val="single" w:sz="4" w:space="0" w:color="auto"/>
            </w:tcBorders>
          </w:tcPr>
          <w:p w14:paraId="64808989" w14:textId="77777777" w:rsidR="003E3DAD" w:rsidRPr="007A1646" w:rsidRDefault="003E3DAD" w:rsidP="004676EE">
            <w:pPr>
              <w:tabs>
                <w:tab w:val="left" w:pos="1905"/>
              </w:tabs>
              <w:jc w:val="center"/>
              <w:rPr>
                <w:sz w:val="24"/>
                <w:szCs w:val="24"/>
              </w:rPr>
            </w:pPr>
            <w:r w:rsidRPr="007A1646">
              <w:rPr>
                <w:sz w:val="24"/>
                <w:szCs w:val="24"/>
              </w:rPr>
              <w:t>2,75</w:t>
            </w:r>
          </w:p>
        </w:tc>
      </w:tr>
      <w:tr w:rsidR="003E3DAD" w:rsidRPr="007A1646" w14:paraId="09F5AF99" w14:textId="77777777" w:rsidTr="004676EE">
        <w:trPr>
          <w:trHeight w:val="267"/>
          <w:jc w:val="center"/>
        </w:trPr>
        <w:tc>
          <w:tcPr>
            <w:tcW w:w="1037" w:type="pct"/>
            <w:vMerge w:val="restart"/>
            <w:tcBorders>
              <w:top w:val="single" w:sz="4" w:space="0" w:color="auto"/>
              <w:left w:val="single" w:sz="4" w:space="0" w:color="auto"/>
              <w:bottom w:val="single" w:sz="4" w:space="0" w:color="auto"/>
              <w:right w:val="single" w:sz="4" w:space="0" w:color="auto"/>
            </w:tcBorders>
            <w:hideMark/>
          </w:tcPr>
          <w:p w14:paraId="70E8D2C3" w14:textId="77777777" w:rsidR="003E3DAD" w:rsidRPr="007A1646" w:rsidRDefault="003E3DAD" w:rsidP="004676EE">
            <w:pPr>
              <w:tabs>
                <w:tab w:val="left" w:pos="1905"/>
              </w:tabs>
              <w:rPr>
                <w:sz w:val="24"/>
                <w:szCs w:val="24"/>
              </w:rPr>
            </w:pPr>
            <w:r w:rsidRPr="007A1646">
              <w:rPr>
                <w:sz w:val="24"/>
                <w:szCs w:val="24"/>
              </w:rPr>
              <w:t>Математика и информатика</w:t>
            </w:r>
          </w:p>
        </w:tc>
        <w:tc>
          <w:tcPr>
            <w:tcW w:w="1580" w:type="pct"/>
            <w:tcBorders>
              <w:top w:val="single" w:sz="4" w:space="0" w:color="auto"/>
              <w:left w:val="single" w:sz="4" w:space="0" w:color="auto"/>
              <w:bottom w:val="single" w:sz="4" w:space="0" w:color="auto"/>
              <w:right w:val="single" w:sz="4" w:space="0" w:color="auto"/>
            </w:tcBorders>
            <w:hideMark/>
          </w:tcPr>
          <w:p w14:paraId="2EEA77E1" w14:textId="77777777" w:rsidR="003E3DAD" w:rsidRPr="007A1646" w:rsidRDefault="003E3DAD" w:rsidP="004676EE">
            <w:pPr>
              <w:tabs>
                <w:tab w:val="left" w:pos="1905"/>
              </w:tabs>
              <w:rPr>
                <w:sz w:val="24"/>
                <w:szCs w:val="24"/>
              </w:rPr>
            </w:pPr>
            <w:r w:rsidRPr="007A1646">
              <w:rPr>
                <w:sz w:val="24"/>
                <w:szCs w:val="24"/>
              </w:rPr>
              <w:t>Математика</w:t>
            </w:r>
          </w:p>
        </w:tc>
        <w:tc>
          <w:tcPr>
            <w:tcW w:w="353" w:type="pct"/>
            <w:tcBorders>
              <w:top w:val="single" w:sz="4" w:space="0" w:color="auto"/>
              <w:left w:val="single" w:sz="4" w:space="0" w:color="auto"/>
              <w:bottom w:val="single" w:sz="4" w:space="0" w:color="auto"/>
              <w:right w:val="single" w:sz="4" w:space="0" w:color="auto"/>
            </w:tcBorders>
          </w:tcPr>
          <w:p w14:paraId="7405C216" w14:textId="77777777" w:rsidR="003E3DAD" w:rsidRPr="007A1646" w:rsidRDefault="003E3DAD" w:rsidP="004676EE">
            <w:pPr>
              <w:tabs>
                <w:tab w:val="left" w:pos="1905"/>
              </w:tabs>
              <w:jc w:val="center"/>
              <w:rPr>
                <w:sz w:val="24"/>
                <w:szCs w:val="24"/>
              </w:rPr>
            </w:pPr>
            <w:r w:rsidRPr="007A1646">
              <w:rPr>
                <w:sz w:val="24"/>
                <w:szCs w:val="24"/>
              </w:rPr>
              <w:t>5</w:t>
            </w:r>
          </w:p>
        </w:tc>
        <w:tc>
          <w:tcPr>
            <w:tcW w:w="353" w:type="pct"/>
            <w:tcBorders>
              <w:top w:val="single" w:sz="4" w:space="0" w:color="auto"/>
              <w:left w:val="single" w:sz="4" w:space="0" w:color="auto"/>
              <w:bottom w:val="single" w:sz="4" w:space="0" w:color="auto"/>
              <w:right w:val="single" w:sz="4" w:space="0" w:color="auto"/>
            </w:tcBorders>
          </w:tcPr>
          <w:p w14:paraId="1BF3AD8C" w14:textId="77777777" w:rsidR="003E3DAD" w:rsidRPr="007A1646" w:rsidRDefault="003E3DAD" w:rsidP="004676EE">
            <w:pPr>
              <w:tabs>
                <w:tab w:val="left" w:pos="1905"/>
              </w:tabs>
              <w:jc w:val="center"/>
              <w:rPr>
                <w:sz w:val="24"/>
                <w:szCs w:val="24"/>
              </w:rPr>
            </w:pPr>
            <w:r w:rsidRPr="007A1646">
              <w:rPr>
                <w:sz w:val="24"/>
                <w:szCs w:val="24"/>
              </w:rPr>
              <w:t>5</w:t>
            </w:r>
          </w:p>
        </w:tc>
        <w:tc>
          <w:tcPr>
            <w:tcW w:w="351" w:type="pct"/>
            <w:tcBorders>
              <w:top w:val="single" w:sz="4" w:space="0" w:color="auto"/>
              <w:left w:val="single" w:sz="4" w:space="0" w:color="auto"/>
              <w:bottom w:val="single" w:sz="4" w:space="0" w:color="auto"/>
              <w:right w:val="single" w:sz="4" w:space="0" w:color="auto"/>
            </w:tcBorders>
          </w:tcPr>
          <w:p w14:paraId="6E558888" w14:textId="77777777" w:rsidR="003E3DAD" w:rsidRPr="007A1646" w:rsidRDefault="003E3DAD" w:rsidP="004676EE">
            <w:pPr>
              <w:tabs>
                <w:tab w:val="left" w:pos="1905"/>
              </w:tabs>
              <w:jc w:val="center"/>
              <w:rPr>
                <w:sz w:val="24"/>
                <w:szCs w:val="24"/>
              </w:rPr>
            </w:pPr>
            <w:r w:rsidRPr="007A1646">
              <w:rPr>
                <w:sz w:val="24"/>
                <w:szCs w:val="24"/>
              </w:rPr>
              <w:t>0</w:t>
            </w:r>
          </w:p>
        </w:tc>
        <w:tc>
          <w:tcPr>
            <w:tcW w:w="385" w:type="pct"/>
            <w:tcBorders>
              <w:top w:val="single" w:sz="4" w:space="0" w:color="auto"/>
              <w:left w:val="single" w:sz="4" w:space="0" w:color="auto"/>
              <w:bottom w:val="single" w:sz="4" w:space="0" w:color="auto"/>
              <w:right w:val="single" w:sz="4" w:space="0" w:color="auto"/>
            </w:tcBorders>
          </w:tcPr>
          <w:p w14:paraId="6263BDD8" w14:textId="77777777" w:rsidR="003E3DAD" w:rsidRPr="007A1646" w:rsidRDefault="003E3DAD" w:rsidP="004676EE">
            <w:pPr>
              <w:tabs>
                <w:tab w:val="left" w:pos="1905"/>
              </w:tabs>
              <w:jc w:val="center"/>
              <w:rPr>
                <w:sz w:val="24"/>
                <w:szCs w:val="24"/>
              </w:rPr>
            </w:pPr>
            <w:r w:rsidRPr="007A1646">
              <w:rPr>
                <w:sz w:val="24"/>
                <w:szCs w:val="24"/>
              </w:rPr>
              <w:t>0</w:t>
            </w:r>
          </w:p>
        </w:tc>
        <w:tc>
          <w:tcPr>
            <w:tcW w:w="415" w:type="pct"/>
            <w:tcBorders>
              <w:top w:val="single" w:sz="4" w:space="0" w:color="auto"/>
              <w:left w:val="single" w:sz="4" w:space="0" w:color="auto"/>
              <w:bottom w:val="single" w:sz="4" w:space="0" w:color="auto"/>
              <w:right w:val="single" w:sz="4" w:space="0" w:color="auto"/>
            </w:tcBorders>
          </w:tcPr>
          <w:p w14:paraId="2776EBCD" w14:textId="77777777" w:rsidR="003E3DAD" w:rsidRPr="007A1646" w:rsidRDefault="003E3DAD" w:rsidP="004676EE">
            <w:pPr>
              <w:tabs>
                <w:tab w:val="left" w:pos="1905"/>
              </w:tabs>
              <w:jc w:val="center"/>
              <w:rPr>
                <w:sz w:val="24"/>
                <w:szCs w:val="24"/>
              </w:rPr>
            </w:pPr>
            <w:r w:rsidRPr="007A1646">
              <w:rPr>
                <w:sz w:val="24"/>
                <w:szCs w:val="24"/>
              </w:rPr>
              <w:t>0</w:t>
            </w:r>
          </w:p>
        </w:tc>
        <w:tc>
          <w:tcPr>
            <w:tcW w:w="526" w:type="pct"/>
            <w:tcBorders>
              <w:top w:val="single" w:sz="4" w:space="0" w:color="auto"/>
              <w:left w:val="single" w:sz="4" w:space="0" w:color="auto"/>
              <w:bottom w:val="single" w:sz="4" w:space="0" w:color="auto"/>
              <w:right w:val="single" w:sz="4" w:space="0" w:color="auto"/>
            </w:tcBorders>
          </w:tcPr>
          <w:p w14:paraId="1840D345" w14:textId="77777777" w:rsidR="003E3DAD" w:rsidRPr="007A1646" w:rsidRDefault="003E3DAD" w:rsidP="004676EE">
            <w:pPr>
              <w:tabs>
                <w:tab w:val="left" w:pos="1905"/>
              </w:tabs>
              <w:jc w:val="center"/>
              <w:rPr>
                <w:sz w:val="24"/>
                <w:szCs w:val="24"/>
              </w:rPr>
            </w:pPr>
            <w:r w:rsidRPr="007A1646">
              <w:rPr>
                <w:sz w:val="24"/>
                <w:szCs w:val="24"/>
              </w:rPr>
              <w:t>10</w:t>
            </w:r>
          </w:p>
        </w:tc>
      </w:tr>
      <w:tr w:rsidR="003E3DAD" w:rsidRPr="007A1646" w14:paraId="0E53F0C3"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315E3688"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065ED0DB" w14:textId="77777777" w:rsidR="003E3DAD" w:rsidRPr="007A1646" w:rsidRDefault="003E3DAD" w:rsidP="004676EE">
            <w:pPr>
              <w:tabs>
                <w:tab w:val="left" w:pos="1905"/>
              </w:tabs>
              <w:ind w:right="-136"/>
              <w:rPr>
                <w:sz w:val="24"/>
                <w:szCs w:val="24"/>
              </w:rPr>
            </w:pPr>
            <w:r w:rsidRPr="007A1646">
              <w:rPr>
                <w:sz w:val="24"/>
                <w:szCs w:val="24"/>
              </w:rPr>
              <w:t>Математика (уч. курс «Алгебра»)</w:t>
            </w:r>
          </w:p>
        </w:tc>
        <w:tc>
          <w:tcPr>
            <w:tcW w:w="353" w:type="pct"/>
            <w:tcBorders>
              <w:top w:val="single" w:sz="4" w:space="0" w:color="auto"/>
              <w:left w:val="single" w:sz="4" w:space="0" w:color="auto"/>
              <w:bottom w:val="single" w:sz="4" w:space="0" w:color="auto"/>
              <w:right w:val="single" w:sz="4" w:space="0" w:color="auto"/>
            </w:tcBorders>
          </w:tcPr>
          <w:p w14:paraId="7E7F260A" w14:textId="77777777" w:rsidR="003E3DAD" w:rsidRPr="007A1646" w:rsidRDefault="003E3DAD" w:rsidP="004676EE">
            <w:pPr>
              <w:tabs>
                <w:tab w:val="left" w:pos="1905"/>
              </w:tabs>
              <w:jc w:val="center"/>
              <w:rPr>
                <w:sz w:val="24"/>
                <w:szCs w:val="24"/>
              </w:rPr>
            </w:pPr>
            <w:r w:rsidRPr="007A1646">
              <w:rPr>
                <w:sz w:val="24"/>
                <w:szCs w:val="24"/>
              </w:rPr>
              <w:t>0</w:t>
            </w:r>
          </w:p>
        </w:tc>
        <w:tc>
          <w:tcPr>
            <w:tcW w:w="353" w:type="pct"/>
            <w:tcBorders>
              <w:top w:val="single" w:sz="4" w:space="0" w:color="auto"/>
              <w:left w:val="single" w:sz="4" w:space="0" w:color="auto"/>
              <w:bottom w:val="single" w:sz="4" w:space="0" w:color="auto"/>
              <w:right w:val="single" w:sz="4" w:space="0" w:color="auto"/>
            </w:tcBorders>
          </w:tcPr>
          <w:p w14:paraId="6EE34E95" w14:textId="77777777" w:rsidR="003E3DAD" w:rsidRPr="007A1646" w:rsidRDefault="003E3DAD" w:rsidP="004676EE">
            <w:pPr>
              <w:tabs>
                <w:tab w:val="left" w:pos="1905"/>
              </w:tabs>
              <w:jc w:val="center"/>
              <w:rPr>
                <w:sz w:val="24"/>
                <w:szCs w:val="24"/>
              </w:rPr>
            </w:pPr>
            <w:r w:rsidRPr="007A1646">
              <w:rPr>
                <w:sz w:val="24"/>
                <w:szCs w:val="24"/>
              </w:rPr>
              <w:t>0</w:t>
            </w:r>
          </w:p>
        </w:tc>
        <w:tc>
          <w:tcPr>
            <w:tcW w:w="351" w:type="pct"/>
            <w:tcBorders>
              <w:top w:val="single" w:sz="4" w:space="0" w:color="auto"/>
              <w:left w:val="single" w:sz="4" w:space="0" w:color="auto"/>
              <w:bottom w:val="single" w:sz="4" w:space="0" w:color="auto"/>
              <w:right w:val="single" w:sz="4" w:space="0" w:color="auto"/>
            </w:tcBorders>
          </w:tcPr>
          <w:p w14:paraId="214A9B33" w14:textId="77777777" w:rsidR="003E3DAD" w:rsidRPr="007A1646" w:rsidRDefault="003E3DAD" w:rsidP="004676EE">
            <w:pPr>
              <w:tabs>
                <w:tab w:val="left" w:pos="1905"/>
              </w:tabs>
              <w:jc w:val="center"/>
              <w:rPr>
                <w:sz w:val="24"/>
                <w:szCs w:val="24"/>
              </w:rPr>
            </w:pPr>
            <w:r w:rsidRPr="007A1646">
              <w:rPr>
                <w:sz w:val="24"/>
                <w:szCs w:val="24"/>
              </w:rPr>
              <w:t>3</w:t>
            </w:r>
          </w:p>
        </w:tc>
        <w:tc>
          <w:tcPr>
            <w:tcW w:w="385" w:type="pct"/>
            <w:tcBorders>
              <w:top w:val="single" w:sz="4" w:space="0" w:color="auto"/>
              <w:left w:val="single" w:sz="4" w:space="0" w:color="auto"/>
              <w:bottom w:val="single" w:sz="4" w:space="0" w:color="auto"/>
              <w:right w:val="single" w:sz="4" w:space="0" w:color="auto"/>
            </w:tcBorders>
          </w:tcPr>
          <w:p w14:paraId="4630AAC0" w14:textId="77777777" w:rsidR="003E3DAD" w:rsidRPr="007A1646" w:rsidRDefault="003E3DAD" w:rsidP="004676EE">
            <w:pPr>
              <w:tabs>
                <w:tab w:val="left" w:pos="1905"/>
              </w:tabs>
              <w:jc w:val="center"/>
              <w:rPr>
                <w:sz w:val="24"/>
                <w:szCs w:val="24"/>
              </w:rPr>
            </w:pPr>
            <w:r w:rsidRPr="007A1646">
              <w:rPr>
                <w:sz w:val="24"/>
                <w:szCs w:val="24"/>
              </w:rPr>
              <w:t>3</w:t>
            </w:r>
          </w:p>
        </w:tc>
        <w:tc>
          <w:tcPr>
            <w:tcW w:w="415" w:type="pct"/>
            <w:tcBorders>
              <w:top w:val="single" w:sz="4" w:space="0" w:color="auto"/>
              <w:left w:val="single" w:sz="4" w:space="0" w:color="auto"/>
              <w:bottom w:val="single" w:sz="4" w:space="0" w:color="auto"/>
              <w:right w:val="single" w:sz="4" w:space="0" w:color="auto"/>
            </w:tcBorders>
          </w:tcPr>
          <w:p w14:paraId="54135C91" w14:textId="77777777" w:rsidR="003E3DAD" w:rsidRPr="007A1646" w:rsidRDefault="003E3DAD" w:rsidP="004676EE">
            <w:pPr>
              <w:tabs>
                <w:tab w:val="left" w:pos="1905"/>
              </w:tabs>
              <w:jc w:val="center"/>
              <w:rPr>
                <w:sz w:val="24"/>
                <w:szCs w:val="24"/>
              </w:rPr>
            </w:pPr>
            <w:r w:rsidRPr="007A1646">
              <w:rPr>
                <w:sz w:val="24"/>
                <w:szCs w:val="24"/>
              </w:rPr>
              <w:t>3</w:t>
            </w:r>
          </w:p>
        </w:tc>
        <w:tc>
          <w:tcPr>
            <w:tcW w:w="526" w:type="pct"/>
            <w:tcBorders>
              <w:top w:val="single" w:sz="4" w:space="0" w:color="auto"/>
              <w:left w:val="single" w:sz="4" w:space="0" w:color="auto"/>
              <w:bottom w:val="single" w:sz="4" w:space="0" w:color="auto"/>
              <w:right w:val="single" w:sz="4" w:space="0" w:color="auto"/>
            </w:tcBorders>
          </w:tcPr>
          <w:p w14:paraId="05D31832" w14:textId="77777777" w:rsidR="003E3DAD" w:rsidRPr="007A1646" w:rsidRDefault="003E3DAD" w:rsidP="004676EE">
            <w:pPr>
              <w:tabs>
                <w:tab w:val="left" w:pos="1905"/>
              </w:tabs>
              <w:jc w:val="center"/>
              <w:rPr>
                <w:sz w:val="24"/>
                <w:szCs w:val="24"/>
              </w:rPr>
            </w:pPr>
            <w:r w:rsidRPr="007A1646">
              <w:rPr>
                <w:sz w:val="24"/>
                <w:szCs w:val="24"/>
              </w:rPr>
              <w:t>9</w:t>
            </w:r>
          </w:p>
        </w:tc>
      </w:tr>
      <w:tr w:rsidR="003E3DAD" w:rsidRPr="007A1646" w14:paraId="66724DF8" w14:textId="77777777" w:rsidTr="004676EE">
        <w:trPr>
          <w:trHeight w:val="276"/>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45481DF7"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7AB25E40" w14:textId="77777777" w:rsidR="003E3DAD" w:rsidRPr="007A1646" w:rsidRDefault="003E3DAD" w:rsidP="004676EE">
            <w:pPr>
              <w:tabs>
                <w:tab w:val="left" w:pos="1905"/>
              </w:tabs>
              <w:ind w:right="-136"/>
              <w:rPr>
                <w:sz w:val="24"/>
                <w:szCs w:val="24"/>
              </w:rPr>
            </w:pPr>
            <w:r w:rsidRPr="007A1646">
              <w:rPr>
                <w:sz w:val="24"/>
                <w:szCs w:val="24"/>
              </w:rPr>
              <w:t>Математика (уч. курс «Геометрия»)</w:t>
            </w:r>
          </w:p>
        </w:tc>
        <w:tc>
          <w:tcPr>
            <w:tcW w:w="353" w:type="pct"/>
            <w:tcBorders>
              <w:top w:val="single" w:sz="4" w:space="0" w:color="auto"/>
              <w:left w:val="single" w:sz="4" w:space="0" w:color="auto"/>
              <w:bottom w:val="single" w:sz="4" w:space="0" w:color="auto"/>
              <w:right w:val="single" w:sz="4" w:space="0" w:color="auto"/>
            </w:tcBorders>
          </w:tcPr>
          <w:p w14:paraId="27D6AF11" w14:textId="77777777" w:rsidR="003E3DAD" w:rsidRPr="007A1646" w:rsidRDefault="003E3DAD" w:rsidP="004676EE">
            <w:pPr>
              <w:tabs>
                <w:tab w:val="left" w:pos="1905"/>
              </w:tabs>
              <w:jc w:val="center"/>
              <w:rPr>
                <w:sz w:val="24"/>
                <w:szCs w:val="24"/>
              </w:rPr>
            </w:pPr>
            <w:r w:rsidRPr="007A1646">
              <w:rPr>
                <w:sz w:val="24"/>
                <w:szCs w:val="24"/>
              </w:rPr>
              <w:t>0</w:t>
            </w:r>
          </w:p>
        </w:tc>
        <w:tc>
          <w:tcPr>
            <w:tcW w:w="353" w:type="pct"/>
            <w:tcBorders>
              <w:top w:val="single" w:sz="4" w:space="0" w:color="auto"/>
              <w:left w:val="single" w:sz="4" w:space="0" w:color="auto"/>
              <w:bottom w:val="single" w:sz="4" w:space="0" w:color="auto"/>
              <w:right w:val="single" w:sz="4" w:space="0" w:color="auto"/>
            </w:tcBorders>
          </w:tcPr>
          <w:p w14:paraId="7206F5B7" w14:textId="77777777" w:rsidR="003E3DAD" w:rsidRPr="007A1646" w:rsidRDefault="003E3DAD" w:rsidP="004676EE">
            <w:pPr>
              <w:tabs>
                <w:tab w:val="left" w:pos="1905"/>
              </w:tabs>
              <w:jc w:val="center"/>
              <w:rPr>
                <w:sz w:val="24"/>
                <w:szCs w:val="24"/>
              </w:rPr>
            </w:pPr>
            <w:r w:rsidRPr="007A1646">
              <w:rPr>
                <w:sz w:val="24"/>
                <w:szCs w:val="24"/>
              </w:rPr>
              <w:t>0</w:t>
            </w:r>
          </w:p>
        </w:tc>
        <w:tc>
          <w:tcPr>
            <w:tcW w:w="351" w:type="pct"/>
            <w:tcBorders>
              <w:top w:val="single" w:sz="4" w:space="0" w:color="auto"/>
              <w:left w:val="single" w:sz="4" w:space="0" w:color="auto"/>
              <w:bottom w:val="single" w:sz="4" w:space="0" w:color="auto"/>
              <w:right w:val="single" w:sz="4" w:space="0" w:color="auto"/>
            </w:tcBorders>
          </w:tcPr>
          <w:p w14:paraId="100D65D2" w14:textId="77777777" w:rsidR="003E3DAD" w:rsidRPr="007A1646" w:rsidRDefault="003E3DAD" w:rsidP="004676EE">
            <w:pPr>
              <w:tabs>
                <w:tab w:val="left" w:pos="1905"/>
              </w:tabs>
              <w:jc w:val="center"/>
              <w:rPr>
                <w:sz w:val="24"/>
                <w:szCs w:val="24"/>
              </w:rPr>
            </w:pPr>
            <w:r w:rsidRPr="007A1646">
              <w:rPr>
                <w:sz w:val="24"/>
                <w:szCs w:val="24"/>
              </w:rPr>
              <w:t>2</w:t>
            </w:r>
          </w:p>
        </w:tc>
        <w:tc>
          <w:tcPr>
            <w:tcW w:w="385" w:type="pct"/>
            <w:tcBorders>
              <w:top w:val="single" w:sz="4" w:space="0" w:color="auto"/>
              <w:left w:val="single" w:sz="4" w:space="0" w:color="auto"/>
              <w:bottom w:val="single" w:sz="4" w:space="0" w:color="auto"/>
              <w:right w:val="single" w:sz="4" w:space="0" w:color="auto"/>
            </w:tcBorders>
          </w:tcPr>
          <w:p w14:paraId="6D07D1F9" w14:textId="77777777" w:rsidR="003E3DAD" w:rsidRPr="007A1646" w:rsidRDefault="003E3DAD" w:rsidP="004676EE">
            <w:pPr>
              <w:tabs>
                <w:tab w:val="left" w:pos="1905"/>
              </w:tabs>
              <w:jc w:val="center"/>
              <w:rPr>
                <w:sz w:val="24"/>
                <w:szCs w:val="24"/>
              </w:rPr>
            </w:pPr>
            <w:r w:rsidRPr="007A1646">
              <w:rPr>
                <w:sz w:val="24"/>
                <w:szCs w:val="24"/>
              </w:rPr>
              <w:t>2</w:t>
            </w:r>
          </w:p>
        </w:tc>
        <w:tc>
          <w:tcPr>
            <w:tcW w:w="415" w:type="pct"/>
            <w:tcBorders>
              <w:top w:val="single" w:sz="4" w:space="0" w:color="auto"/>
              <w:left w:val="single" w:sz="4" w:space="0" w:color="auto"/>
              <w:bottom w:val="single" w:sz="4" w:space="0" w:color="auto"/>
              <w:right w:val="single" w:sz="4" w:space="0" w:color="auto"/>
            </w:tcBorders>
          </w:tcPr>
          <w:p w14:paraId="600F2F7F" w14:textId="77777777" w:rsidR="003E3DAD" w:rsidRPr="007A1646" w:rsidRDefault="003E3DAD" w:rsidP="004676EE">
            <w:pPr>
              <w:tabs>
                <w:tab w:val="left" w:pos="1905"/>
              </w:tabs>
              <w:jc w:val="center"/>
              <w:rPr>
                <w:sz w:val="24"/>
                <w:szCs w:val="24"/>
              </w:rPr>
            </w:pPr>
            <w:r w:rsidRPr="007A1646">
              <w:rPr>
                <w:sz w:val="24"/>
                <w:szCs w:val="24"/>
              </w:rPr>
              <w:t>2</w:t>
            </w:r>
          </w:p>
        </w:tc>
        <w:tc>
          <w:tcPr>
            <w:tcW w:w="526" w:type="pct"/>
            <w:tcBorders>
              <w:top w:val="single" w:sz="4" w:space="0" w:color="auto"/>
              <w:left w:val="single" w:sz="4" w:space="0" w:color="auto"/>
              <w:bottom w:val="single" w:sz="4" w:space="0" w:color="auto"/>
              <w:right w:val="single" w:sz="4" w:space="0" w:color="auto"/>
            </w:tcBorders>
          </w:tcPr>
          <w:p w14:paraId="419E06A9" w14:textId="77777777" w:rsidR="003E3DAD" w:rsidRPr="007A1646" w:rsidRDefault="003E3DAD" w:rsidP="004676EE">
            <w:pPr>
              <w:tabs>
                <w:tab w:val="left" w:pos="1905"/>
              </w:tabs>
              <w:jc w:val="center"/>
              <w:rPr>
                <w:sz w:val="24"/>
                <w:szCs w:val="24"/>
              </w:rPr>
            </w:pPr>
            <w:r w:rsidRPr="007A1646">
              <w:rPr>
                <w:sz w:val="24"/>
                <w:szCs w:val="24"/>
              </w:rPr>
              <w:t>6</w:t>
            </w:r>
          </w:p>
        </w:tc>
      </w:tr>
      <w:tr w:rsidR="003E3DAD" w:rsidRPr="007A1646" w14:paraId="03BC20D4" w14:textId="77777777" w:rsidTr="004676EE">
        <w:trPr>
          <w:trHeight w:val="276"/>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4A26155C"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320E4456" w14:textId="77777777" w:rsidR="003E3DAD" w:rsidRPr="007A1646" w:rsidRDefault="003E3DAD" w:rsidP="004676EE">
            <w:pPr>
              <w:tabs>
                <w:tab w:val="left" w:pos="1905"/>
              </w:tabs>
              <w:rPr>
                <w:sz w:val="24"/>
                <w:szCs w:val="24"/>
              </w:rPr>
            </w:pPr>
            <w:r w:rsidRPr="007A1646">
              <w:rPr>
                <w:sz w:val="24"/>
                <w:szCs w:val="24"/>
              </w:rPr>
              <w:t>Математика (уч. курс «Вероятность и статистика»)</w:t>
            </w:r>
          </w:p>
        </w:tc>
        <w:tc>
          <w:tcPr>
            <w:tcW w:w="353" w:type="pct"/>
            <w:tcBorders>
              <w:top w:val="single" w:sz="4" w:space="0" w:color="auto"/>
              <w:left w:val="single" w:sz="4" w:space="0" w:color="auto"/>
              <w:bottom w:val="single" w:sz="4" w:space="0" w:color="auto"/>
              <w:right w:val="single" w:sz="4" w:space="0" w:color="auto"/>
            </w:tcBorders>
          </w:tcPr>
          <w:p w14:paraId="68606FE1" w14:textId="77777777" w:rsidR="003E3DAD" w:rsidRPr="007A1646" w:rsidRDefault="003E3DAD" w:rsidP="004676EE">
            <w:pPr>
              <w:tabs>
                <w:tab w:val="left" w:pos="1905"/>
              </w:tabs>
              <w:jc w:val="center"/>
              <w:rPr>
                <w:sz w:val="24"/>
                <w:szCs w:val="24"/>
              </w:rPr>
            </w:pPr>
          </w:p>
        </w:tc>
        <w:tc>
          <w:tcPr>
            <w:tcW w:w="353" w:type="pct"/>
            <w:tcBorders>
              <w:top w:val="single" w:sz="4" w:space="0" w:color="auto"/>
              <w:left w:val="single" w:sz="4" w:space="0" w:color="auto"/>
              <w:bottom w:val="single" w:sz="4" w:space="0" w:color="auto"/>
              <w:right w:val="single" w:sz="4" w:space="0" w:color="auto"/>
            </w:tcBorders>
          </w:tcPr>
          <w:p w14:paraId="56B1065E" w14:textId="77777777" w:rsidR="003E3DAD" w:rsidRPr="007A1646" w:rsidRDefault="003E3DAD" w:rsidP="004676EE">
            <w:pPr>
              <w:tabs>
                <w:tab w:val="left" w:pos="1905"/>
              </w:tabs>
              <w:jc w:val="center"/>
              <w:rPr>
                <w:sz w:val="24"/>
                <w:szCs w:val="24"/>
              </w:rPr>
            </w:pPr>
          </w:p>
        </w:tc>
        <w:tc>
          <w:tcPr>
            <w:tcW w:w="351" w:type="pct"/>
            <w:tcBorders>
              <w:top w:val="single" w:sz="4" w:space="0" w:color="auto"/>
              <w:left w:val="single" w:sz="4" w:space="0" w:color="auto"/>
              <w:bottom w:val="single" w:sz="4" w:space="0" w:color="auto"/>
              <w:right w:val="single" w:sz="4" w:space="0" w:color="auto"/>
            </w:tcBorders>
          </w:tcPr>
          <w:p w14:paraId="604E391C" w14:textId="77777777" w:rsidR="003E3DAD" w:rsidRPr="007A1646" w:rsidRDefault="003E3DAD" w:rsidP="004676EE">
            <w:pPr>
              <w:tabs>
                <w:tab w:val="left" w:pos="1905"/>
              </w:tabs>
              <w:jc w:val="center"/>
              <w:rPr>
                <w:sz w:val="24"/>
                <w:szCs w:val="24"/>
              </w:rPr>
            </w:pPr>
            <w:r w:rsidRPr="007A1646">
              <w:rPr>
                <w:sz w:val="24"/>
                <w:szCs w:val="24"/>
              </w:rPr>
              <w:t>1</w:t>
            </w:r>
          </w:p>
        </w:tc>
        <w:tc>
          <w:tcPr>
            <w:tcW w:w="385" w:type="pct"/>
            <w:tcBorders>
              <w:top w:val="single" w:sz="4" w:space="0" w:color="auto"/>
              <w:left w:val="single" w:sz="4" w:space="0" w:color="auto"/>
              <w:bottom w:val="single" w:sz="4" w:space="0" w:color="auto"/>
              <w:right w:val="single" w:sz="4" w:space="0" w:color="auto"/>
            </w:tcBorders>
          </w:tcPr>
          <w:p w14:paraId="33F1D5C4" w14:textId="77777777" w:rsidR="003E3DAD" w:rsidRPr="007A1646" w:rsidRDefault="003E3DAD" w:rsidP="004676EE">
            <w:pPr>
              <w:tabs>
                <w:tab w:val="left" w:pos="1905"/>
              </w:tabs>
              <w:jc w:val="center"/>
              <w:rPr>
                <w:sz w:val="24"/>
                <w:szCs w:val="24"/>
              </w:rPr>
            </w:pPr>
            <w:r w:rsidRPr="007A1646">
              <w:rPr>
                <w:sz w:val="24"/>
                <w:szCs w:val="24"/>
              </w:rPr>
              <w:t>1</w:t>
            </w:r>
          </w:p>
        </w:tc>
        <w:tc>
          <w:tcPr>
            <w:tcW w:w="415" w:type="pct"/>
            <w:tcBorders>
              <w:top w:val="single" w:sz="4" w:space="0" w:color="auto"/>
              <w:left w:val="single" w:sz="4" w:space="0" w:color="auto"/>
              <w:bottom w:val="single" w:sz="4" w:space="0" w:color="auto"/>
              <w:right w:val="single" w:sz="4" w:space="0" w:color="auto"/>
            </w:tcBorders>
          </w:tcPr>
          <w:p w14:paraId="5FA29DF0" w14:textId="77777777" w:rsidR="003E3DAD" w:rsidRPr="007A1646" w:rsidRDefault="003E3DAD" w:rsidP="004676EE">
            <w:pPr>
              <w:tabs>
                <w:tab w:val="left" w:pos="1905"/>
              </w:tabs>
              <w:jc w:val="center"/>
              <w:rPr>
                <w:sz w:val="24"/>
                <w:szCs w:val="24"/>
              </w:rPr>
            </w:pPr>
            <w:r w:rsidRPr="007A1646">
              <w:rPr>
                <w:sz w:val="24"/>
                <w:szCs w:val="24"/>
              </w:rPr>
              <w:t>1</w:t>
            </w:r>
          </w:p>
        </w:tc>
        <w:tc>
          <w:tcPr>
            <w:tcW w:w="526" w:type="pct"/>
            <w:tcBorders>
              <w:top w:val="single" w:sz="4" w:space="0" w:color="auto"/>
              <w:left w:val="single" w:sz="4" w:space="0" w:color="auto"/>
              <w:bottom w:val="single" w:sz="4" w:space="0" w:color="auto"/>
              <w:right w:val="single" w:sz="4" w:space="0" w:color="auto"/>
            </w:tcBorders>
          </w:tcPr>
          <w:p w14:paraId="7C91E2F1" w14:textId="77777777" w:rsidR="003E3DAD" w:rsidRPr="007A1646" w:rsidRDefault="003E3DAD" w:rsidP="004676EE">
            <w:pPr>
              <w:tabs>
                <w:tab w:val="left" w:pos="1905"/>
              </w:tabs>
              <w:jc w:val="center"/>
              <w:rPr>
                <w:sz w:val="24"/>
                <w:szCs w:val="24"/>
              </w:rPr>
            </w:pPr>
            <w:r w:rsidRPr="007A1646">
              <w:rPr>
                <w:sz w:val="24"/>
                <w:szCs w:val="24"/>
              </w:rPr>
              <w:t>3</w:t>
            </w:r>
          </w:p>
        </w:tc>
      </w:tr>
      <w:tr w:rsidR="003E3DAD" w:rsidRPr="007A1646" w14:paraId="2BA20B12"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6344206F"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479D1DBD" w14:textId="77777777" w:rsidR="003E3DAD" w:rsidRPr="007A1646" w:rsidRDefault="003E3DAD" w:rsidP="004676EE">
            <w:pPr>
              <w:tabs>
                <w:tab w:val="left" w:pos="1905"/>
              </w:tabs>
              <w:rPr>
                <w:sz w:val="24"/>
                <w:szCs w:val="24"/>
              </w:rPr>
            </w:pPr>
            <w:r w:rsidRPr="007A1646">
              <w:rPr>
                <w:sz w:val="24"/>
                <w:szCs w:val="24"/>
              </w:rPr>
              <w:t>Информатика</w:t>
            </w:r>
          </w:p>
        </w:tc>
        <w:tc>
          <w:tcPr>
            <w:tcW w:w="353" w:type="pct"/>
            <w:tcBorders>
              <w:top w:val="single" w:sz="4" w:space="0" w:color="auto"/>
              <w:left w:val="single" w:sz="4" w:space="0" w:color="auto"/>
              <w:bottom w:val="single" w:sz="4" w:space="0" w:color="auto"/>
              <w:right w:val="single" w:sz="4" w:space="0" w:color="auto"/>
            </w:tcBorders>
          </w:tcPr>
          <w:p w14:paraId="718AA636" w14:textId="77777777" w:rsidR="003E3DAD" w:rsidRPr="007A1646" w:rsidRDefault="003E3DAD" w:rsidP="004676EE">
            <w:pPr>
              <w:tabs>
                <w:tab w:val="left" w:pos="1905"/>
              </w:tabs>
              <w:jc w:val="center"/>
              <w:rPr>
                <w:sz w:val="24"/>
                <w:szCs w:val="24"/>
              </w:rPr>
            </w:pPr>
            <w:r w:rsidRPr="007A1646">
              <w:rPr>
                <w:sz w:val="24"/>
                <w:szCs w:val="24"/>
              </w:rPr>
              <w:t>0</w:t>
            </w:r>
          </w:p>
        </w:tc>
        <w:tc>
          <w:tcPr>
            <w:tcW w:w="353" w:type="pct"/>
            <w:tcBorders>
              <w:top w:val="single" w:sz="4" w:space="0" w:color="auto"/>
              <w:left w:val="single" w:sz="4" w:space="0" w:color="auto"/>
              <w:bottom w:val="single" w:sz="4" w:space="0" w:color="auto"/>
              <w:right w:val="single" w:sz="4" w:space="0" w:color="auto"/>
            </w:tcBorders>
          </w:tcPr>
          <w:p w14:paraId="6F175B8D" w14:textId="77777777" w:rsidR="003E3DAD" w:rsidRPr="007A1646" w:rsidRDefault="003E3DAD" w:rsidP="004676EE">
            <w:pPr>
              <w:tabs>
                <w:tab w:val="left" w:pos="1905"/>
              </w:tabs>
              <w:jc w:val="center"/>
              <w:rPr>
                <w:sz w:val="24"/>
                <w:szCs w:val="24"/>
              </w:rPr>
            </w:pPr>
            <w:r w:rsidRPr="007A1646">
              <w:rPr>
                <w:sz w:val="24"/>
                <w:szCs w:val="24"/>
              </w:rPr>
              <w:t>0</w:t>
            </w:r>
          </w:p>
        </w:tc>
        <w:tc>
          <w:tcPr>
            <w:tcW w:w="351" w:type="pct"/>
            <w:tcBorders>
              <w:top w:val="single" w:sz="4" w:space="0" w:color="auto"/>
              <w:left w:val="single" w:sz="4" w:space="0" w:color="auto"/>
              <w:bottom w:val="single" w:sz="4" w:space="0" w:color="auto"/>
              <w:right w:val="single" w:sz="4" w:space="0" w:color="auto"/>
            </w:tcBorders>
          </w:tcPr>
          <w:p w14:paraId="6E202CD3" w14:textId="77777777" w:rsidR="003E3DAD" w:rsidRPr="007A1646" w:rsidRDefault="003E3DAD" w:rsidP="004676EE">
            <w:pPr>
              <w:tabs>
                <w:tab w:val="left" w:pos="1905"/>
              </w:tabs>
              <w:jc w:val="center"/>
              <w:rPr>
                <w:sz w:val="24"/>
                <w:szCs w:val="24"/>
              </w:rPr>
            </w:pPr>
            <w:r w:rsidRPr="007A1646">
              <w:rPr>
                <w:sz w:val="24"/>
                <w:szCs w:val="24"/>
              </w:rPr>
              <w:t>1</w:t>
            </w:r>
          </w:p>
        </w:tc>
        <w:tc>
          <w:tcPr>
            <w:tcW w:w="385" w:type="pct"/>
            <w:tcBorders>
              <w:top w:val="single" w:sz="4" w:space="0" w:color="auto"/>
              <w:left w:val="single" w:sz="4" w:space="0" w:color="auto"/>
              <w:bottom w:val="single" w:sz="4" w:space="0" w:color="auto"/>
              <w:right w:val="single" w:sz="4" w:space="0" w:color="auto"/>
            </w:tcBorders>
          </w:tcPr>
          <w:p w14:paraId="63649D8D" w14:textId="77777777" w:rsidR="003E3DAD" w:rsidRPr="007A1646" w:rsidRDefault="003E3DAD" w:rsidP="004676EE">
            <w:pPr>
              <w:tabs>
                <w:tab w:val="left" w:pos="1905"/>
              </w:tabs>
              <w:jc w:val="center"/>
              <w:rPr>
                <w:sz w:val="24"/>
                <w:szCs w:val="24"/>
              </w:rPr>
            </w:pPr>
            <w:r w:rsidRPr="007A1646">
              <w:rPr>
                <w:sz w:val="24"/>
                <w:szCs w:val="24"/>
              </w:rPr>
              <w:t>1</w:t>
            </w:r>
          </w:p>
        </w:tc>
        <w:tc>
          <w:tcPr>
            <w:tcW w:w="415" w:type="pct"/>
            <w:tcBorders>
              <w:top w:val="single" w:sz="4" w:space="0" w:color="auto"/>
              <w:left w:val="single" w:sz="4" w:space="0" w:color="auto"/>
              <w:bottom w:val="single" w:sz="4" w:space="0" w:color="auto"/>
              <w:right w:val="single" w:sz="4" w:space="0" w:color="auto"/>
            </w:tcBorders>
          </w:tcPr>
          <w:p w14:paraId="25FD10A7" w14:textId="77777777" w:rsidR="003E3DAD" w:rsidRPr="007A1646" w:rsidRDefault="003E3DAD" w:rsidP="004676EE">
            <w:pPr>
              <w:tabs>
                <w:tab w:val="left" w:pos="1905"/>
              </w:tabs>
              <w:jc w:val="center"/>
              <w:rPr>
                <w:sz w:val="24"/>
                <w:szCs w:val="24"/>
              </w:rPr>
            </w:pPr>
            <w:r w:rsidRPr="007A1646">
              <w:rPr>
                <w:sz w:val="24"/>
                <w:szCs w:val="24"/>
              </w:rPr>
              <w:t>1</w:t>
            </w:r>
          </w:p>
        </w:tc>
        <w:tc>
          <w:tcPr>
            <w:tcW w:w="526" w:type="pct"/>
            <w:tcBorders>
              <w:top w:val="single" w:sz="4" w:space="0" w:color="auto"/>
              <w:left w:val="single" w:sz="4" w:space="0" w:color="auto"/>
              <w:bottom w:val="single" w:sz="4" w:space="0" w:color="auto"/>
              <w:right w:val="single" w:sz="4" w:space="0" w:color="auto"/>
            </w:tcBorders>
          </w:tcPr>
          <w:p w14:paraId="787495C1" w14:textId="77777777" w:rsidR="003E3DAD" w:rsidRPr="007A1646" w:rsidRDefault="003E3DAD" w:rsidP="004676EE">
            <w:pPr>
              <w:tabs>
                <w:tab w:val="left" w:pos="1905"/>
              </w:tabs>
              <w:jc w:val="center"/>
              <w:rPr>
                <w:sz w:val="24"/>
                <w:szCs w:val="24"/>
              </w:rPr>
            </w:pPr>
            <w:r w:rsidRPr="007A1646">
              <w:rPr>
                <w:sz w:val="24"/>
                <w:szCs w:val="24"/>
              </w:rPr>
              <w:t>3</w:t>
            </w:r>
          </w:p>
        </w:tc>
      </w:tr>
      <w:tr w:rsidR="003E3DAD" w:rsidRPr="007A1646" w14:paraId="71E582ED" w14:textId="77777777" w:rsidTr="004676EE">
        <w:trPr>
          <w:trHeight w:val="267"/>
          <w:jc w:val="center"/>
        </w:trPr>
        <w:tc>
          <w:tcPr>
            <w:tcW w:w="1037" w:type="pct"/>
            <w:vMerge w:val="restart"/>
            <w:tcBorders>
              <w:top w:val="single" w:sz="4" w:space="0" w:color="auto"/>
              <w:left w:val="single" w:sz="4" w:space="0" w:color="auto"/>
              <w:bottom w:val="single" w:sz="4" w:space="0" w:color="auto"/>
              <w:right w:val="single" w:sz="4" w:space="0" w:color="auto"/>
            </w:tcBorders>
            <w:hideMark/>
          </w:tcPr>
          <w:p w14:paraId="028F720E" w14:textId="77777777" w:rsidR="003E3DAD" w:rsidRPr="007A1646" w:rsidRDefault="003E3DAD" w:rsidP="004676EE">
            <w:pPr>
              <w:tabs>
                <w:tab w:val="left" w:pos="1905"/>
              </w:tabs>
              <w:rPr>
                <w:sz w:val="24"/>
                <w:szCs w:val="24"/>
              </w:rPr>
            </w:pPr>
            <w:r w:rsidRPr="007A1646">
              <w:rPr>
                <w:sz w:val="24"/>
                <w:szCs w:val="24"/>
              </w:rPr>
              <w:t>Общественно-научные предметы</w:t>
            </w:r>
          </w:p>
        </w:tc>
        <w:tc>
          <w:tcPr>
            <w:tcW w:w="1580" w:type="pct"/>
            <w:tcBorders>
              <w:top w:val="single" w:sz="4" w:space="0" w:color="auto"/>
              <w:left w:val="single" w:sz="4" w:space="0" w:color="auto"/>
              <w:bottom w:val="single" w:sz="4" w:space="0" w:color="auto"/>
              <w:right w:val="single" w:sz="4" w:space="0" w:color="auto"/>
            </w:tcBorders>
            <w:hideMark/>
          </w:tcPr>
          <w:p w14:paraId="5417459F" w14:textId="77777777" w:rsidR="003E3DAD" w:rsidRPr="007A1646" w:rsidRDefault="003E3DAD" w:rsidP="004676EE">
            <w:pPr>
              <w:tabs>
                <w:tab w:val="left" w:pos="1905"/>
              </w:tabs>
              <w:ind w:right="-136"/>
              <w:rPr>
                <w:sz w:val="24"/>
                <w:szCs w:val="24"/>
              </w:rPr>
            </w:pPr>
            <w:r w:rsidRPr="007A1646">
              <w:rPr>
                <w:sz w:val="24"/>
                <w:szCs w:val="24"/>
              </w:rPr>
              <w:t>История (уч. курсы «История России», «Всеобщая история»)****</w:t>
            </w:r>
          </w:p>
        </w:tc>
        <w:tc>
          <w:tcPr>
            <w:tcW w:w="353" w:type="pct"/>
            <w:tcBorders>
              <w:top w:val="single" w:sz="4" w:space="0" w:color="auto"/>
              <w:left w:val="single" w:sz="4" w:space="0" w:color="auto"/>
              <w:bottom w:val="single" w:sz="4" w:space="0" w:color="auto"/>
              <w:right w:val="single" w:sz="4" w:space="0" w:color="auto"/>
            </w:tcBorders>
          </w:tcPr>
          <w:p w14:paraId="1BD6C9FF" w14:textId="77777777" w:rsidR="003E3DAD" w:rsidRPr="007A1646" w:rsidRDefault="003E3DAD" w:rsidP="004676EE">
            <w:pPr>
              <w:tabs>
                <w:tab w:val="left" w:pos="1905"/>
              </w:tabs>
              <w:jc w:val="center"/>
              <w:rPr>
                <w:sz w:val="24"/>
                <w:szCs w:val="24"/>
              </w:rPr>
            </w:pPr>
            <w:r w:rsidRPr="007A1646">
              <w:rPr>
                <w:sz w:val="24"/>
                <w:szCs w:val="24"/>
              </w:rPr>
              <w:t>2</w:t>
            </w:r>
            <w:r w:rsidRPr="007A1646">
              <w:rPr>
                <w:sz w:val="24"/>
                <w:szCs w:val="24"/>
                <w:vertAlign w:val="superscript"/>
              </w:rPr>
              <w:t xml:space="preserve"> к</w:t>
            </w:r>
          </w:p>
        </w:tc>
        <w:tc>
          <w:tcPr>
            <w:tcW w:w="353" w:type="pct"/>
            <w:tcBorders>
              <w:top w:val="single" w:sz="4" w:space="0" w:color="auto"/>
              <w:left w:val="single" w:sz="4" w:space="0" w:color="auto"/>
              <w:bottom w:val="single" w:sz="4" w:space="0" w:color="auto"/>
              <w:right w:val="single" w:sz="4" w:space="0" w:color="auto"/>
            </w:tcBorders>
          </w:tcPr>
          <w:p w14:paraId="1A0FEEF7" w14:textId="77777777" w:rsidR="003E3DAD" w:rsidRPr="007A1646" w:rsidRDefault="003E3DAD" w:rsidP="004676EE">
            <w:pPr>
              <w:tabs>
                <w:tab w:val="left" w:pos="1905"/>
              </w:tabs>
              <w:jc w:val="center"/>
              <w:rPr>
                <w:sz w:val="24"/>
                <w:szCs w:val="24"/>
              </w:rPr>
            </w:pPr>
            <w:r w:rsidRPr="007A1646">
              <w:rPr>
                <w:sz w:val="24"/>
                <w:szCs w:val="24"/>
              </w:rPr>
              <w:t>2</w:t>
            </w:r>
            <w:r w:rsidRPr="007A1646">
              <w:rPr>
                <w:sz w:val="24"/>
                <w:szCs w:val="24"/>
                <w:vertAlign w:val="superscript"/>
              </w:rPr>
              <w:t xml:space="preserve"> к</w:t>
            </w:r>
          </w:p>
        </w:tc>
        <w:tc>
          <w:tcPr>
            <w:tcW w:w="351" w:type="pct"/>
            <w:tcBorders>
              <w:top w:val="single" w:sz="4" w:space="0" w:color="auto"/>
              <w:left w:val="single" w:sz="4" w:space="0" w:color="auto"/>
              <w:bottom w:val="single" w:sz="4" w:space="0" w:color="auto"/>
              <w:right w:val="single" w:sz="4" w:space="0" w:color="auto"/>
            </w:tcBorders>
          </w:tcPr>
          <w:p w14:paraId="704F3D77" w14:textId="77777777" w:rsidR="003E3DAD" w:rsidRPr="007A1646" w:rsidRDefault="003E3DAD" w:rsidP="004676EE">
            <w:pPr>
              <w:tabs>
                <w:tab w:val="left" w:pos="1905"/>
              </w:tabs>
              <w:jc w:val="center"/>
              <w:rPr>
                <w:sz w:val="24"/>
                <w:szCs w:val="24"/>
              </w:rPr>
            </w:pPr>
            <w:r w:rsidRPr="007A1646">
              <w:rPr>
                <w:sz w:val="24"/>
                <w:szCs w:val="24"/>
              </w:rPr>
              <w:t>2</w:t>
            </w:r>
            <w:r w:rsidRPr="007A1646">
              <w:rPr>
                <w:sz w:val="24"/>
                <w:szCs w:val="24"/>
                <w:vertAlign w:val="superscript"/>
              </w:rPr>
              <w:t xml:space="preserve"> к</w:t>
            </w:r>
          </w:p>
        </w:tc>
        <w:tc>
          <w:tcPr>
            <w:tcW w:w="385" w:type="pct"/>
            <w:tcBorders>
              <w:top w:val="single" w:sz="4" w:space="0" w:color="auto"/>
              <w:left w:val="single" w:sz="4" w:space="0" w:color="auto"/>
              <w:bottom w:val="single" w:sz="4" w:space="0" w:color="auto"/>
              <w:right w:val="single" w:sz="4" w:space="0" w:color="auto"/>
            </w:tcBorders>
          </w:tcPr>
          <w:p w14:paraId="2AF5DFDD" w14:textId="77777777" w:rsidR="003E3DAD" w:rsidRPr="007A1646" w:rsidRDefault="003E3DAD" w:rsidP="004676EE">
            <w:pPr>
              <w:tabs>
                <w:tab w:val="left" w:pos="1905"/>
              </w:tabs>
              <w:jc w:val="center"/>
              <w:rPr>
                <w:sz w:val="24"/>
                <w:szCs w:val="24"/>
              </w:rPr>
            </w:pPr>
            <w:r w:rsidRPr="007A1646">
              <w:rPr>
                <w:sz w:val="24"/>
                <w:szCs w:val="24"/>
              </w:rPr>
              <w:t>2</w:t>
            </w:r>
          </w:p>
        </w:tc>
        <w:tc>
          <w:tcPr>
            <w:tcW w:w="415" w:type="pct"/>
            <w:tcBorders>
              <w:top w:val="single" w:sz="4" w:space="0" w:color="auto"/>
              <w:left w:val="single" w:sz="4" w:space="0" w:color="auto"/>
              <w:bottom w:val="single" w:sz="4" w:space="0" w:color="auto"/>
              <w:right w:val="single" w:sz="4" w:space="0" w:color="auto"/>
            </w:tcBorders>
          </w:tcPr>
          <w:p w14:paraId="3599EED6" w14:textId="77777777" w:rsidR="003E3DAD" w:rsidRPr="007A1646" w:rsidRDefault="003E3DAD" w:rsidP="004676EE">
            <w:pPr>
              <w:tabs>
                <w:tab w:val="left" w:pos="1905"/>
              </w:tabs>
              <w:jc w:val="center"/>
              <w:rPr>
                <w:sz w:val="24"/>
                <w:szCs w:val="24"/>
              </w:rPr>
            </w:pPr>
            <w:r w:rsidRPr="007A1646">
              <w:rPr>
                <w:sz w:val="24"/>
                <w:szCs w:val="24"/>
              </w:rPr>
              <w:t>3</w:t>
            </w:r>
          </w:p>
        </w:tc>
        <w:tc>
          <w:tcPr>
            <w:tcW w:w="526" w:type="pct"/>
            <w:tcBorders>
              <w:top w:val="single" w:sz="4" w:space="0" w:color="auto"/>
              <w:left w:val="single" w:sz="4" w:space="0" w:color="auto"/>
              <w:bottom w:val="single" w:sz="4" w:space="0" w:color="auto"/>
              <w:right w:val="single" w:sz="4" w:space="0" w:color="auto"/>
            </w:tcBorders>
          </w:tcPr>
          <w:p w14:paraId="6D6C6181" w14:textId="77777777" w:rsidR="003E3DAD" w:rsidRPr="007A1646" w:rsidRDefault="003E3DAD" w:rsidP="004676EE">
            <w:pPr>
              <w:tabs>
                <w:tab w:val="left" w:pos="1905"/>
              </w:tabs>
              <w:jc w:val="center"/>
              <w:rPr>
                <w:sz w:val="24"/>
                <w:szCs w:val="24"/>
              </w:rPr>
            </w:pPr>
            <w:r w:rsidRPr="007A1646">
              <w:rPr>
                <w:sz w:val="24"/>
                <w:szCs w:val="24"/>
              </w:rPr>
              <w:t>11</w:t>
            </w:r>
          </w:p>
        </w:tc>
      </w:tr>
      <w:tr w:rsidR="003E3DAD" w:rsidRPr="007A1646" w14:paraId="550CB0E7"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0CDCC20D"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0C0D1B42" w14:textId="77777777" w:rsidR="003E3DAD" w:rsidRPr="007A1646" w:rsidRDefault="003E3DAD" w:rsidP="004676EE">
            <w:pPr>
              <w:tabs>
                <w:tab w:val="left" w:pos="1905"/>
              </w:tabs>
              <w:rPr>
                <w:sz w:val="24"/>
                <w:szCs w:val="24"/>
              </w:rPr>
            </w:pPr>
            <w:r w:rsidRPr="007A1646">
              <w:rPr>
                <w:sz w:val="24"/>
                <w:szCs w:val="24"/>
              </w:rPr>
              <w:t>Обществознание</w:t>
            </w:r>
          </w:p>
        </w:tc>
        <w:tc>
          <w:tcPr>
            <w:tcW w:w="353" w:type="pct"/>
            <w:tcBorders>
              <w:top w:val="single" w:sz="4" w:space="0" w:color="auto"/>
              <w:left w:val="single" w:sz="4" w:space="0" w:color="auto"/>
              <w:bottom w:val="single" w:sz="4" w:space="0" w:color="auto"/>
              <w:right w:val="single" w:sz="4" w:space="0" w:color="auto"/>
            </w:tcBorders>
          </w:tcPr>
          <w:p w14:paraId="6DDB5EBB" w14:textId="77777777" w:rsidR="003E3DAD" w:rsidRPr="007A1646" w:rsidRDefault="003E3DAD" w:rsidP="004676EE">
            <w:pPr>
              <w:tabs>
                <w:tab w:val="left" w:pos="1905"/>
              </w:tabs>
              <w:jc w:val="center"/>
              <w:rPr>
                <w:sz w:val="24"/>
                <w:szCs w:val="24"/>
              </w:rPr>
            </w:pPr>
            <w:r w:rsidRPr="007A1646">
              <w:rPr>
                <w:sz w:val="24"/>
                <w:szCs w:val="24"/>
              </w:rPr>
              <w:t>0</w:t>
            </w:r>
          </w:p>
        </w:tc>
        <w:tc>
          <w:tcPr>
            <w:tcW w:w="353" w:type="pct"/>
            <w:tcBorders>
              <w:top w:val="single" w:sz="4" w:space="0" w:color="auto"/>
              <w:left w:val="single" w:sz="4" w:space="0" w:color="auto"/>
              <w:bottom w:val="single" w:sz="4" w:space="0" w:color="auto"/>
              <w:right w:val="single" w:sz="4" w:space="0" w:color="auto"/>
            </w:tcBorders>
          </w:tcPr>
          <w:p w14:paraId="13CE2F23" w14:textId="77777777" w:rsidR="003E3DAD" w:rsidRPr="007A1646" w:rsidRDefault="003E3DAD" w:rsidP="004676EE">
            <w:pPr>
              <w:tabs>
                <w:tab w:val="left" w:pos="1905"/>
              </w:tabs>
              <w:jc w:val="center"/>
              <w:rPr>
                <w:sz w:val="24"/>
                <w:szCs w:val="24"/>
              </w:rPr>
            </w:pPr>
            <w:r w:rsidRPr="007A1646">
              <w:rPr>
                <w:sz w:val="24"/>
                <w:szCs w:val="24"/>
              </w:rPr>
              <w:t>1</w:t>
            </w:r>
          </w:p>
        </w:tc>
        <w:tc>
          <w:tcPr>
            <w:tcW w:w="351" w:type="pct"/>
            <w:tcBorders>
              <w:top w:val="single" w:sz="4" w:space="0" w:color="auto"/>
              <w:left w:val="single" w:sz="4" w:space="0" w:color="auto"/>
              <w:bottom w:val="single" w:sz="4" w:space="0" w:color="auto"/>
              <w:right w:val="single" w:sz="4" w:space="0" w:color="auto"/>
            </w:tcBorders>
          </w:tcPr>
          <w:p w14:paraId="67F30749" w14:textId="77777777" w:rsidR="003E3DAD" w:rsidRPr="007A1646" w:rsidRDefault="003E3DAD" w:rsidP="004676EE">
            <w:pPr>
              <w:tabs>
                <w:tab w:val="left" w:pos="1905"/>
              </w:tabs>
              <w:jc w:val="center"/>
              <w:rPr>
                <w:sz w:val="24"/>
                <w:szCs w:val="24"/>
              </w:rPr>
            </w:pPr>
            <w:r w:rsidRPr="007A1646">
              <w:rPr>
                <w:sz w:val="24"/>
                <w:szCs w:val="24"/>
              </w:rPr>
              <w:t>1</w:t>
            </w:r>
          </w:p>
        </w:tc>
        <w:tc>
          <w:tcPr>
            <w:tcW w:w="385" w:type="pct"/>
            <w:tcBorders>
              <w:top w:val="single" w:sz="4" w:space="0" w:color="auto"/>
              <w:left w:val="single" w:sz="4" w:space="0" w:color="auto"/>
              <w:bottom w:val="single" w:sz="4" w:space="0" w:color="auto"/>
              <w:right w:val="single" w:sz="4" w:space="0" w:color="auto"/>
            </w:tcBorders>
          </w:tcPr>
          <w:p w14:paraId="716B76D9" w14:textId="77777777" w:rsidR="003E3DAD" w:rsidRPr="007A1646" w:rsidRDefault="003E3DAD" w:rsidP="004676EE">
            <w:pPr>
              <w:tabs>
                <w:tab w:val="left" w:pos="1905"/>
              </w:tabs>
              <w:jc w:val="center"/>
              <w:rPr>
                <w:sz w:val="24"/>
                <w:szCs w:val="24"/>
              </w:rPr>
            </w:pPr>
            <w:r w:rsidRPr="007A1646">
              <w:rPr>
                <w:sz w:val="24"/>
                <w:szCs w:val="24"/>
              </w:rPr>
              <w:t>1</w:t>
            </w:r>
          </w:p>
        </w:tc>
        <w:tc>
          <w:tcPr>
            <w:tcW w:w="415" w:type="pct"/>
            <w:tcBorders>
              <w:top w:val="single" w:sz="4" w:space="0" w:color="auto"/>
              <w:left w:val="single" w:sz="4" w:space="0" w:color="auto"/>
              <w:bottom w:val="single" w:sz="4" w:space="0" w:color="auto"/>
              <w:right w:val="single" w:sz="4" w:space="0" w:color="auto"/>
            </w:tcBorders>
          </w:tcPr>
          <w:p w14:paraId="42BB6249" w14:textId="77777777" w:rsidR="003E3DAD" w:rsidRPr="007A1646" w:rsidRDefault="003E3DAD" w:rsidP="004676EE">
            <w:pPr>
              <w:tabs>
                <w:tab w:val="left" w:pos="1905"/>
              </w:tabs>
              <w:jc w:val="center"/>
              <w:rPr>
                <w:sz w:val="24"/>
                <w:szCs w:val="24"/>
              </w:rPr>
            </w:pPr>
            <w:r w:rsidRPr="007A1646">
              <w:rPr>
                <w:sz w:val="24"/>
                <w:szCs w:val="24"/>
              </w:rPr>
              <w:t>1</w:t>
            </w:r>
          </w:p>
        </w:tc>
        <w:tc>
          <w:tcPr>
            <w:tcW w:w="526" w:type="pct"/>
            <w:tcBorders>
              <w:top w:val="single" w:sz="4" w:space="0" w:color="auto"/>
              <w:left w:val="single" w:sz="4" w:space="0" w:color="auto"/>
              <w:bottom w:val="single" w:sz="4" w:space="0" w:color="auto"/>
              <w:right w:val="single" w:sz="4" w:space="0" w:color="auto"/>
            </w:tcBorders>
          </w:tcPr>
          <w:p w14:paraId="29B66350" w14:textId="77777777" w:rsidR="003E3DAD" w:rsidRPr="007A1646" w:rsidRDefault="003E3DAD" w:rsidP="004676EE">
            <w:pPr>
              <w:tabs>
                <w:tab w:val="left" w:pos="1905"/>
              </w:tabs>
              <w:jc w:val="center"/>
              <w:rPr>
                <w:sz w:val="24"/>
                <w:szCs w:val="24"/>
              </w:rPr>
            </w:pPr>
            <w:r w:rsidRPr="007A1646">
              <w:rPr>
                <w:sz w:val="24"/>
                <w:szCs w:val="24"/>
              </w:rPr>
              <w:t>4</w:t>
            </w:r>
          </w:p>
        </w:tc>
      </w:tr>
      <w:tr w:rsidR="003E3DAD" w:rsidRPr="007A1646" w14:paraId="17ED2D65"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62EB7AA3"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7ECCAE8E" w14:textId="77777777" w:rsidR="003E3DAD" w:rsidRPr="007A1646" w:rsidRDefault="003E3DAD" w:rsidP="004676EE">
            <w:pPr>
              <w:tabs>
                <w:tab w:val="left" w:pos="1905"/>
              </w:tabs>
              <w:rPr>
                <w:sz w:val="24"/>
                <w:szCs w:val="24"/>
              </w:rPr>
            </w:pPr>
            <w:r w:rsidRPr="007A1646">
              <w:rPr>
                <w:sz w:val="24"/>
                <w:szCs w:val="24"/>
              </w:rPr>
              <w:t>География*****</w:t>
            </w:r>
          </w:p>
        </w:tc>
        <w:tc>
          <w:tcPr>
            <w:tcW w:w="353" w:type="pct"/>
            <w:tcBorders>
              <w:top w:val="single" w:sz="4" w:space="0" w:color="auto"/>
              <w:left w:val="single" w:sz="4" w:space="0" w:color="auto"/>
              <w:bottom w:val="single" w:sz="4" w:space="0" w:color="auto"/>
              <w:right w:val="single" w:sz="4" w:space="0" w:color="auto"/>
            </w:tcBorders>
          </w:tcPr>
          <w:p w14:paraId="0D517AA5" w14:textId="77777777" w:rsidR="003E3DAD" w:rsidRPr="007A1646" w:rsidRDefault="003E3DAD" w:rsidP="004676EE">
            <w:pPr>
              <w:tabs>
                <w:tab w:val="left" w:pos="1905"/>
              </w:tabs>
              <w:jc w:val="center"/>
              <w:rPr>
                <w:sz w:val="24"/>
                <w:szCs w:val="24"/>
              </w:rPr>
            </w:pPr>
            <w:r w:rsidRPr="007A1646">
              <w:rPr>
                <w:sz w:val="24"/>
                <w:szCs w:val="24"/>
              </w:rPr>
              <w:t>1</w:t>
            </w:r>
          </w:p>
        </w:tc>
        <w:tc>
          <w:tcPr>
            <w:tcW w:w="353" w:type="pct"/>
            <w:tcBorders>
              <w:top w:val="single" w:sz="4" w:space="0" w:color="auto"/>
              <w:left w:val="single" w:sz="4" w:space="0" w:color="auto"/>
              <w:bottom w:val="single" w:sz="4" w:space="0" w:color="auto"/>
              <w:right w:val="single" w:sz="4" w:space="0" w:color="auto"/>
            </w:tcBorders>
          </w:tcPr>
          <w:p w14:paraId="09DAC591" w14:textId="77777777" w:rsidR="003E3DAD" w:rsidRPr="007A1646" w:rsidRDefault="003E3DAD" w:rsidP="004676EE">
            <w:pPr>
              <w:tabs>
                <w:tab w:val="left" w:pos="1905"/>
              </w:tabs>
              <w:jc w:val="center"/>
              <w:rPr>
                <w:sz w:val="24"/>
                <w:szCs w:val="24"/>
              </w:rPr>
            </w:pPr>
            <w:r w:rsidRPr="007A1646">
              <w:rPr>
                <w:sz w:val="24"/>
                <w:szCs w:val="24"/>
              </w:rPr>
              <w:t>1</w:t>
            </w:r>
          </w:p>
        </w:tc>
        <w:tc>
          <w:tcPr>
            <w:tcW w:w="351" w:type="pct"/>
            <w:tcBorders>
              <w:top w:val="single" w:sz="4" w:space="0" w:color="auto"/>
              <w:left w:val="single" w:sz="4" w:space="0" w:color="auto"/>
              <w:bottom w:val="single" w:sz="4" w:space="0" w:color="auto"/>
              <w:right w:val="single" w:sz="4" w:space="0" w:color="auto"/>
            </w:tcBorders>
          </w:tcPr>
          <w:p w14:paraId="28D9F2F1" w14:textId="77777777" w:rsidR="003E3DAD" w:rsidRPr="007A1646" w:rsidRDefault="003E3DAD" w:rsidP="004676EE">
            <w:pPr>
              <w:tabs>
                <w:tab w:val="left" w:pos="1905"/>
              </w:tabs>
              <w:jc w:val="center"/>
              <w:rPr>
                <w:sz w:val="24"/>
                <w:szCs w:val="24"/>
              </w:rPr>
            </w:pPr>
            <w:r w:rsidRPr="007A1646">
              <w:rPr>
                <w:sz w:val="24"/>
                <w:szCs w:val="24"/>
              </w:rPr>
              <w:t>2</w:t>
            </w:r>
            <w:r w:rsidRPr="007A1646">
              <w:rPr>
                <w:sz w:val="24"/>
                <w:szCs w:val="24"/>
                <w:vertAlign w:val="superscript"/>
              </w:rPr>
              <w:t xml:space="preserve"> к</w:t>
            </w:r>
          </w:p>
        </w:tc>
        <w:tc>
          <w:tcPr>
            <w:tcW w:w="385" w:type="pct"/>
            <w:tcBorders>
              <w:top w:val="single" w:sz="4" w:space="0" w:color="auto"/>
              <w:left w:val="single" w:sz="4" w:space="0" w:color="auto"/>
              <w:bottom w:val="single" w:sz="4" w:space="0" w:color="auto"/>
              <w:right w:val="single" w:sz="4" w:space="0" w:color="auto"/>
            </w:tcBorders>
          </w:tcPr>
          <w:p w14:paraId="4C49C1EB" w14:textId="77777777" w:rsidR="003E3DAD" w:rsidRPr="007A1646" w:rsidRDefault="003E3DAD" w:rsidP="004676EE">
            <w:pPr>
              <w:tabs>
                <w:tab w:val="left" w:pos="1905"/>
              </w:tabs>
              <w:jc w:val="center"/>
              <w:rPr>
                <w:sz w:val="24"/>
                <w:szCs w:val="24"/>
              </w:rPr>
            </w:pPr>
            <w:r w:rsidRPr="007A1646">
              <w:rPr>
                <w:sz w:val="24"/>
                <w:szCs w:val="24"/>
              </w:rPr>
              <w:t>2</w:t>
            </w:r>
            <w:r w:rsidRPr="007A1646">
              <w:rPr>
                <w:sz w:val="24"/>
                <w:szCs w:val="24"/>
                <w:vertAlign w:val="superscript"/>
              </w:rPr>
              <w:t xml:space="preserve"> к</w:t>
            </w:r>
          </w:p>
        </w:tc>
        <w:tc>
          <w:tcPr>
            <w:tcW w:w="415" w:type="pct"/>
            <w:tcBorders>
              <w:top w:val="single" w:sz="4" w:space="0" w:color="auto"/>
              <w:left w:val="single" w:sz="4" w:space="0" w:color="auto"/>
              <w:bottom w:val="single" w:sz="4" w:space="0" w:color="auto"/>
              <w:right w:val="single" w:sz="4" w:space="0" w:color="auto"/>
            </w:tcBorders>
          </w:tcPr>
          <w:p w14:paraId="44A14151" w14:textId="77777777" w:rsidR="003E3DAD" w:rsidRPr="007A1646" w:rsidRDefault="003E3DAD" w:rsidP="004676EE">
            <w:pPr>
              <w:tabs>
                <w:tab w:val="left" w:pos="1905"/>
              </w:tabs>
              <w:jc w:val="center"/>
              <w:rPr>
                <w:sz w:val="24"/>
                <w:szCs w:val="24"/>
              </w:rPr>
            </w:pPr>
            <w:r w:rsidRPr="007A1646">
              <w:rPr>
                <w:sz w:val="24"/>
                <w:szCs w:val="24"/>
              </w:rPr>
              <w:t>2</w:t>
            </w:r>
            <w:r w:rsidRPr="007A1646">
              <w:rPr>
                <w:sz w:val="24"/>
                <w:szCs w:val="24"/>
                <w:vertAlign w:val="superscript"/>
              </w:rPr>
              <w:t xml:space="preserve"> к</w:t>
            </w:r>
          </w:p>
        </w:tc>
        <w:tc>
          <w:tcPr>
            <w:tcW w:w="526" w:type="pct"/>
            <w:tcBorders>
              <w:top w:val="single" w:sz="4" w:space="0" w:color="auto"/>
              <w:left w:val="single" w:sz="4" w:space="0" w:color="auto"/>
              <w:bottom w:val="single" w:sz="4" w:space="0" w:color="auto"/>
              <w:right w:val="single" w:sz="4" w:space="0" w:color="auto"/>
            </w:tcBorders>
          </w:tcPr>
          <w:p w14:paraId="79539E4F" w14:textId="77777777" w:rsidR="003E3DAD" w:rsidRPr="007A1646" w:rsidRDefault="003E3DAD" w:rsidP="004676EE">
            <w:pPr>
              <w:tabs>
                <w:tab w:val="left" w:pos="1905"/>
              </w:tabs>
              <w:jc w:val="center"/>
              <w:rPr>
                <w:sz w:val="24"/>
                <w:szCs w:val="24"/>
              </w:rPr>
            </w:pPr>
            <w:r w:rsidRPr="007A1646">
              <w:rPr>
                <w:sz w:val="24"/>
                <w:szCs w:val="24"/>
              </w:rPr>
              <w:t>8</w:t>
            </w:r>
          </w:p>
        </w:tc>
      </w:tr>
      <w:tr w:rsidR="003E3DAD" w:rsidRPr="007A1646" w14:paraId="18241854" w14:textId="77777777" w:rsidTr="004676EE">
        <w:trPr>
          <w:trHeight w:val="267"/>
          <w:jc w:val="center"/>
        </w:trPr>
        <w:tc>
          <w:tcPr>
            <w:tcW w:w="1037" w:type="pct"/>
            <w:vMerge w:val="restart"/>
            <w:tcBorders>
              <w:top w:val="single" w:sz="4" w:space="0" w:color="auto"/>
              <w:left w:val="single" w:sz="4" w:space="0" w:color="auto"/>
              <w:bottom w:val="single" w:sz="4" w:space="0" w:color="auto"/>
              <w:right w:val="single" w:sz="4" w:space="0" w:color="auto"/>
            </w:tcBorders>
            <w:hideMark/>
          </w:tcPr>
          <w:p w14:paraId="00F3365D" w14:textId="77777777" w:rsidR="003E3DAD" w:rsidRPr="007A1646" w:rsidRDefault="003E3DAD" w:rsidP="004676EE">
            <w:pPr>
              <w:tabs>
                <w:tab w:val="left" w:pos="1905"/>
              </w:tabs>
              <w:rPr>
                <w:sz w:val="24"/>
                <w:szCs w:val="24"/>
              </w:rPr>
            </w:pPr>
            <w:r w:rsidRPr="007A1646">
              <w:rPr>
                <w:sz w:val="24"/>
                <w:szCs w:val="24"/>
              </w:rPr>
              <w:t>Естественно-научные предметы</w:t>
            </w:r>
          </w:p>
        </w:tc>
        <w:tc>
          <w:tcPr>
            <w:tcW w:w="1580" w:type="pct"/>
            <w:tcBorders>
              <w:top w:val="single" w:sz="4" w:space="0" w:color="auto"/>
              <w:left w:val="single" w:sz="4" w:space="0" w:color="auto"/>
              <w:bottom w:val="single" w:sz="4" w:space="0" w:color="auto"/>
              <w:right w:val="single" w:sz="4" w:space="0" w:color="auto"/>
            </w:tcBorders>
            <w:hideMark/>
          </w:tcPr>
          <w:p w14:paraId="0D7949E2" w14:textId="77777777" w:rsidR="003E3DAD" w:rsidRPr="007A1646" w:rsidRDefault="003E3DAD" w:rsidP="004676EE">
            <w:pPr>
              <w:tabs>
                <w:tab w:val="left" w:pos="1905"/>
              </w:tabs>
              <w:rPr>
                <w:sz w:val="24"/>
                <w:szCs w:val="24"/>
              </w:rPr>
            </w:pPr>
            <w:r w:rsidRPr="007A1646">
              <w:rPr>
                <w:sz w:val="24"/>
                <w:szCs w:val="24"/>
              </w:rPr>
              <w:t>Биология</w:t>
            </w:r>
          </w:p>
        </w:tc>
        <w:tc>
          <w:tcPr>
            <w:tcW w:w="353" w:type="pct"/>
            <w:tcBorders>
              <w:top w:val="single" w:sz="4" w:space="0" w:color="auto"/>
              <w:left w:val="single" w:sz="4" w:space="0" w:color="auto"/>
              <w:bottom w:val="single" w:sz="4" w:space="0" w:color="auto"/>
              <w:right w:val="single" w:sz="4" w:space="0" w:color="auto"/>
            </w:tcBorders>
          </w:tcPr>
          <w:p w14:paraId="01140A25" w14:textId="77777777" w:rsidR="003E3DAD" w:rsidRPr="007A1646" w:rsidRDefault="003E3DAD" w:rsidP="004676EE">
            <w:pPr>
              <w:tabs>
                <w:tab w:val="left" w:pos="1905"/>
              </w:tabs>
              <w:jc w:val="center"/>
              <w:rPr>
                <w:sz w:val="24"/>
                <w:szCs w:val="24"/>
              </w:rPr>
            </w:pPr>
            <w:r w:rsidRPr="007A1646">
              <w:rPr>
                <w:sz w:val="24"/>
                <w:szCs w:val="24"/>
              </w:rPr>
              <w:t>1</w:t>
            </w:r>
          </w:p>
        </w:tc>
        <w:tc>
          <w:tcPr>
            <w:tcW w:w="353" w:type="pct"/>
            <w:tcBorders>
              <w:top w:val="single" w:sz="4" w:space="0" w:color="auto"/>
              <w:left w:val="single" w:sz="4" w:space="0" w:color="auto"/>
              <w:bottom w:val="single" w:sz="4" w:space="0" w:color="auto"/>
              <w:right w:val="single" w:sz="4" w:space="0" w:color="auto"/>
            </w:tcBorders>
          </w:tcPr>
          <w:p w14:paraId="78D5DE67" w14:textId="77777777" w:rsidR="003E3DAD" w:rsidRPr="007A1646" w:rsidRDefault="003E3DAD" w:rsidP="004676EE">
            <w:pPr>
              <w:tabs>
                <w:tab w:val="left" w:pos="1905"/>
              </w:tabs>
              <w:jc w:val="center"/>
              <w:rPr>
                <w:sz w:val="24"/>
                <w:szCs w:val="24"/>
              </w:rPr>
            </w:pPr>
            <w:r w:rsidRPr="007A1646">
              <w:rPr>
                <w:sz w:val="24"/>
                <w:szCs w:val="24"/>
              </w:rPr>
              <w:t>1</w:t>
            </w:r>
          </w:p>
        </w:tc>
        <w:tc>
          <w:tcPr>
            <w:tcW w:w="351" w:type="pct"/>
            <w:tcBorders>
              <w:top w:val="single" w:sz="4" w:space="0" w:color="auto"/>
              <w:left w:val="single" w:sz="4" w:space="0" w:color="auto"/>
              <w:bottom w:val="single" w:sz="4" w:space="0" w:color="auto"/>
              <w:right w:val="single" w:sz="4" w:space="0" w:color="auto"/>
            </w:tcBorders>
          </w:tcPr>
          <w:p w14:paraId="3FC21D60" w14:textId="77777777" w:rsidR="003E3DAD" w:rsidRPr="007A1646" w:rsidRDefault="003E3DAD" w:rsidP="004676EE">
            <w:pPr>
              <w:tabs>
                <w:tab w:val="left" w:pos="1905"/>
              </w:tabs>
              <w:jc w:val="center"/>
              <w:rPr>
                <w:sz w:val="24"/>
                <w:szCs w:val="24"/>
              </w:rPr>
            </w:pPr>
            <w:r w:rsidRPr="007A1646">
              <w:rPr>
                <w:sz w:val="24"/>
                <w:szCs w:val="24"/>
              </w:rPr>
              <w:t>1</w:t>
            </w:r>
          </w:p>
        </w:tc>
        <w:tc>
          <w:tcPr>
            <w:tcW w:w="385" w:type="pct"/>
            <w:tcBorders>
              <w:top w:val="single" w:sz="4" w:space="0" w:color="auto"/>
              <w:left w:val="single" w:sz="4" w:space="0" w:color="auto"/>
              <w:bottom w:val="single" w:sz="4" w:space="0" w:color="auto"/>
              <w:right w:val="single" w:sz="4" w:space="0" w:color="auto"/>
            </w:tcBorders>
          </w:tcPr>
          <w:p w14:paraId="14EDD48E" w14:textId="77777777" w:rsidR="003E3DAD" w:rsidRPr="007A1646" w:rsidRDefault="003E3DAD" w:rsidP="004676EE">
            <w:pPr>
              <w:tabs>
                <w:tab w:val="left" w:pos="1905"/>
              </w:tabs>
              <w:jc w:val="center"/>
              <w:rPr>
                <w:sz w:val="24"/>
                <w:szCs w:val="24"/>
              </w:rPr>
            </w:pPr>
            <w:r w:rsidRPr="007A1646">
              <w:rPr>
                <w:sz w:val="24"/>
                <w:szCs w:val="24"/>
              </w:rPr>
              <w:t>2</w:t>
            </w:r>
          </w:p>
        </w:tc>
        <w:tc>
          <w:tcPr>
            <w:tcW w:w="415" w:type="pct"/>
            <w:tcBorders>
              <w:top w:val="single" w:sz="4" w:space="0" w:color="auto"/>
              <w:left w:val="single" w:sz="4" w:space="0" w:color="auto"/>
              <w:bottom w:val="single" w:sz="4" w:space="0" w:color="auto"/>
              <w:right w:val="single" w:sz="4" w:space="0" w:color="auto"/>
            </w:tcBorders>
          </w:tcPr>
          <w:p w14:paraId="02FFF58D" w14:textId="77777777" w:rsidR="003E3DAD" w:rsidRPr="007A1646" w:rsidRDefault="003E3DAD" w:rsidP="004676EE">
            <w:pPr>
              <w:tabs>
                <w:tab w:val="left" w:pos="1905"/>
              </w:tabs>
              <w:jc w:val="center"/>
              <w:rPr>
                <w:sz w:val="24"/>
                <w:szCs w:val="24"/>
              </w:rPr>
            </w:pPr>
            <w:r w:rsidRPr="007A1646">
              <w:rPr>
                <w:sz w:val="24"/>
                <w:szCs w:val="24"/>
              </w:rPr>
              <w:t>2</w:t>
            </w:r>
          </w:p>
        </w:tc>
        <w:tc>
          <w:tcPr>
            <w:tcW w:w="526" w:type="pct"/>
            <w:tcBorders>
              <w:top w:val="single" w:sz="4" w:space="0" w:color="auto"/>
              <w:left w:val="single" w:sz="4" w:space="0" w:color="auto"/>
              <w:bottom w:val="single" w:sz="4" w:space="0" w:color="auto"/>
              <w:right w:val="single" w:sz="4" w:space="0" w:color="auto"/>
            </w:tcBorders>
          </w:tcPr>
          <w:p w14:paraId="307BCAE9" w14:textId="77777777" w:rsidR="003E3DAD" w:rsidRPr="007A1646" w:rsidRDefault="003E3DAD" w:rsidP="004676EE">
            <w:pPr>
              <w:tabs>
                <w:tab w:val="left" w:pos="1905"/>
              </w:tabs>
              <w:jc w:val="center"/>
              <w:rPr>
                <w:sz w:val="24"/>
                <w:szCs w:val="24"/>
              </w:rPr>
            </w:pPr>
            <w:r w:rsidRPr="007A1646">
              <w:rPr>
                <w:sz w:val="24"/>
                <w:szCs w:val="24"/>
              </w:rPr>
              <w:t>7</w:t>
            </w:r>
          </w:p>
        </w:tc>
      </w:tr>
      <w:tr w:rsidR="003E3DAD" w:rsidRPr="007A1646" w14:paraId="4D145D4E"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3BC6042A"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369A9B32" w14:textId="77777777" w:rsidR="003E3DAD" w:rsidRPr="007A1646" w:rsidRDefault="003E3DAD" w:rsidP="004676EE">
            <w:pPr>
              <w:tabs>
                <w:tab w:val="left" w:pos="1905"/>
              </w:tabs>
              <w:rPr>
                <w:sz w:val="24"/>
                <w:szCs w:val="24"/>
              </w:rPr>
            </w:pPr>
            <w:r w:rsidRPr="007A1646">
              <w:rPr>
                <w:sz w:val="24"/>
                <w:szCs w:val="24"/>
              </w:rPr>
              <w:t>Химия</w:t>
            </w:r>
          </w:p>
        </w:tc>
        <w:tc>
          <w:tcPr>
            <w:tcW w:w="353" w:type="pct"/>
            <w:tcBorders>
              <w:top w:val="single" w:sz="4" w:space="0" w:color="auto"/>
              <w:left w:val="single" w:sz="4" w:space="0" w:color="auto"/>
              <w:bottom w:val="single" w:sz="4" w:space="0" w:color="auto"/>
              <w:right w:val="single" w:sz="4" w:space="0" w:color="auto"/>
            </w:tcBorders>
          </w:tcPr>
          <w:p w14:paraId="6440A221" w14:textId="77777777" w:rsidR="003E3DAD" w:rsidRPr="007A1646" w:rsidRDefault="003E3DAD" w:rsidP="004676EE">
            <w:pPr>
              <w:tabs>
                <w:tab w:val="left" w:pos="1905"/>
              </w:tabs>
              <w:jc w:val="center"/>
              <w:rPr>
                <w:sz w:val="24"/>
                <w:szCs w:val="24"/>
              </w:rPr>
            </w:pPr>
            <w:r w:rsidRPr="007A1646">
              <w:rPr>
                <w:sz w:val="24"/>
                <w:szCs w:val="24"/>
              </w:rPr>
              <w:t>0</w:t>
            </w:r>
          </w:p>
        </w:tc>
        <w:tc>
          <w:tcPr>
            <w:tcW w:w="353" w:type="pct"/>
            <w:tcBorders>
              <w:top w:val="single" w:sz="4" w:space="0" w:color="auto"/>
              <w:left w:val="single" w:sz="4" w:space="0" w:color="auto"/>
              <w:bottom w:val="single" w:sz="4" w:space="0" w:color="auto"/>
              <w:right w:val="single" w:sz="4" w:space="0" w:color="auto"/>
            </w:tcBorders>
          </w:tcPr>
          <w:p w14:paraId="1E98CB72" w14:textId="77777777" w:rsidR="003E3DAD" w:rsidRPr="007A1646" w:rsidRDefault="003E3DAD" w:rsidP="004676EE">
            <w:pPr>
              <w:tabs>
                <w:tab w:val="left" w:pos="1905"/>
              </w:tabs>
              <w:jc w:val="center"/>
              <w:rPr>
                <w:sz w:val="24"/>
                <w:szCs w:val="24"/>
              </w:rPr>
            </w:pPr>
            <w:r w:rsidRPr="007A1646">
              <w:rPr>
                <w:sz w:val="24"/>
                <w:szCs w:val="24"/>
              </w:rPr>
              <w:t>0</w:t>
            </w:r>
          </w:p>
        </w:tc>
        <w:tc>
          <w:tcPr>
            <w:tcW w:w="351" w:type="pct"/>
            <w:tcBorders>
              <w:top w:val="single" w:sz="4" w:space="0" w:color="auto"/>
              <w:left w:val="single" w:sz="4" w:space="0" w:color="auto"/>
              <w:bottom w:val="single" w:sz="4" w:space="0" w:color="auto"/>
              <w:right w:val="single" w:sz="4" w:space="0" w:color="auto"/>
            </w:tcBorders>
          </w:tcPr>
          <w:p w14:paraId="66C186C4" w14:textId="77777777" w:rsidR="003E3DAD" w:rsidRPr="007A1646" w:rsidRDefault="003E3DAD" w:rsidP="004676EE">
            <w:pPr>
              <w:tabs>
                <w:tab w:val="left" w:pos="1905"/>
              </w:tabs>
              <w:jc w:val="center"/>
              <w:rPr>
                <w:sz w:val="24"/>
                <w:szCs w:val="24"/>
              </w:rPr>
            </w:pPr>
            <w:r w:rsidRPr="007A1646">
              <w:rPr>
                <w:sz w:val="24"/>
                <w:szCs w:val="24"/>
              </w:rPr>
              <w:t>0</w:t>
            </w:r>
          </w:p>
        </w:tc>
        <w:tc>
          <w:tcPr>
            <w:tcW w:w="385" w:type="pct"/>
            <w:tcBorders>
              <w:top w:val="single" w:sz="4" w:space="0" w:color="auto"/>
              <w:left w:val="single" w:sz="4" w:space="0" w:color="auto"/>
              <w:bottom w:val="single" w:sz="4" w:space="0" w:color="auto"/>
              <w:right w:val="single" w:sz="4" w:space="0" w:color="auto"/>
            </w:tcBorders>
          </w:tcPr>
          <w:p w14:paraId="295BE971" w14:textId="77777777" w:rsidR="003E3DAD" w:rsidRPr="007A1646" w:rsidRDefault="003E3DAD" w:rsidP="004676EE">
            <w:pPr>
              <w:tabs>
                <w:tab w:val="left" w:pos="1905"/>
              </w:tabs>
              <w:jc w:val="center"/>
              <w:rPr>
                <w:sz w:val="24"/>
                <w:szCs w:val="24"/>
              </w:rPr>
            </w:pPr>
            <w:r w:rsidRPr="007A1646">
              <w:rPr>
                <w:sz w:val="24"/>
                <w:szCs w:val="24"/>
              </w:rPr>
              <w:t>2</w:t>
            </w:r>
          </w:p>
        </w:tc>
        <w:tc>
          <w:tcPr>
            <w:tcW w:w="415" w:type="pct"/>
            <w:tcBorders>
              <w:top w:val="single" w:sz="4" w:space="0" w:color="auto"/>
              <w:left w:val="single" w:sz="4" w:space="0" w:color="auto"/>
              <w:bottom w:val="single" w:sz="4" w:space="0" w:color="auto"/>
              <w:right w:val="single" w:sz="4" w:space="0" w:color="auto"/>
            </w:tcBorders>
          </w:tcPr>
          <w:p w14:paraId="46175E88" w14:textId="77777777" w:rsidR="003E3DAD" w:rsidRPr="007A1646" w:rsidRDefault="003E3DAD" w:rsidP="004676EE">
            <w:pPr>
              <w:tabs>
                <w:tab w:val="left" w:pos="1905"/>
              </w:tabs>
              <w:jc w:val="center"/>
              <w:rPr>
                <w:sz w:val="24"/>
                <w:szCs w:val="24"/>
              </w:rPr>
            </w:pPr>
            <w:r w:rsidRPr="007A1646">
              <w:rPr>
                <w:sz w:val="24"/>
                <w:szCs w:val="24"/>
              </w:rPr>
              <w:t>2</w:t>
            </w:r>
          </w:p>
        </w:tc>
        <w:tc>
          <w:tcPr>
            <w:tcW w:w="526" w:type="pct"/>
            <w:tcBorders>
              <w:top w:val="single" w:sz="4" w:space="0" w:color="auto"/>
              <w:left w:val="single" w:sz="4" w:space="0" w:color="auto"/>
              <w:bottom w:val="single" w:sz="4" w:space="0" w:color="auto"/>
              <w:right w:val="single" w:sz="4" w:space="0" w:color="auto"/>
            </w:tcBorders>
          </w:tcPr>
          <w:p w14:paraId="09925004" w14:textId="77777777" w:rsidR="003E3DAD" w:rsidRPr="007A1646" w:rsidRDefault="003E3DAD" w:rsidP="004676EE">
            <w:pPr>
              <w:tabs>
                <w:tab w:val="left" w:pos="1905"/>
              </w:tabs>
              <w:jc w:val="center"/>
              <w:rPr>
                <w:sz w:val="24"/>
                <w:szCs w:val="24"/>
              </w:rPr>
            </w:pPr>
            <w:r w:rsidRPr="007A1646">
              <w:rPr>
                <w:sz w:val="24"/>
                <w:szCs w:val="24"/>
              </w:rPr>
              <w:t>4</w:t>
            </w:r>
          </w:p>
        </w:tc>
      </w:tr>
      <w:tr w:rsidR="003E3DAD" w:rsidRPr="007A1646" w14:paraId="4A420344"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214C477D"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065F4B33" w14:textId="77777777" w:rsidR="003E3DAD" w:rsidRPr="007A1646" w:rsidRDefault="003E3DAD" w:rsidP="004676EE">
            <w:pPr>
              <w:tabs>
                <w:tab w:val="left" w:pos="1905"/>
              </w:tabs>
              <w:rPr>
                <w:sz w:val="24"/>
                <w:szCs w:val="24"/>
              </w:rPr>
            </w:pPr>
            <w:r w:rsidRPr="007A1646">
              <w:rPr>
                <w:sz w:val="24"/>
                <w:szCs w:val="24"/>
              </w:rPr>
              <w:t>Физика</w:t>
            </w:r>
          </w:p>
        </w:tc>
        <w:tc>
          <w:tcPr>
            <w:tcW w:w="353" w:type="pct"/>
            <w:tcBorders>
              <w:top w:val="single" w:sz="4" w:space="0" w:color="auto"/>
              <w:left w:val="single" w:sz="4" w:space="0" w:color="auto"/>
              <w:bottom w:val="single" w:sz="4" w:space="0" w:color="auto"/>
              <w:right w:val="single" w:sz="4" w:space="0" w:color="auto"/>
            </w:tcBorders>
          </w:tcPr>
          <w:p w14:paraId="10D48D44" w14:textId="77777777" w:rsidR="003E3DAD" w:rsidRPr="007A1646" w:rsidRDefault="003E3DAD" w:rsidP="004676EE">
            <w:pPr>
              <w:tabs>
                <w:tab w:val="left" w:pos="1905"/>
              </w:tabs>
              <w:jc w:val="center"/>
              <w:rPr>
                <w:sz w:val="24"/>
                <w:szCs w:val="24"/>
              </w:rPr>
            </w:pPr>
            <w:r w:rsidRPr="007A1646">
              <w:rPr>
                <w:sz w:val="24"/>
                <w:szCs w:val="24"/>
              </w:rPr>
              <w:t>0</w:t>
            </w:r>
          </w:p>
        </w:tc>
        <w:tc>
          <w:tcPr>
            <w:tcW w:w="353" w:type="pct"/>
            <w:tcBorders>
              <w:top w:val="single" w:sz="4" w:space="0" w:color="auto"/>
              <w:left w:val="single" w:sz="4" w:space="0" w:color="auto"/>
              <w:bottom w:val="single" w:sz="4" w:space="0" w:color="auto"/>
              <w:right w:val="single" w:sz="4" w:space="0" w:color="auto"/>
            </w:tcBorders>
          </w:tcPr>
          <w:p w14:paraId="453C23D9" w14:textId="77777777" w:rsidR="003E3DAD" w:rsidRPr="007A1646" w:rsidRDefault="003E3DAD" w:rsidP="004676EE">
            <w:pPr>
              <w:tabs>
                <w:tab w:val="left" w:pos="1905"/>
              </w:tabs>
              <w:jc w:val="center"/>
              <w:rPr>
                <w:sz w:val="24"/>
                <w:szCs w:val="24"/>
              </w:rPr>
            </w:pPr>
            <w:r w:rsidRPr="007A1646">
              <w:rPr>
                <w:sz w:val="24"/>
                <w:szCs w:val="24"/>
              </w:rPr>
              <w:t>0</w:t>
            </w:r>
          </w:p>
        </w:tc>
        <w:tc>
          <w:tcPr>
            <w:tcW w:w="351" w:type="pct"/>
            <w:tcBorders>
              <w:top w:val="single" w:sz="4" w:space="0" w:color="auto"/>
              <w:left w:val="single" w:sz="4" w:space="0" w:color="auto"/>
              <w:bottom w:val="single" w:sz="4" w:space="0" w:color="auto"/>
              <w:right w:val="single" w:sz="4" w:space="0" w:color="auto"/>
            </w:tcBorders>
          </w:tcPr>
          <w:p w14:paraId="2F3813E0" w14:textId="77777777" w:rsidR="003E3DAD" w:rsidRPr="007A1646" w:rsidRDefault="003E3DAD" w:rsidP="004676EE">
            <w:pPr>
              <w:tabs>
                <w:tab w:val="left" w:pos="1905"/>
              </w:tabs>
              <w:jc w:val="center"/>
              <w:rPr>
                <w:sz w:val="24"/>
                <w:szCs w:val="24"/>
              </w:rPr>
            </w:pPr>
            <w:r w:rsidRPr="007A1646">
              <w:rPr>
                <w:sz w:val="24"/>
                <w:szCs w:val="24"/>
              </w:rPr>
              <w:t>2</w:t>
            </w:r>
          </w:p>
        </w:tc>
        <w:tc>
          <w:tcPr>
            <w:tcW w:w="385" w:type="pct"/>
            <w:tcBorders>
              <w:top w:val="single" w:sz="4" w:space="0" w:color="auto"/>
              <w:left w:val="single" w:sz="4" w:space="0" w:color="auto"/>
              <w:bottom w:val="single" w:sz="4" w:space="0" w:color="auto"/>
              <w:right w:val="single" w:sz="4" w:space="0" w:color="auto"/>
            </w:tcBorders>
          </w:tcPr>
          <w:p w14:paraId="155F3C43" w14:textId="77777777" w:rsidR="003E3DAD" w:rsidRPr="007A1646" w:rsidRDefault="003E3DAD" w:rsidP="004676EE">
            <w:pPr>
              <w:tabs>
                <w:tab w:val="left" w:pos="1905"/>
              </w:tabs>
              <w:jc w:val="center"/>
              <w:rPr>
                <w:sz w:val="24"/>
                <w:szCs w:val="24"/>
              </w:rPr>
            </w:pPr>
            <w:r w:rsidRPr="007A1646">
              <w:rPr>
                <w:sz w:val="24"/>
                <w:szCs w:val="24"/>
              </w:rPr>
              <w:t>2</w:t>
            </w:r>
          </w:p>
        </w:tc>
        <w:tc>
          <w:tcPr>
            <w:tcW w:w="415" w:type="pct"/>
            <w:tcBorders>
              <w:top w:val="single" w:sz="4" w:space="0" w:color="auto"/>
              <w:left w:val="single" w:sz="4" w:space="0" w:color="auto"/>
              <w:bottom w:val="single" w:sz="4" w:space="0" w:color="auto"/>
              <w:right w:val="single" w:sz="4" w:space="0" w:color="auto"/>
            </w:tcBorders>
          </w:tcPr>
          <w:p w14:paraId="01979F8D" w14:textId="77777777" w:rsidR="003E3DAD" w:rsidRPr="007A1646" w:rsidRDefault="003E3DAD" w:rsidP="004676EE">
            <w:pPr>
              <w:tabs>
                <w:tab w:val="left" w:pos="1905"/>
              </w:tabs>
              <w:jc w:val="center"/>
              <w:rPr>
                <w:sz w:val="24"/>
                <w:szCs w:val="24"/>
              </w:rPr>
            </w:pPr>
            <w:r w:rsidRPr="007A1646">
              <w:rPr>
                <w:sz w:val="24"/>
                <w:szCs w:val="24"/>
              </w:rPr>
              <w:t>3</w:t>
            </w:r>
          </w:p>
        </w:tc>
        <w:tc>
          <w:tcPr>
            <w:tcW w:w="526" w:type="pct"/>
            <w:tcBorders>
              <w:top w:val="single" w:sz="4" w:space="0" w:color="auto"/>
              <w:left w:val="single" w:sz="4" w:space="0" w:color="auto"/>
              <w:bottom w:val="single" w:sz="4" w:space="0" w:color="auto"/>
              <w:right w:val="single" w:sz="4" w:space="0" w:color="auto"/>
            </w:tcBorders>
          </w:tcPr>
          <w:p w14:paraId="30D08318" w14:textId="77777777" w:rsidR="003E3DAD" w:rsidRPr="007A1646" w:rsidRDefault="003E3DAD" w:rsidP="004676EE">
            <w:pPr>
              <w:tabs>
                <w:tab w:val="left" w:pos="1905"/>
              </w:tabs>
              <w:jc w:val="center"/>
              <w:rPr>
                <w:sz w:val="24"/>
                <w:szCs w:val="24"/>
              </w:rPr>
            </w:pPr>
            <w:r w:rsidRPr="007A1646">
              <w:rPr>
                <w:sz w:val="24"/>
                <w:szCs w:val="24"/>
              </w:rPr>
              <w:t>7</w:t>
            </w:r>
          </w:p>
        </w:tc>
      </w:tr>
      <w:tr w:rsidR="003E3DAD" w:rsidRPr="007A1646" w14:paraId="10BD88D1" w14:textId="77777777" w:rsidTr="004676EE">
        <w:trPr>
          <w:trHeight w:val="267"/>
          <w:jc w:val="center"/>
        </w:trPr>
        <w:tc>
          <w:tcPr>
            <w:tcW w:w="1037" w:type="pct"/>
            <w:tcBorders>
              <w:top w:val="single" w:sz="4" w:space="0" w:color="auto"/>
              <w:left w:val="single" w:sz="4" w:space="0" w:color="auto"/>
              <w:bottom w:val="single" w:sz="4" w:space="0" w:color="auto"/>
              <w:right w:val="single" w:sz="4" w:space="0" w:color="auto"/>
            </w:tcBorders>
            <w:vAlign w:val="center"/>
          </w:tcPr>
          <w:p w14:paraId="61841AFC" w14:textId="77777777" w:rsidR="003E3DAD" w:rsidRPr="007A1646" w:rsidRDefault="003E3DAD" w:rsidP="004676EE">
            <w:pPr>
              <w:ind w:right="-108"/>
              <w:rPr>
                <w:sz w:val="24"/>
                <w:szCs w:val="24"/>
              </w:rPr>
            </w:pPr>
            <w:r w:rsidRPr="007A1646">
              <w:rPr>
                <w:sz w:val="24"/>
                <w:szCs w:val="24"/>
              </w:rPr>
              <w:t>Основы духовно-нравственной культуры народов России</w:t>
            </w:r>
          </w:p>
        </w:tc>
        <w:tc>
          <w:tcPr>
            <w:tcW w:w="1580" w:type="pct"/>
            <w:tcBorders>
              <w:top w:val="single" w:sz="4" w:space="0" w:color="auto"/>
              <w:left w:val="single" w:sz="4" w:space="0" w:color="auto"/>
              <w:bottom w:val="single" w:sz="4" w:space="0" w:color="auto"/>
              <w:right w:val="single" w:sz="4" w:space="0" w:color="auto"/>
            </w:tcBorders>
          </w:tcPr>
          <w:p w14:paraId="240C1E73" w14:textId="77777777" w:rsidR="003E3DAD" w:rsidRPr="007A1646" w:rsidRDefault="003E3DAD" w:rsidP="004676EE">
            <w:pPr>
              <w:tabs>
                <w:tab w:val="left" w:pos="1905"/>
              </w:tabs>
              <w:rPr>
                <w:sz w:val="24"/>
                <w:szCs w:val="24"/>
              </w:rPr>
            </w:pPr>
            <w:r w:rsidRPr="007A1646">
              <w:rPr>
                <w:sz w:val="24"/>
                <w:szCs w:val="24"/>
              </w:rPr>
              <w:t xml:space="preserve">Основы духовно-нравственной культуры народов России </w:t>
            </w:r>
          </w:p>
        </w:tc>
        <w:tc>
          <w:tcPr>
            <w:tcW w:w="353" w:type="pct"/>
            <w:tcBorders>
              <w:top w:val="single" w:sz="4" w:space="0" w:color="auto"/>
              <w:left w:val="single" w:sz="4" w:space="0" w:color="auto"/>
              <w:bottom w:val="single" w:sz="4" w:space="0" w:color="auto"/>
              <w:right w:val="single" w:sz="4" w:space="0" w:color="auto"/>
            </w:tcBorders>
          </w:tcPr>
          <w:p w14:paraId="7FF8E0A3" w14:textId="77777777" w:rsidR="003E3DAD" w:rsidRPr="007A1646" w:rsidRDefault="003E3DAD" w:rsidP="004676EE">
            <w:pPr>
              <w:tabs>
                <w:tab w:val="left" w:pos="1905"/>
              </w:tabs>
              <w:jc w:val="center"/>
              <w:rPr>
                <w:sz w:val="24"/>
                <w:szCs w:val="24"/>
              </w:rPr>
            </w:pPr>
            <w:r w:rsidRPr="007A1646">
              <w:rPr>
                <w:sz w:val="24"/>
                <w:szCs w:val="24"/>
              </w:rPr>
              <w:t>1</w:t>
            </w:r>
          </w:p>
        </w:tc>
        <w:tc>
          <w:tcPr>
            <w:tcW w:w="353" w:type="pct"/>
            <w:tcBorders>
              <w:top w:val="single" w:sz="4" w:space="0" w:color="auto"/>
              <w:left w:val="single" w:sz="4" w:space="0" w:color="auto"/>
              <w:bottom w:val="single" w:sz="4" w:space="0" w:color="auto"/>
              <w:right w:val="single" w:sz="4" w:space="0" w:color="auto"/>
            </w:tcBorders>
          </w:tcPr>
          <w:p w14:paraId="09CEDCA2" w14:textId="77777777" w:rsidR="003E3DAD" w:rsidRPr="007A1646" w:rsidRDefault="003E3DAD" w:rsidP="004676EE">
            <w:pPr>
              <w:tabs>
                <w:tab w:val="left" w:pos="1905"/>
              </w:tabs>
              <w:jc w:val="center"/>
              <w:rPr>
                <w:sz w:val="24"/>
                <w:szCs w:val="24"/>
              </w:rPr>
            </w:pPr>
            <w:r w:rsidRPr="007A1646">
              <w:rPr>
                <w:sz w:val="24"/>
                <w:szCs w:val="24"/>
              </w:rPr>
              <w:t>0</w:t>
            </w:r>
          </w:p>
        </w:tc>
        <w:tc>
          <w:tcPr>
            <w:tcW w:w="351" w:type="pct"/>
            <w:tcBorders>
              <w:top w:val="single" w:sz="4" w:space="0" w:color="auto"/>
              <w:left w:val="single" w:sz="4" w:space="0" w:color="auto"/>
              <w:bottom w:val="single" w:sz="4" w:space="0" w:color="auto"/>
              <w:right w:val="single" w:sz="4" w:space="0" w:color="auto"/>
            </w:tcBorders>
          </w:tcPr>
          <w:p w14:paraId="5FF2D970" w14:textId="77777777" w:rsidR="003E3DAD" w:rsidRPr="007A1646" w:rsidRDefault="003E3DAD" w:rsidP="004676EE">
            <w:pPr>
              <w:tabs>
                <w:tab w:val="left" w:pos="1905"/>
              </w:tabs>
              <w:jc w:val="center"/>
              <w:rPr>
                <w:sz w:val="24"/>
                <w:szCs w:val="24"/>
              </w:rPr>
            </w:pPr>
            <w:r w:rsidRPr="007A1646">
              <w:rPr>
                <w:sz w:val="24"/>
                <w:szCs w:val="24"/>
              </w:rPr>
              <w:t>0</w:t>
            </w:r>
          </w:p>
        </w:tc>
        <w:tc>
          <w:tcPr>
            <w:tcW w:w="385" w:type="pct"/>
            <w:tcBorders>
              <w:top w:val="single" w:sz="4" w:space="0" w:color="auto"/>
              <w:left w:val="single" w:sz="4" w:space="0" w:color="auto"/>
              <w:bottom w:val="single" w:sz="4" w:space="0" w:color="auto"/>
              <w:right w:val="single" w:sz="4" w:space="0" w:color="auto"/>
            </w:tcBorders>
          </w:tcPr>
          <w:p w14:paraId="028C8C70" w14:textId="77777777" w:rsidR="003E3DAD" w:rsidRPr="007A1646" w:rsidRDefault="003E3DAD" w:rsidP="004676EE">
            <w:pPr>
              <w:tabs>
                <w:tab w:val="left" w:pos="1905"/>
              </w:tabs>
              <w:jc w:val="center"/>
              <w:rPr>
                <w:sz w:val="24"/>
                <w:szCs w:val="24"/>
              </w:rPr>
            </w:pPr>
            <w:r w:rsidRPr="007A1646">
              <w:rPr>
                <w:sz w:val="24"/>
                <w:szCs w:val="24"/>
              </w:rPr>
              <w:t>0</w:t>
            </w:r>
          </w:p>
        </w:tc>
        <w:tc>
          <w:tcPr>
            <w:tcW w:w="415" w:type="pct"/>
            <w:tcBorders>
              <w:top w:val="single" w:sz="4" w:space="0" w:color="auto"/>
              <w:left w:val="single" w:sz="4" w:space="0" w:color="auto"/>
              <w:bottom w:val="single" w:sz="4" w:space="0" w:color="auto"/>
              <w:right w:val="single" w:sz="4" w:space="0" w:color="auto"/>
            </w:tcBorders>
          </w:tcPr>
          <w:p w14:paraId="64F443A2" w14:textId="77777777" w:rsidR="003E3DAD" w:rsidRPr="007A1646" w:rsidRDefault="003E3DAD" w:rsidP="004676EE">
            <w:pPr>
              <w:tabs>
                <w:tab w:val="left" w:pos="1905"/>
              </w:tabs>
              <w:jc w:val="center"/>
              <w:rPr>
                <w:sz w:val="24"/>
                <w:szCs w:val="24"/>
              </w:rPr>
            </w:pPr>
            <w:r w:rsidRPr="007A1646">
              <w:rPr>
                <w:sz w:val="24"/>
                <w:szCs w:val="24"/>
              </w:rPr>
              <w:t>0</w:t>
            </w:r>
          </w:p>
        </w:tc>
        <w:tc>
          <w:tcPr>
            <w:tcW w:w="526" w:type="pct"/>
            <w:tcBorders>
              <w:top w:val="single" w:sz="4" w:space="0" w:color="auto"/>
              <w:left w:val="single" w:sz="4" w:space="0" w:color="auto"/>
              <w:bottom w:val="single" w:sz="4" w:space="0" w:color="auto"/>
              <w:right w:val="single" w:sz="4" w:space="0" w:color="auto"/>
            </w:tcBorders>
          </w:tcPr>
          <w:p w14:paraId="09D3785F" w14:textId="77777777" w:rsidR="003E3DAD" w:rsidRPr="007A1646" w:rsidRDefault="003E3DAD" w:rsidP="004676EE">
            <w:pPr>
              <w:tabs>
                <w:tab w:val="left" w:pos="1905"/>
              </w:tabs>
              <w:jc w:val="center"/>
              <w:rPr>
                <w:sz w:val="24"/>
                <w:szCs w:val="24"/>
              </w:rPr>
            </w:pPr>
            <w:r w:rsidRPr="007A1646">
              <w:rPr>
                <w:sz w:val="24"/>
                <w:szCs w:val="24"/>
              </w:rPr>
              <w:t>1</w:t>
            </w:r>
          </w:p>
        </w:tc>
      </w:tr>
      <w:tr w:rsidR="003E3DAD" w:rsidRPr="007A1646" w14:paraId="1878BC98" w14:textId="77777777" w:rsidTr="004676EE">
        <w:trPr>
          <w:trHeight w:val="267"/>
          <w:jc w:val="center"/>
        </w:trPr>
        <w:tc>
          <w:tcPr>
            <w:tcW w:w="1037" w:type="pct"/>
            <w:vMerge w:val="restart"/>
            <w:tcBorders>
              <w:top w:val="single" w:sz="4" w:space="0" w:color="auto"/>
              <w:left w:val="single" w:sz="4" w:space="0" w:color="auto"/>
              <w:bottom w:val="single" w:sz="4" w:space="0" w:color="auto"/>
              <w:right w:val="single" w:sz="4" w:space="0" w:color="auto"/>
            </w:tcBorders>
            <w:hideMark/>
          </w:tcPr>
          <w:p w14:paraId="52366529" w14:textId="77777777" w:rsidR="003E3DAD" w:rsidRPr="007A1646" w:rsidRDefault="003E3DAD" w:rsidP="004676EE">
            <w:pPr>
              <w:tabs>
                <w:tab w:val="left" w:pos="1905"/>
              </w:tabs>
              <w:rPr>
                <w:sz w:val="24"/>
                <w:szCs w:val="24"/>
              </w:rPr>
            </w:pPr>
            <w:r w:rsidRPr="007A1646">
              <w:rPr>
                <w:sz w:val="24"/>
                <w:szCs w:val="24"/>
              </w:rPr>
              <w:t>Искусство</w:t>
            </w:r>
          </w:p>
        </w:tc>
        <w:tc>
          <w:tcPr>
            <w:tcW w:w="1580" w:type="pct"/>
            <w:tcBorders>
              <w:top w:val="single" w:sz="4" w:space="0" w:color="auto"/>
              <w:left w:val="single" w:sz="4" w:space="0" w:color="auto"/>
              <w:bottom w:val="single" w:sz="4" w:space="0" w:color="auto"/>
              <w:right w:val="single" w:sz="4" w:space="0" w:color="auto"/>
            </w:tcBorders>
            <w:hideMark/>
          </w:tcPr>
          <w:p w14:paraId="0BD3A852" w14:textId="77777777" w:rsidR="003E3DAD" w:rsidRPr="007A1646" w:rsidRDefault="003E3DAD" w:rsidP="004676EE">
            <w:pPr>
              <w:tabs>
                <w:tab w:val="left" w:pos="1905"/>
              </w:tabs>
              <w:rPr>
                <w:sz w:val="24"/>
                <w:szCs w:val="24"/>
              </w:rPr>
            </w:pPr>
            <w:r w:rsidRPr="007A1646">
              <w:rPr>
                <w:sz w:val="24"/>
                <w:szCs w:val="24"/>
              </w:rPr>
              <w:t>Музыка</w:t>
            </w:r>
          </w:p>
        </w:tc>
        <w:tc>
          <w:tcPr>
            <w:tcW w:w="353" w:type="pct"/>
            <w:tcBorders>
              <w:top w:val="single" w:sz="4" w:space="0" w:color="auto"/>
              <w:left w:val="single" w:sz="4" w:space="0" w:color="auto"/>
              <w:bottom w:val="single" w:sz="4" w:space="0" w:color="auto"/>
              <w:right w:val="single" w:sz="4" w:space="0" w:color="auto"/>
            </w:tcBorders>
          </w:tcPr>
          <w:p w14:paraId="51ECFDC5" w14:textId="77777777" w:rsidR="003E3DAD" w:rsidRPr="007A1646" w:rsidRDefault="003E3DAD" w:rsidP="004676EE">
            <w:pPr>
              <w:tabs>
                <w:tab w:val="left" w:pos="1905"/>
              </w:tabs>
              <w:jc w:val="center"/>
              <w:rPr>
                <w:sz w:val="24"/>
                <w:szCs w:val="24"/>
              </w:rPr>
            </w:pPr>
            <w:r w:rsidRPr="007A1646">
              <w:rPr>
                <w:sz w:val="24"/>
                <w:szCs w:val="24"/>
              </w:rPr>
              <w:t>1</w:t>
            </w:r>
          </w:p>
        </w:tc>
        <w:tc>
          <w:tcPr>
            <w:tcW w:w="353" w:type="pct"/>
            <w:tcBorders>
              <w:top w:val="single" w:sz="4" w:space="0" w:color="auto"/>
              <w:left w:val="single" w:sz="4" w:space="0" w:color="auto"/>
              <w:bottom w:val="single" w:sz="4" w:space="0" w:color="auto"/>
              <w:right w:val="single" w:sz="4" w:space="0" w:color="auto"/>
            </w:tcBorders>
          </w:tcPr>
          <w:p w14:paraId="0BD06050" w14:textId="77777777" w:rsidR="003E3DAD" w:rsidRPr="007A1646" w:rsidRDefault="003E3DAD" w:rsidP="004676EE">
            <w:pPr>
              <w:tabs>
                <w:tab w:val="left" w:pos="1905"/>
              </w:tabs>
              <w:jc w:val="center"/>
              <w:rPr>
                <w:sz w:val="24"/>
                <w:szCs w:val="24"/>
              </w:rPr>
            </w:pPr>
            <w:r w:rsidRPr="007A1646">
              <w:rPr>
                <w:sz w:val="24"/>
                <w:szCs w:val="24"/>
              </w:rPr>
              <w:t>1</w:t>
            </w:r>
          </w:p>
        </w:tc>
        <w:tc>
          <w:tcPr>
            <w:tcW w:w="351" w:type="pct"/>
            <w:tcBorders>
              <w:top w:val="single" w:sz="4" w:space="0" w:color="auto"/>
              <w:left w:val="single" w:sz="4" w:space="0" w:color="auto"/>
              <w:bottom w:val="single" w:sz="4" w:space="0" w:color="auto"/>
              <w:right w:val="single" w:sz="4" w:space="0" w:color="auto"/>
            </w:tcBorders>
          </w:tcPr>
          <w:p w14:paraId="540B8632" w14:textId="77777777" w:rsidR="003E3DAD" w:rsidRPr="007A1646" w:rsidRDefault="003E3DAD" w:rsidP="004676EE">
            <w:pPr>
              <w:tabs>
                <w:tab w:val="left" w:pos="1905"/>
              </w:tabs>
              <w:jc w:val="center"/>
              <w:rPr>
                <w:sz w:val="24"/>
                <w:szCs w:val="24"/>
              </w:rPr>
            </w:pPr>
            <w:r w:rsidRPr="007A1646">
              <w:rPr>
                <w:sz w:val="24"/>
                <w:szCs w:val="24"/>
              </w:rPr>
              <w:t>1</w:t>
            </w:r>
          </w:p>
        </w:tc>
        <w:tc>
          <w:tcPr>
            <w:tcW w:w="385" w:type="pct"/>
            <w:tcBorders>
              <w:top w:val="single" w:sz="4" w:space="0" w:color="auto"/>
              <w:left w:val="single" w:sz="4" w:space="0" w:color="auto"/>
              <w:bottom w:val="single" w:sz="4" w:space="0" w:color="auto"/>
              <w:right w:val="single" w:sz="4" w:space="0" w:color="auto"/>
            </w:tcBorders>
          </w:tcPr>
          <w:p w14:paraId="592821A7" w14:textId="77777777" w:rsidR="003E3DAD" w:rsidRPr="007A1646" w:rsidRDefault="003E3DAD" w:rsidP="004676EE">
            <w:pPr>
              <w:tabs>
                <w:tab w:val="left" w:pos="1905"/>
              </w:tabs>
              <w:jc w:val="center"/>
              <w:rPr>
                <w:sz w:val="24"/>
                <w:szCs w:val="24"/>
              </w:rPr>
            </w:pPr>
            <w:r w:rsidRPr="007A1646">
              <w:rPr>
                <w:sz w:val="24"/>
                <w:szCs w:val="24"/>
              </w:rPr>
              <w:t>1</w:t>
            </w:r>
          </w:p>
        </w:tc>
        <w:tc>
          <w:tcPr>
            <w:tcW w:w="415" w:type="pct"/>
            <w:tcBorders>
              <w:top w:val="single" w:sz="4" w:space="0" w:color="auto"/>
              <w:left w:val="single" w:sz="4" w:space="0" w:color="auto"/>
              <w:bottom w:val="single" w:sz="4" w:space="0" w:color="auto"/>
              <w:right w:val="single" w:sz="4" w:space="0" w:color="auto"/>
            </w:tcBorders>
          </w:tcPr>
          <w:p w14:paraId="739FD650" w14:textId="77777777" w:rsidR="003E3DAD" w:rsidRPr="007A1646" w:rsidRDefault="003E3DAD" w:rsidP="004676EE">
            <w:pPr>
              <w:tabs>
                <w:tab w:val="left" w:pos="1905"/>
              </w:tabs>
              <w:jc w:val="center"/>
              <w:rPr>
                <w:sz w:val="24"/>
                <w:szCs w:val="24"/>
              </w:rPr>
            </w:pPr>
            <w:r w:rsidRPr="007A1646">
              <w:rPr>
                <w:sz w:val="24"/>
                <w:szCs w:val="24"/>
              </w:rPr>
              <w:t>0</w:t>
            </w:r>
          </w:p>
        </w:tc>
        <w:tc>
          <w:tcPr>
            <w:tcW w:w="526" w:type="pct"/>
            <w:tcBorders>
              <w:top w:val="single" w:sz="4" w:space="0" w:color="auto"/>
              <w:left w:val="single" w:sz="4" w:space="0" w:color="auto"/>
              <w:bottom w:val="single" w:sz="4" w:space="0" w:color="auto"/>
              <w:right w:val="single" w:sz="4" w:space="0" w:color="auto"/>
            </w:tcBorders>
          </w:tcPr>
          <w:p w14:paraId="55EDA250" w14:textId="77777777" w:rsidR="003E3DAD" w:rsidRPr="007A1646" w:rsidRDefault="003E3DAD" w:rsidP="004676EE">
            <w:pPr>
              <w:tabs>
                <w:tab w:val="left" w:pos="1905"/>
              </w:tabs>
              <w:jc w:val="center"/>
              <w:rPr>
                <w:sz w:val="24"/>
                <w:szCs w:val="24"/>
              </w:rPr>
            </w:pPr>
            <w:r w:rsidRPr="007A1646">
              <w:rPr>
                <w:sz w:val="24"/>
                <w:szCs w:val="24"/>
              </w:rPr>
              <w:t>4</w:t>
            </w:r>
          </w:p>
        </w:tc>
      </w:tr>
      <w:tr w:rsidR="003E3DAD" w:rsidRPr="007A1646" w14:paraId="589487FD"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6AE7CB6A"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59738430" w14:textId="77777777" w:rsidR="003E3DAD" w:rsidRPr="007A1646" w:rsidRDefault="003E3DAD" w:rsidP="004676EE">
            <w:pPr>
              <w:tabs>
                <w:tab w:val="left" w:pos="1905"/>
              </w:tabs>
              <w:rPr>
                <w:sz w:val="24"/>
                <w:szCs w:val="24"/>
              </w:rPr>
            </w:pPr>
            <w:r w:rsidRPr="007A1646">
              <w:rPr>
                <w:sz w:val="24"/>
                <w:szCs w:val="24"/>
              </w:rPr>
              <w:t>Изобразительное искусство</w:t>
            </w:r>
          </w:p>
        </w:tc>
        <w:tc>
          <w:tcPr>
            <w:tcW w:w="353" w:type="pct"/>
            <w:tcBorders>
              <w:top w:val="single" w:sz="4" w:space="0" w:color="auto"/>
              <w:left w:val="single" w:sz="4" w:space="0" w:color="auto"/>
              <w:bottom w:val="single" w:sz="4" w:space="0" w:color="auto"/>
              <w:right w:val="single" w:sz="4" w:space="0" w:color="auto"/>
            </w:tcBorders>
          </w:tcPr>
          <w:p w14:paraId="3FA307D2" w14:textId="77777777" w:rsidR="003E3DAD" w:rsidRPr="007A1646" w:rsidRDefault="003E3DAD" w:rsidP="004676EE">
            <w:pPr>
              <w:tabs>
                <w:tab w:val="left" w:pos="1905"/>
              </w:tabs>
              <w:jc w:val="center"/>
              <w:rPr>
                <w:sz w:val="24"/>
                <w:szCs w:val="24"/>
              </w:rPr>
            </w:pPr>
            <w:r w:rsidRPr="007A1646">
              <w:rPr>
                <w:sz w:val="24"/>
                <w:szCs w:val="24"/>
              </w:rPr>
              <w:t>1</w:t>
            </w:r>
          </w:p>
        </w:tc>
        <w:tc>
          <w:tcPr>
            <w:tcW w:w="353" w:type="pct"/>
            <w:tcBorders>
              <w:top w:val="single" w:sz="4" w:space="0" w:color="auto"/>
              <w:left w:val="single" w:sz="4" w:space="0" w:color="auto"/>
              <w:bottom w:val="single" w:sz="4" w:space="0" w:color="auto"/>
              <w:right w:val="single" w:sz="4" w:space="0" w:color="auto"/>
            </w:tcBorders>
          </w:tcPr>
          <w:p w14:paraId="6C6FC9B8" w14:textId="77777777" w:rsidR="003E3DAD" w:rsidRPr="007A1646" w:rsidRDefault="003E3DAD" w:rsidP="004676EE">
            <w:pPr>
              <w:tabs>
                <w:tab w:val="left" w:pos="1905"/>
              </w:tabs>
              <w:jc w:val="center"/>
              <w:rPr>
                <w:sz w:val="24"/>
                <w:szCs w:val="24"/>
              </w:rPr>
            </w:pPr>
            <w:r w:rsidRPr="007A1646">
              <w:rPr>
                <w:sz w:val="24"/>
                <w:szCs w:val="24"/>
              </w:rPr>
              <w:t>1</w:t>
            </w:r>
          </w:p>
        </w:tc>
        <w:tc>
          <w:tcPr>
            <w:tcW w:w="351" w:type="pct"/>
            <w:tcBorders>
              <w:top w:val="single" w:sz="4" w:space="0" w:color="auto"/>
              <w:left w:val="single" w:sz="4" w:space="0" w:color="auto"/>
              <w:bottom w:val="single" w:sz="4" w:space="0" w:color="auto"/>
              <w:right w:val="single" w:sz="4" w:space="0" w:color="auto"/>
            </w:tcBorders>
          </w:tcPr>
          <w:p w14:paraId="179A8E29" w14:textId="77777777" w:rsidR="003E3DAD" w:rsidRPr="007A1646" w:rsidRDefault="003E3DAD" w:rsidP="004676EE">
            <w:pPr>
              <w:tabs>
                <w:tab w:val="left" w:pos="1905"/>
              </w:tabs>
              <w:jc w:val="center"/>
              <w:rPr>
                <w:sz w:val="24"/>
                <w:szCs w:val="24"/>
              </w:rPr>
            </w:pPr>
            <w:r w:rsidRPr="007A1646">
              <w:rPr>
                <w:sz w:val="24"/>
                <w:szCs w:val="24"/>
              </w:rPr>
              <w:t>1</w:t>
            </w:r>
          </w:p>
        </w:tc>
        <w:tc>
          <w:tcPr>
            <w:tcW w:w="385" w:type="pct"/>
            <w:tcBorders>
              <w:top w:val="single" w:sz="4" w:space="0" w:color="auto"/>
              <w:left w:val="single" w:sz="4" w:space="0" w:color="auto"/>
              <w:bottom w:val="single" w:sz="4" w:space="0" w:color="auto"/>
              <w:right w:val="single" w:sz="4" w:space="0" w:color="auto"/>
            </w:tcBorders>
          </w:tcPr>
          <w:p w14:paraId="1F4C672E" w14:textId="77777777" w:rsidR="003E3DAD" w:rsidRPr="007A1646" w:rsidRDefault="003E3DAD" w:rsidP="004676EE">
            <w:pPr>
              <w:tabs>
                <w:tab w:val="left" w:pos="1905"/>
              </w:tabs>
              <w:jc w:val="center"/>
              <w:rPr>
                <w:sz w:val="24"/>
                <w:szCs w:val="24"/>
              </w:rPr>
            </w:pPr>
            <w:r w:rsidRPr="007A1646">
              <w:rPr>
                <w:sz w:val="24"/>
                <w:szCs w:val="24"/>
              </w:rPr>
              <w:t>1</w:t>
            </w:r>
          </w:p>
        </w:tc>
        <w:tc>
          <w:tcPr>
            <w:tcW w:w="415" w:type="pct"/>
            <w:tcBorders>
              <w:top w:val="single" w:sz="4" w:space="0" w:color="auto"/>
              <w:left w:val="single" w:sz="4" w:space="0" w:color="auto"/>
              <w:bottom w:val="single" w:sz="4" w:space="0" w:color="auto"/>
              <w:right w:val="single" w:sz="4" w:space="0" w:color="auto"/>
            </w:tcBorders>
          </w:tcPr>
          <w:p w14:paraId="511F1099" w14:textId="77777777" w:rsidR="003E3DAD" w:rsidRPr="007A1646" w:rsidRDefault="003E3DAD" w:rsidP="004676EE">
            <w:pPr>
              <w:tabs>
                <w:tab w:val="left" w:pos="1905"/>
              </w:tabs>
              <w:jc w:val="center"/>
              <w:rPr>
                <w:sz w:val="24"/>
                <w:szCs w:val="24"/>
              </w:rPr>
            </w:pPr>
            <w:r w:rsidRPr="007A1646">
              <w:rPr>
                <w:sz w:val="24"/>
                <w:szCs w:val="24"/>
              </w:rPr>
              <w:t>0</w:t>
            </w:r>
          </w:p>
        </w:tc>
        <w:tc>
          <w:tcPr>
            <w:tcW w:w="526" w:type="pct"/>
            <w:tcBorders>
              <w:top w:val="single" w:sz="4" w:space="0" w:color="auto"/>
              <w:left w:val="single" w:sz="4" w:space="0" w:color="auto"/>
              <w:bottom w:val="single" w:sz="4" w:space="0" w:color="auto"/>
              <w:right w:val="single" w:sz="4" w:space="0" w:color="auto"/>
            </w:tcBorders>
          </w:tcPr>
          <w:p w14:paraId="2FCCA2F6" w14:textId="77777777" w:rsidR="003E3DAD" w:rsidRPr="007A1646" w:rsidRDefault="003E3DAD" w:rsidP="004676EE">
            <w:pPr>
              <w:tabs>
                <w:tab w:val="left" w:pos="1905"/>
              </w:tabs>
              <w:jc w:val="center"/>
              <w:rPr>
                <w:sz w:val="24"/>
                <w:szCs w:val="24"/>
              </w:rPr>
            </w:pPr>
            <w:r w:rsidRPr="007A1646">
              <w:rPr>
                <w:sz w:val="24"/>
                <w:szCs w:val="24"/>
              </w:rPr>
              <w:t>4</w:t>
            </w:r>
          </w:p>
        </w:tc>
      </w:tr>
      <w:tr w:rsidR="003E3DAD" w:rsidRPr="007A1646" w14:paraId="24B2C65C" w14:textId="77777777" w:rsidTr="004676EE">
        <w:trPr>
          <w:trHeight w:val="267"/>
          <w:jc w:val="center"/>
        </w:trPr>
        <w:tc>
          <w:tcPr>
            <w:tcW w:w="1037" w:type="pct"/>
            <w:tcBorders>
              <w:top w:val="single" w:sz="4" w:space="0" w:color="auto"/>
              <w:left w:val="single" w:sz="4" w:space="0" w:color="auto"/>
              <w:bottom w:val="single" w:sz="4" w:space="0" w:color="auto"/>
              <w:right w:val="single" w:sz="4" w:space="0" w:color="auto"/>
            </w:tcBorders>
            <w:hideMark/>
          </w:tcPr>
          <w:p w14:paraId="5531DFD5" w14:textId="77777777" w:rsidR="003E3DAD" w:rsidRPr="007A1646" w:rsidRDefault="003E3DAD" w:rsidP="004676EE">
            <w:pPr>
              <w:tabs>
                <w:tab w:val="left" w:pos="1905"/>
              </w:tabs>
              <w:rPr>
                <w:sz w:val="24"/>
                <w:szCs w:val="24"/>
              </w:rPr>
            </w:pPr>
            <w:r w:rsidRPr="007A1646">
              <w:rPr>
                <w:sz w:val="24"/>
                <w:szCs w:val="24"/>
              </w:rPr>
              <w:t>Технология</w:t>
            </w:r>
          </w:p>
        </w:tc>
        <w:tc>
          <w:tcPr>
            <w:tcW w:w="1580" w:type="pct"/>
            <w:tcBorders>
              <w:top w:val="single" w:sz="4" w:space="0" w:color="auto"/>
              <w:left w:val="single" w:sz="4" w:space="0" w:color="auto"/>
              <w:bottom w:val="single" w:sz="4" w:space="0" w:color="auto"/>
              <w:right w:val="single" w:sz="4" w:space="0" w:color="auto"/>
            </w:tcBorders>
            <w:hideMark/>
          </w:tcPr>
          <w:p w14:paraId="7564CFEF" w14:textId="77777777" w:rsidR="003E3DAD" w:rsidRPr="007A1646" w:rsidRDefault="003E3DAD" w:rsidP="004676EE">
            <w:pPr>
              <w:tabs>
                <w:tab w:val="left" w:pos="1905"/>
              </w:tabs>
              <w:rPr>
                <w:sz w:val="24"/>
                <w:szCs w:val="24"/>
              </w:rPr>
            </w:pPr>
            <w:r w:rsidRPr="007A1646">
              <w:rPr>
                <w:sz w:val="24"/>
                <w:szCs w:val="24"/>
              </w:rPr>
              <w:t>Технология</w:t>
            </w:r>
          </w:p>
        </w:tc>
        <w:tc>
          <w:tcPr>
            <w:tcW w:w="353" w:type="pct"/>
            <w:tcBorders>
              <w:top w:val="single" w:sz="4" w:space="0" w:color="auto"/>
              <w:left w:val="single" w:sz="4" w:space="0" w:color="auto"/>
              <w:bottom w:val="single" w:sz="4" w:space="0" w:color="auto"/>
              <w:right w:val="single" w:sz="4" w:space="0" w:color="auto"/>
            </w:tcBorders>
          </w:tcPr>
          <w:p w14:paraId="3789F0B2" w14:textId="77777777" w:rsidR="003E3DAD" w:rsidRPr="007A1646" w:rsidRDefault="003E3DAD" w:rsidP="004676EE">
            <w:pPr>
              <w:tabs>
                <w:tab w:val="left" w:pos="1905"/>
              </w:tabs>
              <w:jc w:val="center"/>
              <w:rPr>
                <w:sz w:val="24"/>
                <w:szCs w:val="24"/>
              </w:rPr>
            </w:pPr>
            <w:r w:rsidRPr="007A1646">
              <w:rPr>
                <w:sz w:val="24"/>
                <w:szCs w:val="24"/>
              </w:rPr>
              <w:t>2</w:t>
            </w:r>
          </w:p>
        </w:tc>
        <w:tc>
          <w:tcPr>
            <w:tcW w:w="353" w:type="pct"/>
            <w:tcBorders>
              <w:top w:val="single" w:sz="4" w:space="0" w:color="auto"/>
              <w:left w:val="single" w:sz="4" w:space="0" w:color="auto"/>
              <w:bottom w:val="single" w:sz="4" w:space="0" w:color="auto"/>
              <w:right w:val="single" w:sz="4" w:space="0" w:color="auto"/>
            </w:tcBorders>
          </w:tcPr>
          <w:p w14:paraId="41E3B3A8" w14:textId="77777777" w:rsidR="003E3DAD" w:rsidRPr="007A1646" w:rsidRDefault="003E3DAD" w:rsidP="004676EE">
            <w:pPr>
              <w:tabs>
                <w:tab w:val="left" w:pos="1905"/>
              </w:tabs>
              <w:jc w:val="center"/>
              <w:rPr>
                <w:sz w:val="24"/>
                <w:szCs w:val="24"/>
              </w:rPr>
            </w:pPr>
            <w:r w:rsidRPr="007A1646">
              <w:rPr>
                <w:sz w:val="24"/>
                <w:szCs w:val="24"/>
              </w:rPr>
              <w:t>2</w:t>
            </w:r>
          </w:p>
        </w:tc>
        <w:tc>
          <w:tcPr>
            <w:tcW w:w="351" w:type="pct"/>
            <w:tcBorders>
              <w:top w:val="single" w:sz="4" w:space="0" w:color="auto"/>
              <w:left w:val="single" w:sz="4" w:space="0" w:color="auto"/>
              <w:bottom w:val="single" w:sz="4" w:space="0" w:color="auto"/>
              <w:right w:val="single" w:sz="4" w:space="0" w:color="auto"/>
            </w:tcBorders>
          </w:tcPr>
          <w:p w14:paraId="57700973" w14:textId="77777777" w:rsidR="003E3DAD" w:rsidRPr="007A1646" w:rsidRDefault="003E3DAD" w:rsidP="004676EE">
            <w:pPr>
              <w:tabs>
                <w:tab w:val="left" w:pos="1905"/>
              </w:tabs>
              <w:jc w:val="center"/>
              <w:rPr>
                <w:sz w:val="24"/>
                <w:szCs w:val="24"/>
              </w:rPr>
            </w:pPr>
            <w:r w:rsidRPr="007A1646">
              <w:rPr>
                <w:sz w:val="24"/>
                <w:szCs w:val="24"/>
              </w:rPr>
              <w:t>2</w:t>
            </w:r>
          </w:p>
        </w:tc>
        <w:tc>
          <w:tcPr>
            <w:tcW w:w="385" w:type="pct"/>
            <w:tcBorders>
              <w:top w:val="single" w:sz="4" w:space="0" w:color="auto"/>
              <w:left w:val="single" w:sz="4" w:space="0" w:color="auto"/>
              <w:bottom w:val="single" w:sz="4" w:space="0" w:color="auto"/>
              <w:right w:val="single" w:sz="4" w:space="0" w:color="auto"/>
            </w:tcBorders>
          </w:tcPr>
          <w:p w14:paraId="00275D51" w14:textId="77777777" w:rsidR="003E3DAD" w:rsidRPr="007A1646" w:rsidRDefault="003E3DAD" w:rsidP="004676EE">
            <w:pPr>
              <w:tabs>
                <w:tab w:val="left" w:pos="1905"/>
              </w:tabs>
              <w:jc w:val="center"/>
              <w:rPr>
                <w:sz w:val="24"/>
                <w:szCs w:val="24"/>
              </w:rPr>
            </w:pPr>
            <w:r w:rsidRPr="007A1646">
              <w:rPr>
                <w:sz w:val="24"/>
                <w:szCs w:val="24"/>
              </w:rPr>
              <w:t>2</w:t>
            </w:r>
          </w:p>
        </w:tc>
        <w:tc>
          <w:tcPr>
            <w:tcW w:w="415" w:type="pct"/>
            <w:tcBorders>
              <w:top w:val="single" w:sz="4" w:space="0" w:color="auto"/>
              <w:left w:val="single" w:sz="4" w:space="0" w:color="auto"/>
              <w:bottom w:val="single" w:sz="4" w:space="0" w:color="auto"/>
              <w:right w:val="single" w:sz="4" w:space="0" w:color="auto"/>
            </w:tcBorders>
          </w:tcPr>
          <w:p w14:paraId="0133AC6B" w14:textId="77777777" w:rsidR="003E3DAD" w:rsidRPr="007A1646" w:rsidRDefault="003E3DAD" w:rsidP="004676EE">
            <w:pPr>
              <w:tabs>
                <w:tab w:val="left" w:pos="1905"/>
              </w:tabs>
              <w:jc w:val="center"/>
              <w:rPr>
                <w:sz w:val="24"/>
                <w:szCs w:val="24"/>
              </w:rPr>
            </w:pPr>
            <w:r w:rsidRPr="007A1646">
              <w:rPr>
                <w:sz w:val="24"/>
                <w:szCs w:val="24"/>
              </w:rPr>
              <w:t>0</w:t>
            </w:r>
          </w:p>
        </w:tc>
        <w:tc>
          <w:tcPr>
            <w:tcW w:w="526" w:type="pct"/>
            <w:tcBorders>
              <w:top w:val="single" w:sz="4" w:space="0" w:color="auto"/>
              <w:left w:val="single" w:sz="4" w:space="0" w:color="auto"/>
              <w:bottom w:val="single" w:sz="4" w:space="0" w:color="auto"/>
              <w:right w:val="single" w:sz="4" w:space="0" w:color="auto"/>
            </w:tcBorders>
          </w:tcPr>
          <w:p w14:paraId="366A3CFF" w14:textId="77777777" w:rsidR="003E3DAD" w:rsidRPr="007A1646" w:rsidRDefault="003E3DAD" w:rsidP="004676EE">
            <w:pPr>
              <w:tabs>
                <w:tab w:val="left" w:pos="1905"/>
              </w:tabs>
              <w:jc w:val="center"/>
              <w:rPr>
                <w:sz w:val="24"/>
                <w:szCs w:val="24"/>
              </w:rPr>
            </w:pPr>
            <w:r w:rsidRPr="007A1646">
              <w:rPr>
                <w:sz w:val="24"/>
                <w:szCs w:val="24"/>
              </w:rPr>
              <w:t>8</w:t>
            </w:r>
          </w:p>
        </w:tc>
      </w:tr>
      <w:tr w:rsidR="003E3DAD" w:rsidRPr="007A1646" w14:paraId="12D6547C" w14:textId="77777777" w:rsidTr="004676EE">
        <w:trPr>
          <w:trHeight w:val="267"/>
          <w:jc w:val="center"/>
        </w:trPr>
        <w:tc>
          <w:tcPr>
            <w:tcW w:w="1037" w:type="pct"/>
            <w:vMerge w:val="restart"/>
            <w:tcBorders>
              <w:top w:val="single" w:sz="4" w:space="0" w:color="auto"/>
              <w:left w:val="single" w:sz="4" w:space="0" w:color="auto"/>
              <w:bottom w:val="single" w:sz="4" w:space="0" w:color="auto"/>
              <w:right w:val="single" w:sz="4" w:space="0" w:color="auto"/>
            </w:tcBorders>
            <w:hideMark/>
          </w:tcPr>
          <w:p w14:paraId="79708DA9" w14:textId="77777777" w:rsidR="003E3DAD" w:rsidRPr="007A1646" w:rsidRDefault="003E3DAD" w:rsidP="004676EE">
            <w:pPr>
              <w:tabs>
                <w:tab w:val="left" w:pos="1905"/>
              </w:tabs>
              <w:rPr>
                <w:sz w:val="24"/>
                <w:szCs w:val="24"/>
              </w:rPr>
            </w:pPr>
            <w:r w:rsidRPr="007A1646">
              <w:rPr>
                <w:sz w:val="24"/>
                <w:szCs w:val="24"/>
              </w:rPr>
              <w:t>Физическая культура и основы безопасности жизнедеятельности</w:t>
            </w:r>
          </w:p>
        </w:tc>
        <w:tc>
          <w:tcPr>
            <w:tcW w:w="1580" w:type="pct"/>
            <w:tcBorders>
              <w:top w:val="single" w:sz="4" w:space="0" w:color="auto"/>
              <w:left w:val="single" w:sz="4" w:space="0" w:color="auto"/>
              <w:bottom w:val="single" w:sz="4" w:space="0" w:color="auto"/>
              <w:right w:val="single" w:sz="4" w:space="0" w:color="auto"/>
            </w:tcBorders>
            <w:hideMark/>
          </w:tcPr>
          <w:p w14:paraId="6DF78F38" w14:textId="77777777" w:rsidR="003E3DAD" w:rsidRPr="007A1646" w:rsidRDefault="003E3DAD" w:rsidP="004676EE">
            <w:pPr>
              <w:tabs>
                <w:tab w:val="left" w:pos="1905"/>
              </w:tabs>
              <w:rPr>
                <w:sz w:val="24"/>
                <w:szCs w:val="24"/>
              </w:rPr>
            </w:pPr>
            <w:r w:rsidRPr="007A1646">
              <w:rPr>
                <w:sz w:val="24"/>
                <w:szCs w:val="24"/>
              </w:rPr>
              <w:t>Физическая культура******</w:t>
            </w:r>
          </w:p>
        </w:tc>
        <w:tc>
          <w:tcPr>
            <w:tcW w:w="353" w:type="pct"/>
            <w:tcBorders>
              <w:top w:val="single" w:sz="4" w:space="0" w:color="auto"/>
              <w:left w:val="single" w:sz="4" w:space="0" w:color="auto"/>
              <w:bottom w:val="single" w:sz="4" w:space="0" w:color="auto"/>
              <w:right w:val="single" w:sz="4" w:space="0" w:color="auto"/>
            </w:tcBorders>
          </w:tcPr>
          <w:p w14:paraId="4D3E36E0" w14:textId="77777777" w:rsidR="003E3DAD" w:rsidRPr="007A1646" w:rsidRDefault="003E3DAD" w:rsidP="004676EE">
            <w:pPr>
              <w:tabs>
                <w:tab w:val="left" w:pos="1905"/>
              </w:tabs>
              <w:jc w:val="center"/>
              <w:rPr>
                <w:sz w:val="24"/>
                <w:szCs w:val="24"/>
              </w:rPr>
            </w:pPr>
            <w:r w:rsidRPr="007A1646">
              <w:rPr>
                <w:sz w:val="24"/>
                <w:szCs w:val="24"/>
              </w:rPr>
              <w:t>2</w:t>
            </w:r>
            <w:r w:rsidRPr="007A1646">
              <w:rPr>
                <w:sz w:val="24"/>
                <w:szCs w:val="24"/>
                <w:vertAlign w:val="superscript"/>
              </w:rPr>
              <w:t xml:space="preserve"> к</w:t>
            </w:r>
          </w:p>
        </w:tc>
        <w:tc>
          <w:tcPr>
            <w:tcW w:w="353" w:type="pct"/>
            <w:tcBorders>
              <w:top w:val="single" w:sz="4" w:space="0" w:color="auto"/>
              <w:left w:val="single" w:sz="4" w:space="0" w:color="auto"/>
              <w:bottom w:val="single" w:sz="4" w:space="0" w:color="auto"/>
              <w:right w:val="single" w:sz="4" w:space="0" w:color="auto"/>
            </w:tcBorders>
          </w:tcPr>
          <w:p w14:paraId="66CC1FFD" w14:textId="77777777" w:rsidR="003E3DAD" w:rsidRPr="007A1646" w:rsidRDefault="003E3DAD" w:rsidP="004676EE">
            <w:pPr>
              <w:tabs>
                <w:tab w:val="left" w:pos="1905"/>
              </w:tabs>
              <w:jc w:val="center"/>
              <w:rPr>
                <w:sz w:val="24"/>
                <w:szCs w:val="24"/>
              </w:rPr>
            </w:pPr>
            <w:r w:rsidRPr="007A1646">
              <w:rPr>
                <w:sz w:val="24"/>
                <w:szCs w:val="24"/>
              </w:rPr>
              <w:t>2</w:t>
            </w:r>
            <w:r w:rsidRPr="007A1646">
              <w:rPr>
                <w:sz w:val="24"/>
                <w:szCs w:val="24"/>
                <w:vertAlign w:val="superscript"/>
              </w:rPr>
              <w:t xml:space="preserve"> к</w:t>
            </w:r>
          </w:p>
        </w:tc>
        <w:tc>
          <w:tcPr>
            <w:tcW w:w="351" w:type="pct"/>
            <w:tcBorders>
              <w:top w:val="single" w:sz="4" w:space="0" w:color="auto"/>
              <w:left w:val="single" w:sz="4" w:space="0" w:color="auto"/>
              <w:bottom w:val="single" w:sz="4" w:space="0" w:color="auto"/>
              <w:right w:val="single" w:sz="4" w:space="0" w:color="auto"/>
            </w:tcBorders>
          </w:tcPr>
          <w:p w14:paraId="3FF42D56" w14:textId="77777777" w:rsidR="003E3DAD" w:rsidRPr="007A1646" w:rsidRDefault="003E3DAD" w:rsidP="004676EE">
            <w:pPr>
              <w:tabs>
                <w:tab w:val="left" w:pos="1905"/>
              </w:tabs>
              <w:jc w:val="center"/>
              <w:rPr>
                <w:sz w:val="24"/>
                <w:szCs w:val="24"/>
              </w:rPr>
            </w:pPr>
            <w:r w:rsidRPr="007A1646">
              <w:rPr>
                <w:sz w:val="24"/>
                <w:szCs w:val="24"/>
              </w:rPr>
              <w:t>2</w:t>
            </w:r>
            <w:r w:rsidRPr="007A1646">
              <w:rPr>
                <w:sz w:val="24"/>
                <w:szCs w:val="24"/>
                <w:vertAlign w:val="superscript"/>
              </w:rPr>
              <w:t>к</w:t>
            </w:r>
          </w:p>
        </w:tc>
        <w:tc>
          <w:tcPr>
            <w:tcW w:w="385" w:type="pct"/>
            <w:tcBorders>
              <w:top w:val="single" w:sz="4" w:space="0" w:color="auto"/>
              <w:left w:val="single" w:sz="4" w:space="0" w:color="auto"/>
              <w:bottom w:val="single" w:sz="4" w:space="0" w:color="auto"/>
              <w:right w:val="single" w:sz="4" w:space="0" w:color="auto"/>
            </w:tcBorders>
          </w:tcPr>
          <w:p w14:paraId="157C22D2" w14:textId="77777777" w:rsidR="003E3DAD" w:rsidRPr="007A1646" w:rsidRDefault="003E3DAD" w:rsidP="004676EE">
            <w:pPr>
              <w:tabs>
                <w:tab w:val="left" w:pos="1905"/>
              </w:tabs>
              <w:jc w:val="center"/>
              <w:rPr>
                <w:sz w:val="24"/>
                <w:szCs w:val="24"/>
              </w:rPr>
            </w:pPr>
            <w:r w:rsidRPr="007A1646">
              <w:rPr>
                <w:sz w:val="24"/>
                <w:szCs w:val="24"/>
              </w:rPr>
              <w:t>2</w:t>
            </w:r>
          </w:p>
        </w:tc>
        <w:tc>
          <w:tcPr>
            <w:tcW w:w="415" w:type="pct"/>
            <w:tcBorders>
              <w:top w:val="single" w:sz="4" w:space="0" w:color="auto"/>
              <w:left w:val="single" w:sz="4" w:space="0" w:color="auto"/>
              <w:bottom w:val="single" w:sz="4" w:space="0" w:color="auto"/>
              <w:right w:val="single" w:sz="4" w:space="0" w:color="auto"/>
            </w:tcBorders>
          </w:tcPr>
          <w:p w14:paraId="56509F50" w14:textId="77777777" w:rsidR="003E3DAD" w:rsidRPr="007A1646" w:rsidRDefault="003E3DAD" w:rsidP="004676EE">
            <w:pPr>
              <w:tabs>
                <w:tab w:val="left" w:pos="1905"/>
              </w:tabs>
              <w:jc w:val="center"/>
              <w:rPr>
                <w:sz w:val="24"/>
                <w:szCs w:val="24"/>
              </w:rPr>
            </w:pPr>
            <w:r w:rsidRPr="007A1646">
              <w:rPr>
                <w:sz w:val="24"/>
                <w:szCs w:val="24"/>
              </w:rPr>
              <w:t>2</w:t>
            </w:r>
          </w:p>
        </w:tc>
        <w:tc>
          <w:tcPr>
            <w:tcW w:w="526" w:type="pct"/>
            <w:tcBorders>
              <w:top w:val="single" w:sz="4" w:space="0" w:color="auto"/>
              <w:left w:val="single" w:sz="4" w:space="0" w:color="auto"/>
              <w:bottom w:val="single" w:sz="4" w:space="0" w:color="auto"/>
              <w:right w:val="single" w:sz="4" w:space="0" w:color="auto"/>
            </w:tcBorders>
          </w:tcPr>
          <w:p w14:paraId="6DFCB5C6" w14:textId="77777777" w:rsidR="003E3DAD" w:rsidRPr="007A1646" w:rsidRDefault="003E3DAD" w:rsidP="004676EE">
            <w:pPr>
              <w:tabs>
                <w:tab w:val="left" w:pos="1905"/>
              </w:tabs>
              <w:jc w:val="center"/>
              <w:rPr>
                <w:sz w:val="24"/>
                <w:szCs w:val="24"/>
              </w:rPr>
            </w:pPr>
            <w:r w:rsidRPr="007A1646">
              <w:rPr>
                <w:sz w:val="24"/>
                <w:szCs w:val="24"/>
              </w:rPr>
              <w:t>10</w:t>
            </w:r>
          </w:p>
        </w:tc>
      </w:tr>
      <w:tr w:rsidR="003E3DAD" w:rsidRPr="007A1646" w14:paraId="68D3D176" w14:textId="77777777" w:rsidTr="004676EE">
        <w:trPr>
          <w:trHeight w:val="267"/>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14:paraId="4373CDB9" w14:textId="77777777" w:rsidR="003E3DAD" w:rsidRPr="007A1646" w:rsidRDefault="003E3DAD" w:rsidP="004676EE">
            <w:pPr>
              <w:rPr>
                <w:sz w:val="24"/>
                <w:szCs w:val="24"/>
              </w:rPr>
            </w:pPr>
          </w:p>
        </w:tc>
        <w:tc>
          <w:tcPr>
            <w:tcW w:w="1580" w:type="pct"/>
            <w:tcBorders>
              <w:top w:val="single" w:sz="4" w:space="0" w:color="auto"/>
              <w:left w:val="single" w:sz="4" w:space="0" w:color="auto"/>
              <w:bottom w:val="single" w:sz="4" w:space="0" w:color="auto"/>
              <w:right w:val="single" w:sz="4" w:space="0" w:color="auto"/>
            </w:tcBorders>
            <w:hideMark/>
          </w:tcPr>
          <w:p w14:paraId="4CA80048" w14:textId="77777777" w:rsidR="003E3DAD" w:rsidRPr="007A1646" w:rsidRDefault="003E3DAD" w:rsidP="004676EE">
            <w:pPr>
              <w:tabs>
                <w:tab w:val="left" w:pos="1905"/>
              </w:tabs>
              <w:rPr>
                <w:sz w:val="24"/>
                <w:szCs w:val="24"/>
              </w:rPr>
            </w:pPr>
            <w:r w:rsidRPr="007A1646">
              <w:rPr>
                <w:sz w:val="24"/>
                <w:szCs w:val="24"/>
              </w:rPr>
              <w:t>Основы безопасности жизнедеятельности</w:t>
            </w:r>
          </w:p>
        </w:tc>
        <w:tc>
          <w:tcPr>
            <w:tcW w:w="353" w:type="pct"/>
            <w:tcBorders>
              <w:top w:val="single" w:sz="4" w:space="0" w:color="auto"/>
              <w:left w:val="single" w:sz="4" w:space="0" w:color="auto"/>
              <w:bottom w:val="single" w:sz="4" w:space="0" w:color="auto"/>
              <w:right w:val="single" w:sz="4" w:space="0" w:color="auto"/>
            </w:tcBorders>
          </w:tcPr>
          <w:p w14:paraId="641FAE55" w14:textId="77777777" w:rsidR="003E3DAD" w:rsidRPr="007A1646" w:rsidRDefault="003E3DAD" w:rsidP="004676EE">
            <w:pPr>
              <w:tabs>
                <w:tab w:val="left" w:pos="1905"/>
              </w:tabs>
              <w:jc w:val="center"/>
              <w:rPr>
                <w:sz w:val="24"/>
                <w:szCs w:val="24"/>
              </w:rPr>
            </w:pPr>
            <w:r w:rsidRPr="007A1646">
              <w:rPr>
                <w:sz w:val="24"/>
                <w:szCs w:val="24"/>
              </w:rPr>
              <w:t>0</w:t>
            </w:r>
          </w:p>
        </w:tc>
        <w:tc>
          <w:tcPr>
            <w:tcW w:w="353" w:type="pct"/>
            <w:tcBorders>
              <w:top w:val="single" w:sz="4" w:space="0" w:color="auto"/>
              <w:left w:val="single" w:sz="4" w:space="0" w:color="auto"/>
              <w:bottom w:val="single" w:sz="4" w:space="0" w:color="auto"/>
              <w:right w:val="single" w:sz="4" w:space="0" w:color="auto"/>
            </w:tcBorders>
          </w:tcPr>
          <w:p w14:paraId="2E6FED77" w14:textId="77777777" w:rsidR="003E3DAD" w:rsidRPr="007A1646" w:rsidRDefault="003E3DAD" w:rsidP="004676EE">
            <w:pPr>
              <w:tabs>
                <w:tab w:val="left" w:pos="1905"/>
              </w:tabs>
              <w:jc w:val="center"/>
              <w:rPr>
                <w:sz w:val="24"/>
                <w:szCs w:val="24"/>
              </w:rPr>
            </w:pPr>
            <w:r w:rsidRPr="007A1646">
              <w:rPr>
                <w:sz w:val="24"/>
                <w:szCs w:val="24"/>
              </w:rPr>
              <w:t>0</w:t>
            </w:r>
          </w:p>
        </w:tc>
        <w:tc>
          <w:tcPr>
            <w:tcW w:w="351" w:type="pct"/>
            <w:tcBorders>
              <w:top w:val="single" w:sz="4" w:space="0" w:color="auto"/>
              <w:left w:val="single" w:sz="4" w:space="0" w:color="auto"/>
              <w:bottom w:val="single" w:sz="4" w:space="0" w:color="auto"/>
              <w:right w:val="single" w:sz="4" w:space="0" w:color="auto"/>
            </w:tcBorders>
          </w:tcPr>
          <w:p w14:paraId="16F5A801" w14:textId="77777777" w:rsidR="003E3DAD" w:rsidRPr="007A1646" w:rsidRDefault="003E3DAD" w:rsidP="004676EE">
            <w:pPr>
              <w:tabs>
                <w:tab w:val="left" w:pos="1905"/>
              </w:tabs>
              <w:jc w:val="center"/>
              <w:rPr>
                <w:sz w:val="24"/>
                <w:szCs w:val="24"/>
              </w:rPr>
            </w:pPr>
            <w:r w:rsidRPr="007A1646">
              <w:rPr>
                <w:sz w:val="24"/>
                <w:szCs w:val="24"/>
              </w:rPr>
              <w:t>0</w:t>
            </w:r>
          </w:p>
        </w:tc>
        <w:tc>
          <w:tcPr>
            <w:tcW w:w="385" w:type="pct"/>
            <w:tcBorders>
              <w:top w:val="single" w:sz="4" w:space="0" w:color="auto"/>
              <w:left w:val="single" w:sz="4" w:space="0" w:color="auto"/>
              <w:bottom w:val="single" w:sz="4" w:space="0" w:color="auto"/>
              <w:right w:val="single" w:sz="4" w:space="0" w:color="auto"/>
            </w:tcBorders>
          </w:tcPr>
          <w:p w14:paraId="693AE38F" w14:textId="77777777" w:rsidR="003E3DAD" w:rsidRPr="007A1646" w:rsidRDefault="003E3DAD" w:rsidP="004676EE">
            <w:pPr>
              <w:tabs>
                <w:tab w:val="left" w:pos="1905"/>
              </w:tabs>
              <w:jc w:val="center"/>
              <w:rPr>
                <w:sz w:val="24"/>
                <w:szCs w:val="24"/>
              </w:rPr>
            </w:pPr>
            <w:r w:rsidRPr="007A1646">
              <w:rPr>
                <w:sz w:val="24"/>
                <w:szCs w:val="24"/>
              </w:rPr>
              <w:t>1</w:t>
            </w:r>
          </w:p>
        </w:tc>
        <w:tc>
          <w:tcPr>
            <w:tcW w:w="415" w:type="pct"/>
            <w:tcBorders>
              <w:top w:val="single" w:sz="4" w:space="0" w:color="auto"/>
              <w:left w:val="single" w:sz="4" w:space="0" w:color="auto"/>
              <w:bottom w:val="single" w:sz="4" w:space="0" w:color="auto"/>
              <w:right w:val="single" w:sz="4" w:space="0" w:color="auto"/>
            </w:tcBorders>
            <w:hideMark/>
          </w:tcPr>
          <w:p w14:paraId="1338E3CE" w14:textId="77777777" w:rsidR="003E3DAD" w:rsidRPr="007A1646" w:rsidRDefault="003E3DAD" w:rsidP="004676EE">
            <w:pPr>
              <w:tabs>
                <w:tab w:val="left" w:pos="1905"/>
              </w:tabs>
              <w:jc w:val="center"/>
              <w:rPr>
                <w:sz w:val="24"/>
                <w:szCs w:val="24"/>
              </w:rPr>
            </w:pPr>
            <w:r w:rsidRPr="007A1646">
              <w:rPr>
                <w:sz w:val="24"/>
                <w:szCs w:val="24"/>
              </w:rPr>
              <w:t>1</w:t>
            </w:r>
          </w:p>
        </w:tc>
        <w:tc>
          <w:tcPr>
            <w:tcW w:w="526" w:type="pct"/>
            <w:tcBorders>
              <w:top w:val="single" w:sz="4" w:space="0" w:color="auto"/>
              <w:left w:val="single" w:sz="4" w:space="0" w:color="auto"/>
              <w:bottom w:val="single" w:sz="4" w:space="0" w:color="auto"/>
              <w:right w:val="single" w:sz="4" w:space="0" w:color="auto"/>
            </w:tcBorders>
          </w:tcPr>
          <w:p w14:paraId="08881D2C" w14:textId="77777777" w:rsidR="003E3DAD" w:rsidRPr="007A1646" w:rsidRDefault="003E3DAD" w:rsidP="004676EE">
            <w:pPr>
              <w:tabs>
                <w:tab w:val="left" w:pos="1905"/>
              </w:tabs>
              <w:jc w:val="center"/>
              <w:rPr>
                <w:sz w:val="24"/>
                <w:szCs w:val="24"/>
              </w:rPr>
            </w:pPr>
            <w:r w:rsidRPr="007A1646">
              <w:rPr>
                <w:sz w:val="24"/>
                <w:szCs w:val="24"/>
              </w:rPr>
              <w:t>2</w:t>
            </w:r>
          </w:p>
        </w:tc>
      </w:tr>
      <w:tr w:rsidR="003E3DAD" w:rsidRPr="007A1646" w14:paraId="571E53FE" w14:textId="77777777" w:rsidTr="004676EE">
        <w:trPr>
          <w:trHeight w:val="267"/>
          <w:jc w:val="center"/>
        </w:trPr>
        <w:tc>
          <w:tcPr>
            <w:tcW w:w="2617" w:type="pct"/>
            <w:gridSpan w:val="2"/>
            <w:tcBorders>
              <w:top w:val="single" w:sz="4" w:space="0" w:color="auto"/>
              <w:left w:val="single" w:sz="4" w:space="0" w:color="auto"/>
              <w:bottom w:val="single" w:sz="4" w:space="0" w:color="auto"/>
              <w:right w:val="single" w:sz="4" w:space="0" w:color="auto"/>
            </w:tcBorders>
            <w:hideMark/>
          </w:tcPr>
          <w:p w14:paraId="211789B7" w14:textId="77777777" w:rsidR="003E3DAD" w:rsidRPr="007A1646" w:rsidRDefault="003E3DAD" w:rsidP="004676EE">
            <w:pPr>
              <w:tabs>
                <w:tab w:val="left" w:pos="1905"/>
              </w:tabs>
              <w:jc w:val="right"/>
              <w:rPr>
                <w:b/>
                <w:sz w:val="24"/>
                <w:szCs w:val="24"/>
              </w:rPr>
            </w:pPr>
            <w:r w:rsidRPr="007A1646">
              <w:rPr>
                <w:b/>
                <w:i/>
                <w:sz w:val="24"/>
                <w:szCs w:val="24"/>
              </w:rPr>
              <w:t>Всего, обязательная часть</w:t>
            </w:r>
          </w:p>
        </w:tc>
        <w:tc>
          <w:tcPr>
            <w:tcW w:w="353" w:type="pct"/>
            <w:tcBorders>
              <w:top w:val="single" w:sz="4" w:space="0" w:color="auto"/>
              <w:left w:val="single" w:sz="4" w:space="0" w:color="auto"/>
              <w:bottom w:val="single" w:sz="4" w:space="0" w:color="auto"/>
              <w:right w:val="single" w:sz="4" w:space="0" w:color="auto"/>
            </w:tcBorders>
          </w:tcPr>
          <w:p w14:paraId="1F0AEFE6" w14:textId="77777777" w:rsidR="003E3DAD" w:rsidRPr="007A1646" w:rsidRDefault="003E3DAD" w:rsidP="004676EE">
            <w:pPr>
              <w:tabs>
                <w:tab w:val="left" w:pos="1905"/>
              </w:tabs>
              <w:jc w:val="center"/>
              <w:rPr>
                <w:b/>
                <w:sz w:val="24"/>
                <w:szCs w:val="24"/>
              </w:rPr>
            </w:pPr>
            <w:r w:rsidRPr="007A1646">
              <w:rPr>
                <w:b/>
                <w:sz w:val="24"/>
                <w:szCs w:val="24"/>
              </w:rPr>
              <w:t>27</w:t>
            </w:r>
          </w:p>
        </w:tc>
        <w:tc>
          <w:tcPr>
            <w:tcW w:w="353" w:type="pct"/>
            <w:tcBorders>
              <w:top w:val="single" w:sz="4" w:space="0" w:color="auto"/>
              <w:left w:val="single" w:sz="4" w:space="0" w:color="auto"/>
              <w:bottom w:val="single" w:sz="4" w:space="0" w:color="auto"/>
              <w:right w:val="single" w:sz="4" w:space="0" w:color="auto"/>
            </w:tcBorders>
          </w:tcPr>
          <w:p w14:paraId="01A209CC" w14:textId="77777777" w:rsidR="003E3DAD" w:rsidRPr="007A1646" w:rsidRDefault="003E3DAD" w:rsidP="004676EE">
            <w:pPr>
              <w:tabs>
                <w:tab w:val="left" w:pos="1905"/>
              </w:tabs>
              <w:jc w:val="center"/>
              <w:rPr>
                <w:b/>
                <w:sz w:val="24"/>
                <w:szCs w:val="24"/>
              </w:rPr>
            </w:pPr>
            <w:r w:rsidRPr="007A1646">
              <w:rPr>
                <w:b/>
                <w:sz w:val="24"/>
                <w:szCs w:val="24"/>
              </w:rPr>
              <w:t>28</w:t>
            </w:r>
          </w:p>
        </w:tc>
        <w:tc>
          <w:tcPr>
            <w:tcW w:w="351" w:type="pct"/>
            <w:tcBorders>
              <w:top w:val="single" w:sz="4" w:space="0" w:color="auto"/>
              <w:left w:val="single" w:sz="4" w:space="0" w:color="auto"/>
              <w:bottom w:val="single" w:sz="4" w:space="0" w:color="auto"/>
              <w:right w:val="single" w:sz="4" w:space="0" w:color="auto"/>
            </w:tcBorders>
          </w:tcPr>
          <w:p w14:paraId="405E9646" w14:textId="77777777" w:rsidR="003E3DAD" w:rsidRPr="007A1646" w:rsidRDefault="003E3DAD" w:rsidP="004676EE">
            <w:pPr>
              <w:tabs>
                <w:tab w:val="left" w:pos="1905"/>
              </w:tabs>
              <w:jc w:val="center"/>
              <w:rPr>
                <w:b/>
                <w:sz w:val="24"/>
                <w:szCs w:val="24"/>
              </w:rPr>
            </w:pPr>
            <w:r w:rsidRPr="007A1646">
              <w:rPr>
                <w:b/>
                <w:sz w:val="24"/>
                <w:szCs w:val="24"/>
              </w:rPr>
              <w:t>30</w:t>
            </w:r>
          </w:p>
        </w:tc>
        <w:tc>
          <w:tcPr>
            <w:tcW w:w="385" w:type="pct"/>
            <w:tcBorders>
              <w:top w:val="single" w:sz="4" w:space="0" w:color="auto"/>
              <w:left w:val="single" w:sz="4" w:space="0" w:color="auto"/>
              <w:bottom w:val="single" w:sz="4" w:space="0" w:color="auto"/>
              <w:right w:val="single" w:sz="4" w:space="0" w:color="auto"/>
            </w:tcBorders>
          </w:tcPr>
          <w:p w14:paraId="07B7D9FE" w14:textId="77777777" w:rsidR="003E3DAD" w:rsidRPr="007A1646" w:rsidRDefault="003E3DAD" w:rsidP="004676EE">
            <w:pPr>
              <w:tabs>
                <w:tab w:val="left" w:pos="1905"/>
              </w:tabs>
              <w:jc w:val="center"/>
              <w:rPr>
                <w:b/>
                <w:sz w:val="24"/>
                <w:szCs w:val="24"/>
              </w:rPr>
            </w:pPr>
            <w:r w:rsidRPr="007A1646">
              <w:rPr>
                <w:b/>
                <w:sz w:val="24"/>
                <w:szCs w:val="24"/>
              </w:rPr>
              <w:t>33</w:t>
            </w:r>
          </w:p>
        </w:tc>
        <w:tc>
          <w:tcPr>
            <w:tcW w:w="415" w:type="pct"/>
            <w:tcBorders>
              <w:top w:val="single" w:sz="4" w:space="0" w:color="auto"/>
              <w:left w:val="single" w:sz="4" w:space="0" w:color="auto"/>
              <w:bottom w:val="single" w:sz="4" w:space="0" w:color="auto"/>
              <w:right w:val="single" w:sz="4" w:space="0" w:color="auto"/>
            </w:tcBorders>
          </w:tcPr>
          <w:p w14:paraId="3332AD0E" w14:textId="77777777" w:rsidR="003E3DAD" w:rsidRPr="007A1646" w:rsidRDefault="003E3DAD" w:rsidP="004676EE">
            <w:pPr>
              <w:tabs>
                <w:tab w:val="left" w:pos="1905"/>
              </w:tabs>
              <w:jc w:val="center"/>
              <w:rPr>
                <w:b/>
                <w:sz w:val="24"/>
                <w:szCs w:val="24"/>
              </w:rPr>
            </w:pPr>
            <w:r w:rsidRPr="007A1646">
              <w:rPr>
                <w:b/>
                <w:sz w:val="24"/>
                <w:szCs w:val="24"/>
              </w:rPr>
              <w:t>32</w:t>
            </w:r>
          </w:p>
        </w:tc>
        <w:tc>
          <w:tcPr>
            <w:tcW w:w="526" w:type="pct"/>
            <w:tcBorders>
              <w:top w:val="single" w:sz="4" w:space="0" w:color="auto"/>
              <w:left w:val="single" w:sz="4" w:space="0" w:color="auto"/>
              <w:bottom w:val="single" w:sz="4" w:space="0" w:color="auto"/>
              <w:right w:val="single" w:sz="4" w:space="0" w:color="auto"/>
            </w:tcBorders>
          </w:tcPr>
          <w:p w14:paraId="3A25CC60" w14:textId="77777777" w:rsidR="003E3DAD" w:rsidRPr="007A1646" w:rsidRDefault="003E3DAD" w:rsidP="004676EE">
            <w:pPr>
              <w:tabs>
                <w:tab w:val="left" w:pos="1905"/>
              </w:tabs>
              <w:jc w:val="center"/>
              <w:rPr>
                <w:b/>
                <w:sz w:val="24"/>
                <w:szCs w:val="24"/>
              </w:rPr>
            </w:pPr>
            <w:r w:rsidRPr="007A1646">
              <w:rPr>
                <w:b/>
                <w:sz w:val="24"/>
                <w:szCs w:val="24"/>
              </w:rPr>
              <w:t>150</w:t>
            </w:r>
          </w:p>
        </w:tc>
      </w:tr>
      <w:tr w:rsidR="003E3DAD" w:rsidRPr="007A1646" w14:paraId="445C4072" w14:textId="77777777" w:rsidTr="004676EE">
        <w:trPr>
          <w:trHeight w:val="223"/>
          <w:jc w:val="center"/>
        </w:trPr>
        <w:tc>
          <w:tcPr>
            <w:tcW w:w="5000" w:type="pct"/>
            <w:gridSpan w:val="8"/>
            <w:tcBorders>
              <w:top w:val="single" w:sz="4" w:space="0" w:color="auto"/>
              <w:left w:val="single" w:sz="4" w:space="0" w:color="auto"/>
              <w:bottom w:val="single" w:sz="4" w:space="0" w:color="auto"/>
              <w:right w:val="single" w:sz="4" w:space="0" w:color="auto"/>
            </w:tcBorders>
          </w:tcPr>
          <w:p w14:paraId="41891E4D" w14:textId="77777777" w:rsidR="003E3DAD" w:rsidRPr="007A1646" w:rsidRDefault="003E3DAD" w:rsidP="004676EE">
            <w:pPr>
              <w:tabs>
                <w:tab w:val="left" w:pos="1905"/>
              </w:tabs>
              <w:jc w:val="center"/>
              <w:rPr>
                <w:b/>
                <w:bCs/>
                <w:i/>
                <w:iCs/>
                <w:sz w:val="24"/>
                <w:szCs w:val="24"/>
              </w:rPr>
            </w:pPr>
            <w:r w:rsidRPr="007A1646">
              <w:rPr>
                <w:b/>
                <w:bCs/>
                <w:i/>
                <w:iCs/>
                <w:sz w:val="24"/>
                <w:szCs w:val="24"/>
              </w:rPr>
              <w:lastRenderedPageBreak/>
              <w:t>Часть, формируемая участниками образовательных отношений</w:t>
            </w:r>
          </w:p>
        </w:tc>
      </w:tr>
      <w:tr w:rsidR="003E3DAD" w:rsidRPr="007A1646" w14:paraId="7F9DEB1F" w14:textId="77777777" w:rsidTr="004676EE">
        <w:trPr>
          <w:trHeight w:val="267"/>
          <w:jc w:val="center"/>
        </w:trPr>
        <w:tc>
          <w:tcPr>
            <w:tcW w:w="1037" w:type="pct"/>
            <w:tcBorders>
              <w:top w:val="single" w:sz="4" w:space="0" w:color="auto"/>
              <w:left w:val="single" w:sz="4" w:space="0" w:color="auto"/>
              <w:bottom w:val="single" w:sz="4" w:space="0" w:color="auto"/>
              <w:right w:val="single" w:sz="4" w:space="0" w:color="auto"/>
            </w:tcBorders>
            <w:hideMark/>
          </w:tcPr>
          <w:p w14:paraId="22213267" w14:textId="77777777" w:rsidR="003E3DAD" w:rsidRPr="007A1646" w:rsidRDefault="003E3DAD" w:rsidP="004676EE">
            <w:pPr>
              <w:tabs>
                <w:tab w:val="left" w:pos="1905"/>
              </w:tabs>
              <w:rPr>
                <w:sz w:val="24"/>
                <w:szCs w:val="24"/>
              </w:rPr>
            </w:pPr>
            <w:r w:rsidRPr="007A1646">
              <w:rPr>
                <w:sz w:val="24"/>
                <w:szCs w:val="24"/>
              </w:rPr>
              <w:t>Физическая культура и Основы безопасности жизнедеятельности</w:t>
            </w:r>
          </w:p>
        </w:tc>
        <w:tc>
          <w:tcPr>
            <w:tcW w:w="1580" w:type="pct"/>
            <w:tcBorders>
              <w:top w:val="single" w:sz="4" w:space="0" w:color="auto"/>
              <w:left w:val="single" w:sz="4" w:space="0" w:color="auto"/>
              <w:bottom w:val="single" w:sz="4" w:space="0" w:color="auto"/>
              <w:right w:val="single" w:sz="4" w:space="0" w:color="auto"/>
            </w:tcBorders>
          </w:tcPr>
          <w:p w14:paraId="6E975CDA" w14:textId="77777777" w:rsidR="003E3DAD" w:rsidRPr="007A1646" w:rsidRDefault="003E3DAD" w:rsidP="004676EE">
            <w:pPr>
              <w:tabs>
                <w:tab w:val="left" w:pos="1905"/>
              </w:tabs>
              <w:rPr>
                <w:sz w:val="24"/>
                <w:szCs w:val="24"/>
              </w:rPr>
            </w:pPr>
            <w:r w:rsidRPr="007A1646">
              <w:rPr>
                <w:sz w:val="24"/>
                <w:szCs w:val="24"/>
              </w:rPr>
              <w:t>Спортивные игры*******</w:t>
            </w:r>
          </w:p>
        </w:tc>
        <w:tc>
          <w:tcPr>
            <w:tcW w:w="353" w:type="pct"/>
            <w:tcBorders>
              <w:top w:val="single" w:sz="4" w:space="0" w:color="auto"/>
              <w:left w:val="single" w:sz="4" w:space="0" w:color="auto"/>
              <w:bottom w:val="single" w:sz="4" w:space="0" w:color="auto"/>
              <w:right w:val="single" w:sz="4" w:space="0" w:color="auto"/>
            </w:tcBorders>
          </w:tcPr>
          <w:p w14:paraId="3FD20351" w14:textId="77777777" w:rsidR="003E3DAD" w:rsidRPr="007A1646" w:rsidRDefault="003E3DAD" w:rsidP="004676EE">
            <w:pPr>
              <w:tabs>
                <w:tab w:val="left" w:pos="1905"/>
              </w:tabs>
              <w:jc w:val="center"/>
              <w:rPr>
                <w:sz w:val="24"/>
                <w:szCs w:val="24"/>
              </w:rPr>
            </w:pPr>
            <w:r w:rsidRPr="007A1646">
              <w:rPr>
                <w:sz w:val="24"/>
                <w:szCs w:val="24"/>
              </w:rPr>
              <w:t>1</w:t>
            </w:r>
          </w:p>
        </w:tc>
        <w:tc>
          <w:tcPr>
            <w:tcW w:w="353" w:type="pct"/>
            <w:tcBorders>
              <w:top w:val="single" w:sz="4" w:space="0" w:color="auto"/>
              <w:left w:val="single" w:sz="4" w:space="0" w:color="auto"/>
              <w:bottom w:val="single" w:sz="4" w:space="0" w:color="auto"/>
              <w:right w:val="single" w:sz="4" w:space="0" w:color="auto"/>
            </w:tcBorders>
          </w:tcPr>
          <w:p w14:paraId="76D61875" w14:textId="77777777" w:rsidR="003E3DAD" w:rsidRPr="007A1646" w:rsidRDefault="003E3DAD" w:rsidP="004676EE">
            <w:pPr>
              <w:tabs>
                <w:tab w:val="left" w:pos="1905"/>
              </w:tabs>
              <w:jc w:val="center"/>
              <w:rPr>
                <w:sz w:val="24"/>
                <w:szCs w:val="24"/>
              </w:rPr>
            </w:pPr>
            <w:r w:rsidRPr="007A1646">
              <w:rPr>
                <w:sz w:val="24"/>
                <w:szCs w:val="24"/>
              </w:rPr>
              <w:t>1</w:t>
            </w:r>
          </w:p>
        </w:tc>
        <w:tc>
          <w:tcPr>
            <w:tcW w:w="351" w:type="pct"/>
            <w:tcBorders>
              <w:top w:val="single" w:sz="4" w:space="0" w:color="auto"/>
              <w:left w:val="single" w:sz="4" w:space="0" w:color="auto"/>
              <w:bottom w:val="single" w:sz="4" w:space="0" w:color="auto"/>
              <w:right w:val="single" w:sz="4" w:space="0" w:color="auto"/>
            </w:tcBorders>
          </w:tcPr>
          <w:p w14:paraId="0E753F23" w14:textId="77777777" w:rsidR="003E3DAD" w:rsidRPr="007A1646" w:rsidRDefault="003E3DAD" w:rsidP="004676EE">
            <w:pPr>
              <w:tabs>
                <w:tab w:val="left" w:pos="1905"/>
              </w:tabs>
              <w:jc w:val="center"/>
              <w:rPr>
                <w:sz w:val="24"/>
                <w:szCs w:val="24"/>
              </w:rPr>
            </w:pPr>
            <w:r w:rsidRPr="007A1646">
              <w:rPr>
                <w:sz w:val="24"/>
                <w:szCs w:val="24"/>
              </w:rPr>
              <w:t>1</w:t>
            </w:r>
          </w:p>
        </w:tc>
        <w:tc>
          <w:tcPr>
            <w:tcW w:w="385" w:type="pct"/>
            <w:tcBorders>
              <w:top w:val="single" w:sz="4" w:space="0" w:color="auto"/>
              <w:left w:val="single" w:sz="4" w:space="0" w:color="auto"/>
              <w:bottom w:val="single" w:sz="4" w:space="0" w:color="auto"/>
              <w:right w:val="single" w:sz="4" w:space="0" w:color="auto"/>
            </w:tcBorders>
            <w:hideMark/>
          </w:tcPr>
          <w:p w14:paraId="4303D44B" w14:textId="77777777" w:rsidR="003E3DAD" w:rsidRPr="007A1646" w:rsidRDefault="003E3DAD" w:rsidP="004676EE">
            <w:pPr>
              <w:tabs>
                <w:tab w:val="left" w:pos="1905"/>
              </w:tabs>
              <w:jc w:val="center"/>
              <w:rPr>
                <w:sz w:val="24"/>
                <w:szCs w:val="24"/>
              </w:rPr>
            </w:pPr>
            <w:r w:rsidRPr="007A1646">
              <w:rPr>
                <w:sz w:val="24"/>
                <w:szCs w:val="24"/>
              </w:rPr>
              <w:t>1</w:t>
            </w:r>
          </w:p>
        </w:tc>
        <w:tc>
          <w:tcPr>
            <w:tcW w:w="415" w:type="pct"/>
            <w:tcBorders>
              <w:top w:val="single" w:sz="4" w:space="0" w:color="auto"/>
              <w:left w:val="single" w:sz="4" w:space="0" w:color="auto"/>
              <w:bottom w:val="single" w:sz="4" w:space="0" w:color="auto"/>
              <w:right w:val="single" w:sz="4" w:space="0" w:color="auto"/>
            </w:tcBorders>
            <w:hideMark/>
          </w:tcPr>
          <w:p w14:paraId="04F40C07" w14:textId="77777777" w:rsidR="003E3DAD" w:rsidRPr="007A1646" w:rsidRDefault="003E3DAD" w:rsidP="004676EE">
            <w:pPr>
              <w:tabs>
                <w:tab w:val="left" w:pos="1905"/>
              </w:tabs>
              <w:jc w:val="center"/>
              <w:rPr>
                <w:sz w:val="24"/>
                <w:szCs w:val="24"/>
              </w:rPr>
            </w:pPr>
            <w:r w:rsidRPr="007A1646">
              <w:rPr>
                <w:sz w:val="24"/>
                <w:szCs w:val="24"/>
              </w:rPr>
              <w:t>1</w:t>
            </w:r>
          </w:p>
        </w:tc>
        <w:tc>
          <w:tcPr>
            <w:tcW w:w="526" w:type="pct"/>
            <w:tcBorders>
              <w:top w:val="single" w:sz="4" w:space="0" w:color="auto"/>
              <w:left w:val="single" w:sz="4" w:space="0" w:color="auto"/>
              <w:bottom w:val="single" w:sz="4" w:space="0" w:color="auto"/>
              <w:right w:val="single" w:sz="4" w:space="0" w:color="auto"/>
            </w:tcBorders>
          </w:tcPr>
          <w:p w14:paraId="217E26A9" w14:textId="77777777" w:rsidR="003E3DAD" w:rsidRPr="007A1646" w:rsidRDefault="003E3DAD" w:rsidP="004676EE">
            <w:pPr>
              <w:tabs>
                <w:tab w:val="left" w:pos="1905"/>
              </w:tabs>
              <w:jc w:val="center"/>
              <w:rPr>
                <w:sz w:val="24"/>
                <w:szCs w:val="24"/>
              </w:rPr>
            </w:pPr>
            <w:r w:rsidRPr="007A1646">
              <w:rPr>
                <w:sz w:val="24"/>
                <w:szCs w:val="24"/>
              </w:rPr>
              <w:t>5</w:t>
            </w:r>
          </w:p>
        </w:tc>
      </w:tr>
      <w:tr w:rsidR="003E3DAD" w:rsidRPr="007A1646" w14:paraId="0D7E536D" w14:textId="77777777" w:rsidTr="004676EE">
        <w:trPr>
          <w:trHeight w:val="267"/>
          <w:jc w:val="center"/>
        </w:trPr>
        <w:tc>
          <w:tcPr>
            <w:tcW w:w="1037" w:type="pct"/>
            <w:tcBorders>
              <w:top w:val="single" w:sz="4" w:space="0" w:color="auto"/>
              <w:left w:val="single" w:sz="4" w:space="0" w:color="auto"/>
              <w:bottom w:val="single" w:sz="4" w:space="0" w:color="auto"/>
              <w:right w:val="single" w:sz="4" w:space="0" w:color="auto"/>
            </w:tcBorders>
            <w:hideMark/>
          </w:tcPr>
          <w:p w14:paraId="6851FA46" w14:textId="77777777" w:rsidR="003E3DAD" w:rsidRPr="007A1646" w:rsidRDefault="003E3DAD" w:rsidP="004676EE">
            <w:pPr>
              <w:tabs>
                <w:tab w:val="left" w:pos="1905"/>
              </w:tabs>
              <w:rPr>
                <w:sz w:val="24"/>
                <w:szCs w:val="24"/>
              </w:rPr>
            </w:pPr>
          </w:p>
        </w:tc>
        <w:tc>
          <w:tcPr>
            <w:tcW w:w="1580" w:type="pct"/>
            <w:tcBorders>
              <w:top w:val="single" w:sz="4" w:space="0" w:color="auto"/>
              <w:left w:val="single" w:sz="4" w:space="0" w:color="auto"/>
              <w:bottom w:val="single" w:sz="4" w:space="0" w:color="auto"/>
              <w:right w:val="single" w:sz="4" w:space="0" w:color="auto"/>
            </w:tcBorders>
          </w:tcPr>
          <w:p w14:paraId="2BFB2C91" w14:textId="77777777" w:rsidR="003E3DAD" w:rsidRPr="007A1646" w:rsidRDefault="003E3DAD" w:rsidP="004676EE">
            <w:pPr>
              <w:tabs>
                <w:tab w:val="left" w:pos="1905"/>
              </w:tabs>
              <w:rPr>
                <w:sz w:val="24"/>
                <w:szCs w:val="24"/>
              </w:rPr>
            </w:pPr>
            <w:r w:rsidRPr="007A1646">
              <w:rPr>
                <w:sz w:val="24"/>
                <w:szCs w:val="24"/>
              </w:rPr>
              <w:t>Найди свой путь</w:t>
            </w:r>
          </w:p>
        </w:tc>
        <w:tc>
          <w:tcPr>
            <w:tcW w:w="353" w:type="pct"/>
            <w:tcBorders>
              <w:top w:val="single" w:sz="4" w:space="0" w:color="auto"/>
              <w:left w:val="single" w:sz="4" w:space="0" w:color="auto"/>
              <w:bottom w:val="single" w:sz="4" w:space="0" w:color="auto"/>
              <w:right w:val="single" w:sz="4" w:space="0" w:color="auto"/>
            </w:tcBorders>
          </w:tcPr>
          <w:p w14:paraId="5DE9880C" w14:textId="77777777" w:rsidR="003E3DAD" w:rsidRPr="007A1646" w:rsidRDefault="003E3DAD" w:rsidP="004676EE">
            <w:pPr>
              <w:tabs>
                <w:tab w:val="left" w:pos="1905"/>
              </w:tabs>
              <w:jc w:val="center"/>
              <w:rPr>
                <w:sz w:val="24"/>
                <w:szCs w:val="24"/>
              </w:rPr>
            </w:pPr>
            <w:r w:rsidRPr="007A1646">
              <w:rPr>
                <w:sz w:val="24"/>
                <w:szCs w:val="24"/>
              </w:rPr>
              <w:t>0</w:t>
            </w:r>
          </w:p>
        </w:tc>
        <w:tc>
          <w:tcPr>
            <w:tcW w:w="353" w:type="pct"/>
            <w:tcBorders>
              <w:top w:val="single" w:sz="4" w:space="0" w:color="auto"/>
              <w:left w:val="single" w:sz="4" w:space="0" w:color="auto"/>
              <w:bottom w:val="single" w:sz="4" w:space="0" w:color="auto"/>
              <w:right w:val="single" w:sz="4" w:space="0" w:color="auto"/>
            </w:tcBorders>
          </w:tcPr>
          <w:p w14:paraId="6315183D" w14:textId="77777777" w:rsidR="003E3DAD" w:rsidRPr="007A1646" w:rsidRDefault="003E3DAD" w:rsidP="004676EE">
            <w:pPr>
              <w:tabs>
                <w:tab w:val="left" w:pos="1905"/>
              </w:tabs>
              <w:jc w:val="center"/>
              <w:rPr>
                <w:sz w:val="24"/>
                <w:szCs w:val="24"/>
              </w:rPr>
            </w:pPr>
            <w:r w:rsidRPr="007A1646">
              <w:rPr>
                <w:sz w:val="24"/>
                <w:szCs w:val="24"/>
              </w:rPr>
              <w:t>0</w:t>
            </w:r>
          </w:p>
        </w:tc>
        <w:tc>
          <w:tcPr>
            <w:tcW w:w="351" w:type="pct"/>
            <w:tcBorders>
              <w:top w:val="single" w:sz="4" w:space="0" w:color="auto"/>
              <w:left w:val="single" w:sz="4" w:space="0" w:color="auto"/>
              <w:bottom w:val="single" w:sz="4" w:space="0" w:color="auto"/>
              <w:right w:val="single" w:sz="4" w:space="0" w:color="auto"/>
            </w:tcBorders>
          </w:tcPr>
          <w:p w14:paraId="3B4FBADF" w14:textId="77777777" w:rsidR="003E3DAD" w:rsidRPr="007A1646" w:rsidRDefault="003E3DAD" w:rsidP="004676EE">
            <w:pPr>
              <w:tabs>
                <w:tab w:val="left" w:pos="1905"/>
              </w:tabs>
              <w:jc w:val="center"/>
              <w:rPr>
                <w:sz w:val="24"/>
                <w:szCs w:val="24"/>
              </w:rPr>
            </w:pPr>
            <w:r w:rsidRPr="007A1646">
              <w:rPr>
                <w:sz w:val="24"/>
                <w:szCs w:val="24"/>
              </w:rPr>
              <w:t>0</w:t>
            </w:r>
          </w:p>
        </w:tc>
        <w:tc>
          <w:tcPr>
            <w:tcW w:w="385" w:type="pct"/>
            <w:tcBorders>
              <w:top w:val="single" w:sz="4" w:space="0" w:color="auto"/>
              <w:left w:val="single" w:sz="4" w:space="0" w:color="auto"/>
              <w:bottom w:val="single" w:sz="4" w:space="0" w:color="auto"/>
              <w:right w:val="single" w:sz="4" w:space="0" w:color="auto"/>
            </w:tcBorders>
            <w:hideMark/>
          </w:tcPr>
          <w:p w14:paraId="7CC0C743" w14:textId="77777777" w:rsidR="003E3DAD" w:rsidRPr="007A1646" w:rsidRDefault="003E3DAD" w:rsidP="004676EE">
            <w:pPr>
              <w:tabs>
                <w:tab w:val="left" w:pos="1905"/>
              </w:tabs>
              <w:jc w:val="center"/>
              <w:rPr>
                <w:sz w:val="24"/>
                <w:szCs w:val="24"/>
              </w:rPr>
            </w:pPr>
            <w:r w:rsidRPr="007A1646">
              <w:rPr>
                <w:sz w:val="24"/>
                <w:szCs w:val="24"/>
              </w:rPr>
              <w:t>0</w:t>
            </w:r>
          </w:p>
        </w:tc>
        <w:tc>
          <w:tcPr>
            <w:tcW w:w="415" w:type="pct"/>
            <w:tcBorders>
              <w:top w:val="single" w:sz="4" w:space="0" w:color="auto"/>
              <w:left w:val="single" w:sz="4" w:space="0" w:color="auto"/>
              <w:bottom w:val="single" w:sz="4" w:space="0" w:color="auto"/>
              <w:right w:val="single" w:sz="4" w:space="0" w:color="auto"/>
            </w:tcBorders>
            <w:hideMark/>
          </w:tcPr>
          <w:p w14:paraId="0AA955C5" w14:textId="77777777" w:rsidR="003E3DAD" w:rsidRPr="007A1646" w:rsidRDefault="003E3DAD" w:rsidP="004676EE">
            <w:pPr>
              <w:tabs>
                <w:tab w:val="left" w:pos="1905"/>
              </w:tabs>
              <w:jc w:val="center"/>
              <w:rPr>
                <w:sz w:val="24"/>
                <w:szCs w:val="24"/>
              </w:rPr>
            </w:pPr>
            <w:r w:rsidRPr="007A1646">
              <w:rPr>
                <w:sz w:val="24"/>
                <w:szCs w:val="24"/>
              </w:rPr>
              <w:t>0,5</w:t>
            </w:r>
          </w:p>
        </w:tc>
        <w:tc>
          <w:tcPr>
            <w:tcW w:w="526" w:type="pct"/>
            <w:tcBorders>
              <w:top w:val="single" w:sz="4" w:space="0" w:color="auto"/>
              <w:left w:val="single" w:sz="4" w:space="0" w:color="auto"/>
              <w:bottom w:val="single" w:sz="4" w:space="0" w:color="auto"/>
              <w:right w:val="single" w:sz="4" w:space="0" w:color="auto"/>
            </w:tcBorders>
          </w:tcPr>
          <w:p w14:paraId="1D4C26EF" w14:textId="77777777" w:rsidR="003E3DAD" w:rsidRPr="007A1646" w:rsidRDefault="003E3DAD" w:rsidP="004676EE">
            <w:pPr>
              <w:tabs>
                <w:tab w:val="left" w:pos="1905"/>
              </w:tabs>
              <w:jc w:val="center"/>
              <w:rPr>
                <w:sz w:val="24"/>
                <w:szCs w:val="24"/>
              </w:rPr>
            </w:pPr>
            <w:r w:rsidRPr="007A1646">
              <w:rPr>
                <w:sz w:val="24"/>
                <w:szCs w:val="24"/>
              </w:rPr>
              <w:t>0,5</w:t>
            </w:r>
          </w:p>
        </w:tc>
      </w:tr>
      <w:tr w:rsidR="003E3DAD" w:rsidRPr="007A1646" w14:paraId="134CE294" w14:textId="77777777" w:rsidTr="004676EE">
        <w:trPr>
          <w:trHeight w:val="267"/>
          <w:jc w:val="center"/>
        </w:trPr>
        <w:tc>
          <w:tcPr>
            <w:tcW w:w="1037" w:type="pct"/>
            <w:tcBorders>
              <w:top w:val="single" w:sz="4" w:space="0" w:color="auto"/>
              <w:left w:val="single" w:sz="4" w:space="0" w:color="auto"/>
              <w:bottom w:val="single" w:sz="4" w:space="0" w:color="auto"/>
              <w:right w:val="single" w:sz="4" w:space="0" w:color="auto"/>
            </w:tcBorders>
            <w:hideMark/>
          </w:tcPr>
          <w:p w14:paraId="425343B4" w14:textId="77777777" w:rsidR="003E3DAD" w:rsidRPr="007A1646" w:rsidRDefault="003E3DAD" w:rsidP="004676EE">
            <w:pPr>
              <w:rPr>
                <w:sz w:val="24"/>
                <w:szCs w:val="24"/>
              </w:rPr>
            </w:pPr>
            <w:r w:rsidRPr="007A1646">
              <w:rPr>
                <w:sz w:val="24"/>
                <w:szCs w:val="24"/>
              </w:rPr>
              <w:t>Название области</w:t>
            </w:r>
          </w:p>
        </w:tc>
        <w:tc>
          <w:tcPr>
            <w:tcW w:w="1580" w:type="pct"/>
            <w:tcBorders>
              <w:top w:val="single" w:sz="4" w:space="0" w:color="auto"/>
              <w:left w:val="single" w:sz="4" w:space="0" w:color="auto"/>
              <w:bottom w:val="single" w:sz="4" w:space="0" w:color="auto"/>
              <w:right w:val="single" w:sz="4" w:space="0" w:color="auto"/>
            </w:tcBorders>
          </w:tcPr>
          <w:p w14:paraId="0F5938B2" w14:textId="77777777" w:rsidR="003E3DAD" w:rsidRPr="007A1646" w:rsidRDefault="003E3DAD" w:rsidP="004676EE">
            <w:pPr>
              <w:rPr>
                <w:sz w:val="24"/>
                <w:szCs w:val="24"/>
              </w:rPr>
            </w:pPr>
            <w:r w:rsidRPr="007A1646">
              <w:rPr>
                <w:sz w:val="24"/>
                <w:szCs w:val="24"/>
              </w:rPr>
              <w:t>Название курса/ предмета</w:t>
            </w:r>
          </w:p>
        </w:tc>
        <w:tc>
          <w:tcPr>
            <w:tcW w:w="353" w:type="pct"/>
            <w:tcBorders>
              <w:top w:val="single" w:sz="4" w:space="0" w:color="auto"/>
              <w:left w:val="single" w:sz="4" w:space="0" w:color="auto"/>
              <w:bottom w:val="single" w:sz="4" w:space="0" w:color="auto"/>
              <w:right w:val="single" w:sz="4" w:space="0" w:color="auto"/>
            </w:tcBorders>
          </w:tcPr>
          <w:p w14:paraId="6CE0B225" w14:textId="77777777" w:rsidR="003E3DAD" w:rsidRPr="007A1646" w:rsidRDefault="003E3DAD" w:rsidP="004676EE">
            <w:pPr>
              <w:tabs>
                <w:tab w:val="left" w:pos="1905"/>
              </w:tabs>
              <w:jc w:val="center"/>
              <w:rPr>
                <w:sz w:val="24"/>
                <w:szCs w:val="24"/>
              </w:rPr>
            </w:pPr>
            <w:r w:rsidRPr="007A1646">
              <w:rPr>
                <w:sz w:val="24"/>
                <w:szCs w:val="24"/>
              </w:rPr>
              <w:t>4</w:t>
            </w:r>
          </w:p>
        </w:tc>
        <w:tc>
          <w:tcPr>
            <w:tcW w:w="353" w:type="pct"/>
            <w:tcBorders>
              <w:top w:val="single" w:sz="4" w:space="0" w:color="auto"/>
              <w:left w:val="single" w:sz="4" w:space="0" w:color="auto"/>
              <w:bottom w:val="single" w:sz="4" w:space="0" w:color="auto"/>
              <w:right w:val="single" w:sz="4" w:space="0" w:color="auto"/>
            </w:tcBorders>
          </w:tcPr>
          <w:p w14:paraId="031F191A" w14:textId="77777777" w:rsidR="003E3DAD" w:rsidRPr="007A1646" w:rsidRDefault="003E3DAD" w:rsidP="004676EE">
            <w:pPr>
              <w:tabs>
                <w:tab w:val="left" w:pos="1905"/>
              </w:tabs>
              <w:jc w:val="center"/>
              <w:rPr>
                <w:sz w:val="24"/>
                <w:szCs w:val="24"/>
              </w:rPr>
            </w:pPr>
            <w:r w:rsidRPr="007A1646">
              <w:rPr>
                <w:sz w:val="24"/>
                <w:szCs w:val="24"/>
              </w:rPr>
              <w:t>4</w:t>
            </w:r>
          </w:p>
        </w:tc>
        <w:tc>
          <w:tcPr>
            <w:tcW w:w="351" w:type="pct"/>
            <w:tcBorders>
              <w:top w:val="single" w:sz="4" w:space="0" w:color="auto"/>
              <w:left w:val="single" w:sz="4" w:space="0" w:color="auto"/>
              <w:bottom w:val="single" w:sz="4" w:space="0" w:color="auto"/>
              <w:right w:val="single" w:sz="4" w:space="0" w:color="auto"/>
            </w:tcBorders>
          </w:tcPr>
          <w:p w14:paraId="5B129E09" w14:textId="77777777" w:rsidR="003E3DAD" w:rsidRPr="007A1646" w:rsidRDefault="003E3DAD" w:rsidP="004676EE">
            <w:pPr>
              <w:tabs>
                <w:tab w:val="left" w:pos="1905"/>
              </w:tabs>
              <w:jc w:val="center"/>
              <w:rPr>
                <w:sz w:val="24"/>
                <w:szCs w:val="24"/>
              </w:rPr>
            </w:pPr>
            <w:r w:rsidRPr="007A1646">
              <w:rPr>
                <w:sz w:val="24"/>
                <w:szCs w:val="24"/>
              </w:rPr>
              <w:t>4</w:t>
            </w:r>
          </w:p>
        </w:tc>
        <w:tc>
          <w:tcPr>
            <w:tcW w:w="385" w:type="pct"/>
            <w:tcBorders>
              <w:top w:val="single" w:sz="4" w:space="0" w:color="auto"/>
              <w:left w:val="single" w:sz="4" w:space="0" w:color="auto"/>
              <w:bottom w:val="single" w:sz="4" w:space="0" w:color="auto"/>
              <w:right w:val="single" w:sz="4" w:space="0" w:color="auto"/>
            </w:tcBorders>
            <w:hideMark/>
          </w:tcPr>
          <w:p w14:paraId="7445A3D3" w14:textId="77777777" w:rsidR="003E3DAD" w:rsidRPr="007A1646" w:rsidRDefault="003E3DAD" w:rsidP="004676EE">
            <w:pPr>
              <w:tabs>
                <w:tab w:val="left" w:pos="1905"/>
              </w:tabs>
              <w:jc w:val="center"/>
              <w:rPr>
                <w:sz w:val="24"/>
                <w:szCs w:val="24"/>
              </w:rPr>
            </w:pPr>
            <w:r w:rsidRPr="007A1646">
              <w:rPr>
                <w:sz w:val="24"/>
                <w:szCs w:val="24"/>
              </w:rPr>
              <w:t>2</w:t>
            </w:r>
          </w:p>
        </w:tc>
        <w:tc>
          <w:tcPr>
            <w:tcW w:w="415" w:type="pct"/>
            <w:tcBorders>
              <w:top w:val="single" w:sz="4" w:space="0" w:color="auto"/>
              <w:left w:val="single" w:sz="4" w:space="0" w:color="auto"/>
              <w:bottom w:val="single" w:sz="4" w:space="0" w:color="auto"/>
              <w:right w:val="single" w:sz="4" w:space="0" w:color="auto"/>
            </w:tcBorders>
            <w:hideMark/>
          </w:tcPr>
          <w:p w14:paraId="2EAABD5B" w14:textId="77777777" w:rsidR="003E3DAD" w:rsidRPr="007A1646" w:rsidRDefault="003E3DAD" w:rsidP="004676EE">
            <w:pPr>
              <w:tabs>
                <w:tab w:val="left" w:pos="1905"/>
              </w:tabs>
              <w:jc w:val="center"/>
              <w:rPr>
                <w:sz w:val="24"/>
                <w:szCs w:val="24"/>
              </w:rPr>
            </w:pPr>
            <w:r w:rsidRPr="007A1646">
              <w:rPr>
                <w:sz w:val="24"/>
                <w:szCs w:val="24"/>
              </w:rPr>
              <w:t>2,5</w:t>
            </w:r>
          </w:p>
        </w:tc>
        <w:tc>
          <w:tcPr>
            <w:tcW w:w="526" w:type="pct"/>
            <w:tcBorders>
              <w:top w:val="single" w:sz="4" w:space="0" w:color="auto"/>
              <w:left w:val="single" w:sz="4" w:space="0" w:color="auto"/>
              <w:bottom w:val="single" w:sz="4" w:space="0" w:color="auto"/>
              <w:right w:val="single" w:sz="4" w:space="0" w:color="auto"/>
            </w:tcBorders>
          </w:tcPr>
          <w:p w14:paraId="672F0E85" w14:textId="77777777" w:rsidR="003E3DAD" w:rsidRPr="007A1646" w:rsidRDefault="003E3DAD" w:rsidP="004676EE">
            <w:pPr>
              <w:tabs>
                <w:tab w:val="left" w:pos="1905"/>
              </w:tabs>
              <w:jc w:val="center"/>
              <w:rPr>
                <w:sz w:val="24"/>
                <w:szCs w:val="24"/>
              </w:rPr>
            </w:pPr>
            <w:r w:rsidRPr="007A1646">
              <w:rPr>
                <w:sz w:val="24"/>
                <w:szCs w:val="24"/>
              </w:rPr>
              <w:t>16,5</w:t>
            </w:r>
          </w:p>
        </w:tc>
      </w:tr>
      <w:tr w:rsidR="003E3DAD" w:rsidRPr="007A1646" w14:paraId="01CB4E59" w14:textId="77777777" w:rsidTr="004676EE">
        <w:trPr>
          <w:trHeight w:val="267"/>
          <w:jc w:val="center"/>
        </w:trPr>
        <w:tc>
          <w:tcPr>
            <w:tcW w:w="2617" w:type="pct"/>
            <w:gridSpan w:val="2"/>
            <w:tcBorders>
              <w:top w:val="single" w:sz="4" w:space="0" w:color="auto"/>
              <w:left w:val="single" w:sz="4" w:space="0" w:color="auto"/>
              <w:bottom w:val="single" w:sz="4" w:space="0" w:color="auto"/>
              <w:right w:val="single" w:sz="4" w:space="0" w:color="auto"/>
            </w:tcBorders>
            <w:hideMark/>
          </w:tcPr>
          <w:p w14:paraId="079D0E94" w14:textId="77777777" w:rsidR="003E3DAD" w:rsidRPr="007A1646" w:rsidRDefault="003E3DAD" w:rsidP="004676EE">
            <w:pPr>
              <w:tabs>
                <w:tab w:val="left" w:pos="1905"/>
              </w:tabs>
              <w:rPr>
                <w:sz w:val="24"/>
                <w:szCs w:val="24"/>
              </w:rPr>
            </w:pPr>
            <w:r w:rsidRPr="007A1646">
              <w:rPr>
                <w:sz w:val="24"/>
                <w:szCs w:val="24"/>
                <w:shd w:val="clear" w:color="auto" w:fill="FFFFFF"/>
              </w:rPr>
              <w:t>Превентивный модульный курс «Профилактика употребления психоактивных веществ, предупреждение распространения ВИЧ-инфекции»</w:t>
            </w:r>
          </w:p>
        </w:tc>
        <w:tc>
          <w:tcPr>
            <w:tcW w:w="2383" w:type="pct"/>
            <w:gridSpan w:val="6"/>
            <w:tcBorders>
              <w:top w:val="single" w:sz="4" w:space="0" w:color="auto"/>
              <w:left w:val="single" w:sz="4" w:space="0" w:color="auto"/>
              <w:bottom w:val="single" w:sz="4" w:space="0" w:color="auto"/>
              <w:right w:val="single" w:sz="4" w:space="0" w:color="auto"/>
            </w:tcBorders>
          </w:tcPr>
          <w:p w14:paraId="2F44E9D5" w14:textId="77777777" w:rsidR="003E3DAD" w:rsidRPr="007A1646" w:rsidRDefault="003E3DAD" w:rsidP="004676EE">
            <w:pPr>
              <w:tabs>
                <w:tab w:val="left" w:pos="1905"/>
              </w:tabs>
              <w:jc w:val="both"/>
              <w:rPr>
                <w:sz w:val="24"/>
                <w:szCs w:val="24"/>
              </w:rPr>
            </w:pPr>
            <w:r w:rsidRPr="007A1646">
              <w:rPr>
                <w:sz w:val="24"/>
                <w:szCs w:val="24"/>
              </w:rPr>
              <w:t xml:space="preserve">Реализуется в  рамках воспитательной работы в объеме 8 часов  </w:t>
            </w:r>
          </w:p>
        </w:tc>
      </w:tr>
      <w:tr w:rsidR="003E3DAD" w:rsidRPr="007A1646" w14:paraId="09B410CB" w14:textId="77777777" w:rsidTr="004676EE">
        <w:trPr>
          <w:trHeight w:val="267"/>
          <w:jc w:val="center"/>
        </w:trPr>
        <w:tc>
          <w:tcPr>
            <w:tcW w:w="2617" w:type="pct"/>
            <w:gridSpan w:val="2"/>
            <w:tcBorders>
              <w:top w:val="single" w:sz="4" w:space="0" w:color="auto"/>
              <w:left w:val="single" w:sz="4" w:space="0" w:color="auto"/>
              <w:bottom w:val="single" w:sz="4" w:space="0" w:color="auto"/>
              <w:right w:val="single" w:sz="4" w:space="0" w:color="auto"/>
            </w:tcBorders>
            <w:hideMark/>
          </w:tcPr>
          <w:p w14:paraId="6F89681F" w14:textId="77777777" w:rsidR="003E3DAD" w:rsidRPr="007A1646" w:rsidRDefault="003E3DAD" w:rsidP="004676EE">
            <w:pPr>
              <w:tabs>
                <w:tab w:val="left" w:pos="1905"/>
              </w:tabs>
              <w:jc w:val="right"/>
              <w:rPr>
                <w:b/>
                <w:i/>
                <w:sz w:val="24"/>
                <w:szCs w:val="24"/>
              </w:rPr>
            </w:pPr>
            <w:r w:rsidRPr="007A1646">
              <w:rPr>
                <w:b/>
                <w:i/>
                <w:sz w:val="24"/>
                <w:szCs w:val="24"/>
              </w:rPr>
              <w:t xml:space="preserve">Всего часть, формируемая участниками </w:t>
            </w:r>
          </w:p>
          <w:p w14:paraId="056C6B86" w14:textId="77777777" w:rsidR="003E3DAD" w:rsidRPr="007A1646" w:rsidRDefault="003E3DAD" w:rsidP="004676EE">
            <w:pPr>
              <w:tabs>
                <w:tab w:val="left" w:pos="1905"/>
              </w:tabs>
              <w:jc w:val="right"/>
              <w:rPr>
                <w:b/>
                <w:sz w:val="24"/>
                <w:szCs w:val="24"/>
              </w:rPr>
            </w:pPr>
            <w:r w:rsidRPr="007A1646">
              <w:rPr>
                <w:b/>
                <w:i/>
                <w:sz w:val="24"/>
                <w:szCs w:val="24"/>
              </w:rPr>
              <w:t>образовательных отношений</w:t>
            </w:r>
          </w:p>
        </w:tc>
        <w:tc>
          <w:tcPr>
            <w:tcW w:w="353" w:type="pct"/>
            <w:tcBorders>
              <w:top w:val="single" w:sz="4" w:space="0" w:color="auto"/>
              <w:left w:val="single" w:sz="4" w:space="0" w:color="auto"/>
              <w:bottom w:val="single" w:sz="4" w:space="0" w:color="auto"/>
              <w:right w:val="single" w:sz="4" w:space="0" w:color="auto"/>
            </w:tcBorders>
          </w:tcPr>
          <w:p w14:paraId="2B659A45" w14:textId="77777777" w:rsidR="003E3DAD" w:rsidRPr="007A1646" w:rsidRDefault="003E3DAD" w:rsidP="004676EE">
            <w:pPr>
              <w:tabs>
                <w:tab w:val="left" w:pos="1905"/>
              </w:tabs>
              <w:jc w:val="center"/>
              <w:rPr>
                <w:b/>
                <w:sz w:val="24"/>
                <w:szCs w:val="24"/>
              </w:rPr>
            </w:pPr>
            <w:r w:rsidRPr="007A1646">
              <w:rPr>
                <w:b/>
                <w:sz w:val="24"/>
                <w:szCs w:val="24"/>
              </w:rPr>
              <w:t>5</w:t>
            </w:r>
          </w:p>
        </w:tc>
        <w:tc>
          <w:tcPr>
            <w:tcW w:w="353" w:type="pct"/>
            <w:tcBorders>
              <w:top w:val="single" w:sz="4" w:space="0" w:color="auto"/>
              <w:left w:val="single" w:sz="4" w:space="0" w:color="auto"/>
              <w:bottom w:val="single" w:sz="4" w:space="0" w:color="auto"/>
              <w:right w:val="single" w:sz="4" w:space="0" w:color="auto"/>
            </w:tcBorders>
          </w:tcPr>
          <w:p w14:paraId="73DC1172" w14:textId="77777777" w:rsidR="003E3DAD" w:rsidRPr="007A1646" w:rsidRDefault="003E3DAD" w:rsidP="004676EE">
            <w:pPr>
              <w:tabs>
                <w:tab w:val="left" w:pos="1905"/>
              </w:tabs>
              <w:jc w:val="center"/>
              <w:rPr>
                <w:b/>
                <w:sz w:val="24"/>
                <w:szCs w:val="24"/>
              </w:rPr>
            </w:pPr>
            <w:r w:rsidRPr="007A1646">
              <w:rPr>
                <w:b/>
                <w:sz w:val="24"/>
                <w:szCs w:val="24"/>
              </w:rPr>
              <w:t>5</w:t>
            </w:r>
          </w:p>
        </w:tc>
        <w:tc>
          <w:tcPr>
            <w:tcW w:w="351" w:type="pct"/>
            <w:tcBorders>
              <w:top w:val="single" w:sz="4" w:space="0" w:color="auto"/>
              <w:left w:val="single" w:sz="4" w:space="0" w:color="auto"/>
              <w:bottom w:val="single" w:sz="4" w:space="0" w:color="auto"/>
              <w:right w:val="single" w:sz="4" w:space="0" w:color="auto"/>
            </w:tcBorders>
          </w:tcPr>
          <w:p w14:paraId="5C962E16" w14:textId="77777777" w:rsidR="003E3DAD" w:rsidRPr="007A1646" w:rsidRDefault="003E3DAD" w:rsidP="004676EE">
            <w:pPr>
              <w:tabs>
                <w:tab w:val="left" w:pos="1905"/>
              </w:tabs>
              <w:jc w:val="center"/>
              <w:rPr>
                <w:b/>
                <w:sz w:val="24"/>
                <w:szCs w:val="24"/>
              </w:rPr>
            </w:pPr>
            <w:r w:rsidRPr="007A1646">
              <w:rPr>
                <w:b/>
                <w:sz w:val="24"/>
                <w:szCs w:val="24"/>
              </w:rPr>
              <w:t>5</w:t>
            </w:r>
          </w:p>
        </w:tc>
        <w:tc>
          <w:tcPr>
            <w:tcW w:w="385" w:type="pct"/>
            <w:tcBorders>
              <w:top w:val="single" w:sz="4" w:space="0" w:color="auto"/>
              <w:left w:val="single" w:sz="4" w:space="0" w:color="auto"/>
              <w:bottom w:val="single" w:sz="4" w:space="0" w:color="auto"/>
              <w:right w:val="single" w:sz="4" w:space="0" w:color="auto"/>
            </w:tcBorders>
            <w:hideMark/>
          </w:tcPr>
          <w:p w14:paraId="0872DC96" w14:textId="77777777" w:rsidR="003E3DAD" w:rsidRPr="007A1646" w:rsidRDefault="003E3DAD" w:rsidP="004676EE">
            <w:pPr>
              <w:tabs>
                <w:tab w:val="left" w:pos="1905"/>
              </w:tabs>
              <w:jc w:val="center"/>
              <w:rPr>
                <w:b/>
                <w:sz w:val="24"/>
                <w:szCs w:val="24"/>
              </w:rPr>
            </w:pPr>
            <w:r w:rsidRPr="007A1646">
              <w:rPr>
                <w:b/>
                <w:sz w:val="24"/>
                <w:szCs w:val="24"/>
              </w:rPr>
              <w:t>3</w:t>
            </w:r>
          </w:p>
        </w:tc>
        <w:tc>
          <w:tcPr>
            <w:tcW w:w="415" w:type="pct"/>
            <w:tcBorders>
              <w:top w:val="single" w:sz="4" w:space="0" w:color="auto"/>
              <w:left w:val="single" w:sz="4" w:space="0" w:color="auto"/>
              <w:bottom w:val="single" w:sz="4" w:space="0" w:color="auto"/>
              <w:right w:val="single" w:sz="4" w:space="0" w:color="auto"/>
            </w:tcBorders>
            <w:hideMark/>
          </w:tcPr>
          <w:p w14:paraId="39850AC2" w14:textId="77777777" w:rsidR="003E3DAD" w:rsidRPr="007A1646" w:rsidRDefault="003E3DAD" w:rsidP="004676EE">
            <w:pPr>
              <w:tabs>
                <w:tab w:val="left" w:pos="1905"/>
              </w:tabs>
              <w:jc w:val="center"/>
              <w:rPr>
                <w:b/>
                <w:sz w:val="24"/>
                <w:szCs w:val="24"/>
              </w:rPr>
            </w:pPr>
            <w:r w:rsidRPr="007A1646">
              <w:rPr>
                <w:b/>
                <w:sz w:val="24"/>
                <w:szCs w:val="24"/>
              </w:rPr>
              <w:t>4</w:t>
            </w:r>
          </w:p>
        </w:tc>
        <w:tc>
          <w:tcPr>
            <w:tcW w:w="526" w:type="pct"/>
            <w:tcBorders>
              <w:top w:val="single" w:sz="4" w:space="0" w:color="auto"/>
              <w:left w:val="single" w:sz="4" w:space="0" w:color="auto"/>
              <w:bottom w:val="single" w:sz="4" w:space="0" w:color="auto"/>
              <w:right w:val="single" w:sz="4" w:space="0" w:color="auto"/>
            </w:tcBorders>
          </w:tcPr>
          <w:p w14:paraId="3FFA8B05" w14:textId="77777777" w:rsidR="003E3DAD" w:rsidRPr="007A1646" w:rsidRDefault="003E3DAD" w:rsidP="004676EE">
            <w:pPr>
              <w:tabs>
                <w:tab w:val="left" w:pos="1905"/>
              </w:tabs>
              <w:jc w:val="center"/>
              <w:rPr>
                <w:b/>
                <w:sz w:val="24"/>
                <w:szCs w:val="24"/>
              </w:rPr>
            </w:pPr>
            <w:r w:rsidRPr="007A1646">
              <w:rPr>
                <w:b/>
                <w:sz w:val="24"/>
                <w:szCs w:val="24"/>
              </w:rPr>
              <w:t>22</w:t>
            </w:r>
          </w:p>
        </w:tc>
      </w:tr>
      <w:tr w:rsidR="003E3DAD" w:rsidRPr="007A1646" w14:paraId="57B02F33" w14:textId="77777777" w:rsidTr="004676EE">
        <w:trPr>
          <w:trHeight w:val="267"/>
          <w:jc w:val="center"/>
        </w:trPr>
        <w:tc>
          <w:tcPr>
            <w:tcW w:w="2617" w:type="pct"/>
            <w:gridSpan w:val="2"/>
            <w:tcBorders>
              <w:top w:val="single" w:sz="4" w:space="0" w:color="auto"/>
              <w:left w:val="single" w:sz="4" w:space="0" w:color="auto"/>
              <w:bottom w:val="single" w:sz="4" w:space="0" w:color="auto"/>
              <w:right w:val="single" w:sz="4" w:space="0" w:color="auto"/>
            </w:tcBorders>
            <w:hideMark/>
          </w:tcPr>
          <w:p w14:paraId="5BF4E448" w14:textId="77777777" w:rsidR="003E3DAD" w:rsidRPr="007A1646" w:rsidRDefault="003E3DAD" w:rsidP="004676EE">
            <w:pPr>
              <w:tabs>
                <w:tab w:val="left" w:pos="1905"/>
              </w:tabs>
              <w:jc w:val="right"/>
              <w:rPr>
                <w:b/>
                <w:sz w:val="24"/>
                <w:szCs w:val="24"/>
              </w:rPr>
            </w:pPr>
            <w:r w:rsidRPr="007A1646">
              <w:rPr>
                <w:b/>
                <w:sz w:val="24"/>
                <w:szCs w:val="24"/>
              </w:rPr>
              <w:t>ИТОГО ЧАСОВ</w:t>
            </w:r>
          </w:p>
        </w:tc>
        <w:tc>
          <w:tcPr>
            <w:tcW w:w="353" w:type="pct"/>
            <w:tcBorders>
              <w:top w:val="single" w:sz="4" w:space="0" w:color="auto"/>
              <w:left w:val="single" w:sz="4" w:space="0" w:color="auto"/>
              <w:bottom w:val="single" w:sz="4" w:space="0" w:color="auto"/>
              <w:right w:val="single" w:sz="4" w:space="0" w:color="auto"/>
            </w:tcBorders>
          </w:tcPr>
          <w:p w14:paraId="5CE68242" w14:textId="77777777" w:rsidR="003E3DAD" w:rsidRPr="007A1646" w:rsidRDefault="003E3DAD" w:rsidP="004676EE">
            <w:pPr>
              <w:tabs>
                <w:tab w:val="left" w:pos="1905"/>
              </w:tabs>
              <w:jc w:val="center"/>
              <w:rPr>
                <w:b/>
                <w:sz w:val="24"/>
                <w:szCs w:val="24"/>
              </w:rPr>
            </w:pPr>
            <w:r w:rsidRPr="007A1646">
              <w:rPr>
                <w:b/>
                <w:sz w:val="24"/>
                <w:szCs w:val="24"/>
              </w:rPr>
              <w:t>32</w:t>
            </w:r>
          </w:p>
        </w:tc>
        <w:tc>
          <w:tcPr>
            <w:tcW w:w="353" w:type="pct"/>
            <w:tcBorders>
              <w:top w:val="single" w:sz="4" w:space="0" w:color="auto"/>
              <w:left w:val="single" w:sz="4" w:space="0" w:color="auto"/>
              <w:bottom w:val="single" w:sz="4" w:space="0" w:color="auto"/>
              <w:right w:val="single" w:sz="4" w:space="0" w:color="auto"/>
            </w:tcBorders>
          </w:tcPr>
          <w:p w14:paraId="12201198" w14:textId="77777777" w:rsidR="003E3DAD" w:rsidRPr="007A1646" w:rsidRDefault="003E3DAD" w:rsidP="004676EE">
            <w:pPr>
              <w:tabs>
                <w:tab w:val="left" w:pos="1905"/>
              </w:tabs>
              <w:jc w:val="center"/>
              <w:rPr>
                <w:b/>
                <w:sz w:val="24"/>
                <w:szCs w:val="24"/>
              </w:rPr>
            </w:pPr>
            <w:r w:rsidRPr="007A1646">
              <w:rPr>
                <w:b/>
                <w:sz w:val="24"/>
                <w:szCs w:val="24"/>
              </w:rPr>
              <w:t>33</w:t>
            </w:r>
          </w:p>
        </w:tc>
        <w:tc>
          <w:tcPr>
            <w:tcW w:w="351" w:type="pct"/>
            <w:tcBorders>
              <w:top w:val="single" w:sz="4" w:space="0" w:color="auto"/>
              <w:left w:val="single" w:sz="4" w:space="0" w:color="auto"/>
              <w:bottom w:val="single" w:sz="4" w:space="0" w:color="auto"/>
              <w:right w:val="single" w:sz="4" w:space="0" w:color="auto"/>
            </w:tcBorders>
          </w:tcPr>
          <w:p w14:paraId="734FB21B" w14:textId="77777777" w:rsidR="003E3DAD" w:rsidRPr="007A1646" w:rsidRDefault="003E3DAD" w:rsidP="004676EE">
            <w:pPr>
              <w:tabs>
                <w:tab w:val="left" w:pos="1905"/>
              </w:tabs>
              <w:jc w:val="center"/>
              <w:rPr>
                <w:b/>
                <w:sz w:val="24"/>
                <w:szCs w:val="24"/>
              </w:rPr>
            </w:pPr>
            <w:r w:rsidRPr="007A1646">
              <w:rPr>
                <w:b/>
                <w:sz w:val="24"/>
                <w:szCs w:val="24"/>
              </w:rPr>
              <w:t>35</w:t>
            </w:r>
          </w:p>
        </w:tc>
        <w:tc>
          <w:tcPr>
            <w:tcW w:w="385" w:type="pct"/>
            <w:tcBorders>
              <w:top w:val="single" w:sz="4" w:space="0" w:color="auto"/>
              <w:left w:val="single" w:sz="4" w:space="0" w:color="auto"/>
              <w:bottom w:val="single" w:sz="4" w:space="0" w:color="auto"/>
              <w:right w:val="single" w:sz="4" w:space="0" w:color="auto"/>
            </w:tcBorders>
            <w:hideMark/>
          </w:tcPr>
          <w:p w14:paraId="5370B75C" w14:textId="77777777" w:rsidR="003E3DAD" w:rsidRPr="007A1646" w:rsidRDefault="003E3DAD" w:rsidP="004676EE">
            <w:pPr>
              <w:tabs>
                <w:tab w:val="left" w:pos="1905"/>
              </w:tabs>
              <w:jc w:val="center"/>
              <w:rPr>
                <w:b/>
                <w:sz w:val="24"/>
                <w:szCs w:val="24"/>
              </w:rPr>
            </w:pPr>
            <w:r w:rsidRPr="007A1646">
              <w:rPr>
                <w:b/>
                <w:sz w:val="24"/>
                <w:szCs w:val="24"/>
              </w:rPr>
              <w:t>36</w:t>
            </w:r>
          </w:p>
        </w:tc>
        <w:tc>
          <w:tcPr>
            <w:tcW w:w="415" w:type="pct"/>
            <w:tcBorders>
              <w:top w:val="single" w:sz="4" w:space="0" w:color="auto"/>
              <w:left w:val="single" w:sz="4" w:space="0" w:color="auto"/>
              <w:bottom w:val="single" w:sz="4" w:space="0" w:color="auto"/>
              <w:right w:val="single" w:sz="4" w:space="0" w:color="auto"/>
            </w:tcBorders>
            <w:hideMark/>
          </w:tcPr>
          <w:p w14:paraId="26372083" w14:textId="77777777" w:rsidR="003E3DAD" w:rsidRPr="007A1646" w:rsidRDefault="003E3DAD" w:rsidP="004676EE">
            <w:pPr>
              <w:tabs>
                <w:tab w:val="left" w:pos="1905"/>
              </w:tabs>
              <w:jc w:val="center"/>
              <w:rPr>
                <w:b/>
                <w:sz w:val="24"/>
                <w:szCs w:val="24"/>
              </w:rPr>
            </w:pPr>
            <w:r w:rsidRPr="007A1646">
              <w:rPr>
                <w:b/>
                <w:sz w:val="24"/>
                <w:szCs w:val="24"/>
              </w:rPr>
              <w:t>36</w:t>
            </w:r>
          </w:p>
        </w:tc>
        <w:tc>
          <w:tcPr>
            <w:tcW w:w="526" w:type="pct"/>
            <w:tcBorders>
              <w:top w:val="single" w:sz="4" w:space="0" w:color="auto"/>
              <w:left w:val="single" w:sz="4" w:space="0" w:color="auto"/>
              <w:bottom w:val="single" w:sz="4" w:space="0" w:color="auto"/>
              <w:right w:val="single" w:sz="4" w:space="0" w:color="auto"/>
            </w:tcBorders>
          </w:tcPr>
          <w:p w14:paraId="2BE6FE22" w14:textId="77777777" w:rsidR="003E3DAD" w:rsidRPr="007A1646" w:rsidRDefault="003E3DAD" w:rsidP="004676EE">
            <w:pPr>
              <w:tabs>
                <w:tab w:val="left" w:pos="1905"/>
              </w:tabs>
              <w:jc w:val="center"/>
              <w:rPr>
                <w:b/>
                <w:sz w:val="24"/>
                <w:szCs w:val="24"/>
              </w:rPr>
            </w:pPr>
            <w:r w:rsidRPr="007A1646">
              <w:rPr>
                <w:b/>
                <w:sz w:val="24"/>
                <w:szCs w:val="24"/>
              </w:rPr>
              <w:t>172</w:t>
            </w:r>
          </w:p>
        </w:tc>
      </w:tr>
      <w:tr w:rsidR="003E3DAD" w:rsidRPr="007A1646" w14:paraId="4FC4BB80" w14:textId="77777777" w:rsidTr="004676EE">
        <w:trPr>
          <w:trHeight w:val="267"/>
          <w:jc w:val="center"/>
        </w:trPr>
        <w:tc>
          <w:tcPr>
            <w:tcW w:w="2617" w:type="pct"/>
            <w:gridSpan w:val="2"/>
            <w:tcBorders>
              <w:top w:val="single" w:sz="4" w:space="0" w:color="auto"/>
              <w:left w:val="single" w:sz="4" w:space="0" w:color="auto"/>
              <w:bottom w:val="single" w:sz="4" w:space="0" w:color="auto"/>
              <w:right w:val="single" w:sz="4" w:space="0" w:color="auto"/>
            </w:tcBorders>
            <w:hideMark/>
          </w:tcPr>
          <w:p w14:paraId="1D0F90FF" w14:textId="77777777" w:rsidR="003E3DAD" w:rsidRPr="007A1646" w:rsidRDefault="003E3DAD" w:rsidP="004676EE">
            <w:pPr>
              <w:tabs>
                <w:tab w:val="left" w:pos="1905"/>
              </w:tabs>
              <w:rPr>
                <w:sz w:val="24"/>
                <w:szCs w:val="24"/>
              </w:rPr>
            </w:pPr>
            <w:r w:rsidRPr="007A1646">
              <w:rPr>
                <w:sz w:val="24"/>
                <w:szCs w:val="24"/>
              </w:rPr>
              <w:t>Максимально допустимый  объем недельной образовательной нагрузки  при 6-дневной учебной неделе</w:t>
            </w:r>
          </w:p>
        </w:tc>
        <w:tc>
          <w:tcPr>
            <w:tcW w:w="353" w:type="pct"/>
            <w:tcBorders>
              <w:top w:val="single" w:sz="4" w:space="0" w:color="auto"/>
              <w:left w:val="single" w:sz="4" w:space="0" w:color="auto"/>
              <w:bottom w:val="single" w:sz="4" w:space="0" w:color="auto"/>
              <w:right w:val="single" w:sz="4" w:space="0" w:color="auto"/>
            </w:tcBorders>
          </w:tcPr>
          <w:p w14:paraId="793A3577" w14:textId="77777777" w:rsidR="003E3DAD" w:rsidRPr="007A1646" w:rsidRDefault="003E3DAD" w:rsidP="004676EE">
            <w:pPr>
              <w:tabs>
                <w:tab w:val="left" w:pos="1905"/>
              </w:tabs>
              <w:jc w:val="center"/>
              <w:rPr>
                <w:b/>
                <w:sz w:val="24"/>
                <w:szCs w:val="24"/>
              </w:rPr>
            </w:pPr>
            <w:r w:rsidRPr="007A1646">
              <w:rPr>
                <w:b/>
                <w:sz w:val="24"/>
                <w:szCs w:val="24"/>
              </w:rPr>
              <w:t>32</w:t>
            </w:r>
          </w:p>
        </w:tc>
        <w:tc>
          <w:tcPr>
            <w:tcW w:w="353" w:type="pct"/>
            <w:tcBorders>
              <w:top w:val="single" w:sz="4" w:space="0" w:color="auto"/>
              <w:left w:val="single" w:sz="4" w:space="0" w:color="auto"/>
              <w:bottom w:val="single" w:sz="4" w:space="0" w:color="auto"/>
              <w:right w:val="single" w:sz="4" w:space="0" w:color="auto"/>
            </w:tcBorders>
          </w:tcPr>
          <w:p w14:paraId="4922043A" w14:textId="77777777" w:rsidR="003E3DAD" w:rsidRPr="007A1646" w:rsidRDefault="003E3DAD" w:rsidP="004676EE">
            <w:pPr>
              <w:tabs>
                <w:tab w:val="left" w:pos="1905"/>
              </w:tabs>
              <w:jc w:val="center"/>
              <w:rPr>
                <w:b/>
                <w:sz w:val="24"/>
                <w:szCs w:val="24"/>
              </w:rPr>
            </w:pPr>
            <w:r w:rsidRPr="007A1646">
              <w:rPr>
                <w:b/>
                <w:sz w:val="24"/>
                <w:szCs w:val="24"/>
              </w:rPr>
              <w:t>33</w:t>
            </w:r>
          </w:p>
        </w:tc>
        <w:tc>
          <w:tcPr>
            <w:tcW w:w="351" w:type="pct"/>
            <w:tcBorders>
              <w:top w:val="single" w:sz="4" w:space="0" w:color="auto"/>
              <w:left w:val="single" w:sz="4" w:space="0" w:color="auto"/>
              <w:bottom w:val="single" w:sz="4" w:space="0" w:color="auto"/>
              <w:right w:val="single" w:sz="4" w:space="0" w:color="auto"/>
            </w:tcBorders>
          </w:tcPr>
          <w:p w14:paraId="3908F16C" w14:textId="77777777" w:rsidR="003E3DAD" w:rsidRPr="007A1646" w:rsidRDefault="003E3DAD" w:rsidP="004676EE">
            <w:pPr>
              <w:tabs>
                <w:tab w:val="left" w:pos="1905"/>
              </w:tabs>
              <w:jc w:val="center"/>
              <w:rPr>
                <w:b/>
                <w:sz w:val="24"/>
                <w:szCs w:val="24"/>
              </w:rPr>
            </w:pPr>
            <w:r w:rsidRPr="007A1646">
              <w:rPr>
                <w:b/>
                <w:sz w:val="24"/>
                <w:szCs w:val="24"/>
              </w:rPr>
              <w:t>35</w:t>
            </w:r>
          </w:p>
        </w:tc>
        <w:tc>
          <w:tcPr>
            <w:tcW w:w="385" w:type="pct"/>
            <w:tcBorders>
              <w:top w:val="single" w:sz="4" w:space="0" w:color="auto"/>
              <w:left w:val="single" w:sz="4" w:space="0" w:color="auto"/>
              <w:bottom w:val="single" w:sz="4" w:space="0" w:color="auto"/>
              <w:right w:val="single" w:sz="4" w:space="0" w:color="auto"/>
            </w:tcBorders>
            <w:hideMark/>
          </w:tcPr>
          <w:p w14:paraId="27229999" w14:textId="77777777" w:rsidR="003E3DAD" w:rsidRPr="007A1646" w:rsidRDefault="003E3DAD" w:rsidP="004676EE">
            <w:pPr>
              <w:tabs>
                <w:tab w:val="left" w:pos="1905"/>
              </w:tabs>
              <w:jc w:val="center"/>
              <w:rPr>
                <w:b/>
                <w:sz w:val="24"/>
                <w:szCs w:val="24"/>
              </w:rPr>
            </w:pPr>
            <w:r w:rsidRPr="007A1646">
              <w:rPr>
                <w:b/>
                <w:sz w:val="24"/>
                <w:szCs w:val="24"/>
              </w:rPr>
              <w:t>36</w:t>
            </w:r>
          </w:p>
        </w:tc>
        <w:tc>
          <w:tcPr>
            <w:tcW w:w="415" w:type="pct"/>
            <w:tcBorders>
              <w:top w:val="single" w:sz="4" w:space="0" w:color="auto"/>
              <w:left w:val="single" w:sz="4" w:space="0" w:color="auto"/>
              <w:bottom w:val="single" w:sz="4" w:space="0" w:color="auto"/>
              <w:right w:val="single" w:sz="4" w:space="0" w:color="auto"/>
            </w:tcBorders>
            <w:hideMark/>
          </w:tcPr>
          <w:p w14:paraId="756B427E" w14:textId="77777777" w:rsidR="003E3DAD" w:rsidRPr="007A1646" w:rsidRDefault="003E3DAD" w:rsidP="004676EE">
            <w:pPr>
              <w:tabs>
                <w:tab w:val="left" w:pos="1905"/>
              </w:tabs>
              <w:jc w:val="center"/>
              <w:rPr>
                <w:b/>
                <w:sz w:val="24"/>
                <w:szCs w:val="24"/>
              </w:rPr>
            </w:pPr>
            <w:r w:rsidRPr="007A1646">
              <w:rPr>
                <w:b/>
                <w:sz w:val="24"/>
                <w:szCs w:val="24"/>
              </w:rPr>
              <w:t>36</w:t>
            </w:r>
          </w:p>
        </w:tc>
        <w:tc>
          <w:tcPr>
            <w:tcW w:w="526" w:type="pct"/>
            <w:tcBorders>
              <w:top w:val="single" w:sz="4" w:space="0" w:color="auto"/>
              <w:left w:val="single" w:sz="4" w:space="0" w:color="auto"/>
              <w:bottom w:val="single" w:sz="4" w:space="0" w:color="auto"/>
              <w:right w:val="single" w:sz="4" w:space="0" w:color="auto"/>
            </w:tcBorders>
          </w:tcPr>
          <w:p w14:paraId="2EE2D9A8" w14:textId="77777777" w:rsidR="003E3DAD" w:rsidRPr="007A1646" w:rsidRDefault="003E3DAD" w:rsidP="004676EE">
            <w:pPr>
              <w:tabs>
                <w:tab w:val="left" w:pos="1905"/>
              </w:tabs>
              <w:jc w:val="center"/>
              <w:rPr>
                <w:b/>
                <w:sz w:val="24"/>
                <w:szCs w:val="24"/>
              </w:rPr>
            </w:pPr>
            <w:r w:rsidRPr="007A1646">
              <w:rPr>
                <w:b/>
                <w:sz w:val="24"/>
                <w:szCs w:val="24"/>
              </w:rPr>
              <w:t>172</w:t>
            </w:r>
          </w:p>
        </w:tc>
      </w:tr>
    </w:tbl>
    <w:p w14:paraId="495A038D" w14:textId="77777777" w:rsidR="003E3DAD" w:rsidRPr="007A1646" w:rsidRDefault="003E3DAD" w:rsidP="003E3DAD">
      <w:pPr>
        <w:pStyle w:val="Default"/>
        <w:spacing w:line="0" w:lineRule="atLeast"/>
        <w:ind w:left="-284"/>
        <w:jc w:val="both"/>
        <w:rPr>
          <w:color w:val="auto"/>
        </w:rPr>
      </w:pPr>
      <w:r w:rsidRPr="007A1646">
        <w:rPr>
          <w:color w:val="auto"/>
        </w:rPr>
        <w:t xml:space="preserve">* Учебный предмет «Родной язык (русский)» изучается в 5, 6, 7 классах в 3 четверти </w:t>
      </w:r>
    </w:p>
    <w:p w14:paraId="1D472133" w14:textId="77777777" w:rsidR="003E3DAD" w:rsidRPr="007A1646" w:rsidRDefault="003E3DAD" w:rsidP="003E3DAD">
      <w:pPr>
        <w:pStyle w:val="Default"/>
        <w:spacing w:line="0" w:lineRule="atLeast"/>
        <w:ind w:left="-284"/>
        <w:jc w:val="both"/>
        <w:rPr>
          <w:color w:val="auto"/>
        </w:rPr>
      </w:pPr>
      <w:r w:rsidRPr="007A1646">
        <w:t xml:space="preserve">** </w:t>
      </w:r>
      <w:r w:rsidRPr="007A1646">
        <w:rPr>
          <w:color w:val="auto"/>
        </w:rPr>
        <w:t xml:space="preserve">Учебный предмет «Родная литература (русская)» изучается в 5, 6, 7 классах в 4 четверти </w:t>
      </w:r>
    </w:p>
    <w:p w14:paraId="4CD1675C" w14:textId="77777777" w:rsidR="003E3DAD" w:rsidRPr="007A1646" w:rsidRDefault="003E3DAD" w:rsidP="003E3DAD">
      <w:pPr>
        <w:pStyle w:val="Default"/>
        <w:spacing w:line="0" w:lineRule="atLeast"/>
        <w:ind w:left="-284"/>
        <w:jc w:val="both"/>
        <w:rPr>
          <w:color w:val="auto"/>
        </w:rPr>
      </w:pPr>
      <w:r w:rsidRPr="007A1646">
        <w:rPr>
          <w:color w:val="auto"/>
        </w:rPr>
        <w:t>*** Учебный предмет «Второй иностранный язык (немецкий, французский) изучается в 4 четверти в 5, 6, 7 классах</w:t>
      </w:r>
    </w:p>
    <w:p w14:paraId="1877195A" w14:textId="77777777" w:rsidR="003E3DAD" w:rsidRPr="007A1646" w:rsidRDefault="003E3DAD" w:rsidP="003E3DAD">
      <w:pPr>
        <w:pStyle w:val="Default"/>
        <w:spacing w:line="0" w:lineRule="atLeast"/>
        <w:ind w:left="-284"/>
        <w:jc w:val="both"/>
        <w:rPr>
          <w:color w:val="auto"/>
        </w:rPr>
      </w:pPr>
      <w:r w:rsidRPr="007A1646">
        <w:rPr>
          <w:vertAlign w:val="superscript"/>
        </w:rPr>
        <w:t xml:space="preserve">к </w:t>
      </w:r>
      <w:r w:rsidRPr="007A1646">
        <w:t>-  Краеведческие курсы регионального компонента, изучаемые в рамках учебного предмета</w:t>
      </w:r>
    </w:p>
    <w:p w14:paraId="2C145EDF" w14:textId="77777777" w:rsidR="003E3DAD" w:rsidRPr="007A1646" w:rsidRDefault="003E3DAD" w:rsidP="003E3DAD">
      <w:pPr>
        <w:spacing w:line="0" w:lineRule="atLeast"/>
        <w:ind w:left="-284"/>
        <w:jc w:val="both"/>
        <w:rPr>
          <w:sz w:val="24"/>
          <w:szCs w:val="24"/>
        </w:rPr>
      </w:pPr>
      <w:r w:rsidRPr="007A1646">
        <w:rPr>
          <w:sz w:val="24"/>
          <w:szCs w:val="24"/>
        </w:rPr>
        <w:t>**Региональный компонент «Литературное краеведение и искусство родного края» в 5, 6, 8 классах осуществляется в рамках учебного предмета «Родная литература (русская)»</w:t>
      </w:r>
    </w:p>
    <w:p w14:paraId="24886E4D" w14:textId="77777777" w:rsidR="003E3DAD" w:rsidRPr="007A1646" w:rsidRDefault="003E3DAD" w:rsidP="003E3DAD">
      <w:pPr>
        <w:spacing w:line="0" w:lineRule="atLeast"/>
        <w:ind w:left="-284"/>
        <w:jc w:val="both"/>
        <w:rPr>
          <w:sz w:val="24"/>
          <w:szCs w:val="24"/>
        </w:rPr>
      </w:pPr>
      <w:r w:rsidRPr="007A1646">
        <w:rPr>
          <w:sz w:val="24"/>
          <w:szCs w:val="24"/>
        </w:rPr>
        <w:t xml:space="preserve">**** Региональный компонент «Историческое краеведение» в 5, 6, 7 классах осуществляется в рамках учебного предмета «История (уч. курсы «История России», «Всеобщая история»)» </w:t>
      </w:r>
    </w:p>
    <w:p w14:paraId="20FC38EC" w14:textId="77777777" w:rsidR="003E3DAD" w:rsidRPr="007A1646" w:rsidRDefault="003E3DAD" w:rsidP="003E3DAD">
      <w:pPr>
        <w:spacing w:line="0" w:lineRule="atLeast"/>
        <w:ind w:left="-284"/>
        <w:jc w:val="both"/>
        <w:rPr>
          <w:sz w:val="24"/>
          <w:szCs w:val="24"/>
        </w:rPr>
      </w:pPr>
      <w:r w:rsidRPr="007A1646">
        <w:rPr>
          <w:sz w:val="24"/>
          <w:szCs w:val="24"/>
        </w:rPr>
        <w:t>***** Региональный компонент «Географическое краеведение» в 7, 8, 9 классах осуществляется в рамках учебного предмета «География»</w:t>
      </w:r>
    </w:p>
    <w:p w14:paraId="07206B03" w14:textId="77777777" w:rsidR="003E3DAD" w:rsidRPr="007A1646" w:rsidRDefault="003E3DAD" w:rsidP="003E3DAD">
      <w:pPr>
        <w:spacing w:line="0" w:lineRule="atLeast"/>
        <w:ind w:left="-284"/>
        <w:jc w:val="both"/>
        <w:rPr>
          <w:sz w:val="24"/>
          <w:szCs w:val="24"/>
        </w:rPr>
      </w:pPr>
      <w:r w:rsidRPr="007A1646">
        <w:rPr>
          <w:sz w:val="24"/>
          <w:szCs w:val="24"/>
        </w:rPr>
        <w:t xml:space="preserve">****** Региональный компонент «Основы безопасности жизнедеятельности» в 5, 6, 7 классах осуществляется в рамках учебного предмета «Физическая культура» </w:t>
      </w:r>
    </w:p>
    <w:p w14:paraId="01B60B30" w14:textId="77777777" w:rsidR="003E3DAD" w:rsidRPr="007A1646" w:rsidRDefault="003E3DAD" w:rsidP="003E3DAD">
      <w:pPr>
        <w:spacing w:line="0" w:lineRule="atLeast"/>
        <w:ind w:left="-284"/>
        <w:jc w:val="both"/>
        <w:rPr>
          <w:sz w:val="24"/>
          <w:szCs w:val="24"/>
        </w:rPr>
      </w:pPr>
      <w:r w:rsidRPr="007A1646">
        <w:rPr>
          <w:sz w:val="24"/>
          <w:szCs w:val="24"/>
        </w:rPr>
        <w:t>******* Учебный предмет «Спортивные игры» в 5, 6, 7, 8, 9 классах осуществляется по желанию и с возможностью изменения часовой недельной нагрузкой</w:t>
      </w:r>
    </w:p>
    <w:p w14:paraId="3FD7F3A6" w14:textId="77777777" w:rsidR="00C87EE7" w:rsidRDefault="00C87EE7" w:rsidP="00C87EE7">
      <w:pPr>
        <w:pStyle w:val="11"/>
        <w:spacing w:before="66" w:after="4" w:line="276" w:lineRule="auto"/>
        <w:ind w:left="851" w:firstLine="426"/>
        <w:rPr>
          <w:b w:val="0"/>
          <w:sz w:val="18"/>
        </w:rPr>
      </w:pPr>
    </w:p>
    <w:p w14:paraId="5AAAFE86" w14:textId="77777777" w:rsidR="003D2CCC" w:rsidRDefault="003D2CCC" w:rsidP="004F0EDE">
      <w:pPr>
        <w:pStyle w:val="a3"/>
        <w:spacing w:before="10" w:line="276" w:lineRule="auto"/>
        <w:ind w:left="851" w:firstLine="426"/>
        <w:jc w:val="left"/>
        <w:rPr>
          <w:sz w:val="27"/>
        </w:rPr>
      </w:pPr>
    </w:p>
    <w:p w14:paraId="6CF335A4" w14:textId="77777777" w:rsidR="008E400B" w:rsidRDefault="008E400B" w:rsidP="00D05F98">
      <w:pPr>
        <w:pStyle w:val="11"/>
        <w:numPr>
          <w:ilvl w:val="1"/>
          <w:numId w:val="2"/>
        </w:numPr>
        <w:tabs>
          <w:tab w:val="left" w:pos="1533"/>
        </w:tabs>
        <w:spacing w:line="276" w:lineRule="auto"/>
        <w:ind w:left="851" w:firstLine="426"/>
        <w:jc w:val="both"/>
      </w:pPr>
    </w:p>
    <w:p w14:paraId="495DC20C" w14:textId="77777777" w:rsidR="008E400B" w:rsidRDefault="008E400B" w:rsidP="00D05F98">
      <w:pPr>
        <w:pStyle w:val="11"/>
        <w:numPr>
          <w:ilvl w:val="1"/>
          <w:numId w:val="2"/>
        </w:numPr>
        <w:tabs>
          <w:tab w:val="left" w:pos="1533"/>
        </w:tabs>
        <w:spacing w:line="276" w:lineRule="auto"/>
        <w:ind w:left="851" w:firstLine="426"/>
        <w:jc w:val="both"/>
      </w:pPr>
    </w:p>
    <w:p w14:paraId="2CEA2EBC" w14:textId="77777777" w:rsidR="008E400B" w:rsidRDefault="008E400B" w:rsidP="00D05F98">
      <w:pPr>
        <w:pStyle w:val="11"/>
        <w:numPr>
          <w:ilvl w:val="1"/>
          <w:numId w:val="2"/>
        </w:numPr>
        <w:tabs>
          <w:tab w:val="left" w:pos="1533"/>
        </w:tabs>
        <w:spacing w:line="276" w:lineRule="auto"/>
        <w:ind w:left="851" w:firstLine="426"/>
        <w:jc w:val="both"/>
      </w:pPr>
    </w:p>
    <w:p w14:paraId="2F0FBD1C" w14:textId="77777777" w:rsidR="008E400B" w:rsidRDefault="008E400B" w:rsidP="00D05F98">
      <w:pPr>
        <w:pStyle w:val="11"/>
        <w:numPr>
          <w:ilvl w:val="1"/>
          <w:numId w:val="2"/>
        </w:numPr>
        <w:tabs>
          <w:tab w:val="left" w:pos="1533"/>
        </w:tabs>
        <w:spacing w:line="276" w:lineRule="auto"/>
        <w:ind w:left="851" w:firstLine="426"/>
        <w:jc w:val="both"/>
      </w:pPr>
    </w:p>
    <w:p w14:paraId="09D6BAB6" w14:textId="77777777" w:rsidR="008E400B" w:rsidRDefault="008E400B" w:rsidP="00D05F98">
      <w:pPr>
        <w:pStyle w:val="11"/>
        <w:numPr>
          <w:ilvl w:val="1"/>
          <w:numId w:val="2"/>
        </w:numPr>
        <w:tabs>
          <w:tab w:val="left" w:pos="1533"/>
        </w:tabs>
        <w:spacing w:line="276" w:lineRule="auto"/>
        <w:ind w:left="851" w:firstLine="426"/>
        <w:jc w:val="both"/>
        <w:sectPr w:rsidR="008E400B" w:rsidSect="00F40881">
          <w:pgSz w:w="16840" w:h="11910" w:orient="landscape"/>
          <w:pgMar w:top="853" w:right="800" w:bottom="20" w:left="840" w:header="0" w:footer="529" w:gutter="0"/>
          <w:cols w:space="720"/>
          <w:docGrid w:linePitch="299"/>
        </w:sectPr>
      </w:pPr>
    </w:p>
    <w:p w14:paraId="0DC57BF0" w14:textId="77777777" w:rsidR="003E3DAD" w:rsidRDefault="003E3DAD" w:rsidP="003E3DAD">
      <w:pPr>
        <w:pStyle w:val="af7"/>
        <w:ind w:left="1112"/>
        <w:jc w:val="center"/>
        <w:rPr>
          <w:rFonts w:ascii="Times New Roman" w:hAnsi="Times New Roman"/>
          <w:b/>
          <w:sz w:val="32"/>
          <w:szCs w:val="32"/>
        </w:rPr>
      </w:pPr>
      <w:r w:rsidRPr="00663B9A">
        <w:rPr>
          <w:rFonts w:ascii="Times New Roman" w:hAnsi="Times New Roman"/>
          <w:b/>
          <w:sz w:val="32"/>
          <w:szCs w:val="32"/>
        </w:rPr>
        <w:lastRenderedPageBreak/>
        <w:t>Календарный учебный график</w:t>
      </w:r>
    </w:p>
    <w:p w14:paraId="6C3052EB" w14:textId="77777777" w:rsidR="003E3DAD" w:rsidRDefault="003E3DAD" w:rsidP="003E3DAD">
      <w:pPr>
        <w:pStyle w:val="af7"/>
        <w:ind w:left="1112"/>
        <w:jc w:val="center"/>
        <w:rPr>
          <w:rFonts w:ascii="Times New Roman" w:hAnsi="Times New Roman"/>
          <w:b/>
          <w:sz w:val="32"/>
          <w:szCs w:val="32"/>
        </w:rPr>
      </w:pPr>
    </w:p>
    <w:tbl>
      <w:tblPr>
        <w:tblStyle w:val="aff3"/>
        <w:tblpPr w:leftFromText="180" w:rightFromText="180" w:vertAnchor="page" w:horzAnchor="margin" w:tblpY="1787"/>
        <w:tblW w:w="10881" w:type="dxa"/>
        <w:tblLayout w:type="fixed"/>
        <w:tblLook w:val="04A0" w:firstRow="1" w:lastRow="0" w:firstColumn="1" w:lastColumn="0" w:noHBand="0" w:noVBand="1"/>
      </w:tblPr>
      <w:tblGrid>
        <w:gridCol w:w="567"/>
        <w:gridCol w:w="1135"/>
        <w:gridCol w:w="1418"/>
        <w:gridCol w:w="1419"/>
        <w:gridCol w:w="1444"/>
        <w:gridCol w:w="1247"/>
        <w:gridCol w:w="1137"/>
        <w:gridCol w:w="1419"/>
        <w:gridCol w:w="1095"/>
      </w:tblGrid>
      <w:tr w:rsidR="003E3DAD" w:rsidRPr="00663B9A" w14:paraId="6D123B30" w14:textId="77777777" w:rsidTr="003E3DAD">
        <w:tc>
          <w:tcPr>
            <w:tcW w:w="10881" w:type="dxa"/>
            <w:gridSpan w:val="9"/>
            <w:tcBorders>
              <w:top w:val="single" w:sz="4" w:space="0" w:color="auto"/>
              <w:left w:val="single" w:sz="4" w:space="0" w:color="auto"/>
              <w:bottom w:val="single" w:sz="4" w:space="0" w:color="auto"/>
              <w:right w:val="single" w:sz="4" w:space="0" w:color="auto"/>
            </w:tcBorders>
            <w:hideMark/>
          </w:tcPr>
          <w:p w14:paraId="14E9EC12" w14:textId="77777777" w:rsidR="003E3DAD" w:rsidRPr="00663B9A" w:rsidRDefault="003E3DAD" w:rsidP="003E3DAD">
            <w:pPr>
              <w:tabs>
                <w:tab w:val="left" w:pos="426"/>
              </w:tabs>
              <w:jc w:val="center"/>
              <w:rPr>
                <w:sz w:val="24"/>
                <w:szCs w:val="24"/>
              </w:rPr>
            </w:pPr>
            <w:r w:rsidRPr="00663B9A">
              <w:rPr>
                <w:sz w:val="24"/>
                <w:szCs w:val="24"/>
              </w:rPr>
              <w:t>6-дневная рабочая неделя</w:t>
            </w:r>
          </w:p>
        </w:tc>
      </w:tr>
      <w:tr w:rsidR="003E3DAD" w:rsidRPr="00663B9A" w14:paraId="2F9609A0" w14:textId="77777777" w:rsidTr="003E3DAD">
        <w:tc>
          <w:tcPr>
            <w:tcW w:w="5983" w:type="dxa"/>
            <w:gridSpan w:val="5"/>
            <w:tcBorders>
              <w:top w:val="single" w:sz="4" w:space="0" w:color="auto"/>
              <w:left w:val="single" w:sz="4" w:space="0" w:color="auto"/>
              <w:bottom w:val="single" w:sz="4" w:space="0" w:color="auto"/>
              <w:right w:val="single" w:sz="4" w:space="0" w:color="auto"/>
            </w:tcBorders>
            <w:hideMark/>
          </w:tcPr>
          <w:p w14:paraId="6F7599AB" w14:textId="77777777" w:rsidR="003E3DAD" w:rsidRPr="00663B9A" w:rsidRDefault="003E3DAD" w:rsidP="003E3DAD">
            <w:pPr>
              <w:tabs>
                <w:tab w:val="left" w:pos="426"/>
              </w:tabs>
              <w:jc w:val="center"/>
              <w:rPr>
                <w:sz w:val="24"/>
                <w:szCs w:val="24"/>
              </w:rPr>
            </w:pPr>
            <w:r w:rsidRPr="00663B9A">
              <w:rPr>
                <w:sz w:val="24"/>
                <w:szCs w:val="24"/>
              </w:rPr>
              <w:t>Учебные четверти</w:t>
            </w:r>
          </w:p>
        </w:tc>
        <w:tc>
          <w:tcPr>
            <w:tcW w:w="4898" w:type="dxa"/>
            <w:gridSpan w:val="4"/>
            <w:tcBorders>
              <w:top w:val="single" w:sz="4" w:space="0" w:color="auto"/>
              <w:left w:val="single" w:sz="4" w:space="0" w:color="auto"/>
              <w:bottom w:val="single" w:sz="4" w:space="0" w:color="auto"/>
              <w:right w:val="single" w:sz="4" w:space="0" w:color="auto"/>
            </w:tcBorders>
            <w:hideMark/>
          </w:tcPr>
          <w:p w14:paraId="0D95316E" w14:textId="77777777" w:rsidR="003E3DAD" w:rsidRPr="00663B9A" w:rsidRDefault="003E3DAD" w:rsidP="003E3DAD">
            <w:pPr>
              <w:tabs>
                <w:tab w:val="left" w:pos="426"/>
              </w:tabs>
              <w:jc w:val="center"/>
              <w:rPr>
                <w:sz w:val="24"/>
                <w:szCs w:val="24"/>
              </w:rPr>
            </w:pPr>
            <w:r w:rsidRPr="00663B9A">
              <w:rPr>
                <w:sz w:val="24"/>
                <w:szCs w:val="24"/>
              </w:rPr>
              <w:t>Каникулы</w:t>
            </w:r>
          </w:p>
        </w:tc>
      </w:tr>
      <w:tr w:rsidR="003E3DAD" w:rsidRPr="00663B9A" w14:paraId="25935602" w14:textId="77777777" w:rsidTr="003E3DAD">
        <w:tc>
          <w:tcPr>
            <w:tcW w:w="567" w:type="dxa"/>
            <w:tcBorders>
              <w:top w:val="single" w:sz="4" w:space="0" w:color="auto"/>
              <w:left w:val="single" w:sz="4" w:space="0" w:color="auto"/>
              <w:bottom w:val="single" w:sz="4" w:space="0" w:color="auto"/>
              <w:right w:val="single" w:sz="4" w:space="0" w:color="auto"/>
            </w:tcBorders>
          </w:tcPr>
          <w:p w14:paraId="29FC0F9A" w14:textId="77777777" w:rsidR="003E3DAD" w:rsidRPr="00663B9A" w:rsidRDefault="003E3DAD" w:rsidP="003E3DAD">
            <w:pPr>
              <w:tabs>
                <w:tab w:val="left" w:pos="426"/>
              </w:tabs>
              <w:rPr>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14:paraId="45EF3D91" w14:textId="77777777" w:rsidR="003E3DAD" w:rsidRPr="00663B9A" w:rsidRDefault="003E3DAD" w:rsidP="003E3DAD">
            <w:pPr>
              <w:tabs>
                <w:tab w:val="left" w:pos="426"/>
              </w:tabs>
              <w:rPr>
                <w:sz w:val="24"/>
                <w:szCs w:val="24"/>
              </w:rPr>
            </w:pPr>
            <w:r w:rsidRPr="00663B9A">
              <w:rPr>
                <w:sz w:val="24"/>
                <w:szCs w:val="24"/>
              </w:rPr>
              <w:t>Начало</w:t>
            </w:r>
          </w:p>
        </w:tc>
        <w:tc>
          <w:tcPr>
            <w:tcW w:w="1418" w:type="dxa"/>
            <w:tcBorders>
              <w:top w:val="single" w:sz="4" w:space="0" w:color="auto"/>
              <w:left w:val="single" w:sz="4" w:space="0" w:color="auto"/>
              <w:bottom w:val="single" w:sz="4" w:space="0" w:color="auto"/>
              <w:right w:val="single" w:sz="4" w:space="0" w:color="auto"/>
            </w:tcBorders>
            <w:hideMark/>
          </w:tcPr>
          <w:p w14:paraId="0619CD7A" w14:textId="77777777" w:rsidR="003E3DAD" w:rsidRPr="00663B9A" w:rsidRDefault="003E3DAD" w:rsidP="003E3DAD">
            <w:pPr>
              <w:tabs>
                <w:tab w:val="left" w:pos="426"/>
              </w:tabs>
              <w:rPr>
                <w:sz w:val="24"/>
                <w:szCs w:val="24"/>
              </w:rPr>
            </w:pPr>
            <w:r w:rsidRPr="00663B9A">
              <w:rPr>
                <w:sz w:val="24"/>
                <w:szCs w:val="24"/>
              </w:rPr>
              <w:t>Окончание</w:t>
            </w:r>
          </w:p>
        </w:tc>
        <w:tc>
          <w:tcPr>
            <w:tcW w:w="1419" w:type="dxa"/>
            <w:tcBorders>
              <w:top w:val="single" w:sz="4" w:space="0" w:color="auto"/>
              <w:left w:val="single" w:sz="4" w:space="0" w:color="auto"/>
              <w:bottom w:val="single" w:sz="4" w:space="0" w:color="auto"/>
              <w:right w:val="single" w:sz="4" w:space="0" w:color="auto"/>
            </w:tcBorders>
            <w:hideMark/>
          </w:tcPr>
          <w:p w14:paraId="26EC8715" w14:textId="77777777" w:rsidR="003E3DAD" w:rsidRPr="00663B9A" w:rsidRDefault="003E3DAD" w:rsidP="003E3DAD">
            <w:pPr>
              <w:tabs>
                <w:tab w:val="left" w:pos="426"/>
              </w:tabs>
              <w:rPr>
                <w:sz w:val="24"/>
                <w:szCs w:val="24"/>
              </w:rPr>
            </w:pPr>
            <w:r w:rsidRPr="00663B9A">
              <w:rPr>
                <w:sz w:val="24"/>
                <w:szCs w:val="24"/>
              </w:rPr>
              <w:t>Праздники</w:t>
            </w:r>
          </w:p>
        </w:tc>
        <w:tc>
          <w:tcPr>
            <w:tcW w:w="1444" w:type="dxa"/>
            <w:tcBorders>
              <w:top w:val="single" w:sz="4" w:space="0" w:color="auto"/>
              <w:left w:val="single" w:sz="4" w:space="0" w:color="auto"/>
              <w:bottom w:val="single" w:sz="4" w:space="0" w:color="auto"/>
              <w:right w:val="single" w:sz="4" w:space="0" w:color="auto"/>
            </w:tcBorders>
            <w:hideMark/>
          </w:tcPr>
          <w:p w14:paraId="5B06E839" w14:textId="77777777" w:rsidR="003E3DAD" w:rsidRPr="00663B9A" w:rsidRDefault="003E3DAD" w:rsidP="003E3DAD">
            <w:pPr>
              <w:tabs>
                <w:tab w:val="left" w:pos="426"/>
              </w:tabs>
              <w:rPr>
                <w:sz w:val="24"/>
                <w:szCs w:val="24"/>
              </w:rPr>
            </w:pPr>
            <w:r w:rsidRPr="00663B9A">
              <w:rPr>
                <w:sz w:val="24"/>
                <w:szCs w:val="24"/>
              </w:rPr>
              <w:t>Кол-во недель</w:t>
            </w:r>
          </w:p>
        </w:tc>
        <w:tc>
          <w:tcPr>
            <w:tcW w:w="1247" w:type="dxa"/>
            <w:tcBorders>
              <w:top w:val="single" w:sz="4" w:space="0" w:color="auto"/>
              <w:left w:val="single" w:sz="4" w:space="0" w:color="auto"/>
              <w:bottom w:val="single" w:sz="4" w:space="0" w:color="auto"/>
              <w:right w:val="single" w:sz="4" w:space="0" w:color="auto"/>
            </w:tcBorders>
          </w:tcPr>
          <w:p w14:paraId="3307CA5E" w14:textId="77777777" w:rsidR="003E3DAD" w:rsidRPr="00663B9A" w:rsidRDefault="003E3DAD" w:rsidP="003E3DAD">
            <w:pPr>
              <w:tabs>
                <w:tab w:val="left" w:pos="426"/>
              </w:tabs>
              <w:rPr>
                <w:sz w:val="24"/>
                <w:szCs w:val="24"/>
              </w:rPr>
            </w:pPr>
          </w:p>
        </w:tc>
        <w:tc>
          <w:tcPr>
            <w:tcW w:w="1137" w:type="dxa"/>
            <w:tcBorders>
              <w:top w:val="single" w:sz="4" w:space="0" w:color="auto"/>
              <w:left w:val="single" w:sz="4" w:space="0" w:color="auto"/>
              <w:bottom w:val="single" w:sz="4" w:space="0" w:color="auto"/>
              <w:right w:val="single" w:sz="4" w:space="0" w:color="auto"/>
            </w:tcBorders>
            <w:hideMark/>
          </w:tcPr>
          <w:p w14:paraId="4CEB550F" w14:textId="77777777" w:rsidR="003E3DAD" w:rsidRPr="00663B9A" w:rsidRDefault="003E3DAD" w:rsidP="003E3DAD">
            <w:pPr>
              <w:tabs>
                <w:tab w:val="left" w:pos="426"/>
              </w:tabs>
              <w:rPr>
                <w:sz w:val="24"/>
                <w:szCs w:val="24"/>
              </w:rPr>
            </w:pPr>
            <w:r w:rsidRPr="00663B9A">
              <w:rPr>
                <w:sz w:val="24"/>
                <w:szCs w:val="24"/>
              </w:rPr>
              <w:t>Начало</w:t>
            </w:r>
          </w:p>
        </w:tc>
        <w:tc>
          <w:tcPr>
            <w:tcW w:w="1419" w:type="dxa"/>
            <w:tcBorders>
              <w:top w:val="single" w:sz="4" w:space="0" w:color="auto"/>
              <w:left w:val="single" w:sz="4" w:space="0" w:color="auto"/>
              <w:bottom w:val="single" w:sz="4" w:space="0" w:color="auto"/>
              <w:right w:val="single" w:sz="4" w:space="0" w:color="auto"/>
            </w:tcBorders>
            <w:hideMark/>
          </w:tcPr>
          <w:p w14:paraId="7B2B0347" w14:textId="77777777" w:rsidR="003E3DAD" w:rsidRPr="00663B9A" w:rsidRDefault="003E3DAD" w:rsidP="003E3DAD">
            <w:pPr>
              <w:tabs>
                <w:tab w:val="left" w:pos="426"/>
              </w:tabs>
              <w:rPr>
                <w:sz w:val="24"/>
                <w:szCs w:val="24"/>
              </w:rPr>
            </w:pPr>
            <w:r w:rsidRPr="00663B9A">
              <w:rPr>
                <w:sz w:val="24"/>
                <w:szCs w:val="24"/>
              </w:rPr>
              <w:t>Окончание</w:t>
            </w:r>
          </w:p>
        </w:tc>
        <w:tc>
          <w:tcPr>
            <w:tcW w:w="1095" w:type="dxa"/>
            <w:tcBorders>
              <w:top w:val="single" w:sz="4" w:space="0" w:color="auto"/>
              <w:left w:val="single" w:sz="4" w:space="0" w:color="auto"/>
              <w:bottom w:val="single" w:sz="4" w:space="0" w:color="auto"/>
              <w:right w:val="single" w:sz="4" w:space="0" w:color="auto"/>
            </w:tcBorders>
            <w:hideMark/>
          </w:tcPr>
          <w:p w14:paraId="3C29AB09" w14:textId="77777777" w:rsidR="003E3DAD" w:rsidRPr="00663B9A" w:rsidRDefault="003E3DAD" w:rsidP="003E3DAD">
            <w:pPr>
              <w:tabs>
                <w:tab w:val="left" w:pos="426"/>
              </w:tabs>
              <w:rPr>
                <w:sz w:val="24"/>
                <w:szCs w:val="24"/>
              </w:rPr>
            </w:pPr>
            <w:r w:rsidRPr="00663B9A">
              <w:rPr>
                <w:sz w:val="24"/>
                <w:szCs w:val="24"/>
              </w:rPr>
              <w:t>Кол-во дней</w:t>
            </w:r>
          </w:p>
        </w:tc>
      </w:tr>
      <w:tr w:rsidR="003E3DAD" w:rsidRPr="00663B9A" w14:paraId="5ECD6923" w14:textId="77777777" w:rsidTr="003E3DAD">
        <w:tc>
          <w:tcPr>
            <w:tcW w:w="567" w:type="dxa"/>
            <w:tcBorders>
              <w:top w:val="single" w:sz="4" w:space="0" w:color="auto"/>
              <w:left w:val="single" w:sz="4" w:space="0" w:color="auto"/>
              <w:bottom w:val="single" w:sz="4" w:space="0" w:color="auto"/>
              <w:right w:val="single" w:sz="4" w:space="0" w:color="auto"/>
            </w:tcBorders>
            <w:hideMark/>
          </w:tcPr>
          <w:p w14:paraId="2057471F" w14:textId="77777777" w:rsidR="003E3DAD" w:rsidRPr="00663B9A" w:rsidRDefault="003E3DAD" w:rsidP="003E3DAD">
            <w:pPr>
              <w:tabs>
                <w:tab w:val="left" w:pos="426"/>
              </w:tabs>
              <w:jc w:val="center"/>
              <w:rPr>
                <w:sz w:val="24"/>
                <w:szCs w:val="24"/>
                <w:lang w:val="en-US"/>
              </w:rPr>
            </w:pPr>
            <w:r w:rsidRPr="00663B9A">
              <w:rPr>
                <w:sz w:val="24"/>
                <w:szCs w:val="24"/>
                <w:lang w:val="en-US"/>
              </w:rPr>
              <w:t>I</w:t>
            </w:r>
          </w:p>
        </w:tc>
        <w:tc>
          <w:tcPr>
            <w:tcW w:w="1135" w:type="dxa"/>
            <w:tcBorders>
              <w:top w:val="single" w:sz="4" w:space="0" w:color="auto"/>
              <w:left w:val="single" w:sz="4" w:space="0" w:color="auto"/>
              <w:bottom w:val="single" w:sz="4" w:space="0" w:color="auto"/>
              <w:right w:val="single" w:sz="4" w:space="0" w:color="auto"/>
            </w:tcBorders>
            <w:hideMark/>
          </w:tcPr>
          <w:p w14:paraId="4F50332C" w14:textId="77777777" w:rsidR="003E3DAD" w:rsidRPr="00663B9A" w:rsidRDefault="003E3DAD" w:rsidP="003E3DAD">
            <w:pPr>
              <w:tabs>
                <w:tab w:val="left" w:pos="426"/>
              </w:tabs>
              <w:rPr>
                <w:sz w:val="24"/>
                <w:szCs w:val="24"/>
              </w:rPr>
            </w:pPr>
            <w:r w:rsidRPr="00663B9A">
              <w:rPr>
                <w:sz w:val="24"/>
                <w:szCs w:val="24"/>
              </w:rPr>
              <w:t>01.09.22</w:t>
            </w:r>
          </w:p>
        </w:tc>
        <w:tc>
          <w:tcPr>
            <w:tcW w:w="1418" w:type="dxa"/>
            <w:tcBorders>
              <w:top w:val="single" w:sz="4" w:space="0" w:color="auto"/>
              <w:left w:val="single" w:sz="4" w:space="0" w:color="auto"/>
              <w:bottom w:val="single" w:sz="4" w:space="0" w:color="auto"/>
              <w:right w:val="single" w:sz="4" w:space="0" w:color="auto"/>
            </w:tcBorders>
            <w:hideMark/>
          </w:tcPr>
          <w:p w14:paraId="52C800B1" w14:textId="77777777" w:rsidR="003E3DAD" w:rsidRPr="00663B9A" w:rsidRDefault="003E3DAD" w:rsidP="003E3DAD">
            <w:pPr>
              <w:tabs>
                <w:tab w:val="left" w:pos="426"/>
              </w:tabs>
              <w:rPr>
                <w:sz w:val="24"/>
                <w:szCs w:val="24"/>
              </w:rPr>
            </w:pPr>
            <w:r w:rsidRPr="00663B9A">
              <w:rPr>
                <w:sz w:val="24"/>
                <w:szCs w:val="24"/>
              </w:rPr>
              <w:t>29.10.2022</w:t>
            </w:r>
          </w:p>
        </w:tc>
        <w:tc>
          <w:tcPr>
            <w:tcW w:w="1419" w:type="dxa"/>
            <w:tcBorders>
              <w:top w:val="single" w:sz="4" w:space="0" w:color="auto"/>
              <w:left w:val="single" w:sz="4" w:space="0" w:color="auto"/>
              <w:bottom w:val="single" w:sz="4" w:space="0" w:color="auto"/>
              <w:right w:val="single" w:sz="4" w:space="0" w:color="auto"/>
            </w:tcBorders>
            <w:hideMark/>
          </w:tcPr>
          <w:p w14:paraId="5DCF5ABE" w14:textId="77777777" w:rsidR="003E3DAD" w:rsidRPr="00663B9A" w:rsidRDefault="003E3DAD" w:rsidP="003E3DAD">
            <w:pPr>
              <w:tabs>
                <w:tab w:val="left" w:pos="426"/>
              </w:tabs>
              <w:rPr>
                <w:sz w:val="24"/>
                <w:szCs w:val="24"/>
              </w:rPr>
            </w:pPr>
            <w:r w:rsidRPr="00663B9A">
              <w:rPr>
                <w:sz w:val="24"/>
                <w:szCs w:val="24"/>
              </w:rPr>
              <w:t>нет</w:t>
            </w:r>
          </w:p>
        </w:tc>
        <w:tc>
          <w:tcPr>
            <w:tcW w:w="1444" w:type="dxa"/>
            <w:tcBorders>
              <w:top w:val="single" w:sz="4" w:space="0" w:color="auto"/>
              <w:left w:val="single" w:sz="4" w:space="0" w:color="auto"/>
              <w:bottom w:val="single" w:sz="4" w:space="0" w:color="auto"/>
              <w:right w:val="single" w:sz="4" w:space="0" w:color="auto"/>
            </w:tcBorders>
            <w:hideMark/>
          </w:tcPr>
          <w:p w14:paraId="76D9200F" w14:textId="77777777" w:rsidR="003E3DAD" w:rsidRPr="00663B9A" w:rsidRDefault="003E3DAD" w:rsidP="003E3DAD">
            <w:pPr>
              <w:tabs>
                <w:tab w:val="left" w:pos="0"/>
              </w:tabs>
              <w:ind w:right="-138"/>
              <w:rPr>
                <w:sz w:val="24"/>
                <w:szCs w:val="24"/>
              </w:rPr>
            </w:pPr>
            <w:r w:rsidRPr="00663B9A">
              <w:rPr>
                <w:sz w:val="24"/>
                <w:szCs w:val="24"/>
              </w:rPr>
              <w:t>8 недель 3 д.</w:t>
            </w:r>
          </w:p>
        </w:tc>
        <w:tc>
          <w:tcPr>
            <w:tcW w:w="1247" w:type="dxa"/>
            <w:tcBorders>
              <w:top w:val="single" w:sz="4" w:space="0" w:color="auto"/>
              <w:left w:val="single" w:sz="4" w:space="0" w:color="auto"/>
              <w:bottom w:val="single" w:sz="4" w:space="0" w:color="auto"/>
              <w:right w:val="single" w:sz="4" w:space="0" w:color="auto"/>
            </w:tcBorders>
            <w:hideMark/>
          </w:tcPr>
          <w:p w14:paraId="02AFD504" w14:textId="77777777" w:rsidR="003E3DAD" w:rsidRPr="00663B9A" w:rsidRDefault="003E3DAD" w:rsidP="003E3DAD">
            <w:pPr>
              <w:tabs>
                <w:tab w:val="left" w:pos="426"/>
              </w:tabs>
              <w:ind w:right="-108"/>
              <w:rPr>
                <w:sz w:val="24"/>
                <w:szCs w:val="24"/>
              </w:rPr>
            </w:pPr>
            <w:r w:rsidRPr="00663B9A">
              <w:rPr>
                <w:sz w:val="24"/>
                <w:szCs w:val="24"/>
              </w:rPr>
              <w:t>«осенние»</w:t>
            </w:r>
          </w:p>
        </w:tc>
        <w:tc>
          <w:tcPr>
            <w:tcW w:w="1137" w:type="dxa"/>
            <w:tcBorders>
              <w:top w:val="single" w:sz="4" w:space="0" w:color="auto"/>
              <w:left w:val="single" w:sz="4" w:space="0" w:color="auto"/>
              <w:bottom w:val="single" w:sz="4" w:space="0" w:color="auto"/>
              <w:right w:val="single" w:sz="4" w:space="0" w:color="auto"/>
            </w:tcBorders>
            <w:hideMark/>
          </w:tcPr>
          <w:p w14:paraId="2E8BADC8" w14:textId="77777777" w:rsidR="003E3DAD" w:rsidRPr="00663B9A" w:rsidRDefault="003E3DAD" w:rsidP="003E3DAD">
            <w:pPr>
              <w:tabs>
                <w:tab w:val="left" w:pos="426"/>
              </w:tabs>
              <w:rPr>
                <w:sz w:val="24"/>
                <w:szCs w:val="24"/>
              </w:rPr>
            </w:pPr>
            <w:r w:rsidRPr="00663B9A">
              <w:rPr>
                <w:sz w:val="24"/>
                <w:szCs w:val="24"/>
              </w:rPr>
              <w:t>30.10.22</w:t>
            </w:r>
          </w:p>
        </w:tc>
        <w:tc>
          <w:tcPr>
            <w:tcW w:w="1419" w:type="dxa"/>
            <w:tcBorders>
              <w:top w:val="single" w:sz="4" w:space="0" w:color="auto"/>
              <w:left w:val="single" w:sz="4" w:space="0" w:color="auto"/>
              <w:bottom w:val="single" w:sz="4" w:space="0" w:color="auto"/>
              <w:right w:val="single" w:sz="4" w:space="0" w:color="auto"/>
            </w:tcBorders>
            <w:hideMark/>
          </w:tcPr>
          <w:p w14:paraId="3F969565" w14:textId="77777777" w:rsidR="003E3DAD" w:rsidRPr="00663B9A" w:rsidRDefault="003E3DAD" w:rsidP="003E3DAD">
            <w:pPr>
              <w:tabs>
                <w:tab w:val="left" w:pos="426"/>
              </w:tabs>
              <w:rPr>
                <w:sz w:val="24"/>
                <w:szCs w:val="24"/>
              </w:rPr>
            </w:pPr>
            <w:r w:rsidRPr="00663B9A">
              <w:rPr>
                <w:sz w:val="24"/>
                <w:szCs w:val="24"/>
              </w:rPr>
              <w:t>06.11.2022</w:t>
            </w:r>
          </w:p>
        </w:tc>
        <w:tc>
          <w:tcPr>
            <w:tcW w:w="1095" w:type="dxa"/>
            <w:tcBorders>
              <w:top w:val="single" w:sz="4" w:space="0" w:color="auto"/>
              <w:left w:val="single" w:sz="4" w:space="0" w:color="auto"/>
              <w:bottom w:val="single" w:sz="4" w:space="0" w:color="auto"/>
              <w:right w:val="single" w:sz="4" w:space="0" w:color="auto"/>
            </w:tcBorders>
            <w:hideMark/>
          </w:tcPr>
          <w:p w14:paraId="0EEE15F7" w14:textId="77777777" w:rsidR="003E3DAD" w:rsidRPr="00663B9A" w:rsidRDefault="003E3DAD" w:rsidP="003E3DAD">
            <w:pPr>
              <w:tabs>
                <w:tab w:val="left" w:pos="426"/>
              </w:tabs>
              <w:jc w:val="center"/>
              <w:rPr>
                <w:sz w:val="24"/>
                <w:szCs w:val="24"/>
              </w:rPr>
            </w:pPr>
            <w:r w:rsidRPr="00663B9A">
              <w:rPr>
                <w:sz w:val="24"/>
                <w:szCs w:val="24"/>
              </w:rPr>
              <w:t>8</w:t>
            </w:r>
          </w:p>
        </w:tc>
      </w:tr>
      <w:tr w:rsidR="003E3DAD" w:rsidRPr="00663B9A" w14:paraId="63F02EBE" w14:textId="77777777" w:rsidTr="003E3DAD">
        <w:tc>
          <w:tcPr>
            <w:tcW w:w="567" w:type="dxa"/>
            <w:tcBorders>
              <w:top w:val="single" w:sz="4" w:space="0" w:color="auto"/>
              <w:left w:val="single" w:sz="4" w:space="0" w:color="auto"/>
              <w:bottom w:val="single" w:sz="4" w:space="0" w:color="auto"/>
              <w:right w:val="single" w:sz="4" w:space="0" w:color="auto"/>
            </w:tcBorders>
            <w:hideMark/>
          </w:tcPr>
          <w:p w14:paraId="09475DB4" w14:textId="77777777" w:rsidR="003E3DAD" w:rsidRPr="00663B9A" w:rsidRDefault="003E3DAD" w:rsidP="003E3DAD">
            <w:pPr>
              <w:tabs>
                <w:tab w:val="left" w:pos="426"/>
              </w:tabs>
              <w:jc w:val="center"/>
              <w:rPr>
                <w:sz w:val="24"/>
                <w:szCs w:val="24"/>
              </w:rPr>
            </w:pPr>
            <w:r w:rsidRPr="00663B9A">
              <w:rPr>
                <w:sz w:val="24"/>
                <w:szCs w:val="24"/>
                <w:lang w:val="en-US"/>
              </w:rPr>
              <w:t>II</w:t>
            </w:r>
          </w:p>
        </w:tc>
        <w:tc>
          <w:tcPr>
            <w:tcW w:w="1135" w:type="dxa"/>
            <w:tcBorders>
              <w:top w:val="single" w:sz="4" w:space="0" w:color="auto"/>
              <w:left w:val="single" w:sz="4" w:space="0" w:color="auto"/>
              <w:bottom w:val="single" w:sz="4" w:space="0" w:color="auto"/>
              <w:right w:val="single" w:sz="4" w:space="0" w:color="auto"/>
            </w:tcBorders>
            <w:hideMark/>
          </w:tcPr>
          <w:p w14:paraId="11E26AC8" w14:textId="77777777" w:rsidR="003E3DAD" w:rsidRPr="00663B9A" w:rsidRDefault="003E3DAD" w:rsidP="003E3DAD">
            <w:pPr>
              <w:tabs>
                <w:tab w:val="left" w:pos="426"/>
              </w:tabs>
              <w:rPr>
                <w:sz w:val="24"/>
                <w:szCs w:val="24"/>
              </w:rPr>
            </w:pPr>
            <w:r w:rsidRPr="00663B9A">
              <w:rPr>
                <w:sz w:val="24"/>
                <w:szCs w:val="24"/>
              </w:rPr>
              <w:t>07.11.22</w:t>
            </w:r>
          </w:p>
        </w:tc>
        <w:tc>
          <w:tcPr>
            <w:tcW w:w="1418" w:type="dxa"/>
            <w:tcBorders>
              <w:top w:val="single" w:sz="4" w:space="0" w:color="auto"/>
              <w:left w:val="single" w:sz="4" w:space="0" w:color="auto"/>
              <w:bottom w:val="single" w:sz="4" w:space="0" w:color="auto"/>
              <w:right w:val="single" w:sz="4" w:space="0" w:color="auto"/>
            </w:tcBorders>
            <w:hideMark/>
          </w:tcPr>
          <w:p w14:paraId="36272A76" w14:textId="77777777" w:rsidR="003E3DAD" w:rsidRPr="00663B9A" w:rsidRDefault="003E3DAD" w:rsidP="003E3DAD">
            <w:pPr>
              <w:tabs>
                <w:tab w:val="left" w:pos="426"/>
              </w:tabs>
              <w:rPr>
                <w:sz w:val="24"/>
                <w:szCs w:val="24"/>
              </w:rPr>
            </w:pPr>
            <w:r w:rsidRPr="00663B9A">
              <w:rPr>
                <w:sz w:val="24"/>
                <w:szCs w:val="24"/>
              </w:rPr>
              <w:t>29.12.2022</w:t>
            </w:r>
          </w:p>
        </w:tc>
        <w:tc>
          <w:tcPr>
            <w:tcW w:w="1419" w:type="dxa"/>
            <w:tcBorders>
              <w:top w:val="single" w:sz="4" w:space="0" w:color="auto"/>
              <w:left w:val="single" w:sz="4" w:space="0" w:color="auto"/>
              <w:bottom w:val="single" w:sz="4" w:space="0" w:color="auto"/>
              <w:right w:val="single" w:sz="4" w:space="0" w:color="auto"/>
            </w:tcBorders>
            <w:hideMark/>
          </w:tcPr>
          <w:p w14:paraId="1794C65D" w14:textId="77777777" w:rsidR="003E3DAD" w:rsidRPr="00663B9A" w:rsidRDefault="003E3DAD" w:rsidP="003E3DAD">
            <w:pPr>
              <w:tabs>
                <w:tab w:val="left" w:pos="426"/>
              </w:tabs>
              <w:rPr>
                <w:sz w:val="24"/>
                <w:szCs w:val="24"/>
              </w:rPr>
            </w:pPr>
            <w:r w:rsidRPr="00663B9A">
              <w:rPr>
                <w:sz w:val="24"/>
                <w:szCs w:val="24"/>
              </w:rPr>
              <w:t xml:space="preserve">нет </w:t>
            </w:r>
          </w:p>
        </w:tc>
        <w:tc>
          <w:tcPr>
            <w:tcW w:w="1444" w:type="dxa"/>
            <w:tcBorders>
              <w:top w:val="single" w:sz="4" w:space="0" w:color="auto"/>
              <w:left w:val="single" w:sz="4" w:space="0" w:color="auto"/>
              <w:bottom w:val="single" w:sz="4" w:space="0" w:color="auto"/>
              <w:right w:val="single" w:sz="4" w:space="0" w:color="auto"/>
            </w:tcBorders>
            <w:hideMark/>
          </w:tcPr>
          <w:p w14:paraId="418A9AED" w14:textId="77777777" w:rsidR="003E3DAD" w:rsidRPr="00663B9A" w:rsidRDefault="003E3DAD" w:rsidP="003E3DAD">
            <w:pPr>
              <w:tabs>
                <w:tab w:val="left" w:pos="0"/>
              </w:tabs>
              <w:ind w:right="-138"/>
              <w:rPr>
                <w:sz w:val="24"/>
                <w:szCs w:val="24"/>
              </w:rPr>
            </w:pPr>
            <w:r w:rsidRPr="00663B9A">
              <w:rPr>
                <w:sz w:val="24"/>
                <w:szCs w:val="24"/>
              </w:rPr>
              <w:t>7 недель 4 д.</w:t>
            </w:r>
          </w:p>
        </w:tc>
        <w:tc>
          <w:tcPr>
            <w:tcW w:w="1247" w:type="dxa"/>
            <w:tcBorders>
              <w:top w:val="single" w:sz="4" w:space="0" w:color="auto"/>
              <w:left w:val="single" w:sz="4" w:space="0" w:color="auto"/>
              <w:bottom w:val="single" w:sz="4" w:space="0" w:color="auto"/>
              <w:right w:val="single" w:sz="4" w:space="0" w:color="auto"/>
            </w:tcBorders>
            <w:hideMark/>
          </w:tcPr>
          <w:p w14:paraId="7D665853" w14:textId="77777777" w:rsidR="003E3DAD" w:rsidRPr="00663B9A" w:rsidRDefault="003E3DAD" w:rsidP="003E3DAD">
            <w:pPr>
              <w:tabs>
                <w:tab w:val="left" w:pos="426"/>
              </w:tabs>
              <w:rPr>
                <w:sz w:val="24"/>
                <w:szCs w:val="24"/>
              </w:rPr>
            </w:pPr>
            <w:r w:rsidRPr="00663B9A">
              <w:rPr>
                <w:sz w:val="24"/>
                <w:szCs w:val="24"/>
              </w:rPr>
              <w:t>«зимние»</w:t>
            </w:r>
          </w:p>
        </w:tc>
        <w:tc>
          <w:tcPr>
            <w:tcW w:w="1137" w:type="dxa"/>
            <w:tcBorders>
              <w:top w:val="single" w:sz="4" w:space="0" w:color="auto"/>
              <w:left w:val="single" w:sz="4" w:space="0" w:color="auto"/>
              <w:bottom w:val="single" w:sz="4" w:space="0" w:color="auto"/>
              <w:right w:val="single" w:sz="4" w:space="0" w:color="auto"/>
            </w:tcBorders>
            <w:hideMark/>
          </w:tcPr>
          <w:p w14:paraId="5A576D60" w14:textId="77777777" w:rsidR="003E3DAD" w:rsidRPr="00663B9A" w:rsidRDefault="003E3DAD" w:rsidP="003E3DAD">
            <w:pPr>
              <w:tabs>
                <w:tab w:val="left" w:pos="426"/>
              </w:tabs>
              <w:rPr>
                <w:sz w:val="24"/>
                <w:szCs w:val="24"/>
              </w:rPr>
            </w:pPr>
            <w:r w:rsidRPr="00663B9A">
              <w:rPr>
                <w:sz w:val="24"/>
                <w:szCs w:val="24"/>
              </w:rPr>
              <w:t>30.12.22</w:t>
            </w:r>
          </w:p>
        </w:tc>
        <w:tc>
          <w:tcPr>
            <w:tcW w:w="1419" w:type="dxa"/>
            <w:tcBorders>
              <w:top w:val="single" w:sz="4" w:space="0" w:color="auto"/>
              <w:left w:val="single" w:sz="4" w:space="0" w:color="auto"/>
              <w:bottom w:val="single" w:sz="4" w:space="0" w:color="auto"/>
              <w:right w:val="single" w:sz="4" w:space="0" w:color="auto"/>
            </w:tcBorders>
            <w:hideMark/>
          </w:tcPr>
          <w:p w14:paraId="670BD437" w14:textId="77777777" w:rsidR="003E3DAD" w:rsidRPr="00663B9A" w:rsidRDefault="003E3DAD" w:rsidP="003E3DAD">
            <w:pPr>
              <w:tabs>
                <w:tab w:val="left" w:pos="426"/>
              </w:tabs>
              <w:rPr>
                <w:sz w:val="24"/>
                <w:szCs w:val="24"/>
              </w:rPr>
            </w:pPr>
            <w:r w:rsidRPr="00663B9A">
              <w:rPr>
                <w:sz w:val="24"/>
                <w:szCs w:val="24"/>
              </w:rPr>
              <w:t>08.01.2023</w:t>
            </w:r>
          </w:p>
        </w:tc>
        <w:tc>
          <w:tcPr>
            <w:tcW w:w="1095" w:type="dxa"/>
            <w:tcBorders>
              <w:top w:val="single" w:sz="4" w:space="0" w:color="auto"/>
              <w:left w:val="single" w:sz="4" w:space="0" w:color="auto"/>
              <w:bottom w:val="single" w:sz="4" w:space="0" w:color="auto"/>
              <w:right w:val="single" w:sz="4" w:space="0" w:color="auto"/>
            </w:tcBorders>
            <w:hideMark/>
          </w:tcPr>
          <w:p w14:paraId="4BD921BD" w14:textId="77777777" w:rsidR="003E3DAD" w:rsidRPr="00663B9A" w:rsidRDefault="003E3DAD" w:rsidP="003E3DAD">
            <w:pPr>
              <w:tabs>
                <w:tab w:val="left" w:pos="426"/>
              </w:tabs>
              <w:jc w:val="center"/>
              <w:rPr>
                <w:sz w:val="24"/>
                <w:szCs w:val="24"/>
              </w:rPr>
            </w:pPr>
            <w:r w:rsidRPr="00663B9A">
              <w:rPr>
                <w:sz w:val="24"/>
                <w:szCs w:val="24"/>
              </w:rPr>
              <w:t>10</w:t>
            </w:r>
          </w:p>
        </w:tc>
      </w:tr>
      <w:tr w:rsidR="003E3DAD" w:rsidRPr="00663B9A" w14:paraId="0B645D55" w14:textId="77777777" w:rsidTr="003E3DAD">
        <w:tc>
          <w:tcPr>
            <w:tcW w:w="567" w:type="dxa"/>
            <w:tcBorders>
              <w:top w:val="single" w:sz="4" w:space="0" w:color="auto"/>
              <w:left w:val="single" w:sz="4" w:space="0" w:color="auto"/>
              <w:bottom w:val="single" w:sz="4" w:space="0" w:color="auto"/>
              <w:right w:val="single" w:sz="4" w:space="0" w:color="auto"/>
            </w:tcBorders>
            <w:hideMark/>
          </w:tcPr>
          <w:p w14:paraId="103E1C1F" w14:textId="77777777" w:rsidR="003E3DAD" w:rsidRPr="00663B9A" w:rsidRDefault="003E3DAD" w:rsidP="003E3DAD">
            <w:pPr>
              <w:tabs>
                <w:tab w:val="left" w:pos="426"/>
              </w:tabs>
              <w:jc w:val="center"/>
              <w:rPr>
                <w:sz w:val="24"/>
                <w:szCs w:val="24"/>
              </w:rPr>
            </w:pPr>
            <w:r w:rsidRPr="00663B9A">
              <w:rPr>
                <w:sz w:val="24"/>
                <w:szCs w:val="24"/>
                <w:lang w:val="en-US"/>
              </w:rPr>
              <w:t>III</w:t>
            </w:r>
          </w:p>
        </w:tc>
        <w:tc>
          <w:tcPr>
            <w:tcW w:w="1135" w:type="dxa"/>
            <w:tcBorders>
              <w:top w:val="single" w:sz="4" w:space="0" w:color="auto"/>
              <w:left w:val="single" w:sz="4" w:space="0" w:color="auto"/>
              <w:bottom w:val="single" w:sz="4" w:space="0" w:color="auto"/>
              <w:right w:val="single" w:sz="4" w:space="0" w:color="auto"/>
            </w:tcBorders>
            <w:hideMark/>
          </w:tcPr>
          <w:p w14:paraId="39C996B9" w14:textId="77777777" w:rsidR="003E3DAD" w:rsidRPr="00663B9A" w:rsidRDefault="003E3DAD" w:rsidP="003E3DAD">
            <w:pPr>
              <w:tabs>
                <w:tab w:val="left" w:pos="426"/>
              </w:tabs>
              <w:rPr>
                <w:sz w:val="24"/>
                <w:szCs w:val="24"/>
              </w:rPr>
            </w:pPr>
            <w:r w:rsidRPr="00663B9A">
              <w:rPr>
                <w:sz w:val="24"/>
                <w:szCs w:val="24"/>
              </w:rPr>
              <w:t>09.01.23</w:t>
            </w:r>
          </w:p>
        </w:tc>
        <w:tc>
          <w:tcPr>
            <w:tcW w:w="1418" w:type="dxa"/>
            <w:tcBorders>
              <w:top w:val="single" w:sz="4" w:space="0" w:color="auto"/>
              <w:left w:val="single" w:sz="4" w:space="0" w:color="auto"/>
              <w:bottom w:val="single" w:sz="4" w:space="0" w:color="auto"/>
              <w:right w:val="single" w:sz="4" w:space="0" w:color="auto"/>
            </w:tcBorders>
            <w:hideMark/>
          </w:tcPr>
          <w:p w14:paraId="05A7F94C" w14:textId="77777777" w:rsidR="003E3DAD" w:rsidRPr="00663B9A" w:rsidRDefault="003E3DAD" w:rsidP="003E3DAD">
            <w:pPr>
              <w:tabs>
                <w:tab w:val="left" w:pos="426"/>
              </w:tabs>
              <w:rPr>
                <w:sz w:val="24"/>
                <w:szCs w:val="24"/>
              </w:rPr>
            </w:pPr>
            <w:r w:rsidRPr="00663B9A">
              <w:rPr>
                <w:sz w:val="24"/>
                <w:szCs w:val="24"/>
              </w:rPr>
              <w:t>18.03.2023</w:t>
            </w:r>
          </w:p>
        </w:tc>
        <w:tc>
          <w:tcPr>
            <w:tcW w:w="1419" w:type="dxa"/>
            <w:tcBorders>
              <w:top w:val="single" w:sz="4" w:space="0" w:color="auto"/>
              <w:left w:val="single" w:sz="4" w:space="0" w:color="auto"/>
              <w:bottom w:val="single" w:sz="4" w:space="0" w:color="auto"/>
              <w:right w:val="single" w:sz="4" w:space="0" w:color="auto"/>
            </w:tcBorders>
            <w:hideMark/>
          </w:tcPr>
          <w:p w14:paraId="18139408" w14:textId="77777777" w:rsidR="003E3DAD" w:rsidRPr="00663B9A" w:rsidRDefault="003E3DAD" w:rsidP="003E3DAD">
            <w:pPr>
              <w:tabs>
                <w:tab w:val="left" w:pos="426"/>
              </w:tabs>
              <w:rPr>
                <w:sz w:val="24"/>
                <w:szCs w:val="24"/>
              </w:rPr>
            </w:pPr>
            <w:r w:rsidRPr="00663B9A">
              <w:rPr>
                <w:sz w:val="24"/>
                <w:szCs w:val="24"/>
              </w:rPr>
              <w:t>23, 24 февраля,</w:t>
            </w:r>
          </w:p>
          <w:p w14:paraId="4222ABF5" w14:textId="77777777" w:rsidR="003E3DAD" w:rsidRPr="00663B9A" w:rsidRDefault="003E3DAD" w:rsidP="003E3DAD">
            <w:pPr>
              <w:tabs>
                <w:tab w:val="left" w:pos="426"/>
              </w:tabs>
              <w:rPr>
                <w:sz w:val="24"/>
                <w:szCs w:val="24"/>
              </w:rPr>
            </w:pPr>
            <w:r w:rsidRPr="00663B9A">
              <w:rPr>
                <w:sz w:val="24"/>
                <w:szCs w:val="24"/>
              </w:rPr>
              <w:t>8 марта</w:t>
            </w:r>
          </w:p>
        </w:tc>
        <w:tc>
          <w:tcPr>
            <w:tcW w:w="1444" w:type="dxa"/>
            <w:tcBorders>
              <w:top w:val="single" w:sz="4" w:space="0" w:color="auto"/>
              <w:left w:val="single" w:sz="4" w:space="0" w:color="auto"/>
              <w:bottom w:val="single" w:sz="4" w:space="0" w:color="auto"/>
              <w:right w:val="single" w:sz="4" w:space="0" w:color="auto"/>
            </w:tcBorders>
            <w:hideMark/>
          </w:tcPr>
          <w:p w14:paraId="472BA08F" w14:textId="77777777" w:rsidR="003E3DAD" w:rsidRPr="00663B9A" w:rsidRDefault="003E3DAD" w:rsidP="003E3DAD">
            <w:pPr>
              <w:tabs>
                <w:tab w:val="left" w:pos="0"/>
              </w:tabs>
              <w:ind w:right="-138"/>
              <w:jc w:val="center"/>
              <w:rPr>
                <w:sz w:val="24"/>
                <w:szCs w:val="24"/>
              </w:rPr>
            </w:pPr>
            <w:r w:rsidRPr="00663B9A">
              <w:rPr>
                <w:sz w:val="24"/>
                <w:szCs w:val="24"/>
              </w:rPr>
              <w:t>9 недель3д.</w:t>
            </w:r>
          </w:p>
          <w:p w14:paraId="6FBB5D85" w14:textId="77777777" w:rsidR="003E3DAD" w:rsidRPr="00663B9A" w:rsidRDefault="003E3DAD" w:rsidP="003E3DAD">
            <w:pPr>
              <w:tabs>
                <w:tab w:val="left" w:pos="0"/>
              </w:tabs>
              <w:ind w:right="-138"/>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hideMark/>
          </w:tcPr>
          <w:p w14:paraId="01FFB3C7" w14:textId="77777777" w:rsidR="003E3DAD" w:rsidRPr="00663B9A" w:rsidRDefault="003E3DAD" w:rsidP="003E3DAD">
            <w:pPr>
              <w:tabs>
                <w:tab w:val="left" w:pos="426"/>
              </w:tabs>
              <w:ind w:right="-108" w:hanging="137"/>
              <w:jc w:val="center"/>
              <w:rPr>
                <w:sz w:val="24"/>
                <w:szCs w:val="24"/>
              </w:rPr>
            </w:pPr>
            <w:r w:rsidRPr="00663B9A">
              <w:rPr>
                <w:sz w:val="24"/>
                <w:szCs w:val="24"/>
              </w:rPr>
              <w:t>«весенние»</w:t>
            </w:r>
          </w:p>
        </w:tc>
        <w:tc>
          <w:tcPr>
            <w:tcW w:w="1137" w:type="dxa"/>
            <w:tcBorders>
              <w:top w:val="single" w:sz="4" w:space="0" w:color="auto"/>
              <w:left w:val="single" w:sz="4" w:space="0" w:color="auto"/>
              <w:bottom w:val="single" w:sz="4" w:space="0" w:color="auto"/>
              <w:right w:val="single" w:sz="4" w:space="0" w:color="auto"/>
            </w:tcBorders>
            <w:hideMark/>
          </w:tcPr>
          <w:p w14:paraId="49A08187" w14:textId="77777777" w:rsidR="003E3DAD" w:rsidRPr="00663B9A" w:rsidRDefault="003E3DAD" w:rsidP="003E3DAD">
            <w:pPr>
              <w:tabs>
                <w:tab w:val="left" w:pos="426"/>
              </w:tabs>
              <w:rPr>
                <w:sz w:val="24"/>
                <w:szCs w:val="24"/>
              </w:rPr>
            </w:pPr>
            <w:r w:rsidRPr="00663B9A">
              <w:rPr>
                <w:sz w:val="24"/>
                <w:szCs w:val="24"/>
              </w:rPr>
              <w:t>19.03.23</w:t>
            </w:r>
          </w:p>
        </w:tc>
        <w:tc>
          <w:tcPr>
            <w:tcW w:w="1419" w:type="dxa"/>
            <w:tcBorders>
              <w:top w:val="single" w:sz="4" w:space="0" w:color="auto"/>
              <w:left w:val="single" w:sz="4" w:space="0" w:color="auto"/>
              <w:bottom w:val="single" w:sz="4" w:space="0" w:color="auto"/>
              <w:right w:val="single" w:sz="4" w:space="0" w:color="auto"/>
            </w:tcBorders>
            <w:hideMark/>
          </w:tcPr>
          <w:p w14:paraId="2D9606A4" w14:textId="77777777" w:rsidR="003E3DAD" w:rsidRPr="00663B9A" w:rsidRDefault="003E3DAD" w:rsidP="003E3DAD">
            <w:pPr>
              <w:tabs>
                <w:tab w:val="left" w:pos="426"/>
              </w:tabs>
              <w:rPr>
                <w:sz w:val="24"/>
                <w:szCs w:val="24"/>
              </w:rPr>
            </w:pPr>
            <w:r w:rsidRPr="00663B9A">
              <w:rPr>
                <w:sz w:val="24"/>
                <w:szCs w:val="24"/>
              </w:rPr>
              <w:t>26.03.2023</w:t>
            </w:r>
          </w:p>
        </w:tc>
        <w:tc>
          <w:tcPr>
            <w:tcW w:w="1095" w:type="dxa"/>
            <w:tcBorders>
              <w:top w:val="single" w:sz="4" w:space="0" w:color="auto"/>
              <w:left w:val="single" w:sz="4" w:space="0" w:color="auto"/>
              <w:bottom w:val="single" w:sz="4" w:space="0" w:color="auto"/>
              <w:right w:val="single" w:sz="4" w:space="0" w:color="auto"/>
            </w:tcBorders>
            <w:hideMark/>
          </w:tcPr>
          <w:p w14:paraId="6F898FF3" w14:textId="77777777" w:rsidR="003E3DAD" w:rsidRPr="00663B9A" w:rsidRDefault="003E3DAD" w:rsidP="003E3DAD">
            <w:pPr>
              <w:tabs>
                <w:tab w:val="left" w:pos="426"/>
              </w:tabs>
              <w:jc w:val="center"/>
              <w:rPr>
                <w:sz w:val="24"/>
                <w:szCs w:val="24"/>
              </w:rPr>
            </w:pPr>
            <w:r w:rsidRPr="00663B9A">
              <w:rPr>
                <w:sz w:val="24"/>
                <w:szCs w:val="24"/>
              </w:rPr>
              <w:t>8</w:t>
            </w:r>
          </w:p>
        </w:tc>
      </w:tr>
      <w:tr w:rsidR="003E3DAD" w:rsidRPr="00663B9A" w14:paraId="1093EDAC" w14:textId="77777777" w:rsidTr="003E3DAD">
        <w:tc>
          <w:tcPr>
            <w:tcW w:w="567" w:type="dxa"/>
            <w:tcBorders>
              <w:top w:val="single" w:sz="4" w:space="0" w:color="auto"/>
              <w:left w:val="single" w:sz="4" w:space="0" w:color="auto"/>
              <w:bottom w:val="single" w:sz="4" w:space="0" w:color="auto"/>
              <w:right w:val="single" w:sz="4" w:space="0" w:color="auto"/>
            </w:tcBorders>
            <w:hideMark/>
          </w:tcPr>
          <w:p w14:paraId="245D49B1" w14:textId="77777777" w:rsidR="003E3DAD" w:rsidRPr="00663B9A" w:rsidRDefault="003E3DAD" w:rsidP="003E3DAD">
            <w:pPr>
              <w:tabs>
                <w:tab w:val="left" w:pos="426"/>
              </w:tabs>
              <w:jc w:val="center"/>
              <w:rPr>
                <w:sz w:val="24"/>
                <w:szCs w:val="24"/>
              </w:rPr>
            </w:pPr>
            <w:r w:rsidRPr="00663B9A">
              <w:rPr>
                <w:sz w:val="24"/>
                <w:szCs w:val="24"/>
                <w:lang w:val="en-US"/>
              </w:rPr>
              <w:t>IV</w:t>
            </w:r>
          </w:p>
        </w:tc>
        <w:tc>
          <w:tcPr>
            <w:tcW w:w="1135" w:type="dxa"/>
            <w:tcBorders>
              <w:top w:val="single" w:sz="4" w:space="0" w:color="auto"/>
              <w:left w:val="single" w:sz="4" w:space="0" w:color="auto"/>
              <w:bottom w:val="single" w:sz="4" w:space="0" w:color="auto"/>
              <w:right w:val="single" w:sz="4" w:space="0" w:color="auto"/>
            </w:tcBorders>
            <w:hideMark/>
          </w:tcPr>
          <w:p w14:paraId="29E0CD8A" w14:textId="77777777" w:rsidR="003E3DAD" w:rsidRPr="00663B9A" w:rsidRDefault="003E3DAD" w:rsidP="003E3DAD">
            <w:pPr>
              <w:tabs>
                <w:tab w:val="left" w:pos="426"/>
              </w:tabs>
              <w:rPr>
                <w:sz w:val="24"/>
                <w:szCs w:val="24"/>
              </w:rPr>
            </w:pPr>
            <w:r w:rsidRPr="00663B9A">
              <w:rPr>
                <w:sz w:val="24"/>
                <w:szCs w:val="24"/>
              </w:rPr>
              <w:t>27.03.23</w:t>
            </w:r>
          </w:p>
        </w:tc>
        <w:tc>
          <w:tcPr>
            <w:tcW w:w="1418" w:type="dxa"/>
            <w:tcBorders>
              <w:top w:val="single" w:sz="4" w:space="0" w:color="auto"/>
              <w:left w:val="single" w:sz="4" w:space="0" w:color="auto"/>
              <w:bottom w:val="single" w:sz="4" w:space="0" w:color="auto"/>
              <w:right w:val="single" w:sz="4" w:space="0" w:color="auto"/>
            </w:tcBorders>
            <w:hideMark/>
          </w:tcPr>
          <w:p w14:paraId="3039F07D" w14:textId="77777777" w:rsidR="003E3DAD" w:rsidRPr="00663B9A" w:rsidRDefault="003E3DAD" w:rsidP="003E3DAD">
            <w:pPr>
              <w:tabs>
                <w:tab w:val="left" w:pos="426"/>
              </w:tabs>
              <w:rPr>
                <w:sz w:val="24"/>
                <w:szCs w:val="24"/>
              </w:rPr>
            </w:pPr>
            <w:r w:rsidRPr="00663B9A">
              <w:rPr>
                <w:sz w:val="24"/>
                <w:szCs w:val="24"/>
              </w:rPr>
              <w:t>27.05.2023</w:t>
            </w:r>
          </w:p>
        </w:tc>
        <w:tc>
          <w:tcPr>
            <w:tcW w:w="1419" w:type="dxa"/>
            <w:tcBorders>
              <w:top w:val="single" w:sz="4" w:space="0" w:color="auto"/>
              <w:left w:val="single" w:sz="4" w:space="0" w:color="auto"/>
              <w:bottom w:val="single" w:sz="4" w:space="0" w:color="auto"/>
              <w:right w:val="single" w:sz="4" w:space="0" w:color="auto"/>
            </w:tcBorders>
            <w:hideMark/>
          </w:tcPr>
          <w:p w14:paraId="39CBBE95" w14:textId="77777777" w:rsidR="003E3DAD" w:rsidRPr="00663B9A" w:rsidRDefault="003E3DAD" w:rsidP="003E3DAD">
            <w:pPr>
              <w:tabs>
                <w:tab w:val="left" w:pos="426"/>
              </w:tabs>
              <w:rPr>
                <w:sz w:val="24"/>
                <w:szCs w:val="24"/>
              </w:rPr>
            </w:pPr>
            <w:r w:rsidRPr="00663B9A">
              <w:rPr>
                <w:sz w:val="24"/>
                <w:szCs w:val="24"/>
              </w:rPr>
              <w:t>1 мая,</w:t>
            </w:r>
          </w:p>
          <w:p w14:paraId="585B256E" w14:textId="77777777" w:rsidR="003E3DAD" w:rsidRPr="00663B9A" w:rsidRDefault="003E3DAD" w:rsidP="003E3DAD">
            <w:pPr>
              <w:tabs>
                <w:tab w:val="left" w:pos="426"/>
              </w:tabs>
              <w:rPr>
                <w:sz w:val="24"/>
                <w:szCs w:val="24"/>
              </w:rPr>
            </w:pPr>
            <w:r w:rsidRPr="00663B9A">
              <w:rPr>
                <w:sz w:val="24"/>
                <w:szCs w:val="24"/>
              </w:rPr>
              <w:t>8, 9 мая</w:t>
            </w:r>
          </w:p>
        </w:tc>
        <w:tc>
          <w:tcPr>
            <w:tcW w:w="1444" w:type="dxa"/>
            <w:tcBorders>
              <w:top w:val="single" w:sz="4" w:space="0" w:color="auto"/>
              <w:left w:val="single" w:sz="4" w:space="0" w:color="auto"/>
              <w:bottom w:val="single" w:sz="4" w:space="0" w:color="auto"/>
              <w:right w:val="single" w:sz="4" w:space="0" w:color="auto"/>
            </w:tcBorders>
            <w:hideMark/>
          </w:tcPr>
          <w:p w14:paraId="3BB7DBDB" w14:textId="77777777" w:rsidR="003E3DAD" w:rsidRPr="00663B9A" w:rsidRDefault="003E3DAD" w:rsidP="003E3DAD">
            <w:pPr>
              <w:tabs>
                <w:tab w:val="left" w:pos="0"/>
              </w:tabs>
              <w:ind w:right="-138"/>
              <w:rPr>
                <w:sz w:val="24"/>
                <w:szCs w:val="24"/>
              </w:rPr>
            </w:pPr>
            <w:r w:rsidRPr="00663B9A">
              <w:rPr>
                <w:sz w:val="24"/>
                <w:szCs w:val="24"/>
              </w:rPr>
              <w:t>8 недель 3 д.</w:t>
            </w:r>
          </w:p>
          <w:p w14:paraId="177A33CF" w14:textId="77777777" w:rsidR="003E3DAD" w:rsidRPr="00663B9A" w:rsidRDefault="003E3DAD" w:rsidP="003E3DAD">
            <w:pPr>
              <w:tabs>
                <w:tab w:val="left" w:pos="0"/>
              </w:tabs>
              <w:ind w:right="-138"/>
              <w:rPr>
                <w:sz w:val="24"/>
                <w:szCs w:val="24"/>
              </w:rPr>
            </w:pPr>
          </w:p>
        </w:tc>
        <w:tc>
          <w:tcPr>
            <w:tcW w:w="1247" w:type="dxa"/>
            <w:tcBorders>
              <w:top w:val="single" w:sz="4" w:space="0" w:color="auto"/>
              <w:left w:val="single" w:sz="4" w:space="0" w:color="auto"/>
              <w:bottom w:val="single" w:sz="4" w:space="0" w:color="auto"/>
              <w:right w:val="single" w:sz="4" w:space="0" w:color="auto"/>
            </w:tcBorders>
            <w:hideMark/>
          </w:tcPr>
          <w:p w14:paraId="4622381B" w14:textId="77777777" w:rsidR="003E3DAD" w:rsidRPr="00663B9A" w:rsidRDefault="003E3DAD" w:rsidP="003E3DAD">
            <w:pPr>
              <w:tabs>
                <w:tab w:val="left" w:pos="426"/>
              </w:tabs>
              <w:rPr>
                <w:sz w:val="24"/>
                <w:szCs w:val="24"/>
              </w:rPr>
            </w:pPr>
            <w:r w:rsidRPr="00663B9A">
              <w:rPr>
                <w:sz w:val="24"/>
                <w:szCs w:val="24"/>
              </w:rPr>
              <w:t>«летние»</w:t>
            </w:r>
          </w:p>
        </w:tc>
        <w:tc>
          <w:tcPr>
            <w:tcW w:w="1137" w:type="dxa"/>
            <w:tcBorders>
              <w:top w:val="single" w:sz="4" w:space="0" w:color="auto"/>
              <w:left w:val="single" w:sz="4" w:space="0" w:color="auto"/>
              <w:bottom w:val="single" w:sz="4" w:space="0" w:color="auto"/>
              <w:right w:val="single" w:sz="4" w:space="0" w:color="auto"/>
            </w:tcBorders>
            <w:hideMark/>
          </w:tcPr>
          <w:p w14:paraId="29CF4E95" w14:textId="77777777" w:rsidR="003E3DAD" w:rsidRPr="00663B9A" w:rsidRDefault="003E3DAD" w:rsidP="003E3DAD">
            <w:pPr>
              <w:tabs>
                <w:tab w:val="left" w:pos="426"/>
              </w:tabs>
              <w:rPr>
                <w:sz w:val="24"/>
                <w:szCs w:val="24"/>
              </w:rPr>
            </w:pPr>
            <w:r w:rsidRPr="00663B9A">
              <w:rPr>
                <w:sz w:val="24"/>
                <w:szCs w:val="24"/>
              </w:rPr>
              <w:t>28.05.23</w:t>
            </w:r>
          </w:p>
        </w:tc>
        <w:tc>
          <w:tcPr>
            <w:tcW w:w="1419" w:type="dxa"/>
            <w:tcBorders>
              <w:top w:val="single" w:sz="4" w:space="0" w:color="auto"/>
              <w:left w:val="single" w:sz="4" w:space="0" w:color="auto"/>
              <w:bottom w:val="single" w:sz="4" w:space="0" w:color="auto"/>
              <w:right w:val="single" w:sz="4" w:space="0" w:color="auto"/>
            </w:tcBorders>
            <w:hideMark/>
          </w:tcPr>
          <w:p w14:paraId="11067DC1" w14:textId="77777777" w:rsidR="003E3DAD" w:rsidRPr="00663B9A" w:rsidRDefault="003E3DAD" w:rsidP="003E3DAD">
            <w:pPr>
              <w:tabs>
                <w:tab w:val="left" w:pos="426"/>
              </w:tabs>
              <w:rPr>
                <w:sz w:val="24"/>
                <w:szCs w:val="24"/>
              </w:rPr>
            </w:pPr>
            <w:r w:rsidRPr="00663B9A">
              <w:rPr>
                <w:sz w:val="24"/>
                <w:szCs w:val="24"/>
              </w:rPr>
              <w:t>31.08.2023</w:t>
            </w:r>
          </w:p>
        </w:tc>
        <w:tc>
          <w:tcPr>
            <w:tcW w:w="1095" w:type="dxa"/>
            <w:tcBorders>
              <w:top w:val="single" w:sz="4" w:space="0" w:color="auto"/>
              <w:left w:val="single" w:sz="4" w:space="0" w:color="auto"/>
              <w:bottom w:val="single" w:sz="4" w:space="0" w:color="auto"/>
              <w:right w:val="single" w:sz="4" w:space="0" w:color="auto"/>
            </w:tcBorders>
          </w:tcPr>
          <w:p w14:paraId="4112FD80" w14:textId="77777777" w:rsidR="003E3DAD" w:rsidRPr="00663B9A" w:rsidRDefault="003E3DAD" w:rsidP="003E3DAD">
            <w:pPr>
              <w:tabs>
                <w:tab w:val="left" w:pos="426"/>
              </w:tabs>
              <w:jc w:val="center"/>
              <w:rPr>
                <w:sz w:val="24"/>
                <w:szCs w:val="24"/>
              </w:rPr>
            </w:pPr>
            <w:r w:rsidRPr="00663B9A">
              <w:rPr>
                <w:sz w:val="24"/>
                <w:szCs w:val="24"/>
              </w:rPr>
              <w:t>96</w:t>
            </w:r>
          </w:p>
        </w:tc>
      </w:tr>
      <w:tr w:rsidR="003E3DAD" w:rsidRPr="00663B9A" w14:paraId="133AD34C" w14:textId="77777777" w:rsidTr="003E3DAD">
        <w:tc>
          <w:tcPr>
            <w:tcW w:w="567" w:type="dxa"/>
            <w:tcBorders>
              <w:top w:val="single" w:sz="4" w:space="0" w:color="auto"/>
              <w:left w:val="single" w:sz="4" w:space="0" w:color="auto"/>
              <w:bottom w:val="single" w:sz="4" w:space="0" w:color="auto"/>
              <w:right w:val="single" w:sz="4" w:space="0" w:color="auto"/>
            </w:tcBorders>
          </w:tcPr>
          <w:p w14:paraId="16118E9E" w14:textId="77777777" w:rsidR="003E3DAD" w:rsidRPr="00663B9A" w:rsidRDefault="003E3DAD" w:rsidP="003E3DAD">
            <w:pPr>
              <w:tabs>
                <w:tab w:val="left" w:pos="426"/>
              </w:tabs>
              <w:rPr>
                <w:sz w:val="24"/>
                <w:szCs w:val="24"/>
              </w:rPr>
            </w:pPr>
          </w:p>
        </w:tc>
        <w:tc>
          <w:tcPr>
            <w:tcW w:w="1135" w:type="dxa"/>
            <w:tcBorders>
              <w:top w:val="single" w:sz="4" w:space="0" w:color="auto"/>
              <w:left w:val="single" w:sz="4" w:space="0" w:color="auto"/>
              <w:bottom w:val="single" w:sz="4" w:space="0" w:color="auto"/>
              <w:right w:val="single" w:sz="4" w:space="0" w:color="auto"/>
            </w:tcBorders>
          </w:tcPr>
          <w:p w14:paraId="3A99008A" w14:textId="77777777" w:rsidR="003E3DAD" w:rsidRPr="00663B9A" w:rsidRDefault="003E3DAD" w:rsidP="003E3DAD">
            <w:pPr>
              <w:tabs>
                <w:tab w:val="left" w:pos="426"/>
              </w:tabs>
              <w:rPr>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AB6905E" w14:textId="77777777" w:rsidR="003E3DAD" w:rsidRPr="00663B9A" w:rsidRDefault="003E3DAD" w:rsidP="003E3DAD">
            <w:pPr>
              <w:tabs>
                <w:tab w:val="left" w:pos="426"/>
              </w:tabs>
              <w:rPr>
                <w:sz w:val="24"/>
                <w:szCs w:val="24"/>
              </w:rPr>
            </w:pPr>
          </w:p>
        </w:tc>
        <w:tc>
          <w:tcPr>
            <w:tcW w:w="1419" w:type="dxa"/>
            <w:tcBorders>
              <w:top w:val="single" w:sz="4" w:space="0" w:color="auto"/>
              <w:left w:val="single" w:sz="4" w:space="0" w:color="auto"/>
              <w:bottom w:val="single" w:sz="4" w:space="0" w:color="auto"/>
              <w:right w:val="single" w:sz="4" w:space="0" w:color="auto"/>
            </w:tcBorders>
            <w:hideMark/>
          </w:tcPr>
          <w:p w14:paraId="68CD1EA4" w14:textId="77777777" w:rsidR="003E3DAD" w:rsidRPr="00663B9A" w:rsidRDefault="003E3DAD" w:rsidP="003E3DAD">
            <w:pPr>
              <w:tabs>
                <w:tab w:val="left" w:pos="426"/>
              </w:tabs>
              <w:rPr>
                <w:sz w:val="24"/>
                <w:szCs w:val="24"/>
              </w:rPr>
            </w:pPr>
            <w:r w:rsidRPr="00663B9A">
              <w:rPr>
                <w:sz w:val="24"/>
                <w:szCs w:val="24"/>
              </w:rPr>
              <w:t>Всего</w:t>
            </w:r>
          </w:p>
        </w:tc>
        <w:tc>
          <w:tcPr>
            <w:tcW w:w="1444" w:type="dxa"/>
            <w:tcBorders>
              <w:top w:val="single" w:sz="4" w:space="0" w:color="auto"/>
              <w:left w:val="single" w:sz="4" w:space="0" w:color="auto"/>
              <w:bottom w:val="single" w:sz="4" w:space="0" w:color="auto"/>
              <w:right w:val="single" w:sz="4" w:space="0" w:color="auto"/>
            </w:tcBorders>
            <w:hideMark/>
          </w:tcPr>
          <w:p w14:paraId="201D7822" w14:textId="77777777" w:rsidR="003E3DAD" w:rsidRPr="00663B9A" w:rsidRDefault="003E3DAD" w:rsidP="003E3DAD">
            <w:pPr>
              <w:tabs>
                <w:tab w:val="left" w:pos="0"/>
              </w:tabs>
              <w:ind w:right="-138"/>
              <w:rPr>
                <w:sz w:val="24"/>
                <w:szCs w:val="24"/>
              </w:rPr>
            </w:pPr>
            <w:r w:rsidRPr="00663B9A">
              <w:rPr>
                <w:sz w:val="24"/>
                <w:szCs w:val="24"/>
              </w:rPr>
              <w:t>34 недели</w:t>
            </w:r>
          </w:p>
        </w:tc>
        <w:tc>
          <w:tcPr>
            <w:tcW w:w="1247" w:type="dxa"/>
            <w:tcBorders>
              <w:top w:val="single" w:sz="4" w:space="0" w:color="auto"/>
              <w:left w:val="single" w:sz="4" w:space="0" w:color="auto"/>
              <w:bottom w:val="single" w:sz="4" w:space="0" w:color="auto"/>
              <w:right w:val="single" w:sz="4" w:space="0" w:color="auto"/>
            </w:tcBorders>
          </w:tcPr>
          <w:p w14:paraId="2596822D" w14:textId="77777777" w:rsidR="003E3DAD" w:rsidRPr="00663B9A" w:rsidRDefault="003E3DAD" w:rsidP="003E3DAD">
            <w:pPr>
              <w:tabs>
                <w:tab w:val="left" w:pos="426"/>
              </w:tabs>
              <w:rPr>
                <w:sz w:val="24"/>
                <w:szCs w:val="24"/>
              </w:rPr>
            </w:pPr>
          </w:p>
        </w:tc>
        <w:tc>
          <w:tcPr>
            <w:tcW w:w="1137" w:type="dxa"/>
            <w:tcBorders>
              <w:top w:val="single" w:sz="4" w:space="0" w:color="auto"/>
              <w:left w:val="single" w:sz="4" w:space="0" w:color="auto"/>
              <w:bottom w:val="single" w:sz="4" w:space="0" w:color="auto"/>
              <w:right w:val="single" w:sz="4" w:space="0" w:color="auto"/>
            </w:tcBorders>
          </w:tcPr>
          <w:p w14:paraId="1A0CB950" w14:textId="77777777" w:rsidR="003E3DAD" w:rsidRPr="00663B9A" w:rsidRDefault="003E3DAD" w:rsidP="003E3DAD">
            <w:pPr>
              <w:tabs>
                <w:tab w:val="left" w:pos="426"/>
              </w:tabs>
              <w:rPr>
                <w:sz w:val="24"/>
                <w:szCs w:val="24"/>
              </w:rPr>
            </w:pPr>
          </w:p>
        </w:tc>
        <w:tc>
          <w:tcPr>
            <w:tcW w:w="1419" w:type="dxa"/>
            <w:tcBorders>
              <w:top w:val="single" w:sz="4" w:space="0" w:color="auto"/>
              <w:left w:val="single" w:sz="4" w:space="0" w:color="auto"/>
              <w:bottom w:val="single" w:sz="4" w:space="0" w:color="auto"/>
              <w:right w:val="single" w:sz="4" w:space="0" w:color="auto"/>
            </w:tcBorders>
            <w:hideMark/>
          </w:tcPr>
          <w:p w14:paraId="752DF80B" w14:textId="77777777" w:rsidR="003E3DAD" w:rsidRPr="00663B9A" w:rsidRDefault="003E3DAD" w:rsidP="003E3DAD">
            <w:pPr>
              <w:tabs>
                <w:tab w:val="left" w:pos="426"/>
              </w:tabs>
              <w:rPr>
                <w:sz w:val="24"/>
                <w:szCs w:val="24"/>
              </w:rPr>
            </w:pPr>
            <w:r w:rsidRPr="00663B9A">
              <w:rPr>
                <w:sz w:val="24"/>
                <w:szCs w:val="24"/>
              </w:rPr>
              <w:t>Всего</w:t>
            </w:r>
          </w:p>
        </w:tc>
        <w:tc>
          <w:tcPr>
            <w:tcW w:w="1095" w:type="dxa"/>
            <w:tcBorders>
              <w:top w:val="single" w:sz="4" w:space="0" w:color="auto"/>
              <w:left w:val="single" w:sz="4" w:space="0" w:color="auto"/>
              <w:bottom w:val="single" w:sz="4" w:space="0" w:color="auto"/>
              <w:right w:val="single" w:sz="4" w:space="0" w:color="auto"/>
            </w:tcBorders>
            <w:hideMark/>
          </w:tcPr>
          <w:p w14:paraId="7F91B0DC" w14:textId="77777777" w:rsidR="003E3DAD" w:rsidRPr="00663B9A" w:rsidRDefault="003E3DAD" w:rsidP="003E3DAD">
            <w:pPr>
              <w:tabs>
                <w:tab w:val="left" w:pos="426"/>
              </w:tabs>
              <w:jc w:val="center"/>
              <w:rPr>
                <w:sz w:val="24"/>
                <w:szCs w:val="24"/>
              </w:rPr>
            </w:pPr>
            <w:r w:rsidRPr="00663B9A">
              <w:rPr>
                <w:sz w:val="24"/>
                <w:szCs w:val="24"/>
              </w:rPr>
              <w:t>26 дней</w:t>
            </w:r>
          </w:p>
        </w:tc>
      </w:tr>
    </w:tbl>
    <w:p w14:paraId="52C8C953" w14:textId="77777777" w:rsidR="003E3DAD" w:rsidRDefault="003E3DAD" w:rsidP="003E3DAD">
      <w:pPr>
        <w:pStyle w:val="a7"/>
        <w:widowControl/>
        <w:autoSpaceDE/>
        <w:autoSpaceDN/>
        <w:ind w:left="360"/>
        <w:contextualSpacing/>
        <w:jc w:val="left"/>
        <w:rPr>
          <w:b/>
          <w:sz w:val="24"/>
          <w:szCs w:val="24"/>
        </w:rPr>
      </w:pPr>
    </w:p>
    <w:p w14:paraId="7BE05043" w14:textId="77777777" w:rsidR="003E3DAD" w:rsidRDefault="003E3DAD" w:rsidP="003E3DAD">
      <w:pPr>
        <w:pStyle w:val="a7"/>
        <w:widowControl/>
        <w:autoSpaceDE/>
        <w:autoSpaceDN/>
        <w:ind w:left="360"/>
        <w:contextualSpacing/>
        <w:jc w:val="left"/>
        <w:rPr>
          <w:b/>
          <w:sz w:val="24"/>
          <w:szCs w:val="24"/>
        </w:rPr>
      </w:pPr>
    </w:p>
    <w:p w14:paraId="677415BF" w14:textId="77777777" w:rsidR="003E3DAD" w:rsidRPr="00465AA5" w:rsidRDefault="003E3DAD" w:rsidP="003E3DAD">
      <w:pPr>
        <w:pStyle w:val="a7"/>
        <w:widowControl/>
        <w:autoSpaceDE/>
        <w:autoSpaceDN/>
        <w:ind w:left="360"/>
        <w:contextualSpacing/>
        <w:jc w:val="left"/>
        <w:rPr>
          <w:b/>
          <w:sz w:val="24"/>
          <w:szCs w:val="24"/>
        </w:rPr>
      </w:pPr>
      <w:r w:rsidRPr="00465AA5">
        <w:rPr>
          <w:b/>
          <w:sz w:val="24"/>
          <w:szCs w:val="24"/>
        </w:rPr>
        <w:t xml:space="preserve">Дата начала учебного года: </w:t>
      </w:r>
      <w:r>
        <w:rPr>
          <w:sz w:val="24"/>
          <w:szCs w:val="24"/>
        </w:rPr>
        <w:t>1 сентября 2022г</w:t>
      </w:r>
    </w:p>
    <w:p w14:paraId="6B732084" w14:textId="77777777" w:rsidR="003E3DAD" w:rsidRPr="003E3DAD" w:rsidRDefault="003E3DAD" w:rsidP="003E3DAD">
      <w:pPr>
        <w:widowControl/>
        <w:autoSpaceDE/>
        <w:autoSpaceDN/>
        <w:ind w:left="360"/>
        <w:contextualSpacing/>
        <w:rPr>
          <w:b/>
          <w:sz w:val="24"/>
          <w:szCs w:val="24"/>
        </w:rPr>
      </w:pPr>
      <w:r w:rsidRPr="003E3DAD">
        <w:rPr>
          <w:b/>
          <w:sz w:val="24"/>
          <w:szCs w:val="24"/>
        </w:rPr>
        <w:t xml:space="preserve">Дата окончания учебного года: </w:t>
      </w:r>
      <w:r>
        <w:rPr>
          <w:sz w:val="24"/>
          <w:szCs w:val="24"/>
        </w:rPr>
        <w:t>5</w:t>
      </w:r>
      <w:r w:rsidRPr="003E3DAD">
        <w:rPr>
          <w:sz w:val="24"/>
          <w:szCs w:val="24"/>
        </w:rPr>
        <w:t xml:space="preserve">-8кл., 10 </w:t>
      </w:r>
      <w:proofErr w:type="spellStart"/>
      <w:r w:rsidRPr="003E3DAD">
        <w:rPr>
          <w:sz w:val="24"/>
          <w:szCs w:val="24"/>
        </w:rPr>
        <w:t>кл</w:t>
      </w:r>
      <w:proofErr w:type="spellEnd"/>
      <w:r w:rsidRPr="003E3DAD">
        <w:rPr>
          <w:sz w:val="24"/>
          <w:szCs w:val="24"/>
        </w:rPr>
        <w:t>. – 27 мая 202</w:t>
      </w:r>
      <w:r>
        <w:rPr>
          <w:sz w:val="24"/>
          <w:szCs w:val="24"/>
        </w:rPr>
        <w:t>3</w:t>
      </w:r>
      <w:r w:rsidRPr="003E3DAD">
        <w:rPr>
          <w:sz w:val="24"/>
          <w:szCs w:val="24"/>
        </w:rPr>
        <w:t>г</w:t>
      </w:r>
    </w:p>
    <w:p w14:paraId="3AB369E1" w14:textId="77777777" w:rsidR="003E3DAD" w:rsidRPr="00663B9A" w:rsidRDefault="003E3DAD" w:rsidP="003E3DAD">
      <w:pPr>
        <w:pStyle w:val="af7"/>
        <w:ind w:left="360"/>
        <w:rPr>
          <w:rFonts w:ascii="Times New Roman" w:hAnsi="Times New Roman"/>
          <w:b/>
          <w:sz w:val="32"/>
          <w:szCs w:val="32"/>
        </w:rPr>
      </w:pPr>
      <w:r>
        <w:rPr>
          <w:rFonts w:ascii="Times New Roman" w:hAnsi="Times New Roman"/>
          <w:b/>
          <w:sz w:val="24"/>
          <w:szCs w:val="24"/>
        </w:rPr>
        <w:t xml:space="preserve">Дата окончания учебного года: </w:t>
      </w:r>
      <w:r w:rsidRPr="00CF75A2">
        <w:rPr>
          <w:rFonts w:ascii="Times New Roman" w:hAnsi="Times New Roman"/>
          <w:sz w:val="24"/>
          <w:szCs w:val="24"/>
        </w:rPr>
        <w:t>9</w:t>
      </w:r>
      <w:r>
        <w:rPr>
          <w:rFonts w:ascii="Times New Roman" w:hAnsi="Times New Roman"/>
          <w:sz w:val="24"/>
          <w:szCs w:val="24"/>
        </w:rPr>
        <w:t xml:space="preserve"> </w:t>
      </w:r>
      <w:proofErr w:type="spellStart"/>
      <w:r w:rsidRPr="00CF75A2">
        <w:rPr>
          <w:rFonts w:ascii="Times New Roman" w:hAnsi="Times New Roman"/>
          <w:sz w:val="24"/>
          <w:szCs w:val="24"/>
        </w:rPr>
        <w:t>кл</w:t>
      </w:r>
      <w:proofErr w:type="spellEnd"/>
      <w:r w:rsidRPr="00CF75A2">
        <w:rPr>
          <w:rFonts w:ascii="Times New Roman" w:hAnsi="Times New Roman"/>
          <w:sz w:val="24"/>
          <w:szCs w:val="24"/>
        </w:rPr>
        <w:t>.</w:t>
      </w:r>
      <w:r>
        <w:rPr>
          <w:rFonts w:ascii="Times New Roman" w:hAnsi="Times New Roman"/>
          <w:b/>
          <w:sz w:val="24"/>
          <w:szCs w:val="24"/>
        </w:rPr>
        <w:t xml:space="preserve"> – </w:t>
      </w:r>
      <w:r w:rsidRPr="00CF75A2">
        <w:rPr>
          <w:rFonts w:ascii="Times New Roman" w:hAnsi="Times New Roman"/>
          <w:sz w:val="24"/>
          <w:szCs w:val="24"/>
        </w:rPr>
        <w:t>20 мая 202</w:t>
      </w:r>
      <w:r>
        <w:rPr>
          <w:rFonts w:ascii="Times New Roman" w:hAnsi="Times New Roman"/>
          <w:sz w:val="24"/>
          <w:szCs w:val="24"/>
        </w:rPr>
        <w:t>3</w:t>
      </w:r>
      <w:r w:rsidRPr="00CF75A2">
        <w:rPr>
          <w:rFonts w:ascii="Times New Roman" w:hAnsi="Times New Roman"/>
          <w:sz w:val="24"/>
          <w:szCs w:val="24"/>
        </w:rPr>
        <w:t>г.</w:t>
      </w:r>
      <w:r>
        <w:rPr>
          <w:rFonts w:ascii="Times New Roman" w:hAnsi="Times New Roman"/>
          <w:sz w:val="24"/>
          <w:szCs w:val="24"/>
        </w:rPr>
        <w:t xml:space="preserve"> (начало проведения ГИА. Сроки проведения ГИА устанавливает Рособрнадзор).</w:t>
      </w:r>
    </w:p>
    <w:p w14:paraId="0FF1B562" w14:textId="77777777" w:rsidR="003E3DAD" w:rsidRDefault="003E3DAD" w:rsidP="003E3DAD">
      <w:pPr>
        <w:spacing w:line="240" w:lineRule="atLeast"/>
        <w:ind w:left="360"/>
        <w:rPr>
          <w:b/>
          <w:sz w:val="24"/>
          <w:szCs w:val="20"/>
        </w:rPr>
      </w:pPr>
    </w:p>
    <w:p w14:paraId="46C81F82" w14:textId="77777777" w:rsidR="003E3DAD" w:rsidRPr="003E3DAD" w:rsidRDefault="003E3DAD" w:rsidP="003E3DAD">
      <w:pPr>
        <w:spacing w:line="240" w:lineRule="atLeast"/>
        <w:ind w:left="360"/>
        <w:rPr>
          <w:b/>
          <w:sz w:val="24"/>
          <w:szCs w:val="20"/>
        </w:rPr>
      </w:pPr>
      <w:r w:rsidRPr="003E3DAD">
        <w:rPr>
          <w:b/>
          <w:sz w:val="24"/>
          <w:szCs w:val="20"/>
        </w:rPr>
        <w:t xml:space="preserve">Продолжительность </w:t>
      </w:r>
      <w:proofErr w:type="spellStart"/>
      <w:r w:rsidRPr="003E3DAD">
        <w:rPr>
          <w:b/>
          <w:sz w:val="24"/>
          <w:szCs w:val="20"/>
        </w:rPr>
        <w:t>учебногогода</w:t>
      </w:r>
      <w:proofErr w:type="spellEnd"/>
      <w:r w:rsidRPr="003E3DAD">
        <w:rPr>
          <w:b/>
          <w:sz w:val="24"/>
          <w:szCs w:val="20"/>
        </w:rPr>
        <w:t xml:space="preserve">: </w:t>
      </w:r>
    </w:p>
    <w:p w14:paraId="066D8CD5" w14:textId="77777777" w:rsidR="003E3DAD" w:rsidRPr="003E3DAD" w:rsidRDefault="003E3DAD" w:rsidP="003E3DAD">
      <w:pPr>
        <w:spacing w:line="240" w:lineRule="atLeast"/>
        <w:ind w:left="360"/>
        <w:rPr>
          <w:sz w:val="24"/>
          <w:szCs w:val="20"/>
        </w:rPr>
      </w:pPr>
      <w:r w:rsidRPr="003E3DAD">
        <w:rPr>
          <w:sz w:val="24"/>
          <w:szCs w:val="20"/>
        </w:rPr>
        <w:t xml:space="preserve">- для обучающихся </w:t>
      </w:r>
      <w:r>
        <w:rPr>
          <w:sz w:val="24"/>
          <w:szCs w:val="20"/>
        </w:rPr>
        <w:t xml:space="preserve">5 </w:t>
      </w:r>
      <w:r w:rsidRPr="003E3DAD">
        <w:rPr>
          <w:sz w:val="24"/>
          <w:szCs w:val="20"/>
        </w:rPr>
        <w:t>-</w:t>
      </w:r>
      <w:r>
        <w:rPr>
          <w:sz w:val="24"/>
          <w:szCs w:val="20"/>
        </w:rPr>
        <w:t>9</w:t>
      </w:r>
      <w:r w:rsidRPr="003E3DAD">
        <w:rPr>
          <w:sz w:val="24"/>
          <w:szCs w:val="20"/>
        </w:rPr>
        <w:t xml:space="preserve"> классов – 34 учебных недели;                                            </w:t>
      </w:r>
    </w:p>
    <w:p w14:paraId="33C0693F" w14:textId="77777777" w:rsidR="003E3DAD" w:rsidRPr="00663B9A" w:rsidRDefault="003E3DAD" w:rsidP="003E3DAD">
      <w:pPr>
        <w:pStyle w:val="af7"/>
        <w:spacing w:line="240" w:lineRule="atLeast"/>
        <w:ind w:left="360"/>
        <w:jc w:val="both"/>
        <w:rPr>
          <w:rFonts w:ascii="Times New Roman" w:hAnsi="Times New Roman"/>
          <w:sz w:val="24"/>
          <w:szCs w:val="20"/>
        </w:rPr>
      </w:pPr>
      <w:r w:rsidRPr="00663B9A">
        <w:rPr>
          <w:rFonts w:ascii="Times New Roman" w:hAnsi="Times New Roman"/>
          <w:b/>
          <w:sz w:val="24"/>
          <w:szCs w:val="20"/>
        </w:rPr>
        <w:t>Продолжительность каникул</w:t>
      </w:r>
      <w:r w:rsidRPr="00663B9A">
        <w:rPr>
          <w:rFonts w:ascii="Times New Roman" w:hAnsi="Times New Roman"/>
          <w:sz w:val="24"/>
          <w:szCs w:val="20"/>
        </w:rPr>
        <w:t xml:space="preserve">: </w:t>
      </w:r>
    </w:p>
    <w:p w14:paraId="7792739E" w14:textId="77777777" w:rsidR="003E3DAD" w:rsidRPr="00663B9A" w:rsidRDefault="003E3DAD" w:rsidP="003E3DAD">
      <w:pPr>
        <w:pStyle w:val="af7"/>
        <w:spacing w:line="240" w:lineRule="atLeast"/>
        <w:ind w:left="360"/>
        <w:jc w:val="both"/>
        <w:rPr>
          <w:rFonts w:ascii="Times New Roman" w:hAnsi="Times New Roman"/>
          <w:sz w:val="24"/>
          <w:szCs w:val="20"/>
        </w:rPr>
      </w:pPr>
      <w:r w:rsidRPr="00663B9A">
        <w:rPr>
          <w:rFonts w:ascii="Times New Roman" w:hAnsi="Times New Roman"/>
          <w:sz w:val="24"/>
          <w:szCs w:val="20"/>
        </w:rPr>
        <w:t xml:space="preserve">- для обучающихся </w:t>
      </w:r>
      <w:r>
        <w:rPr>
          <w:rFonts w:ascii="Times New Roman" w:hAnsi="Times New Roman"/>
          <w:sz w:val="24"/>
          <w:szCs w:val="20"/>
        </w:rPr>
        <w:t>5</w:t>
      </w:r>
      <w:r w:rsidRPr="00663B9A">
        <w:rPr>
          <w:rFonts w:ascii="Times New Roman" w:hAnsi="Times New Roman"/>
          <w:sz w:val="24"/>
          <w:szCs w:val="20"/>
        </w:rPr>
        <w:t>-</w:t>
      </w:r>
      <w:r>
        <w:rPr>
          <w:rFonts w:ascii="Times New Roman" w:hAnsi="Times New Roman"/>
          <w:sz w:val="24"/>
          <w:szCs w:val="20"/>
        </w:rPr>
        <w:t>9</w:t>
      </w:r>
      <w:r w:rsidRPr="00663B9A">
        <w:rPr>
          <w:rFonts w:ascii="Times New Roman" w:hAnsi="Times New Roman"/>
          <w:sz w:val="24"/>
          <w:szCs w:val="20"/>
        </w:rPr>
        <w:t xml:space="preserve"> классов – 26 календарных дней.</w:t>
      </w:r>
    </w:p>
    <w:p w14:paraId="486A7D84" w14:textId="77777777" w:rsidR="008E400B" w:rsidRDefault="008E400B" w:rsidP="00D05F98">
      <w:pPr>
        <w:pStyle w:val="11"/>
        <w:numPr>
          <w:ilvl w:val="1"/>
          <w:numId w:val="2"/>
        </w:numPr>
        <w:tabs>
          <w:tab w:val="left" w:pos="1533"/>
        </w:tabs>
        <w:spacing w:line="276" w:lineRule="auto"/>
        <w:ind w:left="0" w:firstLine="426"/>
        <w:jc w:val="both"/>
      </w:pPr>
    </w:p>
    <w:p w14:paraId="385E1A61" w14:textId="77777777" w:rsidR="003E3DAD" w:rsidRPr="003E3DAD" w:rsidRDefault="003E3DAD" w:rsidP="003E3DAD">
      <w:pPr>
        <w:ind w:firstLine="567"/>
        <w:jc w:val="both"/>
        <w:rPr>
          <w:b/>
          <w:sz w:val="24"/>
          <w:szCs w:val="24"/>
        </w:rPr>
      </w:pPr>
      <w:r w:rsidRPr="003E3DAD">
        <w:rPr>
          <w:sz w:val="24"/>
          <w:szCs w:val="24"/>
        </w:rPr>
        <w:t xml:space="preserve">Промежуточную аттестацию проходят все обучающиеся </w:t>
      </w:r>
      <w:r>
        <w:rPr>
          <w:sz w:val="24"/>
          <w:szCs w:val="24"/>
        </w:rPr>
        <w:t>5</w:t>
      </w:r>
      <w:r w:rsidRPr="003E3DAD">
        <w:rPr>
          <w:sz w:val="24"/>
          <w:szCs w:val="24"/>
        </w:rPr>
        <w:t>-</w:t>
      </w:r>
      <w:r>
        <w:rPr>
          <w:sz w:val="24"/>
          <w:szCs w:val="24"/>
        </w:rPr>
        <w:t>8</w:t>
      </w:r>
      <w:r w:rsidRPr="003E3DAD">
        <w:rPr>
          <w:sz w:val="24"/>
          <w:szCs w:val="24"/>
        </w:rPr>
        <w:t xml:space="preserve"> классов.</w:t>
      </w:r>
    </w:p>
    <w:p w14:paraId="0D26C486" w14:textId="77777777" w:rsidR="003E3DAD" w:rsidRDefault="003E3DAD" w:rsidP="003E3DAD">
      <w:pPr>
        <w:ind w:firstLine="567"/>
        <w:jc w:val="both"/>
        <w:rPr>
          <w:sz w:val="24"/>
          <w:szCs w:val="24"/>
        </w:rPr>
      </w:pPr>
      <w:r w:rsidRPr="003E3DAD">
        <w:rPr>
          <w:sz w:val="24"/>
          <w:szCs w:val="24"/>
        </w:rPr>
        <w:t>Промежуточная аттестация завершает освоение общеобразовательной программы, в том числе отдельной части или всего объема учебного предмета, курса, дисциплины (модуля).</w:t>
      </w:r>
    </w:p>
    <w:p w14:paraId="234DEE85" w14:textId="77777777" w:rsidR="003E3DAD" w:rsidRPr="003E3DAD" w:rsidRDefault="003E3DAD" w:rsidP="003E3DAD">
      <w:pPr>
        <w:ind w:firstLine="567"/>
        <w:jc w:val="both"/>
        <w:rPr>
          <w:sz w:val="24"/>
          <w:szCs w:val="24"/>
        </w:rPr>
      </w:pPr>
    </w:p>
    <w:p w14:paraId="7FC433BD" w14:textId="77777777" w:rsidR="003E3DAD" w:rsidRPr="003E3DAD" w:rsidRDefault="003E3DAD" w:rsidP="003E3DAD">
      <w:pPr>
        <w:pStyle w:val="a7"/>
        <w:ind w:left="0" w:firstLine="567"/>
        <w:rPr>
          <w:sz w:val="24"/>
          <w:szCs w:val="24"/>
        </w:rPr>
      </w:pPr>
    </w:p>
    <w:tbl>
      <w:tblPr>
        <w:tblStyle w:val="aff3"/>
        <w:tblW w:w="0" w:type="auto"/>
        <w:jc w:val="center"/>
        <w:tblLook w:val="04A0" w:firstRow="1" w:lastRow="0" w:firstColumn="1" w:lastColumn="0" w:noHBand="0" w:noVBand="1"/>
      </w:tblPr>
      <w:tblGrid>
        <w:gridCol w:w="817"/>
        <w:gridCol w:w="5847"/>
        <w:gridCol w:w="3333"/>
      </w:tblGrid>
      <w:tr w:rsidR="003E3DAD" w14:paraId="527E9EF4" w14:textId="77777777" w:rsidTr="004676EE">
        <w:trPr>
          <w:jc w:val="center"/>
        </w:trPr>
        <w:tc>
          <w:tcPr>
            <w:tcW w:w="817" w:type="dxa"/>
          </w:tcPr>
          <w:p w14:paraId="2501C82E" w14:textId="77777777" w:rsidR="003E3DAD" w:rsidRPr="00492719" w:rsidRDefault="003E3DAD" w:rsidP="004676EE">
            <w:pPr>
              <w:jc w:val="both"/>
              <w:rPr>
                <w:b/>
              </w:rPr>
            </w:pPr>
            <w:r w:rsidRPr="00492719">
              <w:rPr>
                <w:b/>
              </w:rPr>
              <w:t>класс</w:t>
            </w:r>
          </w:p>
        </w:tc>
        <w:tc>
          <w:tcPr>
            <w:tcW w:w="5847" w:type="dxa"/>
          </w:tcPr>
          <w:p w14:paraId="5069638D" w14:textId="77777777" w:rsidR="003E3DAD" w:rsidRPr="00492719" w:rsidRDefault="003E3DAD" w:rsidP="004676EE">
            <w:pPr>
              <w:jc w:val="both"/>
              <w:rPr>
                <w:b/>
              </w:rPr>
            </w:pPr>
            <w:r w:rsidRPr="00492719">
              <w:rPr>
                <w:b/>
              </w:rPr>
              <w:t xml:space="preserve">Форма </w:t>
            </w:r>
          </w:p>
        </w:tc>
        <w:tc>
          <w:tcPr>
            <w:tcW w:w="3333" w:type="dxa"/>
          </w:tcPr>
          <w:p w14:paraId="761D0611" w14:textId="77777777" w:rsidR="003E3DAD" w:rsidRPr="00492719" w:rsidRDefault="003E3DAD" w:rsidP="004676EE">
            <w:pPr>
              <w:jc w:val="both"/>
              <w:rPr>
                <w:b/>
              </w:rPr>
            </w:pPr>
            <w:r>
              <w:t xml:space="preserve"> </w:t>
            </w:r>
            <w:r w:rsidRPr="00492719">
              <w:rPr>
                <w:b/>
              </w:rPr>
              <w:t xml:space="preserve">Сроки </w:t>
            </w:r>
          </w:p>
        </w:tc>
      </w:tr>
      <w:tr w:rsidR="003E3DAD" w14:paraId="6D18434A" w14:textId="77777777" w:rsidTr="004676EE">
        <w:trPr>
          <w:trHeight w:val="1781"/>
          <w:jc w:val="center"/>
        </w:trPr>
        <w:tc>
          <w:tcPr>
            <w:tcW w:w="817" w:type="dxa"/>
          </w:tcPr>
          <w:p w14:paraId="5EA4DC51" w14:textId="77777777" w:rsidR="003E3DAD" w:rsidRDefault="003E3DAD" w:rsidP="003E3DAD">
            <w:pPr>
              <w:jc w:val="both"/>
              <w:rPr>
                <w:b/>
              </w:rPr>
            </w:pPr>
            <w:r w:rsidRPr="00465AA5">
              <w:rPr>
                <w:b/>
              </w:rPr>
              <w:t>2-</w:t>
            </w:r>
            <w:r>
              <w:rPr>
                <w:b/>
              </w:rPr>
              <w:t>8</w:t>
            </w:r>
          </w:p>
          <w:p w14:paraId="75A4FBEB" w14:textId="77777777" w:rsidR="00185DA9" w:rsidRDefault="00185DA9" w:rsidP="003E3DAD">
            <w:pPr>
              <w:jc w:val="both"/>
              <w:rPr>
                <w:b/>
              </w:rPr>
            </w:pPr>
          </w:p>
          <w:p w14:paraId="5561672C" w14:textId="77777777" w:rsidR="00185DA9" w:rsidRDefault="00185DA9" w:rsidP="003E3DAD">
            <w:pPr>
              <w:jc w:val="both"/>
              <w:rPr>
                <w:b/>
              </w:rPr>
            </w:pPr>
          </w:p>
          <w:p w14:paraId="14BFE61E" w14:textId="77777777" w:rsidR="00185DA9" w:rsidRDefault="00185DA9" w:rsidP="003E3DAD">
            <w:pPr>
              <w:jc w:val="both"/>
              <w:rPr>
                <w:b/>
              </w:rPr>
            </w:pPr>
          </w:p>
          <w:p w14:paraId="20EBCC4A" w14:textId="77777777" w:rsidR="00185DA9" w:rsidRDefault="00185DA9" w:rsidP="003E3DAD">
            <w:pPr>
              <w:jc w:val="both"/>
              <w:rPr>
                <w:b/>
              </w:rPr>
            </w:pPr>
          </w:p>
          <w:p w14:paraId="1108FFFD" w14:textId="77777777" w:rsidR="00185DA9" w:rsidRPr="00465AA5" w:rsidRDefault="00185DA9" w:rsidP="003E3DAD">
            <w:pPr>
              <w:jc w:val="both"/>
              <w:rPr>
                <w:b/>
              </w:rPr>
            </w:pPr>
            <w:r>
              <w:rPr>
                <w:b/>
              </w:rPr>
              <w:t>9</w:t>
            </w:r>
          </w:p>
        </w:tc>
        <w:tc>
          <w:tcPr>
            <w:tcW w:w="5847" w:type="dxa"/>
          </w:tcPr>
          <w:p w14:paraId="21513CDE" w14:textId="77777777" w:rsidR="003E3DAD" w:rsidRDefault="003E3DAD" w:rsidP="004676EE">
            <w:pPr>
              <w:jc w:val="both"/>
            </w:pPr>
            <w:r>
              <w:t>Годовое оценивание результатов ученика по предметам основной образовательной программы. Выставляется отметка по учебному предмету за год на основе среднего арифметического между четвертными отметками, полученными учащимся, в соответствии с правилами математического округления в пользу ученика</w:t>
            </w:r>
          </w:p>
        </w:tc>
        <w:tc>
          <w:tcPr>
            <w:tcW w:w="3333" w:type="dxa"/>
          </w:tcPr>
          <w:p w14:paraId="4498CDB7" w14:textId="77777777" w:rsidR="003E3DAD" w:rsidRDefault="003E3DAD" w:rsidP="004676EE">
            <w:pPr>
              <w:jc w:val="both"/>
            </w:pPr>
          </w:p>
          <w:p w14:paraId="3518C0BE" w14:textId="77777777" w:rsidR="003E3DAD" w:rsidRDefault="003E3DAD" w:rsidP="004676EE">
            <w:pPr>
              <w:jc w:val="both"/>
            </w:pPr>
          </w:p>
          <w:p w14:paraId="11A71C02" w14:textId="77777777" w:rsidR="003E3DAD" w:rsidRDefault="003E3DAD" w:rsidP="003E3DAD">
            <w:pPr>
              <w:jc w:val="center"/>
              <w:rPr>
                <w:b/>
                <w:sz w:val="24"/>
                <w:szCs w:val="24"/>
              </w:rPr>
            </w:pPr>
            <w:r w:rsidRPr="00465AA5">
              <w:rPr>
                <w:b/>
                <w:sz w:val="24"/>
                <w:szCs w:val="24"/>
              </w:rPr>
              <w:t>2</w:t>
            </w:r>
            <w:r>
              <w:rPr>
                <w:b/>
                <w:sz w:val="24"/>
                <w:szCs w:val="24"/>
              </w:rPr>
              <w:t>2</w:t>
            </w:r>
            <w:r w:rsidRPr="00465AA5">
              <w:rPr>
                <w:b/>
                <w:sz w:val="24"/>
                <w:szCs w:val="24"/>
              </w:rPr>
              <w:t>.05.202</w:t>
            </w:r>
            <w:r>
              <w:rPr>
                <w:b/>
                <w:sz w:val="24"/>
                <w:szCs w:val="24"/>
              </w:rPr>
              <w:t>3</w:t>
            </w:r>
            <w:r w:rsidRPr="00465AA5">
              <w:rPr>
                <w:b/>
                <w:sz w:val="24"/>
                <w:szCs w:val="24"/>
              </w:rPr>
              <w:t xml:space="preserve"> – 2</w:t>
            </w:r>
            <w:r>
              <w:rPr>
                <w:b/>
                <w:sz w:val="24"/>
                <w:szCs w:val="24"/>
              </w:rPr>
              <w:t>6</w:t>
            </w:r>
            <w:r w:rsidRPr="00465AA5">
              <w:rPr>
                <w:b/>
                <w:sz w:val="24"/>
                <w:szCs w:val="24"/>
              </w:rPr>
              <w:t>.05.202</w:t>
            </w:r>
            <w:r>
              <w:rPr>
                <w:b/>
                <w:sz w:val="24"/>
                <w:szCs w:val="24"/>
              </w:rPr>
              <w:t>3</w:t>
            </w:r>
          </w:p>
          <w:p w14:paraId="52EA2A2E" w14:textId="77777777" w:rsidR="00185DA9" w:rsidRDefault="00185DA9" w:rsidP="003E3DAD">
            <w:pPr>
              <w:jc w:val="center"/>
              <w:rPr>
                <w:b/>
                <w:sz w:val="24"/>
                <w:szCs w:val="24"/>
              </w:rPr>
            </w:pPr>
          </w:p>
          <w:p w14:paraId="7C60FC0D" w14:textId="77777777" w:rsidR="00185DA9" w:rsidRDefault="00185DA9" w:rsidP="003E3DAD">
            <w:pPr>
              <w:jc w:val="center"/>
              <w:rPr>
                <w:b/>
                <w:sz w:val="24"/>
                <w:szCs w:val="24"/>
              </w:rPr>
            </w:pPr>
          </w:p>
          <w:p w14:paraId="2FB27AA8" w14:textId="77777777" w:rsidR="00185DA9" w:rsidRPr="00465AA5" w:rsidRDefault="00185DA9" w:rsidP="003E3DAD">
            <w:pPr>
              <w:jc w:val="center"/>
              <w:rPr>
                <w:b/>
                <w:sz w:val="24"/>
                <w:szCs w:val="24"/>
              </w:rPr>
            </w:pPr>
            <w:r>
              <w:rPr>
                <w:b/>
                <w:sz w:val="24"/>
                <w:szCs w:val="24"/>
              </w:rPr>
              <w:t>15.05.2023 – 19.05.2023</w:t>
            </w:r>
          </w:p>
        </w:tc>
      </w:tr>
    </w:tbl>
    <w:p w14:paraId="56DA59EE" w14:textId="77777777" w:rsidR="003E3DAD" w:rsidRDefault="003E3DAD" w:rsidP="008E400B">
      <w:pPr>
        <w:pStyle w:val="a7"/>
        <w:tabs>
          <w:tab w:val="left" w:pos="4207"/>
        </w:tabs>
        <w:spacing w:line="360" w:lineRule="auto"/>
        <w:ind w:left="0" w:firstLine="709"/>
        <w:jc w:val="center"/>
        <w:rPr>
          <w:b/>
          <w:sz w:val="28"/>
          <w:szCs w:val="28"/>
        </w:rPr>
      </w:pPr>
    </w:p>
    <w:p w14:paraId="11B8D69B" w14:textId="77777777" w:rsidR="003E3DAD" w:rsidRDefault="003E3DAD" w:rsidP="008E400B">
      <w:pPr>
        <w:pStyle w:val="a7"/>
        <w:tabs>
          <w:tab w:val="left" w:pos="4207"/>
        </w:tabs>
        <w:spacing w:line="360" w:lineRule="auto"/>
        <w:ind w:left="0" w:firstLine="709"/>
        <w:jc w:val="center"/>
        <w:rPr>
          <w:b/>
          <w:sz w:val="28"/>
          <w:szCs w:val="28"/>
        </w:rPr>
      </w:pPr>
    </w:p>
    <w:p w14:paraId="7B0DB54C" w14:textId="77777777" w:rsidR="003E3DAD" w:rsidRDefault="003E3DAD" w:rsidP="008E400B">
      <w:pPr>
        <w:pStyle w:val="a7"/>
        <w:tabs>
          <w:tab w:val="left" w:pos="4207"/>
        </w:tabs>
        <w:spacing w:line="360" w:lineRule="auto"/>
        <w:ind w:left="0" w:firstLine="709"/>
        <w:jc w:val="center"/>
        <w:rPr>
          <w:b/>
          <w:sz w:val="28"/>
          <w:szCs w:val="28"/>
        </w:rPr>
      </w:pPr>
    </w:p>
    <w:p w14:paraId="57F11F44" w14:textId="77777777" w:rsidR="003E3DAD" w:rsidRDefault="003E3DAD" w:rsidP="008E400B">
      <w:pPr>
        <w:pStyle w:val="a7"/>
        <w:tabs>
          <w:tab w:val="left" w:pos="4207"/>
        </w:tabs>
        <w:spacing w:line="360" w:lineRule="auto"/>
        <w:ind w:left="0" w:firstLine="709"/>
        <w:jc w:val="center"/>
        <w:rPr>
          <w:b/>
          <w:sz w:val="28"/>
          <w:szCs w:val="28"/>
        </w:rPr>
      </w:pPr>
    </w:p>
    <w:p w14:paraId="58495AE1" w14:textId="77777777" w:rsidR="003E3DAD" w:rsidRDefault="003E3DAD" w:rsidP="008E400B">
      <w:pPr>
        <w:pStyle w:val="a7"/>
        <w:tabs>
          <w:tab w:val="left" w:pos="4207"/>
        </w:tabs>
        <w:spacing w:line="360" w:lineRule="auto"/>
        <w:ind w:left="0" w:firstLine="709"/>
        <w:jc w:val="center"/>
        <w:rPr>
          <w:b/>
          <w:sz w:val="28"/>
          <w:szCs w:val="28"/>
        </w:rPr>
      </w:pPr>
    </w:p>
    <w:p w14:paraId="11304827" w14:textId="77777777" w:rsidR="003E3DAD" w:rsidRDefault="003E3DAD" w:rsidP="008E400B">
      <w:pPr>
        <w:pStyle w:val="a7"/>
        <w:tabs>
          <w:tab w:val="left" w:pos="4207"/>
        </w:tabs>
        <w:spacing w:line="360" w:lineRule="auto"/>
        <w:ind w:left="0" w:firstLine="709"/>
        <w:jc w:val="center"/>
        <w:rPr>
          <w:b/>
          <w:sz w:val="28"/>
          <w:szCs w:val="28"/>
        </w:rPr>
      </w:pPr>
    </w:p>
    <w:p w14:paraId="044CAE8D" w14:textId="77777777" w:rsidR="003E3DAD" w:rsidRDefault="003E3DAD" w:rsidP="008E400B">
      <w:pPr>
        <w:pStyle w:val="a7"/>
        <w:tabs>
          <w:tab w:val="left" w:pos="4207"/>
        </w:tabs>
        <w:spacing w:line="360" w:lineRule="auto"/>
        <w:ind w:left="0" w:firstLine="709"/>
        <w:jc w:val="center"/>
        <w:rPr>
          <w:b/>
          <w:sz w:val="28"/>
          <w:szCs w:val="28"/>
        </w:rPr>
      </w:pPr>
    </w:p>
    <w:p w14:paraId="0CD11B69" w14:textId="77777777" w:rsidR="003E3DAD" w:rsidRDefault="003E3DAD" w:rsidP="008E400B">
      <w:pPr>
        <w:pStyle w:val="a7"/>
        <w:tabs>
          <w:tab w:val="left" w:pos="4207"/>
        </w:tabs>
        <w:spacing w:line="360" w:lineRule="auto"/>
        <w:ind w:left="0" w:firstLine="709"/>
        <w:jc w:val="center"/>
        <w:rPr>
          <w:b/>
          <w:sz w:val="28"/>
          <w:szCs w:val="28"/>
        </w:rPr>
      </w:pPr>
    </w:p>
    <w:p w14:paraId="4D1549DC" w14:textId="77777777" w:rsidR="008E400B" w:rsidRPr="008E400B" w:rsidRDefault="008E400B" w:rsidP="008E400B">
      <w:pPr>
        <w:pStyle w:val="a7"/>
        <w:tabs>
          <w:tab w:val="left" w:pos="4207"/>
        </w:tabs>
        <w:spacing w:line="360" w:lineRule="auto"/>
        <w:ind w:left="0" w:firstLine="709"/>
        <w:jc w:val="center"/>
        <w:rPr>
          <w:b/>
          <w:sz w:val="28"/>
          <w:szCs w:val="28"/>
        </w:rPr>
      </w:pPr>
      <w:r w:rsidRPr="008E400B">
        <w:rPr>
          <w:b/>
          <w:sz w:val="28"/>
          <w:szCs w:val="28"/>
        </w:rPr>
        <w:t>ПЛАН</w:t>
      </w:r>
      <w:r>
        <w:rPr>
          <w:b/>
          <w:sz w:val="28"/>
          <w:szCs w:val="28"/>
        </w:rPr>
        <w:t xml:space="preserve"> </w:t>
      </w:r>
      <w:r w:rsidRPr="008E400B">
        <w:rPr>
          <w:b/>
          <w:sz w:val="28"/>
          <w:szCs w:val="28"/>
        </w:rPr>
        <w:t>ВНЕУРОЧНОЙ ДЕЯТЕЛЬНОСТИ</w:t>
      </w:r>
    </w:p>
    <w:p w14:paraId="44BF5809" w14:textId="77777777" w:rsidR="008E400B" w:rsidRDefault="008E400B" w:rsidP="008E400B">
      <w:pPr>
        <w:pStyle w:val="1"/>
        <w:spacing w:before="0" w:beforeAutospacing="0" w:after="0" w:afterAutospacing="0"/>
        <w:ind w:left="4185"/>
        <w:jc w:val="both"/>
        <w:rPr>
          <w:sz w:val="24"/>
          <w:szCs w:val="24"/>
        </w:rPr>
      </w:pPr>
      <w:r w:rsidRPr="008E400B">
        <w:rPr>
          <w:sz w:val="24"/>
          <w:szCs w:val="24"/>
        </w:rPr>
        <w:t>Пояснительная</w:t>
      </w:r>
      <w:r w:rsidRPr="008E400B">
        <w:rPr>
          <w:spacing w:val="-2"/>
          <w:sz w:val="24"/>
          <w:szCs w:val="24"/>
        </w:rPr>
        <w:t xml:space="preserve"> </w:t>
      </w:r>
      <w:r w:rsidRPr="008E400B">
        <w:rPr>
          <w:sz w:val="24"/>
          <w:szCs w:val="24"/>
        </w:rPr>
        <w:t>записка</w:t>
      </w:r>
    </w:p>
    <w:p w14:paraId="7BA1264F" w14:textId="77777777" w:rsidR="008E400B" w:rsidRPr="008E400B" w:rsidRDefault="008E400B" w:rsidP="008E400B">
      <w:pPr>
        <w:pStyle w:val="1"/>
        <w:spacing w:before="0" w:beforeAutospacing="0" w:after="0" w:afterAutospacing="0"/>
        <w:ind w:left="4185"/>
        <w:jc w:val="both"/>
        <w:rPr>
          <w:sz w:val="24"/>
          <w:szCs w:val="24"/>
        </w:rPr>
      </w:pPr>
    </w:p>
    <w:p w14:paraId="7047AB1E" w14:textId="77777777" w:rsidR="008E400B" w:rsidRPr="008E400B" w:rsidRDefault="008E400B" w:rsidP="008E400B">
      <w:pPr>
        <w:suppressAutoHyphens/>
        <w:autoSpaceDE/>
        <w:autoSpaceDN/>
        <w:ind w:right="34" w:firstLine="567"/>
        <w:jc w:val="both"/>
        <w:rPr>
          <w:rFonts w:eastAsia="SimSun"/>
          <w:sz w:val="24"/>
          <w:szCs w:val="24"/>
          <w:lang w:eastAsia="zh-CN" w:bidi="hi-IN"/>
        </w:rPr>
      </w:pPr>
      <w:r w:rsidRPr="008E400B">
        <w:rPr>
          <w:sz w:val="24"/>
          <w:szCs w:val="24"/>
        </w:rPr>
        <w:t xml:space="preserve">План внеурочной деятельности для 5-9 классов сформирован </w:t>
      </w:r>
      <w:r w:rsidRPr="008E400B">
        <w:rPr>
          <w:rFonts w:eastAsia="SimSun"/>
          <w:sz w:val="24"/>
          <w:szCs w:val="24"/>
          <w:lang w:eastAsia="zh-CN" w:bidi="hi-IN"/>
        </w:rPr>
        <w:t>в соответствии:</w:t>
      </w:r>
    </w:p>
    <w:p w14:paraId="087C9902" w14:textId="77777777" w:rsidR="008E400B" w:rsidRPr="008E400B" w:rsidRDefault="008E400B" w:rsidP="008E400B">
      <w:pPr>
        <w:tabs>
          <w:tab w:val="left" w:pos="851"/>
        </w:tabs>
        <w:suppressAutoHyphens/>
        <w:autoSpaceDE/>
        <w:autoSpaceDN/>
        <w:ind w:right="34" w:firstLine="567"/>
        <w:jc w:val="both"/>
        <w:rPr>
          <w:rFonts w:eastAsia="SimSun"/>
          <w:b/>
          <w:sz w:val="24"/>
          <w:szCs w:val="24"/>
          <w:lang w:eastAsia="zh-CN" w:bidi="hi-IN"/>
        </w:rPr>
      </w:pPr>
      <w:r w:rsidRPr="008E400B">
        <w:rPr>
          <w:rFonts w:eastAsia="SimSun"/>
          <w:b/>
          <w:sz w:val="24"/>
          <w:szCs w:val="24"/>
          <w:lang w:eastAsia="zh-CN" w:bidi="hi-IN"/>
        </w:rPr>
        <w:t>- с Федеральными нормативно-правовыми актами в сфере образования:</w:t>
      </w:r>
    </w:p>
    <w:p w14:paraId="2F06A5FD" w14:textId="77777777" w:rsidR="008E400B" w:rsidRPr="008E400B" w:rsidRDefault="008E400B" w:rsidP="00D05F98">
      <w:pPr>
        <w:numPr>
          <w:ilvl w:val="0"/>
          <w:numId w:val="385"/>
        </w:numPr>
        <w:tabs>
          <w:tab w:val="left" w:pos="851"/>
        </w:tabs>
        <w:suppressAutoHyphens/>
        <w:autoSpaceDE/>
        <w:autoSpaceDN/>
        <w:ind w:left="0" w:right="34" w:firstLine="567"/>
        <w:jc w:val="both"/>
        <w:rPr>
          <w:rFonts w:eastAsia="SimSun"/>
          <w:b/>
          <w:sz w:val="24"/>
          <w:szCs w:val="24"/>
          <w:lang w:eastAsia="zh-CN" w:bidi="hi-IN"/>
        </w:rPr>
      </w:pPr>
      <w:r w:rsidRPr="008E400B">
        <w:rPr>
          <w:rFonts w:eastAsia="SimSun"/>
          <w:sz w:val="24"/>
          <w:szCs w:val="24"/>
          <w:lang w:eastAsia="zh-CN" w:bidi="hi-IN"/>
        </w:rPr>
        <w:t xml:space="preserve">Федеральный  Закон  «Об образовании в Российской Федерации» от 29.12 </w:t>
      </w:r>
      <w:smartTag w:uri="urn:schemas-microsoft-com:office:smarttags" w:element="metricconverter">
        <w:smartTagPr>
          <w:attr w:name="ProductID" w:val="2012 г"/>
        </w:smartTagPr>
        <w:r w:rsidRPr="008E400B">
          <w:rPr>
            <w:rFonts w:eastAsia="SimSun"/>
            <w:sz w:val="24"/>
            <w:szCs w:val="24"/>
            <w:lang w:eastAsia="zh-CN" w:bidi="hi-IN"/>
          </w:rPr>
          <w:t>2012 г</w:t>
        </w:r>
      </w:smartTag>
      <w:r w:rsidRPr="008E400B">
        <w:rPr>
          <w:rFonts w:eastAsia="SimSun"/>
          <w:sz w:val="24"/>
          <w:szCs w:val="24"/>
          <w:lang w:eastAsia="zh-CN" w:bidi="hi-IN"/>
        </w:rPr>
        <w:t>. № 273-ФЗ «Об Образовании в Российской Федерации»;</w:t>
      </w:r>
    </w:p>
    <w:p w14:paraId="2D1AA098" w14:textId="77777777" w:rsidR="008E400B" w:rsidRPr="008E400B" w:rsidRDefault="008E400B" w:rsidP="00D05F98">
      <w:pPr>
        <w:widowControl/>
        <w:numPr>
          <w:ilvl w:val="0"/>
          <w:numId w:val="385"/>
        </w:numPr>
        <w:tabs>
          <w:tab w:val="left" w:pos="851"/>
        </w:tabs>
        <w:suppressAutoHyphens/>
        <w:autoSpaceDE/>
        <w:autoSpaceDN/>
        <w:ind w:left="0" w:right="34" w:firstLine="567"/>
        <w:contextualSpacing/>
        <w:jc w:val="both"/>
        <w:rPr>
          <w:rFonts w:eastAsia="SimSun"/>
          <w:sz w:val="24"/>
          <w:szCs w:val="24"/>
          <w:lang w:eastAsia="zh-CN" w:bidi="hi-IN"/>
        </w:rPr>
      </w:pPr>
      <w:r w:rsidRPr="008E400B">
        <w:rPr>
          <w:rFonts w:eastAsia="SimSun"/>
          <w:sz w:val="24"/>
          <w:szCs w:val="24"/>
          <w:lang w:eastAsia="zh-CN" w:bidi="hi-IN"/>
        </w:rPr>
        <w:t>Федеральный закон от 31 июля 2020г. № 304 – ФЗ «О внесении изменений в Федеральный закон «Об Образовании в Российской Федерации» по вопросам воспитания обучающихся;</w:t>
      </w:r>
    </w:p>
    <w:p w14:paraId="718FBE35" w14:textId="77777777" w:rsidR="008E400B" w:rsidRPr="008E400B" w:rsidRDefault="008E400B" w:rsidP="00D05F98">
      <w:pPr>
        <w:widowControl/>
        <w:numPr>
          <w:ilvl w:val="0"/>
          <w:numId w:val="385"/>
        </w:numPr>
        <w:tabs>
          <w:tab w:val="left" w:pos="851"/>
        </w:tabs>
        <w:suppressAutoHyphens/>
        <w:autoSpaceDE/>
        <w:autoSpaceDN/>
        <w:ind w:left="0" w:right="34" w:firstLine="567"/>
        <w:contextualSpacing/>
        <w:jc w:val="both"/>
        <w:rPr>
          <w:rFonts w:eastAsia="SimSun"/>
          <w:sz w:val="24"/>
          <w:szCs w:val="24"/>
          <w:lang w:eastAsia="zh-CN" w:bidi="hi-IN"/>
        </w:rPr>
      </w:pPr>
      <w:r w:rsidRPr="008E400B">
        <w:rPr>
          <w:rFonts w:eastAsia="SimSun"/>
          <w:sz w:val="24"/>
          <w:szCs w:val="24"/>
          <w:lang w:eastAsia="zh-CN" w:bidi="hi-IN"/>
        </w:rPr>
        <w:t>Конвенция  ООН о правах ребенка;</w:t>
      </w:r>
    </w:p>
    <w:p w14:paraId="3280F309" w14:textId="77777777" w:rsidR="008E400B" w:rsidRPr="008E400B" w:rsidRDefault="008E400B" w:rsidP="00D05F98">
      <w:pPr>
        <w:widowControl/>
        <w:numPr>
          <w:ilvl w:val="0"/>
          <w:numId w:val="385"/>
        </w:numPr>
        <w:tabs>
          <w:tab w:val="left" w:pos="851"/>
        </w:tabs>
        <w:suppressAutoHyphens/>
        <w:autoSpaceDE/>
        <w:autoSpaceDN/>
        <w:ind w:left="0" w:right="34" w:firstLine="567"/>
        <w:contextualSpacing/>
        <w:jc w:val="both"/>
        <w:rPr>
          <w:rFonts w:eastAsia="SimSun"/>
          <w:sz w:val="24"/>
          <w:szCs w:val="24"/>
          <w:lang w:eastAsia="zh-CN" w:bidi="hi-IN"/>
        </w:rPr>
      </w:pPr>
      <w:r w:rsidRPr="008E400B">
        <w:rPr>
          <w:rFonts w:eastAsia="SimSun"/>
          <w:sz w:val="24"/>
          <w:szCs w:val="24"/>
          <w:lang w:eastAsia="zh-CN" w:bidi="hi-IN"/>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 мая </w:t>
      </w:r>
      <w:smartTag w:uri="urn:schemas-microsoft-com:office:smarttags" w:element="metricconverter">
        <w:smartTagPr>
          <w:attr w:name="ProductID" w:val="2015 г"/>
        </w:smartTagPr>
        <w:r w:rsidRPr="008E400B">
          <w:rPr>
            <w:rFonts w:eastAsia="SimSun"/>
            <w:sz w:val="24"/>
            <w:szCs w:val="24"/>
            <w:lang w:eastAsia="zh-CN" w:bidi="hi-IN"/>
          </w:rPr>
          <w:t>2015 г</w:t>
        </w:r>
      </w:smartTag>
      <w:r w:rsidRPr="008E400B">
        <w:rPr>
          <w:rFonts w:eastAsia="SimSun"/>
          <w:sz w:val="24"/>
          <w:szCs w:val="24"/>
          <w:lang w:eastAsia="zh-CN" w:bidi="hi-IN"/>
        </w:rPr>
        <w:t>. № 996 – р «Об утверждении стратегии развития воспитания в Российской Федерации на период до 2025года»;</w:t>
      </w:r>
    </w:p>
    <w:p w14:paraId="17F87CCF" w14:textId="77777777" w:rsidR="008E400B" w:rsidRPr="008E400B" w:rsidRDefault="008E400B" w:rsidP="00D05F98">
      <w:pPr>
        <w:widowControl/>
        <w:numPr>
          <w:ilvl w:val="0"/>
          <w:numId w:val="385"/>
        </w:numPr>
        <w:tabs>
          <w:tab w:val="left" w:pos="851"/>
        </w:tabs>
        <w:suppressAutoHyphens/>
        <w:autoSpaceDE/>
        <w:autoSpaceDN/>
        <w:ind w:left="0" w:right="34" w:firstLine="567"/>
        <w:contextualSpacing/>
        <w:jc w:val="both"/>
        <w:rPr>
          <w:rFonts w:eastAsia="SimSun"/>
          <w:sz w:val="24"/>
          <w:szCs w:val="24"/>
          <w:lang w:eastAsia="zh-CN" w:bidi="hi-IN"/>
        </w:rPr>
      </w:pPr>
      <w:r w:rsidRPr="008E400B">
        <w:rPr>
          <w:rFonts w:eastAsia="SimSun"/>
          <w:sz w:val="24"/>
          <w:szCs w:val="24"/>
          <w:lang w:eastAsia="zh-CN" w:bidi="hi-IN"/>
        </w:rPr>
        <w:t>Федеральные  государственные  образовательные  стандарты;</w:t>
      </w:r>
    </w:p>
    <w:p w14:paraId="32D8D130" w14:textId="77777777" w:rsidR="008E400B" w:rsidRPr="008E400B" w:rsidRDefault="008E400B" w:rsidP="00D05F98">
      <w:pPr>
        <w:widowControl/>
        <w:numPr>
          <w:ilvl w:val="0"/>
          <w:numId w:val="385"/>
        </w:numPr>
        <w:tabs>
          <w:tab w:val="left" w:pos="851"/>
        </w:tabs>
        <w:suppressAutoHyphens/>
        <w:autoSpaceDE/>
        <w:autoSpaceDN/>
        <w:ind w:left="0" w:right="34" w:firstLine="567"/>
        <w:contextualSpacing/>
        <w:jc w:val="both"/>
        <w:rPr>
          <w:rFonts w:eastAsia="SimSun"/>
          <w:sz w:val="24"/>
          <w:szCs w:val="24"/>
          <w:lang w:eastAsia="zh-CN" w:bidi="hi-IN"/>
        </w:rPr>
      </w:pPr>
      <w:r w:rsidRPr="008E400B">
        <w:rPr>
          <w:rFonts w:eastAsia="SimSun"/>
          <w:sz w:val="24"/>
          <w:szCs w:val="24"/>
          <w:lang w:eastAsia="zh-CN" w:bidi="hi-IN"/>
        </w:rPr>
        <w:t>Национальный проект «Образование».</w:t>
      </w:r>
    </w:p>
    <w:p w14:paraId="42DDFCEC" w14:textId="77777777" w:rsidR="008E400B" w:rsidRPr="008E400B" w:rsidRDefault="008E400B" w:rsidP="00D05F98">
      <w:pPr>
        <w:widowControl/>
        <w:numPr>
          <w:ilvl w:val="0"/>
          <w:numId w:val="385"/>
        </w:numPr>
        <w:tabs>
          <w:tab w:val="left" w:pos="851"/>
        </w:tabs>
        <w:suppressAutoHyphens/>
        <w:autoSpaceDE/>
        <w:autoSpaceDN/>
        <w:ind w:left="0" w:right="34" w:firstLine="567"/>
        <w:contextualSpacing/>
        <w:jc w:val="both"/>
        <w:rPr>
          <w:rFonts w:eastAsia="SimSun"/>
          <w:sz w:val="24"/>
          <w:szCs w:val="24"/>
          <w:lang w:eastAsia="zh-CN" w:bidi="hi-IN"/>
        </w:rPr>
      </w:pPr>
      <w:r w:rsidRPr="008E400B">
        <w:rPr>
          <w:rFonts w:eastAsia="SimSun"/>
          <w:sz w:val="24"/>
          <w:szCs w:val="24"/>
          <w:lang w:eastAsia="zh-CN" w:bidi="hi-IN"/>
        </w:rPr>
        <w:t>Приказ Министерства Просвещения Российской Федерации от 11 декабря 2020года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593CC572" w14:textId="77777777" w:rsidR="008E400B" w:rsidRPr="008E400B" w:rsidRDefault="008E400B" w:rsidP="00D05F98">
      <w:pPr>
        <w:widowControl/>
        <w:numPr>
          <w:ilvl w:val="0"/>
          <w:numId w:val="385"/>
        </w:numPr>
        <w:tabs>
          <w:tab w:val="left" w:pos="851"/>
        </w:tabs>
        <w:suppressAutoHyphens/>
        <w:autoSpaceDE/>
        <w:autoSpaceDN/>
        <w:ind w:left="0" w:right="34" w:firstLine="567"/>
        <w:contextualSpacing/>
        <w:jc w:val="both"/>
        <w:rPr>
          <w:rFonts w:eastAsia="SimSun"/>
          <w:sz w:val="24"/>
          <w:szCs w:val="24"/>
          <w:lang w:eastAsia="zh-CN" w:bidi="hi-IN"/>
        </w:rPr>
      </w:pPr>
      <w:r w:rsidRPr="008E400B">
        <w:rPr>
          <w:noProof/>
          <w:sz w:val="24"/>
          <w:szCs w:val="24"/>
        </w:rPr>
        <w:t xml:space="preserve">Концепция развития дополнительного образования детей (Распоряжение Правительства РФ от 4.09.2014 г. №1726 – р); </w:t>
      </w:r>
    </w:p>
    <w:p w14:paraId="0B6F8CD8" w14:textId="77777777" w:rsidR="008E400B" w:rsidRPr="008E400B" w:rsidRDefault="008E400B" w:rsidP="00D05F98">
      <w:pPr>
        <w:widowControl/>
        <w:numPr>
          <w:ilvl w:val="0"/>
          <w:numId w:val="385"/>
        </w:numPr>
        <w:tabs>
          <w:tab w:val="left" w:pos="851"/>
        </w:tabs>
        <w:suppressAutoHyphens/>
        <w:autoSpaceDE/>
        <w:autoSpaceDN/>
        <w:ind w:right="34" w:firstLine="567"/>
        <w:contextualSpacing/>
        <w:jc w:val="both"/>
        <w:rPr>
          <w:rFonts w:eastAsia="SimSun"/>
          <w:sz w:val="24"/>
          <w:szCs w:val="24"/>
          <w:lang w:eastAsia="zh-CN" w:bidi="hi-IN"/>
        </w:rPr>
      </w:pPr>
      <w:r w:rsidRPr="008E400B">
        <w:rPr>
          <w:noProof/>
          <w:sz w:val="24"/>
          <w:szCs w:val="24"/>
        </w:rPr>
        <w:t>Приказ Министерства просвещения Российской Федерации от 09.11.2018г. № 196 «Об утверждении Порядка организации и осуществления образовательной деятельности по дополнительным общеобразовательным программам»;</w:t>
      </w:r>
    </w:p>
    <w:p w14:paraId="517AF98F" w14:textId="77777777" w:rsidR="008E400B" w:rsidRPr="008E400B" w:rsidRDefault="008E400B" w:rsidP="00D05F98">
      <w:pPr>
        <w:widowControl/>
        <w:numPr>
          <w:ilvl w:val="0"/>
          <w:numId w:val="385"/>
        </w:numPr>
        <w:tabs>
          <w:tab w:val="left" w:pos="851"/>
        </w:tabs>
        <w:suppressAutoHyphens/>
        <w:autoSpaceDE/>
        <w:autoSpaceDN/>
        <w:ind w:right="34" w:firstLine="567"/>
        <w:contextualSpacing/>
        <w:jc w:val="both"/>
        <w:rPr>
          <w:rFonts w:eastAsia="SimSun"/>
          <w:sz w:val="24"/>
          <w:szCs w:val="24"/>
          <w:lang w:eastAsia="zh-CN" w:bidi="hi-IN"/>
        </w:rPr>
      </w:pPr>
      <w:r w:rsidRPr="008E400B">
        <w:rPr>
          <w:noProof/>
          <w:sz w:val="24"/>
          <w:szCs w:val="24"/>
        </w:rPr>
        <w:t xml:space="preserve">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04.07.2014 № 41). СанПин 2.4.4.3172-14 устанавливают требования к организации образовательного процесса.; </w:t>
      </w:r>
    </w:p>
    <w:p w14:paraId="75C4BA8A" w14:textId="77777777" w:rsidR="008E400B" w:rsidRPr="008E400B" w:rsidRDefault="008E400B" w:rsidP="00D05F98">
      <w:pPr>
        <w:widowControl/>
        <w:numPr>
          <w:ilvl w:val="0"/>
          <w:numId w:val="385"/>
        </w:numPr>
        <w:tabs>
          <w:tab w:val="left" w:pos="851"/>
        </w:tabs>
        <w:suppressAutoHyphens/>
        <w:autoSpaceDE/>
        <w:autoSpaceDN/>
        <w:ind w:right="34" w:firstLine="567"/>
        <w:contextualSpacing/>
        <w:jc w:val="both"/>
        <w:rPr>
          <w:rFonts w:eastAsia="SimSun"/>
          <w:sz w:val="24"/>
          <w:szCs w:val="24"/>
          <w:lang w:eastAsia="zh-CN" w:bidi="hi-IN"/>
        </w:rPr>
      </w:pPr>
      <w:r w:rsidRPr="008E400B">
        <w:rPr>
          <w:noProof/>
          <w:sz w:val="24"/>
          <w:szCs w:val="24"/>
        </w:rPr>
        <w:t xml:space="preserve">Профессиональный стандарт "Педагог дополнительного образования детей и взрослых" (Приказ Минтруда и соц. защиты РФ от 8.09.2015 №613 н).                                                                    </w:t>
      </w:r>
    </w:p>
    <w:p w14:paraId="173526F0" w14:textId="77777777" w:rsidR="008E400B" w:rsidRPr="008E400B" w:rsidRDefault="008E400B" w:rsidP="008E400B">
      <w:pPr>
        <w:suppressAutoHyphens/>
        <w:autoSpaceDE/>
        <w:autoSpaceDN/>
        <w:ind w:right="34" w:firstLine="567"/>
        <w:jc w:val="both"/>
        <w:rPr>
          <w:rFonts w:eastAsia="SimSun"/>
          <w:b/>
          <w:sz w:val="24"/>
          <w:szCs w:val="24"/>
          <w:lang w:eastAsia="zh-CN" w:bidi="hi-IN"/>
        </w:rPr>
      </w:pPr>
      <w:r w:rsidRPr="008E400B">
        <w:rPr>
          <w:rFonts w:eastAsia="SimSun"/>
          <w:b/>
          <w:sz w:val="24"/>
          <w:szCs w:val="24"/>
          <w:lang w:eastAsia="zh-CN" w:bidi="hi-IN"/>
        </w:rPr>
        <w:t>- с Региональными нормативно-правовыми актами в сфере образования:</w:t>
      </w:r>
    </w:p>
    <w:p w14:paraId="6D2380C1" w14:textId="77777777" w:rsidR="008E400B" w:rsidRPr="008E400B" w:rsidRDefault="008E400B" w:rsidP="00D05F98">
      <w:pPr>
        <w:widowControl/>
        <w:numPr>
          <w:ilvl w:val="0"/>
          <w:numId w:val="386"/>
        </w:numPr>
        <w:tabs>
          <w:tab w:val="left" w:pos="567"/>
          <w:tab w:val="left" w:pos="851"/>
        </w:tabs>
        <w:suppressAutoHyphens/>
        <w:autoSpaceDE/>
        <w:autoSpaceDN/>
        <w:ind w:left="0" w:right="34" w:firstLine="567"/>
        <w:contextualSpacing/>
        <w:jc w:val="both"/>
        <w:rPr>
          <w:rFonts w:eastAsia="SimSun"/>
          <w:sz w:val="24"/>
          <w:szCs w:val="24"/>
          <w:lang w:eastAsia="zh-CN" w:bidi="hi-IN"/>
        </w:rPr>
      </w:pPr>
      <w:r w:rsidRPr="008E400B">
        <w:rPr>
          <w:rFonts w:eastAsia="SimSun"/>
          <w:sz w:val="24"/>
          <w:szCs w:val="24"/>
          <w:lang w:eastAsia="zh-CN" w:bidi="hi-IN"/>
        </w:rPr>
        <w:t>Приказ Департамента Образования и науки Курганской области от 29 июня 2020г. № 619а «Об утверждении Региональной модели воспитания»;</w:t>
      </w:r>
    </w:p>
    <w:p w14:paraId="060F5577" w14:textId="77777777" w:rsidR="008E400B" w:rsidRPr="008E400B" w:rsidRDefault="008E400B" w:rsidP="00D05F98">
      <w:pPr>
        <w:widowControl/>
        <w:numPr>
          <w:ilvl w:val="0"/>
          <w:numId w:val="386"/>
        </w:numPr>
        <w:tabs>
          <w:tab w:val="left" w:pos="567"/>
          <w:tab w:val="left" w:pos="851"/>
        </w:tabs>
        <w:suppressAutoHyphens/>
        <w:autoSpaceDE/>
        <w:autoSpaceDN/>
        <w:ind w:left="0" w:right="34" w:firstLine="567"/>
        <w:contextualSpacing/>
        <w:jc w:val="both"/>
        <w:rPr>
          <w:rFonts w:eastAsia="SimSun"/>
          <w:sz w:val="24"/>
          <w:szCs w:val="24"/>
          <w:lang w:eastAsia="zh-CN" w:bidi="hi-IN"/>
        </w:rPr>
      </w:pPr>
      <w:r w:rsidRPr="008E400B">
        <w:rPr>
          <w:rFonts w:eastAsia="SimSun"/>
          <w:sz w:val="24"/>
          <w:szCs w:val="24"/>
          <w:lang w:eastAsia="zh-CN" w:bidi="hi-IN"/>
        </w:rPr>
        <w:t>Приказ Департамента  Образования и науки Курганской области от 14 августа 2020г. № 791 «Об утверждении комплекса мер по реализации региональной модели воспитания»;</w:t>
      </w:r>
    </w:p>
    <w:p w14:paraId="154E78B2" w14:textId="77777777" w:rsidR="008E400B" w:rsidRPr="008E400B" w:rsidRDefault="008E400B" w:rsidP="00D05F98">
      <w:pPr>
        <w:widowControl/>
        <w:numPr>
          <w:ilvl w:val="0"/>
          <w:numId w:val="386"/>
        </w:numPr>
        <w:tabs>
          <w:tab w:val="left" w:pos="567"/>
          <w:tab w:val="left" w:pos="851"/>
        </w:tabs>
        <w:suppressAutoHyphens/>
        <w:autoSpaceDE/>
        <w:autoSpaceDN/>
        <w:ind w:left="0" w:right="34" w:firstLine="567"/>
        <w:contextualSpacing/>
        <w:jc w:val="both"/>
        <w:rPr>
          <w:rFonts w:eastAsia="SimSun"/>
          <w:sz w:val="24"/>
          <w:szCs w:val="24"/>
          <w:lang w:eastAsia="zh-CN" w:bidi="hi-IN"/>
        </w:rPr>
      </w:pPr>
      <w:r w:rsidRPr="008E400B">
        <w:rPr>
          <w:rFonts w:eastAsia="SimSun"/>
          <w:sz w:val="24"/>
          <w:szCs w:val="24"/>
          <w:lang w:eastAsia="zh-CN" w:bidi="hi-IN"/>
        </w:rPr>
        <w:t>Региональный инновационный проект «Наставничество как эффективный инструмент профессионального воспитания обучающихся профессиональных образовательных организаций» Приказ Департамента № 609 от 26 сентября 2020г.;</w:t>
      </w:r>
    </w:p>
    <w:p w14:paraId="7E78FC8F" w14:textId="77777777" w:rsidR="008E400B" w:rsidRPr="008E400B" w:rsidRDefault="008E400B" w:rsidP="00D05F98">
      <w:pPr>
        <w:widowControl/>
        <w:numPr>
          <w:ilvl w:val="0"/>
          <w:numId w:val="386"/>
        </w:numPr>
        <w:tabs>
          <w:tab w:val="left" w:pos="567"/>
          <w:tab w:val="left" w:pos="851"/>
        </w:tabs>
        <w:suppressAutoHyphens/>
        <w:autoSpaceDE/>
        <w:autoSpaceDN/>
        <w:ind w:left="0" w:right="34" w:firstLine="567"/>
        <w:contextualSpacing/>
        <w:jc w:val="both"/>
        <w:rPr>
          <w:rFonts w:eastAsia="SimSun"/>
          <w:sz w:val="24"/>
          <w:szCs w:val="24"/>
          <w:lang w:eastAsia="zh-CN" w:bidi="hi-IN"/>
        </w:rPr>
      </w:pPr>
      <w:r w:rsidRPr="008E400B">
        <w:rPr>
          <w:noProof/>
          <w:sz w:val="24"/>
          <w:szCs w:val="24"/>
        </w:rPr>
        <w:t>Концепция развития системы дополнительного образования детей и молодёжи в Курганской области от 17.06.2015г.</w:t>
      </w:r>
    </w:p>
    <w:p w14:paraId="027DE720" w14:textId="77777777" w:rsidR="008E400B" w:rsidRPr="008E400B" w:rsidRDefault="008E400B" w:rsidP="00D05F98">
      <w:pPr>
        <w:widowControl/>
        <w:numPr>
          <w:ilvl w:val="0"/>
          <w:numId w:val="386"/>
        </w:numPr>
        <w:tabs>
          <w:tab w:val="left" w:pos="567"/>
          <w:tab w:val="left" w:pos="851"/>
        </w:tabs>
        <w:suppressAutoHyphens/>
        <w:autoSpaceDE/>
        <w:autoSpaceDN/>
        <w:ind w:left="0" w:right="34" w:firstLine="567"/>
        <w:contextualSpacing/>
        <w:jc w:val="both"/>
        <w:rPr>
          <w:rFonts w:eastAsia="SimSun"/>
          <w:sz w:val="24"/>
          <w:szCs w:val="24"/>
          <w:lang w:eastAsia="zh-CN" w:bidi="hi-IN"/>
        </w:rPr>
      </w:pPr>
      <w:r w:rsidRPr="008E400B">
        <w:rPr>
          <w:noProof/>
          <w:sz w:val="24"/>
          <w:szCs w:val="24"/>
        </w:rPr>
        <w:t>Методические рекомендации по разработке дополнительных общеобразовательных (общеразвивающих) программ, ИРОСТ г. Курган, 2017г.;</w:t>
      </w:r>
    </w:p>
    <w:p w14:paraId="33185CC4" w14:textId="77777777" w:rsidR="008E400B" w:rsidRPr="008E400B" w:rsidRDefault="008E400B" w:rsidP="00D05F98">
      <w:pPr>
        <w:widowControl/>
        <w:numPr>
          <w:ilvl w:val="0"/>
          <w:numId w:val="386"/>
        </w:numPr>
        <w:tabs>
          <w:tab w:val="left" w:pos="567"/>
          <w:tab w:val="left" w:pos="851"/>
        </w:tabs>
        <w:suppressAutoHyphens/>
        <w:autoSpaceDE/>
        <w:autoSpaceDN/>
        <w:ind w:left="0" w:right="34" w:firstLine="567"/>
        <w:contextualSpacing/>
        <w:jc w:val="both"/>
        <w:rPr>
          <w:rFonts w:eastAsia="SimSun"/>
          <w:sz w:val="24"/>
          <w:szCs w:val="24"/>
          <w:lang w:eastAsia="zh-CN" w:bidi="hi-IN"/>
        </w:rPr>
      </w:pPr>
      <w:r w:rsidRPr="008E400B">
        <w:rPr>
          <w:noProof/>
          <w:sz w:val="24"/>
          <w:szCs w:val="24"/>
        </w:rPr>
        <w:t xml:space="preserve">Целевая программа Курганской области "Развитие образования и реализация государственной молодёжной политики в Курганской области на 2011-2015 годы;                                                                                                                   </w:t>
      </w:r>
    </w:p>
    <w:p w14:paraId="48AB9024" w14:textId="77777777" w:rsidR="008E400B" w:rsidRPr="008E400B" w:rsidRDefault="008E400B" w:rsidP="00D05F98">
      <w:pPr>
        <w:widowControl/>
        <w:numPr>
          <w:ilvl w:val="0"/>
          <w:numId w:val="386"/>
        </w:numPr>
        <w:tabs>
          <w:tab w:val="left" w:pos="567"/>
          <w:tab w:val="left" w:pos="851"/>
        </w:tabs>
        <w:suppressAutoHyphens/>
        <w:autoSpaceDE/>
        <w:autoSpaceDN/>
        <w:ind w:left="0" w:right="34" w:firstLine="567"/>
        <w:contextualSpacing/>
        <w:jc w:val="both"/>
        <w:rPr>
          <w:rFonts w:eastAsia="SimSun"/>
          <w:sz w:val="24"/>
          <w:szCs w:val="24"/>
          <w:lang w:eastAsia="zh-CN" w:bidi="hi-IN"/>
        </w:rPr>
      </w:pPr>
      <w:r w:rsidRPr="008E400B">
        <w:rPr>
          <w:noProof/>
          <w:sz w:val="24"/>
          <w:szCs w:val="24"/>
        </w:rPr>
        <w:t xml:space="preserve">Устав образовательного учреждения МКОУ "Верхнесуерская СОШ".                                                                                                                                            </w:t>
      </w:r>
    </w:p>
    <w:p w14:paraId="78C583C0" w14:textId="77777777" w:rsidR="008E400B" w:rsidRPr="008E400B" w:rsidRDefault="008E400B" w:rsidP="008E400B">
      <w:pPr>
        <w:pStyle w:val="a3"/>
        <w:ind w:left="0" w:firstLine="567"/>
      </w:pPr>
      <w:r w:rsidRPr="008E400B">
        <w:t>Внеурочная</w:t>
      </w:r>
      <w:r w:rsidRPr="008E400B">
        <w:rPr>
          <w:spacing w:val="1"/>
        </w:rPr>
        <w:t xml:space="preserve"> </w:t>
      </w:r>
      <w:r w:rsidRPr="008E400B">
        <w:t>деятельность</w:t>
      </w:r>
      <w:r w:rsidRPr="008E400B">
        <w:rPr>
          <w:spacing w:val="1"/>
        </w:rPr>
        <w:t xml:space="preserve"> </w:t>
      </w:r>
      <w:r w:rsidRPr="008E400B">
        <w:t>понимается</w:t>
      </w:r>
      <w:r w:rsidRPr="008E400B">
        <w:rPr>
          <w:spacing w:val="1"/>
        </w:rPr>
        <w:t xml:space="preserve"> </w:t>
      </w:r>
      <w:r w:rsidRPr="008E400B">
        <w:t>сегодня</w:t>
      </w:r>
      <w:r w:rsidRPr="008E400B">
        <w:rPr>
          <w:spacing w:val="1"/>
        </w:rPr>
        <w:t xml:space="preserve"> </w:t>
      </w:r>
      <w:r w:rsidRPr="008E400B">
        <w:t>преимущественно</w:t>
      </w:r>
      <w:r w:rsidRPr="008E400B">
        <w:rPr>
          <w:spacing w:val="1"/>
        </w:rPr>
        <w:t xml:space="preserve"> </w:t>
      </w:r>
      <w:r w:rsidRPr="008E400B">
        <w:t>как</w:t>
      </w:r>
      <w:r w:rsidRPr="008E400B">
        <w:rPr>
          <w:spacing w:val="1"/>
        </w:rPr>
        <w:t xml:space="preserve"> </w:t>
      </w:r>
      <w:r w:rsidRPr="008E400B">
        <w:t>деятельность,</w:t>
      </w:r>
      <w:r w:rsidRPr="008E400B">
        <w:rPr>
          <w:spacing w:val="1"/>
        </w:rPr>
        <w:t xml:space="preserve"> </w:t>
      </w:r>
      <w:r w:rsidRPr="008E400B">
        <w:t>организуемая</w:t>
      </w:r>
      <w:r w:rsidRPr="008E400B">
        <w:rPr>
          <w:spacing w:val="1"/>
        </w:rPr>
        <w:t xml:space="preserve"> </w:t>
      </w:r>
      <w:r w:rsidRPr="008E400B">
        <w:t>во</w:t>
      </w:r>
      <w:r w:rsidRPr="008E400B">
        <w:rPr>
          <w:spacing w:val="1"/>
        </w:rPr>
        <w:t xml:space="preserve"> </w:t>
      </w:r>
      <w:r w:rsidRPr="008E400B">
        <w:t>внеурочное</w:t>
      </w:r>
      <w:r w:rsidRPr="008E400B">
        <w:rPr>
          <w:spacing w:val="1"/>
        </w:rPr>
        <w:t xml:space="preserve"> </w:t>
      </w:r>
      <w:r w:rsidRPr="008E400B">
        <w:t>время</w:t>
      </w:r>
      <w:r w:rsidRPr="008E400B">
        <w:rPr>
          <w:spacing w:val="1"/>
        </w:rPr>
        <w:t xml:space="preserve"> </w:t>
      </w:r>
      <w:r w:rsidRPr="008E400B">
        <w:t>для</w:t>
      </w:r>
      <w:r w:rsidRPr="008E400B">
        <w:rPr>
          <w:spacing w:val="1"/>
        </w:rPr>
        <w:t xml:space="preserve"> </w:t>
      </w:r>
      <w:r w:rsidRPr="008E400B">
        <w:t>удовлетворения</w:t>
      </w:r>
      <w:r w:rsidRPr="008E400B">
        <w:rPr>
          <w:spacing w:val="1"/>
        </w:rPr>
        <w:t xml:space="preserve"> </w:t>
      </w:r>
      <w:r w:rsidRPr="008E400B">
        <w:t>потребностей</w:t>
      </w:r>
      <w:r w:rsidRPr="008E400B">
        <w:rPr>
          <w:spacing w:val="1"/>
        </w:rPr>
        <w:t xml:space="preserve"> </w:t>
      </w:r>
      <w:r w:rsidRPr="008E400B">
        <w:t>обучающихся</w:t>
      </w:r>
      <w:r w:rsidRPr="008E400B">
        <w:rPr>
          <w:spacing w:val="1"/>
        </w:rPr>
        <w:t xml:space="preserve"> </w:t>
      </w:r>
      <w:r w:rsidRPr="008E400B">
        <w:t>в</w:t>
      </w:r>
      <w:r w:rsidRPr="008E400B">
        <w:rPr>
          <w:spacing w:val="1"/>
        </w:rPr>
        <w:t xml:space="preserve"> </w:t>
      </w:r>
      <w:r w:rsidRPr="008E400B">
        <w:lastRenderedPageBreak/>
        <w:t>содержательном</w:t>
      </w:r>
      <w:r w:rsidRPr="008E400B">
        <w:rPr>
          <w:spacing w:val="-2"/>
        </w:rPr>
        <w:t xml:space="preserve"> </w:t>
      </w:r>
      <w:r w:rsidRPr="008E400B">
        <w:t>досуге,</w:t>
      </w:r>
      <w:r w:rsidRPr="008E400B">
        <w:rPr>
          <w:spacing w:val="-2"/>
        </w:rPr>
        <w:t xml:space="preserve"> </w:t>
      </w:r>
      <w:r w:rsidRPr="008E400B">
        <w:t>их</w:t>
      </w:r>
      <w:r w:rsidRPr="008E400B">
        <w:rPr>
          <w:spacing w:val="2"/>
        </w:rPr>
        <w:t xml:space="preserve"> </w:t>
      </w:r>
      <w:r w:rsidRPr="008E400B">
        <w:t>участии в</w:t>
      </w:r>
      <w:r w:rsidRPr="008E400B">
        <w:rPr>
          <w:spacing w:val="-3"/>
        </w:rPr>
        <w:t xml:space="preserve"> </w:t>
      </w:r>
      <w:r w:rsidRPr="008E400B">
        <w:t>самоуправлении</w:t>
      </w:r>
      <w:r w:rsidRPr="008E400B">
        <w:rPr>
          <w:spacing w:val="-1"/>
        </w:rPr>
        <w:t xml:space="preserve"> </w:t>
      </w:r>
      <w:r w:rsidRPr="008E400B">
        <w:t>и общественно</w:t>
      </w:r>
      <w:r w:rsidRPr="008E400B">
        <w:rPr>
          <w:spacing w:val="-2"/>
        </w:rPr>
        <w:t xml:space="preserve"> </w:t>
      </w:r>
      <w:r w:rsidRPr="008E400B">
        <w:t>полезной</w:t>
      </w:r>
      <w:r w:rsidRPr="008E400B">
        <w:rPr>
          <w:spacing w:val="-1"/>
        </w:rPr>
        <w:t xml:space="preserve"> </w:t>
      </w:r>
      <w:r w:rsidRPr="008E400B">
        <w:t>деятельности.</w:t>
      </w:r>
    </w:p>
    <w:p w14:paraId="4C5C5250" w14:textId="77777777" w:rsidR="008E400B" w:rsidRPr="008E400B" w:rsidRDefault="008E400B" w:rsidP="008E400B">
      <w:pPr>
        <w:pStyle w:val="a3"/>
        <w:ind w:left="0" w:firstLine="567"/>
      </w:pPr>
    </w:p>
    <w:p w14:paraId="0CCEA0C1" w14:textId="77777777" w:rsidR="008E400B" w:rsidRPr="008E400B" w:rsidRDefault="008E400B" w:rsidP="008E400B">
      <w:pPr>
        <w:pStyle w:val="a3"/>
        <w:ind w:left="0" w:firstLine="567"/>
      </w:pPr>
      <w:r w:rsidRPr="008E400B">
        <w:rPr>
          <w:b/>
        </w:rPr>
        <w:t>Цель</w:t>
      </w:r>
      <w:r w:rsidRPr="008E400B">
        <w:rPr>
          <w:b/>
          <w:spacing w:val="1"/>
        </w:rPr>
        <w:t xml:space="preserve"> </w:t>
      </w:r>
      <w:r w:rsidRPr="008E400B">
        <w:rPr>
          <w:b/>
        </w:rPr>
        <w:t>внеурочной</w:t>
      </w:r>
      <w:r w:rsidRPr="008E400B">
        <w:rPr>
          <w:b/>
          <w:spacing w:val="1"/>
        </w:rPr>
        <w:t xml:space="preserve"> </w:t>
      </w:r>
      <w:r w:rsidRPr="008E400B">
        <w:rPr>
          <w:b/>
        </w:rPr>
        <w:t>деятельности</w:t>
      </w:r>
      <w:r w:rsidRPr="008E400B">
        <w:rPr>
          <w:b/>
          <w:spacing w:val="1"/>
        </w:rPr>
        <w:t xml:space="preserve"> </w:t>
      </w:r>
      <w:r w:rsidRPr="008E400B">
        <w:t>-</w:t>
      </w:r>
      <w:r w:rsidRPr="008E400B">
        <w:rPr>
          <w:spacing w:val="1"/>
        </w:rPr>
        <w:t xml:space="preserve"> </w:t>
      </w:r>
      <w:r w:rsidRPr="008E400B">
        <w:t>обеспечение</w:t>
      </w:r>
      <w:r w:rsidRPr="008E400B">
        <w:rPr>
          <w:spacing w:val="1"/>
        </w:rPr>
        <w:t xml:space="preserve"> </w:t>
      </w:r>
      <w:r w:rsidRPr="008E400B">
        <w:t>условий</w:t>
      </w:r>
      <w:r w:rsidRPr="008E400B">
        <w:rPr>
          <w:spacing w:val="1"/>
        </w:rPr>
        <w:t xml:space="preserve"> </w:t>
      </w:r>
      <w:r w:rsidRPr="008E400B">
        <w:t>для</w:t>
      </w:r>
      <w:r w:rsidRPr="008E400B">
        <w:rPr>
          <w:spacing w:val="61"/>
        </w:rPr>
        <w:t xml:space="preserve"> </w:t>
      </w:r>
      <w:r w:rsidRPr="008E400B">
        <w:t>всестороннего</w:t>
      </w:r>
      <w:r w:rsidRPr="008E400B">
        <w:rPr>
          <w:spacing w:val="1"/>
        </w:rPr>
        <w:t xml:space="preserve"> </w:t>
      </w:r>
      <w:r w:rsidRPr="008E400B">
        <w:t>гармоничного развития</w:t>
      </w:r>
      <w:r w:rsidRPr="008E400B">
        <w:rPr>
          <w:spacing w:val="60"/>
        </w:rPr>
        <w:t xml:space="preserve"> </w:t>
      </w:r>
      <w:r w:rsidRPr="008E400B">
        <w:t>школьников и достижения ими планируемых результатов</w:t>
      </w:r>
      <w:r w:rsidRPr="008E400B">
        <w:rPr>
          <w:spacing w:val="60"/>
        </w:rPr>
        <w:t xml:space="preserve"> </w:t>
      </w:r>
      <w:r w:rsidRPr="008E400B">
        <w:t>образования</w:t>
      </w:r>
      <w:r w:rsidRPr="008E400B">
        <w:rPr>
          <w:spacing w:val="1"/>
        </w:rPr>
        <w:t xml:space="preserve"> </w:t>
      </w:r>
      <w:r w:rsidRPr="008E400B">
        <w:t>в</w:t>
      </w:r>
      <w:r w:rsidRPr="008E400B">
        <w:rPr>
          <w:spacing w:val="1"/>
        </w:rPr>
        <w:t xml:space="preserve"> </w:t>
      </w:r>
      <w:r w:rsidRPr="008E400B">
        <w:t>соответствии</w:t>
      </w:r>
      <w:r w:rsidRPr="008E400B">
        <w:rPr>
          <w:spacing w:val="1"/>
        </w:rPr>
        <w:t xml:space="preserve"> </w:t>
      </w:r>
      <w:r w:rsidRPr="008E400B">
        <w:t>с</w:t>
      </w:r>
      <w:r w:rsidRPr="008E400B">
        <w:rPr>
          <w:spacing w:val="1"/>
        </w:rPr>
        <w:t xml:space="preserve"> </w:t>
      </w:r>
      <w:r w:rsidRPr="008E400B">
        <w:t>основной</w:t>
      </w:r>
      <w:r w:rsidRPr="008E400B">
        <w:rPr>
          <w:spacing w:val="1"/>
        </w:rPr>
        <w:t xml:space="preserve"> </w:t>
      </w:r>
      <w:r w:rsidRPr="008E400B">
        <w:t>образовательной</w:t>
      </w:r>
      <w:r w:rsidRPr="008E400B">
        <w:rPr>
          <w:spacing w:val="1"/>
        </w:rPr>
        <w:t xml:space="preserve"> </w:t>
      </w:r>
      <w:r w:rsidRPr="008E400B">
        <w:t>программой</w:t>
      </w:r>
      <w:r w:rsidRPr="008E400B">
        <w:rPr>
          <w:spacing w:val="1"/>
        </w:rPr>
        <w:t xml:space="preserve"> </w:t>
      </w:r>
      <w:r w:rsidRPr="008E400B">
        <w:t>начального,</w:t>
      </w:r>
      <w:r w:rsidRPr="008E400B">
        <w:rPr>
          <w:spacing w:val="1"/>
        </w:rPr>
        <w:t xml:space="preserve"> </w:t>
      </w:r>
      <w:r w:rsidRPr="008E400B">
        <w:t>основного</w:t>
      </w:r>
      <w:r w:rsidRPr="008E400B">
        <w:rPr>
          <w:spacing w:val="1"/>
        </w:rPr>
        <w:t xml:space="preserve"> </w:t>
      </w:r>
      <w:r w:rsidRPr="008E400B">
        <w:t>общего</w:t>
      </w:r>
      <w:r w:rsidRPr="008E400B">
        <w:rPr>
          <w:spacing w:val="1"/>
        </w:rPr>
        <w:t xml:space="preserve"> </w:t>
      </w:r>
      <w:r w:rsidRPr="008E400B">
        <w:t>и</w:t>
      </w:r>
      <w:r w:rsidRPr="008E400B">
        <w:rPr>
          <w:spacing w:val="1"/>
        </w:rPr>
        <w:t xml:space="preserve"> </w:t>
      </w:r>
      <w:r w:rsidRPr="008E400B">
        <w:t>среднего</w:t>
      </w:r>
      <w:r w:rsidRPr="008E400B">
        <w:rPr>
          <w:spacing w:val="-1"/>
        </w:rPr>
        <w:t xml:space="preserve"> </w:t>
      </w:r>
      <w:r w:rsidRPr="008E400B">
        <w:t>общего</w:t>
      </w:r>
      <w:r w:rsidRPr="008E400B">
        <w:rPr>
          <w:spacing w:val="-1"/>
        </w:rPr>
        <w:t xml:space="preserve"> </w:t>
      </w:r>
      <w:r w:rsidRPr="008E400B">
        <w:t>образования гимназии.</w:t>
      </w:r>
    </w:p>
    <w:p w14:paraId="6DF9CFD9" w14:textId="77777777" w:rsidR="008E400B" w:rsidRPr="008E400B" w:rsidRDefault="008E400B" w:rsidP="008E400B">
      <w:pPr>
        <w:pStyle w:val="a3"/>
        <w:ind w:left="0" w:firstLine="567"/>
      </w:pPr>
    </w:p>
    <w:p w14:paraId="23A79977" w14:textId="77777777" w:rsidR="008E400B" w:rsidRPr="008E400B" w:rsidRDefault="008E400B" w:rsidP="008E400B">
      <w:pPr>
        <w:pStyle w:val="1"/>
        <w:spacing w:before="0" w:beforeAutospacing="0" w:after="0" w:afterAutospacing="0"/>
        <w:ind w:firstLine="567"/>
        <w:jc w:val="both"/>
        <w:rPr>
          <w:sz w:val="24"/>
          <w:szCs w:val="24"/>
        </w:rPr>
      </w:pPr>
      <w:r w:rsidRPr="008E400B">
        <w:rPr>
          <w:sz w:val="24"/>
          <w:szCs w:val="24"/>
        </w:rPr>
        <w:t>Задачи внеурочной деятельности:</w:t>
      </w:r>
    </w:p>
    <w:p w14:paraId="6FB737C7" w14:textId="77777777" w:rsidR="008E400B" w:rsidRPr="008E400B" w:rsidRDefault="008E400B" w:rsidP="001310C8">
      <w:pPr>
        <w:pStyle w:val="a7"/>
        <w:numPr>
          <w:ilvl w:val="1"/>
          <w:numId w:val="393"/>
        </w:numPr>
        <w:tabs>
          <w:tab w:val="left" w:pos="709"/>
        </w:tabs>
        <w:ind w:left="0" w:firstLine="567"/>
        <w:rPr>
          <w:sz w:val="24"/>
          <w:szCs w:val="24"/>
        </w:rPr>
      </w:pPr>
      <w:r w:rsidRPr="008E400B">
        <w:rPr>
          <w:sz w:val="24"/>
          <w:szCs w:val="24"/>
        </w:rPr>
        <w:t>выявление</w:t>
      </w:r>
      <w:r w:rsidRPr="008E400B">
        <w:rPr>
          <w:spacing w:val="34"/>
          <w:sz w:val="24"/>
          <w:szCs w:val="24"/>
        </w:rPr>
        <w:t xml:space="preserve"> </w:t>
      </w:r>
      <w:r w:rsidRPr="008E400B">
        <w:rPr>
          <w:sz w:val="24"/>
          <w:szCs w:val="24"/>
        </w:rPr>
        <w:t>интересов,</w:t>
      </w:r>
      <w:r w:rsidRPr="008E400B">
        <w:rPr>
          <w:spacing w:val="34"/>
          <w:sz w:val="24"/>
          <w:szCs w:val="24"/>
        </w:rPr>
        <w:t xml:space="preserve"> </w:t>
      </w:r>
      <w:r w:rsidRPr="008E400B">
        <w:rPr>
          <w:sz w:val="24"/>
          <w:szCs w:val="24"/>
        </w:rPr>
        <w:t>склонностей,</w:t>
      </w:r>
      <w:r w:rsidRPr="008E400B">
        <w:rPr>
          <w:spacing w:val="33"/>
          <w:sz w:val="24"/>
          <w:szCs w:val="24"/>
        </w:rPr>
        <w:t xml:space="preserve"> </w:t>
      </w:r>
      <w:r w:rsidRPr="008E400B">
        <w:rPr>
          <w:sz w:val="24"/>
          <w:szCs w:val="24"/>
        </w:rPr>
        <w:t>способностей,</w:t>
      </w:r>
      <w:r w:rsidRPr="008E400B">
        <w:rPr>
          <w:spacing w:val="35"/>
          <w:sz w:val="24"/>
          <w:szCs w:val="24"/>
        </w:rPr>
        <w:t xml:space="preserve"> </w:t>
      </w:r>
      <w:r w:rsidRPr="008E400B">
        <w:rPr>
          <w:sz w:val="24"/>
          <w:szCs w:val="24"/>
        </w:rPr>
        <w:t>возможностей</w:t>
      </w:r>
      <w:r w:rsidRPr="008E400B">
        <w:rPr>
          <w:spacing w:val="34"/>
          <w:sz w:val="24"/>
          <w:szCs w:val="24"/>
        </w:rPr>
        <w:t xml:space="preserve"> </w:t>
      </w:r>
      <w:r w:rsidRPr="008E400B">
        <w:rPr>
          <w:sz w:val="24"/>
          <w:szCs w:val="24"/>
        </w:rPr>
        <w:t>обучающихся</w:t>
      </w:r>
      <w:r w:rsidRPr="008E400B">
        <w:rPr>
          <w:spacing w:val="34"/>
          <w:sz w:val="24"/>
          <w:szCs w:val="24"/>
        </w:rPr>
        <w:t xml:space="preserve"> </w:t>
      </w:r>
      <w:r w:rsidRPr="008E400B">
        <w:rPr>
          <w:sz w:val="24"/>
          <w:szCs w:val="24"/>
        </w:rPr>
        <w:t>к</w:t>
      </w:r>
      <w:r w:rsidRPr="008E400B">
        <w:rPr>
          <w:spacing w:val="-57"/>
          <w:sz w:val="24"/>
          <w:szCs w:val="24"/>
        </w:rPr>
        <w:t xml:space="preserve"> </w:t>
      </w:r>
      <w:r w:rsidRPr="008E400B">
        <w:rPr>
          <w:sz w:val="24"/>
          <w:szCs w:val="24"/>
        </w:rPr>
        <w:t>различным</w:t>
      </w:r>
      <w:r w:rsidRPr="008E400B">
        <w:rPr>
          <w:spacing w:val="-1"/>
          <w:sz w:val="24"/>
          <w:szCs w:val="24"/>
        </w:rPr>
        <w:t xml:space="preserve"> </w:t>
      </w:r>
      <w:r w:rsidRPr="008E400B">
        <w:rPr>
          <w:sz w:val="24"/>
          <w:szCs w:val="24"/>
        </w:rPr>
        <w:t>видам</w:t>
      </w:r>
      <w:r w:rsidRPr="008E400B">
        <w:rPr>
          <w:spacing w:val="-2"/>
          <w:sz w:val="24"/>
          <w:szCs w:val="24"/>
        </w:rPr>
        <w:t xml:space="preserve"> </w:t>
      </w:r>
      <w:r w:rsidRPr="008E400B">
        <w:rPr>
          <w:sz w:val="24"/>
          <w:szCs w:val="24"/>
        </w:rPr>
        <w:t>деятельности;</w:t>
      </w:r>
    </w:p>
    <w:p w14:paraId="62E3CD6B" w14:textId="77777777" w:rsidR="008E400B" w:rsidRPr="008E400B" w:rsidRDefault="008E400B" w:rsidP="001310C8">
      <w:pPr>
        <w:pStyle w:val="a7"/>
        <w:numPr>
          <w:ilvl w:val="1"/>
          <w:numId w:val="393"/>
        </w:numPr>
        <w:tabs>
          <w:tab w:val="left" w:pos="709"/>
        </w:tabs>
        <w:ind w:left="0" w:firstLine="567"/>
        <w:rPr>
          <w:sz w:val="24"/>
          <w:szCs w:val="24"/>
        </w:rPr>
      </w:pPr>
      <w:r w:rsidRPr="008E400B">
        <w:rPr>
          <w:sz w:val="24"/>
          <w:szCs w:val="24"/>
        </w:rPr>
        <w:t>создание</w:t>
      </w:r>
      <w:r w:rsidRPr="008E400B">
        <w:rPr>
          <w:spacing w:val="-2"/>
          <w:sz w:val="24"/>
          <w:szCs w:val="24"/>
        </w:rPr>
        <w:t xml:space="preserve"> </w:t>
      </w:r>
      <w:r w:rsidRPr="008E400B">
        <w:rPr>
          <w:sz w:val="24"/>
          <w:szCs w:val="24"/>
        </w:rPr>
        <w:t>условий</w:t>
      </w:r>
      <w:r w:rsidRPr="008E400B">
        <w:rPr>
          <w:spacing w:val="-1"/>
          <w:sz w:val="24"/>
          <w:szCs w:val="24"/>
        </w:rPr>
        <w:t xml:space="preserve"> </w:t>
      </w:r>
      <w:r w:rsidRPr="008E400B">
        <w:rPr>
          <w:sz w:val="24"/>
          <w:szCs w:val="24"/>
        </w:rPr>
        <w:t>для</w:t>
      </w:r>
      <w:r w:rsidRPr="008E400B">
        <w:rPr>
          <w:spacing w:val="-3"/>
          <w:sz w:val="24"/>
          <w:szCs w:val="24"/>
        </w:rPr>
        <w:t xml:space="preserve"> </w:t>
      </w:r>
      <w:r w:rsidRPr="008E400B">
        <w:rPr>
          <w:sz w:val="24"/>
          <w:szCs w:val="24"/>
        </w:rPr>
        <w:t>индивидуального</w:t>
      </w:r>
      <w:r w:rsidRPr="008E400B">
        <w:rPr>
          <w:spacing w:val="-2"/>
          <w:sz w:val="24"/>
          <w:szCs w:val="24"/>
        </w:rPr>
        <w:t xml:space="preserve"> </w:t>
      </w:r>
      <w:r w:rsidRPr="008E400B">
        <w:rPr>
          <w:sz w:val="24"/>
          <w:szCs w:val="24"/>
        </w:rPr>
        <w:t>всестороннего</w:t>
      </w:r>
      <w:r w:rsidRPr="008E400B">
        <w:rPr>
          <w:spacing w:val="-3"/>
          <w:sz w:val="24"/>
          <w:szCs w:val="24"/>
        </w:rPr>
        <w:t xml:space="preserve"> </w:t>
      </w:r>
      <w:r w:rsidRPr="008E400B">
        <w:rPr>
          <w:sz w:val="24"/>
          <w:szCs w:val="24"/>
        </w:rPr>
        <w:t>развития</w:t>
      </w:r>
      <w:r w:rsidRPr="008E400B">
        <w:rPr>
          <w:spacing w:val="-3"/>
          <w:sz w:val="24"/>
          <w:szCs w:val="24"/>
        </w:rPr>
        <w:t xml:space="preserve"> </w:t>
      </w:r>
      <w:r w:rsidRPr="008E400B">
        <w:rPr>
          <w:sz w:val="24"/>
          <w:szCs w:val="24"/>
        </w:rPr>
        <w:t>ребенка;</w:t>
      </w:r>
    </w:p>
    <w:p w14:paraId="584C7316" w14:textId="77777777" w:rsidR="008E400B" w:rsidRPr="008E400B" w:rsidRDefault="008E400B" w:rsidP="001310C8">
      <w:pPr>
        <w:pStyle w:val="a7"/>
        <w:numPr>
          <w:ilvl w:val="1"/>
          <w:numId w:val="393"/>
        </w:numPr>
        <w:tabs>
          <w:tab w:val="left" w:pos="709"/>
          <w:tab w:val="left" w:pos="1665"/>
          <w:tab w:val="left" w:pos="1666"/>
          <w:tab w:val="left" w:pos="3369"/>
          <w:tab w:val="left" w:pos="4440"/>
          <w:tab w:val="left" w:pos="5427"/>
          <w:tab w:val="left" w:pos="6452"/>
          <w:tab w:val="left" w:pos="7515"/>
          <w:tab w:val="left" w:pos="7832"/>
          <w:tab w:val="left" w:pos="9140"/>
        </w:tabs>
        <w:ind w:left="0" w:firstLine="567"/>
        <w:rPr>
          <w:sz w:val="24"/>
          <w:szCs w:val="24"/>
        </w:rPr>
      </w:pPr>
      <w:r w:rsidRPr="008E400B">
        <w:rPr>
          <w:sz w:val="24"/>
          <w:szCs w:val="24"/>
        </w:rPr>
        <w:t>формирование</w:t>
      </w:r>
      <w:r w:rsidRPr="008E400B">
        <w:rPr>
          <w:sz w:val="24"/>
          <w:szCs w:val="24"/>
        </w:rPr>
        <w:tab/>
        <w:t>системы</w:t>
      </w:r>
      <w:r w:rsidRPr="008E400B">
        <w:rPr>
          <w:sz w:val="24"/>
          <w:szCs w:val="24"/>
        </w:rPr>
        <w:tab/>
        <w:t>знаний,</w:t>
      </w:r>
      <w:r w:rsidRPr="008E400B">
        <w:rPr>
          <w:sz w:val="24"/>
          <w:szCs w:val="24"/>
        </w:rPr>
        <w:tab/>
        <w:t>умений,</w:t>
      </w:r>
      <w:r w:rsidRPr="008E400B">
        <w:rPr>
          <w:sz w:val="24"/>
          <w:szCs w:val="24"/>
        </w:rPr>
        <w:tab/>
        <w:t>навыков</w:t>
      </w:r>
      <w:r w:rsidRPr="008E400B">
        <w:rPr>
          <w:sz w:val="24"/>
          <w:szCs w:val="24"/>
        </w:rPr>
        <w:tab/>
        <w:t>в</w:t>
      </w:r>
      <w:r w:rsidRPr="008E400B">
        <w:rPr>
          <w:sz w:val="24"/>
          <w:szCs w:val="24"/>
        </w:rPr>
        <w:tab/>
        <w:t>избранном</w:t>
      </w:r>
      <w:r w:rsidRPr="008E400B">
        <w:rPr>
          <w:sz w:val="24"/>
          <w:szCs w:val="24"/>
        </w:rPr>
        <w:tab/>
        <w:t>направлении</w:t>
      </w:r>
      <w:r w:rsidRPr="008E400B">
        <w:rPr>
          <w:spacing w:val="-57"/>
          <w:sz w:val="24"/>
          <w:szCs w:val="24"/>
        </w:rPr>
        <w:t xml:space="preserve"> </w:t>
      </w:r>
      <w:r w:rsidRPr="008E400B">
        <w:rPr>
          <w:sz w:val="24"/>
          <w:szCs w:val="24"/>
        </w:rPr>
        <w:t>деятельности;</w:t>
      </w:r>
    </w:p>
    <w:p w14:paraId="07E7FE71" w14:textId="77777777" w:rsidR="008E400B" w:rsidRPr="008E400B" w:rsidRDefault="008E400B" w:rsidP="001310C8">
      <w:pPr>
        <w:pStyle w:val="a7"/>
        <w:numPr>
          <w:ilvl w:val="1"/>
          <w:numId w:val="393"/>
        </w:numPr>
        <w:tabs>
          <w:tab w:val="left" w:pos="709"/>
        </w:tabs>
        <w:ind w:left="0" w:firstLine="567"/>
        <w:rPr>
          <w:sz w:val="24"/>
          <w:szCs w:val="24"/>
        </w:rPr>
      </w:pPr>
      <w:r w:rsidRPr="008E400B">
        <w:rPr>
          <w:sz w:val="24"/>
          <w:szCs w:val="24"/>
        </w:rPr>
        <w:t>развитие</w:t>
      </w:r>
      <w:r w:rsidRPr="008E400B">
        <w:rPr>
          <w:spacing w:val="-3"/>
          <w:sz w:val="24"/>
          <w:szCs w:val="24"/>
        </w:rPr>
        <w:t xml:space="preserve"> </w:t>
      </w:r>
      <w:r w:rsidRPr="008E400B">
        <w:rPr>
          <w:sz w:val="24"/>
          <w:szCs w:val="24"/>
        </w:rPr>
        <w:t>опыта</w:t>
      </w:r>
      <w:r w:rsidRPr="008E400B">
        <w:rPr>
          <w:spacing w:val="-3"/>
          <w:sz w:val="24"/>
          <w:szCs w:val="24"/>
        </w:rPr>
        <w:t xml:space="preserve"> </w:t>
      </w:r>
      <w:r w:rsidRPr="008E400B">
        <w:rPr>
          <w:sz w:val="24"/>
          <w:szCs w:val="24"/>
        </w:rPr>
        <w:t>неформального</w:t>
      </w:r>
      <w:r w:rsidRPr="008E400B">
        <w:rPr>
          <w:spacing w:val="-2"/>
          <w:sz w:val="24"/>
          <w:szCs w:val="24"/>
        </w:rPr>
        <w:t xml:space="preserve"> </w:t>
      </w:r>
      <w:r w:rsidRPr="008E400B">
        <w:rPr>
          <w:sz w:val="24"/>
          <w:szCs w:val="24"/>
        </w:rPr>
        <w:t>общения,</w:t>
      </w:r>
      <w:r w:rsidRPr="008E400B">
        <w:rPr>
          <w:spacing w:val="-3"/>
          <w:sz w:val="24"/>
          <w:szCs w:val="24"/>
        </w:rPr>
        <w:t xml:space="preserve"> </w:t>
      </w:r>
      <w:r w:rsidRPr="008E400B">
        <w:rPr>
          <w:sz w:val="24"/>
          <w:szCs w:val="24"/>
        </w:rPr>
        <w:t>взаимодействия,</w:t>
      </w:r>
      <w:r w:rsidRPr="008E400B">
        <w:rPr>
          <w:spacing w:val="-2"/>
          <w:sz w:val="24"/>
          <w:szCs w:val="24"/>
        </w:rPr>
        <w:t xml:space="preserve"> </w:t>
      </w:r>
      <w:r w:rsidRPr="008E400B">
        <w:rPr>
          <w:sz w:val="24"/>
          <w:szCs w:val="24"/>
        </w:rPr>
        <w:t>сотрудничества;</w:t>
      </w:r>
    </w:p>
    <w:p w14:paraId="6A18FAA8" w14:textId="77777777" w:rsidR="008E400B" w:rsidRPr="008E400B" w:rsidRDefault="008E400B" w:rsidP="001310C8">
      <w:pPr>
        <w:pStyle w:val="a7"/>
        <w:numPr>
          <w:ilvl w:val="1"/>
          <w:numId w:val="393"/>
        </w:numPr>
        <w:tabs>
          <w:tab w:val="left" w:pos="709"/>
          <w:tab w:val="left" w:pos="1665"/>
          <w:tab w:val="left" w:pos="1666"/>
        </w:tabs>
        <w:ind w:left="0" w:firstLine="567"/>
        <w:rPr>
          <w:sz w:val="24"/>
          <w:szCs w:val="24"/>
        </w:rPr>
      </w:pPr>
      <w:r w:rsidRPr="008E400B">
        <w:rPr>
          <w:sz w:val="24"/>
          <w:szCs w:val="24"/>
        </w:rPr>
        <w:t>расширение</w:t>
      </w:r>
      <w:r w:rsidRPr="008E400B">
        <w:rPr>
          <w:spacing w:val="-2"/>
          <w:sz w:val="24"/>
          <w:szCs w:val="24"/>
        </w:rPr>
        <w:t xml:space="preserve"> </w:t>
      </w:r>
      <w:r w:rsidRPr="008E400B">
        <w:rPr>
          <w:sz w:val="24"/>
          <w:szCs w:val="24"/>
        </w:rPr>
        <w:t>рамок</w:t>
      </w:r>
      <w:r w:rsidRPr="008E400B">
        <w:rPr>
          <w:spacing w:val="-1"/>
          <w:sz w:val="24"/>
          <w:szCs w:val="24"/>
        </w:rPr>
        <w:t xml:space="preserve"> </w:t>
      </w:r>
      <w:r w:rsidRPr="008E400B">
        <w:rPr>
          <w:sz w:val="24"/>
          <w:szCs w:val="24"/>
        </w:rPr>
        <w:t>общения</w:t>
      </w:r>
      <w:r w:rsidRPr="008E400B">
        <w:rPr>
          <w:spacing w:val="-1"/>
          <w:sz w:val="24"/>
          <w:szCs w:val="24"/>
        </w:rPr>
        <w:t xml:space="preserve"> </w:t>
      </w:r>
      <w:r w:rsidRPr="008E400B">
        <w:rPr>
          <w:sz w:val="24"/>
          <w:szCs w:val="24"/>
        </w:rPr>
        <w:t>с</w:t>
      </w:r>
      <w:r w:rsidRPr="008E400B">
        <w:rPr>
          <w:spacing w:val="-1"/>
          <w:sz w:val="24"/>
          <w:szCs w:val="24"/>
        </w:rPr>
        <w:t xml:space="preserve"> </w:t>
      </w:r>
      <w:r w:rsidRPr="008E400B">
        <w:rPr>
          <w:sz w:val="24"/>
          <w:szCs w:val="24"/>
        </w:rPr>
        <w:t>социумом.</w:t>
      </w:r>
    </w:p>
    <w:p w14:paraId="5B54F56B" w14:textId="77777777" w:rsidR="008E400B" w:rsidRPr="008E400B" w:rsidRDefault="008E400B" w:rsidP="008E400B">
      <w:pPr>
        <w:pStyle w:val="a3"/>
        <w:ind w:left="0" w:firstLine="567"/>
      </w:pPr>
      <w:r w:rsidRPr="008E400B">
        <w:t>Внеурочная деятельность разработана по направлениям развития личности (спортивно-</w:t>
      </w:r>
      <w:r w:rsidRPr="008E400B">
        <w:rPr>
          <w:spacing w:val="1"/>
        </w:rPr>
        <w:t xml:space="preserve"> </w:t>
      </w:r>
      <w:r w:rsidRPr="008E400B">
        <w:t xml:space="preserve">оздоровительное, общекультурное, </w:t>
      </w:r>
      <w:proofErr w:type="spellStart"/>
      <w:r w:rsidRPr="008E400B">
        <w:t>общеинтеллектуальное</w:t>
      </w:r>
      <w:proofErr w:type="spellEnd"/>
      <w:r w:rsidRPr="008E400B">
        <w:t>, духовно-нравственное, социальное)</w:t>
      </w:r>
      <w:r w:rsidRPr="008E400B">
        <w:rPr>
          <w:spacing w:val="1"/>
        </w:rPr>
        <w:t xml:space="preserve"> </w:t>
      </w:r>
      <w:r w:rsidRPr="008E400B">
        <w:t>и</w:t>
      </w:r>
      <w:r w:rsidRPr="008E400B">
        <w:rPr>
          <w:spacing w:val="1"/>
        </w:rPr>
        <w:t xml:space="preserve"> </w:t>
      </w:r>
      <w:r w:rsidRPr="008E400B">
        <w:t>осуществляется</w:t>
      </w:r>
      <w:r w:rsidRPr="008E400B">
        <w:rPr>
          <w:spacing w:val="1"/>
        </w:rPr>
        <w:t xml:space="preserve"> </w:t>
      </w:r>
      <w:r w:rsidRPr="008E400B">
        <w:t>на</w:t>
      </w:r>
      <w:r w:rsidRPr="008E400B">
        <w:rPr>
          <w:spacing w:val="1"/>
        </w:rPr>
        <w:t xml:space="preserve"> </w:t>
      </w:r>
      <w:r w:rsidRPr="008E400B">
        <w:t>добровольной</w:t>
      </w:r>
      <w:r w:rsidRPr="008E400B">
        <w:rPr>
          <w:spacing w:val="1"/>
        </w:rPr>
        <w:t xml:space="preserve"> </w:t>
      </w:r>
      <w:r w:rsidRPr="008E400B">
        <w:t>основе</w:t>
      </w:r>
      <w:r w:rsidRPr="008E400B">
        <w:rPr>
          <w:spacing w:val="1"/>
        </w:rPr>
        <w:t xml:space="preserve"> </w:t>
      </w:r>
      <w:r w:rsidRPr="008E400B">
        <w:t>в</w:t>
      </w:r>
      <w:r w:rsidRPr="008E400B">
        <w:rPr>
          <w:spacing w:val="1"/>
        </w:rPr>
        <w:t xml:space="preserve"> </w:t>
      </w:r>
      <w:r w:rsidRPr="008E400B">
        <w:t>соответствии</w:t>
      </w:r>
      <w:r w:rsidRPr="008E400B">
        <w:rPr>
          <w:spacing w:val="1"/>
        </w:rPr>
        <w:t xml:space="preserve"> </w:t>
      </w:r>
      <w:r w:rsidRPr="008E400B">
        <w:t>с</w:t>
      </w:r>
      <w:r w:rsidRPr="008E400B">
        <w:rPr>
          <w:spacing w:val="1"/>
        </w:rPr>
        <w:t xml:space="preserve"> </w:t>
      </w:r>
      <w:r w:rsidRPr="008E400B">
        <w:t>выбором</w:t>
      </w:r>
      <w:r w:rsidRPr="008E400B">
        <w:rPr>
          <w:spacing w:val="1"/>
        </w:rPr>
        <w:t xml:space="preserve"> </w:t>
      </w:r>
      <w:r w:rsidRPr="008E400B">
        <w:t>участников</w:t>
      </w:r>
      <w:r w:rsidRPr="008E400B">
        <w:rPr>
          <w:spacing w:val="1"/>
        </w:rPr>
        <w:t xml:space="preserve"> </w:t>
      </w:r>
      <w:r w:rsidRPr="008E400B">
        <w:t>образовательных</w:t>
      </w:r>
      <w:r w:rsidRPr="008E400B">
        <w:rPr>
          <w:spacing w:val="1"/>
        </w:rPr>
        <w:t xml:space="preserve"> </w:t>
      </w:r>
      <w:r w:rsidRPr="008E400B">
        <w:t>отношений.</w:t>
      </w:r>
      <w:r w:rsidRPr="008E400B">
        <w:rPr>
          <w:spacing w:val="1"/>
        </w:rPr>
        <w:t xml:space="preserve"> </w:t>
      </w:r>
      <w:r w:rsidRPr="008E400B">
        <w:t>Программы</w:t>
      </w:r>
      <w:r w:rsidRPr="008E400B">
        <w:rPr>
          <w:spacing w:val="1"/>
        </w:rPr>
        <w:t xml:space="preserve"> </w:t>
      </w:r>
      <w:r w:rsidRPr="008E400B">
        <w:t>внеурочной</w:t>
      </w:r>
      <w:r w:rsidRPr="008E400B">
        <w:rPr>
          <w:spacing w:val="1"/>
        </w:rPr>
        <w:t xml:space="preserve"> </w:t>
      </w:r>
      <w:r w:rsidRPr="008E400B">
        <w:t>деятельности</w:t>
      </w:r>
      <w:r w:rsidRPr="008E400B">
        <w:rPr>
          <w:spacing w:val="1"/>
        </w:rPr>
        <w:t xml:space="preserve"> </w:t>
      </w:r>
      <w:r w:rsidRPr="008E400B">
        <w:t>разработаны</w:t>
      </w:r>
      <w:r w:rsidRPr="008E400B">
        <w:rPr>
          <w:spacing w:val="1"/>
        </w:rPr>
        <w:t xml:space="preserve"> </w:t>
      </w:r>
      <w:r w:rsidRPr="008E400B">
        <w:t>с</w:t>
      </w:r>
      <w:r w:rsidRPr="008E400B">
        <w:rPr>
          <w:spacing w:val="1"/>
        </w:rPr>
        <w:t xml:space="preserve"> </w:t>
      </w:r>
      <w:r w:rsidRPr="008E400B">
        <w:t>учетом</w:t>
      </w:r>
      <w:r w:rsidRPr="008E400B">
        <w:rPr>
          <w:spacing w:val="1"/>
        </w:rPr>
        <w:t xml:space="preserve"> </w:t>
      </w:r>
      <w:r w:rsidRPr="008E400B">
        <w:t>интересов</w:t>
      </w:r>
      <w:r w:rsidRPr="008E400B">
        <w:rPr>
          <w:spacing w:val="-1"/>
        </w:rPr>
        <w:t xml:space="preserve"> </w:t>
      </w:r>
      <w:r w:rsidRPr="008E400B">
        <w:t>детей</w:t>
      </w:r>
      <w:r w:rsidRPr="008E400B">
        <w:rPr>
          <w:spacing w:val="1"/>
        </w:rPr>
        <w:t xml:space="preserve"> </w:t>
      </w:r>
      <w:r w:rsidRPr="008E400B">
        <w:t>и</w:t>
      </w:r>
      <w:r w:rsidRPr="008E400B">
        <w:rPr>
          <w:spacing w:val="1"/>
        </w:rPr>
        <w:t xml:space="preserve"> </w:t>
      </w:r>
      <w:r w:rsidRPr="008E400B">
        <w:t>пожеланий</w:t>
      </w:r>
      <w:r w:rsidRPr="008E400B">
        <w:rPr>
          <w:spacing w:val="-2"/>
        </w:rPr>
        <w:t xml:space="preserve"> </w:t>
      </w:r>
      <w:r w:rsidRPr="008E400B">
        <w:t>их</w:t>
      </w:r>
      <w:r w:rsidRPr="008E400B">
        <w:rPr>
          <w:spacing w:val="1"/>
        </w:rPr>
        <w:t xml:space="preserve"> </w:t>
      </w:r>
      <w:r w:rsidRPr="008E400B">
        <w:t>родителей</w:t>
      </w:r>
      <w:r w:rsidRPr="008E400B">
        <w:rPr>
          <w:spacing w:val="1"/>
        </w:rPr>
        <w:t xml:space="preserve"> </w:t>
      </w:r>
      <w:r w:rsidRPr="008E400B">
        <w:t>(законных</w:t>
      </w:r>
      <w:r w:rsidRPr="008E400B">
        <w:rPr>
          <w:spacing w:val="-1"/>
        </w:rPr>
        <w:t xml:space="preserve"> </w:t>
      </w:r>
      <w:r w:rsidRPr="008E400B">
        <w:t>представителей).</w:t>
      </w:r>
    </w:p>
    <w:p w14:paraId="6557E369" w14:textId="77777777" w:rsidR="008E400B" w:rsidRPr="008E400B" w:rsidRDefault="008E400B" w:rsidP="008E400B">
      <w:pPr>
        <w:pStyle w:val="a3"/>
        <w:ind w:left="0" w:firstLine="567"/>
      </w:pPr>
      <w:r w:rsidRPr="008E400B">
        <w:t>План внеурочной деятельности обеспечивает реализацию</w:t>
      </w:r>
      <w:r w:rsidRPr="008E400B">
        <w:rPr>
          <w:spacing w:val="1"/>
        </w:rPr>
        <w:t xml:space="preserve"> </w:t>
      </w:r>
      <w:r w:rsidRPr="008E400B">
        <w:t>всех направлений развития</w:t>
      </w:r>
      <w:r w:rsidRPr="008E400B">
        <w:rPr>
          <w:spacing w:val="1"/>
        </w:rPr>
        <w:t xml:space="preserve"> </w:t>
      </w:r>
      <w:r w:rsidRPr="008E400B">
        <w:t>личности</w:t>
      </w:r>
      <w:r w:rsidRPr="008E400B">
        <w:rPr>
          <w:spacing w:val="1"/>
        </w:rPr>
        <w:t xml:space="preserve"> </w:t>
      </w:r>
      <w:r w:rsidRPr="008E400B">
        <w:t>и</w:t>
      </w:r>
      <w:r w:rsidRPr="008E400B">
        <w:rPr>
          <w:spacing w:val="1"/>
        </w:rPr>
        <w:t xml:space="preserve"> </w:t>
      </w:r>
      <w:r w:rsidRPr="008E400B">
        <w:t>предоставляет</w:t>
      </w:r>
      <w:r w:rsidRPr="008E400B">
        <w:rPr>
          <w:spacing w:val="1"/>
        </w:rPr>
        <w:t xml:space="preserve"> </w:t>
      </w:r>
      <w:r w:rsidRPr="008E400B">
        <w:t>возможность</w:t>
      </w:r>
      <w:r w:rsidRPr="008E400B">
        <w:rPr>
          <w:spacing w:val="1"/>
        </w:rPr>
        <w:t xml:space="preserve"> </w:t>
      </w:r>
      <w:r w:rsidRPr="008E400B">
        <w:t>выбора</w:t>
      </w:r>
      <w:r w:rsidRPr="008E400B">
        <w:rPr>
          <w:spacing w:val="1"/>
        </w:rPr>
        <w:t xml:space="preserve"> </w:t>
      </w:r>
      <w:r w:rsidRPr="008E400B">
        <w:t>занятий</w:t>
      </w:r>
      <w:r w:rsidRPr="008E400B">
        <w:rPr>
          <w:spacing w:val="1"/>
        </w:rPr>
        <w:t xml:space="preserve"> </w:t>
      </w:r>
      <w:r w:rsidRPr="008E400B">
        <w:t>внеурочной</w:t>
      </w:r>
      <w:r w:rsidRPr="008E400B">
        <w:rPr>
          <w:spacing w:val="1"/>
        </w:rPr>
        <w:t xml:space="preserve"> </w:t>
      </w:r>
      <w:r w:rsidRPr="008E400B">
        <w:t>деятельности</w:t>
      </w:r>
      <w:r w:rsidRPr="008E400B">
        <w:rPr>
          <w:spacing w:val="1"/>
        </w:rPr>
        <w:t xml:space="preserve"> </w:t>
      </w:r>
      <w:r w:rsidRPr="008E400B">
        <w:t>каждому</w:t>
      </w:r>
      <w:r w:rsidRPr="008E400B">
        <w:rPr>
          <w:spacing w:val="1"/>
        </w:rPr>
        <w:t xml:space="preserve"> </w:t>
      </w:r>
      <w:r w:rsidRPr="008E400B">
        <w:t>обучающему</w:t>
      </w:r>
      <w:r w:rsidRPr="008E400B">
        <w:rPr>
          <w:spacing w:val="-5"/>
        </w:rPr>
        <w:t xml:space="preserve"> </w:t>
      </w:r>
      <w:r w:rsidRPr="008E400B">
        <w:t>в</w:t>
      </w:r>
      <w:r w:rsidRPr="008E400B">
        <w:rPr>
          <w:spacing w:val="-2"/>
        </w:rPr>
        <w:t xml:space="preserve"> </w:t>
      </w:r>
      <w:r w:rsidRPr="008E400B">
        <w:t>объеме</w:t>
      </w:r>
      <w:r w:rsidRPr="008E400B">
        <w:rPr>
          <w:spacing w:val="1"/>
        </w:rPr>
        <w:t xml:space="preserve"> </w:t>
      </w:r>
      <w:r w:rsidRPr="008E400B">
        <w:t>до 10 часов</w:t>
      </w:r>
      <w:r w:rsidRPr="008E400B">
        <w:rPr>
          <w:spacing w:val="-2"/>
        </w:rPr>
        <w:t xml:space="preserve"> </w:t>
      </w:r>
      <w:r w:rsidRPr="008E400B">
        <w:t>в</w:t>
      </w:r>
      <w:r w:rsidRPr="008E400B">
        <w:rPr>
          <w:spacing w:val="-1"/>
        </w:rPr>
        <w:t xml:space="preserve"> </w:t>
      </w:r>
      <w:r w:rsidRPr="008E400B">
        <w:t>неделю.</w:t>
      </w:r>
    </w:p>
    <w:p w14:paraId="77BC0F4E" w14:textId="77777777" w:rsidR="008E400B" w:rsidRPr="008E400B" w:rsidRDefault="008E400B" w:rsidP="008E400B">
      <w:pPr>
        <w:pStyle w:val="a3"/>
        <w:ind w:left="0" w:firstLine="567"/>
      </w:pPr>
      <w:r w:rsidRPr="008E400B">
        <w:t>Минимальное количество обучающихся в группе при проведении занятий внеурочной</w:t>
      </w:r>
      <w:r w:rsidRPr="008E400B">
        <w:rPr>
          <w:spacing w:val="1"/>
        </w:rPr>
        <w:t xml:space="preserve"> </w:t>
      </w:r>
      <w:r w:rsidRPr="008E400B">
        <w:t>деятельности</w:t>
      </w:r>
      <w:r w:rsidRPr="008E400B">
        <w:rPr>
          <w:spacing w:val="1"/>
        </w:rPr>
        <w:t xml:space="preserve"> </w:t>
      </w:r>
      <w:r w:rsidRPr="008E400B">
        <w:t>составляет</w:t>
      </w:r>
      <w:r w:rsidRPr="008E400B">
        <w:rPr>
          <w:spacing w:val="1"/>
        </w:rPr>
        <w:t xml:space="preserve"> </w:t>
      </w:r>
      <w:r w:rsidRPr="008E400B">
        <w:t>8</w:t>
      </w:r>
      <w:r w:rsidRPr="008E400B">
        <w:rPr>
          <w:spacing w:val="1"/>
        </w:rPr>
        <w:t xml:space="preserve"> </w:t>
      </w:r>
      <w:r w:rsidRPr="008E400B">
        <w:t>человек.</w:t>
      </w:r>
      <w:r w:rsidRPr="008E400B">
        <w:rPr>
          <w:spacing w:val="1"/>
        </w:rPr>
        <w:t xml:space="preserve"> </w:t>
      </w:r>
      <w:r w:rsidRPr="008E400B">
        <w:t>Максимальное</w:t>
      </w:r>
      <w:r w:rsidRPr="008E400B">
        <w:rPr>
          <w:spacing w:val="1"/>
        </w:rPr>
        <w:t xml:space="preserve"> </w:t>
      </w:r>
      <w:r w:rsidRPr="008E400B">
        <w:t>количество</w:t>
      </w:r>
      <w:r w:rsidRPr="008E400B">
        <w:rPr>
          <w:spacing w:val="1"/>
        </w:rPr>
        <w:t xml:space="preserve"> </w:t>
      </w:r>
      <w:r w:rsidRPr="008E400B">
        <w:t>обучающихся</w:t>
      </w:r>
      <w:r w:rsidRPr="008E400B">
        <w:rPr>
          <w:spacing w:val="1"/>
        </w:rPr>
        <w:t xml:space="preserve"> </w:t>
      </w:r>
      <w:r w:rsidRPr="008E400B">
        <w:t>на</w:t>
      </w:r>
      <w:r w:rsidRPr="008E400B">
        <w:rPr>
          <w:spacing w:val="1"/>
        </w:rPr>
        <w:t xml:space="preserve"> </w:t>
      </w:r>
      <w:r w:rsidRPr="008E400B">
        <w:t>занятии</w:t>
      </w:r>
      <w:r w:rsidRPr="008E400B">
        <w:rPr>
          <w:spacing w:val="1"/>
        </w:rPr>
        <w:t xml:space="preserve"> </w:t>
      </w:r>
      <w:r w:rsidRPr="008E400B">
        <w:t>внеурочной деятельности составляет</w:t>
      </w:r>
      <w:r w:rsidRPr="008E400B">
        <w:rPr>
          <w:spacing w:val="-1"/>
        </w:rPr>
        <w:t xml:space="preserve"> </w:t>
      </w:r>
      <w:r w:rsidRPr="008E400B">
        <w:t>25 человек.</w:t>
      </w:r>
    </w:p>
    <w:p w14:paraId="04A40D37" w14:textId="77777777" w:rsidR="008E400B" w:rsidRPr="007D707F" w:rsidRDefault="008E400B" w:rsidP="008E400B">
      <w:pPr>
        <w:pStyle w:val="1"/>
        <w:spacing w:before="5"/>
        <w:ind w:left="3590" w:firstLine="567"/>
        <w:jc w:val="both"/>
        <w:rPr>
          <w:sz w:val="22"/>
          <w:szCs w:val="22"/>
        </w:rPr>
      </w:pPr>
      <w:r w:rsidRPr="007D707F">
        <w:rPr>
          <w:sz w:val="22"/>
          <w:szCs w:val="22"/>
        </w:rPr>
        <w:t>Направления</w:t>
      </w:r>
      <w:r w:rsidRPr="007D707F">
        <w:rPr>
          <w:spacing w:val="-3"/>
          <w:sz w:val="22"/>
          <w:szCs w:val="22"/>
        </w:rPr>
        <w:t xml:space="preserve"> </w:t>
      </w:r>
      <w:r w:rsidRPr="007D707F">
        <w:rPr>
          <w:sz w:val="22"/>
          <w:szCs w:val="22"/>
        </w:rPr>
        <w:t>внеурочной</w:t>
      </w:r>
      <w:r w:rsidRPr="007D707F">
        <w:rPr>
          <w:spacing w:val="-2"/>
          <w:sz w:val="22"/>
          <w:szCs w:val="22"/>
        </w:rPr>
        <w:t xml:space="preserve"> </w:t>
      </w:r>
      <w:r w:rsidRPr="007D707F">
        <w:rPr>
          <w:sz w:val="22"/>
          <w:szCs w:val="22"/>
        </w:rPr>
        <w:t>деятельности</w:t>
      </w:r>
    </w:p>
    <w:tbl>
      <w:tblPr>
        <w:tblW w:w="984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1"/>
        <w:gridCol w:w="1019"/>
        <w:gridCol w:w="1418"/>
        <w:gridCol w:w="1275"/>
        <w:gridCol w:w="1418"/>
        <w:gridCol w:w="1134"/>
      </w:tblGrid>
      <w:tr w:rsidR="008E400B" w:rsidRPr="007D707F" w14:paraId="77FB98A6" w14:textId="77777777" w:rsidTr="00556067">
        <w:trPr>
          <w:trHeight w:val="460"/>
        </w:trPr>
        <w:tc>
          <w:tcPr>
            <w:tcW w:w="3581" w:type="dxa"/>
          </w:tcPr>
          <w:p w14:paraId="249B9D6C" w14:textId="77777777" w:rsidR="008E400B" w:rsidRPr="007D707F" w:rsidRDefault="008E400B" w:rsidP="00556067">
            <w:pPr>
              <w:pStyle w:val="TableParagraph"/>
              <w:spacing w:line="230" w:lineRule="exact"/>
              <w:ind w:left="604" w:right="576" w:hanging="3"/>
              <w:jc w:val="center"/>
              <w:rPr>
                <w:b/>
              </w:rPr>
            </w:pPr>
            <w:r w:rsidRPr="007D707F">
              <w:rPr>
                <w:b/>
              </w:rPr>
              <w:t>Направления внеурочной</w:t>
            </w:r>
            <w:r w:rsidRPr="007D707F">
              <w:rPr>
                <w:b/>
                <w:spacing w:val="-47"/>
              </w:rPr>
              <w:t xml:space="preserve"> </w:t>
            </w:r>
            <w:r w:rsidRPr="007D707F">
              <w:rPr>
                <w:b/>
              </w:rPr>
              <w:t>деятельности</w:t>
            </w:r>
          </w:p>
        </w:tc>
        <w:tc>
          <w:tcPr>
            <w:tcW w:w="1019" w:type="dxa"/>
          </w:tcPr>
          <w:p w14:paraId="00F2F2AF" w14:textId="77777777" w:rsidR="008E400B" w:rsidRPr="007D707F" w:rsidRDefault="008E400B" w:rsidP="00556067">
            <w:pPr>
              <w:pStyle w:val="TableParagraph"/>
              <w:spacing w:line="228" w:lineRule="exact"/>
              <w:ind w:left="27"/>
              <w:jc w:val="center"/>
              <w:rPr>
                <w:b/>
              </w:rPr>
            </w:pPr>
            <w:r w:rsidRPr="007D707F">
              <w:rPr>
                <w:b/>
              </w:rPr>
              <w:t>5 класс</w:t>
            </w:r>
          </w:p>
        </w:tc>
        <w:tc>
          <w:tcPr>
            <w:tcW w:w="1418" w:type="dxa"/>
          </w:tcPr>
          <w:p w14:paraId="0354CAC4" w14:textId="77777777" w:rsidR="008E400B" w:rsidRPr="007D707F" w:rsidRDefault="008E400B" w:rsidP="00556067">
            <w:pPr>
              <w:pStyle w:val="TableParagraph"/>
              <w:spacing w:line="228" w:lineRule="exact"/>
              <w:ind w:left="27" w:right="142"/>
              <w:jc w:val="center"/>
              <w:rPr>
                <w:b/>
              </w:rPr>
            </w:pPr>
            <w:r w:rsidRPr="007D707F">
              <w:rPr>
                <w:b/>
              </w:rPr>
              <w:t>6 класс</w:t>
            </w:r>
          </w:p>
        </w:tc>
        <w:tc>
          <w:tcPr>
            <w:tcW w:w="1275" w:type="dxa"/>
          </w:tcPr>
          <w:p w14:paraId="66F3749A" w14:textId="77777777" w:rsidR="008E400B" w:rsidRPr="007D707F" w:rsidRDefault="008E400B" w:rsidP="00556067">
            <w:pPr>
              <w:pStyle w:val="TableParagraph"/>
              <w:spacing w:line="228" w:lineRule="exact"/>
              <w:ind w:left="27" w:right="142"/>
              <w:jc w:val="center"/>
              <w:rPr>
                <w:b/>
              </w:rPr>
            </w:pPr>
            <w:r w:rsidRPr="007D707F">
              <w:rPr>
                <w:b/>
              </w:rPr>
              <w:t>7 класс</w:t>
            </w:r>
          </w:p>
        </w:tc>
        <w:tc>
          <w:tcPr>
            <w:tcW w:w="1418" w:type="dxa"/>
          </w:tcPr>
          <w:p w14:paraId="24CD3483" w14:textId="77777777" w:rsidR="008E400B" w:rsidRPr="007D707F" w:rsidRDefault="008E400B" w:rsidP="00556067">
            <w:pPr>
              <w:pStyle w:val="TableParagraph"/>
              <w:spacing w:line="228" w:lineRule="exact"/>
              <w:ind w:left="27" w:right="284"/>
              <w:jc w:val="center"/>
              <w:rPr>
                <w:b/>
              </w:rPr>
            </w:pPr>
            <w:r w:rsidRPr="007D707F">
              <w:rPr>
                <w:b/>
              </w:rPr>
              <w:t>8 класс</w:t>
            </w:r>
          </w:p>
        </w:tc>
        <w:tc>
          <w:tcPr>
            <w:tcW w:w="1134" w:type="dxa"/>
          </w:tcPr>
          <w:p w14:paraId="6F645AC8" w14:textId="77777777" w:rsidR="008E400B" w:rsidRPr="007D707F" w:rsidRDefault="008E400B" w:rsidP="00556067">
            <w:pPr>
              <w:pStyle w:val="TableParagraph"/>
              <w:spacing w:line="228" w:lineRule="exact"/>
              <w:ind w:left="27" w:right="284"/>
              <w:jc w:val="center"/>
              <w:rPr>
                <w:b/>
              </w:rPr>
            </w:pPr>
            <w:r w:rsidRPr="007D707F">
              <w:rPr>
                <w:b/>
              </w:rPr>
              <w:t>9 класс</w:t>
            </w:r>
          </w:p>
        </w:tc>
      </w:tr>
      <w:tr w:rsidR="008E400B" w:rsidRPr="007D707F" w14:paraId="146CD474" w14:textId="77777777" w:rsidTr="00556067">
        <w:trPr>
          <w:trHeight w:val="253"/>
        </w:trPr>
        <w:tc>
          <w:tcPr>
            <w:tcW w:w="3581" w:type="dxa"/>
          </w:tcPr>
          <w:p w14:paraId="0A1C0B06" w14:textId="77777777" w:rsidR="008E400B" w:rsidRPr="007D707F" w:rsidRDefault="008E400B" w:rsidP="00556067">
            <w:pPr>
              <w:pStyle w:val="TableParagraph"/>
              <w:spacing w:line="234" w:lineRule="exact"/>
            </w:pPr>
            <w:r w:rsidRPr="007D707F">
              <w:t>Спортивно</w:t>
            </w:r>
            <w:r w:rsidRPr="007D707F">
              <w:rPr>
                <w:spacing w:val="-5"/>
              </w:rPr>
              <w:t xml:space="preserve"> </w:t>
            </w:r>
            <w:r w:rsidRPr="007D707F">
              <w:t>-</w:t>
            </w:r>
            <w:r w:rsidRPr="007D707F">
              <w:rPr>
                <w:spacing w:val="-2"/>
              </w:rPr>
              <w:t xml:space="preserve"> </w:t>
            </w:r>
            <w:r w:rsidRPr="007D707F">
              <w:t>оздоровительное</w:t>
            </w:r>
          </w:p>
        </w:tc>
        <w:tc>
          <w:tcPr>
            <w:tcW w:w="1019" w:type="dxa"/>
          </w:tcPr>
          <w:p w14:paraId="70DF9C40" w14:textId="77777777" w:rsidR="008E400B" w:rsidRPr="001870DA" w:rsidRDefault="008E400B" w:rsidP="00556067">
            <w:pPr>
              <w:pStyle w:val="TableParagraph"/>
              <w:spacing w:line="234" w:lineRule="exact"/>
              <w:ind w:left="27"/>
              <w:jc w:val="center"/>
            </w:pPr>
            <w:r w:rsidRPr="001870DA">
              <w:t>5</w:t>
            </w:r>
          </w:p>
        </w:tc>
        <w:tc>
          <w:tcPr>
            <w:tcW w:w="1418" w:type="dxa"/>
          </w:tcPr>
          <w:p w14:paraId="4D7A307F" w14:textId="77777777" w:rsidR="008E400B" w:rsidRPr="001870DA" w:rsidRDefault="008E400B" w:rsidP="00556067">
            <w:pPr>
              <w:pStyle w:val="TableParagraph"/>
              <w:spacing w:line="234" w:lineRule="exact"/>
              <w:ind w:left="18"/>
              <w:jc w:val="center"/>
            </w:pPr>
            <w:r w:rsidRPr="001870DA">
              <w:t>5</w:t>
            </w:r>
          </w:p>
        </w:tc>
        <w:tc>
          <w:tcPr>
            <w:tcW w:w="1275" w:type="dxa"/>
          </w:tcPr>
          <w:p w14:paraId="63A34BAE" w14:textId="77777777" w:rsidR="008E400B" w:rsidRPr="001870DA" w:rsidRDefault="008E400B" w:rsidP="00556067">
            <w:pPr>
              <w:pStyle w:val="TableParagraph"/>
              <w:spacing w:line="234" w:lineRule="exact"/>
              <w:ind w:left="15"/>
              <w:jc w:val="center"/>
            </w:pPr>
            <w:r w:rsidRPr="001870DA">
              <w:t>5</w:t>
            </w:r>
          </w:p>
        </w:tc>
        <w:tc>
          <w:tcPr>
            <w:tcW w:w="1418" w:type="dxa"/>
          </w:tcPr>
          <w:p w14:paraId="0A9B405C" w14:textId="77777777" w:rsidR="008E400B" w:rsidRPr="001870DA" w:rsidRDefault="008E400B" w:rsidP="00556067">
            <w:pPr>
              <w:pStyle w:val="TableParagraph"/>
              <w:spacing w:line="234" w:lineRule="exact"/>
              <w:ind w:left="24"/>
              <w:jc w:val="center"/>
            </w:pPr>
            <w:r>
              <w:t>5</w:t>
            </w:r>
          </w:p>
        </w:tc>
        <w:tc>
          <w:tcPr>
            <w:tcW w:w="1134" w:type="dxa"/>
          </w:tcPr>
          <w:p w14:paraId="0100BD5A" w14:textId="77777777" w:rsidR="008E400B" w:rsidRPr="001870DA" w:rsidRDefault="008E400B" w:rsidP="00556067">
            <w:pPr>
              <w:pStyle w:val="TableParagraph"/>
              <w:spacing w:line="234" w:lineRule="exact"/>
              <w:ind w:left="24"/>
              <w:jc w:val="center"/>
            </w:pPr>
            <w:r w:rsidRPr="001870DA">
              <w:t>6</w:t>
            </w:r>
          </w:p>
        </w:tc>
      </w:tr>
      <w:tr w:rsidR="008E400B" w:rsidRPr="007D707F" w14:paraId="75505A0A" w14:textId="77777777" w:rsidTr="00556067">
        <w:trPr>
          <w:trHeight w:val="251"/>
        </w:trPr>
        <w:tc>
          <w:tcPr>
            <w:tcW w:w="3581" w:type="dxa"/>
          </w:tcPr>
          <w:p w14:paraId="2E1F26CE" w14:textId="77777777" w:rsidR="008E400B" w:rsidRPr="007D707F" w:rsidRDefault="008E400B" w:rsidP="00556067">
            <w:pPr>
              <w:pStyle w:val="TableParagraph"/>
              <w:spacing w:line="232" w:lineRule="exact"/>
            </w:pPr>
            <w:r w:rsidRPr="007D707F">
              <w:t>Общекультурное</w:t>
            </w:r>
          </w:p>
        </w:tc>
        <w:tc>
          <w:tcPr>
            <w:tcW w:w="1019" w:type="dxa"/>
          </w:tcPr>
          <w:p w14:paraId="7C2088CF" w14:textId="77777777" w:rsidR="008E400B" w:rsidRPr="001870DA" w:rsidRDefault="008E400B" w:rsidP="00556067">
            <w:pPr>
              <w:pStyle w:val="TableParagraph"/>
              <w:spacing w:line="223" w:lineRule="exact"/>
              <w:ind w:left="27"/>
              <w:jc w:val="center"/>
            </w:pPr>
            <w:r w:rsidRPr="001870DA">
              <w:t>1</w:t>
            </w:r>
          </w:p>
        </w:tc>
        <w:tc>
          <w:tcPr>
            <w:tcW w:w="1418" w:type="dxa"/>
          </w:tcPr>
          <w:p w14:paraId="072D58D6" w14:textId="77777777" w:rsidR="008E400B" w:rsidRPr="001870DA" w:rsidRDefault="008E400B" w:rsidP="00556067">
            <w:pPr>
              <w:pStyle w:val="TableParagraph"/>
              <w:spacing w:line="223" w:lineRule="exact"/>
              <w:ind w:left="16"/>
              <w:jc w:val="center"/>
            </w:pPr>
            <w:r w:rsidRPr="001870DA">
              <w:t>1</w:t>
            </w:r>
          </w:p>
        </w:tc>
        <w:tc>
          <w:tcPr>
            <w:tcW w:w="1275" w:type="dxa"/>
          </w:tcPr>
          <w:p w14:paraId="71B5CDB3" w14:textId="77777777" w:rsidR="008E400B" w:rsidRPr="001870DA" w:rsidRDefault="008E400B" w:rsidP="00556067">
            <w:pPr>
              <w:pStyle w:val="TableParagraph"/>
              <w:spacing w:line="223" w:lineRule="exact"/>
              <w:ind w:left="12"/>
              <w:jc w:val="center"/>
            </w:pPr>
            <w:r w:rsidRPr="001870DA">
              <w:t>1</w:t>
            </w:r>
          </w:p>
        </w:tc>
        <w:tc>
          <w:tcPr>
            <w:tcW w:w="1418" w:type="dxa"/>
          </w:tcPr>
          <w:p w14:paraId="66A14290" w14:textId="77777777" w:rsidR="008E400B" w:rsidRPr="001870DA" w:rsidRDefault="008E400B" w:rsidP="00556067">
            <w:pPr>
              <w:pStyle w:val="TableParagraph"/>
              <w:spacing w:line="223" w:lineRule="exact"/>
              <w:ind w:left="21"/>
              <w:jc w:val="center"/>
            </w:pPr>
            <w:r w:rsidRPr="001870DA">
              <w:t>1</w:t>
            </w:r>
          </w:p>
        </w:tc>
        <w:tc>
          <w:tcPr>
            <w:tcW w:w="1134" w:type="dxa"/>
          </w:tcPr>
          <w:p w14:paraId="538375F0" w14:textId="77777777" w:rsidR="008E400B" w:rsidRPr="001870DA" w:rsidRDefault="008E400B" w:rsidP="00556067">
            <w:pPr>
              <w:pStyle w:val="TableParagraph"/>
              <w:spacing w:line="223" w:lineRule="exact"/>
              <w:ind w:left="21"/>
              <w:jc w:val="center"/>
              <w:rPr>
                <w:w w:val="99"/>
              </w:rPr>
            </w:pPr>
            <w:r w:rsidRPr="001870DA">
              <w:rPr>
                <w:w w:val="99"/>
              </w:rPr>
              <w:t>1</w:t>
            </w:r>
          </w:p>
        </w:tc>
      </w:tr>
      <w:tr w:rsidR="008E400B" w:rsidRPr="007D707F" w14:paraId="0D4A9AA9" w14:textId="77777777" w:rsidTr="00556067">
        <w:trPr>
          <w:trHeight w:val="253"/>
        </w:trPr>
        <w:tc>
          <w:tcPr>
            <w:tcW w:w="3581" w:type="dxa"/>
          </w:tcPr>
          <w:p w14:paraId="269B3A61" w14:textId="77777777" w:rsidR="008E400B" w:rsidRPr="007D707F" w:rsidRDefault="008E400B" w:rsidP="00556067">
            <w:pPr>
              <w:pStyle w:val="TableParagraph"/>
              <w:spacing w:line="234" w:lineRule="exact"/>
            </w:pPr>
            <w:proofErr w:type="spellStart"/>
            <w:r w:rsidRPr="007D707F">
              <w:t>Общеинтеллектуальное</w:t>
            </w:r>
            <w:proofErr w:type="spellEnd"/>
          </w:p>
        </w:tc>
        <w:tc>
          <w:tcPr>
            <w:tcW w:w="1019" w:type="dxa"/>
          </w:tcPr>
          <w:p w14:paraId="2C1B61BF" w14:textId="77777777" w:rsidR="008E400B" w:rsidRPr="001870DA" w:rsidRDefault="008E400B" w:rsidP="00556067">
            <w:pPr>
              <w:pStyle w:val="TableParagraph"/>
              <w:spacing w:line="234" w:lineRule="exact"/>
              <w:ind w:left="27"/>
              <w:jc w:val="center"/>
            </w:pPr>
            <w:r w:rsidRPr="001870DA">
              <w:t>1</w:t>
            </w:r>
          </w:p>
        </w:tc>
        <w:tc>
          <w:tcPr>
            <w:tcW w:w="1418" w:type="dxa"/>
          </w:tcPr>
          <w:p w14:paraId="3181B34E" w14:textId="77777777" w:rsidR="008E400B" w:rsidRPr="001870DA" w:rsidRDefault="008E400B" w:rsidP="00556067">
            <w:pPr>
              <w:pStyle w:val="TableParagraph"/>
              <w:spacing w:line="234" w:lineRule="exact"/>
              <w:ind w:left="18"/>
              <w:jc w:val="center"/>
            </w:pPr>
            <w:r w:rsidRPr="001870DA">
              <w:t>1</w:t>
            </w:r>
          </w:p>
        </w:tc>
        <w:tc>
          <w:tcPr>
            <w:tcW w:w="1275" w:type="dxa"/>
          </w:tcPr>
          <w:p w14:paraId="57C885C9" w14:textId="77777777" w:rsidR="008E400B" w:rsidRPr="001870DA" w:rsidRDefault="008E400B" w:rsidP="00556067">
            <w:pPr>
              <w:pStyle w:val="TableParagraph"/>
              <w:spacing w:line="234" w:lineRule="exact"/>
              <w:ind w:left="14"/>
              <w:jc w:val="center"/>
            </w:pPr>
            <w:r w:rsidRPr="001870DA">
              <w:t>2</w:t>
            </w:r>
          </w:p>
        </w:tc>
        <w:tc>
          <w:tcPr>
            <w:tcW w:w="1418" w:type="dxa"/>
          </w:tcPr>
          <w:p w14:paraId="42C150AD" w14:textId="77777777" w:rsidR="008E400B" w:rsidRPr="001870DA" w:rsidRDefault="008E400B" w:rsidP="00556067">
            <w:pPr>
              <w:pStyle w:val="TableParagraph"/>
              <w:spacing w:line="234" w:lineRule="exact"/>
              <w:ind w:left="22"/>
              <w:jc w:val="center"/>
            </w:pPr>
            <w:r w:rsidRPr="001870DA">
              <w:t>1</w:t>
            </w:r>
          </w:p>
        </w:tc>
        <w:tc>
          <w:tcPr>
            <w:tcW w:w="1134" w:type="dxa"/>
          </w:tcPr>
          <w:p w14:paraId="0D40E2D4" w14:textId="77777777" w:rsidR="008E400B" w:rsidRPr="001870DA" w:rsidRDefault="008E400B" w:rsidP="00556067">
            <w:pPr>
              <w:pStyle w:val="TableParagraph"/>
              <w:spacing w:line="234" w:lineRule="exact"/>
              <w:ind w:left="22"/>
              <w:jc w:val="center"/>
            </w:pPr>
            <w:r w:rsidRPr="001870DA">
              <w:t>2</w:t>
            </w:r>
          </w:p>
        </w:tc>
      </w:tr>
      <w:tr w:rsidR="008E400B" w:rsidRPr="007D707F" w14:paraId="51AFF0E0" w14:textId="77777777" w:rsidTr="00556067">
        <w:trPr>
          <w:trHeight w:val="251"/>
        </w:trPr>
        <w:tc>
          <w:tcPr>
            <w:tcW w:w="3581" w:type="dxa"/>
          </w:tcPr>
          <w:p w14:paraId="021C0F5A" w14:textId="77777777" w:rsidR="008E400B" w:rsidRPr="007D707F" w:rsidRDefault="008E400B" w:rsidP="00556067">
            <w:pPr>
              <w:pStyle w:val="TableParagraph"/>
              <w:spacing w:line="232" w:lineRule="exact"/>
            </w:pPr>
            <w:r w:rsidRPr="007D707F">
              <w:t>Духовно-нравственное</w:t>
            </w:r>
          </w:p>
        </w:tc>
        <w:tc>
          <w:tcPr>
            <w:tcW w:w="1019" w:type="dxa"/>
          </w:tcPr>
          <w:p w14:paraId="0985ADE4" w14:textId="77777777" w:rsidR="008E400B" w:rsidRPr="001870DA" w:rsidRDefault="008E400B" w:rsidP="00556067">
            <w:pPr>
              <w:pStyle w:val="TableParagraph"/>
              <w:spacing w:line="223" w:lineRule="exact"/>
              <w:ind w:left="27"/>
              <w:jc w:val="center"/>
            </w:pPr>
          </w:p>
        </w:tc>
        <w:tc>
          <w:tcPr>
            <w:tcW w:w="1418" w:type="dxa"/>
          </w:tcPr>
          <w:p w14:paraId="686CAE2A" w14:textId="77777777" w:rsidR="008E400B" w:rsidRPr="001870DA" w:rsidRDefault="008E400B" w:rsidP="00556067">
            <w:pPr>
              <w:pStyle w:val="TableParagraph"/>
              <w:spacing w:line="223" w:lineRule="exact"/>
              <w:ind w:left="16"/>
              <w:jc w:val="center"/>
            </w:pPr>
          </w:p>
        </w:tc>
        <w:tc>
          <w:tcPr>
            <w:tcW w:w="1275" w:type="dxa"/>
          </w:tcPr>
          <w:p w14:paraId="2C6263C8" w14:textId="77777777" w:rsidR="008E400B" w:rsidRPr="001870DA" w:rsidRDefault="008E400B" w:rsidP="00556067">
            <w:pPr>
              <w:pStyle w:val="TableParagraph"/>
              <w:spacing w:line="223" w:lineRule="exact"/>
              <w:ind w:left="12"/>
              <w:jc w:val="center"/>
            </w:pPr>
          </w:p>
        </w:tc>
        <w:tc>
          <w:tcPr>
            <w:tcW w:w="1418" w:type="dxa"/>
          </w:tcPr>
          <w:p w14:paraId="559AB4BD" w14:textId="77777777" w:rsidR="008E400B" w:rsidRPr="001870DA" w:rsidRDefault="008E400B" w:rsidP="00556067">
            <w:pPr>
              <w:pStyle w:val="TableParagraph"/>
              <w:spacing w:line="223" w:lineRule="exact"/>
              <w:ind w:left="21"/>
              <w:jc w:val="center"/>
            </w:pPr>
          </w:p>
        </w:tc>
        <w:tc>
          <w:tcPr>
            <w:tcW w:w="1134" w:type="dxa"/>
          </w:tcPr>
          <w:p w14:paraId="2B14A2A2" w14:textId="77777777" w:rsidR="008E400B" w:rsidRPr="001870DA" w:rsidRDefault="008E400B" w:rsidP="00556067">
            <w:pPr>
              <w:pStyle w:val="TableParagraph"/>
              <w:spacing w:line="223" w:lineRule="exact"/>
              <w:ind w:left="21"/>
              <w:jc w:val="center"/>
              <w:rPr>
                <w:w w:val="99"/>
              </w:rPr>
            </w:pPr>
          </w:p>
        </w:tc>
      </w:tr>
      <w:tr w:rsidR="008E400B" w:rsidRPr="007D707F" w14:paraId="27833BB4" w14:textId="77777777" w:rsidTr="00556067">
        <w:trPr>
          <w:trHeight w:val="254"/>
        </w:trPr>
        <w:tc>
          <w:tcPr>
            <w:tcW w:w="3581" w:type="dxa"/>
          </w:tcPr>
          <w:p w14:paraId="65B89AEA" w14:textId="77777777" w:rsidR="008E400B" w:rsidRPr="007D707F" w:rsidRDefault="008E400B" w:rsidP="00556067">
            <w:pPr>
              <w:pStyle w:val="TableParagraph"/>
              <w:spacing w:line="234" w:lineRule="exact"/>
            </w:pPr>
            <w:r w:rsidRPr="007D707F">
              <w:t>Социальное</w:t>
            </w:r>
          </w:p>
        </w:tc>
        <w:tc>
          <w:tcPr>
            <w:tcW w:w="1019" w:type="dxa"/>
          </w:tcPr>
          <w:p w14:paraId="761BDF2B" w14:textId="77777777" w:rsidR="008E400B" w:rsidRPr="001870DA" w:rsidRDefault="008E400B" w:rsidP="00556067">
            <w:pPr>
              <w:pStyle w:val="TableParagraph"/>
              <w:spacing w:line="223" w:lineRule="exact"/>
              <w:ind w:left="27"/>
              <w:jc w:val="center"/>
            </w:pPr>
            <w:r w:rsidRPr="001870DA">
              <w:t>3</w:t>
            </w:r>
          </w:p>
        </w:tc>
        <w:tc>
          <w:tcPr>
            <w:tcW w:w="1418" w:type="dxa"/>
          </w:tcPr>
          <w:p w14:paraId="264D5E7F" w14:textId="77777777" w:rsidR="008E400B" w:rsidRPr="001870DA" w:rsidRDefault="008E400B" w:rsidP="00556067">
            <w:pPr>
              <w:pStyle w:val="TableParagraph"/>
              <w:spacing w:line="223" w:lineRule="exact"/>
              <w:ind w:left="16"/>
              <w:jc w:val="center"/>
            </w:pPr>
            <w:r w:rsidRPr="001870DA">
              <w:t>3</w:t>
            </w:r>
          </w:p>
        </w:tc>
        <w:tc>
          <w:tcPr>
            <w:tcW w:w="1275" w:type="dxa"/>
          </w:tcPr>
          <w:p w14:paraId="012EFAF1" w14:textId="77777777" w:rsidR="008E400B" w:rsidRPr="001870DA" w:rsidRDefault="008E400B" w:rsidP="00556067">
            <w:pPr>
              <w:pStyle w:val="TableParagraph"/>
              <w:spacing w:line="223" w:lineRule="exact"/>
              <w:ind w:left="12"/>
              <w:jc w:val="center"/>
            </w:pPr>
            <w:r w:rsidRPr="001870DA">
              <w:t>2</w:t>
            </w:r>
          </w:p>
        </w:tc>
        <w:tc>
          <w:tcPr>
            <w:tcW w:w="1418" w:type="dxa"/>
          </w:tcPr>
          <w:p w14:paraId="025DAA00" w14:textId="77777777" w:rsidR="008E400B" w:rsidRPr="001870DA" w:rsidRDefault="008E400B" w:rsidP="00556067">
            <w:pPr>
              <w:pStyle w:val="TableParagraph"/>
              <w:spacing w:line="223" w:lineRule="exact"/>
              <w:ind w:left="21"/>
              <w:jc w:val="center"/>
            </w:pPr>
            <w:r w:rsidRPr="001870DA">
              <w:t>3</w:t>
            </w:r>
          </w:p>
        </w:tc>
        <w:tc>
          <w:tcPr>
            <w:tcW w:w="1134" w:type="dxa"/>
          </w:tcPr>
          <w:p w14:paraId="5E4F6930" w14:textId="77777777" w:rsidR="008E400B" w:rsidRPr="001870DA" w:rsidRDefault="008E400B" w:rsidP="00556067">
            <w:pPr>
              <w:pStyle w:val="TableParagraph"/>
              <w:spacing w:line="223" w:lineRule="exact"/>
              <w:ind w:left="21"/>
              <w:jc w:val="center"/>
              <w:rPr>
                <w:w w:val="99"/>
              </w:rPr>
            </w:pPr>
            <w:r w:rsidRPr="001870DA">
              <w:rPr>
                <w:w w:val="99"/>
              </w:rPr>
              <w:t>1</w:t>
            </w:r>
          </w:p>
        </w:tc>
      </w:tr>
      <w:tr w:rsidR="008E400B" w:rsidRPr="007D707F" w14:paraId="37385708" w14:textId="77777777" w:rsidTr="00556067">
        <w:trPr>
          <w:trHeight w:val="253"/>
        </w:trPr>
        <w:tc>
          <w:tcPr>
            <w:tcW w:w="3581" w:type="dxa"/>
          </w:tcPr>
          <w:p w14:paraId="70962AC6" w14:textId="77777777" w:rsidR="008E400B" w:rsidRPr="007D707F" w:rsidRDefault="008E400B" w:rsidP="00556067">
            <w:pPr>
              <w:pStyle w:val="TableParagraph"/>
              <w:spacing w:line="234" w:lineRule="exact"/>
              <w:ind w:left="2275"/>
              <w:rPr>
                <w:b/>
              </w:rPr>
            </w:pPr>
            <w:r w:rsidRPr="007D707F">
              <w:rPr>
                <w:b/>
              </w:rPr>
              <w:t>Всего</w:t>
            </w:r>
            <w:r w:rsidRPr="007D707F">
              <w:rPr>
                <w:b/>
                <w:spacing w:val="-2"/>
              </w:rPr>
              <w:t xml:space="preserve"> </w:t>
            </w:r>
            <w:r w:rsidRPr="007D707F">
              <w:rPr>
                <w:b/>
              </w:rPr>
              <w:t>часов</w:t>
            </w:r>
          </w:p>
        </w:tc>
        <w:tc>
          <w:tcPr>
            <w:tcW w:w="1019" w:type="dxa"/>
          </w:tcPr>
          <w:p w14:paraId="4BF3EB96" w14:textId="77777777" w:rsidR="008E400B" w:rsidRPr="001870DA" w:rsidRDefault="008E400B" w:rsidP="00556067">
            <w:pPr>
              <w:pStyle w:val="TableParagraph"/>
              <w:tabs>
                <w:tab w:val="left" w:pos="235"/>
                <w:tab w:val="left" w:pos="398"/>
              </w:tabs>
              <w:spacing w:line="234" w:lineRule="exact"/>
              <w:ind w:left="27"/>
              <w:jc w:val="center"/>
              <w:rPr>
                <w:b/>
              </w:rPr>
            </w:pPr>
            <w:r w:rsidRPr="001870DA">
              <w:rPr>
                <w:b/>
              </w:rPr>
              <w:t>10</w:t>
            </w:r>
          </w:p>
        </w:tc>
        <w:tc>
          <w:tcPr>
            <w:tcW w:w="1418" w:type="dxa"/>
          </w:tcPr>
          <w:p w14:paraId="67A1A47E" w14:textId="77777777" w:rsidR="008E400B" w:rsidRPr="001870DA" w:rsidRDefault="008E400B" w:rsidP="00556067">
            <w:pPr>
              <w:pStyle w:val="TableParagraph"/>
              <w:spacing w:line="234" w:lineRule="exact"/>
              <w:ind w:left="505" w:right="487"/>
              <w:rPr>
                <w:b/>
              </w:rPr>
            </w:pPr>
            <w:r w:rsidRPr="001870DA">
              <w:rPr>
                <w:b/>
              </w:rPr>
              <w:t>10</w:t>
            </w:r>
          </w:p>
        </w:tc>
        <w:tc>
          <w:tcPr>
            <w:tcW w:w="1275" w:type="dxa"/>
          </w:tcPr>
          <w:p w14:paraId="3F306F28" w14:textId="77777777" w:rsidR="008E400B" w:rsidRPr="001870DA" w:rsidRDefault="008E400B" w:rsidP="00556067">
            <w:pPr>
              <w:pStyle w:val="TableParagraph"/>
              <w:spacing w:line="234" w:lineRule="exact"/>
              <w:ind w:left="504" w:right="490"/>
              <w:rPr>
                <w:b/>
              </w:rPr>
            </w:pPr>
            <w:r w:rsidRPr="001870DA">
              <w:rPr>
                <w:b/>
              </w:rPr>
              <w:t>10</w:t>
            </w:r>
          </w:p>
        </w:tc>
        <w:tc>
          <w:tcPr>
            <w:tcW w:w="1418" w:type="dxa"/>
          </w:tcPr>
          <w:p w14:paraId="40253543" w14:textId="77777777" w:rsidR="008E400B" w:rsidRPr="001870DA" w:rsidRDefault="008E400B" w:rsidP="00556067">
            <w:pPr>
              <w:pStyle w:val="TableParagraph"/>
              <w:spacing w:line="234" w:lineRule="exact"/>
              <w:ind w:left="142" w:right="625"/>
              <w:jc w:val="center"/>
              <w:rPr>
                <w:b/>
              </w:rPr>
            </w:pPr>
            <w:r w:rsidRPr="001870DA">
              <w:rPr>
                <w:b/>
              </w:rPr>
              <w:t xml:space="preserve">       10</w:t>
            </w:r>
          </w:p>
        </w:tc>
        <w:tc>
          <w:tcPr>
            <w:tcW w:w="1134" w:type="dxa"/>
          </w:tcPr>
          <w:p w14:paraId="6E791C1C" w14:textId="77777777" w:rsidR="008E400B" w:rsidRPr="001870DA" w:rsidRDefault="008E400B" w:rsidP="00556067">
            <w:pPr>
              <w:pStyle w:val="TableParagraph"/>
              <w:tabs>
                <w:tab w:val="left" w:pos="142"/>
                <w:tab w:val="left" w:pos="1276"/>
              </w:tabs>
              <w:spacing w:line="234" w:lineRule="exact"/>
              <w:ind w:left="142" w:right="141"/>
              <w:jc w:val="center"/>
              <w:rPr>
                <w:b/>
              </w:rPr>
            </w:pPr>
            <w:r w:rsidRPr="001870DA">
              <w:rPr>
                <w:b/>
              </w:rPr>
              <w:t>10</w:t>
            </w:r>
          </w:p>
        </w:tc>
      </w:tr>
    </w:tbl>
    <w:p w14:paraId="076FA74D" w14:textId="77777777" w:rsidR="008E400B" w:rsidRDefault="008E400B" w:rsidP="008E400B">
      <w:pPr>
        <w:pStyle w:val="1"/>
        <w:spacing w:before="90" w:after="4"/>
        <w:ind w:right="2393" w:hanging="25"/>
        <w:jc w:val="center"/>
        <w:rPr>
          <w:sz w:val="24"/>
          <w:szCs w:val="24"/>
        </w:rPr>
      </w:pPr>
    </w:p>
    <w:p w14:paraId="6171DCD5" w14:textId="77777777" w:rsidR="008E400B" w:rsidRPr="008E400B" w:rsidRDefault="008E400B" w:rsidP="008E400B">
      <w:pPr>
        <w:pStyle w:val="1"/>
        <w:spacing w:before="90" w:after="4"/>
        <w:ind w:hanging="25"/>
        <w:jc w:val="center"/>
        <w:rPr>
          <w:spacing w:val="-57"/>
          <w:sz w:val="24"/>
          <w:szCs w:val="24"/>
        </w:rPr>
      </w:pPr>
      <w:r w:rsidRPr="008E400B">
        <w:rPr>
          <w:sz w:val="24"/>
          <w:szCs w:val="24"/>
        </w:rPr>
        <w:t>Состав и структура направлений внеурочной деятельности</w:t>
      </w:r>
    </w:p>
    <w:tbl>
      <w:tblPr>
        <w:tblW w:w="1066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593"/>
        <w:gridCol w:w="677"/>
        <w:gridCol w:w="2124"/>
        <w:gridCol w:w="4570"/>
      </w:tblGrid>
      <w:tr w:rsidR="008E400B" w:rsidRPr="008E400B" w14:paraId="1EFED38A" w14:textId="77777777" w:rsidTr="008E400B">
        <w:trPr>
          <w:trHeight w:val="460"/>
        </w:trPr>
        <w:tc>
          <w:tcPr>
            <w:tcW w:w="1704" w:type="dxa"/>
          </w:tcPr>
          <w:p w14:paraId="6831C97E" w14:textId="77777777" w:rsidR="008E400B" w:rsidRPr="008E400B" w:rsidRDefault="008E400B" w:rsidP="00556067">
            <w:pPr>
              <w:pStyle w:val="TableParagraph"/>
              <w:spacing w:line="223" w:lineRule="exact"/>
              <w:ind w:left="302"/>
              <w:rPr>
                <w:i/>
                <w:sz w:val="24"/>
                <w:szCs w:val="24"/>
              </w:rPr>
            </w:pPr>
            <w:r w:rsidRPr="008E400B">
              <w:rPr>
                <w:i/>
                <w:sz w:val="24"/>
                <w:szCs w:val="24"/>
              </w:rPr>
              <w:t>Направление</w:t>
            </w:r>
          </w:p>
        </w:tc>
        <w:tc>
          <w:tcPr>
            <w:tcW w:w="1593" w:type="dxa"/>
          </w:tcPr>
          <w:p w14:paraId="590BD91D" w14:textId="77777777" w:rsidR="008E400B" w:rsidRPr="008E400B" w:rsidRDefault="008E400B" w:rsidP="00556067">
            <w:pPr>
              <w:pStyle w:val="TableParagraph"/>
              <w:spacing w:line="223" w:lineRule="exact"/>
              <w:ind w:left="87" w:right="80"/>
              <w:jc w:val="center"/>
              <w:rPr>
                <w:i/>
                <w:sz w:val="24"/>
                <w:szCs w:val="24"/>
              </w:rPr>
            </w:pPr>
            <w:r w:rsidRPr="008E400B">
              <w:rPr>
                <w:i/>
                <w:sz w:val="24"/>
                <w:szCs w:val="24"/>
              </w:rPr>
              <w:t>Курс</w:t>
            </w:r>
          </w:p>
        </w:tc>
        <w:tc>
          <w:tcPr>
            <w:tcW w:w="677" w:type="dxa"/>
          </w:tcPr>
          <w:p w14:paraId="36950E6B" w14:textId="77777777" w:rsidR="008E400B" w:rsidRPr="008E400B" w:rsidRDefault="008E400B" w:rsidP="00556067">
            <w:pPr>
              <w:pStyle w:val="TableParagraph"/>
              <w:spacing w:line="223" w:lineRule="exact"/>
              <w:rPr>
                <w:i/>
                <w:sz w:val="24"/>
                <w:szCs w:val="24"/>
              </w:rPr>
            </w:pPr>
            <w:r w:rsidRPr="008E400B">
              <w:rPr>
                <w:i/>
                <w:sz w:val="24"/>
                <w:szCs w:val="24"/>
              </w:rPr>
              <w:t>Класс</w:t>
            </w:r>
          </w:p>
        </w:tc>
        <w:tc>
          <w:tcPr>
            <w:tcW w:w="2124" w:type="dxa"/>
          </w:tcPr>
          <w:p w14:paraId="0F56F365" w14:textId="77777777" w:rsidR="008E400B" w:rsidRPr="008E400B" w:rsidRDefault="008E400B" w:rsidP="00556067">
            <w:pPr>
              <w:pStyle w:val="TableParagraph"/>
              <w:spacing w:line="223" w:lineRule="exact"/>
              <w:ind w:left="384"/>
              <w:rPr>
                <w:i/>
                <w:sz w:val="24"/>
                <w:szCs w:val="24"/>
              </w:rPr>
            </w:pPr>
            <w:r w:rsidRPr="008E400B">
              <w:rPr>
                <w:i/>
                <w:sz w:val="24"/>
                <w:szCs w:val="24"/>
              </w:rPr>
              <w:t>Формы</w:t>
            </w:r>
            <w:r w:rsidRPr="008E400B">
              <w:rPr>
                <w:i/>
                <w:spacing w:val="-2"/>
                <w:sz w:val="24"/>
                <w:szCs w:val="24"/>
              </w:rPr>
              <w:t xml:space="preserve"> </w:t>
            </w:r>
            <w:r w:rsidRPr="008E400B">
              <w:rPr>
                <w:i/>
                <w:sz w:val="24"/>
                <w:szCs w:val="24"/>
              </w:rPr>
              <w:t>работы</w:t>
            </w:r>
          </w:p>
        </w:tc>
        <w:tc>
          <w:tcPr>
            <w:tcW w:w="4570" w:type="dxa"/>
          </w:tcPr>
          <w:p w14:paraId="15C418F9" w14:textId="77777777" w:rsidR="008E400B" w:rsidRPr="008E400B" w:rsidRDefault="008E400B" w:rsidP="00556067">
            <w:pPr>
              <w:pStyle w:val="TableParagraph"/>
              <w:spacing w:line="223" w:lineRule="exact"/>
              <w:ind w:left="1409"/>
              <w:rPr>
                <w:i/>
                <w:sz w:val="24"/>
                <w:szCs w:val="24"/>
              </w:rPr>
            </w:pPr>
            <w:r w:rsidRPr="008E400B">
              <w:rPr>
                <w:i/>
                <w:sz w:val="24"/>
                <w:szCs w:val="24"/>
              </w:rPr>
              <w:t>Характеристика</w:t>
            </w:r>
            <w:r w:rsidRPr="008E400B">
              <w:rPr>
                <w:i/>
                <w:spacing w:val="-1"/>
                <w:sz w:val="24"/>
                <w:szCs w:val="24"/>
              </w:rPr>
              <w:t xml:space="preserve"> </w:t>
            </w:r>
            <w:r w:rsidRPr="008E400B">
              <w:rPr>
                <w:i/>
                <w:sz w:val="24"/>
                <w:szCs w:val="24"/>
              </w:rPr>
              <w:t>курса</w:t>
            </w:r>
          </w:p>
        </w:tc>
      </w:tr>
      <w:tr w:rsidR="008E400B" w:rsidRPr="008E400B" w14:paraId="69B5DBD0" w14:textId="77777777" w:rsidTr="008E400B">
        <w:trPr>
          <w:trHeight w:val="763"/>
        </w:trPr>
        <w:tc>
          <w:tcPr>
            <w:tcW w:w="1704" w:type="dxa"/>
            <w:vMerge w:val="restart"/>
          </w:tcPr>
          <w:p w14:paraId="310608C2" w14:textId="77777777" w:rsidR="008E400B" w:rsidRPr="008E400B" w:rsidRDefault="008E400B" w:rsidP="00556067">
            <w:pPr>
              <w:pStyle w:val="TableParagraph"/>
              <w:ind w:right="136"/>
              <w:rPr>
                <w:sz w:val="24"/>
                <w:szCs w:val="24"/>
              </w:rPr>
            </w:pPr>
            <w:r w:rsidRPr="008E400B">
              <w:rPr>
                <w:sz w:val="24"/>
                <w:szCs w:val="24"/>
              </w:rPr>
              <w:t>Спортивно-</w:t>
            </w:r>
            <w:r w:rsidRPr="008E400B">
              <w:rPr>
                <w:spacing w:val="1"/>
                <w:sz w:val="24"/>
                <w:szCs w:val="24"/>
              </w:rPr>
              <w:t xml:space="preserve"> </w:t>
            </w:r>
            <w:r w:rsidRPr="008E400B">
              <w:rPr>
                <w:spacing w:val="-1"/>
                <w:sz w:val="24"/>
                <w:szCs w:val="24"/>
              </w:rPr>
              <w:t>оздоровительное</w:t>
            </w:r>
          </w:p>
        </w:tc>
        <w:tc>
          <w:tcPr>
            <w:tcW w:w="1593" w:type="dxa"/>
            <w:tcBorders>
              <w:bottom w:val="nil"/>
            </w:tcBorders>
          </w:tcPr>
          <w:p w14:paraId="4F8ADA16" w14:textId="77777777" w:rsidR="008E400B" w:rsidRPr="008E400B" w:rsidRDefault="008E400B" w:rsidP="00556067">
            <w:pPr>
              <w:pStyle w:val="TableParagraph"/>
              <w:spacing w:line="223" w:lineRule="exact"/>
              <w:ind w:left="61" w:right="105"/>
              <w:jc w:val="both"/>
              <w:rPr>
                <w:sz w:val="24"/>
                <w:szCs w:val="24"/>
              </w:rPr>
            </w:pPr>
            <w:r w:rsidRPr="008E400B">
              <w:rPr>
                <w:sz w:val="24"/>
                <w:szCs w:val="24"/>
              </w:rPr>
              <w:t xml:space="preserve">Волейбол </w:t>
            </w:r>
          </w:p>
        </w:tc>
        <w:tc>
          <w:tcPr>
            <w:tcW w:w="677" w:type="dxa"/>
            <w:tcBorders>
              <w:bottom w:val="nil"/>
            </w:tcBorders>
          </w:tcPr>
          <w:p w14:paraId="1CDD4F24" w14:textId="77777777" w:rsidR="008E400B" w:rsidRPr="008E400B" w:rsidRDefault="008E400B" w:rsidP="00556067">
            <w:pPr>
              <w:pStyle w:val="TableParagraph"/>
              <w:spacing w:line="223" w:lineRule="exact"/>
              <w:ind w:left="9"/>
              <w:jc w:val="center"/>
              <w:rPr>
                <w:sz w:val="24"/>
                <w:szCs w:val="24"/>
              </w:rPr>
            </w:pPr>
            <w:r w:rsidRPr="008E400B">
              <w:rPr>
                <w:w w:val="99"/>
                <w:sz w:val="24"/>
                <w:szCs w:val="24"/>
              </w:rPr>
              <w:t>5-9</w:t>
            </w:r>
          </w:p>
        </w:tc>
        <w:tc>
          <w:tcPr>
            <w:tcW w:w="2124" w:type="dxa"/>
            <w:tcBorders>
              <w:bottom w:val="nil"/>
            </w:tcBorders>
          </w:tcPr>
          <w:p w14:paraId="7131E70D" w14:textId="77777777" w:rsidR="008E400B" w:rsidRPr="008E400B" w:rsidRDefault="008E400B" w:rsidP="00556067">
            <w:pPr>
              <w:pStyle w:val="TableParagraph"/>
              <w:ind w:left="108" w:right="298"/>
              <w:rPr>
                <w:sz w:val="24"/>
                <w:szCs w:val="24"/>
              </w:rPr>
            </w:pPr>
            <w:r w:rsidRPr="008E400B">
              <w:rPr>
                <w:spacing w:val="-2"/>
                <w:w w:val="95"/>
                <w:sz w:val="24"/>
                <w:szCs w:val="24"/>
              </w:rPr>
              <w:t xml:space="preserve">Игры, </w:t>
            </w:r>
            <w:r w:rsidRPr="008E400B">
              <w:rPr>
                <w:spacing w:val="-8"/>
                <w:sz w:val="24"/>
                <w:szCs w:val="24"/>
              </w:rPr>
              <w:t xml:space="preserve">проекты, </w:t>
            </w:r>
            <w:r w:rsidRPr="008E400B">
              <w:rPr>
                <w:spacing w:val="-7"/>
                <w:sz w:val="24"/>
                <w:szCs w:val="24"/>
              </w:rPr>
              <w:t>спортивные</w:t>
            </w:r>
            <w:r w:rsidRPr="008E400B">
              <w:rPr>
                <w:spacing w:val="-47"/>
                <w:sz w:val="24"/>
                <w:szCs w:val="24"/>
              </w:rPr>
              <w:t xml:space="preserve"> </w:t>
            </w:r>
            <w:r w:rsidRPr="008E400B">
              <w:rPr>
                <w:sz w:val="24"/>
                <w:szCs w:val="24"/>
              </w:rPr>
              <w:t>мероприятия</w:t>
            </w:r>
          </w:p>
        </w:tc>
        <w:tc>
          <w:tcPr>
            <w:tcW w:w="4570" w:type="dxa"/>
            <w:tcBorders>
              <w:bottom w:val="nil"/>
            </w:tcBorders>
          </w:tcPr>
          <w:p w14:paraId="2279C8CC" w14:textId="77777777" w:rsidR="008E400B" w:rsidRPr="008E400B" w:rsidRDefault="008E400B" w:rsidP="00556067">
            <w:pPr>
              <w:ind w:left="176" w:right="142"/>
              <w:jc w:val="both"/>
              <w:rPr>
                <w:sz w:val="24"/>
                <w:szCs w:val="24"/>
              </w:rPr>
            </w:pPr>
            <w:r w:rsidRPr="008E400B">
              <w:rPr>
                <w:sz w:val="24"/>
                <w:szCs w:val="24"/>
              </w:rPr>
              <w:t xml:space="preserve">Развитие навыков быстрого бега, мгновенной реакции менять направление и скорость движения; умение высоко прыгать, обладать силой, ловкостью и выносливостью. </w:t>
            </w:r>
          </w:p>
          <w:p w14:paraId="35190351" w14:textId="77777777" w:rsidR="008E400B" w:rsidRPr="008E400B" w:rsidRDefault="008E400B" w:rsidP="00556067">
            <w:pPr>
              <w:ind w:left="176" w:right="142"/>
              <w:jc w:val="both"/>
              <w:rPr>
                <w:sz w:val="24"/>
                <w:szCs w:val="24"/>
              </w:rPr>
            </w:pPr>
          </w:p>
          <w:p w14:paraId="1BA0FFA9" w14:textId="77777777" w:rsidR="008E400B" w:rsidRPr="008E400B" w:rsidRDefault="008E400B" w:rsidP="00556067">
            <w:pPr>
              <w:ind w:left="176" w:right="142"/>
              <w:jc w:val="both"/>
              <w:rPr>
                <w:sz w:val="24"/>
                <w:szCs w:val="24"/>
              </w:rPr>
            </w:pPr>
            <w:r w:rsidRPr="008E400B">
              <w:rPr>
                <w:sz w:val="24"/>
                <w:szCs w:val="24"/>
              </w:rPr>
              <w:t>Эмоциональные напряжения, испытываемые во вре</w:t>
            </w:r>
            <w:r w:rsidRPr="008E400B">
              <w:rPr>
                <w:sz w:val="24"/>
                <w:szCs w:val="24"/>
              </w:rPr>
              <w:softHyphen/>
              <w:t xml:space="preserve">мя игры, вызывают </w:t>
            </w:r>
            <w:r w:rsidRPr="008E400B">
              <w:rPr>
                <w:sz w:val="24"/>
                <w:szCs w:val="24"/>
              </w:rPr>
              <w:lastRenderedPageBreak/>
              <w:t>в организме занимающихся высокие сдвиги в де</w:t>
            </w:r>
            <w:r w:rsidRPr="008E400B">
              <w:rPr>
                <w:sz w:val="24"/>
                <w:szCs w:val="24"/>
              </w:rPr>
              <w:softHyphen/>
              <w:t xml:space="preserve">ятельности сердечно-сосудистой и дыхательной систем. </w:t>
            </w:r>
          </w:p>
          <w:p w14:paraId="0A7CC9F1" w14:textId="77777777" w:rsidR="008E400B" w:rsidRPr="008E400B" w:rsidRDefault="008E400B" w:rsidP="00556067">
            <w:pPr>
              <w:ind w:left="176" w:right="142"/>
              <w:jc w:val="both"/>
              <w:rPr>
                <w:sz w:val="24"/>
                <w:szCs w:val="24"/>
              </w:rPr>
            </w:pPr>
          </w:p>
          <w:p w14:paraId="705BEA54" w14:textId="77777777" w:rsidR="008E400B" w:rsidRPr="008E400B" w:rsidRDefault="008E400B" w:rsidP="00556067">
            <w:pPr>
              <w:ind w:left="176" w:right="142"/>
              <w:jc w:val="both"/>
              <w:rPr>
                <w:sz w:val="24"/>
                <w:szCs w:val="24"/>
              </w:rPr>
            </w:pPr>
            <w:r w:rsidRPr="008E400B">
              <w:rPr>
                <w:sz w:val="24"/>
                <w:szCs w:val="24"/>
              </w:rPr>
              <w:t>Качественные изменения происходят и в двигательном аппарате. Прыжки при пе</w:t>
            </w:r>
            <w:r w:rsidRPr="008E400B">
              <w:rPr>
                <w:sz w:val="24"/>
                <w:szCs w:val="24"/>
              </w:rPr>
              <w:softHyphen/>
              <w:t>редачах мяча, нападающих ударах и блокировании укрепляют кост</w:t>
            </w:r>
            <w:r w:rsidRPr="008E400B">
              <w:rPr>
                <w:sz w:val="24"/>
                <w:szCs w:val="24"/>
              </w:rPr>
              <w:softHyphen/>
              <w:t>ную систему, суставы становятся более подвижными, повышается сила и эластичность мышц.</w:t>
            </w:r>
          </w:p>
          <w:p w14:paraId="1139992C" w14:textId="77777777" w:rsidR="008E400B" w:rsidRPr="008E400B" w:rsidRDefault="008E400B" w:rsidP="00556067">
            <w:pPr>
              <w:rPr>
                <w:sz w:val="24"/>
                <w:szCs w:val="24"/>
              </w:rPr>
            </w:pPr>
          </w:p>
        </w:tc>
      </w:tr>
      <w:tr w:rsidR="008E400B" w:rsidRPr="008E400B" w14:paraId="7C88824F" w14:textId="77777777" w:rsidTr="008E400B">
        <w:trPr>
          <w:trHeight w:val="763"/>
        </w:trPr>
        <w:tc>
          <w:tcPr>
            <w:tcW w:w="1704" w:type="dxa"/>
            <w:vMerge/>
            <w:tcBorders>
              <w:bottom w:val="nil"/>
            </w:tcBorders>
          </w:tcPr>
          <w:p w14:paraId="00BEA890" w14:textId="77777777" w:rsidR="008E400B" w:rsidRPr="008E400B" w:rsidRDefault="008E400B" w:rsidP="00556067">
            <w:pPr>
              <w:pStyle w:val="TableParagraph"/>
              <w:ind w:right="136"/>
              <w:rPr>
                <w:sz w:val="24"/>
                <w:szCs w:val="24"/>
              </w:rPr>
            </w:pPr>
          </w:p>
        </w:tc>
        <w:tc>
          <w:tcPr>
            <w:tcW w:w="1593" w:type="dxa"/>
            <w:tcBorders>
              <w:bottom w:val="nil"/>
            </w:tcBorders>
          </w:tcPr>
          <w:p w14:paraId="2D55424D" w14:textId="77777777" w:rsidR="008E400B" w:rsidRPr="008E400B" w:rsidRDefault="008E400B" w:rsidP="00556067">
            <w:pPr>
              <w:pStyle w:val="TableParagraph"/>
              <w:spacing w:line="223" w:lineRule="exact"/>
              <w:ind w:left="61" w:right="105"/>
              <w:jc w:val="both"/>
              <w:rPr>
                <w:sz w:val="24"/>
                <w:szCs w:val="24"/>
              </w:rPr>
            </w:pPr>
            <w:r w:rsidRPr="008E400B">
              <w:rPr>
                <w:sz w:val="24"/>
                <w:szCs w:val="24"/>
              </w:rPr>
              <w:t>Спортивные игры</w:t>
            </w:r>
          </w:p>
        </w:tc>
        <w:tc>
          <w:tcPr>
            <w:tcW w:w="677" w:type="dxa"/>
            <w:tcBorders>
              <w:bottom w:val="nil"/>
            </w:tcBorders>
          </w:tcPr>
          <w:p w14:paraId="3ADD6156" w14:textId="77777777" w:rsidR="008E400B" w:rsidRPr="008E400B" w:rsidRDefault="008E400B" w:rsidP="00556067">
            <w:pPr>
              <w:pStyle w:val="TableParagraph"/>
              <w:spacing w:line="223" w:lineRule="exact"/>
              <w:ind w:left="9"/>
              <w:jc w:val="center"/>
              <w:rPr>
                <w:w w:val="99"/>
                <w:sz w:val="24"/>
                <w:szCs w:val="24"/>
              </w:rPr>
            </w:pPr>
            <w:r w:rsidRPr="008E400B">
              <w:rPr>
                <w:w w:val="99"/>
                <w:sz w:val="24"/>
                <w:szCs w:val="24"/>
              </w:rPr>
              <w:t>7-9</w:t>
            </w:r>
          </w:p>
        </w:tc>
        <w:tc>
          <w:tcPr>
            <w:tcW w:w="2124" w:type="dxa"/>
            <w:tcBorders>
              <w:bottom w:val="nil"/>
            </w:tcBorders>
          </w:tcPr>
          <w:p w14:paraId="59EBEBA8" w14:textId="77777777" w:rsidR="008E400B" w:rsidRPr="008E400B" w:rsidRDefault="008E400B" w:rsidP="00556067">
            <w:pPr>
              <w:pStyle w:val="afe"/>
              <w:ind w:left="174"/>
            </w:pPr>
            <w:r w:rsidRPr="008E400B">
              <w:t>Однонаправленные занятия (посвящены только одному из компонентов подготовки игрока: техники, тактики или общефизической подготовке).</w:t>
            </w:r>
          </w:p>
          <w:p w14:paraId="4ABC723C" w14:textId="77777777" w:rsidR="008E400B" w:rsidRPr="008E400B" w:rsidRDefault="008E400B" w:rsidP="00556067">
            <w:pPr>
              <w:pStyle w:val="afe"/>
              <w:ind w:left="174"/>
            </w:pPr>
            <w:r w:rsidRPr="008E400B">
              <w:t xml:space="preserve">Комбинированные занятия (включают два-три компонента в различных сочетаниях: техническая тактическая и физическая подготовки;  </w:t>
            </w:r>
          </w:p>
          <w:p w14:paraId="3A773858" w14:textId="77777777" w:rsidR="008E400B" w:rsidRPr="008E400B" w:rsidRDefault="008E400B" w:rsidP="00556067">
            <w:pPr>
              <w:pStyle w:val="afe"/>
              <w:ind w:left="174"/>
            </w:pPr>
            <w:r w:rsidRPr="008E400B">
              <w:t>Целостно-игровые занятия (учебная двухсторонняя  игра по упрощенным правилам, с соблюдением основных правил).</w:t>
            </w:r>
          </w:p>
          <w:p w14:paraId="0AB96BED" w14:textId="77777777" w:rsidR="008E400B" w:rsidRPr="008E400B" w:rsidRDefault="008E400B" w:rsidP="00556067">
            <w:pPr>
              <w:pStyle w:val="afe"/>
              <w:ind w:left="174"/>
            </w:pPr>
            <w:r w:rsidRPr="008E400B">
              <w:t xml:space="preserve">Контрольные занятия (прием, выполнение контрольных упражнений, двигательных заданий) с целью получения данных об уровне </w:t>
            </w:r>
            <w:r w:rsidRPr="008E400B">
              <w:lastRenderedPageBreak/>
              <w:t>технико-тактической и физической подготовленности занимающихся.</w:t>
            </w:r>
          </w:p>
        </w:tc>
        <w:tc>
          <w:tcPr>
            <w:tcW w:w="4570" w:type="dxa"/>
            <w:tcBorders>
              <w:bottom w:val="nil"/>
            </w:tcBorders>
          </w:tcPr>
          <w:p w14:paraId="066E226A" w14:textId="77777777" w:rsidR="008E400B" w:rsidRPr="008E400B" w:rsidRDefault="008E400B" w:rsidP="00556067">
            <w:pPr>
              <w:ind w:left="176" w:right="142"/>
              <w:jc w:val="both"/>
              <w:rPr>
                <w:sz w:val="24"/>
                <w:szCs w:val="24"/>
              </w:rPr>
            </w:pPr>
            <w:r w:rsidRPr="008E400B">
              <w:rPr>
                <w:sz w:val="24"/>
                <w:szCs w:val="24"/>
              </w:rPr>
              <w:lastRenderedPageBreak/>
              <w:t>Изучение основ трёх спортивных игр: баскетбола, волейбола, футбола.</w:t>
            </w:r>
          </w:p>
          <w:p w14:paraId="4A2B02A4" w14:textId="77777777" w:rsidR="008E400B" w:rsidRPr="008E400B" w:rsidRDefault="008E400B" w:rsidP="00556067">
            <w:pPr>
              <w:pStyle w:val="afe"/>
              <w:spacing w:before="0" w:beforeAutospacing="0" w:after="0" w:afterAutospacing="0"/>
              <w:ind w:left="176" w:right="141"/>
              <w:jc w:val="both"/>
            </w:pPr>
            <w:r w:rsidRPr="008E400B">
              <w:t>пропаганда здорового образа жизни, укрепление здоро</w:t>
            </w:r>
            <w:r w:rsidRPr="008E400B">
              <w:softHyphen/>
              <w:t>вья, содействие физическому развитию обучающихся;</w:t>
            </w:r>
          </w:p>
          <w:p w14:paraId="6F112804" w14:textId="77777777" w:rsidR="008E400B" w:rsidRPr="008E400B" w:rsidRDefault="008E400B" w:rsidP="00556067">
            <w:pPr>
              <w:pStyle w:val="afe"/>
              <w:spacing w:before="0" w:beforeAutospacing="0" w:after="0" w:afterAutospacing="0"/>
              <w:ind w:left="176" w:right="141"/>
              <w:jc w:val="both"/>
            </w:pPr>
            <w:r w:rsidRPr="008E400B">
              <w:t xml:space="preserve"> популяризация спортивных игр как видов спорта и активного отдыха;</w:t>
            </w:r>
          </w:p>
          <w:p w14:paraId="00390483" w14:textId="77777777" w:rsidR="008E400B" w:rsidRPr="008E400B" w:rsidRDefault="008E400B" w:rsidP="00556067">
            <w:pPr>
              <w:pStyle w:val="afe"/>
              <w:spacing w:before="0" w:beforeAutospacing="0" w:after="0" w:afterAutospacing="0"/>
              <w:ind w:left="176" w:right="141"/>
              <w:jc w:val="both"/>
            </w:pPr>
            <w:r w:rsidRPr="008E400B">
              <w:t>формирование у обучающихся устойчивого интереса к за</w:t>
            </w:r>
            <w:r w:rsidRPr="008E400B">
              <w:softHyphen/>
              <w:t>нятиям спортивными играми;</w:t>
            </w:r>
          </w:p>
          <w:p w14:paraId="266ECE2A" w14:textId="77777777" w:rsidR="008E400B" w:rsidRPr="008E400B" w:rsidRDefault="008E400B" w:rsidP="00556067">
            <w:pPr>
              <w:pStyle w:val="afe"/>
              <w:spacing w:before="0" w:beforeAutospacing="0" w:after="0" w:afterAutospacing="0"/>
              <w:ind w:left="176" w:right="141"/>
              <w:jc w:val="both"/>
            </w:pPr>
            <w:r w:rsidRPr="008E400B">
              <w:t>обучение технике и тактике спортивных игр;</w:t>
            </w:r>
          </w:p>
          <w:p w14:paraId="03E7DA0F" w14:textId="77777777" w:rsidR="008E400B" w:rsidRPr="008E400B" w:rsidRDefault="008E400B" w:rsidP="00556067">
            <w:pPr>
              <w:pStyle w:val="afe"/>
              <w:spacing w:before="0" w:beforeAutospacing="0" w:after="0" w:afterAutospacing="0"/>
              <w:ind w:left="176" w:right="141"/>
              <w:jc w:val="both"/>
            </w:pPr>
            <w:r w:rsidRPr="008E400B">
              <w:t>развитие физических способностей (силовых, скорост</w:t>
            </w:r>
            <w:r w:rsidRPr="008E400B">
              <w:softHyphen/>
              <w:t>ных, скоростно-силовых, координационных, выносливости, гибкости);</w:t>
            </w:r>
          </w:p>
          <w:p w14:paraId="70A5272C" w14:textId="77777777" w:rsidR="008E400B" w:rsidRPr="008E400B" w:rsidRDefault="008E400B" w:rsidP="00556067">
            <w:pPr>
              <w:pStyle w:val="afe"/>
              <w:spacing w:before="0" w:beforeAutospacing="0" w:after="0" w:afterAutospacing="0"/>
              <w:ind w:left="176" w:right="141"/>
              <w:jc w:val="both"/>
            </w:pPr>
            <w:r w:rsidRPr="008E400B">
              <w:t>формирование у обучающихся необходимых теоретических знаний;</w:t>
            </w:r>
          </w:p>
          <w:p w14:paraId="0ADCA5E5" w14:textId="77777777" w:rsidR="008E400B" w:rsidRPr="008E400B" w:rsidRDefault="008E400B" w:rsidP="00556067">
            <w:pPr>
              <w:pStyle w:val="afe"/>
              <w:spacing w:before="0" w:beforeAutospacing="0" w:after="0" w:afterAutospacing="0"/>
              <w:ind w:left="176" w:right="141"/>
              <w:jc w:val="both"/>
            </w:pPr>
            <w:r w:rsidRPr="008E400B">
              <w:t>воспитание моральных и волевых качеств.</w:t>
            </w:r>
          </w:p>
          <w:p w14:paraId="4DD4ECAD" w14:textId="77777777" w:rsidR="008E400B" w:rsidRPr="008E400B" w:rsidRDefault="008E400B" w:rsidP="00556067">
            <w:pPr>
              <w:ind w:left="176" w:right="142"/>
              <w:jc w:val="both"/>
              <w:rPr>
                <w:sz w:val="24"/>
                <w:szCs w:val="24"/>
              </w:rPr>
            </w:pPr>
          </w:p>
        </w:tc>
      </w:tr>
      <w:tr w:rsidR="008E400B" w:rsidRPr="008E400B" w14:paraId="03FFE209" w14:textId="77777777" w:rsidTr="008E400B">
        <w:trPr>
          <w:trHeight w:val="762"/>
        </w:trPr>
        <w:tc>
          <w:tcPr>
            <w:tcW w:w="1704" w:type="dxa"/>
            <w:tcBorders>
              <w:top w:val="nil"/>
              <w:bottom w:val="nil"/>
            </w:tcBorders>
          </w:tcPr>
          <w:p w14:paraId="1BFC0C42" w14:textId="77777777" w:rsidR="008E400B" w:rsidRPr="008E400B" w:rsidRDefault="008E400B" w:rsidP="00556067">
            <w:pPr>
              <w:pStyle w:val="TableParagraph"/>
              <w:rPr>
                <w:sz w:val="24"/>
                <w:szCs w:val="24"/>
              </w:rPr>
            </w:pPr>
          </w:p>
        </w:tc>
        <w:tc>
          <w:tcPr>
            <w:tcW w:w="1593" w:type="dxa"/>
            <w:tcBorders>
              <w:bottom w:val="nil"/>
            </w:tcBorders>
          </w:tcPr>
          <w:p w14:paraId="2F6F07AF" w14:textId="77777777" w:rsidR="008E400B" w:rsidRPr="008E400B" w:rsidRDefault="008E400B" w:rsidP="00556067">
            <w:pPr>
              <w:pStyle w:val="TableParagraph"/>
              <w:tabs>
                <w:tab w:val="left" w:pos="1452"/>
              </w:tabs>
              <w:ind w:right="141"/>
              <w:rPr>
                <w:sz w:val="24"/>
                <w:szCs w:val="24"/>
              </w:rPr>
            </w:pPr>
            <w:r w:rsidRPr="008E400B">
              <w:rPr>
                <w:sz w:val="24"/>
                <w:szCs w:val="24"/>
              </w:rPr>
              <w:t>Зимнее отделение полиатлона</w:t>
            </w:r>
          </w:p>
        </w:tc>
        <w:tc>
          <w:tcPr>
            <w:tcW w:w="677" w:type="dxa"/>
            <w:tcBorders>
              <w:bottom w:val="nil"/>
            </w:tcBorders>
          </w:tcPr>
          <w:p w14:paraId="518697E5" w14:textId="77777777" w:rsidR="008E400B" w:rsidRPr="008E400B" w:rsidRDefault="008E400B" w:rsidP="00556067">
            <w:pPr>
              <w:pStyle w:val="TableParagraph"/>
              <w:spacing w:line="223" w:lineRule="exact"/>
              <w:ind w:left="9"/>
              <w:jc w:val="center"/>
              <w:rPr>
                <w:sz w:val="24"/>
                <w:szCs w:val="24"/>
              </w:rPr>
            </w:pPr>
            <w:r w:rsidRPr="008E400B">
              <w:rPr>
                <w:w w:val="99"/>
                <w:sz w:val="24"/>
                <w:szCs w:val="24"/>
              </w:rPr>
              <w:t>5-9</w:t>
            </w:r>
          </w:p>
        </w:tc>
        <w:tc>
          <w:tcPr>
            <w:tcW w:w="2124" w:type="dxa"/>
            <w:tcBorders>
              <w:bottom w:val="nil"/>
            </w:tcBorders>
          </w:tcPr>
          <w:p w14:paraId="337E056F" w14:textId="77777777" w:rsidR="008E400B" w:rsidRPr="008E400B" w:rsidRDefault="008E400B" w:rsidP="00556067">
            <w:pPr>
              <w:pStyle w:val="TableParagraph"/>
              <w:ind w:left="109" w:right="263"/>
              <w:rPr>
                <w:sz w:val="24"/>
                <w:szCs w:val="24"/>
              </w:rPr>
            </w:pPr>
            <w:r w:rsidRPr="008E400B">
              <w:rPr>
                <w:sz w:val="24"/>
                <w:szCs w:val="24"/>
              </w:rPr>
              <w:t>Тренировки, соревнования, беседы.</w:t>
            </w:r>
          </w:p>
        </w:tc>
        <w:tc>
          <w:tcPr>
            <w:tcW w:w="4570" w:type="dxa"/>
            <w:tcBorders>
              <w:bottom w:val="nil"/>
            </w:tcBorders>
          </w:tcPr>
          <w:p w14:paraId="04A3339E" w14:textId="77777777" w:rsidR="008E400B" w:rsidRPr="008E400B" w:rsidRDefault="008E400B" w:rsidP="00556067">
            <w:pPr>
              <w:pStyle w:val="c17"/>
              <w:ind w:left="176" w:right="141"/>
              <w:jc w:val="both"/>
            </w:pPr>
            <w:r w:rsidRPr="008E400B">
              <w:rPr>
                <w:rStyle w:val="c4"/>
              </w:rPr>
              <w:t xml:space="preserve">осуществление подготовки всесторонне развитых юных спортсменов высокой классификации в средних возрастных  группах; осуществление физической подготовки подрастающего поколения;  приобщение учащихся к  здоровому образу жизни и систематическим тренировкам; расширение и закрепление  сформированных двигательных умений и навыков;  помощь, по внедрению и развитию данного вида спорта; </w:t>
            </w:r>
          </w:p>
        </w:tc>
      </w:tr>
      <w:tr w:rsidR="008E400B" w:rsidRPr="008E400B" w14:paraId="734700F1" w14:textId="77777777" w:rsidTr="008E400B">
        <w:trPr>
          <w:trHeight w:val="230"/>
        </w:trPr>
        <w:tc>
          <w:tcPr>
            <w:tcW w:w="1704" w:type="dxa"/>
            <w:tcBorders>
              <w:top w:val="nil"/>
              <w:bottom w:val="single" w:sz="4" w:space="0" w:color="auto"/>
            </w:tcBorders>
          </w:tcPr>
          <w:p w14:paraId="0A8F1823" w14:textId="77777777" w:rsidR="008E400B" w:rsidRPr="008E400B" w:rsidRDefault="008E400B" w:rsidP="00556067">
            <w:pPr>
              <w:pStyle w:val="TableParagraph"/>
              <w:rPr>
                <w:sz w:val="24"/>
                <w:szCs w:val="24"/>
              </w:rPr>
            </w:pPr>
          </w:p>
        </w:tc>
        <w:tc>
          <w:tcPr>
            <w:tcW w:w="1593" w:type="dxa"/>
            <w:tcBorders>
              <w:top w:val="nil"/>
              <w:bottom w:val="single" w:sz="4" w:space="0" w:color="auto"/>
            </w:tcBorders>
          </w:tcPr>
          <w:p w14:paraId="2E9DB847" w14:textId="77777777" w:rsidR="008E400B" w:rsidRPr="008E400B" w:rsidRDefault="008E400B" w:rsidP="00556067">
            <w:pPr>
              <w:pStyle w:val="TableParagraph"/>
              <w:rPr>
                <w:sz w:val="24"/>
                <w:szCs w:val="24"/>
              </w:rPr>
            </w:pPr>
          </w:p>
        </w:tc>
        <w:tc>
          <w:tcPr>
            <w:tcW w:w="677" w:type="dxa"/>
            <w:tcBorders>
              <w:top w:val="nil"/>
              <w:bottom w:val="single" w:sz="4" w:space="0" w:color="auto"/>
            </w:tcBorders>
          </w:tcPr>
          <w:p w14:paraId="73B35328" w14:textId="77777777" w:rsidR="008E400B" w:rsidRPr="008E400B" w:rsidRDefault="008E400B" w:rsidP="00556067">
            <w:pPr>
              <w:pStyle w:val="TableParagraph"/>
              <w:rPr>
                <w:sz w:val="24"/>
                <w:szCs w:val="24"/>
              </w:rPr>
            </w:pPr>
          </w:p>
        </w:tc>
        <w:tc>
          <w:tcPr>
            <w:tcW w:w="2124" w:type="dxa"/>
            <w:tcBorders>
              <w:top w:val="nil"/>
              <w:bottom w:val="single" w:sz="4" w:space="0" w:color="auto"/>
            </w:tcBorders>
          </w:tcPr>
          <w:p w14:paraId="418A1DCB" w14:textId="77777777" w:rsidR="008E400B" w:rsidRPr="008E400B" w:rsidRDefault="008E400B" w:rsidP="00556067">
            <w:pPr>
              <w:pStyle w:val="TableParagraph"/>
              <w:rPr>
                <w:sz w:val="24"/>
                <w:szCs w:val="24"/>
              </w:rPr>
            </w:pPr>
          </w:p>
        </w:tc>
        <w:tc>
          <w:tcPr>
            <w:tcW w:w="4570" w:type="dxa"/>
            <w:tcBorders>
              <w:top w:val="nil"/>
              <w:bottom w:val="single" w:sz="4" w:space="0" w:color="auto"/>
            </w:tcBorders>
          </w:tcPr>
          <w:p w14:paraId="6AA5BCC0" w14:textId="77777777" w:rsidR="008E400B" w:rsidRPr="008E400B" w:rsidRDefault="008E400B" w:rsidP="00556067">
            <w:pPr>
              <w:pStyle w:val="TableParagraph"/>
              <w:ind w:left="176" w:right="141"/>
              <w:jc w:val="both"/>
              <w:rPr>
                <w:sz w:val="24"/>
                <w:szCs w:val="24"/>
              </w:rPr>
            </w:pPr>
            <w:r w:rsidRPr="008E400B">
              <w:rPr>
                <w:rStyle w:val="markedcontent"/>
                <w:sz w:val="24"/>
                <w:szCs w:val="24"/>
              </w:rPr>
              <w:t>приобретение детьми разносторонней физической подготовленности: развитие</w:t>
            </w:r>
            <w:r w:rsidRPr="008E400B">
              <w:rPr>
                <w:sz w:val="24"/>
                <w:szCs w:val="24"/>
              </w:rPr>
              <w:br/>
            </w:r>
            <w:r w:rsidRPr="008E400B">
              <w:rPr>
                <w:rStyle w:val="markedcontent"/>
                <w:sz w:val="24"/>
                <w:szCs w:val="24"/>
              </w:rPr>
              <w:t>аэробной выносливости, быстроты, скорости, силовых и координационных</w:t>
            </w:r>
            <w:r w:rsidRPr="008E400B">
              <w:rPr>
                <w:sz w:val="24"/>
                <w:szCs w:val="24"/>
              </w:rPr>
              <w:br/>
            </w:r>
            <w:r w:rsidRPr="008E400B">
              <w:rPr>
                <w:rStyle w:val="markedcontent"/>
                <w:sz w:val="24"/>
                <w:szCs w:val="24"/>
              </w:rPr>
              <w:t>возможностей;</w:t>
            </w:r>
            <w:r w:rsidRPr="008E400B">
              <w:rPr>
                <w:sz w:val="24"/>
                <w:szCs w:val="24"/>
              </w:rPr>
              <w:t xml:space="preserve"> </w:t>
            </w:r>
            <w:r w:rsidRPr="008E400B">
              <w:rPr>
                <w:rStyle w:val="markedcontent"/>
                <w:sz w:val="24"/>
                <w:szCs w:val="24"/>
              </w:rPr>
              <w:t>воспитание морально-этических и волевых качеств, становление спортивного</w:t>
            </w:r>
            <w:r w:rsidRPr="008E400B">
              <w:rPr>
                <w:sz w:val="24"/>
                <w:szCs w:val="24"/>
              </w:rPr>
              <w:t xml:space="preserve"> </w:t>
            </w:r>
            <w:r w:rsidRPr="008E400B">
              <w:rPr>
                <w:rStyle w:val="markedcontent"/>
                <w:sz w:val="24"/>
                <w:szCs w:val="24"/>
              </w:rPr>
              <w:t>характера;</w:t>
            </w:r>
            <w:r w:rsidRPr="008E400B">
              <w:rPr>
                <w:sz w:val="24"/>
                <w:szCs w:val="24"/>
              </w:rPr>
              <w:t xml:space="preserve"> </w:t>
            </w:r>
            <w:r w:rsidRPr="008E400B">
              <w:rPr>
                <w:rStyle w:val="markedcontent"/>
                <w:sz w:val="24"/>
                <w:szCs w:val="24"/>
              </w:rPr>
              <w:t>поиск талантливых в спортивном отношении детей на основе спортивных критериев и двигательной одаренности</w:t>
            </w:r>
          </w:p>
        </w:tc>
      </w:tr>
      <w:tr w:rsidR="008E400B" w:rsidRPr="008E400B" w14:paraId="7318298B" w14:textId="77777777" w:rsidTr="008E400B">
        <w:trPr>
          <w:trHeight w:val="230"/>
        </w:trPr>
        <w:tc>
          <w:tcPr>
            <w:tcW w:w="1704" w:type="dxa"/>
            <w:vMerge w:val="restart"/>
            <w:tcBorders>
              <w:top w:val="nil"/>
            </w:tcBorders>
          </w:tcPr>
          <w:p w14:paraId="05FC0CAC" w14:textId="77777777" w:rsidR="008E400B" w:rsidRPr="008E400B" w:rsidRDefault="008E400B" w:rsidP="00556067">
            <w:pPr>
              <w:pStyle w:val="TableParagraph"/>
              <w:spacing w:line="217" w:lineRule="exact"/>
              <w:rPr>
                <w:sz w:val="24"/>
                <w:szCs w:val="24"/>
              </w:rPr>
            </w:pPr>
            <w:r w:rsidRPr="008E400B">
              <w:rPr>
                <w:sz w:val="24"/>
                <w:szCs w:val="24"/>
              </w:rPr>
              <w:t>Общекультурное</w:t>
            </w:r>
          </w:p>
        </w:tc>
        <w:tc>
          <w:tcPr>
            <w:tcW w:w="1593" w:type="dxa"/>
            <w:tcBorders>
              <w:top w:val="nil"/>
              <w:bottom w:val="single" w:sz="4" w:space="0" w:color="auto"/>
            </w:tcBorders>
          </w:tcPr>
          <w:p w14:paraId="317EE459" w14:textId="77777777" w:rsidR="008E400B" w:rsidRPr="008E400B" w:rsidRDefault="008E400B" w:rsidP="00556067">
            <w:pPr>
              <w:pStyle w:val="TableParagraph"/>
              <w:tabs>
                <w:tab w:val="left" w:pos="1452"/>
              </w:tabs>
              <w:ind w:right="141"/>
              <w:rPr>
                <w:sz w:val="24"/>
                <w:szCs w:val="24"/>
              </w:rPr>
            </w:pPr>
            <w:r w:rsidRPr="008E400B">
              <w:rPr>
                <w:sz w:val="24"/>
                <w:szCs w:val="24"/>
              </w:rPr>
              <w:t>Агитбригада</w:t>
            </w:r>
          </w:p>
        </w:tc>
        <w:tc>
          <w:tcPr>
            <w:tcW w:w="677" w:type="dxa"/>
            <w:tcBorders>
              <w:top w:val="nil"/>
              <w:bottom w:val="single" w:sz="4" w:space="0" w:color="auto"/>
            </w:tcBorders>
          </w:tcPr>
          <w:p w14:paraId="6C0AF735" w14:textId="77777777" w:rsidR="008E400B" w:rsidRPr="008E400B" w:rsidRDefault="008E400B" w:rsidP="00556067">
            <w:pPr>
              <w:pStyle w:val="TableParagraph"/>
              <w:spacing w:line="217" w:lineRule="exact"/>
              <w:ind w:left="9"/>
              <w:jc w:val="center"/>
              <w:rPr>
                <w:sz w:val="24"/>
                <w:szCs w:val="24"/>
              </w:rPr>
            </w:pPr>
            <w:r w:rsidRPr="008E400B">
              <w:rPr>
                <w:w w:val="99"/>
                <w:sz w:val="24"/>
                <w:szCs w:val="24"/>
              </w:rPr>
              <w:t>6-9</w:t>
            </w:r>
          </w:p>
        </w:tc>
        <w:tc>
          <w:tcPr>
            <w:tcW w:w="2124" w:type="dxa"/>
            <w:tcBorders>
              <w:top w:val="nil"/>
              <w:bottom w:val="single" w:sz="4" w:space="0" w:color="auto"/>
            </w:tcBorders>
          </w:tcPr>
          <w:p w14:paraId="7BBA9407" w14:textId="77777777" w:rsidR="008E400B" w:rsidRPr="008E400B" w:rsidRDefault="008E400B" w:rsidP="00556067">
            <w:pPr>
              <w:pStyle w:val="TableParagraph"/>
              <w:ind w:left="109" w:right="103"/>
              <w:rPr>
                <w:sz w:val="24"/>
                <w:szCs w:val="24"/>
              </w:rPr>
            </w:pPr>
            <w:r w:rsidRPr="008E400B">
              <w:rPr>
                <w:sz w:val="24"/>
                <w:szCs w:val="24"/>
              </w:rPr>
              <w:t>Экскурсии, участие и  посещение концертов, создание</w:t>
            </w:r>
            <w:r w:rsidRPr="008E400B">
              <w:rPr>
                <w:spacing w:val="1"/>
                <w:sz w:val="24"/>
                <w:szCs w:val="24"/>
              </w:rPr>
              <w:t xml:space="preserve"> </w:t>
            </w:r>
            <w:r w:rsidRPr="008E400B">
              <w:rPr>
                <w:sz w:val="24"/>
                <w:szCs w:val="24"/>
              </w:rPr>
              <w:t>творческих проектов,</w:t>
            </w:r>
            <w:r w:rsidRPr="008E400B">
              <w:rPr>
                <w:spacing w:val="1"/>
                <w:sz w:val="24"/>
                <w:szCs w:val="24"/>
              </w:rPr>
              <w:t xml:space="preserve"> </w:t>
            </w:r>
            <w:r w:rsidRPr="008E400B">
              <w:rPr>
                <w:sz w:val="24"/>
                <w:szCs w:val="24"/>
              </w:rPr>
              <w:t>популяризация профессий и ЗОЖ,</w:t>
            </w:r>
            <w:r w:rsidRPr="008E400B">
              <w:rPr>
                <w:spacing w:val="1"/>
                <w:sz w:val="24"/>
                <w:szCs w:val="24"/>
              </w:rPr>
              <w:t xml:space="preserve"> </w:t>
            </w:r>
            <w:r w:rsidRPr="008E400B">
              <w:rPr>
                <w:sz w:val="24"/>
                <w:szCs w:val="24"/>
              </w:rPr>
              <w:t>беседы, встречи,</w:t>
            </w:r>
            <w:r w:rsidRPr="008E400B">
              <w:rPr>
                <w:spacing w:val="1"/>
                <w:sz w:val="24"/>
                <w:szCs w:val="24"/>
              </w:rPr>
              <w:t xml:space="preserve"> </w:t>
            </w:r>
            <w:r w:rsidRPr="008E400B">
              <w:rPr>
                <w:sz w:val="24"/>
                <w:szCs w:val="24"/>
              </w:rPr>
              <w:t>конференции,</w:t>
            </w:r>
            <w:r w:rsidRPr="008E400B">
              <w:rPr>
                <w:spacing w:val="1"/>
                <w:sz w:val="24"/>
                <w:szCs w:val="24"/>
              </w:rPr>
              <w:t xml:space="preserve"> </w:t>
            </w:r>
          </w:p>
          <w:p w14:paraId="3FCDC069" w14:textId="77777777" w:rsidR="008E400B" w:rsidRPr="008E400B" w:rsidRDefault="008E400B" w:rsidP="00556067">
            <w:pPr>
              <w:pStyle w:val="TableParagraph"/>
              <w:spacing w:line="217" w:lineRule="exact"/>
              <w:ind w:left="109"/>
              <w:rPr>
                <w:sz w:val="24"/>
                <w:szCs w:val="24"/>
              </w:rPr>
            </w:pPr>
            <w:r w:rsidRPr="008E400B">
              <w:rPr>
                <w:sz w:val="24"/>
                <w:szCs w:val="24"/>
              </w:rPr>
              <w:t>конкурсы</w:t>
            </w:r>
          </w:p>
        </w:tc>
        <w:tc>
          <w:tcPr>
            <w:tcW w:w="4570" w:type="dxa"/>
            <w:tcBorders>
              <w:top w:val="nil"/>
              <w:bottom w:val="single" w:sz="4" w:space="0" w:color="auto"/>
            </w:tcBorders>
          </w:tcPr>
          <w:p w14:paraId="535B5D53" w14:textId="77777777" w:rsidR="008E400B" w:rsidRPr="008E400B" w:rsidRDefault="008E400B" w:rsidP="00556067">
            <w:pPr>
              <w:pStyle w:val="TableParagraph"/>
              <w:ind w:left="112" w:right="147"/>
              <w:jc w:val="both"/>
              <w:rPr>
                <w:sz w:val="24"/>
                <w:szCs w:val="24"/>
              </w:rPr>
            </w:pPr>
            <w:r w:rsidRPr="008E400B">
              <w:rPr>
                <w:sz w:val="24"/>
                <w:szCs w:val="24"/>
              </w:rPr>
              <w:t>Развитие личности, ее познавательных интересов,</w:t>
            </w:r>
            <w:r w:rsidRPr="008E400B">
              <w:rPr>
                <w:spacing w:val="1"/>
                <w:sz w:val="24"/>
                <w:szCs w:val="24"/>
              </w:rPr>
              <w:t xml:space="preserve"> </w:t>
            </w:r>
            <w:r w:rsidRPr="008E400B">
              <w:rPr>
                <w:sz w:val="24"/>
                <w:szCs w:val="24"/>
              </w:rPr>
              <w:t>нравственной культуры, творческих способностей,</w:t>
            </w:r>
            <w:r w:rsidRPr="008E400B">
              <w:rPr>
                <w:spacing w:val="-47"/>
                <w:sz w:val="24"/>
                <w:szCs w:val="24"/>
              </w:rPr>
              <w:t xml:space="preserve"> </w:t>
            </w:r>
            <w:r w:rsidRPr="008E400B">
              <w:rPr>
                <w:sz w:val="24"/>
                <w:szCs w:val="24"/>
              </w:rPr>
              <w:t>инициативы и самостоятельности; получение и</w:t>
            </w:r>
            <w:r w:rsidRPr="008E400B">
              <w:rPr>
                <w:spacing w:val="1"/>
                <w:sz w:val="24"/>
                <w:szCs w:val="24"/>
              </w:rPr>
              <w:t xml:space="preserve"> </w:t>
            </w:r>
            <w:r w:rsidRPr="008E400B">
              <w:rPr>
                <w:sz w:val="24"/>
                <w:szCs w:val="24"/>
              </w:rPr>
              <w:t xml:space="preserve">расширение знаний учащихся о родном селе, его </w:t>
            </w:r>
            <w:r w:rsidRPr="008E400B">
              <w:rPr>
                <w:spacing w:val="-48"/>
                <w:sz w:val="24"/>
                <w:szCs w:val="24"/>
              </w:rPr>
              <w:t xml:space="preserve"> </w:t>
            </w:r>
            <w:r w:rsidRPr="008E400B">
              <w:rPr>
                <w:sz w:val="24"/>
                <w:szCs w:val="24"/>
              </w:rPr>
              <w:t>истории, традициях и культуре; патриотическое,</w:t>
            </w:r>
            <w:r w:rsidRPr="008E400B">
              <w:rPr>
                <w:spacing w:val="1"/>
                <w:sz w:val="24"/>
                <w:szCs w:val="24"/>
              </w:rPr>
              <w:t xml:space="preserve"> </w:t>
            </w:r>
            <w:r w:rsidRPr="008E400B">
              <w:rPr>
                <w:sz w:val="24"/>
                <w:szCs w:val="24"/>
              </w:rPr>
              <w:t>нравственное, эстетическое воспитание на основе</w:t>
            </w:r>
            <w:r w:rsidRPr="008E400B">
              <w:rPr>
                <w:spacing w:val="1"/>
                <w:sz w:val="24"/>
                <w:szCs w:val="24"/>
              </w:rPr>
              <w:t xml:space="preserve">  </w:t>
            </w:r>
            <w:r w:rsidRPr="008E400B">
              <w:rPr>
                <w:sz w:val="24"/>
                <w:szCs w:val="24"/>
              </w:rPr>
              <w:t>формирования</w:t>
            </w:r>
            <w:r w:rsidRPr="008E400B">
              <w:rPr>
                <w:spacing w:val="-2"/>
                <w:sz w:val="24"/>
                <w:szCs w:val="24"/>
              </w:rPr>
              <w:t xml:space="preserve"> </w:t>
            </w:r>
            <w:r w:rsidRPr="008E400B">
              <w:rPr>
                <w:sz w:val="24"/>
                <w:szCs w:val="24"/>
              </w:rPr>
              <w:t>исторического сознания и творческого сохранения традиций нации.</w:t>
            </w:r>
          </w:p>
        </w:tc>
      </w:tr>
      <w:tr w:rsidR="008E400B" w:rsidRPr="008E400B" w14:paraId="49783338" w14:textId="77777777" w:rsidTr="008E400B">
        <w:trPr>
          <w:trHeight w:val="230"/>
        </w:trPr>
        <w:tc>
          <w:tcPr>
            <w:tcW w:w="1704" w:type="dxa"/>
            <w:vMerge/>
            <w:tcBorders>
              <w:bottom w:val="single" w:sz="4" w:space="0" w:color="auto"/>
            </w:tcBorders>
          </w:tcPr>
          <w:p w14:paraId="00FEA506" w14:textId="77777777" w:rsidR="008E400B" w:rsidRPr="008E400B" w:rsidRDefault="008E400B" w:rsidP="00556067">
            <w:pPr>
              <w:pStyle w:val="TableParagraph"/>
              <w:spacing w:line="217" w:lineRule="exact"/>
              <w:rPr>
                <w:sz w:val="24"/>
                <w:szCs w:val="24"/>
              </w:rPr>
            </w:pPr>
          </w:p>
        </w:tc>
        <w:tc>
          <w:tcPr>
            <w:tcW w:w="1593" w:type="dxa"/>
            <w:tcBorders>
              <w:top w:val="nil"/>
              <w:bottom w:val="single" w:sz="4" w:space="0" w:color="auto"/>
            </w:tcBorders>
          </w:tcPr>
          <w:p w14:paraId="440D7D78" w14:textId="77777777" w:rsidR="008E400B" w:rsidRPr="008E400B" w:rsidRDefault="008E400B" w:rsidP="00556067">
            <w:pPr>
              <w:pStyle w:val="TableParagraph"/>
              <w:tabs>
                <w:tab w:val="left" w:pos="1452"/>
              </w:tabs>
              <w:ind w:right="141"/>
              <w:rPr>
                <w:sz w:val="24"/>
                <w:szCs w:val="24"/>
              </w:rPr>
            </w:pPr>
            <w:r w:rsidRPr="008E400B">
              <w:rPr>
                <w:sz w:val="24"/>
                <w:szCs w:val="24"/>
              </w:rPr>
              <w:t>Лицедеи</w:t>
            </w:r>
          </w:p>
        </w:tc>
        <w:tc>
          <w:tcPr>
            <w:tcW w:w="677" w:type="dxa"/>
            <w:tcBorders>
              <w:top w:val="nil"/>
              <w:bottom w:val="single" w:sz="4" w:space="0" w:color="auto"/>
            </w:tcBorders>
          </w:tcPr>
          <w:p w14:paraId="54933777" w14:textId="77777777" w:rsidR="008E400B" w:rsidRPr="008E400B" w:rsidRDefault="008E400B" w:rsidP="00556067">
            <w:pPr>
              <w:pStyle w:val="TableParagraph"/>
              <w:spacing w:line="217" w:lineRule="exact"/>
              <w:ind w:left="9"/>
              <w:jc w:val="center"/>
              <w:rPr>
                <w:w w:val="99"/>
                <w:sz w:val="24"/>
                <w:szCs w:val="24"/>
              </w:rPr>
            </w:pPr>
            <w:r w:rsidRPr="008E400B">
              <w:rPr>
                <w:w w:val="99"/>
                <w:sz w:val="24"/>
                <w:szCs w:val="24"/>
              </w:rPr>
              <w:t>5</w:t>
            </w:r>
          </w:p>
        </w:tc>
        <w:tc>
          <w:tcPr>
            <w:tcW w:w="2124" w:type="dxa"/>
            <w:tcBorders>
              <w:top w:val="nil"/>
              <w:bottom w:val="single" w:sz="4" w:space="0" w:color="auto"/>
            </w:tcBorders>
          </w:tcPr>
          <w:p w14:paraId="2EC3B17D" w14:textId="77777777" w:rsidR="008E400B" w:rsidRPr="008E400B" w:rsidRDefault="008E400B" w:rsidP="00556067">
            <w:pPr>
              <w:ind w:left="142"/>
              <w:jc w:val="both"/>
              <w:rPr>
                <w:sz w:val="24"/>
                <w:szCs w:val="24"/>
                <w:lang w:eastAsia="ru-RU"/>
              </w:rPr>
            </w:pPr>
            <w:r w:rsidRPr="008E400B">
              <w:rPr>
                <w:sz w:val="24"/>
                <w:szCs w:val="24"/>
                <w:lang w:eastAsia="ru-RU"/>
              </w:rPr>
              <w:t>Словесные (рассказ, беседа, объяснение);</w:t>
            </w:r>
          </w:p>
          <w:p w14:paraId="247CD969" w14:textId="77777777" w:rsidR="008E400B" w:rsidRPr="008E400B" w:rsidRDefault="008E400B" w:rsidP="00556067">
            <w:pPr>
              <w:ind w:left="142"/>
              <w:jc w:val="both"/>
              <w:rPr>
                <w:sz w:val="24"/>
                <w:szCs w:val="24"/>
                <w:lang w:eastAsia="ru-RU"/>
              </w:rPr>
            </w:pPr>
            <w:r w:rsidRPr="008E400B">
              <w:rPr>
                <w:sz w:val="24"/>
                <w:szCs w:val="24"/>
                <w:lang w:eastAsia="ru-RU"/>
              </w:rPr>
              <w:t>наглядные (показ, наблюдение, демонстрация приемов работы);</w:t>
            </w:r>
          </w:p>
          <w:p w14:paraId="64AD522E" w14:textId="77777777" w:rsidR="008E400B" w:rsidRPr="008E400B" w:rsidRDefault="008E400B" w:rsidP="00556067">
            <w:pPr>
              <w:ind w:left="142"/>
              <w:jc w:val="both"/>
              <w:rPr>
                <w:sz w:val="24"/>
                <w:szCs w:val="24"/>
                <w:lang w:eastAsia="ru-RU"/>
              </w:rPr>
            </w:pPr>
          </w:p>
          <w:p w14:paraId="6836A206" w14:textId="77777777" w:rsidR="008E400B" w:rsidRPr="008E400B" w:rsidRDefault="008E400B" w:rsidP="00556067">
            <w:pPr>
              <w:ind w:left="142"/>
              <w:jc w:val="both"/>
              <w:rPr>
                <w:sz w:val="24"/>
                <w:szCs w:val="24"/>
                <w:lang w:eastAsia="ru-RU"/>
              </w:rPr>
            </w:pPr>
            <w:r w:rsidRPr="008E400B">
              <w:rPr>
                <w:sz w:val="24"/>
                <w:szCs w:val="24"/>
                <w:lang w:eastAsia="ru-RU"/>
              </w:rPr>
              <w:t xml:space="preserve">практические (упражнения </w:t>
            </w:r>
          </w:p>
          <w:p w14:paraId="12F2AEED" w14:textId="77777777" w:rsidR="008E400B" w:rsidRPr="008E400B" w:rsidRDefault="008E400B" w:rsidP="00556067">
            <w:pPr>
              <w:ind w:left="142"/>
              <w:jc w:val="both"/>
              <w:rPr>
                <w:sz w:val="24"/>
                <w:szCs w:val="24"/>
                <w:lang w:eastAsia="ru-RU"/>
              </w:rPr>
            </w:pPr>
            <w:r w:rsidRPr="008E400B">
              <w:rPr>
                <w:sz w:val="24"/>
                <w:szCs w:val="24"/>
                <w:lang w:eastAsia="ru-RU"/>
              </w:rPr>
              <w:t>воспроизводящие и творческие);</w:t>
            </w:r>
          </w:p>
          <w:p w14:paraId="032D7F69" w14:textId="77777777" w:rsidR="008E400B" w:rsidRPr="008E400B" w:rsidRDefault="008E400B" w:rsidP="00556067">
            <w:pPr>
              <w:ind w:left="142"/>
              <w:jc w:val="both"/>
              <w:rPr>
                <w:sz w:val="24"/>
                <w:szCs w:val="24"/>
                <w:lang w:eastAsia="ru-RU"/>
              </w:rPr>
            </w:pPr>
          </w:p>
          <w:p w14:paraId="037D934C" w14:textId="77777777" w:rsidR="008E400B" w:rsidRPr="008E400B" w:rsidRDefault="008E400B" w:rsidP="00556067">
            <w:pPr>
              <w:ind w:left="142"/>
              <w:jc w:val="both"/>
              <w:rPr>
                <w:sz w:val="24"/>
                <w:szCs w:val="24"/>
                <w:lang w:eastAsia="ru-RU"/>
              </w:rPr>
            </w:pPr>
            <w:r w:rsidRPr="008E400B">
              <w:rPr>
                <w:sz w:val="24"/>
                <w:szCs w:val="24"/>
                <w:lang w:eastAsia="ru-RU"/>
              </w:rPr>
              <w:lastRenderedPageBreak/>
              <w:t>эмоциональные (подбор ассоциаций, образов, создание художественных впечатлений).</w:t>
            </w:r>
          </w:p>
          <w:p w14:paraId="03888E47" w14:textId="77777777" w:rsidR="008E400B" w:rsidRPr="008E400B" w:rsidRDefault="008E400B" w:rsidP="00556067">
            <w:pPr>
              <w:pStyle w:val="TableParagraph"/>
              <w:ind w:left="109" w:right="150"/>
              <w:rPr>
                <w:rStyle w:val="c0"/>
                <w:sz w:val="24"/>
                <w:szCs w:val="24"/>
              </w:rPr>
            </w:pPr>
          </w:p>
          <w:p w14:paraId="28C6DEBA" w14:textId="77777777" w:rsidR="008E400B" w:rsidRPr="008E400B" w:rsidRDefault="008E400B" w:rsidP="00556067">
            <w:pPr>
              <w:pStyle w:val="TableParagraph"/>
              <w:ind w:left="109" w:right="103"/>
              <w:rPr>
                <w:sz w:val="24"/>
                <w:szCs w:val="24"/>
              </w:rPr>
            </w:pPr>
            <w:r w:rsidRPr="008E400B">
              <w:rPr>
                <w:rStyle w:val="c0"/>
                <w:sz w:val="24"/>
                <w:szCs w:val="24"/>
              </w:rPr>
              <w:t>посещение театров, тематические экскурсии, игры и упражнения из театральной педагогики, работы с подручным материалом и изготовление бутафории, в</w:t>
            </w:r>
            <w:r w:rsidRPr="008E400B">
              <w:rPr>
                <w:bCs/>
                <w:sz w:val="24"/>
                <w:szCs w:val="24"/>
              </w:rPr>
              <w:t xml:space="preserve">ыступление.  </w:t>
            </w:r>
          </w:p>
          <w:p w14:paraId="705B3ED7" w14:textId="77777777" w:rsidR="008E400B" w:rsidRPr="008E400B" w:rsidRDefault="008E400B" w:rsidP="00556067">
            <w:pPr>
              <w:pStyle w:val="TableParagraph"/>
              <w:ind w:left="109" w:right="103"/>
              <w:rPr>
                <w:sz w:val="24"/>
                <w:szCs w:val="24"/>
              </w:rPr>
            </w:pPr>
          </w:p>
        </w:tc>
        <w:tc>
          <w:tcPr>
            <w:tcW w:w="4570" w:type="dxa"/>
            <w:tcBorders>
              <w:top w:val="nil"/>
              <w:bottom w:val="single" w:sz="4" w:space="0" w:color="auto"/>
            </w:tcBorders>
          </w:tcPr>
          <w:p w14:paraId="7786BD08" w14:textId="77777777" w:rsidR="008E400B" w:rsidRPr="008E400B" w:rsidRDefault="008E400B" w:rsidP="00556067">
            <w:pPr>
              <w:pStyle w:val="c43"/>
              <w:spacing w:before="0" w:beforeAutospacing="0" w:after="0" w:afterAutospacing="0"/>
              <w:ind w:left="175" w:right="142"/>
              <w:jc w:val="both"/>
            </w:pPr>
            <w:r w:rsidRPr="008E400B">
              <w:lastRenderedPageBreak/>
              <w:t>приобщение детей к миру театрального искусства, развитие активного интереса к актёрской игре.</w:t>
            </w:r>
          </w:p>
          <w:p w14:paraId="070ED0B9" w14:textId="77777777" w:rsidR="008E400B" w:rsidRPr="008E400B" w:rsidRDefault="008E400B" w:rsidP="00556067">
            <w:pPr>
              <w:ind w:left="175" w:right="142"/>
              <w:jc w:val="both"/>
              <w:rPr>
                <w:sz w:val="24"/>
                <w:szCs w:val="24"/>
              </w:rPr>
            </w:pPr>
            <w:r w:rsidRPr="008E400B">
              <w:rPr>
                <w:sz w:val="24"/>
                <w:szCs w:val="24"/>
              </w:rPr>
              <w:t>Художественное развитие личности;</w:t>
            </w:r>
          </w:p>
          <w:p w14:paraId="5E6A0393" w14:textId="77777777" w:rsidR="008E400B" w:rsidRPr="008E400B" w:rsidRDefault="008E400B" w:rsidP="00556067">
            <w:pPr>
              <w:ind w:left="175" w:right="142"/>
              <w:jc w:val="both"/>
              <w:rPr>
                <w:sz w:val="24"/>
                <w:szCs w:val="24"/>
              </w:rPr>
            </w:pPr>
            <w:r w:rsidRPr="008E400B">
              <w:rPr>
                <w:sz w:val="24"/>
                <w:szCs w:val="24"/>
              </w:rPr>
              <w:t>мотивация личности ребенка к познанию, творчеству и самореализации; обеспечение эмоционального благополучия и самовыражения; расширение кругозора и приобщение обучающихся детей к общим человеческим ценностям; создание условий для культурного самоопределения.</w:t>
            </w:r>
          </w:p>
          <w:p w14:paraId="24180B5A" w14:textId="77777777" w:rsidR="008E400B" w:rsidRPr="008E400B" w:rsidRDefault="008E400B" w:rsidP="00556067">
            <w:pPr>
              <w:pStyle w:val="TableParagraph"/>
              <w:ind w:left="112" w:right="147"/>
              <w:jc w:val="both"/>
              <w:rPr>
                <w:sz w:val="24"/>
                <w:szCs w:val="24"/>
              </w:rPr>
            </w:pPr>
          </w:p>
        </w:tc>
      </w:tr>
      <w:tr w:rsidR="008E400B" w:rsidRPr="008E400B" w14:paraId="4EAD0E16" w14:textId="77777777" w:rsidTr="008E400B">
        <w:trPr>
          <w:trHeight w:val="230"/>
        </w:trPr>
        <w:tc>
          <w:tcPr>
            <w:tcW w:w="1704" w:type="dxa"/>
            <w:vMerge w:val="restart"/>
            <w:tcBorders>
              <w:top w:val="single" w:sz="4" w:space="0" w:color="auto"/>
            </w:tcBorders>
          </w:tcPr>
          <w:p w14:paraId="2351B5AD" w14:textId="77777777" w:rsidR="008E400B" w:rsidRPr="008E400B" w:rsidRDefault="008E400B" w:rsidP="00556067">
            <w:pPr>
              <w:ind w:firstLine="179"/>
              <w:rPr>
                <w:sz w:val="24"/>
                <w:szCs w:val="24"/>
              </w:rPr>
            </w:pPr>
            <w:r w:rsidRPr="008E400B">
              <w:rPr>
                <w:sz w:val="24"/>
                <w:szCs w:val="24"/>
              </w:rPr>
              <w:lastRenderedPageBreak/>
              <w:t xml:space="preserve">Социальное </w:t>
            </w:r>
          </w:p>
        </w:tc>
        <w:tc>
          <w:tcPr>
            <w:tcW w:w="1593" w:type="dxa"/>
            <w:tcBorders>
              <w:top w:val="single" w:sz="4" w:space="0" w:color="auto"/>
              <w:bottom w:val="single" w:sz="4" w:space="0" w:color="auto"/>
            </w:tcBorders>
          </w:tcPr>
          <w:p w14:paraId="10B36885" w14:textId="77777777" w:rsidR="008E400B" w:rsidRPr="008E400B" w:rsidRDefault="008E400B" w:rsidP="00556067">
            <w:pPr>
              <w:pStyle w:val="TableParagraph"/>
              <w:spacing w:before="1"/>
              <w:ind w:right="152"/>
              <w:rPr>
                <w:sz w:val="24"/>
                <w:szCs w:val="24"/>
              </w:rPr>
            </w:pPr>
            <w:r w:rsidRPr="008E400B">
              <w:rPr>
                <w:sz w:val="24"/>
                <w:szCs w:val="24"/>
              </w:rPr>
              <w:t xml:space="preserve">Следопыт </w:t>
            </w:r>
          </w:p>
        </w:tc>
        <w:tc>
          <w:tcPr>
            <w:tcW w:w="677" w:type="dxa"/>
            <w:tcBorders>
              <w:top w:val="nil"/>
              <w:bottom w:val="single" w:sz="4" w:space="0" w:color="auto"/>
            </w:tcBorders>
          </w:tcPr>
          <w:p w14:paraId="4DBD7269" w14:textId="77777777" w:rsidR="008E400B" w:rsidRPr="008E400B" w:rsidRDefault="008E400B" w:rsidP="00556067">
            <w:pPr>
              <w:pStyle w:val="TableParagraph"/>
              <w:spacing w:line="217" w:lineRule="exact"/>
              <w:ind w:left="9"/>
              <w:jc w:val="center"/>
              <w:rPr>
                <w:w w:val="99"/>
                <w:sz w:val="24"/>
                <w:szCs w:val="24"/>
              </w:rPr>
            </w:pPr>
            <w:r w:rsidRPr="008E400B">
              <w:rPr>
                <w:w w:val="99"/>
                <w:sz w:val="24"/>
                <w:szCs w:val="24"/>
              </w:rPr>
              <w:t>6-9</w:t>
            </w:r>
          </w:p>
          <w:p w14:paraId="77DAF38B" w14:textId="77777777" w:rsidR="008E400B" w:rsidRPr="008E400B" w:rsidRDefault="008E400B" w:rsidP="00556067">
            <w:pPr>
              <w:pStyle w:val="TableParagraph"/>
              <w:spacing w:line="217" w:lineRule="exact"/>
              <w:ind w:left="9"/>
              <w:jc w:val="center"/>
              <w:rPr>
                <w:sz w:val="24"/>
                <w:szCs w:val="24"/>
              </w:rPr>
            </w:pPr>
          </w:p>
        </w:tc>
        <w:tc>
          <w:tcPr>
            <w:tcW w:w="2124" w:type="dxa"/>
            <w:vMerge w:val="restart"/>
            <w:tcBorders>
              <w:top w:val="nil"/>
            </w:tcBorders>
          </w:tcPr>
          <w:p w14:paraId="25BE0DB0" w14:textId="77777777" w:rsidR="008E400B" w:rsidRPr="008E400B" w:rsidRDefault="008E400B" w:rsidP="00556067">
            <w:pPr>
              <w:pStyle w:val="TableParagraph"/>
              <w:spacing w:line="217" w:lineRule="exact"/>
              <w:ind w:left="108"/>
              <w:rPr>
                <w:sz w:val="24"/>
                <w:szCs w:val="24"/>
              </w:rPr>
            </w:pPr>
            <w:r w:rsidRPr="008E400B">
              <w:rPr>
                <w:sz w:val="24"/>
                <w:szCs w:val="24"/>
              </w:rPr>
              <w:t>Проектная</w:t>
            </w:r>
          </w:p>
          <w:p w14:paraId="071FEBE3" w14:textId="77777777" w:rsidR="008E400B" w:rsidRPr="008E400B" w:rsidRDefault="008E400B" w:rsidP="00556067">
            <w:pPr>
              <w:pStyle w:val="TableParagraph"/>
              <w:ind w:left="108" w:right="411"/>
              <w:rPr>
                <w:sz w:val="24"/>
                <w:szCs w:val="24"/>
              </w:rPr>
            </w:pPr>
            <w:r w:rsidRPr="008E400B">
              <w:rPr>
                <w:sz w:val="24"/>
                <w:szCs w:val="24"/>
              </w:rPr>
              <w:t>деятельность,</w:t>
            </w:r>
            <w:r w:rsidRPr="008E400B">
              <w:rPr>
                <w:spacing w:val="1"/>
                <w:sz w:val="24"/>
                <w:szCs w:val="24"/>
              </w:rPr>
              <w:t xml:space="preserve"> </w:t>
            </w:r>
            <w:r w:rsidRPr="008E400B">
              <w:rPr>
                <w:spacing w:val="-1"/>
                <w:sz w:val="24"/>
                <w:szCs w:val="24"/>
              </w:rPr>
              <w:t>исследовательская</w:t>
            </w:r>
            <w:r w:rsidRPr="008E400B">
              <w:rPr>
                <w:spacing w:val="-47"/>
                <w:sz w:val="24"/>
                <w:szCs w:val="24"/>
              </w:rPr>
              <w:t xml:space="preserve"> </w:t>
            </w:r>
            <w:r w:rsidRPr="008E400B">
              <w:rPr>
                <w:sz w:val="24"/>
                <w:szCs w:val="24"/>
              </w:rPr>
              <w:t>деятельность;</w:t>
            </w:r>
            <w:r w:rsidRPr="008E400B">
              <w:rPr>
                <w:spacing w:val="1"/>
                <w:sz w:val="24"/>
                <w:szCs w:val="24"/>
              </w:rPr>
              <w:t xml:space="preserve"> </w:t>
            </w:r>
            <w:r w:rsidRPr="008E400B">
              <w:rPr>
                <w:sz w:val="24"/>
                <w:szCs w:val="24"/>
              </w:rPr>
              <w:t>групповые и</w:t>
            </w:r>
            <w:r w:rsidRPr="008E400B">
              <w:rPr>
                <w:spacing w:val="1"/>
                <w:sz w:val="24"/>
                <w:szCs w:val="24"/>
              </w:rPr>
              <w:t xml:space="preserve"> </w:t>
            </w:r>
            <w:r w:rsidRPr="008E400B">
              <w:rPr>
                <w:sz w:val="24"/>
                <w:szCs w:val="24"/>
              </w:rPr>
              <w:t>коллективные</w:t>
            </w:r>
          </w:p>
          <w:p w14:paraId="6EA919DC" w14:textId="77777777" w:rsidR="008E400B" w:rsidRPr="008E400B" w:rsidRDefault="008E400B" w:rsidP="00556067">
            <w:pPr>
              <w:pStyle w:val="TableParagraph"/>
              <w:ind w:left="108"/>
              <w:rPr>
                <w:sz w:val="24"/>
                <w:szCs w:val="24"/>
              </w:rPr>
            </w:pPr>
            <w:r w:rsidRPr="008E400B">
              <w:rPr>
                <w:sz w:val="24"/>
                <w:szCs w:val="24"/>
              </w:rPr>
              <w:t>презентации; проведение экскурсий, тематических часов и музейных уроков.</w:t>
            </w:r>
          </w:p>
        </w:tc>
        <w:tc>
          <w:tcPr>
            <w:tcW w:w="4570" w:type="dxa"/>
            <w:vMerge w:val="restart"/>
            <w:tcBorders>
              <w:top w:val="nil"/>
            </w:tcBorders>
          </w:tcPr>
          <w:p w14:paraId="6852082D" w14:textId="77777777" w:rsidR="008E400B" w:rsidRPr="008E400B" w:rsidRDefault="008E400B" w:rsidP="00556067">
            <w:pPr>
              <w:pStyle w:val="TableParagraph"/>
              <w:ind w:left="108" w:right="97"/>
              <w:jc w:val="both"/>
              <w:rPr>
                <w:color w:val="000000"/>
                <w:sz w:val="24"/>
                <w:szCs w:val="24"/>
              </w:rPr>
            </w:pPr>
            <w:r w:rsidRPr="008E400B">
              <w:rPr>
                <w:color w:val="000000"/>
                <w:sz w:val="24"/>
                <w:szCs w:val="24"/>
              </w:rPr>
              <w:t>Изучение основ музейного дела, приобретение практических навыков позволит учащимся расширить свой кругозор и творческий потенциал и социализацию личности;</w:t>
            </w:r>
          </w:p>
          <w:p w14:paraId="2E109EE9" w14:textId="77777777" w:rsidR="008E400B" w:rsidRPr="008E400B" w:rsidRDefault="008E400B" w:rsidP="00556067">
            <w:pPr>
              <w:pStyle w:val="TableParagraph"/>
              <w:ind w:left="108" w:right="97"/>
              <w:jc w:val="both"/>
              <w:rPr>
                <w:sz w:val="24"/>
                <w:szCs w:val="24"/>
              </w:rPr>
            </w:pPr>
            <w:r w:rsidRPr="008E400B">
              <w:rPr>
                <w:color w:val="000000"/>
                <w:sz w:val="24"/>
                <w:szCs w:val="24"/>
              </w:rPr>
              <w:t>Повышение интереса к героическим страницам истории, её культурным достижениям и корням, возращение забытых традиций, гражданско-патриотическое воспитание  -  приоритетная идея  воспитания учащихся в рамках музейной педагогики.</w:t>
            </w:r>
          </w:p>
        </w:tc>
      </w:tr>
      <w:tr w:rsidR="008E400B" w:rsidRPr="008E400B" w14:paraId="37F473D1" w14:textId="77777777" w:rsidTr="008E400B">
        <w:trPr>
          <w:trHeight w:val="726"/>
        </w:trPr>
        <w:tc>
          <w:tcPr>
            <w:tcW w:w="1704" w:type="dxa"/>
            <w:vMerge/>
          </w:tcPr>
          <w:p w14:paraId="600239BB" w14:textId="77777777" w:rsidR="008E400B" w:rsidRPr="008E400B" w:rsidRDefault="008E400B" w:rsidP="00556067">
            <w:pPr>
              <w:rPr>
                <w:sz w:val="24"/>
                <w:szCs w:val="24"/>
              </w:rPr>
            </w:pPr>
          </w:p>
        </w:tc>
        <w:tc>
          <w:tcPr>
            <w:tcW w:w="1593" w:type="dxa"/>
            <w:tcBorders>
              <w:top w:val="nil"/>
              <w:bottom w:val="single" w:sz="4" w:space="0" w:color="auto"/>
            </w:tcBorders>
          </w:tcPr>
          <w:p w14:paraId="506DAFAC" w14:textId="77777777" w:rsidR="008E400B" w:rsidRPr="008E400B" w:rsidRDefault="008E400B" w:rsidP="00556067">
            <w:pPr>
              <w:pStyle w:val="TableParagraph"/>
              <w:ind w:right="411"/>
              <w:rPr>
                <w:sz w:val="24"/>
                <w:szCs w:val="24"/>
              </w:rPr>
            </w:pPr>
            <w:r w:rsidRPr="008E400B">
              <w:rPr>
                <w:sz w:val="24"/>
                <w:szCs w:val="24"/>
              </w:rPr>
              <w:t>Музейное дело</w:t>
            </w:r>
          </w:p>
        </w:tc>
        <w:tc>
          <w:tcPr>
            <w:tcW w:w="677" w:type="dxa"/>
            <w:tcBorders>
              <w:top w:val="nil"/>
              <w:bottom w:val="single" w:sz="4" w:space="0" w:color="auto"/>
            </w:tcBorders>
          </w:tcPr>
          <w:p w14:paraId="1AF9332D" w14:textId="77777777" w:rsidR="008E400B" w:rsidRPr="008E400B" w:rsidRDefault="008E400B" w:rsidP="00556067">
            <w:pPr>
              <w:pStyle w:val="TableParagraph"/>
              <w:spacing w:line="217" w:lineRule="exact"/>
              <w:ind w:left="9"/>
              <w:jc w:val="center"/>
              <w:rPr>
                <w:sz w:val="24"/>
                <w:szCs w:val="24"/>
              </w:rPr>
            </w:pPr>
            <w:r w:rsidRPr="008E400B">
              <w:rPr>
                <w:w w:val="99"/>
                <w:sz w:val="24"/>
                <w:szCs w:val="24"/>
              </w:rPr>
              <w:t>5-9</w:t>
            </w:r>
          </w:p>
        </w:tc>
        <w:tc>
          <w:tcPr>
            <w:tcW w:w="2124" w:type="dxa"/>
            <w:vMerge/>
          </w:tcPr>
          <w:p w14:paraId="652D0915" w14:textId="77777777" w:rsidR="008E400B" w:rsidRPr="008E400B" w:rsidRDefault="008E400B" w:rsidP="00556067">
            <w:pPr>
              <w:pStyle w:val="TableParagraph"/>
              <w:ind w:left="108" w:right="196"/>
              <w:rPr>
                <w:sz w:val="24"/>
                <w:szCs w:val="24"/>
              </w:rPr>
            </w:pPr>
          </w:p>
        </w:tc>
        <w:tc>
          <w:tcPr>
            <w:tcW w:w="4570" w:type="dxa"/>
            <w:vMerge/>
          </w:tcPr>
          <w:p w14:paraId="0BC24C44" w14:textId="77777777" w:rsidR="008E400B" w:rsidRPr="008E400B" w:rsidRDefault="008E400B" w:rsidP="00556067">
            <w:pPr>
              <w:pStyle w:val="TableParagraph"/>
              <w:ind w:left="108" w:right="732"/>
              <w:rPr>
                <w:sz w:val="24"/>
                <w:szCs w:val="24"/>
              </w:rPr>
            </w:pPr>
          </w:p>
        </w:tc>
      </w:tr>
      <w:tr w:rsidR="008E400B" w:rsidRPr="008E400B" w14:paraId="365F1341" w14:textId="77777777" w:rsidTr="008E400B">
        <w:trPr>
          <w:trHeight w:val="1390"/>
        </w:trPr>
        <w:tc>
          <w:tcPr>
            <w:tcW w:w="1704" w:type="dxa"/>
            <w:vMerge/>
          </w:tcPr>
          <w:p w14:paraId="380BEBB9" w14:textId="77777777" w:rsidR="008E400B" w:rsidRPr="008E400B" w:rsidRDefault="008E400B" w:rsidP="00556067">
            <w:pPr>
              <w:rPr>
                <w:sz w:val="24"/>
                <w:szCs w:val="24"/>
              </w:rPr>
            </w:pPr>
          </w:p>
        </w:tc>
        <w:tc>
          <w:tcPr>
            <w:tcW w:w="1593" w:type="dxa"/>
            <w:tcBorders>
              <w:top w:val="single" w:sz="4" w:space="0" w:color="auto"/>
              <w:bottom w:val="single" w:sz="4" w:space="0" w:color="auto"/>
            </w:tcBorders>
          </w:tcPr>
          <w:p w14:paraId="3C5EE708" w14:textId="77777777" w:rsidR="008E400B" w:rsidRPr="008E400B" w:rsidRDefault="008E400B" w:rsidP="008E400B">
            <w:pPr>
              <w:pStyle w:val="TableParagraph"/>
              <w:rPr>
                <w:sz w:val="24"/>
                <w:szCs w:val="24"/>
              </w:rPr>
            </w:pPr>
            <w:r w:rsidRPr="008E400B">
              <w:rPr>
                <w:sz w:val="24"/>
                <w:szCs w:val="24"/>
              </w:rPr>
              <w:t>«Летопись родного края»</w:t>
            </w:r>
          </w:p>
        </w:tc>
        <w:tc>
          <w:tcPr>
            <w:tcW w:w="677" w:type="dxa"/>
            <w:tcBorders>
              <w:top w:val="single" w:sz="4" w:space="0" w:color="auto"/>
              <w:bottom w:val="single" w:sz="4" w:space="0" w:color="auto"/>
            </w:tcBorders>
          </w:tcPr>
          <w:p w14:paraId="1FD1FB0B" w14:textId="77777777" w:rsidR="008E400B" w:rsidRPr="008E400B" w:rsidRDefault="008E400B" w:rsidP="00556067">
            <w:pPr>
              <w:pStyle w:val="TableParagraph"/>
              <w:spacing w:line="217" w:lineRule="exact"/>
              <w:ind w:left="9"/>
              <w:jc w:val="center"/>
              <w:rPr>
                <w:w w:val="99"/>
                <w:sz w:val="24"/>
                <w:szCs w:val="24"/>
              </w:rPr>
            </w:pPr>
            <w:r w:rsidRPr="008E400B">
              <w:rPr>
                <w:w w:val="99"/>
                <w:sz w:val="24"/>
                <w:szCs w:val="24"/>
              </w:rPr>
              <w:t>5-6</w:t>
            </w:r>
          </w:p>
        </w:tc>
        <w:tc>
          <w:tcPr>
            <w:tcW w:w="2124" w:type="dxa"/>
            <w:vMerge/>
          </w:tcPr>
          <w:p w14:paraId="5598A65E" w14:textId="77777777" w:rsidR="008E400B" w:rsidRPr="008E400B" w:rsidRDefault="008E400B" w:rsidP="00556067">
            <w:pPr>
              <w:pStyle w:val="TableParagraph"/>
              <w:ind w:left="108" w:right="196"/>
              <w:rPr>
                <w:sz w:val="24"/>
                <w:szCs w:val="24"/>
              </w:rPr>
            </w:pPr>
          </w:p>
        </w:tc>
        <w:tc>
          <w:tcPr>
            <w:tcW w:w="4570" w:type="dxa"/>
            <w:vMerge/>
          </w:tcPr>
          <w:p w14:paraId="5C334807" w14:textId="77777777" w:rsidR="008E400B" w:rsidRPr="008E400B" w:rsidRDefault="008E400B" w:rsidP="00556067">
            <w:pPr>
              <w:pStyle w:val="TableParagraph"/>
              <w:ind w:left="108" w:right="732"/>
              <w:rPr>
                <w:sz w:val="24"/>
                <w:szCs w:val="24"/>
              </w:rPr>
            </w:pPr>
          </w:p>
        </w:tc>
      </w:tr>
      <w:tr w:rsidR="008E400B" w:rsidRPr="008E400B" w14:paraId="0E983A01" w14:textId="77777777" w:rsidTr="008E400B">
        <w:trPr>
          <w:trHeight w:val="1390"/>
        </w:trPr>
        <w:tc>
          <w:tcPr>
            <w:tcW w:w="1704" w:type="dxa"/>
            <w:vMerge/>
          </w:tcPr>
          <w:p w14:paraId="78726EDD" w14:textId="77777777" w:rsidR="008E400B" w:rsidRPr="008E400B" w:rsidRDefault="008E400B" w:rsidP="00556067">
            <w:pPr>
              <w:rPr>
                <w:sz w:val="24"/>
                <w:szCs w:val="24"/>
              </w:rPr>
            </w:pPr>
          </w:p>
        </w:tc>
        <w:tc>
          <w:tcPr>
            <w:tcW w:w="1593" w:type="dxa"/>
            <w:tcBorders>
              <w:top w:val="single" w:sz="4" w:space="0" w:color="auto"/>
              <w:bottom w:val="single" w:sz="4" w:space="0" w:color="auto"/>
            </w:tcBorders>
          </w:tcPr>
          <w:p w14:paraId="591414B6" w14:textId="77777777" w:rsidR="008E400B" w:rsidRPr="008E400B" w:rsidRDefault="008E400B" w:rsidP="00556067">
            <w:pPr>
              <w:pStyle w:val="TableParagraph"/>
              <w:tabs>
                <w:tab w:val="left" w:pos="1452"/>
              </w:tabs>
              <w:ind w:right="141"/>
              <w:rPr>
                <w:sz w:val="24"/>
                <w:szCs w:val="24"/>
              </w:rPr>
            </w:pPr>
            <w:r w:rsidRPr="008E400B">
              <w:rPr>
                <w:sz w:val="24"/>
                <w:szCs w:val="24"/>
              </w:rPr>
              <w:t>Переплетное дело</w:t>
            </w:r>
          </w:p>
        </w:tc>
        <w:tc>
          <w:tcPr>
            <w:tcW w:w="677" w:type="dxa"/>
            <w:tcBorders>
              <w:top w:val="single" w:sz="4" w:space="0" w:color="auto"/>
              <w:bottom w:val="single" w:sz="4" w:space="0" w:color="auto"/>
            </w:tcBorders>
          </w:tcPr>
          <w:p w14:paraId="726B70D7" w14:textId="77777777" w:rsidR="008E400B" w:rsidRPr="008E400B" w:rsidRDefault="008E400B" w:rsidP="00556067">
            <w:pPr>
              <w:pStyle w:val="TableParagraph"/>
              <w:spacing w:line="217" w:lineRule="exact"/>
              <w:ind w:left="9"/>
              <w:jc w:val="center"/>
              <w:rPr>
                <w:w w:val="99"/>
                <w:sz w:val="24"/>
                <w:szCs w:val="24"/>
              </w:rPr>
            </w:pPr>
            <w:r w:rsidRPr="008E400B">
              <w:rPr>
                <w:w w:val="99"/>
                <w:sz w:val="24"/>
                <w:szCs w:val="24"/>
              </w:rPr>
              <w:t>5-7</w:t>
            </w:r>
          </w:p>
        </w:tc>
        <w:tc>
          <w:tcPr>
            <w:tcW w:w="2124" w:type="dxa"/>
          </w:tcPr>
          <w:p w14:paraId="1ED4E96F" w14:textId="77777777" w:rsidR="008E400B" w:rsidRPr="008E400B" w:rsidRDefault="008E400B" w:rsidP="00556067">
            <w:pPr>
              <w:pStyle w:val="TableParagraph"/>
              <w:ind w:left="108" w:right="196"/>
              <w:rPr>
                <w:sz w:val="24"/>
                <w:szCs w:val="24"/>
              </w:rPr>
            </w:pPr>
            <w:r w:rsidRPr="008E400B">
              <w:rPr>
                <w:sz w:val="24"/>
                <w:szCs w:val="24"/>
              </w:rPr>
              <w:t xml:space="preserve">Теоретические и практические занятия. Выполнение технологических операций: фальцовка листов, </w:t>
            </w:r>
            <w:proofErr w:type="spellStart"/>
            <w:r w:rsidRPr="008E400B">
              <w:rPr>
                <w:sz w:val="24"/>
                <w:szCs w:val="24"/>
              </w:rPr>
              <w:t>комплектовка</w:t>
            </w:r>
            <w:proofErr w:type="spellEnd"/>
            <w:r w:rsidRPr="008E400B">
              <w:rPr>
                <w:sz w:val="24"/>
                <w:szCs w:val="24"/>
              </w:rPr>
              <w:t xml:space="preserve"> блока, скрепление блока, обрезка блока с трёх сторон, разметка и раскрой развёрток коробок, оклейка коробок.</w:t>
            </w:r>
          </w:p>
        </w:tc>
        <w:tc>
          <w:tcPr>
            <w:tcW w:w="4570" w:type="dxa"/>
          </w:tcPr>
          <w:p w14:paraId="690C0E94" w14:textId="77777777" w:rsidR="008E400B" w:rsidRPr="008E400B" w:rsidRDefault="008E400B" w:rsidP="00556067">
            <w:pPr>
              <w:pStyle w:val="TableParagraph"/>
              <w:ind w:left="108" w:right="141"/>
              <w:jc w:val="both"/>
              <w:rPr>
                <w:sz w:val="24"/>
                <w:szCs w:val="24"/>
              </w:rPr>
            </w:pPr>
            <w:r w:rsidRPr="008E400B">
              <w:rPr>
                <w:sz w:val="24"/>
                <w:szCs w:val="24"/>
              </w:rPr>
              <w:t xml:space="preserve">сохранение и продление сроков  годности книги, воспитание бережного отношения, любви к  книге, как источнику знаний и увлекательного досуга; формирование умения трудиться в коллективе, воспитание усидчивости, внимания и  аккуратности; расширение словарного запаса школьников. Трудовое и эстетическое воспитание школьников. </w:t>
            </w:r>
          </w:p>
        </w:tc>
      </w:tr>
      <w:tr w:rsidR="008E400B" w:rsidRPr="008E400B" w14:paraId="57EEC2E9" w14:textId="77777777" w:rsidTr="008E400B">
        <w:trPr>
          <w:trHeight w:val="1390"/>
        </w:trPr>
        <w:tc>
          <w:tcPr>
            <w:tcW w:w="1704" w:type="dxa"/>
            <w:vMerge w:val="restart"/>
          </w:tcPr>
          <w:p w14:paraId="00F603F8" w14:textId="77777777" w:rsidR="008E400B" w:rsidRPr="008E400B" w:rsidRDefault="008E400B" w:rsidP="00556067">
            <w:pPr>
              <w:ind w:firstLine="37"/>
              <w:rPr>
                <w:sz w:val="24"/>
                <w:szCs w:val="24"/>
              </w:rPr>
            </w:pPr>
            <w:proofErr w:type="spellStart"/>
            <w:r w:rsidRPr="008E400B">
              <w:rPr>
                <w:sz w:val="24"/>
                <w:szCs w:val="24"/>
              </w:rPr>
              <w:lastRenderedPageBreak/>
              <w:t>Общеинтеллектуальное</w:t>
            </w:r>
            <w:proofErr w:type="spellEnd"/>
          </w:p>
        </w:tc>
        <w:tc>
          <w:tcPr>
            <w:tcW w:w="1593" w:type="dxa"/>
            <w:tcBorders>
              <w:top w:val="single" w:sz="4" w:space="0" w:color="auto"/>
              <w:bottom w:val="single" w:sz="4" w:space="0" w:color="auto"/>
            </w:tcBorders>
          </w:tcPr>
          <w:p w14:paraId="7902FF22" w14:textId="77777777" w:rsidR="008E400B" w:rsidRPr="008E400B" w:rsidRDefault="008E400B" w:rsidP="008E400B">
            <w:pPr>
              <w:pStyle w:val="TableParagraph"/>
              <w:rPr>
                <w:sz w:val="24"/>
                <w:szCs w:val="24"/>
              </w:rPr>
            </w:pPr>
            <w:r w:rsidRPr="008E400B">
              <w:rPr>
                <w:sz w:val="24"/>
                <w:szCs w:val="24"/>
              </w:rPr>
              <w:t>Метод графических образов</w:t>
            </w:r>
          </w:p>
        </w:tc>
        <w:tc>
          <w:tcPr>
            <w:tcW w:w="677" w:type="dxa"/>
            <w:tcBorders>
              <w:top w:val="single" w:sz="4" w:space="0" w:color="auto"/>
              <w:bottom w:val="single" w:sz="4" w:space="0" w:color="auto"/>
            </w:tcBorders>
          </w:tcPr>
          <w:p w14:paraId="0302A47B" w14:textId="77777777" w:rsidR="008E400B" w:rsidRPr="008E400B" w:rsidRDefault="008E400B" w:rsidP="00556067">
            <w:pPr>
              <w:pStyle w:val="TableParagraph"/>
              <w:spacing w:line="217" w:lineRule="exact"/>
              <w:ind w:left="9"/>
              <w:jc w:val="center"/>
              <w:rPr>
                <w:w w:val="99"/>
                <w:sz w:val="24"/>
                <w:szCs w:val="24"/>
              </w:rPr>
            </w:pPr>
            <w:r w:rsidRPr="008E400B">
              <w:rPr>
                <w:w w:val="99"/>
                <w:sz w:val="24"/>
                <w:szCs w:val="24"/>
              </w:rPr>
              <w:t>9</w:t>
            </w:r>
          </w:p>
        </w:tc>
        <w:tc>
          <w:tcPr>
            <w:tcW w:w="2124" w:type="dxa"/>
          </w:tcPr>
          <w:p w14:paraId="176CBBB5" w14:textId="77777777" w:rsidR="008E400B" w:rsidRPr="008E400B" w:rsidRDefault="008E400B" w:rsidP="00556067">
            <w:pPr>
              <w:pStyle w:val="TableParagraph"/>
              <w:ind w:left="108" w:right="196"/>
              <w:rPr>
                <w:sz w:val="24"/>
                <w:szCs w:val="24"/>
              </w:rPr>
            </w:pPr>
            <w:r w:rsidRPr="008E400B">
              <w:rPr>
                <w:sz w:val="24"/>
                <w:szCs w:val="24"/>
              </w:rPr>
              <w:t>Исследования, решение задач.</w:t>
            </w:r>
          </w:p>
        </w:tc>
        <w:tc>
          <w:tcPr>
            <w:tcW w:w="4570" w:type="dxa"/>
          </w:tcPr>
          <w:p w14:paraId="4169CB00" w14:textId="77777777" w:rsidR="008E400B" w:rsidRPr="008E400B" w:rsidRDefault="008E400B" w:rsidP="00556067">
            <w:pPr>
              <w:pStyle w:val="afe"/>
              <w:spacing w:before="0" w:beforeAutospacing="0" w:after="0" w:afterAutospacing="0"/>
              <w:ind w:left="176" w:right="141"/>
              <w:jc w:val="both"/>
            </w:pPr>
            <w:r w:rsidRPr="008E400B">
              <w:t>изучение способов решения алгебраических задач методами, ос</w:t>
            </w:r>
            <w:r w:rsidRPr="008E400B">
              <w:softHyphen/>
              <w:t>нованными на наглядно-геометрических интерпретациях;</w:t>
            </w:r>
          </w:p>
          <w:p w14:paraId="129D8AFB" w14:textId="77777777" w:rsidR="008E400B" w:rsidRPr="008E400B" w:rsidRDefault="008E400B" w:rsidP="00556067">
            <w:pPr>
              <w:pStyle w:val="afe"/>
              <w:spacing w:before="0" w:beforeAutospacing="0" w:after="0" w:afterAutospacing="0"/>
              <w:ind w:left="176" w:right="141"/>
              <w:jc w:val="both"/>
            </w:pPr>
            <w:r w:rsidRPr="008E400B">
              <w:t>решение задач с применением графического метода, направлены на знание основных теорий и законов математики, но и использование логического мышления. Любое представление условия задачи в виде рисунка или чертежа облегчает решение задачи. Многие задачи ОГЭ и ЕГЭ можно решить графическим способом.</w:t>
            </w:r>
          </w:p>
          <w:p w14:paraId="40E979B4" w14:textId="77777777" w:rsidR="008E400B" w:rsidRPr="008E400B" w:rsidRDefault="008E400B" w:rsidP="00556067">
            <w:pPr>
              <w:pStyle w:val="TableParagraph"/>
              <w:ind w:left="108" w:right="732"/>
              <w:rPr>
                <w:sz w:val="24"/>
                <w:szCs w:val="24"/>
              </w:rPr>
            </w:pPr>
          </w:p>
        </w:tc>
      </w:tr>
      <w:tr w:rsidR="008E400B" w:rsidRPr="008E400B" w14:paraId="2899E59F" w14:textId="77777777" w:rsidTr="008E400B">
        <w:trPr>
          <w:trHeight w:val="698"/>
        </w:trPr>
        <w:tc>
          <w:tcPr>
            <w:tcW w:w="1704" w:type="dxa"/>
            <w:vMerge/>
          </w:tcPr>
          <w:p w14:paraId="7DB83A49" w14:textId="77777777" w:rsidR="008E400B" w:rsidRPr="008E400B" w:rsidRDefault="008E400B" w:rsidP="00556067">
            <w:pPr>
              <w:ind w:firstLine="37"/>
              <w:rPr>
                <w:sz w:val="24"/>
                <w:szCs w:val="24"/>
              </w:rPr>
            </w:pPr>
          </w:p>
        </w:tc>
        <w:tc>
          <w:tcPr>
            <w:tcW w:w="1593" w:type="dxa"/>
            <w:tcBorders>
              <w:top w:val="single" w:sz="4" w:space="0" w:color="auto"/>
              <w:bottom w:val="single" w:sz="4" w:space="0" w:color="auto"/>
            </w:tcBorders>
          </w:tcPr>
          <w:p w14:paraId="1FA0F3F7" w14:textId="77777777" w:rsidR="008E400B" w:rsidRPr="008E400B" w:rsidRDefault="008E400B" w:rsidP="008E400B">
            <w:pPr>
              <w:pStyle w:val="TableParagraph"/>
              <w:rPr>
                <w:sz w:val="24"/>
                <w:szCs w:val="24"/>
              </w:rPr>
            </w:pPr>
            <w:r w:rsidRPr="008E400B">
              <w:rPr>
                <w:sz w:val="24"/>
                <w:szCs w:val="24"/>
              </w:rPr>
              <w:t>Азы журналистики</w:t>
            </w:r>
          </w:p>
        </w:tc>
        <w:tc>
          <w:tcPr>
            <w:tcW w:w="677" w:type="dxa"/>
            <w:tcBorders>
              <w:top w:val="single" w:sz="4" w:space="0" w:color="auto"/>
              <w:bottom w:val="single" w:sz="4" w:space="0" w:color="auto"/>
            </w:tcBorders>
          </w:tcPr>
          <w:p w14:paraId="7CBBFE81" w14:textId="77777777" w:rsidR="008E400B" w:rsidRPr="008E400B" w:rsidRDefault="008E400B" w:rsidP="00556067">
            <w:pPr>
              <w:pStyle w:val="TableParagraph"/>
              <w:spacing w:line="217" w:lineRule="exact"/>
              <w:ind w:left="9"/>
              <w:jc w:val="center"/>
              <w:rPr>
                <w:w w:val="99"/>
                <w:sz w:val="24"/>
                <w:szCs w:val="24"/>
              </w:rPr>
            </w:pPr>
            <w:r w:rsidRPr="008E400B">
              <w:rPr>
                <w:w w:val="99"/>
                <w:sz w:val="24"/>
                <w:szCs w:val="24"/>
              </w:rPr>
              <w:t>8-9</w:t>
            </w:r>
          </w:p>
        </w:tc>
        <w:tc>
          <w:tcPr>
            <w:tcW w:w="2124" w:type="dxa"/>
          </w:tcPr>
          <w:p w14:paraId="531F8868" w14:textId="77777777" w:rsidR="008E400B" w:rsidRPr="008E400B" w:rsidRDefault="008E400B" w:rsidP="00556067">
            <w:pPr>
              <w:pStyle w:val="a7"/>
              <w:widowControl/>
              <w:tabs>
                <w:tab w:val="left" w:pos="1134"/>
              </w:tabs>
              <w:autoSpaceDE/>
              <w:autoSpaceDN/>
              <w:spacing w:line="276" w:lineRule="auto"/>
              <w:ind w:left="32"/>
              <w:contextualSpacing/>
              <w:rPr>
                <w:color w:val="000000"/>
                <w:sz w:val="24"/>
                <w:szCs w:val="24"/>
              </w:rPr>
            </w:pPr>
            <w:r w:rsidRPr="008E400B">
              <w:rPr>
                <w:color w:val="000000"/>
                <w:sz w:val="24"/>
                <w:szCs w:val="24"/>
              </w:rPr>
              <w:t>Комплексные занятия</w:t>
            </w:r>
          </w:p>
          <w:p w14:paraId="7BC0ED32" w14:textId="77777777" w:rsidR="008E400B" w:rsidRPr="008E400B" w:rsidRDefault="008E400B" w:rsidP="00556067">
            <w:pPr>
              <w:pStyle w:val="a7"/>
              <w:widowControl/>
              <w:overflowPunct w:val="0"/>
              <w:autoSpaceDE/>
              <w:autoSpaceDN/>
              <w:ind w:left="32"/>
              <w:contextualSpacing/>
              <w:rPr>
                <w:b/>
                <w:color w:val="000000"/>
                <w:sz w:val="24"/>
                <w:szCs w:val="24"/>
              </w:rPr>
            </w:pPr>
            <w:r w:rsidRPr="008E400B">
              <w:rPr>
                <w:color w:val="000000"/>
                <w:sz w:val="24"/>
                <w:szCs w:val="24"/>
              </w:rPr>
              <w:t>экскурсии в редакции районных СМИ;</w:t>
            </w:r>
          </w:p>
          <w:p w14:paraId="33589B30" w14:textId="77777777" w:rsidR="008E400B" w:rsidRPr="008E400B" w:rsidRDefault="008E400B" w:rsidP="00556067">
            <w:pPr>
              <w:pStyle w:val="a7"/>
              <w:widowControl/>
              <w:overflowPunct w:val="0"/>
              <w:autoSpaceDE/>
              <w:autoSpaceDN/>
              <w:ind w:left="32"/>
              <w:contextualSpacing/>
              <w:rPr>
                <w:b/>
                <w:color w:val="000000"/>
                <w:sz w:val="24"/>
                <w:szCs w:val="24"/>
              </w:rPr>
            </w:pPr>
            <w:r w:rsidRPr="008E400B">
              <w:rPr>
                <w:color w:val="000000"/>
                <w:sz w:val="24"/>
                <w:szCs w:val="24"/>
              </w:rPr>
              <w:t>коллективные творческие работы;</w:t>
            </w:r>
          </w:p>
          <w:p w14:paraId="69465C5F" w14:textId="77777777" w:rsidR="008E400B" w:rsidRPr="008E400B" w:rsidRDefault="008E400B" w:rsidP="00556067">
            <w:pPr>
              <w:pStyle w:val="a7"/>
              <w:widowControl/>
              <w:tabs>
                <w:tab w:val="left" w:pos="1134"/>
              </w:tabs>
              <w:autoSpaceDE/>
              <w:autoSpaceDN/>
              <w:spacing w:line="276" w:lineRule="auto"/>
              <w:ind w:left="32"/>
              <w:contextualSpacing/>
              <w:rPr>
                <w:color w:val="000000"/>
                <w:sz w:val="24"/>
                <w:szCs w:val="24"/>
              </w:rPr>
            </w:pPr>
            <w:r w:rsidRPr="008E400B">
              <w:rPr>
                <w:color w:val="000000"/>
                <w:sz w:val="24"/>
                <w:szCs w:val="24"/>
              </w:rPr>
              <w:t>конференции;</w:t>
            </w:r>
          </w:p>
          <w:p w14:paraId="4B52A3D8" w14:textId="77777777" w:rsidR="008E400B" w:rsidRPr="008E400B" w:rsidRDefault="008E400B" w:rsidP="00556067">
            <w:pPr>
              <w:pStyle w:val="a7"/>
              <w:widowControl/>
              <w:overflowPunct w:val="0"/>
              <w:autoSpaceDE/>
              <w:autoSpaceDN/>
              <w:ind w:left="32"/>
              <w:contextualSpacing/>
              <w:rPr>
                <w:b/>
                <w:color w:val="000000"/>
                <w:sz w:val="24"/>
                <w:szCs w:val="24"/>
              </w:rPr>
            </w:pPr>
            <w:r w:rsidRPr="008E400B">
              <w:rPr>
                <w:color w:val="000000"/>
                <w:sz w:val="24"/>
                <w:szCs w:val="24"/>
              </w:rPr>
              <w:t>обобщающие занятия.</w:t>
            </w:r>
          </w:p>
          <w:p w14:paraId="3C646E8F" w14:textId="77777777" w:rsidR="008E400B" w:rsidRPr="008E400B" w:rsidRDefault="008E400B" w:rsidP="00556067">
            <w:pPr>
              <w:pStyle w:val="TableParagraph"/>
              <w:ind w:left="108" w:right="196"/>
              <w:rPr>
                <w:sz w:val="24"/>
                <w:szCs w:val="24"/>
              </w:rPr>
            </w:pPr>
          </w:p>
        </w:tc>
        <w:tc>
          <w:tcPr>
            <w:tcW w:w="4570" w:type="dxa"/>
          </w:tcPr>
          <w:p w14:paraId="73F23CA9" w14:textId="77777777" w:rsidR="008E400B" w:rsidRPr="008E400B" w:rsidRDefault="008E400B" w:rsidP="00556067">
            <w:pPr>
              <w:ind w:firstLine="34"/>
              <w:jc w:val="both"/>
              <w:rPr>
                <w:sz w:val="24"/>
                <w:szCs w:val="24"/>
                <w:lang w:eastAsia="ru-RU"/>
              </w:rPr>
            </w:pPr>
            <w:r w:rsidRPr="008E400B">
              <w:rPr>
                <w:sz w:val="24"/>
                <w:szCs w:val="24"/>
                <w:lang w:eastAsia="ru-RU"/>
              </w:rPr>
              <w:t> знакомство с  газетными  жанрами;</w:t>
            </w:r>
          </w:p>
          <w:p w14:paraId="2F0E21FF" w14:textId="77777777" w:rsidR="008E400B" w:rsidRPr="008E400B" w:rsidRDefault="008E400B" w:rsidP="00556067">
            <w:pPr>
              <w:ind w:left="142" w:firstLine="34"/>
              <w:jc w:val="both"/>
              <w:rPr>
                <w:sz w:val="24"/>
                <w:szCs w:val="24"/>
                <w:lang w:eastAsia="ru-RU"/>
              </w:rPr>
            </w:pPr>
            <w:r w:rsidRPr="008E400B">
              <w:rPr>
                <w:sz w:val="24"/>
                <w:szCs w:val="24"/>
                <w:lang w:eastAsia="ru-RU"/>
              </w:rPr>
              <w:t>развитие коммуникативной компетенции через участие в создании школьной прессы, формирование  навыков совместной деятельности и делового общения;</w:t>
            </w:r>
          </w:p>
          <w:p w14:paraId="4C3AFE31" w14:textId="77777777" w:rsidR="008E400B" w:rsidRPr="008E400B" w:rsidRDefault="008E400B" w:rsidP="00556067">
            <w:pPr>
              <w:ind w:left="142" w:firstLine="34"/>
              <w:jc w:val="both"/>
              <w:rPr>
                <w:sz w:val="24"/>
                <w:szCs w:val="24"/>
                <w:lang w:eastAsia="ru-RU"/>
              </w:rPr>
            </w:pPr>
            <w:r w:rsidRPr="008E400B">
              <w:rPr>
                <w:sz w:val="24"/>
                <w:szCs w:val="24"/>
                <w:lang w:eastAsia="ru-RU"/>
              </w:rPr>
              <w:t>развитие сознательного интереса к СМИ;</w:t>
            </w:r>
          </w:p>
          <w:p w14:paraId="0E366D61" w14:textId="77777777" w:rsidR="008E400B" w:rsidRPr="008E400B" w:rsidRDefault="008E400B" w:rsidP="00556067">
            <w:pPr>
              <w:ind w:left="142" w:firstLine="34"/>
              <w:jc w:val="both"/>
              <w:rPr>
                <w:sz w:val="24"/>
                <w:szCs w:val="24"/>
                <w:lang w:eastAsia="ru-RU"/>
              </w:rPr>
            </w:pPr>
            <w:r w:rsidRPr="008E400B">
              <w:rPr>
                <w:sz w:val="24"/>
                <w:szCs w:val="24"/>
                <w:lang w:eastAsia="ru-RU"/>
              </w:rPr>
              <w:t>развитие инициативы и творческих способностей учащихся, индивидуального мышления; расширение общего кругозора учащихся; формирование умения решать творческие задачи; формирование умения работать с информацией (сбор, систематизация, хранение, использование).</w:t>
            </w:r>
          </w:p>
          <w:p w14:paraId="590ED1F7" w14:textId="77777777" w:rsidR="008E400B" w:rsidRPr="008E400B" w:rsidRDefault="008E400B" w:rsidP="00556067">
            <w:pPr>
              <w:pStyle w:val="afe"/>
              <w:spacing w:before="0" w:beforeAutospacing="0" w:after="0" w:afterAutospacing="0"/>
              <w:ind w:left="176" w:right="141" w:firstLine="34"/>
              <w:jc w:val="both"/>
            </w:pPr>
          </w:p>
        </w:tc>
      </w:tr>
      <w:tr w:rsidR="008E400B" w:rsidRPr="008E400B" w14:paraId="2F706743" w14:textId="77777777" w:rsidTr="008E400B">
        <w:trPr>
          <w:trHeight w:val="1390"/>
        </w:trPr>
        <w:tc>
          <w:tcPr>
            <w:tcW w:w="1704" w:type="dxa"/>
            <w:vMerge/>
          </w:tcPr>
          <w:p w14:paraId="330AC606" w14:textId="77777777" w:rsidR="008E400B" w:rsidRPr="008E400B" w:rsidRDefault="008E400B" w:rsidP="00556067">
            <w:pPr>
              <w:ind w:firstLine="37"/>
              <w:rPr>
                <w:sz w:val="24"/>
                <w:szCs w:val="24"/>
              </w:rPr>
            </w:pPr>
          </w:p>
        </w:tc>
        <w:tc>
          <w:tcPr>
            <w:tcW w:w="1593" w:type="dxa"/>
            <w:tcBorders>
              <w:top w:val="single" w:sz="4" w:space="0" w:color="auto"/>
              <w:bottom w:val="single" w:sz="4" w:space="0" w:color="auto"/>
            </w:tcBorders>
          </w:tcPr>
          <w:p w14:paraId="3F5BB609" w14:textId="77777777" w:rsidR="008E400B" w:rsidRPr="008E400B" w:rsidRDefault="008E400B" w:rsidP="008E400B">
            <w:pPr>
              <w:pStyle w:val="TableParagraph"/>
              <w:spacing w:before="33"/>
              <w:ind w:left="34"/>
              <w:rPr>
                <w:sz w:val="24"/>
                <w:szCs w:val="24"/>
              </w:rPr>
            </w:pPr>
            <w:r w:rsidRPr="008E400B">
              <w:rPr>
                <w:w w:val="95"/>
                <w:sz w:val="24"/>
                <w:szCs w:val="24"/>
              </w:rPr>
              <w:t>Занимательный</w:t>
            </w:r>
            <w:r w:rsidRPr="008E400B">
              <w:rPr>
                <w:spacing w:val="1"/>
                <w:w w:val="95"/>
                <w:sz w:val="24"/>
                <w:szCs w:val="24"/>
              </w:rPr>
              <w:t xml:space="preserve"> </w:t>
            </w:r>
            <w:r w:rsidRPr="008E400B">
              <w:rPr>
                <w:sz w:val="24"/>
                <w:szCs w:val="24"/>
              </w:rPr>
              <w:t>русский язык</w:t>
            </w:r>
          </w:p>
        </w:tc>
        <w:tc>
          <w:tcPr>
            <w:tcW w:w="677" w:type="dxa"/>
            <w:tcBorders>
              <w:top w:val="single" w:sz="4" w:space="0" w:color="auto"/>
              <w:bottom w:val="single" w:sz="4" w:space="0" w:color="auto"/>
            </w:tcBorders>
          </w:tcPr>
          <w:p w14:paraId="3C6359A7" w14:textId="77777777" w:rsidR="008E400B" w:rsidRPr="008E400B" w:rsidRDefault="008E400B" w:rsidP="00556067">
            <w:pPr>
              <w:pStyle w:val="TableParagraph"/>
              <w:spacing w:line="217" w:lineRule="exact"/>
              <w:ind w:left="9"/>
              <w:jc w:val="center"/>
              <w:rPr>
                <w:sz w:val="24"/>
                <w:szCs w:val="24"/>
              </w:rPr>
            </w:pPr>
            <w:r w:rsidRPr="008E400B">
              <w:rPr>
                <w:w w:val="99"/>
                <w:sz w:val="24"/>
                <w:szCs w:val="24"/>
              </w:rPr>
              <w:t>5-6</w:t>
            </w:r>
          </w:p>
        </w:tc>
        <w:tc>
          <w:tcPr>
            <w:tcW w:w="2124" w:type="dxa"/>
          </w:tcPr>
          <w:p w14:paraId="4A73221A" w14:textId="77777777" w:rsidR="008E400B" w:rsidRPr="008E400B" w:rsidRDefault="008E400B" w:rsidP="00556067">
            <w:pPr>
              <w:pStyle w:val="TableParagraph"/>
              <w:ind w:left="108" w:right="399"/>
              <w:jc w:val="both"/>
              <w:rPr>
                <w:color w:val="000000"/>
                <w:sz w:val="24"/>
                <w:szCs w:val="24"/>
              </w:rPr>
            </w:pPr>
            <w:r w:rsidRPr="008E400B">
              <w:rPr>
                <w:color w:val="000000"/>
                <w:sz w:val="24"/>
                <w:szCs w:val="24"/>
              </w:rPr>
              <w:t xml:space="preserve">Лекции; практические занятия с элементами игр, дидактических и раздаточных материалов, пословиц и поговорок, считалок, рифмовок, ребусов, кроссвордов, головоломок, сказок. </w:t>
            </w:r>
          </w:p>
          <w:p w14:paraId="3DF00F65" w14:textId="77777777" w:rsidR="008E400B" w:rsidRPr="008E400B" w:rsidRDefault="008E400B" w:rsidP="00556067">
            <w:pPr>
              <w:pStyle w:val="TableParagraph"/>
              <w:ind w:left="108" w:right="399"/>
              <w:jc w:val="both"/>
              <w:rPr>
                <w:sz w:val="24"/>
                <w:szCs w:val="24"/>
              </w:rPr>
            </w:pPr>
            <w:r w:rsidRPr="008E400B">
              <w:rPr>
                <w:color w:val="000000"/>
                <w:sz w:val="24"/>
                <w:szCs w:val="24"/>
              </w:rPr>
              <w:t>Анализ и просмотр текстов; самостоятельная работа (индивидуальн</w:t>
            </w:r>
            <w:r w:rsidRPr="008E400B">
              <w:rPr>
                <w:color w:val="000000"/>
                <w:sz w:val="24"/>
                <w:szCs w:val="24"/>
              </w:rPr>
              <w:lastRenderedPageBreak/>
              <w:t>ая и групповая) по работе со словарями.</w:t>
            </w:r>
          </w:p>
        </w:tc>
        <w:tc>
          <w:tcPr>
            <w:tcW w:w="4570" w:type="dxa"/>
          </w:tcPr>
          <w:p w14:paraId="3D8B6843" w14:textId="77777777" w:rsidR="008E400B" w:rsidRPr="008E400B" w:rsidRDefault="008E400B" w:rsidP="00556067">
            <w:pPr>
              <w:pStyle w:val="TableParagraph"/>
              <w:spacing w:line="217" w:lineRule="exact"/>
              <w:ind w:left="108"/>
              <w:jc w:val="both"/>
              <w:rPr>
                <w:sz w:val="24"/>
                <w:szCs w:val="24"/>
              </w:rPr>
            </w:pPr>
            <w:r w:rsidRPr="008E400B">
              <w:rPr>
                <w:sz w:val="24"/>
                <w:szCs w:val="24"/>
              </w:rPr>
              <w:lastRenderedPageBreak/>
              <w:t xml:space="preserve">Обучение   </w:t>
            </w:r>
            <w:r w:rsidRPr="008E400B">
              <w:rPr>
                <w:spacing w:val="39"/>
                <w:sz w:val="24"/>
                <w:szCs w:val="24"/>
              </w:rPr>
              <w:t xml:space="preserve"> </w:t>
            </w:r>
            <w:r w:rsidRPr="008E400B">
              <w:rPr>
                <w:sz w:val="24"/>
                <w:szCs w:val="24"/>
              </w:rPr>
              <w:t xml:space="preserve">школьников    </w:t>
            </w:r>
            <w:r w:rsidRPr="008E400B">
              <w:rPr>
                <w:spacing w:val="36"/>
                <w:sz w:val="24"/>
                <w:szCs w:val="24"/>
              </w:rPr>
              <w:t xml:space="preserve"> </w:t>
            </w:r>
            <w:r w:rsidRPr="008E400B">
              <w:rPr>
                <w:sz w:val="24"/>
                <w:szCs w:val="24"/>
              </w:rPr>
              <w:t xml:space="preserve">всем    </w:t>
            </w:r>
            <w:r w:rsidRPr="008E400B">
              <w:rPr>
                <w:spacing w:val="36"/>
                <w:sz w:val="24"/>
                <w:szCs w:val="24"/>
              </w:rPr>
              <w:t xml:space="preserve"> </w:t>
            </w:r>
            <w:r w:rsidRPr="008E400B">
              <w:rPr>
                <w:sz w:val="24"/>
                <w:szCs w:val="24"/>
              </w:rPr>
              <w:t xml:space="preserve">видам    </w:t>
            </w:r>
            <w:r w:rsidRPr="008E400B">
              <w:rPr>
                <w:spacing w:val="39"/>
                <w:sz w:val="24"/>
                <w:szCs w:val="24"/>
              </w:rPr>
              <w:t xml:space="preserve"> </w:t>
            </w:r>
            <w:r w:rsidRPr="008E400B">
              <w:rPr>
                <w:sz w:val="24"/>
                <w:szCs w:val="24"/>
              </w:rPr>
              <w:t>чтения;</w:t>
            </w:r>
            <w:r w:rsidRPr="008E400B">
              <w:rPr>
                <w:noProof/>
                <w:sz w:val="24"/>
                <w:szCs w:val="24"/>
                <w:lang w:eastAsia="ru-RU"/>
              </w:rPr>
              <w:t xml:space="preserve"> становление развитых форм  самосознания,  самоконтроля  и  самооценки.</w:t>
            </w:r>
          </w:p>
          <w:p w14:paraId="282BB2A0" w14:textId="77777777" w:rsidR="008E400B" w:rsidRPr="008E400B" w:rsidRDefault="008E400B" w:rsidP="00556067">
            <w:pPr>
              <w:pStyle w:val="TableParagraph"/>
              <w:ind w:left="108" w:right="96"/>
              <w:jc w:val="both"/>
              <w:rPr>
                <w:sz w:val="24"/>
                <w:szCs w:val="24"/>
              </w:rPr>
            </w:pPr>
            <w:r w:rsidRPr="008E400B">
              <w:rPr>
                <w:sz w:val="24"/>
                <w:szCs w:val="24"/>
              </w:rPr>
              <w:t>Пополнение</w:t>
            </w:r>
            <w:r w:rsidRPr="008E400B">
              <w:rPr>
                <w:spacing w:val="1"/>
                <w:sz w:val="24"/>
                <w:szCs w:val="24"/>
              </w:rPr>
              <w:t xml:space="preserve"> </w:t>
            </w:r>
            <w:r w:rsidRPr="008E400B">
              <w:rPr>
                <w:sz w:val="24"/>
                <w:szCs w:val="24"/>
              </w:rPr>
              <w:t>активного</w:t>
            </w:r>
            <w:r w:rsidRPr="008E400B">
              <w:rPr>
                <w:spacing w:val="1"/>
                <w:sz w:val="24"/>
                <w:szCs w:val="24"/>
              </w:rPr>
              <w:t xml:space="preserve"> </w:t>
            </w:r>
            <w:r w:rsidRPr="008E400B">
              <w:rPr>
                <w:sz w:val="24"/>
                <w:szCs w:val="24"/>
              </w:rPr>
              <w:t>и</w:t>
            </w:r>
            <w:r w:rsidRPr="008E400B">
              <w:rPr>
                <w:spacing w:val="1"/>
                <w:sz w:val="24"/>
                <w:szCs w:val="24"/>
              </w:rPr>
              <w:t xml:space="preserve"> </w:t>
            </w:r>
            <w:r w:rsidRPr="008E400B">
              <w:rPr>
                <w:sz w:val="24"/>
                <w:szCs w:val="24"/>
              </w:rPr>
              <w:t>пассивного</w:t>
            </w:r>
            <w:r w:rsidRPr="008E400B">
              <w:rPr>
                <w:spacing w:val="1"/>
                <w:sz w:val="24"/>
                <w:szCs w:val="24"/>
              </w:rPr>
              <w:t xml:space="preserve"> </w:t>
            </w:r>
            <w:r w:rsidRPr="008E400B">
              <w:rPr>
                <w:sz w:val="24"/>
                <w:szCs w:val="24"/>
              </w:rPr>
              <w:t>словарного</w:t>
            </w:r>
            <w:r w:rsidRPr="008E400B">
              <w:rPr>
                <w:spacing w:val="1"/>
                <w:sz w:val="24"/>
                <w:szCs w:val="24"/>
              </w:rPr>
              <w:t xml:space="preserve"> </w:t>
            </w:r>
            <w:r w:rsidRPr="008E400B">
              <w:rPr>
                <w:sz w:val="24"/>
                <w:szCs w:val="24"/>
              </w:rPr>
              <w:t>запаса</w:t>
            </w:r>
            <w:r w:rsidRPr="008E400B">
              <w:rPr>
                <w:spacing w:val="1"/>
                <w:sz w:val="24"/>
                <w:szCs w:val="24"/>
              </w:rPr>
              <w:t xml:space="preserve"> </w:t>
            </w:r>
            <w:r w:rsidRPr="008E400B">
              <w:rPr>
                <w:sz w:val="24"/>
                <w:szCs w:val="24"/>
              </w:rPr>
              <w:t>современного</w:t>
            </w:r>
            <w:r w:rsidRPr="008E400B">
              <w:rPr>
                <w:spacing w:val="1"/>
                <w:sz w:val="24"/>
                <w:szCs w:val="24"/>
              </w:rPr>
              <w:t xml:space="preserve"> </w:t>
            </w:r>
            <w:r w:rsidRPr="008E400B">
              <w:rPr>
                <w:sz w:val="24"/>
                <w:szCs w:val="24"/>
              </w:rPr>
              <w:t>русского</w:t>
            </w:r>
            <w:r w:rsidRPr="008E400B">
              <w:rPr>
                <w:spacing w:val="1"/>
                <w:sz w:val="24"/>
                <w:szCs w:val="24"/>
              </w:rPr>
              <w:t xml:space="preserve"> </w:t>
            </w:r>
            <w:r w:rsidRPr="008E400B">
              <w:rPr>
                <w:sz w:val="24"/>
                <w:szCs w:val="24"/>
              </w:rPr>
              <w:t>языка.</w:t>
            </w:r>
            <w:r w:rsidRPr="008E400B">
              <w:rPr>
                <w:spacing w:val="1"/>
                <w:sz w:val="24"/>
                <w:szCs w:val="24"/>
              </w:rPr>
              <w:t xml:space="preserve"> </w:t>
            </w:r>
            <w:r w:rsidRPr="008E400B">
              <w:rPr>
                <w:sz w:val="24"/>
                <w:szCs w:val="24"/>
              </w:rPr>
              <w:t>Совершенствование навыков работы со справочной</w:t>
            </w:r>
            <w:r w:rsidRPr="008E400B">
              <w:rPr>
                <w:spacing w:val="1"/>
                <w:sz w:val="24"/>
                <w:szCs w:val="24"/>
              </w:rPr>
              <w:t xml:space="preserve"> </w:t>
            </w:r>
            <w:r w:rsidRPr="008E400B">
              <w:rPr>
                <w:sz w:val="24"/>
                <w:szCs w:val="24"/>
              </w:rPr>
              <w:t>литературой</w:t>
            </w:r>
          </w:p>
        </w:tc>
      </w:tr>
      <w:tr w:rsidR="008E400B" w:rsidRPr="008E400B" w14:paraId="5BF2BD23" w14:textId="77777777" w:rsidTr="008E400B">
        <w:trPr>
          <w:trHeight w:val="1390"/>
        </w:trPr>
        <w:tc>
          <w:tcPr>
            <w:tcW w:w="1704" w:type="dxa"/>
          </w:tcPr>
          <w:p w14:paraId="06364598" w14:textId="77777777" w:rsidR="008E400B" w:rsidRPr="008E400B" w:rsidRDefault="008E400B" w:rsidP="00556067">
            <w:pPr>
              <w:ind w:firstLine="37"/>
              <w:rPr>
                <w:sz w:val="24"/>
                <w:szCs w:val="24"/>
              </w:rPr>
            </w:pPr>
          </w:p>
        </w:tc>
        <w:tc>
          <w:tcPr>
            <w:tcW w:w="1593" w:type="dxa"/>
            <w:tcBorders>
              <w:top w:val="single" w:sz="4" w:space="0" w:color="auto"/>
            </w:tcBorders>
          </w:tcPr>
          <w:p w14:paraId="6B1879EF" w14:textId="77777777" w:rsidR="008E400B" w:rsidRPr="008E400B" w:rsidRDefault="008E400B" w:rsidP="00556067">
            <w:pPr>
              <w:pStyle w:val="TableParagraph"/>
              <w:spacing w:before="33"/>
              <w:rPr>
                <w:w w:val="95"/>
                <w:sz w:val="24"/>
                <w:szCs w:val="24"/>
              </w:rPr>
            </w:pPr>
            <w:r w:rsidRPr="008E400B">
              <w:rPr>
                <w:w w:val="95"/>
                <w:sz w:val="24"/>
                <w:szCs w:val="24"/>
              </w:rPr>
              <w:t>Основы медицинских знаний</w:t>
            </w:r>
          </w:p>
        </w:tc>
        <w:tc>
          <w:tcPr>
            <w:tcW w:w="677" w:type="dxa"/>
            <w:tcBorders>
              <w:top w:val="single" w:sz="4" w:space="0" w:color="auto"/>
            </w:tcBorders>
          </w:tcPr>
          <w:p w14:paraId="250ABBFD" w14:textId="77777777" w:rsidR="008E400B" w:rsidRPr="008E400B" w:rsidRDefault="008E400B" w:rsidP="00556067">
            <w:pPr>
              <w:pStyle w:val="TableParagraph"/>
              <w:spacing w:line="217" w:lineRule="exact"/>
              <w:ind w:left="9"/>
              <w:jc w:val="center"/>
              <w:rPr>
                <w:w w:val="99"/>
                <w:sz w:val="24"/>
                <w:szCs w:val="24"/>
              </w:rPr>
            </w:pPr>
            <w:r w:rsidRPr="008E400B">
              <w:rPr>
                <w:w w:val="99"/>
                <w:sz w:val="24"/>
                <w:szCs w:val="24"/>
              </w:rPr>
              <w:t>7</w:t>
            </w:r>
          </w:p>
        </w:tc>
        <w:tc>
          <w:tcPr>
            <w:tcW w:w="2124" w:type="dxa"/>
          </w:tcPr>
          <w:p w14:paraId="27DA9D9F" w14:textId="77777777" w:rsidR="008E400B" w:rsidRPr="008E400B" w:rsidRDefault="008E400B" w:rsidP="00556067">
            <w:pPr>
              <w:pStyle w:val="TableParagraph"/>
              <w:spacing w:line="217" w:lineRule="exact"/>
              <w:ind w:left="108"/>
              <w:rPr>
                <w:sz w:val="24"/>
                <w:szCs w:val="24"/>
              </w:rPr>
            </w:pPr>
            <w:r w:rsidRPr="008E400B">
              <w:rPr>
                <w:sz w:val="24"/>
                <w:szCs w:val="24"/>
              </w:rPr>
              <w:t>Лекции, беседы, круглые столы, поиск, отбору и анализ, использование   научной информации</w:t>
            </w:r>
          </w:p>
        </w:tc>
        <w:tc>
          <w:tcPr>
            <w:tcW w:w="4570" w:type="dxa"/>
          </w:tcPr>
          <w:p w14:paraId="08DDA5E5" w14:textId="77777777" w:rsidR="008E400B" w:rsidRPr="008E400B" w:rsidRDefault="008E400B" w:rsidP="00556067">
            <w:pPr>
              <w:widowControl/>
              <w:autoSpaceDE/>
              <w:autoSpaceDN/>
              <w:ind w:left="176" w:right="141"/>
              <w:contextualSpacing/>
              <w:jc w:val="both"/>
              <w:rPr>
                <w:sz w:val="24"/>
                <w:szCs w:val="24"/>
              </w:rPr>
            </w:pPr>
            <w:r w:rsidRPr="008E400B">
              <w:rPr>
                <w:sz w:val="24"/>
                <w:szCs w:val="24"/>
              </w:rPr>
              <w:t xml:space="preserve">Знакомство с алгоритмами оказания первой медицинской помощи, классификацией инфекционных болезней; </w:t>
            </w:r>
          </w:p>
          <w:p w14:paraId="3A320075" w14:textId="77777777" w:rsidR="008E400B" w:rsidRPr="008E400B" w:rsidRDefault="008E400B" w:rsidP="00556067">
            <w:pPr>
              <w:pStyle w:val="a7"/>
              <w:widowControl/>
              <w:autoSpaceDE/>
              <w:autoSpaceDN/>
              <w:ind w:left="176" w:right="141"/>
              <w:contextualSpacing/>
              <w:rPr>
                <w:color w:val="000000"/>
                <w:sz w:val="24"/>
                <w:szCs w:val="24"/>
              </w:rPr>
            </w:pPr>
            <w:r w:rsidRPr="008E400B">
              <w:rPr>
                <w:color w:val="000000"/>
                <w:sz w:val="24"/>
                <w:szCs w:val="24"/>
              </w:rPr>
              <w:t xml:space="preserve">развитие исследовательской, познавательной и проектной деятельности по изучению организма человека; </w:t>
            </w:r>
          </w:p>
          <w:p w14:paraId="2B48602C" w14:textId="77777777" w:rsidR="008E400B" w:rsidRPr="008E400B" w:rsidRDefault="008E400B" w:rsidP="00556067">
            <w:pPr>
              <w:pStyle w:val="a7"/>
              <w:widowControl/>
              <w:autoSpaceDE/>
              <w:autoSpaceDN/>
              <w:ind w:left="176" w:right="141"/>
              <w:contextualSpacing/>
              <w:rPr>
                <w:color w:val="000000"/>
                <w:sz w:val="24"/>
                <w:szCs w:val="24"/>
              </w:rPr>
            </w:pPr>
            <w:r w:rsidRPr="008E400B">
              <w:rPr>
                <w:color w:val="000000"/>
                <w:sz w:val="24"/>
                <w:szCs w:val="24"/>
              </w:rPr>
              <w:t xml:space="preserve">выбор и анализ информации об организме человека, получаемой из разных научных источников; знание последствий влияния факторов риска на здоровье человека, популяризация ЗОЖ. </w:t>
            </w:r>
          </w:p>
          <w:p w14:paraId="129E3F65" w14:textId="77777777" w:rsidR="008E400B" w:rsidRPr="008E400B" w:rsidRDefault="008E400B" w:rsidP="00556067">
            <w:pPr>
              <w:pStyle w:val="TableParagraph"/>
              <w:spacing w:line="217" w:lineRule="exact"/>
              <w:ind w:left="108"/>
              <w:jc w:val="both"/>
              <w:rPr>
                <w:sz w:val="24"/>
                <w:szCs w:val="24"/>
              </w:rPr>
            </w:pPr>
          </w:p>
        </w:tc>
      </w:tr>
    </w:tbl>
    <w:p w14:paraId="0A4ED171" w14:textId="77777777" w:rsidR="008E400B" w:rsidRDefault="008E400B" w:rsidP="008E400B">
      <w:pPr>
        <w:ind w:firstLine="567"/>
        <w:jc w:val="both"/>
        <w:rPr>
          <w:b/>
          <w:sz w:val="24"/>
          <w:szCs w:val="24"/>
        </w:rPr>
      </w:pPr>
    </w:p>
    <w:p w14:paraId="0CC59AD8" w14:textId="77777777" w:rsidR="008E400B" w:rsidRPr="008E400B" w:rsidRDefault="008E400B" w:rsidP="008E400B">
      <w:pPr>
        <w:ind w:firstLine="567"/>
        <w:jc w:val="center"/>
        <w:rPr>
          <w:b/>
          <w:sz w:val="24"/>
          <w:szCs w:val="24"/>
        </w:rPr>
      </w:pPr>
      <w:r w:rsidRPr="008E400B">
        <w:rPr>
          <w:b/>
          <w:sz w:val="24"/>
          <w:szCs w:val="24"/>
        </w:rPr>
        <w:t>Организация</w:t>
      </w:r>
      <w:r w:rsidRPr="008E400B">
        <w:rPr>
          <w:b/>
          <w:spacing w:val="-6"/>
          <w:sz w:val="24"/>
          <w:szCs w:val="24"/>
        </w:rPr>
        <w:t xml:space="preserve"> </w:t>
      </w:r>
      <w:r w:rsidRPr="008E400B">
        <w:rPr>
          <w:b/>
          <w:sz w:val="24"/>
          <w:szCs w:val="24"/>
        </w:rPr>
        <w:t>внеурочной</w:t>
      </w:r>
      <w:r w:rsidRPr="008E400B">
        <w:rPr>
          <w:b/>
          <w:spacing w:val="-3"/>
          <w:sz w:val="24"/>
          <w:szCs w:val="24"/>
        </w:rPr>
        <w:t xml:space="preserve"> </w:t>
      </w:r>
      <w:r w:rsidRPr="008E400B">
        <w:rPr>
          <w:b/>
          <w:sz w:val="24"/>
          <w:szCs w:val="24"/>
        </w:rPr>
        <w:t>деятельности</w:t>
      </w:r>
    </w:p>
    <w:p w14:paraId="13D20C31" w14:textId="77777777" w:rsidR="008E400B" w:rsidRPr="008E400B" w:rsidRDefault="008E400B" w:rsidP="008E400B">
      <w:pPr>
        <w:pStyle w:val="a3"/>
        <w:ind w:left="0" w:firstLine="567"/>
        <w:rPr>
          <w:b/>
        </w:rPr>
      </w:pPr>
    </w:p>
    <w:p w14:paraId="7C2A5E5B" w14:textId="77777777" w:rsidR="008E400B" w:rsidRPr="008E400B" w:rsidRDefault="008E400B" w:rsidP="008E400B">
      <w:pPr>
        <w:pStyle w:val="a3"/>
        <w:ind w:left="0" w:firstLine="567"/>
      </w:pPr>
      <w:r w:rsidRPr="008E400B">
        <w:t>Внеурочная</w:t>
      </w:r>
      <w:r w:rsidRPr="008E400B">
        <w:rPr>
          <w:spacing w:val="1"/>
        </w:rPr>
        <w:t xml:space="preserve"> </w:t>
      </w:r>
      <w:r w:rsidRPr="008E400B">
        <w:t>деятельность осуществляется</w:t>
      </w:r>
      <w:r>
        <w:t xml:space="preserve"> </w:t>
      </w:r>
      <w:r w:rsidRPr="008E400B">
        <w:t>в</w:t>
      </w:r>
      <w:r>
        <w:t xml:space="preserve"> </w:t>
      </w:r>
      <w:r w:rsidRPr="008E400B">
        <w:t>формах, отличных</w:t>
      </w:r>
      <w:r w:rsidRPr="008E400B">
        <w:rPr>
          <w:spacing w:val="1"/>
        </w:rPr>
        <w:t xml:space="preserve"> </w:t>
      </w:r>
      <w:r w:rsidRPr="008E400B">
        <w:t>от</w:t>
      </w:r>
      <w:r w:rsidRPr="008E400B">
        <w:rPr>
          <w:spacing w:val="1"/>
        </w:rPr>
        <w:t xml:space="preserve"> </w:t>
      </w:r>
      <w:r w:rsidRPr="008E400B">
        <w:t>классно-урочной</w:t>
      </w:r>
      <w:r w:rsidRPr="008E400B">
        <w:rPr>
          <w:spacing w:val="1"/>
        </w:rPr>
        <w:t xml:space="preserve"> </w:t>
      </w:r>
      <w:r w:rsidRPr="008E400B">
        <w:t>деятельности,</w:t>
      </w:r>
      <w:r w:rsidRPr="008E400B">
        <w:rPr>
          <w:spacing w:val="1"/>
        </w:rPr>
        <w:t xml:space="preserve"> </w:t>
      </w:r>
      <w:r w:rsidRPr="008E400B">
        <w:t>и</w:t>
      </w:r>
      <w:r w:rsidRPr="008E400B">
        <w:rPr>
          <w:spacing w:val="1"/>
        </w:rPr>
        <w:t xml:space="preserve"> </w:t>
      </w:r>
      <w:r w:rsidRPr="008E400B">
        <w:t>направлена</w:t>
      </w:r>
      <w:r w:rsidRPr="008E400B">
        <w:rPr>
          <w:spacing w:val="1"/>
        </w:rPr>
        <w:t xml:space="preserve"> </w:t>
      </w:r>
      <w:r w:rsidRPr="008E400B">
        <w:t>на</w:t>
      </w:r>
      <w:r w:rsidRPr="008E400B">
        <w:rPr>
          <w:spacing w:val="1"/>
        </w:rPr>
        <w:t xml:space="preserve"> </w:t>
      </w:r>
      <w:r w:rsidRPr="008E400B">
        <w:t>достижение</w:t>
      </w:r>
      <w:r w:rsidRPr="008E400B">
        <w:rPr>
          <w:spacing w:val="1"/>
        </w:rPr>
        <w:t xml:space="preserve"> </w:t>
      </w:r>
      <w:r w:rsidRPr="008E400B">
        <w:t>планируемых</w:t>
      </w:r>
      <w:r w:rsidRPr="008E400B">
        <w:rPr>
          <w:spacing w:val="1"/>
        </w:rPr>
        <w:t xml:space="preserve"> </w:t>
      </w:r>
      <w:r w:rsidRPr="008E400B">
        <w:t>результатов</w:t>
      </w:r>
      <w:r w:rsidRPr="008E400B">
        <w:rPr>
          <w:spacing w:val="1"/>
        </w:rPr>
        <w:t xml:space="preserve"> </w:t>
      </w:r>
      <w:r w:rsidRPr="008E400B">
        <w:t>освоения образовательной программы: экскурсии,</w:t>
      </w:r>
      <w:r w:rsidRPr="008E400B">
        <w:rPr>
          <w:spacing w:val="1"/>
        </w:rPr>
        <w:t xml:space="preserve"> </w:t>
      </w:r>
      <w:r w:rsidRPr="008E400B">
        <w:t>«круглые</w:t>
      </w:r>
      <w:r w:rsidRPr="008E400B">
        <w:rPr>
          <w:spacing w:val="1"/>
        </w:rPr>
        <w:t xml:space="preserve"> </w:t>
      </w:r>
      <w:r w:rsidRPr="008E400B">
        <w:t>столы»,</w:t>
      </w:r>
      <w:r w:rsidRPr="008E400B">
        <w:rPr>
          <w:spacing w:val="1"/>
        </w:rPr>
        <w:t xml:space="preserve"> </w:t>
      </w:r>
      <w:r w:rsidRPr="008E400B">
        <w:t>конференции, диспуты,</w:t>
      </w:r>
      <w:r w:rsidRPr="008E400B">
        <w:rPr>
          <w:spacing w:val="1"/>
        </w:rPr>
        <w:t xml:space="preserve"> </w:t>
      </w:r>
      <w:r w:rsidRPr="008E400B">
        <w:t>конкурсы,</w:t>
      </w:r>
      <w:r w:rsidRPr="008E400B">
        <w:rPr>
          <w:spacing w:val="1"/>
        </w:rPr>
        <w:t xml:space="preserve"> </w:t>
      </w:r>
      <w:r w:rsidRPr="008E400B">
        <w:t>игры,</w:t>
      </w:r>
      <w:r w:rsidRPr="008E400B">
        <w:rPr>
          <w:spacing w:val="1"/>
        </w:rPr>
        <w:t xml:space="preserve"> </w:t>
      </w:r>
      <w:r w:rsidRPr="008E400B">
        <w:t>викторины,</w:t>
      </w:r>
      <w:r w:rsidRPr="008E400B">
        <w:rPr>
          <w:spacing w:val="1"/>
        </w:rPr>
        <w:t xml:space="preserve"> </w:t>
      </w:r>
      <w:r w:rsidRPr="008E400B">
        <w:t>встречи,</w:t>
      </w:r>
      <w:r w:rsidRPr="008E400B">
        <w:rPr>
          <w:spacing w:val="1"/>
        </w:rPr>
        <w:t xml:space="preserve"> </w:t>
      </w:r>
      <w:r w:rsidRPr="008E400B">
        <w:t>тренинги,</w:t>
      </w:r>
      <w:r w:rsidRPr="008E400B">
        <w:rPr>
          <w:spacing w:val="1"/>
        </w:rPr>
        <w:t xml:space="preserve"> </w:t>
      </w:r>
      <w:r w:rsidRPr="008E400B">
        <w:t>мастер-классы,</w:t>
      </w:r>
      <w:r w:rsidRPr="008E400B">
        <w:rPr>
          <w:spacing w:val="1"/>
        </w:rPr>
        <w:t xml:space="preserve"> </w:t>
      </w:r>
      <w:r w:rsidRPr="008E400B">
        <w:t>праздники</w:t>
      </w:r>
      <w:r w:rsidRPr="008E400B">
        <w:rPr>
          <w:spacing w:val="1"/>
        </w:rPr>
        <w:t xml:space="preserve"> </w:t>
      </w:r>
      <w:r w:rsidRPr="008E400B">
        <w:t>олимпиады,</w:t>
      </w:r>
      <w:r w:rsidRPr="008E400B">
        <w:rPr>
          <w:spacing w:val="1"/>
        </w:rPr>
        <w:t xml:space="preserve"> </w:t>
      </w:r>
      <w:r w:rsidRPr="008E400B">
        <w:t>соревнования,</w:t>
      </w:r>
      <w:r w:rsidRPr="008E400B">
        <w:rPr>
          <w:spacing w:val="1"/>
        </w:rPr>
        <w:t xml:space="preserve"> </w:t>
      </w:r>
      <w:r w:rsidRPr="008E400B">
        <w:t>проектная</w:t>
      </w:r>
      <w:r w:rsidRPr="008E400B">
        <w:rPr>
          <w:spacing w:val="1"/>
        </w:rPr>
        <w:t xml:space="preserve"> </w:t>
      </w:r>
      <w:r w:rsidRPr="008E400B">
        <w:t>деятельность,</w:t>
      </w:r>
      <w:r w:rsidRPr="008E400B">
        <w:rPr>
          <w:spacing w:val="1"/>
        </w:rPr>
        <w:t xml:space="preserve"> </w:t>
      </w:r>
      <w:r w:rsidRPr="008E400B">
        <w:t>поисковые</w:t>
      </w:r>
      <w:r w:rsidRPr="008E400B">
        <w:rPr>
          <w:spacing w:val="1"/>
        </w:rPr>
        <w:t xml:space="preserve"> </w:t>
      </w:r>
      <w:r w:rsidRPr="008E400B">
        <w:t>и</w:t>
      </w:r>
      <w:r w:rsidRPr="008E400B">
        <w:rPr>
          <w:spacing w:val="1"/>
        </w:rPr>
        <w:t xml:space="preserve"> </w:t>
      </w:r>
      <w:r w:rsidRPr="008E400B">
        <w:t>научные</w:t>
      </w:r>
      <w:r w:rsidRPr="008E400B">
        <w:rPr>
          <w:spacing w:val="1"/>
        </w:rPr>
        <w:t xml:space="preserve"> </w:t>
      </w:r>
      <w:r w:rsidRPr="008E400B">
        <w:t>исследования,</w:t>
      </w:r>
      <w:r w:rsidRPr="008E400B">
        <w:rPr>
          <w:spacing w:val="1"/>
        </w:rPr>
        <w:t xml:space="preserve"> </w:t>
      </w:r>
      <w:r w:rsidRPr="008E400B">
        <w:t>клубные</w:t>
      </w:r>
      <w:r w:rsidRPr="008E400B">
        <w:rPr>
          <w:spacing w:val="1"/>
        </w:rPr>
        <w:t xml:space="preserve"> </w:t>
      </w:r>
      <w:r w:rsidRPr="008E400B">
        <w:t>мероприятия,</w:t>
      </w:r>
      <w:r w:rsidRPr="008E400B">
        <w:rPr>
          <w:spacing w:val="-1"/>
        </w:rPr>
        <w:t xml:space="preserve"> </w:t>
      </w:r>
      <w:r w:rsidRPr="008E400B">
        <w:t>общественно полезные</w:t>
      </w:r>
      <w:r w:rsidRPr="008E400B">
        <w:rPr>
          <w:spacing w:val="-2"/>
        </w:rPr>
        <w:t xml:space="preserve"> </w:t>
      </w:r>
      <w:r w:rsidRPr="008E400B">
        <w:t>практики.</w:t>
      </w:r>
    </w:p>
    <w:p w14:paraId="0072CFDC" w14:textId="77777777" w:rsidR="008E400B" w:rsidRPr="008E400B" w:rsidRDefault="008E400B" w:rsidP="008E400B">
      <w:pPr>
        <w:pStyle w:val="a3"/>
        <w:ind w:left="0" w:firstLine="567"/>
      </w:pPr>
      <w:r w:rsidRPr="008E400B">
        <w:t>Во</w:t>
      </w:r>
      <w:r w:rsidRPr="008E400B">
        <w:rPr>
          <w:spacing w:val="1"/>
        </w:rPr>
        <w:t xml:space="preserve"> </w:t>
      </w:r>
      <w:r w:rsidRPr="008E400B">
        <w:t>внеурочную</w:t>
      </w:r>
      <w:r w:rsidRPr="008E400B">
        <w:rPr>
          <w:spacing w:val="1"/>
        </w:rPr>
        <w:t xml:space="preserve"> </w:t>
      </w:r>
      <w:r w:rsidRPr="008E400B">
        <w:t>деятельность</w:t>
      </w:r>
      <w:r w:rsidRPr="008E400B">
        <w:rPr>
          <w:spacing w:val="1"/>
        </w:rPr>
        <w:t xml:space="preserve"> </w:t>
      </w:r>
      <w:r w:rsidRPr="008E400B">
        <w:t>не</w:t>
      </w:r>
      <w:r w:rsidRPr="008E400B">
        <w:rPr>
          <w:spacing w:val="1"/>
        </w:rPr>
        <w:t xml:space="preserve"> </w:t>
      </w:r>
      <w:r w:rsidRPr="008E400B">
        <w:t>включены</w:t>
      </w:r>
      <w:r w:rsidRPr="008E400B">
        <w:rPr>
          <w:spacing w:val="1"/>
        </w:rPr>
        <w:t xml:space="preserve"> </w:t>
      </w:r>
      <w:r w:rsidRPr="008E400B">
        <w:t>занятия</w:t>
      </w:r>
      <w:r w:rsidRPr="008E400B">
        <w:rPr>
          <w:spacing w:val="1"/>
        </w:rPr>
        <w:t xml:space="preserve"> </w:t>
      </w:r>
      <w:r w:rsidRPr="008E400B">
        <w:t>в</w:t>
      </w:r>
      <w:r w:rsidRPr="008E400B">
        <w:rPr>
          <w:spacing w:val="1"/>
        </w:rPr>
        <w:t xml:space="preserve"> </w:t>
      </w:r>
      <w:r w:rsidRPr="008E400B">
        <w:t>рамках</w:t>
      </w:r>
      <w:r w:rsidRPr="008E400B">
        <w:rPr>
          <w:spacing w:val="1"/>
        </w:rPr>
        <w:t xml:space="preserve"> </w:t>
      </w:r>
      <w:r w:rsidRPr="008E400B">
        <w:t>дополнительного</w:t>
      </w:r>
      <w:r w:rsidRPr="008E400B">
        <w:rPr>
          <w:spacing w:val="1"/>
        </w:rPr>
        <w:t xml:space="preserve"> </w:t>
      </w:r>
      <w:r w:rsidRPr="008E400B">
        <w:t>образования</w:t>
      </w:r>
      <w:r w:rsidRPr="008E400B">
        <w:rPr>
          <w:spacing w:val="-1"/>
        </w:rPr>
        <w:t xml:space="preserve"> </w:t>
      </w:r>
      <w:r w:rsidRPr="008E400B">
        <w:t>(ОДОД</w:t>
      </w:r>
      <w:r w:rsidRPr="008E400B">
        <w:rPr>
          <w:spacing w:val="-1"/>
        </w:rPr>
        <w:t xml:space="preserve"> </w:t>
      </w:r>
      <w:r w:rsidRPr="008E400B">
        <w:t>и</w:t>
      </w:r>
      <w:r w:rsidRPr="008E400B">
        <w:rPr>
          <w:spacing w:val="-1"/>
        </w:rPr>
        <w:t xml:space="preserve"> </w:t>
      </w:r>
      <w:r w:rsidRPr="008E400B">
        <w:t>УДОД).</w:t>
      </w:r>
    </w:p>
    <w:p w14:paraId="4F9CD5B5" w14:textId="77777777" w:rsidR="008E400B" w:rsidRPr="008E400B" w:rsidRDefault="008E400B" w:rsidP="008E400B">
      <w:pPr>
        <w:pStyle w:val="a3"/>
        <w:ind w:left="0" w:firstLine="567"/>
      </w:pPr>
      <w:r w:rsidRPr="008E400B">
        <w:t>Объём внеурочной деятельности для каждого обучающегося составляет до 10 часов. Для</w:t>
      </w:r>
      <w:r w:rsidRPr="008E400B">
        <w:rPr>
          <w:spacing w:val="1"/>
        </w:rPr>
        <w:t xml:space="preserve"> </w:t>
      </w:r>
      <w:r w:rsidRPr="008E400B">
        <w:t>обучающихся,</w:t>
      </w:r>
      <w:r w:rsidRPr="008E400B">
        <w:rPr>
          <w:spacing w:val="1"/>
        </w:rPr>
        <w:t xml:space="preserve"> </w:t>
      </w:r>
      <w:r w:rsidRPr="008E400B">
        <w:t>посещающих</w:t>
      </w:r>
      <w:r w:rsidRPr="008E400B">
        <w:rPr>
          <w:spacing w:val="1"/>
        </w:rPr>
        <w:t xml:space="preserve"> </w:t>
      </w:r>
      <w:r w:rsidRPr="008E400B">
        <w:t>занятия</w:t>
      </w:r>
      <w:r w:rsidRPr="008E400B">
        <w:rPr>
          <w:spacing w:val="1"/>
        </w:rPr>
        <w:t xml:space="preserve"> </w:t>
      </w:r>
      <w:r w:rsidRPr="008E400B">
        <w:t>в</w:t>
      </w:r>
      <w:r w:rsidRPr="008E400B">
        <w:rPr>
          <w:spacing w:val="1"/>
        </w:rPr>
        <w:t xml:space="preserve"> </w:t>
      </w:r>
      <w:r w:rsidRPr="008E400B">
        <w:t>отделении</w:t>
      </w:r>
      <w:r w:rsidRPr="008E400B">
        <w:rPr>
          <w:spacing w:val="1"/>
        </w:rPr>
        <w:t xml:space="preserve"> </w:t>
      </w:r>
      <w:r w:rsidRPr="008E400B">
        <w:t>дополнительного</w:t>
      </w:r>
      <w:r w:rsidRPr="008E400B">
        <w:rPr>
          <w:spacing w:val="1"/>
        </w:rPr>
        <w:t xml:space="preserve"> </w:t>
      </w:r>
      <w:r w:rsidRPr="008E400B">
        <w:t>образования</w:t>
      </w:r>
      <w:r w:rsidRPr="008E400B">
        <w:rPr>
          <w:spacing w:val="1"/>
        </w:rPr>
        <w:t xml:space="preserve"> </w:t>
      </w:r>
      <w:r w:rsidRPr="008E400B">
        <w:t>ОУ,</w:t>
      </w:r>
      <w:r w:rsidRPr="008E400B">
        <w:rPr>
          <w:spacing w:val="1"/>
        </w:rPr>
        <w:t xml:space="preserve"> </w:t>
      </w:r>
      <w:r w:rsidRPr="008E400B">
        <w:t>организациях</w:t>
      </w:r>
      <w:r w:rsidRPr="008E400B">
        <w:rPr>
          <w:spacing w:val="1"/>
        </w:rPr>
        <w:t xml:space="preserve"> </w:t>
      </w:r>
      <w:r w:rsidRPr="008E400B">
        <w:t>дополнительного</w:t>
      </w:r>
      <w:r w:rsidRPr="008E400B">
        <w:rPr>
          <w:spacing w:val="1"/>
        </w:rPr>
        <w:t xml:space="preserve"> </w:t>
      </w:r>
      <w:r w:rsidRPr="008E400B">
        <w:t>образования,</w:t>
      </w:r>
      <w:r w:rsidRPr="008E400B">
        <w:rPr>
          <w:spacing w:val="1"/>
        </w:rPr>
        <w:t xml:space="preserve"> </w:t>
      </w:r>
      <w:r w:rsidRPr="008E400B">
        <w:t>спортивных</w:t>
      </w:r>
      <w:r w:rsidRPr="008E400B">
        <w:rPr>
          <w:spacing w:val="1"/>
        </w:rPr>
        <w:t xml:space="preserve"> </w:t>
      </w:r>
      <w:r w:rsidRPr="008E400B">
        <w:t>школах,</w:t>
      </w:r>
      <w:r w:rsidRPr="008E400B">
        <w:rPr>
          <w:spacing w:val="1"/>
        </w:rPr>
        <w:t xml:space="preserve"> </w:t>
      </w:r>
      <w:r w:rsidRPr="008E400B">
        <w:t>музыкальных</w:t>
      </w:r>
      <w:r w:rsidRPr="008E400B">
        <w:rPr>
          <w:spacing w:val="1"/>
        </w:rPr>
        <w:t xml:space="preserve"> </w:t>
      </w:r>
      <w:r w:rsidRPr="008E400B">
        <w:t>школах</w:t>
      </w:r>
      <w:r w:rsidRPr="008E400B">
        <w:rPr>
          <w:spacing w:val="1"/>
        </w:rPr>
        <w:t xml:space="preserve"> </w:t>
      </w:r>
      <w:r w:rsidRPr="008E400B">
        <w:t>и</w:t>
      </w:r>
      <w:r w:rsidRPr="008E400B">
        <w:rPr>
          <w:spacing w:val="1"/>
        </w:rPr>
        <w:t xml:space="preserve"> </w:t>
      </w:r>
      <w:r w:rsidRPr="008E400B">
        <w:t>других организациях, количество часов внеурочной деятельности сокращается. Учет посещения</w:t>
      </w:r>
      <w:r w:rsidRPr="008E400B">
        <w:rPr>
          <w:spacing w:val="-57"/>
        </w:rPr>
        <w:t xml:space="preserve"> </w:t>
      </w:r>
      <w:r w:rsidRPr="008E400B">
        <w:t>занятий</w:t>
      </w:r>
      <w:r w:rsidRPr="008E400B">
        <w:rPr>
          <w:spacing w:val="1"/>
        </w:rPr>
        <w:t xml:space="preserve"> </w:t>
      </w:r>
      <w:r w:rsidRPr="008E400B">
        <w:t>в</w:t>
      </w:r>
      <w:r w:rsidRPr="008E400B">
        <w:rPr>
          <w:spacing w:val="1"/>
        </w:rPr>
        <w:t xml:space="preserve"> </w:t>
      </w:r>
      <w:r w:rsidRPr="008E400B">
        <w:t>организациях</w:t>
      </w:r>
      <w:r w:rsidRPr="008E400B">
        <w:rPr>
          <w:spacing w:val="1"/>
        </w:rPr>
        <w:t xml:space="preserve"> </w:t>
      </w:r>
      <w:r w:rsidRPr="008E400B">
        <w:t>дополнительного</w:t>
      </w:r>
      <w:r w:rsidRPr="008E400B">
        <w:rPr>
          <w:spacing w:val="1"/>
        </w:rPr>
        <w:t xml:space="preserve"> </w:t>
      </w:r>
      <w:r w:rsidRPr="008E400B">
        <w:t>образования,</w:t>
      </w:r>
      <w:r w:rsidRPr="008E400B">
        <w:rPr>
          <w:spacing w:val="1"/>
        </w:rPr>
        <w:t xml:space="preserve"> </w:t>
      </w:r>
      <w:r w:rsidRPr="008E400B">
        <w:t>спортивных</w:t>
      </w:r>
      <w:r w:rsidRPr="008E400B">
        <w:rPr>
          <w:spacing w:val="1"/>
        </w:rPr>
        <w:t xml:space="preserve"> </w:t>
      </w:r>
      <w:r w:rsidRPr="008E400B">
        <w:t>школах,</w:t>
      </w:r>
      <w:r w:rsidRPr="008E400B">
        <w:rPr>
          <w:spacing w:val="1"/>
        </w:rPr>
        <w:t xml:space="preserve"> </w:t>
      </w:r>
      <w:r w:rsidRPr="008E400B">
        <w:t>музыкальных</w:t>
      </w:r>
      <w:r w:rsidRPr="008E400B">
        <w:rPr>
          <w:spacing w:val="1"/>
        </w:rPr>
        <w:t xml:space="preserve"> </w:t>
      </w:r>
      <w:r w:rsidRPr="008E400B">
        <w:t>школах и других организациях осуществляется на основании справок указанных организаций,</w:t>
      </w:r>
      <w:r w:rsidRPr="008E400B">
        <w:rPr>
          <w:spacing w:val="1"/>
        </w:rPr>
        <w:t xml:space="preserve"> </w:t>
      </w:r>
      <w:r w:rsidRPr="008E400B">
        <w:t>предоставленных</w:t>
      </w:r>
      <w:r w:rsidRPr="008E400B">
        <w:rPr>
          <w:spacing w:val="1"/>
        </w:rPr>
        <w:t xml:space="preserve"> </w:t>
      </w:r>
      <w:r w:rsidRPr="008E400B">
        <w:t>родителями</w:t>
      </w:r>
      <w:r w:rsidRPr="008E400B">
        <w:rPr>
          <w:spacing w:val="1"/>
        </w:rPr>
        <w:t xml:space="preserve"> </w:t>
      </w:r>
      <w:r w:rsidRPr="008E400B">
        <w:t>(законными</w:t>
      </w:r>
      <w:r w:rsidRPr="008E400B">
        <w:rPr>
          <w:spacing w:val="1"/>
        </w:rPr>
        <w:t xml:space="preserve"> </w:t>
      </w:r>
      <w:r w:rsidRPr="008E400B">
        <w:t>представителями)</w:t>
      </w:r>
      <w:r w:rsidRPr="008E400B">
        <w:rPr>
          <w:spacing w:val="1"/>
        </w:rPr>
        <w:t xml:space="preserve"> </w:t>
      </w:r>
      <w:r w:rsidRPr="008E400B">
        <w:t>обучающихся,</w:t>
      </w:r>
      <w:r w:rsidRPr="008E400B">
        <w:rPr>
          <w:spacing w:val="1"/>
        </w:rPr>
        <w:t xml:space="preserve"> </w:t>
      </w:r>
      <w:r w:rsidRPr="008E400B">
        <w:t>которые</w:t>
      </w:r>
      <w:r w:rsidRPr="008E400B">
        <w:rPr>
          <w:spacing w:val="-57"/>
        </w:rPr>
        <w:t xml:space="preserve"> </w:t>
      </w:r>
      <w:r w:rsidRPr="008E400B">
        <w:t>прилагаются</w:t>
      </w:r>
      <w:r w:rsidRPr="008E400B">
        <w:rPr>
          <w:spacing w:val="-1"/>
        </w:rPr>
        <w:t xml:space="preserve"> </w:t>
      </w:r>
      <w:r w:rsidRPr="008E400B">
        <w:t>к карточке</w:t>
      </w:r>
      <w:r w:rsidRPr="008E400B">
        <w:rPr>
          <w:spacing w:val="1"/>
        </w:rPr>
        <w:t xml:space="preserve"> </w:t>
      </w:r>
      <w:r w:rsidRPr="008E400B">
        <w:t>учета</w:t>
      </w:r>
      <w:r w:rsidRPr="008E400B">
        <w:rPr>
          <w:spacing w:val="-1"/>
        </w:rPr>
        <w:t xml:space="preserve"> </w:t>
      </w:r>
      <w:r w:rsidRPr="008E400B">
        <w:t>внеучебной</w:t>
      </w:r>
      <w:r w:rsidRPr="008E400B">
        <w:rPr>
          <w:spacing w:val="1"/>
        </w:rPr>
        <w:t xml:space="preserve"> </w:t>
      </w:r>
      <w:r w:rsidRPr="008E400B">
        <w:t>деятельности обучающегося.</w:t>
      </w:r>
    </w:p>
    <w:p w14:paraId="4EBF4FBB" w14:textId="77777777" w:rsidR="008E400B" w:rsidRPr="008E400B" w:rsidRDefault="008E400B" w:rsidP="008E400B">
      <w:pPr>
        <w:pStyle w:val="1"/>
        <w:spacing w:before="0" w:beforeAutospacing="0" w:after="0" w:afterAutospacing="0"/>
        <w:ind w:firstLine="567"/>
        <w:jc w:val="center"/>
        <w:rPr>
          <w:sz w:val="24"/>
          <w:szCs w:val="24"/>
        </w:rPr>
      </w:pPr>
      <w:r w:rsidRPr="008E400B">
        <w:rPr>
          <w:sz w:val="24"/>
          <w:szCs w:val="24"/>
        </w:rPr>
        <w:t>Режим</w:t>
      </w:r>
      <w:r w:rsidRPr="008E400B">
        <w:rPr>
          <w:spacing w:val="-2"/>
          <w:sz w:val="24"/>
          <w:szCs w:val="24"/>
        </w:rPr>
        <w:t xml:space="preserve"> </w:t>
      </w:r>
      <w:r w:rsidRPr="008E400B">
        <w:rPr>
          <w:sz w:val="24"/>
          <w:szCs w:val="24"/>
        </w:rPr>
        <w:t>внеурочной деятельности</w:t>
      </w:r>
    </w:p>
    <w:p w14:paraId="1C62891C" w14:textId="77777777" w:rsidR="008E400B" w:rsidRPr="008E400B" w:rsidRDefault="008E400B" w:rsidP="008E400B">
      <w:pPr>
        <w:pStyle w:val="a3"/>
        <w:ind w:left="0" w:firstLine="567"/>
        <w:rPr>
          <w:b/>
        </w:rPr>
      </w:pPr>
    </w:p>
    <w:p w14:paraId="0B32B84A" w14:textId="77777777" w:rsidR="008E400B" w:rsidRPr="008E400B" w:rsidRDefault="008E400B" w:rsidP="008E400B">
      <w:pPr>
        <w:pStyle w:val="a3"/>
        <w:ind w:left="0" w:firstLine="567"/>
      </w:pPr>
      <w:r w:rsidRPr="008E400B">
        <w:t>Продолжительность занятия внеурочной деятельности 40 минут в</w:t>
      </w:r>
      <w:r>
        <w:t xml:space="preserve"> </w:t>
      </w:r>
      <w:r w:rsidRPr="008E400B">
        <w:t>5-</w:t>
      </w:r>
      <w:r>
        <w:t>9</w:t>
      </w:r>
      <w:r w:rsidRPr="008E400B">
        <w:rPr>
          <w:spacing w:val="1"/>
        </w:rPr>
        <w:t xml:space="preserve"> </w:t>
      </w:r>
      <w:r w:rsidRPr="008E400B">
        <w:t>классах.</w:t>
      </w:r>
      <w:r w:rsidRPr="008E400B">
        <w:rPr>
          <w:spacing w:val="1"/>
        </w:rPr>
        <w:t xml:space="preserve"> </w:t>
      </w:r>
      <w:r w:rsidRPr="008E400B">
        <w:t>Реализация</w:t>
      </w:r>
      <w:r w:rsidRPr="008E400B">
        <w:rPr>
          <w:spacing w:val="1"/>
        </w:rPr>
        <w:t xml:space="preserve"> </w:t>
      </w:r>
      <w:r w:rsidRPr="008E400B">
        <w:t>курсов</w:t>
      </w:r>
      <w:r w:rsidRPr="008E400B">
        <w:rPr>
          <w:spacing w:val="1"/>
        </w:rPr>
        <w:t xml:space="preserve"> </w:t>
      </w:r>
      <w:r w:rsidRPr="008E400B">
        <w:t>внеурочной</w:t>
      </w:r>
      <w:r w:rsidRPr="008E400B">
        <w:rPr>
          <w:spacing w:val="1"/>
        </w:rPr>
        <w:t xml:space="preserve"> </w:t>
      </w:r>
      <w:r w:rsidRPr="008E400B">
        <w:t>деятельности</w:t>
      </w:r>
      <w:r w:rsidRPr="008E400B">
        <w:rPr>
          <w:spacing w:val="1"/>
        </w:rPr>
        <w:t xml:space="preserve"> </w:t>
      </w:r>
      <w:r w:rsidRPr="008E400B">
        <w:t>проводится</w:t>
      </w:r>
      <w:r w:rsidRPr="008E400B">
        <w:rPr>
          <w:spacing w:val="1"/>
        </w:rPr>
        <w:t xml:space="preserve"> </w:t>
      </w:r>
      <w:r w:rsidRPr="008E400B">
        <w:t>без</w:t>
      </w:r>
      <w:r w:rsidRPr="008E400B">
        <w:rPr>
          <w:spacing w:val="1"/>
        </w:rPr>
        <w:t xml:space="preserve"> </w:t>
      </w:r>
      <w:r w:rsidRPr="008E400B">
        <w:t>балльного</w:t>
      </w:r>
      <w:r w:rsidRPr="008E400B">
        <w:rPr>
          <w:spacing w:val="-1"/>
        </w:rPr>
        <w:t xml:space="preserve"> </w:t>
      </w:r>
      <w:r w:rsidRPr="008E400B">
        <w:t>оценивания</w:t>
      </w:r>
      <w:r w:rsidRPr="008E400B">
        <w:rPr>
          <w:spacing w:val="-3"/>
        </w:rPr>
        <w:t xml:space="preserve"> </w:t>
      </w:r>
      <w:r w:rsidRPr="008E400B">
        <w:t>результатов освоения курса.</w:t>
      </w:r>
    </w:p>
    <w:p w14:paraId="33D49C71" w14:textId="77777777" w:rsidR="008E400B" w:rsidRPr="008E400B" w:rsidRDefault="008E400B" w:rsidP="008E400B">
      <w:pPr>
        <w:pStyle w:val="a3"/>
        <w:ind w:left="0" w:firstLine="567"/>
      </w:pPr>
      <w:r w:rsidRPr="008E400B">
        <w:t>Расписание</w:t>
      </w:r>
      <w:r w:rsidRPr="008E400B">
        <w:rPr>
          <w:spacing w:val="1"/>
        </w:rPr>
        <w:t xml:space="preserve"> </w:t>
      </w:r>
      <w:r w:rsidRPr="008E400B">
        <w:t>занятий</w:t>
      </w:r>
      <w:r w:rsidRPr="008E400B">
        <w:rPr>
          <w:spacing w:val="1"/>
        </w:rPr>
        <w:t xml:space="preserve"> </w:t>
      </w:r>
      <w:r w:rsidRPr="008E400B">
        <w:t>внеурочной</w:t>
      </w:r>
      <w:r w:rsidRPr="008E400B">
        <w:rPr>
          <w:spacing w:val="1"/>
        </w:rPr>
        <w:t xml:space="preserve"> </w:t>
      </w:r>
      <w:r w:rsidRPr="008E400B">
        <w:t>деятельности</w:t>
      </w:r>
      <w:r w:rsidRPr="008E400B">
        <w:rPr>
          <w:spacing w:val="1"/>
        </w:rPr>
        <w:t xml:space="preserve"> </w:t>
      </w:r>
      <w:r w:rsidRPr="008E400B">
        <w:t>составлено</w:t>
      </w:r>
      <w:r w:rsidRPr="008E400B">
        <w:rPr>
          <w:spacing w:val="1"/>
        </w:rPr>
        <w:t xml:space="preserve"> </w:t>
      </w:r>
      <w:r w:rsidRPr="008E400B">
        <w:t>отдельно</w:t>
      </w:r>
      <w:r w:rsidRPr="008E400B">
        <w:rPr>
          <w:spacing w:val="1"/>
        </w:rPr>
        <w:t xml:space="preserve"> </w:t>
      </w:r>
      <w:r w:rsidRPr="008E400B">
        <w:t>от</w:t>
      </w:r>
      <w:r w:rsidRPr="008E400B">
        <w:rPr>
          <w:spacing w:val="60"/>
        </w:rPr>
        <w:t xml:space="preserve"> </w:t>
      </w:r>
      <w:r w:rsidRPr="008E400B">
        <w:t>расписания</w:t>
      </w:r>
      <w:r w:rsidRPr="008E400B">
        <w:rPr>
          <w:spacing w:val="1"/>
        </w:rPr>
        <w:t xml:space="preserve"> </w:t>
      </w:r>
      <w:r w:rsidRPr="008E400B">
        <w:t>уроков.</w:t>
      </w:r>
      <w:r w:rsidRPr="008E400B">
        <w:rPr>
          <w:spacing w:val="-1"/>
        </w:rPr>
        <w:t xml:space="preserve"> </w:t>
      </w:r>
      <w:r w:rsidRPr="008E400B">
        <w:t>Занятия ведутся в</w:t>
      </w:r>
      <w:r w:rsidRPr="008E400B">
        <w:rPr>
          <w:spacing w:val="-1"/>
        </w:rPr>
        <w:t xml:space="preserve"> </w:t>
      </w:r>
      <w:r w:rsidRPr="008E400B">
        <w:t>соответствии с режимом внеурочной</w:t>
      </w:r>
      <w:r w:rsidRPr="008E400B">
        <w:rPr>
          <w:spacing w:val="1"/>
        </w:rPr>
        <w:t xml:space="preserve"> </w:t>
      </w:r>
      <w:r w:rsidRPr="008E400B">
        <w:t>деятельности.</w:t>
      </w:r>
    </w:p>
    <w:p w14:paraId="7E825F4F" w14:textId="77777777" w:rsidR="008E400B" w:rsidRPr="008E400B" w:rsidRDefault="008E400B" w:rsidP="008E400B">
      <w:pPr>
        <w:pStyle w:val="a3"/>
        <w:ind w:left="0" w:firstLine="567"/>
      </w:pPr>
      <w:r w:rsidRPr="008E400B">
        <w:t>Модель внеурочной деятельности разработана в соответствии с СанПиН, обеспечивает</w:t>
      </w:r>
      <w:r w:rsidRPr="008E400B">
        <w:rPr>
          <w:spacing w:val="1"/>
        </w:rPr>
        <w:t xml:space="preserve"> </w:t>
      </w:r>
      <w:r w:rsidRPr="008E400B">
        <w:t>реализацию</w:t>
      </w:r>
      <w:r w:rsidRPr="008E400B">
        <w:rPr>
          <w:spacing w:val="1"/>
        </w:rPr>
        <w:t xml:space="preserve"> </w:t>
      </w:r>
      <w:r w:rsidRPr="008E400B">
        <w:t>плана</w:t>
      </w:r>
      <w:r w:rsidRPr="008E400B">
        <w:rPr>
          <w:spacing w:val="1"/>
        </w:rPr>
        <w:t xml:space="preserve"> </w:t>
      </w:r>
      <w:r w:rsidRPr="008E400B">
        <w:t>внеурочной</w:t>
      </w:r>
      <w:r w:rsidRPr="008E400B">
        <w:rPr>
          <w:spacing w:val="1"/>
        </w:rPr>
        <w:t xml:space="preserve"> </w:t>
      </w:r>
      <w:r w:rsidRPr="008E400B">
        <w:t>деятельности</w:t>
      </w:r>
      <w:r w:rsidRPr="008E400B">
        <w:rPr>
          <w:spacing w:val="1"/>
        </w:rPr>
        <w:t xml:space="preserve"> </w:t>
      </w:r>
      <w:r w:rsidRPr="008E400B">
        <w:t>по</w:t>
      </w:r>
      <w:r w:rsidRPr="008E400B">
        <w:rPr>
          <w:spacing w:val="1"/>
        </w:rPr>
        <w:t xml:space="preserve"> </w:t>
      </w:r>
      <w:r w:rsidRPr="008E400B">
        <w:t>утверждённым</w:t>
      </w:r>
      <w:r w:rsidRPr="008E400B">
        <w:rPr>
          <w:spacing w:val="1"/>
        </w:rPr>
        <w:t xml:space="preserve"> </w:t>
      </w:r>
      <w:r w:rsidRPr="008E400B">
        <w:t>в</w:t>
      </w:r>
      <w:r w:rsidRPr="008E400B">
        <w:rPr>
          <w:spacing w:val="1"/>
        </w:rPr>
        <w:t xml:space="preserve"> </w:t>
      </w:r>
      <w:r w:rsidRPr="008E400B">
        <w:t>установленном</w:t>
      </w:r>
      <w:r w:rsidRPr="008E400B">
        <w:rPr>
          <w:spacing w:val="1"/>
        </w:rPr>
        <w:t xml:space="preserve"> </w:t>
      </w:r>
      <w:r w:rsidRPr="008E400B">
        <w:t>порядке</w:t>
      </w:r>
      <w:r w:rsidRPr="008E400B">
        <w:rPr>
          <w:spacing w:val="1"/>
        </w:rPr>
        <w:t xml:space="preserve"> </w:t>
      </w:r>
      <w:r w:rsidRPr="008E400B">
        <w:t>рабочим</w:t>
      </w:r>
      <w:r w:rsidRPr="008E400B">
        <w:rPr>
          <w:spacing w:val="1"/>
        </w:rPr>
        <w:t xml:space="preserve"> </w:t>
      </w:r>
      <w:r w:rsidRPr="008E400B">
        <w:t>программам</w:t>
      </w:r>
      <w:r w:rsidRPr="008E400B">
        <w:rPr>
          <w:spacing w:val="1"/>
        </w:rPr>
        <w:t xml:space="preserve"> </w:t>
      </w:r>
      <w:r w:rsidRPr="008E400B">
        <w:t>курсов</w:t>
      </w:r>
      <w:r w:rsidRPr="008E400B">
        <w:rPr>
          <w:spacing w:val="1"/>
        </w:rPr>
        <w:t xml:space="preserve"> </w:t>
      </w:r>
      <w:r w:rsidRPr="008E400B">
        <w:t>и</w:t>
      </w:r>
      <w:r w:rsidRPr="008E400B">
        <w:rPr>
          <w:spacing w:val="1"/>
        </w:rPr>
        <w:t xml:space="preserve"> </w:t>
      </w:r>
      <w:r w:rsidRPr="008E400B">
        <w:t>не</w:t>
      </w:r>
      <w:r w:rsidRPr="008E400B">
        <w:rPr>
          <w:spacing w:val="1"/>
        </w:rPr>
        <w:t xml:space="preserve"> </w:t>
      </w:r>
      <w:r w:rsidRPr="008E400B">
        <w:t>допускает</w:t>
      </w:r>
      <w:r w:rsidRPr="008E400B">
        <w:rPr>
          <w:spacing w:val="1"/>
        </w:rPr>
        <w:t xml:space="preserve"> </w:t>
      </w:r>
      <w:r w:rsidRPr="008E400B">
        <w:t>двойного</w:t>
      </w:r>
      <w:r w:rsidRPr="008E400B">
        <w:rPr>
          <w:spacing w:val="1"/>
        </w:rPr>
        <w:t xml:space="preserve"> </w:t>
      </w:r>
      <w:r w:rsidRPr="008E400B">
        <w:t>финансирования</w:t>
      </w:r>
      <w:r w:rsidRPr="008E400B">
        <w:rPr>
          <w:spacing w:val="1"/>
        </w:rPr>
        <w:t xml:space="preserve"> </w:t>
      </w:r>
      <w:r w:rsidRPr="008E400B">
        <w:t>при</w:t>
      </w:r>
      <w:r w:rsidRPr="008E400B">
        <w:rPr>
          <w:spacing w:val="1"/>
        </w:rPr>
        <w:t xml:space="preserve"> </w:t>
      </w:r>
      <w:r w:rsidRPr="008E400B">
        <w:t>выполнении</w:t>
      </w:r>
      <w:r w:rsidRPr="008E400B">
        <w:rPr>
          <w:spacing w:val="1"/>
        </w:rPr>
        <w:t xml:space="preserve"> </w:t>
      </w:r>
      <w:r w:rsidRPr="008E400B">
        <w:t>государственного</w:t>
      </w:r>
      <w:r w:rsidRPr="008E400B">
        <w:rPr>
          <w:spacing w:val="-1"/>
        </w:rPr>
        <w:t xml:space="preserve"> </w:t>
      </w:r>
      <w:r w:rsidRPr="008E400B">
        <w:t>задания</w:t>
      </w:r>
      <w:r w:rsidRPr="008E400B">
        <w:rPr>
          <w:spacing w:val="-1"/>
        </w:rPr>
        <w:t xml:space="preserve"> </w:t>
      </w:r>
      <w:r w:rsidRPr="008E400B">
        <w:t>и организации</w:t>
      </w:r>
      <w:r w:rsidRPr="008E400B">
        <w:rPr>
          <w:spacing w:val="-2"/>
        </w:rPr>
        <w:t xml:space="preserve"> </w:t>
      </w:r>
      <w:r w:rsidRPr="008E400B">
        <w:t>предоставления</w:t>
      </w:r>
      <w:r w:rsidRPr="008E400B">
        <w:rPr>
          <w:spacing w:val="-1"/>
        </w:rPr>
        <w:t xml:space="preserve"> </w:t>
      </w:r>
      <w:r w:rsidRPr="008E400B">
        <w:t>государственных</w:t>
      </w:r>
      <w:r w:rsidRPr="008E400B">
        <w:rPr>
          <w:spacing w:val="3"/>
        </w:rPr>
        <w:t xml:space="preserve"> </w:t>
      </w:r>
      <w:r w:rsidRPr="008E400B">
        <w:t>услуг.</w:t>
      </w:r>
    </w:p>
    <w:p w14:paraId="6A8F45BE" w14:textId="77777777" w:rsidR="008E400B" w:rsidRPr="008E400B" w:rsidRDefault="008E400B" w:rsidP="008E400B">
      <w:pPr>
        <w:pStyle w:val="a3"/>
        <w:ind w:left="0" w:firstLine="567"/>
      </w:pPr>
    </w:p>
    <w:p w14:paraId="15738788" w14:textId="77777777" w:rsidR="008E400B" w:rsidRPr="008E400B" w:rsidRDefault="008E400B" w:rsidP="008E400B">
      <w:pPr>
        <w:pStyle w:val="1"/>
        <w:spacing w:before="0" w:beforeAutospacing="0" w:after="0" w:afterAutospacing="0"/>
        <w:ind w:firstLine="567"/>
        <w:jc w:val="both"/>
        <w:rPr>
          <w:sz w:val="24"/>
          <w:szCs w:val="24"/>
        </w:rPr>
      </w:pPr>
      <w:r w:rsidRPr="008E400B">
        <w:rPr>
          <w:sz w:val="24"/>
          <w:szCs w:val="24"/>
        </w:rPr>
        <w:t>Модель</w:t>
      </w:r>
      <w:r w:rsidRPr="008E400B">
        <w:rPr>
          <w:spacing w:val="-2"/>
          <w:sz w:val="24"/>
          <w:szCs w:val="24"/>
        </w:rPr>
        <w:t xml:space="preserve"> </w:t>
      </w:r>
      <w:r w:rsidRPr="008E400B">
        <w:rPr>
          <w:sz w:val="24"/>
          <w:szCs w:val="24"/>
        </w:rPr>
        <w:t>режима</w:t>
      </w:r>
      <w:r w:rsidRPr="008E400B">
        <w:rPr>
          <w:spacing w:val="-2"/>
          <w:sz w:val="24"/>
          <w:szCs w:val="24"/>
        </w:rPr>
        <w:t xml:space="preserve"> </w:t>
      </w:r>
      <w:r w:rsidRPr="008E400B">
        <w:rPr>
          <w:sz w:val="24"/>
          <w:szCs w:val="24"/>
        </w:rPr>
        <w:t>образовательной</w:t>
      </w:r>
      <w:r w:rsidRPr="008E400B">
        <w:rPr>
          <w:spacing w:val="-3"/>
          <w:sz w:val="24"/>
          <w:szCs w:val="24"/>
        </w:rPr>
        <w:t xml:space="preserve"> </w:t>
      </w:r>
      <w:r w:rsidRPr="008E400B">
        <w:rPr>
          <w:sz w:val="24"/>
          <w:szCs w:val="24"/>
        </w:rPr>
        <w:t>деятельности</w:t>
      </w:r>
    </w:p>
    <w:p w14:paraId="0C232967" w14:textId="77777777" w:rsidR="008E400B" w:rsidRPr="008E400B" w:rsidRDefault="00E721DC" w:rsidP="008E400B">
      <w:pPr>
        <w:pStyle w:val="a3"/>
        <w:ind w:left="0" w:firstLine="567"/>
        <w:rPr>
          <w:b/>
        </w:rPr>
      </w:pPr>
      <w:r>
        <w:pict w14:anchorId="187C6467">
          <v:shapetype id="_x0000_t202" coordsize="21600,21600" o:spt="202" path="m,l,21600r21600,l21600,xe">
            <v:stroke joinstyle="miter"/>
            <v:path gradientshapeok="t" o:connecttype="rect"/>
          </v:shapetype>
          <v:shape id="_x0000_s1028" type="#_x0000_t202" style="position:absolute;left:0;text-align:left;margin-left:51.25pt;margin-top:14.2pt;width:506.85pt;height:28.1pt;z-index:-251656192;mso-wrap-distance-left:0;mso-wrap-distance-right:0;mso-position-horizontal-relative:page" filled="f" strokeweight=".48pt">
            <v:textbox style="mso-next-textbox:#_x0000_s1028" inset="0,0,0,0">
              <w:txbxContent>
                <w:p w14:paraId="773BBCC5" w14:textId="77777777" w:rsidR="00E721DC" w:rsidRDefault="00E721DC" w:rsidP="008E400B">
                  <w:pPr>
                    <w:spacing w:line="270" w:lineRule="exact"/>
                    <w:ind w:left="480" w:right="477"/>
                    <w:jc w:val="center"/>
                    <w:rPr>
                      <w:b/>
                      <w:sz w:val="24"/>
                    </w:rPr>
                  </w:pPr>
                  <w:r>
                    <w:rPr>
                      <w:b/>
                      <w:sz w:val="24"/>
                    </w:rPr>
                    <w:t>урочная деятельность</w:t>
                  </w:r>
                </w:p>
                <w:p w14:paraId="49C5D178" w14:textId="77777777" w:rsidR="00E721DC" w:rsidRDefault="00E721DC" w:rsidP="008E400B">
                  <w:pPr>
                    <w:pStyle w:val="a3"/>
                    <w:spacing w:line="274" w:lineRule="exact"/>
                    <w:ind w:left="478" w:right="479"/>
                    <w:jc w:val="center"/>
                  </w:pPr>
                  <w:r>
                    <w:t>(от</w:t>
                  </w:r>
                  <w:r>
                    <w:rPr>
                      <w:spacing w:val="-1"/>
                    </w:rPr>
                    <w:t xml:space="preserve"> </w:t>
                  </w:r>
                  <w:r>
                    <w:t>4</w:t>
                  </w:r>
                  <w:r>
                    <w:rPr>
                      <w:spacing w:val="-1"/>
                    </w:rPr>
                    <w:t xml:space="preserve"> </w:t>
                  </w:r>
                  <w:r>
                    <w:t>до 7</w:t>
                  </w:r>
                  <w:r>
                    <w:rPr>
                      <w:spacing w:val="1"/>
                    </w:rPr>
                    <w:t xml:space="preserve"> </w:t>
                  </w:r>
                  <w:r>
                    <w:t>уроков</w:t>
                  </w:r>
                  <w:r>
                    <w:rPr>
                      <w:spacing w:val="-1"/>
                    </w:rPr>
                    <w:t xml:space="preserve"> </w:t>
                  </w:r>
                  <w:r>
                    <w:t>в</w:t>
                  </w:r>
                  <w:r>
                    <w:rPr>
                      <w:spacing w:val="-1"/>
                    </w:rPr>
                    <w:t xml:space="preserve"> </w:t>
                  </w:r>
                  <w:r>
                    <w:t>зависимости от расписания</w:t>
                  </w:r>
                  <w:r>
                    <w:rPr>
                      <w:spacing w:val="-4"/>
                    </w:rPr>
                    <w:t xml:space="preserve"> </w:t>
                  </w:r>
                  <w:r>
                    <w:t>уроков на</w:t>
                  </w:r>
                  <w:r>
                    <w:rPr>
                      <w:spacing w:val="-1"/>
                    </w:rPr>
                    <w:t xml:space="preserve"> </w:t>
                  </w:r>
                  <w:r>
                    <w:t>определенной параллели)</w:t>
                  </w:r>
                </w:p>
              </w:txbxContent>
            </v:textbox>
            <w10:wrap type="topAndBottom" anchorx="page"/>
          </v:shape>
        </w:pict>
      </w:r>
    </w:p>
    <w:p w14:paraId="3BF80259" w14:textId="77777777" w:rsidR="008E400B" w:rsidRDefault="008E400B" w:rsidP="00D25EE3">
      <w:pPr>
        <w:pStyle w:val="a3"/>
        <w:ind w:left="142" w:firstLine="567"/>
      </w:pPr>
      <w:r w:rsidRPr="008E400B">
        <w:lastRenderedPageBreak/>
        <w:t></w:t>
      </w:r>
      <w:r w:rsidR="00E721DC">
        <w:pict w14:anchorId="4EA40D56">
          <v:shape id="_x0000_s1034" type="#_x0000_t202" style="width:506.85pt;height:35pt;mso-left-percent:-10001;mso-top-percent:-10001;mso-position-horizontal:absolute;mso-position-horizontal-relative:char;mso-position-vertical:absolute;mso-position-vertical-relative:line;mso-left-percent:-10001;mso-top-percent:-10001" filled="f" strokeweight=".48pt">
            <v:textbox style="mso-next-textbox:#_x0000_s1034" inset="0,0,0,0">
              <w:txbxContent>
                <w:p w14:paraId="6FE8E9DB" w14:textId="77777777" w:rsidR="00E721DC" w:rsidRDefault="00E721DC" w:rsidP="008E400B">
                  <w:pPr>
                    <w:spacing w:line="270" w:lineRule="exact"/>
                    <w:ind w:left="479" w:right="479"/>
                    <w:jc w:val="center"/>
                    <w:rPr>
                      <w:b/>
                      <w:sz w:val="24"/>
                    </w:rPr>
                  </w:pPr>
                  <w:r>
                    <w:rPr>
                      <w:b/>
                      <w:sz w:val="24"/>
                    </w:rPr>
                    <w:t>перерыв</w:t>
                  </w:r>
                </w:p>
                <w:p w14:paraId="55606587" w14:textId="77777777" w:rsidR="00E721DC" w:rsidRDefault="00E721DC" w:rsidP="00D25EE3">
                  <w:pPr>
                    <w:pStyle w:val="a3"/>
                    <w:ind w:left="142" w:right="-43" w:hanging="1"/>
                    <w:jc w:val="center"/>
                  </w:pPr>
                  <w:r>
                    <w:t>основная школа – 5 - 9 классы – 45 минут</w:t>
                  </w:r>
                  <w:r>
                    <w:rPr>
                      <w:spacing w:val="1"/>
                    </w:rPr>
                    <w:t xml:space="preserve"> </w:t>
                  </w:r>
                </w:p>
              </w:txbxContent>
            </v:textbox>
            <w10:anchorlock/>
          </v:shape>
        </w:pict>
      </w:r>
    </w:p>
    <w:p w14:paraId="347EF76F" w14:textId="77777777" w:rsidR="00D25EE3" w:rsidRDefault="00D25EE3" w:rsidP="008E400B">
      <w:pPr>
        <w:pStyle w:val="a3"/>
        <w:ind w:left="0" w:firstLine="567"/>
      </w:pPr>
    </w:p>
    <w:p w14:paraId="05E734C5" w14:textId="77777777" w:rsidR="00D25EE3" w:rsidRPr="008E400B" w:rsidRDefault="00E721DC" w:rsidP="00D25EE3">
      <w:pPr>
        <w:pStyle w:val="a3"/>
        <w:ind w:left="142"/>
      </w:pPr>
      <w:r>
        <w:pict w14:anchorId="538BA48F">
          <v:shape id="_x0000_s1033" type="#_x0000_t202" style="width:508.2pt;height:41.9pt;mso-left-percent:-10001;mso-top-percent:-10001;mso-position-horizontal:absolute;mso-position-horizontal-relative:char;mso-position-vertical:absolute;mso-position-vertical-relative:line;mso-left-percent:-10001;mso-top-percent:-10001" filled="f" strokeweight=".48pt">
            <v:textbox style="mso-next-textbox:#_x0000_s1033" inset="0,0,0,0">
              <w:txbxContent>
                <w:p w14:paraId="6D7C7FFF" w14:textId="77777777" w:rsidR="00E721DC" w:rsidRDefault="00E721DC" w:rsidP="00D25EE3">
                  <w:pPr>
                    <w:spacing w:line="270" w:lineRule="exact"/>
                    <w:ind w:left="478" w:right="479"/>
                    <w:jc w:val="center"/>
                    <w:rPr>
                      <w:b/>
                      <w:sz w:val="24"/>
                    </w:rPr>
                  </w:pPr>
                  <w:r>
                    <w:rPr>
                      <w:b/>
                      <w:sz w:val="24"/>
                    </w:rPr>
                    <w:t>внеурочная</w:t>
                  </w:r>
                  <w:r>
                    <w:rPr>
                      <w:b/>
                      <w:spacing w:val="-5"/>
                      <w:sz w:val="24"/>
                    </w:rPr>
                    <w:t xml:space="preserve"> </w:t>
                  </w:r>
                  <w:r>
                    <w:rPr>
                      <w:b/>
                      <w:sz w:val="24"/>
                    </w:rPr>
                    <w:t>деятельность</w:t>
                  </w:r>
                </w:p>
                <w:p w14:paraId="5C4740A9" w14:textId="77777777" w:rsidR="00E721DC" w:rsidRDefault="00E721DC" w:rsidP="00D25EE3">
                  <w:pPr>
                    <w:pStyle w:val="a3"/>
                    <w:ind w:left="284" w:right="1485"/>
                    <w:jc w:val="center"/>
                  </w:pPr>
                  <w:r>
                    <w:t>(от 1 до 3 занятий в зависимости от общего количества часов внеурочной деятельности и</w:t>
                  </w:r>
                  <w:r>
                    <w:rPr>
                      <w:spacing w:val="-57"/>
                    </w:rPr>
                    <w:t xml:space="preserve"> </w:t>
                  </w:r>
                  <w:r>
                    <w:t>необходимости разгрузки</w:t>
                  </w:r>
                  <w:r>
                    <w:rPr>
                      <w:spacing w:val="2"/>
                    </w:rPr>
                    <w:t xml:space="preserve"> </w:t>
                  </w:r>
                  <w:r>
                    <w:t>последующих</w:t>
                  </w:r>
                  <w:r>
                    <w:rPr>
                      <w:spacing w:val="4"/>
                    </w:rPr>
                    <w:t xml:space="preserve"> </w:t>
                  </w:r>
                  <w:r>
                    <w:t>учебных дней)</w:t>
                  </w:r>
                </w:p>
              </w:txbxContent>
            </v:textbox>
            <w10:anchorlock/>
          </v:shape>
        </w:pict>
      </w:r>
    </w:p>
    <w:p w14:paraId="11E01C12" w14:textId="77777777" w:rsidR="008E400B" w:rsidRPr="008E400B" w:rsidRDefault="008E400B" w:rsidP="008E400B">
      <w:pPr>
        <w:pStyle w:val="a3"/>
        <w:ind w:left="0" w:firstLine="567"/>
      </w:pPr>
    </w:p>
    <w:p w14:paraId="5DA1A259" w14:textId="77777777" w:rsidR="008E400B" w:rsidRPr="008E400B" w:rsidRDefault="008E400B" w:rsidP="00D25EE3">
      <w:pPr>
        <w:ind w:firstLine="567"/>
        <w:jc w:val="both"/>
        <w:rPr>
          <w:rFonts w:ascii="Wingdings" w:hAnsi="Wingdings"/>
          <w:sz w:val="24"/>
          <w:szCs w:val="24"/>
        </w:rPr>
      </w:pPr>
    </w:p>
    <w:p w14:paraId="1CDE18EF" w14:textId="77777777" w:rsidR="008E400B" w:rsidRPr="008E400B" w:rsidRDefault="008E400B" w:rsidP="00D25EE3">
      <w:pPr>
        <w:ind w:firstLine="567"/>
        <w:jc w:val="both"/>
        <w:rPr>
          <w:b/>
          <w:spacing w:val="1"/>
          <w:sz w:val="24"/>
          <w:szCs w:val="24"/>
        </w:rPr>
      </w:pPr>
      <w:r w:rsidRPr="008E400B">
        <w:rPr>
          <w:b/>
          <w:sz w:val="24"/>
          <w:szCs w:val="24"/>
        </w:rPr>
        <w:t>Учёт занятий внеурочной деятельности и занятости обучающихся во внеурочное время</w:t>
      </w:r>
      <w:r w:rsidRPr="008E400B">
        <w:rPr>
          <w:b/>
          <w:spacing w:val="1"/>
          <w:sz w:val="24"/>
          <w:szCs w:val="24"/>
        </w:rPr>
        <w:t xml:space="preserve"> </w:t>
      </w:r>
    </w:p>
    <w:p w14:paraId="0F6F522F" w14:textId="77777777" w:rsidR="008E400B" w:rsidRPr="008E400B" w:rsidRDefault="008E400B" w:rsidP="00D25EE3">
      <w:pPr>
        <w:ind w:firstLine="567"/>
        <w:jc w:val="both"/>
        <w:rPr>
          <w:sz w:val="24"/>
          <w:szCs w:val="24"/>
        </w:rPr>
      </w:pPr>
      <w:r w:rsidRPr="008E400B">
        <w:rPr>
          <w:sz w:val="24"/>
          <w:szCs w:val="24"/>
        </w:rPr>
        <w:t>Учет</w:t>
      </w:r>
      <w:r w:rsidRPr="008E400B">
        <w:rPr>
          <w:spacing w:val="27"/>
          <w:sz w:val="24"/>
          <w:szCs w:val="24"/>
        </w:rPr>
        <w:t xml:space="preserve"> </w:t>
      </w:r>
      <w:r w:rsidRPr="008E400B">
        <w:rPr>
          <w:sz w:val="24"/>
          <w:szCs w:val="24"/>
        </w:rPr>
        <w:t>занятий</w:t>
      </w:r>
      <w:r w:rsidRPr="008E400B">
        <w:rPr>
          <w:spacing w:val="30"/>
          <w:sz w:val="24"/>
          <w:szCs w:val="24"/>
        </w:rPr>
        <w:t xml:space="preserve"> </w:t>
      </w:r>
      <w:r w:rsidRPr="008E400B">
        <w:rPr>
          <w:sz w:val="24"/>
          <w:szCs w:val="24"/>
        </w:rPr>
        <w:t>внеурочной</w:t>
      </w:r>
      <w:r w:rsidRPr="008E400B">
        <w:rPr>
          <w:spacing w:val="30"/>
          <w:sz w:val="24"/>
          <w:szCs w:val="24"/>
        </w:rPr>
        <w:t xml:space="preserve"> </w:t>
      </w:r>
      <w:r w:rsidRPr="008E400B">
        <w:rPr>
          <w:sz w:val="24"/>
          <w:szCs w:val="24"/>
        </w:rPr>
        <w:t>деятельности</w:t>
      </w:r>
      <w:r w:rsidRPr="008E400B">
        <w:rPr>
          <w:spacing w:val="30"/>
          <w:sz w:val="24"/>
          <w:szCs w:val="24"/>
        </w:rPr>
        <w:t xml:space="preserve"> </w:t>
      </w:r>
      <w:r w:rsidRPr="008E400B">
        <w:rPr>
          <w:sz w:val="24"/>
          <w:szCs w:val="24"/>
        </w:rPr>
        <w:t>осуществляется</w:t>
      </w:r>
      <w:r w:rsidRPr="008E400B">
        <w:rPr>
          <w:spacing w:val="28"/>
          <w:sz w:val="24"/>
          <w:szCs w:val="24"/>
        </w:rPr>
        <w:t xml:space="preserve"> </w:t>
      </w:r>
      <w:r w:rsidRPr="008E400B">
        <w:rPr>
          <w:sz w:val="24"/>
          <w:szCs w:val="24"/>
        </w:rPr>
        <w:t>педагогическими</w:t>
      </w:r>
      <w:r w:rsidRPr="008E400B">
        <w:rPr>
          <w:spacing w:val="29"/>
          <w:sz w:val="24"/>
          <w:szCs w:val="24"/>
        </w:rPr>
        <w:t xml:space="preserve"> </w:t>
      </w:r>
      <w:r w:rsidRPr="008E400B">
        <w:rPr>
          <w:sz w:val="24"/>
          <w:szCs w:val="24"/>
        </w:rPr>
        <w:t>работниками,</w:t>
      </w:r>
    </w:p>
    <w:p w14:paraId="3CB081E2" w14:textId="77777777" w:rsidR="008E400B" w:rsidRPr="008E400B" w:rsidRDefault="008E400B" w:rsidP="00D25EE3">
      <w:pPr>
        <w:pStyle w:val="a3"/>
        <w:ind w:left="0" w:firstLine="567"/>
      </w:pPr>
      <w:r w:rsidRPr="008E400B">
        <w:t>ведущими</w:t>
      </w:r>
      <w:r w:rsidRPr="008E400B">
        <w:rPr>
          <w:spacing w:val="111"/>
        </w:rPr>
        <w:t xml:space="preserve"> </w:t>
      </w:r>
      <w:r w:rsidRPr="008E400B">
        <w:t>занятия.</w:t>
      </w:r>
      <w:r w:rsidRPr="008E400B">
        <w:rPr>
          <w:spacing w:val="110"/>
        </w:rPr>
        <w:t xml:space="preserve"> </w:t>
      </w:r>
      <w:r w:rsidRPr="008E400B">
        <w:t>Для</w:t>
      </w:r>
      <w:r w:rsidRPr="008E400B">
        <w:rPr>
          <w:spacing w:val="110"/>
        </w:rPr>
        <w:t xml:space="preserve"> </w:t>
      </w:r>
      <w:r w:rsidRPr="008E400B">
        <w:t>этого</w:t>
      </w:r>
      <w:r w:rsidRPr="008E400B">
        <w:rPr>
          <w:spacing w:val="112"/>
        </w:rPr>
        <w:t xml:space="preserve"> </w:t>
      </w:r>
      <w:r w:rsidRPr="008E400B">
        <w:t>в</w:t>
      </w:r>
      <w:r w:rsidRPr="008E400B">
        <w:rPr>
          <w:spacing w:val="110"/>
        </w:rPr>
        <w:t xml:space="preserve"> </w:t>
      </w:r>
      <w:r w:rsidRPr="008E400B">
        <w:t>гимназии</w:t>
      </w:r>
      <w:r w:rsidRPr="008E400B">
        <w:rPr>
          <w:spacing w:val="109"/>
        </w:rPr>
        <w:t xml:space="preserve"> </w:t>
      </w:r>
      <w:r w:rsidRPr="008E400B">
        <w:t>ведутся</w:t>
      </w:r>
      <w:r w:rsidRPr="008E400B">
        <w:rPr>
          <w:spacing w:val="110"/>
        </w:rPr>
        <w:t xml:space="preserve"> </w:t>
      </w:r>
      <w:r w:rsidRPr="008E400B">
        <w:t>журналы</w:t>
      </w:r>
      <w:r w:rsidRPr="008E400B">
        <w:rPr>
          <w:spacing w:val="114"/>
        </w:rPr>
        <w:t xml:space="preserve"> </w:t>
      </w:r>
      <w:r w:rsidRPr="008E400B">
        <w:t>учета</w:t>
      </w:r>
      <w:r w:rsidRPr="008E400B">
        <w:rPr>
          <w:spacing w:val="110"/>
        </w:rPr>
        <w:t xml:space="preserve"> </w:t>
      </w:r>
      <w:r w:rsidRPr="008E400B">
        <w:t>занятий</w:t>
      </w:r>
      <w:r w:rsidRPr="008E400B">
        <w:rPr>
          <w:spacing w:val="112"/>
        </w:rPr>
        <w:t xml:space="preserve"> </w:t>
      </w:r>
      <w:r w:rsidRPr="008E400B">
        <w:t>внеурочной</w:t>
      </w:r>
      <w:r w:rsidR="00D25EE3">
        <w:t xml:space="preserve"> </w:t>
      </w:r>
      <w:r w:rsidRPr="008E400B">
        <w:t>деятельности, в которые вносятся списки обучающихся, Ф.И.О. педагогических работников.</w:t>
      </w:r>
      <w:r w:rsidRPr="008E400B">
        <w:rPr>
          <w:spacing w:val="1"/>
        </w:rPr>
        <w:t xml:space="preserve"> </w:t>
      </w:r>
      <w:r w:rsidRPr="008E400B">
        <w:t>Даты</w:t>
      </w:r>
      <w:r w:rsidRPr="008E400B">
        <w:rPr>
          <w:spacing w:val="1"/>
        </w:rPr>
        <w:t xml:space="preserve"> </w:t>
      </w:r>
      <w:r w:rsidRPr="008E400B">
        <w:t>и</w:t>
      </w:r>
      <w:r w:rsidRPr="008E400B">
        <w:rPr>
          <w:spacing w:val="1"/>
        </w:rPr>
        <w:t xml:space="preserve"> </w:t>
      </w:r>
      <w:r w:rsidRPr="008E400B">
        <w:t>темы</w:t>
      </w:r>
      <w:r w:rsidRPr="008E400B">
        <w:rPr>
          <w:spacing w:val="1"/>
        </w:rPr>
        <w:t xml:space="preserve"> </w:t>
      </w:r>
      <w:r w:rsidRPr="008E400B">
        <w:t>проведенных</w:t>
      </w:r>
      <w:r w:rsidRPr="008E400B">
        <w:rPr>
          <w:spacing w:val="1"/>
        </w:rPr>
        <w:t xml:space="preserve"> </w:t>
      </w:r>
      <w:r w:rsidRPr="008E400B">
        <w:t>занятий</w:t>
      </w:r>
      <w:r w:rsidRPr="008E400B">
        <w:rPr>
          <w:spacing w:val="1"/>
        </w:rPr>
        <w:t xml:space="preserve"> </w:t>
      </w:r>
      <w:r w:rsidRPr="008E400B">
        <w:t>вносятся</w:t>
      </w:r>
      <w:r w:rsidRPr="008E400B">
        <w:rPr>
          <w:spacing w:val="1"/>
        </w:rPr>
        <w:t xml:space="preserve"> </w:t>
      </w:r>
      <w:r w:rsidRPr="008E400B">
        <w:t>в</w:t>
      </w:r>
      <w:r w:rsidRPr="008E400B">
        <w:rPr>
          <w:spacing w:val="1"/>
        </w:rPr>
        <w:t xml:space="preserve"> </w:t>
      </w:r>
      <w:r w:rsidRPr="008E400B">
        <w:t>журнал</w:t>
      </w:r>
      <w:r w:rsidRPr="008E400B">
        <w:rPr>
          <w:spacing w:val="1"/>
        </w:rPr>
        <w:t xml:space="preserve"> </w:t>
      </w:r>
      <w:r w:rsidRPr="008E400B">
        <w:t>(электронный</w:t>
      </w:r>
      <w:r w:rsidRPr="008E400B">
        <w:rPr>
          <w:spacing w:val="1"/>
        </w:rPr>
        <w:t xml:space="preserve"> </w:t>
      </w:r>
      <w:r w:rsidRPr="008E400B">
        <w:t>или</w:t>
      </w:r>
      <w:r w:rsidRPr="008E400B">
        <w:rPr>
          <w:spacing w:val="1"/>
        </w:rPr>
        <w:t xml:space="preserve"> </w:t>
      </w:r>
      <w:r w:rsidRPr="008E400B">
        <w:t>рукописный)</w:t>
      </w:r>
      <w:r w:rsidRPr="008E400B">
        <w:rPr>
          <w:spacing w:val="1"/>
        </w:rPr>
        <w:t xml:space="preserve"> </w:t>
      </w:r>
      <w:r w:rsidRPr="008E400B">
        <w:t>в</w:t>
      </w:r>
      <w:r w:rsidRPr="008E400B">
        <w:rPr>
          <w:spacing w:val="1"/>
        </w:rPr>
        <w:t xml:space="preserve"> </w:t>
      </w:r>
      <w:r w:rsidRPr="008E400B">
        <w:t>соответствии с рабочими</w:t>
      </w:r>
      <w:r w:rsidRPr="008E400B">
        <w:rPr>
          <w:spacing w:val="1"/>
        </w:rPr>
        <w:t xml:space="preserve"> </w:t>
      </w:r>
      <w:r w:rsidRPr="008E400B">
        <w:t>программами курсов</w:t>
      </w:r>
      <w:r w:rsidRPr="008E400B">
        <w:rPr>
          <w:spacing w:val="-1"/>
        </w:rPr>
        <w:t xml:space="preserve"> </w:t>
      </w:r>
      <w:r w:rsidRPr="008E400B">
        <w:t>внеурочной</w:t>
      </w:r>
      <w:r w:rsidRPr="008E400B">
        <w:rPr>
          <w:spacing w:val="1"/>
        </w:rPr>
        <w:t xml:space="preserve"> </w:t>
      </w:r>
      <w:r w:rsidRPr="008E400B">
        <w:t>деятельности.</w:t>
      </w:r>
    </w:p>
    <w:p w14:paraId="5A738667" w14:textId="77777777" w:rsidR="008E400B" w:rsidRPr="008E400B" w:rsidRDefault="008E400B" w:rsidP="00D25EE3">
      <w:pPr>
        <w:pStyle w:val="a3"/>
        <w:ind w:left="0" w:firstLine="567"/>
      </w:pPr>
      <w:r w:rsidRPr="008E400B">
        <w:t>Учет занятости обучающихся во внеурочное время, в том числе учет посещения занятий</w:t>
      </w:r>
      <w:r w:rsidRPr="008E400B">
        <w:rPr>
          <w:spacing w:val="1"/>
        </w:rPr>
        <w:t xml:space="preserve"> </w:t>
      </w:r>
      <w:r w:rsidRPr="008E400B">
        <w:t>внеурочной деятельности и учет посещения занятий в отделении дополнительного образования</w:t>
      </w:r>
      <w:r w:rsidRPr="008E400B">
        <w:rPr>
          <w:spacing w:val="1"/>
        </w:rPr>
        <w:t xml:space="preserve"> </w:t>
      </w:r>
      <w:r w:rsidRPr="008E400B">
        <w:t>образовательной</w:t>
      </w:r>
      <w:r w:rsidRPr="008E400B">
        <w:rPr>
          <w:spacing w:val="1"/>
        </w:rPr>
        <w:t xml:space="preserve"> </w:t>
      </w:r>
      <w:r w:rsidRPr="008E400B">
        <w:t>организации,</w:t>
      </w:r>
      <w:r w:rsidRPr="008E400B">
        <w:rPr>
          <w:spacing w:val="1"/>
        </w:rPr>
        <w:t xml:space="preserve"> </w:t>
      </w:r>
      <w:r w:rsidRPr="008E400B">
        <w:t>организациях</w:t>
      </w:r>
      <w:r w:rsidRPr="008E400B">
        <w:rPr>
          <w:spacing w:val="1"/>
        </w:rPr>
        <w:t xml:space="preserve"> </w:t>
      </w:r>
      <w:r w:rsidRPr="008E400B">
        <w:t>дополнительного</w:t>
      </w:r>
      <w:r w:rsidRPr="008E400B">
        <w:rPr>
          <w:spacing w:val="1"/>
        </w:rPr>
        <w:t xml:space="preserve"> </w:t>
      </w:r>
      <w:r w:rsidRPr="008E400B">
        <w:t>образования,</w:t>
      </w:r>
      <w:r w:rsidRPr="008E400B">
        <w:rPr>
          <w:spacing w:val="61"/>
        </w:rPr>
        <w:t xml:space="preserve"> </w:t>
      </w:r>
      <w:r w:rsidRPr="008E400B">
        <w:t>спортивных</w:t>
      </w:r>
      <w:r w:rsidRPr="008E400B">
        <w:rPr>
          <w:spacing w:val="1"/>
        </w:rPr>
        <w:t xml:space="preserve"> </w:t>
      </w:r>
      <w:r w:rsidRPr="008E400B">
        <w:t>школах,</w:t>
      </w:r>
      <w:r w:rsidRPr="008E400B">
        <w:rPr>
          <w:spacing w:val="-1"/>
        </w:rPr>
        <w:t xml:space="preserve"> </w:t>
      </w:r>
      <w:r w:rsidRPr="008E400B">
        <w:t>музыкальных</w:t>
      </w:r>
      <w:r w:rsidRPr="008E400B">
        <w:rPr>
          <w:spacing w:val="-2"/>
        </w:rPr>
        <w:t xml:space="preserve"> </w:t>
      </w:r>
      <w:r w:rsidRPr="008E400B">
        <w:t>школах</w:t>
      </w:r>
      <w:r w:rsidRPr="008E400B">
        <w:rPr>
          <w:spacing w:val="-1"/>
        </w:rPr>
        <w:t xml:space="preserve"> </w:t>
      </w:r>
      <w:r w:rsidRPr="008E400B">
        <w:t>и др., осуществляется</w:t>
      </w:r>
      <w:r w:rsidRPr="008E400B">
        <w:rPr>
          <w:spacing w:val="-2"/>
        </w:rPr>
        <w:t xml:space="preserve"> </w:t>
      </w:r>
      <w:r w:rsidRPr="008E400B">
        <w:t>классными руководителями.</w:t>
      </w:r>
    </w:p>
    <w:p w14:paraId="1CF80C50" w14:textId="77777777" w:rsidR="008E400B" w:rsidRDefault="008E400B" w:rsidP="004F0EDE">
      <w:pPr>
        <w:spacing w:line="276" w:lineRule="auto"/>
        <w:ind w:left="851" w:firstLine="426"/>
      </w:pPr>
    </w:p>
    <w:p w14:paraId="72FD2C4E" w14:textId="77777777" w:rsidR="00B80ACD" w:rsidRDefault="00B80ACD" w:rsidP="00B80ACD">
      <w:pPr>
        <w:pStyle w:val="a3"/>
        <w:spacing w:before="73" w:line="278" w:lineRule="auto"/>
        <w:ind w:left="57" w:firstLine="709"/>
        <w:jc w:val="center"/>
        <w:rPr>
          <w:b/>
        </w:rPr>
      </w:pPr>
      <w:bookmarkStart w:id="480" w:name="_TOC_250002"/>
    </w:p>
    <w:bookmarkEnd w:id="480"/>
    <w:p w14:paraId="176CAAC8" w14:textId="77777777" w:rsidR="004C2FB8" w:rsidRPr="00CB1F96" w:rsidRDefault="004C2FB8" w:rsidP="004C2FB8">
      <w:pPr>
        <w:pStyle w:val="a3"/>
        <w:spacing w:before="73" w:line="278" w:lineRule="auto"/>
        <w:ind w:left="2325" w:right="2468"/>
        <w:jc w:val="center"/>
        <w:rPr>
          <w:b/>
        </w:rPr>
      </w:pPr>
      <w:r w:rsidRPr="00CB1F96">
        <w:rPr>
          <w:b/>
        </w:rPr>
        <w:t>Календарный план воспитательной работы школы</w:t>
      </w:r>
      <w:r w:rsidRPr="00CB1F96">
        <w:rPr>
          <w:b/>
          <w:spacing w:val="-52"/>
        </w:rPr>
        <w:t xml:space="preserve"> </w:t>
      </w:r>
      <w:r w:rsidRPr="00CB1F96">
        <w:rPr>
          <w:b/>
        </w:rPr>
        <w:t>на</w:t>
      </w:r>
      <w:r w:rsidRPr="00CB1F96">
        <w:rPr>
          <w:b/>
          <w:spacing w:val="-1"/>
        </w:rPr>
        <w:t xml:space="preserve"> </w:t>
      </w:r>
      <w:r w:rsidRPr="00CB1F96">
        <w:rPr>
          <w:b/>
        </w:rPr>
        <w:t>202</w:t>
      </w:r>
      <w:r>
        <w:rPr>
          <w:b/>
        </w:rPr>
        <w:t>2</w:t>
      </w:r>
      <w:r w:rsidRPr="00CB1F96">
        <w:rPr>
          <w:b/>
        </w:rPr>
        <w:t>-202</w:t>
      </w:r>
      <w:r>
        <w:rPr>
          <w:b/>
        </w:rPr>
        <w:t>3</w:t>
      </w:r>
      <w:r w:rsidRPr="00CB1F96">
        <w:rPr>
          <w:b/>
        </w:rPr>
        <w:t xml:space="preserve"> учебный год</w:t>
      </w:r>
    </w:p>
    <w:p w14:paraId="3EE06631" w14:textId="77777777" w:rsidR="004C2FB8" w:rsidRPr="009E5B5E" w:rsidRDefault="004C2FB8" w:rsidP="004C2FB8">
      <w:pPr>
        <w:spacing w:line="245" w:lineRule="exact"/>
        <w:ind w:left="2325" w:right="2466"/>
        <w:jc w:val="center"/>
      </w:pPr>
      <w:r w:rsidRPr="009E5B5E">
        <w:t>(уровень</w:t>
      </w:r>
      <w:r w:rsidRPr="009E5B5E">
        <w:rPr>
          <w:spacing w:val="-2"/>
        </w:rPr>
        <w:t xml:space="preserve"> </w:t>
      </w:r>
      <w:r w:rsidRPr="009E5B5E">
        <w:t>основного</w:t>
      </w:r>
      <w:r w:rsidRPr="009E5B5E">
        <w:rPr>
          <w:spacing w:val="-1"/>
        </w:rPr>
        <w:t xml:space="preserve"> </w:t>
      </w:r>
      <w:r w:rsidRPr="009E5B5E">
        <w:t>общего</w:t>
      </w:r>
      <w:r w:rsidRPr="009E5B5E">
        <w:rPr>
          <w:spacing w:val="-2"/>
        </w:rPr>
        <w:t xml:space="preserve"> </w:t>
      </w:r>
      <w:r w:rsidRPr="009E5B5E">
        <w:t>образования)</w:t>
      </w:r>
    </w:p>
    <w:p w14:paraId="41BD2DBB" w14:textId="77777777" w:rsidR="004C2FB8" w:rsidRPr="00CB1F96" w:rsidRDefault="004C2FB8" w:rsidP="004C2FB8">
      <w:pPr>
        <w:pStyle w:val="a3"/>
        <w:spacing w:before="42"/>
        <w:ind w:left="3069"/>
        <w:rPr>
          <w:b/>
        </w:rPr>
      </w:pPr>
      <w:r w:rsidRPr="00CB1F96">
        <w:rPr>
          <w:b/>
        </w:rPr>
        <w:t>3.1.</w:t>
      </w:r>
      <w:r w:rsidRPr="00CB1F96">
        <w:rPr>
          <w:b/>
          <w:spacing w:val="-3"/>
        </w:rPr>
        <w:t xml:space="preserve"> </w:t>
      </w:r>
      <w:r w:rsidRPr="00CB1F96">
        <w:rPr>
          <w:b/>
        </w:rPr>
        <w:t>Модуль</w:t>
      </w:r>
      <w:r w:rsidRPr="00CB1F96">
        <w:rPr>
          <w:b/>
          <w:spacing w:val="-2"/>
        </w:rPr>
        <w:t xml:space="preserve"> </w:t>
      </w:r>
      <w:r w:rsidRPr="00CB1F96">
        <w:rPr>
          <w:b/>
        </w:rPr>
        <w:t>«Классное</w:t>
      </w:r>
      <w:r w:rsidRPr="00CB1F96">
        <w:rPr>
          <w:b/>
          <w:spacing w:val="-2"/>
        </w:rPr>
        <w:t xml:space="preserve"> </w:t>
      </w:r>
      <w:r w:rsidRPr="00CB1F96">
        <w:rPr>
          <w:b/>
        </w:rPr>
        <w:t>руководство»</w:t>
      </w:r>
    </w:p>
    <w:p w14:paraId="11904729" w14:textId="77777777" w:rsidR="004C2FB8" w:rsidRPr="00CB1F96" w:rsidRDefault="004C2FB8" w:rsidP="004C2FB8">
      <w:pPr>
        <w:spacing w:before="9" w:after="1"/>
        <w:rPr>
          <w:b/>
          <w:sz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4"/>
        <w:gridCol w:w="989"/>
        <w:gridCol w:w="1610"/>
        <w:gridCol w:w="2818"/>
      </w:tblGrid>
      <w:tr w:rsidR="004C2FB8" w14:paraId="2777913E" w14:textId="77777777" w:rsidTr="00E721DC">
        <w:trPr>
          <w:trHeight w:val="758"/>
        </w:trPr>
        <w:tc>
          <w:tcPr>
            <w:tcW w:w="3884" w:type="dxa"/>
            <w:shd w:val="clear" w:color="auto" w:fill="auto"/>
          </w:tcPr>
          <w:p w14:paraId="6706BCC5" w14:textId="77777777" w:rsidR="004C2FB8" w:rsidRDefault="004C2FB8" w:rsidP="00E721DC">
            <w:pPr>
              <w:pStyle w:val="TableParagraph"/>
              <w:spacing w:line="247" w:lineRule="exact"/>
              <w:ind w:left="1694" w:right="1684"/>
            </w:pPr>
            <w:r>
              <w:t>Дела</w:t>
            </w:r>
          </w:p>
        </w:tc>
        <w:tc>
          <w:tcPr>
            <w:tcW w:w="989" w:type="dxa"/>
            <w:shd w:val="clear" w:color="auto" w:fill="auto"/>
          </w:tcPr>
          <w:p w14:paraId="0884B959" w14:textId="77777777" w:rsidR="004C2FB8" w:rsidRDefault="004C2FB8" w:rsidP="00E721DC">
            <w:pPr>
              <w:pStyle w:val="TableParagraph"/>
              <w:spacing w:line="247" w:lineRule="exact"/>
              <w:ind w:left="124" w:right="117"/>
            </w:pPr>
            <w:r>
              <w:t>Классы</w:t>
            </w:r>
          </w:p>
        </w:tc>
        <w:tc>
          <w:tcPr>
            <w:tcW w:w="1610" w:type="dxa"/>
            <w:shd w:val="clear" w:color="auto" w:fill="auto"/>
          </w:tcPr>
          <w:p w14:paraId="66C72E65" w14:textId="77777777" w:rsidR="004C2FB8" w:rsidRDefault="004C2FB8" w:rsidP="00E721DC">
            <w:pPr>
              <w:pStyle w:val="TableParagraph"/>
              <w:ind w:left="124" w:right="112"/>
            </w:pPr>
            <w:proofErr w:type="spellStart"/>
            <w:r>
              <w:t>Ориентировоч</w:t>
            </w:r>
            <w:proofErr w:type="spellEnd"/>
            <w:r w:rsidRPr="008447A3">
              <w:rPr>
                <w:spacing w:val="-52"/>
              </w:rPr>
              <w:t xml:space="preserve"> </w:t>
            </w:r>
            <w:proofErr w:type="spellStart"/>
            <w:r>
              <w:t>ное</w:t>
            </w:r>
            <w:proofErr w:type="spellEnd"/>
            <w:r w:rsidRPr="008447A3">
              <w:rPr>
                <w:spacing w:val="-1"/>
              </w:rPr>
              <w:t xml:space="preserve"> </w:t>
            </w:r>
            <w:r>
              <w:t>время</w:t>
            </w:r>
          </w:p>
          <w:p w14:paraId="024BD933" w14:textId="77777777" w:rsidR="004C2FB8" w:rsidRDefault="004C2FB8" w:rsidP="00E721DC">
            <w:pPr>
              <w:pStyle w:val="TableParagraph"/>
              <w:spacing w:line="238" w:lineRule="exact"/>
              <w:ind w:left="122" w:right="112"/>
            </w:pPr>
            <w:r>
              <w:t>проведения</w:t>
            </w:r>
          </w:p>
        </w:tc>
        <w:tc>
          <w:tcPr>
            <w:tcW w:w="2818" w:type="dxa"/>
            <w:shd w:val="clear" w:color="auto" w:fill="auto"/>
          </w:tcPr>
          <w:p w14:paraId="32D81A59" w14:textId="77777777" w:rsidR="004C2FB8" w:rsidRDefault="004C2FB8" w:rsidP="00E721DC">
            <w:pPr>
              <w:pStyle w:val="TableParagraph"/>
              <w:spacing w:line="247" w:lineRule="exact"/>
              <w:ind w:left="226" w:right="216"/>
            </w:pPr>
            <w:r>
              <w:t>Ответственные</w:t>
            </w:r>
          </w:p>
        </w:tc>
      </w:tr>
      <w:tr w:rsidR="004C2FB8" w14:paraId="30B89D2B" w14:textId="77777777" w:rsidTr="00E721DC">
        <w:trPr>
          <w:trHeight w:val="253"/>
        </w:trPr>
        <w:tc>
          <w:tcPr>
            <w:tcW w:w="3884" w:type="dxa"/>
            <w:shd w:val="clear" w:color="auto" w:fill="auto"/>
          </w:tcPr>
          <w:p w14:paraId="310BB7E3" w14:textId="77777777" w:rsidR="004C2FB8" w:rsidRDefault="004C2FB8" w:rsidP="00E721DC">
            <w:pPr>
              <w:pStyle w:val="TableParagraph"/>
              <w:spacing w:line="234" w:lineRule="exact"/>
            </w:pPr>
            <w:r>
              <w:t>Урок знаний</w:t>
            </w:r>
          </w:p>
        </w:tc>
        <w:tc>
          <w:tcPr>
            <w:tcW w:w="989" w:type="dxa"/>
            <w:shd w:val="clear" w:color="auto" w:fill="auto"/>
          </w:tcPr>
          <w:p w14:paraId="299A5A6E" w14:textId="77777777" w:rsidR="004C2FB8" w:rsidRDefault="004C2FB8" w:rsidP="00E721DC">
            <w:pPr>
              <w:pStyle w:val="TableParagraph"/>
              <w:spacing w:line="234" w:lineRule="exact"/>
              <w:ind w:left="123" w:right="117"/>
            </w:pPr>
            <w:r>
              <w:t>5-9</w:t>
            </w:r>
          </w:p>
        </w:tc>
        <w:tc>
          <w:tcPr>
            <w:tcW w:w="1610" w:type="dxa"/>
            <w:shd w:val="clear" w:color="auto" w:fill="auto"/>
          </w:tcPr>
          <w:p w14:paraId="218BF512" w14:textId="77777777" w:rsidR="004C2FB8" w:rsidRDefault="004C2FB8" w:rsidP="00E721DC">
            <w:pPr>
              <w:pStyle w:val="TableParagraph"/>
              <w:spacing w:line="234" w:lineRule="exact"/>
              <w:ind w:left="0" w:right="350"/>
              <w:jc w:val="right"/>
            </w:pPr>
            <w:r>
              <w:t>Сентябрь</w:t>
            </w:r>
          </w:p>
        </w:tc>
        <w:tc>
          <w:tcPr>
            <w:tcW w:w="2818" w:type="dxa"/>
            <w:shd w:val="clear" w:color="auto" w:fill="auto"/>
          </w:tcPr>
          <w:p w14:paraId="1145757B" w14:textId="77777777" w:rsidR="004C2FB8" w:rsidRDefault="004C2FB8" w:rsidP="00E721DC">
            <w:pPr>
              <w:pStyle w:val="TableParagraph"/>
              <w:spacing w:line="234" w:lineRule="exact"/>
              <w:ind w:left="226" w:right="216"/>
            </w:pPr>
            <w:r>
              <w:t>Классные руководители,</w:t>
            </w:r>
          </w:p>
        </w:tc>
      </w:tr>
      <w:tr w:rsidR="004C2FB8" w14:paraId="040EECAB" w14:textId="77777777" w:rsidTr="00E721DC">
        <w:trPr>
          <w:trHeight w:val="506"/>
        </w:trPr>
        <w:tc>
          <w:tcPr>
            <w:tcW w:w="3884" w:type="dxa"/>
            <w:shd w:val="clear" w:color="auto" w:fill="auto"/>
          </w:tcPr>
          <w:p w14:paraId="357237EA" w14:textId="77777777" w:rsidR="004C2FB8" w:rsidRDefault="004C2FB8" w:rsidP="00E721DC">
            <w:pPr>
              <w:pStyle w:val="TableParagraph"/>
              <w:spacing w:line="246" w:lineRule="exact"/>
            </w:pPr>
            <w:r>
              <w:t>Составление</w:t>
            </w:r>
            <w:r w:rsidRPr="008447A3">
              <w:rPr>
                <w:spacing w:val="48"/>
              </w:rPr>
              <w:t xml:space="preserve"> </w:t>
            </w:r>
            <w:r>
              <w:t>социального</w:t>
            </w:r>
            <w:r w:rsidRPr="008447A3">
              <w:rPr>
                <w:spacing w:val="-2"/>
              </w:rPr>
              <w:t xml:space="preserve"> </w:t>
            </w:r>
            <w:r>
              <w:t>паспорта</w:t>
            </w:r>
          </w:p>
          <w:p w14:paraId="79D7D5CF" w14:textId="77777777" w:rsidR="004C2FB8" w:rsidRDefault="004C2FB8" w:rsidP="00E721DC">
            <w:pPr>
              <w:pStyle w:val="TableParagraph"/>
              <w:spacing w:line="240" w:lineRule="exact"/>
            </w:pPr>
            <w:r>
              <w:t>класса</w:t>
            </w:r>
          </w:p>
        </w:tc>
        <w:tc>
          <w:tcPr>
            <w:tcW w:w="989" w:type="dxa"/>
            <w:shd w:val="clear" w:color="auto" w:fill="auto"/>
          </w:tcPr>
          <w:p w14:paraId="6832632D" w14:textId="77777777" w:rsidR="004C2FB8" w:rsidRDefault="004C2FB8" w:rsidP="00E721DC">
            <w:pPr>
              <w:pStyle w:val="TableParagraph"/>
              <w:spacing w:line="247" w:lineRule="exact"/>
              <w:ind w:left="123" w:right="117"/>
            </w:pPr>
            <w:r>
              <w:t>5-9</w:t>
            </w:r>
          </w:p>
        </w:tc>
        <w:tc>
          <w:tcPr>
            <w:tcW w:w="1610" w:type="dxa"/>
            <w:shd w:val="clear" w:color="auto" w:fill="auto"/>
          </w:tcPr>
          <w:p w14:paraId="7013B4A6" w14:textId="77777777" w:rsidR="004C2FB8" w:rsidRDefault="004C2FB8" w:rsidP="00E721DC">
            <w:pPr>
              <w:pStyle w:val="TableParagraph"/>
              <w:spacing w:line="247" w:lineRule="exact"/>
              <w:ind w:left="0" w:right="350"/>
              <w:jc w:val="right"/>
            </w:pPr>
            <w:r>
              <w:t>Сентябрь</w:t>
            </w:r>
          </w:p>
        </w:tc>
        <w:tc>
          <w:tcPr>
            <w:tcW w:w="2818" w:type="dxa"/>
            <w:shd w:val="clear" w:color="auto" w:fill="auto"/>
          </w:tcPr>
          <w:p w14:paraId="3F063572" w14:textId="77777777" w:rsidR="004C2FB8" w:rsidRDefault="004C2FB8" w:rsidP="00E721DC">
            <w:pPr>
              <w:pStyle w:val="TableParagraph"/>
              <w:spacing w:line="246" w:lineRule="exact"/>
              <w:ind w:left="226" w:right="216"/>
            </w:pPr>
            <w:r>
              <w:t>Классные руководители,</w:t>
            </w:r>
          </w:p>
          <w:p w14:paraId="6C3D3B0A" w14:textId="77777777" w:rsidR="004C2FB8" w:rsidRDefault="004C2FB8" w:rsidP="00E721DC">
            <w:pPr>
              <w:pStyle w:val="TableParagraph"/>
              <w:spacing w:line="240" w:lineRule="exact"/>
              <w:ind w:left="226" w:right="214"/>
            </w:pPr>
            <w:r>
              <w:t>социальный</w:t>
            </w:r>
            <w:r w:rsidRPr="008447A3">
              <w:rPr>
                <w:spacing w:val="-1"/>
              </w:rPr>
              <w:t xml:space="preserve"> </w:t>
            </w:r>
            <w:r>
              <w:t>педагог</w:t>
            </w:r>
          </w:p>
        </w:tc>
      </w:tr>
      <w:tr w:rsidR="004C2FB8" w14:paraId="1BB73385" w14:textId="77777777" w:rsidTr="00E721DC">
        <w:trPr>
          <w:trHeight w:val="758"/>
        </w:trPr>
        <w:tc>
          <w:tcPr>
            <w:tcW w:w="3884" w:type="dxa"/>
            <w:shd w:val="clear" w:color="auto" w:fill="auto"/>
          </w:tcPr>
          <w:p w14:paraId="4B99FD50" w14:textId="77777777" w:rsidR="004C2FB8" w:rsidRDefault="004C2FB8" w:rsidP="00E721DC">
            <w:pPr>
              <w:pStyle w:val="TableParagraph"/>
            </w:pPr>
            <w:r>
              <w:t>Составление</w:t>
            </w:r>
            <w:r w:rsidRPr="008447A3">
              <w:rPr>
                <w:spacing w:val="1"/>
              </w:rPr>
              <w:t xml:space="preserve"> </w:t>
            </w:r>
            <w:r>
              <w:t>плана воспитательной</w:t>
            </w:r>
            <w:r w:rsidRPr="008447A3">
              <w:rPr>
                <w:spacing w:val="-52"/>
              </w:rPr>
              <w:t xml:space="preserve"> </w:t>
            </w:r>
            <w:r>
              <w:t>работы</w:t>
            </w:r>
          </w:p>
        </w:tc>
        <w:tc>
          <w:tcPr>
            <w:tcW w:w="989" w:type="dxa"/>
            <w:shd w:val="clear" w:color="auto" w:fill="auto"/>
          </w:tcPr>
          <w:p w14:paraId="6D97D1CF" w14:textId="77777777" w:rsidR="004C2FB8" w:rsidRDefault="004C2FB8" w:rsidP="00E721DC">
            <w:pPr>
              <w:pStyle w:val="TableParagraph"/>
              <w:spacing w:line="247" w:lineRule="exact"/>
              <w:ind w:left="123" w:right="117"/>
            </w:pPr>
            <w:r>
              <w:t>5-9</w:t>
            </w:r>
          </w:p>
        </w:tc>
        <w:tc>
          <w:tcPr>
            <w:tcW w:w="1610" w:type="dxa"/>
            <w:shd w:val="clear" w:color="auto" w:fill="auto"/>
          </w:tcPr>
          <w:p w14:paraId="7458D3AE" w14:textId="77777777" w:rsidR="004C2FB8" w:rsidRDefault="004C2FB8" w:rsidP="00E721DC">
            <w:pPr>
              <w:pStyle w:val="TableParagraph"/>
              <w:spacing w:line="247" w:lineRule="exact"/>
              <w:ind w:left="0" w:right="350"/>
              <w:jc w:val="right"/>
            </w:pPr>
            <w:r>
              <w:t>Сентябрь</w:t>
            </w:r>
          </w:p>
        </w:tc>
        <w:tc>
          <w:tcPr>
            <w:tcW w:w="2818" w:type="dxa"/>
            <w:shd w:val="clear" w:color="auto" w:fill="auto"/>
          </w:tcPr>
          <w:p w14:paraId="0EBDA031" w14:textId="77777777" w:rsidR="004C2FB8" w:rsidRDefault="004C2FB8" w:rsidP="00E721DC">
            <w:pPr>
              <w:pStyle w:val="TableParagraph"/>
              <w:spacing w:line="247" w:lineRule="exact"/>
              <w:ind w:left="226" w:right="216"/>
            </w:pPr>
            <w:r>
              <w:t>Классные руководители,</w:t>
            </w:r>
          </w:p>
        </w:tc>
      </w:tr>
      <w:tr w:rsidR="004C2FB8" w14:paraId="698DFC45" w14:textId="77777777" w:rsidTr="00E721DC">
        <w:trPr>
          <w:trHeight w:val="1012"/>
        </w:trPr>
        <w:tc>
          <w:tcPr>
            <w:tcW w:w="3884" w:type="dxa"/>
            <w:shd w:val="clear" w:color="auto" w:fill="auto"/>
          </w:tcPr>
          <w:p w14:paraId="5E40463D" w14:textId="77777777" w:rsidR="004C2FB8" w:rsidRDefault="004C2FB8" w:rsidP="00E721DC">
            <w:pPr>
              <w:pStyle w:val="TableParagraph"/>
              <w:spacing w:line="242" w:lineRule="auto"/>
              <w:ind w:right="847"/>
            </w:pPr>
            <w:r>
              <w:t>Вовлечение учащихся класса в</w:t>
            </w:r>
            <w:r w:rsidRPr="008447A3">
              <w:rPr>
                <w:spacing w:val="-52"/>
              </w:rPr>
              <w:t xml:space="preserve"> </w:t>
            </w:r>
            <w:r>
              <w:t>творческие</w:t>
            </w:r>
            <w:r w:rsidRPr="008447A3">
              <w:rPr>
                <w:spacing w:val="-1"/>
              </w:rPr>
              <w:t xml:space="preserve"> </w:t>
            </w:r>
            <w:r>
              <w:t>объединения</w:t>
            </w:r>
          </w:p>
          <w:p w14:paraId="62D37297" w14:textId="77777777" w:rsidR="004C2FB8" w:rsidRDefault="004C2FB8" w:rsidP="00E721DC">
            <w:pPr>
              <w:pStyle w:val="TableParagraph"/>
              <w:spacing w:line="248" w:lineRule="exact"/>
            </w:pPr>
            <w:r>
              <w:t>дополнительного</w:t>
            </w:r>
            <w:r w:rsidRPr="008447A3">
              <w:rPr>
                <w:spacing w:val="-2"/>
              </w:rPr>
              <w:t xml:space="preserve"> </w:t>
            </w:r>
            <w:r>
              <w:t>образования,</w:t>
            </w:r>
            <w:r w:rsidRPr="008447A3">
              <w:rPr>
                <w:spacing w:val="-1"/>
              </w:rPr>
              <w:t xml:space="preserve"> </w:t>
            </w:r>
            <w:r>
              <w:t>во</w:t>
            </w:r>
          </w:p>
          <w:p w14:paraId="64E0024A" w14:textId="77777777" w:rsidR="004C2FB8" w:rsidRDefault="004C2FB8" w:rsidP="00E721DC">
            <w:pPr>
              <w:pStyle w:val="TableParagraph"/>
              <w:spacing w:line="240" w:lineRule="exact"/>
            </w:pPr>
            <w:r>
              <w:t>внеурочную</w:t>
            </w:r>
            <w:r w:rsidRPr="008447A3">
              <w:rPr>
                <w:spacing w:val="-4"/>
              </w:rPr>
              <w:t xml:space="preserve"> </w:t>
            </w:r>
            <w:r>
              <w:t xml:space="preserve"> деятельность</w:t>
            </w:r>
          </w:p>
        </w:tc>
        <w:tc>
          <w:tcPr>
            <w:tcW w:w="989" w:type="dxa"/>
            <w:shd w:val="clear" w:color="auto" w:fill="auto"/>
          </w:tcPr>
          <w:p w14:paraId="00C4BF42" w14:textId="77777777" w:rsidR="004C2FB8" w:rsidRDefault="004C2FB8" w:rsidP="00E721DC">
            <w:pPr>
              <w:pStyle w:val="TableParagraph"/>
              <w:spacing w:line="247" w:lineRule="exact"/>
              <w:ind w:left="123" w:right="117"/>
            </w:pPr>
            <w:r>
              <w:t>5-9</w:t>
            </w:r>
          </w:p>
        </w:tc>
        <w:tc>
          <w:tcPr>
            <w:tcW w:w="1610" w:type="dxa"/>
            <w:shd w:val="clear" w:color="auto" w:fill="auto"/>
          </w:tcPr>
          <w:p w14:paraId="16E9E972" w14:textId="77777777" w:rsidR="004C2FB8" w:rsidRDefault="004C2FB8" w:rsidP="00E721DC">
            <w:pPr>
              <w:pStyle w:val="TableParagraph"/>
              <w:spacing w:line="247" w:lineRule="exact"/>
              <w:ind w:left="0" w:right="350"/>
              <w:jc w:val="right"/>
            </w:pPr>
            <w:r>
              <w:t>Сентябрь</w:t>
            </w:r>
          </w:p>
        </w:tc>
        <w:tc>
          <w:tcPr>
            <w:tcW w:w="2818" w:type="dxa"/>
            <w:shd w:val="clear" w:color="auto" w:fill="auto"/>
          </w:tcPr>
          <w:p w14:paraId="26AD832C" w14:textId="77777777" w:rsidR="004C2FB8" w:rsidRDefault="004C2FB8" w:rsidP="00E721DC">
            <w:pPr>
              <w:pStyle w:val="TableParagraph"/>
              <w:spacing w:line="242" w:lineRule="auto"/>
              <w:ind w:left="456" w:right="219" w:hanging="212"/>
            </w:pPr>
            <w:r>
              <w:t>Классные руководители,</w:t>
            </w:r>
            <w:r w:rsidRPr="008447A3">
              <w:rPr>
                <w:spacing w:val="-52"/>
              </w:rPr>
              <w:t xml:space="preserve"> </w:t>
            </w:r>
            <w:r>
              <w:t>социальный</w:t>
            </w:r>
            <w:r w:rsidRPr="008447A3">
              <w:rPr>
                <w:spacing w:val="-1"/>
              </w:rPr>
              <w:t xml:space="preserve"> </w:t>
            </w:r>
            <w:r>
              <w:t>педагог</w:t>
            </w:r>
          </w:p>
        </w:tc>
      </w:tr>
      <w:tr w:rsidR="004C2FB8" w14:paraId="16B906AB" w14:textId="77777777" w:rsidTr="00E721DC">
        <w:trPr>
          <w:trHeight w:val="1012"/>
        </w:trPr>
        <w:tc>
          <w:tcPr>
            <w:tcW w:w="3884" w:type="dxa"/>
            <w:shd w:val="clear" w:color="auto" w:fill="auto"/>
          </w:tcPr>
          <w:p w14:paraId="0713DDFD" w14:textId="77777777" w:rsidR="004C2FB8" w:rsidRDefault="004C2FB8" w:rsidP="00E721DC">
            <w:pPr>
              <w:pStyle w:val="TableParagraph"/>
              <w:ind w:right="484"/>
            </w:pPr>
            <w:r>
              <w:t>«Моя безопасность», Правила</w:t>
            </w:r>
            <w:r w:rsidRPr="008447A3">
              <w:rPr>
                <w:spacing w:val="1"/>
              </w:rPr>
              <w:t xml:space="preserve"> </w:t>
            </w:r>
            <w:r>
              <w:t>поведения</w:t>
            </w:r>
            <w:r w:rsidRPr="008447A3">
              <w:rPr>
                <w:spacing w:val="-3"/>
              </w:rPr>
              <w:t xml:space="preserve"> </w:t>
            </w:r>
            <w:r>
              <w:t>в</w:t>
            </w:r>
            <w:r w:rsidRPr="008447A3">
              <w:rPr>
                <w:spacing w:val="-3"/>
              </w:rPr>
              <w:t xml:space="preserve"> </w:t>
            </w:r>
            <w:r>
              <w:t>школе,</w:t>
            </w:r>
            <w:r w:rsidRPr="008447A3">
              <w:rPr>
                <w:spacing w:val="-2"/>
              </w:rPr>
              <w:t xml:space="preserve"> </w:t>
            </w:r>
            <w:r>
              <w:t>общественных</w:t>
            </w:r>
          </w:p>
          <w:p w14:paraId="2037F8E5" w14:textId="77777777" w:rsidR="004C2FB8" w:rsidRDefault="004C2FB8" w:rsidP="00E721DC">
            <w:pPr>
              <w:pStyle w:val="TableParagraph"/>
              <w:spacing w:line="252" w:lineRule="exact"/>
              <w:ind w:right="509"/>
            </w:pPr>
            <w:r>
              <w:t>местах, по профилактике детского</w:t>
            </w:r>
            <w:r w:rsidRPr="008447A3">
              <w:rPr>
                <w:spacing w:val="-52"/>
              </w:rPr>
              <w:t xml:space="preserve"> </w:t>
            </w:r>
            <w:r>
              <w:t>травматизма,</w:t>
            </w:r>
            <w:r w:rsidRPr="008447A3">
              <w:rPr>
                <w:spacing w:val="-1"/>
              </w:rPr>
              <w:t xml:space="preserve"> </w:t>
            </w:r>
            <w:r>
              <w:t>по ПДД</w:t>
            </w:r>
          </w:p>
        </w:tc>
        <w:tc>
          <w:tcPr>
            <w:tcW w:w="989" w:type="dxa"/>
            <w:shd w:val="clear" w:color="auto" w:fill="auto"/>
          </w:tcPr>
          <w:p w14:paraId="1E5435B2" w14:textId="77777777" w:rsidR="004C2FB8" w:rsidRDefault="004C2FB8" w:rsidP="00E721DC">
            <w:pPr>
              <w:pStyle w:val="TableParagraph"/>
              <w:spacing w:line="247" w:lineRule="exact"/>
              <w:ind w:left="123" w:right="117"/>
            </w:pPr>
            <w:r>
              <w:t>5-9</w:t>
            </w:r>
          </w:p>
        </w:tc>
        <w:tc>
          <w:tcPr>
            <w:tcW w:w="1610" w:type="dxa"/>
            <w:shd w:val="clear" w:color="auto" w:fill="auto"/>
          </w:tcPr>
          <w:p w14:paraId="1F9CB29A" w14:textId="77777777" w:rsidR="004C2FB8" w:rsidRDefault="004C2FB8" w:rsidP="00E721DC">
            <w:pPr>
              <w:pStyle w:val="TableParagraph"/>
              <w:spacing w:line="247" w:lineRule="exact"/>
              <w:ind w:left="0" w:right="350"/>
              <w:jc w:val="right"/>
            </w:pPr>
            <w:r>
              <w:t>Сентябрь</w:t>
            </w:r>
          </w:p>
        </w:tc>
        <w:tc>
          <w:tcPr>
            <w:tcW w:w="2818" w:type="dxa"/>
            <w:shd w:val="clear" w:color="auto" w:fill="auto"/>
          </w:tcPr>
          <w:p w14:paraId="597C759E" w14:textId="77777777" w:rsidR="004C2FB8" w:rsidRDefault="004C2FB8" w:rsidP="00E721DC">
            <w:pPr>
              <w:pStyle w:val="TableParagraph"/>
              <w:spacing w:line="247" w:lineRule="exact"/>
              <w:ind w:left="226" w:right="216"/>
            </w:pPr>
            <w:r>
              <w:t>Классные руководители,</w:t>
            </w:r>
          </w:p>
        </w:tc>
      </w:tr>
      <w:tr w:rsidR="004C2FB8" w14:paraId="6EC7E471" w14:textId="77777777" w:rsidTr="00E721DC">
        <w:trPr>
          <w:trHeight w:val="506"/>
        </w:trPr>
        <w:tc>
          <w:tcPr>
            <w:tcW w:w="3884" w:type="dxa"/>
            <w:shd w:val="clear" w:color="auto" w:fill="auto"/>
          </w:tcPr>
          <w:p w14:paraId="5341808C" w14:textId="77777777" w:rsidR="004C2FB8" w:rsidRDefault="004C2FB8" w:rsidP="00E721DC">
            <w:pPr>
              <w:pStyle w:val="TableParagraph"/>
              <w:spacing w:line="247" w:lineRule="exact"/>
            </w:pPr>
            <w:r>
              <w:t>Акция</w:t>
            </w:r>
            <w:r w:rsidRPr="008447A3">
              <w:rPr>
                <w:spacing w:val="-2"/>
              </w:rPr>
              <w:t xml:space="preserve"> </w:t>
            </w:r>
            <w:r>
              <w:t>«Внимание,</w:t>
            </w:r>
            <w:r w:rsidRPr="008447A3">
              <w:rPr>
                <w:spacing w:val="-1"/>
              </w:rPr>
              <w:t xml:space="preserve"> </w:t>
            </w:r>
            <w:r>
              <w:t>дети»</w:t>
            </w:r>
          </w:p>
        </w:tc>
        <w:tc>
          <w:tcPr>
            <w:tcW w:w="989" w:type="dxa"/>
            <w:shd w:val="clear" w:color="auto" w:fill="auto"/>
          </w:tcPr>
          <w:p w14:paraId="12ED5E11" w14:textId="77777777" w:rsidR="004C2FB8" w:rsidRDefault="004C2FB8" w:rsidP="00E721DC">
            <w:pPr>
              <w:pStyle w:val="TableParagraph"/>
              <w:spacing w:line="247" w:lineRule="exact"/>
              <w:ind w:left="123" w:right="117"/>
            </w:pPr>
            <w:r>
              <w:t>5-9</w:t>
            </w:r>
          </w:p>
        </w:tc>
        <w:tc>
          <w:tcPr>
            <w:tcW w:w="1610" w:type="dxa"/>
            <w:shd w:val="clear" w:color="auto" w:fill="auto"/>
          </w:tcPr>
          <w:p w14:paraId="373E7889" w14:textId="77777777" w:rsidR="004C2FB8" w:rsidRDefault="004C2FB8" w:rsidP="00E721DC">
            <w:pPr>
              <w:pStyle w:val="TableParagraph"/>
              <w:spacing w:line="247" w:lineRule="exact"/>
              <w:ind w:left="0" w:right="350"/>
              <w:jc w:val="right"/>
            </w:pPr>
            <w:r>
              <w:t>Сентябрь</w:t>
            </w:r>
          </w:p>
        </w:tc>
        <w:tc>
          <w:tcPr>
            <w:tcW w:w="2818" w:type="dxa"/>
            <w:shd w:val="clear" w:color="auto" w:fill="auto"/>
          </w:tcPr>
          <w:p w14:paraId="72A2E8BF" w14:textId="77777777" w:rsidR="004C2FB8" w:rsidRDefault="004C2FB8" w:rsidP="00E721DC">
            <w:pPr>
              <w:pStyle w:val="TableParagraph"/>
              <w:spacing w:line="247" w:lineRule="exact"/>
              <w:ind w:left="226" w:right="216"/>
            </w:pPr>
            <w:r>
              <w:t>Классные руководители,</w:t>
            </w:r>
          </w:p>
        </w:tc>
      </w:tr>
      <w:tr w:rsidR="004C2FB8" w14:paraId="2C95E9C8" w14:textId="77777777" w:rsidTr="00E721DC">
        <w:trPr>
          <w:trHeight w:val="503"/>
        </w:trPr>
        <w:tc>
          <w:tcPr>
            <w:tcW w:w="3884" w:type="dxa"/>
            <w:shd w:val="clear" w:color="auto" w:fill="auto"/>
          </w:tcPr>
          <w:p w14:paraId="0593A30A" w14:textId="77777777" w:rsidR="004C2FB8" w:rsidRDefault="004C2FB8" w:rsidP="00E721DC">
            <w:pPr>
              <w:pStyle w:val="TableParagraph"/>
              <w:spacing w:line="247" w:lineRule="exact"/>
            </w:pPr>
            <w:r>
              <w:t>Мы</w:t>
            </w:r>
            <w:r w:rsidRPr="008447A3">
              <w:rPr>
                <w:spacing w:val="-1"/>
              </w:rPr>
              <w:t xml:space="preserve"> </w:t>
            </w:r>
            <w:r>
              <w:t>выбираем</w:t>
            </w:r>
            <w:r w:rsidRPr="008447A3">
              <w:rPr>
                <w:spacing w:val="-1"/>
              </w:rPr>
              <w:t xml:space="preserve"> </w:t>
            </w:r>
            <w:r>
              <w:t>ГТО</w:t>
            </w:r>
          </w:p>
        </w:tc>
        <w:tc>
          <w:tcPr>
            <w:tcW w:w="989" w:type="dxa"/>
            <w:shd w:val="clear" w:color="auto" w:fill="auto"/>
          </w:tcPr>
          <w:p w14:paraId="0BE25DF9" w14:textId="77777777" w:rsidR="004C2FB8" w:rsidRDefault="004C2FB8" w:rsidP="00E721DC">
            <w:pPr>
              <w:pStyle w:val="TableParagraph"/>
              <w:spacing w:line="247" w:lineRule="exact"/>
              <w:ind w:left="123" w:right="117"/>
            </w:pPr>
            <w:r>
              <w:t>5-9</w:t>
            </w:r>
          </w:p>
        </w:tc>
        <w:tc>
          <w:tcPr>
            <w:tcW w:w="1610" w:type="dxa"/>
            <w:shd w:val="clear" w:color="auto" w:fill="auto"/>
          </w:tcPr>
          <w:p w14:paraId="063BDACC" w14:textId="77777777" w:rsidR="004C2FB8" w:rsidRDefault="004C2FB8" w:rsidP="00E721DC">
            <w:pPr>
              <w:pStyle w:val="TableParagraph"/>
              <w:spacing w:line="247" w:lineRule="exact"/>
              <w:ind w:left="0" w:right="350"/>
              <w:jc w:val="right"/>
            </w:pPr>
            <w:r>
              <w:t>Сентябрь</w:t>
            </w:r>
          </w:p>
        </w:tc>
        <w:tc>
          <w:tcPr>
            <w:tcW w:w="2818" w:type="dxa"/>
            <w:shd w:val="clear" w:color="auto" w:fill="auto"/>
          </w:tcPr>
          <w:p w14:paraId="41458692" w14:textId="77777777" w:rsidR="004C2FB8" w:rsidRDefault="004C2FB8" w:rsidP="00E721DC">
            <w:pPr>
              <w:pStyle w:val="TableParagraph"/>
              <w:spacing w:line="246" w:lineRule="exact"/>
              <w:ind w:left="226" w:right="216"/>
            </w:pPr>
            <w:r>
              <w:t>Классные руководители,</w:t>
            </w:r>
          </w:p>
          <w:p w14:paraId="23486D4D" w14:textId="77777777" w:rsidR="004C2FB8" w:rsidRDefault="004C2FB8" w:rsidP="00E721DC">
            <w:pPr>
              <w:pStyle w:val="TableParagraph"/>
              <w:spacing w:line="238" w:lineRule="exact"/>
              <w:ind w:left="221" w:right="216"/>
            </w:pPr>
            <w:r>
              <w:t>учителя</w:t>
            </w:r>
            <w:r w:rsidRPr="008447A3">
              <w:rPr>
                <w:spacing w:val="-4"/>
              </w:rPr>
              <w:t xml:space="preserve"> </w:t>
            </w:r>
            <w:r>
              <w:t>физкультуры</w:t>
            </w:r>
          </w:p>
        </w:tc>
      </w:tr>
      <w:tr w:rsidR="004C2FB8" w14:paraId="09B48801" w14:textId="77777777" w:rsidTr="00E721DC">
        <w:trPr>
          <w:trHeight w:val="506"/>
        </w:trPr>
        <w:tc>
          <w:tcPr>
            <w:tcW w:w="3884" w:type="dxa"/>
            <w:shd w:val="clear" w:color="auto" w:fill="auto"/>
          </w:tcPr>
          <w:p w14:paraId="0E366A16" w14:textId="77777777" w:rsidR="004C2FB8" w:rsidRDefault="004C2FB8" w:rsidP="00E721DC">
            <w:pPr>
              <w:pStyle w:val="TableParagraph"/>
              <w:spacing w:line="248" w:lineRule="exact"/>
            </w:pPr>
            <w:r>
              <w:t>Единый</w:t>
            </w:r>
            <w:r w:rsidRPr="008447A3">
              <w:rPr>
                <w:spacing w:val="-1"/>
              </w:rPr>
              <w:t xml:space="preserve"> </w:t>
            </w:r>
            <w:r>
              <w:t>урок</w:t>
            </w:r>
            <w:r w:rsidRPr="008447A3">
              <w:rPr>
                <w:spacing w:val="-1"/>
              </w:rPr>
              <w:t xml:space="preserve"> </w:t>
            </w:r>
            <w:r>
              <w:t>«Безопасность в</w:t>
            </w:r>
          </w:p>
          <w:p w14:paraId="58908BF5" w14:textId="77777777" w:rsidR="004C2FB8" w:rsidRDefault="004C2FB8" w:rsidP="00E721DC">
            <w:pPr>
              <w:pStyle w:val="TableParagraph"/>
              <w:spacing w:line="238" w:lineRule="exact"/>
            </w:pPr>
            <w:r>
              <w:t>Интернете»</w:t>
            </w:r>
          </w:p>
        </w:tc>
        <w:tc>
          <w:tcPr>
            <w:tcW w:w="989" w:type="dxa"/>
            <w:shd w:val="clear" w:color="auto" w:fill="auto"/>
          </w:tcPr>
          <w:p w14:paraId="3C561829" w14:textId="77777777" w:rsidR="004C2FB8" w:rsidRDefault="004C2FB8" w:rsidP="00E721DC">
            <w:pPr>
              <w:pStyle w:val="TableParagraph"/>
              <w:spacing w:line="249" w:lineRule="exact"/>
              <w:ind w:left="123" w:right="117"/>
            </w:pPr>
            <w:r>
              <w:t>5-9</w:t>
            </w:r>
          </w:p>
        </w:tc>
        <w:tc>
          <w:tcPr>
            <w:tcW w:w="1610" w:type="dxa"/>
            <w:shd w:val="clear" w:color="auto" w:fill="auto"/>
          </w:tcPr>
          <w:p w14:paraId="4DE9B4C9" w14:textId="77777777" w:rsidR="004C2FB8" w:rsidRDefault="004C2FB8" w:rsidP="00E721DC">
            <w:pPr>
              <w:pStyle w:val="TableParagraph"/>
              <w:spacing w:line="249" w:lineRule="exact"/>
              <w:ind w:left="0" w:right="350"/>
              <w:jc w:val="right"/>
            </w:pPr>
            <w:r>
              <w:t>Сентябрь</w:t>
            </w:r>
          </w:p>
        </w:tc>
        <w:tc>
          <w:tcPr>
            <w:tcW w:w="2818" w:type="dxa"/>
            <w:shd w:val="clear" w:color="auto" w:fill="auto"/>
          </w:tcPr>
          <w:p w14:paraId="19C95F55" w14:textId="77777777" w:rsidR="004C2FB8" w:rsidRDefault="004C2FB8" w:rsidP="00E721DC">
            <w:pPr>
              <w:pStyle w:val="TableParagraph"/>
              <w:spacing w:line="248" w:lineRule="exact"/>
              <w:ind w:left="226" w:right="216"/>
            </w:pPr>
            <w:r>
              <w:t>Классные руководители,</w:t>
            </w:r>
          </w:p>
          <w:p w14:paraId="5D5B1153" w14:textId="77777777" w:rsidR="004C2FB8" w:rsidRDefault="004C2FB8" w:rsidP="00E721DC">
            <w:pPr>
              <w:pStyle w:val="TableParagraph"/>
              <w:spacing w:line="238" w:lineRule="exact"/>
              <w:ind w:left="226" w:right="215"/>
            </w:pPr>
            <w:r>
              <w:t>учителя</w:t>
            </w:r>
            <w:r w:rsidRPr="008447A3">
              <w:rPr>
                <w:spacing w:val="-4"/>
              </w:rPr>
              <w:t xml:space="preserve"> </w:t>
            </w:r>
            <w:r>
              <w:t>информатики</w:t>
            </w:r>
          </w:p>
        </w:tc>
      </w:tr>
      <w:tr w:rsidR="004C2FB8" w14:paraId="7221FA10" w14:textId="77777777" w:rsidTr="00E721DC">
        <w:trPr>
          <w:trHeight w:val="505"/>
        </w:trPr>
        <w:tc>
          <w:tcPr>
            <w:tcW w:w="3884" w:type="dxa"/>
            <w:shd w:val="clear" w:color="auto" w:fill="auto"/>
          </w:tcPr>
          <w:p w14:paraId="6DD24296" w14:textId="77777777" w:rsidR="004C2FB8" w:rsidRDefault="004C2FB8" w:rsidP="00E721DC">
            <w:pPr>
              <w:pStyle w:val="TableParagraph"/>
              <w:spacing w:line="249" w:lineRule="exact"/>
            </w:pPr>
            <w:r>
              <w:t>День</w:t>
            </w:r>
            <w:r w:rsidRPr="008447A3">
              <w:rPr>
                <w:spacing w:val="-3"/>
              </w:rPr>
              <w:t xml:space="preserve"> </w:t>
            </w:r>
            <w:r>
              <w:t>здоровья.</w:t>
            </w:r>
          </w:p>
        </w:tc>
        <w:tc>
          <w:tcPr>
            <w:tcW w:w="989" w:type="dxa"/>
            <w:shd w:val="clear" w:color="auto" w:fill="auto"/>
          </w:tcPr>
          <w:p w14:paraId="3651657C" w14:textId="77777777" w:rsidR="004C2FB8" w:rsidRDefault="004C2FB8" w:rsidP="00E721DC">
            <w:pPr>
              <w:pStyle w:val="TableParagraph"/>
              <w:spacing w:line="249" w:lineRule="exact"/>
              <w:ind w:left="123" w:right="117"/>
            </w:pPr>
            <w:r>
              <w:t>5-9</w:t>
            </w:r>
          </w:p>
        </w:tc>
        <w:tc>
          <w:tcPr>
            <w:tcW w:w="1610" w:type="dxa"/>
            <w:shd w:val="clear" w:color="auto" w:fill="auto"/>
          </w:tcPr>
          <w:p w14:paraId="6BAF1C96" w14:textId="77777777" w:rsidR="004C2FB8" w:rsidRDefault="004C2FB8" w:rsidP="00E721DC">
            <w:pPr>
              <w:pStyle w:val="TableParagraph"/>
              <w:spacing w:line="249" w:lineRule="exact"/>
              <w:ind w:left="0" w:right="399"/>
              <w:jc w:val="right"/>
            </w:pPr>
            <w:r>
              <w:t>Октябрь</w:t>
            </w:r>
          </w:p>
        </w:tc>
        <w:tc>
          <w:tcPr>
            <w:tcW w:w="2818" w:type="dxa"/>
            <w:shd w:val="clear" w:color="auto" w:fill="auto"/>
          </w:tcPr>
          <w:p w14:paraId="37E89ED4" w14:textId="77777777" w:rsidR="004C2FB8" w:rsidRDefault="004C2FB8" w:rsidP="00E721DC">
            <w:pPr>
              <w:pStyle w:val="TableParagraph"/>
              <w:spacing w:line="252" w:lineRule="exact"/>
              <w:ind w:left="389" w:right="218" w:hanging="144"/>
            </w:pPr>
            <w:r>
              <w:t>Классные руководители,</w:t>
            </w:r>
            <w:r w:rsidRPr="008447A3">
              <w:rPr>
                <w:spacing w:val="-52"/>
              </w:rPr>
              <w:t xml:space="preserve"> </w:t>
            </w:r>
            <w:r>
              <w:t>учителя</w:t>
            </w:r>
            <w:r w:rsidRPr="008447A3">
              <w:rPr>
                <w:spacing w:val="-3"/>
              </w:rPr>
              <w:t xml:space="preserve"> </w:t>
            </w:r>
            <w:r>
              <w:t>физкультуры</w:t>
            </w:r>
          </w:p>
        </w:tc>
      </w:tr>
      <w:tr w:rsidR="004C2FB8" w14:paraId="154E09AA" w14:textId="77777777" w:rsidTr="00E721DC">
        <w:trPr>
          <w:trHeight w:val="506"/>
        </w:trPr>
        <w:tc>
          <w:tcPr>
            <w:tcW w:w="3884" w:type="dxa"/>
            <w:shd w:val="clear" w:color="auto" w:fill="auto"/>
          </w:tcPr>
          <w:p w14:paraId="1C8329DB" w14:textId="77777777" w:rsidR="004C2FB8" w:rsidRDefault="004C2FB8" w:rsidP="00E721DC">
            <w:pPr>
              <w:pStyle w:val="TableParagraph"/>
              <w:spacing w:line="248" w:lineRule="exact"/>
            </w:pPr>
            <w:r>
              <w:lastRenderedPageBreak/>
              <w:t>Классные</w:t>
            </w:r>
            <w:r w:rsidRPr="008447A3">
              <w:rPr>
                <w:spacing w:val="-1"/>
              </w:rPr>
              <w:t xml:space="preserve"> </w:t>
            </w:r>
            <w:r>
              <w:t>часы</w:t>
            </w:r>
            <w:r w:rsidRPr="008447A3">
              <w:rPr>
                <w:spacing w:val="-1"/>
              </w:rPr>
              <w:t xml:space="preserve"> </w:t>
            </w:r>
            <w:r>
              <w:t>по</w:t>
            </w:r>
            <w:r w:rsidRPr="008447A3">
              <w:rPr>
                <w:spacing w:val="-4"/>
              </w:rPr>
              <w:t xml:space="preserve"> </w:t>
            </w:r>
            <w:r>
              <w:t>формированию</w:t>
            </w:r>
          </w:p>
          <w:p w14:paraId="6EE97BB7" w14:textId="77777777" w:rsidR="004C2FB8" w:rsidRDefault="004C2FB8" w:rsidP="00E721DC">
            <w:pPr>
              <w:pStyle w:val="TableParagraph"/>
              <w:spacing w:line="238" w:lineRule="exact"/>
            </w:pPr>
            <w:r>
              <w:t>жизнестойкости,</w:t>
            </w:r>
            <w:r w:rsidRPr="008447A3">
              <w:rPr>
                <w:spacing w:val="-5"/>
              </w:rPr>
              <w:t xml:space="preserve"> </w:t>
            </w:r>
            <w:r>
              <w:t>толерантности</w:t>
            </w:r>
          </w:p>
        </w:tc>
        <w:tc>
          <w:tcPr>
            <w:tcW w:w="989" w:type="dxa"/>
            <w:shd w:val="clear" w:color="auto" w:fill="auto"/>
          </w:tcPr>
          <w:p w14:paraId="0E3C0E6D" w14:textId="77777777" w:rsidR="004C2FB8" w:rsidRDefault="004C2FB8" w:rsidP="00E721DC">
            <w:pPr>
              <w:pStyle w:val="TableParagraph"/>
              <w:spacing w:line="249" w:lineRule="exact"/>
              <w:ind w:left="123" w:right="117"/>
            </w:pPr>
            <w:r>
              <w:t>5-9</w:t>
            </w:r>
          </w:p>
        </w:tc>
        <w:tc>
          <w:tcPr>
            <w:tcW w:w="1610" w:type="dxa"/>
            <w:shd w:val="clear" w:color="auto" w:fill="auto"/>
          </w:tcPr>
          <w:p w14:paraId="3102114A" w14:textId="77777777" w:rsidR="004C2FB8" w:rsidRDefault="004C2FB8" w:rsidP="00E721DC">
            <w:pPr>
              <w:pStyle w:val="TableParagraph"/>
              <w:spacing w:line="249" w:lineRule="exact"/>
              <w:ind w:left="458"/>
            </w:pPr>
            <w:r>
              <w:t>Ноябрь</w:t>
            </w:r>
          </w:p>
        </w:tc>
        <w:tc>
          <w:tcPr>
            <w:tcW w:w="2818" w:type="dxa"/>
            <w:shd w:val="clear" w:color="auto" w:fill="auto"/>
          </w:tcPr>
          <w:p w14:paraId="375E055F" w14:textId="77777777" w:rsidR="004C2FB8" w:rsidRDefault="004C2FB8" w:rsidP="00E721DC">
            <w:pPr>
              <w:pStyle w:val="TableParagraph"/>
              <w:spacing w:line="248" w:lineRule="exact"/>
              <w:ind w:left="226" w:right="216"/>
            </w:pPr>
            <w:r>
              <w:t>Классные руководители,</w:t>
            </w:r>
          </w:p>
          <w:p w14:paraId="2D00DDE9" w14:textId="77777777" w:rsidR="004C2FB8" w:rsidRDefault="004C2FB8" w:rsidP="00E721DC">
            <w:pPr>
              <w:pStyle w:val="TableParagraph"/>
              <w:spacing w:line="238" w:lineRule="exact"/>
              <w:ind w:left="226" w:right="214"/>
            </w:pPr>
            <w:r>
              <w:t>педагог-психолог</w:t>
            </w:r>
          </w:p>
        </w:tc>
      </w:tr>
      <w:tr w:rsidR="004C2FB8" w14:paraId="7E498044" w14:textId="77777777" w:rsidTr="00E721DC">
        <w:trPr>
          <w:trHeight w:val="1012"/>
        </w:trPr>
        <w:tc>
          <w:tcPr>
            <w:tcW w:w="3884" w:type="dxa"/>
            <w:shd w:val="clear" w:color="auto" w:fill="auto"/>
          </w:tcPr>
          <w:p w14:paraId="6DD58650" w14:textId="77777777" w:rsidR="004C2FB8" w:rsidRDefault="004C2FB8" w:rsidP="00E721DC">
            <w:pPr>
              <w:pStyle w:val="TableParagraph"/>
              <w:ind w:right="176"/>
            </w:pPr>
            <w:r>
              <w:t>Профилактика несчастных случаев на</w:t>
            </w:r>
            <w:r w:rsidRPr="008447A3">
              <w:rPr>
                <w:spacing w:val="-53"/>
              </w:rPr>
              <w:t xml:space="preserve"> </w:t>
            </w:r>
            <w:r>
              <w:t>водных объектах в осенне-зимний</w:t>
            </w:r>
            <w:r w:rsidRPr="008447A3">
              <w:rPr>
                <w:spacing w:val="1"/>
              </w:rPr>
              <w:t xml:space="preserve"> </w:t>
            </w:r>
            <w:r>
              <w:t>период</w:t>
            </w:r>
          </w:p>
          <w:p w14:paraId="338E96CF" w14:textId="77777777" w:rsidR="004C2FB8" w:rsidRDefault="004C2FB8" w:rsidP="00E721DC">
            <w:pPr>
              <w:pStyle w:val="TableParagraph"/>
              <w:spacing w:line="237" w:lineRule="exact"/>
            </w:pPr>
            <w:r>
              <w:t>Проведение</w:t>
            </w:r>
            <w:r w:rsidRPr="008447A3">
              <w:rPr>
                <w:spacing w:val="-3"/>
              </w:rPr>
              <w:t xml:space="preserve"> </w:t>
            </w:r>
            <w:r>
              <w:t>инструктажей</w:t>
            </w:r>
          </w:p>
        </w:tc>
        <w:tc>
          <w:tcPr>
            <w:tcW w:w="989" w:type="dxa"/>
            <w:shd w:val="clear" w:color="auto" w:fill="auto"/>
          </w:tcPr>
          <w:p w14:paraId="003C64D6" w14:textId="77777777" w:rsidR="004C2FB8" w:rsidRDefault="004C2FB8" w:rsidP="00E721DC">
            <w:pPr>
              <w:pStyle w:val="TableParagraph"/>
              <w:spacing w:line="249" w:lineRule="exact"/>
              <w:ind w:left="123" w:right="117"/>
            </w:pPr>
            <w:r>
              <w:t>5-9</w:t>
            </w:r>
          </w:p>
        </w:tc>
        <w:tc>
          <w:tcPr>
            <w:tcW w:w="1610" w:type="dxa"/>
            <w:shd w:val="clear" w:color="auto" w:fill="auto"/>
          </w:tcPr>
          <w:p w14:paraId="27F50CDB" w14:textId="77777777" w:rsidR="004C2FB8" w:rsidRDefault="004C2FB8" w:rsidP="00E721DC">
            <w:pPr>
              <w:pStyle w:val="TableParagraph"/>
              <w:spacing w:line="249" w:lineRule="exact"/>
              <w:ind w:left="458"/>
            </w:pPr>
            <w:r>
              <w:t>Ноябрь</w:t>
            </w:r>
          </w:p>
        </w:tc>
        <w:tc>
          <w:tcPr>
            <w:tcW w:w="2818" w:type="dxa"/>
            <w:shd w:val="clear" w:color="auto" w:fill="auto"/>
          </w:tcPr>
          <w:p w14:paraId="7EFB005A" w14:textId="77777777" w:rsidR="004C2FB8" w:rsidRDefault="004C2FB8" w:rsidP="00E721DC">
            <w:pPr>
              <w:pStyle w:val="TableParagraph"/>
              <w:ind w:left="456" w:right="219" w:hanging="212"/>
            </w:pPr>
            <w:r>
              <w:t>Классные руководители,</w:t>
            </w:r>
            <w:r w:rsidRPr="008447A3">
              <w:rPr>
                <w:spacing w:val="-52"/>
              </w:rPr>
              <w:t xml:space="preserve"> </w:t>
            </w:r>
            <w:r>
              <w:t>социальный</w:t>
            </w:r>
            <w:r w:rsidRPr="008447A3">
              <w:rPr>
                <w:spacing w:val="-1"/>
              </w:rPr>
              <w:t xml:space="preserve"> </w:t>
            </w:r>
            <w:r>
              <w:t>педагог</w:t>
            </w:r>
          </w:p>
        </w:tc>
      </w:tr>
      <w:tr w:rsidR="004C2FB8" w14:paraId="0B3FB908" w14:textId="77777777" w:rsidTr="00E721DC">
        <w:trPr>
          <w:trHeight w:val="506"/>
        </w:trPr>
        <w:tc>
          <w:tcPr>
            <w:tcW w:w="3884" w:type="dxa"/>
            <w:shd w:val="clear" w:color="auto" w:fill="auto"/>
          </w:tcPr>
          <w:p w14:paraId="64CAAF68" w14:textId="77777777" w:rsidR="004C2FB8" w:rsidRDefault="004C2FB8" w:rsidP="00E721DC">
            <w:pPr>
              <w:pStyle w:val="TableParagraph"/>
              <w:spacing w:line="247" w:lineRule="exact"/>
            </w:pPr>
            <w:r>
              <w:t>Классные</w:t>
            </w:r>
            <w:r w:rsidRPr="008447A3">
              <w:rPr>
                <w:spacing w:val="-2"/>
              </w:rPr>
              <w:t xml:space="preserve"> </w:t>
            </w:r>
            <w:r>
              <w:t>часы</w:t>
            </w:r>
            <w:r w:rsidRPr="008447A3">
              <w:rPr>
                <w:spacing w:val="-2"/>
              </w:rPr>
              <w:t xml:space="preserve"> </w:t>
            </w:r>
            <w:r>
              <w:t>посвященные</w:t>
            </w:r>
            <w:r w:rsidRPr="008447A3">
              <w:rPr>
                <w:spacing w:val="-2"/>
              </w:rPr>
              <w:t xml:space="preserve"> </w:t>
            </w:r>
            <w:r>
              <w:t>Дню</w:t>
            </w:r>
          </w:p>
          <w:p w14:paraId="4EB8089D" w14:textId="77777777" w:rsidR="004C2FB8" w:rsidRDefault="004C2FB8" w:rsidP="00E721DC">
            <w:pPr>
              <w:pStyle w:val="TableParagraph"/>
              <w:spacing w:before="2" w:line="238" w:lineRule="exact"/>
            </w:pPr>
            <w:r>
              <w:t>народного</w:t>
            </w:r>
            <w:r w:rsidRPr="008447A3">
              <w:rPr>
                <w:spacing w:val="-5"/>
              </w:rPr>
              <w:t xml:space="preserve"> </w:t>
            </w:r>
            <w:r>
              <w:t>единства»</w:t>
            </w:r>
          </w:p>
        </w:tc>
        <w:tc>
          <w:tcPr>
            <w:tcW w:w="989" w:type="dxa"/>
            <w:shd w:val="clear" w:color="auto" w:fill="auto"/>
          </w:tcPr>
          <w:p w14:paraId="052F5517" w14:textId="77777777" w:rsidR="004C2FB8" w:rsidRDefault="004C2FB8" w:rsidP="00E721DC">
            <w:pPr>
              <w:pStyle w:val="TableParagraph"/>
              <w:spacing w:line="247" w:lineRule="exact"/>
              <w:ind w:left="123" w:right="117"/>
            </w:pPr>
            <w:r>
              <w:t>5-9</w:t>
            </w:r>
          </w:p>
        </w:tc>
        <w:tc>
          <w:tcPr>
            <w:tcW w:w="1610" w:type="dxa"/>
            <w:shd w:val="clear" w:color="auto" w:fill="auto"/>
          </w:tcPr>
          <w:p w14:paraId="03E015F9" w14:textId="77777777" w:rsidR="004C2FB8" w:rsidRDefault="004C2FB8" w:rsidP="00E721DC">
            <w:pPr>
              <w:pStyle w:val="TableParagraph"/>
              <w:spacing w:line="247" w:lineRule="exact"/>
              <w:ind w:left="458"/>
            </w:pPr>
            <w:r>
              <w:t>Ноябрь</w:t>
            </w:r>
          </w:p>
        </w:tc>
        <w:tc>
          <w:tcPr>
            <w:tcW w:w="2818" w:type="dxa"/>
            <w:shd w:val="clear" w:color="auto" w:fill="auto"/>
          </w:tcPr>
          <w:p w14:paraId="46B790ED" w14:textId="77777777" w:rsidR="004C2FB8" w:rsidRDefault="004C2FB8" w:rsidP="00E721DC">
            <w:pPr>
              <w:pStyle w:val="TableParagraph"/>
              <w:spacing w:line="247" w:lineRule="exact"/>
              <w:ind w:left="226" w:right="216"/>
            </w:pPr>
            <w:r>
              <w:t>Классные руководители,</w:t>
            </w:r>
          </w:p>
        </w:tc>
      </w:tr>
      <w:tr w:rsidR="004C2FB8" w14:paraId="39EC3A74" w14:textId="77777777" w:rsidTr="00E721DC">
        <w:trPr>
          <w:trHeight w:val="505"/>
        </w:trPr>
        <w:tc>
          <w:tcPr>
            <w:tcW w:w="3884" w:type="dxa"/>
            <w:shd w:val="clear" w:color="auto" w:fill="auto"/>
          </w:tcPr>
          <w:p w14:paraId="26AA0EB9" w14:textId="77777777" w:rsidR="004C2FB8" w:rsidRDefault="004C2FB8" w:rsidP="00E721DC">
            <w:pPr>
              <w:pStyle w:val="TableParagraph"/>
              <w:spacing w:line="247" w:lineRule="exact"/>
            </w:pPr>
            <w:r>
              <w:t>Классные</w:t>
            </w:r>
            <w:r w:rsidRPr="008447A3">
              <w:rPr>
                <w:spacing w:val="-1"/>
              </w:rPr>
              <w:t xml:space="preserve"> </w:t>
            </w:r>
            <w:r>
              <w:t>часы «Здоровый образ</w:t>
            </w:r>
          </w:p>
          <w:p w14:paraId="65038621" w14:textId="77777777" w:rsidR="004C2FB8" w:rsidRDefault="004C2FB8" w:rsidP="00E721DC">
            <w:pPr>
              <w:pStyle w:val="TableParagraph"/>
              <w:spacing w:before="1" w:line="238" w:lineRule="exact"/>
            </w:pPr>
            <w:r>
              <w:t>жизни»</w:t>
            </w:r>
          </w:p>
        </w:tc>
        <w:tc>
          <w:tcPr>
            <w:tcW w:w="989" w:type="dxa"/>
            <w:shd w:val="clear" w:color="auto" w:fill="auto"/>
          </w:tcPr>
          <w:p w14:paraId="533D7F4C" w14:textId="77777777" w:rsidR="004C2FB8" w:rsidRDefault="004C2FB8" w:rsidP="00E721DC">
            <w:pPr>
              <w:pStyle w:val="TableParagraph"/>
              <w:spacing w:line="247" w:lineRule="exact"/>
              <w:ind w:left="123" w:right="117"/>
            </w:pPr>
            <w:r>
              <w:t>5-9</w:t>
            </w:r>
          </w:p>
        </w:tc>
        <w:tc>
          <w:tcPr>
            <w:tcW w:w="1610" w:type="dxa"/>
            <w:shd w:val="clear" w:color="auto" w:fill="auto"/>
          </w:tcPr>
          <w:p w14:paraId="7949623E" w14:textId="77777777" w:rsidR="004C2FB8" w:rsidRDefault="004C2FB8" w:rsidP="00E721DC">
            <w:pPr>
              <w:pStyle w:val="TableParagraph"/>
              <w:spacing w:line="247" w:lineRule="exact"/>
              <w:ind w:left="458"/>
            </w:pPr>
            <w:r>
              <w:t>Ноябрь</w:t>
            </w:r>
          </w:p>
        </w:tc>
        <w:tc>
          <w:tcPr>
            <w:tcW w:w="2818" w:type="dxa"/>
            <w:shd w:val="clear" w:color="auto" w:fill="auto"/>
          </w:tcPr>
          <w:p w14:paraId="0F4AEA59" w14:textId="77777777" w:rsidR="004C2FB8" w:rsidRDefault="004C2FB8" w:rsidP="00E721DC">
            <w:pPr>
              <w:pStyle w:val="TableParagraph"/>
              <w:spacing w:line="247" w:lineRule="exact"/>
              <w:ind w:left="226" w:right="216"/>
            </w:pPr>
            <w:r>
              <w:t>Классные руководители,</w:t>
            </w:r>
          </w:p>
          <w:p w14:paraId="480D1BB1" w14:textId="77777777" w:rsidR="004C2FB8" w:rsidRDefault="004C2FB8" w:rsidP="00E721DC">
            <w:pPr>
              <w:pStyle w:val="TableParagraph"/>
              <w:spacing w:before="1" w:line="238" w:lineRule="exact"/>
              <w:ind w:left="226" w:right="214"/>
            </w:pPr>
            <w:r>
              <w:t>социальный</w:t>
            </w:r>
            <w:r w:rsidRPr="008447A3">
              <w:rPr>
                <w:spacing w:val="-1"/>
              </w:rPr>
              <w:t xml:space="preserve"> </w:t>
            </w:r>
            <w:r>
              <w:t>педагог</w:t>
            </w:r>
          </w:p>
        </w:tc>
      </w:tr>
      <w:tr w:rsidR="004C2FB8" w14:paraId="0127F9D4" w14:textId="77777777" w:rsidTr="00E721DC">
        <w:trPr>
          <w:trHeight w:val="505"/>
        </w:trPr>
        <w:tc>
          <w:tcPr>
            <w:tcW w:w="3884" w:type="dxa"/>
            <w:shd w:val="clear" w:color="auto" w:fill="auto"/>
          </w:tcPr>
          <w:p w14:paraId="368B5639" w14:textId="77777777" w:rsidR="004C2FB8" w:rsidRDefault="004C2FB8" w:rsidP="00E721DC">
            <w:pPr>
              <w:pStyle w:val="TableParagraph"/>
              <w:spacing w:line="247" w:lineRule="exact"/>
            </w:pPr>
            <w:r>
              <w:t>День</w:t>
            </w:r>
            <w:r w:rsidRPr="008447A3">
              <w:rPr>
                <w:spacing w:val="-2"/>
              </w:rPr>
              <w:t xml:space="preserve"> </w:t>
            </w:r>
            <w:r>
              <w:t>героев</w:t>
            </w:r>
            <w:r w:rsidRPr="008447A3">
              <w:rPr>
                <w:spacing w:val="-2"/>
              </w:rPr>
              <w:t xml:space="preserve"> </w:t>
            </w:r>
            <w:r>
              <w:t>Отечества</w:t>
            </w:r>
          </w:p>
        </w:tc>
        <w:tc>
          <w:tcPr>
            <w:tcW w:w="989" w:type="dxa"/>
            <w:shd w:val="clear" w:color="auto" w:fill="auto"/>
          </w:tcPr>
          <w:p w14:paraId="1A7799A2" w14:textId="77777777" w:rsidR="004C2FB8" w:rsidRDefault="004C2FB8" w:rsidP="00E721DC">
            <w:pPr>
              <w:pStyle w:val="TableParagraph"/>
              <w:spacing w:line="247" w:lineRule="exact"/>
              <w:ind w:left="123" w:right="117"/>
            </w:pPr>
            <w:r>
              <w:t>5-9</w:t>
            </w:r>
          </w:p>
        </w:tc>
        <w:tc>
          <w:tcPr>
            <w:tcW w:w="1610" w:type="dxa"/>
            <w:shd w:val="clear" w:color="auto" w:fill="auto"/>
          </w:tcPr>
          <w:p w14:paraId="794D95EB" w14:textId="77777777" w:rsidR="004C2FB8" w:rsidRDefault="004C2FB8" w:rsidP="00E721DC">
            <w:pPr>
              <w:pStyle w:val="TableParagraph"/>
              <w:spacing w:line="247" w:lineRule="exact"/>
              <w:ind w:left="0" w:right="403"/>
              <w:jc w:val="right"/>
            </w:pPr>
            <w:r>
              <w:t>Декабрь</w:t>
            </w:r>
          </w:p>
        </w:tc>
        <w:tc>
          <w:tcPr>
            <w:tcW w:w="2818" w:type="dxa"/>
            <w:shd w:val="clear" w:color="auto" w:fill="auto"/>
          </w:tcPr>
          <w:p w14:paraId="307D4FCF" w14:textId="77777777" w:rsidR="004C2FB8" w:rsidRDefault="004C2FB8" w:rsidP="00E721DC">
            <w:pPr>
              <w:pStyle w:val="TableParagraph"/>
              <w:spacing w:line="247" w:lineRule="exact"/>
              <w:ind w:left="226" w:right="215"/>
            </w:pPr>
            <w:r>
              <w:t>Классные</w:t>
            </w:r>
            <w:r w:rsidRPr="008447A3">
              <w:rPr>
                <w:spacing w:val="-1"/>
              </w:rPr>
              <w:t xml:space="preserve"> </w:t>
            </w:r>
            <w:r>
              <w:t>руководители,</w:t>
            </w:r>
          </w:p>
          <w:p w14:paraId="526B805B" w14:textId="77777777" w:rsidR="004C2FB8" w:rsidRDefault="004C2FB8" w:rsidP="00E721DC">
            <w:pPr>
              <w:pStyle w:val="TableParagraph"/>
              <w:spacing w:before="1" w:line="238" w:lineRule="exact"/>
              <w:ind w:left="226" w:right="214"/>
            </w:pPr>
            <w:r>
              <w:t>социальный</w:t>
            </w:r>
            <w:r w:rsidRPr="008447A3">
              <w:rPr>
                <w:spacing w:val="-1"/>
              </w:rPr>
              <w:t xml:space="preserve"> </w:t>
            </w:r>
            <w:r>
              <w:t>педагог</w:t>
            </w:r>
          </w:p>
        </w:tc>
      </w:tr>
      <w:tr w:rsidR="004C2FB8" w14:paraId="0981C341" w14:textId="77777777" w:rsidTr="00E721DC">
        <w:trPr>
          <w:trHeight w:val="505"/>
        </w:trPr>
        <w:tc>
          <w:tcPr>
            <w:tcW w:w="3884" w:type="dxa"/>
            <w:shd w:val="clear" w:color="auto" w:fill="auto"/>
          </w:tcPr>
          <w:p w14:paraId="75A7FA87" w14:textId="77777777" w:rsidR="004C2FB8" w:rsidRDefault="004C2FB8" w:rsidP="00E721DC">
            <w:pPr>
              <w:pStyle w:val="TableParagraph"/>
              <w:spacing w:line="247" w:lineRule="exact"/>
            </w:pPr>
            <w:r>
              <w:t>Классные</w:t>
            </w:r>
            <w:r w:rsidRPr="008447A3">
              <w:rPr>
                <w:spacing w:val="-2"/>
              </w:rPr>
              <w:t xml:space="preserve"> </w:t>
            </w:r>
            <w:r>
              <w:t>часы</w:t>
            </w:r>
            <w:r w:rsidRPr="008447A3">
              <w:rPr>
                <w:spacing w:val="-2"/>
              </w:rPr>
              <w:t xml:space="preserve"> </w:t>
            </w:r>
            <w:r>
              <w:t>«Экстремизм</w:t>
            </w:r>
            <w:r w:rsidRPr="008447A3">
              <w:rPr>
                <w:spacing w:val="-1"/>
              </w:rPr>
              <w:t xml:space="preserve"> </w:t>
            </w:r>
            <w:r>
              <w:t>и</w:t>
            </w:r>
          </w:p>
          <w:p w14:paraId="4842F5F2" w14:textId="77777777" w:rsidR="004C2FB8" w:rsidRDefault="004C2FB8" w:rsidP="00E721DC">
            <w:pPr>
              <w:pStyle w:val="TableParagraph"/>
              <w:spacing w:before="1" w:line="238" w:lineRule="exact"/>
            </w:pPr>
            <w:r>
              <w:t>терроризм»</w:t>
            </w:r>
          </w:p>
        </w:tc>
        <w:tc>
          <w:tcPr>
            <w:tcW w:w="989" w:type="dxa"/>
            <w:shd w:val="clear" w:color="auto" w:fill="auto"/>
          </w:tcPr>
          <w:p w14:paraId="4BE20F51" w14:textId="77777777" w:rsidR="004C2FB8" w:rsidRDefault="004C2FB8" w:rsidP="00E721DC">
            <w:pPr>
              <w:pStyle w:val="TableParagraph"/>
              <w:spacing w:line="247" w:lineRule="exact"/>
              <w:ind w:left="123" w:right="117"/>
            </w:pPr>
            <w:r>
              <w:t>5-9</w:t>
            </w:r>
          </w:p>
        </w:tc>
        <w:tc>
          <w:tcPr>
            <w:tcW w:w="1610" w:type="dxa"/>
            <w:shd w:val="clear" w:color="auto" w:fill="auto"/>
          </w:tcPr>
          <w:p w14:paraId="3A727E6D" w14:textId="77777777" w:rsidR="004C2FB8" w:rsidRDefault="004C2FB8" w:rsidP="00E721DC">
            <w:pPr>
              <w:pStyle w:val="TableParagraph"/>
              <w:spacing w:line="247" w:lineRule="exact"/>
              <w:ind w:left="0" w:right="403"/>
              <w:jc w:val="right"/>
            </w:pPr>
            <w:r>
              <w:t>Декабрь</w:t>
            </w:r>
          </w:p>
        </w:tc>
        <w:tc>
          <w:tcPr>
            <w:tcW w:w="2818" w:type="dxa"/>
            <w:shd w:val="clear" w:color="auto" w:fill="auto"/>
          </w:tcPr>
          <w:p w14:paraId="5568F9EE" w14:textId="77777777" w:rsidR="004C2FB8" w:rsidRDefault="004C2FB8" w:rsidP="00E721DC">
            <w:pPr>
              <w:pStyle w:val="TableParagraph"/>
              <w:spacing w:line="247" w:lineRule="exact"/>
              <w:ind w:left="226" w:right="216"/>
            </w:pPr>
            <w:r>
              <w:t>Классные руководители,</w:t>
            </w:r>
          </w:p>
          <w:p w14:paraId="3749139A" w14:textId="77777777" w:rsidR="004C2FB8" w:rsidRDefault="004C2FB8" w:rsidP="00E721DC">
            <w:pPr>
              <w:pStyle w:val="TableParagraph"/>
              <w:spacing w:before="1" w:line="238" w:lineRule="exact"/>
              <w:ind w:left="224" w:right="216"/>
            </w:pPr>
            <w:r>
              <w:t>учитель</w:t>
            </w:r>
            <w:r w:rsidRPr="008447A3">
              <w:rPr>
                <w:spacing w:val="-3"/>
              </w:rPr>
              <w:t xml:space="preserve"> </w:t>
            </w:r>
            <w:r>
              <w:t>ОБЖ</w:t>
            </w:r>
          </w:p>
        </w:tc>
      </w:tr>
      <w:tr w:rsidR="004C2FB8" w14:paraId="2B6C98F7" w14:textId="77777777" w:rsidTr="00E721DC">
        <w:trPr>
          <w:trHeight w:val="506"/>
        </w:trPr>
        <w:tc>
          <w:tcPr>
            <w:tcW w:w="3884" w:type="dxa"/>
            <w:shd w:val="clear" w:color="auto" w:fill="auto"/>
          </w:tcPr>
          <w:p w14:paraId="522C52F4" w14:textId="77777777" w:rsidR="004C2FB8" w:rsidRDefault="004C2FB8" w:rsidP="00E721DC">
            <w:pPr>
              <w:pStyle w:val="TableParagraph"/>
              <w:spacing w:line="247" w:lineRule="exact"/>
            </w:pPr>
            <w:r>
              <w:t>Работает</w:t>
            </w:r>
            <w:r w:rsidRPr="008447A3">
              <w:rPr>
                <w:spacing w:val="-4"/>
              </w:rPr>
              <w:t xml:space="preserve"> </w:t>
            </w:r>
            <w:r>
              <w:t>мастерская</w:t>
            </w:r>
            <w:r w:rsidRPr="008447A3">
              <w:rPr>
                <w:spacing w:val="-3"/>
              </w:rPr>
              <w:t xml:space="preserve"> </w:t>
            </w:r>
            <w:r>
              <w:t>Деда</w:t>
            </w:r>
            <w:r w:rsidRPr="008447A3">
              <w:rPr>
                <w:spacing w:val="-4"/>
              </w:rPr>
              <w:t xml:space="preserve"> </w:t>
            </w:r>
            <w:r>
              <w:t>Мороза</w:t>
            </w:r>
          </w:p>
        </w:tc>
        <w:tc>
          <w:tcPr>
            <w:tcW w:w="989" w:type="dxa"/>
            <w:shd w:val="clear" w:color="auto" w:fill="auto"/>
          </w:tcPr>
          <w:p w14:paraId="09773947" w14:textId="77777777" w:rsidR="004C2FB8" w:rsidRDefault="004C2FB8" w:rsidP="00E721DC">
            <w:pPr>
              <w:pStyle w:val="TableParagraph"/>
              <w:spacing w:line="247" w:lineRule="exact"/>
              <w:ind w:left="123" w:right="117"/>
            </w:pPr>
            <w:r>
              <w:t>5-9</w:t>
            </w:r>
          </w:p>
        </w:tc>
        <w:tc>
          <w:tcPr>
            <w:tcW w:w="1610" w:type="dxa"/>
            <w:shd w:val="clear" w:color="auto" w:fill="auto"/>
          </w:tcPr>
          <w:p w14:paraId="3DDD1C14" w14:textId="77777777" w:rsidR="004C2FB8" w:rsidRDefault="004C2FB8" w:rsidP="00E721DC">
            <w:pPr>
              <w:pStyle w:val="TableParagraph"/>
              <w:spacing w:line="247" w:lineRule="exact"/>
              <w:ind w:left="119" w:right="112"/>
            </w:pPr>
            <w:r>
              <w:t>2-3</w:t>
            </w:r>
            <w:r w:rsidRPr="008447A3">
              <w:rPr>
                <w:spacing w:val="-2"/>
              </w:rPr>
              <w:t xml:space="preserve"> </w:t>
            </w:r>
            <w:r>
              <w:t>неделя</w:t>
            </w:r>
          </w:p>
          <w:p w14:paraId="668B0973" w14:textId="77777777" w:rsidR="004C2FB8" w:rsidRDefault="004C2FB8" w:rsidP="00E721DC">
            <w:pPr>
              <w:pStyle w:val="TableParagraph"/>
              <w:spacing w:before="1" w:line="238" w:lineRule="exact"/>
              <w:ind w:left="124" w:right="112"/>
            </w:pPr>
            <w:r>
              <w:t>декабря</w:t>
            </w:r>
          </w:p>
        </w:tc>
        <w:tc>
          <w:tcPr>
            <w:tcW w:w="2818" w:type="dxa"/>
            <w:shd w:val="clear" w:color="auto" w:fill="auto"/>
          </w:tcPr>
          <w:p w14:paraId="7EF666FA" w14:textId="77777777" w:rsidR="004C2FB8" w:rsidRDefault="004C2FB8" w:rsidP="00E721DC">
            <w:pPr>
              <w:pStyle w:val="TableParagraph"/>
              <w:spacing w:line="247" w:lineRule="exact"/>
              <w:ind w:left="245"/>
            </w:pPr>
            <w:r>
              <w:t>Классные руководители,</w:t>
            </w:r>
          </w:p>
          <w:p w14:paraId="4DD97BBB" w14:textId="77777777" w:rsidR="004C2FB8" w:rsidRDefault="004C2FB8" w:rsidP="00E721DC">
            <w:pPr>
              <w:pStyle w:val="TableParagraph"/>
              <w:spacing w:before="1" w:line="238" w:lineRule="exact"/>
              <w:ind w:left="281"/>
            </w:pPr>
            <w:r>
              <w:t>педагоги-</w:t>
            </w:r>
            <w:r w:rsidRPr="008447A3">
              <w:rPr>
                <w:spacing w:val="-4"/>
              </w:rPr>
              <w:t xml:space="preserve"> </w:t>
            </w:r>
            <w:r>
              <w:t>организаторы</w:t>
            </w:r>
          </w:p>
        </w:tc>
      </w:tr>
      <w:tr w:rsidR="004C2FB8" w14:paraId="19D64556" w14:textId="77777777" w:rsidTr="00E721DC">
        <w:trPr>
          <w:trHeight w:val="505"/>
        </w:trPr>
        <w:tc>
          <w:tcPr>
            <w:tcW w:w="3884" w:type="dxa"/>
            <w:shd w:val="clear" w:color="auto" w:fill="auto"/>
          </w:tcPr>
          <w:p w14:paraId="00350204" w14:textId="77777777" w:rsidR="004C2FB8" w:rsidRDefault="004C2FB8" w:rsidP="00E721DC">
            <w:pPr>
              <w:pStyle w:val="TableParagraph"/>
              <w:spacing w:line="247" w:lineRule="exact"/>
            </w:pPr>
            <w:r>
              <w:t>Единый</w:t>
            </w:r>
            <w:r w:rsidRPr="008447A3">
              <w:rPr>
                <w:spacing w:val="-2"/>
              </w:rPr>
              <w:t xml:space="preserve"> </w:t>
            </w:r>
            <w:r>
              <w:t>классный</w:t>
            </w:r>
            <w:r w:rsidRPr="008447A3">
              <w:rPr>
                <w:spacing w:val="-2"/>
              </w:rPr>
              <w:t xml:space="preserve"> </w:t>
            </w:r>
            <w:r>
              <w:t>час</w:t>
            </w:r>
            <w:r w:rsidRPr="008447A3">
              <w:rPr>
                <w:spacing w:val="-2"/>
              </w:rPr>
              <w:t xml:space="preserve"> </w:t>
            </w:r>
            <w:r>
              <w:t>«День</w:t>
            </w:r>
            <w:r w:rsidRPr="008447A3">
              <w:rPr>
                <w:spacing w:val="-1"/>
              </w:rPr>
              <w:t xml:space="preserve"> </w:t>
            </w:r>
            <w:r>
              <w:t>полного</w:t>
            </w:r>
          </w:p>
          <w:p w14:paraId="0C9B1578" w14:textId="77777777" w:rsidR="004C2FB8" w:rsidRDefault="004C2FB8" w:rsidP="00E721DC">
            <w:pPr>
              <w:pStyle w:val="TableParagraph"/>
              <w:spacing w:before="1" w:line="238" w:lineRule="exact"/>
            </w:pPr>
            <w:r>
              <w:t>освобождения</w:t>
            </w:r>
            <w:r w:rsidRPr="008447A3">
              <w:rPr>
                <w:spacing w:val="-3"/>
              </w:rPr>
              <w:t xml:space="preserve"> </w:t>
            </w:r>
            <w:r>
              <w:t>Ленинграда»</w:t>
            </w:r>
          </w:p>
        </w:tc>
        <w:tc>
          <w:tcPr>
            <w:tcW w:w="989" w:type="dxa"/>
            <w:shd w:val="clear" w:color="auto" w:fill="auto"/>
          </w:tcPr>
          <w:p w14:paraId="3493510C" w14:textId="77777777" w:rsidR="004C2FB8" w:rsidRDefault="004C2FB8" w:rsidP="00E721DC">
            <w:pPr>
              <w:pStyle w:val="TableParagraph"/>
              <w:spacing w:line="247" w:lineRule="exact"/>
              <w:ind w:left="123" w:right="117"/>
            </w:pPr>
            <w:r>
              <w:t>5-9</w:t>
            </w:r>
          </w:p>
        </w:tc>
        <w:tc>
          <w:tcPr>
            <w:tcW w:w="1610" w:type="dxa"/>
            <w:shd w:val="clear" w:color="auto" w:fill="auto"/>
          </w:tcPr>
          <w:p w14:paraId="129900E9" w14:textId="77777777" w:rsidR="004C2FB8" w:rsidRDefault="004C2FB8" w:rsidP="00E721DC">
            <w:pPr>
              <w:pStyle w:val="TableParagraph"/>
              <w:spacing w:line="247" w:lineRule="exact"/>
              <w:ind w:left="121" w:right="112"/>
            </w:pPr>
            <w:r>
              <w:t>27.01</w:t>
            </w:r>
          </w:p>
        </w:tc>
        <w:tc>
          <w:tcPr>
            <w:tcW w:w="2818" w:type="dxa"/>
            <w:shd w:val="clear" w:color="auto" w:fill="auto"/>
          </w:tcPr>
          <w:p w14:paraId="12C4A0C9" w14:textId="77777777" w:rsidR="004C2FB8" w:rsidRDefault="004C2FB8" w:rsidP="00E721DC">
            <w:pPr>
              <w:pStyle w:val="TableParagraph"/>
              <w:spacing w:line="247" w:lineRule="exact"/>
              <w:ind w:left="226" w:right="216"/>
            </w:pPr>
            <w:r>
              <w:t>Классные руководители,</w:t>
            </w:r>
          </w:p>
          <w:p w14:paraId="1C58E858" w14:textId="77777777" w:rsidR="004C2FB8" w:rsidRDefault="004C2FB8" w:rsidP="00E721DC">
            <w:pPr>
              <w:pStyle w:val="TableParagraph"/>
              <w:spacing w:before="1" w:line="238" w:lineRule="exact"/>
              <w:ind w:left="226" w:right="214"/>
            </w:pPr>
            <w:r>
              <w:t>учителя</w:t>
            </w:r>
            <w:r w:rsidRPr="008447A3">
              <w:rPr>
                <w:spacing w:val="-2"/>
              </w:rPr>
              <w:t xml:space="preserve"> </w:t>
            </w:r>
            <w:r>
              <w:t>истории</w:t>
            </w:r>
          </w:p>
        </w:tc>
      </w:tr>
      <w:tr w:rsidR="004C2FB8" w14:paraId="1BE23874" w14:textId="77777777" w:rsidTr="00E721DC">
        <w:trPr>
          <w:trHeight w:val="506"/>
        </w:trPr>
        <w:tc>
          <w:tcPr>
            <w:tcW w:w="3884" w:type="dxa"/>
            <w:shd w:val="clear" w:color="auto" w:fill="auto"/>
          </w:tcPr>
          <w:p w14:paraId="4C2EA967" w14:textId="77777777" w:rsidR="004C2FB8" w:rsidRDefault="004C2FB8" w:rsidP="00E721DC">
            <w:pPr>
              <w:pStyle w:val="TableParagraph"/>
              <w:spacing w:line="247" w:lineRule="exact"/>
            </w:pPr>
            <w:r>
              <w:t>Поздравления</w:t>
            </w:r>
            <w:r w:rsidRPr="008447A3">
              <w:rPr>
                <w:spacing w:val="-3"/>
              </w:rPr>
              <w:t xml:space="preserve"> </w:t>
            </w:r>
            <w:r>
              <w:t>девочек</w:t>
            </w:r>
            <w:r w:rsidRPr="008447A3">
              <w:rPr>
                <w:spacing w:val="-1"/>
              </w:rPr>
              <w:t xml:space="preserve"> </w:t>
            </w:r>
            <w:r>
              <w:t>и</w:t>
            </w:r>
            <w:r w:rsidRPr="008447A3">
              <w:rPr>
                <w:spacing w:val="-4"/>
              </w:rPr>
              <w:t xml:space="preserve"> </w:t>
            </w:r>
            <w:r>
              <w:t>женский</w:t>
            </w:r>
          </w:p>
          <w:p w14:paraId="3525BC9B" w14:textId="77777777" w:rsidR="004C2FB8" w:rsidRDefault="004C2FB8" w:rsidP="00E721DC">
            <w:pPr>
              <w:pStyle w:val="TableParagraph"/>
              <w:spacing w:before="2" w:line="238" w:lineRule="exact"/>
            </w:pPr>
            <w:r>
              <w:t>состав</w:t>
            </w:r>
            <w:r w:rsidRPr="008447A3">
              <w:rPr>
                <w:spacing w:val="-3"/>
              </w:rPr>
              <w:t xml:space="preserve"> </w:t>
            </w:r>
            <w:r>
              <w:t>педагогов</w:t>
            </w:r>
          </w:p>
        </w:tc>
        <w:tc>
          <w:tcPr>
            <w:tcW w:w="989" w:type="dxa"/>
            <w:shd w:val="clear" w:color="auto" w:fill="auto"/>
          </w:tcPr>
          <w:p w14:paraId="03C162ED" w14:textId="77777777" w:rsidR="004C2FB8" w:rsidRDefault="004C2FB8" w:rsidP="00E721DC">
            <w:pPr>
              <w:pStyle w:val="TableParagraph"/>
              <w:spacing w:line="247" w:lineRule="exact"/>
              <w:ind w:left="123" w:right="117"/>
            </w:pPr>
            <w:r>
              <w:t>5-9</w:t>
            </w:r>
          </w:p>
        </w:tc>
        <w:tc>
          <w:tcPr>
            <w:tcW w:w="1610" w:type="dxa"/>
            <w:shd w:val="clear" w:color="auto" w:fill="auto"/>
          </w:tcPr>
          <w:p w14:paraId="2CFCBEB1" w14:textId="77777777" w:rsidR="004C2FB8" w:rsidRDefault="004C2FB8" w:rsidP="00E721DC">
            <w:pPr>
              <w:pStyle w:val="TableParagraph"/>
              <w:spacing w:line="247" w:lineRule="exact"/>
              <w:ind w:left="122" w:right="112"/>
            </w:pPr>
            <w:r>
              <w:t>Март</w:t>
            </w:r>
          </w:p>
        </w:tc>
        <w:tc>
          <w:tcPr>
            <w:tcW w:w="2818" w:type="dxa"/>
            <w:shd w:val="clear" w:color="auto" w:fill="auto"/>
          </w:tcPr>
          <w:p w14:paraId="772C66A9" w14:textId="77777777" w:rsidR="004C2FB8" w:rsidRDefault="004C2FB8" w:rsidP="00E721DC">
            <w:pPr>
              <w:pStyle w:val="TableParagraph"/>
              <w:spacing w:line="247" w:lineRule="exact"/>
              <w:ind w:left="245"/>
            </w:pPr>
            <w:r>
              <w:t>Классные руководители,</w:t>
            </w:r>
          </w:p>
          <w:p w14:paraId="7D6B63D7" w14:textId="77777777" w:rsidR="004C2FB8" w:rsidRDefault="004C2FB8" w:rsidP="00E721DC">
            <w:pPr>
              <w:pStyle w:val="TableParagraph"/>
              <w:spacing w:before="2" w:line="238" w:lineRule="exact"/>
              <w:ind w:left="281"/>
            </w:pPr>
            <w:r>
              <w:t>педагоги-</w:t>
            </w:r>
            <w:r w:rsidRPr="008447A3">
              <w:rPr>
                <w:spacing w:val="-4"/>
              </w:rPr>
              <w:t xml:space="preserve"> </w:t>
            </w:r>
            <w:r>
              <w:t>организаторы</w:t>
            </w:r>
          </w:p>
        </w:tc>
      </w:tr>
      <w:tr w:rsidR="004C2FB8" w14:paraId="7F2498A8" w14:textId="77777777" w:rsidTr="00E721DC">
        <w:trPr>
          <w:trHeight w:val="505"/>
        </w:trPr>
        <w:tc>
          <w:tcPr>
            <w:tcW w:w="3884" w:type="dxa"/>
            <w:shd w:val="clear" w:color="auto" w:fill="auto"/>
          </w:tcPr>
          <w:p w14:paraId="509C6BAB" w14:textId="77777777" w:rsidR="004C2FB8" w:rsidRDefault="004C2FB8" w:rsidP="00E721DC">
            <w:pPr>
              <w:pStyle w:val="TableParagraph"/>
              <w:spacing w:line="247" w:lineRule="exact"/>
            </w:pPr>
            <w:r>
              <w:t>Классные</w:t>
            </w:r>
            <w:r w:rsidRPr="008447A3">
              <w:rPr>
                <w:spacing w:val="-3"/>
              </w:rPr>
              <w:t xml:space="preserve"> </w:t>
            </w:r>
            <w:r>
              <w:t>часы</w:t>
            </w:r>
            <w:r w:rsidRPr="008447A3">
              <w:rPr>
                <w:spacing w:val="-2"/>
              </w:rPr>
              <w:t xml:space="preserve"> </w:t>
            </w:r>
            <w:r>
              <w:t>«День</w:t>
            </w:r>
            <w:r w:rsidRPr="008447A3">
              <w:rPr>
                <w:spacing w:val="-3"/>
              </w:rPr>
              <w:t xml:space="preserve"> </w:t>
            </w:r>
            <w:r>
              <w:t>космонавтики»</w:t>
            </w:r>
          </w:p>
          <w:p w14:paraId="1BDB5B6F" w14:textId="77777777" w:rsidR="004C2FB8" w:rsidRDefault="004C2FB8" w:rsidP="00E721DC">
            <w:pPr>
              <w:pStyle w:val="TableParagraph"/>
              <w:spacing w:before="1" w:line="238" w:lineRule="exact"/>
            </w:pPr>
            <w:r>
              <w:t>Гагаринский</w:t>
            </w:r>
            <w:r w:rsidRPr="008447A3">
              <w:rPr>
                <w:spacing w:val="-4"/>
              </w:rPr>
              <w:t xml:space="preserve"> </w:t>
            </w:r>
            <w:r>
              <w:t>урок.</w:t>
            </w:r>
          </w:p>
        </w:tc>
        <w:tc>
          <w:tcPr>
            <w:tcW w:w="989" w:type="dxa"/>
            <w:shd w:val="clear" w:color="auto" w:fill="auto"/>
          </w:tcPr>
          <w:p w14:paraId="494F82C5" w14:textId="77777777" w:rsidR="004C2FB8" w:rsidRDefault="004C2FB8" w:rsidP="00E721DC">
            <w:pPr>
              <w:pStyle w:val="TableParagraph"/>
              <w:spacing w:line="247" w:lineRule="exact"/>
              <w:ind w:left="123" w:right="117"/>
            </w:pPr>
            <w:r>
              <w:t>5-9</w:t>
            </w:r>
          </w:p>
        </w:tc>
        <w:tc>
          <w:tcPr>
            <w:tcW w:w="1610" w:type="dxa"/>
            <w:shd w:val="clear" w:color="auto" w:fill="auto"/>
          </w:tcPr>
          <w:p w14:paraId="0A58AA6B" w14:textId="77777777" w:rsidR="004C2FB8" w:rsidRDefault="004C2FB8" w:rsidP="00E721DC">
            <w:pPr>
              <w:pStyle w:val="TableParagraph"/>
              <w:spacing w:line="247" w:lineRule="exact"/>
              <w:ind w:left="458"/>
            </w:pPr>
            <w:r>
              <w:t>Апрель</w:t>
            </w:r>
          </w:p>
        </w:tc>
        <w:tc>
          <w:tcPr>
            <w:tcW w:w="2818" w:type="dxa"/>
            <w:shd w:val="clear" w:color="auto" w:fill="auto"/>
          </w:tcPr>
          <w:p w14:paraId="068E7F1A" w14:textId="77777777" w:rsidR="004C2FB8" w:rsidRDefault="004C2FB8" w:rsidP="00E721DC">
            <w:pPr>
              <w:pStyle w:val="TableParagraph"/>
              <w:spacing w:line="247" w:lineRule="exact"/>
              <w:ind w:left="226" w:right="216"/>
            </w:pPr>
            <w:r>
              <w:t>Классные руководители,</w:t>
            </w:r>
          </w:p>
          <w:p w14:paraId="23AEACB6" w14:textId="77777777" w:rsidR="004C2FB8" w:rsidRDefault="004C2FB8" w:rsidP="00E721DC">
            <w:pPr>
              <w:pStyle w:val="TableParagraph"/>
              <w:spacing w:before="1" w:line="238" w:lineRule="exact"/>
              <w:ind w:left="226" w:right="214"/>
            </w:pPr>
            <w:r>
              <w:t>учителя</w:t>
            </w:r>
            <w:r w:rsidRPr="008447A3">
              <w:rPr>
                <w:spacing w:val="-2"/>
              </w:rPr>
              <w:t xml:space="preserve"> </w:t>
            </w:r>
            <w:r>
              <w:t>истории</w:t>
            </w:r>
          </w:p>
        </w:tc>
      </w:tr>
      <w:tr w:rsidR="004C2FB8" w14:paraId="75AC60B2" w14:textId="77777777" w:rsidTr="00E721DC">
        <w:trPr>
          <w:trHeight w:val="506"/>
        </w:trPr>
        <w:tc>
          <w:tcPr>
            <w:tcW w:w="3884" w:type="dxa"/>
            <w:shd w:val="clear" w:color="auto" w:fill="auto"/>
          </w:tcPr>
          <w:p w14:paraId="3A015D5E" w14:textId="77777777" w:rsidR="004C2FB8" w:rsidRDefault="004C2FB8" w:rsidP="00E721DC">
            <w:pPr>
              <w:pStyle w:val="TableParagraph"/>
              <w:spacing w:line="247" w:lineRule="exact"/>
            </w:pPr>
            <w:r>
              <w:t>Классный</w:t>
            </w:r>
            <w:r w:rsidRPr="008447A3">
              <w:rPr>
                <w:spacing w:val="-1"/>
              </w:rPr>
              <w:t xml:space="preserve"> </w:t>
            </w:r>
            <w:r>
              <w:t>час</w:t>
            </w:r>
            <w:r w:rsidRPr="008447A3">
              <w:rPr>
                <w:spacing w:val="-1"/>
              </w:rPr>
              <w:t xml:space="preserve"> </w:t>
            </w:r>
            <w:r>
              <w:t>«Наша</w:t>
            </w:r>
            <w:r w:rsidRPr="008447A3">
              <w:rPr>
                <w:spacing w:val="-1"/>
              </w:rPr>
              <w:t xml:space="preserve"> </w:t>
            </w:r>
            <w:r>
              <w:t>семья</w:t>
            </w:r>
            <w:r w:rsidRPr="008447A3">
              <w:rPr>
                <w:spacing w:val="-1"/>
              </w:rPr>
              <w:t xml:space="preserve"> </w:t>
            </w:r>
            <w:r>
              <w:t>в</w:t>
            </w:r>
            <w:r w:rsidRPr="008447A3">
              <w:rPr>
                <w:spacing w:val="-3"/>
              </w:rPr>
              <w:t xml:space="preserve"> </w:t>
            </w:r>
            <w:r>
              <w:t>годы</w:t>
            </w:r>
          </w:p>
          <w:p w14:paraId="6167AE32" w14:textId="77777777" w:rsidR="004C2FB8" w:rsidRDefault="004C2FB8" w:rsidP="00E721DC">
            <w:pPr>
              <w:pStyle w:val="TableParagraph"/>
              <w:spacing w:before="1" w:line="238" w:lineRule="exact"/>
            </w:pPr>
            <w:r>
              <w:t>войны»</w:t>
            </w:r>
          </w:p>
        </w:tc>
        <w:tc>
          <w:tcPr>
            <w:tcW w:w="989" w:type="dxa"/>
            <w:shd w:val="clear" w:color="auto" w:fill="auto"/>
          </w:tcPr>
          <w:p w14:paraId="6192A634" w14:textId="77777777" w:rsidR="004C2FB8" w:rsidRDefault="004C2FB8" w:rsidP="00E721DC">
            <w:pPr>
              <w:pStyle w:val="TableParagraph"/>
              <w:spacing w:line="247" w:lineRule="exact"/>
              <w:ind w:left="123" w:right="117"/>
            </w:pPr>
            <w:r>
              <w:t>5-9</w:t>
            </w:r>
          </w:p>
        </w:tc>
        <w:tc>
          <w:tcPr>
            <w:tcW w:w="1610" w:type="dxa"/>
            <w:shd w:val="clear" w:color="auto" w:fill="auto"/>
          </w:tcPr>
          <w:p w14:paraId="51FF0443" w14:textId="77777777" w:rsidR="004C2FB8" w:rsidRDefault="004C2FB8" w:rsidP="00E721DC">
            <w:pPr>
              <w:pStyle w:val="TableParagraph"/>
              <w:spacing w:line="247" w:lineRule="exact"/>
              <w:ind w:left="124" w:right="111"/>
            </w:pPr>
            <w:r>
              <w:t>Май</w:t>
            </w:r>
          </w:p>
        </w:tc>
        <w:tc>
          <w:tcPr>
            <w:tcW w:w="2818" w:type="dxa"/>
            <w:shd w:val="clear" w:color="auto" w:fill="auto"/>
          </w:tcPr>
          <w:p w14:paraId="3F536358" w14:textId="77777777" w:rsidR="004C2FB8" w:rsidRDefault="004C2FB8" w:rsidP="00E721DC">
            <w:pPr>
              <w:pStyle w:val="TableParagraph"/>
              <w:spacing w:line="247" w:lineRule="exact"/>
              <w:ind w:left="226" w:right="216"/>
            </w:pPr>
            <w:r>
              <w:t>Классные руководители,</w:t>
            </w:r>
          </w:p>
          <w:p w14:paraId="7D16FB1C" w14:textId="77777777" w:rsidR="004C2FB8" w:rsidRDefault="004C2FB8" w:rsidP="00E721DC">
            <w:pPr>
              <w:pStyle w:val="TableParagraph"/>
              <w:spacing w:before="1" w:line="238" w:lineRule="exact"/>
              <w:ind w:left="225" w:right="216"/>
            </w:pPr>
            <w:r>
              <w:t>учителя</w:t>
            </w:r>
            <w:r w:rsidRPr="008447A3">
              <w:rPr>
                <w:spacing w:val="-1"/>
              </w:rPr>
              <w:t xml:space="preserve"> </w:t>
            </w:r>
            <w:r>
              <w:t>-</w:t>
            </w:r>
            <w:r w:rsidRPr="008447A3">
              <w:rPr>
                <w:spacing w:val="-6"/>
              </w:rPr>
              <w:t xml:space="preserve"> </w:t>
            </w:r>
            <w:r>
              <w:t>истории</w:t>
            </w:r>
          </w:p>
        </w:tc>
      </w:tr>
    </w:tbl>
    <w:p w14:paraId="710692DC" w14:textId="77777777" w:rsidR="004C2FB8" w:rsidRPr="009E5B5E" w:rsidRDefault="004C2FB8" w:rsidP="004C2FB8">
      <w:pPr>
        <w:spacing w:line="289" w:lineRule="exact"/>
        <w:rPr>
          <w:sz w:val="24"/>
        </w:rPr>
        <w:sectPr w:rsidR="004C2FB8" w:rsidRPr="009E5B5E" w:rsidSect="00E721DC">
          <w:pgSz w:w="11910" w:h="16840"/>
          <w:pgMar w:top="1040" w:right="480" w:bottom="1203" w:left="1480" w:header="720" w:footer="720" w:gutter="0"/>
          <w:cols w:space="720"/>
        </w:sectPr>
      </w:pPr>
    </w:p>
    <w:p w14:paraId="243CE80D" w14:textId="77777777" w:rsidR="004C2FB8" w:rsidRDefault="004C2FB8" w:rsidP="004C2FB8">
      <w:pPr>
        <w:pStyle w:val="TableParagraph"/>
        <w:spacing w:before="2"/>
        <w:ind w:left="194"/>
        <w:rPr>
          <w:b/>
          <w:sz w:val="24"/>
        </w:rPr>
      </w:pPr>
      <w:r w:rsidRPr="00865F58">
        <w:rPr>
          <w:b/>
          <w:sz w:val="24"/>
        </w:rPr>
        <w:t>3.2.</w:t>
      </w:r>
      <w:r>
        <w:rPr>
          <w:rFonts w:ascii="Batang" w:hAnsi="Batang"/>
          <w:b/>
          <w:spacing w:val="-2"/>
          <w:sz w:val="24"/>
        </w:rPr>
        <w:t xml:space="preserve"> </w:t>
      </w:r>
      <w:r>
        <w:rPr>
          <w:b/>
          <w:sz w:val="24"/>
        </w:rPr>
        <w:t>Модуль</w:t>
      </w:r>
      <w:r>
        <w:rPr>
          <w:b/>
          <w:spacing w:val="16"/>
          <w:sz w:val="24"/>
        </w:rPr>
        <w:t xml:space="preserve"> </w:t>
      </w:r>
      <w:r>
        <w:rPr>
          <w:b/>
          <w:sz w:val="24"/>
        </w:rPr>
        <w:t>«Курсы</w:t>
      </w:r>
      <w:r>
        <w:rPr>
          <w:b/>
          <w:spacing w:val="14"/>
          <w:sz w:val="24"/>
        </w:rPr>
        <w:t xml:space="preserve"> </w:t>
      </w:r>
      <w:r>
        <w:rPr>
          <w:b/>
          <w:sz w:val="24"/>
        </w:rPr>
        <w:t>внеурочной</w:t>
      </w:r>
      <w:r>
        <w:rPr>
          <w:b/>
          <w:spacing w:val="16"/>
          <w:sz w:val="24"/>
        </w:rPr>
        <w:t xml:space="preserve"> </w:t>
      </w:r>
      <w:r>
        <w:rPr>
          <w:b/>
          <w:sz w:val="24"/>
        </w:rPr>
        <w:t>деятельности</w:t>
      </w:r>
      <w:r>
        <w:rPr>
          <w:b/>
          <w:spacing w:val="15"/>
          <w:sz w:val="24"/>
        </w:rPr>
        <w:t xml:space="preserve"> </w:t>
      </w:r>
      <w:r>
        <w:rPr>
          <w:b/>
          <w:sz w:val="24"/>
        </w:rPr>
        <w:t>и</w:t>
      </w:r>
      <w:r>
        <w:rPr>
          <w:b/>
          <w:spacing w:val="17"/>
          <w:sz w:val="24"/>
        </w:rPr>
        <w:t xml:space="preserve"> </w:t>
      </w:r>
      <w:r>
        <w:rPr>
          <w:b/>
          <w:sz w:val="24"/>
        </w:rPr>
        <w:t>дополнительного</w:t>
      </w:r>
      <w:r>
        <w:rPr>
          <w:b/>
          <w:spacing w:val="19"/>
          <w:sz w:val="24"/>
        </w:rPr>
        <w:t xml:space="preserve"> </w:t>
      </w:r>
      <w:r>
        <w:rPr>
          <w:b/>
          <w:sz w:val="24"/>
        </w:rPr>
        <w:t>образования»</w:t>
      </w:r>
    </w:p>
    <w:p w14:paraId="4F9F0460" w14:textId="77777777" w:rsidR="004C2FB8" w:rsidRPr="00A4258E" w:rsidRDefault="004C2FB8" w:rsidP="004C2FB8">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417"/>
        <w:gridCol w:w="1846"/>
        <w:gridCol w:w="2123"/>
      </w:tblGrid>
      <w:tr w:rsidR="004C2FB8" w:rsidRPr="00BD6991" w14:paraId="5A534A86" w14:textId="77777777" w:rsidTr="00E721DC">
        <w:tc>
          <w:tcPr>
            <w:tcW w:w="4253" w:type="dxa"/>
          </w:tcPr>
          <w:p w14:paraId="2277C5EC" w14:textId="77777777" w:rsidR="004C2FB8" w:rsidRPr="00E74DFE" w:rsidRDefault="004C2FB8" w:rsidP="00E721DC">
            <w:pPr>
              <w:jc w:val="center"/>
              <w:rPr>
                <w:sz w:val="24"/>
              </w:rPr>
            </w:pPr>
            <w:r w:rsidRPr="00BD6991">
              <w:rPr>
                <w:sz w:val="24"/>
              </w:rPr>
              <w:t xml:space="preserve">Название </w:t>
            </w:r>
            <w:r>
              <w:rPr>
                <w:sz w:val="24"/>
              </w:rPr>
              <w:t>объединения</w:t>
            </w:r>
          </w:p>
        </w:tc>
        <w:tc>
          <w:tcPr>
            <w:tcW w:w="1417" w:type="dxa"/>
          </w:tcPr>
          <w:p w14:paraId="67F0A98D" w14:textId="77777777" w:rsidR="004C2FB8" w:rsidRPr="00BD6991" w:rsidRDefault="004C2FB8" w:rsidP="00E721DC">
            <w:pPr>
              <w:jc w:val="center"/>
              <w:rPr>
                <w:sz w:val="24"/>
              </w:rPr>
            </w:pPr>
            <w:r w:rsidRPr="00BD6991">
              <w:rPr>
                <w:sz w:val="24"/>
              </w:rPr>
              <w:t>классы</w:t>
            </w:r>
          </w:p>
        </w:tc>
        <w:tc>
          <w:tcPr>
            <w:tcW w:w="1846" w:type="dxa"/>
          </w:tcPr>
          <w:p w14:paraId="16A5769E" w14:textId="77777777" w:rsidR="004C2FB8" w:rsidRPr="00BD6991" w:rsidRDefault="004C2FB8" w:rsidP="00E721DC">
            <w:pPr>
              <w:jc w:val="center"/>
              <w:rPr>
                <w:sz w:val="24"/>
              </w:rPr>
            </w:pPr>
            <w:r w:rsidRPr="00BD6991">
              <w:rPr>
                <w:sz w:val="24"/>
              </w:rPr>
              <w:t>Количество часов в неделю</w:t>
            </w:r>
          </w:p>
        </w:tc>
        <w:tc>
          <w:tcPr>
            <w:tcW w:w="2123" w:type="dxa"/>
          </w:tcPr>
          <w:p w14:paraId="64C4508E" w14:textId="77777777" w:rsidR="004C2FB8" w:rsidRPr="00BD6991" w:rsidRDefault="004C2FB8" w:rsidP="00E721DC">
            <w:pPr>
              <w:jc w:val="center"/>
              <w:rPr>
                <w:sz w:val="24"/>
              </w:rPr>
            </w:pPr>
            <w:r w:rsidRPr="00BD6991">
              <w:rPr>
                <w:sz w:val="24"/>
              </w:rPr>
              <w:t>ответственный</w:t>
            </w:r>
          </w:p>
        </w:tc>
      </w:tr>
      <w:tr w:rsidR="004C2FB8" w:rsidRPr="00BD6991" w14:paraId="17973072" w14:textId="77777777" w:rsidTr="00E721DC">
        <w:tc>
          <w:tcPr>
            <w:tcW w:w="4253" w:type="dxa"/>
          </w:tcPr>
          <w:p w14:paraId="485EE8F2" w14:textId="77777777" w:rsidR="004C2FB8" w:rsidRPr="00BD6991" w:rsidRDefault="004C2FB8" w:rsidP="00E721DC">
            <w:pPr>
              <w:rPr>
                <w:sz w:val="24"/>
              </w:rPr>
            </w:pPr>
            <w:r>
              <w:rPr>
                <w:sz w:val="24"/>
              </w:rPr>
              <w:t>Подвижные игры</w:t>
            </w:r>
          </w:p>
        </w:tc>
        <w:tc>
          <w:tcPr>
            <w:tcW w:w="1417" w:type="dxa"/>
          </w:tcPr>
          <w:p w14:paraId="7C1B65D3" w14:textId="77777777" w:rsidR="004C2FB8" w:rsidRPr="00FC6A78" w:rsidRDefault="004C2FB8" w:rsidP="00E721DC">
            <w:pPr>
              <w:jc w:val="center"/>
              <w:rPr>
                <w:sz w:val="24"/>
              </w:rPr>
            </w:pPr>
            <w:r>
              <w:rPr>
                <w:sz w:val="24"/>
              </w:rPr>
              <w:t>7,8,9</w:t>
            </w:r>
          </w:p>
        </w:tc>
        <w:tc>
          <w:tcPr>
            <w:tcW w:w="1846" w:type="dxa"/>
          </w:tcPr>
          <w:p w14:paraId="421E4EA8" w14:textId="77777777" w:rsidR="004C2FB8" w:rsidRPr="00BD6991" w:rsidRDefault="004C2FB8" w:rsidP="00E721DC">
            <w:pPr>
              <w:jc w:val="center"/>
              <w:rPr>
                <w:sz w:val="24"/>
              </w:rPr>
            </w:pPr>
            <w:r>
              <w:rPr>
                <w:sz w:val="24"/>
              </w:rPr>
              <w:t>2</w:t>
            </w:r>
          </w:p>
        </w:tc>
        <w:tc>
          <w:tcPr>
            <w:tcW w:w="2123" w:type="dxa"/>
          </w:tcPr>
          <w:p w14:paraId="1FBC5860" w14:textId="77777777" w:rsidR="004C2FB8" w:rsidRPr="00BD6991" w:rsidRDefault="004C2FB8" w:rsidP="00E721DC">
            <w:pPr>
              <w:jc w:val="center"/>
              <w:rPr>
                <w:sz w:val="24"/>
              </w:rPr>
            </w:pPr>
            <w:proofErr w:type="spellStart"/>
            <w:r>
              <w:rPr>
                <w:sz w:val="24"/>
              </w:rPr>
              <w:t>А.Н.Верходанов</w:t>
            </w:r>
            <w:proofErr w:type="spellEnd"/>
          </w:p>
        </w:tc>
      </w:tr>
      <w:tr w:rsidR="004C2FB8" w:rsidRPr="00BD6991" w14:paraId="6BAB40C1" w14:textId="77777777" w:rsidTr="00E721DC">
        <w:tc>
          <w:tcPr>
            <w:tcW w:w="4253" w:type="dxa"/>
          </w:tcPr>
          <w:p w14:paraId="1E2A4987" w14:textId="77777777" w:rsidR="004C2FB8" w:rsidRPr="00FC6A78" w:rsidRDefault="004C2FB8" w:rsidP="00E721DC">
            <w:pPr>
              <w:rPr>
                <w:sz w:val="24"/>
              </w:rPr>
            </w:pPr>
            <w:r>
              <w:rPr>
                <w:sz w:val="24"/>
              </w:rPr>
              <w:t>Агитбригада</w:t>
            </w:r>
          </w:p>
        </w:tc>
        <w:tc>
          <w:tcPr>
            <w:tcW w:w="1417" w:type="dxa"/>
          </w:tcPr>
          <w:p w14:paraId="575377CA" w14:textId="77777777" w:rsidR="004C2FB8" w:rsidRPr="00FC6A78" w:rsidRDefault="004C2FB8" w:rsidP="00E721DC">
            <w:pPr>
              <w:jc w:val="center"/>
              <w:rPr>
                <w:sz w:val="24"/>
              </w:rPr>
            </w:pPr>
            <w:r>
              <w:rPr>
                <w:sz w:val="24"/>
              </w:rPr>
              <w:t>6,8,9</w:t>
            </w:r>
          </w:p>
        </w:tc>
        <w:tc>
          <w:tcPr>
            <w:tcW w:w="1846" w:type="dxa"/>
          </w:tcPr>
          <w:p w14:paraId="38275F9E" w14:textId="77777777" w:rsidR="004C2FB8" w:rsidRPr="00BD6991" w:rsidRDefault="004C2FB8" w:rsidP="00E721DC">
            <w:pPr>
              <w:jc w:val="center"/>
              <w:rPr>
                <w:sz w:val="24"/>
              </w:rPr>
            </w:pPr>
            <w:r>
              <w:rPr>
                <w:sz w:val="24"/>
              </w:rPr>
              <w:t>1</w:t>
            </w:r>
          </w:p>
        </w:tc>
        <w:tc>
          <w:tcPr>
            <w:tcW w:w="2123" w:type="dxa"/>
          </w:tcPr>
          <w:p w14:paraId="598C0511" w14:textId="77777777" w:rsidR="004C2FB8" w:rsidRPr="00BD6991" w:rsidRDefault="004C2FB8" w:rsidP="00E721DC">
            <w:pPr>
              <w:jc w:val="center"/>
              <w:rPr>
                <w:sz w:val="24"/>
              </w:rPr>
            </w:pPr>
            <w:proofErr w:type="spellStart"/>
            <w:r>
              <w:rPr>
                <w:sz w:val="24"/>
              </w:rPr>
              <w:t>В.Ю.Васильева</w:t>
            </w:r>
            <w:proofErr w:type="spellEnd"/>
          </w:p>
        </w:tc>
      </w:tr>
      <w:tr w:rsidR="004C2FB8" w:rsidRPr="00BD6991" w14:paraId="73EACD8B" w14:textId="77777777" w:rsidTr="00E721DC">
        <w:tc>
          <w:tcPr>
            <w:tcW w:w="4253" w:type="dxa"/>
          </w:tcPr>
          <w:p w14:paraId="23E01551" w14:textId="77777777" w:rsidR="004C2FB8" w:rsidRPr="00A4258E" w:rsidRDefault="004C2FB8" w:rsidP="00E721DC">
            <w:pPr>
              <w:rPr>
                <w:sz w:val="24"/>
              </w:rPr>
            </w:pPr>
            <w:r>
              <w:rPr>
                <w:sz w:val="24"/>
              </w:rPr>
              <w:t>Метод графических образов</w:t>
            </w:r>
          </w:p>
        </w:tc>
        <w:tc>
          <w:tcPr>
            <w:tcW w:w="1417" w:type="dxa"/>
          </w:tcPr>
          <w:p w14:paraId="669E78CC" w14:textId="77777777" w:rsidR="004C2FB8" w:rsidRPr="00FC6A78" w:rsidRDefault="004C2FB8" w:rsidP="00E721DC">
            <w:pPr>
              <w:jc w:val="center"/>
              <w:rPr>
                <w:sz w:val="24"/>
              </w:rPr>
            </w:pPr>
            <w:r>
              <w:rPr>
                <w:sz w:val="24"/>
              </w:rPr>
              <w:t>9</w:t>
            </w:r>
          </w:p>
        </w:tc>
        <w:tc>
          <w:tcPr>
            <w:tcW w:w="1846" w:type="dxa"/>
          </w:tcPr>
          <w:p w14:paraId="688D2909" w14:textId="77777777" w:rsidR="004C2FB8" w:rsidRPr="00BD6991" w:rsidRDefault="004C2FB8" w:rsidP="00E721DC">
            <w:pPr>
              <w:jc w:val="center"/>
              <w:rPr>
                <w:sz w:val="24"/>
              </w:rPr>
            </w:pPr>
            <w:r>
              <w:rPr>
                <w:sz w:val="24"/>
              </w:rPr>
              <w:t>1</w:t>
            </w:r>
          </w:p>
        </w:tc>
        <w:tc>
          <w:tcPr>
            <w:tcW w:w="2123" w:type="dxa"/>
          </w:tcPr>
          <w:p w14:paraId="0A6C32F0" w14:textId="77777777" w:rsidR="004C2FB8" w:rsidRPr="00BD6991" w:rsidRDefault="004C2FB8" w:rsidP="00E721DC">
            <w:pPr>
              <w:jc w:val="center"/>
              <w:rPr>
                <w:sz w:val="24"/>
              </w:rPr>
            </w:pPr>
            <w:proofErr w:type="spellStart"/>
            <w:r>
              <w:rPr>
                <w:sz w:val="24"/>
              </w:rPr>
              <w:t>Т.П.Шумилова</w:t>
            </w:r>
            <w:proofErr w:type="spellEnd"/>
          </w:p>
        </w:tc>
      </w:tr>
      <w:tr w:rsidR="004C2FB8" w:rsidRPr="00BD6991" w14:paraId="7CD52A7A" w14:textId="77777777" w:rsidTr="00E721DC">
        <w:tc>
          <w:tcPr>
            <w:tcW w:w="4253" w:type="dxa"/>
          </w:tcPr>
          <w:p w14:paraId="11DC3BB8" w14:textId="77777777" w:rsidR="004C2FB8" w:rsidRPr="00BD6991" w:rsidRDefault="004C2FB8" w:rsidP="00E721DC">
            <w:pPr>
              <w:rPr>
                <w:sz w:val="24"/>
              </w:rPr>
            </w:pPr>
            <w:r>
              <w:rPr>
                <w:sz w:val="24"/>
              </w:rPr>
              <w:t>Умелые руки</w:t>
            </w:r>
          </w:p>
        </w:tc>
        <w:tc>
          <w:tcPr>
            <w:tcW w:w="1417" w:type="dxa"/>
          </w:tcPr>
          <w:p w14:paraId="48EBBCD0" w14:textId="77777777" w:rsidR="004C2FB8" w:rsidRPr="00BD6991" w:rsidRDefault="004C2FB8" w:rsidP="00E721DC">
            <w:pPr>
              <w:jc w:val="center"/>
              <w:rPr>
                <w:sz w:val="24"/>
              </w:rPr>
            </w:pPr>
            <w:r>
              <w:rPr>
                <w:sz w:val="24"/>
              </w:rPr>
              <w:t>6</w:t>
            </w:r>
          </w:p>
        </w:tc>
        <w:tc>
          <w:tcPr>
            <w:tcW w:w="1846" w:type="dxa"/>
          </w:tcPr>
          <w:p w14:paraId="16B74F88" w14:textId="77777777" w:rsidR="004C2FB8" w:rsidRPr="00BD6991" w:rsidRDefault="004C2FB8" w:rsidP="00E721DC">
            <w:pPr>
              <w:jc w:val="center"/>
              <w:rPr>
                <w:sz w:val="24"/>
              </w:rPr>
            </w:pPr>
            <w:r>
              <w:rPr>
                <w:sz w:val="24"/>
              </w:rPr>
              <w:t>1</w:t>
            </w:r>
          </w:p>
        </w:tc>
        <w:tc>
          <w:tcPr>
            <w:tcW w:w="2123" w:type="dxa"/>
          </w:tcPr>
          <w:p w14:paraId="1172D153" w14:textId="77777777" w:rsidR="004C2FB8" w:rsidRPr="00BD6991" w:rsidRDefault="004C2FB8" w:rsidP="00E721DC">
            <w:pPr>
              <w:jc w:val="center"/>
              <w:rPr>
                <w:sz w:val="24"/>
              </w:rPr>
            </w:pPr>
            <w:proofErr w:type="spellStart"/>
            <w:r>
              <w:rPr>
                <w:sz w:val="24"/>
              </w:rPr>
              <w:t>А.В.Просекова</w:t>
            </w:r>
            <w:proofErr w:type="spellEnd"/>
          </w:p>
        </w:tc>
      </w:tr>
      <w:tr w:rsidR="004C2FB8" w:rsidRPr="00BD6991" w14:paraId="2A5D110F" w14:textId="77777777" w:rsidTr="00E721DC">
        <w:tc>
          <w:tcPr>
            <w:tcW w:w="4253" w:type="dxa"/>
          </w:tcPr>
          <w:p w14:paraId="18CB758C" w14:textId="77777777" w:rsidR="004C2FB8" w:rsidRPr="00BD6991" w:rsidRDefault="004C2FB8" w:rsidP="00E721DC">
            <w:pPr>
              <w:rPr>
                <w:sz w:val="24"/>
              </w:rPr>
            </w:pPr>
            <w:r>
              <w:rPr>
                <w:sz w:val="24"/>
              </w:rPr>
              <w:t>Музейное дело</w:t>
            </w:r>
          </w:p>
        </w:tc>
        <w:tc>
          <w:tcPr>
            <w:tcW w:w="1417" w:type="dxa"/>
          </w:tcPr>
          <w:p w14:paraId="50692CA3" w14:textId="77777777" w:rsidR="004C2FB8" w:rsidRPr="00BD6991" w:rsidRDefault="004C2FB8" w:rsidP="00E721DC">
            <w:pPr>
              <w:jc w:val="center"/>
              <w:rPr>
                <w:sz w:val="24"/>
              </w:rPr>
            </w:pPr>
            <w:r>
              <w:rPr>
                <w:sz w:val="24"/>
              </w:rPr>
              <w:t>6,8,9</w:t>
            </w:r>
          </w:p>
        </w:tc>
        <w:tc>
          <w:tcPr>
            <w:tcW w:w="1846" w:type="dxa"/>
          </w:tcPr>
          <w:p w14:paraId="6DE24C91" w14:textId="77777777" w:rsidR="004C2FB8" w:rsidRPr="00BD6991" w:rsidRDefault="004C2FB8" w:rsidP="00E721DC">
            <w:pPr>
              <w:jc w:val="center"/>
              <w:rPr>
                <w:sz w:val="24"/>
              </w:rPr>
            </w:pPr>
            <w:r>
              <w:rPr>
                <w:sz w:val="24"/>
              </w:rPr>
              <w:t>2</w:t>
            </w:r>
          </w:p>
        </w:tc>
        <w:tc>
          <w:tcPr>
            <w:tcW w:w="2123" w:type="dxa"/>
          </w:tcPr>
          <w:p w14:paraId="1DA05156" w14:textId="77777777" w:rsidR="004C2FB8" w:rsidRPr="00BD6991" w:rsidRDefault="004C2FB8" w:rsidP="00E721DC">
            <w:pPr>
              <w:jc w:val="center"/>
              <w:rPr>
                <w:sz w:val="24"/>
              </w:rPr>
            </w:pPr>
            <w:proofErr w:type="spellStart"/>
            <w:r>
              <w:rPr>
                <w:sz w:val="24"/>
              </w:rPr>
              <w:t>Е.Г.Слепкань</w:t>
            </w:r>
            <w:proofErr w:type="spellEnd"/>
          </w:p>
        </w:tc>
      </w:tr>
      <w:tr w:rsidR="004C2FB8" w:rsidRPr="00BD6991" w14:paraId="7A5E0BB1" w14:textId="77777777" w:rsidTr="00E721DC">
        <w:tc>
          <w:tcPr>
            <w:tcW w:w="4253" w:type="dxa"/>
          </w:tcPr>
          <w:p w14:paraId="4F64247F" w14:textId="77777777" w:rsidR="004C2FB8" w:rsidRPr="00BD6991" w:rsidRDefault="004C2FB8" w:rsidP="00E721DC">
            <w:pPr>
              <w:rPr>
                <w:sz w:val="24"/>
              </w:rPr>
            </w:pPr>
            <w:r>
              <w:rPr>
                <w:sz w:val="24"/>
              </w:rPr>
              <w:t>Волейбол</w:t>
            </w:r>
          </w:p>
        </w:tc>
        <w:tc>
          <w:tcPr>
            <w:tcW w:w="1417" w:type="dxa"/>
          </w:tcPr>
          <w:p w14:paraId="4FD8F0E1" w14:textId="77777777" w:rsidR="004C2FB8" w:rsidRPr="00BD6991" w:rsidRDefault="004C2FB8" w:rsidP="00E721DC">
            <w:pPr>
              <w:jc w:val="center"/>
              <w:rPr>
                <w:sz w:val="24"/>
              </w:rPr>
            </w:pPr>
            <w:r>
              <w:rPr>
                <w:sz w:val="24"/>
              </w:rPr>
              <w:t>6,7,8,9</w:t>
            </w:r>
          </w:p>
        </w:tc>
        <w:tc>
          <w:tcPr>
            <w:tcW w:w="1846" w:type="dxa"/>
          </w:tcPr>
          <w:p w14:paraId="509DD249" w14:textId="77777777" w:rsidR="004C2FB8" w:rsidRPr="00BD6991" w:rsidRDefault="004C2FB8" w:rsidP="00E721DC">
            <w:pPr>
              <w:jc w:val="center"/>
              <w:rPr>
                <w:sz w:val="24"/>
              </w:rPr>
            </w:pPr>
            <w:r>
              <w:rPr>
                <w:sz w:val="24"/>
              </w:rPr>
              <w:t>2</w:t>
            </w:r>
          </w:p>
        </w:tc>
        <w:tc>
          <w:tcPr>
            <w:tcW w:w="2123" w:type="dxa"/>
          </w:tcPr>
          <w:p w14:paraId="51991F99" w14:textId="77777777" w:rsidR="004C2FB8" w:rsidRPr="00BD6991" w:rsidRDefault="004C2FB8" w:rsidP="00E721DC">
            <w:pPr>
              <w:jc w:val="center"/>
              <w:rPr>
                <w:sz w:val="24"/>
              </w:rPr>
            </w:pPr>
            <w:proofErr w:type="spellStart"/>
            <w:r>
              <w:rPr>
                <w:sz w:val="24"/>
              </w:rPr>
              <w:t>Б.Г.Кокорин</w:t>
            </w:r>
            <w:proofErr w:type="spellEnd"/>
          </w:p>
        </w:tc>
      </w:tr>
      <w:tr w:rsidR="004C2FB8" w:rsidRPr="00BD6991" w14:paraId="0991AC9B" w14:textId="77777777" w:rsidTr="00E721DC">
        <w:tc>
          <w:tcPr>
            <w:tcW w:w="4253" w:type="dxa"/>
          </w:tcPr>
          <w:p w14:paraId="04F380B6" w14:textId="77777777" w:rsidR="004C2FB8" w:rsidRPr="00BD6991" w:rsidRDefault="004C2FB8" w:rsidP="00E721DC">
            <w:pPr>
              <w:rPr>
                <w:sz w:val="24"/>
              </w:rPr>
            </w:pPr>
            <w:r>
              <w:rPr>
                <w:sz w:val="24"/>
              </w:rPr>
              <w:t>Переплетное дело</w:t>
            </w:r>
          </w:p>
        </w:tc>
        <w:tc>
          <w:tcPr>
            <w:tcW w:w="1417" w:type="dxa"/>
          </w:tcPr>
          <w:p w14:paraId="0C9D7FE4" w14:textId="77777777" w:rsidR="004C2FB8" w:rsidRPr="00BD6991" w:rsidRDefault="004C2FB8" w:rsidP="00E721DC">
            <w:pPr>
              <w:jc w:val="center"/>
              <w:rPr>
                <w:sz w:val="24"/>
              </w:rPr>
            </w:pPr>
            <w:r>
              <w:rPr>
                <w:sz w:val="24"/>
              </w:rPr>
              <w:t>5,7</w:t>
            </w:r>
          </w:p>
        </w:tc>
        <w:tc>
          <w:tcPr>
            <w:tcW w:w="1846" w:type="dxa"/>
          </w:tcPr>
          <w:p w14:paraId="11400308" w14:textId="77777777" w:rsidR="004C2FB8" w:rsidRPr="00BD6991" w:rsidRDefault="004C2FB8" w:rsidP="00E721DC">
            <w:pPr>
              <w:jc w:val="center"/>
              <w:rPr>
                <w:sz w:val="24"/>
              </w:rPr>
            </w:pPr>
            <w:r>
              <w:rPr>
                <w:sz w:val="24"/>
              </w:rPr>
              <w:t>2</w:t>
            </w:r>
          </w:p>
        </w:tc>
        <w:tc>
          <w:tcPr>
            <w:tcW w:w="2123" w:type="dxa"/>
          </w:tcPr>
          <w:p w14:paraId="5FC0FC08" w14:textId="77777777" w:rsidR="004C2FB8" w:rsidRPr="00BD6991" w:rsidRDefault="004C2FB8" w:rsidP="00E721DC">
            <w:pPr>
              <w:jc w:val="center"/>
              <w:rPr>
                <w:sz w:val="24"/>
              </w:rPr>
            </w:pPr>
            <w:proofErr w:type="spellStart"/>
            <w:r>
              <w:rPr>
                <w:sz w:val="24"/>
              </w:rPr>
              <w:t>С.Г.Кондратьева</w:t>
            </w:r>
            <w:proofErr w:type="spellEnd"/>
          </w:p>
        </w:tc>
      </w:tr>
      <w:tr w:rsidR="004C2FB8" w:rsidRPr="00BD6991" w14:paraId="67FFE409" w14:textId="77777777" w:rsidTr="00E721DC">
        <w:tc>
          <w:tcPr>
            <w:tcW w:w="4253" w:type="dxa"/>
          </w:tcPr>
          <w:p w14:paraId="349766CA" w14:textId="77777777" w:rsidR="004C2FB8" w:rsidRDefault="004C2FB8" w:rsidP="00E721DC">
            <w:pPr>
              <w:rPr>
                <w:sz w:val="24"/>
              </w:rPr>
            </w:pPr>
            <w:r>
              <w:rPr>
                <w:sz w:val="24"/>
              </w:rPr>
              <w:t>Занимательный русский язык</w:t>
            </w:r>
          </w:p>
        </w:tc>
        <w:tc>
          <w:tcPr>
            <w:tcW w:w="1417" w:type="dxa"/>
          </w:tcPr>
          <w:p w14:paraId="2F4F1ADE" w14:textId="77777777" w:rsidR="004C2FB8" w:rsidRDefault="004C2FB8" w:rsidP="00E721DC">
            <w:pPr>
              <w:jc w:val="center"/>
              <w:rPr>
                <w:sz w:val="24"/>
              </w:rPr>
            </w:pPr>
            <w:r>
              <w:rPr>
                <w:sz w:val="24"/>
              </w:rPr>
              <w:t>5,6</w:t>
            </w:r>
          </w:p>
        </w:tc>
        <w:tc>
          <w:tcPr>
            <w:tcW w:w="1846" w:type="dxa"/>
          </w:tcPr>
          <w:p w14:paraId="08C67511" w14:textId="77777777" w:rsidR="004C2FB8" w:rsidRDefault="004C2FB8" w:rsidP="00E721DC">
            <w:pPr>
              <w:jc w:val="center"/>
              <w:rPr>
                <w:sz w:val="24"/>
              </w:rPr>
            </w:pPr>
            <w:r>
              <w:rPr>
                <w:sz w:val="24"/>
              </w:rPr>
              <w:t>2</w:t>
            </w:r>
          </w:p>
        </w:tc>
        <w:tc>
          <w:tcPr>
            <w:tcW w:w="2123" w:type="dxa"/>
          </w:tcPr>
          <w:p w14:paraId="4085CC6A" w14:textId="77777777" w:rsidR="004C2FB8" w:rsidRPr="00BD6991" w:rsidRDefault="004C2FB8" w:rsidP="00E721DC">
            <w:pPr>
              <w:jc w:val="center"/>
              <w:rPr>
                <w:sz w:val="24"/>
              </w:rPr>
            </w:pPr>
            <w:proofErr w:type="spellStart"/>
            <w:r>
              <w:rPr>
                <w:sz w:val="24"/>
              </w:rPr>
              <w:t>И.А.Соверткова</w:t>
            </w:r>
            <w:proofErr w:type="spellEnd"/>
          </w:p>
        </w:tc>
      </w:tr>
      <w:tr w:rsidR="004C2FB8" w:rsidRPr="00BD6991" w14:paraId="4BE760CE" w14:textId="77777777" w:rsidTr="00E721DC">
        <w:tc>
          <w:tcPr>
            <w:tcW w:w="4253" w:type="dxa"/>
          </w:tcPr>
          <w:p w14:paraId="5EDC0BD4" w14:textId="77777777" w:rsidR="004C2FB8" w:rsidRDefault="004C2FB8" w:rsidP="00E721DC">
            <w:pPr>
              <w:rPr>
                <w:sz w:val="24"/>
              </w:rPr>
            </w:pPr>
            <w:r>
              <w:rPr>
                <w:sz w:val="24"/>
              </w:rPr>
              <w:t>Волейбол</w:t>
            </w:r>
          </w:p>
        </w:tc>
        <w:tc>
          <w:tcPr>
            <w:tcW w:w="1417" w:type="dxa"/>
          </w:tcPr>
          <w:p w14:paraId="3ABEA6B2" w14:textId="77777777" w:rsidR="004C2FB8" w:rsidRDefault="004C2FB8" w:rsidP="00E721DC">
            <w:pPr>
              <w:jc w:val="center"/>
              <w:rPr>
                <w:sz w:val="24"/>
              </w:rPr>
            </w:pPr>
            <w:r>
              <w:rPr>
                <w:sz w:val="24"/>
              </w:rPr>
              <w:t>8,9</w:t>
            </w:r>
          </w:p>
        </w:tc>
        <w:tc>
          <w:tcPr>
            <w:tcW w:w="1846" w:type="dxa"/>
          </w:tcPr>
          <w:p w14:paraId="3F0DDCF8" w14:textId="77777777" w:rsidR="004C2FB8" w:rsidRDefault="004C2FB8" w:rsidP="00E721DC">
            <w:pPr>
              <w:jc w:val="center"/>
              <w:rPr>
                <w:sz w:val="24"/>
              </w:rPr>
            </w:pPr>
            <w:r>
              <w:rPr>
                <w:sz w:val="24"/>
              </w:rPr>
              <w:t>1</w:t>
            </w:r>
          </w:p>
        </w:tc>
        <w:tc>
          <w:tcPr>
            <w:tcW w:w="2123" w:type="dxa"/>
          </w:tcPr>
          <w:p w14:paraId="11E2FBED" w14:textId="77777777" w:rsidR="004C2FB8" w:rsidRPr="00BD6991" w:rsidRDefault="004C2FB8" w:rsidP="00E721DC">
            <w:pPr>
              <w:jc w:val="center"/>
              <w:rPr>
                <w:sz w:val="24"/>
              </w:rPr>
            </w:pPr>
            <w:proofErr w:type="spellStart"/>
            <w:r>
              <w:rPr>
                <w:sz w:val="24"/>
              </w:rPr>
              <w:t>И.Г.Волосникова</w:t>
            </w:r>
            <w:proofErr w:type="spellEnd"/>
          </w:p>
        </w:tc>
      </w:tr>
      <w:tr w:rsidR="004C2FB8" w:rsidRPr="00BD6991" w14:paraId="5611CACD" w14:textId="77777777" w:rsidTr="00E721DC">
        <w:tc>
          <w:tcPr>
            <w:tcW w:w="4253" w:type="dxa"/>
          </w:tcPr>
          <w:p w14:paraId="06799109" w14:textId="77777777" w:rsidR="004C2FB8" w:rsidRDefault="004C2FB8" w:rsidP="00E721DC">
            <w:pPr>
              <w:rPr>
                <w:sz w:val="24"/>
              </w:rPr>
            </w:pPr>
            <w:r>
              <w:rPr>
                <w:sz w:val="24"/>
              </w:rPr>
              <w:t>Азы журналистики</w:t>
            </w:r>
          </w:p>
        </w:tc>
        <w:tc>
          <w:tcPr>
            <w:tcW w:w="1417" w:type="dxa"/>
          </w:tcPr>
          <w:p w14:paraId="00BDC3B7" w14:textId="77777777" w:rsidR="004C2FB8" w:rsidRPr="00FC6A78" w:rsidRDefault="004C2FB8" w:rsidP="00E721DC">
            <w:pPr>
              <w:jc w:val="center"/>
              <w:rPr>
                <w:sz w:val="24"/>
              </w:rPr>
            </w:pPr>
            <w:r>
              <w:rPr>
                <w:sz w:val="24"/>
              </w:rPr>
              <w:t>8,9</w:t>
            </w:r>
          </w:p>
        </w:tc>
        <w:tc>
          <w:tcPr>
            <w:tcW w:w="1846" w:type="dxa"/>
          </w:tcPr>
          <w:p w14:paraId="0B09F4DD" w14:textId="77777777" w:rsidR="004C2FB8" w:rsidRDefault="004C2FB8" w:rsidP="00E721DC">
            <w:pPr>
              <w:jc w:val="center"/>
              <w:rPr>
                <w:sz w:val="24"/>
              </w:rPr>
            </w:pPr>
            <w:r>
              <w:rPr>
                <w:sz w:val="24"/>
              </w:rPr>
              <w:t>1</w:t>
            </w:r>
          </w:p>
        </w:tc>
        <w:tc>
          <w:tcPr>
            <w:tcW w:w="2123" w:type="dxa"/>
          </w:tcPr>
          <w:p w14:paraId="18036A4D" w14:textId="77777777" w:rsidR="004C2FB8" w:rsidRPr="00BD6991" w:rsidRDefault="004C2FB8" w:rsidP="00E721DC">
            <w:pPr>
              <w:jc w:val="center"/>
              <w:rPr>
                <w:sz w:val="24"/>
              </w:rPr>
            </w:pPr>
            <w:proofErr w:type="spellStart"/>
            <w:r>
              <w:rPr>
                <w:sz w:val="24"/>
              </w:rPr>
              <w:t>Н.В.Марданова</w:t>
            </w:r>
            <w:proofErr w:type="spellEnd"/>
          </w:p>
        </w:tc>
      </w:tr>
      <w:tr w:rsidR="004C2FB8" w:rsidRPr="00BD6991" w14:paraId="7E6B16B1" w14:textId="77777777" w:rsidTr="00E721DC">
        <w:tc>
          <w:tcPr>
            <w:tcW w:w="4253" w:type="dxa"/>
          </w:tcPr>
          <w:p w14:paraId="039DECDC" w14:textId="77777777" w:rsidR="004C2FB8" w:rsidRDefault="004C2FB8" w:rsidP="00E721DC">
            <w:pPr>
              <w:rPr>
                <w:sz w:val="24"/>
              </w:rPr>
            </w:pPr>
            <w:r>
              <w:rPr>
                <w:sz w:val="24"/>
              </w:rPr>
              <w:t>Зимнее отделение полиатлона</w:t>
            </w:r>
          </w:p>
        </w:tc>
        <w:tc>
          <w:tcPr>
            <w:tcW w:w="1417" w:type="dxa"/>
          </w:tcPr>
          <w:p w14:paraId="5C946F90" w14:textId="77777777" w:rsidR="004C2FB8" w:rsidRPr="00FC6A78" w:rsidRDefault="004C2FB8" w:rsidP="00E721DC">
            <w:pPr>
              <w:jc w:val="center"/>
              <w:rPr>
                <w:sz w:val="24"/>
              </w:rPr>
            </w:pPr>
            <w:r>
              <w:rPr>
                <w:sz w:val="24"/>
              </w:rPr>
              <w:t>5-9</w:t>
            </w:r>
          </w:p>
        </w:tc>
        <w:tc>
          <w:tcPr>
            <w:tcW w:w="1846" w:type="dxa"/>
          </w:tcPr>
          <w:p w14:paraId="4588D7A1" w14:textId="77777777" w:rsidR="004C2FB8" w:rsidRDefault="004C2FB8" w:rsidP="00E721DC">
            <w:pPr>
              <w:jc w:val="center"/>
              <w:rPr>
                <w:sz w:val="24"/>
              </w:rPr>
            </w:pPr>
            <w:r>
              <w:rPr>
                <w:sz w:val="24"/>
              </w:rPr>
              <w:t>4</w:t>
            </w:r>
          </w:p>
        </w:tc>
        <w:tc>
          <w:tcPr>
            <w:tcW w:w="2123" w:type="dxa"/>
          </w:tcPr>
          <w:p w14:paraId="2DC5200B" w14:textId="77777777" w:rsidR="004C2FB8" w:rsidRPr="00BD6991" w:rsidRDefault="004C2FB8" w:rsidP="00E721DC">
            <w:pPr>
              <w:jc w:val="center"/>
              <w:rPr>
                <w:sz w:val="24"/>
              </w:rPr>
            </w:pPr>
            <w:r>
              <w:rPr>
                <w:sz w:val="24"/>
              </w:rPr>
              <w:t>А.Н..</w:t>
            </w:r>
            <w:proofErr w:type="spellStart"/>
            <w:r>
              <w:rPr>
                <w:sz w:val="24"/>
              </w:rPr>
              <w:t>Верходанов</w:t>
            </w:r>
            <w:proofErr w:type="spellEnd"/>
          </w:p>
        </w:tc>
      </w:tr>
      <w:tr w:rsidR="004C2FB8" w:rsidRPr="00BD6991" w14:paraId="78E81D6C" w14:textId="77777777" w:rsidTr="00E721DC">
        <w:tc>
          <w:tcPr>
            <w:tcW w:w="4253" w:type="dxa"/>
          </w:tcPr>
          <w:p w14:paraId="6D527630" w14:textId="77777777" w:rsidR="004C2FB8" w:rsidRDefault="004C2FB8" w:rsidP="00E721DC">
            <w:pPr>
              <w:rPr>
                <w:sz w:val="24"/>
              </w:rPr>
            </w:pPr>
            <w:r>
              <w:rPr>
                <w:sz w:val="24"/>
              </w:rPr>
              <w:t>Основы медицинских знаний</w:t>
            </w:r>
          </w:p>
        </w:tc>
        <w:tc>
          <w:tcPr>
            <w:tcW w:w="1417" w:type="dxa"/>
          </w:tcPr>
          <w:p w14:paraId="0F8D133D" w14:textId="77777777" w:rsidR="004C2FB8" w:rsidRDefault="004C2FB8" w:rsidP="00E721DC">
            <w:pPr>
              <w:jc w:val="center"/>
              <w:rPr>
                <w:sz w:val="24"/>
              </w:rPr>
            </w:pPr>
            <w:r>
              <w:rPr>
                <w:sz w:val="24"/>
              </w:rPr>
              <w:t>7-9</w:t>
            </w:r>
          </w:p>
        </w:tc>
        <w:tc>
          <w:tcPr>
            <w:tcW w:w="1846" w:type="dxa"/>
          </w:tcPr>
          <w:p w14:paraId="3227D21E" w14:textId="77777777" w:rsidR="004C2FB8" w:rsidRDefault="004C2FB8" w:rsidP="00E721DC">
            <w:pPr>
              <w:jc w:val="center"/>
              <w:rPr>
                <w:sz w:val="24"/>
              </w:rPr>
            </w:pPr>
            <w:r>
              <w:rPr>
                <w:sz w:val="24"/>
              </w:rPr>
              <w:t>1</w:t>
            </w:r>
          </w:p>
        </w:tc>
        <w:tc>
          <w:tcPr>
            <w:tcW w:w="2123" w:type="dxa"/>
          </w:tcPr>
          <w:p w14:paraId="3CB4A343" w14:textId="77777777" w:rsidR="004C2FB8" w:rsidRDefault="004C2FB8" w:rsidP="00E721DC">
            <w:pPr>
              <w:jc w:val="center"/>
              <w:rPr>
                <w:sz w:val="24"/>
              </w:rPr>
            </w:pPr>
            <w:proofErr w:type="spellStart"/>
            <w:r>
              <w:rPr>
                <w:sz w:val="24"/>
              </w:rPr>
              <w:t>Н.В.Никонова</w:t>
            </w:r>
            <w:proofErr w:type="spellEnd"/>
          </w:p>
        </w:tc>
      </w:tr>
      <w:tr w:rsidR="004C2FB8" w:rsidRPr="00BD6991" w14:paraId="51B927D3" w14:textId="77777777" w:rsidTr="00E721DC">
        <w:tc>
          <w:tcPr>
            <w:tcW w:w="4253" w:type="dxa"/>
          </w:tcPr>
          <w:p w14:paraId="7BBDC180" w14:textId="77777777" w:rsidR="004C2FB8" w:rsidRDefault="004C2FB8" w:rsidP="00E721DC">
            <w:pPr>
              <w:rPr>
                <w:sz w:val="24"/>
              </w:rPr>
            </w:pPr>
            <w:r>
              <w:rPr>
                <w:sz w:val="24"/>
              </w:rPr>
              <w:t>Лицедеи</w:t>
            </w:r>
          </w:p>
        </w:tc>
        <w:tc>
          <w:tcPr>
            <w:tcW w:w="1417" w:type="dxa"/>
          </w:tcPr>
          <w:p w14:paraId="39B542B6" w14:textId="77777777" w:rsidR="004C2FB8" w:rsidRDefault="004C2FB8" w:rsidP="00E721DC">
            <w:pPr>
              <w:jc w:val="center"/>
              <w:rPr>
                <w:sz w:val="24"/>
              </w:rPr>
            </w:pPr>
            <w:r>
              <w:rPr>
                <w:sz w:val="24"/>
              </w:rPr>
              <w:t>5-9</w:t>
            </w:r>
          </w:p>
        </w:tc>
        <w:tc>
          <w:tcPr>
            <w:tcW w:w="1846" w:type="dxa"/>
          </w:tcPr>
          <w:p w14:paraId="79CD19A7" w14:textId="77777777" w:rsidR="004C2FB8" w:rsidRDefault="004C2FB8" w:rsidP="00E721DC">
            <w:pPr>
              <w:jc w:val="center"/>
              <w:rPr>
                <w:sz w:val="24"/>
              </w:rPr>
            </w:pPr>
            <w:r>
              <w:rPr>
                <w:sz w:val="24"/>
              </w:rPr>
              <w:t>1</w:t>
            </w:r>
          </w:p>
        </w:tc>
        <w:tc>
          <w:tcPr>
            <w:tcW w:w="2123" w:type="dxa"/>
          </w:tcPr>
          <w:p w14:paraId="4C5E1E31" w14:textId="77777777" w:rsidR="004C2FB8" w:rsidRDefault="004C2FB8" w:rsidP="00E721DC">
            <w:pPr>
              <w:jc w:val="center"/>
              <w:rPr>
                <w:sz w:val="24"/>
              </w:rPr>
            </w:pPr>
            <w:proofErr w:type="spellStart"/>
            <w:r>
              <w:rPr>
                <w:sz w:val="24"/>
              </w:rPr>
              <w:t>Ю.В.Семенова</w:t>
            </w:r>
            <w:proofErr w:type="spellEnd"/>
          </w:p>
        </w:tc>
      </w:tr>
      <w:tr w:rsidR="004C2FB8" w:rsidRPr="00BD6991" w14:paraId="3ED3BBB3" w14:textId="77777777" w:rsidTr="00E721DC">
        <w:tc>
          <w:tcPr>
            <w:tcW w:w="4253" w:type="dxa"/>
          </w:tcPr>
          <w:p w14:paraId="4739A451" w14:textId="77777777" w:rsidR="004C2FB8" w:rsidRDefault="004C2FB8" w:rsidP="00E721DC">
            <w:pPr>
              <w:rPr>
                <w:sz w:val="24"/>
              </w:rPr>
            </w:pPr>
            <w:r>
              <w:rPr>
                <w:sz w:val="24"/>
              </w:rPr>
              <w:t>Летопись родного края</w:t>
            </w:r>
          </w:p>
        </w:tc>
        <w:tc>
          <w:tcPr>
            <w:tcW w:w="1417" w:type="dxa"/>
          </w:tcPr>
          <w:p w14:paraId="09618907" w14:textId="77777777" w:rsidR="004C2FB8" w:rsidRDefault="004C2FB8" w:rsidP="00E721DC">
            <w:pPr>
              <w:jc w:val="center"/>
              <w:rPr>
                <w:sz w:val="24"/>
              </w:rPr>
            </w:pPr>
            <w:r>
              <w:rPr>
                <w:sz w:val="24"/>
              </w:rPr>
              <w:t>6-9</w:t>
            </w:r>
          </w:p>
        </w:tc>
        <w:tc>
          <w:tcPr>
            <w:tcW w:w="1846" w:type="dxa"/>
          </w:tcPr>
          <w:p w14:paraId="7DD27D99" w14:textId="77777777" w:rsidR="004C2FB8" w:rsidRDefault="004C2FB8" w:rsidP="00E721DC">
            <w:pPr>
              <w:jc w:val="center"/>
              <w:rPr>
                <w:sz w:val="24"/>
              </w:rPr>
            </w:pPr>
            <w:r>
              <w:rPr>
                <w:sz w:val="24"/>
              </w:rPr>
              <w:t>1</w:t>
            </w:r>
          </w:p>
        </w:tc>
        <w:tc>
          <w:tcPr>
            <w:tcW w:w="2123" w:type="dxa"/>
          </w:tcPr>
          <w:p w14:paraId="0F294F4B" w14:textId="77777777" w:rsidR="004C2FB8" w:rsidRDefault="004C2FB8" w:rsidP="00E721DC">
            <w:pPr>
              <w:jc w:val="center"/>
              <w:rPr>
                <w:sz w:val="24"/>
              </w:rPr>
            </w:pPr>
            <w:proofErr w:type="spellStart"/>
            <w:r>
              <w:rPr>
                <w:sz w:val="24"/>
              </w:rPr>
              <w:t>С.А.Суворова</w:t>
            </w:r>
            <w:proofErr w:type="spellEnd"/>
          </w:p>
        </w:tc>
      </w:tr>
      <w:tr w:rsidR="004C2FB8" w:rsidRPr="00BD6991" w14:paraId="34180556" w14:textId="77777777" w:rsidTr="00E721DC">
        <w:tc>
          <w:tcPr>
            <w:tcW w:w="4253" w:type="dxa"/>
          </w:tcPr>
          <w:p w14:paraId="5BD4987E" w14:textId="77777777" w:rsidR="004C2FB8" w:rsidRDefault="004C2FB8" w:rsidP="00E721DC">
            <w:pPr>
              <w:rPr>
                <w:sz w:val="24"/>
              </w:rPr>
            </w:pPr>
            <w:r>
              <w:rPr>
                <w:sz w:val="24"/>
              </w:rPr>
              <w:t>Следопыт</w:t>
            </w:r>
          </w:p>
        </w:tc>
        <w:tc>
          <w:tcPr>
            <w:tcW w:w="1417" w:type="dxa"/>
          </w:tcPr>
          <w:p w14:paraId="05EB0B25" w14:textId="77777777" w:rsidR="004C2FB8" w:rsidRPr="00FC6A78" w:rsidRDefault="004C2FB8" w:rsidP="00E721DC">
            <w:pPr>
              <w:jc w:val="center"/>
              <w:rPr>
                <w:sz w:val="24"/>
              </w:rPr>
            </w:pPr>
            <w:r>
              <w:rPr>
                <w:sz w:val="24"/>
              </w:rPr>
              <w:t>6-9</w:t>
            </w:r>
          </w:p>
        </w:tc>
        <w:tc>
          <w:tcPr>
            <w:tcW w:w="1846" w:type="dxa"/>
          </w:tcPr>
          <w:p w14:paraId="2517371A" w14:textId="77777777" w:rsidR="004C2FB8" w:rsidRDefault="004C2FB8" w:rsidP="00E721DC">
            <w:pPr>
              <w:jc w:val="center"/>
              <w:rPr>
                <w:sz w:val="24"/>
              </w:rPr>
            </w:pPr>
            <w:r>
              <w:rPr>
                <w:sz w:val="24"/>
              </w:rPr>
              <w:t>1</w:t>
            </w:r>
          </w:p>
        </w:tc>
        <w:tc>
          <w:tcPr>
            <w:tcW w:w="2123" w:type="dxa"/>
          </w:tcPr>
          <w:p w14:paraId="06A99DD1" w14:textId="77777777" w:rsidR="004C2FB8" w:rsidRDefault="004C2FB8" w:rsidP="00E721DC">
            <w:pPr>
              <w:jc w:val="center"/>
              <w:rPr>
                <w:sz w:val="24"/>
              </w:rPr>
            </w:pPr>
            <w:proofErr w:type="spellStart"/>
            <w:r>
              <w:rPr>
                <w:sz w:val="24"/>
              </w:rPr>
              <w:t>Е.Г.Слепкань</w:t>
            </w:r>
            <w:proofErr w:type="spellEnd"/>
          </w:p>
        </w:tc>
      </w:tr>
      <w:tr w:rsidR="004C2FB8" w:rsidRPr="00BD6991" w14:paraId="7AE14EAD" w14:textId="77777777" w:rsidTr="00E721DC">
        <w:tc>
          <w:tcPr>
            <w:tcW w:w="4253" w:type="dxa"/>
          </w:tcPr>
          <w:p w14:paraId="189186BE" w14:textId="77777777" w:rsidR="004C2FB8" w:rsidRDefault="004C2FB8" w:rsidP="00E721DC">
            <w:pPr>
              <w:rPr>
                <w:sz w:val="24"/>
              </w:rPr>
            </w:pPr>
            <w:r>
              <w:rPr>
                <w:sz w:val="24"/>
              </w:rPr>
              <w:t>Музейное дело</w:t>
            </w:r>
          </w:p>
        </w:tc>
        <w:tc>
          <w:tcPr>
            <w:tcW w:w="1417" w:type="dxa"/>
          </w:tcPr>
          <w:p w14:paraId="21EAD9FA" w14:textId="77777777" w:rsidR="004C2FB8" w:rsidRPr="00FC6A78" w:rsidRDefault="004C2FB8" w:rsidP="00E721DC">
            <w:pPr>
              <w:jc w:val="center"/>
              <w:rPr>
                <w:sz w:val="24"/>
              </w:rPr>
            </w:pPr>
            <w:r>
              <w:rPr>
                <w:sz w:val="24"/>
              </w:rPr>
              <w:t>5-9</w:t>
            </w:r>
          </w:p>
        </w:tc>
        <w:tc>
          <w:tcPr>
            <w:tcW w:w="1846" w:type="dxa"/>
          </w:tcPr>
          <w:p w14:paraId="49B91314" w14:textId="77777777" w:rsidR="004C2FB8" w:rsidRDefault="004C2FB8" w:rsidP="00E721DC">
            <w:pPr>
              <w:jc w:val="center"/>
              <w:rPr>
                <w:sz w:val="24"/>
              </w:rPr>
            </w:pPr>
            <w:r>
              <w:rPr>
                <w:sz w:val="24"/>
              </w:rPr>
              <w:t>2</w:t>
            </w:r>
          </w:p>
        </w:tc>
        <w:tc>
          <w:tcPr>
            <w:tcW w:w="2123" w:type="dxa"/>
          </w:tcPr>
          <w:p w14:paraId="5C1DB623" w14:textId="77777777" w:rsidR="004C2FB8" w:rsidRDefault="004C2FB8" w:rsidP="00E721DC">
            <w:pPr>
              <w:jc w:val="center"/>
              <w:rPr>
                <w:sz w:val="24"/>
              </w:rPr>
            </w:pPr>
            <w:proofErr w:type="spellStart"/>
            <w:r>
              <w:rPr>
                <w:sz w:val="24"/>
              </w:rPr>
              <w:t>Е.Г.Слепкань</w:t>
            </w:r>
            <w:proofErr w:type="spellEnd"/>
          </w:p>
        </w:tc>
      </w:tr>
    </w:tbl>
    <w:p w14:paraId="30944D9E" w14:textId="77777777" w:rsidR="004C2FB8" w:rsidRDefault="004C2FB8" w:rsidP="004C2FB8">
      <w:pPr>
        <w:rPr>
          <w:b/>
        </w:rPr>
      </w:pPr>
    </w:p>
    <w:p w14:paraId="44726929" w14:textId="77777777" w:rsidR="004C2FB8" w:rsidRDefault="004C2FB8" w:rsidP="004C2FB8">
      <w:pPr>
        <w:spacing w:line="243" w:lineRule="exact"/>
        <w:rPr>
          <w:sz w:val="24"/>
        </w:rPr>
      </w:pPr>
    </w:p>
    <w:p w14:paraId="74391DA9" w14:textId="77777777" w:rsidR="004C2FB8" w:rsidRDefault="004C2FB8" w:rsidP="004C2FB8">
      <w:pPr>
        <w:tabs>
          <w:tab w:val="left" w:pos="4485"/>
        </w:tabs>
        <w:rPr>
          <w:b/>
          <w:sz w:val="10"/>
        </w:rPr>
      </w:pPr>
      <w:r>
        <w:rPr>
          <w:sz w:val="24"/>
        </w:rPr>
        <w:tab/>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3886"/>
        <w:gridCol w:w="182"/>
        <w:gridCol w:w="10"/>
        <w:gridCol w:w="797"/>
        <w:gridCol w:w="187"/>
        <w:gridCol w:w="10"/>
        <w:gridCol w:w="1875"/>
        <w:gridCol w:w="240"/>
        <w:gridCol w:w="10"/>
        <w:gridCol w:w="2318"/>
        <w:gridCol w:w="49"/>
        <w:gridCol w:w="10"/>
      </w:tblGrid>
      <w:tr w:rsidR="004C2FB8" w:rsidRPr="00AA0968" w14:paraId="78074DB7" w14:textId="77777777" w:rsidTr="00E721DC">
        <w:trPr>
          <w:gridAfter w:val="2"/>
          <w:wAfter w:w="59" w:type="dxa"/>
          <w:trHeight w:val="757"/>
        </w:trPr>
        <w:tc>
          <w:tcPr>
            <w:tcW w:w="9525" w:type="dxa"/>
            <w:gridSpan w:val="11"/>
            <w:tcBorders>
              <w:top w:val="nil"/>
              <w:left w:val="nil"/>
              <w:right w:val="nil"/>
            </w:tcBorders>
            <w:shd w:val="clear" w:color="auto" w:fill="auto"/>
          </w:tcPr>
          <w:p w14:paraId="4E33DF72" w14:textId="77777777" w:rsidR="004C2FB8" w:rsidRPr="008447A3" w:rsidRDefault="004C2FB8" w:rsidP="00E721DC">
            <w:pPr>
              <w:pStyle w:val="TableParagraph"/>
              <w:spacing w:line="250" w:lineRule="exact"/>
              <w:ind w:left="3098"/>
              <w:rPr>
                <w:b/>
              </w:rPr>
            </w:pPr>
            <w:r w:rsidRPr="008447A3">
              <w:rPr>
                <w:b/>
              </w:rPr>
              <w:t>3.3.</w:t>
            </w:r>
            <w:r w:rsidRPr="008447A3">
              <w:rPr>
                <w:b/>
                <w:spacing w:val="-2"/>
              </w:rPr>
              <w:t xml:space="preserve"> </w:t>
            </w:r>
            <w:r w:rsidRPr="008447A3">
              <w:rPr>
                <w:b/>
              </w:rPr>
              <w:t>Модуль</w:t>
            </w:r>
            <w:r w:rsidRPr="008447A3">
              <w:rPr>
                <w:b/>
                <w:spacing w:val="-1"/>
              </w:rPr>
              <w:t xml:space="preserve"> </w:t>
            </w:r>
            <w:r w:rsidRPr="008447A3">
              <w:rPr>
                <w:b/>
              </w:rPr>
              <w:t>«Школьный</w:t>
            </w:r>
            <w:r w:rsidRPr="008447A3">
              <w:rPr>
                <w:b/>
                <w:spacing w:val="-2"/>
              </w:rPr>
              <w:t xml:space="preserve"> </w:t>
            </w:r>
            <w:r w:rsidRPr="008447A3">
              <w:rPr>
                <w:b/>
              </w:rPr>
              <w:t>урок»</w:t>
            </w:r>
          </w:p>
          <w:p w14:paraId="370FE66A" w14:textId="77777777" w:rsidR="004C2FB8" w:rsidRDefault="004C2FB8" w:rsidP="00E721DC">
            <w:pPr>
              <w:pStyle w:val="TableParagraph"/>
              <w:spacing w:line="251" w:lineRule="exact"/>
              <w:ind w:left="1295"/>
            </w:pPr>
            <w:r>
              <w:t>(согласно</w:t>
            </w:r>
            <w:r w:rsidRPr="008447A3">
              <w:rPr>
                <w:spacing w:val="-5"/>
              </w:rPr>
              <w:t xml:space="preserve"> </w:t>
            </w:r>
            <w:r>
              <w:t>индивидуальным</w:t>
            </w:r>
            <w:r w:rsidRPr="008447A3">
              <w:rPr>
                <w:spacing w:val="-4"/>
              </w:rPr>
              <w:t xml:space="preserve"> </w:t>
            </w:r>
            <w:r>
              <w:t>по</w:t>
            </w:r>
            <w:r w:rsidRPr="008447A3">
              <w:rPr>
                <w:spacing w:val="-5"/>
              </w:rPr>
              <w:t xml:space="preserve"> </w:t>
            </w:r>
            <w:r>
              <w:t>планам</w:t>
            </w:r>
            <w:r w:rsidRPr="008447A3">
              <w:rPr>
                <w:spacing w:val="-5"/>
              </w:rPr>
              <w:t xml:space="preserve"> </w:t>
            </w:r>
            <w:r>
              <w:t>работы</w:t>
            </w:r>
            <w:r w:rsidRPr="008447A3">
              <w:rPr>
                <w:spacing w:val="-4"/>
              </w:rPr>
              <w:t xml:space="preserve"> </w:t>
            </w:r>
            <w:r>
              <w:t>учителей-предметников)</w:t>
            </w:r>
          </w:p>
        </w:tc>
      </w:tr>
      <w:tr w:rsidR="004C2FB8" w14:paraId="06753943" w14:textId="77777777" w:rsidTr="00E721DC">
        <w:trPr>
          <w:gridAfter w:val="2"/>
          <w:wAfter w:w="59" w:type="dxa"/>
          <w:trHeight w:val="506"/>
        </w:trPr>
        <w:tc>
          <w:tcPr>
            <w:tcW w:w="3896" w:type="dxa"/>
            <w:gridSpan w:val="2"/>
            <w:shd w:val="clear" w:color="auto" w:fill="auto"/>
          </w:tcPr>
          <w:p w14:paraId="4B3D642F" w14:textId="77777777" w:rsidR="004C2FB8" w:rsidRDefault="004C2FB8" w:rsidP="00E721DC">
            <w:pPr>
              <w:pStyle w:val="TableParagraph"/>
              <w:spacing w:line="247" w:lineRule="exact"/>
              <w:ind w:left="609"/>
            </w:pPr>
            <w:r>
              <w:t>Дела,</w:t>
            </w:r>
            <w:r w:rsidRPr="008447A3">
              <w:rPr>
                <w:spacing w:val="-3"/>
              </w:rPr>
              <w:t xml:space="preserve"> </w:t>
            </w:r>
            <w:r>
              <w:t>события,</w:t>
            </w:r>
            <w:r w:rsidRPr="008447A3">
              <w:rPr>
                <w:spacing w:val="-1"/>
              </w:rPr>
              <w:t xml:space="preserve"> </w:t>
            </w:r>
            <w:r>
              <w:t>мероприятия</w:t>
            </w:r>
          </w:p>
        </w:tc>
        <w:tc>
          <w:tcPr>
            <w:tcW w:w="989" w:type="dxa"/>
            <w:gridSpan w:val="3"/>
            <w:shd w:val="clear" w:color="auto" w:fill="auto"/>
          </w:tcPr>
          <w:p w14:paraId="0D393EE9" w14:textId="77777777" w:rsidR="004C2FB8" w:rsidRDefault="004C2FB8" w:rsidP="00E721DC">
            <w:pPr>
              <w:pStyle w:val="TableParagraph"/>
              <w:spacing w:line="247" w:lineRule="exact"/>
              <w:ind w:left="124" w:right="117"/>
            </w:pPr>
            <w:r>
              <w:t>Классы</w:t>
            </w:r>
          </w:p>
        </w:tc>
        <w:tc>
          <w:tcPr>
            <w:tcW w:w="2072" w:type="dxa"/>
            <w:gridSpan w:val="3"/>
            <w:shd w:val="clear" w:color="auto" w:fill="auto"/>
          </w:tcPr>
          <w:p w14:paraId="682F3055" w14:textId="77777777" w:rsidR="004C2FB8" w:rsidRDefault="004C2FB8" w:rsidP="00E721DC">
            <w:pPr>
              <w:pStyle w:val="TableParagraph"/>
              <w:spacing w:line="247" w:lineRule="exact"/>
              <w:ind w:left="189"/>
            </w:pPr>
            <w:r>
              <w:t>Ориентировочное</w:t>
            </w:r>
          </w:p>
          <w:p w14:paraId="755E15DA" w14:textId="77777777" w:rsidR="004C2FB8" w:rsidRDefault="004C2FB8" w:rsidP="00E721DC">
            <w:pPr>
              <w:pStyle w:val="TableParagraph"/>
              <w:spacing w:before="1" w:line="238" w:lineRule="exact"/>
              <w:ind w:left="186"/>
            </w:pPr>
            <w:r>
              <w:t>время</w:t>
            </w:r>
            <w:r w:rsidRPr="008447A3">
              <w:rPr>
                <w:spacing w:val="-4"/>
              </w:rPr>
              <w:t xml:space="preserve"> </w:t>
            </w:r>
            <w:r>
              <w:t>проведения</w:t>
            </w:r>
          </w:p>
        </w:tc>
        <w:tc>
          <w:tcPr>
            <w:tcW w:w="2568" w:type="dxa"/>
            <w:gridSpan w:val="3"/>
            <w:shd w:val="clear" w:color="auto" w:fill="auto"/>
          </w:tcPr>
          <w:p w14:paraId="35793865" w14:textId="77777777" w:rsidR="004C2FB8" w:rsidRDefault="004C2FB8" w:rsidP="00E721DC">
            <w:pPr>
              <w:pStyle w:val="TableParagraph"/>
              <w:spacing w:line="247" w:lineRule="exact"/>
              <w:ind w:left="106" w:right="96"/>
            </w:pPr>
            <w:r>
              <w:t>Ответственные</w:t>
            </w:r>
          </w:p>
        </w:tc>
      </w:tr>
      <w:tr w:rsidR="004C2FB8" w14:paraId="37A53FD3" w14:textId="77777777" w:rsidTr="00E721DC">
        <w:trPr>
          <w:gridAfter w:val="2"/>
          <w:wAfter w:w="59" w:type="dxa"/>
          <w:trHeight w:val="2277"/>
        </w:trPr>
        <w:tc>
          <w:tcPr>
            <w:tcW w:w="3896" w:type="dxa"/>
            <w:gridSpan w:val="2"/>
            <w:shd w:val="clear" w:color="auto" w:fill="auto"/>
          </w:tcPr>
          <w:p w14:paraId="5A226627" w14:textId="77777777" w:rsidR="004C2FB8" w:rsidRDefault="004C2FB8" w:rsidP="00E721DC">
            <w:pPr>
              <w:pStyle w:val="TableParagraph"/>
              <w:ind w:right="325"/>
            </w:pPr>
            <w:r>
              <w:lastRenderedPageBreak/>
              <w:t>Организация и проведение уроков с</w:t>
            </w:r>
            <w:r w:rsidRPr="008447A3">
              <w:rPr>
                <w:spacing w:val="1"/>
              </w:rPr>
              <w:t xml:space="preserve"> </w:t>
            </w:r>
            <w:r>
              <w:t>использованием материала,</w:t>
            </w:r>
            <w:r w:rsidRPr="008447A3">
              <w:rPr>
                <w:spacing w:val="1"/>
              </w:rPr>
              <w:t xml:space="preserve"> </w:t>
            </w:r>
            <w:r>
              <w:t>ориентированного на формирование</w:t>
            </w:r>
            <w:r w:rsidRPr="008447A3">
              <w:rPr>
                <w:spacing w:val="-52"/>
              </w:rPr>
              <w:t xml:space="preserve"> </w:t>
            </w:r>
            <w:r>
              <w:t>навыков</w:t>
            </w:r>
            <w:r w:rsidRPr="008447A3">
              <w:rPr>
                <w:spacing w:val="-2"/>
              </w:rPr>
              <w:t xml:space="preserve"> </w:t>
            </w:r>
            <w:r>
              <w:t>жизнестойкости</w:t>
            </w:r>
          </w:p>
          <w:p w14:paraId="74B5C373" w14:textId="77777777" w:rsidR="004C2FB8" w:rsidRDefault="004C2FB8" w:rsidP="00E721DC">
            <w:pPr>
              <w:pStyle w:val="TableParagraph"/>
            </w:pPr>
            <w:r>
              <w:t>обучающихся</w:t>
            </w:r>
            <w:r w:rsidRPr="008447A3">
              <w:rPr>
                <w:spacing w:val="-3"/>
              </w:rPr>
              <w:t xml:space="preserve"> </w:t>
            </w:r>
            <w:r>
              <w:t>(самооценка,</w:t>
            </w:r>
          </w:p>
          <w:p w14:paraId="7C181872" w14:textId="77777777" w:rsidR="004C2FB8" w:rsidRDefault="004C2FB8" w:rsidP="00E721DC">
            <w:pPr>
              <w:pStyle w:val="TableParagraph"/>
              <w:ind w:right="682"/>
            </w:pPr>
            <w:r>
              <w:t>самоконтроль и произвольность,</w:t>
            </w:r>
            <w:r w:rsidRPr="008447A3">
              <w:rPr>
                <w:spacing w:val="-52"/>
              </w:rPr>
              <w:t xml:space="preserve"> </w:t>
            </w:r>
            <w:r>
              <w:t>ценностные ориентации,</w:t>
            </w:r>
            <w:r w:rsidRPr="008447A3">
              <w:rPr>
                <w:spacing w:val="1"/>
              </w:rPr>
              <w:t xml:space="preserve"> </w:t>
            </w:r>
            <w:r>
              <w:t>коммуникативная</w:t>
            </w:r>
            <w:r w:rsidRPr="008447A3">
              <w:rPr>
                <w:spacing w:val="-4"/>
              </w:rPr>
              <w:t xml:space="preserve"> </w:t>
            </w:r>
            <w:r>
              <w:t>и</w:t>
            </w:r>
            <w:r w:rsidRPr="008447A3">
              <w:rPr>
                <w:spacing w:val="-3"/>
              </w:rPr>
              <w:t xml:space="preserve"> </w:t>
            </w:r>
            <w:r>
              <w:t>социальная</w:t>
            </w:r>
          </w:p>
          <w:p w14:paraId="436ECF6A" w14:textId="77777777" w:rsidR="004C2FB8" w:rsidRDefault="004C2FB8" w:rsidP="00E721DC">
            <w:pPr>
              <w:pStyle w:val="TableParagraph"/>
              <w:spacing w:line="238" w:lineRule="exact"/>
            </w:pPr>
            <w:r>
              <w:t>компетентность).</w:t>
            </w:r>
          </w:p>
        </w:tc>
        <w:tc>
          <w:tcPr>
            <w:tcW w:w="989" w:type="dxa"/>
            <w:gridSpan w:val="3"/>
            <w:shd w:val="clear" w:color="auto" w:fill="auto"/>
          </w:tcPr>
          <w:p w14:paraId="0D17F50B" w14:textId="77777777" w:rsidR="004C2FB8" w:rsidRDefault="004C2FB8" w:rsidP="00E721DC">
            <w:pPr>
              <w:pStyle w:val="TableParagraph"/>
              <w:spacing w:line="247" w:lineRule="exact"/>
              <w:ind w:left="119" w:right="117"/>
            </w:pPr>
            <w:r>
              <w:t>5-9</w:t>
            </w:r>
          </w:p>
        </w:tc>
        <w:tc>
          <w:tcPr>
            <w:tcW w:w="2072" w:type="dxa"/>
            <w:gridSpan w:val="3"/>
            <w:shd w:val="clear" w:color="auto" w:fill="auto"/>
          </w:tcPr>
          <w:p w14:paraId="6B20712C" w14:textId="77777777" w:rsidR="004C2FB8" w:rsidRDefault="004C2FB8" w:rsidP="00E721DC">
            <w:pPr>
              <w:pStyle w:val="TableParagraph"/>
              <w:spacing w:line="247" w:lineRule="exact"/>
              <w:ind w:left="304" w:right="297"/>
            </w:pPr>
            <w:r>
              <w:t>В</w:t>
            </w:r>
            <w:r w:rsidRPr="008447A3">
              <w:rPr>
                <w:spacing w:val="-2"/>
              </w:rPr>
              <w:t xml:space="preserve"> </w:t>
            </w:r>
            <w:r>
              <w:t>течение года</w:t>
            </w:r>
          </w:p>
        </w:tc>
        <w:tc>
          <w:tcPr>
            <w:tcW w:w="2568" w:type="dxa"/>
            <w:gridSpan w:val="3"/>
            <w:shd w:val="clear" w:color="auto" w:fill="auto"/>
          </w:tcPr>
          <w:p w14:paraId="56A29E71" w14:textId="77777777" w:rsidR="004C2FB8" w:rsidRDefault="004C2FB8" w:rsidP="00E721DC">
            <w:pPr>
              <w:pStyle w:val="TableParagraph"/>
              <w:spacing w:line="242" w:lineRule="auto"/>
              <w:ind w:left="239" w:right="155" w:hanging="58"/>
            </w:pPr>
            <w:r>
              <w:t>Педагоги-психологи,</w:t>
            </w:r>
            <w:r w:rsidRPr="008447A3">
              <w:rPr>
                <w:spacing w:val="-52"/>
              </w:rPr>
              <w:t xml:space="preserve"> </w:t>
            </w:r>
            <w:r>
              <w:t>социальной</w:t>
            </w:r>
            <w:r w:rsidRPr="008447A3">
              <w:rPr>
                <w:spacing w:val="-3"/>
              </w:rPr>
              <w:t xml:space="preserve"> </w:t>
            </w:r>
            <w:r>
              <w:t>педагог</w:t>
            </w:r>
          </w:p>
        </w:tc>
      </w:tr>
      <w:tr w:rsidR="004C2FB8" w14:paraId="05D37F6C" w14:textId="77777777" w:rsidTr="00E721DC">
        <w:trPr>
          <w:gridAfter w:val="2"/>
          <w:wAfter w:w="59" w:type="dxa"/>
          <w:trHeight w:val="253"/>
        </w:trPr>
        <w:tc>
          <w:tcPr>
            <w:tcW w:w="3896" w:type="dxa"/>
            <w:gridSpan w:val="2"/>
            <w:tcBorders>
              <w:bottom w:val="single" w:sz="6" w:space="0" w:color="auto"/>
            </w:tcBorders>
            <w:shd w:val="clear" w:color="auto" w:fill="auto"/>
          </w:tcPr>
          <w:p w14:paraId="598E5545" w14:textId="77777777" w:rsidR="004C2FB8" w:rsidRDefault="004C2FB8" w:rsidP="00E721DC">
            <w:pPr>
              <w:pStyle w:val="TableParagraph"/>
              <w:spacing w:line="234" w:lineRule="exact"/>
            </w:pPr>
            <w:r>
              <w:t>Всемирный</w:t>
            </w:r>
            <w:r w:rsidRPr="008447A3">
              <w:rPr>
                <w:spacing w:val="-2"/>
              </w:rPr>
              <w:t xml:space="preserve"> </w:t>
            </w:r>
            <w:r>
              <w:t>день</w:t>
            </w:r>
            <w:r w:rsidRPr="008447A3">
              <w:rPr>
                <w:spacing w:val="-1"/>
              </w:rPr>
              <w:t xml:space="preserve"> </w:t>
            </w:r>
            <w:r>
              <w:t>защиты</w:t>
            </w:r>
            <w:r w:rsidRPr="008447A3">
              <w:rPr>
                <w:spacing w:val="-3"/>
              </w:rPr>
              <w:t xml:space="preserve"> </w:t>
            </w:r>
            <w:r>
              <w:t>животных</w:t>
            </w:r>
          </w:p>
          <w:p w14:paraId="446A2D2E" w14:textId="77777777" w:rsidR="004C2FB8" w:rsidRDefault="004C2FB8" w:rsidP="00E721DC">
            <w:pPr>
              <w:pStyle w:val="TableParagraph"/>
              <w:spacing w:line="234" w:lineRule="exact"/>
            </w:pPr>
          </w:p>
        </w:tc>
        <w:tc>
          <w:tcPr>
            <w:tcW w:w="989" w:type="dxa"/>
            <w:gridSpan w:val="3"/>
            <w:tcBorders>
              <w:bottom w:val="single" w:sz="6" w:space="0" w:color="auto"/>
            </w:tcBorders>
            <w:shd w:val="clear" w:color="auto" w:fill="auto"/>
          </w:tcPr>
          <w:p w14:paraId="385413E1" w14:textId="77777777" w:rsidR="004C2FB8" w:rsidRDefault="004C2FB8" w:rsidP="00E721DC">
            <w:pPr>
              <w:pStyle w:val="TableParagraph"/>
              <w:spacing w:line="234" w:lineRule="exact"/>
              <w:ind w:left="119" w:right="117"/>
            </w:pPr>
            <w:r>
              <w:t>5-9</w:t>
            </w:r>
          </w:p>
        </w:tc>
        <w:tc>
          <w:tcPr>
            <w:tcW w:w="2072" w:type="dxa"/>
            <w:gridSpan w:val="3"/>
            <w:tcBorders>
              <w:bottom w:val="single" w:sz="6" w:space="0" w:color="auto"/>
            </w:tcBorders>
            <w:shd w:val="clear" w:color="auto" w:fill="auto"/>
          </w:tcPr>
          <w:p w14:paraId="0C8B743C" w14:textId="77777777" w:rsidR="004C2FB8" w:rsidRDefault="004C2FB8" w:rsidP="00E721DC">
            <w:pPr>
              <w:pStyle w:val="TableParagraph"/>
              <w:spacing w:line="234" w:lineRule="exact"/>
              <w:ind w:left="303" w:right="297"/>
            </w:pPr>
            <w:r>
              <w:t>4.10.</w:t>
            </w:r>
          </w:p>
        </w:tc>
        <w:tc>
          <w:tcPr>
            <w:tcW w:w="2568" w:type="dxa"/>
            <w:gridSpan w:val="3"/>
            <w:tcBorders>
              <w:bottom w:val="single" w:sz="6" w:space="0" w:color="auto"/>
            </w:tcBorders>
            <w:shd w:val="clear" w:color="auto" w:fill="auto"/>
          </w:tcPr>
          <w:p w14:paraId="5CF6DEF0" w14:textId="77777777" w:rsidR="004C2FB8" w:rsidRDefault="004C2FB8" w:rsidP="00E721DC">
            <w:pPr>
              <w:pStyle w:val="TableParagraph"/>
              <w:spacing w:line="234" w:lineRule="exact"/>
              <w:ind w:left="106" w:right="100"/>
            </w:pPr>
            <w:r>
              <w:t>Учителя-предметники</w:t>
            </w:r>
          </w:p>
        </w:tc>
      </w:tr>
      <w:tr w:rsidR="004C2FB8" w14:paraId="0F5FC15F" w14:textId="77777777" w:rsidTr="00E721DC">
        <w:trPr>
          <w:gridAfter w:val="2"/>
          <w:wAfter w:w="59" w:type="dxa"/>
          <w:trHeight w:val="505"/>
        </w:trPr>
        <w:tc>
          <w:tcPr>
            <w:tcW w:w="3896" w:type="dxa"/>
            <w:gridSpan w:val="2"/>
            <w:tcBorders>
              <w:top w:val="single" w:sz="6" w:space="0" w:color="auto"/>
            </w:tcBorders>
            <w:shd w:val="clear" w:color="auto" w:fill="auto"/>
          </w:tcPr>
          <w:p w14:paraId="1DCC0ABC" w14:textId="77777777" w:rsidR="004C2FB8" w:rsidRDefault="004C2FB8" w:rsidP="00E721DC">
            <w:pPr>
              <w:pStyle w:val="TableParagraph"/>
              <w:spacing w:line="246" w:lineRule="exact"/>
            </w:pPr>
            <w:r>
              <w:t>Всероссийский</w:t>
            </w:r>
            <w:r w:rsidRPr="008447A3">
              <w:rPr>
                <w:spacing w:val="-3"/>
              </w:rPr>
              <w:t xml:space="preserve"> </w:t>
            </w:r>
            <w:r>
              <w:t>урок</w:t>
            </w:r>
            <w:r w:rsidRPr="008447A3">
              <w:rPr>
                <w:spacing w:val="-1"/>
              </w:rPr>
              <w:t xml:space="preserve"> </w:t>
            </w:r>
            <w:r>
              <w:t>«Экология</w:t>
            </w:r>
            <w:r w:rsidRPr="008447A3">
              <w:rPr>
                <w:spacing w:val="-3"/>
              </w:rPr>
              <w:t xml:space="preserve"> </w:t>
            </w:r>
            <w:r>
              <w:t>и</w:t>
            </w:r>
          </w:p>
          <w:p w14:paraId="37C48020" w14:textId="77777777" w:rsidR="004C2FB8" w:rsidRDefault="004C2FB8" w:rsidP="00E721DC">
            <w:pPr>
              <w:pStyle w:val="TableParagraph"/>
              <w:spacing w:before="1" w:line="238" w:lineRule="exact"/>
            </w:pPr>
            <w:r>
              <w:t>энергосбережение»</w:t>
            </w:r>
          </w:p>
        </w:tc>
        <w:tc>
          <w:tcPr>
            <w:tcW w:w="989" w:type="dxa"/>
            <w:gridSpan w:val="3"/>
            <w:tcBorders>
              <w:top w:val="single" w:sz="6" w:space="0" w:color="auto"/>
            </w:tcBorders>
            <w:shd w:val="clear" w:color="auto" w:fill="auto"/>
          </w:tcPr>
          <w:p w14:paraId="08741D73" w14:textId="77777777" w:rsidR="004C2FB8" w:rsidRDefault="004C2FB8" w:rsidP="00E721DC">
            <w:pPr>
              <w:pStyle w:val="TableParagraph"/>
              <w:spacing w:line="246" w:lineRule="exact"/>
              <w:ind w:left="119" w:right="117"/>
            </w:pPr>
            <w:r>
              <w:t>5-9</w:t>
            </w:r>
          </w:p>
        </w:tc>
        <w:tc>
          <w:tcPr>
            <w:tcW w:w="2072" w:type="dxa"/>
            <w:gridSpan w:val="3"/>
            <w:tcBorders>
              <w:top w:val="single" w:sz="6" w:space="0" w:color="auto"/>
            </w:tcBorders>
            <w:shd w:val="clear" w:color="auto" w:fill="auto"/>
          </w:tcPr>
          <w:p w14:paraId="699A85BD" w14:textId="77777777" w:rsidR="004C2FB8" w:rsidRDefault="004C2FB8" w:rsidP="00E721DC">
            <w:pPr>
              <w:pStyle w:val="TableParagraph"/>
              <w:spacing w:line="246" w:lineRule="exact"/>
              <w:ind w:left="305" w:right="297"/>
            </w:pPr>
            <w:r>
              <w:t>16.10</w:t>
            </w:r>
          </w:p>
        </w:tc>
        <w:tc>
          <w:tcPr>
            <w:tcW w:w="2568" w:type="dxa"/>
            <w:gridSpan w:val="3"/>
            <w:tcBorders>
              <w:top w:val="single" w:sz="6" w:space="0" w:color="auto"/>
            </w:tcBorders>
            <w:shd w:val="clear" w:color="auto" w:fill="auto"/>
          </w:tcPr>
          <w:p w14:paraId="68099001" w14:textId="77777777" w:rsidR="004C2FB8" w:rsidRDefault="004C2FB8" w:rsidP="00E721DC">
            <w:pPr>
              <w:pStyle w:val="TableParagraph"/>
              <w:spacing w:line="246" w:lineRule="exact"/>
              <w:ind w:left="106" w:right="100"/>
            </w:pPr>
            <w:r>
              <w:t>Учитель</w:t>
            </w:r>
            <w:r w:rsidRPr="008447A3">
              <w:rPr>
                <w:spacing w:val="-2"/>
              </w:rPr>
              <w:t xml:space="preserve"> </w:t>
            </w:r>
            <w:r>
              <w:t>биологии,</w:t>
            </w:r>
          </w:p>
          <w:p w14:paraId="51E6693A" w14:textId="77777777" w:rsidR="004C2FB8" w:rsidRDefault="004C2FB8" w:rsidP="00E721DC">
            <w:pPr>
              <w:pStyle w:val="TableParagraph"/>
              <w:spacing w:before="1" w:line="238" w:lineRule="exact"/>
              <w:ind w:left="106" w:right="95"/>
            </w:pPr>
            <w:r>
              <w:t>экологии</w:t>
            </w:r>
          </w:p>
        </w:tc>
      </w:tr>
      <w:tr w:rsidR="004C2FB8" w14:paraId="3AD9C58C" w14:textId="77777777" w:rsidTr="00E721DC">
        <w:trPr>
          <w:gridAfter w:val="2"/>
          <w:wAfter w:w="59" w:type="dxa"/>
          <w:trHeight w:val="505"/>
        </w:trPr>
        <w:tc>
          <w:tcPr>
            <w:tcW w:w="3896" w:type="dxa"/>
            <w:gridSpan w:val="2"/>
            <w:shd w:val="clear" w:color="auto" w:fill="auto"/>
          </w:tcPr>
          <w:p w14:paraId="678A112E" w14:textId="77777777" w:rsidR="004C2FB8" w:rsidRDefault="004C2FB8" w:rsidP="00E721DC">
            <w:pPr>
              <w:pStyle w:val="TableParagraph"/>
              <w:spacing w:line="247" w:lineRule="exact"/>
            </w:pPr>
            <w:r>
              <w:t>Урок</w:t>
            </w:r>
            <w:r w:rsidRPr="008447A3">
              <w:rPr>
                <w:spacing w:val="-2"/>
              </w:rPr>
              <w:t xml:space="preserve"> </w:t>
            </w:r>
            <w:r>
              <w:t>мужества</w:t>
            </w:r>
            <w:r w:rsidRPr="008447A3">
              <w:rPr>
                <w:spacing w:val="-1"/>
              </w:rPr>
              <w:t xml:space="preserve"> </w:t>
            </w:r>
            <w:r>
              <w:t>«Мы</w:t>
            </w:r>
            <w:r w:rsidRPr="008447A3">
              <w:rPr>
                <w:spacing w:val="-1"/>
              </w:rPr>
              <w:t xml:space="preserve"> </w:t>
            </w:r>
            <w:r>
              <w:t>этой</w:t>
            </w:r>
            <w:r w:rsidRPr="008447A3">
              <w:rPr>
                <w:spacing w:val="-2"/>
              </w:rPr>
              <w:t xml:space="preserve"> </w:t>
            </w:r>
            <w:r>
              <w:t>памяти</w:t>
            </w:r>
          </w:p>
          <w:p w14:paraId="36C21057" w14:textId="77777777" w:rsidR="004C2FB8" w:rsidRDefault="004C2FB8" w:rsidP="00E721DC">
            <w:pPr>
              <w:pStyle w:val="TableParagraph"/>
              <w:spacing w:before="1" w:line="238" w:lineRule="exact"/>
            </w:pPr>
            <w:r>
              <w:t>верны»</w:t>
            </w:r>
          </w:p>
        </w:tc>
        <w:tc>
          <w:tcPr>
            <w:tcW w:w="989" w:type="dxa"/>
            <w:gridSpan w:val="3"/>
            <w:shd w:val="clear" w:color="auto" w:fill="auto"/>
          </w:tcPr>
          <w:p w14:paraId="4DF9B265" w14:textId="77777777" w:rsidR="004C2FB8" w:rsidRDefault="004C2FB8" w:rsidP="00E721DC">
            <w:pPr>
              <w:pStyle w:val="TableParagraph"/>
              <w:spacing w:line="247" w:lineRule="exact"/>
              <w:ind w:left="119" w:right="117"/>
            </w:pPr>
            <w:r>
              <w:t>5-9</w:t>
            </w:r>
          </w:p>
        </w:tc>
        <w:tc>
          <w:tcPr>
            <w:tcW w:w="2072" w:type="dxa"/>
            <w:gridSpan w:val="3"/>
            <w:shd w:val="clear" w:color="auto" w:fill="auto"/>
          </w:tcPr>
          <w:p w14:paraId="7F3DAFE5" w14:textId="77777777" w:rsidR="004C2FB8" w:rsidRDefault="004C2FB8" w:rsidP="00E721DC">
            <w:pPr>
              <w:pStyle w:val="TableParagraph"/>
              <w:spacing w:line="247" w:lineRule="exact"/>
              <w:ind w:left="303" w:right="297"/>
            </w:pPr>
            <w:r>
              <w:t>Декабрь ,</w:t>
            </w:r>
            <w:r w:rsidRPr="008447A3">
              <w:rPr>
                <w:spacing w:val="-2"/>
              </w:rPr>
              <w:t xml:space="preserve"> </w:t>
            </w:r>
            <w:r>
              <w:t>май</w:t>
            </w:r>
          </w:p>
        </w:tc>
        <w:tc>
          <w:tcPr>
            <w:tcW w:w="2568" w:type="dxa"/>
            <w:gridSpan w:val="3"/>
            <w:shd w:val="clear" w:color="auto" w:fill="auto"/>
          </w:tcPr>
          <w:p w14:paraId="7C91D0E9" w14:textId="77777777" w:rsidR="004C2FB8" w:rsidRDefault="004C2FB8" w:rsidP="00E721DC">
            <w:pPr>
              <w:pStyle w:val="TableParagraph"/>
              <w:spacing w:line="247" w:lineRule="exact"/>
              <w:ind w:left="106" w:right="97"/>
            </w:pPr>
            <w:r>
              <w:t>Учителя</w:t>
            </w:r>
            <w:r w:rsidRPr="008447A3">
              <w:rPr>
                <w:spacing w:val="-1"/>
              </w:rPr>
              <w:t xml:space="preserve"> </w:t>
            </w:r>
            <w:r>
              <w:t>истории,</w:t>
            </w:r>
          </w:p>
          <w:p w14:paraId="01086A11" w14:textId="77777777" w:rsidR="004C2FB8" w:rsidRDefault="004C2FB8" w:rsidP="00E721DC">
            <w:pPr>
              <w:pStyle w:val="TableParagraph"/>
              <w:spacing w:before="1" w:line="238" w:lineRule="exact"/>
              <w:ind w:left="106" w:right="98"/>
            </w:pPr>
            <w:r>
              <w:t>учитель</w:t>
            </w:r>
            <w:r w:rsidRPr="008447A3">
              <w:rPr>
                <w:spacing w:val="-3"/>
              </w:rPr>
              <w:t xml:space="preserve"> </w:t>
            </w:r>
            <w:r>
              <w:t>ОБЖ</w:t>
            </w:r>
          </w:p>
        </w:tc>
      </w:tr>
      <w:tr w:rsidR="004C2FB8" w:rsidRPr="00AA0968" w14:paraId="6CCFCAEE" w14:textId="77777777" w:rsidTr="00E721DC">
        <w:trPr>
          <w:gridAfter w:val="2"/>
          <w:wAfter w:w="59" w:type="dxa"/>
          <w:trHeight w:val="506"/>
        </w:trPr>
        <w:tc>
          <w:tcPr>
            <w:tcW w:w="3896" w:type="dxa"/>
            <w:gridSpan w:val="2"/>
            <w:shd w:val="clear" w:color="auto" w:fill="auto"/>
          </w:tcPr>
          <w:p w14:paraId="4F7C6E9E" w14:textId="77777777" w:rsidR="004C2FB8" w:rsidRDefault="004C2FB8" w:rsidP="00E721DC">
            <w:pPr>
              <w:pStyle w:val="TableParagraph"/>
              <w:spacing w:line="247" w:lineRule="exact"/>
            </w:pPr>
            <w:r>
              <w:t>День</w:t>
            </w:r>
            <w:r w:rsidRPr="008447A3">
              <w:rPr>
                <w:spacing w:val="-1"/>
              </w:rPr>
              <w:t xml:space="preserve"> </w:t>
            </w:r>
            <w:r>
              <w:t>родного</w:t>
            </w:r>
            <w:r w:rsidRPr="008447A3">
              <w:rPr>
                <w:spacing w:val="-1"/>
              </w:rPr>
              <w:t xml:space="preserve"> </w:t>
            </w:r>
            <w:r>
              <w:t>языка</w:t>
            </w:r>
          </w:p>
        </w:tc>
        <w:tc>
          <w:tcPr>
            <w:tcW w:w="989" w:type="dxa"/>
            <w:gridSpan w:val="3"/>
            <w:shd w:val="clear" w:color="auto" w:fill="auto"/>
          </w:tcPr>
          <w:p w14:paraId="73AC71C5" w14:textId="77777777" w:rsidR="004C2FB8" w:rsidRDefault="004C2FB8" w:rsidP="00E721DC">
            <w:pPr>
              <w:pStyle w:val="TableParagraph"/>
              <w:spacing w:line="247" w:lineRule="exact"/>
              <w:ind w:left="119" w:right="117"/>
            </w:pPr>
            <w:r>
              <w:t>5-9</w:t>
            </w:r>
          </w:p>
        </w:tc>
        <w:tc>
          <w:tcPr>
            <w:tcW w:w="2072" w:type="dxa"/>
            <w:gridSpan w:val="3"/>
            <w:shd w:val="clear" w:color="auto" w:fill="auto"/>
          </w:tcPr>
          <w:p w14:paraId="3995929F" w14:textId="77777777" w:rsidR="004C2FB8" w:rsidRDefault="004C2FB8" w:rsidP="00E721DC">
            <w:pPr>
              <w:pStyle w:val="TableParagraph"/>
              <w:ind w:left="0"/>
            </w:pPr>
          </w:p>
        </w:tc>
        <w:tc>
          <w:tcPr>
            <w:tcW w:w="2568" w:type="dxa"/>
            <w:gridSpan w:val="3"/>
            <w:shd w:val="clear" w:color="auto" w:fill="auto"/>
          </w:tcPr>
          <w:p w14:paraId="3A26A193" w14:textId="77777777" w:rsidR="004C2FB8" w:rsidRDefault="004C2FB8" w:rsidP="00E721DC">
            <w:pPr>
              <w:pStyle w:val="TableParagraph"/>
              <w:spacing w:line="247" w:lineRule="exact"/>
              <w:ind w:left="335"/>
            </w:pPr>
            <w:r>
              <w:t>Учителя</w:t>
            </w:r>
            <w:r w:rsidRPr="008447A3">
              <w:rPr>
                <w:spacing w:val="-1"/>
              </w:rPr>
              <w:t xml:space="preserve"> </w:t>
            </w:r>
            <w:r>
              <w:t>русского</w:t>
            </w:r>
          </w:p>
          <w:p w14:paraId="771146A3" w14:textId="77777777" w:rsidR="004C2FB8" w:rsidRDefault="004C2FB8" w:rsidP="00E721DC">
            <w:pPr>
              <w:pStyle w:val="TableParagraph"/>
              <w:spacing w:before="1" w:line="238" w:lineRule="exact"/>
              <w:ind w:left="241"/>
            </w:pPr>
            <w:r>
              <w:t>языка</w:t>
            </w:r>
            <w:r w:rsidRPr="008447A3">
              <w:rPr>
                <w:spacing w:val="-1"/>
              </w:rPr>
              <w:t xml:space="preserve"> </w:t>
            </w:r>
            <w:r>
              <w:t>и литературы</w:t>
            </w:r>
          </w:p>
        </w:tc>
      </w:tr>
      <w:tr w:rsidR="004C2FB8" w14:paraId="4CF8BD1C" w14:textId="77777777" w:rsidTr="00E721DC">
        <w:trPr>
          <w:gridAfter w:val="2"/>
          <w:wAfter w:w="59" w:type="dxa"/>
          <w:trHeight w:val="253"/>
        </w:trPr>
        <w:tc>
          <w:tcPr>
            <w:tcW w:w="3896" w:type="dxa"/>
            <w:gridSpan w:val="2"/>
            <w:shd w:val="clear" w:color="auto" w:fill="auto"/>
          </w:tcPr>
          <w:p w14:paraId="7AA90611" w14:textId="77777777" w:rsidR="004C2FB8" w:rsidRDefault="004C2FB8" w:rsidP="00E721DC">
            <w:pPr>
              <w:pStyle w:val="TableParagraph"/>
              <w:spacing w:line="234" w:lineRule="exact"/>
            </w:pPr>
            <w:r>
              <w:t>Предметные</w:t>
            </w:r>
            <w:r w:rsidRPr="008447A3">
              <w:rPr>
                <w:spacing w:val="-2"/>
              </w:rPr>
              <w:t xml:space="preserve"> </w:t>
            </w:r>
            <w:r>
              <w:t>недели</w:t>
            </w:r>
          </w:p>
        </w:tc>
        <w:tc>
          <w:tcPr>
            <w:tcW w:w="989" w:type="dxa"/>
            <w:gridSpan w:val="3"/>
            <w:shd w:val="clear" w:color="auto" w:fill="auto"/>
          </w:tcPr>
          <w:p w14:paraId="415AB2E3" w14:textId="77777777" w:rsidR="004C2FB8" w:rsidRDefault="004C2FB8" w:rsidP="00E721DC">
            <w:pPr>
              <w:pStyle w:val="TableParagraph"/>
              <w:spacing w:line="234" w:lineRule="exact"/>
              <w:ind w:left="119" w:right="117"/>
            </w:pPr>
            <w:r>
              <w:t>5-9</w:t>
            </w:r>
          </w:p>
        </w:tc>
        <w:tc>
          <w:tcPr>
            <w:tcW w:w="2072" w:type="dxa"/>
            <w:gridSpan w:val="3"/>
            <w:shd w:val="clear" w:color="auto" w:fill="auto"/>
          </w:tcPr>
          <w:p w14:paraId="4F8D79EB" w14:textId="77777777" w:rsidR="004C2FB8" w:rsidRDefault="004C2FB8" w:rsidP="00E721DC">
            <w:pPr>
              <w:pStyle w:val="TableParagraph"/>
              <w:spacing w:line="234" w:lineRule="exact"/>
              <w:ind w:left="305" w:right="297"/>
            </w:pPr>
            <w:r>
              <w:t>В</w:t>
            </w:r>
            <w:r w:rsidRPr="008447A3">
              <w:rPr>
                <w:spacing w:val="-2"/>
              </w:rPr>
              <w:t xml:space="preserve"> </w:t>
            </w:r>
            <w:r>
              <w:t>течении года</w:t>
            </w:r>
          </w:p>
        </w:tc>
        <w:tc>
          <w:tcPr>
            <w:tcW w:w="2568" w:type="dxa"/>
            <w:gridSpan w:val="3"/>
            <w:shd w:val="clear" w:color="auto" w:fill="auto"/>
          </w:tcPr>
          <w:p w14:paraId="018B02D8" w14:textId="77777777" w:rsidR="004C2FB8" w:rsidRDefault="004C2FB8" w:rsidP="00E721DC">
            <w:pPr>
              <w:pStyle w:val="TableParagraph"/>
              <w:spacing w:line="234" w:lineRule="exact"/>
              <w:ind w:left="106" w:right="98"/>
            </w:pPr>
            <w:r>
              <w:t>Учителя</w:t>
            </w:r>
            <w:r w:rsidRPr="008447A3">
              <w:rPr>
                <w:spacing w:val="-2"/>
              </w:rPr>
              <w:t xml:space="preserve"> </w:t>
            </w:r>
            <w:r>
              <w:t>предметники</w:t>
            </w:r>
          </w:p>
        </w:tc>
      </w:tr>
      <w:tr w:rsidR="004C2FB8" w14:paraId="200B1638" w14:textId="77777777" w:rsidTr="00E721DC">
        <w:trPr>
          <w:gridAfter w:val="2"/>
          <w:wAfter w:w="59" w:type="dxa"/>
          <w:trHeight w:val="1771"/>
        </w:trPr>
        <w:tc>
          <w:tcPr>
            <w:tcW w:w="3896" w:type="dxa"/>
            <w:gridSpan w:val="2"/>
            <w:shd w:val="clear" w:color="auto" w:fill="auto"/>
          </w:tcPr>
          <w:p w14:paraId="7D7BAE31" w14:textId="77777777" w:rsidR="004C2FB8" w:rsidRPr="008447A3" w:rsidRDefault="004C2FB8" w:rsidP="00E721DC">
            <w:pPr>
              <w:pStyle w:val="TableParagraph"/>
              <w:ind w:right="94"/>
              <w:jc w:val="both"/>
              <w:rPr>
                <w:sz w:val="24"/>
              </w:rPr>
            </w:pPr>
            <w:r w:rsidRPr="008447A3">
              <w:rPr>
                <w:sz w:val="24"/>
              </w:rPr>
              <w:t>Организация</w:t>
            </w:r>
            <w:r w:rsidRPr="008447A3">
              <w:rPr>
                <w:spacing w:val="1"/>
                <w:sz w:val="24"/>
              </w:rPr>
              <w:t xml:space="preserve"> </w:t>
            </w:r>
            <w:r w:rsidRPr="008447A3">
              <w:rPr>
                <w:sz w:val="24"/>
              </w:rPr>
              <w:t>участия</w:t>
            </w:r>
            <w:r w:rsidRPr="008447A3">
              <w:rPr>
                <w:spacing w:val="1"/>
                <w:sz w:val="24"/>
              </w:rPr>
              <w:t xml:space="preserve"> </w:t>
            </w:r>
            <w:r w:rsidRPr="008447A3">
              <w:rPr>
                <w:sz w:val="24"/>
              </w:rPr>
              <w:t>школьников</w:t>
            </w:r>
            <w:r w:rsidRPr="008447A3">
              <w:rPr>
                <w:spacing w:val="1"/>
                <w:sz w:val="24"/>
              </w:rPr>
              <w:t xml:space="preserve"> </w:t>
            </w:r>
            <w:r w:rsidRPr="008447A3">
              <w:rPr>
                <w:sz w:val="24"/>
              </w:rPr>
              <w:t>во</w:t>
            </w:r>
            <w:r w:rsidRPr="008447A3">
              <w:rPr>
                <w:spacing w:val="1"/>
                <w:sz w:val="24"/>
              </w:rPr>
              <w:t xml:space="preserve"> </w:t>
            </w:r>
            <w:r w:rsidRPr="008447A3">
              <w:rPr>
                <w:sz w:val="24"/>
              </w:rPr>
              <w:t>Всероссийской</w:t>
            </w:r>
            <w:r w:rsidRPr="008447A3">
              <w:rPr>
                <w:spacing w:val="1"/>
                <w:sz w:val="24"/>
              </w:rPr>
              <w:t xml:space="preserve"> </w:t>
            </w:r>
            <w:r w:rsidRPr="008447A3">
              <w:rPr>
                <w:sz w:val="24"/>
              </w:rPr>
              <w:t>олимпиаде</w:t>
            </w:r>
            <w:r w:rsidRPr="008447A3">
              <w:rPr>
                <w:b/>
                <w:spacing w:val="1"/>
                <w:sz w:val="24"/>
              </w:rPr>
              <w:t xml:space="preserve"> </w:t>
            </w:r>
            <w:r w:rsidRPr="008447A3">
              <w:rPr>
                <w:sz w:val="24"/>
              </w:rPr>
              <w:t>по</w:t>
            </w:r>
            <w:r w:rsidRPr="008447A3">
              <w:rPr>
                <w:spacing w:val="-57"/>
                <w:sz w:val="24"/>
              </w:rPr>
              <w:t xml:space="preserve"> </w:t>
            </w:r>
            <w:r w:rsidRPr="008447A3">
              <w:rPr>
                <w:sz w:val="24"/>
              </w:rPr>
              <w:t>разным</w:t>
            </w:r>
            <w:r w:rsidRPr="008447A3">
              <w:rPr>
                <w:spacing w:val="-3"/>
                <w:sz w:val="24"/>
              </w:rPr>
              <w:t xml:space="preserve"> </w:t>
            </w:r>
            <w:r w:rsidRPr="008447A3">
              <w:rPr>
                <w:sz w:val="24"/>
              </w:rPr>
              <w:t>предметам:</w:t>
            </w:r>
          </w:p>
          <w:p w14:paraId="0CD67CFF" w14:textId="77777777" w:rsidR="004C2FB8" w:rsidRPr="008447A3" w:rsidRDefault="004C2FB8" w:rsidP="00E721DC">
            <w:pPr>
              <w:pStyle w:val="TableParagraph"/>
              <w:spacing w:before="107"/>
              <w:ind w:right="98"/>
              <w:jc w:val="both"/>
              <w:rPr>
                <w:sz w:val="24"/>
              </w:rPr>
            </w:pPr>
            <w:r w:rsidRPr="008447A3">
              <w:rPr>
                <w:sz w:val="24"/>
              </w:rPr>
              <w:t>-Проведение</w:t>
            </w:r>
            <w:r w:rsidRPr="008447A3">
              <w:rPr>
                <w:spacing w:val="1"/>
                <w:sz w:val="24"/>
              </w:rPr>
              <w:t xml:space="preserve"> </w:t>
            </w:r>
            <w:r w:rsidRPr="008447A3">
              <w:rPr>
                <w:sz w:val="24"/>
              </w:rPr>
              <w:t>школьного</w:t>
            </w:r>
            <w:r w:rsidRPr="008447A3">
              <w:rPr>
                <w:spacing w:val="1"/>
                <w:sz w:val="24"/>
              </w:rPr>
              <w:t xml:space="preserve"> </w:t>
            </w:r>
            <w:r w:rsidRPr="008447A3">
              <w:rPr>
                <w:sz w:val="24"/>
              </w:rPr>
              <w:t>тура</w:t>
            </w:r>
            <w:r w:rsidRPr="008447A3">
              <w:rPr>
                <w:spacing w:val="1"/>
                <w:sz w:val="24"/>
              </w:rPr>
              <w:t xml:space="preserve"> </w:t>
            </w:r>
            <w:r w:rsidRPr="008447A3">
              <w:rPr>
                <w:sz w:val="24"/>
              </w:rPr>
              <w:t>предметных олимпиад</w:t>
            </w:r>
          </w:p>
          <w:p w14:paraId="1B860B65" w14:textId="77777777" w:rsidR="004C2FB8" w:rsidRPr="008447A3" w:rsidRDefault="004C2FB8" w:rsidP="00E721DC">
            <w:pPr>
              <w:pStyle w:val="TableParagraph"/>
              <w:spacing w:line="264" w:lineRule="exact"/>
              <w:jc w:val="both"/>
              <w:rPr>
                <w:sz w:val="24"/>
              </w:rPr>
            </w:pPr>
            <w:r w:rsidRPr="008447A3">
              <w:rPr>
                <w:sz w:val="24"/>
              </w:rPr>
              <w:t>-Подведение</w:t>
            </w:r>
            <w:r w:rsidRPr="008447A3">
              <w:rPr>
                <w:spacing w:val="-4"/>
                <w:sz w:val="24"/>
              </w:rPr>
              <w:t xml:space="preserve"> </w:t>
            </w:r>
            <w:r w:rsidRPr="008447A3">
              <w:rPr>
                <w:sz w:val="24"/>
              </w:rPr>
              <w:t>итогов.</w:t>
            </w:r>
          </w:p>
        </w:tc>
        <w:tc>
          <w:tcPr>
            <w:tcW w:w="989" w:type="dxa"/>
            <w:gridSpan w:val="3"/>
            <w:shd w:val="clear" w:color="auto" w:fill="auto"/>
          </w:tcPr>
          <w:p w14:paraId="006FE37C" w14:textId="77777777" w:rsidR="004C2FB8" w:rsidRPr="008447A3" w:rsidRDefault="004C2FB8" w:rsidP="00E721DC">
            <w:pPr>
              <w:pStyle w:val="TableParagraph"/>
              <w:spacing w:line="268" w:lineRule="exact"/>
              <w:ind w:left="123" w:right="117"/>
              <w:rPr>
                <w:sz w:val="24"/>
              </w:rPr>
            </w:pPr>
            <w:r w:rsidRPr="008447A3">
              <w:rPr>
                <w:sz w:val="24"/>
              </w:rPr>
              <w:t>5-9</w:t>
            </w:r>
          </w:p>
        </w:tc>
        <w:tc>
          <w:tcPr>
            <w:tcW w:w="2072" w:type="dxa"/>
            <w:gridSpan w:val="3"/>
            <w:shd w:val="clear" w:color="auto" w:fill="auto"/>
          </w:tcPr>
          <w:p w14:paraId="5F76AB97" w14:textId="77777777" w:rsidR="004C2FB8" w:rsidRPr="008447A3" w:rsidRDefault="004C2FB8" w:rsidP="00E721DC">
            <w:pPr>
              <w:pStyle w:val="TableParagraph"/>
              <w:spacing w:line="268" w:lineRule="exact"/>
              <w:ind w:left="301" w:right="297"/>
              <w:rPr>
                <w:sz w:val="24"/>
              </w:rPr>
            </w:pPr>
            <w:r w:rsidRPr="008447A3">
              <w:rPr>
                <w:sz w:val="24"/>
              </w:rPr>
              <w:t>октябрь</w:t>
            </w:r>
          </w:p>
        </w:tc>
        <w:tc>
          <w:tcPr>
            <w:tcW w:w="2568" w:type="dxa"/>
            <w:gridSpan w:val="3"/>
            <w:shd w:val="clear" w:color="auto" w:fill="auto"/>
          </w:tcPr>
          <w:p w14:paraId="66A1ABC0" w14:textId="77777777" w:rsidR="004C2FB8" w:rsidRPr="008447A3" w:rsidRDefault="004C2FB8" w:rsidP="00E721DC">
            <w:pPr>
              <w:pStyle w:val="TableParagraph"/>
              <w:spacing w:line="268" w:lineRule="exact"/>
              <w:ind w:left="103" w:right="100"/>
              <w:rPr>
                <w:sz w:val="24"/>
              </w:rPr>
            </w:pPr>
            <w:r w:rsidRPr="008447A3">
              <w:rPr>
                <w:sz w:val="24"/>
              </w:rPr>
              <w:t>Заместители</w:t>
            </w:r>
          </w:p>
          <w:p w14:paraId="6346DFA1" w14:textId="77777777" w:rsidR="004C2FB8" w:rsidRPr="008447A3" w:rsidRDefault="004C2FB8" w:rsidP="00E721DC">
            <w:pPr>
              <w:pStyle w:val="TableParagraph"/>
              <w:ind w:left="234" w:right="225"/>
              <w:rPr>
                <w:sz w:val="24"/>
              </w:rPr>
            </w:pPr>
            <w:r w:rsidRPr="008447A3">
              <w:rPr>
                <w:sz w:val="24"/>
              </w:rPr>
              <w:t>директора по УВР</w:t>
            </w:r>
            <w:r w:rsidRPr="008447A3">
              <w:rPr>
                <w:spacing w:val="-57"/>
                <w:sz w:val="24"/>
              </w:rPr>
              <w:t xml:space="preserve"> </w:t>
            </w:r>
            <w:r w:rsidRPr="008447A3">
              <w:rPr>
                <w:sz w:val="24"/>
              </w:rPr>
              <w:t>Учителя-</w:t>
            </w:r>
          </w:p>
          <w:p w14:paraId="30FE1F7F" w14:textId="77777777" w:rsidR="004C2FB8" w:rsidRPr="008447A3" w:rsidRDefault="004C2FB8" w:rsidP="00E721DC">
            <w:pPr>
              <w:pStyle w:val="TableParagraph"/>
              <w:ind w:left="462" w:right="456" w:firstLine="5"/>
              <w:rPr>
                <w:sz w:val="24"/>
              </w:rPr>
            </w:pPr>
            <w:r w:rsidRPr="008447A3">
              <w:rPr>
                <w:sz w:val="24"/>
              </w:rPr>
              <w:t>предметники</w:t>
            </w:r>
            <w:r w:rsidRPr="008447A3">
              <w:rPr>
                <w:spacing w:val="1"/>
                <w:sz w:val="24"/>
              </w:rPr>
              <w:t xml:space="preserve"> </w:t>
            </w:r>
            <w:r w:rsidRPr="008447A3">
              <w:rPr>
                <w:sz w:val="24"/>
              </w:rPr>
              <w:t>Классные</w:t>
            </w:r>
            <w:r w:rsidRPr="008447A3">
              <w:rPr>
                <w:spacing w:val="1"/>
                <w:sz w:val="24"/>
              </w:rPr>
              <w:t xml:space="preserve"> </w:t>
            </w:r>
            <w:r w:rsidRPr="008447A3">
              <w:rPr>
                <w:spacing w:val="-1"/>
                <w:sz w:val="24"/>
              </w:rPr>
              <w:t>руководители</w:t>
            </w:r>
          </w:p>
        </w:tc>
      </w:tr>
      <w:tr w:rsidR="004C2FB8" w14:paraId="37C8591C" w14:textId="77777777" w:rsidTr="00E721DC">
        <w:trPr>
          <w:gridAfter w:val="1"/>
          <w:wAfter w:w="10" w:type="dxa"/>
          <w:trHeight w:val="506"/>
        </w:trPr>
        <w:tc>
          <w:tcPr>
            <w:tcW w:w="9574" w:type="dxa"/>
            <w:gridSpan w:val="12"/>
            <w:tcBorders>
              <w:top w:val="nil"/>
              <w:left w:val="nil"/>
              <w:right w:val="nil"/>
            </w:tcBorders>
            <w:shd w:val="clear" w:color="auto" w:fill="auto"/>
          </w:tcPr>
          <w:p w14:paraId="646015F8" w14:textId="77777777" w:rsidR="004C2FB8" w:rsidRDefault="004C2FB8" w:rsidP="00E721DC">
            <w:pPr>
              <w:pStyle w:val="TableParagraph"/>
              <w:spacing w:line="233" w:lineRule="exact"/>
              <w:ind w:left="3221"/>
              <w:rPr>
                <w:b/>
              </w:rPr>
            </w:pPr>
          </w:p>
          <w:p w14:paraId="5537AAB4" w14:textId="77777777" w:rsidR="004C2FB8" w:rsidRDefault="004C2FB8" w:rsidP="00E721DC">
            <w:pPr>
              <w:pStyle w:val="TableParagraph"/>
              <w:pBdr>
                <w:bottom w:val="single" w:sz="4" w:space="1" w:color="auto"/>
              </w:pBdr>
              <w:spacing w:line="233" w:lineRule="exact"/>
              <w:ind w:left="3221"/>
              <w:rPr>
                <w:b/>
              </w:rPr>
            </w:pPr>
          </w:p>
          <w:p w14:paraId="539C8C89" w14:textId="77777777" w:rsidR="004C2FB8" w:rsidRPr="008447A3" w:rsidRDefault="004C2FB8" w:rsidP="00E721DC">
            <w:pPr>
              <w:pStyle w:val="TableParagraph"/>
              <w:spacing w:line="233" w:lineRule="exact"/>
              <w:ind w:left="3221"/>
              <w:rPr>
                <w:b/>
              </w:rPr>
            </w:pPr>
            <w:r w:rsidRPr="008447A3">
              <w:rPr>
                <w:b/>
              </w:rPr>
              <w:t>3.4.</w:t>
            </w:r>
            <w:r w:rsidRPr="008447A3">
              <w:rPr>
                <w:b/>
                <w:spacing w:val="-2"/>
              </w:rPr>
              <w:t xml:space="preserve"> </w:t>
            </w:r>
            <w:r w:rsidRPr="008447A3">
              <w:rPr>
                <w:b/>
              </w:rPr>
              <w:t>Модуль</w:t>
            </w:r>
            <w:r w:rsidRPr="008447A3">
              <w:rPr>
                <w:b/>
                <w:spacing w:val="-1"/>
              </w:rPr>
              <w:t xml:space="preserve"> </w:t>
            </w:r>
            <w:r w:rsidRPr="008447A3">
              <w:rPr>
                <w:b/>
              </w:rPr>
              <w:t>«Самоуправление»</w:t>
            </w:r>
          </w:p>
        </w:tc>
      </w:tr>
      <w:tr w:rsidR="004C2FB8" w14:paraId="335E9356" w14:textId="77777777" w:rsidTr="00E721DC">
        <w:trPr>
          <w:gridAfter w:val="1"/>
          <w:wAfter w:w="10" w:type="dxa"/>
          <w:trHeight w:val="757"/>
        </w:trPr>
        <w:tc>
          <w:tcPr>
            <w:tcW w:w="4078" w:type="dxa"/>
            <w:gridSpan w:val="3"/>
            <w:shd w:val="clear" w:color="auto" w:fill="auto"/>
          </w:tcPr>
          <w:p w14:paraId="1C0F4BE2" w14:textId="77777777" w:rsidR="004C2FB8" w:rsidRDefault="004C2FB8" w:rsidP="00E721DC">
            <w:pPr>
              <w:pStyle w:val="TableParagraph"/>
              <w:spacing w:line="247" w:lineRule="exact"/>
              <w:ind w:left="700"/>
            </w:pPr>
            <w:r>
              <w:t>Дела,</w:t>
            </w:r>
            <w:r w:rsidRPr="008447A3">
              <w:rPr>
                <w:spacing w:val="-3"/>
              </w:rPr>
              <w:t xml:space="preserve"> </w:t>
            </w:r>
            <w:r>
              <w:t>события,</w:t>
            </w:r>
            <w:r w:rsidRPr="008447A3">
              <w:rPr>
                <w:spacing w:val="-1"/>
              </w:rPr>
              <w:t xml:space="preserve"> </w:t>
            </w:r>
            <w:r>
              <w:t>мероприятия</w:t>
            </w:r>
          </w:p>
        </w:tc>
        <w:tc>
          <w:tcPr>
            <w:tcW w:w="994" w:type="dxa"/>
            <w:gridSpan w:val="3"/>
            <w:shd w:val="clear" w:color="auto" w:fill="auto"/>
          </w:tcPr>
          <w:p w14:paraId="11DEE63C" w14:textId="77777777" w:rsidR="004C2FB8" w:rsidRPr="008447A3" w:rsidRDefault="004C2FB8" w:rsidP="00E721DC">
            <w:pPr>
              <w:pStyle w:val="TableParagraph"/>
              <w:spacing w:before="6"/>
              <w:ind w:left="0"/>
              <w:rPr>
                <w:b/>
                <w:sz w:val="21"/>
              </w:rPr>
            </w:pPr>
          </w:p>
          <w:p w14:paraId="2F334A10" w14:textId="77777777" w:rsidR="004C2FB8" w:rsidRDefault="004C2FB8" w:rsidP="00E721DC">
            <w:pPr>
              <w:pStyle w:val="TableParagraph"/>
              <w:ind w:left="124" w:right="121"/>
            </w:pPr>
            <w:r>
              <w:t>Классы</w:t>
            </w:r>
          </w:p>
        </w:tc>
        <w:tc>
          <w:tcPr>
            <w:tcW w:w="2125" w:type="dxa"/>
            <w:gridSpan w:val="3"/>
            <w:shd w:val="clear" w:color="auto" w:fill="auto"/>
          </w:tcPr>
          <w:p w14:paraId="5DAD1F7A" w14:textId="77777777" w:rsidR="004C2FB8" w:rsidRDefault="004C2FB8" w:rsidP="00E721DC">
            <w:pPr>
              <w:pStyle w:val="TableParagraph"/>
              <w:spacing w:line="242" w:lineRule="auto"/>
              <w:ind w:left="201" w:right="196"/>
            </w:pPr>
            <w:r>
              <w:t>Ориентировочное</w:t>
            </w:r>
            <w:r w:rsidRPr="008447A3">
              <w:rPr>
                <w:spacing w:val="-52"/>
              </w:rPr>
              <w:t xml:space="preserve"> </w:t>
            </w:r>
            <w:r>
              <w:t>время</w:t>
            </w:r>
          </w:p>
          <w:p w14:paraId="559D7917" w14:textId="77777777" w:rsidR="004C2FB8" w:rsidRDefault="004C2FB8" w:rsidP="00E721DC">
            <w:pPr>
              <w:pStyle w:val="TableParagraph"/>
              <w:spacing w:line="233" w:lineRule="exact"/>
              <w:ind w:left="201" w:right="192"/>
            </w:pPr>
            <w:r>
              <w:t>проведения</w:t>
            </w:r>
          </w:p>
        </w:tc>
        <w:tc>
          <w:tcPr>
            <w:tcW w:w="2377" w:type="dxa"/>
            <w:gridSpan w:val="3"/>
            <w:shd w:val="clear" w:color="auto" w:fill="auto"/>
          </w:tcPr>
          <w:p w14:paraId="153B452B" w14:textId="77777777" w:rsidR="004C2FB8" w:rsidRPr="008447A3" w:rsidRDefault="004C2FB8" w:rsidP="00E721DC">
            <w:pPr>
              <w:pStyle w:val="TableParagraph"/>
              <w:spacing w:before="6"/>
              <w:ind w:left="0"/>
              <w:rPr>
                <w:b/>
                <w:sz w:val="21"/>
              </w:rPr>
            </w:pPr>
          </w:p>
          <w:p w14:paraId="1DD945FC" w14:textId="77777777" w:rsidR="004C2FB8" w:rsidRDefault="004C2FB8" w:rsidP="00E721DC">
            <w:pPr>
              <w:pStyle w:val="TableParagraph"/>
              <w:ind w:left="152" w:right="145"/>
            </w:pPr>
            <w:r>
              <w:t>Ответственные</w:t>
            </w:r>
          </w:p>
        </w:tc>
      </w:tr>
      <w:tr w:rsidR="004C2FB8" w14:paraId="7BEA2F49" w14:textId="77777777" w:rsidTr="00E721DC">
        <w:trPr>
          <w:gridAfter w:val="1"/>
          <w:wAfter w:w="10" w:type="dxa"/>
          <w:trHeight w:val="506"/>
        </w:trPr>
        <w:tc>
          <w:tcPr>
            <w:tcW w:w="4078" w:type="dxa"/>
            <w:gridSpan w:val="3"/>
            <w:shd w:val="clear" w:color="auto" w:fill="auto"/>
          </w:tcPr>
          <w:p w14:paraId="4E472C53" w14:textId="77777777" w:rsidR="004C2FB8" w:rsidRDefault="004C2FB8" w:rsidP="00E721DC">
            <w:pPr>
              <w:pStyle w:val="TableParagraph"/>
              <w:spacing w:line="249" w:lineRule="exact"/>
            </w:pPr>
            <w:r>
              <w:t>Выбор</w:t>
            </w:r>
            <w:r w:rsidRPr="008447A3">
              <w:rPr>
                <w:spacing w:val="-1"/>
              </w:rPr>
              <w:t xml:space="preserve"> </w:t>
            </w:r>
            <w:r>
              <w:t>классного</w:t>
            </w:r>
            <w:r w:rsidRPr="008447A3">
              <w:rPr>
                <w:spacing w:val="-2"/>
              </w:rPr>
              <w:t xml:space="preserve"> </w:t>
            </w:r>
            <w:r>
              <w:t>актива.</w:t>
            </w:r>
          </w:p>
          <w:p w14:paraId="1B7C3D14" w14:textId="77777777" w:rsidR="004C2FB8" w:rsidRDefault="004C2FB8" w:rsidP="00E721DC">
            <w:pPr>
              <w:pStyle w:val="TableParagraph"/>
              <w:spacing w:line="238" w:lineRule="exact"/>
            </w:pPr>
            <w:r>
              <w:t>Распределение</w:t>
            </w:r>
            <w:r w:rsidRPr="008447A3">
              <w:rPr>
                <w:spacing w:val="49"/>
              </w:rPr>
              <w:t xml:space="preserve"> </w:t>
            </w:r>
            <w:r>
              <w:t>обязанностей</w:t>
            </w:r>
          </w:p>
        </w:tc>
        <w:tc>
          <w:tcPr>
            <w:tcW w:w="994" w:type="dxa"/>
            <w:gridSpan w:val="3"/>
            <w:shd w:val="clear" w:color="auto" w:fill="auto"/>
          </w:tcPr>
          <w:p w14:paraId="083FE257" w14:textId="77777777" w:rsidR="004C2FB8" w:rsidRDefault="004C2FB8" w:rsidP="00E721DC">
            <w:pPr>
              <w:pStyle w:val="TableParagraph"/>
              <w:spacing w:line="249" w:lineRule="exact"/>
              <w:ind w:left="124" w:right="121"/>
            </w:pPr>
            <w:r>
              <w:t>5-9</w:t>
            </w:r>
          </w:p>
        </w:tc>
        <w:tc>
          <w:tcPr>
            <w:tcW w:w="2125" w:type="dxa"/>
            <w:gridSpan w:val="3"/>
            <w:shd w:val="clear" w:color="auto" w:fill="auto"/>
          </w:tcPr>
          <w:p w14:paraId="15DACE51" w14:textId="77777777" w:rsidR="004C2FB8" w:rsidRDefault="004C2FB8" w:rsidP="00E721DC">
            <w:pPr>
              <w:pStyle w:val="TableParagraph"/>
              <w:spacing w:line="249" w:lineRule="exact"/>
              <w:ind w:left="201" w:right="195"/>
            </w:pPr>
            <w:r>
              <w:t>Сентябрь</w:t>
            </w:r>
          </w:p>
        </w:tc>
        <w:tc>
          <w:tcPr>
            <w:tcW w:w="2377" w:type="dxa"/>
            <w:gridSpan w:val="3"/>
            <w:shd w:val="clear" w:color="auto" w:fill="auto"/>
          </w:tcPr>
          <w:p w14:paraId="0629C170" w14:textId="77777777" w:rsidR="004C2FB8" w:rsidRDefault="004C2FB8" w:rsidP="00E721DC">
            <w:pPr>
              <w:pStyle w:val="TableParagraph"/>
              <w:spacing w:line="249" w:lineRule="exact"/>
              <w:ind w:left="149" w:right="145"/>
            </w:pPr>
            <w:r>
              <w:t>Классные</w:t>
            </w:r>
          </w:p>
          <w:p w14:paraId="0AEE8828" w14:textId="77777777" w:rsidR="004C2FB8" w:rsidRDefault="004C2FB8" w:rsidP="00E721DC">
            <w:pPr>
              <w:pStyle w:val="TableParagraph"/>
              <w:spacing w:line="238" w:lineRule="exact"/>
              <w:ind w:left="153" w:right="143"/>
            </w:pPr>
            <w:r>
              <w:t>руководители</w:t>
            </w:r>
          </w:p>
        </w:tc>
      </w:tr>
      <w:tr w:rsidR="004C2FB8" w14:paraId="07965AB2" w14:textId="77777777" w:rsidTr="00E721DC">
        <w:trPr>
          <w:gridAfter w:val="1"/>
          <w:wAfter w:w="10" w:type="dxa"/>
          <w:trHeight w:val="760"/>
        </w:trPr>
        <w:tc>
          <w:tcPr>
            <w:tcW w:w="4078" w:type="dxa"/>
            <w:gridSpan w:val="3"/>
            <w:shd w:val="clear" w:color="auto" w:fill="auto"/>
          </w:tcPr>
          <w:p w14:paraId="6224EBAB" w14:textId="77777777" w:rsidR="004C2FB8" w:rsidRDefault="004C2FB8" w:rsidP="00E721DC">
            <w:pPr>
              <w:pStyle w:val="TableParagraph"/>
              <w:spacing w:line="252" w:lineRule="exact"/>
              <w:ind w:right="737"/>
            </w:pPr>
            <w:r>
              <w:t>Заседание актива учащихся,</w:t>
            </w:r>
            <w:r w:rsidRPr="008447A3">
              <w:rPr>
                <w:spacing w:val="1"/>
              </w:rPr>
              <w:t xml:space="preserve"> </w:t>
            </w:r>
            <w:r>
              <w:t>планирование</w:t>
            </w:r>
            <w:r w:rsidRPr="008447A3">
              <w:rPr>
                <w:spacing w:val="1"/>
              </w:rPr>
              <w:t xml:space="preserve"> </w:t>
            </w:r>
            <w:r>
              <w:t>мероприятий на 1</w:t>
            </w:r>
            <w:r w:rsidRPr="008447A3">
              <w:rPr>
                <w:spacing w:val="-52"/>
              </w:rPr>
              <w:t xml:space="preserve"> </w:t>
            </w:r>
            <w:r>
              <w:t>четверть</w:t>
            </w:r>
          </w:p>
        </w:tc>
        <w:tc>
          <w:tcPr>
            <w:tcW w:w="994" w:type="dxa"/>
            <w:gridSpan w:val="3"/>
            <w:shd w:val="clear" w:color="auto" w:fill="auto"/>
          </w:tcPr>
          <w:p w14:paraId="3D71EB8B" w14:textId="77777777" w:rsidR="004C2FB8" w:rsidRDefault="004C2FB8" w:rsidP="00E721DC">
            <w:pPr>
              <w:pStyle w:val="TableParagraph"/>
              <w:spacing w:line="249" w:lineRule="exact"/>
              <w:ind w:left="124" w:right="121"/>
            </w:pPr>
            <w:r>
              <w:t>5-9</w:t>
            </w:r>
          </w:p>
        </w:tc>
        <w:tc>
          <w:tcPr>
            <w:tcW w:w="2125" w:type="dxa"/>
            <w:gridSpan w:val="3"/>
            <w:shd w:val="clear" w:color="auto" w:fill="auto"/>
          </w:tcPr>
          <w:p w14:paraId="566606F7" w14:textId="77777777" w:rsidR="004C2FB8" w:rsidRDefault="004C2FB8" w:rsidP="00E721DC">
            <w:pPr>
              <w:pStyle w:val="TableParagraph"/>
              <w:spacing w:line="249" w:lineRule="exact"/>
              <w:ind w:left="201" w:right="195"/>
            </w:pPr>
            <w:r>
              <w:t>Сентябрь</w:t>
            </w:r>
          </w:p>
        </w:tc>
        <w:tc>
          <w:tcPr>
            <w:tcW w:w="2377" w:type="dxa"/>
            <w:gridSpan w:val="3"/>
            <w:shd w:val="clear" w:color="auto" w:fill="auto"/>
          </w:tcPr>
          <w:p w14:paraId="232618E9" w14:textId="77777777" w:rsidR="004C2FB8" w:rsidRDefault="004C2FB8" w:rsidP="00E721DC">
            <w:pPr>
              <w:pStyle w:val="TableParagraph"/>
              <w:spacing w:line="249" w:lineRule="exact"/>
              <w:ind w:left="150" w:right="145"/>
            </w:pPr>
            <w:r>
              <w:t>Педагог-организатор</w:t>
            </w:r>
          </w:p>
        </w:tc>
      </w:tr>
      <w:tr w:rsidR="004C2FB8" w14:paraId="43CDD496" w14:textId="77777777" w:rsidTr="00E721DC">
        <w:trPr>
          <w:gridAfter w:val="1"/>
          <w:wAfter w:w="10" w:type="dxa"/>
          <w:trHeight w:val="758"/>
        </w:trPr>
        <w:tc>
          <w:tcPr>
            <w:tcW w:w="4078" w:type="dxa"/>
            <w:gridSpan w:val="3"/>
            <w:shd w:val="clear" w:color="auto" w:fill="auto"/>
          </w:tcPr>
          <w:p w14:paraId="2E220D0C" w14:textId="77777777" w:rsidR="004C2FB8" w:rsidRDefault="004C2FB8" w:rsidP="00E721DC">
            <w:pPr>
              <w:pStyle w:val="TableParagraph"/>
              <w:ind w:right="84"/>
            </w:pPr>
            <w:r>
              <w:t>Заседание Совета для подведения итогов</w:t>
            </w:r>
            <w:r w:rsidRPr="008447A3">
              <w:rPr>
                <w:spacing w:val="-52"/>
              </w:rPr>
              <w:t xml:space="preserve"> </w:t>
            </w:r>
            <w:r>
              <w:t>за 1 четверть</w:t>
            </w:r>
          </w:p>
        </w:tc>
        <w:tc>
          <w:tcPr>
            <w:tcW w:w="994" w:type="dxa"/>
            <w:gridSpan w:val="3"/>
            <w:shd w:val="clear" w:color="auto" w:fill="auto"/>
          </w:tcPr>
          <w:p w14:paraId="6B5B498B" w14:textId="77777777" w:rsidR="004C2FB8" w:rsidRDefault="004C2FB8" w:rsidP="00E721DC">
            <w:pPr>
              <w:pStyle w:val="TableParagraph"/>
              <w:spacing w:line="247" w:lineRule="exact"/>
              <w:ind w:left="124" w:right="121"/>
            </w:pPr>
            <w:r>
              <w:t>5-9</w:t>
            </w:r>
          </w:p>
        </w:tc>
        <w:tc>
          <w:tcPr>
            <w:tcW w:w="2125" w:type="dxa"/>
            <w:gridSpan w:val="3"/>
            <w:shd w:val="clear" w:color="auto" w:fill="auto"/>
          </w:tcPr>
          <w:p w14:paraId="28213E93" w14:textId="77777777" w:rsidR="004C2FB8" w:rsidRDefault="004C2FB8" w:rsidP="00E721DC">
            <w:pPr>
              <w:pStyle w:val="TableParagraph"/>
              <w:spacing w:line="247" w:lineRule="exact"/>
              <w:ind w:left="201" w:right="192"/>
            </w:pPr>
            <w:r>
              <w:t>1</w:t>
            </w:r>
            <w:r w:rsidRPr="008447A3">
              <w:rPr>
                <w:spacing w:val="-1"/>
              </w:rPr>
              <w:t xml:space="preserve"> </w:t>
            </w:r>
            <w:r>
              <w:t>ноября</w:t>
            </w:r>
          </w:p>
        </w:tc>
        <w:tc>
          <w:tcPr>
            <w:tcW w:w="2377" w:type="dxa"/>
            <w:gridSpan w:val="3"/>
            <w:shd w:val="clear" w:color="auto" w:fill="auto"/>
          </w:tcPr>
          <w:p w14:paraId="1E6A6898" w14:textId="77777777" w:rsidR="004C2FB8" w:rsidRDefault="004C2FB8" w:rsidP="00E721DC">
            <w:pPr>
              <w:pStyle w:val="TableParagraph"/>
              <w:ind w:left="153" w:right="142"/>
            </w:pPr>
            <w:r>
              <w:t>Педагог-организатор,</w:t>
            </w:r>
            <w:r w:rsidRPr="008447A3">
              <w:rPr>
                <w:spacing w:val="-52"/>
              </w:rPr>
              <w:t xml:space="preserve"> </w:t>
            </w:r>
            <w:r>
              <w:t>классные</w:t>
            </w:r>
          </w:p>
          <w:p w14:paraId="733B44DD" w14:textId="77777777" w:rsidR="004C2FB8" w:rsidRDefault="004C2FB8" w:rsidP="00E721DC">
            <w:pPr>
              <w:pStyle w:val="TableParagraph"/>
              <w:spacing w:line="238" w:lineRule="exact"/>
              <w:ind w:left="153" w:right="143"/>
            </w:pPr>
            <w:r>
              <w:t>руководители</w:t>
            </w:r>
          </w:p>
        </w:tc>
      </w:tr>
      <w:tr w:rsidR="004C2FB8" w14:paraId="3B8E6DAF" w14:textId="77777777" w:rsidTr="00E721DC">
        <w:trPr>
          <w:gridAfter w:val="1"/>
          <w:wAfter w:w="10" w:type="dxa"/>
          <w:trHeight w:val="760"/>
        </w:trPr>
        <w:tc>
          <w:tcPr>
            <w:tcW w:w="4078" w:type="dxa"/>
            <w:gridSpan w:val="3"/>
            <w:shd w:val="clear" w:color="auto" w:fill="auto"/>
          </w:tcPr>
          <w:p w14:paraId="4A615389" w14:textId="77777777" w:rsidR="004C2FB8" w:rsidRDefault="004C2FB8" w:rsidP="00E721DC">
            <w:pPr>
              <w:pStyle w:val="TableParagraph"/>
              <w:spacing w:line="247" w:lineRule="exact"/>
            </w:pPr>
            <w:r>
              <w:t>Заседание</w:t>
            </w:r>
            <w:r w:rsidRPr="008447A3">
              <w:rPr>
                <w:spacing w:val="-3"/>
              </w:rPr>
              <w:t xml:space="preserve"> </w:t>
            </w:r>
            <w:r>
              <w:t>актива</w:t>
            </w:r>
            <w:r w:rsidRPr="008447A3">
              <w:rPr>
                <w:spacing w:val="-2"/>
              </w:rPr>
              <w:t xml:space="preserve"> </w:t>
            </w:r>
            <w:r>
              <w:t>учащихся,</w:t>
            </w:r>
          </w:p>
          <w:p w14:paraId="12CE8ED5" w14:textId="77777777" w:rsidR="004C2FB8" w:rsidRDefault="004C2FB8" w:rsidP="00E721DC">
            <w:pPr>
              <w:pStyle w:val="TableParagraph"/>
              <w:spacing w:line="252" w:lineRule="exact"/>
              <w:ind w:right="737"/>
            </w:pPr>
            <w:r>
              <w:t>планирование</w:t>
            </w:r>
            <w:r w:rsidRPr="008447A3">
              <w:rPr>
                <w:spacing w:val="1"/>
              </w:rPr>
              <w:t xml:space="preserve"> </w:t>
            </w:r>
            <w:r>
              <w:t>мероприятий на 2</w:t>
            </w:r>
            <w:r w:rsidRPr="008447A3">
              <w:rPr>
                <w:spacing w:val="-52"/>
              </w:rPr>
              <w:t xml:space="preserve"> </w:t>
            </w:r>
            <w:r>
              <w:t>четверть</w:t>
            </w:r>
          </w:p>
        </w:tc>
        <w:tc>
          <w:tcPr>
            <w:tcW w:w="994" w:type="dxa"/>
            <w:gridSpan w:val="3"/>
            <w:shd w:val="clear" w:color="auto" w:fill="auto"/>
          </w:tcPr>
          <w:p w14:paraId="194A2F9D" w14:textId="77777777" w:rsidR="004C2FB8" w:rsidRDefault="004C2FB8" w:rsidP="00E721DC">
            <w:pPr>
              <w:pStyle w:val="TableParagraph"/>
              <w:spacing w:line="247" w:lineRule="exact"/>
              <w:ind w:left="124" w:right="121"/>
            </w:pPr>
            <w:r>
              <w:t>5-9</w:t>
            </w:r>
          </w:p>
        </w:tc>
        <w:tc>
          <w:tcPr>
            <w:tcW w:w="2125" w:type="dxa"/>
            <w:gridSpan w:val="3"/>
            <w:shd w:val="clear" w:color="auto" w:fill="auto"/>
          </w:tcPr>
          <w:p w14:paraId="4E115048" w14:textId="77777777" w:rsidR="004C2FB8" w:rsidRDefault="004C2FB8" w:rsidP="00E721DC">
            <w:pPr>
              <w:pStyle w:val="TableParagraph"/>
              <w:spacing w:line="247" w:lineRule="exact"/>
              <w:ind w:left="201" w:right="193"/>
            </w:pPr>
            <w:r>
              <w:t>Ноябрь</w:t>
            </w:r>
          </w:p>
        </w:tc>
        <w:tc>
          <w:tcPr>
            <w:tcW w:w="2377" w:type="dxa"/>
            <w:gridSpan w:val="3"/>
            <w:shd w:val="clear" w:color="auto" w:fill="auto"/>
          </w:tcPr>
          <w:p w14:paraId="0941C77B" w14:textId="77777777" w:rsidR="004C2FB8" w:rsidRDefault="004C2FB8" w:rsidP="00E721DC">
            <w:pPr>
              <w:pStyle w:val="TableParagraph"/>
              <w:spacing w:line="247" w:lineRule="exact"/>
              <w:ind w:left="150" w:right="145"/>
            </w:pPr>
            <w:r>
              <w:t>Педагог-организатор</w:t>
            </w:r>
          </w:p>
        </w:tc>
      </w:tr>
      <w:tr w:rsidR="004C2FB8" w14:paraId="2E0B0B50" w14:textId="77777777" w:rsidTr="00E721DC">
        <w:trPr>
          <w:gridAfter w:val="1"/>
          <w:wAfter w:w="10" w:type="dxa"/>
          <w:trHeight w:val="251"/>
        </w:trPr>
        <w:tc>
          <w:tcPr>
            <w:tcW w:w="4078" w:type="dxa"/>
            <w:gridSpan w:val="3"/>
            <w:shd w:val="clear" w:color="auto" w:fill="auto"/>
          </w:tcPr>
          <w:p w14:paraId="6212AEA9" w14:textId="77777777" w:rsidR="004C2FB8" w:rsidRDefault="004C2FB8" w:rsidP="00E721DC">
            <w:pPr>
              <w:pStyle w:val="TableParagraph"/>
              <w:spacing w:line="232" w:lineRule="exact"/>
            </w:pPr>
            <w:r>
              <w:t>Проверка</w:t>
            </w:r>
            <w:r w:rsidRPr="008447A3">
              <w:rPr>
                <w:spacing w:val="-2"/>
              </w:rPr>
              <w:t xml:space="preserve"> </w:t>
            </w:r>
            <w:r>
              <w:t>состояния</w:t>
            </w:r>
            <w:r w:rsidRPr="008447A3">
              <w:rPr>
                <w:spacing w:val="-3"/>
              </w:rPr>
              <w:t xml:space="preserve"> </w:t>
            </w:r>
            <w:r>
              <w:t>классных</w:t>
            </w:r>
            <w:r w:rsidRPr="008447A3">
              <w:rPr>
                <w:spacing w:val="-1"/>
              </w:rPr>
              <w:t xml:space="preserve"> </w:t>
            </w:r>
            <w:r>
              <w:t>комнат</w:t>
            </w:r>
          </w:p>
        </w:tc>
        <w:tc>
          <w:tcPr>
            <w:tcW w:w="994" w:type="dxa"/>
            <w:gridSpan w:val="3"/>
            <w:shd w:val="clear" w:color="auto" w:fill="auto"/>
          </w:tcPr>
          <w:p w14:paraId="01C36C4E" w14:textId="77777777" w:rsidR="004C2FB8" w:rsidRDefault="004C2FB8" w:rsidP="00E721DC">
            <w:pPr>
              <w:pStyle w:val="TableParagraph"/>
              <w:spacing w:line="232" w:lineRule="exact"/>
              <w:ind w:left="124" w:right="121"/>
            </w:pPr>
            <w:r>
              <w:t>5-9</w:t>
            </w:r>
          </w:p>
        </w:tc>
        <w:tc>
          <w:tcPr>
            <w:tcW w:w="2125" w:type="dxa"/>
            <w:gridSpan w:val="3"/>
            <w:shd w:val="clear" w:color="auto" w:fill="auto"/>
          </w:tcPr>
          <w:p w14:paraId="411E96D2" w14:textId="77777777" w:rsidR="004C2FB8" w:rsidRDefault="004C2FB8" w:rsidP="00E721DC">
            <w:pPr>
              <w:pStyle w:val="TableParagraph"/>
              <w:spacing w:line="232" w:lineRule="exact"/>
              <w:ind w:left="201" w:right="193"/>
            </w:pPr>
            <w:r>
              <w:t>Ноябрь</w:t>
            </w:r>
          </w:p>
        </w:tc>
        <w:tc>
          <w:tcPr>
            <w:tcW w:w="2377" w:type="dxa"/>
            <w:gridSpan w:val="3"/>
            <w:shd w:val="clear" w:color="auto" w:fill="auto"/>
          </w:tcPr>
          <w:p w14:paraId="4D8CCFC1" w14:textId="77777777" w:rsidR="004C2FB8" w:rsidRDefault="004C2FB8" w:rsidP="00E721DC">
            <w:pPr>
              <w:pStyle w:val="TableParagraph"/>
              <w:spacing w:line="232" w:lineRule="exact"/>
              <w:ind w:left="150" w:right="145"/>
            </w:pPr>
            <w:r>
              <w:t>Педагог-организатор</w:t>
            </w:r>
          </w:p>
        </w:tc>
      </w:tr>
      <w:tr w:rsidR="004C2FB8" w14:paraId="0DCE120D" w14:textId="77777777" w:rsidTr="00E721DC">
        <w:trPr>
          <w:gridAfter w:val="1"/>
          <w:wAfter w:w="10" w:type="dxa"/>
          <w:trHeight w:val="758"/>
        </w:trPr>
        <w:tc>
          <w:tcPr>
            <w:tcW w:w="4078" w:type="dxa"/>
            <w:gridSpan w:val="3"/>
            <w:shd w:val="clear" w:color="auto" w:fill="auto"/>
          </w:tcPr>
          <w:p w14:paraId="78BDBAA0" w14:textId="77777777" w:rsidR="004C2FB8" w:rsidRDefault="004C2FB8" w:rsidP="00E721DC">
            <w:pPr>
              <w:pStyle w:val="TableParagraph"/>
              <w:spacing w:line="247" w:lineRule="exact"/>
            </w:pPr>
            <w:r>
              <w:t>Объединение</w:t>
            </w:r>
            <w:r w:rsidRPr="008447A3">
              <w:rPr>
                <w:spacing w:val="-1"/>
              </w:rPr>
              <w:t xml:space="preserve"> </w:t>
            </w:r>
            <w:r>
              <w:t>заседание</w:t>
            </w:r>
            <w:r w:rsidRPr="008447A3">
              <w:rPr>
                <w:spacing w:val="-3"/>
              </w:rPr>
              <w:t xml:space="preserve"> </w:t>
            </w:r>
            <w:r>
              <w:t>Совета лидеров</w:t>
            </w:r>
          </w:p>
          <w:p w14:paraId="21AD7FAB" w14:textId="77777777" w:rsidR="004C2FB8" w:rsidRDefault="004C2FB8" w:rsidP="00E721DC">
            <w:pPr>
              <w:pStyle w:val="TableParagraph"/>
              <w:spacing w:line="252" w:lineRule="exact"/>
            </w:pPr>
            <w:r>
              <w:t>по обсуждению</w:t>
            </w:r>
            <w:r w:rsidRPr="008447A3">
              <w:rPr>
                <w:spacing w:val="1"/>
              </w:rPr>
              <w:t xml:space="preserve"> </w:t>
            </w:r>
            <w:r>
              <w:t>оформления школы к</w:t>
            </w:r>
            <w:r w:rsidRPr="008447A3">
              <w:rPr>
                <w:spacing w:val="-52"/>
              </w:rPr>
              <w:t xml:space="preserve"> </w:t>
            </w:r>
            <w:r>
              <w:t>Новому</w:t>
            </w:r>
            <w:r w:rsidRPr="008447A3">
              <w:rPr>
                <w:spacing w:val="-4"/>
              </w:rPr>
              <w:t xml:space="preserve"> </w:t>
            </w:r>
            <w:r>
              <w:t>году.</w:t>
            </w:r>
          </w:p>
        </w:tc>
        <w:tc>
          <w:tcPr>
            <w:tcW w:w="994" w:type="dxa"/>
            <w:gridSpan w:val="3"/>
            <w:shd w:val="clear" w:color="auto" w:fill="auto"/>
          </w:tcPr>
          <w:p w14:paraId="18077A32" w14:textId="77777777" w:rsidR="004C2FB8" w:rsidRPr="008447A3" w:rsidRDefault="004C2FB8" w:rsidP="00E721DC">
            <w:pPr>
              <w:pStyle w:val="TableParagraph"/>
              <w:spacing w:before="6"/>
              <w:ind w:left="0"/>
              <w:rPr>
                <w:b/>
                <w:sz w:val="21"/>
              </w:rPr>
            </w:pPr>
          </w:p>
          <w:p w14:paraId="71E7970B" w14:textId="77777777" w:rsidR="004C2FB8" w:rsidRDefault="004C2FB8" w:rsidP="00E721DC">
            <w:pPr>
              <w:pStyle w:val="TableParagraph"/>
              <w:spacing w:before="1" w:line="252" w:lineRule="exact"/>
              <w:ind w:left="124" w:right="121"/>
            </w:pPr>
            <w:r>
              <w:t>5-8</w:t>
            </w:r>
          </w:p>
          <w:p w14:paraId="5C9A7AC1" w14:textId="77777777" w:rsidR="004C2FB8" w:rsidRDefault="004C2FB8" w:rsidP="00E721DC">
            <w:pPr>
              <w:pStyle w:val="TableParagraph"/>
              <w:spacing w:line="238" w:lineRule="exact"/>
              <w:ind w:left="5"/>
            </w:pPr>
            <w:r>
              <w:t>9</w:t>
            </w:r>
          </w:p>
        </w:tc>
        <w:tc>
          <w:tcPr>
            <w:tcW w:w="2125" w:type="dxa"/>
            <w:gridSpan w:val="3"/>
            <w:shd w:val="clear" w:color="auto" w:fill="auto"/>
          </w:tcPr>
          <w:p w14:paraId="2D641E66" w14:textId="77777777" w:rsidR="004C2FB8" w:rsidRDefault="004C2FB8" w:rsidP="00E721DC">
            <w:pPr>
              <w:pStyle w:val="TableParagraph"/>
              <w:spacing w:line="247" w:lineRule="exact"/>
              <w:ind w:left="201" w:right="196"/>
            </w:pPr>
            <w:r>
              <w:t>Декабрь</w:t>
            </w:r>
          </w:p>
        </w:tc>
        <w:tc>
          <w:tcPr>
            <w:tcW w:w="2377" w:type="dxa"/>
            <w:gridSpan w:val="3"/>
            <w:shd w:val="clear" w:color="auto" w:fill="auto"/>
          </w:tcPr>
          <w:p w14:paraId="74EEF230" w14:textId="77777777" w:rsidR="004C2FB8" w:rsidRDefault="004C2FB8" w:rsidP="00E721DC">
            <w:pPr>
              <w:pStyle w:val="TableParagraph"/>
              <w:spacing w:line="247" w:lineRule="exact"/>
              <w:ind w:left="150" w:right="145"/>
            </w:pPr>
            <w:r>
              <w:t>Педагог-организатор</w:t>
            </w:r>
          </w:p>
        </w:tc>
      </w:tr>
      <w:tr w:rsidR="004C2FB8" w14:paraId="45A32A66" w14:textId="77777777" w:rsidTr="00E721DC">
        <w:trPr>
          <w:gridAfter w:val="1"/>
          <w:wAfter w:w="10" w:type="dxa"/>
          <w:trHeight w:val="505"/>
        </w:trPr>
        <w:tc>
          <w:tcPr>
            <w:tcW w:w="4078" w:type="dxa"/>
            <w:gridSpan w:val="3"/>
            <w:shd w:val="clear" w:color="auto" w:fill="auto"/>
          </w:tcPr>
          <w:p w14:paraId="359744E1" w14:textId="77777777" w:rsidR="004C2FB8" w:rsidRDefault="004C2FB8" w:rsidP="00E721DC">
            <w:pPr>
              <w:pStyle w:val="TableParagraph"/>
              <w:spacing w:line="248" w:lineRule="exact"/>
            </w:pPr>
            <w:r>
              <w:t>Заседание</w:t>
            </w:r>
            <w:r w:rsidRPr="008447A3">
              <w:rPr>
                <w:spacing w:val="-2"/>
              </w:rPr>
              <w:t xml:space="preserve"> </w:t>
            </w:r>
            <w:r>
              <w:t>актива</w:t>
            </w:r>
            <w:r w:rsidRPr="008447A3">
              <w:rPr>
                <w:spacing w:val="-2"/>
              </w:rPr>
              <w:t xml:space="preserve"> </w:t>
            </w:r>
            <w:r>
              <w:t>учащихся</w:t>
            </w:r>
            <w:r w:rsidRPr="008447A3">
              <w:rPr>
                <w:spacing w:val="-2"/>
              </w:rPr>
              <w:t xml:space="preserve"> </w:t>
            </w:r>
            <w:r>
              <w:t>ДО,</w:t>
            </w:r>
          </w:p>
          <w:p w14:paraId="073A4282" w14:textId="77777777" w:rsidR="004C2FB8" w:rsidRDefault="004C2FB8" w:rsidP="00E721DC">
            <w:pPr>
              <w:pStyle w:val="TableParagraph"/>
              <w:spacing w:line="238" w:lineRule="exact"/>
            </w:pPr>
            <w:r>
              <w:t>планирование</w:t>
            </w:r>
            <w:r w:rsidRPr="008447A3">
              <w:rPr>
                <w:spacing w:val="-2"/>
              </w:rPr>
              <w:t xml:space="preserve"> </w:t>
            </w:r>
            <w:r>
              <w:t>работы</w:t>
            </w:r>
            <w:r w:rsidRPr="008447A3">
              <w:rPr>
                <w:spacing w:val="-1"/>
              </w:rPr>
              <w:t xml:space="preserve"> </w:t>
            </w:r>
            <w:r>
              <w:t>на</w:t>
            </w:r>
            <w:r w:rsidRPr="008447A3">
              <w:rPr>
                <w:spacing w:val="-3"/>
              </w:rPr>
              <w:t xml:space="preserve"> </w:t>
            </w:r>
            <w:r>
              <w:t>3</w:t>
            </w:r>
            <w:r w:rsidRPr="008447A3">
              <w:rPr>
                <w:spacing w:val="-1"/>
              </w:rPr>
              <w:t xml:space="preserve"> </w:t>
            </w:r>
            <w:r>
              <w:t>четверть</w:t>
            </w:r>
          </w:p>
        </w:tc>
        <w:tc>
          <w:tcPr>
            <w:tcW w:w="994" w:type="dxa"/>
            <w:gridSpan w:val="3"/>
            <w:shd w:val="clear" w:color="auto" w:fill="auto"/>
          </w:tcPr>
          <w:p w14:paraId="611635BD" w14:textId="77777777" w:rsidR="004C2FB8" w:rsidRDefault="004C2FB8" w:rsidP="00E721DC">
            <w:pPr>
              <w:pStyle w:val="TableParagraph"/>
              <w:spacing w:line="249" w:lineRule="exact"/>
              <w:ind w:left="124" w:right="121"/>
            </w:pPr>
            <w:r>
              <w:t>5-9</w:t>
            </w:r>
          </w:p>
        </w:tc>
        <w:tc>
          <w:tcPr>
            <w:tcW w:w="2125" w:type="dxa"/>
            <w:gridSpan w:val="3"/>
            <w:shd w:val="clear" w:color="auto" w:fill="auto"/>
          </w:tcPr>
          <w:p w14:paraId="2C187C90" w14:textId="77777777" w:rsidR="004C2FB8" w:rsidRDefault="004C2FB8" w:rsidP="00E721DC">
            <w:pPr>
              <w:pStyle w:val="TableParagraph"/>
              <w:spacing w:line="249" w:lineRule="exact"/>
              <w:ind w:left="201" w:right="195"/>
            </w:pPr>
            <w:r>
              <w:t>Январь</w:t>
            </w:r>
          </w:p>
        </w:tc>
        <w:tc>
          <w:tcPr>
            <w:tcW w:w="2377" w:type="dxa"/>
            <w:gridSpan w:val="3"/>
            <w:shd w:val="clear" w:color="auto" w:fill="auto"/>
          </w:tcPr>
          <w:p w14:paraId="426F5F2D" w14:textId="77777777" w:rsidR="004C2FB8" w:rsidRDefault="004C2FB8" w:rsidP="00E721DC">
            <w:pPr>
              <w:pStyle w:val="TableParagraph"/>
              <w:spacing w:line="249" w:lineRule="exact"/>
              <w:ind w:left="150" w:right="145"/>
            </w:pPr>
            <w:r>
              <w:t>Педагог-организатор</w:t>
            </w:r>
          </w:p>
        </w:tc>
      </w:tr>
      <w:tr w:rsidR="004C2FB8" w14:paraId="783C0F49" w14:textId="77777777" w:rsidTr="00E721DC">
        <w:trPr>
          <w:gridAfter w:val="1"/>
          <w:wAfter w:w="10" w:type="dxa"/>
          <w:trHeight w:val="508"/>
        </w:trPr>
        <w:tc>
          <w:tcPr>
            <w:tcW w:w="4078" w:type="dxa"/>
            <w:gridSpan w:val="3"/>
            <w:shd w:val="clear" w:color="auto" w:fill="auto"/>
          </w:tcPr>
          <w:p w14:paraId="1F9E57DC" w14:textId="77777777" w:rsidR="004C2FB8" w:rsidRDefault="004C2FB8" w:rsidP="00E721DC">
            <w:pPr>
              <w:pStyle w:val="TableParagraph"/>
              <w:spacing w:line="248" w:lineRule="exact"/>
            </w:pPr>
            <w:r>
              <w:t>Заседание</w:t>
            </w:r>
            <w:r w:rsidRPr="008447A3">
              <w:rPr>
                <w:spacing w:val="-1"/>
              </w:rPr>
              <w:t xml:space="preserve"> </w:t>
            </w:r>
            <w:r>
              <w:t>актива</w:t>
            </w:r>
            <w:r w:rsidRPr="008447A3">
              <w:rPr>
                <w:spacing w:val="-1"/>
              </w:rPr>
              <w:t xml:space="preserve"> </w:t>
            </w:r>
            <w:r>
              <w:t>ДО.</w:t>
            </w:r>
            <w:r w:rsidRPr="008447A3">
              <w:rPr>
                <w:spacing w:val="-2"/>
              </w:rPr>
              <w:t xml:space="preserve"> </w:t>
            </w:r>
            <w:r>
              <w:t>Итоги</w:t>
            </w:r>
            <w:r w:rsidRPr="008447A3">
              <w:rPr>
                <w:spacing w:val="-1"/>
              </w:rPr>
              <w:t xml:space="preserve"> </w:t>
            </w:r>
            <w:r>
              <w:t>работы</w:t>
            </w:r>
            <w:r w:rsidRPr="008447A3">
              <w:rPr>
                <w:spacing w:val="-1"/>
              </w:rPr>
              <w:t xml:space="preserve"> </w:t>
            </w:r>
            <w:r>
              <w:t>за</w:t>
            </w:r>
            <w:r w:rsidRPr="008447A3">
              <w:rPr>
                <w:spacing w:val="-1"/>
              </w:rPr>
              <w:t xml:space="preserve"> </w:t>
            </w:r>
            <w:r>
              <w:t>3</w:t>
            </w:r>
          </w:p>
          <w:p w14:paraId="189D4D5E" w14:textId="77777777" w:rsidR="004C2FB8" w:rsidRDefault="004C2FB8" w:rsidP="00E721DC">
            <w:pPr>
              <w:pStyle w:val="TableParagraph"/>
              <w:spacing w:line="240" w:lineRule="exact"/>
            </w:pPr>
            <w:r>
              <w:t>четверть.</w:t>
            </w:r>
            <w:r w:rsidRPr="008447A3">
              <w:rPr>
                <w:spacing w:val="54"/>
              </w:rPr>
              <w:t xml:space="preserve"> </w:t>
            </w:r>
            <w:r>
              <w:t>Планирование</w:t>
            </w:r>
            <w:r w:rsidRPr="008447A3">
              <w:rPr>
                <w:spacing w:val="-5"/>
              </w:rPr>
              <w:t xml:space="preserve"> </w:t>
            </w:r>
            <w:r>
              <w:t>работы на 4 четверть</w:t>
            </w:r>
          </w:p>
        </w:tc>
        <w:tc>
          <w:tcPr>
            <w:tcW w:w="994" w:type="dxa"/>
            <w:gridSpan w:val="3"/>
            <w:shd w:val="clear" w:color="auto" w:fill="auto"/>
          </w:tcPr>
          <w:p w14:paraId="65ADDCB2" w14:textId="77777777" w:rsidR="004C2FB8" w:rsidRDefault="004C2FB8" w:rsidP="00E721DC">
            <w:pPr>
              <w:pStyle w:val="TableParagraph"/>
              <w:spacing w:line="249" w:lineRule="exact"/>
              <w:ind w:left="124" w:right="121"/>
            </w:pPr>
            <w:r>
              <w:t>5-9</w:t>
            </w:r>
          </w:p>
        </w:tc>
        <w:tc>
          <w:tcPr>
            <w:tcW w:w="2125" w:type="dxa"/>
            <w:gridSpan w:val="3"/>
            <w:tcBorders>
              <w:bottom w:val="nil"/>
            </w:tcBorders>
            <w:shd w:val="clear" w:color="auto" w:fill="auto"/>
          </w:tcPr>
          <w:p w14:paraId="59F898CA" w14:textId="77777777" w:rsidR="004C2FB8" w:rsidRDefault="004C2FB8" w:rsidP="00E721DC">
            <w:pPr>
              <w:pStyle w:val="TableParagraph"/>
              <w:spacing w:line="249" w:lineRule="exact"/>
              <w:ind w:left="201" w:right="192"/>
            </w:pPr>
            <w:r>
              <w:t>Март</w:t>
            </w:r>
          </w:p>
        </w:tc>
        <w:tc>
          <w:tcPr>
            <w:tcW w:w="2377" w:type="dxa"/>
            <w:gridSpan w:val="3"/>
            <w:shd w:val="clear" w:color="auto" w:fill="auto"/>
          </w:tcPr>
          <w:p w14:paraId="310A6E73" w14:textId="77777777" w:rsidR="004C2FB8" w:rsidRDefault="004C2FB8" w:rsidP="00E721DC">
            <w:pPr>
              <w:pStyle w:val="TableParagraph"/>
              <w:spacing w:line="249" w:lineRule="exact"/>
              <w:ind w:left="150" w:right="145"/>
            </w:pPr>
            <w:r>
              <w:t>Педагог-организатор</w:t>
            </w:r>
          </w:p>
        </w:tc>
      </w:tr>
      <w:tr w:rsidR="004C2FB8" w14:paraId="165CFD66" w14:textId="77777777" w:rsidTr="00E721DC">
        <w:trPr>
          <w:gridBefore w:val="1"/>
          <w:wBefore w:w="10" w:type="dxa"/>
          <w:trHeight w:val="506"/>
        </w:trPr>
        <w:tc>
          <w:tcPr>
            <w:tcW w:w="4078" w:type="dxa"/>
            <w:gridSpan w:val="3"/>
            <w:tcBorders>
              <w:top w:val="nil"/>
            </w:tcBorders>
            <w:shd w:val="clear" w:color="auto" w:fill="auto"/>
          </w:tcPr>
          <w:p w14:paraId="332357BC" w14:textId="77777777" w:rsidR="004C2FB8" w:rsidRDefault="004C2FB8" w:rsidP="00E721DC">
            <w:pPr>
              <w:pStyle w:val="TableParagraph"/>
              <w:spacing w:line="241" w:lineRule="exact"/>
            </w:pPr>
            <w:r>
              <w:t>Совет</w:t>
            </w:r>
            <w:r w:rsidRPr="008447A3">
              <w:rPr>
                <w:spacing w:val="-1"/>
              </w:rPr>
              <w:t xml:space="preserve"> </w:t>
            </w:r>
            <w:r>
              <w:t>лидеров</w:t>
            </w:r>
            <w:r w:rsidRPr="008447A3">
              <w:rPr>
                <w:spacing w:val="-1"/>
              </w:rPr>
              <w:t xml:space="preserve"> </w:t>
            </w:r>
            <w:r>
              <w:t>– подготовка</w:t>
            </w:r>
            <w:r w:rsidRPr="008447A3">
              <w:rPr>
                <w:spacing w:val="-1"/>
              </w:rPr>
              <w:t xml:space="preserve"> </w:t>
            </w:r>
            <w:r>
              <w:t>и</w:t>
            </w:r>
          </w:p>
          <w:p w14:paraId="6DE996A5" w14:textId="77777777" w:rsidR="004C2FB8" w:rsidRDefault="004C2FB8" w:rsidP="00E721DC">
            <w:pPr>
              <w:pStyle w:val="TableParagraph"/>
              <w:spacing w:before="1" w:line="244" w:lineRule="exact"/>
            </w:pPr>
            <w:r>
              <w:t>обсуждение</w:t>
            </w:r>
            <w:r w:rsidRPr="008447A3">
              <w:rPr>
                <w:spacing w:val="53"/>
              </w:rPr>
              <w:t xml:space="preserve"> </w:t>
            </w:r>
            <w:r>
              <w:t>работы</w:t>
            </w:r>
            <w:r w:rsidRPr="008447A3">
              <w:rPr>
                <w:spacing w:val="-1"/>
              </w:rPr>
              <w:t xml:space="preserve"> </w:t>
            </w:r>
            <w:r>
              <w:t>на</w:t>
            </w:r>
            <w:r w:rsidRPr="008447A3">
              <w:rPr>
                <w:spacing w:val="-4"/>
              </w:rPr>
              <w:t xml:space="preserve"> </w:t>
            </w:r>
            <w:r>
              <w:t>октябрь</w:t>
            </w:r>
          </w:p>
        </w:tc>
        <w:tc>
          <w:tcPr>
            <w:tcW w:w="994" w:type="dxa"/>
            <w:gridSpan w:val="3"/>
            <w:tcBorders>
              <w:top w:val="nil"/>
            </w:tcBorders>
            <w:shd w:val="clear" w:color="auto" w:fill="auto"/>
          </w:tcPr>
          <w:p w14:paraId="35451F7E" w14:textId="77777777" w:rsidR="004C2FB8" w:rsidRDefault="004C2FB8" w:rsidP="00E721DC">
            <w:pPr>
              <w:pStyle w:val="TableParagraph"/>
              <w:spacing w:line="241" w:lineRule="exact"/>
              <w:ind w:left="348"/>
            </w:pPr>
            <w:r>
              <w:t>5-9</w:t>
            </w:r>
          </w:p>
        </w:tc>
        <w:tc>
          <w:tcPr>
            <w:tcW w:w="2125" w:type="dxa"/>
            <w:gridSpan w:val="3"/>
            <w:shd w:val="clear" w:color="auto" w:fill="auto"/>
          </w:tcPr>
          <w:p w14:paraId="37D5FFD0" w14:textId="77777777" w:rsidR="004C2FB8" w:rsidRDefault="004C2FB8" w:rsidP="00E721DC">
            <w:pPr>
              <w:pStyle w:val="TableParagraph"/>
              <w:spacing w:line="241" w:lineRule="exact"/>
              <w:ind w:left="201" w:right="196"/>
            </w:pPr>
            <w:r>
              <w:t>Октябрь</w:t>
            </w:r>
          </w:p>
        </w:tc>
        <w:tc>
          <w:tcPr>
            <w:tcW w:w="2377" w:type="dxa"/>
            <w:gridSpan w:val="3"/>
            <w:tcBorders>
              <w:top w:val="nil"/>
            </w:tcBorders>
            <w:shd w:val="clear" w:color="auto" w:fill="auto"/>
          </w:tcPr>
          <w:p w14:paraId="27C39CA4" w14:textId="77777777" w:rsidR="004C2FB8" w:rsidRDefault="004C2FB8" w:rsidP="00E721DC">
            <w:pPr>
              <w:pStyle w:val="TableParagraph"/>
              <w:spacing w:line="241" w:lineRule="exact"/>
              <w:ind w:left="198"/>
            </w:pPr>
            <w:r>
              <w:t>Педагог-организатор</w:t>
            </w:r>
          </w:p>
        </w:tc>
      </w:tr>
      <w:tr w:rsidR="004C2FB8" w14:paraId="27D7B9EE" w14:textId="77777777" w:rsidTr="00E721DC">
        <w:trPr>
          <w:gridBefore w:val="1"/>
          <w:wBefore w:w="10" w:type="dxa"/>
          <w:trHeight w:val="757"/>
        </w:trPr>
        <w:tc>
          <w:tcPr>
            <w:tcW w:w="4078" w:type="dxa"/>
            <w:gridSpan w:val="3"/>
            <w:shd w:val="clear" w:color="auto" w:fill="auto"/>
          </w:tcPr>
          <w:p w14:paraId="0871DFEA" w14:textId="77777777" w:rsidR="004C2FB8" w:rsidRDefault="004C2FB8" w:rsidP="00E721DC">
            <w:pPr>
              <w:pStyle w:val="TableParagraph"/>
              <w:spacing w:line="241" w:lineRule="exact"/>
            </w:pPr>
            <w:r>
              <w:t>Совет лидеров</w:t>
            </w:r>
            <w:r w:rsidRPr="008447A3">
              <w:rPr>
                <w:spacing w:val="-1"/>
              </w:rPr>
              <w:t xml:space="preserve"> </w:t>
            </w:r>
            <w:r>
              <w:t>«О</w:t>
            </w:r>
            <w:r w:rsidRPr="008447A3">
              <w:rPr>
                <w:spacing w:val="-1"/>
              </w:rPr>
              <w:t xml:space="preserve"> </w:t>
            </w:r>
            <w:r>
              <w:t>деятельности</w:t>
            </w:r>
          </w:p>
          <w:p w14:paraId="13A7CDC8" w14:textId="77777777" w:rsidR="004C2FB8" w:rsidRDefault="004C2FB8" w:rsidP="00E721DC">
            <w:pPr>
              <w:pStyle w:val="TableParagraph"/>
              <w:spacing w:line="252" w:lineRule="exact"/>
              <w:ind w:right="1035"/>
            </w:pPr>
            <w:r>
              <w:t>шефского сектора с младшими</w:t>
            </w:r>
            <w:r w:rsidRPr="008447A3">
              <w:rPr>
                <w:spacing w:val="-52"/>
              </w:rPr>
              <w:t xml:space="preserve"> </w:t>
            </w:r>
            <w:r>
              <w:t>школьниками»</w:t>
            </w:r>
          </w:p>
        </w:tc>
        <w:tc>
          <w:tcPr>
            <w:tcW w:w="994" w:type="dxa"/>
            <w:gridSpan w:val="3"/>
            <w:shd w:val="clear" w:color="auto" w:fill="auto"/>
          </w:tcPr>
          <w:p w14:paraId="278E26DB" w14:textId="77777777" w:rsidR="004C2FB8" w:rsidRDefault="004C2FB8" w:rsidP="00E721DC">
            <w:pPr>
              <w:pStyle w:val="TableParagraph"/>
              <w:spacing w:line="241" w:lineRule="exact"/>
              <w:ind w:left="348"/>
            </w:pPr>
            <w:r>
              <w:t>5-9</w:t>
            </w:r>
          </w:p>
        </w:tc>
        <w:tc>
          <w:tcPr>
            <w:tcW w:w="2125" w:type="dxa"/>
            <w:gridSpan w:val="3"/>
            <w:shd w:val="clear" w:color="auto" w:fill="auto"/>
          </w:tcPr>
          <w:p w14:paraId="1375780D" w14:textId="77777777" w:rsidR="004C2FB8" w:rsidRDefault="004C2FB8" w:rsidP="00E721DC">
            <w:pPr>
              <w:pStyle w:val="TableParagraph"/>
              <w:spacing w:line="241" w:lineRule="exact"/>
              <w:ind w:left="201" w:right="196"/>
            </w:pPr>
            <w:r>
              <w:t>Октябрь</w:t>
            </w:r>
          </w:p>
        </w:tc>
        <w:tc>
          <w:tcPr>
            <w:tcW w:w="2377" w:type="dxa"/>
            <w:gridSpan w:val="3"/>
            <w:shd w:val="clear" w:color="auto" w:fill="auto"/>
          </w:tcPr>
          <w:p w14:paraId="1C8B520F" w14:textId="77777777" w:rsidR="004C2FB8" w:rsidRDefault="004C2FB8" w:rsidP="00E721DC">
            <w:pPr>
              <w:pStyle w:val="TableParagraph"/>
              <w:spacing w:line="241" w:lineRule="exact"/>
              <w:ind w:left="198"/>
            </w:pPr>
            <w:r>
              <w:t>Педагог-организатор</w:t>
            </w:r>
          </w:p>
        </w:tc>
      </w:tr>
      <w:tr w:rsidR="004C2FB8" w14:paraId="214AE516" w14:textId="77777777" w:rsidTr="00E721DC">
        <w:trPr>
          <w:gridBefore w:val="1"/>
          <w:wBefore w:w="10" w:type="dxa"/>
          <w:trHeight w:val="760"/>
        </w:trPr>
        <w:tc>
          <w:tcPr>
            <w:tcW w:w="4078" w:type="dxa"/>
            <w:gridSpan w:val="3"/>
            <w:shd w:val="clear" w:color="auto" w:fill="auto"/>
          </w:tcPr>
          <w:p w14:paraId="1A04A6F2" w14:textId="77777777" w:rsidR="004C2FB8" w:rsidRDefault="004C2FB8" w:rsidP="00E721DC">
            <w:pPr>
              <w:pStyle w:val="TableParagraph"/>
              <w:ind w:right="737"/>
            </w:pPr>
            <w:r>
              <w:lastRenderedPageBreak/>
              <w:t>Заседание совета лидеров</w:t>
            </w:r>
            <w:r w:rsidRPr="008447A3">
              <w:rPr>
                <w:spacing w:val="1"/>
              </w:rPr>
              <w:t xml:space="preserve"> </w:t>
            </w:r>
            <w:r>
              <w:t>по</w:t>
            </w:r>
            <w:r w:rsidRPr="008447A3">
              <w:rPr>
                <w:spacing w:val="1"/>
              </w:rPr>
              <w:t xml:space="preserve"> </w:t>
            </w:r>
            <w:r>
              <w:t>подведению</w:t>
            </w:r>
            <w:r w:rsidRPr="008447A3">
              <w:rPr>
                <w:spacing w:val="52"/>
              </w:rPr>
              <w:t xml:space="preserve"> </w:t>
            </w:r>
            <w:r>
              <w:t>итогов</w:t>
            </w:r>
            <w:r w:rsidRPr="008447A3">
              <w:rPr>
                <w:spacing w:val="-2"/>
              </w:rPr>
              <w:t xml:space="preserve"> </w:t>
            </w:r>
            <w:r>
              <w:t>за</w:t>
            </w:r>
            <w:r w:rsidRPr="008447A3">
              <w:rPr>
                <w:spacing w:val="-1"/>
              </w:rPr>
              <w:t xml:space="preserve"> </w:t>
            </w:r>
            <w:r>
              <w:t>1</w:t>
            </w:r>
            <w:r w:rsidRPr="008447A3">
              <w:rPr>
                <w:spacing w:val="-6"/>
              </w:rPr>
              <w:t xml:space="preserve"> </w:t>
            </w:r>
            <w:r>
              <w:t>четверть.</w:t>
            </w:r>
          </w:p>
          <w:p w14:paraId="3F855054" w14:textId="77777777" w:rsidR="004C2FB8" w:rsidRDefault="004C2FB8" w:rsidP="00E721DC">
            <w:pPr>
              <w:pStyle w:val="TableParagraph"/>
              <w:spacing w:line="244" w:lineRule="exact"/>
            </w:pPr>
            <w:r>
              <w:t>Планирование</w:t>
            </w:r>
            <w:r w:rsidRPr="008447A3">
              <w:rPr>
                <w:spacing w:val="-1"/>
              </w:rPr>
              <w:t xml:space="preserve"> </w:t>
            </w:r>
            <w:r>
              <w:t>на</w:t>
            </w:r>
            <w:r w:rsidRPr="008447A3">
              <w:rPr>
                <w:spacing w:val="-1"/>
              </w:rPr>
              <w:t xml:space="preserve"> </w:t>
            </w:r>
            <w:r>
              <w:t>2</w:t>
            </w:r>
            <w:r w:rsidRPr="008447A3">
              <w:rPr>
                <w:spacing w:val="-1"/>
              </w:rPr>
              <w:t xml:space="preserve"> </w:t>
            </w:r>
            <w:r>
              <w:t>четверть</w:t>
            </w:r>
          </w:p>
        </w:tc>
        <w:tc>
          <w:tcPr>
            <w:tcW w:w="994" w:type="dxa"/>
            <w:gridSpan w:val="3"/>
            <w:shd w:val="clear" w:color="auto" w:fill="auto"/>
          </w:tcPr>
          <w:p w14:paraId="78678C1E" w14:textId="77777777" w:rsidR="004C2FB8" w:rsidRDefault="004C2FB8" w:rsidP="00E721DC">
            <w:pPr>
              <w:pStyle w:val="TableParagraph"/>
              <w:spacing w:line="243" w:lineRule="exact"/>
              <w:ind w:left="348"/>
            </w:pPr>
            <w:r>
              <w:t>5-9</w:t>
            </w:r>
          </w:p>
        </w:tc>
        <w:tc>
          <w:tcPr>
            <w:tcW w:w="2125" w:type="dxa"/>
            <w:gridSpan w:val="3"/>
            <w:shd w:val="clear" w:color="auto" w:fill="auto"/>
          </w:tcPr>
          <w:p w14:paraId="3777406D" w14:textId="77777777" w:rsidR="004C2FB8" w:rsidRDefault="004C2FB8" w:rsidP="00E721DC">
            <w:pPr>
              <w:pStyle w:val="TableParagraph"/>
              <w:spacing w:line="243" w:lineRule="exact"/>
              <w:ind w:left="201" w:right="193"/>
            </w:pPr>
            <w:r>
              <w:t>Ноябрь</w:t>
            </w:r>
          </w:p>
        </w:tc>
        <w:tc>
          <w:tcPr>
            <w:tcW w:w="2377" w:type="dxa"/>
            <w:gridSpan w:val="3"/>
            <w:shd w:val="clear" w:color="auto" w:fill="auto"/>
          </w:tcPr>
          <w:p w14:paraId="74EF743B" w14:textId="77777777" w:rsidR="004C2FB8" w:rsidRDefault="004C2FB8" w:rsidP="00E721DC">
            <w:pPr>
              <w:pStyle w:val="TableParagraph"/>
              <w:spacing w:line="243" w:lineRule="exact"/>
              <w:ind w:left="198"/>
            </w:pPr>
            <w:r>
              <w:t>Педагог-организатор</w:t>
            </w:r>
          </w:p>
        </w:tc>
      </w:tr>
      <w:tr w:rsidR="004C2FB8" w14:paraId="51AFA27C" w14:textId="77777777" w:rsidTr="00E721DC">
        <w:trPr>
          <w:gridBefore w:val="1"/>
          <w:wBefore w:w="10" w:type="dxa"/>
          <w:trHeight w:val="757"/>
        </w:trPr>
        <w:tc>
          <w:tcPr>
            <w:tcW w:w="4078" w:type="dxa"/>
            <w:gridSpan w:val="3"/>
            <w:shd w:val="clear" w:color="auto" w:fill="auto"/>
          </w:tcPr>
          <w:p w14:paraId="514334F7" w14:textId="77777777" w:rsidR="004C2FB8" w:rsidRDefault="004C2FB8" w:rsidP="00E721DC">
            <w:pPr>
              <w:pStyle w:val="TableParagraph"/>
              <w:spacing w:line="240" w:lineRule="exact"/>
            </w:pPr>
            <w:r>
              <w:t>Рейд</w:t>
            </w:r>
            <w:r w:rsidRPr="008447A3">
              <w:rPr>
                <w:spacing w:val="-2"/>
              </w:rPr>
              <w:t xml:space="preserve"> </w:t>
            </w:r>
            <w:r>
              <w:t>«Минутка</w:t>
            </w:r>
            <w:r w:rsidRPr="008447A3">
              <w:rPr>
                <w:spacing w:val="-1"/>
              </w:rPr>
              <w:t xml:space="preserve"> </w:t>
            </w:r>
            <w:r>
              <w:t>–</w:t>
            </w:r>
            <w:r w:rsidRPr="008447A3">
              <w:rPr>
                <w:spacing w:val="-2"/>
              </w:rPr>
              <w:t xml:space="preserve"> </w:t>
            </w:r>
            <w:r>
              <w:t>не</w:t>
            </w:r>
            <w:r w:rsidRPr="008447A3">
              <w:rPr>
                <w:spacing w:val="-2"/>
              </w:rPr>
              <w:t xml:space="preserve"> </w:t>
            </w:r>
            <w:r>
              <w:t>шутка»-</w:t>
            </w:r>
          </w:p>
          <w:p w14:paraId="1A53B582" w14:textId="77777777" w:rsidR="004C2FB8" w:rsidRDefault="004C2FB8" w:rsidP="00E721DC">
            <w:pPr>
              <w:pStyle w:val="TableParagraph"/>
              <w:spacing w:line="254" w:lineRule="exact"/>
              <w:ind w:right="379"/>
            </w:pPr>
            <w:r>
              <w:t>организация работы по профилактике</w:t>
            </w:r>
            <w:r w:rsidRPr="008447A3">
              <w:rPr>
                <w:spacing w:val="-52"/>
              </w:rPr>
              <w:t xml:space="preserve"> </w:t>
            </w:r>
            <w:r>
              <w:t>пропусков</w:t>
            </w:r>
            <w:r w:rsidRPr="008447A3">
              <w:rPr>
                <w:spacing w:val="-2"/>
              </w:rPr>
              <w:t xml:space="preserve"> </w:t>
            </w:r>
            <w:r>
              <w:t>и опозданий</w:t>
            </w:r>
          </w:p>
        </w:tc>
        <w:tc>
          <w:tcPr>
            <w:tcW w:w="994" w:type="dxa"/>
            <w:gridSpan w:val="3"/>
            <w:shd w:val="clear" w:color="auto" w:fill="auto"/>
          </w:tcPr>
          <w:p w14:paraId="18670489" w14:textId="77777777" w:rsidR="004C2FB8" w:rsidRDefault="004C2FB8" w:rsidP="00E721DC">
            <w:pPr>
              <w:pStyle w:val="TableParagraph"/>
              <w:spacing w:line="241" w:lineRule="exact"/>
              <w:ind w:left="348"/>
            </w:pPr>
            <w:r>
              <w:t>5-9</w:t>
            </w:r>
          </w:p>
        </w:tc>
        <w:tc>
          <w:tcPr>
            <w:tcW w:w="2125" w:type="dxa"/>
            <w:gridSpan w:val="3"/>
            <w:shd w:val="clear" w:color="auto" w:fill="auto"/>
          </w:tcPr>
          <w:p w14:paraId="4325BA1C" w14:textId="77777777" w:rsidR="004C2FB8" w:rsidRDefault="004C2FB8" w:rsidP="00E721DC">
            <w:pPr>
              <w:pStyle w:val="TableParagraph"/>
              <w:spacing w:line="241" w:lineRule="exact"/>
              <w:ind w:left="201" w:right="193"/>
            </w:pPr>
            <w:r>
              <w:t>Ноябрь</w:t>
            </w:r>
          </w:p>
        </w:tc>
        <w:tc>
          <w:tcPr>
            <w:tcW w:w="2377" w:type="dxa"/>
            <w:gridSpan w:val="3"/>
            <w:shd w:val="clear" w:color="auto" w:fill="auto"/>
          </w:tcPr>
          <w:p w14:paraId="1961A2CF" w14:textId="77777777" w:rsidR="004C2FB8" w:rsidRDefault="004C2FB8" w:rsidP="00E721DC">
            <w:pPr>
              <w:pStyle w:val="TableParagraph"/>
              <w:spacing w:line="241" w:lineRule="exact"/>
              <w:ind w:left="198"/>
            </w:pPr>
            <w:r>
              <w:t>Педагог-организатор</w:t>
            </w:r>
          </w:p>
        </w:tc>
      </w:tr>
      <w:tr w:rsidR="004C2FB8" w14:paraId="377CF06D" w14:textId="77777777" w:rsidTr="00E721DC">
        <w:trPr>
          <w:gridBefore w:val="1"/>
          <w:wBefore w:w="10" w:type="dxa"/>
          <w:trHeight w:val="254"/>
        </w:trPr>
        <w:tc>
          <w:tcPr>
            <w:tcW w:w="4078" w:type="dxa"/>
            <w:gridSpan w:val="3"/>
            <w:shd w:val="clear" w:color="auto" w:fill="auto"/>
          </w:tcPr>
          <w:p w14:paraId="59F94D3B" w14:textId="77777777" w:rsidR="004C2FB8" w:rsidRDefault="004C2FB8" w:rsidP="00E721DC">
            <w:pPr>
              <w:pStyle w:val="TableParagraph"/>
              <w:spacing w:line="234" w:lineRule="exact"/>
            </w:pPr>
            <w:r>
              <w:t>Проверка</w:t>
            </w:r>
            <w:r w:rsidRPr="008447A3">
              <w:rPr>
                <w:spacing w:val="-2"/>
              </w:rPr>
              <w:t xml:space="preserve"> </w:t>
            </w:r>
            <w:r>
              <w:t>состояния</w:t>
            </w:r>
            <w:r w:rsidRPr="008447A3">
              <w:rPr>
                <w:spacing w:val="-3"/>
              </w:rPr>
              <w:t xml:space="preserve"> </w:t>
            </w:r>
            <w:r>
              <w:t>классных</w:t>
            </w:r>
            <w:r w:rsidRPr="008447A3">
              <w:rPr>
                <w:spacing w:val="-1"/>
              </w:rPr>
              <w:t xml:space="preserve"> </w:t>
            </w:r>
            <w:r>
              <w:t>комнат</w:t>
            </w:r>
          </w:p>
        </w:tc>
        <w:tc>
          <w:tcPr>
            <w:tcW w:w="994" w:type="dxa"/>
            <w:gridSpan w:val="3"/>
            <w:shd w:val="clear" w:color="auto" w:fill="auto"/>
          </w:tcPr>
          <w:p w14:paraId="4C14B6A3" w14:textId="77777777" w:rsidR="004C2FB8" w:rsidRDefault="004C2FB8" w:rsidP="00E721DC">
            <w:pPr>
              <w:pStyle w:val="TableParagraph"/>
              <w:spacing w:line="234" w:lineRule="exact"/>
              <w:ind w:left="348"/>
            </w:pPr>
            <w:r>
              <w:t>5-9</w:t>
            </w:r>
          </w:p>
        </w:tc>
        <w:tc>
          <w:tcPr>
            <w:tcW w:w="2125" w:type="dxa"/>
            <w:gridSpan w:val="3"/>
            <w:shd w:val="clear" w:color="auto" w:fill="auto"/>
          </w:tcPr>
          <w:p w14:paraId="51AF5BC3" w14:textId="77777777" w:rsidR="004C2FB8" w:rsidRDefault="004C2FB8" w:rsidP="00E721DC">
            <w:pPr>
              <w:pStyle w:val="TableParagraph"/>
              <w:spacing w:line="234" w:lineRule="exact"/>
              <w:ind w:left="201" w:right="193"/>
            </w:pPr>
            <w:r>
              <w:t>Ноябрь</w:t>
            </w:r>
          </w:p>
        </w:tc>
        <w:tc>
          <w:tcPr>
            <w:tcW w:w="2377" w:type="dxa"/>
            <w:gridSpan w:val="3"/>
            <w:shd w:val="clear" w:color="auto" w:fill="auto"/>
          </w:tcPr>
          <w:p w14:paraId="4F602BCB" w14:textId="77777777" w:rsidR="004C2FB8" w:rsidRDefault="004C2FB8" w:rsidP="00E721DC">
            <w:pPr>
              <w:pStyle w:val="TableParagraph"/>
              <w:spacing w:line="234" w:lineRule="exact"/>
              <w:ind w:left="198"/>
            </w:pPr>
            <w:r>
              <w:t>Педагог-организатор</w:t>
            </w:r>
          </w:p>
        </w:tc>
      </w:tr>
      <w:tr w:rsidR="004C2FB8" w14:paraId="517EB32B" w14:textId="77777777" w:rsidTr="00E721DC">
        <w:trPr>
          <w:gridBefore w:val="1"/>
          <w:wBefore w:w="10" w:type="dxa"/>
          <w:trHeight w:val="758"/>
        </w:trPr>
        <w:tc>
          <w:tcPr>
            <w:tcW w:w="4078" w:type="dxa"/>
            <w:gridSpan w:val="3"/>
            <w:shd w:val="clear" w:color="auto" w:fill="auto"/>
          </w:tcPr>
          <w:p w14:paraId="4F204BBB" w14:textId="77777777" w:rsidR="004C2FB8" w:rsidRDefault="004C2FB8" w:rsidP="00E721DC">
            <w:pPr>
              <w:pStyle w:val="TableParagraph"/>
              <w:ind w:right="264"/>
            </w:pPr>
            <w:r>
              <w:t>Совет лидеров – работа над ошибками,</w:t>
            </w:r>
            <w:r w:rsidRPr="008447A3">
              <w:rPr>
                <w:spacing w:val="-52"/>
              </w:rPr>
              <w:t xml:space="preserve"> </w:t>
            </w:r>
            <w:r>
              <w:t>планирование</w:t>
            </w:r>
            <w:r w:rsidRPr="008447A3">
              <w:rPr>
                <w:spacing w:val="-1"/>
              </w:rPr>
              <w:t xml:space="preserve"> </w:t>
            </w:r>
            <w:r>
              <w:t>работы на</w:t>
            </w:r>
            <w:r w:rsidRPr="008447A3">
              <w:rPr>
                <w:spacing w:val="-3"/>
              </w:rPr>
              <w:t xml:space="preserve"> </w:t>
            </w:r>
            <w:r>
              <w:t>второе</w:t>
            </w:r>
          </w:p>
          <w:p w14:paraId="25061F60" w14:textId="77777777" w:rsidR="004C2FB8" w:rsidRDefault="004C2FB8" w:rsidP="00E721DC">
            <w:pPr>
              <w:pStyle w:val="TableParagraph"/>
              <w:spacing w:line="244" w:lineRule="exact"/>
            </w:pPr>
            <w:r>
              <w:t>полугодие</w:t>
            </w:r>
          </w:p>
        </w:tc>
        <w:tc>
          <w:tcPr>
            <w:tcW w:w="994" w:type="dxa"/>
            <w:gridSpan w:val="3"/>
            <w:shd w:val="clear" w:color="auto" w:fill="auto"/>
          </w:tcPr>
          <w:p w14:paraId="76EE6290" w14:textId="77777777" w:rsidR="004C2FB8" w:rsidRDefault="004C2FB8" w:rsidP="00E721DC">
            <w:pPr>
              <w:pStyle w:val="TableParagraph"/>
              <w:spacing w:line="241" w:lineRule="exact"/>
              <w:ind w:left="348"/>
            </w:pPr>
            <w:r>
              <w:t>5-9</w:t>
            </w:r>
          </w:p>
        </w:tc>
        <w:tc>
          <w:tcPr>
            <w:tcW w:w="2125" w:type="dxa"/>
            <w:gridSpan w:val="3"/>
            <w:shd w:val="clear" w:color="auto" w:fill="auto"/>
          </w:tcPr>
          <w:p w14:paraId="32483376" w14:textId="77777777" w:rsidR="004C2FB8" w:rsidRDefault="004C2FB8" w:rsidP="00E721DC">
            <w:pPr>
              <w:pStyle w:val="TableParagraph"/>
              <w:spacing w:line="241" w:lineRule="exact"/>
              <w:ind w:left="201" w:right="196"/>
            </w:pPr>
            <w:r>
              <w:t>Декабрь</w:t>
            </w:r>
          </w:p>
        </w:tc>
        <w:tc>
          <w:tcPr>
            <w:tcW w:w="2377" w:type="dxa"/>
            <w:gridSpan w:val="3"/>
            <w:shd w:val="clear" w:color="auto" w:fill="auto"/>
          </w:tcPr>
          <w:p w14:paraId="16EB072B" w14:textId="77777777" w:rsidR="004C2FB8" w:rsidRDefault="004C2FB8" w:rsidP="00E721DC">
            <w:pPr>
              <w:pStyle w:val="TableParagraph"/>
              <w:spacing w:line="241" w:lineRule="exact"/>
              <w:ind w:left="198"/>
            </w:pPr>
            <w:r>
              <w:t>Педагог-организатор</w:t>
            </w:r>
          </w:p>
        </w:tc>
      </w:tr>
      <w:tr w:rsidR="004C2FB8" w14:paraId="7B560F4F" w14:textId="77777777" w:rsidTr="00E721DC">
        <w:trPr>
          <w:gridBefore w:val="1"/>
          <w:wBefore w:w="10" w:type="dxa"/>
          <w:trHeight w:val="254"/>
        </w:trPr>
        <w:tc>
          <w:tcPr>
            <w:tcW w:w="4078" w:type="dxa"/>
            <w:gridSpan w:val="3"/>
            <w:shd w:val="clear" w:color="auto" w:fill="auto"/>
          </w:tcPr>
          <w:p w14:paraId="04AC5B75" w14:textId="77777777" w:rsidR="004C2FB8" w:rsidRDefault="004C2FB8" w:rsidP="00E721DC">
            <w:pPr>
              <w:pStyle w:val="TableParagraph"/>
              <w:spacing w:line="234" w:lineRule="exact"/>
            </w:pPr>
            <w:r>
              <w:t>Рейд</w:t>
            </w:r>
            <w:r w:rsidRPr="008447A3">
              <w:rPr>
                <w:spacing w:val="-3"/>
              </w:rPr>
              <w:t xml:space="preserve"> </w:t>
            </w:r>
            <w:r>
              <w:t>«Дневник-</w:t>
            </w:r>
            <w:r w:rsidRPr="008447A3">
              <w:rPr>
                <w:spacing w:val="-6"/>
              </w:rPr>
              <w:t xml:space="preserve"> </w:t>
            </w:r>
            <w:r>
              <w:t>лицо</w:t>
            </w:r>
            <w:r w:rsidRPr="008447A3">
              <w:rPr>
                <w:spacing w:val="-2"/>
              </w:rPr>
              <w:t xml:space="preserve"> </w:t>
            </w:r>
            <w:r>
              <w:t>ученика»</w:t>
            </w:r>
          </w:p>
        </w:tc>
        <w:tc>
          <w:tcPr>
            <w:tcW w:w="994" w:type="dxa"/>
            <w:gridSpan w:val="3"/>
            <w:shd w:val="clear" w:color="auto" w:fill="auto"/>
          </w:tcPr>
          <w:p w14:paraId="633D3B05" w14:textId="77777777" w:rsidR="004C2FB8" w:rsidRDefault="004C2FB8" w:rsidP="00E721DC">
            <w:pPr>
              <w:pStyle w:val="TableParagraph"/>
              <w:spacing w:line="234" w:lineRule="exact"/>
              <w:ind w:left="348"/>
            </w:pPr>
            <w:r>
              <w:t>5-9</w:t>
            </w:r>
          </w:p>
        </w:tc>
        <w:tc>
          <w:tcPr>
            <w:tcW w:w="2125" w:type="dxa"/>
            <w:gridSpan w:val="3"/>
            <w:shd w:val="clear" w:color="auto" w:fill="auto"/>
          </w:tcPr>
          <w:p w14:paraId="3F0E0C67" w14:textId="77777777" w:rsidR="004C2FB8" w:rsidRDefault="004C2FB8" w:rsidP="00E721DC">
            <w:pPr>
              <w:pStyle w:val="TableParagraph"/>
              <w:spacing w:line="234" w:lineRule="exact"/>
              <w:ind w:left="201" w:right="195"/>
            </w:pPr>
            <w:r>
              <w:t>Январь</w:t>
            </w:r>
          </w:p>
        </w:tc>
        <w:tc>
          <w:tcPr>
            <w:tcW w:w="2377" w:type="dxa"/>
            <w:gridSpan w:val="3"/>
            <w:shd w:val="clear" w:color="auto" w:fill="auto"/>
          </w:tcPr>
          <w:p w14:paraId="18FEA03D" w14:textId="77777777" w:rsidR="004C2FB8" w:rsidRDefault="004C2FB8" w:rsidP="00E721DC">
            <w:pPr>
              <w:pStyle w:val="TableParagraph"/>
              <w:spacing w:line="234" w:lineRule="exact"/>
              <w:ind w:left="198"/>
            </w:pPr>
            <w:r>
              <w:t>Педагог-организатор</w:t>
            </w:r>
          </w:p>
        </w:tc>
      </w:tr>
      <w:tr w:rsidR="004C2FB8" w14:paraId="16FA86B7" w14:textId="77777777" w:rsidTr="00E721DC">
        <w:trPr>
          <w:gridBefore w:val="1"/>
          <w:wBefore w:w="10" w:type="dxa"/>
          <w:trHeight w:val="505"/>
        </w:trPr>
        <w:tc>
          <w:tcPr>
            <w:tcW w:w="4078" w:type="dxa"/>
            <w:gridSpan w:val="3"/>
            <w:shd w:val="clear" w:color="auto" w:fill="auto"/>
          </w:tcPr>
          <w:p w14:paraId="2F965105" w14:textId="77777777" w:rsidR="004C2FB8" w:rsidRDefault="004C2FB8" w:rsidP="00E721DC">
            <w:pPr>
              <w:pStyle w:val="TableParagraph"/>
              <w:spacing w:line="240" w:lineRule="exact"/>
            </w:pPr>
            <w:r>
              <w:t>Совет лидеров</w:t>
            </w:r>
            <w:r w:rsidRPr="008447A3">
              <w:rPr>
                <w:spacing w:val="-1"/>
              </w:rPr>
              <w:t xml:space="preserve"> </w:t>
            </w:r>
            <w:r>
              <w:t>-</w:t>
            </w:r>
            <w:r w:rsidRPr="008447A3">
              <w:rPr>
                <w:spacing w:val="-3"/>
              </w:rPr>
              <w:t xml:space="preserve"> </w:t>
            </w:r>
            <w:r>
              <w:t>Организация</w:t>
            </w:r>
          </w:p>
          <w:p w14:paraId="34AF0874" w14:textId="77777777" w:rsidR="004C2FB8" w:rsidRDefault="004C2FB8" w:rsidP="00E721DC">
            <w:pPr>
              <w:pStyle w:val="TableParagraph"/>
              <w:spacing w:line="246" w:lineRule="exact"/>
            </w:pPr>
            <w:r>
              <w:t>мероприятий</w:t>
            </w:r>
            <w:r w:rsidRPr="008447A3">
              <w:rPr>
                <w:spacing w:val="53"/>
              </w:rPr>
              <w:t xml:space="preserve"> </w:t>
            </w:r>
            <w:r>
              <w:t>к</w:t>
            </w:r>
            <w:r w:rsidRPr="008447A3">
              <w:rPr>
                <w:spacing w:val="-1"/>
              </w:rPr>
              <w:t xml:space="preserve"> </w:t>
            </w:r>
            <w:r>
              <w:t>празднику</w:t>
            </w:r>
            <w:r w:rsidRPr="008447A3">
              <w:rPr>
                <w:spacing w:val="-4"/>
              </w:rPr>
              <w:t xml:space="preserve"> </w:t>
            </w:r>
            <w:r>
              <w:t>8 Марта</w:t>
            </w:r>
          </w:p>
        </w:tc>
        <w:tc>
          <w:tcPr>
            <w:tcW w:w="994" w:type="dxa"/>
            <w:gridSpan w:val="3"/>
            <w:shd w:val="clear" w:color="auto" w:fill="auto"/>
          </w:tcPr>
          <w:p w14:paraId="39E4299A" w14:textId="77777777" w:rsidR="004C2FB8" w:rsidRDefault="004C2FB8" w:rsidP="00E721DC">
            <w:pPr>
              <w:pStyle w:val="TableParagraph"/>
              <w:spacing w:line="241" w:lineRule="exact"/>
              <w:ind w:left="348"/>
            </w:pPr>
            <w:r>
              <w:t>5-9</w:t>
            </w:r>
          </w:p>
        </w:tc>
        <w:tc>
          <w:tcPr>
            <w:tcW w:w="2125" w:type="dxa"/>
            <w:gridSpan w:val="3"/>
            <w:shd w:val="clear" w:color="auto" w:fill="auto"/>
          </w:tcPr>
          <w:p w14:paraId="011CBC29" w14:textId="77777777" w:rsidR="004C2FB8" w:rsidRDefault="004C2FB8" w:rsidP="00E721DC">
            <w:pPr>
              <w:pStyle w:val="TableParagraph"/>
              <w:spacing w:line="241" w:lineRule="exact"/>
              <w:ind w:left="201" w:right="192"/>
            </w:pPr>
            <w:r>
              <w:t>Март</w:t>
            </w:r>
          </w:p>
        </w:tc>
        <w:tc>
          <w:tcPr>
            <w:tcW w:w="2377" w:type="dxa"/>
            <w:gridSpan w:val="3"/>
            <w:shd w:val="clear" w:color="auto" w:fill="auto"/>
          </w:tcPr>
          <w:p w14:paraId="466B21BF" w14:textId="77777777" w:rsidR="004C2FB8" w:rsidRDefault="004C2FB8" w:rsidP="00E721DC">
            <w:pPr>
              <w:pStyle w:val="TableParagraph"/>
              <w:spacing w:line="241" w:lineRule="exact"/>
              <w:ind w:left="198"/>
            </w:pPr>
            <w:r>
              <w:t>Педагог-организатор</w:t>
            </w:r>
          </w:p>
        </w:tc>
      </w:tr>
      <w:tr w:rsidR="004C2FB8" w14:paraId="196CD294" w14:textId="77777777" w:rsidTr="00E721DC">
        <w:trPr>
          <w:gridBefore w:val="1"/>
          <w:wBefore w:w="10" w:type="dxa"/>
          <w:trHeight w:val="758"/>
        </w:trPr>
        <w:tc>
          <w:tcPr>
            <w:tcW w:w="4078" w:type="dxa"/>
            <w:gridSpan w:val="3"/>
            <w:shd w:val="clear" w:color="auto" w:fill="auto"/>
          </w:tcPr>
          <w:p w14:paraId="240ECFC2" w14:textId="77777777" w:rsidR="004C2FB8" w:rsidRDefault="004C2FB8" w:rsidP="00E721DC">
            <w:pPr>
              <w:pStyle w:val="TableParagraph"/>
              <w:ind w:right="335"/>
            </w:pPr>
            <w:r>
              <w:t>Совет</w:t>
            </w:r>
            <w:r w:rsidRPr="008447A3">
              <w:rPr>
                <w:spacing w:val="1"/>
              </w:rPr>
              <w:t xml:space="preserve"> </w:t>
            </w:r>
            <w:r>
              <w:t>лидеров – оценка деятельности</w:t>
            </w:r>
            <w:r w:rsidRPr="008447A3">
              <w:rPr>
                <w:spacing w:val="-52"/>
              </w:rPr>
              <w:t xml:space="preserve"> </w:t>
            </w:r>
            <w:r>
              <w:t>детского</w:t>
            </w:r>
            <w:r w:rsidRPr="008447A3">
              <w:rPr>
                <w:spacing w:val="-2"/>
              </w:rPr>
              <w:t xml:space="preserve"> </w:t>
            </w:r>
            <w:r>
              <w:t>объединения.</w:t>
            </w:r>
            <w:r w:rsidRPr="008447A3">
              <w:rPr>
                <w:spacing w:val="51"/>
              </w:rPr>
              <w:t xml:space="preserve"> </w:t>
            </w:r>
            <w:r>
              <w:t>Планирование</w:t>
            </w:r>
          </w:p>
          <w:p w14:paraId="6744FE92" w14:textId="77777777" w:rsidR="004C2FB8" w:rsidRDefault="004C2FB8" w:rsidP="00E721DC">
            <w:pPr>
              <w:pStyle w:val="TableParagraph"/>
              <w:spacing w:line="244" w:lineRule="exact"/>
            </w:pPr>
            <w:r>
              <w:t>работы</w:t>
            </w:r>
            <w:r w:rsidRPr="008447A3">
              <w:rPr>
                <w:spacing w:val="-1"/>
              </w:rPr>
              <w:t xml:space="preserve"> </w:t>
            </w:r>
            <w:r>
              <w:t>на</w:t>
            </w:r>
            <w:r w:rsidRPr="008447A3">
              <w:rPr>
                <w:spacing w:val="-1"/>
              </w:rPr>
              <w:t xml:space="preserve"> </w:t>
            </w:r>
            <w:r>
              <w:t>4 четверть.</w:t>
            </w:r>
          </w:p>
        </w:tc>
        <w:tc>
          <w:tcPr>
            <w:tcW w:w="994" w:type="dxa"/>
            <w:gridSpan w:val="3"/>
            <w:shd w:val="clear" w:color="auto" w:fill="auto"/>
          </w:tcPr>
          <w:p w14:paraId="5CE7109D" w14:textId="77777777" w:rsidR="004C2FB8" w:rsidRDefault="004C2FB8" w:rsidP="00E721DC">
            <w:pPr>
              <w:pStyle w:val="TableParagraph"/>
              <w:spacing w:line="241" w:lineRule="exact"/>
              <w:ind w:left="348"/>
            </w:pPr>
            <w:r>
              <w:t>5-9</w:t>
            </w:r>
          </w:p>
        </w:tc>
        <w:tc>
          <w:tcPr>
            <w:tcW w:w="2125" w:type="dxa"/>
            <w:gridSpan w:val="3"/>
            <w:shd w:val="clear" w:color="auto" w:fill="auto"/>
          </w:tcPr>
          <w:p w14:paraId="27752E41" w14:textId="77777777" w:rsidR="004C2FB8" w:rsidRDefault="004C2FB8" w:rsidP="00E721DC">
            <w:pPr>
              <w:pStyle w:val="TableParagraph"/>
              <w:spacing w:line="241" w:lineRule="exact"/>
              <w:ind w:left="201" w:right="195"/>
            </w:pPr>
            <w:r>
              <w:t>Апрель</w:t>
            </w:r>
          </w:p>
        </w:tc>
        <w:tc>
          <w:tcPr>
            <w:tcW w:w="2377" w:type="dxa"/>
            <w:gridSpan w:val="3"/>
            <w:shd w:val="clear" w:color="auto" w:fill="auto"/>
          </w:tcPr>
          <w:p w14:paraId="557C3792" w14:textId="77777777" w:rsidR="004C2FB8" w:rsidRDefault="004C2FB8" w:rsidP="00E721DC">
            <w:pPr>
              <w:pStyle w:val="TableParagraph"/>
              <w:spacing w:line="241" w:lineRule="exact"/>
              <w:ind w:left="198"/>
            </w:pPr>
            <w:r>
              <w:t>Педагог-организатор</w:t>
            </w:r>
          </w:p>
        </w:tc>
      </w:tr>
      <w:tr w:rsidR="004C2FB8" w14:paraId="69281660" w14:textId="77777777" w:rsidTr="00E721DC">
        <w:trPr>
          <w:gridBefore w:val="1"/>
          <w:wBefore w:w="10" w:type="dxa"/>
          <w:trHeight w:val="506"/>
        </w:trPr>
        <w:tc>
          <w:tcPr>
            <w:tcW w:w="4078" w:type="dxa"/>
            <w:gridSpan w:val="3"/>
            <w:shd w:val="clear" w:color="auto" w:fill="auto"/>
          </w:tcPr>
          <w:p w14:paraId="7ED738E0" w14:textId="77777777" w:rsidR="004C2FB8" w:rsidRDefault="004C2FB8" w:rsidP="00E721DC">
            <w:pPr>
              <w:pStyle w:val="TableParagraph"/>
              <w:spacing w:line="241" w:lineRule="exact"/>
            </w:pPr>
            <w:r>
              <w:t>Совет лидеров</w:t>
            </w:r>
            <w:r w:rsidRPr="008447A3">
              <w:rPr>
                <w:spacing w:val="-1"/>
              </w:rPr>
              <w:t xml:space="preserve"> </w:t>
            </w:r>
            <w:r>
              <w:t>-</w:t>
            </w:r>
            <w:r w:rsidRPr="008447A3">
              <w:rPr>
                <w:spacing w:val="-3"/>
              </w:rPr>
              <w:t xml:space="preserve"> </w:t>
            </w:r>
            <w:r>
              <w:t>Подготовка к</w:t>
            </w:r>
          </w:p>
          <w:p w14:paraId="21ADE3A9" w14:textId="77777777" w:rsidR="004C2FB8" w:rsidRDefault="004C2FB8" w:rsidP="00E721DC">
            <w:pPr>
              <w:pStyle w:val="TableParagraph"/>
              <w:spacing w:before="1" w:line="244" w:lineRule="exact"/>
            </w:pPr>
            <w:r>
              <w:t>празднованию</w:t>
            </w:r>
            <w:r w:rsidRPr="008447A3">
              <w:rPr>
                <w:spacing w:val="-4"/>
              </w:rPr>
              <w:t xml:space="preserve"> </w:t>
            </w:r>
            <w:r>
              <w:t>Дня</w:t>
            </w:r>
            <w:r w:rsidRPr="008447A3">
              <w:rPr>
                <w:spacing w:val="-2"/>
              </w:rPr>
              <w:t xml:space="preserve"> </w:t>
            </w:r>
            <w:r>
              <w:t>Победы</w:t>
            </w:r>
          </w:p>
        </w:tc>
        <w:tc>
          <w:tcPr>
            <w:tcW w:w="994" w:type="dxa"/>
            <w:gridSpan w:val="3"/>
            <w:shd w:val="clear" w:color="auto" w:fill="auto"/>
          </w:tcPr>
          <w:p w14:paraId="27038EA8" w14:textId="77777777" w:rsidR="004C2FB8" w:rsidRDefault="004C2FB8" w:rsidP="00E721DC">
            <w:pPr>
              <w:pStyle w:val="TableParagraph"/>
              <w:spacing w:line="241" w:lineRule="exact"/>
              <w:ind w:left="348"/>
            </w:pPr>
            <w:r>
              <w:t>5-9</w:t>
            </w:r>
          </w:p>
        </w:tc>
        <w:tc>
          <w:tcPr>
            <w:tcW w:w="2125" w:type="dxa"/>
            <w:gridSpan w:val="3"/>
            <w:shd w:val="clear" w:color="auto" w:fill="auto"/>
          </w:tcPr>
          <w:p w14:paraId="4E8488B7" w14:textId="77777777" w:rsidR="004C2FB8" w:rsidRDefault="004C2FB8" w:rsidP="00E721DC">
            <w:pPr>
              <w:pStyle w:val="TableParagraph"/>
              <w:spacing w:line="241" w:lineRule="exact"/>
              <w:ind w:left="201" w:right="195"/>
            </w:pPr>
            <w:r>
              <w:t>Апрель</w:t>
            </w:r>
          </w:p>
        </w:tc>
        <w:tc>
          <w:tcPr>
            <w:tcW w:w="2377" w:type="dxa"/>
            <w:gridSpan w:val="3"/>
            <w:shd w:val="clear" w:color="auto" w:fill="auto"/>
          </w:tcPr>
          <w:p w14:paraId="4D7DAB79" w14:textId="77777777" w:rsidR="004C2FB8" w:rsidRDefault="004C2FB8" w:rsidP="00E721DC">
            <w:pPr>
              <w:pStyle w:val="TableParagraph"/>
              <w:spacing w:line="241" w:lineRule="exact"/>
              <w:ind w:left="198"/>
            </w:pPr>
            <w:r>
              <w:t>Педагог-организатор</w:t>
            </w:r>
          </w:p>
        </w:tc>
      </w:tr>
      <w:tr w:rsidR="004C2FB8" w14:paraId="24B71D22" w14:textId="77777777" w:rsidTr="00E721DC">
        <w:trPr>
          <w:gridBefore w:val="1"/>
          <w:wBefore w:w="10" w:type="dxa"/>
          <w:trHeight w:val="506"/>
        </w:trPr>
        <w:tc>
          <w:tcPr>
            <w:tcW w:w="4078" w:type="dxa"/>
            <w:gridSpan w:val="3"/>
            <w:shd w:val="clear" w:color="auto" w:fill="auto"/>
          </w:tcPr>
          <w:p w14:paraId="41EF3D69" w14:textId="77777777" w:rsidR="004C2FB8" w:rsidRDefault="004C2FB8" w:rsidP="00E721DC">
            <w:pPr>
              <w:pStyle w:val="TableParagraph"/>
              <w:spacing w:line="241" w:lineRule="exact"/>
            </w:pPr>
            <w:r>
              <w:t>. Итоги работы</w:t>
            </w:r>
            <w:r w:rsidRPr="008447A3">
              <w:rPr>
                <w:spacing w:val="2"/>
              </w:rPr>
              <w:t xml:space="preserve"> </w:t>
            </w:r>
            <w:r>
              <w:t>классных</w:t>
            </w:r>
            <w:r w:rsidRPr="008447A3">
              <w:rPr>
                <w:spacing w:val="53"/>
              </w:rPr>
              <w:t xml:space="preserve"> </w:t>
            </w:r>
            <w:r>
              <w:t>органов</w:t>
            </w:r>
          </w:p>
          <w:p w14:paraId="1213CB80" w14:textId="77777777" w:rsidR="004C2FB8" w:rsidRDefault="004C2FB8" w:rsidP="00E721DC">
            <w:pPr>
              <w:pStyle w:val="TableParagraph"/>
              <w:spacing w:before="1" w:line="244" w:lineRule="exact"/>
            </w:pPr>
            <w:r>
              <w:t>самоуправления</w:t>
            </w:r>
            <w:r w:rsidRPr="008447A3">
              <w:rPr>
                <w:spacing w:val="-4"/>
              </w:rPr>
              <w:t xml:space="preserve"> </w:t>
            </w:r>
            <w:r>
              <w:t>за</w:t>
            </w:r>
            <w:r w:rsidRPr="008447A3">
              <w:rPr>
                <w:spacing w:val="-2"/>
              </w:rPr>
              <w:t xml:space="preserve"> </w:t>
            </w:r>
            <w:r>
              <w:t>учебный</w:t>
            </w:r>
            <w:r w:rsidRPr="008447A3">
              <w:rPr>
                <w:spacing w:val="-1"/>
              </w:rPr>
              <w:t xml:space="preserve"> </w:t>
            </w:r>
            <w:r>
              <w:t>год</w:t>
            </w:r>
          </w:p>
        </w:tc>
        <w:tc>
          <w:tcPr>
            <w:tcW w:w="994" w:type="dxa"/>
            <w:gridSpan w:val="3"/>
            <w:shd w:val="clear" w:color="auto" w:fill="auto"/>
          </w:tcPr>
          <w:p w14:paraId="1C72A5A0" w14:textId="77777777" w:rsidR="004C2FB8" w:rsidRDefault="004C2FB8" w:rsidP="00E721DC">
            <w:pPr>
              <w:pStyle w:val="TableParagraph"/>
              <w:spacing w:line="241" w:lineRule="exact"/>
              <w:ind w:left="348"/>
            </w:pPr>
            <w:r>
              <w:t>5-9</w:t>
            </w:r>
          </w:p>
        </w:tc>
        <w:tc>
          <w:tcPr>
            <w:tcW w:w="2125" w:type="dxa"/>
            <w:gridSpan w:val="3"/>
            <w:shd w:val="clear" w:color="auto" w:fill="auto"/>
          </w:tcPr>
          <w:p w14:paraId="7548A079" w14:textId="77777777" w:rsidR="004C2FB8" w:rsidRDefault="004C2FB8" w:rsidP="00E721DC">
            <w:pPr>
              <w:pStyle w:val="TableParagraph"/>
              <w:spacing w:line="241" w:lineRule="exact"/>
              <w:ind w:left="201" w:right="194"/>
            </w:pPr>
            <w:r>
              <w:t>Май</w:t>
            </w:r>
          </w:p>
        </w:tc>
        <w:tc>
          <w:tcPr>
            <w:tcW w:w="2377" w:type="dxa"/>
            <w:gridSpan w:val="3"/>
            <w:shd w:val="clear" w:color="auto" w:fill="auto"/>
          </w:tcPr>
          <w:p w14:paraId="7E412861" w14:textId="77777777" w:rsidR="004C2FB8" w:rsidRDefault="004C2FB8" w:rsidP="00E721DC">
            <w:pPr>
              <w:pStyle w:val="TableParagraph"/>
              <w:spacing w:line="241" w:lineRule="exact"/>
              <w:ind w:left="198"/>
            </w:pPr>
            <w:r>
              <w:t>Педагог-организатор</w:t>
            </w:r>
          </w:p>
        </w:tc>
      </w:tr>
      <w:tr w:rsidR="004C2FB8" w14:paraId="649FE748" w14:textId="77777777" w:rsidTr="00E721DC">
        <w:trPr>
          <w:gridBefore w:val="1"/>
          <w:wBefore w:w="10" w:type="dxa"/>
          <w:trHeight w:val="506"/>
        </w:trPr>
        <w:tc>
          <w:tcPr>
            <w:tcW w:w="4078" w:type="dxa"/>
            <w:gridSpan w:val="3"/>
            <w:shd w:val="clear" w:color="auto" w:fill="auto"/>
          </w:tcPr>
          <w:p w14:paraId="1FE559A0" w14:textId="77777777" w:rsidR="004C2FB8" w:rsidRDefault="004C2FB8" w:rsidP="00E721DC">
            <w:pPr>
              <w:pStyle w:val="TableParagraph"/>
              <w:spacing w:line="241" w:lineRule="exact"/>
            </w:pPr>
            <w:r>
              <w:t>Совет</w:t>
            </w:r>
            <w:r w:rsidRPr="008447A3">
              <w:rPr>
                <w:spacing w:val="-1"/>
              </w:rPr>
              <w:t xml:space="preserve"> </w:t>
            </w:r>
            <w:r>
              <w:t>РДШ.</w:t>
            </w:r>
            <w:r w:rsidRPr="008447A3">
              <w:rPr>
                <w:spacing w:val="-3"/>
              </w:rPr>
              <w:t xml:space="preserve"> </w:t>
            </w:r>
            <w:r>
              <w:t>День</w:t>
            </w:r>
            <w:r w:rsidRPr="008447A3">
              <w:rPr>
                <w:spacing w:val="-4"/>
              </w:rPr>
              <w:t xml:space="preserve"> </w:t>
            </w:r>
            <w:r>
              <w:t>самоуправления</w:t>
            </w:r>
            <w:r w:rsidRPr="008447A3">
              <w:rPr>
                <w:spacing w:val="-3"/>
              </w:rPr>
              <w:t xml:space="preserve"> </w:t>
            </w:r>
            <w:r>
              <w:t>в</w:t>
            </w:r>
          </w:p>
          <w:p w14:paraId="3CAC1269" w14:textId="77777777" w:rsidR="004C2FB8" w:rsidRDefault="004C2FB8" w:rsidP="00E721DC">
            <w:pPr>
              <w:pStyle w:val="TableParagraph"/>
              <w:spacing w:before="1" w:line="244" w:lineRule="exact"/>
            </w:pPr>
            <w:r>
              <w:t>школе</w:t>
            </w:r>
            <w:r w:rsidRPr="008447A3">
              <w:rPr>
                <w:spacing w:val="-4"/>
              </w:rPr>
              <w:t xml:space="preserve"> </w:t>
            </w:r>
            <w:r>
              <w:t>«Всё</w:t>
            </w:r>
            <w:r w:rsidRPr="008447A3">
              <w:rPr>
                <w:spacing w:val="-3"/>
              </w:rPr>
              <w:t xml:space="preserve"> </w:t>
            </w:r>
            <w:r>
              <w:t>наоборот»</w:t>
            </w:r>
          </w:p>
        </w:tc>
        <w:tc>
          <w:tcPr>
            <w:tcW w:w="994" w:type="dxa"/>
            <w:gridSpan w:val="3"/>
            <w:shd w:val="clear" w:color="auto" w:fill="auto"/>
          </w:tcPr>
          <w:p w14:paraId="304B2455" w14:textId="77777777" w:rsidR="004C2FB8" w:rsidRDefault="004C2FB8" w:rsidP="00E721DC">
            <w:pPr>
              <w:pStyle w:val="TableParagraph"/>
              <w:spacing w:line="241" w:lineRule="exact"/>
              <w:ind w:left="5"/>
            </w:pPr>
            <w:r>
              <w:t>9</w:t>
            </w:r>
          </w:p>
        </w:tc>
        <w:tc>
          <w:tcPr>
            <w:tcW w:w="2125" w:type="dxa"/>
            <w:gridSpan w:val="3"/>
            <w:shd w:val="clear" w:color="auto" w:fill="auto"/>
          </w:tcPr>
          <w:p w14:paraId="4DBD90B8" w14:textId="77777777" w:rsidR="004C2FB8" w:rsidRDefault="004C2FB8" w:rsidP="00E721DC">
            <w:pPr>
              <w:pStyle w:val="TableParagraph"/>
              <w:spacing w:line="241" w:lineRule="exact"/>
              <w:ind w:left="201" w:right="195"/>
            </w:pPr>
            <w:r>
              <w:t>Сентябрь</w:t>
            </w:r>
          </w:p>
        </w:tc>
        <w:tc>
          <w:tcPr>
            <w:tcW w:w="2377" w:type="dxa"/>
            <w:gridSpan w:val="3"/>
            <w:shd w:val="clear" w:color="auto" w:fill="auto"/>
          </w:tcPr>
          <w:p w14:paraId="7C65B363" w14:textId="77777777" w:rsidR="004C2FB8" w:rsidRDefault="004C2FB8" w:rsidP="00E721DC">
            <w:pPr>
              <w:pStyle w:val="TableParagraph"/>
              <w:spacing w:line="241" w:lineRule="exact"/>
              <w:ind w:left="198"/>
            </w:pPr>
            <w:r>
              <w:t>Педагог-организатор</w:t>
            </w:r>
          </w:p>
        </w:tc>
      </w:tr>
      <w:tr w:rsidR="004C2FB8" w14:paraId="07376C1D" w14:textId="77777777" w:rsidTr="00E721DC">
        <w:trPr>
          <w:gridBefore w:val="1"/>
          <w:wBefore w:w="10" w:type="dxa"/>
          <w:trHeight w:val="757"/>
        </w:trPr>
        <w:tc>
          <w:tcPr>
            <w:tcW w:w="4078" w:type="dxa"/>
            <w:gridSpan w:val="3"/>
            <w:shd w:val="clear" w:color="auto" w:fill="auto"/>
          </w:tcPr>
          <w:p w14:paraId="65789AFB" w14:textId="77777777" w:rsidR="004C2FB8" w:rsidRDefault="004C2FB8" w:rsidP="00E721DC">
            <w:pPr>
              <w:pStyle w:val="TableParagraph"/>
              <w:spacing w:line="241" w:lineRule="exact"/>
            </w:pPr>
            <w:r>
              <w:t>Совместный рейд</w:t>
            </w:r>
            <w:r w:rsidRPr="008447A3">
              <w:rPr>
                <w:spacing w:val="-2"/>
              </w:rPr>
              <w:t xml:space="preserve"> </w:t>
            </w:r>
            <w:r>
              <w:t>с комитетом</w:t>
            </w:r>
            <w:r w:rsidRPr="008447A3">
              <w:rPr>
                <w:spacing w:val="-1"/>
              </w:rPr>
              <w:t xml:space="preserve"> </w:t>
            </w:r>
            <w:r>
              <w:t>труда и</w:t>
            </w:r>
          </w:p>
          <w:p w14:paraId="5EDE899D" w14:textId="77777777" w:rsidR="004C2FB8" w:rsidRDefault="004C2FB8" w:rsidP="00E721DC">
            <w:pPr>
              <w:pStyle w:val="TableParagraph"/>
              <w:spacing w:line="252" w:lineRule="exact"/>
              <w:ind w:right="467"/>
            </w:pPr>
            <w:r>
              <w:t>экологии по санитарному состоянию</w:t>
            </w:r>
            <w:r w:rsidRPr="008447A3">
              <w:rPr>
                <w:spacing w:val="-52"/>
              </w:rPr>
              <w:t xml:space="preserve"> </w:t>
            </w:r>
            <w:r>
              <w:t>классных</w:t>
            </w:r>
            <w:r w:rsidRPr="008447A3">
              <w:rPr>
                <w:spacing w:val="-2"/>
              </w:rPr>
              <w:t xml:space="preserve"> </w:t>
            </w:r>
            <w:r>
              <w:t>комнат</w:t>
            </w:r>
          </w:p>
        </w:tc>
        <w:tc>
          <w:tcPr>
            <w:tcW w:w="994" w:type="dxa"/>
            <w:gridSpan w:val="3"/>
            <w:shd w:val="clear" w:color="auto" w:fill="auto"/>
          </w:tcPr>
          <w:p w14:paraId="1A524499" w14:textId="77777777" w:rsidR="004C2FB8" w:rsidRDefault="004C2FB8" w:rsidP="00E721DC">
            <w:pPr>
              <w:pStyle w:val="TableParagraph"/>
              <w:spacing w:line="241" w:lineRule="exact"/>
              <w:ind w:left="293"/>
            </w:pPr>
            <w:r>
              <w:t>9-11</w:t>
            </w:r>
          </w:p>
        </w:tc>
        <w:tc>
          <w:tcPr>
            <w:tcW w:w="2125" w:type="dxa"/>
            <w:gridSpan w:val="3"/>
            <w:shd w:val="clear" w:color="auto" w:fill="auto"/>
          </w:tcPr>
          <w:p w14:paraId="611E5F06" w14:textId="77777777" w:rsidR="004C2FB8" w:rsidRDefault="004C2FB8" w:rsidP="00E721DC">
            <w:pPr>
              <w:pStyle w:val="TableParagraph"/>
              <w:spacing w:line="241" w:lineRule="exact"/>
              <w:ind w:left="201" w:right="196"/>
            </w:pPr>
            <w:r>
              <w:t>Октябрь</w:t>
            </w:r>
          </w:p>
        </w:tc>
        <w:tc>
          <w:tcPr>
            <w:tcW w:w="2377" w:type="dxa"/>
            <w:gridSpan w:val="3"/>
            <w:shd w:val="clear" w:color="auto" w:fill="auto"/>
          </w:tcPr>
          <w:p w14:paraId="653040EB" w14:textId="77777777" w:rsidR="004C2FB8" w:rsidRDefault="004C2FB8" w:rsidP="00E721DC">
            <w:pPr>
              <w:pStyle w:val="TableParagraph"/>
              <w:spacing w:line="241" w:lineRule="exact"/>
              <w:ind w:left="198"/>
            </w:pPr>
            <w:r>
              <w:t>Педагог-организатор</w:t>
            </w:r>
          </w:p>
        </w:tc>
      </w:tr>
      <w:tr w:rsidR="004C2FB8" w14:paraId="255D4DF9" w14:textId="77777777" w:rsidTr="00E721DC">
        <w:trPr>
          <w:gridBefore w:val="1"/>
          <w:wBefore w:w="10" w:type="dxa"/>
          <w:trHeight w:val="506"/>
        </w:trPr>
        <w:tc>
          <w:tcPr>
            <w:tcW w:w="4078" w:type="dxa"/>
            <w:gridSpan w:val="3"/>
            <w:shd w:val="clear" w:color="auto" w:fill="auto"/>
          </w:tcPr>
          <w:p w14:paraId="743B47DC" w14:textId="77777777" w:rsidR="004C2FB8" w:rsidRDefault="004C2FB8" w:rsidP="00E721DC">
            <w:pPr>
              <w:pStyle w:val="TableParagraph"/>
              <w:spacing w:line="243" w:lineRule="exact"/>
            </w:pPr>
            <w:r>
              <w:t>«Школа</w:t>
            </w:r>
            <w:r w:rsidRPr="008447A3">
              <w:rPr>
                <w:spacing w:val="-4"/>
              </w:rPr>
              <w:t xml:space="preserve"> </w:t>
            </w:r>
            <w:r>
              <w:t>лидера».</w:t>
            </w:r>
            <w:r w:rsidRPr="008447A3">
              <w:rPr>
                <w:spacing w:val="-3"/>
              </w:rPr>
              <w:t xml:space="preserve"> </w:t>
            </w:r>
            <w:r>
              <w:t>Учеба</w:t>
            </w:r>
            <w:r w:rsidRPr="008447A3">
              <w:rPr>
                <w:spacing w:val="-4"/>
              </w:rPr>
              <w:t xml:space="preserve"> </w:t>
            </w:r>
            <w:r>
              <w:t>актива</w:t>
            </w:r>
            <w:r w:rsidRPr="008447A3">
              <w:rPr>
                <w:spacing w:val="-3"/>
              </w:rPr>
              <w:t xml:space="preserve"> </w:t>
            </w:r>
            <w:r>
              <w:t>«Учимся</w:t>
            </w:r>
          </w:p>
          <w:p w14:paraId="2140AD06" w14:textId="77777777" w:rsidR="004C2FB8" w:rsidRDefault="004C2FB8" w:rsidP="00E721DC">
            <w:pPr>
              <w:pStyle w:val="TableParagraph"/>
              <w:spacing w:line="243" w:lineRule="exact"/>
            </w:pPr>
            <w:r>
              <w:t>писать</w:t>
            </w:r>
            <w:r w:rsidRPr="008447A3">
              <w:rPr>
                <w:spacing w:val="-1"/>
              </w:rPr>
              <w:t xml:space="preserve"> </w:t>
            </w:r>
            <w:r>
              <w:t>проекты»</w:t>
            </w:r>
          </w:p>
        </w:tc>
        <w:tc>
          <w:tcPr>
            <w:tcW w:w="994" w:type="dxa"/>
            <w:gridSpan w:val="3"/>
            <w:shd w:val="clear" w:color="auto" w:fill="auto"/>
          </w:tcPr>
          <w:p w14:paraId="493A7A73" w14:textId="77777777" w:rsidR="004C2FB8" w:rsidRDefault="004C2FB8" w:rsidP="00E721DC">
            <w:pPr>
              <w:pStyle w:val="TableParagraph"/>
              <w:spacing w:line="243" w:lineRule="exact"/>
              <w:ind w:left="5"/>
            </w:pPr>
            <w:r>
              <w:t>9</w:t>
            </w:r>
          </w:p>
        </w:tc>
        <w:tc>
          <w:tcPr>
            <w:tcW w:w="2125" w:type="dxa"/>
            <w:gridSpan w:val="3"/>
            <w:shd w:val="clear" w:color="auto" w:fill="auto"/>
          </w:tcPr>
          <w:p w14:paraId="63785B40" w14:textId="77777777" w:rsidR="004C2FB8" w:rsidRDefault="004C2FB8" w:rsidP="00E721DC">
            <w:pPr>
              <w:pStyle w:val="TableParagraph"/>
              <w:spacing w:line="243" w:lineRule="exact"/>
              <w:ind w:left="201" w:right="193"/>
            </w:pPr>
            <w:r>
              <w:t>Ноябрь</w:t>
            </w:r>
          </w:p>
        </w:tc>
        <w:tc>
          <w:tcPr>
            <w:tcW w:w="2377" w:type="dxa"/>
            <w:gridSpan w:val="3"/>
            <w:shd w:val="clear" w:color="auto" w:fill="auto"/>
          </w:tcPr>
          <w:p w14:paraId="1B519F69" w14:textId="77777777" w:rsidR="004C2FB8" w:rsidRDefault="004C2FB8" w:rsidP="00E721DC">
            <w:pPr>
              <w:pStyle w:val="TableParagraph"/>
              <w:spacing w:line="243" w:lineRule="exact"/>
              <w:ind w:left="198"/>
            </w:pPr>
            <w:r>
              <w:t>Педагог-организатор</w:t>
            </w:r>
          </w:p>
        </w:tc>
      </w:tr>
      <w:tr w:rsidR="004C2FB8" w14:paraId="66AFFB0D" w14:textId="77777777" w:rsidTr="00E721DC">
        <w:trPr>
          <w:gridBefore w:val="1"/>
          <w:wBefore w:w="10" w:type="dxa"/>
          <w:trHeight w:val="253"/>
        </w:trPr>
        <w:tc>
          <w:tcPr>
            <w:tcW w:w="4078" w:type="dxa"/>
            <w:gridSpan w:val="3"/>
            <w:shd w:val="clear" w:color="auto" w:fill="auto"/>
          </w:tcPr>
          <w:p w14:paraId="0785003C" w14:textId="77777777" w:rsidR="004C2FB8" w:rsidRDefault="004C2FB8" w:rsidP="00E721DC">
            <w:pPr>
              <w:pStyle w:val="TableParagraph"/>
              <w:spacing w:line="234" w:lineRule="exact"/>
            </w:pPr>
            <w:r>
              <w:t>Рейд</w:t>
            </w:r>
            <w:r w:rsidRPr="008447A3">
              <w:rPr>
                <w:spacing w:val="-1"/>
              </w:rPr>
              <w:t xml:space="preserve"> </w:t>
            </w:r>
            <w:r>
              <w:t>по</w:t>
            </w:r>
            <w:r w:rsidRPr="008447A3">
              <w:rPr>
                <w:spacing w:val="-1"/>
              </w:rPr>
              <w:t xml:space="preserve"> </w:t>
            </w:r>
            <w:r>
              <w:t>выявлению курильщиков</w:t>
            </w:r>
          </w:p>
        </w:tc>
        <w:tc>
          <w:tcPr>
            <w:tcW w:w="994" w:type="dxa"/>
            <w:gridSpan w:val="3"/>
            <w:shd w:val="clear" w:color="auto" w:fill="auto"/>
          </w:tcPr>
          <w:p w14:paraId="1466A8CF" w14:textId="77777777" w:rsidR="004C2FB8" w:rsidRDefault="004C2FB8" w:rsidP="00E721DC">
            <w:pPr>
              <w:pStyle w:val="TableParagraph"/>
              <w:spacing w:line="234" w:lineRule="exact"/>
              <w:ind w:left="5"/>
            </w:pPr>
            <w:r>
              <w:t>9</w:t>
            </w:r>
          </w:p>
        </w:tc>
        <w:tc>
          <w:tcPr>
            <w:tcW w:w="2125" w:type="dxa"/>
            <w:gridSpan w:val="3"/>
            <w:shd w:val="clear" w:color="auto" w:fill="auto"/>
          </w:tcPr>
          <w:p w14:paraId="4166CAB7" w14:textId="77777777" w:rsidR="004C2FB8" w:rsidRDefault="004C2FB8" w:rsidP="00E721DC">
            <w:pPr>
              <w:pStyle w:val="TableParagraph"/>
              <w:spacing w:line="234" w:lineRule="exact"/>
              <w:ind w:left="201" w:right="193"/>
            </w:pPr>
            <w:r>
              <w:t>Ноябрь</w:t>
            </w:r>
          </w:p>
        </w:tc>
        <w:tc>
          <w:tcPr>
            <w:tcW w:w="2377" w:type="dxa"/>
            <w:gridSpan w:val="3"/>
            <w:shd w:val="clear" w:color="auto" w:fill="auto"/>
          </w:tcPr>
          <w:p w14:paraId="1F7BAD31" w14:textId="77777777" w:rsidR="004C2FB8" w:rsidRDefault="004C2FB8" w:rsidP="00E721DC">
            <w:pPr>
              <w:pStyle w:val="TableParagraph"/>
              <w:spacing w:line="234" w:lineRule="exact"/>
              <w:ind w:left="198"/>
            </w:pPr>
            <w:r>
              <w:t>Педагог-организатор</w:t>
            </w:r>
          </w:p>
        </w:tc>
      </w:tr>
      <w:tr w:rsidR="004C2FB8" w14:paraId="2BD1F38D" w14:textId="77777777" w:rsidTr="00E721DC">
        <w:trPr>
          <w:gridBefore w:val="1"/>
          <w:wBefore w:w="10" w:type="dxa"/>
          <w:trHeight w:val="1771"/>
        </w:trPr>
        <w:tc>
          <w:tcPr>
            <w:tcW w:w="4078" w:type="dxa"/>
            <w:gridSpan w:val="3"/>
            <w:shd w:val="clear" w:color="auto" w:fill="auto"/>
          </w:tcPr>
          <w:p w14:paraId="083F2227" w14:textId="77777777" w:rsidR="004C2FB8" w:rsidRDefault="004C2FB8" w:rsidP="00E721DC">
            <w:pPr>
              <w:pStyle w:val="TableParagraph"/>
              <w:ind w:right="1152"/>
              <w:jc w:val="both"/>
            </w:pPr>
            <w:r>
              <w:t>Актив</w:t>
            </w:r>
            <w:r w:rsidRPr="008447A3">
              <w:rPr>
                <w:spacing w:val="1"/>
              </w:rPr>
              <w:t xml:space="preserve"> </w:t>
            </w:r>
            <w:r>
              <w:t>«</w:t>
            </w:r>
            <w:proofErr w:type="spellStart"/>
            <w:r>
              <w:t>ШКиД</w:t>
            </w:r>
            <w:proofErr w:type="spellEnd"/>
            <w:r>
              <w:t>» и РДШ</w:t>
            </w:r>
            <w:r w:rsidRPr="008447A3">
              <w:rPr>
                <w:spacing w:val="1"/>
              </w:rPr>
              <w:t xml:space="preserve"> </w:t>
            </w:r>
            <w:r>
              <w:t>«О</w:t>
            </w:r>
            <w:r w:rsidRPr="008447A3">
              <w:rPr>
                <w:spacing w:val="1"/>
              </w:rPr>
              <w:t xml:space="preserve"> </w:t>
            </w:r>
            <w:r>
              <w:t>разработке проекта «Школа –</w:t>
            </w:r>
            <w:r w:rsidRPr="008447A3">
              <w:rPr>
                <w:spacing w:val="-52"/>
              </w:rPr>
              <w:t xml:space="preserve"> </w:t>
            </w:r>
            <w:r>
              <w:t>территория</w:t>
            </w:r>
            <w:r w:rsidRPr="008447A3">
              <w:rPr>
                <w:spacing w:val="-2"/>
              </w:rPr>
              <w:t xml:space="preserve"> </w:t>
            </w:r>
            <w:r>
              <w:t>здоровья»</w:t>
            </w:r>
          </w:p>
          <w:p w14:paraId="790DF261" w14:textId="77777777" w:rsidR="004C2FB8" w:rsidRDefault="004C2FB8" w:rsidP="00E721DC">
            <w:pPr>
              <w:pStyle w:val="TableParagraph"/>
              <w:spacing w:line="242" w:lineRule="auto"/>
              <w:ind w:right="663"/>
            </w:pPr>
            <w:r>
              <w:t>Обсуждение проекта «Новогодний</w:t>
            </w:r>
            <w:r w:rsidRPr="008447A3">
              <w:rPr>
                <w:spacing w:val="-52"/>
              </w:rPr>
              <w:t xml:space="preserve"> </w:t>
            </w:r>
            <w:r>
              <w:t>калейдоскоп».</w:t>
            </w:r>
          </w:p>
          <w:p w14:paraId="271866A1" w14:textId="77777777" w:rsidR="004C2FB8" w:rsidRDefault="004C2FB8" w:rsidP="00E721DC">
            <w:pPr>
              <w:pStyle w:val="TableParagraph"/>
              <w:spacing w:line="249" w:lineRule="exact"/>
            </w:pPr>
            <w:r>
              <w:t>Подведение</w:t>
            </w:r>
            <w:r w:rsidRPr="008447A3">
              <w:rPr>
                <w:spacing w:val="-1"/>
              </w:rPr>
              <w:t xml:space="preserve"> </w:t>
            </w:r>
            <w:r>
              <w:t>итогов</w:t>
            </w:r>
            <w:r w:rsidRPr="008447A3">
              <w:rPr>
                <w:spacing w:val="-2"/>
              </w:rPr>
              <w:t xml:space="preserve"> </w:t>
            </w:r>
            <w:r>
              <w:t>работы</w:t>
            </w:r>
            <w:r w:rsidRPr="008447A3">
              <w:rPr>
                <w:spacing w:val="-1"/>
              </w:rPr>
              <w:t xml:space="preserve"> </w:t>
            </w:r>
            <w:r>
              <w:t>за</w:t>
            </w:r>
            <w:r w:rsidRPr="008447A3">
              <w:rPr>
                <w:spacing w:val="-1"/>
              </w:rPr>
              <w:t xml:space="preserve"> </w:t>
            </w:r>
            <w:r>
              <w:t>первое</w:t>
            </w:r>
          </w:p>
          <w:p w14:paraId="6E25FDD6" w14:textId="77777777" w:rsidR="004C2FB8" w:rsidRDefault="004C2FB8" w:rsidP="00E721DC">
            <w:pPr>
              <w:pStyle w:val="TableParagraph"/>
              <w:spacing w:line="244" w:lineRule="exact"/>
            </w:pPr>
            <w:r>
              <w:t>полугодие</w:t>
            </w:r>
          </w:p>
        </w:tc>
        <w:tc>
          <w:tcPr>
            <w:tcW w:w="994" w:type="dxa"/>
            <w:gridSpan w:val="3"/>
            <w:shd w:val="clear" w:color="auto" w:fill="auto"/>
          </w:tcPr>
          <w:p w14:paraId="4287E24B" w14:textId="77777777" w:rsidR="004C2FB8" w:rsidRDefault="004C2FB8" w:rsidP="00E721DC">
            <w:pPr>
              <w:pStyle w:val="TableParagraph"/>
              <w:spacing w:line="241" w:lineRule="exact"/>
              <w:ind w:left="5"/>
            </w:pPr>
            <w:r>
              <w:t>9</w:t>
            </w:r>
          </w:p>
        </w:tc>
        <w:tc>
          <w:tcPr>
            <w:tcW w:w="2125" w:type="dxa"/>
            <w:gridSpan w:val="3"/>
            <w:shd w:val="clear" w:color="auto" w:fill="auto"/>
          </w:tcPr>
          <w:p w14:paraId="72013248" w14:textId="77777777" w:rsidR="004C2FB8" w:rsidRDefault="004C2FB8" w:rsidP="00E721DC">
            <w:pPr>
              <w:pStyle w:val="TableParagraph"/>
              <w:spacing w:line="241" w:lineRule="exact"/>
              <w:ind w:left="201" w:right="196"/>
            </w:pPr>
            <w:r>
              <w:t>Декабрь</w:t>
            </w:r>
          </w:p>
        </w:tc>
        <w:tc>
          <w:tcPr>
            <w:tcW w:w="2377" w:type="dxa"/>
            <w:gridSpan w:val="3"/>
            <w:shd w:val="clear" w:color="auto" w:fill="auto"/>
          </w:tcPr>
          <w:p w14:paraId="32F2E899" w14:textId="77777777" w:rsidR="004C2FB8" w:rsidRDefault="004C2FB8" w:rsidP="00E721DC">
            <w:pPr>
              <w:pStyle w:val="TableParagraph"/>
              <w:spacing w:line="241" w:lineRule="exact"/>
              <w:ind w:left="198"/>
            </w:pPr>
            <w:r>
              <w:t>Педагог-организатор</w:t>
            </w:r>
          </w:p>
        </w:tc>
      </w:tr>
      <w:tr w:rsidR="004C2FB8" w14:paraId="64F652CB" w14:textId="77777777" w:rsidTr="00E721DC">
        <w:trPr>
          <w:gridBefore w:val="1"/>
          <w:wBefore w:w="10" w:type="dxa"/>
          <w:trHeight w:val="253"/>
        </w:trPr>
        <w:tc>
          <w:tcPr>
            <w:tcW w:w="4078" w:type="dxa"/>
            <w:gridSpan w:val="3"/>
            <w:shd w:val="clear" w:color="auto" w:fill="auto"/>
          </w:tcPr>
          <w:p w14:paraId="30792404" w14:textId="77777777" w:rsidR="004C2FB8" w:rsidRDefault="004C2FB8" w:rsidP="00E721DC">
            <w:pPr>
              <w:pStyle w:val="TableParagraph"/>
              <w:spacing w:line="234" w:lineRule="exact"/>
            </w:pPr>
            <w:r>
              <w:t>Конкурс лидеров</w:t>
            </w:r>
          </w:p>
        </w:tc>
        <w:tc>
          <w:tcPr>
            <w:tcW w:w="994" w:type="dxa"/>
            <w:gridSpan w:val="3"/>
            <w:shd w:val="clear" w:color="auto" w:fill="auto"/>
          </w:tcPr>
          <w:p w14:paraId="32678558" w14:textId="77777777" w:rsidR="004C2FB8" w:rsidRDefault="004C2FB8" w:rsidP="00E721DC">
            <w:pPr>
              <w:pStyle w:val="TableParagraph"/>
              <w:spacing w:line="234" w:lineRule="exact"/>
              <w:ind w:left="348"/>
            </w:pPr>
            <w:r>
              <w:t>5-9</w:t>
            </w:r>
          </w:p>
        </w:tc>
        <w:tc>
          <w:tcPr>
            <w:tcW w:w="2125" w:type="dxa"/>
            <w:gridSpan w:val="3"/>
            <w:shd w:val="clear" w:color="auto" w:fill="auto"/>
          </w:tcPr>
          <w:p w14:paraId="48735D48" w14:textId="77777777" w:rsidR="004C2FB8" w:rsidRDefault="004C2FB8" w:rsidP="00E721DC">
            <w:pPr>
              <w:pStyle w:val="TableParagraph"/>
              <w:spacing w:line="234" w:lineRule="exact"/>
              <w:ind w:left="201" w:right="195"/>
            </w:pPr>
            <w:r>
              <w:t>Январь-февраль</w:t>
            </w:r>
          </w:p>
        </w:tc>
        <w:tc>
          <w:tcPr>
            <w:tcW w:w="2377" w:type="dxa"/>
            <w:gridSpan w:val="3"/>
            <w:shd w:val="clear" w:color="auto" w:fill="auto"/>
          </w:tcPr>
          <w:p w14:paraId="0CCE649B" w14:textId="77777777" w:rsidR="004C2FB8" w:rsidRDefault="004C2FB8" w:rsidP="00E721DC">
            <w:pPr>
              <w:pStyle w:val="TableParagraph"/>
              <w:spacing w:line="234" w:lineRule="exact"/>
              <w:ind w:left="198"/>
            </w:pPr>
            <w:r>
              <w:t>Педагог-организатор</w:t>
            </w:r>
          </w:p>
        </w:tc>
      </w:tr>
      <w:tr w:rsidR="004C2FB8" w14:paraId="1A262804" w14:textId="77777777" w:rsidTr="00E721DC">
        <w:trPr>
          <w:gridBefore w:val="1"/>
          <w:wBefore w:w="10" w:type="dxa"/>
          <w:trHeight w:val="506"/>
        </w:trPr>
        <w:tc>
          <w:tcPr>
            <w:tcW w:w="4078" w:type="dxa"/>
            <w:gridSpan w:val="3"/>
            <w:shd w:val="clear" w:color="auto" w:fill="auto"/>
          </w:tcPr>
          <w:p w14:paraId="58D31055" w14:textId="77777777" w:rsidR="004C2FB8" w:rsidRDefault="004C2FB8" w:rsidP="00E721DC">
            <w:pPr>
              <w:pStyle w:val="TableParagraph"/>
              <w:spacing w:line="240" w:lineRule="exact"/>
            </w:pPr>
            <w:r>
              <w:t>Заседание</w:t>
            </w:r>
            <w:r w:rsidRPr="008447A3">
              <w:rPr>
                <w:spacing w:val="-1"/>
              </w:rPr>
              <w:t xml:space="preserve"> </w:t>
            </w:r>
            <w:r>
              <w:t>актива «</w:t>
            </w:r>
            <w:proofErr w:type="spellStart"/>
            <w:r>
              <w:t>ШКиД</w:t>
            </w:r>
            <w:proofErr w:type="spellEnd"/>
            <w:r>
              <w:t>»</w:t>
            </w:r>
            <w:r w:rsidRPr="008447A3">
              <w:rPr>
                <w:spacing w:val="-1"/>
              </w:rPr>
              <w:t xml:space="preserve"> </w:t>
            </w:r>
            <w:r>
              <w:t>-</w:t>
            </w:r>
            <w:r w:rsidRPr="008447A3">
              <w:rPr>
                <w:spacing w:val="-5"/>
              </w:rPr>
              <w:t xml:space="preserve"> </w:t>
            </w:r>
            <w:r>
              <w:t>работа с</w:t>
            </w:r>
          </w:p>
          <w:p w14:paraId="34267DDF" w14:textId="77777777" w:rsidR="004C2FB8" w:rsidRDefault="004C2FB8" w:rsidP="00E721DC">
            <w:pPr>
              <w:pStyle w:val="TableParagraph"/>
              <w:spacing w:line="246" w:lineRule="exact"/>
            </w:pPr>
            <w:r>
              <w:t>активом</w:t>
            </w:r>
            <w:r w:rsidRPr="008447A3">
              <w:rPr>
                <w:spacing w:val="-2"/>
              </w:rPr>
              <w:t xml:space="preserve"> </w:t>
            </w:r>
            <w:r>
              <w:t>классов</w:t>
            </w:r>
            <w:r w:rsidRPr="008447A3">
              <w:rPr>
                <w:spacing w:val="-1"/>
              </w:rPr>
              <w:t xml:space="preserve"> </w:t>
            </w:r>
            <w:r>
              <w:t>5-7;</w:t>
            </w:r>
          </w:p>
        </w:tc>
        <w:tc>
          <w:tcPr>
            <w:tcW w:w="994" w:type="dxa"/>
            <w:gridSpan w:val="3"/>
            <w:shd w:val="clear" w:color="auto" w:fill="auto"/>
          </w:tcPr>
          <w:p w14:paraId="43B7AA8E" w14:textId="77777777" w:rsidR="004C2FB8" w:rsidRDefault="004C2FB8" w:rsidP="00E721DC">
            <w:pPr>
              <w:pStyle w:val="TableParagraph"/>
              <w:spacing w:line="241" w:lineRule="exact"/>
              <w:ind w:left="5"/>
            </w:pPr>
            <w:r>
              <w:t>9</w:t>
            </w:r>
          </w:p>
        </w:tc>
        <w:tc>
          <w:tcPr>
            <w:tcW w:w="2125" w:type="dxa"/>
            <w:gridSpan w:val="3"/>
            <w:shd w:val="clear" w:color="auto" w:fill="auto"/>
          </w:tcPr>
          <w:p w14:paraId="7816DB8E" w14:textId="77777777" w:rsidR="004C2FB8" w:rsidRDefault="004C2FB8" w:rsidP="00E721DC">
            <w:pPr>
              <w:pStyle w:val="TableParagraph"/>
              <w:spacing w:line="241" w:lineRule="exact"/>
              <w:ind w:left="201" w:right="193"/>
            </w:pPr>
            <w:r>
              <w:t>Февраль</w:t>
            </w:r>
          </w:p>
        </w:tc>
        <w:tc>
          <w:tcPr>
            <w:tcW w:w="2377" w:type="dxa"/>
            <w:gridSpan w:val="3"/>
            <w:shd w:val="clear" w:color="auto" w:fill="auto"/>
          </w:tcPr>
          <w:p w14:paraId="1FF1CBDA" w14:textId="77777777" w:rsidR="004C2FB8" w:rsidRDefault="004C2FB8" w:rsidP="00E721DC">
            <w:pPr>
              <w:pStyle w:val="TableParagraph"/>
              <w:spacing w:line="241" w:lineRule="exact"/>
              <w:ind w:left="198"/>
            </w:pPr>
            <w:r>
              <w:t>Педагог-организатор</w:t>
            </w:r>
          </w:p>
        </w:tc>
      </w:tr>
      <w:tr w:rsidR="004C2FB8" w14:paraId="61C2F702" w14:textId="77777777" w:rsidTr="00E721DC">
        <w:trPr>
          <w:gridBefore w:val="1"/>
          <w:wBefore w:w="10" w:type="dxa"/>
          <w:trHeight w:val="1264"/>
        </w:trPr>
        <w:tc>
          <w:tcPr>
            <w:tcW w:w="4078" w:type="dxa"/>
            <w:gridSpan w:val="3"/>
            <w:shd w:val="clear" w:color="auto" w:fill="auto"/>
          </w:tcPr>
          <w:p w14:paraId="44D9CF4F" w14:textId="77777777" w:rsidR="004C2FB8" w:rsidRDefault="004C2FB8" w:rsidP="00E721DC">
            <w:pPr>
              <w:pStyle w:val="TableParagraph"/>
              <w:ind w:right="439"/>
            </w:pPr>
            <w:r>
              <w:t>Совет лидеров</w:t>
            </w:r>
            <w:r w:rsidRPr="008447A3">
              <w:rPr>
                <w:spacing w:val="1"/>
              </w:rPr>
              <w:t xml:space="preserve"> </w:t>
            </w:r>
            <w:r>
              <w:t>« Организации и</w:t>
            </w:r>
            <w:r w:rsidRPr="008447A3">
              <w:rPr>
                <w:spacing w:val="1"/>
              </w:rPr>
              <w:t xml:space="preserve"> </w:t>
            </w:r>
            <w:r>
              <w:t>проведение</w:t>
            </w:r>
            <w:r w:rsidRPr="008447A3">
              <w:rPr>
                <w:spacing w:val="-2"/>
              </w:rPr>
              <w:t xml:space="preserve"> </w:t>
            </w:r>
            <w:r>
              <w:t>мероприятий</w:t>
            </w:r>
            <w:r w:rsidRPr="008447A3">
              <w:rPr>
                <w:spacing w:val="-5"/>
              </w:rPr>
              <w:t xml:space="preserve"> </w:t>
            </w:r>
            <w:r>
              <w:t>к</w:t>
            </w:r>
            <w:r w:rsidRPr="008447A3">
              <w:rPr>
                <w:spacing w:val="51"/>
              </w:rPr>
              <w:t xml:space="preserve"> </w:t>
            </w:r>
            <w:r>
              <w:t>8</w:t>
            </w:r>
            <w:r w:rsidRPr="008447A3">
              <w:rPr>
                <w:spacing w:val="-2"/>
              </w:rPr>
              <w:t xml:space="preserve"> </w:t>
            </w:r>
            <w:r>
              <w:t>марта».</w:t>
            </w:r>
            <w:r w:rsidRPr="008447A3">
              <w:rPr>
                <w:spacing w:val="-52"/>
              </w:rPr>
              <w:t xml:space="preserve"> </w:t>
            </w:r>
            <w:r>
              <w:t>Организация работы волонтёрских</w:t>
            </w:r>
            <w:r w:rsidRPr="008447A3">
              <w:rPr>
                <w:spacing w:val="1"/>
              </w:rPr>
              <w:t xml:space="preserve"> </w:t>
            </w:r>
            <w:r>
              <w:t>отрядов</w:t>
            </w:r>
            <w:r w:rsidRPr="008447A3">
              <w:rPr>
                <w:spacing w:val="-1"/>
              </w:rPr>
              <w:t xml:space="preserve"> </w:t>
            </w:r>
            <w:r>
              <w:t>в</w:t>
            </w:r>
            <w:r w:rsidRPr="008447A3">
              <w:rPr>
                <w:spacing w:val="-2"/>
              </w:rPr>
              <w:t xml:space="preserve"> </w:t>
            </w:r>
            <w:r>
              <w:t>период  выездных</w:t>
            </w:r>
          </w:p>
          <w:p w14:paraId="72F2E9D4" w14:textId="77777777" w:rsidR="004C2FB8" w:rsidRDefault="004C2FB8" w:rsidP="00E721DC">
            <w:pPr>
              <w:pStyle w:val="TableParagraph"/>
              <w:spacing w:line="244" w:lineRule="exact"/>
            </w:pPr>
            <w:r>
              <w:t>мероприятий</w:t>
            </w:r>
          </w:p>
        </w:tc>
        <w:tc>
          <w:tcPr>
            <w:tcW w:w="994" w:type="dxa"/>
            <w:gridSpan w:val="3"/>
            <w:shd w:val="clear" w:color="auto" w:fill="auto"/>
          </w:tcPr>
          <w:p w14:paraId="6C016BF0" w14:textId="77777777" w:rsidR="004C2FB8" w:rsidRDefault="004C2FB8" w:rsidP="00E721DC">
            <w:pPr>
              <w:pStyle w:val="TableParagraph"/>
              <w:spacing w:line="241" w:lineRule="exact"/>
              <w:ind w:left="348"/>
            </w:pPr>
            <w:r>
              <w:t>5-9</w:t>
            </w:r>
          </w:p>
        </w:tc>
        <w:tc>
          <w:tcPr>
            <w:tcW w:w="2125" w:type="dxa"/>
            <w:gridSpan w:val="3"/>
            <w:shd w:val="clear" w:color="auto" w:fill="auto"/>
          </w:tcPr>
          <w:p w14:paraId="0D96D532" w14:textId="77777777" w:rsidR="004C2FB8" w:rsidRDefault="004C2FB8" w:rsidP="00E721DC">
            <w:pPr>
              <w:pStyle w:val="TableParagraph"/>
              <w:spacing w:line="241" w:lineRule="exact"/>
              <w:ind w:left="201" w:right="193"/>
            </w:pPr>
            <w:r>
              <w:t>Февраль</w:t>
            </w:r>
          </w:p>
        </w:tc>
        <w:tc>
          <w:tcPr>
            <w:tcW w:w="2377" w:type="dxa"/>
            <w:gridSpan w:val="3"/>
            <w:shd w:val="clear" w:color="auto" w:fill="auto"/>
          </w:tcPr>
          <w:p w14:paraId="6E7D8E24" w14:textId="77777777" w:rsidR="004C2FB8" w:rsidRDefault="004C2FB8" w:rsidP="00E721DC">
            <w:pPr>
              <w:pStyle w:val="TableParagraph"/>
              <w:spacing w:line="241" w:lineRule="exact"/>
              <w:ind w:left="198"/>
            </w:pPr>
            <w:r>
              <w:t>Педагог-организатор</w:t>
            </w:r>
          </w:p>
        </w:tc>
      </w:tr>
      <w:tr w:rsidR="004C2FB8" w14:paraId="2E670B55" w14:textId="77777777" w:rsidTr="00E721DC">
        <w:trPr>
          <w:gridBefore w:val="1"/>
          <w:wBefore w:w="10" w:type="dxa"/>
          <w:trHeight w:val="251"/>
        </w:trPr>
        <w:tc>
          <w:tcPr>
            <w:tcW w:w="4078" w:type="dxa"/>
            <w:gridSpan w:val="3"/>
            <w:shd w:val="clear" w:color="auto" w:fill="auto"/>
          </w:tcPr>
          <w:p w14:paraId="0F8AF25A" w14:textId="77777777" w:rsidR="004C2FB8" w:rsidRDefault="004C2FB8" w:rsidP="00E721DC">
            <w:pPr>
              <w:pStyle w:val="TableParagraph"/>
            </w:pPr>
            <w:r>
              <w:t>Отчет органов</w:t>
            </w:r>
            <w:r w:rsidRPr="008447A3">
              <w:rPr>
                <w:spacing w:val="1"/>
              </w:rPr>
              <w:t xml:space="preserve"> </w:t>
            </w:r>
            <w:r>
              <w:t>ученического</w:t>
            </w:r>
            <w:r w:rsidRPr="008447A3">
              <w:rPr>
                <w:spacing w:val="-52"/>
              </w:rPr>
              <w:t xml:space="preserve"> </w:t>
            </w:r>
            <w:r>
              <w:t>самоуправления</w:t>
            </w:r>
          </w:p>
          <w:p w14:paraId="60802C61" w14:textId="77777777" w:rsidR="004C2FB8" w:rsidRDefault="004C2FB8" w:rsidP="00E721DC">
            <w:pPr>
              <w:pStyle w:val="TableParagraph"/>
              <w:spacing w:line="251" w:lineRule="exact"/>
            </w:pPr>
            <w:r>
              <w:t>«Лучшее волонтерское звено»</w:t>
            </w:r>
          </w:p>
          <w:p w14:paraId="30335C3B" w14:textId="77777777" w:rsidR="004C2FB8" w:rsidRDefault="004C2FB8" w:rsidP="00E721DC">
            <w:pPr>
              <w:pStyle w:val="TableParagraph"/>
              <w:spacing w:line="252" w:lineRule="exact"/>
            </w:pPr>
            <w:r>
              <w:t>«Лучший</w:t>
            </w:r>
            <w:r w:rsidRPr="008447A3">
              <w:rPr>
                <w:spacing w:val="-3"/>
              </w:rPr>
              <w:t xml:space="preserve"> </w:t>
            </w:r>
            <w:r>
              <w:t>класс</w:t>
            </w:r>
            <w:r w:rsidRPr="008447A3">
              <w:rPr>
                <w:spacing w:val="-2"/>
              </w:rPr>
              <w:t xml:space="preserve"> </w:t>
            </w:r>
            <w:r>
              <w:t>по</w:t>
            </w:r>
            <w:r w:rsidRPr="008447A3">
              <w:rPr>
                <w:spacing w:val="-2"/>
              </w:rPr>
              <w:t xml:space="preserve"> </w:t>
            </w:r>
            <w:r>
              <w:t>организации</w:t>
            </w:r>
          </w:p>
          <w:p w14:paraId="3D6618DA" w14:textId="77777777" w:rsidR="004C2FB8" w:rsidRDefault="004C2FB8" w:rsidP="00E721DC">
            <w:pPr>
              <w:pStyle w:val="TableParagraph"/>
              <w:spacing w:line="252" w:lineRule="exact"/>
            </w:pPr>
            <w:r>
              <w:t>социально</w:t>
            </w:r>
            <w:r w:rsidRPr="008447A3">
              <w:rPr>
                <w:spacing w:val="-3"/>
              </w:rPr>
              <w:t xml:space="preserve"> </w:t>
            </w:r>
            <w:r>
              <w:t>значимой</w:t>
            </w:r>
            <w:r w:rsidRPr="008447A3">
              <w:rPr>
                <w:spacing w:val="-5"/>
              </w:rPr>
              <w:t xml:space="preserve"> </w:t>
            </w:r>
            <w:r>
              <w:t>деятельности»</w:t>
            </w:r>
          </w:p>
          <w:p w14:paraId="10D43FBC" w14:textId="77777777" w:rsidR="004C2FB8" w:rsidRDefault="004C2FB8" w:rsidP="00E721DC">
            <w:pPr>
              <w:pStyle w:val="TableParagraph"/>
              <w:spacing w:line="232" w:lineRule="exact"/>
            </w:pPr>
            <w:r>
              <w:t>«Лучший</w:t>
            </w:r>
            <w:r w:rsidRPr="008447A3">
              <w:rPr>
                <w:spacing w:val="-2"/>
              </w:rPr>
              <w:t xml:space="preserve"> </w:t>
            </w:r>
            <w:r>
              <w:t>актив</w:t>
            </w:r>
            <w:r w:rsidRPr="008447A3">
              <w:rPr>
                <w:spacing w:val="-2"/>
              </w:rPr>
              <w:t xml:space="preserve"> </w:t>
            </w:r>
            <w:r>
              <w:t>класса»</w:t>
            </w:r>
          </w:p>
        </w:tc>
        <w:tc>
          <w:tcPr>
            <w:tcW w:w="994" w:type="dxa"/>
            <w:gridSpan w:val="3"/>
            <w:shd w:val="clear" w:color="auto" w:fill="auto"/>
          </w:tcPr>
          <w:p w14:paraId="399DCF49" w14:textId="77777777" w:rsidR="004C2FB8" w:rsidRDefault="004C2FB8" w:rsidP="00E721DC">
            <w:pPr>
              <w:pStyle w:val="TableParagraph"/>
              <w:spacing w:line="232" w:lineRule="exact"/>
              <w:ind w:left="348"/>
            </w:pPr>
            <w:r>
              <w:t>5-9</w:t>
            </w:r>
          </w:p>
        </w:tc>
        <w:tc>
          <w:tcPr>
            <w:tcW w:w="2125" w:type="dxa"/>
            <w:gridSpan w:val="3"/>
            <w:shd w:val="clear" w:color="auto" w:fill="auto"/>
          </w:tcPr>
          <w:p w14:paraId="76260200" w14:textId="77777777" w:rsidR="004C2FB8" w:rsidRDefault="004C2FB8" w:rsidP="00E721DC">
            <w:pPr>
              <w:pStyle w:val="TableParagraph"/>
              <w:spacing w:line="232" w:lineRule="exact"/>
              <w:ind w:left="201" w:right="195"/>
            </w:pPr>
            <w:r>
              <w:t>Май</w:t>
            </w:r>
          </w:p>
        </w:tc>
        <w:tc>
          <w:tcPr>
            <w:tcW w:w="2377" w:type="dxa"/>
            <w:gridSpan w:val="3"/>
            <w:shd w:val="clear" w:color="auto" w:fill="auto"/>
          </w:tcPr>
          <w:p w14:paraId="2B27BC14" w14:textId="77777777" w:rsidR="004C2FB8" w:rsidRDefault="004C2FB8" w:rsidP="00E721DC">
            <w:pPr>
              <w:pStyle w:val="TableParagraph"/>
              <w:spacing w:line="232" w:lineRule="exact"/>
              <w:ind w:left="198"/>
            </w:pPr>
            <w:r>
              <w:t>Педагог-организатор</w:t>
            </w:r>
          </w:p>
        </w:tc>
      </w:tr>
    </w:tbl>
    <w:p w14:paraId="422A7AF8" w14:textId="77777777" w:rsidR="004C2FB8" w:rsidRDefault="004C2FB8" w:rsidP="004C2FB8">
      <w:pPr>
        <w:spacing w:line="244" w:lineRule="exact"/>
        <w:sectPr w:rsidR="004C2FB8">
          <w:type w:val="continuous"/>
          <w:pgSz w:w="11910" w:h="16840"/>
          <w:pgMar w:top="1120" w:right="480" w:bottom="1076" w:left="148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994"/>
        <w:gridCol w:w="2125"/>
        <w:gridCol w:w="2377"/>
      </w:tblGrid>
      <w:tr w:rsidR="004C2FB8" w:rsidRPr="00AA0968" w14:paraId="53360FCE" w14:textId="77777777" w:rsidTr="00E721DC">
        <w:trPr>
          <w:trHeight w:val="506"/>
        </w:trPr>
        <w:tc>
          <w:tcPr>
            <w:tcW w:w="9574" w:type="dxa"/>
            <w:gridSpan w:val="4"/>
            <w:tcBorders>
              <w:top w:val="nil"/>
              <w:left w:val="nil"/>
              <w:right w:val="nil"/>
            </w:tcBorders>
            <w:shd w:val="clear" w:color="auto" w:fill="auto"/>
          </w:tcPr>
          <w:p w14:paraId="72BC53AF" w14:textId="77777777" w:rsidR="004C2FB8" w:rsidRPr="008447A3" w:rsidRDefault="004C2FB8" w:rsidP="00E721DC">
            <w:pPr>
              <w:pStyle w:val="TableParagraph"/>
              <w:spacing w:before="9"/>
              <w:ind w:left="0"/>
              <w:rPr>
                <w:b/>
                <w:sz w:val="21"/>
              </w:rPr>
            </w:pPr>
          </w:p>
          <w:p w14:paraId="3DE34760" w14:textId="77777777" w:rsidR="004C2FB8" w:rsidRPr="008447A3" w:rsidRDefault="004C2FB8" w:rsidP="00E721DC">
            <w:pPr>
              <w:pStyle w:val="TableParagraph"/>
              <w:spacing w:line="236" w:lineRule="exact"/>
              <w:ind w:left="3199"/>
              <w:rPr>
                <w:b/>
              </w:rPr>
            </w:pPr>
            <w:r w:rsidRPr="008447A3">
              <w:rPr>
                <w:b/>
              </w:rPr>
              <w:t>3.5.</w:t>
            </w:r>
            <w:r w:rsidRPr="008447A3">
              <w:rPr>
                <w:b/>
                <w:spacing w:val="-4"/>
              </w:rPr>
              <w:t xml:space="preserve"> </w:t>
            </w:r>
            <w:r w:rsidRPr="008447A3">
              <w:rPr>
                <w:b/>
              </w:rPr>
              <w:t>Модуль</w:t>
            </w:r>
            <w:r w:rsidRPr="008447A3">
              <w:rPr>
                <w:b/>
                <w:spacing w:val="-3"/>
              </w:rPr>
              <w:t xml:space="preserve"> </w:t>
            </w:r>
            <w:r w:rsidRPr="008447A3">
              <w:rPr>
                <w:b/>
              </w:rPr>
              <w:t>«</w:t>
            </w:r>
            <w:r>
              <w:rPr>
                <w:b/>
              </w:rPr>
              <w:t xml:space="preserve">Трудовое воспитание и </w:t>
            </w:r>
            <w:r w:rsidRPr="008447A3">
              <w:rPr>
                <w:b/>
              </w:rPr>
              <w:t>Профориентация»</w:t>
            </w:r>
          </w:p>
        </w:tc>
      </w:tr>
      <w:tr w:rsidR="004C2FB8" w14:paraId="55E99199" w14:textId="77777777" w:rsidTr="00E721DC">
        <w:trPr>
          <w:trHeight w:val="757"/>
        </w:trPr>
        <w:tc>
          <w:tcPr>
            <w:tcW w:w="4078" w:type="dxa"/>
            <w:shd w:val="clear" w:color="auto" w:fill="auto"/>
          </w:tcPr>
          <w:p w14:paraId="5C093B2F" w14:textId="77777777" w:rsidR="004C2FB8" w:rsidRPr="008447A3" w:rsidRDefault="004C2FB8" w:rsidP="00E721DC">
            <w:pPr>
              <w:pStyle w:val="TableParagraph"/>
              <w:spacing w:before="4"/>
              <w:ind w:left="0"/>
              <w:rPr>
                <w:b/>
                <w:sz w:val="21"/>
              </w:rPr>
            </w:pPr>
          </w:p>
          <w:p w14:paraId="693062BF" w14:textId="77777777" w:rsidR="004C2FB8" w:rsidRDefault="004C2FB8" w:rsidP="00E721DC">
            <w:pPr>
              <w:pStyle w:val="TableParagraph"/>
            </w:pPr>
            <w:r>
              <w:t>Дела,</w:t>
            </w:r>
            <w:r w:rsidRPr="008447A3">
              <w:rPr>
                <w:spacing w:val="-3"/>
              </w:rPr>
              <w:t xml:space="preserve"> </w:t>
            </w:r>
            <w:r>
              <w:t>события,</w:t>
            </w:r>
            <w:r w:rsidRPr="008447A3">
              <w:rPr>
                <w:spacing w:val="-1"/>
              </w:rPr>
              <w:t xml:space="preserve"> </w:t>
            </w:r>
            <w:r>
              <w:t>мероприятия</w:t>
            </w:r>
          </w:p>
        </w:tc>
        <w:tc>
          <w:tcPr>
            <w:tcW w:w="994" w:type="dxa"/>
            <w:shd w:val="clear" w:color="auto" w:fill="auto"/>
          </w:tcPr>
          <w:p w14:paraId="00493014" w14:textId="77777777" w:rsidR="004C2FB8" w:rsidRPr="008447A3" w:rsidRDefault="004C2FB8" w:rsidP="00E721DC">
            <w:pPr>
              <w:pStyle w:val="TableParagraph"/>
              <w:spacing w:before="4"/>
              <w:ind w:left="0"/>
              <w:rPr>
                <w:b/>
                <w:sz w:val="21"/>
              </w:rPr>
            </w:pPr>
          </w:p>
          <w:p w14:paraId="12C617F4" w14:textId="77777777" w:rsidR="004C2FB8" w:rsidRDefault="004C2FB8" w:rsidP="00E721DC">
            <w:pPr>
              <w:pStyle w:val="TableParagraph"/>
              <w:ind w:left="143"/>
            </w:pPr>
            <w:r>
              <w:t>Классы</w:t>
            </w:r>
          </w:p>
        </w:tc>
        <w:tc>
          <w:tcPr>
            <w:tcW w:w="2125" w:type="dxa"/>
            <w:shd w:val="clear" w:color="auto" w:fill="auto"/>
          </w:tcPr>
          <w:p w14:paraId="5491B752" w14:textId="77777777" w:rsidR="004C2FB8" w:rsidRDefault="004C2FB8" w:rsidP="00E721DC">
            <w:pPr>
              <w:pStyle w:val="TableParagraph"/>
              <w:ind w:left="201" w:right="196"/>
            </w:pPr>
            <w:r>
              <w:t>Ориентировочное</w:t>
            </w:r>
            <w:r w:rsidRPr="008447A3">
              <w:rPr>
                <w:spacing w:val="-52"/>
              </w:rPr>
              <w:t xml:space="preserve"> </w:t>
            </w:r>
            <w:r>
              <w:t>время</w:t>
            </w:r>
          </w:p>
          <w:p w14:paraId="7532982A" w14:textId="77777777" w:rsidR="004C2FB8" w:rsidRDefault="004C2FB8" w:rsidP="00E721DC">
            <w:pPr>
              <w:pStyle w:val="TableParagraph"/>
              <w:spacing w:line="238" w:lineRule="exact"/>
              <w:ind w:left="201" w:right="192"/>
            </w:pPr>
            <w:r>
              <w:t>проведения</w:t>
            </w:r>
          </w:p>
        </w:tc>
        <w:tc>
          <w:tcPr>
            <w:tcW w:w="2377" w:type="dxa"/>
            <w:shd w:val="clear" w:color="auto" w:fill="auto"/>
          </w:tcPr>
          <w:p w14:paraId="31046B56" w14:textId="77777777" w:rsidR="004C2FB8" w:rsidRPr="008447A3" w:rsidRDefault="004C2FB8" w:rsidP="00E721DC">
            <w:pPr>
              <w:pStyle w:val="TableParagraph"/>
              <w:spacing w:before="4"/>
              <w:ind w:left="0"/>
              <w:rPr>
                <w:b/>
                <w:sz w:val="21"/>
              </w:rPr>
            </w:pPr>
          </w:p>
          <w:p w14:paraId="11968143" w14:textId="77777777" w:rsidR="004C2FB8" w:rsidRDefault="004C2FB8" w:rsidP="00E721DC">
            <w:pPr>
              <w:pStyle w:val="TableParagraph"/>
              <w:ind w:left="152" w:right="145"/>
            </w:pPr>
            <w:r>
              <w:t>Ответственные</w:t>
            </w:r>
          </w:p>
        </w:tc>
      </w:tr>
      <w:tr w:rsidR="004C2FB8" w14:paraId="5B1CD89E" w14:textId="77777777" w:rsidTr="00E721DC">
        <w:trPr>
          <w:trHeight w:val="506"/>
        </w:trPr>
        <w:tc>
          <w:tcPr>
            <w:tcW w:w="4078" w:type="dxa"/>
            <w:shd w:val="clear" w:color="auto" w:fill="auto"/>
          </w:tcPr>
          <w:p w14:paraId="7C838580" w14:textId="77777777" w:rsidR="004C2FB8" w:rsidRDefault="004C2FB8" w:rsidP="00E721DC">
            <w:pPr>
              <w:pStyle w:val="TableParagraph"/>
              <w:spacing w:line="247" w:lineRule="exact"/>
            </w:pPr>
            <w:r>
              <w:t>Проект</w:t>
            </w:r>
            <w:r w:rsidRPr="008447A3">
              <w:rPr>
                <w:spacing w:val="-2"/>
              </w:rPr>
              <w:t xml:space="preserve"> </w:t>
            </w:r>
            <w:r>
              <w:t>«Билет</w:t>
            </w:r>
            <w:r w:rsidRPr="008447A3">
              <w:rPr>
                <w:spacing w:val="-2"/>
              </w:rPr>
              <w:t xml:space="preserve"> </w:t>
            </w:r>
            <w:r>
              <w:t>в</w:t>
            </w:r>
            <w:r w:rsidRPr="008447A3">
              <w:rPr>
                <w:spacing w:val="-3"/>
              </w:rPr>
              <w:t xml:space="preserve"> </w:t>
            </w:r>
            <w:r>
              <w:t>будущее»</w:t>
            </w:r>
          </w:p>
        </w:tc>
        <w:tc>
          <w:tcPr>
            <w:tcW w:w="994" w:type="dxa"/>
            <w:shd w:val="clear" w:color="auto" w:fill="auto"/>
          </w:tcPr>
          <w:p w14:paraId="5CA5876B" w14:textId="77777777" w:rsidR="004C2FB8" w:rsidRDefault="004C2FB8" w:rsidP="00E721DC">
            <w:pPr>
              <w:pStyle w:val="TableParagraph"/>
              <w:spacing w:line="247" w:lineRule="exact"/>
              <w:ind w:left="124" w:right="121"/>
            </w:pPr>
            <w:r>
              <w:t>8-9</w:t>
            </w:r>
          </w:p>
        </w:tc>
        <w:tc>
          <w:tcPr>
            <w:tcW w:w="2125" w:type="dxa"/>
            <w:shd w:val="clear" w:color="auto" w:fill="auto"/>
          </w:tcPr>
          <w:p w14:paraId="554900E4" w14:textId="77777777" w:rsidR="004C2FB8" w:rsidRDefault="004C2FB8" w:rsidP="00E721DC">
            <w:pPr>
              <w:pStyle w:val="TableParagraph"/>
              <w:spacing w:line="247" w:lineRule="exact"/>
              <w:ind w:left="631"/>
            </w:pPr>
            <w:r>
              <w:t>Октябрь-</w:t>
            </w:r>
          </w:p>
          <w:p w14:paraId="6CB40FAE" w14:textId="77777777" w:rsidR="004C2FB8" w:rsidRDefault="004C2FB8" w:rsidP="00E721DC">
            <w:pPr>
              <w:pStyle w:val="TableParagraph"/>
              <w:spacing w:before="1" w:line="238" w:lineRule="exact"/>
              <w:ind w:left="691"/>
            </w:pPr>
            <w:r>
              <w:t>декабрь</w:t>
            </w:r>
          </w:p>
        </w:tc>
        <w:tc>
          <w:tcPr>
            <w:tcW w:w="2377" w:type="dxa"/>
            <w:shd w:val="clear" w:color="auto" w:fill="auto"/>
          </w:tcPr>
          <w:p w14:paraId="52CA72C8" w14:textId="77777777" w:rsidR="004C2FB8" w:rsidRDefault="004C2FB8" w:rsidP="00E721DC">
            <w:pPr>
              <w:pStyle w:val="TableParagraph"/>
              <w:spacing w:line="247" w:lineRule="exact"/>
              <w:ind w:left="153" w:right="144"/>
            </w:pPr>
            <w:r>
              <w:t>Классные</w:t>
            </w:r>
          </w:p>
          <w:p w14:paraId="3BA24423" w14:textId="77777777" w:rsidR="004C2FB8" w:rsidRDefault="004C2FB8" w:rsidP="00E721DC">
            <w:pPr>
              <w:pStyle w:val="TableParagraph"/>
              <w:spacing w:before="1" w:line="238" w:lineRule="exact"/>
              <w:ind w:left="153" w:right="143"/>
            </w:pPr>
            <w:r>
              <w:t>руководители</w:t>
            </w:r>
          </w:p>
        </w:tc>
      </w:tr>
      <w:tr w:rsidR="004C2FB8" w14:paraId="54479B34" w14:textId="77777777" w:rsidTr="00E721DC">
        <w:trPr>
          <w:trHeight w:val="757"/>
        </w:trPr>
        <w:tc>
          <w:tcPr>
            <w:tcW w:w="4078" w:type="dxa"/>
            <w:shd w:val="clear" w:color="auto" w:fill="auto"/>
          </w:tcPr>
          <w:p w14:paraId="7CAF006F" w14:textId="77777777" w:rsidR="004C2FB8" w:rsidRDefault="004C2FB8" w:rsidP="00E721DC">
            <w:pPr>
              <w:pStyle w:val="TableParagraph"/>
              <w:spacing w:line="247" w:lineRule="exact"/>
            </w:pPr>
            <w:proofErr w:type="spellStart"/>
            <w:r>
              <w:lastRenderedPageBreak/>
              <w:t>ПроеКТОриЯ</w:t>
            </w:r>
            <w:proofErr w:type="spellEnd"/>
            <w:r>
              <w:t>.</w:t>
            </w:r>
          </w:p>
          <w:p w14:paraId="60B096C3" w14:textId="77777777" w:rsidR="004C2FB8" w:rsidRDefault="004C2FB8" w:rsidP="00E721DC">
            <w:pPr>
              <w:pStyle w:val="TableParagraph"/>
              <w:spacing w:line="252" w:lineRule="exact"/>
              <w:ind w:right="231"/>
            </w:pPr>
            <w:r>
              <w:t>Онлайн-встречи с известными людьми,</w:t>
            </w:r>
            <w:r w:rsidRPr="008447A3">
              <w:rPr>
                <w:spacing w:val="-52"/>
              </w:rPr>
              <w:t xml:space="preserve"> </w:t>
            </w:r>
            <w:r>
              <w:t>успешными в</w:t>
            </w:r>
            <w:r w:rsidRPr="008447A3">
              <w:rPr>
                <w:spacing w:val="-2"/>
              </w:rPr>
              <w:t xml:space="preserve"> </w:t>
            </w:r>
            <w:r>
              <w:t>своей</w:t>
            </w:r>
            <w:r w:rsidRPr="008447A3">
              <w:rPr>
                <w:spacing w:val="-1"/>
              </w:rPr>
              <w:t xml:space="preserve"> </w:t>
            </w:r>
            <w:r>
              <w:t>профессии</w:t>
            </w:r>
          </w:p>
        </w:tc>
        <w:tc>
          <w:tcPr>
            <w:tcW w:w="994" w:type="dxa"/>
            <w:shd w:val="clear" w:color="auto" w:fill="auto"/>
          </w:tcPr>
          <w:p w14:paraId="71949B2B" w14:textId="77777777" w:rsidR="004C2FB8" w:rsidRDefault="004C2FB8" w:rsidP="00E721DC">
            <w:pPr>
              <w:pStyle w:val="TableParagraph"/>
              <w:spacing w:line="247" w:lineRule="exact"/>
              <w:ind w:left="124" w:right="121"/>
            </w:pPr>
            <w:r>
              <w:t>6-9</w:t>
            </w:r>
          </w:p>
        </w:tc>
        <w:tc>
          <w:tcPr>
            <w:tcW w:w="2125" w:type="dxa"/>
            <w:shd w:val="clear" w:color="auto" w:fill="auto"/>
          </w:tcPr>
          <w:p w14:paraId="6D11A2C6" w14:textId="77777777" w:rsidR="004C2FB8" w:rsidRDefault="004C2FB8" w:rsidP="00E721DC">
            <w:pPr>
              <w:pStyle w:val="TableParagraph"/>
              <w:spacing w:line="247" w:lineRule="exact"/>
              <w:ind w:left="200" w:right="196"/>
            </w:pPr>
            <w:r>
              <w:t>7-11</w:t>
            </w:r>
          </w:p>
        </w:tc>
        <w:tc>
          <w:tcPr>
            <w:tcW w:w="2377" w:type="dxa"/>
            <w:shd w:val="clear" w:color="auto" w:fill="auto"/>
          </w:tcPr>
          <w:p w14:paraId="589E8455" w14:textId="77777777" w:rsidR="004C2FB8" w:rsidRDefault="004C2FB8" w:rsidP="00E721DC">
            <w:pPr>
              <w:pStyle w:val="TableParagraph"/>
              <w:spacing w:line="242" w:lineRule="auto"/>
              <w:ind w:left="537" w:right="508" w:firstLine="194"/>
            </w:pPr>
            <w:r>
              <w:t>Классные</w:t>
            </w:r>
            <w:r w:rsidRPr="008447A3">
              <w:rPr>
                <w:spacing w:val="1"/>
              </w:rPr>
              <w:t xml:space="preserve"> </w:t>
            </w:r>
            <w:r>
              <w:t>руководители</w:t>
            </w:r>
          </w:p>
        </w:tc>
      </w:tr>
      <w:tr w:rsidR="004C2FB8" w14:paraId="7EF23631" w14:textId="77777777" w:rsidTr="00E721DC">
        <w:trPr>
          <w:trHeight w:val="505"/>
        </w:trPr>
        <w:tc>
          <w:tcPr>
            <w:tcW w:w="4078" w:type="dxa"/>
            <w:shd w:val="clear" w:color="auto" w:fill="auto"/>
          </w:tcPr>
          <w:p w14:paraId="5A19EA10" w14:textId="77777777" w:rsidR="004C2FB8" w:rsidRDefault="004C2FB8" w:rsidP="00E721DC">
            <w:pPr>
              <w:pStyle w:val="TableParagraph"/>
              <w:spacing w:line="248" w:lineRule="exact"/>
            </w:pPr>
            <w:r>
              <w:t>Диагностика</w:t>
            </w:r>
            <w:r w:rsidRPr="008447A3">
              <w:rPr>
                <w:spacing w:val="-3"/>
              </w:rPr>
              <w:t xml:space="preserve"> </w:t>
            </w:r>
            <w:r>
              <w:t>«Тип</w:t>
            </w:r>
            <w:r w:rsidRPr="008447A3">
              <w:rPr>
                <w:spacing w:val="-4"/>
              </w:rPr>
              <w:t xml:space="preserve"> </w:t>
            </w:r>
            <w:r>
              <w:t>будущей</w:t>
            </w:r>
            <w:r w:rsidRPr="008447A3">
              <w:rPr>
                <w:spacing w:val="-3"/>
              </w:rPr>
              <w:t xml:space="preserve"> </w:t>
            </w:r>
            <w:r>
              <w:t>профессии»,</w:t>
            </w:r>
          </w:p>
          <w:p w14:paraId="2F354F4A" w14:textId="77777777" w:rsidR="004C2FB8" w:rsidRDefault="004C2FB8" w:rsidP="00E721DC">
            <w:pPr>
              <w:pStyle w:val="TableParagraph"/>
              <w:spacing w:line="238" w:lineRule="exact"/>
            </w:pPr>
            <w:r>
              <w:t>«Профессиональные</w:t>
            </w:r>
            <w:r w:rsidRPr="008447A3">
              <w:rPr>
                <w:spacing w:val="-8"/>
              </w:rPr>
              <w:t xml:space="preserve"> </w:t>
            </w:r>
            <w:r>
              <w:t>склонности».</w:t>
            </w:r>
          </w:p>
        </w:tc>
        <w:tc>
          <w:tcPr>
            <w:tcW w:w="994" w:type="dxa"/>
            <w:shd w:val="clear" w:color="auto" w:fill="auto"/>
          </w:tcPr>
          <w:p w14:paraId="2B2F9DCE" w14:textId="77777777" w:rsidR="004C2FB8" w:rsidRDefault="004C2FB8" w:rsidP="00E721DC">
            <w:pPr>
              <w:pStyle w:val="TableParagraph"/>
              <w:spacing w:line="249" w:lineRule="exact"/>
              <w:ind w:left="124" w:right="121"/>
            </w:pPr>
            <w:r>
              <w:t>8-9</w:t>
            </w:r>
          </w:p>
        </w:tc>
        <w:tc>
          <w:tcPr>
            <w:tcW w:w="2125" w:type="dxa"/>
            <w:shd w:val="clear" w:color="auto" w:fill="auto"/>
          </w:tcPr>
          <w:p w14:paraId="5CC5AC18" w14:textId="77777777" w:rsidR="004C2FB8" w:rsidRDefault="004C2FB8" w:rsidP="00E721DC">
            <w:pPr>
              <w:pStyle w:val="TableParagraph"/>
              <w:spacing w:line="252" w:lineRule="exact"/>
              <w:ind w:left="631" w:right="566" w:hanging="39"/>
            </w:pPr>
            <w:r>
              <w:t>В течение</w:t>
            </w:r>
            <w:r w:rsidRPr="008447A3">
              <w:rPr>
                <w:spacing w:val="-52"/>
              </w:rPr>
              <w:t xml:space="preserve"> </w:t>
            </w:r>
            <w:r>
              <w:t>учебного</w:t>
            </w:r>
          </w:p>
        </w:tc>
        <w:tc>
          <w:tcPr>
            <w:tcW w:w="2377" w:type="dxa"/>
            <w:shd w:val="clear" w:color="auto" w:fill="auto"/>
          </w:tcPr>
          <w:p w14:paraId="266800C4" w14:textId="77777777" w:rsidR="004C2FB8" w:rsidRDefault="004C2FB8" w:rsidP="00E721DC">
            <w:pPr>
              <w:pStyle w:val="TableParagraph"/>
              <w:spacing w:line="249" w:lineRule="exact"/>
              <w:ind w:left="152" w:right="145"/>
            </w:pPr>
            <w:r>
              <w:t>Педагог-психолог</w:t>
            </w:r>
          </w:p>
        </w:tc>
      </w:tr>
      <w:tr w:rsidR="004C2FB8" w14:paraId="2795953B" w14:textId="77777777" w:rsidTr="00E721DC">
        <w:trPr>
          <w:trHeight w:val="1013"/>
        </w:trPr>
        <w:tc>
          <w:tcPr>
            <w:tcW w:w="4078" w:type="dxa"/>
            <w:shd w:val="clear" w:color="auto" w:fill="auto"/>
          </w:tcPr>
          <w:p w14:paraId="2D15F195" w14:textId="77777777" w:rsidR="004C2FB8" w:rsidRDefault="004C2FB8" w:rsidP="00E721DC">
            <w:pPr>
              <w:pStyle w:val="TableParagraph"/>
              <w:spacing w:line="249" w:lineRule="exact"/>
            </w:pPr>
            <w:r>
              <w:t>Экскурсии</w:t>
            </w:r>
            <w:r w:rsidRPr="008447A3">
              <w:rPr>
                <w:spacing w:val="52"/>
              </w:rPr>
              <w:t xml:space="preserve"> </w:t>
            </w:r>
            <w:r>
              <w:t>в</w:t>
            </w:r>
            <w:r w:rsidRPr="008447A3">
              <w:rPr>
                <w:spacing w:val="-1"/>
              </w:rPr>
              <w:t xml:space="preserve"> </w:t>
            </w:r>
            <w:r>
              <w:t>учреждения</w:t>
            </w:r>
          </w:p>
          <w:p w14:paraId="3DE1BDAA" w14:textId="77777777" w:rsidR="004C2FB8" w:rsidRDefault="004C2FB8" w:rsidP="00E721DC">
            <w:pPr>
              <w:pStyle w:val="TableParagraph"/>
              <w:ind w:right="262"/>
            </w:pPr>
            <w:r>
              <w:t>профессионального образования (КГК,</w:t>
            </w:r>
            <w:r w:rsidRPr="008447A3">
              <w:rPr>
                <w:spacing w:val="-52"/>
              </w:rPr>
              <w:t xml:space="preserve"> </w:t>
            </w:r>
            <w:r>
              <w:t>КТК,</w:t>
            </w:r>
            <w:r w:rsidRPr="008447A3">
              <w:rPr>
                <w:spacing w:val="-1"/>
              </w:rPr>
              <w:t xml:space="preserve"> </w:t>
            </w:r>
            <w:r>
              <w:t>КТСТ,</w:t>
            </w:r>
            <w:r w:rsidRPr="008447A3">
              <w:rPr>
                <w:spacing w:val="1"/>
              </w:rPr>
              <w:t xml:space="preserve"> </w:t>
            </w:r>
            <w:r>
              <w:t>медицинский</w:t>
            </w:r>
            <w:r w:rsidRPr="008447A3">
              <w:rPr>
                <w:spacing w:val="-5"/>
              </w:rPr>
              <w:t xml:space="preserve"> </w:t>
            </w:r>
            <w:r>
              <w:t>колледж,</w:t>
            </w:r>
          </w:p>
          <w:p w14:paraId="1836091D" w14:textId="77777777" w:rsidR="004C2FB8" w:rsidRDefault="004C2FB8" w:rsidP="00E721DC">
            <w:pPr>
              <w:pStyle w:val="TableParagraph"/>
              <w:spacing w:line="238" w:lineRule="exact"/>
            </w:pPr>
            <w:r>
              <w:t>педагогический</w:t>
            </w:r>
            <w:r w:rsidRPr="008447A3">
              <w:rPr>
                <w:spacing w:val="-5"/>
              </w:rPr>
              <w:t xml:space="preserve"> </w:t>
            </w:r>
            <w:r>
              <w:t>колледж)</w:t>
            </w:r>
          </w:p>
        </w:tc>
        <w:tc>
          <w:tcPr>
            <w:tcW w:w="994" w:type="dxa"/>
            <w:shd w:val="clear" w:color="auto" w:fill="auto"/>
          </w:tcPr>
          <w:p w14:paraId="6C0855A7" w14:textId="77777777" w:rsidR="004C2FB8" w:rsidRDefault="004C2FB8" w:rsidP="00E721DC">
            <w:pPr>
              <w:pStyle w:val="TableParagraph"/>
              <w:spacing w:line="250" w:lineRule="exact"/>
              <w:ind w:left="124" w:right="121"/>
            </w:pPr>
            <w:r>
              <w:t>8-9</w:t>
            </w:r>
          </w:p>
        </w:tc>
        <w:tc>
          <w:tcPr>
            <w:tcW w:w="2125" w:type="dxa"/>
            <w:shd w:val="clear" w:color="auto" w:fill="auto"/>
          </w:tcPr>
          <w:p w14:paraId="16CAE9BF" w14:textId="77777777" w:rsidR="004C2FB8" w:rsidRDefault="004C2FB8" w:rsidP="00E721DC">
            <w:pPr>
              <w:pStyle w:val="TableParagraph"/>
              <w:spacing w:line="250" w:lineRule="exact"/>
              <w:ind w:left="200" w:right="196"/>
            </w:pPr>
            <w:r>
              <w:t>Сентябрь-май</w:t>
            </w:r>
          </w:p>
        </w:tc>
        <w:tc>
          <w:tcPr>
            <w:tcW w:w="2377" w:type="dxa"/>
            <w:shd w:val="clear" w:color="auto" w:fill="auto"/>
          </w:tcPr>
          <w:p w14:paraId="01760474" w14:textId="77777777" w:rsidR="004C2FB8" w:rsidRDefault="004C2FB8" w:rsidP="00E721DC">
            <w:pPr>
              <w:pStyle w:val="TableParagraph"/>
              <w:ind w:left="537" w:right="508" w:firstLine="194"/>
            </w:pPr>
            <w:r>
              <w:t>Классные</w:t>
            </w:r>
            <w:r w:rsidRPr="008447A3">
              <w:rPr>
                <w:spacing w:val="1"/>
              </w:rPr>
              <w:t xml:space="preserve"> </w:t>
            </w:r>
            <w:r>
              <w:t>руководители</w:t>
            </w:r>
          </w:p>
        </w:tc>
      </w:tr>
      <w:tr w:rsidR="004C2FB8" w14:paraId="792132AF" w14:textId="77777777" w:rsidTr="00E721DC">
        <w:trPr>
          <w:trHeight w:val="505"/>
        </w:trPr>
        <w:tc>
          <w:tcPr>
            <w:tcW w:w="4078" w:type="dxa"/>
            <w:shd w:val="clear" w:color="auto" w:fill="auto"/>
          </w:tcPr>
          <w:p w14:paraId="308AD007" w14:textId="77777777" w:rsidR="004C2FB8" w:rsidRDefault="004C2FB8" w:rsidP="00E721DC">
            <w:pPr>
              <w:pStyle w:val="TableParagraph"/>
              <w:spacing w:line="247" w:lineRule="exact"/>
            </w:pPr>
            <w:proofErr w:type="spellStart"/>
            <w:r>
              <w:t>Профпробы</w:t>
            </w:r>
            <w:proofErr w:type="spellEnd"/>
            <w:r>
              <w:t>.</w:t>
            </w:r>
            <w:r w:rsidRPr="008447A3">
              <w:rPr>
                <w:spacing w:val="-4"/>
              </w:rPr>
              <w:t xml:space="preserve"> </w:t>
            </w:r>
            <w:r>
              <w:t>Варгашинский</w:t>
            </w:r>
            <w:r w:rsidRPr="008447A3">
              <w:rPr>
                <w:spacing w:val="-4"/>
              </w:rPr>
              <w:t xml:space="preserve"> </w:t>
            </w:r>
            <w:r>
              <w:t>центр</w:t>
            </w:r>
          </w:p>
          <w:p w14:paraId="585B687B" w14:textId="77777777" w:rsidR="004C2FB8" w:rsidRDefault="004C2FB8" w:rsidP="00E721DC">
            <w:pPr>
              <w:pStyle w:val="TableParagraph"/>
              <w:spacing w:before="1" w:line="238" w:lineRule="exact"/>
            </w:pPr>
            <w:r>
              <w:t>занятости</w:t>
            </w:r>
            <w:r w:rsidRPr="008447A3">
              <w:rPr>
                <w:spacing w:val="-2"/>
              </w:rPr>
              <w:t xml:space="preserve"> </w:t>
            </w:r>
            <w:r>
              <w:t>населения</w:t>
            </w:r>
          </w:p>
        </w:tc>
        <w:tc>
          <w:tcPr>
            <w:tcW w:w="994" w:type="dxa"/>
            <w:shd w:val="clear" w:color="auto" w:fill="auto"/>
          </w:tcPr>
          <w:p w14:paraId="45C42743" w14:textId="77777777" w:rsidR="004C2FB8" w:rsidRDefault="004C2FB8" w:rsidP="00E721DC">
            <w:pPr>
              <w:pStyle w:val="TableParagraph"/>
              <w:spacing w:line="247" w:lineRule="exact"/>
              <w:ind w:left="124" w:right="121"/>
            </w:pPr>
            <w:r>
              <w:t>8-9</w:t>
            </w:r>
          </w:p>
        </w:tc>
        <w:tc>
          <w:tcPr>
            <w:tcW w:w="2125" w:type="dxa"/>
            <w:shd w:val="clear" w:color="auto" w:fill="auto"/>
          </w:tcPr>
          <w:p w14:paraId="11231F24" w14:textId="77777777" w:rsidR="004C2FB8" w:rsidRDefault="004C2FB8" w:rsidP="00E721DC">
            <w:pPr>
              <w:pStyle w:val="TableParagraph"/>
              <w:spacing w:line="247" w:lineRule="exact"/>
              <w:ind w:left="201" w:right="193"/>
            </w:pPr>
            <w:r>
              <w:t>Февраль</w:t>
            </w:r>
          </w:p>
        </w:tc>
        <w:tc>
          <w:tcPr>
            <w:tcW w:w="2377" w:type="dxa"/>
            <w:shd w:val="clear" w:color="auto" w:fill="auto"/>
          </w:tcPr>
          <w:p w14:paraId="0B6E6DD7" w14:textId="77777777" w:rsidR="004C2FB8" w:rsidRDefault="004C2FB8" w:rsidP="00E721DC">
            <w:pPr>
              <w:pStyle w:val="TableParagraph"/>
              <w:spacing w:line="247" w:lineRule="exact"/>
              <w:ind w:left="149" w:right="145"/>
            </w:pPr>
            <w:r>
              <w:t>Классные</w:t>
            </w:r>
          </w:p>
          <w:p w14:paraId="267888B4" w14:textId="77777777" w:rsidR="004C2FB8" w:rsidRDefault="004C2FB8" w:rsidP="00E721DC">
            <w:pPr>
              <w:pStyle w:val="TableParagraph"/>
              <w:spacing w:before="1" w:line="238" w:lineRule="exact"/>
              <w:ind w:left="153" w:right="143"/>
            </w:pPr>
            <w:r>
              <w:t>руководители</w:t>
            </w:r>
          </w:p>
        </w:tc>
      </w:tr>
      <w:tr w:rsidR="004C2FB8" w14:paraId="090F77BB" w14:textId="77777777" w:rsidTr="00E721DC">
        <w:trPr>
          <w:trHeight w:val="506"/>
        </w:trPr>
        <w:tc>
          <w:tcPr>
            <w:tcW w:w="4078" w:type="dxa"/>
            <w:shd w:val="clear" w:color="auto" w:fill="auto"/>
          </w:tcPr>
          <w:p w14:paraId="09A266DA" w14:textId="77777777" w:rsidR="004C2FB8" w:rsidRDefault="004C2FB8" w:rsidP="00E721DC">
            <w:pPr>
              <w:pStyle w:val="TableParagraph"/>
              <w:spacing w:line="247" w:lineRule="exact"/>
            </w:pPr>
            <w:r>
              <w:t>Экскурсии</w:t>
            </w:r>
            <w:r w:rsidRPr="008447A3">
              <w:rPr>
                <w:spacing w:val="-3"/>
              </w:rPr>
              <w:t xml:space="preserve"> </w:t>
            </w:r>
            <w:r>
              <w:t>на</w:t>
            </w:r>
            <w:r w:rsidRPr="008447A3">
              <w:rPr>
                <w:spacing w:val="-1"/>
              </w:rPr>
              <w:t xml:space="preserve"> </w:t>
            </w:r>
            <w:r>
              <w:t>предприятия</w:t>
            </w:r>
            <w:r w:rsidRPr="008447A3">
              <w:rPr>
                <w:spacing w:val="-2"/>
              </w:rPr>
              <w:t xml:space="preserve"> </w:t>
            </w:r>
            <w:r>
              <w:t>и</w:t>
            </w:r>
          </w:p>
          <w:p w14:paraId="365075AA" w14:textId="77777777" w:rsidR="004C2FB8" w:rsidRDefault="004C2FB8" w:rsidP="00E721DC">
            <w:pPr>
              <w:pStyle w:val="TableParagraph"/>
              <w:spacing w:before="1" w:line="238" w:lineRule="exact"/>
            </w:pPr>
            <w:r>
              <w:t>учреждения</w:t>
            </w:r>
            <w:r w:rsidRPr="008447A3">
              <w:rPr>
                <w:spacing w:val="-4"/>
              </w:rPr>
              <w:t xml:space="preserve"> </w:t>
            </w:r>
            <w:r>
              <w:t>села</w:t>
            </w:r>
          </w:p>
        </w:tc>
        <w:tc>
          <w:tcPr>
            <w:tcW w:w="994" w:type="dxa"/>
            <w:shd w:val="clear" w:color="auto" w:fill="auto"/>
          </w:tcPr>
          <w:p w14:paraId="47BEC4A3" w14:textId="77777777" w:rsidR="004C2FB8" w:rsidRDefault="004C2FB8" w:rsidP="00E721DC">
            <w:pPr>
              <w:pStyle w:val="TableParagraph"/>
              <w:spacing w:line="247" w:lineRule="exact"/>
              <w:ind w:left="124" w:right="121"/>
            </w:pPr>
            <w:r>
              <w:t>5-9</w:t>
            </w:r>
          </w:p>
        </w:tc>
        <w:tc>
          <w:tcPr>
            <w:tcW w:w="2125" w:type="dxa"/>
            <w:shd w:val="clear" w:color="auto" w:fill="auto"/>
          </w:tcPr>
          <w:p w14:paraId="7C8A7ECC" w14:textId="77777777" w:rsidR="004C2FB8" w:rsidRDefault="004C2FB8" w:rsidP="00E721DC">
            <w:pPr>
              <w:pStyle w:val="TableParagraph"/>
              <w:spacing w:line="247" w:lineRule="exact"/>
              <w:ind w:left="201" w:right="193"/>
            </w:pPr>
            <w:r>
              <w:t>В</w:t>
            </w:r>
            <w:r w:rsidRPr="008447A3">
              <w:rPr>
                <w:spacing w:val="-1"/>
              </w:rPr>
              <w:t xml:space="preserve"> </w:t>
            </w:r>
            <w:r>
              <w:t>течение</w:t>
            </w:r>
          </w:p>
          <w:p w14:paraId="682F534A" w14:textId="77777777" w:rsidR="004C2FB8" w:rsidRDefault="004C2FB8" w:rsidP="00E721DC">
            <w:pPr>
              <w:pStyle w:val="TableParagraph"/>
              <w:spacing w:before="1" w:line="238" w:lineRule="exact"/>
              <w:ind w:left="201" w:right="196"/>
            </w:pPr>
            <w:r>
              <w:t>учебного</w:t>
            </w:r>
            <w:r w:rsidRPr="008447A3">
              <w:rPr>
                <w:spacing w:val="-2"/>
              </w:rPr>
              <w:t xml:space="preserve"> </w:t>
            </w:r>
            <w:r>
              <w:t>года</w:t>
            </w:r>
          </w:p>
        </w:tc>
        <w:tc>
          <w:tcPr>
            <w:tcW w:w="2377" w:type="dxa"/>
            <w:shd w:val="clear" w:color="auto" w:fill="auto"/>
          </w:tcPr>
          <w:p w14:paraId="7A9B2F65" w14:textId="77777777" w:rsidR="004C2FB8" w:rsidRDefault="004C2FB8" w:rsidP="00E721DC">
            <w:pPr>
              <w:pStyle w:val="TableParagraph"/>
              <w:spacing w:line="247" w:lineRule="exact"/>
              <w:ind w:left="149" w:right="145"/>
            </w:pPr>
            <w:r>
              <w:t>Классные</w:t>
            </w:r>
          </w:p>
          <w:p w14:paraId="2E763D03" w14:textId="77777777" w:rsidR="004C2FB8" w:rsidRDefault="004C2FB8" w:rsidP="00E721DC">
            <w:pPr>
              <w:pStyle w:val="TableParagraph"/>
              <w:spacing w:before="1" w:line="238" w:lineRule="exact"/>
              <w:ind w:left="153" w:right="143"/>
            </w:pPr>
            <w:r>
              <w:t>руководители</w:t>
            </w:r>
          </w:p>
        </w:tc>
      </w:tr>
      <w:tr w:rsidR="004C2FB8" w14:paraId="46BB2A1F" w14:textId="77777777" w:rsidTr="00E721DC">
        <w:trPr>
          <w:trHeight w:val="505"/>
        </w:trPr>
        <w:tc>
          <w:tcPr>
            <w:tcW w:w="4078" w:type="dxa"/>
            <w:shd w:val="clear" w:color="auto" w:fill="auto"/>
          </w:tcPr>
          <w:p w14:paraId="3170FA08" w14:textId="77777777" w:rsidR="004C2FB8" w:rsidRDefault="004C2FB8" w:rsidP="00E721DC">
            <w:pPr>
              <w:pStyle w:val="TableParagraph"/>
              <w:spacing w:line="247" w:lineRule="exact"/>
            </w:pPr>
            <w:r>
              <w:t>Профессиональные</w:t>
            </w:r>
            <w:r w:rsidRPr="008447A3">
              <w:rPr>
                <w:spacing w:val="-3"/>
              </w:rPr>
              <w:t xml:space="preserve"> </w:t>
            </w:r>
            <w:r>
              <w:t>практико-</w:t>
            </w:r>
          </w:p>
          <w:p w14:paraId="5634C81E" w14:textId="77777777" w:rsidR="004C2FB8" w:rsidRDefault="004C2FB8" w:rsidP="00E721DC">
            <w:pPr>
              <w:pStyle w:val="TableParagraph"/>
              <w:spacing w:before="1" w:line="238" w:lineRule="exact"/>
            </w:pPr>
            <w:r>
              <w:t>ориентированные</w:t>
            </w:r>
            <w:r w:rsidRPr="008447A3">
              <w:rPr>
                <w:spacing w:val="-4"/>
              </w:rPr>
              <w:t xml:space="preserve"> </w:t>
            </w:r>
            <w:r>
              <w:t>конкурсы</w:t>
            </w:r>
          </w:p>
        </w:tc>
        <w:tc>
          <w:tcPr>
            <w:tcW w:w="994" w:type="dxa"/>
            <w:shd w:val="clear" w:color="auto" w:fill="auto"/>
          </w:tcPr>
          <w:p w14:paraId="41EDFE1D" w14:textId="77777777" w:rsidR="004C2FB8" w:rsidRDefault="004C2FB8" w:rsidP="00E721DC">
            <w:pPr>
              <w:pStyle w:val="TableParagraph"/>
              <w:spacing w:line="247" w:lineRule="exact"/>
              <w:ind w:left="105"/>
            </w:pPr>
            <w:r>
              <w:t>5-9</w:t>
            </w:r>
          </w:p>
        </w:tc>
        <w:tc>
          <w:tcPr>
            <w:tcW w:w="2125" w:type="dxa"/>
            <w:shd w:val="clear" w:color="auto" w:fill="auto"/>
          </w:tcPr>
          <w:p w14:paraId="623A88DB" w14:textId="77777777" w:rsidR="004C2FB8" w:rsidRDefault="004C2FB8" w:rsidP="00E721DC">
            <w:pPr>
              <w:pStyle w:val="TableParagraph"/>
              <w:spacing w:line="247" w:lineRule="exact"/>
              <w:ind w:left="201" w:right="193"/>
            </w:pPr>
            <w:r>
              <w:t>В</w:t>
            </w:r>
            <w:r w:rsidRPr="008447A3">
              <w:rPr>
                <w:spacing w:val="-1"/>
              </w:rPr>
              <w:t xml:space="preserve"> </w:t>
            </w:r>
            <w:r>
              <w:t>течение</w:t>
            </w:r>
          </w:p>
          <w:p w14:paraId="7AA13018" w14:textId="77777777" w:rsidR="004C2FB8" w:rsidRDefault="004C2FB8" w:rsidP="00E721DC">
            <w:pPr>
              <w:pStyle w:val="TableParagraph"/>
              <w:spacing w:before="1" w:line="238" w:lineRule="exact"/>
              <w:ind w:left="201" w:right="196"/>
            </w:pPr>
            <w:r>
              <w:t>учебного</w:t>
            </w:r>
            <w:r w:rsidRPr="008447A3">
              <w:rPr>
                <w:spacing w:val="-2"/>
              </w:rPr>
              <w:t xml:space="preserve"> </w:t>
            </w:r>
            <w:r>
              <w:t>года</w:t>
            </w:r>
          </w:p>
        </w:tc>
        <w:tc>
          <w:tcPr>
            <w:tcW w:w="2377" w:type="dxa"/>
            <w:shd w:val="clear" w:color="auto" w:fill="auto"/>
          </w:tcPr>
          <w:p w14:paraId="14BEF033" w14:textId="77777777" w:rsidR="004C2FB8" w:rsidRDefault="004C2FB8" w:rsidP="00E721DC">
            <w:pPr>
              <w:pStyle w:val="TableParagraph"/>
              <w:spacing w:line="247" w:lineRule="exact"/>
              <w:ind w:left="149" w:right="145"/>
            </w:pPr>
            <w:r>
              <w:t>Классные</w:t>
            </w:r>
          </w:p>
          <w:p w14:paraId="7C118228" w14:textId="77777777" w:rsidR="004C2FB8" w:rsidRDefault="004C2FB8" w:rsidP="00E721DC">
            <w:pPr>
              <w:pStyle w:val="TableParagraph"/>
              <w:spacing w:before="1" w:line="238" w:lineRule="exact"/>
              <w:ind w:left="153" w:right="143"/>
            </w:pPr>
            <w:r>
              <w:t>руководители</w:t>
            </w:r>
          </w:p>
        </w:tc>
      </w:tr>
      <w:tr w:rsidR="004C2FB8" w14:paraId="3B11F47D" w14:textId="77777777" w:rsidTr="00E721DC">
        <w:trPr>
          <w:trHeight w:val="760"/>
        </w:trPr>
        <w:tc>
          <w:tcPr>
            <w:tcW w:w="4078" w:type="dxa"/>
            <w:shd w:val="clear" w:color="auto" w:fill="auto"/>
          </w:tcPr>
          <w:p w14:paraId="154BCF31" w14:textId="77777777" w:rsidR="004C2FB8" w:rsidRDefault="004C2FB8" w:rsidP="00E721DC">
            <w:pPr>
              <w:pStyle w:val="TableParagraph"/>
              <w:spacing w:line="242" w:lineRule="auto"/>
              <w:ind w:right="584"/>
            </w:pPr>
            <w:r>
              <w:t>Работа с родителями (родительские</w:t>
            </w:r>
            <w:r w:rsidRPr="008447A3">
              <w:rPr>
                <w:spacing w:val="-52"/>
              </w:rPr>
              <w:t xml:space="preserve"> </w:t>
            </w:r>
            <w:r>
              <w:t>собрания,</w:t>
            </w:r>
            <w:r w:rsidRPr="008447A3">
              <w:rPr>
                <w:spacing w:val="-1"/>
              </w:rPr>
              <w:t xml:space="preserve"> </w:t>
            </w:r>
            <w:r>
              <w:t>индивидуальные</w:t>
            </w:r>
          </w:p>
          <w:p w14:paraId="18583BCE" w14:textId="77777777" w:rsidR="004C2FB8" w:rsidRDefault="004C2FB8" w:rsidP="00E721DC">
            <w:pPr>
              <w:pStyle w:val="TableParagraph"/>
              <w:spacing w:line="236" w:lineRule="exact"/>
            </w:pPr>
            <w:r>
              <w:t>собеседования</w:t>
            </w:r>
            <w:r w:rsidRPr="008447A3">
              <w:rPr>
                <w:spacing w:val="-3"/>
              </w:rPr>
              <w:t xml:space="preserve"> </w:t>
            </w:r>
            <w:r>
              <w:t>по</w:t>
            </w:r>
            <w:r w:rsidRPr="008447A3">
              <w:rPr>
                <w:spacing w:val="-1"/>
              </w:rPr>
              <w:t xml:space="preserve"> </w:t>
            </w:r>
            <w:r>
              <w:t>выбору</w:t>
            </w:r>
            <w:r w:rsidRPr="008447A3">
              <w:rPr>
                <w:spacing w:val="-3"/>
              </w:rPr>
              <w:t xml:space="preserve"> </w:t>
            </w:r>
            <w:r>
              <w:t>профиля)</w:t>
            </w:r>
          </w:p>
        </w:tc>
        <w:tc>
          <w:tcPr>
            <w:tcW w:w="994" w:type="dxa"/>
            <w:shd w:val="clear" w:color="auto" w:fill="auto"/>
          </w:tcPr>
          <w:p w14:paraId="0BFB1FBC" w14:textId="77777777" w:rsidR="004C2FB8" w:rsidRDefault="004C2FB8" w:rsidP="00E721DC">
            <w:pPr>
              <w:pStyle w:val="TableParagraph"/>
              <w:spacing w:line="247" w:lineRule="exact"/>
              <w:ind w:left="124" w:right="121"/>
            </w:pPr>
            <w:r>
              <w:t>8-9</w:t>
            </w:r>
          </w:p>
        </w:tc>
        <w:tc>
          <w:tcPr>
            <w:tcW w:w="2125" w:type="dxa"/>
            <w:shd w:val="clear" w:color="auto" w:fill="auto"/>
          </w:tcPr>
          <w:p w14:paraId="3BFD373B" w14:textId="77777777" w:rsidR="004C2FB8" w:rsidRDefault="004C2FB8" w:rsidP="00E721DC">
            <w:pPr>
              <w:pStyle w:val="TableParagraph"/>
              <w:spacing w:line="242" w:lineRule="auto"/>
              <w:ind w:left="398" w:right="386" w:firstLine="194"/>
            </w:pPr>
            <w:r>
              <w:t>В течение</w:t>
            </w:r>
            <w:r w:rsidRPr="008447A3">
              <w:rPr>
                <w:spacing w:val="1"/>
              </w:rPr>
              <w:t xml:space="preserve"> </w:t>
            </w:r>
            <w:r>
              <w:t>учебного</w:t>
            </w:r>
            <w:r w:rsidRPr="008447A3">
              <w:rPr>
                <w:spacing w:val="-12"/>
              </w:rPr>
              <w:t xml:space="preserve"> </w:t>
            </w:r>
            <w:r>
              <w:t>года</w:t>
            </w:r>
          </w:p>
        </w:tc>
        <w:tc>
          <w:tcPr>
            <w:tcW w:w="2377" w:type="dxa"/>
            <w:shd w:val="clear" w:color="auto" w:fill="auto"/>
          </w:tcPr>
          <w:p w14:paraId="7C3C944B" w14:textId="77777777" w:rsidR="004C2FB8" w:rsidRDefault="004C2FB8" w:rsidP="00E721DC">
            <w:pPr>
              <w:pStyle w:val="TableParagraph"/>
              <w:spacing w:line="242" w:lineRule="auto"/>
              <w:ind w:left="973" w:right="312" w:hanging="636"/>
            </w:pPr>
            <w:r>
              <w:t>Зам. директора по</w:t>
            </w:r>
            <w:r w:rsidRPr="008447A3">
              <w:rPr>
                <w:spacing w:val="-52"/>
              </w:rPr>
              <w:t xml:space="preserve"> </w:t>
            </w:r>
            <w:r>
              <w:t>УВР</w:t>
            </w:r>
          </w:p>
        </w:tc>
      </w:tr>
      <w:tr w:rsidR="004C2FB8" w14:paraId="5A484791" w14:textId="77777777" w:rsidTr="00E721DC">
        <w:trPr>
          <w:trHeight w:val="505"/>
        </w:trPr>
        <w:tc>
          <w:tcPr>
            <w:tcW w:w="4078" w:type="dxa"/>
            <w:shd w:val="clear" w:color="auto" w:fill="auto"/>
          </w:tcPr>
          <w:p w14:paraId="3ADD20F9" w14:textId="77777777" w:rsidR="004C2FB8" w:rsidRDefault="004C2FB8" w:rsidP="00E721DC">
            <w:pPr>
              <w:pStyle w:val="TableParagraph"/>
              <w:spacing w:line="247" w:lineRule="exact"/>
            </w:pPr>
            <w:r>
              <w:t>Классные</w:t>
            </w:r>
            <w:r w:rsidRPr="008447A3">
              <w:rPr>
                <w:spacing w:val="-1"/>
              </w:rPr>
              <w:t xml:space="preserve"> </w:t>
            </w:r>
            <w:r>
              <w:t>часы,</w:t>
            </w:r>
            <w:r w:rsidRPr="008447A3">
              <w:rPr>
                <w:spacing w:val="-1"/>
              </w:rPr>
              <w:t xml:space="preserve"> </w:t>
            </w:r>
            <w:r>
              <w:t>беседы</w:t>
            </w:r>
          </w:p>
        </w:tc>
        <w:tc>
          <w:tcPr>
            <w:tcW w:w="994" w:type="dxa"/>
            <w:shd w:val="clear" w:color="auto" w:fill="auto"/>
          </w:tcPr>
          <w:p w14:paraId="5046C7D3" w14:textId="77777777" w:rsidR="004C2FB8" w:rsidRDefault="004C2FB8" w:rsidP="00E721DC">
            <w:pPr>
              <w:pStyle w:val="TableParagraph"/>
              <w:spacing w:line="247" w:lineRule="exact"/>
              <w:ind w:left="124" w:right="121"/>
            </w:pPr>
            <w:r>
              <w:t>5-9</w:t>
            </w:r>
          </w:p>
        </w:tc>
        <w:tc>
          <w:tcPr>
            <w:tcW w:w="2125" w:type="dxa"/>
            <w:shd w:val="clear" w:color="auto" w:fill="auto"/>
          </w:tcPr>
          <w:p w14:paraId="466CBB8D" w14:textId="77777777" w:rsidR="004C2FB8" w:rsidRDefault="004C2FB8" w:rsidP="00E721DC">
            <w:pPr>
              <w:pStyle w:val="TableParagraph"/>
              <w:spacing w:line="247" w:lineRule="exact"/>
              <w:ind w:left="201" w:right="196"/>
            </w:pPr>
            <w:r>
              <w:t>В течение</w:t>
            </w:r>
            <w:r w:rsidRPr="008447A3">
              <w:rPr>
                <w:spacing w:val="1"/>
              </w:rPr>
              <w:t xml:space="preserve"> </w:t>
            </w:r>
            <w:r>
              <w:t>учебного</w:t>
            </w:r>
            <w:r w:rsidRPr="008447A3">
              <w:rPr>
                <w:spacing w:val="-12"/>
              </w:rPr>
              <w:t xml:space="preserve"> </w:t>
            </w:r>
            <w:r>
              <w:t>года</w:t>
            </w:r>
          </w:p>
        </w:tc>
        <w:tc>
          <w:tcPr>
            <w:tcW w:w="2377" w:type="dxa"/>
            <w:shd w:val="clear" w:color="auto" w:fill="auto"/>
          </w:tcPr>
          <w:p w14:paraId="5463D827" w14:textId="77777777" w:rsidR="004C2FB8" w:rsidRDefault="004C2FB8" w:rsidP="00E721DC">
            <w:pPr>
              <w:pStyle w:val="TableParagraph"/>
              <w:spacing w:line="246" w:lineRule="exact"/>
              <w:ind w:left="149" w:right="145"/>
            </w:pPr>
            <w:r>
              <w:t>Классные</w:t>
            </w:r>
          </w:p>
          <w:p w14:paraId="15683865" w14:textId="77777777" w:rsidR="004C2FB8" w:rsidRDefault="004C2FB8" w:rsidP="00E721DC">
            <w:pPr>
              <w:pStyle w:val="TableParagraph"/>
              <w:spacing w:line="240" w:lineRule="exact"/>
              <w:ind w:left="153" w:right="143"/>
            </w:pPr>
            <w:r>
              <w:t>руководители</w:t>
            </w:r>
          </w:p>
        </w:tc>
      </w:tr>
      <w:tr w:rsidR="004C2FB8" w14:paraId="42EA0CA6" w14:textId="77777777" w:rsidTr="00E721DC">
        <w:trPr>
          <w:trHeight w:val="505"/>
        </w:trPr>
        <w:tc>
          <w:tcPr>
            <w:tcW w:w="4078" w:type="dxa"/>
            <w:shd w:val="clear" w:color="auto" w:fill="auto"/>
          </w:tcPr>
          <w:p w14:paraId="21EE6D74" w14:textId="77777777" w:rsidR="004C2FB8" w:rsidRPr="00A128E8" w:rsidRDefault="004C2FB8" w:rsidP="00E721DC">
            <w:pPr>
              <w:widowControl/>
              <w:autoSpaceDE/>
              <w:autoSpaceDN/>
              <w:rPr>
                <w:rFonts w:eastAsia="Calibri"/>
                <w:sz w:val="24"/>
              </w:rPr>
            </w:pPr>
            <w:r w:rsidRPr="00A128E8">
              <w:rPr>
                <w:rFonts w:eastAsia="Calibri"/>
                <w:sz w:val="24"/>
              </w:rPr>
              <w:t xml:space="preserve">Библиотечный урок «Калейдоскоп </w:t>
            </w:r>
            <w:proofErr w:type="spellStart"/>
            <w:r w:rsidRPr="00A128E8">
              <w:rPr>
                <w:rFonts w:eastAsia="Calibri"/>
                <w:sz w:val="24"/>
              </w:rPr>
              <w:t>агропрофессий</w:t>
            </w:r>
            <w:proofErr w:type="spellEnd"/>
            <w:r w:rsidRPr="00A128E8">
              <w:rPr>
                <w:rFonts w:eastAsia="Calibri"/>
                <w:sz w:val="24"/>
              </w:rPr>
              <w:t>»</w:t>
            </w:r>
          </w:p>
          <w:p w14:paraId="52E9C492" w14:textId="77777777" w:rsidR="004C2FB8" w:rsidRDefault="004C2FB8" w:rsidP="00E721DC">
            <w:pPr>
              <w:pStyle w:val="TableParagraph"/>
              <w:spacing w:line="247" w:lineRule="exact"/>
            </w:pPr>
          </w:p>
        </w:tc>
        <w:tc>
          <w:tcPr>
            <w:tcW w:w="994" w:type="dxa"/>
            <w:shd w:val="clear" w:color="auto" w:fill="auto"/>
          </w:tcPr>
          <w:p w14:paraId="6D26EF2D" w14:textId="77777777" w:rsidR="004C2FB8" w:rsidRDefault="004C2FB8" w:rsidP="00E721DC">
            <w:pPr>
              <w:pStyle w:val="TableParagraph"/>
              <w:spacing w:line="247" w:lineRule="exact"/>
              <w:ind w:left="124" w:right="121"/>
            </w:pPr>
            <w:r>
              <w:t>5-9</w:t>
            </w:r>
          </w:p>
        </w:tc>
        <w:tc>
          <w:tcPr>
            <w:tcW w:w="2125" w:type="dxa"/>
            <w:shd w:val="clear" w:color="auto" w:fill="auto"/>
          </w:tcPr>
          <w:p w14:paraId="09B27EE5" w14:textId="77777777" w:rsidR="004C2FB8" w:rsidRDefault="004C2FB8" w:rsidP="00E721DC">
            <w:pPr>
              <w:pStyle w:val="TableParagraph"/>
              <w:spacing w:line="247" w:lineRule="exact"/>
              <w:ind w:left="201" w:right="196"/>
            </w:pPr>
            <w:r>
              <w:t>апрель</w:t>
            </w:r>
          </w:p>
        </w:tc>
        <w:tc>
          <w:tcPr>
            <w:tcW w:w="2377" w:type="dxa"/>
            <w:shd w:val="clear" w:color="auto" w:fill="auto"/>
          </w:tcPr>
          <w:p w14:paraId="1FBAE040" w14:textId="77777777" w:rsidR="004C2FB8" w:rsidRDefault="004C2FB8" w:rsidP="00E721DC">
            <w:pPr>
              <w:pStyle w:val="TableParagraph"/>
              <w:spacing w:line="241" w:lineRule="exact"/>
              <w:ind w:left="88" w:right="82"/>
            </w:pPr>
            <w:r>
              <w:t>Педагог-библиотекарь, педагоги</w:t>
            </w:r>
          </w:p>
          <w:p w14:paraId="5F39AE8C" w14:textId="77777777" w:rsidR="004C2FB8" w:rsidRDefault="004C2FB8" w:rsidP="00E721DC">
            <w:pPr>
              <w:pStyle w:val="TableParagraph"/>
              <w:spacing w:line="246" w:lineRule="exact"/>
              <w:ind w:left="149" w:right="145"/>
            </w:pPr>
            <w:r>
              <w:t>организаторы</w:t>
            </w:r>
          </w:p>
        </w:tc>
      </w:tr>
      <w:tr w:rsidR="004C2FB8" w14:paraId="107A07BF" w14:textId="77777777" w:rsidTr="00E721DC">
        <w:trPr>
          <w:trHeight w:val="505"/>
        </w:trPr>
        <w:tc>
          <w:tcPr>
            <w:tcW w:w="4078" w:type="dxa"/>
            <w:shd w:val="clear" w:color="auto" w:fill="auto"/>
          </w:tcPr>
          <w:p w14:paraId="27F40357" w14:textId="77777777" w:rsidR="004C2FB8" w:rsidRPr="00A128E8" w:rsidRDefault="004C2FB8" w:rsidP="00E721DC">
            <w:pPr>
              <w:widowControl/>
              <w:autoSpaceDE/>
              <w:autoSpaceDN/>
              <w:rPr>
                <w:rFonts w:eastAsia="Calibri"/>
                <w:sz w:val="24"/>
              </w:rPr>
            </w:pPr>
            <w:r w:rsidRPr="00B212F5">
              <w:rPr>
                <w:sz w:val="24"/>
              </w:rPr>
              <w:t>Фотоконкурс «Профессии моей семьи»</w:t>
            </w:r>
          </w:p>
        </w:tc>
        <w:tc>
          <w:tcPr>
            <w:tcW w:w="994" w:type="dxa"/>
            <w:shd w:val="clear" w:color="auto" w:fill="auto"/>
          </w:tcPr>
          <w:p w14:paraId="5730DB93" w14:textId="77777777" w:rsidR="004C2FB8" w:rsidRDefault="004C2FB8" w:rsidP="00E721DC">
            <w:pPr>
              <w:pStyle w:val="TableParagraph"/>
              <w:spacing w:line="247" w:lineRule="exact"/>
              <w:ind w:left="124" w:right="121"/>
            </w:pPr>
            <w:r>
              <w:t>5-9</w:t>
            </w:r>
          </w:p>
        </w:tc>
        <w:tc>
          <w:tcPr>
            <w:tcW w:w="2125" w:type="dxa"/>
            <w:shd w:val="clear" w:color="auto" w:fill="auto"/>
          </w:tcPr>
          <w:p w14:paraId="08646E5F" w14:textId="77777777" w:rsidR="004C2FB8" w:rsidRDefault="004C2FB8" w:rsidP="00E721DC">
            <w:pPr>
              <w:pStyle w:val="TableParagraph"/>
              <w:spacing w:line="247" w:lineRule="exact"/>
              <w:ind w:left="201" w:right="196"/>
            </w:pPr>
            <w:r>
              <w:t>март</w:t>
            </w:r>
          </w:p>
        </w:tc>
        <w:tc>
          <w:tcPr>
            <w:tcW w:w="2377" w:type="dxa"/>
            <w:shd w:val="clear" w:color="auto" w:fill="auto"/>
          </w:tcPr>
          <w:p w14:paraId="0FEAEF6F" w14:textId="77777777" w:rsidR="004C2FB8" w:rsidRDefault="004C2FB8" w:rsidP="00E721DC">
            <w:pPr>
              <w:pStyle w:val="TableParagraph"/>
              <w:spacing w:line="241" w:lineRule="exact"/>
              <w:ind w:left="88" w:right="82"/>
            </w:pPr>
            <w:r>
              <w:t>педагоги</w:t>
            </w:r>
          </w:p>
          <w:p w14:paraId="42F01C49" w14:textId="77777777" w:rsidR="004C2FB8" w:rsidRDefault="004C2FB8" w:rsidP="00E721DC">
            <w:pPr>
              <w:pStyle w:val="TableParagraph"/>
              <w:spacing w:line="241" w:lineRule="exact"/>
              <w:ind w:left="88" w:right="82"/>
            </w:pPr>
            <w:r>
              <w:t>организаторы</w:t>
            </w:r>
          </w:p>
        </w:tc>
      </w:tr>
      <w:tr w:rsidR="004C2FB8" w:rsidRPr="00A128E8" w14:paraId="3880FB11" w14:textId="77777777" w:rsidTr="00E721DC">
        <w:trPr>
          <w:trHeight w:val="505"/>
        </w:trPr>
        <w:tc>
          <w:tcPr>
            <w:tcW w:w="4078" w:type="dxa"/>
            <w:shd w:val="clear" w:color="auto" w:fill="auto"/>
          </w:tcPr>
          <w:p w14:paraId="3487DB17" w14:textId="77777777" w:rsidR="004C2FB8" w:rsidRPr="00A128E8" w:rsidRDefault="004C2FB8" w:rsidP="00E721DC">
            <w:pPr>
              <w:widowControl/>
              <w:autoSpaceDE/>
              <w:autoSpaceDN/>
              <w:rPr>
                <w:sz w:val="24"/>
              </w:rPr>
            </w:pPr>
            <w:r w:rsidRPr="00A128E8">
              <w:rPr>
                <w:sz w:val="24"/>
              </w:rPr>
              <w:t>День интересных сообщений «Жизнь села и аграрные профессии»</w:t>
            </w:r>
          </w:p>
        </w:tc>
        <w:tc>
          <w:tcPr>
            <w:tcW w:w="994" w:type="dxa"/>
            <w:shd w:val="clear" w:color="auto" w:fill="auto"/>
          </w:tcPr>
          <w:p w14:paraId="5AECDDBE" w14:textId="77777777" w:rsidR="004C2FB8" w:rsidRDefault="004C2FB8" w:rsidP="00E721DC">
            <w:pPr>
              <w:pStyle w:val="TableParagraph"/>
              <w:spacing w:line="247" w:lineRule="exact"/>
              <w:ind w:left="124" w:right="121"/>
            </w:pPr>
            <w:r>
              <w:t>5-9</w:t>
            </w:r>
          </w:p>
        </w:tc>
        <w:tc>
          <w:tcPr>
            <w:tcW w:w="2125" w:type="dxa"/>
            <w:shd w:val="clear" w:color="auto" w:fill="auto"/>
          </w:tcPr>
          <w:p w14:paraId="4C039A70" w14:textId="77777777" w:rsidR="004C2FB8" w:rsidRDefault="004C2FB8" w:rsidP="00E721DC">
            <w:pPr>
              <w:pStyle w:val="TableParagraph"/>
              <w:spacing w:line="247" w:lineRule="exact"/>
              <w:ind w:left="201" w:right="196"/>
            </w:pPr>
            <w:r>
              <w:t>ноябрь</w:t>
            </w:r>
          </w:p>
        </w:tc>
        <w:tc>
          <w:tcPr>
            <w:tcW w:w="2377" w:type="dxa"/>
            <w:shd w:val="clear" w:color="auto" w:fill="auto"/>
          </w:tcPr>
          <w:p w14:paraId="4148A16A" w14:textId="77777777" w:rsidR="004C2FB8" w:rsidRDefault="004C2FB8" w:rsidP="00E721DC">
            <w:pPr>
              <w:pStyle w:val="TableParagraph"/>
              <w:spacing w:line="246" w:lineRule="exact"/>
              <w:ind w:left="149" w:right="145"/>
            </w:pPr>
            <w:r>
              <w:t>Классные</w:t>
            </w:r>
          </w:p>
          <w:p w14:paraId="1A653A79" w14:textId="77777777" w:rsidR="004C2FB8" w:rsidRDefault="004C2FB8" w:rsidP="00E721DC">
            <w:pPr>
              <w:pStyle w:val="TableParagraph"/>
              <w:spacing w:line="241" w:lineRule="exact"/>
              <w:ind w:left="88" w:right="82"/>
            </w:pPr>
            <w:r>
              <w:t>руководители</w:t>
            </w:r>
          </w:p>
        </w:tc>
      </w:tr>
    </w:tbl>
    <w:p w14:paraId="472C7D1D" w14:textId="77777777" w:rsidR="004C2FB8" w:rsidRPr="00A128E8" w:rsidRDefault="004C2FB8" w:rsidP="004C2FB8">
      <w:pPr>
        <w:spacing w:before="5"/>
        <w:rPr>
          <w:b/>
          <w:sz w:val="2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068"/>
        <w:gridCol w:w="10"/>
        <w:gridCol w:w="840"/>
        <w:gridCol w:w="10"/>
        <w:gridCol w:w="134"/>
        <w:gridCol w:w="2108"/>
        <w:gridCol w:w="10"/>
        <w:gridCol w:w="2383"/>
        <w:gridCol w:w="10"/>
      </w:tblGrid>
      <w:tr w:rsidR="004C2FB8" w14:paraId="7A178DE4" w14:textId="77777777" w:rsidTr="00E721DC">
        <w:trPr>
          <w:gridAfter w:val="1"/>
          <w:wAfter w:w="10" w:type="dxa"/>
          <w:trHeight w:val="506"/>
        </w:trPr>
        <w:tc>
          <w:tcPr>
            <w:tcW w:w="9573" w:type="dxa"/>
            <w:gridSpan w:val="9"/>
            <w:tcBorders>
              <w:top w:val="nil"/>
              <w:left w:val="nil"/>
              <w:right w:val="nil"/>
            </w:tcBorders>
            <w:shd w:val="clear" w:color="auto" w:fill="auto"/>
          </w:tcPr>
          <w:p w14:paraId="10C89562" w14:textId="77777777" w:rsidR="004C2FB8" w:rsidRPr="008447A3" w:rsidRDefault="004C2FB8" w:rsidP="00E721DC">
            <w:pPr>
              <w:pStyle w:val="TableParagraph"/>
              <w:spacing w:line="251" w:lineRule="exact"/>
              <w:ind w:left="3024"/>
              <w:rPr>
                <w:b/>
              </w:rPr>
            </w:pPr>
            <w:r w:rsidRPr="008447A3">
              <w:rPr>
                <w:b/>
              </w:rPr>
              <w:t>3.6.</w:t>
            </w:r>
            <w:r w:rsidRPr="008447A3">
              <w:rPr>
                <w:b/>
                <w:spacing w:val="-3"/>
              </w:rPr>
              <w:t xml:space="preserve"> </w:t>
            </w:r>
            <w:r w:rsidRPr="008447A3">
              <w:rPr>
                <w:b/>
              </w:rPr>
              <w:t>Модуль</w:t>
            </w:r>
            <w:r w:rsidRPr="008447A3">
              <w:rPr>
                <w:b/>
                <w:spacing w:val="-2"/>
              </w:rPr>
              <w:t xml:space="preserve"> </w:t>
            </w:r>
            <w:r w:rsidRPr="008447A3">
              <w:rPr>
                <w:b/>
              </w:rPr>
              <w:t>«Работа</w:t>
            </w:r>
            <w:r w:rsidRPr="008447A3">
              <w:rPr>
                <w:b/>
                <w:spacing w:val="-3"/>
              </w:rPr>
              <w:t xml:space="preserve"> </w:t>
            </w:r>
            <w:r w:rsidRPr="008447A3">
              <w:rPr>
                <w:b/>
              </w:rPr>
              <w:t>с</w:t>
            </w:r>
            <w:r w:rsidRPr="008447A3">
              <w:rPr>
                <w:b/>
                <w:spacing w:val="-2"/>
              </w:rPr>
              <w:t xml:space="preserve"> </w:t>
            </w:r>
            <w:r w:rsidRPr="008447A3">
              <w:rPr>
                <w:b/>
              </w:rPr>
              <w:t>родителями»</w:t>
            </w:r>
          </w:p>
        </w:tc>
      </w:tr>
      <w:tr w:rsidR="004C2FB8" w14:paraId="0FBA4456" w14:textId="77777777" w:rsidTr="00E721DC">
        <w:trPr>
          <w:gridAfter w:val="1"/>
          <w:wAfter w:w="10" w:type="dxa"/>
          <w:trHeight w:val="757"/>
        </w:trPr>
        <w:tc>
          <w:tcPr>
            <w:tcW w:w="4078" w:type="dxa"/>
            <w:gridSpan w:val="2"/>
            <w:shd w:val="clear" w:color="auto" w:fill="auto"/>
          </w:tcPr>
          <w:p w14:paraId="74AB53FE" w14:textId="77777777" w:rsidR="004C2FB8" w:rsidRPr="008447A3" w:rsidRDefault="004C2FB8" w:rsidP="00E721DC">
            <w:pPr>
              <w:pStyle w:val="TableParagraph"/>
              <w:spacing w:before="6"/>
              <w:ind w:left="0"/>
              <w:rPr>
                <w:b/>
                <w:sz w:val="21"/>
              </w:rPr>
            </w:pPr>
          </w:p>
          <w:p w14:paraId="6BC23454" w14:textId="77777777" w:rsidR="004C2FB8" w:rsidRDefault="004C2FB8" w:rsidP="00E721DC">
            <w:pPr>
              <w:pStyle w:val="TableParagraph"/>
              <w:ind w:left="700"/>
            </w:pPr>
            <w:r>
              <w:t>Дела,</w:t>
            </w:r>
            <w:r w:rsidRPr="008447A3">
              <w:rPr>
                <w:spacing w:val="-3"/>
              </w:rPr>
              <w:t xml:space="preserve"> </w:t>
            </w:r>
            <w:r>
              <w:t>события,</w:t>
            </w:r>
            <w:r w:rsidRPr="008447A3">
              <w:rPr>
                <w:spacing w:val="-1"/>
              </w:rPr>
              <w:t xml:space="preserve"> </w:t>
            </w:r>
            <w:r>
              <w:t>мероприятия</w:t>
            </w:r>
          </w:p>
        </w:tc>
        <w:tc>
          <w:tcPr>
            <w:tcW w:w="994" w:type="dxa"/>
            <w:gridSpan w:val="4"/>
            <w:shd w:val="clear" w:color="auto" w:fill="auto"/>
          </w:tcPr>
          <w:p w14:paraId="145E5A80" w14:textId="77777777" w:rsidR="004C2FB8" w:rsidRPr="008447A3" w:rsidRDefault="004C2FB8" w:rsidP="00E721DC">
            <w:pPr>
              <w:pStyle w:val="TableParagraph"/>
              <w:spacing w:before="6"/>
              <w:ind w:left="0"/>
              <w:rPr>
                <w:b/>
                <w:sz w:val="21"/>
              </w:rPr>
            </w:pPr>
          </w:p>
          <w:p w14:paraId="02C2AE34" w14:textId="77777777" w:rsidR="004C2FB8" w:rsidRDefault="004C2FB8" w:rsidP="00E721DC">
            <w:pPr>
              <w:pStyle w:val="TableParagraph"/>
              <w:ind w:left="143"/>
            </w:pPr>
            <w:r>
              <w:t>Классы</w:t>
            </w:r>
          </w:p>
        </w:tc>
        <w:tc>
          <w:tcPr>
            <w:tcW w:w="2108" w:type="dxa"/>
            <w:shd w:val="clear" w:color="auto" w:fill="auto"/>
          </w:tcPr>
          <w:p w14:paraId="01A1C23B" w14:textId="77777777" w:rsidR="004C2FB8" w:rsidRDefault="004C2FB8" w:rsidP="00E721DC">
            <w:pPr>
              <w:pStyle w:val="TableParagraph"/>
              <w:spacing w:line="242" w:lineRule="auto"/>
              <w:ind w:left="106" w:right="98"/>
            </w:pPr>
            <w:r>
              <w:t>Ориентировочное</w:t>
            </w:r>
            <w:r w:rsidRPr="008447A3">
              <w:rPr>
                <w:spacing w:val="-52"/>
              </w:rPr>
              <w:t xml:space="preserve"> </w:t>
            </w:r>
            <w:r>
              <w:t>время</w:t>
            </w:r>
          </w:p>
          <w:p w14:paraId="35A513E6" w14:textId="77777777" w:rsidR="004C2FB8" w:rsidRDefault="004C2FB8" w:rsidP="00E721DC">
            <w:pPr>
              <w:pStyle w:val="TableParagraph"/>
              <w:spacing w:line="233" w:lineRule="exact"/>
              <w:ind w:left="106" w:right="99"/>
            </w:pPr>
            <w:r>
              <w:t>проведения</w:t>
            </w:r>
          </w:p>
        </w:tc>
        <w:tc>
          <w:tcPr>
            <w:tcW w:w="2393" w:type="dxa"/>
            <w:gridSpan w:val="2"/>
            <w:shd w:val="clear" w:color="auto" w:fill="auto"/>
          </w:tcPr>
          <w:p w14:paraId="18F92D73" w14:textId="77777777" w:rsidR="004C2FB8" w:rsidRPr="008447A3" w:rsidRDefault="004C2FB8" w:rsidP="00E721DC">
            <w:pPr>
              <w:pStyle w:val="TableParagraph"/>
              <w:spacing w:before="6"/>
              <w:ind w:left="0"/>
              <w:rPr>
                <w:b/>
                <w:sz w:val="21"/>
              </w:rPr>
            </w:pPr>
          </w:p>
          <w:p w14:paraId="2A5165C7" w14:textId="77777777" w:rsidR="004C2FB8" w:rsidRDefault="004C2FB8" w:rsidP="00E721DC">
            <w:pPr>
              <w:pStyle w:val="TableParagraph"/>
              <w:ind w:left="189" w:right="178"/>
            </w:pPr>
            <w:r>
              <w:t>Ответственные</w:t>
            </w:r>
          </w:p>
        </w:tc>
      </w:tr>
      <w:tr w:rsidR="004C2FB8" w14:paraId="29F46863" w14:textId="77777777" w:rsidTr="00E721DC">
        <w:trPr>
          <w:gridAfter w:val="1"/>
          <w:wAfter w:w="10" w:type="dxa"/>
          <w:trHeight w:val="506"/>
        </w:trPr>
        <w:tc>
          <w:tcPr>
            <w:tcW w:w="4078" w:type="dxa"/>
            <w:gridSpan w:val="2"/>
            <w:shd w:val="clear" w:color="auto" w:fill="auto"/>
          </w:tcPr>
          <w:p w14:paraId="77DC3DD4" w14:textId="77777777" w:rsidR="004C2FB8" w:rsidRDefault="004C2FB8" w:rsidP="00E721DC">
            <w:pPr>
              <w:pStyle w:val="TableParagraph"/>
              <w:spacing w:line="247" w:lineRule="exact"/>
            </w:pPr>
            <w:r>
              <w:t>Заседания</w:t>
            </w:r>
            <w:r w:rsidRPr="008447A3">
              <w:rPr>
                <w:spacing w:val="56"/>
              </w:rPr>
              <w:t xml:space="preserve"> </w:t>
            </w:r>
            <w:r>
              <w:t>совета</w:t>
            </w:r>
          </w:p>
          <w:p w14:paraId="573CDCC2" w14:textId="77777777" w:rsidR="004C2FB8" w:rsidRDefault="004C2FB8" w:rsidP="00E721DC">
            <w:pPr>
              <w:pStyle w:val="TableParagraph"/>
              <w:spacing w:before="1" w:line="238" w:lineRule="exact"/>
            </w:pPr>
            <w:r>
              <w:t>школы</w:t>
            </w:r>
          </w:p>
        </w:tc>
        <w:tc>
          <w:tcPr>
            <w:tcW w:w="994" w:type="dxa"/>
            <w:gridSpan w:val="4"/>
            <w:shd w:val="clear" w:color="auto" w:fill="auto"/>
          </w:tcPr>
          <w:p w14:paraId="54EDEA4C" w14:textId="77777777" w:rsidR="004C2FB8" w:rsidRDefault="004C2FB8" w:rsidP="00E721DC">
            <w:pPr>
              <w:pStyle w:val="TableParagraph"/>
              <w:ind w:left="0"/>
            </w:pPr>
          </w:p>
        </w:tc>
        <w:tc>
          <w:tcPr>
            <w:tcW w:w="2108" w:type="dxa"/>
            <w:shd w:val="clear" w:color="auto" w:fill="auto"/>
          </w:tcPr>
          <w:p w14:paraId="46424E0F" w14:textId="77777777" w:rsidR="004C2FB8" w:rsidRDefault="004C2FB8" w:rsidP="00E721DC">
            <w:pPr>
              <w:pStyle w:val="TableParagraph"/>
              <w:spacing w:line="247" w:lineRule="exact"/>
              <w:ind w:left="106" w:right="101"/>
            </w:pPr>
            <w:r>
              <w:t>1 раз</w:t>
            </w:r>
            <w:r w:rsidRPr="008447A3">
              <w:rPr>
                <w:spacing w:val="1"/>
              </w:rPr>
              <w:t xml:space="preserve"> </w:t>
            </w:r>
            <w:r>
              <w:t>в</w:t>
            </w:r>
          </w:p>
          <w:p w14:paraId="78B9773A" w14:textId="77777777" w:rsidR="004C2FB8" w:rsidRDefault="004C2FB8" w:rsidP="00E721DC">
            <w:pPr>
              <w:pStyle w:val="TableParagraph"/>
              <w:spacing w:before="1" w:line="238" w:lineRule="exact"/>
              <w:ind w:left="106" w:right="103"/>
            </w:pPr>
            <w:r>
              <w:t>квартал</w:t>
            </w:r>
          </w:p>
        </w:tc>
        <w:tc>
          <w:tcPr>
            <w:tcW w:w="2393" w:type="dxa"/>
            <w:gridSpan w:val="2"/>
            <w:shd w:val="clear" w:color="auto" w:fill="auto"/>
          </w:tcPr>
          <w:p w14:paraId="7E1FEDD8" w14:textId="77777777" w:rsidR="004C2FB8" w:rsidRDefault="004C2FB8" w:rsidP="00E721DC">
            <w:pPr>
              <w:pStyle w:val="TableParagraph"/>
              <w:spacing w:line="247" w:lineRule="exact"/>
              <w:ind w:left="189" w:right="180"/>
            </w:pPr>
            <w:r>
              <w:t>Директор</w:t>
            </w:r>
            <w:r w:rsidRPr="008447A3">
              <w:rPr>
                <w:spacing w:val="-2"/>
              </w:rPr>
              <w:t xml:space="preserve"> </w:t>
            </w:r>
            <w:r>
              <w:t>ОУ</w:t>
            </w:r>
          </w:p>
        </w:tc>
      </w:tr>
      <w:tr w:rsidR="004C2FB8" w14:paraId="56279B70" w14:textId="77777777" w:rsidTr="00E721DC">
        <w:trPr>
          <w:gridAfter w:val="1"/>
          <w:wAfter w:w="10" w:type="dxa"/>
          <w:trHeight w:val="506"/>
        </w:trPr>
        <w:tc>
          <w:tcPr>
            <w:tcW w:w="4078" w:type="dxa"/>
            <w:gridSpan w:val="2"/>
            <w:shd w:val="clear" w:color="auto" w:fill="auto"/>
          </w:tcPr>
          <w:p w14:paraId="20556D9E" w14:textId="77777777" w:rsidR="004C2FB8" w:rsidRDefault="004C2FB8" w:rsidP="00E721DC">
            <w:pPr>
              <w:pStyle w:val="TableParagraph"/>
              <w:spacing w:line="247" w:lineRule="exact"/>
            </w:pPr>
            <w:r>
              <w:t>Заседания</w:t>
            </w:r>
            <w:r w:rsidRPr="008447A3">
              <w:rPr>
                <w:spacing w:val="54"/>
              </w:rPr>
              <w:t xml:space="preserve"> </w:t>
            </w:r>
            <w:r>
              <w:t>общешкольного</w:t>
            </w:r>
          </w:p>
          <w:p w14:paraId="085AFD1A" w14:textId="77777777" w:rsidR="004C2FB8" w:rsidRDefault="004C2FB8" w:rsidP="00E721DC">
            <w:pPr>
              <w:pStyle w:val="TableParagraph"/>
              <w:spacing w:before="1" w:line="239" w:lineRule="exact"/>
            </w:pPr>
            <w:r>
              <w:t>родительского</w:t>
            </w:r>
            <w:r w:rsidRPr="008447A3">
              <w:rPr>
                <w:spacing w:val="-2"/>
              </w:rPr>
              <w:t xml:space="preserve"> </w:t>
            </w:r>
            <w:r>
              <w:t>совета</w:t>
            </w:r>
          </w:p>
        </w:tc>
        <w:tc>
          <w:tcPr>
            <w:tcW w:w="994" w:type="dxa"/>
            <w:gridSpan w:val="4"/>
            <w:shd w:val="clear" w:color="auto" w:fill="auto"/>
          </w:tcPr>
          <w:p w14:paraId="25AC727D" w14:textId="77777777" w:rsidR="004C2FB8" w:rsidRDefault="004C2FB8" w:rsidP="00E721DC">
            <w:pPr>
              <w:pStyle w:val="TableParagraph"/>
              <w:spacing w:line="247" w:lineRule="exact"/>
              <w:ind w:left="326" w:right="323"/>
            </w:pPr>
            <w:r>
              <w:t>5-9</w:t>
            </w:r>
          </w:p>
        </w:tc>
        <w:tc>
          <w:tcPr>
            <w:tcW w:w="2108" w:type="dxa"/>
            <w:shd w:val="clear" w:color="auto" w:fill="auto"/>
          </w:tcPr>
          <w:p w14:paraId="63B0E70C" w14:textId="77777777" w:rsidR="004C2FB8" w:rsidRDefault="004C2FB8" w:rsidP="00E721DC">
            <w:pPr>
              <w:pStyle w:val="TableParagraph"/>
              <w:spacing w:line="247" w:lineRule="exact"/>
              <w:ind w:left="508"/>
            </w:pPr>
            <w:r>
              <w:t>3 раза в</w:t>
            </w:r>
            <w:r w:rsidRPr="008447A3">
              <w:rPr>
                <w:spacing w:val="-1"/>
              </w:rPr>
              <w:t xml:space="preserve"> </w:t>
            </w:r>
            <w:r>
              <w:t>год</w:t>
            </w:r>
          </w:p>
        </w:tc>
        <w:tc>
          <w:tcPr>
            <w:tcW w:w="2393" w:type="dxa"/>
            <w:gridSpan w:val="2"/>
            <w:shd w:val="clear" w:color="auto" w:fill="auto"/>
          </w:tcPr>
          <w:p w14:paraId="149C95B2" w14:textId="77777777" w:rsidR="004C2FB8" w:rsidRDefault="004C2FB8" w:rsidP="00E721DC">
            <w:pPr>
              <w:pStyle w:val="TableParagraph"/>
              <w:spacing w:line="247" w:lineRule="exact"/>
              <w:ind w:left="186" w:right="180"/>
            </w:pPr>
            <w:proofErr w:type="spellStart"/>
            <w:r>
              <w:t>Зам.директора</w:t>
            </w:r>
            <w:proofErr w:type="spellEnd"/>
            <w:r>
              <w:t xml:space="preserve"> по</w:t>
            </w:r>
            <w:r w:rsidRPr="008447A3">
              <w:rPr>
                <w:spacing w:val="-2"/>
              </w:rPr>
              <w:t xml:space="preserve"> </w:t>
            </w:r>
            <w:r>
              <w:t>ВР</w:t>
            </w:r>
          </w:p>
        </w:tc>
      </w:tr>
      <w:tr w:rsidR="004C2FB8" w14:paraId="37C35AFA" w14:textId="77777777" w:rsidTr="00E721DC">
        <w:trPr>
          <w:gridAfter w:val="1"/>
          <w:wAfter w:w="10" w:type="dxa"/>
          <w:trHeight w:val="505"/>
        </w:trPr>
        <w:tc>
          <w:tcPr>
            <w:tcW w:w="4078" w:type="dxa"/>
            <w:gridSpan w:val="2"/>
            <w:shd w:val="clear" w:color="auto" w:fill="auto"/>
          </w:tcPr>
          <w:p w14:paraId="4883065B" w14:textId="77777777" w:rsidR="004C2FB8" w:rsidRDefault="004C2FB8" w:rsidP="00E721DC">
            <w:pPr>
              <w:pStyle w:val="TableParagraph"/>
              <w:spacing w:line="247" w:lineRule="exact"/>
            </w:pPr>
            <w:r>
              <w:t>Родительский</w:t>
            </w:r>
            <w:r w:rsidRPr="008447A3">
              <w:rPr>
                <w:spacing w:val="-5"/>
              </w:rPr>
              <w:t xml:space="preserve"> </w:t>
            </w:r>
            <w:r>
              <w:t>патруль,</w:t>
            </w:r>
            <w:r w:rsidRPr="008447A3">
              <w:rPr>
                <w:spacing w:val="-3"/>
              </w:rPr>
              <w:t xml:space="preserve"> </w:t>
            </w:r>
            <w:r>
              <w:t>родительский</w:t>
            </w:r>
          </w:p>
          <w:p w14:paraId="6597B5C3" w14:textId="77777777" w:rsidR="004C2FB8" w:rsidRDefault="004C2FB8" w:rsidP="00E721DC">
            <w:pPr>
              <w:pStyle w:val="TableParagraph"/>
              <w:spacing w:before="1" w:line="238" w:lineRule="exact"/>
            </w:pPr>
            <w:r>
              <w:t>контроль</w:t>
            </w:r>
          </w:p>
        </w:tc>
        <w:tc>
          <w:tcPr>
            <w:tcW w:w="994" w:type="dxa"/>
            <w:gridSpan w:val="4"/>
            <w:shd w:val="clear" w:color="auto" w:fill="auto"/>
          </w:tcPr>
          <w:p w14:paraId="0824D87A" w14:textId="77777777" w:rsidR="004C2FB8" w:rsidRDefault="004C2FB8" w:rsidP="00E721DC">
            <w:pPr>
              <w:pStyle w:val="TableParagraph"/>
              <w:spacing w:line="247" w:lineRule="exact"/>
              <w:ind w:left="326" w:right="323"/>
            </w:pPr>
            <w:r>
              <w:t>5-9</w:t>
            </w:r>
          </w:p>
        </w:tc>
        <w:tc>
          <w:tcPr>
            <w:tcW w:w="2108" w:type="dxa"/>
            <w:shd w:val="clear" w:color="auto" w:fill="auto"/>
          </w:tcPr>
          <w:p w14:paraId="0891839C" w14:textId="77777777" w:rsidR="004C2FB8" w:rsidRDefault="004C2FB8" w:rsidP="00E721DC">
            <w:pPr>
              <w:pStyle w:val="TableParagraph"/>
              <w:spacing w:line="247" w:lineRule="exact"/>
              <w:ind w:left="489"/>
            </w:pPr>
            <w:r>
              <w:t>ежемесячно</w:t>
            </w:r>
          </w:p>
        </w:tc>
        <w:tc>
          <w:tcPr>
            <w:tcW w:w="2393" w:type="dxa"/>
            <w:gridSpan w:val="2"/>
            <w:shd w:val="clear" w:color="auto" w:fill="auto"/>
          </w:tcPr>
          <w:p w14:paraId="5172AF7E" w14:textId="77777777" w:rsidR="004C2FB8" w:rsidRDefault="004C2FB8" w:rsidP="00E721DC">
            <w:pPr>
              <w:pStyle w:val="TableParagraph"/>
              <w:spacing w:line="247" w:lineRule="exact"/>
              <w:ind w:left="189" w:right="179"/>
            </w:pPr>
            <w:r>
              <w:t>Педагог-психолог</w:t>
            </w:r>
          </w:p>
        </w:tc>
      </w:tr>
      <w:tr w:rsidR="004C2FB8" w14:paraId="1ABC6F1B" w14:textId="77777777" w:rsidTr="00E721DC">
        <w:trPr>
          <w:gridAfter w:val="1"/>
          <w:wAfter w:w="10" w:type="dxa"/>
          <w:trHeight w:val="254"/>
        </w:trPr>
        <w:tc>
          <w:tcPr>
            <w:tcW w:w="9573" w:type="dxa"/>
            <w:gridSpan w:val="9"/>
            <w:shd w:val="clear" w:color="auto" w:fill="auto"/>
          </w:tcPr>
          <w:p w14:paraId="5C85F95E" w14:textId="77777777" w:rsidR="004C2FB8" w:rsidRDefault="004C2FB8" w:rsidP="00E721DC">
            <w:pPr>
              <w:pStyle w:val="TableParagraph"/>
              <w:spacing w:line="234" w:lineRule="exact"/>
              <w:ind w:left="2895" w:right="2887"/>
            </w:pPr>
            <w:r>
              <w:t>Общешкольные</w:t>
            </w:r>
            <w:r w:rsidRPr="008447A3">
              <w:rPr>
                <w:spacing w:val="-3"/>
              </w:rPr>
              <w:t xml:space="preserve"> </w:t>
            </w:r>
            <w:r>
              <w:t>родительские</w:t>
            </w:r>
            <w:r w:rsidRPr="008447A3">
              <w:rPr>
                <w:spacing w:val="-2"/>
              </w:rPr>
              <w:t xml:space="preserve"> </w:t>
            </w:r>
            <w:r>
              <w:t>собрания</w:t>
            </w:r>
          </w:p>
        </w:tc>
      </w:tr>
      <w:tr w:rsidR="004C2FB8" w:rsidRPr="00AA0968" w14:paraId="55A8C9CE" w14:textId="77777777" w:rsidTr="00E721DC">
        <w:trPr>
          <w:gridAfter w:val="1"/>
          <w:wAfter w:w="10" w:type="dxa"/>
          <w:trHeight w:val="758"/>
        </w:trPr>
        <w:tc>
          <w:tcPr>
            <w:tcW w:w="4078" w:type="dxa"/>
            <w:gridSpan w:val="2"/>
            <w:shd w:val="clear" w:color="auto" w:fill="auto"/>
          </w:tcPr>
          <w:p w14:paraId="49FF1E1F" w14:textId="77777777" w:rsidR="004C2FB8" w:rsidRDefault="004C2FB8" w:rsidP="00E721DC">
            <w:pPr>
              <w:pStyle w:val="TableParagraph"/>
              <w:spacing w:line="247" w:lineRule="exact"/>
            </w:pPr>
            <w:r>
              <w:t>Родительский всеобуч «Ответственное</w:t>
            </w:r>
            <w:r w:rsidRPr="008447A3">
              <w:rPr>
                <w:spacing w:val="-2"/>
              </w:rPr>
              <w:t xml:space="preserve"> </w:t>
            </w:r>
            <w:r>
              <w:t>родительство»</w:t>
            </w:r>
          </w:p>
        </w:tc>
        <w:tc>
          <w:tcPr>
            <w:tcW w:w="850" w:type="dxa"/>
            <w:gridSpan w:val="2"/>
            <w:shd w:val="clear" w:color="auto" w:fill="auto"/>
          </w:tcPr>
          <w:p w14:paraId="5B3377C2" w14:textId="77777777" w:rsidR="004C2FB8" w:rsidRDefault="004C2FB8" w:rsidP="00E721DC">
            <w:pPr>
              <w:pStyle w:val="TableParagraph"/>
              <w:spacing w:line="247" w:lineRule="exact"/>
              <w:ind w:left="199" w:right="196"/>
            </w:pPr>
            <w:r>
              <w:t>5-9</w:t>
            </w:r>
          </w:p>
        </w:tc>
        <w:tc>
          <w:tcPr>
            <w:tcW w:w="2252" w:type="dxa"/>
            <w:gridSpan w:val="3"/>
            <w:shd w:val="clear" w:color="auto" w:fill="auto"/>
          </w:tcPr>
          <w:p w14:paraId="608627EA" w14:textId="77777777" w:rsidR="004C2FB8" w:rsidRDefault="004C2FB8" w:rsidP="00E721DC">
            <w:pPr>
              <w:pStyle w:val="TableParagraph"/>
              <w:spacing w:line="247" w:lineRule="exact"/>
              <w:ind w:left="707"/>
            </w:pPr>
            <w:r>
              <w:t>сентябрь</w:t>
            </w:r>
          </w:p>
        </w:tc>
        <w:tc>
          <w:tcPr>
            <w:tcW w:w="2393" w:type="dxa"/>
            <w:gridSpan w:val="2"/>
            <w:shd w:val="clear" w:color="auto" w:fill="auto"/>
          </w:tcPr>
          <w:p w14:paraId="15B61F11" w14:textId="77777777" w:rsidR="004C2FB8" w:rsidRDefault="004C2FB8" w:rsidP="00E721DC">
            <w:pPr>
              <w:pStyle w:val="TableParagraph"/>
              <w:ind w:left="188" w:right="180"/>
            </w:pPr>
            <w:proofErr w:type="spellStart"/>
            <w:r>
              <w:t>Зам.директора</w:t>
            </w:r>
            <w:proofErr w:type="spellEnd"/>
            <w:r>
              <w:t xml:space="preserve"> по ВР</w:t>
            </w:r>
            <w:r w:rsidRPr="008447A3">
              <w:rPr>
                <w:spacing w:val="-52"/>
              </w:rPr>
              <w:t xml:space="preserve"> </w:t>
            </w:r>
            <w:r>
              <w:t>Классные</w:t>
            </w:r>
          </w:p>
          <w:p w14:paraId="06D2879A" w14:textId="77777777" w:rsidR="004C2FB8" w:rsidRDefault="004C2FB8" w:rsidP="00E721DC">
            <w:pPr>
              <w:pStyle w:val="TableParagraph"/>
              <w:spacing w:line="238" w:lineRule="exact"/>
              <w:ind w:left="189" w:right="180"/>
            </w:pPr>
            <w:r>
              <w:t>руководители</w:t>
            </w:r>
          </w:p>
        </w:tc>
      </w:tr>
      <w:tr w:rsidR="004C2FB8" w:rsidRPr="00AA0968" w14:paraId="43AE161C" w14:textId="77777777" w:rsidTr="00E721DC">
        <w:trPr>
          <w:gridAfter w:val="1"/>
          <w:wAfter w:w="10" w:type="dxa"/>
          <w:trHeight w:val="760"/>
        </w:trPr>
        <w:tc>
          <w:tcPr>
            <w:tcW w:w="4078" w:type="dxa"/>
            <w:gridSpan w:val="2"/>
            <w:shd w:val="clear" w:color="auto" w:fill="auto"/>
          </w:tcPr>
          <w:p w14:paraId="4752B9C7" w14:textId="77777777" w:rsidR="004C2FB8" w:rsidRDefault="004C2FB8" w:rsidP="00E721DC">
            <w:pPr>
              <w:pStyle w:val="TableParagraph"/>
              <w:spacing w:line="242" w:lineRule="auto"/>
              <w:ind w:right="654"/>
            </w:pPr>
            <w:r>
              <w:t>«Взаимодействие семьи и школы в</w:t>
            </w:r>
            <w:r w:rsidRPr="008447A3">
              <w:rPr>
                <w:spacing w:val="-52"/>
              </w:rPr>
              <w:t xml:space="preserve"> </w:t>
            </w:r>
            <w:r>
              <w:t>воспитании</w:t>
            </w:r>
            <w:r w:rsidRPr="008447A3">
              <w:rPr>
                <w:spacing w:val="-1"/>
              </w:rPr>
              <w:t xml:space="preserve"> </w:t>
            </w:r>
            <w:r>
              <w:t>ответственной и</w:t>
            </w:r>
          </w:p>
          <w:p w14:paraId="4BADEE3E" w14:textId="77777777" w:rsidR="004C2FB8" w:rsidRDefault="004C2FB8" w:rsidP="00E721DC">
            <w:pPr>
              <w:pStyle w:val="TableParagraph"/>
              <w:spacing w:line="236" w:lineRule="exact"/>
            </w:pPr>
            <w:r>
              <w:t>нравственной</w:t>
            </w:r>
            <w:r w:rsidRPr="008447A3">
              <w:rPr>
                <w:spacing w:val="-4"/>
              </w:rPr>
              <w:t xml:space="preserve"> </w:t>
            </w:r>
            <w:r>
              <w:t>личности»</w:t>
            </w:r>
          </w:p>
        </w:tc>
        <w:tc>
          <w:tcPr>
            <w:tcW w:w="850" w:type="dxa"/>
            <w:gridSpan w:val="2"/>
            <w:shd w:val="clear" w:color="auto" w:fill="auto"/>
          </w:tcPr>
          <w:p w14:paraId="6A99B064" w14:textId="77777777" w:rsidR="004C2FB8" w:rsidRDefault="004C2FB8" w:rsidP="00E721DC">
            <w:pPr>
              <w:pStyle w:val="TableParagraph"/>
              <w:spacing w:line="247" w:lineRule="exact"/>
              <w:ind w:left="199" w:right="196"/>
            </w:pPr>
            <w:r>
              <w:t>5-6</w:t>
            </w:r>
          </w:p>
        </w:tc>
        <w:tc>
          <w:tcPr>
            <w:tcW w:w="2252" w:type="dxa"/>
            <w:gridSpan w:val="3"/>
            <w:shd w:val="clear" w:color="auto" w:fill="auto"/>
          </w:tcPr>
          <w:p w14:paraId="2510CD70" w14:textId="77777777" w:rsidR="004C2FB8" w:rsidRDefault="004C2FB8" w:rsidP="00E721DC">
            <w:pPr>
              <w:pStyle w:val="TableParagraph"/>
              <w:spacing w:line="247" w:lineRule="exact"/>
              <w:ind w:left="617" w:right="611"/>
            </w:pPr>
            <w:r>
              <w:t>Ноябрь</w:t>
            </w:r>
          </w:p>
        </w:tc>
        <w:tc>
          <w:tcPr>
            <w:tcW w:w="2393" w:type="dxa"/>
            <w:gridSpan w:val="2"/>
            <w:shd w:val="clear" w:color="auto" w:fill="auto"/>
          </w:tcPr>
          <w:p w14:paraId="10A604C0" w14:textId="77777777" w:rsidR="004C2FB8" w:rsidRDefault="004C2FB8" w:rsidP="00E721DC">
            <w:pPr>
              <w:pStyle w:val="TableParagraph"/>
              <w:spacing w:line="247" w:lineRule="exact"/>
              <w:ind w:left="186" w:right="180"/>
            </w:pPr>
            <w:proofErr w:type="spellStart"/>
            <w:r>
              <w:t>Зам.директора</w:t>
            </w:r>
            <w:proofErr w:type="spellEnd"/>
            <w:r>
              <w:t xml:space="preserve"> по</w:t>
            </w:r>
            <w:r w:rsidRPr="008447A3">
              <w:rPr>
                <w:spacing w:val="-2"/>
              </w:rPr>
              <w:t xml:space="preserve"> </w:t>
            </w:r>
            <w:r>
              <w:t>ВР</w:t>
            </w:r>
          </w:p>
          <w:p w14:paraId="4C110308" w14:textId="77777777" w:rsidR="004C2FB8" w:rsidRDefault="004C2FB8" w:rsidP="00E721DC">
            <w:pPr>
              <w:pStyle w:val="TableParagraph"/>
              <w:spacing w:line="252" w:lineRule="exact"/>
              <w:ind w:left="544" w:right="533" w:hanging="1"/>
            </w:pPr>
            <w:r>
              <w:t>Классные</w:t>
            </w:r>
            <w:r w:rsidRPr="008447A3">
              <w:rPr>
                <w:spacing w:val="1"/>
              </w:rPr>
              <w:t xml:space="preserve"> </w:t>
            </w:r>
            <w:r>
              <w:t>руководители</w:t>
            </w:r>
          </w:p>
        </w:tc>
      </w:tr>
      <w:tr w:rsidR="004C2FB8" w:rsidRPr="00AA0968" w14:paraId="0A5A19CA" w14:textId="77777777" w:rsidTr="00E721DC">
        <w:trPr>
          <w:gridAfter w:val="1"/>
          <w:wAfter w:w="10" w:type="dxa"/>
          <w:trHeight w:val="758"/>
        </w:trPr>
        <w:tc>
          <w:tcPr>
            <w:tcW w:w="4078" w:type="dxa"/>
            <w:gridSpan w:val="2"/>
            <w:shd w:val="clear" w:color="auto" w:fill="auto"/>
          </w:tcPr>
          <w:p w14:paraId="0892FF99" w14:textId="77777777" w:rsidR="004C2FB8" w:rsidRDefault="004C2FB8" w:rsidP="00E721DC">
            <w:pPr>
              <w:pStyle w:val="TableParagraph"/>
              <w:spacing w:line="247" w:lineRule="exact"/>
            </w:pPr>
            <w:r>
              <w:t>«Компьютер</w:t>
            </w:r>
            <w:r w:rsidRPr="008447A3">
              <w:rPr>
                <w:spacing w:val="-1"/>
              </w:rPr>
              <w:t xml:space="preserve"> </w:t>
            </w:r>
            <w:r>
              <w:t>в</w:t>
            </w:r>
            <w:r w:rsidRPr="008447A3">
              <w:rPr>
                <w:spacing w:val="-2"/>
              </w:rPr>
              <w:t xml:space="preserve"> </w:t>
            </w:r>
            <w:r>
              <w:t>жизни</w:t>
            </w:r>
            <w:r w:rsidRPr="008447A3">
              <w:rPr>
                <w:spacing w:val="-2"/>
              </w:rPr>
              <w:t xml:space="preserve"> </w:t>
            </w:r>
            <w:r>
              <w:t>ребенка»</w:t>
            </w:r>
          </w:p>
        </w:tc>
        <w:tc>
          <w:tcPr>
            <w:tcW w:w="850" w:type="dxa"/>
            <w:gridSpan w:val="2"/>
            <w:shd w:val="clear" w:color="auto" w:fill="auto"/>
          </w:tcPr>
          <w:p w14:paraId="0A6458BE" w14:textId="77777777" w:rsidR="004C2FB8" w:rsidRDefault="004C2FB8" w:rsidP="00E721DC">
            <w:pPr>
              <w:pStyle w:val="TableParagraph"/>
              <w:spacing w:line="247" w:lineRule="exact"/>
              <w:ind w:left="199" w:right="196"/>
            </w:pPr>
            <w:r>
              <w:t>7-8</w:t>
            </w:r>
          </w:p>
        </w:tc>
        <w:tc>
          <w:tcPr>
            <w:tcW w:w="2252" w:type="dxa"/>
            <w:gridSpan w:val="3"/>
            <w:shd w:val="clear" w:color="auto" w:fill="auto"/>
          </w:tcPr>
          <w:p w14:paraId="46AD216D" w14:textId="77777777" w:rsidR="004C2FB8" w:rsidRDefault="004C2FB8" w:rsidP="00E721DC">
            <w:pPr>
              <w:pStyle w:val="TableParagraph"/>
              <w:spacing w:line="247" w:lineRule="exact"/>
              <w:ind w:left="736"/>
            </w:pPr>
            <w:r>
              <w:t>Декабрь</w:t>
            </w:r>
          </w:p>
        </w:tc>
        <w:tc>
          <w:tcPr>
            <w:tcW w:w="2393" w:type="dxa"/>
            <w:gridSpan w:val="2"/>
            <w:shd w:val="clear" w:color="auto" w:fill="auto"/>
          </w:tcPr>
          <w:p w14:paraId="7AE83979" w14:textId="77777777" w:rsidR="004C2FB8" w:rsidRDefault="004C2FB8" w:rsidP="00E721DC">
            <w:pPr>
              <w:pStyle w:val="TableParagraph"/>
              <w:ind w:left="188" w:right="180"/>
            </w:pPr>
            <w:proofErr w:type="spellStart"/>
            <w:r>
              <w:t>Зам.директора</w:t>
            </w:r>
            <w:proofErr w:type="spellEnd"/>
            <w:r>
              <w:t xml:space="preserve"> по ВР</w:t>
            </w:r>
            <w:r w:rsidRPr="008447A3">
              <w:rPr>
                <w:spacing w:val="-52"/>
              </w:rPr>
              <w:t xml:space="preserve"> </w:t>
            </w:r>
            <w:r>
              <w:t>Классные</w:t>
            </w:r>
          </w:p>
          <w:p w14:paraId="39F1BFDB" w14:textId="77777777" w:rsidR="004C2FB8" w:rsidRDefault="004C2FB8" w:rsidP="00E721DC">
            <w:pPr>
              <w:pStyle w:val="TableParagraph"/>
              <w:spacing w:line="238" w:lineRule="exact"/>
              <w:ind w:left="189" w:right="180"/>
            </w:pPr>
            <w:r>
              <w:t>руководители</w:t>
            </w:r>
          </w:p>
        </w:tc>
      </w:tr>
      <w:tr w:rsidR="004C2FB8" w:rsidRPr="00AA0968" w14:paraId="31A17326" w14:textId="77777777" w:rsidTr="00E721DC">
        <w:trPr>
          <w:gridAfter w:val="1"/>
          <w:wAfter w:w="10" w:type="dxa"/>
          <w:trHeight w:val="758"/>
        </w:trPr>
        <w:tc>
          <w:tcPr>
            <w:tcW w:w="4078" w:type="dxa"/>
            <w:gridSpan w:val="2"/>
            <w:shd w:val="clear" w:color="auto" w:fill="auto"/>
          </w:tcPr>
          <w:p w14:paraId="3D9C1D12" w14:textId="77777777" w:rsidR="004C2FB8" w:rsidRDefault="004C2FB8" w:rsidP="00E721DC">
            <w:pPr>
              <w:pStyle w:val="TableParagraph"/>
              <w:spacing w:line="242" w:lineRule="auto"/>
              <w:ind w:right="1075"/>
            </w:pPr>
            <w:r>
              <w:t>«Семья: воспитание семейных</w:t>
            </w:r>
            <w:r w:rsidRPr="008447A3">
              <w:rPr>
                <w:spacing w:val="-52"/>
              </w:rPr>
              <w:t xml:space="preserve"> </w:t>
            </w:r>
            <w:r>
              <w:t>ценностей»</w:t>
            </w:r>
          </w:p>
        </w:tc>
        <w:tc>
          <w:tcPr>
            <w:tcW w:w="850" w:type="dxa"/>
            <w:gridSpan w:val="2"/>
            <w:shd w:val="clear" w:color="auto" w:fill="auto"/>
          </w:tcPr>
          <w:p w14:paraId="29140858" w14:textId="77777777" w:rsidR="004C2FB8" w:rsidRDefault="004C2FB8" w:rsidP="00E721DC">
            <w:pPr>
              <w:pStyle w:val="TableParagraph"/>
              <w:spacing w:line="247" w:lineRule="exact"/>
              <w:ind w:left="199" w:right="196"/>
            </w:pPr>
            <w:r>
              <w:t>5-9</w:t>
            </w:r>
          </w:p>
        </w:tc>
        <w:tc>
          <w:tcPr>
            <w:tcW w:w="2252" w:type="dxa"/>
            <w:gridSpan w:val="3"/>
            <w:shd w:val="clear" w:color="auto" w:fill="auto"/>
          </w:tcPr>
          <w:p w14:paraId="0090D26B" w14:textId="77777777" w:rsidR="004C2FB8" w:rsidRDefault="004C2FB8" w:rsidP="00E721DC">
            <w:pPr>
              <w:pStyle w:val="TableParagraph"/>
              <w:spacing w:line="247" w:lineRule="exact"/>
              <w:ind w:left="727"/>
            </w:pPr>
            <w:r>
              <w:t>Февраль</w:t>
            </w:r>
          </w:p>
        </w:tc>
        <w:tc>
          <w:tcPr>
            <w:tcW w:w="2393" w:type="dxa"/>
            <w:gridSpan w:val="2"/>
            <w:shd w:val="clear" w:color="auto" w:fill="auto"/>
          </w:tcPr>
          <w:p w14:paraId="4EE4FA0F" w14:textId="77777777" w:rsidR="004C2FB8" w:rsidRDefault="004C2FB8" w:rsidP="00E721DC">
            <w:pPr>
              <w:pStyle w:val="TableParagraph"/>
              <w:spacing w:line="247" w:lineRule="exact"/>
              <w:ind w:left="186" w:right="180"/>
            </w:pPr>
            <w:proofErr w:type="spellStart"/>
            <w:r>
              <w:t>Зам.директора</w:t>
            </w:r>
            <w:proofErr w:type="spellEnd"/>
            <w:r>
              <w:t xml:space="preserve"> по</w:t>
            </w:r>
            <w:r w:rsidRPr="008447A3">
              <w:rPr>
                <w:spacing w:val="-2"/>
              </w:rPr>
              <w:t xml:space="preserve"> </w:t>
            </w:r>
            <w:r>
              <w:t>ВР</w:t>
            </w:r>
          </w:p>
          <w:p w14:paraId="4159EB37" w14:textId="77777777" w:rsidR="004C2FB8" w:rsidRDefault="004C2FB8" w:rsidP="00E721DC">
            <w:pPr>
              <w:pStyle w:val="TableParagraph"/>
              <w:spacing w:line="252" w:lineRule="exact"/>
              <w:ind w:left="544" w:right="533" w:hanging="1"/>
            </w:pPr>
            <w:r>
              <w:t>Классные</w:t>
            </w:r>
            <w:r w:rsidRPr="008447A3">
              <w:rPr>
                <w:spacing w:val="1"/>
              </w:rPr>
              <w:t xml:space="preserve"> </w:t>
            </w:r>
            <w:r>
              <w:t>руководители</w:t>
            </w:r>
          </w:p>
        </w:tc>
      </w:tr>
      <w:tr w:rsidR="004C2FB8" w:rsidRPr="00AA0968" w14:paraId="39437B30" w14:textId="77777777" w:rsidTr="00E721DC">
        <w:trPr>
          <w:gridAfter w:val="1"/>
          <w:wAfter w:w="10" w:type="dxa"/>
          <w:trHeight w:val="760"/>
        </w:trPr>
        <w:tc>
          <w:tcPr>
            <w:tcW w:w="4078" w:type="dxa"/>
            <w:gridSpan w:val="2"/>
            <w:shd w:val="clear" w:color="auto" w:fill="auto"/>
          </w:tcPr>
          <w:p w14:paraId="19CB4E4D" w14:textId="77777777" w:rsidR="004C2FB8" w:rsidRDefault="004C2FB8" w:rsidP="00E721DC">
            <w:pPr>
              <w:pStyle w:val="TableParagraph"/>
            </w:pPr>
            <w:r>
              <w:t>«Роль семьи</w:t>
            </w:r>
            <w:r w:rsidRPr="008447A3">
              <w:rPr>
                <w:spacing w:val="1"/>
              </w:rPr>
              <w:t xml:space="preserve"> </w:t>
            </w:r>
            <w:r>
              <w:t>в профориентации</w:t>
            </w:r>
            <w:r w:rsidRPr="008447A3">
              <w:rPr>
                <w:spacing w:val="-52"/>
              </w:rPr>
              <w:t xml:space="preserve"> </w:t>
            </w:r>
            <w:r>
              <w:t>подростков»</w:t>
            </w:r>
          </w:p>
        </w:tc>
        <w:tc>
          <w:tcPr>
            <w:tcW w:w="850" w:type="dxa"/>
            <w:gridSpan w:val="2"/>
            <w:shd w:val="clear" w:color="auto" w:fill="auto"/>
          </w:tcPr>
          <w:p w14:paraId="27879D1E" w14:textId="77777777" w:rsidR="004C2FB8" w:rsidRDefault="004C2FB8" w:rsidP="00E721DC">
            <w:pPr>
              <w:pStyle w:val="TableParagraph"/>
              <w:spacing w:line="249" w:lineRule="exact"/>
              <w:ind w:left="5"/>
            </w:pPr>
            <w:r>
              <w:t>9</w:t>
            </w:r>
          </w:p>
        </w:tc>
        <w:tc>
          <w:tcPr>
            <w:tcW w:w="2252" w:type="dxa"/>
            <w:gridSpan w:val="3"/>
            <w:shd w:val="clear" w:color="auto" w:fill="auto"/>
          </w:tcPr>
          <w:p w14:paraId="18A343C5" w14:textId="77777777" w:rsidR="004C2FB8" w:rsidRDefault="004C2FB8" w:rsidP="00E721DC">
            <w:pPr>
              <w:pStyle w:val="TableParagraph"/>
              <w:spacing w:line="249" w:lineRule="exact"/>
              <w:ind w:left="617" w:right="611"/>
            </w:pPr>
            <w:r>
              <w:t>Март</w:t>
            </w:r>
          </w:p>
        </w:tc>
        <w:tc>
          <w:tcPr>
            <w:tcW w:w="2393" w:type="dxa"/>
            <w:gridSpan w:val="2"/>
            <w:shd w:val="clear" w:color="auto" w:fill="auto"/>
          </w:tcPr>
          <w:p w14:paraId="4A6B9510" w14:textId="77777777" w:rsidR="004C2FB8" w:rsidRDefault="004C2FB8" w:rsidP="00E721DC">
            <w:pPr>
              <w:pStyle w:val="TableParagraph"/>
              <w:ind w:left="188" w:right="180"/>
            </w:pPr>
            <w:proofErr w:type="spellStart"/>
            <w:r>
              <w:t>Зам.директора</w:t>
            </w:r>
            <w:proofErr w:type="spellEnd"/>
            <w:r>
              <w:t xml:space="preserve"> по ВР</w:t>
            </w:r>
            <w:r w:rsidRPr="008447A3">
              <w:rPr>
                <w:spacing w:val="-52"/>
              </w:rPr>
              <w:t xml:space="preserve"> </w:t>
            </w:r>
            <w:r>
              <w:t>Классные</w:t>
            </w:r>
          </w:p>
          <w:p w14:paraId="1C425F01" w14:textId="77777777" w:rsidR="004C2FB8" w:rsidRDefault="004C2FB8" w:rsidP="00E721DC">
            <w:pPr>
              <w:pStyle w:val="TableParagraph"/>
              <w:spacing w:line="238" w:lineRule="exact"/>
              <w:ind w:left="189" w:right="180"/>
            </w:pPr>
            <w:r>
              <w:t>руководители</w:t>
            </w:r>
          </w:p>
        </w:tc>
      </w:tr>
      <w:tr w:rsidR="004C2FB8" w:rsidRPr="00AA0968" w14:paraId="00F7B4EB" w14:textId="77777777" w:rsidTr="00E721DC">
        <w:trPr>
          <w:gridBefore w:val="1"/>
          <w:wBefore w:w="10" w:type="dxa"/>
          <w:trHeight w:val="760"/>
        </w:trPr>
        <w:tc>
          <w:tcPr>
            <w:tcW w:w="4078" w:type="dxa"/>
            <w:gridSpan w:val="2"/>
            <w:tcBorders>
              <w:top w:val="nil"/>
            </w:tcBorders>
            <w:shd w:val="clear" w:color="auto" w:fill="auto"/>
          </w:tcPr>
          <w:p w14:paraId="6CD9A166" w14:textId="77777777" w:rsidR="004C2FB8" w:rsidRDefault="004C2FB8" w:rsidP="00E721DC">
            <w:pPr>
              <w:pStyle w:val="TableParagraph"/>
              <w:spacing w:line="243" w:lineRule="exact"/>
            </w:pPr>
            <w:r>
              <w:lastRenderedPageBreak/>
              <w:t>«Правилам -</w:t>
            </w:r>
            <w:r w:rsidRPr="008447A3">
              <w:rPr>
                <w:spacing w:val="-5"/>
              </w:rPr>
              <w:t xml:space="preserve"> </w:t>
            </w:r>
            <w:r>
              <w:t>да!</w:t>
            </w:r>
            <w:r w:rsidRPr="008447A3">
              <w:rPr>
                <w:spacing w:val="-3"/>
              </w:rPr>
              <w:t xml:space="preserve"> </w:t>
            </w:r>
            <w:r>
              <w:t>Авариям -</w:t>
            </w:r>
            <w:r w:rsidRPr="008447A3">
              <w:rPr>
                <w:spacing w:val="-3"/>
              </w:rPr>
              <w:t xml:space="preserve"> </w:t>
            </w:r>
            <w:r>
              <w:t>нет!</w:t>
            </w:r>
          </w:p>
          <w:p w14:paraId="7411B266" w14:textId="77777777" w:rsidR="004C2FB8" w:rsidRDefault="004C2FB8" w:rsidP="00E721DC">
            <w:pPr>
              <w:pStyle w:val="TableParagraph"/>
              <w:spacing w:line="252" w:lineRule="exact"/>
              <w:ind w:right="309"/>
            </w:pPr>
            <w:r>
              <w:t>О безопасности детей в период летних</w:t>
            </w:r>
            <w:r w:rsidRPr="008447A3">
              <w:rPr>
                <w:spacing w:val="-52"/>
              </w:rPr>
              <w:t xml:space="preserve"> </w:t>
            </w:r>
            <w:r>
              <w:t>каникул»</w:t>
            </w:r>
          </w:p>
        </w:tc>
        <w:tc>
          <w:tcPr>
            <w:tcW w:w="850" w:type="dxa"/>
            <w:gridSpan w:val="2"/>
            <w:tcBorders>
              <w:top w:val="nil"/>
            </w:tcBorders>
            <w:shd w:val="clear" w:color="auto" w:fill="auto"/>
          </w:tcPr>
          <w:p w14:paraId="65F5E611" w14:textId="77777777" w:rsidR="004C2FB8" w:rsidRDefault="004C2FB8" w:rsidP="00E721DC">
            <w:pPr>
              <w:pStyle w:val="TableParagraph"/>
              <w:spacing w:line="243" w:lineRule="exact"/>
              <w:ind w:left="199" w:right="196"/>
            </w:pPr>
            <w:r>
              <w:t>5-9</w:t>
            </w:r>
          </w:p>
        </w:tc>
        <w:tc>
          <w:tcPr>
            <w:tcW w:w="2252" w:type="dxa"/>
            <w:gridSpan w:val="3"/>
            <w:tcBorders>
              <w:top w:val="nil"/>
            </w:tcBorders>
            <w:shd w:val="clear" w:color="auto" w:fill="auto"/>
          </w:tcPr>
          <w:p w14:paraId="2588137D" w14:textId="77777777" w:rsidR="004C2FB8" w:rsidRDefault="004C2FB8" w:rsidP="00E721DC">
            <w:pPr>
              <w:pStyle w:val="TableParagraph"/>
              <w:spacing w:line="243" w:lineRule="exact"/>
              <w:ind w:left="619" w:right="611"/>
            </w:pPr>
            <w:r>
              <w:t>Апрель</w:t>
            </w:r>
          </w:p>
        </w:tc>
        <w:tc>
          <w:tcPr>
            <w:tcW w:w="2393" w:type="dxa"/>
            <w:gridSpan w:val="2"/>
            <w:tcBorders>
              <w:top w:val="nil"/>
            </w:tcBorders>
            <w:shd w:val="clear" w:color="auto" w:fill="auto"/>
          </w:tcPr>
          <w:p w14:paraId="706058CE" w14:textId="77777777" w:rsidR="004C2FB8" w:rsidRDefault="004C2FB8" w:rsidP="00E721DC">
            <w:pPr>
              <w:pStyle w:val="TableParagraph"/>
              <w:spacing w:line="243" w:lineRule="exact"/>
              <w:ind w:left="186" w:right="180"/>
            </w:pPr>
            <w:proofErr w:type="spellStart"/>
            <w:r>
              <w:t>Зам.директора</w:t>
            </w:r>
            <w:proofErr w:type="spellEnd"/>
            <w:r>
              <w:t xml:space="preserve"> по</w:t>
            </w:r>
            <w:r w:rsidRPr="008447A3">
              <w:rPr>
                <w:spacing w:val="-2"/>
              </w:rPr>
              <w:t xml:space="preserve"> </w:t>
            </w:r>
            <w:r>
              <w:t>ВР</w:t>
            </w:r>
          </w:p>
          <w:p w14:paraId="3B3BD218" w14:textId="77777777" w:rsidR="004C2FB8" w:rsidRDefault="004C2FB8" w:rsidP="00E721DC">
            <w:pPr>
              <w:pStyle w:val="TableParagraph"/>
              <w:spacing w:line="252" w:lineRule="exact"/>
              <w:ind w:left="544" w:right="533" w:hanging="1"/>
            </w:pPr>
            <w:r>
              <w:t>Классные</w:t>
            </w:r>
            <w:r w:rsidRPr="008447A3">
              <w:rPr>
                <w:spacing w:val="1"/>
              </w:rPr>
              <w:t xml:space="preserve"> </w:t>
            </w:r>
            <w:r>
              <w:t>руководители</w:t>
            </w:r>
          </w:p>
        </w:tc>
      </w:tr>
      <w:tr w:rsidR="004C2FB8" w:rsidRPr="00AA0968" w14:paraId="65DB017A" w14:textId="77777777" w:rsidTr="00E721DC">
        <w:trPr>
          <w:gridBefore w:val="1"/>
          <w:wBefore w:w="10" w:type="dxa"/>
          <w:trHeight w:val="757"/>
        </w:trPr>
        <w:tc>
          <w:tcPr>
            <w:tcW w:w="4078" w:type="dxa"/>
            <w:gridSpan w:val="2"/>
            <w:shd w:val="clear" w:color="auto" w:fill="auto"/>
          </w:tcPr>
          <w:p w14:paraId="39E458D0" w14:textId="77777777" w:rsidR="004C2FB8" w:rsidRDefault="004C2FB8" w:rsidP="00E721DC">
            <w:pPr>
              <w:pStyle w:val="TableParagraph"/>
              <w:spacing w:line="241" w:lineRule="exact"/>
            </w:pPr>
            <w:r>
              <w:t>«Организация</w:t>
            </w:r>
            <w:r w:rsidRPr="008447A3">
              <w:rPr>
                <w:spacing w:val="-3"/>
              </w:rPr>
              <w:t xml:space="preserve"> </w:t>
            </w:r>
            <w:r>
              <w:t>летнего</w:t>
            </w:r>
            <w:r w:rsidRPr="008447A3">
              <w:rPr>
                <w:spacing w:val="52"/>
              </w:rPr>
              <w:t xml:space="preserve"> </w:t>
            </w:r>
            <w:r>
              <w:t>труда</w:t>
            </w:r>
            <w:r w:rsidRPr="008447A3">
              <w:rPr>
                <w:spacing w:val="-1"/>
              </w:rPr>
              <w:t xml:space="preserve"> </w:t>
            </w:r>
            <w:r>
              <w:t>и</w:t>
            </w:r>
            <w:r w:rsidRPr="008447A3">
              <w:rPr>
                <w:spacing w:val="-2"/>
              </w:rPr>
              <w:t xml:space="preserve"> </w:t>
            </w:r>
            <w:r>
              <w:t>отдыха»</w:t>
            </w:r>
          </w:p>
        </w:tc>
        <w:tc>
          <w:tcPr>
            <w:tcW w:w="850" w:type="dxa"/>
            <w:gridSpan w:val="2"/>
            <w:shd w:val="clear" w:color="auto" w:fill="auto"/>
          </w:tcPr>
          <w:p w14:paraId="082FFB4F" w14:textId="77777777" w:rsidR="004C2FB8" w:rsidRDefault="004C2FB8" w:rsidP="00E721DC">
            <w:pPr>
              <w:pStyle w:val="TableParagraph"/>
              <w:spacing w:line="241" w:lineRule="exact"/>
              <w:ind w:left="199" w:right="196"/>
            </w:pPr>
            <w:r>
              <w:t>5-9</w:t>
            </w:r>
          </w:p>
        </w:tc>
        <w:tc>
          <w:tcPr>
            <w:tcW w:w="2252" w:type="dxa"/>
            <w:gridSpan w:val="3"/>
            <w:shd w:val="clear" w:color="auto" w:fill="auto"/>
          </w:tcPr>
          <w:p w14:paraId="33C8B92D" w14:textId="77777777" w:rsidR="004C2FB8" w:rsidRDefault="004C2FB8" w:rsidP="00E721DC">
            <w:pPr>
              <w:pStyle w:val="TableParagraph"/>
              <w:spacing w:line="241" w:lineRule="exact"/>
              <w:ind w:left="619" w:right="609"/>
            </w:pPr>
            <w:r>
              <w:t>Май</w:t>
            </w:r>
          </w:p>
        </w:tc>
        <w:tc>
          <w:tcPr>
            <w:tcW w:w="2393" w:type="dxa"/>
            <w:gridSpan w:val="2"/>
            <w:shd w:val="clear" w:color="auto" w:fill="auto"/>
          </w:tcPr>
          <w:p w14:paraId="3674C505" w14:textId="77777777" w:rsidR="004C2FB8" w:rsidRDefault="004C2FB8" w:rsidP="00E721DC">
            <w:pPr>
              <w:pStyle w:val="TableParagraph"/>
              <w:ind w:left="188" w:right="180"/>
            </w:pPr>
            <w:proofErr w:type="spellStart"/>
            <w:r>
              <w:t>Зам.директора</w:t>
            </w:r>
            <w:proofErr w:type="spellEnd"/>
            <w:r>
              <w:t xml:space="preserve"> по ВР</w:t>
            </w:r>
            <w:r w:rsidRPr="008447A3">
              <w:rPr>
                <w:spacing w:val="-52"/>
              </w:rPr>
              <w:t xml:space="preserve"> </w:t>
            </w:r>
            <w:r>
              <w:t>Классные</w:t>
            </w:r>
          </w:p>
          <w:p w14:paraId="38B72A35" w14:textId="77777777" w:rsidR="004C2FB8" w:rsidRDefault="004C2FB8" w:rsidP="00E721DC">
            <w:pPr>
              <w:pStyle w:val="TableParagraph"/>
              <w:spacing w:line="244" w:lineRule="exact"/>
              <w:ind w:left="189" w:right="180"/>
            </w:pPr>
            <w:r>
              <w:t>руководители</w:t>
            </w:r>
          </w:p>
        </w:tc>
      </w:tr>
      <w:tr w:rsidR="004C2FB8" w14:paraId="6F08E189" w14:textId="77777777" w:rsidTr="00E721DC">
        <w:trPr>
          <w:gridBefore w:val="1"/>
          <w:wBefore w:w="10" w:type="dxa"/>
          <w:trHeight w:val="506"/>
        </w:trPr>
        <w:tc>
          <w:tcPr>
            <w:tcW w:w="4078" w:type="dxa"/>
            <w:gridSpan w:val="2"/>
            <w:shd w:val="clear" w:color="auto" w:fill="auto"/>
          </w:tcPr>
          <w:p w14:paraId="1DD49770" w14:textId="77777777" w:rsidR="004C2FB8" w:rsidRDefault="004C2FB8" w:rsidP="00E721DC">
            <w:pPr>
              <w:pStyle w:val="TableParagraph"/>
              <w:spacing w:line="241" w:lineRule="exact"/>
            </w:pPr>
            <w:r>
              <w:t>Классные</w:t>
            </w:r>
            <w:r w:rsidRPr="008447A3">
              <w:rPr>
                <w:spacing w:val="-1"/>
              </w:rPr>
              <w:t xml:space="preserve"> </w:t>
            </w:r>
            <w:r>
              <w:t>тематические</w:t>
            </w:r>
            <w:r w:rsidRPr="008447A3">
              <w:rPr>
                <w:spacing w:val="-4"/>
              </w:rPr>
              <w:t xml:space="preserve"> </w:t>
            </w:r>
            <w:r>
              <w:t>собрания</w:t>
            </w:r>
          </w:p>
        </w:tc>
        <w:tc>
          <w:tcPr>
            <w:tcW w:w="850" w:type="dxa"/>
            <w:gridSpan w:val="2"/>
            <w:shd w:val="clear" w:color="auto" w:fill="auto"/>
          </w:tcPr>
          <w:p w14:paraId="7FC26FA9" w14:textId="77777777" w:rsidR="004C2FB8" w:rsidRDefault="004C2FB8" w:rsidP="00E721DC">
            <w:pPr>
              <w:pStyle w:val="TableParagraph"/>
              <w:spacing w:line="241" w:lineRule="exact"/>
              <w:ind w:left="199" w:right="196"/>
            </w:pPr>
            <w:r>
              <w:t>5-9</w:t>
            </w:r>
          </w:p>
        </w:tc>
        <w:tc>
          <w:tcPr>
            <w:tcW w:w="2252" w:type="dxa"/>
            <w:gridSpan w:val="3"/>
            <w:shd w:val="clear" w:color="auto" w:fill="auto"/>
          </w:tcPr>
          <w:p w14:paraId="6142ADA3" w14:textId="77777777" w:rsidR="004C2FB8" w:rsidRDefault="004C2FB8" w:rsidP="00E721DC">
            <w:pPr>
              <w:pStyle w:val="TableParagraph"/>
              <w:spacing w:line="241" w:lineRule="exact"/>
              <w:ind w:left="619" w:right="610"/>
            </w:pPr>
            <w:r>
              <w:t>По</w:t>
            </w:r>
            <w:r w:rsidRPr="008447A3">
              <w:rPr>
                <w:spacing w:val="-2"/>
              </w:rPr>
              <w:t xml:space="preserve"> </w:t>
            </w:r>
            <w:r>
              <w:t>плану</w:t>
            </w:r>
          </w:p>
        </w:tc>
        <w:tc>
          <w:tcPr>
            <w:tcW w:w="2393" w:type="dxa"/>
            <w:gridSpan w:val="2"/>
            <w:shd w:val="clear" w:color="auto" w:fill="auto"/>
          </w:tcPr>
          <w:p w14:paraId="560C412C" w14:textId="77777777" w:rsidR="004C2FB8" w:rsidRDefault="004C2FB8" w:rsidP="00E721DC">
            <w:pPr>
              <w:pStyle w:val="TableParagraph"/>
              <w:spacing w:line="241" w:lineRule="exact"/>
              <w:ind w:left="189" w:right="178"/>
            </w:pPr>
            <w:r>
              <w:t>Классный</w:t>
            </w:r>
          </w:p>
          <w:p w14:paraId="2F2D1199" w14:textId="77777777" w:rsidR="004C2FB8" w:rsidRDefault="004C2FB8" w:rsidP="00E721DC">
            <w:pPr>
              <w:pStyle w:val="TableParagraph"/>
              <w:spacing w:before="1" w:line="244" w:lineRule="exact"/>
              <w:ind w:left="189" w:right="178"/>
            </w:pPr>
            <w:r>
              <w:t>руководитель</w:t>
            </w:r>
          </w:p>
        </w:tc>
      </w:tr>
      <w:tr w:rsidR="004C2FB8" w14:paraId="6877DB74" w14:textId="77777777" w:rsidTr="00E721DC">
        <w:trPr>
          <w:gridBefore w:val="1"/>
          <w:wBefore w:w="10" w:type="dxa"/>
          <w:trHeight w:val="505"/>
        </w:trPr>
        <w:tc>
          <w:tcPr>
            <w:tcW w:w="4078" w:type="dxa"/>
            <w:gridSpan w:val="2"/>
            <w:shd w:val="clear" w:color="auto" w:fill="auto"/>
          </w:tcPr>
          <w:p w14:paraId="42C1457F" w14:textId="77777777" w:rsidR="004C2FB8" w:rsidRDefault="004C2FB8" w:rsidP="00E721DC">
            <w:pPr>
              <w:pStyle w:val="TableParagraph"/>
              <w:spacing w:line="241" w:lineRule="exact"/>
            </w:pPr>
            <w:r>
              <w:t>Проведение</w:t>
            </w:r>
            <w:r w:rsidRPr="008447A3">
              <w:rPr>
                <w:spacing w:val="-1"/>
              </w:rPr>
              <w:t xml:space="preserve"> </w:t>
            </w:r>
            <w:r>
              <w:t>совместных</w:t>
            </w:r>
            <w:r w:rsidRPr="008447A3">
              <w:rPr>
                <w:spacing w:val="-2"/>
              </w:rPr>
              <w:t xml:space="preserve"> </w:t>
            </w:r>
            <w:r>
              <w:t>мероприятий</w:t>
            </w:r>
            <w:r w:rsidRPr="008447A3">
              <w:rPr>
                <w:spacing w:val="-1"/>
              </w:rPr>
              <w:t xml:space="preserve"> </w:t>
            </w:r>
            <w:r>
              <w:t>с</w:t>
            </w:r>
          </w:p>
          <w:p w14:paraId="0B93F561" w14:textId="77777777" w:rsidR="004C2FB8" w:rsidRDefault="004C2FB8" w:rsidP="00E721DC">
            <w:pPr>
              <w:pStyle w:val="TableParagraph"/>
              <w:spacing w:before="1" w:line="244" w:lineRule="exact"/>
            </w:pPr>
            <w:r>
              <w:t>родителями</w:t>
            </w:r>
            <w:r w:rsidRPr="008447A3">
              <w:rPr>
                <w:spacing w:val="-2"/>
              </w:rPr>
              <w:t xml:space="preserve"> </w:t>
            </w:r>
            <w:r>
              <w:t>и</w:t>
            </w:r>
            <w:r w:rsidRPr="008447A3">
              <w:rPr>
                <w:spacing w:val="-1"/>
              </w:rPr>
              <w:t xml:space="preserve"> </w:t>
            </w:r>
            <w:r>
              <w:t>учащимися</w:t>
            </w:r>
          </w:p>
        </w:tc>
        <w:tc>
          <w:tcPr>
            <w:tcW w:w="850" w:type="dxa"/>
            <w:gridSpan w:val="2"/>
            <w:shd w:val="clear" w:color="auto" w:fill="auto"/>
          </w:tcPr>
          <w:p w14:paraId="46392E5B" w14:textId="77777777" w:rsidR="004C2FB8" w:rsidRDefault="004C2FB8" w:rsidP="00E721DC">
            <w:pPr>
              <w:pStyle w:val="TableParagraph"/>
              <w:spacing w:line="241" w:lineRule="exact"/>
              <w:ind w:left="199" w:right="196"/>
            </w:pPr>
            <w:r>
              <w:t>5-9</w:t>
            </w:r>
          </w:p>
        </w:tc>
        <w:tc>
          <w:tcPr>
            <w:tcW w:w="2252" w:type="dxa"/>
            <w:gridSpan w:val="3"/>
            <w:shd w:val="clear" w:color="auto" w:fill="auto"/>
          </w:tcPr>
          <w:p w14:paraId="1AB421AB" w14:textId="77777777" w:rsidR="004C2FB8" w:rsidRDefault="004C2FB8" w:rsidP="00E721DC">
            <w:pPr>
              <w:pStyle w:val="TableParagraph"/>
              <w:spacing w:line="241" w:lineRule="exact"/>
              <w:ind w:left="619" w:right="610"/>
            </w:pPr>
            <w:r>
              <w:t>По</w:t>
            </w:r>
            <w:r w:rsidRPr="008447A3">
              <w:rPr>
                <w:spacing w:val="-2"/>
              </w:rPr>
              <w:t xml:space="preserve"> </w:t>
            </w:r>
            <w:r>
              <w:t>плану</w:t>
            </w:r>
          </w:p>
        </w:tc>
        <w:tc>
          <w:tcPr>
            <w:tcW w:w="2393" w:type="dxa"/>
            <w:gridSpan w:val="2"/>
            <w:shd w:val="clear" w:color="auto" w:fill="auto"/>
          </w:tcPr>
          <w:p w14:paraId="0B7C50FA" w14:textId="77777777" w:rsidR="004C2FB8" w:rsidRDefault="004C2FB8" w:rsidP="00E721DC">
            <w:pPr>
              <w:pStyle w:val="TableParagraph"/>
              <w:spacing w:line="241" w:lineRule="exact"/>
              <w:ind w:left="187" w:right="180"/>
            </w:pPr>
            <w:r>
              <w:t>Классный</w:t>
            </w:r>
          </w:p>
          <w:p w14:paraId="3B3B2E9C" w14:textId="77777777" w:rsidR="004C2FB8" w:rsidRDefault="004C2FB8" w:rsidP="00E721DC">
            <w:pPr>
              <w:pStyle w:val="TableParagraph"/>
              <w:spacing w:before="1" w:line="244" w:lineRule="exact"/>
              <w:ind w:left="189" w:right="178"/>
            </w:pPr>
            <w:r>
              <w:t>руководитель</w:t>
            </w:r>
          </w:p>
        </w:tc>
      </w:tr>
      <w:tr w:rsidR="004C2FB8" w14:paraId="5E03DF74" w14:textId="77777777" w:rsidTr="00E721DC">
        <w:trPr>
          <w:gridBefore w:val="1"/>
          <w:wBefore w:w="10" w:type="dxa"/>
          <w:trHeight w:val="254"/>
        </w:trPr>
        <w:tc>
          <w:tcPr>
            <w:tcW w:w="9573" w:type="dxa"/>
            <w:gridSpan w:val="9"/>
            <w:shd w:val="clear" w:color="auto" w:fill="auto"/>
          </w:tcPr>
          <w:p w14:paraId="592AE79A" w14:textId="77777777" w:rsidR="004C2FB8" w:rsidRDefault="004C2FB8" w:rsidP="00E721DC">
            <w:pPr>
              <w:pStyle w:val="TableParagraph"/>
              <w:spacing w:line="234" w:lineRule="exact"/>
              <w:ind w:left="2895" w:right="2887"/>
            </w:pPr>
            <w:r>
              <w:t>Индивидуальная</w:t>
            </w:r>
            <w:r w:rsidRPr="008447A3">
              <w:rPr>
                <w:spacing w:val="-4"/>
              </w:rPr>
              <w:t xml:space="preserve"> </w:t>
            </w:r>
            <w:r>
              <w:t>работа</w:t>
            </w:r>
          </w:p>
        </w:tc>
      </w:tr>
      <w:tr w:rsidR="004C2FB8" w14:paraId="5FACD524" w14:textId="77777777" w:rsidTr="00E721DC">
        <w:trPr>
          <w:gridBefore w:val="1"/>
          <w:wBefore w:w="10" w:type="dxa"/>
          <w:trHeight w:val="505"/>
        </w:trPr>
        <w:tc>
          <w:tcPr>
            <w:tcW w:w="4078" w:type="dxa"/>
            <w:gridSpan w:val="2"/>
            <w:shd w:val="clear" w:color="auto" w:fill="auto"/>
          </w:tcPr>
          <w:p w14:paraId="55A03D2E" w14:textId="77777777" w:rsidR="004C2FB8" w:rsidRDefault="004C2FB8" w:rsidP="00E721DC">
            <w:pPr>
              <w:pStyle w:val="TableParagraph"/>
              <w:spacing w:line="240" w:lineRule="exact"/>
            </w:pPr>
            <w:r>
              <w:t>Индивидуальные</w:t>
            </w:r>
            <w:r w:rsidRPr="008447A3">
              <w:rPr>
                <w:spacing w:val="-5"/>
              </w:rPr>
              <w:t xml:space="preserve"> </w:t>
            </w:r>
            <w:r>
              <w:t>консультации</w:t>
            </w:r>
          </w:p>
          <w:p w14:paraId="7F57F7F5" w14:textId="77777777" w:rsidR="004C2FB8" w:rsidRDefault="004C2FB8" w:rsidP="00E721DC">
            <w:pPr>
              <w:pStyle w:val="TableParagraph"/>
              <w:spacing w:line="246" w:lineRule="exact"/>
            </w:pPr>
            <w:r>
              <w:t>для родителей</w:t>
            </w:r>
          </w:p>
        </w:tc>
        <w:tc>
          <w:tcPr>
            <w:tcW w:w="850" w:type="dxa"/>
            <w:gridSpan w:val="2"/>
            <w:shd w:val="clear" w:color="auto" w:fill="auto"/>
          </w:tcPr>
          <w:p w14:paraId="6CD06192" w14:textId="77777777" w:rsidR="004C2FB8" w:rsidRDefault="004C2FB8" w:rsidP="00E721DC">
            <w:pPr>
              <w:pStyle w:val="TableParagraph"/>
              <w:spacing w:line="241" w:lineRule="exact"/>
              <w:ind w:left="199" w:right="196"/>
            </w:pPr>
            <w:r>
              <w:t>5-9</w:t>
            </w:r>
          </w:p>
        </w:tc>
        <w:tc>
          <w:tcPr>
            <w:tcW w:w="2252" w:type="dxa"/>
            <w:gridSpan w:val="3"/>
            <w:shd w:val="clear" w:color="auto" w:fill="auto"/>
          </w:tcPr>
          <w:p w14:paraId="113C09B7" w14:textId="77777777" w:rsidR="004C2FB8" w:rsidRDefault="004C2FB8" w:rsidP="00E721DC">
            <w:pPr>
              <w:pStyle w:val="TableParagraph"/>
              <w:spacing w:line="241" w:lineRule="exact"/>
              <w:ind w:left="619" w:right="611"/>
            </w:pPr>
            <w:r>
              <w:t>По</w:t>
            </w:r>
            <w:r w:rsidRPr="008447A3">
              <w:rPr>
                <w:spacing w:val="53"/>
              </w:rPr>
              <w:t xml:space="preserve"> </w:t>
            </w:r>
            <w:r>
              <w:t>заявке</w:t>
            </w:r>
          </w:p>
        </w:tc>
        <w:tc>
          <w:tcPr>
            <w:tcW w:w="2393" w:type="dxa"/>
            <w:gridSpan w:val="2"/>
            <w:shd w:val="clear" w:color="auto" w:fill="auto"/>
          </w:tcPr>
          <w:p w14:paraId="474D65B5" w14:textId="77777777" w:rsidR="004C2FB8" w:rsidRDefault="004C2FB8" w:rsidP="00E721DC">
            <w:pPr>
              <w:pStyle w:val="TableParagraph"/>
              <w:spacing w:line="240" w:lineRule="exact"/>
              <w:ind w:left="407"/>
            </w:pPr>
            <w:r>
              <w:t>Педагоги</w:t>
            </w:r>
            <w:r w:rsidRPr="008447A3">
              <w:rPr>
                <w:spacing w:val="-2"/>
              </w:rPr>
              <w:t xml:space="preserve"> </w:t>
            </w:r>
            <w:r>
              <w:t>школы</w:t>
            </w:r>
          </w:p>
          <w:p w14:paraId="7F439B61" w14:textId="77777777" w:rsidR="004C2FB8" w:rsidRDefault="004C2FB8" w:rsidP="00E721DC">
            <w:pPr>
              <w:pStyle w:val="TableParagraph"/>
              <w:spacing w:line="246" w:lineRule="exact"/>
              <w:ind w:left="350"/>
            </w:pPr>
            <w:r>
              <w:t>Педагог-психолог</w:t>
            </w:r>
          </w:p>
        </w:tc>
      </w:tr>
      <w:tr w:rsidR="004C2FB8" w14:paraId="131A3765" w14:textId="77777777" w:rsidTr="00E721DC">
        <w:trPr>
          <w:gridBefore w:val="1"/>
          <w:wBefore w:w="10" w:type="dxa"/>
          <w:trHeight w:val="1012"/>
        </w:trPr>
        <w:tc>
          <w:tcPr>
            <w:tcW w:w="4078" w:type="dxa"/>
            <w:gridSpan w:val="2"/>
            <w:shd w:val="clear" w:color="auto" w:fill="auto"/>
          </w:tcPr>
          <w:p w14:paraId="0479BE7E" w14:textId="77777777" w:rsidR="004C2FB8" w:rsidRDefault="004C2FB8" w:rsidP="00E721DC">
            <w:pPr>
              <w:pStyle w:val="TableParagraph"/>
              <w:ind w:right="383"/>
            </w:pPr>
            <w:r>
              <w:t>Собрание родительского актива для</w:t>
            </w:r>
            <w:r w:rsidRPr="008447A3">
              <w:rPr>
                <w:spacing w:val="1"/>
              </w:rPr>
              <w:t xml:space="preserve"> </w:t>
            </w:r>
            <w:r>
              <w:t>решения</w:t>
            </w:r>
            <w:r w:rsidRPr="008447A3">
              <w:rPr>
                <w:spacing w:val="52"/>
              </w:rPr>
              <w:t xml:space="preserve"> </w:t>
            </w:r>
            <w:r>
              <w:t>организационных</w:t>
            </w:r>
            <w:r w:rsidRPr="008447A3">
              <w:rPr>
                <w:spacing w:val="54"/>
              </w:rPr>
              <w:t xml:space="preserve"> </w:t>
            </w:r>
            <w:r>
              <w:t>вопросов</w:t>
            </w:r>
          </w:p>
          <w:p w14:paraId="4D8D9747" w14:textId="77777777" w:rsidR="004C2FB8" w:rsidRDefault="004C2FB8" w:rsidP="00E721DC">
            <w:pPr>
              <w:pStyle w:val="TableParagraph"/>
              <w:spacing w:line="252" w:lineRule="exact"/>
              <w:ind w:right="1122"/>
            </w:pPr>
            <w:r>
              <w:t>жизнедеятельности классного</w:t>
            </w:r>
            <w:r w:rsidRPr="008447A3">
              <w:rPr>
                <w:spacing w:val="-52"/>
              </w:rPr>
              <w:t xml:space="preserve"> </w:t>
            </w:r>
            <w:r>
              <w:t>коллектива</w:t>
            </w:r>
          </w:p>
        </w:tc>
        <w:tc>
          <w:tcPr>
            <w:tcW w:w="850" w:type="dxa"/>
            <w:gridSpan w:val="2"/>
            <w:shd w:val="clear" w:color="auto" w:fill="auto"/>
          </w:tcPr>
          <w:p w14:paraId="4BF15EC7" w14:textId="77777777" w:rsidR="004C2FB8" w:rsidRDefault="004C2FB8" w:rsidP="00E721DC">
            <w:pPr>
              <w:pStyle w:val="TableParagraph"/>
              <w:spacing w:line="241" w:lineRule="exact"/>
              <w:ind w:left="199" w:right="196"/>
            </w:pPr>
            <w:r>
              <w:t>5-9</w:t>
            </w:r>
          </w:p>
        </w:tc>
        <w:tc>
          <w:tcPr>
            <w:tcW w:w="2252" w:type="dxa"/>
            <w:gridSpan w:val="3"/>
            <w:shd w:val="clear" w:color="auto" w:fill="auto"/>
          </w:tcPr>
          <w:p w14:paraId="05CDC5EC" w14:textId="77777777" w:rsidR="004C2FB8" w:rsidRDefault="004C2FB8" w:rsidP="00E721DC">
            <w:pPr>
              <w:pStyle w:val="TableParagraph"/>
              <w:spacing w:line="241" w:lineRule="exact"/>
              <w:ind w:left="619" w:right="610"/>
            </w:pPr>
            <w:r>
              <w:t>По</w:t>
            </w:r>
            <w:r w:rsidRPr="008447A3">
              <w:rPr>
                <w:spacing w:val="-2"/>
              </w:rPr>
              <w:t xml:space="preserve"> </w:t>
            </w:r>
            <w:r>
              <w:t>плану</w:t>
            </w:r>
          </w:p>
        </w:tc>
        <w:tc>
          <w:tcPr>
            <w:tcW w:w="2393" w:type="dxa"/>
            <w:gridSpan w:val="2"/>
            <w:shd w:val="clear" w:color="auto" w:fill="auto"/>
          </w:tcPr>
          <w:p w14:paraId="422EA91B" w14:textId="77777777" w:rsidR="004C2FB8" w:rsidRDefault="004C2FB8" w:rsidP="00E721DC">
            <w:pPr>
              <w:pStyle w:val="TableParagraph"/>
              <w:ind w:left="554" w:right="524" w:firstLine="172"/>
            </w:pPr>
            <w:r>
              <w:t>Классный</w:t>
            </w:r>
            <w:r w:rsidRPr="008447A3">
              <w:rPr>
                <w:spacing w:val="1"/>
              </w:rPr>
              <w:t xml:space="preserve"> </w:t>
            </w:r>
            <w:r>
              <w:t>руководитель</w:t>
            </w:r>
          </w:p>
        </w:tc>
      </w:tr>
    </w:tbl>
    <w:p w14:paraId="6FCBD536" w14:textId="77777777" w:rsidR="004C2FB8" w:rsidRDefault="004C2FB8" w:rsidP="004C2FB8">
      <w:pPr>
        <w:spacing w:before="1" w:after="1"/>
        <w:rPr>
          <w:b/>
          <w:sz w:val="25"/>
        </w:rPr>
      </w:pPr>
    </w:p>
    <w:p w14:paraId="79BF694E" w14:textId="77777777" w:rsidR="004C2FB8" w:rsidRDefault="004C2FB8" w:rsidP="004C2FB8">
      <w:pPr>
        <w:spacing w:before="1" w:after="1"/>
        <w:rPr>
          <w:b/>
          <w:sz w:val="25"/>
        </w:rPr>
      </w:pPr>
    </w:p>
    <w:p w14:paraId="3F37DCBB" w14:textId="77777777" w:rsidR="004C2FB8" w:rsidRDefault="004C2FB8" w:rsidP="004C2FB8">
      <w:pPr>
        <w:spacing w:before="1" w:after="1"/>
        <w:rPr>
          <w:b/>
          <w:sz w:val="25"/>
        </w:rPr>
      </w:pPr>
    </w:p>
    <w:p w14:paraId="5D1BD476" w14:textId="77777777" w:rsidR="004C2FB8" w:rsidRDefault="004C2FB8" w:rsidP="004C2FB8">
      <w:pPr>
        <w:spacing w:before="1" w:after="1"/>
        <w:rPr>
          <w:b/>
          <w:sz w:val="25"/>
        </w:rPr>
      </w:pPr>
    </w:p>
    <w:p w14:paraId="0FB2AD9A" w14:textId="77777777" w:rsidR="004C2FB8" w:rsidRDefault="004C2FB8" w:rsidP="004C2FB8">
      <w:pPr>
        <w:spacing w:before="1" w:after="1"/>
        <w:rPr>
          <w:b/>
          <w:sz w:val="25"/>
        </w:rPr>
      </w:pPr>
    </w:p>
    <w:p w14:paraId="54BAB4A7" w14:textId="77777777" w:rsidR="004C2FB8" w:rsidRDefault="004C2FB8" w:rsidP="004C2FB8">
      <w:pPr>
        <w:spacing w:before="1" w:after="1"/>
        <w:rPr>
          <w:b/>
          <w:sz w:val="25"/>
        </w:rPr>
      </w:pPr>
    </w:p>
    <w:p w14:paraId="19B13DFE" w14:textId="77777777" w:rsidR="004C2FB8" w:rsidRPr="00477CEA" w:rsidRDefault="004C2FB8" w:rsidP="004C2FB8">
      <w:pPr>
        <w:spacing w:before="1" w:after="1"/>
        <w:jc w:val="center"/>
        <w:rPr>
          <w:b/>
          <w:sz w:val="24"/>
        </w:rPr>
      </w:pPr>
      <w:r w:rsidRPr="00477CEA">
        <w:rPr>
          <w:b/>
          <w:sz w:val="24"/>
        </w:rPr>
        <w:t>3.7. Модуль «Правовое воспитание»</w:t>
      </w:r>
    </w:p>
    <w:p w14:paraId="3FA3EC26" w14:textId="77777777" w:rsidR="004C2FB8" w:rsidRPr="00FC6A78" w:rsidRDefault="004C2FB8" w:rsidP="004C2FB8">
      <w:pPr>
        <w:spacing w:before="1" w:after="1"/>
        <w:rPr>
          <w:b/>
          <w:sz w:val="2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7"/>
        <w:gridCol w:w="1517"/>
        <w:gridCol w:w="2108"/>
        <w:gridCol w:w="2283"/>
      </w:tblGrid>
      <w:tr w:rsidR="004C2FB8" w14:paraId="731C8AB2" w14:textId="77777777" w:rsidTr="00E721DC">
        <w:trPr>
          <w:trHeight w:val="758"/>
        </w:trPr>
        <w:tc>
          <w:tcPr>
            <w:tcW w:w="3807" w:type="dxa"/>
            <w:tcBorders>
              <w:top w:val="single" w:sz="4" w:space="0" w:color="auto"/>
            </w:tcBorders>
            <w:shd w:val="clear" w:color="auto" w:fill="auto"/>
          </w:tcPr>
          <w:p w14:paraId="0EA75476" w14:textId="77777777" w:rsidR="004C2FB8" w:rsidRPr="008447A3" w:rsidRDefault="004C2FB8" w:rsidP="00E721DC">
            <w:pPr>
              <w:pStyle w:val="TableParagraph"/>
              <w:spacing w:before="6"/>
              <w:ind w:left="0"/>
              <w:rPr>
                <w:b/>
                <w:sz w:val="21"/>
              </w:rPr>
            </w:pPr>
          </w:p>
          <w:p w14:paraId="445FE080" w14:textId="77777777" w:rsidR="004C2FB8" w:rsidRDefault="004C2FB8" w:rsidP="00E721DC">
            <w:pPr>
              <w:pStyle w:val="TableParagraph"/>
              <w:ind w:left="563"/>
            </w:pPr>
            <w:r>
              <w:t>Дела,</w:t>
            </w:r>
            <w:r w:rsidRPr="008447A3">
              <w:rPr>
                <w:spacing w:val="-3"/>
              </w:rPr>
              <w:t xml:space="preserve"> </w:t>
            </w:r>
            <w:r>
              <w:t>события,</w:t>
            </w:r>
            <w:r w:rsidRPr="008447A3">
              <w:rPr>
                <w:spacing w:val="-1"/>
              </w:rPr>
              <w:t xml:space="preserve"> </w:t>
            </w:r>
            <w:r>
              <w:t>мероприятия</w:t>
            </w:r>
          </w:p>
        </w:tc>
        <w:tc>
          <w:tcPr>
            <w:tcW w:w="1517" w:type="dxa"/>
            <w:tcBorders>
              <w:top w:val="single" w:sz="4" w:space="0" w:color="auto"/>
            </w:tcBorders>
            <w:shd w:val="clear" w:color="auto" w:fill="auto"/>
          </w:tcPr>
          <w:p w14:paraId="2D3459BB" w14:textId="77777777" w:rsidR="004C2FB8" w:rsidRPr="008447A3" w:rsidRDefault="004C2FB8" w:rsidP="00E721DC">
            <w:pPr>
              <w:pStyle w:val="TableParagraph"/>
              <w:spacing w:before="6"/>
              <w:ind w:left="0"/>
              <w:rPr>
                <w:b/>
                <w:sz w:val="21"/>
              </w:rPr>
            </w:pPr>
          </w:p>
          <w:p w14:paraId="4C631C7F" w14:textId="77777777" w:rsidR="004C2FB8" w:rsidRDefault="004C2FB8" w:rsidP="00E721DC">
            <w:pPr>
              <w:pStyle w:val="TableParagraph"/>
              <w:ind w:left="388" w:right="380"/>
            </w:pPr>
            <w:r>
              <w:t>Классы</w:t>
            </w:r>
          </w:p>
        </w:tc>
        <w:tc>
          <w:tcPr>
            <w:tcW w:w="2108" w:type="dxa"/>
            <w:tcBorders>
              <w:top w:val="single" w:sz="4" w:space="0" w:color="auto"/>
            </w:tcBorders>
            <w:shd w:val="clear" w:color="auto" w:fill="auto"/>
          </w:tcPr>
          <w:p w14:paraId="11490B82" w14:textId="77777777" w:rsidR="004C2FB8" w:rsidRDefault="004C2FB8" w:rsidP="00E721DC">
            <w:pPr>
              <w:pStyle w:val="TableParagraph"/>
              <w:spacing w:line="242" w:lineRule="auto"/>
              <w:ind w:left="106" w:right="92"/>
            </w:pPr>
            <w:r>
              <w:t>Ориентировочное</w:t>
            </w:r>
            <w:r w:rsidRPr="008447A3">
              <w:rPr>
                <w:spacing w:val="-52"/>
              </w:rPr>
              <w:t xml:space="preserve"> </w:t>
            </w:r>
            <w:r>
              <w:t>время</w:t>
            </w:r>
          </w:p>
          <w:p w14:paraId="3A4B25C3" w14:textId="77777777" w:rsidR="004C2FB8" w:rsidRDefault="004C2FB8" w:rsidP="00E721DC">
            <w:pPr>
              <w:pStyle w:val="TableParagraph"/>
              <w:spacing w:line="233" w:lineRule="exact"/>
              <w:ind w:left="106" w:right="94"/>
            </w:pPr>
            <w:r>
              <w:t>проведения</w:t>
            </w:r>
          </w:p>
        </w:tc>
        <w:tc>
          <w:tcPr>
            <w:tcW w:w="2283" w:type="dxa"/>
            <w:tcBorders>
              <w:top w:val="single" w:sz="4" w:space="0" w:color="auto"/>
            </w:tcBorders>
            <w:shd w:val="clear" w:color="auto" w:fill="auto"/>
          </w:tcPr>
          <w:p w14:paraId="6FF471C5" w14:textId="77777777" w:rsidR="004C2FB8" w:rsidRPr="008447A3" w:rsidRDefault="004C2FB8" w:rsidP="00E721DC">
            <w:pPr>
              <w:pStyle w:val="TableParagraph"/>
              <w:spacing w:before="6"/>
              <w:ind w:left="0"/>
              <w:rPr>
                <w:b/>
                <w:sz w:val="21"/>
              </w:rPr>
            </w:pPr>
          </w:p>
          <w:p w14:paraId="0FBD7ACC" w14:textId="77777777" w:rsidR="004C2FB8" w:rsidRDefault="004C2FB8" w:rsidP="00E721DC">
            <w:pPr>
              <w:pStyle w:val="TableParagraph"/>
              <w:ind w:left="87" w:right="82"/>
            </w:pPr>
            <w:r>
              <w:t>Ответственные</w:t>
            </w:r>
          </w:p>
        </w:tc>
      </w:tr>
      <w:tr w:rsidR="004C2FB8" w:rsidRPr="00AA0968" w14:paraId="11543DD4" w14:textId="77777777" w:rsidTr="00E721DC">
        <w:trPr>
          <w:trHeight w:val="1012"/>
        </w:trPr>
        <w:tc>
          <w:tcPr>
            <w:tcW w:w="3807" w:type="dxa"/>
            <w:shd w:val="clear" w:color="auto" w:fill="auto"/>
          </w:tcPr>
          <w:p w14:paraId="2901BD69" w14:textId="77777777" w:rsidR="004C2FB8" w:rsidRDefault="004C2FB8" w:rsidP="00E721DC">
            <w:pPr>
              <w:pStyle w:val="TableParagraph"/>
              <w:ind w:right="405"/>
            </w:pPr>
            <w:r>
              <w:t>Выявление несовершеннолетних и</w:t>
            </w:r>
            <w:r w:rsidRPr="008447A3">
              <w:rPr>
                <w:spacing w:val="-52"/>
              </w:rPr>
              <w:t xml:space="preserve"> </w:t>
            </w:r>
            <w:r>
              <w:t>семей, с которыми необходима</w:t>
            </w:r>
            <w:r w:rsidRPr="008447A3">
              <w:rPr>
                <w:spacing w:val="1"/>
              </w:rPr>
              <w:t xml:space="preserve"> </w:t>
            </w:r>
            <w:r>
              <w:t>профилактическая</w:t>
            </w:r>
            <w:r w:rsidRPr="008447A3">
              <w:rPr>
                <w:spacing w:val="-1"/>
              </w:rPr>
              <w:t xml:space="preserve"> </w:t>
            </w:r>
            <w:r>
              <w:t>работа</w:t>
            </w:r>
          </w:p>
        </w:tc>
        <w:tc>
          <w:tcPr>
            <w:tcW w:w="1517" w:type="dxa"/>
            <w:shd w:val="clear" w:color="auto" w:fill="auto"/>
          </w:tcPr>
          <w:p w14:paraId="42CC2A9A" w14:textId="77777777" w:rsidR="004C2FB8" w:rsidRDefault="004C2FB8" w:rsidP="00E721DC">
            <w:pPr>
              <w:pStyle w:val="TableParagraph"/>
              <w:spacing w:line="249" w:lineRule="exact"/>
              <w:ind w:left="387" w:right="380"/>
            </w:pPr>
            <w:r>
              <w:t>5-9</w:t>
            </w:r>
          </w:p>
        </w:tc>
        <w:tc>
          <w:tcPr>
            <w:tcW w:w="2108" w:type="dxa"/>
            <w:shd w:val="clear" w:color="auto" w:fill="auto"/>
          </w:tcPr>
          <w:p w14:paraId="2D8B3E66" w14:textId="77777777" w:rsidR="004C2FB8" w:rsidRDefault="004C2FB8" w:rsidP="00E721DC">
            <w:pPr>
              <w:pStyle w:val="TableParagraph"/>
              <w:spacing w:line="249" w:lineRule="exact"/>
              <w:ind w:left="106" w:right="96"/>
            </w:pPr>
            <w:r>
              <w:t>В</w:t>
            </w:r>
            <w:r w:rsidRPr="008447A3">
              <w:rPr>
                <w:spacing w:val="-2"/>
              </w:rPr>
              <w:t xml:space="preserve"> </w:t>
            </w:r>
            <w:r>
              <w:t>течение года</w:t>
            </w:r>
          </w:p>
        </w:tc>
        <w:tc>
          <w:tcPr>
            <w:tcW w:w="2283" w:type="dxa"/>
            <w:shd w:val="clear" w:color="auto" w:fill="auto"/>
          </w:tcPr>
          <w:p w14:paraId="51E58A79" w14:textId="77777777" w:rsidR="004C2FB8" w:rsidRDefault="004C2FB8" w:rsidP="00E721DC">
            <w:pPr>
              <w:pStyle w:val="TableParagraph"/>
              <w:ind w:left="90" w:right="82"/>
            </w:pPr>
            <w:r>
              <w:t>Классный</w:t>
            </w:r>
            <w:r w:rsidRPr="008447A3">
              <w:rPr>
                <w:spacing w:val="1"/>
              </w:rPr>
              <w:t xml:space="preserve"> </w:t>
            </w:r>
            <w:r>
              <w:t>руководитель</w:t>
            </w:r>
          </w:p>
          <w:p w14:paraId="6DFE1F5E" w14:textId="77777777" w:rsidR="004C2FB8" w:rsidRDefault="004C2FB8" w:rsidP="00E721DC">
            <w:pPr>
              <w:pStyle w:val="TableParagraph"/>
              <w:spacing w:line="251" w:lineRule="exact"/>
              <w:ind w:left="87" w:right="82"/>
            </w:pPr>
            <w:r>
              <w:t>социальный</w:t>
            </w:r>
            <w:r w:rsidRPr="008447A3">
              <w:rPr>
                <w:spacing w:val="-1"/>
              </w:rPr>
              <w:t xml:space="preserve"> </w:t>
            </w:r>
            <w:r>
              <w:t>педагог,</w:t>
            </w:r>
          </w:p>
          <w:p w14:paraId="49064A11" w14:textId="77777777" w:rsidR="004C2FB8" w:rsidRDefault="004C2FB8" w:rsidP="00E721DC">
            <w:pPr>
              <w:pStyle w:val="TableParagraph"/>
              <w:spacing w:line="238" w:lineRule="exact"/>
              <w:ind w:left="89" w:right="82"/>
            </w:pPr>
            <w:r>
              <w:t>педагог-психолог</w:t>
            </w:r>
          </w:p>
        </w:tc>
      </w:tr>
      <w:tr w:rsidR="004C2FB8" w:rsidRPr="00AA0968" w14:paraId="0DBF7432" w14:textId="77777777" w:rsidTr="00E721DC">
        <w:trPr>
          <w:trHeight w:val="1012"/>
        </w:trPr>
        <w:tc>
          <w:tcPr>
            <w:tcW w:w="3807" w:type="dxa"/>
            <w:shd w:val="clear" w:color="auto" w:fill="auto"/>
          </w:tcPr>
          <w:p w14:paraId="67D4A4B6" w14:textId="77777777" w:rsidR="004C2FB8" w:rsidRDefault="004C2FB8" w:rsidP="00E721DC">
            <w:pPr>
              <w:pStyle w:val="TableParagraph"/>
              <w:spacing w:line="242" w:lineRule="auto"/>
              <w:ind w:right="406"/>
            </w:pPr>
            <w:r>
              <w:t>Посещение семей на дому с целью</w:t>
            </w:r>
            <w:r w:rsidRPr="008447A3">
              <w:rPr>
                <w:spacing w:val="-52"/>
              </w:rPr>
              <w:t xml:space="preserve"> </w:t>
            </w:r>
            <w:r>
              <w:t>ознакомления</w:t>
            </w:r>
            <w:r w:rsidRPr="008447A3">
              <w:rPr>
                <w:spacing w:val="-4"/>
              </w:rPr>
              <w:t xml:space="preserve"> </w:t>
            </w:r>
            <w:r>
              <w:t>с</w:t>
            </w:r>
            <w:r w:rsidRPr="008447A3">
              <w:rPr>
                <w:spacing w:val="-4"/>
              </w:rPr>
              <w:t xml:space="preserve"> </w:t>
            </w:r>
            <w:r>
              <w:t>условиями</w:t>
            </w:r>
            <w:r w:rsidRPr="008447A3">
              <w:rPr>
                <w:spacing w:val="-3"/>
              </w:rPr>
              <w:t xml:space="preserve"> </w:t>
            </w:r>
            <w:r>
              <w:t>жизни</w:t>
            </w:r>
          </w:p>
        </w:tc>
        <w:tc>
          <w:tcPr>
            <w:tcW w:w="1517" w:type="dxa"/>
            <w:shd w:val="clear" w:color="auto" w:fill="auto"/>
          </w:tcPr>
          <w:p w14:paraId="63BFCAE2" w14:textId="77777777" w:rsidR="004C2FB8" w:rsidRDefault="004C2FB8" w:rsidP="00E721DC">
            <w:pPr>
              <w:pStyle w:val="TableParagraph"/>
              <w:spacing w:line="247" w:lineRule="exact"/>
              <w:ind w:left="387" w:right="380"/>
            </w:pPr>
            <w:r>
              <w:t>5-9</w:t>
            </w:r>
          </w:p>
        </w:tc>
        <w:tc>
          <w:tcPr>
            <w:tcW w:w="2108" w:type="dxa"/>
            <w:shd w:val="clear" w:color="auto" w:fill="auto"/>
          </w:tcPr>
          <w:p w14:paraId="4FD7281A" w14:textId="77777777" w:rsidR="004C2FB8" w:rsidRDefault="004C2FB8" w:rsidP="00E721DC">
            <w:pPr>
              <w:pStyle w:val="TableParagraph"/>
              <w:spacing w:line="242" w:lineRule="auto"/>
              <w:ind w:left="847" w:right="85" w:hanging="740"/>
            </w:pPr>
            <w:r>
              <w:t>Сентябрь, в течение</w:t>
            </w:r>
            <w:r w:rsidRPr="008447A3">
              <w:rPr>
                <w:spacing w:val="-52"/>
              </w:rPr>
              <w:t xml:space="preserve"> </w:t>
            </w:r>
            <w:r>
              <w:t>года</w:t>
            </w:r>
          </w:p>
        </w:tc>
        <w:tc>
          <w:tcPr>
            <w:tcW w:w="2283" w:type="dxa"/>
            <w:shd w:val="clear" w:color="auto" w:fill="auto"/>
          </w:tcPr>
          <w:p w14:paraId="0C2A4BC9" w14:textId="77777777" w:rsidR="004C2FB8" w:rsidRDefault="004C2FB8" w:rsidP="00E721DC">
            <w:pPr>
              <w:pStyle w:val="TableParagraph"/>
              <w:spacing w:line="242" w:lineRule="auto"/>
              <w:ind w:left="90" w:right="82"/>
            </w:pPr>
            <w:r>
              <w:t>Классный</w:t>
            </w:r>
            <w:r w:rsidRPr="008447A3">
              <w:rPr>
                <w:spacing w:val="1"/>
              </w:rPr>
              <w:t xml:space="preserve"> </w:t>
            </w:r>
            <w:r>
              <w:t>руководитель</w:t>
            </w:r>
          </w:p>
          <w:p w14:paraId="4DAA056E" w14:textId="77777777" w:rsidR="004C2FB8" w:rsidRDefault="004C2FB8" w:rsidP="00E721DC">
            <w:pPr>
              <w:pStyle w:val="TableParagraph"/>
              <w:spacing w:line="248" w:lineRule="exact"/>
              <w:ind w:left="87" w:right="82"/>
            </w:pPr>
            <w:r>
              <w:t>социальный</w:t>
            </w:r>
            <w:r w:rsidRPr="008447A3">
              <w:rPr>
                <w:spacing w:val="-2"/>
              </w:rPr>
              <w:t xml:space="preserve"> </w:t>
            </w:r>
            <w:r>
              <w:t>педагог,</w:t>
            </w:r>
          </w:p>
          <w:p w14:paraId="0E9F3BA2" w14:textId="77777777" w:rsidR="004C2FB8" w:rsidRDefault="004C2FB8" w:rsidP="00E721DC">
            <w:pPr>
              <w:pStyle w:val="TableParagraph"/>
              <w:spacing w:line="238" w:lineRule="exact"/>
              <w:ind w:left="89" w:right="82"/>
            </w:pPr>
            <w:r>
              <w:t>педагог-психолог</w:t>
            </w:r>
          </w:p>
        </w:tc>
      </w:tr>
      <w:tr w:rsidR="004C2FB8" w14:paraId="687D67D8" w14:textId="77777777" w:rsidTr="00E721DC">
        <w:trPr>
          <w:trHeight w:val="758"/>
        </w:trPr>
        <w:tc>
          <w:tcPr>
            <w:tcW w:w="3807" w:type="dxa"/>
            <w:shd w:val="clear" w:color="auto" w:fill="auto"/>
          </w:tcPr>
          <w:p w14:paraId="04D95A70" w14:textId="77777777" w:rsidR="004C2FB8" w:rsidRDefault="004C2FB8" w:rsidP="00E721DC">
            <w:pPr>
              <w:pStyle w:val="TableParagraph"/>
              <w:spacing w:line="242" w:lineRule="auto"/>
              <w:ind w:right="528"/>
            </w:pPr>
            <w:r>
              <w:t>Встреча с инспектором МО МВД</w:t>
            </w:r>
            <w:r w:rsidRPr="008447A3">
              <w:rPr>
                <w:spacing w:val="-52"/>
              </w:rPr>
              <w:t xml:space="preserve"> </w:t>
            </w:r>
            <w:r>
              <w:t>России</w:t>
            </w:r>
            <w:r w:rsidRPr="008447A3">
              <w:rPr>
                <w:spacing w:val="-2"/>
              </w:rPr>
              <w:t xml:space="preserve"> </w:t>
            </w:r>
            <w:r>
              <w:t>«Варгашинский»</w:t>
            </w:r>
          </w:p>
        </w:tc>
        <w:tc>
          <w:tcPr>
            <w:tcW w:w="1517" w:type="dxa"/>
            <w:shd w:val="clear" w:color="auto" w:fill="auto"/>
          </w:tcPr>
          <w:p w14:paraId="216F3DFA" w14:textId="77777777" w:rsidR="004C2FB8" w:rsidRDefault="004C2FB8" w:rsidP="00E721DC">
            <w:pPr>
              <w:pStyle w:val="TableParagraph"/>
              <w:spacing w:line="247" w:lineRule="exact"/>
              <w:ind w:left="387" w:right="380"/>
            </w:pPr>
            <w:r>
              <w:t>5-9</w:t>
            </w:r>
          </w:p>
        </w:tc>
        <w:tc>
          <w:tcPr>
            <w:tcW w:w="2108" w:type="dxa"/>
            <w:shd w:val="clear" w:color="auto" w:fill="auto"/>
          </w:tcPr>
          <w:p w14:paraId="43A957A4" w14:textId="77777777" w:rsidR="004C2FB8" w:rsidRDefault="004C2FB8" w:rsidP="00E721DC">
            <w:pPr>
              <w:pStyle w:val="TableParagraph"/>
              <w:spacing w:line="247" w:lineRule="exact"/>
              <w:ind w:left="106" w:right="97"/>
            </w:pPr>
            <w:r>
              <w:t>Сентябрь, май</w:t>
            </w:r>
          </w:p>
        </w:tc>
        <w:tc>
          <w:tcPr>
            <w:tcW w:w="2283" w:type="dxa"/>
            <w:shd w:val="clear" w:color="auto" w:fill="auto"/>
          </w:tcPr>
          <w:p w14:paraId="529414C8" w14:textId="77777777" w:rsidR="004C2FB8" w:rsidRDefault="004C2FB8" w:rsidP="00E721DC">
            <w:pPr>
              <w:pStyle w:val="TableParagraph"/>
              <w:spacing w:line="247" w:lineRule="exact"/>
              <w:ind w:left="87" w:right="82"/>
            </w:pPr>
            <w:r>
              <w:t>Социальный</w:t>
            </w:r>
            <w:r w:rsidRPr="008447A3">
              <w:rPr>
                <w:spacing w:val="-2"/>
              </w:rPr>
              <w:t xml:space="preserve"> </w:t>
            </w:r>
            <w:r>
              <w:t>педагог,</w:t>
            </w:r>
          </w:p>
          <w:p w14:paraId="15EE0D35" w14:textId="77777777" w:rsidR="004C2FB8" w:rsidRDefault="004C2FB8" w:rsidP="00E721DC">
            <w:pPr>
              <w:pStyle w:val="TableParagraph"/>
              <w:spacing w:line="252" w:lineRule="exact"/>
              <w:ind w:left="489" w:right="478" w:hanging="6"/>
            </w:pPr>
            <w:r>
              <w:t>классные</w:t>
            </w:r>
            <w:r w:rsidRPr="008447A3">
              <w:rPr>
                <w:spacing w:val="1"/>
              </w:rPr>
              <w:t xml:space="preserve"> </w:t>
            </w:r>
            <w:r>
              <w:t>руководители</w:t>
            </w:r>
          </w:p>
        </w:tc>
      </w:tr>
      <w:tr w:rsidR="004C2FB8" w14:paraId="6E3F17A0" w14:textId="77777777" w:rsidTr="00E721DC">
        <w:trPr>
          <w:trHeight w:val="1267"/>
        </w:trPr>
        <w:tc>
          <w:tcPr>
            <w:tcW w:w="3807" w:type="dxa"/>
            <w:shd w:val="clear" w:color="auto" w:fill="auto"/>
          </w:tcPr>
          <w:p w14:paraId="2E05AF26" w14:textId="77777777" w:rsidR="004C2FB8" w:rsidRDefault="004C2FB8" w:rsidP="00E721DC">
            <w:pPr>
              <w:pStyle w:val="TableParagraph"/>
              <w:spacing w:line="249" w:lineRule="exact"/>
            </w:pPr>
            <w:r>
              <w:t>Заседание</w:t>
            </w:r>
            <w:r w:rsidRPr="008447A3">
              <w:rPr>
                <w:spacing w:val="-2"/>
              </w:rPr>
              <w:t xml:space="preserve"> </w:t>
            </w:r>
            <w:r>
              <w:t>Совета</w:t>
            </w:r>
            <w:r w:rsidRPr="008447A3">
              <w:rPr>
                <w:spacing w:val="-1"/>
              </w:rPr>
              <w:t xml:space="preserve"> </w:t>
            </w:r>
            <w:r>
              <w:t>профилактики</w:t>
            </w:r>
          </w:p>
        </w:tc>
        <w:tc>
          <w:tcPr>
            <w:tcW w:w="1517" w:type="dxa"/>
            <w:shd w:val="clear" w:color="auto" w:fill="auto"/>
          </w:tcPr>
          <w:p w14:paraId="2B1D0AF0" w14:textId="77777777" w:rsidR="004C2FB8" w:rsidRDefault="004C2FB8" w:rsidP="00E721DC">
            <w:pPr>
              <w:pStyle w:val="TableParagraph"/>
              <w:spacing w:line="249" w:lineRule="exact"/>
              <w:ind w:left="387" w:right="380"/>
            </w:pPr>
            <w:r>
              <w:t>1-11</w:t>
            </w:r>
          </w:p>
        </w:tc>
        <w:tc>
          <w:tcPr>
            <w:tcW w:w="2108" w:type="dxa"/>
            <w:shd w:val="clear" w:color="auto" w:fill="auto"/>
          </w:tcPr>
          <w:p w14:paraId="143973A1" w14:textId="77777777" w:rsidR="004C2FB8" w:rsidRDefault="004C2FB8" w:rsidP="00E721DC">
            <w:pPr>
              <w:pStyle w:val="TableParagraph"/>
              <w:spacing w:line="249" w:lineRule="exact"/>
              <w:ind w:left="106" w:right="97"/>
            </w:pPr>
            <w:r>
              <w:t>ежемесячно</w:t>
            </w:r>
          </w:p>
        </w:tc>
        <w:tc>
          <w:tcPr>
            <w:tcW w:w="2283" w:type="dxa"/>
            <w:shd w:val="clear" w:color="auto" w:fill="auto"/>
          </w:tcPr>
          <w:p w14:paraId="7B15A42D" w14:textId="77777777" w:rsidR="004C2FB8" w:rsidRDefault="004C2FB8" w:rsidP="00E721DC">
            <w:pPr>
              <w:pStyle w:val="TableParagraph"/>
              <w:spacing w:line="248" w:lineRule="exact"/>
              <w:ind w:left="88" w:right="82"/>
            </w:pPr>
            <w:r>
              <w:t>Заместитель</w:t>
            </w:r>
          </w:p>
          <w:p w14:paraId="08485780" w14:textId="77777777" w:rsidR="004C2FB8" w:rsidRDefault="004C2FB8" w:rsidP="00E721DC">
            <w:pPr>
              <w:pStyle w:val="TableParagraph"/>
              <w:spacing w:line="252" w:lineRule="exact"/>
              <w:ind w:left="88" w:right="82"/>
            </w:pPr>
            <w:r>
              <w:t>директора</w:t>
            </w:r>
            <w:r w:rsidRPr="008447A3">
              <w:rPr>
                <w:spacing w:val="-1"/>
              </w:rPr>
              <w:t xml:space="preserve"> </w:t>
            </w:r>
            <w:r>
              <w:t>по</w:t>
            </w:r>
            <w:r w:rsidRPr="008447A3">
              <w:rPr>
                <w:spacing w:val="-1"/>
              </w:rPr>
              <w:t xml:space="preserve"> </w:t>
            </w:r>
            <w:r>
              <w:t>ВР,</w:t>
            </w:r>
          </w:p>
          <w:p w14:paraId="5A51746F" w14:textId="77777777" w:rsidR="004C2FB8" w:rsidRDefault="004C2FB8" w:rsidP="00E721DC">
            <w:pPr>
              <w:pStyle w:val="TableParagraph"/>
              <w:spacing w:line="252" w:lineRule="exact"/>
              <w:ind w:left="87" w:right="82"/>
            </w:pPr>
            <w:r>
              <w:t>социальный</w:t>
            </w:r>
            <w:r w:rsidRPr="008447A3">
              <w:rPr>
                <w:spacing w:val="-1"/>
              </w:rPr>
              <w:t xml:space="preserve"> </w:t>
            </w:r>
            <w:r>
              <w:t>педагог,</w:t>
            </w:r>
          </w:p>
          <w:p w14:paraId="01ECA33D" w14:textId="77777777" w:rsidR="004C2FB8" w:rsidRDefault="004C2FB8" w:rsidP="00E721DC">
            <w:pPr>
              <w:pStyle w:val="TableParagraph"/>
              <w:spacing w:line="252" w:lineRule="exact"/>
              <w:ind w:left="489" w:right="478" w:hanging="6"/>
            </w:pPr>
            <w:r>
              <w:t>классные</w:t>
            </w:r>
            <w:r w:rsidRPr="008447A3">
              <w:rPr>
                <w:spacing w:val="1"/>
              </w:rPr>
              <w:t xml:space="preserve"> </w:t>
            </w:r>
            <w:r>
              <w:t>руководители</w:t>
            </w:r>
          </w:p>
        </w:tc>
      </w:tr>
      <w:tr w:rsidR="004C2FB8" w14:paraId="55CC1659" w14:textId="77777777" w:rsidTr="00E721DC">
        <w:trPr>
          <w:trHeight w:val="506"/>
        </w:trPr>
        <w:tc>
          <w:tcPr>
            <w:tcW w:w="3807" w:type="dxa"/>
            <w:shd w:val="clear" w:color="auto" w:fill="auto"/>
          </w:tcPr>
          <w:p w14:paraId="057A4560" w14:textId="77777777" w:rsidR="004C2FB8" w:rsidRDefault="004C2FB8" w:rsidP="00E721DC">
            <w:pPr>
              <w:pStyle w:val="TableParagraph"/>
              <w:spacing w:line="247" w:lineRule="exact"/>
            </w:pPr>
            <w:r>
              <w:t>Акция</w:t>
            </w:r>
            <w:r w:rsidRPr="008447A3">
              <w:rPr>
                <w:spacing w:val="-2"/>
              </w:rPr>
              <w:t xml:space="preserve"> </w:t>
            </w:r>
            <w:r>
              <w:t>«Внимание!</w:t>
            </w:r>
            <w:r w:rsidRPr="008447A3">
              <w:rPr>
                <w:spacing w:val="-5"/>
              </w:rPr>
              <w:t xml:space="preserve"> </w:t>
            </w:r>
            <w:r>
              <w:t>Дорога!»</w:t>
            </w:r>
          </w:p>
        </w:tc>
        <w:tc>
          <w:tcPr>
            <w:tcW w:w="1517" w:type="dxa"/>
            <w:shd w:val="clear" w:color="auto" w:fill="auto"/>
          </w:tcPr>
          <w:p w14:paraId="3EC41BD0" w14:textId="77777777" w:rsidR="004C2FB8" w:rsidRDefault="004C2FB8" w:rsidP="00E721DC">
            <w:pPr>
              <w:pStyle w:val="TableParagraph"/>
              <w:spacing w:line="247" w:lineRule="exact"/>
              <w:ind w:left="387" w:right="380"/>
            </w:pPr>
            <w:r>
              <w:t>5-7</w:t>
            </w:r>
          </w:p>
        </w:tc>
        <w:tc>
          <w:tcPr>
            <w:tcW w:w="2108" w:type="dxa"/>
            <w:shd w:val="clear" w:color="auto" w:fill="auto"/>
          </w:tcPr>
          <w:p w14:paraId="046BCD4A" w14:textId="77777777" w:rsidR="004C2FB8" w:rsidRDefault="004C2FB8" w:rsidP="00E721DC">
            <w:pPr>
              <w:pStyle w:val="TableParagraph"/>
              <w:spacing w:line="247" w:lineRule="exact"/>
              <w:ind w:left="106" w:right="97"/>
            </w:pPr>
            <w:r>
              <w:t>Сентябрь, май</w:t>
            </w:r>
          </w:p>
        </w:tc>
        <w:tc>
          <w:tcPr>
            <w:tcW w:w="2283" w:type="dxa"/>
            <w:shd w:val="clear" w:color="auto" w:fill="auto"/>
          </w:tcPr>
          <w:p w14:paraId="36AF3160" w14:textId="77777777" w:rsidR="004C2FB8" w:rsidRDefault="004C2FB8" w:rsidP="00E721DC">
            <w:pPr>
              <w:pStyle w:val="TableParagraph"/>
              <w:spacing w:line="246" w:lineRule="exact"/>
              <w:ind w:left="90" w:right="82"/>
            </w:pPr>
            <w:r>
              <w:t>Социальный</w:t>
            </w:r>
            <w:r w:rsidRPr="008447A3">
              <w:rPr>
                <w:spacing w:val="52"/>
              </w:rPr>
              <w:t xml:space="preserve"> </w:t>
            </w:r>
            <w:r>
              <w:t>педагог,</w:t>
            </w:r>
          </w:p>
          <w:p w14:paraId="7A061121" w14:textId="77777777" w:rsidR="004C2FB8" w:rsidRDefault="004C2FB8" w:rsidP="00E721DC">
            <w:pPr>
              <w:pStyle w:val="TableParagraph"/>
              <w:spacing w:line="240" w:lineRule="exact"/>
              <w:ind w:left="86" w:right="82"/>
            </w:pPr>
            <w:r>
              <w:t>учитель</w:t>
            </w:r>
            <w:r w:rsidRPr="008447A3">
              <w:rPr>
                <w:spacing w:val="-3"/>
              </w:rPr>
              <w:t xml:space="preserve"> </w:t>
            </w:r>
            <w:r>
              <w:t>ОБЖ</w:t>
            </w:r>
          </w:p>
        </w:tc>
      </w:tr>
      <w:tr w:rsidR="004C2FB8" w:rsidRPr="00AA0968" w14:paraId="34A9E6A8" w14:textId="77777777" w:rsidTr="00E721DC">
        <w:trPr>
          <w:trHeight w:val="1264"/>
        </w:trPr>
        <w:tc>
          <w:tcPr>
            <w:tcW w:w="3807" w:type="dxa"/>
            <w:shd w:val="clear" w:color="auto" w:fill="auto"/>
          </w:tcPr>
          <w:p w14:paraId="11823BD0" w14:textId="77777777" w:rsidR="004C2FB8" w:rsidRDefault="004C2FB8" w:rsidP="00E721DC">
            <w:pPr>
              <w:pStyle w:val="TableParagraph"/>
              <w:ind w:right="689"/>
            </w:pPr>
            <w:r>
              <w:t>Беседы, конкурсы плакатов,</w:t>
            </w:r>
            <w:r w:rsidRPr="008447A3">
              <w:rPr>
                <w:spacing w:val="1"/>
              </w:rPr>
              <w:t xml:space="preserve"> </w:t>
            </w:r>
            <w:r>
              <w:t>посвященных Всемирному дню</w:t>
            </w:r>
            <w:r w:rsidRPr="008447A3">
              <w:rPr>
                <w:spacing w:val="-52"/>
              </w:rPr>
              <w:t xml:space="preserve"> </w:t>
            </w:r>
            <w:r>
              <w:t>борьбы с</w:t>
            </w:r>
            <w:r w:rsidRPr="008447A3">
              <w:rPr>
                <w:spacing w:val="-2"/>
              </w:rPr>
              <w:t xml:space="preserve"> </w:t>
            </w:r>
            <w:r>
              <w:t>курением.</w:t>
            </w:r>
          </w:p>
        </w:tc>
        <w:tc>
          <w:tcPr>
            <w:tcW w:w="1517" w:type="dxa"/>
            <w:shd w:val="clear" w:color="auto" w:fill="auto"/>
          </w:tcPr>
          <w:p w14:paraId="4C3D481E" w14:textId="77777777" w:rsidR="004C2FB8" w:rsidRDefault="004C2FB8" w:rsidP="00E721DC">
            <w:pPr>
              <w:pStyle w:val="TableParagraph"/>
              <w:spacing w:line="247" w:lineRule="exact"/>
              <w:ind w:left="387" w:right="380"/>
            </w:pPr>
            <w:r>
              <w:t>5-9</w:t>
            </w:r>
          </w:p>
        </w:tc>
        <w:tc>
          <w:tcPr>
            <w:tcW w:w="2108" w:type="dxa"/>
            <w:shd w:val="clear" w:color="auto" w:fill="auto"/>
          </w:tcPr>
          <w:p w14:paraId="66049185" w14:textId="77777777" w:rsidR="004C2FB8" w:rsidRDefault="004C2FB8" w:rsidP="00E721DC">
            <w:pPr>
              <w:pStyle w:val="TableParagraph"/>
              <w:spacing w:line="247" w:lineRule="exact"/>
              <w:ind w:left="106" w:right="95"/>
            </w:pPr>
            <w:r>
              <w:t>Ноябрь</w:t>
            </w:r>
          </w:p>
        </w:tc>
        <w:tc>
          <w:tcPr>
            <w:tcW w:w="2283" w:type="dxa"/>
            <w:shd w:val="clear" w:color="auto" w:fill="auto"/>
          </w:tcPr>
          <w:p w14:paraId="584F875D" w14:textId="77777777" w:rsidR="004C2FB8" w:rsidRDefault="004C2FB8" w:rsidP="00E721DC">
            <w:pPr>
              <w:pStyle w:val="TableParagraph"/>
              <w:ind w:left="486" w:right="480" w:hanging="1"/>
            </w:pPr>
            <w:r>
              <w:t>Классные</w:t>
            </w:r>
            <w:r w:rsidRPr="008447A3">
              <w:rPr>
                <w:spacing w:val="1"/>
              </w:rPr>
              <w:t xml:space="preserve"> </w:t>
            </w:r>
            <w:r>
              <w:t>руководители</w:t>
            </w:r>
          </w:p>
          <w:p w14:paraId="7E08D1C6" w14:textId="77777777" w:rsidR="004C2FB8" w:rsidRDefault="004C2FB8" w:rsidP="00E721DC">
            <w:pPr>
              <w:pStyle w:val="TableParagraph"/>
              <w:ind w:left="90" w:right="82"/>
            </w:pPr>
            <w:r>
              <w:t>социальный педагог,</w:t>
            </w:r>
            <w:r w:rsidRPr="008447A3">
              <w:rPr>
                <w:spacing w:val="-52"/>
              </w:rPr>
              <w:t xml:space="preserve"> </w:t>
            </w:r>
            <w:r>
              <w:t>педагоги</w:t>
            </w:r>
          </w:p>
          <w:p w14:paraId="336494B6" w14:textId="77777777" w:rsidR="004C2FB8" w:rsidRDefault="004C2FB8" w:rsidP="00E721DC">
            <w:pPr>
              <w:pStyle w:val="TableParagraph"/>
              <w:spacing w:line="238" w:lineRule="exact"/>
              <w:ind w:left="90" w:right="82"/>
            </w:pPr>
            <w:r>
              <w:t>организаторы</w:t>
            </w:r>
          </w:p>
        </w:tc>
      </w:tr>
      <w:tr w:rsidR="004C2FB8" w14:paraId="446AFAB2" w14:textId="77777777" w:rsidTr="00E721DC">
        <w:trPr>
          <w:trHeight w:val="758"/>
        </w:trPr>
        <w:tc>
          <w:tcPr>
            <w:tcW w:w="3807" w:type="dxa"/>
            <w:shd w:val="clear" w:color="auto" w:fill="auto"/>
          </w:tcPr>
          <w:p w14:paraId="75027B04" w14:textId="77777777" w:rsidR="004C2FB8" w:rsidRDefault="004C2FB8" w:rsidP="00E721DC">
            <w:pPr>
              <w:pStyle w:val="TableParagraph"/>
              <w:ind w:right="105"/>
            </w:pPr>
            <w:r>
              <w:t>Беседы, посвященные Дню борьбы со</w:t>
            </w:r>
            <w:r w:rsidRPr="008447A3">
              <w:rPr>
                <w:spacing w:val="-52"/>
              </w:rPr>
              <w:t xml:space="preserve"> </w:t>
            </w:r>
            <w:r>
              <w:t>СПИДом</w:t>
            </w:r>
          </w:p>
        </w:tc>
        <w:tc>
          <w:tcPr>
            <w:tcW w:w="1517" w:type="dxa"/>
            <w:shd w:val="clear" w:color="auto" w:fill="auto"/>
          </w:tcPr>
          <w:p w14:paraId="7B364D4C" w14:textId="77777777" w:rsidR="004C2FB8" w:rsidRDefault="004C2FB8" w:rsidP="00E721DC">
            <w:pPr>
              <w:pStyle w:val="TableParagraph"/>
              <w:spacing w:line="247" w:lineRule="exact"/>
              <w:ind w:left="387" w:right="380"/>
            </w:pPr>
            <w:r>
              <w:t>8-9</w:t>
            </w:r>
          </w:p>
        </w:tc>
        <w:tc>
          <w:tcPr>
            <w:tcW w:w="2108" w:type="dxa"/>
            <w:shd w:val="clear" w:color="auto" w:fill="auto"/>
          </w:tcPr>
          <w:p w14:paraId="6D405EC2" w14:textId="77777777" w:rsidR="004C2FB8" w:rsidRDefault="004C2FB8" w:rsidP="00E721DC">
            <w:pPr>
              <w:pStyle w:val="TableParagraph"/>
              <w:spacing w:line="247" w:lineRule="exact"/>
              <w:ind w:left="106" w:right="97"/>
            </w:pPr>
            <w:r>
              <w:t>01.12.2020.</w:t>
            </w:r>
          </w:p>
        </w:tc>
        <w:tc>
          <w:tcPr>
            <w:tcW w:w="2283" w:type="dxa"/>
            <w:shd w:val="clear" w:color="auto" w:fill="auto"/>
          </w:tcPr>
          <w:p w14:paraId="598025F2" w14:textId="77777777" w:rsidR="004C2FB8" w:rsidRDefault="004C2FB8" w:rsidP="00E721DC">
            <w:pPr>
              <w:pStyle w:val="TableParagraph"/>
              <w:ind w:left="460" w:right="451" w:hanging="4"/>
            </w:pPr>
            <w:r>
              <w:t>Классные</w:t>
            </w:r>
            <w:r w:rsidRPr="008447A3">
              <w:rPr>
                <w:spacing w:val="1"/>
              </w:rPr>
              <w:t xml:space="preserve"> </w:t>
            </w:r>
            <w:r>
              <w:t>руководители,</w:t>
            </w:r>
          </w:p>
          <w:p w14:paraId="243C9D4B" w14:textId="77777777" w:rsidR="004C2FB8" w:rsidRDefault="004C2FB8" w:rsidP="00E721DC">
            <w:pPr>
              <w:pStyle w:val="TableParagraph"/>
              <w:spacing w:line="238" w:lineRule="exact"/>
              <w:ind w:left="89" w:right="82"/>
            </w:pPr>
            <w:r>
              <w:t>социальный</w:t>
            </w:r>
            <w:r w:rsidRPr="008447A3">
              <w:rPr>
                <w:spacing w:val="-1"/>
              </w:rPr>
              <w:t xml:space="preserve"> </w:t>
            </w:r>
            <w:r>
              <w:t>педагог</w:t>
            </w:r>
          </w:p>
        </w:tc>
      </w:tr>
      <w:tr w:rsidR="004C2FB8" w14:paraId="2E567D52" w14:textId="77777777" w:rsidTr="00E721DC">
        <w:trPr>
          <w:trHeight w:val="760"/>
        </w:trPr>
        <w:tc>
          <w:tcPr>
            <w:tcW w:w="3807" w:type="dxa"/>
            <w:shd w:val="clear" w:color="auto" w:fill="auto"/>
          </w:tcPr>
          <w:p w14:paraId="57205E32" w14:textId="77777777" w:rsidR="004C2FB8" w:rsidRDefault="004C2FB8" w:rsidP="00E721DC">
            <w:pPr>
              <w:pStyle w:val="TableParagraph"/>
              <w:spacing w:line="247" w:lineRule="exact"/>
            </w:pPr>
            <w:r>
              <w:lastRenderedPageBreak/>
              <w:t>Беседы</w:t>
            </w:r>
            <w:r w:rsidRPr="008447A3">
              <w:rPr>
                <w:spacing w:val="-3"/>
              </w:rPr>
              <w:t xml:space="preserve"> </w:t>
            </w:r>
            <w:r>
              <w:t>по</w:t>
            </w:r>
            <w:r w:rsidRPr="008447A3">
              <w:rPr>
                <w:spacing w:val="-3"/>
              </w:rPr>
              <w:t xml:space="preserve"> </w:t>
            </w:r>
            <w:r>
              <w:t>профилактике</w:t>
            </w:r>
          </w:p>
          <w:p w14:paraId="0FCA94B6" w14:textId="77777777" w:rsidR="004C2FB8" w:rsidRDefault="004C2FB8" w:rsidP="00E721DC">
            <w:pPr>
              <w:pStyle w:val="TableParagraph"/>
              <w:spacing w:line="252" w:lineRule="exact"/>
              <w:ind w:right="1230"/>
            </w:pPr>
            <w:r>
              <w:t>суицидального поведения</w:t>
            </w:r>
            <w:r w:rsidRPr="008447A3">
              <w:rPr>
                <w:spacing w:val="-52"/>
              </w:rPr>
              <w:t xml:space="preserve"> </w:t>
            </w:r>
            <w:r>
              <w:t>несовершеннолетних</w:t>
            </w:r>
          </w:p>
        </w:tc>
        <w:tc>
          <w:tcPr>
            <w:tcW w:w="1517" w:type="dxa"/>
            <w:shd w:val="clear" w:color="auto" w:fill="auto"/>
          </w:tcPr>
          <w:p w14:paraId="69B7B6D9" w14:textId="77777777" w:rsidR="004C2FB8" w:rsidRDefault="004C2FB8" w:rsidP="00E721DC">
            <w:pPr>
              <w:pStyle w:val="TableParagraph"/>
              <w:spacing w:line="247" w:lineRule="exact"/>
              <w:ind w:left="387" w:right="380"/>
            </w:pPr>
            <w:r>
              <w:t>5-9</w:t>
            </w:r>
          </w:p>
        </w:tc>
        <w:tc>
          <w:tcPr>
            <w:tcW w:w="2108" w:type="dxa"/>
            <w:shd w:val="clear" w:color="auto" w:fill="auto"/>
          </w:tcPr>
          <w:p w14:paraId="47EE8D88" w14:textId="77777777" w:rsidR="004C2FB8" w:rsidRDefault="004C2FB8" w:rsidP="00E721DC">
            <w:pPr>
              <w:pStyle w:val="TableParagraph"/>
              <w:spacing w:line="247" w:lineRule="exact"/>
              <w:ind w:left="106" w:right="95"/>
            </w:pPr>
            <w:r>
              <w:t>Март</w:t>
            </w:r>
          </w:p>
        </w:tc>
        <w:tc>
          <w:tcPr>
            <w:tcW w:w="2283" w:type="dxa"/>
            <w:shd w:val="clear" w:color="auto" w:fill="auto"/>
          </w:tcPr>
          <w:p w14:paraId="25B8670F" w14:textId="77777777" w:rsidR="004C2FB8" w:rsidRDefault="004C2FB8" w:rsidP="00E721DC">
            <w:pPr>
              <w:pStyle w:val="TableParagraph"/>
              <w:spacing w:line="242" w:lineRule="auto"/>
              <w:ind w:left="707" w:right="136" w:hanging="550"/>
            </w:pPr>
            <w:r>
              <w:t>социальный педагог,</w:t>
            </w:r>
            <w:r w:rsidRPr="008447A3">
              <w:rPr>
                <w:spacing w:val="-52"/>
              </w:rPr>
              <w:t xml:space="preserve"> </w:t>
            </w:r>
            <w:r>
              <w:t>психолог</w:t>
            </w:r>
          </w:p>
        </w:tc>
      </w:tr>
      <w:tr w:rsidR="004C2FB8" w14:paraId="79AA452E" w14:textId="77777777" w:rsidTr="00E721DC">
        <w:trPr>
          <w:trHeight w:val="757"/>
        </w:trPr>
        <w:tc>
          <w:tcPr>
            <w:tcW w:w="3807" w:type="dxa"/>
            <w:shd w:val="clear" w:color="auto" w:fill="auto"/>
          </w:tcPr>
          <w:p w14:paraId="47128895" w14:textId="77777777" w:rsidR="004C2FB8" w:rsidRDefault="004C2FB8" w:rsidP="00E721DC">
            <w:pPr>
              <w:pStyle w:val="TableParagraph"/>
              <w:spacing w:line="247" w:lineRule="exact"/>
            </w:pPr>
            <w:r>
              <w:t>Час</w:t>
            </w:r>
            <w:r w:rsidRPr="008447A3">
              <w:rPr>
                <w:spacing w:val="-2"/>
              </w:rPr>
              <w:t xml:space="preserve"> </w:t>
            </w:r>
            <w:r>
              <w:t>общения</w:t>
            </w:r>
            <w:r w:rsidRPr="008447A3">
              <w:rPr>
                <w:spacing w:val="-3"/>
              </w:rPr>
              <w:t xml:space="preserve"> </w:t>
            </w:r>
            <w:r>
              <w:t>«Правовой</w:t>
            </w:r>
            <w:r w:rsidRPr="008447A3">
              <w:rPr>
                <w:spacing w:val="-1"/>
              </w:rPr>
              <w:t xml:space="preserve"> </w:t>
            </w:r>
            <w:r>
              <w:t>лабиринт»</w:t>
            </w:r>
          </w:p>
        </w:tc>
        <w:tc>
          <w:tcPr>
            <w:tcW w:w="1517" w:type="dxa"/>
            <w:shd w:val="clear" w:color="auto" w:fill="auto"/>
          </w:tcPr>
          <w:p w14:paraId="2D0E9525" w14:textId="77777777" w:rsidR="004C2FB8" w:rsidRDefault="004C2FB8" w:rsidP="00E721DC">
            <w:pPr>
              <w:pStyle w:val="TableParagraph"/>
              <w:spacing w:line="247" w:lineRule="exact"/>
              <w:ind w:left="10"/>
            </w:pPr>
            <w:r>
              <w:t>9</w:t>
            </w:r>
          </w:p>
        </w:tc>
        <w:tc>
          <w:tcPr>
            <w:tcW w:w="2108" w:type="dxa"/>
            <w:shd w:val="clear" w:color="auto" w:fill="auto"/>
          </w:tcPr>
          <w:p w14:paraId="237C7E31" w14:textId="77777777" w:rsidR="004C2FB8" w:rsidRDefault="004C2FB8" w:rsidP="00E721DC">
            <w:pPr>
              <w:pStyle w:val="TableParagraph"/>
              <w:spacing w:line="247" w:lineRule="exact"/>
              <w:ind w:left="106" w:right="95"/>
            </w:pPr>
            <w:r>
              <w:t>Февраль</w:t>
            </w:r>
          </w:p>
        </w:tc>
        <w:tc>
          <w:tcPr>
            <w:tcW w:w="2283" w:type="dxa"/>
            <w:shd w:val="clear" w:color="auto" w:fill="auto"/>
          </w:tcPr>
          <w:p w14:paraId="7A01D7CB" w14:textId="77777777" w:rsidR="004C2FB8" w:rsidRDefault="004C2FB8" w:rsidP="00E721DC">
            <w:pPr>
              <w:pStyle w:val="TableParagraph"/>
              <w:ind w:left="460" w:right="451" w:hanging="4"/>
            </w:pPr>
            <w:r>
              <w:t>классные</w:t>
            </w:r>
            <w:r w:rsidRPr="008447A3">
              <w:rPr>
                <w:spacing w:val="1"/>
              </w:rPr>
              <w:t xml:space="preserve"> </w:t>
            </w:r>
            <w:r>
              <w:t>руководители,</w:t>
            </w:r>
          </w:p>
          <w:p w14:paraId="33C07737" w14:textId="77777777" w:rsidR="004C2FB8" w:rsidRDefault="004C2FB8" w:rsidP="00E721DC">
            <w:pPr>
              <w:pStyle w:val="TableParagraph"/>
              <w:spacing w:line="238" w:lineRule="exact"/>
              <w:ind w:left="89" w:right="82"/>
            </w:pPr>
            <w:r>
              <w:t>социальный</w:t>
            </w:r>
            <w:r w:rsidRPr="008447A3">
              <w:rPr>
                <w:spacing w:val="-1"/>
              </w:rPr>
              <w:t xml:space="preserve"> </w:t>
            </w:r>
            <w:r>
              <w:t>педагог</w:t>
            </w:r>
          </w:p>
        </w:tc>
      </w:tr>
      <w:tr w:rsidR="004C2FB8" w14:paraId="4F1922A4" w14:textId="77777777" w:rsidTr="00E721DC">
        <w:trPr>
          <w:trHeight w:val="254"/>
        </w:trPr>
        <w:tc>
          <w:tcPr>
            <w:tcW w:w="3807" w:type="dxa"/>
            <w:shd w:val="clear" w:color="auto" w:fill="auto"/>
          </w:tcPr>
          <w:p w14:paraId="142CEB80" w14:textId="77777777" w:rsidR="004C2FB8" w:rsidRDefault="004C2FB8" w:rsidP="00E721DC">
            <w:pPr>
              <w:pStyle w:val="TableParagraph"/>
              <w:spacing w:line="234" w:lineRule="exact"/>
            </w:pPr>
            <w:r>
              <w:t>Профилактическая</w:t>
            </w:r>
            <w:r w:rsidRPr="008447A3">
              <w:rPr>
                <w:spacing w:val="-4"/>
              </w:rPr>
              <w:t xml:space="preserve"> </w:t>
            </w:r>
            <w:proofErr w:type="spellStart"/>
            <w:r>
              <w:t>беседа«Мобильный</w:t>
            </w:r>
            <w:proofErr w:type="spellEnd"/>
            <w:r w:rsidRPr="008447A3">
              <w:rPr>
                <w:spacing w:val="-1"/>
              </w:rPr>
              <w:t xml:space="preserve"> </w:t>
            </w:r>
            <w:r>
              <w:t>телефон</w:t>
            </w:r>
            <w:r w:rsidRPr="008447A3">
              <w:rPr>
                <w:spacing w:val="-3"/>
              </w:rPr>
              <w:t xml:space="preserve"> </w:t>
            </w:r>
            <w:r>
              <w:t>в</w:t>
            </w:r>
            <w:r w:rsidRPr="008447A3">
              <w:rPr>
                <w:spacing w:val="-2"/>
              </w:rPr>
              <w:t xml:space="preserve"> </w:t>
            </w:r>
            <w:r>
              <w:t>школе»</w:t>
            </w:r>
          </w:p>
        </w:tc>
        <w:tc>
          <w:tcPr>
            <w:tcW w:w="1517" w:type="dxa"/>
            <w:shd w:val="clear" w:color="auto" w:fill="auto"/>
          </w:tcPr>
          <w:p w14:paraId="1A5355A9" w14:textId="77777777" w:rsidR="004C2FB8" w:rsidRDefault="004C2FB8" w:rsidP="00E721DC">
            <w:pPr>
              <w:pStyle w:val="TableParagraph"/>
              <w:spacing w:line="234" w:lineRule="exact"/>
              <w:ind w:left="387" w:right="380"/>
            </w:pPr>
            <w:r>
              <w:t>5-9</w:t>
            </w:r>
          </w:p>
        </w:tc>
        <w:tc>
          <w:tcPr>
            <w:tcW w:w="2108" w:type="dxa"/>
            <w:shd w:val="clear" w:color="auto" w:fill="auto"/>
          </w:tcPr>
          <w:p w14:paraId="0A09E4CD" w14:textId="77777777" w:rsidR="004C2FB8" w:rsidRDefault="004C2FB8" w:rsidP="00E721DC">
            <w:pPr>
              <w:pStyle w:val="TableParagraph"/>
              <w:spacing w:line="234" w:lineRule="exact"/>
              <w:ind w:left="106" w:right="98"/>
            </w:pPr>
            <w:r>
              <w:t>Декабрь</w:t>
            </w:r>
          </w:p>
        </w:tc>
        <w:tc>
          <w:tcPr>
            <w:tcW w:w="2283" w:type="dxa"/>
            <w:shd w:val="clear" w:color="auto" w:fill="auto"/>
          </w:tcPr>
          <w:p w14:paraId="389B4CFD" w14:textId="77777777" w:rsidR="004C2FB8" w:rsidRDefault="004C2FB8" w:rsidP="00E721DC">
            <w:pPr>
              <w:pStyle w:val="TableParagraph"/>
              <w:spacing w:line="243" w:lineRule="exact"/>
              <w:ind w:left="88" w:right="82"/>
            </w:pPr>
            <w:r>
              <w:t>классные руководители,</w:t>
            </w:r>
          </w:p>
          <w:p w14:paraId="38E54872" w14:textId="77777777" w:rsidR="004C2FB8" w:rsidRDefault="004C2FB8" w:rsidP="00E721DC">
            <w:pPr>
              <w:pStyle w:val="TableParagraph"/>
              <w:spacing w:line="234" w:lineRule="exact"/>
              <w:ind w:left="85" w:right="82"/>
            </w:pPr>
            <w:r>
              <w:t>социальный</w:t>
            </w:r>
            <w:r w:rsidRPr="008447A3">
              <w:rPr>
                <w:spacing w:val="-1"/>
              </w:rPr>
              <w:t xml:space="preserve"> </w:t>
            </w:r>
            <w:r>
              <w:t>педагог</w:t>
            </w:r>
          </w:p>
        </w:tc>
      </w:tr>
      <w:tr w:rsidR="004C2FB8" w14:paraId="3D423512" w14:textId="77777777" w:rsidTr="00E721DC">
        <w:trPr>
          <w:trHeight w:val="760"/>
        </w:trPr>
        <w:tc>
          <w:tcPr>
            <w:tcW w:w="3807" w:type="dxa"/>
            <w:shd w:val="clear" w:color="auto" w:fill="auto"/>
          </w:tcPr>
          <w:p w14:paraId="1252D6A1" w14:textId="77777777" w:rsidR="004C2FB8" w:rsidRDefault="004C2FB8" w:rsidP="00E721DC">
            <w:pPr>
              <w:pStyle w:val="TableParagraph"/>
              <w:ind w:right="393"/>
            </w:pPr>
            <w:r>
              <w:t>Встреча с инспектором ПДН. «Что</w:t>
            </w:r>
            <w:r w:rsidRPr="008447A3">
              <w:rPr>
                <w:spacing w:val="-53"/>
              </w:rPr>
              <w:t xml:space="preserve"> </w:t>
            </w:r>
            <w:r>
              <w:t>есть Закон?»</w:t>
            </w:r>
          </w:p>
        </w:tc>
        <w:tc>
          <w:tcPr>
            <w:tcW w:w="1517" w:type="dxa"/>
            <w:shd w:val="clear" w:color="auto" w:fill="auto"/>
          </w:tcPr>
          <w:p w14:paraId="0F00AB4B" w14:textId="77777777" w:rsidR="004C2FB8" w:rsidRDefault="004C2FB8" w:rsidP="00E721DC">
            <w:pPr>
              <w:pStyle w:val="TableParagraph"/>
              <w:spacing w:line="243" w:lineRule="exact"/>
              <w:ind w:left="387" w:right="380"/>
            </w:pPr>
            <w:r>
              <w:t>5-9</w:t>
            </w:r>
          </w:p>
        </w:tc>
        <w:tc>
          <w:tcPr>
            <w:tcW w:w="2108" w:type="dxa"/>
            <w:shd w:val="clear" w:color="auto" w:fill="auto"/>
          </w:tcPr>
          <w:p w14:paraId="27B816B1" w14:textId="77777777" w:rsidR="004C2FB8" w:rsidRDefault="004C2FB8" w:rsidP="00E721DC">
            <w:pPr>
              <w:pStyle w:val="TableParagraph"/>
              <w:spacing w:line="243" w:lineRule="exact"/>
              <w:ind w:left="106" w:right="98"/>
            </w:pPr>
            <w:r>
              <w:t>Апрель</w:t>
            </w:r>
          </w:p>
        </w:tc>
        <w:tc>
          <w:tcPr>
            <w:tcW w:w="2283" w:type="dxa"/>
            <w:shd w:val="clear" w:color="auto" w:fill="auto"/>
          </w:tcPr>
          <w:p w14:paraId="5C4B51DA" w14:textId="77777777" w:rsidR="004C2FB8" w:rsidRDefault="004C2FB8" w:rsidP="00E721DC">
            <w:pPr>
              <w:pStyle w:val="TableParagraph"/>
              <w:ind w:left="460" w:right="451" w:hanging="4"/>
            </w:pPr>
            <w:r>
              <w:t>классные</w:t>
            </w:r>
            <w:r w:rsidRPr="008447A3">
              <w:rPr>
                <w:spacing w:val="1"/>
              </w:rPr>
              <w:t xml:space="preserve"> </w:t>
            </w:r>
            <w:r>
              <w:t>руководители,</w:t>
            </w:r>
          </w:p>
          <w:p w14:paraId="508FF1F5" w14:textId="77777777" w:rsidR="004C2FB8" w:rsidRDefault="004C2FB8" w:rsidP="00E721DC">
            <w:pPr>
              <w:pStyle w:val="TableParagraph"/>
              <w:spacing w:line="244" w:lineRule="exact"/>
              <w:ind w:left="89" w:right="82"/>
            </w:pPr>
            <w:r>
              <w:t>социальный</w:t>
            </w:r>
            <w:r w:rsidRPr="008447A3">
              <w:rPr>
                <w:spacing w:val="-1"/>
              </w:rPr>
              <w:t xml:space="preserve"> </w:t>
            </w:r>
            <w:r>
              <w:t>педагог</w:t>
            </w:r>
          </w:p>
        </w:tc>
      </w:tr>
      <w:tr w:rsidR="004C2FB8" w14:paraId="308DAE5D" w14:textId="77777777" w:rsidTr="00E721DC">
        <w:trPr>
          <w:trHeight w:val="758"/>
        </w:trPr>
        <w:tc>
          <w:tcPr>
            <w:tcW w:w="3807" w:type="dxa"/>
            <w:shd w:val="clear" w:color="auto" w:fill="auto"/>
          </w:tcPr>
          <w:p w14:paraId="2FFAD10D" w14:textId="77777777" w:rsidR="004C2FB8" w:rsidRDefault="004C2FB8" w:rsidP="00E721DC">
            <w:pPr>
              <w:pStyle w:val="TableParagraph"/>
              <w:ind w:right="393"/>
            </w:pPr>
            <w:r>
              <w:t>Тематические</w:t>
            </w:r>
            <w:r w:rsidRPr="008447A3">
              <w:rPr>
                <w:spacing w:val="-2"/>
              </w:rPr>
              <w:t xml:space="preserve"> </w:t>
            </w:r>
            <w:r>
              <w:t>классные</w:t>
            </w:r>
            <w:r w:rsidRPr="008447A3">
              <w:rPr>
                <w:spacing w:val="-3"/>
              </w:rPr>
              <w:t xml:space="preserve"> </w:t>
            </w:r>
            <w:r>
              <w:t>часы:</w:t>
            </w:r>
            <w:r w:rsidRPr="008447A3">
              <w:rPr>
                <w:spacing w:val="-2"/>
              </w:rPr>
              <w:t xml:space="preserve"> </w:t>
            </w:r>
            <w:r>
              <w:t>«Я</w:t>
            </w:r>
            <w:r w:rsidRPr="008447A3">
              <w:rPr>
                <w:spacing w:val="-2"/>
              </w:rPr>
              <w:t xml:space="preserve"> </w:t>
            </w:r>
            <w:r>
              <w:t>–</w:t>
            </w:r>
            <w:r w:rsidRPr="008447A3">
              <w:rPr>
                <w:spacing w:val="-52"/>
              </w:rPr>
              <w:t xml:space="preserve"> </w:t>
            </w:r>
            <w:r>
              <w:t>гражданин.</w:t>
            </w:r>
            <w:r w:rsidRPr="008447A3">
              <w:rPr>
                <w:spacing w:val="-6"/>
              </w:rPr>
              <w:t xml:space="preserve"> </w:t>
            </w:r>
            <w:r>
              <w:t>Что</w:t>
            </w:r>
            <w:r w:rsidRPr="008447A3">
              <w:rPr>
                <w:spacing w:val="-2"/>
              </w:rPr>
              <w:t xml:space="preserve"> </w:t>
            </w:r>
            <w:r>
              <w:t>это</w:t>
            </w:r>
            <w:r w:rsidRPr="008447A3">
              <w:rPr>
                <w:spacing w:val="-3"/>
              </w:rPr>
              <w:t xml:space="preserve"> </w:t>
            </w:r>
            <w:r>
              <w:t>значит?»,</w:t>
            </w:r>
            <w:r w:rsidRPr="008447A3">
              <w:rPr>
                <w:spacing w:val="-1"/>
              </w:rPr>
              <w:t xml:space="preserve"> </w:t>
            </w:r>
            <w:r>
              <w:t>«Не</w:t>
            </w:r>
          </w:p>
          <w:p w14:paraId="4432AD93" w14:textId="77777777" w:rsidR="004C2FB8" w:rsidRDefault="004C2FB8" w:rsidP="00E721DC">
            <w:pPr>
              <w:pStyle w:val="TableParagraph"/>
              <w:spacing w:line="244" w:lineRule="exact"/>
            </w:pPr>
            <w:r>
              <w:t>знаешь</w:t>
            </w:r>
            <w:r w:rsidRPr="008447A3">
              <w:rPr>
                <w:spacing w:val="-1"/>
              </w:rPr>
              <w:t xml:space="preserve"> </w:t>
            </w:r>
            <w:r>
              <w:t>законов?</w:t>
            </w:r>
            <w:r w:rsidRPr="008447A3">
              <w:rPr>
                <w:spacing w:val="-3"/>
              </w:rPr>
              <w:t xml:space="preserve"> </w:t>
            </w:r>
            <w:r>
              <w:t>Ты</w:t>
            </w:r>
            <w:r w:rsidRPr="008447A3">
              <w:rPr>
                <w:spacing w:val="-1"/>
              </w:rPr>
              <w:t xml:space="preserve"> </w:t>
            </w:r>
            <w:r>
              <w:t>в</w:t>
            </w:r>
            <w:r w:rsidRPr="008447A3">
              <w:rPr>
                <w:spacing w:val="-1"/>
              </w:rPr>
              <w:t xml:space="preserve"> </w:t>
            </w:r>
            <w:r>
              <w:t>опасности!»</w:t>
            </w:r>
          </w:p>
        </w:tc>
        <w:tc>
          <w:tcPr>
            <w:tcW w:w="1517" w:type="dxa"/>
            <w:shd w:val="clear" w:color="auto" w:fill="auto"/>
          </w:tcPr>
          <w:p w14:paraId="6739AFAD" w14:textId="77777777" w:rsidR="004C2FB8" w:rsidRDefault="004C2FB8" w:rsidP="00E721DC">
            <w:pPr>
              <w:pStyle w:val="TableParagraph"/>
              <w:spacing w:line="241" w:lineRule="exact"/>
              <w:ind w:left="387" w:right="380"/>
            </w:pPr>
            <w:r>
              <w:t>8-9</w:t>
            </w:r>
          </w:p>
        </w:tc>
        <w:tc>
          <w:tcPr>
            <w:tcW w:w="2108" w:type="dxa"/>
            <w:shd w:val="clear" w:color="auto" w:fill="auto"/>
          </w:tcPr>
          <w:p w14:paraId="2B15606F" w14:textId="77777777" w:rsidR="004C2FB8" w:rsidRDefault="004C2FB8" w:rsidP="00E721DC">
            <w:pPr>
              <w:pStyle w:val="TableParagraph"/>
              <w:spacing w:line="241" w:lineRule="exact"/>
              <w:ind w:left="106" w:right="98"/>
            </w:pPr>
            <w:r>
              <w:t>Октябрь</w:t>
            </w:r>
          </w:p>
        </w:tc>
        <w:tc>
          <w:tcPr>
            <w:tcW w:w="2283" w:type="dxa"/>
            <w:shd w:val="clear" w:color="auto" w:fill="auto"/>
          </w:tcPr>
          <w:p w14:paraId="6E213AF8" w14:textId="77777777" w:rsidR="004C2FB8" w:rsidRDefault="004C2FB8" w:rsidP="00E721DC">
            <w:pPr>
              <w:pStyle w:val="TableParagraph"/>
              <w:ind w:left="87" w:right="82"/>
            </w:pPr>
            <w:r>
              <w:t>социальный педагог</w:t>
            </w:r>
            <w:r w:rsidRPr="008447A3">
              <w:rPr>
                <w:spacing w:val="-52"/>
              </w:rPr>
              <w:t xml:space="preserve"> </w:t>
            </w:r>
            <w:r>
              <w:t>классные</w:t>
            </w:r>
          </w:p>
          <w:p w14:paraId="0BE02239" w14:textId="77777777" w:rsidR="004C2FB8" w:rsidRDefault="004C2FB8" w:rsidP="00E721DC">
            <w:pPr>
              <w:pStyle w:val="TableParagraph"/>
              <w:spacing w:line="244" w:lineRule="exact"/>
              <w:ind w:left="90" w:right="81"/>
            </w:pPr>
            <w:r>
              <w:t>руководители</w:t>
            </w:r>
          </w:p>
        </w:tc>
      </w:tr>
      <w:tr w:rsidR="004C2FB8" w:rsidRPr="00AA0968" w14:paraId="7029DB3D" w14:textId="77777777" w:rsidTr="00E721DC">
        <w:trPr>
          <w:trHeight w:val="1264"/>
        </w:trPr>
        <w:tc>
          <w:tcPr>
            <w:tcW w:w="3807" w:type="dxa"/>
            <w:shd w:val="clear" w:color="auto" w:fill="auto"/>
          </w:tcPr>
          <w:p w14:paraId="4666EE77" w14:textId="77777777" w:rsidR="004C2FB8" w:rsidRDefault="004C2FB8" w:rsidP="00E721DC">
            <w:pPr>
              <w:pStyle w:val="TableParagraph"/>
              <w:spacing w:line="242" w:lineRule="auto"/>
              <w:ind w:right="1146"/>
            </w:pPr>
            <w:r>
              <w:t>Организация и проведение</w:t>
            </w:r>
            <w:r w:rsidRPr="008447A3">
              <w:rPr>
                <w:spacing w:val="-52"/>
              </w:rPr>
              <w:t xml:space="preserve"> </w:t>
            </w:r>
            <w:r>
              <w:t>тематической встречи</w:t>
            </w:r>
          </w:p>
          <w:p w14:paraId="75D72C69" w14:textId="77777777" w:rsidR="004C2FB8" w:rsidRDefault="004C2FB8" w:rsidP="00E721DC">
            <w:pPr>
              <w:pStyle w:val="TableParagraph"/>
              <w:spacing w:line="242" w:lineRule="auto"/>
              <w:ind w:right="582"/>
            </w:pPr>
            <w:r>
              <w:t>«Административная и уголовная</w:t>
            </w:r>
            <w:r w:rsidRPr="008447A3">
              <w:rPr>
                <w:spacing w:val="-52"/>
              </w:rPr>
              <w:t xml:space="preserve"> </w:t>
            </w:r>
            <w:r>
              <w:t>ответственность</w:t>
            </w:r>
          </w:p>
          <w:p w14:paraId="5ACFA889" w14:textId="77777777" w:rsidR="004C2FB8" w:rsidRDefault="004C2FB8" w:rsidP="00E721DC">
            <w:pPr>
              <w:pStyle w:val="TableParagraph"/>
              <w:spacing w:line="239" w:lineRule="exact"/>
            </w:pPr>
            <w:r>
              <w:t>несовершеннолетних»</w:t>
            </w:r>
          </w:p>
        </w:tc>
        <w:tc>
          <w:tcPr>
            <w:tcW w:w="1517" w:type="dxa"/>
            <w:shd w:val="clear" w:color="auto" w:fill="auto"/>
          </w:tcPr>
          <w:p w14:paraId="6B817B4A" w14:textId="77777777" w:rsidR="004C2FB8" w:rsidRDefault="004C2FB8" w:rsidP="00E721DC">
            <w:pPr>
              <w:pStyle w:val="TableParagraph"/>
              <w:spacing w:line="241" w:lineRule="exact"/>
              <w:ind w:left="387" w:right="380"/>
            </w:pPr>
            <w:r>
              <w:t>7-9</w:t>
            </w:r>
          </w:p>
        </w:tc>
        <w:tc>
          <w:tcPr>
            <w:tcW w:w="2108" w:type="dxa"/>
            <w:shd w:val="clear" w:color="auto" w:fill="auto"/>
          </w:tcPr>
          <w:p w14:paraId="6163B8D2" w14:textId="77777777" w:rsidR="004C2FB8" w:rsidRDefault="004C2FB8" w:rsidP="00E721DC">
            <w:pPr>
              <w:pStyle w:val="TableParagraph"/>
              <w:spacing w:line="241" w:lineRule="exact"/>
              <w:ind w:left="106" w:right="98"/>
            </w:pPr>
            <w:r>
              <w:t>Октябрь</w:t>
            </w:r>
          </w:p>
        </w:tc>
        <w:tc>
          <w:tcPr>
            <w:tcW w:w="2283" w:type="dxa"/>
            <w:shd w:val="clear" w:color="auto" w:fill="auto"/>
          </w:tcPr>
          <w:p w14:paraId="49B642B4" w14:textId="77777777" w:rsidR="004C2FB8" w:rsidRDefault="004C2FB8" w:rsidP="00E721DC">
            <w:pPr>
              <w:pStyle w:val="TableParagraph"/>
              <w:ind w:left="158" w:right="150"/>
            </w:pPr>
            <w:r>
              <w:t>социальный педагог,</w:t>
            </w:r>
            <w:r w:rsidRPr="008447A3">
              <w:rPr>
                <w:spacing w:val="-52"/>
              </w:rPr>
              <w:t xml:space="preserve"> </w:t>
            </w:r>
            <w:r>
              <w:t>педагог- психолог,</w:t>
            </w:r>
            <w:r w:rsidRPr="008447A3">
              <w:rPr>
                <w:spacing w:val="1"/>
              </w:rPr>
              <w:t xml:space="preserve"> </w:t>
            </w:r>
            <w:r>
              <w:t>инспектор</w:t>
            </w:r>
            <w:r w:rsidRPr="008447A3">
              <w:rPr>
                <w:spacing w:val="54"/>
              </w:rPr>
              <w:t xml:space="preserve"> </w:t>
            </w:r>
            <w:r>
              <w:t>ПДН</w:t>
            </w:r>
          </w:p>
        </w:tc>
      </w:tr>
      <w:tr w:rsidR="004C2FB8" w14:paraId="29183743" w14:textId="77777777" w:rsidTr="00E721DC">
        <w:trPr>
          <w:trHeight w:val="1013"/>
        </w:trPr>
        <w:tc>
          <w:tcPr>
            <w:tcW w:w="3807" w:type="dxa"/>
            <w:shd w:val="clear" w:color="auto" w:fill="auto"/>
          </w:tcPr>
          <w:p w14:paraId="10CCA9ED" w14:textId="77777777" w:rsidR="004C2FB8" w:rsidRDefault="004C2FB8" w:rsidP="00E721DC">
            <w:pPr>
              <w:pStyle w:val="TableParagraph"/>
              <w:spacing w:line="243" w:lineRule="exact"/>
            </w:pPr>
            <w:r>
              <w:t>Классные</w:t>
            </w:r>
            <w:r w:rsidRPr="008447A3">
              <w:rPr>
                <w:spacing w:val="-1"/>
              </w:rPr>
              <w:t xml:space="preserve"> </w:t>
            </w:r>
            <w:r>
              <w:t>часы</w:t>
            </w:r>
            <w:r w:rsidRPr="008447A3">
              <w:rPr>
                <w:spacing w:val="-1"/>
              </w:rPr>
              <w:t xml:space="preserve"> </w:t>
            </w:r>
            <w:r>
              <w:t>«Безопасное</w:t>
            </w:r>
            <w:r w:rsidRPr="008447A3">
              <w:rPr>
                <w:spacing w:val="-1"/>
              </w:rPr>
              <w:t xml:space="preserve"> </w:t>
            </w:r>
            <w:r>
              <w:t>колесо»</w:t>
            </w:r>
          </w:p>
        </w:tc>
        <w:tc>
          <w:tcPr>
            <w:tcW w:w="1517" w:type="dxa"/>
            <w:shd w:val="clear" w:color="auto" w:fill="auto"/>
          </w:tcPr>
          <w:p w14:paraId="169F98D4" w14:textId="77777777" w:rsidR="004C2FB8" w:rsidRDefault="004C2FB8" w:rsidP="00E721DC">
            <w:pPr>
              <w:pStyle w:val="TableParagraph"/>
              <w:spacing w:line="243" w:lineRule="exact"/>
              <w:ind w:left="10"/>
            </w:pPr>
            <w:r>
              <w:t>5</w:t>
            </w:r>
          </w:p>
        </w:tc>
        <w:tc>
          <w:tcPr>
            <w:tcW w:w="2108" w:type="dxa"/>
            <w:shd w:val="clear" w:color="auto" w:fill="auto"/>
          </w:tcPr>
          <w:p w14:paraId="03B6CB8B" w14:textId="77777777" w:rsidR="004C2FB8" w:rsidRDefault="004C2FB8" w:rsidP="00E721DC">
            <w:pPr>
              <w:pStyle w:val="TableParagraph"/>
              <w:spacing w:line="243" w:lineRule="exact"/>
              <w:ind w:left="106" w:right="97"/>
            </w:pPr>
            <w:r>
              <w:t>Сентябрь, май</w:t>
            </w:r>
          </w:p>
        </w:tc>
        <w:tc>
          <w:tcPr>
            <w:tcW w:w="2283" w:type="dxa"/>
            <w:shd w:val="clear" w:color="auto" w:fill="auto"/>
          </w:tcPr>
          <w:p w14:paraId="16AB54C3" w14:textId="77777777" w:rsidR="004C2FB8" w:rsidRDefault="004C2FB8" w:rsidP="00E721DC">
            <w:pPr>
              <w:pStyle w:val="TableParagraph"/>
              <w:ind w:left="520" w:right="513" w:hanging="2"/>
            </w:pPr>
            <w:r>
              <w:t>учителя</w:t>
            </w:r>
            <w:r w:rsidRPr="008447A3">
              <w:rPr>
                <w:spacing w:val="1"/>
              </w:rPr>
              <w:t xml:space="preserve"> </w:t>
            </w:r>
            <w:r w:rsidRPr="008447A3">
              <w:rPr>
                <w:spacing w:val="-1"/>
              </w:rPr>
              <w:t>физкультуры</w:t>
            </w:r>
            <w:r w:rsidRPr="008447A3">
              <w:rPr>
                <w:spacing w:val="-52"/>
              </w:rPr>
              <w:t xml:space="preserve"> </w:t>
            </w:r>
            <w:r>
              <w:t>классные</w:t>
            </w:r>
          </w:p>
          <w:p w14:paraId="45DF7855" w14:textId="77777777" w:rsidR="004C2FB8" w:rsidRDefault="004C2FB8" w:rsidP="00E721DC">
            <w:pPr>
              <w:pStyle w:val="TableParagraph"/>
              <w:spacing w:line="244" w:lineRule="exact"/>
              <w:ind w:left="90" w:right="81"/>
            </w:pPr>
            <w:r>
              <w:t>руководители</w:t>
            </w:r>
          </w:p>
        </w:tc>
      </w:tr>
      <w:tr w:rsidR="004C2FB8" w14:paraId="2EC2C82B" w14:textId="77777777" w:rsidTr="00E721DC">
        <w:trPr>
          <w:trHeight w:val="505"/>
        </w:trPr>
        <w:tc>
          <w:tcPr>
            <w:tcW w:w="3807" w:type="dxa"/>
            <w:shd w:val="clear" w:color="auto" w:fill="auto"/>
          </w:tcPr>
          <w:p w14:paraId="210CCBC6" w14:textId="77777777" w:rsidR="004C2FB8" w:rsidRDefault="004C2FB8" w:rsidP="00E721DC">
            <w:pPr>
              <w:pStyle w:val="TableParagraph"/>
              <w:spacing w:line="241" w:lineRule="exact"/>
            </w:pPr>
            <w:r>
              <w:t>Контроль</w:t>
            </w:r>
            <w:r w:rsidRPr="008447A3">
              <w:rPr>
                <w:spacing w:val="-2"/>
              </w:rPr>
              <w:t xml:space="preserve"> </w:t>
            </w:r>
            <w:r>
              <w:t>за</w:t>
            </w:r>
            <w:r w:rsidRPr="008447A3">
              <w:rPr>
                <w:spacing w:val="-2"/>
              </w:rPr>
              <w:t xml:space="preserve"> </w:t>
            </w:r>
            <w:r>
              <w:t>посещаемостью</w:t>
            </w:r>
          </w:p>
          <w:p w14:paraId="02F23AE2" w14:textId="77777777" w:rsidR="004C2FB8" w:rsidRDefault="004C2FB8" w:rsidP="00E721DC">
            <w:pPr>
              <w:pStyle w:val="TableParagraph"/>
              <w:spacing w:before="1" w:line="244" w:lineRule="exact"/>
            </w:pPr>
            <w:r>
              <w:t>обучающихся,</w:t>
            </w:r>
          </w:p>
        </w:tc>
        <w:tc>
          <w:tcPr>
            <w:tcW w:w="1517" w:type="dxa"/>
            <w:shd w:val="clear" w:color="auto" w:fill="auto"/>
          </w:tcPr>
          <w:p w14:paraId="21C99C50" w14:textId="77777777" w:rsidR="004C2FB8" w:rsidRDefault="004C2FB8" w:rsidP="00E721DC">
            <w:pPr>
              <w:pStyle w:val="TableParagraph"/>
              <w:spacing w:line="241" w:lineRule="exact"/>
              <w:ind w:left="387" w:right="380"/>
            </w:pPr>
            <w:r>
              <w:t>5-9</w:t>
            </w:r>
          </w:p>
        </w:tc>
        <w:tc>
          <w:tcPr>
            <w:tcW w:w="2108" w:type="dxa"/>
            <w:shd w:val="clear" w:color="auto" w:fill="auto"/>
          </w:tcPr>
          <w:p w14:paraId="4E7E62FC" w14:textId="77777777" w:rsidR="004C2FB8" w:rsidRDefault="004C2FB8" w:rsidP="00E721DC">
            <w:pPr>
              <w:pStyle w:val="TableParagraph"/>
              <w:spacing w:line="241" w:lineRule="exact"/>
              <w:ind w:left="106" w:right="100"/>
            </w:pPr>
            <w:r>
              <w:t>Ежедневно</w:t>
            </w:r>
          </w:p>
        </w:tc>
        <w:tc>
          <w:tcPr>
            <w:tcW w:w="2283" w:type="dxa"/>
            <w:shd w:val="clear" w:color="auto" w:fill="auto"/>
          </w:tcPr>
          <w:p w14:paraId="61A837AF" w14:textId="77777777" w:rsidR="004C2FB8" w:rsidRDefault="004C2FB8" w:rsidP="00E721DC">
            <w:pPr>
              <w:pStyle w:val="TableParagraph"/>
              <w:spacing w:line="241" w:lineRule="exact"/>
              <w:ind w:left="85" w:right="82"/>
            </w:pPr>
            <w:r>
              <w:t>Классные</w:t>
            </w:r>
          </w:p>
          <w:p w14:paraId="0D6D221F" w14:textId="77777777" w:rsidR="004C2FB8" w:rsidRDefault="004C2FB8" w:rsidP="00E721DC">
            <w:pPr>
              <w:pStyle w:val="TableParagraph"/>
              <w:spacing w:before="1" w:line="244" w:lineRule="exact"/>
              <w:ind w:left="90" w:right="81"/>
            </w:pPr>
            <w:r>
              <w:t>руководители</w:t>
            </w:r>
          </w:p>
        </w:tc>
      </w:tr>
      <w:tr w:rsidR="004C2FB8" w14:paraId="06A9A709" w14:textId="77777777" w:rsidTr="00E721DC">
        <w:trPr>
          <w:trHeight w:val="760"/>
        </w:trPr>
        <w:tc>
          <w:tcPr>
            <w:tcW w:w="3807" w:type="dxa"/>
            <w:shd w:val="clear" w:color="auto" w:fill="auto"/>
          </w:tcPr>
          <w:p w14:paraId="0185E959" w14:textId="77777777" w:rsidR="004C2FB8" w:rsidRDefault="004C2FB8" w:rsidP="00E721DC">
            <w:pPr>
              <w:pStyle w:val="TableParagraph"/>
              <w:spacing w:line="241" w:lineRule="exact"/>
            </w:pPr>
            <w:r>
              <w:t>Декада</w:t>
            </w:r>
            <w:r w:rsidRPr="008447A3">
              <w:rPr>
                <w:spacing w:val="-1"/>
              </w:rPr>
              <w:t xml:space="preserve"> </w:t>
            </w:r>
            <w:r>
              <w:t>правовых</w:t>
            </w:r>
            <w:r w:rsidRPr="008447A3">
              <w:rPr>
                <w:spacing w:val="-1"/>
              </w:rPr>
              <w:t xml:space="preserve"> </w:t>
            </w:r>
            <w:r>
              <w:t>знаний</w:t>
            </w:r>
            <w:r w:rsidRPr="008447A3">
              <w:rPr>
                <w:spacing w:val="-2"/>
              </w:rPr>
              <w:t xml:space="preserve"> </w:t>
            </w:r>
            <w:r>
              <w:t>беседы,</w:t>
            </w:r>
          </w:p>
          <w:p w14:paraId="0955B900" w14:textId="77777777" w:rsidR="004C2FB8" w:rsidRDefault="004C2FB8" w:rsidP="00E721DC">
            <w:pPr>
              <w:pStyle w:val="TableParagraph"/>
              <w:spacing w:line="252" w:lineRule="exact"/>
              <w:ind w:right="487"/>
            </w:pPr>
            <w:r>
              <w:t>классные</w:t>
            </w:r>
            <w:r w:rsidRPr="008447A3">
              <w:rPr>
                <w:spacing w:val="-5"/>
              </w:rPr>
              <w:t xml:space="preserve"> </w:t>
            </w:r>
            <w:r>
              <w:t>часы,</w:t>
            </w:r>
            <w:r w:rsidRPr="008447A3">
              <w:rPr>
                <w:spacing w:val="-4"/>
              </w:rPr>
              <w:t xml:space="preserve"> </w:t>
            </w:r>
            <w:r>
              <w:t>игры</w:t>
            </w:r>
            <w:r w:rsidRPr="008447A3">
              <w:rPr>
                <w:spacing w:val="-5"/>
              </w:rPr>
              <w:t xml:space="preserve"> </w:t>
            </w:r>
            <w:r>
              <w:t>на</w:t>
            </w:r>
            <w:r w:rsidRPr="008447A3">
              <w:rPr>
                <w:spacing w:val="-4"/>
              </w:rPr>
              <w:t xml:space="preserve"> </w:t>
            </w:r>
            <w:r>
              <w:t>правовую</w:t>
            </w:r>
            <w:r w:rsidRPr="008447A3">
              <w:rPr>
                <w:spacing w:val="-52"/>
              </w:rPr>
              <w:t xml:space="preserve"> </w:t>
            </w:r>
            <w:r>
              <w:t>тематику</w:t>
            </w:r>
          </w:p>
        </w:tc>
        <w:tc>
          <w:tcPr>
            <w:tcW w:w="1517" w:type="dxa"/>
            <w:shd w:val="clear" w:color="auto" w:fill="auto"/>
          </w:tcPr>
          <w:p w14:paraId="38A6FB49" w14:textId="77777777" w:rsidR="004C2FB8" w:rsidRDefault="004C2FB8" w:rsidP="00E721DC">
            <w:pPr>
              <w:pStyle w:val="TableParagraph"/>
              <w:spacing w:line="241" w:lineRule="exact"/>
              <w:ind w:left="10"/>
            </w:pPr>
            <w:r>
              <w:t>5</w:t>
            </w:r>
          </w:p>
        </w:tc>
        <w:tc>
          <w:tcPr>
            <w:tcW w:w="2108" w:type="dxa"/>
            <w:shd w:val="clear" w:color="auto" w:fill="auto"/>
          </w:tcPr>
          <w:p w14:paraId="7902ED08" w14:textId="77777777" w:rsidR="004C2FB8" w:rsidRDefault="004C2FB8" w:rsidP="00E721DC">
            <w:pPr>
              <w:pStyle w:val="TableParagraph"/>
              <w:spacing w:line="241" w:lineRule="exact"/>
              <w:ind w:left="106" w:right="98"/>
            </w:pPr>
            <w:r>
              <w:t>Апрель</w:t>
            </w:r>
          </w:p>
        </w:tc>
        <w:tc>
          <w:tcPr>
            <w:tcW w:w="2283" w:type="dxa"/>
            <w:shd w:val="clear" w:color="auto" w:fill="auto"/>
          </w:tcPr>
          <w:p w14:paraId="004C3569" w14:textId="77777777" w:rsidR="004C2FB8" w:rsidRDefault="004C2FB8" w:rsidP="00E721DC">
            <w:pPr>
              <w:pStyle w:val="TableParagraph"/>
              <w:spacing w:line="242" w:lineRule="auto"/>
              <w:ind w:left="460" w:right="436" w:firstLine="220"/>
            </w:pPr>
            <w:r>
              <w:t>Классные</w:t>
            </w:r>
            <w:r w:rsidRPr="008447A3">
              <w:rPr>
                <w:spacing w:val="1"/>
              </w:rPr>
              <w:t xml:space="preserve"> </w:t>
            </w:r>
            <w:r>
              <w:t>руководители,</w:t>
            </w:r>
          </w:p>
        </w:tc>
      </w:tr>
      <w:tr w:rsidR="004C2FB8" w:rsidRPr="00AA0968" w14:paraId="5EFBE55F" w14:textId="77777777" w:rsidTr="00E721DC">
        <w:trPr>
          <w:trHeight w:val="1264"/>
        </w:trPr>
        <w:tc>
          <w:tcPr>
            <w:tcW w:w="3807" w:type="dxa"/>
            <w:shd w:val="clear" w:color="auto" w:fill="auto"/>
          </w:tcPr>
          <w:p w14:paraId="3579A5FD" w14:textId="77777777" w:rsidR="004C2FB8" w:rsidRDefault="004C2FB8" w:rsidP="00E721DC">
            <w:pPr>
              <w:pStyle w:val="TableParagraph"/>
              <w:ind w:right="302"/>
            </w:pPr>
            <w:r>
              <w:t>Индивидуальная профилактическая</w:t>
            </w:r>
            <w:r w:rsidRPr="008447A3">
              <w:rPr>
                <w:spacing w:val="-52"/>
              </w:rPr>
              <w:t xml:space="preserve"> </w:t>
            </w:r>
            <w:r>
              <w:t>работа с детьми « группы риска» и</w:t>
            </w:r>
            <w:r w:rsidRPr="008447A3">
              <w:rPr>
                <w:spacing w:val="1"/>
              </w:rPr>
              <w:t xml:space="preserve"> </w:t>
            </w:r>
            <w:r>
              <w:t>детьми, находящимися на классном</w:t>
            </w:r>
            <w:r w:rsidRPr="008447A3">
              <w:rPr>
                <w:spacing w:val="-52"/>
              </w:rPr>
              <w:t xml:space="preserve"> </w:t>
            </w:r>
            <w:r>
              <w:t>контроле</w:t>
            </w:r>
          </w:p>
        </w:tc>
        <w:tc>
          <w:tcPr>
            <w:tcW w:w="1517" w:type="dxa"/>
            <w:shd w:val="clear" w:color="auto" w:fill="auto"/>
          </w:tcPr>
          <w:p w14:paraId="16E1B915" w14:textId="77777777" w:rsidR="004C2FB8" w:rsidRDefault="004C2FB8" w:rsidP="00E721DC">
            <w:pPr>
              <w:pStyle w:val="TableParagraph"/>
              <w:spacing w:line="241" w:lineRule="exact"/>
              <w:ind w:left="387" w:right="380"/>
            </w:pPr>
            <w:r>
              <w:t>5-9</w:t>
            </w:r>
          </w:p>
        </w:tc>
        <w:tc>
          <w:tcPr>
            <w:tcW w:w="2108" w:type="dxa"/>
            <w:shd w:val="clear" w:color="auto" w:fill="auto"/>
          </w:tcPr>
          <w:p w14:paraId="6C8629FA" w14:textId="77777777" w:rsidR="004C2FB8" w:rsidRDefault="004C2FB8" w:rsidP="00E721DC">
            <w:pPr>
              <w:pStyle w:val="TableParagraph"/>
              <w:spacing w:line="241" w:lineRule="exact"/>
              <w:ind w:left="106" w:right="96"/>
            </w:pPr>
            <w:r>
              <w:t>В</w:t>
            </w:r>
            <w:r w:rsidRPr="008447A3">
              <w:rPr>
                <w:spacing w:val="-2"/>
              </w:rPr>
              <w:t xml:space="preserve"> </w:t>
            </w:r>
            <w:r>
              <w:t>течение года</w:t>
            </w:r>
          </w:p>
        </w:tc>
        <w:tc>
          <w:tcPr>
            <w:tcW w:w="2283" w:type="dxa"/>
            <w:shd w:val="clear" w:color="auto" w:fill="auto"/>
          </w:tcPr>
          <w:p w14:paraId="7205435E" w14:textId="77777777" w:rsidR="004C2FB8" w:rsidRDefault="004C2FB8" w:rsidP="00E721DC">
            <w:pPr>
              <w:pStyle w:val="TableParagraph"/>
              <w:ind w:left="460" w:right="451" w:hanging="4"/>
            </w:pPr>
            <w:r>
              <w:t>Классные</w:t>
            </w:r>
            <w:r w:rsidRPr="008447A3">
              <w:rPr>
                <w:spacing w:val="1"/>
              </w:rPr>
              <w:t xml:space="preserve"> </w:t>
            </w:r>
            <w:r>
              <w:t>руководители,</w:t>
            </w:r>
            <w:r w:rsidRPr="008447A3">
              <w:rPr>
                <w:spacing w:val="-52"/>
              </w:rPr>
              <w:t xml:space="preserve"> </w:t>
            </w:r>
            <w:r>
              <w:t>психолог,</w:t>
            </w:r>
          </w:p>
          <w:p w14:paraId="4EF66E8D" w14:textId="77777777" w:rsidR="004C2FB8" w:rsidRDefault="004C2FB8" w:rsidP="00E721DC">
            <w:pPr>
              <w:pStyle w:val="TableParagraph"/>
              <w:spacing w:line="252" w:lineRule="exact"/>
              <w:ind w:left="88" w:right="82"/>
            </w:pPr>
            <w:r>
              <w:t>социальный педагог</w:t>
            </w:r>
            <w:r w:rsidRPr="008447A3">
              <w:rPr>
                <w:spacing w:val="-52"/>
              </w:rPr>
              <w:t xml:space="preserve"> </w:t>
            </w:r>
            <w:r>
              <w:t>школы</w:t>
            </w:r>
          </w:p>
        </w:tc>
      </w:tr>
      <w:tr w:rsidR="004C2FB8" w:rsidRPr="00AA0968" w14:paraId="19F78E7C" w14:textId="77777777" w:rsidTr="00E721DC">
        <w:trPr>
          <w:trHeight w:val="1770"/>
        </w:trPr>
        <w:tc>
          <w:tcPr>
            <w:tcW w:w="3807" w:type="dxa"/>
            <w:shd w:val="clear" w:color="auto" w:fill="auto"/>
          </w:tcPr>
          <w:p w14:paraId="009B58AA" w14:textId="77777777" w:rsidR="004C2FB8" w:rsidRDefault="004C2FB8" w:rsidP="00E721DC">
            <w:pPr>
              <w:pStyle w:val="TableParagraph"/>
              <w:ind w:right="250"/>
            </w:pPr>
            <w:r>
              <w:t>Осуществление межведомственного</w:t>
            </w:r>
            <w:r w:rsidRPr="008447A3">
              <w:rPr>
                <w:spacing w:val="-52"/>
              </w:rPr>
              <w:t xml:space="preserve"> </w:t>
            </w:r>
            <w:r>
              <w:t>взаимодействия</w:t>
            </w:r>
            <w:r w:rsidRPr="008447A3">
              <w:rPr>
                <w:spacing w:val="-3"/>
              </w:rPr>
              <w:t xml:space="preserve"> </w:t>
            </w:r>
            <w:r>
              <w:t xml:space="preserve">с </w:t>
            </w:r>
            <w:proofErr w:type="spellStart"/>
            <w:r>
              <w:t>учрежденими</w:t>
            </w:r>
            <w:proofErr w:type="spellEnd"/>
          </w:p>
          <w:p w14:paraId="62A51B7E" w14:textId="77777777" w:rsidR="004C2FB8" w:rsidRDefault="004C2FB8" w:rsidP="00E721DC">
            <w:pPr>
              <w:pStyle w:val="TableParagraph"/>
              <w:ind w:right="802"/>
            </w:pPr>
            <w:r>
              <w:t>спорта, правоохранительными</w:t>
            </w:r>
            <w:r w:rsidRPr="008447A3">
              <w:rPr>
                <w:spacing w:val="-52"/>
              </w:rPr>
              <w:t xml:space="preserve"> </w:t>
            </w:r>
            <w:r>
              <w:t>органами, медицинскими</w:t>
            </w:r>
            <w:r w:rsidRPr="008447A3">
              <w:rPr>
                <w:spacing w:val="1"/>
              </w:rPr>
              <w:t xml:space="preserve"> </w:t>
            </w:r>
            <w:r>
              <w:t>учреждениями</w:t>
            </w:r>
            <w:r w:rsidRPr="008447A3">
              <w:rPr>
                <w:spacing w:val="-2"/>
              </w:rPr>
              <w:t xml:space="preserve"> </w:t>
            </w:r>
            <w:r>
              <w:t>в</w:t>
            </w:r>
            <w:r w:rsidRPr="008447A3">
              <w:rPr>
                <w:spacing w:val="-2"/>
              </w:rPr>
              <w:t xml:space="preserve"> </w:t>
            </w:r>
            <w:r>
              <w:t>процессе</w:t>
            </w:r>
          </w:p>
          <w:p w14:paraId="731C9148" w14:textId="77777777" w:rsidR="004C2FB8" w:rsidRDefault="004C2FB8" w:rsidP="00E721DC">
            <w:pPr>
              <w:pStyle w:val="TableParagraph"/>
              <w:spacing w:line="252" w:lineRule="exact"/>
              <w:ind w:right="647"/>
            </w:pPr>
            <w:r>
              <w:t xml:space="preserve">организации </w:t>
            </w:r>
            <w:proofErr w:type="spellStart"/>
            <w:r>
              <w:t>профилактичнской</w:t>
            </w:r>
            <w:proofErr w:type="spellEnd"/>
            <w:r w:rsidRPr="008447A3">
              <w:rPr>
                <w:spacing w:val="-52"/>
              </w:rPr>
              <w:t xml:space="preserve"> </w:t>
            </w:r>
            <w:r>
              <w:t>работы.</w:t>
            </w:r>
          </w:p>
        </w:tc>
        <w:tc>
          <w:tcPr>
            <w:tcW w:w="1517" w:type="dxa"/>
            <w:shd w:val="clear" w:color="auto" w:fill="auto"/>
          </w:tcPr>
          <w:p w14:paraId="29FE5AAA" w14:textId="77777777" w:rsidR="004C2FB8" w:rsidRDefault="004C2FB8" w:rsidP="00E721DC">
            <w:pPr>
              <w:pStyle w:val="TableParagraph"/>
              <w:spacing w:line="241" w:lineRule="exact"/>
              <w:ind w:left="387" w:right="380"/>
            </w:pPr>
            <w:r>
              <w:t>5-9</w:t>
            </w:r>
          </w:p>
        </w:tc>
        <w:tc>
          <w:tcPr>
            <w:tcW w:w="2108" w:type="dxa"/>
            <w:shd w:val="clear" w:color="auto" w:fill="auto"/>
          </w:tcPr>
          <w:p w14:paraId="1DE8E7A1" w14:textId="77777777" w:rsidR="004C2FB8" w:rsidRDefault="004C2FB8" w:rsidP="00E721DC">
            <w:pPr>
              <w:pStyle w:val="TableParagraph"/>
              <w:spacing w:line="241" w:lineRule="exact"/>
              <w:ind w:left="106" w:right="96"/>
            </w:pPr>
            <w:r>
              <w:t>В</w:t>
            </w:r>
            <w:r w:rsidRPr="008447A3">
              <w:rPr>
                <w:spacing w:val="-2"/>
              </w:rPr>
              <w:t xml:space="preserve"> </w:t>
            </w:r>
            <w:r>
              <w:t>течение года</w:t>
            </w:r>
          </w:p>
        </w:tc>
        <w:tc>
          <w:tcPr>
            <w:tcW w:w="2283" w:type="dxa"/>
            <w:shd w:val="clear" w:color="auto" w:fill="auto"/>
          </w:tcPr>
          <w:p w14:paraId="0B0AC3FD" w14:textId="77777777" w:rsidR="004C2FB8" w:rsidRDefault="004C2FB8" w:rsidP="00E721DC">
            <w:pPr>
              <w:pStyle w:val="TableParagraph"/>
              <w:ind w:left="460" w:right="451" w:hanging="4"/>
            </w:pPr>
            <w:r>
              <w:t>Классные</w:t>
            </w:r>
            <w:r w:rsidRPr="008447A3">
              <w:rPr>
                <w:spacing w:val="1"/>
              </w:rPr>
              <w:t xml:space="preserve"> </w:t>
            </w:r>
            <w:r>
              <w:t>руководители,</w:t>
            </w:r>
            <w:r w:rsidRPr="008447A3">
              <w:rPr>
                <w:spacing w:val="-52"/>
              </w:rPr>
              <w:t xml:space="preserve"> </w:t>
            </w:r>
            <w:r>
              <w:t>психолог,</w:t>
            </w:r>
          </w:p>
          <w:p w14:paraId="370D72BD" w14:textId="77777777" w:rsidR="004C2FB8" w:rsidRDefault="004C2FB8" w:rsidP="00E721DC">
            <w:pPr>
              <w:pStyle w:val="TableParagraph"/>
              <w:ind w:left="87" w:right="82"/>
            </w:pPr>
            <w:r>
              <w:t>социальный педагог</w:t>
            </w:r>
            <w:r w:rsidRPr="008447A3">
              <w:rPr>
                <w:spacing w:val="-52"/>
              </w:rPr>
              <w:t xml:space="preserve"> </w:t>
            </w:r>
            <w:r>
              <w:t>школы</w:t>
            </w:r>
          </w:p>
        </w:tc>
      </w:tr>
      <w:tr w:rsidR="004C2FB8" w14:paraId="1E1C6A39" w14:textId="77777777" w:rsidTr="00E721DC">
        <w:trPr>
          <w:trHeight w:val="1265"/>
        </w:trPr>
        <w:tc>
          <w:tcPr>
            <w:tcW w:w="3807" w:type="dxa"/>
            <w:shd w:val="clear" w:color="auto" w:fill="auto"/>
          </w:tcPr>
          <w:p w14:paraId="4921EC02" w14:textId="77777777" w:rsidR="004C2FB8" w:rsidRDefault="004C2FB8" w:rsidP="00E721DC">
            <w:pPr>
              <w:pStyle w:val="TableParagraph"/>
              <w:ind w:right="646"/>
            </w:pPr>
            <w:proofErr w:type="spellStart"/>
            <w:r>
              <w:t>Психологопедагогическое</w:t>
            </w:r>
            <w:proofErr w:type="spellEnd"/>
            <w:r w:rsidRPr="008447A3">
              <w:rPr>
                <w:spacing w:val="1"/>
              </w:rPr>
              <w:t xml:space="preserve"> </w:t>
            </w:r>
            <w:r>
              <w:t>консультирование родителей,</w:t>
            </w:r>
            <w:r w:rsidRPr="008447A3">
              <w:rPr>
                <w:spacing w:val="1"/>
              </w:rPr>
              <w:t xml:space="preserve"> </w:t>
            </w:r>
            <w:r>
              <w:t>учителей</w:t>
            </w:r>
            <w:r w:rsidRPr="008447A3">
              <w:rPr>
                <w:spacing w:val="-3"/>
              </w:rPr>
              <w:t xml:space="preserve"> </w:t>
            </w:r>
            <w:r>
              <w:t>предметников</w:t>
            </w:r>
            <w:r w:rsidRPr="008447A3">
              <w:rPr>
                <w:spacing w:val="-3"/>
              </w:rPr>
              <w:t xml:space="preserve"> </w:t>
            </w:r>
            <w:r>
              <w:t>с</w:t>
            </w:r>
            <w:r w:rsidRPr="008447A3">
              <w:rPr>
                <w:spacing w:val="-7"/>
              </w:rPr>
              <w:t xml:space="preserve"> </w:t>
            </w:r>
            <w:r>
              <w:t>целью</w:t>
            </w:r>
          </w:p>
          <w:p w14:paraId="3567F513" w14:textId="77777777" w:rsidR="004C2FB8" w:rsidRDefault="004C2FB8" w:rsidP="00E721DC">
            <w:pPr>
              <w:pStyle w:val="TableParagraph"/>
              <w:spacing w:line="256" w:lineRule="exact"/>
              <w:ind w:right="197"/>
            </w:pPr>
            <w:r>
              <w:t>выработки подходов к воспитанию и</w:t>
            </w:r>
            <w:r w:rsidRPr="008447A3">
              <w:rPr>
                <w:spacing w:val="-52"/>
              </w:rPr>
              <w:t xml:space="preserve"> </w:t>
            </w:r>
            <w:r>
              <w:t>обучению</w:t>
            </w:r>
            <w:r w:rsidRPr="008447A3">
              <w:rPr>
                <w:spacing w:val="-1"/>
              </w:rPr>
              <w:t xml:space="preserve"> </w:t>
            </w:r>
            <w:r>
              <w:t>подростков;</w:t>
            </w:r>
          </w:p>
        </w:tc>
        <w:tc>
          <w:tcPr>
            <w:tcW w:w="1517" w:type="dxa"/>
            <w:shd w:val="clear" w:color="auto" w:fill="auto"/>
          </w:tcPr>
          <w:p w14:paraId="7031A667" w14:textId="77777777" w:rsidR="004C2FB8" w:rsidRDefault="004C2FB8" w:rsidP="00E721DC">
            <w:pPr>
              <w:pStyle w:val="TableParagraph"/>
              <w:ind w:right="79" w:firstLine="206"/>
            </w:pPr>
            <w:r>
              <w:t>Родители</w:t>
            </w:r>
            <w:r w:rsidRPr="008447A3">
              <w:rPr>
                <w:spacing w:val="1"/>
              </w:rPr>
              <w:t xml:space="preserve"> </w:t>
            </w:r>
            <w:r>
              <w:t>обучающихся</w:t>
            </w:r>
          </w:p>
        </w:tc>
        <w:tc>
          <w:tcPr>
            <w:tcW w:w="2108" w:type="dxa"/>
            <w:shd w:val="clear" w:color="auto" w:fill="auto"/>
          </w:tcPr>
          <w:p w14:paraId="3BC9A8B7" w14:textId="77777777" w:rsidR="004C2FB8" w:rsidRDefault="004C2FB8" w:rsidP="00E721DC">
            <w:pPr>
              <w:pStyle w:val="TableParagraph"/>
              <w:spacing w:line="241" w:lineRule="exact"/>
              <w:ind w:left="106" w:right="95"/>
            </w:pPr>
            <w:r>
              <w:t>По запросам</w:t>
            </w:r>
          </w:p>
        </w:tc>
        <w:tc>
          <w:tcPr>
            <w:tcW w:w="2283" w:type="dxa"/>
            <w:shd w:val="clear" w:color="auto" w:fill="auto"/>
          </w:tcPr>
          <w:p w14:paraId="425A5284" w14:textId="77777777" w:rsidR="004C2FB8" w:rsidRDefault="004C2FB8" w:rsidP="00E721DC">
            <w:pPr>
              <w:pStyle w:val="TableParagraph"/>
              <w:ind w:left="818" w:right="268" w:hanging="526"/>
            </w:pPr>
            <w:r>
              <w:t>Педагог-психолог</w:t>
            </w:r>
            <w:r w:rsidRPr="008447A3">
              <w:rPr>
                <w:spacing w:val="-52"/>
              </w:rPr>
              <w:t xml:space="preserve"> </w:t>
            </w:r>
            <w:r>
              <w:t>школы</w:t>
            </w:r>
          </w:p>
        </w:tc>
      </w:tr>
      <w:tr w:rsidR="004C2FB8" w14:paraId="544C6BF9" w14:textId="77777777" w:rsidTr="00E721DC">
        <w:trPr>
          <w:trHeight w:val="1764"/>
        </w:trPr>
        <w:tc>
          <w:tcPr>
            <w:tcW w:w="3807" w:type="dxa"/>
            <w:shd w:val="clear" w:color="auto" w:fill="auto"/>
          </w:tcPr>
          <w:p w14:paraId="4323BF22" w14:textId="77777777" w:rsidR="004C2FB8" w:rsidRDefault="004C2FB8" w:rsidP="00E721DC">
            <w:pPr>
              <w:pStyle w:val="TableParagraph"/>
              <w:spacing w:line="235" w:lineRule="exact"/>
            </w:pPr>
            <w:r>
              <w:t>Реализация</w:t>
            </w:r>
            <w:r w:rsidRPr="008447A3">
              <w:rPr>
                <w:spacing w:val="-5"/>
              </w:rPr>
              <w:t xml:space="preserve"> </w:t>
            </w:r>
            <w:r>
              <w:t>проекта</w:t>
            </w:r>
            <w:r w:rsidRPr="008447A3">
              <w:rPr>
                <w:spacing w:val="-3"/>
              </w:rPr>
              <w:t xml:space="preserve"> </w:t>
            </w:r>
            <w:r>
              <w:t>«Создание</w:t>
            </w:r>
          </w:p>
          <w:p w14:paraId="4D685E8E" w14:textId="77777777" w:rsidR="004C2FB8" w:rsidRDefault="004C2FB8" w:rsidP="00E721DC">
            <w:pPr>
              <w:pStyle w:val="TableParagraph"/>
              <w:spacing w:before="1"/>
              <w:ind w:right="257"/>
            </w:pPr>
            <w:r>
              <w:t>комфортной образовательной среды</w:t>
            </w:r>
            <w:r w:rsidRPr="008447A3">
              <w:rPr>
                <w:spacing w:val="-52"/>
              </w:rPr>
              <w:t xml:space="preserve"> </w:t>
            </w:r>
            <w:r>
              <w:t>через</w:t>
            </w:r>
            <w:r w:rsidRPr="008447A3">
              <w:rPr>
                <w:spacing w:val="-2"/>
              </w:rPr>
              <w:t xml:space="preserve"> </w:t>
            </w:r>
            <w:r>
              <w:t>снижение конфликтных</w:t>
            </w:r>
          </w:p>
          <w:p w14:paraId="38005A4F" w14:textId="77777777" w:rsidR="004C2FB8" w:rsidRDefault="004C2FB8" w:rsidP="00E721DC">
            <w:pPr>
              <w:pStyle w:val="TableParagraph"/>
              <w:spacing w:line="251" w:lineRule="exact"/>
            </w:pPr>
            <w:r>
              <w:t>ситуаций</w:t>
            </w:r>
            <w:r w:rsidRPr="008447A3">
              <w:rPr>
                <w:spacing w:val="-2"/>
              </w:rPr>
              <w:t xml:space="preserve"> </w:t>
            </w:r>
            <w:r>
              <w:t>в</w:t>
            </w:r>
            <w:r w:rsidRPr="008447A3">
              <w:rPr>
                <w:spacing w:val="-3"/>
              </w:rPr>
              <w:t xml:space="preserve"> </w:t>
            </w:r>
            <w:r>
              <w:t>школе».</w:t>
            </w:r>
          </w:p>
        </w:tc>
        <w:tc>
          <w:tcPr>
            <w:tcW w:w="1517" w:type="dxa"/>
            <w:shd w:val="clear" w:color="auto" w:fill="auto"/>
          </w:tcPr>
          <w:p w14:paraId="009551AF" w14:textId="77777777" w:rsidR="004C2FB8" w:rsidRDefault="004C2FB8" w:rsidP="00E721DC">
            <w:pPr>
              <w:pStyle w:val="TableParagraph"/>
              <w:spacing w:line="235" w:lineRule="exact"/>
              <w:ind w:left="387" w:right="380"/>
            </w:pPr>
            <w:r>
              <w:t>5-9</w:t>
            </w:r>
          </w:p>
        </w:tc>
        <w:tc>
          <w:tcPr>
            <w:tcW w:w="2108" w:type="dxa"/>
            <w:shd w:val="clear" w:color="auto" w:fill="auto"/>
          </w:tcPr>
          <w:p w14:paraId="7B6B56E6" w14:textId="77777777" w:rsidR="004C2FB8" w:rsidRDefault="004C2FB8" w:rsidP="00E721DC">
            <w:pPr>
              <w:pStyle w:val="TableParagraph"/>
              <w:spacing w:line="235" w:lineRule="exact"/>
              <w:ind w:left="106" w:right="96"/>
            </w:pPr>
            <w:r>
              <w:t>В</w:t>
            </w:r>
            <w:r w:rsidRPr="008447A3">
              <w:rPr>
                <w:spacing w:val="-2"/>
              </w:rPr>
              <w:t xml:space="preserve"> </w:t>
            </w:r>
            <w:r>
              <w:t>течение года</w:t>
            </w:r>
          </w:p>
        </w:tc>
        <w:tc>
          <w:tcPr>
            <w:tcW w:w="2283" w:type="dxa"/>
            <w:shd w:val="clear" w:color="auto" w:fill="auto"/>
          </w:tcPr>
          <w:p w14:paraId="5FF1BBD3" w14:textId="77777777" w:rsidR="004C2FB8" w:rsidRDefault="004C2FB8" w:rsidP="00E721DC">
            <w:pPr>
              <w:pStyle w:val="TableParagraph"/>
              <w:spacing w:line="235" w:lineRule="exact"/>
              <w:ind w:left="85" w:right="82"/>
            </w:pPr>
            <w:r>
              <w:t>заместитель</w:t>
            </w:r>
          </w:p>
          <w:p w14:paraId="57BF8636" w14:textId="77777777" w:rsidR="004C2FB8" w:rsidRDefault="004C2FB8" w:rsidP="00E721DC">
            <w:pPr>
              <w:pStyle w:val="TableParagraph"/>
              <w:spacing w:before="1"/>
              <w:ind w:left="90" w:right="82"/>
            </w:pPr>
            <w:r>
              <w:t>директора по ВР,</w:t>
            </w:r>
            <w:r w:rsidRPr="008447A3">
              <w:rPr>
                <w:spacing w:val="-52"/>
              </w:rPr>
              <w:t xml:space="preserve"> </w:t>
            </w:r>
            <w:r>
              <w:t>классные</w:t>
            </w:r>
            <w:r w:rsidRPr="008447A3">
              <w:rPr>
                <w:spacing w:val="1"/>
              </w:rPr>
              <w:t xml:space="preserve"> </w:t>
            </w:r>
            <w:r>
              <w:t>руководители,</w:t>
            </w:r>
            <w:r w:rsidRPr="008447A3">
              <w:rPr>
                <w:spacing w:val="1"/>
              </w:rPr>
              <w:t xml:space="preserve"> </w:t>
            </w:r>
            <w:r>
              <w:t>психолог,</w:t>
            </w:r>
          </w:p>
          <w:p w14:paraId="698CA96B" w14:textId="77777777" w:rsidR="004C2FB8" w:rsidRDefault="004C2FB8" w:rsidP="00E721DC">
            <w:pPr>
              <w:pStyle w:val="TableParagraph"/>
              <w:spacing w:line="254" w:lineRule="exact"/>
              <w:ind w:left="87" w:right="82"/>
            </w:pPr>
            <w:r>
              <w:t>социальный педагог</w:t>
            </w:r>
            <w:r w:rsidRPr="008447A3">
              <w:rPr>
                <w:spacing w:val="-52"/>
              </w:rPr>
              <w:t xml:space="preserve"> </w:t>
            </w:r>
            <w:r>
              <w:t>школы</w:t>
            </w:r>
          </w:p>
        </w:tc>
      </w:tr>
      <w:tr w:rsidR="004C2FB8" w14:paraId="5E5613A5" w14:textId="77777777" w:rsidTr="00E721DC">
        <w:trPr>
          <w:trHeight w:val="506"/>
        </w:trPr>
        <w:tc>
          <w:tcPr>
            <w:tcW w:w="3807" w:type="dxa"/>
            <w:shd w:val="clear" w:color="auto" w:fill="auto"/>
          </w:tcPr>
          <w:p w14:paraId="12D72433" w14:textId="77777777" w:rsidR="004C2FB8" w:rsidRDefault="004C2FB8" w:rsidP="00E721DC">
            <w:pPr>
              <w:pStyle w:val="TableParagraph"/>
              <w:spacing w:line="241" w:lineRule="exact"/>
            </w:pPr>
            <w:r>
              <w:t>Декада</w:t>
            </w:r>
            <w:r w:rsidRPr="008447A3">
              <w:rPr>
                <w:spacing w:val="-2"/>
              </w:rPr>
              <w:t xml:space="preserve"> </w:t>
            </w:r>
            <w:r>
              <w:t>безопасности</w:t>
            </w:r>
          </w:p>
        </w:tc>
        <w:tc>
          <w:tcPr>
            <w:tcW w:w="1517" w:type="dxa"/>
            <w:shd w:val="clear" w:color="auto" w:fill="auto"/>
          </w:tcPr>
          <w:p w14:paraId="62946BDA" w14:textId="77777777" w:rsidR="004C2FB8" w:rsidRDefault="004C2FB8" w:rsidP="00E721DC">
            <w:pPr>
              <w:pStyle w:val="TableParagraph"/>
              <w:spacing w:line="241" w:lineRule="exact"/>
              <w:ind w:left="387" w:right="380"/>
            </w:pPr>
            <w:r>
              <w:t>5-9</w:t>
            </w:r>
          </w:p>
        </w:tc>
        <w:tc>
          <w:tcPr>
            <w:tcW w:w="2108" w:type="dxa"/>
            <w:shd w:val="clear" w:color="auto" w:fill="auto"/>
          </w:tcPr>
          <w:p w14:paraId="72FA744A" w14:textId="77777777" w:rsidR="004C2FB8" w:rsidRDefault="004C2FB8" w:rsidP="00E721DC">
            <w:pPr>
              <w:pStyle w:val="TableParagraph"/>
              <w:spacing w:line="241" w:lineRule="exact"/>
              <w:ind w:left="106" w:right="98"/>
            </w:pPr>
            <w:r>
              <w:t>Октябрь</w:t>
            </w:r>
          </w:p>
        </w:tc>
        <w:tc>
          <w:tcPr>
            <w:tcW w:w="2283" w:type="dxa"/>
            <w:shd w:val="clear" w:color="auto" w:fill="auto"/>
          </w:tcPr>
          <w:p w14:paraId="0D4C42E2" w14:textId="77777777" w:rsidR="004C2FB8" w:rsidRDefault="004C2FB8" w:rsidP="00E721DC">
            <w:pPr>
              <w:pStyle w:val="TableParagraph"/>
              <w:spacing w:line="241" w:lineRule="exact"/>
              <w:ind w:left="88" w:right="82"/>
            </w:pPr>
            <w:r>
              <w:t>педагоги</w:t>
            </w:r>
          </w:p>
          <w:p w14:paraId="41AE7F4A" w14:textId="77777777" w:rsidR="004C2FB8" w:rsidRDefault="004C2FB8" w:rsidP="00E721DC">
            <w:pPr>
              <w:pStyle w:val="TableParagraph"/>
              <w:spacing w:before="1" w:line="244" w:lineRule="exact"/>
              <w:ind w:left="90" w:right="82"/>
            </w:pPr>
            <w:r>
              <w:t>организаторы</w:t>
            </w:r>
          </w:p>
        </w:tc>
      </w:tr>
      <w:tr w:rsidR="004C2FB8" w14:paraId="59891588" w14:textId="77777777" w:rsidTr="00E721DC">
        <w:trPr>
          <w:trHeight w:val="506"/>
        </w:trPr>
        <w:tc>
          <w:tcPr>
            <w:tcW w:w="3807" w:type="dxa"/>
            <w:shd w:val="clear" w:color="auto" w:fill="auto"/>
          </w:tcPr>
          <w:p w14:paraId="273C9203" w14:textId="77777777" w:rsidR="004C2FB8" w:rsidRDefault="004C2FB8" w:rsidP="00E721DC">
            <w:pPr>
              <w:pStyle w:val="TableParagraph"/>
              <w:spacing w:line="241" w:lineRule="exact"/>
            </w:pPr>
            <w:r>
              <w:lastRenderedPageBreak/>
              <w:t>День</w:t>
            </w:r>
            <w:r w:rsidRPr="008447A3">
              <w:rPr>
                <w:spacing w:val="-3"/>
              </w:rPr>
              <w:t xml:space="preserve"> </w:t>
            </w:r>
            <w:r>
              <w:t>интернета.</w:t>
            </w:r>
            <w:r w:rsidRPr="008447A3">
              <w:rPr>
                <w:spacing w:val="-2"/>
              </w:rPr>
              <w:t xml:space="preserve"> </w:t>
            </w:r>
            <w:r>
              <w:t>Всероссийский</w:t>
            </w:r>
            <w:r w:rsidRPr="008447A3">
              <w:rPr>
                <w:spacing w:val="-2"/>
              </w:rPr>
              <w:t xml:space="preserve"> </w:t>
            </w:r>
            <w:r>
              <w:t>урок</w:t>
            </w:r>
          </w:p>
          <w:p w14:paraId="59BA343C" w14:textId="77777777" w:rsidR="004C2FB8" w:rsidRDefault="004C2FB8" w:rsidP="00E721DC">
            <w:pPr>
              <w:pStyle w:val="TableParagraph"/>
              <w:spacing w:before="1" w:line="244" w:lineRule="exact"/>
            </w:pPr>
            <w:r>
              <w:t>безопасности</w:t>
            </w:r>
            <w:r w:rsidRPr="008447A3">
              <w:rPr>
                <w:spacing w:val="-1"/>
              </w:rPr>
              <w:t xml:space="preserve"> </w:t>
            </w:r>
            <w:r>
              <w:t>в</w:t>
            </w:r>
            <w:r w:rsidRPr="008447A3">
              <w:rPr>
                <w:spacing w:val="-2"/>
              </w:rPr>
              <w:t xml:space="preserve"> </w:t>
            </w:r>
            <w:r>
              <w:t>сети</w:t>
            </w:r>
            <w:r w:rsidRPr="008447A3">
              <w:rPr>
                <w:spacing w:val="-1"/>
              </w:rPr>
              <w:t xml:space="preserve"> </w:t>
            </w:r>
            <w:r>
              <w:t>Интернет</w:t>
            </w:r>
          </w:p>
        </w:tc>
        <w:tc>
          <w:tcPr>
            <w:tcW w:w="1517" w:type="dxa"/>
            <w:shd w:val="clear" w:color="auto" w:fill="auto"/>
          </w:tcPr>
          <w:p w14:paraId="5772D602" w14:textId="77777777" w:rsidR="004C2FB8" w:rsidRDefault="004C2FB8" w:rsidP="00E721DC">
            <w:pPr>
              <w:pStyle w:val="TableParagraph"/>
              <w:spacing w:line="241" w:lineRule="exact"/>
              <w:ind w:left="387" w:right="380"/>
            </w:pPr>
            <w:r>
              <w:t>5-9</w:t>
            </w:r>
          </w:p>
        </w:tc>
        <w:tc>
          <w:tcPr>
            <w:tcW w:w="2108" w:type="dxa"/>
            <w:shd w:val="clear" w:color="auto" w:fill="auto"/>
          </w:tcPr>
          <w:p w14:paraId="6B89005D" w14:textId="77777777" w:rsidR="004C2FB8" w:rsidRDefault="004C2FB8" w:rsidP="00E721DC">
            <w:pPr>
              <w:pStyle w:val="TableParagraph"/>
              <w:spacing w:line="241" w:lineRule="exact"/>
              <w:ind w:left="106" w:right="95"/>
            </w:pPr>
            <w:r>
              <w:t>Ноябрь</w:t>
            </w:r>
          </w:p>
        </w:tc>
        <w:tc>
          <w:tcPr>
            <w:tcW w:w="2283" w:type="dxa"/>
            <w:shd w:val="clear" w:color="auto" w:fill="auto"/>
          </w:tcPr>
          <w:p w14:paraId="01DFD05F" w14:textId="77777777" w:rsidR="004C2FB8" w:rsidRDefault="004C2FB8" w:rsidP="00E721DC">
            <w:pPr>
              <w:pStyle w:val="TableParagraph"/>
              <w:spacing w:line="241" w:lineRule="exact"/>
              <w:ind w:left="88" w:right="82"/>
            </w:pPr>
            <w:r>
              <w:t>педагоги</w:t>
            </w:r>
          </w:p>
          <w:p w14:paraId="0249853D" w14:textId="77777777" w:rsidR="004C2FB8" w:rsidRDefault="004C2FB8" w:rsidP="00E721DC">
            <w:pPr>
              <w:pStyle w:val="TableParagraph"/>
              <w:spacing w:before="1" w:line="244" w:lineRule="exact"/>
              <w:ind w:left="90" w:right="82"/>
            </w:pPr>
            <w:r>
              <w:t>организаторы</w:t>
            </w:r>
          </w:p>
        </w:tc>
      </w:tr>
      <w:tr w:rsidR="004C2FB8" w14:paraId="573BF670" w14:textId="77777777" w:rsidTr="00E721DC">
        <w:trPr>
          <w:trHeight w:val="254"/>
        </w:trPr>
        <w:tc>
          <w:tcPr>
            <w:tcW w:w="3807" w:type="dxa"/>
            <w:shd w:val="clear" w:color="auto" w:fill="auto"/>
          </w:tcPr>
          <w:p w14:paraId="7B0BDEDC" w14:textId="77777777" w:rsidR="004C2FB8" w:rsidRDefault="004C2FB8" w:rsidP="00E721DC">
            <w:pPr>
              <w:pStyle w:val="TableParagraph"/>
              <w:spacing w:line="234" w:lineRule="exact"/>
            </w:pPr>
            <w:r>
              <w:t>Международный</w:t>
            </w:r>
            <w:r w:rsidRPr="008447A3">
              <w:rPr>
                <w:spacing w:val="-8"/>
              </w:rPr>
              <w:t xml:space="preserve"> </w:t>
            </w:r>
            <w:r>
              <w:t>день</w:t>
            </w:r>
            <w:r w:rsidRPr="008447A3">
              <w:rPr>
                <w:spacing w:val="-5"/>
              </w:rPr>
              <w:t xml:space="preserve"> </w:t>
            </w:r>
            <w:r>
              <w:t>толерантности</w:t>
            </w:r>
          </w:p>
        </w:tc>
        <w:tc>
          <w:tcPr>
            <w:tcW w:w="1517" w:type="dxa"/>
            <w:shd w:val="clear" w:color="auto" w:fill="auto"/>
          </w:tcPr>
          <w:p w14:paraId="11719C08" w14:textId="77777777" w:rsidR="004C2FB8" w:rsidRDefault="004C2FB8" w:rsidP="00E721DC">
            <w:pPr>
              <w:pStyle w:val="TableParagraph"/>
              <w:spacing w:line="234" w:lineRule="exact"/>
              <w:ind w:left="387" w:right="380"/>
            </w:pPr>
            <w:r>
              <w:t>5-9</w:t>
            </w:r>
          </w:p>
        </w:tc>
        <w:tc>
          <w:tcPr>
            <w:tcW w:w="2108" w:type="dxa"/>
            <w:shd w:val="clear" w:color="auto" w:fill="auto"/>
          </w:tcPr>
          <w:p w14:paraId="4E7B86FE" w14:textId="77777777" w:rsidR="004C2FB8" w:rsidRDefault="004C2FB8" w:rsidP="00E721DC">
            <w:pPr>
              <w:pStyle w:val="TableParagraph"/>
              <w:spacing w:line="234" w:lineRule="exact"/>
              <w:ind w:left="106" w:right="95"/>
            </w:pPr>
            <w:r>
              <w:t>Ноябрь</w:t>
            </w:r>
          </w:p>
        </w:tc>
        <w:tc>
          <w:tcPr>
            <w:tcW w:w="2283" w:type="dxa"/>
            <w:shd w:val="clear" w:color="auto" w:fill="auto"/>
          </w:tcPr>
          <w:p w14:paraId="73F69EEE" w14:textId="77777777" w:rsidR="004C2FB8" w:rsidRDefault="004C2FB8" w:rsidP="00E721DC">
            <w:pPr>
              <w:pStyle w:val="TableParagraph"/>
              <w:spacing w:line="234" w:lineRule="exact"/>
              <w:ind w:left="89" w:right="82"/>
            </w:pPr>
            <w:r>
              <w:t>Педагог-</w:t>
            </w:r>
            <w:r w:rsidRPr="008447A3">
              <w:rPr>
                <w:spacing w:val="-5"/>
              </w:rPr>
              <w:t xml:space="preserve"> </w:t>
            </w:r>
            <w:r>
              <w:t>психолог</w:t>
            </w:r>
          </w:p>
        </w:tc>
      </w:tr>
      <w:tr w:rsidR="004C2FB8" w:rsidRPr="00AA0968" w14:paraId="209455B2" w14:textId="77777777" w:rsidTr="00E721DC">
        <w:trPr>
          <w:trHeight w:val="1010"/>
        </w:trPr>
        <w:tc>
          <w:tcPr>
            <w:tcW w:w="3807" w:type="dxa"/>
            <w:shd w:val="clear" w:color="auto" w:fill="auto"/>
          </w:tcPr>
          <w:p w14:paraId="326A08C5" w14:textId="77777777" w:rsidR="004C2FB8" w:rsidRDefault="004C2FB8" w:rsidP="00E721DC">
            <w:pPr>
              <w:pStyle w:val="TableParagraph"/>
              <w:spacing w:line="241" w:lineRule="exact"/>
            </w:pPr>
            <w:r>
              <w:t>День</w:t>
            </w:r>
            <w:r w:rsidRPr="008447A3">
              <w:rPr>
                <w:spacing w:val="-4"/>
              </w:rPr>
              <w:t xml:space="preserve"> </w:t>
            </w:r>
            <w:r>
              <w:t>Конституции</w:t>
            </w:r>
            <w:r w:rsidRPr="008447A3">
              <w:rPr>
                <w:spacing w:val="-2"/>
              </w:rPr>
              <w:t xml:space="preserve"> </w:t>
            </w:r>
            <w:r>
              <w:t>«Мы</w:t>
            </w:r>
            <w:r w:rsidRPr="008447A3">
              <w:rPr>
                <w:spacing w:val="-3"/>
              </w:rPr>
              <w:t xml:space="preserve"> </w:t>
            </w:r>
            <w:r>
              <w:t>знаем»</w:t>
            </w:r>
          </w:p>
        </w:tc>
        <w:tc>
          <w:tcPr>
            <w:tcW w:w="1517" w:type="dxa"/>
            <w:shd w:val="clear" w:color="auto" w:fill="auto"/>
          </w:tcPr>
          <w:p w14:paraId="28DF3E7E" w14:textId="77777777" w:rsidR="004C2FB8" w:rsidRDefault="004C2FB8" w:rsidP="00E721DC">
            <w:pPr>
              <w:pStyle w:val="TableParagraph"/>
              <w:spacing w:line="241" w:lineRule="exact"/>
              <w:ind w:left="387" w:right="380"/>
            </w:pPr>
            <w:r>
              <w:t>5-9</w:t>
            </w:r>
          </w:p>
        </w:tc>
        <w:tc>
          <w:tcPr>
            <w:tcW w:w="2108" w:type="dxa"/>
            <w:shd w:val="clear" w:color="auto" w:fill="auto"/>
          </w:tcPr>
          <w:p w14:paraId="176D21D8" w14:textId="77777777" w:rsidR="004C2FB8" w:rsidRDefault="004C2FB8" w:rsidP="00E721DC">
            <w:pPr>
              <w:pStyle w:val="TableParagraph"/>
              <w:spacing w:line="241" w:lineRule="exact"/>
              <w:ind w:left="106" w:right="98"/>
            </w:pPr>
            <w:r>
              <w:t>Декабрь</w:t>
            </w:r>
          </w:p>
        </w:tc>
        <w:tc>
          <w:tcPr>
            <w:tcW w:w="2283" w:type="dxa"/>
            <w:shd w:val="clear" w:color="auto" w:fill="auto"/>
          </w:tcPr>
          <w:p w14:paraId="50B82C8A" w14:textId="77777777" w:rsidR="004C2FB8" w:rsidRDefault="004C2FB8" w:rsidP="00E721DC">
            <w:pPr>
              <w:pStyle w:val="TableParagraph"/>
              <w:ind w:left="460" w:right="451" w:hanging="4"/>
            </w:pPr>
            <w:r>
              <w:t>классные</w:t>
            </w:r>
            <w:r w:rsidRPr="008447A3">
              <w:rPr>
                <w:spacing w:val="1"/>
              </w:rPr>
              <w:t xml:space="preserve"> </w:t>
            </w:r>
            <w:r>
              <w:t>руководители,</w:t>
            </w:r>
          </w:p>
          <w:p w14:paraId="44919881" w14:textId="77777777" w:rsidR="004C2FB8" w:rsidRDefault="004C2FB8" w:rsidP="00E721DC">
            <w:pPr>
              <w:pStyle w:val="TableParagraph"/>
              <w:spacing w:line="252" w:lineRule="exact"/>
              <w:ind w:left="87" w:right="82"/>
            </w:pPr>
            <w:r>
              <w:t>социальный педагог</w:t>
            </w:r>
            <w:r w:rsidRPr="008447A3">
              <w:rPr>
                <w:spacing w:val="-52"/>
              </w:rPr>
              <w:t xml:space="preserve"> </w:t>
            </w:r>
            <w:r>
              <w:t>школы</w:t>
            </w:r>
          </w:p>
        </w:tc>
      </w:tr>
      <w:tr w:rsidR="004C2FB8" w14:paraId="1907FD56" w14:textId="77777777" w:rsidTr="00E721DC">
        <w:trPr>
          <w:trHeight w:val="253"/>
        </w:trPr>
        <w:tc>
          <w:tcPr>
            <w:tcW w:w="3807" w:type="dxa"/>
            <w:shd w:val="clear" w:color="auto" w:fill="auto"/>
          </w:tcPr>
          <w:p w14:paraId="75A8566B" w14:textId="77777777" w:rsidR="004C2FB8" w:rsidRDefault="004C2FB8" w:rsidP="00E721DC">
            <w:pPr>
              <w:pStyle w:val="TableParagraph"/>
              <w:spacing w:line="234" w:lineRule="exact"/>
            </w:pPr>
            <w:r>
              <w:t>День</w:t>
            </w:r>
            <w:r w:rsidRPr="008447A3">
              <w:rPr>
                <w:spacing w:val="-2"/>
              </w:rPr>
              <w:t xml:space="preserve"> </w:t>
            </w:r>
            <w:r>
              <w:t>борьбы</w:t>
            </w:r>
            <w:r w:rsidRPr="008447A3">
              <w:rPr>
                <w:spacing w:val="-2"/>
              </w:rPr>
              <w:t xml:space="preserve"> </w:t>
            </w:r>
            <w:r>
              <w:t>с</w:t>
            </w:r>
            <w:r w:rsidRPr="008447A3">
              <w:rPr>
                <w:spacing w:val="-2"/>
              </w:rPr>
              <w:t xml:space="preserve"> </w:t>
            </w:r>
            <w:r>
              <w:t>наркотиками</w:t>
            </w:r>
          </w:p>
        </w:tc>
        <w:tc>
          <w:tcPr>
            <w:tcW w:w="1517" w:type="dxa"/>
            <w:shd w:val="clear" w:color="auto" w:fill="auto"/>
          </w:tcPr>
          <w:p w14:paraId="56082F05" w14:textId="77777777" w:rsidR="004C2FB8" w:rsidRDefault="004C2FB8" w:rsidP="00E721DC">
            <w:pPr>
              <w:pStyle w:val="TableParagraph"/>
              <w:spacing w:line="234" w:lineRule="exact"/>
              <w:ind w:left="10"/>
            </w:pPr>
            <w:r>
              <w:t>9</w:t>
            </w:r>
          </w:p>
        </w:tc>
        <w:tc>
          <w:tcPr>
            <w:tcW w:w="2108" w:type="dxa"/>
            <w:shd w:val="clear" w:color="auto" w:fill="auto"/>
          </w:tcPr>
          <w:p w14:paraId="1300BF3E" w14:textId="77777777" w:rsidR="004C2FB8" w:rsidRDefault="004C2FB8" w:rsidP="00E721DC">
            <w:pPr>
              <w:pStyle w:val="TableParagraph"/>
              <w:spacing w:line="234" w:lineRule="exact"/>
              <w:ind w:left="106" w:right="95"/>
            </w:pPr>
            <w:r>
              <w:t>Март</w:t>
            </w:r>
          </w:p>
        </w:tc>
        <w:tc>
          <w:tcPr>
            <w:tcW w:w="2283" w:type="dxa"/>
            <w:shd w:val="clear" w:color="auto" w:fill="auto"/>
          </w:tcPr>
          <w:p w14:paraId="1EB55AA2" w14:textId="77777777" w:rsidR="004C2FB8" w:rsidRDefault="004C2FB8" w:rsidP="00E721DC">
            <w:pPr>
              <w:pStyle w:val="TableParagraph"/>
              <w:spacing w:line="234" w:lineRule="exact"/>
              <w:ind w:left="85" w:right="82"/>
            </w:pPr>
            <w:r>
              <w:t>Классные</w:t>
            </w:r>
          </w:p>
          <w:p w14:paraId="2E62B9AA" w14:textId="77777777" w:rsidR="004C2FB8" w:rsidRDefault="004C2FB8" w:rsidP="00E721DC">
            <w:pPr>
              <w:pStyle w:val="TableParagraph"/>
              <w:spacing w:line="243" w:lineRule="exact"/>
              <w:ind w:left="88" w:right="82"/>
            </w:pPr>
            <w:r>
              <w:t>руководители,</w:t>
            </w:r>
          </w:p>
          <w:p w14:paraId="1C798D2C" w14:textId="77777777" w:rsidR="004C2FB8" w:rsidRDefault="004C2FB8" w:rsidP="00E721DC">
            <w:pPr>
              <w:pStyle w:val="TableParagraph"/>
              <w:ind w:left="87" w:right="82"/>
            </w:pPr>
            <w:r>
              <w:t>социальный педагог</w:t>
            </w:r>
            <w:r w:rsidRPr="008447A3">
              <w:rPr>
                <w:spacing w:val="-52"/>
              </w:rPr>
              <w:t xml:space="preserve"> </w:t>
            </w:r>
            <w:r>
              <w:t>школы,</w:t>
            </w:r>
            <w:r w:rsidRPr="008447A3">
              <w:rPr>
                <w:spacing w:val="-1"/>
              </w:rPr>
              <w:t xml:space="preserve"> </w:t>
            </w:r>
            <w:r>
              <w:t>педагог-</w:t>
            </w:r>
          </w:p>
          <w:p w14:paraId="7E297F5D" w14:textId="77777777" w:rsidR="004C2FB8" w:rsidRDefault="004C2FB8" w:rsidP="00E721DC">
            <w:pPr>
              <w:pStyle w:val="TableParagraph"/>
              <w:spacing w:line="234" w:lineRule="exact"/>
              <w:ind w:left="85" w:right="82"/>
            </w:pPr>
            <w:r>
              <w:t>психолог</w:t>
            </w:r>
          </w:p>
        </w:tc>
      </w:tr>
    </w:tbl>
    <w:p w14:paraId="628E8B1B" w14:textId="77777777" w:rsidR="004C2FB8" w:rsidRDefault="004C2FB8" w:rsidP="004C2FB8">
      <w:pPr>
        <w:spacing w:line="234" w:lineRule="exact"/>
        <w:sectPr w:rsidR="004C2FB8">
          <w:type w:val="continuous"/>
          <w:pgSz w:w="11910" w:h="16840"/>
          <w:pgMar w:top="1120" w:right="480" w:bottom="879" w:left="1480" w:header="720" w:footer="720" w:gutter="0"/>
          <w:cols w:space="720"/>
        </w:sectPr>
      </w:pPr>
    </w:p>
    <w:p w14:paraId="117B73DC" w14:textId="77777777" w:rsidR="004C2FB8" w:rsidRDefault="004C2FB8" w:rsidP="004C2FB8">
      <w:pPr>
        <w:pStyle w:val="TableParagraph"/>
        <w:spacing w:before="11"/>
        <w:ind w:left="0"/>
        <w:rPr>
          <w:b/>
          <w:sz w:val="25"/>
        </w:rPr>
      </w:pPr>
      <w:r>
        <w:rPr>
          <w:b/>
          <w:sz w:val="25"/>
        </w:rPr>
        <w:t xml:space="preserve">3.8 </w:t>
      </w:r>
      <w:r w:rsidRPr="0016309A">
        <w:rPr>
          <w:b/>
        </w:rPr>
        <w:t>Модуль</w:t>
      </w:r>
      <w:r w:rsidRPr="0016309A">
        <w:rPr>
          <w:b/>
          <w:spacing w:val="-2"/>
        </w:rPr>
        <w:t xml:space="preserve"> </w:t>
      </w:r>
      <w:r w:rsidRPr="0016309A">
        <w:rPr>
          <w:b/>
          <w:spacing w:val="-1"/>
        </w:rPr>
        <w:t xml:space="preserve"> </w:t>
      </w:r>
      <w:r w:rsidRPr="0016309A">
        <w:rPr>
          <w:b/>
        </w:rPr>
        <w:t>«П</w:t>
      </w:r>
      <w:r>
        <w:rPr>
          <w:b/>
        </w:rPr>
        <w:t>атриотическое воспитание</w:t>
      </w:r>
      <w:r w:rsidRPr="0016309A">
        <w:rPr>
          <w:b/>
        </w:rPr>
        <w:t>»</w:t>
      </w:r>
    </w:p>
    <w:tbl>
      <w:tblPr>
        <w:tblStyle w:val="aff3"/>
        <w:tblW w:w="0" w:type="auto"/>
        <w:tblLook w:val="04A0" w:firstRow="1" w:lastRow="0" w:firstColumn="1" w:lastColumn="0" w:noHBand="0" w:noVBand="1"/>
      </w:tblPr>
      <w:tblGrid>
        <w:gridCol w:w="2612"/>
        <w:gridCol w:w="85"/>
        <w:gridCol w:w="2391"/>
        <w:gridCol w:w="53"/>
        <w:gridCol w:w="2406"/>
        <w:gridCol w:w="26"/>
        <w:gridCol w:w="2432"/>
      </w:tblGrid>
      <w:tr w:rsidR="004C2FB8" w14:paraId="3CA26593" w14:textId="77777777" w:rsidTr="00E721DC">
        <w:tc>
          <w:tcPr>
            <w:tcW w:w="2632" w:type="dxa"/>
            <w:gridSpan w:val="2"/>
          </w:tcPr>
          <w:p w14:paraId="48188BB9" w14:textId="77777777" w:rsidR="004C2FB8" w:rsidRDefault="004C2FB8" w:rsidP="00E721DC">
            <w:pPr>
              <w:spacing w:before="1" w:after="1"/>
              <w:rPr>
                <w:b/>
                <w:sz w:val="25"/>
              </w:rPr>
            </w:pPr>
            <w:r>
              <w:t>Дела,</w:t>
            </w:r>
            <w:r w:rsidRPr="0016309A">
              <w:rPr>
                <w:spacing w:val="-3"/>
              </w:rPr>
              <w:t xml:space="preserve"> </w:t>
            </w:r>
            <w:r>
              <w:t>события,</w:t>
            </w:r>
            <w:r w:rsidRPr="0016309A">
              <w:rPr>
                <w:spacing w:val="-1"/>
              </w:rPr>
              <w:t xml:space="preserve"> </w:t>
            </w:r>
            <w:r>
              <w:t>мероприятия</w:t>
            </w:r>
          </w:p>
        </w:tc>
        <w:tc>
          <w:tcPr>
            <w:tcW w:w="2391" w:type="dxa"/>
          </w:tcPr>
          <w:p w14:paraId="70B51903" w14:textId="77777777" w:rsidR="004C2FB8" w:rsidRDefault="004C2FB8" w:rsidP="00E721DC">
            <w:pPr>
              <w:spacing w:before="1" w:after="1"/>
              <w:rPr>
                <w:b/>
                <w:sz w:val="25"/>
              </w:rPr>
            </w:pPr>
            <w:r>
              <w:t>Классы</w:t>
            </w:r>
          </w:p>
        </w:tc>
        <w:tc>
          <w:tcPr>
            <w:tcW w:w="2459" w:type="dxa"/>
            <w:gridSpan w:val="2"/>
          </w:tcPr>
          <w:p w14:paraId="6E8D7C00" w14:textId="77777777" w:rsidR="004C2FB8" w:rsidRDefault="004C2FB8" w:rsidP="00E721DC">
            <w:pPr>
              <w:pStyle w:val="TableParagraph"/>
              <w:spacing w:line="246" w:lineRule="exact"/>
              <w:ind w:left="126"/>
            </w:pPr>
            <w:r>
              <w:t>Ориентировочное</w:t>
            </w:r>
          </w:p>
          <w:p w14:paraId="44DB0C34" w14:textId="77777777" w:rsidR="004C2FB8" w:rsidRDefault="004C2FB8" w:rsidP="00E721DC">
            <w:pPr>
              <w:spacing w:before="1" w:after="1"/>
              <w:rPr>
                <w:b/>
                <w:sz w:val="25"/>
              </w:rPr>
            </w:pPr>
            <w:r>
              <w:t>время</w:t>
            </w:r>
            <w:r w:rsidRPr="0016309A">
              <w:rPr>
                <w:spacing w:val="-4"/>
              </w:rPr>
              <w:t xml:space="preserve"> </w:t>
            </w:r>
            <w:r>
              <w:t>проведения</w:t>
            </w:r>
          </w:p>
        </w:tc>
        <w:tc>
          <w:tcPr>
            <w:tcW w:w="2458" w:type="dxa"/>
            <w:gridSpan w:val="2"/>
          </w:tcPr>
          <w:p w14:paraId="226FF8A4" w14:textId="77777777" w:rsidR="004C2FB8" w:rsidRDefault="004C2FB8" w:rsidP="00E721DC">
            <w:pPr>
              <w:spacing w:before="1" w:after="1"/>
              <w:rPr>
                <w:b/>
                <w:sz w:val="25"/>
              </w:rPr>
            </w:pPr>
            <w:r>
              <w:t>Ответственные</w:t>
            </w:r>
          </w:p>
        </w:tc>
      </w:tr>
      <w:tr w:rsidR="004C2FB8" w14:paraId="518647E3" w14:textId="77777777" w:rsidTr="00E721DC">
        <w:tc>
          <w:tcPr>
            <w:tcW w:w="2632" w:type="dxa"/>
            <w:gridSpan w:val="2"/>
          </w:tcPr>
          <w:p w14:paraId="3D1F8282" w14:textId="77777777" w:rsidR="004C2FB8" w:rsidRDefault="004C2FB8" w:rsidP="00E721DC">
            <w:pPr>
              <w:spacing w:before="1" w:after="1"/>
              <w:rPr>
                <w:b/>
                <w:sz w:val="25"/>
              </w:rPr>
            </w:pPr>
            <w:bookmarkStart w:id="481" w:name="_Hlk117602918"/>
            <w:r>
              <w:t>День</w:t>
            </w:r>
            <w:r w:rsidRPr="0016309A">
              <w:rPr>
                <w:spacing w:val="-2"/>
              </w:rPr>
              <w:t xml:space="preserve"> </w:t>
            </w:r>
            <w:r>
              <w:t>героев</w:t>
            </w:r>
            <w:r w:rsidRPr="0016309A">
              <w:rPr>
                <w:spacing w:val="-2"/>
              </w:rPr>
              <w:t xml:space="preserve"> </w:t>
            </w:r>
            <w:r>
              <w:t>Отечества</w:t>
            </w:r>
          </w:p>
        </w:tc>
        <w:tc>
          <w:tcPr>
            <w:tcW w:w="2391" w:type="dxa"/>
          </w:tcPr>
          <w:p w14:paraId="7CDE815A" w14:textId="77777777" w:rsidR="004C2FB8" w:rsidRPr="00BD2BD0" w:rsidRDefault="004C2FB8" w:rsidP="00E721DC">
            <w:pPr>
              <w:spacing w:before="1" w:after="1"/>
              <w:rPr>
                <w:b/>
                <w:sz w:val="25"/>
              </w:rPr>
            </w:pPr>
            <w:r>
              <w:t>5-9</w:t>
            </w:r>
          </w:p>
        </w:tc>
        <w:tc>
          <w:tcPr>
            <w:tcW w:w="2459" w:type="dxa"/>
            <w:gridSpan w:val="2"/>
          </w:tcPr>
          <w:p w14:paraId="7F154883" w14:textId="77777777" w:rsidR="004C2FB8" w:rsidRDefault="004C2FB8" w:rsidP="00E721DC">
            <w:pPr>
              <w:spacing w:before="1" w:after="1"/>
              <w:rPr>
                <w:b/>
                <w:sz w:val="25"/>
              </w:rPr>
            </w:pPr>
            <w:r>
              <w:t>Декабрь</w:t>
            </w:r>
          </w:p>
        </w:tc>
        <w:tc>
          <w:tcPr>
            <w:tcW w:w="2458" w:type="dxa"/>
            <w:gridSpan w:val="2"/>
          </w:tcPr>
          <w:p w14:paraId="6E8BBC4D" w14:textId="77777777" w:rsidR="004C2FB8" w:rsidRDefault="004C2FB8" w:rsidP="00E721DC">
            <w:pPr>
              <w:pStyle w:val="TableParagraph"/>
              <w:spacing w:line="247" w:lineRule="exact"/>
              <w:ind w:left="226" w:right="216"/>
              <w:jc w:val="both"/>
            </w:pPr>
            <w:r>
              <w:t>Классные руководители,</w:t>
            </w:r>
          </w:p>
          <w:p w14:paraId="01C3D9C7" w14:textId="77777777" w:rsidR="004C2FB8" w:rsidRDefault="004C2FB8" w:rsidP="00E721DC">
            <w:pPr>
              <w:spacing w:before="1" w:after="1"/>
              <w:rPr>
                <w:b/>
                <w:sz w:val="25"/>
              </w:rPr>
            </w:pPr>
            <w:r>
              <w:t>социальный</w:t>
            </w:r>
            <w:r w:rsidRPr="0016309A">
              <w:rPr>
                <w:spacing w:val="-1"/>
              </w:rPr>
              <w:t xml:space="preserve"> </w:t>
            </w:r>
            <w:r>
              <w:t>педагог</w:t>
            </w:r>
          </w:p>
        </w:tc>
      </w:tr>
      <w:tr w:rsidR="004C2FB8" w14:paraId="3A8014D8" w14:textId="77777777" w:rsidTr="00E721DC">
        <w:tc>
          <w:tcPr>
            <w:tcW w:w="2632" w:type="dxa"/>
            <w:gridSpan w:val="2"/>
            <w:tcBorders>
              <w:top w:val="single" w:sz="4" w:space="0" w:color="auto"/>
            </w:tcBorders>
          </w:tcPr>
          <w:p w14:paraId="2780A9D5" w14:textId="77777777" w:rsidR="004C2FB8" w:rsidRPr="00A128E8" w:rsidRDefault="004C2FB8" w:rsidP="00E721DC">
            <w:pPr>
              <w:pStyle w:val="TableParagraph"/>
              <w:spacing w:line="248" w:lineRule="exact"/>
              <w:ind w:left="0"/>
            </w:pPr>
            <w:r>
              <w:t>Урок</w:t>
            </w:r>
            <w:r w:rsidRPr="0016309A">
              <w:rPr>
                <w:spacing w:val="-2"/>
              </w:rPr>
              <w:t xml:space="preserve"> </w:t>
            </w:r>
            <w:r>
              <w:t>мужества</w:t>
            </w:r>
            <w:r w:rsidRPr="0016309A">
              <w:rPr>
                <w:spacing w:val="-1"/>
              </w:rPr>
              <w:t xml:space="preserve"> </w:t>
            </w:r>
            <w:r>
              <w:t>«Мы</w:t>
            </w:r>
            <w:r w:rsidRPr="0016309A">
              <w:rPr>
                <w:spacing w:val="-1"/>
              </w:rPr>
              <w:t xml:space="preserve"> </w:t>
            </w:r>
            <w:r>
              <w:t>этой</w:t>
            </w:r>
            <w:r w:rsidRPr="0016309A">
              <w:rPr>
                <w:spacing w:val="-2"/>
              </w:rPr>
              <w:t xml:space="preserve"> </w:t>
            </w:r>
            <w:r>
              <w:t xml:space="preserve">памяти </w:t>
            </w:r>
            <w:r w:rsidRPr="00753D48">
              <w:t>верны»</w:t>
            </w:r>
          </w:p>
        </w:tc>
        <w:tc>
          <w:tcPr>
            <w:tcW w:w="2391" w:type="dxa"/>
            <w:tcBorders>
              <w:top w:val="single" w:sz="4" w:space="0" w:color="auto"/>
            </w:tcBorders>
          </w:tcPr>
          <w:p w14:paraId="0E001D1C" w14:textId="77777777" w:rsidR="004C2FB8" w:rsidRDefault="004C2FB8" w:rsidP="00E721DC">
            <w:pPr>
              <w:spacing w:before="1" w:after="1"/>
              <w:rPr>
                <w:b/>
                <w:sz w:val="25"/>
              </w:rPr>
            </w:pPr>
            <w:r w:rsidRPr="0086205A">
              <w:t>5-9</w:t>
            </w:r>
          </w:p>
        </w:tc>
        <w:tc>
          <w:tcPr>
            <w:tcW w:w="2459" w:type="dxa"/>
            <w:gridSpan w:val="2"/>
            <w:tcBorders>
              <w:top w:val="single" w:sz="4" w:space="0" w:color="auto"/>
            </w:tcBorders>
          </w:tcPr>
          <w:p w14:paraId="35696EA6" w14:textId="77777777" w:rsidR="004C2FB8" w:rsidRDefault="004C2FB8" w:rsidP="00E721DC">
            <w:pPr>
              <w:spacing w:before="1" w:after="1"/>
              <w:rPr>
                <w:b/>
                <w:sz w:val="25"/>
              </w:rPr>
            </w:pPr>
            <w:r>
              <w:t>Декабрь, май</w:t>
            </w:r>
          </w:p>
        </w:tc>
        <w:tc>
          <w:tcPr>
            <w:tcW w:w="2458" w:type="dxa"/>
            <w:gridSpan w:val="2"/>
            <w:tcBorders>
              <w:top w:val="single" w:sz="4" w:space="0" w:color="auto"/>
            </w:tcBorders>
          </w:tcPr>
          <w:p w14:paraId="28C6A7FA" w14:textId="77777777" w:rsidR="004C2FB8" w:rsidRDefault="004C2FB8" w:rsidP="00E721DC">
            <w:pPr>
              <w:pStyle w:val="TableParagraph"/>
              <w:spacing w:line="248" w:lineRule="exact"/>
              <w:ind w:left="106" w:right="97"/>
            </w:pPr>
            <w:r>
              <w:t>Учителя</w:t>
            </w:r>
            <w:r w:rsidRPr="0016309A">
              <w:rPr>
                <w:spacing w:val="-1"/>
              </w:rPr>
              <w:t xml:space="preserve"> </w:t>
            </w:r>
            <w:r>
              <w:t>истории,</w:t>
            </w:r>
          </w:p>
          <w:p w14:paraId="6826FB35" w14:textId="77777777" w:rsidR="004C2FB8" w:rsidRDefault="004C2FB8" w:rsidP="00E721DC">
            <w:pPr>
              <w:spacing w:before="1" w:after="1"/>
              <w:rPr>
                <w:b/>
                <w:sz w:val="25"/>
              </w:rPr>
            </w:pPr>
            <w:r>
              <w:t>учитель</w:t>
            </w:r>
            <w:r w:rsidRPr="0016309A">
              <w:rPr>
                <w:spacing w:val="-3"/>
              </w:rPr>
              <w:t xml:space="preserve"> </w:t>
            </w:r>
            <w:r>
              <w:t>ОБЖ</w:t>
            </w:r>
          </w:p>
        </w:tc>
      </w:tr>
      <w:tr w:rsidR="004C2FB8" w14:paraId="35793EEC" w14:textId="77777777" w:rsidTr="00E721DC">
        <w:tc>
          <w:tcPr>
            <w:tcW w:w="2632" w:type="dxa"/>
            <w:gridSpan w:val="2"/>
          </w:tcPr>
          <w:p w14:paraId="5EAC6E38" w14:textId="77777777" w:rsidR="004C2FB8" w:rsidRDefault="004C2FB8" w:rsidP="00E721DC">
            <w:pPr>
              <w:pStyle w:val="TableParagraph"/>
            </w:pPr>
            <w:r>
              <w:t>Единый</w:t>
            </w:r>
            <w:r w:rsidRPr="0016309A">
              <w:rPr>
                <w:spacing w:val="-2"/>
              </w:rPr>
              <w:t xml:space="preserve"> </w:t>
            </w:r>
            <w:r>
              <w:t>классный</w:t>
            </w:r>
            <w:r w:rsidRPr="0016309A">
              <w:rPr>
                <w:spacing w:val="-1"/>
              </w:rPr>
              <w:t xml:space="preserve"> </w:t>
            </w:r>
            <w:r>
              <w:t>час</w:t>
            </w:r>
            <w:r w:rsidRPr="0016309A">
              <w:rPr>
                <w:spacing w:val="-1"/>
              </w:rPr>
              <w:t xml:space="preserve"> </w:t>
            </w:r>
            <w:r>
              <w:t>«День</w:t>
            </w:r>
            <w:r w:rsidRPr="0016309A">
              <w:rPr>
                <w:spacing w:val="-1"/>
              </w:rPr>
              <w:t xml:space="preserve"> </w:t>
            </w:r>
            <w:r>
              <w:t>полного</w:t>
            </w:r>
          </w:p>
          <w:p w14:paraId="180D4CB0" w14:textId="77777777" w:rsidR="004C2FB8" w:rsidRDefault="004C2FB8" w:rsidP="00E721DC">
            <w:pPr>
              <w:spacing w:before="1" w:after="1"/>
              <w:rPr>
                <w:b/>
                <w:sz w:val="25"/>
              </w:rPr>
            </w:pPr>
            <w:r w:rsidRPr="00753D48">
              <w:t>освобождения</w:t>
            </w:r>
            <w:r w:rsidRPr="00753D48">
              <w:rPr>
                <w:spacing w:val="-3"/>
              </w:rPr>
              <w:t xml:space="preserve"> </w:t>
            </w:r>
            <w:r w:rsidRPr="00753D48">
              <w:t>Ленинграда от блокады»</w:t>
            </w:r>
          </w:p>
        </w:tc>
        <w:tc>
          <w:tcPr>
            <w:tcW w:w="2391" w:type="dxa"/>
          </w:tcPr>
          <w:p w14:paraId="5143B675" w14:textId="77777777" w:rsidR="004C2FB8" w:rsidRDefault="004C2FB8" w:rsidP="00E721DC">
            <w:pPr>
              <w:spacing w:before="1" w:after="1"/>
              <w:rPr>
                <w:b/>
                <w:sz w:val="25"/>
              </w:rPr>
            </w:pPr>
            <w:r w:rsidRPr="0086205A">
              <w:t>5-9</w:t>
            </w:r>
          </w:p>
        </w:tc>
        <w:tc>
          <w:tcPr>
            <w:tcW w:w="2459" w:type="dxa"/>
            <w:gridSpan w:val="2"/>
          </w:tcPr>
          <w:p w14:paraId="2DBB7B06" w14:textId="77777777" w:rsidR="004C2FB8" w:rsidRDefault="004C2FB8" w:rsidP="00E721DC">
            <w:pPr>
              <w:spacing w:before="1" w:after="1"/>
              <w:rPr>
                <w:b/>
                <w:sz w:val="25"/>
              </w:rPr>
            </w:pPr>
            <w:r>
              <w:t>27.01</w:t>
            </w:r>
          </w:p>
        </w:tc>
        <w:tc>
          <w:tcPr>
            <w:tcW w:w="2458" w:type="dxa"/>
            <w:gridSpan w:val="2"/>
          </w:tcPr>
          <w:p w14:paraId="0C6B6AD4" w14:textId="77777777" w:rsidR="004C2FB8" w:rsidRDefault="004C2FB8" w:rsidP="00E721DC">
            <w:pPr>
              <w:pStyle w:val="TableParagraph"/>
              <w:spacing w:line="247" w:lineRule="exact"/>
              <w:ind w:left="226" w:right="216"/>
            </w:pPr>
            <w:r>
              <w:t>Классные руководители,</w:t>
            </w:r>
          </w:p>
          <w:p w14:paraId="0FEDEBBC" w14:textId="77777777" w:rsidR="004C2FB8" w:rsidRDefault="004C2FB8" w:rsidP="00E721DC">
            <w:pPr>
              <w:spacing w:before="1" w:after="1"/>
              <w:rPr>
                <w:b/>
                <w:sz w:val="25"/>
              </w:rPr>
            </w:pPr>
            <w:r>
              <w:t xml:space="preserve">        учителя</w:t>
            </w:r>
            <w:r w:rsidRPr="0016309A">
              <w:rPr>
                <w:spacing w:val="-2"/>
              </w:rPr>
              <w:t xml:space="preserve"> </w:t>
            </w:r>
            <w:r>
              <w:t>истории</w:t>
            </w:r>
          </w:p>
        </w:tc>
      </w:tr>
      <w:tr w:rsidR="004C2FB8" w14:paraId="6A15001F" w14:textId="77777777" w:rsidTr="00E721DC">
        <w:tc>
          <w:tcPr>
            <w:tcW w:w="2632" w:type="dxa"/>
            <w:gridSpan w:val="2"/>
          </w:tcPr>
          <w:p w14:paraId="076FC359" w14:textId="77777777" w:rsidR="004C2FB8" w:rsidRDefault="004C2FB8" w:rsidP="00E721DC">
            <w:pPr>
              <w:spacing w:before="1" w:after="1"/>
              <w:rPr>
                <w:b/>
                <w:sz w:val="25"/>
              </w:rPr>
            </w:pPr>
            <w:r w:rsidRPr="00735661">
              <w:rPr>
                <w:bCs/>
                <w:szCs w:val="20"/>
              </w:rPr>
              <w:t>Классные часы по программе «Разговоры о важном»</w:t>
            </w:r>
          </w:p>
        </w:tc>
        <w:tc>
          <w:tcPr>
            <w:tcW w:w="2391" w:type="dxa"/>
          </w:tcPr>
          <w:p w14:paraId="65A5D81D" w14:textId="77777777" w:rsidR="004C2FB8" w:rsidRDefault="004C2FB8" w:rsidP="00E721DC">
            <w:pPr>
              <w:spacing w:before="1" w:after="1"/>
              <w:rPr>
                <w:b/>
                <w:sz w:val="25"/>
              </w:rPr>
            </w:pPr>
            <w:r w:rsidRPr="0086205A">
              <w:t>5-9</w:t>
            </w:r>
          </w:p>
        </w:tc>
        <w:tc>
          <w:tcPr>
            <w:tcW w:w="2459" w:type="dxa"/>
            <w:gridSpan w:val="2"/>
          </w:tcPr>
          <w:p w14:paraId="2660C5E0" w14:textId="77777777" w:rsidR="004C2FB8" w:rsidRDefault="004C2FB8" w:rsidP="00E721DC">
            <w:pPr>
              <w:spacing w:before="1" w:after="1"/>
              <w:rPr>
                <w:b/>
                <w:sz w:val="25"/>
              </w:rPr>
            </w:pPr>
            <w:r>
              <w:t>В</w:t>
            </w:r>
            <w:r w:rsidRPr="0016309A">
              <w:rPr>
                <w:spacing w:val="-2"/>
              </w:rPr>
              <w:t xml:space="preserve"> </w:t>
            </w:r>
            <w:r>
              <w:t>течение года</w:t>
            </w:r>
          </w:p>
        </w:tc>
        <w:tc>
          <w:tcPr>
            <w:tcW w:w="2458" w:type="dxa"/>
            <w:gridSpan w:val="2"/>
          </w:tcPr>
          <w:p w14:paraId="6993E715" w14:textId="77777777" w:rsidR="004C2FB8" w:rsidRDefault="004C2FB8" w:rsidP="00E721DC">
            <w:pPr>
              <w:spacing w:before="1" w:after="1"/>
              <w:rPr>
                <w:b/>
                <w:sz w:val="25"/>
              </w:rPr>
            </w:pPr>
            <w:r>
              <w:t>Классные руководители</w:t>
            </w:r>
          </w:p>
        </w:tc>
      </w:tr>
      <w:tr w:rsidR="004C2FB8" w14:paraId="69245AAD" w14:textId="77777777" w:rsidTr="00E721DC">
        <w:tc>
          <w:tcPr>
            <w:tcW w:w="2632" w:type="dxa"/>
            <w:gridSpan w:val="2"/>
          </w:tcPr>
          <w:p w14:paraId="42B289E4" w14:textId="77777777" w:rsidR="004C2FB8" w:rsidRPr="00735661" w:rsidRDefault="004C2FB8" w:rsidP="00E721DC">
            <w:pPr>
              <w:spacing w:before="1" w:after="1"/>
              <w:rPr>
                <w:bCs/>
                <w:szCs w:val="20"/>
              </w:rPr>
            </w:pPr>
            <w:r w:rsidRPr="00735661">
              <w:rPr>
                <w:bCs/>
                <w:szCs w:val="20"/>
              </w:rPr>
              <w:t>Организация и проведение церемоний поднятия (спуска)государственного флага Российской Федерации</w:t>
            </w:r>
          </w:p>
          <w:p w14:paraId="5660C77E" w14:textId="77777777" w:rsidR="004C2FB8" w:rsidRDefault="004C2FB8" w:rsidP="00E721DC">
            <w:pPr>
              <w:spacing w:before="1" w:after="1"/>
              <w:rPr>
                <w:b/>
                <w:sz w:val="25"/>
              </w:rPr>
            </w:pPr>
          </w:p>
        </w:tc>
        <w:tc>
          <w:tcPr>
            <w:tcW w:w="2391" w:type="dxa"/>
          </w:tcPr>
          <w:p w14:paraId="59D21A8B" w14:textId="77777777" w:rsidR="004C2FB8" w:rsidRDefault="004C2FB8" w:rsidP="00E721DC">
            <w:pPr>
              <w:spacing w:before="1" w:after="1"/>
              <w:rPr>
                <w:b/>
                <w:sz w:val="25"/>
              </w:rPr>
            </w:pPr>
            <w:r w:rsidRPr="0086205A">
              <w:t>5-9</w:t>
            </w:r>
          </w:p>
        </w:tc>
        <w:tc>
          <w:tcPr>
            <w:tcW w:w="2459" w:type="dxa"/>
            <w:gridSpan w:val="2"/>
          </w:tcPr>
          <w:p w14:paraId="6C51244E" w14:textId="77777777" w:rsidR="004C2FB8" w:rsidRDefault="004C2FB8" w:rsidP="00E721DC">
            <w:pPr>
              <w:spacing w:before="1" w:after="1"/>
              <w:rPr>
                <w:b/>
                <w:sz w:val="25"/>
              </w:rPr>
            </w:pPr>
            <w:r>
              <w:t>В</w:t>
            </w:r>
            <w:r w:rsidRPr="0016309A">
              <w:rPr>
                <w:spacing w:val="-2"/>
              </w:rPr>
              <w:t xml:space="preserve"> </w:t>
            </w:r>
            <w:r>
              <w:t>течение года</w:t>
            </w:r>
          </w:p>
        </w:tc>
        <w:tc>
          <w:tcPr>
            <w:tcW w:w="2458" w:type="dxa"/>
            <w:gridSpan w:val="2"/>
          </w:tcPr>
          <w:p w14:paraId="7FEAAE0E" w14:textId="77777777" w:rsidR="004C2FB8" w:rsidRDefault="004C2FB8" w:rsidP="00E721DC">
            <w:pPr>
              <w:spacing w:before="1" w:after="1"/>
              <w:rPr>
                <w:b/>
                <w:sz w:val="25"/>
              </w:rPr>
            </w:pPr>
            <w:r>
              <w:t>Классные руководители</w:t>
            </w:r>
          </w:p>
        </w:tc>
      </w:tr>
      <w:tr w:rsidR="004C2FB8" w14:paraId="76F540DA" w14:textId="77777777" w:rsidTr="00E721DC">
        <w:tc>
          <w:tcPr>
            <w:tcW w:w="2632" w:type="dxa"/>
            <w:gridSpan w:val="2"/>
          </w:tcPr>
          <w:p w14:paraId="32B787F9" w14:textId="77777777" w:rsidR="004C2FB8" w:rsidRPr="00735661" w:rsidRDefault="004C2FB8" w:rsidP="00E721DC">
            <w:pPr>
              <w:spacing w:before="1" w:after="1"/>
              <w:rPr>
                <w:bCs/>
                <w:szCs w:val="20"/>
              </w:rPr>
            </w:pPr>
            <w:r w:rsidRPr="00735661">
              <w:rPr>
                <w:bCs/>
                <w:szCs w:val="20"/>
              </w:rPr>
              <w:t>Экскурсии, уроки в школьном музее</w:t>
            </w:r>
          </w:p>
          <w:p w14:paraId="45E82F3A" w14:textId="77777777" w:rsidR="004C2FB8" w:rsidRDefault="004C2FB8" w:rsidP="00E721DC">
            <w:pPr>
              <w:spacing w:before="1" w:after="1"/>
              <w:rPr>
                <w:b/>
                <w:sz w:val="25"/>
              </w:rPr>
            </w:pPr>
          </w:p>
        </w:tc>
        <w:tc>
          <w:tcPr>
            <w:tcW w:w="2391" w:type="dxa"/>
          </w:tcPr>
          <w:p w14:paraId="7768A0C1" w14:textId="77777777" w:rsidR="004C2FB8" w:rsidRDefault="004C2FB8" w:rsidP="00E721DC">
            <w:pPr>
              <w:spacing w:before="1" w:after="1"/>
              <w:rPr>
                <w:b/>
                <w:sz w:val="25"/>
              </w:rPr>
            </w:pPr>
            <w:r w:rsidRPr="0086205A">
              <w:t>5-9</w:t>
            </w:r>
          </w:p>
        </w:tc>
        <w:tc>
          <w:tcPr>
            <w:tcW w:w="2459" w:type="dxa"/>
            <w:gridSpan w:val="2"/>
          </w:tcPr>
          <w:p w14:paraId="03EC0068" w14:textId="77777777" w:rsidR="004C2FB8" w:rsidRDefault="004C2FB8" w:rsidP="00E721DC">
            <w:pPr>
              <w:spacing w:before="1" w:after="1"/>
              <w:rPr>
                <w:b/>
                <w:sz w:val="25"/>
              </w:rPr>
            </w:pPr>
            <w:r>
              <w:t>В</w:t>
            </w:r>
            <w:r w:rsidRPr="0016309A">
              <w:rPr>
                <w:spacing w:val="-2"/>
              </w:rPr>
              <w:t xml:space="preserve"> </w:t>
            </w:r>
            <w:r>
              <w:t>течение года</w:t>
            </w:r>
          </w:p>
        </w:tc>
        <w:tc>
          <w:tcPr>
            <w:tcW w:w="2458" w:type="dxa"/>
            <w:gridSpan w:val="2"/>
          </w:tcPr>
          <w:p w14:paraId="0FD845AA" w14:textId="77777777" w:rsidR="004C2FB8" w:rsidRDefault="004C2FB8" w:rsidP="00E721DC">
            <w:pPr>
              <w:spacing w:before="1" w:after="1"/>
              <w:rPr>
                <w:b/>
                <w:sz w:val="25"/>
              </w:rPr>
            </w:pPr>
            <w:r>
              <w:t>Классные руководители</w:t>
            </w:r>
          </w:p>
        </w:tc>
      </w:tr>
      <w:tr w:rsidR="004C2FB8" w14:paraId="0BF9F8E2" w14:textId="77777777" w:rsidTr="00E721DC">
        <w:tc>
          <w:tcPr>
            <w:tcW w:w="2632" w:type="dxa"/>
            <w:gridSpan w:val="2"/>
          </w:tcPr>
          <w:p w14:paraId="39C5F0F1" w14:textId="77777777" w:rsidR="004C2FB8" w:rsidRDefault="004C2FB8" w:rsidP="00E721DC">
            <w:pPr>
              <w:spacing w:before="1" w:after="1"/>
              <w:rPr>
                <w:b/>
                <w:sz w:val="25"/>
              </w:rPr>
            </w:pPr>
            <w:r w:rsidRPr="00003745">
              <w:rPr>
                <w:szCs w:val="20"/>
              </w:rPr>
              <w:t>День неизвестного солдата</w:t>
            </w:r>
          </w:p>
        </w:tc>
        <w:tc>
          <w:tcPr>
            <w:tcW w:w="2391" w:type="dxa"/>
          </w:tcPr>
          <w:p w14:paraId="79B9303A" w14:textId="77777777" w:rsidR="004C2FB8" w:rsidRDefault="004C2FB8" w:rsidP="00E721DC">
            <w:pPr>
              <w:spacing w:before="1" w:after="1"/>
              <w:rPr>
                <w:b/>
                <w:sz w:val="25"/>
              </w:rPr>
            </w:pPr>
            <w:r w:rsidRPr="0086205A">
              <w:t>5-9</w:t>
            </w:r>
          </w:p>
        </w:tc>
        <w:tc>
          <w:tcPr>
            <w:tcW w:w="2459" w:type="dxa"/>
            <w:gridSpan w:val="2"/>
          </w:tcPr>
          <w:p w14:paraId="507C29BD" w14:textId="77777777" w:rsidR="004C2FB8" w:rsidRDefault="004C2FB8" w:rsidP="00E721DC">
            <w:pPr>
              <w:spacing w:before="1" w:after="1"/>
              <w:rPr>
                <w:b/>
                <w:sz w:val="25"/>
              </w:rPr>
            </w:pPr>
            <w:r>
              <w:t>Декабрь</w:t>
            </w:r>
          </w:p>
        </w:tc>
        <w:tc>
          <w:tcPr>
            <w:tcW w:w="2458" w:type="dxa"/>
            <w:gridSpan w:val="2"/>
          </w:tcPr>
          <w:p w14:paraId="465A1D7D" w14:textId="77777777" w:rsidR="004C2FB8" w:rsidRDefault="004C2FB8" w:rsidP="00E721DC">
            <w:pPr>
              <w:spacing w:before="1" w:after="1"/>
            </w:pPr>
            <w:r>
              <w:t>Классные руководители,</w:t>
            </w:r>
          </w:p>
          <w:p w14:paraId="0A2A187C" w14:textId="77777777" w:rsidR="004C2FB8" w:rsidRDefault="004C2FB8" w:rsidP="00E721DC">
            <w:pPr>
              <w:spacing w:before="1" w:after="1"/>
              <w:rPr>
                <w:b/>
                <w:sz w:val="25"/>
              </w:rPr>
            </w:pPr>
            <w:r>
              <w:t>Педагоги-организаторы</w:t>
            </w:r>
          </w:p>
        </w:tc>
      </w:tr>
      <w:tr w:rsidR="004C2FB8" w:rsidRPr="00AA0968" w14:paraId="4C5CAC3E" w14:textId="77777777" w:rsidTr="00E721DC">
        <w:tc>
          <w:tcPr>
            <w:tcW w:w="2547" w:type="dxa"/>
          </w:tcPr>
          <w:p w14:paraId="0FCDB38C" w14:textId="77777777" w:rsidR="004C2FB8" w:rsidRPr="00735661" w:rsidRDefault="004C2FB8" w:rsidP="00E721DC">
            <w:pPr>
              <w:rPr>
                <w:rFonts w:eastAsia="Calibri"/>
                <w:szCs w:val="20"/>
              </w:rPr>
            </w:pPr>
            <w:r w:rsidRPr="00735661">
              <w:rPr>
                <w:rFonts w:eastAsia="Calibri"/>
                <w:szCs w:val="20"/>
              </w:rPr>
              <w:t>Месячник оборонно-массовой и спортивной работы</w:t>
            </w:r>
          </w:p>
          <w:p w14:paraId="616DB33C" w14:textId="77777777" w:rsidR="004C2FB8" w:rsidRPr="00735661" w:rsidRDefault="004C2FB8" w:rsidP="00E721DC">
            <w:pPr>
              <w:rPr>
                <w:rFonts w:eastAsia="Calibri"/>
                <w:szCs w:val="20"/>
              </w:rPr>
            </w:pPr>
          </w:p>
        </w:tc>
        <w:tc>
          <w:tcPr>
            <w:tcW w:w="2529" w:type="dxa"/>
            <w:gridSpan w:val="3"/>
          </w:tcPr>
          <w:p w14:paraId="4881F989" w14:textId="77777777" w:rsidR="004C2FB8" w:rsidRDefault="004C2FB8" w:rsidP="00E721DC">
            <w:pPr>
              <w:spacing w:before="1" w:after="1"/>
              <w:rPr>
                <w:bCs/>
                <w:szCs w:val="20"/>
              </w:rPr>
            </w:pPr>
            <w:r w:rsidRPr="000C5D41">
              <w:t>5-9</w:t>
            </w:r>
          </w:p>
        </w:tc>
        <w:tc>
          <w:tcPr>
            <w:tcW w:w="2432" w:type="dxa"/>
            <w:gridSpan w:val="2"/>
          </w:tcPr>
          <w:p w14:paraId="3D4ED676" w14:textId="77777777" w:rsidR="004C2FB8" w:rsidRDefault="004C2FB8" w:rsidP="00E721DC">
            <w:pPr>
              <w:spacing w:before="1" w:after="1"/>
            </w:pPr>
            <w:r>
              <w:t>Январь-февраль</w:t>
            </w:r>
          </w:p>
        </w:tc>
        <w:tc>
          <w:tcPr>
            <w:tcW w:w="2432" w:type="dxa"/>
          </w:tcPr>
          <w:p w14:paraId="1486309B" w14:textId="77777777" w:rsidR="004C2FB8" w:rsidRDefault="004C2FB8" w:rsidP="00E721DC">
            <w:pPr>
              <w:spacing w:before="1" w:after="1"/>
            </w:pPr>
            <w:r w:rsidRPr="00003745">
              <w:t>Классные руководители</w:t>
            </w:r>
            <w:r>
              <w:t>,</w:t>
            </w:r>
          </w:p>
          <w:p w14:paraId="7B036593" w14:textId="77777777" w:rsidR="004C2FB8" w:rsidRPr="00003745" w:rsidRDefault="004C2FB8" w:rsidP="00E721DC">
            <w:pPr>
              <w:spacing w:before="1" w:after="1"/>
            </w:pPr>
            <w:r>
              <w:t>Педагоги-организаторы, учителя истории</w:t>
            </w:r>
          </w:p>
        </w:tc>
      </w:tr>
      <w:tr w:rsidR="004C2FB8" w:rsidRPr="00AA0968" w14:paraId="7D737491" w14:textId="77777777" w:rsidTr="00E721DC">
        <w:tc>
          <w:tcPr>
            <w:tcW w:w="2547" w:type="dxa"/>
          </w:tcPr>
          <w:p w14:paraId="1A489979" w14:textId="77777777" w:rsidR="004C2FB8" w:rsidRPr="00735661" w:rsidRDefault="004C2FB8" w:rsidP="00E721DC">
            <w:pPr>
              <w:rPr>
                <w:rFonts w:eastAsia="Calibri"/>
                <w:szCs w:val="20"/>
              </w:rPr>
            </w:pPr>
            <w:r w:rsidRPr="00735661">
              <w:rPr>
                <w:rFonts w:eastAsia="Calibri"/>
                <w:szCs w:val="20"/>
              </w:rPr>
              <w:t>Международный день памяти жертв Холокоста</w:t>
            </w:r>
          </w:p>
          <w:p w14:paraId="6E346D5A" w14:textId="77777777" w:rsidR="004C2FB8" w:rsidRPr="00735661" w:rsidRDefault="004C2FB8" w:rsidP="00E721DC">
            <w:pPr>
              <w:rPr>
                <w:rFonts w:eastAsia="Calibri"/>
                <w:szCs w:val="20"/>
              </w:rPr>
            </w:pPr>
          </w:p>
        </w:tc>
        <w:tc>
          <w:tcPr>
            <w:tcW w:w="2529" w:type="dxa"/>
            <w:gridSpan w:val="3"/>
          </w:tcPr>
          <w:p w14:paraId="6C5410F3" w14:textId="77777777" w:rsidR="004C2FB8" w:rsidRDefault="004C2FB8" w:rsidP="00E721DC">
            <w:pPr>
              <w:spacing w:before="1" w:after="1"/>
              <w:rPr>
                <w:bCs/>
                <w:szCs w:val="20"/>
              </w:rPr>
            </w:pPr>
            <w:r w:rsidRPr="000C5D41">
              <w:t>5-9</w:t>
            </w:r>
          </w:p>
        </w:tc>
        <w:tc>
          <w:tcPr>
            <w:tcW w:w="2432" w:type="dxa"/>
            <w:gridSpan w:val="2"/>
          </w:tcPr>
          <w:p w14:paraId="701B32D6" w14:textId="77777777" w:rsidR="004C2FB8" w:rsidRDefault="004C2FB8" w:rsidP="00E721DC">
            <w:pPr>
              <w:spacing w:before="1" w:after="1"/>
            </w:pPr>
            <w:r>
              <w:t>январь</w:t>
            </w:r>
          </w:p>
        </w:tc>
        <w:tc>
          <w:tcPr>
            <w:tcW w:w="2432" w:type="dxa"/>
          </w:tcPr>
          <w:p w14:paraId="5E7A1F9F" w14:textId="77777777" w:rsidR="004C2FB8" w:rsidRDefault="004C2FB8" w:rsidP="00E721DC">
            <w:pPr>
              <w:spacing w:before="1" w:after="1"/>
            </w:pPr>
            <w:r w:rsidRPr="00BD2BD0">
              <w:t>Классные руководители</w:t>
            </w:r>
            <w:r>
              <w:t>,</w:t>
            </w:r>
          </w:p>
          <w:p w14:paraId="0E1BF58D" w14:textId="77777777" w:rsidR="004C2FB8" w:rsidRDefault="004C2FB8" w:rsidP="00E721DC">
            <w:pPr>
              <w:spacing w:before="1" w:after="1"/>
            </w:pPr>
            <w:r>
              <w:t>Педагоги-организаторы,</w:t>
            </w:r>
          </w:p>
          <w:p w14:paraId="61A7CD14" w14:textId="77777777" w:rsidR="004C2FB8" w:rsidRPr="00BD2BD0" w:rsidRDefault="004C2FB8" w:rsidP="00E721DC">
            <w:pPr>
              <w:spacing w:before="1" w:after="1"/>
            </w:pPr>
            <w:r>
              <w:t>учителя истории</w:t>
            </w:r>
          </w:p>
        </w:tc>
      </w:tr>
      <w:tr w:rsidR="004C2FB8" w14:paraId="015DF2AD" w14:textId="77777777" w:rsidTr="00E721DC">
        <w:tc>
          <w:tcPr>
            <w:tcW w:w="2547" w:type="dxa"/>
          </w:tcPr>
          <w:p w14:paraId="514BEBFD" w14:textId="77777777" w:rsidR="004C2FB8" w:rsidRDefault="004C2FB8" w:rsidP="00E721DC">
            <w:pPr>
              <w:pStyle w:val="TableParagraph"/>
              <w:spacing w:line="243" w:lineRule="exact"/>
            </w:pPr>
            <w:r>
              <w:t>Выставка</w:t>
            </w:r>
            <w:r w:rsidRPr="0016309A">
              <w:rPr>
                <w:spacing w:val="-4"/>
              </w:rPr>
              <w:t xml:space="preserve"> </w:t>
            </w:r>
            <w:r>
              <w:t>рисунков</w:t>
            </w:r>
          </w:p>
          <w:p w14:paraId="68A938ED" w14:textId="77777777" w:rsidR="004C2FB8" w:rsidRDefault="004C2FB8" w:rsidP="00E721DC">
            <w:pPr>
              <w:pStyle w:val="TableParagraph"/>
              <w:spacing w:line="243" w:lineRule="exact"/>
            </w:pPr>
            <w:r w:rsidRPr="00003745">
              <w:t>«Я не видел войны, я родился</w:t>
            </w:r>
            <w:r w:rsidRPr="00003745">
              <w:rPr>
                <w:spacing w:val="-52"/>
              </w:rPr>
              <w:t xml:space="preserve"> </w:t>
            </w:r>
            <w:r w:rsidRPr="00003745">
              <w:t>значительно</w:t>
            </w:r>
            <w:r w:rsidRPr="00003745">
              <w:rPr>
                <w:spacing w:val="-1"/>
              </w:rPr>
              <w:t xml:space="preserve"> </w:t>
            </w:r>
            <w:r w:rsidRPr="00003745">
              <w:t>позже»</w:t>
            </w:r>
          </w:p>
        </w:tc>
        <w:tc>
          <w:tcPr>
            <w:tcW w:w="2529" w:type="dxa"/>
            <w:gridSpan w:val="3"/>
          </w:tcPr>
          <w:p w14:paraId="3EF9CB24" w14:textId="77777777" w:rsidR="004C2FB8" w:rsidRPr="00BE2ABB" w:rsidRDefault="004C2FB8" w:rsidP="00E721DC">
            <w:pPr>
              <w:spacing w:before="1" w:after="1"/>
            </w:pPr>
            <w:r w:rsidRPr="000C5D41">
              <w:t>5-9</w:t>
            </w:r>
          </w:p>
        </w:tc>
        <w:tc>
          <w:tcPr>
            <w:tcW w:w="2432" w:type="dxa"/>
            <w:gridSpan w:val="2"/>
          </w:tcPr>
          <w:p w14:paraId="0FF30543" w14:textId="77777777" w:rsidR="004C2FB8" w:rsidRDefault="004C2FB8" w:rsidP="00E721DC">
            <w:pPr>
              <w:spacing w:before="1" w:after="1"/>
            </w:pPr>
            <w:r>
              <w:t>Декабрь</w:t>
            </w:r>
          </w:p>
        </w:tc>
        <w:tc>
          <w:tcPr>
            <w:tcW w:w="2432" w:type="dxa"/>
          </w:tcPr>
          <w:p w14:paraId="791DA55E" w14:textId="77777777" w:rsidR="004C2FB8" w:rsidRDefault="004C2FB8" w:rsidP="00E721DC">
            <w:pPr>
              <w:spacing w:before="1" w:after="1"/>
            </w:pPr>
            <w:r>
              <w:t>Учитель</w:t>
            </w:r>
            <w:r w:rsidRPr="0016309A">
              <w:rPr>
                <w:spacing w:val="-1"/>
              </w:rPr>
              <w:t xml:space="preserve"> </w:t>
            </w:r>
            <w:r>
              <w:t>ИЗО</w:t>
            </w:r>
          </w:p>
        </w:tc>
      </w:tr>
      <w:tr w:rsidR="004C2FB8" w14:paraId="0E077F73" w14:textId="77777777" w:rsidTr="00E721DC">
        <w:tc>
          <w:tcPr>
            <w:tcW w:w="2547" w:type="dxa"/>
          </w:tcPr>
          <w:p w14:paraId="0C337D24" w14:textId="77777777" w:rsidR="004C2FB8" w:rsidRDefault="004C2FB8" w:rsidP="00E721DC">
            <w:pPr>
              <w:pStyle w:val="TableParagraph"/>
              <w:spacing w:line="243" w:lineRule="exact"/>
            </w:pPr>
            <w:r>
              <w:t>Уроки Победы</w:t>
            </w:r>
          </w:p>
        </w:tc>
        <w:tc>
          <w:tcPr>
            <w:tcW w:w="2529" w:type="dxa"/>
            <w:gridSpan w:val="3"/>
          </w:tcPr>
          <w:p w14:paraId="2E547A97" w14:textId="77777777" w:rsidR="004C2FB8" w:rsidRPr="002C0D00" w:rsidRDefault="004C2FB8" w:rsidP="00E721DC">
            <w:pPr>
              <w:spacing w:before="1" w:after="1"/>
            </w:pPr>
            <w:r w:rsidRPr="000C5D41">
              <w:t>5-9</w:t>
            </w:r>
          </w:p>
        </w:tc>
        <w:tc>
          <w:tcPr>
            <w:tcW w:w="2432" w:type="dxa"/>
            <w:gridSpan w:val="2"/>
          </w:tcPr>
          <w:p w14:paraId="79EFADC9" w14:textId="77777777" w:rsidR="004C2FB8" w:rsidRDefault="004C2FB8" w:rsidP="00E721DC">
            <w:pPr>
              <w:spacing w:before="1" w:after="1"/>
            </w:pPr>
            <w:r>
              <w:t>Май</w:t>
            </w:r>
          </w:p>
        </w:tc>
        <w:tc>
          <w:tcPr>
            <w:tcW w:w="2432" w:type="dxa"/>
          </w:tcPr>
          <w:p w14:paraId="7AEADFAE" w14:textId="77777777" w:rsidR="004C2FB8" w:rsidRDefault="004C2FB8" w:rsidP="00E721DC">
            <w:pPr>
              <w:pStyle w:val="TableParagraph"/>
              <w:spacing w:line="241" w:lineRule="exact"/>
              <w:ind w:left="138" w:right="132"/>
              <w:jc w:val="both"/>
            </w:pPr>
            <w:r>
              <w:t>Классные</w:t>
            </w:r>
          </w:p>
          <w:p w14:paraId="1F940EC6" w14:textId="77777777" w:rsidR="004C2FB8" w:rsidRDefault="004C2FB8" w:rsidP="00E721DC">
            <w:pPr>
              <w:pStyle w:val="TableParagraph"/>
              <w:spacing w:line="241" w:lineRule="exact"/>
              <w:ind w:left="138" w:right="132"/>
              <w:jc w:val="both"/>
            </w:pPr>
            <w:r>
              <w:t xml:space="preserve">  руководители</w:t>
            </w:r>
          </w:p>
        </w:tc>
      </w:tr>
      <w:tr w:rsidR="004C2FB8" w:rsidRPr="00AA0968" w14:paraId="73FC6AB4" w14:textId="77777777" w:rsidTr="00E721DC">
        <w:tc>
          <w:tcPr>
            <w:tcW w:w="2547" w:type="dxa"/>
          </w:tcPr>
          <w:p w14:paraId="50B1171F" w14:textId="77777777" w:rsidR="004C2FB8" w:rsidRPr="00003745" w:rsidRDefault="004C2FB8" w:rsidP="00E721DC">
            <w:pPr>
              <w:pStyle w:val="TableParagraph"/>
              <w:ind w:right="470"/>
              <w:rPr>
                <w:szCs w:val="20"/>
              </w:rPr>
            </w:pPr>
            <w:r w:rsidRPr="00003745">
              <w:rPr>
                <w:szCs w:val="20"/>
              </w:rPr>
              <w:lastRenderedPageBreak/>
              <w:t>День</w:t>
            </w:r>
            <w:r w:rsidRPr="00003745">
              <w:rPr>
                <w:spacing w:val="-3"/>
                <w:szCs w:val="20"/>
              </w:rPr>
              <w:t xml:space="preserve"> </w:t>
            </w:r>
            <w:r w:rsidRPr="00003745">
              <w:rPr>
                <w:szCs w:val="20"/>
              </w:rPr>
              <w:t>Победы</w:t>
            </w:r>
            <w:r w:rsidRPr="00003745">
              <w:rPr>
                <w:spacing w:val="-3"/>
                <w:szCs w:val="20"/>
              </w:rPr>
              <w:t xml:space="preserve"> </w:t>
            </w:r>
            <w:r w:rsidRPr="00003745">
              <w:rPr>
                <w:szCs w:val="20"/>
              </w:rPr>
              <w:t>советского</w:t>
            </w:r>
            <w:r w:rsidRPr="00003745">
              <w:rPr>
                <w:spacing w:val="-3"/>
                <w:szCs w:val="20"/>
              </w:rPr>
              <w:t xml:space="preserve"> </w:t>
            </w:r>
            <w:r w:rsidRPr="00003745">
              <w:rPr>
                <w:szCs w:val="20"/>
              </w:rPr>
              <w:t>народа</w:t>
            </w:r>
            <w:r w:rsidRPr="00003745">
              <w:rPr>
                <w:spacing w:val="-4"/>
                <w:szCs w:val="20"/>
              </w:rPr>
              <w:t xml:space="preserve"> </w:t>
            </w:r>
            <w:r w:rsidRPr="00003745">
              <w:rPr>
                <w:szCs w:val="20"/>
              </w:rPr>
              <w:t>в</w:t>
            </w:r>
            <w:r w:rsidRPr="00003745">
              <w:rPr>
                <w:spacing w:val="-57"/>
                <w:szCs w:val="20"/>
              </w:rPr>
              <w:t xml:space="preserve"> </w:t>
            </w:r>
            <w:r w:rsidRPr="00003745">
              <w:rPr>
                <w:szCs w:val="20"/>
              </w:rPr>
              <w:t>Великой</w:t>
            </w:r>
            <w:r w:rsidRPr="00003745">
              <w:rPr>
                <w:spacing w:val="-3"/>
                <w:szCs w:val="20"/>
              </w:rPr>
              <w:t xml:space="preserve"> </w:t>
            </w:r>
            <w:r w:rsidRPr="00003745">
              <w:rPr>
                <w:szCs w:val="20"/>
              </w:rPr>
              <w:t>Отечественной</w:t>
            </w:r>
            <w:r w:rsidRPr="00003745">
              <w:rPr>
                <w:spacing w:val="-2"/>
                <w:szCs w:val="20"/>
              </w:rPr>
              <w:t xml:space="preserve"> </w:t>
            </w:r>
            <w:r w:rsidRPr="00003745">
              <w:rPr>
                <w:szCs w:val="20"/>
              </w:rPr>
              <w:t>войне.</w:t>
            </w:r>
          </w:p>
          <w:p w14:paraId="34D0F0E1" w14:textId="77777777" w:rsidR="004C2FB8" w:rsidRPr="00003745" w:rsidRDefault="004C2FB8" w:rsidP="00E721DC">
            <w:pPr>
              <w:pStyle w:val="TableParagraph"/>
              <w:ind w:right="470"/>
              <w:rPr>
                <w:szCs w:val="20"/>
              </w:rPr>
            </w:pPr>
            <w:r w:rsidRPr="00003745">
              <w:rPr>
                <w:szCs w:val="20"/>
              </w:rPr>
              <w:t>Конкурс</w:t>
            </w:r>
            <w:r w:rsidRPr="00003745">
              <w:rPr>
                <w:spacing w:val="-5"/>
                <w:szCs w:val="20"/>
              </w:rPr>
              <w:t xml:space="preserve"> </w:t>
            </w:r>
            <w:r w:rsidRPr="00003745">
              <w:rPr>
                <w:szCs w:val="20"/>
              </w:rPr>
              <w:t>инсценированной</w:t>
            </w:r>
            <w:r w:rsidRPr="00003745">
              <w:rPr>
                <w:spacing w:val="-4"/>
                <w:szCs w:val="20"/>
              </w:rPr>
              <w:t xml:space="preserve"> </w:t>
            </w:r>
            <w:r w:rsidRPr="00003745">
              <w:rPr>
                <w:szCs w:val="20"/>
              </w:rPr>
              <w:t>песни.</w:t>
            </w:r>
          </w:p>
        </w:tc>
        <w:tc>
          <w:tcPr>
            <w:tcW w:w="2529" w:type="dxa"/>
            <w:gridSpan w:val="3"/>
          </w:tcPr>
          <w:p w14:paraId="4EB5C1CD" w14:textId="77777777" w:rsidR="004C2FB8" w:rsidRPr="00003745" w:rsidRDefault="004C2FB8" w:rsidP="00E721DC">
            <w:pPr>
              <w:spacing w:before="1" w:after="1"/>
              <w:rPr>
                <w:szCs w:val="20"/>
              </w:rPr>
            </w:pPr>
            <w:r w:rsidRPr="000C5D41">
              <w:t>5-9</w:t>
            </w:r>
          </w:p>
        </w:tc>
        <w:tc>
          <w:tcPr>
            <w:tcW w:w="2432" w:type="dxa"/>
            <w:gridSpan w:val="2"/>
          </w:tcPr>
          <w:p w14:paraId="2DD8BC0D" w14:textId="77777777" w:rsidR="004C2FB8" w:rsidRPr="00003745" w:rsidRDefault="004C2FB8" w:rsidP="00E721DC">
            <w:pPr>
              <w:spacing w:before="1" w:after="1"/>
              <w:rPr>
                <w:szCs w:val="20"/>
              </w:rPr>
            </w:pPr>
            <w:r w:rsidRPr="00003745">
              <w:rPr>
                <w:szCs w:val="20"/>
              </w:rPr>
              <w:t>май</w:t>
            </w:r>
          </w:p>
        </w:tc>
        <w:tc>
          <w:tcPr>
            <w:tcW w:w="2432" w:type="dxa"/>
          </w:tcPr>
          <w:p w14:paraId="6EB30BBF" w14:textId="77777777" w:rsidR="004C2FB8" w:rsidRPr="00003745" w:rsidRDefault="004C2FB8" w:rsidP="00E721DC">
            <w:pPr>
              <w:pStyle w:val="TableParagraph"/>
              <w:spacing w:line="262" w:lineRule="exact"/>
              <w:ind w:left="134" w:right="132"/>
              <w:rPr>
                <w:szCs w:val="20"/>
              </w:rPr>
            </w:pPr>
            <w:r w:rsidRPr="00003745">
              <w:rPr>
                <w:szCs w:val="20"/>
              </w:rPr>
              <w:t>Заместитель</w:t>
            </w:r>
          </w:p>
          <w:p w14:paraId="65D69419" w14:textId="77777777" w:rsidR="004C2FB8" w:rsidRPr="00003745" w:rsidRDefault="004C2FB8" w:rsidP="00E721DC">
            <w:pPr>
              <w:pStyle w:val="TableParagraph"/>
              <w:spacing w:line="262" w:lineRule="exact"/>
              <w:ind w:left="134" w:right="132"/>
              <w:rPr>
                <w:szCs w:val="20"/>
              </w:rPr>
            </w:pPr>
            <w:r w:rsidRPr="00003745">
              <w:rPr>
                <w:szCs w:val="20"/>
              </w:rPr>
              <w:t>директора по ВР</w:t>
            </w:r>
            <w:r w:rsidRPr="00003745">
              <w:rPr>
                <w:spacing w:val="-58"/>
                <w:szCs w:val="20"/>
              </w:rPr>
              <w:t xml:space="preserve"> </w:t>
            </w:r>
            <w:r w:rsidRPr="00003745">
              <w:rPr>
                <w:szCs w:val="20"/>
              </w:rPr>
              <w:t>Классные</w:t>
            </w:r>
            <w:r>
              <w:rPr>
                <w:szCs w:val="20"/>
              </w:rPr>
              <w:t xml:space="preserve"> руководители</w:t>
            </w:r>
          </w:p>
        </w:tc>
      </w:tr>
      <w:tr w:rsidR="004C2FB8" w:rsidRPr="00003745" w14:paraId="65BFA673" w14:textId="77777777" w:rsidTr="00E721DC">
        <w:tc>
          <w:tcPr>
            <w:tcW w:w="2547" w:type="dxa"/>
          </w:tcPr>
          <w:p w14:paraId="3596839C" w14:textId="77777777" w:rsidR="004C2FB8" w:rsidRDefault="004C2FB8" w:rsidP="00E721DC">
            <w:pPr>
              <w:pStyle w:val="TableParagraph"/>
              <w:ind w:right="470"/>
              <w:rPr>
                <w:szCs w:val="20"/>
              </w:rPr>
            </w:pPr>
            <w:r>
              <w:rPr>
                <w:szCs w:val="20"/>
              </w:rPr>
              <w:t>Акция «Письмо солдату»</w:t>
            </w:r>
          </w:p>
        </w:tc>
        <w:tc>
          <w:tcPr>
            <w:tcW w:w="2529" w:type="dxa"/>
            <w:gridSpan w:val="3"/>
          </w:tcPr>
          <w:p w14:paraId="6A43DA33" w14:textId="77777777" w:rsidR="004C2FB8" w:rsidRPr="00003745" w:rsidRDefault="004C2FB8" w:rsidP="00E721DC">
            <w:pPr>
              <w:spacing w:before="1" w:after="1"/>
              <w:rPr>
                <w:szCs w:val="20"/>
              </w:rPr>
            </w:pPr>
            <w:r w:rsidRPr="000C5D41">
              <w:t>5-9</w:t>
            </w:r>
          </w:p>
        </w:tc>
        <w:tc>
          <w:tcPr>
            <w:tcW w:w="2432" w:type="dxa"/>
            <w:gridSpan w:val="2"/>
          </w:tcPr>
          <w:p w14:paraId="4816D142" w14:textId="77777777" w:rsidR="004C2FB8" w:rsidRDefault="004C2FB8" w:rsidP="00E721DC">
            <w:pPr>
              <w:spacing w:before="1" w:after="1"/>
              <w:rPr>
                <w:szCs w:val="20"/>
              </w:rPr>
            </w:pPr>
            <w:r>
              <w:rPr>
                <w:szCs w:val="20"/>
              </w:rPr>
              <w:t>октябрь</w:t>
            </w:r>
          </w:p>
        </w:tc>
        <w:tc>
          <w:tcPr>
            <w:tcW w:w="2432" w:type="dxa"/>
          </w:tcPr>
          <w:p w14:paraId="2E66BF0C" w14:textId="77777777" w:rsidR="004C2FB8" w:rsidRDefault="004C2FB8" w:rsidP="00E721DC">
            <w:pPr>
              <w:spacing w:before="1" w:after="1"/>
            </w:pPr>
            <w:r>
              <w:t>Классные руководители,</w:t>
            </w:r>
          </w:p>
          <w:p w14:paraId="36BC02AE" w14:textId="77777777" w:rsidR="004C2FB8" w:rsidRDefault="004C2FB8" w:rsidP="00E721DC">
            <w:pPr>
              <w:spacing w:before="1" w:after="1"/>
            </w:pPr>
            <w:r>
              <w:t>Педагоги-организаторы</w:t>
            </w:r>
          </w:p>
        </w:tc>
      </w:tr>
      <w:tr w:rsidR="004C2FB8" w:rsidRPr="00AA0968" w14:paraId="205FE748" w14:textId="77777777" w:rsidTr="00E721DC">
        <w:tc>
          <w:tcPr>
            <w:tcW w:w="2547" w:type="dxa"/>
          </w:tcPr>
          <w:p w14:paraId="0461706F" w14:textId="77777777" w:rsidR="004C2FB8" w:rsidRDefault="004C2FB8" w:rsidP="00E721DC">
            <w:pPr>
              <w:pStyle w:val="TableParagraph"/>
              <w:ind w:right="-104"/>
              <w:rPr>
                <w:szCs w:val="20"/>
              </w:rPr>
            </w:pPr>
            <w:r>
              <w:rPr>
                <w:sz w:val="24"/>
                <w:szCs w:val="24"/>
              </w:rPr>
              <w:t>День воссоединения Крыма с Россией</w:t>
            </w:r>
          </w:p>
        </w:tc>
        <w:tc>
          <w:tcPr>
            <w:tcW w:w="2529" w:type="dxa"/>
            <w:gridSpan w:val="3"/>
          </w:tcPr>
          <w:p w14:paraId="2922FFF5" w14:textId="77777777" w:rsidR="004C2FB8" w:rsidRPr="00BD2BD0" w:rsidRDefault="004C2FB8" w:rsidP="00E721DC">
            <w:pPr>
              <w:spacing w:before="1" w:after="1"/>
            </w:pPr>
            <w:r>
              <w:t>5-9</w:t>
            </w:r>
          </w:p>
        </w:tc>
        <w:tc>
          <w:tcPr>
            <w:tcW w:w="2432" w:type="dxa"/>
            <w:gridSpan w:val="2"/>
          </w:tcPr>
          <w:p w14:paraId="3EC2253B" w14:textId="77777777" w:rsidR="004C2FB8" w:rsidRDefault="004C2FB8" w:rsidP="00E721DC">
            <w:pPr>
              <w:spacing w:before="1" w:after="1"/>
              <w:rPr>
                <w:szCs w:val="20"/>
              </w:rPr>
            </w:pPr>
            <w:r>
              <w:rPr>
                <w:szCs w:val="20"/>
              </w:rPr>
              <w:t>март</w:t>
            </w:r>
          </w:p>
        </w:tc>
        <w:tc>
          <w:tcPr>
            <w:tcW w:w="2432" w:type="dxa"/>
            <w:tcBorders>
              <w:bottom w:val="nil"/>
            </w:tcBorders>
          </w:tcPr>
          <w:p w14:paraId="391B305C" w14:textId="77777777" w:rsidR="004C2FB8" w:rsidRPr="00003745" w:rsidRDefault="004C2FB8" w:rsidP="00E721DC">
            <w:pPr>
              <w:pStyle w:val="TableParagraph"/>
              <w:spacing w:line="262" w:lineRule="exact"/>
              <w:ind w:left="134" w:right="132"/>
              <w:rPr>
                <w:szCs w:val="20"/>
              </w:rPr>
            </w:pPr>
            <w:r w:rsidRPr="00003745">
              <w:rPr>
                <w:szCs w:val="20"/>
              </w:rPr>
              <w:t>Заместитель</w:t>
            </w:r>
          </w:p>
          <w:p w14:paraId="631B10C9" w14:textId="77777777" w:rsidR="004C2FB8" w:rsidRPr="00BD2BD0" w:rsidRDefault="004C2FB8" w:rsidP="00E721DC">
            <w:pPr>
              <w:spacing w:before="1" w:after="1"/>
            </w:pPr>
            <w:r w:rsidRPr="00BD2BD0">
              <w:rPr>
                <w:szCs w:val="20"/>
              </w:rPr>
              <w:t>директора по ВР</w:t>
            </w:r>
            <w:r w:rsidRPr="00BD2BD0">
              <w:rPr>
                <w:spacing w:val="-58"/>
                <w:szCs w:val="20"/>
              </w:rPr>
              <w:t xml:space="preserve"> </w:t>
            </w:r>
            <w:r w:rsidRPr="00BD2BD0">
              <w:rPr>
                <w:szCs w:val="20"/>
              </w:rPr>
              <w:t>Классные руководители</w:t>
            </w:r>
          </w:p>
        </w:tc>
      </w:tr>
      <w:bookmarkEnd w:id="481"/>
    </w:tbl>
    <w:p w14:paraId="1A387D17" w14:textId="77777777" w:rsidR="004C2FB8" w:rsidRDefault="004C2FB8" w:rsidP="004C2FB8">
      <w:pPr>
        <w:rPr>
          <w:b/>
          <w:sz w:val="25"/>
        </w:rPr>
      </w:pPr>
    </w:p>
    <w:p w14:paraId="04239D39" w14:textId="77777777" w:rsidR="004C2FB8" w:rsidRPr="00CB1F96" w:rsidRDefault="004C2FB8" w:rsidP="004C2FB8">
      <w:pPr>
        <w:rPr>
          <w:b/>
          <w:sz w:val="2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068"/>
        <w:gridCol w:w="10"/>
        <w:gridCol w:w="905"/>
        <w:gridCol w:w="10"/>
        <w:gridCol w:w="1940"/>
        <w:gridCol w:w="10"/>
        <w:gridCol w:w="2714"/>
      </w:tblGrid>
      <w:tr w:rsidR="004C2FB8" w14:paraId="614094B1" w14:textId="77777777" w:rsidTr="00E721DC">
        <w:trPr>
          <w:trHeight w:val="505"/>
        </w:trPr>
        <w:tc>
          <w:tcPr>
            <w:tcW w:w="9667" w:type="dxa"/>
            <w:gridSpan w:val="8"/>
            <w:tcBorders>
              <w:top w:val="nil"/>
              <w:left w:val="nil"/>
              <w:right w:val="nil"/>
            </w:tcBorders>
            <w:shd w:val="clear" w:color="auto" w:fill="auto"/>
          </w:tcPr>
          <w:p w14:paraId="65533A38" w14:textId="77777777" w:rsidR="004C2FB8" w:rsidRPr="008447A3" w:rsidRDefault="004C2FB8" w:rsidP="00E721DC">
            <w:pPr>
              <w:pStyle w:val="TableParagraph"/>
              <w:spacing w:before="8"/>
              <w:ind w:left="0"/>
              <w:rPr>
                <w:b/>
                <w:sz w:val="21"/>
              </w:rPr>
            </w:pPr>
          </w:p>
          <w:p w14:paraId="44ED5E1F" w14:textId="77777777" w:rsidR="004C2FB8" w:rsidRPr="008447A3" w:rsidRDefault="004C2FB8" w:rsidP="00E721DC">
            <w:pPr>
              <w:pStyle w:val="TableParagraph"/>
              <w:spacing w:before="1" w:line="236" w:lineRule="exact"/>
              <w:ind w:left="2469"/>
              <w:rPr>
                <w:b/>
              </w:rPr>
            </w:pPr>
            <w:r w:rsidRPr="008447A3">
              <w:rPr>
                <w:b/>
              </w:rPr>
              <w:t>3.</w:t>
            </w:r>
            <w:r>
              <w:rPr>
                <w:b/>
              </w:rPr>
              <w:t>9</w:t>
            </w:r>
            <w:r w:rsidRPr="008447A3">
              <w:rPr>
                <w:b/>
              </w:rPr>
              <w:t>.</w:t>
            </w:r>
            <w:r w:rsidRPr="008447A3">
              <w:rPr>
                <w:b/>
                <w:spacing w:val="-2"/>
              </w:rPr>
              <w:t xml:space="preserve"> </w:t>
            </w:r>
            <w:r w:rsidRPr="008447A3">
              <w:rPr>
                <w:b/>
              </w:rPr>
              <w:t>Модуль</w:t>
            </w:r>
            <w:r w:rsidRPr="008447A3">
              <w:rPr>
                <w:b/>
                <w:spacing w:val="-4"/>
              </w:rPr>
              <w:t xml:space="preserve"> </w:t>
            </w:r>
            <w:r w:rsidRPr="008447A3">
              <w:rPr>
                <w:b/>
              </w:rPr>
              <w:t>Ключевые</w:t>
            </w:r>
            <w:r w:rsidRPr="008447A3">
              <w:rPr>
                <w:b/>
                <w:spacing w:val="-2"/>
              </w:rPr>
              <w:t xml:space="preserve"> </w:t>
            </w:r>
            <w:r w:rsidRPr="008447A3">
              <w:rPr>
                <w:b/>
              </w:rPr>
              <w:t>общешкольные</w:t>
            </w:r>
            <w:r w:rsidRPr="008447A3">
              <w:rPr>
                <w:b/>
                <w:spacing w:val="-4"/>
              </w:rPr>
              <w:t xml:space="preserve"> </w:t>
            </w:r>
            <w:r w:rsidRPr="008447A3">
              <w:rPr>
                <w:b/>
              </w:rPr>
              <w:t>дела</w:t>
            </w:r>
          </w:p>
        </w:tc>
      </w:tr>
      <w:tr w:rsidR="004C2FB8" w14:paraId="6509E608" w14:textId="77777777" w:rsidTr="00E721DC">
        <w:trPr>
          <w:trHeight w:val="505"/>
        </w:trPr>
        <w:tc>
          <w:tcPr>
            <w:tcW w:w="4078" w:type="dxa"/>
            <w:gridSpan w:val="2"/>
            <w:shd w:val="clear" w:color="auto" w:fill="auto"/>
          </w:tcPr>
          <w:p w14:paraId="05952472" w14:textId="77777777" w:rsidR="004C2FB8" w:rsidRDefault="004C2FB8" w:rsidP="00E721DC">
            <w:pPr>
              <w:pStyle w:val="TableParagraph"/>
              <w:spacing w:line="247" w:lineRule="exact"/>
              <w:ind w:left="700"/>
            </w:pPr>
            <w:r>
              <w:t>Дела,</w:t>
            </w:r>
            <w:r w:rsidRPr="008447A3">
              <w:rPr>
                <w:spacing w:val="-3"/>
              </w:rPr>
              <w:t xml:space="preserve"> </w:t>
            </w:r>
            <w:r>
              <w:t>события,</w:t>
            </w:r>
            <w:r w:rsidRPr="008447A3">
              <w:rPr>
                <w:spacing w:val="-1"/>
              </w:rPr>
              <w:t xml:space="preserve"> </w:t>
            </w:r>
            <w:r>
              <w:t>мероприятия</w:t>
            </w:r>
          </w:p>
        </w:tc>
        <w:tc>
          <w:tcPr>
            <w:tcW w:w="915" w:type="dxa"/>
            <w:gridSpan w:val="2"/>
            <w:shd w:val="clear" w:color="auto" w:fill="auto"/>
          </w:tcPr>
          <w:p w14:paraId="45A3CA3C" w14:textId="77777777" w:rsidR="004C2FB8" w:rsidRDefault="004C2FB8" w:rsidP="00E721DC">
            <w:pPr>
              <w:pStyle w:val="TableParagraph"/>
              <w:spacing w:line="247" w:lineRule="exact"/>
              <w:ind w:left="86" w:right="81"/>
            </w:pPr>
            <w:r>
              <w:t>Классы</w:t>
            </w:r>
          </w:p>
        </w:tc>
        <w:tc>
          <w:tcPr>
            <w:tcW w:w="1950" w:type="dxa"/>
            <w:gridSpan w:val="2"/>
            <w:shd w:val="clear" w:color="auto" w:fill="auto"/>
          </w:tcPr>
          <w:p w14:paraId="379228B4" w14:textId="77777777" w:rsidR="004C2FB8" w:rsidRDefault="004C2FB8" w:rsidP="00E721DC">
            <w:pPr>
              <w:pStyle w:val="TableParagraph"/>
              <w:spacing w:line="246" w:lineRule="exact"/>
              <w:ind w:left="126"/>
            </w:pPr>
            <w:r>
              <w:t>Ориентировочное</w:t>
            </w:r>
          </w:p>
          <w:p w14:paraId="7D30511C" w14:textId="77777777" w:rsidR="004C2FB8" w:rsidRDefault="004C2FB8" w:rsidP="00E721DC">
            <w:pPr>
              <w:pStyle w:val="TableParagraph"/>
              <w:spacing w:line="240" w:lineRule="exact"/>
              <w:ind w:left="124"/>
            </w:pPr>
            <w:r>
              <w:t>время</w:t>
            </w:r>
            <w:r w:rsidRPr="008447A3">
              <w:rPr>
                <w:spacing w:val="-4"/>
              </w:rPr>
              <w:t xml:space="preserve"> </w:t>
            </w:r>
            <w:r>
              <w:t>проведения</w:t>
            </w:r>
          </w:p>
        </w:tc>
        <w:tc>
          <w:tcPr>
            <w:tcW w:w="2724" w:type="dxa"/>
            <w:gridSpan w:val="2"/>
            <w:shd w:val="clear" w:color="auto" w:fill="auto"/>
          </w:tcPr>
          <w:p w14:paraId="41A4A991" w14:textId="77777777" w:rsidR="004C2FB8" w:rsidRDefault="004C2FB8" w:rsidP="00E721DC">
            <w:pPr>
              <w:pStyle w:val="TableParagraph"/>
              <w:spacing w:line="247" w:lineRule="exact"/>
              <w:ind w:left="160" w:right="152"/>
            </w:pPr>
            <w:r>
              <w:t>Ответственные</w:t>
            </w:r>
          </w:p>
        </w:tc>
      </w:tr>
      <w:tr w:rsidR="004C2FB8" w:rsidRPr="006A18F3" w14:paraId="75087DF9" w14:textId="77777777" w:rsidTr="00E721DC">
        <w:trPr>
          <w:trHeight w:val="1010"/>
        </w:trPr>
        <w:tc>
          <w:tcPr>
            <w:tcW w:w="4078" w:type="dxa"/>
            <w:gridSpan w:val="2"/>
            <w:shd w:val="clear" w:color="auto" w:fill="auto"/>
          </w:tcPr>
          <w:p w14:paraId="47CAB040" w14:textId="77777777" w:rsidR="004C2FB8" w:rsidRDefault="004C2FB8" w:rsidP="00E721DC">
            <w:pPr>
              <w:pStyle w:val="TableParagraph"/>
              <w:spacing w:line="246" w:lineRule="exact"/>
            </w:pPr>
            <w:r>
              <w:t>Конкурсный</w:t>
            </w:r>
            <w:r w:rsidRPr="008447A3">
              <w:rPr>
                <w:spacing w:val="-2"/>
              </w:rPr>
              <w:t xml:space="preserve"> </w:t>
            </w:r>
            <w:r>
              <w:t>марафон</w:t>
            </w:r>
            <w:r w:rsidRPr="008447A3">
              <w:rPr>
                <w:spacing w:val="-2"/>
              </w:rPr>
              <w:t xml:space="preserve"> </w:t>
            </w:r>
            <w:r>
              <w:t>творчества</w:t>
            </w:r>
          </w:p>
          <w:p w14:paraId="45D85DF1" w14:textId="77777777" w:rsidR="004C2FB8" w:rsidRDefault="004C2FB8" w:rsidP="00E721DC">
            <w:pPr>
              <w:pStyle w:val="TableParagraph"/>
              <w:spacing w:line="252" w:lineRule="exact"/>
            </w:pPr>
            <w:r>
              <w:t>«Помним!</w:t>
            </w:r>
            <w:r w:rsidRPr="008447A3">
              <w:rPr>
                <w:spacing w:val="-6"/>
              </w:rPr>
              <w:t xml:space="preserve"> </w:t>
            </w:r>
            <w:r>
              <w:t>Гордимся!</w:t>
            </w:r>
            <w:r w:rsidRPr="008447A3">
              <w:rPr>
                <w:spacing w:val="-5"/>
              </w:rPr>
              <w:t xml:space="preserve"> </w:t>
            </w:r>
            <w:r>
              <w:t>Чтим!»:</w:t>
            </w:r>
          </w:p>
        </w:tc>
        <w:tc>
          <w:tcPr>
            <w:tcW w:w="915" w:type="dxa"/>
            <w:gridSpan w:val="2"/>
            <w:shd w:val="clear" w:color="auto" w:fill="auto"/>
          </w:tcPr>
          <w:p w14:paraId="1898C676"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38026386" w14:textId="77777777" w:rsidR="004C2FB8" w:rsidRDefault="004C2FB8" w:rsidP="00E721DC">
            <w:pPr>
              <w:pStyle w:val="TableParagraph"/>
              <w:spacing w:line="247" w:lineRule="exact"/>
              <w:ind w:left="269" w:right="269"/>
            </w:pPr>
            <w:r>
              <w:t>Сентябрь-</w:t>
            </w:r>
            <w:r w:rsidRPr="008447A3">
              <w:rPr>
                <w:spacing w:val="-4"/>
              </w:rPr>
              <w:t xml:space="preserve"> </w:t>
            </w:r>
            <w:r>
              <w:t>май</w:t>
            </w:r>
          </w:p>
        </w:tc>
        <w:tc>
          <w:tcPr>
            <w:tcW w:w="2724" w:type="dxa"/>
            <w:gridSpan w:val="2"/>
            <w:shd w:val="clear" w:color="auto" w:fill="auto"/>
          </w:tcPr>
          <w:p w14:paraId="4EB0F088" w14:textId="77777777" w:rsidR="004C2FB8" w:rsidRDefault="004C2FB8" w:rsidP="00E721DC">
            <w:pPr>
              <w:pStyle w:val="TableParagraph"/>
              <w:spacing w:line="252" w:lineRule="exact"/>
              <w:ind w:left="543" w:right="534" w:hanging="1"/>
            </w:pPr>
            <w:r>
              <w:t>Классные</w:t>
            </w:r>
            <w:r w:rsidRPr="008447A3">
              <w:rPr>
                <w:spacing w:val="1"/>
              </w:rPr>
              <w:t xml:space="preserve"> </w:t>
            </w:r>
            <w:r>
              <w:t>руководители</w:t>
            </w:r>
          </w:p>
        </w:tc>
      </w:tr>
      <w:tr w:rsidR="004C2FB8" w14:paraId="0EC75804" w14:textId="77777777" w:rsidTr="00E721DC">
        <w:trPr>
          <w:trHeight w:val="761"/>
        </w:trPr>
        <w:tc>
          <w:tcPr>
            <w:tcW w:w="4078" w:type="dxa"/>
            <w:gridSpan w:val="2"/>
            <w:shd w:val="clear" w:color="auto" w:fill="auto"/>
          </w:tcPr>
          <w:p w14:paraId="61D5C13A" w14:textId="77777777" w:rsidR="004C2FB8" w:rsidRDefault="004C2FB8" w:rsidP="00E721DC">
            <w:pPr>
              <w:pStyle w:val="TableParagraph"/>
              <w:spacing w:line="249" w:lineRule="exact"/>
            </w:pPr>
            <w:r>
              <w:t>Походы</w:t>
            </w:r>
            <w:r w:rsidRPr="008447A3">
              <w:rPr>
                <w:spacing w:val="-1"/>
              </w:rPr>
              <w:t xml:space="preserve"> </w:t>
            </w:r>
            <w:r>
              <w:t>по родному</w:t>
            </w:r>
            <w:r w:rsidRPr="008447A3">
              <w:rPr>
                <w:spacing w:val="-3"/>
              </w:rPr>
              <w:t xml:space="preserve"> </w:t>
            </w:r>
            <w:r>
              <w:t>краю</w:t>
            </w:r>
          </w:p>
          <w:p w14:paraId="6062AD01" w14:textId="77777777" w:rsidR="004C2FB8" w:rsidRDefault="004C2FB8" w:rsidP="00E721DC">
            <w:pPr>
              <w:pStyle w:val="TableParagraph"/>
              <w:spacing w:line="252" w:lineRule="exact"/>
              <w:ind w:right="693"/>
            </w:pPr>
            <w:r>
              <w:t>« Имя твое не забыто, подвиг твой</w:t>
            </w:r>
            <w:r w:rsidRPr="008447A3">
              <w:rPr>
                <w:spacing w:val="-53"/>
              </w:rPr>
              <w:t xml:space="preserve"> </w:t>
            </w:r>
            <w:r>
              <w:t>бессмертен».</w:t>
            </w:r>
            <w:r w:rsidRPr="008447A3">
              <w:rPr>
                <w:spacing w:val="54"/>
              </w:rPr>
              <w:t xml:space="preserve"> </w:t>
            </w:r>
            <w:r>
              <w:t>Стендовый</w:t>
            </w:r>
            <w:r w:rsidRPr="008447A3">
              <w:rPr>
                <w:spacing w:val="-1"/>
              </w:rPr>
              <w:t xml:space="preserve"> </w:t>
            </w:r>
            <w:r>
              <w:t>отчет</w:t>
            </w:r>
          </w:p>
        </w:tc>
        <w:tc>
          <w:tcPr>
            <w:tcW w:w="915" w:type="dxa"/>
            <w:gridSpan w:val="2"/>
            <w:shd w:val="clear" w:color="auto" w:fill="auto"/>
          </w:tcPr>
          <w:p w14:paraId="4493DE86" w14:textId="77777777" w:rsidR="004C2FB8" w:rsidRDefault="004C2FB8" w:rsidP="00E721DC">
            <w:pPr>
              <w:pStyle w:val="TableParagraph"/>
              <w:spacing w:line="250" w:lineRule="exact"/>
              <w:ind w:left="81" w:right="81"/>
            </w:pPr>
            <w:r>
              <w:t>5-9</w:t>
            </w:r>
          </w:p>
        </w:tc>
        <w:tc>
          <w:tcPr>
            <w:tcW w:w="1950" w:type="dxa"/>
            <w:gridSpan w:val="2"/>
            <w:shd w:val="clear" w:color="auto" w:fill="auto"/>
          </w:tcPr>
          <w:p w14:paraId="77CC8861" w14:textId="77777777" w:rsidR="004C2FB8" w:rsidRDefault="004C2FB8" w:rsidP="00E721DC">
            <w:pPr>
              <w:pStyle w:val="TableParagraph"/>
              <w:spacing w:line="250" w:lineRule="exact"/>
              <w:ind w:left="269" w:right="266"/>
            </w:pPr>
            <w:r>
              <w:t>Сентябрь</w:t>
            </w:r>
          </w:p>
        </w:tc>
        <w:tc>
          <w:tcPr>
            <w:tcW w:w="2724" w:type="dxa"/>
            <w:gridSpan w:val="2"/>
            <w:shd w:val="clear" w:color="auto" w:fill="auto"/>
          </w:tcPr>
          <w:p w14:paraId="7C98D8F0" w14:textId="77777777" w:rsidR="004C2FB8" w:rsidRDefault="004C2FB8" w:rsidP="00E721DC">
            <w:pPr>
              <w:pStyle w:val="TableParagraph"/>
              <w:ind w:left="543" w:right="519" w:firstLine="194"/>
            </w:pPr>
            <w:r>
              <w:t>Классные</w:t>
            </w:r>
            <w:r w:rsidRPr="008447A3">
              <w:rPr>
                <w:spacing w:val="1"/>
              </w:rPr>
              <w:t xml:space="preserve"> </w:t>
            </w:r>
            <w:r>
              <w:t>руководители</w:t>
            </w:r>
          </w:p>
        </w:tc>
      </w:tr>
      <w:tr w:rsidR="004C2FB8" w14:paraId="7DDE3BB9" w14:textId="77777777" w:rsidTr="00E721DC">
        <w:trPr>
          <w:trHeight w:val="505"/>
        </w:trPr>
        <w:tc>
          <w:tcPr>
            <w:tcW w:w="4078" w:type="dxa"/>
            <w:gridSpan w:val="2"/>
            <w:shd w:val="clear" w:color="auto" w:fill="auto"/>
          </w:tcPr>
          <w:p w14:paraId="1088496E" w14:textId="77777777" w:rsidR="004C2FB8" w:rsidRDefault="004C2FB8" w:rsidP="00E721DC">
            <w:pPr>
              <w:pStyle w:val="TableParagraph"/>
              <w:spacing w:line="246" w:lineRule="exact"/>
            </w:pPr>
            <w:r>
              <w:t>Художественное</w:t>
            </w:r>
            <w:r w:rsidRPr="008447A3">
              <w:rPr>
                <w:spacing w:val="50"/>
              </w:rPr>
              <w:t xml:space="preserve"> </w:t>
            </w:r>
            <w:r>
              <w:t>чтение</w:t>
            </w:r>
            <w:r w:rsidRPr="008447A3">
              <w:rPr>
                <w:spacing w:val="-4"/>
              </w:rPr>
              <w:t xml:space="preserve"> </w:t>
            </w:r>
            <w:r>
              <w:t>наизусть</w:t>
            </w:r>
          </w:p>
          <w:p w14:paraId="5775A85F" w14:textId="77777777" w:rsidR="004C2FB8" w:rsidRDefault="004C2FB8" w:rsidP="00E721DC">
            <w:pPr>
              <w:pStyle w:val="TableParagraph"/>
              <w:spacing w:line="240" w:lineRule="exact"/>
            </w:pPr>
            <w:r>
              <w:t>«Поклонимся</w:t>
            </w:r>
            <w:r w:rsidRPr="008447A3">
              <w:rPr>
                <w:spacing w:val="-3"/>
              </w:rPr>
              <w:t xml:space="preserve"> </w:t>
            </w:r>
            <w:r>
              <w:t>великим</w:t>
            </w:r>
            <w:r w:rsidRPr="008447A3">
              <w:rPr>
                <w:spacing w:val="-2"/>
              </w:rPr>
              <w:t xml:space="preserve"> </w:t>
            </w:r>
            <w:r>
              <w:t>тем</w:t>
            </w:r>
            <w:r w:rsidRPr="008447A3">
              <w:rPr>
                <w:spacing w:val="-1"/>
              </w:rPr>
              <w:t xml:space="preserve"> </w:t>
            </w:r>
            <w:r>
              <w:t>годам»</w:t>
            </w:r>
          </w:p>
        </w:tc>
        <w:tc>
          <w:tcPr>
            <w:tcW w:w="915" w:type="dxa"/>
            <w:gridSpan w:val="2"/>
            <w:shd w:val="clear" w:color="auto" w:fill="auto"/>
          </w:tcPr>
          <w:p w14:paraId="57C9332E"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5CBD506A" w14:textId="77777777" w:rsidR="004C2FB8" w:rsidRDefault="004C2FB8" w:rsidP="00E721DC">
            <w:pPr>
              <w:pStyle w:val="TableParagraph"/>
              <w:spacing w:line="247" w:lineRule="exact"/>
              <w:ind w:left="269" w:right="267"/>
            </w:pPr>
            <w:r>
              <w:t>Октябрь</w:t>
            </w:r>
          </w:p>
        </w:tc>
        <w:tc>
          <w:tcPr>
            <w:tcW w:w="2724" w:type="dxa"/>
            <w:gridSpan w:val="2"/>
            <w:shd w:val="clear" w:color="auto" w:fill="auto"/>
          </w:tcPr>
          <w:p w14:paraId="65C2D124" w14:textId="77777777" w:rsidR="004C2FB8" w:rsidRDefault="004C2FB8" w:rsidP="00E721DC">
            <w:pPr>
              <w:pStyle w:val="TableParagraph"/>
              <w:spacing w:line="247" w:lineRule="exact"/>
              <w:ind w:left="160" w:right="151"/>
            </w:pPr>
            <w:r>
              <w:t>Учителя</w:t>
            </w:r>
            <w:r w:rsidRPr="008447A3">
              <w:rPr>
                <w:spacing w:val="-1"/>
              </w:rPr>
              <w:t xml:space="preserve"> </w:t>
            </w:r>
            <w:r>
              <w:t>литературы</w:t>
            </w:r>
          </w:p>
        </w:tc>
      </w:tr>
      <w:tr w:rsidR="004C2FB8" w14:paraId="7B89165C" w14:textId="77777777" w:rsidTr="00E721DC">
        <w:trPr>
          <w:trHeight w:val="506"/>
        </w:trPr>
        <w:tc>
          <w:tcPr>
            <w:tcW w:w="4078" w:type="dxa"/>
            <w:gridSpan w:val="2"/>
            <w:shd w:val="clear" w:color="auto" w:fill="auto"/>
          </w:tcPr>
          <w:p w14:paraId="51A62CC1" w14:textId="77777777" w:rsidR="004C2FB8" w:rsidRDefault="004C2FB8" w:rsidP="00E721DC">
            <w:pPr>
              <w:pStyle w:val="TableParagraph"/>
              <w:spacing w:line="246" w:lineRule="exact"/>
            </w:pPr>
            <w:r>
              <w:t>Фотовыставка</w:t>
            </w:r>
          </w:p>
          <w:p w14:paraId="6F0FCE63" w14:textId="77777777" w:rsidR="004C2FB8" w:rsidRDefault="004C2FB8" w:rsidP="00E721DC">
            <w:pPr>
              <w:pStyle w:val="TableParagraph"/>
              <w:spacing w:line="240" w:lineRule="exact"/>
            </w:pPr>
            <w:r>
              <w:t>«Ему</w:t>
            </w:r>
            <w:r w:rsidRPr="008447A3">
              <w:rPr>
                <w:spacing w:val="-4"/>
              </w:rPr>
              <w:t xml:space="preserve"> </w:t>
            </w:r>
            <w:r>
              <w:t>обязан жизнью я…»</w:t>
            </w:r>
          </w:p>
        </w:tc>
        <w:tc>
          <w:tcPr>
            <w:tcW w:w="915" w:type="dxa"/>
            <w:gridSpan w:val="2"/>
            <w:shd w:val="clear" w:color="auto" w:fill="auto"/>
          </w:tcPr>
          <w:p w14:paraId="4C6DA9D8"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2619A34E" w14:textId="77777777" w:rsidR="004C2FB8" w:rsidRDefault="004C2FB8" w:rsidP="00E721DC">
            <w:pPr>
              <w:pStyle w:val="TableParagraph"/>
              <w:spacing w:line="247" w:lineRule="exact"/>
              <w:ind w:left="269" w:right="264"/>
            </w:pPr>
            <w:r>
              <w:t>Ноябрь</w:t>
            </w:r>
          </w:p>
        </w:tc>
        <w:tc>
          <w:tcPr>
            <w:tcW w:w="2724" w:type="dxa"/>
            <w:gridSpan w:val="2"/>
            <w:shd w:val="clear" w:color="auto" w:fill="auto"/>
          </w:tcPr>
          <w:p w14:paraId="409AA706" w14:textId="77777777" w:rsidR="004C2FB8" w:rsidRDefault="004C2FB8" w:rsidP="00E721DC">
            <w:pPr>
              <w:pStyle w:val="TableParagraph"/>
              <w:spacing w:line="246" w:lineRule="exact"/>
              <w:ind w:left="160" w:right="154"/>
            </w:pPr>
            <w:r>
              <w:t>Классные</w:t>
            </w:r>
          </w:p>
          <w:p w14:paraId="08067A28" w14:textId="77777777" w:rsidR="004C2FB8" w:rsidRDefault="004C2FB8" w:rsidP="00E721DC">
            <w:pPr>
              <w:pStyle w:val="TableParagraph"/>
              <w:spacing w:line="240" w:lineRule="exact"/>
              <w:ind w:left="160" w:right="153"/>
            </w:pPr>
            <w:r>
              <w:t>руководители</w:t>
            </w:r>
          </w:p>
        </w:tc>
      </w:tr>
      <w:tr w:rsidR="004C2FB8" w14:paraId="0DFCC9A8" w14:textId="77777777" w:rsidTr="00E721DC">
        <w:trPr>
          <w:trHeight w:val="757"/>
        </w:trPr>
        <w:tc>
          <w:tcPr>
            <w:tcW w:w="4078" w:type="dxa"/>
            <w:gridSpan w:val="2"/>
            <w:shd w:val="clear" w:color="auto" w:fill="auto"/>
          </w:tcPr>
          <w:p w14:paraId="552BD2B6" w14:textId="77777777" w:rsidR="004C2FB8" w:rsidRDefault="004C2FB8" w:rsidP="00E721DC">
            <w:pPr>
              <w:pStyle w:val="TableParagraph"/>
              <w:spacing w:line="246" w:lineRule="exact"/>
            </w:pPr>
            <w:r>
              <w:t>Выставка</w:t>
            </w:r>
            <w:r w:rsidRPr="008447A3">
              <w:rPr>
                <w:spacing w:val="-4"/>
              </w:rPr>
              <w:t xml:space="preserve"> </w:t>
            </w:r>
            <w:r>
              <w:t>рисунков</w:t>
            </w:r>
          </w:p>
          <w:p w14:paraId="0D3F83BC" w14:textId="77777777" w:rsidR="004C2FB8" w:rsidRDefault="004C2FB8" w:rsidP="00E721DC">
            <w:pPr>
              <w:pStyle w:val="TableParagraph"/>
              <w:spacing w:line="254" w:lineRule="exact"/>
              <w:ind w:right="1141"/>
            </w:pPr>
            <w:r>
              <w:t>«Я не видел войны, я родился</w:t>
            </w:r>
            <w:r w:rsidRPr="008447A3">
              <w:rPr>
                <w:spacing w:val="-52"/>
              </w:rPr>
              <w:t xml:space="preserve"> </w:t>
            </w:r>
            <w:r>
              <w:t>значительно</w:t>
            </w:r>
            <w:r w:rsidRPr="008447A3">
              <w:rPr>
                <w:spacing w:val="-1"/>
              </w:rPr>
              <w:t xml:space="preserve"> </w:t>
            </w:r>
            <w:r>
              <w:t>позже»</w:t>
            </w:r>
          </w:p>
        </w:tc>
        <w:tc>
          <w:tcPr>
            <w:tcW w:w="915" w:type="dxa"/>
            <w:gridSpan w:val="2"/>
            <w:shd w:val="clear" w:color="auto" w:fill="auto"/>
          </w:tcPr>
          <w:p w14:paraId="58AD8130"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1341E9A1" w14:textId="77777777" w:rsidR="004C2FB8" w:rsidRDefault="004C2FB8" w:rsidP="00E721DC">
            <w:pPr>
              <w:pStyle w:val="TableParagraph"/>
              <w:spacing w:line="247" w:lineRule="exact"/>
              <w:ind w:left="269" w:right="267"/>
            </w:pPr>
            <w:r>
              <w:t>Декабрь</w:t>
            </w:r>
          </w:p>
        </w:tc>
        <w:tc>
          <w:tcPr>
            <w:tcW w:w="2724" w:type="dxa"/>
            <w:gridSpan w:val="2"/>
            <w:shd w:val="clear" w:color="auto" w:fill="auto"/>
          </w:tcPr>
          <w:p w14:paraId="62AC7B23" w14:textId="77777777" w:rsidR="004C2FB8" w:rsidRDefault="004C2FB8" w:rsidP="00E721DC">
            <w:pPr>
              <w:pStyle w:val="TableParagraph"/>
              <w:spacing w:line="247" w:lineRule="exact"/>
              <w:ind w:left="160" w:right="155"/>
            </w:pPr>
            <w:r>
              <w:t>Учитель</w:t>
            </w:r>
            <w:r w:rsidRPr="008447A3">
              <w:rPr>
                <w:spacing w:val="-1"/>
              </w:rPr>
              <w:t xml:space="preserve"> </w:t>
            </w:r>
            <w:r>
              <w:t>ИЗО</w:t>
            </w:r>
          </w:p>
        </w:tc>
      </w:tr>
      <w:tr w:rsidR="004C2FB8" w:rsidRPr="00AA0968" w14:paraId="36B0E971" w14:textId="77777777" w:rsidTr="00E721DC">
        <w:trPr>
          <w:trHeight w:val="760"/>
        </w:trPr>
        <w:tc>
          <w:tcPr>
            <w:tcW w:w="4078" w:type="dxa"/>
            <w:gridSpan w:val="2"/>
            <w:shd w:val="clear" w:color="auto" w:fill="auto"/>
          </w:tcPr>
          <w:p w14:paraId="35D0E0A3" w14:textId="77777777" w:rsidR="004C2FB8" w:rsidRDefault="004C2FB8" w:rsidP="00E721DC">
            <w:pPr>
              <w:pStyle w:val="TableParagraph"/>
              <w:spacing w:line="247" w:lineRule="exact"/>
            </w:pPr>
            <w:r>
              <w:t>Письмо</w:t>
            </w:r>
            <w:r w:rsidRPr="008447A3">
              <w:rPr>
                <w:spacing w:val="-2"/>
              </w:rPr>
              <w:t xml:space="preserve"> </w:t>
            </w:r>
            <w:r>
              <w:t>с</w:t>
            </w:r>
            <w:r w:rsidRPr="008447A3">
              <w:rPr>
                <w:spacing w:val="-2"/>
              </w:rPr>
              <w:t xml:space="preserve"> </w:t>
            </w:r>
            <w:r>
              <w:t>фронта</w:t>
            </w:r>
            <w:r w:rsidRPr="008447A3">
              <w:rPr>
                <w:spacing w:val="-1"/>
              </w:rPr>
              <w:t xml:space="preserve"> </w:t>
            </w:r>
            <w:r>
              <w:t>«…письма,</w:t>
            </w:r>
            <w:r w:rsidRPr="008447A3">
              <w:rPr>
                <w:spacing w:val="-2"/>
              </w:rPr>
              <w:t xml:space="preserve"> </w:t>
            </w:r>
            <w:r>
              <w:t>как</w:t>
            </w:r>
          </w:p>
          <w:p w14:paraId="2946A64E" w14:textId="77777777" w:rsidR="004C2FB8" w:rsidRDefault="004C2FB8" w:rsidP="00E721DC">
            <w:pPr>
              <w:pStyle w:val="TableParagraph"/>
              <w:spacing w:line="252" w:lineRule="exact"/>
              <w:ind w:right="743"/>
            </w:pPr>
            <w:r>
              <w:t>летопись</w:t>
            </w:r>
            <w:r w:rsidRPr="008447A3">
              <w:rPr>
                <w:spacing w:val="-4"/>
              </w:rPr>
              <w:t xml:space="preserve"> </w:t>
            </w:r>
            <w:r>
              <w:t>боя,</w:t>
            </w:r>
            <w:r w:rsidRPr="008447A3">
              <w:rPr>
                <w:spacing w:val="-4"/>
              </w:rPr>
              <w:t xml:space="preserve"> </w:t>
            </w:r>
            <w:r>
              <w:t>как</w:t>
            </w:r>
            <w:r w:rsidRPr="008447A3">
              <w:rPr>
                <w:spacing w:val="-4"/>
              </w:rPr>
              <w:t xml:space="preserve"> </w:t>
            </w:r>
            <w:r>
              <w:t>хронику</w:t>
            </w:r>
            <w:r w:rsidRPr="008447A3">
              <w:rPr>
                <w:spacing w:val="-7"/>
              </w:rPr>
              <w:t xml:space="preserve"> </w:t>
            </w:r>
            <w:r>
              <w:t>чувств,</w:t>
            </w:r>
            <w:r w:rsidRPr="008447A3">
              <w:rPr>
                <w:spacing w:val="-52"/>
              </w:rPr>
              <w:t xml:space="preserve"> </w:t>
            </w:r>
            <w:r>
              <w:t>перечтем»</w:t>
            </w:r>
          </w:p>
        </w:tc>
        <w:tc>
          <w:tcPr>
            <w:tcW w:w="915" w:type="dxa"/>
            <w:gridSpan w:val="2"/>
            <w:shd w:val="clear" w:color="auto" w:fill="auto"/>
          </w:tcPr>
          <w:p w14:paraId="1666D70E"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0254E9F7" w14:textId="77777777" w:rsidR="004C2FB8" w:rsidRDefault="004C2FB8" w:rsidP="00E721DC">
            <w:pPr>
              <w:pStyle w:val="TableParagraph"/>
              <w:spacing w:line="247" w:lineRule="exact"/>
              <w:ind w:left="269" w:right="266"/>
            </w:pPr>
            <w:r>
              <w:t>Январь</w:t>
            </w:r>
          </w:p>
        </w:tc>
        <w:tc>
          <w:tcPr>
            <w:tcW w:w="2724" w:type="dxa"/>
            <w:gridSpan w:val="2"/>
            <w:shd w:val="clear" w:color="auto" w:fill="auto"/>
          </w:tcPr>
          <w:p w14:paraId="0EA04CD9" w14:textId="77777777" w:rsidR="004C2FB8" w:rsidRDefault="004C2FB8" w:rsidP="00E721DC">
            <w:pPr>
              <w:pStyle w:val="TableParagraph"/>
              <w:spacing w:line="242" w:lineRule="auto"/>
              <w:ind w:left="481" w:right="117" w:hanging="344"/>
            </w:pPr>
            <w:r>
              <w:t>Учителя литературы и</w:t>
            </w:r>
            <w:r w:rsidRPr="008447A3">
              <w:rPr>
                <w:spacing w:val="-52"/>
              </w:rPr>
              <w:t xml:space="preserve"> </w:t>
            </w:r>
            <w:r>
              <w:t>русского</w:t>
            </w:r>
            <w:r w:rsidRPr="008447A3">
              <w:rPr>
                <w:spacing w:val="-1"/>
              </w:rPr>
              <w:t xml:space="preserve"> </w:t>
            </w:r>
            <w:r>
              <w:t>языка</w:t>
            </w:r>
          </w:p>
        </w:tc>
      </w:tr>
      <w:tr w:rsidR="004C2FB8" w:rsidRPr="00AA0968" w14:paraId="5820DBCB" w14:textId="77777777" w:rsidTr="00E721DC">
        <w:trPr>
          <w:trHeight w:val="757"/>
        </w:trPr>
        <w:tc>
          <w:tcPr>
            <w:tcW w:w="4078" w:type="dxa"/>
            <w:gridSpan w:val="2"/>
            <w:shd w:val="clear" w:color="auto" w:fill="auto"/>
          </w:tcPr>
          <w:p w14:paraId="3BF85EE8" w14:textId="77777777" w:rsidR="004C2FB8" w:rsidRDefault="004C2FB8" w:rsidP="00E721DC">
            <w:pPr>
              <w:pStyle w:val="TableParagraph"/>
              <w:ind w:right="196"/>
            </w:pPr>
            <w:r>
              <w:t>Литературное творчество «Да, сделали</w:t>
            </w:r>
            <w:r w:rsidRPr="008447A3">
              <w:rPr>
                <w:spacing w:val="1"/>
              </w:rPr>
              <w:t xml:space="preserve"> </w:t>
            </w:r>
            <w:r>
              <w:t>все,</w:t>
            </w:r>
            <w:r w:rsidRPr="008447A3">
              <w:rPr>
                <w:spacing w:val="-2"/>
              </w:rPr>
              <w:t xml:space="preserve"> </w:t>
            </w:r>
            <w:r>
              <w:t>что</w:t>
            </w:r>
            <w:r w:rsidRPr="008447A3">
              <w:rPr>
                <w:spacing w:val="-1"/>
              </w:rPr>
              <w:t xml:space="preserve"> </w:t>
            </w:r>
            <w:r>
              <w:t>могли</w:t>
            </w:r>
            <w:r w:rsidRPr="008447A3">
              <w:rPr>
                <w:spacing w:val="-1"/>
              </w:rPr>
              <w:t xml:space="preserve"> </w:t>
            </w:r>
            <w:r>
              <w:t>мы,</w:t>
            </w:r>
            <w:r w:rsidRPr="008447A3">
              <w:rPr>
                <w:spacing w:val="-1"/>
              </w:rPr>
              <w:t xml:space="preserve"> </w:t>
            </w:r>
            <w:r>
              <w:t>кто</w:t>
            </w:r>
            <w:r w:rsidRPr="008447A3">
              <w:rPr>
                <w:spacing w:val="-2"/>
              </w:rPr>
              <w:t xml:space="preserve"> </w:t>
            </w:r>
            <w:r>
              <w:t>мог,</w:t>
            </w:r>
            <w:r w:rsidRPr="008447A3">
              <w:rPr>
                <w:spacing w:val="-1"/>
              </w:rPr>
              <w:t xml:space="preserve"> </w:t>
            </w:r>
            <w:r>
              <w:t>сколько</w:t>
            </w:r>
            <w:r w:rsidRPr="008447A3">
              <w:rPr>
                <w:spacing w:val="-1"/>
              </w:rPr>
              <w:t xml:space="preserve"> </w:t>
            </w:r>
            <w:r>
              <w:t>мог</w:t>
            </w:r>
          </w:p>
          <w:p w14:paraId="425DAF5E" w14:textId="77777777" w:rsidR="004C2FB8" w:rsidRDefault="004C2FB8" w:rsidP="00E721DC">
            <w:pPr>
              <w:pStyle w:val="TableParagraph"/>
              <w:spacing w:line="238" w:lineRule="exact"/>
            </w:pPr>
            <w:r>
              <w:t>и как</w:t>
            </w:r>
            <w:r w:rsidRPr="008447A3">
              <w:rPr>
                <w:spacing w:val="1"/>
              </w:rPr>
              <w:t xml:space="preserve"> </w:t>
            </w:r>
            <w:r>
              <w:t>мог»</w:t>
            </w:r>
          </w:p>
        </w:tc>
        <w:tc>
          <w:tcPr>
            <w:tcW w:w="915" w:type="dxa"/>
            <w:gridSpan w:val="2"/>
            <w:shd w:val="clear" w:color="auto" w:fill="auto"/>
          </w:tcPr>
          <w:p w14:paraId="1F1D6EC2"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472ED880" w14:textId="77777777" w:rsidR="004C2FB8" w:rsidRDefault="004C2FB8" w:rsidP="00E721DC">
            <w:pPr>
              <w:pStyle w:val="TableParagraph"/>
              <w:spacing w:line="247" w:lineRule="exact"/>
              <w:ind w:left="269" w:right="264"/>
            </w:pPr>
            <w:r>
              <w:t>Февраль</w:t>
            </w:r>
          </w:p>
        </w:tc>
        <w:tc>
          <w:tcPr>
            <w:tcW w:w="2724" w:type="dxa"/>
            <w:gridSpan w:val="2"/>
            <w:shd w:val="clear" w:color="auto" w:fill="auto"/>
          </w:tcPr>
          <w:p w14:paraId="6B348009" w14:textId="77777777" w:rsidR="004C2FB8" w:rsidRDefault="004C2FB8" w:rsidP="00E721DC">
            <w:pPr>
              <w:pStyle w:val="TableParagraph"/>
              <w:ind w:left="481" w:right="117" w:hanging="344"/>
            </w:pPr>
            <w:r>
              <w:t>Учителя литературы и</w:t>
            </w:r>
            <w:r w:rsidRPr="008447A3">
              <w:rPr>
                <w:spacing w:val="-52"/>
              </w:rPr>
              <w:t xml:space="preserve"> </w:t>
            </w:r>
            <w:r>
              <w:t>русского</w:t>
            </w:r>
            <w:r w:rsidRPr="008447A3">
              <w:rPr>
                <w:spacing w:val="-1"/>
              </w:rPr>
              <w:t xml:space="preserve"> </w:t>
            </w:r>
            <w:r>
              <w:t>языка</w:t>
            </w:r>
          </w:p>
        </w:tc>
      </w:tr>
      <w:tr w:rsidR="004C2FB8" w14:paraId="5E800011" w14:textId="77777777" w:rsidTr="00E721DC">
        <w:trPr>
          <w:trHeight w:val="757"/>
        </w:trPr>
        <w:tc>
          <w:tcPr>
            <w:tcW w:w="4078" w:type="dxa"/>
            <w:gridSpan w:val="2"/>
            <w:shd w:val="clear" w:color="auto" w:fill="auto"/>
          </w:tcPr>
          <w:p w14:paraId="7F9CE4C4" w14:textId="77777777" w:rsidR="004C2FB8" w:rsidRDefault="004C2FB8" w:rsidP="00E721DC">
            <w:pPr>
              <w:pStyle w:val="TableParagraph"/>
              <w:spacing w:line="247" w:lineRule="exact"/>
            </w:pPr>
            <w:r>
              <w:t>Выставка</w:t>
            </w:r>
            <w:r w:rsidRPr="008447A3">
              <w:rPr>
                <w:spacing w:val="-2"/>
              </w:rPr>
              <w:t xml:space="preserve"> </w:t>
            </w:r>
            <w:r>
              <w:t>технического</w:t>
            </w:r>
            <w:r w:rsidRPr="008447A3">
              <w:rPr>
                <w:spacing w:val="-2"/>
              </w:rPr>
              <w:t xml:space="preserve"> </w:t>
            </w:r>
            <w:r>
              <w:t>творчества</w:t>
            </w:r>
          </w:p>
          <w:p w14:paraId="4101343B" w14:textId="77777777" w:rsidR="004C2FB8" w:rsidRDefault="004C2FB8" w:rsidP="00E721DC">
            <w:pPr>
              <w:pStyle w:val="TableParagraph"/>
              <w:spacing w:line="252" w:lineRule="exact"/>
              <w:ind w:right="312"/>
            </w:pPr>
            <w:r>
              <w:t>моделирования и проектирования «Он</w:t>
            </w:r>
            <w:r w:rsidRPr="008447A3">
              <w:rPr>
                <w:spacing w:val="-53"/>
              </w:rPr>
              <w:t xml:space="preserve"> </w:t>
            </w:r>
            <w:r>
              <w:t>защищал</w:t>
            </w:r>
            <w:r w:rsidRPr="008447A3">
              <w:rPr>
                <w:spacing w:val="-3"/>
              </w:rPr>
              <w:t xml:space="preserve"> </w:t>
            </w:r>
            <w:r>
              <w:t>меня</w:t>
            </w:r>
            <w:r w:rsidRPr="008447A3">
              <w:rPr>
                <w:spacing w:val="-1"/>
              </w:rPr>
              <w:t xml:space="preserve"> </w:t>
            </w:r>
            <w:r>
              <w:t>на поле боя»</w:t>
            </w:r>
          </w:p>
        </w:tc>
        <w:tc>
          <w:tcPr>
            <w:tcW w:w="915" w:type="dxa"/>
            <w:gridSpan w:val="2"/>
            <w:shd w:val="clear" w:color="auto" w:fill="auto"/>
          </w:tcPr>
          <w:p w14:paraId="663D8D2E"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625DFE11" w14:textId="77777777" w:rsidR="004C2FB8" w:rsidRDefault="004C2FB8" w:rsidP="00E721DC">
            <w:pPr>
              <w:pStyle w:val="TableParagraph"/>
              <w:spacing w:line="247" w:lineRule="exact"/>
              <w:ind w:left="269" w:right="263"/>
            </w:pPr>
            <w:r>
              <w:t>Март</w:t>
            </w:r>
          </w:p>
        </w:tc>
        <w:tc>
          <w:tcPr>
            <w:tcW w:w="2724" w:type="dxa"/>
            <w:gridSpan w:val="2"/>
            <w:shd w:val="clear" w:color="auto" w:fill="auto"/>
          </w:tcPr>
          <w:p w14:paraId="4AE8C2A5" w14:textId="77777777" w:rsidR="004C2FB8" w:rsidRDefault="004C2FB8" w:rsidP="00E721DC">
            <w:pPr>
              <w:pStyle w:val="TableParagraph"/>
              <w:spacing w:line="242" w:lineRule="auto"/>
              <w:ind w:left="543" w:right="519" w:firstLine="194"/>
            </w:pPr>
            <w:r>
              <w:t>Классные</w:t>
            </w:r>
            <w:r w:rsidRPr="008447A3">
              <w:rPr>
                <w:spacing w:val="1"/>
              </w:rPr>
              <w:t xml:space="preserve"> </w:t>
            </w:r>
            <w:r>
              <w:t>руководители</w:t>
            </w:r>
          </w:p>
        </w:tc>
      </w:tr>
      <w:tr w:rsidR="004C2FB8" w14:paraId="73788EF4" w14:textId="77777777" w:rsidTr="00E721DC">
        <w:trPr>
          <w:trHeight w:val="760"/>
        </w:trPr>
        <w:tc>
          <w:tcPr>
            <w:tcW w:w="4078" w:type="dxa"/>
            <w:gridSpan w:val="2"/>
            <w:shd w:val="clear" w:color="auto" w:fill="auto"/>
          </w:tcPr>
          <w:p w14:paraId="6F8F7AFE" w14:textId="77777777" w:rsidR="004C2FB8" w:rsidRDefault="004C2FB8" w:rsidP="00E721DC">
            <w:pPr>
              <w:pStyle w:val="TableParagraph"/>
              <w:spacing w:before="121"/>
              <w:ind w:right="131" w:firstLine="57"/>
            </w:pPr>
            <w:r>
              <w:t>«Кто сказал, что надо бросить песню на</w:t>
            </w:r>
            <w:r w:rsidRPr="008447A3">
              <w:rPr>
                <w:spacing w:val="-52"/>
              </w:rPr>
              <w:t xml:space="preserve"> </w:t>
            </w:r>
            <w:r>
              <w:t>войне?»</w:t>
            </w:r>
          </w:p>
        </w:tc>
        <w:tc>
          <w:tcPr>
            <w:tcW w:w="915" w:type="dxa"/>
            <w:gridSpan w:val="2"/>
            <w:shd w:val="clear" w:color="auto" w:fill="auto"/>
          </w:tcPr>
          <w:p w14:paraId="6E6E54E9" w14:textId="77777777" w:rsidR="004C2FB8" w:rsidRDefault="004C2FB8" w:rsidP="00E721DC">
            <w:pPr>
              <w:pStyle w:val="TableParagraph"/>
              <w:spacing w:line="249" w:lineRule="exact"/>
              <w:ind w:left="81" w:right="81"/>
            </w:pPr>
            <w:r>
              <w:t>5-9</w:t>
            </w:r>
          </w:p>
        </w:tc>
        <w:tc>
          <w:tcPr>
            <w:tcW w:w="1950" w:type="dxa"/>
            <w:gridSpan w:val="2"/>
            <w:shd w:val="clear" w:color="auto" w:fill="auto"/>
          </w:tcPr>
          <w:p w14:paraId="19BC6B8D" w14:textId="77777777" w:rsidR="004C2FB8" w:rsidRDefault="004C2FB8" w:rsidP="00E721DC">
            <w:pPr>
              <w:pStyle w:val="TableParagraph"/>
              <w:spacing w:line="249" w:lineRule="exact"/>
              <w:ind w:left="269" w:right="266"/>
            </w:pPr>
            <w:r>
              <w:t>Апрель</w:t>
            </w:r>
          </w:p>
        </w:tc>
        <w:tc>
          <w:tcPr>
            <w:tcW w:w="2724" w:type="dxa"/>
            <w:gridSpan w:val="2"/>
            <w:shd w:val="clear" w:color="auto" w:fill="auto"/>
          </w:tcPr>
          <w:p w14:paraId="6C76D244" w14:textId="77777777" w:rsidR="004C2FB8" w:rsidRDefault="004C2FB8" w:rsidP="00E721DC">
            <w:pPr>
              <w:pStyle w:val="TableParagraph"/>
              <w:ind w:left="160" w:right="150"/>
            </w:pPr>
            <w:r>
              <w:t>Учитель музыки</w:t>
            </w:r>
            <w:r w:rsidRPr="008447A3">
              <w:rPr>
                <w:spacing w:val="-52"/>
              </w:rPr>
              <w:t xml:space="preserve"> </w:t>
            </w:r>
            <w:r>
              <w:t>Классные</w:t>
            </w:r>
          </w:p>
          <w:p w14:paraId="256D76F0" w14:textId="77777777" w:rsidR="004C2FB8" w:rsidRDefault="004C2FB8" w:rsidP="00E721DC">
            <w:pPr>
              <w:pStyle w:val="TableParagraph"/>
              <w:spacing w:line="238" w:lineRule="exact"/>
              <w:ind w:left="160" w:right="153"/>
            </w:pPr>
            <w:r>
              <w:t>руководители</w:t>
            </w:r>
          </w:p>
        </w:tc>
      </w:tr>
      <w:tr w:rsidR="004C2FB8" w14:paraId="3E24AE2B" w14:textId="77777777" w:rsidTr="00E721DC">
        <w:trPr>
          <w:trHeight w:val="505"/>
        </w:trPr>
        <w:tc>
          <w:tcPr>
            <w:tcW w:w="4078" w:type="dxa"/>
            <w:gridSpan w:val="2"/>
            <w:shd w:val="clear" w:color="auto" w:fill="auto"/>
          </w:tcPr>
          <w:p w14:paraId="73112890" w14:textId="77777777" w:rsidR="004C2FB8" w:rsidRDefault="004C2FB8" w:rsidP="00E721DC">
            <w:pPr>
              <w:pStyle w:val="TableParagraph"/>
              <w:spacing w:line="246" w:lineRule="exact"/>
            </w:pPr>
            <w:r>
              <w:t>Парад</w:t>
            </w:r>
            <w:r w:rsidRPr="008447A3">
              <w:rPr>
                <w:spacing w:val="-1"/>
              </w:rPr>
              <w:t xml:space="preserve"> </w:t>
            </w:r>
            <w:r>
              <w:t>«Поклонимся</w:t>
            </w:r>
            <w:r w:rsidRPr="008447A3">
              <w:rPr>
                <w:spacing w:val="-1"/>
              </w:rPr>
              <w:t xml:space="preserve"> </w:t>
            </w:r>
            <w:r>
              <w:t>великим</w:t>
            </w:r>
            <w:r w:rsidRPr="008447A3">
              <w:rPr>
                <w:spacing w:val="-2"/>
              </w:rPr>
              <w:t xml:space="preserve"> </w:t>
            </w:r>
            <w:r>
              <w:t>тем</w:t>
            </w:r>
          </w:p>
          <w:p w14:paraId="744E1B50" w14:textId="77777777" w:rsidR="004C2FB8" w:rsidRDefault="004C2FB8" w:rsidP="00E721DC">
            <w:pPr>
              <w:pStyle w:val="TableParagraph"/>
              <w:spacing w:line="240" w:lineRule="exact"/>
            </w:pPr>
            <w:r>
              <w:t>годам…»</w:t>
            </w:r>
          </w:p>
        </w:tc>
        <w:tc>
          <w:tcPr>
            <w:tcW w:w="915" w:type="dxa"/>
            <w:gridSpan w:val="2"/>
            <w:shd w:val="clear" w:color="auto" w:fill="auto"/>
          </w:tcPr>
          <w:p w14:paraId="737AC7C4"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484EA636" w14:textId="77777777" w:rsidR="004C2FB8" w:rsidRDefault="004C2FB8" w:rsidP="00E721DC">
            <w:pPr>
              <w:pStyle w:val="TableParagraph"/>
              <w:spacing w:line="247" w:lineRule="exact"/>
              <w:ind w:left="269" w:right="265"/>
            </w:pPr>
            <w:r>
              <w:t>Май</w:t>
            </w:r>
          </w:p>
        </w:tc>
        <w:tc>
          <w:tcPr>
            <w:tcW w:w="2724" w:type="dxa"/>
            <w:gridSpan w:val="2"/>
            <w:shd w:val="clear" w:color="auto" w:fill="auto"/>
          </w:tcPr>
          <w:p w14:paraId="0C4B30C6" w14:textId="77777777" w:rsidR="004C2FB8" w:rsidRDefault="004C2FB8" w:rsidP="00E721DC">
            <w:pPr>
              <w:pStyle w:val="TableParagraph"/>
              <w:spacing w:line="246" w:lineRule="exact"/>
            </w:pPr>
            <w:r>
              <w:t>.</w:t>
            </w:r>
          </w:p>
          <w:p w14:paraId="3B9AD686" w14:textId="77777777" w:rsidR="004C2FB8" w:rsidRDefault="004C2FB8" w:rsidP="00E721DC">
            <w:pPr>
              <w:pStyle w:val="TableParagraph"/>
              <w:spacing w:line="240" w:lineRule="exact"/>
              <w:ind w:left="210"/>
            </w:pPr>
            <w:proofErr w:type="spellStart"/>
            <w:r>
              <w:t>Зам.директора</w:t>
            </w:r>
            <w:proofErr w:type="spellEnd"/>
            <w:r>
              <w:t xml:space="preserve"> по</w:t>
            </w:r>
            <w:r w:rsidRPr="008447A3">
              <w:rPr>
                <w:spacing w:val="-2"/>
              </w:rPr>
              <w:t xml:space="preserve"> </w:t>
            </w:r>
            <w:r>
              <w:t>ВР</w:t>
            </w:r>
          </w:p>
        </w:tc>
      </w:tr>
      <w:tr w:rsidR="004C2FB8" w14:paraId="4DA69BC5" w14:textId="77777777" w:rsidTr="00E721DC">
        <w:trPr>
          <w:trHeight w:val="758"/>
        </w:trPr>
        <w:tc>
          <w:tcPr>
            <w:tcW w:w="4078" w:type="dxa"/>
            <w:gridSpan w:val="2"/>
            <w:shd w:val="clear" w:color="auto" w:fill="auto"/>
          </w:tcPr>
          <w:p w14:paraId="203A7925" w14:textId="77777777" w:rsidR="004C2FB8" w:rsidRDefault="004C2FB8" w:rsidP="00E721DC">
            <w:pPr>
              <w:pStyle w:val="TableParagraph"/>
              <w:spacing w:line="246" w:lineRule="exact"/>
            </w:pPr>
            <w:r>
              <w:t>День</w:t>
            </w:r>
            <w:r w:rsidRPr="008447A3">
              <w:rPr>
                <w:spacing w:val="-1"/>
              </w:rPr>
              <w:t xml:space="preserve"> </w:t>
            </w:r>
            <w:r>
              <w:t>памяти</w:t>
            </w:r>
            <w:r w:rsidRPr="008447A3">
              <w:rPr>
                <w:spacing w:val="-4"/>
              </w:rPr>
              <w:t xml:space="preserve"> </w:t>
            </w:r>
            <w:r>
              <w:t>жертв</w:t>
            </w:r>
            <w:r w:rsidRPr="008447A3">
              <w:rPr>
                <w:spacing w:val="-2"/>
              </w:rPr>
              <w:t xml:space="preserve"> </w:t>
            </w:r>
            <w:r>
              <w:t>терроризма</w:t>
            </w:r>
          </w:p>
          <w:p w14:paraId="7E464BE4" w14:textId="77777777" w:rsidR="004C2FB8" w:rsidRDefault="004C2FB8" w:rsidP="00E721DC">
            <w:pPr>
              <w:pStyle w:val="TableParagraph"/>
            </w:pPr>
            <w:r>
              <w:t>«</w:t>
            </w:r>
            <w:r w:rsidRPr="008447A3">
              <w:rPr>
                <w:spacing w:val="-4"/>
              </w:rPr>
              <w:t xml:space="preserve"> </w:t>
            </w:r>
            <w:r>
              <w:t>Мы с вами, дети</w:t>
            </w:r>
            <w:r w:rsidRPr="008447A3">
              <w:rPr>
                <w:spacing w:val="-3"/>
              </w:rPr>
              <w:t xml:space="preserve"> </w:t>
            </w:r>
            <w:r>
              <w:t>Беслана»</w:t>
            </w:r>
          </w:p>
        </w:tc>
        <w:tc>
          <w:tcPr>
            <w:tcW w:w="915" w:type="dxa"/>
            <w:gridSpan w:val="2"/>
            <w:shd w:val="clear" w:color="auto" w:fill="auto"/>
          </w:tcPr>
          <w:p w14:paraId="69DA66A8"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7AA12C8B" w14:textId="77777777" w:rsidR="004C2FB8" w:rsidRDefault="004C2FB8" w:rsidP="00E721DC">
            <w:pPr>
              <w:pStyle w:val="TableParagraph"/>
              <w:spacing w:line="247" w:lineRule="exact"/>
              <w:ind w:left="269" w:right="266"/>
            </w:pPr>
            <w:r>
              <w:t>Сентябрь</w:t>
            </w:r>
          </w:p>
        </w:tc>
        <w:tc>
          <w:tcPr>
            <w:tcW w:w="2724" w:type="dxa"/>
            <w:gridSpan w:val="2"/>
            <w:shd w:val="clear" w:color="auto" w:fill="auto"/>
          </w:tcPr>
          <w:p w14:paraId="1436D7D2" w14:textId="77777777" w:rsidR="004C2FB8" w:rsidRDefault="004C2FB8" w:rsidP="00E721DC">
            <w:pPr>
              <w:pStyle w:val="TableParagraph"/>
              <w:ind w:left="543" w:right="534" w:hanging="1"/>
            </w:pPr>
            <w:r>
              <w:t>Классные</w:t>
            </w:r>
            <w:r w:rsidRPr="008447A3">
              <w:rPr>
                <w:spacing w:val="1"/>
              </w:rPr>
              <w:t xml:space="preserve"> </w:t>
            </w:r>
            <w:r>
              <w:t>руководители</w:t>
            </w:r>
          </w:p>
          <w:p w14:paraId="17024891" w14:textId="77777777" w:rsidR="004C2FB8" w:rsidRDefault="004C2FB8" w:rsidP="00E721DC">
            <w:pPr>
              <w:pStyle w:val="TableParagraph"/>
              <w:spacing w:line="238" w:lineRule="exact"/>
              <w:ind w:left="160" w:right="153"/>
            </w:pPr>
            <w:r>
              <w:t>Педагог-организатор</w:t>
            </w:r>
          </w:p>
        </w:tc>
      </w:tr>
      <w:tr w:rsidR="004C2FB8" w14:paraId="710B10B5" w14:textId="77777777" w:rsidTr="00E721DC">
        <w:trPr>
          <w:trHeight w:val="760"/>
        </w:trPr>
        <w:tc>
          <w:tcPr>
            <w:tcW w:w="4078" w:type="dxa"/>
            <w:gridSpan w:val="2"/>
            <w:shd w:val="clear" w:color="auto" w:fill="auto"/>
          </w:tcPr>
          <w:p w14:paraId="0BB2BE25" w14:textId="77777777" w:rsidR="004C2FB8" w:rsidRPr="008447A3" w:rsidRDefault="004C2FB8" w:rsidP="00E721DC">
            <w:pPr>
              <w:pStyle w:val="TableParagraph"/>
              <w:spacing w:before="6"/>
              <w:ind w:left="0"/>
              <w:rPr>
                <w:b/>
                <w:sz w:val="21"/>
              </w:rPr>
            </w:pPr>
          </w:p>
          <w:p w14:paraId="6335424B" w14:textId="77777777" w:rsidR="004C2FB8" w:rsidRDefault="004C2FB8" w:rsidP="00E721DC">
            <w:pPr>
              <w:pStyle w:val="TableParagraph"/>
            </w:pPr>
            <w:r>
              <w:t>Неделя</w:t>
            </w:r>
            <w:r w:rsidRPr="008447A3">
              <w:rPr>
                <w:spacing w:val="-2"/>
              </w:rPr>
              <w:t xml:space="preserve"> </w:t>
            </w:r>
            <w:r>
              <w:t>героев</w:t>
            </w:r>
            <w:r w:rsidRPr="008447A3">
              <w:rPr>
                <w:spacing w:val="-2"/>
              </w:rPr>
              <w:t xml:space="preserve"> </w:t>
            </w:r>
            <w:r>
              <w:t>Отечества</w:t>
            </w:r>
          </w:p>
        </w:tc>
        <w:tc>
          <w:tcPr>
            <w:tcW w:w="915" w:type="dxa"/>
            <w:gridSpan w:val="2"/>
            <w:shd w:val="clear" w:color="auto" w:fill="auto"/>
          </w:tcPr>
          <w:p w14:paraId="0D3D2193"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7D3DAE35" w14:textId="77777777" w:rsidR="004C2FB8" w:rsidRDefault="004C2FB8" w:rsidP="00E721DC">
            <w:pPr>
              <w:pStyle w:val="TableParagraph"/>
              <w:spacing w:line="247" w:lineRule="exact"/>
              <w:ind w:left="269" w:right="267"/>
            </w:pPr>
            <w:r>
              <w:t>Декабрь</w:t>
            </w:r>
          </w:p>
        </w:tc>
        <w:tc>
          <w:tcPr>
            <w:tcW w:w="2724" w:type="dxa"/>
            <w:gridSpan w:val="2"/>
            <w:shd w:val="clear" w:color="auto" w:fill="auto"/>
          </w:tcPr>
          <w:p w14:paraId="42513518" w14:textId="77777777" w:rsidR="004C2FB8" w:rsidRDefault="004C2FB8" w:rsidP="00E721DC">
            <w:pPr>
              <w:pStyle w:val="TableParagraph"/>
              <w:spacing w:line="247" w:lineRule="exact"/>
              <w:ind w:left="160" w:right="154"/>
            </w:pPr>
            <w:r>
              <w:t>Учителя истории</w:t>
            </w:r>
          </w:p>
          <w:p w14:paraId="406EADB7" w14:textId="77777777" w:rsidR="004C2FB8" w:rsidRDefault="004C2FB8" w:rsidP="00E721DC">
            <w:pPr>
              <w:pStyle w:val="TableParagraph"/>
              <w:spacing w:line="252" w:lineRule="exact"/>
              <w:ind w:left="543" w:right="534" w:hanging="2"/>
            </w:pPr>
            <w:r>
              <w:t>классные</w:t>
            </w:r>
            <w:r w:rsidRPr="008447A3">
              <w:rPr>
                <w:spacing w:val="1"/>
              </w:rPr>
              <w:t xml:space="preserve"> </w:t>
            </w:r>
            <w:r>
              <w:t>руководители</w:t>
            </w:r>
          </w:p>
        </w:tc>
      </w:tr>
      <w:tr w:rsidR="004C2FB8" w14:paraId="22C83081" w14:textId="77777777" w:rsidTr="00E721DC">
        <w:trPr>
          <w:trHeight w:val="758"/>
        </w:trPr>
        <w:tc>
          <w:tcPr>
            <w:tcW w:w="4078" w:type="dxa"/>
            <w:gridSpan w:val="2"/>
            <w:shd w:val="clear" w:color="auto" w:fill="auto"/>
          </w:tcPr>
          <w:p w14:paraId="508CD7AE" w14:textId="77777777" w:rsidR="004C2FB8" w:rsidRDefault="004C2FB8" w:rsidP="00E721DC">
            <w:pPr>
              <w:pStyle w:val="TableParagraph"/>
              <w:spacing w:line="246" w:lineRule="exact"/>
            </w:pPr>
            <w:r>
              <w:lastRenderedPageBreak/>
              <w:t>6</w:t>
            </w:r>
            <w:r w:rsidRPr="008447A3">
              <w:rPr>
                <w:spacing w:val="-1"/>
              </w:rPr>
              <w:t xml:space="preserve"> </w:t>
            </w:r>
            <w:r>
              <w:t>февраля</w:t>
            </w:r>
            <w:r w:rsidRPr="008447A3">
              <w:rPr>
                <w:spacing w:val="-2"/>
              </w:rPr>
              <w:t xml:space="preserve"> </w:t>
            </w:r>
            <w:r>
              <w:t>-Урок</w:t>
            </w:r>
            <w:r w:rsidRPr="008447A3">
              <w:rPr>
                <w:spacing w:val="-1"/>
              </w:rPr>
              <w:t xml:space="preserve"> </w:t>
            </w:r>
            <w:r>
              <w:t>гражданственности.</w:t>
            </w:r>
          </w:p>
          <w:p w14:paraId="463B05A7" w14:textId="77777777" w:rsidR="004C2FB8" w:rsidRDefault="004C2FB8" w:rsidP="00E721DC">
            <w:pPr>
              <w:pStyle w:val="TableParagraph"/>
              <w:spacing w:line="252" w:lineRule="exact"/>
              <w:ind w:right="1020"/>
            </w:pPr>
            <w:r>
              <w:t>«С Днем рождения Курганская</w:t>
            </w:r>
            <w:r w:rsidRPr="008447A3">
              <w:rPr>
                <w:spacing w:val="-52"/>
              </w:rPr>
              <w:t xml:space="preserve"> </w:t>
            </w:r>
            <w:r>
              <w:t>область».</w:t>
            </w:r>
          </w:p>
        </w:tc>
        <w:tc>
          <w:tcPr>
            <w:tcW w:w="915" w:type="dxa"/>
            <w:gridSpan w:val="2"/>
            <w:shd w:val="clear" w:color="auto" w:fill="auto"/>
          </w:tcPr>
          <w:p w14:paraId="6154B088"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09053B95" w14:textId="77777777" w:rsidR="004C2FB8" w:rsidRDefault="004C2FB8" w:rsidP="00E721DC">
            <w:pPr>
              <w:pStyle w:val="TableParagraph"/>
              <w:spacing w:line="247" w:lineRule="exact"/>
              <w:ind w:left="269" w:right="264"/>
            </w:pPr>
            <w:r>
              <w:t>Февраль</w:t>
            </w:r>
          </w:p>
        </w:tc>
        <w:tc>
          <w:tcPr>
            <w:tcW w:w="2724" w:type="dxa"/>
            <w:gridSpan w:val="2"/>
            <w:shd w:val="clear" w:color="auto" w:fill="auto"/>
          </w:tcPr>
          <w:p w14:paraId="28CB855E" w14:textId="77777777" w:rsidR="004C2FB8" w:rsidRDefault="004C2FB8" w:rsidP="00E721DC">
            <w:pPr>
              <w:pStyle w:val="TableParagraph"/>
              <w:ind w:left="543" w:right="519" w:firstLine="194"/>
            </w:pPr>
            <w:r>
              <w:t>Классные</w:t>
            </w:r>
            <w:r w:rsidRPr="008447A3">
              <w:rPr>
                <w:spacing w:val="1"/>
              </w:rPr>
              <w:t xml:space="preserve"> </w:t>
            </w:r>
            <w:r>
              <w:t>руководители</w:t>
            </w:r>
          </w:p>
        </w:tc>
      </w:tr>
      <w:tr w:rsidR="004C2FB8" w14:paraId="63171F2C" w14:textId="77777777" w:rsidTr="00E721DC">
        <w:trPr>
          <w:trHeight w:val="505"/>
        </w:trPr>
        <w:tc>
          <w:tcPr>
            <w:tcW w:w="4078" w:type="dxa"/>
            <w:gridSpan w:val="2"/>
            <w:shd w:val="clear" w:color="auto" w:fill="auto"/>
          </w:tcPr>
          <w:p w14:paraId="74F99808" w14:textId="77777777" w:rsidR="004C2FB8" w:rsidRDefault="004C2FB8" w:rsidP="00E721DC">
            <w:pPr>
              <w:pStyle w:val="TableParagraph"/>
              <w:spacing w:before="121"/>
            </w:pPr>
            <w:r>
              <w:t>Уроки Победы</w:t>
            </w:r>
          </w:p>
        </w:tc>
        <w:tc>
          <w:tcPr>
            <w:tcW w:w="915" w:type="dxa"/>
            <w:gridSpan w:val="2"/>
            <w:shd w:val="clear" w:color="auto" w:fill="auto"/>
          </w:tcPr>
          <w:p w14:paraId="264A5C93" w14:textId="77777777" w:rsidR="004C2FB8" w:rsidRDefault="004C2FB8" w:rsidP="00E721DC">
            <w:pPr>
              <w:pStyle w:val="TableParagraph"/>
              <w:spacing w:line="247" w:lineRule="exact"/>
              <w:ind w:left="81" w:right="81"/>
            </w:pPr>
            <w:r>
              <w:t>5-9</w:t>
            </w:r>
          </w:p>
        </w:tc>
        <w:tc>
          <w:tcPr>
            <w:tcW w:w="1950" w:type="dxa"/>
            <w:gridSpan w:val="2"/>
            <w:shd w:val="clear" w:color="auto" w:fill="auto"/>
          </w:tcPr>
          <w:p w14:paraId="0DCE3C03" w14:textId="77777777" w:rsidR="004C2FB8" w:rsidRDefault="004C2FB8" w:rsidP="00E721DC">
            <w:pPr>
              <w:pStyle w:val="TableParagraph"/>
              <w:spacing w:line="247" w:lineRule="exact"/>
              <w:ind w:left="269" w:right="265"/>
            </w:pPr>
            <w:r>
              <w:t>Май</w:t>
            </w:r>
          </w:p>
        </w:tc>
        <w:tc>
          <w:tcPr>
            <w:tcW w:w="2724" w:type="dxa"/>
            <w:gridSpan w:val="2"/>
            <w:shd w:val="clear" w:color="auto" w:fill="auto"/>
          </w:tcPr>
          <w:p w14:paraId="3BE0F2F1" w14:textId="77777777" w:rsidR="004C2FB8" w:rsidRDefault="004C2FB8" w:rsidP="00E721DC">
            <w:pPr>
              <w:pStyle w:val="TableParagraph"/>
              <w:spacing w:line="246" w:lineRule="exact"/>
              <w:ind w:left="160" w:right="154"/>
            </w:pPr>
            <w:r>
              <w:t>Классные</w:t>
            </w:r>
          </w:p>
          <w:p w14:paraId="3FD4D5B4" w14:textId="77777777" w:rsidR="004C2FB8" w:rsidRDefault="004C2FB8" w:rsidP="00E721DC">
            <w:pPr>
              <w:pStyle w:val="TableParagraph"/>
              <w:spacing w:line="240" w:lineRule="exact"/>
              <w:ind w:left="160" w:right="153"/>
            </w:pPr>
            <w:r>
              <w:t>руководители</w:t>
            </w:r>
          </w:p>
        </w:tc>
      </w:tr>
      <w:tr w:rsidR="004C2FB8" w:rsidRPr="00AA0968" w14:paraId="5040DBDA" w14:textId="77777777" w:rsidTr="00E721DC">
        <w:trPr>
          <w:trHeight w:val="1104"/>
        </w:trPr>
        <w:tc>
          <w:tcPr>
            <w:tcW w:w="4078" w:type="dxa"/>
            <w:gridSpan w:val="2"/>
            <w:shd w:val="clear" w:color="auto" w:fill="auto"/>
          </w:tcPr>
          <w:p w14:paraId="0913D173" w14:textId="77777777" w:rsidR="004C2FB8" w:rsidRPr="008447A3" w:rsidRDefault="004C2FB8" w:rsidP="00E721DC">
            <w:pPr>
              <w:pStyle w:val="TableParagraph"/>
              <w:ind w:right="1166"/>
              <w:rPr>
                <w:sz w:val="24"/>
              </w:rPr>
            </w:pPr>
            <w:r w:rsidRPr="008447A3">
              <w:rPr>
                <w:sz w:val="24"/>
              </w:rPr>
              <w:t>Всероссийская акция «Дни</w:t>
            </w:r>
            <w:r w:rsidRPr="008447A3">
              <w:rPr>
                <w:spacing w:val="-58"/>
                <w:sz w:val="24"/>
              </w:rPr>
              <w:t xml:space="preserve"> </w:t>
            </w:r>
            <w:r w:rsidRPr="008447A3">
              <w:rPr>
                <w:sz w:val="24"/>
              </w:rPr>
              <w:t>финансовой</w:t>
            </w:r>
            <w:r w:rsidRPr="008447A3">
              <w:rPr>
                <w:spacing w:val="-2"/>
                <w:sz w:val="24"/>
              </w:rPr>
              <w:t xml:space="preserve"> </w:t>
            </w:r>
            <w:r w:rsidRPr="008447A3">
              <w:rPr>
                <w:sz w:val="24"/>
              </w:rPr>
              <w:t>грамотности</w:t>
            </w:r>
          </w:p>
          <w:p w14:paraId="5856E2EC" w14:textId="77777777" w:rsidR="004C2FB8" w:rsidRPr="008447A3" w:rsidRDefault="004C2FB8" w:rsidP="00E721DC">
            <w:pPr>
              <w:pStyle w:val="TableParagraph"/>
              <w:rPr>
                <w:sz w:val="24"/>
              </w:rPr>
            </w:pPr>
            <w:r w:rsidRPr="008447A3">
              <w:rPr>
                <w:sz w:val="24"/>
              </w:rPr>
              <w:t>в</w:t>
            </w:r>
            <w:r w:rsidRPr="008447A3">
              <w:rPr>
                <w:spacing w:val="-2"/>
                <w:sz w:val="24"/>
              </w:rPr>
              <w:t xml:space="preserve"> </w:t>
            </w:r>
            <w:r w:rsidRPr="008447A3">
              <w:rPr>
                <w:sz w:val="24"/>
              </w:rPr>
              <w:t>учебных</w:t>
            </w:r>
            <w:r w:rsidRPr="008447A3">
              <w:rPr>
                <w:spacing w:val="-1"/>
                <w:sz w:val="24"/>
              </w:rPr>
              <w:t xml:space="preserve"> </w:t>
            </w:r>
            <w:r w:rsidRPr="008447A3">
              <w:rPr>
                <w:sz w:val="24"/>
              </w:rPr>
              <w:t>заведениях»</w:t>
            </w:r>
          </w:p>
        </w:tc>
        <w:tc>
          <w:tcPr>
            <w:tcW w:w="915" w:type="dxa"/>
            <w:gridSpan w:val="2"/>
            <w:shd w:val="clear" w:color="auto" w:fill="auto"/>
          </w:tcPr>
          <w:p w14:paraId="184C4FC7" w14:textId="77777777" w:rsidR="004C2FB8" w:rsidRPr="008447A3" w:rsidRDefault="004C2FB8" w:rsidP="00E721DC">
            <w:pPr>
              <w:pStyle w:val="TableParagraph"/>
              <w:spacing w:line="268" w:lineRule="exact"/>
              <w:ind w:left="86" w:right="81"/>
              <w:rPr>
                <w:sz w:val="24"/>
              </w:rPr>
            </w:pPr>
            <w:r w:rsidRPr="008447A3">
              <w:rPr>
                <w:sz w:val="24"/>
              </w:rPr>
              <w:t>5-9</w:t>
            </w:r>
          </w:p>
        </w:tc>
        <w:tc>
          <w:tcPr>
            <w:tcW w:w="1950" w:type="dxa"/>
            <w:gridSpan w:val="2"/>
            <w:shd w:val="clear" w:color="auto" w:fill="auto"/>
          </w:tcPr>
          <w:p w14:paraId="429D492E" w14:textId="77777777" w:rsidR="004C2FB8" w:rsidRPr="008447A3" w:rsidRDefault="004C2FB8" w:rsidP="00E721DC">
            <w:pPr>
              <w:pStyle w:val="TableParagraph"/>
              <w:tabs>
                <w:tab w:val="left" w:pos="1697"/>
              </w:tabs>
              <w:ind w:left="138" w:right="111"/>
              <w:rPr>
                <w:sz w:val="24"/>
              </w:rPr>
            </w:pPr>
            <w:r w:rsidRPr="008447A3">
              <w:rPr>
                <w:sz w:val="24"/>
              </w:rPr>
              <w:t>сентябрь -</w:t>
            </w:r>
            <w:r w:rsidRPr="008447A3">
              <w:rPr>
                <w:spacing w:val="-57"/>
                <w:sz w:val="24"/>
              </w:rPr>
              <w:t xml:space="preserve"> </w:t>
            </w:r>
            <w:r w:rsidRPr="008447A3">
              <w:rPr>
                <w:sz w:val="24"/>
              </w:rPr>
              <w:t>октябрь</w:t>
            </w:r>
          </w:p>
        </w:tc>
        <w:tc>
          <w:tcPr>
            <w:tcW w:w="2724" w:type="dxa"/>
            <w:gridSpan w:val="2"/>
            <w:shd w:val="clear" w:color="auto" w:fill="auto"/>
          </w:tcPr>
          <w:p w14:paraId="270D32EB" w14:textId="77777777" w:rsidR="004C2FB8" w:rsidRPr="008447A3" w:rsidRDefault="004C2FB8" w:rsidP="00E721DC">
            <w:pPr>
              <w:pStyle w:val="TableParagraph"/>
              <w:spacing w:line="268" w:lineRule="exact"/>
              <w:ind w:left="160" w:right="158"/>
              <w:rPr>
                <w:sz w:val="24"/>
              </w:rPr>
            </w:pPr>
            <w:r w:rsidRPr="008447A3">
              <w:rPr>
                <w:sz w:val="24"/>
              </w:rPr>
              <w:t>Заместитель</w:t>
            </w:r>
          </w:p>
          <w:p w14:paraId="4067269B" w14:textId="77777777" w:rsidR="004C2FB8" w:rsidRPr="008447A3" w:rsidRDefault="004C2FB8" w:rsidP="00E721DC">
            <w:pPr>
              <w:pStyle w:val="TableParagraph"/>
              <w:spacing w:line="276" w:lineRule="exact"/>
              <w:ind w:left="342" w:right="332"/>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rsidRPr="00AA0968" w14:paraId="1CD6F122" w14:textId="77777777" w:rsidTr="00E721DC">
        <w:trPr>
          <w:trHeight w:val="865"/>
        </w:trPr>
        <w:tc>
          <w:tcPr>
            <w:tcW w:w="4078" w:type="dxa"/>
            <w:gridSpan w:val="2"/>
            <w:shd w:val="clear" w:color="auto" w:fill="auto"/>
          </w:tcPr>
          <w:p w14:paraId="633F2857" w14:textId="77777777" w:rsidR="004C2FB8" w:rsidRPr="008447A3" w:rsidRDefault="004C2FB8" w:rsidP="00E721DC">
            <w:pPr>
              <w:pStyle w:val="TableParagraph"/>
              <w:ind w:right="677"/>
              <w:rPr>
                <w:sz w:val="24"/>
              </w:rPr>
            </w:pPr>
            <w:r w:rsidRPr="008447A3">
              <w:rPr>
                <w:sz w:val="24"/>
              </w:rPr>
              <w:t>Международный</w:t>
            </w:r>
            <w:r w:rsidRPr="008447A3">
              <w:rPr>
                <w:spacing w:val="-5"/>
                <w:sz w:val="24"/>
              </w:rPr>
              <w:t xml:space="preserve"> </w:t>
            </w:r>
            <w:r w:rsidRPr="008447A3">
              <w:rPr>
                <w:sz w:val="24"/>
              </w:rPr>
              <w:t>день</w:t>
            </w:r>
            <w:r w:rsidRPr="008447A3">
              <w:rPr>
                <w:spacing w:val="-5"/>
                <w:sz w:val="24"/>
              </w:rPr>
              <w:t xml:space="preserve"> </w:t>
            </w:r>
            <w:r w:rsidRPr="008447A3">
              <w:rPr>
                <w:sz w:val="24"/>
              </w:rPr>
              <w:t>пожилых</w:t>
            </w:r>
            <w:r w:rsidRPr="008447A3">
              <w:rPr>
                <w:spacing w:val="-57"/>
                <w:sz w:val="24"/>
              </w:rPr>
              <w:t xml:space="preserve"> </w:t>
            </w:r>
            <w:r w:rsidRPr="008447A3">
              <w:rPr>
                <w:sz w:val="24"/>
              </w:rPr>
              <w:t>людей</w:t>
            </w:r>
          </w:p>
        </w:tc>
        <w:tc>
          <w:tcPr>
            <w:tcW w:w="915" w:type="dxa"/>
            <w:gridSpan w:val="2"/>
            <w:shd w:val="clear" w:color="auto" w:fill="auto"/>
          </w:tcPr>
          <w:p w14:paraId="08FB6BE6" w14:textId="77777777" w:rsidR="004C2FB8" w:rsidRPr="008447A3" w:rsidRDefault="004C2FB8" w:rsidP="00E721DC">
            <w:pPr>
              <w:pStyle w:val="TableParagraph"/>
              <w:spacing w:line="268" w:lineRule="exact"/>
              <w:ind w:left="86" w:right="81"/>
              <w:rPr>
                <w:sz w:val="24"/>
              </w:rPr>
            </w:pPr>
            <w:r w:rsidRPr="008447A3">
              <w:rPr>
                <w:sz w:val="24"/>
              </w:rPr>
              <w:t>5-9</w:t>
            </w:r>
          </w:p>
        </w:tc>
        <w:tc>
          <w:tcPr>
            <w:tcW w:w="1950" w:type="dxa"/>
            <w:gridSpan w:val="2"/>
            <w:shd w:val="clear" w:color="auto" w:fill="auto"/>
          </w:tcPr>
          <w:p w14:paraId="30670550" w14:textId="77777777" w:rsidR="004C2FB8" w:rsidRPr="008447A3" w:rsidRDefault="004C2FB8" w:rsidP="00E721DC">
            <w:pPr>
              <w:pStyle w:val="TableParagraph"/>
              <w:spacing w:line="268" w:lineRule="exact"/>
              <w:ind w:left="224" w:right="269"/>
              <w:rPr>
                <w:sz w:val="24"/>
              </w:rPr>
            </w:pPr>
            <w:r w:rsidRPr="008447A3">
              <w:rPr>
                <w:sz w:val="24"/>
              </w:rPr>
              <w:t>1 октября</w:t>
            </w:r>
          </w:p>
        </w:tc>
        <w:tc>
          <w:tcPr>
            <w:tcW w:w="2724" w:type="dxa"/>
            <w:gridSpan w:val="2"/>
            <w:tcBorders>
              <w:bottom w:val="nil"/>
            </w:tcBorders>
            <w:shd w:val="clear" w:color="auto" w:fill="auto"/>
          </w:tcPr>
          <w:p w14:paraId="7B438EB9" w14:textId="77777777" w:rsidR="004C2FB8" w:rsidRPr="008447A3" w:rsidRDefault="004C2FB8" w:rsidP="00E721DC">
            <w:pPr>
              <w:pStyle w:val="TableParagraph"/>
              <w:spacing w:line="268" w:lineRule="exact"/>
              <w:ind w:left="160" w:right="148"/>
              <w:rPr>
                <w:sz w:val="24"/>
              </w:rPr>
            </w:pPr>
            <w:r w:rsidRPr="008447A3">
              <w:rPr>
                <w:sz w:val="24"/>
              </w:rPr>
              <w:t>Заместитель</w:t>
            </w:r>
          </w:p>
          <w:p w14:paraId="69C7460B" w14:textId="77777777" w:rsidR="004C2FB8" w:rsidRPr="008447A3" w:rsidRDefault="004C2FB8" w:rsidP="00E721DC">
            <w:pPr>
              <w:pStyle w:val="TableParagraph"/>
              <w:spacing w:line="290" w:lineRule="atLeast"/>
              <w:ind w:left="160" w:right="146"/>
              <w:rPr>
                <w:sz w:val="24"/>
              </w:rPr>
            </w:pPr>
            <w:r w:rsidRPr="008447A3">
              <w:rPr>
                <w:sz w:val="24"/>
              </w:rPr>
              <w:t>директора по ВР</w:t>
            </w:r>
            <w:r w:rsidRPr="008447A3">
              <w:rPr>
                <w:spacing w:val="-58"/>
                <w:sz w:val="24"/>
              </w:rPr>
              <w:t xml:space="preserve"> </w:t>
            </w:r>
            <w:r w:rsidRPr="008447A3">
              <w:rPr>
                <w:sz w:val="24"/>
              </w:rPr>
              <w:t>Классные руководители</w:t>
            </w:r>
          </w:p>
        </w:tc>
      </w:tr>
      <w:tr w:rsidR="004C2FB8" w14:paraId="61197937"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587"/>
        </w:trPr>
        <w:tc>
          <w:tcPr>
            <w:tcW w:w="4078" w:type="dxa"/>
            <w:gridSpan w:val="2"/>
            <w:shd w:val="clear" w:color="auto" w:fill="auto"/>
          </w:tcPr>
          <w:p w14:paraId="7CED76B8" w14:textId="77777777" w:rsidR="004C2FB8" w:rsidRPr="008447A3" w:rsidRDefault="004C2FB8" w:rsidP="00E721DC">
            <w:pPr>
              <w:pStyle w:val="TableParagraph"/>
              <w:spacing w:line="263" w:lineRule="exact"/>
              <w:rPr>
                <w:sz w:val="24"/>
              </w:rPr>
            </w:pPr>
            <w:r w:rsidRPr="008447A3">
              <w:rPr>
                <w:sz w:val="24"/>
              </w:rPr>
              <w:t>Международный</w:t>
            </w:r>
            <w:r w:rsidRPr="008447A3">
              <w:rPr>
                <w:spacing w:val="-4"/>
                <w:sz w:val="24"/>
              </w:rPr>
              <w:t xml:space="preserve"> </w:t>
            </w:r>
            <w:r w:rsidRPr="008447A3">
              <w:rPr>
                <w:sz w:val="24"/>
              </w:rPr>
              <w:t>день</w:t>
            </w:r>
            <w:r w:rsidRPr="008447A3">
              <w:rPr>
                <w:spacing w:val="-2"/>
                <w:sz w:val="24"/>
              </w:rPr>
              <w:t xml:space="preserve"> </w:t>
            </w:r>
            <w:r w:rsidRPr="008447A3">
              <w:rPr>
                <w:sz w:val="24"/>
              </w:rPr>
              <w:t>учителя</w:t>
            </w:r>
          </w:p>
        </w:tc>
        <w:tc>
          <w:tcPr>
            <w:tcW w:w="915" w:type="dxa"/>
            <w:gridSpan w:val="2"/>
            <w:shd w:val="clear" w:color="auto" w:fill="auto"/>
          </w:tcPr>
          <w:p w14:paraId="3CF07B16" w14:textId="77777777" w:rsidR="004C2FB8" w:rsidRPr="008447A3" w:rsidRDefault="004C2FB8" w:rsidP="00E721DC">
            <w:pPr>
              <w:pStyle w:val="TableParagraph"/>
              <w:spacing w:line="263" w:lineRule="exact"/>
              <w:ind w:left="295"/>
              <w:rPr>
                <w:sz w:val="24"/>
              </w:rPr>
            </w:pPr>
            <w:r w:rsidRPr="008447A3">
              <w:rPr>
                <w:sz w:val="24"/>
              </w:rPr>
              <w:t>5-9</w:t>
            </w:r>
          </w:p>
        </w:tc>
        <w:tc>
          <w:tcPr>
            <w:tcW w:w="1950" w:type="dxa"/>
            <w:gridSpan w:val="2"/>
            <w:shd w:val="clear" w:color="auto" w:fill="auto"/>
          </w:tcPr>
          <w:p w14:paraId="70AED9C6" w14:textId="77777777" w:rsidR="004C2FB8" w:rsidRPr="008447A3" w:rsidRDefault="004C2FB8" w:rsidP="00E721DC">
            <w:pPr>
              <w:pStyle w:val="TableParagraph"/>
              <w:spacing w:line="263" w:lineRule="exact"/>
              <w:ind w:left="224" w:right="269"/>
              <w:rPr>
                <w:sz w:val="24"/>
              </w:rPr>
            </w:pPr>
            <w:r w:rsidRPr="008447A3">
              <w:rPr>
                <w:sz w:val="24"/>
              </w:rPr>
              <w:t>5 октября</w:t>
            </w:r>
          </w:p>
        </w:tc>
        <w:tc>
          <w:tcPr>
            <w:tcW w:w="2714" w:type="dxa"/>
            <w:shd w:val="clear" w:color="auto" w:fill="auto"/>
          </w:tcPr>
          <w:p w14:paraId="7EE57883" w14:textId="77777777" w:rsidR="004C2FB8" w:rsidRPr="008447A3" w:rsidRDefault="004C2FB8" w:rsidP="00E721DC">
            <w:pPr>
              <w:pStyle w:val="TableParagraph"/>
              <w:spacing w:line="263" w:lineRule="exact"/>
              <w:ind w:left="160" w:right="153"/>
              <w:rPr>
                <w:sz w:val="24"/>
              </w:rPr>
            </w:pPr>
            <w:r w:rsidRPr="008447A3">
              <w:rPr>
                <w:sz w:val="24"/>
              </w:rPr>
              <w:t>Заместитель</w:t>
            </w:r>
          </w:p>
          <w:p w14:paraId="444D35E5" w14:textId="77777777" w:rsidR="004C2FB8" w:rsidRPr="008447A3" w:rsidRDefault="004C2FB8" w:rsidP="00E721DC">
            <w:pPr>
              <w:pStyle w:val="TableParagraph"/>
              <w:spacing w:before="17"/>
              <w:ind w:left="160" w:right="148"/>
              <w:rPr>
                <w:sz w:val="24"/>
              </w:rPr>
            </w:pPr>
            <w:r w:rsidRPr="008447A3">
              <w:rPr>
                <w:sz w:val="24"/>
              </w:rPr>
              <w:t>директора</w:t>
            </w:r>
            <w:r w:rsidRPr="008447A3">
              <w:rPr>
                <w:spacing w:val="-2"/>
                <w:sz w:val="24"/>
              </w:rPr>
              <w:t xml:space="preserve"> </w:t>
            </w:r>
            <w:r w:rsidRPr="008447A3">
              <w:rPr>
                <w:sz w:val="24"/>
              </w:rPr>
              <w:t>по</w:t>
            </w:r>
            <w:r w:rsidRPr="008447A3">
              <w:rPr>
                <w:spacing w:val="-1"/>
                <w:sz w:val="24"/>
              </w:rPr>
              <w:t xml:space="preserve"> </w:t>
            </w:r>
            <w:r w:rsidRPr="008447A3">
              <w:rPr>
                <w:sz w:val="24"/>
              </w:rPr>
              <w:t>ВР</w:t>
            </w:r>
          </w:p>
        </w:tc>
      </w:tr>
      <w:tr w:rsidR="004C2FB8" w14:paraId="28F8D7F2"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702"/>
        </w:trPr>
        <w:tc>
          <w:tcPr>
            <w:tcW w:w="4078" w:type="dxa"/>
            <w:gridSpan w:val="2"/>
            <w:shd w:val="clear" w:color="auto" w:fill="auto"/>
          </w:tcPr>
          <w:p w14:paraId="294C29D2" w14:textId="77777777" w:rsidR="004C2FB8" w:rsidRPr="008447A3" w:rsidRDefault="004C2FB8" w:rsidP="00E721DC">
            <w:pPr>
              <w:pStyle w:val="TableParagraph"/>
              <w:spacing w:line="262" w:lineRule="exact"/>
              <w:rPr>
                <w:sz w:val="24"/>
              </w:rPr>
            </w:pPr>
            <w:r w:rsidRPr="008447A3">
              <w:rPr>
                <w:sz w:val="24"/>
              </w:rPr>
              <w:t>День</w:t>
            </w:r>
            <w:r w:rsidRPr="008447A3">
              <w:rPr>
                <w:spacing w:val="-4"/>
                <w:sz w:val="24"/>
              </w:rPr>
              <w:t xml:space="preserve"> </w:t>
            </w:r>
            <w:r w:rsidRPr="008447A3">
              <w:rPr>
                <w:sz w:val="24"/>
              </w:rPr>
              <w:t>призывника</w:t>
            </w:r>
          </w:p>
        </w:tc>
        <w:tc>
          <w:tcPr>
            <w:tcW w:w="915" w:type="dxa"/>
            <w:gridSpan w:val="2"/>
            <w:shd w:val="clear" w:color="auto" w:fill="auto"/>
          </w:tcPr>
          <w:p w14:paraId="69ED13E9" w14:textId="77777777" w:rsidR="004C2FB8" w:rsidRPr="008447A3" w:rsidRDefault="004C2FB8" w:rsidP="00E721DC">
            <w:pPr>
              <w:pStyle w:val="TableParagraph"/>
              <w:spacing w:line="262" w:lineRule="exact"/>
              <w:ind w:left="295"/>
              <w:rPr>
                <w:sz w:val="24"/>
              </w:rPr>
            </w:pPr>
            <w:r w:rsidRPr="008447A3">
              <w:rPr>
                <w:sz w:val="24"/>
              </w:rPr>
              <w:t>5-9</w:t>
            </w:r>
          </w:p>
        </w:tc>
        <w:tc>
          <w:tcPr>
            <w:tcW w:w="1950" w:type="dxa"/>
            <w:gridSpan w:val="2"/>
            <w:shd w:val="clear" w:color="auto" w:fill="auto"/>
          </w:tcPr>
          <w:p w14:paraId="4721BB71" w14:textId="77777777" w:rsidR="004C2FB8" w:rsidRPr="008447A3" w:rsidRDefault="004C2FB8" w:rsidP="00E721DC">
            <w:pPr>
              <w:pStyle w:val="TableParagraph"/>
              <w:ind w:left="568" w:right="243" w:hanging="312"/>
              <w:rPr>
                <w:sz w:val="24"/>
              </w:rPr>
            </w:pPr>
            <w:r w:rsidRPr="008447A3">
              <w:rPr>
                <w:sz w:val="24"/>
              </w:rPr>
              <w:t>вторая</w:t>
            </w:r>
            <w:r w:rsidRPr="008447A3">
              <w:rPr>
                <w:spacing w:val="-8"/>
                <w:sz w:val="24"/>
              </w:rPr>
              <w:t xml:space="preserve"> </w:t>
            </w:r>
            <w:r w:rsidRPr="008447A3">
              <w:rPr>
                <w:sz w:val="24"/>
              </w:rPr>
              <w:t>неделя</w:t>
            </w:r>
            <w:r w:rsidRPr="008447A3">
              <w:rPr>
                <w:spacing w:val="-57"/>
                <w:sz w:val="24"/>
              </w:rPr>
              <w:t xml:space="preserve"> </w:t>
            </w:r>
            <w:r w:rsidRPr="008447A3">
              <w:rPr>
                <w:sz w:val="24"/>
              </w:rPr>
              <w:t>октября</w:t>
            </w:r>
          </w:p>
        </w:tc>
        <w:tc>
          <w:tcPr>
            <w:tcW w:w="2714" w:type="dxa"/>
            <w:shd w:val="clear" w:color="auto" w:fill="auto"/>
          </w:tcPr>
          <w:p w14:paraId="7420CA2B" w14:textId="77777777" w:rsidR="004C2FB8" w:rsidRPr="008447A3" w:rsidRDefault="004C2FB8" w:rsidP="00E721DC">
            <w:pPr>
              <w:pStyle w:val="TableParagraph"/>
              <w:ind w:left="932" w:right="94" w:hanging="816"/>
              <w:rPr>
                <w:sz w:val="24"/>
              </w:rPr>
            </w:pPr>
            <w:r w:rsidRPr="008447A3">
              <w:rPr>
                <w:sz w:val="24"/>
              </w:rPr>
              <w:t>Педагог-организатор</w:t>
            </w:r>
            <w:r w:rsidRPr="008447A3">
              <w:rPr>
                <w:spacing w:val="-57"/>
                <w:sz w:val="24"/>
              </w:rPr>
              <w:t xml:space="preserve"> </w:t>
            </w:r>
            <w:r w:rsidRPr="008447A3">
              <w:rPr>
                <w:sz w:val="24"/>
              </w:rPr>
              <w:t>ОБЖ</w:t>
            </w:r>
          </w:p>
        </w:tc>
      </w:tr>
      <w:tr w:rsidR="004C2FB8" w:rsidRPr="00AA0968" w14:paraId="58010088"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39"/>
        </w:trPr>
        <w:tc>
          <w:tcPr>
            <w:tcW w:w="4078" w:type="dxa"/>
            <w:gridSpan w:val="2"/>
            <w:shd w:val="clear" w:color="auto" w:fill="auto"/>
          </w:tcPr>
          <w:p w14:paraId="6D81305C" w14:textId="77777777" w:rsidR="004C2FB8" w:rsidRPr="008447A3" w:rsidRDefault="004C2FB8" w:rsidP="00E721DC">
            <w:pPr>
              <w:pStyle w:val="TableParagraph"/>
              <w:ind w:right="1855"/>
              <w:rPr>
                <w:sz w:val="24"/>
              </w:rPr>
            </w:pPr>
            <w:r w:rsidRPr="008447A3">
              <w:rPr>
                <w:spacing w:val="-1"/>
                <w:sz w:val="24"/>
              </w:rPr>
              <w:t xml:space="preserve">Всероссийский </w:t>
            </w:r>
            <w:r w:rsidRPr="008447A3">
              <w:rPr>
                <w:sz w:val="24"/>
              </w:rPr>
              <w:t>урок</w:t>
            </w:r>
            <w:r w:rsidRPr="008447A3">
              <w:rPr>
                <w:spacing w:val="-57"/>
                <w:sz w:val="24"/>
              </w:rPr>
              <w:t xml:space="preserve"> </w:t>
            </w:r>
            <w:r w:rsidRPr="008447A3">
              <w:rPr>
                <w:sz w:val="24"/>
              </w:rPr>
              <w:t>энергосбережения</w:t>
            </w:r>
            <w:r w:rsidRPr="008447A3">
              <w:rPr>
                <w:spacing w:val="1"/>
                <w:sz w:val="24"/>
              </w:rPr>
              <w:t xml:space="preserve"> </w:t>
            </w:r>
            <w:r w:rsidRPr="008447A3">
              <w:rPr>
                <w:sz w:val="24"/>
              </w:rPr>
              <w:t>#Вместе</w:t>
            </w:r>
            <w:r w:rsidRPr="008447A3">
              <w:rPr>
                <w:spacing w:val="-2"/>
                <w:sz w:val="24"/>
              </w:rPr>
              <w:t xml:space="preserve"> </w:t>
            </w:r>
            <w:r w:rsidRPr="008447A3">
              <w:rPr>
                <w:sz w:val="24"/>
              </w:rPr>
              <w:t>ярче</w:t>
            </w:r>
          </w:p>
        </w:tc>
        <w:tc>
          <w:tcPr>
            <w:tcW w:w="915" w:type="dxa"/>
            <w:gridSpan w:val="2"/>
            <w:shd w:val="clear" w:color="auto" w:fill="auto"/>
          </w:tcPr>
          <w:p w14:paraId="10292446" w14:textId="77777777" w:rsidR="004C2FB8" w:rsidRPr="008447A3" w:rsidRDefault="004C2FB8" w:rsidP="00E721DC">
            <w:pPr>
              <w:pStyle w:val="TableParagraph"/>
              <w:spacing w:line="262" w:lineRule="exact"/>
              <w:ind w:left="266"/>
              <w:rPr>
                <w:sz w:val="24"/>
              </w:rPr>
            </w:pPr>
            <w:r w:rsidRPr="008447A3">
              <w:rPr>
                <w:sz w:val="24"/>
              </w:rPr>
              <w:t>5-9</w:t>
            </w:r>
          </w:p>
        </w:tc>
        <w:tc>
          <w:tcPr>
            <w:tcW w:w="1950" w:type="dxa"/>
            <w:gridSpan w:val="2"/>
            <w:shd w:val="clear" w:color="auto" w:fill="auto"/>
          </w:tcPr>
          <w:p w14:paraId="156145CF" w14:textId="77777777" w:rsidR="004C2FB8" w:rsidRPr="008447A3" w:rsidRDefault="004C2FB8" w:rsidP="00E721DC">
            <w:pPr>
              <w:pStyle w:val="TableParagraph"/>
              <w:spacing w:line="262" w:lineRule="exact"/>
              <w:ind w:left="225" w:right="269"/>
              <w:rPr>
                <w:sz w:val="24"/>
              </w:rPr>
            </w:pPr>
            <w:r w:rsidRPr="008447A3">
              <w:rPr>
                <w:sz w:val="24"/>
              </w:rPr>
              <w:t>октябрь</w:t>
            </w:r>
          </w:p>
        </w:tc>
        <w:tc>
          <w:tcPr>
            <w:tcW w:w="2714" w:type="dxa"/>
            <w:shd w:val="clear" w:color="auto" w:fill="auto"/>
          </w:tcPr>
          <w:p w14:paraId="4FBFC867" w14:textId="77777777" w:rsidR="004C2FB8" w:rsidRPr="008447A3" w:rsidRDefault="004C2FB8" w:rsidP="00E721DC">
            <w:pPr>
              <w:pStyle w:val="TableParagraph"/>
              <w:spacing w:line="262" w:lineRule="exact"/>
              <w:ind w:left="160" w:right="153"/>
              <w:rPr>
                <w:sz w:val="24"/>
              </w:rPr>
            </w:pPr>
            <w:r w:rsidRPr="008447A3">
              <w:rPr>
                <w:sz w:val="24"/>
              </w:rPr>
              <w:t>Заместитель</w:t>
            </w:r>
          </w:p>
          <w:p w14:paraId="0B77E5B9" w14:textId="77777777" w:rsidR="004C2FB8" w:rsidRPr="008447A3" w:rsidRDefault="004C2FB8" w:rsidP="00E721DC">
            <w:pPr>
              <w:pStyle w:val="TableParagraph"/>
              <w:spacing w:before="19"/>
              <w:ind w:left="160" w:right="148"/>
              <w:rPr>
                <w:sz w:val="24"/>
              </w:rPr>
            </w:pPr>
            <w:r w:rsidRPr="008447A3">
              <w:rPr>
                <w:sz w:val="24"/>
              </w:rPr>
              <w:t>директора</w:t>
            </w:r>
            <w:r w:rsidRPr="008447A3">
              <w:rPr>
                <w:spacing w:val="-2"/>
                <w:sz w:val="24"/>
              </w:rPr>
              <w:t xml:space="preserve"> </w:t>
            </w:r>
            <w:r w:rsidRPr="008447A3">
              <w:rPr>
                <w:sz w:val="24"/>
              </w:rPr>
              <w:t>по</w:t>
            </w:r>
            <w:r w:rsidRPr="008447A3">
              <w:rPr>
                <w:spacing w:val="-1"/>
                <w:sz w:val="24"/>
              </w:rPr>
              <w:t xml:space="preserve"> </w:t>
            </w:r>
            <w:r w:rsidRPr="008447A3">
              <w:rPr>
                <w:sz w:val="24"/>
              </w:rPr>
              <w:t>ВР</w:t>
            </w:r>
          </w:p>
          <w:p w14:paraId="11B49691" w14:textId="77777777" w:rsidR="004C2FB8" w:rsidRPr="008447A3" w:rsidRDefault="004C2FB8" w:rsidP="00E721DC">
            <w:pPr>
              <w:pStyle w:val="TableParagraph"/>
              <w:spacing w:before="10" w:line="270" w:lineRule="atLeast"/>
              <w:ind w:left="486" w:right="477" w:firstLine="3"/>
              <w:rPr>
                <w:sz w:val="24"/>
              </w:rPr>
            </w:pPr>
            <w:r w:rsidRPr="008447A3">
              <w:rPr>
                <w:sz w:val="24"/>
              </w:rPr>
              <w:t>Классные</w:t>
            </w:r>
            <w:r w:rsidRPr="008447A3">
              <w:rPr>
                <w:spacing w:val="1"/>
                <w:sz w:val="24"/>
              </w:rPr>
              <w:t xml:space="preserve"> </w:t>
            </w:r>
            <w:r w:rsidRPr="008447A3">
              <w:rPr>
                <w:spacing w:val="-1"/>
                <w:sz w:val="24"/>
              </w:rPr>
              <w:t>руководители</w:t>
            </w:r>
          </w:p>
        </w:tc>
      </w:tr>
      <w:tr w:rsidR="004C2FB8" w:rsidRPr="00AA0968" w14:paraId="6E0B50B0"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42"/>
        </w:trPr>
        <w:tc>
          <w:tcPr>
            <w:tcW w:w="4078" w:type="dxa"/>
            <w:gridSpan w:val="2"/>
            <w:shd w:val="clear" w:color="auto" w:fill="auto"/>
          </w:tcPr>
          <w:p w14:paraId="397E42AA" w14:textId="77777777" w:rsidR="004C2FB8" w:rsidRPr="008447A3" w:rsidRDefault="004C2FB8" w:rsidP="00E721DC">
            <w:pPr>
              <w:pStyle w:val="TableParagraph"/>
              <w:spacing w:line="262" w:lineRule="exact"/>
              <w:rPr>
                <w:sz w:val="24"/>
              </w:rPr>
            </w:pPr>
            <w:r w:rsidRPr="008447A3">
              <w:rPr>
                <w:sz w:val="24"/>
              </w:rPr>
              <w:t>Месячник</w:t>
            </w:r>
            <w:r w:rsidRPr="008447A3">
              <w:rPr>
                <w:spacing w:val="-3"/>
                <w:sz w:val="24"/>
              </w:rPr>
              <w:t xml:space="preserve"> </w:t>
            </w:r>
            <w:r w:rsidRPr="008447A3">
              <w:rPr>
                <w:sz w:val="24"/>
              </w:rPr>
              <w:t>по</w:t>
            </w:r>
            <w:r w:rsidRPr="008447A3">
              <w:rPr>
                <w:spacing w:val="-3"/>
                <w:sz w:val="24"/>
              </w:rPr>
              <w:t xml:space="preserve"> </w:t>
            </w:r>
            <w:r w:rsidRPr="008447A3">
              <w:rPr>
                <w:sz w:val="24"/>
              </w:rPr>
              <w:t>благоустройству</w:t>
            </w:r>
          </w:p>
        </w:tc>
        <w:tc>
          <w:tcPr>
            <w:tcW w:w="915" w:type="dxa"/>
            <w:gridSpan w:val="2"/>
            <w:shd w:val="clear" w:color="auto" w:fill="auto"/>
          </w:tcPr>
          <w:p w14:paraId="3BD044C2" w14:textId="77777777" w:rsidR="004C2FB8" w:rsidRPr="008447A3" w:rsidRDefault="004C2FB8" w:rsidP="00E721DC">
            <w:pPr>
              <w:pStyle w:val="TableParagraph"/>
              <w:spacing w:line="262" w:lineRule="exact"/>
              <w:ind w:left="266"/>
              <w:rPr>
                <w:sz w:val="24"/>
              </w:rPr>
            </w:pPr>
            <w:r w:rsidRPr="008447A3">
              <w:rPr>
                <w:sz w:val="24"/>
              </w:rPr>
              <w:t>5-9</w:t>
            </w:r>
          </w:p>
        </w:tc>
        <w:tc>
          <w:tcPr>
            <w:tcW w:w="1950" w:type="dxa"/>
            <w:gridSpan w:val="2"/>
            <w:shd w:val="clear" w:color="auto" w:fill="auto"/>
          </w:tcPr>
          <w:p w14:paraId="3FEA8784" w14:textId="77777777" w:rsidR="004C2FB8" w:rsidRPr="008447A3" w:rsidRDefault="004C2FB8" w:rsidP="00E721DC">
            <w:pPr>
              <w:pStyle w:val="TableParagraph"/>
              <w:spacing w:line="262" w:lineRule="exact"/>
              <w:ind w:left="225" w:right="269"/>
              <w:rPr>
                <w:sz w:val="24"/>
              </w:rPr>
            </w:pPr>
            <w:r w:rsidRPr="008447A3">
              <w:rPr>
                <w:sz w:val="24"/>
              </w:rPr>
              <w:t>октябрь</w:t>
            </w:r>
          </w:p>
        </w:tc>
        <w:tc>
          <w:tcPr>
            <w:tcW w:w="2714" w:type="dxa"/>
            <w:shd w:val="clear" w:color="auto" w:fill="auto"/>
          </w:tcPr>
          <w:p w14:paraId="235D9FE8" w14:textId="77777777" w:rsidR="004C2FB8" w:rsidRPr="008447A3" w:rsidRDefault="004C2FB8" w:rsidP="00E721DC">
            <w:pPr>
              <w:pStyle w:val="TableParagraph"/>
              <w:spacing w:line="262" w:lineRule="exact"/>
              <w:ind w:left="160" w:right="153"/>
              <w:rPr>
                <w:sz w:val="24"/>
              </w:rPr>
            </w:pPr>
            <w:r w:rsidRPr="008447A3">
              <w:rPr>
                <w:sz w:val="24"/>
              </w:rPr>
              <w:t>Заместитель</w:t>
            </w:r>
          </w:p>
          <w:p w14:paraId="59CC4FA9" w14:textId="77777777" w:rsidR="004C2FB8" w:rsidRPr="008447A3" w:rsidRDefault="004C2FB8" w:rsidP="00E721DC">
            <w:pPr>
              <w:pStyle w:val="TableParagraph"/>
              <w:spacing w:before="19"/>
              <w:ind w:left="160" w:right="148"/>
              <w:rPr>
                <w:sz w:val="24"/>
              </w:rPr>
            </w:pPr>
            <w:r w:rsidRPr="008447A3">
              <w:rPr>
                <w:sz w:val="24"/>
              </w:rPr>
              <w:t>директора</w:t>
            </w:r>
            <w:r w:rsidRPr="008447A3">
              <w:rPr>
                <w:spacing w:val="-2"/>
                <w:sz w:val="24"/>
              </w:rPr>
              <w:t xml:space="preserve"> </w:t>
            </w:r>
            <w:r w:rsidRPr="008447A3">
              <w:rPr>
                <w:sz w:val="24"/>
              </w:rPr>
              <w:t>по</w:t>
            </w:r>
            <w:r w:rsidRPr="008447A3">
              <w:rPr>
                <w:spacing w:val="-1"/>
                <w:sz w:val="24"/>
              </w:rPr>
              <w:t xml:space="preserve"> </w:t>
            </w:r>
            <w:r w:rsidRPr="008447A3">
              <w:rPr>
                <w:sz w:val="24"/>
              </w:rPr>
              <w:t>ВР</w:t>
            </w:r>
          </w:p>
          <w:p w14:paraId="0E18F212" w14:textId="77777777" w:rsidR="004C2FB8" w:rsidRPr="008447A3" w:rsidRDefault="004C2FB8" w:rsidP="00E721DC">
            <w:pPr>
              <w:pStyle w:val="TableParagraph"/>
              <w:spacing w:before="13" w:line="270" w:lineRule="atLeast"/>
              <w:ind w:left="486" w:right="477" w:firstLine="3"/>
              <w:rPr>
                <w:sz w:val="24"/>
              </w:rPr>
            </w:pPr>
            <w:r w:rsidRPr="008447A3">
              <w:rPr>
                <w:sz w:val="24"/>
              </w:rPr>
              <w:t>Классные</w:t>
            </w:r>
            <w:r w:rsidRPr="008447A3">
              <w:rPr>
                <w:spacing w:val="1"/>
                <w:sz w:val="24"/>
              </w:rPr>
              <w:t xml:space="preserve"> </w:t>
            </w:r>
            <w:r w:rsidRPr="008447A3">
              <w:rPr>
                <w:spacing w:val="-1"/>
                <w:sz w:val="24"/>
              </w:rPr>
              <w:t>руководители</w:t>
            </w:r>
          </w:p>
        </w:tc>
      </w:tr>
      <w:tr w:rsidR="004C2FB8" w:rsidRPr="00AA0968" w14:paraId="708250F3"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39"/>
        </w:trPr>
        <w:tc>
          <w:tcPr>
            <w:tcW w:w="4078" w:type="dxa"/>
            <w:gridSpan w:val="2"/>
            <w:shd w:val="clear" w:color="auto" w:fill="auto"/>
          </w:tcPr>
          <w:p w14:paraId="432359F6" w14:textId="77777777" w:rsidR="004C2FB8" w:rsidRPr="008447A3" w:rsidRDefault="004C2FB8" w:rsidP="00E721DC">
            <w:pPr>
              <w:pStyle w:val="TableParagraph"/>
              <w:spacing w:line="230" w:lineRule="auto"/>
              <w:ind w:left="131" w:right="527"/>
              <w:rPr>
                <w:sz w:val="24"/>
              </w:rPr>
            </w:pPr>
            <w:r w:rsidRPr="008447A3">
              <w:rPr>
                <w:sz w:val="24"/>
              </w:rPr>
              <w:t>Международный день школьных</w:t>
            </w:r>
            <w:r w:rsidRPr="008447A3">
              <w:rPr>
                <w:spacing w:val="-58"/>
                <w:sz w:val="24"/>
              </w:rPr>
              <w:t xml:space="preserve"> </w:t>
            </w:r>
            <w:r w:rsidRPr="008447A3">
              <w:rPr>
                <w:sz w:val="24"/>
              </w:rPr>
              <w:t>библиотек</w:t>
            </w:r>
          </w:p>
        </w:tc>
        <w:tc>
          <w:tcPr>
            <w:tcW w:w="915" w:type="dxa"/>
            <w:gridSpan w:val="2"/>
            <w:shd w:val="clear" w:color="auto" w:fill="auto"/>
          </w:tcPr>
          <w:p w14:paraId="3E3F0D1B" w14:textId="77777777" w:rsidR="004C2FB8" w:rsidRPr="008447A3" w:rsidRDefault="004C2FB8" w:rsidP="00E721DC">
            <w:pPr>
              <w:pStyle w:val="TableParagraph"/>
              <w:spacing w:line="262" w:lineRule="exact"/>
              <w:ind w:left="295"/>
              <w:rPr>
                <w:sz w:val="24"/>
              </w:rPr>
            </w:pPr>
            <w:r w:rsidRPr="008447A3">
              <w:rPr>
                <w:sz w:val="24"/>
              </w:rPr>
              <w:t>5-9</w:t>
            </w:r>
          </w:p>
        </w:tc>
        <w:tc>
          <w:tcPr>
            <w:tcW w:w="1950" w:type="dxa"/>
            <w:gridSpan w:val="2"/>
            <w:shd w:val="clear" w:color="auto" w:fill="auto"/>
          </w:tcPr>
          <w:p w14:paraId="13E69D60" w14:textId="77777777" w:rsidR="004C2FB8" w:rsidRPr="008447A3" w:rsidRDefault="004C2FB8" w:rsidP="00E721DC">
            <w:pPr>
              <w:pStyle w:val="TableParagraph"/>
              <w:spacing w:line="262" w:lineRule="exact"/>
              <w:ind w:left="225" w:right="269"/>
              <w:rPr>
                <w:sz w:val="24"/>
              </w:rPr>
            </w:pPr>
            <w:r w:rsidRPr="008447A3">
              <w:rPr>
                <w:sz w:val="24"/>
              </w:rPr>
              <w:t>октябрь</w:t>
            </w:r>
          </w:p>
        </w:tc>
        <w:tc>
          <w:tcPr>
            <w:tcW w:w="2714" w:type="dxa"/>
            <w:shd w:val="clear" w:color="auto" w:fill="auto"/>
          </w:tcPr>
          <w:p w14:paraId="11303A2E" w14:textId="77777777" w:rsidR="004C2FB8" w:rsidRPr="008447A3" w:rsidRDefault="004C2FB8" w:rsidP="00E721DC">
            <w:pPr>
              <w:pStyle w:val="TableParagraph"/>
              <w:spacing w:line="262" w:lineRule="exact"/>
              <w:ind w:left="160" w:right="148"/>
              <w:rPr>
                <w:sz w:val="24"/>
              </w:rPr>
            </w:pPr>
            <w:r w:rsidRPr="008447A3">
              <w:rPr>
                <w:sz w:val="24"/>
              </w:rPr>
              <w:t>Заместитель</w:t>
            </w:r>
          </w:p>
          <w:p w14:paraId="0234A313" w14:textId="77777777" w:rsidR="004C2FB8" w:rsidRPr="008447A3" w:rsidRDefault="004C2FB8" w:rsidP="00E721DC">
            <w:pPr>
              <w:pStyle w:val="TableParagraph"/>
              <w:spacing w:before="19"/>
              <w:ind w:left="160" w:right="148"/>
              <w:rPr>
                <w:sz w:val="24"/>
              </w:rPr>
            </w:pPr>
            <w:r w:rsidRPr="008447A3">
              <w:rPr>
                <w:sz w:val="24"/>
              </w:rPr>
              <w:t>директора</w:t>
            </w:r>
            <w:r w:rsidRPr="008447A3">
              <w:rPr>
                <w:spacing w:val="-2"/>
                <w:sz w:val="24"/>
              </w:rPr>
              <w:t xml:space="preserve"> </w:t>
            </w:r>
            <w:r w:rsidRPr="008447A3">
              <w:rPr>
                <w:sz w:val="24"/>
              </w:rPr>
              <w:t>по</w:t>
            </w:r>
            <w:r w:rsidRPr="008447A3">
              <w:rPr>
                <w:spacing w:val="-1"/>
                <w:sz w:val="24"/>
              </w:rPr>
              <w:t xml:space="preserve"> </w:t>
            </w:r>
            <w:r w:rsidRPr="008447A3">
              <w:rPr>
                <w:sz w:val="24"/>
              </w:rPr>
              <w:t>ВР</w:t>
            </w:r>
          </w:p>
          <w:p w14:paraId="3860B165" w14:textId="77777777" w:rsidR="004C2FB8" w:rsidRPr="008447A3" w:rsidRDefault="004C2FB8" w:rsidP="00E721DC">
            <w:pPr>
              <w:pStyle w:val="TableParagraph"/>
              <w:spacing w:before="10" w:line="270" w:lineRule="atLeast"/>
              <w:ind w:left="488" w:right="474" w:firstLine="3"/>
              <w:rPr>
                <w:sz w:val="24"/>
              </w:rPr>
            </w:pPr>
            <w:r w:rsidRPr="008447A3">
              <w:rPr>
                <w:sz w:val="24"/>
              </w:rPr>
              <w:t>Классные</w:t>
            </w:r>
            <w:r w:rsidRPr="008447A3">
              <w:rPr>
                <w:spacing w:val="1"/>
                <w:sz w:val="24"/>
              </w:rPr>
              <w:t xml:space="preserve"> </w:t>
            </w:r>
            <w:r w:rsidRPr="008447A3">
              <w:rPr>
                <w:spacing w:val="-1"/>
                <w:sz w:val="24"/>
              </w:rPr>
              <w:t>руководители</w:t>
            </w:r>
          </w:p>
        </w:tc>
      </w:tr>
      <w:tr w:rsidR="004C2FB8" w14:paraId="039B4219"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551"/>
        </w:trPr>
        <w:tc>
          <w:tcPr>
            <w:tcW w:w="4078" w:type="dxa"/>
            <w:gridSpan w:val="2"/>
            <w:shd w:val="clear" w:color="auto" w:fill="auto"/>
          </w:tcPr>
          <w:p w14:paraId="52686247" w14:textId="77777777" w:rsidR="004C2FB8" w:rsidRPr="008447A3" w:rsidRDefault="004C2FB8" w:rsidP="00E721DC">
            <w:pPr>
              <w:pStyle w:val="TableParagraph"/>
              <w:spacing w:line="262" w:lineRule="exact"/>
              <w:rPr>
                <w:sz w:val="24"/>
              </w:rPr>
            </w:pPr>
            <w:r w:rsidRPr="008447A3">
              <w:rPr>
                <w:sz w:val="24"/>
              </w:rPr>
              <w:t>День</w:t>
            </w:r>
            <w:r w:rsidRPr="008447A3">
              <w:rPr>
                <w:spacing w:val="-3"/>
                <w:sz w:val="24"/>
              </w:rPr>
              <w:t xml:space="preserve"> </w:t>
            </w:r>
            <w:r w:rsidRPr="008447A3">
              <w:rPr>
                <w:sz w:val="24"/>
              </w:rPr>
              <w:t>словаря</w:t>
            </w:r>
          </w:p>
        </w:tc>
        <w:tc>
          <w:tcPr>
            <w:tcW w:w="915" w:type="dxa"/>
            <w:gridSpan w:val="2"/>
            <w:shd w:val="clear" w:color="auto" w:fill="auto"/>
          </w:tcPr>
          <w:p w14:paraId="098F1C22" w14:textId="77777777" w:rsidR="004C2FB8" w:rsidRPr="008447A3" w:rsidRDefault="004C2FB8" w:rsidP="00E721DC">
            <w:pPr>
              <w:pStyle w:val="TableParagraph"/>
              <w:spacing w:line="262" w:lineRule="exact"/>
              <w:ind w:left="295"/>
              <w:rPr>
                <w:sz w:val="24"/>
              </w:rPr>
            </w:pPr>
            <w:r w:rsidRPr="008447A3">
              <w:rPr>
                <w:sz w:val="24"/>
              </w:rPr>
              <w:t>5-9</w:t>
            </w:r>
          </w:p>
        </w:tc>
        <w:tc>
          <w:tcPr>
            <w:tcW w:w="1950" w:type="dxa"/>
            <w:gridSpan w:val="2"/>
            <w:shd w:val="clear" w:color="auto" w:fill="auto"/>
          </w:tcPr>
          <w:p w14:paraId="5236EBC3" w14:textId="77777777" w:rsidR="004C2FB8" w:rsidRPr="008447A3" w:rsidRDefault="004C2FB8" w:rsidP="00E721DC">
            <w:pPr>
              <w:pStyle w:val="TableParagraph"/>
              <w:spacing w:line="262" w:lineRule="exact"/>
              <w:ind w:left="269" w:right="267"/>
              <w:rPr>
                <w:sz w:val="24"/>
              </w:rPr>
            </w:pPr>
            <w:r w:rsidRPr="008447A3">
              <w:rPr>
                <w:sz w:val="24"/>
              </w:rPr>
              <w:t>22октября</w:t>
            </w:r>
          </w:p>
        </w:tc>
        <w:tc>
          <w:tcPr>
            <w:tcW w:w="2714" w:type="dxa"/>
            <w:shd w:val="clear" w:color="auto" w:fill="auto"/>
          </w:tcPr>
          <w:p w14:paraId="1FFF8683" w14:textId="77777777" w:rsidR="004C2FB8" w:rsidRPr="008447A3" w:rsidRDefault="004C2FB8" w:rsidP="00E721DC">
            <w:pPr>
              <w:pStyle w:val="TableParagraph"/>
              <w:spacing w:line="262" w:lineRule="exact"/>
              <w:ind w:left="160" w:right="154"/>
              <w:rPr>
                <w:sz w:val="24"/>
              </w:rPr>
            </w:pPr>
            <w:r w:rsidRPr="008447A3">
              <w:rPr>
                <w:sz w:val="24"/>
              </w:rPr>
              <w:t>Учителя</w:t>
            </w:r>
            <w:r w:rsidRPr="008447A3">
              <w:rPr>
                <w:spacing w:val="-4"/>
                <w:sz w:val="24"/>
              </w:rPr>
              <w:t xml:space="preserve"> </w:t>
            </w:r>
            <w:r w:rsidRPr="008447A3">
              <w:rPr>
                <w:sz w:val="24"/>
              </w:rPr>
              <w:t>русского</w:t>
            </w:r>
          </w:p>
          <w:p w14:paraId="28D80DEF" w14:textId="77777777" w:rsidR="004C2FB8" w:rsidRPr="008447A3" w:rsidRDefault="004C2FB8" w:rsidP="00E721DC">
            <w:pPr>
              <w:pStyle w:val="TableParagraph"/>
              <w:spacing w:line="269" w:lineRule="exact"/>
              <w:ind w:left="160" w:right="156"/>
              <w:rPr>
                <w:sz w:val="24"/>
              </w:rPr>
            </w:pPr>
            <w:r w:rsidRPr="008447A3">
              <w:rPr>
                <w:sz w:val="24"/>
              </w:rPr>
              <w:t>языка</w:t>
            </w:r>
          </w:p>
        </w:tc>
      </w:tr>
      <w:tr w:rsidR="004C2FB8" w:rsidRPr="00AA0968" w14:paraId="53A30A52"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40"/>
        </w:trPr>
        <w:tc>
          <w:tcPr>
            <w:tcW w:w="4078" w:type="dxa"/>
            <w:gridSpan w:val="2"/>
            <w:shd w:val="clear" w:color="auto" w:fill="auto"/>
          </w:tcPr>
          <w:p w14:paraId="76437C5D" w14:textId="77777777" w:rsidR="004C2FB8" w:rsidRPr="008447A3" w:rsidRDefault="004C2FB8" w:rsidP="00E721DC">
            <w:pPr>
              <w:pStyle w:val="TableParagraph"/>
              <w:spacing w:line="262" w:lineRule="exact"/>
              <w:rPr>
                <w:sz w:val="24"/>
              </w:rPr>
            </w:pPr>
            <w:r w:rsidRPr="008447A3">
              <w:rPr>
                <w:sz w:val="24"/>
              </w:rPr>
              <w:t>День</w:t>
            </w:r>
            <w:r w:rsidRPr="008447A3">
              <w:rPr>
                <w:spacing w:val="-3"/>
                <w:sz w:val="24"/>
              </w:rPr>
              <w:t xml:space="preserve"> </w:t>
            </w:r>
            <w:r w:rsidRPr="008447A3">
              <w:rPr>
                <w:sz w:val="24"/>
              </w:rPr>
              <w:t>народного</w:t>
            </w:r>
            <w:r w:rsidRPr="008447A3">
              <w:rPr>
                <w:spacing w:val="-3"/>
                <w:sz w:val="24"/>
              </w:rPr>
              <w:t xml:space="preserve"> </w:t>
            </w:r>
            <w:r w:rsidRPr="008447A3">
              <w:rPr>
                <w:sz w:val="24"/>
              </w:rPr>
              <w:t>единства</w:t>
            </w:r>
          </w:p>
        </w:tc>
        <w:tc>
          <w:tcPr>
            <w:tcW w:w="915" w:type="dxa"/>
            <w:gridSpan w:val="2"/>
            <w:shd w:val="clear" w:color="auto" w:fill="auto"/>
          </w:tcPr>
          <w:p w14:paraId="16070056" w14:textId="77777777" w:rsidR="004C2FB8" w:rsidRPr="008447A3" w:rsidRDefault="004C2FB8" w:rsidP="00E721DC">
            <w:pPr>
              <w:pStyle w:val="TableParagraph"/>
              <w:spacing w:line="262" w:lineRule="exact"/>
              <w:ind w:left="266"/>
              <w:rPr>
                <w:sz w:val="24"/>
              </w:rPr>
            </w:pPr>
            <w:r w:rsidRPr="008447A3">
              <w:rPr>
                <w:sz w:val="24"/>
              </w:rPr>
              <w:t>5-9</w:t>
            </w:r>
          </w:p>
        </w:tc>
        <w:tc>
          <w:tcPr>
            <w:tcW w:w="1950" w:type="dxa"/>
            <w:gridSpan w:val="2"/>
            <w:shd w:val="clear" w:color="auto" w:fill="auto"/>
          </w:tcPr>
          <w:p w14:paraId="25A4A328" w14:textId="77777777" w:rsidR="004C2FB8" w:rsidRPr="008447A3" w:rsidRDefault="004C2FB8" w:rsidP="00E721DC">
            <w:pPr>
              <w:pStyle w:val="TableParagraph"/>
              <w:spacing w:line="262" w:lineRule="exact"/>
              <w:ind w:left="223" w:right="269"/>
              <w:rPr>
                <w:sz w:val="24"/>
              </w:rPr>
            </w:pPr>
            <w:r w:rsidRPr="008447A3">
              <w:rPr>
                <w:sz w:val="24"/>
              </w:rPr>
              <w:t>ноябрь</w:t>
            </w:r>
          </w:p>
        </w:tc>
        <w:tc>
          <w:tcPr>
            <w:tcW w:w="2714" w:type="dxa"/>
            <w:shd w:val="clear" w:color="auto" w:fill="auto"/>
          </w:tcPr>
          <w:p w14:paraId="38140D0C" w14:textId="77777777" w:rsidR="004C2FB8" w:rsidRPr="008447A3" w:rsidRDefault="004C2FB8" w:rsidP="00E721DC">
            <w:pPr>
              <w:pStyle w:val="TableParagraph"/>
              <w:spacing w:line="262" w:lineRule="exact"/>
              <w:ind w:left="160" w:right="153"/>
              <w:rPr>
                <w:sz w:val="24"/>
              </w:rPr>
            </w:pPr>
            <w:r w:rsidRPr="008447A3">
              <w:rPr>
                <w:sz w:val="24"/>
              </w:rPr>
              <w:t>Заместитель</w:t>
            </w:r>
          </w:p>
          <w:p w14:paraId="74456531" w14:textId="77777777" w:rsidR="004C2FB8" w:rsidRPr="008447A3" w:rsidRDefault="004C2FB8" w:rsidP="00E721DC">
            <w:pPr>
              <w:pStyle w:val="TableParagraph"/>
              <w:spacing w:before="19"/>
              <w:ind w:left="160" w:right="148"/>
              <w:rPr>
                <w:sz w:val="24"/>
              </w:rPr>
            </w:pPr>
            <w:r w:rsidRPr="008447A3">
              <w:rPr>
                <w:sz w:val="24"/>
              </w:rPr>
              <w:t>директора</w:t>
            </w:r>
            <w:r w:rsidRPr="008447A3">
              <w:rPr>
                <w:spacing w:val="-2"/>
                <w:sz w:val="24"/>
              </w:rPr>
              <w:t xml:space="preserve"> </w:t>
            </w:r>
            <w:r w:rsidRPr="008447A3">
              <w:rPr>
                <w:sz w:val="24"/>
              </w:rPr>
              <w:t>по</w:t>
            </w:r>
            <w:r w:rsidRPr="008447A3">
              <w:rPr>
                <w:spacing w:val="-1"/>
                <w:sz w:val="24"/>
              </w:rPr>
              <w:t xml:space="preserve"> </w:t>
            </w:r>
            <w:r w:rsidRPr="008447A3">
              <w:rPr>
                <w:sz w:val="24"/>
              </w:rPr>
              <w:t>ВР</w:t>
            </w:r>
          </w:p>
          <w:p w14:paraId="2547EEDB" w14:textId="77777777" w:rsidR="004C2FB8" w:rsidRPr="008447A3" w:rsidRDefault="004C2FB8" w:rsidP="00E721DC">
            <w:pPr>
              <w:pStyle w:val="TableParagraph"/>
              <w:spacing w:before="11" w:line="270" w:lineRule="atLeast"/>
              <w:ind w:left="486" w:right="477" w:firstLine="3"/>
              <w:rPr>
                <w:sz w:val="24"/>
              </w:rPr>
            </w:pPr>
            <w:r w:rsidRPr="008447A3">
              <w:rPr>
                <w:sz w:val="24"/>
              </w:rPr>
              <w:t>Классные</w:t>
            </w:r>
            <w:r w:rsidRPr="008447A3">
              <w:rPr>
                <w:spacing w:val="1"/>
                <w:sz w:val="24"/>
              </w:rPr>
              <w:t xml:space="preserve"> </w:t>
            </w:r>
            <w:r w:rsidRPr="008447A3">
              <w:rPr>
                <w:spacing w:val="-1"/>
                <w:sz w:val="24"/>
              </w:rPr>
              <w:t>руководители</w:t>
            </w:r>
          </w:p>
        </w:tc>
      </w:tr>
      <w:tr w:rsidR="004C2FB8" w:rsidRPr="00AA0968" w14:paraId="47C463F5"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42"/>
        </w:trPr>
        <w:tc>
          <w:tcPr>
            <w:tcW w:w="4078" w:type="dxa"/>
            <w:gridSpan w:val="2"/>
            <w:shd w:val="clear" w:color="auto" w:fill="auto"/>
          </w:tcPr>
          <w:p w14:paraId="30CFBF8F" w14:textId="77777777" w:rsidR="004C2FB8" w:rsidRPr="008447A3" w:rsidRDefault="004C2FB8" w:rsidP="00E721DC">
            <w:pPr>
              <w:pStyle w:val="TableParagraph"/>
              <w:ind w:right="1644"/>
              <w:rPr>
                <w:sz w:val="24"/>
              </w:rPr>
            </w:pPr>
            <w:r w:rsidRPr="008447A3">
              <w:rPr>
                <w:sz w:val="24"/>
              </w:rPr>
              <w:t>Международный</w:t>
            </w:r>
            <w:r w:rsidRPr="008447A3">
              <w:rPr>
                <w:spacing w:val="-15"/>
                <w:sz w:val="24"/>
              </w:rPr>
              <w:t xml:space="preserve"> </w:t>
            </w:r>
            <w:r w:rsidRPr="008447A3">
              <w:rPr>
                <w:sz w:val="24"/>
              </w:rPr>
              <w:t>День</w:t>
            </w:r>
            <w:r w:rsidRPr="008447A3">
              <w:rPr>
                <w:spacing w:val="-57"/>
                <w:sz w:val="24"/>
              </w:rPr>
              <w:t xml:space="preserve"> </w:t>
            </w:r>
            <w:r w:rsidRPr="008447A3">
              <w:rPr>
                <w:sz w:val="24"/>
              </w:rPr>
              <w:t>толерантности</w:t>
            </w:r>
          </w:p>
        </w:tc>
        <w:tc>
          <w:tcPr>
            <w:tcW w:w="915" w:type="dxa"/>
            <w:gridSpan w:val="2"/>
            <w:shd w:val="clear" w:color="auto" w:fill="auto"/>
          </w:tcPr>
          <w:p w14:paraId="2CF4ADA3" w14:textId="77777777" w:rsidR="004C2FB8" w:rsidRPr="008447A3" w:rsidRDefault="004C2FB8" w:rsidP="00E721DC">
            <w:pPr>
              <w:pStyle w:val="TableParagraph"/>
              <w:spacing w:line="265" w:lineRule="exact"/>
              <w:ind w:left="266"/>
              <w:rPr>
                <w:sz w:val="24"/>
              </w:rPr>
            </w:pPr>
            <w:r w:rsidRPr="008447A3">
              <w:rPr>
                <w:sz w:val="24"/>
              </w:rPr>
              <w:t>5-9</w:t>
            </w:r>
          </w:p>
        </w:tc>
        <w:tc>
          <w:tcPr>
            <w:tcW w:w="1950" w:type="dxa"/>
            <w:gridSpan w:val="2"/>
            <w:shd w:val="clear" w:color="auto" w:fill="auto"/>
          </w:tcPr>
          <w:p w14:paraId="41B61424" w14:textId="77777777" w:rsidR="004C2FB8" w:rsidRPr="008447A3" w:rsidRDefault="004C2FB8" w:rsidP="00E721DC">
            <w:pPr>
              <w:pStyle w:val="TableParagraph"/>
              <w:spacing w:line="265" w:lineRule="exact"/>
              <w:ind w:left="226" w:right="269"/>
              <w:rPr>
                <w:sz w:val="24"/>
              </w:rPr>
            </w:pPr>
            <w:r w:rsidRPr="008447A3">
              <w:rPr>
                <w:sz w:val="24"/>
              </w:rPr>
              <w:t>16 ноября</w:t>
            </w:r>
          </w:p>
        </w:tc>
        <w:tc>
          <w:tcPr>
            <w:tcW w:w="2714" w:type="dxa"/>
            <w:shd w:val="clear" w:color="auto" w:fill="auto"/>
          </w:tcPr>
          <w:p w14:paraId="012F7F53" w14:textId="77777777" w:rsidR="004C2FB8" w:rsidRPr="008447A3" w:rsidRDefault="004C2FB8" w:rsidP="00E721DC">
            <w:pPr>
              <w:pStyle w:val="TableParagraph"/>
              <w:spacing w:line="265" w:lineRule="exact"/>
              <w:ind w:left="160" w:right="153"/>
              <w:rPr>
                <w:sz w:val="24"/>
              </w:rPr>
            </w:pPr>
            <w:r w:rsidRPr="008447A3">
              <w:rPr>
                <w:sz w:val="24"/>
              </w:rPr>
              <w:t>Заместитель</w:t>
            </w:r>
          </w:p>
          <w:p w14:paraId="16344941" w14:textId="77777777" w:rsidR="004C2FB8" w:rsidRPr="008447A3" w:rsidRDefault="004C2FB8" w:rsidP="00E721DC">
            <w:pPr>
              <w:pStyle w:val="TableParagraph"/>
              <w:spacing w:before="17"/>
              <w:ind w:left="160" w:right="148"/>
              <w:rPr>
                <w:sz w:val="24"/>
              </w:rPr>
            </w:pPr>
            <w:r w:rsidRPr="008447A3">
              <w:rPr>
                <w:sz w:val="24"/>
              </w:rPr>
              <w:t>директора</w:t>
            </w:r>
            <w:r w:rsidRPr="008447A3">
              <w:rPr>
                <w:spacing w:val="-2"/>
                <w:sz w:val="24"/>
              </w:rPr>
              <w:t xml:space="preserve"> </w:t>
            </w:r>
            <w:r w:rsidRPr="008447A3">
              <w:rPr>
                <w:sz w:val="24"/>
              </w:rPr>
              <w:t>по</w:t>
            </w:r>
            <w:r w:rsidRPr="008447A3">
              <w:rPr>
                <w:spacing w:val="-1"/>
                <w:sz w:val="24"/>
              </w:rPr>
              <w:t xml:space="preserve"> </w:t>
            </w:r>
            <w:r w:rsidRPr="008447A3">
              <w:rPr>
                <w:sz w:val="24"/>
              </w:rPr>
              <w:t>ВР</w:t>
            </w:r>
          </w:p>
          <w:p w14:paraId="6EEAFBA2" w14:textId="77777777" w:rsidR="004C2FB8" w:rsidRPr="008447A3" w:rsidRDefault="004C2FB8" w:rsidP="00E721DC">
            <w:pPr>
              <w:pStyle w:val="TableParagraph"/>
              <w:spacing w:before="12" w:line="270" w:lineRule="atLeast"/>
              <w:ind w:left="486" w:right="477" w:firstLine="3"/>
              <w:rPr>
                <w:sz w:val="24"/>
              </w:rPr>
            </w:pPr>
            <w:r w:rsidRPr="008447A3">
              <w:rPr>
                <w:sz w:val="24"/>
              </w:rPr>
              <w:t>Классные</w:t>
            </w:r>
            <w:r w:rsidRPr="008447A3">
              <w:rPr>
                <w:spacing w:val="1"/>
                <w:sz w:val="24"/>
              </w:rPr>
              <w:t xml:space="preserve"> </w:t>
            </w:r>
            <w:r w:rsidRPr="008447A3">
              <w:rPr>
                <w:spacing w:val="-1"/>
                <w:sz w:val="24"/>
              </w:rPr>
              <w:t>руководители</w:t>
            </w:r>
          </w:p>
        </w:tc>
      </w:tr>
      <w:tr w:rsidR="004C2FB8" w:rsidRPr="00AA0968" w14:paraId="5353CBC4"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3"/>
        </w:trPr>
        <w:tc>
          <w:tcPr>
            <w:tcW w:w="4078" w:type="dxa"/>
            <w:gridSpan w:val="2"/>
            <w:shd w:val="clear" w:color="auto" w:fill="auto"/>
          </w:tcPr>
          <w:p w14:paraId="543B9807" w14:textId="77777777" w:rsidR="004C2FB8" w:rsidRPr="008447A3" w:rsidRDefault="004C2FB8" w:rsidP="00E721DC">
            <w:pPr>
              <w:pStyle w:val="TableParagraph"/>
              <w:spacing w:line="262" w:lineRule="exact"/>
              <w:rPr>
                <w:sz w:val="24"/>
              </w:rPr>
            </w:pPr>
            <w:r w:rsidRPr="008447A3">
              <w:rPr>
                <w:sz w:val="24"/>
              </w:rPr>
              <w:t>День</w:t>
            </w:r>
            <w:r w:rsidRPr="008447A3">
              <w:rPr>
                <w:spacing w:val="-3"/>
                <w:sz w:val="24"/>
              </w:rPr>
              <w:t xml:space="preserve"> </w:t>
            </w:r>
            <w:r w:rsidRPr="008447A3">
              <w:rPr>
                <w:sz w:val="24"/>
              </w:rPr>
              <w:t>матери</w:t>
            </w:r>
            <w:r w:rsidRPr="008447A3">
              <w:rPr>
                <w:spacing w:val="-3"/>
                <w:sz w:val="24"/>
              </w:rPr>
              <w:t xml:space="preserve"> </w:t>
            </w:r>
            <w:r w:rsidRPr="008447A3">
              <w:rPr>
                <w:sz w:val="24"/>
              </w:rPr>
              <w:t>в</w:t>
            </w:r>
            <w:r w:rsidRPr="008447A3">
              <w:rPr>
                <w:spacing w:val="-3"/>
                <w:sz w:val="24"/>
              </w:rPr>
              <w:t xml:space="preserve"> </w:t>
            </w:r>
            <w:r w:rsidRPr="008447A3">
              <w:rPr>
                <w:sz w:val="24"/>
              </w:rPr>
              <w:t>России</w:t>
            </w:r>
          </w:p>
        </w:tc>
        <w:tc>
          <w:tcPr>
            <w:tcW w:w="915" w:type="dxa"/>
            <w:gridSpan w:val="2"/>
            <w:shd w:val="clear" w:color="auto" w:fill="auto"/>
          </w:tcPr>
          <w:p w14:paraId="0D441F36" w14:textId="77777777" w:rsidR="004C2FB8" w:rsidRPr="008447A3" w:rsidRDefault="004C2FB8" w:rsidP="00E721DC">
            <w:pPr>
              <w:pStyle w:val="TableParagraph"/>
              <w:spacing w:line="262" w:lineRule="exact"/>
              <w:ind w:left="266"/>
              <w:rPr>
                <w:sz w:val="24"/>
              </w:rPr>
            </w:pPr>
            <w:r w:rsidRPr="008447A3">
              <w:rPr>
                <w:sz w:val="24"/>
              </w:rPr>
              <w:t>5-9</w:t>
            </w:r>
          </w:p>
        </w:tc>
        <w:tc>
          <w:tcPr>
            <w:tcW w:w="1950" w:type="dxa"/>
            <w:gridSpan w:val="2"/>
            <w:shd w:val="clear" w:color="auto" w:fill="auto"/>
          </w:tcPr>
          <w:p w14:paraId="096E05DB" w14:textId="77777777" w:rsidR="004C2FB8" w:rsidRPr="008447A3" w:rsidRDefault="004C2FB8" w:rsidP="00E721DC">
            <w:pPr>
              <w:pStyle w:val="TableParagraph"/>
              <w:spacing w:line="262" w:lineRule="exact"/>
              <w:ind w:left="269" w:right="267"/>
              <w:rPr>
                <w:sz w:val="24"/>
              </w:rPr>
            </w:pPr>
            <w:r w:rsidRPr="008447A3">
              <w:rPr>
                <w:sz w:val="24"/>
              </w:rPr>
              <w:t>28 ноября</w:t>
            </w:r>
          </w:p>
        </w:tc>
        <w:tc>
          <w:tcPr>
            <w:tcW w:w="2714" w:type="dxa"/>
            <w:shd w:val="clear" w:color="auto" w:fill="auto"/>
          </w:tcPr>
          <w:p w14:paraId="5CE34E9D" w14:textId="77777777" w:rsidR="004C2FB8" w:rsidRPr="008447A3" w:rsidRDefault="004C2FB8" w:rsidP="00E721DC">
            <w:pPr>
              <w:pStyle w:val="TableParagraph"/>
              <w:spacing w:line="262" w:lineRule="exact"/>
              <w:ind w:left="160" w:right="158"/>
              <w:rPr>
                <w:sz w:val="24"/>
              </w:rPr>
            </w:pPr>
            <w:r w:rsidRPr="008447A3">
              <w:rPr>
                <w:sz w:val="24"/>
              </w:rPr>
              <w:t>Заместитель</w:t>
            </w:r>
          </w:p>
          <w:p w14:paraId="174BD5BF" w14:textId="77777777" w:rsidR="004C2FB8" w:rsidRPr="008447A3" w:rsidRDefault="004C2FB8" w:rsidP="00E721DC">
            <w:pPr>
              <w:pStyle w:val="TableParagraph"/>
              <w:spacing w:line="270" w:lineRule="atLeast"/>
              <w:ind w:left="160" w:right="156"/>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rsidRPr="00AA0968" w14:paraId="2C1603FE"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4"/>
        </w:trPr>
        <w:tc>
          <w:tcPr>
            <w:tcW w:w="4078" w:type="dxa"/>
            <w:gridSpan w:val="2"/>
            <w:shd w:val="clear" w:color="auto" w:fill="auto"/>
          </w:tcPr>
          <w:p w14:paraId="50BCEDB4" w14:textId="77777777" w:rsidR="004C2FB8" w:rsidRPr="008447A3" w:rsidRDefault="004C2FB8" w:rsidP="00E721DC">
            <w:pPr>
              <w:pStyle w:val="TableParagraph"/>
              <w:spacing w:line="263" w:lineRule="exact"/>
              <w:rPr>
                <w:sz w:val="24"/>
              </w:rPr>
            </w:pPr>
            <w:r w:rsidRPr="008447A3">
              <w:rPr>
                <w:sz w:val="24"/>
              </w:rPr>
              <w:t>Международный</w:t>
            </w:r>
            <w:r w:rsidRPr="008447A3">
              <w:rPr>
                <w:spacing w:val="-3"/>
                <w:sz w:val="24"/>
              </w:rPr>
              <w:t xml:space="preserve"> </w:t>
            </w:r>
            <w:r w:rsidRPr="008447A3">
              <w:rPr>
                <w:sz w:val="24"/>
              </w:rPr>
              <w:t>день</w:t>
            </w:r>
            <w:r w:rsidRPr="008447A3">
              <w:rPr>
                <w:spacing w:val="-3"/>
                <w:sz w:val="24"/>
              </w:rPr>
              <w:t xml:space="preserve"> </w:t>
            </w:r>
            <w:r w:rsidRPr="008447A3">
              <w:rPr>
                <w:sz w:val="24"/>
              </w:rPr>
              <w:t>инвалидов</w:t>
            </w:r>
          </w:p>
        </w:tc>
        <w:tc>
          <w:tcPr>
            <w:tcW w:w="915" w:type="dxa"/>
            <w:gridSpan w:val="2"/>
            <w:shd w:val="clear" w:color="auto" w:fill="auto"/>
          </w:tcPr>
          <w:p w14:paraId="7AF7E183" w14:textId="77777777" w:rsidR="004C2FB8" w:rsidRPr="008447A3" w:rsidRDefault="004C2FB8" w:rsidP="00E721DC">
            <w:pPr>
              <w:pStyle w:val="TableParagraph"/>
              <w:spacing w:line="263" w:lineRule="exact"/>
              <w:ind w:left="266"/>
              <w:rPr>
                <w:sz w:val="24"/>
              </w:rPr>
            </w:pPr>
            <w:r w:rsidRPr="008447A3">
              <w:rPr>
                <w:sz w:val="24"/>
              </w:rPr>
              <w:t>5-9</w:t>
            </w:r>
          </w:p>
        </w:tc>
        <w:tc>
          <w:tcPr>
            <w:tcW w:w="1950" w:type="dxa"/>
            <w:gridSpan w:val="2"/>
            <w:shd w:val="clear" w:color="auto" w:fill="auto"/>
          </w:tcPr>
          <w:p w14:paraId="1293579A" w14:textId="77777777" w:rsidR="004C2FB8" w:rsidRPr="008447A3" w:rsidRDefault="004C2FB8" w:rsidP="00E721DC">
            <w:pPr>
              <w:pStyle w:val="TableParagraph"/>
              <w:spacing w:line="263" w:lineRule="exact"/>
              <w:ind w:left="269" w:right="269"/>
              <w:rPr>
                <w:sz w:val="24"/>
              </w:rPr>
            </w:pPr>
            <w:r w:rsidRPr="008447A3">
              <w:rPr>
                <w:sz w:val="24"/>
              </w:rPr>
              <w:t>декабрь</w:t>
            </w:r>
          </w:p>
        </w:tc>
        <w:tc>
          <w:tcPr>
            <w:tcW w:w="2714" w:type="dxa"/>
            <w:shd w:val="clear" w:color="auto" w:fill="auto"/>
          </w:tcPr>
          <w:p w14:paraId="39946FE9" w14:textId="77777777" w:rsidR="004C2FB8" w:rsidRPr="008447A3" w:rsidRDefault="004C2FB8" w:rsidP="00E721DC">
            <w:pPr>
              <w:pStyle w:val="TableParagraph"/>
              <w:spacing w:line="263" w:lineRule="exact"/>
              <w:ind w:left="160" w:right="158"/>
              <w:rPr>
                <w:sz w:val="24"/>
              </w:rPr>
            </w:pPr>
            <w:r w:rsidRPr="008447A3">
              <w:rPr>
                <w:sz w:val="24"/>
              </w:rPr>
              <w:t>Заместитель</w:t>
            </w:r>
          </w:p>
          <w:p w14:paraId="0E9603A2" w14:textId="77777777" w:rsidR="004C2FB8" w:rsidRPr="008447A3" w:rsidRDefault="004C2FB8" w:rsidP="00E721DC">
            <w:pPr>
              <w:pStyle w:val="TableParagraph"/>
              <w:spacing w:line="270" w:lineRule="atLeast"/>
              <w:ind w:left="160" w:right="156"/>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rsidRPr="00AA0968" w14:paraId="44455DF5"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3"/>
        </w:trPr>
        <w:tc>
          <w:tcPr>
            <w:tcW w:w="4078" w:type="dxa"/>
            <w:gridSpan w:val="2"/>
            <w:shd w:val="clear" w:color="auto" w:fill="auto"/>
          </w:tcPr>
          <w:p w14:paraId="63A3EC35" w14:textId="77777777" w:rsidR="004C2FB8" w:rsidRPr="008447A3" w:rsidRDefault="004C2FB8" w:rsidP="00E721DC">
            <w:pPr>
              <w:pStyle w:val="TableParagraph"/>
              <w:spacing w:line="262" w:lineRule="exact"/>
              <w:rPr>
                <w:sz w:val="24"/>
              </w:rPr>
            </w:pPr>
            <w:r w:rsidRPr="008447A3">
              <w:rPr>
                <w:sz w:val="24"/>
              </w:rPr>
              <w:lastRenderedPageBreak/>
              <w:t>Новогодний</w:t>
            </w:r>
            <w:r w:rsidRPr="008447A3">
              <w:rPr>
                <w:spacing w:val="-5"/>
                <w:sz w:val="24"/>
              </w:rPr>
              <w:t xml:space="preserve"> </w:t>
            </w:r>
            <w:r w:rsidRPr="008447A3">
              <w:rPr>
                <w:sz w:val="24"/>
              </w:rPr>
              <w:t>карнавал</w:t>
            </w:r>
          </w:p>
        </w:tc>
        <w:tc>
          <w:tcPr>
            <w:tcW w:w="915" w:type="dxa"/>
            <w:gridSpan w:val="2"/>
            <w:shd w:val="clear" w:color="auto" w:fill="auto"/>
          </w:tcPr>
          <w:p w14:paraId="22A98B4B" w14:textId="77777777" w:rsidR="004C2FB8" w:rsidRPr="008447A3" w:rsidRDefault="004C2FB8" w:rsidP="00E721DC">
            <w:pPr>
              <w:pStyle w:val="TableParagraph"/>
              <w:spacing w:line="262" w:lineRule="exact"/>
              <w:ind w:left="295"/>
              <w:rPr>
                <w:sz w:val="24"/>
              </w:rPr>
            </w:pPr>
            <w:r w:rsidRPr="008447A3">
              <w:rPr>
                <w:sz w:val="24"/>
              </w:rPr>
              <w:t>5-9</w:t>
            </w:r>
          </w:p>
        </w:tc>
        <w:tc>
          <w:tcPr>
            <w:tcW w:w="1950" w:type="dxa"/>
            <w:gridSpan w:val="2"/>
            <w:shd w:val="clear" w:color="auto" w:fill="auto"/>
          </w:tcPr>
          <w:p w14:paraId="5D516E26" w14:textId="77777777" w:rsidR="004C2FB8" w:rsidRPr="008447A3" w:rsidRDefault="004C2FB8" w:rsidP="00E721DC">
            <w:pPr>
              <w:pStyle w:val="TableParagraph"/>
              <w:spacing w:line="262" w:lineRule="exact"/>
              <w:ind w:left="269" w:right="269"/>
              <w:rPr>
                <w:sz w:val="24"/>
              </w:rPr>
            </w:pPr>
            <w:r w:rsidRPr="008447A3">
              <w:rPr>
                <w:sz w:val="24"/>
              </w:rPr>
              <w:t>декабрь</w:t>
            </w:r>
          </w:p>
        </w:tc>
        <w:tc>
          <w:tcPr>
            <w:tcW w:w="2714" w:type="dxa"/>
            <w:shd w:val="clear" w:color="auto" w:fill="auto"/>
          </w:tcPr>
          <w:p w14:paraId="17FB8099" w14:textId="77777777" w:rsidR="004C2FB8" w:rsidRPr="008447A3" w:rsidRDefault="004C2FB8" w:rsidP="00E721DC">
            <w:pPr>
              <w:pStyle w:val="TableParagraph"/>
              <w:spacing w:line="262" w:lineRule="exact"/>
              <w:ind w:left="160" w:right="158"/>
              <w:rPr>
                <w:sz w:val="24"/>
              </w:rPr>
            </w:pPr>
            <w:r w:rsidRPr="008447A3">
              <w:rPr>
                <w:sz w:val="24"/>
              </w:rPr>
              <w:t>Заместитель</w:t>
            </w:r>
          </w:p>
          <w:p w14:paraId="26812A6D" w14:textId="77777777" w:rsidR="004C2FB8" w:rsidRPr="008447A3" w:rsidRDefault="004C2FB8" w:rsidP="00E721DC">
            <w:pPr>
              <w:pStyle w:val="TableParagraph"/>
              <w:spacing w:line="270" w:lineRule="atLeast"/>
              <w:ind w:left="160" w:right="156"/>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rsidRPr="00AA0968" w14:paraId="70E2F42C"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3"/>
        </w:trPr>
        <w:tc>
          <w:tcPr>
            <w:tcW w:w="4078" w:type="dxa"/>
            <w:gridSpan w:val="2"/>
            <w:shd w:val="clear" w:color="auto" w:fill="auto"/>
          </w:tcPr>
          <w:p w14:paraId="343248FC" w14:textId="77777777" w:rsidR="004C2FB8" w:rsidRPr="008447A3" w:rsidRDefault="004C2FB8" w:rsidP="00E721DC">
            <w:pPr>
              <w:pStyle w:val="TableParagraph"/>
              <w:spacing w:line="262" w:lineRule="exact"/>
              <w:rPr>
                <w:sz w:val="24"/>
              </w:rPr>
            </w:pPr>
            <w:r w:rsidRPr="008447A3">
              <w:rPr>
                <w:sz w:val="24"/>
              </w:rPr>
              <w:t>Итоги</w:t>
            </w:r>
            <w:r w:rsidRPr="008447A3">
              <w:rPr>
                <w:spacing w:val="58"/>
                <w:sz w:val="24"/>
              </w:rPr>
              <w:t xml:space="preserve"> </w:t>
            </w:r>
            <w:r w:rsidRPr="008447A3">
              <w:rPr>
                <w:sz w:val="24"/>
              </w:rPr>
              <w:t>I</w:t>
            </w:r>
            <w:r w:rsidRPr="008447A3">
              <w:rPr>
                <w:spacing w:val="-8"/>
                <w:sz w:val="24"/>
              </w:rPr>
              <w:t xml:space="preserve"> </w:t>
            </w:r>
            <w:r w:rsidRPr="008447A3">
              <w:rPr>
                <w:sz w:val="24"/>
              </w:rPr>
              <w:t>полугодия</w:t>
            </w:r>
          </w:p>
        </w:tc>
        <w:tc>
          <w:tcPr>
            <w:tcW w:w="915" w:type="dxa"/>
            <w:gridSpan w:val="2"/>
            <w:shd w:val="clear" w:color="auto" w:fill="auto"/>
          </w:tcPr>
          <w:p w14:paraId="0826C23E" w14:textId="77777777" w:rsidR="004C2FB8" w:rsidRPr="008447A3" w:rsidRDefault="004C2FB8" w:rsidP="00E721DC">
            <w:pPr>
              <w:pStyle w:val="TableParagraph"/>
              <w:spacing w:line="262" w:lineRule="exact"/>
              <w:ind w:left="264"/>
              <w:rPr>
                <w:sz w:val="24"/>
              </w:rPr>
            </w:pPr>
            <w:r w:rsidRPr="008447A3">
              <w:rPr>
                <w:sz w:val="24"/>
              </w:rPr>
              <w:t>5-9</w:t>
            </w:r>
          </w:p>
        </w:tc>
        <w:tc>
          <w:tcPr>
            <w:tcW w:w="1950" w:type="dxa"/>
            <w:gridSpan w:val="2"/>
            <w:shd w:val="clear" w:color="auto" w:fill="auto"/>
          </w:tcPr>
          <w:p w14:paraId="51F67E11" w14:textId="77777777" w:rsidR="004C2FB8" w:rsidRPr="008447A3" w:rsidRDefault="004C2FB8" w:rsidP="00E721DC">
            <w:pPr>
              <w:pStyle w:val="TableParagraph"/>
              <w:spacing w:line="262" w:lineRule="exact"/>
              <w:ind w:left="214" w:right="269"/>
              <w:rPr>
                <w:sz w:val="24"/>
              </w:rPr>
            </w:pPr>
            <w:r w:rsidRPr="008447A3">
              <w:rPr>
                <w:sz w:val="24"/>
              </w:rPr>
              <w:t>декабрь</w:t>
            </w:r>
          </w:p>
        </w:tc>
        <w:tc>
          <w:tcPr>
            <w:tcW w:w="2714" w:type="dxa"/>
            <w:shd w:val="clear" w:color="auto" w:fill="auto"/>
          </w:tcPr>
          <w:p w14:paraId="784F3F31" w14:textId="77777777" w:rsidR="004C2FB8" w:rsidRPr="008447A3" w:rsidRDefault="004C2FB8" w:rsidP="00E721DC">
            <w:pPr>
              <w:pStyle w:val="TableParagraph"/>
              <w:spacing w:line="262" w:lineRule="exact"/>
              <w:ind w:left="160" w:right="158"/>
              <w:rPr>
                <w:sz w:val="24"/>
              </w:rPr>
            </w:pPr>
            <w:r w:rsidRPr="008447A3">
              <w:rPr>
                <w:sz w:val="24"/>
              </w:rPr>
              <w:t>Заместитель</w:t>
            </w:r>
          </w:p>
          <w:p w14:paraId="13384605" w14:textId="77777777" w:rsidR="004C2FB8" w:rsidRPr="008447A3" w:rsidRDefault="004C2FB8" w:rsidP="00E721DC">
            <w:pPr>
              <w:pStyle w:val="TableParagraph"/>
              <w:spacing w:line="276" w:lineRule="exact"/>
              <w:ind w:left="160" w:right="156"/>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rsidRPr="00AA0968" w14:paraId="0EADCE3C"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6"/>
        </w:trPr>
        <w:tc>
          <w:tcPr>
            <w:tcW w:w="4078" w:type="dxa"/>
            <w:gridSpan w:val="2"/>
            <w:shd w:val="clear" w:color="auto" w:fill="auto"/>
          </w:tcPr>
          <w:p w14:paraId="4DBE2B54" w14:textId="77777777" w:rsidR="004C2FB8" w:rsidRPr="008447A3" w:rsidRDefault="004C2FB8" w:rsidP="00E721DC">
            <w:pPr>
              <w:pStyle w:val="TableParagraph"/>
              <w:ind w:right="177"/>
              <w:rPr>
                <w:sz w:val="24"/>
              </w:rPr>
            </w:pPr>
            <w:r w:rsidRPr="008447A3">
              <w:rPr>
                <w:sz w:val="24"/>
              </w:rPr>
              <w:t>Вахта</w:t>
            </w:r>
            <w:r w:rsidRPr="008447A3">
              <w:rPr>
                <w:spacing w:val="-6"/>
                <w:sz w:val="24"/>
              </w:rPr>
              <w:t xml:space="preserve"> </w:t>
            </w:r>
            <w:r w:rsidRPr="008447A3">
              <w:rPr>
                <w:sz w:val="24"/>
              </w:rPr>
              <w:t>памяти</w:t>
            </w:r>
            <w:r w:rsidRPr="008447A3">
              <w:rPr>
                <w:spacing w:val="55"/>
                <w:sz w:val="24"/>
              </w:rPr>
              <w:t xml:space="preserve"> </w:t>
            </w:r>
            <w:r w:rsidRPr="008447A3">
              <w:rPr>
                <w:sz w:val="24"/>
              </w:rPr>
              <w:t>«Ленинградский</w:t>
            </w:r>
            <w:r w:rsidRPr="008447A3">
              <w:rPr>
                <w:spacing w:val="-4"/>
                <w:sz w:val="24"/>
              </w:rPr>
              <w:t xml:space="preserve"> </w:t>
            </w:r>
            <w:r w:rsidRPr="008447A3">
              <w:rPr>
                <w:sz w:val="24"/>
              </w:rPr>
              <w:t>День</w:t>
            </w:r>
            <w:r w:rsidRPr="008447A3">
              <w:rPr>
                <w:spacing w:val="-57"/>
                <w:sz w:val="24"/>
              </w:rPr>
              <w:t xml:space="preserve"> </w:t>
            </w:r>
            <w:r w:rsidRPr="008447A3">
              <w:rPr>
                <w:sz w:val="24"/>
              </w:rPr>
              <w:t>Победы»</w:t>
            </w:r>
          </w:p>
        </w:tc>
        <w:tc>
          <w:tcPr>
            <w:tcW w:w="915" w:type="dxa"/>
            <w:gridSpan w:val="2"/>
            <w:shd w:val="clear" w:color="auto" w:fill="auto"/>
          </w:tcPr>
          <w:p w14:paraId="13910C5C" w14:textId="77777777" w:rsidR="004C2FB8" w:rsidRPr="008447A3" w:rsidRDefault="004C2FB8" w:rsidP="00E721DC">
            <w:pPr>
              <w:pStyle w:val="TableParagraph"/>
              <w:spacing w:line="265" w:lineRule="exact"/>
              <w:ind w:left="264"/>
              <w:rPr>
                <w:sz w:val="24"/>
              </w:rPr>
            </w:pPr>
            <w:r w:rsidRPr="008447A3">
              <w:rPr>
                <w:sz w:val="24"/>
              </w:rPr>
              <w:t>5-9</w:t>
            </w:r>
          </w:p>
        </w:tc>
        <w:tc>
          <w:tcPr>
            <w:tcW w:w="1950" w:type="dxa"/>
            <w:gridSpan w:val="2"/>
            <w:shd w:val="clear" w:color="auto" w:fill="auto"/>
          </w:tcPr>
          <w:p w14:paraId="3E93ECE7" w14:textId="77777777" w:rsidR="004C2FB8" w:rsidRPr="008447A3" w:rsidRDefault="004C2FB8" w:rsidP="00E721DC">
            <w:pPr>
              <w:pStyle w:val="TableParagraph"/>
              <w:spacing w:line="265" w:lineRule="exact"/>
              <w:ind w:left="214" w:right="269"/>
              <w:rPr>
                <w:sz w:val="24"/>
              </w:rPr>
            </w:pPr>
            <w:r w:rsidRPr="008447A3">
              <w:rPr>
                <w:sz w:val="24"/>
              </w:rPr>
              <w:t>январь</w:t>
            </w:r>
          </w:p>
        </w:tc>
        <w:tc>
          <w:tcPr>
            <w:tcW w:w="2714" w:type="dxa"/>
            <w:shd w:val="clear" w:color="auto" w:fill="auto"/>
          </w:tcPr>
          <w:p w14:paraId="4BF43EB2" w14:textId="77777777" w:rsidR="004C2FB8" w:rsidRPr="008447A3" w:rsidRDefault="004C2FB8" w:rsidP="00E721DC">
            <w:pPr>
              <w:pStyle w:val="TableParagraph"/>
              <w:spacing w:line="265" w:lineRule="exact"/>
              <w:ind w:left="160" w:right="158"/>
              <w:rPr>
                <w:sz w:val="24"/>
              </w:rPr>
            </w:pPr>
            <w:r w:rsidRPr="008447A3">
              <w:rPr>
                <w:sz w:val="24"/>
              </w:rPr>
              <w:t>Заместитель</w:t>
            </w:r>
          </w:p>
          <w:p w14:paraId="74161844" w14:textId="77777777" w:rsidR="004C2FB8" w:rsidRPr="008447A3" w:rsidRDefault="004C2FB8" w:rsidP="00E721DC">
            <w:pPr>
              <w:pStyle w:val="TableParagraph"/>
              <w:spacing w:line="270" w:lineRule="atLeast"/>
              <w:ind w:left="160" w:right="156"/>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rsidRPr="00AA0968" w14:paraId="681E52D2"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6"/>
        </w:trPr>
        <w:tc>
          <w:tcPr>
            <w:tcW w:w="4078" w:type="dxa"/>
            <w:gridSpan w:val="2"/>
            <w:shd w:val="clear" w:color="auto" w:fill="auto"/>
          </w:tcPr>
          <w:p w14:paraId="3CCD8C12" w14:textId="77777777" w:rsidR="004C2FB8" w:rsidRPr="008447A3" w:rsidRDefault="004C2FB8" w:rsidP="00E721DC">
            <w:pPr>
              <w:pStyle w:val="TableParagraph"/>
              <w:ind w:right="1543"/>
              <w:rPr>
                <w:sz w:val="24"/>
              </w:rPr>
            </w:pPr>
            <w:r w:rsidRPr="008447A3">
              <w:rPr>
                <w:sz w:val="24"/>
              </w:rPr>
              <w:t>День</w:t>
            </w:r>
            <w:r w:rsidRPr="008447A3">
              <w:rPr>
                <w:spacing w:val="-6"/>
                <w:sz w:val="24"/>
              </w:rPr>
              <w:t xml:space="preserve"> </w:t>
            </w:r>
            <w:r w:rsidRPr="008447A3">
              <w:rPr>
                <w:sz w:val="24"/>
              </w:rPr>
              <w:t>российской</w:t>
            </w:r>
            <w:r w:rsidRPr="008447A3">
              <w:rPr>
                <w:spacing w:val="-6"/>
                <w:sz w:val="24"/>
              </w:rPr>
              <w:t xml:space="preserve"> </w:t>
            </w:r>
            <w:r w:rsidRPr="008447A3">
              <w:rPr>
                <w:sz w:val="24"/>
              </w:rPr>
              <w:t>науки</w:t>
            </w:r>
            <w:r w:rsidRPr="008447A3">
              <w:rPr>
                <w:spacing w:val="-57"/>
                <w:sz w:val="24"/>
              </w:rPr>
              <w:t xml:space="preserve"> </w:t>
            </w:r>
            <w:r w:rsidRPr="008447A3">
              <w:rPr>
                <w:sz w:val="24"/>
              </w:rPr>
              <w:t>(8</w:t>
            </w:r>
            <w:r w:rsidRPr="008447A3">
              <w:rPr>
                <w:spacing w:val="-1"/>
                <w:sz w:val="24"/>
              </w:rPr>
              <w:t xml:space="preserve"> </w:t>
            </w:r>
            <w:r w:rsidRPr="008447A3">
              <w:rPr>
                <w:sz w:val="24"/>
              </w:rPr>
              <w:t>февраля)</w:t>
            </w:r>
          </w:p>
        </w:tc>
        <w:tc>
          <w:tcPr>
            <w:tcW w:w="915" w:type="dxa"/>
            <w:gridSpan w:val="2"/>
            <w:shd w:val="clear" w:color="auto" w:fill="auto"/>
          </w:tcPr>
          <w:p w14:paraId="348351D3" w14:textId="77777777" w:rsidR="004C2FB8" w:rsidRPr="008447A3" w:rsidRDefault="004C2FB8" w:rsidP="00E721DC">
            <w:pPr>
              <w:pStyle w:val="TableParagraph"/>
              <w:spacing w:line="265" w:lineRule="exact"/>
              <w:ind w:left="295"/>
              <w:rPr>
                <w:sz w:val="24"/>
              </w:rPr>
            </w:pPr>
            <w:r w:rsidRPr="008447A3">
              <w:rPr>
                <w:sz w:val="24"/>
              </w:rPr>
              <w:t>5-9</w:t>
            </w:r>
          </w:p>
        </w:tc>
        <w:tc>
          <w:tcPr>
            <w:tcW w:w="1950" w:type="dxa"/>
            <w:gridSpan w:val="2"/>
            <w:shd w:val="clear" w:color="auto" w:fill="auto"/>
          </w:tcPr>
          <w:p w14:paraId="2CE6E9D7" w14:textId="77777777" w:rsidR="004C2FB8" w:rsidRPr="008447A3" w:rsidRDefault="004C2FB8" w:rsidP="00E721DC">
            <w:pPr>
              <w:pStyle w:val="TableParagraph"/>
              <w:spacing w:line="265" w:lineRule="exact"/>
              <w:ind w:left="269" w:right="267"/>
              <w:rPr>
                <w:sz w:val="24"/>
              </w:rPr>
            </w:pPr>
            <w:r w:rsidRPr="008447A3">
              <w:rPr>
                <w:sz w:val="24"/>
              </w:rPr>
              <w:t>февраль</w:t>
            </w:r>
          </w:p>
        </w:tc>
        <w:tc>
          <w:tcPr>
            <w:tcW w:w="2714" w:type="dxa"/>
            <w:shd w:val="clear" w:color="auto" w:fill="auto"/>
          </w:tcPr>
          <w:p w14:paraId="31A59CF2" w14:textId="77777777" w:rsidR="004C2FB8" w:rsidRPr="008447A3" w:rsidRDefault="004C2FB8" w:rsidP="00E721DC">
            <w:pPr>
              <w:pStyle w:val="TableParagraph"/>
              <w:spacing w:line="265" w:lineRule="exact"/>
              <w:ind w:left="160" w:right="158"/>
              <w:rPr>
                <w:sz w:val="24"/>
              </w:rPr>
            </w:pPr>
            <w:r w:rsidRPr="008447A3">
              <w:rPr>
                <w:sz w:val="24"/>
              </w:rPr>
              <w:t>Заместитель</w:t>
            </w:r>
          </w:p>
          <w:p w14:paraId="3982C076" w14:textId="77777777" w:rsidR="004C2FB8" w:rsidRPr="008447A3" w:rsidRDefault="004C2FB8" w:rsidP="00E721DC">
            <w:pPr>
              <w:pStyle w:val="TableParagraph"/>
              <w:spacing w:line="270" w:lineRule="atLeast"/>
              <w:ind w:left="342" w:right="332"/>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14:paraId="29A02FE0"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551"/>
        </w:trPr>
        <w:tc>
          <w:tcPr>
            <w:tcW w:w="4078" w:type="dxa"/>
            <w:gridSpan w:val="2"/>
            <w:shd w:val="clear" w:color="auto" w:fill="auto"/>
          </w:tcPr>
          <w:p w14:paraId="6E5C27F7" w14:textId="77777777" w:rsidR="004C2FB8" w:rsidRPr="008447A3" w:rsidRDefault="004C2FB8" w:rsidP="00E721DC">
            <w:pPr>
              <w:pStyle w:val="TableParagraph"/>
              <w:spacing w:line="262" w:lineRule="exact"/>
              <w:rPr>
                <w:sz w:val="24"/>
              </w:rPr>
            </w:pPr>
            <w:r w:rsidRPr="008447A3">
              <w:rPr>
                <w:sz w:val="24"/>
              </w:rPr>
              <w:t>Международный</w:t>
            </w:r>
            <w:r w:rsidRPr="008447A3">
              <w:rPr>
                <w:spacing w:val="-2"/>
                <w:sz w:val="24"/>
              </w:rPr>
              <w:t xml:space="preserve"> </w:t>
            </w:r>
            <w:r w:rsidRPr="008447A3">
              <w:rPr>
                <w:sz w:val="24"/>
              </w:rPr>
              <w:t>день</w:t>
            </w:r>
            <w:r w:rsidRPr="008447A3">
              <w:rPr>
                <w:spacing w:val="-2"/>
                <w:sz w:val="24"/>
              </w:rPr>
              <w:t xml:space="preserve"> </w:t>
            </w:r>
            <w:r w:rsidRPr="008447A3">
              <w:rPr>
                <w:sz w:val="24"/>
              </w:rPr>
              <w:t>родного</w:t>
            </w:r>
          </w:p>
          <w:p w14:paraId="60761B3A" w14:textId="77777777" w:rsidR="004C2FB8" w:rsidRPr="008447A3" w:rsidRDefault="004C2FB8" w:rsidP="00E721DC">
            <w:pPr>
              <w:pStyle w:val="TableParagraph"/>
              <w:spacing w:line="269" w:lineRule="exact"/>
              <w:rPr>
                <w:sz w:val="24"/>
              </w:rPr>
            </w:pPr>
            <w:r w:rsidRPr="008447A3">
              <w:rPr>
                <w:sz w:val="24"/>
              </w:rPr>
              <w:t>языка</w:t>
            </w:r>
            <w:r w:rsidRPr="008447A3">
              <w:rPr>
                <w:spacing w:val="-2"/>
                <w:sz w:val="24"/>
              </w:rPr>
              <w:t xml:space="preserve"> </w:t>
            </w:r>
            <w:r w:rsidRPr="008447A3">
              <w:rPr>
                <w:sz w:val="24"/>
              </w:rPr>
              <w:t>(21</w:t>
            </w:r>
            <w:r w:rsidRPr="008447A3">
              <w:rPr>
                <w:spacing w:val="-1"/>
                <w:sz w:val="24"/>
              </w:rPr>
              <w:t xml:space="preserve"> </w:t>
            </w:r>
            <w:r w:rsidRPr="008447A3">
              <w:rPr>
                <w:sz w:val="24"/>
              </w:rPr>
              <w:t>февраля)</w:t>
            </w:r>
          </w:p>
        </w:tc>
        <w:tc>
          <w:tcPr>
            <w:tcW w:w="915" w:type="dxa"/>
            <w:gridSpan w:val="2"/>
            <w:shd w:val="clear" w:color="auto" w:fill="auto"/>
          </w:tcPr>
          <w:p w14:paraId="2DFF5A83" w14:textId="77777777" w:rsidR="004C2FB8" w:rsidRPr="008447A3" w:rsidRDefault="004C2FB8" w:rsidP="00E721DC">
            <w:pPr>
              <w:pStyle w:val="TableParagraph"/>
              <w:spacing w:line="262" w:lineRule="exact"/>
              <w:ind w:left="266"/>
              <w:rPr>
                <w:sz w:val="24"/>
              </w:rPr>
            </w:pPr>
            <w:r w:rsidRPr="008447A3">
              <w:rPr>
                <w:sz w:val="24"/>
              </w:rPr>
              <w:t>5-9</w:t>
            </w:r>
          </w:p>
        </w:tc>
        <w:tc>
          <w:tcPr>
            <w:tcW w:w="1950" w:type="dxa"/>
            <w:gridSpan w:val="2"/>
            <w:shd w:val="clear" w:color="auto" w:fill="auto"/>
          </w:tcPr>
          <w:p w14:paraId="38401048" w14:textId="77777777" w:rsidR="004C2FB8" w:rsidRPr="008447A3" w:rsidRDefault="004C2FB8" w:rsidP="00E721DC">
            <w:pPr>
              <w:pStyle w:val="TableParagraph"/>
              <w:spacing w:line="262" w:lineRule="exact"/>
              <w:ind w:left="269" w:right="267"/>
              <w:rPr>
                <w:sz w:val="24"/>
              </w:rPr>
            </w:pPr>
            <w:r w:rsidRPr="008447A3">
              <w:rPr>
                <w:sz w:val="24"/>
              </w:rPr>
              <w:t>февраль</w:t>
            </w:r>
          </w:p>
        </w:tc>
        <w:tc>
          <w:tcPr>
            <w:tcW w:w="2714" w:type="dxa"/>
            <w:shd w:val="clear" w:color="auto" w:fill="auto"/>
          </w:tcPr>
          <w:p w14:paraId="0CBD78F2" w14:textId="77777777" w:rsidR="004C2FB8" w:rsidRPr="008447A3" w:rsidRDefault="004C2FB8" w:rsidP="00E721DC">
            <w:pPr>
              <w:pStyle w:val="TableParagraph"/>
              <w:spacing w:line="262" w:lineRule="exact"/>
              <w:ind w:left="160" w:right="155"/>
              <w:rPr>
                <w:sz w:val="24"/>
              </w:rPr>
            </w:pPr>
            <w:r w:rsidRPr="008447A3">
              <w:rPr>
                <w:sz w:val="24"/>
              </w:rPr>
              <w:t>Классные</w:t>
            </w:r>
          </w:p>
          <w:p w14:paraId="5BD586C6" w14:textId="77777777" w:rsidR="004C2FB8" w:rsidRPr="008447A3" w:rsidRDefault="004C2FB8" w:rsidP="00E721DC">
            <w:pPr>
              <w:pStyle w:val="TableParagraph"/>
              <w:spacing w:line="269" w:lineRule="exact"/>
              <w:ind w:left="160" w:right="158"/>
              <w:rPr>
                <w:sz w:val="24"/>
              </w:rPr>
            </w:pPr>
            <w:r w:rsidRPr="008447A3">
              <w:rPr>
                <w:sz w:val="24"/>
              </w:rPr>
              <w:t>руководители</w:t>
            </w:r>
          </w:p>
        </w:tc>
      </w:tr>
      <w:tr w:rsidR="004C2FB8" w14:paraId="5CFB0696"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655"/>
        </w:trPr>
        <w:tc>
          <w:tcPr>
            <w:tcW w:w="4078" w:type="dxa"/>
            <w:gridSpan w:val="2"/>
            <w:shd w:val="clear" w:color="auto" w:fill="auto"/>
          </w:tcPr>
          <w:p w14:paraId="015964F8" w14:textId="77777777" w:rsidR="004C2FB8" w:rsidRPr="008447A3" w:rsidRDefault="004C2FB8" w:rsidP="00E721DC">
            <w:pPr>
              <w:pStyle w:val="TableParagraph"/>
              <w:ind w:right="1189"/>
              <w:rPr>
                <w:sz w:val="24"/>
              </w:rPr>
            </w:pPr>
            <w:r w:rsidRPr="008447A3">
              <w:rPr>
                <w:sz w:val="24"/>
              </w:rPr>
              <w:t>День</w:t>
            </w:r>
            <w:r w:rsidRPr="008447A3">
              <w:rPr>
                <w:spacing w:val="-7"/>
                <w:sz w:val="24"/>
              </w:rPr>
              <w:t xml:space="preserve"> </w:t>
            </w:r>
            <w:r w:rsidRPr="008447A3">
              <w:rPr>
                <w:sz w:val="24"/>
              </w:rPr>
              <w:t>защитника</w:t>
            </w:r>
            <w:r w:rsidRPr="008447A3">
              <w:rPr>
                <w:spacing w:val="-8"/>
                <w:sz w:val="24"/>
              </w:rPr>
              <w:t xml:space="preserve"> </w:t>
            </w:r>
            <w:r w:rsidRPr="008447A3">
              <w:rPr>
                <w:sz w:val="24"/>
              </w:rPr>
              <w:t>Отечества</w:t>
            </w:r>
            <w:r w:rsidRPr="008447A3">
              <w:rPr>
                <w:spacing w:val="-57"/>
                <w:sz w:val="24"/>
              </w:rPr>
              <w:t xml:space="preserve"> </w:t>
            </w:r>
            <w:r w:rsidRPr="008447A3">
              <w:rPr>
                <w:sz w:val="24"/>
              </w:rPr>
              <w:t>Спортивные</w:t>
            </w:r>
            <w:r w:rsidRPr="008447A3">
              <w:rPr>
                <w:spacing w:val="3"/>
                <w:sz w:val="24"/>
              </w:rPr>
              <w:t xml:space="preserve"> </w:t>
            </w:r>
            <w:r w:rsidRPr="008447A3">
              <w:rPr>
                <w:sz w:val="24"/>
              </w:rPr>
              <w:t>состязания</w:t>
            </w:r>
            <w:r w:rsidRPr="008447A3">
              <w:rPr>
                <w:spacing w:val="1"/>
                <w:sz w:val="24"/>
              </w:rPr>
              <w:t xml:space="preserve"> </w:t>
            </w:r>
            <w:r w:rsidRPr="008447A3">
              <w:rPr>
                <w:sz w:val="24"/>
              </w:rPr>
              <w:t>(23</w:t>
            </w:r>
            <w:r w:rsidRPr="008447A3">
              <w:rPr>
                <w:spacing w:val="-1"/>
                <w:sz w:val="24"/>
              </w:rPr>
              <w:t xml:space="preserve"> </w:t>
            </w:r>
            <w:r w:rsidRPr="008447A3">
              <w:rPr>
                <w:sz w:val="24"/>
              </w:rPr>
              <w:t>февраля)</w:t>
            </w:r>
          </w:p>
        </w:tc>
        <w:tc>
          <w:tcPr>
            <w:tcW w:w="915" w:type="dxa"/>
            <w:gridSpan w:val="2"/>
            <w:shd w:val="clear" w:color="auto" w:fill="auto"/>
          </w:tcPr>
          <w:p w14:paraId="5D83213C" w14:textId="77777777" w:rsidR="004C2FB8" w:rsidRPr="008447A3" w:rsidRDefault="004C2FB8" w:rsidP="00E721DC">
            <w:pPr>
              <w:pStyle w:val="TableParagraph"/>
              <w:spacing w:line="262" w:lineRule="exact"/>
              <w:ind w:left="295"/>
              <w:rPr>
                <w:sz w:val="24"/>
              </w:rPr>
            </w:pPr>
            <w:r w:rsidRPr="008447A3">
              <w:rPr>
                <w:sz w:val="24"/>
              </w:rPr>
              <w:t>5-9</w:t>
            </w:r>
          </w:p>
        </w:tc>
        <w:tc>
          <w:tcPr>
            <w:tcW w:w="1950" w:type="dxa"/>
            <w:gridSpan w:val="2"/>
            <w:shd w:val="clear" w:color="auto" w:fill="auto"/>
          </w:tcPr>
          <w:p w14:paraId="0A9EDBE9" w14:textId="77777777" w:rsidR="004C2FB8" w:rsidRPr="008447A3" w:rsidRDefault="004C2FB8" w:rsidP="00E721DC">
            <w:pPr>
              <w:pStyle w:val="TableParagraph"/>
              <w:spacing w:line="262" w:lineRule="exact"/>
              <w:ind w:left="269" w:right="267"/>
              <w:rPr>
                <w:sz w:val="24"/>
              </w:rPr>
            </w:pPr>
            <w:r w:rsidRPr="008447A3">
              <w:rPr>
                <w:sz w:val="24"/>
              </w:rPr>
              <w:t>февраль</w:t>
            </w:r>
          </w:p>
        </w:tc>
        <w:tc>
          <w:tcPr>
            <w:tcW w:w="2714" w:type="dxa"/>
            <w:shd w:val="clear" w:color="auto" w:fill="auto"/>
          </w:tcPr>
          <w:p w14:paraId="0B6721CF" w14:textId="77777777" w:rsidR="004C2FB8" w:rsidRPr="008447A3" w:rsidRDefault="004C2FB8" w:rsidP="00E721DC">
            <w:pPr>
              <w:pStyle w:val="TableParagraph"/>
              <w:spacing w:line="262" w:lineRule="exact"/>
              <w:ind w:left="160" w:right="158"/>
              <w:rPr>
                <w:sz w:val="24"/>
              </w:rPr>
            </w:pPr>
            <w:r w:rsidRPr="008447A3">
              <w:rPr>
                <w:sz w:val="24"/>
              </w:rPr>
              <w:t>Заместитель</w:t>
            </w:r>
          </w:p>
          <w:p w14:paraId="0E88C377" w14:textId="77777777" w:rsidR="004C2FB8" w:rsidRPr="008447A3" w:rsidRDefault="004C2FB8" w:rsidP="00E721DC">
            <w:pPr>
              <w:pStyle w:val="TableParagraph"/>
              <w:ind w:left="131" w:right="124" w:hanging="2"/>
              <w:rPr>
                <w:sz w:val="24"/>
              </w:rPr>
            </w:pPr>
            <w:r w:rsidRPr="008447A3">
              <w:rPr>
                <w:sz w:val="24"/>
              </w:rPr>
              <w:t>директора по ВР</w:t>
            </w:r>
            <w:r w:rsidRPr="008447A3">
              <w:rPr>
                <w:spacing w:val="1"/>
                <w:sz w:val="24"/>
              </w:rPr>
              <w:t xml:space="preserve"> </w:t>
            </w:r>
            <w:r w:rsidRPr="008447A3">
              <w:rPr>
                <w:sz w:val="24"/>
              </w:rPr>
              <w:t>Учителя физической</w:t>
            </w:r>
            <w:r w:rsidRPr="008447A3">
              <w:rPr>
                <w:spacing w:val="-58"/>
                <w:sz w:val="24"/>
              </w:rPr>
              <w:t xml:space="preserve"> </w:t>
            </w:r>
            <w:r w:rsidRPr="008447A3">
              <w:rPr>
                <w:sz w:val="24"/>
              </w:rPr>
              <w:t>культуры</w:t>
            </w:r>
          </w:p>
          <w:p w14:paraId="2FBF67BA" w14:textId="77777777" w:rsidR="004C2FB8" w:rsidRPr="008447A3" w:rsidRDefault="004C2FB8" w:rsidP="00E721DC">
            <w:pPr>
              <w:pStyle w:val="TableParagraph"/>
              <w:spacing w:line="270" w:lineRule="atLeast"/>
              <w:ind w:left="483" w:right="479" w:firstLine="3"/>
              <w:rPr>
                <w:sz w:val="24"/>
              </w:rPr>
            </w:pPr>
            <w:r w:rsidRPr="008447A3">
              <w:rPr>
                <w:sz w:val="24"/>
              </w:rPr>
              <w:t>Классные</w:t>
            </w:r>
            <w:r w:rsidRPr="008447A3">
              <w:rPr>
                <w:spacing w:val="1"/>
                <w:sz w:val="24"/>
              </w:rPr>
              <w:t xml:space="preserve"> </w:t>
            </w:r>
            <w:r w:rsidRPr="008447A3">
              <w:rPr>
                <w:spacing w:val="-1"/>
                <w:sz w:val="24"/>
              </w:rPr>
              <w:t>руководители</w:t>
            </w:r>
          </w:p>
        </w:tc>
      </w:tr>
      <w:tr w:rsidR="004C2FB8" w:rsidRPr="00AA0968" w14:paraId="0A392907"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4"/>
        </w:trPr>
        <w:tc>
          <w:tcPr>
            <w:tcW w:w="4078" w:type="dxa"/>
            <w:gridSpan w:val="2"/>
            <w:shd w:val="clear" w:color="auto" w:fill="auto"/>
          </w:tcPr>
          <w:p w14:paraId="2538954A" w14:textId="77777777" w:rsidR="004C2FB8" w:rsidRPr="008447A3" w:rsidRDefault="004C2FB8" w:rsidP="00E721DC">
            <w:pPr>
              <w:pStyle w:val="TableParagraph"/>
              <w:ind w:right="741"/>
              <w:rPr>
                <w:sz w:val="24"/>
              </w:rPr>
            </w:pPr>
            <w:r w:rsidRPr="008447A3">
              <w:rPr>
                <w:sz w:val="24"/>
              </w:rPr>
              <w:t>Международный</w:t>
            </w:r>
            <w:r w:rsidRPr="008447A3">
              <w:rPr>
                <w:spacing w:val="-6"/>
                <w:sz w:val="24"/>
              </w:rPr>
              <w:t xml:space="preserve"> </w:t>
            </w:r>
            <w:r w:rsidRPr="008447A3">
              <w:rPr>
                <w:sz w:val="24"/>
              </w:rPr>
              <w:t>женский</w:t>
            </w:r>
            <w:r w:rsidRPr="008447A3">
              <w:rPr>
                <w:spacing w:val="-5"/>
                <w:sz w:val="24"/>
              </w:rPr>
              <w:t xml:space="preserve"> </w:t>
            </w:r>
            <w:r w:rsidRPr="008447A3">
              <w:rPr>
                <w:sz w:val="24"/>
              </w:rPr>
              <w:t>день</w:t>
            </w:r>
            <w:r w:rsidRPr="008447A3">
              <w:rPr>
                <w:spacing w:val="-57"/>
                <w:sz w:val="24"/>
              </w:rPr>
              <w:t xml:space="preserve"> </w:t>
            </w:r>
            <w:r w:rsidRPr="008447A3">
              <w:rPr>
                <w:sz w:val="24"/>
              </w:rPr>
              <w:t>(8</w:t>
            </w:r>
            <w:r w:rsidRPr="008447A3">
              <w:rPr>
                <w:spacing w:val="-1"/>
                <w:sz w:val="24"/>
              </w:rPr>
              <w:t xml:space="preserve"> </w:t>
            </w:r>
            <w:r w:rsidRPr="008447A3">
              <w:rPr>
                <w:sz w:val="24"/>
              </w:rPr>
              <w:t>марта)</w:t>
            </w:r>
          </w:p>
        </w:tc>
        <w:tc>
          <w:tcPr>
            <w:tcW w:w="915" w:type="dxa"/>
            <w:gridSpan w:val="2"/>
            <w:shd w:val="clear" w:color="auto" w:fill="auto"/>
          </w:tcPr>
          <w:p w14:paraId="06C407D6" w14:textId="77777777" w:rsidR="004C2FB8" w:rsidRPr="008447A3" w:rsidRDefault="004C2FB8" w:rsidP="00E721DC">
            <w:pPr>
              <w:pStyle w:val="TableParagraph"/>
              <w:spacing w:line="263" w:lineRule="exact"/>
              <w:ind w:left="295"/>
              <w:rPr>
                <w:sz w:val="24"/>
              </w:rPr>
            </w:pPr>
            <w:r w:rsidRPr="008447A3">
              <w:rPr>
                <w:sz w:val="24"/>
              </w:rPr>
              <w:t>5-9</w:t>
            </w:r>
          </w:p>
        </w:tc>
        <w:tc>
          <w:tcPr>
            <w:tcW w:w="1950" w:type="dxa"/>
            <w:gridSpan w:val="2"/>
            <w:shd w:val="clear" w:color="auto" w:fill="auto"/>
          </w:tcPr>
          <w:p w14:paraId="296D48F4" w14:textId="77777777" w:rsidR="004C2FB8" w:rsidRPr="008447A3" w:rsidRDefault="004C2FB8" w:rsidP="00E721DC">
            <w:pPr>
              <w:pStyle w:val="TableParagraph"/>
              <w:spacing w:line="263" w:lineRule="exact"/>
              <w:ind w:left="269" w:right="269"/>
              <w:rPr>
                <w:sz w:val="24"/>
              </w:rPr>
            </w:pPr>
            <w:r w:rsidRPr="008447A3">
              <w:rPr>
                <w:sz w:val="24"/>
              </w:rPr>
              <w:t>март</w:t>
            </w:r>
          </w:p>
        </w:tc>
        <w:tc>
          <w:tcPr>
            <w:tcW w:w="2714" w:type="dxa"/>
            <w:shd w:val="clear" w:color="auto" w:fill="auto"/>
          </w:tcPr>
          <w:p w14:paraId="6094728F" w14:textId="77777777" w:rsidR="004C2FB8" w:rsidRPr="008447A3" w:rsidRDefault="004C2FB8" w:rsidP="00E721DC">
            <w:pPr>
              <w:pStyle w:val="TableParagraph"/>
              <w:spacing w:line="263" w:lineRule="exact"/>
              <w:ind w:left="160" w:right="158"/>
              <w:rPr>
                <w:sz w:val="24"/>
              </w:rPr>
            </w:pPr>
            <w:r w:rsidRPr="008447A3">
              <w:rPr>
                <w:sz w:val="24"/>
              </w:rPr>
              <w:t>Заместитель</w:t>
            </w:r>
          </w:p>
          <w:p w14:paraId="39FBC173" w14:textId="77777777" w:rsidR="004C2FB8" w:rsidRPr="008447A3" w:rsidRDefault="004C2FB8" w:rsidP="00E721DC">
            <w:pPr>
              <w:pStyle w:val="TableParagraph"/>
              <w:spacing w:line="270" w:lineRule="atLeast"/>
              <w:ind w:left="342" w:right="332"/>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rsidRPr="00AA0968" w14:paraId="4E3F45E7"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3"/>
        </w:trPr>
        <w:tc>
          <w:tcPr>
            <w:tcW w:w="4078" w:type="dxa"/>
            <w:gridSpan w:val="2"/>
            <w:shd w:val="clear" w:color="auto" w:fill="auto"/>
          </w:tcPr>
          <w:p w14:paraId="4DE7B9A0" w14:textId="77777777" w:rsidR="004C2FB8" w:rsidRPr="008447A3" w:rsidRDefault="004C2FB8" w:rsidP="00E721DC">
            <w:pPr>
              <w:pStyle w:val="TableParagraph"/>
              <w:ind w:right="610"/>
              <w:rPr>
                <w:sz w:val="24"/>
              </w:rPr>
            </w:pPr>
            <w:r w:rsidRPr="008447A3">
              <w:rPr>
                <w:sz w:val="24"/>
              </w:rPr>
              <w:t>Всероссийская неделя детской и</w:t>
            </w:r>
            <w:r w:rsidRPr="008447A3">
              <w:rPr>
                <w:spacing w:val="-57"/>
                <w:sz w:val="24"/>
              </w:rPr>
              <w:t xml:space="preserve"> </w:t>
            </w:r>
            <w:r w:rsidRPr="008447A3">
              <w:rPr>
                <w:sz w:val="24"/>
              </w:rPr>
              <w:t>юношеской</w:t>
            </w:r>
            <w:r w:rsidRPr="008447A3">
              <w:rPr>
                <w:spacing w:val="-1"/>
                <w:sz w:val="24"/>
              </w:rPr>
              <w:t xml:space="preserve"> </w:t>
            </w:r>
            <w:r w:rsidRPr="008447A3">
              <w:rPr>
                <w:sz w:val="24"/>
              </w:rPr>
              <w:t>книги</w:t>
            </w:r>
          </w:p>
        </w:tc>
        <w:tc>
          <w:tcPr>
            <w:tcW w:w="915" w:type="dxa"/>
            <w:gridSpan w:val="2"/>
            <w:shd w:val="clear" w:color="auto" w:fill="auto"/>
          </w:tcPr>
          <w:p w14:paraId="4DC8FEEC" w14:textId="77777777" w:rsidR="004C2FB8" w:rsidRPr="008447A3" w:rsidRDefault="004C2FB8" w:rsidP="00E721DC">
            <w:pPr>
              <w:pStyle w:val="TableParagraph"/>
              <w:spacing w:line="262" w:lineRule="exact"/>
              <w:ind w:left="295"/>
              <w:rPr>
                <w:sz w:val="24"/>
              </w:rPr>
            </w:pPr>
            <w:r w:rsidRPr="008447A3">
              <w:rPr>
                <w:sz w:val="24"/>
              </w:rPr>
              <w:t>5-9</w:t>
            </w:r>
          </w:p>
        </w:tc>
        <w:tc>
          <w:tcPr>
            <w:tcW w:w="1950" w:type="dxa"/>
            <w:gridSpan w:val="2"/>
            <w:shd w:val="clear" w:color="auto" w:fill="auto"/>
          </w:tcPr>
          <w:p w14:paraId="32E88EBC" w14:textId="77777777" w:rsidR="004C2FB8" w:rsidRPr="008447A3" w:rsidRDefault="004C2FB8" w:rsidP="00E721DC">
            <w:pPr>
              <w:pStyle w:val="TableParagraph"/>
              <w:ind w:left="676" w:right="348" w:hanging="310"/>
              <w:rPr>
                <w:sz w:val="24"/>
              </w:rPr>
            </w:pPr>
            <w:r w:rsidRPr="008447A3">
              <w:rPr>
                <w:sz w:val="24"/>
              </w:rPr>
              <w:t>22</w:t>
            </w:r>
            <w:r w:rsidRPr="008447A3">
              <w:rPr>
                <w:spacing w:val="-4"/>
                <w:sz w:val="24"/>
              </w:rPr>
              <w:t xml:space="preserve"> </w:t>
            </w:r>
            <w:r w:rsidRPr="008447A3">
              <w:rPr>
                <w:sz w:val="24"/>
              </w:rPr>
              <w:t>марта-27</w:t>
            </w:r>
            <w:r w:rsidRPr="008447A3">
              <w:rPr>
                <w:spacing w:val="-57"/>
                <w:sz w:val="24"/>
              </w:rPr>
              <w:t xml:space="preserve"> </w:t>
            </w:r>
            <w:r w:rsidRPr="008447A3">
              <w:rPr>
                <w:sz w:val="24"/>
              </w:rPr>
              <w:t>марта</w:t>
            </w:r>
          </w:p>
        </w:tc>
        <w:tc>
          <w:tcPr>
            <w:tcW w:w="2714" w:type="dxa"/>
            <w:shd w:val="clear" w:color="auto" w:fill="auto"/>
          </w:tcPr>
          <w:p w14:paraId="1EB88476" w14:textId="77777777" w:rsidR="004C2FB8" w:rsidRPr="008447A3" w:rsidRDefault="004C2FB8" w:rsidP="00E721DC">
            <w:pPr>
              <w:pStyle w:val="TableParagraph"/>
              <w:spacing w:line="262" w:lineRule="exact"/>
              <w:ind w:left="160" w:right="158"/>
              <w:rPr>
                <w:sz w:val="24"/>
              </w:rPr>
            </w:pPr>
            <w:r w:rsidRPr="008447A3">
              <w:rPr>
                <w:sz w:val="24"/>
              </w:rPr>
              <w:t>Заместитель</w:t>
            </w:r>
          </w:p>
          <w:p w14:paraId="27BE6541" w14:textId="77777777" w:rsidR="004C2FB8" w:rsidRPr="008447A3" w:rsidRDefault="004C2FB8" w:rsidP="00E721DC">
            <w:pPr>
              <w:pStyle w:val="TableParagraph"/>
              <w:spacing w:line="270" w:lineRule="atLeast"/>
              <w:ind w:left="342" w:right="332"/>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rsidRPr="00AA0968" w14:paraId="79AE2686"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3"/>
        </w:trPr>
        <w:tc>
          <w:tcPr>
            <w:tcW w:w="4078" w:type="dxa"/>
            <w:gridSpan w:val="2"/>
            <w:shd w:val="clear" w:color="auto" w:fill="auto"/>
          </w:tcPr>
          <w:p w14:paraId="6C69A035" w14:textId="77777777" w:rsidR="004C2FB8" w:rsidRPr="008447A3" w:rsidRDefault="004C2FB8" w:rsidP="00E721DC">
            <w:pPr>
              <w:pStyle w:val="TableParagraph"/>
              <w:ind w:right="428"/>
              <w:rPr>
                <w:sz w:val="24"/>
              </w:rPr>
            </w:pPr>
            <w:r w:rsidRPr="008447A3">
              <w:rPr>
                <w:sz w:val="24"/>
              </w:rPr>
              <w:t>Всероссийская</w:t>
            </w:r>
            <w:r w:rsidRPr="008447A3">
              <w:rPr>
                <w:spacing w:val="-4"/>
                <w:sz w:val="24"/>
              </w:rPr>
              <w:t xml:space="preserve"> </w:t>
            </w:r>
            <w:r w:rsidRPr="008447A3">
              <w:rPr>
                <w:sz w:val="24"/>
              </w:rPr>
              <w:t>неделя</w:t>
            </w:r>
            <w:r w:rsidRPr="008447A3">
              <w:rPr>
                <w:spacing w:val="-3"/>
                <w:sz w:val="24"/>
              </w:rPr>
              <w:t xml:space="preserve"> </w:t>
            </w:r>
            <w:r w:rsidRPr="008447A3">
              <w:rPr>
                <w:sz w:val="24"/>
              </w:rPr>
              <w:t>музыки</w:t>
            </w:r>
            <w:r w:rsidRPr="008447A3">
              <w:rPr>
                <w:spacing w:val="-3"/>
                <w:sz w:val="24"/>
              </w:rPr>
              <w:t xml:space="preserve"> </w:t>
            </w:r>
            <w:r w:rsidRPr="008447A3">
              <w:rPr>
                <w:sz w:val="24"/>
              </w:rPr>
              <w:t>для</w:t>
            </w:r>
            <w:r w:rsidRPr="008447A3">
              <w:rPr>
                <w:spacing w:val="-57"/>
                <w:sz w:val="24"/>
              </w:rPr>
              <w:t xml:space="preserve"> </w:t>
            </w:r>
            <w:r w:rsidRPr="008447A3">
              <w:rPr>
                <w:sz w:val="24"/>
              </w:rPr>
              <w:t>детей</w:t>
            </w:r>
            <w:r w:rsidRPr="008447A3">
              <w:rPr>
                <w:spacing w:val="-1"/>
                <w:sz w:val="24"/>
              </w:rPr>
              <w:t xml:space="preserve"> </w:t>
            </w:r>
            <w:r w:rsidRPr="008447A3">
              <w:rPr>
                <w:sz w:val="24"/>
              </w:rPr>
              <w:t>и юношества</w:t>
            </w:r>
          </w:p>
        </w:tc>
        <w:tc>
          <w:tcPr>
            <w:tcW w:w="915" w:type="dxa"/>
            <w:gridSpan w:val="2"/>
            <w:shd w:val="clear" w:color="auto" w:fill="auto"/>
          </w:tcPr>
          <w:p w14:paraId="2B3403AC" w14:textId="77777777" w:rsidR="004C2FB8" w:rsidRPr="008447A3" w:rsidRDefault="004C2FB8" w:rsidP="00E721DC">
            <w:pPr>
              <w:pStyle w:val="TableParagraph"/>
              <w:spacing w:line="262" w:lineRule="exact"/>
              <w:ind w:left="295"/>
              <w:rPr>
                <w:sz w:val="24"/>
              </w:rPr>
            </w:pPr>
            <w:r w:rsidRPr="008447A3">
              <w:rPr>
                <w:sz w:val="24"/>
              </w:rPr>
              <w:t>5-9</w:t>
            </w:r>
          </w:p>
        </w:tc>
        <w:tc>
          <w:tcPr>
            <w:tcW w:w="1950" w:type="dxa"/>
            <w:gridSpan w:val="2"/>
            <w:shd w:val="clear" w:color="auto" w:fill="auto"/>
          </w:tcPr>
          <w:p w14:paraId="057D9F0D" w14:textId="77777777" w:rsidR="004C2FB8" w:rsidRPr="008447A3" w:rsidRDefault="004C2FB8" w:rsidP="00E721DC">
            <w:pPr>
              <w:pStyle w:val="TableParagraph"/>
              <w:ind w:left="676" w:right="348" w:hanging="310"/>
              <w:rPr>
                <w:sz w:val="24"/>
              </w:rPr>
            </w:pPr>
            <w:r w:rsidRPr="008447A3">
              <w:rPr>
                <w:sz w:val="24"/>
              </w:rPr>
              <w:t>22</w:t>
            </w:r>
            <w:r w:rsidRPr="008447A3">
              <w:rPr>
                <w:spacing w:val="-4"/>
                <w:sz w:val="24"/>
              </w:rPr>
              <w:t xml:space="preserve"> </w:t>
            </w:r>
            <w:r w:rsidRPr="008447A3">
              <w:rPr>
                <w:sz w:val="24"/>
              </w:rPr>
              <w:t>марта-27</w:t>
            </w:r>
            <w:r w:rsidRPr="008447A3">
              <w:rPr>
                <w:spacing w:val="-57"/>
                <w:sz w:val="24"/>
              </w:rPr>
              <w:t xml:space="preserve"> </w:t>
            </w:r>
            <w:r w:rsidRPr="008447A3">
              <w:rPr>
                <w:sz w:val="24"/>
              </w:rPr>
              <w:t>марта</w:t>
            </w:r>
          </w:p>
        </w:tc>
        <w:tc>
          <w:tcPr>
            <w:tcW w:w="2714" w:type="dxa"/>
            <w:shd w:val="clear" w:color="auto" w:fill="auto"/>
          </w:tcPr>
          <w:p w14:paraId="3F4B66BA" w14:textId="77777777" w:rsidR="004C2FB8" w:rsidRPr="008447A3" w:rsidRDefault="004C2FB8" w:rsidP="00E721DC">
            <w:pPr>
              <w:pStyle w:val="TableParagraph"/>
              <w:spacing w:line="262" w:lineRule="exact"/>
              <w:ind w:left="160" w:right="158"/>
              <w:rPr>
                <w:sz w:val="24"/>
              </w:rPr>
            </w:pPr>
            <w:r w:rsidRPr="008447A3">
              <w:rPr>
                <w:sz w:val="24"/>
              </w:rPr>
              <w:t>Заместитель</w:t>
            </w:r>
          </w:p>
          <w:p w14:paraId="4AB0BF77" w14:textId="77777777" w:rsidR="004C2FB8" w:rsidRPr="008447A3" w:rsidRDefault="004C2FB8" w:rsidP="00E721DC">
            <w:pPr>
              <w:pStyle w:val="TableParagraph"/>
              <w:spacing w:line="270" w:lineRule="atLeast"/>
              <w:ind w:left="160" w:right="151"/>
              <w:rPr>
                <w:sz w:val="24"/>
              </w:rPr>
            </w:pPr>
            <w:r w:rsidRPr="008447A3">
              <w:rPr>
                <w:sz w:val="24"/>
              </w:rPr>
              <w:t>директора</w:t>
            </w:r>
            <w:r w:rsidRPr="008447A3">
              <w:rPr>
                <w:spacing w:val="-9"/>
                <w:sz w:val="24"/>
              </w:rPr>
              <w:t xml:space="preserve"> </w:t>
            </w:r>
            <w:r w:rsidRPr="008447A3">
              <w:rPr>
                <w:sz w:val="24"/>
              </w:rPr>
              <w:t>по</w:t>
            </w:r>
            <w:r w:rsidRPr="008447A3">
              <w:rPr>
                <w:spacing w:val="-7"/>
                <w:sz w:val="24"/>
              </w:rPr>
              <w:t xml:space="preserve"> </w:t>
            </w:r>
            <w:r w:rsidRPr="008447A3">
              <w:rPr>
                <w:sz w:val="24"/>
              </w:rPr>
              <w:t>ВР</w:t>
            </w:r>
            <w:r w:rsidRPr="008447A3">
              <w:rPr>
                <w:spacing w:val="-57"/>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14:paraId="6B5D9167"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828"/>
        </w:trPr>
        <w:tc>
          <w:tcPr>
            <w:tcW w:w="4078" w:type="dxa"/>
            <w:gridSpan w:val="2"/>
            <w:shd w:val="clear" w:color="auto" w:fill="auto"/>
          </w:tcPr>
          <w:p w14:paraId="2908CAE8" w14:textId="77777777" w:rsidR="004C2FB8" w:rsidRPr="008447A3" w:rsidRDefault="004C2FB8" w:rsidP="00E721DC">
            <w:pPr>
              <w:pStyle w:val="TableParagraph"/>
              <w:spacing w:line="232" w:lineRule="auto"/>
              <w:ind w:left="134" w:right="1348"/>
              <w:rPr>
                <w:sz w:val="24"/>
              </w:rPr>
            </w:pPr>
            <w:r w:rsidRPr="008447A3">
              <w:rPr>
                <w:sz w:val="24"/>
              </w:rPr>
              <w:t>День пожарной охраны.</w:t>
            </w:r>
            <w:r w:rsidRPr="008447A3">
              <w:rPr>
                <w:spacing w:val="1"/>
                <w:sz w:val="24"/>
              </w:rPr>
              <w:t xml:space="preserve"> </w:t>
            </w:r>
            <w:r w:rsidRPr="008447A3">
              <w:rPr>
                <w:sz w:val="24"/>
              </w:rPr>
              <w:t>Тематический</w:t>
            </w:r>
            <w:r w:rsidRPr="008447A3">
              <w:rPr>
                <w:spacing w:val="-4"/>
                <w:sz w:val="24"/>
              </w:rPr>
              <w:t xml:space="preserve"> </w:t>
            </w:r>
            <w:r w:rsidRPr="008447A3">
              <w:rPr>
                <w:sz w:val="24"/>
              </w:rPr>
              <w:t>урок</w:t>
            </w:r>
            <w:r w:rsidRPr="008447A3">
              <w:rPr>
                <w:spacing w:val="-5"/>
                <w:sz w:val="24"/>
              </w:rPr>
              <w:t xml:space="preserve"> </w:t>
            </w:r>
            <w:r w:rsidRPr="008447A3">
              <w:rPr>
                <w:sz w:val="24"/>
              </w:rPr>
              <w:t>ОБЖ</w:t>
            </w:r>
          </w:p>
        </w:tc>
        <w:tc>
          <w:tcPr>
            <w:tcW w:w="915" w:type="dxa"/>
            <w:gridSpan w:val="2"/>
            <w:shd w:val="clear" w:color="auto" w:fill="auto"/>
          </w:tcPr>
          <w:p w14:paraId="515CF33B" w14:textId="77777777" w:rsidR="004C2FB8" w:rsidRPr="008447A3" w:rsidRDefault="004C2FB8" w:rsidP="00E721DC">
            <w:pPr>
              <w:pStyle w:val="TableParagraph"/>
              <w:spacing w:line="263" w:lineRule="exact"/>
              <w:ind w:left="295"/>
              <w:rPr>
                <w:sz w:val="24"/>
              </w:rPr>
            </w:pPr>
            <w:r w:rsidRPr="008447A3">
              <w:rPr>
                <w:sz w:val="24"/>
              </w:rPr>
              <w:t>5-9</w:t>
            </w:r>
          </w:p>
        </w:tc>
        <w:tc>
          <w:tcPr>
            <w:tcW w:w="1950" w:type="dxa"/>
            <w:gridSpan w:val="2"/>
            <w:shd w:val="clear" w:color="auto" w:fill="auto"/>
          </w:tcPr>
          <w:p w14:paraId="75EC0D2D" w14:textId="77777777" w:rsidR="004C2FB8" w:rsidRPr="008447A3" w:rsidRDefault="004C2FB8" w:rsidP="00E721DC">
            <w:pPr>
              <w:pStyle w:val="TableParagraph"/>
              <w:spacing w:line="263" w:lineRule="exact"/>
              <w:ind w:left="269" w:right="268"/>
              <w:rPr>
                <w:sz w:val="24"/>
              </w:rPr>
            </w:pPr>
            <w:r w:rsidRPr="008447A3">
              <w:rPr>
                <w:sz w:val="24"/>
              </w:rPr>
              <w:t>апрель</w:t>
            </w:r>
          </w:p>
        </w:tc>
        <w:tc>
          <w:tcPr>
            <w:tcW w:w="2714" w:type="dxa"/>
            <w:shd w:val="clear" w:color="auto" w:fill="auto"/>
          </w:tcPr>
          <w:p w14:paraId="7BC26304" w14:textId="77777777" w:rsidR="004C2FB8" w:rsidRPr="008447A3" w:rsidRDefault="004C2FB8" w:rsidP="00E721DC">
            <w:pPr>
              <w:pStyle w:val="TableParagraph"/>
              <w:ind w:left="277" w:right="265" w:firstLine="415"/>
              <w:rPr>
                <w:sz w:val="24"/>
              </w:rPr>
            </w:pPr>
            <w:r w:rsidRPr="008447A3">
              <w:rPr>
                <w:sz w:val="24"/>
              </w:rPr>
              <w:t>Педагог –</w:t>
            </w:r>
            <w:r w:rsidRPr="008447A3">
              <w:rPr>
                <w:spacing w:val="1"/>
                <w:sz w:val="24"/>
              </w:rPr>
              <w:t xml:space="preserve"> </w:t>
            </w:r>
            <w:r w:rsidRPr="008447A3">
              <w:rPr>
                <w:sz w:val="24"/>
              </w:rPr>
              <w:t>организатор</w:t>
            </w:r>
            <w:r w:rsidRPr="008447A3">
              <w:rPr>
                <w:spacing w:val="-13"/>
                <w:sz w:val="24"/>
              </w:rPr>
              <w:t xml:space="preserve"> </w:t>
            </w:r>
            <w:r w:rsidRPr="008447A3">
              <w:rPr>
                <w:sz w:val="24"/>
              </w:rPr>
              <w:t>ОБЖ</w:t>
            </w:r>
          </w:p>
        </w:tc>
      </w:tr>
      <w:tr w:rsidR="004C2FB8" w:rsidRPr="00AA0968" w14:paraId="55E994AC"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6"/>
        </w:trPr>
        <w:tc>
          <w:tcPr>
            <w:tcW w:w="4078" w:type="dxa"/>
            <w:gridSpan w:val="2"/>
            <w:shd w:val="clear" w:color="auto" w:fill="auto"/>
          </w:tcPr>
          <w:p w14:paraId="7FA00D7B" w14:textId="77777777" w:rsidR="004C2FB8" w:rsidRPr="008447A3" w:rsidRDefault="004C2FB8" w:rsidP="00E721DC">
            <w:pPr>
              <w:pStyle w:val="TableParagraph"/>
              <w:ind w:right="624" w:firstLine="12"/>
              <w:rPr>
                <w:sz w:val="24"/>
              </w:rPr>
            </w:pPr>
            <w:r w:rsidRPr="008447A3">
              <w:rPr>
                <w:sz w:val="24"/>
              </w:rPr>
              <w:t>День космонавтики.</w:t>
            </w:r>
            <w:r w:rsidRPr="008447A3">
              <w:rPr>
                <w:spacing w:val="1"/>
                <w:sz w:val="24"/>
              </w:rPr>
              <w:t xml:space="preserve"> </w:t>
            </w:r>
            <w:r w:rsidRPr="008447A3">
              <w:rPr>
                <w:sz w:val="24"/>
              </w:rPr>
              <w:t>Гагаринский урок «Космос - это</w:t>
            </w:r>
            <w:r w:rsidRPr="008447A3">
              <w:rPr>
                <w:spacing w:val="-57"/>
                <w:sz w:val="24"/>
              </w:rPr>
              <w:t xml:space="preserve"> </w:t>
            </w:r>
            <w:r w:rsidRPr="008447A3">
              <w:rPr>
                <w:sz w:val="24"/>
              </w:rPr>
              <w:t>мы».</w:t>
            </w:r>
          </w:p>
        </w:tc>
        <w:tc>
          <w:tcPr>
            <w:tcW w:w="915" w:type="dxa"/>
            <w:gridSpan w:val="2"/>
            <w:shd w:val="clear" w:color="auto" w:fill="auto"/>
          </w:tcPr>
          <w:p w14:paraId="3A322BA2" w14:textId="77777777" w:rsidR="004C2FB8" w:rsidRPr="008447A3" w:rsidRDefault="004C2FB8" w:rsidP="00E721DC">
            <w:pPr>
              <w:pStyle w:val="TableParagraph"/>
              <w:spacing w:line="265" w:lineRule="exact"/>
              <w:ind w:left="295"/>
              <w:rPr>
                <w:sz w:val="24"/>
              </w:rPr>
            </w:pPr>
            <w:r w:rsidRPr="008447A3">
              <w:rPr>
                <w:sz w:val="24"/>
              </w:rPr>
              <w:t>5-9</w:t>
            </w:r>
          </w:p>
        </w:tc>
        <w:tc>
          <w:tcPr>
            <w:tcW w:w="1950" w:type="dxa"/>
            <w:gridSpan w:val="2"/>
            <w:shd w:val="clear" w:color="auto" w:fill="auto"/>
          </w:tcPr>
          <w:p w14:paraId="31C0BABF" w14:textId="77777777" w:rsidR="004C2FB8" w:rsidRPr="008447A3" w:rsidRDefault="004C2FB8" w:rsidP="00E721DC">
            <w:pPr>
              <w:pStyle w:val="TableParagraph"/>
              <w:spacing w:line="265" w:lineRule="exact"/>
              <w:ind w:left="269" w:right="268"/>
              <w:rPr>
                <w:sz w:val="24"/>
              </w:rPr>
            </w:pPr>
            <w:r w:rsidRPr="008447A3">
              <w:rPr>
                <w:sz w:val="24"/>
              </w:rPr>
              <w:t>апрель</w:t>
            </w:r>
          </w:p>
        </w:tc>
        <w:tc>
          <w:tcPr>
            <w:tcW w:w="2714" w:type="dxa"/>
            <w:shd w:val="clear" w:color="auto" w:fill="auto"/>
          </w:tcPr>
          <w:p w14:paraId="49C90382" w14:textId="77777777" w:rsidR="004C2FB8" w:rsidRPr="008447A3" w:rsidRDefault="004C2FB8" w:rsidP="00E721DC">
            <w:pPr>
              <w:pStyle w:val="TableParagraph"/>
              <w:spacing w:line="265" w:lineRule="exact"/>
              <w:ind w:left="160" w:right="158"/>
              <w:rPr>
                <w:sz w:val="24"/>
              </w:rPr>
            </w:pPr>
            <w:r w:rsidRPr="008447A3">
              <w:rPr>
                <w:sz w:val="24"/>
              </w:rPr>
              <w:t>Заместитель</w:t>
            </w:r>
          </w:p>
          <w:p w14:paraId="3F986F10" w14:textId="77777777" w:rsidR="004C2FB8" w:rsidRPr="008447A3" w:rsidRDefault="004C2FB8" w:rsidP="00E721DC">
            <w:pPr>
              <w:pStyle w:val="TableParagraph"/>
              <w:spacing w:line="270" w:lineRule="atLeast"/>
              <w:ind w:left="160" w:right="156"/>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rsidRPr="00AA0968" w14:paraId="7781FB07"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3"/>
        </w:trPr>
        <w:tc>
          <w:tcPr>
            <w:tcW w:w="4078" w:type="dxa"/>
            <w:gridSpan w:val="2"/>
            <w:shd w:val="clear" w:color="auto" w:fill="auto"/>
          </w:tcPr>
          <w:p w14:paraId="7CF97ED8" w14:textId="77777777" w:rsidR="004C2FB8" w:rsidRPr="008447A3" w:rsidRDefault="004C2FB8" w:rsidP="00E721DC">
            <w:pPr>
              <w:pStyle w:val="TableParagraph"/>
              <w:ind w:right="457"/>
              <w:rPr>
                <w:sz w:val="24"/>
              </w:rPr>
            </w:pPr>
            <w:r w:rsidRPr="008447A3">
              <w:rPr>
                <w:sz w:val="24"/>
              </w:rPr>
              <w:t>День Победы советского народа в</w:t>
            </w:r>
            <w:r w:rsidRPr="008447A3">
              <w:rPr>
                <w:spacing w:val="-58"/>
                <w:sz w:val="24"/>
              </w:rPr>
              <w:t xml:space="preserve"> </w:t>
            </w:r>
            <w:r w:rsidRPr="008447A3">
              <w:rPr>
                <w:sz w:val="24"/>
              </w:rPr>
              <w:t>Великой</w:t>
            </w:r>
            <w:r w:rsidRPr="008447A3">
              <w:rPr>
                <w:spacing w:val="-3"/>
                <w:sz w:val="24"/>
              </w:rPr>
              <w:t xml:space="preserve"> </w:t>
            </w:r>
            <w:r w:rsidRPr="008447A3">
              <w:rPr>
                <w:sz w:val="24"/>
              </w:rPr>
              <w:t>Отечественной</w:t>
            </w:r>
            <w:r w:rsidRPr="008447A3">
              <w:rPr>
                <w:spacing w:val="-2"/>
                <w:sz w:val="24"/>
              </w:rPr>
              <w:t xml:space="preserve"> </w:t>
            </w:r>
            <w:r w:rsidRPr="008447A3">
              <w:rPr>
                <w:sz w:val="24"/>
              </w:rPr>
              <w:t>войне.</w:t>
            </w:r>
          </w:p>
          <w:p w14:paraId="0A84280C" w14:textId="77777777" w:rsidR="004C2FB8" w:rsidRPr="008447A3" w:rsidRDefault="004C2FB8" w:rsidP="00E721DC">
            <w:pPr>
              <w:pStyle w:val="TableParagraph"/>
              <w:rPr>
                <w:sz w:val="24"/>
              </w:rPr>
            </w:pPr>
            <w:r w:rsidRPr="008447A3">
              <w:rPr>
                <w:sz w:val="24"/>
              </w:rPr>
              <w:t>Конкурс</w:t>
            </w:r>
            <w:r w:rsidRPr="008447A3">
              <w:rPr>
                <w:spacing w:val="-5"/>
                <w:sz w:val="24"/>
              </w:rPr>
              <w:t xml:space="preserve"> </w:t>
            </w:r>
            <w:r w:rsidRPr="008447A3">
              <w:rPr>
                <w:sz w:val="24"/>
              </w:rPr>
              <w:t>инсценированной</w:t>
            </w:r>
            <w:r w:rsidRPr="008447A3">
              <w:rPr>
                <w:spacing w:val="-4"/>
                <w:sz w:val="24"/>
              </w:rPr>
              <w:t xml:space="preserve"> </w:t>
            </w:r>
            <w:r w:rsidRPr="008447A3">
              <w:rPr>
                <w:sz w:val="24"/>
              </w:rPr>
              <w:t>песни.</w:t>
            </w:r>
          </w:p>
        </w:tc>
        <w:tc>
          <w:tcPr>
            <w:tcW w:w="915" w:type="dxa"/>
            <w:gridSpan w:val="2"/>
            <w:shd w:val="clear" w:color="auto" w:fill="auto"/>
          </w:tcPr>
          <w:p w14:paraId="0B010657" w14:textId="77777777" w:rsidR="004C2FB8" w:rsidRPr="008447A3" w:rsidRDefault="004C2FB8" w:rsidP="00E721DC">
            <w:pPr>
              <w:pStyle w:val="TableParagraph"/>
              <w:spacing w:line="262" w:lineRule="exact"/>
              <w:ind w:left="295"/>
              <w:rPr>
                <w:sz w:val="24"/>
              </w:rPr>
            </w:pPr>
            <w:r w:rsidRPr="008447A3">
              <w:rPr>
                <w:sz w:val="24"/>
              </w:rPr>
              <w:t>5-9</w:t>
            </w:r>
          </w:p>
        </w:tc>
        <w:tc>
          <w:tcPr>
            <w:tcW w:w="1950" w:type="dxa"/>
            <w:gridSpan w:val="2"/>
            <w:shd w:val="clear" w:color="auto" w:fill="auto"/>
          </w:tcPr>
          <w:p w14:paraId="415CF100" w14:textId="77777777" w:rsidR="004C2FB8" w:rsidRPr="008447A3" w:rsidRDefault="004C2FB8" w:rsidP="00E721DC">
            <w:pPr>
              <w:pStyle w:val="TableParagraph"/>
              <w:spacing w:line="262" w:lineRule="exact"/>
              <w:ind w:left="269" w:right="269"/>
              <w:rPr>
                <w:sz w:val="24"/>
              </w:rPr>
            </w:pPr>
            <w:r w:rsidRPr="008447A3">
              <w:rPr>
                <w:sz w:val="24"/>
              </w:rPr>
              <w:t>май</w:t>
            </w:r>
          </w:p>
        </w:tc>
        <w:tc>
          <w:tcPr>
            <w:tcW w:w="2714" w:type="dxa"/>
            <w:shd w:val="clear" w:color="auto" w:fill="auto"/>
          </w:tcPr>
          <w:p w14:paraId="25966C16" w14:textId="77777777" w:rsidR="004C2FB8" w:rsidRPr="008447A3" w:rsidRDefault="004C2FB8" w:rsidP="00E721DC">
            <w:pPr>
              <w:pStyle w:val="TableParagraph"/>
              <w:spacing w:line="262" w:lineRule="exact"/>
              <w:ind w:left="160" w:right="158"/>
              <w:rPr>
                <w:sz w:val="24"/>
              </w:rPr>
            </w:pPr>
            <w:r w:rsidRPr="008447A3">
              <w:rPr>
                <w:sz w:val="24"/>
              </w:rPr>
              <w:t>Заместитель</w:t>
            </w:r>
          </w:p>
          <w:p w14:paraId="16BD4EBA" w14:textId="77777777" w:rsidR="004C2FB8" w:rsidRPr="008447A3" w:rsidRDefault="004C2FB8" w:rsidP="00E721DC">
            <w:pPr>
              <w:pStyle w:val="TableParagraph"/>
              <w:spacing w:line="270" w:lineRule="atLeast"/>
              <w:ind w:left="160" w:right="156"/>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r w:rsidR="004C2FB8" w14:paraId="2001A2C0"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4"/>
        </w:trPr>
        <w:tc>
          <w:tcPr>
            <w:tcW w:w="4078" w:type="dxa"/>
            <w:gridSpan w:val="2"/>
            <w:shd w:val="clear" w:color="auto" w:fill="auto"/>
          </w:tcPr>
          <w:p w14:paraId="508823FE" w14:textId="77777777" w:rsidR="004C2FB8" w:rsidRPr="008447A3" w:rsidRDefault="004C2FB8" w:rsidP="00E721DC">
            <w:pPr>
              <w:pStyle w:val="TableParagraph"/>
              <w:spacing w:line="232" w:lineRule="auto"/>
              <w:ind w:left="134" w:right="495" w:hanging="3"/>
              <w:rPr>
                <w:sz w:val="24"/>
              </w:rPr>
            </w:pPr>
            <w:r w:rsidRPr="008447A3">
              <w:rPr>
                <w:sz w:val="24"/>
              </w:rPr>
              <w:t>День славянской письменности и</w:t>
            </w:r>
            <w:r w:rsidRPr="008447A3">
              <w:rPr>
                <w:spacing w:val="-58"/>
                <w:sz w:val="24"/>
              </w:rPr>
              <w:t xml:space="preserve"> </w:t>
            </w:r>
            <w:r w:rsidRPr="008447A3">
              <w:rPr>
                <w:sz w:val="24"/>
              </w:rPr>
              <w:t>культуры</w:t>
            </w:r>
          </w:p>
        </w:tc>
        <w:tc>
          <w:tcPr>
            <w:tcW w:w="915" w:type="dxa"/>
            <w:gridSpan w:val="2"/>
            <w:shd w:val="clear" w:color="auto" w:fill="auto"/>
          </w:tcPr>
          <w:p w14:paraId="11D9A935" w14:textId="77777777" w:rsidR="004C2FB8" w:rsidRPr="008447A3" w:rsidRDefault="004C2FB8" w:rsidP="00E721DC">
            <w:pPr>
              <w:pStyle w:val="TableParagraph"/>
              <w:spacing w:line="263" w:lineRule="exact"/>
              <w:ind w:left="295"/>
              <w:rPr>
                <w:sz w:val="24"/>
              </w:rPr>
            </w:pPr>
            <w:r w:rsidRPr="008447A3">
              <w:rPr>
                <w:sz w:val="24"/>
              </w:rPr>
              <w:t>5-9</w:t>
            </w:r>
          </w:p>
        </w:tc>
        <w:tc>
          <w:tcPr>
            <w:tcW w:w="1950" w:type="dxa"/>
            <w:gridSpan w:val="2"/>
            <w:shd w:val="clear" w:color="auto" w:fill="auto"/>
          </w:tcPr>
          <w:p w14:paraId="663D193D" w14:textId="77777777" w:rsidR="004C2FB8" w:rsidRPr="008447A3" w:rsidRDefault="004C2FB8" w:rsidP="00E721DC">
            <w:pPr>
              <w:pStyle w:val="TableParagraph"/>
              <w:spacing w:line="263" w:lineRule="exact"/>
              <w:ind w:left="269" w:right="269"/>
              <w:rPr>
                <w:sz w:val="24"/>
              </w:rPr>
            </w:pPr>
            <w:r w:rsidRPr="008447A3">
              <w:rPr>
                <w:sz w:val="24"/>
              </w:rPr>
              <w:t>май</w:t>
            </w:r>
          </w:p>
        </w:tc>
        <w:tc>
          <w:tcPr>
            <w:tcW w:w="2714" w:type="dxa"/>
            <w:shd w:val="clear" w:color="auto" w:fill="auto"/>
          </w:tcPr>
          <w:p w14:paraId="50FE21D6" w14:textId="77777777" w:rsidR="004C2FB8" w:rsidRPr="008447A3" w:rsidRDefault="004C2FB8" w:rsidP="00E721DC">
            <w:pPr>
              <w:pStyle w:val="TableParagraph"/>
              <w:spacing w:line="263" w:lineRule="exact"/>
              <w:ind w:left="160" w:right="158"/>
              <w:rPr>
                <w:sz w:val="24"/>
              </w:rPr>
            </w:pPr>
            <w:r w:rsidRPr="008447A3">
              <w:rPr>
                <w:sz w:val="24"/>
              </w:rPr>
              <w:t>Заместитель</w:t>
            </w:r>
          </w:p>
          <w:p w14:paraId="4064DF11" w14:textId="77777777" w:rsidR="004C2FB8" w:rsidRPr="008447A3" w:rsidRDefault="004C2FB8" w:rsidP="00E721DC">
            <w:pPr>
              <w:pStyle w:val="TableParagraph"/>
              <w:ind w:left="282" w:right="274" w:hanging="4"/>
              <w:rPr>
                <w:sz w:val="24"/>
              </w:rPr>
            </w:pPr>
            <w:r w:rsidRPr="008447A3">
              <w:rPr>
                <w:sz w:val="24"/>
              </w:rPr>
              <w:t>директора по ВР</w:t>
            </w:r>
            <w:r w:rsidRPr="008447A3">
              <w:rPr>
                <w:spacing w:val="1"/>
                <w:sz w:val="24"/>
              </w:rPr>
              <w:t xml:space="preserve"> </w:t>
            </w:r>
            <w:r w:rsidRPr="008447A3">
              <w:rPr>
                <w:spacing w:val="-1"/>
                <w:sz w:val="24"/>
              </w:rPr>
              <w:t>Учителя</w:t>
            </w:r>
            <w:r w:rsidRPr="008447A3">
              <w:rPr>
                <w:spacing w:val="-14"/>
                <w:sz w:val="24"/>
              </w:rPr>
              <w:t xml:space="preserve"> </w:t>
            </w:r>
            <w:r w:rsidRPr="008447A3">
              <w:rPr>
                <w:sz w:val="24"/>
              </w:rPr>
              <w:t>русского</w:t>
            </w:r>
          </w:p>
          <w:p w14:paraId="78CE5E39" w14:textId="77777777" w:rsidR="004C2FB8" w:rsidRPr="008447A3" w:rsidRDefault="004C2FB8" w:rsidP="00E721DC">
            <w:pPr>
              <w:pStyle w:val="TableParagraph"/>
              <w:spacing w:line="269" w:lineRule="exact"/>
              <w:ind w:left="160" w:right="159"/>
              <w:rPr>
                <w:sz w:val="24"/>
              </w:rPr>
            </w:pPr>
            <w:r w:rsidRPr="008447A3">
              <w:rPr>
                <w:sz w:val="24"/>
              </w:rPr>
              <w:t>языка</w:t>
            </w:r>
            <w:r w:rsidRPr="008447A3">
              <w:rPr>
                <w:spacing w:val="-3"/>
                <w:sz w:val="24"/>
              </w:rPr>
              <w:t xml:space="preserve"> </w:t>
            </w:r>
            <w:r w:rsidRPr="008447A3">
              <w:rPr>
                <w:sz w:val="24"/>
              </w:rPr>
              <w:t>и</w:t>
            </w:r>
            <w:r w:rsidRPr="008447A3">
              <w:rPr>
                <w:spacing w:val="-3"/>
                <w:sz w:val="24"/>
              </w:rPr>
              <w:t xml:space="preserve"> </w:t>
            </w:r>
            <w:r w:rsidRPr="008447A3">
              <w:rPr>
                <w:sz w:val="24"/>
              </w:rPr>
              <w:t>литературы</w:t>
            </w:r>
          </w:p>
        </w:tc>
      </w:tr>
      <w:tr w:rsidR="004C2FB8" w:rsidRPr="00AA0968" w14:paraId="79E0A7D7" w14:textId="77777777" w:rsidTr="00E72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03"/>
        </w:trPr>
        <w:tc>
          <w:tcPr>
            <w:tcW w:w="4078" w:type="dxa"/>
            <w:gridSpan w:val="2"/>
            <w:shd w:val="clear" w:color="auto" w:fill="auto"/>
          </w:tcPr>
          <w:p w14:paraId="79CD64E8" w14:textId="77777777" w:rsidR="004C2FB8" w:rsidRPr="008447A3" w:rsidRDefault="004C2FB8" w:rsidP="00E721DC">
            <w:pPr>
              <w:pStyle w:val="TableParagraph"/>
              <w:spacing w:line="255" w:lineRule="exact"/>
              <w:rPr>
                <w:sz w:val="24"/>
              </w:rPr>
            </w:pPr>
            <w:r w:rsidRPr="008447A3">
              <w:rPr>
                <w:sz w:val="24"/>
              </w:rPr>
              <w:lastRenderedPageBreak/>
              <w:t>Последний</w:t>
            </w:r>
            <w:r w:rsidRPr="008447A3">
              <w:rPr>
                <w:spacing w:val="-3"/>
                <w:sz w:val="24"/>
              </w:rPr>
              <w:t xml:space="preserve"> </w:t>
            </w:r>
            <w:r w:rsidRPr="008447A3">
              <w:rPr>
                <w:sz w:val="24"/>
              </w:rPr>
              <w:t>звонок</w:t>
            </w:r>
          </w:p>
        </w:tc>
        <w:tc>
          <w:tcPr>
            <w:tcW w:w="915" w:type="dxa"/>
            <w:gridSpan w:val="2"/>
            <w:shd w:val="clear" w:color="auto" w:fill="auto"/>
          </w:tcPr>
          <w:p w14:paraId="57A50B38" w14:textId="77777777" w:rsidR="004C2FB8" w:rsidRPr="008447A3" w:rsidRDefault="004C2FB8" w:rsidP="00E721DC">
            <w:pPr>
              <w:pStyle w:val="TableParagraph"/>
              <w:spacing w:line="262" w:lineRule="exact"/>
              <w:ind w:left="266"/>
              <w:rPr>
                <w:sz w:val="24"/>
              </w:rPr>
            </w:pPr>
            <w:r w:rsidRPr="008447A3">
              <w:rPr>
                <w:sz w:val="24"/>
              </w:rPr>
              <w:t>5-9</w:t>
            </w:r>
          </w:p>
        </w:tc>
        <w:tc>
          <w:tcPr>
            <w:tcW w:w="1950" w:type="dxa"/>
            <w:gridSpan w:val="2"/>
            <w:shd w:val="clear" w:color="auto" w:fill="auto"/>
          </w:tcPr>
          <w:p w14:paraId="71AC55C2" w14:textId="77777777" w:rsidR="004C2FB8" w:rsidRPr="008447A3" w:rsidRDefault="004C2FB8" w:rsidP="00E721DC">
            <w:pPr>
              <w:pStyle w:val="TableParagraph"/>
              <w:spacing w:line="262" w:lineRule="exact"/>
              <w:ind w:left="269" w:right="269"/>
              <w:rPr>
                <w:sz w:val="24"/>
              </w:rPr>
            </w:pPr>
            <w:r w:rsidRPr="008447A3">
              <w:rPr>
                <w:sz w:val="24"/>
              </w:rPr>
              <w:t>май</w:t>
            </w:r>
          </w:p>
        </w:tc>
        <w:tc>
          <w:tcPr>
            <w:tcW w:w="2714" w:type="dxa"/>
            <w:shd w:val="clear" w:color="auto" w:fill="auto"/>
          </w:tcPr>
          <w:p w14:paraId="7B62DB53" w14:textId="77777777" w:rsidR="004C2FB8" w:rsidRPr="008447A3" w:rsidRDefault="004C2FB8" w:rsidP="00E721DC">
            <w:pPr>
              <w:pStyle w:val="TableParagraph"/>
              <w:spacing w:line="262" w:lineRule="exact"/>
              <w:ind w:left="160" w:right="158"/>
              <w:rPr>
                <w:sz w:val="24"/>
              </w:rPr>
            </w:pPr>
            <w:r w:rsidRPr="008447A3">
              <w:rPr>
                <w:sz w:val="24"/>
              </w:rPr>
              <w:t>Заместитель</w:t>
            </w:r>
          </w:p>
          <w:p w14:paraId="1A84F611" w14:textId="77777777" w:rsidR="004C2FB8" w:rsidRPr="008447A3" w:rsidRDefault="004C2FB8" w:rsidP="00E721DC">
            <w:pPr>
              <w:pStyle w:val="TableParagraph"/>
              <w:spacing w:line="270" w:lineRule="atLeast"/>
              <w:ind w:left="160" w:right="156"/>
              <w:rPr>
                <w:sz w:val="24"/>
              </w:rPr>
            </w:pPr>
            <w:r w:rsidRPr="008447A3">
              <w:rPr>
                <w:sz w:val="24"/>
              </w:rPr>
              <w:t>директора по ВР</w:t>
            </w:r>
            <w:r w:rsidRPr="008447A3">
              <w:rPr>
                <w:spacing w:val="-58"/>
                <w:sz w:val="24"/>
              </w:rPr>
              <w:t xml:space="preserve"> </w:t>
            </w:r>
            <w:r w:rsidRPr="008447A3">
              <w:rPr>
                <w:sz w:val="24"/>
              </w:rPr>
              <w:t>Классные</w:t>
            </w:r>
            <w:r w:rsidRPr="008447A3">
              <w:rPr>
                <w:spacing w:val="1"/>
                <w:sz w:val="24"/>
              </w:rPr>
              <w:t xml:space="preserve"> </w:t>
            </w:r>
            <w:r w:rsidRPr="008447A3">
              <w:rPr>
                <w:sz w:val="24"/>
              </w:rPr>
              <w:t>руководители</w:t>
            </w:r>
          </w:p>
        </w:tc>
      </w:tr>
    </w:tbl>
    <w:p w14:paraId="3A93CFC1" w14:textId="77777777" w:rsidR="004C2FB8" w:rsidRPr="009E5B5E" w:rsidRDefault="004C2FB8" w:rsidP="004C2FB8">
      <w:pPr>
        <w:spacing w:before="1"/>
        <w:rPr>
          <w:b/>
          <w:sz w:val="2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068"/>
        <w:gridCol w:w="10"/>
        <w:gridCol w:w="984"/>
        <w:gridCol w:w="10"/>
        <w:gridCol w:w="2115"/>
        <w:gridCol w:w="10"/>
        <w:gridCol w:w="2367"/>
        <w:gridCol w:w="10"/>
      </w:tblGrid>
      <w:tr w:rsidR="004C2FB8" w:rsidRPr="00D665F5" w14:paraId="12827301" w14:textId="77777777" w:rsidTr="00E721DC">
        <w:trPr>
          <w:gridAfter w:val="1"/>
          <w:wAfter w:w="10" w:type="dxa"/>
          <w:trHeight w:val="505"/>
        </w:trPr>
        <w:tc>
          <w:tcPr>
            <w:tcW w:w="9574" w:type="dxa"/>
            <w:gridSpan w:val="8"/>
            <w:tcBorders>
              <w:top w:val="nil"/>
              <w:left w:val="nil"/>
              <w:right w:val="nil"/>
            </w:tcBorders>
            <w:shd w:val="clear" w:color="auto" w:fill="auto"/>
          </w:tcPr>
          <w:p w14:paraId="5395E146" w14:textId="77777777" w:rsidR="004C2FB8" w:rsidRPr="008447A3" w:rsidRDefault="004C2FB8" w:rsidP="00E721DC">
            <w:pPr>
              <w:pStyle w:val="TableParagraph"/>
              <w:spacing w:before="11"/>
              <w:ind w:left="0"/>
              <w:rPr>
                <w:b/>
                <w:sz w:val="21"/>
              </w:rPr>
            </w:pPr>
          </w:p>
          <w:p w14:paraId="37F0232E" w14:textId="77777777" w:rsidR="004C2FB8" w:rsidRPr="008447A3" w:rsidRDefault="004C2FB8" w:rsidP="00E721DC">
            <w:pPr>
              <w:pStyle w:val="TableParagraph"/>
              <w:spacing w:line="233" w:lineRule="exact"/>
              <w:ind w:left="2460"/>
              <w:rPr>
                <w:b/>
              </w:rPr>
            </w:pPr>
            <w:r w:rsidRPr="008447A3">
              <w:rPr>
                <w:b/>
              </w:rPr>
              <w:t>3.</w:t>
            </w:r>
            <w:r>
              <w:rPr>
                <w:b/>
              </w:rPr>
              <w:t>10</w:t>
            </w:r>
            <w:r w:rsidRPr="008447A3">
              <w:rPr>
                <w:b/>
              </w:rPr>
              <w:t>.</w:t>
            </w:r>
            <w:r w:rsidRPr="008447A3">
              <w:rPr>
                <w:b/>
                <w:spacing w:val="-2"/>
              </w:rPr>
              <w:t xml:space="preserve"> </w:t>
            </w:r>
            <w:r w:rsidRPr="008447A3">
              <w:rPr>
                <w:b/>
              </w:rPr>
              <w:t>Модуль</w:t>
            </w:r>
            <w:r w:rsidRPr="008447A3">
              <w:rPr>
                <w:b/>
                <w:spacing w:val="-2"/>
              </w:rPr>
              <w:t xml:space="preserve"> </w:t>
            </w:r>
            <w:r w:rsidRPr="008447A3">
              <w:rPr>
                <w:b/>
              </w:rPr>
              <w:t>«Школьные</w:t>
            </w:r>
            <w:r w:rsidRPr="008447A3">
              <w:rPr>
                <w:b/>
                <w:spacing w:val="-3"/>
              </w:rPr>
              <w:t xml:space="preserve"> </w:t>
            </w:r>
            <w:r w:rsidRPr="008447A3">
              <w:rPr>
                <w:b/>
              </w:rPr>
              <w:t>и</w:t>
            </w:r>
            <w:r w:rsidRPr="008447A3">
              <w:rPr>
                <w:b/>
                <w:spacing w:val="-2"/>
              </w:rPr>
              <w:t xml:space="preserve"> </w:t>
            </w:r>
            <w:r w:rsidRPr="008447A3">
              <w:rPr>
                <w:b/>
              </w:rPr>
              <w:t>социальные</w:t>
            </w:r>
            <w:r w:rsidRPr="008447A3">
              <w:rPr>
                <w:b/>
                <w:spacing w:val="-3"/>
              </w:rPr>
              <w:t xml:space="preserve"> </w:t>
            </w:r>
            <w:r w:rsidRPr="008447A3">
              <w:rPr>
                <w:b/>
              </w:rPr>
              <w:t>медиа»</w:t>
            </w:r>
          </w:p>
        </w:tc>
      </w:tr>
      <w:tr w:rsidR="004C2FB8" w14:paraId="1707D02D" w14:textId="77777777" w:rsidTr="00E721DC">
        <w:trPr>
          <w:gridAfter w:val="1"/>
          <w:wAfter w:w="10" w:type="dxa"/>
          <w:trHeight w:val="760"/>
        </w:trPr>
        <w:tc>
          <w:tcPr>
            <w:tcW w:w="4078" w:type="dxa"/>
            <w:gridSpan w:val="2"/>
            <w:shd w:val="clear" w:color="auto" w:fill="auto"/>
          </w:tcPr>
          <w:p w14:paraId="3182B84B" w14:textId="77777777" w:rsidR="004C2FB8" w:rsidRPr="008447A3" w:rsidRDefault="004C2FB8" w:rsidP="00E721DC">
            <w:pPr>
              <w:pStyle w:val="TableParagraph"/>
              <w:spacing w:before="6"/>
              <w:ind w:left="0"/>
              <w:rPr>
                <w:b/>
                <w:sz w:val="21"/>
              </w:rPr>
            </w:pPr>
          </w:p>
          <w:p w14:paraId="7EE4E14B" w14:textId="77777777" w:rsidR="004C2FB8" w:rsidRDefault="004C2FB8" w:rsidP="00E721DC">
            <w:pPr>
              <w:pStyle w:val="TableParagraph"/>
              <w:spacing w:before="1"/>
              <w:ind w:left="700"/>
            </w:pPr>
            <w:r>
              <w:t>Дела,</w:t>
            </w:r>
            <w:r w:rsidRPr="008447A3">
              <w:rPr>
                <w:spacing w:val="-3"/>
              </w:rPr>
              <w:t xml:space="preserve"> </w:t>
            </w:r>
            <w:r>
              <w:t>события,</w:t>
            </w:r>
            <w:r w:rsidRPr="008447A3">
              <w:rPr>
                <w:spacing w:val="-1"/>
              </w:rPr>
              <w:t xml:space="preserve"> </w:t>
            </w:r>
            <w:r>
              <w:t>мероприятия</w:t>
            </w:r>
          </w:p>
        </w:tc>
        <w:tc>
          <w:tcPr>
            <w:tcW w:w="994" w:type="dxa"/>
            <w:gridSpan w:val="2"/>
            <w:shd w:val="clear" w:color="auto" w:fill="auto"/>
          </w:tcPr>
          <w:p w14:paraId="2DA40876" w14:textId="77777777" w:rsidR="004C2FB8" w:rsidRPr="008447A3" w:rsidRDefault="004C2FB8" w:rsidP="00E721DC">
            <w:pPr>
              <w:pStyle w:val="TableParagraph"/>
              <w:spacing w:before="6"/>
              <w:ind w:left="0"/>
              <w:rPr>
                <w:b/>
                <w:sz w:val="21"/>
              </w:rPr>
            </w:pPr>
          </w:p>
          <w:p w14:paraId="08E5676B" w14:textId="77777777" w:rsidR="004C2FB8" w:rsidRDefault="004C2FB8" w:rsidP="00E721DC">
            <w:pPr>
              <w:pStyle w:val="TableParagraph"/>
              <w:spacing w:before="1"/>
              <w:ind w:left="124" w:right="121"/>
            </w:pPr>
            <w:r>
              <w:t>Классы</w:t>
            </w:r>
          </w:p>
        </w:tc>
        <w:tc>
          <w:tcPr>
            <w:tcW w:w="2125" w:type="dxa"/>
            <w:gridSpan w:val="2"/>
            <w:shd w:val="clear" w:color="auto" w:fill="auto"/>
          </w:tcPr>
          <w:p w14:paraId="63BD3176" w14:textId="77777777" w:rsidR="004C2FB8" w:rsidRDefault="004C2FB8" w:rsidP="00E721DC">
            <w:pPr>
              <w:pStyle w:val="TableParagraph"/>
              <w:spacing w:line="242" w:lineRule="auto"/>
              <w:ind w:left="201" w:right="196"/>
            </w:pPr>
            <w:r>
              <w:t>Ориентировочное</w:t>
            </w:r>
            <w:r w:rsidRPr="008447A3">
              <w:rPr>
                <w:spacing w:val="-52"/>
              </w:rPr>
              <w:t xml:space="preserve"> </w:t>
            </w:r>
            <w:r>
              <w:t>время</w:t>
            </w:r>
          </w:p>
          <w:p w14:paraId="6C1F618B" w14:textId="77777777" w:rsidR="004C2FB8" w:rsidRDefault="004C2FB8" w:rsidP="00E721DC">
            <w:pPr>
              <w:pStyle w:val="TableParagraph"/>
              <w:spacing w:line="236" w:lineRule="exact"/>
              <w:ind w:left="201" w:right="192"/>
            </w:pPr>
            <w:r>
              <w:t>проведения</w:t>
            </w:r>
          </w:p>
        </w:tc>
        <w:tc>
          <w:tcPr>
            <w:tcW w:w="2377" w:type="dxa"/>
            <w:gridSpan w:val="2"/>
            <w:shd w:val="clear" w:color="auto" w:fill="auto"/>
          </w:tcPr>
          <w:p w14:paraId="0AEDFDFF" w14:textId="77777777" w:rsidR="004C2FB8" w:rsidRPr="008447A3" w:rsidRDefault="004C2FB8" w:rsidP="00E721DC">
            <w:pPr>
              <w:pStyle w:val="TableParagraph"/>
              <w:spacing w:before="6"/>
              <w:ind w:left="0"/>
              <w:rPr>
                <w:b/>
                <w:sz w:val="21"/>
              </w:rPr>
            </w:pPr>
          </w:p>
          <w:p w14:paraId="6735D3B6" w14:textId="77777777" w:rsidR="004C2FB8" w:rsidRDefault="004C2FB8" w:rsidP="00E721DC">
            <w:pPr>
              <w:pStyle w:val="TableParagraph"/>
              <w:spacing w:before="1"/>
              <w:ind w:left="152" w:right="145"/>
            </w:pPr>
            <w:r>
              <w:t>Ответственные</w:t>
            </w:r>
          </w:p>
        </w:tc>
      </w:tr>
      <w:tr w:rsidR="004C2FB8" w14:paraId="6C01300B" w14:textId="77777777" w:rsidTr="00E721DC">
        <w:trPr>
          <w:gridAfter w:val="1"/>
          <w:wAfter w:w="10" w:type="dxa"/>
          <w:trHeight w:val="505"/>
        </w:trPr>
        <w:tc>
          <w:tcPr>
            <w:tcW w:w="4078" w:type="dxa"/>
            <w:gridSpan w:val="2"/>
            <w:shd w:val="clear" w:color="auto" w:fill="auto"/>
          </w:tcPr>
          <w:p w14:paraId="21CA06C5" w14:textId="77777777" w:rsidR="004C2FB8" w:rsidRDefault="004C2FB8" w:rsidP="00E721DC">
            <w:pPr>
              <w:pStyle w:val="TableParagraph"/>
              <w:spacing w:line="246" w:lineRule="exact"/>
            </w:pPr>
            <w:r>
              <w:t>Выпуск школьной</w:t>
            </w:r>
            <w:r w:rsidRPr="008447A3">
              <w:rPr>
                <w:spacing w:val="-1"/>
              </w:rPr>
              <w:t xml:space="preserve"> </w:t>
            </w:r>
            <w:r>
              <w:t>газеты</w:t>
            </w:r>
          </w:p>
          <w:p w14:paraId="5E7284CA" w14:textId="77777777" w:rsidR="004C2FB8" w:rsidRDefault="004C2FB8" w:rsidP="00E721DC">
            <w:pPr>
              <w:pStyle w:val="TableParagraph"/>
              <w:spacing w:line="240" w:lineRule="exact"/>
            </w:pPr>
            <w:r>
              <w:t>«Школьник.</w:t>
            </w:r>
            <w:proofErr w:type="spellStart"/>
            <w:r w:rsidRPr="008447A3">
              <w:rPr>
                <w:lang w:val="en-US"/>
              </w:rPr>
              <w:t>ru</w:t>
            </w:r>
            <w:proofErr w:type="spellEnd"/>
            <w:r>
              <w:t>»</w:t>
            </w:r>
          </w:p>
        </w:tc>
        <w:tc>
          <w:tcPr>
            <w:tcW w:w="994" w:type="dxa"/>
            <w:gridSpan w:val="2"/>
            <w:shd w:val="clear" w:color="auto" w:fill="auto"/>
          </w:tcPr>
          <w:p w14:paraId="6A5D0F53" w14:textId="77777777" w:rsidR="004C2FB8" w:rsidRDefault="004C2FB8" w:rsidP="00E721DC">
            <w:pPr>
              <w:pStyle w:val="TableParagraph"/>
              <w:spacing w:line="247" w:lineRule="exact"/>
              <w:ind w:left="124" w:right="121"/>
            </w:pPr>
            <w:r>
              <w:t>5-9</w:t>
            </w:r>
          </w:p>
        </w:tc>
        <w:tc>
          <w:tcPr>
            <w:tcW w:w="2125" w:type="dxa"/>
            <w:gridSpan w:val="2"/>
            <w:shd w:val="clear" w:color="auto" w:fill="auto"/>
          </w:tcPr>
          <w:p w14:paraId="0F21CA1B" w14:textId="77777777" w:rsidR="004C2FB8" w:rsidRDefault="004C2FB8" w:rsidP="00E721DC">
            <w:pPr>
              <w:pStyle w:val="TableParagraph"/>
              <w:spacing w:line="247" w:lineRule="exact"/>
              <w:ind w:left="200" w:right="196"/>
            </w:pPr>
            <w:r>
              <w:t>Ежедневно</w:t>
            </w:r>
          </w:p>
        </w:tc>
        <w:tc>
          <w:tcPr>
            <w:tcW w:w="2377" w:type="dxa"/>
            <w:gridSpan w:val="2"/>
            <w:shd w:val="clear" w:color="auto" w:fill="auto"/>
          </w:tcPr>
          <w:p w14:paraId="1E533751" w14:textId="77777777" w:rsidR="004C2FB8" w:rsidRDefault="004C2FB8" w:rsidP="00E721DC">
            <w:pPr>
              <w:pStyle w:val="TableParagraph"/>
              <w:spacing w:line="246" w:lineRule="exact"/>
              <w:ind w:left="539"/>
            </w:pPr>
            <w:r>
              <w:t>Руководитель</w:t>
            </w:r>
          </w:p>
          <w:p w14:paraId="797DD92B" w14:textId="77777777" w:rsidR="004C2FB8" w:rsidRDefault="004C2FB8" w:rsidP="00E721DC">
            <w:pPr>
              <w:pStyle w:val="TableParagraph"/>
              <w:spacing w:line="240" w:lineRule="exact"/>
              <w:ind w:left="525"/>
            </w:pPr>
            <w:r>
              <w:t>пресс-службы</w:t>
            </w:r>
          </w:p>
        </w:tc>
      </w:tr>
      <w:tr w:rsidR="004C2FB8" w14:paraId="57804E2C" w14:textId="77777777" w:rsidTr="00E721DC">
        <w:trPr>
          <w:gridAfter w:val="1"/>
          <w:wAfter w:w="10" w:type="dxa"/>
          <w:trHeight w:val="251"/>
        </w:trPr>
        <w:tc>
          <w:tcPr>
            <w:tcW w:w="4078" w:type="dxa"/>
            <w:gridSpan w:val="2"/>
            <w:shd w:val="clear" w:color="auto" w:fill="auto"/>
          </w:tcPr>
          <w:p w14:paraId="049D05B8" w14:textId="77777777" w:rsidR="004C2FB8" w:rsidRDefault="004C2FB8" w:rsidP="00E721DC">
            <w:pPr>
              <w:pStyle w:val="TableParagraph"/>
              <w:spacing w:line="232" w:lineRule="exact"/>
            </w:pPr>
            <w:r>
              <w:t>Проведение</w:t>
            </w:r>
            <w:r w:rsidRPr="008447A3">
              <w:rPr>
                <w:spacing w:val="-2"/>
              </w:rPr>
              <w:t xml:space="preserve"> </w:t>
            </w:r>
            <w:r>
              <w:t>уроков</w:t>
            </w:r>
            <w:r w:rsidRPr="008447A3">
              <w:rPr>
                <w:spacing w:val="-2"/>
              </w:rPr>
              <w:t xml:space="preserve"> </w:t>
            </w:r>
            <w:proofErr w:type="spellStart"/>
            <w:r>
              <w:t>медиабезопасности</w:t>
            </w:r>
            <w:proofErr w:type="spellEnd"/>
          </w:p>
        </w:tc>
        <w:tc>
          <w:tcPr>
            <w:tcW w:w="994" w:type="dxa"/>
            <w:gridSpan w:val="2"/>
            <w:tcBorders>
              <w:bottom w:val="nil"/>
            </w:tcBorders>
            <w:shd w:val="clear" w:color="auto" w:fill="auto"/>
          </w:tcPr>
          <w:p w14:paraId="16F110BB" w14:textId="77777777" w:rsidR="004C2FB8" w:rsidRDefault="004C2FB8" w:rsidP="00E721DC">
            <w:pPr>
              <w:pStyle w:val="TableParagraph"/>
              <w:spacing w:line="232" w:lineRule="exact"/>
              <w:ind w:left="124" w:right="121"/>
            </w:pPr>
            <w:r>
              <w:t>5-7</w:t>
            </w:r>
          </w:p>
        </w:tc>
        <w:tc>
          <w:tcPr>
            <w:tcW w:w="2125" w:type="dxa"/>
            <w:gridSpan w:val="2"/>
            <w:shd w:val="clear" w:color="auto" w:fill="auto"/>
          </w:tcPr>
          <w:p w14:paraId="391B81D8" w14:textId="77777777" w:rsidR="004C2FB8" w:rsidRDefault="004C2FB8" w:rsidP="00E721DC">
            <w:pPr>
              <w:pStyle w:val="TableParagraph"/>
              <w:spacing w:line="232" w:lineRule="exact"/>
              <w:ind w:left="201" w:right="195"/>
            </w:pPr>
            <w:r>
              <w:t>1 раз в</w:t>
            </w:r>
            <w:r w:rsidRPr="008447A3">
              <w:rPr>
                <w:spacing w:val="-1"/>
              </w:rPr>
              <w:t xml:space="preserve"> </w:t>
            </w:r>
            <w:r>
              <w:t>четверть</w:t>
            </w:r>
          </w:p>
        </w:tc>
        <w:tc>
          <w:tcPr>
            <w:tcW w:w="2377" w:type="dxa"/>
            <w:gridSpan w:val="2"/>
            <w:shd w:val="clear" w:color="auto" w:fill="auto"/>
          </w:tcPr>
          <w:p w14:paraId="6F50FFE0" w14:textId="77777777" w:rsidR="004C2FB8" w:rsidRDefault="004C2FB8" w:rsidP="00E721DC">
            <w:pPr>
              <w:pStyle w:val="TableParagraph"/>
              <w:spacing w:line="243" w:lineRule="exact"/>
              <w:ind w:left="153" w:right="143"/>
            </w:pPr>
            <w:r>
              <w:t>Учитель информатики,</w:t>
            </w:r>
          </w:p>
          <w:p w14:paraId="11752E5D" w14:textId="77777777" w:rsidR="004C2FB8" w:rsidRDefault="004C2FB8" w:rsidP="00E721DC">
            <w:pPr>
              <w:pStyle w:val="TableParagraph"/>
              <w:spacing w:line="232" w:lineRule="exact"/>
              <w:ind w:left="149" w:right="145"/>
            </w:pPr>
            <w:r>
              <w:t>классные</w:t>
            </w:r>
            <w:r w:rsidRPr="008447A3">
              <w:rPr>
                <w:spacing w:val="1"/>
              </w:rPr>
              <w:t xml:space="preserve"> </w:t>
            </w:r>
            <w:r>
              <w:t>руководители</w:t>
            </w:r>
          </w:p>
        </w:tc>
      </w:tr>
      <w:tr w:rsidR="004C2FB8" w14:paraId="0D44D307" w14:textId="77777777" w:rsidTr="00E721DC">
        <w:trPr>
          <w:gridBefore w:val="1"/>
          <w:wBefore w:w="10" w:type="dxa"/>
          <w:trHeight w:val="1012"/>
        </w:trPr>
        <w:tc>
          <w:tcPr>
            <w:tcW w:w="4078" w:type="dxa"/>
            <w:gridSpan w:val="2"/>
            <w:tcBorders>
              <w:top w:val="nil"/>
            </w:tcBorders>
            <w:shd w:val="clear" w:color="auto" w:fill="auto"/>
          </w:tcPr>
          <w:p w14:paraId="7043C426" w14:textId="77777777" w:rsidR="004C2FB8" w:rsidRDefault="004C2FB8" w:rsidP="00E721DC">
            <w:pPr>
              <w:pStyle w:val="TableParagraph"/>
              <w:ind w:right="948"/>
            </w:pPr>
            <w:r>
              <w:t>Оформление классных уголков,</w:t>
            </w:r>
            <w:r w:rsidRPr="008447A3">
              <w:rPr>
                <w:spacing w:val="-52"/>
              </w:rPr>
              <w:t xml:space="preserve"> </w:t>
            </w:r>
            <w:r>
              <w:t>выставок</w:t>
            </w:r>
            <w:r w:rsidRPr="008447A3">
              <w:rPr>
                <w:spacing w:val="-1"/>
              </w:rPr>
              <w:t xml:space="preserve"> </w:t>
            </w:r>
            <w:r>
              <w:t>творческих</w:t>
            </w:r>
            <w:r w:rsidRPr="008447A3">
              <w:rPr>
                <w:spacing w:val="-1"/>
              </w:rPr>
              <w:t xml:space="preserve"> </w:t>
            </w:r>
            <w:r>
              <w:t>работ</w:t>
            </w:r>
          </w:p>
        </w:tc>
        <w:tc>
          <w:tcPr>
            <w:tcW w:w="994" w:type="dxa"/>
            <w:gridSpan w:val="2"/>
            <w:shd w:val="clear" w:color="auto" w:fill="auto"/>
          </w:tcPr>
          <w:p w14:paraId="72C8E1A9" w14:textId="77777777" w:rsidR="004C2FB8" w:rsidRDefault="004C2FB8" w:rsidP="00E721DC">
            <w:pPr>
              <w:pStyle w:val="TableParagraph"/>
              <w:spacing w:line="241" w:lineRule="exact"/>
              <w:ind w:left="0" w:right="343"/>
              <w:jc w:val="right"/>
            </w:pPr>
            <w:r>
              <w:t>5-9</w:t>
            </w:r>
          </w:p>
        </w:tc>
        <w:tc>
          <w:tcPr>
            <w:tcW w:w="2125" w:type="dxa"/>
            <w:gridSpan w:val="2"/>
            <w:tcBorders>
              <w:top w:val="nil"/>
            </w:tcBorders>
            <w:shd w:val="clear" w:color="auto" w:fill="auto"/>
          </w:tcPr>
          <w:p w14:paraId="1F85F3FA" w14:textId="77777777" w:rsidR="004C2FB8" w:rsidRDefault="004C2FB8" w:rsidP="00E721DC">
            <w:pPr>
              <w:pStyle w:val="TableParagraph"/>
              <w:spacing w:line="241" w:lineRule="exact"/>
              <w:ind w:left="201" w:right="194"/>
            </w:pPr>
            <w:r>
              <w:t>В</w:t>
            </w:r>
            <w:r w:rsidRPr="008447A3">
              <w:rPr>
                <w:spacing w:val="-2"/>
              </w:rPr>
              <w:t xml:space="preserve"> </w:t>
            </w:r>
            <w:r>
              <w:t>течение года</w:t>
            </w:r>
          </w:p>
        </w:tc>
        <w:tc>
          <w:tcPr>
            <w:tcW w:w="2377" w:type="dxa"/>
            <w:gridSpan w:val="2"/>
            <w:tcBorders>
              <w:top w:val="nil"/>
            </w:tcBorders>
            <w:shd w:val="clear" w:color="auto" w:fill="auto"/>
          </w:tcPr>
          <w:p w14:paraId="70ED80BB" w14:textId="77777777" w:rsidR="004C2FB8" w:rsidRDefault="004C2FB8" w:rsidP="00E721DC">
            <w:pPr>
              <w:pStyle w:val="TableParagraph"/>
              <w:ind w:left="508" w:right="498" w:hanging="4"/>
            </w:pPr>
            <w:r>
              <w:t>Классные</w:t>
            </w:r>
            <w:r w:rsidRPr="008447A3">
              <w:rPr>
                <w:spacing w:val="1"/>
              </w:rPr>
              <w:t xml:space="preserve"> </w:t>
            </w:r>
            <w:r>
              <w:t>руководители,</w:t>
            </w:r>
            <w:r w:rsidRPr="008447A3">
              <w:rPr>
                <w:spacing w:val="-52"/>
              </w:rPr>
              <w:t xml:space="preserve"> </w:t>
            </w:r>
            <w:r>
              <w:t>педагоги-</w:t>
            </w:r>
          </w:p>
          <w:p w14:paraId="627067A3" w14:textId="77777777" w:rsidR="004C2FB8" w:rsidRDefault="004C2FB8" w:rsidP="00E721DC">
            <w:pPr>
              <w:pStyle w:val="TableParagraph"/>
              <w:spacing w:line="245" w:lineRule="exact"/>
              <w:ind w:left="153" w:right="143"/>
            </w:pPr>
            <w:r>
              <w:t>организаторы</w:t>
            </w:r>
          </w:p>
        </w:tc>
      </w:tr>
      <w:tr w:rsidR="004C2FB8" w14:paraId="7D240F92" w14:textId="77777777" w:rsidTr="00E721DC">
        <w:trPr>
          <w:gridBefore w:val="1"/>
          <w:wBefore w:w="10" w:type="dxa"/>
          <w:trHeight w:val="505"/>
        </w:trPr>
        <w:tc>
          <w:tcPr>
            <w:tcW w:w="4078" w:type="dxa"/>
            <w:gridSpan w:val="2"/>
            <w:shd w:val="clear" w:color="auto" w:fill="auto"/>
          </w:tcPr>
          <w:p w14:paraId="24605BDB" w14:textId="77777777" w:rsidR="004C2FB8" w:rsidRDefault="004C2FB8" w:rsidP="00E721DC">
            <w:pPr>
              <w:pStyle w:val="TableParagraph"/>
              <w:spacing w:line="241" w:lineRule="exact"/>
            </w:pPr>
            <w:r>
              <w:t>Оформление</w:t>
            </w:r>
            <w:r w:rsidRPr="008447A3">
              <w:rPr>
                <w:spacing w:val="-4"/>
              </w:rPr>
              <w:t xml:space="preserve"> </w:t>
            </w:r>
            <w:r>
              <w:t>школьных стендов</w:t>
            </w:r>
          </w:p>
        </w:tc>
        <w:tc>
          <w:tcPr>
            <w:tcW w:w="994" w:type="dxa"/>
            <w:gridSpan w:val="2"/>
            <w:shd w:val="clear" w:color="auto" w:fill="auto"/>
          </w:tcPr>
          <w:p w14:paraId="1FB0AFC3" w14:textId="77777777" w:rsidR="004C2FB8" w:rsidRDefault="004C2FB8" w:rsidP="00E721DC">
            <w:pPr>
              <w:pStyle w:val="TableParagraph"/>
              <w:spacing w:line="241" w:lineRule="exact"/>
              <w:ind w:left="105"/>
            </w:pPr>
            <w:r>
              <w:t>5-9</w:t>
            </w:r>
          </w:p>
        </w:tc>
        <w:tc>
          <w:tcPr>
            <w:tcW w:w="2125" w:type="dxa"/>
            <w:gridSpan w:val="2"/>
            <w:shd w:val="clear" w:color="auto" w:fill="auto"/>
          </w:tcPr>
          <w:p w14:paraId="58537F17" w14:textId="77777777" w:rsidR="004C2FB8" w:rsidRDefault="004C2FB8" w:rsidP="00E721DC">
            <w:pPr>
              <w:pStyle w:val="TableParagraph"/>
              <w:spacing w:line="241" w:lineRule="exact"/>
              <w:ind w:left="201" w:right="194"/>
            </w:pPr>
            <w:r>
              <w:t>В</w:t>
            </w:r>
            <w:r w:rsidRPr="008447A3">
              <w:rPr>
                <w:spacing w:val="-2"/>
              </w:rPr>
              <w:t xml:space="preserve"> </w:t>
            </w:r>
            <w:r>
              <w:t>течение года</w:t>
            </w:r>
          </w:p>
        </w:tc>
        <w:tc>
          <w:tcPr>
            <w:tcW w:w="2377" w:type="dxa"/>
            <w:gridSpan w:val="2"/>
            <w:shd w:val="clear" w:color="auto" w:fill="auto"/>
          </w:tcPr>
          <w:p w14:paraId="163F787D" w14:textId="77777777" w:rsidR="004C2FB8" w:rsidRDefault="004C2FB8" w:rsidP="00E721DC">
            <w:pPr>
              <w:pStyle w:val="TableParagraph"/>
              <w:spacing w:line="240" w:lineRule="exact"/>
              <w:ind w:left="153" w:right="144"/>
            </w:pPr>
            <w:r>
              <w:t>Педагоги</w:t>
            </w:r>
            <w:r w:rsidRPr="008447A3">
              <w:rPr>
                <w:spacing w:val="-1"/>
              </w:rPr>
              <w:t xml:space="preserve"> </w:t>
            </w:r>
            <w:r>
              <w:t>-</w:t>
            </w:r>
          </w:p>
          <w:p w14:paraId="1BFE12CD" w14:textId="77777777" w:rsidR="004C2FB8" w:rsidRDefault="004C2FB8" w:rsidP="00E721DC">
            <w:pPr>
              <w:pStyle w:val="TableParagraph"/>
              <w:spacing w:line="246" w:lineRule="exact"/>
              <w:ind w:left="153" w:right="143"/>
            </w:pPr>
            <w:r>
              <w:t>организаторы</w:t>
            </w:r>
          </w:p>
        </w:tc>
      </w:tr>
      <w:tr w:rsidR="004C2FB8" w14:paraId="786F8200" w14:textId="77777777" w:rsidTr="00E721DC">
        <w:trPr>
          <w:gridBefore w:val="1"/>
          <w:wBefore w:w="10" w:type="dxa"/>
          <w:trHeight w:val="1265"/>
        </w:trPr>
        <w:tc>
          <w:tcPr>
            <w:tcW w:w="4078" w:type="dxa"/>
            <w:gridSpan w:val="2"/>
            <w:shd w:val="clear" w:color="auto" w:fill="auto"/>
          </w:tcPr>
          <w:p w14:paraId="6B7650B8" w14:textId="77777777" w:rsidR="004C2FB8" w:rsidRDefault="004C2FB8" w:rsidP="00E721DC">
            <w:pPr>
              <w:pStyle w:val="TableParagraph"/>
              <w:ind w:right="721"/>
            </w:pPr>
            <w:r>
              <w:t>Размещение информации на сайте</w:t>
            </w:r>
            <w:r w:rsidRPr="008447A3">
              <w:rPr>
                <w:spacing w:val="-52"/>
              </w:rPr>
              <w:t xml:space="preserve"> </w:t>
            </w:r>
            <w:r>
              <w:t>школы</w:t>
            </w:r>
          </w:p>
        </w:tc>
        <w:tc>
          <w:tcPr>
            <w:tcW w:w="994" w:type="dxa"/>
            <w:gridSpan w:val="2"/>
            <w:shd w:val="clear" w:color="auto" w:fill="auto"/>
          </w:tcPr>
          <w:p w14:paraId="35038646" w14:textId="77777777" w:rsidR="004C2FB8" w:rsidRDefault="004C2FB8" w:rsidP="00E721DC">
            <w:pPr>
              <w:pStyle w:val="TableParagraph"/>
              <w:spacing w:line="241" w:lineRule="exact"/>
              <w:ind w:left="0" w:right="343"/>
              <w:jc w:val="right"/>
            </w:pPr>
            <w:r>
              <w:t>5-9</w:t>
            </w:r>
          </w:p>
        </w:tc>
        <w:tc>
          <w:tcPr>
            <w:tcW w:w="2125" w:type="dxa"/>
            <w:gridSpan w:val="2"/>
            <w:shd w:val="clear" w:color="auto" w:fill="auto"/>
          </w:tcPr>
          <w:p w14:paraId="634306C4" w14:textId="77777777" w:rsidR="004C2FB8" w:rsidRDefault="004C2FB8" w:rsidP="00E721DC">
            <w:pPr>
              <w:pStyle w:val="TableParagraph"/>
              <w:spacing w:line="241" w:lineRule="exact"/>
              <w:ind w:left="201" w:right="194"/>
            </w:pPr>
            <w:r>
              <w:t>В</w:t>
            </w:r>
            <w:r w:rsidRPr="008447A3">
              <w:rPr>
                <w:spacing w:val="-2"/>
              </w:rPr>
              <w:t xml:space="preserve"> </w:t>
            </w:r>
            <w:r>
              <w:t>течение года</w:t>
            </w:r>
          </w:p>
        </w:tc>
        <w:tc>
          <w:tcPr>
            <w:tcW w:w="2377" w:type="dxa"/>
            <w:gridSpan w:val="2"/>
            <w:shd w:val="clear" w:color="auto" w:fill="auto"/>
          </w:tcPr>
          <w:p w14:paraId="1D677727" w14:textId="77777777" w:rsidR="004C2FB8" w:rsidRDefault="004C2FB8" w:rsidP="00E721DC">
            <w:pPr>
              <w:pStyle w:val="TableParagraph"/>
              <w:ind w:left="152" w:right="145"/>
            </w:pPr>
            <w:proofErr w:type="spellStart"/>
            <w:r>
              <w:t>Зам.директора</w:t>
            </w:r>
            <w:proofErr w:type="spellEnd"/>
            <w:r>
              <w:t xml:space="preserve"> по ВР,</w:t>
            </w:r>
            <w:r w:rsidRPr="008447A3">
              <w:rPr>
                <w:spacing w:val="-52"/>
              </w:rPr>
              <w:t xml:space="preserve"> </w:t>
            </w:r>
            <w:r>
              <w:t>педагоги</w:t>
            </w:r>
            <w:r w:rsidRPr="008447A3">
              <w:rPr>
                <w:spacing w:val="-1"/>
              </w:rPr>
              <w:t xml:space="preserve"> </w:t>
            </w:r>
            <w:r>
              <w:t>-</w:t>
            </w:r>
          </w:p>
          <w:p w14:paraId="2552E6DD" w14:textId="77777777" w:rsidR="004C2FB8" w:rsidRDefault="004C2FB8" w:rsidP="00E721DC">
            <w:pPr>
              <w:pStyle w:val="TableParagraph"/>
              <w:spacing w:line="252" w:lineRule="exact"/>
              <w:ind w:left="153" w:right="143"/>
            </w:pPr>
            <w:r>
              <w:t>организаторы,</w:t>
            </w:r>
            <w:r w:rsidRPr="008447A3">
              <w:rPr>
                <w:spacing w:val="-52"/>
              </w:rPr>
              <w:t xml:space="preserve"> </w:t>
            </w:r>
            <w:r>
              <w:t>классные</w:t>
            </w:r>
            <w:r w:rsidRPr="008447A3">
              <w:rPr>
                <w:spacing w:val="1"/>
              </w:rPr>
              <w:t xml:space="preserve"> </w:t>
            </w:r>
            <w:r>
              <w:t>руководители</w:t>
            </w:r>
          </w:p>
        </w:tc>
      </w:tr>
    </w:tbl>
    <w:p w14:paraId="68DB3268" w14:textId="77777777" w:rsidR="004C2FB8" w:rsidRDefault="004C2FB8" w:rsidP="004C2FB8">
      <w:pPr>
        <w:spacing w:before="10" w:after="1"/>
        <w:rPr>
          <w:b/>
          <w:sz w:val="24"/>
        </w:rPr>
      </w:pPr>
    </w:p>
    <w:p w14:paraId="3C29BC16" w14:textId="77777777" w:rsidR="004C2FB8" w:rsidRDefault="004C2FB8" w:rsidP="004C2FB8">
      <w:pPr>
        <w:spacing w:before="10" w:after="1"/>
        <w:rPr>
          <w:b/>
          <w:sz w:val="24"/>
        </w:rPr>
      </w:pPr>
    </w:p>
    <w:p w14:paraId="28217EF2" w14:textId="77777777" w:rsidR="004C2FB8" w:rsidRDefault="004C2FB8" w:rsidP="004C2FB8">
      <w:pPr>
        <w:spacing w:before="10" w:after="1"/>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994"/>
        <w:gridCol w:w="2108"/>
        <w:gridCol w:w="2393"/>
      </w:tblGrid>
      <w:tr w:rsidR="004C2FB8" w:rsidRPr="00D665F5" w14:paraId="022E90FB" w14:textId="77777777" w:rsidTr="00E721DC">
        <w:trPr>
          <w:trHeight w:val="506"/>
        </w:trPr>
        <w:tc>
          <w:tcPr>
            <w:tcW w:w="9573" w:type="dxa"/>
            <w:gridSpan w:val="4"/>
            <w:tcBorders>
              <w:top w:val="nil"/>
              <w:left w:val="nil"/>
              <w:right w:val="nil"/>
            </w:tcBorders>
            <w:shd w:val="clear" w:color="auto" w:fill="auto"/>
          </w:tcPr>
          <w:p w14:paraId="280FD36C" w14:textId="77777777" w:rsidR="004C2FB8" w:rsidRPr="008447A3" w:rsidRDefault="004C2FB8" w:rsidP="00E721DC">
            <w:pPr>
              <w:pStyle w:val="TableParagraph"/>
              <w:spacing w:line="233" w:lineRule="exact"/>
              <w:ind w:left="1770"/>
              <w:rPr>
                <w:b/>
              </w:rPr>
            </w:pPr>
            <w:r w:rsidRPr="008447A3">
              <w:rPr>
                <w:b/>
              </w:rPr>
              <w:t>3.1</w:t>
            </w:r>
            <w:r>
              <w:rPr>
                <w:b/>
              </w:rPr>
              <w:t>1</w:t>
            </w:r>
            <w:r w:rsidRPr="008447A3">
              <w:rPr>
                <w:b/>
              </w:rPr>
              <w:t>.</w:t>
            </w:r>
            <w:r w:rsidRPr="008447A3">
              <w:rPr>
                <w:b/>
                <w:spacing w:val="-3"/>
              </w:rPr>
              <w:t xml:space="preserve"> </w:t>
            </w:r>
            <w:r w:rsidRPr="008447A3">
              <w:rPr>
                <w:b/>
              </w:rPr>
              <w:t>Модуль</w:t>
            </w:r>
            <w:r w:rsidRPr="008447A3">
              <w:rPr>
                <w:b/>
                <w:spacing w:val="-3"/>
              </w:rPr>
              <w:t xml:space="preserve"> </w:t>
            </w:r>
            <w:r w:rsidRPr="008447A3">
              <w:rPr>
                <w:b/>
              </w:rPr>
              <w:t>«Организация</w:t>
            </w:r>
            <w:r w:rsidRPr="008447A3">
              <w:rPr>
                <w:b/>
                <w:spacing w:val="-3"/>
              </w:rPr>
              <w:t xml:space="preserve"> </w:t>
            </w:r>
            <w:r w:rsidRPr="008447A3">
              <w:rPr>
                <w:b/>
              </w:rPr>
              <w:t>предметно-эстетической</w:t>
            </w:r>
            <w:r w:rsidRPr="008447A3">
              <w:rPr>
                <w:b/>
                <w:spacing w:val="-3"/>
              </w:rPr>
              <w:t xml:space="preserve"> </w:t>
            </w:r>
            <w:r w:rsidRPr="008447A3">
              <w:rPr>
                <w:b/>
              </w:rPr>
              <w:t>среды»</w:t>
            </w:r>
          </w:p>
        </w:tc>
      </w:tr>
      <w:tr w:rsidR="004C2FB8" w14:paraId="4A188C13" w14:textId="77777777" w:rsidTr="00E721DC">
        <w:trPr>
          <w:trHeight w:val="760"/>
        </w:trPr>
        <w:tc>
          <w:tcPr>
            <w:tcW w:w="4078" w:type="dxa"/>
            <w:shd w:val="clear" w:color="auto" w:fill="auto"/>
          </w:tcPr>
          <w:p w14:paraId="4F7CB03E" w14:textId="77777777" w:rsidR="004C2FB8" w:rsidRPr="008447A3" w:rsidRDefault="004C2FB8" w:rsidP="00E721DC">
            <w:pPr>
              <w:pStyle w:val="TableParagraph"/>
              <w:spacing w:before="6"/>
              <w:ind w:left="0"/>
              <w:rPr>
                <w:b/>
                <w:sz w:val="21"/>
              </w:rPr>
            </w:pPr>
          </w:p>
          <w:p w14:paraId="7D822A2A" w14:textId="77777777" w:rsidR="004C2FB8" w:rsidRDefault="004C2FB8" w:rsidP="00E721DC">
            <w:pPr>
              <w:pStyle w:val="TableParagraph"/>
              <w:ind w:left="700"/>
            </w:pPr>
            <w:r>
              <w:t>Дела,</w:t>
            </w:r>
            <w:r w:rsidRPr="008447A3">
              <w:rPr>
                <w:spacing w:val="-3"/>
              </w:rPr>
              <w:t xml:space="preserve"> </w:t>
            </w:r>
            <w:r>
              <w:t>события,</w:t>
            </w:r>
            <w:r w:rsidRPr="008447A3">
              <w:rPr>
                <w:spacing w:val="-1"/>
              </w:rPr>
              <w:t xml:space="preserve"> </w:t>
            </w:r>
            <w:r>
              <w:t>мероприятия</w:t>
            </w:r>
          </w:p>
        </w:tc>
        <w:tc>
          <w:tcPr>
            <w:tcW w:w="994" w:type="dxa"/>
            <w:shd w:val="clear" w:color="auto" w:fill="auto"/>
          </w:tcPr>
          <w:p w14:paraId="059896D4" w14:textId="77777777" w:rsidR="004C2FB8" w:rsidRPr="008447A3" w:rsidRDefault="004C2FB8" w:rsidP="00E721DC">
            <w:pPr>
              <w:pStyle w:val="TableParagraph"/>
              <w:spacing w:before="6"/>
              <w:ind w:left="0"/>
              <w:rPr>
                <w:b/>
                <w:sz w:val="21"/>
              </w:rPr>
            </w:pPr>
          </w:p>
          <w:p w14:paraId="49DF095F" w14:textId="77777777" w:rsidR="004C2FB8" w:rsidRDefault="004C2FB8" w:rsidP="00E721DC">
            <w:pPr>
              <w:pStyle w:val="TableParagraph"/>
              <w:ind w:left="124" w:right="121"/>
            </w:pPr>
            <w:r>
              <w:t>Классы</w:t>
            </w:r>
          </w:p>
        </w:tc>
        <w:tc>
          <w:tcPr>
            <w:tcW w:w="2108" w:type="dxa"/>
            <w:shd w:val="clear" w:color="auto" w:fill="auto"/>
          </w:tcPr>
          <w:p w14:paraId="0C7770DC" w14:textId="77777777" w:rsidR="004C2FB8" w:rsidRDefault="004C2FB8" w:rsidP="00E721DC">
            <w:pPr>
              <w:pStyle w:val="TableParagraph"/>
              <w:spacing w:line="242" w:lineRule="auto"/>
              <w:ind w:left="106" w:right="98"/>
            </w:pPr>
            <w:r>
              <w:t>Ориентировочное</w:t>
            </w:r>
            <w:r w:rsidRPr="008447A3">
              <w:rPr>
                <w:spacing w:val="-52"/>
              </w:rPr>
              <w:t xml:space="preserve"> </w:t>
            </w:r>
            <w:r>
              <w:t>время</w:t>
            </w:r>
          </w:p>
          <w:p w14:paraId="5D315840" w14:textId="77777777" w:rsidR="004C2FB8" w:rsidRDefault="004C2FB8" w:rsidP="00E721DC">
            <w:pPr>
              <w:pStyle w:val="TableParagraph"/>
              <w:spacing w:line="236" w:lineRule="exact"/>
              <w:ind w:left="106" w:right="99"/>
            </w:pPr>
            <w:r>
              <w:t>проведения</w:t>
            </w:r>
          </w:p>
        </w:tc>
        <w:tc>
          <w:tcPr>
            <w:tcW w:w="2393" w:type="dxa"/>
            <w:shd w:val="clear" w:color="auto" w:fill="auto"/>
          </w:tcPr>
          <w:p w14:paraId="49136F28" w14:textId="77777777" w:rsidR="004C2FB8" w:rsidRPr="008447A3" w:rsidRDefault="004C2FB8" w:rsidP="00E721DC">
            <w:pPr>
              <w:pStyle w:val="TableParagraph"/>
              <w:spacing w:before="6"/>
              <w:ind w:left="0"/>
              <w:rPr>
                <w:b/>
                <w:sz w:val="21"/>
              </w:rPr>
            </w:pPr>
          </w:p>
          <w:p w14:paraId="099C3E8E" w14:textId="77777777" w:rsidR="004C2FB8" w:rsidRDefault="004C2FB8" w:rsidP="00E721DC">
            <w:pPr>
              <w:pStyle w:val="TableParagraph"/>
              <w:ind w:left="189" w:right="178"/>
            </w:pPr>
            <w:r>
              <w:t>Ответственные</w:t>
            </w:r>
          </w:p>
        </w:tc>
      </w:tr>
      <w:tr w:rsidR="004C2FB8" w14:paraId="4B54B954" w14:textId="77777777" w:rsidTr="00E721DC">
        <w:trPr>
          <w:trHeight w:val="506"/>
        </w:trPr>
        <w:tc>
          <w:tcPr>
            <w:tcW w:w="4078" w:type="dxa"/>
            <w:shd w:val="clear" w:color="auto" w:fill="auto"/>
          </w:tcPr>
          <w:p w14:paraId="2AC2A17A" w14:textId="77777777" w:rsidR="004C2FB8" w:rsidRDefault="004C2FB8" w:rsidP="00E721DC">
            <w:pPr>
              <w:pStyle w:val="TableParagraph"/>
              <w:spacing w:line="247" w:lineRule="exact"/>
            </w:pPr>
            <w:r>
              <w:t>Озеленение</w:t>
            </w:r>
            <w:r w:rsidRPr="008447A3">
              <w:rPr>
                <w:spacing w:val="50"/>
              </w:rPr>
              <w:t xml:space="preserve"> </w:t>
            </w:r>
            <w:r>
              <w:t>классных</w:t>
            </w:r>
            <w:r w:rsidRPr="008447A3">
              <w:rPr>
                <w:spacing w:val="-3"/>
              </w:rPr>
              <w:t xml:space="preserve"> </w:t>
            </w:r>
            <w:r>
              <w:t>комнат</w:t>
            </w:r>
          </w:p>
        </w:tc>
        <w:tc>
          <w:tcPr>
            <w:tcW w:w="994" w:type="dxa"/>
            <w:shd w:val="clear" w:color="auto" w:fill="auto"/>
          </w:tcPr>
          <w:p w14:paraId="07B9805E" w14:textId="77777777" w:rsidR="004C2FB8" w:rsidRDefault="004C2FB8" w:rsidP="00E721DC">
            <w:pPr>
              <w:pStyle w:val="TableParagraph"/>
              <w:spacing w:line="247" w:lineRule="exact"/>
              <w:ind w:left="124" w:right="121"/>
            </w:pPr>
            <w:r>
              <w:t>5-9</w:t>
            </w:r>
          </w:p>
        </w:tc>
        <w:tc>
          <w:tcPr>
            <w:tcW w:w="2108" w:type="dxa"/>
            <w:shd w:val="clear" w:color="auto" w:fill="auto"/>
          </w:tcPr>
          <w:p w14:paraId="727E4EB7" w14:textId="77777777" w:rsidR="004C2FB8" w:rsidRDefault="004C2FB8" w:rsidP="00E721DC">
            <w:pPr>
              <w:pStyle w:val="TableParagraph"/>
              <w:spacing w:line="247" w:lineRule="exact"/>
              <w:ind w:left="106" w:right="102"/>
            </w:pPr>
            <w:r>
              <w:t>Сентябрь</w:t>
            </w:r>
          </w:p>
        </w:tc>
        <w:tc>
          <w:tcPr>
            <w:tcW w:w="2393" w:type="dxa"/>
            <w:shd w:val="clear" w:color="auto" w:fill="auto"/>
          </w:tcPr>
          <w:p w14:paraId="729EC800" w14:textId="77777777" w:rsidR="004C2FB8" w:rsidRDefault="004C2FB8" w:rsidP="00E721DC">
            <w:pPr>
              <w:pStyle w:val="TableParagraph"/>
              <w:spacing w:line="246" w:lineRule="exact"/>
              <w:ind w:left="188" w:right="180"/>
            </w:pPr>
            <w:r>
              <w:t>Классные</w:t>
            </w:r>
          </w:p>
          <w:p w14:paraId="506B9C37" w14:textId="77777777" w:rsidR="004C2FB8" w:rsidRDefault="004C2FB8" w:rsidP="00E721DC">
            <w:pPr>
              <w:pStyle w:val="TableParagraph"/>
              <w:spacing w:line="240" w:lineRule="exact"/>
              <w:ind w:left="189" w:right="180"/>
            </w:pPr>
            <w:r>
              <w:t>руководители</w:t>
            </w:r>
          </w:p>
        </w:tc>
      </w:tr>
      <w:tr w:rsidR="004C2FB8" w14:paraId="2D72DF98" w14:textId="77777777" w:rsidTr="00E721DC">
        <w:trPr>
          <w:trHeight w:val="251"/>
        </w:trPr>
        <w:tc>
          <w:tcPr>
            <w:tcW w:w="4078" w:type="dxa"/>
            <w:shd w:val="clear" w:color="auto" w:fill="auto"/>
          </w:tcPr>
          <w:p w14:paraId="0C56B312" w14:textId="77777777" w:rsidR="004C2FB8" w:rsidRDefault="004C2FB8" w:rsidP="00E721DC">
            <w:pPr>
              <w:pStyle w:val="TableParagraph"/>
              <w:spacing w:line="232" w:lineRule="exact"/>
            </w:pPr>
            <w:r>
              <w:t>Озеленение</w:t>
            </w:r>
            <w:r w:rsidRPr="008447A3">
              <w:rPr>
                <w:spacing w:val="-2"/>
              </w:rPr>
              <w:t xml:space="preserve"> </w:t>
            </w:r>
            <w:r>
              <w:t>школьных</w:t>
            </w:r>
            <w:r w:rsidRPr="008447A3">
              <w:rPr>
                <w:spacing w:val="-3"/>
              </w:rPr>
              <w:t xml:space="preserve"> </w:t>
            </w:r>
            <w:r>
              <w:t>коридоров</w:t>
            </w:r>
          </w:p>
        </w:tc>
        <w:tc>
          <w:tcPr>
            <w:tcW w:w="994" w:type="dxa"/>
            <w:shd w:val="clear" w:color="auto" w:fill="auto"/>
          </w:tcPr>
          <w:p w14:paraId="75206E10" w14:textId="77777777" w:rsidR="004C2FB8" w:rsidRDefault="004C2FB8" w:rsidP="00E721DC">
            <w:pPr>
              <w:pStyle w:val="TableParagraph"/>
              <w:spacing w:line="232" w:lineRule="exact"/>
              <w:ind w:left="124" w:right="121"/>
            </w:pPr>
            <w:r>
              <w:t>7-9</w:t>
            </w:r>
          </w:p>
        </w:tc>
        <w:tc>
          <w:tcPr>
            <w:tcW w:w="2108" w:type="dxa"/>
            <w:shd w:val="clear" w:color="auto" w:fill="auto"/>
          </w:tcPr>
          <w:p w14:paraId="782B4250" w14:textId="77777777" w:rsidR="004C2FB8" w:rsidRDefault="004C2FB8" w:rsidP="00E721DC">
            <w:pPr>
              <w:pStyle w:val="TableParagraph"/>
              <w:spacing w:line="232" w:lineRule="exact"/>
              <w:ind w:left="106" w:right="103"/>
            </w:pPr>
            <w:r>
              <w:t>Октябрь</w:t>
            </w:r>
          </w:p>
        </w:tc>
        <w:tc>
          <w:tcPr>
            <w:tcW w:w="2393" w:type="dxa"/>
            <w:shd w:val="clear" w:color="auto" w:fill="auto"/>
          </w:tcPr>
          <w:p w14:paraId="2E9BE37C" w14:textId="77777777" w:rsidR="004C2FB8" w:rsidRDefault="004C2FB8" w:rsidP="00E721DC">
            <w:pPr>
              <w:pStyle w:val="TableParagraph"/>
              <w:spacing w:line="232" w:lineRule="exact"/>
              <w:ind w:left="189" w:right="180"/>
            </w:pPr>
            <w:r>
              <w:t>Педагог-организатор</w:t>
            </w:r>
          </w:p>
        </w:tc>
      </w:tr>
      <w:tr w:rsidR="004C2FB8" w14:paraId="34A95890" w14:textId="77777777" w:rsidTr="00E721DC">
        <w:trPr>
          <w:trHeight w:val="506"/>
        </w:trPr>
        <w:tc>
          <w:tcPr>
            <w:tcW w:w="4078" w:type="dxa"/>
            <w:shd w:val="clear" w:color="auto" w:fill="auto"/>
          </w:tcPr>
          <w:p w14:paraId="2AF89200" w14:textId="77777777" w:rsidR="004C2FB8" w:rsidRDefault="004C2FB8" w:rsidP="00E721DC">
            <w:pPr>
              <w:pStyle w:val="TableParagraph"/>
              <w:spacing w:line="247" w:lineRule="exact"/>
            </w:pPr>
            <w:r>
              <w:t>Оформление</w:t>
            </w:r>
            <w:r w:rsidRPr="008447A3">
              <w:rPr>
                <w:spacing w:val="52"/>
              </w:rPr>
              <w:t xml:space="preserve"> </w:t>
            </w:r>
            <w:r>
              <w:t>стенда.</w:t>
            </w:r>
            <w:r w:rsidRPr="008447A3">
              <w:rPr>
                <w:spacing w:val="-1"/>
              </w:rPr>
              <w:t xml:space="preserve"> </w:t>
            </w:r>
            <w:r>
              <w:t>Выпуск</w:t>
            </w:r>
            <w:r w:rsidRPr="008447A3">
              <w:rPr>
                <w:spacing w:val="1"/>
              </w:rPr>
              <w:t xml:space="preserve"> </w:t>
            </w:r>
            <w:r>
              <w:t>стенгазет</w:t>
            </w:r>
          </w:p>
          <w:p w14:paraId="1D05E44B" w14:textId="77777777" w:rsidR="004C2FB8" w:rsidRDefault="004C2FB8" w:rsidP="00E721DC">
            <w:pPr>
              <w:pStyle w:val="TableParagraph"/>
              <w:spacing w:before="1" w:line="238" w:lineRule="exact"/>
            </w:pPr>
            <w:r>
              <w:t>к</w:t>
            </w:r>
            <w:r w:rsidRPr="008447A3">
              <w:rPr>
                <w:spacing w:val="-3"/>
              </w:rPr>
              <w:t xml:space="preserve"> </w:t>
            </w:r>
            <w:r>
              <w:t>знаменательным</w:t>
            </w:r>
            <w:r w:rsidRPr="008447A3">
              <w:rPr>
                <w:spacing w:val="-5"/>
              </w:rPr>
              <w:t xml:space="preserve"> </w:t>
            </w:r>
            <w:r>
              <w:t>событиям</w:t>
            </w:r>
          </w:p>
        </w:tc>
        <w:tc>
          <w:tcPr>
            <w:tcW w:w="994" w:type="dxa"/>
            <w:shd w:val="clear" w:color="auto" w:fill="auto"/>
          </w:tcPr>
          <w:p w14:paraId="0613C001" w14:textId="77777777" w:rsidR="004C2FB8" w:rsidRDefault="004C2FB8" w:rsidP="00E721DC">
            <w:pPr>
              <w:pStyle w:val="TableParagraph"/>
              <w:spacing w:line="247" w:lineRule="exact"/>
              <w:ind w:left="124" w:right="121"/>
            </w:pPr>
            <w:r>
              <w:t>5-9</w:t>
            </w:r>
          </w:p>
        </w:tc>
        <w:tc>
          <w:tcPr>
            <w:tcW w:w="2108" w:type="dxa"/>
            <w:shd w:val="clear" w:color="auto" w:fill="auto"/>
          </w:tcPr>
          <w:p w14:paraId="3EB9A707" w14:textId="77777777" w:rsidR="004C2FB8" w:rsidRDefault="004C2FB8" w:rsidP="00E721DC">
            <w:pPr>
              <w:pStyle w:val="TableParagraph"/>
              <w:spacing w:line="247" w:lineRule="exact"/>
              <w:ind w:left="106" w:right="103"/>
            </w:pPr>
            <w:r>
              <w:t>В</w:t>
            </w:r>
            <w:r w:rsidRPr="008447A3">
              <w:rPr>
                <w:spacing w:val="-2"/>
              </w:rPr>
              <w:t xml:space="preserve"> </w:t>
            </w:r>
            <w:r>
              <w:t>течение</w:t>
            </w:r>
            <w:r w:rsidRPr="008447A3">
              <w:rPr>
                <w:spacing w:val="-1"/>
              </w:rPr>
              <w:t xml:space="preserve"> </w:t>
            </w:r>
            <w:r>
              <w:t>учебного</w:t>
            </w:r>
          </w:p>
          <w:p w14:paraId="73498803" w14:textId="77777777" w:rsidR="004C2FB8" w:rsidRDefault="004C2FB8" w:rsidP="00E721DC">
            <w:pPr>
              <w:pStyle w:val="TableParagraph"/>
              <w:spacing w:before="1" w:line="238" w:lineRule="exact"/>
              <w:ind w:left="106" w:right="103"/>
            </w:pPr>
            <w:r>
              <w:t>года</w:t>
            </w:r>
          </w:p>
        </w:tc>
        <w:tc>
          <w:tcPr>
            <w:tcW w:w="2393" w:type="dxa"/>
            <w:shd w:val="clear" w:color="auto" w:fill="auto"/>
          </w:tcPr>
          <w:p w14:paraId="66F3DE70" w14:textId="77777777" w:rsidR="004C2FB8" w:rsidRDefault="004C2FB8" w:rsidP="00E721DC">
            <w:pPr>
              <w:pStyle w:val="TableParagraph"/>
              <w:spacing w:line="247" w:lineRule="exact"/>
              <w:ind w:left="186" w:right="180"/>
            </w:pPr>
            <w:r>
              <w:t>Пресс-служба</w:t>
            </w:r>
          </w:p>
        </w:tc>
      </w:tr>
      <w:tr w:rsidR="004C2FB8" w14:paraId="7915C0E9" w14:textId="77777777" w:rsidTr="00E721DC">
        <w:trPr>
          <w:trHeight w:val="506"/>
        </w:trPr>
        <w:tc>
          <w:tcPr>
            <w:tcW w:w="4078" w:type="dxa"/>
            <w:shd w:val="clear" w:color="auto" w:fill="auto"/>
          </w:tcPr>
          <w:p w14:paraId="5FB7590A" w14:textId="77777777" w:rsidR="004C2FB8" w:rsidRDefault="004C2FB8" w:rsidP="00E721DC">
            <w:pPr>
              <w:pStyle w:val="TableParagraph"/>
              <w:spacing w:line="247" w:lineRule="exact"/>
            </w:pPr>
            <w:r>
              <w:t>Тематическое</w:t>
            </w:r>
            <w:r w:rsidRPr="008447A3">
              <w:rPr>
                <w:spacing w:val="-2"/>
              </w:rPr>
              <w:t xml:space="preserve"> </w:t>
            </w:r>
            <w:r>
              <w:t>оформление</w:t>
            </w:r>
            <w:r w:rsidRPr="008447A3">
              <w:rPr>
                <w:spacing w:val="-2"/>
              </w:rPr>
              <w:t xml:space="preserve"> </w:t>
            </w:r>
            <w:r>
              <w:t>сцены</w:t>
            </w:r>
            <w:r w:rsidRPr="008447A3">
              <w:rPr>
                <w:spacing w:val="-3"/>
              </w:rPr>
              <w:t xml:space="preserve"> </w:t>
            </w:r>
            <w:r>
              <w:t>к</w:t>
            </w:r>
          </w:p>
          <w:p w14:paraId="17DFAE7A" w14:textId="77777777" w:rsidR="004C2FB8" w:rsidRDefault="004C2FB8" w:rsidP="00E721DC">
            <w:pPr>
              <w:pStyle w:val="TableParagraph"/>
              <w:spacing w:before="2" w:line="238" w:lineRule="exact"/>
            </w:pPr>
            <w:r>
              <w:t>мероприятиям</w:t>
            </w:r>
          </w:p>
        </w:tc>
        <w:tc>
          <w:tcPr>
            <w:tcW w:w="994" w:type="dxa"/>
            <w:shd w:val="clear" w:color="auto" w:fill="auto"/>
          </w:tcPr>
          <w:p w14:paraId="7B3529A0" w14:textId="77777777" w:rsidR="004C2FB8" w:rsidRDefault="004C2FB8" w:rsidP="00E721DC">
            <w:pPr>
              <w:pStyle w:val="TableParagraph"/>
              <w:spacing w:line="247" w:lineRule="exact"/>
              <w:ind w:left="124" w:right="121"/>
            </w:pPr>
            <w:r>
              <w:t>8-9</w:t>
            </w:r>
          </w:p>
        </w:tc>
        <w:tc>
          <w:tcPr>
            <w:tcW w:w="2108" w:type="dxa"/>
            <w:shd w:val="clear" w:color="auto" w:fill="auto"/>
          </w:tcPr>
          <w:p w14:paraId="418ADEE1" w14:textId="77777777" w:rsidR="004C2FB8" w:rsidRDefault="004C2FB8" w:rsidP="00E721DC">
            <w:pPr>
              <w:pStyle w:val="TableParagraph"/>
              <w:spacing w:line="247" w:lineRule="exact"/>
              <w:ind w:left="106" w:right="103"/>
            </w:pPr>
            <w:r>
              <w:t>В</w:t>
            </w:r>
            <w:r w:rsidRPr="008447A3">
              <w:rPr>
                <w:spacing w:val="-2"/>
              </w:rPr>
              <w:t xml:space="preserve"> </w:t>
            </w:r>
            <w:r>
              <w:t>течение</w:t>
            </w:r>
            <w:r w:rsidRPr="008447A3">
              <w:rPr>
                <w:spacing w:val="-1"/>
              </w:rPr>
              <w:t xml:space="preserve"> </w:t>
            </w:r>
            <w:r>
              <w:t>учебного</w:t>
            </w:r>
          </w:p>
          <w:p w14:paraId="07952C0B" w14:textId="77777777" w:rsidR="004C2FB8" w:rsidRDefault="004C2FB8" w:rsidP="00E721DC">
            <w:pPr>
              <w:pStyle w:val="TableParagraph"/>
              <w:spacing w:before="2" w:line="238" w:lineRule="exact"/>
              <w:ind w:left="106" w:right="103"/>
            </w:pPr>
            <w:r>
              <w:t>года</w:t>
            </w:r>
          </w:p>
        </w:tc>
        <w:tc>
          <w:tcPr>
            <w:tcW w:w="2393" w:type="dxa"/>
            <w:shd w:val="clear" w:color="auto" w:fill="auto"/>
          </w:tcPr>
          <w:p w14:paraId="00C74E5C" w14:textId="77777777" w:rsidR="004C2FB8" w:rsidRDefault="004C2FB8" w:rsidP="00E721DC">
            <w:pPr>
              <w:pStyle w:val="TableParagraph"/>
              <w:spacing w:line="247" w:lineRule="exact"/>
              <w:ind w:left="189" w:right="180"/>
            </w:pPr>
            <w:r>
              <w:t>Педагог-организатор</w:t>
            </w:r>
          </w:p>
        </w:tc>
      </w:tr>
      <w:tr w:rsidR="004C2FB8" w14:paraId="033A36BB" w14:textId="77777777" w:rsidTr="00E721DC">
        <w:trPr>
          <w:trHeight w:val="506"/>
        </w:trPr>
        <w:tc>
          <w:tcPr>
            <w:tcW w:w="4078" w:type="dxa"/>
            <w:shd w:val="clear" w:color="auto" w:fill="auto"/>
          </w:tcPr>
          <w:p w14:paraId="5296B244" w14:textId="77777777" w:rsidR="004C2FB8" w:rsidRDefault="004C2FB8" w:rsidP="00E721DC">
            <w:pPr>
              <w:pStyle w:val="TableParagraph"/>
              <w:spacing w:line="247" w:lineRule="exact"/>
            </w:pPr>
            <w:r>
              <w:t>Оформление</w:t>
            </w:r>
            <w:r w:rsidRPr="008447A3">
              <w:rPr>
                <w:spacing w:val="-4"/>
              </w:rPr>
              <w:t xml:space="preserve"> </w:t>
            </w:r>
            <w:r>
              <w:t>классных</w:t>
            </w:r>
            <w:r w:rsidRPr="008447A3">
              <w:rPr>
                <w:spacing w:val="-1"/>
              </w:rPr>
              <w:t xml:space="preserve"> </w:t>
            </w:r>
            <w:r>
              <w:t>комнат</w:t>
            </w:r>
          </w:p>
          <w:p w14:paraId="7A41B73D" w14:textId="77777777" w:rsidR="004C2FB8" w:rsidRDefault="004C2FB8" w:rsidP="00E721DC">
            <w:pPr>
              <w:pStyle w:val="TableParagraph"/>
              <w:spacing w:before="1" w:line="238" w:lineRule="exact"/>
            </w:pPr>
            <w:r>
              <w:t>«Новогоднее</w:t>
            </w:r>
            <w:r w:rsidRPr="008447A3">
              <w:rPr>
                <w:spacing w:val="-2"/>
              </w:rPr>
              <w:t xml:space="preserve"> </w:t>
            </w:r>
            <w:r>
              <w:t>настроение»</w:t>
            </w:r>
          </w:p>
        </w:tc>
        <w:tc>
          <w:tcPr>
            <w:tcW w:w="994" w:type="dxa"/>
            <w:shd w:val="clear" w:color="auto" w:fill="auto"/>
          </w:tcPr>
          <w:p w14:paraId="461F8583" w14:textId="77777777" w:rsidR="004C2FB8" w:rsidRDefault="004C2FB8" w:rsidP="00E721DC">
            <w:pPr>
              <w:pStyle w:val="TableParagraph"/>
              <w:spacing w:line="247" w:lineRule="exact"/>
              <w:ind w:left="124" w:right="121"/>
            </w:pPr>
            <w:r>
              <w:t>5-9</w:t>
            </w:r>
          </w:p>
        </w:tc>
        <w:tc>
          <w:tcPr>
            <w:tcW w:w="2108" w:type="dxa"/>
            <w:shd w:val="clear" w:color="auto" w:fill="auto"/>
          </w:tcPr>
          <w:p w14:paraId="4251D139" w14:textId="77777777" w:rsidR="004C2FB8" w:rsidRDefault="004C2FB8" w:rsidP="00E721DC">
            <w:pPr>
              <w:pStyle w:val="TableParagraph"/>
              <w:spacing w:line="247" w:lineRule="exact"/>
              <w:ind w:left="106" w:right="103"/>
            </w:pPr>
            <w:r>
              <w:t>Декабрь</w:t>
            </w:r>
          </w:p>
        </w:tc>
        <w:tc>
          <w:tcPr>
            <w:tcW w:w="2393" w:type="dxa"/>
            <w:shd w:val="clear" w:color="auto" w:fill="auto"/>
          </w:tcPr>
          <w:p w14:paraId="57D4615B" w14:textId="77777777" w:rsidR="004C2FB8" w:rsidRDefault="004C2FB8" w:rsidP="00E721DC">
            <w:pPr>
              <w:pStyle w:val="TableParagraph"/>
              <w:spacing w:line="247" w:lineRule="exact"/>
              <w:ind w:left="187" w:right="180"/>
            </w:pPr>
            <w:r>
              <w:t>Классный</w:t>
            </w:r>
          </w:p>
          <w:p w14:paraId="09A7BE3F" w14:textId="77777777" w:rsidR="004C2FB8" w:rsidRDefault="004C2FB8" w:rsidP="00E721DC">
            <w:pPr>
              <w:pStyle w:val="TableParagraph"/>
              <w:spacing w:before="1" w:line="238" w:lineRule="exact"/>
              <w:ind w:left="189" w:right="178"/>
            </w:pPr>
            <w:r>
              <w:t>руководитель</w:t>
            </w:r>
          </w:p>
        </w:tc>
      </w:tr>
      <w:tr w:rsidR="004C2FB8" w14:paraId="7EE5EBFE" w14:textId="77777777" w:rsidTr="00E721DC">
        <w:trPr>
          <w:trHeight w:val="505"/>
        </w:trPr>
        <w:tc>
          <w:tcPr>
            <w:tcW w:w="4078" w:type="dxa"/>
            <w:shd w:val="clear" w:color="auto" w:fill="auto"/>
          </w:tcPr>
          <w:p w14:paraId="6B524E1E" w14:textId="77777777" w:rsidR="004C2FB8" w:rsidRDefault="004C2FB8" w:rsidP="00E721DC">
            <w:pPr>
              <w:pStyle w:val="TableParagraph"/>
              <w:spacing w:line="247" w:lineRule="exact"/>
            </w:pPr>
            <w:r>
              <w:t>Цветочное</w:t>
            </w:r>
            <w:r w:rsidRPr="008447A3">
              <w:rPr>
                <w:spacing w:val="-3"/>
              </w:rPr>
              <w:t xml:space="preserve"> </w:t>
            </w:r>
            <w:r>
              <w:t>оформление</w:t>
            </w:r>
            <w:r w:rsidRPr="008447A3">
              <w:rPr>
                <w:spacing w:val="-5"/>
              </w:rPr>
              <w:t xml:space="preserve"> </w:t>
            </w:r>
            <w:r>
              <w:t>школьного</w:t>
            </w:r>
          </w:p>
          <w:p w14:paraId="4F8BB8DB" w14:textId="77777777" w:rsidR="004C2FB8" w:rsidRDefault="004C2FB8" w:rsidP="00E721DC">
            <w:pPr>
              <w:pStyle w:val="TableParagraph"/>
              <w:spacing w:before="1" w:line="238" w:lineRule="exact"/>
            </w:pPr>
            <w:r>
              <w:t>участка</w:t>
            </w:r>
          </w:p>
        </w:tc>
        <w:tc>
          <w:tcPr>
            <w:tcW w:w="994" w:type="dxa"/>
            <w:shd w:val="clear" w:color="auto" w:fill="auto"/>
          </w:tcPr>
          <w:p w14:paraId="3E3F7FF4" w14:textId="77777777" w:rsidR="004C2FB8" w:rsidRDefault="004C2FB8" w:rsidP="00E721DC">
            <w:pPr>
              <w:pStyle w:val="TableParagraph"/>
              <w:spacing w:line="247" w:lineRule="exact"/>
              <w:ind w:left="124" w:right="121"/>
            </w:pPr>
            <w:r>
              <w:t>5-8</w:t>
            </w:r>
          </w:p>
        </w:tc>
        <w:tc>
          <w:tcPr>
            <w:tcW w:w="2108" w:type="dxa"/>
            <w:shd w:val="clear" w:color="auto" w:fill="auto"/>
          </w:tcPr>
          <w:p w14:paraId="251C77AD" w14:textId="77777777" w:rsidR="004C2FB8" w:rsidRDefault="004C2FB8" w:rsidP="00E721DC">
            <w:pPr>
              <w:pStyle w:val="TableParagraph"/>
              <w:spacing w:line="247" w:lineRule="exact"/>
              <w:ind w:left="103" w:right="103"/>
            </w:pPr>
            <w:r>
              <w:t>Май -</w:t>
            </w:r>
            <w:r w:rsidRPr="008447A3">
              <w:rPr>
                <w:spacing w:val="-5"/>
              </w:rPr>
              <w:t xml:space="preserve"> </w:t>
            </w:r>
            <w:r>
              <w:t>август</w:t>
            </w:r>
          </w:p>
        </w:tc>
        <w:tc>
          <w:tcPr>
            <w:tcW w:w="2393" w:type="dxa"/>
            <w:shd w:val="clear" w:color="auto" w:fill="auto"/>
          </w:tcPr>
          <w:p w14:paraId="5027FEFD" w14:textId="77777777" w:rsidR="004C2FB8" w:rsidRDefault="004C2FB8" w:rsidP="00E721DC">
            <w:pPr>
              <w:pStyle w:val="TableParagraph"/>
              <w:spacing w:line="247" w:lineRule="exact"/>
              <w:ind w:left="179"/>
            </w:pPr>
            <w:r>
              <w:t>Педагог-организатор,</w:t>
            </w:r>
          </w:p>
          <w:p w14:paraId="296E1344" w14:textId="77777777" w:rsidR="004C2FB8" w:rsidRDefault="004C2FB8" w:rsidP="00E721DC">
            <w:pPr>
              <w:pStyle w:val="TableParagraph"/>
              <w:spacing w:before="1" w:line="238" w:lineRule="exact"/>
              <w:ind w:left="256"/>
            </w:pPr>
            <w:r>
              <w:t>учитель</w:t>
            </w:r>
            <w:r w:rsidRPr="008447A3">
              <w:rPr>
                <w:spacing w:val="-1"/>
              </w:rPr>
              <w:t xml:space="preserve"> </w:t>
            </w:r>
            <w:r>
              <w:t>технологии</w:t>
            </w:r>
          </w:p>
        </w:tc>
      </w:tr>
    </w:tbl>
    <w:p w14:paraId="559B7CBD" w14:textId="77777777" w:rsidR="004C2FB8" w:rsidRDefault="004C2FB8" w:rsidP="004C2FB8">
      <w:pPr>
        <w:spacing w:before="7"/>
        <w:rPr>
          <w:b/>
          <w:sz w:val="2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068"/>
        <w:gridCol w:w="10"/>
        <w:gridCol w:w="1043"/>
        <w:gridCol w:w="2066"/>
        <w:gridCol w:w="10"/>
        <w:gridCol w:w="2367"/>
        <w:gridCol w:w="10"/>
      </w:tblGrid>
      <w:tr w:rsidR="004C2FB8" w14:paraId="529F2CDF" w14:textId="77777777" w:rsidTr="00E721DC">
        <w:trPr>
          <w:gridAfter w:val="1"/>
          <w:wAfter w:w="10" w:type="dxa"/>
          <w:trHeight w:val="503"/>
        </w:trPr>
        <w:tc>
          <w:tcPr>
            <w:tcW w:w="9574" w:type="dxa"/>
            <w:gridSpan w:val="7"/>
            <w:tcBorders>
              <w:top w:val="nil"/>
              <w:left w:val="nil"/>
              <w:right w:val="nil"/>
            </w:tcBorders>
            <w:shd w:val="clear" w:color="auto" w:fill="auto"/>
          </w:tcPr>
          <w:p w14:paraId="490D361A" w14:textId="77777777" w:rsidR="004C2FB8" w:rsidRPr="008447A3" w:rsidRDefault="004C2FB8" w:rsidP="00E721DC">
            <w:pPr>
              <w:pStyle w:val="TableParagraph"/>
              <w:spacing w:before="8"/>
              <w:ind w:left="0"/>
              <w:rPr>
                <w:b/>
                <w:sz w:val="21"/>
              </w:rPr>
            </w:pPr>
          </w:p>
          <w:p w14:paraId="1AE15C50" w14:textId="77777777" w:rsidR="004C2FB8" w:rsidRPr="008447A3" w:rsidRDefault="004C2FB8" w:rsidP="00E721DC">
            <w:pPr>
              <w:pStyle w:val="TableParagraph"/>
              <w:spacing w:before="1" w:line="233" w:lineRule="exact"/>
              <w:ind w:left="2176" w:right="2168"/>
              <w:rPr>
                <w:b/>
              </w:rPr>
            </w:pPr>
            <w:r w:rsidRPr="008447A3">
              <w:rPr>
                <w:b/>
              </w:rPr>
              <w:t>Модуль</w:t>
            </w:r>
            <w:r w:rsidRPr="008447A3">
              <w:rPr>
                <w:b/>
                <w:spacing w:val="-3"/>
              </w:rPr>
              <w:t xml:space="preserve"> </w:t>
            </w:r>
            <w:r w:rsidRPr="008447A3">
              <w:rPr>
                <w:b/>
              </w:rPr>
              <w:t>3.1</w:t>
            </w:r>
            <w:r>
              <w:rPr>
                <w:b/>
              </w:rPr>
              <w:t>2</w:t>
            </w:r>
            <w:r w:rsidRPr="008447A3">
              <w:rPr>
                <w:b/>
              </w:rPr>
              <w:t>.</w:t>
            </w:r>
            <w:r w:rsidRPr="008447A3">
              <w:rPr>
                <w:b/>
                <w:spacing w:val="-3"/>
              </w:rPr>
              <w:t xml:space="preserve"> </w:t>
            </w:r>
            <w:r w:rsidRPr="008447A3">
              <w:rPr>
                <w:b/>
              </w:rPr>
              <w:t>«Детские</w:t>
            </w:r>
            <w:r w:rsidRPr="008447A3">
              <w:rPr>
                <w:b/>
                <w:spacing w:val="-3"/>
              </w:rPr>
              <w:t xml:space="preserve"> </w:t>
            </w:r>
            <w:r w:rsidRPr="008447A3">
              <w:rPr>
                <w:b/>
              </w:rPr>
              <w:t>общественные</w:t>
            </w:r>
            <w:r w:rsidRPr="008447A3">
              <w:rPr>
                <w:b/>
                <w:spacing w:val="-5"/>
              </w:rPr>
              <w:t xml:space="preserve"> </w:t>
            </w:r>
            <w:r w:rsidRPr="008447A3">
              <w:rPr>
                <w:b/>
              </w:rPr>
              <w:t>объединения»</w:t>
            </w:r>
          </w:p>
        </w:tc>
      </w:tr>
      <w:tr w:rsidR="004C2FB8" w14:paraId="635B53B2" w14:textId="77777777" w:rsidTr="004C2FB8">
        <w:trPr>
          <w:gridAfter w:val="1"/>
          <w:wAfter w:w="10" w:type="dxa"/>
          <w:trHeight w:val="760"/>
        </w:trPr>
        <w:tc>
          <w:tcPr>
            <w:tcW w:w="4078" w:type="dxa"/>
            <w:gridSpan w:val="2"/>
            <w:shd w:val="clear" w:color="auto" w:fill="auto"/>
          </w:tcPr>
          <w:p w14:paraId="3F894F9D" w14:textId="77777777" w:rsidR="004C2FB8" w:rsidRPr="008447A3" w:rsidRDefault="004C2FB8" w:rsidP="00E721DC">
            <w:pPr>
              <w:pStyle w:val="TableParagraph"/>
              <w:spacing w:before="6"/>
              <w:ind w:left="0"/>
              <w:rPr>
                <w:b/>
                <w:sz w:val="21"/>
              </w:rPr>
            </w:pPr>
          </w:p>
          <w:p w14:paraId="11C00365" w14:textId="77777777" w:rsidR="004C2FB8" w:rsidRDefault="004C2FB8" w:rsidP="00E721DC">
            <w:pPr>
              <w:pStyle w:val="TableParagraph"/>
              <w:ind w:left="700"/>
            </w:pPr>
            <w:r>
              <w:t>Дела,</w:t>
            </w:r>
            <w:r w:rsidRPr="008447A3">
              <w:rPr>
                <w:spacing w:val="-3"/>
              </w:rPr>
              <w:t xml:space="preserve"> </w:t>
            </w:r>
            <w:r>
              <w:t>события,</w:t>
            </w:r>
            <w:r w:rsidRPr="008447A3">
              <w:rPr>
                <w:spacing w:val="-1"/>
              </w:rPr>
              <w:t xml:space="preserve"> </w:t>
            </w:r>
            <w:r>
              <w:t>мероприятия</w:t>
            </w:r>
          </w:p>
        </w:tc>
        <w:tc>
          <w:tcPr>
            <w:tcW w:w="1053" w:type="dxa"/>
            <w:gridSpan w:val="2"/>
            <w:shd w:val="clear" w:color="auto" w:fill="auto"/>
          </w:tcPr>
          <w:p w14:paraId="0E4EE680" w14:textId="77777777" w:rsidR="004C2FB8" w:rsidRPr="008447A3" w:rsidRDefault="004C2FB8" w:rsidP="00E721DC">
            <w:pPr>
              <w:pStyle w:val="TableParagraph"/>
              <w:spacing w:before="6"/>
              <w:ind w:left="0"/>
              <w:rPr>
                <w:b/>
                <w:sz w:val="21"/>
              </w:rPr>
            </w:pPr>
          </w:p>
          <w:p w14:paraId="03ED87CF" w14:textId="77777777" w:rsidR="004C2FB8" w:rsidRDefault="004C2FB8" w:rsidP="00E721DC">
            <w:pPr>
              <w:pStyle w:val="TableParagraph"/>
              <w:ind w:left="124" w:right="121"/>
            </w:pPr>
            <w:r>
              <w:t>Классы</w:t>
            </w:r>
          </w:p>
        </w:tc>
        <w:tc>
          <w:tcPr>
            <w:tcW w:w="2066" w:type="dxa"/>
            <w:shd w:val="clear" w:color="auto" w:fill="auto"/>
          </w:tcPr>
          <w:p w14:paraId="4A7FB25E" w14:textId="77777777" w:rsidR="004C2FB8" w:rsidRDefault="004C2FB8" w:rsidP="00E721DC">
            <w:pPr>
              <w:pStyle w:val="TableParagraph"/>
              <w:ind w:left="201" w:right="190"/>
            </w:pPr>
            <w:r>
              <w:t>Ориентировочное</w:t>
            </w:r>
            <w:r w:rsidRPr="008447A3">
              <w:rPr>
                <w:spacing w:val="-52"/>
              </w:rPr>
              <w:t xml:space="preserve"> </w:t>
            </w:r>
            <w:r>
              <w:t>время</w:t>
            </w:r>
          </w:p>
          <w:p w14:paraId="1FEA9365" w14:textId="77777777" w:rsidR="004C2FB8" w:rsidRDefault="004C2FB8" w:rsidP="00E721DC">
            <w:pPr>
              <w:pStyle w:val="TableParagraph"/>
              <w:spacing w:line="238" w:lineRule="exact"/>
              <w:ind w:left="201" w:right="192"/>
            </w:pPr>
            <w:r>
              <w:t>проведения</w:t>
            </w:r>
          </w:p>
        </w:tc>
        <w:tc>
          <w:tcPr>
            <w:tcW w:w="2377" w:type="dxa"/>
            <w:gridSpan w:val="2"/>
            <w:shd w:val="clear" w:color="auto" w:fill="auto"/>
          </w:tcPr>
          <w:p w14:paraId="05255BF7" w14:textId="77777777" w:rsidR="004C2FB8" w:rsidRPr="008447A3" w:rsidRDefault="004C2FB8" w:rsidP="00E721DC">
            <w:pPr>
              <w:pStyle w:val="TableParagraph"/>
              <w:spacing w:before="6"/>
              <w:ind w:left="0"/>
              <w:rPr>
                <w:b/>
                <w:sz w:val="21"/>
              </w:rPr>
            </w:pPr>
          </w:p>
          <w:p w14:paraId="0545D725" w14:textId="77777777" w:rsidR="004C2FB8" w:rsidRDefault="004C2FB8" w:rsidP="00E721DC">
            <w:pPr>
              <w:pStyle w:val="TableParagraph"/>
              <w:ind w:left="152" w:right="145"/>
            </w:pPr>
            <w:r>
              <w:t>Ответственные</w:t>
            </w:r>
          </w:p>
        </w:tc>
      </w:tr>
      <w:tr w:rsidR="004C2FB8" w14:paraId="73990210" w14:textId="77777777" w:rsidTr="004C2FB8">
        <w:trPr>
          <w:gridAfter w:val="1"/>
          <w:wAfter w:w="10" w:type="dxa"/>
          <w:trHeight w:val="758"/>
        </w:trPr>
        <w:tc>
          <w:tcPr>
            <w:tcW w:w="4078" w:type="dxa"/>
            <w:gridSpan w:val="2"/>
            <w:shd w:val="clear" w:color="auto" w:fill="auto"/>
          </w:tcPr>
          <w:p w14:paraId="41A6C8C7" w14:textId="77777777" w:rsidR="004C2FB8" w:rsidRDefault="004C2FB8" w:rsidP="00E721DC">
            <w:pPr>
              <w:pStyle w:val="TableParagraph"/>
              <w:spacing w:line="246" w:lineRule="exact"/>
            </w:pPr>
            <w:r>
              <w:t>Месячник</w:t>
            </w:r>
            <w:r w:rsidRPr="008447A3">
              <w:rPr>
                <w:spacing w:val="-2"/>
              </w:rPr>
              <w:t xml:space="preserve"> </w:t>
            </w:r>
            <w:r>
              <w:t>по</w:t>
            </w:r>
            <w:r w:rsidRPr="008447A3">
              <w:rPr>
                <w:spacing w:val="-2"/>
              </w:rPr>
              <w:t xml:space="preserve"> </w:t>
            </w:r>
            <w:r>
              <w:t>ПДД.</w:t>
            </w:r>
          </w:p>
          <w:p w14:paraId="36715076" w14:textId="77777777" w:rsidR="004C2FB8" w:rsidRDefault="004C2FB8" w:rsidP="00E721DC">
            <w:pPr>
              <w:pStyle w:val="TableParagraph"/>
            </w:pPr>
            <w:r>
              <w:t>Конкурс</w:t>
            </w:r>
            <w:r w:rsidRPr="008447A3">
              <w:rPr>
                <w:spacing w:val="-2"/>
              </w:rPr>
              <w:t xml:space="preserve"> </w:t>
            </w:r>
            <w:r>
              <w:t>рисунков</w:t>
            </w:r>
            <w:r w:rsidRPr="008447A3">
              <w:rPr>
                <w:spacing w:val="-2"/>
              </w:rPr>
              <w:t xml:space="preserve"> </w:t>
            </w:r>
            <w:r>
              <w:t>и</w:t>
            </w:r>
            <w:r w:rsidRPr="008447A3">
              <w:rPr>
                <w:spacing w:val="-1"/>
              </w:rPr>
              <w:t xml:space="preserve"> </w:t>
            </w:r>
            <w:r>
              <w:t>плакатов</w:t>
            </w:r>
          </w:p>
        </w:tc>
        <w:tc>
          <w:tcPr>
            <w:tcW w:w="1053" w:type="dxa"/>
            <w:gridSpan w:val="2"/>
            <w:shd w:val="clear" w:color="auto" w:fill="auto"/>
          </w:tcPr>
          <w:p w14:paraId="3428945D" w14:textId="77777777" w:rsidR="004C2FB8" w:rsidRDefault="004C2FB8" w:rsidP="00E721DC">
            <w:pPr>
              <w:pStyle w:val="TableParagraph"/>
              <w:spacing w:line="247" w:lineRule="exact"/>
              <w:ind w:left="124" w:right="121"/>
            </w:pPr>
            <w:r>
              <w:t>5-8</w:t>
            </w:r>
          </w:p>
        </w:tc>
        <w:tc>
          <w:tcPr>
            <w:tcW w:w="2066" w:type="dxa"/>
            <w:shd w:val="clear" w:color="auto" w:fill="auto"/>
          </w:tcPr>
          <w:p w14:paraId="13D070EE" w14:textId="77777777" w:rsidR="004C2FB8" w:rsidRDefault="004C2FB8" w:rsidP="00E721DC">
            <w:pPr>
              <w:pStyle w:val="TableParagraph"/>
              <w:spacing w:line="247" w:lineRule="exact"/>
              <w:ind w:left="201" w:right="195"/>
            </w:pPr>
            <w:r>
              <w:t>Сентябрь</w:t>
            </w:r>
          </w:p>
        </w:tc>
        <w:tc>
          <w:tcPr>
            <w:tcW w:w="2377" w:type="dxa"/>
            <w:gridSpan w:val="2"/>
            <w:shd w:val="clear" w:color="auto" w:fill="auto"/>
          </w:tcPr>
          <w:p w14:paraId="3E891654" w14:textId="77777777" w:rsidR="004C2FB8" w:rsidRDefault="004C2FB8" w:rsidP="00E721DC">
            <w:pPr>
              <w:pStyle w:val="TableParagraph"/>
              <w:ind w:left="153" w:right="142"/>
            </w:pPr>
            <w:r>
              <w:t>Педагог-организатор,</w:t>
            </w:r>
            <w:r w:rsidRPr="008447A3">
              <w:rPr>
                <w:spacing w:val="-52"/>
              </w:rPr>
              <w:t xml:space="preserve"> </w:t>
            </w:r>
            <w:r>
              <w:t>классные</w:t>
            </w:r>
          </w:p>
          <w:p w14:paraId="2C2A7360" w14:textId="77777777" w:rsidR="004C2FB8" w:rsidRDefault="004C2FB8" w:rsidP="00E721DC">
            <w:pPr>
              <w:pStyle w:val="TableParagraph"/>
              <w:spacing w:line="238" w:lineRule="exact"/>
              <w:ind w:left="153" w:right="143"/>
            </w:pPr>
            <w:r>
              <w:t>руководители</w:t>
            </w:r>
          </w:p>
        </w:tc>
      </w:tr>
      <w:tr w:rsidR="004C2FB8" w14:paraId="53A34572" w14:textId="77777777" w:rsidTr="004C2FB8">
        <w:trPr>
          <w:gridAfter w:val="1"/>
          <w:wAfter w:w="10" w:type="dxa"/>
          <w:trHeight w:val="760"/>
        </w:trPr>
        <w:tc>
          <w:tcPr>
            <w:tcW w:w="4078" w:type="dxa"/>
            <w:gridSpan w:val="2"/>
            <w:shd w:val="clear" w:color="auto" w:fill="auto"/>
          </w:tcPr>
          <w:p w14:paraId="4FF117FF" w14:textId="77777777" w:rsidR="004C2FB8" w:rsidRDefault="004C2FB8" w:rsidP="00E721DC">
            <w:pPr>
              <w:pStyle w:val="TableParagraph"/>
              <w:spacing w:line="242" w:lineRule="auto"/>
              <w:ind w:right="1801"/>
            </w:pPr>
            <w:r>
              <w:lastRenderedPageBreak/>
              <w:t>День единых действий</w:t>
            </w:r>
            <w:r w:rsidRPr="008447A3">
              <w:rPr>
                <w:spacing w:val="-52"/>
              </w:rPr>
              <w:t xml:space="preserve"> </w:t>
            </w:r>
            <w:r>
              <w:t>День</w:t>
            </w:r>
            <w:r w:rsidRPr="008447A3">
              <w:rPr>
                <w:spacing w:val="-1"/>
              </w:rPr>
              <w:t xml:space="preserve"> </w:t>
            </w:r>
            <w:r>
              <w:t>рождения</w:t>
            </w:r>
            <w:r w:rsidRPr="008447A3">
              <w:rPr>
                <w:spacing w:val="-2"/>
              </w:rPr>
              <w:t xml:space="preserve"> </w:t>
            </w:r>
            <w:r>
              <w:t>РДШ</w:t>
            </w:r>
          </w:p>
        </w:tc>
        <w:tc>
          <w:tcPr>
            <w:tcW w:w="1053" w:type="dxa"/>
            <w:gridSpan w:val="2"/>
            <w:shd w:val="clear" w:color="auto" w:fill="auto"/>
          </w:tcPr>
          <w:p w14:paraId="6F3278F6" w14:textId="77777777" w:rsidR="004C2FB8" w:rsidRDefault="004C2FB8" w:rsidP="00E721DC">
            <w:pPr>
              <w:pStyle w:val="TableParagraph"/>
              <w:spacing w:before="1"/>
              <w:ind w:left="124" w:right="121"/>
            </w:pPr>
            <w:r>
              <w:t>5-9</w:t>
            </w:r>
          </w:p>
        </w:tc>
        <w:tc>
          <w:tcPr>
            <w:tcW w:w="2066" w:type="dxa"/>
            <w:shd w:val="clear" w:color="auto" w:fill="auto"/>
          </w:tcPr>
          <w:p w14:paraId="7E5761B6" w14:textId="77777777" w:rsidR="004C2FB8" w:rsidRDefault="004C2FB8" w:rsidP="00E721DC">
            <w:pPr>
              <w:pStyle w:val="TableParagraph"/>
              <w:spacing w:line="247" w:lineRule="exact"/>
              <w:ind w:left="201" w:right="193"/>
            </w:pPr>
            <w:r>
              <w:t>29 октября</w:t>
            </w:r>
          </w:p>
        </w:tc>
        <w:tc>
          <w:tcPr>
            <w:tcW w:w="2377" w:type="dxa"/>
            <w:gridSpan w:val="2"/>
            <w:shd w:val="clear" w:color="auto" w:fill="auto"/>
          </w:tcPr>
          <w:p w14:paraId="794C7621" w14:textId="77777777" w:rsidR="004C2FB8" w:rsidRDefault="004C2FB8" w:rsidP="00E721DC">
            <w:pPr>
              <w:pStyle w:val="TableParagraph"/>
              <w:spacing w:line="247" w:lineRule="exact"/>
              <w:ind w:left="153" w:right="145"/>
            </w:pPr>
            <w:r>
              <w:t>Педагог-организатор,</w:t>
            </w:r>
          </w:p>
          <w:p w14:paraId="055CC94D" w14:textId="77777777" w:rsidR="004C2FB8" w:rsidRDefault="004C2FB8" w:rsidP="00E721DC">
            <w:pPr>
              <w:pStyle w:val="TableParagraph"/>
              <w:spacing w:line="252" w:lineRule="exact"/>
              <w:ind w:left="537" w:right="524" w:hanging="6"/>
            </w:pPr>
            <w:r>
              <w:t>классные</w:t>
            </w:r>
            <w:r w:rsidRPr="008447A3">
              <w:rPr>
                <w:spacing w:val="1"/>
              </w:rPr>
              <w:t xml:space="preserve"> </w:t>
            </w:r>
            <w:r>
              <w:t>руководители</w:t>
            </w:r>
          </w:p>
        </w:tc>
      </w:tr>
      <w:tr w:rsidR="004C2FB8" w14:paraId="79D45271" w14:textId="77777777" w:rsidTr="004C2FB8">
        <w:trPr>
          <w:gridAfter w:val="1"/>
          <w:wAfter w:w="10" w:type="dxa"/>
          <w:trHeight w:val="758"/>
        </w:trPr>
        <w:tc>
          <w:tcPr>
            <w:tcW w:w="4078" w:type="dxa"/>
            <w:gridSpan w:val="2"/>
            <w:shd w:val="clear" w:color="auto" w:fill="auto"/>
          </w:tcPr>
          <w:p w14:paraId="39AC0247" w14:textId="77777777" w:rsidR="004C2FB8" w:rsidRDefault="004C2FB8" w:rsidP="00E721DC">
            <w:pPr>
              <w:pStyle w:val="TableParagraph"/>
              <w:ind w:right="643"/>
            </w:pPr>
            <w:r>
              <w:t>Проект «Мамин день».</w:t>
            </w:r>
          </w:p>
          <w:p w14:paraId="16E02BCC" w14:textId="77777777" w:rsidR="004C2FB8" w:rsidRDefault="004C2FB8" w:rsidP="00E721DC">
            <w:pPr>
              <w:pStyle w:val="TableParagraph"/>
              <w:ind w:right="643"/>
            </w:pPr>
            <w:r>
              <w:t xml:space="preserve"> «Из тысячи</w:t>
            </w:r>
            <w:r w:rsidRPr="008447A3">
              <w:rPr>
                <w:spacing w:val="-52"/>
              </w:rPr>
              <w:t xml:space="preserve"> </w:t>
            </w:r>
            <w:r>
              <w:t>людей</w:t>
            </w:r>
            <w:r w:rsidRPr="008447A3">
              <w:rPr>
                <w:spacing w:val="-2"/>
              </w:rPr>
              <w:t xml:space="preserve"> </w:t>
            </w:r>
            <w:r>
              <w:t>-</w:t>
            </w:r>
            <w:r w:rsidRPr="008447A3">
              <w:rPr>
                <w:spacing w:val="-4"/>
              </w:rPr>
              <w:t xml:space="preserve"> </w:t>
            </w:r>
            <w:r>
              <w:t>её прекрасней нет!»</w:t>
            </w:r>
          </w:p>
        </w:tc>
        <w:tc>
          <w:tcPr>
            <w:tcW w:w="1053" w:type="dxa"/>
            <w:gridSpan w:val="2"/>
            <w:shd w:val="clear" w:color="auto" w:fill="auto"/>
          </w:tcPr>
          <w:p w14:paraId="30FCE7F5" w14:textId="77777777" w:rsidR="004C2FB8" w:rsidRPr="008447A3" w:rsidRDefault="004C2FB8" w:rsidP="00E721DC">
            <w:pPr>
              <w:pStyle w:val="TableParagraph"/>
              <w:spacing w:before="4"/>
              <w:ind w:left="0"/>
              <w:rPr>
                <w:b/>
                <w:sz w:val="21"/>
              </w:rPr>
            </w:pPr>
          </w:p>
          <w:p w14:paraId="715B7A57" w14:textId="77777777" w:rsidR="004C2FB8" w:rsidRDefault="004C2FB8" w:rsidP="00E721DC">
            <w:pPr>
              <w:pStyle w:val="TableParagraph"/>
              <w:ind w:left="124" w:right="121"/>
            </w:pPr>
            <w:r>
              <w:t>5-9</w:t>
            </w:r>
          </w:p>
        </w:tc>
        <w:tc>
          <w:tcPr>
            <w:tcW w:w="2066" w:type="dxa"/>
            <w:shd w:val="clear" w:color="auto" w:fill="auto"/>
          </w:tcPr>
          <w:p w14:paraId="5D7161BA" w14:textId="77777777" w:rsidR="004C2FB8" w:rsidRDefault="004C2FB8" w:rsidP="00E721DC">
            <w:pPr>
              <w:pStyle w:val="TableParagraph"/>
              <w:spacing w:line="247" w:lineRule="exact"/>
              <w:ind w:left="201" w:right="193"/>
            </w:pPr>
            <w:r>
              <w:t>Ноябрь</w:t>
            </w:r>
          </w:p>
        </w:tc>
        <w:tc>
          <w:tcPr>
            <w:tcW w:w="2377" w:type="dxa"/>
            <w:gridSpan w:val="2"/>
            <w:shd w:val="clear" w:color="auto" w:fill="auto"/>
          </w:tcPr>
          <w:p w14:paraId="61BEFBCD" w14:textId="77777777" w:rsidR="004C2FB8" w:rsidRDefault="004C2FB8" w:rsidP="00E721DC">
            <w:pPr>
              <w:pStyle w:val="TableParagraph"/>
              <w:ind w:left="153" w:right="142"/>
            </w:pPr>
            <w:r>
              <w:t>Педагог-организатор,</w:t>
            </w:r>
            <w:r w:rsidRPr="008447A3">
              <w:rPr>
                <w:spacing w:val="-52"/>
              </w:rPr>
              <w:t xml:space="preserve"> </w:t>
            </w:r>
            <w:r>
              <w:t>классные</w:t>
            </w:r>
          </w:p>
          <w:p w14:paraId="76CEE280" w14:textId="77777777" w:rsidR="004C2FB8" w:rsidRDefault="004C2FB8" w:rsidP="00E721DC">
            <w:pPr>
              <w:pStyle w:val="TableParagraph"/>
              <w:spacing w:line="238" w:lineRule="exact"/>
              <w:ind w:left="153" w:right="143"/>
            </w:pPr>
            <w:r>
              <w:t>руководители</w:t>
            </w:r>
          </w:p>
        </w:tc>
      </w:tr>
      <w:tr w:rsidR="004C2FB8" w14:paraId="6A3A834F" w14:textId="77777777" w:rsidTr="004C2FB8">
        <w:trPr>
          <w:gridAfter w:val="1"/>
          <w:wAfter w:w="10" w:type="dxa"/>
          <w:trHeight w:val="758"/>
        </w:trPr>
        <w:tc>
          <w:tcPr>
            <w:tcW w:w="4078" w:type="dxa"/>
            <w:gridSpan w:val="2"/>
            <w:shd w:val="clear" w:color="auto" w:fill="auto"/>
          </w:tcPr>
          <w:p w14:paraId="616BA253" w14:textId="77777777" w:rsidR="004C2FB8" w:rsidRDefault="004C2FB8" w:rsidP="00E721DC">
            <w:pPr>
              <w:pStyle w:val="TableParagraph"/>
              <w:spacing w:line="247" w:lineRule="exact"/>
            </w:pPr>
            <w:r>
              <w:t>День</w:t>
            </w:r>
            <w:r w:rsidRPr="008447A3">
              <w:rPr>
                <w:spacing w:val="-4"/>
              </w:rPr>
              <w:t xml:space="preserve"> </w:t>
            </w:r>
            <w:r>
              <w:t>толерантности</w:t>
            </w:r>
          </w:p>
        </w:tc>
        <w:tc>
          <w:tcPr>
            <w:tcW w:w="1053" w:type="dxa"/>
            <w:gridSpan w:val="2"/>
            <w:shd w:val="clear" w:color="auto" w:fill="auto"/>
          </w:tcPr>
          <w:p w14:paraId="793F2BEE" w14:textId="77777777" w:rsidR="004C2FB8" w:rsidRPr="008447A3" w:rsidRDefault="004C2FB8" w:rsidP="00E721DC">
            <w:pPr>
              <w:pStyle w:val="TableParagraph"/>
              <w:spacing w:before="6"/>
              <w:ind w:left="0"/>
              <w:rPr>
                <w:b/>
                <w:sz w:val="21"/>
              </w:rPr>
            </w:pPr>
          </w:p>
          <w:p w14:paraId="07854B3E" w14:textId="77777777" w:rsidR="004C2FB8" w:rsidRDefault="004C2FB8" w:rsidP="00E721DC">
            <w:pPr>
              <w:pStyle w:val="TableParagraph"/>
              <w:ind w:left="124" w:right="121"/>
            </w:pPr>
            <w:r>
              <w:t>5-9</w:t>
            </w:r>
          </w:p>
        </w:tc>
        <w:tc>
          <w:tcPr>
            <w:tcW w:w="2066" w:type="dxa"/>
            <w:shd w:val="clear" w:color="auto" w:fill="auto"/>
          </w:tcPr>
          <w:p w14:paraId="1FA42DB7" w14:textId="77777777" w:rsidR="004C2FB8" w:rsidRDefault="004C2FB8" w:rsidP="00E721DC">
            <w:pPr>
              <w:pStyle w:val="TableParagraph"/>
              <w:spacing w:line="247" w:lineRule="exact"/>
              <w:ind w:left="201" w:right="192"/>
            </w:pPr>
            <w:r>
              <w:t>16</w:t>
            </w:r>
            <w:r w:rsidRPr="008447A3">
              <w:rPr>
                <w:spacing w:val="-1"/>
              </w:rPr>
              <w:t xml:space="preserve"> </w:t>
            </w:r>
            <w:r>
              <w:t>ноября</w:t>
            </w:r>
          </w:p>
        </w:tc>
        <w:tc>
          <w:tcPr>
            <w:tcW w:w="2377" w:type="dxa"/>
            <w:gridSpan w:val="2"/>
            <w:shd w:val="clear" w:color="auto" w:fill="auto"/>
          </w:tcPr>
          <w:p w14:paraId="787A950D" w14:textId="77777777" w:rsidR="004C2FB8" w:rsidRDefault="004C2FB8" w:rsidP="00E721DC">
            <w:pPr>
              <w:pStyle w:val="TableParagraph"/>
              <w:spacing w:line="247" w:lineRule="exact"/>
              <w:ind w:left="153" w:right="145"/>
            </w:pPr>
            <w:r>
              <w:t>Педагог-организатор,</w:t>
            </w:r>
          </w:p>
          <w:p w14:paraId="11B5102F" w14:textId="77777777" w:rsidR="004C2FB8" w:rsidRDefault="004C2FB8" w:rsidP="00E721DC">
            <w:pPr>
              <w:pStyle w:val="TableParagraph"/>
              <w:spacing w:line="252" w:lineRule="exact"/>
              <w:ind w:left="537" w:right="524" w:hanging="6"/>
            </w:pPr>
            <w:r>
              <w:t>классные</w:t>
            </w:r>
            <w:r w:rsidRPr="008447A3">
              <w:rPr>
                <w:spacing w:val="1"/>
              </w:rPr>
              <w:t xml:space="preserve"> </w:t>
            </w:r>
            <w:r>
              <w:t>руководители</w:t>
            </w:r>
          </w:p>
        </w:tc>
      </w:tr>
      <w:tr w:rsidR="004C2FB8" w14:paraId="4902C0A1" w14:textId="77777777" w:rsidTr="004C2FB8">
        <w:trPr>
          <w:gridAfter w:val="1"/>
          <w:wAfter w:w="10" w:type="dxa"/>
          <w:trHeight w:val="760"/>
        </w:trPr>
        <w:tc>
          <w:tcPr>
            <w:tcW w:w="4078" w:type="dxa"/>
            <w:gridSpan w:val="2"/>
            <w:shd w:val="clear" w:color="auto" w:fill="auto"/>
          </w:tcPr>
          <w:p w14:paraId="61CC5C4B" w14:textId="77777777" w:rsidR="004C2FB8" w:rsidRDefault="004C2FB8" w:rsidP="00E721DC">
            <w:pPr>
              <w:pStyle w:val="TableParagraph"/>
              <w:spacing w:line="249" w:lineRule="exact"/>
            </w:pPr>
            <w:r>
              <w:t>Неделя</w:t>
            </w:r>
            <w:r w:rsidRPr="008447A3">
              <w:rPr>
                <w:spacing w:val="-2"/>
              </w:rPr>
              <w:t xml:space="preserve"> </w:t>
            </w:r>
            <w:r>
              <w:t>героев</w:t>
            </w:r>
            <w:r w:rsidRPr="008447A3">
              <w:rPr>
                <w:spacing w:val="-2"/>
              </w:rPr>
              <w:t xml:space="preserve"> </w:t>
            </w:r>
            <w:r>
              <w:t>Отечества</w:t>
            </w:r>
          </w:p>
        </w:tc>
        <w:tc>
          <w:tcPr>
            <w:tcW w:w="1053" w:type="dxa"/>
            <w:gridSpan w:val="2"/>
            <w:shd w:val="clear" w:color="auto" w:fill="auto"/>
          </w:tcPr>
          <w:p w14:paraId="77FD86FA" w14:textId="77777777" w:rsidR="004C2FB8" w:rsidRDefault="004C2FB8" w:rsidP="00E721DC">
            <w:pPr>
              <w:pStyle w:val="TableParagraph"/>
              <w:spacing w:line="249" w:lineRule="exact"/>
              <w:ind w:left="124" w:right="121"/>
            </w:pPr>
            <w:r>
              <w:t>5-9</w:t>
            </w:r>
          </w:p>
        </w:tc>
        <w:tc>
          <w:tcPr>
            <w:tcW w:w="2066" w:type="dxa"/>
            <w:shd w:val="clear" w:color="auto" w:fill="auto"/>
          </w:tcPr>
          <w:p w14:paraId="54302DF0" w14:textId="77777777" w:rsidR="004C2FB8" w:rsidRDefault="004C2FB8" w:rsidP="00E721DC">
            <w:pPr>
              <w:pStyle w:val="TableParagraph"/>
              <w:spacing w:line="249" w:lineRule="exact"/>
              <w:ind w:left="201" w:right="192"/>
            </w:pPr>
            <w:r>
              <w:t>3-10 декабря</w:t>
            </w:r>
          </w:p>
        </w:tc>
        <w:tc>
          <w:tcPr>
            <w:tcW w:w="2377" w:type="dxa"/>
            <w:gridSpan w:val="2"/>
            <w:shd w:val="clear" w:color="auto" w:fill="auto"/>
          </w:tcPr>
          <w:p w14:paraId="575F399C" w14:textId="77777777" w:rsidR="004C2FB8" w:rsidRDefault="004C2FB8" w:rsidP="00E721DC">
            <w:pPr>
              <w:pStyle w:val="TableParagraph"/>
              <w:spacing w:line="249" w:lineRule="exact"/>
              <w:ind w:left="153" w:right="145"/>
            </w:pPr>
            <w:r>
              <w:t>Педагог-организатор,</w:t>
            </w:r>
          </w:p>
          <w:p w14:paraId="7B320550" w14:textId="77777777" w:rsidR="004C2FB8" w:rsidRDefault="004C2FB8" w:rsidP="00E721DC">
            <w:pPr>
              <w:pStyle w:val="TableParagraph"/>
              <w:spacing w:line="252" w:lineRule="exact"/>
              <w:ind w:left="537" w:right="524" w:hanging="6"/>
            </w:pPr>
            <w:r>
              <w:t>классные</w:t>
            </w:r>
            <w:r w:rsidRPr="008447A3">
              <w:rPr>
                <w:spacing w:val="1"/>
              </w:rPr>
              <w:t xml:space="preserve"> </w:t>
            </w:r>
            <w:r>
              <w:t>руководители</w:t>
            </w:r>
          </w:p>
        </w:tc>
      </w:tr>
      <w:tr w:rsidR="004C2FB8" w14:paraId="58C4C501" w14:textId="77777777" w:rsidTr="004C2FB8">
        <w:trPr>
          <w:gridAfter w:val="1"/>
          <w:wAfter w:w="10" w:type="dxa"/>
          <w:trHeight w:val="758"/>
        </w:trPr>
        <w:tc>
          <w:tcPr>
            <w:tcW w:w="4078" w:type="dxa"/>
            <w:gridSpan w:val="2"/>
            <w:shd w:val="clear" w:color="auto" w:fill="auto"/>
          </w:tcPr>
          <w:p w14:paraId="09A4AFFE" w14:textId="77777777" w:rsidR="004C2FB8" w:rsidRDefault="004C2FB8" w:rsidP="00E721DC">
            <w:pPr>
              <w:pStyle w:val="TableParagraph"/>
              <w:spacing w:line="247" w:lineRule="exact"/>
            </w:pPr>
            <w:r>
              <w:t>Акция</w:t>
            </w:r>
            <w:r w:rsidRPr="008447A3">
              <w:rPr>
                <w:spacing w:val="-2"/>
              </w:rPr>
              <w:t xml:space="preserve"> </w:t>
            </w:r>
            <w:r>
              <w:t>«Кормушка</w:t>
            </w:r>
            <w:r w:rsidRPr="008447A3">
              <w:rPr>
                <w:spacing w:val="-1"/>
              </w:rPr>
              <w:t xml:space="preserve"> </w:t>
            </w:r>
            <w:r>
              <w:t>для</w:t>
            </w:r>
            <w:r w:rsidRPr="008447A3">
              <w:rPr>
                <w:spacing w:val="-2"/>
              </w:rPr>
              <w:t xml:space="preserve"> </w:t>
            </w:r>
            <w:r>
              <w:t>птиц»</w:t>
            </w:r>
          </w:p>
        </w:tc>
        <w:tc>
          <w:tcPr>
            <w:tcW w:w="1053" w:type="dxa"/>
            <w:gridSpan w:val="2"/>
            <w:shd w:val="clear" w:color="auto" w:fill="auto"/>
          </w:tcPr>
          <w:p w14:paraId="0E004C0A" w14:textId="77777777" w:rsidR="004C2FB8" w:rsidRPr="008447A3" w:rsidRDefault="004C2FB8" w:rsidP="00E721DC">
            <w:pPr>
              <w:pStyle w:val="TableParagraph"/>
              <w:spacing w:before="4"/>
              <w:ind w:left="0"/>
              <w:rPr>
                <w:b/>
                <w:sz w:val="21"/>
              </w:rPr>
            </w:pPr>
          </w:p>
          <w:p w14:paraId="3C71C7EA" w14:textId="77777777" w:rsidR="004C2FB8" w:rsidRDefault="004C2FB8" w:rsidP="00E721DC">
            <w:pPr>
              <w:pStyle w:val="TableParagraph"/>
              <w:ind w:left="124" w:right="121"/>
            </w:pPr>
            <w:r>
              <w:t>5-7</w:t>
            </w:r>
          </w:p>
        </w:tc>
        <w:tc>
          <w:tcPr>
            <w:tcW w:w="2066" w:type="dxa"/>
            <w:shd w:val="clear" w:color="auto" w:fill="auto"/>
          </w:tcPr>
          <w:p w14:paraId="740F4342" w14:textId="77777777" w:rsidR="004C2FB8" w:rsidRDefault="004C2FB8" w:rsidP="00E721DC">
            <w:pPr>
              <w:pStyle w:val="TableParagraph"/>
              <w:spacing w:line="247" w:lineRule="exact"/>
              <w:ind w:left="201" w:right="196"/>
            </w:pPr>
            <w:r>
              <w:t>Декабрь</w:t>
            </w:r>
          </w:p>
        </w:tc>
        <w:tc>
          <w:tcPr>
            <w:tcW w:w="2377" w:type="dxa"/>
            <w:gridSpan w:val="2"/>
            <w:shd w:val="clear" w:color="auto" w:fill="auto"/>
          </w:tcPr>
          <w:p w14:paraId="0894205C" w14:textId="77777777" w:rsidR="004C2FB8" w:rsidRDefault="004C2FB8" w:rsidP="00E721DC">
            <w:pPr>
              <w:pStyle w:val="TableParagraph"/>
              <w:ind w:left="153" w:right="142"/>
            </w:pPr>
            <w:r>
              <w:t>Педагог-организатор,</w:t>
            </w:r>
            <w:r w:rsidRPr="008447A3">
              <w:rPr>
                <w:spacing w:val="-52"/>
              </w:rPr>
              <w:t xml:space="preserve"> </w:t>
            </w:r>
            <w:r>
              <w:t>классные</w:t>
            </w:r>
          </w:p>
          <w:p w14:paraId="35AA13C2" w14:textId="77777777" w:rsidR="004C2FB8" w:rsidRDefault="004C2FB8" w:rsidP="00E721DC">
            <w:pPr>
              <w:pStyle w:val="TableParagraph"/>
              <w:spacing w:line="238" w:lineRule="exact"/>
              <w:ind w:left="153" w:right="143"/>
            </w:pPr>
            <w:r>
              <w:t>руководители</w:t>
            </w:r>
          </w:p>
        </w:tc>
      </w:tr>
      <w:tr w:rsidR="004C2FB8" w14:paraId="001994BF" w14:textId="77777777" w:rsidTr="004C2FB8">
        <w:trPr>
          <w:gridAfter w:val="1"/>
          <w:wAfter w:w="10" w:type="dxa"/>
          <w:trHeight w:val="253"/>
        </w:trPr>
        <w:tc>
          <w:tcPr>
            <w:tcW w:w="4078" w:type="dxa"/>
            <w:gridSpan w:val="2"/>
            <w:shd w:val="clear" w:color="auto" w:fill="auto"/>
          </w:tcPr>
          <w:p w14:paraId="0FC694CD" w14:textId="77777777" w:rsidR="004C2FB8" w:rsidRDefault="004C2FB8" w:rsidP="00E721DC">
            <w:pPr>
              <w:pStyle w:val="TableParagraph"/>
              <w:ind w:right="448"/>
            </w:pPr>
            <w:r>
              <w:t>Проект</w:t>
            </w:r>
            <w:r w:rsidRPr="008447A3">
              <w:rPr>
                <w:spacing w:val="-2"/>
              </w:rPr>
              <w:t xml:space="preserve"> </w:t>
            </w:r>
            <w:r>
              <w:t>«Новогодний</w:t>
            </w:r>
            <w:r w:rsidRPr="008447A3">
              <w:rPr>
                <w:spacing w:val="-2"/>
              </w:rPr>
              <w:t xml:space="preserve"> </w:t>
            </w:r>
            <w:r>
              <w:t>калейдоскоп» а) изготовление новогодних игрушек</w:t>
            </w:r>
            <w:r w:rsidRPr="008447A3">
              <w:rPr>
                <w:spacing w:val="-52"/>
              </w:rPr>
              <w:t xml:space="preserve"> </w:t>
            </w:r>
            <w:r>
              <w:t>для</w:t>
            </w:r>
            <w:r w:rsidRPr="008447A3">
              <w:rPr>
                <w:spacing w:val="-1"/>
              </w:rPr>
              <w:t xml:space="preserve"> </w:t>
            </w:r>
            <w:r>
              <w:t>ёлок микрорайона;</w:t>
            </w:r>
          </w:p>
          <w:p w14:paraId="5047435B" w14:textId="77777777" w:rsidR="004C2FB8" w:rsidRDefault="004C2FB8" w:rsidP="00E721DC">
            <w:pPr>
              <w:pStyle w:val="TableParagraph"/>
              <w:spacing w:line="251" w:lineRule="exact"/>
            </w:pPr>
            <w:r>
              <w:t>б)</w:t>
            </w:r>
            <w:r w:rsidRPr="008447A3">
              <w:rPr>
                <w:spacing w:val="-2"/>
              </w:rPr>
              <w:t xml:space="preserve"> </w:t>
            </w:r>
            <w:r>
              <w:t>конкурс</w:t>
            </w:r>
            <w:r w:rsidRPr="008447A3">
              <w:rPr>
                <w:spacing w:val="-2"/>
              </w:rPr>
              <w:t xml:space="preserve"> </w:t>
            </w:r>
            <w:r>
              <w:t>«Зимний</w:t>
            </w:r>
            <w:r w:rsidRPr="008447A3">
              <w:rPr>
                <w:spacing w:val="-3"/>
              </w:rPr>
              <w:t xml:space="preserve"> </w:t>
            </w:r>
            <w:r>
              <w:t>букет»;</w:t>
            </w:r>
          </w:p>
          <w:p w14:paraId="58EFCD74" w14:textId="77777777" w:rsidR="004C2FB8" w:rsidRDefault="004C2FB8" w:rsidP="00E721DC">
            <w:pPr>
              <w:pStyle w:val="TableParagraph"/>
              <w:spacing w:line="234" w:lineRule="exact"/>
            </w:pPr>
            <w:r>
              <w:t>в) оформление классных комнат</w:t>
            </w:r>
            <w:r w:rsidRPr="008447A3">
              <w:rPr>
                <w:spacing w:val="-52"/>
              </w:rPr>
              <w:t xml:space="preserve"> </w:t>
            </w:r>
            <w:r>
              <w:t>г)</w:t>
            </w:r>
            <w:r w:rsidRPr="008447A3">
              <w:rPr>
                <w:spacing w:val="-1"/>
              </w:rPr>
              <w:t xml:space="preserve"> </w:t>
            </w:r>
            <w:r>
              <w:t>выпуск</w:t>
            </w:r>
            <w:r w:rsidRPr="008447A3">
              <w:rPr>
                <w:spacing w:val="2"/>
              </w:rPr>
              <w:t xml:space="preserve"> </w:t>
            </w:r>
            <w:r>
              <w:t>стенгазеты</w:t>
            </w:r>
          </w:p>
        </w:tc>
        <w:tc>
          <w:tcPr>
            <w:tcW w:w="1053" w:type="dxa"/>
            <w:gridSpan w:val="2"/>
            <w:shd w:val="clear" w:color="auto" w:fill="auto"/>
          </w:tcPr>
          <w:p w14:paraId="02A9BB5A" w14:textId="77777777" w:rsidR="004C2FB8" w:rsidRDefault="004C2FB8" w:rsidP="00E721DC">
            <w:pPr>
              <w:pStyle w:val="TableParagraph"/>
              <w:spacing w:line="234" w:lineRule="exact"/>
              <w:ind w:left="124" w:right="121"/>
            </w:pPr>
            <w:r>
              <w:t>5-9</w:t>
            </w:r>
          </w:p>
        </w:tc>
        <w:tc>
          <w:tcPr>
            <w:tcW w:w="2066" w:type="dxa"/>
            <w:shd w:val="clear" w:color="auto" w:fill="auto"/>
          </w:tcPr>
          <w:p w14:paraId="448527DD" w14:textId="77777777" w:rsidR="004C2FB8" w:rsidRDefault="004C2FB8" w:rsidP="00E721DC">
            <w:pPr>
              <w:pStyle w:val="TableParagraph"/>
              <w:spacing w:line="234" w:lineRule="exact"/>
              <w:ind w:left="201" w:right="196"/>
            </w:pPr>
            <w:r>
              <w:t>Декабрь</w:t>
            </w:r>
          </w:p>
        </w:tc>
        <w:tc>
          <w:tcPr>
            <w:tcW w:w="2377" w:type="dxa"/>
            <w:gridSpan w:val="2"/>
            <w:shd w:val="clear" w:color="auto" w:fill="auto"/>
          </w:tcPr>
          <w:p w14:paraId="43571DA8" w14:textId="77777777" w:rsidR="004C2FB8" w:rsidRDefault="004C2FB8" w:rsidP="00E721DC">
            <w:pPr>
              <w:pStyle w:val="TableParagraph"/>
              <w:spacing w:line="234" w:lineRule="exact"/>
              <w:ind w:left="153" w:right="145"/>
            </w:pPr>
            <w:r>
              <w:t>Педагог-организатор, классные</w:t>
            </w:r>
            <w:r w:rsidRPr="008447A3">
              <w:rPr>
                <w:spacing w:val="1"/>
              </w:rPr>
              <w:t xml:space="preserve"> </w:t>
            </w:r>
            <w:r>
              <w:t>руководители</w:t>
            </w:r>
          </w:p>
        </w:tc>
      </w:tr>
      <w:tr w:rsidR="004C2FB8" w14:paraId="5833270E" w14:textId="77777777" w:rsidTr="004C2FB8">
        <w:trPr>
          <w:gridBefore w:val="1"/>
          <w:wBefore w:w="10" w:type="dxa"/>
          <w:trHeight w:val="758"/>
        </w:trPr>
        <w:tc>
          <w:tcPr>
            <w:tcW w:w="4078" w:type="dxa"/>
            <w:gridSpan w:val="2"/>
            <w:shd w:val="clear" w:color="auto" w:fill="auto"/>
          </w:tcPr>
          <w:p w14:paraId="706C0746" w14:textId="77777777" w:rsidR="004C2FB8" w:rsidRDefault="004C2FB8" w:rsidP="00E721DC">
            <w:pPr>
              <w:pStyle w:val="TableParagraph"/>
              <w:spacing w:line="240" w:lineRule="exact"/>
            </w:pPr>
            <w:r>
              <w:t>Всемирный</w:t>
            </w:r>
            <w:r w:rsidRPr="008447A3">
              <w:rPr>
                <w:spacing w:val="-2"/>
              </w:rPr>
              <w:t xml:space="preserve"> </w:t>
            </w:r>
            <w:r>
              <w:t>день</w:t>
            </w:r>
            <w:r w:rsidRPr="008447A3">
              <w:rPr>
                <w:spacing w:val="-2"/>
              </w:rPr>
              <w:t xml:space="preserve"> «</w:t>
            </w:r>
            <w:r>
              <w:t>Спасибо»</w:t>
            </w:r>
            <w:r w:rsidRPr="008447A3">
              <w:rPr>
                <w:spacing w:val="-2"/>
              </w:rPr>
              <w:t xml:space="preserve"> </w:t>
            </w:r>
            <w:r>
              <w:t>–</w:t>
            </w:r>
            <w:r w:rsidRPr="008447A3">
              <w:rPr>
                <w:spacing w:val="-2"/>
              </w:rPr>
              <w:t xml:space="preserve"> </w:t>
            </w:r>
            <w:r>
              <w:t>«От</w:t>
            </w:r>
          </w:p>
          <w:p w14:paraId="7B6008DB" w14:textId="77777777" w:rsidR="004C2FB8" w:rsidRDefault="004C2FB8" w:rsidP="00E721DC">
            <w:pPr>
              <w:pStyle w:val="TableParagraph"/>
              <w:spacing w:line="252" w:lineRule="exact"/>
            </w:pPr>
            <w:r>
              <w:t>добрых</w:t>
            </w:r>
            <w:r w:rsidRPr="008447A3">
              <w:rPr>
                <w:spacing w:val="-1"/>
              </w:rPr>
              <w:t xml:space="preserve"> </w:t>
            </w:r>
            <w:r>
              <w:t>слов,</w:t>
            </w:r>
            <w:r w:rsidRPr="008447A3">
              <w:rPr>
                <w:spacing w:val="-4"/>
              </w:rPr>
              <w:t xml:space="preserve"> </w:t>
            </w:r>
            <w:r>
              <w:t>к</w:t>
            </w:r>
            <w:r w:rsidRPr="008447A3">
              <w:rPr>
                <w:spacing w:val="-1"/>
              </w:rPr>
              <w:t xml:space="preserve"> </w:t>
            </w:r>
            <w:r>
              <w:t>поступкам</w:t>
            </w:r>
            <w:r w:rsidRPr="008447A3">
              <w:rPr>
                <w:spacing w:val="-4"/>
              </w:rPr>
              <w:t xml:space="preserve"> </w:t>
            </w:r>
            <w:r>
              <w:t>добрым»</w:t>
            </w:r>
          </w:p>
        </w:tc>
        <w:tc>
          <w:tcPr>
            <w:tcW w:w="1043" w:type="dxa"/>
            <w:shd w:val="clear" w:color="auto" w:fill="auto"/>
          </w:tcPr>
          <w:p w14:paraId="2E40ADEC" w14:textId="77777777" w:rsidR="004C2FB8" w:rsidRPr="008447A3" w:rsidRDefault="004C2FB8" w:rsidP="00E721DC">
            <w:pPr>
              <w:pStyle w:val="TableParagraph"/>
              <w:spacing w:before="10"/>
              <w:ind w:left="0"/>
              <w:rPr>
                <w:b/>
                <w:sz w:val="20"/>
              </w:rPr>
            </w:pPr>
          </w:p>
          <w:p w14:paraId="025D1406" w14:textId="77777777" w:rsidR="004C2FB8" w:rsidRDefault="004C2FB8" w:rsidP="00E721DC">
            <w:pPr>
              <w:pStyle w:val="TableParagraph"/>
              <w:ind w:left="124" w:right="121"/>
            </w:pPr>
            <w:r>
              <w:t>5-8</w:t>
            </w:r>
          </w:p>
        </w:tc>
        <w:tc>
          <w:tcPr>
            <w:tcW w:w="2076" w:type="dxa"/>
            <w:gridSpan w:val="2"/>
            <w:shd w:val="clear" w:color="auto" w:fill="auto"/>
          </w:tcPr>
          <w:p w14:paraId="47D5E320" w14:textId="77777777" w:rsidR="004C2FB8" w:rsidRDefault="004C2FB8" w:rsidP="00E721DC">
            <w:pPr>
              <w:pStyle w:val="TableParagraph"/>
              <w:spacing w:line="241" w:lineRule="exact"/>
              <w:ind w:left="201" w:right="195"/>
            </w:pPr>
            <w:r>
              <w:t>Январь</w:t>
            </w:r>
          </w:p>
        </w:tc>
        <w:tc>
          <w:tcPr>
            <w:tcW w:w="2377" w:type="dxa"/>
            <w:gridSpan w:val="2"/>
            <w:shd w:val="clear" w:color="auto" w:fill="auto"/>
          </w:tcPr>
          <w:p w14:paraId="73771E43" w14:textId="77777777" w:rsidR="004C2FB8" w:rsidRDefault="004C2FB8" w:rsidP="00E721DC">
            <w:pPr>
              <w:pStyle w:val="TableParagraph"/>
              <w:ind w:left="153" w:right="142"/>
            </w:pPr>
            <w:r>
              <w:t>Педагог-организатор,</w:t>
            </w:r>
            <w:r w:rsidRPr="008447A3">
              <w:rPr>
                <w:spacing w:val="-52"/>
              </w:rPr>
              <w:t xml:space="preserve"> </w:t>
            </w:r>
            <w:r>
              <w:t>классные</w:t>
            </w:r>
          </w:p>
          <w:p w14:paraId="3BD0E6CD" w14:textId="77777777" w:rsidR="004C2FB8" w:rsidRDefault="004C2FB8" w:rsidP="00E721DC">
            <w:pPr>
              <w:pStyle w:val="TableParagraph"/>
              <w:spacing w:line="244" w:lineRule="exact"/>
              <w:ind w:left="153" w:right="143"/>
            </w:pPr>
            <w:r>
              <w:t>руководители</w:t>
            </w:r>
          </w:p>
        </w:tc>
      </w:tr>
      <w:tr w:rsidR="004C2FB8" w14:paraId="21EDBDF6" w14:textId="77777777" w:rsidTr="004C2FB8">
        <w:trPr>
          <w:gridBefore w:val="1"/>
          <w:wBefore w:w="10" w:type="dxa"/>
          <w:trHeight w:val="757"/>
        </w:trPr>
        <w:tc>
          <w:tcPr>
            <w:tcW w:w="4078" w:type="dxa"/>
            <w:gridSpan w:val="2"/>
            <w:shd w:val="clear" w:color="auto" w:fill="auto"/>
          </w:tcPr>
          <w:p w14:paraId="3D6E2318" w14:textId="77777777" w:rsidR="004C2FB8" w:rsidRDefault="004C2FB8" w:rsidP="00E721DC">
            <w:pPr>
              <w:pStyle w:val="TableParagraph"/>
              <w:spacing w:line="241" w:lineRule="exact"/>
            </w:pPr>
            <w:r>
              <w:t>Акция</w:t>
            </w:r>
            <w:r w:rsidRPr="008447A3">
              <w:rPr>
                <w:spacing w:val="-2"/>
              </w:rPr>
              <w:t xml:space="preserve"> </w:t>
            </w:r>
            <w:r>
              <w:t>«Покормите</w:t>
            </w:r>
            <w:r w:rsidRPr="008447A3">
              <w:rPr>
                <w:spacing w:val="-2"/>
              </w:rPr>
              <w:t xml:space="preserve"> </w:t>
            </w:r>
            <w:r>
              <w:t>птиц</w:t>
            </w:r>
            <w:r w:rsidRPr="008447A3">
              <w:rPr>
                <w:spacing w:val="-4"/>
              </w:rPr>
              <w:t xml:space="preserve"> </w:t>
            </w:r>
            <w:r>
              <w:t>зимой»</w:t>
            </w:r>
          </w:p>
        </w:tc>
        <w:tc>
          <w:tcPr>
            <w:tcW w:w="1043" w:type="dxa"/>
            <w:shd w:val="clear" w:color="auto" w:fill="auto"/>
          </w:tcPr>
          <w:p w14:paraId="454535D9" w14:textId="77777777" w:rsidR="004C2FB8" w:rsidRDefault="004C2FB8" w:rsidP="00E721DC">
            <w:pPr>
              <w:pStyle w:val="TableParagraph"/>
              <w:spacing w:line="241" w:lineRule="exact"/>
              <w:ind w:left="5"/>
            </w:pPr>
            <w:r>
              <w:t>5</w:t>
            </w:r>
          </w:p>
        </w:tc>
        <w:tc>
          <w:tcPr>
            <w:tcW w:w="2076" w:type="dxa"/>
            <w:gridSpan w:val="2"/>
            <w:shd w:val="clear" w:color="auto" w:fill="auto"/>
          </w:tcPr>
          <w:p w14:paraId="0B2F8F6A" w14:textId="77777777" w:rsidR="004C2FB8" w:rsidRDefault="004C2FB8" w:rsidP="00E721DC">
            <w:pPr>
              <w:pStyle w:val="TableParagraph"/>
              <w:spacing w:line="241" w:lineRule="exact"/>
              <w:ind w:left="201" w:right="195"/>
            </w:pPr>
            <w:r>
              <w:t>Январь</w:t>
            </w:r>
          </w:p>
        </w:tc>
        <w:tc>
          <w:tcPr>
            <w:tcW w:w="2377" w:type="dxa"/>
            <w:gridSpan w:val="2"/>
            <w:shd w:val="clear" w:color="auto" w:fill="auto"/>
          </w:tcPr>
          <w:p w14:paraId="3A9D9738" w14:textId="77777777" w:rsidR="004C2FB8" w:rsidRDefault="004C2FB8" w:rsidP="00E721DC">
            <w:pPr>
              <w:pStyle w:val="TableParagraph"/>
              <w:spacing w:line="241" w:lineRule="exact"/>
              <w:ind w:left="153" w:right="145"/>
            </w:pPr>
            <w:r>
              <w:t>Педагог-организатор,</w:t>
            </w:r>
          </w:p>
          <w:p w14:paraId="4ABF24A5" w14:textId="77777777" w:rsidR="004C2FB8" w:rsidRDefault="004C2FB8" w:rsidP="00E721DC">
            <w:pPr>
              <w:pStyle w:val="TableParagraph"/>
              <w:spacing w:line="252" w:lineRule="exact"/>
              <w:ind w:left="537" w:right="524" w:hanging="6"/>
            </w:pPr>
            <w:r>
              <w:t>классные</w:t>
            </w:r>
            <w:r w:rsidRPr="008447A3">
              <w:rPr>
                <w:spacing w:val="1"/>
              </w:rPr>
              <w:t xml:space="preserve"> </w:t>
            </w:r>
            <w:r>
              <w:t>руководители</w:t>
            </w:r>
          </w:p>
        </w:tc>
      </w:tr>
      <w:tr w:rsidR="004C2FB8" w14:paraId="2F559A0D" w14:textId="77777777" w:rsidTr="004C2FB8">
        <w:trPr>
          <w:gridBefore w:val="1"/>
          <w:wBefore w:w="10" w:type="dxa"/>
          <w:trHeight w:val="760"/>
        </w:trPr>
        <w:tc>
          <w:tcPr>
            <w:tcW w:w="4078" w:type="dxa"/>
            <w:gridSpan w:val="2"/>
            <w:shd w:val="clear" w:color="auto" w:fill="auto"/>
          </w:tcPr>
          <w:p w14:paraId="389D4F0C" w14:textId="77777777" w:rsidR="004C2FB8" w:rsidRDefault="004C2FB8" w:rsidP="00E721DC">
            <w:pPr>
              <w:pStyle w:val="TableParagraph"/>
              <w:ind w:right="521"/>
            </w:pPr>
            <w:r>
              <w:t>Военно-патриотический месячник:</w:t>
            </w:r>
            <w:r w:rsidRPr="008447A3">
              <w:rPr>
                <w:spacing w:val="1"/>
              </w:rPr>
              <w:t xml:space="preserve"> </w:t>
            </w:r>
            <w:r>
              <w:t>Конкурс</w:t>
            </w:r>
            <w:r w:rsidRPr="008447A3">
              <w:rPr>
                <w:spacing w:val="-3"/>
              </w:rPr>
              <w:t xml:space="preserve"> </w:t>
            </w:r>
            <w:r>
              <w:t>рисунков</w:t>
            </w:r>
            <w:r w:rsidRPr="008447A3">
              <w:rPr>
                <w:spacing w:val="-3"/>
              </w:rPr>
              <w:t xml:space="preserve"> </w:t>
            </w:r>
            <w:r>
              <w:t>и</w:t>
            </w:r>
            <w:r w:rsidRPr="008447A3">
              <w:rPr>
                <w:spacing w:val="-3"/>
              </w:rPr>
              <w:t xml:space="preserve"> </w:t>
            </w:r>
            <w:r>
              <w:t>плакатов</w:t>
            </w:r>
            <w:r w:rsidRPr="008447A3">
              <w:rPr>
                <w:spacing w:val="-1"/>
              </w:rPr>
              <w:t xml:space="preserve"> </w:t>
            </w:r>
            <w:r>
              <w:t>«Этих</w:t>
            </w:r>
          </w:p>
          <w:p w14:paraId="05EE608C" w14:textId="77777777" w:rsidR="004C2FB8" w:rsidRDefault="004C2FB8" w:rsidP="00E721DC">
            <w:pPr>
              <w:pStyle w:val="TableParagraph"/>
              <w:spacing w:line="245" w:lineRule="exact"/>
            </w:pPr>
            <w:r>
              <w:t>дней</w:t>
            </w:r>
            <w:r w:rsidRPr="008447A3">
              <w:rPr>
                <w:spacing w:val="-1"/>
              </w:rPr>
              <w:t xml:space="preserve"> </w:t>
            </w:r>
            <w:r>
              <w:t>не смолкнет</w:t>
            </w:r>
            <w:r w:rsidRPr="008447A3">
              <w:rPr>
                <w:spacing w:val="-4"/>
              </w:rPr>
              <w:t xml:space="preserve"> </w:t>
            </w:r>
            <w:r>
              <w:t>слава!»</w:t>
            </w:r>
          </w:p>
        </w:tc>
        <w:tc>
          <w:tcPr>
            <w:tcW w:w="1043" w:type="dxa"/>
            <w:shd w:val="clear" w:color="auto" w:fill="auto"/>
          </w:tcPr>
          <w:p w14:paraId="24FA7E87" w14:textId="77777777" w:rsidR="004C2FB8" w:rsidRDefault="004C2FB8" w:rsidP="00E721DC">
            <w:pPr>
              <w:pStyle w:val="TableParagraph"/>
              <w:spacing w:line="243" w:lineRule="exact"/>
              <w:ind w:left="124" w:right="121"/>
            </w:pPr>
            <w:r>
              <w:t>5-7</w:t>
            </w:r>
          </w:p>
        </w:tc>
        <w:tc>
          <w:tcPr>
            <w:tcW w:w="2076" w:type="dxa"/>
            <w:gridSpan w:val="2"/>
            <w:shd w:val="clear" w:color="auto" w:fill="auto"/>
          </w:tcPr>
          <w:p w14:paraId="38D4C634" w14:textId="77777777" w:rsidR="004C2FB8" w:rsidRDefault="004C2FB8" w:rsidP="00E721DC">
            <w:pPr>
              <w:pStyle w:val="TableParagraph"/>
              <w:spacing w:line="243" w:lineRule="exact"/>
              <w:ind w:left="201" w:right="193"/>
            </w:pPr>
            <w:r>
              <w:t>Февраль</w:t>
            </w:r>
          </w:p>
        </w:tc>
        <w:tc>
          <w:tcPr>
            <w:tcW w:w="2377" w:type="dxa"/>
            <w:gridSpan w:val="2"/>
            <w:shd w:val="clear" w:color="auto" w:fill="auto"/>
          </w:tcPr>
          <w:p w14:paraId="55C48577" w14:textId="77777777" w:rsidR="004C2FB8" w:rsidRDefault="004C2FB8" w:rsidP="00E721DC">
            <w:pPr>
              <w:pStyle w:val="TableParagraph"/>
              <w:ind w:left="153" w:right="143"/>
            </w:pPr>
            <w:r>
              <w:t>Педагог-организатор,</w:t>
            </w:r>
            <w:r w:rsidRPr="008447A3">
              <w:rPr>
                <w:spacing w:val="-52"/>
              </w:rPr>
              <w:t xml:space="preserve"> </w:t>
            </w:r>
            <w:r>
              <w:t>классные</w:t>
            </w:r>
          </w:p>
          <w:p w14:paraId="6F41187E" w14:textId="77777777" w:rsidR="004C2FB8" w:rsidRDefault="004C2FB8" w:rsidP="00E721DC">
            <w:pPr>
              <w:pStyle w:val="TableParagraph"/>
              <w:spacing w:line="245" w:lineRule="exact"/>
              <w:ind w:left="153" w:right="143"/>
            </w:pPr>
            <w:r>
              <w:t>руководители</w:t>
            </w:r>
          </w:p>
        </w:tc>
      </w:tr>
      <w:tr w:rsidR="004C2FB8" w14:paraId="48B1EE3F" w14:textId="77777777" w:rsidTr="004C2FB8">
        <w:trPr>
          <w:gridBefore w:val="1"/>
          <w:wBefore w:w="10" w:type="dxa"/>
          <w:trHeight w:val="758"/>
        </w:trPr>
        <w:tc>
          <w:tcPr>
            <w:tcW w:w="4078" w:type="dxa"/>
            <w:gridSpan w:val="2"/>
            <w:shd w:val="clear" w:color="auto" w:fill="auto"/>
          </w:tcPr>
          <w:p w14:paraId="0203BD5E" w14:textId="77777777" w:rsidR="004C2FB8" w:rsidRDefault="004C2FB8" w:rsidP="00E721DC">
            <w:pPr>
              <w:pStyle w:val="TableParagraph"/>
              <w:spacing w:line="241" w:lineRule="exact"/>
            </w:pPr>
            <w:r>
              <w:t>Военно-патриотическая игра  «Зарница»</w:t>
            </w:r>
          </w:p>
        </w:tc>
        <w:tc>
          <w:tcPr>
            <w:tcW w:w="1043" w:type="dxa"/>
            <w:shd w:val="clear" w:color="auto" w:fill="auto"/>
          </w:tcPr>
          <w:p w14:paraId="64846E0D" w14:textId="77777777" w:rsidR="004C2FB8" w:rsidRDefault="004C2FB8" w:rsidP="00E721DC">
            <w:pPr>
              <w:pStyle w:val="TableParagraph"/>
              <w:spacing w:line="241" w:lineRule="exact"/>
              <w:ind w:left="124" w:right="121"/>
            </w:pPr>
            <w:r>
              <w:t>5-8</w:t>
            </w:r>
          </w:p>
        </w:tc>
        <w:tc>
          <w:tcPr>
            <w:tcW w:w="2076" w:type="dxa"/>
            <w:gridSpan w:val="2"/>
            <w:shd w:val="clear" w:color="auto" w:fill="auto"/>
          </w:tcPr>
          <w:p w14:paraId="477EDDB0" w14:textId="77777777" w:rsidR="004C2FB8" w:rsidRDefault="004C2FB8" w:rsidP="00E721DC">
            <w:pPr>
              <w:pStyle w:val="TableParagraph"/>
              <w:spacing w:line="241" w:lineRule="exact"/>
              <w:ind w:left="201" w:right="193"/>
            </w:pPr>
            <w:r>
              <w:t>Февраль</w:t>
            </w:r>
          </w:p>
        </w:tc>
        <w:tc>
          <w:tcPr>
            <w:tcW w:w="2377" w:type="dxa"/>
            <w:gridSpan w:val="2"/>
            <w:shd w:val="clear" w:color="auto" w:fill="auto"/>
          </w:tcPr>
          <w:p w14:paraId="690B882B" w14:textId="77777777" w:rsidR="004C2FB8" w:rsidRDefault="004C2FB8" w:rsidP="00E721DC">
            <w:pPr>
              <w:pStyle w:val="TableParagraph"/>
              <w:ind w:left="153" w:right="143"/>
            </w:pPr>
            <w:r>
              <w:t>Педагог-организатор,</w:t>
            </w:r>
            <w:r w:rsidRPr="008447A3">
              <w:rPr>
                <w:spacing w:val="-52"/>
              </w:rPr>
              <w:t xml:space="preserve"> </w:t>
            </w:r>
            <w:r>
              <w:t>классные</w:t>
            </w:r>
          </w:p>
          <w:p w14:paraId="7A73D4A6" w14:textId="77777777" w:rsidR="004C2FB8" w:rsidRDefault="004C2FB8" w:rsidP="00E721DC">
            <w:pPr>
              <w:pStyle w:val="TableParagraph"/>
              <w:spacing w:line="244" w:lineRule="exact"/>
              <w:ind w:left="153" w:right="143"/>
            </w:pPr>
            <w:r>
              <w:t>руководители</w:t>
            </w:r>
          </w:p>
        </w:tc>
      </w:tr>
      <w:tr w:rsidR="004C2FB8" w14:paraId="62197A2C" w14:textId="77777777" w:rsidTr="004C2FB8">
        <w:trPr>
          <w:gridBefore w:val="1"/>
          <w:wBefore w:w="10" w:type="dxa"/>
          <w:trHeight w:val="760"/>
        </w:trPr>
        <w:tc>
          <w:tcPr>
            <w:tcW w:w="4078" w:type="dxa"/>
            <w:gridSpan w:val="2"/>
            <w:shd w:val="clear" w:color="auto" w:fill="auto"/>
          </w:tcPr>
          <w:p w14:paraId="6D0DD029" w14:textId="77777777" w:rsidR="004C2FB8" w:rsidRDefault="004C2FB8" w:rsidP="00E721DC">
            <w:pPr>
              <w:pStyle w:val="TableParagraph"/>
              <w:spacing w:line="241" w:lineRule="exact"/>
            </w:pPr>
            <w:r>
              <w:t>Акция</w:t>
            </w:r>
            <w:r w:rsidRPr="008447A3">
              <w:rPr>
                <w:spacing w:val="-3"/>
              </w:rPr>
              <w:t xml:space="preserve"> </w:t>
            </w:r>
            <w:r>
              <w:t>«Подарок</w:t>
            </w:r>
            <w:r w:rsidRPr="008447A3">
              <w:rPr>
                <w:spacing w:val="-3"/>
              </w:rPr>
              <w:t xml:space="preserve"> </w:t>
            </w:r>
            <w:r>
              <w:t>ветерану».</w:t>
            </w:r>
          </w:p>
          <w:p w14:paraId="45F7969A" w14:textId="77777777" w:rsidR="004C2FB8" w:rsidRDefault="004C2FB8" w:rsidP="00E721DC">
            <w:pPr>
              <w:pStyle w:val="TableParagraph"/>
              <w:spacing w:before="1"/>
            </w:pPr>
            <w:r>
              <w:t>«Открытка</w:t>
            </w:r>
            <w:r w:rsidRPr="008447A3">
              <w:rPr>
                <w:spacing w:val="-3"/>
              </w:rPr>
              <w:t xml:space="preserve"> </w:t>
            </w:r>
            <w:r>
              <w:t>ветерану»</w:t>
            </w:r>
          </w:p>
        </w:tc>
        <w:tc>
          <w:tcPr>
            <w:tcW w:w="1043" w:type="dxa"/>
            <w:shd w:val="clear" w:color="auto" w:fill="auto"/>
          </w:tcPr>
          <w:p w14:paraId="46596664" w14:textId="77777777" w:rsidR="004C2FB8" w:rsidRDefault="004C2FB8" w:rsidP="00E721DC">
            <w:pPr>
              <w:pStyle w:val="TableParagraph"/>
              <w:spacing w:line="241" w:lineRule="exact"/>
              <w:ind w:left="124" w:right="121"/>
            </w:pPr>
            <w:r>
              <w:t>5-9</w:t>
            </w:r>
          </w:p>
        </w:tc>
        <w:tc>
          <w:tcPr>
            <w:tcW w:w="2076" w:type="dxa"/>
            <w:gridSpan w:val="2"/>
            <w:shd w:val="clear" w:color="auto" w:fill="auto"/>
          </w:tcPr>
          <w:p w14:paraId="6EB9D900" w14:textId="77777777" w:rsidR="004C2FB8" w:rsidRDefault="004C2FB8" w:rsidP="00E721DC">
            <w:pPr>
              <w:pStyle w:val="TableParagraph"/>
              <w:spacing w:line="241" w:lineRule="exact"/>
              <w:ind w:left="201" w:right="195"/>
            </w:pPr>
            <w:r>
              <w:t>Апрель</w:t>
            </w:r>
          </w:p>
        </w:tc>
        <w:tc>
          <w:tcPr>
            <w:tcW w:w="2377" w:type="dxa"/>
            <w:gridSpan w:val="2"/>
            <w:shd w:val="clear" w:color="auto" w:fill="auto"/>
          </w:tcPr>
          <w:p w14:paraId="6AC6CA8F" w14:textId="77777777" w:rsidR="004C2FB8" w:rsidRDefault="004C2FB8" w:rsidP="00E721DC">
            <w:pPr>
              <w:pStyle w:val="TableParagraph"/>
              <w:spacing w:line="241" w:lineRule="exact"/>
              <w:ind w:left="153" w:right="145"/>
            </w:pPr>
            <w:r>
              <w:t>Педагог-организатор,</w:t>
            </w:r>
          </w:p>
          <w:p w14:paraId="6755D000" w14:textId="77777777" w:rsidR="004C2FB8" w:rsidRDefault="004C2FB8" w:rsidP="00E721DC">
            <w:pPr>
              <w:pStyle w:val="TableParagraph"/>
              <w:spacing w:line="252" w:lineRule="exact"/>
              <w:ind w:left="537" w:right="524" w:hanging="6"/>
            </w:pPr>
            <w:r>
              <w:t>классные</w:t>
            </w:r>
            <w:r w:rsidRPr="008447A3">
              <w:rPr>
                <w:spacing w:val="1"/>
              </w:rPr>
              <w:t xml:space="preserve"> </w:t>
            </w:r>
            <w:r>
              <w:t>руководители</w:t>
            </w:r>
          </w:p>
        </w:tc>
      </w:tr>
      <w:tr w:rsidR="004C2FB8" w14:paraId="06ABAFEB" w14:textId="77777777" w:rsidTr="004C2FB8">
        <w:trPr>
          <w:gridBefore w:val="1"/>
          <w:wBefore w:w="10" w:type="dxa"/>
          <w:trHeight w:val="1009"/>
        </w:trPr>
        <w:tc>
          <w:tcPr>
            <w:tcW w:w="4078" w:type="dxa"/>
            <w:gridSpan w:val="2"/>
            <w:shd w:val="clear" w:color="auto" w:fill="auto"/>
          </w:tcPr>
          <w:p w14:paraId="0670D297" w14:textId="77777777" w:rsidR="004C2FB8" w:rsidRDefault="004C2FB8" w:rsidP="00E721DC">
            <w:pPr>
              <w:pStyle w:val="TableParagraph"/>
              <w:ind w:right="84"/>
            </w:pPr>
            <w:r>
              <w:t>Митинг,</w:t>
            </w:r>
            <w:r w:rsidRPr="008447A3">
              <w:rPr>
                <w:spacing w:val="1"/>
              </w:rPr>
              <w:t xml:space="preserve"> </w:t>
            </w:r>
            <w:r>
              <w:t>посвящённый Дню памяти</w:t>
            </w:r>
            <w:r w:rsidRPr="008447A3">
              <w:rPr>
                <w:spacing w:val="-52"/>
              </w:rPr>
              <w:t xml:space="preserve"> </w:t>
            </w:r>
            <w:r>
              <w:t>жертв Беслана «Мы с вами, дети</w:t>
            </w:r>
            <w:r w:rsidRPr="008447A3">
              <w:rPr>
                <w:spacing w:val="1"/>
              </w:rPr>
              <w:t xml:space="preserve"> </w:t>
            </w:r>
            <w:r>
              <w:t>Беслана»</w:t>
            </w:r>
          </w:p>
          <w:p w14:paraId="314B8DD9" w14:textId="77777777" w:rsidR="004C2FB8" w:rsidRDefault="004C2FB8" w:rsidP="00E721DC">
            <w:pPr>
              <w:pStyle w:val="TableParagraph"/>
              <w:spacing w:line="243" w:lineRule="exact"/>
            </w:pPr>
            <w:r>
              <w:t>Акция</w:t>
            </w:r>
            <w:r w:rsidRPr="008447A3">
              <w:rPr>
                <w:spacing w:val="-2"/>
              </w:rPr>
              <w:t xml:space="preserve"> </w:t>
            </w:r>
            <w:r>
              <w:t>«Капля</w:t>
            </w:r>
            <w:r w:rsidRPr="008447A3">
              <w:rPr>
                <w:spacing w:val="-3"/>
              </w:rPr>
              <w:t xml:space="preserve"> </w:t>
            </w:r>
            <w:r>
              <w:t>жизни»</w:t>
            </w:r>
          </w:p>
        </w:tc>
        <w:tc>
          <w:tcPr>
            <w:tcW w:w="1043" w:type="dxa"/>
            <w:shd w:val="clear" w:color="auto" w:fill="auto"/>
          </w:tcPr>
          <w:p w14:paraId="3A8D9101" w14:textId="77777777" w:rsidR="004C2FB8" w:rsidRDefault="004C2FB8" w:rsidP="00E721DC">
            <w:pPr>
              <w:pStyle w:val="TableParagraph"/>
              <w:spacing w:line="241" w:lineRule="exact"/>
              <w:ind w:left="124" w:right="121"/>
            </w:pPr>
            <w:r>
              <w:t>5-9</w:t>
            </w:r>
          </w:p>
        </w:tc>
        <w:tc>
          <w:tcPr>
            <w:tcW w:w="2076" w:type="dxa"/>
            <w:gridSpan w:val="2"/>
            <w:shd w:val="clear" w:color="auto" w:fill="auto"/>
          </w:tcPr>
          <w:p w14:paraId="64009EAA" w14:textId="77777777" w:rsidR="004C2FB8" w:rsidRDefault="004C2FB8" w:rsidP="00E721DC">
            <w:pPr>
              <w:pStyle w:val="TableParagraph"/>
              <w:spacing w:line="241" w:lineRule="exact"/>
              <w:ind w:left="201" w:right="195"/>
            </w:pPr>
            <w:r>
              <w:t>Сентябрь</w:t>
            </w:r>
          </w:p>
        </w:tc>
        <w:tc>
          <w:tcPr>
            <w:tcW w:w="2377" w:type="dxa"/>
            <w:gridSpan w:val="2"/>
            <w:shd w:val="clear" w:color="auto" w:fill="auto"/>
          </w:tcPr>
          <w:p w14:paraId="06D3CEA8" w14:textId="77777777" w:rsidR="004C2FB8" w:rsidRDefault="004C2FB8" w:rsidP="00E721DC">
            <w:pPr>
              <w:pStyle w:val="TableParagraph"/>
              <w:ind w:left="153" w:right="143"/>
            </w:pPr>
            <w:r>
              <w:t>Педагог-организатор,</w:t>
            </w:r>
            <w:r w:rsidRPr="008447A3">
              <w:rPr>
                <w:spacing w:val="-52"/>
              </w:rPr>
              <w:t xml:space="preserve"> </w:t>
            </w:r>
            <w:r>
              <w:t>классные</w:t>
            </w:r>
            <w:r w:rsidRPr="008447A3">
              <w:rPr>
                <w:spacing w:val="1"/>
              </w:rPr>
              <w:t xml:space="preserve"> </w:t>
            </w:r>
            <w:r>
              <w:t>руководители</w:t>
            </w:r>
          </w:p>
        </w:tc>
      </w:tr>
      <w:tr w:rsidR="004C2FB8" w14:paraId="2AAE0F06" w14:textId="77777777" w:rsidTr="004C2FB8">
        <w:trPr>
          <w:gridBefore w:val="1"/>
          <w:wBefore w:w="10" w:type="dxa"/>
          <w:trHeight w:val="760"/>
        </w:trPr>
        <w:tc>
          <w:tcPr>
            <w:tcW w:w="4078" w:type="dxa"/>
            <w:gridSpan w:val="2"/>
            <w:shd w:val="clear" w:color="auto" w:fill="auto"/>
          </w:tcPr>
          <w:p w14:paraId="03887648" w14:textId="77777777" w:rsidR="004C2FB8" w:rsidRDefault="004C2FB8" w:rsidP="00E721DC">
            <w:pPr>
              <w:pStyle w:val="TableParagraph"/>
              <w:ind w:right="193"/>
            </w:pPr>
            <w:r>
              <w:t>Акция «Молоды душой»: «Твори добро</w:t>
            </w:r>
            <w:r w:rsidRPr="008447A3">
              <w:rPr>
                <w:spacing w:val="-52"/>
              </w:rPr>
              <w:t xml:space="preserve"> </w:t>
            </w:r>
            <w:r>
              <w:t>во</w:t>
            </w:r>
            <w:r w:rsidRPr="008447A3">
              <w:rPr>
                <w:spacing w:val="-1"/>
              </w:rPr>
              <w:t xml:space="preserve"> </w:t>
            </w:r>
            <w:r>
              <w:t>благо</w:t>
            </w:r>
            <w:r w:rsidRPr="008447A3">
              <w:rPr>
                <w:spacing w:val="-4"/>
              </w:rPr>
              <w:t xml:space="preserve"> </w:t>
            </w:r>
            <w:r>
              <w:t>людям»,</w:t>
            </w:r>
            <w:r w:rsidRPr="008447A3">
              <w:rPr>
                <w:spacing w:val="2"/>
              </w:rPr>
              <w:t xml:space="preserve"> </w:t>
            </w:r>
            <w:r>
              <w:t>«Милосердие</w:t>
            </w:r>
            <w:r w:rsidRPr="008447A3">
              <w:rPr>
                <w:spacing w:val="-3"/>
              </w:rPr>
              <w:t xml:space="preserve"> </w:t>
            </w:r>
            <w:r>
              <w:t>без</w:t>
            </w:r>
          </w:p>
          <w:p w14:paraId="252E6C91" w14:textId="77777777" w:rsidR="004C2FB8" w:rsidRDefault="004C2FB8" w:rsidP="00E721DC">
            <w:pPr>
              <w:pStyle w:val="TableParagraph"/>
              <w:spacing w:line="244" w:lineRule="exact"/>
            </w:pPr>
            <w:r>
              <w:t>границ»,</w:t>
            </w:r>
            <w:r w:rsidRPr="008447A3">
              <w:rPr>
                <w:spacing w:val="-2"/>
              </w:rPr>
              <w:t xml:space="preserve"> </w:t>
            </w:r>
            <w:r>
              <w:t>«Поделись</w:t>
            </w:r>
            <w:r w:rsidRPr="008447A3">
              <w:rPr>
                <w:spacing w:val="-3"/>
              </w:rPr>
              <w:t xml:space="preserve"> </w:t>
            </w:r>
            <w:r>
              <w:t>своим</w:t>
            </w:r>
            <w:r w:rsidRPr="008447A3">
              <w:rPr>
                <w:spacing w:val="-4"/>
              </w:rPr>
              <w:t xml:space="preserve"> </w:t>
            </w:r>
            <w:r>
              <w:t>теплом»</w:t>
            </w:r>
          </w:p>
        </w:tc>
        <w:tc>
          <w:tcPr>
            <w:tcW w:w="1043" w:type="dxa"/>
            <w:shd w:val="clear" w:color="auto" w:fill="auto"/>
          </w:tcPr>
          <w:p w14:paraId="0107CA4D" w14:textId="77777777" w:rsidR="004C2FB8" w:rsidRDefault="004C2FB8" w:rsidP="00E721DC">
            <w:pPr>
              <w:pStyle w:val="TableParagraph"/>
              <w:spacing w:line="243" w:lineRule="exact"/>
              <w:ind w:left="124" w:right="121"/>
            </w:pPr>
            <w:r>
              <w:t>5-9</w:t>
            </w:r>
          </w:p>
        </w:tc>
        <w:tc>
          <w:tcPr>
            <w:tcW w:w="2076" w:type="dxa"/>
            <w:gridSpan w:val="2"/>
            <w:shd w:val="clear" w:color="auto" w:fill="auto"/>
          </w:tcPr>
          <w:p w14:paraId="22E8945C" w14:textId="77777777" w:rsidR="004C2FB8" w:rsidRDefault="004C2FB8" w:rsidP="00E721DC">
            <w:pPr>
              <w:pStyle w:val="TableParagraph"/>
              <w:spacing w:line="243" w:lineRule="exact"/>
              <w:ind w:left="201" w:right="196"/>
            </w:pPr>
            <w:r>
              <w:t>Октябрь</w:t>
            </w:r>
          </w:p>
        </w:tc>
        <w:tc>
          <w:tcPr>
            <w:tcW w:w="2377" w:type="dxa"/>
            <w:gridSpan w:val="2"/>
            <w:shd w:val="clear" w:color="auto" w:fill="auto"/>
          </w:tcPr>
          <w:p w14:paraId="4F906397" w14:textId="77777777" w:rsidR="004C2FB8" w:rsidRDefault="004C2FB8" w:rsidP="00E721DC">
            <w:pPr>
              <w:pStyle w:val="TableParagraph"/>
              <w:ind w:left="153" w:right="143"/>
            </w:pPr>
            <w:r>
              <w:t>Педагог-организатор,</w:t>
            </w:r>
            <w:r w:rsidRPr="008447A3">
              <w:rPr>
                <w:spacing w:val="-52"/>
              </w:rPr>
              <w:t xml:space="preserve"> </w:t>
            </w:r>
            <w:r>
              <w:t>классные</w:t>
            </w:r>
          </w:p>
          <w:p w14:paraId="714978D9" w14:textId="77777777" w:rsidR="004C2FB8" w:rsidRDefault="004C2FB8" w:rsidP="00E721DC">
            <w:pPr>
              <w:pStyle w:val="TableParagraph"/>
              <w:spacing w:line="244" w:lineRule="exact"/>
              <w:ind w:left="153" w:right="143"/>
            </w:pPr>
            <w:r>
              <w:t>руководители</w:t>
            </w:r>
          </w:p>
        </w:tc>
      </w:tr>
      <w:tr w:rsidR="004C2FB8" w14:paraId="2E8871A6" w14:textId="77777777" w:rsidTr="004C2FB8">
        <w:trPr>
          <w:gridBefore w:val="1"/>
          <w:wBefore w:w="10" w:type="dxa"/>
          <w:trHeight w:val="757"/>
        </w:trPr>
        <w:tc>
          <w:tcPr>
            <w:tcW w:w="4078" w:type="dxa"/>
            <w:gridSpan w:val="2"/>
            <w:shd w:val="clear" w:color="auto" w:fill="auto"/>
          </w:tcPr>
          <w:p w14:paraId="72832C1F" w14:textId="77777777" w:rsidR="004C2FB8" w:rsidRDefault="004C2FB8" w:rsidP="00E721DC">
            <w:pPr>
              <w:pStyle w:val="TableParagraph"/>
              <w:spacing w:line="241" w:lineRule="exact"/>
            </w:pPr>
            <w:r>
              <w:t>Интеллектуальная</w:t>
            </w:r>
            <w:r w:rsidRPr="008447A3">
              <w:rPr>
                <w:spacing w:val="-4"/>
              </w:rPr>
              <w:t xml:space="preserve"> </w:t>
            </w:r>
            <w:r>
              <w:t>игра</w:t>
            </w:r>
            <w:r w:rsidRPr="008447A3">
              <w:rPr>
                <w:spacing w:val="-2"/>
              </w:rPr>
              <w:t xml:space="preserve"> </w:t>
            </w:r>
            <w:r>
              <w:t>«Где</w:t>
            </w:r>
            <w:r w:rsidRPr="008447A3">
              <w:rPr>
                <w:spacing w:val="-3"/>
              </w:rPr>
              <w:t xml:space="preserve"> </w:t>
            </w:r>
            <w:r>
              <w:t>логика»</w:t>
            </w:r>
          </w:p>
        </w:tc>
        <w:tc>
          <w:tcPr>
            <w:tcW w:w="1043" w:type="dxa"/>
            <w:shd w:val="clear" w:color="auto" w:fill="auto"/>
          </w:tcPr>
          <w:p w14:paraId="2D40A463" w14:textId="77777777" w:rsidR="004C2FB8" w:rsidRDefault="004C2FB8" w:rsidP="00E721DC">
            <w:pPr>
              <w:pStyle w:val="TableParagraph"/>
              <w:spacing w:line="241" w:lineRule="exact"/>
              <w:ind w:left="124" w:right="121"/>
            </w:pPr>
            <w:r>
              <w:t>5-6</w:t>
            </w:r>
          </w:p>
        </w:tc>
        <w:tc>
          <w:tcPr>
            <w:tcW w:w="2076" w:type="dxa"/>
            <w:gridSpan w:val="2"/>
            <w:shd w:val="clear" w:color="auto" w:fill="auto"/>
          </w:tcPr>
          <w:p w14:paraId="23EF3F03" w14:textId="77777777" w:rsidR="004C2FB8" w:rsidRDefault="004C2FB8" w:rsidP="00E721DC">
            <w:pPr>
              <w:pStyle w:val="TableParagraph"/>
              <w:spacing w:line="241" w:lineRule="exact"/>
              <w:ind w:left="201" w:right="193"/>
            </w:pPr>
            <w:r>
              <w:t>Ноябрь</w:t>
            </w:r>
          </w:p>
        </w:tc>
        <w:tc>
          <w:tcPr>
            <w:tcW w:w="2377" w:type="dxa"/>
            <w:gridSpan w:val="2"/>
            <w:shd w:val="clear" w:color="auto" w:fill="auto"/>
          </w:tcPr>
          <w:p w14:paraId="2C510FC9" w14:textId="77777777" w:rsidR="004C2FB8" w:rsidRDefault="004C2FB8" w:rsidP="00E721DC">
            <w:pPr>
              <w:pStyle w:val="TableParagraph"/>
              <w:ind w:left="153" w:right="143"/>
            </w:pPr>
            <w:r>
              <w:t>Педагог-организатор,</w:t>
            </w:r>
            <w:r w:rsidRPr="008447A3">
              <w:rPr>
                <w:spacing w:val="-52"/>
              </w:rPr>
              <w:t xml:space="preserve"> </w:t>
            </w:r>
            <w:r>
              <w:t>классные</w:t>
            </w:r>
          </w:p>
          <w:p w14:paraId="3CD7669D" w14:textId="77777777" w:rsidR="004C2FB8" w:rsidRDefault="004C2FB8" w:rsidP="00E721DC">
            <w:pPr>
              <w:pStyle w:val="TableParagraph"/>
              <w:spacing w:line="244" w:lineRule="exact"/>
              <w:ind w:left="153" w:right="143"/>
            </w:pPr>
            <w:r>
              <w:t>руководители</w:t>
            </w:r>
          </w:p>
        </w:tc>
      </w:tr>
      <w:tr w:rsidR="004C2FB8" w14:paraId="759BA1D5" w14:textId="77777777" w:rsidTr="004C2FB8">
        <w:trPr>
          <w:gridBefore w:val="1"/>
          <w:wBefore w:w="10" w:type="dxa"/>
          <w:trHeight w:val="760"/>
        </w:trPr>
        <w:tc>
          <w:tcPr>
            <w:tcW w:w="4078" w:type="dxa"/>
            <w:gridSpan w:val="2"/>
            <w:shd w:val="clear" w:color="auto" w:fill="auto"/>
          </w:tcPr>
          <w:p w14:paraId="437CB443" w14:textId="77777777" w:rsidR="004C2FB8" w:rsidRDefault="004C2FB8" w:rsidP="00E721DC">
            <w:pPr>
              <w:pStyle w:val="TableParagraph"/>
              <w:spacing w:line="241" w:lineRule="exact"/>
            </w:pPr>
            <w:r>
              <w:t>«Живая</w:t>
            </w:r>
            <w:r w:rsidRPr="008447A3">
              <w:rPr>
                <w:spacing w:val="-2"/>
              </w:rPr>
              <w:t xml:space="preserve"> </w:t>
            </w:r>
            <w:r>
              <w:t>память»</w:t>
            </w:r>
            <w:r w:rsidRPr="008447A3">
              <w:rPr>
                <w:spacing w:val="-1"/>
              </w:rPr>
              <w:t xml:space="preserve"> </w:t>
            </w:r>
            <w:r>
              <w:t>-</w:t>
            </w:r>
            <w:r w:rsidRPr="008447A3">
              <w:rPr>
                <w:spacing w:val="-3"/>
              </w:rPr>
              <w:t xml:space="preserve"> </w:t>
            </w:r>
            <w:r>
              <w:t>Урок мужества;</w:t>
            </w:r>
          </w:p>
        </w:tc>
        <w:tc>
          <w:tcPr>
            <w:tcW w:w="1043" w:type="dxa"/>
            <w:shd w:val="clear" w:color="auto" w:fill="auto"/>
          </w:tcPr>
          <w:p w14:paraId="221C48B5" w14:textId="77777777" w:rsidR="004C2FB8" w:rsidRDefault="004C2FB8" w:rsidP="00E721DC">
            <w:pPr>
              <w:pStyle w:val="TableParagraph"/>
              <w:spacing w:line="241" w:lineRule="exact"/>
              <w:ind w:left="124" w:right="121"/>
            </w:pPr>
            <w:r>
              <w:t>5-8</w:t>
            </w:r>
          </w:p>
        </w:tc>
        <w:tc>
          <w:tcPr>
            <w:tcW w:w="2076" w:type="dxa"/>
            <w:gridSpan w:val="2"/>
            <w:shd w:val="clear" w:color="auto" w:fill="auto"/>
          </w:tcPr>
          <w:p w14:paraId="321DFD7B" w14:textId="77777777" w:rsidR="004C2FB8" w:rsidRDefault="004C2FB8" w:rsidP="00E721DC">
            <w:pPr>
              <w:pStyle w:val="TableParagraph"/>
              <w:spacing w:line="241" w:lineRule="exact"/>
              <w:ind w:left="201" w:right="193"/>
            </w:pPr>
            <w:r>
              <w:t>Февраль</w:t>
            </w:r>
          </w:p>
        </w:tc>
        <w:tc>
          <w:tcPr>
            <w:tcW w:w="2377" w:type="dxa"/>
            <w:gridSpan w:val="2"/>
            <w:shd w:val="clear" w:color="auto" w:fill="auto"/>
          </w:tcPr>
          <w:p w14:paraId="4392143A" w14:textId="77777777" w:rsidR="004C2FB8" w:rsidRDefault="004C2FB8" w:rsidP="00E721DC">
            <w:pPr>
              <w:pStyle w:val="TableParagraph"/>
              <w:spacing w:line="241" w:lineRule="exact"/>
              <w:ind w:left="153" w:right="145"/>
            </w:pPr>
            <w:r>
              <w:t>Педагог-организатор,</w:t>
            </w:r>
          </w:p>
          <w:p w14:paraId="561EC5EB" w14:textId="77777777" w:rsidR="004C2FB8" w:rsidRDefault="004C2FB8" w:rsidP="00E721DC">
            <w:pPr>
              <w:pStyle w:val="TableParagraph"/>
              <w:spacing w:line="252" w:lineRule="exact"/>
              <w:ind w:left="537" w:right="524" w:hanging="6"/>
            </w:pPr>
            <w:r>
              <w:t>классные</w:t>
            </w:r>
            <w:r w:rsidRPr="008447A3">
              <w:rPr>
                <w:spacing w:val="1"/>
              </w:rPr>
              <w:t xml:space="preserve"> </w:t>
            </w:r>
            <w:r>
              <w:t>руководители</w:t>
            </w:r>
          </w:p>
        </w:tc>
      </w:tr>
      <w:tr w:rsidR="004C2FB8" w14:paraId="07913446" w14:textId="77777777" w:rsidTr="004C2FB8">
        <w:trPr>
          <w:gridBefore w:val="1"/>
          <w:wBefore w:w="10" w:type="dxa"/>
          <w:trHeight w:val="758"/>
        </w:trPr>
        <w:tc>
          <w:tcPr>
            <w:tcW w:w="4078" w:type="dxa"/>
            <w:gridSpan w:val="2"/>
            <w:shd w:val="clear" w:color="auto" w:fill="auto"/>
          </w:tcPr>
          <w:p w14:paraId="6E9C63EF" w14:textId="77777777" w:rsidR="004C2FB8" w:rsidRDefault="004C2FB8" w:rsidP="00E721DC">
            <w:pPr>
              <w:pStyle w:val="TableParagraph"/>
              <w:spacing w:line="241" w:lineRule="exact"/>
            </w:pPr>
            <w:r>
              <w:t>Эстафета</w:t>
            </w:r>
            <w:r w:rsidRPr="008447A3">
              <w:rPr>
                <w:spacing w:val="-3"/>
              </w:rPr>
              <w:t xml:space="preserve"> </w:t>
            </w:r>
            <w:r>
              <w:t>ко</w:t>
            </w:r>
            <w:r w:rsidRPr="008447A3">
              <w:rPr>
                <w:spacing w:val="51"/>
              </w:rPr>
              <w:t xml:space="preserve"> </w:t>
            </w:r>
            <w:r>
              <w:t>Дню</w:t>
            </w:r>
            <w:r w:rsidRPr="008447A3">
              <w:rPr>
                <w:spacing w:val="-1"/>
              </w:rPr>
              <w:t xml:space="preserve"> </w:t>
            </w:r>
            <w:r>
              <w:t>защитника Отечества</w:t>
            </w:r>
          </w:p>
          <w:p w14:paraId="00B2B5E6" w14:textId="77777777" w:rsidR="004C2FB8" w:rsidRDefault="004C2FB8" w:rsidP="00E721DC">
            <w:pPr>
              <w:pStyle w:val="TableParagraph"/>
              <w:spacing w:line="241" w:lineRule="exact"/>
            </w:pPr>
            <w:r>
              <w:t>«</w:t>
            </w:r>
            <w:proofErr w:type="spellStart"/>
            <w:r>
              <w:t>Аты</w:t>
            </w:r>
            <w:proofErr w:type="spellEnd"/>
            <w:r w:rsidRPr="008447A3">
              <w:rPr>
                <w:spacing w:val="-2"/>
              </w:rPr>
              <w:t xml:space="preserve"> </w:t>
            </w:r>
            <w:r>
              <w:t>–</w:t>
            </w:r>
            <w:r w:rsidRPr="008447A3">
              <w:rPr>
                <w:spacing w:val="-1"/>
              </w:rPr>
              <w:t xml:space="preserve"> </w:t>
            </w:r>
            <w:r>
              <w:t>баты</w:t>
            </w:r>
            <w:r w:rsidRPr="008447A3">
              <w:rPr>
                <w:spacing w:val="-1"/>
              </w:rPr>
              <w:t xml:space="preserve"> </w:t>
            </w:r>
            <w:r>
              <w:t>шли</w:t>
            </w:r>
            <w:r w:rsidRPr="008447A3">
              <w:rPr>
                <w:spacing w:val="-4"/>
              </w:rPr>
              <w:t xml:space="preserve"> </w:t>
            </w:r>
            <w:r>
              <w:t>солдаты».</w:t>
            </w:r>
          </w:p>
        </w:tc>
        <w:tc>
          <w:tcPr>
            <w:tcW w:w="1043" w:type="dxa"/>
            <w:shd w:val="clear" w:color="auto" w:fill="auto"/>
          </w:tcPr>
          <w:p w14:paraId="62F8E596" w14:textId="77777777" w:rsidR="004C2FB8" w:rsidRDefault="004C2FB8" w:rsidP="00E721DC">
            <w:pPr>
              <w:pStyle w:val="TableParagraph"/>
              <w:spacing w:line="241" w:lineRule="exact"/>
              <w:ind w:left="124" w:right="121"/>
            </w:pPr>
            <w:r>
              <w:t>5-8</w:t>
            </w:r>
          </w:p>
        </w:tc>
        <w:tc>
          <w:tcPr>
            <w:tcW w:w="2076" w:type="dxa"/>
            <w:gridSpan w:val="2"/>
            <w:shd w:val="clear" w:color="auto" w:fill="auto"/>
          </w:tcPr>
          <w:p w14:paraId="018C8BB5" w14:textId="77777777" w:rsidR="004C2FB8" w:rsidRDefault="004C2FB8" w:rsidP="00E721DC">
            <w:pPr>
              <w:pStyle w:val="TableParagraph"/>
              <w:spacing w:line="241" w:lineRule="exact"/>
              <w:ind w:left="201" w:right="193"/>
            </w:pPr>
            <w:r>
              <w:t>Февраль</w:t>
            </w:r>
          </w:p>
        </w:tc>
        <w:tc>
          <w:tcPr>
            <w:tcW w:w="2377" w:type="dxa"/>
            <w:gridSpan w:val="2"/>
            <w:shd w:val="clear" w:color="auto" w:fill="auto"/>
          </w:tcPr>
          <w:p w14:paraId="07D84007" w14:textId="77777777" w:rsidR="004C2FB8" w:rsidRDefault="004C2FB8" w:rsidP="00E721DC">
            <w:pPr>
              <w:pStyle w:val="TableParagraph"/>
              <w:spacing w:line="241" w:lineRule="exact"/>
              <w:ind w:left="153" w:right="145"/>
            </w:pPr>
            <w:r>
              <w:t>Педагог-организатор,</w:t>
            </w:r>
          </w:p>
          <w:p w14:paraId="0E1CF289" w14:textId="77777777" w:rsidR="004C2FB8" w:rsidRDefault="004C2FB8" w:rsidP="00E721DC">
            <w:pPr>
              <w:pStyle w:val="TableParagraph"/>
              <w:spacing w:line="244" w:lineRule="exact"/>
              <w:ind w:left="153" w:right="143"/>
            </w:pPr>
            <w:r>
              <w:t>классные</w:t>
            </w:r>
            <w:r w:rsidRPr="008447A3">
              <w:rPr>
                <w:spacing w:val="1"/>
              </w:rPr>
              <w:t xml:space="preserve"> </w:t>
            </w:r>
            <w:r>
              <w:t>руководители</w:t>
            </w:r>
          </w:p>
        </w:tc>
      </w:tr>
      <w:tr w:rsidR="004C2FB8" w14:paraId="09183245" w14:textId="77777777" w:rsidTr="004C2FB8">
        <w:trPr>
          <w:gridBefore w:val="1"/>
          <w:wBefore w:w="10" w:type="dxa"/>
          <w:trHeight w:val="758"/>
        </w:trPr>
        <w:tc>
          <w:tcPr>
            <w:tcW w:w="4078" w:type="dxa"/>
            <w:gridSpan w:val="2"/>
            <w:shd w:val="clear" w:color="auto" w:fill="auto"/>
          </w:tcPr>
          <w:p w14:paraId="688F09A0" w14:textId="77777777" w:rsidR="004C2FB8" w:rsidRDefault="004C2FB8" w:rsidP="00E721DC">
            <w:pPr>
              <w:pStyle w:val="TableParagraph"/>
              <w:spacing w:before="1"/>
            </w:pPr>
            <w:r>
              <w:t>День единых действий. «День</w:t>
            </w:r>
            <w:r w:rsidRPr="008447A3">
              <w:rPr>
                <w:spacing w:val="-52"/>
              </w:rPr>
              <w:t xml:space="preserve"> </w:t>
            </w:r>
            <w:r>
              <w:t>космонавтики».</w:t>
            </w:r>
          </w:p>
        </w:tc>
        <w:tc>
          <w:tcPr>
            <w:tcW w:w="1043" w:type="dxa"/>
            <w:shd w:val="clear" w:color="auto" w:fill="auto"/>
          </w:tcPr>
          <w:p w14:paraId="52713D6A" w14:textId="77777777" w:rsidR="004C2FB8" w:rsidRDefault="004C2FB8" w:rsidP="00E721DC">
            <w:pPr>
              <w:pStyle w:val="TableParagraph"/>
              <w:spacing w:line="241" w:lineRule="exact"/>
              <w:ind w:left="124" w:right="121"/>
            </w:pPr>
            <w:r>
              <w:t>5-8</w:t>
            </w:r>
          </w:p>
        </w:tc>
        <w:tc>
          <w:tcPr>
            <w:tcW w:w="2076" w:type="dxa"/>
            <w:gridSpan w:val="2"/>
            <w:shd w:val="clear" w:color="auto" w:fill="auto"/>
          </w:tcPr>
          <w:p w14:paraId="5D4DFE72" w14:textId="77777777" w:rsidR="004C2FB8" w:rsidRDefault="004C2FB8" w:rsidP="00E721DC">
            <w:pPr>
              <w:pStyle w:val="TableParagraph"/>
              <w:spacing w:line="241" w:lineRule="exact"/>
              <w:ind w:left="201" w:right="193"/>
            </w:pPr>
            <w:r>
              <w:t>Апрель</w:t>
            </w:r>
          </w:p>
        </w:tc>
        <w:tc>
          <w:tcPr>
            <w:tcW w:w="2377" w:type="dxa"/>
            <w:gridSpan w:val="2"/>
            <w:shd w:val="clear" w:color="auto" w:fill="auto"/>
          </w:tcPr>
          <w:p w14:paraId="14274DAF" w14:textId="77777777" w:rsidR="004C2FB8" w:rsidRDefault="004C2FB8" w:rsidP="00E721DC">
            <w:pPr>
              <w:pStyle w:val="TableParagraph"/>
              <w:ind w:left="153" w:right="143"/>
            </w:pPr>
            <w:r>
              <w:t>Педагог-организатор,</w:t>
            </w:r>
            <w:r w:rsidRPr="008447A3">
              <w:rPr>
                <w:spacing w:val="-52"/>
              </w:rPr>
              <w:t xml:space="preserve"> </w:t>
            </w:r>
            <w:r>
              <w:t>классные</w:t>
            </w:r>
          </w:p>
          <w:p w14:paraId="42DBE620" w14:textId="77777777" w:rsidR="004C2FB8" w:rsidRDefault="004C2FB8" w:rsidP="00E721DC">
            <w:pPr>
              <w:pStyle w:val="TableParagraph"/>
              <w:spacing w:line="252" w:lineRule="exact"/>
              <w:ind w:left="537" w:right="524" w:hanging="6"/>
            </w:pPr>
            <w:r>
              <w:t>руководители</w:t>
            </w:r>
          </w:p>
        </w:tc>
      </w:tr>
      <w:tr w:rsidR="004C2FB8" w14:paraId="4D572767" w14:textId="77777777" w:rsidTr="004C2FB8">
        <w:trPr>
          <w:gridBefore w:val="1"/>
          <w:wBefore w:w="10" w:type="dxa"/>
          <w:trHeight w:val="760"/>
        </w:trPr>
        <w:tc>
          <w:tcPr>
            <w:tcW w:w="4078" w:type="dxa"/>
            <w:gridSpan w:val="2"/>
            <w:shd w:val="clear" w:color="auto" w:fill="auto"/>
          </w:tcPr>
          <w:p w14:paraId="004D2FFA" w14:textId="77777777" w:rsidR="004C2FB8" w:rsidRDefault="004C2FB8" w:rsidP="00E721DC">
            <w:pPr>
              <w:pStyle w:val="TableParagraph"/>
              <w:ind w:right="1226"/>
            </w:pPr>
            <w:r>
              <w:lastRenderedPageBreak/>
              <w:t>«К подвигу героев сердцем</w:t>
            </w:r>
            <w:r w:rsidRPr="008447A3">
              <w:rPr>
                <w:spacing w:val="-52"/>
              </w:rPr>
              <w:t xml:space="preserve"> </w:t>
            </w:r>
            <w:r>
              <w:t>прикоснись»!»</w:t>
            </w:r>
            <w:r w:rsidRPr="008447A3">
              <w:rPr>
                <w:spacing w:val="50"/>
              </w:rPr>
              <w:t xml:space="preserve"> </w:t>
            </w:r>
            <w:r>
              <w:t>концерт</w:t>
            </w:r>
          </w:p>
        </w:tc>
        <w:tc>
          <w:tcPr>
            <w:tcW w:w="1043" w:type="dxa"/>
            <w:shd w:val="clear" w:color="auto" w:fill="auto"/>
          </w:tcPr>
          <w:p w14:paraId="2C36320F" w14:textId="77777777" w:rsidR="004C2FB8" w:rsidRDefault="004C2FB8" w:rsidP="00E721DC">
            <w:pPr>
              <w:pStyle w:val="TableParagraph"/>
              <w:spacing w:line="243" w:lineRule="exact"/>
              <w:ind w:left="124" w:right="121"/>
            </w:pPr>
            <w:r>
              <w:t>5-9</w:t>
            </w:r>
          </w:p>
        </w:tc>
        <w:tc>
          <w:tcPr>
            <w:tcW w:w="2076" w:type="dxa"/>
            <w:gridSpan w:val="2"/>
            <w:shd w:val="clear" w:color="auto" w:fill="auto"/>
          </w:tcPr>
          <w:p w14:paraId="362B31AF" w14:textId="77777777" w:rsidR="004C2FB8" w:rsidRDefault="004C2FB8" w:rsidP="00E721DC">
            <w:pPr>
              <w:pStyle w:val="TableParagraph"/>
              <w:spacing w:line="243" w:lineRule="exact"/>
              <w:ind w:left="201" w:right="195"/>
            </w:pPr>
            <w:r>
              <w:t>Май</w:t>
            </w:r>
          </w:p>
        </w:tc>
        <w:tc>
          <w:tcPr>
            <w:tcW w:w="2377" w:type="dxa"/>
            <w:gridSpan w:val="2"/>
            <w:shd w:val="clear" w:color="auto" w:fill="auto"/>
          </w:tcPr>
          <w:p w14:paraId="321DCC55" w14:textId="77777777" w:rsidR="004C2FB8" w:rsidRDefault="004C2FB8" w:rsidP="00E721DC">
            <w:pPr>
              <w:pStyle w:val="TableParagraph"/>
              <w:ind w:left="153" w:right="143"/>
            </w:pPr>
            <w:r>
              <w:t>Педагог-организатор,</w:t>
            </w:r>
            <w:r w:rsidRPr="008447A3">
              <w:rPr>
                <w:spacing w:val="-52"/>
              </w:rPr>
              <w:t xml:space="preserve"> </w:t>
            </w:r>
            <w:r>
              <w:t>классные</w:t>
            </w:r>
          </w:p>
          <w:p w14:paraId="3C34B6D7" w14:textId="77777777" w:rsidR="004C2FB8" w:rsidRDefault="004C2FB8" w:rsidP="00E721DC">
            <w:pPr>
              <w:pStyle w:val="TableParagraph"/>
              <w:spacing w:line="244" w:lineRule="exact"/>
              <w:ind w:left="153" w:right="143"/>
            </w:pPr>
            <w:r>
              <w:t>руководители</w:t>
            </w:r>
          </w:p>
        </w:tc>
      </w:tr>
      <w:tr w:rsidR="004C2FB8" w14:paraId="67E7C906" w14:textId="77777777" w:rsidTr="004C2FB8">
        <w:trPr>
          <w:gridBefore w:val="1"/>
          <w:wBefore w:w="10" w:type="dxa"/>
          <w:trHeight w:val="758"/>
        </w:trPr>
        <w:tc>
          <w:tcPr>
            <w:tcW w:w="4078" w:type="dxa"/>
            <w:gridSpan w:val="2"/>
            <w:shd w:val="clear" w:color="auto" w:fill="auto"/>
          </w:tcPr>
          <w:p w14:paraId="238F7755" w14:textId="77777777" w:rsidR="004C2FB8" w:rsidRDefault="004C2FB8" w:rsidP="00E721DC">
            <w:pPr>
              <w:pStyle w:val="TableParagraph"/>
              <w:spacing w:line="241" w:lineRule="exact"/>
            </w:pPr>
            <w:r>
              <w:t>Акция</w:t>
            </w:r>
            <w:r w:rsidRPr="008447A3">
              <w:rPr>
                <w:spacing w:val="-3"/>
              </w:rPr>
              <w:t xml:space="preserve"> </w:t>
            </w:r>
            <w:r>
              <w:t>на</w:t>
            </w:r>
            <w:r w:rsidRPr="008447A3">
              <w:rPr>
                <w:spacing w:val="-1"/>
              </w:rPr>
              <w:t xml:space="preserve"> </w:t>
            </w:r>
            <w:r>
              <w:t>день</w:t>
            </w:r>
            <w:r w:rsidRPr="008447A3">
              <w:rPr>
                <w:spacing w:val="-1"/>
              </w:rPr>
              <w:t xml:space="preserve"> </w:t>
            </w:r>
            <w:r>
              <w:t>толерантности</w:t>
            </w:r>
          </w:p>
          <w:p w14:paraId="51E1B458" w14:textId="77777777" w:rsidR="004C2FB8" w:rsidRDefault="004C2FB8" w:rsidP="00E721DC">
            <w:pPr>
              <w:pStyle w:val="TableParagraph"/>
              <w:tabs>
                <w:tab w:val="left" w:pos="3855"/>
              </w:tabs>
              <w:ind w:right="1376"/>
            </w:pPr>
            <w:r>
              <w:t>«Возьмёмся</w:t>
            </w:r>
            <w:r w:rsidRPr="008447A3">
              <w:rPr>
                <w:spacing w:val="-3"/>
              </w:rPr>
              <w:t xml:space="preserve"> </w:t>
            </w:r>
            <w:r>
              <w:t>за</w:t>
            </w:r>
            <w:r w:rsidRPr="008447A3">
              <w:rPr>
                <w:spacing w:val="-1"/>
              </w:rPr>
              <w:t xml:space="preserve"> </w:t>
            </w:r>
            <w:r>
              <w:t>руки</w:t>
            </w:r>
            <w:r w:rsidRPr="008447A3">
              <w:rPr>
                <w:spacing w:val="-1"/>
              </w:rPr>
              <w:t>, др</w:t>
            </w:r>
            <w:r>
              <w:t>узья»</w:t>
            </w:r>
          </w:p>
        </w:tc>
        <w:tc>
          <w:tcPr>
            <w:tcW w:w="1043" w:type="dxa"/>
            <w:shd w:val="clear" w:color="auto" w:fill="auto"/>
          </w:tcPr>
          <w:p w14:paraId="5AD08436" w14:textId="77777777" w:rsidR="004C2FB8" w:rsidRDefault="004C2FB8" w:rsidP="00E721DC">
            <w:pPr>
              <w:pStyle w:val="TableParagraph"/>
              <w:spacing w:line="241" w:lineRule="exact"/>
              <w:ind w:left="124" w:right="121"/>
            </w:pPr>
            <w:r>
              <w:t>5-9</w:t>
            </w:r>
          </w:p>
        </w:tc>
        <w:tc>
          <w:tcPr>
            <w:tcW w:w="2076" w:type="dxa"/>
            <w:gridSpan w:val="2"/>
            <w:shd w:val="clear" w:color="auto" w:fill="auto"/>
          </w:tcPr>
          <w:p w14:paraId="0C6CE935" w14:textId="77777777" w:rsidR="004C2FB8" w:rsidRDefault="004C2FB8" w:rsidP="00E721DC">
            <w:pPr>
              <w:pStyle w:val="TableParagraph"/>
              <w:spacing w:line="241" w:lineRule="exact"/>
              <w:ind w:left="201" w:right="194"/>
            </w:pPr>
            <w:r>
              <w:t>Ноябрь</w:t>
            </w:r>
          </w:p>
        </w:tc>
        <w:tc>
          <w:tcPr>
            <w:tcW w:w="2377" w:type="dxa"/>
            <w:gridSpan w:val="2"/>
            <w:shd w:val="clear" w:color="auto" w:fill="auto"/>
          </w:tcPr>
          <w:p w14:paraId="493B44B6" w14:textId="77777777" w:rsidR="004C2FB8" w:rsidRDefault="004C2FB8" w:rsidP="00E721DC">
            <w:pPr>
              <w:pStyle w:val="TableParagraph"/>
              <w:spacing w:line="241" w:lineRule="exact"/>
              <w:ind w:left="153" w:right="145"/>
            </w:pPr>
            <w:r>
              <w:t>Педагог-организатор,</w:t>
            </w:r>
          </w:p>
          <w:p w14:paraId="01C7C546" w14:textId="77777777" w:rsidR="004C2FB8" w:rsidRDefault="004C2FB8" w:rsidP="00E721DC">
            <w:pPr>
              <w:pStyle w:val="TableParagraph"/>
              <w:spacing w:line="244" w:lineRule="exact"/>
              <w:ind w:left="153" w:right="143"/>
            </w:pPr>
            <w:r>
              <w:t>классные</w:t>
            </w:r>
            <w:r w:rsidRPr="008447A3">
              <w:rPr>
                <w:spacing w:val="1"/>
              </w:rPr>
              <w:t xml:space="preserve"> </w:t>
            </w:r>
            <w:r>
              <w:t>руководители</w:t>
            </w:r>
          </w:p>
        </w:tc>
      </w:tr>
      <w:tr w:rsidR="004C2FB8" w14:paraId="5C1F0CDB" w14:textId="77777777" w:rsidTr="004C2FB8">
        <w:trPr>
          <w:gridBefore w:val="1"/>
          <w:wBefore w:w="10" w:type="dxa"/>
          <w:trHeight w:val="760"/>
        </w:trPr>
        <w:tc>
          <w:tcPr>
            <w:tcW w:w="4078" w:type="dxa"/>
            <w:gridSpan w:val="2"/>
            <w:shd w:val="clear" w:color="auto" w:fill="auto"/>
          </w:tcPr>
          <w:p w14:paraId="4217C6AB" w14:textId="77777777" w:rsidR="004C2FB8" w:rsidRDefault="004C2FB8" w:rsidP="00E721DC">
            <w:pPr>
              <w:pStyle w:val="TableParagraph"/>
              <w:spacing w:before="1"/>
            </w:pPr>
            <w:r>
              <w:t>День</w:t>
            </w:r>
            <w:r w:rsidRPr="008447A3">
              <w:rPr>
                <w:spacing w:val="-2"/>
              </w:rPr>
              <w:t xml:space="preserve"> </w:t>
            </w:r>
            <w:r>
              <w:t>здоровья.</w:t>
            </w:r>
            <w:r w:rsidRPr="008447A3">
              <w:rPr>
                <w:spacing w:val="-1"/>
              </w:rPr>
              <w:t xml:space="preserve"> </w:t>
            </w:r>
            <w:r>
              <w:t>Лыжные</w:t>
            </w:r>
            <w:r w:rsidRPr="008447A3">
              <w:rPr>
                <w:spacing w:val="-4"/>
              </w:rPr>
              <w:t xml:space="preserve"> </w:t>
            </w:r>
            <w:r>
              <w:t>гонки.</w:t>
            </w:r>
          </w:p>
        </w:tc>
        <w:tc>
          <w:tcPr>
            <w:tcW w:w="1043" w:type="dxa"/>
            <w:shd w:val="clear" w:color="auto" w:fill="auto"/>
          </w:tcPr>
          <w:p w14:paraId="252D76A6" w14:textId="77777777" w:rsidR="004C2FB8" w:rsidRDefault="004C2FB8" w:rsidP="00E721DC">
            <w:pPr>
              <w:pStyle w:val="TableParagraph"/>
              <w:spacing w:line="241" w:lineRule="exact"/>
              <w:ind w:left="124" w:right="121"/>
            </w:pPr>
            <w:r>
              <w:t>5-9</w:t>
            </w:r>
          </w:p>
        </w:tc>
        <w:tc>
          <w:tcPr>
            <w:tcW w:w="2076" w:type="dxa"/>
            <w:gridSpan w:val="2"/>
            <w:shd w:val="clear" w:color="auto" w:fill="auto"/>
          </w:tcPr>
          <w:p w14:paraId="5C2D80B1" w14:textId="77777777" w:rsidR="004C2FB8" w:rsidRDefault="004C2FB8" w:rsidP="00E721DC">
            <w:pPr>
              <w:pStyle w:val="TableParagraph"/>
              <w:spacing w:line="241" w:lineRule="exact"/>
              <w:ind w:left="201" w:right="193"/>
            </w:pPr>
            <w:r>
              <w:t>Февраль</w:t>
            </w:r>
          </w:p>
        </w:tc>
        <w:tc>
          <w:tcPr>
            <w:tcW w:w="2377" w:type="dxa"/>
            <w:gridSpan w:val="2"/>
            <w:shd w:val="clear" w:color="auto" w:fill="auto"/>
          </w:tcPr>
          <w:p w14:paraId="58AEDD97" w14:textId="77777777" w:rsidR="004C2FB8" w:rsidRDefault="004C2FB8" w:rsidP="00E721DC">
            <w:pPr>
              <w:pStyle w:val="TableParagraph"/>
              <w:ind w:left="153" w:right="143"/>
            </w:pPr>
            <w:r>
              <w:t>Педагог-организатор,</w:t>
            </w:r>
            <w:r w:rsidRPr="008447A3">
              <w:rPr>
                <w:spacing w:val="-52"/>
              </w:rPr>
              <w:t xml:space="preserve"> </w:t>
            </w:r>
            <w:r>
              <w:t>классные</w:t>
            </w:r>
          </w:p>
          <w:p w14:paraId="4777DB26" w14:textId="77777777" w:rsidR="004C2FB8" w:rsidRDefault="004C2FB8" w:rsidP="00E721DC">
            <w:pPr>
              <w:pStyle w:val="TableParagraph"/>
              <w:spacing w:line="252" w:lineRule="exact"/>
              <w:ind w:left="537" w:right="524" w:hanging="6"/>
            </w:pPr>
            <w:r>
              <w:t>руководители</w:t>
            </w:r>
          </w:p>
        </w:tc>
      </w:tr>
      <w:tr w:rsidR="004C2FB8" w14:paraId="4D5195F0" w14:textId="77777777" w:rsidTr="004C2FB8">
        <w:trPr>
          <w:gridBefore w:val="1"/>
          <w:wBefore w:w="10" w:type="dxa"/>
          <w:trHeight w:val="758"/>
        </w:trPr>
        <w:tc>
          <w:tcPr>
            <w:tcW w:w="4078" w:type="dxa"/>
            <w:gridSpan w:val="2"/>
            <w:shd w:val="clear" w:color="auto" w:fill="auto"/>
          </w:tcPr>
          <w:p w14:paraId="2E3D1569" w14:textId="77777777" w:rsidR="004C2FB8" w:rsidRDefault="004C2FB8" w:rsidP="00E721DC">
            <w:pPr>
              <w:pStyle w:val="TableParagraph"/>
              <w:spacing w:line="241" w:lineRule="exact"/>
            </w:pPr>
            <w:r>
              <w:t>Игра</w:t>
            </w:r>
            <w:r w:rsidRPr="008447A3">
              <w:rPr>
                <w:spacing w:val="-1"/>
              </w:rPr>
              <w:t xml:space="preserve"> </w:t>
            </w:r>
            <w:r>
              <w:t>на</w:t>
            </w:r>
            <w:r w:rsidRPr="008447A3">
              <w:rPr>
                <w:spacing w:val="-1"/>
              </w:rPr>
              <w:t xml:space="preserve"> </w:t>
            </w:r>
            <w:r>
              <w:t>местности</w:t>
            </w:r>
            <w:r w:rsidRPr="008447A3">
              <w:rPr>
                <w:spacing w:val="-1"/>
              </w:rPr>
              <w:t xml:space="preserve"> </w:t>
            </w:r>
            <w:r>
              <w:t>«Семь</w:t>
            </w:r>
            <w:r w:rsidRPr="008447A3">
              <w:rPr>
                <w:spacing w:val="-1"/>
              </w:rPr>
              <w:t xml:space="preserve"> </w:t>
            </w:r>
            <w:r>
              <w:t>кругов»</w:t>
            </w:r>
          </w:p>
        </w:tc>
        <w:tc>
          <w:tcPr>
            <w:tcW w:w="1043" w:type="dxa"/>
            <w:shd w:val="clear" w:color="auto" w:fill="auto"/>
          </w:tcPr>
          <w:p w14:paraId="786B2D8A" w14:textId="77777777" w:rsidR="004C2FB8" w:rsidRDefault="004C2FB8" w:rsidP="00E721DC">
            <w:pPr>
              <w:pStyle w:val="TableParagraph"/>
              <w:spacing w:line="241" w:lineRule="exact"/>
              <w:ind w:left="124" w:right="121"/>
            </w:pPr>
            <w:r>
              <w:t>9</w:t>
            </w:r>
          </w:p>
        </w:tc>
        <w:tc>
          <w:tcPr>
            <w:tcW w:w="2076" w:type="dxa"/>
            <w:gridSpan w:val="2"/>
            <w:shd w:val="clear" w:color="auto" w:fill="auto"/>
          </w:tcPr>
          <w:p w14:paraId="42BF0384" w14:textId="77777777" w:rsidR="004C2FB8" w:rsidRDefault="004C2FB8" w:rsidP="00E721DC">
            <w:pPr>
              <w:pStyle w:val="TableParagraph"/>
              <w:spacing w:line="241" w:lineRule="exact"/>
              <w:ind w:left="201" w:right="193"/>
            </w:pPr>
            <w:r>
              <w:t>Февраль</w:t>
            </w:r>
          </w:p>
        </w:tc>
        <w:tc>
          <w:tcPr>
            <w:tcW w:w="2377" w:type="dxa"/>
            <w:gridSpan w:val="2"/>
            <w:shd w:val="clear" w:color="auto" w:fill="auto"/>
          </w:tcPr>
          <w:p w14:paraId="34F6A683" w14:textId="77777777" w:rsidR="004C2FB8" w:rsidRDefault="004C2FB8" w:rsidP="00E721DC">
            <w:pPr>
              <w:pStyle w:val="TableParagraph"/>
              <w:spacing w:line="241" w:lineRule="exact"/>
              <w:ind w:left="153" w:right="145"/>
            </w:pPr>
            <w:r>
              <w:t>Педагог-организатор,</w:t>
            </w:r>
          </w:p>
          <w:p w14:paraId="755EB4F8" w14:textId="77777777" w:rsidR="004C2FB8" w:rsidRDefault="004C2FB8" w:rsidP="00E721DC">
            <w:pPr>
              <w:pStyle w:val="TableParagraph"/>
              <w:spacing w:line="244" w:lineRule="exact"/>
              <w:ind w:left="153" w:right="143"/>
            </w:pPr>
            <w:r>
              <w:t>классные</w:t>
            </w:r>
            <w:r w:rsidRPr="008447A3">
              <w:rPr>
                <w:spacing w:val="1"/>
              </w:rPr>
              <w:t xml:space="preserve"> </w:t>
            </w:r>
            <w:r>
              <w:t>руководители</w:t>
            </w:r>
          </w:p>
        </w:tc>
      </w:tr>
      <w:tr w:rsidR="004C2FB8" w14:paraId="7FA24E12" w14:textId="77777777" w:rsidTr="004C2FB8">
        <w:trPr>
          <w:gridBefore w:val="1"/>
          <w:wBefore w:w="10" w:type="dxa"/>
          <w:trHeight w:val="720"/>
        </w:trPr>
        <w:tc>
          <w:tcPr>
            <w:tcW w:w="4078" w:type="dxa"/>
            <w:gridSpan w:val="2"/>
            <w:tcBorders>
              <w:bottom w:val="single" w:sz="4" w:space="0" w:color="auto"/>
            </w:tcBorders>
            <w:shd w:val="clear" w:color="auto" w:fill="auto"/>
          </w:tcPr>
          <w:p w14:paraId="4DF1FE2A" w14:textId="77777777" w:rsidR="004C2FB8" w:rsidRDefault="004C2FB8" w:rsidP="00E721DC">
            <w:pPr>
              <w:pStyle w:val="TableParagraph"/>
              <w:spacing w:line="243" w:lineRule="exact"/>
            </w:pPr>
            <w:r>
              <w:t>Праздничный</w:t>
            </w:r>
            <w:r w:rsidRPr="008447A3">
              <w:rPr>
                <w:spacing w:val="-1"/>
              </w:rPr>
              <w:t xml:space="preserve"> </w:t>
            </w:r>
            <w:r>
              <w:t>концерт к</w:t>
            </w:r>
            <w:r w:rsidRPr="008447A3">
              <w:rPr>
                <w:spacing w:val="-2"/>
              </w:rPr>
              <w:t xml:space="preserve"> </w:t>
            </w:r>
            <w:r>
              <w:t>женскому</w:t>
            </w:r>
            <w:r w:rsidRPr="008447A3">
              <w:rPr>
                <w:spacing w:val="-2"/>
              </w:rPr>
              <w:t xml:space="preserve"> </w:t>
            </w:r>
            <w:r>
              <w:t>дню</w:t>
            </w:r>
          </w:p>
          <w:p w14:paraId="57B07343" w14:textId="77777777" w:rsidR="004C2FB8" w:rsidRDefault="004C2FB8" w:rsidP="00E721DC">
            <w:pPr>
              <w:pStyle w:val="TableParagraph"/>
              <w:spacing w:line="241" w:lineRule="exact"/>
            </w:pPr>
            <w:r>
              <w:t>8 марта.</w:t>
            </w:r>
          </w:p>
        </w:tc>
        <w:tc>
          <w:tcPr>
            <w:tcW w:w="1043" w:type="dxa"/>
            <w:tcBorders>
              <w:bottom w:val="single" w:sz="4" w:space="0" w:color="auto"/>
            </w:tcBorders>
            <w:shd w:val="clear" w:color="auto" w:fill="auto"/>
          </w:tcPr>
          <w:p w14:paraId="2742C1A9" w14:textId="77777777" w:rsidR="004C2FB8" w:rsidRDefault="004C2FB8" w:rsidP="00E721DC">
            <w:pPr>
              <w:pStyle w:val="TableParagraph"/>
              <w:spacing w:line="241" w:lineRule="exact"/>
              <w:ind w:left="5"/>
            </w:pPr>
            <w:r>
              <w:t>5-9</w:t>
            </w:r>
          </w:p>
          <w:p w14:paraId="470C2E96" w14:textId="77777777" w:rsidR="004C2FB8" w:rsidRPr="008447A3" w:rsidRDefault="004C2FB8" w:rsidP="00E721DC"/>
          <w:p w14:paraId="39640131" w14:textId="77777777" w:rsidR="004C2FB8" w:rsidRPr="008447A3" w:rsidRDefault="004C2FB8" w:rsidP="00E721DC"/>
        </w:tc>
        <w:tc>
          <w:tcPr>
            <w:tcW w:w="2076" w:type="dxa"/>
            <w:gridSpan w:val="2"/>
            <w:tcBorders>
              <w:bottom w:val="single" w:sz="4" w:space="0" w:color="auto"/>
            </w:tcBorders>
            <w:shd w:val="clear" w:color="auto" w:fill="auto"/>
          </w:tcPr>
          <w:p w14:paraId="4C8E8054" w14:textId="77777777" w:rsidR="004C2FB8" w:rsidRDefault="004C2FB8" w:rsidP="00E721DC">
            <w:pPr>
              <w:pStyle w:val="TableParagraph"/>
              <w:spacing w:line="241" w:lineRule="exact"/>
              <w:ind w:left="201" w:right="193"/>
            </w:pPr>
            <w:r>
              <w:t>Март</w:t>
            </w:r>
          </w:p>
        </w:tc>
        <w:tc>
          <w:tcPr>
            <w:tcW w:w="2377" w:type="dxa"/>
            <w:gridSpan w:val="2"/>
            <w:tcBorders>
              <w:bottom w:val="single" w:sz="4" w:space="0" w:color="auto"/>
            </w:tcBorders>
            <w:shd w:val="clear" w:color="auto" w:fill="auto"/>
          </w:tcPr>
          <w:p w14:paraId="11DDF3F4" w14:textId="77777777" w:rsidR="004C2FB8" w:rsidRDefault="004C2FB8" w:rsidP="00E721DC">
            <w:pPr>
              <w:pStyle w:val="TableParagraph"/>
              <w:spacing w:line="243" w:lineRule="exact"/>
              <w:ind w:left="153" w:right="145"/>
            </w:pPr>
            <w:r>
              <w:t>Педагог-организатор,</w:t>
            </w:r>
          </w:p>
          <w:p w14:paraId="0AE49E87" w14:textId="77777777" w:rsidR="004C2FB8" w:rsidRDefault="004C2FB8" w:rsidP="00E721DC">
            <w:pPr>
              <w:pStyle w:val="TableParagraph"/>
              <w:spacing w:line="252" w:lineRule="exact"/>
              <w:ind w:left="537" w:right="524" w:hanging="6"/>
            </w:pPr>
            <w:r>
              <w:t>Классные руководители</w:t>
            </w:r>
          </w:p>
        </w:tc>
      </w:tr>
      <w:tr w:rsidR="004C2FB8" w:rsidRPr="008447A3" w14:paraId="153757E8" w14:textId="77777777" w:rsidTr="004C2FB8">
        <w:trPr>
          <w:gridBefore w:val="1"/>
          <w:wBefore w:w="10" w:type="dxa"/>
          <w:trHeight w:val="538"/>
        </w:trPr>
        <w:tc>
          <w:tcPr>
            <w:tcW w:w="4078" w:type="dxa"/>
            <w:gridSpan w:val="2"/>
            <w:tcBorders>
              <w:top w:val="single" w:sz="4" w:space="0" w:color="auto"/>
            </w:tcBorders>
            <w:shd w:val="clear" w:color="auto" w:fill="auto"/>
          </w:tcPr>
          <w:p w14:paraId="109A0F1D" w14:textId="77777777" w:rsidR="004C2FB8" w:rsidRPr="008447A3" w:rsidRDefault="004C2FB8" w:rsidP="00E721DC">
            <w:pPr>
              <w:pStyle w:val="TableParagraph"/>
              <w:ind w:left="0"/>
              <w:rPr>
                <w:sz w:val="18"/>
              </w:rPr>
            </w:pPr>
            <w:r>
              <w:t xml:space="preserve"> Субботник по благоустройству</w:t>
            </w:r>
            <w:r w:rsidRPr="008447A3">
              <w:rPr>
                <w:spacing w:val="-53"/>
              </w:rPr>
              <w:t xml:space="preserve"> </w:t>
            </w:r>
            <w:r>
              <w:t>территории</w:t>
            </w:r>
            <w:r w:rsidRPr="008447A3">
              <w:rPr>
                <w:spacing w:val="-1"/>
              </w:rPr>
              <w:t xml:space="preserve"> </w:t>
            </w:r>
            <w:r>
              <w:t>школы</w:t>
            </w:r>
          </w:p>
        </w:tc>
        <w:tc>
          <w:tcPr>
            <w:tcW w:w="1043" w:type="dxa"/>
            <w:tcBorders>
              <w:top w:val="single" w:sz="4" w:space="0" w:color="auto"/>
            </w:tcBorders>
            <w:shd w:val="clear" w:color="auto" w:fill="auto"/>
          </w:tcPr>
          <w:p w14:paraId="014287B5" w14:textId="77777777" w:rsidR="004C2FB8" w:rsidRPr="008447A3" w:rsidRDefault="004C2FB8" w:rsidP="00E721DC">
            <w:pPr>
              <w:pStyle w:val="TableParagraph"/>
              <w:ind w:left="0"/>
              <w:rPr>
                <w:sz w:val="18"/>
              </w:rPr>
            </w:pPr>
            <w:r>
              <w:t>5-9</w:t>
            </w:r>
          </w:p>
        </w:tc>
        <w:tc>
          <w:tcPr>
            <w:tcW w:w="2076" w:type="dxa"/>
            <w:gridSpan w:val="2"/>
            <w:tcBorders>
              <w:top w:val="single" w:sz="4" w:space="0" w:color="auto"/>
            </w:tcBorders>
            <w:shd w:val="clear" w:color="auto" w:fill="auto"/>
          </w:tcPr>
          <w:p w14:paraId="705CD8C2" w14:textId="77777777" w:rsidR="004C2FB8" w:rsidRPr="008447A3" w:rsidRDefault="004C2FB8" w:rsidP="00E721DC">
            <w:pPr>
              <w:pStyle w:val="TableParagraph"/>
              <w:ind w:left="0"/>
              <w:rPr>
                <w:sz w:val="18"/>
              </w:rPr>
            </w:pPr>
            <w:r>
              <w:t>Сентябрь-май</w:t>
            </w:r>
          </w:p>
        </w:tc>
        <w:tc>
          <w:tcPr>
            <w:tcW w:w="2377" w:type="dxa"/>
            <w:gridSpan w:val="2"/>
            <w:tcBorders>
              <w:top w:val="single" w:sz="4" w:space="0" w:color="auto"/>
            </w:tcBorders>
            <w:shd w:val="clear" w:color="auto" w:fill="auto"/>
          </w:tcPr>
          <w:p w14:paraId="34F4788C" w14:textId="77777777" w:rsidR="004C2FB8" w:rsidRDefault="004C2FB8" w:rsidP="00E721DC">
            <w:pPr>
              <w:pStyle w:val="TableParagraph"/>
              <w:spacing w:line="241" w:lineRule="exact"/>
              <w:ind w:left="153" w:right="145"/>
            </w:pPr>
            <w:r>
              <w:t>Педагог-организатор,</w:t>
            </w:r>
          </w:p>
          <w:p w14:paraId="32D264CD" w14:textId="77777777" w:rsidR="004C2FB8" w:rsidRDefault="004C2FB8" w:rsidP="00E721DC">
            <w:pPr>
              <w:pStyle w:val="TableParagraph"/>
              <w:spacing w:line="234" w:lineRule="exact"/>
              <w:jc w:val="both"/>
              <w:rPr>
                <w:spacing w:val="1"/>
              </w:rPr>
            </w:pPr>
            <w:r>
              <w:t>Классные руководит.</w:t>
            </w:r>
            <w:r w:rsidRPr="008447A3">
              <w:rPr>
                <w:spacing w:val="1"/>
              </w:rPr>
              <w:t xml:space="preserve"> </w:t>
            </w:r>
          </w:p>
          <w:p w14:paraId="21C171CC" w14:textId="1DC53D6E" w:rsidR="004C2FB8" w:rsidRDefault="004C2FB8" w:rsidP="00E721DC">
            <w:pPr>
              <w:pStyle w:val="TableParagraph"/>
              <w:spacing w:line="234" w:lineRule="exact"/>
              <w:jc w:val="both"/>
            </w:pPr>
          </w:p>
        </w:tc>
      </w:tr>
    </w:tbl>
    <w:p w14:paraId="07342CFC" w14:textId="77777777" w:rsidR="004C2FB8" w:rsidRPr="00CB1F96" w:rsidRDefault="004C2FB8" w:rsidP="004C2FB8">
      <w:pPr>
        <w:spacing w:line="243" w:lineRule="exact"/>
        <w:sectPr w:rsidR="004C2FB8" w:rsidRPr="00CB1F96">
          <w:type w:val="continuous"/>
          <w:pgSz w:w="11910" w:h="16840"/>
          <w:pgMar w:top="1120" w:right="480" w:bottom="1242" w:left="1480" w:header="720" w:footer="720" w:gutter="0"/>
          <w:cols w:space="720"/>
        </w:sectPr>
      </w:pPr>
    </w:p>
    <w:p w14:paraId="01CEF001" w14:textId="77777777" w:rsidR="00B80ACD" w:rsidRDefault="00B80ACD" w:rsidP="004C2FB8">
      <w:pPr>
        <w:spacing w:line="276" w:lineRule="auto"/>
        <w:sectPr w:rsidR="00B80ACD" w:rsidSect="008E400B">
          <w:pgSz w:w="11910" w:h="16840"/>
          <w:pgMar w:top="840" w:right="853" w:bottom="720" w:left="851" w:header="0" w:footer="529" w:gutter="0"/>
          <w:cols w:space="720"/>
        </w:sectPr>
      </w:pPr>
    </w:p>
    <w:p w14:paraId="7AD9FD3F" w14:textId="77777777" w:rsidR="003D2CCC" w:rsidRPr="00A74F31" w:rsidRDefault="001E38F0" w:rsidP="004C2FB8">
      <w:pPr>
        <w:pStyle w:val="11"/>
        <w:tabs>
          <w:tab w:val="left" w:pos="1533"/>
        </w:tabs>
        <w:ind w:left="0" w:right="-23"/>
        <w:rPr>
          <w:sz w:val="28"/>
          <w:szCs w:val="28"/>
        </w:rPr>
      </w:pPr>
      <w:r w:rsidRPr="00A74F31">
        <w:rPr>
          <w:sz w:val="28"/>
          <w:szCs w:val="28"/>
        </w:rPr>
        <w:lastRenderedPageBreak/>
        <w:t xml:space="preserve">Характеристика условий реализации основной образовательной программы </w:t>
      </w:r>
      <w:proofErr w:type="spellStart"/>
      <w:r w:rsidRPr="00A74F31">
        <w:rPr>
          <w:sz w:val="28"/>
          <w:szCs w:val="28"/>
        </w:rPr>
        <w:t>основно</w:t>
      </w:r>
      <w:proofErr w:type="spellEnd"/>
      <w:r w:rsidRPr="00A74F31">
        <w:rPr>
          <w:spacing w:val="-57"/>
          <w:sz w:val="28"/>
          <w:szCs w:val="28"/>
        </w:rPr>
        <w:t xml:space="preserve"> </w:t>
      </w:r>
      <w:r w:rsidRPr="00A74F31">
        <w:rPr>
          <w:sz w:val="28"/>
          <w:szCs w:val="28"/>
        </w:rPr>
        <w:t>го</w:t>
      </w:r>
      <w:r w:rsidRPr="00A74F31">
        <w:rPr>
          <w:spacing w:val="-1"/>
          <w:sz w:val="28"/>
          <w:szCs w:val="28"/>
        </w:rPr>
        <w:t xml:space="preserve"> </w:t>
      </w:r>
      <w:r w:rsidRPr="00A74F31">
        <w:rPr>
          <w:sz w:val="28"/>
          <w:szCs w:val="28"/>
        </w:rPr>
        <w:t>общего образования в</w:t>
      </w:r>
      <w:r w:rsidRPr="00A74F31">
        <w:rPr>
          <w:spacing w:val="-2"/>
          <w:sz w:val="28"/>
          <w:szCs w:val="28"/>
        </w:rPr>
        <w:t xml:space="preserve"> </w:t>
      </w:r>
      <w:r w:rsidRPr="00A74F31">
        <w:rPr>
          <w:sz w:val="28"/>
          <w:szCs w:val="28"/>
        </w:rPr>
        <w:t>соответствии с</w:t>
      </w:r>
      <w:r w:rsidRPr="00A74F31">
        <w:rPr>
          <w:spacing w:val="-4"/>
          <w:sz w:val="28"/>
          <w:szCs w:val="28"/>
        </w:rPr>
        <w:t xml:space="preserve"> </w:t>
      </w:r>
      <w:r w:rsidRPr="00A74F31">
        <w:rPr>
          <w:sz w:val="28"/>
          <w:szCs w:val="28"/>
        </w:rPr>
        <w:t>требованиями ФГОС</w:t>
      </w:r>
      <w:r w:rsidRPr="00A74F31">
        <w:rPr>
          <w:spacing w:val="-1"/>
          <w:sz w:val="28"/>
          <w:szCs w:val="28"/>
        </w:rPr>
        <w:t xml:space="preserve"> </w:t>
      </w:r>
      <w:r w:rsidRPr="00A74F31">
        <w:rPr>
          <w:sz w:val="28"/>
          <w:szCs w:val="28"/>
        </w:rPr>
        <w:t>ООО</w:t>
      </w:r>
    </w:p>
    <w:p w14:paraId="17D56482" w14:textId="77777777" w:rsidR="00A74F31" w:rsidRPr="00A74F31" w:rsidRDefault="00A74F31" w:rsidP="00A74F31">
      <w:pPr>
        <w:pStyle w:val="a3"/>
        <w:spacing w:before="1" w:line="249" w:lineRule="auto"/>
        <w:ind w:left="851" w:right="-23" w:firstLine="425"/>
      </w:pPr>
      <w:r w:rsidRPr="00A74F31">
        <w:t>Система</w:t>
      </w:r>
      <w:r w:rsidRPr="00A74F31">
        <w:rPr>
          <w:spacing w:val="1"/>
        </w:rPr>
        <w:t xml:space="preserve"> </w:t>
      </w:r>
      <w:r w:rsidRPr="00A74F31">
        <w:t>условий</w:t>
      </w:r>
      <w:r w:rsidRPr="00A74F31">
        <w:rPr>
          <w:spacing w:val="1"/>
        </w:rPr>
        <w:t xml:space="preserve"> </w:t>
      </w:r>
      <w:r w:rsidRPr="00A74F31">
        <w:t>реализации</w:t>
      </w:r>
      <w:r w:rsidRPr="00A74F31">
        <w:rPr>
          <w:spacing w:val="1"/>
        </w:rPr>
        <w:t xml:space="preserve"> </w:t>
      </w:r>
      <w:r w:rsidRPr="00A74F31">
        <w:t>программы</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rPr>
          <w:spacing w:val="-1"/>
        </w:rPr>
        <w:t>образования,</w:t>
      </w:r>
      <w:r w:rsidRPr="00A74F31">
        <w:rPr>
          <w:spacing w:val="-5"/>
        </w:rPr>
        <w:t xml:space="preserve"> </w:t>
      </w:r>
      <w:r w:rsidRPr="00A74F31">
        <w:t>созданная</w:t>
      </w:r>
      <w:r w:rsidRPr="00A74F31">
        <w:rPr>
          <w:spacing w:val="-11"/>
        </w:rPr>
        <w:t xml:space="preserve"> </w:t>
      </w:r>
      <w:r w:rsidRPr="00A74F31">
        <w:t>в</w:t>
      </w:r>
      <w:r w:rsidRPr="00A74F31">
        <w:rPr>
          <w:spacing w:val="-9"/>
        </w:rPr>
        <w:t xml:space="preserve"> </w:t>
      </w:r>
      <w:r w:rsidRPr="00A74F31">
        <w:t>образовательной</w:t>
      </w:r>
      <w:r w:rsidRPr="00A74F31">
        <w:rPr>
          <w:spacing w:val="-8"/>
        </w:rPr>
        <w:t xml:space="preserve"> </w:t>
      </w:r>
      <w:r w:rsidRPr="00A74F31">
        <w:t>организации,</w:t>
      </w:r>
      <w:r w:rsidRPr="00A74F31">
        <w:rPr>
          <w:spacing w:val="-12"/>
        </w:rPr>
        <w:t xml:space="preserve"> </w:t>
      </w:r>
      <w:r w:rsidRPr="00A74F31">
        <w:t>направлена</w:t>
      </w:r>
      <w:r w:rsidRPr="00A74F31">
        <w:rPr>
          <w:spacing w:val="-8"/>
        </w:rPr>
        <w:t xml:space="preserve"> </w:t>
      </w:r>
      <w:r w:rsidRPr="00A74F31">
        <w:t>на:</w:t>
      </w:r>
    </w:p>
    <w:p w14:paraId="707D9B20" w14:textId="77777777" w:rsidR="00A74F31" w:rsidRPr="00A74F31" w:rsidRDefault="00A74F31" w:rsidP="001310C8">
      <w:pPr>
        <w:pStyle w:val="a7"/>
        <w:numPr>
          <w:ilvl w:val="0"/>
          <w:numId w:val="399"/>
        </w:numPr>
        <w:tabs>
          <w:tab w:val="left" w:pos="680"/>
        </w:tabs>
        <w:spacing w:before="1" w:line="249" w:lineRule="auto"/>
        <w:ind w:left="851" w:right="-23" w:firstLine="425"/>
        <w:rPr>
          <w:sz w:val="24"/>
          <w:szCs w:val="24"/>
        </w:rPr>
      </w:pPr>
      <w:r w:rsidRPr="00A74F31">
        <w:rPr>
          <w:sz w:val="24"/>
          <w:szCs w:val="24"/>
        </w:rPr>
        <w:t>достижение обучающимися планируемых результатов освоения</w:t>
      </w:r>
      <w:r w:rsidRPr="00A74F31">
        <w:rPr>
          <w:spacing w:val="1"/>
          <w:sz w:val="24"/>
          <w:szCs w:val="24"/>
        </w:rPr>
        <w:t xml:space="preserve"> </w:t>
      </w:r>
      <w:r w:rsidRPr="00A74F31">
        <w:rPr>
          <w:sz w:val="24"/>
          <w:szCs w:val="24"/>
        </w:rPr>
        <w:t>программы</w:t>
      </w:r>
      <w:r w:rsidRPr="00A74F31">
        <w:rPr>
          <w:spacing w:val="1"/>
          <w:sz w:val="24"/>
          <w:szCs w:val="24"/>
        </w:rPr>
        <w:t xml:space="preserve"> </w:t>
      </w:r>
      <w:r w:rsidRPr="00A74F31">
        <w:rPr>
          <w:sz w:val="24"/>
          <w:szCs w:val="24"/>
        </w:rPr>
        <w:t>основного</w:t>
      </w:r>
      <w:r w:rsidRPr="00A74F31">
        <w:rPr>
          <w:spacing w:val="1"/>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образования,</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том</w:t>
      </w:r>
      <w:r w:rsidRPr="00A74F31">
        <w:rPr>
          <w:spacing w:val="1"/>
          <w:sz w:val="24"/>
          <w:szCs w:val="24"/>
        </w:rPr>
        <w:t xml:space="preserve"> </w:t>
      </w:r>
      <w:r w:rsidRPr="00A74F31">
        <w:rPr>
          <w:sz w:val="24"/>
          <w:szCs w:val="24"/>
        </w:rPr>
        <w:t>числе</w:t>
      </w:r>
      <w:r w:rsidRPr="00A74F31">
        <w:rPr>
          <w:spacing w:val="1"/>
          <w:sz w:val="24"/>
          <w:szCs w:val="24"/>
        </w:rPr>
        <w:t xml:space="preserve"> </w:t>
      </w:r>
      <w:r w:rsidRPr="00A74F31">
        <w:rPr>
          <w:sz w:val="24"/>
          <w:szCs w:val="24"/>
        </w:rPr>
        <w:t>адаптированной;</w:t>
      </w:r>
    </w:p>
    <w:p w14:paraId="1DB51AE8" w14:textId="77777777" w:rsidR="00A74F31" w:rsidRPr="00A74F31" w:rsidRDefault="00A74F31" w:rsidP="001310C8">
      <w:pPr>
        <w:pStyle w:val="a7"/>
        <w:numPr>
          <w:ilvl w:val="0"/>
          <w:numId w:val="399"/>
        </w:numPr>
        <w:tabs>
          <w:tab w:val="left" w:pos="680"/>
        </w:tabs>
        <w:spacing w:before="3" w:line="249" w:lineRule="auto"/>
        <w:ind w:left="851" w:right="-23" w:firstLine="425"/>
        <w:rPr>
          <w:sz w:val="24"/>
          <w:szCs w:val="24"/>
        </w:rPr>
      </w:pPr>
      <w:r w:rsidRPr="00A74F31">
        <w:rPr>
          <w:sz w:val="24"/>
          <w:szCs w:val="24"/>
        </w:rPr>
        <w:t>развитие</w:t>
      </w:r>
      <w:r w:rsidRPr="00A74F31">
        <w:rPr>
          <w:spacing w:val="1"/>
          <w:sz w:val="24"/>
          <w:szCs w:val="24"/>
        </w:rPr>
        <w:t xml:space="preserve"> </w:t>
      </w:r>
      <w:r w:rsidRPr="00A74F31">
        <w:rPr>
          <w:sz w:val="24"/>
          <w:szCs w:val="24"/>
        </w:rPr>
        <w:t>личности,</w:t>
      </w:r>
      <w:r w:rsidRPr="00A74F31">
        <w:rPr>
          <w:spacing w:val="1"/>
          <w:sz w:val="24"/>
          <w:szCs w:val="24"/>
        </w:rPr>
        <w:t xml:space="preserve"> </w:t>
      </w:r>
      <w:r w:rsidRPr="00A74F31">
        <w:rPr>
          <w:sz w:val="24"/>
          <w:szCs w:val="24"/>
        </w:rPr>
        <w:t>её</w:t>
      </w:r>
      <w:r w:rsidRPr="00A74F31">
        <w:rPr>
          <w:spacing w:val="1"/>
          <w:sz w:val="24"/>
          <w:szCs w:val="24"/>
        </w:rPr>
        <w:t xml:space="preserve"> </w:t>
      </w:r>
      <w:r w:rsidRPr="00A74F31">
        <w:rPr>
          <w:sz w:val="24"/>
          <w:szCs w:val="24"/>
        </w:rPr>
        <w:t>способностей,</w:t>
      </w:r>
      <w:r w:rsidRPr="00A74F31">
        <w:rPr>
          <w:spacing w:val="1"/>
          <w:sz w:val="24"/>
          <w:szCs w:val="24"/>
        </w:rPr>
        <w:t xml:space="preserve"> </w:t>
      </w:r>
      <w:r w:rsidRPr="00A74F31">
        <w:rPr>
          <w:sz w:val="24"/>
          <w:szCs w:val="24"/>
        </w:rPr>
        <w:t>удовлетворение</w:t>
      </w:r>
      <w:r w:rsidRPr="00A74F31">
        <w:rPr>
          <w:spacing w:val="1"/>
          <w:sz w:val="24"/>
          <w:szCs w:val="24"/>
        </w:rPr>
        <w:t xml:space="preserve"> </w:t>
      </w:r>
      <w:r w:rsidRPr="00A74F31">
        <w:rPr>
          <w:sz w:val="24"/>
          <w:szCs w:val="24"/>
        </w:rPr>
        <w:t>образовательных</w:t>
      </w:r>
      <w:r w:rsidRPr="00A74F31">
        <w:rPr>
          <w:spacing w:val="1"/>
          <w:sz w:val="24"/>
          <w:szCs w:val="24"/>
        </w:rPr>
        <w:t xml:space="preserve"> </w:t>
      </w:r>
      <w:r w:rsidRPr="00A74F31">
        <w:rPr>
          <w:sz w:val="24"/>
          <w:szCs w:val="24"/>
        </w:rPr>
        <w:t>потребностей</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интересов,</w:t>
      </w:r>
      <w:r w:rsidRPr="00A74F31">
        <w:rPr>
          <w:spacing w:val="1"/>
          <w:sz w:val="24"/>
          <w:szCs w:val="24"/>
        </w:rPr>
        <w:t xml:space="preserve"> </w:t>
      </w:r>
      <w:r w:rsidRPr="00A74F31">
        <w:rPr>
          <w:sz w:val="24"/>
          <w:szCs w:val="24"/>
        </w:rPr>
        <w:t>самореализацию</w:t>
      </w:r>
      <w:r w:rsidRPr="00A74F31">
        <w:rPr>
          <w:spacing w:val="1"/>
          <w:sz w:val="24"/>
          <w:szCs w:val="24"/>
        </w:rPr>
        <w:t xml:space="preserve"> </w:t>
      </w:r>
      <w:r w:rsidRPr="00A74F31">
        <w:rPr>
          <w:spacing w:val="-1"/>
          <w:sz w:val="24"/>
          <w:szCs w:val="24"/>
        </w:rPr>
        <w:t>обучающихся,</w:t>
      </w:r>
      <w:r w:rsidRPr="00A74F31">
        <w:rPr>
          <w:spacing w:val="-5"/>
          <w:sz w:val="24"/>
          <w:szCs w:val="24"/>
        </w:rPr>
        <w:t xml:space="preserve"> </w:t>
      </w:r>
      <w:r w:rsidRPr="00A74F31">
        <w:rPr>
          <w:spacing w:val="-1"/>
          <w:sz w:val="24"/>
          <w:szCs w:val="24"/>
        </w:rPr>
        <w:t>в</w:t>
      </w:r>
      <w:r w:rsidRPr="00A74F31">
        <w:rPr>
          <w:spacing w:val="-12"/>
          <w:sz w:val="24"/>
          <w:szCs w:val="24"/>
        </w:rPr>
        <w:t xml:space="preserve"> </w:t>
      </w:r>
      <w:r w:rsidRPr="00A74F31">
        <w:rPr>
          <w:spacing w:val="-1"/>
          <w:sz w:val="24"/>
          <w:szCs w:val="24"/>
        </w:rPr>
        <w:t>том</w:t>
      </w:r>
      <w:r w:rsidRPr="00A74F31">
        <w:rPr>
          <w:spacing w:val="-5"/>
          <w:sz w:val="24"/>
          <w:szCs w:val="24"/>
        </w:rPr>
        <w:t xml:space="preserve"> </w:t>
      </w:r>
      <w:r w:rsidRPr="00A74F31">
        <w:rPr>
          <w:spacing w:val="-1"/>
          <w:sz w:val="24"/>
          <w:szCs w:val="24"/>
        </w:rPr>
        <w:t>числе</w:t>
      </w:r>
      <w:r w:rsidRPr="00A74F31">
        <w:rPr>
          <w:spacing w:val="-11"/>
          <w:sz w:val="24"/>
          <w:szCs w:val="24"/>
        </w:rPr>
        <w:t xml:space="preserve"> </w:t>
      </w:r>
      <w:r w:rsidRPr="00A74F31">
        <w:rPr>
          <w:spacing w:val="-1"/>
          <w:sz w:val="24"/>
          <w:szCs w:val="24"/>
        </w:rPr>
        <w:t>одарённых,</w:t>
      </w:r>
      <w:r w:rsidRPr="00A74F31">
        <w:rPr>
          <w:spacing w:val="-5"/>
          <w:sz w:val="24"/>
          <w:szCs w:val="24"/>
        </w:rPr>
        <w:t xml:space="preserve"> </w:t>
      </w:r>
      <w:r w:rsidRPr="00A74F31">
        <w:rPr>
          <w:spacing w:val="-1"/>
          <w:sz w:val="24"/>
          <w:szCs w:val="24"/>
        </w:rPr>
        <w:t>через</w:t>
      </w:r>
      <w:r w:rsidRPr="00A74F31">
        <w:rPr>
          <w:spacing w:val="-6"/>
          <w:sz w:val="24"/>
          <w:szCs w:val="24"/>
        </w:rPr>
        <w:t xml:space="preserve"> </w:t>
      </w:r>
      <w:r w:rsidRPr="00A74F31">
        <w:rPr>
          <w:spacing w:val="-1"/>
          <w:sz w:val="24"/>
          <w:szCs w:val="24"/>
        </w:rPr>
        <w:t>организацию</w:t>
      </w:r>
      <w:r w:rsidRPr="00A74F31">
        <w:rPr>
          <w:spacing w:val="-4"/>
          <w:sz w:val="24"/>
          <w:szCs w:val="24"/>
        </w:rPr>
        <w:t xml:space="preserve"> </w:t>
      </w:r>
      <w:r w:rsidRPr="00A74F31">
        <w:rPr>
          <w:sz w:val="24"/>
          <w:szCs w:val="24"/>
        </w:rPr>
        <w:t>урочной</w:t>
      </w:r>
      <w:r w:rsidRPr="00A74F31">
        <w:rPr>
          <w:spacing w:val="-48"/>
          <w:sz w:val="24"/>
          <w:szCs w:val="24"/>
        </w:rPr>
        <w:t xml:space="preserve"> </w:t>
      </w:r>
      <w:r w:rsidRPr="00A74F31">
        <w:rPr>
          <w:sz w:val="24"/>
          <w:szCs w:val="24"/>
        </w:rPr>
        <w:t>и</w:t>
      </w:r>
      <w:r w:rsidRPr="00A74F31">
        <w:rPr>
          <w:spacing w:val="1"/>
          <w:sz w:val="24"/>
          <w:szCs w:val="24"/>
        </w:rPr>
        <w:t xml:space="preserve"> </w:t>
      </w:r>
      <w:r w:rsidRPr="00A74F31">
        <w:rPr>
          <w:sz w:val="24"/>
          <w:szCs w:val="24"/>
        </w:rPr>
        <w:t>внеурочной</w:t>
      </w:r>
      <w:r w:rsidRPr="00A74F31">
        <w:rPr>
          <w:spacing w:val="1"/>
          <w:sz w:val="24"/>
          <w:szCs w:val="24"/>
        </w:rPr>
        <w:t xml:space="preserve"> </w:t>
      </w:r>
      <w:r w:rsidRPr="00A74F31">
        <w:rPr>
          <w:sz w:val="24"/>
          <w:szCs w:val="24"/>
        </w:rPr>
        <w:t>деятельности,</w:t>
      </w:r>
      <w:r w:rsidRPr="00A74F31">
        <w:rPr>
          <w:spacing w:val="1"/>
          <w:sz w:val="24"/>
          <w:szCs w:val="24"/>
        </w:rPr>
        <w:t xml:space="preserve"> </w:t>
      </w:r>
      <w:r w:rsidRPr="00A74F31">
        <w:rPr>
          <w:sz w:val="24"/>
          <w:szCs w:val="24"/>
        </w:rPr>
        <w:t>социальных</w:t>
      </w:r>
      <w:r w:rsidRPr="00A74F31">
        <w:rPr>
          <w:spacing w:val="1"/>
          <w:sz w:val="24"/>
          <w:szCs w:val="24"/>
        </w:rPr>
        <w:t xml:space="preserve"> </w:t>
      </w:r>
      <w:r w:rsidRPr="00A74F31">
        <w:rPr>
          <w:sz w:val="24"/>
          <w:szCs w:val="24"/>
        </w:rPr>
        <w:t>практик,</w:t>
      </w:r>
      <w:r w:rsidRPr="00A74F31">
        <w:rPr>
          <w:spacing w:val="1"/>
          <w:sz w:val="24"/>
          <w:szCs w:val="24"/>
        </w:rPr>
        <w:t xml:space="preserve"> </w:t>
      </w:r>
      <w:r w:rsidRPr="00A74F31">
        <w:rPr>
          <w:sz w:val="24"/>
          <w:szCs w:val="24"/>
        </w:rPr>
        <w:t>включая</w:t>
      </w:r>
      <w:r w:rsidRPr="00A74F31">
        <w:rPr>
          <w:spacing w:val="1"/>
          <w:sz w:val="24"/>
          <w:szCs w:val="24"/>
        </w:rPr>
        <w:t xml:space="preserve"> </w:t>
      </w:r>
      <w:r w:rsidRPr="00A74F31">
        <w:rPr>
          <w:sz w:val="24"/>
          <w:szCs w:val="24"/>
        </w:rPr>
        <w:t>общественно полезную деятельность, профессиональные пробы,</w:t>
      </w:r>
      <w:r w:rsidRPr="00A74F31">
        <w:rPr>
          <w:spacing w:val="1"/>
          <w:sz w:val="24"/>
          <w:szCs w:val="24"/>
        </w:rPr>
        <w:t xml:space="preserve"> </w:t>
      </w:r>
      <w:r w:rsidRPr="00A74F31">
        <w:rPr>
          <w:sz w:val="24"/>
          <w:szCs w:val="24"/>
        </w:rPr>
        <w:t>практическую</w:t>
      </w:r>
      <w:r w:rsidRPr="00A74F31">
        <w:rPr>
          <w:spacing w:val="1"/>
          <w:sz w:val="24"/>
          <w:szCs w:val="24"/>
        </w:rPr>
        <w:t xml:space="preserve"> </w:t>
      </w:r>
      <w:r w:rsidRPr="00A74F31">
        <w:rPr>
          <w:sz w:val="24"/>
          <w:szCs w:val="24"/>
        </w:rPr>
        <w:t>подготовку,</w:t>
      </w:r>
      <w:r w:rsidRPr="00A74F31">
        <w:rPr>
          <w:spacing w:val="1"/>
          <w:sz w:val="24"/>
          <w:szCs w:val="24"/>
        </w:rPr>
        <w:t xml:space="preserve"> </w:t>
      </w:r>
      <w:r w:rsidRPr="00A74F31">
        <w:rPr>
          <w:sz w:val="24"/>
          <w:szCs w:val="24"/>
        </w:rPr>
        <w:t>использование</w:t>
      </w:r>
      <w:r w:rsidRPr="00A74F31">
        <w:rPr>
          <w:spacing w:val="1"/>
          <w:sz w:val="24"/>
          <w:szCs w:val="24"/>
        </w:rPr>
        <w:t xml:space="preserve"> </w:t>
      </w:r>
      <w:r w:rsidRPr="00A74F31">
        <w:rPr>
          <w:sz w:val="24"/>
          <w:szCs w:val="24"/>
        </w:rPr>
        <w:t>возможностей</w:t>
      </w:r>
      <w:r w:rsidRPr="00A74F31">
        <w:rPr>
          <w:spacing w:val="1"/>
          <w:sz w:val="24"/>
          <w:szCs w:val="24"/>
        </w:rPr>
        <w:t xml:space="preserve"> </w:t>
      </w:r>
      <w:r w:rsidRPr="00A74F31">
        <w:rPr>
          <w:sz w:val="24"/>
          <w:szCs w:val="24"/>
        </w:rPr>
        <w:t>организаций</w:t>
      </w:r>
      <w:r w:rsidRPr="00A74F31">
        <w:rPr>
          <w:spacing w:val="1"/>
          <w:sz w:val="24"/>
          <w:szCs w:val="24"/>
        </w:rPr>
        <w:t xml:space="preserve"> </w:t>
      </w:r>
      <w:r w:rsidRPr="00A74F31">
        <w:rPr>
          <w:sz w:val="24"/>
          <w:szCs w:val="24"/>
        </w:rPr>
        <w:t>дополнительного</w:t>
      </w:r>
      <w:r w:rsidRPr="00A74F31">
        <w:rPr>
          <w:spacing w:val="1"/>
          <w:sz w:val="24"/>
          <w:szCs w:val="24"/>
        </w:rPr>
        <w:t xml:space="preserve"> </w:t>
      </w:r>
      <w:r w:rsidRPr="00A74F31">
        <w:rPr>
          <w:sz w:val="24"/>
          <w:szCs w:val="24"/>
        </w:rPr>
        <w:t>образования</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социальных</w:t>
      </w:r>
      <w:r w:rsidRPr="00A74F31">
        <w:rPr>
          <w:spacing w:val="1"/>
          <w:sz w:val="24"/>
          <w:szCs w:val="24"/>
        </w:rPr>
        <w:t xml:space="preserve"> </w:t>
      </w:r>
      <w:r w:rsidRPr="00A74F31">
        <w:rPr>
          <w:sz w:val="24"/>
          <w:szCs w:val="24"/>
        </w:rPr>
        <w:t>партнёров;</w:t>
      </w:r>
    </w:p>
    <w:p w14:paraId="47D5E88F" w14:textId="77777777" w:rsidR="00A74F31" w:rsidRPr="00A74F31" w:rsidRDefault="00A74F31" w:rsidP="001310C8">
      <w:pPr>
        <w:pStyle w:val="a7"/>
        <w:numPr>
          <w:ilvl w:val="0"/>
          <w:numId w:val="399"/>
        </w:numPr>
        <w:tabs>
          <w:tab w:val="left" w:pos="680"/>
        </w:tabs>
        <w:spacing w:before="7" w:line="249" w:lineRule="auto"/>
        <w:ind w:left="851" w:right="-23" w:firstLine="425"/>
        <w:rPr>
          <w:sz w:val="24"/>
          <w:szCs w:val="24"/>
        </w:rPr>
      </w:pPr>
      <w:r w:rsidRPr="00A74F31">
        <w:rPr>
          <w:sz w:val="24"/>
          <w:szCs w:val="24"/>
        </w:rPr>
        <w:t>формирование</w:t>
      </w:r>
      <w:r w:rsidRPr="00A74F31">
        <w:rPr>
          <w:spacing w:val="1"/>
          <w:sz w:val="24"/>
          <w:szCs w:val="24"/>
        </w:rPr>
        <w:t xml:space="preserve"> </w:t>
      </w:r>
      <w:r w:rsidRPr="00A74F31">
        <w:rPr>
          <w:sz w:val="24"/>
          <w:szCs w:val="24"/>
        </w:rPr>
        <w:t>функциональной</w:t>
      </w:r>
      <w:r w:rsidRPr="00A74F31">
        <w:rPr>
          <w:spacing w:val="1"/>
          <w:sz w:val="24"/>
          <w:szCs w:val="24"/>
        </w:rPr>
        <w:t xml:space="preserve"> </w:t>
      </w:r>
      <w:r w:rsidRPr="00A74F31">
        <w:rPr>
          <w:sz w:val="24"/>
          <w:szCs w:val="24"/>
        </w:rPr>
        <w:t>грамотности</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(способности решать учебные задачи и жизненные проблемные</w:t>
      </w:r>
      <w:r w:rsidRPr="00A74F31">
        <w:rPr>
          <w:spacing w:val="1"/>
          <w:sz w:val="24"/>
          <w:szCs w:val="24"/>
        </w:rPr>
        <w:t xml:space="preserve"> </w:t>
      </w:r>
      <w:r w:rsidRPr="00A74F31">
        <w:rPr>
          <w:sz w:val="24"/>
          <w:szCs w:val="24"/>
        </w:rPr>
        <w:t>ситуации</w:t>
      </w:r>
      <w:r w:rsidRPr="00A74F31">
        <w:rPr>
          <w:spacing w:val="1"/>
          <w:sz w:val="24"/>
          <w:szCs w:val="24"/>
        </w:rPr>
        <w:t xml:space="preserve"> </w:t>
      </w:r>
      <w:r w:rsidRPr="00A74F31">
        <w:rPr>
          <w:sz w:val="24"/>
          <w:szCs w:val="24"/>
        </w:rPr>
        <w:t>на</w:t>
      </w:r>
      <w:r w:rsidRPr="00A74F31">
        <w:rPr>
          <w:spacing w:val="1"/>
          <w:sz w:val="24"/>
          <w:szCs w:val="24"/>
        </w:rPr>
        <w:t xml:space="preserve"> </w:t>
      </w:r>
      <w:r w:rsidRPr="00A74F31">
        <w:rPr>
          <w:sz w:val="24"/>
          <w:szCs w:val="24"/>
        </w:rPr>
        <w:t>основе</w:t>
      </w:r>
      <w:r w:rsidRPr="00A74F31">
        <w:rPr>
          <w:spacing w:val="1"/>
          <w:sz w:val="24"/>
          <w:szCs w:val="24"/>
        </w:rPr>
        <w:t xml:space="preserve"> </w:t>
      </w:r>
      <w:r w:rsidRPr="00A74F31">
        <w:rPr>
          <w:sz w:val="24"/>
          <w:szCs w:val="24"/>
        </w:rPr>
        <w:t>сформированных</w:t>
      </w:r>
      <w:r w:rsidRPr="00A74F31">
        <w:rPr>
          <w:spacing w:val="1"/>
          <w:sz w:val="24"/>
          <w:szCs w:val="24"/>
        </w:rPr>
        <w:t xml:space="preserve"> </w:t>
      </w:r>
      <w:r w:rsidRPr="00A74F31">
        <w:rPr>
          <w:sz w:val="24"/>
          <w:szCs w:val="24"/>
        </w:rPr>
        <w:t>предметных,</w:t>
      </w:r>
      <w:r w:rsidRPr="00A74F31">
        <w:rPr>
          <w:spacing w:val="1"/>
          <w:sz w:val="24"/>
          <w:szCs w:val="24"/>
        </w:rPr>
        <w:t xml:space="preserve"> </w:t>
      </w:r>
      <w:r w:rsidRPr="00A74F31">
        <w:rPr>
          <w:sz w:val="24"/>
          <w:szCs w:val="24"/>
        </w:rPr>
        <w:t>метапредметных</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универсальных</w:t>
      </w:r>
      <w:r w:rsidRPr="00A74F31">
        <w:rPr>
          <w:spacing w:val="1"/>
          <w:sz w:val="24"/>
          <w:szCs w:val="24"/>
        </w:rPr>
        <w:t xml:space="preserve"> </w:t>
      </w:r>
      <w:r w:rsidRPr="00A74F31">
        <w:rPr>
          <w:sz w:val="24"/>
          <w:szCs w:val="24"/>
        </w:rPr>
        <w:t>способов</w:t>
      </w:r>
      <w:r w:rsidRPr="00A74F31">
        <w:rPr>
          <w:spacing w:val="1"/>
          <w:sz w:val="24"/>
          <w:szCs w:val="24"/>
        </w:rPr>
        <w:t xml:space="preserve"> </w:t>
      </w:r>
      <w:r w:rsidRPr="00A74F31">
        <w:rPr>
          <w:sz w:val="24"/>
          <w:szCs w:val="24"/>
        </w:rPr>
        <w:t>деятельности),</w:t>
      </w:r>
      <w:r w:rsidRPr="00A74F31">
        <w:rPr>
          <w:spacing w:val="1"/>
          <w:sz w:val="24"/>
          <w:szCs w:val="24"/>
        </w:rPr>
        <w:t xml:space="preserve"> </w:t>
      </w:r>
      <w:r w:rsidRPr="00A74F31">
        <w:rPr>
          <w:sz w:val="24"/>
          <w:szCs w:val="24"/>
        </w:rPr>
        <w:t>включающей овладение ключевыми навыками, составляющими</w:t>
      </w:r>
      <w:r w:rsidRPr="00A74F31">
        <w:rPr>
          <w:spacing w:val="1"/>
          <w:sz w:val="24"/>
          <w:szCs w:val="24"/>
        </w:rPr>
        <w:t xml:space="preserve"> </w:t>
      </w:r>
      <w:r w:rsidRPr="00A74F31">
        <w:rPr>
          <w:spacing w:val="-1"/>
          <w:sz w:val="24"/>
          <w:szCs w:val="24"/>
        </w:rPr>
        <w:t>основу</w:t>
      </w:r>
      <w:r w:rsidRPr="00A74F31">
        <w:rPr>
          <w:spacing w:val="-12"/>
          <w:sz w:val="24"/>
          <w:szCs w:val="24"/>
        </w:rPr>
        <w:t xml:space="preserve"> </w:t>
      </w:r>
      <w:r w:rsidRPr="00A74F31">
        <w:rPr>
          <w:spacing w:val="-1"/>
          <w:sz w:val="24"/>
          <w:szCs w:val="24"/>
        </w:rPr>
        <w:t>дальнейшего</w:t>
      </w:r>
      <w:r w:rsidRPr="00A74F31">
        <w:rPr>
          <w:spacing w:val="-3"/>
          <w:sz w:val="24"/>
          <w:szCs w:val="24"/>
        </w:rPr>
        <w:t xml:space="preserve"> </w:t>
      </w:r>
      <w:r w:rsidRPr="00A74F31">
        <w:rPr>
          <w:sz w:val="24"/>
          <w:szCs w:val="24"/>
        </w:rPr>
        <w:t>успешного</w:t>
      </w:r>
      <w:r w:rsidRPr="00A74F31">
        <w:rPr>
          <w:spacing w:val="-7"/>
          <w:sz w:val="24"/>
          <w:szCs w:val="24"/>
        </w:rPr>
        <w:t xml:space="preserve"> </w:t>
      </w:r>
      <w:r w:rsidRPr="00A74F31">
        <w:rPr>
          <w:sz w:val="24"/>
          <w:szCs w:val="24"/>
        </w:rPr>
        <w:t>образования</w:t>
      </w:r>
      <w:r w:rsidRPr="00A74F31">
        <w:rPr>
          <w:spacing w:val="-4"/>
          <w:sz w:val="24"/>
          <w:szCs w:val="24"/>
        </w:rPr>
        <w:t xml:space="preserve"> </w:t>
      </w:r>
      <w:r w:rsidRPr="00A74F31">
        <w:rPr>
          <w:sz w:val="24"/>
          <w:szCs w:val="24"/>
        </w:rPr>
        <w:t>и</w:t>
      </w:r>
      <w:r w:rsidRPr="00A74F31">
        <w:rPr>
          <w:spacing w:val="-5"/>
          <w:sz w:val="24"/>
          <w:szCs w:val="24"/>
        </w:rPr>
        <w:t xml:space="preserve"> </w:t>
      </w:r>
      <w:r w:rsidRPr="00A74F31">
        <w:rPr>
          <w:sz w:val="24"/>
          <w:szCs w:val="24"/>
        </w:rPr>
        <w:t>ориентацию</w:t>
      </w:r>
      <w:r w:rsidRPr="00A74F31">
        <w:rPr>
          <w:spacing w:val="-4"/>
          <w:sz w:val="24"/>
          <w:szCs w:val="24"/>
        </w:rPr>
        <w:t xml:space="preserve"> </w:t>
      </w:r>
      <w:r w:rsidRPr="00A74F31">
        <w:rPr>
          <w:sz w:val="24"/>
          <w:szCs w:val="24"/>
        </w:rPr>
        <w:t>в</w:t>
      </w:r>
      <w:r w:rsidRPr="00A74F31">
        <w:rPr>
          <w:spacing w:val="4"/>
          <w:sz w:val="24"/>
          <w:szCs w:val="24"/>
        </w:rPr>
        <w:t xml:space="preserve"> </w:t>
      </w:r>
      <w:r w:rsidRPr="00A74F31">
        <w:rPr>
          <w:sz w:val="24"/>
          <w:szCs w:val="24"/>
        </w:rPr>
        <w:t>мире</w:t>
      </w:r>
      <w:r w:rsidRPr="00A74F31">
        <w:rPr>
          <w:spacing w:val="-47"/>
          <w:sz w:val="24"/>
          <w:szCs w:val="24"/>
        </w:rPr>
        <w:t xml:space="preserve"> </w:t>
      </w:r>
      <w:r w:rsidRPr="00A74F31">
        <w:rPr>
          <w:sz w:val="24"/>
          <w:szCs w:val="24"/>
        </w:rPr>
        <w:t>профессий;</w:t>
      </w:r>
    </w:p>
    <w:p w14:paraId="74478B37" w14:textId="77777777" w:rsidR="00A74F31" w:rsidRPr="00A74F31" w:rsidRDefault="00A74F31" w:rsidP="001310C8">
      <w:pPr>
        <w:pStyle w:val="a7"/>
        <w:numPr>
          <w:ilvl w:val="0"/>
          <w:numId w:val="399"/>
        </w:numPr>
        <w:tabs>
          <w:tab w:val="left" w:pos="680"/>
        </w:tabs>
        <w:spacing w:before="7" w:line="249" w:lineRule="auto"/>
        <w:ind w:left="851" w:right="-23" w:firstLine="425"/>
        <w:rPr>
          <w:sz w:val="24"/>
          <w:szCs w:val="24"/>
        </w:rPr>
      </w:pPr>
      <w:r w:rsidRPr="00A74F31">
        <w:rPr>
          <w:sz w:val="24"/>
          <w:szCs w:val="24"/>
        </w:rPr>
        <w:t>формирование</w:t>
      </w:r>
      <w:r w:rsidRPr="00A74F31">
        <w:rPr>
          <w:spacing w:val="1"/>
          <w:sz w:val="24"/>
          <w:szCs w:val="24"/>
        </w:rPr>
        <w:t xml:space="preserve"> </w:t>
      </w:r>
      <w:r w:rsidRPr="00A74F31">
        <w:rPr>
          <w:sz w:val="24"/>
          <w:szCs w:val="24"/>
        </w:rPr>
        <w:t>социокультурных</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духовно-нравственных</w:t>
      </w:r>
      <w:r w:rsidRPr="00A74F31">
        <w:rPr>
          <w:spacing w:val="1"/>
          <w:sz w:val="24"/>
          <w:szCs w:val="24"/>
        </w:rPr>
        <w:t xml:space="preserve"> </w:t>
      </w:r>
      <w:r w:rsidRPr="00A74F31">
        <w:rPr>
          <w:sz w:val="24"/>
          <w:szCs w:val="24"/>
        </w:rPr>
        <w:t>ценностей</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основ</w:t>
      </w:r>
      <w:r w:rsidRPr="00A74F31">
        <w:rPr>
          <w:spacing w:val="1"/>
          <w:sz w:val="24"/>
          <w:szCs w:val="24"/>
        </w:rPr>
        <w:t xml:space="preserve"> </w:t>
      </w:r>
      <w:r w:rsidRPr="00A74F31">
        <w:rPr>
          <w:sz w:val="24"/>
          <w:szCs w:val="24"/>
        </w:rPr>
        <w:t>их</w:t>
      </w:r>
      <w:r w:rsidRPr="00A74F31">
        <w:rPr>
          <w:spacing w:val="1"/>
          <w:sz w:val="24"/>
          <w:szCs w:val="24"/>
        </w:rPr>
        <w:t xml:space="preserve"> </w:t>
      </w:r>
      <w:r w:rsidRPr="00A74F31">
        <w:rPr>
          <w:sz w:val="24"/>
          <w:szCs w:val="24"/>
        </w:rPr>
        <w:t>гражданственности,</w:t>
      </w:r>
      <w:r w:rsidRPr="00A74F31">
        <w:rPr>
          <w:spacing w:val="1"/>
          <w:sz w:val="24"/>
          <w:szCs w:val="24"/>
        </w:rPr>
        <w:t xml:space="preserve"> </w:t>
      </w:r>
      <w:r w:rsidRPr="00A74F31">
        <w:rPr>
          <w:sz w:val="24"/>
          <w:szCs w:val="24"/>
        </w:rPr>
        <w:t>российской</w:t>
      </w:r>
      <w:r w:rsidRPr="00A74F31">
        <w:rPr>
          <w:spacing w:val="-1"/>
          <w:sz w:val="24"/>
          <w:szCs w:val="24"/>
        </w:rPr>
        <w:t xml:space="preserve"> </w:t>
      </w:r>
      <w:r w:rsidRPr="00A74F31">
        <w:rPr>
          <w:sz w:val="24"/>
          <w:szCs w:val="24"/>
        </w:rPr>
        <w:t>гражданской идентичности;</w:t>
      </w:r>
    </w:p>
    <w:p w14:paraId="77B4B1F1" w14:textId="77777777" w:rsidR="00A74F31" w:rsidRPr="00A74F31" w:rsidRDefault="00A74F31" w:rsidP="001310C8">
      <w:pPr>
        <w:pStyle w:val="a7"/>
        <w:numPr>
          <w:ilvl w:val="0"/>
          <w:numId w:val="399"/>
        </w:numPr>
        <w:tabs>
          <w:tab w:val="left" w:pos="680"/>
        </w:tabs>
        <w:spacing w:before="2" w:line="249" w:lineRule="auto"/>
        <w:ind w:left="851" w:right="-23" w:firstLine="425"/>
        <w:rPr>
          <w:sz w:val="24"/>
          <w:szCs w:val="24"/>
        </w:rPr>
      </w:pPr>
      <w:r w:rsidRPr="00A74F31">
        <w:rPr>
          <w:sz w:val="24"/>
          <w:szCs w:val="24"/>
        </w:rPr>
        <w:t>индивидуализацию</w:t>
      </w:r>
      <w:r w:rsidRPr="00A74F31">
        <w:rPr>
          <w:spacing w:val="1"/>
          <w:sz w:val="24"/>
          <w:szCs w:val="24"/>
        </w:rPr>
        <w:t xml:space="preserve"> </w:t>
      </w:r>
      <w:r w:rsidRPr="00A74F31">
        <w:rPr>
          <w:sz w:val="24"/>
          <w:szCs w:val="24"/>
        </w:rPr>
        <w:t>процесса</w:t>
      </w:r>
      <w:r w:rsidRPr="00A74F31">
        <w:rPr>
          <w:spacing w:val="1"/>
          <w:sz w:val="24"/>
          <w:szCs w:val="24"/>
        </w:rPr>
        <w:t xml:space="preserve"> </w:t>
      </w:r>
      <w:r w:rsidRPr="00A74F31">
        <w:rPr>
          <w:sz w:val="24"/>
          <w:szCs w:val="24"/>
        </w:rPr>
        <w:t>образования</w:t>
      </w:r>
      <w:r w:rsidRPr="00A74F31">
        <w:rPr>
          <w:spacing w:val="1"/>
          <w:sz w:val="24"/>
          <w:szCs w:val="24"/>
        </w:rPr>
        <w:t xml:space="preserve"> </w:t>
      </w:r>
      <w:r w:rsidRPr="00A74F31">
        <w:rPr>
          <w:sz w:val="24"/>
          <w:szCs w:val="24"/>
        </w:rPr>
        <w:t>посредством</w:t>
      </w:r>
      <w:r w:rsidRPr="00A74F31">
        <w:rPr>
          <w:spacing w:val="1"/>
          <w:sz w:val="24"/>
          <w:szCs w:val="24"/>
        </w:rPr>
        <w:t xml:space="preserve"> </w:t>
      </w:r>
      <w:r w:rsidRPr="00A74F31">
        <w:rPr>
          <w:sz w:val="24"/>
          <w:szCs w:val="24"/>
        </w:rPr>
        <w:t>проектирования и реализации индивидуальных учебных планов,</w:t>
      </w:r>
      <w:r w:rsidRPr="00A74F31">
        <w:rPr>
          <w:spacing w:val="1"/>
          <w:sz w:val="24"/>
          <w:szCs w:val="24"/>
        </w:rPr>
        <w:t xml:space="preserve"> </w:t>
      </w:r>
      <w:r w:rsidRPr="00A74F31">
        <w:rPr>
          <w:sz w:val="24"/>
          <w:szCs w:val="24"/>
        </w:rPr>
        <w:t>обеспечения эффективной самостоятельной работы обучающихся</w:t>
      </w:r>
      <w:r w:rsidRPr="00A74F31">
        <w:rPr>
          <w:spacing w:val="-47"/>
          <w:sz w:val="24"/>
          <w:szCs w:val="24"/>
        </w:rPr>
        <w:t xml:space="preserve"> </w:t>
      </w:r>
      <w:r w:rsidRPr="00A74F31">
        <w:rPr>
          <w:sz w:val="24"/>
          <w:szCs w:val="24"/>
        </w:rPr>
        <w:t>при</w:t>
      </w:r>
      <w:r w:rsidRPr="00A74F31">
        <w:rPr>
          <w:spacing w:val="-1"/>
          <w:sz w:val="24"/>
          <w:szCs w:val="24"/>
        </w:rPr>
        <w:t xml:space="preserve"> </w:t>
      </w:r>
      <w:r w:rsidRPr="00A74F31">
        <w:rPr>
          <w:sz w:val="24"/>
          <w:szCs w:val="24"/>
        </w:rPr>
        <w:t>поддержке</w:t>
      </w:r>
      <w:r w:rsidRPr="00A74F31">
        <w:rPr>
          <w:spacing w:val="-2"/>
          <w:sz w:val="24"/>
          <w:szCs w:val="24"/>
        </w:rPr>
        <w:t xml:space="preserve"> </w:t>
      </w:r>
      <w:r w:rsidRPr="00A74F31">
        <w:rPr>
          <w:sz w:val="24"/>
          <w:szCs w:val="24"/>
        </w:rPr>
        <w:t>педагогических</w:t>
      </w:r>
      <w:r w:rsidRPr="00A74F31">
        <w:rPr>
          <w:spacing w:val="2"/>
          <w:sz w:val="24"/>
          <w:szCs w:val="24"/>
        </w:rPr>
        <w:t xml:space="preserve"> </w:t>
      </w:r>
      <w:r w:rsidRPr="00A74F31">
        <w:rPr>
          <w:sz w:val="24"/>
          <w:szCs w:val="24"/>
        </w:rPr>
        <w:t>работников;</w:t>
      </w:r>
    </w:p>
    <w:p w14:paraId="6A1B5938" w14:textId="77777777" w:rsidR="00A74F31" w:rsidRPr="00A74F31" w:rsidRDefault="00A74F31" w:rsidP="001310C8">
      <w:pPr>
        <w:pStyle w:val="a7"/>
        <w:numPr>
          <w:ilvl w:val="0"/>
          <w:numId w:val="399"/>
        </w:numPr>
        <w:tabs>
          <w:tab w:val="left" w:pos="680"/>
        </w:tabs>
        <w:spacing w:before="4" w:line="249" w:lineRule="auto"/>
        <w:ind w:left="851" w:right="-23" w:firstLine="425"/>
        <w:rPr>
          <w:sz w:val="24"/>
          <w:szCs w:val="24"/>
        </w:rPr>
      </w:pPr>
      <w:r w:rsidRPr="00A74F31">
        <w:rPr>
          <w:sz w:val="24"/>
          <w:szCs w:val="24"/>
        </w:rPr>
        <w:t>участие</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родителей</w:t>
      </w:r>
      <w:r w:rsidRPr="00A74F31">
        <w:rPr>
          <w:spacing w:val="1"/>
          <w:sz w:val="24"/>
          <w:szCs w:val="24"/>
        </w:rPr>
        <w:t xml:space="preserve"> </w:t>
      </w:r>
      <w:r w:rsidRPr="00A74F31">
        <w:rPr>
          <w:sz w:val="24"/>
          <w:szCs w:val="24"/>
        </w:rPr>
        <w:t>(законных</w:t>
      </w:r>
      <w:r w:rsidRPr="00A74F31">
        <w:rPr>
          <w:spacing w:val="1"/>
          <w:sz w:val="24"/>
          <w:szCs w:val="24"/>
        </w:rPr>
        <w:t xml:space="preserve"> </w:t>
      </w:r>
      <w:r w:rsidRPr="00A74F31">
        <w:rPr>
          <w:sz w:val="24"/>
          <w:szCs w:val="24"/>
        </w:rPr>
        <w:t>представителей)</w:t>
      </w:r>
      <w:r w:rsidRPr="00A74F31">
        <w:rPr>
          <w:spacing w:val="1"/>
          <w:sz w:val="24"/>
          <w:szCs w:val="24"/>
        </w:rPr>
        <w:t xml:space="preserve"> </w:t>
      </w:r>
      <w:r w:rsidRPr="00A74F31">
        <w:rPr>
          <w:sz w:val="24"/>
          <w:szCs w:val="24"/>
        </w:rPr>
        <w:t>несовершеннолетних обучающихся и педагогических работников</w:t>
      </w:r>
      <w:r w:rsidRPr="00A74F31">
        <w:rPr>
          <w:spacing w:val="-47"/>
          <w:sz w:val="24"/>
          <w:szCs w:val="24"/>
        </w:rPr>
        <w:t xml:space="preserve"> </w:t>
      </w:r>
      <w:r w:rsidRPr="00A74F31">
        <w:rPr>
          <w:sz w:val="24"/>
          <w:szCs w:val="24"/>
        </w:rPr>
        <w:t>в</w:t>
      </w:r>
      <w:r w:rsidRPr="00A74F31">
        <w:rPr>
          <w:spacing w:val="1"/>
          <w:sz w:val="24"/>
          <w:szCs w:val="24"/>
        </w:rPr>
        <w:t xml:space="preserve"> </w:t>
      </w:r>
      <w:r w:rsidRPr="00A74F31">
        <w:rPr>
          <w:sz w:val="24"/>
          <w:szCs w:val="24"/>
        </w:rPr>
        <w:t>проектировании</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развитии</w:t>
      </w:r>
      <w:r w:rsidRPr="00A74F31">
        <w:rPr>
          <w:spacing w:val="1"/>
          <w:sz w:val="24"/>
          <w:szCs w:val="24"/>
        </w:rPr>
        <w:t xml:space="preserve"> </w:t>
      </w:r>
      <w:r w:rsidRPr="00A74F31">
        <w:rPr>
          <w:sz w:val="24"/>
          <w:szCs w:val="24"/>
        </w:rPr>
        <w:t>программы</w:t>
      </w:r>
      <w:r w:rsidRPr="00A74F31">
        <w:rPr>
          <w:spacing w:val="1"/>
          <w:sz w:val="24"/>
          <w:szCs w:val="24"/>
        </w:rPr>
        <w:t xml:space="preserve"> </w:t>
      </w:r>
      <w:r w:rsidRPr="00A74F31">
        <w:rPr>
          <w:sz w:val="24"/>
          <w:szCs w:val="24"/>
        </w:rPr>
        <w:t>основного</w:t>
      </w:r>
      <w:r w:rsidRPr="00A74F31">
        <w:rPr>
          <w:spacing w:val="1"/>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образования и условий её реализации, учитывающих особенности</w:t>
      </w:r>
      <w:r w:rsidRPr="00A74F31">
        <w:rPr>
          <w:spacing w:val="-47"/>
          <w:sz w:val="24"/>
          <w:szCs w:val="24"/>
        </w:rPr>
        <w:t xml:space="preserve"> </w:t>
      </w:r>
      <w:r w:rsidRPr="00A74F31">
        <w:rPr>
          <w:sz w:val="24"/>
          <w:szCs w:val="24"/>
        </w:rPr>
        <w:t>развития и возможности</w:t>
      </w:r>
      <w:r w:rsidRPr="00A74F31">
        <w:rPr>
          <w:spacing w:val="-1"/>
          <w:sz w:val="24"/>
          <w:szCs w:val="24"/>
        </w:rPr>
        <w:t xml:space="preserve"> </w:t>
      </w:r>
      <w:r w:rsidRPr="00A74F31">
        <w:rPr>
          <w:sz w:val="24"/>
          <w:szCs w:val="24"/>
        </w:rPr>
        <w:t>обучающихся;</w:t>
      </w:r>
    </w:p>
    <w:p w14:paraId="363A9E20" w14:textId="77777777" w:rsidR="00A74F31" w:rsidRPr="00A74F31" w:rsidRDefault="00A74F31" w:rsidP="001310C8">
      <w:pPr>
        <w:pStyle w:val="a7"/>
        <w:numPr>
          <w:ilvl w:val="0"/>
          <w:numId w:val="399"/>
        </w:numPr>
        <w:tabs>
          <w:tab w:val="left" w:pos="680"/>
        </w:tabs>
        <w:spacing w:before="5" w:line="249" w:lineRule="auto"/>
        <w:ind w:left="851" w:right="-23" w:firstLine="425"/>
        <w:rPr>
          <w:sz w:val="24"/>
          <w:szCs w:val="24"/>
        </w:rPr>
      </w:pPr>
      <w:r w:rsidRPr="00A74F31">
        <w:rPr>
          <w:sz w:val="24"/>
          <w:szCs w:val="24"/>
        </w:rPr>
        <w:t>включение обучающихся в процессы преобразования социальной</w:t>
      </w:r>
      <w:r w:rsidRPr="00A74F31">
        <w:rPr>
          <w:spacing w:val="1"/>
          <w:sz w:val="24"/>
          <w:szCs w:val="24"/>
        </w:rPr>
        <w:t xml:space="preserve"> </w:t>
      </w:r>
      <w:r w:rsidRPr="00A74F31">
        <w:rPr>
          <w:sz w:val="24"/>
          <w:szCs w:val="24"/>
        </w:rPr>
        <w:t>среды (класса, школы), формирования у них лидерских качеств,</w:t>
      </w:r>
      <w:r w:rsidRPr="00A74F31">
        <w:rPr>
          <w:spacing w:val="1"/>
          <w:sz w:val="24"/>
          <w:szCs w:val="24"/>
        </w:rPr>
        <w:t xml:space="preserve"> </w:t>
      </w:r>
      <w:r w:rsidRPr="00A74F31">
        <w:rPr>
          <w:sz w:val="24"/>
          <w:szCs w:val="24"/>
        </w:rPr>
        <w:t>опыта</w:t>
      </w:r>
      <w:r w:rsidRPr="00A74F31">
        <w:rPr>
          <w:spacing w:val="1"/>
          <w:sz w:val="24"/>
          <w:szCs w:val="24"/>
        </w:rPr>
        <w:t xml:space="preserve"> </w:t>
      </w:r>
      <w:r w:rsidRPr="00A74F31">
        <w:rPr>
          <w:sz w:val="24"/>
          <w:szCs w:val="24"/>
        </w:rPr>
        <w:t>социальной</w:t>
      </w:r>
      <w:r w:rsidRPr="00A74F31">
        <w:rPr>
          <w:spacing w:val="1"/>
          <w:sz w:val="24"/>
          <w:szCs w:val="24"/>
        </w:rPr>
        <w:t xml:space="preserve"> </w:t>
      </w:r>
      <w:r w:rsidRPr="00A74F31">
        <w:rPr>
          <w:sz w:val="24"/>
          <w:szCs w:val="24"/>
        </w:rPr>
        <w:t>деятельности,</w:t>
      </w:r>
      <w:r w:rsidRPr="00A74F31">
        <w:rPr>
          <w:spacing w:val="1"/>
          <w:sz w:val="24"/>
          <w:szCs w:val="24"/>
        </w:rPr>
        <w:t xml:space="preserve"> </w:t>
      </w:r>
      <w:r w:rsidRPr="00A74F31">
        <w:rPr>
          <w:sz w:val="24"/>
          <w:szCs w:val="24"/>
        </w:rPr>
        <w:t>реализации</w:t>
      </w:r>
      <w:r w:rsidRPr="00A74F31">
        <w:rPr>
          <w:spacing w:val="51"/>
          <w:sz w:val="24"/>
          <w:szCs w:val="24"/>
        </w:rPr>
        <w:t xml:space="preserve"> </w:t>
      </w:r>
      <w:r w:rsidRPr="00A74F31">
        <w:rPr>
          <w:sz w:val="24"/>
          <w:szCs w:val="24"/>
        </w:rPr>
        <w:t>социальных</w:t>
      </w:r>
      <w:r w:rsidRPr="00A74F31">
        <w:rPr>
          <w:spacing w:val="1"/>
          <w:sz w:val="24"/>
          <w:szCs w:val="24"/>
        </w:rPr>
        <w:t xml:space="preserve"> </w:t>
      </w:r>
      <w:r w:rsidRPr="00A74F31">
        <w:rPr>
          <w:sz w:val="24"/>
          <w:szCs w:val="24"/>
        </w:rPr>
        <w:t>проектов</w:t>
      </w:r>
      <w:r w:rsidRPr="00A74F31">
        <w:rPr>
          <w:spacing w:val="-1"/>
          <w:sz w:val="24"/>
          <w:szCs w:val="24"/>
        </w:rPr>
        <w:t xml:space="preserve"> </w:t>
      </w:r>
      <w:r w:rsidRPr="00A74F31">
        <w:rPr>
          <w:sz w:val="24"/>
          <w:szCs w:val="24"/>
        </w:rPr>
        <w:t>и</w:t>
      </w:r>
      <w:r w:rsidRPr="00A74F31">
        <w:rPr>
          <w:spacing w:val="-4"/>
          <w:sz w:val="24"/>
          <w:szCs w:val="24"/>
        </w:rPr>
        <w:t xml:space="preserve"> </w:t>
      </w:r>
      <w:r w:rsidRPr="00A74F31">
        <w:rPr>
          <w:sz w:val="24"/>
          <w:szCs w:val="24"/>
        </w:rPr>
        <w:t>программ</w:t>
      </w:r>
      <w:r w:rsidRPr="00A74F31">
        <w:rPr>
          <w:spacing w:val="-5"/>
          <w:sz w:val="24"/>
          <w:szCs w:val="24"/>
        </w:rPr>
        <w:t xml:space="preserve"> </w:t>
      </w:r>
      <w:r w:rsidRPr="00A74F31">
        <w:rPr>
          <w:sz w:val="24"/>
          <w:szCs w:val="24"/>
        </w:rPr>
        <w:t>при</w:t>
      </w:r>
      <w:r w:rsidRPr="00A74F31">
        <w:rPr>
          <w:spacing w:val="-4"/>
          <w:sz w:val="24"/>
          <w:szCs w:val="24"/>
        </w:rPr>
        <w:t xml:space="preserve"> </w:t>
      </w:r>
      <w:r w:rsidRPr="00A74F31">
        <w:rPr>
          <w:sz w:val="24"/>
          <w:szCs w:val="24"/>
        </w:rPr>
        <w:t>поддержке</w:t>
      </w:r>
      <w:r w:rsidRPr="00A74F31">
        <w:rPr>
          <w:spacing w:val="-4"/>
          <w:sz w:val="24"/>
          <w:szCs w:val="24"/>
        </w:rPr>
        <w:t xml:space="preserve"> </w:t>
      </w:r>
      <w:r w:rsidRPr="00A74F31">
        <w:rPr>
          <w:sz w:val="24"/>
          <w:szCs w:val="24"/>
        </w:rPr>
        <w:t>педагогических</w:t>
      </w:r>
      <w:r w:rsidRPr="00A74F31">
        <w:rPr>
          <w:spacing w:val="-2"/>
          <w:sz w:val="24"/>
          <w:szCs w:val="24"/>
        </w:rPr>
        <w:t xml:space="preserve"> </w:t>
      </w:r>
      <w:r w:rsidRPr="00A74F31">
        <w:rPr>
          <w:sz w:val="24"/>
          <w:szCs w:val="24"/>
        </w:rPr>
        <w:t>работников;</w:t>
      </w:r>
    </w:p>
    <w:p w14:paraId="01D0F0DE" w14:textId="77777777" w:rsidR="00A74F31" w:rsidRPr="00A74F31" w:rsidRDefault="00A74F31" w:rsidP="001310C8">
      <w:pPr>
        <w:pStyle w:val="a7"/>
        <w:numPr>
          <w:ilvl w:val="0"/>
          <w:numId w:val="399"/>
        </w:numPr>
        <w:tabs>
          <w:tab w:val="left" w:pos="680"/>
        </w:tabs>
        <w:spacing w:before="65" w:line="249" w:lineRule="auto"/>
        <w:ind w:left="851" w:right="-23" w:firstLine="425"/>
        <w:rPr>
          <w:sz w:val="24"/>
          <w:szCs w:val="24"/>
        </w:rPr>
      </w:pPr>
      <w:r w:rsidRPr="00A74F31">
        <w:rPr>
          <w:sz w:val="24"/>
          <w:szCs w:val="24"/>
        </w:rPr>
        <w:t>формирование</w:t>
      </w:r>
      <w:r w:rsidRPr="00A74F31">
        <w:rPr>
          <w:spacing w:val="1"/>
          <w:sz w:val="24"/>
          <w:szCs w:val="24"/>
        </w:rPr>
        <w:t xml:space="preserve"> </w:t>
      </w:r>
      <w:r w:rsidRPr="00A74F31">
        <w:rPr>
          <w:sz w:val="24"/>
          <w:szCs w:val="24"/>
        </w:rPr>
        <w:t>у</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первичного</w:t>
      </w:r>
      <w:r w:rsidRPr="00A74F31">
        <w:rPr>
          <w:spacing w:val="1"/>
          <w:sz w:val="24"/>
          <w:szCs w:val="24"/>
        </w:rPr>
        <w:t xml:space="preserve"> </w:t>
      </w:r>
      <w:r w:rsidRPr="00A74F31">
        <w:rPr>
          <w:sz w:val="24"/>
          <w:szCs w:val="24"/>
        </w:rPr>
        <w:t>опыта</w:t>
      </w:r>
      <w:r w:rsidRPr="00A74F31">
        <w:rPr>
          <w:spacing w:val="-47"/>
          <w:sz w:val="24"/>
          <w:szCs w:val="24"/>
        </w:rPr>
        <w:t xml:space="preserve"> </w:t>
      </w:r>
      <w:r w:rsidRPr="00A74F31">
        <w:rPr>
          <w:sz w:val="24"/>
          <w:szCs w:val="24"/>
        </w:rPr>
        <w:t>самостоятельной</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общественной,</w:t>
      </w:r>
      <w:r w:rsidRPr="00A74F31">
        <w:rPr>
          <w:spacing w:val="1"/>
          <w:sz w:val="24"/>
          <w:szCs w:val="24"/>
        </w:rPr>
        <w:t xml:space="preserve"> </w:t>
      </w:r>
      <w:r w:rsidRPr="00A74F31">
        <w:rPr>
          <w:sz w:val="24"/>
          <w:szCs w:val="24"/>
        </w:rPr>
        <w:t>проектной,</w:t>
      </w:r>
      <w:r w:rsidRPr="00A74F31">
        <w:rPr>
          <w:spacing w:val="1"/>
          <w:sz w:val="24"/>
          <w:szCs w:val="24"/>
        </w:rPr>
        <w:t xml:space="preserve"> </w:t>
      </w:r>
      <w:r w:rsidRPr="00A74F31">
        <w:rPr>
          <w:sz w:val="24"/>
          <w:szCs w:val="24"/>
        </w:rPr>
        <w:t>учебно-исследовательской,</w:t>
      </w:r>
      <w:r w:rsidRPr="00A74F31">
        <w:rPr>
          <w:spacing w:val="1"/>
          <w:sz w:val="24"/>
          <w:szCs w:val="24"/>
        </w:rPr>
        <w:t xml:space="preserve"> </w:t>
      </w:r>
      <w:r w:rsidRPr="00A74F31">
        <w:rPr>
          <w:sz w:val="24"/>
          <w:szCs w:val="24"/>
        </w:rPr>
        <w:t>спортивно-оздоровительной</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творческой</w:t>
      </w:r>
      <w:r w:rsidRPr="00A74F31">
        <w:rPr>
          <w:spacing w:val="-1"/>
          <w:sz w:val="24"/>
          <w:szCs w:val="24"/>
        </w:rPr>
        <w:t xml:space="preserve"> </w:t>
      </w:r>
      <w:r w:rsidRPr="00A74F31">
        <w:rPr>
          <w:sz w:val="24"/>
          <w:szCs w:val="24"/>
        </w:rPr>
        <w:t>деятельности;</w:t>
      </w:r>
    </w:p>
    <w:p w14:paraId="47B533D0" w14:textId="77777777" w:rsidR="00A74F31" w:rsidRPr="00A74F31" w:rsidRDefault="00A74F31" w:rsidP="001310C8">
      <w:pPr>
        <w:pStyle w:val="a7"/>
        <w:numPr>
          <w:ilvl w:val="0"/>
          <w:numId w:val="399"/>
        </w:numPr>
        <w:tabs>
          <w:tab w:val="left" w:pos="680"/>
        </w:tabs>
        <w:spacing w:before="4" w:line="249" w:lineRule="auto"/>
        <w:ind w:left="851" w:right="-23" w:firstLine="425"/>
        <w:rPr>
          <w:sz w:val="24"/>
          <w:szCs w:val="24"/>
        </w:rPr>
      </w:pPr>
      <w:r w:rsidRPr="00A74F31">
        <w:rPr>
          <w:sz w:val="24"/>
          <w:szCs w:val="24"/>
        </w:rPr>
        <w:t>формирование</w:t>
      </w:r>
      <w:r w:rsidRPr="00A74F31">
        <w:rPr>
          <w:spacing w:val="1"/>
          <w:sz w:val="24"/>
          <w:szCs w:val="24"/>
        </w:rPr>
        <w:t xml:space="preserve"> </w:t>
      </w:r>
      <w:r w:rsidRPr="00A74F31">
        <w:rPr>
          <w:sz w:val="24"/>
          <w:szCs w:val="24"/>
        </w:rPr>
        <w:t>у</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экологической</w:t>
      </w:r>
      <w:r w:rsidRPr="00A74F31">
        <w:rPr>
          <w:spacing w:val="1"/>
          <w:sz w:val="24"/>
          <w:szCs w:val="24"/>
        </w:rPr>
        <w:t xml:space="preserve"> </w:t>
      </w:r>
      <w:r w:rsidRPr="00A74F31">
        <w:rPr>
          <w:sz w:val="24"/>
          <w:szCs w:val="24"/>
        </w:rPr>
        <w:t>грамотности,</w:t>
      </w:r>
      <w:r w:rsidRPr="00A74F31">
        <w:rPr>
          <w:spacing w:val="1"/>
          <w:sz w:val="24"/>
          <w:szCs w:val="24"/>
        </w:rPr>
        <w:t xml:space="preserve"> </w:t>
      </w:r>
      <w:r w:rsidRPr="00A74F31">
        <w:rPr>
          <w:sz w:val="24"/>
          <w:szCs w:val="24"/>
        </w:rPr>
        <w:t>навыков</w:t>
      </w:r>
      <w:r w:rsidRPr="00A74F31">
        <w:rPr>
          <w:spacing w:val="-1"/>
          <w:sz w:val="24"/>
          <w:szCs w:val="24"/>
        </w:rPr>
        <w:t xml:space="preserve"> </w:t>
      </w:r>
      <w:r w:rsidRPr="00A74F31">
        <w:rPr>
          <w:sz w:val="24"/>
          <w:szCs w:val="24"/>
        </w:rPr>
        <w:t>здорового</w:t>
      </w:r>
      <w:r w:rsidRPr="00A74F31">
        <w:rPr>
          <w:spacing w:val="-6"/>
          <w:sz w:val="24"/>
          <w:szCs w:val="24"/>
        </w:rPr>
        <w:t xml:space="preserve"> </w:t>
      </w:r>
      <w:r w:rsidRPr="00A74F31">
        <w:rPr>
          <w:sz w:val="24"/>
          <w:szCs w:val="24"/>
        </w:rPr>
        <w:t>и</w:t>
      </w:r>
      <w:r w:rsidRPr="00A74F31">
        <w:rPr>
          <w:spacing w:val="-4"/>
          <w:sz w:val="24"/>
          <w:szCs w:val="24"/>
        </w:rPr>
        <w:t xml:space="preserve"> </w:t>
      </w:r>
      <w:r w:rsidRPr="00A74F31">
        <w:rPr>
          <w:sz w:val="24"/>
          <w:szCs w:val="24"/>
        </w:rPr>
        <w:t>безопасного</w:t>
      </w:r>
      <w:r w:rsidRPr="00A74F31">
        <w:rPr>
          <w:spacing w:val="-6"/>
          <w:sz w:val="24"/>
          <w:szCs w:val="24"/>
        </w:rPr>
        <w:t xml:space="preserve"> </w:t>
      </w:r>
      <w:r w:rsidRPr="00A74F31">
        <w:rPr>
          <w:sz w:val="24"/>
          <w:szCs w:val="24"/>
        </w:rPr>
        <w:t>для</w:t>
      </w:r>
      <w:r w:rsidRPr="00A74F31">
        <w:rPr>
          <w:spacing w:val="-3"/>
          <w:sz w:val="24"/>
          <w:szCs w:val="24"/>
        </w:rPr>
        <w:t xml:space="preserve"> </w:t>
      </w:r>
      <w:r w:rsidRPr="00A74F31">
        <w:rPr>
          <w:sz w:val="24"/>
          <w:szCs w:val="24"/>
        </w:rPr>
        <w:t>человека и</w:t>
      </w:r>
      <w:r w:rsidRPr="00A74F31">
        <w:rPr>
          <w:spacing w:val="-3"/>
          <w:sz w:val="24"/>
          <w:szCs w:val="24"/>
        </w:rPr>
        <w:t xml:space="preserve"> </w:t>
      </w:r>
      <w:r w:rsidRPr="00A74F31">
        <w:rPr>
          <w:sz w:val="24"/>
          <w:szCs w:val="24"/>
        </w:rPr>
        <w:t>окружающей</w:t>
      </w:r>
      <w:r w:rsidRPr="00A74F31">
        <w:rPr>
          <w:spacing w:val="-4"/>
          <w:sz w:val="24"/>
          <w:szCs w:val="24"/>
        </w:rPr>
        <w:t xml:space="preserve"> </w:t>
      </w:r>
      <w:r w:rsidRPr="00A74F31">
        <w:rPr>
          <w:sz w:val="24"/>
          <w:szCs w:val="24"/>
        </w:rPr>
        <w:t>его</w:t>
      </w:r>
      <w:r w:rsidRPr="00A74F31">
        <w:rPr>
          <w:spacing w:val="-47"/>
          <w:sz w:val="24"/>
          <w:szCs w:val="24"/>
        </w:rPr>
        <w:t xml:space="preserve"> </w:t>
      </w:r>
      <w:r w:rsidRPr="00A74F31">
        <w:rPr>
          <w:sz w:val="24"/>
          <w:szCs w:val="24"/>
        </w:rPr>
        <w:t>среды образа</w:t>
      </w:r>
      <w:r w:rsidRPr="00A74F31">
        <w:rPr>
          <w:spacing w:val="4"/>
          <w:sz w:val="24"/>
          <w:szCs w:val="24"/>
        </w:rPr>
        <w:t xml:space="preserve"> </w:t>
      </w:r>
      <w:r w:rsidRPr="00A74F31">
        <w:rPr>
          <w:sz w:val="24"/>
          <w:szCs w:val="24"/>
        </w:rPr>
        <w:t>жизни;</w:t>
      </w:r>
    </w:p>
    <w:p w14:paraId="0D919121" w14:textId="77777777" w:rsidR="00A74F31" w:rsidRPr="00A74F31" w:rsidRDefault="00A74F31" w:rsidP="001310C8">
      <w:pPr>
        <w:pStyle w:val="a7"/>
        <w:numPr>
          <w:ilvl w:val="0"/>
          <w:numId w:val="399"/>
        </w:numPr>
        <w:tabs>
          <w:tab w:val="left" w:pos="680"/>
        </w:tabs>
        <w:spacing w:before="3" w:line="249" w:lineRule="auto"/>
        <w:ind w:left="851" w:right="-23" w:firstLine="425"/>
        <w:rPr>
          <w:sz w:val="24"/>
          <w:szCs w:val="24"/>
        </w:rPr>
      </w:pPr>
      <w:r w:rsidRPr="00A74F31">
        <w:rPr>
          <w:sz w:val="24"/>
          <w:szCs w:val="24"/>
        </w:rPr>
        <w:t>использование</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деятельности</w:t>
      </w:r>
      <w:r w:rsidRPr="00A74F31">
        <w:rPr>
          <w:spacing w:val="1"/>
          <w:sz w:val="24"/>
          <w:szCs w:val="24"/>
        </w:rPr>
        <w:t xml:space="preserve"> </w:t>
      </w:r>
      <w:r w:rsidRPr="00A74F31">
        <w:rPr>
          <w:sz w:val="24"/>
          <w:szCs w:val="24"/>
        </w:rPr>
        <w:t>современных</w:t>
      </w:r>
      <w:r w:rsidRPr="00A74F31">
        <w:rPr>
          <w:spacing w:val="1"/>
          <w:sz w:val="24"/>
          <w:szCs w:val="24"/>
        </w:rPr>
        <w:t xml:space="preserve"> </w:t>
      </w:r>
      <w:r w:rsidRPr="00A74F31">
        <w:rPr>
          <w:sz w:val="24"/>
          <w:szCs w:val="24"/>
        </w:rPr>
        <w:t>образовательных</w:t>
      </w:r>
      <w:r w:rsidRPr="00A74F31">
        <w:rPr>
          <w:spacing w:val="1"/>
          <w:sz w:val="24"/>
          <w:szCs w:val="24"/>
        </w:rPr>
        <w:t xml:space="preserve"> </w:t>
      </w:r>
      <w:r w:rsidRPr="00A74F31">
        <w:rPr>
          <w:sz w:val="24"/>
          <w:szCs w:val="24"/>
        </w:rPr>
        <w:t>технологий,</w:t>
      </w:r>
      <w:r w:rsidRPr="00A74F31">
        <w:rPr>
          <w:spacing w:val="1"/>
          <w:sz w:val="24"/>
          <w:szCs w:val="24"/>
        </w:rPr>
        <w:t xml:space="preserve"> </w:t>
      </w:r>
      <w:r w:rsidRPr="00A74F31">
        <w:rPr>
          <w:sz w:val="24"/>
          <w:szCs w:val="24"/>
        </w:rPr>
        <w:t>направленных</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том</w:t>
      </w:r>
      <w:r w:rsidRPr="00A74F31">
        <w:rPr>
          <w:spacing w:val="1"/>
          <w:sz w:val="24"/>
          <w:szCs w:val="24"/>
        </w:rPr>
        <w:t xml:space="preserve"> </w:t>
      </w:r>
      <w:r w:rsidRPr="00A74F31">
        <w:rPr>
          <w:sz w:val="24"/>
          <w:szCs w:val="24"/>
        </w:rPr>
        <w:t>числе</w:t>
      </w:r>
      <w:r w:rsidRPr="00A74F31">
        <w:rPr>
          <w:spacing w:val="1"/>
          <w:sz w:val="24"/>
          <w:szCs w:val="24"/>
        </w:rPr>
        <w:t xml:space="preserve"> </w:t>
      </w:r>
      <w:r w:rsidRPr="00A74F31">
        <w:rPr>
          <w:sz w:val="24"/>
          <w:szCs w:val="24"/>
        </w:rPr>
        <w:t>на</w:t>
      </w:r>
      <w:r w:rsidRPr="00A74F31">
        <w:rPr>
          <w:spacing w:val="1"/>
          <w:sz w:val="24"/>
          <w:szCs w:val="24"/>
        </w:rPr>
        <w:t xml:space="preserve"> </w:t>
      </w:r>
      <w:r w:rsidRPr="00A74F31">
        <w:rPr>
          <w:sz w:val="24"/>
          <w:szCs w:val="24"/>
        </w:rPr>
        <w:t>воспитание</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развитие</w:t>
      </w:r>
      <w:r w:rsidRPr="00A74F31">
        <w:rPr>
          <w:spacing w:val="1"/>
          <w:sz w:val="24"/>
          <w:szCs w:val="24"/>
        </w:rPr>
        <w:t xml:space="preserve"> </w:t>
      </w:r>
      <w:r w:rsidRPr="00A74F31">
        <w:rPr>
          <w:sz w:val="24"/>
          <w:szCs w:val="24"/>
        </w:rPr>
        <w:t>различных</w:t>
      </w:r>
      <w:r w:rsidRPr="00A74F31">
        <w:rPr>
          <w:spacing w:val="1"/>
          <w:sz w:val="24"/>
          <w:szCs w:val="24"/>
        </w:rPr>
        <w:t xml:space="preserve"> </w:t>
      </w:r>
      <w:r w:rsidRPr="00A74F31">
        <w:rPr>
          <w:sz w:val="24"/>
          <w:szCs w:val="24"/>
        </w:rPr>
        <w:t xml:space="preserve">форм </w:t>
      </w:r>
      <w:r w:rsidRPr="00A74F31">
        <w:rPr>
          <w:spacing w:val="-47"/>
          <w:sz w:val="24"/>
          <w:szCs w:val="24"/>
        </w:rPr>
        <w:t xml:space="preserve"> </w:t>
      </w:r>
      <w:r w:rsidRPr="00A74F31">
        <w:rPr>
          <w:sz w:val="24"/>
          <w:szCs w:val="24"/>
        </w:rPr>
        <w:t>наставничества;</w:t>
      </w:r>
    </w:p>
    <w:p w14:paraId="24794BF3" w14:textId="77777777" w:rsidR="00A74F31" w:rsidRPr="00A74F31" w:rsidRDefault="00A74F31" w:rsidP="001310C8">
      <w:pPr>
        <w:pStyle w:val="a7"/>
        <w:numPr>
          <w:ilvl w:val="0"/>
          <w:numId w:val="399"/>
        </w:numPr>
        <w:tabs>
          <w:tab w:val="left" w:pos="680"/>
        </w:tabs>
        <w:spacing w:before="3" w:line="249" w:lineRule="auto"/>
        <w:ind w:left="851" w:right="-23" w:firstLine="425"/>
        <w:rPr>
          <w:sz w:val="24"/>
          <w:szCs w:val="24"/>
        </w:rPr>
      </w:pPr>
      <w:r w:rsidRPr="00A74F31">
        <w:rPr>
          <w:sz w:val="24"/>
          <w:szCs w:val="24"/>
        </w:rPr>
        <w:t>обновление</w:t>
      </w:r>
      <w:r w:rsidRPr="00A74F31">
        <w:rPr>
          <w:spacing w:val="1"/>
          <w:sz w:val="24"/>
          <w:szCs w:val="24"/>
        </w:rPr>
        <w:t xml:space="preserve"> </w:t>
      </w:r>
      <w:r w:rsidRPr="00A74F31">
        <w:rPr>
          <w:sz w:val="24"/>
          <w:szCs w:val="24"/>
        </w:rPr>
        <w:t>содержания</w:t>
      </w:r>
      <w:r w:rsidRPr="00A74F31">
        <w:rPr>
          <w:spacing w:val="1"/>
          <w:sz w:val="24"/>
          <w:szCs w:val="24"/>
        </w:rPr>
        <w:t xml:space="preserve"> </w:t>
      </w:r>
      <w:r w:rsidRPr="00A74F31">
        <w:rPr>
          <w:sz w:val="24"/>
          <w:szCs w:val="24"/>
        </w:rPr>
        <w:t>программы</w:t>
      </w:r>
      <w:r w:rsidRPr="00A74F31">
        <w:rPr>
          <w:spacing w:val="1"/>
          <w:sz w:val="24"/>
          <w:szCs w:val="24"/>
        </w:rPr>
        <w:t xml:space="preserve"> </w:t>
      </w:r>
      <w:r w:rsidRPr="00A74F31">
        <w:rPr>
          <w:sz w:val="24"/>
          <w:szCs w:val="24"/>
        </w:rPr>
        <w:t>основного</w:t>
      </w:r>
      <w:r w:rsidRPr="00A74F31">
        <w:rPr>
          <w:spacing w:val="1"/>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образования, методик и технологий её реализации в соответствии</w:t>
      </w:r>
      <w:r w:rsidRPr="00A74F31">
        <w:rPr>
          <w:spacing w:val="-47"/>
          <w:sz w:val="24"/>
          <w:szCs w:val="24"/>
        </w:rPr>
        <w:t xml:space="preserve"> </w:t>
      </w:r>
      <w:r w:rsidRPr="00A74F31">
        <w:rPr>
          <w:sz w:val="24"/>
          <w:szCs w:val="24"/>
        </w:rPr>
        <w:t>с</w:t>
      </w:r>
      <w:r w:rsidRPr="00A74F31">
        <w:rPr>
          <w:spacing w:val="1"/>
          <w:sz w:val="24"/>
          <w:szCs w:val="24"/>
        </w:rPr>
        <w:t xml:space="preserve"> </w:t>
      </w:r>
      <w:r w:rsidRPr="00A74F31">
        <w:rPr>
          <w:sz w:val="24"/>
          <w:szCs w:val="24"/>
        </w:rPr>
        <w:t>динамикой</w:t>
      </w:r>
      <w:r w:rsidRPr="00A74F31">
        <w:rPr>
          <w:spacing w:val="1"/>
          <w:sz w:val="24"/>
          <w:szCs w:val="24"/>
        </w:rPr>
        <w:t xml:space="preserve"> </w:t>
      </w:r>
      <w:r w:rsidRPr="00A74F31">
        <w:rPr>
          <w:sz w:val="24"/>
          <w:szCs w:val="24"/>
        </w:rPr>
        <w:t>развития</w:t>
      </w:r>
      <w:r w:rsidRPr="00A74F31">
        <w:rPr>
          <w:spacing w:val="1"/>
          <w:sz w:val="24"/>
          <w:szCs w:val="24"/>
        </w:rPr>
        <w:t xml:space="preserve"> </w:t>
      </w:r>
      <w:r w:rsidRPr="00A74F31">
        <w:rPr>
          <w:sz w:val="24"/>
          <w:szCs w:val="24"/>
        </w:rPr>
        <w:t>системы</w:t>
      </w:r>
      <w:r w:rsidRPr="00A74F31">
        <w:rPr>
          <w:spacing w:val="1"/>
          <w:sz w:val="24"/>
          <w:szCs w:val="24"/>
        </w:rPr>
        <w:t xml:space="preserve"> </w:t>
      </w:r>
      <w:r w:rsidRPr="00A74F31">
        <w:rPr>
          <w:sz w:val="24"/>
          <w:szCs w:val="24"/>
        </w:rPr>
        <w:t>образования,</w:t>
      </w:r>
      <w:r w:rsidRPr="00A74F31">
        <w:rPr>
          <w:spacing w:val="1"/>
          <w:sz w:val="24"/>
          <w:szCs w:val="24"/>
        </w:rPr>
        <w:t xml:space="preserve"> </w:t>
      </w:r>
      <w:r w:rsidRPr="00A74F31">
        <w:rPr>
          <w:sz w:val="24"/>
          <w:szCs w:val="24"/>
        </w:rPr>
        <w:t>запросов</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родителей</w:t>
      </w:r>
      <w:r w:rsidRPr="00A74F31">
        <w:rPr>
          <w:spacing w:val="1"/>
          <w:sz w:val="24"/>
          <w:szCs w:val="24"/>
        </w:rPr>
        <w:t xml:space="preserve"> </w:t>
      </w:r>
      <w:r w:rsidRPr="00A74F31">
        <w:rPr>
          <w:sz w:val="24"/>
          <w:szCs w:val="24"/>
        </w:rPr>
        <w:t>(законных</w:t>
      </w:r>
      <w:r w:rsidRPr="00A74F31">
        <w:rPr>
          <w:spacing w:val="1"/>
          <w:sz w:val="24"/>
          <w:szCs w:val="24"/>
        </w:rPr>
        <w:t xml:space="preserve"> </w:t>
      </w:r>
      <w:r w:rsidRPr="00A74F31">
        <w:rPr>
          <w:sz w:val="24"/>
          <w:szCs w:val="24"/>
        </w:rPr>
        <w:t>представителей)</w:t>
      </w:r>
      <w:r w:rsidRPr="00A74F31">
        <w:rPr>
          <w:spacing w:val="1"/>
          <w:sz w:val="24"/>
          <w:szCs w:val="24"/>
        </w:rPr>
        <w:t xml:space="preserve"> </w:t>
      </w:r>
      <w:r w:rsidRPr="00A74F31">
        <w:rPr>
          <w:sz w:val="24"/>
          <w:szCs w:val="24"/>
        </w:rPr>
        <w:t>несовершеннолетних</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с</w:t>
      </w:r>
      <w:r w:rsidRPr="00A74F31">
        <w:rPr>
          <w:spacing w:val="1"/>
          <w:sz w:val="24"/>
          <w:szCs w:val="24"/>
        </w:rPr>
        <w:t xml:space="preserve"> </w:t>
      </w:r>
      <w:r w:rsidRPr="00A74F31">
        <w:rPr>
          <w:sz w:val="24"/>
          <w:szCs w:val="24"/>
        </w:rPr>
        <w:t>учётом</w:t>
      </w:r>
      <w:r w:rsidRPr="00A74F31">
        <w:rPr>
          <w:spacing w:val="1"/>
          <w:sz w:val="24"/>
          <w:szCs w:val="24"/>
        </w:rPr>
        <w:t xml:space="preserve"> </w:t>
      </w:r>
      <w:r w:rsidRPr="00A74F31">
        <w:rPr>
          <w:sz w:val="24"/>
          <w:szCs w:val="24"/>
        </w:rPr>
        <w:t>национальных</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культурных особенностей</w:t>
      </w:r>
      <w:r w:rsidRPr="00A74F31">
        <w:rPr>
          <w:spacing w:val="-2"/>
          <w:sz w:val="24"/>
          <w:szCs w:val="24"/>
        </w:rPr>
        <w:t xml:space="preserve"> </w:t>
      </w:r>
      <w:r w:rsidRPr="00A74F31">
        <w:rPr>
          <w:sz w:val="24"/>
          <w:szCs w:val="24"/>
        </w:rPr>
        <w:t>субъекта</w:t>
      </w:r>
      <w:r w:rsidRPr="00A74F31">
        <w:rPr>
          <w:spacing w:val="2"/>
          <w:sz w:val="24"/>
          <w:szCs w:val="24"/>
        </w:rPr>
        <w:t xml:space="preserve"> </w:t>
      </w:r>
      <w:r w:rsidRPr="00A74F31">
        <w:rPr>
          <w:sz w:val="24"/>
          <w:szCs w:val="24"/>
        </w:rPr>
        <w:t>Российской</w:t>
      </w:r>
      <w:r w:rsidRPr="00A74F31">
        <w:rPr>
          <w:spacing w:val="-1"/>
          <w:sz w:val="24"/>
          <w:szCs w:val="24"/>
        </w:rPr>
        <w:t xml:space="preserve"> </w:t>
      </w:r>
      <w:r w:rsidRPr="00A74F31">
        <w:rPr>
          <w:sz w:val="24"/>
          <w:szCs w:val="24"/>
        </w:rPr>
        <w:t>Федерации;</w:t>
      </w:r>
    </w:p>
    <w:p w14:paraId="5C635C27" w14:textId="77777777" w:rsidR="00A74F31" w:rsidRPr="00A74F31" w:rsidRDefault="00A74F31" w:rsidP="001310C8">
      <w:pPr>
        <w:pStyle w:val="a7"/>
        <w:numPr>
          <w:ilvl w:val="0"/>
          <w:numId w:val="399"/>
        </w:numPr>
        <w:tabs>
          <w:tab w:val="left" w:pos="680"/>
          <w:tab w:val="left" w:pos="1418"/>
          <w:tab w:val="left" w:pos="4687"/>
        </w:tabs>
        <w:spacing w:before="6" w:line="249" w:lineRule="auto"/>
        <w:ind w:left="851" w:right="-23" w:firstLine="425"/>
        <w:rPr>
          <w:sz w:val="24"/>
          <w:szCs w:val="24"/>
        </w:rPr>
      </w:pPr>
      <w:r w:rsidRPr="00A74F31">
        <w:rPr>
          <w:sz w:val="24"/>
          <w:szCs w:val="24"/>
        </w:rPr>
        <w:t>эффективное</w:t>
      </w:r>
      <w:r w:rsidRPr="00A74F31">
        <w:rPr>
          <w:spacing w:val="1"/>
          <w:sz w:val="24"/>
          <w:szCs w:val="24"/>
        </w:rPr>
        <w:t xml:space="preserve"> </w:t>
      </w:r>
      <w:r w:rsidRPr="00A74F31">
        <w:rPr>
          <w:sz w:val="24"/>
          <w:szCs w:val="24"/>
        </w:rPr>
        <w:t>использование</w:t>
      </w:r>
      <w:r w:rsidRPr="00A74F31">
        <w:rPr>
          <w:spacing w:val="1"/>
          <w:sz w:val="24"/>
          <w:szCs w:val="24"/>
        </w:rPr>
        <w:t xml:space="preserve"> </w:t>
      </w:r>
      <w:r w:rsidRPr="00A74F31">
        <w:rPr>
          <w:sz w:val="24"/>
          <w:szCs w:val="24"/>
        </w:rPr>
        <w:t>профессионального</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творческого</w:t>
      </w:r>
      <w:r w:rsidRPr="00A74F31">
        <w:rPr>
          <w:spacing w:val="1"/>
          <w:sz w:val="24"/>
          <w:szCs w:val="24"/>
        </w:rPr>
        <w:t xml:space="preserve"> </w:t>
      </w:r>
      <w:r w:rsidRPr="00A74F31">
        <w:rPr>
          <w:sz w:val="24"/>
          <w:szCs w:val="24"/>
        </w:rPr>
        <w:t>потенциала</w:t>
      </w:r>
      <w:r w:rsidRPr="00A74F31">
        <w:rPr>
          <w:spacing w:val="1"/>
          <w:sz w:val="24"/>
          <w:szCs w:val="24"/>
        </w:rPr>
        <w:t xml:space="preserve"> </w:t>
      </w:r>
      <w:r w:rsidRPr="00A74F31">
        <w:rPr>
          <w:sz w:val="24"/>
          <w:szCs w:val="24"/>
        </w:rPr>
        <w:t>педагогических</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руководящих</w:t>
      </w:r>
      <w:r w:rsidRPr="00A74F31">
        <w:rPr>
          <w:spacing w:val="1"/>
          <w:sz w:val="24"/>
          <w:szCs w:val="24"/>
        </w:rPr>
        <w:t xml:space="preserve"> </w:t>
      </w:r>
      <w:r w:rsidRPr="00A74F31">
        <w:rPr>
          <w:sz w:val="24"/>
          <w:szCs w:val="24"/>
        </w:rPr>
        <w:t>работников</w:t>
      </w:r>
      <w:r w:rsidRPr="00A74F31">
        <w:rPr>
          <w:spacing w:val="1"/>
          <w:sz w:val="24"/>
          <w:szCs w:val="24"/>
        </w:rPr>
        <w:t xml:space="preserve"> </w:t>
      </w:r>
      <w:r w:rsidRPr="00A74F31">
        <w:rPr>
          <w:sz w:val="24"/>
          <w:szCs w:val="24"/>
        </w:rPr>
        <w:t>организации,</w:t>
      </w:r>
      <w:r w:rsidRPr="00A74F31">
        <w:rPr>
          <w:sz w:val="24"/>
          <w:szCs w:val="24"/>
        </w:rPr>
        <w:tab/>
        <w:t>повышения</w:t>
      </w:r>
      <w:r w:rsidRPr="00A74F31">
        <w:rPr>
          <w:sz w:val="24"/>
          <w:szCs w:val="24"/>
        </w:rPr>
        <w:tab/>
        <w:t>их</w:t>
      </w:r>
      <w:r>
        <w:rPr>
          <w:sz w:val="24"/>
          <w:szCs w:val="24"/>
        </w:rPr>
        <w:t xml:space="preserve"> </w:t>
      </w:r>
      <w:r w:rsidRPr="00A74F31">
        <w:rPr>
          <w:spacing w:val="-1"/>
          <w:sz w:val="24"/>
          <w:szCs w:val="24"/>
        </w:rPr>
        <w:t>профессиональной,</w:t>
      </w:r>
      <w:r w:rsidRPr="00A74F31">
        <w:rPr>
          <w:spacing w:val="-48"/>
          <w:sz w:val="24"/>
          <w:szCs w:val="24"/>
        </w:rPr>
        <w:t xml:space="preserve"> </w:t>
      </w:r>
      <w:r>
        <w:rPr>
          <w:spacing w:val="-48"/>
          <w:sz w:val="24"/>
          <w:szCs w:val="24"/>
        </w:rPr>
        <w:t xml:space="preserve"> </w:t>
      </w:r>
      <w:r w:rsidRPr="00A74F31">
        <w:rPr>
          <w:sz w:val="24"/>
          <w:szCs w:val="24"/>
        </w:rPr>
        <w:t>коммуникативной,</w:t>
      </w:r>
      <w:r w:rsidRPr="00A74F31">
        <w:rPr>
          <w:spacing w:val="-3"/>
          <w:sz w:val="24"/>
          <w:szCs w:val="24"/>
        </w:rPr>
        <w:t xml:space="preserve"> </w:t>
      </w:r>
      <w:r w:rsidRPr="00A74F31">
        <w:rPr>
          <w:sz w:val="24"/>
          <w:szCs w:val="24"/>
        </w:rPr>
        <w:t>информационной</w:t>
      </w:r>
      <w:r w:rsidRPr="00A74F31">
        <w:rPr>
          <w:spacing w:val="-6"/>
          <w:sz w:val="24"/>
          <w:szCs w:val="24"/>
        </w:rPr>
        <w:t xml:space="preserve"> </w:t>
      </w:r>
      <w:r w:rsidRPr="00A74F31">
        <w:rPr>
          <w:sz w:val="24"/>
          <w:szCs w:val="24"/>
        </w:rPr>
        <w:t>и</w:t>
      </w:r>
      <w:r w:rsidRPr="00A74F31">
        <w:rPr>
          <w:spacing w:val="-7"/>
          <w:sz w:val="24"/>
          <w:szCs w:val="24"/>
        </w:rPr>
        <w:t xml:space="preserve"> </w:t>
      </w:r>
      <w:r w:rsidRPr="00A74F31">
        <w:rPr>
          <w:sz w:val="24"/>
          <w:szCs w:val="24"/>
        </w:rPr>
        <w:t>правовой</w:t>
      </w:r>
      <w:r w:rsidRPr="00A74F31">
        <w:rPr>
          <w:spacing w:val="-6"/>
          <w:sz w:val="24"/>
          <w:szCs w:val="24"/>
        </w:rPr>
        <w:t xml:space="preserve"> </w:t>
      </w:r>
      <w:r w:rsidRPr="00A74F31">
        <w:rPr>
          <w:sz w:val="24"/>
          <w:szCs w:val="24"/>
        </w:rPr>
        <w:t>компетентности;</w:t>
      </w:r>
    </w:p>
    <w:p w14:paraId="6AD32AD1" w14:textId="77777777" w:rsidR="00A74F31" w:rsidRPr="00A74F31" w:rsidRDefault="00A74F31" w:rsidP="001310C8">
      <w:pPr>
        <w:pStyle w:val="a7"/>
        <w:numPr>
          <w:ilvl w:val="0"/>
          <w:numId w:val="399"/>
        </w:numPr>
        <w:tabs>
          <w:tab w:val="left" w:pos="680"/>
        </w:tabs>
        <w:spacing w:before="4" w:line="249" w:lineRule="auto"/>
        <w:ind w:left="851" w:right="-23" w:firstLine="425"/>
        <w:rPr>
          <w:sz w:val="24"/>
          <w:szCs w:val="24"/>
        </w:rPr>
      </w:pPr>
      <w:r w:rsidRPr="00A74F31">
        <w:rPr>
          <w:sz w:val="24"/>
          <w:szCs w:val="24"/>
        </w:rPr>
        <w:t>эффективное управление организацией с использованием ИКТ,</w:t>
      </w:r>
      <w:r w:rsidRPr="00A74F31">
        <w:rPr>
          <w:spacing w:val="1"/>
          <w:sz w:val="24"/>
          <w:szCs w:val="24"/>
        </w:rPr>
        <w:t xml:space="preserve"> </w:t>
      </w:r>
      <w:r w:rsidRPr="00A74F31">
        <w:rPr>
          <w:sz w:val="24"/>
          <w:szCs w:val="24"/>
        </w:rPr>
        <w:t>современных механизмов финансирования реализации программ</w:t>
      </w:r>
      <w:r w:rsidRPr="00A74F31">
        <w:rPr>
          <w:spacing w:val="1"/>
          <w:sz w:val="24"/>
          <w:szCs w:val="24"/>
        </w:rPr>
        <w:t xml:space="preserve"> </w:t>
      </w:r>
      <w:r w:rsidRPr="00A74F31">
        <w:rPr>
          <w:sz w:val="24"/>
          <w:szCs w:val="24"/>
        </w:rPr>
        <w:t>основного</w:t>
      </w:r>
      <w:r w:rsidRPr="00A74F31">
        <w:rPr>
          <w:spacing w:val="9"/>
          <w:sz w:val="24"/>
          <w:szCs w:val="24"/>
        </w:rPr>
        <w:t xml:space="preserve"> </w:t>
      </w:r>
      <w:r w:rsidRPr="00A74F31">
        <w:rPr>
          <w:sz w:val="24"/>
          <w:szCs w:val="24"/>
        </w:rPr>
        <w:t>общего</w:t>
      </w:r>
      <w:r w:rsidRPr="00A74F31">
        <w:rPr>
          <w:spacing w:val="-4"/>
          <w:sz w:val="24"/>
          <w:szCs w:val="24"/>
        </w:rPr>
        <w:t xml:space="preserve"> </w:t>
      </w:r>
      <w:r w:rsidRPr="00A74F31">
        <w:rPr>
          <w:sz w:val="24"/>
          <w:szCs w:val="24"/>
        </w:rPr>
        <w:t>образования.</w:t>
      </w:r>
    </w:p>
    <w:p w14:paraId="421E8E49" w14:textId="77777777" w:rsidR="00A74F31" w:rsidRPr="00A74F31" w:rsidRDefault="00A74F31" w:rsidP="00A74F31">
      <w:pPr>
        <w:pStyle w:val="a3"/>
        <w:spacing w:before="2" w:line="249" w:lineRule="auto"/>
        <w:ind w:left="851" w:right="-23" w:firstLine="425"/>
      </w:pPr>
      <w:r w:rsidRPr="00A74F31">
        <w:t>При реализации настоящей образовательной программы основного</w:t>
      </w:r>
      <w:r w:rsidRPr="00A74F31">
        <w:rPr>
          <w:spacing w:val="1"/>
        </w:rPr>
        <w:t xml:space="preserve"> </w:t>
      </w:r>
      <w:r w:rsidRPr="00A74F31">
        <w:t>общего образования в рамках сетевого взаимодействия используются</w:t>
      </w:r>
      <w:r w:rsidRPr="00A74F31">
        <w:rPr>
          <w:spacing w:val="1"/>
        </w:rPr>
        <w:t xml:space="preserve"> </w:t>
      </w:r>
      <w:r w:rsidRPr="00A74F31">
        <w:t>ресурсы</w:t>
      </w:r>
      <w:r w:rsidRPr="00A74F31">
        <w:rPr>
          <w:spacing w:val="1"/>
        </w:rPr>
        <w:t xml:space="preserve"> </w:t>
      </w:r>
      <w:r w:rsidRPr="00A74F31">
        <w:t>иных</w:t>
      </w:r>
      <w:r w:rsidRPr="00A74F31">
        <w:rPr>
          <w:spacing w:val="1"/>
        </w:rPr>
        <w:t xml:space="preserve"> </w:t>
      </w:r>
      <w:r w:rsidRPr="00A74F31">
        <w:t>организаций,</w:t>
      </w:r>
      <w:r w:rsidRPr="00A74F31">
        <w:rPr>
          <w:spacing w:val="1"/>
        </w:rPr>
        <w:t xml:space="preserve"> </w:t>
      </w:r>
      <w:r w:rsidRPr="00A74F31">
        <w:t>направленные</w:t>
      </w:r>
      <w:r w:rsidRPr="00A74F31">
        <w:rPr>
          <w:spacing w:val="1"/>
        </w:rPr>
        <w:t xml:space="preserve"> </w:t>
      </w:r>
      <w:r w:rsidRPr="00A74F31">
        <w:t>на</w:t>
      </w:r>
      <w:r w:rsidRPr="00A74F31">
        <w:rPr>
          <w:spacing w:val="1"/>
        </w:rPr>
        <w:t xml:space="preserve"> </w:t>
      </w:r>
      <w:r w:rsidRPr="00A74F31">
        <w:t>обеспечение</w:t>
      </w:r>
      <w:r w:rsidRPr="00A74F31">
        <w:rPr>
          <w:spacing w:val="1"/>
        </w:rPr>
        <w:t xml:space="preserve"> </w:t>
      </w:r>
      <w:r w:rsidRPr="00A74F31">
        <w:t>качества</w:t>
      </w:r>
      <w:r w:rsidRPr="00A74F31">
        <w:rPr>
          <w:spacing w:val="1"/>
        </w:rPr>
        <w:t xml:space="preserve"> </w:t>
      </w:r>
      <w:r w:rsidRPr="00A74F31">
        <w:rPr>
          <w:spacing w:val="-5"/>
        </w:rPr>
        <w:t>у</w:t>
      </w:r>
      <w:r w:rsidRPr="00A74F31">
        <w:rPr>
          <w:spacing w:val="-3"/>
        </w:rPr>
        <w:t>с</w:t>
      </w:r>
      <w:r w:rsidRPr="00A74F31">
        <w:rPr>
          <w:spacing w:val="4"/>
        </w:rPr>
        <w:t>л</w:t>
      </w:r>
      <w:r w:rsidRPr="00A74F31">
        <w:rPr>
          <w:spacing w:val="-5"/>
        </w:rPr>
        <w:t>о</w:t>
      </w:r>
      <w:r w:rsidRPr="00A74F31">
        <w:t>в</w:t>
      </w:r>
      <w:r w:rsidRPr="00A74F31">
        <w:rPr>
          <w:spacing w:val="-3"/>
        </w:rPr>
        <w:t>и</w:t>
      </w:r>
      <w:r w:rsidRPr="00A74F31">
        <w:t>й р</w:t>
      </w:r>
      <w:r w:rsidRPr="00A74F31">
        <w:rPr>
          <w:spacing w:val="-4"/>
        </w:rPr>
        <w:t>е</w:t>
      </w:r>
      <w:r w:rsidRPr="00A74F31">
        <w:rPr>
          <w:spacing w:val="1"/>
        </w:rPr>
        <w:t>а</w:t>
      </w:r>
      <w:r w:rsidRPr="00A74F31">
        <w:t>л</w:t>
      </w:r>
      <w:r w:rsidRPr="00A74F31">
        <w:rPr>
          <w:spacing w:val="-3"/>
        </w:rPr>
        <w:t>и</w:t>
      </w:r>
      <w:r w:rsidRPr="00A74F31">
        <w:rPr>
          <w:spacing w:val="1"/>
        </w:rPr>
        <w:t>за</w:t>
      </w:r>
      <w:r w:rsidRPr="00A74F31">
        <w:rPr>
          <w:spacing w:val="-3"/>
        </w:rPr>
        <w:t>ци</w:t>
      </w:r>
      <w:r w:rsidRPr="00A74F31">
        <w:t xml:space="preserve">и </w:t>
      </w:r>
      <w:r w:rsidRPr="00A74F31">
        <w:rPr>
          <w:spacing w:val="-5"/>
        </w:rPr>
        <w:t>о</w:t>
      </w:r>
      <w:r w:rsidRPr="00A74F31">
        <w:rPr>
          <w:spacing w:val="-2"/>
        </w:rPr>
        <w:t>б</w:t>
      </w:r>
      <w:r w:rsidRPr="00A74F31">
        <w:t>р</w:t>
      </w:r>
      <w:r w:rsidRPr="00A74F31">
        <w:rPr>
          <w:spacing w:val="1"/>
        </w:rPr>
        <w:t>аз</w:t>
      </w:r>
      <w:r w:rsidRPr="00A74F31">
        <w:rPr>
          <w:spacing w:val="-5"/>
        </w:rPr>
        <w:t>о</w:t>
      </w:r>
      <w:r w:rsidRPr="00A74F31">
        <w:t>в</w:t>
      </w:r>
      <w:r w:rsidRPr="00A74F31">
        <w:rPr>
          <w:spacing w:val="1"/>
        </w:rPr>
        <w:t>а</w:t>
      </w:r>
      <w:r w:rsidRPr="00A74F31">
        <w:rPr>
          <w:spacing w:val="-2"/>
        </w:rPr>
        <w:t>т</w:t>
      </w:r>
      <w:r w:rsidRPr="00A74F31">
        <w:rPr>
          <w:spacing w:val="-3"/>
        </w:rPr>
        <w:t>е</w:t>
      </w:r>
      <w:r w:rsidRPr="00A74F31">
        <w:t>ль</w:t>
      </w:r>
      <w:r w:rsidRPr="00A74F31">
        <w:rPr>
          <w:spacing w:val="-3"/>
        </w:rPr>
        <w:t>н</w:t>
      </w:r>
      <w:r w:rsidRPr="00A74F31">
        <w:rPr>
          <w:spacing w:val="-5"/>
        </w:rPr>
        <w:t>о</w:t>
      </w:r>
      <w:r w:rsidRPr="00A74F31">
        <w:t xml:space="preserve">й </w:t>
      </w:r>
      <w:r w:rsidRPr="00A74F31">
        <w:rPr>
          <w:spacing w:val="2"/>
        </w:rPr>
        <w:t>д</w:t>
      </w:r>
      <w:r w:rsidRPr="00A74F31">
        <w:rPr>
          <w:spacing w:val="-3"/>
        </w:rPr>
        <w:t>е</w:t>
      </w:r>
      <w:r w:rsidRPr="00A74F31">
        <w:rPr>
          <w:spacing w:val="-2"/>
        </w:rPr>
        <w:t>ят</w:t>
      </w:r>
      <w:r w:rsidRPr="00A74F31">
        <w:rPr>
          <w:spacing w:val="-3"/>
        </w:rPr>
        <w:t>е</w:t>
      </w:r>
      <w:r w:rsidRPr="00A74F31">
        <w:t>л</w:t>
      </w:r>
      <w:r w:rsidRPr="00A74F31">
        <w:rPr>
          <w:spacing w:val="4"/>
        </w:rPr>
        <w:t>ь</w:t>
      </w:r>
      <w:r w:rsidRPr="00A74F31">
        <w:rPr>
          <w:spacing w:val="-3"/>
        </w:rPr>
        <w:t>н</w:t>
      </w:r>
      <w:r w:rsidRPr="00A74F31">
        <w:t>о</w:t>
      </w:r>
      <w:r w:rsidRPr="00A74F31">
        <w:rPr>
          <w:spacing w:val="-4"/>
        </w:rPr>
        <w:t>с</w:t>
      </w:r>
      <w:r w:rsidRPr="00A74F31">
        <w:rPr>
          <w:spacing w:val="-2"/>
        </w:rPr>
        <w:t>т</w:t>
      </w:r>
      <w:r w:rsidRPr="00A74F31">
        <w:rPr>
          <w:spacing w:val="7"/>
        </w:rPr>
        <w:t>и</w:t>
      </w:r>
      <w:r w:rsidRPr="00A74F31">
        <w:t>.</w:t>
      </w:r>
    </w:p>
    <w:p w14:paraId="294551D3" w14:textId="3202C707" w:rsidR="00A74F31" w:rsidRDefault="00A74F31" w:rsidP="00A74F31">
      <w:pPr>
        <w:pStyle w:val="a3"/>
        <w:spacing w:before="9"/>
        <w:ind w:left="851" w:right="-23" w:firstLine="425"/>
      </w:pPr>
    </w:p>
    <w:p w14:paraId="2F9A1882" w14:textId="77777777" w:rsidR="00DD29A6" w:rsidRPr="00A74F31" w:rsidRDefault="00DD29A6" w:rsidP="00A74F31">
      <w:pPr>
        <w:pStyle w:val="a3"/>
        <w:spacing w:before="9"/>
        <w:ind w:left="851" w:right="-23" w:firstLine="425"/>
      </w:pPr>
    </w:p>
    <w:p w14:paraId="6360D42E" w14:textId="77777777" w:rsidR="00A74F31" w:rsidRPr="00A74F31" w:rsidRDefault="00A74F31" w:rsidP="00A74F31">
      <w:pPr>
        <w:spacing w:line="242" w:lineRule="auto"/>
        <w:ind w:left="851" w:right="-23" w:firstLine="425"/>
        <w:jc w:val="both"/>
        <w:rPr>
          <w:sz w:val="24"/>
          <w:szCs w:val="24"/>
        </w:rPr>
      </w:pPr>
    </w:p>
    <w:p w14:paraId="14B8E253" w14:textId="77777777" w:rsidR="00A74F31" w:rsidRPr="00A74F31" w:rsidRDefault="00A74F31" w:rsidP="001310C8">
      <w:pPr>
        <w:pStyle w:val="211"/>
        <w:numPr>
          <w:ilvl w:val="2"/>
          <w:numId w:val="398"/>
        </w:numPr>
        <w:tabs>
          <w:tab w:val="left" w:pos="723"/>
        </w:tabs>
        <w:spacing w:before="76"/>
        <w:ind w:left="851" w:right="-23" w:firstLine="425"/>
      </w:pPr>
      <w:r w:rsidRPr="00A74F31">
        <w:lastRenderedPageBreak/>
        <w:t>Кадровые условия реализации основной</w:t>
      </w:r>
      <w:r w:rsidRPr="00A74F31">
        <w:rPr>
          <w:spacing w:val="1"/>
        </w:rPr>
        <w:t xml:space="preserve"> </w:t>
      </w:r>
      <w:r w:rsidRPr="00A74F31">
        <w:t>образовательной программы</w:t>
      </w:r>
      <w:r w:rsidRPr="00A74F31">
        <w:rPr>
          <w:spacing w:val="-6"/>
        </w:rPr>
        <w:t xml:space="preserve"> </w:t>
      </w:r>
      <w:r w:rsidRPr="00A74F31">
        <w:t>основного общего</w:t>
      </w:r>
      <w:r w:rsidRPr="00A74F31">
        <w:rPr>
          <w:spacing w:val="-5"/>
        </w:rPr>
        <w:t xml:space="preserve"> </w:t>
      </w:r>
      <w:r w:rsidRPr="00A74F31">
        <w:t>образования</w:t>
      </w:r>
    </w:p>
    <w:p w14:paraId="13CF3610" w14:textId="77777777" w:rsidR="00A74F31" w:rsidRPr="00A74F31" w:rsidRDefault="00A74F31" w:rsidP="00A74F31">
      <w:pPr>
        <w:pStyle w:val="a3"/>
        <w:spacing w:before="6"/>
        <w:ind w:left="851" w:right="-23" w:firstLine="425"/>
        <w:rPr>
          <w:b/>
        </w:rPr>
      </w:pPr>
    </w:p>
    <w:p w14:paraId="0F59C83A" w14:textId="77777777" w:rsidR="00A74F31" w:rsidRPr="00A74F31" w:rsidRDefault="00A74F31" w:rsidP="00A74F31">
      <w:pPr>
        <w:pStyle w:val="a3"/>
        <w:spacing w:line="249" w:lineRule="auto"/>
        <w:ind w:left="851" w:right="-23" w:firstLine="425"/>
      </w:pPr>
      <w:r w:rsidRPr="00A74F31">
        <w:t>Для</w:t>
      </w:r>
      <w:r w:rsidRPr="00A74F31">
        <w:rPr>
          <w:spacing w:val="1"/>
        </w:rPr>
        <w:t xml:space="preserve"> </w:t>
      </w:r>
      <w:r w:rsidRPr="00A74F31">
        <w:t>реализации</w:t>
      </w:r>
      <w:r w:rsidRPr="00A74F31">
        <w:rPr>
          <w:spacing w:val="1"/>
        </w:rPr>
        <w:t xml:space="preserve"> </w:t>
      </w:r>
      <w:r w:rsidRPr="00A74F31">
        <w:t>программы</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образования</w:t>
      </w:r>
      <w:r w:rsidRPr="00A74F31">
        <w:rPr>
          <w:spacing w:val="1"/>
        </w:rPr>
        <w:t xml:space="preserve"> </w:t>
      </w:r>
      <w:r w:rsidRPr="00A74F31">
        <w:t>образовательная</w:t>
      </w:r>
      <w:r w:rsidRPr="00A74F31">
        <w:rPr>
          <w:spacing w:val="1"/>
        </w:rPr>
        <w:t xml:space="preserve"> </w:t>
      </w:r>
      <w:r w:rsidRPr="00A74F31">
        <w:t>МКОУ «</w:t>
      </w:r>
      <w:proofErr w:type="spellStart"/>
      <w:r w:rsidRPr="00A74F31">
        <w:t>Верхнесуерская</w:t>
      </w:r>
      <w:proofErr w:type="spellEnd"/>
      <w:r w:rsidRPr="00A74F31">
        <w:t xml:space="preserve"> СОШ» укомплектована</w:t>
      </w:r>
      <w:r w:rsidRPr="00A74F31">
        <w:rPr>
          <w:spacing w:val="1"/>
        </w:rPr>
        <w:t xml:space="preserve"> </w:t>
      </w:r>
      <w:r w:rsidRPr="00A74F31">
        <w:t>кадрами,</w:t>
      </w:r>
      <w:r w:rsidRPr="00A74F31">
        <w:rPr>
          <w:spacing w:val="1"/>
        </w:rPr>
        <w:t xml:space="preserve"> </w:t>
      </w:r>
      <w:r w:rsidRPr="00A74F31">
        <w:rPr>
          <w:spacing w:val="-1"/>
        </w:rPr>
        <w:t>имеющими</w:t>
      </w:r>
      <w:r w:rsidRPr="00A74F31">
        <w:rPr>
          <w:spacing w:val="-11"/>
        </w:rPr>
        <w:t xml:space="preserve"> </w:t>
      </w:r>
      <w:r w:rsidRPr="00A74F31">
        <w:rPr>
          <w:spacing w:val="-1"/>
        </w:rPr>
        <w:t>необходимую</w:t>
      </w:r>
      <w:r w:rsidRPr="00A74F31">
        <w:rPr>
          <w:spacing w:val="-9"/>
        </w:rPr>
        <w:t xml:space="preserve"> </w:t>
      </w:r>
      <w:r w:rsidRPr="00A74F31">
        <w:t>квалификацию</w:t>
      </w:r>
      <w:r w:rsidRPr="00A74F31">
        <w:rPr>
          <w:spacing w:val="-10"/>
        </w:rPr>
        <w:t xml:space="preserve"> </w:t>
      </w:r>
      <w:r w:rsidRPr="00A74F31">
        <w:t>для</w:t>
      </w:r>
      <w:r w:rsidRPr="00A74F31">
        <w:rPr>
          <w:spacing w:val="-9"/>
        </w:rPr>
        <w:t xml:space="preserve"> </w:t>
      </w:r>
      <w:r w:rsidRPr="00A74F31">
        <w:t>решения</w:t>
      </w:r>
      <w:r w:rsidRPr="00A74F31">
        <w:rPr>
          <w:spacing w:val="-10"/>
        </w:rPr>
        <w:t xml:space="preserve"> </w:t>
      </w:r>
      <w:r w:rsidRPr="00A74F31">
        <w:t>задач,</w:t>
      </w:r>
      <w:r w:rsidRPr="00A74F31">
        <w:rPr>
          <w:spacing w:val="-5"/>
        </w:rPr>
        <w:t xml:space="preserve"> </w:t>
      </w:r>
      <w:r w:rsidRPr="00A74F31">
        <w:t>связанных</w:t>
      </w:r>
      <w:r w:rsidRPr="00A74F31">
        <w:rPr>
          <w:spacing w:val="-8"/>
        </w:rPr>
        <w:t xml:space="preserve"> </w:t>
      </w:r>
      <w:r w:rsidRPr="00A74F31">
        <w:t>с</w:t>
      </w:r>
      <w:r w:rsidRPr="00A74F31">
        <w:rPr>
          <w:spacing w:val="-47"/>
        </w:rPr>
        <w:t xml:space="preserve"> </w:t>
      </w:r>
      <w:r w:rsidRPr="00A74F31">
        <w:t>достижением</w:t>
      </w:r>
      <w:r w:rsidRPr="00A74F31">
        <w:rPr>
          <w:spacing w:val="2"/>
        </w:rPr>
        <w:t xml:space="preserve"> </w:t>
      </w:r>
      <w:r w:rsidRPr="00A74F31">
        <w:t>целей и</w:t>
      </w:r>
      <w:r w:rsidRPr="00A74F31">
        <w:rPr>
          <w:spacing w:val="-1"/>
        </w:rPr>
        <w:t xml:space="preserve"> </w:t>
      </w:r>
      <w:r w:rsidRPr="00A74F31">
        <w:t>задач</w:t>
      </w:r>
      <w:r w:rsidRPr="00A74F31">
        <w:rPr>
          <w:spacing w:val="1"/>
        </w:rPr>
        <w:t xml:space="preserve"> </w:t>
      </w:r>
      <w:r w:rsidRPr="00A74F31">
        <w:t>образовательной</w:t>
      </w:r>
      <w:r w:rsidRPr="00A74F31">
        <w:rPr>
          <w:spacing w:val="-1"/>
        </w:rPr>
        <w:t xml:space="preserve"> </w:t>
      </w:r>
      <w:r w:rsidRPr="00A74F31">
        <w:t>деятельности.</w:t>
      </w:r>
    </w:p>
    <w:p w14:paraId="02630655" w14:textId="77777777" w:rsidR="00A74F31" w:rsidRPr="00A74F31" w:rsidRDefault="00A74F31" w:rsidP="00A74F31">
      <w:pPr>
        <w:pStyle w:val="a3"/>
        <w:spacing w:before="4"/>
        <w:ind w:left="851" w:right="-23" w:firstLine="425"/>
      </w:pPr>
      <w:r w:rsidRPr="00A74F31">
        <w:t>Обеспеченность</w:t>
      </w:r>
      <w:r w:rsidRPr="00A74F31">
        <w:rPr>
          <w:spacing w:val="-4"/>
        </w:rPr>
        <w:t xml:space="preserve"> </w:t>
      </w:r>
      <w:r w:rsidRPr="00A74F31">
        <w:t>кадровыми</w:t>
      </w:r>
      <w:r w:rsidRPr="00A74F31">
        <w:rPr>
          <w:spacing w:val="-5"/>
        </w:rPr>
        <w:t xml:space="preserve"> </w:t>
      </w:r>
      <w:r w:rsidRPr="00A74F31">
        <w:t>условиями</w:t>
      </w:r>
      <w:r w:rsidRPr="00A74F31">
        <w:rPr>
          <w:spacing w:val="-5"/>
        </w:rPr>
        <w:t xml:space="preserve"> </w:t>
      </w:r>
      <w:r w:rsidRPr="00A74F31">
        <w:t>включает</w:t>
      </w:r>
      <w:r w:rsidRPr="00A74F31">
        <w:rPr>
          <w:spacing w:val="-4"/>
        </w:rPr>
        <w:t xml:space="preserve"> </w:t>
      </w:r>
      <w:r w:rsidRPr="00A74F31">
        <w:t>в</w:t>
      </w:r>
      <w:r w:rsidRPr="00A74F31">
        <w:rPr>
          <w:spacing w:val="-2"/>
        </w:rPr>
        <w:t xml:space="preserve"> </w:t>
      </w:r>
      <w:r w:rsidRPr="00A74F31">
        <w:t>себя:</w:t>
      </w:r>
    </w:p>
    <w:p w14:paraId="2BF69344" w14:textId="77777777" w:rsidR="00A74F31" w:rsidRPr="00A74F31" w:rsidRDefault="00A74F31" w:rsidP="001310C8">
      <w:pPr>
        <w:pStyle w:val="a7"/>
        <w:numPr>
          <w:ilvl w:val="3"/>
          <w:numId w:val="405"/>
        </w:numPr>
        <w:tabs>
          <w:tab w:val="left" w:pos="0"/>
          <w:tab w:val="left" w:pos="709"/>
          <w:tab w:val="left" w:pos="1418"/>
        </w:tabs>
        <w:spacing w:before="10" w:line="252" w:lineRule="auto"/>
        <w:ind w:left="851" w:right="-23" w:firstLine="425"/>
        <w:rPr>
          <w:sz w:val="24"/>
          <w:szCs w:val="24"/>
        </w:rPr>
      </w:pPr>
      <w:r w:rsidRPr="00A74F31">
        <w:rPr>
          <w:sz w:val="24"/>
          <w:szCs w:val="24"/>
        </w:rPr>
        <w:t>укомплектованность педагогическими,</w:t>
      </w:r>
      <w:r w:rsidRPr="00A74F31">
        <w:rPr>
          <w:spacing w:val="2"/>
          <w:sz w:val="24"/>
          <w:szCs w:val="24"/>
        </w:rPr>
        <w:t xml:space="preserve"> </w:t>
      </w:r>
      <w:r w:rsidRPr="00A74F31">
        <w:rPr>
          <w:sz w:val="24"/>
          <w:szCs w:val="24"/>
        </w:rPr>
        <w:t>руководящими</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иными</w:t>
      </w:r>
      <w:r w:rsidRPr="00A74F31">
        <w:rPr>
          <w:spacing w:val="-1"/>
          <w:sz w:val="24"/>
          <w:szCs w:val="24"/>
        </w:rPr>
        <w:t xml:space="preserve"> </w:t>
      </w:r>
      <w:r w:rsidRPr="00A74F31">
        <w:rPr>
          <w:sz w:val="24"/>
          <w:szCs w:val="24"/>
        </w:rPr>
        <w:t>работниками;</w:t>
      </w:r>
    </w:p>
    <w:p w14:paraId="2D7C6DE0" w14:textId="77777777" w:rsidR="00A74F31" w:rsidRPr="00A74F31" w:rsidRDefault="00A74F31" w:rsidP="001310C8">
      <w:pPr>
        <w:pStyle w:val="a7"/>
        <w:numPr>
          <w:ilvl w:val="3"/>
          <w:numId w:val="405"/>
        </w:numPr>
        <w:tabs>
          <w:tab w:val="left" w:pos="0"/>
          <w:tab w:val="left" w:pos="709"/>
        </w:tabs>
        <w:spacing w:line="249" w:lineRule="auto"/>
        <w:ind w:left="851" w:right="-23" w:firstLine="425"/>
        <w:rPr>
          <w:sz w:val="24"/>
          <w:szCs w:val="24"/>
        </w:rPr>
      </w:pPr>
      <w:r w:rsidRPr="00A74F31">
        <w:rPr>
          <w:sz w:val="24"/>
          <w:szCs w:val="24"/>
        </w:rPr>
        <w:t>уровень</w:t>
      </w:r>
      <w:r w:rsidRPr="00A74F31">
        <w:rPr>
          <w:spacing w:val="1"/>
          <w:sz w:val="24"/>
          <w:szCs w:val="24"/>
        </w:rPr>
        <w:t xml:space="preserve"> </w:t>
      </w:r>
      <w:r w:rsidRPr="00A74F31">
        <w:rPr>
          <w:sz w:val="24"/>
          <w:szCs w:val="24"/>
        </w:rPr>
        <w:t>квалификации</w:t>
      </w:r>
      <w:r w:rsidRPr="00A74F31">
        <w:rPr>
          <w:spacing w:val="1"/>
          <w:sz w:val="24"/>
          <w:szCs w:val="24"/>
        </w:rPr>
        <w:t xml:space="preserve"> </w:t>
      </w:r>
      <w:r w:rsidRPr="00A74F31">
        <w:rPr>
          <w:sz w:val="24"/>
          <w:szCs w:val="24"/>
        </w:rPr>
        <w:t>педагогических</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иных</w:t>
      </w:r>
      <w:r w:rsidRPr="00A74F31">
        <w:rPr>
          <w:spacing w:val="1"/>
          <w:sz w:val="24"/>
          <w:szCs w:val="24"/>
        </w:rPr>
        <w:t xml:space="preserve"> </w:t>
      </w:r>
      <w:r w:rsidRPr="00A74F31">
        <w:rPr>
          <w:sz w:val="24"/>
          <w:szCs w:val="24"/>
        </w:rPr>
        <w:t>работников</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организации,</w:t>
      </w:r>
      <w:r w:rsidRPr="00A74F31">
        <w:rPr>
          <w:spacing w:val="1"/>
          <w:sz w:val="24"/>
          <w:szCs w:val="24"/>
        </w:rPr>
        <w:t xml:space="preserve"> </w:t>
      </w:r>
      <w:r w:rsidRPr="00A74F31">
        <w:rPr>
          <w:sz w:val="24"/>
          <w:szCs w:val="24"/>
        </w:rPr>
        <w:t>участвующих</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реализации</w:t>
      </w:r>
      <w:r w:rsidRPr="00A74F31">
        <w:rPr>
          <w:spacing w:val="1"/>
          <w:sz w:val="24"/>
          <w:szCs w:val="24"/>
        </w:rPr>
        <w:t xml:space="preserve"> </w:t>
      </w:r>
      <w:r w:rsidRPr="00A74F31">
        <w:rPr>
          <w:sz w:val="24"/>
          <w:szCs w:val="24"/>
        </w:rPr>
        <w:t>основной образовательной программы и создании условий для её</w:t>
      </w:r>
      <w:r w:rsidRPr="00A74F31">
        <w:rPr>
          <w:spacing w:val="1"/>
          <w:sz w:val="24"/>
          <w:szCs w:val="24"/>
        </w:rPr>
        <w:t xml:space="preserve"> </w:t>
      </w:r>
      <w:r w:rsidRPr="00A74F31">
        <w:rPr>
          <w:sz w:val="24"/>
          <w:szCs w:val="24"/>
        </w:rPr>
        <w:t>разработки</w:t>
      </w:r>
      <w:r w:rsidRPr="00A74F31">
        <w:rPr>
          <w:spacing w:val="-1"/>
          <w:sz w:val="24"/>
          <w:szCs w:val="24"/>
        </w:rPr>
        <w:t xml:space="preserve"> </w:t>
      </w:r>
      <w:r w:rsidRPr="00A74F31">
        <w:rPr>
          <w:sz w:val="24"/>
          <w:szCs w:val="24"/>
        </w:rPr>
        <w:t>и реализации;</w:t>
      </w:r>
    </w:p>
    <w:p w14:paraId="198FF083" w14:textId="77777777" w:rsidR="00A74F31" w:rsidRPr="00A74F31" w:rsidRDefault="00A74F31" w:rsidP="001310C8">
      <w:pPr>
        <w:pStyle w:val="a7"/>
        <w:numPr>
          <w:ilvl w:val="3"/>
          <w:numId w:val="405"/>
        </w:numPr>
        <w:tabs>
          <w:tab w:val="left" w:pos="0"/>
          <w:tab w:val="left" w:pos="709"/>
        </w:tabs>
        <w:spacing w:before="1" w:line="249" w:lineRule="auto"/>
        <w:ind w:left="851" w:right="-23" w:firstLine="425"/>
        <w:rPr>
          <w:sz w:val="24"/>
          <w:szCs w:val="24"/>
        </w:rPr>
      </w:pPr>
      <w:r w:rsidRPr="00A74F31">
        <w:rPr>
          <w:sz w:val="24"/>
          <w:szCs w:val="24"/>
        </w:rPr>
        <w:t>непрерывность</w:t>
      </w:r>
      <w:r w:rsidRPr="00A74F31">
        <w:rPr>
          <w:spacing w:val="1"/>
          <w:sz w:val="24"/>
          <w:szCs w:val="24"/>
        </w:rPr>
        <w:t xml:space="preserve"> </w:t>
      </w:r>
      <w:r w:rsidRPr="00A74F31">
        <w:rPr>
          <w:sz w:val="24"/>
          <w:szCs w:val="24"/>
        </w:rPr>
        <w:t>профессионального</w:t>
      </w:r>
      <w:r w:rsidRPr="00A74F31">
        <w:rPr>
          <w:spacing w:val="1"/>
          <w:sz w:val="24"/>
          <w:szCs w:val="24"/>
        </w:rPr>
        <w:t xml:space="preserve"> </w:t>
      </w:r>
      <w:r w:rsidRPr="00A74F31">
        <w:rPr>
          <w:sz w:val="24"/>
          <w:szCs w:val="24"/>
        </w:rPr>
        <w:t>развития</w:t>
      </w:r>
      <w:r w:rsidRPr="00A74F31">
        <w:rPr>
          <w:spacing w:val="1"/>
          <w:sz w:val="24"/>
          <w:szCs w:val="24"/>
        </w:rPr>
        <w:t xml:space="preserve"> </w:t>
      </w:r>
      <w:r w:rsidRPr="00A74F31">
        <w:rPr>
          <w:sz w:val="24"/>
          <w:szCs w:val="24"/>
        </w:rPr>
        <w:t>педагогических</w:t>
      </w:r>
      <w:r w:rsidRPr="00A74F31">
        <w:rPr>
          <w:spacing w:val="1"/>
          <w:sz w:val="24"/>
          <w:szCs w:val="24"/>
        </w:rPr>
        <w:t xml:space="preserve"> </w:t>
      </w:r>
      <w:r w:rsidRPr="00A74F31">
        <w:rPr>
          <w:sz w:val="24"/>
          <w:szCs w:val="24"/>
        </w:rPr>
        <w:t>работников</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организации,</w:t>
      </w:r>
      <w:r w:rsidRPr="00A74F31">
        <w:rPr>
          <w:spacing w:val="1"/>
          <w:sz w:val="24"/>
          <w:szCs w:val="24"/>
        </w:rPr>
        <w:t xml:space="preserve"> </w:t>
      </w:r>
      <w:r w:rsidRPr="00A74F31">
        <w:rPr>
          <w:sz w:val="24"/>
          <w:szCs w:val="24"/>
        </w:rPr>
        <w:t>реализующей</w:t>
      </w:r>
      <w:r w:rsidRPr="00A74F31">
        <w:rPr>
          <w:spacing w:val="1"/>
          <w:sz w:val="24"/>
          <w:szCs w:val="24"/>
        </w:rPr>
        <w:t xml:space="preserve"> </w:t>
      </w:r>
      <w:r w:rsidRPr="00A74F31">
        <w:rPr>
          <w:sz w:val="24"/>
          <w:szCs w:val="24"/>
        </w:rPr>
        <w:t>образовательную</w:t>
      </w:r>
      <w:r w:rsidRPr="00A74F31">
        <w:rPr>
          <w:spacing w:val="-2"/>
          <w:sz w:val="24"/>
          <w:szCs w:val="24"/>
        </w:rPr>
        <w:t xml:space="preserve"> </w:t>
      </w:r>
      <w:r w:rsidRPr="00A74F31">
        <w:rPr>
          <w:sz w:val="24"/>
          <w:szCs w:val="24"/>
        </w:rPr>
        <w:t>программу</w:t>
      </w:r>
      <w:r w:rsidRPr="00A74F31">
        <w:rPr>
          <w:spacing w:val="-10"/>
          <w:sz w:val="24"/>
          <w:szCs w:val="24"/>
        </w:rPr>
        <w:t xml:space="preserve"> </w:t>
      </w:r>
      <w:r w:rsidRPr="00A74F31">
        <w:rPr>
          <w:sz w:val="24"/>
          <w:szCs w:val="24"/>
        </w:rPr>
        <w:t>начального общего образования.</w:t>
      </w:r>
    </w:p>
    <w:p w14:paraId="420A85AA" w14:textId="77777777" w:rsidR="00A74F31" w:rsidRPr="00A74F31" w:rsidRDefault="00A74F31" w:rsidP="00A74F31">
      <w:pPr>
        <w:pStyle w:val="a3"/>
        <w:spacing w:before="3" w:line="249" w:lineRule="auto"/>
        <w:ind w:left="851" w:right="-23" w:firstLine="425"/>
      </w:pPr>
      <w:r w:rsidRPr="00A74F31">
        <w:t>Укомплектованность образовательной организации педагогическими,</w:t>
      </w:r>
      <w:r w:rsidRPr="00A74F31">
        <w:rPr>
          <w:spacing w:val="-47"/>
        </w:rPr>
        <w:t xml:space="preserve"> </w:t>
      </w:r>
      <w:r w:rsidRPr="00A74F31">
        <w:t>руководящими и иными работниками характеризируется замещением</w:t>
      </w:r>
      <w:r w:rsidRPr="00A74F31">
        <w:rPr>
          <w:spacing w:val="1"/>
        </w:rPr>
        <w:t xml:space="preserve"> </w:t>
      </w:r>
      <w:r w:rsidRPr="00A74F31">
        <w:t>100 % вакансий, имеющихся в соответствии с утверждённым штатным</w:t>
      </w:r>
      <w:r w:rsidRPr="00A74F31">
        <w:rPr>
          <w:spacing w:val="1"/>
        </w:rPr>
        <w:t xml:space="preserve"> </w:t>
      </w:r>
      <w:r w:rsidRPr="00A74F31">
        <w:t>расписанием.</w:t>
      </w:r>
    </w:p>
    <w:p w14:paraId="28B6ADD1" w14:textId="77777777" w:rsidR="00A74F31" w:rsidRPr="00A74F31" w:rsidRDefault="00A74F31" w:rsidP="00A74F31">
      <w:pPr>
        <w:pStyle w:val="a3"/>
        <w:spacing w:before="3" w:line="249" w:lineRule="auto"/>
        <w:ind w:left="851" w:right="-23" w:firstLine="425"/>
      </w:pPr>
      <w:r w:rsidRPr="00A74F31">
        <w:t>Уровень</w:t>
      </w:r>
      <w:r w:rsidRPr="00A74F31">
        <w:rPr>
          <w:spacing w:val="1"/>
        </w:rPr>
        <w:t xml:space="preserve"> </w:t>
      </w:r>
      <w:r w:rsidRPr="00A74F31">
        <w:t>квалификации</w:t>
      </w:r>
      <w:r w:rsidRPr="00A74F31">
        <w:rPr>
          <w:spacing w:val="1"/>
        </w:rPr>
        <w:t xml:space="preserve"> </w:t>
      </w:r>
      <w:r w:rsidRPr="00A74F31">
        <w:t>педагогических</w:t>
      </w:r>
      <w:r w:rsidRPr="00A74F31">
        <w:rPr>
          <w:spacing w:val="1"/>
        </w:rPr>
        <w:t xml:space="preserve"> </w:t>
      </w:r>
      <w:r w:rsidRPr="00A74F31">
        <w:t>и</w:t>
      </w:r>
      <w:r w:rsidRPr="00A74F31">
        <w:rPr>
          <w:spacing w:val="1"/>
        </w:rPr>
        <w:t xml:space="preserve"> </w:t>
      </w:r>
      <w:r w:rsidRPr="00A74F31">
        <w:t>иных</w:t>
      </w:r>
      <w:r w:rsidRPr="00A74F31">
        <w:rPr>
          <w:spacing w:val="1"/>
        </w:rPr>
        <w:t xml:space="preserve"> </w:t>
      </w:r>
      <w:r w:rsidRPr="00A74F31">
        <w:t>работников,</w:t>
      </w:r>
      <w:r w:rsidRPr="00A74F31">
        <w:rPr>
          <w:spacing w:val="1"/>
        </w:rPr>
        <w:t xml:space="preserve"> </w:t>
      </w:r>
      <w:r w:rsidRPr="00A74F31">
        <w:t>участвующих</w:t>
      </w:r>
      <w:r w:rsidRPr="00A74F31">
        <w:rPr>
          <w:spacing w:val="1"/>
        </w:rPr>
        <w:t xml:space="preserve"> </w:t>
      </w:r>
      <w:r w:rsidRPr="00A74F31">
        <w:t>в</w:t>
      </w:r>
      <w:r w:rsidRPr="00A74F31">
        <w:rPr>
          <w:spacing w:val="1"/>
        </w:rPr>
        <w:t xml:space="preserve"> </w:t>
      </w:r>
      <w:r w:rsidRPr="00A74F31">
        <w:t>реализации</w:t>
      </w:r>
      <w:r w:rsidRPr="00A74F31">
        <w:rPr>
          <w:spacing w:val="1"/>
        </w:rPr>
        <w:t xml:space="preserve"> </w:t>
      </w:r>
      <w:r w:rsidRPr="00A74F31">
        <w:t>основной</w:t>
      </w:r>
      <w:r w:rsidRPr="00A74F31">
        <w:rPr>
          <w:spacing w:val="1"/>
        </w:rPr>
        <w:t xml:space="preserve"> </w:t>
      </w:r>
      <w:r w:rsidRPr="00A74F31">
        <w:t>образовательной программы и создании условий для её разработки и</w:t>
      </w:r>
      <w:r w:rsidRPr="00A74F31">
        <w:rPr>
          <w:spacing w:val="1"/>
        </w:rPr>
        <w:t xml:space="preserve"> </w:t>
      </w:r>
      <w:r w:rsidRPr="00A74F31">
        <w:t>реализации,</w:t>
      </w:r>
      <w:r w:rsidRPr="00A74F31">
        <w:rPr>
          <w:spacing w:val="1"/>
        </w:rPr>
        <w:t xml:space="preserve"> </w:t>
      </w:r>
      <w:r w:rsidRPr="00A74F31">
        <w:t>характеризуется</w:t>
      </w:r>
      <w:r w:rsidRPr="00A74F31">
        <w:rPr>
          <w:spacing w:val="1"/>
        </w:rPr>
        <w:t xml:space="preserve"> </w:t>
      </w:r>
      <w:r w:rsidRPr="00A74F31">
        <w:t>наличием</w:t>
      </w:r>
      <w:r w:rsidRPr="00A74F31">
        <w:rPr>
          <w:spacing w:val="1"/>
        </w:rPr>
        <w:t xml:space="preserve"> </w:t>
      </w:r>
      <w:r w:rsidRPr="00A74F31">
        <w:t>документов</w:t>
      </w:r>
      <w:r w:rsidRPr="00A74F31">
        <w:rPr>
          <w:spacing w:val="1"/>
        </w:rPr>
        <w:t xml:space="preserve"> </w:t>
      </w:r>
      <w:r w:rsidRPr="00A74F31">
        <w:t>о</w:t>
      </w:r>
      <w:r w:rsidRPr="00A74F31">
        <w:rPr>
          <w:spacing w:val="1"/>
        </w:rPr>
        <w:t xml:space="preserve"> </w:t>
      </w:r>
      <w:r w:rsidRPr="00A74F31">
        <w:t>присвоении</w:t>
      </w:r>
      <w:r w:rsidRPr="00A74F31">
        <w:rPr>
          <w:spacing w:val="1"/>
        </w:rPr>
        <w:t xml:space="preserve"> </w:t>
      </w:r>
      <w:r w:rsidRPr="00A74F31">
        <w:t>квалификации,</w:t>
      </w:r>
      <w:r w:rsidRPr="00A74F31">
        <w:rPr>
          <w:spacing w:val="1"/>
        </w:rPr>
        <w:t xml:space="preserve"> </w:t>
      </w:r>
      <w:r w:rsidRPr="00A74F31">
        <w:t>соответствующей</w:t>
      </w:r>
      <w:r w:rsidRPr="00A74F31">
        <w:rPr>
          <w:spacing w:val="1"/>
        </w:rPr>
        <w:t xml:space="preserve"> </w:t>
      </w:r>
      <w:r w:rsidRPr="00A74F31">
        <w:t>должностным</w:t>
      </w:r>
      <w:r w:rsidRPr="00A74F31">
        <w:rPr>
          <w:spacing w:val="1"/>
        </w:rPr>
        <w:t xml:space="preserve"> </w:t>
      </w:r>
      <w:r w:rsidRPr="00A74F31">
        <w:t xml:space="preserve">обязанностям </w:t>
      </w:r>
      <w:r w:rsidRPr="00A74F31">
        <w:rPr>
          <w:spacing w:val="-47"/>
        </w:rPr>
        <w:t xml:space="preserve"> </w:t>
      </w:r>
      <w:r w:rsidRPr="00A74F31">
        <w:t>работника.</w:t>
      </w:r>
    </w:p>
    <w:p w14:paraId="0336E35A" w14:textId="77777777" w:rsidR="00A74F31" w:rsidRPr="00A74F31" w:rsidRDefault="00A74F31" w:rsidP="00A74F31">
      <w:pPr>
        <w:pStyle w:val="a3"/>
        <w:spacing w:before="6" w:line="249" w:lineRule="auto"/>
        <w:ind w:left="851" w:right="-23" w:firstLine="425"/>
      </w:pPr>
      <w:r w:rsidRPr="00A74F31">
        <w:t>Основой</w:t>
      </w:r>
      <w:r w:rsidRPr="00A74F31">
        <w:rPr>
          <w:spacing w:val="1"/>
        </w:rPr>
        <w:t xml:space="preserve"> </w:t>
      </w:r>
      <w:r w:rsidRPr="00A74F31">
        <w:t>для</w:t>
      </w:r>
      <w:r w:rsidRPr="00A74F31">
        <w:rPr>
          <w:spacing w:val="1"/>
        </w:rPr>
        <w:t xml:space="preserve"> </w:t>
      </w:r>
      <w:r w:rsidRPr="00A74F31">
        <w:t>разработки</w:t>
      </w:r>
      <w:r w:rsidRPr="00A74F31">
        <w:rPr>
          <w:spacing w:val="1"/>
        </w:rPr>
        <w:t xml:space="preserve"> </w:t>
      </w:r>
      <w:r w:rsidRPr="00A74F31">
        <w:t>должностных</w:t>
      </w:r>
      <w:r w:rsidRPr="00A74F31">
        <w:rPr>
          <w:spacing w:val="1"/>
        </w:rPr>
        <w:t xml:space="preserve"> </w:t>
      </w:r>
      <w:r w:rsidRPr="00A74F31">
        <w:t>инструкций,</w:t>
      </w:r>
      <w:r w:rsidRPr="00A74F31">
        <w:rPr>
          <w:spacing w:val="1"/>
        </w:rPr>
        <w:t xml:space="preserve"> </w:t>
      </w:r>
      <w:r w:rsidRPr="00A74F31">
        <w:t>содержащих</w:t>
      </w:r>
      <w:r w:rsidRPr="00A74F31">
        <w:rPr>
          <w:spacing w:val="1"/>
        </w:rPr>
        <w:t xml:space="preserve"> </w:t>
      </w:r>
      <w:r w:rsidRPr="00A74F31">
        <w:t>конкретный перечень должностных обязанностей работников, с учётом</w:t>
      </w:r>
      <w:r w:rsidRPr="00A74F31">
        <w:rPr>
          <w:spacing w:val="1"/>
        </w:rPr>
        <w:t xml:space="preserve"> </w:t>
      </w:r>
      <w:r w:rsidRPr="00A74F31">
        <w:t>особенностей</w:t>
      </w:r>
      <w:r w:rsidRPr="00A74F31">
        <w:rPr>
          <w:spacing w:val="1"/>
        </w:rPr>
        <w:t xml:space="preserve"> </w:t>
      </w:r>
      <w:r w:rsidRPr="00A74F31">
        <w:t>организации</w:t>
      </w:r>
      <w:r w:rsidRPr="00A74F31">
        <w:rPr>
          <w:spacing w:val="1"/>
        </w:rPr>
        <w:t xml:space="preserve"> </w:t>
      </w:r>
      <w:r w:rsidRPr="00A74F31">
        <w:t>труда</w:t>
      </w:r>
      <w:r w:rsidRPr="00A74F31">
        <w:rPr>
          <w:spacing w:val="1"/>
        </w:rPr>
        <w:t xml:space="preserve"> </w:t>
      </w:r>
      <w:r w:rsidRPr="00A74F31">
        <w:t>и</w:t>
      </w:r>
      <w:r w:rsidRPr="00A74F31">
        <w:rPr>
          <w:spacing w:val="1"/>
        </w:rPr>
        <w:t xml:space="preserve"> </w:t>
      </w:r>
      <w:r w:rsidRPr="00A74F31">
        <w:t>управления,</w:t>
      </w:r>
      <w:r w:rsidRPr="00A74F31">
        <w:rPr>
          <w:spacing w:val="1"/>
        </w:rPr>
        <w:t xml:space="preserve"> </w:t>
      </w:r>
      <w:r w:rsidRPr="00A74F31">
        <w:t>а</w:t>
      </w:r>
      <w:r w:rsidRPr="00A74F31">
        <w:rPr>
          <w:spacing w:val="1"/>
        </w:rPr>
        <w:t xml:space="preserve"> </w:t>
      </w:r>
      <w:r w:rsidRPr="00A74F31">
        <w:t>также</w:t>
      </w:r>
      <w:r w:rsidRPr="00A74F31">
        <w:rPr>
          <w:spacing w:val="1"/>
        </w:rPr>
        <w:t xml:space="preserve"> </w:t>
      </w:r>
      <w:r w:rsidRPr="00A74F31">
        <w:t>прав,</w:t>
      </w:r>
      <w:r w:rsidRPr="00A74F31">
        <w:rPr>
          <w:spacing w:val="1"/>
        </w:rPr>
        <w:t xml:space="preserve"> </w:t>
      </w:r>
      <w:r w:rsidRPr="00A74F31">
        <w:t>ответственности</w:t>
      </w:r>
      <w:r w:rsidRPr="00A74F31">
        <w:rPr>
          <w:spacing w:val="1"/>
        </w:rPr>
        <w:t xml:space="preserve"> </w:t>
      </w:r>
      <w:r w:rsidRPr="00A74F31">
        <w:t>и</w:t>
      </w:r>
      <w:r w:rsidRPr="00A74F31">
        <w:rPr>
          <w:spacing w:val="1"/>
        </w:rPr>
        <w:t xml:space="preserve"> </w:t>
      </w:r>
      <w:r w:rsidRPr="00A74F31">
        <w:t>компетентности</w:t>
      </w:r>
      <w:r w:rsidRPr="00A74F31">
        <w:rPr>
          <w:spacing w:val="1"/>
        </w:rPr>
        <w:t xml:space="preserve"> </w:t>
      </w:r>
      <w:r w:rsidRPr="00A74F31">
        <w:t>работников, служат квалификационные характеристики, указанные в</w:t>
      </w:r>
      <w:r w:rsidRPr="00A74F31">
        <w:rPr>
          <w:spacing w:val="1"/>
        </w:rPr>
        <w:t xml:space="preserve"> </w:t>
      </w:r>
      <w:r w:rsidRPr="00A74F31">
        <w:rPr>
          <w:spacing w:val="-1"/>
        </w:rPr>
        <w:t>квалификационных</w:t>
      </w:r>
      <w:r w:rsidRPr="00A74F31">
        <w:rPr>
          <w:spacing w:val="-9"/>
        </w:rPr>
        <w:t xml:space="preserve"> </w:t>
      </w:r>
      <w:r w:rsidRPr="00A74F31">
        <w:t>справочниках,</w:t>
      </w:r>
      <w:r w:rsidRPr="00A74F31">
        <w:rPr>
          <w:spacing w:val="-7"/>
        </w:rPr>
        <w:t xml:space="preserve"> </w:t>
      </w:r>
      <w:r w:rsidRPr="00A74F31">
        <w:t>и</w:t>
      </w:r>
      <w:r w:rsidRPr="00A74F31">
        <w:rPr>
          <w:spacing w:val="-12"/>
        </w:rPr>
        <w:t xml:space="preserve"> </w:t>
      </w:r>
      <w:r w:rsidRPr="00A74F31">
        <w:t>(или)</w:t>
      </w:r>
      <w:r w:rsidRPr="00A74F31">
        <w:rPr>
          <w:spacing w:val="-8"/>
        </w:rPr>
        <w:t xml:space="preserve"> </w:t>
      </w:r>
      <w:r w:rsidRPr="00A74F31">
        <w:t>профессиональных</w:t>
      </w:r>
      <w:r w:rsidRPr="00A74F31">
        <w:rPr>
          <w:spacing w:val="-9"/>
        </w:rPr>
        <w:t xml:space="preserve"> </w:t>
      </w:r>
      <w:r w:rsidRPr="00A74F31">
        <w:t>стандартах</w:t>
      </w:r>
      <w:r w:rsidRPr="00A74F31">
        <w:rPr>
          <w:spacing w:val="-48"/>
        </w:rPr>
        <w:t xml:space="preserve"> </w:t>
      </w:r>
      <w:r w:rsidRPr="00A74F31">
        <w:t>(при</w:t>
      </w:r>
      <w:r w:rsidRPr="00A74F31">
        <w:rPr>
          <w:spacing w:val="-1"/>
        </w:rPr>
        <w:t xml:space="preserve"> </w:t>
      </w:r>
      <w:r w:rsidRPr="00A74F31">
        <w:t>наличии).</w:t>
      </w:r>
    </w:p>
    <w:p w14:paraId="6BBC9E8D" w14:textId="77777777" w:rsidR="00A74F31" w:rsidRPr="00A74F31" w:rsidRDefault="00A74F31" w:rsidP="00A74F31">
      <w:pPr>
        <w:pStyle w:val="a3"/>
        <w:spacing w:before="6" w:line="249" w:lineRule="auto"/>
        <w:ind w:left="851" w:right="-23" w:firstLine="425"/>
      </w:pPr>
      <w:r w:rsidRPr="00A74F31">
        <w:t>В</w:t>
      </w:r>
      <w:r w:rsidRPr="00A74F31">
        <w:rPr>
          <w:spacing w:val="1"/>
        </w:rPr>
        <w:t xml:space="preserve"> </w:t>
      </w:r>
      <w:r w:rsidRPr="00A74F31">
        <w:t>основу должностных</w:t>
      </w:r>
      <w:r w:rsidRPr="00A74F31">
        <w:rPr>
          <w:spacing w:val="1"/>
        </w:rPr>
        <w:t xml:space="preserve"> </w:t>
      </w:r>
      <w:r w:rsidRPr="00A74F31">
        <w:t>обязанностей</w:t>
      </w:r>
      <w:r w:rsidRPr="00A74F31">
        <w:rPr>
          <w:spacing w:val="1"/>
        </w:rPr>
        <w:t xml:space="preserve"> </w:t>
      </w:r>
      <w:r w:rsidRPr="00A74F31">
        <w:t>положены</w:t>
      </w:r>
      <w:r w:rsidRPr="00A74F31">
        <w:rPr>
          <w:spacing w:val="1"/>
        </w:rPr>
        <w:t xml:space="preserve"> </w:t>
      </w:r>
      <w:r w:rsidRPr="00A74F31">
        <w:t>представленные</w:t>
      </w:r>
      <w:r w:rsidRPr="00A74F31">
        <w:rPr>
          <w:spacing w:val="1"/>
        </w:rPr>
        <w:t xml:space="preserve"> </w:t>
      </w:r>
      <w:r w:rsidRPr="00A74F31">
        <w:t>в</w:t>
      </w:r>
      <w:r w:rsidRPr="00A74F31">
        <w:rPr>
          <w:spacing w:val="1"/>
        </w:rPr>
        <w:t xml:space="preserve"> </w:t>
      </w:r>
      <w:r w:rsidRPr="00A74F31">
        <w:t>профессиональном стандарте «Педагог (педагогическая деятельность в</w:t>
      </w:r>
      <w:r w:rsidRPr="00A74F31">
        <w:rPr>
          <w:spacing w:val="1"/>
        </w:rPr>
        <w:t xml:space="preserve"> </w:t>
      </w:r>
      <w:r w:rsidRPr="00A74F31">
        <w:t>сфере дошкольного,</w:t>
      </w:r>
      <w:r w:rsidRPr="00A74F31">
        <w:rPr>
          <w:spacing w:val="1"/>
        </w:rPr>
        <w:t xml:space="preserve"> </w:t>
      </w:r>
      <w:r w:rsidRPr="00A74F31">
        <w:t>начального общего,</w:t>
      </w:r>
      <w:r w:rsidRPr="00A74F31">
        <w:rPr>
          <w:spacing w:val="1"/>
        </w:rPr>
        <w:t xml:space="preserve"> </w:t>
      </w:r>
      <w:r w:rsidRPr="00A74F31">
        <w:t>основного общего,</w:t>
      </w:r>
      <w:r w:rsidRPr="00A74F31">
        <w:rPr>
          <w:spacing w:val="1"/>
        </w:rPr>
        <w:t xml:space="preserve"> </w:t>
      </w:r>
      <w:r w:rsidRPr="00A74F31">
        <w:t>среднего</w:t>
      </w:r>
      <w:r w:rsidRPr="00A74F31">
        <w:rPr>
          <w:spacing w:val="1"/>
        </w:rPr>
        <w:t xml:space="preserve"> </w:t>
      </w:r>
      <w:r w:rsidRPr="00A74F31">
        <w:t>общего</w:t>
      </w:r>
      <w:r w:rsidRPr="00A74F31">
        <w:rPr>
          <w:spacing w:val="1"/>
        </w:rPr>
        <w:t xml:space="preserve"> </w:t>
      </w:r>
      <w:r w:rsidRPr="00A74F31">
        <w:t>образования)</w:t>
      </w:r>
      <w:r w:rsidRPr="00A74F31">
        <w:rPr>
          <w:spacing w:val="1"/>
        </w:rPr>
        <w:t xml:space="preserve"> </w:t>
      </w:r>
      <w:r w:rsidRPr="00A74F31">
        <w:t>(воспитатель,</w:t>
      </w:r>
      <w:r w:rsidRPr="00A74F31">
        <w:rPr>
          <w:spacing w:val="1"/>
        </w:rPr>
        <w:t xml:space="preserve"> </w:t>
      </w:r>
      <w:r w:rsidRPr="00A74F31">
        <w:t>учитель)»</w:t>
      </w:r>
      <w:r w:rsidRPr="00A74F31">
        <w:rPr>
          <w:spacing w:val="1"/>
        </w:rPr>
        <w:t xml:space="preserve"> </w:t>
      </w:r>
      <w:r w:rsidRPr="00A74F31">
        <w:t>обобщённые</w:t>
      </w:r>
      <w:r w:rsidRPr="00A74F31">
        <w:rPr>
          <w:spacing w:val="1"/>
        </w:rPr>
        <w:t xml:space="preserve"> </w:t>
      </w:r>
      <w:r w:rsidRPr="00A74F31">
        <w:t>трудовые</w:t>
      </w:r>
      <w:r w:rsidRPr="00A74F31">
        <w:rPr>
          <w:spacing w:val="1"/>
        </w:rPr>
        <w:t xml:space="preserve"> </w:t>
      </w:r>
      <w:r w:rsidRPr="00A74F31">
        <w:t>функции,</w:t>
      </w:r>
      <w:r w:rsidRPr="00A74F31">
        <w:rPr>
          <w:spacing w:val="1"/>
        </w:rPr>
        <w:t xml:space="preserve"> </w:t>
      </w:r>
      <w:r w:rsidRPr="00A74F31">
        <w:t>которые</w:t>
      </w:r>
      <w:r w:rsidRPr="00A74F31">
        <w:rPr>
          <w:spacing w:val="1"/>
        </w:rPr>
        <w:t xml:space="preserve"> </w:t>
      </w:r>
      <w:r w:rsidRPr="00A74F31">
        <w:t>могут</w:t>
      </w:r>
      <w:r w:rsidRPr="00A74F31">
        <w:rPr>
          <w:spacing w:val="1"/>
        </w:rPr>
        <w:t xml:space="preserve"> </w:t>
      </w:r>
      <w:r w:rsidRPr="00A74F31">
        <w:t>быть</w:t>
      </w:r>
      <w:r w:rsidRPr="00A74F31">
        <w:rPr>
          <w:spacing w:val="1"/>
        </w:rPr>
        <w:t xml:space="preserve"> </w:t>
      </w:r>
      <w:r w:rsidRPr="00A74F31">
        <w:t>поручены</w:t>
      </w:r>
      <w:r w:rsidRPr="00A74F31">
        <w:rPr>
          <w:spacing w:val="1"/>
        </w:rPr>
        <w:t xml:space="preserve"> </w:t>
      </w:r>
      <w:r w:rsidRPr="00A74F31">
        <w:t>работнику,</w:t>
      </w:r>
      <w:r w:rsidRPr="00A74F31">
        <w:rPr>
          <w:spacing w:val="1"/>
        </w:rPr>
        <w:t xml:space="preserve"> </w:t>
      </w:r>
      <w:r w:rsidRPr="00A74F31">
        <w:t>занимающему</w:t>
      </w:r>
      <w:r w:rsidRPr="00A74F31">
        <w:rPr>
          <w:spacing w:val="1"/>
        </w:rPr>
        <w:t xml:space="preserve"> </w:t>
      </w:r>
      <w:r w:rsidRPr="00A74F31">
        <w:t>данную</w:t>
      </w:r>
      <w:r w:rsidRPr="00A74F31">
        <w:rPr>
          <w:spacing w:val="-1"/>
        </w:rPr>
        <w:t xml:space="preserve"> </w:t>
      </w:r>
      <w:r w:rsidRPr="00A74F31">
        <w:t>должность.</w:t>
      </w:r>
    </w:p>
    <w:p w14:paraId="3E1B8388" w14:textId="77777777" w:rsidR="00A74F31" w:rsidRPr="00A74F31" w:rsidRDefault="00A74F31" w:rsidP="00A74F31">
      <w:pPr>
        <w:pStyle w:val="a3"/>
        <w:spacing w:before="6" w:line="249" w:lineRule="auto"/>
        <w:ind w:left="851" w:right="-23" w:firstLine="425"/>
      </w:pPr>
      <w:r w:rsidRPr="00A74F31">
        <w:t>Уровень</w:t>
      </w:r>
      <w:r w:rsidRPr="00A74F31">
        <w:rPr>
          <w:spacing w:val="1"/>
        </w:rPr>
        <w:t xml:space="preserve"> </w:t>
      </w:r>
      <w:r w:rsidRPr="00A74F31">
        <w:t>квалификации</w:t>
      </w:r>
      <w:r w:rsidRPr="00A74F31">
        <w:rPr>
          <w:spacing w:val="1"/>
        </w:rPr>
        <w:t xml:space="preserve"> </w:t>
      </w:r>
      <w:r w:rsidRPr="00A74F31">
        <w:t>педагогических</w:t>
      </w:r>
      <w:r w:rsidRPr="00A74F31">
        <w:rPr>
          <w:spacing w:val="1"/>
        </w:rPr>
        <w:t xml:space="preserve"> </w:t>
      </w:r>
      <w:r w:rsidRPr="00A74F31">
        <w:t>и</w:t>
      </w:r>
      <w:r w:rsidRPr="00A74F31">
        <w:rPr>
          <w:spacing w:val="1"/>
        </w:rPr>
        <w:t xml:space="preserve"> </w:t>
      </w:r>
      <w:r w:rsidRPr="00A74F31">
        <w:t>иных</w:t>
      </w:r>
      <w:r w:rsidRPr="00A74F31">
        <w:rPr>
          <w:spacing w:val="1"/>
        </w:rPr>
        <w:t xml:space="preserve"> </w:t>
      </w:r>
      <w:r w:rsidRPr="00A74F31">
        <w:t>работников</w:t>
      </w:r>
      <w:r w:rsidRPr="00A74F31">
        <w:rPr>
          <w:spacing w:val="1"/>
        </w:rPr>
        <w:t xml:space="preserve"> </w:t>
      </w:r>
      <w:r w:rsidRPr="00A74F31">
        <w:t>образовательной</w:t>
      </w:r>
      <w:r w:rsidRPr="00A74F31">
        <w:rPr>
          <w:spacing w:val="20"/>
        </w:rPr>
        <w:t xml:space="preserve"> </w:t>
      </w:r>
      <w:r w:rsidRPr="00A74F31">
        <w:t>организации,</w:t>
      </w:r>
      <w:r w:rsidRPr="00A74F31">
        <w:rPr>
          <w:spacing w:val="28"/>
        </w:rPr>
        <w:t xml:space="preserve"> </w:t>
      </w:r>
      <w:r w:rsidRPr="00A74F31">
        <w:t>участвующих</w:t>
      </w:r>
      <w:r w:rsidRPr="00A74F31">
        <w:rPr>
          <w:spacing w:val="22"/>
        </w:rPr>
        <w:t xml:space="preserve"> </w:t>
      </w:r>
      <w:r w:rsidRPr="00A74F31">
        <w:t>в</w:t>
      </w:r>
      <w:r w:rsidRPr="00A74F31">
        <w:rPr>
          <w:spacing w:val="23"/>
        </w:rPr>
        <w:t xml:space="preserve"> </w:t>
      </w:r>
      <w:r w:rsidRPr="00A74F31">
        <w:t>реализации</w:t>
      </w:r>
      <w:r w:rsidRPr="00A74F31">
        <w:rPr>
          <w:spacing w:val="20"/>
        </w:rPr>
        <w:t xml:space="preserve"> </w:t>
      </w:r>
      <w:r w:rsidRPr="00A74F31">
        <w:t>основной образовательной программы и создании условий для её разработки и</w:t>
      </w:r>
      <w:r w:rsidRPr="00A74F31">
        <w:rPr>
          <w:spacing w:val="1"/>
        </w:rPr>
        <w:t xml:space="preserve"> </w:t>
      </w:r>
      <w:r w:rsidRPr="00A74F31">
        <w:t>реализации,</w:t>
      </w:r>
      <w:r w:rsidRPr="00A74F31">
        <w:rPr>
          <w:spacing w:val="1"/>
        </w:rPr>
        <w:t xml:space="preserve"> </w:t>
      </w:r>
      <w:r w:rsidRPr="00A74F31">
        <w:t>характеризуется</w:t>
      </w:r>
      <w:r w:rsidRPr="00A74F31">
        <w:rPr>
          <w:spacing w:val="1"/>
        </w:rPr>
        <w:t xml:space="preserve"> </w:t>
      </w:r>
      <w:r w:rsidRPr="00A74F31">
        <w:t>также</w:t>
      </w:r>
      <w:r w:rsidRPr="00A74F31">
        <w:rPr>
          <w:spacing w:val="1"/>
        </w:rPr>
        <w:t xml:space="preserve"> </w:t>
      </w:r>
      <w:r w:rsidRPr="00A74F31">
        <w:t>результатами</w:t>
      </w:r>
      <w:r w:rsidRPr="00A74F31">
        <w:rPr>
          <w:spacing w:val="1"/>
        </w:rPr>
        <w:t xml:space="preserve"> </w:t>
      </w:r>
      <w:r w:rsidRPr="00A74F31">
        <w:t>аттестации —</w:t>
      </w:r>
      <w:r w:rsidRPr="00A74F31">
        <w:rPr>
          <w:spacing w:val="1"/>
        </w:rPr>
        <w:t xml:space="preserve"> </w:t>
      </w:r>
      <w:r w:rsidRPr="00A74F31">
        <w:t>квалификационными</w:t>
      </w:r>
      <w:r w:rsidRPr="00A74F31">
        <w:rPr>
          <w:spacing w:val="-1"/>
        </w:rPr>
        <w:t xml:space="preserve"> </w:t>
      </w:r>
      <w:r w:rsidRPr="00A74F31">
        <w:t>категориями.</w:t>
      </w:r>
    </w:p>
    <w:p w14:paraId="4091CFFF" w14:textId="77777777" w:rsidR="00A74F31" w:rsidRPr="00A74F31" w:rsidRDefault="00A74F31" w:rsidP="00A74F31">
      <w:pPr>
        <w:pStyle w:val="a3"/>
        <w:spacing w:before="3" w:line="249" w:lineRule="auto"/>
        <w:ind w:left="851" w:right="-23" w:firstLine="425"/>
      </w:pPr>
      <w:r w:rsidRPr="00A74F31">
        <w:t>Аттестация</w:t>
      </w:r>
      <w:r w:rsidRPr="00A74F31">
        <w:rPr>
          <w:spacing w:val="1"/>
        </w:rPr>
        <w:t xml:space="preserve"> </w:t>
      </w:r>
      <w:r w:rsidRPr="00A74F31">
        <w:t>педагогических</w:t>
      </w:r>
      <w:r w:rsidRPr="00A74F31">
        <w:rPr>
          <w:spacing w:val="1"/>
        </w:rPr>
        <w:t xml:space="preserve"> </w:t>
      </w:r>
      <w:r w:rsidRPr="00A74F31">
        <w:t>работников</w:t>
      </w:r>
      <w:r w:rsidRPr="00A74F31">
        <w:rPr>
          <w:spacing w:val="1"/>
        </w:rPr>
        <w:t xml:space="preserve"> </w:t>
      </w:r>
      <w:r w:rsidRPr="00A74F31">
        <w:t>в</w:t>
      </w:r>
      <w:r w:rsidRPr="00A74F31">
        <w:rPr>
          <w:spacing w:val="1"/>
        </w:rPr>
        <w:t xml:space="preserve"> </w:t>
      </w:r>
      <w:r w:rsidRPr="00A74F31">
        <w:t>соответствии</w:t>
      </w:r>
      <w:r w:rsidRPr="00A74F31">
        <w:rPr>
          <w:spacing w:val="1"/>
        </w:rPr>
        <w:t xml:space="preserve"> </w:t>
      </w:r>
      <w:r w:rsidRPr="00A74F31">
        <w:t>с</w:t>
      </w:r>
      <w:r w:rsidRPr="00A74F31">
        <w:rPr>
          <w:spacing w:val="1"/>
        </w:rPr>
        <w:t xml:space="preserve"> </w:t>
      </w:r>
      <w:r w:rsidRPr="00A74F31">
        <w:t>Федеральным законом «Об образовании в Российской Федерации»</w:t>
      </w:r>
      <w:r w:rsidRPr="00A74F31">
        <w:rPr>
          <w:spacing w:val="1"/>
        </w:rPr>
        <w:t xml:space="preserve"> </w:t>
      </w:r>
      <w:r w:rsidRPr="00A74F31">
        <w:t>(ст.</w:t>
      </w:r>
      <w:r w:rsidRPr="00A74F31">
        <w:rPr>
          <w:spacing w:val="1"/>
        </w:rPr>
        <w:t xml:space="preserve"> </w:t>
      </w:r>
      <w:r w:rsidRPr="00A74F31">
        <w:t>49) проводится в</w:t>
      </w:r>
      <w:r w:rsidRPr="00A74F31">
        <w:rPr>
          <w:spacing w:val="1"/>
        </w:rPr>
        <w:t xml:space="preserve"> </w:t>
      </w:r>
      <w:r w:rsidRPr="00A74F31">
        <w:t>целях подтверждения их</w:t>
      </w:r>
      <w:r w:rsidRPr="00A74F31">
        <w:rPr>
          <w:spacing w:val="1"/>
        </w:rPr>
        <w:t xml:space="preserve"> </w:t>
      </w:r>
      <w:r w:rsidRPr="00A74F31">
        <w:t>соответствия занимаемым</w:t>
      </w:r>
      <w:r w:rsidRPr="00A74F31">
        <w:rPr>
          <w:spacing w:val="1"/>
        </w:rPr>
        <w:t xml:space="preserve"> </w:t>
      </w:r>
      <w:r w:rsidRPr="00A74F31">
        <w:t>должностям</w:t>
      </w:r>
      <w:r w:rsidRPr="00A74F31">
        <w:rPr>
          <w:spacing w:val="1"/>
        </w:rPr>
        <w:t xml:space="preserve"> </w:t>
      </w:r>
      <w:r w:rsidRPr="00A74F31">
        <w:t>на</w:t>
      </w:r>
      <w:r w:rsidRPr="00A74F31">
        <w:rPr>
          <w:spacing w:val="1"/>
        </w:rPr>
        <w:t xml:space="preserve"> </w:t>
      </w:r>
      <w:r w:rsidRPr="00A74F31">
        <w:t>основе</w:t>
      </w:r>
      <w:r w:rsidRPr="00A74F31">
        <w:rPr>
          <w:spacing w:val="1"/>
        </w:rPr>
        <w:t xml:space="preserve"> </w:t>
      </w:r>
      <w:r w:rsidRPr="00A74F31">
        <w:t>оценки</w:t>
      </w:r>
      <w:r w:rsidRPr="00A74F31">
        <w:rPr>
          <w:spacing w:val="1"/>
        </w:rPr>
        <w:t xml:space="preserve"> </w:t>
      </w:r>
      <w:r w:rsidRPr="00A74F31">
        <w:t>их</w:t>
      </w:r>
      <w:r w:rsidRPr="00A74F31">
        <w:rPr>
          <w:spacing w:val="1"/>
        </w:rPr>
        <w:t xml:space="preserve"> </w:t>
      </w:r>
      <w:r w:rsidRPr="00A74F31">
        <w:t>профессиональной</w:t>
      </w:r>
      <w:r w:rsidRPr="00A74F31">
        <w:rPr>
          <w:spacing w:val="1"/>
        </w:rPr>
        <w:t xml:space="preserve"> </w:t>
      </w:r>
      <w:r w:rsidRPr="00A74F31">
        <w:t>деятельности,</w:t>
      </w:r>
      <w:r w:rsidRPr="00A74F31">
        <w:rPr>
          <w:spacing w:val="1"/>
        </w:rPr>
        <w:t xml:space="preserve"> </w:t>
      </w:r>
      <w:r w:rsidRPr="00A74F31">
        <w:t>с</w:t>
      </w:r>
      <w:r w:rsidRPr="00A74F31">
        <w:rPr>
          <w:spacing w:val="-47"/>
        </w:rPr>
        <w:t xml:space="preserve"> </w:t>
      </w:r>
      <w:r w:rsidRPr="00A74F31">
        <w:t>учётом</w:t>
      </w:r>
      <w:r w:rsidRPr="00A74F31">
        <w:rPr>
          <w:spacing w:val="1"/>
        </w:rPr>
        <w:t xml:space="preserve"> </w:t>
      </w:r>
      <w:r w:rsidRPr="00A74F31">
        <w:t>желания</w:t>
      </w:r>
      <w:r w:rsidRPr="00A74F31">
        <w:rPr>
          <w:spacing w:val="1"/>
        </w:rPr>
        <w:t xml:space="preserve"> </w:t>
      </w:r>
      <w:r w:rsidRPr="00A74F31">
        <w:t>педагогических</w:t>
      </w:r>
      <w:r w:rsidRPr="00A74F31">
        <w:rPr>
          <w:spacing w:val="1"/>
        </w:rPr>
        <w:t xml:space="preserve"> </w:t>
      </w:r>
      <w:r w:rsidRPr="00A74F31">
        <w:t>работников</w:t>
      </w:r>
      <w:r w:rsidRPr="00A74F31">
        <w:rPr>
          <w:spacing w:val="1"/>
        </w:rPr>
        <w:t xml:space="preserve"> </w:t>
      </w:r>
      <w:r w:rsidRPr="00A74F31">
        <w:t>в</w:t>
      </w:r>
      <w:r w:rsidRPr="00A74F31">
        <w:rPr>
          <w:spacing w:val="1"/>
        </w:rPr>
        <w:t xml:space="preserve"> </w:t>
      </w:r>
      <w:r w:rsidRPr="00A74F31">
        <w:t>целях</w:t>
      </w:r>
      <w:r w:rsidRPr="00A74F31">
        <w:rPr>
          <w:spacing w:val="1"/>
        </w:rPr>
        <w:t xml:space="preserve"> </w:t>
      </w:r>
      <w:r w:rsidRPr="00A74F31">
        <w:t>установления</w:t>
      </w:r>
      <w:r w:rsidRPr="00A74F31">
        <w:rPr>
          <w:spacing w:val="1"/>
        </w:rPr>
        <w:t xml:space="preserve"> </w:t>
      </w:r>
      <w:r w:rsidRPr="00A74F31">
        <w:t>квалификационной категории. Проведение аттестации педагогических</w:t>
      </w:r>
      <w:r w:rsidRPr="00A74F31">
        <w:rPr>
          <w:spacing w:val="1"/>
        </w:rPr>
        <w:t xml:space="preserve"> </w:t>
      </w:r>
      <w:r w:rsidRPr="00A74F31">
        <w:t>работников</w:t>
      </w:r>
      <w:r w:rsidRPr="00A74F31">
        <w:rPr>
          <w:spacing w:val="1"/>
        </w:rPr>
        <w:t xml:space="preserve"> </w:t>
      </w:r>
      <w:r w:rsidRPr="00A74F31">
        <w:t>в</w:t>
      </w:r>
      <w:r w:rsidRPr="00A74F31">
        <w:rPr>
          <w:spacing w:val="1"/>
        </w:rPr>
        <w:t xml:space="preserve"> </w:t>
      </w:r>
      <w:r w:rsidRPr="00A74F31">
        <w:t>целях</w:t>
      </w:r>
      <w:r w:rsidRPr="00A74F31">
        <w:rPr>
          <w:spacing w:val="1"/>
        </w:rPr>
        <w:t xml:space="preserve"> </w:t>
      </w:r>
      <w:r w:rsidRPr="00A74F31">
        <w:t>подтверждения</w:t>
      </w:r>
      <w:r w:rsidRPr="00A74F31">
        <w:rPr>
          <w:spacing w:val="1"/>
        </w:rPr>
        <w:t xml:space="preserve"> </w:t>
      </w:r>
      <w:r w:rsidRPr="00A74F31">
        <w:t>их</w:t>
      </w:r>
      <w:r w:rsidRPr="00A74F31">
        <w:rPr>
          <w:spacing w:val="1"/>
        </w:rPr>
        <w:t xml:space="preserve"> </w:t>
      </w:r>
      <w:r w:rsidRPr="00A74F31">
        <w:t>соответствия</w:t>
      </w:r>
      <w:r w:rsidRPr="00A74F31">
        <w:rPr>
          <w:spacing w:val="1"/>
        </w:rPr>
        <w:t xml:space="preserve"> </w:t>
      </w:r>
      <w:r w:rsidRPr="00A74F31">
        <w:t>занимаемым</w:t>
      </w:r>
      <w:r w:rsidRPr="00A74F31">
        <w:rPr>
          <w:spacing w:val="1"/>
        </w:rPr>
        <w:t xml:space="preserve"> </w:t>
      </w:r>
      <w:r w:rsidRPr="00A74F31">
        <w:t>должностям осуществляется не реже одного раза в пять лет на основе</w:t>
      </w:r>
      <w:r w:rsidRPr="00A74F31">
        <w:rPr>
          <w:spacing w:val="1"/>
        </w:rPr>
        <w:t xml:space="preserve"> </w:t>
      </w:r>
      <w:r w:rsidRPr="00A74F31">
        <w:t>оценки</w:t>
      </w:r>
      <w:r w:rsidRPr="00A74F31">
        <w:rPr>
          <w:spacing w:val="1"/>
        </w:rPr>
        <w:t xml:space="preserve"> </w:t>
      </w:r>
      <w:r w:rsidRPr="00A74F31">
        <w:t>их</w:t>
      </w:r>
      <w:r w:rsidRPr="00A74F31">
        <w:rPr>
          <w:spacing w:val="1"/>
        </w:rPr>
        <w:t xml:space="preserve"> </w:t>
      </w:r>
      <w:r w:rsidRPr="00A74F31">
        <w:t>профессиональной</w:t>
      </w:r>
      <w:r w:rsidRPr="00A74F31">
        <w:rPr>
          <w:spacing w:val="1"/>
        </w:rPr>
        <w:t xml:space="preserve"> </w:t>
      </w:r>
      <w:r w:rsidRPr="00A74F31">
        <w:t>деятельности</w:t>
      </w:r>
      <w:r w:rsidRPr="00A74F31">
        <w:rPr>
          <w:spacing w:val="1"/>
        </w:rPr>
        <w:t xml:space="preserve"> </w:t>
      </w:r>
      <w:r w:rsidRPr="00A74F31">
        <w:t>аттестационной комиссией,</w:t>
      </w:r>
      <w:r w:rsidRPr="00A74F31">
        <w:rPr>
          <w:spacing w:val="1"/>
        </w:rPr>
        <w:t xml:space="preserve"> </w:t>
      </w:r>
      <w:r w:rsidRPr="00A74F31">
        <w:t>сформированной МКОУ «</w:t>
      </w:r>
      <w:proofErr w:type="spellStart"/>
      <w:r w:rsidRPr="00A74F31">
        <w:t>Верхнесуерская</w:t>
      </w:r>
      <w:proofErr w:type="spellEnd"/>
      <w:r w:rsidRPr="00A74F31">
        <w:t xml:space="preserve"> СОШ».</w:t>
      </w:r>
    </w:p>
    <w:p w14:paraId="34E55070" w14:textId="77777777" w:rsidR="00A74F31" w:rsidRPr="00A74F31" w:rsidRDefault="00A74F31" w:rsidP="00A74F31">
      <w:pPr>
        <w:pStyle w:val="a3"/>
        <w:tabs>
          <w:tab w:val="left" w:pos="1522"/>
          <w:tab w:val="left" w:pos="3422"/>
          <w:tab w:val="left" w:pos="4967"/>
        </w:tabs>
        <w:spacing w:before="10" w:line="249" w:lineRule="auto"/>
        <w:ind w:left="851" w:right="-23" w:firstLine="425"/>
      </w:pPr>
      <w:r w:rsidRPr="00A74F31">
        <w:t>Проведение</w:t>
      </w:r>
      <w:r w:rsidRPr="00A74F31">
        <w:rPr>
          <w:spacing w:val="1"/>
        </w:rPr>
        <w:t xml:space="preserve"> </w:t>
      </w:r>
      <w:r w:rsidRPr="00A74F31">
        <w:t>аттестации</w:t>
      </w:r>
      <w:r w:rsidRPr="00A74F31">
        <w:rPr>
          <w:spacing w:val="1"/>
        </w:rPr>
        <w:t xml:space="preserve"> </w:t>
      </w:r>
      <w:r w:rsidRPr="00A74F31">
        <w:t>в</w:t>
      </w:r>
      <w:r w:rsidRPr="00A74F31">
        <w:rPr>
          <w:spacing w:val="1"/>
        </w:rPr>
        <w:t xml:space="preserve"> </w:t>
      </w:r>
      <w:r w:rsidRPr="00A74F31">
        <w:t>целях</w:t>
      </w:r>
      <w:r w:rsidRPr="00A74F31">
        <w:rPr>
          <w:spacing w:val="1"/>
        </w:rPr>
        <w:t xml:space="preserve"> </w:t>
      </w:r>
      <w:r w:rsidRPr="00A74F31">
        <w:t>установления</w:t>
      </w:r>
      <w:r w:rsidRPr="00A74F31">
        <w:rPr>
          <w:spacing w:val="1"/>
        </w:rPr>
        <w:t xml:space="preserve"> </w:t>
      </w:r>
      <w:r w:rsidRPr="00A74F31">
        <w:t>квалификационной</w:t>
      </w:r>
      <w:r w:rsidRPr="00A74F31">
        <w:rPr>
          <w:spacing w:val="1"/>
        </w:rPr>
        <w:t xml:space="preserve"> </w:t>
      </w:r>
      <w:r w:rsidRPr="00A74F31">
        <w:t>категории педагогических работников осуществляется</w:t>
      </w:r>
      <w:r w:rsidRPr="00A74F31">
        <w:rPr>
          <w:spacing w:val="-48"/>
        </w:rPr>
        <w:t xml:space="preserve"> </w:t>
      </w:r>
      <w:r w:rsidRPr="00A74F31">
        <w:t>аттестационными</w:t>
      </w:r>
      <w:r w:rsidRPr="00A74F31">
        <w:rPr>
          <w:spacing w:val="1"/>
        </w:rPr>
        <w:t xml:space="preserve"> </w:t>
      </w:r>
      <w:r w:rsidRPr="00A74F31">
        <w:t>комиссиями,</w:t>
      </w:r>
      <w:r w:rsidRPr="00A74F31">
        <w:rPr>
          <w:spacing w:val="51"/>
        </w:rPr>
        <w:t xml:space="preserve"> </w:t>
      </w:r>
      <w:r w:rsidRPr="00A74F31">
        <w:t>формируемыми</w:t>
      </w:r>
      <w:r w:rsidRPr="00A74F31">
        <w:rPr>
          <w:spacing w:val="51"/>
        </w:rPr>
        <w:t xml:space="preserve"> </w:t>
      </w:r>
      <w:r w:rsidRPr="00A74F31">
        <w:t>федеральными</w:t>
      </w:r>
      <w:r w:rsidRPr="00A74F31">
        <w:rPr>
          <w:spacing w:val="1"/>
        </w:rPr>
        <w:t xml:space="preserve"> </w:t>
      </w:r>
      <w:r w:rsidRPr="00A74F31">
        <w:t>органами исполнительной власти, в ведении которых эти организации</w:t>
      </w:r>
      <w:r w:rsidRPr="00A74F31">
        <w:rPr>
          <w:spacing w:val="1"/>
        </w:rPr>
        <w:t xml:space="preserve"> </w:t>
      </w:r>
      <w:r w:rsidRPr="00A74F31">
        <w:t>находятся.</w:t>
      </w:r>
      <w:r w:rsidRPr="00A74F31">
        <w:rPr>
          <w:spacing w:val="1"/>
        </w:rPr>
        <w:t xml:space="preserve"> </w:t>
      </w:r>
      <w:r w:rsidRPr="00A74F31">
        <w:t>Проведение</w:t>
      </w:r>
      <w:r w:rsidRPr="00A74F31">
        <w:rPr>
          <w:spacing w:val="1"/>
        </w:rPr>
        <w:t xml:space="preserve"> </w:t>
      </w:r>
      <w:r w:rsidRPr="00A74F31">
        <w:t>аттестации</w:t>
      </w:r>
      <w:r w:rsidRPr="00A74F31">
        <w:rPr>
          <w:spacing w:val="1"/>
        </w:rPr>
        <w:t xml:space="preserve"> </w:t>
      </w:r>
      <w:r w:rsidRPr="00A74F31">
        <w:t>в</w:t>
      </w:r>
      <w:r w:rsidRPr="00A74F31">
        <w:rPr>
          <w:spacing w:val="1"/>
        </w:rPr>
        <w:t xml:space="preserve"> </w:t>
      </w:r>
      <w:r w:rsidRPr="00A74F31">
        <w:t>отношении</w:t>
      </w:r>
      <w:r w:rsidRPr="00A74F31">
        <w:rPr>
          <w:spacing w:val="1"/>
        </w:rPr>
        <w:t xml:space="preserve"> </w:t>
      </w:r>
      <w:r w:rsidRPr="00A74F31">
        <w:t>педагогических</w:t>
      </w:r>
      <w:r w:rsidRPr="00A74F31">
        <w:rPr>
          <w:spacing w:val="1"/>
        </w:rPr>
        <w:t xml:space="preserve"> </w:t>
      </w:r>
      <w:r w:rsidRPr="00A74F31">
        <w:t>работников</w:t>
      </w:r>
      <w:r w:rsidRPr="00A74F31">
        <w:rPr>
          <w:spacing w:val="1"/>
        </w:rPr>
        <w:t xml:space="preserve"> </w:t>
      </w:r>
      <w:r w:rsidRPr="00A74F31">
        <w:t>образовательных</w:t>
      </w:r>
      <w:r w:rsidRPr="00A74F31">
        <w:rPr>
          <w:spacing w:val="1"/>
        </w:rPr>
        <w:t xml:space="preserve"> </w:t>
      </w:r>
      <w:r w:rsidRPr="00A74F31">
        <w:t>организаций,</w:t>
      </w:r>
      <w:r w:rsidRPr="00A74F31">
        <w:rPr>
          <w:spacing w:val="1"/>
        </w:rPr>
        <w:t xml:space="preserve"> </w:t>
      </w:r>
      <w:r w:rsidRPr="00A74F31">
        <w:t>находящихся</w:t>
      </w:r>
      <w:r w:rsidRPr="00A74F31">
        <w:rPr>
          <w:spacing w:val="1"/>
        </w:rPr>
        <w:t xml:space="preserve"> </w:t>
      </w:r>
      <w:r w:rsidRPr="00A74F31">
        <w:t>в</w:t>
      </w:r>
      <w:r w:rsidRPr="00A74F31">
        <w:rPr>
          <w:spacing w:val="1"/>
        </w:rPr>
        <w:t xml:space="preserve"> </w:t>
      </w:r>
      <w:r w:rsidRPr="00A74F31">
        <w:t>ведении</w:t>
      </w:r>
      <w:r w:rsidRPr="00A74F31">
        <w:rPr>
          <w:spacing w:val="1"/>
        </w:rPr>
        <w:t xml:space="preserve"> </w:t>
      </w:r>
      <w:r w:rsidRPr="00A74F31">
        <w:t>субъекта</w:t>
      </w:r>
      <w:r w:rsidRPr="00A74F31">
        <w:rPr>
          <w:spacing w:val="1"/>
        </w:rPr>
        <w:t xml:space="preserve"> </w:t>
      </w:r>
      <w:r w:rsidRPr="00A74F31">
        <w:t>Российской</w:t>
      </w:r>
      <w:r w:rsidRPr="00A74F31">
        <w:rPr>
          <w:spacing w:val="1"/>
        </w:rPr>
        <w:t xml:space="preserve"> </w:t>
      </w:r>
      <w:r w:rsidRPr="00A74F31">
        <w:t>Федерации,</w:t>
      </w:r>
      <w:r w:rsidRPr="00A74F31">
        <w:rPr>
          <w:spacing w:val="1"/>
        </w:rPr>
        <w:t xml:space="preserve"> </w:t>
      </w:r>
      <w:r w:rsidRPr="00A74F31">
        <w:t>муниципальных</w:t>
      </w:r>
      <w:r w:rsidRPr="00A74F31">
        <w:rPr>
          <w:spacing w:val="1"/>
        </w:rPr>
        <w:t xml:space="preserve"> </w:t>
      </w:r>
      <w:r w:rsidRPr="00A74F31">
        <w:t>и</w:t>
      </w:r>
      <w:r w:rsidRPr="00A74F31">
        <w:rPr>
          <w:spacing w:val="1"/>
        </w:rPr>
        <w:t xml:space="preserve"> </w:t>
      </w:r>
      <w:r w:rsidRPr="00A74F31">
        <w:t>частных</w:t>
      </w:r>
      <w:r w:rsidRPr="00A74F31">
        <w:rPr>
          <w:spacing w:val="-47"/>
        </w:rPr>
        <w:t xml:space="preserve"> </w:t>
      </w:r>
      <w:r w:rsidRPr="00A74F31">
        <w:t>организаций,</w:t>
      </w:r>
      <w:r w:rsidRPr="00A74F31">
        <w:rPr>
          <w:spacing w:val="1"/>
        </w:rPr>
        <w:t xml:space="preserve"> </w:t>
      </w:r>
      <w:r w:rsidRPr="00A74F31">
        <w:t>осуществляется</w:t>
      </w:r>
      <w:r w:rsidRPr="00A74F31">
        <w:rPr>
          <w:spacing w:val="1"/>
        </w:rPr>
        <w:t xml:space="preserve"> </w:t>
      </w:r>
      <w:r w:rsidRPr="00A74F31">
        <w:t>аттестационными</w:t>
      </w:r>
      <w:r w:rsidRPr="00A74F31">
        <w:rPr>
          <w:spacing w:val="1"/>
        </w:rPr>
        <w:t xml:space="preserve"> </w:t>
      </w:r>
      <w:r w:rsidRPr="00A74F31">
        <w:t>комиссиями,</w:t>
      </w:r>
      <w:r w:rsidRPr="00A74F31">
        <w:rPr>
          <w:spacing w:val="1"/>
        </w:rPr>
        <w:t xml:space="preserve"> </w:t>
      </w:r>
      <w:r w:rsidRPr="00A74F31">
        <w:t>формируемыми</w:t>
      </w:r>
      <w:r w:rsidRPr="00A74F31">
        <w:rPr>
          <w:spacing w:val="1"/>
        </w:rPr>
        <w:t xml:space="preserve"> </w:t>
      </w:r>
      <w:r w:rsidRPr="00A74F31">
        <w:t>уполномоченными</w:t>
      </w:r>
      <w:r w:rsidRPr="00A74F31">
        <w:rPr>
          <w:spacing w:val="1"/>
        </w:rPr>
        <w:t xml:space="preserve"> </w:t>
      </w:r>
      <w:r w:rsidRPr="00A74F31">
        <w:t>органами</w:t>
      </w:r>
      <w:r w:rsidRPr="00A74F31">
        <w:rPr>
          <w:spacing w:val="1"/>
        </w:rPr>
        <w:t xml:space="preserve"> </w:t>
      </w:r>
      <w:r w:rsidRPr="00A74F31">
        <w:t>государственной</w:t>
      </w:r>
      <w:r w:rsidRPr="00A74F31">
        <w:rPr>
          <w:spacing w:val="1"/>
        </w:rPr>
        <w:t xml:space="preserve"> </w:t>
      </w:r>
      <w:r w:rsidRPr="00A74F31">
        <w:t>власти</w:t>
      </w:r>
      <w:r w:rsidRPr="00A74F31">
        <w:rPr>
          <w:spacing w:val="1"/>
        </w:rPr>
        <w:t xml:space="preserve"> </w:t>
      </w:r>
      <w:r w:rsidRPr="00A74F31">
        <w:t>субъектов</w:t>
      </w:r>
      <w:r w:rsidRPr="00A74F31">
        <w:rPr>
          <w:spacing w:val="8"/>
        </w:rPr>
        <w:t xml:space="preserve"> </w:t>
      </w:r>
      <w:r w:rsidRPr="00A74F31">
        <w:t>Российской</w:t>
      </w:r>
      <w:r w:rsidRPr="00A74F31">
        <w:rPr>
          <w:spacing w:val="1"/>
        </w:rPr>
        <w:t xml:space="preserve"> </w:t>
      </w:r>
      <w:r w:rsidRPr="00A74F31">
        <w:t>Федерации.</w:t>
      </w:r>
    </w:p>
    <w:p w14:paraId="5C4BBA9E" w14:textId="77777777" w:rsidR="00A74F31" w:rsidRPr="00A74F31" w:rsidRDefault="00A74F31" w:rsidP="00A74F31">
      <w:pPr>
        <w:pStyle w:val="a3"/>
        <w:spacing w:before="9" w:line="249" w:lineRule="auto"/>
        <w:ind w:left="851" w:right="-23" w:firstLine="425"/>
      </w:pPr>
      <w:r w:rsidRPr="00A74F31">
        <w:t>Информация</w:t>
      </w:r>
      <w:r w:rsidRPr="00A74F31">
        <w:rPr>
          <w:spacing w:val="1"/>
        </w:rPr>
        <w:t xml:space="preserve"> </w:t>
      </w:r>
      <w:r w:rsidRPr="00A74F31">
        <w:t>об</w:t>
      </w:r>
      <w:r w:rsidRPr="00A74F31">
        <w:rPr>
          <w:spacing w:val="1"/>
        </w:rPr>
        <w:t xml:space="preserve"> </w:t>
      </w:r>
      <w:r w:rsidRPr="00A74F31">
        <w:t>уровне</w:t>
      </w:r>
      <w:r w:rsidRPr="00A74F31">
        <w:rPr>
          <w:spacing w:val="1"/>
        </w:rPr>
        <w:t xml:space="preserve"> </w:t>
      </w:r>
      <w:r w:rsidRPr="00A74F31">
        <w:t>квалификации</w:t>
      </w:r>
      <w:r w:rsidRPr="00A74F31">
        <w:rPr>
          <w:spacing w:val="1"/>
        </w:rPr>
        <w:t xml:space="preserve"> </w:t>
      </w:r>
      <w:r w:rsidRPr="00A74F31">
        <w:t>педагогических</w:t>
      </w:r>
      <w:r w:rsidRPr="00A74F31">
        <w:rPr>
          <w:spacing w:val="1"/>
        </w:rPr>
        <w:t xml:space="preserve"> </w:t>
      </w:r>
      <w:r w:rsidRPr="00A74F31">
        <w:t>и</w:t>
      </w:r>
      <w:r w:rsidRPr="00A74F31">
        <w:rPr>
          <w:spacing w:val="1"/>
        </w:rPr>
        <w:t xml:space="preserve"> </w:t>
      </w:r>
      <w:r w:rsidRPr="00A74F31">
        <w:t>иных</w:t>
      </w:r>
      <w:r w:rsidRPr="00A74F31">
        <w:rPr>
          <w:spacing w:val="1"/>
        </w:rPr>
        <w:t xml:space="preserve"> </w:t>
      </w:r>
      <w:r w:rsidRPr="00A74F31">
        <w:t>работников,</w:t>
      </w:r>
      <w:r w:rsidRPr="00A74F31">
        <w:rPr>
          <w:spacing w:val="1"/>
        </w:rPr>
        <w:t xml:space="preserve"> </w:t>
      </w:r>
      <w:r w:rsidRPr="00A74F31">
        <w:t>участвующих</w:t>
      </w:r>
      <w:r w:rsidRPr="00A74F31">
        <w:rPr>
          <w:spacing w:val="1"/>
        </w:rPr>
        <w:t xml:space="preserve"> </w:t>
      </w:r>
      <w:r w:rsidRPr="00A74F31">
        <w:t>в</w:t>
      </w:r>
      <w:r w:rsidRPr="00A74F31">
        <w:rPr>
          <w:spacing w:val="1"/>
        </w:rPr>
        <w:t xml:space="preserve"> </w:t>
      </w:r>
      <w:r w:rsidRPr="00A74F31">
        <w:t>реализации</w:t>
      </w:r>
      <w:r w:rsidRPr="00A74F31">
        <w:rPr>
          <w:spacing w:val="1"/>
        </w:rPr>
        <w:t xml:space="preserve"> </w:t>
      </w:r>
      <w:r w:rsidRPr="00A74F31">
        <w:t>основной</w:t>
      </w:r>
      <w:r w:rsidRPr="00A74F31">
        <w:rPr>
          <w:spacing w:val="1"/>
        </w:rPr>
        <w:t xml:space="preserve"> </w:t>
      </w:r>
      <w:r w:rsidRPr="00A74F31">
        <w:t>образовательной программы и создании условий для её разработки и</w:t>
      </w:r>
      <w:r w:rsidRPr="00A74F31">
        <w:rPr>
          <w:spacing w:val="1"/>
        </w:rPr>
        <w:t xml:space="preserve"> </w:t>
      </w:r>
      <w:r w:rsidRPr="00A74F31">
        <w:t>реализации,</w:t>
      </w:r>
      <w:r w:rsidRPr="00A74F31">
        <w:rPr>
          <w:spacing w:val="-1"/>
        </w:rPr>
        <w:t xml:space="preserve"> </w:t>
      </w:r>
      <w:r w:rsidRPr="00A74F31">
        <w:t>может оформляться</w:t>
      </w:r>
      <w:r w:rsidRPr="00A74F31">
        <w:rPr>
          <w:spacing w:val="1"/>
        </w:rPr>
        <w:t xml:space="preserve"> </w:t>
      </w:r>
      <w:r w:rsidRPr="00A74F31">
        <w:t>следующим</w:t>
      </w:r>
      <w:r w:rsidRPr="00A74F31">
        <w:rPr>
          <w:spacing w:val="3"/>
        </w:rPr>
        <w:t xml:space="preserve"> </w:t>
      </w:r>
      <w:r w:rsidRPr="00A74F31">
        <w:t>образом:</w:t>
      </w:r>
    </w:p>
    <w:tbl>
      <w:tblPr>
        <w:tblStyle w:val="TableNormal"/>
        <w:tblpPr w:leftFromText="180" w:rightFromText="180" w:vertAnchor="text" w:horzAnchor="margin" w:tblpXSpec="center" w:tblpY="165"/>
        <w:tblW w:w="10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3660"/>
        <w:gridCol w:w="2127"/>
        <w:gridCol w:w="2576"/>
      </w:tblGrid>
      <w:tr w:rsidR="00A74F31" w:rsidRPr="00A74F31" w14:paraId="65F4B96C" w14:textId="77777777" w:rsidTr="00EF1428">
        <w:trPr>
          <w:trHeight w:val="556"/>
        </w:trPr>
        <w:tc>
          <w:tcPr>
            <w:tcW w:w="2015" w:type="dxa"/>
            <w:vMerge w:val="restart"/>
          </w:tcPr>
          <w:p w14:paraId="604328BF" w14:textId="77777777" w:rsidR="00A74F31" w:rsidRPr="00A74F31" w:rsidRDefault="00A74F31" w:rsidP="00A74F31">
            <w:pPr>
              <w:pStyle w:val="TableParagraph"/>
              <w:ind w:left="147" w:right="-23" w:firstLine="142"/>
              <w:jc w:val="both"/>
              <w:rPr>
                <w:sz w:val="24"/>
                <w:szCs w:val="24"/>
              </w:rPr>
            </w:pPr>
          </w:p>
          <w:p w14:paraId="0B7F1011" w14:textId="77777777" w:rsidR="00A74F31" w:rsidRPr="00A74F31" w:rsidRDefault="00A74F31" w:rsidP="00A74F31">
            <w:pPr>
              <w:pStyle w:val="TableParagraph"/>
              <w:ind w:left="147" w:right="-23" w:firstLine="142"/>
              <w:jc w:val="both"/>
              <w:rPr>
                <w:sz w:val="24"/>
                <w:szCs w:val="24"/>
              </w:rPr>
            </w:pPr>
          </w:p>
          <w:p w14:paraId="24980623" w14:textId="77777777" w:rsidR="00A74F31" w:rsidRPr="00A74F31" w:rsidRDefault="00A74F31" w:rsidP="00A74F31">
            <w:pPr>
              <w:pStyle w:val="TableParagraph"/>
              <w:ind w:left="147" w:right="-23" w:firstLine="142"/>
              <w:jc w:val="both"/>
              <w:rPr>
                <w:sz w:val="24"/>
                <w:szCs w:val="24"/>
              </w:rPr>
            </w:pPr>
          </w:p>
          <w:p w14:paraId="77303BC3" w14:textId="77777777" w:rsidR="00A74F31" w:rsidRPr="00A74F31" w:rsidRDefault="00A74F31" w:rsidP="00A74F31">
            <w:pPr>
              <w:pStyle w:val="TableParagraph"/>
              <w:spacing w:before="145"/>
              <w:ind w:left="147" w:right="-23" w:firstLine="142"/>
              <w:jc w:val="both"/>
              <w:rPr>
                <w:b/>
                <w:sz w:val="24"/>
                <w:szCs w:val="24"/>
              </w:rPr>
            </w:pPr>
            <w:r w:rsidRPr="00A74F31">
              <w:rPr>
                <w:b/>
                <w:sz w:val="24"/>
                <w:szCs w:val="24"/>
              </w:rPr>
              <w:t>Категория</w:t>
            </w:r>
            <w:r w:rsidRPr="00A74F31">
              <w:rPr>
                <w:b/>
                <w:spacing w:val="1"/>
                <w:sz w:val="24"/>
                <w:szCs w:val="24"/>
              </w:rPr>
              <w:t xml:space="preserve"> </w:t>
            </w:r>
            <w:r w:rsidRPr="00A74F31">
              <w:rPr>
                <w:b/>
                <w:sz w:val="24"/>
                <w:szCs w:val="24"/>
              </w:rPr>
              <w:t>работников</w:t>
            </w:r>
          </w:p>
        </w:tc>
        <w:tc>
          <w:tcPr>
            <w:tcW w:w="3660" w:type="dxa"/>
            <w:vMerge w:val="restart"/>
          </w:tcPr>
          <w:p w14:paraId="107199E2" w14:textId="77777777" w:rsidR="00A74F31" w:rsidRPr="00A74F31" w:rsidRDefault="00A74F31" w:rsidP="00A74F31">
            <w:pPr>
              <w:pStyle w:val="TableParagraph"/>
              <w:spacing w:before="110"/>
              <w:ind w:left="147" w:right="142" w:hanging="30"/>
              <w:jc w:val="both"/>
              <w:rPr>
                <w:b/>
                <w:sz w:val="24"/>
                <w:szCs w:val="24"/>
              </w:rPr>
            </w:pPr>
            <w:r w:rsidRPr="00A74F31">
              <w:rPr>
                <w:b/>
                <w:sz w:val="24"/>
                <w:szCs w:val="24"/>
              </w:rPr>
              <w:t>Подтверждение</w:t>
            </w:r>
            <w:r w:rsidRPr="00A74F31">
              <w:rPr>
                <w:b/>
                <w:spacing w:val="-42"/>
                <w:sz w:val="24"/>
                <w:szCs w:val="24"/>
              </w:rPr>
              <w:t xml:space="preserve"> </w:t>
            </w:r>
            <w:r w:rsidRPr="00A74F31">
              <w:rPr>
                <w:b/>
                <w:sz w:val="24"/>
                <w:szCs w:val="24"/>
              </w:rPr>
              <w:t>уровня</w:t>
            </w:r>
            <w:r w:rsidRPr="00A74F31">
              <w:rPr>
                <w:b/>
                <w:spacing w:val="1"/>
                <w:sz w:val="24"/>
                <w:szCs w:val="24"/>
              </w:rPr>
              <w:t xml:space="preserve"> </w:t>
            </w:r>
            <w:r w:rsidRPr="00A74F31">
              <w:rPr>
                <w:b/>
                <w:sz w:val="24"/>
                <w:szCs w:val="24"/>
              </w:rPr>
              <w:t>квалификации</w:t>
            </w:r>
            <w:r w:rsidRPr="00A74F31">
              <w:rPr>
                <w:b/>
                <w:spacing w:val="1"/>
                <w:sz w:val="24"/>
                <w:szCs w:val="24"/>
              </w:rPr>
              <w:t xml:space="preserve"> </w:t>
            </w:r>
            <w:r w:rsidRPr="00A74F31">
              <w:rPr>
                <w:b/>
                <w:sz w:val="24"/>
                <w:szCs w:val="24"/>
              </w:rPr>
              <w:t>документами</w:t>
            </w:r>
            <w:r w:rsidRPr="00A74F31">
              <w:rPr>
                <w:b/>
                <w:spacing w:val="1"/>
                <w:sz w:val="24"/>
                <w:szCs w:val="24"/>
              </w:rPr>
              <w:t xml:space="preserve"> </w:t>
            </w:r>
            <w:r w:rsidRPr="00A74F31">
              <w:rPr>
                <w:b/>
                <w:sz w:val="24"/>
                <w:szCs w:val="24"/>
              </w:rPr>
              <w:t>об</w:t>
            </w:r>
            <w:r w:rsidRPr="00A74F31">
              <w:rPr>
                <w:b/>
                <w:spacing w:val="3"/>
                <w:sz w:val="24"/>
                <w:szCs w:val="24"/>
              </w:rPr>
              <w:t xml:space="preserve"> </w:t>
            </w:r>
            <w:r w:rsidRPr="00A74F31">
              <w:rPr>
                <w:b/>
                <w:sz w:val="24"/>
                <w:szCs w:val="24"/>
              </w:rPr>
              <w:t>образовании</w:t>
            </w:r>
          </w:p>
          <w:p w14:paraId="71293842" w14:textId="77777777" w:rsidR="00A74F31" w:rsidRPr="00A74F31" w:rsidRDefault="00A74F31" w:rsidP="00A74F31">
            <w:pPr>
              <w:pStyle w:val="TableParagraph"/>
              <w:spacing w:before="2"/>
              <w:ind w:left="147" w:right="-23" w:hanging="30"/>
              <w:jc w:val="both"/>
              <w:rPr>
                <w:b/>
                <w:sz w:val="24"/>
                <w:szCs w:val="24"/>
              </w:rPr>
            </w:pPr>
            <w:r w:rsidRPr="00A74F31">
              <w:rPr>
                <w:b/>
                <w:sz w:val="24"/>
                <w:szCs w:val="24"/>
              </w:rPr>
              <w:t>(профессиональной</w:t>
            </w:r>
            <w:r w:rsidRPr="00A74F31">
              <w:rPr>
                <w:b/>
                <w:spacing w:val="1"/>
                <w:sz w:val="24"/>
                <w:szCs w:val="24"/>
              </w:rPr>
              <w:t xml:space="preserve"> </w:t>
            </w:r>
            <w:r w:rsidRPr="00A74F31">
              <w:rPr>
                <w:b/>
                <w:sz w:val="24"/>
                <w:szCs w:val="24"/>
              </w:rPr>
              <w:t>переподготовке)</w:t>
            </w:r>
            <w:r w:rsidRPr="00A74F31">
              <w:rPr>
                <w:b/>
                <w:spacing w:val="1"/>
                <w:sz w:val="24"/>
                <w:szCs w:val="24"/>
              </w:rPr>
              <w:t xml:space="preserve"> </w:t>
            </w:r>
            <w:r w:rsidRPr="00A74F31">
              <w:rPr>
                <w:b/>
                <w:sz w:val="24"/>
                <w:szCs w:val="24"/>
              </w:rPr>
              <w:t>(%)</w:t>
            </w:r>
          </w:p>
        </w:tc>
        <w:tc>
          <w:tcPr>
            <w:tcW w:w="4703" w:type="dxa"/>
            <w:gridSpan w:val="2"/>
            <w:tcBorders>
              <w:bottom w:val="single" w:sz="4" w:space="0" w:color="auto"/>
            </w:tcBorders>
          </w:tcPr>
          <w:p w14:paraId="55602EEA" w14:textId="77777777" w:rsidR="00A74F31" w:rsidRPr="00A74F31" w:rsidRDefault="00A74F31" w:rsidP="00A74F31">
            <w:pPr>
              <w:pStyle w:val="TableParagraph"/>
              <w:ind w:left="147" w:right="-23" w:firstLine="142"/>
              <w:jc w:val="both"/>
              <w:rPr>
                <w:b/>
                <w:sz w:val="24"/>
                <w:szCs w:val="24"/>
              </w:rPr>
            </w:pPr>
            <w:r w:rsidRPr="00A74F31">
              <w:rPr>
                <w:b/>
                <w:sz w:val="24"/>
                <w:szCs w:val="24"/>
              </w:rPr>
              <w:t>Подтверждение уровня</w:t>
            </w:r>
            <w:r w:rsidRPr="00A74F31">
              <w:rPr>
                <w:b/>
                <w:spacing w:val="1"/>
                <w:sz w:val="24"/>
                <w:szCs w:val="24"/>
              </w:rPr>
              <w:t xml:space="preserve"> </w:t>
            </w:r>
            <w:r w:rsidRPr="00A74F31">
              <w:rPr>
                <w:b/>
                <w:sz w:val="24"/>
                <w:szCs w:val="24"/>
              </w:rPr>
              <w:t>квалификации результатами</w:t>
            </w:r>
            <w:r w:rsidRPr="00A74F31">
              <w:rPr>
                <w:b/>
                <w:spacing w:val="-42"/>
                <w:sz w:val="24"/>
                <w:szCs w:val="24"/>
              </w:rPr>
              <w:t xml:space="preserve"> </w:t>
            </w:r>
            <w:r w:rsidRPr="00A74F31">
              <w:rPr>
                <w:b/>
                <w:sz w:val="24"/>
                <w:szCs w:val="24"/>
              </w:rPr>
              <w:t>аттестации</w:t>
            </w:r>
          </w:p>
        </w:tc>
      </w:tr>
      <w:tr w:rsidR="00A74F31" w:rsidRPr="00A74F31" w14:paraId="04BE5D1B" w14:textId="77777777" w:rsidTr="00EF1428">
        <w:trPr>
          <w:trHeight w:val="642"/>
        </w:trPr>
        <w:tc>
          <w:tcPr>
            <w:tcW w:w="2015" w:type="dxa"/>
            <w:vMerge/>
          </w:tcPr>
          <w:p w14:paraId="787A4C15" w14:textId="77777777" w:rsidR="00A74F31" w:rsidRPr="00A74F31" w:rsidRDefault="00A74F31" w:rsidP="00A74F31">
            <w:pPr>
              <w:pStyle w:val="TableParagraph"/>
              <w:ind w:left="147" w:right="-23" w:firstLine="142"/>
              <w:jc w:val="both"/>
              <w:rPr>
                <w:sz w:val="24"/>
                <w:szCs w:val="24"/>
              </w:rPr>
            </w:pPr>
          </w:p>
        </w:tc>
        <w:tc>
          <w:tcPr>
            <w:tcW w:w="3660" w:type="dxa"/>
            <w:vMerge/>
          </w:tcPr>
          <w:p w14:paraId="06C5B865" w14:textId="77777777" w:rsidR="00A74F31" w:rsidRPr="00A74F31" w:rsidRDefault="00A74F31" w:rsidP="00A74F31">
            <w:pPr>
              <w:pStyle w:val="TableParagraph"/>
              <w:spacing w:before="110"/>
              <w:ind w:left="147" w:right="-23" w:firstLine="142"/>
              <w:jc w:val="both"/>
              <w:rPr>
                <w:b/>
                <w:sz w:val="24"/>
                <w:szCs w:val="24"/>
              </w:rPr>
            </w:pPr>
          </w:p>
        </w:tc>
        <w:tc>
          <w:tcPr>
            <w:tcW w:w="2127" w:type="dxa"/>
            <w:tcBorders>
              <w:top w:val="single" w:sz="4" w:space="0" w:color="auto"/>
              <w:right w:val="single" w:sz="4" w:space="0" w:color="auto"/>
            </w:tcBorders>
          </w:tcPr>
          <w:p w14:paraId="6A3FAA6B" w14:textId="77777777" w:rsidR="00A74F31" w:rsidRPr="00A74F31" w:rsidRDefault="00A74F31" w:rsidP="00A74F31">
            <w:pPr>
              <w:pStyle w:val="TableParagraph"/>
              <w:ind w:left="147" w:right="-23" w:firstLine="142"/>
              <w:jc w:val="both"/>
              <w:rPr>
                <w:sz w:val="24"/>
                <w:szCs w:val="24"/>
              </w:rPr>
            </w:pPr>
            <w:r w:rsidRPr="00A74F31">
              <w:rPr>
                <w:b/>
                <w:sz w:val="24"/>
                <w:szCs w:val="24"/>
              </w:rPr>
              <w:t xml:space="preserve">Соответствие </w:t>
            </w:r>
            <w:r w:rsidRPr="00A74F31">
              <w:rPr>
                <w:b/>
                <w:spacing w:val="-42"/>
                <w:sz w:val="24"/>
                <w:szCs w:val="24"/>
              </w:rPr>
              <w:t xml:space="preserve">    </w:t>
            </w:r>
            <w:r w:rsidRPr="00A74F31">
              <w:rPr>
                <w:b/>
                <w:sz w:val="24"/>
                <w:szCs w:val="24"/>
              </w:rPr>
              <w:t>занимаемой должности</w:t>
            </w:r>
            <w:r w:rsidRPr="00A74F31">
              <w:rPr>
                <w:b/>
                <w:spacing w:val="-43"/>
                <w:sz w:val="24"/>
                <w:szCs w:val="24"/>
              </w:rPr>
              <w:t xml:space="preserve"> </w:t>
            </w:r>
            <w:r w:rsidRPr="00A74F31">
              <w:rPr>
                <w:b/>
                <w:sz w:val="24"/>
                <w:szCs w:val="24"/>
              </w:rPr>
              <w:t>(%)</w:t>
            </w:r>
          </w:p>
        </w:tc>
        <w:tc>
          <w:tcPr>
            <w:tcW w:w="2576" w:type="dxa"/>
            <w:tcBorders>
              <w:top w:val="single" w:sz="4" w:space="0" w:color="auto"/>
              <w:left w:val="single" w:sz="4" w:space="0" w:color="auto"/>
            </w:tcBorders>
          </w:tcPr>
          <w:p w14:paraId="2779BFC3" w14:textId="77777777" w:rsidR="00A74F31" w:rsidRPr="00A74F31" w:rsidRDefault="00A74F31" w:rsidP="00A74F31">
            <w:pPr>
              <w:pStyle w:val="TableParagraph"/>
              <w:ind w:left="147" w:right="-23" w:firstLine="142"/>
              <w:jc w:val="both"/>
              <w:rPr>
                <w:sz w:val="24"/>
                <w:szCs w:val="24"/>
              </w:rPr>
            </w:pPr>
            <w:r w:rsidRPr="00A74F31">
              <w:rPr>
                <w:b/>
                <w:sz w:val="24"/>
                <w:szCs w:val="24"/>
              </w:rPr>
              <w:t>квалификационная</w:t>
            </w:r>
            <w:r w:rsidRPr="00A74F31">
              <w:rPr>
                <w:b/>
                <w:spacing w:val="1"/>
                <w:sz w:val="24"/>
                <w:szCs w:val="24"/>
              </w:rPr>
              <w:t xml:space="preserve"> </w:t>
            </w:r>
            <w:r w:rsidRPr="00A74F31">
              <w:rPr>
                <w:b/>
                <w:sz w:val="24"/>
                <w:szCs w:val="24"/>
              </w:rPr>
              <w:t>категория (%)</w:t>
            </w:r>
          </w:p>
        </w:tc>
      </w:tr>
      <w:tr w:rsidR="00A74F31" w:rsidRPr="00A74F31" w14:paraId="0758F5C8" w14:textId="77777777" w:rsidTr="00EF1428">
        <w:trPr>
          <w:trHeight w:val="859"/>
        </w:trPr>
        <w:tc>
          <w:tcPr>
            <w:tcW w:w="2015" w:type="dxa"/>
          </w:tcPr>
          <w:p w14:paraId="1606904E" w14:textId="77777777" w:rsidR="00A74F31" w:rsidRPr="00A74F31" w:rsidRDefault="00A74F31" w:rsidP="00EF1428">
            <w:pPr>
              <w:pStyle w:val="TableParagraph"/>
              <w:spacing w:before="110"/>
              <w:ind w:left="147" w:right="-23"/>
              <w:jc w:val="both"/>
              <w:rPr>
                <w:sz w:val="24"/>
                <w:szCs w:val="24"/>
              </w:rPr>
            </w:pPr>
            <w:r w:rsidRPr="00A74F31">
              <w:rPr>
                <w:sz w:val="24"/>
                <w:szCs w:val="24"/>
              </w:rPr>
              <w:t>Педагогические</w:t>
            </w:r>
            <w:r w:rsidRPr="00A74F31">
              <w:rPr>
                <w:spacing w:val="-42"/>
                <w:sz w:val="24"/>
                <w:szCs w:val="24"/>
              </w:rPr>
              <w:t xml:space="preserve"> </w:t>
            </w:r>
            <w:r w:rsidRPr="00A74F31">
              <w:rPr>
                <w:sz w:val="24"/>
                <w:szCs w:val="24"/>
              </w:rPr>
              <w:t>работники</w:t>
            </w:r>
          </w:p>
        </w:tc>
        <w:tc>
          <w:tcPr>
            <w:tcW w:w="3660" w:type="dxa"/>
          </w:tcPr>
          <w:p w14:paraId="14DABC5B" w14:textId="77777777" w:rsidR="00A74F31" w:rsidRPr="00A74F31" w:rsidRDefault="00A74F31" w:rsidP="00A74F31">
            <w:pPr>
              <w:pStyle w:val="TableParagraph"/>
              <w:spacing w:before="107"/>
              <w:ind w:left="851" w:right="-23" w:firstLine="425"/>
              <w:jc w:val="both"/>
              <w:rPr>
                <w:sz w:val="24"/>
                <w:szCs w:val="24"/>
              </w:rPr>
            </w:pPr>
            <w:r w:rsidRPr="00A74F31">
              <w:rPr>
                <w:sz w:val="24"/>
                <w:szCs w:val="24"/>
              </w:rPr>
              <w:t>100%</w:t>
            </w:r>
          </w:p>
        </w:tc>
        <w:tc>
          <w:tcPr>
            <w:tcW w:w="2127" w:type="dxa"/>
          </w:tcPr>
          <w:p w14:paraId="2678B57E" w14:textId="77777777" w:rsidR="00A74F31" w:rsidRPr="004C2FB8" w:rsidRDefault="00A74F31" w:rsidP="00A74F31">
            <w:pPr>
              <w:pStyle w:val="TableParagraph"/>
              <w:spacing w:before="110" w:line="242" w:lineRule="auto"/>
              <w:ind w:left="851" w:right="-23" w:firstLine="425"/>
              <w:jc w:val="both"/>
              <w:rPr>
                <w:sz w:val="24"/>
                <w:szCs w:val="24"/>
              </w:rPr>
            </w:pPr>
            <w:r w:rsidRPr="004C2FB8">
              <w:rPr>
                <w:sz w:val="24"/>
                <w:szCs w:val="24"/>
              </w:rPr>
              <w:t>30%</w:t>
            </w:r>
          </w:p>
        </w:tc>
        <w:tc>
          <w:tcPr>
            <w:tcW w:w="2576" w:type="dxa"/>
          </w:tcPr>
          <w:p w14:paraId="7FD772B8" w14:textId="77777777" w:rsidR="00A74F31" w:rsidRPr="004C2FB8" w:rsidRDefault="00A74F31" w:rsidP="00A74F31">
            <w:pPr>
              <w:pStyle w:val="TableParagraph"/>
              <w:spacing w:before="110" w:line="242" w:lineRule="auto"/>
              <w:ind w:left="851" w:right="-23" w:firstLine="425"/>
              <w:jc w:val="both"/>
              <w:rPr>
                <w:sz w:val="24"/>
                <w:szCs w:val="24"/>
              </w:rPr>
            </w:pPr>
            <w:r w:rsidRPr="004C2FB8">
              <w:rPr>
                <w:sz w:val="24"/>
                <w:szCs w:val="24"/>
              </w:rPr>
              <w:t>70%</w:t>
            </w:r>
          </w:p>
        </w:tc>
      </w:tr>
    </w:tbl>
    <w:p w14:paraId="7AD9B3B9" w14:textId="77777777" w:rsidR="00A74F31" w:rsidRPr="00A74F31" w:rsidRDefault="00A74F31" w:rsidP="00A74F31">
      <w:pPr>
        <w:pStyle w:val="a3"/>
        <w:spacing w:before="8"/>
        <w:ind w:left="851" w:right="-23" w:firstLine="425"/>
      </w:pPr>
    </w:p>
    <w:p w14:paraId="0CD0B7A5" w14:textId="77777777" w:rsidR="00A74F31" w:rsidRPr="00A74F31" w:rsidRDefault="00A74F31" w:rsidP="00A74F31">
      <w:pPr>
        <w:pStyle w:val="a3"/>
        <w:spacing w:before="94" w:line="249" w:lineRule="auto"/>
        <w:ind w:left="851" w:right="-23" w:firstLine="425"/>
      </w:pPr>
      <w:r w:rsidRPr="00A74F31">
        <w:t>Кроме</w:t>
      </w:r>
      <w:r w:rsidRPr="00A74F31">
        <w:rPr>
          <w:spacing w:val="1"/>
        </w:rPr>
        <w:t xml:space="preserve"> </w:t>
      </w:r>
      <w:r w:rsidRPr="00A74F31">
        <w:t>того,</w:t>
      </w:r>
      <w:r w:rsidRPr="00A74F31">
        <w:rPr>
          <w:spacing w:val="1"/>
        </w:rPr>
        <w:t xml:space="preserve"> </w:t>
      </w:r>
      <w:r w:rsidRPr="00A74F31">
        <w:t>МКОУ «</w:t>
      </w:r>
      <w:proofErr w:type="spellStart"/>
      <w:r w:rsidRPr="00A74F31">
        <w:t>Верхнесуерская</w:t>
      </w:r>
      <w:proofErr w:type="spellEnd"/>
      <w:r w:rsidRPr="00A74F31">
        <w:t xml:space="preserve"> СОШ» укомплектована</w:t>
      </w:r>
      <w:r w:rsidRPr="00A74F31">
        <w:rPr>
          <w:spacing w:val="1"/>
        </w:rPr>
        <w:t xml:space="preserve"> </w:t>
      </w:r>
      <w:r w:rsidRPr="00A74F31">
        <w:t>вспомогательным</w:t>
      </w:r>
      <w:r w:rsidRPr="00A74F31">
        <w:rPr>
          <w:spacing w:val="1"/>
        </w:rPr>
        <w:t xml:space="preserve"> </w:t>
      </w:r>
      <w:r w:rsidRPr="00A74F31">
        <w:t>персоналом,</w:t>
      </w:r>
      <w:r w:rsidRPr="00A74F31">
        <w:rPr>
          <w:spacing w:val="1"/>
        </w:rPr>
        <w:t xml:space="preserve"> </w:t>
      </w:r>
      <w:r w:rsidRPr="00A74F31">
        <w:t>обеспечивающим</w:t>
      </w:r>
      <w:r w:rsidRPr="00A74F31">
        <w:rPr>
          <w:spacing w:val="-47"/>
        </w:rPr>
        <w:t xml:space="preserve"> </w:t>
      </w:r>
      <w:r w:rsidRPr="00A74F31">
        <w:t>создание</w:t>
      </w:r>
      <w:r w:rsidRPr="00A74F31">
        <w:rPr>
          <w:spacing w:val="1"/>
        </w:rPr>
        <w:t xml:space="preserve"> </w:t>
      </w:r>
      <w:r w:rsidRPr="00A74F31">
        <w:t>и</w:t>
      </w:r>
      <w:r w:rsidRPr="00A74F31">
        <w:rPr>
          <w:spacing w:val="1"/>
        </w:rPr>
        <w:t xml:space="preserve"> </w:t>
      </w:r>
      <w:r w:rsidRPr="00A74F31">
        <w:t>сохранение</w:t>
      </w:r>
      <w:r w:rsidRPr="00A74F31">
        <w:rPr>
          <w:spacing w:val="1"/>
        </w:rPr>
        <w:t xml:space="preserve"> </w:t>
      </w:r>
      <w:r w:rsidRPr="00A74F31">
        <w:t>условий</w:t>
      </w:r>
      <w:r w:rsidRPr="00A74F31">
        <w:rPr>
          <w:spacing w:val="1"/>
        </w:rPr>
        <w:t xml:space="preserve"> </w:t>
      </w:r>
      <w:r w:rsidRPr="00A74F31">
        <w:t>материально-технических</w:t>
      </w:r>
      <w:r w:rsidRPr="00A74F31">
        <w:rPr>
          <w:spacing w:val="1"/>
        </w:rPr>
        <w:t xml:space="preserve"> </w:t>
      </w:r>
      <w:r w:rsidRPr="00A74F31">
        <w:t>и</w:t>
      </w:r>
      <w:r w:rsidRPr="00A74F31">
        <w:rPr>
          <w:spacing w:val="1"/>
        </w:rPr>
        <w:t xml:space="preserve"> </w:t>
      </w:r>
      <w:r w:rsidRPr="00A74F31">
        <w:t>информационно-методических</w:t>
      </w:r>
      <w:r w:rsidRPr="00A74F31">
        <w:rPr>
          <w:spacing w:val="1"/>
        </w:rPr>
        <w:t xml:space="preserve"> </w:t>
      </w:r>
      <w:r w:rsidRPr="00A74F31">
        <w:t>условий</w:t>
      </w:r>
      <w:r w:rsidRPr="00A74F31">
        <w:rPr>
          <w:spacing w:val="1"/>
        </w:rPr>
        <w:t xml:space="preserve"> </w:t>
      </w:r>
      <w:r w:rsidRPr="00A74F31">
        <w:t>реализации</w:t>
      </w:r>
      <w:r w:rsidRPr="00A74F31">
        <w:rPr>
          <w:spacing w:val="1"/>
        </w:rPr>
        <w:t xml:space="preserve"> </w:t>
      </w:r>
      <w:r w:rsidRPr="00A74F31">
        <w:t>основной</w:t>
      </w:r>
      <w:r w:rsidRPr="00A74F31">
        <w:rPr>
          <w:spacing w:val="1"/>
        </w:rPr>
        <w:t xml:space="preserve"> </w:t>
      </w:r>
      <w:r w:rsidRPr="00A74F31">
        <w:t>образовательной</w:t>
      </w:r>
      <w:r w:rsidRPr="00A74F31">
        <w:rPr>
          <w:spacing w:val="-1"/>
        </w:rPr>
        <w:t xml:space="preserve"> </w:t>
      </w:r>
      <w:r w:rsidRPr="00A74F31">
        <w:t>программы.</w:t>
      </w:r>
    </w:p>
    <w:p w14:paraId="3E21FD19" w14:textId="77777777" w:rsidR="00A74F31" w:rsidRPr="00A74F31" w:rsidRDefault="00A74F31" w:rsidP="00A74F31">
      <w:pPr>
        <w:spacing w:before="9" w:line="249" w:lineRule="auto"/>
        <w:ind w:left="851" w:right="-23" w:firstLine="425"/>
        <w:jc w:val="both"/>
        <w:rPr>
          <w:sz w:val="24"/>
          <w:szCs w:val="24"/>
        </w:rPr>
      </w:pPr>
      <w:r w:rsidRPr="00A74F31">
        <w:rPr>
          <w:b/>
          <w:sz w:val="24"/>
          <w:szCs w:val="24"/>
        </w:rPr>
        <w:t>Профессиональное</w:t>
      </w:r>
      <w:r w:rsidRPr="00A74F31">
        <w:rPr>
          <w:b/>
          <w:spacing w:val="1"/>
          <w:sz w:val="24"/>
          <w:szCs w:val="24"/>
        </w:rPr>
        <w:t xml:space="preserve"> </w:t>
      </w:r>
      <w:r w:rsidRPr="00A74F31">
        <w:rPr>
          <w:b/>
          <w:sz w:val="24"/>
          <w:szCs w:val="24"/>
        </w:rPr>
        <w:t>развитие</w:t>
      </w:r>
      <w:r w:rsidRPr="00A74F31">
        <w:rPr>
          <w:b/>
          <w:spacing w:val="1"/>
          <w:sz w:val="24"/>
          <w:szCs w:val="24"/>
        </w:rPr>
        <w:t xml:space="preserve"> </w:t>
      </w:r>
      <w:r w:rsidRPr="00A74F31">
        <w:rPr>
          <w:b/>
          <w:sz w:val="24"/>
          <w:szCs w:val="24"/>
        </w:rPr>
        <w:t>и</w:t>
      </w:r>
      <w:r w:rsidRPr="00A74F31">
        <w:rPr>
          <w:b/>
          <w:spacing w:val="1"/>
          <w:sz w:val="24"/>
          <w:szCs w:val="24"/>
        </w:rPr>
        <w:t xml:space="preserve"> </w:t>
      </w:r>
      <w:r w:rsidRPr="00A74F31">
        <w:rPr>
          <w:b/>
          <w:sz w:val="24"/>
          <w:szCs w:val="24"/>
        </w:rPr>
        <w:t>повышение</w:t>
      </w:r>
      <w:r w:rsidRPr="00A74F31">
        <w:rPr>
          <w:b/>
          <w:spacing w:val="1"/>
          <w:sz w:val="24"/>
          <w:szCs w:val="24"/>
        </w:rPr>
        <w:t xml:space="preserve"> </w:t>
      </w:r>
      <w:r w:rsidRPr="00A74F31">
        <w:rPr>
          <w:b/>
          <w:sz w:val="24"/>
          <w:szCs w:val="24"/>
        </w:rPr>
        <w:t>квалификации</w:t>
      </w:r>
      <w:r w:rsidRPr="00A74F31">
        <w:rPr>
          <w:b/>
          <w:spacing w:val="1"/>
          <w:sz w:val="24"/>
          <w:szCs w:val="24"/>
        </w:rPr>
        <w:t xml:space="preserve"> </w:t>
      </w:r>
      <w:r w:rsidRPr="00A74F31">
        <w:rPr>
          <w:b/>
          <w:sz w:val="24"/>
          <w:szCs w:val="24"/>
        </w:rPr>
        <w:t>педагогических</w:t>
      </w:r>
      <w:r w:rsidRPr="00A74F31">
        <w:rPr>
          <w:b/>
          <w:spacing w:val="1"/>
          <w:sz w:val="24"/>
          <w:szCs w:val="24"/>
        </w:rPr>
        <w:t xml:space="preserve"> </w:t>
      </w:r>
      <w:r w:rsidRPr="00A74F31">
        <w:rPr>
          <w:b/>
          <w:sz w:val="24"/>
          <w:szCs w:val="24"/>
        </w:rPr>
        <w:t>работников.</w:t>
      </w:r>
      <w:r w:rsidRPr="00A74F31">
        <w:rPr>
          <w:b/>
          <w:spacing w:val="1"/>
          <w:sz w:val="24"/>
          <w:szCs w:val="24"/>
        </w:rPr>
        <w:t xml:space="preserve"> </w:t>
      </w:r>
      <w:r w:rsidRPr="00A74F31">
        <w:rPr>
          <w:sz w:val="24"/>
          <w:szCs w:val="24"/>
        </w:rPr>
        <w:t>Основным</w:t>
      </w:r>
      <w:r w:rsidRPr="00A74F31">
        <w:rPr>
          <w:spacing w:val="1"/>
          <w:sz w:val="24"/>
          <w:szCs w:val="24"/>
        </w:rPr>
        <w:t xml:space="preserve"> </w:t>
      </w:r>
      <w:r w:rsidRPr="00A74F31">
        <w:rPr>
          <w:sz w:val="24"/>
          <w:szCs w:val="24"/>
        </w:rPr>
        <w:t>условием</w:t>
      </w:r>
      <w:r w:rsidRPr="00A74F31">
        <w:rPr>
          <w:spacing w:val="1"/>
          <w:sz w:val="24"/>
          <w:szCs w:val="24"/>
        </w:rPr>
        <w:t xml:space="preserve"> </w:t>
      </w:r>
      <w:r w:rsidRPr="00A74F31">
        <w:rPr>
          <w:sz w:val="24"/>
          <w:szCs w:val="24"/>
        </w:rPr>
        <w:t>формирования</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наращивания</w:t>
      </w:r>
      <w:r w:rsidRPr="00A74F31">
        <w:rPr>
          <w:spacing w:val="1"/>
          <w:sz w:val="24"/>
          <w:szCs w:val="24"/>
        </w:rPr>
        <w:t xml:space="preserve"> </w:t>
      </w:r>
      <w:r w:rsidRPr="00A74F31">
        <w:rPr>
          <w:sz w:val="24"/>
          <w:szCs w:val="24"/>
        </w:rPr>
        <w:t>необходимого</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достаточного</w:t>
      </w:r>
      <w:r w:rsidRPr="00A74F31">
        <w:rPr>
          <w:spacing w:val="1"/>
          <w:sz w:val="24"/>
          <w:szCs w:val="24"/>
        </w:rPr>
        <w:t xml:space="preserve"> </w:t>
      </w:r>
      <w:r w:rsidRPr="00A74F31">
        <w:rPr>
          <w:sz w:val="24"/>
          <w:szCs w:val="24"/>
        </w:rPr>
        <w:t>кадрового</w:t>
      </w:r>
      <w:r w:rsidRPr="00A74F31">
        <w:rPr>
          <w:spacing w:val="1"/>
          <w:sz w:val="24"/>
          <w:szCs w:val="24"/>
        </w:rPr>
        <w:t xml:space="preserve"> </w:t>
      </w:r>
      <w:r w:rsidRPr="00A74F31">
        <w:rPr>
          <w:sz w:val="24"/>
          <w:szCs w:val="24"/>
        </w:rPr>
        <w:t>потенциала</w:t>
      </w:r>
      <w:r w:rsidRPr="00A74F31">
        <w:rPr>
          <w:spacing w:val="-47"/>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организации</w:t>
      </w:r>
      <w:r w:rsidRPr="00A74F31">
        <w:rPr>
          <w:spacing w:val="1"/>
          <w:sz w:val="24"/>
          <w:szCs w:val="24"/>
        </w:rPr>
        <w:t xml:space="preserve"> </w:t>
      </w:r>
      <w:r w:rsidRPr="00A74F31">
        <w:rPr>
          <w:sz w:val="24"/>
          <w:szCs w:val="24"/>
        </w:rPr>
        <w:t>является</w:t>
      </w:r>
      <w:r w:rsidRPr="00A74F31">
        <w:rPr>
          <w:spacing w:val="1"/>
          <w:sz w:val="24"/>
          <w:szCs w:val="24"/>
        </w:rPr>
        <w:t xml:space="preserve"> </w:t>
      </w:r>
      <w:r w:rsidRPr="00A74F31">
        <w:rPr>
          <w:sz w:val="24"/>
          <w:szCs w:val="24"/>
        </w:rPr>
        <w:t>обеспечение</w:t>
      </w:r>
      <w:r w:rsidRPr="00A74F31">
        <w:rPr>
          <w:spacing w:val="1"/>
          <w:sz w:val="24"/>
          <w:szCs w:val="24"/>
        </w:rPr>
        <w:t xml:space="preserve"> </w:t>
      </w:r>
      <w:r w:rsidRPr="00A74F31">
        <w:rPr>
          <w:sz w:val="24"/>
          <w:szCs w:val="24"/>
        </w:rPr>
        <w:t>адекватности</w:t>
      </w:r>
      <w:r w:rsidRPr="00A74F31">
        <w:rPr>
          <w:spacing w:val="1"/>
          <w:sz w:val="24"/>
          <w:szCs w:val="24"/>
        </w:rPr>
        <w:t xml:space="preserve"> </w:t>
      </w:r>
      <w:r w:rsidRPr="00A74F31">
        <w:rPr>
          <w:sz w:val="24"/>
          <w:szCs w:val="24"/>
        </w:rPr>
        <w:t>системы</w:t>
      </w:r>
      <w:r w:rsidRPr="00A74F31">
        <w:rPr>
          <w:spacing w:val="1"/>
          <w:sz w:val="24"/>
          <w:szCs w:val="24"/>
        </w:rPr>
        <w:t xml:space="preserve"> </w:t>
      </w:r>
      <w:r w:rsidRPr="00A74F31">
        <w:rPr>
          <w:sz w:val="24"/>
          <w:szCs w:val="24"/>
        </w:rPr>
        <w:t>непрерывного</w:t>
      </w:r>
      <w:r w:rsidRPr="00A74F31">
        <w:rPr>
          <w:spacing w:val="1"/>
          <w:sz w:val="24"/>
          <w:szCs w:val="24"/>
        </w:rPr>
        <w:t xml:space="preserve"> </w:t>
      </w:r>
      <w:r w:rsidRPr="00A74F31">
        <w:rPr>
          <w:sz w:val="24"/>
          <w:szCs w:val="24"/>
        </w:rPr>
        <w:t>педагогического</w:t>
      </w:r>
      <w:r w:rsidRPr="00A74F31">
        <w:rPr>
          <w:spacing w:val="1"/>
          <w:sz w:val="24"/>
          <w:szCs w:val="24"/>
        </w:rPr>
        <w:t xml:space="preserve"> </w:t>
      </w:r>
      <w:r w:rsidRPr="00A74F31">
        <w:rPr>
          <w:sz w:val="24"/>
          <w:szCs w:val="24"/>
        </w:rPr>
        <w:t>образования</w:t>
      </w:r>
      <w:r w:rsidRPr="00A74F31">
        <w:rPr>
          <w:spacing w:val="1"/>
          <w:sz w:val="24"/>
          <w:szCs w:val="24"/>
        </w:rPr>
        <w:t xml:space="preserve"> </w:t>
      </w:r>
      <w:r w:rsidRPr="00A74F31">
        <w:rPr>
          <w:sz w:val="24"/>
          <w:szCs w:val="24"/>
        </w:rPr>
        <w:t>происходящим</w:t>
      </w:r>
      <w:r w:rsidRPr="00A74F31">
        <w:rPr>
          <w:spacing w:val="1"/>
          <w:sz w:val="24"/>
          <w:szCs w:val="24"/>
        </w:rPr>
        <w:t xml:space="preserve"> </w:t>
      </w:r>
      <w:r w:rsidRPr="00A74F31">
        <w:rPr>
          <w:sz w:val="24"/>
          <w:szCs w:val="24"/>
        </w:rPr>
        <w:t>изменениям</w:t>
      </w:r>
      <w:r w:rsidRPr="00A74F31">
        <w:rPr>
          <w:spacing w:val="3"/>
          <w:sz w:val="24"/>
          <w:szCs w:val="24"/>
        </w:rPr>
        <w:t xml:space="preserve"> </w:t>
      </w:r>
      <w:r w:rsidRPr="00A74F31">
        <w:rPr>
          <w:sz w:val="24"/>
          <w:szCs w:val="24"/>
        </w:rPr>
        <w:t>в</w:t>
      </w:r>
      <w:r w:rsidRPr="00A74F31">
        <w:rPr>
          <w:spacing w:val="2"/>
          <w:sz w:val="24"/>
          <w:szCs w:val="24"/>
        </w:rPr>
        <w:t xml:space="preserve"> </w:t>
      </w:r>
      <w:r w:rsidRPr="00A74F31">
        <w:rPr>
          <w:sz w:val="24"/>
          <w:szCs w:val="24"/>
        </w:rPr>
        <w:t>системе</w:t>
      </w:r>
      <w:r w:rsidRPr="00A74F31">
        <w:rPr>
          <w:spacing w:val="-1"/>
          <w:sz w:val="24"/>
          <w:szCs w:val="24"/>
        </w:rPr>
        <w:t xml:space="preserve"> </w:t>
      </w:r>
      <w:r w:rsidRPr="00A74F31">
        <w:rPr>
          <w:sz w:val="24"/>
          <w:szCs w:val="24"/>
        </w:rPr>
        <w:t>образования в</w:t>
      </w:r>
      <w:r w:rsidRPr="00A74F31">
        <w:rPr>
          <w:spacing w:val="3"/>
          <w:sz w:val="24"/>
          <w:szCs w:val="24"/>
        </w:rPr>
        <w:t xml:space="preserve"> </w:t>
      </w:r>
      <w:r w:rsidRPr="00A74F31">
        <w:rPr>
          <w:sz w:val="24"/>
          <w:szCs w:val="24"/>
        </w:rPr>
        <w:t>целом.</w:t>
      </w:r>
    </w:p>
    <w:p w14:paraId="38F77EDA" w14:textId="77777777" w:rsidR="00A74F31" w:rsidRPr="00A74F31" w:rsidRDefault="00A74F31" w:rsidP="00A74F31">
      <w:pPr>
        <w:pStyle w:val="a3"/>
        <w:spacing w:before="1" w:line="249" w:lineRule="auto"/>
        <w:ind w:left="851" w:right="-23" w:firstLine="425"/>
      </w:pPr>
      <w:r w:rsidRPr="00A74F31">
        <w:t>Непрерывность профессионального развития педагогических и иных</w:t>
      </w:r>
      <w:r w:rsidRPr="00A74F31">
        <w:rPr>
          <w:spacing w:val="1"/>
        </w:rPr>
        <w:t xml:space="preserve"> </w:t>
      </w:r>
      <w:r w:rsidRPr="00A74F31">
        <w:t>работников МКОУ «</w:t>
      </w:r>
      <w:proofErr w:type="spellStart"/>
      <w:r w:rsidRPr="00A74F31">
        <w:t>Верхнесуерская</w:t>
      </w:r>
      <w:proofErr w:type="spellEnd"/>
      <w:r w:rsidRPr="00A74F31">
        <w:t xml:space="preserve"> СОШ», участвующих в разработке и</w:t>
      </w:r>
      <w:r w:rsidRPr="00A74F31">
        <w:rPr>
          <w:spacing w:val="1"/>
        </w:rPr>
        <w:t xml:space="preserve"> </w:t>
      </w:r>
      <w:r w:rsidRPr="00A74F31">
        <w:t>реализации основной образовательной программы основного общего</w:t>
      </w:r>
      <w:r w:rsidRPr="00A74F31">
        <w:rPr>
          <w:spacing w:val="1"/>
        </w:rPr>
        <w:t xml:space="preserve"> </w:t>
      </w:r>
      <w:r w:rsidRPr="00A74F31">
        <w:t>образования,</w:t>
      </w:r>
      <w:r w:rsidRPr="00A74F31">
        <w:rPr>
          <w:spacing w:val="1"/>
        </w:rPr>
        <w:t xml:space="preserve"> </w:t>
      </w:r>
      <w:r w:rsidRPr="00A74F31">
        <w:t>характеризуется</w:t>
      </w:r>
      <w:r w:rsidRPr="00A74F31">
        <w:rPr>
          <w:spacing w:val="1"/>
        </w:rPr>
        <w:t xml:space="preserve"> </w:t>
      </w:r>
      <w:r w:rsidRPr="00A74F31">
        <w:t>долей</w:t>
      </w:r>
      <w:r w:rsidRPr="00A74F31">
        <w:rPr>
          <w:spacing w:val="1"/>
        </w:rPr>
        <w:t xml:space="preserve"> </w:t>
      </w:r>
      <w:r w:rsidRPr="00A74F31">
        <w:t>работников,</w:t>
      </w:r>
      <w:r w:rsidRPr="00A74F31">
        <w:rPr>
          <w:spacing w:val="1"/>
        </w:rPr>
        <w:t xml:space="preserve"> </w:t>
      </w:r>
      <w:r w:rsidRPr="00A74F31">
        <w:t>повышающих</w:t>
      </w:r>
      <w:r w:rsidRPr="00A74F31">
        <w:rPr>
          <w:spacing w:val="1"/>
        </w:rPr>
        <w:t xml:space="preserve"> </w:t>
      </w:r>
      <w:r w:rsidRPr="00A74F31">
        <w:t>квалификацию</w:t>
      </w:r>
      <w:r w:rsidRPr="00A74F31">
        <w:rPr>
          <w:spacing w:val="-1"/>
        </w:rPr>
        <w:t xml:space="preserve"> </w:t>
      </w:r>
      <w:r w:rsidRPr="00A74F31">
        <w:t>не</w:t>
      </w:r>
      <w:r w:rsidRPr="00A74F31">
        <w:rPr>
          <w:spacing w:val="-1"/>
        </w:rPr>
        <w:t xml:space="preserve"> </w:t>
      </w:r>
      <w:r w:rsidRPr="00A74F31">
        <w:t>реже</w:t>
      </w:r>
      <w:r w:rsidRPr="00A74F31">
        <w:rPr>
          <w:spacing w:val="-1"/>
        </w:rPr>
        <w:t xml:space="preserve"> </w:t>
      </w:r>
      <w:r w:rsidRPr="00A74F31">
        <w:t>1</w:t>
      </w:r>
      <w:r w:rsidRPr="00A74F31">
        <w:rPr>
          <w:spacing w:val="2"/>
        </w:rPr>
        <w:t xml:space="preserve"> </w:t>
      </w:r>
      <w:r w:rsidRPr="00A74F31">
        <w:t>раза</w:t>
      </w:r>
      <w:r w:rsidRPr="00A74F31">
        <w:rPr>
          <w:spacing w:val="-1"/>
        </w:rPr>
        <w:t xml:space="preserve"> </w:t>
      </w:r>
      <w:r w:rsidRPr="00A74F31">
        <w:t>в</w:t>
      </w:r>
      <w:r w:rsidRPr="00A74F31">
        <w:rPr>
          <w:spacing w:val="2"/>
        </w:rPr>
        <w:t xml:space="preserve"> </w:t>
      </w:r>
      <w:r w:rsidRPr="00A74F31">
        <w:t>3</w:t>
      </w:r>
      <w:r w:rsidRPr="00A74F31">
        <w:rPr>
          <w:spacing w:val="-3"/>
        </w:rPr>
        <w:t xml:space="preserve"> </w:t>
      </w:r>
      <w:r w:rsidRPr="00A74F31">
        <w:t>года.</w:t>
      </w:r>
    </w:p>
    <w:p w14:paraId="09CA31B6" w14:textId="77777777" w:rsidR="00A74F31" w:rsidRPr="00A74F31" w:rsidRDefault="00A74F31" w:rsidP="00A74F31">
      <w:pPr>
        <w:pStyle w:val="a3"/>
        <w:spacing w:line="249" w:lineRule="auto"/>
        <w:ind w:left="851" w:right="-23" w:firstLine="425"/>
      </w:pPr>
      <w:r w:rsidRPr="00A74F31">
        <w:t>В</w:t>
      </w:r>
      <w:r w:rsidRPr="00A74F31">
        <w:rPr>
          <w:spacing w:val="1"/>
        </w:rPr>
        <w:t xml:space="preserve"> </w:t>
      </w:r>
      <w:r w:rsidRPr="00A74F31">
        <w:t>ходе</w:t>
      </w:r>
      <w:r w:rsidRPr="00A74F31">
        <w:rPr>
          <w:spacing w:val="1"/>
        </w:rPr>
        <w:t xml:space="preserve"> </w:t>
      </w:r>
      <w:r w:rsidRPr="00A74F31">
        <w:t>реализации</w:t>
      </w:r>
      <w:r w:rsidRPr="00A74F31">
        <w:rPr>
          <w:spacing w:val="1"/>
        </w:rPr>
        <w:t xml:space="preserve"> </w:t>
      </w:r>
      <w:r w:rsidRPr="00A74F31">
        <w:t>основной</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предполагается</w:t>
      </w:r>
      <w:r w:rsidRPr="00A74F31">
        <w:rPr>
          <w:spacing w:val="1"/>
        </w:rPr>
        <w:t xml:space="preserve"> </w:t>
      </w:r>
      <w:r w:rsidRPr="00A74F31">
        <w:t>оценка</w:t>
      </w:r>
      <w:r w:rsidRPr="00A74F31">
        <w:rPr>
          <w:spacing w:val="1"/>
        </w:rPr>
        <w:t xml:space="preserve"> </w:t>
      </w:r>
      <w:r w:rsidRPr="00A74F31">
        <w:t>качества</w:t>
      </w:r>
      <w:r w:rsidRPr="00A74F31">
        <w:rPr>
          <w:spacing w:val="1"/>
        </w:rPr>
        <w:t xml:space="preserve"> </w:t>
      </w:r>
      <w:r w:rsidRPr="00A74F31">
        <w:t>и</w:t>
      </w:r>
      <w:r w:rsidRPr="00A74F31">
        <w:rPr>
          <w:spacing w:val="1"/>
        </w:rPr>
        <w:t xml:space="preserve"> </w:t>
      </w:r>
      <w:r w:rsidRPr="00A74F31">
        <w:t>результативности</w:t>
      </w:r>
      <w:r w:rsidRPr="00A74F31">
        <w:rPr>
          <w:spacing w:val="1"/>
        </w:rPr>
        <w:t xml:space="preserve"> </w:t>
      </w:r>
      <w:r w:rsidRPr="00A74F31">
        <w:t>деятельности</w:t>
      </w:r>
      <w:r w:rsidRPr="00A74F31">
        <w:rPr>
          <w:spacing w:val="1"/>
        </w:rPr>
        <w:t xml:space="preserve"> </w:t>
      </w:r>
      <w:r w:rsidRPr="00A74F31">
        <w:t>педагогических работников с целью коррекции их деятельности, а также</w:t>
      </w:r>
      <w:r w:rsidRPr="00A74F31">
        <w:rPr>
          <w:spacing w:val="-47"/>
        </w:rPr>
        <w:t xml:space="preserve"> </w:t>
      </w:r>
      <w:r w:rsidRPr="00A74F31">
        <w:t>определения стимулирующей</w:t>
      </w:r>
      <w:r w:rsidRPr="00A74F31">
        <w:rPr>
          <w:spacing w:val="-1"/>
        </w:rPr>
        <w:t xml:space="preserve"> </w:t>
      </w:r>
      <w:r w:rsidRPr="00A74F31">
        <w:t>части</w:t>
      </w:r>
      <w:r w:rsidRPr="00A74F31">
        <w:rPr>
          <w:spacing w:val="-1"/>
        </w:rPr>
        <w:t xml:space="preserve"> </w:t>
      </w:r>
      <w:r w:rsidRPr="00A74F31">
        <w:t>фонда</w:t>
      </w:r>
      <w:r w:rsidRPr="00A74F31">
        <w:rPr>
          <w:spacing w:val="3"/>
        </w:rPr>
        <w:t xml:space="preserve"> </w:t>
      </w:r>
      <w:r w:rsidRPr="00A74F31">
        <w:t>оплаты</w:t>
      </w:r>
      <w:r w:rsidRPr="00A74F31">
        <w:rPr>
          <w:spacing w:val="1"/>
        </w:rPr>
        <w:t xml:space="preserve"> </w:t>
      </w:r>
      <w:r w:rsidRPr="00A74F31">
        <w:t>труда.</w:t>
      </w:r>
    </w:p>
    <w:p w14:paraId="2CE1D5A8" w14:textId="77777777" w:rsidR="00A74F31" w:rsidRPr="00A74F31" w:rsidRDefault="00A74F31" w:rsidP="00A74F31">
      <w:pPr>
        <w:pStyle w:val="a3"/>
        <w:tabs>
          <w:tab w:val="left" w:pos="1941"/>
          <w:tab w:val="left" w:pos="3323"/>
          <w:tab w:val="left" w:pos="4864"/>
        </w:tabs>
        <w:spacing w:before="1" w:line="249" w:lineRule="auto"/>
        <w:ind w:left="851" w:right="-23" w:firstLine="425"/>
      </w:pPr>
      <w:r w:rsidRPr="00A74F31">
        <w:t>Ожидаемый</w:t>
      </w:r>
      <w:r w:rsidRPr="00A74F31">
        <w:tab/>
        <w:t>результат</w:t>
      </w:r>
      <w:r w:rsidRPr="00A74F31">
        <w:tab/>
        <w:t>повышения</w:t>
      </w:r>
      <w:r w:rsidRPr="00A74F31">
        <w:tab/>
        <w:t>квалификации —</w:t>
      </w:r>
      <w:r w:rsidRPr="00A74F31">
        <w:rPr>
          <w:spacing w:val="-47"/>
        </w:rPr>
        <w:t xml:space="preserve"> </w:t>
      </w:r>
      <w:r w:rsidRPr="00A74F31">
        <w:t>профессиональная</w:t>
      </w:r>
      <w:r w:rsidRPr="00A74F31">
        <w:rPr>
          <w:spacing w:val="1"/>
        </w:rPr>
        <w:t xml:space="preserve"> </w:t>
      </w:r>
      <w:r w:rsidRPr="00A74F31">
        <w:t>готовность</w:t>
      </w:r>
      <w:r w:rsidRPr="00A74F31">
        <w:rPr>
          <w:spacing w:val="1"/>
        </w:rPr>
        <w:t xml:space="preserve"> </w:t>
      </w:r>
      <w:r w:rsidRPr="00A74F31">
        <w:t>работников</w:t>
      </w:r>
      <w:r w:rsidRPr="00A74F31">
        <w:rPr>
          <w:spacing w:val="1"/>
        </w:rPr>
        <w:t xml:space="preserve"> </w:t>
      </w:r>
      <w:r w:rsidRPr="00A74F31">
        <w:t>образования</w:t>
      </w:r>
      <w:r w:rsidRPr="00A74F31">
        <w:rPr>
          <w:spacing w:val="1"/>
        </w:rPr>
        <w:t xml:space="preserve"> </w:t>
      </w:r>
      <w:r w:rsidRPr="00A74F31">
        <w:t>к</w:t>
      </w:r>
      <w:r w:rsidRPr="00A74F31">
        <w:rPr>
          <w:spacing w:val="1"/>
        </w:rPr>
        <w:t xml:space="preserve"> </w:t>
      </w:r>
      <w:r w:rsidRPr="00A74F31">
        <w:t>реализации</w:t>
      </w:r>
      <w:r w:rsidRPr="00A74F31">
        <w:rPr>
          <w:spacing w:val="1"/>
        </w:rPr>
        <w:t xml:space="preserve"> </w:t>
      </w:r>
      <w:r w:rsidRPr="00A74F31">
        <w:t>ФГОС</w:t>
      </w:r>
      <w:r w:rsidRPr="00A74F31">
        <w:rPr>
          <w:spacing w:val="1"/>
        </w:rPr>
        <w:t xml:space="preserve"> </w:t>
      </w:r>
      <w:r w:rsidRPr="00A74F31">
        <w:t>ООО:</w:t>
      </w:r>
    </w:p>
    <w:p w14:paraId="6ECE4CE5" w14:textId="77777777" w:rsidR="00A74F31" w:rsidRPr="00A74F31" w:rsidRDefault="00A74F31" w:rsidP="001310C8">
      <w:pPr>
        <w:pStyle w:val="a7"/>
        <w:numPr>
          <w:ilvl w:val="0"/>
          <w:numId w:val="397"/>
        </w:numPr>
        <w:tabs>
          <w:tab w:val="left" w:pos="0"/>
          <w:tab w:val="left" w:pos="567"/>
          <w:tab w:val="left" w:pos="993"/>
          <w:tab w:val="left" w:pos="1701"/>
        </w:tabs>
        <w:spacing w:before="3" w:line="254" w:lineRule="auto"/>
        <w:ind w:left="851" w:right="-23" w:firstLine="425"/>
        <w:rPr>
          <w:sz w:val="24"/>
          <w:szCs w:val="24"/>
        </w:rPr>
      </w:pPr>
      <w:r w:rsidRPr="00A74F31">
        <w:rPr>
          <w:sz w:val="24"/>
          <w:szCs w:val="24"/>
        </w:rPr>
        <w:t>обеспечение оптимального вхождения работников образования в</w:t>
      </w:r>
      <w:r w:rsidRPr="00A74F31">
        <w:rPr>
          <w:spacing w:val="1"/>
          <w:sz w:val="24"/>
          <w:szCs w:val="24"/>
        </w:rPr>
        <w:t xml:space="preserve"> </w:t>
      </w:r>
      <w:r w:rsidRPr="00A74F31">
        <w:rPr>
          <w:sz w:val="24"/>
          <w:szCs w:val="24"/>
        </w:rPr>
        <w:t>систему</w:t>
      </w:r>
      <w:r w:rsidRPr="00A74F31">
        <w:rPr>
          <w:spacing w:val="-9"/>
          <w:sz w:val="24"/>
          <w:szCs w:val="24"/>
        </w:rPr>
        <w:t xml:space="preserve"> </w:t>
      </w:r>
      <w:r w:rsidRPr="00A74F31">
        <w:rPr>
          <w:sz w:val="24"/>
          <w:szCs w:val="24"/>
        </w:rPr>
        <w:t>ценностей современного</w:t>
      </w:r>
      <w:r w:rsidRPr="00A74F31">
        <w:rPr>
          <w:spacing w:val="-3"/>
          <w:sz w:val="24"/>
          <w:szCs w:val="24"/>
        </w:rPr>
        <w:t xml:space="preserve"> </w:t>
      </w:r>
      <w:r w:rsidRPr="00A74F31">
        <w:rPr>
          <w:sz w:val="24"/>
          <w:szCs w:val="24"/>
        </w:rPr>
        <w:t>образования;</w:t>
      </w:r>
    </w:p>
    <w:p w14:paraId="7B68D63D" w14:textId="77777777" w:rsidR="00A74F31" w:rsidRPr="00A74F31" w:rsidRDefault="00A74F31" w:rsidP="001310C8">
      <w:pPr>
        <w:pStyle w:val="a7"/>
        <w:numPr>
          <w:ilvl w:val="0"/>
          <w:numId w:val="397"/>
        </w:numPr>
        <w:tabs>
          <w:tab w:val="left" w:pos="0"/>
          <w:tab w:val="left" w:pos="567"/>
          <w:tab w:val="left" w:pos="993"/>
          <w:tab w:val="left" w:pos="1701"/>
        </w:tabs>
        <w:spacing w:line="252" w:lineRule="auto"/>
        <w:ind w:left="851" w:right="-23" w:firstLine="425"/>
        <w:rPr>
          <w:sz w:val="24"/>
          <w:szCs w:val="24"/>
        </w:rPr>
      </w:pPr>
      <w:r w:rsidRPr="00A74F31">
        <w:rPr>
          <w:sz w:val="24"/>
          <w:szCs w:val="24"/>
        </w:rPr>
        <w:t>освоение</w:t>
      </w:r>
      <w:r w:rsidRPr="00A74F31">
        <w:rPr>
          <w:spacing w:val="1"/>
          <w:sz w:val="24"/>
          <w:szCs w:val="24"/>
        </w:rPr>
        <w:t xml:space="preserve"> </w:t>
      </w:r>
      <w:r w:rsidRPr="00A74F31">
        <w:rPr>
          <w:sz w:val="24"/>
          <w:szCs w:val="24"/>
        </w:rPr>
        <w:t>системы</w:t>
      </w:r>
      <w:r w:rsidRPr="00A74F31">
        <w:rPr>
          <w:spacing w:val="1"/>
          <w:sz w:val="24"/>
          <w:szCs w:val="24"/>
        </w:rPr>
        <w:t xml:space="preserve"> </w:t>
      </w:r>
      <w:r w:rsidRPr="00A74F31">
        <w:rPr>
          <w:sz w:val="24"/>
          <w:szCs w:val="24"/>
        </w:rPr>
        <w:t>требований</w:t>
      </w:r>
      <w:r w:rsidRPr="00A74F31">
        <w:rPr>
          <w:spacing w:val="1"/>
          <w:sz w:val="24"/>
          <w:szCs w:val="24"/>
        </w:rPr>
        <w:t xml:space="preserve"> </w:t>
      </w:r>
      <w:r w:rsidRPr="00A74F31">
        <w:rPr>
          <w:sz w:val="24"/>
          <w:szCs w:val="24"/>
        </w:rPr>
        <w:t>к</w:t>
      </w:r>
      <w:r w:rsidRPr="00A74F31">
        <w:rPr>
          <w:spacing w:val="1"/>
          <w:sz w:val="24"/>
          <w:szCs w:val="24"/>
        </w:rPr>
        <w:t xml:space="preserve"> </w:t>
      </w:r>
      <w:r w:rsidRPr="00A74F31">
        <w:rPr>
          <w:sz w:val="24"/>
          <w:szCs w:val="24"/>
        </w:rPr>
        <w:t>структуре</w:t>
      </w:r>
      <w:r w:rsidRPr="00A74F31">
        <w:rPr>
          <w:spacing w:val="1"/>
          <w:sz w:val="24"/>
          <w:szCs w:val="24"/>
        </w:rPr>
        <w:t xml:space="preserve"> </w:t>
      </w:r>
      <w:r w:rsidRPr="00A74F31">
        <w:rPr>
          <w:sz w:val="24"/>
          <w:szCs w:val="24"/>
        </w:rPr>
        <w:t>основной</w:t>
      </w:r>
      <w:r w:rsidRPr="00A74F31">
        <w:rPr>
          <w:spacing w:val="1"/>
          <w:sz w:val="24"/>
          <w:szCs w:val="24"/>
        </w:rPr>
        <w:t xml:space="preserve"> </w:t>
      </w:r>
      <w:r w:rsidRPr="00A74F31">
        <w:rPr>
          <w:sz w:val="24"/>
          <w:szCs w:val="24"/>
        </w:rPr>
        <w:t>образовательной программы, результатам её освоения и условиям</w:t>
      </w:r>
      <w:r w:rsidRPr="00A74F31">
        <w:rPr>
          <w:spacing w:val="-47"/>
          <w:sz w:val="24"/>
          <w:szCs w:val="24"/>
        </w:rPr>
        <w:t xml:space="preserve"> </w:t>
      </w:r>
      <w:r w:rsidRPr="00A74F31">
        <w:rPr>
          <w:sz w:val="24"/>
          <w:szCs w:val="24"/>
        </w:rPr>
        <w:t>реализации,</w:t>
      </w:r>
      <w:r w:rsidRPr="00A74F31">
        <w:rPr>
          <w:spacing w:val="1"/>
          <w:sz w:val="24"/>
          <w:szCs w:val="24"/>
        </w:rPr>
        <w:t xml:space="preserve"> </w:t>
      </w:r>
      <w:r w:rsidRPr="00A74F31">
        <w:rPr>
          <w:sz w:val="24"/>
          <w:szCs w:val="24"/>
        </w:rPr>
        <w:t>а</w:t>
      </w:r>
      <w:r w:rsidRPr="00A74F31">
        <w:rPr>
          <w:spacing w:val="1"/>
          <w:sz w:val="24"/>
          <w:szCs w:val="24"/>
        </w:rPr>
        <w:t xml:space="preserve"> </w:t>
      </w:r>
      <w:r w:rsidRPr="00A74F31">
        <w:rPr>
          <w:sz w:val="24"/>
          <w:szCs w:val="24"/>
        </w:rPr>
        <w:t>также</w:t>
      </w:r>
      <w:r w:rsidRPr="00A74F31">
        <w:rPr>
          <w:spacing w:val="1"/>
          <w:sz w:val="24"/>
          <w:szCs w:val="24"/>
        </w:rPr>
        <w:t xml:space="preserve"> </w:t>
      </w:r>
      <w:r w:rsidRPr="00A74F31">
        <w:rPr>
          <w:sz w:val="24"/>
          <w:szCs w:val="24"/>
        </w:rPr>
        <w:t>системы</w:t>
      </w:r>
      <w:r w:rsidRPr="00A74F31">
        <w:rPr>
          <w:spacing w:val="1"/>
          <w:sz w:val="24"/>
          <w:szCs w:val="24"/>
        </w:rPr>
        <w:t xml:space="preserve"> </w:t>
      </w:r>
      <w:r w:rsidRPr="00A74F31">
        <w:rPr>
          <w:sz w:val="24"/>
          <w:szCs w:val="24"/>
        </w:rPr>
        <w:t>оценки</w:t>
      </w:r>
      <w:r w:rsidRPr="00A74F31">
        <w:rPr>
          <w:spacing w:val="1"/>
          <w:sz w:val="24"/>
          <w:szCs w:val="24"/>
        </w:rPr>
        <w:t xml:space="preserve"> </w:t>
      </w:r>
      <w:r w:rsidRPr="00A74F31">
        <w:rPr>
          <w:sz w:val="24"/>
          <w:szCs w:val="24"/>
        </w:rPr>
        <w:t>итогов</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деятельности</w:t>
      </w:r>
      <w:r w:rsidRPr="00A74F31">
        <w:rPr>
          <w:spacing w:val="4"/>
          <w:sz w:val="24"/>
          <w:szCs w:val="24"/>
        </w:rPr>
        <w:t xml:space="preserve"> </w:t>
      </w:r>
      <w:r w:rsidRPr="00A74F31">
        <w:rPr>
          <w:sz w:val="24"/>
          <w:szCs w:val="24"/>
        </w:rPr>
        <w:t>обучающихся;</w:t>
      </w:r>
    </w:p>
    <w:p w14:paraId="7FEFD579" w14:textId="77777777" w:rsidR="00A74F31" w:rsidRPr="00A74F31" w:rsidRDefault="00A74F31" w:rsidP="001310C8">
      <w:pPr>
        <w:pStyle w:val="a7"/>
        <w:numPr>
          <w:ilvl w:val="0"/>
          <w:numId w:val="397"/>
        </w:numPr>
        <w:tabs>
          <w:tab w:val="left" w:pos="0"/>
          <w:tab w:val="left" w:pos="567"/>
          <w:tab w:val="left" w:pos="993"/>
          <w:tab w:val="left" w:pos="1701"/>
          <w:tab w:val="left" w:pos="2906"/>
          <w:tab w:val="left" w:pos="6244"/>
        </w:tabs>
        <w:spacing w:before="1" w:line="249" w:lineRule="auto"/>
        <w:ind w:left="851" w:right="-23" w:firstLine="425"/>
        <w:rPr>
          <w:sz w:val="24"/>
          <w:szCs w:val="24"/>
        </w:rPr>
      </w:pPr>
      <w:r w:rsidRPr="00A74F31">
        <w:rPr>
          <w:sz w:val="24"/>
          <w:szCs w:val="24"/>
        </w:rPr>
        <w:t>овладение учебно-методическими и</w:t>
      </w:r>
      <w:r w:rsidRPr="00A74F31">
        <w:rPr>
          <w:spacing w:val="-48"/>
          <w:sz w:val="24"/>
          <w:szCs w:val="24"/>
        </w:rPr>
        <w:t xml:space="preserve"> </w:t>
      </w:r>
      <w:r w:rsidRPr="00A74F31">
        <w:rPr>
          <w:sz w:val="24"/>
          <w:szCs w:val="24"/>
        </w:rPr>
        <w:t>информационно-методическими</w:t>
      </w:r>
      <w:r w:rsidRPr="00A74F31">
        <w:rPr>
          <w:spacing w:val="1"/>
          <w:sz w:val="24"/>
          <w:szCs w:val="24"/>
        </w:rPr>
        <w:t xml:space="preserve"> </w:t>
      </w:r>
      <w:r w:rsidRPr="00A74F31">
        <w:rPr>
          <w:sz w:val="24"/>
          <w:szCs w:val="24"/>
        </w:rPr>
        <w:t>ресурсами,</w:t>
      </w:r>
      <w:r w:rsidRPr="00A74F31">
        <w:rPr>
          <w:spacing w:val="1"/>
          <w:sz w:val="24"/>
          <w:szCs w:val="24"/>
        </w:rPr>
        <w:t xml:space="preserve"> </w:t>
      </w:r>
      <w:r w:rsidRPr="00A74F31">
        <w:rPr>
          <w:sz w:val="24"/>
          <w:szCs w:val="24"/>
        </w:rPr>
        <w:t>необходимыми</w:t>
      </w:r>
      <w:r w:rsidRPr="00A74F31">
        <w:rPr>
          <w:spacing w:val="1"/>
          <w:sz w:val="24"/>
          <w:szCs w:val="24"/>
        </w:rPr>
        <w:t xml:space="preserve"> </w:t>
      </w:r>
      <w:r w:rsidRPr="00A74F31">
        <w:rPr>
          <w:sz w:val="24"/>
          <w:szCs w:val="24"/>
        </w:rPr>
        <w:t>для</w:t>
      </w:r>
      <w:r w:rsidRPr="00A74F31">
        <w:rPr>
          <w:spacing w:val="1"/>
          <w:sz w:val="24"/>
          <w:szCs w:val="24"/>
        </w:rPr>
        <w:t xml:space="preserve"> </w:t>
      </w:r>
      <w:r w:rsidRPr="00A74F31">
        <w:rPr>
          <w:sz w:val="24"/>
          <w:szCs w:val="24"/>
        </w:rPr>
        <w:t>успешного</w:t>
      </w:r>
      <w:r w:rsidRPr="00A74F31">
        <w:rPr>
          <w:spacing w:val="-6"/>
          <w:sz w:val="24"/>
          <w:szCs w:val="24"/>
        </w:rPr>
        <w:t xml:space="preserve"> </w:t>
      </w:r>
      <w:r w:rsidRPr="00A74F31">
        <w:rPr>
          <w:sz w:val="24"/>
          <w:szCs w:val="24"/>
        </w:rPr>
        <w:t>решения</w:t>
      </w:r>
      <w:r w:rsidRPr="00A74F31">
        <w:rPr>
          <w:spacing w:val="-2"/>
          <w:sz w:val="24"/>
          <w:szCs w:val="24"/>
        </w:rPr>
        <w:t xml:space="preserve"> </w:t>
      </w:r>
      <w:r w:rsidRPr="00A74F31">
        <w:rPr>
          <w:sz w:val="24"/>
          <w:szCs w:val="24"/>
        </w:rPr>
        <w:t>задач</w:t>
      </w:r>
      <w:r w:rsidRPr="00A74F31">
        <w:rPr>
          <w:spacing w:val="-6"/>
          <w:sz w:val="24"/>
          <w:szCs w:val="24"/>
        </w:rPr>
        <w:t xml:space="preserve"> </w:t>
      </w:r>
      <w:r w:rsidRPr="00A74F31">
        <w:rPr>
          <w:sz w:val="24"/>
          <w:szCs w:val="24"/>
        </w:rPr>
        <w:t>ФГОС</w:t>
      </w:r>
      <w:r w:rsidRPr="00A74F31">
        <w:rPr>
          <w:spacing w:val="-5"/>
          <w:sz w:val="24"/>
          <w:szCs w:val="24"/>
        </w:rPr>
        <w:t xml:space="preserve"> </w:t>
      </w:r>
      <w:r w:rsidRPr="00A74F31">
        <w:rPr>
          <w:sz w:val="24"/>
          <w:szCs w:val="24"/>
        </w:rPr>
        <w:t>основного</w:t>
      </w:r>
      <w:r w:rsidRPr="00A74F31">
        <w:rPr>
          <w:spacing w:val="-6"/>
          <w:sz w:val="24"/>
          <w:szCs w:val="24"/>
        </w:rPr>
        <w:t xml:space="preserve"> </w:t>
      </w:r>
      <w:r w:rsidRPr="00A74F31">
        <w:rPr>
          <w:sz w:val="24"/>
          <w:szCs w:val="24"/>
        </w:rPr>
        <w:t>общего</w:t>
      </w:r>
      <w:r w:rsidRPr="00A74F31">
        <w:rPr>
          <w:spacing w:val="-5"/>
          <w:sz w:val="24"/>
          <w:szCs w:val="24"/>
        </w:rPr>
        <w:t xml:space="preserve"> </w:t>
      </w:r>
      <w:r w:rsidRPr="00A74F31">
        <w:rPr>
          <w:sz w:val="24"/>
          <w:szCs w:val="24"/>
        </w:rPr>
        <w:t>образования.</w:t>
      </w:r>
    </w:p>
    <w:p w14:paraId="2EDD71C7" w14:textId="77777777" w:rsidR="00A74F31" w:rsidRPr="00A74F31" w:rsidRDefault="00A74F31" w:rsidP="00A74F31">
      <w:pPr>
        <w:pStyle w:val="a3"/>
        <w:spacing w:before="65" w:line="249" w:lineRule="auto"/>
        <w:ind w:left="851" w:right="-23" w:firstLine="425"/>
      </w:pPr>
      <w:r w:rsidRPr="00A74F31">
        <w:t>Одним</w:t>
      </w:r>
      <w:r w:rsidRPr="00A74F31">
        <w:rPr>
          <w:spacing w:val="1"/>
        </w:rPr>
        <w:t xml:space="preserve"> </w:t>
      </w:r>
      <w:r w:rsidRPr="00A74F31">
        <w:t>из</w:t>
      </w:r>
      <w:r w:rsidRPr="00A74F31">
        <w:rPr>
          <w:spacing w:val="1"/>
        </w:rPr>
        <w:t xml:space="preserve"> </w:t>
      </w:r>
      <w:r w:rsidRPr="00A74F31">
        <w:t>важнейших</w:t>
      </w:r>
      <w:r w:rsidRPr="00A74F31">
        <w:rPr>
          <w:spacing w:val="1"/>
        </w:rPr>
        <w:t xml:space="preserve"> </w:t>
      </w:r>
      <w:r w:rsidRPr="00A74F31">
        <w:t>механизмов</w:t>
      </w:r>
      <w:r w:rsidRPr="00A74F31">
        <w:rPr>
          <w:spacing w:val="1"/>
        </w:rPr>
        <w:t xml:space="preserve"> </w:t>
      </w:r>
      <w:r w:rsidRPr="00A74F31">
        <w:t>обеспечения</w:t>
      </w:r>
      <w:r w:rsidRPr="00A74F31">
        <w:rPr>
          <w:spacing w:val="1"/>
        </w:rPr>
        <w:t xml:space="preserve"> </w:t>
      </w:r>
      <w:r w:rsidRPr="00A74F31">
        <w:t>необходимого</w:t>
      </w:r>
      <w:r w:rsidRPr="00A74F31">
        <w:rPr>
          <w:spacing w:val="1"/>
        </w:rPr>
        <w:t xml:space="preserve"> </w:t>
      </w:r>
      <w:r w:rsidRPr="00A74F31">
        <w:t>квалификационного уровня педагогических работников, участвующих в</w:t>
      </w:r>
      <w:r w:rsidRPr="00A74F31">
        <w:rPr>
          <w:spacing w:val="-47"/>
        </w:rPr>
        <w:t xml:space="preserve"> </w:t>
      </w:r>
      <w:r w:rsidRPr="00A74F31">
        <w:t>разработке</w:t>
      </w:r>
      <w:r w:rsidRPr="00A74F31">
        <w:rPr>
          <w:spacing w:val="1"/>
        </w:rPr>
        <w:t xml:space="preserve"> </w:t>
      </w:r>
      <w:r w:rsidRPr="00A74F31">
        <w:t>и</w:t>
      </w:r>
      <w:r w:rsidRPr="00A74F31">
        <w:rPr>
          <w:spacing w:val="1"/>
        </w:rPr>
        <w:t xml:space="preserve"> </w:t>
      </w:r>
      <w:r w:rsidRPr="00A74F31">
        <w:t>реализации</w:t>
      </w:r>
      <w:r w:rsidRPr="00A74F31">
        <w:rPr>
          <w:spacing w:val="1"/>
        </w:rPr>
        <w:t xml:space="preserve"> </w:t>
      </w:r>
      <w:r w:rsidRPr="00A74F31">
        <w:t>основной</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47"/>
        </w:rPr>
        <w:t xml:space="preserve"> </w:t>
      </w:r>
      <w:r w:rsidRPr="00A74F31">
        <w:t>основного</w:t>
      </w:r>
      <w:r w:rsidRPr="00A74F31">
        <w:rPr>
          <w:spacing w:val="-12"/>
        </w:rPr>
        <w:t xml:space="preserve"> </w:t>
      </w:r>
      <w:r w:rsidRPr="00A74F31">
        <w:t>общего</w:t>
      </w:r>
      <w:r w:rsidRPr="00A74F31">
        <w:rPr>
          <w:spacing w:val="-11"/>
        </w:rPr>
        <w:t xml:space="preserve"> </w:t>
      </w:r>
      <w:r w:rsidRPr="00A74F31">
        <w:t>образования,</w:t>
      </w:r>
      <w:r w:rsidRPr="00A74F31">
        <w:rPr>
          <w:spacing w:val="-5"/>
        </w:rPr>
        <w:t xml:space="preserve"> </w:t>
      </w:r>
      <w:r w:rsidRPr="00A74F31">
        <w:t>является</w:t>
      </w:r>
      <w:r w:rsidRPr="00A74F31">
        <w:rPr>
          <w:spacing w:val="-8"/>
        </w:rPr>
        <w:t xml:space="preserve"> </w:t>
      </w:r>
      <w:r w:rsidRPr="00A74F31">
        <w:t>система</w:t>
      </w:r>
      <w:r w:rsidRPr="00A74F31">
        <w:rPr>
          <w:spacing w:val="-10"/>
        </w:rPr>
        <w:t xml:space="preserve"> </w:t>
      </w:r>
      <w:r w:rsidRPr="00A74F31">
        <w:t>методической</w:t>
      </w:r>
      <w:r w:rsidRPr="00A74F31">
        <w:rPr>
          <w:spacing w:val="-10"/>
        </w:rPr>
        <w:t xml:space="preserve"> </w:t>
      </w:r>
      <w:r w:rsidRPr="00A74F31">
        <w:t>работы,</w:t>
      </w:r>
      <w:r w:rsidRPr="00A74F31">
        <w:rPr>
          <w:spacing w:val="-47"/>
        </w:rPr>
        <w:t xml:space="preserve"> </w:t>
      </w:r>
      <w:r w:rsidRPr="00A74F31">
        <w:t>обеспечивающая сопровождение деятельности педагогов на всех этапах</w:t>
      </w:r>
      <w:r w:rsidRPr="00A74F31">
        <w:rPr>
          <w:spacing w:val="1"/>
        </w:rPr>
        <w:t xml:space="preserve"> </w:t>
      </w:r>
      <w:r w:rsidRPr="00A74F31">
        <w:t>реализации</w:t>
      </w:r>
      <w:r w:rsidRPr="00A74F31">
        <w:rPr>
          <w:spacing w:val="-2"/>
        </w:rPr>
        <w:t xml:space="preserve"> </w:t>
      </w:r>
      <w:r w:rsidRPr="00A74F31">
        <w:t>требований</w:t>
      </w:r>
      <w:r w:rsidRPr="00A74F31">
        <w:rPr>
          <w:spacing w:val="-1"/>
        </w:rPr>
        <w:t xml:space="preserve"> </w:t>
      </w:r>
      <w:r w:rsidRPr="00A74F31">
        <w:t>ФГОС основного общего</w:t>
      </w:r>
      <w:r w:rsidRPr="00A74F31">
        <w:rPr>
          <w:spacing w:val="1"/>
        </w:rPr>
        <w:t xml:space="preserve"> </w:t>
      </w:r>
      <w:r w:rsidRPr="00A74F31">
        <w:t>образования.</w:t>
      </w:r>
    </w:p>
    <w:p w14:paraId="0062ABA6" w14:textId="77777777" w:rsidR="00A74F31" w:rsidRPr="00A74F31" w:rsidRDefault="00A74F31" w:rsidP="00A74F31">
      <w:pPr>
        <w:pStyle w:val="a3"/>
        <w:spacing w:before="6" w:line="249" w:lineRule="auto"/>
        <w:ind w:left="851" w:right="-23" w:firstLine="425"/>
      </w:pPr>
      <w:r w:rsidRPr="00A74F31">
        <w:t>Актуальные</w:t>
      </w:r>
      <w:r w:rsidRPr="00A74F31">
        <w:rPr>
          <w:spacing w:val="1"/>
        </w:rPr>
        <w:t xml:space="preserve"> </w:t>
      </w:r>
      <w:r w:rsidRPr="00A74F31">
        <w:t>вопросы</w:t>
      </w:r>
      <w:r w:rsidRPr="00A74F31">
        <w:rPr>
          <w:spacing w:val="1"/>
        </w:rPr>
        <w:t xml:space="preserve"> </w:t>
      </w:r>
      <w:r w:rsidRPr="00A74F31">
        <w:t>реализации</w:t>
      </w:r>
      <w:r w:rsidRPr="00A74F31">
        <w:rPr>
          <w:spacing w:val="1"/>
        </w:rPr>
        <w:t xml:space="preserve"> </w:t>
      </w:r>
      <w:r w:rsidRPr="00A74F31">
        <w:t>программы</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образования</w:t>
      </w:r>
      <w:r w:rsidRPr="00A74F31">
        <w:rPr>
          <w:spacing w:val="1"/>
        </w:rPr>
        <w:t xml:space="preserve"> </w:t>
      </w:r>
      <w:r w:rsidRPr="00A74F31">
        <w:t>рассматриваются</w:t>
      </w:r>
      <w:r w:rsidRPr="00A74F31">
        <w:rPr>
          <w:spacing w:val="1"/>
        </w:rPr>
        <w:t xml:space="preserve"> </w:t>
      </w:r>
      <w:r w:rsidRPr="00A74F31">
        <w:t>методическими</w:t>
      </w:r>
      <w:r w:rsidRPr="00A74F31">
        <w:rPr>
          <w:spacing w:val="1"/>
        </w:rPr>
        <w:t xml:space="preserve"> </w:t>
      </w:r>
      <w:r w:rsidRPr="00A74F31">
        <w:t>объединениями,</w:t>
      </w:r>
      <w:r w:rsidRPr="00A74F31">
        <w:rPr>
          <w:spacing w:val="1"/>
        </w:rPr>
        <w:t xml:space="preserve"> </w:t>
      </w:r>
      <w:r w:rsidRPr="00A74F31">
        <w:t>действующими в образовательной организации, а также методическими</w:t>
      </w:r>
      <w:r w:rsidRPr="00A74F31">
        <w:rPr>
          <w:spacing w:val="1"/>
        </w:rPr>
        <w:t xml:space="preserve"> </w:t>
      </w:r>
      <w:r w:rsidRPr="00A74F31">
        <w:t>и учебно-методическими объединениями в сфере общего образования,</w:t>
      </w:r>
      <w:r w:rsidRPr="00A74F31">
        <w:rPr>
          <w:spacing w:val="1"/>
        </w:rPr>
        <w:t xml:space="preserve"> </w:t>
      </w:r>
      <w:r w:rsidRPr="00A74F31">
        <w:t>действующими</w:t>
      </w:r>
      <w:r w:rsidRPr="00A74F31">
        <w:rPr>
          <w:spacing w:val="-1"/>
        </w:rPr>
        <w:t xml:space="preserve"> </w:t>
      </w:r>
      <w:r w:rsidRPr="00A74F31">
        <w:t>на</w:t>
      </w:r>
      <w:r w:rsidRPr="00A74F31">
        <w:rPr>
          <w:spacing w:val="-2"/>
        </w:rPr>
        <w:t xml:space="preserve"> </w:t>
      </w:r>
      <w:r w:rsidRPr="00A74F31">
        <w:t>муниципальном</w:t>
      </w:r>
      <w:r w:rsidRPr="00A74F31">
        <w:rPr>
          <w:spacing w:val="3"/>
        </w:rPr>
        <w:t xml:space="preserve"> </w:t>
      </w:r>
      <w:r w:rsidRPr="00A74F31">
        <w:t>и</w:t>
      </w:r>
      <w:r w:rsidRPr="00A74F31">
        <w:rPr>
          <w:spacing w:val="-1"/>
        </w:rPr>
        <w:t xml:space="preserve"> </w:t>
      </w:r>
      <w:r w:rsidRPr="00A74F31">
        <w:t>региональном</w:t>
      </w:r>
      <w:r w:rsidRPr="00A74F31">
        <w:rPr>
          <w:spacing w:val="3"/>
        </w:rPr>
        <w:t xml:space="preserve"> </w:t>
      </w:r>
      <w:r w:rsidRPr="00A74F31">
        <w:t>уровнях.</w:t>
      </w:r>
    </w:p>
    <w:p w14:paraId="645FB64D" w14:textId="77777777" w:rsidR="00A74F31" w:rsidRPr="00A74F31" w:rsidRDefault="00A74F31" w:rsidP="00A74F31">
      <w:pPr>
        <w:pStyle w:val="a3"/>
        <w:spacing w:before="4" w:line="249" w:lineRule="auto"/>
        <w:ind w:left="851" w:right="-23" w:firstLine="425"/>
      </w:pPr>
      <w:r w:rsidRPr="00A74F31">
        <w:t>Педагогическими</w:t>
      </w:r>
      <w:r w:rsidRPr="00A74F31">
        <w:rPr>
          <w:spacing w:val="1"/>
        </w:rPr>
        <w:t xml:space="preserve"> </w:t>
      </w:r>
      <w:r w:rsidRPr="00A74F31">
        <w:t>работниками</w:t>
      </w:r>
      <w:r w:rsidRPr="00A74F31">
        <w:rPr>
          <w:spacing w:val="1"/>
        </w:rPr>
        <w:t xml:space="preserve"> </w:t>
      </w:r>
      <w:r w:rsidRPr="00A74F31">
        <w:t>образовательной</w:t>
      </w:r>
      <w:r w:rsidRPr="00A74F31">
        <w:rPr>
          <w:spacing w:val="1"/>
        </w:rPr>
        <w:t xml:space="preserve"> </w:t>
      </w:r>
      <w:r w:rsidRPr="00A74F31">
        <w:t>организации</w:t>
      </w:r>
      <w:r w:rsidRPr="00A74F31">
        <w:rPr>
          <w:spacing w:val="1"/>
        </w:rPr>
        <w:t xml:space="preserve"> </w:t>
      </w:r>
      <w:r w:rsidRPr="00A74F31">
        <w:t>системно</w:t>
      </w:r>
      <w:r w:rsidRPr="00A74F31">
        <w:rPr>
          <w:spacing w:val="1"/>
        </w:rPr>
        <w:t xml:space="preserve"> </w:t>
      </w:r>
      <w:r w:rsidRPr="00A74F31">
        <w:t>разрабатываются</w:t>
      </w:r>
      <w:r w:rsidRPr="00A74F31">
        <w:rPr>
          <w:spacing w:val="1"/>
        </w:rPr>
        <w:t xml:space="preserve"> </w:t>
      </w:r>
      <w:r w:rsidRPr="00A74F31">
        <w:t>методические</w:t>
      </w:r>
      <w:r w:rsidRPr="00A74F31">
        <w:rPr>
          <w:spacing w:val="1"/>
        </w:rPr>
        <w:t xml:space="preserve"> </w:t>
      </w:r>
      <w:r w:rsidRPr="00A74F31">
        <w:t>темы,</w:t>
      </w:r>
      <w:r w:rsidRPr="00A74F31">
        <w:rPr>
          <w:spacing w:val="1"/>
        </w:rPr>
        <w:t xml:space="preserve"> </w:t>
      </w:r>
      <w:r w:rsidRPr="00A74F31">
        <w:t>отражающие</w:t>
      </w:r>
      <w:r w:rsidRPr="00A74F31">
        <w:rPr>
          <w:spacing w:val="1"/>
        </w:rPr>
        <w:t xml:space="preserve"> </w:t>
      </w:r>
      <w:r w:rsidRPr="00A74F31">
        <w:t>их</w:t>
      </w:r>
      <w:r w:rsidRPr="00A74F31">
        <w:rPr>
          <w:spacing w:val="1"/>
        </w:rPr>
        <w:t xml:space="preserve"> </w:t>
      </w:r>
      <w:r w:rsidRPr="00A74F31">
        <w:t xml:space="preserve">непрерывное профессиональное развитие. </w:t>
      </w:r>
    </w:p>
    <w:p w14:paraId="46E18E40" w14:textId="77777777" w:rsidR="00A74F31" w:rsidRPr="00A74F31" w:rsidRDefault="00A74F31" w:rsidP="00A74F31">
      <w:pPr>
        <w:pStyle w:val="a3"/>
        <w:ind w:left="851" w:right="-23" w:firstLine="425"/>
      </w:pPr>
    </w:p>
    <w:p w14:paraId="561B1327" w14:textId="77777777" w:rsidR="00A74F31" w:rsidRPr="00A74F31" w:rsidRDefault="00A74F31" w:rsidP="001310C8">
      <w:pPr>
        <w:pStyle w:val="211"/>
        <w:numPr>
          <w:ilvl w:val="2"/>
          <w:numId w:val="398"/>
        </w:numPr>
        <w:tabs>
          <w:tab w:val="left" w:pos="723"/>
        </w:tabs>
        <w:spacing w:before="3"/>
        <w:ind w:left="851" w:right="-23" w:firstLine="425"/>
        <w:jc w:val="center"/>
      </w:pPr>
      <w:r w:rsidRPr="00A74F31">
        <w:t>Психолого-педагогические</w:t>
      </w:r>
      <w:r w:rsidRPr="00A74F31">
        <w:rPr>
          <w:spacing w:val="-8"/>
        </w:rPr>
        <w:t xml:space="preserve"> </w:t>
      </w:r>
      <w:r w:rsidRPr="00A74F31">
        <w:t>условия</w:t>
      </w:r>
      <w:r w:rsidRPr="00A74F31">
        <w:rPr>
          <w:spacing w:val="-10"/>
        </w:rPr>
        <w:t xml:space="preserve"> </w:t>
      </w:r>
      <w:r w:rsidRPr="00A74F31">
        <w:t>реализации</w:t>
      </w:r>
      <w:r w:rsidRPr="00A74F31">
        <w:rPr>
          <w:spacing w:val="-52"/>
        </w:rPr>
        <w:t xml:space="preserve"> </w:t>
      </w:r>
      <w:r w:rsidRPr="00A74F31">
        <w:t xml:space="preserve">основной </w:t>
      </w:r>
      <w:r w:rsidRPr="00A74F31">
        <w:rPr>
          <w:spacing w:val="-2"/>
        </w:rPr>
        <w:t xml:space="preserve"> </w:t>
      </w:r>
      <w:r w:rsidRPr="00A74F31">
        <w:t>образовательной</w:t>
      </w:r>
      <w:r w:rsidRPr="00A74F31">
        <w:rPr>
          <w:spacing w:val="-1"/>
        </w:rPr>
        <w:t xml:space="preserve"> </w:t>
      </w:r>
      <w:r w:rsidRPr="00A74F31">
        <w:t>программы основного</w:t>
      </w:r>
      <w:r w:rsidRPr="00A74F31">
        <w:rPr>
          <w:spacing w:val="-1"/>
        </w:rPr>
        <w:t xml:space="preserve"> </w:t>
      </w:r>
      <w:r w:rsidRPr="00A74F31">
        <w:t>общего</w:t>
      </w:r>
      <w:r w:rsidRPr="00A74F31">
        <w:rPr>
          <w:spacing w:val="-3"/>
        </w:rPr>
        <w:t xml:space="preserve"> </w:t>
      </w:r>
      <w:r w:rsidRPr="00A74F31">
        <w:t>образования</w:t>
      </w:r>
    </w:p>
    <w:p w14:paraId="67BA9A34" w14:textId="77777777" w:rsidR="00A74F31" w:rsidRPr="00A74F31" w:rsidRDefault="00A74F31" w:rsidP="00A74F31">
      <w:pPr>
        <w:pStyle w:val="a3"/>
        <w:spacing w:before="4"/>
        <w:ind w:left="851" w:right="-23" w:firstLine="425"/>
        <w:rPr>
          <w:b/>
        </w:rPr>
      </w:pPr>
    </w:p>
    <w:p w14:paraId="7CBAB153" w14:textId="77777777" w:rsidR="00A74F31" w:rsidRPr="00A74F31" w:rsidRDefault="00A74F31" w:rsidP="00A74F31">
      <w:pPr>
        <w:pStyle w:val="a3"/>
        <w:tabs>
          <w:tab w:val="left" w:pos="993"/>
        </w:tabs>
        <w:spacing w:before="1" w:line="249" w:lineRule="auto"/>
        <w:ind w:left="851" w:right="-23" w:firstLine="425"/>
      </w:pPr>
      <w:r w:rsidRPr="00A74F31">
        <w:t>Психолого-педагогические</w:t>
      </w:r>
      <w:r w:rsidRPr="00A74F31">
        <w:rPr>
          <w:spacing w:val="1"/>
        </w:rPr>
        <w:t xml:space="preserve"> </w:t>
      </w:r>
      <w:r w:rsidRPr="00A74F31">
        <w:t>условия,</w:t>
      </w:r>
      <w:r w:rsidRPr="00A74F31">
        <w:rPr>
          <w:spacing w:val="1"/>
        </w:rPr>
        <w:t xml:space="preserve"> </w:t>
      </w:r>
      <w:r w:rsidRPr="00A74F31">
        <w:t>созданные</w:t>
      </w:r>
      <w:r w:rsidRPr="00A74F31">
        <w:rPr>
          <w:spacing w:val="1"/>
        </w:rPr>
        <w:t xml:space="preserve"> </w:t>
      </w:r>
      <w:r w:rsidRPr="00A74F31">
        <w:t>в</w:t>
      </w:r>
      <w:r w:rsidRPr="00A74F31">
        <w:rPr>
          <w:spacing w:val="1"/>
        </w:rPr>
        <w:t xml:space="preserve"> </w:t>
      </w:r>
      <w:r w:rsidRPr="00A74F31">
        <w:t>МКОУ «</w:t>
      </w:r>
      <w:proofErr w:type="spellStart"/>
      <w:r w:rsidRPr="00A74F31">
        <w:t>Верхнесуерская</w:t>
      </w:r>
      <w:proofErr w:type="spellEnd"/>
      <w:r w:rsidRPr="00A74F31">
        <w:t xml:space="preserve"> СОШ»,</w:t>
      </w:r>
      <w:r w:rsidRPr="00A74F31">
        <w:rPr>
          <w:spacing w:val="1"/>
        </w:rPr>
        <w:t xml:space="preserve"> </w:t>
      </w:r>
      <w:r w:rsidRPr="00A74F31">
        <w:t>обеспечивают</w:t>
      </w:r>
      <w:r w:rsidRPr="00A74F31">
        <w:rPr>
          <w:spacing w:val="1"/>
        </w:rPr>
        <w:t xml:space="preserve"> </w:t>
      </w:r>
      <w:r w:rsidRPr="00A74F31">
        <w:t>исполнение</w:t>
      </w:r>
      <w:r w:rsidRPr="00A74F31">
        <w:rPr>
          <w:spacing w:val="1"/>
        </w:rPr>
        <w:t xml:space="preserve"> </w:t>
      </w:r>
      <w:r w:rsidRPr="00A74F31">
        <w:t>требований</w:t>
      </w:r>
      <w:r w:rsidRPr="00A74F31">
        <w:rPr>
          <w:spacing w:val="1"/>
        </w:rPr>
        <w:t xml:space="preserve"> </w:t>
      </w:r>
      <w:r w:rsidRPr="00A74F31">
        <w:t>ФГОС</w:t>
      </w:r>
      <w:r w:rsidRPr="00A74F31">
        <w:rPr>
          <w:spacing w:val="1"/>
        </w:rPr>
        <w:t xml:space="preserve"> </w:t>
      </w:r>
      <w:r w:rsidRPr="00A74F31">
        <w:t>ООО</w:t>
      </w:r>
      <w:r w:rsidRPr="00A74F31">
        <w:rPr>
          <w:spacing w:val="1"/>
        </w:rPr>
        <w:t xml:space="preserve"> </w:t>
      </w:r>
      <w:r w:rsidRPr="00A74F31">
        <w:t>к</w:t>
      </w:r>
      <w:r w:rsidRPr="00A74F31">
        <w:rPr>
          <w:spacing w:val="1"/>
        </w:rPr>
        <w:t xml:space="preserve"> </w:t>
      </w:r>
      <w:r w:rsidRPr="00A74F31">
        <w:t>психолого-педагогическим</w:t>
      </w:r>
      <w:r w:rsidRPr="00A74F31">
        <w:rPr>
          <w:spacing w:val="1"/>
        </w:rPr>
        <w:t xml:space="preserve"> </w:t>
      </w:r>
      <w:r w:rsidRPr="00A74F31">
        <w:t>условиям</w:t>
      </w:r>
      <w:r w:rsidRPr="00A74F31">
        <w:rPr>
          <w:spacing w:val="1"/>
        </w:rPr>
        <w:t xml:space="preserve"> </w:t>
      </w:r>
      <w:r w:rsidRPr="00A74F31">
        <w:lastRenderedPageBreak/>
        <w:t>реализации</w:t>
      </w:r>
      <w:r w:rsidRPr="00A74F31">
        <w:rPr>
          <w:spacing w:val="1"/>
        </w:rPr>
        <w:t xml:space="preserve"> </w:t>
      </w:r>
      <w:r w:rsidRPr="00A74F31">
        <w:t>основной</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образования,</w:t>
      </w:r>
      <w:r w:rsidRPr="00A74F31">
        <w:rPr>
          <w:spacing w:val="1"/>
        </w:rPr>
        <w:t xml:space="preserve"> </w:t>
      </w:r>
      <w:r w:rsidRPr="00A74F31">
        <w:t>в</w:t>
      </w:r>
      <w:r w:rsidRPr="00A74F31">
        <w:rPr>
          <w:spacing w:val="1"/>
        </w:rPr>
        <w:t xml:space="preserve"> </w:t>
      </w:r>
      <w:r w:rsidRPr="00A74F31">
        <w:t>частности:</w:t>
      </w:r>
    </w:p>
    <w:p w14:paraId="2131C7B2" w14:textId="77777777" w:rsidR="00A74F31" w:rsidRPr="00A74F31" w:rsidRDefault="00A74F31" w:rsidP="001310C8">
      <w:pPr>
        <w:pStyle w:val="a7"/>
        <w:numPr>
          <w:ilvl w:val="0"/>
          <w:numId w:val="396"/>
        </w:numPr>
        <w:tabs>
          <w:tab w:val="left" w:pos="598"/>
          <w:tab w:val="left" w:pos="709"/>
          <w:tab w:val="left" w:pos="993"/>
          <w:tab w:val="left" w:pos="1418"/>
          <w:tab w:val="left" w:pos="1560"/>
        </w:tabs>
        <w:ind w:left="851" w:right="-23" w:firstLine="425"/>
        <w:rPr>
          <w:sz w:val="24"/>
          <w:szCs w:val="24"/>
        </w:rPr>
      </w:pPr>
      <w:r w:rsidRPr="00A74F31">
        <w:rPr>
          <w:sz w:val="24"/>
          <w:szCs w:val="24"/>
        </w:rPr>
        <w:t>обеспечивают преемственность содержания и форм организации</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деятельности</w:t>
      </w:r>
      <w:r w:rsidRPr="00A74F31">
        <w:rPr>
          <w:spacing w:val="1"/>
          <w:sz w:val="24"/>
          <w:szCs w:val="24"/>
        </w:rPr>
        <w:t xml:space="preserve"> </w:t>
      </w:r>
      <w:r w:rsidRPr="00A74F31">
        <w:rPr>
          <w:sz w:val="24"/>
          <w:szCs w:val="24"/>
        </w:rPr>
        <w:t>при</w:t>
      </w:r>
      <w:r w:rsidRPr="00A74F31">
        <w:rPr>
          <w:spacing w:val="1"/>
          <w:sz w:val="24"/>
          <w:szCs w:val="24"/>
        </w:rPr>
        <w:t xml:space="preserve"> </w:t>
      </w:r>
      <w:r w:rsidRPr="00A74F31">
        <w:rPr>
          <w:sz w:val="24"/>
          <w:szCs w:val="24"/>
        </w:rPr>
        <w:t>реализации</w:t>
      </w:r>
      <w:r w:rsidRPr="00A74F31">
        <w:rPr>
          <w:spacing w:val="1"/>
          <w:sz w:val="24"/>
          <w:szCs w:val="24"/>
        </w:rPr>
        <w:t xml:space="preserve"> </w:t>
      </w:r>
      <w:r w:rsidRPr="00A74F31">
        <w:rPr>
          <w:sz w:val="24"/>
          <w:szCs w:val="24"/>
        </w:rPr>
        <w:t>образовательных</w:t>
      </w:r>
      <w:r w:rsidRPr="00A74F31">
        <w:rPr>
          <w:spacing w:val="1"/>
          <w:sz w:val="24"/>
          <w:szCs w:val="24"/>
        </w:rPr>
        <w:t xml:space="preserve"> </w:t>
      </w:r>
      <w:r w:rsidRPr="00A74F31">
        <w:rPr>
          <w:sz w:val="24"/>
          <w:szCs w:val="24"/>
        </w:rPr>
        <w:t>программ</w:t>
      </w:r>
      <w:r w:rsidRPr="00A74F31">
        <w:rPr>
          <w:spacing w:val="1"/>
          <w:sz w:val="24"/>
          <w:szCs w:val="24"/>
        </w:rPr>
        <w:t xml:space="preserve"> </w:t>
      </w:r>
      <w:r w:rsidRPr="00A74F31">
        <w:rPr>
          <w:sz w:val="24"/>
          <w:szCs w:val="24"/>
        </w:rPr>
        <w:t>начального,</w:t>
      </w:r>
      <w:r w:rsidRPr="00A74F31">
        <w:rPr>
          <w:spacing w:val="2"/>
          <w:sz w:val="24"/>
          <w:szCs w:val="24"/>
        </w:rPr>
        <w:t xml:space="preserve"> </w:t>
      </w:r>
      <w:r w:rsidRPr="00A74F31">
        <w:rPr>
          <w:sz w:val="24"/>
          <w:szCs w:val="24"/>
        </w:rPr>
        <w:t>основного</w:t>
      </w:r>
      <w:r w:rsidRPr="00A74F31">
        <w:rPr>
          <w:spacing w:val="-5"/>
          <w:sz w:val="24"/>
          <w:szCs w:val="24"/>
        </w:rPr>
        <w:t xml:space="preserve"> </w:t>
      </w:r>
      <w:r w:rsidRPr="00A74F31">
        <w:rPr>
          <w:sz w:val="24"/>
          <w:szCs w:val="24"/>
        </w:rPr>
        <w:t>и</w:t>
      </w:r>
      <w:r w:rsidRPr="00A74F31">
        <w:rPr>
          <w:spacing w:val="-2"/>
          <w:sz w:val="24"/>
          <w:szCs w:val="24"/>
        </w:rPr>
        <w:t xml:space="preserve"> </w:t>
      </w:r>
      <w:r w:rsidRPr="00A74F31">
        <w:rPr>
          <w:sz w:val="24"/>
          <w:szCs w:val="24"/>
        </w:rPr>
        <w:t>среднего общего образования;</w:t>
      </w:r>
    </w:p>
    <w:p w14:paraId="0DC6CBF6" w14:textId="77777777" w:rsidR="00A74F31" w:rsidRPr="00A74F31" w:rsidRDefault="00A74F31" w:rsidP="001310C8">
      <w:pPr>
        <w:pStyle w:val="a7"/>
        <w:numPr>
          <w:ilvl w:val="0"/>
          <w:numId w:val="396"/>
        </w:numPr>
        <w:tabs>
          <w:tab w:val="left" w:pos="709"/>
          <w:tab w:val="left" w:pos="953"/>
          <w:tab w:val="left" w:pos="993"/>
          <w:tab w:val="left" w:pos="1418"/>
          <w:tab w:val="left" w:pos="1560"/>
        </w:tabs>
        <w:ind w:left="851" w:right="-23" w:firstLine="425"/>
        <w:rPr>
          <w:sz w:val="24"/>
          <w:szCs w:val="24"/>
        </w:rPr>
      </w:pPr>
      <w:r w:rsidRPr="00A74F31">
        <w:rPr>
          <w:sz w:val="24"/>
          <w:szCs w:val="24"/>
        </w:rPr>
        <w:t>способствуют</w:t>
      </w:r>
      <w:r w:rsidRPr="00A74F31">
        <w:rPr>
          <w:spacing w:val="1"/>
          <w:sz w:val="24"/>
          <w:szCs w:val="24"/>
        </w:rPr>
        <w:t xml:space="preserve"> </w:t>
      </w:r>
      <w:r w:rsidRPr="00A74F31">
        <w:rPr>
          <w:sz w:val="24"/>
          <w:szCs w:val="24"/>
        </w:rPr>
        <w:t>социально-психологической</w:t>
      </w:r>
      <w:r w:rsidRPr="00A74F31">
        <w:rPr>
          <w:spacing w:val="1"/>
          <w:sz w:val="24"/>
          <w:szCs w:val="24"/>
        </w:rPr>
        <w:t xml:space="preserve"> </w:t>
      </w:r>
      <w:r w:rsidRPr="00A74F31">
        <w:rPr>
          <w:sz w:val="24"/>
          <w:szCs w:val="24"/>
        </w:rPr>
        <w:t>адаптации</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к</w:t>
      </w:r>
      <w:r w:rsidRPr="00A74F31">
        <w:rPr>
          <w:spacing w:val="1"/>
          <w:sz w:val="24"/>
          <w:szCs w:val="24"/>
        </w:rPr>
        <w:t xml:space="preserve"> </w:t>
      </w:r>
      <w:r w:rsidRPr="00A74F31">
        <w:rPr>
          <w:sz w:val="24"/>
          <w:szCs w:val="24"/>
        </w:rPr>
        <w:t>условиям</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организации</w:t>
      </w:r>
      <w:r w:rsidRPr="00A74F31">
        <w:rPr>
          <w:spacing w:val="1"/>
          <w:sz w:val="24"/>
          <w:szCs w:val="24"/>
        </w:rPr>
        <w:t xml:space="preserve"> </w:t>
      </w:r>
      <w:r w:rsidRPr="00A74F31">
        <w:rPr>
          <w:sz w:val="24"/>
          <w:szCs w:val="24"/>
        </w:rPr>
        <w:t>с</w:t>
      </w:r>
      <w:r w:rsidRPr="00A74F31">
        <w:rPr>
          <w:spacing w:val="1"/>
          <w:sz w:val="24"/>
          <w:szCs w:val="24"/>
        </w:rPr>
        <w:t xml:space="preserve"> </w:t>
      </w:r>
      <w:r w:rsidRPr="00A74F31">
        <w:rPr>
          <w:sz w:val="24"/>
          <w:szCs w:val="24"/>
        </w:rPr>
        <w:t>учётом</w:t>
      </w:r>
      <w:r w:rsidRPr="00A74F31">
        <w:rPr>
          <w:spacing w:val="1"/>
          <w:sz w:val="24"/>
          <w:szCs w:val="24"/>
        </w:rPr>
        <w:t xml:space="preserve"> </w:t>
      </w:r>
      <w:r w:rsidRPr="00A74F31">
        <w:rPr>
          <w:sz w:val="24"/>
          <w:szCs w:val="24"/>
        </w:rPr>
        <w:t>специфики их возрастного психофизиологического развития, включая</w:t>
      </w:r>
      <w:r w:rsidRPr="00A74F31">
        <w:rPr>
          <w:spacing w:val="1"/>
          <w:sz w:val="24"/>
          <w:szCs w:val="24"/>
        </w:rPr>
        <w:t xml:space="preserve"> </w:t>
      </w:r>
      <w:r w:rsidRPr="00A74F31">
        <w:rPr>
          <w:sz w:val="24"/>
          <w:szCs w:val="24"/>
        </w:rPr>
        <w:t>особенности</w:t>
      </w:r>
      <w:r w:rsidRPr="00A74F31">
        <w:rPr>
          <w:spacing w:val="-1"/>
          <w:sz w:val="24"/>
          <w:szCs w:val="24"/>
        </w:rPr>
        <w:t xml:space="preserve"> </w:t>
      </w:r>
      <w:r w:rsidRPr="00A74F31">
        <w:rPr>
          <w:sz w:val="24"/>
          <w:szCs w:val="24"/>
        </w:rPr>
        <w:t>адаптации к</w:t>
      </w:r>
      <w:r w:rsidRPr="00A74F31">
        <w:rPr>
          <w:spacing w:val="-1"/>
          <w:sz w:val="24"/>
          <w:szCs w:val="24"/>
        </w:rPr>
        <w:t xml:space="preserve"> </w:t>
      </w:r>
      <w:r w:rsidRPr="00A74F31">
        <w:rPr>
          <w:sz w:val="24"/>
          <w:szCs w:val="24"/>
        </w:rPr>
        <w:t>социальной среде;</w:t>
      </w:r>
    </w:p>
    <w:p w14:paraId="1E8B5D1C" w14:textId="77777777" w:rsidR="00A74F31" w:rsidRPr="00A74F31" w:rsidRDefault="00A74F31" w:rsidP="001310C8">
      <w:pPr>
        <w:pStyle w:val="a7"/>
        <w:numPr>
          <w:ilvl w:val="0"/>
          <w:numId w:val="396"/>
        </w:numPr>
        <w:tabs>
          <w:tab w:val="left" w:pos="709"/>
          <w:tab w:val="left" w:pos="993"/>
          <w:tab w:val="left" w:pos="1115"/>
          <w:tab w:val="left" w:pos="1117"/>
          <w:tab w:val="left" w:pos="1418"/>
          <w:tab w:val="left" w:pos="1560"/>
          <w:tab w:val="left" w:pos="2906"/>
          <w:tab w:val="left" w:pos="4821"/>
          <w:tab w:val="left" w:pos="5536"/>
        </w:tabs>
        <w:ind w:left="851" w:right="-23" w:firstLine="425"/>
        <w:rPr>
          <w:sz w:val="24"/>
          <w:szCs w:val="24"/>
        </w:rPr>
      </w:pPr>
      <w:r w:rsidRPr="00A74F31">
        <w:rPr>
          <w:sz w:val="24"/>
          <w:szCs w:val="24"/>
        </w:rPr>
        <w:t xml:space="preserve">способствуют формированию и </w:t>
      </w:r>
      <w:r w:rsidRPr="00A74F31">
        <w:rPr>
          <w:spacing w:val="-1"/>
          <w:sz w:val="24"/>
          <w:szCs w:val="24"/>
        </w:rPr>
        <w:t>развитию</w:t>
      </w:r>
      <w:r w:rsidRPr="00A74F31">
        <w:rPr>
          <w:spacing w:val="-48"/>
          <w:sz w:val="24"/>
          <w:szCs w:val="24"/>
        </w:rPr>
        <w:t xml:space="preserve"> </w:t>
      </w:r>
      <w:r w:rsidRPr="00A74F31">
        <w:rPr>
          <w:sz w:val="24"/>
          <w:szCs w:val="24"/>
        </w:rPr>
        <w:t>психолого-педагогической компетентности работников образовательной</w:t>
      </w:r>
      <w:r w:rsidRPr="00A74F31">
        <w:rPr>
          <w:spacing w:val="-47"/>
          <w:sz w:val="24"/>
          <w:szCs w:val="24"/>
        </w:rPr>
        <w:t xml:space="preserve"> </w:t>
      </w:r>
      <w:r w:rsidRPr="00A74F31">
        <w:rPr>
          <w:sz w:val="24"/>
          <w:szCs w:val="24"/>
        </w:rPr>
        <w:t>организации</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родителей</w:t>
      </w:r>
      <w:r w:rsidRPr="00A74F31">
        <w:rPr>
          <w:spacing w:val="1"/>
          <w:sz w:val="24"/>
          <w:szCs w:val="24"/>
        </w:rPr>
        <w:t xml:space="preserve"> </w:t>
      </w:r>
      <w:r w:rsidRPr="00A74F31">
        <w:rPr>
          <w:sz w:val="24"/>
          <w:szCs w:val="24"/>
        </w:rPr>
        <w:t>(законных</w:t>
      </w:r>
      <w:r w:rsidRPr="00A74F31">
        <w:rPr>
          <w:spacing w:val="1"/>
          <w:sz w:val="24"/>
          <w:szCs w:val="24"/>
        </w:rPr>
        <w:t xml:space="preserve"> </w:t>
      </w:r>
      <w:r w:rsidRPr="00A74F31">
        <w:rPr>
          <w:sz w:val="24"/>
          <w:szCs w:val="24"/>
        </w:rPr>
        <w:t>представителей)</w:t>
      </w:r>
      <w:r w:rsidRPr="00A74F31">
        <w:rPr>
          <w:spacing w:val="1"/>
          <w:sz w:val="24"/>
          <w:szCs w:val="24"/>
        </w:rPr>
        <w:t xml:space="preserve"> </w:t>
      </w:r>
      <w:r w:rsidRPr="00A74F31">
        <w:rPr>
          <w:sz w:val="24"/>
          <w:szCs w:val="24"/>
        </w:rPr>
        <w:t>несовершеннолетних</w:t>
      </w:r>
      <w:r w:rsidRPr="00A74F31">
        <w:rPr>
          <w:spacing w:val="1"/>
          <w:sz w:val="24"/>
          <w:szCs w:val="24"/>
        </w:rPr>
        <w:t xml:space="preserve"> </w:t>
      </w:r>
      <w:r w:rsidRPr="00A74F31">
        <w:rPr>
          <w:sz w:val="24"/>
          <w:szCs w:val="24"/>
        </w:rPr>
        <w:t>обучающихся;</w:t>
      </w:r>
    </w:p>
    <w:p w14:paraId="637FAC40" w14:textId="77777777" w:rsidR="00A74F31" w:rsidRPr="00A74F31" w:rsidRDefault="00A74F31" w:rsidP="001310C8">
      <w:pPr>
        <w:pStyle w:val="a7"/>
        <w:numPr>
          <w:ilvl w:val="0"/>
          <w:numId w:val="396"/>
        </w:numPr>
        <w:tabs>
          <w:tab w:val="left" w:pos="709"/>
          <w:tab w:val="left" w:pos="993"/>
          <w:tab w:val="left" w:pos="1418"/>
          <w:tab w:val="left" w:pos="1560"/>
        </w:tabs>
        <w:ind w:left="851" w:right="-23" w:firstLine="425"/>
        <w:rPr>
          <w:sz w:val="24"/>
          <w:szCs w:val="24"/>
        </w:rPr>
      </w:pPr>
      <w:r w:rsidRPr="00A74F31">
        <w:rPr>
          <w:sz w:val="24"/>
          <w:szCs w:val="24"/>
        </w:rPr>
        <w:t>обеспечивают</w:t>
      </w:r>
      <w:r w:rsidRPr="00A74F31">
        <w:rPr>
          <w:spacing w:val="1"/>
          <w:sz w:val="24"/>
          <w:szCs w:val="24"/>
        </w:rPr>
        <w:t xml:space="preserve"> </w:t>
      </w:r>
      <w:r w:rsidRPr="00A74F31">
        <w:rPr>
          <w:sz w:val="24"/>
          <w:szCs w:val="24"/>
        </w:rPr>
        <w:t>профилактику</w:t>
      </w:r>
      <w:r w:rsidRPr="00A74F31">
        <w:rPr>
          <w:spacing w:val="1"/>
          <w:sz w:val="24"/>
          <w:szCs w:val="24"/>
        </w:rPr>
        <w:t xml:space="preserve"> </w:t>
      </w:r>
      <w:r w:rsidRPr="00A74F31">
        <w:rPr>
          <w:sz w:val="24"/>
          <w:szCs w:val="24"/>
        </w:rPr>
        <w:t>формирования</w:t>
      </w:r>
      <w:r w:rsidRPr="00A74F31">
        <w:rPr>
          <w:spacing w:val="1"/>
          <w:sz w:val="24"/>
          <w:szCs w:val="24"/>
        </w:rPr>
        <w:t xml:space="preserve"> </w:t>
      </w:r>
      <w:r w:rsidRPr="00A74F31">
        <w:rPr>
          <w:sz w:val="24"/>
          <w:szCs w:val="24"/>
        </w:rPr>
        <w:t>у</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девиантных</w:t>
      </w:r>
      <w:r w:rsidRPr="00A74F31">
        <w:rPr>
          <w:spacing w:val="-1"/>
          <w:sz w:val="24"/>
          <w:szCs w:val="24"/>
        </w:rPr>
        <w:t xml:space="preserve"> </w:t>
      </w:r>
      <w:r w:rsidRPr="00A74F31">
        <w:rPr>
          <w:sz w:val="24"/>
          <w:szCs w:val="24"/>
        </w:rPr>
        <w:t>форм</w:t>
      </w:r>
      <w:r w:rsidRPr="00A74F31">
        <w:rPr>
          <w:spacing w:val="1"/>
          <w:sz w:val="24"/>
          <w:szCs w:val="24"/>
        </w:rPr>
        <w:t xml:space="preserve"> </w:t>
      </w:r>
      <w:r w:rsidRPr="00A74F31">
        <w:rPr>
          <w:sz w:val="24"/>
          <w:szCs w:val="24"/>
        </w:rPr>
        <w:t>поведения,</w:t>
      </w:r>
      <w:r w:rsidRPr="00A74F31">
        <w:rPr>
          <w:spacing w:val="1"/>
          <w:sz w:val="24"/>
          <w:szCs w:val="24"/>
        </w:rPr>
        <w:t xml:space="preserve"> </w:t>
      </w:r>
      <w:r w:rsidRPr="00A74F31">
        <w:rPr>
          <w:sz w:val="24"/>
          <w:szCs w:val="24"/>
        </w:rPr>
        <w:t>агрессии</w:t>
      </w:r>
      <w:r w:rsidRPr="00A74F31">
        <w:rPr>
          <w:spacing w:val="-3"/>
          <w:sz w:val="24"/>
          <w:szCs w:val="24"/>
        </w:rPr>
        <w:t xml:space="preserve"> </w:t>
      </w:r>
      <w:r w:rsidRPr="00A74F31">
        <w:rPr>
          <w:sz w:val="24"/>
          <w:szCs w:val="24"/>
        </w:rPr>
        <w:t>и</w:t>
      </w:r>
      <w:r w:rsidRPr="00A74F31">
        <w:rPr>
          <w:spacing w:val="-2"/>
          <w:sz w:val="24"/>
          <w:szCs w:val="24"/>
        </w:rPr>
        <w:t xml:space="preserve"> </w:t>
      </w:r>
      <w:r w:rsidRPr="00A74F31">
        <w:rPr>
          <w:sz w:val="24"/>
          <w:szCs w:val="24"/>
        </w:rPr>
        <w:t>повышенной</w:t>
      </w:r>
      <w:r w:rsidRPr="00A74F31">
        <w:rPr>
          <w:spacing w:val="-3"/>
          <w:sz w:val="24"/>
          <w:szCs w:val="24"/>
        </w:rPr>
        <w:t xml:space="preserve"> </w:t>
      </w:r>
      <w:r w:rsidRPr="00A74F31">
        <w:rPr>
          <w:sz w:val="24"/>
          <w:szCs w:val="24"/>
        </w:rPr>
        <w:t>тревожности.</w:t>
      </w:r>
    </w:p>
    <w:p w14:paraId="33FFEC1E" w14:textId="77777777" w:rsidR="00A74F31" w:rsidRPr="00A74F31" w:rsidRDefault="00A74F31" w:rsidP="00A74F31">
      <w:pPr>
        <w:pStyle w:val="a3"/>
        <w:tabs>
          <w:tab w:val="left" w:pos="993"/>
        </w:tabs>
        <w:spacing w:before="2" w:line="249" w:lineRule="auto"/>
        <w:ind w:left="851" w:right="-23" w:firstLine="425"/>
      </w:pPr>
      <w:r w:rsidRPr="00A74F31">
        <w:t>В</w:t>
      </w:r>
      <w:r w:rsidRPr="00A74F31">
        <w:rPr>
          <w:spacing w:val="1"/>
        </w:rPr>
        <w:t xml:space="preserve"> </w:t>
      </w:r>
      <w:r w:rsidRPr="00A74F31">
        <w:t>МКОУ «</w:t>
      </w:r>
      <w:proofErr w:type="spellStart"/>
      <w:r w:rsidRPr="00A74F31">
        <w:t>Верхнесуерская</w:t>
      </w:r>
      <w:proofErr w:type="spellEnd"/>
      <w:r w:rsidRPr="00A74F31">
        <w:t xml:space="preserve"> СОШ» психолого-педагогическое</w:t>
      </w:r>
      <w:r w:rsidRPr="00A74F31">
        <w:rPr>
          <w:spacing w:val="1"/>
        </w:rPr>
        <w:t xml:space="preserve"> </w:t>
      </w:r>
      <w:r w:rsidRPr="00A74F31">
        <w:rPr>
          <w:spacing w:val="-1"/>
        </w:rPr>
        <w:t>сопровождение</w:t>
      </w:r>
      <w:r w:rsidRPr="00A74F31">
        <w:t xml:space="preserve"> </w:t>
      </w:r>
      <w:r w:rsidRPr="00A74F31">
        <w:rPr>
          <w:spacing w:val="-1"/>
        </w:rPr>
        <w:t xml:space="preserve">реализации программы </w:t>
      </w:r>
      <w:r w:rsidRPr="00A74F31">
        <w:t xml:space="preserve">основного общего образования </w:t>
      </w:r>
      <w:r w:rsidRPr="00A74F31">
        <w:rPr>
          <w:spacing w:val="-47"/>
        </w:rPr>
        <w:t xml:space="preserve"> </w:t>
      </w:r>
      <w:r w:rsidRPr="00A74F31">
        <w:t>осуществляется</w:t>
      </w:r>
      <w:r w:rsidRPr="00A74F31">
        <w:rPr>
          <w:spacing w:val="1"/>
        </w:rPr>
        <w:t xml:space="preserve"> </w:t>
      </w:r>
      <w:r w:rsidRPr="00A74F31">
        <w:t>квалифицированными</w:t>
      </w:r>
      <w:r w:rsidRPr="00A74F31">
        <w:rPr>
          <w:spacing w:val="1"/>
        </w:rPr>
        <w:t xml:space="preserve"> </w:t>
      </w:r>
      <w:r w:rsidRPr="00A74F31">
        <w:t>специалистами</w:t>
      </w:r>
      <w:r w:rsidRPr="00A74F31">
        <w:rPr>
          <w:spacing w:val="1"/>
        </w:rPr>
        <w:t>:</w:t>
      </w:r>
    </w:p>
    <w:p w14:paraId="7C11FEB5" w14:textId="77777777" w:rsidR="00A74F31" w:rsidRPr="00A74F31" w:rsidRDefault="00A74F31" w:rsidP="00A74F31">
      <w:pPr>
        <w:pStyle w:val="a3"/>
        <w:tabs>
          <w:tab w:val="left" w:pos="993"/>
        </w:tabs>
        <w:spacing w:before="4" w:line="249" w:lineRule="auto"/>
        <w:ind w:left="851" w:right="-23" w:firstLine="425"/>
      </w:pPr>
      <w:r w:rsidRPr="00A74F31">
        <w:t>педагогом-психологом;</w:t>
      </w:r>
      <w:r w:rsidRPr="00A74F31">
        <w:rPr>
          <w:spacing w:val="1"/>
        </w:rPr>
        <w:t xml:space="preserve"> </w:t>
      </w:r>
      <w:r w:rsidRPr="00A74F31">
        <w:t>учителем-логопедом;</w:t>
      </w:r>
      <w:r w:rsidRPr="00A74F31">
        <w:rPr>
          <w:spacing w:val="1"/>
        </w:rPr>
        <w:t xml:space="preserve"> </w:t>
      </w:r>
      <w:r w:rsidRPr="00A74F31">
        <w:t>учителем-дефектологом;</w:t>
      </w:r>
      <w:r w:rsidRPr="00A74F31">
        <w:rPr>
          <w:spacing w:val="-47"/>
        </w:rPr>
        <w:t xml:space="preserve">  </w:t>
      </w:r>
      <w:r w:rsidRPr="00A74F31">
        <w:t>социальным педагогом.</w:t>
      </w:r>
    </w:p>
    <w:p w14:paraId="59654E5A" w14:textId="77777777" w:rsidR="00A74F31" w:rsidRPr="00A74F31" w:rsidRDefault="00A74F31" w:rsidP="00A74F31">
      <w:pPr>
        <w:pStyle w:val="a3"/>
        <w:tabs>
          <w:tab w:val="left" w:pos="993"/>
        </w:tabs>
        <w:spacing w:before="10" w:line="249" w:lineRule="auto"/>
        <w:ind w:left="851" w:right="-23" w:firstLine="425"/>
      </w:pPr>
      <w:r w:rsidRPr="00A74F31">
        <w:t>В</w:t>
      </w:r>
      <w:r w:rsidRPr="00A74F31">
        <w:rPr>
          <w:spacing w:val="1"/>
        </w:rPr>
        <w:t xml:space="preserve"> </w:t>
      </w:r>
      <w:r w:rsidRPr="00A74F31">
        <w:t>процессе</w:t>
      </w:r>
      <w:r w:rsidRPr="00A74F31">
        <w:rPr>
          <w:spacing w:val="1"/>
        </w:rPr>
        <w:t xml:space="preserve"> </w:t>
      </w:r>
      <w:r w:rsidRPr="00A74F31">
        <w:t>реализации</w:t>
      </w:r>
      <w:r w:rsidRPr="00A74F31">
        <w:rPr>
          <w:spacing w:val="1"/>
        </w:rPr>
        <w:t xml:space="preserve"> </w:t>
      </w:r>
      <w:r w:rsidRPr="00A74F31">
        <w:t>основной</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образования</w:t>
      </w:r>
      <w:r w:rsidRPr="00A74F31">
        <w:rPr>
          <w:spacing w:val="1"/>
        </w:rPr>
        <w:t xml:space="preserve"> </w:t>
      </w:r>
      <w:r w:rsidRPr="00A74F31">
        <w:t>обеспечивается</w:t>
      </w:r>
      <w:r w:rsidRPr="00A74F31">
        <w:rPr>
          <w:spacing w:val="1"/>
        </w:rPr>
        <w:t xml:space="preserve"> </w:t>
      </w:r>
      <w:r w:rsidRPr="00A74F31">
        <w:t>психолого-педагогическое</w:t>
      </w:r>
      <w:r w:rsidRPr="00A74F31">
        <w:rPr>
          <w:spacing w:val="1"/>
        </w:rPr>
        <w:t xml:space="preserve"> </w:t>
      </w:r>
      <w:r w:rsidRPr="00A74F31">
        <w:t>сопровождение</w:t>
      </w:r>
      <w:r w:rsidRPr="00A74F31">
        <w:rPr>
          <w:spacing w:val="1"/>
        </w:rPr>
        <w:t xml:space="preserve"> </w:t>
      </w:r>
      <w:r w:rsidRPr="00A74F31">
        <w:t>участников</w:t>
      </w:r>
      <w:r w:rsidRPr="00A74F31">
        <w:rPr>
          <w:spacing w:val="1"/>
        </w:rPr>
        <w:t xml:space="preserve"> </w:t>
      </w:r>
      <w:r w:rsidRPr="00A74F31">
        <w:t>образовательных</w:t>
      </w:r>
      <w:r w:rsidRPr="00A74F31">
        <w:rPr>
          <w:spacing w:val="1"/>
        </w:rPr>
        <w:t xml:space="preserve"> </w:t>
      </w:r>
      <w:r w:rsidRPr="00A74F31">
        <w:t>отношений</w:t>
      </w:r>
      <w:r w:rsidRPr="00A74F31">
        <w:rPr>
          <w:spacing w:val="1"/>
        </w:rPr>
        <w:t xml:space="preserve"> </w:t>
      </w:r>
      <w:r w:rsidRPr="00A74F31">
        <w:t>посредством</w:t>
      </w:r>
      <w:r w:rsidRPr="00A74F31">
        <w:rPr>
          <w:spacing w:val="1"/>
        </w:rPr>
        <w:t xml:space="preserve"> </w:t>
      </w:r>
      <w:r w:rsidRPr="00A74F31">
        <w:t>системной</w:t>
      </w:r>
      <w:r w:rsidRPr="00A74F31">
        <w:rPr>
          <w:spacing w:val="1"/>
        </w:rPr>
        <w:t xml:space="preserve"> </w:t>
      </w:r>
      <w:r w:rsidRPr="00A74F31">
        <w:t>деятельности</w:t>
      </w:r>
      <w:r w:rsidRPr="00A74F31">
        <w:rPr>
          <w:spacing w:val="1"/>
        </w:rPr>
        <w:t xml:space="preserve"> </w:t>
      </w:r>
      <w:r w:rsidRPr="00A74F31">
        <w:t>и</w:t>
      </w:r>
      <w:r w:rsidRPr="00A74F31">
        <w:rPr>
          <w:spacing w:val="1"/>
        </w:rPr>
        <w:t xml:space="preserve"> </w:t>
      </w:r>
      <w:r w:rsidRPr="00A74F31">
        <w:t>отдельных</w:t>
      </w:r>
      <w:r w:rsidRPr="00A74F31">
        <w:rPr>
          <w:spacing w:val="1"/>
        </w:rPr>
        <w:t xml:space="preserve"> </w:t>
      </w:r>
      <w:r w:rsidRPr="00A74F31">
        <w:t>мероприятий,</w:t>
      </w:r>
      <w:r w:rsidRPr="00A74F31">
        <w:rPr>
          <w:spacing w:val="4"/>
        </w:rPr>
        <w:t xml:space="preserve"> </w:t>
      </w:r>
      <w:r w:rsidRPr="00A74F31">
        <w:t>обеспечивающих:</w:t>
      </w:r>
    </w:p>
    <w:p w14:paraId="1E7BC26A" w14:textId="77777777" w:rsidR="00A74F31" w:rsidRPr="00A74F31" w:rsidRDefault="00A74F31" w:rsidP="001310C8">
      <w:pPr>
        <w:pStyle w:val="a7"/>
        <w:numPr>
          <w:ilvl w:val="0"/>
          <w:numId w:val="395"/>
        </w:numPr>
        <w:tabs>
          <w:tab w:val="left" w:pos="0"/>
          <w:tab w:val="left" w:pos="993"/>
          <w:tab w:val="left" w:pos="1701"/>
          <w:tab w:val="left" w:pos="2882"/>
          <w:tab w:val="left" w:pos="4058"/>
        </w:tabs>
        <w:spacing w:before="4" w:line="249" w:lineRule="auto"/>
        <w:ind w:left="851" w:right="-23" w:firstLine="425"/>
        <w:rPr>
          <w:sz w:val="24"/>
          <w:szCs w:val="24"/>
        </w:rPr>
      </w:pPr>
      <w:r w:rsidRPr="00A74F31">
        <w:rPr>
          <w:sz w:val="24"/>
          <w:szCs w:val="24"/>
        </w:rPr>
        <w:t xml:space="preserve">формирование и развитие </w:t>
      </w:r>
      <w:r w:rsidRPr="00A74F31">
        <w:rPr>
          <w:spacing w:val="-1"/>
          <w:sz w:val="24"/>
          <w:szCs w:val="24"/>
        </w:rPr>
        <w:t>психолого-педагогической</w:t>
      </w:r>
      <w:r w:rsidR="00EF1428">
        <w:rPr>
          <w:spacing w:val="-47"/>
          <w:sz w:val="24"/>
          <w:szCs w:val="24"/>
        </w:rPr>
        <w:t xml:space="preserve"> </w:t>
      </w:r>
      <w:r w:rsidRPr="00A74F31">
        <w:rPr>
          <w:sz w:val="24"/>
          <w:szCs w:val="24"/>
        </w:rPr>
        <w:t>компетентности</w:t>
      </w:r>
      <w:r w:rsidRPr="00A74F31">
        <w:rPr>
          <w:spacing w:val="-4"/>
          <w:sz w:val="24"/>
          <w:szCs w:val="24"/>
        </w:rPr>
        <w:t xml:space="preserve"> </w:t>
      </w:r>
      <w:r w:rsidRPr="00A74F31">
        <w:rPr>
          <w:sz w:val="24"/>
          <w:szCs w:val="24"/>
        </w:rPr>
        <w:t>всех</w:t>
      </w:r>
      <w:r w:rsidRPr="00A74F31">
        <w:rPr>
          <w:spacing w:val="3"/>
          <w:sz w:val="24"/>
          <w:szCs w:val="24"/>
        </w:rPr>
        <w:t xml:space="preserve"> </w:t>
      </w:r>
      <w:r w:rsidRPr="00A74F31">
        <w:rPr>
          <w:sz w:val="24"/>
          <w:szCs w:val="24"/>
        </w:rPr>
        <w:t>участников</w:t>
      </w:r>
      <w:r w:rsidRPr="00A74F31">
        <w:rPr>
          <w:spacing w:val="-1"/>
          <w:sz w:val="24"/>
          <w:szCs w:val="24"/>
        </w:rPr>
        <w:t xml:space="preserve"> </w:t>
      </w:r>
      <w:r w:rsidRPr="00A74F31">
        <w:rPr>
          <w:sz w:val="24"/>
          <w:szCs w:val="24"/>
        </w:rPr>
        <w:t>образовательных</w:t>
      </w:r>
      <w:r w:rsidRPr="00A74F31">
        <w:rPr>
          <w:spacing w:val="-2"/>
          <w:sz w:val="24"/>
          <w:szCs w:val="24"/>
        </w:rPr>
        <w:t xml:space="preserve"> </w:t>
      </w:r>
      <w:r w:rsidRPr="00A74F31">
        <w:rPr>
          <w:sz w:val="24"/>
          <w:szCs w:val="24"/>
        </w:rPr>
        <w:t>отношений;</w:t>
      </w:r>
    </w:p>
    <w:p w14:paraId="0CDE2FAF" w14:textId="77777777" w:rsidR="00A74F31" w:rsidRPr="00A74F31" w:rsidRDefault="00A74F31" w:rsidP="001310C8">
      <w:pPr>
        <w:pStyle w:val="a7"/>
        <w:numPr>
          <w:ilvl w:val="0"/>
          <w:numId w:val="395"/>
        </w:numPr>
        <w:tabs>
          <w:tab w:val="left" w:pos="0"/>
          <w:tab w:val="left" w:pos="993"/>
          <w:tab w:val="left" w:pos="1701"/>
        </w:tabs>
        <w:spacing w:before="2" w:line="256" w:lineRule="auto"/>
        <w:ind w:left="851" w:right="-23" w:firstLine="425"/>
        <w:rPr>
          <w:sz w:val="24"/>
          <w:szCs w:val="24"/>
        </w:rPr>
      </w:pPr>
      <w:r w:rsidRPr="00A74F31">
        <w:rPr>
          <w:sz w:val="24"/>
          <w:szCs w:val="24"/>
        </w:rPr>
        <w:t>сохранение</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укрепление</w:t>
      </w:r>
      <w:r w:rsidRPr="00A74F31">
        <w:rPr>
          <w:spacing w:val="1"/>
          <w:sz w:val="24"/>
          <w:szCs w:val="24"/>
        </w:rPr>
        <w:t xml:space="preserve"> </w:t>
      </w:r>
      <w:r w:rsidRPr="00A74F31">
        <w:rPr>
          <w:sz w:val="24"/>
          <w:szCs w:val="24"/>
        </w:rPr>
        <w:t>психологического</w:t>
      </w:r>
      <w:r w:rsidRPr="00A74F31">
        <w:rPr>
          <w:spacing w:val="1"/>
          <w:sz w:val="24"/>
          <w:szCs w:val="24"/>
        </w:rPr>
        <w:t xml:space="preserve"> </w:t>
      </w:r>
      <w:r w:rsidRPr="00A74F31">
        <w:rPr>
          <w:sz w:val="24"/>
          <w:szCs w:val="24"/>
        </w:rPr>
        <w:t>благополучия</w:t>
      </w:r>
      <w:r w:rsidRPr="00A74F31">
        <w:rPr>
          <w:spacing w:val="1"/>
          <w:sz w:val="24"/>
          <w:szCs w:val="24"/>
        </w:rPr>
        <w:t xml:space="preserve"> </w:t>
      </w:r>
      <w:r w:rsidRPr="00A74F31">
        <w:rPr>
          <w:sz w:val="24"/>
          <w:szCs w:val="24"/>
        </w:rPr>
        <w:t xml:space="preserve">и </w:t>
      </w:r>
      <w:r w:rsidRPr="00A74F31">
        <w:rPr>
          <w:spacing w:val="-47"/>
          <w:sz w:val="24"/>
          <w:szCs w:val="24"/>
        </w:rPr>
        <w:t xml:space="preserve"> </w:t>
      </w:r>
      <w:r w:rsidRPr="00A74F31">
        <w:rPr>
          <w:sz w:val="24"/>
          <w:szCs w:val="24"/>
        </w:rPr>
        <w:t>психического</w:t>
      </w:r>
      <w:r w:rsidRPr="00A74F31">
        <w:rPr>
          <w:spacing w:val="-4"/>
          <w:sz w:val="24"/>
          <w:szCs w:val="24"/>
        </w:rPr>
        <w:t xml:space="preserve"> </w:t>
      </w:r>
      <w:r w:rsidRPr="00A74F31">
        <w:rPr>
          <w:sz w:val="24"/>
          <w:szCs w:val="24"/>
        </w:rPr>
        <w:t>здоровья</w:t>
      </w:r>
      <w:r w:rsidRPr="00A74F31">
        <w:rPr>
          <w:spacing w:val="1"/>
          <w:sz w:val="24"/>
          <w:szCs w:val="24"/>
        </w:rPr>
        <w:t xml:space="preserve"> </w:t>
      </w:r>
      <w:r w:rsidRPr="00A74F31">
        <w:rPr>
          <w:sz w:val="24"/>
          <w:szCs w:val="24"/>
        </w:rPr>
        <w:t>обучающихся;</w:t>
      </w:r>
    </w:p>
    <w:p w14:paraId="42D7F184" w14:textId="77777777" w:rsidR="00A74F31" w:rsidRPr="00A74F31" w:rsidRDefault="00A74F31" w:rsidP="001310C8">
      <w:pPr>
        <w:pStyle w:val="a7"/>
        <w:numPr>
          <w:ilvl w:val="0"/>
          <w:numId w:val="395"/>
        </w:numPr>
        <w:tabs>
          <w:tab w:val="left" w:pos="0"/>
          <w:tab w:val="left" w:pos="993"/>
          <w:tab w:val="left" w:pos="1701"/>
        </w:tabs>
        <w:spacing w:line="223" w:lineRule="exact"/>
        <w:ind w:left="851" w:right="-23" w:firstLine="425"/>
        <w:rPr>
          <w:sz w:val="24"/>
          <w:szCs w:val="24"/>
        </w:rPr>
      </w:pPr>
      <w:r w:rsidRPr="00A74F31">
        <w:rPr>
          <w:sz w:val="24"/>
          <w:szCs w:val="24"/>
        </w:rPr>
        <w:t>поддержка</w:t>
      </w:r>
      <w:r w:rsidRPr="00A74F31">
        <w:rPr>
          <w:spacing w:val="-2"/>
          <w:sz w:val="24"/>
          <w:szCs w:val="24"/>
        </w:rPr>
        <w:t xml:space="preserve"> </w:t>
      </w:r>
      <w:r w:rsidRPr="00A74F31">
        <w:rPr>
          <w:sz w:val="24"/>
          <w:szCs w:val="24"/>
        </w:rPr>
        <w:t>и</w:t>
      </w:r>
      <w:r w:rsidRPr="00A74F31">
        <w:rPr>
          <w:spacing w:val="-5"/>
          <w:sz w:val="24"/>
          <w:szCs w:val="24"/>
        </w:rPr>
        <w:t xml:space="preserve"> </w:t>
      </w:r>
      <w:r w:rsidRPr="00A74F31">
        <w:rPr>
          <w:sz w:val="24"/>
          <w:szCs w:val="24"/>
        </w:rPr>
        <w:t>сопровождение</w:t>
      </w:r>
      <w:r w:rsidRPr="00A74F31">
        <w:rPr>
          <w:spacing w:val="-6"/>
          <w:sz w:val="24"/>
          <w:szCs w:val="24"/>
        </w:rPr>
        <w:t xml:space="preserve"> </w:t>
      </w:r>
      <w:r w:rsidRPr="00A74F31">
        <w:rPr>
          <w:sz w:val="24"/>
          <w:szCs w:val="24"/>
        </w:rPr>
        <w:t>детско-родительских</w:t>
      </w:r>
      <w:r w:rsidRPr="00A74F31">
        <w:rPr>
          <w:spacing w:val="-3"/>
          <w:sz w:val="24"/>
          <w:szCs w:val="24"/>
        </w:rPr>
        <w:t xml:space="preserve"> </w:t>
      </w:r>
      <w:r w:rsidRPr="00A74F31">
        <w:rPr>
          <w:sz w:val="24"/>
          <w:szCs w:val="24"/>
        </w:rPr>
        <w:t>отношений;</w:t>
      </w:r>
    </w:p>
    <w:p w14:paraId="71591D7B" w14:textId="77777777" w:rsidR="00A74F31" w:rsidRPr="00A74F31" w:rsidRDefault="00A74F31" w:rsidP="001310C8">
      <w:pPr>
        <w:pStyle w:val="a7"/>
        <w:numPr>
          <w:ilvl w:val="0"/>
          <w:numId w:val="395"/>
        </w:numPr>
        <w:tabs>
          <w:tab w:val="left" w:pos="0"/>
          <w:tab w:val="left" w:pos="993"/>
          <w:tab w:val="left" w:pos="1701"/>
        </w:tabs>
        <w:spacing w:before="15"/>
        <w:ind w:left="851" w:right="-23" w:firstLine="425"/>
        <w:rPr>
          <w:sz w:val="24"/>
          <w:szCs w:val="24"/>
        </w:rPr>
      </w:pPr>
      <w:r w:rsidRPr="00A74F31">
        <w:rPr>
          <w:sz w:val="24"/>
          <w:szCs w:val="24"/>
        </w:rPr>
        <w:t>формирование</w:t>
      </w:r>
      <w:r w:rsidRPr="00A74F31">
        <w:rPr>
          <w:spacing w:val="-4"/>
          <w:sz w:val="24"/>
          <w:szCs w:val="24"/>
        </w:rPr>
        <w:t xml:space="preserve"> </w:t>
      </w:r>
      <w:r w:rsidRPr="00A74F31">
        <w:rPr>
          <w:sz w:val="24"/>
          <w:szCs w:val="24"/>
        </w:rPr>
        <w:t>ценности</w:t>
      </w:r>
      <w:r w:rsidRPr="00A74F31">
        <w:rPr>
          <w:spacing w:val="-3"/>
          <w:sz w:val="24"/>
          <w:szCs w:val="24"/>
        </w:rPr>
        <w:t xml:space="preserve"> </w:t>
      </w:r>
      <w:r w:rsidRPr="00A74F31">
        <w:rPr>
          <w:sz w:val="24"/>
          <w:szCs w:val="24"/>
        </w:rPr>
        <w:t>здоровья</w:t>
      </w:r>
      <w:r w:rsidRPr="00A74F31">
        <w:rPr>
          <w:spacing w:val="-2"/>
          <w:sz w:val="24"/>
          <w:szCs w:val="24"/>
        </w:rPr>
        <w:t xml:space="preserve"> </w:t>
      </w:r>
      <w:r w:rsidRPr="00A74F31">
        <w:rPr>
          <w:sz w:val="24"/>
          <w:szCs w:val="24"/>
        </w:rPr>
        <w:t>и</w:t>
      </w:r>
      <w:r w:rsidRPr="00A74F31">
        <w:rPr>
          <w:spacing w:val="-3"/>
          <w:sz w:val="24"/>
          <w:szCs w:val="24"/>
        </w:rPr>
        <w:t xml:space="preserve"> </w:t>
      </w:r>
      <w:r w:rsidRPr="00A74F31">
        <w:rPr>
          <w:sz w:val="24"/>
          <w:szCs w:val="24"/>
        </w:rPr>
        <w:t>безопасного</w:t>
      </w:r>
      <w:r w:rsidRPr="00A74F31">
        <w:rPr>
          <w:spacing w:val="-5"/>
          <w:sz w:val="24"/>
          <w:szCs w:val="24"/>
        </w:rPr>
        <w:t xml:space="preserve"> </w:t>
      </w:r>
      <w:r w:rsidRPr="00A74F31">
        <w:rPr>
          <w:sz w:val="24"/>
          <w:szCs w:val="24"/>
        </w:rPr>
        <w:t>образа</w:t>
      </w:r>
      <w:r w:rsidRPr="00A74F31">
        <w:rPr>
          <w:spacing w:val="-4"/>
          <w:sz w:val="24"/>
          <w:szCs w:val="24"/>
        </w:rPr>
        <w:t xml:space="preserve"> </w:t>
      </w:r>
      <w:r w:rsidRPr="00A74F31">
        <w:rPr>
          <w:sz w:val="24"/>
          <w:szCs w:val="24"/>
        </w:rPr>
        <w:t>жизни;</w:t>
      </w:r>
    </w:p>
    <w:p w14:paraId="02CCF14C" w14:textId="77777777" w:rsidR="00A74F31" w:rsidRPr="00A74F31" w:rsidRDefault="00A74F31" w:rsidP="001310C8">
      <w:pPr>
        <w:pStyle w:val="a7"/>
        <w:numPr>
          <w:ilvl w:val="0"/>
          <w:numId w:val="395"/>
        </w:numPr>
        <w:tabs>
          <w:tab w:val="left" w:pos="0"/>
          <w:tab w:val="left" w:pos="993"/>
          <w:tab w:val="left" w:pos="1701"/>
        </w:tabs>
        <w:spacing w:before="10" w:line="252" w:lineRule="auto"/>
        <w:ind w:left="851" w:right="-23" w:firstLine="425"/>
        <w:rPr>
          <w:sz w:val="24"/>
          <w:szCs w:val="24"/>
        </w:rPr>
      </w:pPr>
      <w:r w:rsidRPr="00A74F31">
        <w:rPr>
          <w:sz w:val="24"/>
          <w:szCs w:val="24"/>
        </w:rPr>
        <w:t>дифференциация и индивидуализация обучения и воспитания с</w:t>
      </w:r>
      <w:r w:rsidRPr="00A74F31">
        <w:rPr>
          <w:spacing w:val="1"/>
          <w:sz w:val="24"/>
          <w:szCs w:val="24"/>
        </w:rPr>
        <w:t xml:space="preserve"> </w:t>
      </w:r>
      <w:r w:rsidRPr="00A74F31">
        <w:rPr>
          <w:sz w:val="24"/>
          <w:szCs w:val="24"/>
        </w:rPr>
        <w:t>учётом особенностей когнитивного и эмоционального развития</w:t>
      </w:r>
      <w:r w:rsidRPr="00A74F31">
        <w:rPr>
          <w:spacing w:val="1"/>
          <w:sz w:val="24"/>
          <w:szCs w:val="24"/>
        </w:rPr>
        <w:t xml:space="preserve"> </w:t>
      </w:r>
      <w:r w:rsidRPr="00A74F31">
        <w:rPr>
          <w:sz w:val="24"/>
          <w:szCs w:val="24"/>
        </w:rPr>
        <w:t>обучающихся;</w:t>
      </w:r>
    </w:p>
    <w:p w14:paraId="0B519C99" w14:textId="77777777" w:rsidR="00A74F31" w:rsidRPr="00A74F31" w:rsidRDefault="00A74F31" w:rsidP="001310C8">
      <w:pPr>
        <w:pStyle w:val="a7"/>
        <w:numPr>
          <w:ilvl w:val="0"/>
          <w:numId w:val="395"/>
        </w:numPr>
        <w:tabs>
          <w:tab w:val="left" w:pos="0"/>
          <w:tab w:val="left" w:pos="993"/>
          <w:tab w:val="left" w:pos="1701"/>
        </w:tabs>
        <w:spacing w:before="1" w:line="254" w:lineRule="auto"/>
        <w:ind w:left="851" w:right="-23" w:firstLine="425"/>
        <w:rPr>
          <w:sz w:val="24"/>
          <w:szCs w:val="24"/>
        </w:rPr>
      </w:pPr>
      <w:r w:rsidRPr="00A74F31">
        <w:rPr>
          <w:sz w:val="24"/>
          <w:szCs w:val="24"/>
        </w:rPr>
        <w:t>мониторинг</w:t>
      </w:r>
      <w:r w:rsidRPr="00A74F31">
        <w:rPr>
          <w:spacing w:val="1"/>
          <w:sz w:val="24"/>
          <w:szCs w:val="24"/>
        </w:rPr>
        <w:t xml:space="preserve"> </w:t>
      </w:r>
      <w:r w:rsidRPr="00A74F31">
        <w:rPr>
          <w:sz w:val="24"/>
          <w:szCs w:val="24"/>
        </w:rPr>
        <w:t>возможностей</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способностей</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выявление,</w:t>
      </w:r>
      <w:r w:rsidRPr="00A74F31">
        <w:rPr>
          <w:spacing w:val="1"/>
          <w:sz w:val="24"/>
          <w:szCs w:val="24"/>
        </w:rPr>
        <w:t xml:space="preserve"> </w:t>
      </w:r>
      <w:r w:rsidRPr="00A74F31">
        <w:rPr>
          <w:sz w:val="24"/>
          <w:szCs w:val="24"/>
        </w:rPr>
        <w:t>поддержка</w:t>
      </w:r>
      <w:r w:rsidRPr="00A74F31">
        <w:rPr>
          <w:spacing w:val="2"/>
          <w:sz w:val="24"/>
          <w:szCs w:val="24"/>
        </w:rPr>
        <w:t xml:space="preserve"> </w:t>
      </w:r>
      <w:r w:rsidRPr="00A74F31">
        <w:rPr>
          <w:sz w:val="24"/>
          <w:szCs w:val="24"/>
        </w:rPr>
        <w:t>и</w:t>
      </w:r>
      <w:r w:rsidRPr="00A74F31">
        <w:rPr>
          <w:spacing w:val="-1"/>
          <w:sz w:val="24"/>
          <w:szCs w:val="24"/>
        </w:rPr>
        <w:t xml:space="preserve"> </w:t>
      </w:r>
      <w:r w:rsidRPr="00A74F31">
        <w:rPr>
          <w:sz w:val="24"/>
          <w:szCs w:val="24"/>
        </w:rPr>
        <w:t>сопровождение</w:t>
      </w:r>
      <w:r w:rsidRPr="00A74F31">
        <w:rPr>
          <w:spacing w:val="1"/>
          <w:sz w:val="24"/>
          <w:szCs w:val="24"/>
        </w:rPr>
        <w:t xml:space="preserve"> </w:t>
      </w:r>
      <w:r w:rsidRPr="00A74F31">
        <w:rPr>
          <w:sz w:val="24"/>
          <w:szCs w:val="24"/>
        </w:rPr>
        <w:t>одарённых детей;</w:t>
      </w:r>
    </w:p>
    <w:p w14:paraId="54F13E99" w14:textId="77777777" w:rsidR="00A74F31" w:rsidRPr="00A74F31" w:rsidRDefault="00A74F31" w:rsidP="001310C8">
      <w:pPr>
        <w:pStyle w:val="a7"/>
        <w:numPr>
          <w:ilvl w:val="0"/>
          <w:numId w:val="395"/>
        </w:numPr>
        <w:tabs>
          <w:tab w:val="left" w:pos="0"/>
          <w:tab w:val="left" w:pos="993"/>
          <w:tab w:val="left" w:pos="1701"/>
        </w:tabs>
        <w:spacing w:line="254" w:lineRule="auto"/>
        <w:ind w:left="851" w:right="-23" w:firstLine="425"/>
        <w:rPr>
          <w:sz w:val="24"/>
          <w:szCs w:val="24"/>
        </w:rPr>
      </w:pPr>
      <w:r w:rsidRPr="00A74F31">
        <w:rPr>
          <w:sz w:val="24"/>
          <w:szCs w:val="24"/>
        </w:rPr>
        <w:t>создание</w:t>
      </w:r>
      <w:r w:rsidRPr="00A74F31">
        <w:rPr>
          <w:spacing w:val="1"/>
          <w:sz w:val="24"/>
          <w:szCs w:val="24"/>
        </w:rPr>
        <w:t xml:space="preserve"> </w:t>
      </w:r>
      <w:r w:rsidRPr="00A74F31">
        <w:rPr>
          <w:sz w:val="24"/>
          <w:szCs w:val="24"/>
        </w:rPr>
        <w:t>условий</w:t>
      </w:r>
      <w:r w:rsidRPr="00A74F31">
        <w:rPr>
          <w:spacing w:val="1"/>
          <w:sz w:val="24"/>
          <w:szCs w:val="24"/>
        </w:rPr>
        <w:t xml:space="preserve"> </w:t>
      </w:r>
      <w:r w:rsidRPr="00A74F31">
        <w:rPr>
          <w:sz w:val="24"/>
          <w:szCs w:val="24"/>
        </w:rPr>
        <w:t>для</w:t>
      </w:r>
      <w:r w:rsidRPr="00A74F31">
        <w:rPr>
          <w:spacing w:val="1"/>
          <w:sz w:val="24"/>
          <w:szCs w:val="24"/>
        </w:rPr>
        <w:t xml:space="preserve"> </w:t>
      </w:r>
      <w:r w:rsidRPr="00A74F31">
        <w:rPr>
          <w:sz w:val="24"/>
          <w:szCs w:val="24"/>
        </w:rPr>
        <w:t>последующего</w:t>
      </w:r>
      <w:r w:rsidRPr="00A74F31">
        <w:rPr>
          <w:spacing w:val="1"/>
          <w:sz w:val="24"/>
          <w:szCs w:val="24"/>
        </w:rPr>
        <w:t xml:space="preserve"> </w:t>
      </w:r>
      <w:r w:rsidRPr="00A74F31">
        <w:rPr>
          <w:sz w:val="24"/>
          <w:szCs w:val="24"/>
        </w:rPr>
        <w:t>профессионального</w:t>
      </w:r>
      <w:r w:rsidRPr="00A74F31">
        <w:rPr>
          <w:spacing w:val="1"/>
          <w:sz w:val="24"/>
          <w:szCs w:val="24"/>
        </w:rPr>
        <w:t xml:space="preserve"> </w:t>
      </w:r>
      <w:r w:rsidRPr="00A74F31">
        <w:rPr>
          <w:sz w:val="24"/>
          <w:szCs w:val="24"/>
        </w:rPr>
        <w:t>самоопределения;</w:t>
      </w:r>
    </w:p>
    <w:p w14:paraId="45FB5A13" w14:textId="77777777" w:rsidR="00A74F31" w:rsidRPr="00A74F31" w:rsidRDefault="00A74F31" w:rsidP="001310C8">
      <w:pPr>
        <w:pStyle w:val="a7"/>
        <w:numPr>
          <w:ilvl w:val="0"/>
          <w:numId w:val="395"/>
        </w:numPr>
        <w:tabs>
          <w:tab w:val="left" w:pos="0"/>
          <w:tab w:val="left" w:pos="993"/>
          <w:tab w:val="left" w:pos="1701"/>
        </w:tabs>
        <w:spacing w:line="249" w:lineRule="auto"/>
        <w:ind w:left="851" w:right="-23" w:firstLine="425"/>
        <w:rPr>
          <w:sz w:val="24"/>
          <w:szCs w:val="24"/>
        </w:rPr>
      </w:pPr>
      <w:r w:rsidRPr="00A74F31">
        <w:rPr>
          <w:sz w:val="24"/>
          <w:szCs w:val="24"/>
        </w:rPr>
        <w:t>формирование</w:t>
      </w:r>
      <w:r w:rsidRPr="00A74F31">
        <w:rPr>
          <w:spacing w:val="1"/>
          <w:sz w:val="24"/>
          <w:szCs w:val="24"/>
        </w:rPr>
        <w:t xml:space="preserve"> </w:t>
      </w:r>
      <w:r w:rsidRPr="00A74F31">
        <w:rPr>
          <w:sz w:val="24"/>
          <w:szCs w:val="24"/>
        </w:rPr>
        <w:t>коммуникативных</w:t>
      </w:r>
      <w:r w:rsidRPr="00A74F31">
        <w:rPr>
          <w:spacing w:val="1"/>
          <w:sz w:val="24"/>
          <w:szCs w:val="24"/>
        </w:rPr>
        <w:t xml:space="preserve"> </w:t>
      </w:r>
      <w:r w:rsidRPr="00A74F31">
        <w:rPr>
          <w:sz w:val="24"/>
          <w:szCs w:val="24"/>
        </w:rPr>
        <w:t>навыков</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разновозрастной</w:t>
      </w:r>
      <w:r w:rsidRPr="00A74F31">
        <w:rPr>
          <w:spacing w:val="1"/>
          <w:sz w:val="24"/>
          <w:szCs w:val="24"/>
        </w:rPr>
        <w:t xml:space="preserve"> </w:t>
      </w:r>
      <w:r w:rsidRPr="00A74F31">
        <w:rPr>
          <w:sz w:val="24"/>
          <w:szCs w:val="24"/>
        </w:rPr>
        <w:t>среде</w:t>
      </w:r>
      <w:r w:rsidRPr="00A74F31">
        <w:rPr>
          <w:spacing w:val="-2"/>
          <w:sz w:val="24"/>
          <w:szCs w:val="24"/>
        </w:rPr>
        <w:t xml:space="preserve"> </w:t>
      </w:r>
      <w:r w:rsidRPr="00A74F31">
        <w:rPr>
          <w:sz w:val="24"/>
          <w:szCs w:val="24"/>
        </w:rPr>
        <w:t>и среде</w:t>
      </w:r>
      <w:r w:rsidRPr="00A74F31">
        <w:rPr>
          <w:spacing w:val="-1"/>
          <w:sz w:val="24"/>
          <w:szCs w:val="24"/>
        </w:rPr>
        <w:t xml:space="preserve"> </w:t>
      </w:r>
      <w:r w:rsidRPr="00A74F31">
        <w:rPr>
          <w:sz w:val="24"/>
          <w:szCs w:val="24"/>
        </w:rPr>
        <w:t>сверстников;</w:t>
      </w:r>
    </w:p>
    <w:p w14:paraId="56BB680A" w14:textId="77777777" w:rsidR="00A74F31" w:rsidRPr="00A74F31" w:rsidRDefault="00A74F31" w:rsidP="001310C8">
      <w:pPr>
        <w:pStyle w:val="a7"/>
        <w:numPr>
          <w:ilvl w:val="0"/>
          <w:numId w:val="395"/>
        </w:numPr>
        <w:tabs>
          <w:tab w:val="left" w:pos="0"/>
          <w:tab w:val="left" w:pos="993"/>
          <w:tab w:val="left" w:pos="1701"/>
        </w:tabs>
        <w:spacing w:before="1"/>
        <w:ind w:left="851" w:right="-23" w:firstLine="425"/>
        <w:rPr>
          <w:sz w:val="24"/>
          <w:szCs w:val="24"/>
        </w:rPr>
      </w:pPr>
      <w:r w:rsidRPr="00A74F31">
        <w:rPr>
          <w:sz w:val="24"/>
          <w:szCs w:val="24"/>
        </w:rPr>
        <w:t>поддержка</w:t>
      </w:r>
      <w:r w:rsidRPr="00A74F31">
        <w:rPr>
          <w:spacing w:val="-4"/>
          <w:sz w:val="24"/>
          <w:szCs w:val="24"/>
        </w:rPr>
        <w:t xml:space="preserve"> </w:t>
      </w:r>
      <w:r w:rsidRPr="00A74F31">
        <w:rPr>
          <w:sz w:val="24"/>
          <w:szCs w:val="24"/>
        </w:rPr>
        <w:t>детских</w:t>
      </w:r>
      <w:r w:rsidRPr="00A74F31">
        <w:rPr>
          <w:spacing w:val="-5"/>
          <w:sz w:val="24"/>
          <w:szCs w:val="24"/>
        </w:rPr>
        <w:t xml:space="preserve"> </w:t>
      </w:r>
      <w:r w:rsidRPr="00A74F31">
        <w:rPr>
          <w:sz w:val="24"/>
          <w:szCs w:val="24"/>
        </w:rPr>
        <w:t>объединений,</w:t>
      </w:r>
      <w:r w:rsidRPr="00A74F31">
        <w:rPr>
          <w:spacing w:val="1"/>
          <w:sz w:val="24"/>
          <w:szCs w:val="24"/>
        </w:rPr>
        <w:t xml:space="preserve"> </w:t>
      </w:r>
      <w:r w:rsidRPr="00A74F31">
        <w:rPr>
          <w:sz w:val="24"/>
          <w:szCs w:val="24"/>
        </w:rPr>
        <w:t>ученического</w:t>
      </w:r>
      <w:r w:rsidRPr="00A74F31">
        <w:rPr>
          <w:spacing w:val="-9"/>
          <w:sz w:val="24"/>
          <w:szCs w:val="24"/>
        </w:rPr>
        <w:t xml:space="preserve"> </w:t>
      </w:r>
      <w:r w:rsidRPr="00A74F31">
        <w:rPr>
          <w:sz w:val="24"/>
          <w:szCs w:val="24"/>
        </w:rPr>
        <w:t>самоуправления;</w:t>
      </w:r>
    </w:p>
    <w:p w14:paraId="6E931901" w14:textId="77777777" w:rsidR="00A74F31" w:rsidRPr="00A74F31" w:rsidRDefault="00A74F31" w:rsidP="001310C8">
      <w:pPr>
        <w:pStyle w:val="a7"/>
        <w:numPr>
          <w:ilvl w:val="0"/>
          <w:numId w:val="395"/>
        </w:numPr>
        <w:tabs>
          <w:tab w:val="left" w:pos="0"/>
          <w:tab w:val="left" w:pos="993"/>
          <w:tab w:val="left" w:pos="1701"/>
        </w:tabs>
        <w:spacing w:before="10" w:line="254" w:lineRule="auto"/>
        <w:ind w:left="851" w:right="-23" w:firstLine="425"/>
        <w:rPr>
          <w:sz w:val="24"/>
          <w:szCs w:val="24"/>
        </w:rPr>
      </w:pPr>
      <w:r w:rsidRPr="00A74F31">
        <w:rPr>
          <w:sz w:val="24"/>
          <w:szCs w:val="24"/>
        </w:rPr>
        <w:t>формирование</w:t>
      </w:r>
      <w:r w:rsidRPr="00A74F31">
        <w:rPr>
          <w:spacing w:val="1"/>
          <w:sz w:val="24"/>
          <w:szCs w:val="24"/>
        </w:rPr>
        <w:t xml:space="preserve"> </w:t>
      </w:r>
      <w:r w:rsidRPr="00A74F31">
        <w:rPr>
          <w:sz w:val="24"/>
          <w:szCs w:val="24"/>
        </w:rPr>
        <w:t>психологической</w:t>
      </w:r>
      <w:r w:rsidRPr="00A74F31">
        <w:rPr>
          <w:spacing w:val="1"/>
          <w:sz w:val="24"/>
          <w:szCs w:val="24"/>
        </w:rPr>
        <w:t xml:space="preserve"> </w:t>
      </w:r>
      <w:r w:rsidRPr="00A74F31">
        <w:rPr>
          <w:sz w:val="24"/>
          <w:szCs w:val="24"/>
        </w:rPr>
        <w:t>культуры</w:t>
      </w:r>
      <w:r w:rsidRPr="00A74F31">
        <w:rPr>
          <w:spacing w:val="1"/>
          <w:sz w:val="24"/>
          <w:szCs w:val="24"/>
        </w:rPr>
        <w:t xml:space="preserve"> </w:t>
      </w:r>
      <w:r w:rsidRPr="00A74F31">
        <w:rPr>
          <w:sz w:val="24"/>
          <w:szCs w:val="24"/>
        </w:rPr>
        <w:t>поведения</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информационной</w:t>
      </w:r>
      <w:r w:rsidRPr="00A74F31">
        <w:rPr>
          <w:spacing w:val="-1"/>
          <w:sz w:val="24"/>
          <w:szCs w:val="24"/>
        </w:rPr>
        <w:t xml:space="preserve"> </w:t>
      </w:r>
      <w:r w:rsidRPr="00A74F31">
        <w:rPr>
          <w:sz w:val="24"/>
          <w:szCs w:val="24"/>
        </w:rPr>
        <w:t>среде;</w:t>
      </w:r>
    </w:p>
    <w:p w14:paraId="1C331F3F" w14:textId="77777777" w:rsidR="00A74F31" w:rsidRPr="00A74F31" w:rsidRDefault="00A74F31" w:rsidP="001310C8">
      <w:pPr>
        <w:pStyle w:val="a7"/>
        <w:numPr>
          <w:ilvl w:val="0"/>
          <w:numId w:val="395"/>
        </w:numPr>
        <w:tabs>
          <w:tab w:val="left" w:pos="0"/>
          <w:tab w:val="left" w:pos="993"/>
          <w:tab w:val="left" w:pos="1701"/>
        </w:tabs>
        <w:spacing w:line="249" w:lineRule="auto"/>
        <w:ind w:left="851" w:right="-23" w:firstLine="425"/>
        <w:rPr>
          <w:sz w:val="24"/>
          <w:szCs w:val="24"/>
        </w:rPr>
      </w:pPr>
      <w:r w:rsidRPr="00A74F31">
        <w:rPr>
          <w:sz w:val="24"/>
          <w:szCs w:val="24"/>
        </w:rPr>
        <w:t>развитие</w:t>
      </w:r>
      <w:r w:rsidRPr="00A74F31">
        <w:rPr>
          <w:spacing w:val="1"/>
          <w:sz w:val="24"/>
          <w:szCs w:val="24"/>
        </w:rPr>
        <w:t xml:space="preserve"> </w:t>
      </w:r>
      <w:r w:rsidRPr="00A74F31">
        <w:rPr>
          <w:sz w:val="24"/>
          <w:szCs w:val="24"/>
        </w:rPr>
        <w:t>психологической</w:t>
      </w:r>
      <w:r w:rsidRPr="00A74F31">
        <w:rPr>
          <w:spacing w:val="1"/>
          <w:sz w:val="24"/>
          <w:szCs w:val="24"/>
        </w:rPr>
        <w:t xml:space="preserve"> </w:t>
      </w:r>
      <w:r w:rsidRPr="00A74F31">
        <w:rPr>
          <w:sz w:val="24"/>
          <w:szCs w:val="24"/>
        </w:rPr>
        <w:t>культуры</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области</w:t>
      </w:r>
      <w:r w:rsidRPr="00A74F31">
        <w:rPr>
          <w:spacing w:val="1"/>
          <w:sz w:val="24"/>
          <w:szCs w:val="24"/>
        </w:rPr>
        <w:t xml:space="preserve"> </w:t>
      </w:r>
      <w:r w:rsidRPr="00A74F31">
        <w:rPr>
          <w:sz w:val="24"/>
          <w:szCs w:val="24"/>
        </w:rPr>
        <w:t>использования</w:t>
      </w:r>
      <w:r w:rsidRPr="00A74F31">
        <w:rPr>
          <w:spacing w:val="1"/>
          <w:sz w:val="24"/>
          <w:szCs w:val="24"/>
        </w:rPr>
        <w:t xml:space="preserve"> </w:t>
      </w:r>
      <w:r w:rsidRPr="00A74F31">
        <w:rPr>
          <w:sz w:val="24"/>
          <w:szCs w:val="24"/>
        </w:rPr>
        <w:t>ИКТ.</w:t>
      </w:r>
    </w:p>
    <w:p w14:paraId="70426C4E" w14:textId="77777777" w:rsidR="00A74F31" w:rsidRPr="00A74F31" w:rsidRDefault="00A74F31" w:rsidP="00EF1428">
      <w:pPr>
        <w:pStyle w:val="a3"/>
        <w:tabs>
          <w:tab w:val="left" w:pos="993"/>
          <w:tab w:val="left" w:pos="2065"/>
          <w:tab w:val="left" w:pos="4071"/>
        </w:tabs>
        <w:ind w:left="851" w:right="-162" w:firstLine="425"/>
      </w:pPr>
      <w:r w:rsidRPr="00A74F31">
        <w:t>В</w:t>
      </w:r>
      <w:r w:rsidRPr="00A74F31">
        <w:rPr>
          <w:spacing w:val="1"/>
        </w:rPr>
        <w:t xml:space="preserve"> </w:t>
      </w:r>
      <w:r w:rsidRPr="00A74F31">
        <w:t>процессе</w:t>
      </w:r>
      <w:r w:rsidRPr="00A74F31">
        <w:rPr>
          <w:spacing w:val="1"/>
        </w:rPr>
        <w:t xml:space="preserve"> </w:t>
      </w:r>
      <w:r w:rsidRPr="00A74F31">
        <w:t>реализации</w:t>
      </w:r>
      <w:r w:rsidRPr="00A74F31">
        <w:rPr>
          <w:spacing w:val="1"/>
        </w:rPr>
        <w:t xml:space="preserve"> </w:t>
      </w:r>
      <w:r w:rsidRPr="00A74F31">
        <w:t>основной</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осуществляется</w:t>
      </w:r>
      <w:r w:rsidRPr="00A74F31">
        <w:tab/>
        <w:t xml:space="preserve">  индивидуальное</w:t>
      </w:r>
      <w:r w:rsidR="00EF1428">
        <w:t xml:space="preserve"> </w:t>
      </w:r>
      <w:r w:rsidRPr="00A74F31">
        <w:t>психолого-педагогическое сопровождение</w:t>
      </w:r>
      <w:r w:rsidRPr="00A74F31">
        <w:rPr>
          <w:spacing w:val="1"/>
        </w:rPr>
        <w:t xml:space="preserve"> </w:t>
      </w:r>
      <w:r w:rsidRPr="00A74F31">
        <w:t>всех</w:t>
      </w:r>
      <w:r w:rsidRPr="00A74F31">
        <w:rPr>
          <w:spacing w:val="1"/>
        </w:rPr>
        <w:t xml:space="preserve"> </w:t>
      </w:r>
      <w:r w:rsidRPr="00A74F31">
        <w:t>участников</w:t>
      </w:r>
      <w:r w:rsidRPr="00A74F31">
        <w:rPr>
          <w:spacing w:val="1"/>
        </w:rPr>
        <w:t xml:space="preserve"> </w:t>
      </w:r>
      <w:r w:rsidRPr="00A74F31">
        <w:t>образовательных</w:t>
      </w:r>
      <w:r w:rsidRPr="00A74F31">
        <w:rPr>
          <w:spacing w:val="1"/>
        </w:rPr>
        <w:t xml:space="preserve"> </w:t>
      </w:r>
      <w:r w:rsidRPr="00A74F31">
        <w:t>отношений,</w:t>
      </w:r>
      <w:r w:rsidRPr="00A74F31">
        <w:rPr>
          <w:spacing w:val="1"/>
        </w:rPr>
        <w:t xml:space="preserve"> </w:t>
      </w:r>
      <w:r w:rsidRPr="00A74F31">
        <w:t>в</w:t>
      </w:r>
      <w:r w:rsidRPr="00A74F31">
        <w:rPr>
          <w:spacing w:val="1"/>
        </w:rPr>
        <w:t xml:space="preserve"> </w:t>
      </w:r>
      <w:r w:rsidRPr="00A74F31">
        <w:t>том</w:t>
      </w:r>
      <w:r w:rsidRPr="00A74F31">
        <w:rPr>
          <w:spacing w:val="1"/>
        </w:rPr>
        <w:t xml:space="preserve"> </w:t>
      </w:r>
      <w:r w:rsidRPr="00A74F31">
        <w:t>числе:</w:t>
      </w:r>
    </w:p>
    <w:p w14:paraId="3F41E3EC" w14:textId="77777777" w:rsidR="00A74F31" w:rsidRPr="00A74F31" w:rsidRDefault="00A74F31" w:rsidP="001310C8">
      <w:pPr>
        <w:pStyle w:val="a3"/>
        <w:numPr>
          <w:ilvl w:val="0"/>
          <w:numId w:val="400"/>
        </w:numPr>
        <w:tabs>
          <w:tab w:val="left" w:pos="993"/>
        </w:tabs>
        <w:ind w:left="851" w:right="-23" w:firstLine="425"/>
      </w:pPr>
      <w:r w:rsidRPr="00A74F31">
        <w:t>обучающихся,</w:t>
      </w:r>
      <w:r w:rsidRPr="00A74F31">
        <w:rPr>
          <w:spacing w:val="1"/>
        </w:rPr>
        <w:t xml:space="preserve"> </w:t>
      </w:r>
      <w:r w:rsidRPr="00A74F31">
        <w:t>испытывающих</w:t>
      </w:r>
      <w:r w:rsidRPr="00A74F31">
        <w:rPr>
          <w:spacing w:val="1"/>
        </w:rPr>
        <w:t xml:space="preserve"> </w:t>
      </w:r>
      <w:r w:rsidRPr="00A74F31">
        <w:t>трудности</w:t>
      </w:r>
      <w:r w:rsidRPr="00A74F31">
        <w:rPr>
          <w:spacing w:val="1"/>
        </w:rPr>
        <w:t xml:space="preserve"> </w:t>
      </w:r>
      <w:r w:rsidRPr="00A74F31">
        <w:t>в</w:t>
      </w:r>
      <w:r w:rsidRPr="00A74F31">
        <w:rPr>
          <w:spacing w:val="1"/>
        </w:rPr>
        <w:t xml:space="preserve"> </w:t>
      </w:r>
      <w:r w:rsidRPr="00A74F31">
        <w:t>освоении</w:t>
      </w:r>
      <w:r w:rsidRPr="00A74F31">
        <w:rPr>
          <w:spacing w:val="1"/>
        </w:rPr>
        <w:t xml:space="preserve"> </w:t>
      </w:r>
      <w:r w:rsidRPr="00A74F31">
        <w:t>программы</w:t>
      </w:r>
      <w:r w:rsidRPr="00A74F31">
        <w:rPr>
          <w:spacing w:val="1"/>
        </w:rPr>
        <w:t xml:space="preserve"> </w:t>
      </w:r>
      <w:r w:rsidRPr="00A74F31">
        <w:t>основного</w:t>
      </w:r>
      <w:r w:rsidRPr="00A74F31">
        <w:rPr>
          <w:spacing w:val="-5"/>
        </w:rPr>
        <w:t xml:space="preserve"> </w:t>
      </w:r>
      <w:r w:rsidRPr="00A74F31">
        <w:t>общего</w:t>
      </w:r>
      <w:r w:rsidRPr="00A74F31">
        <w:rPr>
          <w:spacing w:val="-5"/>
        </w:rPr>
        <w:t xml:space="preserve"> </w:t>
      </w:r>
      <w:r w:rsidRPr="00A74F31">
        <w:t>образования,</w:t>
      </w:r>
      <w:r w:rsidRPr="00A74F31">
        <w:rPr>
          <w:spacing w:val="2"/>
        </w:rPr>
        <w:t xml:space="preserve"> </w:t>
      </w:r>
      <w:r w:rsidRPr="00A74F31">
        <w:t>развитии</w:t>
      </w:r>
      <w:r w:rsidRPr="00A74F31">
        <w:rPr>
          <w:spacing w:val="-1"/>
        </w:rPr>
        <w:t xml:space="preserve"> </w:t>
      </w:r>
      <w:r w:rsidRPr="00A74F31">
        <w:t>и</w:t>
      </w:r>
      <w:r w:rsidRPr="00A74F31">
        <w:rPr>
          <w:spacing w:val="-2"/>
        </w:rPr>
        <w:t xml:space="preserve"> </w:t>
      </w:r>
      <w:r w:rsidRPr="00A74F31">
        <w:t>социальной</w:t>
      </w:r>
      <w:r w:rsidRPr="00A74F31">
        <w:rPr>
          <w:spacing w:val="-2"/>
        </w:rPr>
        <w:t xml:space="preserve"> </w:t>
      </w:r>
      <w:r w:rsidRPr="00A74F31">
        <w:t>адаптации;</w:t>
      </w:r>
    </w:p>
    <w:p w14:paraId="5DD1AAAD" w14:textId="77777777" w:rsidR="00A74F31" w:rsidRPr="00A74F31" w:rsidRDefault="00A74F31" w:rsidP="001310C8">
      <w:pPr>
        <w:pStyle w:val="a3"/>
        <w:numPr>
          <w:ilvl w:val="0"/>
          <w:numId w:val="400"/>
        </w:numPr>
        <w:tabs>
          <w:tab w:val="left" w:pos="993"/>
        </w:tabs>
        <w:ind w:left="851" w:right="-23" w:firstLine="425"/>
      </w:pPr>
      <w:r w:rsidRPr="00A74F31">
        <w:t>обучающихся,</w:t>
      </w:r>
      <w:r w:rsidRPr="00A74F31">
        <w:rPr>
          <w:spacing w:val="1"/>
        </w:rPr>
        <w:t xml:space="preserve"> </w:t>
      </w:r>
      <w:r w:rsidRPr="00A74F31">
        <w:t>проявляющих</w:t>
      </w:r>
      <w:r w:rsidRPr="00A74F31">
        <w:rPr>
          <w:spacing w:val="1"/>
        </w:rPr>
        <w:t xml:space="preserve"> </w:t>
      </w:r>
      <w:r w:rsidRPr="00A74F31">
        <w:t>индивидуальные</w:t>
      </w:r>
      <w:r w:rsidRPr="00A74F31">
        <w:rPr>
          <w:spacing w:val="1"/>
        </w:rPr>
        <w:t xml:space="preserve"> </w:t>
      </w:r>
      <w:r w:rsidRPr="00A74F31">
        <w:t>способности,</w:t>
      </w:r>
      <w:r w:rsidRPr="00A74F31">
        <w:rPr>
          <w:spacing w:val="1"/>
        </w:rPr>
        <w:t xml:space="preserve"> </w:t>
      </w:r>
      <w:r w:rsidRPr="00A74F31">
        <w:t>и</w:t>
      </w:r>
      <w:r w:rsidRPr="00A74F31">
        <w:rPr>
          <w:spacing w:val="1"/>
        </w:rPr>
        <w:t xml:space="preserve"> </w:t>
      </w:r>
      <w:r w:rsidRPr="00A74F31">
        <w:t>одарённых;</w:t>
      </w:r>
    </w:p>
    <w:p w14:paraId="4F8D95CC" w14:textId="77777777" w:rsidR="00A74F31" w:rsidRPr="00A74F31" w:rsidRDefault="00A74F31" w:rsidP="001310C8">
      <w:pPr>
        <w:pStyle w:val="a3"/>
        <w:numPr>
          <w:ilvl w:val="0"/>
          <w:numId w:val="400"/>
        </w:numPr>
        <w:tabs>
          <w:tab w:val="left" w:pos="993"/>
        </w:tabs>
        <w:ind w:left="851" w:right="-23" w:firstLine="425"/>
      </w:pPr>
      <w:r w:rsidRPr="00A74F31">
        <w:t>обучающихся</w:t>
      </w:r>
      <w:r w:rsidRPr="00A74F31">
        <w:rPr>
          <w:spacing w:val="-3"/>
        </w:rPr>
        <w:t xml:space="preserve"> </w:t>
      </w:r>
      <w:r w:rsidRPr="00A74F31">
        <w:t>с</w:t>
      </w:r>
      <w:r w:rsidRPr="00A74F31">
        <w:rPr>
          <w:spacing w:val="-5"/>
        </w:rPr>
        <w:t xml:space="preserve"> </w:t>
      </w:r>
      <w:r w:rsidRPr="00A74F31">
        <w:t>ОВЗ;</w:t>
      </w:r>
    </w:p>
    <w:p w14:paraId="05B8A2FB" w14:textId="77777777" w:rsidR="00A74F31" w:rsidRPr="00A74F31" w:rsidRDefault="00A74F31" w:rsidP="001310C8">
      <w:pPr>
        <w:pStyle w:val="a3"/>
        <w:numPr>
          <w:ilvl w:val="0"/>
          <w:numId w:val="400"/>
        </w:numPr>
        <w:tabs>
          <w:tab w:val="left" w:pos="993"/>
        </w:tabs>
        <w:ind w:left="851" w:right="-23" w:firstLine="425"/>
      </w:pPr>
      <w:r w:rsidRPr="00A74F31">
        <w:t>педагогических,</w:t>
      </w:r>
      <w:r w:rsidRPr="00A74F31">
        <w:rPr>
          <w:spacing w:val="1"/>
        </w:rPr>
        <w:t xml:space="preserve"> </w:t>
      </w:r>
      <w:r w:rsidRPr="00A74F31">
        <w:t>учебно-вспомогательных</w:t>
      </w:r>
      <w:r w:rsidRPr="00A74F31">
        <w:rPr>
          <w:spacing w:val="1"/>
        </w:rPr>
        <w:t xml:space="preserve"> </w:t>
      </w:r>
      <w:r w:rsidRPr="00A74F31">
        <w:t>и</w:t>
      </w:r>
      <w:r w:rsidRPr="00A74F31">
        <w:rPr>
          <w:spacing w:val="1"/>
        </w:rPr>
        <w:t xml:space="preserve"> </w:t>
      </w:r>
      <w:r w:rsidRPr="00A74F31">
        <w:t>иных</w:t>
      </w:r>
      <w:r w:rsidRPr="00A74F31">
        <w:rPr>
          <w:spacing w:val="1"/>
        </w:rPr>
        <w:t xml:space="preserve"> </w:t>
      </w:r>
      <w:r w:rsidRPr="00A74F31">
        <w:t>работников</w:t>
      </w:r>
      <w:r w:rsidRPr="00A74F31">
        <w:rPr>
          <w:spacing w:val="1"/>
        </w:rPr>
        <w:t xml:space="preserve"> </w:t>
      </w:r>
      <w:r w:rsidRPr="00A74F31">
        <w:t>образовательной организации, обеспечивающих реализацию программы</w:t>
      </w:r>
      <w:r w:rsidRPr="00A74F31">
        <w:rPr>
          <w:spacing w:val="-47"/>
        </w:rPr>
        <w:t xml:space="preserve"> </w:t>
      </w:r>
      <w:r w:rsidRPr="00A74F31">
        <w:t xml:space="preserve"> основного</w:t>
      </w:r>
      <w:r w:rsidRPr="00A74F31">
        <w:rPr>
          <w:spacing w:val="-4"/>
        </w:rPr>
        <w:t xml:space="preserve"> </w:t>
      </w:r>
      <w:r w:rsidRPr="00A74F31">
        <w:t>общего</w:t>
      </w:r>
      <w:r w:rsidRPr="00A74F31">
        <w:rPr>
          <w:spacing w:val="-3"/>
        </w:rPr>
        <w:t xml:space="preserve"> </w:t>
      </w:r>
      <w:r w:rsidRPr="00A74F31">
        <w:t>образования;</w:t>
      </w:r>
    </w:p>
    <w:p w14:paraId="175131EE" w14:textId="77777777" w:rsidR="00A74F31" w:rsidRPr="00A74F31" w:rsidRDefault="00A74F31" w:rsidP="001310C8">
      <w:pPr>
        <w:pStyle w:val="a3"/>
        <w:numPr>
          <w:ilvl w:val="0"/>
          <w:numId w:val="400"/>
        </w:numPr>
        <w:tabs>
          <w:tab w:val="left" w:pos="993"/>
        </w:tabs>
        <w:ind w:left="851" w:right="-23" w:firstLine="425"/>
      </w:pPr>
      <w:r w:rsidRPr="00A74F31">
        <w:t>родителей</w:t>
      </w:r>
      <w:r w:rsidRPr="00A74F31">
        <w:rPr>
          <w:spacing w:val="1"/>
        </w:rPr>
        <w:t xml:space="preserve"> </w:t>
      </w:r>
      <w:r w:rsidRPr="00A74F31">
        <w:t>(законных</w:t>
      </w:r>
      <w:r w:rsidRPr="00A74F31">
        <w:rPr>
          <w:spacing w:val="1"/>
        </w:rPr>
        <w:t xml:space="preserve"> </w:t>
      </w:r>
      <w:r w:rsidRPr="00A74F31">
        <w:t>представителей)</w:t>
      </w:r>
      <w:r w:rsidRPr="00A74F31">
        <w:rPr>
          <w:spacing w:val="1"/>
        </w:rPr>
        <w:t xml:space="preserve"> </w:t>
      </w:r>
      <w:r w:rsidRPr="00A74F31">
        <w:t>несовершеннолетних</w:t>
      </w:r>
      <w:r w:rsidRPr="00A74F31">
        <w:rPr>
          <w:spacing w:val="1"/>
        </w:rPr>
        <w:t xml:space="preserve"> </w:t>
      </w:r>
      <w:r w:rsidRPr="00A74F31">
        <w:t>обучающихся.</w:t>
      </w:r>
    </w:p>
    <w:p w14:paraId="20F53A86" w14:textId="77777777" w:rsidR="00A74F31" w:rsidRPr="00A74F31" w:rsidRDefault="00A74F31" w:rsidP="00EF1428">
      <w:pPr>
        <w:pStyle w:val="a3"/>
        <w:tabs>
          <w:tab w:val="left" w:pos="993"/>
        </w:tabs>
        <w:ind w:left="851" w:right="-23" w:firstLine="425"/>
      </w:pPr>
      <w:r w:rsidRPr="00A74F31">
        <w:t>Психолого-педагогическая</w:t>
      </w:r>
      <w:r w:rsidRPr="00A74F31">
        <w:rPr>
          <w:spacing w:val="1"/>
        </w:rPr>
        <w:t xml:space="preserve"> </w:t>
      </w:r>
      <w:r w:rsidRPr="00A74F31">
        <w:t>поддержка</w:t>
      </w:r>
      <w:r w:rsidRPr="00A74F31">
        <w:rPr>
          <w:spacing w:val="1"/>
        </w:rPr>
        <w:t xml:space="preserve"> </w:t>
      </w:r>
      <w:r w:rsidRPr="00A74F31">
        <w:t>участников</w:t>
      </w:r>
      <w:r w:rsidRPr="00A74F31">
        <w:rPr>
          <w:spacing w:val="1"/>
        </w:rPr>
        <w:t xml:space="preserve"> </w:t>
      </w:r>
      <w:r w:rsidRPr="00A74F31">
        <w:t>образовательных</w:t>
      </w:r>
      <w:r w:rsidRPr="00A74F31">
        <w:rPr>
          <w:spacing w:val="1"/>
        </w:rPr>
        <w:t xml:space="preserve"> </w:t>
      </w:r>
      <w:r w:rsidRPr="00A74F31">
        <w:t>отношений реализуется диверсифицировано, на уровне МКОУ «</w:t>
      </w:r>
      <w:proofErr w:type="spellStart"/>
      <w:r w:rsidRPr="00A74F31">
        <w:t>Верхнесуерская</w:t>
      </w:r>
      <w:proofErr w:type="spellEnd"/>
      <w:r w:rsidRPr="00A74F31">
        <w:t xml:space="preserve"> СОШ»,</w:t>
      </w:r>
      <w:r w:rsidRPr="00A74F31">
        <w:rPr>
          <w:spacing w:val="1"/>
        </w:rPr>
        <w:t xml:space="preserve"> </w:t>
      </w:r>
      <w:r w:rsidRPr="00A74F31">
        <w:t>классов,</w:t>
      </w:r>
      <w:r w:rsidRPr="00A74F31">
        <w:rPr>
          <w:spacing w:val="1"/>
        </w:rPr>
        <w:t xml:space="preserve"> </w:t>
      </w:r>
      <w:r w:rsidRPr="00A74F31">
        <w:t>групп,</w:t>
      </w:r>
      <w:r w:rsidRPr="00A74F31">
        <w:rPr>
          <w:spacing w:val="2"/>
        </w:rPr>
        <w:t xml:space="preserve"> </w:t>
      </w:r>
      <w:r w:rsidRPr="00A74F31">
        <w:t>а</w:t>
      </w:r>
      <w:r w:rsidRPr="00A74F31">
        <w:rPr>
          <w:spacing w:val="-3"/>
        </w:rPr>
        <w:t xml:space="preserve"> </w:t>
      </w:r>
      <w:r w:rsidRPr="00A74F31">
        <w:t>также</w:t>
      </w:r>
      <w:r w:rsidRPr="00A74F31">
        <w:rPr>
          <w:spacing w:val="-4"/>
        </w:rPr>
        <w:t xml:space="preserve"> </w:t>
      </w:r>
      <w:r w:rsidRPr="00A74F31">
        <w:t>на</w:t>
      </w:r>
      <w:r w:rsidRPr="00A74F31">
        <w:rPr>
          <w:spacing w:val="-3"/>
        </w:rPr>
        <w:t xml:space="preserve"> </w:t>
      </w:r>
      <w:r w:rsidRPr="00A74F31">
        <w:t>индивидуальном</w:t>
      </w:r>
      <w:r w:rsidRPr="00A74F31">
        <w:rPr>
          <w:spacing w:val="2"/>
        </w:rPr>
        <w:t xml:space="preserve"> </w:t>
      </w:r>
      <w:r w:rsidRPr="00A74F31">
        <w:t>уровне.</w:t>
      </w:r>
    </w:p>
    <w:p w14:paraId="7AD2EFF5" w14:textId="77777777" w:rsidR="00A74F31" w:rsidRPr="00A74F31" w:rsidRDefault="00A74F31" w:rsidP="00A74F31">
      <w:pPr>
        <w:pStyle w:val="a3"/>
        <w:tabs>
          <w:tab w:val="left" w:pos="993"/>
        </w:tabs>
        <w:spacing w:before="3" w:line="249" w:lineRule="auto"/>
        <w:ind w:left="851" w:right="-23" w:firstLine="425"/>
      </w:pPr>
      <w:r w:rsidRPr="00A74F31">
        <w:t>В</w:t>
      </w:r>
      <w:r w:rsidRPr="00A74F31">
        <w:rPr>
          <w:spacing w:val="1"/>
        </w:rPr>
        <w:t xml:space="preserve"> </w:t>
      </w:r>
      <w:r w:rsidRPr="00A74F31">
        <w:t>процессе</w:t>
      </w:r>
      <w:r w:rsidRPr="00A74F31">
        <w:rPr>
          <w:spacing w:val="1"/>
        </w:rPr>
        <w:t xml:space="preserve"> </w:t>
      </w:r>
      <w:r w:rsidRPr="00A74F31">
        <w:t>реализации</w:t>
      </w:r>
      <w:r w:rsidRPr="00A74F31">
        <w:rPr>
          <w:spacing w:val="1"/>
        </w:rPr>
        <w:t xml:space="preserve"> </w:t>
      </w:r>
      <w:r w:rsidRPr="00A74F31">
        <w:t>основной</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используются такие формы психолого-педагогического сопровождения,</w:t>
      </w:r>
      <w:r w:rsidRPr="00A74F31">
        <w:rPr>
          <w:spacing w:val="1"/>
        </w:rPr>
        <w:t xml:space="preserve"> </w:t>
      </w:r>
      <w:r w:rsidRPr="00A74F31">
        <w:t>как:</w:t>
      </w:r>
    </w:p>
    <w:p w14:paraId="094C7C93" w14:textId="77777777" w:rsidR="00A74F31" w:rsidRPr="00A74F31" w:rsidRDefault="00A74F31" w:rsidP="001310C8">
      <w:pPr>
        <w:pStyle w:val="a7"/>
        <w:numPr>
          <w:ilvl w:val="0"/>
          <w:numId w:val="401"/>
        </w:numPr>
        <w:tabs>
          <w:tab w:val="left" w:pos="0"/>
          <w:tab w:val="left" w:pos="993"/>
        </w:tabs>
        <w:spacing w:before="3" w:line="249" w:lineRule="auto"/>
        <w:ind w:left="851" w:right="-23" w:firstLine="425"/>
        <w:rPr>
          <w:sz w:val="24"/>
          <w:szCs w:val="24"/>
        </w:rPr>
      </w:pPr>
      <w:r w:rsidRPr="00A74F31">
        <w:rPr>
          <w:sz w:val="24"/>
          <w:szCs w:val="24"/>
        </w:rPr>
        <w:t>диагностика, направленная на определение особенностей статуса</w:t>
      </w:r>
      <w:r w:rsidRPr="00A74F31">
        <w:rPr>
          <w:spacing w:val="1"/>
          <w:sz w:val="24"/>
          <w:szCs w:val="24"/>
        </w:rPr>
        <w:t xml:space="preserve"> </w:t>
      </w:r>
      <w:r w:rsidRPr="00A74F31">
        <w:rPr>
          <w:sz w:val="24"/>
          <w:szCs w:val="24"/>
        </w:rPr>
        <w:t>обучающегося,</w:t>
      </w:r>
      <w:r w:rsidRPr="00A74F31">
        <w:rPr>
          <w:spacing w:val="1"/>
          <w:sz w:val="24"/>
          <w:szCs w:val="24"/>
        </w:rPr>
        <w:t xml:space="preserve"> </w:t>
      </w:r>
      <w:r w:rsidRPr="00A74F31">
        <w:rPr>
          <w:sz w:val="24"/>
          <w:szCs w:val="24"/>
        </w:rPr>
        <w:t>которая</w:t>
      </w:r>
      <w:r w:rsidRPr="00A74F31">
        <w:rPr>
          <w:spacing w:val="1"/>
          <w:sz w:val="24"/>
          <w:szCs w:val="24"/>
        </w:rPr>
        <w:t xml:space="preserve"> </w:t>
      </w:r>
      <w:r w:rsidRPr="00A74F31">
        <w:rPr>
          <w:sz w:val="24"/>
          <w:szCs w:val="24"/>
        </w:rPr>
        <w:t>может</w:t>
      </w:r>
      <w:r w:rsidRPr="00A74F31">
        <w:rPr>
          <w:spacing w:val="1"/>
          <w:sz w:val="24"/>
          <w:szCs w:val="24"/>
        </w:rPr>
        <w:t xml:space="preserve"> </w:t>
      </w:r>
      <w:r w:rsidRPr="00A74F31">
        <w:rPr>
          <w:sz w:val="24"/>
          <w:szCs w:val="24"/>
        </w:rPr>
        <w:t>проводиться</w:t>
      </w:r>
      <w:r w:rsidRPr="00A74F31">
        <w:rPr>
          <w:spacing w:val="1"/>
          <w:sz w:val="24"/>
          <w:szCs w:val="24"/>
        </w:rPr>
        <w:t xml:space="preserve"> </w:t>
      </w:r>
      <w:r w:rsidRPr="00A74F31">
        <w:rPr>
          <w:sz w:val="24"/>
          <w:szCs w:val="24"/>
        </w:rPr>
        <w:t>на</w:t>
      </w:r>
      <w:r w:rsidRPr="00A74F31">
        <w:rPr>
          <w:spacing w:val="1"/>
          <w:sz w:val="24"/>
          <w:szCs w:val="24"/>
        </w:rPr>
        <w:t xml:space="preserve"> </w:t>
      </w:r>
      <w:r w:rsidRPr="00A74F31">
        <w:rPr>
          <w:sz w:val="24"/>
          <w:szCs w:val="24"/>
        </w:rPr>
        <w:t>этапе</w:t>
      </w:r>
      <w:r w:rsidRPr="00A74F31">
        <w:rPr>
          <w:spacing w:val="1"/>
          <w:sz w:val="24"/>
          <w:szCs w:val="24"/>
        </w:rPr>
        <w:t xml:space="preserve"> </w:t>
      </w:r>
      <w:r w:rsidRPr="00A74F31">
        <w:rPr>
          <w:sz w:val="24"/>
          <w:szCs w:val="24"/>
        </w:rPr>
        <w:t>перехода</w:t>
      </w:r>
      <w:r w:rsidRPr="00A74F31">
        <w:rPr>
          <w:spacing w:val="1"/>
          <w:sz w:val="24"/>
          <w:szCs w:val="24"/>
        </w:rPr>
        <w:t xml:space="preserve"> </w:t>
      </w:r>
      <w:r w:rsidRPr="00A74F31">
        <w:rPr>
          <w:sz w:val="24"/>
          <w:szCs w:val="24"/>
        </w:rPr>
        <w:t>обучающегося</w:t>
      </w:r>
      <w:r w:rsidRPr="00A74F31">
        <w:rPr>
          <w:spacing w:val="1"/>
          <w:sz w:val="24"/>
          <w:szCs w:val="24"/>
        </w:rPr>
        <w:t xml:space="preserve"> </w:t>
      </w:r>
      <w:r w:rsidRPr="00A74F31">
        <w:rPr>
          <w:sz w:val="24"/>
          <w:szCs w:val="24"/>
        </w:rPr>
        <w:t>на</w:t>
      </w:r>
      <w:r w:rsidRPr="00A74F31">
        <w:rPr>
          <w:spacing w:val="1"/>
          <w:sz w:val="24"/>
          <w:szCs w:val="24"/>
        </w:rPr>
        <w:t xml:space="preserve"> </w:t>
      </w:r>
      <w:r w:rsidRPr="00A74F31">
        <w:rPr>
          <w:sz w:val="24"/>
          <w:szCs w:val="24"/>
        </w:rPr>
        <w:t>следующий</w:t>
      </w:r>
      <w:r w:rsidRPr="00A74F31">
        <w:rPr>
          <w:spacing w:val="1"/>
          <w:sz w:val="24"/>
          <w:szCs w:val="24"/>
        </w:rPr>
        <w:t xml:space="preserve"> </w:t>
      </w:r>
      <w:r w:rsidRPr="00A74F31">
        <w:rPr>
          <w:sz w:val="24"/>
          <w:szCs w:val="24"/>
        </w:rPr>
        <w:t>уровень</w:t>
      </w:r>
      <w:r w:rsidRPr="00A74F31">
        <w:rPr>
          <w:spacing w:val="1"/>
          <w:sz w:val="24"/>
          <w:szCs w:val="24"/>
        </w:rPr>
        <w:t xml:space="preserve"> </w:t>
      </w:r>
      <w:r w:rsidRPr="00A74F31">
        <w:rPr>
          <w:sz w:val="24"/>
          <w:szCs w:val="24"/>
        </w:rPr>
        <w:t>образования</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конце</w:t>
      </w:r>
      <w:r w:rsidRPr="00A74F31">
        <w:rPr>
          <w:spacing w:val="1"/>
          <w:sz w:val="24"/>
          <w:szCs w:val="24"/>
        </w:rPr>
        <w:t xml:space="preserve"> </w:t>
      </w:r>
      <w:r w:rsidRPr="00A74F31">
        <w:rPr>
          <w:sz w:val="24"/>
          <w:szCs w:val="24"/>
        </w:rPr>
        <w:t>каждого</w:t>
      </w:r>
      <w:r w:rsidRPr="00A74F31">
        <w:rPr>
          <w:spacing w:val="1"/>
          <w:sz w:val="24"/>
          <w:szCs w:val="24"/>
        </w:rPr>
        <w:t xml:space="preserve"> </w:t>
      </w:r>
      <w:r w:rsidRPr="00A74F31">
        <w:rPr>
          <w:sz w:val="24"/>
          <w:szCs w:val="24"/>
        </w:rPr>
        <w:t>учебного</w:t>
      </w:r>
      <w:r w:rsidRPr="00A74F31">
        <w:rPr>
          <w:spacing w:val="-3"/>
          <w:sz w:val="24"/>
          <w:szCs w:val="24"/>
        </w:rPr>
        <w:t xml:space="preserve"> </w:t>
      </w:r>
      <w:r w:rsidRPr="00A74F31">
        <w:rPr>
          <w:sz w:val="24"/>
          <w:szCs w:val="24"/>
        </w:rPr>
        <w:t>года;</w:t>
      </w:r>
    </w:p>
    <w:p w14:paraId="5653BC89" w14:textId="77777777" w:rsidR="00A74F31" w:rsidRPr="00A74F31" w:rsidRDefault="00A74F31" w:rsidP="001310C8">
      <w:pPr>
        <w:pStyle w:val="a7"/>
        <w:numPr>
          <w:ilvl w:val="0"/>
          <w:numId w:val="401"/>
        </w:numPr>
        <w:tabs>
          <w:tab w:val="left" w:pos="0"/>
          <w:tab w:val="left" w:pos="993"/>
        </w:tabs>
        <w:spacing w:line="249" w:lineRule="auto"/>
        <w:ind w:left="851" w:right="-23" w:firstLine="425"/>
        <w:rPr>
          <w:sz w:val="24"/>
          <w:szCs w:val="24"/>
        </w:rPr>
      </w:pPr>
      <w:r w:rsidRPr="00A74F31">
        <w:rPr>
          <w:sz w:val="24"/>
          <w:szCs w:val="24"/>
        </w:rPr>
        <w:t>консультирование</w:t>
      </w:r>
      <w:r w:rsidRPr="00A74F31">
        <w:rPr>
          <w:spacing w:val="1"/>
          <w:sz w:val="24"/>
          <w:szCs w:val="24"/>
        </w:rPr>
        <w:t xml:space="preserve"> </w:t>
      </w:r>
      <w:r w:rsidRPr="00A74F31">
        <w:rPr>
          <w:sz w:val="24"/>
          <w:szCs w:val="24"/>
        </w:rPr>
        <w:t>педагогов</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родителей</w:t>
      </w:r>
      <w:r w:rsidRPr="00A74F31">
        <w:rPr>
          <w:spacing w:val="1"/>
          <w:sz w:val="24"/>
          <w:szCs w:val="24"/>
        </w:rPr>
        <w:t xml:space="preserve"> </w:t>
      </w:r>
      <w:r w:rsidRPr="00A74F31">
        <w:rPr>
          <w:sz w:val="24"/>
          <w:szCs w:val="24"/>
        </w:rPr>
        <w:t>(законных</w:t>
      </w:r>
      <w:r w:rsidRPr="00A74F31">
        <w:rPr>
          <w:spacing w:val="1"/>
          <w:sz w:val="24"/>
          <w:szCs w:val="24"/>
        </w:rPr>
        <w:t xml:space="preserve"> </w:t>
      </w:r>
      <w:r w:rsidRPr="00A74F31">
        <w:rPr>
          <w:sz w:val="24"/>
          <w:szCs w:val="24"/>
        </w:rPr>
        <w:t>представителей),</w:t>
      </w:r>
      <w:r w:rsidRPr="00A74F31">
        <w:rPr>
          <w:spacing w:val="1"/>
          <w:sz w:val="24"/>
          <w:szCs w:val="24"/>
        </w:rPr>
        <w:t xml:space="preserve"> </w:t>
      </w:r>
      <w:r w:rsidRPr="00A74F31">
        <w:rPr>
          <w:sz w:val="24"/>
          <w:szCs w:val="24"/>
        </w:rPr>
        <w:t>которое</w:t>
      </w:r>
      <w:r w:rsidRPr="00A74F31">
        <w:rPr>
          <w:spacing w:val="1"/>
          <w:sz w:val="24"/>
          <w:szCs w:val="24"/>
        </w:rPr>
        <w:t xml:space="preserve"> </w:t>
      </w:r>
      <w:r w:rsidRPr="00A74F31">
        <w:rPr>
          <w:sz w:val="24"/>
          <w:szCs w:val="24"/>
        </w:rPr>
        <w:lastRenderedPageBreak/>
        <w:t>осуществляется</w:t>
      </w:r>
      <w:r w:rsidRPr="00A74F31">
        <w:rPr>
          <w:spacing w:val="1"/>
          <w:sz w:val="24"/>
          <w:szCs w:val="24"/>
        </w:rPr>
        <w:t xml:space="preserve"> </w:t>
      </w:r>
      <w:r w:rsidRPr="00A74F31">
        <w:rPr>
          <w:sz w:val="24"/>
          <w:szCs w:val="24"/>
        </w:rPr>
        <w:t>педагогическим</w:t>
      </w:r>
      <w:r w:rsidRPr="00A74F31">
        <w:rPr>
          <w:spacing w:val="1"/>
          <w:sz w:val="24"/>
          <w:szCs w:val="24"/>
        </w:rPr>
        <w:t xml:space="preserve"> </w:t>
      </w:r>
      <w:r w:rsidRPr="00A74F31">
        <w:rPr>
          <w:sz w:val="24"/>
          <w:szCs w:val="24"/>
        </w:rPr>
        <w:t>работником и психологом с учётом результатов диагностики, а</w:t>
      </w:r>
      <w:r w:rsidRPr="00A74F31">
        <w:rPr>
          <w:spacing w:val="1"/>
          <w:sz w:val="24"/>
          <w:szCs w:val="24"/>
        </w:rPr>
        <w:t xml:space="preserve"> </w:t>
      </w:r>
      <w:r w:rsidRPr="00A74F31">
        <w:rPr>
          <w:sz w:val="24"/>
          <w:szCs w:val="24"/>
        </w:rPr>
        <w:t>также</w:t>
      </w:r>
      <w:r w:rsidRPr="00A74F31">
        <w:rPr>
          <w:spacing w:val="-2"/>
          <w:sz w:val="24"/>
          <w:szCs w:val="24"/>
        </w:rPr>
        <w:t xml:space="preserve"> </w:t>
      </w:r>
      <w:r w:rsidRPr="00A74F31">
        <w:rPr>
          <w:sz w:val="24"/>
          <w:szCs w:val="24"/>
        </w:rPr>
        <w:t>администрацией</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организации</w:t>
      </w:r>
      <w:r w:rsidRPr="00A74F31">
        <w:rPr>
          <w:i/>
          <w:sz w:val="24"/>
          <w:szCs w:val="24"/>
        </w:rPr>
        <w:t>;</w:t>
      </w:r>
    </w:p>
    <w:p w14:paraId="6574C941" w14:textId="77777777" w:rsidR="00A74F31" w:rsidRPr="00A74F31" w:rsidRDefault="00A74F31" w:rsidP="001310C8">
      <w:pPr>
        <w:pStyle w:val="a7"/>
        <w:numPr>
          <w:ilvl w:val="0"/>
          <w:numId w:val="401"/>
        </w:numPr>
        <w:tabs>
          <w:tab w:val="left" w:pos="0"/>
          <w:tab w:val="left" w:pos="993"/>
        </w:tabs>
        <w:spacing w:before="2" w:line="249" w:lineRule="auto"/>
        <w:ind w:left="851" w:right="-23" w:firstLine="425"/>
        <w:rPr>
          <w:sz w:val="24"/>
          <w:szCs w:val="24"/>
        </w:rPr>
      </w:pPr>
      <w:r w:rsidRPr="00A74F31">
        <w:rPr>
          <w:sz w:val="24"/>
          <w:szCs w:val="24"/>
        </w:rPr>
        <w:t>профилактика,</w:t>
      </w:r>
      <w:r w:rsidRPr="00A74F31">
        <w:rPr>
          <w:spacing w:val="1"/>
          <w:sz w:val="24"/>
          <w:szCs w:val="24"/>
        </w:rPr>
        <w:t xml:space="preserve"> </w:t>
      </w:r>
      <w:r w:rsidRPr="00A74F31">
        <w:rPr>
          <w:sz w:val="24"/>
          <w:szCs w:val="24"/>
        </w:rPr>
        <w:t>экспертиза,</w:t>
      </w:r>
      <w:r w:rsidRPr="00A74F31">
        <w:rPr>
          <w:spacing w:val="1"/>
          <w:sz w:val="24"/>
          <w:szCs w:val="24"/>
        </w:rPr>
        <w:t xml:space="preserve"> </w:t>
      </w:r>
      <w:r w:rsidRPr="00A74F31">
        <w:rPr>
          <w:sz w:val="24"/>
          <w:szCs w:val="24"/>
        </w:rPr>
        <w:t>развивающая</w:t>
      </w:r>
      <w:r w:rsidRPr="00A74F31">
        <w:rPr>
          <w:spacing w:val="1"/>
          <w:sz w:val="24"/>
          <w:szCs w:val="24"/>
        </w:rPr>
        <w:t xml:space="preserve"> </w:t>
      </w:r>
      <w:r w:rsidRPr="00A74F31">
        <w:rPr>
          <w:sz w:val="24"/>
          <w:szCs w:val="24"/>
        </w:rPr>
        <w:t>работа,</w:t>
      </w:r>
      <w:r w:rsidRPr="00A74F31">
        <w:rPr>
          <w:spacing w:val="1"/>
          <w:sz w:val="24"/>
          <w:szCs w:val="24"/>
        </w:rPr>
        <w:t xml:space="preserve"> </w:t>
      </w:r>
      <w:r w:rsidRPr="00A74F31">
        <w:rPr>
          <w:sz w:val="24"/>
          <w:szCs w:val="24"/>
        </w:rPr>
        <w:t>просвещение,</w:t>
      </w:r>
      <w:r w:rsidRPr="00A74F31">
        <w:rPr>
          <w:spacing w:val="1"/>
          <w:sz w:val="24"/>
          <w:szCs w:val="24"/>
        </w:rPr>
        <w:t xml:space="preserve"> </w:t>
      </w:r>
      <w:r w:rsidRPr="00A74F31">
        <w:rPr>
          <w:sz w:val="24"/>
          <w:szCs w:val="24"/>
        </w:rPr>
        <w:t>коррекционная работа, осуществляемая в течение всего учебного</w:t>
      </w:r>
      <w:r w:rsidRPr="00A74F31">
        <w:rPr>
          <w:spacing w:val="1"/>
          <w:sz w:val="24"/>
          <w:szCs w:val="24"/>
        </w:rPr>
        <w:t xml:space="preserve"> </w:t>
      </w:r>
      <w:r w:rsidRPr="00A74F31">
        <w:rPr>
          <w:sz w:val="24"/>
          <w:szCs w:val="24"/>
        </w:rPr>
        <w:t>времени.</w:t>
      </w:r>
    </w:p>
    <w:p w14:paraId="4C59BB9F" w14:textId="77777777" w:rsidR="00A74F31" w:rsidRPr="00A74F31" w:rsidRDefault="00A74F31" w:rsidP="00A74F31">
      <w:pPr>
        <w:pStyle w:val="a3"/>
        <w:spacing w:before="4"/>
        <w:ind w:left="851" w:right="-23" w:firstLine="425"/>
        <w:rPr>
          <w:i/>
        </w:rPr>
      </w:pPr>
    </w:p>
    <w:p w14:paraId="297FAA04" w14:textId="77777777" w:rsidR="00A74F31" w:rsidRPr="00A74F31" w:rsidRDefault="00A74F31" w:rsidP="00EF1428">
      <w:pPr>
        <w:pStyle w:val="211"/>
        <w:ind w:left="851" w:right="-23" w:firstLine="425"/>
        <w:jc w:val="center"/>
      </w:pPr>
      <w:r w:rsidRPr="00A74F31">
        <w:t>Финансово-экономические условия реализации</w:t>
      </w:r>
      <w:r w:rsidRPr="00A74F31">
        <w:rPr>
          <w:spacing w:val="1"/>
        </w:rPr>
        <w:t xml:space="preserve"> </w:t>
      </w:r>
      <w:r w:rsidRPr="00A74F31">
        <w:t>образовательной программы</w:t>
      </w:r>
      <w:r w:rsidRPr="00A74F31">
        <w:rPr>
          <w:spacing w:val="-6"/>
        </w:rPr>
        <w:t xml:space="preserve"> </w:t>
      </w:r>
      <w:r w:rsidRPr="00A74F31">
        <w:t>основного</w:t>
      </w:r>
      <w:r w:rsidRPr="00A74F31">
        <w:rPr>
          <w:spacing w:val="-2"/>
        </w:rPr>
        <w:t xml:space="preserve"> </w:t>
      </w:r>
      <w:r w:rsidRPr="00A74F31">
        <w:t>общего</w:t>
      </w:r>
      <w:r w:rsidRPr="00A74F31">
        <w:rPr>
          <w:spacing w:val="-5"/>
        </w:rPr>
        <w:t xml:space="preserve"> </w:t>
      </w:r>
      <w:r w:rsidRPr="00A74F31">
        <w:t>образования</w:t>
      </w:r>
    </w:p>
    <w:p w14:paraId="21AA1A78" w14:textId="77777777" w:rsidR="00A74F31" w:rsidRPr="00A74F31" w:rsidRDefault="00A74F31" w:rsidP="00A74F31">
      <w:pPr>
        <w:pStyle w:val="a3"/>
        <w:spacing w:before="6"/>
        <w:ind w:left="851" w:right="-23" w:firstLine="425"/>
        <w:rPr>
          <w:b/>
        </w:rPr>
      </w:pPr>
    </w:p>
    <w:p w14:paraId="15C63E38" w14:textId="77777777" w:rsidR="00A74F31" w:rsidRPr="00A74F31" w:rsidRDefault="00A74F31" w:rsidP="00A74F31">
      <w:pPr>
        <w:pStyle w:val="a3"/>
        <w:spacing w:line="249" w:lineRule="auto"/>
        <w:ind w:left="851" w:right="-23" w:firstLine="425"/>
      </w:pPr>
      <w:r w:rsidRPr="00A74F31">
        <w:t>Финансовое</w:t>
      </w:r>
      <w:r w:rsidRPr="00A74F31">
        <w:rPr>
          <w:spacing w:val="1"/>
        </w:rPr>
        <w:t xml:space="preserve"> </w:t>
      </w:r>
      <w:r w:rsidRPr="00A74F31">
        <w:t>обеспечение</w:t>
      </w:r>
      <w:r w:rsidRPr="00A74F31">
        <w:rPr>
          <w:spacing w:val="1"/>
        </w:rPr>
        <w:t xml:space="preserve"> </w:t>
      </w:r>
      <w:r w:rsidRPr="00A74F31">
        <w:t>реализации</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основного общего</w:t>
      </w:r>
      <w:r w:rsidRPr="00A74F31">
        <w:rPr>
          <w:spacing w:val="1"/>
        </w:rPr>
        <w:t xml:space="preserve"> </w:t>
      </w:r>
      <w:r w:rsidRPr="00A74F31">
        <w:t>образования опирается</w:t>
      </w:r>
      <w:r w:rsidRPr="00A74F31">
        <w:rPr>
          <w:spacing w:val="1"/>
        </w:rPr>
        <w:t xml:space="preserve"> </w:t>
      </w:r>
      <w:r w:rsidRPr="00A74F31">
        <w:t>на</w:t>
      </w:r>
      <w:r w:rsidRPr="00A74F31">
        <w:rPr>
          <w:spacing w:val="1"/>
        </w:rPr>
        <w:t xml:space="preserve"> </w:t>
      </w:r>
      <w:r w:rsidRPr="00A74F31">
        <w:t>исполнение</w:t>
      </w:r>
      <w:r w:rsidRPr="00A74F31">
        <w:rPr>
          <w:spacing w:val="1"/>
        </w:rPr>
        <w:t xml:space="preserve"> </w:t>
      </w:r>
      <w:r w:rsidRPr="00A74F31">
        <w:t>расходных</w:t>
      </w:r>
      <w:r w:rsidRPr="00A74F31">
        <w:rPr>
          <w:spacing w:val="1"/>
        </w:rPr>
        <w:t xml:space="preserve"> </w:t>
      </w:r>
      <w:r w:rsidRPr="00A74F31">
        <w:t>обязательств,</w:t>
      </w:r>
      <w:r w:rsidRPr="00A74F31">
        <w:rPr>
          <w:spacing w:val="1"/>
        </w:rPr>
        <w:t xml:space="preserve"> </w:t>
      </w:r>
      <w:r w:rsidRPr="00A74F31">
        <w:t>обеспечивающих</w:t>
      </w:r>
      <w:r w:rsidRPr="00A74F31">
        <w:rPr>
          <w:spacing w:val="1"/>
        </w:rPr>
        <w:t xml:space="preserve"> </w:t>
      </w:r>
      <w:r w:rsidRPr="00A74F31">
        <w:t>государственные</w:t>
      </w:r>
      <w:r w:rsidRPr="00A74F31">
        <w:rPr>
          <w:spacing w:val="1"/>
        </w:rPr>
        <w:t xml:space="preserve"> </w:t>
      </w:r>
      <w:r w:rsidRPr="00A74F31">
        <w:t>гарантии</w:t>
      </w:r>
      <w:r w:rsidRPr="00A74F31">
        <w:rPr>
          <w:spacing w:val="1"/>
        </w:rPr>
        <w:t xml:space="preserve"> </w:t>
      </w:r>
      <w:r w:rsidRPr="00A74F31">
        <w:t>прав</w:t>
      </w:r>
      <w:r w:rsidRPr="00A74F31">
        <w:rPr>
          <w:spacing w:val="1"/>
        </w:rPr>
        <w:t xml:space="preserve"> </w:t>
      </w:r>
      <w:r w:rsidRPr="00A74F31">
        <w:t>на</w:t>
      </w:r>
      <w:r w:rsidRPr="00A74F31">
        <w:rPr>
          <w:spacing w:val="1"/>
        </w:rPr>
        <w:t xml:space="preserve"> </w:t>
      </w:r>
      <w:r w:rsidRPr="00A74F31">
        <w:t>получение</w:t>
      </w:r>
      <w:r w:rsidRPr="00A74F31">
        <w:rPr>
          <w:spacing w:val="1"/>
        </w:rPr>
        <w:t xml:space="preserve"> </w:t>
      </w:r>
      <w:r w:rsidRPr="00A74F31">
        <w:t>общедоступного</w:t>
      </w:r>
      <w:r w:rsidRPr="00A74F31">
        <w:rPr>
          <w:spacing w:val="1"/>
        </w:rPr>
        <w:t xml:space="preserve"> </w:t>
      </w:r>
      <w:r w:rsidRPr="00A74F31">
        <w:t>и</w:t>
      </w:r>
      <w:r w:rsidRPr="00A74F31">
        <w:rPr>
          <w:spacing w:val="1"/>
        </w:rPr>
        <w:t xml:space="preserve"> </w:t>
      </w:r>
      <w:r w:rsidRPr="00A74F31">
        <w:t>бесплатного</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образования. Объём действующих расходных обязательств отражается в</w:t>
      </w:r>
      <w:r w:rsidRPr="00A74F31">
        <w:rPr>
          <w:spacing w:val="-47"/>
        </w:rPr>
        <w:t xml:space="preserve"> </w:t>
      </w:r>
      <w:r w:rsidRPr="00A74F31">
        <w:t>государственном</w:t>
      </w:r>
      <w:r w:rsidRPr="00A74F31">
        <w:rPr>
          <w:spacing w:val="1"/>
        </w:rPr>
        <w:t xml:space="preserve"> </w:t>
      </w:r>
      <w:r w:rsidRPr="00A74F31">
        <w:t>задании</w:t>
      </w:r>
      <w:r w:rsidRPr="00A74F31">
        <w:rPr>
          <w:spacing w:val="-2"/>
        </w:rPr>
        <w:t xml:space="preserve"> </w:t>
      </w:r>
      <w:r w:rsidRPr="00A74F31">
        <w:t>образовательной</w:t>
      </w:r>
      <w:r w:rsidRPr="00A74F31">
        <w:rPr>
          <w:spacing w:val="-3"/>
        </w:rPr>
        <w:t xml:space="preserve"> </w:t>
      </w:r>
      <w:r w:rsidRPr="00A74F31">
        <w:t>организации.</w:t>
      </w:r>
    </w:p>
    <w:p w14:paraId="714DAEE7" w14:textId="77777777" w:rsidR="00A74F31" w:rsidRPr="00A74F31" w:rsidRDefault="00A74F31" w:rsidP="00A74F31">
      <w:pPr>
        <w:pStyle w:val="a3"/>
        <w:tabs>
          <w:tab w:val="left" w:pos="2353"/>
          <w:tab w:val="left" w:pos="3577"/>
          <w:tab w:val="left" w:pos="5352"/>
        </w:tabs>
        <w:spacing w:before="65" w:line="249" w:lineRule="auto"/>
        <w:ind w:left="851" w:right="-23" w:firstLine="425"/>
      </w:pPr>
      <w:r w:rsidRPr="00A74F31">
        <w:t>Государственное задание</w:t>
      </w:r>
      <w:r w:rsidR="00EF1428">
        <w:t xml:space="preserve"> </w:t>
      </w:r>
      <w:r w:rsidRPr="00A74F31">
        <w:t xml:space="preserve">устанавливает </w:t>
      </w:r>
      <w:r w:rsidRPr="00A74F31">
        <w:rPr>
          <w:spacing w:val="-1"/>
        </w:rPr>
        <w:t>показатели,</w:t>
      </w:r>
      <w:r w:rsidRPr="00A74F31">
        <w:rPr>
          <w:spacing w:val="-48"/>
        </w:rPr>
        <w:t xml:space="preserve">  </w:t>
      </w:r>
      <w:r w:rsidRPr="00A74F31">
        <w:t>характеризующие</w:t>
      </w:r>
      <w:r w:rsidRPr="00A74F31">
        <w:rPr>
          <w:spacing w:val="-6"/>
        </w:rPr>
        <w:t xml:space="preserve"> </w:t>
      </w:r>
      <w:r w:rsidRPr="00A74F31">
        <w:t>качество</w:t>
      </w:r>
      <w:r w:rsidRPr="00A74F31">
        <w:rPr>
          <w:spacing w:val="-7"/>
        </w:rPr>
        <w:t xml:space="preserve"> </w:t>
      </w:r>
      <w:r w:rsidRPr="00A74F31">
        <w:t>и</w:t>
      </w:r>
      <w:r w:rsidRPr="00A74F31">
        <w:rPr>
          <w:spacing w:val="-5"/>
        </w:rPr>
        <w:t xml:space="preserve"> </w:t>
      </w:r>
      <w:r w:rsidRPr="00A74F31">
        <w:t>(или)</w:t>
      </w:r>
      <w:r w:rsidRPr="00A74F31">
        <w:rPr>
          <w:spacing w:val="-3"/>
        </w:rPr>
        <w:t xml:space="preserve"> </w:t>
      </w:r>
      <w:r w:rsidRPr="00A74F31">
        <w:t>объём</w:t>
      </w:r>
      <w:r w:rsidRPr="00A74F31">
        <w:rPr>
          <w:spacing w:val="-5"/>
        </w:rPr>
        <w:t xml:space="preserve"> </w:t>
      </w:r>
      <w:r w:rsidRPr="00A74F31">
        <w:t>(содержание)</w:t>
      </w:r>
      <w:r w:rsidRPr="00A74F31">
        <w:rPr>
          <w:spacing w:val="-3"/>
        </w:rPr>
        <w:t xml:space="preserve"> </w:t>
      </w:r>
      <w:r w:rsidRPr="00A74F31">
        <w:t>государственной</w:t>
      </w:r>
      <w:r w:rsidRPr="00A74F31">
        <w:rPr>
          <w:spacing w:val="-48"/>
        </w:rPr>
        <w:t xml:space="preserve"> </w:t>
      </w:r>
      <w:r w:rsidRPr="00A74F31">
        <w:t>услуги</w:t>
      </w:r>
      <w:r w:rsidRPr="00A74F31">
        <w:rPr>
          <w:spacing w:val="-2"/>
        </w:rPr>
        <w:t xml:space="preserve"> </w:t>
      </w:r>
      <w:r w:rsidRPr="00A74F31">
        <w:t>(работы),</w:t>
      </w:r>
      <w:r w:rsidRPr="00A74F31">
        <w:rPr>
          <w:spacing w:val="3"/>
        </w:rPr>
        <w:t xml:space="preserve"> </w:t>
      </w:r>
      <w:r w:rsidRPr="00A74F31">
        <w:t>а</w:t>
      </w:r>
      <w:r w:rsidRPr="00A74F31">
        <w:rPr>
          <w:spacing w:val="3"/>
        </w:rPr>
        <w:t xml:space="preserve"> </w:t>
      </w:r>
      <w:r w:rsidRPr="00A74F31">
        <w:t>также</w:t>
      </w:r>
      <w:r w:rsidRPr="00A74F31">
        <w:rPr>
          <w:spacing w:val="-2"/>
        </w:rPr>
        <w:t xml:space="preserve"> </w:t>
      </w:r>
      <w:r w:rsidRPr="00A74F31">
        <w:t>порядок</w:t>
      </w:r>
      <w:r w:rsidRPr="00A74F31">
        <w:rPr>
          <w:spacing w:val="-1"/>
        </w:rPr>
        <w:t xml:space="preserve"> </w:t>
      </w:r>
      <w:r w:rsidRPr="00A74F31">
        <w:t>её</w:t>
      </w:r>
      <w:r w:rsidRPr="00A74F31">
        <w:rPr>
          <w:spacing w:val="-2"/>
        </w:rPr>
        <w:t xml:space="preserve"> </w:t>
      </w:r>
      <w:r w:rsidRPr="00A74F31">
        <w:t>оказания (выполнения).</w:t>
      </w:r>
    </w:p>
    <w:p w14:paraId="4C3BB579" w14:textId="77777777" w:rsidR="00A74F31" w:rsidRPr="00A74F31" w:rsidRDefault="00A74F31" w:rsidP="00A74F31">
      <w:pPr>
        <w:pStyle w:val="a3"/>
        <w:spacing w:before="3" w:line="249" w:lineRule="auto"/>
        <w:ind w:left="851" w:right="-23" w:firstLine="425"/>
      </w:pPr>
      <w:r w:rsidRPr="00A74F31">
        <w:t>Финансовое</w:t>
      </w:r>
      <w:r w:rsidRPr="00A74F31">
        <w:rPr>
          <w:spacing w:val="1"/>
        </w:rPr>
        <w:t xml:space="preserve"> </w:t>
      </w:r>
      <w:r w:rsidRPr="00A74F31">
        <w:t>обеспечение</w:t>
      </w:r>
      <w:r w:rsidRPr="00A74F31">
        <w:rPr>
          <w:spacing w:val="1"/>
        </w:rPr>
        <w:t xml:space="preserve"> </w:t>
      </w:r>
      <w:r w:rsidRPr="00A74F31">
        <w:t>реализации</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основного общего образования осуществляется</w:t>
      </w:r>
      <w:r w:rsidRPr="00A74F31">
        <w:rPr>
          <w:spacing w:val="1"/>
        </w:rPr>
        <w:t xml:space="preserve"> </w:t>
      </w:r>
      <w:r w:rsidRPr="00A74F31">
        <w:t>исходя</w:t>
      </w:r>
      <w:r w:rsidRPr="00A74F31">
        <w:rPr>
          <w:spacing w:val="1"/>
        </w:rPr>
        <w:t xml:space="preserve"> </w:t>
      </w:r>
      <w:r w:rsidRPr="00A74F31">
        <w:t>из</w:t>
      </w:r>
      <w:r w:rsidRPr="00A74F31">
        <w:rPr>
          <w:spacing w:val="1"/>
        </w:rPr>
        <w:t xml:space="preserve"> </w:t>
      </w:r>
      <w:r w:rsidRPr="00A74F31">
        <w:t>расходных</w:t>
      </w:r>
      <w:r w:rsidRPr="00A74F31">
        <w:rPr>
          <w:spacing w:val="1"/>
        </w:rPr>
        <w:t xml:space="preserve"> </w:t>
      </w:r>
      <w:r w:rsidRPr="00A74F31">
        <w:t>обязательств</w:t>
      </w:r>
      <w:r w:rsidRPr="00A74F31">
        <w:rPr>
          <w:spacing w:val="1"/>
        </w:rPr>
        <w:t xml:space="preserve"> </w:t>
      </w:r>
      <w:r w:rsidRPr="00A74F31">
        <w:t>на</w:t>
      </w:r>
      <w:r w:rsidRPr="00A74F31">
        <w:rPr>
          <w:spacing w:val="1"/>
        </w:rPr>
        <w:t xml:space="preserve"> </w:t>
      </w:r>
      <w:r w:rsidRPr="00A74F31">
        <w:t>основе</w:t>
      </w:r>
      <w:r w:rsidRPr="00A74F31">
        <w:rPr>
          <w:spacing w:val="1"/>
        </w:rPr>
        <w:t xml:space="preserve"> </w:t>
      </w:r>
      <w:r w:rsidRPr="00A74F31">
        <w:t>государственного</w:t>
      </w:r>
      <w:r w:rsidRPr="00A74F31">
        <w:rPr>
          <w:spacing w:val="1"/>
        </w:rPr>
        <w:t xml:space="preserve"> </w:t>
      </w:r>
      <w:r w:rsidRPr="00A74F31">
        <w:t>(муниципального)</w:t>
      </w:r>
      <w:r w:rsidRPr="00A74F31">
        <w:rPr>
          <w:spacing w:val="1"/>
        </w:rPr>
        <w:t xml:space="preserve"> </w:t>
      </w:r>
      <w:r w:rsidRPr="00A74F31">
        <w:t>задания</w:t>
      </w:r>
      <w:r w:rsidRPr="00A74F31">
        <w:rPr>
          <w:spacing w:val="1"/>
        </w:rPr>
        <w:t xml:space="preserve"> </w:t>
      </w:r>
      <w:r w:rsidRPr="00A74F31">
        <w:t>по</w:t>
      </w:r>
      <w:r w:rsidRPr="00A74F31">
        <w:rPr>
          <w:spacing w:val="1"/>
        </w:rPr>
        <w:t xml:space="preserve"> </w:t>
      </w:r>
      <w:r w:rsidRPr="00A74F31">
        <w:t>оказанию</w:t>
      </w:r>
      <w:r w:rsidRPr="00A74F31">
        <w:rPr>
          <w:spacing w:val="1"/>
        </w:rPr>
        <w:t xml:space="preserve"> </w:t>
      </w:r>
      <w:r w:rsidRPr="00A74F31">
        <w:t>государственных</w:t>
      </w:r>
      <w:r w:rsidRPr="00A74F31">
        <w:rPr>
          <w:spacing w:val="1"/>
        </w:rPr>
        <w:t xml:space="preserve"> </w:t>
      </w:r>
      <w:r w:rsidRPr="00A74F31">
        <w:t>(муниципальных)</w:t>
      </w:r>
      <w:r w:rsidRPr="00A74F31">
        <w:rPr>
          <w:spacing w:val="1"/>
        </w:rPr>
        <w:t xml:space="preserve"> </w:t>
      </w:r>
      <w:r w:rsidRPr="00A74F31">
        <w:t>образовательных</w:t>
      </w:r>
      <w:r w:rsidRPr="00A74F31">
        <w:rPr>
          <w:spacing w:val="1"/>
        </w:rPr>
        <w:t xml:space="preserve"> </w:t>
      </w:r>
      <w:r w:rsidRPr="00A74F31">
        <w:t xml:space="preserve">услуг </w:t>
      </w:r>
      <w:r w:rsidRPr="00A74F31">
        <w:rPr>
          <w:spacing w:val="1"/>
        </w:rPr>
        <w:t xml:space="preserve"> </w:t>
      </w:r>
      <w:r w:rsidRPr="00A74F31">
        <w:t xml:space="preserve">казённого </w:t>
      </w:r>
      <w:r w:rsidRPr="00A74F31">
        <w:rPr>
          <w:spacing w:val="-47"/>
        </w:rPr>
        <w:t xml:space="preserve"> </w:t>
      </w:r>
      <w:r w:rsidRPr="00A74F31">
        <w:t>учреждения —</w:t>
      </w:r>
      <w:r w:rsidRPr="00A74F31">
        <w:rPr>
          <w:spacing w:val="2"/>
        </w:rPr>
        <w:t xml:space="preserve"> </w:t>
      </w:r>
      <w:r w:rsidRPr="00A74F31">
        <w:t>на</w:t>
      </w:r>
      <w:r w:rsidRPr="00A74F31">
        <w:rPr>
          <w:spacing w:val="4"/>
        </w:rPr>
        <w:t xml:space="preserve"> </w:t>
      </w:r>
      <w:r w:rsidRPr="00A74F31">
        <w:t>основании</w:t>
      </w:r>
      <w:r w:rsidRPr="00A74F31">
        <w:rPr>
          <w:spacing w:val="-1"/>
        </w:rPr>
        <w:t xml:space="preserve"> </w:t>
      </w:r>
      <w:r w:rsidRPr="00A74F31">
        <w:t>бюджетной сметы.</w:t>
      </w:r>
    </w:p>
    <w:p w14:paraId="29ADCFFB" w14:textId="77777777" w:rsidR="00A74F31" w:rsidRPr="00A74F31" w:rsidRDefault="00A74F31" w:rsidP="00A74F31">
      <w:pPr>
        <w:pStyle w:val="a3"/>
        <w:spacing w:before="6" w:line="249" w:lineRule="auto"/>
        <w:ind w:left="851" w:right="-23" w:firstLine="425"/>
      </w:pPr>
      <w:r w:rsidRPr="00A74F31">
        <w:t>Обеспечение</w:t>
      </w:r>
      <w:r w:rsidRPr="00A74F31">
        <w:rPr>
          <w:spacing w:val="1"/>
        </w:rPr>
        <w:t xml:space="preserve"> </w:t>
      </w:r>
      <w:r w:rsidRPr="00A74F31">
        <w:t>государственных</w:t>
      </w:r>
      <w:r w:rsidRPr="00A74F31">
        <w:rPr>
          <w:spacing w:val="1"/>
        </w:rPr>
        <w:t xml:space="preserve"> </w:t>
      </w:r>
      <w:r w:rsidRPr="00A74F31">
        <w:t>гарантий</w:t>
      </w:r>
      <w:r w:rsidRPr="00A74F31">
        <w:rPr>
          <w:spacing w:val="1"/>
        </w:rPr>
        <w:t xml:space="preserve"> </w:t>
      </w:r>
      <w:r w:rsidRPr="00A74F31">
        <w:t>реализации</w:t>
      </w:r>
      <w:r w:rsidRPr="00A74F31">
        <w:rPr>
          <w:spacing w:val="1"/>
        </w:rPr>
        <w:t xml:space="preserve"> </w:t>
      </w:r>
      <w:r w:rsidRPr="00A74F31">
        <w:t>прав</w:t>
      </w:r>
      <w:r w:rsidRPr="00A74F31">
        <w:rPr>
          <w:spacing w:val="1"/>
        </w:rPr>
        <w:t xml:space="preserve"> </w:t>
      </w:r>
      <w:r w:rsidRPr="00A74F31">
        <w:t>на</w:t>
      </w:r>
      <w:r w:rsidRPr="00A74F31">
        <w:rPr>
          <w:spacing w:val="1"/>
        </w:rPr>
        <w:t xml:space="preserve"> </w:t>
      </w:r>
      <w:r w:rsidRPr="00A74F31">
        <w:t>получение</w:t>
      </w:r>
      <w:r w:rsidRPr="00A74F31">
        <w:rPr>
          <w:spacing w:val="1"/>
        </w:rPr>
        <w:t xml:space="preserve"> </w:t>
      </w:r>
      <w:r w:rsidRPr="00A74F31">
        <w:t>общедоступного</w:t>
      </w:r>
      <w:r w:rsidRPr="00A74F31">
        <w:rPr>
          <w:spacing w:val="1"/>
        </w:rPr>
        <w:t xml:space="preserve"> </w:t>
      </w:r>
      <w:r w:rsidRPr="00A74F31">
        <w:t>и</w:t>
      </w:r>
      <w:r w:rsidRPr="00A74F31">
        <w:rPr>
          <w:spacing w:val="1"/>
        </w:rPr>
        <w:t xml:space="preserve"> </w:t>
      </w:r>
      <w:r w:rsidRPr="00A74F31">
        <w:t>бесплатного</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образования</w:t>
      </w:r>
      <w:r w:rsidRPr="00A74F31">
        <w:rPr>
          <w:spacing w:val="1"/>
        </w:rPr>
        <w:t xml:space="preserve"> </w:t>
      </w:r>
      <w:r w:rsidRPr="00A74F31">
        <w:t>в</w:t>
      </w:r>
      <w:r w:rsidRPr="00A74F31">
        <w:rPr>
          <w:spacing w:val="1"/>
        </w:rPr>
        <w:t xml:space="preserve"> </w:t>
      </w:r>
      <w:r w:rsidRPr="00A74F31">
        <w:t>общеобразовательных</w:t>
      </w:r>
      <w:r w:rsidRPr="00A74F31">
        <w:rPr>
          <w:spacing w:val="1"/>
        </w:rPr>
        <w:t xml:space="preserve"> </w:t>
      </w:r>
      <w:r w:rsidRPr="00A74F31">
        <w:t>организациях</w:t>
      </w:r>
      <w:r w:rsidRPr="00A74F31">
        <w:rPr>
          <w:spacing w:val="1"/>
        </w:rPr>
        <w:t xml:space="preserve"> </w:t>
      </w:r>
      <w:r w:rsidRPr="00A74F31">
        <w:t>осуществляется</w:t>
      </w:r>
      <w:r w:rsidRPr="00A74F31">
        <w:rPr>
          <w:spacing w:val="1"/>
        </w:rPr>
        <w:t xml:space="preserve"> </w:t>
      </w:r>
      <w:r w:rsidRPr="00A74F31">
        <w:t>в</w:t>
      </w:r>
      <w:r w:rsidRPr="00A74F31">
        <w:rPr>
          <w:spacing w:val="1"/>
        </w:rPr>
        <w:t xml:space="preserve"> </w:t>
      </w:r>
      <w:r w:rsidRPr="00A74F31">
        <w:t>соответствии</w:t>
      </w:r>
      <w:r w:rsidRPr="00A74F31">
        <w:rPr>
          <w:spacing w:val="-10"/>
        </w:rPr>
        <w:t xml:space="preserve"> </w:t>
      </w:r>
      <w:r w:rsidRPr="00A74F31">
        <w:t>с</w:t>
      </w:r>
      <w:r w:rsidRPr="00A74F31">
        <w:rPr>
          <w:spacing w:val="-10"/>
        </w:rPr>
        <w:t xml:space="preserve"> </w:t>
      </w:r>
      <w:r w:rsidRPr="00A74F31">
        <w:t>нормативами,</w:t>
      </w:r>
      <w:r w:rsidRPr="00A74F31">
        <w:rPr>
          <w:spacing w:val="-7"/>
        </w:rPr>
        <w:t xml:space="preserve"> </w:t>
      </w:r>
      <w:r w:rsidRPr="00A74F31">
        <w:t>определяемыми</w:t>
      </w:r>
      <w:r w:rsidRPr="00A74F31">
        <w:rPr>
          <w:spacing w:val="-9"/>
        </w:rPr>
        <w:t xml:space="preserve"> </w:t>
      </w:r>
      <w:r w:rsidRPr="00A74F31">
        <w:t>органами</w:t>
      </w:r>
      <w:r w:rsidRPr="00A74F31">
        <w:rPr>
          <w:spacing w:val="-9"/>
        </w:rPr>
        <w:t xml:space="preserve"> </w:t>
      </w:r>
      <w:r w:rsidRPr="00A74F31">
        <w:t>государственной</w:t>
      </w:r>
      <w:r w:rsidRPr="00A74F31">
        <w:rPr>
          <w:spacing w:val="-48"/>
        </w:rPr>
        <w:t xml:space="preserve"> </w:t>
      </w:r>
      <w:r w:rsidRPr="00A74F31">
        <w:t>власти</w:t>
      </w:r>
      <w:r w:rsidRPr="00A74F31">
        <w:rPr>
          <w:spacing w:val="-1"/>
        </w:rPr>
        <w:t xml:space="preserve"> </w:t>
      </w:r>
      <w:r w:rsidRPr="00A74F31">
        <w:t>субъектов</w:t>
      </w:r>
      <w:r w:rsidRPr="00A74F31">
        <w:rPr>
          <w:spacing w:val="3"/>
        </w:rPr>
        <w:t xml:space="preserve"> </w:t>
      </w:r>
      <w:r w:rsidRPr="00A74F31">
        <w:t>Российской</w:t>
      </w:r>
      <w:r w:rsidRPr="00A74F31">
        <w:rPr>
          <w:spacing w:val="-1"/>
        </w:rPr>
        <w:t xml:space="preserve"> </w:t>
      </w:r>
      <w:r w:rsidRPr="00A74F31">
        <w:t>Федерации.</w:t>
      </w:r>
    </w:p>
    <w:p w14:paraId="0C108EAD" w14:textId="77777777" w:rsidR="00A74F31" w:rsidRPr="00A74F31" w:rsidRDefault="00A74F31" w:rsidP="00A74F31">
      <w:pPr>
        <w:pStyle w:val="a3"/>
        <w:spacing w:before="4" w:line="249" w:lineRule="auto"/>
        <w:ind w:left="851" w:right="-23" w:firstLine="425"/>
      </w:pPr>
      <w:r w:rsidRPr="00A74F31">
        <w:t>При этом формирование и утверждение нормативов финансирования</w:t>
      </w:r>
      <w:r w:rsidRPr="00A74F31">
        <w:rPr>
          <w:spacing w:val="1"/>
        </w:rPr>
        <w:t xml:space="preserve"> </w:t>
      </w:r>
      <w:r w:rsidRPr="00A74F31">
        <w:t>государственной</w:t>
      </w:r>
      <w:r w:rsidRPr="00A74F31">
        <w:rPr>
          <w:spacing w:val="1"/>
        </w:rPr>
        <w:t xml:space="preserve"> </w:t>
      </w:r>
      <w:r w:rsidRPr="00A74F31">
        <w:t>(муниципальной)</w:t>
      </w:r>
      <w:r w:rsidRPr="00A74F31">
        <w:rPr>
          <w:spacing w:val="1"/>
        </w:rPr>
        <w:t xml:space="preserve"> </w:t>
      </w:r>
      <w:r w:rsidRPr="00A74F31">
        <w:t>услуги</w:t>
      </w:r>
      <w:r w:rsidRPr="00A74F31">
        <w:rPr>
          <w:spacing w:val="1"/>
        </w:rPr>
        <w:t xml:space="preserve"> </w:t>
      </w:r>
      <w:r w:rsidRPr="00A74F31">
        <w:t>по</w:t>
      </w:r>
      <w:r w:rsidRPr="00A74F31">
        <w:rPr>
          <w:spacing w:val="1"/>
        </w:rPr>
        <w:t xml:space="preserve"> </w:t>
      </w:r>
      <w:r w:rsidRPr="00A74F31">
        <w:t>реализации</w:t>
      </w:r>
      <w:r w:rsidRPr="00A74F31">
        <w:rPr>
          <w:spacing w:val="1"/>
        </w:rPr>
        <w:t xml:space="preserve"> </w:t>
      </w:r>
      <w:r w:rsidRPr="00A74F31">
        <w:t>программ</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образования</w:t>
      </w:r>
      <w:r w:rsidRPr="00A74F31">
        <w:rPr>
          <w:spacing w:val="1"/>
        </w:rPr>
        <w:t xml:space="preserve"> </w:t>
      </w:r>
      <w:r w:rsidRPr="00A74F31">
        <w:t>осуществляются</w:t>
      </w:r>
      <w:r w:rsidRPr="00A74F31">
        <w:rPr>
          <w:spacing w:val="1"/>
        </w:rPr>
        <w:t xml:space="preserve"> </w:t>
      </w:r>
      <w:r w:rsidRPr="00A74F31">
        <w:t>в</w:t>
      </w:r>
      <w:r w:rsidRPr="00A74F31">
        <w:rPr>
          <w:spacing w:val="1"/>
        </w:rPr>
        <w:t xml:space="preserve"> </w:t>
      </w:r>
      <w:r w:rsidRPr="00A74F31">
        <w:t>соответствии</w:t>
      </w:r>
      <w:r w:rsidRPr="00A74F31">
        <w:rPr>
          <w:spacing w:val="1"/>
        </w:rPr>
        <w:t xml:space="preserve"> </w:t>
      </w:r>
      <w:r w:rsidRPr="00A74F31">
        <w:t>с</w:t>
      </w:r>
      <w:r w:rsidRPr="00A74F31">
        <w:rPr>
          <w:spacing w:val="1"/>
        </w:rPr>
        <w:t xml:space="preserve"> </w:t>
      </w:r>
      <w:r w:rsidRPr="00A74F31">
        <w:t>общими требованиями к определению нормативных затрат на оказание</w:t>
      </w:r>
      <w:r w:rsidRPr="00A74F31">
        <w:rPr>
          <w:spacing w:val="1"/>
        </w:rPr>
        <w:t xml:space="preserve"> </w:t>
      </w:r>
      <w:r w:rsidRPr="00A74F31">
        <w:t>государственных</w:t>
      </w:r>
      <w:r w:rsidRPr="00A74F31">
        <w:rPr>
          <w:spacing w:val="1"/>
        </w:rPr>
        <w:t xml:space="preserve"> </w:t>
      </w:r>
      <w:r w:rsidRPr="00A74F31">
        <w:t>(муниципальных)</w:t>
      </w:r>
      <w:r w:rsidRPr="00A74F31">
        <w:rPr>
          <w:spacing w:val="1"/>
        </w:rPr>
        <w:t xml:space="preserve"> </w:t>
      </w:r>
      <w:r w:rsidRPr="00A74F31">
        <w:t>услуг</w:t>
      </w:r>
      <w:r w:rsidRPr="00A74F31">
        <w:rPr>
          <w:spacing w:val="1"/>
        </w:rPr>
        <w:t xml:space="preserve"> </w:t>
      </w:r>
      <w:r w:rsidRPr="00A74F31">
        <w:t>в</w:t>
      </w:r>
      <w:r w:rsidRPr="00A74F31">
        <w:rPr>
          <w:spacing w:val="1"/>
        </w:rPr>
        <w:t xml:space="preserve"> </w:t>
      </w:r>
      <w:r w:rsidRPr="00A74F31">
        <w:t>сфере</w:t>
      </w:r>
      <w:r w:rsidRPr="00A74F31">
        <w:rPr>
          <w:spacing w:val="1"/>
        </w:rPr>
        <w:t xml:space="preserve"> </w:t>
      </w:r>
      <w:r w:rsidRPr="00A74F31">
        <w:t>дошкольного,</w:t>
      </w:r>
      <w:r w:rsidRPr="00A74F31">
        <w:rPr>
          <w:spacing w:val="1"/>
        </w:rPr>
        <w:t xml:space="preserve"> </w:t>
      </w:r>
      <w:r w:rsidRPr="00A74F31">
        <w:t>начального</w:t>
      </w:r>
      <w:r w:rsidRPr="00A74F31">
        <w:rPr>
          <w:spacing w:val="1"/>
        </w:rPr>
        <w:t xml:space="preserve"> </w:t>
      </w:r>
      <w:r w:rsidRPr="00A74F31">
        <w:t>общего,</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среднего</w:t>
      </w:r>
      <w:r w:rsidRPr="00A74F31">
        <w:rPr>
          <w:spacing w:val="1"/>
        </w:rPr>
        <w:t xml:space="preserve"> </w:t>
      </w:r>
      <w:r w:rsidRPr="00A74F31">
        <w:t>общего,</w:t>
      </w:r>
      <w:r w:rsidRPr="00A74F31">
        <w:rPr>
          <w:spacing w:val="1"/>
        </w:rPr>
        <w:t xml:space="preserve"> </w:t>
      </w:r>
      <w:r w:rsidRPr="00A74F31">
        <w:t>среднего</w:t>
      </w:r>
      <w:r w:rsidRPr="00A74F31">
        <w:rPr>
          <w:spacing w:val="1"/>
        </w:rPr>
        <w:t xml:space="preserve"> </w:t>
      </w:r>
      <w:r w:rsidRPr="00A74F31">
        <w:t>профессионального образования, дополнительного образования детей и</w:t>
      </w:r>
      <w:r w:rsidRPr="00A74F31">
        <w:rPr>
          <w:spacing w:val="1"/>
        </w:rPr>
        <w:t xml:space="preserve"> </w:t>
      </w:r>
      <w:r w:rsidRPr="00A74F31">
        <w:t>взрослых,</w:t>
      </w:r>
      <w:r w:rsidRPr="00A74F31">
        <w:rPr>
          <w:spacing w:val="1"/>
        </w:rPr>
        <w:t xml:space="preserve"> </w:t>
      </w:r>
      <w:r w:rsidRPr="00A74F31">
        <w:t>дополнительного</w:t>
      </w:r>
      <w:r w:rsidRPr="00A74F31">
        <w:rPr>
          <w:spacing w:val="1"/>
        </w:rPr>
        <w:t xml:space="preserve"> </w:t>
      </w:r>
      <w:r w:rsidRPr="00A74F31">
        <w:t>профессионального</w:t>
      </w:r>
      <w:r w:rsidRPr="00A74F31">
        <w:rPr>
          <w:spacing w:val="1"/>
        </w:rPr>
        <w:t xml:space="preserve"> </w:t>
      </w:r>
      <w:r w:rsidRPr="00A74F31">
        <w:t>образования</w:t>
      </w:r>
      <w:r w:rsidRPr="00A74F31">
        <w:rPr>
          <w:spacing w:val="1"/>
        </w:rPr>
        <w:t xml:space="preserve"> </w:t>
      </w:r>
      <w:r w:rsidRPr="00A74F31">
        <w:t>для лиц,</w:t>
      </w:r>
      <w:r w:rsidRPr="00A74F31">
        <w:rPr>
          <w:spacing w:val="1"/>
        </w:rPr>
        <w:t xml:space="preserve"> </w:t>
      </w:r>
      <w:r w:rsidRPr="00A74F31">
        <w:t>имеющих</w:t>
      </w:r>
      <w:r w:rsidRPr="00A74F31">
        <w:rPr>
          <w:spacing w:val="1"/>
        </w:rPr>
        <w:t xml:space="preserve"> </w:t>
      </w:r>
      <w:r w:rsidRPr="00A74F31">
        <w:t>или</w:t>
      </w:r>
      <w:r w:rsidRPr="00A74F31">
        <w:rPr>
          <w:spacing w:val="1"/>
        </w:rPr>
        <w:t xml:space="preserve"> </w:t>
      </w:r>
      <w:r w:rsidRPr="00A74F31">
        <w:t>получающих</w:t>
      </w:r>
      <w:r w:rsidRPr="00A74F31">
        <w:rPr>
          <w:spacing w:val="1"/>
        </w:rPr>
        <w:t xml:space="preserve"> </w:t>
      </w:r>
      <w:r w:rsidRPr="00A74F31">
        <w:t>среднее</w:t>
      </w:r>
      <w:r w:rsidRPr="00A74F31">
        <w:rPr>
          <w:spacing w:val="1"/>
        </w:rPr>
        <w:t xml:space="preserve"> </w:t>
      </w:r>
      <w:r w:rsidRPr="00A74F31">
        <w:t>профессиональное</w:t>
      </w:r>
      <w:r w:rsidRPr="00A74F31">
        <w:rPr>
          <w:spacing w:val="1"/>
        </w:rPr>
        <w:t xml:space="preserve"> </w:t>
      </w:r>
      <w:r w:rsidRPr="00A74F31">
        <w:t>образование,</w:t>
      </w:r>
      <w:r w:rsidRPr="00A74F31">
        <w:rPr>
          <w:spacing w:val="1"/>
        </w:rPr>
        <w:t xml:space="preserve"> </w:t>
      </w:r>
      <w:r w:rsidRPr="00A74F31">
        <w:t>профессионального</w:t>
      </w:r>
      <w:r w:rsidRPr="00A74F31">
        <w:rPr>
          <w:spacing w:val="1"/>
        </w:rPr>
        <w:t xml:space="preserve"> </w:t>
      </w:r>
      <w:r w:rsidRPr="00A74F31">
        <w:t>обучения,</w:t>
      </w:r>
      <w:r w:rsidRPr="00A74F31">
        <w:rPr>
          <w:spacing w:val="1"/>
        </w:rPr>
        <w:t xml:space="preserve"> </w:t>
      </w:r>
      <w:r w:rsidRPr="00A74F31">
        <w:t>применяемых</w:t>
      </w:r>
      <w:r w:rsidRPr="00A74F31">
        <w:rPr>
          <w:spacing w:val="1"/>
        </w:rPr>
        <w:t xml:space="preserve"> </w:t>
      </w:r>
      <w:r w:rsidRPr="00A74F31">
        <w:t>при</w:t>
      </w:r>
      <w:r w:rsidRPr="00A74F31">
        <w:rPr>
          <w:spacing w:val="1"/>
        </w:rPr>
        <w:t xml:space="preserve"> </w:t>
      </w:r>
      <w:r w:rsidRPr="00A74F31">
        <w:t>расчёте</w:t>
      </w:r>
      <w:r w:rsidRPr="00A74F31">
        <w:rPr>
          <w:spacing w:val="1"/>
        </w:rPr>
        <w:t xml:space="preserve"> </w:t>
      </w:r>
      <w:r w:rsidRPr="00A74F31">
        <w:t>объёма</w:t>
      </w:r>
      <w:r w:rsidRPr="00A74F31">
        <w:rPr>
          <w:spacing w:val="1"/>
        </w:rPr>
        <w:t xml:space="preserve"> </w:t>
      </w:r>
      <w:r w:rsidRPr="00A74F31">
        <w:t>субсидии</w:t>
      </w:r>
      <w:r w:rsidRPr="00A74F31">
        <w:rPr>
          <w:spacing w:val="1"/>
        </w:rPr>
        <w:t xml:space="preserve"> </w:t>
      </w:r>
      <w:r w:rsidRPr="00A74F31">
        <w:t>на</w:t>
      </w:r>
      <w:r w:rsidRPr="00A74F31">
        <w:rPr>
          <w:spacing w:val="1"/>
        </w:rPr>
        <w:t xml:space="preserve"> </w:t>
      </w:r>
      <w:r w:rsidRPr="00A74F31">
        <w:t>финансовое</w:t>
      </w:r>
      <w:r w:rsidRPr="00A74F31">
        <w:rPr>
          <w:spacing w:val="1"/>
        </w:rPr>
        <w:t xml:space="preserve"> </w:t>
      </w:r>
      <w:r w:rsidRPr="00A74F31">
        <w:t>обеспечение</w:t>
      </w:r>
      <w:r w:rsidRPr="00A74F31">
        <w:rPr>
          <w:spacing w:val="1"/>
        </w:rPr>
        <w:t xml:space="preserve"> </w:t>
      </w:r>
      <w:r w:rsidRPr="00A74F31">
        <w:t>выполнения</w:t>
      </w:r>
      <w:r w:rsidRPr="00A74F31">
        <w:rPr>
          <w:spacing w:val="1"/>
        </w:rPr>
        <w:t xml:space="preserve"> </w:t>
      </w:r>
      <w:r w:rsidRPr="00A74F31">
        <w:t>государственного</w:t>
      </w:r>
      <w:r w:rsidRPr="00A74F31">
        <w:rPr>
          <w:spacing w:val="1"/>
        </w:rPr>
        <w:t xml:space="preserve"> </w:t>
      </w:r>
      <w:r w:rsidRPr="00A74F31">
        <w:t>(муниципального)</w:t>
      </w:r>
      <w:r w:rsidRPr="00A74F31">
        <w:rPr>
          <w:spacing w:val="1"/>
        </w:rPr>
        <w:t xml:space="preserve"> </w:t>
      </w:r>
      <w:r w:rsidRPr="00A74F31">
        <w:t>задания</w:t>
      </w:r>
      <w:r w:rsidRPr="00A74F31">
        <w:rPr>
          <w:spacing w:val="1"/>
        </w:rPr>
        <w:t xml:space="preserve"> </w:t>
      </w:r>
      <w:r w:rsidRPr="00A74F31">
        <w:t>на</w:t>
      </w:r>
      <w:r w:rsidRPr="00A74F31">
        <w:rPr>
          <w:spacing w:val="1"/>
        </w:rPr>
        <w:t xml:space="preserve"> </w:t>
      </w:r>
      <w:r w:rsidRPr="00A74F31">
        <w:t>оказание</w:t>
      </w:r>
      <w:r w:rsidRPr="00A74F31">
        <w:rPr>
          <w:spacing w:val="1"/>
        </w:rPr>
        <w:t xml:space="preserve"> </w:t>
      </w:r>
      <w:r w:rsidRPr="00A74F31">
        <w:t>государственных</w:t>
      </w:r>
      <w:r w:rsidRPr="00A74F31">
        <w:rPr>
          <w:spacing w:val="1"/>
        </w:rPr>
        <w:t xml:space="preserve"> </w:t>
      </w:r>
      <w:r w:rsidRPr="00A74F31">
        <w:t>(муниципальных)</w:t>
      </w:r>
      <w:r w:rsidRPr="00A74F31">
        <w:rPr>
          <w:spacing w:val="1"/>
        </w:rPr>
        <w:t xml:space="preserve"> </w:t>
      </w:r>
      <w:r w:rsidRPr="00A74F31">
        <w:t>услуг</w:t>
      </w:r>
      <w:r w:rsidRPr="00A74F31">
        <w:rPr>
          <w:spacing w:val="1"/>
        </w:rPr>
        <w:t xml:space="preserve"> </w:t>
      </w:r>
      <w:r w:rsidRPr="00A74F31">
        <w:t>(выполнение</w:t>
      </w:r>
      <w:r w:rsidRPr="00A74F31">
        <w:rPr>
          <w:spacing w:val="1"/>
        </w:rPr>
        <w:t xml:space="preserve"> </w:t>
      </w:r>
      <w:r w:rsidRPr="00A74F31">
        <w:t>работ)</w:t>
      </w:r>
      <w:r w:rsidRPr="00A74F31">
        <w:rPr>
          <w:spacing w:val="1"/>
        </w:rPr>
        <w:t xml:space="preserve"> </w:t>
      </w:r>
      <w:r w:rsidRPr="00A74F31">
        <w:t>государственным</w:t>
      </w:r>
      <w:r w:rsidRPr="00A74F31">
        <w:rPr>
          <w:spacing w:val="1"/>
        </w:rPr>
        <w:t xml:space="preserve"> </w:t>
      </w:r>
      <w:r w:rsidRPr="00A74F31">
        <w:t>(муниципальным)</w:t>
      </w:r>
      <w:r w:rsidRPr="00A74F31">
        <w:rPr>
          <w:spacing w:val="1"/>
        </w:rPr>
        <w:t xml:space="preserve"> </w:t>
      </w:r>
      <w:r w:rsidRPr="00A74F31">
        <w:t>учреждением.</w:t>
      </w:r>
    </w:p>
    <w:p w14:paraId="723E490D" w14:textId="77777777" w:rsidR="00A74F31" w:rsidRPr="00A74F31" w:rsidRDefault="00A74F31" w:rsidP="00A74F31">
      <w:pPr>
        <w:pStyle w:val="a3"/>
        <w:spacing w:before="13" w:line="249" w:lineRule="auto"/>
        <w:ind w:left="851" w:right="-23" w:firstLine="425"/>
      </w:pPr>
      <w:r w:rsidRPr="00A74F31">
        <w:t>Норматив</w:t>
      </w:r>
      <w:r w:rsidRPr="00A74F31">
        <w:rPr>
          <w:spacing w:val="1"/>
        </w:rPr>
        <w:t xml:space="preserve"> </w:t>
      </w:r>
      <w:r w:rsidRPr="00A74F31">
        <w:t>затрат</w:t>
      </w:r>
      <w:r w:rsidRPr="00A74F31">
        <w:rPr>
          <w:spacing w:val="1"/>
        </w:rPr>
        <w:t xml:space="preserve"> </w:t>
      </w:r>
      <w:r w:rsidRPr="00A74F31">
        <w:t>на</w:t>
      </w:r>
      <w:r w:rsidRPr="00A74F31">
        <w:rPr>
          <w:spacing w:val="1"/>
        </w:rPr>
        <w:t xml:space="preserve"> </w:t>
      </w:r>
      <w:r w:rsidRPr="00A74F31">
        <w:t>реализацию</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образования —</w:t>
      </w:r>
      <w:r w:rsidRPr="00A74F31">
        <w:rPr>
          <w:spacing w:val="1"/>
        </w:rPr>
        <w:t xml:space="preserve"> </w:t>
      </w:r>
      <w:r w:rsidRPr="00A74F31">
        <w:t>гарантированный</w:t>
      </w:r>
      <w:r w:rsidRPr="00A74F31">
        <w:rPr>
          <w:spacing w:val="1"/>
        </w:rPr>
        <w:t xml:space="preserve"> </w:t>
      </w:r>
      <w:r w:rsidRPr="00A74F31">
        <w:t>минимально</w:t>
      </w:r>
      <w:r w:rsidRPr="00A74F31">
        <w:rPr>
          <w:spacing w:val="1"/>
        </w:rPr>
        <w:t xml:space="preserve"> </w:t>
      </w:r>
      <w:r w:rsidRPr="00A74F31">
        <w:t>допустимый</w:t>
      </w:r>
      <w:r w:rsidRPr="00A74F31">
        <w:rPr>
          <w:spacing w:val="1"/>
        </w:rPr>
        <w:t xml:space="preserve"> </w:t>
      </w:r>
      <w:r w:rsidRPr="00A74F31">
        <w:t>объём</w:t>
      </w:r>
      <w:r w:rsidRPr="00A74F31">
        <w:rPr>
          <w:spacing w:val="1"/>
        </w:rPr>
        <w:t xml:space="preserve"> </w:t>
      </w:r>
      <w:r w:rsidRPr="00A74F31">
        <w:t>финансовых</w:t>
      </w:r>
      <w:r w:rsidRPr="00A74F31">
        <w:rPr>
          <w:spacing w:val="1"/>
        </w:rPr>
        <w:t xml:space="preserve"> </w:t>
      </w:r>
      <w:r w:rsidRPr="00A74F31">
        <w:t>средств</w:t>
      </w:r>
      <w:r w:rsidRPr="00A74F31">
        <w:rPr>
          <w:spacing w:val="1"/>
        </w:rPr>
        <w:t xml:space="preserve"> </w:t>
      </w:r>
      <w:r w:rsidRPr="00A74F31">
        <w:t>в</w:t>
      </w:r>
      <w:r w:rsidRPr="00A74F31">
        <w:rPr>
          <w:spacing w:val="1"/>
        </w:rPr>
        <w:t xml:space="preserve"> </w:t>
      </w:r>
      <w:r w:rsidRPr="00A74F31">
        <w:t>год</w:t>
      </w:r>
      <w:r w:rsidRPr="00A74F31">
        <w:rPr>
          <w:spacing w:val="1"/>
        </w:rPr>
        <w:t xml:space="preserve"> </w:t>
      </w:r>
      <w:r w:rsidRPr="00A74F31">
        <w:t>в</w:t>
      </w:r>
      <w:r w:rsidRPr="00A74F31">
        <w:rPr>
          <w:spacing w:val="1"/>
        </w:rPr>
        <w:t xml:space="preserve"> </w:t>
      </w:r>
      <w:r w:rsidRPr="00A74F31">
        <w:t>расчёте</w:t>
      </w:r>
      <w:r w:rsidRPr="00A74F31">
        <w:rPr>
          <w:spacing w:val="1"/>
        </w:rPr>
        <w:t xml:space="preserve"> </w:t>
      </w:r>
      <w:r w:rsidRPr="00A74F31">
        <w:t>на</w:t>
      </w:r>
      <w:r w:rsidRPr="00A74F31">
        <w:rPr>
          <w:spacing w:val="1"/>
        </w:rPr>
        <w:t xml:space="preserve"> </w:t>
      </w:r>
      <w:r w:rsidRPr="00A74F31">
        <w:t>одного</w:t>
      </w:r>
      <w:r w:rsidRPr="00A74F31">
        <w:rPr>
          <w:spacing w:val="1"/>
        </w:rPr>
        <w:t xml:space="preserve"> </w:t>
      </w:r>
      <w:r w:rsidRPr="00A74F31">
        <w:t>обучающегося,</w:t>
      </w:r>
      <w:r w:rsidRPr="00A74F31">
        <w:rPr>
          <w:spacing w:val="1"/>
        </w:rPr>
        <w:t xml:space="preserve"> </w:t>
      </w:r>
      <w:r w:rsidRPr="00A74F31">
        <w:t>необходимый</w:t>
      </w:r>
      <w:r w:rsidRPr="00A74F31">
        <w:rPr>
          <w:spacing w:val="1"/>
        </w:rPr>
        <w:t xml:space="preserve"> </w:t>
      </w:r>
      <w:r w:rsidRPr="00A74F31">
        <w:t>для</w:t>
      </w:r>
      <w:r w:rsidRPr="00A74F31">
        <w:rPr>
          <w:spacing w:val="1"/>
        </w:rPr>
        <w:t xml:space="preserve"> </w:t>
      </w:r>
      <w:r w:rsidRPr="00A74F31">
        <w:t>реализации</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5"/>
        </w:rPr>
        <w:t xml:space="preserve"> </w:t>
      </w:r>
      <w:r w:rsidRPr="00A74F31">
        <w:t>начального</w:t>
      </w:r>
      <w:r w:rsidRPr="00A74F31">
        <w:rPr>
          <w:spacing w:val="-4"/>
        </w:rPr>
        <w:t xml:space="preserve"> </w:t>
      </w:r>
      <w:r w:rsidRPr="00A74F31">
        <w:t>общего</w:t>
      </w:r>
      <w:r w:rsidRPr="00A74F31">
        <w:rPr>
          <w:spacing w:val="2"/>
        </w:rPr>
        <w:t xml:space="preserve"> </w:t>
      </w:r>
      <w:r w:rsidRPr="00A74F31">
        <w:t>образования,</w:t>
      </w:r>
      <w:r w:rsidRPr="00A74F31">
        <w:rPr>
          <w:spacing w:val="3"/>
        </w:rPr>
        <w:t xml:space="preserve"> </w:t>
      </w:r>
      <w:r w:rsidRPr="00A74F31">
        <w:t>включая:</w:t>
      </w:r>
    </w:p>
    <w:p w14:paraId="5A857F7E" w14:textId="77777777" w:rsidR="00A74F31" w:rsidRPr="00A74F31" w:rsidRDefault="00A74F31" w:rsidP="001310C8">
      <w:pPr>
        <w:pStyle w:val="a7"/>
        <w:numPr>
          <w:ilvl w:val="0"/>
          <w:numId w:val="402"/>
        </w:numPr>
        <w:tabs>
          <w:tab w:val="left" w:pos="0"/>
        </w:tabs>
        <w:spacing w:before="4" w:line="249" w:lineRule="auto"/>
        <w:ind w:left="851" w:right="-23" w:firstLine="425"/>
        <w:rPr>
          <w:sz w:val="24"/>
          <w:szCs w:val="24"/>
        </w:rPr>
      </w:pPr>
      <w:r w:rsidRPr="00A74F31">
        <w:rPr>
          <w:spacing w:val="-1"/>
          <w:sz w:val="24"/>
          <w:szCs w:val="24"/>
        </w:rPr>
        <w:t xml:space="preserve">расходы на оплату труда работников, участвующих </w:t>
      </w:r>
      <w:r w:rsidRPr="00A74F31">
        <w:rPr>
          <w:sz w:val="24"/>
          <w:szCs w:val="24"/>
        </w:rPr>
        <w:t>в разработке и</w:t>
      </w:r>
      <w:r w:rsidRPr="00A74F31">
        <w:rPr>
          <w:spacing w:val="-47"/>
          <w:sz w:val="24"/>
          <w:szCs w:val="24"/>
        </w:rPr>
        <w:t xml:space="preserve"> </w:t>
      </w:r>
      <w:r w:rsidRPr="00A74F31">
        <w:rPr>
          <w:sz w:val="24"/>
          <w:szCs w:val="24"/>
        </w:rPr>
        <w:t>реализации</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программы</w:t>
      </w:r>
      <w:r w:rsidRPr="00A74F31">
        <w:rPr>
          <w:spacing w:val="1"/>
          <w:sz w:val="24"/>
          <w:szCs w:val="24"/>
        </w:rPr>
        <w:t xml:space="preserve"> </w:t>
      </w:r>
      <w:r w:rsidRPr="00A74F31">
        <w:rPr>
          <w:sz w:val="24"/>
          <w:szCs w:val="24"/>
        </w:rPr>
        <w:t>основного</w:t>
      </w:r>
      <w:r w:rsidRPr="00A74F31">
        <w:rPr>
          <w:spacing w:val="1"/>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образования;</w:t>
      </w:r>
    </w:p>
    <w:p w14:paraId="4E78E3B5" w14:textId="77777777" w:rsidR="00A74F31" w:rsidRPr="00A74F31" w:rsidRDefault="00A74F31" w:rsidP="001310C8">
      <w:pPr>
        <w:pStyle w:val="a7"/>
        <w:numPr>
          <w:ilvl w:val="0"/>
          <w:numId w:val="402"/>
        </w:numPr>
        <w:tabs>
          <w:tab w:val="left" w:pos="0"/>
        </w:tabs>
        <w:spacing w:before="3" w:line="249" w:lineRule="auto"/>
        <w:ind w:left="851" w:right="-23" w:firstLine="425"/>
        <w:rPr>
          <w:sz w:val="24"/>
          <w:szCs w:val="24"/>
        </w:rPr>
      </w:pPr>
      <w:r w:rsidRPr="00A74F31">
        <w:rPr>
          <w:sz w:val="24"/>
          <w:szCs w:val="24"/>
        </w:rPr>
        <w:t>расходы на приобретение учебников и учебных пособий, средств</w:t>
      </w:r>
      <w:r w:rsidRPr="00A74F31">
        <w:rPr>
          <w:spacing w:val="1"/>
          <w:sz w:val="24"/>
          <w:szCs w:val="24"/>
        </w:rPr>
        <w:t xml:space="preserve"> </w:t>
      </w:r>
      <w:r w:rsidRPr="00A74F31">
        <w:rPr>
          <w:sz w:val="24"/>
          <w:szCs w:val="24"/>
        </w:rPr>
        <w:t>обучения;</w:t>
      </w:r>
    </w:p>
    <w:p w14:paraId="0EC475EB" w14:textId="77777777" w:rsidR="00A74F31" w:rsidRPr="00A74F31" w:rsidRDefault="00A74F31" w:rsidP="001310C8">
      <w:pPr>
        <w:pStyle w:val="a7"/>
        <w:numPr>
          <w:ilvl w:val="0"/>
          <w:numId w:val="402"/>
        </w:numPr>
        <w:tabs>
          <w:tab w:val="left" w:pos="0"/>
        </w:tabs>
        <w:spacing w:before="2" w:line="249" w:lineRule="auto"/>
        <w:ind w:left="851" w:right="-23" w:firstLine="425"/>
        <w:rPr>
          <w:sz w:val="24"/>
          <w:szCs w:val="24"/>
        </w:rPr>
      </w:pPr>
      <w:r w:rsidRPr="00A74F31">
        <w:rPr>
          <w:sz w:val="24"/>
          <w:szCs w:val="24"/>
        </w:rPr>
        <w:t>прочие расходы (за исключением расходов на содержание зданий</w:t>
      </w:r>
      <w:r w:rsidRPr="00A74F31">
        <w:rPr>
          <w:spacing w:val="-47"/>
          <w:sz w:val="24"/>
          <w:szCs w:val="24"/>
        </w:rPr>
        <w:t xml:space="preserve"> </w:t>
      </w:r>
      <w:r w:rsidRPr="00A74F31">
        <w:rPr>
          <w:sz w:val="24"/>
          <w:szCs w:val="24"/>
        </w:rPr>
        <w:t>и</w:t>
      </w:r>
      <w:r w:rsidRPr="00A74F31">
        <w:rPr>
          <w:spacing w:val="1"/>
          <w:sz w:val="24"/>
          <w:szCs w:val="24"/>
        </w:rPr>
        <w:t xml:space="preserve"> </w:t>
      </w:r>
      <w:r w:rsidRPr="00A74F31">
        <w:rPr>
          <w:sz w:val="24"/>
          <w:szCs w:val="24"/>
        </w:rPr>
        <w:t>оплату</w:t>
      </w:r>
      <w:r w:rsidRPr="00A74F31">
        <w:rPr>
          <w:spacing w:val="1"/>
          <w:sz w:val="24"/>
          <w:szCs w:val="24"/>
        </w:rPr>
        <w:t xml:space="preserve"> </w:t>
      </w:r>
      <w:r w:rsidRPr="00A74F31">
        <w:rPr>
          <w:sz w:val="24"/>
          <w:szCs w:val="24"/>
        </w:rPr>
        <w:t>коммунальных</w:t>
      </w:r>
      <w:r w:rsidRPr="00A74F31">
        <w:rPr>
          <w:spacing w:val="1"/>
          <w:sz w:val="24"/>
          <w:szCs w:val="24"/>
        </w:rPr>
        <w:t xml:space="preserve"> </w:t>
      </w:r>
      <w:r w:rsidRPr="00A74F31">
        <w:rPr>
          <w:sz w:val="24"/>
          <w:szCs w:val="24"/>
        </w:rPr>
        <w:t>услуг,</w:t>
      </w:r>
      <w:r w:rsidRPr="00A74F31">
        <w:rPr>
          <w:spacing w:val="1"/>
          <w:sz w:val="24"/>
          <w:szCs w:val="24"/>
        </w:rPr>
        <w:t xml:space="preserve"> </w:t>
      </w:r>
      <w:r w:rsidRPr="00A74F31">
        <w:rPr>
          <w:sz w:val="24"/>
          <w:szCs w:val="24"/>
        </w:rPr>
        <w:t>осуществляемых</w:t>
      </w:r>
      <w:r w:rsidRPr="00A74F31">
        <w:rPr>
          <w:spacing w:val="1"/>
          <w:sz w:val="24"/>
          <w:szCs w:val="24"/>
        </w:rPr>
        <w:t xml:space="preserve"> </w:t>
      </w:r>
      <w:r w:rsidRPr="00A74F31">
        <w:rPr>
          <w:sz w:val="24"/>
          <w:szCs w:val="24"/>
        </w:rPr>
        <w:t>из</w:t>
      </w:r>
      <w:r w:rsidRPr="00A74F31">
        <w:rPr>
          <w:spacing w:val="1"/>
          <w:sz w:val="24"/>
          <w:szCs w:val="24"/>
        </w:rPr>
        <w:t xml:space="preserve"> </w:t>
      </w:r>
      <w:r w:rsidRPr="00A74F31">
        <w:rPr>
          <w:sz w:val="24"/>
          <w:szCs w:val="24"/>
        </w:rPr>
        <w:t>местных</w:t>
      </w:r>
      <w:r w:rsidRPr="00A74F31">
        <w:rPr>
          <w:spacing w:val="1"/>
          <w:sz w:val="24"/>
          <w:szCs w:val="24"/>
        </w:rPr>
        <w:t xml:space="preserve"> </w:t>
      </w:r>
      <w:r w:rsidRPr="00A74F31">
        <w:rPr>
          <w:sz w:val="24"/>
          <w:szCs w:val="24"/>
        </w:rPr>
        <w:t>бюджетов).</w:t>
      </w:r>
    </w:p>
    <w:p w14:paraId="21EC5FB6" w14:textId="77777777" w:rsidR="00A74F31" w:rsidRPr="00A74F31" w:rsidRDefault="00A74F31" w:rsidP="00A74F31">
      <w:pPr>
        <w:pStyle w:val="a3"/>
        <w:spacing w:before="65" w:line="249" w:lineRule="auto"/>
        <w:ind w:left="851" w:right="-23" w:firstLine="425"/>
      </w:pPr>
      <w:r w:rsidRPr="00A74F31">
        <w:t>Нормативные</w:t>
      </w:r>
      <w:r w:rsidRPr="00A74F31">
        <w:rPr>
          <w:spacing w:val="1"/>
        </w:rPr>
        <w:t xml:space="preserve"> </w:t>
      </w:r>
      <w:r w:rsidRPr="00A74F31">
        <w:t>затраты</w:t>
      </w:r>
      <w:r w:rsidRPr="00A74F31">
        <w:rPr>
          <w:spacing w:val="1"/>
        </w:rPr>
        <w:t xml:space="preserve"> </w:t>
      </w:r>
      <w:r w:rsidRPr="00A74F31">
        <w:t>на</w:t>
      </w:r>
      <w:r w:rsidRPr="00A74F31">
        <w:rPr>
          <w:spacing w:val="1"/>
        </w:rPr>
        <w:t xml:space="preserve"> </w:t>
      </w:r>
      <w:r w:rsidRPr="00A74F31">
        <w:t>оказание</w:t>
      </w:r>
      <w:r w:rsidRPr="00A74F31">
        <w:rPr>
          <w:spacing w:val="1"/>
        </w:rPr>
        <w:t xml:space="preserve"> </w:t>
      </w:r>
      <w:r w:rsidRPr="00A74F31">
        <w:t>государственной</w:t>
      </w:r>
      <w:r w:rsidRPr="00A74F31">
        <w:rPr>
          <w:spacing w:val="1"/>
        </w:rPr>
        <w:t xml:space="preserve"> </w:t>
      </w:r>
      <w:r w:rsidRPr="00A74F31">
        <w:t>или</w:t>
      </w:r>
      <w:r w:rsidRPr="00A74F31">
        <w:rPr>
          <w:spacing w:val="1"/>
        </w:rPr>
        <w:t xml:space="preserve"> </w:t>
      </w:r>
      <w:r w:rsidRPr="00A74F31">
        <w:t>муниципальной услуги в сфере образования определяются по каждому</w:t>
      </w:r>
      <w:r w:rsidRPr="00A74F31">
        <w:rPr>
          <w:spacing w:val="1"/>
        </w:rPr>
        <w:t xml:space="preserve"> </w:t>
      </w:r>
      <w:r w:rsidRPr="00A74F31">
        <w:t>виду</w:t>
      </w:r>
      <w:r w:rsidRPr="00A74F31">
        <w:rPr>
          <w:spacing w:val="1"/>
        </w:rPr>
        <w:t xml:space="preserve"> </w:t>
      </w:r>
      <w:r w:rsidRPr="00A74F31">
        <w:t>и</w:t>
      </w:r>
      <w:r w:rsidRPr="00A74F31">
        <w:rPr>
          <w:spacing w:val="1"/>
        </w:rPr>
        <w:t xml:space="preserve"> </w:t>
      </w:r>
      <w:r w:rsidRPr="00A74F31">
        <w:t>направленности</w:t>
      </w:r>
      <w:r w:rsidRPr="00A74F31">
        <w:rPr>
          <w:spacing w:val="1"/>
        </w:rPr>
        <w:t xml:space="preserve"> </w:t>
      </w:r>
      <w:r w:rsidRPr="00A74F31">
        <w:t>образовательных</w:t>
      </w:r>
      <w:r w:rsidRPr="00A74F31">
        <w:rPr>
          <w:spacing w:val="1"/>
        </w:rPr>
        <w:t xml:space="preserve"> </w:t>
      </w:r>
      <w:r w:rsidRPr="00A74F31">
        <w:t>программ</w:t>
      </w:r>
      <w:r w:rsidRPr="00A74F31">
        <w:rPr>
          <w:spacing w:val="1"/>
        </w:rPr>
        <w:t xml:space="preserve"> </w:t>
      </w:r>
      <w:r w:rsidRPr="00A74F31">
        <w:t>с учётом</w:t>
      </w:r>
      <w:r w:rsidRPr="00A74F31">
        <w:rPr>
          <w:spacing w:val="1"/>
        </w:rPr>
        <w:t xml:space="preserve"> </w:t>
      </w:r>
      <w:r w:rsidRPr="00A74F31">
        <w:t>форм</w:t>
      </w:r>
      <w:r w:rsidRPr="00A74F31">
        <w:rPr>
          <w:spacing w:val="1"/>
        </w:rPr>
        <w:t xml:space="preserve"> </w:t>
      </w:r>
      <w:r w:rsidRPr="00A74F31">
        <w:t>обучения,</w:t>
      </w:r>
      <w:r w:rsidRPr="00A74F31">
        <w:rPr>
          <w:spacing w:val="1"/>
        </w:rPr>
        <w:t xml:space="preserve"> </w:t>
      </w:r>
      <w:r w:rsidRPr="00A74F31">
        <w:t>типа</w:t>
      </w:r>
      <w:r w:rsidRPr="00A74F31">
        <w:rPr>
          <w:spacing w:val="1"/>
        </w:rPr>
        <w:t xml:space="preserve"> </w:t>
      </w:r>
      <w:r w:rsidRPr="00A74F31">
        <w:t>образовательной</w:t>
      </w:r>
      <w:r w:rsidRPr="00A74F31">
        <w:rPr>
          <w:spacing w:val="1"/>
        </w:rPr>
        <w:t xml:space="preserve"> </w:t>
      </w:r>
      <w:r w:rsidRPr="00A74F31">
        <w:t>организации,</w:t>
      </w:r>
      <w:r w:rsidRPr="00A74F31">
        <w:rPr>
          <w:spacing w:val="1"/>
        </w:rPr>
        <w:t xml:space="preserve"> </w:t>
      </w:r>
      <w:r w:rsidRPr="00A74F31">
        <w:t>сетевой</w:t>
      </w:r>
      <w:r w:rsidRPr="00A74F31">
        <w:rPr>
          <w:spacing w:val="1"/>
        </w:rPr>
        <w:t xml:space="preserve"> </w:t>
      </w:r>
      <w:r w:rsidRPr="00A74F31">
        <w:t>формы</w:t>
      </w:r>
      <w:r w:rsidRPr="00A74F31">
        <w:rPr>
          <w:spacing w:val="1"/>
        </w:rPr>
        <w:t xml:space="preserve"> </w:t>
      </w:r>
      <w:r w:rsidRPr="00A74F31">
        <w:t>реализации</w:t>
      </w:r>
      <w:r w:rsidRPr="00A74F31">
        <w:rPr>
          <w:spacing w:val="1"/>
        </w:rPr>
        <w:t xml:space="preserve"> </w:t>
      </w:r>
      <w:r w:rsidRPr="00A74F31">
        <w:t>образовательных</w:t>
      </w:r>
      <w:r w:rsidRPr="00A74F31">
        <w:rPr>
          <w:spacing w:val="1"/>
        </w:rPr>
        <w:t xml:space="preserve"> </w:t>
      </w:r>
      <w:r w:rsidRPr="00A74F31">
        <w:t>программ,</w:t>
      </w:r>
      <w:r w:rsidRPr="00A74F31">
        <w:rPr>
          <w:spacing w:val="1"/>
        </w:rPr>
        <w:t xml:space="preserve"> </w:t>
      </w:r>
      <w:r w:rsidRPr="00A74F31">
        <w:t>образовательных</w:t>
      </w:r>
      <w:r w:rsidRPr="00A74F31">
        <w:rPr>
          <w:spacing w:val="1"/>
        </w:rPr>
        <w:t xml:space="preserve"> </w:t>
      </w:r>
      <w:r w:rsidRPr="00A74F31">
        <w:t>технологий,</w:t>
      </w:r>
      <w:r w:rsidRPr="00A74F31">
        <w:rPr>
          <w:spacing w:val="-47"/>
        </w:rPr>
        <w:t xml:space="preserve"> </w:t>
      </w:r>
      <w:r w:rsidRPr="00A74F31">
        <w:t>обеспечения</w:t>
      </w:r>
      <w:r w:rsidRPr="00A74F31">
        <w:rPr>
          <w:spacing w:val="1"/>
        </w:rPr>
        <w:t xml:space="preserve"> </w:t>
      </w:r>
      <w:r w:rsidRPr="00A74F31">
        <w:t>дополнительного</w:t>
      </w:r>
      <w:r w:rsidRPr="00A74F31">
        <w:rPr>
          <w:spacing w:val="1"/>
        </w:rPr>
        <w:t xml:space="preserve"> </w:t>
      </w:r>
      <w:r w:rsidRPr="00A74F31">
        <w:t>профессионального</w:t>
      </w:r>
      <w:r w:rsidRPr="00A74F31">
        <w:rPr>
          <w:spacing w:val="1"/>
        </w:rPr>
        <w:t xml:space="preserve"> </w:t>
      </w:r>
      <w:r w:rsidRPr="00A74F31">
        <w:t>образования</w:t>
      </w:r>
      <w:r w:rsidRPr="00A74F31">
        <w:rPr>
          <w:spacing w:val="1"/>
        </w:rPr>
        <w:t xml:space="preserve"> </w:t>
      </w:r>
      <w:r w:rsidRPr="00A74F31">
        <w:t>педагогическим работникам, обеспечения безопасных условий обучения</w:t>
      </w:r>
      <w:r w:rsidRPr="00A74F31">
        <w:rPr>
          <w:spacing w:val="-47"/>
        </w:rPr>
        <w:t xml:space="preserve"> </w:t>
      </w:r>
      <w:r w:rsidRPr="00A74F31">
        <w:t>и воспитания, охраны здоровья обучающихся, а также с учётом иных</w:t>
      </w:r>
      <w:r w:rsidRPr="00A74F31">
        <w:rPr>
          <w:spacing w:val="1"/>
        </w:rPr>
        <w:t xml:space="preserve"> </w:t>
      </w:r>
      <w:r w:rsidRPr="00A74F31">
        <w:t>предусмотренных</w:t>
      </w:r>
      <w:r w:rsidRPr="00A74F31">
        <w:rPr>
          <w:spacing w:val="1"/>
        </w:rPr>
        <w:t xml:space="preserve"> </w:t>
      </w:r>
      <w:r w:rsidRPr="00A74F31">
        <w:t>законодательством</w:t>
      </w:r>
      <w:r w:rsidRPr="00A74F31">
        <w:rPr>
          <w:spacing w:val="1"/>
        </w:rPr>
        <w:t xml:space="preserve"> </w:t>
      </w:r>
      <w:r w:rsidRPr="00A74F31">
        <w:t>особенностей</w:t>
      </w:r>
      <w:r w:rsidRPr="00A74F31">
        <w:rPr>
          <w:spacing w:val="1"/>
        </w:rPr>
        <w:t xml:space="preserve"> </w:t>
      </w:r>
      <w:r w:rsidRPr="00A74F31">
        <w:t>организации</w:t>
      </w:r>
      <w:r w:rsidRPr="00A74F31">
        <w:rPr>
          <w:spacing w:val="1"/>
        </w:rPr>
        <w:t xml:space="preserve"> </w:t>
      </w:r>
      <w:r w:rsidRPr="00A74F31">
        <w:t>и</w:t>
      </w:r>
      <w:r w:rsidRPr="00A74F31">
        <w:rPr>
          <w:spacing w:val="1"/>
        </w:rPr>
        <w:t xml:space="preserve"> </w:t>
      </w:r>
      <w:r w:rsidRPr="00A74F31">
        <w:t>осуществления</w:t>
      </w:r>
      <w:r w:rsidRPr="00A74F31">
        <w:rPr>
          <w:spacing w:val="-5"/>
        </w:rPr>
        <w:t xml:space="preserve"> </w:t>
      </w:r>
      <w:r w:rsidRPr="00A74F31">
        <w:t>образовательной</w:t>
      </w:r>
      <w:r w:rsidRPr="00A74F31">
        <w:rPr>
          <w:spacing w:val="-10"/>
        </w:rPr>
        <w:t xml:space="preserve"> </w:t>
      </w:r>
      <w:r w:rsidRPr="00A74F31">
        <w:t>деятельности</w:t>
      </w:r>
      <w:r w:rsidRPr="00A74F31">
        <w:rPr>
          <w:spacing w:val="-10"/>
        </w:rPr>
        <w:t xml:space="preserve"> </w:t>
      </w:r>
      <w:r w:rsidRPr="00A74F31">
        <w:t>(для</w:t>
      </w:r>
      <w:r w:rsidRPr="00A74F31">
        <w:rPr>
          <w:spacing w:val="-9"/>
        </w:rPr>
        <w:t xml:space="preserve"> </w:t>
      </w:r>
      <w:r w:rsidRPr="00A74F31">
        <w:t>различных</w:t>
      </w:r>
      <w:r w:rsidRPr="00A74F31">
        <w:rPr>
          <w:spacing w:val="-8"/>
        </w:rPr>
        <w:t xml:space="preserve"> </w:t>
      </w:r>
      <w:r w:rsidRPr="00A74F31">
        <w:t>категорий</w:t>
      </w:r>
      <w:r w:rsidRPr="00A74F31">
        <w:rPr>
          <w:spacing w:val="-48"/>
        </w:rPr>
        <w:t xml:space="preserve"> </w:t>
      </w:r>
      <w:r w:rsidRPr="00A74F31">
        <w:t>обучающихся),</w:t>
      </w:r>
      <w:r w:rsidRPr="00A74F31">
        <w:rPr>
          <w:spacing w:val="1"/>
        </w:rPr>
        <w:t xml:space="preserve"> </w:t>
      </w:r>
      <w:r w:rsidRPr="00A74F31">
        <w:t>за</w:t>
      </w:r>
      <w:r w:rsidRPr="00A74F31">
        <w:rPr>
          <w:spacing w:val="1"/>
        </w:rPr>
        <w:t xml:space="preserve"> </w:t>
      </w:r>
      <w:r w:rsidRPr="00A74F31">
        <w:t>исключением</w:t>
      </w:r>
      <w:r w:rsidRPr="00A74F31">
        <w:rPr>
          <w:spacing w:val="1"/>
        </w:rPr>
        <w:t xml:space="preserve"> </w:t>
      </w:r>
      <w:r w:rsidRPr="00A74F31">
        <w:t>образовательной</w:t>
      </w:r>
      <w:r w:rsidRPr="00A74F31">
        <w:rPr>
          <w:spacing w:val="1"/>
        </w:rPr>
        <w:t xml:space="preserve"> </w:t>
      </w:r>
      <w:r w:rsidRPr="00A74F31">
        <w:t>деятельности,</w:t>
      </w:r>
      <w:r w:rsidRPr="00A74F31">
        <w:rPr>
          <w:spacing w:val="1"/>
        </w:rPr>
        <w:t xml:space="preserve"> </w:t>
      </w:r>
      <w:r w:rsidRPr="00A74F31">
        <w:t>осуществляемой</w:t>
      </w:r>
      <w:r w:rsidRPr="00A74F31">
        <w:rPr>
          <w:spacing w:val="1"/>
        </w:rPr>
        <w:t xml:space="preserve"> </w:t>
      </w:r>
      <w:r w:rsidRPr="00A74F31">
        <w:t>в</w:t>
      </w:r>
      <w:r w:rsidRPr="00A74F31">
        <w:rPr>
          <w:spacing w:val="1"/>
        </w:rPr>
        <w:t xml:space="preserve"> </w:t>
      </w:r>
      <w:r w:rsidRPr="00A74F31">
        <w:t>соответствии</w:t>
      </w:r>
      <w:r w:rsidRPr="00A74F31">
        <w:rPr>
          <w:spacing w:val="1"/>
        </w:rPr>
        <w:t xml:space="preserve"> </w:t>
      </w:r>
      <w:r w:rsidRPr="00A74F31">
        <w:t>с</w:t>
      </w:r>
      <w:r w:rsidRPr="00A74F31">
        <w:rPr>
          <w:spacing w:val="1"/>
        </w:rPr>
        <w:t xml:space="preserve"> </w:t>
      </w:r>
      <w:r w:rsidRPr="00A74F31">
        <w:t>образовательными</w:t>
      </w:r>
      <w:r w:rsidRPr="00A74F31">
        <w:rPr>
          <w:spacing w:val="1"/>
        </w:rPr>
        <w:t xml:space="preserve"> </w:t>
      </w:r>
      <w:r w:rsidRPr="00A74F31">
        <w:t>стандартами,</w:t>
      </w:r>
      <w:r w:rsidRPr="00A74F31">
        <w:rPr>
          <w:spacing w:val="1"/>
        </w:rPr>
        <w:t xml:space="preserve"> </w:t>
      </w:r>
      <w:r w:rsidRPr="00A74F31">
        <w:t>в</w:t>
      </w:r>
      <w:r w:rsidRPr="00A74F31">
        <w:rPr>
          <w:spacing w:val="1"/>
        </w:rPr>
        <w:t xml:space="preserve"> </w:t>
      </w:r>
      <w:r w:rsidRPr="00A74F31">
        <w:t>расчёте</w:t>
      </w:r>
      <w:r w:rsidRPr="00A74F31">
        <w:rPr>
          <w:spacing w:val="1"/>
        </w:rPr>
        <w:t xml:space="preserve"> </w:t>
      </w:r>
      <w:r w:rsidRPr="00A74F31">
        <w:t>на</w:t>
      </w:r>
      <w:r w:rsidRPr="00A74F31">
        <w:rPr>
          <w:spacing w:val="1"/>
        </w:rPr>
        <w:t xml:space="preserve"> </w:t>
      </w:r>
      <w:r w:rsidRPr="00A74F31">
        <w:t>одного</w:t>
      </w:r>
      <w:r w:rsidRPr="00A74F31">
        <w:rPr>
          <w:spacing w:val="1"/>
        </w:rPr>
        <w:t xml:space="preserve"> </w:t>
      </w:r>
      <w:r w:rsidRPr="00A74F31">
        <w:lastRenderedPageBreak/>
        <w:t>обучающегося,</w:t>
      </w:r>
      <w:r w:rsidRPr="00A74F31">
        <w:rPr>
          <w:spacing w:val="1"/>
        </w:rPr>
        <w:t xml:space="preserve"> </w:t>
      </w:r>
      <w:r w:rsidRPr="00A74F31">
        <w:t>если</w:t>
      </w:r>
      <w:r w:rsidRPr="00A74F31">
        <w:rPr>
          <w:spacing w:val="1"/>
        </w:rPr>
        <w:t xml:space="preserve"> </w:t>
      </w:r>
      <w:r w:rsidRPr="00A74F31">
        <w:t>иное</w:t>
      </w:r>
      <w:r w:rsidRPr="00A74F31">
        <w:rPr>
          <w:spacing w:val="1"/>
        </w:rPr>
        <w:t xml:space="preserve"> </w:t>
      </w:r>
      <w:r w:rsidRPr="00A74F31">
        <w:t>не</w:t>
      </w:r>
      <w:r w:rsidRPr="00A74F31">
        <w:rPr>
          <w:spacing w:val="1"/>
        </w:rPr>
        <w:t xml:space="preserve"> </w:t>
      </w:r>
      <w:r w:rsidRPr="00A74F31">
        <w:t>установлено</w:t>
      </w:r>
      <w:r w:rsidRPr="00A74F31">
        <w:rPr>
          <w:spacing w:val="1"/>
        </w:rPr>
        <w:t xml:space="preserve"> </w:t>
      </w:r>
      <w:r w:rsidRPr="00A74F31">
        <w:t>законодательством</w:t>
      </w:r>
      <w:r w:rsidRPr="00A74F31">
        <w:rPr>
          <w:spacing w:val="3"/>
        </w:rPr>
        <w:t xml:space="preserve"> </w:t>
      </w:r>
      <w:r w:rsidRPr="00A74F31">
        <w:t>РФ</w:t>
      </w:r>
      <w:r w:rsidRPr="00A74F31">
        <w:rPr>
          <w:spacing w:val="1"/>
        </w:rPr>
        <w:t xml:space="preserve"> </w:t>
      </w:r>
      <w:r w:rsidRPr="00A74F31">
        <w:t>или</w:t>
      </w:r>
      <w:r w:rsidRPr="00A74F31">
        <w:rPr>
          <w:spacing w:val="-1"/>
        </w:rPr>
        <w:t xml:space="preserve"> </w:t>
      </w:r>
      <w:r w:rsidRPr="00A74F31">
        <w:t>субъекта</w:t>
      </w:r>
      <w:r w:rsidRPr="00A74F31">
        <w:rPr>
          <w:spacing w:val="4"/>
        </w:rPr>
        <w:t xml:space="preserve"> </w:t>
      </w:r>
      <w:r w:rsidRPr="00A74F31">
        <w:t>РФ.</w:t>
      </w:r>
    </w:p>
    <w:p w14:paraId="04208A75" w14:textId="77777777" w:rsidR="00A74F31" w:rsidRPr="00A74F31" w:rsidRDefault="00A74F31" w:rsidP="00A74F31">
      <w:pPr>
        <w:pStyle w:val="a3"/>
        <w:tabs>
          <w:tab w:val="left" w:pos="1768"/>
          <w:tab w:val="left" w:pos="3083"/>
          <w:tab w:val="left" w:pos="4830"/>
        </w:tabs>
        <w:spacing w:before="13" w:line="249" w:lineRule="auto"/>
        <w:ind w:left="851" w:right="-23" w:firstLine="425"/>
      </w:pPr>
      <w:r w:rsidRPr="00A74F31">
        <w:t>Органы</w:t>
      </w:r>
      <w:r w:rsidRPr="00A74F31">
        <w:rPr>
          <w:spacing w:val="1"/>
        </w:rPr>
        <w:t xml:space="preserve"> </w:t>
      </w:r>
      <w:r w:rsidRPr="00A74F31">
        <w:t>местного</w:t>
      </w:r>
      <w:r w:rsidRPr="00A74F31">
        <w:rPr>
          <w:spacing w:val="1"/>
        </w:rPr>
        <w:t xml:space="preserve"> </w:t>
      </w:r>
      <w:r w:rsidRPr="00A74F31">
        <w:t>самоуправления</w:t>
      </w:r>
      <w:r w:rsidRPr="00A74F31">
        <w:rPr>
          <w:spacing w:val="1"/>
        </w:rPr>
        <w:t xml:space="preserve"> </w:t>
      </w:r>
      <w:r w:rsidRPr="00A74F31">
        <w:t>вправе</w:t>
      </w:r>
      <w:r w:rsidRPr="00A74F31">
        <w:rPr>
          <w:spacing w:val="1"/>
        </w:rPr>
        <w:t xml:space="preserve"> </w:t>
      </w:r>
      <w:r w:rsidRPr="00A74F31">
        <w:t>осуществлять</w:t>
      </w:r>
      <w:r w:rsidRPr="00A74F31">
        <w:rPr>
          <w:spacing w:val="1"/>
        </w:rPr>
        <w:t xml:space="preserve"> </w:t>
      </w:r>
      <w:r w:rsidRPr="00A74F31">
        <w:t>за</w:t>
      </w:r>
      <w:r w:rsidRPr="00A74F31">
        <w:rPr>
          <w:spacing w:val="1"/>
        </w:rPr>
        <w:t xml:space="preserve"> </w:t>
      </w:r>
      <w:r w:rsidRPr="00A74F31">
        <w:t>счёт</w:t>
      </w:r>
      <w:r w:rsidRPr="00A74F31">
        <w:rPr>
          <w:spacing w:val="1"/>
        </w:rPr>
        <w:t xml:space="preserve"> </w:t>
      </w:r>
      <w:r w:rsidRPr="00A74F31">
        <w:t>средств</w:t>
      </w:r>
      <w:r w:rsidRPr="00A74F31">
        <w:rPr>
          <w:spacing w:val="1"/>
        </w:rPr>
        <w:t xml:space="preserve"> </w:t>
      </w:r>
      <w:r w:rsidRPr="00A74F31">
        <w:t>местных</w:t>
      </w:r>
      <w:r w:rsidRPr="00A74F31">
        <w:rPr>
          <w:spacing w:val="1"/>
        </w:rPr>
        <w:t xml:space="preserve"> </w:t>
      </w:r>
      <w:r w:rsidRPr="00A74F31">
        <w:t>бюджетов</w:t>
      </w:r>
      <w:r w:rsidRPr="00A74F31">
        <w:rPr>
          <w:spacing w:val="1"/>
        </w:rPr>
        <w:t xml:space="preserve"> </w:t>
      </w:r>
      <w:r w:rsidRPr="00A74F31">
        <w:t>финансовое</w:t>
      </w:r>
      <w:r w:rsidRPr="00A74F31">
        <w:rPr>
          <w:spacing w:val="1"/>
        </w:rPr>
        <w:t xml:space="preserve"> </w:t>
      </w:r>
      <w:r w:rsidRPr="00A74F31">
        <w:t>обеспечение</w:t>
      </w:r>
      <w:r w:rsidRPr="00A74F31">
        <w:rPr>
          <w:spacing w:val="1"/>
        </w:rPr>
        <w:t xml:space="preserve"> </w:t>
      </w:r>
      <w:r w:rsidRPr="00A74F31">
        <w:t>предоставления</w:t>
      </w:r>
      <w:r w:rsidRPr="00A74F31">
        <w:rPr>
          <w:spacing w:val="1"/>
        </w:rPr>
        <w:t xml:space="preserve"> </w:t>
      </w:r>
      <w:r w:rsidRPr="00A74F31">
        <w:t>основного общего образования муниципальными</w:t>
      </w:r>
      <w:r w:rsidRPr="00A74F31">
        <w:rPr>
          <w:spacing w:val="-48"/>
        </w:rPr>
        <w:t xml:space="preserve"> </w:t>
      </w:r>
      <w:r w:rsidRPr="00A74F31">
        <w:rPr>
          <w:spacing w:val="-1"/>
        </w:rPr>
        <w:t>общеобразовательными</w:t>
      </w:r>
      <w:r w:rsidRPr="00A74F31">
        <w:rPr>
          <w:spacing w:val="-6"/>
        </w:rPr>
        <w:t xml:space="preserve"> </w:t>
      </w:r>
      <w:r w:rsidRPr="00A74F31">
        <w:t>организациями</w:t>
      </w:r>
      <w:r w:rsidRPr="00A74F31">
        <w:rPr>
          <w:spacing w:val="-10"/>
        </w:rPr>
        <w:t xml:space="preserve"> </w:t>
      </w:r>
      <w:r w:rsidRPr="00A74F31">
        <w:t>в</w:t>
      </w:r>
      <w:r w:rsidRPr="00A74F31">
        <w:rPr>
          <w:spacing w:val="-4"/>
        </w:rPr>
        <w:t xml:space="preserve"> </w:t>
      </w:r>
      <w:r w:rsidRPr="00A74F31">
        <w:t>части</w:t>
      </w:r>
      <w:r w:rsidRPr="00A74F31">
        <w:rPr>
          <w:spacing w:val="-10"/>
        </w:rPr>
        <w:t xml:space="preserve"> </w:t>
      </w:r>
      <w:r w:rsidRPr="00A74F31">
        <w:t>расходов</w:t>
      </w:r>
      <w:r w:rsidRPr="00A74F31">
        <w:rPr>
          <w:spacing w:val="-3"/>
        </w:rPr>
        <w:t xml:space="preserve"> </w:t>
      </w:r>
      <w:r w:rsidRPr="00A74F31">
        <w:t>на</w:t>
      </w:r>
      <w:r w:rsidRPr="00A74F31">
        <w:rPr>
          <w:spacing w:val="-1"/>
        </w:rPr>
        <w:t xml:space="preserve"> </w:t>
      </w:r>
      <w:r w:rsidRPr="00A74F31">
        <w:t>оплату</w:t>
      </w:r>
      <w:r w:rsidRPr="00A74F31">
        <w:rPr>
          <w:spacing w:val="-13"/>
        </w:rPr>
        <w:t xml:space="preserve"> </w:t>
      </w:r>
      <w:r w:rsidRPr="00A74F31">
        <w:t>труда</w:t>
      </w:r>
      <w:r w:rsidRPr="00A74F31">
        <w:rPr>
          <w:spacing w:val="-47"/>
        </w:rPr>
        <w:t xml:space="preserve"> </w:t>
      </w:r>
      <w:r w:rsidRPr="00A74F31">
        <w:t>работников,</w:t>
      </w:r>
      <w:r w:rsidRPr="00A74F31">
        <w:rPr>
          <w:spacing w:val="1"/>
        </w:rPr>
        <w:t xml:space="preserve"> </w:t>
      </w:r>
      <w:r w:rsidRPr="00A74F31">
        <w:t>реализующих</w:t>
      </w:r>
      <w:r w:rsidRPr="00A74F31">
        <w:rPr>
          <w:spacing w:val="1"/>
        </w:rPr>
        <w:t xml:space="preserve"> </w:t>
      </w:r>
      <w:r w:rsidRPr="00A74F31">
        <w:t>образовательную</w:t>
      </w:r>
      <w:r w:rsidRPr="00A74F31">
        <w:rPr>
          <w:spacing w:val="1"/>
        </w:rPr>
        <w:t xml:space="preserve"> </w:t>
      </w:r>
      <w:r w:rsidRPr="00A74F31">
        <w:t>программу</w:t>
      </w:r>
      <w:r w:rsidRPr="00A74F31">
        <w:rPr>
          <w:spacing w:val="1"/>
        </w:rPr>
        <w:t xml:space="preserve"> </w:t>
      </w:r>
      <w:r w:rsidRPr="00A74F31">
        <w:t>основного</w:t>
      </w:r>
      <w:r w:rsidRPr="00A74F31">
        <w:rPr>
          <w:spacing w:val="1"/>
        </w:rPr>
        <w:t xml:space="preserve"> </w:t>
      </w:r>
      <w:r w:rsidRPr="00A74F31">
        <w:t>общего образования, расходов на приобретение учебников и учебных</w:t>
      </w:r>
      <w:r w:rsidRPr="00A74F31">
        <w:rPr>
          <w:spacing w:val="1"/>
        </w:rPr>
        <w:t xml:space="preserve"> </w:t>
      </w:r>
      <w:r w:rsidRPr="00A74F31">
        <w:t>пособий, средств обучения, игр, игрушек сверх норматива финансового</w:t>
      </w:r>
      <w:r w:rsidRPr="00A74F31">
        <w:rPr>
          <w:spacing w:val="1"/>
        </w:rPr>
        <w:t xml:space="preserve"> </w:t>
      </w:r>
      <w:r w:rsidRPr="00A74F31">
        <w:t>обеспечения,</w:t>
      </w:r>
      <w:r w:rsidRPr="00A74F31">
        <w:rPr>
          <w:spacing w:val="2"/>
        </w:rPr>
        <w:t xml:space="preserve"> </w:t>
      </w:r>
      <w:r w:rsidRPr="00A74F31">
        <w:t>определённого</w:t>
      </w:r>
      <w:r w:rsidRPr="00A74F31">
        <w:rPr>
          <w:spacing w:val="-5"/>
        </w:rPr>
        <w:t xml:space="preserve"> </w:t>
      </w:r>
      <w:r w:rsidRPr="00A74F31">
        <w:t>субъектом</w:t>
      </w:r>
      <w:r w:rsidRPr="00A74F31">
        <w:rPr>
          <w:spacing w:val="3"/>
        </w:rPr>
        <w:t xml:space="preserve"> </w:t>
      </w:r>
      <w:r w:rsidRPr="00A74F31">
        <w:t>Российской</w:t>
      </w:r>
      <w:r w:rsidRPr="00A74F31">
        <w:rPr>
          <w:spacing w:val="-2"/>
        </w:rPr>
        <w:t xml:space="preserve"> </w:t>
      </w:r>
      <w:r w:rsidRPr="00A74F31">
        <w:t>Федерации.</w:t>
      </w:r>
    </w:p>
    <w:p w14:paraId="6F6C6CF6" w14:textId="77777777" w:rsidR="00A74F31" w:rsidRPr="00A74F31" w:rsidRDefault="00A74F31" w:rsidP="00A74F31">
      <w:pPr>
        <w:pStyle w:val="a3"/>
        <w:spacing w:before="7" w:line="249" w:lineRule="auto"/>
        <w:ind w:left="851" w:right="-23" w:firstLine="425"/>
      </w:pPr>
      <w:r w:rsidRPr="00A74F31">
        <w:t>В</w:t>
      </w:r>
      <w:r w:rsidRPr="00A74F31">
        <w:rPr>
          <w:spacing w:val="1"/>
        </w:rPr>
        <w:t xml:space="preserve"> </w:t>
      </w:r>
      <w:r w:rsidRPr="00A74F31">
        <w:t>соответствии</w:t>
      </w:r>
      <w:r w:rsidRPr="00A74F31">
        <w:rPr>
          <w:spacing w:val="1"/>
        </w:rPr>
        <w:t xml:space="preserve"> </w:t>
      </w:r>
      <w:r w:rsidRPr="00A74F31">
        <w:t>с</w:t>
      </w:r>
      <w:r w:rsidRPr="00A74F31">
        <w:rPr>
          <w:spacing w:val="1"/>
        </w:rPr>
        <w:t xml:space="preserve"> </w:t>
      </w:r>
      <w:r w:rsidRPr="00A74F31">
        <w:t>расходными</w:t>
      </w:r>
      <w:r w:rsidRPr="00A74F31">
        <w:rPr>
          <w:spacing w:val="1"/>
        </w:rPr>
        <w:t xml:space="preserve"> </w:t>
      </w:r>
      <w:r w:rsidRPr="00A74F31">
        <w:t>обязательствами</w:t>
      </w:r>
      <w:r w:rsidRPr="00A74F31">
        <w:rPr>
          <w:spacing w:val="1"/>
        </w:rPr>
        <w:t xml:space="preserve"> </w:t>
      </w:r>
      <w:r w:rsidRPr="00A74F31">
        <w:t>органов</w:t>
      </w:r>
      <w:r w:rsidRPr="00A74F31">
        <w:rPr>
          <w:spacing w:val="1"/>
        </w:rPr>
        <w:t xml:space="preserve"> </w:t>
      </w:r>
      <w:r w:rsidRPr="00A74F31">
        <w:t>местного</w:t>
      </w:r>
      <w:r w:rsidRPr="00A74F31">
        <w:rPr>
          <w:spacing w:val="1"/>
        </w:rPr>
        <w:t xml:space="preserve"> </w:t>
      </w:r>
      <w:r w:rsidRPr="00A74F31">
        <w:t>самоуправления по организации предоставления общего образования в</w:t>
      </w:r>
      <w:r w:rsidRPr="00A74F31">
        <w:rPr>
          <w:spacing w:val="1"/>
        </w:rPr>
        <w:t xml:space="preserve"> </w:t>
      </w:r>
      <w:r w:rsidRPr="00A74F31">
        <w:t>расходы</w:t>
      </w:r>
      <w:r w:rsidRPr="00A74F31">
        <w:rPr>
          <w:spacing w:val="1"/>
        </w:rPr>
        <w:t xml:space="preserve"> </w:t>
      </w:r>
      <w:r w:rsidRPr="00A74F31">
        <w:t>местных</w:t>
      </w:r>
      <w:r w:rsidRPr="00A74F31">
        <w:rPr>
          <w:spacing w:val="1"/>
        </w:rPr>
        <w:t xml:space="preserve"> </w:t>
      </w:r>
      <w:r w:rsidRPr="00A74F31">
        <w:t>бюджетов</w:t>
      </w:r>
      <w:r w:rsidRPr="00A74F31">
        <w:rPr>
          <w:spacing w:val="1"/>
        </w:rPr>
        <w:t xml:space="preserve"> </w:t>
      </w:r>
      <w:r w:rsidRPr="00A74F31">
        <w:t>включаются</w:t>
      </w:r>
      <w:r w:rsidRPr="00A74F31">
        <w:rPr>
          <w:spacing w:val="1"/>
        </w:rPr>
        <w:t xml:space="preserve"> </w:t>
      </w:r>
      <w:r w:rsidRPr="00A74F31">
        <w:t>расходы,</w:t>
      </w:r>
      <w:r w:rsidRPr="00A74F31">
        <w:rPr>
          <w:spacing w:val="1"/>
        </w:rPr>
        <w:t xml:space="preserve"> </w:t>
      </w:r>
      <w:r w:rsidRPr="00A74F31">
        <w:t>связанные</w:t>
      </w:r>
      <w:r w:rsidRPr="00A74F31">
        <w:rPr>
          <w:spacing w:val="1"/>
        </w:rPr>
        <w:t xml:space="preserve"> </w:t>
      </w:r>
      <w:r w:rsidRPr="00A74F31">
        <w:t>с</w:t>
      </w:r>
      <w:r w:rsidRPr="00A74F31">
        <w:rPr>
          <w:spacing w:val="1"/>
        </w:rPr>
        <w:t xml:space="preserve"> </w:t>
      </w:r>
      <w:r w:rsidRPr="00A74F31">
        <w:t>организацией подвоза обучающихся к образовательным организациям и</w:t>
      </w:r>
      <w:r w:rsidRPr="00A74F31">
        <w:rPr>
          <w:spacing w:val="1"/>
        </w:rPr>
        <w:t xml:space="preserve"> </w:t>
      </w:r>
      <w:r w:rsidRPr="00A74F31">
        <w:t>развитием</w:t>
      </w:r>
      <w:r w:rsidRPr="00A74F31">
        <w:rPr>
          <w:spacing w:val="1"/>
        </w:rPr>
        <w:t xml:space="preserve"> </w:t>
      </w:r>
      <w:r w:rsidRPr="00A74F31">
        <w:t>сетевого</w:t>
      </w:r>
      <w:r w:rsidRPr="00A74F31">
        <w:rPr>
          <w:spacing w:val="1"/>
        </w:rPr>
        <w:t xml:space="preserve"> </w:t>
      </w:r>
      <w:r w:rsidRPr="00A74F31">
        <w:t>взаимодействия</w:t>
      </w:r>
      <w:r w:rsidRPr="00A74F31">
        <w:rPr>
          <w:spacing w:val="1"/>
        </w:rPr>
        <w:t xml:space="preserve"> </w:t>
      </w:r>
      <w:r w:rsidRPr="00A74F31">
        <w:t>для</w:t>
      </w:r>
      <w:r w:rsidRPr="00A74F31">
        <w:rPr>
          <w:spacing w:val="1"/>
        </w:rPr>
        <w:t xml:space="preserve"> </w:t>
      </w:r>
      <w:r w:rsidRPr="00A74F31">
        <w:t>реализации</w:t>
      </w:r>
      <w:r w:rsidRPr="00A74F31">
        <w:rPr>
          <w:spacing w:val="1"/>
        </w:rPr>
        <w:t xml:space="preserve"> </w:t>
      </w:r>
      <w:r w:rsidRPr="00A74F31">
        <w:t>основной</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образования</w:t>
      </w:r>
      <w:r w:rsidRPr="00A74F31">
        <w:rPr>
          <w:spacing w:val="1"/>
        </w:rPr>
        <w:t xml:space="preserve"> </w:t>
      </w:r>
      <w:r w:rsidRPr="00A74F31">
        <w:t>(при</w:t>
      </w:r>
      <w:r w:rsidRPr="00A74F31">
        <w:rPr>
          <w:spacing w:val="1"/>
        </w:rPr>
        <w:t xml:space="preserve"> </w:t>
      </w:r>
      <w:r w:rsidRPr="00A74F31">
        <w:t>наличии</w:t>
      </w:r>
      <w:r w:rsidRPr="00A74F31">
        <w:rPr>
          <w:spacing w:val="-1"/>
        </w:rPr>
        <w:t xml:space="preserve"> </w:t>
      </w:r>
      <w:r w:rsidRPr="00A74F31">
        <w:t>этих</w:t>
      </w:r>
      <w:r w:rsidRPr="00A74F31">
        <w:rPr>
          <w:spacing w:val="2"/>
        </w:rPr>
        <w:t xml:space="preserve"> </w:t>
      </w:r>
      <w:r w:rsidRPr="00A74F31">
        <w:t>расходов).</w:t>
      </w:r>
    </w:p>
    <w:p w14:paraId="2D9D1DFE" w14:textId="77777777" w:rsidR="00A74F31" w:rsidRPr="00A74F31" w:rsidRDefault="00A74F31" w:rsidP="00A74F31">
      <w:pPr>
        <w:pStyle w:val="a3"/>
        <w:spacing w:before="7" w:line="249" w:lineRule="auto"/>
        <w:ind w:left="851" w:right="-23" w:firstLine="425"/>
      </w:pPr>
      <w:r w:rsidRPr="00A74F31">
        <w:t>Образовательная организация самостоятельно принимает решение в</w:t>
      </w:r>
      <w:r w:rsidRPr="00A74F31">
        <w:rPr>
          <w:spacing w:val="1"/>
        </w:rPr>
        <w:t xml:space="preserve"> </w:t>
      </w:r>
      <w:r w:rsidRPr="00A74F31">
        <w:t>части</w:t>
      </w:r>
      <w:r w:rsidRPr="00A74F31">
        <w:rPr>
          <w:spacing w:val="1"/>
        </w:rPr>
        <w:t xml:space="preserve"> </w:t>
      </w:r>
      <w:r w:rsidRPr="00A74F31">
        <w:t>направления</w:t>
      </w:r>
      <w:r w:rsidRPr="00A74F31">
        <w:rPr>
          <w:spacing w:val="1"/>
        </w:rPr>
        <w:t xml:space="preserve"> </w:t>
      </w:r>
      <w:r w:rsidRPr="00A74F31">
        <w:t>и</w:t>
      </w:r>
      <w:r w:rsidRPr="00A74F31">
        <w:rPr>
          <w:spacing w:val="1"/>
        </w:rPr>
        <w:t xml:space="preserve"> </w:t>
      </w:r>
      <w:r w:rsidRPr="00A74F31">
        <w:t>расходования</w:t>
      </w:r>
      <w:r w:rsidRPr="00A74F31">
        <w:rPr>
          <w:spacing w:val="1"/>
        </w:rPr>
        <w:t xml:space="preserve"> </w:t>
      </w:r>
      <w:r w:rsidRPr="00A74F31">
        <w:t>средств</w:t>
      </w:r>
      <w:r w:rsidRPr="00A74F31">
        <w:rPr>
          <w:spacing w:val="1"/>
        </w:rPr>
        <w:t xml:space="preserve"> </w:t>
      </w:r>
      <w:r w:rsidRPr="00A74F31">
        <w:t>государственного</w:t>
      </w:r>
      <w:r w:rsidRPr="00A74F31">
        <w:rPr>
          <w:spacing w:val="1"/>
        </w:rPr>
        <w:t xml:space="preserve"> </w:t>
      </w:r>
      <w:r w:rsidRPr="00A74F31">
        <w:t>(муниципального) задания. И самостоятельно определяет долю средств,</w:t>
      </w:r>
      <w:r w:rsidRPr="00A74F31">
        <w:rPr>
          <w:spacing w:val="1"/>
        </w:rPr>
        <w:t xml:space="preserve"> </w:t>
      </w:r>
      <w:r w:rsidRPr="00A74F31">
        <w:t>направляемых</w:t>
      </w:r>
      <w:r w:rsidRPr="00A74F31">
        <w:rPr>
          <w:spacing w:val="1"/>
        </w:rPr>
        <w:t xml:space="preserve"> </w:t>
      </w:r>
      <w:r w:rsidRPr="00A74F31">
        <w:t>на</w:t>
      </w:r>
      <w:r w:rsidRPr="00A74F31">
        <w:rPr>
          <w:spacing w:val="1"/>
        </w:rPr>
        <w:t xml:space="preserve"> </w:t>
      </w:r>
      <w:r w:rsidRPr="00A74F31">
        <w:t>оплату</w:t>
      </w:r>
      <w:r w:rsidRPr="00A74F31">
        <w:rPr>
          <w:spacing w:val="1"/>
        </w:rPr>
        <w:t xml:space="preserve"> </w:t>
      </w:r>
      <w:r w:rsidRPr="00A74F31">
        <w:t>труда</w:t>
      </w:r>
      <w:r w:rsidRPr="00A74F31">
        <w:rPr>
          <w:spacing w:val="1"/>
        </w:rPr>
        <w:t xml:space="preserve"> </w:t>
      </w:r>
      <w:r w:rsidRPr="00A74F31">
        <w:t>и</w:t>
      </w:r>
      <w:r w:rsidRPr="00A74F31">
        <w:rPr>
          <w:spacing w:val="1"/>
        </w:rPr>
        <w:t xml:space="preserve"> </w:t>
      </w:r>
      <w:r w:rsidRPr="00A74F31">
        <w:t>иные</w:t>
      </w:r>
      <w:r w:rsidRPr="00A74F31">
        <w:rPr>
          <w:spacing w:val="1"/>
        </w:rPr>
        <w:t xml:space="preserve"> </w:t>
      </w:r>
      <w:r w:rsidRPr="00A74F31">
        <w:t>нужды,</w:t>
      </w:r>
      <w:r w:rsidRPr="00A74F31">
        <w:rPr>
          <w:spacing w:val="1"/>
        </w:rPr>
        <w:t xml:space="preserve"> </w:t>
      </w:r>
      <w:r w:rsidRPr="00A74F31">
        <w:t>необходимые</w:t>
      </w:r>
      <w:r w:rsidRPr="00A74F31">
        <w:rPr>
          <w:spacing w:val="1"/>
        </w:rPr>
        <w:t xml:space="preserve"> </w:t>
      </w:r>
      <w:r w:rsidRPr="00A74F31">
        <w:t>для</w:t>
      </w:r>
      <w:r w:rsidRPr="00A74F31">
        <w:rPr>
          <w:spacing w:val="1"/>
        </w:rPr>
        <w:t xml:space="preserve"> </w:t>
      </w:r>
      <w:r w:rsidRPr="00A74F31">
        <w:t>выполнения</w:t>
      </w:r>
      <w:r w:rsidRPr="00A74F31">
        <w:rPr>
          <w:spacing w:val="1"/>
        </w:rPr>
        <w:t xml:space="preserve"> </w:t>
      </w:r>
      <w:r w:rsidRPr="00A74F31">
        <w:t>государственного</w:t>
      </w:r>
      <w:r w:rsidRPr="00A74F31">
        <w:rPr>
          <w:spacing w:val="1"/>
        </w:rPr>
        <w:t xml:space="preserve"> </w:t>
      </w:r>
      <w:r w:rsidRPr="00A74F31">
        <w:t>задания,</w:t>
      </w:r>
      <w:r w:rsidRPr="00A74F31">
        <w:rPr>
          <w:spacing w:val="1"/>
        </w:rPr>
        <w:t xml:space="preserve"> </w:t>
      </w:r>
      <w:r w:rsidRPr="00A74F31">
        <w:t>придерживаясь</w:t>
      </w:r>
      <w:r w:rsidRPr="00A74F31">
        <w:rPr>
          <w:spacing w:val="1"/>
        </w:rPr>
        <w:t xml:space="preserve"> </w:t>
      </w:r>
      <w:r w:rsidRPr="00A74F31">
        <w:t>при</w:t>
      </w:r>
      <w:r w:rsidRPr="00A74F31">
        <w:rPr>
          <w:spacing w:val="1"/>
        </w:rPr>
        <w:t xml:space="preserve"> </w:t>
      </w:r>
      <w:r w:rsidRPr="00A74F31">
        <w:t>этом</w:t>
      </w:r>
      <w:r w:rsidRPr="00A74F31">
        <w:rPr>
          <w:spacing w:val="1"/>
        </w:rPr>
        <w:t xml:space="preserve"> </w:t>
      </w:r>
      <w:r w:rsidRPr="00A74F31">
        <w:t>принципа</w:t>
      </w:r>
      <w:r w:rsidRPr="00A74F31">
        <w:rPr>
          <w:spacing w:val="1"/>
        </w:rPr>
        <w:t xml:space="preserve"> </w:t>
      </w:r>
      <w:r w:rsidRPr="00A74F31">
        <w:t>соответствия</w:t>
      </w:r>
      <w:r w:rsidRPr="00A74F31">
        <w:rPr>
          <w:spacing w:val="1"/>
        </w:rPr>
        <w:t xml:space="preserve"> </w:t>
      </w:r>
      <w:r w:rsidRPr="00A74F31">
        <w:t>структуры</w:t>
      </w:r>
      <w:r w:rsidRPr="00A74F31">
        <w:rPr>
          <w:spacing w:val="1"/>
        </w:rPr>
        <w:t xml:space="preserve"> </w:t>
      </w:r>
      <w:r w:rsidRPr="00A74F31">
        <w:t>направления</w:t>
      </w:r>
      <w:r w:rsidRPr="00A74F31">
        <w:rPr>
          <w:spacing w:val="1"/>
        </w:rPr>
        <w:t xml:space="preserve"> </w:t>
      </w:r>
      <w:r w:rsidRPr="00A74F31">
        <w:t>и</w:t>
      </w:r>
      <w:r w:rsidRPr="00A74F31">
        <w:rPr>
          <w:spacing w:val="1"/>
        </w:rPr>
        <w:t xml:space="preserve"> </w:t>
      </w:r>
      <w:r w:rsidRPr="00A74F31">
        <w:t>расходования</w:t>
      </w:r>
      <w:r w:rsidRPr="00A74F31">
        <w:rPr>
          <w:spacing w:val="-47"/>
        </w:rPr>
        <w:t xml:space="preserve"> </w:t>
      </w:r>
      <w:r w:rsidRPr="00A74F31">
        <w:t>бюджетных</w:t>
      </w:r>
      <w:r w:rsidRPr="00A74F31">
        <w:rPr>
          <w:spacing w:val="1"/>
        </w:rPr>
        <w:t xml:space="preserve"> </w:t>
      </w:r>
      <w:r w:rsidRPr="00A74F31">
        <w:t>средств</w:t>
      </w:r>
      <w:r w:rsidRPr="00A74F31">
        <w:rPr>
          <w:spacing w:val="1"/>
        </w:rPr>
        <w:t xml:space="preserve"> </w:t>
      </w:r>
      <w:r w:rsidRPr="00A74F31">
        <w:t>структуре</w:t>
      </w:r>
      <w:r w:rsidRPr="00A74F31">
        <w:rPr>
          <w:spacing w:val="1"/>
        </w:rPr>
        <w:t xml:space="preserve"> </w:t>
      </w:r>
      <w:r w:rsidRPr="00A74F31">
        <w:t>норматива</w:t>
      </w:r>
      <w:r w:rsidRPr="00A74F31">
        <w:rPr>
          <w:spacing w:val="1"/>
        </w:rPr>
        <w:t xml:space="preserve"> </w:t>
      </w:r>
      <w:r w:rsidRPr="00A74F31">
        <w:t>затрат</w:t>
      </w:r>
      <w:r w:rsidRPr="00A74F31">
        <w:rPr>
          <w:spacing w:val="1"/>
        </w:rPr>
        <w:t xml:space="preserve"> </w:t>
      </w:r>
      <w:r w:rsidRPr="00A74F31">
        <w:t>на</w:t>
      </w:r>
      <w:r w:rsidRPr="00A74F31">
        <w:rPr>
          <w:spacing w:val="1"/>
        </w:rPr>
        <w:t xml:space="preserve"> </w:t>
      </w:r>
      <w:r w:rsidRPr="00A74F31">
        <w:t>реализацию</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основного общего</w:t>
      </w:r>
      <w:r w:rsidRPr="00A74F31">
        <w:rPr>
          <w:spacing w:val="1"/>
        </w:rPr>
        <w:t xml:space="preserve"> </w:t>
      </w:r>
      <w:r w:rsidRPr="00A74F31">
        <w:t>образования</w:t>
      </w:r>
      <w:r w:rsidRPr="00A74F31">
        <w:rPr>
          <w:spacing w:val="1"/>
        </w:rPr>
        <w:t xml:space="preserve"> </w:t>
      </w:r>
      <w:r w:rsidRPr="00A74F31">
        <w:t>(заработная</w:t>
      </w:r>
      <w:r w:rsidRPr="00A74F31">
        <w:rPr>
          <w:spacing w:val="1"/>
        </w:rPr>
        <w:t xml:space="preserve"> </w:t>
      </w:r>
      <w:r w:rsidRPr="00A74F31">
        <w:t>плата</w:t>
      </w:r>
      <w:r w:rsidRPr="00A74F31">
        <w:rPr>
          <w:spacing w:val="1"/>
        </w:rPr>
        <w:t xml:space="preserve"> </w:t>
      </w:r>
      <w:r w:rsidRPr="00A74F31">
        <w:t>с</w:t>
      </w:r>
      <w:r w:rsidRPr="00A74F31">
        <w:rPr>
          <w:spacing w:val="1"/>
        </w:rPr>
        <w:t xml:space="preserve"> </w:t>
      </w:r>
      <w:r w:rsidRPr="00A74F31">
        <w:t>начислениями,</w:t>
      </w:r>
      <w:r w:rsidRPr="00A74F31">
        <w:rPr>
          <w:spacing w:val="1"/>
        </w:rPr>
        <w:t xml:space="preserve"> </w:t>
      </w:r>
      <w:r w:rsidRPr="00A74F31">
        <w:t>прочие</w:t>
      </w:r>
      <w:r w:rsidRPr="00A74F31">
        <w:rPr>
          <w:spacing w:val="1"/>
        </w:rPr>
        <w:t xml:space="preserve"> </w:t>
      </w:r>
      <w:r w:rsidRPr="00A74F31">
        <w:t>текущие</w:t>
      </w:r>
      <w:r w:rsidRPr="00A74F31">
        <w:rPr>
          <w:spacing w:val="1"/>
        </w:rPr>
        <w:t xml:space="preserve"> </w:t>
      </w:r>
      <w:r w:rsidRPr="00A74F31">
        <w:t>расходы</w:t>
      </w:r>
      <w:r w:rsidRPr="00A74F31">
        <w:rPr>
          <w:spacing w:val="1"/>
        </w:rPr>
        <w:t xml:space="preserve"> </w:t>
      </w:r>
      <w:r w:rsidRPr="00A74F31">
        <w:t>на</w:t>
      </w:r>
      <w:r w:rsidRPr="00A74F31">
        <w:rPr>
          <w:spacing w:val="1"/>
        </w:rPr>
        <w:t xml:space="preserve"> </w:t>
      </w:r>
      <w:r w:rsidRPr="00A74F31">
        <w:t>обеспечение</w:t>
      </w:r>
      <w:r w:rsidRPr="00A74F31">
        <w:rPr>
          <w:spacing w:val="1"/>
        </w:rPr>
        <w:t xml:space="preserve"> </w:t>
      </w:r>
      <w:r w:rsidRPr="00A74F31">
        <w:t>материальных</w:t>
      </w:r>
      <w:r w:rsidRPr="00A74F31">
        <w:rPr>
          <w:spacing w:val="1"/>
        </w:rPr>
        <w:t xml:space="preserve"> </w:t>
      </w:r>
      <w:r w:rsidRPr="00A74F31">
        <w:t>затрат,</w:t>
      </w:r>
      <w:r w:rsidRPr="00A74F31">
        <w:rPr>
          <w:spacing w:val="1"/>
        </w:rPr>
        <w:t xml:space="preserve"> </w:t>
      </w:r>
      <w:r w:rsidRPr="00A74F31">
        <w:t>непосредственно</w:t>
      </w:r>
      <w:r w:rsidRPr="00A74F31">
        <w:rPr>
          <w:spacing w:val="1"/>
        </w:rPr>
        <w:t xml:space="preserve"> </w:t>
      </w:r>
      <w:r w:rsidRPr="00A74F31">
        <w:t>связанных</w:t>
      </w:r>
      <w:r w:rsidRPr="00A74F31">
        <w:rPr>
          <w:spacing w:val="1"/>
        </w:rPr>
        <w:t xml:space="preserve"> </w:t>
      </w:r>
      <w:r w:rsidRPr="00A74F31">
        <w:t>с</w:t>
      </w:r>
      <w:r w:rsidRPr="00A74F31">
        <w:rPr>
          <w:spacing w:val="1"/>
        </w:rPr>
        <w:t xml:space="preserve"> </w:t>
      </w:r>
      <w:r w:rsidRPr="00A74F31">
        <w:t>учебной</w:t>
      </w:r>
      <w:r w:rsidRPr="00A74F31">
        <w:rPr>
          <w:spacing w:val="-2"/>
        </w:rPr>
        <w:t xml:space="preserve"> </w:t>
      </w:r>
      <w:r w:rsidRPr="00A74F31">
        <w:t>деятельностью</w:t>
      </w:r>
      <w:r w:rsidRPr="00A74F31">
        <w:rPr>
          <w:spacing w:val="-1"/>
        </w:rPr>
        <w:t xml:space="preserve"> </w:t>
      </w:r>
      <w:r w:rsidRPr="00A74F31">
        <w:t>общеобразовательных</w:t>
      </w:r>
      <w:r w:rsidRPr="00A74F31">
        <w:rPr>
          <w:spacing w:val="1"/>
        </w:rPr>
        <w:t xml:space="preserve"> </w:t>
      </w:r>
      <w:r w:rsidRPr="00A74F31">
        <w:t>организаций).</w:t>
      </w:r>
    </w:p>
    <w:p w14:paraId="7F94603A" w14:textId="77777777" w:rsidR="00A74F31" w:rsidRPr="00A74F31" w:rsidRDefault="00A74F31" w:rsidP="00A74F31">
      <w:pPr>
        <w:pStyle w:val="a3"/>
        <w:spacing w:before="10" w:line="249" w:lineRule="auto"/>
        <w:ind w:left="851" w:right="-23" w:firstLine="425"/>
      </w:pPr>
      <w:r w:rsidRPr="00A74F31">
        <w:t>Нормативные</w:t>
      </w:r>
      <w:r w:rsidRPr="00A74F31">
        <w:rPr>
          <w:spacing w:val="1"/>
        </w:rPr>
        <w:t xml:space="preserve"> </w:t>
      </w:r>
      <w:r w:rsidRPr="00A74F31">
        <w:t>затраты</w:t>
      </w:r>
      <w:r w:rsidRPr="00A74F31">
        <w:rPr>
          <w:spacing w:val="1"/>
        </w:rPr>
        <w:t xml:space="preserve"> </w:t>
      </w:r>
      <w:r w:rsidRPr="00A74F31">
        <w:t>на</w:t>
      </w:r>
      <w:r w:rsidRPr="00A74F31">
        <w:rPr>
          <w:spacing w:val="1"/>
        </w:rPr>
        <w:t xml:space="preserve"> </w:t>
      </w:r>
      <w:r w:rsidRPr="00A74F31">
        <w:t>оказание</w:t>
      </w:r>
      <w:r w:rsidRPr="00A74F31">
        <w:rPr>
          <w:spacing w:val="51"/>
        </w:rPr>
        <w:t xml:space="preserve"> </w:t>
      </w:r>
      <w:r w:rsidRPr="00A74F31">
        <w:t>государственных</w:t>
      </w:r>
      <w:r w:rsidRPr="00A74F31">
        <w:rPr>
          <w:spacing w:val="1"/>
        </w:rPr>
        <w:t xml:space="preserve"> </w:t>
      </w:r>
      <w:r w:rsidRPr="00A74F31">
        <w:t>(муниципальных)</w:t>
      </w:r>
      <w:r w:rsidRPr="00A74F31">
        <w:rPr>
          <w:spacing w:val="26"/>
        </w:rPr>
        <w:t xml:space="preserve"> </w:t>
      </w:r>
      <w:r w:rsidRPr="00A74F31">
        <w:t>услуг</w:t>
      </w:r>
      <w:r w:rsidRPr="00A74F31">
        <w:rPr>
          <w:spacing w:val="20"/>
        </w:rPr>
        <w:t xml:space="preserve"> </w:t>
      </w:r>
      <w:r w:rsidRPr="00A74F31">
        <w:t>включают</w:t>
      </w:r>
      <w:r w:rsidRPr="00A74F31">
        <w:rPr>
          <w:spacing w:val="20"/>
        </w:rPr>
        <w:t xml:space="preserve"> </w:t>
      </w:r>
      <w:r w:rsidRPr="00A74F31">
        <w:t>в</w:t>
      </w:r>
      <w:r w:rsidRPr="00A74F31">
        <w:rPr>
          <w:spacing w:val="22"/>
        </w:rPr>
        <w:t xml:space="preserve"> </w:t>
      </w:r>
      <w:r w:rsidRPr="00A74F31">
        <w:t>себя</w:t>
      </w:r>
      <w:r w:rsidRPr="00A74F31">
        <w:rPr>
          <w:spacing w:val="20"/>
        </w:rPr>
        <w:t xml:space="preserve"> </w:t>
      </w:r>
      <w:r w:rsidRPr="00A74F31">
        <w:t>затраты</w:t>
      </w:r>
      <w:r w:rsidRPr="00A74F31">
        <w:rPr>
          <w:spacing w:val="20"/>
        </w:rPr>
        <w:t xml:space="preserve"> </w:t>
      </w:r>
      <w:r w:rsidRPr="00A74F31">
        <w:t>на</w:t>
      </w:r>
      <w:r w:rsidRPr="00A74F31">
        <w:rPr>
          <w:spacing w:val="23"/>
        </w:rPr>
        <w:t xml:space="preserve"> </w:t>
      </w:r>
      <w:r w:rsidRPr="00A74F31">
        <w:t>оплату</w:t>
      </w:r>
      <w:r w:rsidRPr="00A74F31">
        <w:rPr>
          <w:spacing w:val="16"/>
        </w:rPr>
        <w:t xml:space="preserve"> </w:t>
      </w:r>
      <w:r w:rsidRPr="00A74F31">
        <w:t>труда педагогических</w:t>
      </w:r>
      <w:r w:rsidRPr="00A74F31">
        <w:rPr>
          <w:spacing w:val="1"/>
        </w:rPr>
        <w:t xml:space="preserve"> </w:t>
      </w:r>
      <w:r w:rsidRPr="00A74F31">
        <w:t>работников</w:t>
      </w:r>
      <w:r w:rsidRPr="00A74F31">
        <w:rPr>
          <w:spacing w:val="1"/>
        </w:rPr>
        <w:t xml:space="preserve"> </w:t>
      </w:r>
      <w:r w:rsidRPr="00A74F31">
        <w:t>с</w:t>
      </w:r>
      <w:r w:rsidRPr="00A74F31">
        <w:rPr>
          <w:spacing w:val="1"/>
        </w:rPr>
        <w:t xml:space="preserve"> </w:t>
      </w:r>
      <w:r w:rsidRPr="00A74F31">
        <w:t>учётом</w:t>
      </w:r>
      <w:r w:rsidRPr="00A74F31">
        <w:rPr>
          <w:spacing w:val="1"/>
        </w:rPr>
        <w:t xml:space="preserve"> </w:t>
      </w:r>
      <w:r w:rsidRPr="00A74F31">
        <w:t>обеспечения</w:t>
      </w:r>
      <w:r w:rsidRPr="00A74F31">
        <w:rPr>
          <w:spacing w:val="1"/>
        </w:rPr>
        <w:t xml:space="preserve"> </w:t>
      </w:r>
      <w:r w:rsidRPr="00A74F31">
        <w:t>уровня</w:t>
      </w:r>
      <w:r w:rsidRPr="00A74F31">
        <w:rPr>
          <w:spacing w:val="1"/>
        </w:rPr>
        <w:t xml:space="preserve"> </w:t>
      </w:r>
      <w:r w:rsidRPr="00A74F31">
        <w:t>средней</w:t>
      </w:r>
      <w:r w:rsidRPr="00A74F31">
        <w:rPr>
          <w:spacing w:val="1"/>
        </w:rPr>
        <w:t xml:space="preserve"> </w:t>
      </w:r>
      <w:r w:rsidRPr="00A74F31">
        <w:t>заработной</w:t>
      </w:r>
      <w:r w:rsidRPr="00A74F31">
        <w:rPr>
          <w:spacing w:val="1"/>
        </w:rPr>
        <w:t xml:space="preserve"> </w:t>
      </w:r>
      <w:r w:rsidRPr="00A74F31">
        <w:t>платы</w:t>
      </w:r>
      <w:r w:rsidRPr="00A74F31">
        <w:rPr>
          <w:spacing w:val="1"/>
        </w:rPr>
        <w:t xml:space="preserve"> </w:t>
      </w:r>
      <w:r w:rsidRPr="00A74F31">
        <w:t>педагогических</w:t>
      </w:r>
      <w:r w:rsidRPr="00A74F31">
        <w:rPr>
          <w:spacing w:val="1"/>
        </w:rPr>
        <w:t xml:space="preserve"> </w:t>
      </w:r>
      <w:r w:rsidRPr="00A74F31">
        <w:t>работников</w:t>
      </w:r>
      <w:r w:rsidRPr="00A74F31">
        <w:rPr>
          <w:spacing w:val="1"/>
        </w:rPr>
        <w:t xml:space="preserve"> </w:t>
      </w:r>
      <w:r w:rsidRPr="00A74F31">
        <w:t>за</w:t>
      </w:r>
      <w:r w:rsidRPr="00A74F31">
        <w:rPr>
          <w:spacing w:val="1"/>
        </w:rPr>
        <w:t xml:space="preserve"> </w:t>
      </w:r>
      <w:r w:rsidRPr="00A74F31">
        <w:t>выполняемую</w:t>
      </w:r>
      <w:r w:rsidRPr="00A74F31">
        <w:rPr>
          <w:spacing w:val="1"/>
        </w:rPr>
        <w:t xml:space="preserve"> </w:t>
      </w:r>
      <w:r w:rsidRPr="00A74F31">
        <w:t>ими</w:t>
      </w:r>
      <w:r w:rsidRPr="00A74F31">
        <w:rPr>
          <w:spacing w:val="1"/>
        </w:rPr>
        <w:t xml:space="preserve"> </w:t>
      </w:r>
      <w:r w:rsidRPr="00A74F31">
        <w:t>учебную (преподавательскую) работу и другую работу, определяемого в</w:t>
      </w:r>
      <w:r w:rsidRPr="00A74F31">
        <w:rPr>
          <w:spacing w:val="-47"/>
        </w:rPr>
        <w:t xml:space="preserve"> </w:t>
      </w:r>
      <w:r w:rsidRPr="00A74F31">
        <w:t>соответствии</w:t>
      </w:r>
      <w:r w:rsidRPr="00A74F31">
        <w:rPr>
          <w:spacing w:val="1"/>
        </w:rPr>
        <w:t xml:space="preserve"> </w:t>
      </w:r>
      <w:r w:rsidRPr="00A74F31">
        <w:t>с</w:t>
      </w:r>
      <w:r w:rsidRPr="00A74F31">
        <w:rPr>
          <w:spacing w:val="1"/>
        </w:rPr>
        <w:t xml:space="preserve"> </w:t>
      </w:r>
      <w:r w:rsidRPr="00A74F31">
        <w:t>Указами</w:t>
      </w:r>
      <w:r w:rsidRPr="00A74F31">
        <w:rPr>
          <w:spacing w:val="1"/>
        </w:rPr>
        <w:t xml:space="preserve"> </w:t>
      </w:r>
      <w:r w:rsidRPr="00A74F31">
        <w:t>Президента</w:t>
      </w:r>
      <w:r w:rsidRPr="00A74F31">
        <w:rPr>
          <w:spacing w:val="1"/>
        </w:rPr>
        <w:t xml:space="preserve"> </w:t>
      </w:r>
      <w:r w:rsidRPr="00A74F31">
        <w:t>Российской</w:t>
      </w:r>
      <w:r w:rsidRPr="00A74F31">
        <w:rPr>
          <w:spacing w:val="1"/>
        </w:rPr>
        <w:t xml:space="preserve"> </w:t>
      </w:r>
      <w:r w:rsidRPr="00A74F31">
        <w:t>Федерации,</w:t>
      </w:r>
      <w:r w:rsidRPr="00A74F31">
        <w:rPr>
          <w:spacing w:val="1"/>
        </w:rPr>
        <w:t xml:space="preserve"> </w:t>
      </w:r>
      <w:r w:rsidRPr="00A74F31">
        <w:t>нормативно-правовыми актами Правительства Российской Федерации,</w:t>
      </w:r>
      <w:r w:rsidRPr="00A74F31">
        <w:rPr>
          <w:spacing w:val="1"/>
        </w:rPr>
        <w:t xml:space="preserve"> </w:t>
      </w:r>
      <w:r w:rsidRPr="00A74F31">
        <w:t>органов</w:t>
      </w:r>
      <w:r w:rsidRPr="00A74F31">
        <w:rPr>
          <w:spacing w:val="1"/>
        </w:rPr>
        <w:t xml:space="preserve"> </w:t>
      </w:r>
      <w:r w:rsidRPr="00A74F31">
        <w:t>государственной</w:t>
      </w:r>
      <w:r w:rsidRPr="00A74F31">
        <w:rPr>
          <w:spacing w:val="1"/>
        </w:rPr>
        <w:t xml:space="preserve"> </w:t>
      </w:r>
      <w:r w:rsidRPr="00A74F31">
        <w:t>власти</w:t>
      </w:r>
      <w:r w:rsidRPr="00A74F31">
        <w:rPr>
          <w:spacing w:val="1"/>
        </w:rPr>
        <w:t xml:space="preserve"> </w:t>
      </w:r>
      <w:r w:rsidRPr="00A74F31">
        <w:t>субъектов</w:t>
      </w:r>
      <w:r w:rsidRPr="00A74F31">
        <w:rPr>
          <w:spacing w:val="1"/>
        </w:rPr>
        <w:t xml:space="preserve"> </w:t>
      </w:r>
      <w:r w:rsidRPr="00A74F31">
        <w:t>Российской</w:t>
      </w:r>
      <w:r w:rsidRPr="00A74F31">
        <w:rPr>
          <w:spacing w:val="1"/>
        </w:rPr>
        <w:t xml:space="preserve"> </w:t>
      </w:r>
      <w:r w:rsidRPr="00A74F31">
        <w:t>Федерации,</w:t>
      </w:r>
      <w:r w:rsidRPr="00A74F31">
        <w:rPr>
          <w:spacing w:val="1"/>
        </w:rPr>
        <w:t xml:space="preserve"> </w:t>
      </w:r>
      <w:r w:rsidRPr="00A74F31">
        <w:t>органов</w:t>
      </w:r>
      <w:r w:rsidRPr="00A74F31">
        <w:rPr>
          <w:spacing w:val="1"/>
        </w:rPr>
        <w:t xml:space="preserve"> </w:t>
      </w:r>
      <w:r w:rsidRPr="00A74F31">
        <w:t>местного</w:t>
      </w:r>
      <w:r w:rsidRPr="00A74F31">
        <w:rPr>
          <w:spacing w:val="1"/>
        </w:rPr>
        <w:t xml:space="preserve"> </w:t>
      </w:r>
      <w:r w:rsidRPr="00A74F31">
        <w:t>самоуправления.</w:t>
      </w:r>
      <w:r w:rsidRPr="00A74F31">
        <w:rPr>
          <w:spacing w:val="1"/>
        </w:rPr>
        <w:t xml:space="preserve"> </w:t>
      </w:r>
      <w:r w:rsidRPr="00A74F31">
        <w:t>Расходы</w:t>
      </w:r>
      <w:r w:rsidRPr="00A74F31">
        <w:rPr>
          <w:spacing w:val="1"/>
        </w:rPr>
        <w:t xml:space="preserve"> </w:t>
      </w:r>
      <w:r w:rsidRPr="00A74F31">
        <w:t>на</w:t>
      </w:r>
      <w:r w:rsidRPr="00A74F31">
        <w:rPr>
          <w:spacing w:val="1"/>
        </w:rPr>
        <w:t xml:space="preserve"> </w:t>
      </w:r>
      <w:r w:rsidRPr="00A74F31">
        <w:t>оплату</w:t>
      </w:r>
      <w:r w:rsidRPr="00A74F31">
        <w:rPr>
          <w:spacing w:val="1"/>
        </w:rPr>
        <w:t xml:space="preserve"> </w:t>
      </w:r>
      <w:r w:rsidRPr="00A74F31">
        <w:t>труда</w:t>
      </w:r>
      <w:r w:rsidRPr="00A74F31">
        <w:rPr>
          <w:spacing w:val="1"/>
        </w:rPr>
        <w:t xml:space="preserve"> </w:t>
      </w:r>
      <w:r w:rsidRPr="00A74F31">
        <w:t>педагогических</w:t>
      </w:r>
      <w:r w:rsidRPr="00A74F31">
        <w:rPr>
          <w:spacing w:val="1"/>
        </w:rPr>
        <w:t xml:space="preserve"> </w:t>
      </w:r>
      <w:r w:rsidRPr="00A74F31">
        <w:t>работников</w:t>
      </w:r>
      <w:r w:rsidRPr="00A74F31">
        <w:rPr>
          <w:spacing w:val="1"/>
        </w:rPr>
        <w:t xml:space="preserve"> </w:t>
      </w:r>
      <w:r w:rsidRPr="00A74F31">
        <w:t>муниципальных</w:t>
      </w:r>
      <w:r w:rsidRPr="00A74F31">
        <w:rPr>
          <w:spacing w:val="1"/>
        </w:rPr>
        <w:t xml:space="preserve"> </w:t>
      </w:r>
      <w:r w:rsidRPr="00A74F31">
        <w:t>общеобразовательных</w:t>
      </w:r>
      <w:r w:rsidRPr="00A74F31">
        <w:rPr>
          <w:spacing w:val="1"/>
        </w:rPr>
        <w:t xml:space="preserve"> </w:t>
      </w:r>
      <w:r w:rsidRPr="00A74F31">
        <w:t>организаций, включаемые органами государственной власти субъектов</w:t>
      </w:r>
      <w:r w:rsidRPr="00A74F31">
        <w:rPr>
          <w:spacing w:val="1"/>
        </w:rPr>
        <w:t xml:space="preserve"> </w:t>
      </w:r>
      <w:r w:rsidRPr="00A74F31">
        <w:t>Российской</w:t>
      </w:r>
      <w:r w:rsidRPr="00A74F31">
        <w:rPr>
          <w:spacing w:val="1"/>
        </w:rPr>
        <w:t xml:space="preserve"> </w:t>
      </w:r>
      <w:r w:rsidRPr="00A74F31">
        <w:t>Федерации</w:t>
      </w:r>
      <w:r w:rsidRPr="00A74F31">
        <w:rPr>
          <w:spacing w:val="1"/>
        </w:rPr>
        <w:t xml:space="preserve"> </w:t>
      </w:r>
      <w:r w:rsidRPr="00A74F31">
        <w:t>в</w:t>
      </w:r>
      <w:r w:rsidRPr="00A74F31">
        <w:rPr>
          <w:spacing w:val="1"/>
        </w:rPr>
        <w:t xml:space="preserve"> </w:t>
      </w:r>
      <w:r w:rsidRPr="00A74F31">
        <w:t>нормативы</w:t>
      </w:r>
      <w:r w:rsidRPr="00A74F31">
        <w:rPr>
          <w:spacing w:val="1"/>
        </w:rPr>
        <w:t xml:space="preserve"> </w:t>
      </w:r>
      <w:r w:rsidRPr="00A74F31">
        <w:t>финансового</w:t>
      </w:r>
      <w:r w:rsidRPr="00A74F31">
        <w:rPr>
          <w:spacing w:val="1"/>
        </w:rPr>
        <w:t xml:space="preserve"> </w:t>
      </w:r>
      <w:r w:rsidRPr="00A74F31">
        <w:t>обеспечения,</w:t>
      </w:r>
      <w:r w:rsidRPr="00A74F31">
        <w:rPr>
          <w:spacing w:val="50"/>
        </w:rPr>
        <w:t xml:space="preserve"> </w:t>
      </w:r>
      <w:r w:rsidRPr="00A74F31">
        <w:t>не</w:t>
      </w:r>
      <w:r w:rsidRPr="00A74F31">
        <w:rPr>
          <w:spacing w:val="1"/>
        </w:rPr>
        <w:t xml:space="preserve"> </w:t>
      </w:r>
      <w:r w:rsidRPr="00A74F31">
        <w:t>могут быть ниже уровня, соответствующего средней заработной плате в</w:t>
      </w:r>
      <w:r w:rsidRPr="00A74F31">
        <w:rPr>
          <w:spacing w:val="-47"/>
        </w:rPr>
        <w:t xml:space="preserve"> </w:t>
      </w:r>
      <w:r w:rsidRPr="00A74F31">
        <w:t>соответствующем</w:t>
      </w:r>
      <w:r w:rsidRPr="00A74F31">
        <w:rPr>
          <w:spacing w:val="1"/>
        </w:rPr>
        <w:t xml:space="preserve"> </w:t>
      </w:r>
      <w:r w:rsidRPr="00A74F31">
        <w:t>субъекте</w:t>
      </w:r>
      <w:r w:rsidRPr="00A74F31">
        <w:rPr>
          <w:spacing w:val="1"/>
        </w:rPr>
        <w:t xml:space="preserve"> </w:t>
      </w:r>
      <w:r w:rsidRPr="00A74F31">
        <w:t>Российской</w:t>
      </w:r>
      <w:r w:rsidRPr="00A74F31">
        <w:rPr>
          <w:spacing w:val="1"/>
        </w:rPr>
        <w:t xml:space="preserve"> </w:t>
      </w:r>
      <w:r w:rsidRPr="00A74F31">
        <w:t>Федерации,</w:t>
      </w:r>
      <w:r w:rsidRPr="00A74F31">
        <w:rPr>
          <w:spacing w:val="1"/>
        </w:rPr>
        <w:t xml:space="preserve"> </w:t>
      </w:r>
      <w:r w:rsidRPr="00A74F31">
        <w:t>на</w:t>
      </w:r>
      <w:r w:rsidRPr="00A74F31">
        <w:rPr>
          <w:spacing w:val="1"/>
        </w:rPr>
        <w:t xml:space="preserve"> </w:t>
      </w:r>
      <w:r w:rsidRPr="00A74F31">
        <w:t>территории</w:t>
      </w:r>
      <w:r w:rsidRPr="00A74F31">
        <w:rPr>
          <w:spacing w:val="1"/>
        </w:rPr>
        <w:t xml:space="preserve"> </w:t>
      </w:r>
      <w:r w:rsidRPr="00A74F31">
        <w:t>которого</w:t>
      </w:r>
      <w:r w:rsidRPr="00A74F31">
        <w:rPr>
          <w:spacing w:val="-3"/>
        </w:rPr>
        <w:t xml:space="preserve"> </w:t>
      </w:r>
      <w:r w:rsidRPr="00A74F31">
        <w:t>расположены</w:t>
      </w:r>
      <w:r w:rsidRPr="00A74F31">
        <w:rPr>
          <w:spacing w:val="7"/>
        </w:rPr>
        <w:t xml:space="preserve"> </w:t>
      </w:r>
      <w:r w:rsidRPr="00A74F31">
        <w:t>общеобразовательные организации.</w:t>
      </w:r>
    </w:p>
    <w:p w14:paraId="7A3C91CB" w14:textId="77777777" w:rsidR="00A74F31" w:rsidRPr="00A74F31" w:rsidRDefault="00A74F31" w:rsidP="00A74F31">
      <w:pPr>
        <w:pStyle w:val="a3"/>
        <w:spacing w:before="12" w:line="249" w:lineRule="auto"/>
        <w:ind w:left="851" w:right="-23" w:firstLine="425"/>
      </w:pPr>
      <w:r w:rsidRPr="00A74F31">
        <w:t>В</w:t>
      </w:r>
      <w:r w:rsidRPr="00A74F31">
        <w:rPr>
          <w:spacing w:val="1"/>
        </w:rPr>
        <w:t xml:space="preserve"> </w:t>
      </w:r>
      <w:r w:rsidRPr="00A74F31">
        <w:t>связи</w:t>
      </w:r>
      <w:r w:rsidRPr="00A74F31">
        <w:rPr>
          <w:spacing w:val="1"/>
        </w:rPr>
        <w:t xml:space="preserve"> </w:t>
      </w:r>
      <w:r w:rsidRPr="00A74F31">
        <w:t>с</w:t>
      </w:r>
      <w:r w:rsidRPr="00A74F31">
        <w:rPr>
          <w:spacing w:val="1"/>
        </w:rPr>
        <w:t xml:space="preserve"> </w:t>
      </w:r>
      <w:r w:rsidRPr="00A74F31">
        <w:t>требованиями</w:t>
      </w:r>
      <w:r w:rsidRPr="00A74F31">
        <w:rPr>
          <w:spacing w:val="1"/>
        </w:rPr>
        <w:t xml:space="preserve"> </w:t>
      </w:r>
      <w:r w:rsidRPr="00A74F31">
        <w:t>ФГОС</w:t>
      </w:r>
      <w:r w:rsidRPr="00A74F31">
        <w:rPr>
          <w:spacing w:val="1"/>
        </w:rPr>
        <w:t xml:space="preserve"> </w:t>
      </w:r>
      <w:r w:rsidRPr="00A74F31">
        <w:t>ООО</w:t>
      </w:r>
      <w:r w:rsidRPr="00A74F31">
        <w:rPr>
          <w:spacing w:val="1"/>
        </w:rPr>
        <w:t xml:space="preserve"> </w:t>
      </w:r>
      <w:r w:rsidRPr="00A74F31">
        <w:t>при</w:t>
      </w:r>
      <w:r w:rsidRPr="00A74F31">
        <w:rPr>
          <w:spacing w:val="1"/>
        </w:rPr>
        <w:t xml:space="preserve"> </w:t>
      </w:r>
      <w:r w:rsidRPr="00A74F31">
        <w:t>расчёте</w:t>
      </w:r>
      <w:r w:rsidRPr="00A74F31">
        <w:rPr>
          <w:spacing w:val="1"/>
        </w:rPr>
        <w:t xml:space="preserve"> </w:t>
      </w:r>
      <w:r w:rsidRPr="00A74F31">
        <w:t>регионального</w:t>
      </w:r>
      <w:r w:rsidRPr="00A74F31">
        <w:rPr>
          <w:spacing w:val="1"/>
        </w:rPr>
        <w:t xml:space="preserve"> </w:t>
      </w:r>
      <w:r w:rsidRPr="00A74F31">
        <w:t>норматива</w:t>
      </w:r>
      <w:r w:rsidRPr="00A74F31">
        <w:rPr>
          <w:spacing w:val="1"/>
        </w:rPr>
        <w:t xml:space="preserve"> </w:t>
      </w:r>
      <w:r w:rsidRPr="00A74F31">
        <w:t>учитываются</w:t>
      </w:r>
      <w:r w:rsidRPr="00A74F31">
        <w:rPr>
          <w:spacing w:val="1"/>
        </w:rPr>
        <w:t xml:space="preserve"> </w:t>
      </w:r>
      <w:r w:rsidRPr="00A74F31">
        <w:t>затраты</w:t>
      </w:r>
      <w:r w:rsidRPr="00A74F31">
        <w:rPr>
          <w:spacing w:val="1"/>
        </w:rPr>
        <w:t xml:space="preserve"> </w:t>
      </w:r>
      <w:r w:rsidRPr="00A74F31">
        <w:t>рабочего</w:t>
      </w:r>
      <w:r w:rsidRPr="00A74F31">
        <w:rPr>
          <w:spacing w:val="1"/>
        </w:rPr>
        <w:t xml:space="preserve"> </w:t>
      </w:r>
      <w:r w:rsidRPr="00A74F31">
        <w:t>времени</w:t>
      </w:r>
      <w:r w:rsidRPr="00A74F31">
        <w:rPr>
          <w:spacing w:val="1"/>
        </w:rPr>
        <w:t xml:space="preserve"> </w:t>
      </w:r>
      <w:r w:rsidRPr="00A74F31">
        <w:t>педагогических</w:t>
      </w:r>
      <w:r w:rsidRPr="00A74F31">
        <w:rPr>
          <w:spacing w:val="1"/>
        </w:rPr>
        <w:t xml:space="preserve"> </w:t>
      </w:r>
      <w:r w:rsidRPr="00A74F31">
        <w:t>работников</w:t>
      </w:r>
      <w:r w:rsidRPr="00A74F31">
        <w:rPr>
          <w:spacing w:val="1"/>
        </w:rPr>
        <w:t xml:space="preserve"> </w:t>
      </w:r>
      <w:r w:rsidRPr="00A74F31">
        <w:t>образовательных</w:t>
      </w:r>
      <w:r w:rsidRPr="00A74F31">
        <w:rPr>
          <w:spacing w:val="1"/>
        </w:rPr>
        <w:t xml:space="preserve"> </w:t>
      </w:r>
      <w:r w:rsidRPr="00A74F31">
        <w:t>организаций</w:t>
      </w:r>
      <w:r w:rsidRPr="00A74F31">
        <w:rPr>
          <w:spacing w:val="1"/>
        </w:rPr>
        <w:t xml:space="preserve"> </w:t>
      </w:r>
      <w:r w:rsidRPr="00A74F31">
        <w:t>на урочную</w:t>
      </w:r>
      <w:r w:rsidRPr="00A74F31">
        <w:rPr>
          <w:spacing w:val="1"/>
        </w:rPr>
        <w:t xml:space="preserve"> </w:t>
      </w:r>
      <w:r w:rsidRPr="00A74F31">
        <w:t>и внеурочную</w:t>
      </w:r>
      <w:r w:rsidRPr="00A74F31">
        <w:rPr>
          <w:spacing w:val="1"/>
        </w:rPr>
        <w:t xml:space="preserve"> </w:t>
      </w:r>
      <w:r w:rsidRPr="00A74F31">
        <w:t>деятельность.</w:t>
      </w:r>
    </w:p>
    <w:p w14:paraId="00B21B5A" w14:textId="77777777" w:rsidR="00A74F31" w:rsidRPr="00A74F31" w:rsidRDefault="00A74F31" w:rsidP="00A74F31">
      <w:pPr>
        <w:pStyle w:val="a3"/>
        <w:spacing w:before="4" w:line="249" w:lineRule="auto"/>
        <w:ind w:left="851" w:right="-23" w:firstLine="425"/>
      </w:pPr>
      <w:r w:rsidRPr="00A74F31">
        <w:t>Формирование</w:t>
      </w:r>
      <w:r w:rsidRPr="00A74F31">
        <w:rPr>
          <w:spacing w:val="1"/>
        </w:rPr>
        <w:t xml:space="preserve"> </w:t>
      </w:r>
      <w:r w:rsidRPr="00A74F31">
        <w:t>фонда</w:t>
      </w:r>
      <w:r w:rsidRPr="00A74F31">
        <w:rPr>
          <w:spacing w:val="1"/>
        </w:rPr>
        <w:t xml:space="preserve"> </w:t>
      </w:r>
      <w:r w:rsidRPr="00A74F31">
        <w:t>оплаты</w:t>
      </w:r>
      <w:r w:rsidRPr="00A74F31">
        <w:rPr>
          <w:spacing w:val="1"/>
        </w:rPr>
        <w:t xml:space="preserve"> </w:t>
      </w:r>
      <w:r w:rsidRPr="00A74F31">
        <w:t>труда</w:t>
      </w:r>
      <w:r w:rsidRPr="00A74F31">
        <w:rPr>
          <w:spacing w:val="1"/>
        </w:rPr>
        <w:t xml:space="preserve"> </w:t>
      </w:r>
      <w:r w:rsidRPr="00A74F31">
        <w:t>образовательной</w:t>
      </w:r>
      <w:r w:rsidRPr="00A74F31">
        <w:rPr>
          <w:spacing w:val="1"/>
        </w:rPr>
        <w:t xml:space="preserve"> </w:t>
      </w:r>
      <w:r w:rsidRPr="00A74F31">
        <w:t>организации</w:t>
      </w:r>
      <w:r w:rsidRPr="00A74F31">
        <w:rPr>
          <w:spacing w:val="1"/>
        </w:rPr>
        <w:t xml:space="preserve"> </w:t>
      </w:r>
      <w:r w:rsidRPr="00A74F31">
        <w:rPr>
          <w:spacing w:val="-1"/>
        </w:rPr>
        <w:t>осуществляется</w:t>
      </w:r>
      <w:r w:rsidRPr="00A74F31">
        <w:rPr>
          <w:spacing w:val="-11"/>
        </w:rPr>
        <w:t xml:space="preserve"> </w:t>
      </w:r>
      <w:r w:rsidRPr="00A74F31">
        <w:rPr>
          <w:spacing w:val="-1"/>
        </w:rPr>
        <w:t>в</w:t>
      </w:r>
      <w:r w:rsidRPr="00A74F31">
        <w:rPr>
          <w:spacing w:val="-9"/>
        </w:rPr>
        <w:t xml:space="preserve"> </w:t>
      </w:r>
      <w:r w:rsidRPr="00A74F31">
        <w:rPr>
          <w:spacing w:val="-1"/>
        </w:rPr>
        <w:t>пределах</w:t>
      </w:r>
      <w:r w:rsidRPr="00A74F31">
        <w:rPr>
          <w:spacing w:val="-10"/>
        </w:rPr>
        <w:t xml:space="preserve"> </w:t>
      </w:r>
      <w:r w:rsidRPr="00A74F31">
        <w:t>объёма</w:t>
      </w:r>
      <w:r w:rsidRPr="00A74F31">
        <w:rPr>
          <w:spacing w:val="-8"/>
        </w:rPr>
        <w:t xml:space="preserve"> </w:t>
      </w:r>
      <w:r w:rsidRPr="00A74F31">
        <w:t>средств</w:t>
      </w:r>
      <w:r w:rsidRPr="00A74F31">
        <w:rPr>
          <w:spacing w:val="-5"/>
        </w:rPr>
        <w:t xml:space="preserve"> </w:t>
      </w:r>
      <w:r w:rsidRPr="00A74F31">
        <w:t>образовательной</w:t>
      </w:r>
      <w:r w:rsidRPr="00A74F31">
        <w:rPr>
          <w:spacing w:val="-7"/>
        </w:rPr>
        <w:t xml:space="preserve"> </w:t>
      </w:r>
      <w:r w:rsidRPr="00A74F31">
        <w:t>организации</w:t>
      </w:r>
      <w:r w:rsidRPr="00A74F31">
        <w:rPr>
          <w:spacing w:val="-48"/>
        </w:rPr>
        <w:t xml:space="preserve"> </w:t>
      </w:r>
      <w:r w:rsidRPr="00A74F31">
        <w:t>на</w:t>
      </w:r>
      <w:r w:rsidRPr="00A74F31">
        <w:rPr>
          <w:spacing w:val="1"/>
        </w:rPr>
        <w:t xml:space="preserve"> </w:t>
      </w:r>
      <w:r w:rsidRPr="00A74F31">
        <w:t>текущий</w:t>
      </w:r>
      <w:r w:rsidRPr="00A74F31">
        <w:rPr>
          <w:spacing w:val="1"/>
        </w:rPr>
        <w:t xml:space="preserve"> </w:t>
      </w:r>
      <w:r w:rsidRPr="00A74F31">
        <w:t>финансовый</w:t>
      </w:r>
      <w:r w:rsidRPr="00A74F31">
        <w:rPr>
          <w:spacing w:val="1"/>
        </w:rPr>
        <w:t xml:space="preserve"> </w:t>
      </w:r>
      <w:r w:rsidRPr="00A74F31">
        <w:t>год,</w:t>
      </w:r>
      <w:r w:rsidRPr="00A74F31">
        <w:rPr>
          <w:spacing w:val="1"/>
        </w:rPr>
        <w:t xml:space="preserve"> </w:t>
      </w:r>
      <w:r w:rsidRPr="00A74F31">
        <w:t>установленного</w:t>
      </w:r>
      <w:r w:rsidRPr="00A74F31">
        <w:rPr>
          <w:spacing w:val="1"/>
        </w:rPr>
        <w:t xml:space="preserve"> </w:t>
      </w:r>
      <w:r w:rsidRPr="00A74F31">
        <w:t>в</w:t>
      </w:r>
      <w:r w:rsidRPr="00A74F31">
        <w:rPr>
          <w:spacing w:val="1"/>
        </w:rPr>
        <w:t xml:space="preserve"> </w:t>
      </w:r>
      <w:r w:rsidRPr="00A74F31">
        <w:t>соответствии</w:t>
      </w:r>
      <w:r w:rsidRPr="00A74F31">
        <w:rPr>
          <w:spacing w:val="1"/>
        </w:rPr>
        <w:t xml:space="preserve"> </w:t>
      </w:r>
      <w:r w:rsidRPr="00A74F31">
        <w:t>с</w:t>
      </w:r>
      <w:r w:rsidRPr="00A74F31">
        <w:rPr>
          <w:spacing w:val="1"/>
        </w:rPr>
        <w:t xml:space="preserve"> </w:t>
      </w:r>
      <w:r w:rsidRPr="00A74F31">
        <w:t>нормативами</w:t>
      </w:r>
      <w:r w:rsidRPr="00A74F31">
        <w:rPr>
          <w:spacing w:val="1"/>
        </w:rPr>
        <w:t xml:space="preserve"> </w:t>
      </w:r>
      <w:r w:rsidRPr="00A74F31">
        <w:t>финансового</w:t>
      </w:r>
      <w:r w:rsidRPr="00A74F31">
        <w:rPr>
          <w:spacing w:val="1"/>
        </w:rPr>
        <w:t xml:space="preserve"> </w:t>
      </w:r>
      <w:r w:rsidRPr="00A74F31">
        <w:t>обеспечения,</w:t>
      </w:r>
      <w:r w:rsidRPr="00A74F31">
        <w:rPr>
          <w:spacing w:val="1"/>
        </w:rPr>
        <w:t xml:space="preserve"> </w:t>
      </w:r>
      <w:r w:rsidRPr="00A74F31">
        <w:t>определёнными</w:t>
      </w:r>
      <w:r w:rsidRPr="00A74F31">
        <w:rPr>
          <w:spacing w:val="1"/>
        </w:rPr>
        <w:t xml:space="preserve"> </w:t>
      </w:r>
      <w:r w:rsidRPr="00A74F31">
        <w:t>органами</w:t>
      </w:r>
      <w:r w:rsidRPr="00A74F31">
        <w:rPr>
          <w:spacing w:val="1"/>
        </w:rPr>
        <w:t xml:space="preserve"> </w:t>
      </w:r>
      <w:r w:rsidRPr="00A74F31">
        <w:t>государственной власти субъекта Российской Федерации, количеством</w:t>
      </w:r>
      <w:r w:rsidRPr="00A74F31">
        <w:rPr>
          <w:spacing w:val="1"/>
        </w:rPr>
        <w:t xml:space="preserve"> </w:t>
      </w:r>
      <w:r w:rsidRPr="00A74F31">
        <w:t>обучающихся, соответствующими поправочными коэффициентами (при</w:t>
      </w:r>
      <w:r w:rsidRPr="00A74F31">
        <w:rPr>
          <w:spacing w:val="-47"/>
        </w:rPr>
        <w:t xml:space="preserve"> </w:t>
      </w:r>
      <w:r w:rsidRPr="00A74F31">
        <w:t>их</w:t>
      </w:r>
      <w:r w:rsidRPr="00A74F31">
        <w:rPr>
          <w:spacing w:val="1"/>
        </w:rPr>
        <w:t xml:space="preserve"> </w:t>
      </w:r>
      <w:r w:rsidRPr="00A74F31">
        <w:t>наличии)</w:t>
      </w:r>
      <w:r w:rsidRPr="00A74F31">
        <w:rPr>
          <w:spacing w:val="1"/>
        </w:rPr>
        <w:t xml:space="preserve"> </w:t>
      </w:r>
      <w:r w:rsidRPr="00A74F31">
        <w:t>и</w:t>
      </w:r>
      <w:r w:rsidRPr="00A74F31">
        <w:rPr>
          <w:spacing w:val="1"/>
        </w:rPr>
        <w:t xml:space="preserve"> </w:t>
      </w:r>
      <w:r w:rsidRPr="00A74F31">
        <w:t>локальным</w:t>
      </w:r>
      <w:r w:rsidRPr="00A74F31">
        <w:rPr>
          <w:spacing w:val="1"/>
        </w:rPr>
        <w:t xml:space="preserve"> </w:t>
      </w:r>
      <w:r w:rsidRPr="00A74F31">
        <w:t>нормативным</w:t>
      </w:r>
      <w:r w:rsidRPr="00A74F31">
        <w:rPr>
          <w:spacing w:val="1"/>
        </w:rPr>
        <w:t xml:space="preserve"> </w:t>
      </w:r>
      <w:r w:rsidRPr="00A74F31">
        <w:t>актом</w:t>
      </w:r>
      <w:r w:rsidRPr="00A74F31">
        <w:rPr>
          <w:spacing w:val="1"/>
        </w:rPr>
        <w:t xml:space="preserve"> </w:t>
      </w:r>
      <w:r w:rsidRPr="00A74F31">
        <w:t>образовательной</w:t>
      </w:r>
      <w:r w:rsidRPr="00A74F31">
        <w:rPr>
          <w:spacing w:val="1"/>
        </w:rPr>
        <w:t xml:space="preserve"> </w:t>
      </w:r>
      <w:r w:rsidRPr="00A74F31">
        <w:t>организации, устанавливающим положение об оплате труда работников</w:t>
      </w:r>
      <w:r w:rsidRPr="00A74F31">
        <w:rPr>
          <w:spacing w:val="1"/>
        </w:rPr>
        <w:t xml:space="preserve"> </w:t>
      </w:r>
      <w:r w:rsidRPr="00A74F31">
        <w:t>образовательной</w:t>
      </w:r>
      <w:r w:rsidRPr="00A74F31">
        <w:rPr>
          <w:spacing w:val="-1"/>
        </w:rPr>
        <w:t xml:space="preserve"> </w:t>
      </w:r>
      <w:r w:rsidRPr="00A74F31">
        <w:t>организации.</w:t>
      </w:r>
    </w:p>
    <w:p w14:paraId="4BCFEFE3" w14:textId="77777777" w:rsidR="00A74F31" w:rsidRPr="00A74F31" w:rsidRDefault="00A74F31" w:rsidP="00A74F31">
      <w:pPr>
        <w:pStyle w:val="a3"/>
        <w:spacing w:before="8" w:line="249" w:lineRule="auto"/>
        <w:ind w:left="851" w:right="-23" w:firstLine="425"/>
      </w:pPr>
      <w:r w:rsidRPr="00A74F31">
        <w:t>Размеры, порядок и условия осуществления стимулирующих выплат</w:t>
      </w:r>
      <w:r w:rsidRPr="00A74F31">
        <w:rPr>
          <w:spacing w:val="1"/>
        </w:rPr>
        <w:t xml:space="preserve"> </w:t>
      </w:r>
      <w:r w:rsidRPr="00A74F31">
        <w:t>определяются</w:t>
      </w:r>
      <w:r w:rsidRPr="00A74F31">
        <w:rPr>
          <w:spacing w:val="1"/>
        </w:rPr>
        <w:t xml:space="preserve"> </w:t>
      </w:r>
      <w:r w:rsidRPr="00A74F31">
        <w:t>локальными</w:t>
      </w:r>
      <w:r w:rsidRPr="00A74F31">
        <w:rPr>
          <w:spacing w:val="1"/>
        </w:rPr>
        <w:t xml:space="preserve"> </w:t>
      </w:r>
      <w:r w:rsidRPr="00A74F31">
        <w:t>нормативными</w:t>
      </w:r>
      <w:r w:rsidRPr="00A74F31">
        <w:rPr>
          <w:spacing w:val="1"/>
        </w:rPr>
        <w:t xml:space="preserve"> </w:t>
      </w:r>
      <w:r w:rsidRPr="00A74F31">
        <w:t>актами</w:t>
      </w:r>
      <w:r w:rsidRPr="00A74F31">
        <w:rPr>
          <w:spacing w:val="1"/>
        </w:rPr>
        <w:t xml:space="preserve"> </w:t>
      </w:r>
      <w:r w:rsidRPr="00A74F31">
        <w:t>образовательной</w:t>
      </w:r>
      <w:r w:rsidRPr="00A74F31">
        <w:rPr>
          <w:spacing w:val="1"/>
        </w:rPr>
        <w:t xml:space="preserve"> </w:t>
      </w:r>
      <w:r w:rsidRPr="00A74F31">
        <w:t>организации.</w:t>
      </w:r>
      <w:r w:rsidRPr="00A74F31">
        <w:rPr>
          <w:spacing w:val="1"/>
        </w:rPr>
        <w:t xml:space="preserve"> </w:t>
      </w:r>
      <w:r w:rsidRPr="00A74F31">
        <w:t>В</w:t>
      </w:r>
      <w:r w:rsidRPr="00A74F31">
        <w:rPr>
          <w:spacing w:val="1"/>
        </w:rPr>
        <w:t xml:space="preserve"> </w:t>
      </w:r>
      <w:r w:rsidRPr="00A74F31">
        <w:t>локальных</w:t>
      </w:r>
      <w:r w:rsidRPr="00A74F31">
        <w:rPr>
          <w:spacing w:val="1"/>
        </w:rPr>
        <w:t xml:space="preserve"> </w:t>
      </w:r>
      <w:r w:rsidRPr="00A74F31">
        <w:t>нормативных</w:t>
      </w:r>
      <w:r w:rsidRPr="00A74F31">
        <w:rPr>
          <w:spacing w:val="1"/>
        </w:rPr>
        <w:t xml:space="preserve"> </w:t>
      </w:r>
      <w:r w:rsidRPr="00A74F31">
        <w:t>актах</w:t>
      </w:r>
      <w:r w:rsidRPr="00A74F31">
        <w:rPr>
          <w:spacing w:val="1"/>
        </w:rPr>
        <w:t xml:space="preserve"> </w:t>
      </w:r>
      <w:r w:rsidRPr="00A74F31">
        <w:t>о</w:t>
      </w:r>
      <w:r w:rsidRPr="00A74F31">
        <w:rPr>
          <w:spacing w:val="1"/>
        </w:rPr>
        <w:t xml:space="preserve"> </w:t>
      </w:r>
      <w:r w:rsidRPr="00A74F31">
        <w:t>стимулирующих</w:t>
      </w:r>
      <w:r w:rsidRPr="00A74F31">
        <w:rPr>
          <w:spacing w:val="1"/>
        </w:rPr>
        <w:t xml:space="preserve"> </w:t>
      </w:r>
      <w:r w:rsidRPr="00A74F31">
        <w:t>выплатах</w:t>
      </w:r>
      <w:r w:rsidRPr="00A74F31">
        <w:rPr>
          <w:spacing w:val="1"/>
        </w:rPr>
        <w:t xml:space="preserve"> </w:t>
      </w:r>
      <w:r w:rsidRPr="00A74F31">
        <w:t>определены</w:t>
      </w:r>
      <w:r w:rsidRPr="00A74F31">
        <w:rPr>
          <w:spacing w:val="1"/>
        </w:rPr>
        <w:t xml:space="preserve"> </w:t>
      </w:r>
      <w:r w:rsidRPr="00A74F31">
        <w:t>критерии</w:t>
      </w:r>
      <w:r w:rsidRPr="00A74F31">
        <w:rPr>
          <w:spacing w:val="1"/>
        </w:rPr>
        <w:t xml:space="preserve"> </w:t>
      </w:r>
      <w:r w:rsidRPr="00A74F31">
        <w:t>и</w:t>
      </w:r>
      <w:r w:rsidRPr="00A74F31">
        <w:rPr>
          <w:spacing w:val="1"/>
        </w:rPr>
        <w:t xml:space="preserve"> </w:t>
      </w:r>
      <w:r w:rsidRPr="00A74F31">
        <w:t>показатели</w:t>
      </w:r>
      <w:r w:rsidRPr="00A74F31">
        <w:rPr>
          <w:spacing w:val="1"/>
        </w:rPr>
        <w:t xml:space="preserve"> </w:t>
      </w:r>
      <w:r w:rsidRPr="00A74F31">
        <w:t>результативности</w:t>
      </w:r>
      <w:r w:rsidRPr="00A74F31">
        <w:rPr>
          <w:spacing w:val="1"/>
        </w:rPr>
        <w:t xml:space="preserve"> </w:t>
      </w:r>
      <w:r w:rsidRPr="00A74F31">
        <w:t>и</w:t>
      </w:r>
      <w:r w:rsidRPr="00A74F31">
        <w:rPr>
          <w:spacing w:val="1"/>
        </w:rPr>
        <w:t xml:space="preserve"> </w:t>
      </w:r>
      <w:r w:rsidRPr="00A74F31">
        <w:t>качества</w:t>
      </w:r>
      <w:r w:rsidRPr="00A74F31">
        <w:rPr>
          <w:spacing w:val="1"/>
        </w:rPr>
        <w:t xml:space="preserve"> </w:t>
      </w:r>
      <w:r w:rsidRPr="00A74F31">
        <w:t>деятельности</w:t>
      </w:r>
      <w:r w:rsidRPr="00A74F31">
        <w:rPr>
          <w:spacing w:val="1"/>
        </w:rPr>
        <w:t xml:space="preserve"> </w:t>
      </w:r>
      <w:r w:rsidRPr="00A74F31">
        <w:t>образовательной</w:t>
      </w:r>
      <w:r w:rsidRPr="00A74F31">
        <w:rPr>
          <w:spacing w:val="1"/>
        </w:rPr>
        <w:t xml:space="preserve"> </w:t>
      </w:r>
      <w:r w:rsidRPr="00A74F31">
        <w:t>организации</w:t>
      </w:r>
      <w:r w:rsidRPr="00A74F31">
        <w:rPr>
          <w:spacing w:val="1"/>
        </w:rPr>
        <w:t xml:space="preserve"> </w:t>
      </w:r>
      <w:r w:rsidRPr="00A74F31">
        <w:t>и</w:t>
      </w:r>
      <w:r w:rsidRPr="00A74F31">
        <w:rPr>
          <w:spacing w:val="1"/>
        </w:rPr>
        <w:t xml:space="preserve"> </w:t>
      </w:r>
      <w:r w:rsidRPr="00A74F31">
        <w:t>достигнутых</w:t>
      </w:r>
      <w:r w:rsidRPr="00A74F31">
        <w:rPr>
          <w:spacing w:val="1"/>
        </w:rPr>
        <w:t xml:space="preserve"> </w:t>
      </w:r>
      <w:r w:rsidRPr="00A74F31">
        <w:t>результатов,</w:t>
      </w:r>
      <w:r w:rsidRPr="00A74F31">
        <w:rPr>
          <w:spacing w:val="1"/>
        </w:rPr>
        <w:t xml:space="preserve"> </w:t>
      </w:r>
      <w:r w:rsidRPr="00A74F31">
        <w:t>разработанные</w:t>
      </w:r>
      <w:r w:rsidRPr="00A74F31">
        <w:rPr>
          <w:spacing w:val="1"/>
        </w:rPr>
        <w:t xml:space="preserve"> </w:t>
      </w:r>
      <w:r w:rsidRPr="00A74F31">
        <w:t>в</w:t>
      </w:r>
      <w:r w:rsidRPr="00A74F31">
        <w:rPr>
          <w:spacing w:val="1"/>
        </w:rPr>
        <w:t xml:space="preserve"> </w:t>
      </w:r>
      <w:r w:rsidRPr="00A74F31">
        <w:t>соответствии</w:t>
      </w:r>
      <w:r w:rsidRPr="00A74F31">
        <w:rPr>
          <w:spacing w:val="1"/>
        </w:rPr>
        <w:t xml:space="preserve"> </w:t>
      </w:r>
      <w:r w:rsidRPr="00A74F31">
        <w:t>с</w:t>
      </w:r>
      <w:r w:rsidRPr="00A74F31">
        <w:rPr>
          <w:spacing w:val="1"/>
        </w:rPr>
        <w:t xml:space="preserve"> </w:t>
      </w:r>
      <w:r w:rsidRPr="00A74F31">
        <w:t>требованиями</w:t>
      </w:r>
      <w:r w:rsidRPr="00A74F31">
        <w:rPr>
          <w:spacing w:val="1"/>
        </w:rPr>
        <w:t xml:space="preserve"> </w:t>
      </w:r>
      <w:r w:rsidRPr="00A74F31">
        <w:t>ФГОС</w:t>
      </w:r>
      <w:r w:rsidRPr="00A74F31">
        <w:rPr>
          <w:spacing w:val="1"/>
        </w:rPr>
        <w:t xml:space="preserve"> </w:t>
      </w:r>
      <w:r w:rsidRPr="00A74F31">
        <w:t>к</w:t>
      </w:r>
      <w:r w:rsidRPr="00A74F31">
        <w:rPr>
          <w:spacing w:val="-47"/>
        </w:rPr>
        <w:t xml:space="preserve"> </w:t>
      </w:r>
      <w:r w:rsidRPr="00A74F31">
        <w:t>результатам освоения образовательной программы основного общего</w:t>
      </w:r>
      <w:r w:rsidRPr="00A74F31">
        <w:rPr>
          <w:spacing w:val="1"/>
        </w:rPr>
        <w:t xml:space="preserve"> </w:t>
      </w:r>
      <w:r w:rsidRPr="00A74F31">
        <w:t>образования.</w:t>
      </w:r>
      <w:r w:rsidRPr="00A74F31">
        <w:rPr>
          <w:spacing w:val="1"/>
        </w:rPr>
        <w:t xml:space="preserve"> </w:t>
      </w:r>
      <w:r w:rsidRPr="00A74F31">
        <w:t>В них</w:t>
      </w:r>
      <w:r w:rsidRPr="00A74F31">
        <w:rPr>
          <w:spacing w:val="1"/>
        </w:rPr>
        <w:t xml:space="preserve"> </w:t>
      </w:r>
      <w:r w:rsidRPr="00A74F31">
        <w:t>включаются:</w:t>
      </w:r>
      <w:r w:rsidRPr="00A74F31">
        <w:rPr>
          <w:spacing w:val="1"/>
        </w:rPr>
        <w:t xml:space="preserve"> </w:t>
      </w:r>
      <w:r w:rsidRPr="00A74F31">
        <w:t>динамика</w:t>
      </w:r>
      <w:r w:rsidRPr="00A74F31">
        <w:rPr>
          <w:spacing w:val="1"/>
        </w:rPr>
        <w:t xml:space="preserve"> </w:t>
      </w:r>
      <w:r w:rsidRPr="00A74F31">
        <w:t>учебных</w:t>
      </w:r>
      <w:r w:rsidRPr="00A74F31">
        <w:rPr>
          <w:spacing w:val="1"/>
        </w:rPr>
        <w:t xml:space="preserve"> </w:t>
      </w:r>
      <w:r w:rsidRPr="00A74F31">
        <w:t>достижений</w:t>
      </w:r>
      <w:r w:rsidRPr="00A74F31">
        <w:rPr>
          <w:spacing w:val="1"/>
        </w:rPr>
        <w:t xml:space="preserve"> </w:t>
      </w:r>
      <w:r w:rsidRPr="00A74F31">
        <w:t>обучающихся,</w:t>
      </w:r>
      <w:r w:rsidRPr="00A74F31">
        <w:rPr>
          <w:spacing w:val="1"/>
        </w:rPr>
        <w:t xml:space="preserve"> </w:t>
      </w:r>
      <w:r w:rsidRPr="00A74F31">
        <w:t>активность</w:t>
      </w:r>
      <w:r w:rsidRPr="00A74F31">
        <w:rPr>
          <w:spacing w:val="1"/>
        </w:rPr>
        <w:t xml:space="preserve"> </w:t>
      </w:r>
      <w:r w:rsidRPr="00A74F31">
        <w:t>их</w:t>
      </w:r>
      <w:r w:rsidRPr="00A74F31">
        <w:rPr>
          <w:spacing w:val="1"/>
        </w:rPr>
        <w:t xml:space="preserve"> </w:t>
      </w:r>
      <w:r w:rsidRPr="00A74F31">
        <w:t>участия</w:t>
      </w:r>
      <w:r w:rsidRPr="00A74F31">
        <w:rPr>
          <w:spacing w:val="1"/>
        </w:rPr>
        <w:t xml:space="preserve"> </w:t>
      </w:r>
      <w:r w:rsidRPr="00A74F31">
        <w:t>во</w:t>
      </w:r>
      <w:r w:rsidRPr="00A74F31">
        <w:rPr>
          <w:spacing w:val="1"/>
        </w:rPr>
        <w:t xml:space="preserve"> </w:t>
      </w:r>
      <w:r w:rsidRPr="00A74F31">
        <w:t>внеурочной</w:t>
      </w:r>
      <w:r w:rsidRPr="00A74F31">
        <w:rPr>
          <w:spacing w:val="1"/>
        </w:rPr>
        <w:t xml:space="preserve"> </w:t>
      </w:r>
      <w:r w:rsidRPr="00A74F31">
        <w:t>деятельности;</w:t>
      </w:r>
      <w:r w:rsidRPr="00A74F31">
        <w:rPr>
          <w:spacing w:val="1"/>
        </w:rPr>
        <w:t xml:space="preserve"> </w:t>
      </w:r>
      <w:r w:rsidRPr="00A74F31">
        <w:t>использование</w:t>
      </w:r>
      <w:r w:rsidRPr="00A74F31">
        <w:rPr>
          <w:spacing w:val="1"/>
        </w:rPr>
        <w:t xml:space="preserve"> </w:t>
      </w:r>
      <w:r w:rsidRPr="00A74F31">
        <w:t>педагогическими</w:t>
      </w:r>
      <w:r w:rsidRPr="00A74F31">
        <w:rPr>
          <w:spacing w:val="1"/>
        </w:rPr>
        <w:t xml:space="preserve"> </w:t>
      </w:r>
      <w:r w:rsidRPr="00A74F31">
        <w:t>работниками</w:t>
      </w:r>
      <w:r w:rsidRPr="00A74F31">
        <w:rPr>
          <w:spacing w:val="1"/>
        </w:rPr>
        <w:t xml:space="preserve"> </w:t>
      </w:r>
      <w:r w:rsidRPr="00A74F31">
        <w:t>современных</w:t>
      </w:r>
      <w:r w:rsidRPr="00A74F31">
        <w:rPr>
          <w:spacing w:val="1"/>
        </w:rPr>
        <w:t xml:space="preserve"> </w:t>
      </w:r>
      <w:r w:rsidRPr="00A74F31">
        <w:t xml:space="preserve">педагогических технологий, в том числе </w:t>
      </w:r>
      <w:proofErr w:type="spellStart"/>
      <w:r w:rsidRPr="00A74F31">
        <w:t>здоровьесберегающих</w:t>
      </w:r>
      <w:proofErr w:type="spellEnd"/>
      <w:r w:rsidRPr="00A74F31">
        <w:t>; участие</w:t>
      </w:r>
      <w:r w:rsidRPr="00A74F31">
        <w:rPr>
          <w:spacing w:val="1"/>
        </w:rPr>
        <w:t xml:space="preserve"> </w:t>
      </w:r>
      <w:r w:rsidRPr="00A74F31">
        <w:t>в методической</w:t>
      </w:r>
      <w:r w:rsidRPr="00A74F31">
        <w:rPr>
          <w:spacing w:val="1"/>
        </w:rPr>
        <w:t xml:space="preserve"> </w:t>
      </w:r>
      <w:r w:rsidRPr="00A74F31">
        <w:t>работе,</w:t>
      </w:r>
      <w:r w:rsidRPr="00A74F31">
        <w:rPr>
          <w:spacing w:val="1"/>
        </w:rPr>
        <w:t xml:space="preserve"> </w:t>
      </w:r>
      <w:r w:rsidRPr="00A74F31">
        <w:t>распространение передового педагогического</w:t>
      </w:r>
      <w:r w:rsidRPr="00A74F31">
        <w:rPr>
          <w:spacing w:val="1"/>
        </w:rPr>
        <w:t xml:space="preserve"> </w:t>
      </w:r>
      <w:r w:rsidRPr="00A74F31">
        <w:t>опыта;</w:t>
      </w:r>
      <w:r w:rsidRPr="00A74F31">
        <w:rPr>
          <w:spacing w:val="2"/>
        </w:rPr>
        <w:t xml:space="preserve"> </w:t>
      </w:r>
      <w:r w:rsidRPr="00A74F31">
        <w:t>повышение</w:t>
      </w:r>
      <w:r w:rsidRPr="00A74F31">
        <w:rPr>
          <w:spacing w:val="3"/>
        </w:rPr>
        <w:t xml:space="preserve"> </w:t>
      </w:r>
      <w:r w:rsidRPr="00A74F31">
        <w:t>уровня профессионального</w:t>
      </w:r>
      <w:r w:rsidRPr="00A74F31">
        <w:rPr>
          <w:spacing w:val="-4"/>
        </w:rPr>
        <w:t xml:space="preserve"> </w:t>
      </w:r>
      <w:r w:rsidRPr="00A74F31">
        <w:t>мастерства</w:t>
      </w:r>
      <w:r w:rsidRPr="00A74F31">
        <w:rPr>
          <w:spacing w:val="2"/>
        </w:rPr>
        <w:t xml:space="preserve"> </w:t>
      </w:r>
      <w:r w:rsidRPr="00A74F31">
        <w:t>и</w:t>
      </w:r>
      <w:r w:rsidRPr="00A74F31">
        <w:rPr>
          <w:spacing w:val="-1"/>
        </w:rPr>
        <w:t xml:space="preserve"> </w:t>
      </w:r>
      <w:r w:rsidRPr="00A74F31">
        <w:t>др.</w:t>
      </w:r>
    </w:p>
    <w:p w14:paraId="0332A70B" w14:textId="77777777" w:rsidR="00A74F31" w:rsidRPr="00A74F31" w:rsidRDefault="00A74F31" w:rsidP="00A74F31">
      <w:pPr>
        <w:pStyle w:val="a3"/>
        <w:spacing w:before="12"/>
        <w:ind w:left="851" w:right="-23" w:firstLine="425"/>
      </w:pPr>
      <w:r w:rsidRPr="00A74F31">
        <w:t>Образовательная</w:t>
      </w:r>
      <w:r w:rsidRPr="00A74F31">
        <w:rPr>
          <w:spacing w:val="-4"/>
        </w:rPr>
        <w:t xml:space="preserve"> </w:t>
      </w:r>
      <w:r w:rsidRPr="00A74F31">
        <w:t>организация</w:t>
      </w:r>
      <w:r w:rsidRPr="00A74F31">
        <w:rPr>
          <w:spacing w:val="-4"/>
        </w:rPr>
        <w:t xml:space="preserve"> </w:t>
      </w:r>
      <w:r w:rsidRPr="00A74F31">
        <w:t>самостоятельно</w:t>
      </w:r>
      <w:r w:rsidRPr="00A74F31">
        <w:rPr>
          <w:spacing w:val="-3"/>
        </w:rPr>
        <w:t xml:space="preserve"> </w:t>
      </w:r>
      <w:r w:rsidRPr="00A74F31">
        <w:t>определяет:</w:t>
      </w:r>
    </w:p>
    <w:p w14:paraId="493F0C30" w14:textId="77777777" w:rsidR="00A74F31" w:rsidRPr="00A74F31" w:rsidRDefault="00A74F31" w:rsidP="001310C8">
      <w:pPr>
        <w:pStyle w:val="a7"/>
        <w:numPr>
          <w:ilvl w:val="0"/>
          <w:numId w:val="403"/>
        </w:numPr>
        <w:tabs>
          <w:tab w:val="left" w:pos="0"/>
        </w:tabs>
        <w:spacing w:before="10" w:line="249" w:lineRule="auto"/>
        <w:ind w:left="851" w:right="-23" w:firstLine="425"/>
        <w:rPr>
          <w:sz w:val="24"/>
          <w:szCs w:val="24"/>
        </w:rPr>
      </w:pPr>
      <w:r w:rsidRPr="00A74F31">
        <w:rPr>
          <w:sz w:val="24"/>
          <w:szCs w:val="24"/>
        </w:rPr>
        <w:lastRenderedPageBreak/>
        <w:t>соотношение</w:t>
      </w:r>
      <w:r w:rsidRPr="00A74F31">
        <w:rPr>
          <w:spacing w:val="1"/>
          <w:sz w:val="24"/>
          <w:szCs w:val="24"/>
        </w:rPr>
        <w:t xml:space="preserve"> </w:t>
      </w:r>
      <w:r w:rsidRPr="00A74F31">
        <w:rPr>
          <w:sz w:val="24"/>
          <w:szCs w:val="24"/>
        </w:rPr>
        <w:t>базовой</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стимулирующей</w:t>
      </w:r>
      <w:r w:rsidRPr="00A74F31">
        <w:rPr>
          <w:spacing w:val="1"/>
          <w:sz w:val="24"/>
          <w:szCs w:val="24"/>
        </w:rPr>
        <w:t xml:space="preserve"> </w:t>
      </w:r>
      <w:r w:rsidRPr="00A74F31">
        <w:rPr>
          <w:sz w:val="24"/>
          <w:szCs w:val="24"/>
        </w:rPr>
        <w:t>частей</w:t>
      </w:r>
      <w:r w:rsidRPr="00A74F31">
        <w:rPr>
          <w:spacing w:val="1"/>
          <w:sz w:val="24"/>
          <w:szCs w:val="24"/>
        </w:rPr>
        <w:t xml:space="preserve"> </w:t>
      </w:r>
      <w:r w:rsidRPr="00A74F31">
        <w:rPr>
          <w:sz w:val="24"/>
          <w:szCs w:val="24"/>
        </w:rPr>
        <w:t>фонда</w:t>
      </w:r>
      <w:r w:rsidRPr="00A74F31">
        <w:rPr>
          <w:spacing w:val="1"/>
          <w:sz w:val="24"/>
          <w:szCs w:val="24"/>
        </w:rPr>
        <w:t xml:space="preserve"> </w:t>
      </w:r>
      <w:r w:rsidRPr="00A74F31">
        <w:rPr>
          <w:sz w:val="24"/>
          <w:szCs w:val="24"/>
        </w:rPr>
        <w:t>оплаты</w:t>
      </w:r>
      <w:r w:rsidRPr="00A74F31">
        <w:rPr>
          <w:spacing w:val="1"/>
          <w:sz w:val="24"/>
          <w:szCs w:val="24"/>
        </w:rPr>
        <w:t xml:space="preserve"> </w:t>
      </w:r>
      <w:r w:rsidRPr="00A74F31">
        <w:rPr>
          <w:sz w:val="24"/>
          <w:szCs w:val="24"/>
        </w:rPr>
        <w:t>труда;</w:t>
      </w:r>
    </w:p>
    <w:p w14:paraId="12C37A50" w14:textId="77777777" w:rsidR="00A74F31" w:rsidRPr="00A74F31" w:rsidRDefault="00A74F31" w:rsidP="001310C8">
      <w:pPr>
        <w:pStyle w:val="a7"/>
        <w:numPr>
          <w:ilvl w:val="0"/>
          <w:numId w:val="403"/>
        </w:numPr>
        <w:tabs>
          <w:tab w:val="left" w:pos="0"/>
          <w:tab w:val="left" w:pos="709"/>
        </w:tabs>
        <w:spacing w:before="65" w:line="249" w:lineRule="auto"/>
        <w:ind w:left="851" w:right="-23" w:firstLine="425"/>
        <w:rPr>
          <w:sz w:val="24"/>
          <w:szCs w:val="24"/>
        </w:rPr>
      </w:pPr>
      <w:r w:rsidRPr="00A74F31">
        <w:rPr>
          <w:sz w:val="24"/>
          <w:szCs w:val="24"/>
        </w:rPr>
        <w:t>соотношение</w:t>
      </w:r>
      <w:r w:rsidRPr="00A74F31">
        <w:rPr>
          <w:spacing w:val="1"/>
          <w:sz w:val="24"/>
          <w:szCs w:val="24"/>
        </w:rPr>
        <w:t xml:space="preserve"> </w:t>
      </w:r>
      <w:r w:rsidRPr="00A74F31">
        <w:rPr>
          <w:sz w:val="24"/>
          <w:szCs w:val="24"/>
        </w:rPr>
        <w:t>фонда</w:t>
      </w:r>
      <w:r w:rsidRPr="00A74F31">
        <w:rPr>
          <w:spacing w:val="1"/>
          <w:sz w:val="24"/>
          <w:szCs w:val="24"/>
        </w:rPr>
        <w:t xml:space="preserve"> </w:t>
      </w:r>
      <w:r w:rsidRPr="00A74F31">
        <w:rPr>
          <w:sz w:val="24"/>
          <w:szCs w:val="24"/>
        </w:rPr>
        <w:t>оплаты</w:t>
      </w:r>
      <w:r w:rsidRPr="00A74F31">
        <w:rPr>
          <w:spacing w:val="1"/>
          <w:sz w:val="24"/>
          <w:szCs w:val="24"/>
        </w:rPr>
        <w:t xml:space="preserve"> </w:t>
      </w:r>
      <w:r w:rsidRPr="00A74F31">
        <w:rPr>
          <w:sz w:val="24"/>
          <w:szCs w:val="24"/>
        </w:rPr>
        <w:t>труда</w:t>
      </w:r>
      <w:r w:rsidRPr="00A74F31">
        <w:rPr>
          <w:spacing w:val="1"/>
          <w:sz w:val="24"/>
          <w:szCs w:val="24"/>
        </w:rPr>
        <w:t xml:space="preserve"> </w:t>
      </w:r>
      <w:r w:rsidRPr="00A74F31">
        <w:rPr>
          <w:sz w:val="24"/>
          <w:szCs w:val="24"/>
        </w:rPr>
        <w:t>руководящего,</w:t>
      </w:r>
      <w:r w:rsidRPr="00A74F31">
        <w:rPr>
          <w:spacing w:val="1"/>
          <w:sz w:val="24"/>
          <w:szCs w:val="24"/>
        </w:rPr>
        <w:t xml:space="preserve"> </w:t>
      </w:r>
      <w:r w:rsidRPr="00A74F31">
        <w:rPr>
          <w:sz w:val="24"/>
          <w:szCs w:val="24"/>
        </w:rPr>
        <w:t>педагогического,</w:t>
      </w:r>
      <w:r w:rsidRPr="00A74F31">
        <w:rPr>
          <w:spacing w:val="-1"/>
          <w:sz w:val="24"/>
          <w:szCs w:val="24"/>
        </w:rPr>
        <w:t xml:space="preserve"> инженерно-технического,</w:t>
      </w:r>
      <w:r w:rsidRPr="00A74F31">
        <w:rPr>
          <w:spacing w:val="-48"/>
          <w:sz w:val="24"/>
          <w:szCs w:val="24"/>
        </w:rPr>
        <w:t xml:space="preserve"> </w:t>
      </w:r>
      <w:r w:rsidRPr="00A74F31">
        <w:rPr>
          <w:sz w:val="24"/>
          <w:szCs w:val="24"/>
        </w:rPr>
        <w:t>административно-хозяйственного,</w:t>
      </w:r>
      <w:r w:rsidRPr="00A74F31">
        <w:rPr>
          <w:spacing w:val="-1"/>
          <w:sz w:val="24"/>
          <w:szCs w:val="24"/>
        </w:rPr>
        <w:t xml:space="preserve"> производственного,</w:t>
      </w:r>
      <w:r w:rsidRPr="00A74F31">
        <w:rPr>
          <w:spacing w:val="-48"/>
          <w:sz w:val="24"/>
          <w:szCs w:val="24"/>
        </w:rPr>
        <w:t xml:space="preserve"> </w:t>
      </w:r>
      <w:r w:rsidRPr="00A74F31">
        <w:rPr>
          <w:sz w:val="24"/>
          <w:szCs w:val="24"/>
        </w:rPr>
        <w:t>учебно-вспомогательного</w:t>
      </w:r>
      <w:r w:rsidRPr="00A74F31">
        <w:rPr>
          <w:spacing w:val="-4"/>
          <w:sz w:val="24"/>
          <w:szCs w:val="24"/>
        </w:rPr>
        <w:t xml:space="preserve"> </w:t>
      </w:r>
      <w:r w:rsidRPr="00A74F31">
        <w:rPr>
          <w:sz w:val="24"/>
          <w:szCs w:val="24"/>
        </w:rPr>
        <w:t>и иного</w:t>
      </w:r>
      <w:r w:rsidRPr="00A74F31">
        <w:rPr>
          <w:spacing w:val="-3"/>
          <w:sz w:val="24"/>
          <w:szCs w:val="24"/>
        </w:rPr>
        <w:t xml:space="preserve"> </w:t>
      </w:r>
      <w:r w:rsidRPr="00A74F31">
        <w:rPr>
          <w:sz w:val="24"/>
          <w:szCs w:val="24"/>
        </w:rPr>
        <w:t>персонала;</w:t>
      </w:r>
    </w:p>
    <w:p w14:paraId="7038169E" w14:textId="77777777" w:rsidR="00A74F31" w:rsidRPr="00A74F31" w:rsidRDefault="00A74F31" w:rsidP="001310C8">
      <w:pPr>
        <w:pStyle w:val="a7"/>
        <w:numPr>
          <w:ilvl w:val="0"/>
          <w:numId w:val="403"/>
        </w:numPr>
        <w:tabs>
          <w:tab w:val="left" w:pos="0"/>
        </w:tabs>
        <w:spacing w:before="4" w:line="249" w:lineRule="auto"/>
        <w:ind w:left="851" w:right="-23" w:firstLine="425"/>
        <w:rPr>
          <w:sz w:val="24"/>
          <w:szCs w:val="24"/>
        </w:rPr>
      </w:pPr>
      <w:r w:rsidRPr="00A74F31">
        <w:rPr>
          <w:sz w:val="24"/>
          <w:szCs w:val="24"/>
        </w:rPr>
        <w:t>соотношение общей и специальной частей внутри базовой части</w:t>
      </w:r>
      <w:r w:rsidRPr="00A74F31">
        <w:rPr>
          <w:spacing w:val="1"/>
          <w:sz w:val="24"/>
          <w:szCs w:val="24"/>
        </w:rPr>
        <w:t xml:space="preserve"> </w:t>
      </w:r>
      <w:r w:rsidRPr="00A74F31">
        <w:rPr>
          <w:sz w:val="24"/>
          <w:szCs w:val="24"/>
        </w:rPr>
        <w:t>фонда</w:t>
      </w:r>
      <w:r w:rsidRPr="00A74F31">
        <w:rPr>
          <w:spacing w:val="3"/>
          <w:sz w:val="24"/>
          <w:szCs w:val="24"/>
        </w:rPr>
        <w:t xml:space="preserve"> </w:t>
      </w:r>
      <w:r w:rsidRPr="00A74F31">
        <w:rPr>
          <w:sz w:val="24"/>
          <w:szCs w:val="24"/>
        </w:rPr>
        <w:t>оплаты</w:t>
      </w:r>
      <w:r w:rsidRPr="00A74F31">
        <w:rPr>
          <w:spacing w:val="1"/>
          <w:sz w:val="24"/>
          <w:szCs w:val="24"/>
        </w:rPr>
        <w:t xml:space="preserve"> </w:t>
      </w:r>
      <w:r w:rsidRPr="00A74F31">
        <w:rPr>
          <w:sz w:val="24"/>
          <w:szCs w:val="24"/>
        </w:rPr>
        <w:t>труда;</w:t>
      </w:r>
    </w:p>
    <w:p w14:paraId="32C89725" w14:textId="77777777" w:rsidR="00A74F31" w:rsidRPr="00A74F31" w:rsidRDefault="00A74F31" w:rsidP="001310C8">
      <w:pPr>
        <w:pStyle w:val="a7"/>
        <w:numPr>
          <w:ilvl w:val="0"/>
          <w:numId w:val="403"/>
        </w:numPr>
        <w:tabs>
          <w:tab w:val="left" w:pos="0"/>
        </w:tabs>
        <w:spacing w:before="2" w:line="249" w:lineRule="auto"/>
        <w:ind w:left="851" w:right="-23" w:firstLine="425"/>
        <w:rPr>
          <w:sz w:val="24"/>
          <w:szCs w:val="24"/>
        </w:rPr>
      </w:pPr>
      <w:r w:rsidRPr="00A74F31">
        <w:rPr>
          <w:sz w:val="24"/>
          <w:szCs w:val="24"/>
        </w:rPr>
        <w:t>порядок</w:t>
      </w:r>
      <w:r w:rsidRPr="00A74F31">
        <w:rPr>
          <w:spacing w:val="1"/>
          <w:sz w:val="24"/>
          <w:szCs w:val="24"/>
        </w:rPr>
        <w:t xml:space="preserve"> </w:t>
      </w:r>
      <w:r w:rsidRPr="00A74F31">
        <w:rPr>
          <w:sz w:val="24"/>
          <w:szCs w:val="24"/>
        </w:rPr>
        <w:t>распределения</w:t>
      </w:r>
      <w:r w:rsidRPr="00A74F31">
        <w:rPr>
          <w:spacing w:val="1"/>
          <w:sz w:val="24"/>
          <w:szCs w:val="24"/>
        </w:rPr>
        <w:t xml:space="preserve"> </w:t>
      </w:r>
      <w:r w:rsidRPr="00A74F31">
        <w:rPr>
          <w:sz w:val="24"/>
          <w:szCs w:val="24"/>
        </w:rPr>
        <w:t>стимулирующей</w:t>
      </w:r>
      <w:r w:rsidRPr="00A74F31">
        <w:rPr>
          <w:spacing w:val="1"/>
          <w:sz w:val="24"/>
          <w:szCs w:val="24"/>
        </w:rPr>
        <w:t xml:space="preserve"> </w:t>
      </w:r>
      <w:r w:rsidRPr="00A74F31">
        <w:rPr>
          <w:sz w:val="24"/>
          <w:szCs w:val="24"/>
        </w:rPr>
        <w:t>части</w:t>
      </w:r>
      <w:r w:rsidRPr="00A74F31">
        <w:rPr>
          <w:spacing w:val="1"/>
          <w:sz w:val="24"/>
          <w:szCs w:val="24"/>
        </w:rPr>
        <w:t xml:space="preserve"> </w:t>
      </w:r>
      <w:r w:rsidRPr="00A74F31">
        <w:rPr>
          <w:sz w:val="24"/>
          <w:szCs w:val="24"/>
        </w:rPr>
        <w:t>фонда</w:t>
      </w:r>
      <w:r w:rsidRPr="00A74F31">
        <w:rPr>
          <w:spacing w:val="1"/>
          <w:sz w:val="24"/>
          <w:szCs w:val="24"/>
        </w:rPr>
        <w:t xml:space="preserve"> </w:t>
      </w:r>
      <w:r w:rsidRPr="00A74F31">
        <w:rPr>
          <w:sz w:val="24"/>
          <w:szCs w:val="24"/>
        </w:rPr>
        <w:t>оплаты</w:t>
      </w:r>
      <w:r w:rsidRPr="00A74F31">
        <w:rPr>
          <w:spacing w:val="1"/>
          <w:sz w:val="24"/>
          <w:szCs w:val="24"/>
        </w:rPr>
        <w:t xml:space="preserve"> </w:t>
      </w:r>
      <w:r w:rsidRPr="00A74F31">
        <w:rPr>
          <w:sz w:val="24"/>
          <w:szCs w:val="24"/>
        </w:rPr>
        <w:t>труда</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соответствии</w:t>
      </w:r>
      <w:r w:rsidRPr="00A74F31">
        <w:rPr>
          <w:spacing w:val="1"/>
          <w:sz w:val="24"/>
          <w:szCs w:val="24"/>
        </w:rPr>
        <w:t xml:space="preserve"> </w:t>
      </w:r>
      <w:r w:rsidRPr="00A74F31">
        <w:rPr>
          <w:sz w:val="24"/>
          <w:szCs w:val="24"/>
        </w:rPr>
        <w:t>с</w:t>
      </w:r>
      <w:r w:rsidRPr="00A74F31">
        <w:rPr>
          <w:spacing w:val="1"/>
          <w:sz w:val="24"/>
          <w:szCs w:val="24"/>
        </w:rPr>
        <w:t xml:space="preserve"> </w:t>
      </w:r>
      <w:r w:rsidRPr="00A74F31">
        <w:rPr>
          <w:sz w:val="24"/>
          <w:szCs w:val="24"/>
        </w:rPr>
        <w:t>региональными</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 xml:space="preserve">муниципальными  </w:t>
      </w:r>
      <w:r w:rsidRPr="00A74F31">
        <w:rPr>
          <w:spacing w:val="-47"/>
          <w:sz w:val="24"/>
          <w:szCs w:val="24"/>
        </w:rPr>
        <w:t xml:space="preserve"> </w:t>
      </w:r>
      <w:r w:rsidRPr="00A74F31">
        <w:rPr>
          <w:sz w:val="24"/>
          <w:szCs w:val="24"/>
        </w:rPr>
        <w:t>нормативными</w:t>
      </w:r>
      <w:r w:rsidRPr="00A74F31">
        <w:rPr>
          <w:spacing w:val="-1"/>
          <w:sz w:val="24"/>
          <w:szCs w:val="24"/>
        </w:rPr>
        <w:t xml:space="preserve"> </w:t>
      </w:r>
      <w:r w:rsidRPr="00A74F31">
        <w:rPr>
          <w:sz w:val="24"/>
          <w:szCs w:val="24"/>
        </w:rPr>
        <w:t>правовыми актами.</w:t>
      </w:r>
    </w:p>
    <w:p w14:paraId="545B4812" w14:textId="77777777" w:rsidR="00A74F31" w:rsidRPr="00A74F31" w:rsidRDefault="00A74F31" w:rsidP="00A74F31">
      <w:pPr>
        <w:pStyle w:val="a3"/>
        <w:spacing w:before="3" w:line="249" w:lineRule="auto"/>
        <w:ind w:left="851" w:right="-23" w:firstLine="425"/>
      </w:pPr>
      <w:r w:rsidRPr="00A74F31">
        <w:t>В</w:t>
      </w:r>
      <w:r w:rsidRPr="00A74F31">
        <w:rPr>
          <w:spacing w:val="1"/>
        </w:rPr>
        <w:t xml:space="preserve"> </w:t>
      </w:r>
      <w:r w:rsidRPr="00A74F31">
        <w:t>распределении</w:t>
      </w:r>
      <w:r w:rsidRPr="00A74F31">
        <w:rPr>
          <w:spacing w:val="1"/>
        </w:rPr>
        <w:t xml:space="preserve"> </w:t>
      </w:r>
      <w:r w:rsidRPr="00A74F31">
        <w:t>стимулирующей</w:t>
      </w:r>
      <w:r w:rsidRPr="00A74F31">
        <w:rPr>
          <w:spacing w:val="1"/>
        </w:rPr>
        <w:t xml:space="preserve"> </w:t>
      </w:r>
      <w:r w:rsidRPr="00A74F31">
        <w:t>части</w:t>
      </w:r>
      <w:r w:rsidRPr="00A74F31">
        <w:rPr>
          <w:spacing w:val="1"/>
        </w:rPr>
        <w:t xml:space="preserve"> </w:t>
      </w:r>
      <w:r w:rsidRPr="00A74F31">
        <w:t>фонда</w:t>
      </w:r>
      <w:r w:rsidRPr="00A74F31">
        <w:rPr>
          <w:spacing w:val="1"/>
        </w:rPr>
        <w:t xml:space="preserve"> </w:t>
      </w:r>
      <w:r w:rsidRPr="00A74F31">
        <w:t>оплаты</w:t>
      </w:r>
      <w:r w:rsidRPr="00A74F31">
        <w:rPr>
          <w:spacing w:val="1"/>
        </w:rPr>
        <w:t xml:space="preserve"> </w:t>
      </w:r>
      <w:r w:rsidRPr="00A74F31">
        <w:t>труда</w:t>
      </w:r>
      <w:r w:rsidRPr="00A74F31">
        <w:rPr>
          <w:spacing w:val="1"/>
        </w:rPr>
        <w:t xml:space="preserve"> </w:t>
      </w:r>
      <w:r w:rsidRPr="00A74F31">
        <w:t>учитывается</w:t>
      </w:r>
      <w:r w:rsidRPr="00A74F31">
        <w:rPr>
          <w:spacing w:val="1"/>
        </w:rPr>
        <w:t xml:space="preserve"> </w:t>
      </w:r>
      <w:r w:rsidRPr="00A74F31">
        <w:t>мнение</w:t>
      </w:r>
      <w:r w:rsidRPr="00A74F31">
        <w:rPr>
          <w:spacing w:val="1"/>
        </w:rPr>
        <w:t xml:space="preserve"> </w:t>
      </w:r>
      <w:r w:rsidRPr="00A74F31">
        <w:t>коллегиальных</w:t>
      </w:r>
      <w:r w:rsidRPr="00A74F31">
        <w:rPr>
          <w:spacing w:val="1"/>
        </w:rPr>
        <w:t xml:space="preserve"> </w:t>
      </w:r>
      <w:r w:rsidRPr="00A74F31">
        <w:t>органов</w:t>
      </w:r>
      <w:r w:rsidRPr="00A74F31">
        <w:rPr>
          <w:spacing w:val="1"/>
        </w:rPr>
        <w:t xml:space="preserve"> </w:t>
      </w:r>
      <w:r w:rsidRPr="00A74F31">
        <w:t>управления</w:t>
      </w:r>
      <w:r w:rsidRPr="00A74F31">
        <w:rPr>
          <w:spacing w:val="1"/>
        </w:rPr>
        <w:t xml:space="preserve"> </w:t>
      </w:r>
      <w:r w:rsidRPr="00A74F31">
        <w:t>образовательной</w:t>
      </w:r>
      <w:r w:rsidRPr="00A74F31">
        <w:rPr>
          <w:spacing w:val="1"/>
        </w:rPr>
        <w:t xml:space="preserve"> </w:t>
      </w:r>
      <w:r w:rsidRPr="00A74F31">
        <w:t>организации</w:t>
      </w:r>
      <w:r w:rsidRPr="00A74F31">
        <w:rPr>
          <w:spacing w:val="1"/>
        </w:rPr>
        <w:t xml:space="preserve"> </w:t>
      </w:r>
      <w:r w:rsidRPr="00A74F31">
        <w:t>(например,</w:t>
      </w:r>
      <w:r w:rsidRPr="00A74F31">
        <w:rPr>
          <w:spacing w:val="1"/>
        </w:rPr>
        <w:t xml:space="preserve"> </w:t>
      </w:r>
      <w:r w:rsidRPr="00A74F31">
        <w:t>Общественного</w:t>
      </w:r>
      <w:r w:rsidRPr="00A74F31">
        <w:rPr>
          <w:spacing w:val="1"/>
        </w:rPr>
        <w:t xml:space="preserve"> </w:t>
      </w:r>
      <w:r w:rsidRPr="00A74F31">
        <w:t>совета</w:t>
      </w:r>
      <w:r w:rsidRPr="00A74F31">
        <w:rPr>
          <w:spacing w:val="1"/>
        </w:rPr>
        <w:t xml:space="preserve"> </w:t>
      </w:r>
      <w:r w:rsidRPr="00A74F31">
        <w:t>образовательной</w:t>
      </w:r>
      <w:r w:rsidRPr="00A74F31">
        <w:rPr>
          <w:spacing w:val="1"/>
        </w:rPr>
        <w:t xml:space="preserve"> </w:t>
      </w:r>
      <w:r w:rsidRPr="00A74F31">
        <w:t>организации),</w:t>
      </w:r>
      <w:r w:rsidRPr="00A74F31">
        <w:rPr>
          <w:spacing w:val="1"/>
        </w:rPr>
        <w:t xml:space="preserve"> </w:t>
      </w:r>
      <w:r w:rsidRPr="00A74F31">
        <w:t>выборного</w:t>
      </w:r>
      <w:r w:rsidRPr="00A74F31">
        <w:rPr>
          <w:spacing w:val="1"/>
        </w:rPr>
        <w:t xml:space="preserve"> </w:t>
      </w:r>
      <w:r w:rsidRPr="00A74F31">
        <w:t>органа</w:t>
      </w:r>
      <w:r w:rsidRPr="00A74F31">
        <w:rPr>
          <w:spacing w:val="1"/>
        </w:rPr>
        <w:t xml:space="preserve"> </w:t>
      </w:r>
      <w:r w:rsidRPr="00A74F31">
        <w:t>первичной</w:t>
      </w:r>
      <w:r w:rsidRPr="00A74F31">
        <w:rPr>
          <w:spacing w:val="-47"/>
        </w:rPr>
        <w:t xml:space="preserve"> </w:t>
      </w:r>
      <w:r w:rsidRPr="00A74F31">
        <w:t>профсоюзной</w:t>
      </w:r>
      <w:r w:rsidRPr="00A74F31">
        <w:rPr>
          <w:spacing w:val="-1"/>
        </w:rPr>
        <w:t xml:space="preserve"> </w:t>
      </w:r>
      <w:r w:rsidRPr="00A74F31">
        <w:t>организации.</w:t>
      </w:r>
    </w:p>
    <w:p w14:paraId="4CE8CE61" w14:textId="77777777" w:rsidR="00A74F31" w:rsidRPr="00A74F31" w:rsidRDefault="00A74F31" w:rsidP="00A74F31">
      <w:pPr>
        <w:pStyle w:val="a3"/>
        <w:spacing w:before="4" w:line="249" w:lineRule="auto"/>
        <w:ind w:left="851" w:right="-23" w:firstLine="425"/>
      </w:pPr>
      <w:r w:rsidRPr="00A74F31">
        <w:t>При</w:t>
      </w:r>
      <w:r w:rsidRPr="00A74F31">
        <w:rPr>
          <w:spacing w:val="1"/>
        </w:rPr>
        <w:t xml:space="preserve"> </w:t>
      </w:r>
      <w:r w:rsidRPr="00A74F31">
        <w:t>реализации</w:t>
      </w:r>
      <w:r w:rsidRPr="00A74F31">
        <w:rPr>
          <w:spacing w:val="1"/>
        </w:rPr>
        <w:t xml:space="preserve"> </w:t>
      </w:r>
      <w:r w:rsidRPr="00A74F31">
        <w:t>основной</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с</w:t>
      </w:r>
      <w:r w:rsidRPr="00A74F31">
        <w:rPr>
          <w:spacing w:val="1"/>
        </w:rPr>
        <w:t xml:space="preserve"> </w:t>
      </w:r>
      <w:r w:rsidRPr="00A74F31">
        <w:t>привлечением</w:t>
      </w:r>
      <w:r w:rsidRPr="00A74F31">
        <w:rPr>
          <w:spacing w:val="1"/>
        </w:rPr>
        <w:t xml:space="preserve"> </w:t>
      </w:r>
      <w:r w:rsidRPr="00A74F31">
        <w:t>ресурсов</w:t>
      </w:r>
      <w:r w:rsidRPr="00A74F31">
        <w:rPr>
          <w:spacing w:val="1"/>
        </w:rPr>
        <w:t xml:space="preserve"> </w:t>
      </w:r>
      <w:r w:rsidRPr="00A74F31">
        <w:t>иных</w:t>
      </w:r>
      <w:r w:rsidRPr="00A74F31">
        <w:rPr>
          <w:spacing w:val="1"/>
        </w:rPr>
        <w:t xml:space="preserve"> </w:t>
      </w:r>
      <w:r w:rsidRPr="00A74F31">
        <w:t>организаций,</w:t>
      </w:r>
      <w:r w:rsidRPr="00A74F31">
        <w:rPr>
          <w:spacing w:val="1"/>
        </w:rPr>
        <w:t xml:space="preserve"> </w:t>
      </w:r>
      <w:r w:rsidRPr="00A74F31">
        <w:t>на</w:t>
      </w:r>
      <w:r w:rsidRPr="00A74F31">
        <w:rPr>
          <w:spacing w:val="1"/>
        </w:rPr>
        <w:t xml:space="preserve"> </w:t>
      </w:r>
      <w:r w:rsidRPr="00A74F31">
        <w:t>условиях</w:t>
      </w:r>
      <w:r w:rsidRPr="00A74F31">
        <w:rPr>
          <w:spacing w:val="1"/>
        </w:rPr>
        <w:t xml:space="preserve"> </w:t>
      </w:r>
      <w:r w:rsidRPr="00A74F31">
        <w:t>сетевого</w:t>
      </w:r>
      <w:r w:rsidRPr="00A74F31">
        <w:rPr>
          <w:spacing w:val="1"/>
        </w:rPr>
        <w:t xml:space="preserve"> </w:t>
      </w:r>
      <w:r w:rsidRPr="00A74F31">
        <w:rPr>
          <w:spacing w:val="-2"/>
        </w:rPr>
        <w:t xml:space="preserve">взаимодействия </w:t>
      </w:r>
      <w:r w:rsidRPr="00A74F31">
        <w:rPr>
          <w:spacing w:val="-1"/>
        </w:rPr>
        <w:t>образовательная организация разрабатывает финансовый</w:t>
      </w:r>
      <w:r w:rsidRPr="00A74F31">
        <w:rPr>
          <w:spacing w:val="-47"/>
        </w:rPr>
        <w:t xml:space="preserve"> </w:t>
      </w:r>
      <w:r w:rsidRPr="00A74F31">
        <w:t>механизм</w:t>
      </w:r>
      <w:r w:rsidRPr="00A74F31">
        <w:rPr>
          <w:spacing w:val="1"/>
        </w:rPr>
        <w:t xml:space="preserve"> </w:t>
      </w:r>
      <w:r w:rsidRPr="00A74F31">
        <w:t>взаимодействия</w:t>
      </w:r>
      <w:r w:rsidRPr="00A74F31">
        <w:rPr>
          <w:spacing w:val="1"/>
        </w:rPr>
        <w:t xml:space="preserve"> </w:t>
      </w:r>
      <w:r w:rsidRPr="00A74F31">
        <w:t>между</w:t>
      </w:r>
      <w:r w:rsidRPr="00A74F31">
        <w:rPr>
          <w:spacing w:val="1"/>
        </w:rPr>
        <w:t xml:space="preserve"> </w:t>
      </w:r>
      <w:r w:rsidRPr="00A74F31">
        <w:t>образовательной</w:t>
      </w:r>
      <w:r w:rsidRPr="00A74F31">
        <w:rPr>
          <w:spacing w:val="1"/>
        </w:rPr>
        <w:t xml:space="preserve"> </w:t>
      </w:r>
      <w:r w:rsidRPr="00A74F31">
        <w:t>организацией</w:t>
      </w:r>
      <w:r w:rsidRPr="00A74F31">
        <w:rPr>
          <w:spacing w:val="1"/>
        </w:rPr>
        <w:t xml:space="preserve"> </w:t>
      </w:r>
      <w:r w:rsidRPr="00A74F31">
        <w:t>и</w:t>
      </w:r>
      <w:r w:rsidRPr="00A74F31">
        <w:rPr>
          <w:spacing w:val="1"/>
        </w:rPr>
        <w:t xml:space="preserve"> </w:t>
      </w:r>
      <w:r w:rsidRPr="00A74F31">
        <w:t>организациями дополнительного образования детей, а также другими</w:t>
      </w:r>
      <w:r w:rsidRPr="00A74F31">
        <w:rPr>
          <w:spacing w:val="1"/>
        </w:rPr>
        <w:t xml:space="preserve"> </w:t>
      </w:r>
      <w:r w:rsidRPr="00A74F31">
        <w:t>социальными</w:t>
      </w:r>
      <w:r w:rsidRPr="00A74F31">
        <w:rPr>
          <w:spacing w:val="1"/>
        </w:rPr>
        <w:t xml:space="preserve"> </w:t>
      </w:r>
      <w:r w:rsidRPr="00A74F31">
        <w:t>партнерами,</w:t>
      </w:r>
      <w:r w:rsidRPr="00A74F31">
        <w:rPr>
          <w:spacing w:val="1"/>
        </w:rPr>
        <w:t xml:space="preserve"> </w:t>
      </w:r>
      <w:r w:rsidRPr="00A74F31">
        <w:t>организующими</w:t>
      </w:r>
      <w:r w:rsidRPr="00A74F31">
        <w:rPr>
          <w:spacing w:val="1"/>
        </w:rPr>
        <w:t xml:space="preserve"> </w:t>
      </w:r>
      <w:r w:rsidRPr="00A74F31">
        <w:t>внеурочную</w:t>
      </w:r>
      <w:r w:rsidRPr="00A74F31">
        <w:rPr>
          <w:spacing w:val="1"/>
        </w:rPr>
        <w:t xml:space="preserve"> </w:t>
      </w:r>
      <w:r w:rsidRPr="00A74F31">
        <w:t>деятельность</w:t>
      </w:r>
      <w:r w:rsidRPr="00A74F31">
        <w:rPr>
          <w:spacing w:val="1"/>
        </w:rPr>
        <w:t xml:space="preserve"> </w:t>
      </w:r>
      <w:r w:rsidRPr="00A74F31">
        <w:t>обучающихся,</w:t>
      </w:r>
      <w:r w:rsidRPr="00A74F31">
        <w:rPr>
          <w:spacing w:val="-5"/>
        </w:rPr>
        <w:t xml:space="preserve"> </w:t>
      </w:r>
      <w:r w:rsidRPr="00A74F31">
        <w:t>и</w:t>
      </w:r>
      <w:r w:rsidRPr="00A74F31">
        <w:rPr>
          <w:spacing w:val="-4"/>
        </w:rPr>
        <w:t xml:space="preserve"> </w:t>
      </w:r>
      <w:r w:rsidRPr="00A74F31">
        <w:t>отражает</w:t>
      </w:r>
      <w:r w:rsidRPr="00A74F31">
        <w:rPr>
          <w:spacing w:val="-3"/>
        </w:rPr>
        <w:t xml:space="preserve"> </w:t>
      </w:r>
      <w:r w:rsidRPr="00A74F31">
        <w:t>его</w:t>
      </w:r>
      <w:r w:rsidRPr="00A74F31">
        <w:rPr>
          <w:spacing w:val="-10"/>
        </w:rPr>
        <w:t xml:space="preserve"> </w:t>
      </w:r>
      <w:r w:rsidRPr="00A74F31">
        <w:t>в</w:t>
      </w:r>
      <w:r w:rsidRPr="00A74F31">
        <w:rPr>
          <w:spacing w:val="-6"/>
        </w:rPr>
        <w:t xml:space="preserve"> </w:t>
      </w:r>
      <w:r w:rsidRPr="00A74F31">
        <w:t>своих</w:t>
      </w:r>
      <w:r w:rsidRPr="00A74F31">
        <w:rPr>
          <w:spacing w:val="-7"/>
        </w:rPr>
        <w:t xml:space="preserve"> </w:t>
      </w:r>
      <w:r w:rsidRPr="00A74F31">
        <w:t>локальных</w:t>
      </w:r>
      <w:r w:rsidRPr="00A74F31">
        <w:rPr>
          <w:spacing w:val="-7"/>
        </w:rPr>
        <w:t xml:space="preserve"> </w:t>
      </w:r>
      <w:r w:rsidRPr="00A74F31">
        <w:t>нормативных</w:t>
      </w:r>
      <w:r w:rsidRPr="00A74F31">
        <w:rPr>
          <w:spacing w:val="-10"/>
        </w:rPr>
        <w:t xml:space="preserve"> </w:t>
      </w:r>
      <w:r w:rsidRPr="00A74F31">
        <w:t>актах.</w:t>
      </w:r>
    </w:p>
    <w:p w14:paraId="1A423209" w14:textId="77777777" w:rsidR="00A74F31" w:rsidRPr="00A74F31" w:rsidRDefault="00A74F31" w:rsidP="00A74F31">
      <w:pPr>
        <w:pStyle w:val="a3"/>
        <w:spacing w:before="7"/>
        <w:ind w:left="851" w:right="-23" w:firstLine="425"/>
      </w:pPr>
      <w:r w:rsidRPr="00A74F31">
        <w:t>Взаимодействие</w:t>
      </w:r>
      <w:r w:rsidRPr="00A74F31">
        <w:rPr>
          <w:spacing w:val="-6"/>
        </w:rPr>
        <w:t xml:space="preserve"> </w:t>
      </w:r>
      <w:r w:rsidRPr="00A74F31">
        <w:t>осуществляется:</w:t>
      </w:r>
    </w:p>
    <w:p w14:paraId="78865217" w14:textId="77777777" w:rsidR="00A74F31" w:rsidRPr="00A74F31" w:rsidRDefault="00A74F31" w:rsidP="001310C8">
      <w:pPr>
        <w:pStyle w:val="a7"/>
        <w:numPr>
          <w:ilvl w:val="0"/>
          <w:numId w:val="404"/>
        </w:numPr>
        <w:tabs>
          <w:tab w:val="left" w:pos="0"/>
        </w:tabs>
        <w:spacing w:before="10" w:line="249" w:lineRule="auto"/>
        <w:ind w:left="851" w:right="-23" w:firstLine="425"/>
        <w:rPr>
          <w:sz w:val="24"/>
          <w:szCs w:val="24"/>
        </w:rPr>
      </w:pPr>
      <w:r w:rsidRPr="00A74F31">
        <w:rPr>
          <w:sz w:val="24"/>
          <w:szCs w:val="24"/>
        </w:rPr>
        <w:t>на основе соглашений и договоров о сетевой форме реализации</w:t>
      </w:r>
      <w:r w:rsidRPr="00A74F31">
        <w:rPr>
          <w:spacing w:val="1"/>
          <w:sz w:val="24"/>
          <w:szCs w:val="24"/>
        </w:rPr>
        <w:t xml:space="preserve"> </w:t>
      </w:r>
      <w:r w:rsidRPr="00A74F31">
        <w:rPr>
          <w:sz w:val="24"/>
          <w:szCs w:val="24"/>
        </w:rPr>
        <w:t>образовательных</w:t>
      </w:r>
      <w:r w:rsidRPr="00A74F31">
        <w:rPr>
          <w:spacing w:val="1"/>
          <w:sz w:val="24"/>
          <w:szCs w:val="24"/>
        </w:rPr>
        <w:t xml:space="preserve"> </w:t>
      </w:r>
      <w:r w:rsidRPr="00A74F31">
        <w:rPr>
          <w:sz w:val="24"/>
          <w:szCs w:val="24"/>
        </w:rPr>
        <w:t>программ</w:t>
      </w:r>
      <w:r w:rsidRPr="00A74F31">
        <w:rPr>
          <w:spacing w:val="1"/>
          <w:sz w:val="24"/>
          <w:szCs w:val="24"/>
        </w:rPr>
        <w:t xml:space="preserve"> </w:t>
      </w:r>
      <w:r w:rsidRPr="00A74F31">
        <w:rPr>
          <w:sz w:val="24"/>
          <w:szCs w:val="24"/>
        </w:rPr>
        <w:t>на</w:t>
      </w:r>
      <w:r w:rsidRPr="00A74F31">
        <w:rPr>
          <w:spacing w:val="1"/>
          <w:sz w:val="24"/>
          <w:szCs w:val="24"/>
        </w:rPr>
        <w:t xml:space="preserve"> </w:t>
      </w:r>
      <w:r w:rsidRPr="00A74F31">
        <w:rPr>
          <w:sz w:val="24"/>
          <w:szCs w:val="24"/>
        </w:rPr>
        <w:t>проведение</w:t>
      </w:r>
      <w:r w:rsidRPr="00A74F31">
        <w:rPr>
          <w:spacing w:val="1"/>
          <w:sz w:val="24"/>
          <w:szCs w:val="24"/>
        </w:rPr>
        <w:t xml:space="preserve"> </w:t>
      </w:r>
      <w:r w:rsidRPr="00A74F31">
        <w:rPr>
          <w:sz w:val="24"/>
          <w:szCs w:val="24"/>
        </w:rPr>
        <w:t>занятий</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рамках</w:t>
      </w:r>
      <w:r w:rsidRPr="00A74F31">
        <w:rPr>
          <w:spacing w:val="1"/>
          <w:sz w:val="24"/>
          <w:szCs w:val="24"/>
        </w:rPr>
        <w:t xml:space="preserve"> </w:t>
      </w:r>
      <w:r w:rsidRPr="00A74F31">
        <w:rPr>
          <w:sz w:val="24"/>
          <w:szCs w:val="24"/>
        </w:rPr>
        <w:t>кружков,</w:t>
      </w:r>
      <w:r w:rsidRPr="00A74F31">
        <w:rPr>
          <w:spacing w:val="1"/>
          <w:sz w:val="24"/>
          <w:szCs w:val="24"/>
        </w:rPr>
        <w:t xml:space="preserve"> </w:t>
      </w:r>
      <w:r w:rsidRPr="00A74F31">
        <w:rPr>
          <w:sz w:val="24"/>
          <w:szCs w:val="24"/>
        </w:rPr>
        <w:t>секций,</w:t>
      </w:r>
      <w:r w:rsidRPr="00A74F31">
        <w:rPr>
          <w:spacing w:val="1"/>
          <w:sz w:val="24"/>
          <w:szCs w:val="24"/>
        </w:rPr>
        <w:t xml:space="preserve"> </w:t>
      </w:r>
      <w:r w:rsidRPr="00A74F31">
        <w:rPr>
          <w:sz w:val="24"/>
          <w:szCs w:val="24"/>
        </w:rPr>
        <w:t>клубов</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др.</w:t>
      </w:r>
      <w:r w:rsidRPr="00A74F31">
        <w:rPr>
          <w:spacing w:val="1"/>
          <w:sz w:val="24"/>
          <w:szCs w:val="24"/>
        </w:rPr>
        <w:t xml:space="preserve"> </w:t>
      </w:r>
      <w:r w:rsidRPr="00A74F31">
        <w:rPr>
          <w:sz w:val="24"/>
          <w:szCs w:val="24"/>
        </w:rPr>
        <w:t>по</w:t>
      </w:r>
      <w:r w:rsidRPr="00A74F31">
        <w:rPr>
          <w:spacing w:val="1"/>
          <w:sz w:val="24"/>
          <w:szCs w:val="24"/>
        </w:rPr>
        <w:t xml:space="preserve"> </w:t>
      </w:r>
      <w:r w:rsidRPr="00A74F31">
        <w:rPr>
          <w:sz w:val="24"/>
          <w:szCs w:val="24"/>
        </w:rPr>
        <w:t>различным</w:t>
      </w:r>
      <w:r w:rsidRPr="00A74F31">
        <w:rPr>
          <w:spacing w:val="1"/>
          <w:sz w:val="24"/>
          <w:szCs w:val="24"/>
        </w:rPr>
        <w:t xml:space="preserve"> </w:t>
      </w:r>
      <w:r w:rsidRPr="00A74F31">
        <w:rPr>
          <w:sz w:val="24"/>
          <w:szCs w:val="24"/>
        </w:rPr>
        <w:t>направлениям</w:t>
      </w:r>
      <w:r w:rsidRPr="00A74F31">
        <w:rPr>
          <w:spacing w:val="1"/>
          <w:sz w:val="24"/>
          <w:szCs w:val="24"/>
        </w:rPr>
        <w:t xml:space="preserve"> </w:t>
      </w:r>
      <w:r w:rsidRPr="00A74F31">
        <w:rPr>
          <w:sz w:val="24"/>
          <w:szCs w:val="24"/>
        </w:rPr>
        <w:t>внеурочной деятельности на базе образовательной организации</w:t>
      </w:r>
      <w:r w:rsidRPr="00A74F31">
        <w:rPr>
          <w:spacing w:val="1"/>
          <w:sz w:val="24"/>
          <w:szCs w:val="24"/>
        </w:rPr>
        <w:t xml:space="preserve"> </w:t>
      </w:r>
      <w:r w:rsidRPr="00A74F31">
        <w:rPr>
          <w:sz w:val="24"/>
          <w:szCs w:val="24"/>
        </w:rPr>
        <w:t>(организации дополнительного образования, клуба, спортивного</w:t>
      </w:r>
      <w:r w:rsidRPr="00A74F31">
        <w:rPr>
          <w:spacing w:val="1"/>
          <w:sz w:val="24"/>
          <w:szCs w:val="24"/>
        </w:rPr>
        <w:t xml:space="preserve"> </w:t>
      </w:r>
      <w:r w:rsidRPr="00A74F31">
        <w:rPr>
          <w:sz w:val="24"/>
          <w:szCs w:val="24"/>
        </w:rPr>
        <w:t>комплекса</w:t>
      </w:r>
      <w:r w:rsidRPr="00A74F31">
        <w:rPr>
          <w:spacing w:val="3"/>
          <w:sz w:val="24"/>
          <w:szCs w:val="24"/>
        </w:rPr>
        <w:t xml:space="preserve"> </w:t>
      </w:r>
      <w:r w:rsidRPr="00A74F31">
        <w:rPr>
          <w:sz w:val="24"/>
          <w:szCs w:val="24"/>
        </w:rPr>
        <w:t>и др.);</w:t>
      </w:r>
    </w:p>
    <w:p w14:paraId="54083FDB" w14:textId="77777777" w:rsidR="00A74F31" w:rsidRPr="00A74F31" w:rsidRDefault="00A74F31" w:rsidP="001310C8">
      <w:pPr>
        <w:pStyle w:val="a7"/>
        <w:numPr>
          <w:ilvl w:val="0"/>
          <w:numId w:val="404"/>
        </w:numPr>
        <w:tabs>
          <w:tab w:val="left" w:pos="0"/>
        </w:tabs>
        <w:spacing w:before="5" w:line="249" w:lineRule="auto"/>
        <w:ind w:left="851" w:right="-23" w:firstLine="425"/>
        <w:rPr>
          <w:sz w:val="24"/>
          <w:szCs w:val="24"/>
        </w:rPr>
      </w:pPr>
      <w:r w:rsidRPr="00A74F31">
        <w:rPr>
          <w:sz w:val="24"/>
          <w:szCs w:val="24"/>
        </w:rPr>
        <w:t>за</w:t>
      </w:r>
      <w:r w:rsidRPr="00A74F31">
        <w:rPr>
          <w:spacing w:val="1"/>
          <w:sz w:val="24"/>
          <w:szCs w:val="24"/>
        </w:rPr>
        <w:t xml:space="preserve"> </w:t>
      </w:r>
      <w:r w:rsidRPr="00A74F31">
        <w:rPr>
          <w:sz w:val="24"/>
          <w:szCs w:val="24"/>
        </w:rPr>
        <w:t>счёт</w:t>
      </w:r>
      <w:r w:rsidRPr="00A74F31">
        <w:rPr>
          <w:spacing w:val="1"/>
          <w:sz w:val="24"/>
          <w:szCs w:val="24"/>
        </w:rPr>
        <w:t xml:space="preserve"> </w:t>
      </w:r>
      <w:r w:rsidRPr="00A74F31">
        <w:rPr>
          <w:sz w:val="24"/>
          <w:szCs w:val="24"/>
        </w:rPr>
        <w:t>выделения</w:t>
      </w:r>
      <w:r w:rsidRPr="00A74F31">
        <w:rPr>
          <w:spacing w:val="1"/>
          <w:sz w:val="24"/>
          <w:szCs w:val="24"/>
        </w:rPr>
        <w:t xml:space="preserve"> </w:t>
      </w:r>
      <w:r w:rsidRPr="00A74F31">
        <w:rPr>
          <w:sz w:val="24"/>
          <w:szCs w:val="24"/>
        </w:rPr>
        <w:t>ставок</w:t>
      </w:r>
      <w:r w:rsidRPr="00A74F31">
        <w:rPr>
          <w:spacing w:val="1"/>
          <w:sz w:val="24"/>
          <w:szCs w:val="24"/>
        </w:rPr>
        <w:t xml:space="preserve"> </w:t>
      </w:r>
      <w:r w:rsidRPr="00A74F31">
        <w:rPr>
          <w:sz w:val="24"/>
          <w:szCs w:val="24"/>
        </w:rPr>
        <w:t>педагогов</w:t>
      </w:r>
      <w:r w:rsidRPr="00A74F31">
        <w:rPr>
          <w:spacing w:val="1"/>
          <w:sz w:val="24"/>
          <w:szCs w:val="24"/>
        </w:rPr>
        <w:t xml:space="preserve"> </w:t>
      </w:r>
      <w:r w:rsidRPr="00A74F31">
        <w:rPr>
          <w:sz w:val="24"/>
          <w:szCs w:val="24"/>
        </w:rPr>
        <w:t>дополнительного</w:t>
      </w:r>
      <w:r w:rsidRPr="00A74F31">
        <w:rPr>
          <w:spacing w:val="1"/>
          <w:sz w:val="24"/>
          <w:szCs w:val="24"/>
        </w:rPr>
        <w:t xml:space="preserve"> </w:t>
      </w:r>
      <w:r w:rsidRPr="00A74F31">
        <w:rPr>
          <w:sz w:val="24"/>
          <w:szCs w:val="24"/>
        </w:rPr>
        <w:t>образования,</w:t>
      </w:r>
      <w:r w:rsidRPr="00A74F31">
        <w:rPr>
          <w:spacing w:val="1"/>
          <w:sz w:val="24"/>
          <w:szCs w:val="24"/>
        </w:rPr>
        <w:t xml:space="preserve"> </w:t>
      </w:r>
      <w:r w:rsidRPr="00A74F31">
        <w:rPr>
          <w:sz w:val="24"/>
          <w:szCs w:val="24"/>
        </w:rPr>
        <w:t>которые</w:t>
      </w:r>
      <w:r w:rsidRPr="00A74F31">
        <w:rPr>
          <w:spacing w:val="1"/>
          <w:sz w:val="24"/>
          <w:szCs w:val="24"/>
        </w:rPr>
        <w:t xml:space="preserve"> </w:t>
      </w:r>
      <w:r w:rsidRPr="00A74F31">
        <w:rPr>
          <w:sz w:val="24"/>
          <w:szCs w:val="24"/>
        </w:rPr>
        <w:t>обеспечивают</w:t>
      </w:r>
      <w:r w:rsidRPr="00A74F31">
        <w:rPr>
          <w:spacing w:val="1"/>
          <w:sz w:val="24"/>
          <w:szCs w:val="24"/>
        </w:rPr>
        <w:t xml:space="preserve"> </w:t>
      </w:r>
      <w:r w:rsidRPr="00A74F31">
        <w:rPr>
          <w:sz w:val="24"/>
          <w:szCs w:val="24"/>
        </w:rPr>
        <w:t>реализацию</w:t>
      </w:r>
      <w:r w:rsidRPr="00A74F31">
        <w:rPr>
          <w:spacing w:val="1"/>
          <w:sz w:val="24"/>
          <w:szCs w:val="24"/>
        </w:rPr>
        <w:t xml:space="preserve"> </w:t>
      </w:r>
      <w:r w:rsidRPr="00A74F31">
        <w:rPr>
          <w:sz w:val="24"/>
          <w:szCs w:val="24"/>
        </w:rPr>
        <w:t>для</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организации</w:t>
      </w:r>
      <w:r w:rsidRPr="00A74F31">
        <w:rPr>
          <w:spacing w:val="1"/>
          <w:sz w:val="24"/>
          <w:szCs w:val="24"/>
        </w:rPr>
        <w:t xml:space="preserve"> </w:t>
      </w:r>
      <w:r w:rsidRPr="00A74F31">
        <w:rPr>
          <w:sz w:val="24"/>
          <w:szCs w:val="24"/>
        </w:rPr>
        <w:t>широкого</w:t>
      </w:r>
      <w:r w:rsidRPr="00A74F31">
        <w:rPr>
          <w:spacing w:val="1"/>
          <w:sz w:val="24"/>
          <w:szCs w:val="24"/>
        </w:rPr>
        <w:t xml:space="preserve"> </w:t>
      </w:r>
      <w:r w:rsidRPr="00A74F31">
        <w:rPr>
          <w:sz w:val="24"/>
          <w:szCs w:val="24"/>
        </w:rPr>
        <w:t>спектра</w:t>
      </w:r>
      <w:r w:rsidRPr="00A74F31">
        <w:rPr>
          <w:spacing w:val="1"/>
          <w:sz w:val="24"/>
          <w:szCs w:val="24"/>
        </w:rPr>
        <w:t xml:space="preserve"> </w:t>
      </w:r>
      <w:r w:rsidRPr="00A74F31">
        <w:rPr>
          <w:sz w:val="24"/>
          <w:szCs w:val="24"/>
        </w:rPr>
        <w:t>программ</w:t>
      </w:r>
      <w:r w:rsidRPr="00A74F31">
        <w:rPr>
          <w:spacing w:val="-2"/>
          <w:sz w:val="24"/>
          <w:szCs w:val="24"/>
        </w:rPr>
        <w:t xml:space="preserve"> </w:t>
      </w:r>
      <w:r w:rsidRPr="00A74F31">
        <w:rPr>
          <w:sz w:val="24"/>
          <w:szCs w:val="24"/>
        </w:rPr>
        <w:t>внеурочной деятельности.</w:t>
      </w:r>
    </w:p>
    <w:p w14:paraId="5B868601" w14:textId="77777777" w:rsidR="00A74F31" w:rsidRPr="00A74F31" w:rsidRDefault="00A74F31" w:rsidP="00A74F31">
      <w:pPr>
        <w:pStyle w:val="a3"/>
        <w:spacing w:before="4" w:line="249" w:lineRule="auto"/>
        <w:ind w:left="851" w:right="-23" w:firstLine="425"/>
      </w:pPr>
      <w:r w:rsidRPr="00A74F31">
        <w:t>Календарный</w:t>
      </w:r>
      <w:r w:rsidRPr="00A74F31">
        <w:rPr>
          <w:spacing w:val="1"/>
        </w:rPr>
        <w:t xml:space="preserve"> </w:t>
      </w:r>
      <w:r w:rsidRPr="00A74F31">
        <w:t>учебный</w:t>
      </w:r>
      <w:r w:rsidRPr="00A74F31">
        <w:rPr>
          <w:spacing w:val="1"/>
        </w:rPr>
        <w:t xml:space="preserve"> </w:t>
      </w:r>
      <w:r w:rsidRPr="00A74F31">
        <w:t>график</w:t>
      </w:r>
      <w:r w:rsidRPr="00A74F31">
        <w:rPr>
          <w:spacing w:val="1"/>
        </w:rPr>
        <w:t xml:space="preserve"> </w:t>
      </w:r>
      <w:r w:rsidRPr="00A74F31">
        <w:t>реализации</w:t>
      </w:r>
      <w:r w:rsidRPr="00A74F31">
        <w:rPr>
          <w:spacing w:val="1"/>
        </w:rPr>
        <w:t xml:space="preserve"> </w:t>
      </w:r>
      <w:r w:rsidRPr="00A74F31">
        <w:t>образовательной</w:t>
      </w:r>
      <w:r w:rsidRPr="00A74F31">
        <w:rPr>
          <w:spacing w:val="1"/>
        </w:rPr>
        <w:t xml:space="preserve"> </w:t>
      </w:r>
      <w:r w:rsidRPr="00A74F31">
        <w:t>программы, условия образовательной деятельности,</w:t>
      </w:r>
      <w:r w:rsidRPr="00A74F31">
        <w:rPr>
          <w:spacing w:val="1"/>
        </w:rPr>
        <w:t xml:space="preserve"> </w:t>
      </w:r>
      <w:r w:rsidRPr="00A74F31">
        <w:t>включая расчёты</w:t>
      </w:r>
      <w:r w:rsidRPr="00A74F31">
        <w:rPr>
          <w:spacing w:val="1"/>
        </w:rPr>
        <w:t xml:space="preserve"> </w:t>
      </w:r>
      <w:r w:rsidRPr="00A74F31">
        <w:t>нормативных</w:t>
      </w:r>
      <w:r w:rsidRPr="00A74F31">
        <w:rPr>
          <w:spacing w:val="1"/>
        </w:rPr>
        <w:t xml:space="preserve"> </w:t>
      </w:r>
      <w:r w:rsidRPr="00A74F31">
        <w:t>затрат</w:t>
      </w:r>
      <w:r w:rsidRPr="00A74F31">
        <w:rPr>
          <w:spacing w:val="1"/>
        </w:rPr>
        <w:t xml:space="preserve"> </w:t>
      </w:r>
      <w:r w:rsidRPr="00A74F31">
        <w:t>оказания</w:t>
      </w:r>
      <w:r w:rsidRPr="00A74F31">
        <w:rPr>
          <w:spacing w:val="1"/>
        </w:rPr>
        <w:t xml:space="preserve"> </w:t>
      </w:r>
      <w:r w:rsidRPr="00A74F31">
        <w:t>государственных</w:t>
      </w:r>
      <w:r w:rsidRPr="00A74F31">
        <w:rPr>
          <w:spacing w:val="1"/>
        </w:rPr>
        <w:t xml:space="preserve"> </w:t>
      </w:r>
      <w:r w:rsidRPr="00A74F31">
        <w:t>услуг</w:t>
      </w:r>
      <w:r w:rsidRPr="00A74F31">
        <w:rPr>
          <w:spacing w:val="1"/>
        </w:rPr>
        <w:t xml:space="preserve"> </w:t>
      </w:r>
      <w:r w:rsidRPr="00A74F31">
        <w:t>по</w:t>
      </w:r>
      <w:r w:rsidRPr="00A74F31">
        <w:rPr>
          <w:spacing w:val="1"/>
        </w:rPr>
        <w:t xml:space="preserve"> </w:t>
      </w:r>
      <w:r w:rsidRPr="00A74F31">
        <w:t>реализации</w:t>
      </w:r>
      <w:r w:rsidRPr="00A74F31">
        <w:rPr>
          <w:spacing w:val="1"/>
        </w:rPr>
        <w:t xml:space="preserve"> </w:t>
      </w:r>
      <w:r w:rsidRPr="00A74F31">
        <w:t>образовательной</w:t>
      </w:r>
      <w:r w:rsidRPr="00A74F31">
        <w:rPr>
          <w:spacing w:val="1"/>
        </w:rPr>
        <w:t xml:space="preserve"> </w:t>
      </w:r>
      <w:r w:rsidRPr="00A74F31">
        <w:t>программы</w:t>
      </w:r>
      <w:r w:rsidRPr="00A74F31">
        <w:rPr>
          <w:spacing w:val="1"/>
        </w:rPr>
        <w:t xml:space="preserve"> </w:t>
      </w:r>
      <w:r w:rsidRPr="00A74F31">
        <w:t>разрабатываются</w:t>
      </w:r>
      <w:r w:rsidRPr="00A74F31">
        <w:rPr>
          <w:spacing w:val="1"/>
        </w:rPr>
        <w:t xml:space="preserve"> </w:t>
      </w:r>
      <w:r w:rsidRPr="00A74F31">
        <w:t>в</w:t>
      </w:r>
      <w:r w:rsidRPr="00A74F31">
        <w:rPr>
          <w:spacing w:val="1"/>
        </w:rPr>
        <w:t xml:space="preserve"> </w:t>
      </w:r>
      <w:r w:rsidRPr="00A74F31">
        <w:t>соответствии</w:t>
      </w:r>
      <w:r w:rsidRPr="00A74F31">
        <w:rPr>
          <w:spacing w:val="1"/>
        </w:rPr>
        <w:t xml:space="preserve"> </w:t>
      </w:r>
      <w:r w:rsidRPr="00A74F31">
        <w:t>с</w:t>
      </w:r>
      <w:r w:rsidRPr="00A74F31">
        <w:rPr>
          <w:spacing w:val="1"/>
        </w:rPr>
        <w:t xml:space="preserve"> </w:t>
      </w:r>
      <w:r w:rsidRPr="00A74F31">
        <w:t>Федеральным</w:t>
      </w:r>
      <w:r w:rsidRPr="00A74F31">
        <w:rPr>
          <w:spacing w:val="1"/>
        </w:rPr>
        <w:t xml:space="preserve"> </w:t>
      </w:r>
      <w:r w:rsidRPr="00A74F31">
        <w:t>законом</w:t>
      </w:r>
      <w:r w:rsidRPr="00A74F31">
        <w:rPr>
          <w:spacing w:val="1"/>
        </w:rPr>
        <w:t xml:space="preserve"> </w:t>
      </w:r>
      <w:r w:rsidRPr="00A74F31">
        <w:t>№ 273-ФЗ</w:t>
      </w:r>
      <w:r w:rsidRPr="00A74F31">
        <w:rPr>
          <w:spacing w:val="1"/>
        </w:rPr>
        <w:t xml:space="preserve"> </w:t>
      </w:r>
      <w:r w:rsidRPr="00A74F31">
        <w:t>«Об</w:t>
      </w:r>
      <w:r w:rsidRPr="00A74F31">
        <w:rPr>
          <w:spacing w:val="1"/>
        </w:rPr>
        <w:t xml:space="preserve"> </w:t>
      </w:r>
      <w:r w:rsidRPr="00A74F31">
        <w:t>образовании</w:t>
      </w:r>
      <w:r w:rsidRPr="00A74F31">
        <w:rPr>
          <w:spacing w:val="1"/>
        </w:rPr>
        <w:t xml:space="preserve"> </w:t>
      </w:r>
      <w:r w:rsidRPr="00A74F31">
        <w:t>в</w:t>
      </w:r>
      <w:r w:rsidRPr="00A74F31">
        <w:rPr>
          <w:spacing w:val="1"/>
        </w:rPr>
        <w:t xml:space="preserve"> </w:t>
      </w:r>
      <w:r w:rsidRPr="00A74F31">
        <w:t>Российской</w:t>
      </w:r>
      <w:r w:rsidRPr="00A74F31">
        <w:rPr>
          <w:spacing w:val="1"/>
        </w:rPr>
        <w:t xml:space="preserve"> </w:t>
      </w:r>
      <w:r w:rsidRPr="00A74F31">
        <w:t>Федерации»</w:t>
      </w:r>
      <w:r w:rsidRPr="00A74F31">
        <w:rPr>
          <w:spacing w:val="12"/>
        </w:rPr>
        <w:t xml:space="preserve"> </w:t>
      </w:r>
      <w:r w:rsidRPr="00A74F31">
        <w:t>(ст.</w:t>
      </w:r>
      <w:r w:rsidRPr="00A74F31">
        <w:rPr>
          <w:spacing w:val="3"/>
        </w:rPr>
        <w:t xml:space="preserve"> </w:t>
      </w:r>
      <w:r w:rsidRPr="00A74F31">
        <w:t>2,</w:t>
      </w:r>
      <w:r w:rsidRPr="00A74F31">
        <w:rPr>
          <w:spacing w:val="4"/>
        </w:rPr>
        <w:t xml:space="preserve"> </w:t>
      </w:r>
      <w:r w:rsidRPr="00A74F31">
        <w:t>п.</w:t>
      </w:r>
      <w:r w:rsidRPr="00A74F31">
        <w:rPr>
          <w:spacing w:val="7"/>
        </w:rPr>
        <w:t xml:space="preserve"> </w:t>
      </w:r>
      <w:r w:rsidRPr="00A74F31">
        <w:t>10).</w:t>
      </w:r>
    </w:p>
    <w:p w14:paraId="52CFBF36" w14:textId="77777777" w:rsidR="00A74F31" w:rsidRPr="00A74F31" w:rsidRDefault="00A74F31" w:rsidP="00A74F31">
      <w:pPr>
        <w:pStyle w:val="a3"/>
        <w:ind w:left="851" w:right="-23" w:firstLine="425"/>
      </w:pPr>
      <w:r w:rsidRPr="00A74F31">
        <w:t>Примерный</w:t>
      </w:r>
      <w:r w:rsidRPr="00A74F31">
        <w:rPr>
          <w:spacing w:val="1"/>
        </w:rPr>
        <w:t xml:space="preserve"> </w:t>
      </w:r>
      <w:r w:rsidRPr="00A74F31">
        <w:t>расчёт</w:t>
      </w:r>
      <w:r w:rsidRPr="00A74F31">
        <w:rPr>
          <w:spacing w:val="1"/>
        </w:rPr>
        <w:t xml:space="preserve"> </w:t>
      </w:r>
      <w:r w:rsidRPr="00A74F31">
        <w:t>нормативных</w:t>
      </w:r>
      <w:r w:rsidRPr="00A74F31">
        <w:rPr>
          <w:spacing w:val="1"/>
        </w:rPr>
        <w:t xml:space="preserve"> </w:t>
      </w:r>
      <w:r w:rsidRPr="00A74F31">
        <w:t>затрат</w:t>
      </w:r>
      <w:r w:rsidRPr="00A74F31">
        <w:rPr>
          <w:spacing w:val="1"/>
        </w:rPr>
        <w:t xml:space="preserve"> </w:t>
      </w:r>
      <w:r w:rsidRPr="00A74F31">
        <w:t>оказания</w:t>
      </w:r>
      <w:r w:rsidRPr="00A74F31">
        <w:rPr>
          <w:spacing w:val="1"/>
        </w:rPr>
        <w:t xml:space="preserve"> </w:t>
      </w:r>
      <w:r w:rsidRPr="00A74F31">
        <w:t>государственных</w:t>
      </w:r>
      <w:r w:rsidRPr="00A74F31">
        <w:rPr>
          <w:spacing w:val="-47"/>
        </w:rPr>
        <w:t xml:space="preserve"> </w:t>
      </w:r>
      <w:r w:rsidRPr="00A74F31">
        <w:t>услуг по реализации образовательной программы начального общего</w:t>
      </w:r>
      <w:r w:rsidRPr="00A74F31">
        <w:rPr>
          <w:spacing w:val="1"/>
        </w:rPr>
        <w:t xml:space="preserve"> </w:t>
      </w:r>
      <w:r w:rsidRPr="00A74F31">
        <w:t>образования</w:t>
      </w:r>
      <w:r w:rsidRPr="00A74F31">
        <w:rPr>
          <w:spacing w:val="1"/>
        </w:rPr>
        <w:t xml:space="preserve"> </w:t>
      </w:r>
      <w:r w:rsidRPr="00A74F31">
        <w:t>соответствует</w:t>
      </w:r>
      <w:r w:rsidRPr="00A74F31">
        <w:rPr>
          <w:spacing w:val="1"/>
        </w:rPr>
        <w:t xml:space="preserve"> </w:t>
      </w:r>
      <w:r w:rsidRPr="00A74F31">
        <w:t>нормативным</w:t>
      </w:r>
      <w:r w:rsidRPr="00A74F31">
        <w:rPr>
          <w:spacing w:val="1"/>
        </w:rPr>
        <w:t xml:space="preserve"> </w:t>
      </w:r>
      <w:r w:rsidRPr="00A74F31">
        <w:t>затратам,</w:t>
      </w:r>
      <w:r w:rsidRPr="00A74F31">
        <w:rPr>
          <w:spacing w:val="1"/>
        </w:rPr>
        <w:t xml:space="preserve"> </w:t>
      </w:r>
      <w:r w:rsidRPr="00A74F31">
        <w:t>определённым</w:t>
      </w:r>
      <w:r w:rsidRPr="00A74F31">
        <w:rPr>
          <w:spacing w:val="1"/>
        </w:rPr>
        <w:t xml:space="preserve"> </w:t>
      </w:r>
      <w:r w:rsidRPr="00A74F31">
        <w:t>Приказом</w:t>
      </w:r>
      <w:r w:rsidRPr="00A74F31">
        <w:rPr>
          <w:spacing w:val="15"/>
        </w:rPr>
        <w:t xml:space="preserve"> </w:t>
      </w:r>
      <w:r w:rsidRPr="00A74F31">
        <w:t>Министерства</w:t>
      </w:r>
      <w:r w:rsidRPr="00A74F31">
        <w:rPr>
          <w:spacing w:val="14"/>
        </w:rPr>
        <w:t xml:space="preserve"> </w:t>
      </w:r>
      <w:r w:rsidRPr="00A74F31">
        <w:t>просвещения</w:t>
      </w:r>
      <w:r w:rsidRPr="00A74F31">
        <w:rPr>
          <w:spacing w:val="16"/>
        </w:rPr>
        <w:t xml:space="preserve"> </w:t>
      </w:r>
      <w:r w:rsidRPr="00A74F31">
        <w:t>Российской</w:t>
      </w:r>
      <w:r w:rsidRPr="00A74F31">
        <w:rPr>
          <w:spacing w:val="11"/>
        </w:rPr>
        <w:t xml:space="preserve"> </w:t>
      </w:r>
      <w:r w:rsidRPr="00A74F31">
        <w:t>Федерации</w:t>
      </w:r>
      <w:r w:rsidRPr="00A74F31">
        <w:rPr>
          <w:spacing w:val="15"/>
        </w:rPr>
        <w:t xml:space="preserve"> </w:t>
      </w:r>
      <w:r w:rsidRPr="00A74F31">
        <w:t>от</w:t>
      </w:r>
      <w:r w:rsidRPr="00A74F31">
        <w:rPr>
          <w:spacing w:val="11"/>
        </w:rPr>
        <w:t xml:space="preserve"> </w:t>
      </w:r>
      <w:r w:rsidRPr="00A74F31">
        <w:t>22 сентября</w:t>
      </w:r>
      <w:r w:rsidRPr="00A74F31">
        <w:rPr>
          <w:spacing w:val="1"/>
        </w:rPr>
        <w:t xml:space="preserve"> </w:t>
      </w:r>
      <w:r w:rsidRPr="00A74F31">
        <w:t>2021</w:t>
      </w:r>
      <w:r w:rsidRPr="00A74F31">
        <w:rPr>
          <w:spacing w:val="1"/>
        </w:rPr>
        <w:t xml:space="preserve"> </w:t>
      </w:r>
      <w:r w:rsidRPr="00A74F31">
        <w:t>г.</w:t>
      </w:r>
      <w:r w:rsidRPr="00A74F31">
        <w:rPr>
          <w:spacing w:val="1"/>
        </w:rPr>
        <w:t xml:space="preserve"> </w:t>
      </w:r>
      <w:r w:rsidRPr="00A74F31">
        <w:t>№</w:t>
      </w:r>
      <w:r w:rsidRPr="00A74F31">
        <w:rPr>
          <w:spacing w:val="1"/>
        </w:rPr>
        <w:t xml:space="preserve"> </w:t>
      </w:r>
      <w:r w:rsidRPr="00A74F31">
        <w:t>662</w:t>
      </w:r>
      <w:r w:rsidRPr="00A74F31">
        <w:rPr>
          <w:spacing w:val="1"/>
        </w:rPr>
        <w:t xml:space="preserve"> </w:t>
      </w:r>
      <w:r w:rsidRPr="00A74F31">
        <w:t>«Об</w:t>
      </w:r>
      <w:r w:rsidRPr="00A74F31">
        <w:rPr>
          <w:spacing w:val="1"/>
        </w:rPr>
        <w:t xml:space="preserve"> </w:t>
      </w:r>
      <w:r w:rsidRPr="00A74F31">
        <w:t>утверждении</w:t>
      </w:r>
      <w:r w:rsidRPr="00A74F31">
        <w:rPr>
          <w:spacing w:val="1"/>
        </w:rPr>
        <w:t xml:space="preserve"> </w:t>
      </w:r>
      <w:r w:rsidRPr="00A74F31">
        <w:t>общих</w:t>
      </w:r>
      <w:r w:rsidRPr="00A74F31">
        <w:rPr>
          <w:spacing w:val="1"/>
        </w:rPr>
        <w:t xml:space="preserve"> </w:t>
      </w:r>
      <w:r w:rsidRPr="00A74F31">
        <w:t>требований к</w:t>
      </w:r>
      <w:r w:rsidRPr="00A74F31">
        <w:rPr>
          <w:spacing w:val="1"/>
        </w:rPr>
        <w:t xml:space="preserve"> </w:t>
      </w:r>
      <w:r w:rsidRPr="00A74F31">
        <w:t>определению нормативных</w:t>
      </w:r>
      <w:r w:rsidRPr="00A74F31">
        <w:rPr>
          <w:spacing w:val="1"/>
        </w:rPr>
        <w:t xml:space="preserve"> </w:t>
      </w:r>
      <w:r w:rsidRPr="00A74F31">
        <w:t>затрат</w:t>
      </w:r>
      <w:r w:rsidRPr="00A74F31">
        <w:rPr>
          <w:spacing w:val="1"/>
        </w:rPr>
        <w:t xml:space="preserve"> </w:t>
      </w:r>
      <w:r w:rsidRPr="00A74F31">
        <w:t>на</w:t>
      </w:r>
      <w:r w:rsidRPr="00A74F31">
        <w:rPr>
          <w:spacing w:val="1"/>
        </w:rPr>
        <w:t xml:space="preserve"> </w:t>
      </w:r>
      <w:r w:rsidRPr="00A74F31">
        <w:t>оказание</w:t>
      </w:r>
      <w:r w:rsidRPr="00A74F31">
        <w:rPr>
          <w:spacing w:val="1"/>
        </w:rPr>
        <w:t xml:space="preserve"> </w:t>
      </w:r>
      <w:r w:rsidRPr="00A74F31">
        <w:t>государственных</w:t>
      </w:r>
      <w:r w:rsidRPr="00A74F31">
        <w:rPr>
          <w:spacing w:val="1"/>
        </w:rPr>
        <w:t xml:space="preserve"> </w:t>
      </w:r>
      <w:r w:rsidRPr="00A74F31">
        <w:t>(муниципальных)</w:t>
      </w:r>
      <w:r w:rsidRPr="00A74F31">
        <w:rPr>
          <w:spacing w:val="1"/>
        </w:rPr>
        <w:t xml:space="preserve"> </w:t>
      </w:r>
      <w:r w:rsidRPr="00A74F31">
        <w:t>услуг</w:t>
      </w:r>
      <w:r w:rsidRPr="00A74F31">
        <w:rPr>
          <w:spacing w:val="1"/>
        </w:rPr>
        <w:t xml:space="preserve"> </w:t>
      </w:r>
      <w:r w:rsidRPr="00A74F31">
        <w:t>в сфере</w:t>
      </w:r>
      <w:r w:rsidRPr="00A74F31">
        <w:rPr>
          <w:spacing w:val="1"/>
        </w:rPr>
        <w:t xml:space="preserve"> </w:t>
      </w:r>
      <w:r w:rsidRPr="00A74F31">
        <w:t>дошкольного,</w:t>
      </w:r>
      <w:r w:rsidRPr="00A74F31">
        <w:rPr>
          <w:spacing w:val="1"/>
        </w:rPr>
        <w:t xml:space="preserve"> </w:t>
      </w:r>
      <w:r w:rsidRPr="00A74F31">
        <w:t>начального</w:t>
      </w:r>
      <w:r w:rsidRPr="00A74F31">
        <w:rPr>
          <w:spacing w:val="1"/>
        </w:rPr>
        <w:t xml:space="preserve"> </w:t>
      </w:r>
      <w:r w:rsidRPr="00A74F31">
        <w:t>общего,</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среднего</w:t>
      </w:r>
      <w:r w:rsidRPr="00A74F31">
        <w:rPr>
          <w:spacing w:val="1"/>
        </w:rPr>
        <w:t xml:space="preserve"> </w:t>
      </w:r>
      <w:r w:rsidRPr="00A74F31">
        <w:t>общего,</w:t>
      </w:r>
      <w:r w:rsidRPr="00A74F31">
        <w:rPr>
          <w:spacing w:val="1"/>
        </w:rPr>
        <w:t xml:space="preserve"> </w:t>
      </w:r>
      <w:r w:rsidRPr="00A74F31">
        <w:t>среднего</w:t>
      </w:r>
      <w:r w:rsidRPr="00A74F31">
        <w:rPr>
          <w:spacing w:val="1"/>
        </w:rPr>
        <w:t xml:space="preserve"> </w:t>
      </w:r>
      <w:r w:rsidRPr="00A74F31">
        <w:t>профессионального</w:t>
      </w:r>
      <w:r w:rsidRPr="00A74F31">
        <w:rPr>
          <w:spacing w:val="1"/>
        </w:rPr>
        <w:t xml:space="preserve"> </w:t>
      </w:r>
      <w:r w:rsidRPr="00A74F31">
        <w:t>образования,</w:t>
      </w:r>
      <w:r w:rsidRPr="00A74F31">
        <w:rPr>
          <w:spacing w:val="1"/>
        </w:rPr>
        <w:t xml:space="preserve"> </w:t>
      </w:r>
      <w:r w:rsidRPr="00A74F31">
        <w:t>дополнительного</w:t>
      </w:r>
      <w:r w:rsidRPr="00A74F31">
        <w:rPr>
          <w:spacing w:val="1"/>
        </w:rPr>
        <w:t xml:space="preserve"> </w:t>
      </w:r>
      <w:r w:rsidRPr="00A74F31">
        <w:t>образования</w:t>
      </w:r>
      <w:r w:rsidRPr="00A74F31">
        <w:rPr>
          <w:spacing w:val="1"/>
        </w:rPr>
        <w:t xml:space="preserve"> </w:t>
      </w:r>
      <w:r w:rsidRPr="00A74F31">
        <w:t>детей</w:t>
      </w:r>
      <w:r w:rsidRPr="00A74F31">
        <w:rPr>
          <w:spacing w:val="1"/>
        </w:rPr>
        <w:t xml:space="preserve"> </w:t>
      </w:r>
      <w:r w:rsidRPr="00A74F31">
        <w:t>и</w:t>
      </w:r>
      <w:r w:rsidRPr="00A74F31">
        <w:rPr>
          <w:spacing w:val="1"/>
        </w:rPr>
        <w:t xml:space="preserve"> </w:t>
      </w:r>
      <w:r w:rsidRPr="00A74F31">
        <w:t>взрослых,</w:t>
      </w:r>
      <w:r w:rsidRPr="00A74F31">
        <w:rPr>
          <w:spacing w:val="1"/>
        </w:rPr>
        <w:t xml:space="preserve"> </w:t>
      </w:r>
      <w:r w:rsidRPr="00A74F31">
        <w:t>дополнительного профессионального</w:t>
      </w:r>
      <w:r w:rsidRPr="00A74F31">
        <w:rPr>
          <w:spacing w:val="1"/>
        </w:rPr>
        <w:t xml:space="preserve"> </w:t>
      </w:r>
      <w:r w:rsidRPr="00A74F31">
        <w:t>образования</w:t>
      </w:r>
      <w:r w:rsidRPr="00A74F31">
        <w:rPr>
          <w:spacing w:val="1"/>
        </w:rPr>
        <w:t xml:space="preserve"> </w:t>
      </w:r>
      <w:r w:rsidRPr="00A74F31">
        <w:t>для</w:t>
      </w:r>
      <w:r w:rsidRPr="00A74F31">
        <w:rPr>
          <w:spacing w:val="1"/>
        </w:rPr>
        <w:t xml:space="preserve"> </w:t>
      </w:r>
      <w:r w:rsidRPr="00A74F31">
        <w:t>лиц,</w:t>
      </w:r>
      <w:r w:rsidRPr="00A74F31">
        <w:rPr>
          <w:spacing w:val="1"/>
        </w:rPr>
        <w:t xml:space="preserve"> </w:t>
      </w:r>
      <w:r w:rsidRPr="00A74F31">
        <w:t>имеющих</w:t>
      </w:r>
      <w:r w:rsidRPr="00A74F31">
        <w:rPr>
          <w:spacing w:val="1"/>
        </w:rPr>
        <w:t xml:space="preserve"> </w:t>
      </w:r>
      <w:r w:rsidRPr="00A74F31">
        <w:t>или</w:t>
      </w:r>
      <w:r w:rsidRPr="00A74F31">
        <w:rPr>
          <w:spacing w:val="1"/>
        </w:rPr>
        <w:t xml:space="preserve"> </w:t>
      </w:r>
      <w:r w:rsidRPr="00A74F31">
        <w:t>получающих</w:t>
      </w:r>
      <w:r w:rsidRPr="00A74F31">
        <w:rPr>
          <w:spacing w:val="1"/>
        </w:rPr>
        <w:t xml:space="preserve"> </w:t>
      </w:r>
      <w:r w:rsidRPr="00A74F31">
        <w:t>среднее</w:t>
      </w:r>
      <w:r w:rsidRPr="00A74F31">
        <w:rPr>
          <w:spacing w:val="1"/>
        </w:rPr>
        <w:t xml:space="preserve"> </w:t>
      </w:r>
      <w:r w:rsidRPr="00A74F31">
        <w:t>профессиональное</w:t>
      </w:r>
      <w:r w:rsidRPr="00A74F31">
        <w:rPr>
          <w:spacing w:val="1"/>
        </w:rPr>
        <w:t xml:space="preserve"> </w:t>
      </w:r>
      <w:r w:rsidRPr="00A74F31">
        <w:t>образование,</w:t>
      </w:r>
      <w:r w:rsidRPr="00A74F31">
        <w:rPr>
          <w:spacing w:val="1"/>
        </w:rPr>
        <w:t xml:space="preserve"> </w:t>
      </w:r>
      <w:r w:rsidRPr="00A74F31">
        <w:t>профессионального</w:t>
      </w:r>
      <w:r w:rsidRPr="00A74F31">
        <w:rPr>
          <w:spacing w:val="1"/>
        </w:rPr>
        <w:t xml:space="preserve"> </w:t>
      </w:r>
      <w:r w:rsidRPr="00A74F31">
        <w:t>обучения,</w:t>
      </w:r>
      <w:r w:rsidRPr="00A74F31">
        <w:rPr>
          <w:spacing w:val="1"/>
        </w:rPr>
        <w:t xml:space="preserve"> </w:t>
      </w:r>
      <w:r w:rsidRPr="00A74F31">
        <w:t>применяемых</w:t>
      </w:r>
      <w:r w:rsidRPr="00A74F31">
        <w:rPr>
          <w:spacing w:val="1"/>
        </w:rPr>
        <w:t xml:space="preserve"> </w:t>
      </w:r>
      <w:r w:rsidRPr="00A74F31">
        <w:t>при</w:t>
      </w:r>
      <w:r w:rsidRPr="00A74F31">
        <w:rPr>
          <w:spacing w:val="1"/>
        </w:rPr>
        <w:t xml:space="preserve"> </w:t>
      </w:r>
      <w:r w:rsidRPr="00A74F31">
        <w:t>расчёте</w:t>
      </w:r>
      <w:r w:rsidRPr="00A74F31">
        <w:rPr>
          <w:spacing w:val="1"/>
        </w:rPr>
        <w:t xml:space="preserve"> </w:t>
      </w:r>
      <w:r w:rsidRPr="00A74F31">
        <w:t>объёма</w:t>
      </w:r>
      <w:r w:rsidRPr="00A74F31">
        <w:rPr>
          <w:spacing w:val="1"/>
        </w:rPr>
        <w:t xml:space="preserve"> </w:t>
      </w:r>
      <w:r w:rsidRPr="00A74F31">
        <w:t>субсидии</w:t>
      </w:r>
      <w:r w:rsidRPr="00A74F31">
        <w:rPr>
          <w:spacing w:val="1"/>
        </w:rPr>
        <w:t xml:space="preserve"> </w:t>
      </w:r>
      <w:r w:rsidRPr="00A74F31">
        <w:t>на</w:t>
      </w:r>
      <w:r w:rsidRPr="00A74F31">
        <w:rPr>
          <w:spacing w:val="1"/>
        </w:rPr>
        <w:t xml:space="preserve"> </w:t>
      </w:r>
      <w:r w:rsidRPr="00A74F31">
        <w:t>финансовое</w:t>
      </w:r>
      <w:r w:rsidRPr="00A74F31">
        <w:rPr>
          <w:spacing w:val="1"/>
        </w:rPr>
        <w:t xml:space="preserve"> </w:t>
      </w:r>
      <w:r w:rsidRPr="00A74F31">
        <w:t>обеспечение</w:t>
      </w:r>
      <w:r w:rsidRPr="00A74F31">
        <w:rPr>
          <w:spacing w:val="1"/>
        </w:rPr>
        <w:t xml:space="preserve"> </w:t>
      </w:r>
      <w:r w:rsidRPr="00A74F31">
        <w:t>выполнения</w:t>
      </w:r>
      <w:r w:rsidRPr="00A74F31">
        <w:rPr>
          <w:spacing w:val="1"/>
        </w:rPr>
        <w:t xml:space="preserve"> </w:t>
      </w:r>
      <w:r w:rsidRPr="00A74F31">
        <w:t>государственного</w:t>
      </w:r>
      <w:r w:rsidRPr="00A74F31">
        <w:rPr>
          <w:spacing w:val="1"/>
        </w:rPr>
        <w:t xml:space="preserve"> </w:t>
      </w:r>
      <w:r w:rsidRPr="00A74F31">
        <w:t>(муниципального)</w:t>
      </w:r>
      <w:r w:rsidRPr="00A74F31">
        <w:rPr>
          <w:spacing w:val="1"/>
        </w:rPr>
        <w:t xml:space="preserve"> </w:t>
      </w:r>
      <w:r w:rsidRPr="00A74F31">
        <w:t>задания</w:t>
      </w:r>
      <w:r w:rsidRPr="00A74F31">
        <w:rPr>
          <w:spacing w:val="1"/>
        </w:rPr>
        <w:t xml:space="preserve"> </w:t>
      </w:r>
      <w:r w:rsidRPr="00A74F31">
        <w:t>на</w:t>
      </w:r>
      <w:r w:rsidRPr="00A74F31">
        <w:rPr>
          <w:spacing w:val="1"/>
        </w:rPr>
        <w:t xml:space="preserve"> </w:t>
      </w:r>
      <w:r w:rsidRPr="00A74F31">
        <w:t>оказание</w:t>
      </w:r>
      <w:r w:rsidRPr="00A74F31">
        <w:rPr>
          <w:spacing w:val="1"/>
        </w:rPr>
        <w:t xml:space="preserve"> </w:t>
      </w:r>
      <w:r w:rsidRPr="00A74F31">
        <w:t>государственных</w:t>
      </w:r>
      <w:r w:rsidRPr="00A74F31">
        <w:rPr>
          <w:spacing w:val="1"/>
        </w:rPr>
        <w:t xml:space="preserve"> </w:t>
      </w:r>
      <w:r w:rsidRPr="00A74F31">
        <w:t>(муниципальных)</w:t>
      </w:r>
      <w:r w:rsidRPr="00A74F31">
        <w:rPr>
          <w:spacing w:val="1"/>
        </w:rPr>
        <w:t xml:space="preserve"> </w:t>
      </w:r>
      <w:r w:rsidRPr="00A74F31">
        <w:t>услуг</w:t>
      </w:r>
      <w:r w:rsidRPr="00A74F31">
        <w:rPr>
          <w:spacing w:val="1"/>
        </w:rPr>
        <w:t xml:space="preserve"> </w:t>
      </w:r>
      <w:r w:rsidRPr="00A74F31">
        <w:t>(выполнение</w:t>
      </w:r>
      <w:r w:rsidRPr="00A74F31">
        <w:rPr>
          <w:spacing w:val="1"/>
        </w:rPr>
        <w:t xml:space="preserve"> </w:t>
      </w:r>
      <w:r w:rsidRPr="00A74F31">
        <w:t>работ)</w:t>
      </w:r>
      <w:r w:rsidRPr="00A74F31">
        <w:rPr>
          <w:spacing w:val="1"/>
        </w:rPr>
        <w:t xml:space="preserve"> </w:t>
      </w:r>
      <w:r w:rsidRPr="00A74F31">
        <w:t>государственным</w:t>
      </w:r>
      <w:r w:rsidRPr="00A74F31">
        <w:rPr>
          <w:spacing w:val="1"/>
        </w:rPr>
        <w:t xml:space="preserve"> </w:t>
      </w:r>
      <w:r w:rsidRPr="00A74F31">
        <w:t>(муниципальным)</w:t>
      </w:r>
      <w:r w:rsidRPr="00A74F31">
        <w:rPr>
          <w:spacing w:val="1"/>
        </w:rPr>
        <w:t xml:space="preserve"> </w:t>
      </w:r>
      <w:r w:rsidRPr="00A74F31">
        <w:t>учреждением»</w:t>
      </w:r>
      <w:r w:rsidRPr="00A74F31">
        <w:rPr>
          <w:spacing w:val="1"/>
        </w:rPr>
        <w:t xml:space="preserve"> </w:t>
      </w:r>
      <w:r w:rsidRPr="00A74F31">
        <w:t>(зарегистрирован</w:t>
      </w:r>
      <w:r w:rsidRPr="00A74F31">
        <w:rPr>
          <w:spacing w:val="1"/>
        </w:rPr>
        <w:t xml:space="preserve"> </w:t>
      </w:r>
      <w:r w:rsidRPr="00A74F31">
        <w:t>Министерством</w:t>
      </w:r>
      <w:r w:rsidRPr="00A74F31">
        <w:rPr>
          <w:spacing w:val="1"/>
        </w:rPr>
        <w:t xml:space="preserve"> </w:t>
      </w:r>
      <w:r w:rsidRPr="00A74F31">
        <w:t>юстиции Российской Федерации 15 ноября 2021 г., регистрационный №</w:t>
      </w:r>
      <w:r w:rsidRPr="00A74F31">
        <w:rPr>
          <w:spacing w:val="1"/>
        </w:rPr>
        <w:t xml:space="preserve"> </w:t>
      </w:r>
      <w:r w:rsidRPr="00A74F31">
        <w:t>65811).</w:t>
      </w:r>
    </w:p>
    <w:p w14:paraId="06E75536" w14:textId="77777777" w:rsidR="00A74F31" w:rsidRPr="00A74F31" w:rsidRDefault="00A74F31" w:rsidP="00A74F31">
      <w:pPr>
        <w:pStyle w:val="a3"/>
        <w:tabs>
          <w:tab w:val="left" w:pos="2536"/>
          <w:tab w:val="left" w:pos="5006"/>
        </w:tabs>
        <w:spacing w:before="13" w:line="249" w:lineRule="auto"/>
        <w:ind w:left="851" w:right="-23" w:firstLine="425"/>
      </w:pPr>
      <w:r w:rsidRPr="00A74F31">
        <w:t>Примерный</w:t>
      </w:r>
      <w:r w:rsidRPr="00A74F31">
        <w:rPr>
          <w:spacing w:val="1"/>
        </w:rPr>
        <w:t xml:space="preserve"> </w:t>
      </w:r>
      <w:r w:rsidRPr="00A74F31">
        <w:t>расчёт</w:t>
      </w:r>
      <w:r w:rsidRPr="00A74F31">
        <w:rPr>
          <w:spacing w:val="1"/>
        </w:rPr>
        <w:t xml:space="preserve"> </w:t>
      </w:r>
      <w:r w:rsidRPr="00A74F31">
        <w:t>нормативных затрат</w:t>
      </w:r>
      <w:r w:rsidRPr="00A74F31">
        <w:rPr>
          <w:spacing w:val="1"/>
        </w:rPr>
        <w:t xml:space="preserve"> </w:t>
      </w:r>
      <w:r w:rsidRPr="00A74F31">
        <w:t>оказания</w:t>
      </w:r>
      <w:r w:rsidRPr="00A74F31">
        <w:rPr>
          <w:spacing w:val="1"/>
        </w:rPr>
        <w:t xml:space="preserve"> </w:t>
      </w:r>
      <w:r w:rsidRPr="00A74F31">
        <w:t>государственных</w:t>
      </w:r>
      <w:r w:rsidRPr="00A74F31">
        <w:rPr>
          <w:spacing w:val="1"/>
        </w:rPr>
        <w:t xml:space="preserve"> </w:t>
      </w:r>
      <w:r w:rsidRPr="00A74F31">
        <w:t>услуг по реализации образовательной программы начального общего</w:t>
      </w:r>
      <w:r w:rsidRPr="00A74F31">
        <w:rPr>
          <w:spacing w:val="1"/>
        </w:rPr>
        <w:t xml:space="preserve"> </w:t>
      </w:r>
      <w:r w:rsidRPr="00A74F31">
        <w:t>образования</w:t>
      </w:r>
      <w:r w:rsidRPr="00A74F31">
        <w:rPr>
          <w:spacing w:val="1"/>
        </w:rPr>
        <w:t xml:space="preserve"> </w:t>
      </w:r>
      <w:r w:rsidRPr="00A74F31">
        <w:t>определяет</w:t>
      </w:r>
      <w:r w:rsidRPr="00A74F31">
        <w:rPr>
          <w:spacing w:val="1"/>
        </w:rPr>
        <w:t xml:space="preserve"> </w:t>
      </w:r>
      <w:r w:rsidRPr="00A74F31">
        <w:t>нормативные</w:t>
      </w:r>
      <w:r w:rsidRPr="00A74F31">
        <w:rPr>
          <w:spacing w:val="1"/>
        </w:rPr>
        <w:t xml:space="preserve"> </w:t>
      </w:r>
      <w:r w:rsidRPr="00A74F31">
        <w:t>затраты</w:t>
      </w:r>
      <w:r w:rsidRPr="00A74F31">
        <w:rPr>
          <w:spacing w:val="1"/>
        </w:rPr>
        <w:t xml:space="preserve"> </w:t>
      </w:r>
      <w:r w:rsidRPr="00A74F31">
        <w:t>субъекта</w:t>
      </w:r>
      <w:r w:rsidRPr="00A74F31">
        <w:rPr>
          <w:spacing w:val="1"/>
        </w:rPr>
        <w:t xml:space="preserve"> </w:t>
      </w:r>
      <w:r w:rsidRPr="00A74F31">
        <w:t>Российской</w:t>
      </w:r>
      <w:r w:rsidRPr="00A74F31">
        <w:rPr>
          <w:spacing w:val="1"/>
        </w:rPr>
        <w:t xml:space="preserve"> </w:t>
      </w:r>
      <w:r w:rsidRPr="00A74F31">
        <w:t>Федерации</w:t>
      </w:r>
      <w:r w:rsidRPr="00A74F31">
        <w:rPr>
          <w:spacing w:val="1"/>
        </w:rPr>
        <w:t xml:space="preserve"> </w:t>
      </w:r>
      <w:r w:rsidRPr="00A74F31">
        <w:t>(муниципального</w:t>
      </w:r>
      <w:r w:rsidRPr="00A74F31">
        <w:rPr>
          <w:spacing w:val="1"/>
        </w:rPr>
        <w:t xml:space="preserve"> </w:t>
      </w:r>
      <w:r w:rsidRPr="00A74F31">
        <w:t>образования),</w:t>
      </w:r>
      <w:r w:rsidRPr="00A74F31">
        <w:rPr>
          <w:spacing w:val="1"/>
        </w:rPr>
        <w:t xml:space="preserve"> </w:t>
      </w:r>
      <w:r w:rsidRPr="00A74F31">
        <w:t>связанные</w:t>
      </w:r>
      <w:r w:rsidRPr="00A74F31">
        <w:rPr>
          <w:spacing w:val="1"/>
        </w:rPr>
        <w:t xml:space="preserve"> </w:t>
      </w:r>
      <w:r w:rsidRPr="00A74F31">
        <w:t>с</w:t>
      </w:r>
      <w:r w:rsidRPr="00A74F31">
        <w:rPr>
          <w:spacing w:val="1"/>
        </w:rPr>
        <w:t xml:space="preserve"> </w:t>
      </w:r>
      <w:r w:rsidRPr="00A74F31">
        <w:t>оказанием</w:t>
      </w:r>
      <w:r w:rsidRPr="00A74F31">
        <w:rPr>
          <w:spacing w:val="1"/>
        </w:rPr>
        <w:t xml:space="preserve"> </w:t>
      </w:r>
      <w:r w:rsidRPr="00A74F31">
        <w:t>государственными</w:t>
      </w:r>
      <w:r w:rsidRPr="00A74F31">
        <w:tab/>
        <w:t>(муниципальными)</w:t>
      </w:r>
      <w:r w:rsidRPr="00A74F31">
        <w:tab/>
      </w:r>
      <w:r w:rsidRPr="00A74F31">
        <w:rPr>
          <w:spacing w:val="-1"/>
        </w:rPr>
        <w:t>организациями,</w:t>
      </w:r>
      <w:r w:rsidRPr="00A74F31">
        <w:rPr>
          <w:spacing w:val="-48"/>
        </w:rPr>
        <w:t xml:space="preserve"> </w:t>
      </w:r>
      <w:r w:rsidRPr="00A74F31">
        <w:t>осуществляющими</w:t>
      </w:r>
      <w:r w:rsidRPr="00A74F31">
        <w:rPr>
          <w:spacing w:val="1"/>
        </w:rPr>
        <w:t xml:space="preserve"> </w:t>
      </w:r>
      <w:r w:rsidRPr="00A74F31">
        <w:t>образовательную</w:t>
      </w:r>
      <w:r w:rsidRPr="00A74F31">
        <w:rPr>
          <w:spacing w:val="1"/>
        </w:rPr>
        <w:t xml:space="preserve"> </w:t>
      </w:r>
      <w:r w:rsidRPr="00A74F31">
        <w:t>деятельность,</w:t>
      </w:r>
      <w:r w:rsidRPr="00A74F31">
        <w:rPr>
          <w:spacing w:val="1"/>
        </w:rPr>
        <w:t xml:space="preserve"> </w:t>
      </w:r>
      <w:r w:rsidRPr="00A74F31">
        <w:t>государственных</w:t>
      </w:r>
      <w:r w:rsidRPr="00A74F31">
        <w:rPr>
          <w:spacing w:val="-47"/>
        </w:rPr>
        <w:t xml:space="preserve"> </w:t>
      </w:r>
      <w:r w:rsidRPr="00A74F31">
        <w:t>услуг</w:t>
      </w:r>
      <w:r w:rsidRPr="00A74F31">
        <w:rPr>
          <w:spacing w:val="1"/>
        </w:rPr>
        <w:t xml:space="preserve"> </w:t>
      </w:r>
      <w:r w:rsidRPr="00A74F31">
        <w:t>по</w:t>
      </w:r>
      <w:r w:rsidRPr="00A74F31">
        <w:rPr>
          <w:spacing w:val="1"/>
        </w:rPr>
        <w:t xml:space="preserve"> </w:t>
      </w:r>
      <w:r w:rsidRPr="00A74F31">
        <w:t>реализации</w:t>
      </w:r>
      <w:r w:rsidRPr="00A74F31">
        <w:rPr>
          <w:spacing w:val="1"/>
        </w:rPr>
        <w:t xml:space="preserve"> </w:t>
      </w:r>
      <w:r w:rsidRPr="00A74F31">
        <w:t>образовательных</w:t>
      </w:r>
      <w:r w:rsidRPr="00A74F31">
        <w:rPr>
          <w:spacing w:val="1"/>
        </w:rPr>
        <w:t xml:space="preserve"> </w:t>
      </w:r>
      <w:r w:rsidRPr="00A74F31">
        <w:t>программ</w:t>
      </w:r>
      <w:r w:rsidRPr="00A74F31">
        <w:rPr>
          <w:spacing w:val="1"/>
        </w:rPr>
        <w:t xml:space="preserve"> </w:t>
      </w:r>
      <w:r w:rsidRPr="00A74F31">
        <w:t>в</w:t>
      </w:r>
      <w:r w:rsidRPr="00A74F31">
        <w:rPr>
          <w:spacing w:val="1"/>
        </w:rPr>
        <w:t xml:space="preserve"> </w:t>
      </w:r>
      <w:r w:rsidRPr="00A74F31">
        <w:t>соответствии</w:t>
      </w:r>
      <w:r w:rsidRPr="00A74F31">
        <w:rPr>
          <w:spacing w:val="1"/>
        </w:rPr>
        <w:t xml:space="preserve"> </w:t>
      </w:r>
      <w:r w:rsidRPr="00A74F31">
        <w:t>с</w:t>
      </w:r>
      <w:r w:rsidRPr="00A74F31">
        <w:rPr>
          <w:spacing w:val="1"/>
        </w:rPr>
        <w:t xml:space="preserve"> </w:t>
      </w:r>
      <w:r w:rsidRPr="00A74F31">
        <w:rPr>
          <w:spacing w:val="-1"/>
        </w:rPr>
        <w:t>Федеральным</w:t>
      </w:r>
      <w:r w:rsidRPr="00A74F31">
        <w:rPr>
          <w:spacing w:val="-8"/>
        </w:rPr>
        <w:t xml:space="preserve"> </w:t>
      </w:r>
      <w:r w:rsidRPr="00A74F31">
        <w:rPr>
          <w:spacing w:val="-1"/>
        </w:rPr>
        <w:t>законом</w:t>
      </w:r>
      <w:r w:rsidRPr="00A74F31">
        <w:rPr>
          <w:spacing w:val="-3"/>
        </w:rPr>
        <w:t xml:space="preserve"> </w:t>
      </w:r>
      <w:r w:rsidRPr="00A74F31">
        <w:t>«Об</w:t>
      </w:r>
      <w:r w:rsidRPr="00A74F31">
        <w:rPr>
          <w:spacing w:val="-7"/>
        </w:rPr>
        <w:t xml:space="preserve"> </w:t>
      </w:r>
      <w:r w:rsidRPr="00A74F31">
        <w:t>образовании</w:t>
      </w:r>
      <w:r w:rsidRPr="00A74F31">
        <w:rPr>
          <w:spacing w:val="-12"/>
        </w:rPr>
        <w:t xml:space="preserve"> </w:t>
      </w:r>
      <w:r w:rsidRPr="00A74F31">
        <w:t>в</w:t>
      </w:r>
      <w:r w:rsidRPr="00A74F31">
        <w:rPr>
          <w:spacing w:val="-4"/>
        </w:rPr>
        <w:t xml:space="preserve"> </w:t>
      </w:r>
      <w:r w:rsidRPr="00A74F31">
        <w:t>Российской</w:t>
      </w:r>
      <w:r w:rsidRPr="00A74F31">
        <w:rPr>
          <w:spacing w:val="-8"/>
        </w:rPr>
        <w:t xml:space="preserve"> </w:t>
      </w:r>
      <w:r w:rsidRPr="00A74F31">
        <w:t>Федерации»</w:t>
      </w:r>
      <w:r w:rsidRPr="00A74F31">
        <w:rPr>
          <w:spacing w:val="-5"/>
        </w:rPr>
        <w:t xml:space="preserve"> </w:t>
      </w:r>
      <w:r w:rsidRPr="00A74F31">
        <w:t>(ст.</w:t>
      </w:r>
      <w:r w:rsidRPr="00A74F31">
        <w:rPr>
          <w:spacing w:val="-3"/>
        </w:rPr>
        <w:t xml:space="preserve"> </w:t>
      </w:r>
      <w:r w:rsidRPr="00A74F31">
        <w:t>2,</w:t>
      </w:r>
      <w:r w:rsidRPr="00A74F31">
        <w:rPr>
          <w:spacing w:val="-47"/>
        </w:rPr>
        <w:t xml:space="preserve"> </w:t>
      </w:r>
      <w:r w:rsidRPr="00A74F31">
        <w:t>п.</w:t>
      </w:r>
      <w:r w:rsidRPr="00A74F31">
        <w:rPr>
          <w:spacing w:val="3"/>
        </w:rPr>
        <w:t xml:space="preserve"> </w:t>
      </w:r>
      <w:r w:rsidRPr="00A74F31">
        <w:t>10).</w:t>
      </w:r>
    </w:p>
    <w:p w14:paraId="73BC9CE1" w14:textId="77777777" w:rsidR="00A74F31" w:rsidRPr="00A74F31" w:rsidRDefault="00A74F31" w:rsidP="00A74F31">
      <w:pPr>
        <w:pStyle w:val="a3"/>
        <w:spacing w:before="8" w:line="249" w:lineRule="auto"/>
        <w:ind w:left="851" w:right="-23" w:firstLine="425"/>
      </w:pPr>
      <w:r w:rsidRPr="00A74F31">
        <w:t>Финансовое</w:t>
      </w:r>
      <w:r w:rsidRPr="00A74F31">
        <w:rPr>
          <w:spacing w:val="1"/>
        </w:rPr>
        <w:t xml:space="preserve"> </w:t>
      </w:r>
      <w:r w:rsidRPr="00A74F31">
        <w:t>обеспечение</w:t>
      </w:r>
      <w:r w:rsidRPr="00A74F31">
        <w:rPr>
          <w:spacing w:val="1"/>
        </w:rPr>
        <w:t xml:space="preserve"> </w:t>
      </w:r>
      <w:r w:rsidRPr="00A74F31">
        <w:t>оказания</w:t>
      </w:r>
      <w:r w:rsidRPr="00A74F31">
        <w:rPr>
          <w:spacing w:val="1"/>
        </w:rPr>
        <w:t xml:space="preserve"> </w:t>
      </w:r>
      <w:r w:rsidRPr="00A74F31">
        <w:t>государственных</w:t>
      </w:r>
      <w:r w:rsidRPr="00A74F31">
        <w:rPr>
          <w:spacing w:val="1"/>
        </w:rPr>
        <w:t xml:space="preserve"> </w:t>
      </w:r>
      <w:r w:rsidRPr="00A74F31">
        <w:t>услуг</w:t>
      </w:r>
      <w:r w:rsidRPr="00A74F31">
        <w:rPr>
          <w:spacing w:val="1"/>
        </w:rPr>
        <w:t xml:space="preserve"> </w:t>
      </w:r>
      <w:r w:rsidRPr="00A74F31">
        <w:t>осуществляется в пределах бюджетных ассигнований, предусмотренных</w:t>
      </w:r>
      <w:r w:rsidRPr="00A74F31">
        <w:rPr>
          <w:spacing w:val="-47"/>
        </w:rPr>
        <w:t xml:space="preserve"> </w:t>
      </w:r>
      <w:r w:rsidRPr="00A74F31">
        <w:t>образовательной</w:t>
      </w:r>
      <w:r w:rsidRPr="00A74F31">
        <w:rPr>
          <w:spacing w:val="-2"/>
        </w:rPr>
        <w:t xml:space="preserve"> </w:t>
      </w:r>
      <w:r w:rsidRPr="00A74F31">
        <w:t>организацией</w:t>
      </w:r>
      <w:r w:rsidRPr="00A74F31">
        <w:rPr>
          <w:spacing w:val="-1"/>
        </w:rPr>
        <w:t xml:space="preserve"> </w:t>
      </w:r>
      <w:r w:rsidRPr="00A74F31">
        <w:t>на</w:t>
      </w:r>
      <w:r w:rsidRPr="00A74F31">
        <w:rPr>
          <w:spacing w:val="3"/>
        </w:rPr>
        <w:t xml:space="preserve"> </w:t>
      </w:r>
      <w:r w:rsidRPr="00A74F31">
        <w:t>очередной</w:t>
      </w:r>
      <w:r w:rsidRPr="00A74F31">
        <w:rPr>
          <w:spacing w:val="-2"/>
        </w:rPr>
        <w:t xml:space="preserve"> </w:t>
      </w:r>
      <w:r w:rsidRPr="00A74F31">
        <w:t>финансовый</w:t>
      </w:r>
      <w:r w:rsidRPr="00A74F31">
        <w:rPr>
          <w:spacing w:val="-1"/>
        </w:rPr>
        <w:t xml:space="preserve"> </w:t>
      </w:r>
      <w:r w:rsidRPr="00A74F31">
        <w:t>год.</w:t>
      </w:r>
    </w:p>
    <w:p w14:paraId="25DB60A5" w14:textId="77777777" w:rsidR="00A74F31" w:rsidRDefault="00A74F31" w:rsidP="00A74F31">
      <w:pPr>
        <w:pStyle w:val="a3"/>
        <w:spacing w:before="9"/>
        <w:ind w:left="851" w:right="-23" w:firstLine="425"/>
      </w:pPr>
    </w:p>
    <w:p w14:paraId="6C176BFC" w14:textId="77777777" w:rsidR="00EF1428" w:rsidRDefault="00EF1428" w:rsidP="00A74F31">
      <w:pPr>
        <w:pStyle w:val="a3"/>
        <w:spacing w:before="9"/>
        <w:ind w:left="851" w:right="-23" w:firstLine="425"/>
      </w:pPr>
    </w:p>
    <w:p w14:paraId="59969EC7" w14:textId="77777777" w:rsidR="00EF1428" w:rsidRDefault="00EF1428" w:rsidP="00A74F31">
      <w:pPr>
        <w:pStyle w:val="a3"/>
        <w:spacing w:before="9"/>
        <w:ind w:left="851" w:right="-23" w:firstLine="425"/>
      </w:pPr>
    </w:p>
    <w:p w14:paraId="0256186E" w14:textId="77777777" w:rsidR="00EF1428" w:rsidRPr="00A74F31" w:rsidRDefault="00EF1428" w:rsidP="00A74F31">
      <w:pPr>
        <w:pStyle w:val="a3"/>
        <w:spacing w:before="9"/>
        <w:ind w:left="851" w:right="-23" w:firstLine="425"/>
      </w:pPr>
    </w:p>
    <w:p w14:paraId="3BF3E929" w14:textId="77777777" w:rsidR="00A74F31" w:rsidRPr="00EF1428" w:rsidRDefault="00A74F31" w:rsidP="001310C8">
      <w:pPr>
        <w:pStyle w:val="211"/>
        <w:numPr>
          <w:ilvl w:val="2"/>
          <w:numId w:val="394"/>
        </w:numPr>
        <w:tabs>
          <w:tab w:val="left" w:pos="723"/>
        </w:tabs>
        <w:ind w:left="851" w:right="-23" w:firstLine="425"/>
        <w:jc w:val="center"/>
        <w:rPr>
          <w:sz w:val="26"/>
          <w:szCs w:val="26"/>
        </w:rPr>
      </w:pPr>
      <w:r w:rsidRPr="00EF1428">
        <w:rPr>
          <w:sz w:val="26"/>
          <w:szCs w:val="26"/>
        </w:rPr>
        <w:lastRenderedPageBreak/>
        <w:t>Информационно-методические условия реализации</w:t>
      </w:r>
      <w:r w:rsidRPr="00EF1428">
        <w:rPr>
          <w:spacing w:val="-53"/>
          <w:sz w:val="26"/>
          <w:szCs w:val="26"/>
        </w:rPr>
        <w:t xml:space="preserve"> </w:t>
      </w:r>
      <w:r w:rsidRPr="00EF1428">
        <w:rPr>
          <w:sz w:val="26"/>
          <w:szCs w:val="26"/>
        </w:rPr>
        <w:t>программы</w:t>
      </w:r>
    </w:p>
    <w:p w14:paraId="1744A264" w14:textId="77777777" w:rsidR="00A74F31" w:rsidRPr="00EF1428" w:rsidRDefault="00A74F31" w:rsidP="001310C8">
      <w:pPr>
        <w:pStyle w:val="211"/>
        <w:numPr>
          <w:ilvl w:val="2"/>
          <w:numId w:val="394"/>
        </w:numPr>
        <w:tabs>
          <w:tab w:val="left" w:pos="723"/>
        </w:tabs>
        <w:ind w:left="851" w:right="-23" w:firstLine="425"/>
        <w:jc w:val="center"/>
        <w:rPr>
          <w:sz w:val="26"/>
          <w:szCs w:val="26"/>
        </w:rPr>
      </w:pPr>
      <w:r w:rsidRPr="00EF1428">
        <w:rPr>
          <w:sz w:val="26"/>
          <w:szCs w:val="26"/>
        </w:rPr>
        <w:t>основного</w:t>
      </w:r>
      <w:r w:rsidRPr="00EF1428">
        <w:rPr>
          <w:spacing w:val="2"/>
          <w:sz w:val="26"/>
          <w:szCs w:val="26"/>
        </w:rPr>
        <w:t xml:space="preserve"> </w:t>
      </w:r>
      <w:r w:rsidRPr="00EF1428">
        <w:rPr>
          <w:sz w:val="26"/>
          <w:szCs w:val="26"/>
        </w:rPr>
        <w:t>общего</w:t>
      </w:r>
      <w:r w:rsidRPr="00EF1428">
        <w:rPr>
          <w:spacing w:val="-3"/>
          <w:sz w:val="26"/>
          <w:szCs w:val="26"/>
        </w:rPr>
        <w:t xml:space="preserve"> </w:t>
      </w:r>
      <w:r w:rsidRPr="00EF1428">
        <w:rPr>
          <w:sz w:val="26"/>
          <w:szCs w:val="26"/>
        </w:rPr>
        <w:t>образования</w:t>
      </w:r>
    </w:p>
    <w:p w14:paraId="3F168E4D" w14:textId="77777777" w:rsidR="00A74F31" w:rsidRPr="00A74F31" w:rsidRDefault="00A74F31" w:rsidP="00A74F31">
      <w:pPr>
        <w:pStyle w:val="a3"/>
        <w:spacing w:before="4"/>
        <w:ind w:left="851" w:right="-23" w:firstLine="425"/>
        <w:rPr>
          <w:b/>
        </w:rPr>
      </w:pPr>
    </w:p>
    <w:p w14:paraId="5F5DEDBF" w14:textId="77777777" w:rsidR="00A74F31" w:rsidRPr="00A74F31" w:rsidRDefault="00A74F31" w:rsidP="00A74F31">
      <w:pPr>
        <w:pStyle w:val="a3"/>
        <w:spacing w:line="249" w:lineRule="auto"/>
        <w:ind w:left="851" w:right="-23" w:firstLine="425"/>
      </w:pPr>
      <w:r w:rsidRPr="00A74F31">
        <w:t>В соответствии с требованиями ФГОС ООО реализация программы</w:t>
      </w:r>
      <w:r w:rsidRPr="00A74F31">
        <w:rPr>
          <w:spacing w:val="1"/>
        </w:rPr>
        <w:t xml:space="preserve"> </w:t>
      </w:r>
      <w:r w:rsidRPr="00A74F31">
        <w:t>основного общего</w:t>
      </w:r>
      <w:r w:rsidRPr="00A74F31">
        <w:rPr>
          <w:spacing w:val="1"/>
        </w:rPr>
        <w:t xml:space="preserve"> </w:t>
      </w:r>
      <w:r w:rsidRPr="00A74F31">
        <w:t>образования</w:t>
      </w:r>
      <w:r w:rsidRPr="00A74F31">
        <w:rPr>
          <w:spacing w:val="1"/>
        </w:rPr>
        <w:t xml:space="preserve"> </w:t>
      </w:r>
      <w:r w:rsidRPr="00A74F31">
        <w:t>обеспечивается</w:t>
      </w:r>
      <w:r w:rsidRPr="00A74F31">
        <w:rPr>
          <w:spacing w:val="1"/>
        </w:rPr>
        <w:t xml:space="preserve"> </w:t>
      </w:r>
      <w:r w:rsidRPr="00A74F31">
        <w:t>современной</w:t>
      </w:r>
      <w:r w:rsidRPr="00A74F31">
        <w:rPr>
          <w:spacing w:val="1"/>
        </w:rPr>
        <w:t xml:space="preserve"> </w:t>
      </w:r>
      <w:r w:rsidRPr="00A74F31">
        <w:t>информационно-образовательной</w:t>
      </w:r>
      <w:r w:rsidRPr="00A74F31">
        <w:rPr>
          <w:spacing w:val="-1"/>
        </w:rPr>
        <w:t xml:space="preserve"> </w:t>
      </w:r>
      <w:r w:rsidRPr="00A74F31">
        <w:t>средой.</w:t>
      </w:r>
    </w:p>
    <w:p w14:paraId="3176A70F" w14:textId="77777777" w:rsidR="00A74F31" w:rsidRPr="00A74F31" w:rsidRDefault="00A74F31" w:rsidP="00A74F31">
      <w:pPr>
        <w:pStyle w:val="a3"/>
        <w:tabs>
          <w:tab w:val="left" w:pos="1369"/>
          <w:tab w:val="left" w:pos="3010"/>
          <w:tab w:val="left" w:pos="5214"/>
        </w:tabs>
        <w:spacing w:before="4" w:line="249" w:lineRule="auto"/>
        <w:ind w:left="851" w:right="-23" w:firstLine="425"/>
      </w:pPr>
      <w:r w:rsidRPr="00A74F31">
        <w:t>Под</w:t>
      </w:r>
      <w:r w:rsidRPr="00A74F31">
        <w:rPr>
          <w:spacing w:val="1"/>
        </w:rPr>
        <w:t xml:space="preserve"> </w:t>
      </w:r>
      <w:r w:rsidRPr="00A74F31">
        <w:rPr>
          <w:b/>
        </w:rPr>
        <w:t>информационно-образовательной</w:t>
      </w:r>
      <w:r w:rsidRPr="00A74F31">
        <w:rPr>
          <w:b/>
          <w:spacing w:val="1"/>
        </w:rPr>
        <w:t xml:space="preserve"> </w:t>
      </w:r>
      <w:r w:rsidRPr="00A74F31">
        <w:rPr>
          <w:b/>
        </w:rPr>
        <w:t>средой</w:t>
      </w:r>
      <w:r w:rsidRPr="00A74F31">
        <w:rPr>
          <w:b/>
          <w:spacing w:val="1"/>
        </w:rPr>
        <w:t xml:space="preserve"> </w:t>
      </w:r>
      <w:r w:rsidRPr="00A74F31">
        <w:t>(</w:t>
      </w:r>
      <w:r w:rsidRPr="00A74F31">
        <w:rPr>
          <w:b/>
        </w:rPr>
        <w:t>ИОС</w:t>
      </w:r>
      <w:r w:rsidRPr="00A74F31">
        <w:t>)</w:t>
      </w:r>
      <w:r w:rsidRPr="00A74F31">
        <w:rPr>
          <w:spacing w:val="1"/>
        </w:rPr>
        <w:t xml:space="preserve"> </w:t>
      </w:r>
      <w:r w:rsidRPr="00A74F31">
        <w:t>образовательной</w:t>
      </w:r>
      <w:r w:rsidRPr="00A74F31">
        <w:rPr>
          <w:spacing w:val="1"/>
        </w:rPr>
        <w:t xml:space="preserve"> </w:t>
      </w:r>
      <w:r w:rsidRPr="00A74F31">
        <w:t>организации</w:t>
      </w:r>
      <w:r w:rsidRPr="00A74F31">
        <w:rPr>
          <w:spacing w:val="1"/>
        </w:rPr>
        <w:t xml:space="preserve"> </w:t>
      </w:r>
      <w:r w:rsidRPr="00A74F31">
        <w:t>понимается</w:t>
      </w:r>
      <w:r w:rsidRPr="00A74F31">
        <w:rPr>
          <w:spacing w:val="1"/>
        </w:rPr>
        <w:t xml:space="preserve"> </w:t>
      </w:r>
      <w:r w:rsidRPr="00A74F31">
        <w:t>открытая</w:t>
      </w:r>
      <w:r w:rsidRPr="00A74F31">
        <w:rPr>
          <w:spacing w:val="1"/>
        </w:rPr>
        <w:t xml:space="preserve"> </w:t>
      </w:r>
      <w:r w:rsidRPr="00A74F31">
        <w:t>педагогическая</w:t>
      </w:r>
      <w:r w:rsidRPr="00A74F31">
        <w:rPr>
          <w:spacing w:val="1"/>
        </w:rPr>
        <w:t xml:space="preserve"> </w:t>
      </w:r>
      <w:r w:rsidRPr="00A74F31">
        <w:t>система, включающая</w:t>
      </w:r>
      <w:r w:rsidRPr="00A74F31">
        <w:rPr>
          <w:spacing w:val="1"/>
        </w:rPr>
        <w:t xml:space="preserve"> </w:t>
      </w:r>
      <w:r w:rsidRPr="00A74F31">
        <w:t>разнообразные</w:t>
      </w:r>
      <w:r w:rsidRPr="00A74F31">
        <w:rPr>
          <w:spacing w:val="1"/>
        </w:rPr>
        <w:t xml:space="preserve"> </w:t>
      </w:r>
      <w:r w:rsidRPr="00A74F31">
        <w:t>информационные</w:t>
      </w:r>
      <w:r w:rsidRPr="00A74F31">
        <w:rPr>
          <w:spacing w:val="1"/>
        </w:rPr>
        <w:t xml:space="preserve"> </w:t>
      </w:r>
      <w:r w:rsidRPr="00A74F31">
        <w:t xml:space="preserve">образовательные ресурсы, современные </w:t>
      </w:r>
      <w:proofErr w:type="spellStart"/>
      <w:r w:rsidRPr="00A74F31">
        <w:t>нформационно</w:t>
      </w:r>
      <w:proofErr w:type="spellEnd"/>
      <w:r w:rsidRPr="00A74F31">
        <w:t>-коммуникационные</w:t>
      </w:r>
      <w:r w:rsidRPr="00A74F31">
        <w:rPr>
          <w:spacing w:val="1"/>
        </w:rPr>
        <w:t xml:space="preserve"> </w:t>
      </w:r>
      <w:r w:rsidRPr="00A74F31">
        <w:t>технологии,</w:t>
      </w:r>
      <w:r w:rsidRPr="00A74F31">
        <w:rPr>
          <w:spacing w:val="1"/>
        </w:rPr>
        <w:t xml:space="preserve"> </w:t>
      </w:r>
      <w:r w:rsidRPr="00A74F31">
        <w:t>способствующие</w:t>
      </w:r>
      <w:r w:rsidRPr="00A74F31">
        <w:rPr>
          <w:spacing w:val="1"/>
        </w:rPr>
        <w:t xml:space="preserve"> </w:t>
      </w:r>
      <w:r w:rsidRPr="00A74F31">
        <w:t>реализации требований ФГОС.</w:t>
      </w:r>
    </w:p>
    <w:p w14:paraId="2FF3A8CA" w14:textId="77777777" w:rsidR="00A74F31" w:rsidRPr="00A74F31" w:rsidRDefault="00A74F31" w:rsidP="00A74F31">
      <w:pPr>
        <w:pStyle w:val="31"/>
        <w:spacing w:before="70"/>
        <w:ind w:left="851" w:right="-23" w:firstLine="425"/>
        <w:jc w:val="both"/>
        <w:rPr>
          <w:rFonts w:ascii="Times New Roman" w:hAnsi="Times New Roman" w:cs="Times New Roman"/>
          <w:sz w:val="24"/>
          <w:szCs w:val="24"/>
        </w:rPr>
      </w:pPr>
      <w:r w:rsidRPr="00A74F31">
        <w:rPr>
          <w:rFonts w:ascii="Times New Roman" w:hAnsi="Times New Roman" w:cs="Times New Roman"/>
          <w:sz w:val="24"/>
          <w:szCs w:val="24"/>
        </w:rPr>
        <w:t>Основными</w:t>
      </w:r>
      <w:r w:rsidRPr="00A74F31">
        <w:rPr>
          <w:rFonts w:ascii="Times New Roman" w:hAnsi="Times New Roman" w:cs="Times New Roman"/>
          <w:spacing w:val="-2"/>
          <w:sz w:val="24"/>
          <w:szCs w:val="24"/>
        </w:rPr>
        <w:t xml:space="preserve"> </w:t>
      </w:r>
      <w:r w:rsidRPr="00A74F31">
        <w:rPr>
          <w:rFonts w:ascii="Times New Roman" w:hAnsi="Times New Roman" w:cs="Times New Roman"/>
          <w:sz w:val="24"/>
          <w:szCs w:val="24"/>
        </w:rPr>
        <w:t>компонентами</w:t>
      </w:r>
      <w:r w:rsidRPr="00A74F31">
        <w:rPr>
          <w:rFonts w:ascii="Times New Roman" w:hAnsi="Times New Roman" w:cs="Times New Roman"/>
          <w:spacing w:val="-5"/>
          <w:sz w:val="24"/>
          <w:szCs w:val="24"/>
        </w:rPr>
        <w:t xml:space="preserve"> </w:t>
      </w:r>
      <w:r w:rsidRPr="00A74F31">
        <w:rPr>
          <w:rFonts w:ascii="Times New Roman" w:hAnsi="Times New Roman" w:cs="Times New Roman"/>
          <w:sz w:val="24"/>
          <w:szCs w:val="24"/>
        </w:rPr>
        <w:t>ИОС</w:t>
      </w:r>
      <w:r w:rsidRPr="00A74F31">
        <w:rPr>
          <w:rFonts w:ascii="Times New Roman" w:hAnsi="Times New Roman" w:cs="Times New Roman"/>
          <w:spacing w:val="-6"/>
          <w:sz w:val="24"/>
          <w:szCs w:val="24"/>
        </w:rPr>
        <w:t xml:space="preserve"> </w:t>
      </w:r>
      <w:r w:rsidRPr="00A74F31">
        <w:rPr>
          <w:rFonts w:ascii="Times New Roman" w:hAnsi="Times New Roman" w:cs="Times New Roman"/>
          <w:sz w:val="24"/>
          <w:szCs w:val="24"/>
        </w:rPr>
        <w:t>являются:</w:t>
      </w:r>
    </w:p>
    <w:p w14:paraId="319F2C05" w14:textId="77777777" w:rsidR="00A74F31" w:rsidRPr="00A74F31" w:rsidRDefault="00A74F31" w:rsidP="001310C8">
      <w:pPr>
        <w:pStyle w:val="a7"/>
        <w:numPr>
          <w:ilvl w:val="3"/>
          <w:numId w:val="406"/>
        </w:numPr>
        <w:tabs>
          <w:tab w:val="left" w:pos="0"/>
        </w:tabs>
        <w:spacing w:before="5" w:line="249" w:lineRule="auto"/>
        <w:ind w:left="851" w:right="-23" w:firstLine="425"/>
        <w:rPr>
          <w:sz w:val="24"/>
          <w:szCs w:val="24"/>
        </w:rPr>
      </w:pPr>
      <w:r w:rsidRPr="00A74F31">
        <w:rPr>
          <w:sz w:val="24"/>
          <w:szCs w:val="24"/>
        </w:rPr>
        <w:t>учебно-методические комплекты по всем учебным предметам на</w:t>
      </w:r>
      <w:r w:rsidRPr="00A74F31">
        <w:rPr>
          <w:spacing w:val="1"/>
          <w:sz w:val="24"/>
          <w:szCs w:val="24"/>
        </w:rPr>
        <w:t xml:space="preserve"> </w:t>
      </w:r>
      <w:r w:rsidRPr="00A74F31">
        <w:rPr>
          <w:sz w:val="24"/>
          <w:szCs w:val="24"/>
        </w:rPr>
        <w:t>языках</w:t>
      </w:r>
      <w:r w:rsidRPr="00A74F31">
        <w:rPr>
          <w:spacing w:val="1"/>
          <w:sz w:val="24"/>
          <w:szCs w:val="24"/>
        </w:rPr>
        <w:t xml:space="preserve"> </w:t>
      </w:r>
      <w:r w:rsidRPr="00A74F31">
        <w:rPr>
          <w:sz w:val="24"/>
          <w:szCs w:val="24"/>
        </w:rPr>
        <w:t>обучения,</w:t>
      </w:r>
      <w:r w:rsidRPr="00A74F31">
        <w:rPr>
          <w:spacing w:val="1"/>
          <w:sz w:val="24"/>
          <w:szCs w:val="24"/>
        </w:rPr>
        <w:t xml:space="preserve"> </w:t>
      </w:r>
      <w:r w:rsidRPr="00A74F31">
        <w:rPr>
          <w:sz w:val="24"/>
          <w:szCs w:val="24"/>
        </w:rPr>
        <w:t>определённых</w:t>
      </w:r>
      <w:r w:rsidRPr="00A74F31">
        <w:rPr>
          <w:spacing w:val="1"/>
          <w:sz w:val="24"/>
          <w:szCs w:val="24"/>
        </w:rPr>
        <w:t xml:space="preserve"> </w:t>
      </w:r>
      <w:r w:rsidRPr="00A74F31">
        <w:rPr>
          <w:sz w:val="24"/>
          <w:szCs w:val="24"/>
        </w:rPr>
        <w:t>учредителем</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организации;</w:t>
      </w:r>
    </w:p>
    <w:p w14:paraId="42687F1A" w14:textId="77777777" w:rsidR="00A74F31" w:rsidRPr="00A74F31" w:rsidRDefault="00A74F31" w:rsidP="001310C8">
      <w:pPr>
        <w:pStyle w:val="a7"/>
        <w:numPr>
          <w:ilvl w:val="3"/>
          <w:numId w:val="406"/>
        </w:numPr>
        <w:tabs>
          <w:tab w:val="left" w:pos="0"/>
        </w:tabs>
        <w:spacing w:before="3" w:line="249" w:lineRule="auto"/>
        <w:ind w:left="851" w:right="-23" w:firstLine="425"/>
        <w:rPr>
          <w:sz w:val="24"/>
          <w:szCs w:val="24"/>
        </w:rPr>
      </w:pPr>
      <w:r w:rsidRPr="00A74F31">
        <w:rPr>
          <w:sz w:val="24"/>
          <w:szCs w:val="24"/>
        </w:rPr>
        <w:t>учебно-наглядные пособия (средства натурного фонда, печатные</w:t>
      </w:r>
      <w:r w:rsidRPr="00A74F31">
        <w:rPr>
          <w:spacing w:val="1"/>
          <w:sz w:val="24"/>
          <w:szCs w:val="24"/>
        </w:rPr>
        <w:t xml:space="preserve"> </w:t>
      </w:r>
      <w:r w:rsidRPr="00A74F31">
        <w:rPr>
          <w:spacing w:val="-2"/>
          <w:sz w:val="24"/>
          <w:szCs w:val="24"/>
        </w:rPr>
        <w:t xml:space="preserve">средства </w:t>
      </w:r>
      <w:r w:rsidRPr="00A74F31">
        <w:rPr>
          <w:spacing w:val="-1"/>
          <w:sz w:val="24"/>
          <w:szCs w:val="24"/>
        </w:rPr>
        <w:t>надлежащего качества демонстрационные и раздаточные,</w:t>
      </w:r>
      <w:r w:rsidRPr="00A74F31">
        <w:rPr>
          <w:spacing w:val="-47"/>
          <w:sz w:val="24"/>
          <w:szCs w:val="24"/>
        </w:rPr>
        <w:t xml:space="preserve"> </w:t>
      </w:r>
      <w:r w:rsidRPr="00A74F31">
        <w:rPr>
          <w:sz w:val="24"/>
          <w:szCs w:val="24"/>
        </w:rPr>
        <w:t>экранно-звуковые</w:t>
      </w:r>
      <w:r w:rsidRPr="00A74F31">
        <w:rPr>
          <w:spacing w:val="-5"/>
          <w:sz w:val="24"/>
          <w:szCs w:val="24"/>
        </w:rPr>
        <w:t xml:space="preserve"> </w:t>
      </w:r>
      <w:r w:rsidRPr="00A74F31">
        <w:rPr>
          <w:sz w:val="24"/>
          <w:szCs w:val="24"/>
        </w:rPr>
        <w:t>средства,</w:t>
      </w:r>
      <w:r w:rsidRPr="00A74F31">
        <w:rPr>
          <w:spacing w:val="-3"/>
          <w:sz w:val="24"/>
          <w:szCs w:val="24"/>
        </w:rPr>
        <w:t xml:space="preserve"> </w:t>
      </w:r>
      <w:r w:rsidRPr="00A74F31">
        <w:rPr>
          <w:sz w:val="24"/>
          <w:szCs w:val="24"/>
        </w:rPr>
        <w:t>мультимедийные</w:t>
      </w:r>
      <w:r w:rsidRPr="00A74F31">
        <w:rPr>
          <w:spacing w:val="-4"/>
          <w:sz w:val="24"/>
          <w:szCs w:val="24"/>
        </w:rPr>
        <w:t xml:space="preserve"> </w:t>
      </w:r>
      <w:r w:rsidRPr="00A74F31">
        <w:rPr>
          <w:sz w:val="24"/>
          <w:szCs w:val="24"/>
        </w:rPr>
        <w:t>средства);</w:t>
      </w:r>
    </w:p>
    <w:p w14:paraId="3DE0E6A1" w14:textId="77777777" w:rsidR="00A74F31" w:rsidRPr="00A74F31" w:rsidRDefault="00A74F31" w:rsidP="001310C8">
      <w:pPr>
        <w:pStyle w:val="a7"/>
        <w:numPr>
          <w:ilvl w:val="3"/>
          <w:numId w:val="406"/>
        </w:numPr>
        <w:tabs>
          <w:tab w:val="left" w:pos="0"/>
        </w:tabs>
        <w:spacing w:before="3" w:line="249" w:lineRule="auto"/>
        <w:ind w:left="851" w:right="-23" w:firstLine="425"/>
        <w:rPr>
          <w:sz w:val="24"/>
          <w:szCs w:val="24"/>
        </w:rPr>
      </w:pPr>
      <w:r w:rsidRPr="00A74F31">
        <w:rPr>
          <w:sz w:val="24"/>
          <w:szCs w:val="24"/>
        </w:rPr>
        <w:t>фонд</w:t>
      </w:r>
      <w:r w:rsidRPr="00A74F31">
        <w:rPr>
          <w:spacing w:val="1"/>
          <w:sz w:val="24"/>
          <w:szCs w:val="24"/>
        </w:rPr>
        <w:t xml:space="preserve"> </w:t>
      </w:r>
      <w:r w:rsidRPr="00A74F31">
        <w:rPr>
          <w:sz w:val="24"/>
          <w:szCs w:val="24"/>
        </w:rPr>
        <w:t>дополнительной</w:t>
      </w:r>
      <w:r w:rsidRPr="00A74F31">
        <w:rPr>
          <w:spacing w:val="1"/>
          <w:sz w:val="24"/>
          <w:szCs w:val="24"/>
        </w:rPr>
        <w:t xml:space="preserve"> </w:t>
      </w:r>
      <w:r w:rsidRPr="00A74F31">
        <w:rPr>
          <w:sz w:val="24"/>
          <w:szCs w:val="24"/>
        </w:rPr>
        <w:t>литературы</w:t>
      </w:r>
      <w:r w:rsidRPr="00A74F31">
        <w:rPr>
          <w:spacing w:val="1"/>
          <w:sz w:val="24"/>
          <w:szCs w:val="24"/>
        </w:rPr>
        <w:t xml:space="preserve"> </w:t>
      </w:r>
      <w:r w:rsidRPr="00A74F31">
        <w:rPr>
          <w:sz w:val="24"/>
          <w:szCs w:val="24"/>
        </w:rPr>
        <w:t>(детская</w:t>
      </w:r>
      <w:r w:rsidRPr="00A74F31">
        <w:rPr>
          <w:spacing w:val="1"/>
          <w:sz w:val="24"/>
          <w:szCs w:val="24"/>
        </w:rPr>
        <w:t xml:space="preserve"> </w:t>
      </w:r>
      <w:r w:rsidRPr="00A74F31">
        <w:rPr>
          <w:sz w:val="24"/>
          <w:szCs w:val="24"/>
        </w:rPr>
        <w:t>художественная</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научно-популярная литература, справочно-библиографические и</w:t>
      </w:r>
      <w:r w:rsidRPr="00A74F31">
        <w:rPr>
          <w:spacing w:val="1"/>
          <w:sz w:val="24"/>
          <w:szCs w:val="24"/>
        </w:rPr>
        <w:t xml:space="preserve"> </w:t>
      </w:r>
      <w:r w:rsidRPr="00A74F31">
        <w:rPr>
          <w:sz w:val="24"/>
          <w:szCs w:val="24"/>
        </w:rPr>
        <w:t>периодические</w:t>
      </w:r>
      <w:r w:rsidRPr="00A74F31">
        <w:rPr>
          <w:spacing w:val="-2"/>
          <w:sz w:val="24"/>
          <w:szCs w:val="24"/>
        </w:rPr>
        <w:t xml:space="preserve"> </w:t>
      </w:r>
      <w:r w:rsidRPr="00A74F31">
        <w:rPr>
          <w:sz w:val="24"/>
          <w:szCs w:val="24"/>
        </w:rPr>
        <w:t>издания).</w:t>
      </w:r>
    </w:p>
    <w:p w14:paraId="77FC94B0" w14:textId="77777777" w:rsidR="00A74F31" w:rsidRPr="00A74F31" w:rsidRDefault="00A74F31" w:rsidP="00A74F31">
      <w:pPr>
        <w:pStyle w:val="a3"/>
        <w:tabs>
          <w:tab w:val="left" w:pos="2935"/>
          <w:tab w:val="left" w:pos="5210"/>
        </w:tabs>
        <w:spacing w:before="3" w:line="249" w:lineRule="auto"/>
        <w:ind w:left="851" w:right="-23" w:firstLine="425"/>
      </w:pPr>
      <w:r w:rsidRPr="00A74F31">
        <w:t>Образовательной</w:t>
      </w:r>
      <w:r w:rsidRPr="00A74F31">
        <w:tab/>
        <w:t>организацией</w:t>
      </w:r>
      <w:r w:rsidRPr="00A74F31">
        <w:tab/>
        <w:t>применяются</w:t>
      </w:r>
      <w:r w:rsidRPr="00A74F31">
        <w:rPr>
          <w:spacing w:val="-48"/>
        </w:rPr>
        <w:t xml:space="preserve"> </w:t>
      </w:r>
      <w:r w:rsidRPr="00A74F31">
        <w:t>информационно-коммуникационные технологии (ИКТ), в том числе с</w:t>
      </w:r>
      <w:r w:rsidRPr="00A74F31">
        <w:rPr>
          <w:spacing w:val="1"/>
        </w:rPr>
        <w:t xml:space="preserve"> </w:t>
      </w:r>
      <w:r w:rsidRPr="00A74F31">
        <w:t>использованием</w:t>
      </w:r>
      <w:r w:rsidRPr="00A74F31">
        <w:rPr>
          <w:spacing w:val="1"/>
        </w:rPr>
        <w:t xml:space="preserve"> </w:t>
      </w:r>
      <w:r w:rsidRPr="00A74F31">
        <w:t>электронных</w:t>
      </w:r>
      <w:r w:rsidRPr="00A74F31">
        <w:rPr>
          <w:spacing w:val="1"/>
        </w:rPr>
        <w:t xml:space="preserve"> </w:t>
      </w:r>
      <w:r w:rsidRPr="00A74F31">
        <w:t>образовательных</w:t>
      </w:r>
      <w:r w:rsidRPr="00A74F31">
        <w:rPr>
          <w:spacing w:val="1"/>
        </w:rPr>
        <w:t xml:space="preserve"> </w:t>
      </w:r>
      <w:r w:rsidRPr="00A74F31">
        <w:t>ресурсов</w:t>
      </w:r>
      <w:r w:rsidRPr="00A74F31">
        <w:rPr>
          <w:spacing w:val="1"/>
        </w:rPr>
        <w:t xml:space="preserve"> </w:t>
      </w:r>
      <w:r w:rsidRPr="00A74F31">
        <w:t>и</w:t>
      </w:r>
      <w:r w:rsidRPr="00A74F31">
        <w:rPr>
          <w:spacing w:val="1"/>
        </w:rPr>
        <w:t xml:space="preserve"> </w:t>
      </w:r>
      <w:r w:rsidRPr="00A74F31">
        <w:t>ресурсов</w:t>
      </w:r>
      <w:r w:rsidRPr="00A74F31">
        <w:rPr>
          <w:spacing w:val="1"/>
        </w:rPr>
        <w:t xml:space="preserve"> </w:t>
      </w:r>
      <w:r w:rsidRPr="00A74F31">
        <w:t>Интернета,</w:t>
      </w:r>
      <w:r w:rsidRPr="00A74F31">
        <w:rPr>
          <w:spacing w:val="1"/>
        </w:rPr>
        <w:t xml:space="preserve"> </w:t>
      </w:r>
      <w:r w:rsidRPr="00A74F31">
        <w:t>а</w:t>
      </w:r>
      <w:r w:rsidRPr="00A74F31">
        <w:rPr>
          <w:spacing w:val="1"/>
        </w:rPr>
        <w:t xml:space="preserve"> </w:t>
      </w:r>
      <w:r w:rsidRPr="00A74F31">
        <w:t>также</w:t>
      </w:r>
      <w:r w:rsidRPr="00A74F31">
        <w:rPr>
          <w:spacing w:val="1"/>
        </w:rPr>
        <w:t xml:space="preserve"> </w:t>
      </w:r>
      <w:r w:rsidRPr="00A74F31">
        <w:t>прикладные</w:t>
      </w:r>
      <w:r w:rsidRPr="00A74F31">
        <w:rPr>
          <w:spacing w:val="1"/>
        </w:rPr>
        <w:t xml:space="preserve"> </w:t>
      </w:r>
      <w:r w:rsidRPr="00A74F31">
        <w:t>программы,</w:t>
      </w:r>
      <w:r w:rsidRPr="00A74F31">
        <w:rPr>
          <w:spacing w:val="1"/>
        </w:rPr>
        <w:t xml:space="preserve"> </w:t>
      </w:r>
      <w:r w:rsidRPr="00A74F31">
        <w:t>поддерживающие</w:t>
      </w:r>
      <w:r w:rsidRPr="00A74F31">
        <w:rPr>
          <w:spacing w:val="1"/>
        </w:rPr>
        <w:t xml:space="preserve"> </w:t>
      </w:r>
      <w:r w:rsidRPr="00A74F31">
        <w:t>административную</w:t>
      </w:r>
      <w:r w:rsidRPr="00A74F31">
        <w:rPr>
          <w:spacing w:val="1"/>
        </w:rPr>
        <w:t xml:space="preserve"> </w:t>
      </w:r>
      <w:r w:rsidRPr="00A74F31">
        <w:t>деятельность</w:t>
      </w:r>
      <w:r w:rsidRPr="00A74F31">
        <w:rPr>
          <w:spacing w:val="1"/>
        </w:rPr>
        <w:t xml:space="preserve"> </w:t>
      </w:r>
      <w:r w:rsidRPr="00A74F31">
        <w:t>и</w:t>
      </w:r>
      <w:r w:rsidRPr="00A74F31">
        <w:rPr>
          <w:spacing w:val="1"/>
        </w:rPr>
        <w:t xml:space="preserve"> </w:t>
      </w:r>
      <w:r w:rsidRPr="00A74F31">
        <w:t>обеспечивающие</w:t>
      </w:r>
      <w:r w:rsidRPr="00A74F31">
        <w:rPr>
          <w:spacing w:val="1"/>
        </w:rPr>
        <w:t xml:space="preserve"> </w:t>
      </w:r>
      <w:r w:rsidRPr="00A74F31">
        <w:t>дистанционное</w:t>
      </w:r>
      <w:r w:rsidRPr="00A74F31">
        <w:rPr>
          <w:spacing w:val="1"/>
        </w:rPr>
        <w:t xml:space="preserve"> </w:t>
      </w:r>
      <w:r w:rsidRPr="00A74F31">
        <w:rPr>
          <w:spacing w:val="-1"/>
        </w:rPr>
        <w:t>взаимодействие</w:t>
      </w:r>
      <w:r w:rsidRPr="00A74F31">
        <w:rPr>
          <w:spacing w:val="-9"/>
        </w:rPr>
        <w:t xml:space="preserve"> </w:t>
      </w:r>
      <w:r w:rsidRPr="00A74F31">
        <w:rPr>
          <w:spacing w:val="-1"/>
        </w:rPr>
        <w:t>всех</w:t>
      </w:r>
      <w:r w:rsidRPr="00A74F31">
        <w:rPr>
          <w:spacing w:val="-11"/>
        </w:rPr>
        <w:t xml:space="preserve"> </w:t>
      </w:r>
      <w:r w:rsidRPr="00A74F31">
        <w:rPr>
          <w:spacing w:val="-1"/>
        </w:rPr>
        <w:t>участников</w:t>
      </w:r>
      <w:r w:rsidRPr="00A74F31">
        <w:rPr>
          <w:spacing w:val="-5"/>
        </w:rPr>
        <w:t xml:space="preserve"> </w:t>
      </w:r>
      <w:r w:rsidRPr="00A74F31">
        <w:t>образовательных</w:t>
      </w:r>
      <w:r w:rsidRPr="00A74F31">
        <w:rPr>
          <w:spacing w:val="-11"/>
        </w:rPr>
        <w:t xml:space="preserve"> </w:t>
      </w:r>
      <w:r w:rsidRPr="00A74F31">
        <w:t>отношений</w:t>
      </w:r>
      <w:r w:rsidRPr="00A74F31">
        <w:rPr>
          <w:spacing w:val="-8"/>
        </w:rPr>
        <w:t xml:space="preserve"> </w:t>
      </w:r>
      <w:r w:rsidRPr="00A74F31">
        <w:t>как</w:t>
      </w:r>
      <w:r w:rsidRPr="00A74F31">
        <w:rPr>
          <w:spacing w:val="-12"/>
        </w:rPr>
        <w:t xml:space="preserve"> </w:t>
      </w:r>
      <w:r w:rsidRPr="00A74F31">
        <w:t>внутри</w:t>
      </w:r>
      <w:r w:rsidRPr="00A74F31">
        <w:rPr>
          <w:spacing w:val="-48"/>
        </w:rPr>
        <w:t xml:space="preserve"> </w:t>
      </w:r>
      <w:r w:rsidRPr="00A74F31">
        <w:t>образовательной</w:t>
      </w:r>
      <w:r w:rsidRPr="00A74F31">
        <w:rPr>
          <w:spacing w:val="1"/>
        </w:rPr>
        <w:t xml:space="preserve"> </w:t>
      </w:r>
      <w:r w:rsidRPr="00A74F31">
        <w:t>организации,</w:t>
      </w:r>
      <w:r w:rsidRPr="00A74F31">
        <w:rPr>
          <w:spacing w:val="1"/>
        </w:rPr>
        <w:t xml:space="preserve"> </w:t>
      </w:r>
      <w:r w:rsidRPr="00A74F31">
        <w:t>так</w:t>
      </w:r>
      <w:r w:rsidRPr="00A74F31">
        <w:rPr>
          <w:spacing w:val="1"/>
        </w:rPr>
        <w:t xml:space="preserve"> </w:t>
      </w:r>
      <w:r w:rsidRPr="00A74F31">
        <w:t>и</w:t>
      </w:r>
      <w:r w:rsidRPr="00A74F31">
        <w:rPr>
          <w:spacing w:val="1"/>
        </w:rPr>
        <w:t xml:space="preserve"> </w:t>
      </w:r>
      <w:r w:rsidRPr="00A74F31">
        <w:t>с</w:t>
      </w:r>
      <w:r w:rsidRPr="00A74F31">
        <w:rPr>
          <w:spacing w:val="1"/>
        </w:rPr>
        <w:t xml:space="preserve"> </w:t>
      </w:r>
      <w:r w:rsidRPr="00A74F31">
        <w:t>другими</w:t>
      </w:r>
      <w:r w:rsidRPr="00A74F31">
        <w:rPr>
          <w:spacing w:val="1"/>
        </w:rPr>
        <w:t xml:space="preserve"> </w:t>
      </w:r>
      <w:r w:rsidRPr="00A74F31">
        <w:t>организациями</w:t>
      </w:r>
      <w:r w:rsidRPr="00A74F31">
        <w:rPr>
          <w:spacing w:val="1"/>
        </w:rPr>
        <w:t xml:space="preserve"> </w:t>
      </w:r>
      <w:r w:rsidRPr="00A74F31">
        <w:t>социальной</w:t>
      </w:r>
      <w:r w:rsidRPr="00A74F31">
        <w:rPr>
          <w:spacing w:val="-1"/>
        </w:rPr>
        <w:t xml:space="preserve"> </w:t>
      </w:r>
      <w:r w:rsidRPr="00A74F31">
        <w:t>сферы и</w:t>
      </w:r>
      <w:r w:rsidRPr="00A74F31">
        <w:rPr>
          <w:spacing w:val="-6"/>
        </w:rPr>
        <w:t xml:space="preserve"> </w:t>
      </w:r>
      <w:r w:rsidRPr="00A74F31">
        <w:t>органами</w:t>
      </w:r>
      <w:r w:rsidRPr="00A74F31">
        <w:rPr>
          <w:spacing w:val="-5"/>
        </w:rPr>
        <w:t xml:space="preserve"> </w:t>
      </w:r>
      <w:r w:rsidRPr="00A74F31">
        <w:t>управления.</w:t>
      </w:r>
    </w:p>
    <w:p w14:paraId="2FE11ADA" w14:textId="77777777" w:rsidR="00A74F31" w:rsidRPr="00A74F31" w:rsidRDefault="00A74F31" w:rsidP="00A74F31">
      <w:pPr>
        <w:pStyle w:val="a3"/>
        <w:spacing w:before="7" w:line="252" w:lineRule="auto"/>
        <w:ind w:left="851" w:right="-23" w:firstLine="425"/>
      </w:pPr>
      <w:r w:rsidRPr="00A74F31">
        <w:t>Функционирование</w:t>
      </w:r>
      <w:r w:rsidRPr="00A74F31">
        <w:rPr>
          <w:spacing w:val="1"/>
        </w:rPr>
        <w:t xml:space="preserve"> </w:t>
      </w:r>
      <w:r w:rsidRPr="00A74F31">
        <w:t>ИОС</w:t>
      </w:r>
      <w:r w:rsidRPr="00A74F31">
        <w:rPr>
          <w:spacing w:val="1"/>
        </w:rPr>
        <w:t xml:space="preserve"> </w:t>
      </w:r>
      <w:r w:rsidRPr="00A74F31">
        <w:t>требует</w:t>
      </w:r>
      <w:r w:rsidRPr="00A74F31">
        <w:rPr>
          <w:spacing w:val="1"/>
        </w:rPr>
        <w:t xml:space="preserve"> </w:t>
      </w:r>
      <w:r w:rsidRPr="00A74F31">
        <w:t>наличия</w:t>
      </w:r>
      <w:r w:rsidRPr="00A74F31">
        <w:rPr>
          <w:spacing w:val="1"/>
        </w:rPr>
        <w:t xml:space="preserve"> </w:t>
      </w:r>
      <w:r w:rsidRPr="00A74F31">
        <w:t>в</w:t>
      </w:r>
      <w:r w:rsidRPr="00A74F31">
        <w:rPr>
          <w:spacing w:val="1"/>
        </w:rPr>
        <w:t xml:space="preserve"> </w:t>
      </w:r>
      <w:r w:rsidRPr="00A74F31">
        <w:t>образовательной</w:t>
      </w:r>
      <w:r w:rsidRPr="00A74F31">
        <w:rPr>
          <w:spacing w:val="-47"/>
        </w:rPr>
        <w:t xml:space="preserve"> </w:t>
      </w:r>
      <w:r w:rsidRPr="00A74F31">
        <w:rPr>
          <w:spacing w:val="-1"/>
        </w:rPr>
        <w:t>организации</w:t>
      </w:r>
      <w:r w:rsidRPr="00A74F31">
        <w:rPr>
          <w:spacing w:val="-10"/>
        </w:rPr>
        <w:t xml:space="preserve"> </w:t>
      </w:r>
      <w:r w:rsidRPr="00A74F31">
        <w:t>технических</w:t>
      </w:r>
      <w:r w:rsidRPr="00A74F31">
        <w:rPr>
          <w:spacing w:val="-8"/>
        </w:rPr>
        <w:t xml:space="preserve"> </w:t>
      </w:r>
      <w:r w:rsidRPr="00A74F31">
        <w:t>средств</w:t>
      </w:r>
      <w:r w:rsidRPr="00A74F31">
        <w:rPr>
          <w:spacing w:val="-7"/>
        </w:rPr>
        <w:t xml:space="preserve"> </w:t>
      </w:r>
      <w:r w:rsidRPr="00A74F31">
        <w:t>и</w:t>
      </w:r>
      <w:r w:rsidRPr="00A74F31">
        <w:rPr>
          <w:spacing w:val="-9"/>
        </w:rPr>
        <w:t xml:space="preserve"> </w:t>
      </w:r>
      <w:r w:rsidRPr="00A74F31">
        <w:t>специального</w:t>
      </w:r>
      <w:r w:rsidRPr="00A74F31">
        <w:rPr>
          <w:spacing w:val="-12"/>
        </w:rPr>
        <w:t xml:space="preserve"> </w:t>
      </w:r>
      <w:r w:rsidRPr="00A74F31">
        <w:t>оборудования.</w:t>
      </w:r>
    </w:p>
    <w:p w14:paraId="69CFDADC" w14:textId="77777777" w:rsidR="00A74F31" w:rsidRPr="00A74F31" w:rsidRDefault="00A74F31" w:rsidP="00A74F31">
      <w:pPr>
        <w:pStyle w:val="a3"/>
        <w:spacing w:line="249" w:lineRule="auto"/>
        <w:ind w:left="851" w:right="-23" w:firstLine="425"/>
      </w:pPr>
      <w:r w:rsidRPr="00A74F31">
        <w:t>Образовательная</w:t>
      </w:r>
      <w:r w:rsidRPr="00A74F31">
        <w:rPr>
          <w:spacing w:val="1"/>
        </w:rPr>
        <w:t xml:space="preserve"> </w:t>
      </w:r>
      <w:r w:rsidRPr="00A74F31">
        <w:t>организация</w:t>
      </w:r>
      <w:r w:rsidRPr="00A74F31">
        <w:rPr>
          <w:spacing w:val="1"/>
        </w:rPr>
        <w:t xml:space="preserve"> </w:t>
      </w:r>
      <w:r w:rsidRPr="00A74F31">
        <w:t>должна</w:t>
      </w:r>
      <w:r w:rsidRPr="00A74F31">
        <w:rPr>
          <w:spacing w:val="1"/>
        </w:rPr>
        <w:t xml:space="preserve"> </w:t>
      </w:r>
      <w:r w:rsidRPr="00A74F31">
        <w:t>располагать</w:t>
      </w:r>
      <w:r w:rsidRPr="00A74F31">
        <w:rPr>
          <w:spacing w:val="1"/>
        </w:rPr>
        <w:t xml:space="preserve"> </w:t>
      </w:r>
      <w:r w:rsidRPr="00A74F31">
        <w:t>службой</w:t>
      </w:r>
      <w:r w:rsidRPr="00A74F31">
        <w:rPr>
          <w:spacing w:val="1"/>
        </w:rPr>
        <w:t xml:space="preserve"> </w:t>
      </w:r>
      <w:r w:rsidRPr="00A74F31">
        <w:t>технической</w:t>
      </w:r>
      <w:r w:rsidRPr="00A74F31">
        <w:rPr>
          <w:spacing w:val="-1"/>
        </w:rPr>
        <w:t xml:space="preserve"> </w:t>
      </w:r>
      <w:r w:rsidRPr="00A74F31">
        <w:t>поддержки ИКТ.</w:t>
      </w:r>
    </w:p>
    <w:p w14:paraId="660C1691" w14:textId="77777777" w:rsidR="00A74F31" w:rsidRPr="00EF1428" w:rsidRDefault="00A74F31" w:rsidP="00A74F31">
      <w:pPr>
        <w:pStyle w:val="31"/>
        <w:spacing w:before="4"/>
        <w:ind w:left="851" w:right="-23" w:firstLine="425"/>
        <w:jc w:val="both"/>
        <w:rPr>
          <w:rFonts w:ascii="Times New Roman" w:hAnsi="Times New Roman" w:cs="Times New Roman"/>
          <w:b w:val="0"/>
          <w:sz w:val="24"/>
          <w:szCs w:val="24"/>
          <w:u w:val="single"/>
        </w:rPr>
      </w:pPr>
      <w:r w:rsidRPr="00EF1428">
        <w:rPr>
          <w:rFonts w:ascii="Times New Roman" w:hAnsi="Times New Roman" w:cs="Times New Roman"/>
          <w:b w:val="0"/>
          <w:sz w:val="24"/>
          <w:szCs w:val="24"/>
          <w:u w:val="single"/>
        </w:rPr>
        <w:t xml:space="preserve">Информационно-коммуникационные  </w:t>
      </w:r>
      <w:r w:rsidRPr="00EF1428">
        <w:rPr>
          <w:rFonts w:ascii="Times New Roman" w:hAnsi="Times New Roman" w:cs="Times New Roman"/>
          <w:b w:val="0"/>
          <w:spacing w:val="10"/>
          <w:sz w:val="24"/>
          <w:szCs w:val="24"/>
          <w:u w:val="single"/>
        </w:rPr>
        <w:t xml:space="preserve"> </w:t>
      </w:r>
      <w:r w:rsidRPr="00EF1428">
        <w:rPr>
          <w:rFonts w:ascii="Times New Roman" w:hAnsi="Times New Roman" w:cs="Times New Roman"/>
          <w:b w:val="0"/>
          <w:sz w:val="24"/>
          <w:szCs w:val="24"/>
          <w:u w:val="single"/>
        </w:rPr>
        <w:t xml:space="preserve">средства   </w:t>
      </w:r>
      <w:r w:rsidRPr="00EF1428">
        <w:rPr>
          <w:rFonts w:ascii="Times New Roman" w:hAnsi="Times New Roman" w:cs="Times New Roman"/>
          <w:b w:val="0"/>
          <w:spacing w:val="6"/>
          <w:sz w:val="24"/>
          <w:szCs w:val="24"/>
          <w:u w:val="single"/>
        </w:rPr>
        <w:t xml:space="preserve"> </w:t>
      </w:r>
      <w:r w:rsidRPr="00EF1428">
        <w:rPr>
          <w:rFonts w:ascii="Times New Roman" w:hAnsi="Times New Roman" w:cs="Times New Roman"/>
          <w:b w:val="0"/>
          <w:sz w:val="24"/>
          <w:szCs w:val="24"/>
          <w:u w:val="single"/>
        </w:rPr>
        <w:t xml:space="preserve">и   </w:t>
      </w:r>
      <w:r w:rsidRPr="00EF1428">
        <w:rPr>
          <w:rFonts w:ascii="Times New Roman" w:hAnsi="Times New Roman" w:cs="Times New Roman"/>
          <w:b w:val="0"/>
          <w:spacing w:val="6"/>
          <w:sz w:val="24"/>
          <w:szCs w:val="24"/>
          <w:u w:val="single"/>
        </w:rPr>
        <w:t xml:space="preserve"> </w:t>
      </w:r>
      <w:r w:rsidRPr="00EF1428">
        <w:rPr>
          <w:rFonts w:ascii="Times New Roman" w:hAnsi="Times New Roman" w:cs="Times New Roman"/>
          <w:b w:val="0"/>
          <w:sz w:val="24"/>
          <w:szCs w:val="24"/>
          <w:u w:val="single"/>
        </w:rPr>
        <w:t>технологии обеспечивают:</w:t>
      </w:r>
    </w:p>
    <w:p w14:paraId="78CAA10C" w14:textId="77777777" w:rsidR="00A74F31" w:rsidRPr="00A74F31" w:rsidRDefault="00A74F31" w:rsidP="001310C8">
      <w:pPr>
        <w:pStyle w:val="a7"/>
        <w:numPr>
          <w:ilvl w:val="0"/>
          <w:numId w:val="407"/>
        </w:numPr>
        <w:tabs>
          <w:tab w:val="left" w:pos="0"/>
          <w:tab w:val="left" w:pos="709"/>
        </w:tabs>
        <w:spacing w:before="10" w:line="249" w:lineRule="auto"/>
        <w:ind w:left="851" w:right="-23" w:firstLine="425"/>
        <w:rPr>
          <w:sz w:val="24"/>
          <w:szCs w:val="24"/>
        </w:rPr>
      </w:pPr>
      <w:r w:rsidRPr="00A74F31">
        <w:rPr>
          <w:sz w:val="24"/>
          <w:szCs w:val="24"/>
        </w:rPr>
        <w:t>достижение личностных, предметных</w:t>
      </w:r>
      <w:r w:rsidRPr="00A74F31">
        <w:rPr>
          <w:sz w:val="24"/>
          <w:szCs w:val="24"/>
        </w:rPr>
        <w:tab/>
        <w:t xml:space="preserve">и </w:t>
      </w:r>
      <w:r w:rsidRPr="00A74F31">
        <w:rPr>
          <w:spacing w:val="-1"/>
          <w:sz w:val="24"/>
          <w:szCs w:val="24"/>
        </w:rPr>
        <w:t>метапредметных</w:t>
      </w:r>
      <w:r w:rsidRPr="00A74F31">
        <w:rPr>
          <w:spacing w:val="-47"/>
          <w:sz w:val="24"/>
          <w:szCs w:val="24"/>
        </w:rPr>
        <w:t xml:space="preserve"> </w:t>
      </w:r>
      <w:r w:rsidRPr="00A74F31">
        <w:rPr>
          <w:sz w:val="24"/>
          <w:szCs w:val="24"/>
        </w:rPr>
        <w:t>результатов</w:t>
      </w:r>
      <w:r w:rsidRPr="00A74F31">
        <w:rPr>
          <w:spacing w:val="-1"/>
          <w:sz w:val="24"/>
          <w:szCs w:val="24"/>
        </w:rPr>
        <w:t xml:space="preserve"> </w:t>
      </w:r>
      <w:r w:rsidRPr="00A74F31">
        <w:rPr>
          <w:sz w:val="24"/>
          <w:szCs w:val="24"/>
        </w:rPr>
        <w:t>обучения</w:t>
      </w:r>
      <w:r w:rsidRPr="00A74F31">
        <w:rPr>
          <w:spacing w:val="-2"/>
          <w:sz w:val="24"/>
          <w:szCs w:val="24"/>
        </w:rPr>
        <w:t xml:space="preserve"> </w:t>
      </w:r>
      <w:r w:rsidRPr="00A74F31">
        <w:rPr>
          <w:sz w:val="24"/>
          <w:szCs w:val="24"/>
        </w:rPr>
        <w:t>при</w:t>
      </w:r>
      <w:r w:rsidRPr="00A74F31">
        <w:rPr>
          <w:spacing w:val="-3"/>
          <w:sz w:val="24"/>
          <w:szCs w:val="24"/>
        </w:rPr>
        <w:t xml:space="preserve"> </w:t>
      </w:r>
      <w:r w:rsidRPr="00A74F31">
        <w:rPr>
          <w:sz w:val="24"/>
          <w:szCs w:val="24"/>
        </w:rPr>
        <w:t>реализации</w:t>
      </w:r>
      <w:r w:rsidRPr="00A74F31">
        <w:rPr>
          <w:spacing w:val="-3"/>
          <w:sz w:val="24"/>
          <w:szCs w:val="24"/>
        </w:rPr>
        <w:t xml:space="preserve"> </w:t>
      </w:r>
      <w:r w:rsidRPr="00A74F31">
        <w:rPr>
          <w:sz w:val="24"/>
          <w:szCs w:val="24"/>
        </w:rPr>
        <w:t>требований</w:t>
      </w:r>
      <w:r w:rsidRPr="00A74F31">
        <w:rPr>
          <w:spacing w:val="-3"/>
          <w:sz w:val="24"/>
          <w:szCs w:val="24"/>
        </w:rPr>
        <w:t xml:space="preserve"> </w:t>
      </w:r>
      <w:r w:rsidRPr="00A74F31">
        <w:rPr>
          <w:sz w:val="24"/>
          <w:szCs w:val="24"/>
        </w:rPr>
        <w:t>ФГОС</w:t>
      </w:r>
      <w:r w:rsidRPr="00A74F31">
        <w:rPr>
          <w:spacing w:val="3"/>
          <w:sz w:val="24"/>
          <w:szCs w:val="24"/>
        </w:rPr>
        <w:t xml:space="preserve"> </w:t>
      </w:r>
      <w:r w:rsidRPr="00A74F31">
        <w:rPr>
          <w:sz w:val="24"/>
          <w:szCs w:val="24"/>
        </w:rPr>
        <w:t>ООО;</w:t>
      </w:r>
    </w:p>
    <w:p w14:paraId="10914A8A" w14:textId="77777777" w:rsidR="00A74F31" w:rsidRPr="00A74F31" w:rsidRDefault="00A74F31" w:rsidP="001310C8">
      <w:pPr>
        <w:pStyle w:val="a7"/>
        <w:numPr>
          <w:ilvl w:val="0"/>
          <w:numId w:val="407"/>
        </w:numPr>
        <w:tabs>
          <w:tab w:val="left" w:pos="0"/>
        </w:tabs>
        <w:spacing w:before="2"/>
        <w:ind w:left="851" w:right="-23" w:firstLine="425"/>
        <w:rPr>
          <w:sz w:val="24"/>
          <w:szCs w:val="24"/>
        </w:rPr>
      </w:pPr>
      <w:r w:rsidRPr="00A74F31">
        <w:rPr>
          <w:sz w:val="24"/>
          <w:szCs w:val="24"/>
        </w:rPr>
        <w:t>формирование</w:t>
      </w:r>
      <w:r w:rsidRPr="00A74F31">
        <w:rPr>
          <w:spacing w:val="-11"/>
          <w:sz w:val="24"/>
          <w:szCs w:val="24"/>
        </w:rPr>
        <w:t xml:space="preserve"> </w:t>
      </w:r>
      <w:r w:rsidRPr="00A74F31">
        <w:rPr>
          <w:sz w:val="24"/>
          <w:szCs w:val="24"/>
        </w:rPr>
        <w:t>функциональной</w:t>
      </w:r>
      <w:r w:rsidRPr="00A74F31">
        <w:rPr>
          <w:spacing w:val="-10"/>
          <w:sz w:val="24"/>
          <w:szCs w:val="24"/>
        </w:rPr>
        <w:t xml:space="preserve"> </w:t>
      </w:r>
      <w:r w:rsidRPr="00A74F31">
        <w:rPr>
          <w:sz w:val="24"/>
          <w:szCs w:val="24"/>
        </w:rPr>
        <w:t>грамотности;</w:t>
      </w:r>
    </w:p>
    <w:p w14:paraId="30E5494E" w14:textId="77777777" w:rsidR="00A74F31" w:rsidRPr="00A74F31" w:rsidRDefault="00A74F31" w:rsidP="001310C8">
      <w:pPr>
        <w:pStyle w:val="a7"/>
        <w:numPr>
          <w:ilvl w:val="0"/>
          <w:numId w:val="407"/>
        </w:numPr>
        <w:tabs>
          <w:tab w:val="left" w:pos="0"/>
        </w:tabs>
        <w:spacing w:before="10" w:line="249" w:lineRule="auto"/>
        <w:ind w:left="851" w:right="-23" w:firstLine="425"/>
        <w:rPr>
          <w:sz w:val="24"/>
          <w:szCs w:val="24"/>
        </w:rPr>
      </w:pPr>
      <w:r w:rsidRPr="00A74F31">
        <w:rPr>
          <w:sz w:val="24"/>
          <w:szCs w:val="24"/>
        </w:rPr>
        <w:t>доступ</w:t>
      </w:r>
      <w:r w:rsidRPr="00A74F31">
        <w:rPr>
          <w:spacing w:val="1"/>
          <w:sz w:val="24"/>
          <w:szCs w:val="24"/>
        </w:rPr>
        <w:t xml:space="preserve"> </w:t>
      </w:r>
      <w:r w:rsidRPr="00A74F31">
        <w:rPr>
          <w:sz w:val="24"/>
          <w:szCs w:val="24"/>
        </w:rPr>
        <w:t>к</w:t>
      </w:r>
      <w:r w:rsidRPr="00A74F31">
        <w:rPr>
          <w:spacing w:val="1"/>
          <w:sz w:val="24"/>
          <w:szCs w:val="24"/>
        </w:rPr>
        <w:t xml:space="preserve"> </w:t>
      </w:r>
      <w:r w:rsidRPr="00A74F31">
        <w:rPr>
          <w:sz w:val="24"/>
          <w:szCs w:val="24"/>
        </w:rPr>
        <w:t>учебным</w:t>
      </w:r>
      <w:r w:rsidRPr="00A74F31">
        <w:rPr>
          <w:spacing w:val="1"/>
          <w:sz w:val="24"/>
          <w:szCs w:val="24"/>
        </w:rPr>
        <w:t xml:space="preserve"> </w:t>
      </w:r>
      <w:r w:rsidRPr="00A74F31">
        <w:rPr>
          <w:sz w:val="24"/>
          <w:szCs w:val="24"/>
        </w:rPr>
        <w:t>планам,</w:t>
      </w:r>
      <w:r w:rsidRPr="00A74F31">
        <w:rPr>
          <w:spacing w:val="1"/>
          <w:sz w:val="24"/>
          <w:szCs w:val="24"/>
        </w:rPr>
        <w:t xml:space="preserve"> </w:t>
      </w:r>
      <w:r w:rsidRPr="00A74F31">
        <w:rPr>
          <w:sz w:val="24"/>
          <w:szCs w:val="24"/>
        </w:rPr>
        <w:t>рабочим</w:t>
      </w:r>
      <w:r w:rsidRPr="00A74F31">
        <w:rPr>
          <w:spacing w:val="1"/>
          <w:sz w:val="24"/>
          <w:szCs w:val="24"/>
        </w:rPr>
        <w:t xml:space="preserve"> </w:t>
      </w:r>
      <w:r w:rsidRPr="00A74F31">
        <w:rPr>
          <w:sz w:val="24"/>
          <w:szCs w:val="24"/>
        </w:rPr>
        <w:t>программам</w:t>
      </w:r>
      <w:r w:rsidRPr="00A74F31">
        <w:rPr>
          <w:spacing w:val="1"/>
          <w:sz w:val="24"/>
          <w:szCs w:val="24"/>
        </w:rPr>
        <w:t xml:space="preserve"> </w:t>
      </w:r>
      <w:r w:rsidRPr="00A74F31">
        <w:rPr>
          <w:sz w:val="24"/>
          <w:szCs w:val="24"/>
        </w:rPr>
        <w:t>учебных</w:t>
      </w:r>
      <w:r w:rsidRPr="00A74F31">
        <w:rPr>
          <w:spacing w:val="1"/>
          <w:sz w:val="24"/>
          <w:szCs w:val="24"/>
        </w:rPr>
        <w:t xml:space="preserve"> </w:t>
      </w:r>
      <w:r w:rsidRPr="00A74F31">
        <w:rPr>
          <w:sz w:val="24"/>
          <w:szCs w:val="24"/>
        </w:rPr>
        <w:t>предметов,</w:t>
      </w:r>
      <w:r w:rsidRPr="00A74F31">
        <w:rPr>
          <w:spacing w:val="3"/>
          <w:sz w:val="24"/>
          <w:szCs w:val="24"/>
        </w:rPr>
        <w:t xml:space="preserve"> </w:t>
      </w:r>
      <w:r w:rsidRPr="00A74F31">
        <w:rPr>
          <w:sz w:val="24"/>
          <w:szCs w:val="24"/>
        </w:rPr>
        <w:t>курсов</w:t>
      </w:r>
      <w:r w:rsidRPr="00A74F31">
        <w:rPr>
          <w:spacing w:val="2"/>
          <w:sz w:val="24"/>
          <w:szCs w:val="24"/>
        </w:rPr>
        <w:t xml:space="preserve"> </w:t>
      </w:r>
      <w:r w:rsidRPr="00A74F31">
        <w:rPr>
          <w:sz w:val="24"/>
          <w:szCs w:val="24"/>
        </w:rPr>
        <w:t>внеурочной</w:t>
      </w:r>
      <w:r w:rsidRPr="00A74F31">
        <w:rPr>
          <w:spacing w:val="-1"/>
          <w:sz w:val="24"/>
          <w:szCs w:val="24"/>
        </w:rPr>
        <w:t xml:space="preserve"> </w:t>
      </w:r>
      <w:r w:rsidRPr="00A74F31">
        <w:rPr>
          <w:sz w:val="24"/>
          <w:szCs w:val="24"/>
        </w:rPr>
        <w:t>деятельности;</w:t>
      </w:r>
    </w:p>
    <w:p w14:paraId="6739FF83" w14:textId="77777777" w:rsidR="00A74F31" w:rsidRPr="00A74F31" w:rsidRDefault="00A74F31" w:rsidP="001310C8">
      <w:pPr>
        <w:pStyle w:val="a7"/>
        <w:numPr>
          <w:ilvl w:val="0"/>
          <w:numId w:val="407"/>
        </w:numPr>
        <w:tabs>
          <w:tab w:val="left" w:pos="0"/>
        </w:tabs>
        <w:spacing w:before="2" w:line="249" w:lineRule="auto"/>
        <w:ind w:left="851" w:right="-23" w:firstLine="425"/>
        <w:rPr>
          <w:sz w:val="24"/>
          <w:szCs w:val="24"/>
        </w:rPr>
      </w:pPr>
      <w:r w:rsidRPr="00A74F31">
        <w:rPr>
          <w:sz w:val="24"/>
          <w:szCs w:val="24"/>
        </w:rPr>
        <w:t>доступ</w:t>
      </w:r>
      <w:r w:rsidRPr="00A74F31">
        <w:rPr>
          <w:spacing w:val="-9"/>
          <w:sz w:val="24"/>
          <w:szCs w:val="24"/>
        </w:rPr>
        <w:t xml:space="preserve"> </w:t>
      </w:r>
      <w:r w:rsidRPr="00A74F31">
        <w:rPr>
          <w:sz w:val="24"/>
          <w:szCs w:val="24"/>
        </w:rPr>
        <w:t>к</w:t>
      </w:r>
      <w:r w:rsidRPr="00A74F31">
        <w:rPr>
          <w:spacing w:val="-7"/>
          <w:sz w:val="24"/>
          <w:szCs w:val="24"/>
        </w:rPr>
        <w:t xml:space="preserve"> </w:t>
      </w:r>
      <w:r w:rsidRPr="00A74F31">
        <w:rPr>
          <w:sz w:val="24"/>
          <w:szCs w:val="24"/>
        </w:rPr>
        <w:t>электронным</w:t>
      </w:r>
      <w:r w:rsidRPr="00A74F31">
        <w:rPr>
          <w:spacing w:val="-5"/>
          <w:sz w:val="24"/>
          <w:szCs w:val="24"/>
        </w:rPr>
        <w:t xml:space="preserve"> </w:t>
      </w:r>
      <w:r w:rsidRPr="00A74F31">
        <w:rPr>
          <w:sz w:val="24"/>
          <w:szCs w:val="24"/>
        </w:rPr>
        <w:t>образовательным</w:t>
      </w:r>
      <w:r w:rsidRPr="00A74F31">
        <w:rPr>
          <w:spacing w:val="-4"/>
          <w:sz w:val="24"/>
          <w:szCs w:val="24"/>
        </w:rPr>
        <w:t xml:space="preserve"> </w:t>
      </w:r>
      <w:r w:rsidRPr="00A74F31">
        <w:rPr>
          <w:sz w:val="24"/>
          <w:szCs w:val="24"/>
        </w:rPr>
        <w:t>источникам,</w:t>
      </w:r>
      <w:r w:rsidRPr="00A74F31">
        <w:rPr>
          <w:spacing w:val="-4"/>
          <w:sz w:val="24"/>
          <w:szCs w:val="24"/>
        </w:rPr>
        <w:t xml:space="preserve"> </w:t>
      </w:r>
      <w:r w:rsidRPr="00A74F31">
        <w:rPr>
          <w:sz w:val="24"/>
          <w:szCs w:val="24"/>
        </w:rPr>
        <w:t>указанным</w:t>
      </w:r>
      <w:r w:rsidRPr="00A74F31">
        <w:rPr>
          <w:spacing w:val="-8"/>
          <w:sz w:val="24"/>
          <w:szCs w:val="24"/>
        </w:rPr>
        <w:t xml:space="preserve"> </w:t>
      </w:r>
      <w:r w:rsidRPr="00A74F31">
        <w:rPr>
          <w:sz w:val="24"/>
          <w:szCs w:val="24"/>
        </w:rPr>
        <w:t>в</w:t>
      </w:r>
      <w:r w:rsidRPr="00A74F31">
        <w:rPr>
          <w:spacing w:val="-48"/>
          <w:sz w:val="24"/>
          <w:szCs w:val="24"/>
        </w:rPr>
        <w:t xml:space="preserve"> </w:t>
      </w:r>
      <w:r w:rsidRPr="00A74F31">
        <w:rPr>
          <w:sz w:val="24"/>
          <w:szCs w:val="24"/>
        </w:rPr>
        <w:t>рабочих</w:t>
      </w:r>
      <w:r w:rsidRPr="00A74F31">
        <w:rPr>
          <w:spacing w:val="1"/>
          <w:sz w:val="24"/>
          <w:szCs w:val="24"/>
        </w:rPr>
        <w:t xml:space="preserve"> </w:t>
      </w:r>
      <w:r w:rsidRPr="00A74F31">
        <w:rPr>
          <w:sz w:val="24"/>
          <w:szCs w:val="24"/>
        </w:rPr>
        <w:t>программах</w:t>
      </w:r>
      <w:r w:rsidRPr="00A74F31">
        <w:rPr>
          <w:spacing w:val="1"/>
          <w:sz w:val="24"/>
          <w:szCs w:val="24"/>
        </w:rPr>
        <w:t xml:space="preserve"> </w:t>
      </w:r>
      <w:r w:rsidRPr="00A74F31">
        <w:rPr>
          <w:sz w:val="24"/>
          <w:szCs w:val="24"/>
        </w:rPr>
        <w:t>учебных</w:t>
      </w:r>
      <w:r w:rsidRPr="00A74F31">
        <w:rPr>
          <w:spacing w:val="1"/>
          <w:sz w:val="24"/>
          <w:szCs w:val="24"/>
        </w:rPr>
        <w:t xml:space="preserve"> </w:t>
      </w:r>
      <w:r w:rsidRPr="00A74F31">
        <w:rPr>
          <w:sz w:val="24"/>
          <w:szCs w:val="24"/>
        </w:rPr>
        <w:t>предметов,</w:t>
      </w:r>
      <w:r w:rsidRPr="00A74F31">
        <w:rPr>
          <w:spacing w:val="1"/>
          <w:sz w:val="24"/>
          <w:szCs w:val="24"/>
        </w:rPr>
        <w:t xml:space="preserve"> </w:t>
      </w:r>
      <w:r w:rsidRPr="00A74F31">
        <w:rPr>
          <w:sz w:val="24"/>
          <w:szCs w:val="24"/>
        </w:rPr>
        <w:t>с</w:t>
      </w:r>
      <w:r w:rsidRPr="00A74F31">
        <w:rPr>
          <w:spacing w:val="1"/>
          <w:sz w:val="24"/>
          <w:szCs w:val="24"/>
        </w:rPr>
        <w:t xml:space="preserve"> </w:t>
      </w:r>
      <w:r w:rsidRPr="00A74F31">
        <w:rPr>
          <w:sz w:val="24"/>
          <w:szCs w:val="24"/>
        </w:rPr>
        <w:t>целью</w:t>
      </w:r>
      <w:r w:rsidRPr="00A74F31">
        <w:rPr>
          <w:spacing w:val="1"/>
          <w:sz w:val="24"/>
          <w:szCs w:val="24"/>
        </w:rPr>
        <w:t xml:space="preserve"> </w:t>
      </w:r>
      <w:r w:rsidRPr="00A74F31">
        <w:rPr>
          <w:sz w:val="24"/>
          <w:szCs w:val="24"/>
        </w:rPr>
        <w:t>поиска</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получения информации (учебной и художественной литературе,</w:t>
      </w:r>
      <w:r w:rsidRPr="00A74F31">
        <w:rPr>
          <w:spacing w:val="1"/>
          <w:sz w:val="24"/>
          <w:szCs w:val="24"/>
        </w:rPr>
        <w:t xml:space="preserve"> </w:t>
      </w:r>
      <w:r w:rsidRPr="00A74F31">
        <w:rPr>
          <w:sz w:val="24"/>
          <w:szCs w:val="24"/>
        </w:rPr>
        <w:t>коллекциям медиаресурсов на съёмных дисках, контролируемым</w:t>
      </w:r>
      <w:r w:rsidRPr="00A74F31">
        <w:rPr>
          <w:spacing w:val="1"/>
          <w:sz w:val="24"/>
          <w:szCs w:val="24"/>
        </w:rPr>
        <w:t xml:space="preserve"> </w:t>
      </w:r>
      <w:r w:rsidRPr="00A74F31">
        <w:rPr>
          <w:sz w:val="24"/>
          <w:szCs w:val="24"/>
        </w:rPr>
        <w:t>ресурсам</w:t>
      </w:r>
      <w:r w:rsidRPr="00A74F31">
        <w:rPr>
          <w:spacing w:val="3"/>
          <w:sz w:val="24"/>
          <w:szCs w:val="24"/>
        </w:rPr>
        <w:t xml:space="preserve"> </w:t>
      </w:r>
      <w:r w:rsidRPr="00A74F31">
        <w:rPr>
          <w:sz w:val="24"/>
          <w:szCs w:val="24"/>
        </w:rPr>
        <w:t>локальной сети и</w:t>
      </w:r>
      <w:r w:rsidRPr="00A74F31">
        <w:rPr>
          <w:spacing w:val="-1"/>
          <w:sz w:val="24"/>
          <w:szCs w:val="24"/>
        </w:rPr>
        <w:t xml:space="preserve"> </w:t>
      </w:r>
      <w:r w:rsidRPr="00A74F31">
        <w:rPr>
          <w:sz w:val="24"/>
          <w:szCs w:val="24"/>
        </w:rPr>
        <w:t>Интернета);</w:t>
      </w:r>
    </w:p>
    <w:p w14:paraId="370C3E0D" w14:textId="77777777" w:rsidR="00A74F31" w:rsidRPr="00A74F31" w:rsidRDefault="00A74F31" w:rsidP="001310C8">
      <w:pPr>
        <w:pStyle w:val="a7"/>
        <w:numPr>
          <w:ilvl w:val="0"/>
          <w:numId w:val="407"/>
        </w:numPr>
        <w:tabs>
          <w:tab w:val="left" w:pos="0"/>
        </w:tabs>
        <w:spacing w:before="4" w:line="249" w:lineRule="auto"/>
        <w:ind w:left="851" w:right="-23" w:firstLine="425"/>
        <w:rPr>
          <w:sz w:val="24"/>
          <w:szCs w:val="24"/>
        </w:rPr>
      </w:pPr>
      <w:r w:rsidRPr="00A74F31">
        <w:rPr>
          <w:sz w:val="24"/>
          <w:szCs w:val="24"/>
        </w:rPr>
        <w:t>организацию</w:t>
      </w:r>
      <w:r w:rsidRPr="00A74F31">
        <w:rPr>
          <w:spacing w:val="1"/>
          <w:sz w:val="24"/>
          <w:szCs w:val="24"/>
        </w:rPr>
        <w:t xml:space="preserve"> </w:t>
      </w:r>
      <w:r w:rsidRPr="00A74F31">
        <w:rPr>
          <w:sz w:val="24"/>
          <w:szCs w:val="24"/>
        </w:rPr>
        <w:t>учебной</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внеурочной</w:t>
      </w:r>
      <w:r w:rsidRPr="00A74F31">
        <w:rPr>
          <w:spacing w:val="1"/>
          <w:sz w:val="24"/>
          <w:szCs w:val="24"/>
        </w:rPr>
        <w:t xml:space="preserve"> </w:t>
      </w:r>
      <w:r w:rsidRPr="00A74F31">
        <w:rPr>
          <w:sz w:val="24"/>
          <w:szCs w:val="24"/>
        </w:rPr>
        <w:t>деятельности,</w:t>
      </w:r>
      <w:r w:rsidRPr="00A74F31">
        <w:rPr>
          <w:spacing w:val="1"/>
          <w:sz w:val="24"/>
          <w:szCs w:val="24"/>
        </w:rPr>
        <w:t xml:space="preserve"> </w:t>
      </w:r>
      <w:r w:rsidRPr="00A74F31">
        <w:rPr>
          <w:sz w:val="24"/>
          <w:szCs w:val="24"/>
        </w:rPr>
        <w:t>реализация</w:t>
      </w:r>
      <w:r w:rsidRPr="00A74F31">
        <w:rPr>
          <w:spacing w:val="1"/>
          <w:sz w:val="24"/>
          <w:szCs w:val="24"/>
        </w:rPr>
        <w:t xml:space="preserve"> </w:t>
      </w:r>
      <w:r w:rsidRPr="00A74F31">
        <w:rPr>
          <w:sz w:val="24"/>
          <w:szCs w:val="24"/>
        </w:rPr>
        <w:t>которых предусмотрена с применением электронного обучения, с</w:t>
      </w:r>
      <w:r w:rsidRPr="00A74F31">
        <w:rPr>
          <w:spacing w:val="-47"/>
          <w:sz w:val="24"/>
          <w:szCs w:val="24"/>
        </w:rPr>
        <w:t xml:space="preserve"> </w:t>
      </w:r>
      <w:r w:rsidRPr="00A74F31">
        <w:rPr>
          <w:sz w:val="24"/>
          <w:szCs w:val="24"/>
        </w:rPr>
        <w:t>использованием</w:t>
      </w:r>
      <w:r w:rsidRPr="00A74F31">
        <w:rPr>
          <w:spacing w:val="1"/>
          <w:sz w:val="24"/>
          <w:szCs w:val="24"/>
        </w:rPr>
        <w:t xml:space="preserve"> </w:t>
      </w:r>
      <w:r w:rsidRPr="00A74F31">
        <w:rPr>
          <w:sz w:val="24"/>
          <w:szCs w:val="24"/>
        </w:rPr>
        <w:t>электронных</w:t>
      </w:r>
      <w:r w:rsidRPr="00A74F31">
        <w:rPr>
          <w:spacing w:val="1"/>
          <w:sz w:val="24"/>
          <w:szCs w:val="24"/>
        </w:rPr>
        <w:t xml:space="preserve"> </w:t>
      </w:r>
      <w:r w:rsidRPr="00A74F31">
        <w:rPr>
          <w:sz w:val="24"/>
          <w:szCs w:val="24"/>
        </w:rPr>
        <w:t>пособий</w:t>
      </w:r>
      <w:r w:rsidRPr="00A74F31">
        <w:rPr>
          <w:spacing w:val="1"/>
          <w:sz w:val="24"/>
          <w:szCs w:val="24"/>
        </w:rPr>
        <w:t xml:space="preserve"> </w:t>
      </w:r>
      <w:r w:rsidRPr="00A74F31">
        <w:rPr>
          <w:sz w:val="24"/>
          <w:szCs w:val="24"/>
        </w:rPr>
        <w:t>(обучающих</w:t>
      </w:r>
      <w:r w:rsidRPr="00A74F31">
        <w:rPr>
          <w:spacing w:val="1"/>
          <w:sz w:val="24"/>
          <w:szCs w:val="24"/>
        </w:rPr>
        <w:t xml:space="preserve"> </w:t>
      </w:r>
      <w:r w:rsidRPr="00A74F31">
        <w:rPr>
          <w:sz w:val="24"/>
          <w:szCs w:val="24"/>
        </w:rPr>
        <w:t>компьютерных</w:t>
      </w:r>
      <w:r w:rsidRPr="00A74F31">
        <w:rPr>
          <w:spacing w:val="1"/>
          <w:sz w:val="24"/>
          <w:szCs w:val="24"/>
        </w:rPr>
        <w:t xml:space="preserve"> </w:t>
      </w:r>
      <w:r w:rsidRPr="00A74F31">
        <w:rPr>
          <w:sz w:val="24"/>
          <w:szCs w:val="24"/>
        </w:rPr>
        <w:t>игр,</w:t>
      </w:r>
      <w:r w:rsidRPr="00A74F31">
        <w:rPr>
          <w:spacing w:val="1"/>
          <w:sz w:val="24"/>
          <w:szCs w:val="24"/>
        </w:rPr>
        <w:t xml:space="preserve"> </w:t>
      </w:r>
      <w:r w:rsidRPr="00A74F31">
        <w:rPr>
          <w:sz w:val="24"/>
          <w:szCs w:val="24"/>
        </w:rPr>
        <w:t>тренажёров,</w:t>
      </w:r>
      <w:r w:rsidRPr="00A74F31">
        <w:rPr>
          <w:spacing w:val="1"/>
          <w:sz w:val="24"/>
          <w:szCs w:val="24"/>
        </w:rPr>
        <w:t xml:space="preserve"> </w:t>
      </w:r>
      <w:r w:rsidRPr="00A74F31">
        <w:rPr>
          <w:sz w:val="24"/>
          <w:szCs w:val="24"/>
        </w:rPr>
        <w:t>моделей</w:t>
      </w:r>
      <w:r w:rsidRPr="00A74F31">
        <w:rPr>
          <w:spacing w:val="1"/>
          <w:sz w:val="24"/>
          <w:szCs w:val="24"/>
        </w:rPr>
        <w:t xml:space="preserve"> </w:t>
      </w:r>
      <w:r w:rsidRPr="00A74F31">
        <w:rPr>
          <w:sz w:val="24"/>
          <w:szCs w:val="24"/>
        </w:rPr>
        <w:t>с</w:t>
      </w:r>
      <w:r w:rsidRPr="00A74F31">
        <w:rPr>
          <w:spacing w:val="1"/>
          <w:sz w:val="24"/>
          <w:szCs w:val="24"/>
        </w:rPr>
        <w:t xml:space="preserve"> </w:t>
      </w:r>
      <w:r w:rsidRPr="00A74F31">
        <w:rPr>
          <w:sz w:val="24"/>
          <w:szCs w:val="24"/>
        </w:rPr>
        <w:t>цифровым</w:t>
      </w:r>
      <w:r w:rsidRPr="00A74F31">
        <w:rPr>
          <w:spacing w:val="1"/>
          <w:sz w:val="24"/>
          <w:szCs w:val="24"/>
        </w:rPr>
        <w:t xml:space="preserve"> </w:t>
      </w:r>
      <w:r w:rsidRPr="00A74F31">
        <w:rPr>
          <w:sz w:val="24"/>
          <w:szCs w:val="24"/>
        </w:rPr>
        <w:t>управлением</w:t>
      </w:r>
      <w:r w:rsidRPr="00A74F31">
        <w:rPr>
          <w:spacing w:val="3"/>
          <w:sz w:val="24"/>
          <w:szCs w:val="24"/>
        </w:rPr>
        <w:t xml:space="preserve"> </w:t>
      </w:r>
      <w:r w:rsidRPr="00A74F31">
        <w:rPr>
          <w:sz w:val="24"/>
          <w:szCs w:val="24"/>
        </w:rPr>
        <w:t>и обратной связью);</w:t>
      </w:r>
    </w:p>
    <w:p w14:paraId="6BB53D0E" w14:textId="77777777" w:rsidR="00A74F31" w:rsidRPr="00A74F31" w:rsidRDefault="00A74F31" w:rsidP="001310C8">
      <w:pPr>
        <w:pStyle w:val="a7"/>
        <w:numPr>
          <w:ilvl w:val="0"/>
          <w:numId w:val="407"/>
        </w:numPr>
        <w:tabs>
          <w:tab w:val="left" w:pos="0"/>
        </w:tabs>
        <w:spacing w:before="5" w:line="249" w:lineRule="auto"/>
        <w:ind w:left="851" w:right="-23" w:firstLine="425"/>
        <w:rPr>
          <w:sz w:val="24"/>
          <w:szCs w:val="24"/>
        </w:rPr>
      </w:pPr>
      <w:r w:rsidRPr="00A74F31">
        <w:rPr>
          <w:sz w:val="24"/>
          <w:szCs w:val="24"/>
        </w:rPr>
        <w:t>реализацию</w:t>
      </w:r>
      <w:r w:rsidRPr="00A74F31">
        <w:rPr>
          <w:spacing w:val="1"/>
          <w:sz w:val="24"/>
          <w:szCs w:val="24"/>
        </w:rPr>
        <w:t xml:space="preserve"> </w:t>
      </w:r>
      <w:r w:rsidRPr="00A74F31">
        <w:rPr>
          <w:sz w:val="24"/>
          <w:szCs w:val="24"/>
        </w:rPr>
        <w:t>индивидуальных</w:t>
      </w:r>
      <w:r w:rsidRPr="00A74F31">
        <w:rPr>
          <w:spacing w:val="1"/>
          <w:sz w:val="24"/>
          <w:szCs w:val="24"/>
        </w:rPr>
        <w:t xml:space="preserve"> </w:t>
      </w:r>
      <w:r w:rsidRPr="00A74F31">
        <w:rPr>
          <w:sz w:val="24"/>
          <w:szCs w:val="24"/>
        </w:rPr>
        <w:t>образовательных</w:t>
      </w:r>
      <w:r w:rsidRPr="00A74F31">
        <w:rPr>
          <w:spacing w:val="1"/>
          <w:sz w:val="24"/>
          <w:szCs w:val="24"/>
        </w:rPr>
        <w:t xml:space="preserve"> </w:t>
      </w:r>
      <w:r w:rsidRPr="00A74F31">
        <w:rPr>
          <w:sz w:val="24"/>
          <w:szCs w:val="24"/>
        </w:rPr>
        <w:t>планов,</w:t>
      </w:r>
      <w:r w:rsidRPr="00A74F31">
        <w:rPr>
          <w:spacing w:val="1"/>
          <w:sz w:val="24"/>
          <w:szCs w:val="24"/>
        </w:rPr>
        <w:t xml:space="preserve"> </w:t>
      </w:r>
      <w:r w:rsidRPr="00A74F31">
        <w:rPr>
          <w:sz w:val="24"/>
          <w:szCs w:val="24"/>
        </w:rPr>
        <w:t>осуществление</w:t>
      </w:r>
      <w:r w:rsidRPr="00A74F31">
        <w:rPr>
          <w:spacing w:val="1"/>
          <w:sz w:val="24"/>
          <w:szCs w:val="24"/>
        </w:rPr>
        <w:t xml:space="preserve"> </w:t>
      </w:r>
      <w:r w:rsidRPr="00A74F31">
        <w:rPr>
          <w:sz w:val="24"/>
          <w:szCs w:val="24"/>
        </w:rPr>
        <w:t>самостоятельной</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деятельности</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при</w:t>
      </w:r>
      <w:r w:rsidRPr="00A74F31">
        <w:rPr>
          <w:spacing w:val="-1"/>
          <w:sz w:val="24"/>
          <w:szCs w:val="24"/>
        </w:rPr>
        <w:t xml:space="preserve"> </w:t>
      </w:r>
      <w:r w:rsidRPr="00A74F31">
        <w:rPr>
          <w:sz w:val="24"/>
          <w:szCs w:val="24"/>
        </w:rPr>
        <w:t>поддержке</w:t>
      </w:r>
      <w:r w:rsidRPr="00A74F31">
        <w:rPr>
          <w:spacing w:val="-2"/>
          <w:sz w:val="24"/>
          <w:szCs w:val="24"/>
        </w:rPr>
        <w:t xml:space="preserve"> </w:t>
      </w:r>
      <w:r w:rsidRPr="00A74F31">
        <w:rPr>
          <w:sz w:val="24"/>
          <w:szCs w:val="24"/>
        </w:rPr>
        <w:t>педагогических</w:t>
      </w:r>
      <w:r w:rsidRPr="00A74F31">
        <w:rPr>
          <w:spacing w:val="1"/>
          <w:sz w:val="24"/>
          <w:szCs w:val="24"/>
        </w:rPr>
        <w:t xml:space="preserve"> </w:t>
      </w:r>
      <w:r w:rsidRPr="00A74F31">
        <w:rPr>
          <w:sz w:val="24"/>
          <w:szCs w:val="24"/>
        </w:rPr>
        <w:t>работников;</w:t>
      </w:r>
    </w:p>
    <w:p w14:paraId="22F4351A" w14:textId="77777777" w:rsidR="00A74F31" w:rsidRPr="00A74F31" w:rsidRDefault="00A74F31" w:rsidP="001310C8">
      <w:pPr>
        <w:pStyle w:val="a7"/>
        <w:numPr>
          <w:ilvl w:val="0"/>
          <w:numId w:val="408"/>
        </w:numPr>
        <w:tabs>
          <w:tab w:val="left" w:pos="0"/>
        </w:tabs>
        <w:spacing w:before="65" w:line="249" w:lineRule="auto"/>
        <w:ind w:left="851" w:right="-23" w:firstLine="425"/>
        <w:rPr>
          <w:sz w:val="24"/>
          <w:szCs w:val="24"/>
        </w:rPr>
      </w:pPr>
      <w:r w:rsidRPr="00A74F31">
        <w:rPr>
          <w:sz w:val="24"/>
          <w:szCs w:val="24"/>
        </w:rPr>
        <w:t>включение</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проектно-конструкторскую</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поисково-исследовательскую</w:t>
      </w:r>
      <w:r w:rsidRPr="00A74F31">
        <w:rPr>
          <w:spacing w:val="-1"/>
          <w:sz w:val="24"/>
          <w:szCs w:val="24"/>
        </w:rPr>
        <w:t xml:space="preserve"> </w:t>
      </w:r>
      <w:r w:rsidRPr="00A74F31">
        <w:rPr>
          <w:sz w:val="24"/>
          <w:szCs w:val="24"/>
        </w:rPr>
        <w:t>деятельность;</w:t>
      </w:r>
    </w:p>
    <w:p w14:paraId="0DA5F965" w14:textId="77777777" w:rsidR="00A74F31" w:rsidRPr="00A74F31" w:rsidRDefault="00A74F31" w:rsidP="001310C8">
      <w:pPr>
        <w:pStyle w:val="a7"/>
        <w:numPr>
          <w:ilvl w:val="0"/>
          <w:numId w:val="408"/>
        </w:numPr>
        <w:tabs>
          <w:tab w:val="left" w:pos="0"/>
        </w:tabs>
        <w:spacing w:before="2" w:line="249" w:lineRule="auto"/>
        <w:ind w:left="851" w:right="-23" w:firstLine="425"/>
        <w:rPr>
          <w:sz w:val="24"/>
          <w:szCs w:val="24"/>
        </w:rPr>
      </w:pPr>
      <w:r w:rsidRPr="00A74F31">
        <w:rPr>
          <w:sz w:val="24"/>
          <w:szCs w:val="24"/>
        </w:rPr>
        <w:t>проведение наблюдений и опытов, в том числе с использованием</w:t>
      </w:r>
      <w:r w:rsidRPr="00A74F31">
        <w:rPr>
          <w:spacing w:val="1"/>
          <w:sz w:val="24"/>
          <w:szCs w:val="24"/>
        </w:rPr>
        <w:t xml:space="preserve"> </w:t>
      </w:r>
      <w:r w:rsidRPr="00A74F31">
        <w:rPr>
          <w:sz w:val="24"/>
          <w:szCs w:val="24"/>
        </w:rPr>
        <w:t>специального</w:t>
      </w:r>
      <w:r w:rsidRPr="00A74F31">
        <w:rPr>
          <w:spacing w:val="-4"/>
          <w:sz w:val="24"/>
          <w:szCs w:val="24"/>
        </w:rPr>
        <w:t xml:space="preserve"> </w:t>
      </w:r>
      <w:r w:rsidRPr="00A74F31">
        <w:rPr>
          <w:sz w:val="24"/>
          <w:szCs w:val="24"/>
        </w:rPr>
        <w:t>и цифрового</w:t>
      </w:r>
      <w:r w:rsidRPr="00A74F31">
        <w:rPr>
          <w:spacing w:val="-4"/>
          <w:sz w:val="24"/>
          <w:szCs w:val="24"/>
        </w:rPr>
        <w:t xml:space="preserve"> </w:t>
      </w:r>
      <w:r w:rsidRPr="00A74F31">
        <w:rPr>
          <w:sz w:val="24"/>
          <w:szCs w:val="24"/>
        </w:rPr>
        <w:t>оборудования;</w:t>
      </w:r>
    </w:p>
    <w:p w14:paraId="335D4E17" w14:textId="77777777" w:rsidR="00A74F31" w:rsidRPr="00A74F31" w:rsidRDefault="00A74F31" w:rsidP="001310C8">
      <w:pPr>
        <w:pStyle w:val="a7"/>
        <w:numPr>
          <w:ilvl w:val="0"/>
          <w:numId w:val="408"/>
        </w:numPr>
        <w:tabs>
          <w:tab w:val="left" w:pos="0"/>
        </w:tabs>
        <w:spacing w:before="2" w:line="249" w:lineRule="auto"/>
        <w:ind w:left="851" w:right="-23" w:firstLine="425"/>
        <w:rPr>
          <w:sz w:val="24"/>
          <w:szCs w:val="24"/>
        </w:rPr>
      </w:pPr>
      <w:r w:rsidRPr="00A74F31">
        <w:rPr>
          <w:sz w:val="24"/>
          <w:szCs w:val="24"/>
        </w:rPr>
        <w:t>фиксацию</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хранение</w:t>
      </w:r>
      <w:r w:rsidRPr="00A74F31">
        <w:rPr>
          <w:spacing w:val="1"/>
          <w:sz w:val="24"/>
          <w:szCs w:val="24"/>
        </w:rPr>
        <w:t xml:space="preserve"> </w:t>
      </w:r>
      <w:r w:rsidRPr="00A74F31">
        <w:rPr>
          <w:sz w:val="24"/>
          <w:szCs w:val="24"/>
        </w:rPr>
        <w:t>информации</w:t>
      </w:r>
      <w:r w:rsidRPr="00A74F31">
        <w:rPr>
          <w:spacing w:val="1"/>
          <w:sz w:val="24"/>
          <w:szCs w:val="24"/>
        </w:rPr>
        <w:t xml:space="preserve"> </w:t>
      </w:r>
      <w:r w:rsidRPr="00A74F31">
        <w:rPr>
          <w:sz w:val="24"/>
          <w:szCs w:val="24"/>
        </w:rPr>
        <w:t>о</w:t>
      </w:r>
      <w:r w:rsidRPr="00A74F31">
        <w:rPr>
          <w:spacing w:val="1"/>
          <w:sz w:val="24"/>
          <w:szCs w:val="24"/>
        </w:rPr>
        <w:t xml:space="preserve"> </w:t>
      </w:r>
      <w:r w:rsidRPr="00A74F31">
        <w:rPr>
          <w:sz w:val="24"/>
          <w:szCs w:val="24"/>
        </w:rPr>
        <w:t>ходе</w:t>
      </w:r>
      <w:r w:rsidRPr="00A74F31">
        <w:rPr>
          <w:spacing w:val="1"/>
          <w:sz w:val="24"/>
          <w:szCs w:val="24"/>
        </w:rPr>
        <w:t xml:space="preserve"> </w:t>
      </w:r>
      <w:r w:rsidRPr="00A74F31">
        <w:rPr>
          <w:sz w:val="24"/>
          <w:szCs w:val="24"/>
        </w:rPr>
        <w:t>образовательного</w:t>
      </w:r>
      <w:r w:rsidRPr="00A74F31">
        <w:rPr>
          <w:spacing w:val="1"/>
          <w:sz w:val="24"/>
          <w:szCs w:val="24"/>
        </w:rPr>
        <w:t xml:space="preserve"> </w:t>
      </w:r>
      <w:r w:rsidRPr="00A74F31">
        <w:rPr>
          <w:sz w:val="24"/>
          <w:szCs w:val="24"/>
        </w:rPr>
        <w:t>процесса;</w:t>
      </w:r>
    </w:p>
    <w:p w14:paraId="1D899D40" w14:textId="77777777" w:rsidR="00A74F31" w:rsidRPr="00A74F31" w:rsidRDefault="00A74F31" w:rsidP="001310C8">
      <w:pPr>
        <w:pStyle w:val="a7"/>
        <w:numPr>
          <w:ilvl w:val="0"/>
          <w:numId w:val="408"/>
        </w:numPr>
        <w:tabs>
          <w:tab w:val="left" w:pos="0"/>
        </w:tabs>
        <w:spacing w:before="2" w:line="249" w:lineRule="auto"/>
        <w:ind w:left="851" w:right="-23" w:firstLine="425"/>
        <w:rPr>
          <w:sz w:val="24"/>
          <w:szCs w:val="24"/>
        </w:rPr>
      </w:pPr>
      <w:r w:rsidRPr="00A74F31">
        <w:rPr>
          <w:sz w:val="24"/>
          <w:szCs w:val="24"/>
        </w:rPr>
        <w:t>проведение</w:t>
      </w:r>
      <w:r w:rsidRPr="00A74F31">
        <w:rPr>
          <w:spacing w:val="1"/>
          <w:sz w:val="24"/>
          <w:szCs w:val="24"/>
        </w:rPr>
        <w:t xml:space="preserve"> </w:t>
      </w:r>
      <w:r w:rsidRPr="00A74F31">
        <w:rPr>
          <w:sz w:val="24"/>
          <w:szCs w:val="24"/>
        </w:rPr>
        <w:t>массовых</w:t>
      </w:r>
      <w:r w:rsidRPr="00A74F31">
        <w:rPr>
          <w:spacing w:val="1"/>
          <w:sz w:val="24"/>
          <w:szCs w:val="24"/>
        </w:rPr>
        <w:t xml:space="preserve"> </w:t>
      </w:r>
      <w:r w:rsidRPr="00A74F31">
        <w:rPr>
          <w:sz w:val="24"/>
          <w:szCs w:val="24"/>
        </w:rPr>
        <w:t>мероприятий,</w:t>
      </w:r>
      <w:r w:rsidRPr="00A74F31">
        <w:rPr>
          <w:spacing w:val="1"/>
          <w:sz w:val="24"/>
          <w:szCs w:val="24"/>
        </w:rPr>
        <w:t xml:space="preserve"> </w:t>
      </w:r>
      <w:r w:rsidRPr="00A74F31">
        <w:rPr>
          <w:sz w:val="24"/>
          <w:szCs w:val="24"/>
        </w:rPr>
        <w:t>досуга</w:t>
      </w:r>
      <w:r w:rsidRPr="00A74F31">
        <w:rPr>
          <w:spacing w:val="1"/>
          <w:sz w:val="24"/>
          <w:szCs w:val="24"/>
        </w:rPr>
        <w:t xml:space="preserve"> </w:t>
      </w:r>
      <w:r w:rsidRPr="00A74F31">
        <w:rPr>
          <w:sz w:val="24"/>
          <w:szCs w:val="24"/>
        </w:rPr>
        <w:t>с</w:t>
      </w:r>
      <w:r w:rsidRPr="00A74F31">
        <w:rPr>
          <w:spacing w:val="1"/>
          <w:sz w:val="24"/>
          <w:szCs w:val="24"/>
        </w:rPr>
        <w:t xml:space="preserve"> </w:t>
      </w:r>
      <w:r w:rsidRPr="00A74F31">
        <w:rPr>
          <w:sz w:val="24"/>
          <w:szCs w:val="24"/>
        </w:rPr>
        <w:t>просмотром</w:t>
      </w:r>
      <w:r w:rsidRPr="00A74F31">
        <w:rPr>
          <w:spacing w:val="1"/>
          <w:sz w:val="24"/>
          <w:szCs w:val="24"/>
        </w:rPr>
        <w:t xml:space="preserve"> </w:t>
      </w:r>
      <w:r w:rsidRPr="00A74F31">
        <w:rPr>
          <w:sz w:val="24"/>
          <w:szCs w:val="24"/>
        </w:rPr>
        <w:t>видеоматериалов, организацию театрализованных представлений,</w:t>
      </w:r>
      <w:r w:rsidRPr="00A74F31">
        <w:rPr>
          <w:spacing w:val="-47"/>
          <w:sz w:val="24"/>
          <w:szCs w:val="24"/>
        </w:rPr>
        <w:t xml:space="preserve"> </w:t>
      </w:r>
      <w:r w:rsidRPr="00A74F31">
        <w:rPr>
          <w:sz w:val="24"/>
          <w:szCs w:val="24"/>
        </w:rPr>
        <w:t>обеспеченных</w:t>
      </w:r>
      <w:r w:rsidRPr="00A74F31">
        <w:rPr>
          <w:spacing w:val="1"/>
          <w:sz w:val="24"/>
          <w:szCs w:val="24"/>
        </w:rPr>
        <w:t xml:space="preserve"> </w:t>
      </w:r>
      <w:r w:rsidRPr="00A74F31">
        <w:rPr>
          <w:sz w:val="24"/>
          <w:szCs w:val="24"/>
        </w:rPr>
        <w:t>озвучиванием</w:t>
      </w:r>
      <w:r w:rsidRPr="00A74F31">
        <w:rPr>
          <w:spacing w:val="3"/>
          <w:sz w:val="24"/>
          <w:szCs w:val="24"/>
        </w:rPr>
        <w:t xml:space="preserve"> </w:t>
      </w:r>
      <w:r w:rsidRPr="00A74F31">
        <w:rPr>
          <w:sz w:val="24"/>
          <w:szCs w:val="24"/>
        </w:rPr>
        <w:t>и освещением;</w:t>
      </w:r>
    </w:p>
    <w:p w14:paraId="4362725F" w14:textId="77777777" w:rsidR="00A74F31" w:rsidRPr="00A74F31" w:rsidRDefault="00A74F31" w:rsidP="001310C8">
      <w:pPr>
        <w:pStyle w:val="a7"/>
        <w:numPr>
          <w:ilvl w:val="0"/>
          <w:numId w:val="408"/>
        </w:numPr>
        <w:tabs>
          <w:tab w:val="left" w:pos="0"/>
        </w:tabs>
        <w:spacing w:before="3" w:line="249" w:lineRule="auto"/>
        <w:ind w:left="851" w:right="-23" w:firstLine="425"/>
        <w:rPr>
          <w:sz w:val="24"/>
          <w:szCs w:val="24"/>
        </w:rPr>
      </w:pPr>
      <w:r w:rsidRPr="00A74F31">
        <w:rPr>
          <w:sz w:val="24"/>
          <w:szCs w:val="24"/>
        </w:rPr>
        <w:t>взаимодействие</w:t>
      </w:r>
      <w:r w:rsidRPr="00A74F31">
        <w:rPr>
          <w:spacing w:val="-10"/>
          <w:sz w:val="24"/>
          <w:szCs w:val="24"/>
        </w:rPr>
        <w:t xml:space="preserve"> </w:t>
      </w:r>
      <w:r w:rsidRPr="00A74F31">
        <w:rPr>
          <w:sz w:val="24"/>
          <w:szCs w:val="24"/>
        </w:rPr>
        <w:t>между</w:t>
      </w:r>
      <w:r w:rsidRPr="00A74F31">
        <w:rPr>
          <w:spacing w:val="-11"/>
          <w:sz w:val="24"/>
          <w:szCs w:val="24"/>
        </w:rPr>
        <w:t xml:space="preserve"> </w:t>
      </w:r>
      <w:r w:rsidRPr="00A74F31">
        <w:rPr>
          <w:sz w:val="24"/>
          <w:szCs w:val="24"/>
        </w:rPr>
        <w:t>участниками</w:t>
      </w:r>
      <w:r w:rsidRPr="00A74F31">
        <w:rPr>
          <w:spacing w:val="-8"/>
          <w:sz w:val="24"/>
          <w:szCs w:val="24"/>
        </w:rPr>
        <w:t xml:space="preserve"> </w:t>
      </w:r>
      <w:r w:rsidRPr="00A74F31">
        <w:rPr>
          <w:sz w:val="24"/>
          <w:szCs w:val="24"/>
        </w:rPr>
        <w:t>образовательного</w:t>
      </w:r>
      <w:r w:rsidRPr="00A74F31">
        <w:rPr>
          <w:spacing w:val="-10"/>
          <w:sz w:val="24"/>
          <w:szCs w:val="24"/>
        </w:rPr>
        <w:t xml:space="preserve"> </w:t>
      </w:r>
      <w:r w:rsidRPr="00A74F31">
        <w:rPr>
          <w:sz w:val="24"/>
          <w:szCs w:val="24"/>
        </w:rPr>
        <w:t>процесса,</w:t>
      </w:r>
      <w:r w:rsidRPr="00A74F31">
        <w:rPr>
          <w:spacing w:val="-4"/>
          <w:sz w:val="24"/>
          <w:szCs w:val="24"/>
        </w:rPr>
        <w:t xml:space="preserve"> </w:t>
      </w:r>
      <w:r w:rsidRPr="00A74F31">
        <w:rPr>
          <w:sz w:val="24"/>
          <w:szCs w:val="24"/>
        </w:rPr>
        <w:t>в</w:t>
      </w:r>
      <w:r w:rsidRPr="00A74F31">
        <w:rPr>
          <w:spacing w:val="-47"/>
          <w:sz w:val="24"/>
          <w:szCs w:val="24"/>
        </w:rPr>
        <w:t xml:space="preserve"> </w:t>
      </w:r>
      <w:r w:rsidRPr="00A74F31">
        <w:rPr>
          <w:sz w:val="24"/>
          <w:szCs w:val="24"/>
        </w:rPr>
        <w:t>том</w:t>
      </w:r>
      <w:r w:rsidRPr="00A74F31">
        <w:rPr>
          <w:spacing w:val="1"/>
          <w:sz w:val="24"/>
          <w:szCs w:val="24"/>
        </w:rPr>
        <w:t xml:space="preserve"> </w:t>
      </w:r>
      <w:r w:rsidRPr="00A74F31">
        <w:rPr>
          <w:sz w:val="24"/>
          <w:szCs w:val="24"/>
        </w:rPr>
        <w:t>числе</w:t>
      </w:r>
      <w:r w:rsidRPr="00A74F31">
        <w:rPr>
          <w:spacing w:val="1"/>
          <w:sz w:val="24"/>
          <w:szCs w:val="24"/>
        </w:rPr>
        <w:t xml:space="preserve"> </w:t>
      </w:r>
      <w:r w:rsidRPr="00A74F31">
        <w:rPr>
          <w:sz w:val="24"/>
          <w:szCs w:val="24"/>
        </w:rPr>
        <w:t>синхронное</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(или)</w:t>
      </w:r>
      <w:r w:rsidRPr="00A74F31">
        <w:rPr>
          <w:spacing w:val="1"/>
          <w:sz w:val="24"/>
          <w:szCs w:val="24"/>
        </w:rPr>
        <w:t xml:space="preserve"> </w:t>
      </w:r>
      <w:r w:rsidRPr="00A74F31">
        <w:rPr>
          <w:sz w:val="24"/>
          <w:szCs w:val="24"/>
        </w:rPr>
        <w:t>асинхронное</w:t>
      </w:r>
      <w:r w:rsidRPr="00A74F31">
        <w:rPr>
          <w:spacing w:val="1"/>
          <w:sz w:val="24"/>
          <w:szCs w:val="24"/>
        </w:rPr>
        <w:t xml:space="preserve"> </w:t>
      </w:r>
      <w:r w:rsidRPr="00A74F31">
        <w:rPr>
          <w:sz w:val="24"/>
          <w:szCs w:val="24"/>
        </w:rPr>
        <w:t>взаимодействие</w:t>
      </w:r>
      <w:r w:rsidRPr="00A74F31">
        <w:rPr>
          <w:spacing w:val="1"/>
          <w:sz w:val="24"/>
          <w:szCs w:val="24"/>
        </w:rPr>
        <w:t xml:space="preserve"> </w:t>
      </w:r>
      <w:r w:rsidRPr="00A74F31">
        <w:rPr>
          <w:sz w:val="24"/>
          <w:szCs w:val="24"/>
        </w:rPr>
        <w:t>посредством</w:t>
      </w:r>
      <w:r w:rsidRPr="00A74F31">
        <w:rPr>
          <w:spacing w:val="3"/>
          <w:sz w:val="24"/>
          <w:szCs w:val="24"/>
        </w:rPr>
        <w:t xml:space="preserve"> </w:t>
      </w:r>
      <w:r w:rsidRPr="00A74F31">
        <w:rPr>
          <w:sz w:val="24"/>
          <w:szCs w:val="24"/>
        </w:rPr>
        <w:t>локальной сети</w:t>
      </w:r>
      <w:r w:rsidRPr="00A74F31">
        <w:rPr>
          <w:spacing w:val="-1"/>
          <w:sz w:val="24"/>
          <w:szCs w:val="24"/>
        </w:rPr>
        <w:t xml:space="preserve"> </w:t>
      </w:r>
      <w:r w:rsidRPr="00A74F31">
        <w:rPr>
          <w:sz w:val="24"/>
          <w:szCs w:val="24"/>
        </w:rPr>
        <w:t>и Интернета;</w:t>
      </w:r>
    </w:p>
    <w:p w14:paraId="32CA8359" w14:textId="77777777" w:rsidR="00A74F31" w:rsidRPr="00A74F31" w:rsidRDefault="00A74F31" w:rsidP="001310C8">
      <w:pPr>
        <w:pStyle w:val="a7"/>
        <w:numPr>
          <w:ilvl w:val="0"/>
          <w:numId w:val="408"/>
        </w:numPr>
        <w:tabs>
          <w:tab w:val="left" w:pos="0"/>
        </w:tabs>
        <w:spacing w:before="2" w:line="249" w:lineRule="auto"/>
        <w:ind w:left="851" w:right="-23" w:firstLine="425"/>
        <w:rPr>
          <w:sz w:val="24"/>
          <w:szCs w:val="24"/>
        </w:rPr>
      </w:pPr>
      <w:r w:rsidRPr="00A74F31">
        <w:rPr>
          <w:sz w:val="24"/>
          <w:szCs w:val="24"/>
        </w:rPr>
        <w:lastRenderedPageBreak/>
        <w:t>формирование</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хранение</w:t>
      </w:r>
      <w:r w:rsidRPr="00A74F31">
        <w:rPr>
          <w:spacing w:val="1"/>
          <w:sz w:val="24"/>
          <w:szCs w:val="24"/>
        </w:rPr>
        <w:t xml:space="preserve"> </w:t>
      </w:r>
      <w:r w:rsidRPr="00A74F31">
        <w:rPr>
          <w:sz w:val="24"/>
          <w:szCs w:val="24"/>
        </w:rPr>
        <w:t>электронного</w:t>
      </w:r>
      <w:r w:rsidRPr="00A74F31">
        <w:rPr>
          <w:spacing w:val="1"/>
          <w:sz w:val="24"/>
          <w:szCs w:val="24"/>
        </w:rPr>
        <w:t xml:space="preserve"> </w:t>
      </w:r>
      <w:r w:rsidRPr="00A74F31">
        <w:rPr>
          <w:sz w:val="24"/>
          <w:szCs w:val="24"/>
        </w:rPr>
        <w:t>портфолио</w:t>
      </w:r>
      <w:r w:rsidRPr="00A74F31">
        <w:rPr>
          <w:spacing w:val="-47"/>
          <w:sz w:val="24"/>
          <w:szCs w:val="24"/>
        </w:rPr>
        <w:t xml:space="preserve"> </w:t>
      </w:r>
      <w:r w:rsidRPr="00A74F31">
        <w:rPr>
          <w:sz w:val="24"/>
          <w:szCs w:val="24"/>
        </w:rPr>
        <w:t>обучающегося.</w:t>
      </w:r>
    </w:p>
    <w:p w14:paraId="1E1DC932" w14:textId="77777777" w:rsidR="00A74F31" w:rsidRPr="00A74F31" w:rsidRDefault="00A74F31" w:rsidP="00A74F31">
      <w:pPr>
        <w:pStyle w:val="a3"/>
        <w:tabs>
          <w:tab w:val="left" w:pos="0"/>
        </w:tabs>
        <w:spacing w:before="2" w:line="249" w:lineRule="auto"/>
        <w:ind w:left="851" w:right="-23" w:firstLine="425"/>
      </w:pPr>
      <w:r w:rsidRPr="00A74F31">
        <w:t>При работе в ИОС должны соблюдаться правила информационной</w:t>
      </w:r>
      <w:r w:rsidRPr="00A74F31">
        <w:rPr>
          <w:spacing w:val="1"/>
        </w:rPr>
        <w:t xml:space="preserve"> </w:t>
      </w:r>
      <w:r w:rsidRPr="00A74F31">
        <w:t>безопасности</w:t>
      </w:r>
      <w:r w:rsidRPr="00A74F31">
        <w:rPr>
          <w:spacing w:val="1"/>
        </w:rPr>
        <w:t xml:space="preserve"> </w:t>
      </w:r>
      <w:r w:rsidRPr="00A74F31">
        <w:t>при</w:t>
      </w:r>
      <w:r w:rsidRPr="00A74F31">
        <w:rPr>
          <w:spacing w:val="1"/>
        </w:rPr>
        <w:t xml:space="preserve"> </w:t>
      </w:r>
      <w:r w:rsidRPr="00A74F31">
        <w:t>осуществлении</w:t>
      </w:r>
      <w:r w:rsidRPr="00A74F31">
        <w:rPr>
          <w:spacing w:val="1"/>
        </w:rPr>
        <w:t xml:space="preserve"> </w:t>
      </w:r>
      <w:r w:rsidRPr="00A74F31">
        <w:t>коммуникации</w:t>
      </w:r>
      <w:r w:rsidRPr="00A74F31">
        <w:rPr>
          <w:spacing w:val="1"/>
        </w:rPr>
        <w:t xml:space="preserve"> </w:t>
      </w:r>
      <w:r w:rsidRPr="00A74F31">
        <w:t>в</w:t>
      </w:r>
      <w:r w:rsidRPr="00A74F31">
        <w:rPr>
          <w:spacing w:val="1"/>
        </w:rPr>
        <w:t xml:space="preserve"> </w:t>
      </w:r>
      <w:r w:rsidRPr="00A74F31">
        <w:t>школьных</w:t>
      </w:r>
      <w:r w:rsidRPr="00A74F31">
        <w:rPr>
          <w:spacing w:val="1"/>
        </w:rPr>
        <w:t xml:space="preserve"> </w:t>
      </w:r>
      <w:r w:rsidRPr="00A74F31">
        <w:t>сообществах</w:t>
      </w:r>
      <w:r w:rsidRPr="00A74F31">
        <w:rPr>
          <w:spacing w:val="1"/>
        </w:rPr>
        <w:t xml:space="preserve"> </w:t>
      </w:r>
      <w:r w:rsidRPr="00A74F31">
        <w:t>и</w:t>
      </w:r>
      <w:r w:rsidRPr="00A74F31">
        <w:rPr>
          <w:spacing w:val="1"/>
        </w:rPr>
        <w:t xml:space="preserve"> </w:t>
      </w:r>
      <w:r w:rsidRPr="00A74F31">
        <w:t>мессенджерах,</w:t>
      </w:r>
      <w:r w:rsidRPr="00A74F31">
        <w:rPr>
          <w:spacing w:val="1"/>
        </w:rPr>
        <w:t xml:space="preserve"> </w:t>
      </w:r>
      <w:r w:rsidRPr="00A74F31">
        <w:t>поиске,</w:t>
      </w:r>
      <w:r w:rsidRPr="00A74F31">
        <w:rPr>
          <w:spacing w:val="1"/>
        </w:rPr>
        <w:t xml:space="preserve"> </w:t>
      </w:r>
      <w:r w:rsidRPr="00A74F31">
        <w:t>анализе</w:t>
      </w:r>
      <w:r w:rsidRPr="00A74F31">
        <w:rPr>
          <w:spacing w:val="1"/>
        </w:rPr>
        <w:t xml:space="preserve"> </w:t>
      </w:r>
      <w:r w:rsidRPr="00A74F31">
        <w:t>и</w:t>
      </w:r>
      <w:r w:rsidRPr="00A74F31">
        <w:rPr>
          <w:spacing w:val="1"/>
        </w:rPr>
        <w:t xml:space="preserve"> </w:t>
      </w:r>
      <w:r w:rsidRPr="00A74F31">
        <w:t>использовании</w:t>
      </w:r>
      <w:r w:rsidRPr="00A74F31">
        <w:rPr>
          <w:spacing w:val="1"/>
        </w:rPr>
        <w:t xml:space="preserve"> </w:t>
      </w:r>
      <w:r w:rsidRPr="00A74F31">
        <w:t>информации</w:t>
      </w:r>
      <w:r w:rsidRPr="00A74F31">
        <w:rPr>
          <w:spacing w:val="1"/>
        </w:rPr>
        <w:t xml:space="preserve"> </w:t>
      </w:r>
      <w:r w:rsidRPr="00A74F31">
        <w:t>в</w:t>
      </w:r>
      <w:r w:rsidRPr="00A74F31">
        <w:rPr>
          <w:spacing w:val="1"/>
        </w:rPr>
        <w:t xml:space="preserve"> </w:t>
      </w:r>
      <w:r w:rsidRPr="00A74F31">
        <w:t>соответствии</w:t>
      </w:r>
      <w:r w:rsidRPr="00A74F31">
        <w:rPr>
          <w:spacing w:val="1"/>
        </w:rPr>
        <w:t xml:space="preserve"> </w:t>
      </w:r>
      <w:r w:rsidRPr="00A74F31">
        <w:t>с</w:t>
      </w:r>
      <w:r w:rsidRPr="00A74F31">
        <w:rPr>
          <w:spacing w:val="1"/>
        </w:rPr>
        <w:t xml:space="preserve"> </w:t>
      </w:r>
      <w:r w:rsidRPr="00A74F31">
        <w:t>учебной</w:t>
      </w:r>
      <w:r w:rsidRPr="00A74F31">
        <w:rPr>
          <w:spacing w:val="1"/>
        </w:rPr>
        <w:t xml:space="preserve"> </w:t>
      </w:r>
      <w:r w:rsidRPr="00A74F31">
        <w:t>задачей,</w:t>
      </w:r>
      <w:r w:rsidRPr="00A74F31">
        <w:rPr>
          <w:spacing w:val="1"/>
        </w:rPr>
        <w:t xml:space="preserve"> </w:t>
      </w:r>
      <w:r w:rsidRPr="00A74F31">
        <w:t>предоставлении</w:t>
      </w:r>
      <w:r w:rsidRPr="00A74F31">
        <w:rPr>
          <w:spacing w:val="1"/>
        </w:rPr>
        <w:t xml:space="preserve"> </w:t>
      </w:r>
      <w:r w:rsidRPr="00A74F31">
        <w:t>персональных данных</w:t>
      </w:r>
      <w:r w:rsidRPr="00A74F31">
        <w:rPr>
          <w:spacing w:val="1"/>
        </w:rPr>
        <w:t xml:space="preserve"> </w:t>
      </w:r>
      <w:r w:rsidRPr="00A74F31">
        <w:t>пользователей</w:t>
      </w:r>
      <w:r w:rsidRPr="00A74F31">
        <w:rPr>
          <w:spacing w:val="-1"/>
        </w:rPr>
        <w:t xml:space="preserve"> </w:t>
      </w:r>
      <w:r w:rsidRPr="00A74F31">
        <w:t>локальной</w:t>
      </w:r>
      <w:r w:rsidRPr="00A74F31">
        <w:rPr>
          <w:spacing w:val="-1"/>
        </w:rPr>
        <w:t xml:space="preserve"> </w:t>
      </w:r>
      <w:r w:rsidRPr="00A74F31">
        <w:t>сети</w:t>
      </w:r>
      <w:r w:rsidRPr="00A74F31">
        <w:rPr>
          <w:spacing w:val="-1"/>
        </w:rPr>
        <w:t xml:space="preserve"> </w:t>
      </w:r>
      <w:r w:rsidRPr="00A74F31">
        <w:t>и</w:t>
      </w:r>
      <w:r w:rsidRPr="00A74F31">
        <w:rPr>
          <w:spacing w:val="-1"/>
        </w:rPr>
        <w:t xml:space="preserve"> </w:t>
      </w:r>
      <w:r w:rsidRPr="00A74F31">
        <w:t>Интернета.</w:t>
      </w:r>
    </w:p>
    <w:p w14:paraId="77BC5129" w14:textId="77777777" w:rsidR="00A74F31" w:rsidRPr="00A74F31" w:rsidRDefault="00A74F31" w:rsidP="00A74F31">
      <w:pPr>
        <w:pStyle w:val="a3"/>
        <w:tabs>
          <w:tab w:val="left" w:pos="0"/>
        </w:tabs>
        <w:spacing w:before="5" w:line="249" w:lineRule="auto"/>
        <w:ind w:left="851" w:right="-23" w:firstLine="425"/>
      </w:pPr>
      <w:r w:rsidRPr="00A74F31">
        <w:t>МКОУ «</w:t>
      </w:r>
      <w:proofErr w:type="spellStart"/>
      <w:r w:rsidRPr="00A74F31">
        <w:t>Верхнесуерская</w:t>
      </w:r>
      <w:proofErr w:type="spellEnd"/>
      <w:r w:rsidRPr="00A74F31">
        <w:t xml:space="preserve"> СОШ» определяются необходимые меры и</w:t>
      </w:r>
      <w:r w:rsidRPr="00A74F31">
        <w:rPr>
          <w:spacing w:val="1"/>
        </w:rPr>
        <w:t xml:space="preserve"> </w:t>
      </w:r>
      <w:r w:rsidRPr="00A74F31">
        <w:t>сроки по формированию компонентов ИОС для реализации принятых</w:t>
      </w:r>
      <w:r w:rsidRPr="00A74F31">
        <w:rPr>
          <w:spacing w:val="1"/>
        </w:rPr>
        <w:t xml:space="preserve"> </w:t>
      </w:r>
      <w:r w:rsidRPr="00A74F31">
        <w:t>рабочих</w:t>
      </w:r>
      <w:r w:rsidRPr="00A74F31">
        <w:rPr>
          <w:spacing w:val="1"/>
        </w:rPr>
        <w:t xml:space="preserve"> </w:t>
      </w:r>
      <w:r w:rsidRPr="00A74F31">
        <w:t>программ</w:t>
      </w:r>
      <w:r w:rsidRPr="00A74F31">
        <w:rPr>
          <w:spacing w:val="1"/>
        </w:rPr>
        <w:t xml:space="preserve"> </w:t>
      </w:r>
      <w:r w:rsidRPr="00A74F31">
        <w:t>основного</w:t>
      </w:r>
      <w:r w:rsidRPr="00A74F31">
        <w:rPr>
          <w:spacing w:val="1"/>
        </w:rPr>
        <w:t xml:space="preserve"> </w:t>
      </w:r>
      <w:r w:rsidRPr="00A74F31">
        <w:t>общего</w:t>
      </w:r>
      <w:r w:rsidRPr="00A74F31">
        <w:rPr>
          <w:spacing w:val="1"/>
        </w:rPr>
        <w:t xml:space="preserve"> </w:t>
      </w:r>
      <w:r w:rsidRPr="00A74F31">
        <w:t>образования</w:t>
      </w:r>
      <w:r w:rsidRPr="00A74F31">
        <w:rPr>
          <w:spacing w:val="1"/>
        </w:rPr>
        <w:t xml:space="preserve"> </w:t>
      </w:r>
      <w:r w:rsidRPr="00A74F31">
        <w:t>в</w:t>
      </w:r>
      <w:r w:rsidRPr="00A74F31">
        <w:rPr>
          <w:spacing w:val="1"/>
        </w:rPr>
        <w:t xml:space="preserve"> </w:t>
      </w:r>
      <w:r w:rsidRPr="00A74F31">
        <w:t>соответствии</w:t>
      </w:r>
      <w:r w:rsidRPr="00A74F31">
        <w:rPr>
          <w:spacing w:val="1"/>
        </w:rPr>
        <w:t xml:space="preserve"> </w:t>
      </w:r>
      <w:r w:rsidRPr="00A74F31">
        <w:t>с</w:t>
      </w:r>
      <w:r w:rsidRPr="00A74F31">
        <w:rPr>
          <w:spacing w:val="1"/>
        </w:rPr>
        <w:t xml:space="preserve"> </w:t>
      </w:r>
      <w:r w:rsidRPr="00A74F31">
        <w:t>требованиями</w:t>
      </w:r>
      <w:r w:rsidRPr="00A74F31">
        <w:rPr>
          <w:spacing w:val="1"/>
        </w:rPr>
        <w:t xml:space="preserve"> </w:t>
      </w:r>
      <w:r w:rsidRPr="00A74F31">
        <w:t>ФГОС</w:t>
      </w:r>
      <w:r w:rsidRPr="00A74F31">
        <w:rPr>
          <w:spacing w:val="1"/>
        </w:rPr>
        <w:t xml:space="preserve"> </w:t>
      </w:r>
      <w:r w:rsidRPr="00A74F31">
        <w:t>ООО.</w:t>
      </w:r>
      <w:r w:rsidRPr="00A74F31">
        <w:rPr>
          <w:spacing w:val="1"/>
        </w:rPr>
        <w:t xml:space="preserve"> </w:t>
      </w:r>
      <w:r w:rsidRPr="00A74F31">
        <w:t>Создание</w:t>
      </w:r>
      <w:r w:rsidRPr="00A74F31">
        <w:rPr>
          <w:spacing w:val="1"/>
        </w:rPr>
        <w:t xml:space="preserve"> </w:t>
      </w:r>
      <w:r w:rsidRPr="00A74F31">
        <w:t>в образовательной</w:t>
      </w:r>
      <w:r w:rsidRPr="00A74F31">
        <w:rPr>
          <w:spacing w:val="1"/>
        </w:rPr>
        <w:t xml:space="preserve"> </w:t>
      </w:r>
      <w:r w:rsidRPr="00A74F31">
        <w:t>организации</w:t>
      </w:r>
      <w:r w:rsidRPr="00A74F31">
        <w:rPr>
          <w:spacing w:val="1"/>
        </w:rPr>
        <w:t xml:space="preserve"> </w:t>
      </w:r>
      <w:r w:rsidRPr="00A74F31">
        <w:t>информационно-образовательной среды может быть осуществлено по</w:t>
      </w:r>
      <w:r w:rsidRPr="00A74F31">
        <w:rPr>
          <w:spacing w:val="1"/>
        </w:rPr>
        <w:t xml:space="preserve"> </w:t>
      </w:r>
      <w:r w:rsidRPr="00A74F31">
        <w:t>следующим</w:t>
      </w:r>
      <w:r w:rsidRPr="00A74F31">
        <w:rPr>
          <w:spacing w:val="3"/>
        </w:rPr>
        <w:t xml:space="preserve"> </w:t>
      </w:r>
      <w:r w:rsidRPr="00A74F31">
        <w:t>параметрам:</w:t>
      </w:r>
    </w:p>
    <w:p w14:paraId="0E829579" w14:textId="77777777" w:rsidR="00A74F31" w:rsidRPr="00A74F31" w:rsidRDefault="00A74F31" w:rsidP="00A74F31">
      <w:pPr>
        <w:pStyle w:val="a3"/>
        <w:tabs>
          <w:tab w:val="left" w:pos="0"/>
        </w:tabs>
        <w:spacing w:line="249" w:lineRule="auto"/>
        <w:ind w:left="851" w:right="-23" w:firstLine="425"/>
      </w:pPr>
      <w:r w:rsidRPr="00A74F31">
        <w:t>Требования</w:t>
      </w:r>
      <w:r w:rsidRPr="00A74F31">
        <w:rPr>
          <w:spacing w:val="1"/>
        </w:rPr>
        <w:t xml:space="preserve"> </w:t>
      </w:r>
      <w:r w:rsidRPr="00A74F31">
        <w:t>к</w:t>
      </w:r>
      <w:r w:rsidRPr="00A74F31">
        <w:rPr>
          <w:spacing w:val="1"/>
        </w:rPr>
        <w:t xml:space="preserve"> </w:t>
      </w:r>
      <w:r w:rsidRPr="00A74F31">
        <w:t>учебно-методическому обеспечению</w:t>
      </w:r>
      <w:r w:rsidRPr="00A74F31">
        <w:rPr>
          <w:spacing w:val="1"/>
        </w:rPr>
        <w:t xml:space="preserve"> </w:t>
      </w:r>
      <w:r w:rsidRPr="00A74F31">
        <w:t>образовательной</w:t>
      </w:r>
      <w:r w:rsidRPr="00A74F31">
        <w:rPr>
          <w:spacing w:val="-47"/>
        </w:rPr>
        <w:t xml:space="preserve">          </w:t>
      </w:r>
      <w:r w:rsidRPr="00A74F31">
        <w:t>деятельности</w:t>
      </w:r>
      <w:r w:rsidRPr="00A74F31">
        <w:rPr>
          <w:spacing w:val="-1"/>
        </w:rPr>
        <w:t xml:space="preserve"> </w:t>
      </w:r>
      <w:r w:rsidRPr="00A74F31">
        <w:t>включают:</w:t>
      </w:r>
    </w:p>
    <w:p w14:paraId="42ACF4EF" w14:textId="77777777" w:rsidR="00A74F31" w:rsidRPr="00A74F31" w:rsidRDefault="00A74F31" w:rsidP="001310C8">
      <w:pPr>
        <w:pStyle w:val="a7"/>
        <w:numPr>
          <w:ilvl w:val="3"/>
          <w:numId w:val="409"/>
        </w:numPr>
        <w:tabs>
          <w:tab w:val="left" w:pos="0"/>
          <w:tab w:val="left" w:pos="1560"/>
          <w:tab w:val="left" w:pos="3616"/>
          <w:tab w:val="left" w:pos="4911"/>
        </w:tabs>
        <w:spacing w:before="3" w:line="249" w:lineRule="auto"/>
        <w:ind w:left="851" w:right="-23" w:firstLine="425"/>
        <w:rPr>
          <w:sz w:val="24"/>
          <w:szCs w:val="24"/>
        </w:rPr>
      </w:pPr>
      <w:r w:rsidRPr="00A74F31">
        <w:rPr>
          <w:sz w:val="24"/>
          <w:szCs w:val="24"/>
        </w:rPr>
        <w:t>параметры</w:t>
      </w:r>
      <w:r w:rsidR="00EF1428">
        <w:rPr>
          <w:sz w:val="24"/>
          <w:szCs w:val="24"/>
        </w:rPr>
        <w:t xml:space="preserve"> </w:t>
      </w:r>
      <w:r w:rsidRPr="00A74F31">
        <w:rPr>
          <w:sz w:val="24"/>
          <w:szCs w:val="24"/>
        </w:rPr>
        <w:t>комплектности</w:t>
      </w:r>
      <w:r w:rsidR="00EF1428">
        <w:rPr>
          <w:sz w:val="24"/>
          <w:szCs w:val="24"/>
        </w:rPr>
        <w:t xml:space="preserve"> </w:t>
      </w:r>
      <w:r w:rsidRPr="00A74F31">
        <w:rPr>
          <w:sz w:val="24"/>
          <w:szCs w:val="24"/>
        </w:rPr>
        <w:t>оснащения</w:t>
      </w:r>
      <w:r w:rsidRPr="00A74F31">
        <w:rPr>
          <w:sz w:val="24"/>
          <w:szCs w:val="24"/>
        </w:rPr>
        <w:tab/>
      </w:r>
      <w:r w:rsidRPr="00A74F31">
        <w:rPr>
          <w:spacing w:val="-1"/>
          <w:sz w:val="24"/>
          <w:szCs w:val="24"/>
        </w:rPr>
        <w:t>образовательной</w:t>
      </w:r>
      <w:r w:rsidRPr="00A74F31">
        <w:rPr>
          <w:spacing w:val="-47"/>
          <w:sz w:val="24"/>
          <w:szCs w:val="24"/>
        </w:rPr>
        <w:t xml:space="preserve"> </w:t>
      </w:r>
      <w:r w:rsidRPr="00A74F31">
        <w:rPr>
          <w:sz w:val="24"/>
          <w:szCs w:val="24"/>
        </w:rPr>
        <w:t>организации;</w:t>
      </w:r>
    </w:p>
    <w:p w14:paraId="003D5496" w14:textId="77777777" w:rsidR="00A74F31" w:rsidRPr="00A74F31" w:rsidRDefault="00A74F31" w:rsidP="001310C8">
      <w:pPr>
        <w:pStyle w:val="a7"/>
        <w:numPr>
          <w:ilvl w:val="3"/>
          <w:numId w:val="409"/>
        </w:numPr>
        <w:tabs>
          <w:tab w:val="left" w:pos="0"/>
        </w:tabs>
        <w:spacing w:before="1"/>
        <w:ind w:left="851" w:right="-23" w:firstLine="425"/>
        <w:rPr>
          <w:sz w:val="24"/>
          <w:szCs w:val="24"/>
        </w:rPr>
      </w:pPr>
      <w:r w:rsidRPr="00A74F31">
        <w:rPr>
          <w:sz w:val="24"/>
          <w:szCs w:val="24"/>
        </w:rPr>
        <w:t>параметры</w:t>
      </w:r>
      <w:r w:rsidRPr="00A74F31">
        <w:rPr>
          <w:spacing w:val="-5"/>
          <w:sz w:val="24"/>
          <w:szCs w:val="24"/>
        </w:rPr>
        <w:t xml:space="preserve"> </w:t>
      </w:r>
      <w:r w:rsidRPr="00A74F31">
        <w:rPr>
          <w:sz w:val="24"/>
          <w:szCs w:val="24"/>
        </w:rPr>
        <w:t>качества</w:t>
      </w:r>
      <w:r w:rsidRPr="00A74F31">
        <w:rPr>
          <w:spacing w:val="-1"/>
          <w:sz w:val="24"/>
          <w:szCs w:val="24"/>
        </w:rPr>
        <w:t xml:space="preserve"> </w:t>
      </w:r>
      <w:r w:rsidRPr="00A74F31">
        <w:rPr>
          <w:sz w:val="24"/>
          <w:szCs w:val="24"/>
        </w:rPr>
        <w:t>обеспечения</w:t>
      </w:r>
      <w:r w:rsidRPr="00A74F31">
        <w:rPr>
          <w:spacing w:val="-5"/>
          <w:sz w:val="24"/>
          <w:szCs w:val="24"/>
        </w:rPr>
        <w:t xml:space="preserve"> </w:t>
      </w:r>
      <w:r w:rsidRPr="00A74F31">
        <w:rPr>
          <w:sz w:val="24"/>
          <w:szCs w:val="24"/>
        </w:rPr>
        <w:t>образовательной</w:t>
      </w:r>
      <w:r w:rsidRPr="00A74F31">
        <w:rPr>
          <w:spacing w:val="-5"/>
          <w:sz w:val="24"/>
          <w:szCs w:val="24"/>
        </w:rPr>
        <w:t xml:space="preserve"> </w:t>
      </w:r>
      <w:r w:rsidRPr="00A74F31">
        <w:rPr>
          <w:sz w:val="24"/>
          <w:szCs w:val="24"/>
        </w:rPr>
        <w:t>деятельности.</w:t>
      </w:r>
    </w:p>
    <w:p w14:paraId="4BE2B736" w14:textId="77777777" w:rsidR="00A74F31" w:rsidRPr="00A74F31" w:rsidRDefault="00A74F31" w:rsidP="00A74F31">
      <w:pPr>
        <w:pStyle w:val="11"/>
        <w:tabs>
          <w:tab w:val="left" w:pos="851"/>
        </w:tabs>
        <w:ind w:left="851" w:right="-23" w:firstLine="425"/>
        <w:jc w:val="both"/>
      </w:pPr>
      <w:r w:rsidRPr="00A74F31">
        <w:t>Перечень</w:t>
      </w:r>
      <w:r w:rsidRPr="00A74F31">
        <w:rPr>
          <w:spacing w:val="-3"/>
        </w:rPr>
        <w:t xml:space="preserve"> </w:t>
      </w:r>
      <w:r w:rsidRPr="00A74F31">
        <w:t>информационных</w:t>
      </w:r>
      <w:r w:rsidRPr="00A74F31">
        <w:rPr>
          <w:spacing w:val="-3"/>
        </w:rPr>
        <w:t xml:space="preserve"> </w:t>
      </w:r>
      <w:r w:rsidRPr="00A74F31">
        <w:t>ресурсов,</w:t>
      </w:r>
      <w:r w:rsidRPr="00A74F31">
        <w:rPr>
          <w:spacing w:val="-3"/>
        </w:rPr>
        <w:t xml:space="preserve"> </w:t>
      </w:r>
      <w:r w:rsidRPr="00A74F31">
        <w:t>используемых</w:t>
      </w:r>
      <w:r w:rsidRPr="00A74F31">
        <w:rPr>
          <w:spacing w:val="-4"/>
        </w:rPr>
        <w:t xml:space="preserve"> </w:t>
      </w:r>
      <w:r w:rsidRPr="00A74F31">
        <w:t>в</w:t>
      </w:r>
      <w:r w:rsidRPr="00A74F31">
        <w:rPr>
          <w:spacing w:val="-4"/>
        </w:rPr>
        <w:t xml:space="preserve"> </w:t>
      </w:r>
      <w:r w:rsidRPr="00A74F31">
        <w:t>образовательной</w:t>
      </w:r>
      <w:r w:rsidRPr="00A74F31">
        <w:rPr>
          <w:spacing w:val="-3"/>
        </w:rPr>
        <w:t xml:space="preserve"> </w:t>
      </w:r>
      <w:r w:rsidRPr="00A74F31">
        <w:t>деятельности:</w:t>
      </w:r>
    </w:p>
    <w:p w14:paraId="539B7FB7" w14:textId="77777777" w:rsidR="00A74F31" w:rsidRPr="00A74F31" w:rsidRDefault="00A74F31" w:rsidP="00D05F98">
      <w:pPr>
        <w:pStyle w:val="a7"/>
        <w:numPr>
          <w:ilvl w:val="0"/>
          <w:numId w:val="1"/>
        </w:numPr>
        <w:tabs>
          <w:tab w:val="left" w:pos="851"/>
          <w:tab w:val="left" w:pos="1390"/>
          <w:tab w:val="left" w:pos="1701"/>
        </w:tabs>
        <w:ind w:left="851" w:right="-23" w:firstLine="425"/>
        <w:rPr>
          <w:sz w:val="24"/>
          <w:szCs w:val="24"/>
        </w:rPr>
      </w:pPr>
      <w:r w:rsidRPr="00A74F31">
        <w:rPr>
          <w:sz w:val="24"/>
          <w:szCs w:val="24"/>
        </w:rPr>
        <w:t>Российская электронная школа. Большой набор ресурсов для обучения (конспекты, видео-</w:t>
      </w:r>
      <w:r w:rsidRPr="00A74F31">
        <w:rPr>
          <w:spacing w:val="1"/>
          <w:sz w:val="24"/>
          <w:szCs w:val="24"/>
        </w:rPr>
        <w:t xml:space="preserve"> </w:t>
      </w:r>
      <w:r w:rsidRPr="00A74F31">
        <w:rPr>
          <w:sz w:val="24"/>
          <w:szCs w:val="24"/>
        </w:rPr>
        <w:t xml:space="preserve">лекции, упражнения и тренировочные занятия, методические материалы для учителя. </w:t>
      </w:r>
      <w:proofErr w:type="spellStart"/>
      <w:r w:rsidRPr="00A74F31">
        <w:rPr>
          <w:sz w:val="24"/>
          <w:szCs w:val="24"/>
        </w:rPr>
        <w:t>Материа</w:t>
      </w:r>
      <w:proofErr w:type="spellEnd"/>
      <w:r w:rsidRPr="00A74F31">
        <w:rPr>
          <w:sz w:val="24"/>
          <w:szCs w:val="24"/>
        </w:rPr>
        <w:t>-</w:t>
      </w:r>
      <w:r w:rsidRPr="00A74F31">
        <w:rPr>
          <w:spacing w:val="1"/>
          <w:sz w:val="24"/>
          <w:szCs w:val="24"/>
        </w:rPr>
        <w:t xml:space="preserve"> </w:t>
      </w:r>
      <w:proofErr w:type="spellStart"/>
      <w:r w:rsidRPr="00A74F31">
        <w:rPr>
          <w:sz w:val="24"/>
          <w:szCs w:val="24"/>
        </w:rPr>
        <w:t>лы</w:t>
      </w:r>
      <w:proofErr w:type="spellEnd"/>
      <w:r w:rsidRPr="00A74F31">
        <w:rPr>
          <w:spacing w:val="-2"/>
          <w:sz w:val="24"/>
          <w:szCs w:val="24"/>
        </w:rPr>
        <w:t xml:space="preserve"> </w:t>
      </w:r>
      <w:r w:rsidRPr="00A74F31">
        <w:rPr>
          <w:sz w:val="24"/>
          <w:szCs w:val="24"/>
        </w:rPr>
        <w:t>можно смотреть без регистрации.</w:t>
      </w:r>
      <w:r w:rsidRPr="00A74F31">
        <w:rPr>
          <w:spacing w:val="-1"/>
          <w:sz w:val="24"/>
          <w:szCs w:val="24"/>
        </w:rPr>
        <w:t xml:space="preserve"> </w:t>
      </w:r>
      <w:hyperlink r:id="rId12">
        <w:r w:rsidRPr="00A74F31">
          <w:rPr>
            <w:color w:val="006FC0"/>
            <w:sz w:val="24"/>
            <w:szCs w:val="24"/>
          </w:rPr>
          <w:t>https://resh.edu.ru/</w:t>
        </w:r>
      </w:hyperlink>
    </w:p>
    <w:p w14:paraId="0F7F6354" w14:textId="77777777" w:rsidR="00A74F31" w:rsidRPr="00A74F31" w:rsidRDefault="00A74F31" w:rsidP="00D05F98">
      <w:pPr>
        <w:pStyle w:val="a7"/>
        <w:numPr>
          <w:ilvl w:val="0"/>
          <w:numId w:val="1"/>
        </w:numPr>
        <w:tabs>
          <w:tab w:val="left" w:pos="851"/>
          <w:tab w:val="left" w:pos="1390"/>
          <w:tab w:val="left" w:pos="1701"/>
        </w:tabs>
        <w:ind w:left="851" w:right="-23" w:firstLine="425"/>
        <w:rPr>
          <w:sz w:val="24"/>
          <w:szCs w:val="24"/>
        </w:rPr>
      </w:pPr>
      <w:r w:rsidRPr="00A74F31">
        <w:rPr>
          <w:sz w:val="24"/>
          <w:szCs w:val="24"/>
        </w:rPr>
        <w:t>«</w:t>
      </w:r>
      <w:proofErr w:type="spellStart"/>
      <w:r w:rsidRPr="00A74F31">
        <w:rPr>
          <w:sz w:val="24"/>
          <w:szCs w:val="24"/>
        </w:rPr>
        <w:t>Учи.ру</w:t>
      </w:r>
      <w:proofErr w:type="spellEnd"/>
      <w:r w:rsidRPr="00A74F31">
        <w:rPr>
          <w:sz w:val="24"/>
          <w:szCs w:val="24"/>
        </w:rPr>
        <w:t xml:space="preserve">» - интерактивные курсы по основным предметам и подготовке к проверочным </w:t>
      </w:r>
      <w:proofErr w:type="spellStart"/>
      <w:r w:rsidRPr="00A74F31">
        <w:rPr>
          <w:sz w:val="24"/>
          <w:szCs w:val="24"/>
        </w:rPr>
        <w:t>рабо</w:t>
      </w:r>
      <w:proofErr w:type="spellEnd"/>
      <w:r w:rsidRPr="00A74F31">
        <w:rPr>
          <w:sz w:val="24"/>
          <w:szCs w:val="24"/>
        </w:rPr>
        <w:t>-</w:t>
      </w:r>
      <w:r w:rsidRPr="00A74F31">
        <w:rPr>
          <w:spacing w:val="1"/>
          <w:sz w:val="24"/>
          <w:szCs w:val="24"/>
        </w:rPr>
        <w:t xml:space="preserve"> </w:t>
      </w:r>
      <w:r w:rsidRPr="00A74F31">
        <w:rPr>
          <w:sz w:val="24"/>
          <w:szCs w:val="24"/>
        </w:rPr>
        <w:t>там, а также тематические вебинары по дистанционному обучению. Методика платформы по-</w:t>
      </w:r>
      <w:r w:rsidRPr="00A74F31">
        <w:rPr>
          <w:spacing w:val="1"/>
          <w:sz w:val="24"/>
          <w:szCs w:val="24"/>
        </w:rPr>
        <w:t xml:space="preserve"> </w:t>
      </w:r>
      <w:proofErr w:type="spellStart"/>
      <w:r w:rsidRPr="00A74F31">
        <w:rPr>
          <w:sz w:val="24"/>
          <w:szCs w:val="24"/>
        </w:rPr>
        <w:t>могает</w:t>
      </w:r>
      <w:proofErr w:type="spellEnd"/>
      <w:r w:rsidRPr="00A74F31">
        <w:rPr>
          <w:sz w:val="24"/>
          <w:szCs w:val="24"/>
        </w:rPr>
        <w:t xml:space="preserve"> отрабатывать ошибки учеников, выстраивает их индивидуальную образовательную </w:t>
      </w:r>
      <w:proofErr w:type="spellStart"/>
      <w:r w:rsidRPr="00A74F31">
        <w:rPr>
          <w:sz w:val="24"/>
          <w:szCs w:val="24"/>
        </w:rPr>
        <w:t>тра</w:t>
      </w:r>
      <w:proofErr w:type="spellEnd"/>
      <w:r w:rsidRPr="00A74F31">
        <w:rPr>
          <w:sz w:val="24"/>
          <w:szCs w:val="24"/>
        </w:rPr>
        <w:t>-</w:t>
      </w:r>
      <w:r w:rsidRPr="00A74F31">
        <w:rPr>
          <w:spacing w:val="1"/>
          <w:sz w:val="24"/>
          <w:szCs w:val="24"/>
        </w:rPr>
        <w:t xml:space="preserve"> </w:t>
      </w:r>
      <w:proofErr w:type="spellStart"/>
      <w:r w:rsidRPr="00A74F31">
        <w:rPr>
          <w:sz w:val="24"/>
          <w:szCs w:val="24"/>
        </w:rPr>
        <w:t>екторию</w:t>
      </w:r>
      <w:proofErr w:type="spellEnd"/>
      <w:r w:rsidRPr="00A74F31">
        <w:rPr>
          <w:color w:val="006FC0"/>
          <w:sz w:val="24"/>
          <w:szCs w:val="24"/>
        </w:rPr>
        <w:t>.</w:t>
      </w:r>
      <w:r w:rsidRPr="00A74F31">
        <w:rPr>
          <w:color w:val="006FC0"/>
          <w:spacing w:val="-1"/>
          <w:sz w:val="24"/>
          <w:szCs w:val="24"/>
        </w:rPr>
        <w:t xml:space="preserve"> </w:t>
      </w:r>
      <w:hyperlink r:id="rId13">
        <w:r w:rsidRPr="00A74F31">
          <w:rPr>
            <w:color w:val="006FC0"/>
            <w:sz w:val="24"/>
            <w:szCs w:val="24"/>
          </w:rPr>
          <w:t>https://uchi.ru/</w:t>
        </w:r>
      </w:hyperlink>
    </w:p>
    <w:p w14:paraId="25124ACF" w14:textId="77777777" w:rsidR="00A74F31" w:rsidRPr="00A74F31" w:rsidRDefault="00A74F31" w:rsidP="00D05F98">
      <w:pPr>
        <w:pStyle w:val="a7"/>
        <w:numPr>
          <w:ilvl w:val="0"/>
          <w:numId w:val="1"/>
        </w:numPr>
        <w:tabs>
          <w:tab w:val="left" w:pos="851"/>
          <w:tab w:val="left" w:pos="1390"/>
          <w:tab w:val="left" w:pos="1701"/>
        </w:tabs>
        <w:ind w:left="851" w:right="-23" w:firstLine="425"/>
        <w:rPr>
          <w:sz w:val="24"/>
          <w:szCs w:val="24"/>
        </w:rPr>
      </w:pPr>
      <w:r w:rsidRPr="00A74F31">
        <w:rPr>
          <w:sz w:val="24"/>
          <w:szCs w:val="24"/>
        </w:rPr>
        <w:t>«Яндекс. Учебник» - более 45 тыс. заданий разного уровня сложности для школьников 1–5-х</w:t>
      </w:r>
      <w:r w:rsidRPr="00A74F31">
        <w:rPr>
          <w:spacing w:val="1"/>
          <w:sz w:val="24"/>
          <w:szCs w:val="24"/>
        </w:rPr>
        <w:t xml:space="preserve"> </w:t>
      </w:r>
      <w:r w:rsidRPr="00A74F31">
        <w:rPr>
          <w:sz w:val="24"/>
          <w:szCs w:val="24"/>
        </w:rPr>
        <w:t>классов.</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числе</w:t>
      </w:r>
      <w:r w:rsidRPr="00A74F31">
        <w:rPr>
          <w:spacing w:val="1"/>
          <w:sz w:val="24"/>
          <w:szCs w:val="24"/>
        </w:rPr>
        <w:t xml:space="preserve"> </w:t>
      </w:r>
      <w:r w:rsidRPr="00A74F31">
        <w:rPr>
          <w:sz w:val="24"/>
          <w:szCs w:val="24"/>
        </w:rPr>
        <w:t>возможностей</w:t>
      </w:r>
      <w:r w:rsidRPr="00A74F31">
        <w:rPr>
          <w:spacing w:val="1"/>
          <w:sz w:val="24"/>
          <w:szCs w:val="24"/>
        </w:rPr>
        <w:t xml:space="preserve"> </w:t>
      </w:r>
      <w:r w:rsidRPr="00A74F31">
        <w:rPr>
          <w:sz w:val="24"/>
          <w:szCs w:val="24"/>
        </w:rPr>
        <w:t>«Яндекс.</w:t>
      </w:r>
      <w:r w:rsidRPr="00A74F31">
        <w:rPr>
          <w:spacing w:val="1"/>
          <w:sz w:val="24"/>
          <w:szCs w:val="24"/>
        </w:rPr>
        <w:t xml:space="preserve"> </w:t>
      </w:r>
      <w:r w:rsidRPr="00A74F31">
        <w:rPr>
          <w:sz w:val="24"/>
          <w:szCs w:val="24"/>
        </w:rPr>
        <w:t>Учебника»</w:t>
      </w:r>
      <w:r w:rsidRPr="00A74F31">
        <w:rPr>
          <w:spacing w:val="1"/>
          <w:sz w:val="24"/>
          <w:szCs w:val="24"/>
        </w:rPr>
        <w:t xml:space="preserve"> </w:t>
      </w:r>
      <w:r w:rsidRPr="00A74F31">
        <w:rPr>
          <w:sz w:val="24"/>
          <w:szCs w:val="24"/>
        </w:rPr>
        <w:t>–</w:t>
      </w:r>
      <w:r w:rsidRPr="00A74F31">
        <w:rPr>
          <w:spacing w:val="1"/>
          <w:sz w:val="24"/>
          <w:szCs w:val="24"/>
        </w:rPr>
        <w:t xml:space="preserve"> </w:t>
      </w:r>
      <w:r w:rsidRPr="00A74F31">
        <w:rPr>
          <w:sz w:val="24"/>
          <w:szCs w:val="24"/>
        </w:rPr>
        <w:t>автоматическая</w:t>
      </w:r>
      <w:r w:rsidRPr="00A74F31">
        <w:rPr>
          <w:spacing w:val="1"/>
          <w:sz w:val="24"/>
          <w:szCs w:val="24"/>
        </w:rPr>
        <w:t xml:space="preserve"> </w:t>
      </w:r>
      <w:r w:rsidRPr="00A74F31">
        <w:rPr>
          <w:sz w:val="24"/>
          <w:szCs w:val="24"/>
        </w:rPr>
        <w:t>проверка</w:t>
      </w:r>
      <w:r w:rsidRPr="00A74F31">
        <w:rPr>
          <w:spacing w:val="1"/>
          <w:sz w:val="24"/>
          <w:szCs w:val="24"/>
        </w:rPr>
        <w:t xml:space="preserve"> </w:t>
      </w:r>
      <w:r w:rsidRPr="00A74F31">
        <w:rPr>
          <w:sz w:val="24"/>
          <w:szCs w:val="24"/>
        </w:rPr>
        <w:t>ответов</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мгновенная</w:t>
      </w:r>
      <w:r w:rsidRPr="00A74F31">
        <w:rPr>
          <w:spacing w:val="-1"/>
          <w:sz w:val="24"/>
          <w:szCs w:val="24"/>
        </w:rPr>
        <w:t xml:space="preserve"> </w:t>
      </w:r>
      <w:r w:rsidRPr="00A74F31">
        <w:rPr>
          <w:sz w:val="24"/>
          <w:szCs w:val="24"/>
        </w:rPr>
        <w:t>обратная</w:t>
      </w:r>
      <w:r w:rsidRPr="00A74F31">
        <w:rPr>
          <w:spacing w:val="-1"/>
          <w:sz w:val="24"/>
          <w:szCs w:val="24"/>
        </w:rPr>
        <w:t xml:space="preserve"> </w:t>
      </w:r>
      <w:r w:rsidRPr="00A74F31">
        <w:rPr>
          <w:sz w:val="24"/>
          <w:szCs w:val="24"/>
        </w:rPr>
        <w:t>связь для</w:t>
      </w:r>
      <w:r w:rsidRPr="00A74F31">
        <w:rPr>
          <w:spacing w:val="-1"/>
          <w:sz w:val="24"/>
          <w:szCs w:val="24"/>
        </w:rPr>
        <w:t xml:space="preserve"> </w:t>
      </w:r>
      <w:r w:rsidRPr="00A74F31">
        <w:rPr>
          <w:sz w:val="24"/>
          <w:szCs w:val="24"/>
        </w:rPr>
        <w:t>обучающихся.</w:t>
      </w:r>
      <w:r w:rsidRPr="00A74F31">
        <w:rPr>
          <w:spacing w:val="2"/>
          <w:sz w:val="24"/>
          <w:szCs w:val="24"/>
        </w:rPr>
        <w:t xml:space="preserve"> </w:t>
      </w:r>
      <w:hyperlink r:id="rId14">
        <w:r w:rsidRPr="00A74F31">
          <w:rPr>
            <w:color w:val="006FC0"/>
            <w:sz w:val="24"/>
            <w:szCs w:val="24"/>
          </w:rPr>
          <w:t>https://education.yandex.ru/home/</w:t>
        </w:r>
      </w:hyperlink>
    </w:p>
    <w:p w14:paraId="49CCB101" w14:textId="77777777" w:rsidR="00A74F31" w:rsidRPr="00A74F31" w:rsidRDefault="00A74F31" w:rsidP="00D05F98">
      <w:pPr>
        <w:pStyle w:val="a7"/>
        <w:numPr>
          <w:ilvl w:val="0"/>
          <w:numId w:val="1"/>
        </w:numPr>
        <w:tabs>
          <w:tab w:val="left" w:pos="851"/>
          <w:tab w:val="left" w:pos="1390"/>
          <w:tab w:val="left" w:pos="1701"/>
        </w:tabs>
        <w:ind w:left="851" w:right="-23" w:firstLine="425"/>
        <w:rPr>
          <w:sz w:val="24"/>
          <w:szCs w:val="24"/>
        </w:rPr>
      </w:pPr>
      <w:r w:rsidRPr="00A74F31">
        <w:rPr>
          <w:sz w:val="24"/>
          <w:szCs w:val="24"/>
        </w:rPr>
        <w:t>«</w:t>
      </w:r>
      <w:proofErr w:type="spellStart"/>
      <w:r w:rsidRPr="00A74F31">
        <w:rPr>
          <w:sz w:val="24"/>
          <w:szCs w:val="24"/>
        </w:rPr>
        <w:t>ЯКласс</w:t>
      </w:r>
      <w:proofErr w:type="spellEnd"/>
      <w:r w:rsidRPr="00A74F31">
        <w:rPr>
          <w:sz w:val="24"/>
          <w:szCs w:val="24"/>
        </w:rPr>
        <w:t>» - сервис, позволяющий учителю выдать школьнику проверочную работу. Если в</w:t>
      </w:r>
      <w:r w:rsidRPr="00A74F31">
        <w:rPr>
          <w:spacing w:val="1"/>
          <w:sz w:val="24"/>
          <w:szCs w:val="24"/>
        </w:rPr>
        <w:t xml:space="preserve"> </w:t>
      </w:r>
      <w:r w:rsidRPr="00A74F31">
        <w:rPr>
          <w:sz w:val="24"/>
          <w:szCs w:val="24"/>
        </w:rPr>
        <w:t>ходе работы ученик допускает ошибку, ему объясняют ход решения задания и предлагают вы-</w:t>
      </w:r>
      <w:r w:rsidRPr="00A74F31">
        <w:rPr>
          <w:spacing w:val="1"/>
          <w:sz w:val="24"/>
          <w:szCs w:val="24"/>
        </w:rPr>
        <w:t xml:space="preserve"> </w:t>
      </w:r>
      <w:r w:rsidRPr="00A74F31">
        <w:rPr>
          <w:sz w:val="24"/>
          <w:szCs w:val="24"/>
        </w:rPr>
        <w:t>полнить другой вариант. Учитель получает отчёт о том, как ученики справляются с заданиями.</w:t>
      </w:r>
      <w:r w:rsidRPr="00A74F31">
        <w:rPr>
          <w:spacing w:val="1"/>
          <w:sz w:val="24"/>
          <w:szCs w:val="24"/>
        </w:rPr>
        <w:t xml:space="preserve"> </w:t>
      </w:r>
      <w:hyperlink r:id="rId15">
        <w:r w:rsidRPr="00A74F31">
          <w:rPr>
            <w:color w:val="006FC0"/>
            <w:sz w:val="24"/>
            <w:szCs w:val="24"/>
          </w:rPr>
          <w:t>https://www.yaklass.ru/</w:t>
        </w:r>
      </w:hyperlink>
    </w:p>
    <w:p w14:paraId="4CAF49FB" w14:textId="77777777" w:rsidR="00A74F31" w:rsidRPr="00A74F31" w:rsidRDefault="00A74F31" w:rsidP="00D05F98">
      <w:pPr>
        <w:pStyle w:val="a7"/>
        <w:numPr>
          <w:ilvl w:val="0"/>
          <w:numId w:val="1"/>
        </w:numPr>
        <w:tabs>
          <w:tab w:val="left" w:pos="851"/>
          <w:tab w:val="left" w:pos="1390"/>
          <w:tab w:val="left" w:pos="1701"/>
        </w:tabs>
        <w:ind w:left="851" w:right="-23" w:firstLine="425"/>
        <w:rPr>
          <w:sz w:val="24"/>
          <w:szCs w:val="24"/>
        </w:rPr>
      </w:pPr>
      <w:r w:rsidRPr="00A74F31">
        <w:rPr>
          <w:sz w:val="24"/>
          <w:szCs w:val="24"/>
        </w:rPr>
        <w:t>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w:t>
      </w:r>
      <w:r w:rsidRPr="00A74F31">
        <w:rPr>
          <w:spacing w:val="1"/>
          <w:sz w:val="24"/>
          <w:szCs w:val="24"/>
        </w:rPr>
        <w:t xml:space="preserve"> </w:t>
      </w:r>
      <w:r w:rsidRPr="00A74F31">
        <w:rPr>
          <w:sz w:val="24"/>
          <w:szCs w:val="24"/>
        </w:rPr>
        <w:t xml:space="preserve">возрасте с 3 до 7 лет, а также разработаны онлайн курсы для обучающихся 1-11 классов. </w:t>
      </w:r>
      <w:proofErr w:type="spellStart"/>
      <w:r w:rsidRPr="00A74F31">
        <w:rPr>
          <w:sz w:val="24"/>
          <w:szCs w:val="24"/>
        </w:rPr>
        <w:t>Преду</w:t>
      </w:r>
      <w:proofErr w:type="spellEnd"/>
      <w:r w:rsidRPr="00A74F31">
        <w:rPr>
          <w:spacing w:val="-57"/>
          <w:sz w:val="24"/>
          <w:szCs w:val="24"/>
        </w:rPr>
        <w:t xml:space="preserve"> </w:t>
      </w:r>
      <w:r w:rsidRPr="00A74F31">
        <w:rPr>
          <w:sz w:val="24"/>
          <w:szCs w:val="24"/>
        </w:rPr>
        <w:t>смотрена</w:t>
      </w:r>
      <w:r w:rsidRPr="00A74F31">
        <w:rPr>
          <w:spacing w:val="-2"/>
          <w:sz w:val="24"/>
          <w:szCs w:val="24"/>
        </w:rPr>
        <w:t xml:space="preserve"> </w:t>
      </w:r>
      <w:r w:rsidRPr="00A74F31">
        <w:rPr>
          <w:sz w:val="24"/>
          <w:szCs w:val="24"/>
        </w:rPr>
        <w:t>система</w:t>
      </w:r>
      <w:r w:rsidRPr="00A74F31">
        <w:rPr>
          <w:spacing w:val="-1"/>
          <w:sz w:val="24"/>
          <w:szCs w:val="24"/>
        </w:rPr>
        <w:t xml:space="preserve"> </w:t>
      </w:r>
      <w:r w:rsidRPr="00A74F31">
        <w:rPr>
          <w:sz w:val="24"/>
          <w:szCs w:val="24"/>
        </w:rPr>
        <w:t>видеоконференций</w:t>
      </w:r>
      <w:r w:rsidRPr="00A74F31">
        <w:rPr>
          <w:spacing w:val="-2"/>
          <w:sz w:val="24"/>
          <w:szCs w:val="24"/>
        </w:rPr>
        <w:t xml:space="preserve"> </w:t>
      </w:r>
      <w:r w:rsidRPr="00A74F31">
        <w:rPr>
          <w:sz w:val="24"/>
          <w:szCs w:val="24"/>
        </w:rPr>
        <w:t>и</w:t>
      </w:r>
      <w:r w:rsidRPr="00A74F31">
        <w:rPr>
          <w:spacing w:val="-1"/>
          <w:sz w:val="24"/>
          <w:szCs w:val="24"/>
        </w:rPr>
        <w:t xml:space="preserve"> </w:t>
      </w:r>
      <w:r w:rsidRPr="00A74F31">
        <w:rPr>
          <w:sz w:val="24"/>
          <w:szCs w:val="24"/>
        </w:rPr>
        <w:t>мессенджер.</w:t>
      </w:r>
      <w:r w:rsidRPr="00A74F31">
        <w:rPr>
          <w:spacing w:val="4"/>
          <w:sz w:val="24"/>
          <w:szCs w:val="24"/>
        </w:rPr>
        <w:t xml:space="preserve"> </w:t>
      </w:r>
      <w:hyperlink r:id="rId16">
        <w:r w:rsidRPr="00A74F31">
          <w:rPr>
            <w:color w:val="006FC0"/>
            <w:sz w:val="24"/>
            <w:szCs w:val="24"/>
          </w:rPr>
          <w:t>https://mob-edu.ru/</w:t>
        </w:r>
      </w:hyperlink>
    </w:p>
    <w:p w14:paraId="7BB5FB1F" w14:textId="77777777" w:rsidR="00A74F31" w:rsidRPr="00A74F31" w:rsidRDefault="00A74F31" w:rsidP="00D05F98">
      <w:pPr>
        <w:pStyle w:val="a7"/>
        <w:numPr>
          <w:ilvl w:val="0"/>
          <w:numId w:val="1"/>
        </w:numPr>
        <w:tabs>
          <w:tab w:val="left" w:pos="851"/>
          <w:tab w:val="left" w:pos="1390"/>
          <w:tab w:val="left" w:pos="1701"/>
        </w:tabs>
        <w:ind w:left="851" w:right="-23" w:firstLine="425"/>
        <w:rPr>
          <w:sz w:val="24"/>
          <w:szCs w:val="24"/>
        </w:rPr>
      </w:pPr>
      <w:proofErr w:type="spellStart"/>
      <w:r w:rsidRPr="00A74F31">
        <w:rPr>
          <w:sz w:val="24"/>
          <w:szCs w:val="24"/>
        </w:rPr>
        <w:t>Фоксфорд</w:t>
      </w:r>
      <w:proofErr w:type="spellEnd"/>
      <w:r w:rsidRPr="00A74F31">
        <w:rPr>
          <w:sz w:val="24"/>
          <w:szCs w:val="24"/>
        </w:rPr>
        <w:t xml:space="preserve"> - онлайн-школа для обучающихся 1-11 классов, помогающая в подготовке к ЕГЭ,</w:t>
      </w:r>
      <w:r w:rsidRPr="00A74F31">
        <w:rPr>
          <w:spacing w:val="1"/>
          <w:sz w:val="24"/>
          <w:szCs w:val="24"/>
        </w:rPr>
        <w:t xml:space="preserve"> </w:t>
      </w:r>
      <w:r w:rsidRPr="00A74F31">
        <w:rPr>
          <w:sz w:val="24"/>
          <w:szCs w:val="24"/>
        </w:rPr>
        <w:t xml:space="preserve">ОГЭ, олимпиадам. Для учителей проводятся курсы повышения квалификации и </w:t>
      </w:r>
      <w:proofErr w:type="spellStart"/>
      <w:r w:rsidRPr="00A74F31">
        <w:rPr>
          <w:sz w:val="24"/>
          <w:szCs w:val="24"/>
        </w:rPr>
        <w:t>профессио</w:t>
      </w:r>
      <w:proofErr w:type="spellEnd"/>
      <w:r w:rsidRPr="00A74F31">
        <w:rPr>
          <w:sz w:val="24"/>
          <w:szCs w:val="24"/>
        </w:rPr>
        <w:t>-</w:t>
      </w:r>
      <w:r w:rsidRPr="00A74F31">
        <w:rPr>
          <w:spacing w:val="1"/>
          <w:sz w:val="24"/>
          <w:szCs w:val="24"/>
        </w:rPr>
        <w:t xml:space="preserve"> </w:t>
      </w:r>
      <w:proofErr w:type="spellStart"/>
      <w:r w:rsidRPr="00A74F31">
        <w:rPr>
          <w:sz w:val="24"/>
          <w:szCs w:val="24"/>
        </w:rPr>
        <w:t>нальной</w:t>
      </w:r>
      <w:proofErr w:type="spellEnd"/>
      <w:r w:rsidRPr="00A74F31">
        <w:rPr>
          <w:sz w:val="24"/>
          <w:szCs w:val="24"/>
        </w:rPr>
        <w:t xml:space="preserve"> переподготовки, а для родителей – открытые занятия о воспитании и развитии детей.</w:t>
      </w:r>
      <w:r w:rsidRPr="00A74F31">
        <w:rPr>
          <w:spacing w:val="1"/>
          <w:sz w:val="24"/>
          <w:szCs w:val="24"/>
        </w:rPr>
        <w:t xml:space="preserve"> </w:t>
      </w:r>
      <w:hyperlink r:id="rId17">
        <w:r w:rsidRPr="00A74F31">
          <w:rPr>
            <w:color w:val="006FC0"/>
            <w:sz w:val="24"/>
            <w:szCs w:val="24"/>
          </w:rPr>
          <w:t>https://foxford.ru/about</w:t>
        </w:r>
      </w:hyperlink>
    </w:p>
    <w:p w14:paraId="0F6FC568" w14:textId="77777777" w:rsidR="00A74F31" w:rsidRPr="00A74F31" w:rsidRDefault="00A74F31" w:rsidP="00D05F98">
      <w:pPr>
        <w:pStyle w:val="a7"/>
        <w:numPr>
          <w:ilvl w:val="0"/>
          <w:numId w:val="1"/>
        </w:numPr>
        <w:tabs>
          <w:tab w:val="left" w:pos="851"/>
          <w:tab w:val="left" w:pos="1390"/>
          <w:tab w:val="left" w:pos="1701"/>
        </w:tabs>
        <w:ind w:left="851" w:right="-23" w:firstLine="425"/>
        <w:rPr>
          <w:sz w:val="24"/>
          <w:szCs w:val="24"/>
        </w:rPr>
      </w:pPr>
      <w:r w:rsidRPr="00A74F31">
        <w:rPr>
          <w:sz w:val="24"/>
          <w:szCs w:val="24"/>
        </w:rPr>
        <w:t xml:space="preserve">«Сириус. Онлайн» - На платформе размещены дополнительные главы по различным </w:t>
      </w:r>
      <w:proofErr w:type="spellStart"/>
      <w:r w:rsidRPr="00A74F31">
        <w:rPr>
          <w:sz w:val="24"/>
          <w:szCs w:val="24"/>
        </w:rPr>
        <w:t>предме</w:t>
      </w:r>
      <w:proofErr w:type="spellEnd"/>
      <w:r w:rsidRPr="00A74F31">
        <w:rPr>
          <w:sz w:val="24"/>
          <w:szCs w:val="24"/>
        </w:rPr>
        <w:t>-</w:t>
      </w:r>
      <w:r w:rsidRPr="00A74F31">
        <w:rPr>
          <w:spacing w:val="1"/>
          <w:sz w:val="24"/>
          <w:szCs w:val="24"/>
        </w:rPr>
        <w:t xml:space="preserve"> </w:t>
      </w:r>
      <w:r w:rsidRPr="00A74F31">
        <w:rPr>
          <w:sz w:val="24"/>
          <w:szCs w:val="24"/>
        </w:rPr>
        <w:t>там для 7–9-х классов. Курсы объемом от 60 до 120 часов предназначены для использования в</w:t>
      </w:r>
      <w:r w:rsidRPr="00A74F31">
        <w:rPr>
          <w:spacing w:val="1"/>
          <w:sz w:val="24"/>
          <w:szCs w:val="24"/>
        </w:rPr>
        <w:t xml:space="preserve"> </w:t>
      </w:r>
      <w:r w:rsidRPr="00A74F31">
        <w:rPr>
          <w:sz w:val="24"/>
          <w:szCs w:val="24"/>
        </w:rPr>
        <w:t xml:space="preserve">качестве программ дополнительного образования, а также для повышения квалификации </w:t>
      </w:r>
      <w:proofErr w:type="spellStart"/>
      <w:r w:rsidRPr="00A74F31">
        <w:rPr>
          <w:sz w:val="24"/>
          <w:szCs w:val="24"/>
        </w:rPr>
        <w:t>педа</w:t>
      </w:r>
      <w:proofErr w:type="spellEnd"/>
      <w:r w:rsidRPr="00A74F31">
        <w:rPr>
          <w:sz w:val="24"/>
          <w:szCs w:val="24"/>
        </w:rPr>
        <w:t>-</w:t>
      </w:r>
      <w:r w:rsidRPr="00A74F31">
        <w:rPr>
          <w:spacing w:val="1"/>
          <w:sz w:val="24"/>
          <w:szCs w:val="24"/>
        </w:rPr>
        <w:t xml:space="preserve"> </w:t>
      </w:r>
      <w:proofErr w:type="spellStart"/>
      <w:r w:rsidRPr="00A74F31">
        <w:rPr>
          <w:sz w:val="24"/>
          <w:szCs w:val="24"/>
        </w:rPr>
        <w:t>гогов</w:t>
      </w:r>
      <w:proofErr w:type="spellEnd"/>
      <w:r w:rsidRPr="00A74F31">
        <w:rPr>
          <w:sz w:val="24"/>
          <w:szCs w:val="24"/>
        </w:rPr>
        <w:t>.</w:t>
      </w:r>
      <w:r w:rsidRPr="00A74F31">
        <w:rPr>
          <w:spacing w:val="-1"/>
          <w:sz w:val="24"/>
          <w:szCs w:val="24"/>
        </w:rPr>
        <w:t xml:space="preserve"> </w:t>
      </w:r>
      <w:hyperlink r:id="rId18">
        <w:r w:rsidRPr="00A74F31">
          <w:rPr>
            <w:color w:val="006FC0"/>
            <w:sz w:val="24"/>
            <w:szCs w:val="24"/>
          </w:rPr>
          <w:t>https://edu.sirius.online/#/</w:t>
        </w:r>
      </w:hyperlink>
    </w:p>
    <w:p w14:paraId="4DF4E50C" w14:textId="77777777" w:rsidR="00A74F31" w:rsidRPr="00A74F31" w:rsidRDefault="00A74F31" w:rsidP="00D05F98">
      <w:pPr>
        <w:pStyle w:val="a7"/>
        <w:numPr>
          <w:ilvl w:val="0"/>
          <w:numId w:val="1"/>
        </w:numPr>
        <w:tabs>
          <w:tab w:val="left" w:pos="851"/>
          <w:tab w:val="left" w:pos="1390"/>
          <w:tab w:val="left" w:pos="1701"/>
        </w:tabs>
        <w:ind w:left="851" w:right="-23" w:firstLine="425"/>
        <w:rPr>
          <w:sz w:val="24"/>
          <w:szCs w:val="24"/>
        </w:rPr>
      </w:pPr>
      <w:r w:rsidRPr="00A74F31">
        <w:rPr>
          <w:sz w:val="24"/>
          <w:szCs w:val="24"/>
        </w:rPr>
        <w:t xml:space="preserve"> «</w:t>
      </w:r>
      <w:proofErr w:type="spellStart"/>
      <w:r w:rsidRPr="00A74F31">
        <w:rPr>
          <w:sz w:val="24"/>
          <w:szCs w:val="24"/>
        </w:rPr>
        <w:t>ИнтернетУрок</w:t>
      </w:r>
      <w:proofErr w:type="spellEnd"/>
      <w:r w:rsidRPr="00A74F31">
        <w:rPr>
          <w:sz w:val="24"/>
          <w:szCs w:val="24"/>
        </w:rPr>
        <w:t>» - это постоянно пополняемая коллекция уроков по основным предметам</w:t>
      </w:r>
      <w:r w:rsidRPr="00A74F31">
        <w:rPr>
          <w:spacing w:val="1"/>
          <w:sz w:val="24"/>
          <w:szCs w:val="24"/>
        </w:rPr>
        <w:t xml:space="preserve"> </w:t>
      </w:r>
      <w:r w:rsidRPr="00A74F31">
        <w:rPr>
          <w:sz w:val="24"/>
          <w:szCs w:val="24"/>
        </w:rPr>
        <w:t>школьной программы. На сайте собраны уроки, видео, конспекты, тесты и тренажеры естественно-научного</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гуманитарного цикла</w:t>
      </w:r>
      <w:r w:rsidRPr="00A74F31">
        <w:rPr>
          <w:spacing w:val="-2"/>
          <w:sz w:val="24"/>
          <w:szCs w:val="24"/>
        </w:rPr>
        <w:t xml:space="preserve"> </w:t>
      </w:r>
      <w:r w:rsidRPr="00A74F31">
        <w:rPr>
          <w:sz w:val="24"/>
          <w:szCs w:val="24"/>
        </w:rPr>
        <w:t>для 1-11</w:t>
      </w:r>
      <w:r w:rsidRPr="00A74F31">
        <w:rPr>
          <w:spacing w:val="-1"/>
          <w:sz w:val="24"/>
          <w:szCs w:val="24"/>
        </w:rPr>
        <w:t xml:space="preserve"> </w:t>
      </w:r>
      <w:r w:rsidRPr="00A74F31">
        <w:rPr>
          <w:sz w:val="24"/>
          <w:szCs w:val="24"/>
        </w:rPr>
        <w:t>классов.</w:t>
      </w:r>
      <w:r w:rsidRPr="00A74F31">
        <w:rPr>
          <w:spacing w:val="-1"/>
          <w:sz w:val="24"/>
          <w:szCs w:val="24"/>
        </w:rPr>
        <w:t xml:space="preserve"> </w:t>
      </w:r>
      <w:hyperlink r:id="rId19">
        <w:r w:rsidRPr="00A74F31">
          <w:rPr>
            <w:color w:val="006FC0"/>
            <w:sz w:val="24"/>
            <w:szCs w:val="24"/>
          </w:rPr>
          <w:t>https://interneturok.ru/</w:t>
        </w:r>
      </w:hyperlink>
    </w:p>
    <w:p w14:paraId="4703D506" w14:textId="77777777" w:rsidR="00A74F31" w:rsidRPr="00A74F31" w:rsidRDefault="00A74F31" w:rsidP="00D05F98">
      <w:pPr>
        <w:pStyle w:val="a7"/>
        <w:numPr>
          <w:ilvl w:val="0"/>
          <w:numId w:val="1"/>
        </w:numPr>
        <w:tabs>
          <w:tab w:val="left" w:pos="851"/>
          <w:tab w:val="left" w:pos="1390"/>
          <w:tab w:val="left" w:pos="1579"/>
          <w:tab w:val="left" w:pos="1701"/>
        </w:tabs>
        <w:ind w:left="851" w:right="-23" w:firstLine="425"/>
        <w:rPr>
          <w:sz w:val="24"/>
          <w:szCs w:val="24"/>
        </w:rPr>
      </w:pPr>
      <w:r w:rsidRPr="00A74F31">
        <w:rPr>
          <w:sz w:val="24"/>
          <w:szCs w:val="24"/>
        </w:rPr>
        <w:t>Издательство</w:t>
      </w:r>
      <w:r w:rsidRPr="00A74F31">
        <w:rPr>
          <w:spacing w:val="1"/>
          <w:sz w:val="24"/>
          <w:szCs w:val="24"/>
        </w:rPr>
        <w:t xml:space="preserve"> </w:t>
      </w:r>
      <w:r w:rsidRPr="00A74F31">
        <w:rPr>
          <w:sz w:val="24"/>
          <w:szCs w:val="24"/>
        </w:rPr>
        <w:t>«Просвещение»</w:t>
      </w:r>
      <w:r w:rsidRPr="00A74F31">
        <w:rPr>
          <w:spacing w:val="1"/>
          <w:sz w:val="24"/>
          <w:szCs w:val="24"/>
        </w:rPr>
        <w:t xml:space="preserve"> </w:t>
      </w:r>
      <w:r w:rsidRPr="00A74F31">
        <w:rPr>
          <w:sz w:val="24"/>
          <w:szCs w:val="24"/>
        </w:rPr>
        <w:t>-</w:t>
      </w:r>
      <w:r w:rsidRPr="00A74F31">
        <w:rPr>
          <w:spacing w:val="1"/>
          <w:sz w:val="24"/>
          <w:szCs w:val="24"/>
        </w:rPr>
        <w:t xml:space="preserve"> </w:t>
      </w:r>
      <w:r w:rsidRPr="00A74F31">
        <w:rPr>
          <w:sz w:val="24"/>
          <w:szCs w:val="24"/>
        </w:rPr>
        <w:t>бесплатный</w:t>
      </w:r>
      <w:r w:rsidRPr="00A74F31">
        <w:rPr>
          <w:spacing w:val="1"/>
          <w:sz w:val="24"/>
          <w:szCs w:val="24"/>
        </w:rPr>
        <w:t xml:space="preserve"> </w:t>
      </w:r>
      <w:r w:rsidRPr="00A74F31">
        <w:rPr>
          <w:sz w:val="24"/>
          <w:szCs w:val="24"/>
        </w:rPr>
        <w:t>доступ</w:t>
      </w:r>
      <w:r w:rsidRPr="00A74F31">
        <w:rPr>
          <w:spacing w:val="1"/>
          <w:sz w:val="24"/>
          <w:szCs w:val="24"/>
        </w:rPr>
        <w:t xml:space="preserve"> </w:t>
      </w:r>
      <w:r w:rsidRPr="00A74F31">
        <w:rPr>
          <w:sz w:val="24"/>
          <w:szCs w:val="24"/>
        </w:rPr>
        <w:t>к</w:t>
      </w:r>
      <w:r w:rsidRPr="00A74F31">
        <w:rPr>
          <w:spacing w:val="1"/>
          <w:sz w:val="24"/>
          <w:szCs w:val="24"/>
        </w:rPr>
        <w:t xml:space="preserve"> </w:t>
      </w:r>
      <w:r w:rsidRPr="00A74F31">
        <w:rPr>
          <w:sz w:val="24"/>
          <w:szCs w:val="24"/>
        </w:rPr>
        <w:t>электронным</w:t>
      </w:r>
      <w:r w:rsidRPr="00A74F31">
        <w:rPr>
          <w:spacing w:val="1"/>
          <w:sz w:val="24"/>
          <w:szCs w:val="24"/>
        </w:rPr>
        <w:t xml:space="preserve"> </w:t>
      </w:r>
      <w:r w:rsidRPr="00A74F31">
        <w:rPr>
          <w:sz w:val="24"/>
          <w:szCs w:val="24"/>
        </w:rPr>
        <w:t>версиям</w:t>
      </w:r>
      <w:r w:rsidRPr="00A74F31">
        <w:rPr>
          <w:spacing w:val="1"/>
          <w:sz w:val="24"/>
          <w:szCs w:val="24"/>
        </w:rPr>
        <w:t xml:space="preserve"> </w:t>
      </w:r>
      <w:r w:rsidRPr="00A74F31">
        <w:rPr>
          <w:sz w:val="24"/>
          <w:szCs w:val="24"/>
        </w:rPr>
        <w:t>учебно-</w:t>
      </w:r>
      <w:r w:rsidRPr="00A74F31">
        <w:rPr>
          <w:spacing w:val="1"/>
          <w:sz w:val="24"/>
          <w:szCs w:val="24"/>
        </w:rPr>
        <w:t xml:space="preserve"> </w:t>
      </w:r>
      <w:r w:rsidRPr="00A74F31">
        <w:rPr>
          <w:sz w:val="24"/>
          <w:szCs w:val="24"/>
        </w:rPr>
        <w:t>методических комплексов, входящих в Федеральный перечень. Для работы с учебниками не</w:t>
      </w:r>
      <w:r w:rsidRPr="00A74F31">
        <w:rPr>
          <w:spacing w:val="1"/>
          <w:sz w:val="24"/>
          <w:szCs w:val="24"/>
        </w:rPr>
        <w:t xml:space="preserve"> </w:t>
      </w:r>
      <w:r w:rsidRPr="00A74F31">
        <w:rPr>
          <w:sz w:val="24"/>
          <w:szCs w:val="24"/>
        </w:rPr>
        <w:t>потребуется</w:t>
      </w:r>
      <w:r w:rsidRPr="00A74F31">
        <w:rPr>
          <w:spacing w:val="1"/>
          <w:sz w:val="24"/>
          <w:szCs w:val="24"/>
        </w:rPr>
        <w:t xml:space="preserve"> </w:t>
      </w:r>
      <w:r w:rsidRPr="00A74F31">
        <w:rPr>
          <w:sz w:val="24"/>
          <w:szCs w:val="24"/>
        </w:rPr>
        <w:t>подключения</w:t>
      </w:r>
      <w:r w:rsidRPr="00A74F31">
        <w:rPr>
          <w:spacing w:val="1"/>
          <w:sz w:val="24"/>
          <w:szCs w:val="24"/>
        </w:rPr>
        <w:t xml:space="preserve"> </w:t>
      </w:r>
      <w:r w:rsidRPr="00A74F31">
        <w:rPr>
          <w:sz w:val="24"/>
          <w:szCs w:val="24"/>
        </w:rPr>
        <w:t>к</w:t>
      </w:r>
      <w:r w:rsidRPr="00A74F31">
        <w:rPr>
          <w:spacing w:val="1"/>
          <w:sz w:val="24"/>
          <w:szCs w:val="24"/>
        </w:rPr>
        <w:t xml:space="preserve"> </w:t>
      </w:r>
      <w:r w:rsidRPr="00A74F31">
        <w:rPr>
          <w:sz w:val="24"/>
          <w:szCs w:val="24"/>
        </w:rPr>
        <w:t>интернету.</w:t>
      </w:r>
      <w:r w:rsidRPr="00A74F31">
        <w:rPr>
          <w:spacing w:val="1"/>
          <w:sz w:val="24"/>
          <w:szCs w:val="24"/>
        </w:rPr>
        <w:t xml:space="preserve"> </w:t>
      </w:r>
      <w:r w:rsidRPr="00A74F31">
        <w:rPr>
          <w:sz w:val="24"/>
          <w:szCs w:val="24"/>
        </w:rPr>
        <w:t>Информационный</w:t>
      </w:r>
      <w:r w:rsidRPr="00A74F31">
        <w:rPr>
          <w:spacing w:val="1"/>
          <w:sz w:val="24"/>
          <w:szCs w:val="24"/>
        </w:rPr>
        <w:t xml:space="preserve"> </w:t>
      </w:r>
      <w:r w:rsidRPr="00A74F31">
        <w:rPr>
          <w:sz w:val="24"/>
          <w:szCs w:val="24"/>
        </w:rPr>
        <w:t>ресурс</w:t>
      </w:r>
      <w:r w:rsidRPr="00A74F31">
        <w:rPr>
          <w:spacing w:val="1"/>
          <w:sz w:val="24"/>
          <w:szCs w:val="24"/>
        </w:rPr>
        <w:t xml:space="preserve"> </w:t>
      </w:r>
      <w:r w:rsidRPr="00A74F31">
        <w:rPr>
          <w:sz w:val="24"/>
          <w:szCs w:val="24"/>
        </w:rPr>
        <w:t>располагается</w:t>
      </w:r>
      <w:r w:rsidRPr="00A74F31">
        <w:rPr>
          <w:spacing w:val="1"/>
          <w:sz w:val="24"/>
          <w:szCs w:val="24"/>
        </w:rPr>
        <w:t xml:space="preserve"> </w:t>
      </w:r>
      <w:r w:rsidRPr="00A74F31">
        <w:rPr>
          <w:sz w:val="24"/>
          <w:szCs w:val="24"/>
        </w:rPr>
        <w:t>по</w:t>
      </w:r>
      <w:r w:rsidRPr="00A74F31">
        <w:rPr>
          <w:spacing w:val="1"/>
          <w:sz w:val="24"/>
          <w:szCs w:val="24"/>
        </w:rPr>
        <w:t xml:space="preserve"> </w:t>
      </w:r>
      <w:r w:rsidRPr="00A74F31">
        <w:rPr>
          <w:sz w:val="24"/>
          <w:szCs w:val="24"/>
        </w:rPr>
        <w:t>адресу</w:t>
      </w:r>
      <w:r w:rsidRPr="00A74F31">
        <w:rPr>
          <w:spacing w:val="1"/>
          <w:sz w:val="24"/>
          <w:szCs w:val="24"/>
        </w:rPr>
        <w:t xml:space="preserve"> </w:t>
      </w:r>
      <w:hyperlink r:id="rId20">
        <w:r w:rsidRPr="00A74F31">
          <w:rPr>
            <w:color w:val="006FC0"/>
            <w:sz w:val="24"/>
            <w:szCs w:val="24"/>
          </w:rPr>
          <w:t>https://media.prosv.ru/</w:t>
        </w:r>
      </w:hyperlink>
    </w:p>
    <w:p w14:paraId="791034F2" w14:textId="77777777" w:rsidR="00A74F31" w:rsidRPr="00A74F31" w:rsidRDefault="00A74F31" w:rsidP="00D05F98">
      <w:pPr>
        <w:pStyle w:val="a7"/>
        <w:numPr>
          <w:ilvl w:val="0"/>
          <w:numId w:val="1"/>
        </w:numPr>
        <w:tabs>
          <w:tab w:val="left" w:pos="851"/>
          <w:tab w:val="left" w:pos="1390"/>
          <w:tab w:val="left" w:pos="1701"/>
          <w:tab w:val="left" w:pos="1797"/>
        </w:tabs>
        <w:ind w:left="851" w:right="-23" w:firstLine="425"/>
        <w:rPr>
          <w:sz w:val="24"/>
          <w:szCs w:val="24"/>
        </w:rPr>
      </w:pPr>
      <w:r w:rsidRPr="00A74F31">
        <w:rPr>
          <w:sz w:val="24"/>
          <w:szCs w:val="24"/>
        </w:rPr>
        <w:t>«Академкнига/Учебник»</w:t>
      </w:r>
      <w:r w:rsidRPr="00A74F31">
        <w:rPr>
          <w:spacing w:val="1"/>
          <w:sz w:val="24"/>
          <w:szCs w:val="24"/>
        </w:rPr>
        <w:t xml:space="preserve"> </w:t>
      </w:r>
      <w:r w:rsidRPr="00A74F31">
        <w:rPr>
          <w:sz w:val="24"/>
          <w:szCs w:val="24"/>
        </w:rPr>
        <w:t>-</w:t>
      </w:r>
      <w:r w:rsidRPr="00A74F31">
        <w:rPr>
          <w:spacing w:val="1"/>
          <w:sz w:val="24"/>
          <w:szCs w:val="24"/>
        </w:rPr>
        <w:t xml:space="preserve"> </w:t>
      </w:r>
      <w:proofErr w:type="spellStart"/>
      <w:r w:rsidRPr="00A74F31">
        <w:rPr>
          <w:sz w:val="24"/>
          <w:szCs w:val="24"/>
        </w:rPr>
        <w:t>on-line</w:t>
      </w:r>
      <w:proofErr w:type="spellEnd"/>
      <w:r w:rsidRPr="00A74F31">
        <w:rPr>
          <w:spacing w:val="1"/>
          <w:sz w:val="24"/>
          <w:szCs w:val="24"/>
        </w:rPr>
        <w:t xml:space="preserve"> </w:t>
      </w:r>
      <w:r w:rsidRPr="00A74F31">
        <w:rPr>
          <w:sz w:val="24"/>
          <w:szCs w:val="24"/>
        </w:rPr>
        <w:t>библиотека</w:t>
      </w:r>
      <w:r w:rsidRPr="00A74F31">
        <w:rPr>
          <w:spacing w:val="1"/>
          <w:sz w:val="24"/>
          <w:szCs w:val="24"/>
        </w:rPr>
        <w:t xml:space="preserve"> </w:t>
      </w:r>
      <w:r w:rsidRPr="00A74F31">
        <w:rPr>
          <w:sz w:val="24"/>
          <w:szCs w:val="24"/>
        </w:rPr>
        <w:t>учебной</w:t>
      </w:r>
      <w:r w:rsidRPr="00A74F31">
        <w:rPr>
          <w:spacing w:val="1"/>
          <w:sz w:val="24"/>
          <w:szCs w:val="24"/>
        </w:rPr>
        <w:t xml:space="preserve"> </w:t>
      </w:r>
      <w:r w:rsidRPr="00A74F31">
        <w:rPr>
          <w:sz w:val="24"/>
          <w:szCs w:val="24"/>
        </w:rPr>
        <w:t>литературы</w:t>
      </w:r>
      <w:r w:rsidRPr="00A74F31">
        <w:rPr>
          <w:spacing w:val="1"/>
          <w:sz w:val="24"/>
          <w:szCs w:val="24"/>
        </w:rPr>
        <w:t xml:space="preserve"> </w:t>
      </w:r>
      <w:r w:rsidRPr="00A74F31">
        <w:rPr>
          <w:sz w:val="24"/>
          <w:szCs w:val="24"/>
        </w:rPr>
        <w:t>сайт</w:t>
      </w:r>
      <w:r w:rsidRPr="00A74F31">
        <w:rPr>
          <w:spacing w:val="1"/>
          <w:sz w:val="24"/>
          <w:szCs w:val="24"/>
        </w:rPr>
        <w:t xml:space="preserve"> </w:t>
      </w:r>
      <w:hyperlink r:id="rId21">
        <w:r w:rsidRPr="00A74F31">
          <w:rPr>
            <w:color w:val="006FC0"/>
            <w:sz w:val="24"/>
            <w:szCs w:val="24"/>
          </w:rPr>
          <w:t>http://akademkniga.ru/</w:t>
        </w:r>
      </w:hyperlink>
    </w:p>
    <w:p w14:paraId="7DCC2C16" w14:textId="77777777" w:rsidR="00A74F31" w:rsidRPr="00A74F31" w:rsidRDefault="00A74F31" w:rsidP="00D05F98">
      <w:pPr>
        <w:pStyle w:val="a7"/>
        <w:numPr>
          <w:ilvl w:val="0"/>
          <w:numId w:val="1"/>
        </w:numPr>
        <w:tabs>
          <w:tab w:val="left" w:pos="851"/>
          <w:tab w:val="left" w:pos="1390"/>
          <w:tab w:val="left" w:pos="1485"/>
          <w:tab w:val="left" w:pos="1701"/>
        </w:tabs>
        <w:ind w:left="851" w:right="-23" w:firstLine="425"/>
        <w:rPr>
          <w:sz w:val="24"/>
          <w:szCs w:val="24"/>
        </w:rPr>
      </w:pPr>
      <w:r w:rsidRPr="00A74F31">
        <w:rPr>
          <w:sz w:val="24"/>
          <w:szCs w:val="24"/>
        </w:rPr>
        <w:t>Издательство «Русское слово» - доступ к электронным формам учебников из Федерального</w:t>
      </w:r>
      <w:r w:rsidRPr="00A74F31">
        <w:rPr>
          <w:spacing w:val="1"/>
          <w:sz w:val="24"/>
          <w:szCs w:val="24"/>
        </w:rPr>
        <w:t xml:space="preserve"> </w:t>
      </w:r>
      <w:r w:rsidRPr="00A74F31">
        <w:rPr>
          <w:sz w:val="24"/>
          <w:szCs w:val="24"/>
        </w:rPr>
        <w:t>перечня, к рабочим тетрадям, методическим пособиям, интерактивным тренажёрам, а также</w:t>
      </w:r>
      <w:r w:rsidRPr="00A74F31">
        <w:rPr>
          <w:spacing w:val="1"/>
          <w:sz w:val="24"/>
          <w:szCs w:val="24"/>
        </w:rPr>
        <w:t xml:space="preserve"> </w:t>
      </w:r>
      <w:r w:rsidRPr="00A74F31">
        <w:rPr>
          <w:sz w:val="24"/>
          <w:szCs w:val="24"/>
        </w:rPr>
        <w:t>сторонним</w:t>
      </w:r>
      <w:r w:rsidRPr="00A74F31">
        <w:rPr>
          <w:spacing w:val="-2"/>
          <w:sz w:val="24"/>
          <w:szCs w:val="24"/>
        </w:rPr>
        <w:t xml:space="preserve"> </w:t>
      </w:r>
      <w:r w:rsidRPr="00A74F31">
        <w:rPr>
          <w:sz w:val="24"/>
          <w:szCs w:val="24"/>
        </w:rPr>
        <w:t>ресурсам</w:t>
      </w:r>
      <w:r w:rsidRPr="00A74F31">
        <w:rPr>
          <w:spacing w:val="-2"/>
          <w:sz w:val="24"/>
          <w:szCs w:val="24"/>
        </w:rPr>
        <w:t xml:space="preserve"> </w:t>
      </w:r>
      <w:r w:rsidRPr="00A74F31">
        <w:rPr>
          <w:sz w:val="24"/>
          <w:szCs w:val="24"/>
        </w:rPr>
        <w:t>и</w:t>
      </w:r>
      <w:r w:rsidRPr="00A74F31">
        <w:rPr>
          <w:spacing w:val="-1"/>
          <w:sz w:val="24"/>
          <w:szCs w:val="24"/>
        </w:rPr>
        <w:t xml:space="preserve"> </w:t>
      </w:r>
      <w:r w:rsidRPr="00A74F31">
        <w:rPr>
          <w:sz w:val="24"/>
          <w:szCs w:val="24"/>
        </w:rPr>
        <w:t>авторским</w:t>
      </w:r>
      <w:r w:rsidRPr="00A74F31">
        <w:rPr>
          <w:spacing w:val="-2"/>
          <w:sz w:val="24"/>
          <w:szCs w:val="24"/>
        </w:rPr>
        <w:t xml:space="preserve"> </w:t>
      </w:r>
      <w:r w:rsidRPr="00A74F31">
        <w:rPr>
          <w:sz w:val="24"/>
          <w:szCs w:val="24"/>
        </w:rPr>
        <w:t>наработкам</w:t>
      </w:r>
      <w:r w:rsidRPr="00A74F31">
        <w:rPr>
          <w:spacing w:val="-1"/>
          <w:sz w:val="24"/>
          <w:szCs w:val="24"/>
        </w:rPr>
        <w:t xml:space="preserve"> </w:t>
      </w:r>
      <w:r w:rsidRPr="00A74F31">
        <w:rPr>
          <w:sz w:val="24"/>
          <w:szCs w:val="24"/>
        </w:rPr>
        <w:t>педагогов.</w:t>
      </w:r>
      <w:r w:rsidRPr="00A74F31">
        <w:rPr>
          <w:spacing w:val="3"/>
          <w:sz w:val="24"/>
          <w:szCs w:val="24"/>
        </w:rPr>
        <w:t xml:space="preserve"> </w:t>
      </w:r>
      <w:r w:rsidRPr="00A74F31">
        <w:rPr>
          <w:color w:val="006FC0"/>
          <w:sz w:val="24"/>
          <w:szCs w:val="24"/>
        </w:rPr>
        <w:t>https://русское-слово.рф/</w:t>
      </w:r>
    </w:p>
    <w:p w14:paraId="1CC431B8" w14:textId="77777777" w:rsidR="00A74F31" w:rsidRPr="00A74F31" w:rsidRDefault="00A74F31" w:rsidP="00D05F98">
      <w:pPr>
        <w:pStyle w:val="a7"/>
        <w:numPr>
          <w:ilvl w:val="0"/>
          <w:numId w:val="1"/>
        </w:numPr>
        <w:tabs>
          <w:tab w:val="left" w:pos="851"/>
          <w:tab w:val="left" w:pos="1390"/>
          <w:tab w:val="left" w:pos="1495"/>
          <w:tab w:val="left" w:pos="1701"/>
        </w:tabs>
        <w:ind w:left="851" w:right="-23" w:firstLine="425"/>
        <w:rPr>
          <w:sz w:val="24"/>
          <w:szCs w:val="24"/>
        </w:rPr>
      </w:pPr>
      <w:r w:rsidRPr="00A74F31">
        <w:rPr>
          <w:sz w:val="24"/>
          <w:szCs w:val="24"/>
        </w:rPr>
        <w:t>«</w:t>
      </w:r>
      <w:proofErr w:type="spellStart"/>
      <w:r w:rsidRPr="00A74F31">
        <w:rPr>
          <w:sz w:val="24"/>
          <w:szCs w:val="24"/>
        </w:rPr>
        <w:t>Библиошкола</w:t>
      </w:r>
      <w:proofErr w:type="spellEnd"/>
      <w:r w:rsidRPr="00A74F31">
        <w:rPr>
          <w:sz w:val="24"/>
          <w:szCs w:val="24"/>
        </w:rPr>
        <w:t>» - доступ к школьным учебникам, школьной литературе, различным медиаресурсам,</w:t>
      </w:r>
      <w:r w:rsidRPr="00A74F31">
        <w:rPr>
          <w:spacing w:val="1"/>
          <w:sz w:val="24"/>
          <w:szCs w:val="24"/>
        </w:rPr>
        <w:t xml:space="preserve"> </w:t>
      </w:r>
      <w:r w:rsidRPr="00A74F31">
        <w:rPr>
          <w:sz w:val="24"/>
          <w:szCs w:val="24"/>
        </w:rPr>
        <w:t>электронным</w:t>
      </w:r>
      <w:r w:rsidRPr="00A74F31">
        <w:rPr>
          <w:spacing w:val="1"/>
          <w:sz w:val="24"/>
          <w:szCs w:val="24"/>
        </w:rPr>
        <w:t xml:space="preserve"> </w:t>
      </w:r>
      <w:r w:rsidRPr="00A74F31">
        <w:rPr>
          <w:sz w:val="24"/>
          <w:szCs w:val="24"/>
        </w:rPr>
        <w:t>версиям</w:t>
      </w:r>
      <w:r w:rsidRPr="00A74F31">
        <w:rPr>
          <w:spacing w:val="1"/>
          <w:sz w:val="24"/>
          <w:szCs w:val="24"/>
        </w:rPr>
        <w:t xml:space="preserve"> </w:t>
      </w:r>
      <w:r w:rsidRPr="00A74F31">
        <w:rPr>
          <w:sz w:val="24"/>
          <w:szCs w:val="24"/>
        </w:rPr>
        <w:t>журналов</w:t>
      </w:r>
      <w:r w:rsidRPr="00A74F31">
        <w:rPr>
          <w:spacing w:val="1"/>
          <w:sz w:val="24"/>
          <w:szCs w:val="24"/>
        </w:rPr>
        <w:t xml:space="preserve"> </w:t>
      </w:r>
      <w:r w:rsidRPr="00A74F31">
        <w:rPr>
          <w:sz w:val="24"/>
          <w:szCs w:val="24"/>
        </w:rPr>
        <w:t>«Семейное</w:t>
      </w:r>
      <w:r w:rsidRPr="00A74F31">
        <w:rPr>
          <w:spacing w:val="1"/>
          <w:sz w:val="24"/>
          <w:szCs w:val="24"/>
        </w:rPr>
        <w:t xml:space="preserve"> </w:t>
      </w:r>
      <w:r w:rsidRPr="00A74F31">
        <w:rPr>
          <w:sz w:val="24"/>
          <w:szCs w:val="24"/>
        </w:rPr>
        <w:t>чтение»,</w:t>
      </w:r>
      <w:r w:rsidRPr="00A74F31">
        <w:rPr>
          <w:spacing w:val="61"/>
          <w:sz w:val="24"/>
          <w:szCs w:val="24"/>
        </w:rPr>
        <w:t xml:space="preserve"> </w:t>
      </w:r>
      <w:r w:rsidRPr="00A74F31">
        <w:rPr>
          <w:sz w:val="24"/>
          <w:szCs w:val="24"/>
        </w:rPr>
        <w:t>«</w:t>
      </w:r>
      <w:proofErr w:type="spellStart"/>
      <w:r w:rsidRPr="00A74F31">
        <w:rPr>
          <w:sz w:val="24"/>
          <w:szCs w:val="24"/>
        </w:rPr>
        <w:t>Читайка</w:t>
      </w:r>
      <w:proofErr w:type="spellEnd"/>
      <w:r w:rsidRPr="00A74F31">
        <w:rPr>
          <w:sz w:val="24"/>
          <w:szCs w:val="24"/>
        </w:rPr>
        <w:t>».</w:t>
      </w:r>
      <w:r w:rsidRPr="00A74F31">
        <w:rPr>
          <w:spacing w:val="1"/>
          <w:sz w:val="24"/>
          <w:szCs w:val="24"/>
        </w:rPr>
        <w:t xml:space="preserve"> </w:t>
      </w:r>
      <w:hyperlink r:id="rId22">
        <w:r w:rsidRPr="00A74F31">
          <w:rPr>
            <w:color w:val="006FC0"/>
            <w:sz w:val="24"/>
            <w:szCs w:val="24"/>
          </w:rPr>
          <w:t>https://biblioschool.ru/</w:t>
        </w:r>
      </w:hyperlink>
    </w:p>
    <w:p w14:paraId="2DB41EB6" w14:textId="77777777" w:rsidR="00A74F31" w:rsidRPr="00A74F31" w:rsidRDefault="00A74F31" w:rsidP="00D05F98">
      <w:pPr>
        <w:pStyle w:val="a7"/>
        <w:numPr>
          <w:ilvl w:val="0"/>
          <w:numId w:val="1"/>
        </w:numPr>
        <w:tabs>
          <w:tab w:val="left" w:pos="851"/>
          <w:tab w:val="left" w:pos="1390"/>
          <w:tab w:val="left" w:pos="1535"/>
          <w:tab w:val="left" w:pos="1701"/>
        </w:tabs>
        <w:ind w:left="851" w:right="-23" w:firstLine="425"/>
        <w:rPr>
          <w:sz w:val="24"/>
          <w:szCs w:val="24"/>
        </w:rPr>
      </w:pPr>
      <w:r w:rsidRPr="00A74F31">
        <w:rPr>
          <w:sz w:val="24"/>
          <w:szCs w:val="24"/>
        </w:rPr>
        <w:t>Образовательная</w:t>
      </w:r>
      <w:r w:rsidRPr="00A74F31">
        <w:rPr>
          <w:spacing w:val="1"/>
          <w:sz w:val="24"/>
          <w:szCs w:val="24"/>
        </w:rPr>
        <w:t xml:space="preserve"> </w:t>
      </w:r>
      <w:r w:rsidRPr="00A74F31">
        <w:rPr>
          <w:sz w:val="24"/>
          <w:szCs w:val="24"/>
        </w:rPr>
        <w:t>платформа</w:t>
      </w:r>
      <w:r w:rsidRPr="00A74F31">
        <w:rPr>
          <w:spacing w:val="1"/>
          <w:sz w:val="24"/>
          <w:szCs w:val="24"/>
        </w:rPr>
        <w:t xml:space="preserve"> </w:t>
      </w:r>
      <w:r w:rsidRPr="00A74F31">
        <w:rPr>
          <w:sz w:val="24"/>
          <w:szCs w:val="24"/>
        </w:rPr>
        <w:t>«</w:t>
      </w:r>
      <w:proofErr w:type="spellStart"/>
      <w:r w:rsidRPr="00A74F31">
        <w:rPr>
          <w:sz w:val="24"/>
          <w:szCs w:val="24"/>
        </w:rPr>
        <w:t>Лекта</w:t>
      </w:r>
      <w:proofErr w:type="spellEnd"/>
      <w:r w:rsidRPr="00A74F31">
        <w:rPr>
          <w:sz w:val="24"/>
          <w:szCs w:val="24"/>
        </w:rPr>
        <w:t>»</w:t>
      </w:r>
      <w:r w:rsidRPr="00A74F31">
        <w:rPr>
          <w:spacing w:val="1"/>
          <w:sz w:val="24"/>
          <w:szCs w:val="24"/>
        </w:rPr>
        <w:t xml:space="preserve"> </w:t>
      </w:r>
      <w:r w:rsidRPr="00A74F31">
        <w:rPr>
          <w:sz w:val="24"/>
          <w:szCs w:val="24"/>
        </w:rPr>
        <w:t>-</w:t>
      </w:r>
      <w:r w:rsidRPr="00A74F31">
        <w:rPr>
          <w:spacing w:val="1"/>
          <w:sz w:val="24"/>
          <w:szCs w:val="24"/>
        </w:rPr>
        <w:t xml:space="preserve"> </w:t>
      </w:r>
      <w:r w:rsidRPr="00A74F31">
        <w:rPr>
          <w:sz w:val="24"/>
          <w:szCs w:val="24"/>
        </w:rPr>
        <w:t>доступ</w:t>
      </w:r>
      <w:r w:rsidRPr="00A74F31">
        <w:rPr>
          <w:spacing w:val="1"/>
          <w:sz w:val="24"/>
          <w:szCs w:val="24"/>
        </w:rPr>
        <w:t xml:space="preserve"> </w:t>
      </w:r>
      <w:r w:rsidRPr="00A74F31">
        <w:rPr>
          <w:sz w:val="24"/>
          <w:szCs w:val="24"/>
        </w:rPr>
        <w:t>к</w:t>
      </w:r>
      <w:r w:rsidRPr="00A74F31">
        <w:rPr>
          <w:spacing w:val="1"/>
          <w:sz w:val="24"/>
          <w:szCs w:val="24"/>
        </w:rPr>
        <w:t xml:space="preserve"> </w:t>
      </w:r>
      <w:r w:rsidRPr="00A74F31">
        <w:rPr>
          <w:sz w:val="24"/>
          <w:szCs w:val="24"/>
        </w:rPr>
        <w:t>электронным версиям</w:t>
      </w:r>
      <w:r w:rsidRPr="00A74F31">
        <w:rPr>
          <w:spacing w:val="1"/>
          <w:sz w:val="24"/>
          <w:szCs w:val="24"/>
        </w:rPr>
        <w:t xml:space="preserve"> </w:t>
      </w:r>
      <w:r w:rsidRPr="00A74F31">
        <w:rPr>
          <w:sz w:val="24"/>
          <w:szCs w:val="24"/>
        </w:rPr>
        <w:t>учебников</w:t>
      </w:r>
      <w:r w:rsidRPr="00A74F31">
        <w:rPr>
          <w:spacing w:val="1"/>
          <w:sz w:val="24"/>
          <w:szCs w:val="24"/>
        </w:rPr>
        <w:t xml:space="preserve"> </w:t>
      </w:r>
      <w:r w:rsidRPr="00A74F31">
        <w:rPr>
          <w:sz w:val="24"/>
          <w:szCs w:val="24"/>
        </w:rPr>
        <w:t>издательств «Дрофа» и «</w:t>
      </w:r>
      <w:proofErr w:type="spellStart"/>
      <w:r w:rsidRPr="00A74F31">
        <w:rPr>
          <w:sz w:val="24"/>
          <w:szCs w:val="24"/>
        </w:rPr>
        <w:t>Вентана</w:t>
      </w:r>
      <w:proofErr w:type="spellEnd"/>
      <w:r w:rsidRPr="00A74F31">
        <w:rPr>
          <w:sz w:val="24"/>
          <w:szCs w:val="24"/>
        </w:rPr>
        <w:t>-Граф». В наличии методические материалы, инновационные сер-</w:t>
      </w:r>
      <w:r w:rsidRPr="00A74F31">
        <w:rPr>
          <w:spacing w:val="1"/>
          <w:sz w:val="24"/>
          <w:szCs w:val="24"/>
        </w:rPr>
        <w:t xml:space="preserve"> </w:t>
      </w:r>
      <w:r w:rsidRPr="00A74F31">
        <w:rPr>
          <w:sz w:val="24"/>
          <w:szCs w:val="24"/>
        </w:rPr>
        <w:t>висы для преподавания, интерактивные тренажеры для закрепления знаний. На портале можно</w:t>
      </w:r>
      <w:r w:rsidRPr="00A74F31">
        <w:rPr>
          <w:spacing w:val="1"/>
          <w:sz w:val="24"/>
          <w:szCs w:val="24"/>
        </w:rPr>
        <w:t xml:space="preserve"> </w:t>
      </w:r>
      <w:r w:rsidRPr="00A74F31">
        <w:rPr>
          <w:sz w:val="24"/>
          <w:szCs w:val="24"/>
        </w:rPr>
        <w:t>организовать</w:t>
      </w:r>
      <w:r w:rsidRPr="00A74F31">
        <w:rPr>
          <w:spacing w:val="-3"/>
          <w:sz w:val="24"/>
          <w:szCs w:val="24"/>
        </w:rPr>
        <w:t xml:space="preserve"> </w:t>
      </w:r>
      <w:r w:rsidRPr="00A74F31">
        <w:rPr>
          <w:sz w:val="24"/>
          <w:szCs w:val="24"/>
        </w:rPr>
        <w:t>подготовку</w:t>
      </w:r>
      <w:r w:rsidRPr="00A74F31">
        <w:rPr>
          <w:spacing w:val="-3"/>
          <w:sz w:val="24"/>
          <w:szCs w:val="24"/>
        </w:rPr>
        <w:t xml:space="preserve"> </w:t>
      </w:r>
      <w:r w:rsidRPr="00A74F31">
        <w:rPr>
          <w:sz w:val="24"/>
          <w:szCs w:val="24"/>
        </w:rPr>
        <w:t>к ВПР.</w:t>
      </w:r>
      <w:r w:rsidRPr="00A74F31">
        <w:rPr>
          <w:spacing w:val="3"/>
          <w:sz w:val="24"/>
          <w:szCs w:val="24"/>
        </w:rPr>
        <w:t xml:space="preserve"> </w:t>
      </w:r>
      <w:hyperlink r:id="rId23">
        <w:r w:rsidRPr="00A74F31">
          <w:rPr>
            <w:color w:val="006FC0"/>
            <w:sz w:val="24"/>
            <w:szCs w:val="24"/>
          </w:rPr>
          <w:t>https://lecta.rosuchebnik.ru/</w:t>
        </w:r>
      </w:hyperlink>
    </w:p>
    <w:p w14:paraId="720AEECD" w14:textId="77777777" w:rsidR="00A74F31" w:rsidRPr="00A74F31" w:rsidRDefault="00A74F31" w:rsidP="00D05F98">
      <w:pPr>
        <w:pStyle w:val="a7"/>
        <w:numPr>
          <w:ilvl w:val="0"/>
          <w:numId w:val="1"/>
        </w:numPr>
        <w:tabs>
          <w:tab w:val="left" w:pos="851"/>
          <w:tab w:val="left" w:pos="1390"/>
          <w:tab w:val="left" w:pos="1473"/>
          <w:tab w:val="left" w:pos="1701"/>
        </w:tabs>
        <w:ind w:left="851" w:right="-23" w:firstLine="425"/>
        <w:rPr>
          <w:sz w:val="24"/>
          <w:szCs w:val="24"/>
        </w:rPr>
      </w:pPr>
      <w:proofErr w:type="spellStart"/>
      <w:r w:rsidRPr="00A74F31">
        <w:rPr>
          <w:sz w:val="24"/>
          <w:szCs w:val="24"/>
        </w:rPr>
        <w:t>Библиогид</w:t>
      </w:r>
      <w:proofErr w:type="spellEnd"/>
      <w:r w:rsidRPr="00A74F31">
        <w:rPr>
          <w:spacing w:val="-1"/>
          <w:sz w:val="24"/>
          <w:szCs w:val="24"/>
        </w:rPr>
        <w:t xml:space="preserve"> </w:t>
      </w:r>
      <w:r w:rsidRPr="00A74F31">
        <w:rPr>
          <w:sz w:val="24"/>
          <w:szCs w:val="24"/>
        </w:rPr>
        <w:t>-</w:t>
      </w:r>
      <w:r w:rsidRPr="00A74F31">
        <w:rPr>
          <w:spacing w:val="-2"/>
          <w:sz w:val="24"/>
          <w:szCs w:val="24"/>
        </w:rPr>
        <w:t xml:space="preserve"> </w:t>
      </w:r>
      <w:r w:rsidRPr="00A74F31">
        <w:rPr>
          <w:sz w:val="24"/>
          <w:szCs w:val="24"/>
        </w:rPr>
        <w:t>путеводитель</w:t>
      </w:r>
      <w:r w:rsidRPr="00A74F31">
        <w:rPr>
          <w:spacing w:val="-2"/>
          <w:sz w:val="24"/>
          <w:szCs w:val="24"/>
        </w:rPr>
        <w:t xml:space="preserve"> </w:t>
      </w:r>
      <w:r w:rsidRPr="00A74F31">
        <w:rPr>
          <w:sz w:val="24"/>
          <w:szCs w:val="24"/>
        </w:rPr>
        <w:t>по</w:t>
      </w:r>
      <w:r w:rsidRPr="00A74F31">
        <w:rPr>
          <w:spacing w:val="-4"/>
          <w:sz w:val="24"/>
          <w:szCs w:val="24"/>
        </w:rPr>
        <w:t xml:space="preserve"> </w:t>
      </w:r>
      <w:r w:rsidRPr="00A74F31">
        <w:rPr>
          <w:sz w:val="24"/>
          <w:szCs w:val="24"/>
        </w:rPr>
        <w:t>детским</w:t>
      </w:r>
      <w:r w:rsidRPr="00A74F31">
        <w:rPr>
          <w:spacing w:val="-2"/>
          <w:sz w:val="24"/>
          <w:szCs w:val="24"/>
        </w:rPr>
        <w:t xml:space="preserve"> </w:t>
      </w:r>
      <w:r w:rsidRPr="00A74F31">
        <w:rPr>
          <w:sz w:val="24"/>
          <w:szCs w:val="24"/>
        </w:rPr>
        <w:t>и</w:t>
      </w:r>
      <w:r w:rsidRPr="00A74F31">
        <w:rPr>
          <w:spacing w:val="-3"/>
          <w:sz w:val="24"/>
          <w:szCs w:val="24"/>
        </w:rPr>
        <w:t xml:space="preserve"> </w:t>
      </w:r>
      <w:r w:rsidRPr="00A74F31">
        <w:rPr>
          <w:sz w:val="24"/>
          <w:szCs w:val="24"/>
        </w:rPr>
        <w:t>подростковым</w:t>
      </w:r>
      <w:r w:rsidRPr="00A74F31">
        <w:rPr>
          <w:spacing w:val="-3"/>
          <w:sz w:val="24"/>
          <w:szCs w:val="24"/>
        </w:rPr>
        <w:t xml:space="preserve"> </w:t>
      </w:r>
      <w:r w:rsidRPr="00A74F31">
        <w:rPr>
          <w:sz w:val="24"/>
          <w:szCs w:val="24"/>
        </w:rPr>
        <w:t>книгам</w:t>
      </w:r>
    </w:p>
    <w:p w14:paraId="287821A4" w14:textId="77777777" w:rsidR="00A74F31" w:rsidRPr="00A74F31" w:rsidRDefault="00A74F31" w:rsidP="00D05F98">
      <w:pPr>
        <w:pStyle w:val="a7"/>
        <w:numPr>
          <w:ilvl w:val="0"/>
          <w:numId w:val="1"/>
        </w:numPr>
        <w:tabs>
          <w:tab w:val="left" w:pos="851"/>
          <w:tab w:val="left" w:pos="1390"/>
          <w:tab w:val="left" w:pos="1473"/>
          <w:tab w:val="left" w:pos="1701"/>
        </w:tabs>
        <w:ind w:left="851" w:right="-23" w:firstLine="425"/>
        <w:rPr>
          <w:sz w:val="24"/>
          <w:szCs w:val="24"/>
        </w:rPr>
      </w:pPr>
      <w:proofErr w:type="spellStart"/>
      <w:r w:rsidRPr="00A74F31">
        <w:rPr>
          <w:sz w:val="24"/>
          <w:szCs w:val="24"/>
        </w:rPr>
        <w:t>ПроДетЛит</w:t>
      </w:r>
      <w:proofErr w:type="spellEnd"/>
      <w:r w:rsidRPr="00A74F31">
        <w:rPr>
          <w:spacing w:val="-3"/>
          <w:sz w:val="24"/>
          <w:szCs w:val="24"/>
        </w:rPr>
        <w:t xml:space="preserve"> </w:t>
      </w:r>
      <w:r w:rsidRPr="00A74F31">
        <w:rPr>
          <w:sz w:val="24"/>
          <w:szCs w:val="24"/>
        </w:rPr>
        <w:t>—</w:t>
      </w:r>
      <w:r w:rsidRPr="00A74F31">
        <w:rPr>
          <w:spacing w:val="-4"/>
          <w:sz w:val="24"/>
          <w:szCs w:val="24"/>
        </w:rPr>
        <w:t xml:space="preserve"> </w:t>
      </w:r>
      <w:r w:rsidRPr="00A74F31">
        <w:rPr>
          <w:sz w:val="24"/>
          <w:szCs w:val="24"/>
        </w:rPr>
        <w:t>Всероссийская</w:t>
      </w:r>
      <w:r w:rsidRPr="00A74F31">
        <w:rPr>
          <w:spacing w:val="-4"/>
          <w:sz w:val="24"/>
          <w:szCs w:val="24"/>
        </w:rPr>
        <w:t xml:space="preserve"> </w:t>
      </w:r>
      <w:r w:rsidRPr="00A74F31">
        <w:rPr>
          <w:sz w:val="24"/>
          <w:szCs w:val="24"/>
        </w:rPr>
        <w:t>энциклопедия</w:t>
      </w:r>
      <w:r w:rsidRPr="00A74F31">
        <w:rPr>
          <w:spacing w:val="-4"/>
          <w:sz w:val="24"/>
          <w:szCs w:val="24"/>
        </w:rPr>
        <w:t xml:space="preserve"> </w:t>
      </w:r>
      <w:r w:rsidRPr="00A74F31">
        <w:rPr>
          <w:sz w:val="24"/>
          <w:szCs w:val="24"/>
        </w:rPr>
        <w:t>детской</w:t>
      </w:r>
      <w:r w:rsidRPr="00A74F31">
        <w:rPr>
          <w:spacing w:val="-4"/>
          <w:sz w:val="24"/>
          <w:szCs w:val="24"/>
        </w:rPr>
        <w:t xml:space="preserve"> </w:t>
      </w:r>
      <w:r w:rsidRPr="00A74F31">
        <w:rPr>
          <w:sz w:val="24"/>
          <w:szCs w:val="24"/>
        </w:rPr>
        <w:t>литературы</w:t>
      </w:r>
    </w:p>
    <w:p w14:paraId="23AF4B19" w14:textId="77777777" w:rsidR="00A74F31" w:rsidRPr="00A74F31" w:rsidRDefault="00A74F31" w:rsidP="00D05F98">
      <w:pPr>
        <w:pStyle w:val="a7"/>
        <w:numPr>
          <w:ilvl w:val="0"/>
          <w:numId w:val="1"/>
        </w:numPr>
        <w:tabs>
          <w:tab w:val="left" w:pos="851"/>
          <w:tab w:val="left" w:pos="1390"/>
          <w:tab w:val="left" w:pos="1473"/>
          <w:tab w:val="left" w:pos="1701"/>
        </w:tabs>
        <w:ind w:left="851" w:right="-23" w:firstLine="425"/>
        <w:rPr>
          <w:sz w:val="24"/>
          <w:szCs w:val="24"/>
        </w:rPr>
      </w:pPr>
      <w:r w:rsidRPr="00A74F31">
        <w:rPr>
          <w:sz w:val="24"/>
          <w:szCs w:val="24"/>
        </w:rPr>
        <w:t>Национальная</w:t>
      </w:r>
      <w:r w:rsidRPr="00A74F31">
        <w:rPr>
          <w:spacing w:val="-5"/>
          <w:sz w:val="24"/>
          <w:szCs w:val="24"/>
        </w:rPr>
        <w:t xml:space="preserve"> </w:t>
      </w:r>
      <w:r w:rsidRPr="00A74F31">
        <w:rPr>
          <w:sz w:val="24"/>
          <w:szCs w:val="24"/>
        </w:rPr>
        <w:t>электронная</w:t>
      </w:r>
      <w:r w:rsidRPr="00A74F31">
        <w:rPr>
          <w:spacing w:val="-4"/>
          <w:sz w:val="24"/>
          <w:szCs w:val="24"/>
        </w:rPr>
        <w:t xml:space="preserve"> </w:t>
      </w:r>
      <w:r w:rsidRPr="00A74F31">
        <w:rPr>
          <w:sz w:val="24"/>
          <w:szCs w:val="24"/>
        </w:rPr>
        <w:t>детская</w:t>
      </w:r>
      <w:r w:rsidRPr="00A74F31">
        <w:rPr>
          <w:spacing w:val="-4"/>
          <w:sz w:val="24"/>
          <w:szCs w:val="24"/>
        </w:rPr>
        <w:t xml:space="preserve"> </w:t>
      </w:r>
      <w:r w:rsidRPr="00A74F31">
        <w:rPr>
          <w:sz w:val="24"/>
          <w:szCs w:val="24"/>
        </w:rPr>
        <w:t>библиотека</w:t>
      </w:r>
      <w:r w:rsidRPr="00A74F31">
        <w:rPr>
          <w:spacing w:val="-5"/>
          <w:sz w:val="24"/>
          <w:szCs w:val="24"/>
        </w:rPr>
        <w:t xml:space="preserve"> </w:t>
      </w:r>
      <w:r w:rsidRPr="00A74F31">
        <w:rPr>
          <w:sz w:val="24"/>
          <w:szCs w:val="24"/>
        </w:rPr>
        <w:t>(НЭДБ)</w:t>
      </w:r>
    </w:p>
    <w:p w14:paraId="16E0D29B" w14:textId="77777777" w:rsidR="00A74F31" w:rsidRPr="00A74F31" w:rsidRDefault="00A74F31" w:rsidP="00D05F98">
      <w:pPr>
        <w:pStyle w:val="a7"/>
        <w:numPr>
          <w:ilvl w:val="0"/>
          <w:numId w:val="1"/>
        </w:numPr>
        <w:tabs>
          <w:tab w:val="left" w:pos="851"/>
          <w:tab w:val="left" w:pos="1390"/>
          <w:tab w:val="left" w:pos="1473"/>
          <w:tab w:val="left" w:pos="1701"/>
        </w:tabs>
        <w:ind w:left="851" w:right="-23" w:firstLine="425"/>
        <w:rPr>
          <w:sz w:val="24"/>
          <w:szCs w:val="24"/>
        </w:rPr>
      </w:pPr>
      <w:r w:rsidRPr="00A74F31">
        <w:rPr>
          <w:sz w:val="24"/>
          <w:szCs w:val="24"/>
        </w:rPr>
        <w:t>Национальная</w:t>
      </w:r>
      <w:r w:rsidRPr="00A74F31">
        <w:rPr>
          <w:spacing w:val="-4"/>
          <w:sz w:val="24"/>
          <w:szCs w:val="24"/>
        </w:rPr>
        <w:t xml:space="preserve"> </w:t>
      </w:r>
      <w:r w:rsidRPr="00A74F31">
        <w:rPr>
          <w:sz w:val="24"/>
          <w:szCs w:val="24"/>
        </w:rPr>
        <w:t>электронная</w:t>
      </w:r>
      <w:r w:rsidRPr="00A74F31">
        <w:rPr>
          <w:spacing w:val="-4"/>
          <w:sz w:val="24"/>
          <w:szCs w:val="24"/>
        </w:rPr>
        <w:t xml:space="preserve"> </w:t>
      </w:r>
      <w:r w:rsidRPr="00A74F31">
        <w:rPr>
          <w:sz w:val="24"/>
          <w:szCs w:val="24"/>
        </w:rPr>
        <w:t>библиотека</w:t>
      </w:r>
      <w:r w:rsidRPr="00A74F31">
        <w:rPr>
          <w:spacing w:val="-4"/>
          <w:sz w:val="24"/>
          <w:szCs w:val="24"/>
        </w:rPr>
        <w:t xml:space="preserve"> </w:t>
      </w:r>
      <w:r w:rsidRPr="00A74F31">
        <w:rPr>
          <w:sz w:val="24"/>
          <w:szCs w:val="24"/>
        </w:rPr>
        <w:t>(НЭБ)</w:t>
      </w:r>
    </w:p>
    <w:p w14:paraId="49FC3397" w14:textId="77777777" w:rsidR="00A74F31" w:rsidRPr="00A74F31" w:rsidRDefault="00A74F31" w:rsidP="00A74F31">
      <w:pPr>
        <w:pStyle w:val="a3"/>
        <w:tabs>
          <w:tab w:val="left" w:pos="851"/>
        </w:tabs>
        <w:spacing w:before="4"/>
        <w:ind w:left="851" w:right="-23" w:firstLine="425"/>
      </w:pPr>
    </w:p>
    <w:p w14:paraId="6B53F2EE" w14:textId="77777777" w:rsidR="00A74F31" w:rsidRPr="00EF1428" w:rsidRDefault="00A74F31" w:rsidP="001310C8">
      <w:pPr>
        <w:pStyle w:val="211"/>
        <w:numPr>
          <w:ilvl w:val="2"/>
          <w:numId w:val="394"/>
        </w:numPr>
        <w:tabs>
          <w:tab w:val="left" w:pos="723"/>
        </w:tabs>
        <w:spacing w:before="1"/>
        <w:ind w:left="851" w:right="-23" w:firstLine="425"/>
        <w:jc w:val="center"/>
        <w:rPr>
          <w:sz w:val="26"/>
          <w:szCs w:val="26"/>
        </w:rPr>
      </w:pPr>
      <w:r w:rsidRPr="00EF1428">
        <w:rPr>
          <w:sz w:val="26"/>
          <w:szCs w:val="26"/>
        </w:rPr>
        <w:t>Материально-технические условия реализации</w:t>
      </w:r>
    </w:p>
    <w:p w14:paraId="0E9B94D1" w14:textId="77777777" w:rsidR="00A74F31" w:rsidRPr="00EF1428" w:rsidRDefault="00A74F31" w:rsidP="001310C8">
      <w:pPr>
        <w:pStyle w:val="211"/>
        <w:numPr>
          <w:ilvl w:val="2"/>
          <w:numId w:val="394"/>
        </w:numPr>
        <w:tabs>
          <w:tab w:val="left" w:pos="723"/>
        </w:tabs>
        <w:ind w:left="851" w:right="-23" w:firstLine="425"/>
        <w:jc w:val="center"/>
        <w:rPr>
          <w:sz w:val="26"/>
          <w:szCs w:val="26"/>
        </w:rPr>
      </w:pPr>
      <w:r w:rsidRPr="00EF1428">
        <w:rPr>
          <w:sz w:val="26"/>
          <w:szCs w:val="26"/>
        </w:rPr>
        <w:t>основной</w:t>
      </w:r>
      <w:r w:rsidRPr="00EF1428">
        <w:rPr>
          <w:spacing w:val="-2"/>
          <w:sz w:val="26"/>
          <w:szCs w:val="26"/>
        </w:rPr>
        <w:t xml:space="preserve"> </w:t>
      </w:r>
      <w:r w:rsidRPr="00EF1428">
        <w:rPr>
          <w:sz w:val="26"/>
          <w:szCs w:val="26"/>
        </w:rPr>
        <w:t>образовательной</w:t>
      </w:r>
      <w:r w:rsidRPr="00EF1428">
        <w:rPr>
          <w:spacing w:val="-1"/>
          <w:sz w:val="26"/>
          <w:szCs w:val="26"/>
        </w:rPr>
        <w:t xml:space="preserve"> </w:t>
      </w:r>
      <w:r w:rsidRPr="00EF1428">
        <w:rPr>
          <w:sz w:val="26"/>
          <w:szCs w:val="26"/>
        </w:rPr>
        <w:t>программы основного</w:t>
      </w:r>
      <w:r w:rsidRPr="00EF1428">
        <w:rPr>
          <w:spacing w:val="2"/>
          <w:sz w:val="26"/>
          <w:szCs w:val="26"/>
        </w:rPr>
        <w:t xml:space="preserve"> </w:t>
      </w:r>
      <w:r w:rsidRPr="00EF1428">
        <w:rPr>
          <w:sz w:val="26"/>
          <w:szCs w:val="26"/>
        </w:rPr>
        <w:t>общего</w:t>
      </w:r>
      <w:r w:rsidRPr="00EF1428">
        <w:rPr>
          <w:spacing w:val="-3"/>
          <w:sz w:val="26"/>
          <w:szCs w:val="26"/>
        </w:rPr>
        <w:t xml:space="preserve"> </w:t>
      </w:r>
      <w:r w:rsidRPr="00EF1428">
        <w:rPr>
          <w:sz w:val="26"/>
          <w:szCs w:val="26"/>
        </w:rPr>
        <w:t>образования</w:t>
      </w:r>
    </w:p>
    <w:p w14:paraId="01A8CF40" w14:textId="77777777" w:rsidR="00A74F31" w:rsidRPr="00A74F31" w:rsidRDefault="00A74F31" w:rsidP="00A74F31">
      <w:pPr>
        <w:pStyle w:val="a3"/>
        <w:spacing w:before="6"/>
        <w:ind w:left="851" w:right="-23" w:firstLine="425"/>
        <w:rPr>
          <w:b/>
        </w:rPr>
      </w:pPr>
    </w:p>
    <w:p w14:paraId="44237C01" w14:textId="77777777" w:rsidR="00A74F31" w:rsidRPr="00A74F31" w:rsidRDefault="00A74F31" w:rsidP="00A74F31">
      <w:pPr>
        <w:pStyle w:val="a3"/>
        <w:tabs>
          <w:tab w:val="left" w:pos="2887"/>
          <w:tab w:val="left" w:pos="3544"/>
          <w:tab w:val="left" w:pos="5275"/>
        </w:tabs>
        <w:spacing w:line="249" w:lineRule="auto"/>
        <w:ind w:left="851" w:right="-23" w:firstLine="425"/>
      </w:pPr>
      <w:r w:rsidRPr="00A74F31">
        <w:t>Материально-техническая база МКОУ «</w:t>
      </w:r>
      <w:proofErr w:type="spellStart"/>
      <w:r w:rsidRPr="00A74F31">
        <w:t>Верхнесуерская</w:t>
      </w:r>
      <w:proofErr w:type="spellEnd"/>
      <w:r w:rsidRPr="00A74F31">
        <w:t xml:space="preserve"> СОШ» обеспечивает:</w:t>
      </w:r>
    </w:p>
    <w:p w14:paraId="2058FD38" w14:textId="77777777" w:rsidR="00A74F31" w:rsidRPr="00A74F31" w:rsidRDefault="00A74F31" w:rsidP="001310C8">
      <w:pPr>
        <w:pStyle w:val="a7"/>
        <w:numPr>
          <w:ilvl w:val="3"/>
          <w:numId w:val="410"/>
        </w:numPr>
        <w:tabs>
          <w:tab w:val="left" w:pos="679"/>
          <w:tab w:val="left" w:pos="680"/>
        </w:tabs>
        <w:spacing w:before="1" w:line="252" w:lineRule="auto"/>
        <w:ind w:left="851" w:right="-23" w:firstLine="425"/>
        <w:rPr>
          <w:sz w:val="24"/>
          <w:szCs w:val="24"/>
        </w:rPr>
      </w:pPr>
      <w:r w:rsidRPr="00A74F31">
        <w:rPr>
          <w:sz w:val="24"/>
          <w:szCs w:val="24"/>
        </w:rPr>
        <w:t>возможность</w:t>
      </w:r>
      <w:r w:rsidRPr="00A74F31">
        <w:rPr>
          <w:spacing w:val="2"/>
          <w:sz w:val="24"/>
          <w:szCs w:val="24"/>
        </w:rPr>
        <w:t xml:space="preserve"> </w:t>
      </w:r>
      <w:r w:rsidRPr="00A74F31">
        <w:rPr>
          <w:sz w:val="24"/>
          <w:szCs w:val="24"/>
        </w:rPr>
        <w:t>достижения</w:t>
      </w:r>
      <w:r w:rsidRPr="00A74F31">
        <w:rPr>
          <w:spacing w:val="2"/>
          <w:sz w:val="24"/>
          <w:szCs w:val="24"/>
        </w:rPr>
        <w:t xml:space="preserve"> </w:t>
      </w:r>
      <w:r w:rsidRPr="00A74F31">
        <w:rPr>
          <w:sz w:val="24"/>
          <w:szCs w:val="24"/>
        </w:rPr>
        <w:t>обучающимися</w:t>
      </w:r>
      <w:r w:rsidRPr="00A74F31">
        <w:rPr>
          <w:spacing w:val="2"/>
          <w:sz w:val="24"/>
          <w:szCs w:val="24"/>
        </w:rPr>
        <w:t xml:space="preserve"> </w:t>
      </w:r>
      <w:r w:rsidRPr="00A74F31">
        <w:rPr>
          <w:sz w:val="24"/>
          <w:szCs w:val="24"/>
        </w:rPr>
        <w:t>результатов</w:t>
      </w:r>
      <w:r w:rsidRPr="00A74F31">
        <w:rPr>
          <w:spacing w:val="3"/>
          <w:sz w:val="24"/>
          <w:szCs w:val="24"/>
        </w:rPr>
        <w:t xml:space="preserve"> </w:t>
      </w:r>
      <w:r w:rsidRPr="00A74F31">
        <w:rPr>
          <w:sz w:val="24"/>
          <w:szCs w:val="24"/>
        </w:rPr>
        <w:t>освоения</w:t>
      </w:r>
      <w:r w:rsidRPr="00A74F31">
        <w:rPr>
          <w:spacing w:val="-47"/>
          <w:sz w:val="24"/>
          <w:szCs w:val="24"/>
        </w:rPr>
        <w:t xml:space="preserve">   </w:t>
      </w:r>
      <w:r w:rsidRPr="00A74F31">
        <w:rPr>
          <w:sz w:val="24"/>
          <w:szCs w:val="24"/>
        </w:rPr>
        <w:t>программы</w:t>
      </w:r>
      <w:r w:rsidRPr="00A74F31">
        <w:rPr>
          <w:spacing w:val="-5"/>
          <w:sz w:val="24"/>
          <w:szCs w:val="24"/>
        </w:rPr>
        <w:t xml:space="preserve"> </w:t>
      </w:r>
      <w:r w:rsidRPr="00A74F31">
        <w:rPr>
          <w:sz w:val="24"/>
          <w:szCs w:val="24"/>
        </w:rPr>
        <w:t>основного</w:t>
      </w:r>
      <w:r w:rsidRPr="00A74F31">
        <w:rPr>
          <w:spacing w:val="-3"/>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образования;</w:t>
      </w:r>
    </w:p>
    <w:p w14:paraId="10F71DE5" w14:textId="77777777" w:rsidR="00A74F31" w:rsidRPr="00A74F31" w:rsidRDefault="00A74F31" w:rsidP="001310C8">
      <w:pPr>
        <w:pStyle w:val="a7"/>
        <w:numPr>
          <w:ilvl w:val="3"/>
          <w:numId w:val="410"/>
        </w:numPr>
        <w:tabs>
          <w:tab w:val="left" w:pos="679"/>
          <w:tab w:val="left" w:pos="680"/>
        </w:tabs>
        <w:spacing w:line="228" w:lineRule="exact"/>
        <w:ind w:left="851" w:right="-23" w:firstLine="425"/>
        <w:rPr>
          <w:sz w:val="24"/>
          <w:szCs w:val="24"/>
        </w:rPr>
      </w:pPr>
      <w:r w:rsidRPr="00A74F31">
        <w:rPr>
          <w:spacing w:val="-1"/>
          <w:sz w:val="24"/>
          <w:szCs w:val="24"/>
        </w:rPr>
        <w:t>безопасность</w:t>
      </w:r>
      <w:r w:rsidRPr="00A74F31">
        <w:rPr>
          <w:spacing w:val="-7"/>
          <w:sz w:val="24"/>
          <w:szCs w:val="24"/>
        </w:rPr>
        <w:t xml:space="preserve"> </w:t>
      </w:r>
      <w:r w:rsidRPr="00A74F31">
        <w:rPr>
          <w:spacing w:val="-1"/>
          <w:sz w:val="24"/>
          <w:szCs w:val="24"/>
        </w:rPr>
        <w:t>и</w:t>
      </w:r>
      <w:r w:rsidRPr="00A74F31">
        <w:rPr>
          <w:spacing w:val="-8"/>
          <w:sz w:val="24"/>
          <w:szCs w:val="24"/>
        </w:rPr>
        <w:t xml:space="preserve"> </w:t>
      </w:r>
      <w:r w:rsidRPr="00A74F31">
        <w:rPr>
          <w:spacing w:val="-1"/>
          <w:sz w:val="24"/>
          <w:szCs w:val="24"/>
        </w:rPr>
        <w:t>комфортность</w:t>
      </w:r>
      <w:r w:rsidRPr="00A74F31">
        <w:rPr>
          <w:spacing w:val="-6"/>
          <w:sz w:val="24"/>
          <w:szCs w:val="24"/>
        </w:rPr>
        <w:t xml:space="preserve"> </w:t>
      </w:r>
      <w:r w:rsidRPr="00A74F31">
        <w:rPr>
          <w:sz w:val="24"/>
          <w:szCs w:val="24"/>
        </w:rPr>
        <w:t>организации</w:t>
      </w:r>
      <w:r w:rsidRPr="00A74F31">
        <w:rPr>
          <w:spacing w:val="-12"/>
          <w:sz w:val="24"/>
          <w:szCs w:val="24"/>
        </w:rPr>
        <w:t xml:space="preserve"> </w:t>
      </w:r>
      <w:r w:rsidRPr="00A74F31">
        <w:rPr>
          <w:sz w:val="24"/>
          <w:szCs w:val="24"/>
        </w:rPr>
        <w:t>учебного</w:t>
      </w:r>
      <w:r w:rsidRPr="00A74F31">
        <w:rPr>
          <w:spacing w:val="-10"/>
          <w:sz w:val="24"/>
          <w:szCs w:val="24"/>
        </w:rPr>
        <w:t xml:space="preserve"> </w:t>
      </w:r>
      <w:r w:rsidRPr="00A74F31">
        <w:rPr>
          <w:sz w:val="24"/>
          <w:szCs w:val="24"/>
        </w:rPr>
        <w:t>процесса;</w:t>
      </w:r>
    </w:p>
    <w:p w14:paraId="734297C8" w14:textId="77777777" w:rsidR="00A74F31" w:rsidRPr="00A74F31" w:rsidRDefault="00A74F31" w:rsidP="001310C8">
      <w:pPr>
        <w:pStyle w:val="a7"/>
        <w:numPr>
          <w:ilvl w:val="3"/>
          <w:numId w:val="410"/>
        </w:numPr>
        <w:tabs>
          <w:tab w:val="left" w:pos="680"/>
        </w:tabs>
        <w:spacing w:before="65" w:line="249" w:lineRule="auto"/>
        <w:ind w:left="851" w:right="-23" w:firstLine="425"/>
        <w:rPr>
          <w:sz w:val="24"/>
          <w:szCs w:val="24"/>
        </w:rPr>
      </w:pPr>
      <w:r w:rsidRPr="00A74F31">
        <w:rPr>
          <w:sz w:val="24"/>
          <w:szCs w:val="24"/>
        </w:rPr>
        <w:t>соблюдение</w:t>
      </w:r>
      <w:r w:rsidRPr="00A74F31">
        <w:rPr>
          <w:spacing w:val="1"/>
          <w:sz w:val="24"/>
          <w:szCs w:val="24"/>
        </w:rPr>
        <w:t xml:space="preserve"> </w:t>
      </w:r>
      <w:r w:rsidRPr="00A74F31">
        <w:rPr>
          <w:sz w:val="24"/>
          <w:szCs w:val="24"/>
        </w:rPr>
        <w:t>санитарно-эпидемиологических</w:t>
      </w:r>
      <w:r w:rsidRPr="00A74F31">
        <w:rPr>
          <w:spacing w:val="1"/>
          <w:sz w:val="24"/>
          <w:szCs w:val="24"/>
        </w:rPr>
        <w:t xml:space="preserve"> </w:t>
      </w:r>
      <w:r w:rsidRPr="00A74F31">
        <w:rPr>
          <w:sz w:val="24"/>
          <w:szCs w:val="24"/>
        </w:rPr>
        <w:t>правил</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гигиенических</w:t>
      </w:r>
      <w:r w:rsidRPr="00A74F31">
        <w:rPr>
          <w:spacing w:val="1"/>
          <w:sz w:val="24"/>
          <w:szCs w:val="24"/>
        </w:rPr>
        <w:t xml:space="preserve"> </w:t>
      </w:r>
      <w:r w:rsidRPr="00A74F31">
        <w:rPr>
          <w:sz w:val="24"/>
          <w:szCs w:val="24"/>
        </w:rPr>
        <w:t>нормативов;</w:t>
      </w:r>
    </w:p>
    <w:p w14:paraId="5CC5B955" w14:textId="77777777" w:rsidR="00A74F31" w:rsidRPr="00A74F31" w:rsidRDefault="00A74F31" w:rsidP="001310C8">
      <w:pPr>
        <w:pStyle w:val="a7"/>
        <w:numPr>
          <w:ilvl w:val="3"/>
          <w:numId w:val="410"/>
        </w:numPr>
        <w:tabs>
          <w:tab w:val="left" w:pos="680"/>
        </w:tabs>
        <w:spacing w:before="2" w:line="249" w:lineRule="auto"/>
        <w:ind w:left="851" w:right="-23" w:firstLine="425"/>
        <w:rPr>
          <w:sz w:val="24"/>
          <w:szCs w:val="24"/>
        </w:rPr>
      </w:pPr>
      <w:r w:rsidRPr="00A74F31">
        <w:rPr>
          <w:sz w:val="24"/>
          <w:szCs w:val="24"/>
        </w:rPr>
        <w:t>возможность для беспрепятственного доступа детей-инвалидов и</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с</w:t>
      </w:r>
      <w:r w:rsidRPr="00A74F31">
        <w:rPr>
          <w:spacing w:val="1"/>
          <w:sz w:val="24"/>
          <w:szCs w:val="24"/>
        </w:rPr>
        <w:t xml:space="preserve"> </w:t>
      </w:r>
      <w:r w:rsidRPr="00A74F31">
        <w:rPr>
          <w:sz w:val="24"/>
          <w:szCs w:val="24"/>
        </w:rPr>
        <w:t>ограниченными</w:t>
      </w:r>
      <w:r w:rsidRPr="00A74F31">
        <w:rPr>
          <w:spacing w:val="1"/>
          <w:sz w:val="24"/>
          <w:szCs w:val="24"/>
        </w:rPr>
        <w:t xml:space="preserve"> </w:t>
      </w:r>
      <w:r w:rsidRPr="00A74F31">
        <w:rPr>
          <w:sz w:val="24"/>
          <w:szCs w:val="24"/>
        </w:rPr>
        <w:t>возможностями</w:t>
      </w:r>
      <w:r w:rsidRPr="00A74F31">
        <w:rPr>
          <w:spacing w:val="1"/>
          <w:sz w:val="24"/>
          <w:szCs w:val="24"/>
        </w:rPr>
        <w:t xml:space="preserve"> </w:t>
      </w:r>
      <w:r w:rsidRPr="00A74F31">
        <w:rPr>
          <w:sz w:val="24"/>
          <w:szCs w:val="24"/>
        </w:rPr>
        <w:t>здоровья</w:t>
      </w:r>
      <w:r w:rsidRPr="00A74F31">
        <w:rPr>
          <w:spacing w:val="1"/>
          <w:sz w:val="24"/>
          <w:szCs w:val="24"/>
        </w:rPr>
        <w:t xml:space="preserve"> </w:t>
      </w:r>
      <w:r w:rsidRPr="00A74F31">
        <w:rPr>
          <w:sz w:val="24"/>
          <w:szCs w:val="24"/>
        </w:rPr>
        <w:t>к</w:t>
      </w:r>
      <w:r w:rsidRPr="00A74F31">
        <w:rPr>
          <w:spacing w:val="1"/>
          <w:sz w:val="24"/>
          <w:szCs w:val="24"/>
        </w:rPr>
        <w:t xml:space="preserve"> </w:t>
      </w:r>
      <w:r w:rsidRPr="00A74F31">
        <w:rPr>
          <w:sz w:val="24"/>
          <w:szCs w:val="24"/>
        </w:rPr>
        <w:t>объектам</w:t>
      </w:r>
      <w:r w:rsidRPr="00A74F31">
        <w:rPr>
          <w:spacing w:val="3"/>
          <w:sz w:val="24"/>
          <w:szCs w:val="24"/>
        </w:rPr>
        <w:t xml:space="preserve"> </w:t>
      </w:r>
      <w:r w:rsidRPr="00A74F31">
        <w:rPr>
          <w:sz w:val="24"/>
          <w:szCs w:val="24"/>
        </w:rPr>
        <w:t>инфраструктуры организации.</w:t>
      </w:r>
    </w:p>
    <w:p w14:paraId="2863DE74" w14:textId="77777777" w:rsidR="00A74F31" w:rsidRPr="00A74F31" w:rsidRDefault="00A74F31" w:rsidP="00A74F31">
      <w:pPr>
        <w:pStyle w:val="a3"/>
        <w:spacing w:before="3" w:line="249" w:lineRule="auto"/>
        <w:ind w:left="851" w:right="-23" w:firstLine="425"/>
      </w:pPr>
      <w:r w:rsidRPr="00A74F31">
        <w:t>В    МКОУ «</w:t>
      </w:r>
      <w:proofErr w:type="spellStart"/>
      <w:r w:rsidRPr="00A74F31">
        <w:t>Верхнесуерская</w:t>
      </w:r>
      <w:proofErr w:type="spellEnd"/>
      <w:r w:rsidRPr="00A74F31">
        <w:t xml:space="preserve"> СОШ» разработаны</w:t>
      </w:r>
      <w:r w:rsidRPr="00A74F31">
        <w:rPr>
          <w:spacing w:val="1"/>
        </w:rPr>
        <w:t xml:space="preserve"> </w:t>
      </w:r>
      <w:r w:rsidRPr="00A74F31">
        <w:t>и закреплены локальным актами перечни оснащения и оборудования,</w:t>
      </w:r>
      <w:r w:rsidRPr="00A74F31">
        <w:rPr>
          <w:spacing w:val="1"/>
        </w:rPr>
        <w:t xml:space="preserve"> </w:t>
      </w:r>
      <w:r w:rsidRPr="00A74F31">
        <w:t>обеспечивающие</w:t>
      </w:r>
      <w:r w:rsidRPr="00A74F31">
        <w:rPr>
          <w:spacing w:val="3"/>
        </w:rPr>
        <w:t xml:space="preserve"> </w:t>
      </w:r>
      <w:r w:rsidRPr="00A74F31">
        <w:t>учебный процесс.</w:t>
      </w:r>
    </w:p>
    <w:p w14:paraId="1A59C330" w14:textId="77777777" w:rsidR="00A74F31" w:rsidRPr="00A74F31" w:rsidRDefault="00A74F31" w:rsidP="00A74F31">
      <w:pPr>
        <w:pStyle w:val="a3"/>
        <w:spacing w:before="3" w:line="249" w:lineRule="auto"/>
        <w:ind w:left="851" w:right="-23" w:firstLine="425"/>
      </w:pPr>
      <w:proofErr w:type="spellStart"/>
      <w:r w:rsidRPr="00A74F31">
        <w:t>Критериальными</w:t>
      </w:r>
      <w:proofErr w:type="spellEnd"/>
      <w:r w:rsidRPr="00A74F31">
        <w:rPr>
          <w:spacing w:val="1"/>
        </w:rPr>
        <w:t xml:space="preserve"> </w:t>
      </w:r>
      <w:r w:rsidRPr="00A74F31">
        <w:t>источниками</w:t>
      </w:r>
      <w:r w:rsidRPr="00A74F31">
        <w:rPr>
          <w:spacing w:val="1"/>
        </w:rPr>
        <w:t xml:space="preserve"> </w:t>
      </w:r>
      <w:r w:rsidRPr="00A74F31">
        <w:t>оценки</w:t>
      </w:r>
      <w:r w:rsidRPr="00A74F31">
        <w:rPr>
          <w:spacing w:val="1"/>
        </w:rPr>
        <w:t xml:space="preserve"> </w:t>
      </w:r>
      <w:r w:rsidRPr="00A74F31">
        <w:t>материально-технических</w:t>
      </w:r>
      <w:r w:rsidRPr="00A74F31">
        <w:rPr>
          <w:spacing w:val="1"/>
        </w:rPr>
        <w:t xml:space="preserve"> </w:t>
      </w:r>
      <w:r w:rsidRPr="00A74F31">
        <w:t>условий</w:t>
      </w:r>
      <w:r w:rsidRPr="00A74F31">
        <w:rPr>
          <w:spacing w:val="1"/>
        </w:rPr>
        <w:t xml:space="preserve"> </w:t>
      </w:r>
      <w:r w:rsidRPr="00A74F31">
        <w:t>образовательной</w:t>
      </w:r>
      <w:r w:rsidRPr="00A74F31">
        <w:rPr>
          <w:spacing w:val="1"/>
        </w:rPr>
        <w:t xml:space="preserve"> </w:t>
      </w:r>
      <w:r w:rsidRPr="00A74F31">
        <w:t>деятельности</w:t>
      </w:r>
      <w:r w:rsidRPr="00A74F31">
        <w:rPr>
          <w:spacing w:val="1"/>
        </w:rPr>
        <w:t xml:space="preserve"> </w:t>
      </w:r>
      <w:r w:rsidRPr="00A74F31">
        <w:t>являются</w:t>
      </w:r>
      <w:r w:rsidRPr="00A74F31">
        <w:rPr>
          <w:spacing w:val="1"/>
        </w:rPr>
        <w:t xml:space="preserve"> </w:t>
      </w:r>
      <w:r w:rsidRPr="00A74F31">
        <w:t>требования</w:t>
      </w:r>
      <w:r w:rsidRPr="00A74F31">
        <w:rPr>
          <w:spacing w:val="1"/>
        </w:rPr>
        <w:t xml:space="preserve"> </w:t>
      </w:r>
      <w:r w:rsidRPr="00A74F31">
        <w:t>ФГОС</w:t>
      </w:r>
      <w:r w:rsidRPr="00A74F31">
        <w:rPr>
          <w:spacing w:val="1"/>
        </w:rPr>
        <w:t xml:space="preserve"> </w:t>
      </w:r>
      <w:r w:rsidRPr="00A74F31">
        <w:t>ООО,</w:t>
      </w:r>
      <w:r w:rsidRPr="00A74F31">
        <w:rPr>
          <w:spacing w:val="1"/>
        </w:rPr>
        <w:t xml:space="preserve"> </w:t>
      </w:r>
      <w:r w:rsidRPr="00A74F31">
        <w:t>лицензионные</w:t>
      </w:r>
      <w:r w:rsidRPr="00A74F31">
        <w:rPr>
          <w:spacing w:val="1"/>
        </w:rPr>
        <w:t xml:space="preserve"> </w:t>
      </w:r>
      <w:r w:rsidRPr="00A74F31">
        <w:t>требования</w:t>
      </w:r>
      <w:r w:rsidRPr="00A74F31">
        <w:rPr>
          <w:spacing w:val="1"/>
        </w:rPr>
        <w:t xml:space="preserve"> </w:t>
      </w:r>
      <w:r w:rsidRPr="00A74F31">
        <w:t>и</w:t>
      </w:r>
      <w:r w:rsidRPr="00A74F31">
        <w:rPr>
          <w:spacing w:val="1"/>
        </w:rPr>
        <w:t xml:space="preserve"> </w:t>
      </w:r>
      <w:r w:rsidRPr="00A74F31">
        <w:t>условия</w:t>
      </w:r>
      <w:r w:rsidRPr="00A74F31">
        <w:rPr>
          <w:spacing w:val="1"/>
        </w:rPr>
        <w:t xml:space="preserve"> </w:t>
      </w:r>
      <w:r w:rsidRPr="00A74F31">
        <w:t>Положения</w:t>
      </w:r>
      <w:r w:rsidRPr="00A74F31">
        <w:rPr>
          <w:spacing w:val="1"/>
        </w:rPr>
        <w:t xml:space="preserve"> </w:t>
      </w:r>
      <w:r w:rsidRPr="00A74F31">
        <w:t>о</w:t>
      </w:r>
      <w:r w:rsidRPr="00A74F31">
        <w:rPr>
          <w:spacing w:val="1"/>
        </w:rPr>
        <w:t xml:space="preserve"> </w:t>
      </w:r>
      <w:r w:rsidRPr="00A74F31">
        <w:t>лицензировании</w:t>
      </w:r>
      <w:r w:rsidRPr="00A74F31">
        <w:rPr>
          <w:spacing w:val="1"/>
        </w:rPr>
        <w:t xml:space="preserve"> </w:t>
      </w:r>
      <w:r w:rsidRPr="00A74F31">
        <w:t>образовательной</w:t>
      </w:r>
      <w:r w:rsidRPr="00A74F31">
        <w:rPr>
          <w:spacing w:val="1"/>
        </w:rPr>
        <w:t xml:space="preserve"> </w:t>
      </w:r>
      <w:r w:rsidRPr="00A74F31">
        <w:t>деятельности,</w:t>
      </w:r>
      <w:r w:rsidRPr="00A74F31">
        <w:rPr>
          <w:spacing w:val="1"/>
        </w:rPr>
        <w:t xml:space="preserve"> </w:t>
      </w:r>
      <w:r w:rsidRPr="00A74F31">
        <w:t>утверждённого</w:t>
      </w:r>
      <w:r w:rsidRPr="00A74F31">
        <w:rPr>
          <w:spacing w:val="1"/>
        </w:rPr>
        <w:t xml:space="preserve"> </w:t>
      </w:r>
      <w:r w:rsidRPr="00A74F31">
        <w:t>постановлением</w:t>
      </w:r>
      <w:r w:rsidRPr="00A74F31">
        <w:rPr>
          <w:spacing w:val="1"/>
        </w:rPr>
        <w:t xml:space="preserve"> </w:t>
      </w:r>
      <w:r w:rsidRPr="00A74F31">
        <w:t>Правительства</w:t>
      </w:r>
      <w:r w:rsidRPr="00A74F31">
        <w:rPr>
          <w:spacing w:val="1"/>
        </w:rPr>
        <w:t xml:space="preserve"> </w:t>
      </w:r>
      <w:r w:rsidRPr="00A74F31">
        <w:t>Российской</w:t>
      </w:r>
      <w:r w:rsidRPr="00A74F31">
        <w:rPr>
          <w:spacing w:val="51"/>
        </w:rPr>
        <w:t xml:space="preserve"> </w:t>
      </w:r>
      <w:r w:rsidRPr="00A74F31">
        <w:t>Федерации</w:t>
      </w:r>
      <w:r w:rsidRPr="00A74F31">
        <w:rPr>
          <w:spacing w:val="51"/>
        </w:rPr>
        <w:t xml:space="preserve"> </w:t>
      </w:r>
      <w:r w:rsidRPr="00A74F31">
        <w:t>28</w:t>
      </w:r>
      <w:r w:rsidRPr="00A74F31">
        <w:rPr>
          <w:spacing w:val="51"/>
        </w:rPr>
        <w:t xml:space="preserve"> </w:t>
      </w:r>
      <w:r w:rsidRPr="00A74F31">
        <w:t>октября</w:t>
      </w:r>
      <w:r w:rsidRPr="00A74F31">
        <w:rPr>
          <w:spacing w:val="1"/>
        </w:rPr>
        <w:t xml:space="preserve"> </w:t>
      </w:r>
      <w:r w:rsidRPr="00A74F31">
        <w:t>2013</w:t>
      </w:r>
      <w:r w:rsidRPr="00A74F31">
        <w:rPr>
          <w:spacing w:val="1"/>
        </w:rPr>
        <w:t xml:space="preserve"> </w:t>
      </w:r>
      <w:r w:rsidRPr="00A74F31">
        <w:t>г.</w:t>
      </w:r>
      <w:r w:rsidRPr="00A74F31">
        <w:rPr>
          <w:spacing w:val="1"/>
        </w:rPr>
        <w:t xml:space="preserve"> </w:t>
      </w:r>
      <w:r w:rsidRPr="00A74F31">
        <w:t>№</w:t>
      </w:r>
      <w:r w:rsidRPr="00A74F31">
        <w:rPr>
          <w:spacing w:val="1"/>
        </w:rPr>
        <w:t xml:space="preserve"> </w:t>
      </w:r>
      <w:r w:rsidRPr="00A74F31">
        <w:t>966,</w:t>
      </w:r>
      <w:r w:rsidRPr="00A74F31">
        <w:rPr>
          <w:spacing w:val="1"/>
        </w:rPr>
        <w:t xml:space="preserve"> </w:t>
      </w:r>
      <w:r w:rsidRPr="00A74F31">
        <w:t>а</w:t>
      </w:r>
      <w:r w:rsidRPr="00A74F31">
        <w:rPr>
          <w:spacing w:val="1"/>
        </w:rPr>
        <w:t xml:space="preserve"> </w:t>
      </w:r>
      <w:r w:rsidRPr="00A74F31">
        <w:t>также</w:t>
      </w:r>
      <w:r w:rsidRPr="00A74F31">
        <w:rPr>
          <w:spacing w:val="1"/>
        </w:rPr>
        <w:t xml:space="preserve"> </w:t>
      </w:r>
      <w:r w:rsidRPr="00A74F31">
        <w:t>соответствующие</w:t>
      </w:r>
      <w:r w:rsidRPr="00A74F31">
        <w:rPr>
          <w:spacing w:val="1"/>
        </w:rPr>
        <w:t xml:space="preserve"> </w:t>
      </w:r>
      <w:r w:rsidRPr="00A74F31">
        <w:t>приказы</w:t>
      </w:r>
      <w:r w:rsidRPr="00A74F31">
        <w:rPr>
          <w:spacing w:val="1"/>
        </w:rPr>
        <w:t xml:space="preserve"> </w:t>
      </w:r>
      <w:r w:rsidRPr="00A74F31">
        <w:t>и</w:t>
      </w:r>
      <w:r w:rsidRPr="00A74F31">
        <w:rPr>
          <w:spacing w:val="1"/>
        </w:rPr>
        <w:t xml:space="preserve"> </w:t>
      </w:r>
      <w:r w:rsidRPr="00A74F31">
        <w:t>методические</w:t>
      </w:r>
      <w:r w:rsidRPr="00A74F31">
        <w:rPr>
          <w:spacing w:val="1"/>
        </w:rPr>
        <w:t xml:space="preserve"> </w:t>
      </w:r>
      <w:r w:rsidRPr="00A74F31">
        <w:t>рекомендации,</w:t>
      </w:r>
      <w:r w:rsidRPr="00A74F31">
        <w:rPr>
          <w:spacing w:val="4"/>
        </w:rPr>
        <w:t xml:space="preserve"> </w:t>
      </w:r>
      <w:r w:rsidRPr="00A74F31">
        <w:t>в</w:t>
      </w:r>
      <w:r w:rsidRPr="00A74F31">
        <w:rPr>
          <w:spacing w:val="9"/>
        </w:rPr>
        <w:t xml:space="preserve"> </w:t>
      </w:r>
      <w:r w:rsidRPr="00A74F31">
        <w:t>том</w:t>
      </w:r>
      <w:r w:rsidRPr="00A74F31">
        <w:rPr>
          <w:spacing w:val="9"/>
        </w:rPr>
        <w:t xml:space="preserve"> </w:t>
      </w:r>
      <w:r w:rsidRPr="00A74F31">
        <w:t>числе:</w:t>
      </w:r>
    </w:p>
    <w:p w14:paraId="00A1C103" w14:textId="77777777" w:rsidR="00A74F31" w:rsidRPr="00A74F31" w:rsidRDefault="00A74F31" w:rsidP="001310C8">
      <w:pPr>
        <w:pStyle w:val="a7"/>
        <w:numPr>
          <w:ilvl w:val="4"/>
          <w:numId w:val="411"/>
        </w:numPr>
        <w:tabs>
          <w:tab w:val="left" w:pos="680"/>
        </w:tabs>
        <w:spacing w:before="6" w:line="249" w:lineRule="auto"/>
        <w:ind w:left="851" w:right="-23" w:firstLine="425"/>
        <w:rPr>
          <w:sz w:val="24"/>
          <w:szCs w:val="24"/>
        </w:rPr>
      </w:pPr>
      <w:r w:rsidRPr="00A74F31">
        <w:rPr>
          <w:sz w:val="24"/>
          <w:szCs w:val="24"/>
        </w:rPr>
        <w:t>СП</w:t>
      </w:r>
      <w:r w:rsidRPr="00A74F31">
        <w:rPr>
          <w:spacing w:val="1"/>
          <w:sz w:val="24"/>
          <w:szCs w:val="24"/>
        </w:rPr>
        <w:t xml:space="preserve"> </w:t>
      </w:r>
      <w:r w:rsidRPr="00A74F31">
        <w:rPr>
          <w:sz w:val="24"/>
          <w:szCs w:val="24"/>
        </w:rPr>
        <w:t>2.4.3648-20</w:t>
      </w:r>
      <w:r w:rsidRPr="00A74F31">
        <w:rPr>
          <w:spacing w:val="1"/>
          <w:sz w:val="24"/>
          <w:szCs w:val="24"/>
        </w:rPr>
        <w:t xml:space="preserve"> </w:t>
      </w:r>
      <w:r w:rsidRPr="00A74F31">
        <w:rPr>
          <w:sz w:val="24"/>
          <w:szCs w:val="24"/>
        </w:rPr>
        <w:t>«Санитарно-эпидемиологические</w:t>
      </w:r>
      <w:r w:rsidRPr="00A74F31">
        <w:rPr>
          <w:spacing w:val="1"/>
          <w:sz w:val="24"/>
          <w:szCs w:val="24"/>
        </w:rPr>
        <w:t xml:space="preserve"> </w:t>
      </w:r>
      <w:r w:rsidRPr="00A74F31">
        <w:rPr>
          <w:sz w:val="24"/>
          <w:szCs w:val="24"/>
        </w:rPr>
        <w:t>требования</w:t>
      </w:r>
      <w:r w:rsidRPr="00A74F31">
        <w:rPr>
          <w:spacing w:val="1"/>
          <w:sz w:val="24"/>
          <w:szCs w:val="24"/>
        </w:rPr>
        <w:t xml:space="preserve"> </w:t>
      </w:r>
      <w:r w:rsidRPr="00A74F31">
        <w:rPr>
          <w:sz w:val="24"/>
          <w:szCs w:val="24"/>
        </w:rPr>
        <w:t>к</w:t>
      </w:r>
      <w:r w:rsidRPr="00A74F31">
        <w:rPr>
          <w:spacing w:val="1"/>
          <w:sz w:val="24"/>
          <w:szCs w:val="24"/>
        </w:rPr>
        <w:t xml:space="preserve"> </w:t>
      </w:r>
      <w:r w:rsidRPr="00A74F31">
        <w:rPr>
          <w:sz w:val="24"/>
          <w:szCs w:val="24"/>
        </w:rPr>
        <w:t>организациям</w:t>
      </w:r>
      <w:r w:rsidRPr="00A74F31">
        <w:rPr>
          <w:spacing w:val="1"/>
          <w:sz w:val="24"/>
          <w:szCs w:val="24"/>
        </w:rPr>
        <w:t xml:space="preserve"> </w:t>
      </w:r>
      <w:r w:rsidRPr="00A74F31">
        <w:rPr>
          <w:sz w:val="24"/>
          <w:szCs w:val="24"/>
        </w:rPr>
        <w:t>воспитания</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обучения,</w:t>
      </w:r>
      <w:r w:rsidRPr="00A74F31">
        <w:rPr>
          <w:spacing w:val="1"/>
          <w:sz w:val="24"/>
          <w:szCs w:val="24"/>
        </w:rPr>
        <w:t xml:space="preserve"> </w:t>
      </w:r>
      <w:r w:rsidRPr="00A74F31">
        <w:rPr>
          <w:sz w:val="24"/>
          <w:szCs w:val="24"/>
        </w:rPr>
        <w:t>отдыха</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оздоровления</w:t>
      </w:r>
      <w:r w:rsidRPr="00A74F31">
        <w:rPr>
          <w:spacing w:val="1"/>
          <w:sz w:val="24"/>
          <w:szCs w:val="24"/>
        </w:rPr>
        <w:t xml:space="preserve"> </w:t>
      </w:r>
      <w:r w:rsidRPr="00A74F31">
        <w:rPr>
          <w:sz w:val="24"/>
          <w:szCs w:val="24"/>
        </w:rPr>
        <w:t>детей</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молодёжи»,</w:t>
      </w:r>
      <w:r w:rsidRPr="00A74F31">
        <w:rPr>
          <w:spacing w:val="1"/>
          <w:sz w:val="24"/>
          <w:szCs w:val="24"/>
        </w:rPr>
        <w:t xml:space="preserve"> </w:t>
      </w:r>
      <w:r w:rsidRPr="00A74F31">
        <w:rPr>
          <w:sz w:val="24"/>
          <w:szCs w:val="24"/>
        </w:rPr>
        <w:t>утверждённые</w:t>
      </w:r>
      <w:r w:rsidRPr="00A74F31">
        <w:rPr>
          <w:spacing w:val="1"/>
          <w:sz w:val="24"/>
          <w:szCs w:val="24"/>
        </w:rPr>
        <w:t xml:space="preserve"> </w:t>
      </w:r>
      <w:r w:rsidRPr="00A74F31">
        <w:rPr>
          <w:sz w:val="24"/>
          <w:szCs w:val="24"/>
        </w:rPr>
        <w:t>постановлением</w:t>
      </w:r>
      <w:r w:rsidRPr="00A74F31">
        <w:rPr>
          <w:spacing w:val="1"/>
          <w:sz w:val="24"/>
          <w:szCs w:val="24"/>
        </w:rPr>
        <w:t xml:space="preserve"> </w:t>
      </w:r>
      <w:r w:rsidRPr="00A74F31">
        <w:rPr>
          <w:sz w:val="24"/>
          <w:szCs w:val="24"/>
        </w:rPr>
        <w:t>Главного</w:t>
      </w:r>
      <w:r w:rsidRPr="00A74F31">
        <w:rPr>
          <w:spacing w:val="1"/>
          <w:sz w:val="24"/>
          <w:szCs w:val="24"/>
        </w:rPr>
        <w:t xml:space="preserve"> </w:t>
      </w:r>
      <w:r w:rsidRPr="00A74F31">
        <w:rPr>
          <w:sz w:val="24"/>
          <w:szCs w:val="24"/>
        </w:rPr>
        <w:t>санитарного</w:t>
      </w:r>
      <w:r w:rsidRPr="00A74F31">
        <w:rPr>
          <w:spacing w:val="1"/>
          <w:sz w:val="24"/>
          <w:szCs w:val="24"/>
        </w:rPr>
        <w:t xml:space="preserve"> </w:t>
      </w:r>
      <w:r w:rsidRPr="00A74F31">
        <w:rPr>
          <w:sz w:val="24"/>
          <w:szCs w:val="24"/>
        </w:rPr>
        <w:t>врача</w:t>
      </w:r>
      <w:r w:rsidRPr="00A74F31">
        <w:rPr>
          <w:spacing w:val="1"/>
          <w:sz w:val="24"/>
          <w:szCs w:val="24"/>
        </w:rPr>
        <w:t xml:space="preserve"> </w:t>
      </w:r>
      <w:r w:rsidRPr="00A74F31">
        <w:rPr>
          <w:sz w:val="24"/>
          <w:szCs w:val="24"/>
        </w:rPr>
        <w:t>Российской</w:t>
      </w:r>
      <w:r w:rsidRPr="00A74F31">
        <w:rPr>
          <w:spacing w:val="1"/>
          <w:sz w:val="24"/>
          <w:szCs w:val="24"/>
        </w:rPr>
        <w:t xml:space="preserve"> </w:t>
      </w:r>
      <w:r w:rsidRPr="00A74F31">
        <w:rPr>
          <w:sz w:val="24"/>
          <w:szCs w:val="24"/>
        </w:rPr>
        <w:t>Федерации</w:t>
      </w:r>
      <w:r w:rsidRPr="00A74F31">
        <w:rPr>
          <w:spacing w:val="1"/>
          <w:sz w:val="24"/>
          <w:szCs w:val="24"/>
        </w:rPr>
        <w:t xml:space="preserve"> </w:t>
      </w:r>
      <w:r w:rsidRPr="00A74F31">
        <w:rPr>
          <w:sz w:val="24"/>
          <w:szCs w:val="24"/>
        </w:rPr>
        <w:t>№ 2</w:t>
      </w:r>
      <w:r w:rsidRPr="00A74F31">
        <w:rPr>
          <w:spacing w:val="1"/>
          <w:sz w:val="24"/>
          <w:szCs w:val="24"/>
        </w:rPr>
        <w:t xml:space="preserve"> </w:t>
      </w:r>
      <w:r w:rsidRPr="00A74F31">
        <w:rPr>
          <w:sz w:val="24"/>
          <w:szCs w:val="24"/>
        </w:rPr>
        <w:t>от</w:t>
      </w:r>
      <w:r w:rsidRPr="00A74F31">
        <w:rPr>
          <w:spacing w:val="1"/>
          <w:sz w:val="24"/>
          <w:szCs w:val="24"/>
        </w:rPr>
        <w:t xml:space="preserve"> </w:t>
      </w:r>
      <w:r w:rsidRPr="00A74F31">
        <w:rPr>
          <w:sz w:val="24"/>
          <w:szCs w:val="24"/>
        </w:rPr>
        <w:t>28 сентября</w:t>
      </w:r>
      <w:r w:rsidRPr="00A74F31">
        <w:rPr>
          <w:spacing w:val="1"/>
          <w:sz w:val="24"/>
          <w:szCs w:val="24"/>
        </w:rPr>
        <w:t xml:space="preserve"> </w:t>
      </w:r>
      <w:r w:rsidRPr="00A74F31">
        <w:rPr>
          <w:sz w:val="24"/>
          <w:szCs w:val="24"/>
        </w:rPr>
        <w:t>2020</w:t>
      </w:r>
      <w:r w:rsidRPr="00A74F31">
        <w:rPr>
          <w:spacing w:val="2"/>
          <w:sz w:val="24"/>
          <w:szCs w:val="24"/>
        </w:rPr>
        <w:t xml:space="preserve"> </w:t>
      </w:r>
      <w:r w:rsidRPr="00A74F31">
        <w:rPr>
          <w:sz w:val="24"/>
          <w:szCs w:val="24"/>
        </w:rPr>
        <w:t>г.;</w:t>
      </w:r>
    </w:p>
    <w:p w14:paraId="587648E2" w14:textId="77777777" w:rsidR="00A74F31" w:rsidRPr="00A74F31" w:rsidRDefault="00A74F31" w:rsidP="001310C8">
      <w:pPr>
        <w:pStyle w:val="a7"/>
        <w:numPr>
          <w:ilvl w:val="4"/>
          <w:numId w:val="412"/>
        </w:numPr>
        <w:tabs>
          <w:tab w:val="left" w:pos="680"/>
        </w:tabs>
        <w:spacing w:before="5" w:line="249" w:lineRule="auto"/>
        <w:ind w:left="851" w:right="-23" w:firstLine="425"/>
        <w:rPr>
          <w:sz w:val="24"/>
          <w:szCs w:val="24"/>
        </w:rPr>
      </w:pPr>
      <w:r w:rsidRPr="00A74F31">
        <w:rPr>
          <w:sz w:val="24"/>
          <w:szCs w:val="24"/>
        </w:rPr>
        <w:t>СанПиН 1.2.3685-21 «Гигиенические нормативы и требования к</w:t>
      </w:r>
      <w:r w:rsidRPr="00A74F31">
        <w:rPr>
          <w:spacing w:val="1"/>
          <w:sz w:val="24"/>
          <w:szCs w:val="24"/>
        </w:rPr>
        <w:t xml:space="preserve"> </w:t>
      </w:r>
      <w:r w:rsidRPr="00A74F31">
        <w:rPr>
          <w:sz w:val="24"/>
          <w:szCs w:val="24"/>
        </w:rPr>
        <w:t>обеспечению</w:t>
      </w:r>
      <w:r w:rsidRPr="00A74F31">
        <w:rPr>
          <w:spacing w:val="1"/>
          <w:sz w:val="24"/>
          <w:szCs w:val="24"/>
        </w:rPr>
        <w:t xml:space="preserve"> </w:t>
      </w:r>
      <w:r w:rsidRPr="00A74F31">
        <w:rPr>
          <w:sz w:val="24"/>
          <w:szCs w:val="24"/>
        </w:rPr>
        <w:t>безопасности</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(или)</w:t>
      </w:r>
      <w:r w:rsidRPr="00A74F31">
        <w:rPr>
          <w:spacing w:val="1"/>
          <w:sz w:val="24"/>
          <w:szCs w:val="24"/>
        </w:rPr>
        <w:t xml:space="preserve"> </w:t>
      </w:r>
      <w:r w:rsidRPr="00A74F31">
        <w:rPr>
          <w:sz w:val="24"/>
          <w:szCs w:val="24"/>
        </w:rPr>
        <w:t>безвредности</w:t>
      </w:r>
      <w:r w:rsidRPr="00A74F31">
        <w:rPr>
          <w:spacing w:val="1"/>
          <w:sz w:val="24"/>
          <w:szCs w:val="24"/>
        </w:rPr>
        <w:t xml:space="preserve"> </w:t>
      </w:r>
      <w:r w:rsidRPr="00A74F31">
        <w:rPr>
          <w:sz w:val="24"/>
          <w:szCs w:val="24"/>
        </w:rPr>
        <w:t>для</w:t>
      </w:r>
      <w:r w:rsidRPr="00A74F31">
        <w:rPr>
          <w:spacing w:val="1"/>
          <w:sz w:val="24"/>
          <w:szCs w:val="24"/>
        </w:rPr>
        <w:t xml:space="preserve"> </w:t>
      </w:r>
      <w:r w:rsidRPr="00A74F31">
        <w:rPr>
          <w:sz w:val="24"/>
          <w:szCs w:val="24"/>
        </w:rPr>
        <w:t>человека</w:t>
      </w:r>
      <w:r w:rsidRPr="00A74F31">
        <w:rPr>
          <w:spacing w:val="1"/>
          <w:sz w:val="24"/>
          <w:szCs w:val="24"/>
        </w:rPr>
        <w:t xml:space="preserve"> </w:t>
      </w:r>
      <w:r w:rsidRPr="00A74F31">
        <w:rPr>
          <w:sz w:val="24"/>
          <w:szCs w:val="24"/>
        </w:rPr>
        <w:t>факторов</w:t>
      </w:r>
      <w:r w:rsidRPr="00A74F31">
        <w:rPr>
          <w:spacing w:val="1"/>
          <w:sz w:val="24"/>
          <w:szCs w:val="24"/>
        </w:rPr>
        <w:t xml:space="preserve"> </w:t>
      </w:r>
      <w:r w:rsidRPr="00A74F31">
        <w:rPr>
          <w:sz w:val="24"/>
          <w:szCs w:val="24"/>
        </w:rPr>
        <w:t>среды</w:t>
      </w:r>
      <w:r w:rsidRPr="00A74F31">
        <w:rPr>
          <w:spacing w:val="1"/>
          <w:sz w:val="24"/>
          <w:szCs w:val="24"/>
        </w:rPr>
        <w:t xml:space="preserve"> </w:t>
      </w:r>
      <w:r w:rsidRPr="00A74F31">
        <w:rPr>
          <w:sz w:val="24"/>
          <w:szCs w:val="24"/>
        </w:rPr>
        <w:t>обитания»,</w:t>
      </w:r>
      <w:r w:rsidRPr="00A74F31">
        <w:rPr>
          <w:spacing w:val="1"/>
          <w:sz w:val="24"/>
          <w:szCs w:val="24"/>
        </w:rPr>
        <w:t xml:space="preserve"> </w:t>
      </w:r>
      <w:r w:rsidRPr="00A74F31">
        <w:rPr>
          <w:sz w:val="24"/>
          <w:szCs w:val="24"/>
        </w:rPr>
        <w:t>утверждённые</w:t>
      </w:r>
      <w:r w:rsidRPr="00A74F31">
        <w:rPr>
          <w:spacing w:val="1"/>
          <w:sz w:val="24"/>
          <w:szCs w:val="24"/>
        </w:rPr>
        <w:t xml:space="preserve"> </w:t>
      </w:r>
      <w:r w:rsidRPr="00A74F31">
        <w:rPr>
          <w:sz w:val="24"/>
          <w:szCs w:val="24"/>
        </w:rPr>
        <w:t>постановлением</w:t>
      </w:r>
      <w:r w:rsidRPr="00A74F31">
        <w:rPr>
          <w:spacing w:val="1"/>
          <w:sz w:val="24"/>
          <w:szCs w:val="24"/>
        </w:rPr>
        <w:t xml:space="preserve"> </w:t>
      </w:r>
      <w:r w:rsidRPr="00A74F31">
        <w:rPr>
          <w:sz w:val="24"/>
          <w:szCs w:val="24"/>
        </w:rPr>
        <w:t>Главного</w:t>
      </w:r>
      <w:r w:rsidRPr="00A74F31">
        <w:rPr>
          <w:spacing w:val="51"/>
          <w:sz w:val="24"/>
          <w:szCs w:val="24"/>
        </w:rPr>
        <w:t xml:space="preserve"> </w:t>
      </w:r>
      <w:r w:rsidRPr="00A74F31">
        <w:rPr>
          <w:sz w:val="24"/>
          <w:szCs w:val="24"/>
        </w:rPr>
        <w:t>санитарного</w:t>
      </w:r>
      <w:r w:rsidRPr="00A74F31">
        <w:rPr>
          <w:spacing w:val="50"/>
          <w:sz w:val="24"/>
          <w:szCs w:val="24"/>
        </w:rPr>
        <w:t xml:space="preserve"> </w:t>
      </w:r>
      <w:r w:rsidRPr="00A74F31">
        <w:rPr>
          <w:sz w:val="24"/>
          <w:szCs w:val="24"/>
        </w:rPr>
        <w:t>врача</w:t>
      </w:r>
      <w:r w:rsidRPr="00A74F31">
        <w:rPr>
          <w:spacing w:val="51"/>
          <w:sz w:val="24"/>
          <w:szCs w:val="24"/>
        </w:rPr>
        <w:t xml:space="preserve"> </w:t>
      </w:r>
      <w:r w:rsidRPr="00A74F31">
        <w:rPr>
          <w:sz w:val="24"/>
          <w:szCs w:val="24"/>
        </w:rPr>
        <w:t>Российской   Федерации   № 2</w:t>
      </w:r>
      <w:r w:rsidRPr="00A74F31">
        <w:rPr>
          <w:spacing w:val="50"/>
          <w:sz w:val="24"/>
          <w:szCs w:val="24"/>
        </w:rPr>
        <w:t xml:space="preserve"> </w:t>
      </w:r>
      <w:r w:rsidRPr="00A74F31">
        <w:rPr>
          <w:sz w:val="24"/>
          <w:szCs w:val="24"/>
        </w:rPr>
        <w:t>от</w:t>
      </w:r>
      <w:r w:rsidRPr="00A74F31">
        <w:rPr>
          <w:spacing w:val="1"/>
          <w:sz w:val="24"/>
          <w:szCs w:val="24"/>
        </w:rPr>
        <w:t xml:space="preserve"> </w:t>
      </w:r>
      <w:r w:rsidRPr="00A74F31">
        <w:rPr>
          <w:sz w:val="24"/>
          <w:szCs w:val="24"/>
        </w:rPr>
        <w:t>28</w:t>
      </w:r>
      <w:r w:rsidRPr="00A74F31">
        <w:rPr>
          <w:spacing w:val="1"/>
          <w:sz w:val="24"/>
          <w:szCs w:val="24"/>
        </w:rPr>
        <w:t xml:space="preserve"> </w:t>
      </w:r>
      <w:r w:rsidRPr="00A74F31">
        <w:rPr>
          <w:sz w:val="24"/>
          <w:szCs w:val="24"/>
        </w:rPr>
        <w:t>января</w:t>
      </w:r>
      <w:r w:rsidRPr="00A74F31">
        <w:rPr>
          <w:spacing w:val="-4"/>
          <w:sz w:val="24"/>
          <w:szCs w:val="24"/>
        </w:rPr>
        <w:t xml:space="preserve"> </w:t>
      </w:r>
      <w:r w:rsidRPr="00A74F31">
        <w:rPr>
          <w:sz w:val="24"/>
          <w:szCs w:val="24"/>
        </w:rPr>
        <w:t>2021</w:t>
      </w:r>
      <w:r w:rsidRPr="00A74F31">
        <w:rPr>
          <w:spacing w:val="3"/>
          <w:sz w:val="24"/>
          <w:szCs w:val="24"/>
        </w:rPr>
        <w:t xml:space="preserve"> </w:t>
      </w:r>
      <w:r w:rsidRPr="00A74F31">
        <w:rPr>
          <w:sz w:val="24"/>
          <w:szCs w:val="24"/>
        </w:rPr>
        <w:t>г.</w:t>
      </w:r>
    </w:p>
    <w:p w14:paraId="4CD6FA2B" w14:textId="77777777" w:rsidR="00A74F31" w:rsidRPr="00A74F31" w:rsidRDefault="00A74F31" w:rsidP="001310C8">
      <w:pPr>
        <w:pStyle w:val="a7"/>
        <w:numPr>
          <w:ilvl w:val="4"/>
          <w:numId w:val="412"/>
        </w:numPr>
        <w:tabs>
          <w:tab w:val="left" w:pos="680"/>
        </w:tabs>
        <w:spacing w:before="4" w:line="249" w:lineRule="auto"/>
        <w:ind w:left="851" w:right="-23" w:firstLine="425"/>
        <w:rPr>
          <w:sz w:val="24"/>
          <w:szCs w:val="24"/>
        </w:rPr>
      </w:pPr>
      <w:r w:rsidRPr="00A74F31">
        <w:rPr>
          <w:sz w:val="24"/>
          <w:szCs w:val="24"/>
        </w:rPr>
        <w:t>перечень</w:t>
      </w:r>
      <w:r w:rsidRPr="00A74F31">
        <w:rPr>
          <w:spacing w:val="1"/>
          <w:sz w:val="24"/>
          <w:szCs w:val="24"/>
        </w:rPr>
        <w:t xml:space="preserve"> </w:t>
      </w:r>
      <w:r w:rsidRPr="00A74F31">
        <w:rPr>
          <w:sz w:val="24"/>
          <w:szCs w:val="24"/>
        </w:rPr>
        <w:t>учебников,</w:t>
      </w:r>
      <w:r w:rsidRPr="00A74F31">
        <w:rPr>
          <w:spacing w:val="1"/>
          <w:sz w:val="24"/>
          <w:szCs w:val="24"/>
        </w:rPr>
        <w:t xml:space="preserve"> </w:t>
      </w:r>
      <w:r w:rsidRPr="00A74F31">
        <w:rPr>
          <w:sz w:val="24"/>
          <w:szCs w:val="24"/>
        </w:rPr>
        <w:t>допущенных</w:t>
      </w:r>
      <w:r w:rsidRPr="00A74F31">
        <w:rPr>
          <w:spacing w:val="1"/>
          <w:sz w:val="24"/>
          <w:szCs w:val="24"/>
        </w:rPr>
        <w:t xml:space="preserve"> </w:t>
      </w:r>
      <w:r w:rsidRPr="00A74F31">
        <w:rPr>
          <w:sz w:val="24"/>
          <w:szCs w:val="24"/>
        </w:rPr>
        <w:t>к</w:t>
      </w:r>
      <w:r w:rsidRPr="00A74F31">
        <w:rPr>
          <w:spacing w:val="1"/>
          <w:sz w:val="24"/>
          <w:szCs w:val="24"/>
        </w:rPr>
        <w:t xml:space="preserve"> </w:t>
      </w:r>
      <w:r w:rsidRPr="00A74F31">
        <w:rPr>
          <w:sz w:val="24"/>
          <w:szCs w:val="24"/>
        </w:rPr>
        <w:t>использованию</w:t>
      </w:r>
      <w:r w:rsidRPr="00A74F31">
        <w:rPr>
          <w:spacing w:val="1"/>
          <w:sz w:val="24"/>
          <w:szCs w:val="24"/>
        </w:rPr>
        <w:t xml:space="preserve"> </w:t>
      </w:r>
      <w:r w:rsidRPr="00A74F31">
        <w:rPr>
          <w:sz w:val="24"/>
          <w:szCs w:val="24"/>
        </w:rPr>
        <w:t>при</w:t>
      </w:r>
      <w:r w:rsidRPr="00A74F31">
        <w:rPr>
          <w:spacing w:val="1"/>
          <w:sz w:val="24"/>
          <w:szCs w:val="24"/>
        </w:rPr>
        <w:t xml:space="preserve"> </w:t>
      </w:r>
      <w:r w:rsidRPr="00A74F31">
        <w:rPr>
          <w:sz w:val="24"/>
          <w:szCs w:val="24"/>
        </w:rPr>
        <w:t>реализации</w:t>
      </w:r>
      <w:r w:rsidRPr="00A74F31">
        <w:rPr>
          <w:spacing w:val="1"/>
          <w:sz w:val="24"/>
          <w:szCs w:val="24"/>
        </w:rPr>
        <w:t xml:space="preserve"> </w:t>
      </w:r>
      <w:r w:rsidRPr="00A74F31">
        <w:rPr>
          <w:sz w:val="24"/>
          <w:szCs w:val="24"/>
        </w:rPr>
        <w:t>имеющих</w:t>
      </w:r>
      <w:r w:rsidRPr="00A74F31">
        <w:rPr>
          <w:spacing w:val="1"/>
          <w:sz w:val="24"/>
          <w:szCs w:val="24"/>
        </w:rPr>
        <w:t xml:space="preserve"> </w:t>
      </w:r>
      <w:r w:rsidRPr="00A74F31">
        <w:rPr>
          <w:sz w:val="24"/>
          <w:szCs w:val="24"/>
        </w:rPr>
        <w:t>государственную</w:t>
      </w:r>
      <w:r w:rsidRPr="00A74F31">
        <w:rPr>
          <w:spacing w:val="1"/>
          <w:sz w:val="24"/>
          <w:szCs w:val="24"/>
        </w:rPr>
        <w:t xml:space="preserve"> </w:t>
      </w:r>
      <w:r w:rsidRPr="00A74F31">
        <w:rPr>
          <w:sz w:val="24"/>
          <w:szCs w:val="24"/>
        </w:rPr>
        <w:t>аккредитацию</w:t>
      </w:r>
      <w:r w:rsidRPr="00A74F31">
        <w:rPr>
          <w:spacing w:val="1"/>
          <w:sz w:val="24"/>
          <w:szCs w:val="24"/>
        </w:rPr>
        <w:t xml:space="preserve"> </w:t>
      </w:r>
      <w:r w:rsidRPr="00A74F31">
        <w:rPr>
          <w:sz w:val="24"/>
          <w:szCs w:val="24"/>
        </w:rPr>
        <w:t>образовательных</w:t>
      </w:r>
      <w:r w:rsidRPr="00A74F31">
        <w:rPr>
          <w:spacing w:val="1"/>
          <w:sz w:val="24"/>
          <w:szCs w:val="24"/>
        </w:rPr>
        <w:t xml:space="preserve"> </w:t>
      </w:r>
      <w:r w:rsidRPr="00A74F31">
        <w:rPr>
          <w:sz w:val="24"/>
          <w:szCs w:val="24"/>
        </w:rPr>
        <w:t>программ</w:t>
      </w:r>
      <w:r w:rsidRPr="00A74F31">
        <w:rPr>
          <w:spacing w:val="1"/>
          <w:sz w:val="24"/>
          <w:szCs w:val="24"/>
        </w:rPr>
        <w:t xml:space="preserve"> </w:t>
      </w:r>
      <w:r w:rsidRPr="00A74F31">
        <w:rPr>
          <w:sz w:val="24"/>
          <w:szCs w:val="24"/>
        </w:rPr>
        <w:t>начального</w:t>
      </w:r>
      <w:r w:rsidRPr="00A74F31">
        <w:rPr>
          <w:spacing w:val="1"/>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основного</w:t>
      </w:r>
      <w:r w:rsidRPr="00A74F31">
        <w:rPr>
          <w:spacing w:val="1"/>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среднего</w:t>
      </w:r>
      <w:r w:rsidRPr="00A74F31">
        <w:rPr>
          <w:spacing w:val="1"/>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образования</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соответствии</w:t>
      </w:r>
      <w:r w:rsidRPr="00A74F31">
        <w:rPr>
          <w:spacing w:val="1"/>
          <w:sz w:val="24"/>
          <w:szCs w:val="24"/>
        </w:rPr>
        <w:t xml:space="preserve"> </w:t>
      </w:r>
      <w:r w:rsidRPr="00A74F31">
        <w:rPr>
          <w:sz w:val="24"/>
          <w:szCs w:val="24"/>
        </w:rPr>
        <w:t>с</w:t>
      </w:r>
      <w:r w:rsidRPr="00A74F31">
        <w:rPr>
          <w:spacing w:val="1"/>
          <w:sz w:val="24"/>
          <w:szCs w:val="24"/>
        </w:rPr>
        <w:t xml:space="preserve"> </w:t>
      </w:r>
      <w:r w:rsidRPr="00A74F31">
        <w:rPr>
          <w:sz w:val="24"/>
          <w:szCs w:val="24"/>
        </w:rPr>
        <w:t>действующим</w:t>
      </w:r>
      <w:r w:rsidRPr="00A74F31">
        <w:rPr>
          <w:spacing w:val="2"/>
          <w:sz w:val="24"/>
          <w:szCs w:val="24"/>
        </w:rPr>
        <w:t xml:space="preserve"> </w:t>
      </w:r>
      <w:r w:rsidRPr="00A74F31">
        <w:rPr>
          <w:sz w:val="24"/>
          <w:szCs w:val="24"/>
        </w:rPr>
        <w:t>Приказом</w:t>
      </w:r>
      <w:r w:rsidRPr="00A74F31">
        <w:rPr>
          <w:spacing w:val="-2"/>
          <w:sz w:val="24"/>
          <w:szCs w:val="24"/>
        </w:rPr>
        <w:t xml:space="preserve"> </w:t>
      </w:r>
      <w:r w:rsidRPr="00A74F31">
        <w:rPr>
          <w:sz w:val="24"/>
          <w:szCs w:val="24"/>
        </w:rPr>
        <w:t>Министерства</w:t>
      </w:r>
      <w:r w:rsidRPr="00A74F31">
        <w:rPr>
          <w:spacing w:val="2"/>
          <w:sz w:val="24"/>
          <w:szCs w:val="24"/>
        </w:rPr>
        <w:t xml:space="preserve"> </w:t>
      </w:r>
      <w:r w:rsidRPr="00A74F31">
        <w:rPr>
          <w:sz w:val="24"/>
          <w:szCs w:val="24"/>
        </w:rPr>
        <w:t>просвещения</w:t>
      </w:r>
      <w:r w:rsidRPr="00A74F31">
        <w:rPr>
          <w:spacing w:val="-1"/>
          <w:sz w:val="24"/>
          <w:szCs w:val="24"/>
        </w:rPr>
        <w:t xml:space="preserve"> </w:t>
      </w:r>
      <w:r w:rsidRPr="00A74F31">
        <w:rPr>
          <w:sz w:val="24"/>
          <w:szCs w:val="24"/>
        </w:rPr>
        <w:t>РФ);</w:t>
      </w:r>
    </w:p>
    <w:p w14:paraId="6E48106C" w14:textId="77777777" w:rsidR="00A74F31" w:rsidRPr="00A74F31" w:rsidRDefault="00A74F31" w:rsidP="001310C8">
      <w:pPr>
        <w:pStyle w:val="a7"/>
        <w:numPr>
          <w:ilvl w:val="4"/>
          <w:numId w:val="412"/>
        </w:numPr>
        <w:tabs>
          <w:tab w:val="left" w:pos="680"/>
          <w:tab w:val="left" w:pos="1560"/>
          <w:tab w:val="left" w:pos="4274"/>
          <w:tab w:val="left" w:pos="5335"/>
          <w:tab w:val="left" w:pos="6252"/>
        </w:tabs>
        <w:spacing w:before="5" w:line="249" w:lineRule="auto"/>
        <w:ind w:left="851" w:right="-23" w:firstLine="425"/>
        <w:rPr>
          <w:sz w:val="24"/>
          <w:szCs w:val="24"/>
        </w:rPr>
      </w:pPr>
      <w:r w:rsidRPr="00A74F31">
        <w:rPr>
          <w:sz w:val="24"/>
          <w:szCs w:val="24"/>
        </w:rPr>
        <w:t>Приказ</w:t>
      </w:r>
      <w:r w:rsidRPr="00A74F31">
        <w:rPr>
          <w:spacing w:val="1"/>
          <w:sz w:val="24"/>
          <w:szCs w:val="24"/>
        </w:rPr>
        <w:t xml:space="preserve"> </w:t>
      </w:r>
      <w:r w:rsidRPr="00A74F31">
        <w:rPr>
          <w:sz w:val="24"/>
          <w:szCs w:val="24"/>
        </w:rPr>
        <w:t>Министерства</w:t>
      </w:r>
      <w:r w:rsidRPr="00A74F31">
        <w:rPr>
          <w:spacing w:val="1"/>
          <w:sz w:val="24"/>
          <w:szCs w:val="24"/>
        </w:rPr>
        <w:t xml:space="preserve"> </w:t>
      </w:r>
      <w:r w:rsidRPr="00A74F31">
        <w:rPr>
          <w:sz w:val="24"/>
          <w:szCs w:val="24"/>
        </w:rPr>
        <w:t>просвещения</w:t>
      </w:r>
      <w:r w:rsidRPr="00A74F31">
        <w:rPr>
          <w:spacing w:val="1"/>
          <w:sz w:val="24"/>
          <w:szCs w:val="24"/>
        </w:rPr>
        <w:t xml:space="preserve"> </w:t>
      </w:r>
      <w:r w:rsidRPr="00A74F31">
        <w:rPr>
          <w:sz w:val="24"/>
          <w:szCs w:val="24"/>
        </w:rPr>
        <w:t>Российской</w:t>
      </w:r>
      <w:r w:rsidRPr="00A74F31">
        <w:rPr>
          <w:spacing w:val="1"/>
          <w:sz w:val="24"/>
          <w:szCs w:val="24"/>
        </w:rPr>
        <w:t xml:space="preserve"> </w:t>
      </w:r>
      <w:r w:rsidRPr="00A74F31">
        <w:rPr>
          <w:sz w:val="24"/>
          <w:szCs w:val="24"/>
        </w:rPr>
        <w:t>Федерации</w:t>
      </w:r>
      <w:r w:rsidRPr="00A74F31">
        <w:rPr>
          <w:spacing w:val="1"/>
          <w:sz w:val="24"/>
          <w:szCs w:val="24"/>
        </w:rPr>
        <w:t xml:space="preserve"> </w:t>
      </w:r>
      <w:r w:rsidRPr="00A74F31">
        <w:rPr>
          <w:sz w:val="24"/>
          <w:szCs w:val="24"/>
        </w:rPr>
        <w:t>от</w:t>
      </w:r>
      <w:r w:rsidRPr="00A74F31">
        <w:rPr>
          <w:spacing w:val="1"/>
          <w:sz w:val="24"/>
          <w:szCs w:val="24"/>
        </w:rPr>
        <w:t xml:space="preserve"> </w:t>
      </w:r>
      <w:r w:rsidRPr="00A74F31">
        <w:rPr>
          <w:sz w:val="24"/>
          <w:szCs w:val="24"/>
        </w:rPr>
        <w:t>03.09.2019 г. № 465 «Об утверждении перечня средств обучения и</w:t>
      </w:r>
      <w:r w:rsidRPr="00A74F31">
        <w:rPr>
          <w:spacing w:val="-48"/>
          <w:sz w:val="24"/>
          <w:szCs w:val="24"/>
        </w:rPr>
        <w:t xml:space="preserve"> </w:t>
      </w:r>
      <w:r w:rsidRPr="00A74F31">
        <w:rPr>
          <w:sz w:val="24"/>
          <w:szCs w:val="24"/>
        </w:rPr>
        <w:t>воспитания,</w:t>
      </w:r>
      <w:r w:rsidRPr="00A74F31">
        <w:rPr>
          <w:spacing w:val="1"/>
          <w:sz w:val="24"/>
          <w:szCs w:val="24"/>
        </w:rPr>
        <w:t xml:space="preserve"> </w:t>
      </w:r>
      <w:r w:rsidRPr="00A74F31">
        <w:rPr>
          <w:sz w:val="24"/>
          <w:szCs w:val="24"/>
        </w:rPr>
        <w:t>необходимых</w:t>
      </w:r>
      <w:r w:rsidRPr="00A74F31">
        <w:rPr>
          <w:spacing w:val="1"/>
          <w:sz w:val="24"/>
          <w:szCs w:val="24"/>
        </w:rPr>
        <w:t xml:space="preserve"> </w:t>
      </w:r>
      <w:r w:rsidRPr="00A74F31">
        <w:rPr>
          <w:sz w:val="24"/>
          <w:szCs w:val="24"/>
        </w:rPr>
        <w:t>для</w:t>
      </w:r>
      <w:r w:rsidRPr="00A74F31">
        <w:rPr>
          <w:spacing w:val="1"/>
          <w:sz w:val="24"/>
          <w:szCs w:val="24"/>
        </w:rPr>
        <w:t xml:space="preserve"> </w:t>
      </w:r>
      <w:r w:rsidRPr="00A74F31">
        <w:rPr>
          <w:sz w:val="24"/>
          <w:szCs w:val="24"/>
        </w:rPr>
        <w:t>реализации</w:t>
      </w:r>
      <w:r w:rsidRPr="00A74F31">
        <w:rPr>
          <w:spacing w:val="1"/>
          <w:sz w:val="24"/>
          <w:szCs w:val="24"/>
        </w:rPr>
        <w:t xml:space="preserve"> </w:t>
      </w:r>
      <w:r w:rsidRPr="00A74F31">
        <w:rPr>
          <w:sz w:val="24"/>
          <w:szCs w:val="24"/>
        </w:rPr>
        <w:t>образовательных</w:t>
      </w:r>
      <w:r w:rsidRPr="00A74F31">
        <w:rPr>
          <w:spacing w:val="1"/>
          <w:sz w:val="24"/>
          <w:szCs w:val="24"/>
        </w:rPr>
        <w:t xml:space="preserve"> </w:t>
      </w:r>
      <w:r w:rsidRPr="00A74F31">
        <w:rPr>
          <w:sz w:val="24"/>
          <w:szCs w:val="24"/>
        </w:rPr>
        <w:t>программ</w:t>
      </w:r>
      <w:r w:rsidRPr="00A74F31">
        <w:rPr>
          <w:spacing w:val="1"/>
          <w:sz w:val="24"/>
          <w:szCs w:val="24"/>
        </w:rPr>
        <w:t xml:space="preserve"> </w:t>
      </w:r>
      <w:r w:rsidRPr="00A74F31">
        <w:rPr>
          <w:sz w:val="24"/>
          <w:szCs w:val="24"/>
        </w:rPr>
        <w:t>начального</w:t>
      </w:r>
      <w:r w:rsidRPr="00A74F31">
        <w:rPr>
          <w:spacing w:val="1"/>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основного</w:t>
      </w:r>
      <w:r w:rsidRPr="00A74F31">
        <w:rPr>
          <w:spacing w:val="1"/>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и среднего</w:t>
      </w:r>
      <w:r w:rsidRPr="00A74F31">
        <w:rPr>
          <w:spacing w:val="-47"/>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образования,</w:t>
      </w:r>
      <w:r w:rsidRPr="00A74F31">
        <w:rPr>
          <w:spacing w:val="1"/>
          <w:sz w:val="24"/>
          <w:szCs w:val="24"/>
        </w:rPr>
        <w:t xml:space="preserve"> </w:t>
      </w:r>
      <w:r w:rsidRPr="00A74F31">
        <w:rPr>
          <w:sz w:val="24"/>
          <w:szCs w:val="24"/>
        </w:rPr>
        <w:t>соответствующих</w:t>
      </w:r>
      <w:r w:rsidRPr="00A74F31">
        <w:rPr>
          <w:spacing w:val="1"/>
          <w:sz w:val="24"/>
          <w:szCs w:val="24"/>
        </w:rPr>
        <w:t xml:space="preserve"> </w:t>
      </w:r>
      <w:r w:rsidRPr="00A74F31">
        <w:rPr>
          <w:sz w:val="24"/>
          <w:szCs w:val="24"/>
        </w:rPr>
        <w:t>современным</w:t>
      </w:r>
      <w:r w:rsidRPr="00A74F31">
        <w:rPr>
          <w:spacing w:val="1"/>
          <w:sz w:val="24"/>
          <w:szCs w:val="24"/>
        </w:rPr>
        <w:t xml:space="preserve"> </w:t>
      </w:r>
      <w:r w:rsidRPr="00A74F31">
        <w:rPr>
          <w:sz w:val="24"/>
          <w:szCs w:val="24"/>
        </w:rPr>
        <w:t>условиям</w:t>
      </w:r>
      <w:r w:rsidRPr="00A74F31">
        <w:rPr>
          <w:spacing w:val="-47"/>
          <w:sz w:val="24"/>
          <w:szCs w:val="24"/>
        </w:rPr>
        <w:t xml:space="preserve"> </w:t>
      </w:r>
      <w:r w:rsidRPr="00A74F31">
        <w:rPr>
          <w:sz w:val="24"/>
          <w:szCs w:val="24"/>
        </w:rPr>
        <w:t>обучения,</w:t>
      </w:r>
      <w:r w:rsidRPr="00A74F31">
        <w:rPr>
          <w:spacing w:val="1"/>
          <w:sz w:val="24"/>
          <w:szCs w:val="24"/>
        </w:rPr>
        <w:t xml:space="preserve"> </w:t>
      </w:r>
      <w:r w:rsidRPr="00A74F31">
        <w:rPr>
          <w:sz w:val="24"/>
          <w:szCs w:val="24"/>
        </w:rPr>
        <w:t>необходимого</w:t>
      </w:r>
      <w:r w:rsidRPr="00A74F31">
        <w:rPr>
          <w:spacing w:val="1"/>
          <w:sz w:val="24"/>
          <w:szCs w:val="24"/>
        </w:rPr>
        <w:t xml:space="preserve"> </w:t>
      </w:r>
      <w:r w:rsidRPr="00A74F31">
        <w:rPr>
          <w:sz w:val="24"/>
          <w:szCs w:val="24"/>
        </w:rPr>
        <w:t>при</w:t>
      </w:r>
      <w:r w:rsidRPr="00A74F31">
        <w:rPr>
          <w:spacing w:val="1"/>
          <w:sz w:val="24"/>
          <w:szCs w:val="24"/>
        </w:rPr>
        <w:t xml:space="preserve"> </w:t>
      </w:r>
      <w:r w:rsidRPr="00A74F31">
        <w:rPr>
          <w:sz w:val="24"/>
          <w:szCs w:val="24"/>
        </w:rPr>
        <w:t>оснащении</w:t>
      </w:r>
      <w:r w:rsidRPr="00A74F31">
        <w:rPr>
          <w:spacing w:val="1"/>
          <w:sz w:val="24"/>
          <w:szCs w:val="24"/>
        </w:rPr>
        <w:t xml:space="preserve"> </w:t>
      </w:r>
      <w:r w:rsidRPr="00A74F31">
        <w:rPr>
          <w:sz w:val="24"/>
          <w:szCs w:val="24"/>
        </w:rPr>
        <w:t>общеобразовательных</w:t>
      </w:r>
      <w:r w:rsidRPr="00A74F31">
        <w:rPr>
          <w:spacing w:val="-47"/>
          <w:sz w:val="24"/>
          <w:szCs w:val="24"/>
        </w:rPr>
        <w:t xml:space="preserve"> </w:t>
      </w:r>
      <w:r w:rsidRPr="00A74F31">
        <w:rPr>
          <w:sz w:val="24"/>
          <w:szCs w:val="24"/>
        </w:rPr>
        <w:t>организаций</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целях</w:t>
      </w:r>
      <w:r w:rsidRPr="00A74F31">
        <w:rPr>
          <w:spacing w:val="1"/>
          <w:sz w:val="24"/>
          <w:szCs w:val="24"/>
        </w:rPr>
        <w:t xml:space="preserve"> </w:t>
      </w:r>
      <w:r w:rsidRPr="00A74F31">
        <w:rPr>
          <w:sz w:val="24"/>
          <w:szCs w:val="24"/>
        </w:rPr>
        <w:t>реализации</w:t>
      </w:r>
      <w:r w:rsidRPr="00A74F31">
        <w:rPr>
          <w:spacing w:val="1"/>
          <w:sz w:val="24"/>
          <w:szCs w:val="24"/>
        </w:rPr>
        <w:t xml:space="preserve"> </w:t>
      </w:r>
      <w:r w:rsidRPr="00A74F31">
        <w:rPr>
          <w:sz w:val="24"/>
          <w:szCs w:val="24"/>
        </w:rPr>
        <w:t>мероприятий</w:t>
      </w:r>
      <w:r w:rsidRPr="00A74F31">
        <w:rPr>
          <w:spacing w:val="1"/>
          <w:sz w:val="24"/>
          <w:szCs w:val="24"/>
        </w:rPr>
        <w:t xml:space="preserve"> </w:t>
      </w:r>
      <w:r w:rsidRPr="00A74F31">
        <w:rPr>
          <w:sz w:val="24"/>
          <w:szCs w:val="24"/>
        </w:rPr>
        <w:t>по</w:t>
      </w:r>
      <w:r w:rsidRPr="00A74F31">
        <w:rPr>
          <w:spacing w:val="1"/>
          <w:sz w:val="24"/>
          <w:szCs w:val="24"/>
        </w:rPr>
        <w:t xml:space="preserve"> </w:t>
      </w:r>
      <w:r w:rsidRPr="00A74F31">
        <w:rPr>
          <w:sz w:val="24"/>
          <w:szCs w:val="24"/>
        </w:rPr>
        <w:t>содействию</w:t>
      </w:r>
      <w:r w:rsidRPr="00A74F31">
        <w:rPr>
          <w:spacing w:val="1"/>
          <w:sz w:val="24"/>
          <w:szCs w:val="24"/>
        </w:rPr>
        <w:t xml:space="preserve"> </w:t>
      </w:r>
      <w:r w:rsidRPr="00A74F31">
        <w:rPr>
          <w:sz w:val="24"/>
          <w:szCs w:val="24"/>
        </w:rPr>
        <w:t>созданию</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субъектах</w:t>
      </w:r>
      <w:r w:rsidRPr="00A74F31">
        <w:rPr>
          <w:spacing w:val="1"/>
          <w:sz w:val="24"/>
          <w:szCs w:val="24"/>
        </w:rPr>
        <w:t xml:space="preserve"> </w:t>
      </w:r>
      <w:r w:rsidRPr="00A74F31">
        <w:rPr>
          <w:sz w:val="24"/>
          <w:szCs w:val="24"/>
        </w:rPr>
        <w:t>Российской</w:t>
      </w:r>
      <w:r w:rsidRPr="00A74F31">
        <w:rPr>
          <w:spacing w:val="1"/>
          <w:sz w:val="24"/>
          <w:szCs w:val="24"/>
        </w:rPr>
        <w:t xml:space="preserve"> </w:t>
      </w:r>
      <w:r w:rsidRPr="00A74F31">
        <w:rPr>
          <w:sz w:val="24"/>
          <w:szCs w:val="24"/>
        </w:rPr>
        <w:t>Федерации</w:t>
      </w:r>
      <w:r w:rsidRPr="00A74F31">
        <w:rPr>
          <w:spacing w:val="1"/>
          <w:sz w:val="24"/>
          <w:szCs w:val="24"/>
        </w:rPr>
        <w:t xml:space="preserve"> </w:t>
      </w:r>
      <w:r w:rsidRPr="00A74F31">
        <w:rPr>
          <w:sz w:val="24"/>
          <w:szCs w:val="24"/>
        </w:rPr>
        <w:t>(исходя</w:t>
      </w:r>
      <w:r w:rsidRPr="00A74F31">
        <w:rPr>
          <w:spacing w:val="1"/>
          <w:sz w:val="24"/>
          <w:szCs w:val="24"/>
        </w:rPr>
        <w:t xml:space="preserve"> </w:t>
      </w:r>
      <w:r w:rsidRPr="00A74F31">
        <w:rPr>
          <w:sz w:val="24"/>
          <w:szCs w:val="24"/>
        </w:rPr>
        <w:t>из</w:t>
      </w:r>
      <w:r w:rsidRPr="00A74F31">
        <w:rPr>
          <w:spacing w:val="1"/>
          <w:sz w:val="24"/>
          <w:szCs w:val="24"/>
        </w:rPr>
        <w:t xml:space="preserve"> </w:t>
      </w:r>
      <w:r w:rsidRPr="00A74F31">
        <w:rPr>
          <w:sz w:val="24"/>
          <w:szCs w:val="24"/>
        </w:rPr>
        <w:t>прогнозируемой потребности) новых мест в</w:t>
      </w:r>
      <w:r w:rsidRPr="00A74F31">
        <w:rPr>
          <w:spacing w:val="-48"/>
          <w:sz w:val="24"/>
          <w:szCs w:val="24"/>
        </w:rPr>
        <w:t xml:space="preserve"> </w:t>
      </w:r>
      <w:r w:rsidRPr="00A74F31">
        <w:rPr>
          <w:spacing w:val="-1"/>
          <w:sz w:val="24"/>
          <w:szCs w:val="24"/>
        </w:rPr>
        <w:t xml:space="preserve">общеобразовательных организациях, </w:t>
      </w:r>
      <w:r w:rsidRPr="00A74F31">
        <w:rPr>
          <w:sz w:val="24"/>
          <w:szCs w:val="24"/>
        </w:rPr>
        <w:t>критериев его формирования</w:t>
      </w:r>
      <w:r w:rsidRPr="00A74F31">
        <w:rPr>
          <w:spacing w:val="-47"/>
          <w:sz w:val="24"/>
          <w:szCs w:val="24"/>
        </w:rPr>
        <w:t xml:space="preserve"> </w:t>
      </w:r>
      <w:r w:rsidRPr="00A74F31">
        <w:rPr>
          <w:sz w:val="24"/>
          <w:szCs w:val="24"/>
        </w:rPr>
        <w:t>и требований к функциональному оснащению, а также норматива</w:t>
      </w:r>
      <w:r w:rsidRPr="00A74F31">
        <w:rPr>
          <w:spacing w:val="-47"/>
          <w:sz w:val="24"/>
          <w:szCs w:val="24"/>
        </w:rPr>
        <w:t xml:space="preserve"> </w:t>
      </w:r>
      <w:r w:rsidRPr="00A74F31">
        <w:rPr>
          <w:sz w:val="24"/>
          <w:szCs w:val="24"/>
        </w:rPr>
        <w:t>стоимости</w:t>
      </w:r>
      <w:r w:rsidRPr="00A74F31">
        <w:rPr>
          <w:spacing w:val="42"/>
          <w:sz w:val="24"/>
          <w:szCs w:val="24"/>
        </w:rPr>
        <w:t xml:space="preserve"> </w:t>
      </w:r>
      <w:r w:rsidRPr="00A74F31">
        <w:rPr>
          <w:sz w:val="24"/>
          <w:szCs w:val="24"/>
        </w:rPr>
        <w:t>оснащения</w:t>
      </w:r>
      <w:r w:rsidRPr="00A74F31">
        <w:rPr>
          <w:spacing w:val="43"/>
          <w:sz w:val="24"/>
          <w:szCs w:val="24"/>
        </w:rPr>
        <w:t xml:space="preserve"> </w:t>
      </w:r>
      <w:r w:rsidRPr="00A74F31">
        <w:rPr>
          <w:sz w:val="24"/>
          <w:szCs w:val="24"/>
        </w:rPr>
        <w:t>одного</w:t>
      </w:r>
      <w:r w:rsidRPr="00A74F31">
        <w:rPr>
          <w:spacing w:val="40"/>
          <w:sz w:val="24"/>
          <w:szCs w:val="24"/>
        </w:rPr>
        <w:t xml:space="preserve"> </w:t>
      </w:r>
      <w:r w:rsidRPr="00A74F31">
        <w:rPr>
          <w:sz w:val="24"/>
          <w:szCs w:val="24"/>
        </w:rPr>
        <w:t>места</w:t>
      </w:r>
      <w:r w:rsidRPr="00A74F31">
        <w:rPr>
          <w:spacing w:val="46"/>
          <w:sz w:val="24"/>
          <w:szCs w:val="24"/>
        </w:rPr>
        <w:t xml:space="preserve"> </w:t>
      </w:r>
      <w:r w:rsidRPr="00A74F31">
        <w:rPr>
          <w:sz w:val="24"/>
          <w:szCs w:val="24"/>
        </w:rPr>
        <w:t>обучающегося</w:t>
      </w:r>
      <w:r w:rsidRPr="00A74F31">
        <w:rPr>
          <w:spacing w:val="47"/>
          <w:sz w:val="24"/>
          <w:szCs w:val="24"/>
        </w:rPr>
        <w:t xml:space="preserve"> </w:t>
      </w:r>
      <w:r w:rsidRPr="00A74F31">
        <w:rPr>
          <w:sz w:val="24"/>
          <w:szCs w:val="24"/>
        </w:rPr>
        <w:t>указанными средствами</w:t>
      </w:r>
      <w:r w:rsidRPr="00A74F31">
        <w:rPr>
          <w:spacing w:val="11"/>
          <w:sz w:val="24"/>
          <w:szCs w:val="24"/>
        </w:rPr>
        <w:t xml:space="preserve"> </w:t>
      </w:r>
      <w:r w:rsidRPr="00A74F31">
        <w:rPr>
          <w:sz w:val="24"/>
          <w:szCs w:val="24"/>
        </w:rPr>
        <w:t>обучения</w:t>
      </w:r>
      <w:r w:rsidRPr="00A74F31">
        <w:rPr>
          <w:spacing w:val="13"/>
          <w:sz w:val="24"/>
          <w:szCs w:val="24"/>
        </w:rPr>
        <w:t xml:space="preserve"> </w:t>
      </w:r>
      <w:r w:rsidRPr="00A74F31">
        <w:rPr>
          <w:sz w:val="24"/>
          <w:szCs w:val="24"/>
        </w:rPr>
        <w:t>и</w:t>
      </w:r>
      <w:r w:rsidRPr="00A74F31">
        <w:rPr>
          <w:spacing w:val="11"/>
          <w:sz w:val="24"/>
          <w:szCs w:val="24"/>
        </w:rPr>
        <w:t xml:space="preserve"> </w:t>
      </w:r>
      <w:r w:rsidRPr="00A74F31">
        <w:rPr>
          <w:sz w:val="24"/>
          <w:szCs w:val="24"/>
        </w:rPr>
        <w:t>воспитания»</w:t>
      </w:r>
      <w:r w:rsidRPr="00A74F31">
        <w:rPr>
          <w:spacing w:val="14"/>
          <w:sz w:val="24"/>
          <w:szCs w:val="24"/>
        </w:rPr>
        <w:t xml:space="preserve"> </w:t>
      </w:r>
      <w:r w:rsidRPr="00A74F31">
        <w:rPr>
          <w:sz w:val="24"/>
          <w:szCs w:val="24"/>
        </w:rPr>
        <w:t>(зарегистрирован</w:t>
      </w:r>
      <w:r w:rsidRPr="00A74F31">
        <w:rPr>
          <w:spacing w:val="12"/>
          <w:sz w:val="24"/>
          <w:szCs w:val="24"/>
        </w:rPr>
        <w:t xml:space="preserve"> </w:t>
      </w:r>
      <w:r w:rsidRPr="00A74F31">
        <w:rPr>
          <w:sz w:val="24"/>
          <w:szCs w:val="24"/>
        </w:rPr>
        <w:t>25.12.2019№</w:t>
      </w:r>
      <w:r w:rsidRPr="00A74F31">
        <w:rPr>
          <w:spacing w:val="2"/>
          <w:sz w:val="24"/>
          <w:szCs w:val="24"/>
        </w:rPr>
        <w:t xml:space="preserve"> </w:t>
      </w:r>
      <w:r w:rsidRPr="00A74F31">
        <w:rPr>
          <w:sz w:val="24"/>
          <w:szCs w:val="24"/>
        </w:rPr>
        <w:t>56982);</w:t>
      </w:r>
    </w:p>
    <w:p w14:paraId="5DAAE00A" w14:textId="77777777" w:rsidR="00A74F31" w:rsidRPr="00A74F31" w:rsidRDefault="00A74F31" w:rsidP="001310C8">
      <w:pPr>
        <w:pStyle w:val="a7"/>
        <w:numPr>
          <w:ilvl w:val="4"/>
          <w:numId w:val="413"/>
        </w:numPr>
        <w:tabs>
          <w:tab w:val="left" w:pos="680"/>
        </w:tabs>
        <w:spacing w:before="10" w:line="249" w:lineRule="auto"/>
        <w:ind w:left="851" w:right="-23" w:firstLine="425"/>
        <w:rPr>
          <w:sz w:val="24"/>
          <w:szCs w:val="24"/>
        </w:rPr>
      </w:pPr>
      <w:r w:rsidRPr="00A74F31">
        <w:rPr>
          <w:sz w:val="24"/>
          <w:szCs w:val="24"/>
        </w:rPr>
        <w:t>аналогичные</w:t>
      </w:r>
      <w:r w:rsidRPr="00A74F31">
        <w:rPr>
          <w:spacing w:val="1"/>
          <w:sz w:val="24"/>
          <w:szCs w:val="24"/>
        </w:rPr>
        <w:t xml:space="preserve"> </w:t>
      </w:r>
      <w:r w:rsidRPr="00A74F31">
        <w:rPr>
          <w:sz w:val="24"/>
          <w:szCs w:val="24"/>
        </w:rPr>
        <w:t>перечни,</w:t>
      </w:r>
      <w:r w:rsidRPr="00A74F31">
        <w:rPr>
          <w:spacing w:val="1"/>
          <w:sz w:val="24"/>
          <w:szCs w:val="24"/>
        </w:rPr>
        <w:t xml:space="preserve"> </w:t>
      </w:r>
      <w:r w:rsidRPr="00A74F31">
        <w:rPr>
          <w:sz w:val="24"/>
          <w:szCs w:val="24"/>
        </w:rPr>
        <w:t>утверждённые</w:t>
      </w:r>
      <w:r w:rsidRPr="00A74F31">
        <w:rPr>
          <w:spacing w:val="1"/>
          <w:sz w:val="24"/>
          <w:szCs w:val="24"/>
        </w:rPr>
        <w:t xml:space="preserve"> </w:t>
      </w:r>
      <w:r w:rsidRPr="00A74F31">
        <w:rPr>
          <w:sz w:val="24"/>
          <w:szCs w:val="24"/>
        </w:rPr>
        <w:t>региональными</w:t>
      </w:r>
      <w:r w:rsidRPr="00A74F31">
        <w:rPr>
          <w:spacing w:val="1"/>
          <w:sz w:val="24"/>
          <w:szCs w:val="24"/>
        </w:rPr>
        <w:t xml:space="preserve"> </w:t>
      </w:r>
      <w:r w:rsidRPr="00A74F31">
        <w:rPr>
          <w:sz w:val="24"/>
          <w:szCs w:val="24"/>
        </w:rPr>
        <w:t>нормативными</w:t>
      </w:r>
      <w:r w:rsidRPr="00A74F31">
        <w:rPr>
          <w:spacing w:val="1"/>
          <w:sz w:val="24"/>
          <w:szCs w:val="24"/>
        </w:rPr>
        <w:t xml:space="preserve"> </w:t>
      </w:r>
      <w:r w:rsidRPr="00A74F31">
        <w:rPr>
          <w:sz w:val="24"/>
          <w:szCs w:val="24"/>
        </w:rPr>
        <w:t>актами</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локальными</w:t>
      </w:r>
      <w:r w:rsidRPr="00A74F31">
        <w:rPr>
          <w:spacing w:val="1"/>
          <w:sz w:val="24"/>
          <w:szCs w:val="24"/>
        </w:rPr>
        <w:t xml:space="preserve"> </w:t>
      </w:r>
      <w:r w:rsidRPr="00A74F31">
        <w:rPr>
          <w:sz w:val="24"/>
          <w:szCs w:val="24"/>
        </w:rPr>
        <w:t>актами</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организации, разработанные с учётом особенностей реализации</w:t>
      </w:r>
      <w:r w:rsidRPr="00A74F31">
        <w:rPr>
          <w:spacing w:val="1"/>
          <w:sz w:val="24"/>
          <w:szCs w:val="24"/>
        </w:rPr>
        <w:t xml:space="preserve"> </w:t>
      </w:r>
      <w:r w:rsidRPr="00A74F31">
        <w:rPr>
          <w:sz w:val="24"/>
          <w:szCs w:val="24"/>
        </w:rPr>
        <w:t>основной</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программы</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образовательной</w:t>
      </w:r>
      <w:r w:rsidRPr="00A74F31">
        <w:rPr>
          <w:spacing w:val="1"/>
          <w:sz w:val="24"/>
          <w:szCs w:val="24"/>
        </w:rPr>
        <w:t xml:space="preserve"> </w:t>
      </w:r>
      <w:r w:rsidRPr="00A74F31">
        <w:rPr>
          <w:sz w:val="24"/>
          <w:szCs w:val="24"/>
        </w:rPr>
        <w:t>организации;</w:t>
      </w:r>
    </w:p>
    <w:p w14:paraId="7F61D38B" w14:textId="77777777" w:rsidR="00A74F31" w:rsidRPr="00A74F31" w:rsidRDefault="00A74F31" w:rsidP="001310C8">
      <w:pPr>
        <w:pStyle w:val="a7"/>
        <w:numPr>
          <w:ilvl w:val="4"/>
          <w:numId w:val="413"/>
        </w:numPr>
        <w:tabs>
          <w:tab w:val="left" w:pos="680"/>
        </w:tabs>
        <w:spacing w:before="5" w:line="249" w:lineRule="auto"/>
        <w:ind w:left="851" w:right="-23" w:firstLine="425"/>
        <w:rPr>
          <w:sz w:val="24"/>
          <w:szCs w:val="24"/>
        </w:rPr>
      </w:pPr>
      <w:r w:rsidRPr="00A74F31">
        <w:rPr>
          <w:sz w:val="24"/>
          <w:szCs w:val="24"/>
        </w:rPr>
        <w:t>Федеральный закон от 29 декабря 2010 г. № 436-ФЗ «О защите</w:t>
      </w:r>
      <w:r w:rsidRPr="00A74F31">
        <w:rPr>
          <w:spacing w:val="1"/>
          <w:sz w:val="24"/>
          <w:szCs w:val="24"/>
        </w:rPr>
        <w:t xml:space="preserve"> </w:t>
      </w:r>
      <w:r w:rsidRPr="00A74F31">
        <w:rPr>
          <w:sz w:val="24"/>
          <w:szCs w:val="24"/>
        </w:rPr>
        <w:t>детей</w:t>
      </w:r>
      <w:r w:rsidRPr="00A74F31">
        <w:rPr>
          <w:spacing w:val="1"/>
          <w:sz w:val="24"/>
          <w:szCs w:val="24"/>
        </w:rPr>
        <w:t xml:space="preserve"> </w:t>
      </w:r>
      <w:r w:rsidRPr="00A74F31">
        <w:rPr>
          <w:sz w:val="24"/>
          <w:szCs w:val="24"/>
        </w:rPr>
        <w:t>от</w:t>
      </w:r>
      <w:r w:rsidRPr="00A74F31">
        <w:rPr>
          <w:spacing w:val="1"/>
          <w:sz w:val="24"/>
          <w:szCs w:val="24"/>
        </w:rPr>
        <w:t xml:space="preserve"> </w:t>
      </w:r>
      <w:r w:rsidRPr="00A74F31">
        <w:rPr>
          <w:sz w:val="24"/>
          <w:szCs w:val="24"/>
        </w:rPr>
        <w:t>информации,</w:t>
      </w:r>
      <w:r w:rsidRPr="00A74F31">
        <w:rPr>
          <w:spacing w:val="1"/>
          <w:sz w:val="24"/>
          <w:szCs w:val="24"/>
        </w:rPr>
        <w:t xml:space="preserve"> </w:t>
      </w:r>
      <w:r w:rsidRPr="00A74F31">
        <w:rPr>
          <w:sz w:val="24"/>
          <w:szCs w:val="24"/>
        </w:rPr>
        <w:t>причиняющей</w:t>
      </w:r>
      <w:r w:rsidRPr="00A74F31">
        <w:rPr>
          <w:spacing w:val="1"/>
          <w:sz w:val="24"/>
          <w:szCs w:val="24"/>
        </w:rPr>
        <w:t xml:space="preserve"> </w:t>
      </w:r>
      <w:r w:rsidRPr="00A74F31">
        <w:rPr>
          <w:sz w:val="24"/>
          <w:szCs w:val="24"/>
        </w:rPr>
        <w:t>вред</w:t>
      </w:r>
      <w:r w:rsidRPr="00A74F31">
        <w:rPr>
          <w:spacing w:val="1"/>
          <w:sz w:val="24"/>
          <w:szCs w:val="24"/>
        </w:rPr>
        <w:t xml:space="preserve"> </w:t>
      </w:r>
      <w:r w:rsidRPr="00A74F31">
        <w:rPr>
          <w:sz w:val="24"/>
          <w:szCs w:val="24"/>
        </w:rPr>
        <w:t>их</w:t>
      </w:r>
      <w:r w:rsidRPr="00A74F31">
        <w:rPr>
          <w:spacing w:val="1"/>
          <w:sz w:val="24"/>
          <w:szCs w:val="24"/>
        </w:rPr>
        <w:t xml:space="preserve"> </w:t>
      </w:r>
      <w:r w:rsidRPr="00A74F31">
        <w:rPr>
          <w:sz w:val="24"/>
          <w:szCs w:val="24"/>
        </w:rPr>
        <w:t>здоровью</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развитию» (Собрание законодательства Российской Федерации,</w:t>
      </w:r>
      <w:r w:rsidRPr="00A74F31">
        <w:rPr>
          <w:spacing w:val="1"/>
          <w:sz w:val="24"/>
          <w:szCs w:val="24"/>
        </w:rPr>
        <w:t xml:space="preserve"> </w:t>
      </w:r>
      <w:r w:rsidRPr="00A74F31">
        <w:rPr>
          <w:sz w:val="24"/>
          <w:szCs w:val="24"/>
        </w:rPr>
        <w:lastRenderedPageBreak/>
        <w:t>2011, №</w:t>
      </w:r>
      <w:r w:rsidRPr="00A74F31">
        <w:rPr>
          <w:spacing w:val="-3"/>
          <w:sz w:val="24"/>
          <w:szCs w:val="24"/>
        </w:rPr>
        <w:t xml:space="preserve"> </w:t>
      </w:r>
      <w:r w:rsidRPr="00A74F31">
        <w:rPr>
          <w:sz w:val="24"/>
          <w:szCs w:val="24"/>
        </w:rPr>
        <w:t>1, ст. 48;</w:t>
      </w:r>
      <w:r w:rsidRPr="00A74F31">
        <w:rPr>
          <w:spacing w:val="-1"/>
          <w:sz w:val="24"/>
          <w:szCs w:val="24"/>
        </w:rPr>
        <w:t xml:space="preserve"> </w:t>
      </w:r>
      <w:r w:rsidRPr="00A74F31">
        <w:rPr>
          <w:sz w:val="24"/>
          <w:szCs w:val="24"/>
        </w:rPr>
        <w:t>2021, №</w:t>
      </w:r>
      <w:r w:rsidRPr="00A74F31">
        <w:rPr>
          <w:spacing w:val="-3"/>
          <w:sz w:val="24"/>
          <w:szCs w:val="24"/>
        </w:rPr>
        <w:t xml:space="preserve"> </w:t>
      </w:r>
      <w:r w:rsidRPr="00A74F31">
        <w:rPr>
          <w:sz w:val="24"/>
          <w:szCs w:val="24"/>
        </w:rPr>
        <w:t>15, ст. 2432);</w:t>
      </w:r>
    </w:p>
    <w:p w14:paraId="66FD7B9F" w14:textId="77777777" w:rsidR="00A74F31" w:rsidRPr="00A74F31" w:rsidRDefault="00A74F31" w:rsidP="001310C8">
      <w:pPr>
        <w:pStyle w:val="a7"/>
        <w:numPr>
          <w:ilvl w:val="4"/>
          <w:numId w:val="413"/>
        </w:numPr>
        <w:tabs>
          <w:tab w:val="left" w:pos="680"/>
        </w:tabs>
        <w:spacing w:before="4" w:line="249" w:lineRule="auto"/>
        <w:ind w:left="851" w:right="-23" w:firstLine="425"/>
        <w:rPr>
          <w:sz w:val="24"/>
          <w:szCs w:val="24"/>
        </w:rPr>
      </w:pPr>
      <w:r w:rsidRPr="00A74F31">
        <w:rPr>
          <w:sz w:val="24"/>
          <w:szCs w:val="24"/>
        </w:rPr>
        <w:t>Федеральный</w:t>
      </w:r>
      <w:r w:rsidRPr="00A74F31">
        <w:rPr>
          <w:spacing w:val="1"/>
          <w:sz w:val="24"/>
          <w:szCs w:val="24"/>
        </w:rPr>
        <w:t xml:space="preserve"> </w:t>
      </w:r>
      <w:r w:rsidRPr="00A74F31">
        <w:rPr>
          <w:sz w:val="24"/>
          <w:szCs w:val="24"/>
        </w:rPr>
        <w:t>закон</w:t>
      </w:r>
      <w:r w:rsidRPr="00A74F31">
        <w:rPr>
          <w:spacing w:val="1"/>
          <w:sz w:val="24"/>
          <w:szCs w:val="24"/>
        </w:rPr>
        <w:t xml:space="preserve"> </w:t>
      </w:r>
      <w:r w:rsidRPr="00A74F31">
        <w:rPr>
          <w:sz w:val="24"/>
          <w:szCs w:val="24"/>
        </w:rPr>
        <w:t>от</w:t>
      </w:r>
      <w:r w:rsidRPr="00A74F31">
        <w:rPr>
          <w:spacing w:val="1"/>
          <w:sz w:val="24"/>
          <w:szCs w:val="24"/>
        </w:rPr>
        <w:t xml:space="preserve"> </w:t>
      </w:r>
      <w:r w:rsidRPr="00A74F31">
        <w:rPr>
          <w:sz w:val="24"/>
          <w:szCs w:val="24"/>
        </w:rPr>
        <w:t>27</w:t>
      </w:r>
      <w:r w:rsidRPr="00A74F31">
        <w:rPr>
          <w:spacing w:val="1"/>
          <w:sz w:val="24"/>
          <w:szCs w:val="24"/>
        </w:rPr>
        <w:t xml:space="preserve"> </w:t>
      </w:r>
      <w:r w:rsidRPr="00A74F31">
        <w:rPr>
          <w:sz w:val="24"/>
          <w:szCs w:val="24"/>
        </w:rPr>
        <w:t>июля</w:t>
      </w:r>
      <w:r w:rsidRPr="00A74F31">
        <w:rPr>
          <w:spacing w:val="1"/>
          <w:sz w:val="24"/>
          <w:szCs w:val="24"/>
        </w:rPr>
        <w:t xml:space="preserve"> </w:t>
      </w:r>
      <w:r w:rsidRPr="00A74F31">
        <w:rPr>
          <w:sz w:val="24"/>
          <w:szCs w:val="24"/>
        </w:rPr>
        <w:t>2006</w:t>
      </w:r>
      <w:r w:rsidRPr="00A74F31">
        <w:rPr>
          <w:spacing w:val="1"/>
          <w:sz w:val="24"/>
          <w:szCs w:val="24"/>
        </w:rPr>
        <w:t xml:space="preserve"> </w:t>
      </w:r>
      <w:r w:rsidRPr="00A74F31">
        <w:rPr>
          <w:sz w:val="24"/>
          <w:szCs w:val="24"/>
        </w:rPr>
        <w:t>г.</w:t>
      </w:r>
      <w:r w:rsidRPr="00A74F31">
        <w:rPr>
          <w:spacing w:val="1"/>
          <w:sz w:val="24"/>
          <w:szCs w:val="24"/>
        </w:rPr>
        <w:t xml:space="preserve"> </w:t>
      </w:r>
      <w:r w:rsidRPr="00A74F31">
        <w:rPr>
          <w:sz w:val="24"/>
          <w:szCs w:val="24"/>
        </w:rPr>
        <w:t>№</w:t>
      </w:r>
      <w:r w:rsidRPr="00A74F31">
        <w:rPr>
          <w:spacing w:val="1"/>
          <w:sz w:val="24"/>
          <w:szCs w:val="24"/>
        </w:rPr>
        <w:t xml:space="preserve"> </w:t>
      </w:r>
      <w:r w:rsidRPr="00A74F31">
        <w:rPr>
          <w:sz w:val="24"/>
          <w:szCs w:val="24"/>
        </w:rPr>
        <w:t>152-ФЗ</w:t>
      </w:r>
      <w:r w:rsidRPr="00A74F31">
        <w:rPr>
          <w:spacing w:val="1"/>
          <w:sz w:val="24"/>
          <w:szCs w:val="24"/>
        </w:rPr>
        <w:t xml:space="preserve"> </w:t>
      </w:r>
      <w:r w:rsidRPr="00A74F31">
        <w:rPr>
          <w:sz w:val="24"/>
          <w:szCs w:val="24"/>
        </w:rPr>
        <w:t>«О</w:t>
      </w:r>
      <w:r w:rsidRPr="00A74F31">
        <w:rPr>
          <w:spacing w:val="1"/>
          <w:sz w:val="24"/>
          <w:szCs w:val="24"/>
        </w:rPr>
        <w:t xml:space="preserve"> </w:t>
      </w:r>
      <w:r w:rsidRPr="00A74F31">
        <w:rPr>
          <w:sz w:val="24"/>
          <w:szCs w:val="24"/>
        </w:rPr>
        <w:t>персональных данных» (Собрание законодательства Российской</w:t>
      </w:r>
      <w:r w:rsidRPr="00A74F31">
        <w:rPr>
          <w:spacing w:val="1"/>
          <w:sz w:val="24"/>
          <w:szCs w:val="24"/>
        </w:rPr>
        <w:t xml:space="preserve"> </w:t>
      </w:r>
      <w:r w:rsidRPr="00A74F31">
        <w:rPr>
          <w:sz w:val="24"/>
          <w:szCs w:val="24"/>
        </w:rPr>
        <w:t>Федерации,</w:t>
      </w:r>
      <w:r w:rsidRPr="00A74F31">
        <w:rPr>
          <w:spacing w:val="3"/>
          <w:sz w:val="24"/>
          <w:szCs w:val="24"/>
        </w:rPr>
        <w:t xml:space="preserve"> </w:t>
      </w:r>
      <w:r w:rsidRPr="00A74F31">
        <w:rPr>
          <w:sz w:val="24"/>
          <w:szCs w:val="24"/>
        </w:rPr>
        <w:t>2006, №</w:t>
      </w:r>
      <w:r w:rsidRPr="00A74F31">
        <w:rPr>
          <w:spacing w:val="-4"/>
          <w:sz w:val="24"/>
          <w:szCs w:val="24"/>
        </w:rPr>
        <w:t xml:space="preserve"> </w:t>
      </w:r>
      <w:r w:rsidRPr="00A74F31">
        <w:rPr>
          <w:sz w:val="24"/>
          <w:szCs w:val="24"/>
        </w:rPr>
        <w:t>31, ст.</w:t>
      </w:r>
      <w:r w:rsidRPr="00A74F31">
        <w:rPr>
          <w:spacing w:val="-1"/>
          <w:sz w:val="24"/>
          <w:szCs w:val="24"/>
        </w:rPr>
        <w:t xml:space="preserve"> </w:t>
      </w:r>
      <w:r w:rsidRPr="00A74F31">
        <w:rPr>
          <w:sz w:val="24"/>
          <w:szCs w:val="24"/>
        </w:rPr>
        <w:t>3451;</w:t>
      </w:r>
      <w:r w:rsidRPr="00A74F31">
        <w:rPr>
          <w:spacing w:val="4"/>
          <w:sz w:val="24"/>
          <w:szCs w:val="24"/>
        </w:rPr>
        <w:t xml:space="preserve"> </w:t>
      </w:r>
      <w:r w:rsidRPr="00A74F31">
        <w:rPr>
          <w:sz w:val="24"/>
          <w:szCs w:val="24"/>
        </w:rPr>
        <w:t>2021,</w:t>
      </w:r>
      <w:r w:rsidRPr="00A74F31">
        <w:rPr>
          <w:spacing w:val="-1"/>
          <w:sz w:val="24"/>
          <w:szCs w:val="24"/>
        </w:rPr>
        <w:t xml:space="preserve"> </w:t>
      </w:r>
      <w:r w:rsidRPr="00A74F31">
        <w:rPr>
          <w:sz w:val="24"/>
          <w:szCs w:val="24"/>
        </w:rPr>
        <w:t>№</w:t>
      </w:r>
      <w:r w:rsidRPr="00A74F31">
        <w:rPr>
          <w:spacing w:val="-3"/>
          <w:sz w:val="24"/>
          <w:szCs w:val="24"/>
        </w:rPr>
        <w:t xml:space="preserve"> </w:t>
      </w:r>
      <w:r w:rsidRPr="00A74F31">
        <w:rPr>
          <w:sz w:val="24"/>
          <w:szCs w:val="24"/>
        </w:rPr>
        <w:t>1,</w:t>
      </w:r>
      <w:r w:rsidRPr="00A74F31">
        <w:rPr>
          <w:spacing w:val="4"/>
          <w:sz w:val="24"/>
          <w:szCs w:val="24"/>
        </w:rPr>
        <w:t xml:space="preserve"> </w:t>
      </w:r>
      <w:r w:rsidRPr="00A74F31">
        <w:rPr>
          <w:sz w:val="24"/>
          <w:szCs w:val="24"/>
        </w:rPr>
        <w:t>ст.</w:t>
      </w:r>
      <w:r w:rsidRPr="00A74F31">
        <w:rPr>
          <w:spacing w:val="-1"/>
          <w:sz w:val="24"/>
          <w:szCs w:val="24"/>
        </w:rPr>
        <w:t xml:space="preserve"> </w:t>
      </w:r>
      <w:r w:rsidRPr="00A74F31">
        <w:rPr>
          <w:sz w:val="24"/>
          <w:szCs w:val="24"/>
        </w:rPr>
        <w:t>58).</w:t>
      </w:r>
    </w:p>
    <w:p w14:paraId="257C73FB" w14:textId="77777777" w:rsidR="00A74F31" w:rsidRPr="00A74F31" w:rsidRDefault="00A74F31" w:rsidP="00A74F31">
      <w:pPr>
        <w:pStyle w:val="a3"/>
        <w:spacing w:before="3"/>
        <w:ind w:left="851" w:right="-23" w:firstLine="425"/>
      </w:pPr>
      <w:r w:rsidRPr="00A74F31">
        <w:t>В</w:t>
      </w:r>
      <w:r w:rsidRPr="00A74F31">
        <w:rPr>
          <w:spacing w:val="-7"/>
        </w:rPr>
        <w:t xml:space="preserve"> </w:t>
      </w:r>
      <w:r w:rsidRPr="00A74F31">
        <w:t>зональную</w:t>
      </w:r>
      <w:r w:rsidRPr="00A74F31">
        <w:rPr>
          <w:spacing w:val="-3"/>
        </w:rPr>
        <w:t xml:space="preserve"> </w:t>
      </w:r>
      <w:r w:rsidRPr="00A74F31">
        <w:t>структуру</w:t>
      </w:r>
      <w:r w:rsidRPr="00A74F31">
        <w:rPr>
          <w:spacing w:val="-6"/>
        </w:rPr>
        <w:t xml:space="preserve"> </w:t>
      </w:r>
      <w:r w:rsidRPr="00A74F31">
        <w:t>образовательной</w:t>
      </w:r>
      <w:r w:rsidRPr="00A74F31">
        <w:rPr>
          <w:spacing w:val="-4"/>
        </w:rPr>
        <w:t xml:space="preserve"> </w:t>
      </w:r>
      <w:r w:rsidRPr="00A74F31">
        <w:t>организации</w:t>
      </w:r>
      <w:r w:rsidRPr="00A74F31">
        <w:rPr>
          <w:spacing w:val="-3"/>
        </w:rPr>
        <w:t xml:space="preserve"> </w:t>
      </w:r>
      <w:r w:rsidRPr="00A74F31">
        <w:t>включены:</w:t>
      </w:r>
    </w:p>
    <w:p w14:paraId="327A2945" w14:textId="77777777" w:rsidR="00A74F31" w:rsidRPr="00A74F31" w:rsidRDefault="00A74F31" w:rsidP="001310C8">
      <w:pPr>
        <w:pStyle w:val="a7"/>
        <w:numPr>
          <w:ilvl w:val="3"/>
          <w:numId w:val="414"/>
        </w:numPr>
        <w:tabs>
          <w:tab w:val="left" w:pos="680"/>
        </w:tabs>
        <w:spacing w:before="10"/>
        <w:ind w:left="851" w:right="-23" w:firstLine="425"/>
        <w:rPr>
          <w:sz w:val="24"/>
          <w:szCs w:val="24"/>
        </w:rPr>
      </w:pPr>
      <w:r w:rsidRPr="00A74F31">
        <w:rPr>
          <w:sz w:val="24"/>
          <w:szCs w:val="24"/>
        </w:rPr>
        <w:t>входная</w:t>
      </w:r>
      <w:r w:rsidRPr="00A74F31">
        <w:rPr>
          <w:spacing w:val="-2"/>
          <w:sz w:val="24"/>
          <w:szCs w:val="24"/>
        </w:rPr>
        <w:t xml:space="preserve"> </w:t>
      </w:r>
      <w:r w:rsidRPr="00A74F31">
        <w:rPr>
          <w:sz w:val="24"/>
          <w:szCs w:val="24"/>
        </w:rPr>
        <w:t>зона;</w:t>
      </w:r>
    </w:p>
    <w:p w14:paraId="138E01AE" w14:textId="77777777" w:rsidR="00A74F31" w:rsidRPr="00A74F31" w:rsidRDefault="00A74F31" w:rsidP="001310C8">
      <w:pPr>
        <w:pStyle w:val="a7"/>
        <w:numPr>
          <w:ilvl w:val="3"/>
          <w:numId w:val="414"/>
        </w:numPr>
        <w:tabs>
          <w:tab w:val="left" w:pos="680"/>
        </w:tabs>
        <w:spacing w:before="10" w:line="249" w:lineRule="auto"/>
        <w:ind w:left="851" w:right="-23" w:firstLine="425"/>
        <w:rPr>
          <w:sz w:val="24"/>
          <w:szCs w:val="24"/>
        </w:rPr>
      </w:pPr>
      <w:r w:rsidRPr="00A74F31">
        <w:rPr>
          <w:sz w:val="24"/>
          <w:szCs w:val="24"/>
        </w:rPr>
        <w:t>учебные</w:t>
      </w:r>
      <w:r w:rsidRPr="00A74F31">
        <w:rPr>
          <w:spacing w:val="1"/>
          <w:sz w:val="24"/>
          <w:szCs w:val="24"/>
        </w:rPr>
        <w:t xml:space="preserve"> </w:t>
      </w:r>
      <w:r w:rsidRPr="00A74F31">
        <w:rPr>
          <w:sz w:val="24"/>
          <w:szCs w:val="24"/>
        </w:rPr>
        <w:t>классы</w:t>
      </w:r>
      <w:r w:rsidRPr="00A74F31">
        <w:rPr>
          <w:spacing w:val="1"/>
          <w:sz w:val="24"/>
          <w:szCs w:val="24"/>
        </w:rPr>
        <w:t xml:space="preserve"> </w:t>
      </w:r>
      <w:r w:rsidRPr="00A74F31">
        <w:rPr>
          <w:sz w:val="24"/>
          <w:szCs w:val="24"/>
        </w:rPr>
        <w:t>с</w:t>
      </w:r>
      <w:r w:rsidRPr="00A74F31">
        <w:rPr>
          <w:spacing w:val="1"/>
          <w:sz w:val="24"/>
          <w:szCs w:val="24"/>
        </w:rPr>
        <w:t xml:space="preserve"> </w:t>
      </w:r>
      <w:r w:rsidRPr="00A74F31">
        <w:rPr>
          <w:sz w:val="24"/>
          <w:szCs w:val="24"/>
        </w:rPr>
        <w:t>рабочими</w:t>
      </w:r>
      <w:r w:rsidRPr="00A74F31">
        <w:rPr>
          <w:spacing w:val="1"/>
          <w:sz w:val="24"/>
          <w:szCs w:val="24"/>
        </w:rPr>
        <w:t xml:space="preserve"> </w:t>
      </w:r>
      <w:r w:rsidRPr="00A74F31">
        <w:rPr>
          <w:sz w:val="24"/>
          <w:szCs w:val="24"/>
        </w:rPr>
        <w:t>местами</w:t>
      </w:r>
      <w:r w:rsidRPr="00A74F31">
        <w:rPr>
          <w:spacing w:val="1"/>
          <w:sz w:val="24"/>
          <w:szCs w:val="24"/>
        </w:rPr>
        <w:t xml:space="preserve"> </w:t>
      </w:r>
      <w:r w:rsidRPr="00A74F31">
        <w:rPr>
          <w:sz w:val="24"/>
          <w:szCs w:val="24"/>
        </w:rPr>
        <w:t>обучающихся</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педагогических</w:t>
      </w:r>
      <w:r w:rsidRPr="00A74F31">
        <w:rPr>
          <w:spacing w:val="1"/>
          <w:sz w:val="24"/>
          <w:szCs w:val="24"/>
        </w:rPr>
        <w:t xml:space="preserve"> </w:t>
      </w:r>
      <w:r w:rsidRPr="00A74F31">
        <w:rPr>
          <w:sz w:val="24"/>
          <w:szCs w:val="24"/>
        </w:rPr>
        <w:t>работников;</w:t>
      </w:r>
    </w:p>
    <w:p w14:paraId="49E319DF" w14:textId="77777777" w:rsidR="00A74F31" w:rsidRPr="00A74F31" w:rsidRDefault="00A74F31" w:rsidP="001310C8">
      <w:pPr>
        <w:pStyle w:val="a7"/>
        <w:numPr>
          <w:ilvl w:val="3"/>
          <w:numId w:val="414"/>
        </w:numPr>
        <w:tabs>
          <w:tab w:val="left" w:pos="680"/>
        </w:tabs>
        <w:spacing w:before="2" w:line="249" w:lineRule="auto"/>
        <w:ind w:left="851" w:right="-23" w:firstLine="425"/>
        <w:rPr>
          <w:sz w:val="24"/>
          <w:szCs w:val="24"/>
        </w:rPr>
      </w:pPr>
      <w:r w:rsidRPr="00A74F31">
        <w:rPr>
          <w:sz w:val="24"/>
          <w:szCs w:val="24"/>
        </w:rPr>
        <w:t>учебные кабинеты (мастерские, студии) для занятий технологией,</w:t>
      </w:r>
      <w:r w:rsidRPr="00A74F31">
        <w:rPr>
          <w:spacing w:val="-47"/>
          <w:sz w:val="24"/>
          <w:szCs w:val="24"/>
        </w:rPr>
        <w:t xml:space="preserve"> </w:t>
      </w:r>
      <w:r w:rsidRPr="00A74F31">
        <w:rPr>
          <w:sz w:val="24"/>
          <w:szCs w:val="24"/>
        </w:rPr>
        <w:t>музыкой,</w:t>
      </w:r>
      <w:r w:rsidRPr="00A74F31">
        <w:rPr>
          <w:spacing w:val="1"/>
          <w:sz w:val="24"/>
          <w:szCs w:val="24"/>
        </w:rPr>
        <w:t xml:space="preserve"> </w:t>
      </w:r>
      <w:r w:rsidRPr="00A74F31">
        <w:rPr>
          <w:sz w:val="24"/>
          <w:szCs w:val="24"/>
        </w:rPr>
        <w:t>изобразительным</w:t>
      </w:r>
      <w:r w:rsidRPr="00A74F31">
        <w:rPr>
          <w:spacing w:val="1"/>
          <w:sz w:val="24"/>
          <w:szCs w:val="24"/>
        </w:rPr>
        <w:t xml:space="preserve"> </w:t>
      </w:r>
      <w:r w:rsidRPr="00A74F31">
        <w:rPr>
          <w:sz w:val="24"/>
          <w:szCs w:val="24"/>
        </w:rPr>
        <w:t>искусством,</w:t>
      </w:r>
      <w:r w:rsidRPr="00A74F31">
        <w:rPr>
          <w:spacing w:val="1"/>
          <w:sz w:val="24"/>
          <w:szCs w:val="24"/>
        </w:rPr>
        <w:t xml:space="preserve"> </w:t>
      </w:r>
      <w:r w:rsidRPr="00A74F31">
        <w:rPr>
          <w:sz w:val="24"/>
          <w:szCs w:val="24"/>
        </w:rPr>
        <w:t>иностранными</w:t>
      </w:r>
      <w:r w:rsidRPr="00A74F31">
        <w:rPr>
          <w:spacing w:val="-1"/>
          <w:sz w:val="24"/>
          <w:szCs w:val="24"/>
        </w:rPr>
        <w:t xml:space="preserve"> </w:t>
      </w:r>
      <w:r w:rsidRPr="00A74F31">
        <w:rPr>
          <w:sz w:val="24"/>
          <w:szCs w:val="24"/>
        </w:rPr>
        <w:t>языками;</w:t>
      </w:r>
    </w:p>
    <w:p w14:paraId="2864598E" w14:textId="77777777" w:rsidR="00A74F31" w:rsidRPr="00A74F31" w:rsidRDefault="00A74F31" w:rsidP="001310C8">
      <w:pPr>
        <w:pStyle w:val="a7"/>
        <w:numPr>
          <w:ilvl w:val="3"/>
          <w:numId w:val="414"/>
        </w:numPr>
        <w:tabs>
          <w:tab w:val="left" w:pos="680"/>
        </w:tabs>
        <w:spacing w:before="2" w:line="249" w:lineRule="auto"/>
        <w:ind w:left="851" w:right="-23" w:firstLine="425"/>
        <w:rPr>
          <w:sz w:val="24"/>
          <w:szCs w:val="24"/>
        </w:rPr>
      </w:pPr>
      <w:r w:rsidRPr="00A74F31">
        <w:rPr>
          <w:sz w:val="24"/>
          <w:szCs w:val="24"/>
        </w:rPr>
        <w:t>библиотека с рабочими зонами: книгохранилищем, медиатекой,</w:t>
      </w:r>
      <w:r w:rsidRPr="00A74F31">
        <w:rPr>
          <w:spacing w:val="1"/>
          <w:sz w:val="24"/>
          <w:szCs w:val="24"/>
        </w:rPr>
        <w:t xml:space="preserve"> </w:t>
      </w:r>
      <w:r w:rsidRPr="00A74F31">
        <w:rPr>
          <w:sz w:val="24"/>
          <w:szCs w:val="24"/>
        </w:rPr>
        <w:t>читальным</w:t>
      </w:r>
      <w:r w:rsidRPr="00A74F31">
        <w:rPr>
          <w:spacing w:val="-2"/>
          <w:sz w:val="24"/>
          <w:szCs w:val="24"/>
        </w:rPr>
        <w:t xml:space="preserve"> </w:t>
      </w:r>
      <w:r w:rsidRPr="00A74F31">
        <w:rPr>
          <w:sz w:val="24"/>
          <w:szCs w:val="24"/>
        </w:rPr>
        <w:t>залом;</w:t>
      </w:r>
    </w:p>
    <w:p w14:paraId="2CCC5263" w14:textId="77777777" w:rsidR="00A74F31" w:rsidRPr="00A74F31" w:rsidRDefault="00A74F31" w:rsidP="001310C8">
      <w:pPr>
        <w:pStyle w:val="a7"/>
        <w:numPr>
          <w:ilvl w:val="3"/>
          <w:numId w:val="414"/>
        </w:numPr>
        <w:tabs>
          <w:tab w:val="left" w:pos="680"/>
        </w:tabs>
        <w:spacing w:before="10" w:line="249" w:lineRule="auto"/>
        <w:ind w:left="851" w:right="-23" w:firstLine="425"/>
        <w:rPr>
          <w:sz w:val="24"/>
          <w:szCs w:val="24"/>
        </w:rPr>
      </w:pPr>
      <w:r w:rsidRPr="00A74F31">
        <w:rPr>
          <w:sz w:val="24"/>
          <w:szCs w:val="24"/>
        </w:rPr>
        <w:t>спортивные</w:t>
      </w:r>
      <w:r w:rsidRPr="00A74F31">
        <w:rPr>
          <w:spacing w:val="1"/>
          <w:sz w:val="24"/>
          <w:szCs w:val="24"/>
        </w:rPr>
        <w:t xml:space="preserve"> </w:t>
      </w:r>
      <w:r w:rsidRPr="00A74F31">
        <w:rPr>
          <w:sz w:val="24"/>
          <w:szCs w:val="24"/>
        </w:rPr>
        <w:t>сооружения</w:t>
      </w:r>
      <w:r w:rsidRPr="00A74F31">
        <w:rPr>
          <w:spacing w:val="1"/>
          <w:sz w:val="24"/>
          <w:szCs w:val="24"/>
        </w:rPr>
        <w:t xml:space="preserve"> </w:t>
      </w:r>
      <w:r w:rsidRPr="00A74F31">
        <w:rPr>
          <w:sz w:val="24"/>
          <w:szCs w:val="24"/>
        </w:rPr>
        <w:t>(зал,</w:t>
      </w:r>
      <w:r w:rsidRPr="00A74F31">
        <w:rPr>
          <w:spacing w:val="1"/>
          <w:sz w:val="24"/>
          <w:szCs w:val="24"/>
        </w:rPr>
        <w:t xml:space="preserve"> </w:t>
      </w:r>
      <w:r w:rsidRPr="00A74F31">
        <w:rPr>
          <w:sz w:val="24"/>
          <w:szCs w:val="24"/>
        </w:rPr>
        <w:t>спортивная</w:t>
      </w:r>
      <w:r w:rsidRPr="00A74F31">
        <w:rPr>
          <w:spacing w:val="1"/>
          <w:sz w:val="24"/>
          <w:szCs w:val="24"/>
        </w:rPr>
        <w:t xml:space="preserve"> </w:t>
      </w:r>
      <w:r w:rsidRPr="00A74F31">
        <w:rPr>
          <w:sz w:val="24"/>
          <w:szCs w:val="24"/>
        </w:rPr>
        <w:t>площадка);</w:t>
      </w:r>
    </w:p>
    <w:p w14:paraId="3581637A" w14:textId="77777777" w:rsidR="00A74F31" w:rsidRPr="00A74F31" w:rsidRDefault="00A74F31" w:rsidP="001310C8">
      <w:pPr>
        <w:pStyle w:val="a7"/>
        <w:numPr>
          <w:ilvl w:val="3"/>
          <w:numId w:val="414"/>
        </w:numPr>
        <w:tabs>
          <w:tab w:val="left" w:pos="680"/>
        </w:tabs>
        <w:spacing w:before="2" w:line="249" w:lineRule="auto"/>
        <w:ind w:left="851" w:right="-23" w:firstLine="425"/>
        <w:rPr>
          <w:sz w:val="24"/>
          <w:szCs w:val="24"/>
        </w:rPr>
      </w:pPr>
      <w:r w:rsidRPr="00A74F31">
        <w:rPr>
          <w:sz w:val="24"/>
          <w:szCs w:val="24"/>
        </w:rPr>
        <w:t>помещения для питания обучающихся, а также для хранения и</w:t>
      </w:r>
      <w:r w:rsidRPr="00A74F31">
        <w:rPr>
          <w:spacing w:val="1"/>
          <w:sz w:val="24"/>
          <w:szCs w:val="24"/>
        </w:rPr>
        <w:t xml:space="preserve"> </w:t>
      </w:r>
      <w:r w:rsidRPr="00A74F31">
        <w:rPr>
          <w:sz w:val="24"/>
          <w:szCs w:val="24"/>
        </w:rPr>
        <w:t>приготовления пищи, обеспечивающие возможность организации</w:t>
      </w:r>
      <w:r w:rsidRPr="00A74F31">
        <w:rPr>
          <w:spacing w:val="-47"/>
          <w:sz w:val="24"/>
          <w:szCs w:val="24"/>
        </w:rPr>
        <w:t xml:space="preserve"> </w:t>
      </w:r>
      <w:r w:rsidRPr="00A74F31">
        <w:rPr>
          <w:sz w:val="24"/>
          <w:szCs w:val="24"/>
        </w:rPr>
        <w:t>качественного</w:t>
      </w:r>
      <w:r w:rsidRPr="00A74F31">
        <w:rPr>
          <w:spacing w:val="-4"/>
          <w:sz w:val="24"/>
          <w:szCs w:val="24"/>
        </w:rPr>
        <w:t xml:space="preserve"> </w:t>
      </w:r>
      <w:r w:rsidRPr="00A74F31">
        <w:rPr>
          <w:sz w:val="24"/>
          <w:szCs w:val="24"/>
        </w:rPr>
        <w:t>горячего</w:t>
      </w:r>
      <w:r w:rsidRPr="00A74F31">
        <w:rPr>
          <w:spacing w:val="-3"/>
          <w:sz w:val="24"/>
          <w:szCs w:val="24"/>
        </w:rPr>
        <w:t xml:space="preserve"> </w:t>
      </w:r>
      <w:r w:rsidRPr="00A74F31">
        <w:rPr>
          <w:sz w:val="24"/>
          <w:szCs w:val="24"/>
        </w:rPr>
        <w:t>питания;</w:t>
      </w:r>
    </w:p>
    <w:p w14:paraId="3FD20C0C" w14:textId="77777777" w:rsidR="00A74F31" w:rsidRPr="00A74F31" w:rsidRDefault="00A74F31" w:rsidP="001310C8">
      <w:pPr>
        <w:pStyle w:val="a7"/>
        <w:numPr>
          <w:ilvl w:val="3"/>
          <w:numId w:val="414"/>
        </w:numPr>
        <w:tabs>
          <w:tab w:val="left" w:pos="680"/>
        </w:tabs>
        <w:spacing w:before="3"/>
        <w:ind w:left="851" w:right="-23" w:firstLine="425"/>
        <w:rPr>
          <w:sz w:val="24"/>
          <w:szCs w:val="24"/>
        </w:rPr>
      </w:pPr>
      <w:r w:rsidRPr="00A74F31">
        <w:rPr>
          <w:sz w:val="24"/>
          <w:szCs w:val="24"/>
        </w:rPr>
        <w:t>административные</w:t>
      </w:r>
      <w:r w:rsidRPr="00A74F31">
        <w:rPr>
          <w:spacing w:val="-7"/>
          <w:sz w:val="24"/>
          <w:szCs w:val="24"/>
        </w:rPr>
        <w:t xml:space="preserve"> </w:t>
      </w:r>
      <w:r w:rsidRPr="00A74F31">
        <w:rPr>
          <w:sz w:val="24"/>
          <w:szCs w:val="24"/>
        </w:rPr>
        <w:t>помещения;</w:t>
      </w:r>
    </w:p>
    <w:p w14:paraId="78250232" w14:textId="77777777" w:rsidR="00A74F31" w:rsidRPr="00A74F31" w:rsidRDefault="00A74F31" w:rsidP="001310C8">
      <w:pPr>
        <w:pStyle w:val="a7"/>
        <w:numPr>
          <w:ilvl w:val="3"/>
          <w:numId w:val="414"/>
        </w:numPr>
        <w:tabs>
          <w:tab w:val="left" w:pos="680"/>
        </w:tabs>
        <w:spacing w:before="10"/>
        <w:ind w:left="851" w:right="-23" w:firstLine="425"/>
        <w:rPr>
          <w:sz w:val="24"/>
          <w:szCs w:val="24"/>
        </w:rPr>
      </w:pPr>
      <w:r w:rsidRPr="00A74F31">
        <w:rPr>
          <w:sz w:val="24"/>
          <w:szCs w:val="24"/>
        </w:rPr>
        <w:t>гардеробы,</w:t>
      </w:r>
      <w:r w:rsidRPr="00A74F31">
        <w:rPr>
          <w:spacing w:val="-1"/>
          <w:sz w:val="24"/>
          <w:szCs w:val="24"/>
        </w:rPr>
        <w:t xml:space="preserve"> </w:t>
      </w:r>
      <w:r w:rsidRPr="00A74F31">
        <w:rPr>
          <w:sz w:val="24"/>
          <w:szCs w:val="24"/>
        </w:rPr>
        <w:t>санузлы;</w:t>
      </w:r>
    </w:p>
    <w:p w14:paraId="3ED23033" w14:textId="77777777" w:rsidR="00A74F31" w:rsidRPr="00A74F31" w:rsidRDefault="00A74F31" w:rsidP="001310C8">
      <w:pPr>
        <w:pStyle w:val="a7"/>
        <w:numPr>
          <w:ilvl w:val="3"/>
          <w:numId w:val="414"/>
        </w:numPr>
        <w:tabs>
          <w:tab w:val="left" w:pos="680"/>
        </w:tabs>
        <w:spacing w:before="10" w:line="249" w:lineRule="auto"/>
        <w:ind w:left="851" w:right="-23" w:firstLine="425"/>
        <w:rPr>
          <w:sz w:val="24"/>
          <w:szCs w:val="24"/>
        </w:rPr>
      </w:pPr>
      <w:r w:rsidRPr="00A74F31">
        <w:rPr>
          <w:spacing w:val="-1"/>
          <w:sz w:val="24"/>
          <w:szCs w:val="24"/>
        </w:rPr>
        <w:t>участки</w:t>
      </w:r>
      <w:r w:rsidRPr="00A74F31">
        <w:rPr>
          <w:spacing w:val="-10"/>
          <w:sz w:val="24"/>
          <w:szCs w:val="24"/>
        </w:rPr>
        <w:t xml:space="preserve"> </w:t>
      </w:r>
      <w:r w:rsidRPr="00A74F31">
        <w:rPr>
          <w:spacing w:val="-1"/>
          <w:sz w:val="24"/>
          <w:szCs w:val="24"/>
        </w:rPr>
        <w:t>(территории)</w:t>
      </w:r>
      <w:r w:rsidRPr="00A74F31">
        <w:rPr>
          <w:spacing w:val="-7"/>
          <w:sz w:val="24"/>
          <w:szCs w:val="24"/>
        </w:rPr>
        <w:t xml:space="preserve"> </w:t>
      </w:r>
      <w:r w:rsidRPr="00A74F31">
        <w:rPr>
          <w:spacing w:val="-1"/>
          <w:sz w:val="24"/>
          <w:szCs w:val="24"/>
        </w:rPr>
        <w:t>с</w:t>
      </w:r>
      <w:r w:rsidRPr="00A74F31">
        <w:rPr>
          <w:spacing w:val="-10"/>
          <w:sz w:val="24"/>
          <w:szCs w:val="24"/>
        </w:rPr>
        <w:t xml:space="preserve"> </w:t>
      </w:r>
      <w:r w:rsidRPr="00A74F31">
        <w:rPr>
          <w:spacing w:val="-1"/>
          <w:sz w:val="24"/>
          <w:szCs w:val="24"/>
        </w:rPr>
        <w:t>целесообразным</w:t>
      </w:r>
      <w:r w:rsidRPr="00A74F31">
        <w:rPr>
          <w:spacing w:val="-5"/>
          <w:sz w:val="24"/>
          <w:szCs w:val="24"/>
        </w:rPr>
        <w:t xml:space="preserve"> </w:t>
      </w:r>
      <w:r w:rsidRPr="00A74F31">
        <w:rPr>
          <w:sz w:val="24"/>
          <w:szCs w:val="24"/>
        </w:rPr>
        <w:t>набором</w:t>
      </w:r>
      <w:r w:rsidRPr="00A74F31">
        <w:rPr>
          <w:spacing w:val="-5"/>
          <w:sz w:val="24"/>
          <w:szCs w:val="24"/>
        </w:rPr>
        <w:t xml:space="preserve"> </w:t>
      </w:r>
      <w:r w:rsidRPr="00A74F31">
        <w:rPr>
          <w:sz w:val="24"/>
          <w:szCs w:val="24"/>
        </w:rPr>
        <w:t>оснащённых</w:t>
      </w:r>
      <w:r w:rsidRPr="00A74F31">
        <w:rPr>
          <w:spacing w:val="-7"/>
          <w:sz w:val="24"/>
          <w:szCs w:val="24"/>
        </w:rPr>
        <w:t xml:space="preserve"> </w:t>
      </w:r>
      <w:r w:rsidRPr="00A74F31">
        <w:rPr>
          <w:sz w:val="24"/>
          <w:szCs w:val="24"/>
        </w:rPr>
        <w:t>зон.</w:t>
      </w:r>
      <w:r w:rsidRPr="00A74F31">
        <w:rPr>
          <w:spacing w:val="-48"/>
          <w:sz w:val="24"/>
          <w:szCs w:val="24"/>
        </w:rPr>
        <w:t xml:space="preserve"> </w:t>
      </w:r>
    </w:p>
    <w:p w14:paraId="208FEE12" w14:textId="77777777" w:rsidR="00A74F31" w:rsidRPr="00A74F31" w:rsidRDefault="00A74F31" w:rsidP="00A74F31">
      <w:pPr>
        <w:pStyle w:val="a7"/>
        <w:tabs>
          <w:tab w:val="left" w:pos="680"/>
        </w:tabs>
        <w:spacing w:before="10" w:line="249" w:lineRule="auto"/>
        <w:ind w:left="851" w:right="-23" w:firstLine="425"/>
        <w:rPr>
          <w:sz w:val="24"/>
          <w:szCs w:val="24"/>
        </w:rPr>
      </w:pPr>
      <w:r w:rsidRPr="00A74F31">
        <w:rPr>
          <w:sz w:val="24"/>
          <w:szCs w:val="24"/>
        </w:rPr>
        <w:t>Состав</w:t>
      </w:r>
      <w:r w:rsidRPr="00A74F31">
        <w:rPr>
          <w:spacing w:val="-1"/>
          <w:sz w:val="24"/>
          <w:szCs w:val="24"/>
        </w:rPr>
        <w:t xml:space="preserve"> </w:t>
      </w:r>
      <w:r w:rsidRPr="00A74F31">
        <w:rPr>
          <w:sz w:val="24"/>
          <w:szCs w:val="24"/>
        </w:rPr>
        <w:t>и</w:t>
      </w:r>
      <w:r w:rsidRPr="00A74F31">
        <w:rPr>
          <w:spacing w:val="-4"/>
          <w:sz w:val="24"/>
          <w:szCs w:val="24"/>
        </w:rPr>
        <w:t xml:space="preserve"> </w:t>
      </w:r>
      <w:r w:rsidRPr="00A74F31">
        <w:rPr>
          <w:sz w:val="24"/>
          <w:szCs w:val="24"/>
        </w:rPr>
        <w:t>площади</w:t>
      </w:r>
      <w:r w:rsidRPr="00A74F31">
        <w:rPr>
          <w:spacing w:val="1"/>
          <w:sz w:val="24"/>
          <w:szCs w:val="24"/>
        </w:rPr>
        <w:t xml:space="preserve"> </w:t>
      </w:r>
      <w:r w:rsidRPr="00A74F31">
        <w:rPr>
          <w:sz w:val="24"/>
          <w:szCs w:val="24"/>
        </w:rPr>
        <w:t>учебных</w:t>
      </w:r>
      <w:r w:rsidRPr="00A74F31">
        <w:rPr>
          <w:spacing w:val="-2"/>
          <w:sz w:val="24"/>
          <w:szCs w:val="24"/>
        </w:rPr>
        <w:t xml:space="preserve"> </w:t>
      </w:r>
      <w:r w:rsidRPr="00A74F31">
        <w:rPr>
          <w:sz w:val="24"/>
          <w:szCs w:val="24"/>
        </w:rPr>
        <w:t>помещений</w:t>
      </w:r>
      <w:r w:rsidRPr="00A74F31">
        <w:rPr>
          <w:spacing w:val="-4"/>
          <w:sz w:val="24"/>
          <w:szCs w:val="24"/>
        </w:rPr>
        <w:t xml:space="preserve"> </w:t>
      </w:r>
      <w:r w:rsidRPr="00A74F31">
        <w:rPr>
          <w:sz w:val="24"/>
          <w:szCs w:val="24"/>
        </w:rPr>
        <w:t>предоставляют</w:t>
      </w:r>
      <w:r w:rsidRPr="00A74F31">
        <w:rPr>
          <w:spacing w:val="1"/>
          <w:sz w:val="24"/>
          <w:szCs w:val="24"/>
        </w:rPr>
        <w:t xml:space="preserve"> </w:t>
      </w:r>
      <w:r w:rsidRPr="00A74F31">
        <w:rPr>
          <w:sz w:val="24"/>
          <w:szCs w:val="24"/>
        </w:rPr>
        <w:t>условия</w:t>
      </w:r>
      <w:r w:rsidRPr="00A74F31">
        <w:rPr>
          <w:spacing w:val="-2"/>
          <w:sz w:val="24"/>
          <w:szCs w:val="24"/>
        </w:rPr>
        <w:t xml:space="preserve"> </w:t>
      </w:r>
      <w:r w:rsidRPr="00A74F31">
        <w:rPr>
          <w:sz w:val="24"/>
          <w:szCs w:val="24"/>
        </w:rPr>
        <w:t>для:</w:t>
      </w:r>
    </w:p>
    <w:p w14:paraId="4CACDE56" w14:textId="77777777" w:rsidR="00A74F31" w:rsidRPr="00A74F31" w:rsidRDefault="00A74F31" w:rsidP="001310C8">
      <w:pPr>
        <w:pStyle w:val="a7"/>
        <w:numPr>
          <w:ilvl w:val="3"/>
          <w:numId w:val="414"/>
        </w:numPr>
        <w:tabs>
          <w:tab w:val="left" w:pos="680"/>
        </w:tabs>
        <w:spacing w:before="2" w:line="249" w:lineRule="auto"/>
        <w:ind w:left="851" w:right="-23" w:firstLine="425"/>
        <w:rPr>
          <w:sz w:val="24"/>
          <w:szCs w:val="24"/>
        </w:rPr>
      </w:pPr>
      <w:r w:rsidRPr="00A74F31">
        <w:rPr>
          <w:sz w:val="24"/>
          <w:szCs w:val="24"/>
        </w:rPr>
        <w:t xml:space="preserve">основного </w:t>
      </w:r>
      <w:r w:rsidRPr="00A74F31">
        <w:rPr>
          <w:spacing w:val="1"/>
          <w:sz w:val="24"/>
          <w:szCs w:val="24"/>
        </w:rPr>
        <w:t xml:space="preserve"> </w:t>
      </w:r>
      <w:r w:rsidRPr="00A74F31">
        <w:rPr>
          <w:sz w:val="24"/>
          <w:szCs w:val="24"/>
        </w:rPr>
        <w:t>общего</w:t>
      </w:r>
      <w:r w:rsidRPr="00A74F31">
        <w:rPr>
          <w:spacing w:val="1"/>
          <w:sz w:val="24"/>
          <w:szCs w:val="24"/>
        </w:rPr>
        <w:t xml:space="preserve"> </w:t>
      </w:r>
      <w:r w:rsidRPr="00A74F31">
        <w:rPr>
          <w:sz w:val="24"/>
          <w:szCs w:val="24"/>
        </w:rPr>
        <w:t>образования</w:t>
      </w:r>
      <w:r w:rsidRPr="00A74F31">
        <w:rPr>
          <w:spacing w:val="1"/>
          <w:sz w:val="24"/>
          <w:szCs w:val="24"/>
        </w:rPr>
        <w:t xml:space="preserve"> </w:t>
      </w:r>
      <w:r w:rsidRPr="00A74F31">
        <w:rPr>
          <w:sz w:val="24"/>
          <w:szCs w:val="24"/>
        </w:rPr>
        <w:t>согласно</w:t>
      </w:r>
      <w:r w:rsidRPr="00A74F31">
        <w:rPr>
          <w:spacing w:val="1"/>
          <w:sz w:val="24"/>
          <w:szCs w:val="24"/>
        </w:rPr>
        <w:t xml:space="preserve"> </w:t>
      </w:r>
      <w:r w:rsidRPr="00A74F31">
        <w:rPr>
          <w:sz w:val="24"/>
          <w:szCs w:val="24"/>
        </w:rPr>
        <w:t>избранным</w:t>
      </w:r>
      <w:r w:rsidRPr="00A74F31">
        <w:rPr>
          <w:spacing w:val="1"/>
          <w:sz w:val="24"/>
          <w:szCs w:val="24"/>
        </w:rPr>
        <w:t xml:space="preserve"> </w:t>
      </w:r>
      <w:r w:rsidRPr="00A74F31">
        <w:rPr>
          <w:sz w:val="24"/>
          <w:szCs w:val="24"/>
        </w:rPr>
        <w:t>направлениям</w:t>
      </w:r>
      <w:r w:rsidRPr="00A74F31">
        <w:rPr>
          <w:spacing w:val="2"/>
          <w:sz w:val="24"/>
          <w:szCs w:val="24"/>
        </w:rPr>
        <w:t xml:space="preserve"> </w:t>
      </w:r>
      <w:r w:rsidRPr="00A74F31">
        <w:rPr>
          <w:sz w:val="24"/>
          <w:szCs w:val="24"/>
        </w:rPr>
        <w:t>учебного</w:t>
      </w:r>
      <w:r w:rsidRPr="00A74F31">
        <w:rPr>
          <w:spacing w:val="-5"/>
          <w:sz w:val="24"/>
          <w:szCs w:val="24"/>
        </w:rPr>
        <w:t xml:space="preserve"> </w:t>
      </w:r>
      <w:r w:rsidRPr="00A74F31">
        <w:rPr>
          <w:sz w:val="24"/>
          <w:szCs w:val="24"/>
        </w:rPr>
        <w:t>плана</w:t>
      </w:r>
      <w:r w:rsidRPr="00A74F31">
        <w:rPr>
          <w:spacing w:val="2"/>
          <w:sz w:val="24"/>
          <w:szCs w:val="24"/>
        </w:rPr>
        <w:t xml:space="preserve"> </w:t>
      </w:r>
      <w:r w:rsidRPr="00A74F31">
        <w:rPr>
          <w:sz w:val="24"/>
          <w:szCs w:val="24"/>
        </w:rPr>
        <w:t>в</w:t>
      </w:r>
      <w:r w:rsidRPr="00A74F31">
        <w:rPr>
          <w:spacing w:val="1"/>
          <w:sz w:val="24"/>
          <w:szCs w:val="24"/>
        </w:rPr>
        <w:t xml:space="preserve"> </w:t>
      </w:r>
      <w:r w:rsidRPr="00A74F31">
        <w:rPr>
          <w:sz w:val="24"/>
          <w:szCs w:val="24"/>
        </w:rPr>
        <w:t>соответствии</w:t>
      </w:r>
      <w:r w:rsidRPr="00A74F31">
        <w:rPr>
          <w:spacing w:val="-2"/>
          <w:sz w:val="24"/>
          <w:szCs w:val="24"/>
        </w:rPr>
        <w:t xml:space="preserve"> </w:t>
      </w:r>
      <w:r w:rsidRPr="00A74F31">
        <w:rPr>
          <w:sz w:val="24"/>
          <w:szCs w:val="24"/>
        </w:rPr>
        <w:t>с</w:t>
      </w:r>
      <w:r w:rsidRPr="00A74F31">
        <w:rPr>
          <w:spacing w:val="-3"/>
          <w:sz w:val="24"/>
          <w:szCs w:val="24"/>
        </w:rPr>
        <w:t xml:space="preserve"> </w:t>
      </w:r>
      <w:r w:rsidRPr="00A74F31">
        <w:rPr>
          <w:sz w:val="24"/>
          <w:szCs w:val="24"/>
        </w:rPr>
        <w:t>ФГОС ООО;</w:t>
      </w:r>
    </w:p>
    <w:p w14:paraId="1EDA731E" w14:textId="77777777" w:rsidR="00A74F31" w:rsidRPr="00A74F31" w:rsidRDefault="00A74F31" w:rsidP="001310C8">
      <w:pPr>
        <w:pStyle w:val="a7"/>
        <w:numPr>
          <w:ilvl w:val="3"/>
          <w:numId w:val="414"/>
        </w:numPr>
        <w:tabs>
          <w:tab w:val="left" w:pos="680"/>
        </w:tabs>
        <w:spacing w:before="2" w:line="249" w:lineRule="auto"/>
        <w:ind w:left="851" w:right="-23" w:firstLine="425"/>
        <w:rPr>
          <w:sz w:val="24"/>
          <w:szCs w:val="24"/>
        </w:rPr>
      </w:pPr>
      <w:r w:rsidRPr="00A74F31">
        <w:rPr>
          <w:sz w:val="24"/>
          <w:szCs w:val="24"/>
        </w:rPr>
        <w:t>организации</w:t>
      </w:r>
      <w:r w:rsidRPr="00A74F31">
        <w:rPr>
          <w:spacing w:val="-11"/>
          <w:sz w:val="24"/>
          <w:szCs w:val="24"/>
        </w:rPr>
        <w:t xml:space="preserve"> </w:t>
      </w:r>
      <w:r w:rsidRPr="00A74F31">
        <w:rPr>
          <w:sz w:val="24"/>
          <w:szCs w:val="24"/>
        </w:rPr>
        <w:t>режима</w:t>
      </w:r>
      <w:r w:rsidRPr="00A74F31">
        <w:rPr>
          <w:spacing w:val="-7"/>
          <w:sz w:val="24"/>
          <w:szCs w:val="24"/>
        </w:rPr>
        <w:t xml:space="preserve"> </w:t>
      </w:r>
      <w:r w:rsidRPr="00A74F31">
        <w:rPr>
          <w:sz w:val="24"/>
          <w:szCs w:val="24"/>
        </w:rPr>
        <w:t>труда</w:t>
      </w:r>
      <w:r w:rsidRPr="00A74F31">
        <w:rPr>
          <w:spacing w:val="-7"/>
          <w:sz w:val="24"/>
          <w:szCs w:val="24"/>
        </w:rPr>
        <w:t xml:space="preserve"> </w:t>
      </w:r>
      <w:r w:rsidRPr="00A74F31">
        <w:rPr>
          <w:sz w:val="24"/>
          <w:szCs w:val="24"/>
        </w:rPr>
        <w:t>и</w:t>
      </w:r>
      <w:r w:rsidRPr="00A74F31">
        <w:rPr>
          <w:spacing w:val="-10"/>
          <w:sz w:val="24"/>
          <w:szCs w:val="24"/>
        </w:rPr>
        <w:t xml:space="preserve"> </w:t>
      </w:r>
      <w:r w:rsidRPr="00A74F31">
        <w:rPr>
          <w:sz w:val="24"/>
          <w:szCs w:val="24"/>
        </w:rPr>
        <w:t>отдыха</w:t>
      </w:r>
      <w:r w:rsidRPr="00A74F31">
        <w:rPr>
          <w:spacing w:val="-7"/>
          <w:sz w:val="24"/>
          <w:szCs w:val="24"/>
        </w:rPr>
        <w:t xml:space="preserve"> </w:t>
      </w:r>
      <w:r w:rsidRPr="00A74F31">
        <w:rPr>
          <w:sz w:val="24"/>
          <w:szCs w:val="24"/>
        </w:rPr>
        <w:t>участников</w:t>
      </w:r>
      <w:r w:rsidRPr="00A74F31">
        <w:rPr>
          <w:spacing w:val="-8"/>
          <w:sz w:val="24"/>
          <w:szCs w:val="24"/>
        </w:rPr>
        <w:t xml:space="preserve"> </w:t>
      </w:r>
      <w:r w:rsidRPr="00A74F31">
        <w:rPr>
          <w:sz w:val="24"/>
          <w:szCs w:val="24"/>
        </w:rPr>
        <w:t>образовательного</w:t>
      </w:r>
      <w:r w:rsidRPr="00A74F31">
        <w:rPr>
          <w:spacing w:val="-47"/>
          <w:sz w:val="24"/>
          <w:szCs w:val="24"/>
        </w:rPr>
        <w:t xml:space="preserve"> </w:t>
      </w:r>
      <w:r w:rsidRPr="00A74F31">
        <w:rPr>
          <w:sz w:val="24"/>
          <w:szCs w:val="24"/>
        </w:rPr>
        <w:t>процесса;</w:t>
      </w:r>
    </w:p>
    <w:p w14:paraId="3D7F12A0" w14:textId="77777777" w:rsidR="00A74F31" w:rsidRPr="00A74F31" w:rsidRDefault="00A74F31" w:rsidP="001310C8">
      <w:pPr>
        <w:pStyle w:val="a7"/>
        <w:numPr>
          <w:ilvl w:val="3"/>
          <w:numId w:val="414"/>
        </w:numPr>
        <w:tabs>
          <w:tab w:val="left" w:pos="680"/>
        </w:tabs>
        <w:spacing w:before="2" w:line="249" w:lineRule="auto"/>
        <w:ind w:left="851" w:right="-23" w:firstLine="425"/>
        <w:rPr>
          <w:sz w:val="24"/>
          <w:szCs w:val="24"/>
        </w:rPr>
      </w:pPr>
      <w:r w:rsidRPr="00A74F31">
        <w:rPr>
          <w:sz w:val="24"/>
          <w:szCs w:val="24"/>
        </w:rPr>
        <w:t>размещения</w:t>
      </w:r>
      <w:r w:rsidRPr="00A74F31">
        <w:rPr>
          <w:spacing w:val="1"/>
          <w:sz w:val="24"/>
          <w:szCs w:val="24"/>
        </w:rPr>
        <w:t xml:space="preserve"> </w:t>
      </w:r>
      <w:r w:rsidRPr="00A74F31">
        <w:rPr>
          <w:sz w:val="24"/>
          <w:szCs w:val="24"/>
        </w:rPr>
        <w:t>в</w:t>
      </w:r>
      <w:r w:rsidRPr="00A74F31">
        <w:rPr>
          <w:spacing w:val="1"/>
          <w:sz w:val="24"/>
          <w:szCs w:val="24"/>
        </w:rPr>
        <w:t xml:space="preserve"> </w:t>
      </w:r>
      <w:r w:rsidRPr="00A74F31">
        <w:rPr>
          <w:sz w:val="24"/>
          <w:szCs w:val="24"/>
        </w:rPr>
        <w:t>классах</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кабинетах</w:t>
      </w:r>
      <w:r w:rsidRPr="00A74F31">
        <w:rPr>
          <w:spacing w:val="1"/>
          <w:sz w:val="24"/>
          <w:szCs w:val="24"/>
        </w:rPr>
        <w:t xml:space="preserve"> </w:t>
      </w:r>
      <w:r w:rsidRPr="00A74F31">
        <w:rPr>
          <w:sz w:val="24"/>
          <w:szCs w:val="24"/>
        </w:rPr>
        <w:t>необходимых</w:t>
      </w:r>
      <w:r w:rsidRPr="00A74F31">
        <w:rPr>
          <w:spacing w:val="1"/>
          <w:sz w:val="24"/>
          <w:szCs w:val="24"/>
        </w:rPr>
        <w:t xml:space="preserve"> </w:t>
      </w:r>
      <w:r w:rsidRPr="00A74F31">
        <w:rPr>
          <w:sz w:val="24"/>
          <w:szCs w:val="24"/>
        </w:rPr>
        <w:t>комплектов</w:t>
      </w:r>
      <w:r w:rsidRPr="00A74F31">
        <w:rPr>
          <w:spacing w:val="1"/>
          <w:sz w:val="24"/>
          <w:szCs w:val="24"/>
        </w:rPr>
        <w:t xml:space="preserve"> </w:t>
      </w:r>
      <w:r w:rsidRPr="00A74F31">
        <w:rPr>
          <w:sz w:val="24"/>
          <w:szCs w:val="24"/>
        </w:rPr>
        <w:t>специализированной</w:t>
      </w:r>
      <w:r w:rsidRPr="00A74F31">
        <w:rPr>
          <w:spacing w:val="1"/>
          <w:sz w:val="24"/>
          <w:szCs w:val="24"/>
        </w:rPr>
        <w:t xml:space="preserve"> </w:t>
      </w:r>
      <w:r w:rsidRPr="00A74F31">
        <w:rPr>
          <w:sz w:val="24"/>
          <w:szCs w:val="24"/>
        </w:rPr>
        <w:t>мебели</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учебного</w:t>
      </w:r>
      <w:r w:rsidRPr="00A74F31">
        <w:rPr>
          <w:spacing w:val="1"/>
          <w:sz w:val="24"/>
          <w:szCs w:val="24"/>
        </w:rPr>
        <w:t xml:space="preserve"> </w:t>
      </w:r>
      <w:r w:rsidRPr="00A74F31">
        <w:rPr>
          <w:sz w:val="24"/>
          <w:szCs w:val="24"/>
        </w:rPr>
        <w:t>оборудования,</w:t>
      </w:r>
      <w:r w:rsidRPr="00A74F31">
        <w:rPr>
          <w:spacing w:val="1"/>
          <w:sz w:val="24"/>
          <w:szCs w:val="24"/>
        </w:rPr>
        <w:t xml:space="preserve"> </w:t>
      </w:r>
      <w:r w:rsidRPr="00A74F31">
        <w:rPr>
          <w:sz w:val="24"/>
          <w:szCs w:val="24"/>
        </w:rPr>
        <w:t>отвечающих</w:t>
      </w:r>
      <w:r w:rsidRPr="00A74F31">
        <w:rPr>
          <w:spacing w:val="1"/>
          <w:sz w:val="24"/>
          <w:szCs w:val="24"/>
        </w:rPr>
        <w:t xml:space="preserve"> </w:t>
      </w:r>
      <w:r w:rsidRPr="00A74F31">
        <w:rPr>
          <w:sz w:val="24"/>
          <w:szCs w:val="24"/>
        </w:rPr>
        <w:t>специфике</w:t>
      </w:r>
      <w:r w:rsidRPr="00A74F31">
        <w:rPr>
          <w:spacing w:val="1"/>
          <w:sz w:val="24"/>
          <w:szCs w:val="24"/>
        </w:rPr>
        <w:t xml:space="preserve"> </w:t>
      </w:r>
      <w:r w:rsidRPr="00A74F31">
        <w:rPr>
          <w:sz w:val="24"/>
          <w:szCs w:val="24"/>
        </w:rPr>
        <w:t>учебно-воспитательного</w:t>
      </w:r>
      <w:r w:rsidRPr="00A74F31">
        <w:rPr>
          <w:spacing w:val="1"/>
          <w:sz w:val="24"/>
          <w:szCs w:val="24"/>
        </w:rPr>
        <w:t xml:space="preserve"> </w:t>
      </w:r>
      <w:r w:rsidRPr="00A74F31">
        <w:rPr>
          <w:sz w:val="24"/>
          <w:szCs w:val="24"/>
        </w:rPr>
        <w:t>процесса</w:t>
      </w:r>
      <w:r w:rsidRPr="00A74F31">
        <w:rPr>
          <w:spacing w:val="1"/>
          <w:sz w:val="24"/>
          <w:szCs w:val="24"/>
        </w:rPr>
        <w:t xml:space="preserve"> </w:t>
      </w:r>
      <w:r w:rsidRPr="00A74F31">
        <w:rPr>
          <w:sz w:val="24"/>
          <w:szCs w:val="24"/>
        </w:rPr>
        <w:t>по</w:t>
      </w:r>
      <w:r w:rsidRPr="00A74F31">
        <w:rPr>
          <w:spacing w:val="1"/>
          <w:sz w:val="24"/>
          <w:szCs w:val="24"/>
        </w:rPr>
        <w:t xml:space="preserve"> </w:t>
      </w:r>
      <w:r w:rsidRPr="00A74F31">
        <w:rPr>
          <w:sz w:val="24"/>
          <w:szCs w:val="24"/>
        </w:rPr>
        <w:t>данному</w:t>
      </w:r>
      <w:r w:rsidRPr="00A74F31">
        <w:rPr>
          <w:spacing w:val="-9"/>
          <w:sz w:val="24"/>
          <w:szCs w:val="24"/>
        </w:rPr>
        <w:t xml:space="preserve"> </w:t>
      </w:r>
      <w:r w:rsidRPr="00A74F31">
        <w:rPr>
          <w:sz w:val="24"/>
          <w:szCs w:val="24"/>
        </w:rPr>
        <w:t>предмету</w:t>
      </w:r>
      <w:r w:rsidRPr="00A74F31">
        <w:rPr>
          <w:spacing w:val="-8"/>
          <w:sz w:val="24"/>
          <w:szCs w:val="24"/>
        </w:rPr>
        <w:t xml:space="preserve"> </w:t>
      </w:r>
      <w:r w:rsidRPr="00A74F31">
        <w:rPr>
          <w:sz w:val="24"/>
          <w:szCs w:val="24"/>
        </w:rPr>
        <w:t>или циклу</w:t>
      </w:r>
      <w:r w:rsidRPr="00A74F31">
        <w:rPr>
          <w:spacing w:val="-3"/>
          <w:sz w:val="24"/>
          <w:szCs w:val="24"/>
        </w:rPr>
        <w:t xml:space="preserve"> </w:t>
      </w:r>
      <w:r w:rsidRPr="00A74F31">
        <w:rPr>
          <w:sz w:val="24"/>
          <w:szCs w:val="24"/>
        </w:rPr>
        <w:t>учебных</w:t>
      </w:r>
      <w:r w:rsidRPr="00A74F31">
        <w:rPr>
          <w:spacing w:val="2"/>
          <w:sz w:val="24"/>
          <w:szCs w:val="24"/>
        </w:rPr>
        <w:t xml:space="preserve"> </w:t>
      </w:r>
      <w:r w:rsidRPr="00A74F31">
        <w:rPr>
          <w:sz w:val="24"/>
          <w:szCs w:val="24"/>
        </w:rPr>
        <w:t>дисциплин.</w:t>
      </w:r>
    </w:p>
    <w:p w14:paraId="4EFA5DF7" w14:textId="77777777" w:rsidR="00A74F31" w:rsidRPr="00A74F31" w:rsidRDefault="00A74F31" w:rsidP="00A74F31">
      <w:pPr>
        <w:pStyle w:val="a3"/>
        <w:spacing w:before="3"/>
        <w:ind w:left="851" w:right="-23" w:firstLine="425"/>
      </w:pPr>
      <w:r w:rsidRPr="00A74F31">
        <w:t>В</w:t>
      </w:r>
      <w:r w:rsidRPr="00A74F31">
        <w:rPr>
          <w:spacing w:val="-6"/>
        </w:rPr>
        <w:t xml:space="preserve"> </w:t>
      </w:r>
      <w:r w:rsidRPr="00A74F31">
        <w:t>основной</w:t>
      </w:r>
      <w:r w:rsidRPr="00A74F31">
        <w:rPr>
          <w:spacing w:val="-4"/>
        </w:rPr>
        <w:t xml:space="preserve"> </w:t>
      </w:r>
      <w:r w:rsidRPr="00A74F31">
        <w:t>комплект</w:t>
      </w:r>
      <w:r w:rsidRPr="00A74F31">
        <w:rPr>
          <w:spacing w:val="-2"/>
        </w:rPr>
        <w:t xml:space="preserve"> </w:t>
      </w:r>
      <w:r w:rsidRPr="00A74F31">
        <w:t>школьной</w:t>
      </w:r>
      <w:r w:rsidRPr="00A74F31">
        <w:rPr>
          <w:spacing w:val="-3"/>
        </w:rPr>
        <w:t xml:space="preserve"> </w:t>
      </w:r>
      <w:r w:rsidRPr="00A74F31">
        <w:t>мебели</w:t>
      </w:r>
      <w:r w:rsidRPr="00A74F31">
        <w:rPr>
          <w:spacing w:val="-3"/>
        </w:rPr>
        <w:t xml:space="preserve"> </w:t>
      </w:r>
      <w:r w:rsidRPr="00A74F31">
        <w:t>и</w:t>
      </w:r>
      <w:r w:rsidRPr="00A74F31">
        <w:rPr>
          <w:spacing w:val="-3"/>
        </w:rPr>
        <w:t xml:space="preserve"> </w:t>
      </w:r>
      <w:r w:rsidRPr="00A74F31">
        <w:t>оборудования</w:t>
      </w:r>
      <w:r w:rsidRPr="00A74F31">
        <w:rPr>
          <w:spacing w:val="-2"/>
        </w:rPr>
        <w:t xml:space="preserve"> </w:t>
      </w:r>
      <w:r w:rsidRPr="00A74F31">
        <w:t>входят:</w:t>
      </w:r>
    </w:p>
    <w:p w14:paraId="75F39E66" w14:textId="77777777" w:rsidR="00A74F31" w:rsidRPr="00A74F31" w:rsidRDefault="00A74F31" w:rsidP="001310C8">
      <w:pPr>
        <w:pStyle w:val="a7"/>
        <w:numPr>
          <w:ilvl w:val="3"/>
          <w:numId w:val="415"/>
        </w:numPr>
        <w:tabs>
          <w:tab w:val="left" w:pos="679"/>
          <w:tab w:val="left" w:pos="680"/>
        </w:tabs>
        <w:spacing w:before="65"/>
        <w:ind w:left="851" w:right="-23" w:firstLine="425"/>
        <w:rPr>
          <w:sz w:val="24"/>
          <w:szCs w:val="24"/>
        </w:rPr>
      </w:pPr>
      <w:r w:rsidRPr="00A74F31">
        <w:rPr>
          <w:sz w:val="24"/>
          <w:szCs w:val="24"/>
        </w:rPr>
        <w:t>доска классная;</w:t>
      </w:r>
    </w:p>
    <w:p w14:paraId="1E10AECF" w14:textId="77777777" w:rsidR="00A74F31" w:rsidRPr="00A74F31" w:rsidRDefault="00A74F31" w:rsidP="001310C8">
      <w:pPr>
        <w:pStyle w:val="a7"/>
        <w:numPr>
          <w:ilvl w:val="3"/>
          <w:numId w:val="415"/>
        </w:numPr>
        <w:tabs>
          <w:tab w:val="left" w:pos="679"/>
          <w:tab w:val="left" w:pos="680"/>
        </w:tabs>
        <w:spacing w:before="10"/>
        <w:ind w:left="851" w:right="-23" w:firstLine="425"/>
        <w:rPr>
          <w:sz w:val="24"/>
          <w:szCs w:val="24"/>
        </w:rPr>
      </w:pPr>
      <w:r w:rsidRPr="00A74F31">
        <w:rPr>
          <w:sz w:val="24"/>
          <w:szCs w:val="24"/>
        </w:rPr>
        <w:t>стол учителя;</w:t>
      </w:r>
    </w:p>
    <w:p w14:paraId="010F0981" w14:textId="77777777" w:rsidR="00A74F31" w:rsidRPr="00A74F31" w:rsidRDefault="00A74F31" w:rsidP="001310C8">
      <w:pPr>
        <w:pStyle w:val="a7"/>
        <w:numPr>
          <w:ilvl w:val="3"/>
          <w:numId w:val="415"/>
        </w:numPr>
        <w:tabs>
          <w:tab w:val="left" w:pos="679"/>
          <w:tab w:val="left" w:pos="680"/>
        </w:tabs>
        <w:spacing w:before="10"/>
        <w:ind w:left="851" w:right="-23" w:firstLine="425"/>
        <w:rPr>
          <w:sz w:val="24"/>
          <w:szCs w:val="24"/>
        </w:rPr>
      </w:pPr>
      <w:r w:rsidRPr="00A74F31">
        <w:rPr>
          <w:sz w:val="24"/>
          <w:szCs w:val="24"/>
        </w:rPr>
        <w:t>стул</w:t>
      </w:r>
      <w:r w:rsidRPr="00A74F31">
        <w:rPr>
          <w:spacing w:val="-1"/>
          <w:sz w:val="24"/>
          <w:szCs w:val="24"/>
        </w:rPr>
        <w:t xml:space="preserve"> </w:t>
      </w:r>
      <w:r w:rsidRPr="00A74F31">
        <w:rPr>
          <w:sz w:val="24"/>
          <w:szCs w:val="24"/>
        </w:rPr>
        <w:t>учителя</w:t>
      </w:r>
      <w:r w:rsidRPr="00A74F31">
        <w:rPr>
          <w:spacing w:val="-6"/>
          <w:sz w:val="24"/>
          <w:szCs w:val="24"/>
        </w:rPr>
        <w:t xml:space="preserve"> </w:t>
      </w:r>
      <w:r w:rsidRPr="00A74F31">
        <w:rPr>
          <w:sz w:val="24"/>
          <w:szCs w:val="24"/>
        </w:rPr>
        <w:t>(приставной);</w:t>
      </w:r>
    </w:p>
    <w:p w14:paraId="38EC4639" w14:textId="77777777" w:rsidR="00A74F31" w:rsidRPr="00A74F31" w:rsidRDefault="00A74F31" w:rsidP="001310C8">
      <w:pPr>
        <w:pStyle w:val="a7"/>
        <w:numPr>
          <w:ilvl w:val="3"/>
          <w:numId w:val="415"/>
        </w:numPr>
        <w:tabs>
          <w:tab w:val="left" w:pos="679"/>
          <w:tab w:val="left" w:pos="680"/>
        </w:tabs>
        <w:spacing w:before="11"/>
        <w:ind w:left="851" w:right="-23" w:firstLine="425"/>
        <w:rPr>
          <w:sz w:val="24"/>
          <w:szCs w:val="24"/>
        </w:rPr>
      </w:pPr>
      <w:r w:rsidRPr="00A74F31">
        <w:rPr>
          <w:sz w:val="24"/>
          <w:szCs w:val="24"/>
        </w:rPr>
        <w:t>стол</w:t>
      </w:r>
      <w:r w:rsidRPr="00A74F31">
        <w:rPr>
          <w:spacing w:val="-1"/>
          <w:sz w:val="24"/>
          <w:szCs w:val="24"/>
        </w:rPr>
        <w:t xml:space="preserve"> </w:t>
      </w:r>
      <w:r w:rsidRPr="00A74F31">
        <w:rPr>
          <w:sz w:val="24"/>
          <w:szCs w:val="24"/>
        </w:rPr>
        <w:t>ученический</w:t>
      </w:r>
      <w:r w:rsidRPr="00A74F31">
        <w:rPr>
          <w:spacing w:val="-6"/>
          <w:sz w:val="24"/>
          <w:szCs w:val="24"/>
        </w:rPr>
        <w:t xml:space="preserve"> </w:t>
      </w:r>
      <w:r w:rsidRPr="00A74F31">
        <w:rPr>
          <w:sz w:val="24"/>
          <w:szCs w:val="24"/>
        </w:rPr>
        <w:t>(регулируемый</w:t>
      </w:r>
      <w:r w:rsidRPr="00A74F31">
        <w:rPr>
          <w:spacing w:val="-6"/>
          <w:sz w:val="24"/>
          <w:szCs w:val="24"/>
        </w:rPr>
        <w:t xml:space="preserve"> </w:t>
      </w:r>
      <w:r w:rsidRPr="00A74F31">
        <w:rPr>
          <w:sz w:val="24"/>
          <w:szCs w:val="24"/>
        </w:rPr>
        <w:t>по</w:t>
      </w:r>
      <w:r w:rsidRPr="00A74F31">
        <w:rPr>
          <w:spacing w:val="-9"/>
          <w:sz w:val="24"/>
          <w:szCs w:val="24"/>
        </w:rPr>
        <w:t xml:space="preserve"> </w:t>
      </w:r>
      <w:r w:rsidRPr="00A74F31">
        <w:rPr>
          <w:sz w:val="24"/>
          <w:szCs w:val="24"/>
        </w:rPr>
        <w:t>высоте);</w:t>
      </w:r>
    </w:p>
    <w:p w14:paraId="5B4EC090" w14:textId="77777777" w:rsidR="00A74F31" w:rsidRPr="00A74F31" w:rsidRDefault="00A74F31" w:rsidP="001310C8">
      <w:pPr>
        <w:pStyle w:val="a7"/>
        <w:numPr>
          <w:ilvl w:val="3"/>
          <w:numId w:val="415"/>
        </w:numPr>
        <w:tabs>
          <w:tab w:val="left" w:pos="679"/>
          <w:tab w:val="left" w:pos="680"/>
        </w:tabs>
        <w:spacing w:before="10"/>
        <w:ind w:left="851" w:right="-23" w:firstLine="425"/>
        <w:rPr>
          <w:sz w:val="24"/>
          <w:szCs w:val="24"/>
        </w:rPr>
      </w:pPr>
      <w:r w:rsidRPr="00A74F31">
        <w:rPr>
          <w:sz w:val="24"/>
          <w:szCs w:val="24"/>
        </w:rPr>
        <w:t>стул</w:t>
      </w:r>
      <w:r w:rsidRPr="00A74F31">
        <w:rPr>
          <w:spacing w:val="-1"/>
          <w:sz w:val="24"/>
          <w:szCs w:val="24"/>
        </w:rPr>
        <w:t xml:space="preserve"> </w:t>
      </w:r>
      <w:r w:rsidRPr="00A74F31">
        <w:rPr>
          <w:sz w:val="24"/>
          <w:szCs w:val="24"/>
        </w:rPr>
        <w:t>ученический</w:t>
      </w:r>
      <w:r w:rsidRPr="00A74F31">
        <w:rPr>
          <w:spacing w:val="-6"/>
          <w:sz w:val="24"/>
          <w:szCs w:val="24"/>
        </w:rPr>
        <w:t xml:space="preserve"> </w:t>
      </w:r>
      <w:r w:rsidRPr="00A74F31">
        <w:rPr>
          <w:sz w:val="24"/>
          <w:szCs w:val="24"/>
        </w:rPr>
        <w:t>(регулируемый</w:t>
      </w:r>
      <w:r w:rsidRPr="00A74F31">
        <w:rPr>
          <w:spacing w:val="-6"/>
          <w:sz w:val="24"/>
          <w:szCs w:val="24"/>
        </w:rPr>
        <w:t xml:space="preserve"> </w:t>
      </w:r>
      <w:r w:rsidRPr="00A74F31">
        <w:rPr>
          <w:sz w:val="24"/>
          <w:szCs w:val="24"/>
        </w:rPr>
        <w:t>по</w:t>
      </w:r>
      <w:r w:rsidRPr="00A74F31">
        <w:rPr>
          <w:spacing w:val="-9"/>
          <w:sz w:val="24"/>
          <w:szCs w:val="24"/>
        </w:rPr>
        <w:t xml:space="preserve"> </w:t>
      </w:r>
      <w:r w:rsidRPr="00A74F31">
        <w:rPr>
          <w:sz w:val="24"/>
          <w:szCs w:val="24"/>
        </w:rPr>
        <w:t>высоте);</w:t>
      </w:r>
    </w:p>
    <w:p w14:paraId="773E4108" w14:textId="77777777" w:rsidR="00A74F31" w:rsidRPr="00A74F31" w:rsidRDefault="00A74F31" w:rsidP="001310C8">
      <w:pPr>
        <w:pStyle w:val="a7"/>
        <w:numPr>
          <w:ilvl w:val="3"/>
          <w:numId w:val="415"/>
        </w:numPr>
        <w:tabs>
          <w:tab w:val="left" w:pos="679"/>
          <w:tab w:val="left" w:pos="680"/>
        </w:tabs>
        <w:spacing w:before="10"/>
        <w:ind w:left="851" w:right="-23" w:firstLine="425"/>
        <w:rPr>
          <w:sz w:val="24"/>
          <w:szCs w:val="24"/>
        </w:rPr>
      </w:pPr>
      <w:r w:rsidRPr="00A74F31">
        <w:rPr>
          <w:sz w:val="24"/>
          <w:szCs w:val="24"/>
        </w:rPr>
        <w:t>шкаф</w:t>
      </w:r>
      <w:r w:rsidRPr="00A74F31">
        <w:rPr>
          <w:spacing w:val="-5"/>
          <w:sz w:val="24"/>
          <w:szCs w:val="24"/>
        </w:rPr>
        <w:t xml:space="preserve"> </w:t>
      </w:r>
      <w:r w:rsidRPr="00A74F31">
        <w:rPr>
          <w:sz w:val="24"/>
          <w:szCs w:val="24"/>
        </w:rPr>
        <w:t>для</w:t>
      </w:r>
      <w:r w:rsidRPr="00A74F31">
        <w:rPr>
          <w:spacing w:val="-4"/>
          <w:sz w:val="24"/>
          <w:szCs w:val="24"/>
        </w:rPr>
        <w:t xml:space="preserve"> </w:t>
      </w:r>
      <w:r w:rsidRPr="00A74F31">
        <w:rPr>
          <w:sz w:val="24"/>
          <w:szCs w:val="24"/>
        </w:rPr>
        <w:t>хранения учебных пособий;</w:t>
      </w:r>
    </w:p>
    <w:p w14:paraId="2A51BF40" w14:textId="77777777" w:rsidR="00A74F31" w:rsidRPr="00A74F31" w:rsidRDefault="00A74F31" w:rsidP="001310C8">
      <w:pPr>
        <w:pStyle w:val="a7"/>
        <w:numPr>
          <w:ilvl w:val="3"/>
          <w:numId w:val="415"/>
        </w:numPr>
        <w:tabs>
          <w:tab w:val="left" w:pos="679"/>
          <w:tab w:val="left" w:pos="680"/>
        </w:tabs>
        <w:spacing w:before="10"/>
        <w:ind w:left="851" w:right="-23" w:firstLine="425"/>
        <w:rPr>
          <w:sz w:val="24"/>
          <w:szCs w:val="24"/>
        </w:rPr>
      </w:pPr>
      <w:r w:rsidRPr="00A74F31">
        <w:rPr>
          <w:sz w:val="24"/>
          <w:szCs w:val="24"/>
        </w:rPr>
        <w:t>стеллаж</w:t>
      </w:r>
      <w:r w:rsidRPr="00A74F31">
        <w:rPr>
          <w:spacing w:val="-5"/>
          <w:sz w:val="24"/>
          <w:szCs w:val="24"/>
        </w:rPr>
        <w:t xml:space="preserve"> </w:t>
      </w:r>
      <w:r w:rsidRPr="00A74F31">
        <w:rPr>
          <w:sz w:val="24"/>
          <w:szCs w:val="24"/>
        </w:rPr>
        <w:t>демонстрационный.</w:t>
      </w:r>
    </w:p>
    <w:p w14:paraId="1D22D118" w14:textId="77777777" w:rsidR="00A74F31" w:rsidRPr="00A74F31" w:rsidRDefault="00A74F31" w:rsidP="00A74F31">
      <w:pPr>
        <w:pStyle w:val="a3"/>
        <w:spacing w:line="249" w:lineRule="auto"/>
        <w:ind w:left="851" w:right="-23" w:firstLine="425"/>
      </w:pPr>
      <w:r w:rsidRPr="00A74F31">
        <w:t>Мебель, приспособления, оргтехника и иное оборудование отвечают</w:t>
      </w:r>
      <w:r w:rsidRPr="00A74F31">
        <w:rPr>
          <w:spacing w:val="1"/>
        </w:rPr>
        <w:t xml:space="preserve"> </w:t>
      </w:r>
      <w:r w:rsidRPr="00A74F31">
        <w:t>требованиям</w:t>
      </w:r>
      <w:r w:rsidRPr="00A74F31">
        <w:rPr>
          <w:spacing w:val="1"/>
        </w:rPr>
        <w:t xml:space="preserve"> </w:t>
      </w:r>
      <w:r w:rsidRPr="00A74F31">
        <w:t>учебного</w:t>
      </w:r>
      <w:r w:rsidRPr="00A74F31">
        <w:rPr>
          <w:spacing w:val="1"/>
        </w:rPr>
        <w:t xml:space="preserve"> </w:t>
      </w:r>
      <w:r w:rsidRPr="00A74F31">
        <w:t>назначения,</w:t>
      </w:r>
      <w:r w:rsidRPr="00A74F31">
        <w:rPr>
          <w:spacing w:val="1"/>
        </w:rPr>
        <w:t xml:space="preserve"> </w:t>
      </w:r>
      <w:r w:rsidRPr="00A74F31">
        <w:t>максимально</w:t>
      </w:r>
      <w:r w:rsidRPr="00A74F31">
        <w:rPr>
          <w:spacing w:val="1"/>
        </w:rPr>
        <w:t xml:space="preserve"> </w:t>
      </w:r>
      <w:r w:rsidRPr="00A74F31">
        <w:t>приспособлены</w:t>
      </w:r>
      <w:r w:rsidRPr="00A74F31">
        <w:rPr>
          <w:spacing w:val="1"/>
        </w:rPr>
        <w:t xml:space="preserve"> </w:t>
      </w:r>
      <w:r w:rsidRPr="00A74F31">
        <w:t>к</w:t>
      </w:r>
      <w:r w:rsidRPr="00A74F31">
        <w:rPr>
          <w:spacing w:val="1"/>
        </w:rPr>
        <w:t xml:space="preserve"> </w:t>
      </w:r>
      <w:r w:rsidRPr="00A74F31">
        <w:t>особенностям</w:t>
      </w:r>
      <w:r w:rsidRPr="00A74F31">
        <w:rPr>
          <w:spacing w:val="1"/>
        </w:rPr>
        <w:t xml:space="preserve"> </w:t>
      </w:r>
      <w:r w:rsidRPr="00A74F31">
        <w:t>обучения,</w:t>
      </w:r>
      <w:r w:rsidRPr="00A74F31">
        <w:rPr>
          <w:spacing w:val="1"/>
        </w:rPr>
        <w:t xml:space="preserve"> </w:t>
      </w:r>
      <w:r w:rsidRPr="00A74F31">
        <w:t>имеют</w:t>
      </w:r>
      <w:r w:rsidRPr="00A74F31">
        <w:rPr>
          <w:spacing w:val="1"/>
        </w:rPr>
        <w:t xml:space="preserve"> </w:t>
      </w:r>
      <w:r w:rsidRPr="00A74F31">
        <w:t>сертификаты</w:t>
      </w:r>
      <w:r w:rsidRPr="00A74F31">
        <w:rPr>
          <w:spacing w:val="1"/>
        </w:rPr>
        <w:t xml:space="preserve"> </w:t>
      </w:r>
      <w:r w:rsidRPr="00A74F31">
        <w:t>соответствия</w:t>
      </w:r>
      <w:r w:rsidRPr="00A74F31">
        <w:rPr>
          <w:spacing w:val="1"/>
        </w:rPr>
        <w:t xml:space="preserve"> </w:t>
      </w:r>
      <w:r w:rsidRPr="00A74F31">
        <w:t>принятой</w:t>
      </w:r>
      <w:r w:rsidRPr="00A74F31">
        <w:rPr>
          <w:spacing w:val="1"/>
        </w:rPr>
        <w:t xml:space="preserve"> </w:t>
      </w:r>
      <w:r w:rsidRPr="00A74F31">
        <w:t>категории</w:t>
      </w:r>
      <w:r w:rsidRPr="00A74F31">
        <w:rPr>
          <w:spacing w:val="-1"/>
        </w:rPr>
        <w:t xml:space="preserve"> </w:t>
      </w:r>
      <w:r w:rsidRPr="00A74F31">
        <w:t>разработанного</w:t>
      </w:r>
      <w:r w:rsidRPr="00A74F31">
        <w:rPr>
          <w:spacing w:val="-3"/>
        </w:rPr>
        <w:t xml:space="preserve"> </w:t>
      </w:r>
      <w:r w:rsidRPr="00A74F31">
        <w:t>стандарта</w:t>
      </w:r>
      <w:r w:rsidRPr="00A74F31">
        <w:rPr>
          <w:spacing w:val="3"/>
        </w:rPr>
        <w:t xml:space="preserve"> </w:t>
      </w:r>
      <w:r w:rsidRPr="00A74F31">
        <w:t>(регламента).</w:t>
      </w:r>
    </w:p>
    <w:p w14:paraId="5BBC4D33" w14:textId="77777777" w:rsidR="00A74F31" w:rsidRPr="00A74F31" w:rsidRDefault="00A74F31" w:rsidP="00A74F31">
      <w:pPr>
        <w:pStyle w:val="a3"/>
        <w:spacing w:before="1"/>
        <w:ind w:left="851" w:right="-23" w:firstLine="425"/>
      </w:pPr>
      <w:r w:rsidRPr="00A74F31">
        <w:t>В</w:t>
      </w:r>
      <w:r w:rsidRPr="00A74F31">
        <w:rPr>
          <w:spacing w:val="-7"/>
        </w:rPr>
        <w:t xml:space="preserve"> </w:t>
      </w:r>
      <w:r w:rsidRPr="00A74F31">
        <w:t>основной</w:t>
      </w:r>
      <w:r w:rsidRPr="00A74F31">
        <w:rPr>
          <w:spacing w:val="-3"/>
        </w:rPr>
        <w:t xml:space="preserve"> </w:t>
      </w:r>
      <w:r w:rsidRPr="00A74F31">
        <w:t>комплект</w:t>
      </w:r>
      <w:r w:rsidRPr="00A74F31">
        <w:rPr>
          <w:spacing w:val="-3"/>
        </w:rPr>
        <w:t xml:space="preserve"> </w:t>
      </w:r>
      <w:r w:rsidRPr="00A74F31">
        <w:t>технических</w:t>
      </w:r>
      <w:r w:rsidRPr="00A74F31">
        <w:rPr>
          <w:spacing w:val="-1"/>
        </w:rPr>
        <w:t xml:space="preserve"> </w:t>
      </w:r>
      <w:r w:rsidRPr="00A74F31">
        <w:t>средств</w:t>
      </w:r>
      <w:r w:rsidRPr="00A74F31">
        <w:rPr>
          <w:spacing w:val="-1"/>
        </w:rPr>
        <w:t xml:space="preserve"> </w:t>
      </w:r>
      <w:r w:rsidRPr="00A74F31">
        <w:t>входят:</w:t>
      </w:r>
    </w:p>
    <w:p w14:paraId="61EA824E" w14:textId="77777777" w:rsidR="00A74F31" w:rsidRPr="00A74F31" w:rsidRDefault="00A74F31" w:rsidP="001310C8">
      <w:pPr>
        <w:pStyle w:val="a7"/>
        <w:numPr>
          <w:ilvl w:val="3"/>
          <w:numId w:val="416"/>
        </w:numPr>
        <w:tabs>
          <w:tab w:val="left" w:pos="679"/>
          <w:tab w:val="left" w:pos="680"/>
        </w:tabs>
        <w:spacing w:before="10"/>
        <w:ind w:left="851" w:right="-23" w:firstLine="425"/>
        <w:rPr>
          <w:sz w:val="24"/>
          <w:szCs w:val="24"/>
        </w:rPr>
      </w:pPr>
      <w:r w:rsidRPr="00A74F31">
        <w:rPr>
          <w:sz w:val="24"/>
          <w:szCs w:val="24"/>
        </w:rPr>
        <w:t>компьютер/ноутбук</w:t>
      </w:r>
      <w:r w:rsidRPr="00A74F31">
        <w:rPr>
          <w:spacing w:val="-1"/>
          <w:sz w:val="24"/>
          <w:szCs w:val="24"/>
        </w:rPr>
        <w:t xml:space="preserve"> </w:t>
      </w:r>
      <w:r w:rsidRPr="00A74F31">
        <w:rPr>
          <w:sz w:val="24"/>
          <w:szCs w:val="24"/>
        </w:rPr>
        <w:t>учителя</w:t>
      </w:r>
      <w:r w:rsidRPr="00A74F31">
        <w:rPr>
          <w:spacing w:val="-5"/>
          <w:sz w:val="24"/>
          <w:szCs w:val="24"/>
        </w:rPr>
        <w:t xml:space="preserve"> </w:t>
      </w:r>
      <w:r w:rsidRPr="00A74F31">
        <w:rPr>
          <w:sz w:val="24"/>
          <w:szCs w:val="24"/>
        </w:rPr>
        <w:t>с</w:t>
      </w:r>
      <w:r w:rsidRPr="00A74F31">
        <w:rPr>
          <w:spacing w:val="-6"/>
          <w:sz w:val="24"/>
          <w:szCs w:val="24"/>
        </w:rPr>
        <w:t xml:space="preserve"> </w:t>
      </w:r>
      <w:r w:rsidRPr="00A74F31">
        <w:rPr>
          <w:sz w:val="24"/>
          <w:szCs w:val="24"/>
        </w:rPr>
        <w:t>периферией;</w:t>
      </w:r>
    </w:p>
    <w:p w14:paraId="7C95CFEF" w14:textId="77777777" w:rsidR="00A74F31" w:rsidRPr="00A74F31" w:rsidRDefault="00A74F31" w:rsidP="001310C8">
      <w:pPr>
        <w:pStyle w:val="a7"/>
        <w:numPr>
          <w:ilvl w:val="3"/>
          <w:numId w:val="416"/>
        </w:numPr>
        <w:tabs>
          <w:tab w:val="left" w:pos="679"/>
          <w:tab w:val="left" w:pos="680"/>
        </w:tabs>
        <w:spacing w:before="10"/>
        <w:ind w:left="851" w:right="-23" w:firstLine="425"/>
        <w:rPr>
          <w:sz w:val="24"/>
          <w:szCs w:val="24"/>
        </w:rPr>
      </w:pPr>
      <w:r w:rsidRPr="00A74F31">
        <w:rPr>
          <w:sz w:val="24"/>
          <w:szCs w:val="24"/>
        </w:rPr>
        <w:t>многофункциональное</w:t>
      </w:r>
      <w:r w:rsidRPr="00A74F31">
        <w:rPr>
          <w:spacing w:val="-5"/>
          <w:sz w:val="24"/>
          <w:szCs w:val="24"/>
        </w:rPr>
        <w:t xml:space="preserve"> </w:t>
      </w:r>
      <w:r w:rsidRPr="00A74F31">
        <w:rPr>
          <w:sz w:val="24"/>
          <w:szCs w:val="24"/>
        </w:rPr>
        <w:t>устройство/принтер,</w:t>
      </w:r>
      <w:r w:rsidRPr="00A74F31">
        <w:rPr>
          <w:spacing w:val="-4"/>
          <w:sz w:val="24"/>
          <w:szCs w:val="24"/>
        </w:rPr>
        <w:t xml:space="preserve"> </w:t>
      </w:r>
      <w:r w:rsidRPr="00A74F31">
        <w:rPr>
          <w:sz w:val="24"/>
          <w:szCs w:val="24"/>
        </w:rPr>
        <w:t>сканер,</w:t>
      </w:r>
      <w:r w:rsidRPr="00A74F31">
        <w:rPr>
          <w:spacing w:val="-4"/>
          <w:sz w:val="24"/>
          <w:szCs w:val="24"/>
        </w:rPr>
        <w:t xml:space="preserve"> </w:t>
      </w:r>
      <w:r w:rsidRPr="00A74F31">
        <w:rPr>
          <w:sz w:val="24"/>
          <w:szCs w:val="24"/>
        </w:rPr>
        <w:t>ксерокс;</w:t>
      </w:r>
    </w:p>
    <w:p w14:paraId="1A570FB8" w14:textId="77777777" w:rsidR="00A74F31" w:rsidRPr="00A74F31" w:rsidRDefault="00A74F31" w:rsidP="001310C8">
      <w:pPr>
        <w:pStyle w:val="a7"/>
        <w:numPr>
          <w:ilvl w:val="3"/>
          <w:numId w:val="416"/>
        </w:numPr>
        <w:tabs>
          <w:tab w:val="left" w:pos="679"/>
          <w:tab w:val="left" w:pos="680"/>
        </w:tabs>
        <w:spacing w:before="11"/>
        <w:ind w:left="851" w:right="-23" w:firstLine="425"/>
        <w:rPr>
          <w:sz w:val="24"/>
          <w:szCs w:val="24"/>
        </w:rPr>
      </w:pPr>
      <w:r w:rsidRPr="00A74F31">
        <w:rPr>
          <w:sz w:val="24"/>
          <w:szCs w:val="24"/>
        </w:rPr>
        <w:t>сетевой</w:t>
      </w:r>
      <w:r w:rsidRPr="00A74F31">
        <w:rPr>
          <w:spacing w:val="-4"/>
          <w:sz w:val="24"/>
          <w:szCs w:val="24"/>
        </w:rPr>
        <w:t xml:space="preserve"> </w:t>
      </w:r>
      <w:r w:rsidRPr="00A74F31">
        <w:rPr>
          <w:sz w:val="24"/>
          <w:szCs w:val="24"/>
        </w:rPr>
        <w:t>фильтр;</w:t>
      </w:r>
    </w:p>
    <w:p w14:paraId="1902BE1E" w14:textId="77777777" w:rsidR="00A74F31" w:rsidRPr="00A74F31" w:rsidRDefault="00A74F31" w:rsidP="00A74F31">
      <w:pPr>
        <w:pStyle w:val="a3"/>
        <w:spacing w:before="10"/>
        <w:ind w:left="851" w:right="-23" w:firstLine="425"/>
      </w:pPr>
      <w:r w:rsidRPr="00A74F31">
        <w:t>Учебные</w:t>
      </w:r>
      <w:r w:rsidRPr="00A74F31">
        <w:rPr>
          <w:spacing w:val="-5"/>
        </w:rPr>
        <w:t xml:space="preserve"> </w:t>
      </w:r>
      <w:r w:rsidRPr="00A74F31">
        <w:t>классы</w:t>
      </w:r>
      <w:r w:rsidRPr="00A74F31">
        <w:rPr>
          <w:spacing w:val="-2"/>
        </w:rPr>
        <w:t xml:space="preserve"> </w:t>
      </w:r>
      <w:r w:rsidRPr="00A74F31">
        <w:t>и</w:t>
      </w:r>
      <w:r w:rsidRPr="00A74F31">
        <w:rPr>
          <w:spacing w:val="-3"/>
        </w:rPr>
        <w:t xml:space="preserve"> </w:t>
      </w:r>
      <w:r w:rsidRPr="00A74F31">
        <w:t>кабинеты</w:t>
      </w:r>
      <w:r w:rsidRPr="00A74F31">
        <w:rPr>
          <w:spacing w:val="-3"/>
        </w:rPr>
        <w:t xml:space="preserve"> </w:t>
      </w:r>
      <w:r w:rsidRPr="00A74F31">
        <w:t>включают</w:t>
      </w:r>
      <w:r w:rsidRPr="00A74F31">
        <w:rPr>
          <w:spacing w:val="-2"/>
        </w:rPr>
        <w:t xml:space="preserve"> </w:t>
      </w:r>
      <w:r w:rsidRPr="00A74F31">
        <w:t>следующие</w:t>
      </w:r>
      <w:r w:rsidRPr="00A74F31">
        <w:rPr>
          <w:spacing w:val="-4"/>
        </w:rPr>
        <w:t xml:space="preserve"> </w:t>
      </w:r>
      <w:r w:rsidRPr="00A74F31">
        <w:t>зоны:</w:t>
      </w:r>
    </w:p>
    <w:p w14:paraId="19444830" w14:textId="77777777" w:rsidR="00A74F31" w:rsidRPr="00A74F31" w:rsidRDefault="00A74F31" w:rsidP="001310C8">
      <w:pPr>
        <w:pStyle w:val="a7"/>
        <w:numPr>
          <w:ilvl w:val="4"/>
          <w:numId w:val="417"/>
        </w:numPr>
        <w:tabs>
          <w:tab w:val="left" w:pos="679"/>
          <w:tab w:val="left" w:pos="680"/>
        </w:tabs>
        <w:spacing w:before="10" w:line="249" w:lineRule="auto"/>
        <w:ind w:left="851" w:right="-23" w:firstLine="425"/>
        <w:rPr>
          <w:sz w:val="24"/>
          <w:szCs w:val="24"/>
        </w:rPr>
      </w:pPr>
      <w:r w:rsidRPr="00A74F31">
        <w:rPr>
          <w:sz w:val="24"/>
          <w:szCs w:val="24"/>
        </w:rPr>
        <w:t>рабочее</w:t>
      </w:r>
      <w:r w:rsidRPr="00A74F31">
        <w:rPr>
          <w:spacing w:val="42"/>
          <w:sz w:val="24"/>
          <w:szCs w:val="24"/>
        </w:rPr>
        <w:t xml:space="preserve"> </w:t>
      </w:r>
      <w:r w:rsidRPr="00A74F31">
        <w:rPr>
          <w:sz w:val="24"/>
          <w:szCs w:val="24"/>
        </w:rPr>
        <w:t>место</w:t>
      </w:r>
      <w:r w:rsidRPr="00A74F31">
        <w:rPr>
          <w:spacing w:val="45"/>
          <w:sz w:val="24"/>
          <w:szCs w:val="24"/>
        </w:rPr>
        <w:t xml:space="preserve"> </w:t>
      </w:r>
      <w:r w:rsidRPr="00A74F31">
        <w:rPr>
          <w:sz w:val="24"/>
          <w:szCs w:val="24"/>
        </w:rPr>
        <w:t>учителя</w:t>
      </w:r>
      <w:r w:rsidRPr="00A74F31">
        <w:rPr>
          <w:spacing w:val="44"/>
          <w:sz w:val="24"/>
          <w:szCs w:val="24"/>
        </w:rPr>
        <w:t xml:space="preserve"> </w:t>
      </w:r>
      <w:r w:rsidRPr="00A74F31">
        <w:rPr>
          <w:sz w:val="24"/>
          <w:szCs w:val="24"/>
        </w:rPr>
        <w:t>с</w:t>
      </w:r>
      <w:r w:rsidRPr="00A74F31">
        <w:rPr>
          <w:spacing w:val="42"/>
          <w:sz w:val="24"/>
          <w:szCs w:val="24"/>
        </w:rPr>
        <w:t xml:space="preserve"> </w:t>
      </w:r>
      <w:r w:rsidRPr="00A74F31">
        <w:rPr>
          <w:sz w:val="24"/>
          <w:szCs w:val="24"/>
        </w:rPr>
        <w:t>пространством</w:t>
      </w:r>
      <w:r w:rsidRPr="00A74F31">
        <w:rPr>
          <w:spacing w:val="47"/>
          <w:sz w:val="24"/>
          <w:szCs w:val="24"/>
        </w:rPr>
        <w:t xml:space="preserve"> </w:t>
      </w:r>
      <w:r w:rsidRPr="00A74F31">
        <w:rPr>
          <w:sz w:val="24"/>
          <w:szCs w:val="24"/>
        </w:rPr>
        <w:t>для</w:t>
      </w:r>
      <w:r w:rsidRPr="00A74F31">
        <w:rPr>
          <w:spacing w:val="45"/>
          <w:sz w:val="24"/>
          <w:szCs w:val="24"/>
        </w:rPr>
        <w:t xml:space="preserve"> </w:t>
      </w:r>
      <w:r w:rsidRPr="00A74F31">
        <w:rPr>
          <w:sz w:val="24"/>
          <w:szCs w:val="24"/>
        </w:rPr>
        <w:t>размещения</w:t>
      </w:r>
      <w:r w:rsidRPr="00A74F31">
        <w:rPr>
          <w:spacing w:val="44"/>
          <w:sz w:val="24"/>
          <w:szCs w:val="24"/>
        </w:rPr>
        <w:t xml:space="preserve"> </w:t>
      </w:r>
      <w:r w:rsidRPr="00A74F31">
        <w:rPr>
          <w:sz w:val="24"/>
          <w:szCs w:val="24"/>
        </w:rPr>
        <w:t>часто</w:t>
      </w:r>
      <w:r w:rsidRPr="00A74F31">
        <w:rPr>
          <w:spacing w:val="-47"/>
          <w:sz w:val="24"/>
          <w:szCs w:val="24"/>
        </w:rPr>
        <w:t xml:space="preserve"> </w:t>
      </w:r>
      <w:r w:rsidRPr="00A74F31">
        <w:rPr>
          <w:sz w:val="24"/>
          <w:szCs w:val="24"/>
        </w:rPr>
        <w:t>используемого</w:t>
      </w:r>
      <w:r w:rsidRPr="00A74F31">
        <w:rPr>
          <w:spacing w:val="-4"/>
          <w:sz w:val="24"/>
          <w:szCs w:val="24"/>
        </w:rPr>
        <w:t xml:space="preserve"> </w:t>
      </w:r>
      <w:r w:rsidRPr="00A74F31">
        <w:rPr>
          <w:sz w:val="24"/>
          <w:szCs w:val="24"/>
        </w:rPr>
        <w:t>оснащения;</w:t>
      </w:r>
    </w:p>
    <w:p w14:paraId="6B921142" w14:textId="77777777" w:rsidR="00A74F31" w:rsidRPr="00A74F31" w:rsidRDefault="00A74F31" w:rsidP="001310C8">
      <w:pPr>
        <w:pStyle w:val="a7"/>
        <w:numPr>
          <w:ilvl w:val="4"/>
          <w:numId w:val="417"/>
        </w:numPr>
        <w:tabs>
          <w:tab w:val="left" w:pos="679"/>
          <w:tab w:val="left" w:pos="680"/>
        </w:tabs>
        <w:spacing w:before="2" w:line="249" w:lineRule="auto"/>
        <w:ind w:left="851" w:right="-23" w:firstLine="425"/>
        <w:rPr>
          <w:sz w:val="24"/>
          <w:szCs w:val="24"/>
        </w:rPr>
      </w:pPr>
      <w:r w:rsidRPr="00A74F31">
        <w:rPr>
          <w:sz w:val="24"/>
          <w:szCs w:val="24"/>
        </w:rPr>
        <w:t>рабочую</w:t>
      </w:r>
      <w:r w:rsidRPr="00A74F31">
        <w:rPr>
          <w:spacing w:val="44"/>
          <w:sz w:val="24"/>
          <w:szCs w:val="24"/>
        </w:rPr>
        <w:t xml:space="preserve"> </w:t>
      </w:r>
      <w:r w:rsidRPr="00A74F31">
        <w:rPr>
          <w:sz w:val="24"/>
          <w:szCs w:val="24"/>
        </w:rPr>
        <w:t>зону</w:t>
      </w:r>
      <w:r w:rsidRPr="00A74F31">
        <w:rPr>
          <w:spacing w:val="41"/>
          <w:sz w:val="24"/>
          <w:szCs w:val="24"/>
        </w:rPr>
        <w:t xml:space="preserve"> </w:t>
      </w:r>
      <w:r w:rsidRPr="00A74F31">
        <w:rPr>
          <w:sz w:val="24"/>
          <w:szCs w:val="24"/>
        </w:rPr>
        <w:t>обучающихся</w:t>
      </w:r>
      <w:r w:rsidRPr="00A74F31">
        <w:rPr>
          <w:spacing w:val="45"/>
          <w:sz w:val="24"/>
          <w:szCs w:val="24"/>
        </w:rPr>
        <w:t xml:space="preserve"> </w:t>
      </w:r>
      <w:r w:rsidRPr="00A74F31">
        <w:rPr>
          <w:sz w:val="24"/>
          <w:szCs w:val="24"/>
        </w:rPr>
        <w:t>с</w:t>
      </w:r>
      <w:r w:rsidRPr="00A74F31">
        <w:rPr>
          <w:spacing w:val="44"/>
          <w:sz w:val="24"/>
          <w:szCs w:val="24"/>
        </w:rPr>
        <w:t xml:space="preserve"> </w:t>
      </w:r>
      <w:r w:rsidRPr="00A74F31">
        <w:rPr>
          <w:sz w:val="24"/>
          <w:szCs w:val="24"/>
        </w:rPr>
        <w:t>местом</w:t>
      </w:r>
      <w:r w:rsidRPr="00A74F31">
        <w:rPr>
          <w:spacing w:val="48"/>
          <w:sz w:val="24"/>
          <w:szCs w:val="24"/>
        </w:rPr>
        <w:t xml:space="preserve"> </w:t>
      </w:r>
      <w:r w:rsidRPr="00A74F31">
        <w:rPr>
          <w:sz w:val="24"/>
          <w:szCs w:val="24"/>
        </w:rPr>
        <w:t>для</w:t>
      </w:r>
      <w:r w:rsidRPr="00A74F31">
        <w:rPr>
          <w:spacing w:val="40"/>
          <w:sz w:val="24"/>
          <w:szCs w:val="24"/>
        </w:rPr>
        <w:t xml:space="preserve"> </w:t>
      </w:r>
      <w:r w:rsidRPr="00A74F31">
        <w:rPr>
          <w:sz w:val="24"/>
          <w:szCs w:val="24"/>
        </w:rPr>
        <w:t>размещения</w:t>
      </w:r>
      <w:r w:rsidRPr="00A74F31">
        <w:rPr>
          <w:spacing w:val="45"/>
          <w:sz w:val="24"/>
          <w:szCs w:val="24"/>
        </w:rPr>
        <w:t xml:space="preserve"> </w:t>
      </w:r>
      <w:r w:rsidRPr="00A74F31">
        <w:rPr>
          <w:sz w:val="24"/>
          <w:szCs w:val="24"/>
        </w:rPr>
        <w:t>личных</w:t>
      </w:r>
      <w:r w:rsidRPr="00A74F31">
        <w:rPr>
          <w:spacing w:val="-47"/>
          <w:sz w:val="24"/>
          <w:szCs w:val="24"/>
        </w:rPr>
        <w:t xml:space="preserve">  </w:t>
      </w:r>
      <w:r w:rsidRPr="00A74F31">
        <w:rPr>
          <w:sz w:val="24"/>
          <w:szCs w:val="24"/>
        </w:rPr>
        <w:t>вещей;</w:t>
      </w:r>
    </w:p>
    <w:p w14:paraId="5DACF72D" w14:textId="77777777" w:rsidR="00A74F31" w:rsidRPr="00A74F31" w:rsidRDefault="00A74F31" w:rsidP="001310C8">
      <w:pPr>
        <w:pStyle w:val="a7"/>
        <w:numPr>
          <w:ilvl w:val="4"/>
          <w:numId w:val="417"/>
        </w:numPr>
        <w:tabs>
          <w:tab w:val="left" w:pos="679"/>
          <w:tab w:val="left" w:pos="680"/>
          <w:tab w:val="left" w:pos="1829"/>
          <w:tab w:val="left" w:pos="3273"/>
          <w:tab w:val="left" w:pos="4795"/>
          <w:tab w:val="left" w:pos="5202"/>
        </w:tabs>
        <w:spacing w:before="2" w:line="249" w:lineRule="auto"/>
        <w:ind w:left="851" w:right="-23" w:firstLine="425"/>
        <w:rPr>
          <w:sz w:val="24"/>
          <w:szCs w:val="24"/>
        </w:rPr>
      </w:pPr>
      <w:r w:rsidRPr="00A74F31">
        <w:rPr>
          <w:sz w:val="24"/>
          <w:szCs w:val="24"/>
        </w:rPr>
        <w:t>пространство</w:t>
      </w:r>
      <w:r w:rsidRPr="00A74F31">
        <w:rPr>
          <w:spacing w:val="-11"/>
          <w:sz w:val="24"/>
          <w:szCs w:val="24"/>
        </w:rPr>
        <w:t xml:space="preserve"> </w:t>
      </w:r>
      <w:r w:rsidRPr="00A74F31">
        <w:rPr>
          <w:sz w:val="24"/>
          <w:szCs w:val="24"/>
        </w:rPr>
        <w:t>для</w:t>
      </w:r>
      <w:r w:rsidRPr="00A74F31">
        <w:rPr>
          <w:spacing w:val="-9"/>
          <w:sz w:val="24"/>
          <w:szCs w:val="24"/>
        </w:rPr>
        <w:t xml:space="preserve"> </w:t>
      </w:r>
      <w:r w:rsidRPr="00A74F31">
        <w:rPr>
          <w:sz w:val="24"/>
          <w:szCs w:val="24"/>
        </w:rPr>
        <w:t>размещения</w:t>
      </w:r>
      <w:r w:rsidRPr="00A74F31">
        <w:rPr>
          <w:spacing w:val="-8"/>
          <w:sz w:val="24"/>
          <w:szCs w:val="24"/>
        </w:rPr>
        <w:t xml:space="preserve"> </w:t>
      </w:r>
      <w:r w:rsidRPr="00A74F31">
        <w:rPr>
          <w:sz w:val="24"/>
          <w:szCs w:val="24"/>
        </w:rPr>
        <w:t>и</w:t>
      </w:r>
      <w:r w:rsidRPr="00A74F31">
        <w:rPr>
          <w:spacing w:val="-9"/>
          <w:sz w:val="24"/>
          <w:szCs w:val="24"/>
        </w:rPr>
        <w:t xml:space="preserve"> </w:t>
      </w:r>
      <w:r w:rsidRPr="00A74F31">
        <w:rPr>
          <w:sz w:val="24"/>
          <w:szCs w:val="24"/>
        </w:rPr>
        <w:t>хранения</w:t>
      </w:r>
      <w:r w:rsidRPr="00A74F31">
        <w:rPr>
          <w:spacing w:val="-3"/>
          <w:sz w:val="24"/>
          <w:szCs w:val="24"/>
        </w:rPr>
        <w:t xml:space="preserve"> </w:t>
      </w:r>
      <w:r w:rsidRPr="00A74F31">
        <w:rPr>
          <w:sz w:val="24"/>
          <w:szCs w:val="24"/>
        </w:rPr>
        <w:t>учебного</w:t>
      </w:r>
      <w:r w:rsidRPr="00A74F31">
        <w:rPr>
          <w:spacing w:val="-8"/>
          <w:sz w:val="24"/>
          <w:szCs w:val="24"/>
        </w:rPr>
        <w:t xml:space="preserve"> </w:t>
      </w:r>
      <w:r w:rsidRPr="00A74F31">
        <w:rPr>
          <w:sz w:val="24"/>
          <w:szCs w:val="24"/>
        </w:rPr>
        <w:t>оборудования.</w:t>
      </w:r>
    </w:p>
    <w:p w14:paraId="4F937042" w14:textId="77777777" w:rsidR="00A74F31" w:rsidRPr="00A74F31" w:rsidRDefault="00A74F31" w:rsidP="00A74F31">
      <w:pPr>
        <w:pStyle w:val="a7"/>
        <w:tabs>
          <w:tab w:val="left" w:pos="0"/>
          <w:tab w:val="left" w:pos="3273"/>
          <w:tab w:val="left" w:pos="4795"/>
          <w:tab w:val="left" w:pos="5202"/>
        </w:tabs>
        <w:spacing w:before="2" w:line="249" w:lineRule="auto"/>
        <w:ind w:left="851" w:right="-23" w:firstLine="425"/>
        <w:rPr>
          <w:sz w:val="24"/>
          <w:szCs w:val="24"/>
        </w:rPr>
      </w:pPr>
      <w:r w:rsidRPr="00A74F31">
        <w:rPr>
          <w:spacing w:val="-47"/>
          <w:sz w:val="24"/>
          <w:szCs w:val="24"/>
        </w:rPr>
        <w:t xml:space="preserve"> </w:t>
      </w:r>
      <w:r w:rsidRPr="00A74F31">
        <w:rPr>
          <w:sz w:val="24"/>
          <w:szCs w:val="24"/>
        </w:rPr>
        <w:t>Организация</w:t>
      </w:r>
      <w:r w:rsidRPr="00A74F31">
        <w:rPr>
          <w:spacing w:val="1"/>
          <w:sz w:val="24"/>
          <w:szCs w:val="24"/>
        </w:rPr>
        <w:t xml:space="preserve"> </w:t>
      </w:r>
      <w:r w:rsidRPr="00A74F31">
        <w:rPr>
          <w:sz w:val="24"/>
          <w:szCs w:val="24"/>
        </w:rPr>
        <w:t>зональной</w:t>
      </w:r>
      <w:r w:rsidRPr="00A74F31">
        <w:rPr>
          <w:spacing w:val="1"/>
          <w:sz w:val="24"/>
          <w:szCs w:val="24"/>
        </w:rPr>
        <w:t xml:space="preserve"> </w:t>
      </w:r>
      <w:r w:rsidRPr="00A74F31">
        <w:rPr>
          <w:sz w:val="24"/>
          <w:szCs w:val="24"/>
        </w:rPr>
        <w:t>структуры</w:t>
      </w:r>
      <w:r w:rsidRPr="00A74F31">
        <w:rPr>
          <w:spacing w:val="1"/>
          <w:sz w:val="24"/>
          <w:szCs w:val="24"/>
        </w:rPr>
        <w:t xml:space="preserve"> </w:t>
      </w:r>
      <w:r w:rsidRPr="00A74F31">
        <w:rPr>
          <w:sz w:val="24"/>
          <w:szCs w:val="24"/>
        </w:rPr>
        <w:t>отвечает</w:t>
      </w:r>
      <w:r w:rsidRPr="00A74F31">
        <w:rPr>
          <w:spacing w:val="1"/>
          <w:sz w:val="24"/>
          <w:szCs w:val="24"/>
        </w:rPr>
        <w:t xml:space="preserve"> </w:t>
      </w:r>
      <w:r w:rsidRPr="00A74F31">
        <w:rPr>
          <w:sz w:val="24"/>
          <w:szCs w:val="24"/>
        </w:rPr>
        <w:t>педагогическим</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эргономическим требованиям, комфортности и безопасности образовательного</w:t>
      </w:r>
      <w:r w:rsidRPr="00A74F31">
        <w:rPr>
          <w:spacing w:val="-8"/>
          <w:sz w:val="24"/>
          <w:szCs w:val="24"/>
        </w:rPr>
        <w:t xml:space="preserve"> </w:t>
      </w:r>
      <w:r w:rsidRPr="00A74F31">
        <w:rPr>
          <w:sz w:val="24"/>
          <w:szCs w:val="24"/>
        </w:rPr>
        <w:t>процесса.</w:t>
      </w:r>
    </w:p>
    <w:p w14:paraId="664677EE" w14:textId="77777777" w:rsidR="00A74F31" w:rsidRPr="00A74F31" w:rsidRDefault="00A74F31" w:rsidP="00A74F31">
      <w:pPr>
        <w:pStyle w:val="a3"/>
        <w:spacing w:before="193"/>
        <w:ind w:left="851" w:right="-23" w:firstLine="425"/>
      </w:pPr>
      <w:bookmarkStart w:id="482" w:name="_TOC_250000"/>
      <w:r w:rsidRPr="00A74F31">
        <w:t>МКОУ «</w:t>
      </w:r>
      <w:proofErr w:type="spellStart"/>
      <w:r w:rsidRPr="00A74F31">
        <w:t>Верхнесуерская</w:t>
      </w:r>
      <w:proofErr w:type="spellEnd"/>
      <w:r w:rsidRPr="00A74F31">
        <w:t xml:space="preserve"> СОШ»,</w:t>
      </w:r>
      <w:r w:rsidRPr="00A74F31">
        <w:rPr>
          <w:spacing w:val="45"/>
        </w:rPr>
        <w:t xml:space="preserve"> </w:t>
      </w:r>
      <w:r w:rsidRPr="00A74F31">
        <w:t>обеспечена</w:t>
      </w:r>
      <w:r w:rsidRPr="00A74F31">
        <w:rPr>
          <w:spacing w:val="1"/>
        </w:rPr>
        <w:t xml:space="preserve"> </w:t>
      </w:r>
      <w:r w:rsidRPr="00A74F31">
        <w:t>учебниками</w:t>
      </w:r>
      <w:r w:rsidRPr="00A74F31">
        <w:rPr>
          <w:spacing w:val="1"/>
        </w:rPr>
        <w:t xml:space="preserve"> </w:t>
      </w:r>
      <w:r w:rsidRPr="00A74F31">
        <w:t>и</w:t>
      </w:r>
      <w:r w:rsidRPr="00A74F31">
        <w:rPr>
          <w:spacing w:val="1"/>
        </w:rPr>
        <w:t xml:space="preserve"> </w:t>
      </w:r>
      <w:r w:rsidRPr="00A74F31">
        <w:t>(или)</w:t>
      </w:r>
      <w:r w:rsidRPr="00A74F31">
        <w:rPr>
          <w:spacing w:val="1"/>
        </w:rPr>
        <w:t xml:space="preserve"> </w:t>
      </w:r>
      <w:r w:rsidRPr="00A74F31">
        <w:t>учебниками</w:t>
      </w:r>
      <w:r w:rsidRPr="00A74F31">
        <w:rPr>
          <w:spacing w:val="1"/>
        </w:rPr>
        <w:t xml:space="preserve"> </w:t>
      </w:r>
      <w:r w:rsidRPr="00A74F31">
        <w:t>с</w:t>
      </w:r>
      <w:r w:rsidRPr="00A74F31">
        <w:rPr>
          <w:spacing w:val="1"/>
        </w:rPr>
        <w:t xml:space="preserve"> </w:t>
      </w:r>
      <w:r w:rsidRPr="00A74F31">
        <w:t>электронными</w:t>
      </w:r>
      <w:r w:rsidRPr="00A74F31">
        <w:rPr>
          <w:spacing w:val="1"/>
        </w:rPr>
        <w:t xml:space="preserve"> </w:t>
      </w:r>
      <w:r w:rsidRPr="00A74F31">
        <w:t>приложениями,</w:t>
      </w:r>
      <w:r w:rsidRPr="00A74F31">
        <w:rPr>
          <w:spacing w:val="1"/>
        </w:rPr>
        <w:t xml:space="preserve"> </w:t>
      </w:r>
      <w:r w:rsidRPr="00A74F31">
        <w:t>являющимися</w:t>
      </w:r>
      <w:r w:rsidRPr="00A74F31">
        <w:rPr>
          <w:spacing w:val="1"/>
        </w:rPr>
        <w:t xml:space="preserve"> </w:t>
      </w:r>
      <w:r w:rsidRPr="00A74F31">
        <w:t>их</w:t>
      </w:r>
      <w:r w:rsidRPr="00A74F31">
        <w:rPr>
          <w:spacing w:val="1"/>
        </w:rPr>
        <w:t xml:space="preserve"> </w:t>
      </w:r>
      <w:r w:rsidRPr="00A74F31">
        <w:t>составной</w:t>
      </w:r>
      <w:r w:rsidRPr="00A74F31">
        <w:rPr>
          <w:spacing w:val="1"/>
        </w:rPr>
        <w:t xml:space="preserve"> </w:t>
      </w:r>
      <w:r w:rsidRPr="00A74F31">
        <w:t>частью,</w:t>
      </w:r>
      <w:r w:rsidRPr="00A74F31">
        <w:rPr>
          <w:spacing w:val="1"/>
        </w:rPr>
        <w:t xml:space="preserve"> </w:t>
      </w:r>
      <w:r w:rsidRPr="00A74F31">
        <w:t>учебно-методической</w:t>
      </w:r>
      <w:r w:rsidRPr="00A74F31">
        <w:rPr>
          <w:spacing w:val="1"/>
        </w:rPr>
        <w:t xml:space="preserve"> </w:t>
      </w:r>
      <w:r w:rsidRPr="00A74F31">
        <w:t>литературой</w:t>
      </w:r>
      <w:r w:rsidRPr="00A74F31">
        <w:rPr>
          <w:spacing w:val="1"/>
        </w:rPr>
        <w:t xml:space="preserve"> </w:t>
      </w:r>
      <w:r w:rsidRPr="00A74F31">
        <w:t>и</w:t>
      </w:r>
      <w:r w:rsidRPr="00A74F31">
        <w:rPr>
          <w:spacing w:val="1"/>
        </w:rPr>
        <w:t xml:space="preserve"> </w:t>
      </w:r>
      <w:r w:rsidRPr="00A74F31">
        <w:t>материалами</w:t>
      </w:r>
      <w:r w:rsidRPr="00A74F31">
        <w:rPr>
          <w:spacing w:val="-1"/>
        </w:rPr>
        <w:t xml:space="preserve"> </w:t>
      </w:r>
      <w:r w:rsidRPr="00A74F31">
        <w:t>по всем</w:t>
      </w:r>
      <w:r w:rsidRPr="00A74F31">
        <w:rPr>
          <w:spacing w:val="3"/>
        </w:rPr>
        <w:t xml:space="preserve"> </w:t>
      </w:r>
      <w:r w:rsidRPr="00A74F31">
        <w:t>учебным</w:t>
      </w:r>
      <w:r w:rsidRPr="00A74F31">
        <w:rPr>
          <w:spacing w:val="-3"/>
        </w:rPr>
        <w:t xml:space="preserve"> </w:t>
      </w:r>
      <w:r w:rsidRPr="00A74F31">
        <w:t>предметам</w:t>
      </w:r>
      <w:r w:rsidRPr="00A74F31">
        <w:rPr>
          <w:spacing w:val="4"/>
        </w:rPr>
        <w:t xml:space="preserve"> </w:t>
      </w:r>
      <w:r w:rsidRPr="00A74F31">
        <w:t>ООП</w:t>
      </w:r>
      <w:r w:rsidRPr="00A74F31">
        <w:rPr>
          <w:spacing w:val="-1"/>
        </w:rPr>
        <w:t xml:space="preserve"> </w:t>
      </w:r>
      <w:r w:rsidRPr="00A74F31">
        <w:t>НОО</w:t>
      </w:r>
      <w:r w:rsidRPr="00A74F31">
        <w:rPr>
          <w:spacing w:val="-2"/>
        </w:rPr>
        <w:t xml:space="preserve"> </w:t>
      </w:r>
      <w:r w:rsidRPr="00A74F31">
        <w:t>на</w:t>
      </w:r>
      <w:r w:rsidRPr="00A74F31">
        <w:rPr>
          <w:spacing w:val="-1"/>
        </w:rPr>
        <w:t xml:space="preserve"> </w:t>
      </w:r>
      <w:r w:rsidRPr="00A74F31">
        <w:t>русском</w:t>
      </w:r>
      <w:r w:rsidRPr="00A74F31">
        <w:rPr>
          <w:spacing w:val="-1"/>
        </w:rPr>
        <w:t xml:space="preserve"> </w:t>
      </w:r>
      <w:r w:rsidRPr="00A74F31">
        <w:t>языке.</w:t>
      </w:r>
    </w:p>
    <w:p w14:paraId="3873CB24" w14:textId="77777777" w:rsidR="00A74F31" w:rsidRPr="00A74F31" w:rsidRDefault="00A74F31" w:rsidP="00A74F31">
      <w:pPr>
        <w:pStyle w:val="a3"/>
        <w:ind w:left="851" w:right="-23" w:firstLine="425"/>
      </w:pPr>
      <w:r w:rsidRPr="00A74F31">
        <w:t>МКОУ «</w:t>
      </w:r>
      <w:proofErr w:type="spellStart"/>
      <w:r w:rsidRPr="00A74F31">
        <w:t>Верхнесуерская</w:t>
      </w:r>
      <w:proofErr w:type="spellEnd"/>
      <w:r w:rsidRPr="00A74F31">
        <w:t xml:space="preserve"> СОШ»,</w:t>
      </w:r>
      <w:r w:rsidRPr="00A74F31">
        <w:rPr>
          <w:spacing w:val="45"/>
        </w:rPr>
        <w:t xml:space="preserve"> </w:t>
      </w:r>
      <w:r w:rsidRPr="00A74F31">
        <w:t>имеет доступ к печатным и электронным образовательным ресурсам</w:t>
      </w:r>
      <w:r w:rsidRPr="00A74F31">
        <w:rPr>
          <w:spacing w:val="1"/>
        </w:rPr>
        <w:t xml:space="preserve"> </w:t>
      </w:r>
      <w:r w:rsidRPr="00A74F31">
        <w:t>(ЭОР), в том числе к электронным образовательным ресурсам, размещенным в федеральных и</w:t>
      </w:r>
      <w:r w:rsidRPr="00A74F31">
        <w:rPr>
          <w:spacing w:val="1"/>
        </w:rPr>
        <w:t xml:space="preserve"> </w:t>
      </w:r>
      <w:r w:rsidRPr="00A74F31">
        <w:t>региональных базах данных ЭОР. Библиотека МКОУ «</w:t>
      </w:r>
      <w:proofErr w:type="spellStart"/>
      <w:r w:rsidRPr="00A74F31">
        <w:t>Верхнесуерская</w:t>
      </w:r>
      <w:proofErr w:type="spellEnd"/>
      <w:r w:rsidRPr="00A74F31">
        <w:t xml:space="preserve"> СОШ»,</w:t>
      </w:r>
      <w:r w:rsidRPr="00A74F31">
        <w:rPr>
          <w:spacing w:val="45"/>
        </w:rPr>
        <w:t xml:space="preserve"> </w:t>
      </w:r>
      <w:r w:rsidRPr="00A74F31">
        <w:t>укомплектована печатными</w:t>
      </w:r>
      <w:r w:rsidRPr="00A74F31">
        <w:rPr>
          <w:spacing w:val="1"/>
        </w:rPr>
        <w:t xml:space="preserve"> </w:t>
      </w:r>
      <w:r w:rsidRPr="00A74F31">
        <w:t>образовательными</w:t>
      </w:r>
      <w:r w:rsidRPr="00A74F31">
        <w:rPr>
          <w:spacing w:val="1"/>
        </w:rPr>
        <w:t xml:space="preserve"> </w:t>
      </w:r>
      <w:r w:rsidRPr="00A74F31">
        <w:t>ресурсами</w:t>
      </w:r>
      <w:r w:rsidRPr="00A74F31">
        <w:rPr>
          <w:spacing w:val="1"/>
        </w:rPr>
        <w:t xml:space="preserve"> </w:t>
      </w:r>
      <w:r w:rsidRPr="00A74F31">
        <w:t>и</w:t>
      </w:r>
      <w:r w:rsidRPr="00A74F31">
        <w:rPr>
          <w:spacing w:val="1"/>
        </w:rPr>
        <w:t xml:space="preserve"> </w:t>
      </w:r>
      <w:r w:rsidRPr="00A74F31">
        <w:t>ЭОР</w:t>
      </w:r>
      <w:r w:rsidRPr="00A74F31">
        <w:rPr>
          <w:spacing w:val="1"/>
        </w:rPr>
        <w:t xml:space="preserve"> </w:t>
      </w:r>
      <w:r w:rsidRPr="00A74F31">
        <w:t>по</w:t>
      </w:r>
      <w:r w:rsidRPr="00A74F31">
        <w:rPr>
          <w:spacing w:val="1"/>
        </w:rPr>
        <w:t xml:space="preserve"> </w:t>
      </w:r>
      <w:r w:rsidRPr="00A74F31">
        <w:t>всем</w:t>
      </w:r>
      <w:r w:rsidRPr="00A74F31">
        <w:rPr>
          <w:spacing w:val="1"/>
        </w:rPr>
        <w:t xml:space="preserve"> </w:t>
      </w:r>
      <w:r w:rsidRPr="00A74F31">
        <w:t>учебным предметам</w:t>
      </w:r>
      <w:r w:rsidRPr="00A74F31">
        <w:rPr>
          <w:spacing w:val="1"/>
        </w:rPr>
        <w:t xml:space="preserve"> </w:t>
      </w:r>
      <w:r w:rsidRPr="00A74F31">
        <w:t>учебного</w:t>
      </w:r>
      <w:r w:rsidRPr="00A74F31">
        <w:rPr>
          <w:spacing w:val="60"/>
        </w:rPr>
        <w:t xml:space="preserve"> </w:t>
      </w:r>
      <w:r w:rsidRPr="00A74F31">
        <w:t>плана,</w:t>
      </w:r>
      <w:r w:rsidRPr="00A74F31">
        <w:rPr>
          <w:spacing w:val="60"/>
        </w:rPr>
        <w:t xml:space="preserve"> </w:t>
      </w:r>
      <w:r w:rsidRPr="00A74F31">
        <w:t>а также</w:t>
      </w:r>
      <w:r w:rsidRPr="00A74F31">
        <w:rPr>
          <w:spacing w:val="1"/>
        </w:rPr>
        <w:t xml:space="preserve"> </w:t>
      </w:r>
      <w:r w:rsidRPr="00A74F31">
        <w:t>имеет</w:t>
      </w:r>
      <w:r w:rsidRPr="00A74F31">
        <w:rPr>
          <w:spacing w:val="1"/>
        </w:rPr>
        <w:t xml:space="preserve"> </w:t>
      </w:r>
      <w:r w:rsidRPr="00A74F31">
        <w:t>фонд</w:t>
      </w:r>
      <w:r w:rsidRPr="00A74F31">
        <w:rPr>
          <w:spacing w:val="1"/>
        </w:rPr>
        <w:t xml:space="preserve"> </w:t>
      </w:r>
      <w:r w:rsidRPr="00A74F31">
        <w:t>дополнительной</w:t>
      </w:r>
      <w:r w:rsidRPr="00A74F31">
        <w:rPr>
          <w:spacing w:val="1"/>
        </w:rPr>
        <w:t xml:space="preserve"> </w:t>
      </w:r>
      <w:r w:rsidRPr="00A74F31">
        <w:t>художественной</w:t>
      </w:r>
      <w:r w:rsidRPr="00A74F31">
        <w:rPr>
          <w:spacing w:val="1"/>
        </w:rPr>
        <w:t xml:space="preserve"> </w:t>
      </w:r>
      <w:r w:rsidRPr="00A74F31">
        <w:t>и</w:t>
      </w:r>
      <w:r w:rsidRPr="00A74F31">
        <w:rPr>
          <w:spacing w:val="1"/>
        </w:rPr>
        <w:t xml:space="preserve"> </w:t>
      </w:r>
      <w:r w:rsidRPr="00A74F31">
        <w:t>научно-популярной</w:t>
      </w:r>
      <w:r w:rsidRPr="00A74F31">
        <w:rPr>
          <w:spacing w:val="1"/>
        </w:rPr>
        <w:t xml:space="preserve"> </w:t>
      </w:r>
      <w:r w:rsidRPr="00A74F31">
        <w:lastRenderedPageBreak/>
        <w:t>литературы,</w:t>
      </w:r>
      <w:r w:rsidRPr="00A74F31">
        <w:rPr>
          <w:spacing w:val="1"/>
        </w:rPr>
        <w:t xml:space="preserve"> </w:t>
      </w:r>
      <w:r w:rsidRPr="00A74F31">
        <w:t>справочно-</w:t>
      </w:r>
      <w:r w:rsidRPr="00A74F31">
        <w:rPr>
          <w:spacing w:val="-57"/>
        </w:rPr>
        <w:t xml:space="preserve"> </w:t>
      </w:r>
      <w:r w:rsidRPr="00A74F31">
        <w:t>библиографические</w:t>
      </w:r>
      <w:r w:rsidRPr="00A74F31">
        <w:rPr>
          <w:spacing w:val="1"/>
        </w:rPr>
        <w:t xml:space="preserve"> </w:t>
      </w:r>
      <w:r w:rsidRPr="00A74F31">
        <w:t>и</w:t>
      </w:r>
      <w:r w:rsidRPr="00A74F31">
        <w:rPr>
          <w:spacing w:val="1"/>
        </w:rPr>
        <w:t xml:space="preserve"> </w:t>
      </w:r>
      <w:r w:rsidRPr="00A74F31">
        <w:t>периодические</w:t>
      </w:r>
      <w:r w:rsidRPr="00A74F31">
        <w:rPr>
          <w:spacing w:val="1"/>
        </w:rPr>
        <w:t xml:space="preserve"> </w:t>
      </w:r>
      <w:r w:rsidRPr="00A74F31">
        <w:t>издания,</w:t>
      </w:r>
      <w:r w:rsidRPr="00A74F31">
        <w:rPr>
          <w:spacing w:val="1"/>
        </w:rPr>
        <w:t xml:space="preserve"> </w:t>
      </w:r>
      <w:r w:rsidRPr="00A74F31">
        <w:t>сопровождающие</w:t>
      </w:r>
      <w:r w:rsidRPr="00A74F31">
        <w:rPr>
          <w:spacing w:val="1"/>
        </w:rPr>
        <w:t xml:space="preserve"> </w:t>
      </w:r>
      <w:r w:rsidRPr="00A74F31">
        <w:t>реализацию</w:t>
      </w:r>
      <w:r w:rsidRPr="00A74F31">
        <w:rPr>
          <w:spacing w:val="1"/>
        </w:rPr>
        <w:t xml:space="preserve"> </w:t>
      </w:r>
      <w:r w:rsidRPr="00A74F31">
        <w:t>основной</w:t>
      </w:r>
      <w:r w:rsidRPr="00A74F31">
        <w:rPr>
          <w:spacing w:val="1"/>
        </w:rPr>
        <w:t xml:space="preserve"> </w:t>
      </w:r>
      <w:r w:rsidRPr="00A74F31">
        <w:t>образовательной</w:t>
      </w:r>
      <w:r w:rsidRPr="00A74F31">
        <w:rPr>
          <w:spacing w:val="-1"/>
        </w:rPr>
        <w:t xml:space="preserve"> </w:t>
      </w:r>
      <w:r w:rsidRPr="00A74F31">
        <w:t>программы начального общего</w:t>
      </w:r>
      <w:r w:rsidRPr="00A74F31">
        <w:rPr>
          <w:spacing w:val="-1"/>
        </w:rPr>
        <w:t xml:space="preserve"> </w:t>
      </w:r>
      <w:r w:rsidRPr="00A74F31">
        <w:t>образования.</w:t>
      </w:r>
    </w:p>
    <w:p w14:paraId="4D44EA36" w14:textId="77777777" w:rsidR="00A74F31" w:rsidRPr="00A74F31" w:rsidRDefault="00A74F31" w:rsidP="001310C8">
      <w:pPr>
        <w:pStyle w:val="211"/>
        <w:numPr>
          <w:ilvl w:val="2"/>
          <w:numId w:val="394"/>
        </w:numPr>
        <w:tabs>
          <w:tab w:val="left" w:pos="723"/>
        </w:tabs>
        <w:ind w:left="851" w:right="-23" w:firstLine="425"/>
      </w:pPr>
    </w:p>
    <w:p w14:paraId="67D9F40E" w14:textId="77777777" w:rsidR="00A74F31" w:rsidRPr="00EF1428" w:rsidRDefault="00A74F31" w:rsidP="001310C8">
      <w:pPr>
        <w:pStyle w:val="211"/>
        <w:numPr>
          <w:ilvl w:val="2"/>
          <w:numId w:val="394"/>
        </w:numPr>
        <w:tabs>
          <w:tab w:val="left" w:pos="723"/>
        </w:tabs>
        <w:ind w:left="851" w:right="-23" w:firstLine="425"/>
        <w:jc w:val="center"/>
        <w:rPr>
          <w:sz w:val="26"/>
          <w:szCs w:val="26"/>
        </w:rPr>
      </w:pPr>
      <w:r w:rsidRPr="00EF1428">
        <w:rPr>
          <w:sz w:val="26"/>
          <w:szCs w:val="26"/>
        </w:rPr>
        <w:t>Механизмы</w:t>
      </w:r>
      <w:r w:rsidRPr="00EF1428">
        <w:rPr>
          <w:spacing w:val="-5"/>
          <w:sz w:val="26"/>
          <w:szCs w:val="26"/>
        </w:rPr>
        <w:t xml:space="preserve"> </w:t>
      </w:r>
      <w:r w:rsidRPr="00EF1428">
        <w:rPr>
          <w:sz w:val="26"/>
          <w:szCs w:val="26"/>
        </w:rPr>
        <w:t>достижения</w:t>
      </w:r>
      <w:r w:rsidRPr="00EF1428">
        <w:rPr>
          <w:spacing w:val="-9"/>
          <w:sz w:val="26"/>
          <w:szCs w:val="26"/>
        </w:rPr>
        <w:t xml:space="preserve"> </w:t>
      </w:r>
      <w:r w:rsidRPr="00EF1428">
        <w:rPr>
          <w:sz w:val="26"/>
          <w:szCs w:val="26"/>
        </w:rPr>
        <w:t>целевых</w:t>
      </w:r>
      <w:r w:rsidRPr="00EF1428">
        <w:rPr>
          <w:spacing w:val="-5"/>
          <w:sz w:val="26"/>
          <w:szCs w:val="26"/>
        </w:rPr>
        <w:t xml:space="preserve"> </w:t>
      </w:r>
      <w:r w:rsidRPr="00EF1428">
        <w:rPr>
          <w:sz w:val="26"/>
          <w:szCs w:val="26"/>
        </w:rPr>
        <w:t>ориентиров</w:t>
      </w:r>
      <w:r w:rsidRPr="00EF1428">
        <w:rPr>
          <w:spacing w:val="-52"/>
          <w:sz w:val="26"/>
          <w:szCs w:val="26"/>
        </w:rPr>
        <w:t xml:space="preserve"> </w:t>
      </w:r>
      <w:r w:rsidRPr="00EF1428">
        <w:rPr>
          <w:sz w:val="26"/>
          <w:szCs w:val="26"/>
        </w:rPr>
        <w:t>в</w:t>
      </w:r>
      <w:r w:rsidRPr="00EF1428">
        <w:rPr>
          <w:spacing w:val="1"/>
          <w:sz w:val="26"/>
          <w:szCs w:val="26"/>
        </w:rPr>
        <w:t xml:space="preserve"> </w:t>
      </w:r>
      <w:bookmarkEnd w:id="482"/>
      <w:r w:rsidRPr="00EF1428">
        <w:rPr>
          <w:sz w:val="26"/>
          <w:szCs w:val="26"/>
        </w:rPr>
        <w:t>системе условий</w:t>
      </w:r>
    </w:p>
    <w:p w14:paraId="2F74A024" w14:textId="77777777" w:rsidR="00A74F31" w:rsidRPr="00A74F31" w:rsidRDefault="00A74F31" w:rsidP="00A74F31">
      <w:pPr>
        <w:pStyle w:val="a3"/>
        <w:spacing w:before="5"/>
        <w:ind w:left="851" w:right="-23" w:firstLine="425"/>
        <w:rPr>
          <w:b/>
        </w:rPr>
      </w:pPr>
    </w:p>
    <w:p w14:paraId="283063DD" w14:textId="77777777" w:rsidR="00A74F31" w:rsidRPr="00A74F31" w:rsidRDefault="00A74F31" w:rsidP="00A74F31">
      <w:pPr>
        <w:pStyle w:val="a3"/>
        <w:spacing w:before="1"/>
        <w:ind w:left="851" w:right="-23" w:firstLine="425"/>
      </w:pPr>
      <w:r w:rsidRPr="00A74F31">
        <w:t>Условия</w:t>
      </w:r>
      <w:r w:rsidRPr="00A74F31">
        <w:rPr>
          <w:spacing w:val="-3"/>
        </w:rPr>
        <w:t xml:space="preserve"> </w:t>
      </w:r>
      <w:r w:rsidRPr="00A74F31">
        <w:t>реализации</w:t>
      </w:r>
      <w:r w:rsidRPr="00A74F31">
        <w:rPr>
          <w:spacing w:val="-4"/>
        </w:rPr>
        <w:t xml:space="preserve"> </w:t>
      </w:r>
      <w:r w:rsidRPr="00A74F31">
        <w:t>основной</w:t>
      </w:r>
      <w:r w:rsidRPr="00A74F31">
        <w:rPr>
          <w:spacing w:val="-4"/>
        </w:rPr>
        <w:t xml:space="preserve"> </w:t>
      </w:r>
      <w:r w:rsidRPr="00A74F31">
        <w:t>образовательной</w:t>
      </w:r>
      <w:r w:rsidRPr="00A74F31">
        <w:rPr>
          <w:spacing w:val="-4"/>
        </w:rPr>
        <w:t xml:space="preserve"> </w:t>
      </w:r>
      <w:r w:rsidRPr="00A74F31">
        <w:t>программы:</w:t>
      </w:r>
    </w:p>
    <w:p w14:paraId="6373E681" w14:textId="77777777" w:rsidR="00A74F31" w:rsidRPr="00A74F31" w:rsidRDefault="00A74F31" w:rsidP="001310C8">
      <w:pPr>
        <w:pStyle w:val="a7"/>
        <w:numPr>
          <w:ilvl w:val="3"/>
          <w:numId w:val="418"/>
        </w:numPr>
        <w:tabs>
          <w:tab w:val="left" w:pos="0"/>
        </w:tabs>
        <w:spacing w:before="10"/>
        <w:ind w:left="851" w:right="-23" w:firstLine="425"/>
        <w:rPr>
          <w:sz w:val="24"/>
          <w:szCs w:val="24"/>
        </w:rPr>
      </w:pPr>
      <w:r w:rsidRPr="00A74F31">
        <w:rPr>
          <w:sz w:val="24"/>
          <w:szCs w:val="24"/>
        </w:rPr>
        <w:t>соответствие</w:t>
      </w:r>
      <w:r w:rsidRPr="00A74F31">
        <w:rPr>
          <w:spacing w:val="-5"/>
          <w:sz w:val="24"/>
          <w:szCs w:val="24"/>
        </w:rPr>
        <w:t xml:space="preserve"> </w:t>
      </w:r>
      <w:r w:rsidRPr="00A74F31">
        <w:rPr>
          <w:sz w:val="24"/>
          <w:szCs w:val="24"/>
        </w:rPr>
        <w:t>требованиям</w:t>
      </w:r>
      <w:r w:rsidRPr="00A74F31">
        <w:rPr>
          <w:spacing w:val="3"/>
          <w:sz w:val="24"/>
          <w:szCs w:val="24"/>
        </w:rPr>
        <w:t xml:space="preserve"> </w:t>
      </w:r>
      <w:r w:rsidRPr="00A74F31">
        <w:rPr>
          <w:sz w:val="24"/>
          <w:szCs w:val="24"/>
        </w:rPr>
        <w:t>ФГОС;</w:t>
      </w:r>
    </w:p>
    <w:p w14:paraId="705EDF2B" w14:textId="77777777" w:rsidR="00A74F31" w:rsidRPr="00A74F31" w:rsidRDefault="00A74F31" w:rsidP="001310C8">
      <w:pPr>
        <w:pStyle w:val="a7"/>
        <w:numPr>
          <w:ilvl w:val="3"/>
          <w:numId w:val="418"/>
        </w:numPr>
        <w:tabs>
          <w:tab w:val="left" w:pos="0"/>
        </w:tabs>
        <w:spacing w:before="10" w:line="249" w:lineRule="auto"/>
        <w:ind w:left="851" w:right="-23" w:firstLine="425"/>
        <w:rPr>
          <w:sz w:val="24"/>
          <w:szCs w:val="24"/>
        </w:rPr>
      </w:pPr>
      <w:r w:rsidRPr="00A74F31">
        <w:rPr>
          <w:sz w:val="24"/>
          <w:szCs w:val="24"/>
        </w:rPr>
        <w:t>гарантия</w:t>
      </w:r>
      <w:r w:rsidRPr="00A74F31">
        <w:rPr>
          <w:spacing w:val="1"/>
          <w:sz w:val="24"/>
          <w:szCs w:val="24"/>
        </w:rPr>
        <w:t xml:space="preserve"> </w:t>
      </w:r>
      <w:r w:rsidRPr="00A74F31">
        <w:rPr>
          <w:sz w:val="24"/>
          <w:szCs w:val="24"/>
        </w:rPr>
        <w:t>сохранности</w:t>
      </w:r>
      <w:r w:rsidRPr="00A74F31">
        <w:rPr>
          <w:spacing w:val="1"/>
          <w:sz w:val="24"/>
          <w:szCs w:val="24"/>
        </w:rPr>
        <w:t xml:space="preserve"> </w:t>
      </w:r>
      <w:r w:rsidRPr="00A74F31">
        <w:rPr>
          <w:sz w:val="24"/>
          <w:szCs w:val="24"/>
        </w:rPr>
        <w:t>и</w:t>
      </w:r>
      <w:r w:rsidRPr="00A74F31">
        <w:rPr>
          <w:spacing w:val="1"/>
          <w:sz w:val="24"/>
          <w:szCs w:val="24"/>
        </w:rPr>
        <w:t xml:space="preserve"> </w:t>
      </w:r>
      <w:r w:rsidRPr="00A74F31">
        <w:rPr>
          <w:sz w:val="24"/>
          <w:szCs w:val="24"/>
        </w:rPr>
        <w:t>укрепления</w:t>
      </w:r>
      <w:r w:rsidRPr="00A74F31">
        <w:rPr>
          <w:spacing w:val="1"/>
          <w:sz w:val="24"/>
          <w:szCs w:val="24"/>
        </w:rPr>
        <w:t xml:space="preserve"> </w:t>
      </w:r>
      <w:r w:rsidRPr="00A74F31">
        <w:rPr>
          <w:sz w:val="24"/>
          <w:szCs w:val="24"/>
        </w:rPr>
        <w:t>физического,</w:t>
      </w:r>
      <w:r w:rsidRPr="00A74F31">
        <w:rPr>
          <w:spacing w:val="-47"/>
          <w:sz w:val="24"/>
          <w:szCs w:val="24"/>
        </w:rPr>
        <w:t xml:space="preserve"> </w:t>
      </w:r>
      <w:r w:rsidRPr="00A74F31">
        <w:rPr>
          <w:sz w:val="24"/>
          <w:szCs w:val="24"/>
        </w:rPr>
        <w:t>психологического</w:t>
      </w:r>
      <w:r w:rsidRPr="00A74F31">
        <w:rPr>
          <w:spacing w:val="-4"/>
          <w:sz w:val="24"/>
          <w:szCs w:val="24"/>
        </w:rPr>
        <w:t xml:space="preserve"> </w:t>
      </w:r>
      <w:r w:rsidRPr="00A74F31">
        <w:rPr>
          <w:sz w:val="24"/>
          <w:szCs w:val="24"/>
        </w:rPr>
        <w:t>и</w:t>
      </w:r>
      <w:r w:rsidRPr="00A74F31">
        <w:rPr>
          <w:spacing w:val="-1"/>
          <w:sz w:val="24"/>
          <w:szCs w:val="24"/>
        </w:rPr>
        <w:t xml:space="preserve"> </w:t>
      </w:r>
      <w:r w:rsidRPr="00A74F31">
        <w:rPr>
          <w:sz w:val="24"/>
          <w:szCs w:val="24"/>
        </w:rPr>
        <w:t>социального</w:t>
      </w:r>
      <w:r w:rsidRPr="00A74F31">
        <w:rPr>
          <w:spacing w:val="-4"/>
          <w:sz w:val="24"/>
          <w:szCs w:val="24"/>
        </w:rPr>
        <w:t xml:space="preserve"> </w:t>
      </w:r>
      <w:r w:rsidRPr="00A74F31">
        <w:rPr>
          <w:sz w:val="24"/>
          <w:szCs w:val="24"/>
        </w:rPr>
        <w:t>здоровья обучающихся;</w:t>
      </w:r>
    </w:p>
    <w:p w14:paraId="02A45B94" w14:textId="77777777" w:rsidR="00A74F31" w:rsidRPr="00A74F31" w:rsidRDefault="00A74F31" w:rsidP="001310C8">
      <w:pPr>
        <w:pStyle w:val="a7"/>
        <w:numPr>
          <w:ilvl w:val="3"/>
          <w:numId w:val="418"/>
        </w:numPr>
        <w:tabs>
          <w:tab w:val="left" w:pos="0"/>
        </w:tabs>
        <w:spacing w:before="2" w:line="249" w:lineRule="auto"/>
        <w:ind w:left="851" w:right="-23" w:firstLine="425"/>
        <w:rPr>
          <w:sz w:val="24"/>
          <w:szCs w:val="24"/>
        </w:rPr>
      </w:pPr>
      <w:r w:rsidRPr="00A74F31">
        <w:rPr>
          <w:sz w:val="24"/>
          <w:szCs w:val="24"/>
        </w:rPr>
        <w:t>обеспечение</w:t>
      </w:r>
      <w:r w:rsidRPr="00A74F31">
        <w:rPr>
          <w:spacing w:val="1"/>
          <w:sz w:val="24"/>
          <w:szCs w:val="24"/>
        </w:rPr>
        <w:t xml:space="preserve"> </w:t>
      </w:r>
      <w:r w:rsidRPr="00A74F31">
        <w:rPr>
          <w:sz w:val="24"/>
          <w:szCs w:val="24"/>
        </w:rPr>
        <w:t>достижения</w:t>
      </w:r>
      <w:r w:rsidRPr="00A74F31">
        <w:rPr>
          <w:spacing w:val="1"/>
          <w:sz w:val="24"/>
          <w:szCs w:val="24"/>
        </w:rPr>
        <w:t xml:space="preserve"> </w:t>
      </w:r>
      <w:r w:rsidRPr="00A74F31">
        <w:rPr>
          <w:sz w:val="24"/>
          <w:szCs w:val="24"/>
        </w:rPr>
        <w:t>планируемых</w:t>
      </w:r>
      <w:r w:rsidRPr="00A74F31">
        <w:rPr>
          <w:spacing w:val="1"/>
          <w:sz w:val="24"/>
          <w:szCs w:val="24"/>
        </w:rPr>
        <w:t xml:space="preserve"> </w:t>
      </w:r>
      <w:r w:rsidRPr="00A74F31">
        <w:rPr>
          <w:sz w:val="24"/>
          <w:szCs w:val="24"/>
        </w:rPr>
        <w:t>результатов</w:t>
      </w:r>
      <w:r w:rsidRPr="00A74F31">
        <w:rPr>
          <w:spacing w:val="1"/>
          <w:sz w:val="24"/>
          <w:szCs w:val="24"/>
        </w:rPr>
        <w:t xml:space="preserve"> </w:t>
      </w:r>
      <w:r w:rsidRPr="00A74F31">
        <w:rPr>
          <w:sz w:val="24"/>
          <w:szCs w:val="24"/>
        </w:rPr>
        <w:t>освоения</w:t>
      </w:r>
      <w:r w:rsidRPr="00A74F31">
        <w:rPr>
          <w:spacing w:val="-47"/>
          <w:sz w:val="24"/>
          <w:szCs w:val="24"/>
        </w:rPr>
        <w:t xml:space="preserve"> </w:t>
      </w:r>
      <w:r w:rsidRPr="00A74F31">
        <w:rPr>
          <w:sz w:val="24"/>
          <w:szCs w:val="24"/>
        </w:rPr>
        <w:t>основной</w:t>
      </w:r>
      <w:r w:rsidRPr="00A74F31">
        <w:rPr>
          <w:spacing w:val="4"/>
          <w:sz w:val="24"/>
          <w:szCs w:val="24"/>
        </w:rPr>
        <w:t xml:space="preserve"> </w:t>
      </w:r>
      <w:r w:rsidRPr="00A74F31">
        <w:rPr>
          <w:sz w:val="24"/>
          <w:szCs w:val="24"/>
        </w:rPr>
        <w:t>образовательной программы;</w:t>
      </w:r>
    </w:p>
    <w:p w14:paraId="7659E00E" w14:textId="77777777" w:rsidR="00A74F31" w:rsidRPr="00A74F31" w:rsidRDefault="00A74F31" w:rsidP="001310C8">
      <w:pPr>
        <w:pStyle w:val="a7"/>
        <w:numPr>
          <w:ilvl w:val="3"/>
          <w:numId w:val="418"/>
        </w:numPr>
        <w:tabs>
          <w:tab w:val="left" w:pos="0"/>
        </w:tabs>
        <w:spacing w:before="2" w:line="249" w:lineRule="auto"/>
        <w:ind w:left="851" w:right="-23" w:firstLine="425"/>
        <w:rPr>
          <w:sz w:val="24"/>
          <w:szCs w:val="24"/>
        </w:rPr>
      </w:pPr>
      <w:r w:rsidRPr="00A74F31">
        <w:rPr>
          <w:sz w:val="24"/>
          <w:szCs w:val="24"/>
        </w:rPr>
        <w:t>учёт</w:t>
      </w:r>
      <w:r w:rsidRPr="00A74F31">
        <w:rPr>
          <w:spacing w:val="1"/>
          <w:sz w:val="24"/>
          <w:szCs w:val="24"/>
        </w:rPr>
        <w:t xml:space="preserve"> </w:t>
      </w:r>
      <w:r w:rsidRPr="00A74F31">
        <w:rPr>
          <w:sz w:val="24"/>
          <w:szCs w:val="24"/>
        </w:rPr>
        <w:t>особенностей</w:t>
      </w:r>
      <w:r w:rsidRPr="00A74F31">
        <w:rPr>
          <w:spacing w:val="1"/>
          <w:sz w:val="24"/>
          <w:szCs w:val="24"/>
        </w:rPr>
        <w:t xml:space="preserve"> </w:t>
      </w:r>
      <w:r w:rsidRPr="00A74F31">
        <w:rPr>
          <w:sz w:val="24"/>
          <w:szCs w:val="24"/>
        </w:rPr>
        <w:t>МКОУ «</w:t>
      </w:r>
      <w:proofErr w:type="spellStart"/>
      <w:r w:rsidRPr="00A74F31">
        <w:rPr>
          <w:sz w:val="24"/>
          <w:szCs w:val="24"/>
        </w:rPr>
        <w:t>Верхнесуерская</w:t>
      </w:r>
      <w:proofErr w:type="spellEnd"/>
      <w:r w:rsidRPr="00A74F31">
        <w:rPr>
          <w:sz w:val="24"/>
          <w:szCs w:val="24"/>
        </w:rPr>
        <w:t xml:space="preserve"> СОШ»,</w:t>
      </w:r>
      <w:r w:rsidRPr="00A74F31">
        <w:rPr>
          <w:spacing w:val="1"/>
          <w:sz w:val="24"/>
          <w:szCs w:val="24"/>
        </w:rPr>
        <w:t xml:space="preserve"> </w:t>
      </w:r>
      <w:r w:rsidRPr="00A74F31">
        <w:rPr>
          <w:sz w:val="24"/>
          <w:szCs w:val="24"/>
        </w:rPr>
        <w:t>её</w:t>
      </w:r>
      <w:r w:rsidRPr="00A74F31">
        <w:rPr>
          <w:spacing w:val="1"/>
          <w:sz w:val="24"/>
          <w:szCs w:val="24"/>
        </w:rPr>
        <w:t xml:space="preserve"> </w:t>
      </w:r>
      <w:r w:rsidRPr="00A74F31">
        <w:rPr>
          <w:sz w:val="24"/>
          <w:szCs w:val="24"/>
        </w:rPr>
        <w:t>организационной</w:t>
      </w:r>
      <w:r w:rsidRPr="00A74F31">
        <w:rPr>
          <w:spacing w:val="1"/>
          <w:sz w:val="24"/>
          <w:szCs w:val="24"/>
        </w:rPr>
        <w:t xml:space="preserve"> </w:t>
      </w:r>
      <w:r w:rsidRPr="00A74F31">
        <w:rPr>
          <w:sz w:val="24"/>
          <w:szCs w:val="24"/>
        </w:rPr>
        <w:t>структуры,</w:t>
      </w:r>
      <w:r w:rsidRPr="00A74F31">
        <w:rPr>
          <w:spacing w:val="1"/>
          <w:sz w:val="24"/>
          <w:szCs w:val="24"/>
        </w:rPr>
        <w:t xml:space="preserve"> </w:t>
      </w:r>
      <w:r w:rsidRPr="00A74F31">
        <w:rPr>
          <w:sz w:val="24"/>
          <w:szCs w:val="24"/>
        </w:rPr>
        <w:t>запросов</w:t>
      </w:r>
      <w:r w:rsidRPr="00A74F31">
        <w:rPr>
          <w:spacing w:val="1"/>
          <w:sz w:val="24"/>
          <w:szCs w:val="24"/>
        </w:rPr>
        <w:t xml:space="preserve"> </w:t>
      </w:r>
      <w:r w:rsidRPr="00A74F31">
        <w:rPr>
          <w:sz w:val="24"/>
          <w:szCs w:val="24"/>
        </w:rPr>
        <w:t>участников</w:t>
      </w:r>
      <w:r w:rsidRPr="00A74F31">
        <w:rPr>
          <w:spacing w:val="1"/>
          <w:sz w:val="24"/>
          <w:szCs w:val="24"/>
        </w:rPr>
        <w:t xml:space="preserve"> </w:t>
      </w:r>
      <w:r w:rsidRPr="00A74F31">
        <w:rPr>
          <w:sz w:val="24"/>
          <w:szCs w:val="24"/>
        </w:rPr>
        <w:t>образовательного</w:t>
      </w:r>
      <w:r w:rsidRPr="00A74F31">
        <w:rPr>
          <w:spacing w:val="-4"/>
          <w:sz w:val="24"/>
          <w:szCs w:val="24"/>
        </w:rPr>
        <w:t xml:space="preserve"> </w:t>
      </w:r>
      <w:r w:rsidRPr="00A74F31">
        <w:rPr>
          <w:sz w:val="24"/>
          <w:szCs w:val="24"/>
        </w:rPr>
        <w:t>процесса;</w:t>
      </w:r>
    </w:p>
    <w:p w14:paraId="70F56821" w14:textId="77777777" w:rsidR="00A74F31" w:rsidRPr="00A74F31" w:rsidRDefault="00A74F31" w:rsidP="001310C8">
      <w:pPr>
        <w:pStyle w:val="a7"/>
        <w:numPr>
          <w:ilvl w:val="3"/>
          <w:numId w:val="418"/>
        </w:numPr>
        <w:tabs>
          <w:tab w:val="left" w:pos="0"/>
        </w:tabs>
        <w:spacing w:before="2" w:line="249" w:lineRule="auto"/>
        <w:ind w:left="851" w:right="-23" w:firstLine="425"/>
        <w:rPr>
          <w:sz w:val="24"/>
          <w:szCs w:val="24"/>
        </w:rPr>
      </w:pPr>
      <w:r w:rsidRPr="00A74F31">
        <w:rPr>
          <w:sz w:val="24"/>
          <w:szCs w:val="24"/>
        </w:rPr>
        <w:t>предоставление</w:t>
      </w:r>
      <w:r w:rsidRPr="00A74F31">
        <w:rPr>
          <w:spacing w:val="1"/>
          <w:sz w:val="24"/>
          <w:szCs w:val="24"/>
        </w:rPr>
        <w:t xml:space="preserve"> </w:t>
      </w:r>
      <w:r w:rsidRPr="00A74F31">
        <w:rPr>
          <w:sz w:val="24"/>
          <w:szCs w:val="24"/>
        </w:rPr>
        <w:t>возможности</w:t>
      </w:r>
      <w:r w:rsidRPr="00A74F31">
        <w:rPr>
          <w:spacing w:val="1"/>
          <w:sz w:val="24"/>
          <w:szCs w:val="24"/>
        </w:rPr>
        <w:t xml:space="preserve"> </w:t>
      </w:r>
      <w:r w:rsidRPr="00A74F31">
        <w:rPr>
          <w:sz w:val="24"/>
          <w:szCs w:val="24"/>
        </w:rPr>
        <w:t>взаимодействия</w:t>
      </w:r>
      <w:r w:rsidRPr="00A74F31">
        <w:rPr>
          <w:spacing w:val="1"/>
          <w:sz w:val="24"/>
          <w:szCs w:val="24"/>
        </w:rPr>
        <w:t xml:space="preserve"> </w:t>
      </w:r>
      <w:r w:rsidRPr="00A74F31">
        <w:rPr>
          <w:sz w:val="24"/>
          <w:szCs w:val="24"/>
        </w:rPr>
        <w:t>с</w:t>
      </w:r>
      <w:r w:rsidRPr="00A74F31">
        <w:rPr>
          <w:spacing w:val="1"/>
          <w:sz w:val="24"/>
          <w:szCs w:val="24"/>
        </w:rPr>
        <w:t xml:space="preserve"> </w:t>
      </w:r>
      <w:r w:rsidRPr="00A74F31">
        <w:rPr>
          <w:sz w:val="24"/>
          <w:szCs w:val="24"/>
        </w:rPr>
        <w:t>социальными</w:t>
      </w:r>
      <w:r w:rsidRPr="00A74F31">
        <w:rPr>
          <w:spacing w:val="1"/>
          <w:sz w:val="24"/>
          <w:szCs w:val="24"/>
        </w:rPr>
        <w:t xml:space="preserve"> </w:t>
      </w:r>
      <w:r w:rsidRPr="00A74F31">
        <w:rPr>
          <w:sz w:val="24"/>
          <w:szCs w:val="24"/>
        </w:rPr>
        <w:t>партнёрами,</w:t>
      </w:r>
      <w:r w:rsidRPr="00A74F31">
        <w:rPr>
          <w:spacing w:val="-1"/>
          <w:sz w:val="24"/>
          <w:szCs w:val="24"/>
        </w:rPr>
        <w:t xml:space="preserve"> </w:t>
      </w:r>
      <w:r w:rsidRPr="00A74F31">
        <w:rPr>
          <w:sz w:val="24"/>
          <w:szCs w:val="24"/>
        </w:rPr>
        <w:t>использования ресурсов</w:t>
      </w:r>
      <w:r w:rsidRPr="00A74F31">
        <w:rPr>
          <w:spacing w:val="3"/>
          <w:sz w:val="24"/>
          <w:szCs w:val="24"/>
        </w:rPr>
        <w:t xml:space="preserve"> </w:t>
      </w:r>
      <w:r w:rsidRPr="00A74F31">
        <w:rPr>
          <w:sz w:val="24"/>
          <w:szCs w:val="24"/>
        </w:rPr>
        <w:t>социума.</w:t>
      </w:r>
    </w:p>
    <w:p w14:paraId="11A8B240" w14:textId="77777777" w:rsidR="00A74F31" w:rsidRPr="00A74F31" w:rsidRDefault="00A74F31" w:rsidP="00A74F31">
      <w:pPr>
        <w:pStyle w:val="a3"/>
        <w:spacing w:before="7"/>
        <w:ind w:left="851" w:right="-23" w:firstLine="425"/>
        <w:rPr>
          <w:b/>
        </w:rPr>
      </w:pPr>
      <w:r w:rsidRPr="00A74F31">
        <w:rPr>
          <w:b/>
        </w:rPr>
        <w:t>Модель</w:t>
      </w:r>
      <w:r w:rsidRPr="00A74F31">
        <w:rPr>
          <w:b/>
          <w:spacing w:val="1"/>
        </w:rPr>
        <w:t xml:space="preserve"> </w:t>
      </w:r>
      <w:r w:rsidRPr="00A74F31">
        <w:rPr>
          <w:b/>
        </w:rPr>
        <w:t>сетевого</w:t>
      </w:r>
      <w:r w:rsidRPr="00A74F31">
        <w:rPr>
          <w:b/>
          <w:spacing w:val="1"/>
        </w:rPr>
        <w:t xml:space="preserve"> </w:t>
      </w:r>
      <w:r w:rsidRPr="00A74F31">
        <w:rPr>
          <w:b/>
        </w:rPr>
        <w:t>графика</w:t>
      </w:r>
      <w:r w:rsidRPr="00A74F31">
        <w:rPr>
          <w:b/>
          <w:spacing w:val="1"/>
        </w:rPr>
        <w:t xml:space="preserve"> </w:t>
      </w:r>
      <w:r w:rsidRPr="00A74F31">
        <w:rPr>
          <w:b/>
        </w:rPr>
        <w:t>(дорожной</w:t>
      </w:r>
      <w:r w:rsidRPr="00A74F31">
        <w:rPr>
          <w:b/>
          <w:spacing w:val="1"/>
        </w:rPr>
        <w:t xml:space="preserve"> </w:t>
      </w:r>
      <w:r w:rsidRPr="00A74F31">
        <w:rPr>
          <w:b/>
        </w:rPr>
        <w:t>карты)</w:t>
      </w:r>
      <w:r w:rsidRPr="00A74F31">
        <w:rPr>
          <w:b/>
          <w:spacing w:val="1"/>
        </w:rPr>
        <w:t xml:space="preserve"> </w:t>
      </w:r>
      <w:r w:rsidRPr="00A74F31">
        <w:rPr>
          <w:b/>
        </w:rPr>
        <w:t>по</w:t>
      </w:r>
      <w:r w:rsidRPr="00A74F31">
        <w:rPr>
          <w:b/>
          <w:spacing w:val="1"/>
        </w:rPr>
        <w:t xml:space="preserve"> </w:t>
      </w:r>
      <w:r w:rsidRPr="00A74F31">
        <w:rPr>
          <w:b/>
        </w:rPr>
        <w:t>формированию</w:t>
      </w:r>
      <w:r w:rsidRPr="00A74F31">
        <w:rPr>
          <w:b/>
          <w:spacing w:val="1"/>
        </w:rPr>
        <w:t xml:space="preserve"> </w:t>
      </w:r>
      <w:r w:rsidRPr="00A74F31">
        <w:rPr>
          <w:b/>
        </w:rPr>
        <w:t>необходимой системы условий реализации образовательной программы</w:t>
      </w:r>
    </w:p>
    <w:p w14:paraId="0FCB0942" w14:textId="77777777" w:rsidR="00A74F31" w:rsidRPr="00A74F31" w:rsidRDefault="00A74F31" w:rsidP="00A74F31">
      <w:pPr>
        <w:tabs>
          <w:tab w:val="left" w:pos="0"/>
        </w:tabs>
        <w:ind w:left="851" w:right="-23" w:firstLine="425"/>
        <w:jc w:val="both"/>
        <w:rPr>
          <w:sz w:val="24"/>
          <w:szCs w:val="24"/>
        </w:rPr>
      </w:pPr>
    </w:p>
    <w:p w14:paraId="7B2EF1CE" w14:textId="77777777" w:rsidR="00A74F31" w:rsidRPr="00A74F31" w:rsidRDefault="00A74F31" w:rsidP="00EF1428">
      <w:pPr>
        <w:tabs>
          <w:tab w:val="left" w:pos="15333"/>
        </w:tabs>
        <w:spacing w:after="150" w:line="255" w:lineRule="atLeast"/>
        <w:ind w:left="851" w:right="-23" w:firstLine="425"/>
        <w:jc w:val="center"/>
        <w:rPr>
          <w:b/>
          <w:bCs/>
          <w:color w:val="222222"/>
          <w:sz w:val="24"/>
          <w:szCs w:val="24"/>
          <w:lang w:eastAsia="ru-RU"/>
        </w:rPr>
      </w:pPr>
      <w:r w:rsidRPr="00A74F31">
        <w:rPr>
          <w:b/>
          <w:bCs/>
          <w:color w:val="222222"/>
          <w:sz w:val="24"/>
          <w:szCs w:val="24"/>
          <w:lang w:eastAsia="ru-RU"/>
        </w:rPr>
        <w:t>Дорожная карта мероприятий по обеспечению перехода на новые ФГОС ООО</w:t>
      </w:r>
    </w:p>
    <w:p w14:paraId="52FF5AF4" w14:textId="77777777" w:rsidR="00A74F31" w:rsidRPr="00A74F31" w:rsidRDefault="00A74F31" w:rsidP="00EF1428">
      <w:pPr>
        <w:tabs>
          <w:tab w:val="left" w:pos="15333"/>
        </w:tabs>
        <w:spacing w:after="150" w:line="255" w:lineRule="atLeast"/>
        <w:ind w:left="851" w:right="-23" w:firstLine="425"/>
        <w:jc w:val="center"/>
        <w:rPr>
          <w:sz w:val="24"/>
          <w:szCs w:val="24"/>
        </w:rPr>
      </w:pPr>
      <w:r w:rsidRPr="00A74F31">
        <w:rPr>
          <w:b/>
          <w:bCs/>
          <w:color w:val="222222"/>
          <w:sz w:val="24"/>
          <w:szCs w:val="24"/>
          <w:lang w:eastAsia="ru-RU"/>
        </w:rPr>
        <w:t>на 2022–2027 годы</w:t>
      </w:r>
    </w:p>
    <w:tbl>
      <w:tblPr>
        <w:tblW w:w="4941" w:type="pct"/>
        <w:tblInd w:w="501" w:type="dxa"/>
        <w:tblLayout w:type="fixed"/>
        <w:tblCellMar>
          <w:top w:w="75" w:type="dxa"/>
          <w:left w:w="75" w:type="dxa"/>
          <w:bottom w:w="75" w:type="dxa"/>
          <w:right w:w="75" w:type="dxa"/>
        </w:tblCellMar>
        <w:tblLook w:val="04A0" w:firstRow="1" w:lastRow="0" w:firstColumn="1" w:lastColumn="0" w:noHBand="0" w:noVBand="1"/>
      </w:tblPr>
      <w:tblGrid>
        <w:gridCol w:w="847"/>
        <w:gridCol w:w="3400"/>
        <w:gridCol w:w="273"/>
        <w:gridCol w:w="12"/>
        <w:gridCol w:w="2129"/>
        <w:gridCol w:w="4394"/>
      </w:tblGrid>
      <w:tr w:rsidR="00A74F31" w:rsidRPr="00A74F31" w14:paraId="4B8392F6"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29512ADE" w14:textId="77777777" w:rsidR="00A74F31" w:rsidRPr="00EF1428" w:rsidRDefault="00A74F31" w:rsidP="00EF1428">
            <w:pPr>
              <w:tabs>
                <w:tab w:val="left" w:pos="15333"/>
              </w:tabs>
              <w:spacing w:line="255" w:lineRule="atLeast"/>
              <w:ind w:left="66" w:right="-23"/>
              <w:jc w:val="both"/>
              <w:rPr>
                <w:sz w:val="24"/>
                <w:szCs w:val="24"/>
              </w:rPr>
            </w:pPr>
            <w:r w:rsidRPr="00EF1428">
              <w:rPr>
                <w:bCs/>
                <w:sz w:val="24"/>
                <w:szCs w:val="24"/>
                <w:lang w:eastAsia="ru-RU"/>
              </w:rPr>
              <w:t>№ п/п</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29E65387" w14:textId="77777777" w:rsidR="00A74F31" w:rsidRPr="00EF1428" w:rsidRDefault="00A74F31" w:rsidP="00EF1428">
            <w:pPr>
              <w:tabs>
                <w:tab w:val="left" w:pos="15333"/>
              </w:tabs>
              <w:spacing w:line="255" w:lineRule="atLeast"/>
              <w:ind w:left="164" w:right="-23" w:firstLine="425"/>
              <w:jc w:val="both"/>
              <w:rPr>
                <w:sz w:val="24"/>
                <w:szCs w:val="24"/>
              </w:rPr>
            </w:pPr>
            <w:r w:rsidRPr="00EF1428">
              <w:rPr>
                <w:bCs/>
                <w:sz w:val="24"/>
                <w:szCs w:val="24"/>
                <w:lang w:eastAsia="ru-RU"/>
              </w:rPr>
              <w:t>Мероприятия</w:t>
            </w:r>
          </w:p>
        </w:tc>
        <w:tc>
          <w:tcPr>
            <w:tcW w:w="2414" w:type="dxa"/>
            <w:gridSpan w:val="3"/>
            <w:tcBorders>
              <w:top w:val="single" w:sz="6" w:space="0" w:color="222222"/>
              <w:left w:val="single" w:sz="6" w:space="0" w:color="222222"/>
              <w:bottom w:val="single" w:sz="6" w:space="0" w:color="222222"/>
              <w:right w:val="single" w:sz="6" w:space="0" w:color="222222"/>
            </w:tcBorders>
            <w:shd w:val="clear" w:color="auto" w:fill="auto"/>
          </w:tcPr>
          <w:p w14:paraId="041F2376" w14:textId="77777777" w:rsidR="00A74F31" w:rsidRPr="00EF1428" w:rsidRDefault="00A74F31" w:rsidP="00EF1428">
            <w:pPr>
              <w:tabs>
                <w:tab w:val="left" w:pos="15333"/>
              </w:tabs>
              <w:spacing w:line="255" w:lineRule="atLeast"/>
              <w:ind w:left="164" w:right="-23" w:firstLine="425"/>
              <w:jc w:val="both"/>
              <w:rPr>
                <w:sz w:val="24"/>
                <w:szCs w:val="24"/>
              </w:rPr>
            </w:pPr>
            <w:r w:rsidRPr="00EF1428">
              <w:rPr>
                <w:bCs/>
                <w:sz w:val="24"/>
                <w:szCs w:val="24"/>
                <w:lang w:eastAsia="ru-RU"/>
              </w:rPr>
              <w:t>Сроки исполнения</w:t>
            </w:r>
          </w:p>
        </w:tc>
        <w:tc>
          <w:tcPr>
            <w:tcW w:w="4393" w:type="dxa"/>
            <w:tcBorders>
              <w:top w:val="single" w:sz="6" w:space="0" w:color="222222"/>
              <w:left w:val="single" w:sz="6" w:space="0" w:color="222222"/>
              <w:bottom w:val="single" w:sz="6" w:space="0" w:color="222222"/>
              <w:right w:val="single" w:sz="6" w:space="0" w:color="222222"/>
            </w:tcBorders>
            <w:shd w:val="clear" w:color="auto" w:fill="auto"/>
          </w:tcPr>
          <w:p w14:paraId="39A008EF" w14:textId="77777777" w:rsidR="00A74F31" w:rsidRPr="00EF1428" w:rsidRDefault="00A74F31" w:rsidP="00EF1428">
            <w:pPr>
              <w:tabs>
                <w:tab w:val="left" w:pos="15333"/>
              </w:tabs>
              <w:spacing w:line="255" w:lineRule="atLeast"/>
              <w:ind w:left="164" w:right="-23" w:firstLine="425"/>
              <w:jc w:val="both"/>
              <w:rPr>
                <w:sz w:val="24"/>
                <w:szCs w:val="24"/>
              </w:rPr>
            </w:pPr>
            <w:r w:rsidRPr="00EF1428">
              <w:rPr>
                <w:bCs/>
                <w:sz w:val="24"/>
                <w:szCs w:val="24"/>
                <w:lang w:eastAsia="ru-RU"/>
              </w:rPr>
              <w:t>Результат</w:t>
            </w:r>
          </w:p>
        </w:tc>
      </w:tr>
      <w:tr w:rsidR="00A74F31" w:rsidRPr="00A74F31" w14:paraId="3B59DDEA" w14:textId="77777777" w:rsidTr="00EF1428">
        <w:tc>
          <w:tcPr>
            <w:tcW w:w="11055" w:type="dxa"/>
            <w:gridSpan w:val="6"/>
            <w:tcBorders>
              <w:top w:val="single" w:sz="6" w:space="0" w:color="222222"/>
              <w:left w:val="single" w:sz="6" w:space="0" w:color="222222"/>
              <w:bottom w:val="single" w:sz="6" w:space="0" w:color="222222"/>
              <w:right w:val="single" w:sz="6" w:space="0" w:color="222222"/>
            </w:tcBorders>
            <w:shd w:val="clear" w:color="auto" w:fill="auto"/>
          </w:tcPr>
          <w:p w14:paraId="11A9D4EA" w14:textId="77777777" w:rsidR="00A74F31" w:rsidRPr="00EF1428" w:rsidRDefault="00A74F31" w:rsidP="00EF1428">
            <w:pPr>
              <w:tabs>
                <w:tab w:val="left" w:pos="15333"/>
              </w:tabs>
              <w:spacing w:line="255" w:lineRule="atLeast"/>
              <w:ind w:left="164" w:right="-23" w:firstLine="425"/>
              <w:jc w:val="both"/>
              <w:rPr>
                <w:sz w:val="24"/>
                <w:szCs w:val="24"/>
              </w:rPr>
            </w:pPr>
            <w:r w:rsidRPr="00EF1428">
              <w:rPr>
                <w:bCs/>
                <w:sz w:val="24"/>
                <w:szCs w:val="24"/>
                <w:lang w:eastAsia="ru-RU"/>
              </w:rPr>
              <w:t xml:space="preserve">1. Организационное обеспечение постепенного перехода на обучение по новым ФГОС НОО </w:t>
            </w:r>
          </w:p>
        </w:tc>
      </w:tr>
      <w:tr w:rsidR="00A74F31" w:rsidRPr="00A74F31" w14:paraId="62F70B20" w14:textId="77777777" w:rsidTr="00122BD6">
        <w:trPr>
          <w:trHeight w:val="1202"/>
        </w:trPr>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01A329BC" w14:textId="77777777" w:rsidR="00A74F31" w:rsidRPr="00A74F31" w:rsidRDefault="00A74F31" w:rsidP="00EF1428">
            <w:pPr>
              <w:tabs>
                <w:tab w:val="left" w:pos="15333"/>
              </w:tabs>
              <w:spacing w:line="255" w:lineRule="atLeast"/>
              <w:ind w:left="66" w:right="-23"/>
              <w:jc w:val="both"/>
              <w:rPr>
                <w:sz w:val="24"/>
                <w:szCs w:val="24"/>
              </w:rPr>
            </w:pPr>
            <w:r w:rsidRPr="00A74F31">
              <w:rPr>
                <w:sz w:val="24"/>
                <w:szCs w:val="24"/>
                <w:lang w:eastAsia="ru-RU"/>
              </w:rPr>
              <w:t>1</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6B84CEF6"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Создание рабочей группы по обеспечению перехода на новые ФГОС ООО </w:t>
            </w:r>
          </w:p>
        </w:tc>
        <w:tc>
          <w:tcPr>
            <w:tcW w:w="2414" w:type="dxa"/>
            <w:gridSpan w:val="3"/>
            <w:tcBorders>
              <w:top w:val="single" w:sz="6" w:space="0" w:color="222222"/>
              <w:left w:val="single" w:sz="6" w:space="0" w:color="222222"/>
              <w:bottom w:val="single" w:sz="6" w:space="0" w:color="222222"/>
              <w:right w:val="single" w:sz="6" w:space="0" w:color="222222"/>
            </w:tcBorders>
            <w:shd w:val="clear" w:color="auto" w:fill="auto"/>
          </w:tcPr>
          <w:p w14:paraId="6104A003"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rPr>
              <w:t>Январь 2022</w:t>
            </w:r>
          </w:p>
        </w:tc>
        <w:tc>
          <w:tcPr>
            <w:tcW w:w="4393" w:type="dxa"/>
            <w:tcBorders>
              <w:top w:val="single" w:sz="6" w:space="0" w:color="222222"/>
              <w:left w:val="single" w:sz="6" w:space="0" w:color="222222"/>
              <w:bottom w:val="single" w:sz="6" w:space="0" w:color="222222"/>
              <w:right w:val="single" w:sz="6" w:space="0" w:color="222222"/>
            </w:tcBorders>
            <w:shd w:val="clear" w:color="auto" w:fill="auto"/>
          </w:tcPr>
          <w:p w14:paraId="097B8702"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Приказ о создании рабочих групп по обеспечению перехода на ФГОС ООО Рабочая группа по обеспечению перехода на ФГОС ООО.</w:t>
            </w:r>
          </w:p>
        </w:tc>
      </w:tr>
      <w:tr w:rsidR="00A74F31" w:rsidRPr="00A74F31" w14:paraId="713D4163"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3A72BBB1" w14:textId="77777777" w:rsidR="00A74F31" w:rsidRPr="00A74F31" w:rsidRDefault="00A74F31" w:rsidP="00EF1428">
            <w:pPr>
              <w:tabs>
                <w:tab w:val="left" w:pos="15333"/>
              </w:tabs>
              <w:spacing w:line="255" w:lineRule="atLeast"/>
              <w:ind w:left="66" w:right="-23"/>
              <w:jc w:val="both"/>
              <w:rPr>
                <w:sz w:val="24"/>
                <w:szCs w:val="24"/>
              </w:rPr>
            </w:pPr>
            <w:r w:rsidRPr="00A74F31">
              <w:rPr>
                <w:sz w:val="24"/>
                <w:szCs w:val="24"/>
                <w:lang w:eastAsia="ru-RU"/>
              </w:rPr>
              <w:t>2</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5E9752CF"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Проведение общешкольного родительского собрания, посвященного постепенному переходу на новые ФГОС ООО за период 2022–2026 годов</w:t>
            </w:r>
          </w:p>
        </w:tc>
        <w:tc>
          <w:tcPr>
            <w:tcW w:w="2414" w:type="dxa"/>
            <w:gridSpan w:val="3"/>
            <w:tcBorders>
              <w:top w:val="single" w:sz="6" w:space="0" w:color="222222"/>
              <w:left w:val="single" w:sz="6" w:space="0" w:color="222222"/>
              <w:bottom w:val="single" w:sz="6" w:space="0" w:color="222222"/>
              <w:right w:val="single" w:sz="6" w:space="0" w:color="222222"/>
            </w:tcBorders>
            <w:shd w:val="clear" w:color="auto" w:fill="auto"/>
          </w:tcPr>
          <w:p w14:paraId="6E50C369"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rPr>
              <w:t>Август 2022</w:t>
            </w:r>
          </w:p>
        </w:tc>
        <w:tc>
          <w:tcPr>
            <w:tcW w:w="4393" w:type="dxa"/>
            <w:tcBorders>
              <w:top w:val="single" w:sz="6" w:space="0" w:color="222222"/>
              <w:left w:val="single" w:sz="6" w:space="0" w:color="222222"/>
              <w:bottom w:val="single" w:sz="6" w:space="0" w:color="222222"/>
              <w:right w:val="single" w:sz="6" w:space="0" w:color="222222"/>
            </w:tcBorders>
            <w:shd w:val="clear" w:color="auto" w:fill="auto"/>
          </w:tcPr>
          <w:p w14:paraId="2B6588C9"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Протокол общешкольного родительского собрания, посвященного постепенному переходу на новые ФГОС ООО за период 2022–2026 годов</w:t>
            </w:r>
          </w:p>
        </w:tc>
      </w:tr>
      <w:tr w:rsidR="00A74F31" w:rsidRPr="00A74F31" w14:paraId="5B06AB98"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56025FE9" w14:textId="77777777" w:rsidR="00A74F31" w:rsidRPr="00A74F31" w:rsidRDefault="00A74F31" w:rsidP="00EF1428">
            <w:pPr>
              <w:tabs>
                <w:tab w:val="left" w:pos="15333"/>
              </w:tabs>
              <w:spacing w:line="255" w:lineRule="atLeast"/>
              <w:ind w:left="66" w:right="-23"/>
              <w:jc w:val="both"/>
              <w:rPr>
                <w:sz w:val="24"/>
                <w:szCs w:val="24"/>
              </w:rPr>
            </w:pPr>
            <w:r w:rsidRPr="00A74F31">
              <w:rPr>
                <w:sz w:val="24"/>
                <w:szCs w:val="24"/>
                <w:lang w:eastAsia="ru-RU"/>
              </w:rPr>
              <w:t>3</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34264BAE"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Проведение классных родительских собраний в 5-х классах, посвященных обучению по новым ФГОС ООО</w:t>
            </w:r>
          </w:p>
        </w:tc>
        <w:tc>
          <w:tcPr>
            <w:tcW w:w="2414" w:type="dxa"/>
            <w:gridSpan w:val="3"/>
            <w:tcBorders>
              <w:top w:val="single" w:sz="6" w:space="0" w:color="222222"/>
              <w:left w:val="single" w:sz="6" w:space="0" w:color="222222"/>
              <w:bottom w:val="single" w:sz="6" w:space="0" w:color="222222"/>
              <w:right w:val="single" w:sz="6" w:space="0" w:color="222222"/>
            </w:tcBorders>
            <w:shd w:val="clear" w:color="auto" w:fill="auto"/>
          </w:tcPr>
          <w:p w14:paraId="3C322A7A"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rPr>
              <w:t xml:space="preserve">Май </w:t>
            </w:r>
          </w:p>
          <w:p w14:paraId="6B94631C"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rPr>
              <w:t>Ежегодно с 2022</w:t>
            </w:r>
          </w:p>
        </w:tc>
        <w:tc>
          <w:tcPr>
            <w:tcW w:w="4393" w:type="dxa"/>
            <w:tcBorders>
              <w:top w:val="single" w:sz="6" w:space="0" w:color="222222"/>
              <w:left w:val="single" w:sz="6" w:space="0" w:color="222222"/>
              <w:bottom w:val="single" w:sz="6" w:space="0" w:color="222222"/>
              <w:right w:val="single" w:sz="6" w:space="0" w:color="222222"/>
            </w:tcBorders>
            <w:shd w:val="clear" w:color="auto" w:fill="auto"/>
          </w:tcPr>
          <w:p w14:paraId="36AB0C61"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Протоколы классных родительских собраний в 5-х классах, посвященных обучению по новым ФГОС ООО</w:t>
            </w:r>
          </w:p>
        </w:tc>
      </w:tr>
      <w:tr w:rsidR="00A74F31" w:rsidRPr="00A74F31" w14:paraId="39912580"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29F1D590" w14:textId="77777777" w:rsidR="00A74F31" w:rsidRPr="00A74F31" w:rsidRDefault="00A74F31" w:rsidP="00EF1428">
            <w:pPr>
              <w:tabs>
                <w:tab w:val="left" w:pos="15333"/>
              </w:tabs>
              <w:spacing w:line="255" w:lineRule="atLeast"/>
              <w:ind w:left="66" w:right="-23"/>
              <w:jc w:val="both"/>
              <w:rPr>
                <w:sz w:val="24"/>
                <w:szCs w:val="24"/>
              </w:rPr>
            </w:pPr>
            <w:r w:rsidRPr="00A74F31">
              <w:rPr>
                <w:sz w:val="24"/>
                <w:szCs w:val="24"/>
                <w:lang w:eastAsia="ru-RU"/>
              </w:rPr>
              <w:t>4</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3D9ACC01"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Проведение просветительских мероприятий, направленных на повышение компетентности педагогов образовательной организации и родителей обучающихся</w:t>
            </w:r>
          </w:p>
        </w:tc>
        <w:tc>
          <w:tcPr>
            <w:tcW w:w="2414" w:type="dxa"/>
            <w:gridSpan w:val="3"/>
            <w:tcBorders>
              <w:top w:val="single" w:sz="6" w:space="0" w:color="222222"/>
              <w:left w:val="single" w:sz="6" w:space="0" w:color="222222"/>
              <w:bottom w:val="single" w:sz="6" w:space="0" w:color="222222"/>
              <w:right w:val="single" w:sz="6" w:space="0" w:color="222222"/>
            </w:tcBorders>
            <w:shd w:val="clear" w:color="auto" w:fill="FFFFFF" w:themeFill="background1"/>
          </w:tcPr>
          <w:p w14:paraId="76912245" w14:textId="77777777" w:rsidR="00A74F31" w:rsidRPr="00A74F31" w:rsidRDefault="00A74F31" w:rsidP="00122BD6">
            <w:pPr>
              <w:ind w:left="164" w:right="-23" w:firstLine="48"/>
              <w:jc w:val="both"/>
              <w:rPr>
                <w:sz w:val="24"/>
                <w:szCs w:val="24"/>
              </w:rPr>
            </w:pPr>
            <w:r w:rsidRPr="00A74F31">
              <w:rPr>
                <w:sz w:val="24"/>
                <w:szCs w:val="24"/>
              </w:rPr>
              <w:t>Ежегодно, в течение учебного года в соответствии с графиком</w:t>
            </w:r>
          </w:p>
          <w:p w14:paraId="38DC9E16" w14:textId="77777777" w:rsidR="00A74F31" w:rsidRPr="00A74F31" w:rsidRDefault="00A74F31" w:rsidP="00122BD6">
            <w:pPr>
              <w:tabs>
                <w:tab w:val="left" w:pos="15333"/>
              </w:tabs>
              <w:spacing w:line="255" w:lineRule="atLeast"/>
              <w:ind w:left="164" w:right="-23" w:firstLine="48"/>
              <w:jc w:val="both"/>
              <w:rPr>
                <w:iCs/>
                <w:sz w:val="24"/>
                <w:szCs w:val="24"/>
                <w:shd w:val="clear" w:color="auto" w:fill="FFFFCC"/>
                <w:lang w:eastAsia="ru-RU"/>
              </w:rPr>
            </w:pPr>
          </w:p>
          <w:p w14:paraId="02A996ED" w14:textId="77777777" w:rsidR="00A74F31" w:rsidRPr="00A74F31" w:rsidRDefault="00A74F31" w:rsidP="00122BD6">
            <w:pPr>
              <w:tabs>
                <w:tab w:val="left" w:pos="15333"/>
              </w:tabs>
              <w:spacing w:line="255" w:lineRule="atLeast"/>
              <w:ind w:left="164" w:right="-23" w:firstLine="48"/>
              <w:jc w:val="both"/>
              <w:rPr>
                <w:sz w:val="24"/>
                <w:szCs w:val="24"/>
              </w:rPr>
            </w:pPr>
          </w:p>
        </w:tc>
        <w:tc>
          <w:tcPr>
            <w:tcW w:w="4393" w:type="dxa"/>
            <w:tcBorders>
              <w:top w:val="single" w:sz="6" w:space="0" w:color="222222"/>
              <w:left w:val="single" w:sz="6" w:space="0" w:color="222222"/>
              <w:bottom w:val="single" w:sz="6" w:space="0" w:color="222222"/>
              <w:right w:val="single" w:sz="6" w:space="0" w:color="222222"/>
            </w:tcBorders>
            <w:shd w:val="clear" w:color="auto" w:fill="auto"/>
          </w:tcPr>
          <w:p w14:paraId="3F0FA8E9"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Аналитические отчеты замдиректора по УВР и ВР о проведенных просветительских мероприятиях</w:t>
            </w:r>
          </w:p>
          <w:p w14:paraId="56CFCFEE"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Пакет информационно-методических материалов</w:t>
            </w:r>
          </w:p>
          <w:p w14:paraId="7D68D3C5"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Разделы на сайте ОО</w:t>
            </w:r>
          </w:p>
        </w:tc>
      </w:tr>
      <w:tr w:rsidR="00A74F31" w:rsidRPr="00A74F31" w14:paraId="6BA92E63"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10587FF0" w14:textId="77777777" w:rsidR="00A74F31" w:rsidRPr="00A74F31" w:rsidRDefault="00A74F31" w:rsidP="00EF1428">
            <w:pPr>
              <w:tabs>
                <w:tab w:val="left" w:pos="15333"/>
              </w:tabs>
              <w:spacing w:line="255" w:lineRule="atLeast"/>
              <w:ind w:left="66" w:right="-23"/>
              <w:jc w:val="both"/>
              <w:rPr>
                <w:sz w:val="24"/>
                <w:szCs w:val="24"/>
              </w:rPr>
            </w:pPr>
            <w:r w:rsidRPr="00A74F31">
              <w:rPr>
                <w:sz w:val="24"/>
                <w:szCs w:val="24"/>
                <w:lang w:eastAsia="ru-RU"/>
              </w:rPr>
              <w:t>5</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2E30C4E6"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Анализ имеющихся в </w:t>
            </w:r>
            <w:r w:rsidRPr="00A74F31">
              <w:rPr>
                <w:sz w:val="24"/>
                <w:szCs w:val="24"/>
                <w:lang w:eastAsia="ru-RU"/>
              </w:rPr>
              <w:lastRenderedPageBreak/>
              <w:t xml:space="preserve">образовательной организации условий и ресурсного обеспечения реализации образовательных программ ООО в соответствии с требованиями новых ФГОС ООО </w:t>
            </w:r>
          </w:p>
        </w:tc>
        <w:tc>
          <w:tcPr>
            <w:tcW w:w="2414" w:type="dxa"/>
            <w:gridSpan w:val="3"/>
            <w:tcBorders>
              <w:top w:val="single" w:sz="6" w:space="0" w:color="222222"/>
              <w:left w:val="single" w:sz="6" w:space="0" w:color="222222"/>
              <w:bottom w:val="single" w:sz="6" w:space="0" w:color="222222"/>
              <w:right w:val="single" w:sz="6" w:space="0" w:color="222222"/>
            </w:tcBorders>
            <w:shd w:val="clear" w:color="auto" w:fill="auto"/>
          </w:tcPr>
          <w:p w14:paraId="1FFE7390" w14:textId="77777777" w:rsidR="00A74F31" w:rsidRPr="00A74F31" w:rsidRDefault="00A74F31" w:rsidP="00122BD6">
            <w:pPr>
              <w:ind w:left="164" w:right="-23" w:firstLine="48"/>
              <w:jc w:val="both"/>
              <w:rPr>
                <w:sz w:val="24"/>
                <w:szCs w:val="24"/>
              </w:rPr>
            </w:pPr>
            <w:r w:rsidRPr="00A74F31">
              <w:rPr>
                <w:sz w:val="24"/>
                <w:szCs w:val="24"/>
              </w:rPr>
              <w:lastRenderedPageBreak/>
              <w:t>Июнь  2022 </w:t>
            </w:r>
          </w:p>
          <w:p w14:paraId="7FA42424" w14:textId="77777777" w:rsidR="00A74F31" w:rsidRPr="00A74F31" w:rsidRDefault="00A74F31" w:rsidP="00122BD6">
            <w:pPr>
              <w:ind w:left="164" w:right="-23" w:firstLine="48"/>
              <w:jc w:val="both"/>
              <w:rPr>
                <w:sz w:val="24"/>
                <w:szCs w:val="24"/>
              </w:rPr>
            </w:pPr>
            <w:r w:rsidRPr="00A74F31">
              <w:rPr>
                <w:sz w:val="24"/>
                <w:szCs w:val="24"/>
              </w:rPr>
              <w:lastRenderedPageBreak/>
              <w:t>года</w:t>
            </w:r>
          </w:p>
        </w:tc>
        <w:tc>
          <w:tcPr>
            <w:tcW w:w="4393" w:type="dxa"/>
            <w:tcBorders>
              <w:top w:val="single" w:sz="6" w:space="0" w:color="222222"/>
              <w:left w:val="single" w:sz="6" w:space="0" w:color="222222"/>
              <w:bottom w:val="single" w:sz="6" w:space="0" w:color="222222"/>
              <w:right w:val="single" w:sz="6" w:space="0" w:color="222222"/>
            </w:tcBorders>
            <w:shd w:val="clear" w:color="auto" w:fill="auto"/>
          </w:tcPr>
          <w:p w14:paraId="570B6832"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lastRenderedPageBreak/>
              <w:t xml:space="preserve">Аналитическая записка об оценке </w:t>
            </w:r>
            <w:r w:rsidRPr="00A74F31">
              <w:rPr>
                <w:sz w:val="24"/>
                <w:szCs w:val="24"/>
                <w:lang w:eastAsia="ru-RU"/>
              </w:rPr>
              <w:lastRenderedPageBreak/>
              <w:t xml:space="preserve">условий образовательной организации с учетом требований новых ФГОС ООО </w:t>
            </w:r>
          </w:p>
        </w:tc>
      </w:tr>
      <w:tr w:rsidR="00A74F31" w:rsidRPr="00A74F31" w14:paraId="11682073"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54657F34" w14:textId="77777777" w:rsidR="00A74F31" w:rsidRPr="00A74F31" w:rsidRDefault="00A74F31" w:rsidP="00EF1428">
            <w:pPr>
              <w:tabs>
                <w:tab w:val="left" w:pos="15333"/>
              </w:tabs>
              <w:spacing w:line="255" w:lineRule="atLeast"/>
              <w:ind w:left="66" w:right="-23"/>
              <w:jc w:val="both"/>
              <w:rPr>
                <w:sz w:val="24"/>
                <w:szCs w:val="24"/>
              </w:rPr>
            </w:pPr>
            <w:r w:rsidRPr="00A74F31">
              <w:rPr>
                <w:sz w:val="24"/>
                <w:szCs w:val="24"/>
                <w:lang w:eastAsia="ru-RU"/>
              </w:rPr>
              <w:lastRenderedPageBreak/>
              <w:t>6</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54CDD5D1"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Анализ соответствия материально-технической базы образовательной организации для реализации ООП ООО действующим санитарным и противопожарным нормам, нормам охраны труда</w:t>
            </w:r>
          </w:p>
        </w:tc>
        <w:tc>
          <w:tcPr>
            <w:tcW w:w="2414" w:type="dxa"/>
            <w:gridSpan w:val="3"/>
            <w:tcBorders>
              <w:top w:val="single" w:sz="6" w:space="0" w:color="222222"/>
              <w:left w:val="single" w:sz="6" w:space="0" w:color="222222"/>
              <w:bottom w:val="single" w:sz="6" w:space="0" w:color="222222"/>
              <w:right w:val="single" w:sz="6" w:space="0" w:color="222222"/>
            </w:tcBorders>
            <w:shd w:val="clear" w:color="auto" w:fill="auto"/>
          </w:tcPr>
          <w:p w14:paraId="77908A4A" w14:textId="77777777" w:rsidR="00A74F31" w:rsidRPr="00A74F31" w:rsidRDefault="00A74F31" w:rsidP="00122BD6">
            <w:pPr>
              <w:ind w:left="164" w:right="-23" w:firstLine="48"/>
              <w:jc w:val="both"/>
              <w:rPr>
                <w:sz w:val="24"/>
                <w:szCs w:val="24"/>
              </w:rPr>
            </w:pPr>
            <w:r w:rsidRPr="00A74F31">
              <w:rPr>
                <w:sz w:val="24"/>
                <w:szCs w:val="24"/>
              </w:rPr>
              <w:t>Июнь – сентябрь  2022 года</w:t>
            </w:r>
          </w:p>
        </w:tc>
        <w:tc>
          <w:tcPr>
            <w:tcW w:w="4393" w:type="dxa"/>
            <w:tcBorders>
              <w:top w:val="single" w:sz="6" w:space="0" w:color="222222"/>
              <w:left w:val="single" w:sz="6" w:space="0" w:color="222222"/>
              <w:bottom w:val="single" w:sz="6" w:space="0" w:color="222222"/>
              <w:right w:val="single" w:sz="6" w:space="0" w:color="222222"/>
            </w:tcBorders>
            <w:shd w:val="clear" w:color="auto" w:fill="auto"/>
          </w:tcPr>
          <w:p w14:paraId="7F163124"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 xml:space="preserve">Аналитическая записка об оценке материально-технической базы реализации ООП ООО, приведение ее в соответствие с требованиями новых ФГОС ООО </w:t>
            </w:r>
          </w:p>
        </w:tc>
      </w:tr>
      <w:tr w:rsidR="00A74F31" w:rsidRPr="00A74F31" w14:paraId="4D8281C4"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62B1A4AE" w14:textId="77777777" w:rsidR="00A74F31" w:rsidRPr="00A74F31" w:rsidRDefault="00A74F31" w:rsidP="00EF1428">
            <w:pPr>
              <w:tabs>
                <w:tab w:val="left" w:pos="15333"/>
              </w:tabs>
              <w:spacing w:line="255" w:lineRule="atLeast"/>
              <w:ind w:left="66" w:right="-23"/>
              <w:jc w:val="both"/>
              <w:rPr>
                <w:sz w:val="24"/>
                <w:szCs w:val="24"/>
              </w:rPr>
            </w:pPr>
            <w:r w:rsidRPr="00A74F31">
              <w:rPr>
                <w:sz w:val="24"/>
                <w:szCs w:val="24"/>
                <w:lang w:eastAsia="ru-RU"/>
              </w:rPr>
              <w:t>7</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54079D4C"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Комплектование библиотеки УМК по всем предметам учебных планов для реализации новых ФГОС ООО в соответствии с Федеральным перечнем учебников</w:t>
            </w:r>
          </w:p>
        </w:tc>
        <w:tc>
          <w:tcPr>
            <w:tcW w:w="2414" w:type="dxa"/>
            <w:gridSpan w:val="3"/>
            <w:tcBorders>
              <w:top w:val="single" w:sz="6" w:space="0" w:color="222222"/>
              <w:left w:val="single" w:sz="6" w:space="0" w:color="222222"/>
              <w:bottom w:val="single" w:sz="6" w:space="0" w:color="222222"/>
              <w:right w:val="single" w:sz="6" w:space="0" w:color="222222"/>
            </w:tcBorders>
            <w:shd w:val="clear" w:color="auto" w:fill="auto"/>
          </w:tcPr>
          <w:p w14:paraId="432A50A4" w14:textId="77777777" w:rsidR="00A74F31" w:rsidRPr="00A74F31" w:rsidRDefault="00A74F31" w:rsidP="00122BD6">
            <w:pPr>
              <w:ind w:left="164" w:right="-23" w:firstLine="48"/>
              <w:jc w:val="both"/>
              <w:rPr>
                <w:sz w:val="24"/>
                <w:szCs w:val="24"/>
              </w:rPr>
            </w:pPr>
            <w:r w:rsidRPr="00A74F31">
              <w:rPr>
                <w:sz w:val="24"/>
                <w:szCs w:val="24"/>
              </w:rPr>
              <w:t>Ежегодно до 1 сентября</w:t>
            </w:r>
          </w:p>
          <w:p w14:paraId="496469DC" w14:textId="77777777" w:rsidR="00A74F31" w:rsidRPr="00A74F31" w:rsidRDefault="00A74F31" w:rsidP="00122BD6">
            <w:pPr>
              <w:ind w:left="164" w:right="-23" w:firstLine="48"/>
              <w:jc w:val="both"/>
              <w:rPr>
                <w:sz w:val="24"/>
                <w:szCs w:val="24"/>
              </w:rPr>
            </w:pPr>
            <w:r w:rsidRPr="00A74F31">
              <w:rPr>
                <w:sz w:val="24"/>
                <w:szCs w:val="24"/>
              </w:rPr>
              <w:t>2022–2027 годов</w:t>
            </w:r>
          </w:p>
        </w:tc>
        <w:tc>
          <w:tcPr>
            <w:tcW w:w="4393" w:type="dxa"/>
            <w:tcBorders>
              <w:top w:val="single" w:sz="6" w:space="0" w:color="222222"/>
              <w:left w:val="single" w:sz="6" w:space="0" w:color="222222"/>
              <w:bottom w:val="single" w:sz="6" w:space="0" w:color="222222"/>
              <w:right w:val="single" w:sz="6" w:space="0" w:color="222222"/>
            </w:tcBorders>
            <w:shd w:val="clear" w:color="auto" w:fill="auto"/>
          </w:tcPr>
          <w:p w14:paraId="2C3E054C" w14:textId="77777777" w:rsidR="00A74F31" w:rsidRPr="00A74F31" w:rsidRDefault="00A74F31" w:rsidP="00122BD6">
            <w:pPr>
              <w:tabs>
                <w:tab w:val="left" w:pos="15333"/>
              </w:tabs>
              <w:spacing w:after="150" w:line="255" w:lineRule="atLeast"/>
              <w:ind w:left="164" w:right="-23" w:firstLine="48"/>
              <w:jc w:val="both"/>
              <w:rPr>
                <w:sz w:val="24"/>
                <w:szCs w:val="24"/>
                <w:lang w:eastAsia="ru-RU"/>
              </w:rPr>
            </w:pPr>
            <w:r w:rsidRPr="00A74F31">
              <w:rPr>
                <w:sz w:val="24"/>
                <w:szCs w:val="24"/>
                <w:lang w:eastAsia="ru-RU"/>
              </w:rPr>
              <w:t>Наличие утвержденного и обоснованного списка учебников для реализации новых ФГОС ООО .</w:t>
            </w:r>
          </w:p>
          <w:p w14:paraId="625E0F6C"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Формирование ежегодной заявки на обеспечение образовательной организации учебниками в соответствии с Федеральным перечнем учебников</w:t>
            </w:r>
          </w:p>
        </w:tc>
      </w:tr>
      <w:tr w:rsidR="00A74F31" w:rsidRPr="00A74F31" w14:paraId="455BF803"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22B92CBF" w14:textId="77777777" w:rsidR="00A74F31" w:rsidRPr="00A74F31" w:rsidRDefault="00A74F31" w:rsidP="00EF1428">
            <w:pPr>
              <w:tabs>
                <w:tab w:val="left" w:pos="15333"/>
              </w:tabs>
              <w:spacing w:line="255" w:lineRule="atLeast"/>
              <w:ind w:left="66" w:right="-23"/>
              <w:jc w:val="both"/>
              <w:rPr>
                <w:sz w:val="24"/>
                <w:szCs w:val="24"/>
              </w:rPr>
            </w:pPr>
            <w:r w:rsidRPr="00A74F31">
              <w:rPr>
                <w:sz w:val="24"/>
                <w:szCs w:val="24"/>
                <w:lang w:eastAsia="ru-RU"/>
              </w:rPr>
              <w:t>8</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34F66E7C"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Разработка и реализация системы мониторинга образовательных потребностей (запросов) обучающихся и родителей (законных представителей) для проектирования учебных планов ООО в части, формируемой участниками образовательных отношений, и планов внеурочной деятельности ООО </w:t>
            </w:r>
          </w:p>
        </w:tc>
        <w:tc>
          <w:tcPr>
            <w:tcW w:w="2414" w:type="dxa"/>
            <w:gridSpan w:val="3"/>
            <w:tcBorders>
              <w:top w:val="single" w:sz="6" w:space="0" w:color="222222"/>
              <w:left w:val="single" w:sz="6" w:space="0" w:color="222222"/>
              <w:bottom w:val="single" w:sz="6" w:space="0" w:color="222222"/>
              <w:right w:val="single" w:sz="6" w:space="0" w:color="222222"/>
            </w:tcBorders>
            <w:shd w:val="clear" w:color="auto" w:fill="auto"/>
          </w:tcPr>
          <w:p w14:paraId="6CF94F61" w14:textId="77777777" w:rsidR="00A74F31" w:rsidRPr="00A74F31" w:rsidRDefault="00A74F31" w:rsidP="00122BD6">
            <w:pPr>
              <w:ind w:left="164" w:right="-23" w:firstLine="48"/>
              <w:jc w:val="both"/>
              <w:rPr>
                <w:sz w:val="24"/>
                <w:szCs w:val="24"/>
              </w:rPr>
            </w:pPr>
            <w:r w:rsidRPr="00A74F31">
              <w:rPr>
                <w:sz w:val="24"/>
                <w:szCs w:val="24"/>
              </w:rPr>
              <w:t>март – май 2022 </w:t>
            </w:r>
          </w:p>
          <w:p w14:paraId="33672F41" w14:textId="77777777" w:rsidR="00A74F31" w:rsidRPr="00A74F31" w:rsidRDefault="00A74F31" w:rsidP="00122BD6">
            <w:pPr>
              <w:ind w:left="164" w:right="-23" w:firstLine="48"/>
              <w:jc w:val="both"/>
              <w:rPr>
                <w:sz w:val="24"/>
                <w:szCs w:val="24"/>
              </w:rPr>
            </w:pPr>
            <w:r w:rsidRPr="00A74F31">
              <w:rPr>
                <w:sz w:val="24"/>
                <w:szCs w:val="24"/>
              </w:rPr>
              <w:t>года</w:t>
            </w:r>
          </w:p>
        </w:tc>
        <w:tc>
          <w:tcPr>
            <w:tcW w:w="4393" w:type="dxa"/>
            <w:tcBorders>
              <w:top w:val="single" w:sz="6" w:space="0" w:color="222222"/>
              <w:left w:val="single" w:sz="6" w:space="0" w:color="222222"/>
              <w:bottom w:val="single" w:sz="6" w:space="0" w:color="222222"/>
              <w:right w:val="single" w:sz="6" w:space="0" w:color="222222"/>
            </w:tcBorders>
            <w:shd w:val="clear" w:color="auto" w:fill="auto"/>
          </w:tcPr>
          <w:p w14:paraId="188CA390"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Аналитическая справка замдиректора по УВР.</w:t>
            </w:r>
          </w:p>
          <w:p w14:paraId="666B81B5"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Аналитическая справка замдиректора по ВР</w:t>
            </w:r>
          </w:p>
        </w:tc>
      </w:tr>
      <w:tr w:rsidR="00A74F31" w:rsidRPr="00A74F31" w14:paraId="2EDAE714" w14:textId="77777777" w:rsidTr="00EF1428">
        <w:tc>
          <w:tcPr>
            <w:tcW w:w="11055" w:type="dxa"/>
            <w:gridSpan w:val="6"/>
            <w:tcBorders>
              <w:top w:val="single" w:sz="6" w:space="0" w:color="222222"/>
              <w:left w:val="single" w:sz="6" w:space="0" w:color="222222"/>
              <w:bottom w:val="single" w:sz="6" w:space="0" w:color="222222"/>
              <w:right w:val="single" w:sz="6" w:space="0" w:color="222222"/>
            </w:tcBorders>
            <w:shd w:val="clear" w:color="auto" w:fill="auto"/>
          </w:tcPr>
          <w:p w14:paraId="74465D35" w14:textId="77777777" w:rsidR="00A74F31" w:rsidRPr="00A74F31" w:rsidRDefault="00A74F31" w:rsidP="00122BD6">
            <w:pPr>
              <w:tabs>
                <w:tab w:val="left" w:pos="15333"/>
              </w:tabs>
              <w:spacing w:line="255" w:lineRule="atLeast"/>
              <w:ind w:left="164" w:right="-23" w:firstLine="48"/>
              <w:jc w:val="both"/>
              <w:rPr>
                <w:b/>
                <w:bCs/>
                <w:sz w:val="24"/>
                <w:szCs w:val="24"/>
                <w:lang w:eastAsia="ru-RU"/>
              </w:rPr>
            </w:pPr>
            <w:r w:rsidRPr="00A74F31">
              <w:rPr>
                <w:b/>
                <w:bCs/>
                <w:sz w:val="24"/>
                <w:szCs w:val="24"/>
                <w:lang w:eastAsia="ru-RU"/>
              </w:rPr>
              <w:t xml:space="preserve">   2. Нормативное обеспечение постепенного перехода на обучение по новым </w:t>
            </w:r>
          </w:p>
          <w:p w14:paraId="4A72BD74" w14:textId="77777777" w:rsidR="00A74F31" w:rsidRPr="00A74F31" w:rsidRDefault="00A74F31" w:rsidP="00122BD6">
            <w:pPr>
              <w:tabs>
                <w:tab w:val="left" w:pos="15333"/>
              </w:tabs>
              <w:spacing w:line="255" w:lineRule="atLeast"/>
              <w:ind w:left="164" w:right="-23" w:firstLine="48"/>
              <w:jc w:val="both"/>
              <w:rPr>
                <w:sz w:val="24"/>
                <w:szCs w:val="24"/>
              </w:rPr>
            </w:pPr>
            <w:r w:rsidRPr="00A74F31">
              <w:rPr>
                <w:b/>
                <w:bCs/>
                <w:sz w:val="24"/>
                <w:szCs w:val="24"/>
                <w:lang w:eastAsia="ru-RU"/>
              </w:rPr>
              <w:t xml:space="preserve">ФГОС ООО </w:t>
            </w:r>
          </w:p>
        </w:tc>
      </w:tr>
      <w:tr w:rsidR="00A74F31" w:rsidRPr="00A74F31" w14:paraId="46F396C2"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1EDFBF3D" w14:textId="77777777" w:rsidR="00A74F31" w:rsidRPr="00A74F31" w:rsidRDefault="00A74F31" w:rsidP="00EF1428">
            <w:pPr>
              <w:tabs>
                <w:tab w:val="left" w:pos="15333"/>
              </w:tabs>
              <w:spacing w:line="255" w:lineRule="atLeast"/>
              <w:ind w:left="410" w:right="-23" w:hanging="202"/>
              <w:jc w:val="both"/>
              <w:rPr>
                <w:sz w:val="24"/>
                <w:szCs w:val="24"/>
              </w:rPr>
            </w:pPr>
            <w:r w:rsidRPr="00A74F31">
              <w:rPr>
                <w:sz w:val="24"/>
                <w:szCs w:val="24"/>
                <w:lang w:eastAsia="ru-RU"/>
              </w:rPr>
              <w:t>9</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08B839E4"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Формирование банка данных нормативно-правовых документов федерального, регионального, муниципального уровней, обеспечивающих переход на новые ФГОС ООО</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1E91922F" w14:textId="77777777" w:rsidR="00A74F31" w:rsidRPr="00A74F31" w:rsidRDefault="00A74F31" w:rsidP="00122BD6">
            <w:pPr>
              <w:ind w:left="164" w:right="-23" w:firstLine="48"/>
              <w:jc w:val="both"/>
              <w:rPr>
                <w:sz w:val="24"/>
                <w:szCs w:val="24"/>
              </w:rPr>
            </w:pPr>
            <w:r w:rsidRPr="00A74F31">
              <w:rPr>
                <w:sz w:val="24"/>
                <w:szCs w:val="24"/>
              </w:rPr>
              <w:t>В течение всего периода</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51A1CAF2"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Банк данных нормативно-правовых документов федерального, регионального, муниципального уровней, обеспечивающих реализацию ФГОС ООО </w:t>
            </w:r>
          </w:p>
        </w:tc>
      </w:tr>
      <w:tr w:rsidR="00A74F31" w:rsidRPr="00A74F31" w14:paraId="076B32F6"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09EB5916" w14:textId="77777777" w:rsidR="00A74F31" w:rsidRPr="00A74F31" w:rsidRDefault="00A74F31" w:rsidP="00EF1428">
            <w:pPr>
              <w:tabs>
                <w:tab w:val="left" w:pos="15333"/>
              </w:tabs>
              <w:spacing w:line="255" w:lineRule="atLeast"/>
              <w:ind w:left="410" w:right="-23" w:hanging="202"/>
              <w:jc w:val="both"/>
              <w:rPr>
                <w:sz w:val="24"/>
                <w:szCs w:val="24"/>
              </w:rPr>
            </w:pPr>
            <w:r w:rsidRPr="00A74F31">
              <w:rPr>
                <w:sz w:val="24"/>
                <w:szCs w:val="24"/>
                <w:lang w:eastAsia="ru-RU"/>
              </w:rPr>
              <w:t> 10</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24C554D8"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Внесение изменений в программу развития образовательной организации</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4154B09F" w14:textId="77777777" w:rsidR="00A74F31" w:rsidRPr="00A74F31" w:rsidRDefault="00A74F31" w:rsidP="00122BD6">
            <w:pPr>
              <w:ind w:left="164" w:right="-23" w:firstLine="48"/>
              <w:jc w:val="both"/>
              <w:rPr>
                <w:sz w:val="24"/>
                <w:szCs w:val="24"/>
              </w:rPr>
            </w:pPr>
            <w:r w:rsidRPr="00A74F31">
              <w:rPr>
                <w:sz w:val="24"/>
                <w:szCs w:val="24"/>
              </w:rPr>
              <w:t>Сентябрь 2022 года</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6908888B"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Приказ о внесении изменений в программу развития образовательной организации</w:t>
            </w:r>
          </w:p>
        </w:tc>
      </w:tr>
      <w:tr w:rsidR="00A74F31" w:rsidRPr="00A74F31" w14:paraId="6CF2A0E2"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368EC183" w14:textId="77777777" w:rsidR="00A74F31" w:rsidRPr="00A74F31" w:rsidRDefault="00A74F31" w:rsidP="00EF1428">
            <w:pPr>
              <w:tabs>
                <w:tab w:val="left" w:pos="15333"/>
              </w:tabs>
              <w:spacing w:line="255" w:lineRule="atLeast"/>
              <w:ind w:left="410" w:right="-23" w:hanging="202"/>
              <w:jc w:val="both"/>
              <w:rPr>
                <w:sz w:val="24"/>
                <w:szCs w:val="24"/>
              </w:rPr>
            </w:pPr>
            <w:r w:rsidRPr="00A74F31">
              <w:rPr>
                <w:sz w:val="24"/>
                <w:szCs w:val="24"/>
                <w:lang w:eastAsia="ru-RU"/>
              </w:rPr>
              <w:t>11</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1DA296A2"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Внесение изменений и </w:t>
            </w:r>
            <w:r w:rsidRPr="00A74F31">
              <w:rPr>
                <w:sz w:val="24"/>
                <w:szCs w:val="24"/>
                <w:lang w:eastAsia="ru-RU"/>
              </w:rPr>
              <w:lastRenderedPageBreak/>
              <w:t>дополнений в Устав образовательной организации (при необходимости)</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017988BE" w14:textId="77777777" w:rsidR="00A74F31" w:rsidRPr="00A74F31" w:rsidRDefault="00A74F31" w:rsidP="00122BD6">
            <w:pPr>
              <w:ind w:left="164" w:right="-23" w:firstLine="48"/>
              <w:jc w:val="both"/>
              <w:rPr>
                <w:sz w:val="24"/>
                <w:szCs w:val="24"/>
              </w:rPr>
            </w:pPr>
            <w:r w:rsidRPr="00A74F31">
              <w:rPr>
                <w:sz w:val="24"/>
                <w:szCs w:val="24"/>
              </w:rPr>
              <w:lastRenderedPageBreak/>
              <w:t>До 01.09.2022</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2E7F83DE"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Устав образовательной организации</w:t>
            </w:r>
          </w:p>
        </w:tc>
      </w:tr>
      <w:tr w:rsidR="00A74F31" w:rsidRPr="00A74F31" w14:paraId="07DB41A5"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3312DD26"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lang w:eastAsia="ru-RU"/>
              </w:rPr>
              <w:t> 12</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75BAD158"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Разработка приказов, локальных актов, регламентирующих введение ФГОС ООО</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1AFE154E"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rPr>
              <w:t>Февраль-август 2022г</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20842063"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Приказы, локальные акты, регламентирующие переход на новые ФГОС ООО </w:t>
            </w:r>
          </w:p>
        </w:tc>
      </w:tr>
      <w:tr w:rsidR="00A74F31" w:rsidRPr="00A74F31" w14:paraId="00006475"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01721BF4"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lang w:eastAsia="ru-RU"/>
              </w:rPr>
              <w:t>13</w:t>
            </w:r>
          </w:p>
        </w:tc>
        <w:tc>
          <w:tcPr>
            <w:tcW w:w="3400" w:type="dxa"/>
            <w:tcBorders>
              <w:top w:val="single" w:sz="6" w:space="0" w:color="222222"/>
              <w:left w:val="single" w:sz="6" w:space="0" w:color="222222"/>
              <w:bottom w:val="single" w:sz="6" w:space="0" w:color="222222"/>
              <w:right w:val="single" w:sz="6" w:space="0" w:color="222222"/>
            </w:tcBorders>
            <w:shd w:val="clear" w:color="auto" w:fill="auto"/>
            <w:vAlign w:val="center"/>
          </w:tcPr>
          <w:p w14:paraId="11A71E49"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Приведение в соответствие с требованиями новых ФГОС ООО должностных инструкций работников образовательной организации</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5341844D" w14:textId="77777777" w:rsidR="00A74F31" w:rsidRPr="00A74F31" w:rsidRDefault="00A74F31" w:rsidP="00122BD6">
            <w:pPr>
              <w:ind w:left="164" w:right="-23" w:firstLine="48"/>
              <w:jc w:val="both"/>
              <w:rPr>
                <w:sz w:val="24"/>
                <w:szCs w:val="24"/>
              </w:rPr>
            </w:pPr>
            <w:r w:rsidRPr="00A74F31">
              <w:rPr>
                <w:sz w:val="24"/>
                <w:szCs w:val="24"/>
              </w:rPr>
              <w:t>До 01.09.2022</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137D62A4"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Должностные</w:t>
            </w:r>
          </w:p>
          <w:p w14:paraId="4C3DF582"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инструкции</w:t>
            </w:r>
          </w:p>
        </w:tc>
      </w:tr>
      <w:tr w:rsidR="00A74F31" w:rsidRPr="00A74F31" w14:paraId="630802DE"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2A1A8305"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lang w:eastAsia="ru-RU"/>
              </w:rPr>
              <w:t>14</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5621183B"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Разработка на основе примерной основной образовательной программы ООО основной образовательной программы ООО образовательной организации, в том числе рабочей программы воспитания, календарного плана воспитательной работы, программы формирования УУД, в соответствии с требованиями новых ФГОС ООО</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4EAB66A6" w14:textId="77777777" w:rsidR="00A74F31" w:rsidRPr="00A74F31" w:rsidRDefault="00A74F31" w:rsidP="00122BD6">
            <w:pPr>
              <w:ind w:left="164" w:right="-23" w:firstLine="48"/>
              <w:jc w:val="both"/>
              <w:rPr>
                <w:sz w:val="24"/>
                <w:szCs w:val="24"/>
              </w:rPr>
            </w:pPr>
            <w:r w:rsidRPr="00A74F31">
              <w:rPr>
                <w:sz w:val="24"/>
                <w:szCs w:val="24"/>
              </w:rPr>
              <w:t>До 01.09.2022</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208DD8A1"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Протоколы заседаний рабочей группы по разработке основной образовательной программы</w:t>
            </w:r>
            <w:r w:rsidRPr="00A74F31">
              <w:rPr>
                <w:b/>
                <w:bCs/>
                <w:sz w:val="24"/>
                <w:szCs w:val="24"/>
                <w:lang w:eastAsia="ru-RU"/>
              </w:rPr>
              <w:t> </w:t>
            </w:r>
            <w:r w:rsidRPr="00A74F31">
              <w:rPr>
                <w:sz w:val="24"/>
                <w:szCs w:val="24"/>
                <w:lang w:eastAsia="ru-RU"/>
              </w:rPr>
              <w:t>ООО.</w:t>
            </w:r>
          </w:p>
          <w:p w14:paraId="7CBC68A8"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Основная образовательная программа ООО, в том числе рабочая программа воспитания, календарный план воспитательной работы, программа формирования УУД</w:t>
            </w:r>
          </w:p>
        </w:tc>
      </w:tr>
      <w:tr w:rsidR="00A74F31" w:rsidRPr="00A74F31" w14:paraId="51E6D64F"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4562F902"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lang w:eastAsia="ru-RU"/>
              </w:rPr>
              <w:t>15 </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00F78CF5"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Утверждение основных образовательных программ ООО, в том числе рабочей программы воспитания, календарных планов воспитательной работы, программ формирования УУД, на заседании педагогического совета</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33E75491" w14:textId="77777777" w:rsidR="00A74F31" w:rsidRPr="00A74F31" w:rsidRDefault="00A74F31" w:rsidP="00122BD6">
            <w:pPr>
              <w:ind w:left="164" w:right="-23" w:firstLine="48"/>
              <w:jc w:val="both"/>
              <w:rPr>
                <w:sz w:val="24"/>
                <w:szCs w:val="24"/>
              </w:rPr>
            </w:pPr>
            <w:r w:rsidRPr="00A74F31">
              <w:rPr>
                <w:sz w:val="24"/>
                <w:szCs w:val="24"/>
              </w:rPr>
              <w:t>До 01.09.2022</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4CA4160B"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Протокол заседания педагогического совета.</w:t>
            </w:r>
          </w:p>
          <w:p w14:paraId="4DEE8165"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Приказ об утверждении образовательных программ ООО, в том числе рабочей программы воспитания, календарных планов воспитательной работы, программ формирования УУД</w:t>
            </w:r>
          </w:p>
        </w:tc>
      </w:tr>
      <w:tr w:rsidR="00A74F31" w:rsidRPr="00A74F31" w14:paraId="27743B38"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1FB86DA4"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lang w:eastAsia="ru-RU"/>
              </w:rPr>
              <w:t>16</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0152F75C"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Разработка учебных планов, планов внеурочной деятельности для 5-х классов по новым ФГОС ООО на 2022/23 учебный год</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66E84289" w14:textId="77777777" w:rsidR="00A74F31" w:rsidRPr="00A74F31" w:rsidRDefault="00A74F31" w:rsidP="00122BD6">
            <w:pPr>
              <w:ind w:left="164" w:right="-23" w:firstLine="48"/>
              <w:jc w:val="both"/>
              <w:rPr>
                <w:sz w:val="24"/>
                <w:szCs w:val="24"/>
              </w:rPr>
            </w:pPr>
            <w:r w:rsidRPr="00A74F31">
              <w:rPr>
                <w:sz w:val="24"/>
                <w:szCs w:val="24"/>
              </w:rPr>
              <w:t>До 30 мая 2022 года</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774D71DC"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Учебный план ООО.</w:t>
            </w:r>
          </w:p>
          <w:p w14:paraId="71160665"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План внеурочной деятельности ООО.</w:t>
            </w:r>
          </w:p>
          <w:p w14:paraId="75004C18" w14:textId="77777777" w:rsidR="00A74F31" w:rsidRPr="00A74F31" w:rsidRDefault="00A74F31" w:rsidP="00122BD6">
            <w:pPr>
              <w:tabs>
                <w:tab w:val="left" w:pos="15333"/>
              </w:tabs>
              <w:spacing w:after="150" w:line="255" w:lineRule="atLeast"/>
              <w:ind w:left="164" w:right="-23" w:firstLine="48"/>
              <w:jc w:val="both"/>
              <w:rPr>
                <w:sz w:val="24"/>
                <w:szCs w:val="24"/>
              </w:rPr>
            </w:pPr>
          </w:p>
        </w:tc>
      </w:tr>
      <w:tr w:rsidR="00A74F31" w:rsidRPr="00A74F31" w14:paraId="5109B655"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3110889E"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lang w:eastAsia="ru-RU"/>
              </w:rPr>
              <w:t>17</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6255F4DB"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Разработка учебных планов, планов внеурочной деятельности для 5–6-х по новым ФГОС ООО на 2023/24 учебный год</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169F5F23" w14:textId="77777777" w:rsidR="00A74F31" w:rsidRPr="00A74F31" w:rsidRDefault="00A74F31" w:rsidP="00122BD6">
            <w:pPr>
              <w:ind w:left="164" w:right="-23" w:firstLine="48"/>
              <w:jc w:val="both"/>
              <w:rPr>
                <w:sz w:val="24"/>
                <w:szCs w:val="24"/>
              </w:rPr>
            </w:pPr>
            <w:r w:rsidRPr="00A74F31">
              <w:rPr>
                <w:sz w:val="24"/>
                <w:szCs w:val="24"/>
              </w:rPr>
              <w:t>До 30 мая 2023 года</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7B117291"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Учебный план ООО.</w:t>
            </w:r>
          </w:p>
          <w:p w14:paraId="67650EFF"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План внеурочной деятельности ООО.</w:t>
            </w:r>
          </w:p>
          <w:p w14:paraId="2AFD4340" w14:textId="77777777" w:rsidR="00A74F31" w:rsidRPr="00A74F31" w:rsidRDefault="00A74F31" w:rsidP="00122BD6">
            <w:pPr>
              <w:tabs>
                <w:tab w:val="left" w:pos="15333"/>
              </w:tabs>
              <w:spacing w:after="150" w:line="255" w:lineRule="atLeast"/>
              <w:ind w:left="164" w:right="-23" w:firstLine="48"/>
              <w:jc w:val="both"/>
              <w:rPr>
                <w:sz w:val="24"/>
                <w:szCs w:val="24"/>
              </w:rPr>
            </w:pPr>
          </w:p>
        </w:tc>
      </w:tr>
      <w:tr w:rsidR="00A74F31" w:rsidRPr="00A74F31" w14:paraId="62512578"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7CA4AAAD"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18</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543499D8"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Разработка и утверждение рабочих программ педагогов по учебным предметам, </w:t>
            </w:r>
            <w:r w:rsidRPr="00A74F31">
              <w:rPr>
                <w:sz w:val="24"/>
                <w:szCs w:val="24"/>
                <w:lang w:eastAsia="ru-RU"/>
              </w:rPr>
              <w:lastRenderedPageBreak/>
              <w:t xml:space="preserve">учебным курсам (в том числе и внеурочной деятельности) и учебным модулям учебного плана для 5-х классов на 2022/23 учебный год в соответствии с требованиями новых ФГОС ООО </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00FEDBFF" w14:textId="77777777" w:rsidR="00A74F31" w:rsidRPr="00A74F31" w:rsidRDefault="00A74F31" w:rsidP="00122BD6">
            <w:pPr>
              <w:ind w:left="164" w:right="-23" w:firstLine="48"/>
              <w:jc w:val="both"/>
              <w:rPr>
                <w:sz w:val="24"/>
                <w:szCs w:val="24"/>
              </w:rPr>
            </w:pPr>
            <w:r w:rsidRPr="00A74F31">
              <w:rPr>
                <w:sz w:val="24"/>
                <w:szCs w:val="24"/>
              </w:rPr>
              <w:lastRenderedPageBreak/>
              <w:t>До 31 августа 2022 года</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4C4A8806"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 xml:space="preserve">Рабочие программы педагогов по учебным предметам, учебным курсам (в том числе и внеурочной </w:t>
            </w:r>
            <w:r w:rsidRPr="00A74F31">
              <w:rPr>
                <w:sz w:val="24"/>
                <w:szCs w:val="24"/>
                <w:lang w:eastAsia="ru-RU"/>
              </w:rPr>
              <w:lastRenderedPageBreak/>
              <w:t>деятельности) и учебным модулям учебного плана для 5-х классов</w:t>
            </w:r>
          </w:p>
        </w:tc>
      </w:tr>
      <w:tr w:rsidR="00A74F31" w:rsidRPr="00A74F31" w14:paraId="4CD38245"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5E176959"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lastRenderedPageBreak/>
              <w:t>19</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433165BB"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6-х классов на 2023/24 учебный год в соответствии с требованиями новых ФГОС ООО </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59188E13" w14:textId="77777777" w:rsidR="00A74F31" w:rsidRPr="00A74F31" w:rsidRDefault="00A74F31" w:rsidP="00122BD6">
            <w:pPr>
              <w:ind w:left="164" w:right="-23" w:firstLine="48"/>
              <w:jc w:val="both"/>
              <w:rPr>
                <w:sz w:val="24"/>
                <w:szCs w:val="24"/>
              </w:rPr>
            </w:pPr>
            <w:r w:rsidRPr="00A74F31">
              <w:rPr>
                <w:sz w:val="24"/>
                <w:szCs w:val="24"/>
              </w:rPr>
              <w:t>До 31 августа 2023 года</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1E0F5242"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Рабочие программы педагогов по учебным предметам, учебным курсам (в том числе и внеурочной деятельности) и учебным модулям учебного плана для 6-х классов</w:t>
            </w:r>
          </w:p>
        </w:tc>
      </w:tr>
      <w:tr w:rsidR="00A74F31" w:rsidRPr="00A74F31" w14:paraId="486CD66B" w14:textId="77777777" w:rsidTr="00122BD6">
        <w:trPr>
          <w:trHeight w:val="848"/>
        </w:trPr>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6939782A"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20</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5CC3E110"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Утверждение списка УМК для уровней ООО </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619DFBAD" w14:textId="77777777" w:rsidR="00A74F31" w:rsidRPr="00A74F31" w:rsidRDefault="00A74F31" w:rsidP="00122BD6">
            <w:pPr>
              <w:ind w:left="164" w:right="-23" w:firstLine="48"/>
              <w:jc w:val="both"/>
              <w:rPr>
                <w:sz w:val="24"/>
                <w:szCs w:val="24"/>
              </w:rPr>
            </w:pPr>
            <w:r w:rsidRPr="00A74F31">
              <w:rPr>
                <w:sz w:val="24"/>
                <w:szCs w:val="24"/>
              </w:rPr>
              <w:t>Ежегодно</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04CD0606"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Приказ об утверждении списка УМК для уровней ООО с приложением данного списка</w:t>
            </w:r>
          </w:p>
        </w:tc>
      </w:tr>
      <w:tr w:rsidR="00A74F31" w:rsidRPr="00A74F31" w14:paraId="71EAE614"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126A903B"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21</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1D2BD43E"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Внесение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ООО </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357A19D4" w14:textId="77777777" w:rsidR="00A74F31" w:rsidRPr="00A74F31" w:rsidRDefault="00A74F31" w:rsidP="00122BD6">
            <w:pPr>
              <w:ind w:left="164" w:right="-23" w:firstLine="48"/>
              <w:jc w:val="both"/>
              <w:rPr>
                <w:sz w:val="24"/>
                <w:szCs w:val="24"/>
              </w:rPr>
            </w:pPr>
            <w:r w:rsidRPr="00A74F31">
              <w:rPr>
                <w:sz w:val="24"/>
                <w:szCs w:val="24"/>
              </w:rPr>
              <w:t>До 1 сентября 2022 года</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283DA28C"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Положение о формах, периодичности, порядке текущего контроля успеваемости и промежуточной аттестации обучающихся.</w:t>
            </w:r>
          </w:p>
          <w:p w14:paraId="5F91A81A"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 xml:space="preserve">Протокол педсовета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ООО Приказ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ООО </w:t>
            </w:r>
          </w:p>
        </w:tc>
      </w:tr>
      <w:tr w:rsidR="00A74F31" w:rsidRPr="00A74F31" w14:paraId="7426CB3B" w14:textId="77777777" w:rsidTr="00EF1428">
        <w:tc>
          <w:tcPr>
            <w:tcW w:w="11055" w:type="dxa"/>
            <w:gridSpan w:val="6"/>
            <w:tcBorders>
              <w:top w:val="single" w:sz="6" w:space="0" w:color="222222"/>
              <w:left w:val="single" w:sz="6" w:space="0" w:color="222222"/>
              <w:bottom w:val="single" w:sz="6" w:space="0" w:color="222222"/>
              <w:right w:val="single" w:sz="6" w:space="0" w:color="222222"/>
            </w:tcBorders>
            <w:shd w:val="clear" w:color="auto" w:fill="auto"/>
          </w:tcPr>
          <w:p w14:paraId="5B897809" w14:textId="77777777" w:rsidR="00A74F31" w:rsidRPr="00A74F31" w:rsidRDefault="00A74F31" w:rsidP="00122BD6">
            <w:pPr>
              <w:tabs>
                <w:tab w:val="left" w:pos="15333"/>
              </w:tabs>
              <w:spacing w:line="255" w:lineRule="atLeast"/>
              <w:ind w:left="164" w:right="-23" w:firstLine="48"/>
              <w:jc w:val="both"/>
              <w:rPr>
                <w:b/>
                <w:bCs/>
                <w:sz w:val="24"/>
                <w:szCs w:val="24"/>
                <w:lang w:eastAsia="ru-RU"/>
              </w:rPr>
            </w:pPr>
            <w:r w:rsidRPr="00A74F31">
              <w:rPr>
                <w:b/>
                <w:bCs/>
                <w:sz w:val="24"/>
                <w:szCs w:val="24"/>
                <w:lang w:eastAsia="ru-RU"/>
              </w:rPr>
              <w:t xml:space="preserve">3. Методическое обеспечение постепенного перехода на обучение по новым </w:t>
            </w:r>
          </w:p>
          <w:p w14:paraId="43CEEB54" w14:textId="77777777" w:rsidR="00A74F31" w:rsidRPr="00A74F31" w:rsidRDefault="00A74F31" w:rsidP="00122BD6">
            <w:pPr>
              <w:tabs>
                <w:tab w:val="left" w:pos="15333"/>
              </w:tabs>
              <w:spacing w:line="255" w:lineRule="atLeast"/>
              <w:ind w:left="164" w:right="-23" w:firstLine="48"/>
              <w:jc w:val="both"/>
              <w:rPr>
                <w:sz w:val="24"/>
                <w:szCs w:val="24"/>
              </w:rPr>
            </w:pPr>
            <w:r w:rsidRPr="00A74F31">
              <w:rPr>
                <w:b/>
                <w:bCs/>
                <w:sz w:val="24"/>
                <w:szCs w:val="24"/>
                <w:lang w:eastAsia="ru-RU"/>
              </w:rPr>
              <w:t xml:space="preserve">ФГОС ООО </w:t>
            </w:r>
          </w:p>
        </w:tc>
      </w:tr>
      <w:tr w:rsidR="00A74F31" w:rsidRPr="00A74F31" w14:paraId="3C169ACA"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0F4F8ED9"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22</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7A27CA69"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Разработка плана методической работы, </w:t>
            </w:r>
            <w:r w:rsidRPr="00A74F31">
              <w:rPr>
                <w:sz w:val="24"/>
                <w:szCs w:val="24"/>
                <w:lang w:eastAsia="ru-RU"/>
              </w:rPr>
              <w:lastRenderedPageBreak/>
              <w:t xml:space="preserve">обеспечивающей сопровождение постепенного перехода на обучение по новым ФГОС ООО </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638D0518" w14:textId="77777777" w:rsidR="00A74F31" w:rsidRPr="00A74F31" w:rsidRDefault="00A74F31" w:rsidP="00122BD6">
            <w:pPr>
              <w:ind w:left="164" w:right="-23" w:firstLine="48"/>
              <w:jc w:val="both"/>
              <w:rPr>
                <w:sz w:val="24"/>
                <w:szCs w:val="24"/>
              </w:rPr>
            </w:pPr>
            <w:r w:rsidRPr="00A74F31">
              <w:rPr>
                <w:sz w:val="24"/>
                <w:szCs w:val="24"/>
              </w:rPr>
              <w:lastRenderedPageBreak/>
              <w:t>До 1 августа 2022 года</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340959BD"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План методической работы.</w:t>
            </w:r>
          </w:p>
          <w:p w14:paraId="65C47057"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 xml:space="preserve">Приказ об утверждении плана </w:t>
            </w:r>
            <w:r w:rsidRPr="00A74F31">
              <w:rPr>
                <w:sz w:val="24"/>
                <w:szCs w:val="24"/>
                <w:lang w:eastAsia="ru-RU"/>
              </w:rPr>
              <w:lastRenderedPageBreak/>
              <w:t>методической работы</w:t>
            </w:r>
          </w:p>
        </w:tc>
      </w:tr>
      <w:tr w:rsidR="00A74F31" w:rsidRPr="00A74F31" w14:paraId="732BCA5F"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4A3D0169"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lastRenderedPageBreak/>
              <w:t>23</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216C04AB"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Корректировка плана методических семинаров повышения квалификации педагогических работников образовательной организации с ориентацией на проблемы перехода на ФГОС ООО </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47FBE0B3" w14:textId="77777777" w:rsidR="00A74F31" w:rsidRPr="00A74F31" w:rsidRDefault="00A74F31" w:rsidP="00122BD6">
            <w:pPr>
              <w:ind w:left="164" w:right="-23" w:firstLine="48"/>
              <w:jc w:val="both"/>
              <w:rPr>
                <w:sz w:val="24"/>
                <w:szCs w:val="24"/>
              </w:rPr>
            </w:pPr>
            <w:r w:rsidRPr="00A74F31">
              <w:rPr>
                <w:sz w:val="24"/>
                <w:szCs w:val="24"/>
              </w:rPr>
              <w:t>сентябрь, ежегодно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24E7FEEF"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План методических семинаров  повышения квалификации педагогических работников образовательной организации</w:t>
            </w:r>
          </w:p>
        </w:tc>
      </w:tr>
      <w:tr w:rsidR="00A74F31" w:rsidRPr="00A74F31" w14:paraId="68D8A032"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71FF9D83"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24</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764AA64B"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Изучение нормативных документов по переходу на новые ФГОС ООО педагогическим коллективом</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28DA8741" w14:textId="77777777" w:rsidR="00A74F31" w:rsidRPr="00A74F31" w:rsidRDefault="00A74F31" w:rsidP="00122BD6">
            <w:pPr>
              <w:ind w:left="164" w:right="-23" w:firstLine="48"/>
              <w:jc w:val="both"/>
              <w:rPr>
                <w:sz w:val="24"/>
                <w:szCs w:val="24"/>
              </w:rPr>
            </w:pPr>
            <w:r w:rsidRPr="00A74F31">
              <w:rPr>
                <w:sz w:val="24"/>
                <w:szCs w:val="24"/>
              </w:rPr>
              <w:t>В течение учебного года в соответствии с планами ШМО,</w:t>
            </w:r>
          </w:p>
          <w:p w14:paraId="628393C4" w14:textId="77777777" w:rsidR="00A74F31" w:rsidRPr="00A74F31" w:rsidRDefault="00A74F31" w:rsidP="00122BD6">
            <w:pPr>
              <w:ind w:left="164" w:right="-23" w:firstLine="48"/>
              <w:jc w:val="both"/>
              <w:rPr>
                <w:sz w:val="24"/>
                <w:szCs w:val="24"/>
              </w:rPr>
            </w:pPr>
            <w:r w:rsidRPr="00A74F31">
              <w:rPr>
                <w:sz w:val="24"/>
                <w:szCs w:val="24"/>
              </w:rPr>
              <w:t>ежегодно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6CC8A728"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Планы работы ШМО.</w:t>
            </w:r>
          </w:p>
          <w:p w14:paraId="68C1AB61"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Протоколы заседаний ШМО</w:t>
            </w:r>
          </w:p>
        </w:tc>
      </w:tr>
      <w:tr w:rsidR="00A74F31" w:rsidRPr="00A74F31" w14:paraId="60749022"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598696F2"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25</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1B59BAA0"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 xml:space="preserve">Обеспечение консультационной методической поддержки педагогов по вопросам реализации ООП ООО по новым ФГОС ООО </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5C595780" w14:textId="77777777" w:rsidR="00A74F31" w:rsidRPr="00A74F31" w:rsidRDefault="00A74F31" w:rsidP="00122BD6">
            <w:pPr>
              <w:ind w:left="164" w:right="-23" w:firstLine="48"/>
              <w:jc w:val="both"/>
              <w:rPr>
                <w:sz w:val="24"/>
                <w:szCs w:val="24"/>
              </w:rPr>
            </w:pPr>
            <w:r w:rsidRPr="00A74F31">
              <w:rPr>
                <w:sz w:val="24"/>
                <w:szCs w:val="24"/>
              </w:rPr>
              <w:t>В течение всего периода с 2022 по 2027годы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6A7EBF5C"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План работы методического совета образовательной организации.</w:t>
            </w:r>
          </w:p>
          <w:p w14:paraId="1B8021E9"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Планы работы ШМО.</w:t>
            </w:r>
          </w:p>
          <w:p w14:paraId="1DA1BA4B"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Аналитическая справка замдиректора по УВР</w:t>
            </w:r>
          </w:p>
        </w:tc>
      </w:tr>
      <w:tr w:rsidR="00A74F31" w:rsidRPr="00A74F31" w14:paraId="270F37C7"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72CA4DBA"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26</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5614CF8E"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Организация работы по психолого-педагогическому сопровождению постепенного перехода на обучение по новым ФГОС ООО </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776B6581" w14:textId="77777777" w:rsidR="00A74F31" w:rsidRPr="00A74F31" w:rsidRDefault="00A74F31" w:rsidP="00122BD6">
            <w:pPr>
              <w:ind w:left="164" w:right="-23" w:firstLine="48"/>
              <w:jc w:val="both"/>
              <w:rPr>
                <w:sz w:val="24"/>
                <w:szCs w:val="24"/>
              </w:rPr>
            </w:pPr>
            <w:r w:rsidRPr="00A74F31">
              <w:rPr>
                <w:sz w:val="24"/>
                <w:szCs w:val="24"/>
              </w:rPr>
              <w:t>В течение всего периода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6E220DC8"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План работы педагога-психолога.</w:t>
            </w:r>
          </w:p>
          <w:p w14:paraId="2B779EAE"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Аналитическая справка замдиректора по УВР</w:t>
            </w:r>
          </w:p>
        </w:tc>
      </w:tr>
      <w:tr w:rsidR="00A74F31" w:rsidRPr="00A74F31" w14:paraId="15F8422C"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0DDB9A79"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27</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3CC1CAE1"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Формирование пакета методических материалов по теме реализации ООП НОО по новому ФГОС НОО</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7190F90B" w14:textId="77777777" w:rsidR="00A74F31" w:rsidRPr="00A74F31" w:rsidRDefault="00A74F31" w:rsidP="00122BD6">
            <w:pPr>
              <w:ind w:left="164" w:right="-23" w:firstLine="48"/>
              <w:jc w:val="both"/>
              <w:rPr>
                <w:sz w:val="24"/>
                <w:szCs w:val="24"/>
              </w:rPr>
            </w:pPr>
            <w:r w:rsidRPr="00A74F31">
              <w:rPr>
                <w:sz w:val="24"/>
                <w:szCs w:val="24"/>
              </w:rPr>
              <w:t>В течение всего периода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61AF1CFF"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Пакет методических материалов по теме реализации ООП ООО по новому ФГОС ООО</w:t>
            </w:r>
          </w:p>
        </w:tc>
      </w:tr>
      <w:tr w:rsidR="00A74F31" w:rsidRPr="00A74F31" w14:paraId="330B6C1A"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700F5C29"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28</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184F8A5B"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Формирование плана ВШК в условиях постепенного перехода на новые ФГОС ООО и реализации ООП ООО по новым ФГОС ООО </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3E7B8978" w14:textId="77777777" w:rsidR="00A74F31" w:rsidRPr="00A74F31" w:rsidRDefault="00A74F31" w:rsidP="00122BD6">
            <w:pPr>
              <w:ind w:left="164" w:right="-23" w:firstLine="48"/>
              <w:jc w:val="both"/>
              <w:rPr>
                <w:sz w:val="24"/>
                <w:szCs w:val="24"/>
              </w:rPr>
            </w:pPr>
            <w:r w:rsidRPr="00A74F31">
              <w:rPr>
                <w:sz w:val="24"/>
                <w:szCs w:val="24"/>
              </w:rPr>
              <w:t>До 1 сентября ежегодно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24559437"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План ВШК на учебный год.</w:t>
            </w:r>
          </w:p>
          <w:p w14:paraId="0223D0BC"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Аналитические справки по итогам ВШК</w:t>
            </w:r>
          </w:p>
        </w:tc>
      </w:tr>
      <w:tr w:rsidR="00A74F31" w:rsidRPr="00A74F31" w14:paraId="33FBC998"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583EF6F1"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29</w:t>
            </w:r>
          </w:p>
        </w:tc>
        <w:tc>
          <w:tcPr>
            <w:tcW w:w="3400" w:type="dxa"/>
            <w:tcBorders>
              <w:top w:val="single" w:sz="6" w:space="0" w:color="222222"/>
              <w:left w:val="single" w:sz="6" w:space="0" w:color="222222"/>
              <w:bottom w:val="single" w:sz="6" w:space="0" w:color="222222"/>
              <w:right w:val="single" w:sz="6" w:space="0" w:color="222222"/>
            </w:tcBorders>
            <w:shd w:val="clear" w:color="auto" w:fill="auto"/>
          </w:tcPr>
          <w:p w14:paraId="02944FB3"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Формирование плана функционирования ВСОКО в условиях постепенного перехода на новые ФГОС ООО и реализации ООП ООО по новым ФГОС ООО </w:t>
            </w:r>
          </w:p>
        </w:tc>
        <w:tc>
          <w:tcPr>
            <w:tcW w:w="2413" w:type="dxa"/>
            <w:gridSpan w:val="3"/>
            <w:tcBorders>
              <w:top w:val="single" w:sz="6" w:space="0" w:color="222222"/>
              <w:left w:val="single" w:sz="6" w:space="0" w:color="222222"/>
              <w:bottom w:val="single" w:sz="6" w:space="0" w:color="222222"/>
              <w:right w:val="single" w:sz="6" w:space="0" w:color="222222"/>
            </w:tcBorders>
            <w:shd w:val="clear" w:color="auto" w:fill="auto"/>
          </w:tcPr>
          <w:p w14:paraId="0EC238D5" w14:textId="77777777" w:rsidR="00A74F31" w:rsidRPr="00A74F31" w:rsidRDefault="00A74F31" w:rsidP="00122BD6">
            <w:pPr>
              <w:ind w:left="164" w:right="-23" w:firstLine="48"/>
              <w:jc w:val="both"/>
              <w:rPr>
                <w:sz w:val="24"/>
                <w:szCs w:val="24"/>
              </w:rPr>
            </w:pPr>
            <w:r w:rsidRPr="00A74F31">
              <w:rPr>
                <w:sz w:val="24"/>
                <w:szCs w:val="24"/>
              </w:rPr>
              <w:t>До 1 сентября ежегодно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4C0AFCB3"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План функционирования ВСОКО на учебный год.</w:t>
            </w:r>
          </w:p>
          <w:p w14:paraId="5C8D4E25"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Аналитические справки по результатам ВСОКО</w:t>
            </w:r>
          </w:p>
        </w:tc>
      </w:tr>
      <w:tr w:rsidR="00A74F31" w:rsidRPr="00A74F31" w14:paraId="68FFC185" w14:textId="77777777" w:rsidTr="00EF1428">
        <w:tc>
          <w:tcPr>
            <w:tcW w:w="11055" w:type="dxa"/>
            <w:gridSpan w:val="6"/>
            <w:tcBorders>
              <w:top w:val="single" w:sz="6" w:space="0" w:color="222222"/>
              <w:left w:val="single" w:sz="6" w:space="0" w:color="222222"/>
              <w:bottom w:val="single" w:sz="6" w:space="0" w:color="222222"/>
              <w:right w:val="single" w:sz="6" w:space="0" w:color="222222"/>
            </w:tcBorders>
            <w:shd w:val="clear" w:color="auto" w:fill="auto"/>
          </w:tcPr>
          <w:p w14:paraId="5D719220" w14:textId="77777777" w:rsidR="00A74F31" w:rsidRPr="00A74F31" w:rsidRDefault="00A74F31" w:rsidP="00122BD6">
            <w:pPr>
              <w:tabs>
                <w:tab w:val="left" w:pos="15333"/>
              </w:tabs>
              <w:spacing w:line="255" w:lineRule="atLeast"/>
              <w:ind w:left="164" w:right="-23" w:firstLine="48"/>
              <w:jc w:val="both"/>
              <w:rPr>
                <w:sz w:val="24"/>
                <w:szCs w:val="24"/>
              </w:rPr>
            </w:pPr>
            <w:r w:rsidRPr="00A74F31">
              <w:rPr>
                <w:b/>
                <w:bCs/>
                <w:sz w:val="24"/>
                <w:szCs w:val="24"/>
                <w:lang w:eastAsia="ru-RU"/>
              </w:rPr>
              <w:t xml:space="preserve">4. Кадровое обеспечение постепенного перехода на обучение по новым ФГОС ООО </w:t>
            </w:r>
          </w:p>
        </w:tc>
      </w:tr>
      <w:tr w:rsidR="00A74F31" w:rsidRPr="00A74F31" w14:paraId="7913C69F"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36AFFABC"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30</w:t>
            </w:r>
          </w:p>
        </w:tc>
        <w:tc>
          <w:tcPr>
            <w:tcW w:w="3685" w:type="dxa"/>
            <w:gridSpan w:val="3"/>
            <w:tcBorders>
              <w:top w:val="single" w:sz="6" w:space="0" w:color="222222"/>
              <w:left w:val="single" w:sz="6" w:space="0" w:color="222222"/>
              <w:bottom w:val="single" w:sz="6" w:space="0" w:color="222222"/>
              <w:right w:val="single" w:sz="6" w:space="0" w:color="222222"/>
            </w:tcBorders>
            <w:shd w:val="clear" w:color="auto" w:fill="auto"/>
          </w:tcPr>
          <w:p w14:paraId="1832DBF6"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Анализ кадрового обеспечения постепенного перехода на обучение по новым ФГОС ООО </w:t>
            </w:r>
          </w:p>
        </w:tc>
        <w:tc>
          <w:tcPr>
            <w:tcW w:w="2128" w:type="dxa"/>
            <w:tcBorders>
              <w:top w:val="single" w:sz="6" w:space="0" w:color="222222"/>
              <w:left w:val="single" w:sz="6" w:space="0" w:color="222222"/>
              <w:bottom w:val="single" w:sz="6" w:space="0" w:color="222222"/>
              <w:right w:val="single" w:sz="6" w:space="0" w:color="222222"/>
            </w:tcBorders>
            <w:shd w:val="clear" w:color="auto" w:fill="auto"/>
          </w:tcPr>
          <w:p w14:paraId="722D21CA" w14:textId="77777777" w:rsidR="00A74F31" w:rsidRPr="00A74F31" w:rsidRDefault="00A74F31" w:rsidP="00122BD6">
            <w:pPr>
              <w:ind w:left="164" w:right="-23" w:firstLine="48"/>
              <w:jc w:val="both"/>
              <w:rPr>
                <w:sz w:val="24"/>
                <w:szCs w:val="24"/>
              </w:rPr>
            </w:pPr>
            <w:r w:rsidRPr="00A74F31">
              <w:rPr>
                <w:sz w:val="24"/>
                <w:szCs w:val="24"/>
              </w:rPr>
              <w:t xml:space="preserve"> Апрель 2022 года</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48762FC7"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Аналитическая справка замдиректора по УВР</w:t>
            </w:r>
          </w:p>
        </w:tc>
      </w:tr>
      <w:tr w:rsidR="00A74F31" w:rsidRPr="00A74F31" w14:paraId="101310C1"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06B7C018"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lastRenderedPageBreak/>
              <w:t>31</w:t>
            </w:r>
          </w:p>
        </w:tc>
        <w:tc>
          <w:tcPr>
            <w:tcW w:w="3685" w:type="dxa"/>
            <w:gridSpan w:val="3"/>
            <w:tcBorders>
              <w:top w:val="single" w:sz="6" w:space="0" w:color="222222"/>
              <w:left w:val="single" w:sz="6" w:space="0" w:color="222222"/>
              <w:bottom w:val="single" w:sz="6" w:space="0" w:color="222222"/>
              <w:right w:val="single" w:sz="6" w:space="0" w:color="222222"/>
            </w:tcBorders>
            <w:shd w:val="clear" w:color="auto" w:fill="auto"/>
          </w:tcPr>
          <w:p w14:paraId="525115C9"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ООО </w:t>
            </w:r>
          </w:p>
        </w:tc>
        <w:tc>
          <w:tcPr>
            <w:tcW w:w="2128" w:type="dxa"/>
            <w:tcBorders>
              <w:top w:val="single" w:sz="6" w:space="0" w:color="222222"/>
              <w:left w:val="single" w:sz="6" w:space="0" w:color="222222"/>
              <w:bottom w:val="single" w:sz="6" w:space="0" w:color="222222"/>
              <w:right w:val="single" w:sz="6" w:space="0" w:color="222222"/>
            </w:tcBorders>
            <w:shd w:val="clear" w:color="auto" w:fill="auto"/>
          </w:tcPr>
          <w:p w14:paraId="0BBD9B49" w14:textId="77777777" w:rsidR="00A74F31" w:rsidRPr="00A74F31" w:rsidRDefault="00A74F31" w:rsidP="00122BD6">
            <w:pPr>
              <w:ind w:left="164" w:right="-23" w:firstLine="48"/>
              <w:jc w:val="both"/>
              <w:rPr>
                <w:sz w:val="24"/>
                <w:szCs w:val="24"/>
              </w:rPr>
            </w:pPr>
            <w:r w:rsidRPr="00A74F31">
              <w:rPr>
                <w:sz w:val="24"/>
                <w:szCs w:val="24"/>
              </w:rPr>
              <w:t>май</w:t>
            </w:r>
          </w:p>
          <w:p w14:paraId="03FAFC24" w14:textId="77777777" w:rsidR="00A74F31" w:rsidRPr="00A74F31" w:rsidRDefault="00A74F31" w:rsidP="00122BD6">
            <w:pPr>
              <w:ind w:left="164" w:right="-23" w:firstLine="48"/>
              <w:jc w:val="both"/>
              <w:rPr>
                <w:sz w:val="24"/>
                <w:szCs w:val="24"/>
              </w:rPr>
            </w:pPr>
            <w:r w:rsidRPr="00A74F31">
              <w:rPr>
                <w:sz w:val="24"/>
                <w:szCs w:val="24"/>
              </w:rPr>
              <w:t>ежегодно в период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4EA7A288"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Аналитическая справка замдиректора по УВР</w:t>
            </w:r>
          </w:p>
        </w:tc>
      </w:tr>
      <w:tr w:rsidR="00A74F31" w:rsidRPr="00A74F31" w14:paraId="23D14222"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46766B51"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32</w:t>
            </w:r>
          </w:p>
        </w:tc>
        <w:tc>
          <w:tcPr>
            <w:tcW w:w="3685" w:type="dxa"/>
            <w:gridSpan w:val="3"/>
            <w:tcBorders>
              <w:top w:val="single" w:sz="6" w:space="0" w:color="222222"/>
              <w:left w:val="single" w:sz="6" w:space="0" w:color="222222"/>
              <w:bottom w:val="single" w:sz="6" w:space="0" w:color="222222"/>
              <w:right w:val="single" w:sz="6" w:space="0" w:color="222222"/>
            </w:tcBorders>
            <w:shd w:val="clear" w:color="auto" w:fill="auto"/>
          </w:tcPr>
          <w:p w14:paraId="47FFECE6"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Поэтапная подготовка педагогических и управленческих кадров к постепенному переходу на обучение по новым ФГОС ООО: разработка и реализация ежегодного плана-графика курсовой</w:t>
            </w:r>
            <w:r w:rsidR="00122BD6">
              <w:rPr>
                <w:sz w:val="24"/>
                <w:szCs w:val="24"/>
                <w:lang w:eastAsia="ru-RU"/>
              </w:rPr>
              <w:t xml:space="preserve"> п</w:t>
            </w:r>
            <w:r w:rsidRPr="00A74F31">
              <w:rPr>
                <w:sz w:val="24"/>
                <w:szCs w:val="24"/>
                <w:lang w:eastAsia="ru-RU"/>
              </w:rPr>
              <w:t>одготовки</w:t>
            </w:r>
            <w:r w:rsidR="00122BD6">
              <w:rPr>
                <w:sz w:val="24"/>
                <w:szCs w:val="24"/>
                <w:lang w:eastAsia="ru-RU"/>
              </w:rPr>
              <w:t xml:space="preserve"> </w:t>
            </w:r>
            <w:r w:rsidRPr="00A74F31">
              <w:rPr>
                <w:sz w:val="24"/>
                <w:szCs w:val="24"/>
                <w:lang w:eastAsia="ru-RU"/>
              </w:rPr>
              <w:t xml:space="preserve"> педагогических работников, реализующих ООП ООО </w:t>
            </w:r>
          </w:p>
        </w:tc>
        <w:tc>
          <w:tcPr>
            <w:tcW w:w="2128" w:type="dxa"/>
            <w:tcBorders>
              <w:top w:val="single" w:sz="6" w:space="0" w:color="222222"/>
              <w:left w:val="single" w:sz="6" w:space="0" w:color="222222"/>
              <w:bottom w:val="single" w:sz="6" w:space="0" w:color="222222"/>
              <w:right w:val="single" w:sz="6" w:space="0" w:color="222222"/>
            </w:tcBorders>
            <w:shd w:val="clear" w:color="auto" w:fill="auto"/>
          </w:tcPr>
          <w:p w14:paraId="403011AA" w14:textId="77777777" w:rsidR="00A74F31" w:rsidRPr="00A74F31" w:rsidRDefault="00A74F31" w:rsidP="00122BD6">
            <w:pPr>
              <w:ind w:left="164" w:right="-23" w:firstLine="48"/>
              <w:jc w:val="both"/>
              <w:rPr>
                <w:sz w:val="24"/>
                <w:szCs w:val="24"/>
              </w:rPr>
            </w:pPr>
            <w:r w:rsidRPr="00A74F31">
              <w:rPr>
                <w:sz w:val="24"/>
                <w:szCs w:val="24"/>
              </w:rPr>
              <w:t>Ежегодно в течение всего периода с 2021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0F2285FF"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 xml:space="preserve">План курсовой подготовки с охватом в 100 процентов педагогических работников, реализующих ООП ООО </w:t>
            </w:r>
          </w:p>
          <w:p w14:paraId="3A7B35F1"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Аналитическая справка замдиректора по УВР</w:t>
            </w:r>
          </w:p>
        </w:tc>
      </w:tr>
      <w:tr w:rsidR="00A74F31" w:rsidRPr="00A74F31" w14:paraId="2762532A"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2DE2D530" w14:textId="77777777" w:rsidR="00A74F31" w:rsidRPr="00A74F31" w:rsidRDefault="00A74F31" w:rsidP="00EF1428">
            <w:pPr>
              <w:tabs>
                <w:tab w:val="left" w:pos="15333"/>
              </w:tabs>
              <w:spacing w:line="255" w:lineRule="atLeast"/>
              <w:ind w:left="851" w:right="-23" w:hanging="785"/>
              <w:jc w:val="both"/>
              <w:rPr>
                <w:sz w:val="24"/>
                <w:szCs w:val="24"/>
              </w:rPr>
            </w:pPr>
            <w:r w:rsidRPr="00A74F31">
              <w:rPr>
                <w:sz w:val="24"/>
                <w:szCs w:val="24"/>
              </w:rPr>
              <w:t>33</w:t>
            </w:r>
          </w:p>
        </w:tc>
        <w:tc>
          <w:tcPr>
            <w:tcW w:w="3685" w:type="dxa"/>
            <w:gridSpan w:val="3"/>
            <w:tcBorders>
              <w:top w:val="single" w:sz="6" w:space="0" w:color="222222"/>
              <w:left w:val="single" w:sz="6" w:space="0" w:color="222222"/>
              <w:bottom w:val="single" w:sz="6" w:space="0" w:color="222222"/>
              <w:right w:val="single" w:sz="6" w:space="0" w:color="222222"/>
            </w:tcBorders>
            <w:shd w:val="clear" w:color="auto" w:fill="auto"/>
          </w:tcPr>
          <w:p w14:paraId="72196D2C"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Распределение учебной нагрузки педагогов на учебный год</w:t>
            </w:r>
          </w:p>
        </w:tc>
        <w:tc>
          <w:tcPr>
            <w:tcW w:w="2128" w:type="dxa"/>
            <w:tcBorders>
              <w:top w:val="single" w:sz="6" w:space="0" w:color="222222"/>
              <w:left w:val="single" w:sz="6" w:space="0" w:color="222222"/>
              <w:bottom w:val="single" w:sz="6" w:space="0" w:color="222222"/>
              <w:right w:val="single" w:sz="6" w:space="0" w:color="222222"/>
            </w:tcBorders>
            <w:shd w:val="clear" w:color="auto" w:fill="auto"/>
          </w:tcPr>
          <w:p w14:paraId="547E2FE9" w14:textId="77777777" w:rsidR="00A74F31" w:rsidRPr="00A74F31" w:rsidRDefault="00A74F31" w:rsidP="00122BD6">
            <w:pPr>
              <w:ind w:left="164" w:right="-23" w:firstLine="48"/>
              <w:jc w:val="both"/>
              <w:rPr>
                <w:sz w:val="24"/>
                <w:szCs w:val="24"/>
              </w:rPr>
            </w:pPr>
            <w:r w:rsidRPr="00A74F31">
              <w:rPr>
                <w:sz w:val="24"/>
                <w:szCs w:val="24"/>
              </w:rPr>
              <w:t>До 25 августа ежегодно в период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0800F276"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Приказ об утверждении учебной нагрузки на учебный год</w:t>
            </w:r>
          </w:p>
        </w:tc>
      </w:tr>
      <w:tr w:rsidR="00A74F31" w:rsidRPr="00A74F31" w14:paraId="350F1A05" w14:textId="77777777" w:rsidTr="00EF1428">
        <w:tc>
          <w:tcPr>
            <w:tcW w:w="11055" w:type="dxa"/>
            <w:gridSpan w:val="6"/>
            <w:tcBorders>
              <w:top w:val="single" w:sz="6" w:space="0" w:color="222222"/>
              <w:left w:val="single" w:sz="6" w:space="0" w:color="222222"/>
              <w:bottom w:val="single" w:sz="6" w:space="0" w:color="222222"/>
              <w:right w:val="single" w:sz="6" w:space="0" w:color="222222"/>
            </w:tcBorders>
            <w:shd w:val="clear" w:color="auto" w:fill="auto"/>
          </w:tcPr>
          <w:p w14:paraId="021D31E0" w14:textId="77777777" w:rsidR="00A74F31" w:rsidRPr="00A74F31" w:rsidRDefault="00A74F31" w:rsidP="00122BD6">
            <w:pPr>
              <w:tabs>
                <w:tab w:val="left" w:pos="15333"/>
              </w:tabs>
              <w:spacing w:line="255" w:lineRule="atLeast"/>
              <w:ind w:left="164" w:right="-23" w:firstLine="48"/>
              <w:jc w:val="both"/>
              <w:rPr>
                <w:sz w:val="24"/>
                <w:szCs w:val="24"/>
              </w:rPr>
            </w:pPr>
            <w:r w:rsidRPr="00A74F31">
              <w:rPr>
                <w:b/>
                <w:bCs/>
                <w:sz w:val="24"/>
                <w:szCs w:val="24"/>
                <w:lang w:eastAsia="ru-RU"/>
              </w:rPr>
              <w:t>5. Информационное обеспечение постепенного перехода на обучение по новым ФГОС ООО</w:t>
            </w:r>
          </w:p>
        </w:tc>
      </w:tr>
      <w:tr w:rsidR="00A74F31" w:rsidRPr="00A74F31" w14:paraId="71C9DD85"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1F65FBC6" w14:textId="77777777" w:rsidR="00A74F31" w:rsidRPr="00A74F31" w:rsidRDefault="00A74F31" w:rsidP="00EF1428">
            <w:pPr>
              <w:tabs>
                <w:tab w:val="left" w:pos="15333"/>
              </w:tabs>
              <w:spacing w:line="255" w:lineRule="atLeast"/>
              <w:ind w:left="851" w:right="-23" w:hanging="851"/>
              <w:jc w:val="both"/>
              <w:rPr>
                <w:sz w:val="24"/>
                <w:szCs w:val="24"/>
              </w:rPr>
            </w:pPr>
            <w:r w:rsidRPr="00A74F31">
              <w:rPr>
                <w:sz w:val="24"/>
                <w:szCs w:val="24"/>
                <w:lang w:eastAsia="ru-RU"/>
              </w:rPr>
              <w:t> 34</w:t>
            </w:r>
          </w:p>
        </w:tc>
        <w:tc>
          <w:tcPr>
            <w:tcW w:w="3673" w:type="dxa"/>
            <w:gridSpan w:val="2"/>
            <w:tcBorders>
              <w:top w:val="single" w:sz="6" w:space="0" w:color="222222"/>
              <w:left w:val="single" w:sz="6" w:space="0" w:color="222222"/>
              <w:bottom w:val="single" w:sz="6" w:space="0" w:color="222222"/>
              <w:right w:val="single" w:sz="6" w:space="0" w:color="222222"/>
            </w:tcBorders>
            <w:shd w:val="clear" w:color="auto" w:fill="auto"/>
          </w:tcPr>
          <w:p w14:paraId="2678B020"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Размещение на сайте образовательной организации информационных материалов о постепенном переходе на обучение по новым ФГОС ООО </w:t>
            </w:r>
          </w:p>
        </w:tc>
        <w:tc>
          <w:tcPr>
            <w:tcW w:w="2140" w:type="dxa"/>
            <w:gridSpan w:val="2"/>
            <w:tcBorders>
              <w:top w:val="single" w:sz="6" w:space="0" w:color="222222"/>
              <w:left w:val="single" w:sz="6" w:space="0" w:color="222222"/>
              <w:bottom w:val="single" w:sz="6" w:space="0" w:color="222222"/>
              <w:right w:val="single" w:sz="6" w:space="0" w:color="222222"/>
            </w:tcBorders>
            <w:shd w:val="clear" w:color="auto" w:fill="auto"/>
          </w:tcPr>
          <w:p w14:paraId="7F098341" w14:textId="77777777" w:rsidR="00A74F31" w:rsidRPr="00A74F31" w:rsidRDefault="00A74F31" w:rsidP="00122BD6">
            <w:pPr>
              <w:ind w:left="164" w:right="-23" w:firstLine="48"/>
              <w:jc w:val="both"/>
              <w:rPr>
                <w:sz w:val="24"/>
                <w:szCs w:val="24"/>
              </w:rPr>
            </w:pPr>
            <w:r w:rsidRPr="00A74F31">
              <w:rPr>
                <w:sz w:val="24"/>
                <w:szCs w:val="24"/>
              </w:rPr>
              <w:t>В течение всего периода с 2021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2AFD4755"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Сайт образовательной организации</w:t>
            </w:r>
          </w:p>
          <w:p w14:paraId="51A63EF3"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Пакет</w:t>
            </w:r>
            <w:r w:rsidR="00122BD6">
              <w:rPr>
                <w:sz w:val="24"/>
                <w:szCs w:val="24"/>
                <w:lang w:eastAsia="ru-RU"/>
              </w:rPr>
              <w:t xml:space="preserve"> </w:t>
            </w:r>
            <w:r w:rsidRPr="00A74F31">
              <w:rPr>
                <w:sz w:val="24"/>
                <w:szCs w:val="24"/>
                <w:lang w:eastAsia="ru-RU"/>
              </w:rPr>
              <w:t>информационно-методических материалов</w:t>
            </w:r>
          </w:p>
        </w:tc>
      </w:tr>
      <w:tr w:rsidR="00A74F31" w:rsidRPr="00A74F31" w14:paraId="26C01BC0"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68443113" w14:textId="77777777" w:rsidR="00A74F31" w:rsidRPr="00A74F31" w:rsidRDefault="00A74F31" w:rsidP="00EF1428">
            <w:pPr>
              <w:tabs>
                <w:tab w:val="left" w:pos="15333"/>
              </w:tabs>
              <w:spacing w:line="255" w:lineRule="atLeast"/>
              <w:ind w:left="851" w:right="-23" w:hanging="851"/>
              <w:jc w:val="both"/>
              <w:rPr>
                <w:sz w:val="24"/>
                <w:szCs w:val="24"/>
              </w:rPr>
            </w:pPr>
            <w:r w:rsidRPr="00A74F31">
              <w:rPr>
                <w:sz w:val="24"/>
                <w:szCs w:val="24"/>
                <w:lang w:eastAsia="ru-RU"/>
              </w:rPr>
              <w:t>35 </w:t>
            </w:r>
          </w:p>
        </w:tc>
        <w:tc>
          <w:tcPr>
            <w:tcW w:w="3673" w:type="dxa"/>
            <w:gridSpan w:val="2"/>
            <w:tcBorders>
              <w:top w:val="single" w:sz="6" w:space="0" w:color="222222"/>
              <w:left w:val="single" w:sz="6" w:space="0" w:color="222222"/>
              <w:bottom w:val="single" w:sz="6" w:space="0" w:color="222222"/>
              <w:right w:val="single" w:sz="6" w:space="0" w:color="222222"/>
            </w:tcBorders>
            <w:shd w:val="clear" w:color="auto" w:fill="auto"/>
          </w:tcPr>
          <w:p w14:paraId="1B1B8630"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Информирование родительской общественности о постепенном переходе на обучение по новым ФГОС ООО</w:t>
            </w:r>
          </w:p>
        </w:tc>
        <w:tc>
          <w:tcPr>
            <w:tcW w:w="2140" w:type="dxa"/>
            <w:gridSpan w:val="2"/>
            <w:tcBorders>
              <w:top w:val="single" w:sz="6" w:space="0" w:color="222222"/>
              <w:left w:val="single" w:sz="6" w:space="0" w:color="222222"/>
              <w:bottom w:val="single" w:sz="6" w:space="0" w:color="222222"/>
              <w:right w:val="single" w:sz="6" w:space="0" w:color="222222"/>
            </w:tcBorders>
            <w:shd w:val="clear" w:color="auto" w:fill="auto"/>
          </w:tcPr>
          <w:p w14:paraId="09F7A294" w14:textId="77777777" w:rsidR="00A74F31" w:rsidRPr="00A74F31" w:rsidRDefault="00A74F31" w:rsidP="00122BD6">
            <w:pPr>
              <w:ind w:left="164" w:right="-23" w:firstLine="48"/>
              <w:jc w:val="both"/>
              <w:rPr>
                <w:sz w:val="24"/>
                <w:szCs w:val="24"/>
              </w:rPr>
            </w:pPr>
            <w:r w:rsidRPr="00A74F31">
              <w:rPr>
                <w:sz w:val="24"/>
                <w:szCs w:val="24"/>
              </w:rPr>
              <w:t>Ежеквартально в течение всего периода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7C24B1A6"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Сайт образовательной организации, страницы школы в социальных сетях, информационный стенд в холле образовательной организации</w:t>
            </w:r>
          </w:p>
        </w:tc>
      </w:tr>
      <w:tr w:rsidR="00A74F31" w:rsidRPr="00A74F31" w14:paraId="74B1BB25"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32F564B3" w14:textId="77777777" w:rsidR="00A74F31" w:rsidRPr="00A74F31" w:rsidRDefault="00A74F31" w:rsidP="00EF1428">
            <w:pPr>
              <w:tabs>
                <w:tab w:val="left" w:pos="15333"/>
              </w:tabs>
              <w:spacing w:line="255" w:lineRule="atLeast"/>
              <w:ind w:left="851" w:right="-23" w:hanging="851"/>
              <w:jc w:val="both"/>
              <w:rPr>
                <w:sz w:val="24"/>
                <w:szCs w:val="24"/>
              </w:rPr>
            </w:pPr>
            <w:r w:rsidRPr="00A74F31">
              <w:rPr>
                <w:sz w:val="24"/>
                <w:szCs w:val="24"/>
                <w:lang w:eastAsia="ru-RU"/>
              </w:rPr>
              <w:t>36 </w:t>
            </w:r>
          </w:p>
        </w:tc>
        <w:tc>
          <w:tcPr>
            <w:tcW w:w="3673" w:type="dxa"/>
            <w:gridSpan w:val="2"/>
            <w:tcBorders>
              <w:top w:val="single" w:sz="6" w:space="0" w:color="222222"/>
              <w:left w:val="single" w:sz="6" w:space="0" w:color="222222"/>
              <w:bottom w:val="single" w:sz="6" w:space="0" w:color="222222"/>
              <w:right w:val="single" w:sz="6" w:space="0" w:color="222222"/>
            </w:tcBorders>
            <w:shd w:val="clear" w:color="auto" w:fill="auto"/>
          </w:tcPr>
          <w:p w14:paraId="0B24F99A"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Изучение и формирование мнения родителей о постепенном переходе на обучение по новым ФГОС ООО, представление результатов</w:t>
            </w:r>
          </w:p>
        </w:tc>
        <w:tc>
          <w:tcPr>
            <w:tcW w:w="2140" w:type="dxa"/>
            <w:gridSpan w:val="2"/>
            <w:tcBorders>
              <w:top w:val="single" w:sz="6" w:space="0" w:color="222222"/>
              <w:left w:val="single" w:sz="6" w:space="0" w:color="222222"/>
              <w:bottom w:val="single" w:sz="6" w:space="0" w:color="222222"/>
              <w:right w:val="single" w:sz="6" w:space="0" w:color="222222"/>
            </w:tcBorders>
            <w:shd w:val="clear" w:color="auto" w:fill="auto"/>
          </w:tcPr>
          <w:p w14:paraId="248842DE" w14:textId="77777777" w:rsidR="00A74F31" w:rsidRPr="00A74F31" w:rsidRDefault="00A74F31" w:rsidP="00122BD6">
            <w:pPr>
              <w:ind w:left="164" w:right="-23" w:firstLine="48"/>
              <w:jc w:val="both"/>
              <w:rPr>
                <w:sz w:val="24"/>
                <w:szCs w:val="24"/>
              </w:rPr>
            </w:pPr>
            <w:r w:rsidRPr="00A74F31">
              <w:rPr>
                <w:sz w:val="24"/>
                <w:szCs w:val="24"/>
              </w:rPr>
              <w:t>Ежеквартально в течение всего периода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1A7A01C9"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Сайт образовательной организации, страницы школы в социальных сетях, информационный стенд в холле образовательной организации.</w:t>
            </w:r>
          </w:p>
          <w:p w14:paraId="55A34C44" w14:textId="77777777" w:rsidR="00A74F31" w:rsidRPr="00A74F31" w:rsidRDefault="00A74F31" w:rsidP="00122BD6">
            <w:pPr>
              <w:tabs>
                <w:tab w:val="left" w:pos="15333"/>
              </w:tabs>
              <w:spacing w:after="150" w:line="255" w:lineRule="atLeast"/>
              <w:ind w:left="164" w:right="-23" w:firstLine="48"/>
              <w:jc w:val="both"/>
              <w:rPr>
                <w:sz w:val="24"/>
                <w:szCs w:val="24"/>
              </w:rPr>
            </w:pPr>
            <w:r w:rsidRPr="00A74F31">
              <w:rPr>
                <w:sz w:val="24"/>
                <w:szCs w:val="24"/>
                <w:lang w:eastAsia="ru-RU"/>
              </w:rPr>
              <w:t>Аналитические справки заместителей директора по УВР, ВР, педагога-психолога</w:t>
            </w:r>
          </w:p>
        </w:tc>
      </w:tr>
      <w:tr w:rsidR="00A74F31" w:rsidRPr="00A74F31" w14:paraId="22C1672A" w14:textId="77777777" w:rsidTr="00122BD6">
        <w:tc>
          <w:tcPr>
            <w:tcW w:w="848" w:type="dxa"/>
            <w:tcBorders>
              <w:top w:val="single" w:sz="6" w:space="0" w:color="222222"/>
              <w:left w:val="single" w:sz="6" w:space="0" w:color="222222"/>
              <w:bottom w:val="single" w:sz="6" w:space="0" w:color="222222"/>
              <w:right w:val="single" w:sz="6" w:space="0" w:color="222222"/>
            </w:tcBorders>
            <w:shd w:val="clear" w:color="auto" w:fill="auto"/>
          </w:tcPr>
          <w:p w14:paraId="6165709A" w14:textId="77777777" w:rsidR="00A74F31" w:rsidRPr="00A74F31" w:rsidRDefault="00A74F31" w:rsidP="00EF1428">
            <w:pPr>
              <w:tabs>
                <w:tab w:val="left" w:pos="15333"/>
              </w:tabs>
              <w:spacing w:line="255" w:lineRule="atLeast"/>
              <w:ind w:left="851" w:right="-23" w:hanging="851"/>
              <w:jc w:val="both"/>
              <w:rPr>
                <w:sz w:val="24"/>
                <w:szCs w:val="24"/>
              </w:rPr>
            </w:pPr>
            <w:r w:rsidRPr="00A74F31">
              <w:rPr>
                <w:sz w:val="24"/>
                <w:szCs w:val="24"/>
                <w:lang w:eastAsia="ru-RU"/>
              </w:rPr>
              <w:t>37 </w:t>
            </w:r>
          </w:p>
        </w:tc>
        <w:tc>
          <w:tcPr>
            <w:tcW w:w="3673" w:type="dxa"/>
            <w:gridSpan w:val="2"/>
            <w:tcBorders>
              <w:top w:val="single" w:sz="6" w:space="0" w:color="222222"/>
              <w:left w:val="single" w:sz="6" w:space="0" w:color="222222"/>
              <w:bottom w:val="single" w:sz="6" w:space="0" w:color="222222"/>
              <w:right w:val="single" w:sz="6" w:space="0" w:color="222222"/>
            </w:tcBorders>
            <w:shd w:val="clear" w:color="auto" w:fill="auto"/>
          </w:tcPr>
          <w:p w14:paraId="0B9DAF05"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 xml:space="preserve">Информирование о нормативно-правовом, программном, кадровом, материально-техническом и финансовом обеспечении постепенного перехода на обучение по новым ФГОС ООО </w:t>
            </w:r>
          </w:p>
        </w:tc>
        <w:tc>
          <w:tcPr>
            <w:tcW w:w="2140" w:type="dxa"/>
            <w:gridSpan w:val="2"/>
            <w:tcBorders>
              <w:top w:val="single" w:sz="6" w:space="0" w:color="222222"/>
              <w:left w:val="single" w:sz="6" w:space="0" w:color="222222"/>
              <w:bottom w:val="single" w:sz="6" w:space="0" w:color="222222"/>
              <w:right w:val="single" w:sz="6" w:space="0" w:color="222222"/>
            </w:tcBorders>
            <w:shd w:val="clear" w:color="auto" w:fill="auto"/>
          </w:tcPr>
          <w:p w14:paraId="3B501BF2" w14:textId="77777777" w:rsidR="00A74F31" w:rsidRPr="00A74F31" w:rsidRDefault="00A74F31" w:rsidP="00122BD6">
            <w:pPr>
              <w:ind w:left="164" w:right="-23" w:firstLine="48"/>
              <w:jc w:val="both"/>
              <w:rPr>
                <w:sz w:val="24"/>
                <w:szCs w:val="24"/>
              </w:rPr>
            </w:pPr>
            <w:r w:rsidRPr="00A74F31">
              <w:rPr>
                <w:sz w:val="24"/>
                <w:szCs w:val="24"/>
              </w:rPr>
              <w:t>Ежеквартально в течение всего периода с 2022 по 2027 годы</w:t>
            </w:r>
          </w:p>
        </w:tc>
        <w:tc>
          <w:tcPr>
            <w:tcW w:w="4394" w:type="dxa"/>
            <w:tcBorders>
              <w:top w:val="single" w:sz="6" w:space="0" w:color="222222"/>
              <w:left w:val="single" w:sz="6" w:space="0" w:color="222222"/>
              <w:bottom w:val="single" w:sz="6" w:space="0" w:color="222222"/>
              <w:right w:val="single" w:sz="6" w:space="0" w:color="222222"/>
            </w:tcBorders>
            <w:shd w:val="clear" w:color="auto" w:fill="auto"/>
          </w:tcPr>
          <w:p w14:paraId="0B4CF78C" w14:textId="77777777" w:rsidR="00A74F31" w:rsidRPr="00A74F31" w:rsidRDefault="00A74F31" w:rsidP="00122BD6">
            <w:pPr>
              <w:tabs>
                <w:tab w:val="left" w:pos="15333"/>
              </w:tabs>
              <w:spacing w:line="255" w:lineRule="atLeast"/>
              <w:ind w:left="164" w:right="-23" w:firstLine="48"/>
              <w:jc w:val="both"/>
              <w:rPr>
                <w:sz w:val="24"/>
                <w:szCs w:val="24"/>
              </w:rPr>
            </w:pPr>
            <w:r w:rsidRPr="00A74F31">
              <w:rPr>
                <w:sz w:val="24"/>
                <w:szCs w:val="24"/>
                <w:lang w:eastAsia="ru-RU"/>
              </w:rPr>
              <w:t>Сайт образовательной организации, страницы школы в социальных сетях, информационный стенд в холле образовательной организации</w:t>
            </w:r>
          </w:p>
        </w:tc>
      </w:tr>
    </w:tbl>
    <w:p w14:paraId="709F7DA9" w14:textId="77777777" w:rsidR="00A74F31" w:rsidRPr="00A74F31" w:rsidRDefault="00A74F31" w:rsidP="00A74F31">
      <w:pPr>
        <w:ind w:left="851" w:right="-23" w:firstLine="425"/>
        <w:jc w:val="both"/>
        <w:rPr>
          <w:sz w:val="24"/>
          <w:szCs w:val="24"/>
        </w:rPr>
      </w:pPr>
    </w:p>
    <w:sectPr w:rsidR="00A74F31" w:rsidRPr="00A74F31" w:rsidSect="00A74F31">
      <w:pgSz w:w="11910" w:h="16840"/>
      <w:pgMar w:top="840" w:right="853" w:bottom="800" w:left="20" w:header="0" w:footer="5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92604" w14:textId="77777777" w:rsidR="00BD123C" w:rsidRDefault="00BD123C" w:rsidP="003D2CCC">
      <w:r>
        <w:separator/>
      </w:r>
    </w:p>
  </w:endnote>
  <w:endnote w:type="continuationSeparator" w:id="0">
    <w:p w14:paraId="2B0AC5C9" w14:textId="77777777" w:rsidR="00BD123C" w:rsidRDefault="00BD123C" w:rsidP="003D2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6A1B9" w14:textId="77777777" w:rsidR="00E721DC" w:rsidRDefault="00E721DC">
    <w:pPr>
      <w:pStyle w:val="a3"/>
      <w:spacing w:line="14" w:lineRule="auto"/>
      <w:ind w:left="0"/>
      <w:jc w:val="left"/>
      <w:rPr>
        <w:sz w:val="20"/>
      </w:rPr>
    </w:pPr>
    <w:r>
      <w:pict w14:anchorId="6CE062D0">
        <v:shapetype id="_x0000_t202" coordsize="21600,21600" o:spt="202" path="m,l,21600r21600,l21600,xe">
          <v:stroke joinstyle="miter"/>
          <v:path gradientshapeok="t" o:connecttype="rect"/>
        </v:shapetype>
        <v:shape id="_x0000_s2049" type="#_x0000_t202" style="position:absolute;margin-left:533.25pt;margin-top:800.5pt;width:22.6pt;height:14.25pt;z-index:-251658752;mso-position-horizontal-relative:page;mso-position-vertical-relative:page" filled="f" stroked="f">
          <v:textbox style="mso-next-textbox:#_x0000_s2049" inset="0,0,0,0">
            <w:txbxContent>
              <w:p w14:paraId="1C141A90" w14:textId="77777777" w:rsidR="00E721DC" w:rsidRDefault="00E721DC">
                <w:pPr>
                  <w:spacing w:before="11"/>
                  <w:ind w:left="60"/>
                </w:pPr>
                <w:r>
                  <w:fldChar w:fldCharType="begin"/>
                </w:r>
                <w:r>
                  <w:instrText xml:space="preserve"> PAGE </w:instrText>
                </w:r>
                <w:r>
                  <w:fldChar w:fldCharType="separate"/>
                </w:r>
                <w:r>
                  <w:rPr>
                    <w:noProof/>
                  </w:rPr>
                  <w:t>9</w:t>
                </w:r>
                <w:r>
                  <w:rPr>
                    <w:noProof/>
                  </w:rPr>
                  <w:fldChar w:fldCharType="end"/>
                </w:r>
              </w:p>
              <w:p w14:paraId="4A4BCC85" w14:textId="77777777" w:rsidR="00E721DC" w:rsidRDefault="00E721DC">
                <w:pPr>
                  <w:pStyle w:val="ae"/>
                </w:pPr>
                <w:r>
                  <w:rPr>
                    <w:sz w:val="15"/>
                    <w:szCs w:val="15"/>
                  </w:rPr>
                  <w:fldChar w:fldCharType="begin"/>
                </w:r>
                <w:r>
                  <w:instrText xml:space="preserve"> PAGE \* MERGEFORMAT </w:instrText>
                </w:r>
                <w:r>
                  <w:rPr>
                    <w:sz w:val="15"/>
                    <w:szCs w:val="15"/>
                  </w:rPr>
                  <w:fldChar w:fldCharType="separate"/>
                </w:r>
                <w:r w:rsidRPr="00185DA9">
                  <w:rPr>
                    <w:b/>
                    <w:bCs/>
                    <w:noProof/>
                    <w:sz w:val="18"/>
                    <w:szCs w:val="18"/>
                  </w:rPr>
                  <w:t>9</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872B9" w14:textId="77777777" w:rsidR="00E721DC" w:rsidRDefault="00E721DC">
    <w:pPr>
      <w:pStyle w:val="af3"/>
      <w:jc w:val="right"/>
    </w:pPr>
    <w:r>
      <w:fldChar w:fldCharType="begin"/>
    </w:r>
    <w:r>
      <w:instrText xml:space="preserve"> PAGE   \* MERGEFORMAT </w:instrText>
    </w:r>
    <w:r>
      <w:fldChar w:fldCharType="separate"/>
    </w:r>
    <w:r>
      <w:rPr>
        <w:noProof/>
      </w:rPr>
      <w:t>38</w:t>
    </w:r>
    <w:r>
      <w:fldChar w:fldCharType="end"/>
    </w:r>
  </w:p>
  <w:p w14:paraId="5D95EDE9" w14:textId="77777777" w:rsidR="00E721DC" w:rsidRDefault="00E721DC">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744B8" w14:textId="77777777" w:rsidR="00E721DC" w:rsidRDefault="00E721DC">
    <w:pPr>
      <w:pStyle w:val="af3"/>
      <w:jc w:val="right"/>
    </w:pPr>
    <w:r>
      <w:fldChar w:fldCharType="begin"/>
    </w:r>
    <w:r>
      <w:instrText xml:space="preserve"> PAGE   \* MERGEFORMAT </w:instrText>
    </w:r>
    <w:r>
      <w:fldChar w:fldCharType="separate"/>
    </w:r>
    <w:r>
      <w:rPr>
        <w:noProof/>
      </w:rPr>
      <w:t>485</w:t>
    </w:r>
    <w:r>
      <w:rPr>
        <w:noProof/>
      </w:rPr>
      <w:fldChar w:fldCharType="end"/>
    </w:r>
  </w:p>
  <w:p w14:paraId="03B43F2F" w14:textId="77777777" w:rsidR="00E721DC" w:rsidRDefault="00E721D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4ADD9" w14:textId="77777777" w:rsidR="00BD123C" w:rsidRDefault="00BD123C" w:rsidP="003D2CCC">
      <w:r>
        <w:separator/>
      </w:r>
    </w:p>
  </w:footnote>
  <w:footnote w:type="continuationSeparator" w:id="0">
    <w:p w14:paraId="0C6A9950" w14:textId="77777777" w:rsidR="00BD123C" w:rsidRDefault="00BD123C" w:rsidP="003D2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992B67"/>
    <w:multiLevelType w:val="hybridMultilevel"/>
    <w:tmpl w:val="89E21600"/>
    <w:lvl w:ilvl="0" w:tplc="59B2686A">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4C501586">
      <w:numFmt w:val="bullet"/>
      <w:lvlText w:val="•"/>
      <w:lvlJc w:val="left"/>
      <w:pPr>
        <w:ind w:left="1276" w:hanging="164"/>
      </w:pPr>
      <w:rPr>
        <w:lang w:val="ru-RU" w:eastAsia="en-US" w:bidi="ar-SA"/>
      </w:rPr>
    </w:lvl>
    <w:lvl w:ilvl="2" w:tplc="188E5F40">
      <w:numFmt w:val="bullet"/>
      <w:lvlText w:val="•"/>
      <w:lvlJc w:val="left"/>
      <w:pPr>
        <w:ind w:left="2313" w:hanging="164"/>
      </w:pPr>
      <w:rPr>
        <w:lang w:val="ru-RU" w:eastAsia="en-US" w:bidi="ar-SA"/>
      </w:rPr>
    </w:lvl>
    <w:lvl w:ilvl="3" w:tplc="93603E1E">
      <w:numFmt w:val="bullet"/>
      <w:lvlText w:val="•"/>
      <w:lvlJc w:val="left"/>
      <w:pPr>
        <w:ind w:left="3350" w:hanging="164"/>
      </w:pPr>
      <w:rPr>
        <w:lang w:val="ru-RU" w:eastAsia="en-US" w:bidi="ar-SA"/>
      </w:rPr>
    </w:lvl>
    <w:lvl w:ilvl="4" w:tplc="635C3AA8">
      <w:numFmt w:val="bullet"/>
      <w:lvlText w:val="•"/>
      <w:lvlJc w:val="left"/>
      <w:pPr>
        <w:ind w:left="4387" w:hanging="164"/>
      </w:pPr>
      <w:rPr>
        <w:lang w:val="ru-RU" w:eastAsia="en-US" w:bidi="ar-SA"/>
      </w:rPr>
    </w:lvl>
    <w:lvl w:ilvl="5" w:tplc="BF081C32">
      <w:numFmt w:val="bullet"/>
      <w:lvlText w:val="•"/>
      <w:lvlJc w:val="left"/>
      <w:pPr>
        <w:ind w:left="5424" w:hanging="164"/>
      </w:pPr>
      <w:rPr>
        <w:lang w:val="ru-RU" w:eastAsia="en-US" w:bidi="ar-SA"/>
      </w:rPr>
    </w:lvl>
    <w:lvl w:ilvl="6" w:tplc="195C5E5C">
      <w:numFmt w:val="bullet"/>
      <w:lvlText w:val="•"/>
      <w:lvlJc w:val="left"/>
      <w:pPr>
        <w:ind w:left="6461" w:hanging="164"/>
      </w:pPr>
      <w:rPr>
        <w:lang w:val="ru-RU" w:eastAsia="en-US" w:bidi="ar-SA"/>
      </w:rPr>
    </w:lvl>
    <w:lvl w:ilvl="7" w:tplc="85A6B964">
      <w:numFmt w:val="bullet"/>
      <w:lvlText w:val="•"/>
      <w:lvlJc w:val="left"/>
      <w:pPr>
        <w:ind w:left="7498" w:hanging="164"/>
      </w:pPr>
      <w:rPr>
        <w:lang w:val="ru-RU" w:eastAsia="en-US" w:bidi="ar-SA"/>
      </w:rPr>
    </w:lvl>
    <w:lvl w:ilvl="8" w:tplc="A0BE4090">
      <w:numFmt w:val="bullet"/>
      <w:lvlText w:val="•"/>
      <w:lvlJc w:val="left"/>
      <w:pPr>
        <w:ind w:left="8535" w:hanging="164"/>
      </w:pPr>
      <w:rPr>
        <w:lang w:val="ru-RU" w:eastAsia="en-US" w:bidi="ar-SA"/>
      </w:rPr>
    </w:lvl>
  </w:abstractNum>
  <w:abstractNum w:abstractNumId="3" w15:restartNumberingAfterBreak="0">
    <w:nsid w:val="0178016E"/>
    <w:multiLevelType w:val="hybridMultilevel"/>
    <w:tmpl w:val="113472F4"/>
    <w:lvl w:ilvl="0" w:tplc="9168DCA2">
      <w:numFmt w:val="bullet"/>
      <w:lvlText w:val="-"/>
      <w:lvlJc w:val="left"/>
      <w:pPr>
        <w:ind w:left="1112" w:hanging="140"/>
      </w:pPr>
      <w:rPr>
        <w:rFonts w:ascii="Times New Roman" w:eastAsia="Times New Roman" w:hAnsi="Times New Roman" w:cs="Times New Roman" w:hint="default"/>
        <w:w w:val="99"/>
        <w:sz w:val="24"/>
        <w:szCs w:val="24"/>
        <w:lang w:val="ru-RU" w:eastAsia="en-US" w:bidi="ar-SA"/>
      </w:rPr>
    </w:lvl>
    <w:lvl w:ilvl="1" w:tplc="B98EEF66">
      <w:numFmt w:val="bullet"/>
      <w:lvlText w:val="•"/>
      <w:lvlJc w:val="left"/>
      <w:pPr>
        <w:ind w:left="2138" w:hanging="140"/>
      </w:pPr>
      <w:rPr>
        <w:rFonts w:hint="default"/>
        <w:lang w:val="ru-RU" w:eastAsia="en-US" w:bidi="ar-SA"/>
      </w:rPr>
    </w:lvl>
    <w:lvl w:ilvl="2" w:tplc="B4444CEC">
      <w:numFmt w:val="bullet"/>
      <w:lvlText w:val="•"/>
      <w:lvlJc w:val="left"/>
      <w:pPr>
        <w:ind w:left="3157" w:hanging="140"/>
      </w:pPr>
      <w:rPr>
        <w:rFonts w:hint="default"/>
        <w:lang w:val="ru-RU" w:eastAsia="en-US" w:bidi="ar-SA"/>
      </w:rPr>
    </w:lvl>
    <w:lvl w:ilvl="3" w:tplc="90A824E2">
      <w:numFmt w:val="bullet"/>
      <w:lvlText w:val="•"/>
      <w:lvlJc w:val="left"/>
      <w:pPr>
        <w:ind w:left="4175" w:hanging="140"/>
      </w:pPr>
      <w:rPr>
        <w:rFonts w:hint="default"/>
        <w:lang w:val="ru-RU" w:eastAsia="en-US" w:bidi="ar-SA"/>
      </w:rPr>
    </w:lvl>
    <w:lvl w:ilvl="4" w:tplc="6EB461B8">
      <w:numFmt w:val="bullet"/>
      <w:lvlText w:val="•"/>
      <w:lvlJc w:val="left"/>
      <w:pPr>
        <w:ind w:left="5194" w:hanging="140"/>
      </w:pPr>
      <w:rPr>
        <w:rFonts w:hint="default"/>
        <w:lang w:val="ru-RU" w:eastAsia="en-US" w:bidi="ar-SA"/>
      </w:rPr>
    </w:lvl>
    <w:lvl w:ilvl="5" w:tplc="3F947650">
      <w:numFmt w:val="bullet"/>
      <w:lvlText w:val="•"/>
      <w:lvlJc w:val="left"/>
      <w:pPr>
        <w:ind w:left="6213" w:hanging="140"/>
      </w:pPr>
      <w:rPr>
        <w:rFonts w:hint="default"/>
        <w:lang w:val="ru-RU" w:eastAsia="en-US" w:bidi="ar-SA"/>
      </w:rPr>
    </w:lvl>
    <w:lvl w:ilvl="6" w:tplc="37C26BDC">
      <w:numFmt w:val="bullet"/>
      <w:lvlText w:val="•"/>
      <w:lvlJc w:val="left"/>
      <w:pPr>
        <w:ind w:left="7231" w:hanging="140"/>
      </w:pPr>
      <w:rPr>
        <w:rFonts w:hint="default"/>
        <w:lang w:val="ru-RU" w:eastAsia="en-US" w:bidi="ar-SA"/>
      </w:rPr>
    </w:lvl>
    <w:lvl w:ilvl="7" w:tplc="40069490">
      <w:numFmt w:val="bullet"/>
      <w:lvlText w:val="•"/>
      <w:lvlJc w:val="left"/>
      <w:pPr>
        <w:ind w:left="8250" w:hanging="140"/>
      </w:pPr>
      <w:rPr>
        <w:rFonts w:hint="default"/>
        <w:lang w:val="ru-RU" w:eastAsia="en-US" w:bidi="ar-SA"/>
      </w:rPr>
    </w:lvl>
    <w:lvl w:ilvl="8" w:tplc="E87EE75C">
      <w:numFmt w:val="bullet"/>
      <w:lvlText w:val="•"/>
      <w:lvlJc w:val="left"/>
      <w:pPr>
        <w:ind w:left="9269" w:hanging="140"/>
      </w:pPr>
      <w:rPr>
        <w:rFonts w:hint="default"/>
        <w:lang w:val="ru-RU" w:eastAsia="en-US" w:bidi="ar-SA"/>
      </w:rPr>
    </w:lvl>
  </w:abstractNum>
  <w:abstractNum w:abstractNumId="4"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1565BD"/>
    <w:multiLevelType w:val="hybridMultilevel"/>
    <w:tmpl w:val="8BA81B58"/>
    <w:lvl w:ilvl="0" w:tplc="68BECC68">
      <w:numFmt w:val="bullet"/>
      <w:lvlText w:val="-"/>
      <w:lvlJc w:val="left"/>
      <w:pPr>
        <w:ind w:left="1112" w:hanging="190"/>
      </w:pPr>
      <w:rPr>
        <w:rFonts w:ascii="Times New Roman" w:eastAsia="Times New Roman" w:hAnsi="Times New Roman" w:cs="Times New Roman" w:hint="default"/>
        <w:w w:val="99"/>
        <w:sz w:val="24"/>
        <w:szCs w:val="24"/>
        <w:lang w:val="ru-RU" w:eastAsia="en-US" w:bidi="ar-SA"/>
      </w:rPr>
    </w:lvl>
    <w:lvl w:ilvl="1" w:tplc="44D036D6">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2" w:tplc="3E3E3A44">
      <w:numFmt w:val="bullet"/>
      <w:lvlText w:val="•"/>
      <w:lvlJc w:val="left"/>
      <w:pPr>
        <w:ind w:left="3157" w:hanging="286"/>
      </w:pPr>
      <w:rPr>
        <w:rFonts w:hint="default"/>
        <w:lang w:val="ru-RU" w:eastAsia="en-US" w:bidi="ar-SA"/>
      </w:rPr>
    </w:lvl>
    <w:lvl w:ilvl="3" w:tplc="A414244C">
      <w:numFmt w:val="bullet"/>
      <w:lvlText w:val="•"/>
      <w:lvlJc w:val="left"/>
      <w:pPr>
        <w:ind w:left="4175" w:hanging="286"/>
      </w:pPr>
      <w:rPr>
        <w:rFonts w:hint="default"/>
        <w:lang w:val="ru-RU" w:eastAsia="en-US" w:bidi="ar-SA"/>
      </w:rPr>
    </w:lvl>
    <w:lvl w:ilvl="4" w:tplc="E97CE5CC">
      <w:numFmt w:val="bullet"/>
      <w:lvlText w:val="•"/>
      <w:lvlJc w:val="left"/>
      <w:pPr>
        <w:ind w:left="5194" w:hanging="286"/>
      </w:pPr>
      <w:rPr>
        <w:rFonts w:hint="default"/>
        <w:lang w:val="ru-RU" w:eastAsia="en-US" w:bidi="ar-SA"/>
      </w:rPr>
    </w:lvl>
    <w:lvl w:ilvl="5" w:tplc="75F48E2E">
      <w:numFmt w:val="bullet"/>
      <w:lvlText w:val="•"/>
      <w:lvlJc w:val="left"/>
      <w:pPr>
        <w:ind w:left="6213" w:hanging="286"/>
      </w:pPr>
      <w:rPr>
        <w:rFonts w:hint="default"/>
        <w:lang w:val="ru-RU" w:eastAsia="en-US" w:bidi="ar-SA"/>
      </w:rPr>
    </w:lvl>
    <w:lvl w:ilvl="6" w:tplc="023C242C">
      <w:numFmt w:val="bullet"/>
      <w:lvlText w:val="•"/>
      <w:lvlJc w:val="left"/>
      <w:pPr>
        <w:ind w:left="7231" w:hanging="286"/>
      </w:pPr>
      <w:rPr>
        <w:rFonts w:hint="default"/>
        <w:lang w:val="ru-RU" w:eastAsia="en-US" w:bidi="ar-SA"/>
      </w:rPr>
    </w:lvl>
    <w:lvl w:ilvl="7" w:tplc="F0F2F9B8">
      <w:numFmt w:val="bullet"/>
      <w:lvlText w:val="•"/>
      <w:lvlJc w:val="left"/>
      <w:pPr>
        <w:ind w:left="8250" w:hanging="286"/>
      </w:pPr>
      <w:rPr>
        <w:rFonts w:hint="default"/>
        <w:lang w:val="ru-RU" w:eastAsia="en-US" w:bidi="ar-SA"/>
      </w:rPr>
    </w:lvl>
    <w:lvl w:ilvl="8" w:tplc="CF72CEF2">
      <w:numFmt w:val="bullet"/>
      <w:lvlText w:val="•"/>
      <w:lvlJc w:val="left"/>
      <w:pPr>
        <w:ind w:left="9269" w:hanging="286"/>
      </w:pPr>
      <w:rPr>
        <w:rFonts w:hint="default"/>
        <w:lang w:val="ru-RU" w:eastAsia="en-US" w:bidi="ar-SA"/>
      </w:rPr>
    </w:lvl>
  </w:abstractNum>
  <w:abstractNum w:abstractNumId="6" w15:restartNumberingAfterBreak="0">
    <w:nsid w:val="034F1CBD"/>
    <w:multiLevelType w:val="hybridMultilevel"/>
    <w:tmpl w:val="5E86C52E"/>
    <w:lvl w:ilvl="0" w:tplc="9C2CCD12">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 w15:restartNumberingAfterBreak="0">
    <w:nsid w:val="03EF202D"/>
    <w:multiLevelType w:val="hybridMultilevel"/>
    <w:tmpl w:val="4888EC7E"/>
    <w:lvl w:ilvl="0" w:tplc="36CA519C">
      <w:start w:val="1"/>
      <w:numFmt w:val="decimal"/>
      <w:lvlText w:val="%1)"/>
      <w:lvlJc w:val="left"/>
      <w:pPr>
        <w:ind w:left="233" w:hanging="303"/>
      </w:pPr>
      <w:rPr>
        <w:rFonts w:ascii="Times New Roman" w:eastAsia="Times New Roman" w:hAnsi="Times New Roman" w:cs="Times New Roman" w:hint="default"/>
        <w:color w:val="171717"/>
        <w:w w:val="99"/>
        <w:sz w:val="24"/>
        <w:szCs w:val="24"/>
        <w:lang w:val="ru-RU" w:eastAsia="en-US" w:bidi="ar-SA"/>
      </w:rPr>
    </w:lvl>
    <w:lvl w:ilvl="1" w:tplc="5B7297E6">
      <w:numFmt w:val="bullet"/>
      <w:lvlText w:val="•"/>
      <w:lvlJc w:val="left"/>
      <w:pPr>
        <w:ind w:left="1276" w:hanging="303"/>
      </w:pPr>
      <w:rPr>
        <w:rFonts w:hint="default"/>
        <w:lang w:val="ru-RU" w:eastAsia="en-US" w:bidi="ar-SA"/>
      </w:rPr>
    </w:lvl>
    <w:lvl w:ilvl="2" w:tplc="FD369F26">
      <w:numFmt w:val="bullet"/>
      <w:lvlText w:val="•"/>
      <w:lvlJc w:val="left"/>
      <w:pPr>
        <w:ind w:left="2313" w:hanging="303"/>
      </w:pPr>
      <w:rPr>
        <w:rFonts w:hint="default"/>
        <w:lang w:val="ru-RU" w:eastAsia="en-US" w:bidi="ar-SA"/>
      </w:rPr>
    </w:lvl>
    <w:lvl w:ilvl="3" w:tplc="FD82209A">
      <w:numFmt w:val="bullet"/>
      <w:lvlText w:val="•"/>
      <w:lvlJc w:val="left"/>
      <w:pPr>
        <w:ind w:left="3350" w:hanging="303"/>
      </w:pPr>
      <w:rPr>
        <w:rFonts w:hint="default"/>
        <w:lang w:val="ru-RU" w:eastAsia="en-US" w:bidi="ar-SA"/>
      </w:rPr>
    </w:lvl>
    <w:lvl w:ilvl="4" w:tplc="F5127468">
      <w:numFmt w:val="bullet"/>
      <w:lvlText w:val="•"/>
      <w:lvlJc w:val="left"/>
      <w:pPr>
        <w:ind w:left="4387" w:hanging="303"/>
      </w:pPr>
      <w:rPr>
        <w:rFonts w:hint="default"/>
        <w:lang w:val="ru-RU" w:eastAsia="en-US" w:bidi="ar-SA"/>
      </w:rPr>
    </w:lvl>
    <w:lvl w:ilvl="5" w:tplc="452C3A74">
      <w:numFmt w:val="bullet"/>
      <w:lvlText w:val="•"/>
      <w:lvlJc w:val="left"/>
      <w:pPr>
        <w:ind w:left="5424" w:hanging="303"/>
      </w:pPr>
      <w:rPr>
        <w:rFonts w:hint="default"/>
        <w:lang w:val="ru-RU" w:eastAsia="en-US" w:bidi="ar-SA"/>
      </w:rPr>
    </w:lvl>
    <w:lvl w:ilvl="6" w:tplc="C65C6780">
      <w:numFmt w:val="bullet"/>
      <w:lvlText w:val="•"/>
      <w:lvlJc w:val="left"/>
      <w:pPr>
        <w:ind w:left="6461" w:hanging="303"/>
      </w:pPr>
      <w:rPr>
        <w:rFonts w:hint="default"/>
        <w:lang w:val="ru-RU" w:eastAsia="en-US" w:bidi="ar-SA"/>
      </w:rPr>
    </w:lvl>
    <w:lvl w:ilvl="7" w:tplc="306609A8">
      <w:numFmt w:val="bullet"/>
      <w:lvlText w:val="•"/>
      <w:lvlJc w:val="left"/>
      <w:pPr>
        <w:ind w:left="7498" w:hanging="303"/>
      </w:pPr>
      <w:rPr>
        <w:rFonts w:hint="default"/>
        <w:lang w:val="ru-RU" w:eastAsia="en-US" w:bidi="ar-SA"/>
      </w:rPr>
    </w:lvl>
    <w:lvl w:ilvl="8" w:tplc="EFD66B4A">
      <w:numFmt w:val="bullet"/>
      <w:lvlText w:val="•"/>
      <w:lvlJc w:val="left"/>
      <w:pPr>
        <w:ind w:left="8535" w:hanging="303"/>
      </w:pPr>
      <w:rPr>
        <w:rFonts w:hint="default"/>
        <w:lang w:val="ru-RU" w:eastAsia="en-US" w:bidi="ar-SA"/>
      </w:rPr>
    </w:lvl>
  </w:abstractNum>
  <w:abstractNum w:abstractNumId="8" w15:restartNumberingAfterBreak="0">
    <w:nsid w:val="0487662E"/>
    <w:multiLevelType w:val="hybridMultilevel"/>
    <w:tmpl w:val="99305332"/>
    <w:lvl w:ilvl="0" w:tplc="209A0210">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7B70EBDA">
      <w:numFmt w:val="bullet"/>
      <w:lvlText w:val="•"/>
      <w:lvlJc w:val="left"/>
      <w:pPr>
        <w:ind w:left="1276" w:hanging="164"/>
      </w:pPr>
      <w:rPr>
        <w:lang w:val="ru-RU" w:eastAsia="en-US" w:bidi="ar-SA"/>
      </w:rPr>
    </w:lvl>
    <w:lvl w:ilvl="2" w:tplc="BDD05978">
      <w:numFmt w:val="bullet"/>
      <w:lvlText w:val="•"/>
      <w:lvlJc w:val="left"/>
      <w:pPr>
        <w:ind w:left="2313" w:hanging="164"/>
      </w:pPr>
      <w:rPr>
        <w:lang w:val="ru-RU" w:eastAsia="en-US" w:bidi="ar-SA"/>
      </w:rPr>
    </w:lvl>
    <w:lvl w:ilvl="3" w:tplc="D360A1A4">
      <w:numFmt w:val="bullet"/>
      <w:lvlText w:val="•"/>
      <w:lvlJc w:val="left"/>
      <w:pPr>
        <w:ind w:left="3350" w:hanging="164"/>
      </w:pPr>
      <w:rPr>
        <w:lang w:val="ru-RU" w:eastAsia="en-US" w:bidi="ar-SA"/>
      </w:rPr>
    </w:lvl>
    <w:lvl w:ilvl="4" w:tplc="8B7A2F1E">
      <w:numFmt w:val="bullet"/>
      <w:lvlText w:val="•"/>
      <w:lvlJc w:val="left"/>
      <w:pPr>
        <w:ind w:left="4387" w:hanging="164"/>
      </w:pPr>
      <w:rPr>
        <w:lang w:val="ru-RU" w:eastAsia="en-US" w:bidi="ar-SA"/>
      </w:rPr>
    </w:lvl>
    <w:lvl w:ilvl="5" w:tplc="DB92FBC6">
      <w:numFmt w:val="bullet"/>
      <w:lvlText w:val="•"/>
      <w:lvlJc w:val="left"/>
      <w:pPr>
        <w:ind w:left="5424" w:hanging="164"/>
      </w:pPr>
      <w:rPr>
        <w:lang w:val="ru-RU" w:eastAsia="en-US" w:bidi="ar-SA"/>
      </w:rPr>
    </w:lvl>
    <w:lvl w:ilvl="6" w:tplc="92ECDBB4">
      <w:numFmt w:val="bullet"/>
      <w:lvlText w:val="•"/>
      <w:lvlJc w:val="left"/>
      <w:pPr>
        <w:ind w:left="6461" w:hanging="164"/>
      </w:pPr>
      <w:rPr>
        <w:lang w:val="ru-RU" w:eastAsia="en-US" w:bidi="ar-SA"/>
      </w:rPr>
    </w:lvl>
    <w:lvl w:ilvl="7" w:tplc="10D4E640">
      <w:numFmt w:val="bullet"/>
      <w:lvlText w:val="•"/>
      <w:lvlJc w:val="left"/>
      <w:pPr>
        <w:ind w:left="7498" w:hanging="164"/>
      </w:pPr>
      <w:rPr>
        <w:lang w:val="ru-RU" w:eastAsia="en-US" w:bidi="ar-SA"/>
      </w:rPr>
    </w:lvl>
    <w:lvl w:ilvl="8" w:tplc="B0B8F722">
      <w:numFmt w:val="bullet"/>
      <w:lvlText w:val="•"/>
      <w:lvlJc w:val="left"/>
      <w:pPr>
        <w:ind w:left="8535" w:hanging="164"/>
      </w:pPr>
      <w:rPr>
        <w:lang w:val="ru-RU" w:eastAsia="en-US" w:bidi="ar-SA"/>
      </w:rPr>
    </w:lvl>
  </w:abstractNum>
  <w:abstractNum w:abstractNumId="9" w15:restartNumberingAfterBreak="0">
    <w:nsid w:val="04B717F6"/>
    <w:multiLevelType w:val="hybridMultilevel"/>
    <w:tmpl w:val="C1822B4C"/>
    <w:lvl w:ilvl="0" w:tplc="A0767278">
      <w:start w:val="6"/>
      <w:numFmt w:val="decimal"/>
      <w:lvlText w:val="%1"/>
      <w:lvlJc w:val="left"/>
      <w:pPr>
        <w:ind w:left="1092" w:hanging="360"/>
      </w:pPr>
      <w:rPr>
        <w:rFonts w:hint="default"/>
        <w:color w:val="171717"/>
      </w:rPr>
    </w:lvl>
    <w:lvl w:ilvl="1" w:tplc="04190019">
      <w:start w:val="1"/>
      <w:numFmt w:val="lowerLetter"/>
      <w:lvlText w:val="%2."/>
      <w:lvlJc w:val="left"/>
      <w:pPr>
        <w:ind w:left="1812" w:hanging="360"/>
      </w:pPr>
    </w:lvl>
    <w:lvl w:ilvl="2" w:tplc="0419001B" w:tentative="1">
      <w:start w:val="1"/>
      <w:numFmt w:val="lowerRoman"/>
      <w:lvlText w:val="%3."/>
      <w:lvlJc w:val="right"/>
      <w:pPr>
        <w:ind w:left="2532" w:hanging="180"/>
      </w:pPr>
    </w:lvl>
    <w:lvl w:ilvl="3" w:tplc="0419000F" w:tentative="1">
      <w:start w:val="1"/>
      <w:numFmt w:val="decimal"/>
      <w:lvlText w:val="%4."/>
      <w:lvlJc w:val="left"/>
      <w:pPr>
        <w:ind w:left="3252" w:hanging="360"/>
      </w:pPr>
    </w:lvl>
    <w:lvl w:ilvl="4" w:tplc="04190019" w:tentative="1">
      <w:start w:val="1"/>
      <w:numFmt w:val="lowerLetter"/>
      <w:lvlText w:val="%5."/>
      <w:lvlJc w:val="left"/>
      <w:pPr>
        <w:ind w:left="3972" w:hanging="360"/>
      </w:pPr>
    </w:lvl>
    <w:lvl w:ilvl="5" w:tplc="0419001B" w:tentative="1">
      <w:start w:val="1"/>
      <w:numFmt w:val="lowerRoman"/>
      <w:lvlText w:val="%6."/>
      <w:lvlJc w:val="right"/>
      <w:pPr>
        <w:ind w:left="4692" w:hanging="180"/>
      </w:pPr>
    </w:lvl>
    <w:lvl w:ilvl="6" w:tplc="0419000F" w:tentative="1">
      <w:start w:val="1"/>
      <w:numFmt w:val="decimal"/>
      <w:lvlText w:val="%7."/>
      <w:lvlJc w:val="left"/>
      <w:pPr>
        <w:ind w:left="5412" w:hanging="360"/>
      </w:pPr>
    </w:lvl>
    <w:lvl w:ilvl="7" w:tplc="04190019" w:tentative="1">
      <w:start w:val="1"/>
      <w:numFmt w:val="lowerLetter"/>
      <w:lvlText w:val="%8."/>
      <w:lvlJc w:val="left"/>
      <w:pPr>
        <w:ind w:left="6132" w:hanging="360"/>
      </w:pPr>
    </w:lvl>
    <w:lvl w:ilvl="8" w:tplc="0419001B" w:tentative="1">
      <w:start w:val="1"/>
      <w:numFmt w:val="lowerRoman"/>
      <w:lvlText w:val="%9."/>
      <w:lvlJc w:val="right"/>
      <w:pPr>
        <w:ind w:left="6852" w:hanging="180"/>
      </w:pPr>
    </w:lvl>
  </w:abstractNum>
  <w:abstractNum w:abstractNumId="1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B740FD"/>
    <w:multiLevelType w:val="hybridMultilevel"/>
    <w:tmpl w:val="B254F216"/>
    <w:lvl w:ilvl="0" w:tplc="9C2CCD12">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4"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B266E8"/>
    <w:multiLevelType w:val="hybridMultilevel"/>
    <w:tmpl w:val="3E442996"/>
    <w:lvl w:ilvl="0" w:tplc="9C2CC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4D2CBB"/>
    <w:multiLevelType w:val="hybridMultilevel"/>
    <w:tmpl w:val="7A4A0962"/>
    <w:lvl w:ilvl="0" w:tplc="9C2CCD12">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0"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4009A1"/>
    <w:multiLevelType w:val="hybridMultilevel"/>
    <w:tmpl w:val="1DB4E892"/>
    <w:lvl w:ilvl="0" w:tplc="A5CE6F44">
      <w:start w:val="1"/>
      <w:numFmt w:val="decimal"/>
      <w:lvlText w:val="%1."/>
      <w:lvlJc w:val="left"/>
      <w:pPr>
        <w:ind w:left="1112" w:hanging="269"/>
      </w:pPr>
      <w:rPr>
        <w:rFonts w:ascii="Times New Roman" w:eastAsia="Times New Roman" w:hAnsi="Times New Roman" w:cs="Times New Roman" w:hint="default"/>
        <w:b/>
        <w:bCs/>
        <w:w w:val="100"/>
        <w:sz w:val="24"/>
        <w:szCs w:val="24"/>
        <w:lang w:val="ru-RU" w:eastAsia="en-US" w:bidi="ar-SA"/>
      </w:rPr>
    </w:lvl>
    <w:lvl w:ilvl="1" w:tplc="FC3E594C">
      <w:numFmt w:val="none"/>
      <w:lvlText w:val=""/>
      <w:lvlJc w:val="left"/>
      <w:pPr>
        <w:tabs>
          <w:tab w:val="num" w:pos="360"/>
        </w:tabs>
      </w:pPr>
    </w:lvl>
    <w:lvl w:ilvl="2" w:tplc="0D501308">
      <w:numFmt w:val="bullet"/>
      <w:lvlText w:val="•"/>
      <w:lvlJc w:val="left"/>
      <w:pPr>
        <w:ind w:left="3157" w:hanging="504"/>
      </w:pPr>
      <w:rPr>
        <w:rFonts w:hint="default"/>
        <w:lang w:val="ru-RU" w:eastAsia="en-US" w:bidi="ar-SA"/>
      </w:rPr>
    </w:lvl>
    <w:lvl w:ilvl="3" w:tplc="9DDC69A4">
      <w:numFmt w:val="bullet"/>
      <w:lvlText w:val="•"/>
      <w:lvlJc w:val="left"/>
      <w:pPr>
        <w:ind w:left="4175" w:hanging="504"/>
      </w:pPr>
      <w:rPr>
        <w:rFonts w:hint="default"/>
        <w:lang w:val="ru-RU" w:eastAsia="en-US" w:bidi="ar-SA"/>
      </w:rPr>
    </w:lvl>
    <w:lvl w:ilvl="4" w:tplc="22E8A7F2">
      <w:numFmt w:val="bullet"/>
      <w:lvlText w:val="•"/>
      <w:lvlJc w:val="left"/>
      <w:pPr>
        <w:ind w:left="5194" w:hanging="504"/>
      </w:pPr>
      <w:rPr>
        <w:rFonts w:hint="default"/>
        <w:lang w:val="ru-RU" w:eastAsia="en-US" w:bidi="ar-SA"/>
      </w:rPr>
    </w:lvl>
    <w:lvl w:ilvl="5" w:tplc="6E3A1DFE">
      <w:numFmt w:val="bullet"/>
      <w:lvlText w:val="•"/>
      <w:lvlJc w:val="left"/>
      <w:pPr>
        <w:ind w:left="6213" w:hanging="504"/>
      </w:pPr>
      <w:rPr>
        <w:rFonts w:hint="default"/>
        <w:lang w:val="ru-RU" w:eastAsia="en-US" w:bidi="ar-SA"/>
      </w:rPr>
    </w:lvl>
    <w:lvl w:ilvl="6" w:tplc="23F4CA9C">
      <w:numFmt w:val="bullet"/>
      <w:lvlText w:val="•"/>
      <w:lvlJc w:val="left"/>
      <w:pPr>
        <w:ind w:left="7231" w:hanging="504"/>
      </w:pPr>
      <w:rPr>
        <w:rFonts w:hint="default"/>
        <w:lang w:val="ru-RU" w:eastAsia="en-US" w:bidi="ar-SA"/>
      </w:rPr>
    </w:lvl>
    <w:lvl w:ilvl="7" w:tplc="594E8806">
      <w:numFmt w:val="bullet"/>
      <w:lvlText w:val="•"/>
      <w:lvlJc w:val="left"/>
      <w:pPr>
        <w:ind w:left="8250" w:hanging="504"/>
      </w:pPr>
      <w:rPr>
        <w:rFonts w:hint="default"/>
        <w:lang w:val="ru-RU" w:eastAsia="en-US" w:bidi="ar-SA"/>
      </w:rPr>
    </w:lvl>
    <w:lvl w:ilvl="8" w:tplc="E38CEDF8">
      <w:numFmt w:val="bullet"/>
      <w:lvlText w:val="•"/>
      <w:lvlJc w:val="left"/>
      <w:pPr>
        <w:ind w:left="9269" w:hanging="504"/>
      </w:pPr>
      <w:rPr>
        <w:rFonts w:hint="default"/>
        <w:lang w:val="ru-RU" w:eastAsia="en-US" w:bidi="ar-SA"/>
      </w:rPr>
    </w:lvl>
  </w:abstractNum>
  <w:abstractNum w:abstractNumId="23" w15:restartNumberingAfterBreak="0">
    <w:nsid w:val="094372A4"/>
    <w:multiLevelType w:val="hybridMultilevel"/>
    <w:tmpl w:val="D750C826"/>
    <w:lvl w:ilvl="0" w:tplc="CE1459E6">
      <w:start w:val="1"/>
      <w:numFmt w:val="decimal"/>
      <w:lvlText w:val="%1."/>
      <w:lvlJc w:val="left"/>
      <w:pPr>
        <w:ind w:left="1227" w:hanging="284"/>
      </w:pPr>
      <w:rPr>
        <w:rFonts w:ascii="Times New Roman" w:eastAsia="Times New Roman" w:hAnsi="Times New Roman" w:cs="Times New Roman" w:hint="default"/>
        <w:i/>
        <w:iCs/>
        <w:color w:val="171717"/>
        <w:w w:val="99"/>
        <w:sz w:val="24"/>
        <w:szCs w:val="24"/>
        <w:lang w:val="ru-RU" w:eastAsia="en-US" w:bidi="ar-SA"/>
      </w:rPr>
    </w:lvl>
    <w:lvl w:ilvl="1" w:tplc="C302B9A8">
      <w:numFmt w:val="bullet"/>
      <w:lvlText w:val="•"/>
      <w:lvlJc w:val="left"/>
      <w:pPr>
        <w:ind w:left="2158" w:hanging="284"/>
      </w:pPr>
      <w:rPr>
        <w:rFonts w:hint="default"/>
        <w:lang w:val="ru-RU" w:eastAsia="en-US" w:bidi="ar-SA"/>
      </w:rPr>
    </w:lvl>
    <w:lvl w:ilvl="2" w:tplc="DB8E82A4">
      <w:numFmt w:val="bullet"/>
      <w:lvlText w:val="•"/>
      <w:lvlJc w:val="left"/>
      <w:pPr>
        <w:ind w:left="3097" w:hanging="284"/>
      </w:pPr>
      <w:rPr>
        <w:rFonts w:hint="default"/>
        <w:lang w:val="ru-RU" w:eastAsia="en-US" w:bidi="ar-SA"/>
      </w:rPr>
    </w:lvl>
    <w:lvl w:ilvl="3" w:tplc="3CD2A0C6">
      <w:numFmt w:val="bullet"/>
      <w:lvlText w:val="•"/>
      <w:lvlJc w:val="left"/>
      <w:pPr>
        <w:ind w:left="4036" w:hanging="284"/>
      </w:pPr>
      <w:rPr>
        <w:rFonts w:hint="default"/>
        <w:lang w:val="ru-RU" w:eastAsia="en-US" w:bidi="ar-SA"/>
      </w:rPr>
    </w:lvl>
    <w:lvl w:ilvl="4" w:tplc="7A70C11C">
      <w:numFmt w:val="bullet"/>
      <w:lvlText w:val="•"/>
      <w:lvlJc w:val="left"/>
      <w:pPr>
        <w:ind w:left="4975" w:hanging="284"/>
      </w:pPr>
      <w:rPr>
        <w:rFonts w:hint="default"/>
        <w:lang w:val="ru-RU" w:eastAsia="en-US" w:bidi="ar-SA"/>
      </w:rPr>
    </w:lvl>
    <w:lvl w:ilvl="5" w:tplc="FBE4FDFE">
      <w:numFmt w:val="bullet"/>
      <w:lvlText w:val="•"/>
      <w:lvlJc w:val="left"/>
      <w:pPr>
        <w:ind w:left="5914" w:hanging="284"/>
      </w:pPr>
      <w:rPr>
        <w:rFonts w:hint="default"/>
        <w:lang w:val="ru-RU" w:eastAsia="en-US" w:bidi="ar-SA"/>
      </w:rPr>
    </w:lvl>
    <w:lvl w:ilvl="6" w:tplc="AA1EBC66">
      <w:numFmt w:val="bullet"/>
      <w:lvlText w:val="•"/>
      <w:lvlJc w:val="left"/>
      <w:pPr>
        <w:ind w:left="6853" w:hanging="284"/>
      </w:pPr>
      <w:rPr>
        <w:rFonts w:hint="default"/>
        <w:lang w:val="ru-RU" w:eastAsia="en-US" w:bidi="ar-SA"/>
      </w:rPr>
    </w:lvl>
    <w:lvl w:ilvl="7" w:tplc="133C3F56">
      <w:numFmt w:val="bullet"/>
      <w:lvlText w:val="•"/>
      <w:lvlJc w:val="left"/>
      <w:pPr>
        <w:ind w:left="7792" w:hanging="284"/>
      </w:pPr>
      <w:rPr>
        <w:rFonts w:hint="default"/>
        <w:lang w:val="ru-RU" w:eastAsia="en-US" w:bidi="ar-SA"/>
      </w:rPr>
    </w:lvl>
    <w:lvl w:ilvl="8" w:tplc="4044BD42">
      <w:numFmt w:val="bullet"/>
      <w:lvlText w:val="•"/>
      <w:lvlJc w:val="left"/>
      <w:pPr>
        <w:ind w:left="8731" w:hanging="284"/>
      </w:pPr>
      <w:rPr>
        <w:rFonts w:hint="default"/>
        <w:lang w:val="ru-RU" w:eastAsia="en-US" w:bidi="ar-SA"/>
      </w:rPr>
    </w:lvl>
  </w:abstractNum>
  <w:abstractNum w:abstractNumId="24"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800EAD"/>
    <w:multiLevelType w:val="hybridMultilevel"/>
    <w:tmpl w:val="76643850"/>
    <w:lvl w:ilvl="0" w:tplc="9C2CCD1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0AA04084"/>
    <w:multiLevelType w:val="hybridMultilevel"/>
    <w:tmpl w:val="83DAC460"/>
    <w:lvl w:ilvl="0" w:tplc="4D4814D0">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C9DC99AC">
      <w:numFmt w:val="bullet"/>
      <w:lvlText w:val="•"/>
      <w:lvlJc w:val="left"/>
      <w:pPr>
        <w:ind w:left="1276" w:hanging="164"/>
      </w:pPr>
      <w:rPr>
        <w:lang w:val="ru-RU" w:eastAsia="en-US" w:bidi="ar-SA"/>
      </w:rPr>
    </w:lvl>
    <w:lvl w:ilvl="2" w:tplc="DFA2C36E">
      <w:numFmt w:val="bullet"/>
      <w:lvlText w:val="•"/>
      <w:lvlJc w:val="left"/>
      <w:pPr>
        <w:ind w:left="2313" w:hanging="164"/>
      </w:pPr>
      <w:rPr>
        <w:lang w:val="ru-RU" w:eastAsia="en-US" w:bidi="ar-SA"/>
      </w:rPr>
    </w:lvl>
    <w:lvl w:ilvl="3" w:tplc="F496BFD8">
      <w:numFmt w:val="bullet"/>
      <w:lvlText w:val="•"/>
      <w:lvlJc w:val="left"/>
      <w:pPr>
        <w:ind w:left="3350" w:hanging="164"/>
      </w:pPr>
      <w:rPr>
        <w:lang w:val="ru-RU" w:eastAsia="en-US" w:bidi="ar-SA"/>
      </w:rPr>
    </w:lvl>
    <w:lvl w:ilvl="4" w:tplc="36FCD8B6">
      <w:numFmt w:val="bullet"/>
      <w:lvlText w:val="•"/>
      <w:lvlJc w:val="left"/>
      <w:pPr>
        <w:ind w:left="4387" w:hanging="164"/>
      </w:pPr>
      <w:rPr>
        <w:lang w:val="ru-RU" w:eastAsia="en-US" w:bidi="ar-SA"/>
      </w:rPr>
    </w:lvl>
    <w:lvl w:ilvl="5" w:tplc="53BE22D6">
      <w:numFmt w:val="bullet"/>
      <w:lvlText w:val="•"/>
      <w:lvlJc w:val="left"/>
      <w:pPr>
        <w:ind w:left="5424" w:hanging="164"/>
      </w:pPr>
      <w:rPr>
        <w:lang w:val="ru-RU" w:eastAsia="en-US" w:bidi="ar-SA"/>
      </w:rPr>
    </w:lvl>
    <w:lvl w:ilvl="6" w:tplc="E6529602">
      <w:numFmt w:val="bullet"/>
      <w:lvlText w:val="•"/>
      <w:lvlJc w:val="left"/>
      <w:pPr>
        <w:ind w:left="6461" w:hanging="164"/>
      </w:pPr>
      <w:rPr>
        <w:lang w:val="ru-RU" w:eastAsia="en-US" w:bidi="ar-SA"/>
      </w:rPr>
    </w:lvl>
    <w:lvl w:ilvl="7" w:tplc="53705E6E">
      <w:numFmt w:val="bullet"/>
      <w:lvlText w:val="•"/>
      <w:lvlJc w:val="left"/>
      <w:pPr>
        <w:ind w:left="7498" w:hanging="164"/>
      </w:pPr>
      <w:rPr>
        <w:lang w:val="ru-RU" w:eastAsia="en-US" w:bidi="ar-SA"/>
      </w:rPr>
    </w:lvl>
    <w:lvl w:ilvl="8" w:tplc="31607A20">
      <w:numFmt w:val="bullet"/>
      <w:lvlText w:val="•"/>
      <w:lvlJc w:val="left"/>
      <w:pPr>
        <w:ind w:left="8535" w:hanging="164"/>
      </w:pPr>
      <w:rPr>
        <w:lang w:val="ru-RU" w:eastAsia="en-US" w:bidi="ar-SA"/>
      </w:rPr>
    </w:lvl>
  </w:abstractNum>
  <w:abstractNum w:abstractNumId="27"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9B60D3"/>
    <w:multiLevelType w:val="hybridMultilevel"/>
    <w:tmpl w:val="95FC5D54"/>
    <w:lvl w:ilvl="0" w:tplc="CF7409E6">
      <w:start w:val="1"/>
      <w:numFmt w:val="decimal"/>
      <w:lvlText w:val="%1."/>
      <w:lvlJc w:val="left"/>
      <w:pPr>
        <w:ind w:left="1112" w:hanging="247"/>
      </w:pPr>
      <w:rPr>
        <w:rFonts w:ascii="Times New Roman" w:eastAsia="Times New Roman" w:hAnsi="Times New Roman" w:cs="Times New Roman" w:hint="default"/>
        <w:b/>
        <w:bCs/>
        <w:w w:val="100"/>
        <w:sz w:val="24"/>
        <w:szCs w:val="24"/>
        <w:lang w:val="ru-RU" w:eastAsia="en-US" w:bidi="ar-SA"/>
      </w:rPr>
    </w:lvl>
    <w:lvl w:ilvl="1" w:tplc="254AED44">
      <w:numFmt w:val="bullet"/>
      <w:lvlText w:val="•"/>
      <w:lvlJc w:val="left"/>
      <w:pPr>
        <w:ind w:left="2138" w:hanging="247"/>
      </w:pPr>
      <w:rPr>
        <w:rFonts w:hint="default"/>
        <w:lang w:val="ru-RU" w:eastAsia="en-US" w:bidi="ar-SA"/>
      </w:rPr>
    </w:lvl>
    <w:lvl w:ilvl="2" w:tplc="D5FE0D0C">
      <w:numFmt w:val="bullet"/>
      <w:lvlText w:val="•"/>
      <w:lvlJc w:val="left"/>
      <w:pPr>
        <w:ind w:left="3157" w:hanging="247"/>
      </w:pPr>
      <w:rPr>
        <w:rFonts w:hint="default"/>
        <w:lang w:val="ru-RU" w:eastAsia="en-US" w:bidi="ar-SA"/>
      </w:rPr>
    </w:lvl>
    <w:lvl w:ilvl="3" w:tplc="ECFC20BE">
      <w:numFmt w:val="bullet"/>
      <w:lvlText w:val="•"/>
      <w:lvlJc w:val="left"/>
      <w:pPr>
        <w:ind w:left="4175" w:hanging="247"/>
      </w:pPr>
      <w:rPr>
        <w:rFonts w:hint="default"/>
        <w:lang w:val="ru-RU" w:eastAsia="en-US" w:bidi="ar-SA"/>
      </w:rPr>
    </w:lvl>
    <w:lvl w:ilvl="4" w:tplc="7EA4C75A">
      <w:numFmt w:val="bullet"/>
      <w:lvlText w:val="•"/>
      <w:lvlJc w:val="left"/>
      <w:pPr>
        <w:ind w:left="5194" w:hanging="247"/>
      </w:pPr>
      <w:rPr>
        <w:rFonts w:hint="default"/>
        <w:lang w:val="ru-RU" w:eastAsia="en-US" w:bidi="ar-SA"/>
      </w:rPr>
    </w:lvl>
    <w:lvl w:ilvl="5" w:tplc="3F8ADF7E">
      <w:numFmt w:val="bullet"/>
      <w:lvlText w:val="•"/>
      <w:lvlJc w:val="left"/>
      <w:pPr>
        <w:ind w:left="6213" w:hanging="247"/>
      </w:pPr>
      <w:rPr>
        <w:rFonts w:hint="default"/>
        <w:lang w:val="ru-RU" w:eastAsia="en-US" w:bidi="ar-SA"/>
      </w:rPr>
    </w:lvl>
    <w:lvl w:ilvl="6" w:tplc="930CBB78">
      <w:numFmt w:val="bullet"/>
      <w:lvlText w:val="•"/>
      <w:lvlJc w:val="left"/>
      <w:pPr>
        <w:ind w:left="7231" w:hanging="247"/>
      </w:pPr>
      <w:rPr>
        <w:rFonts w:hint="default"/>
        <w:lang w:val="ru-RU" w:eastAsia="en-US" w:bidi="ar-SA"/>
      </w:rPr>
    </w:lvl>
    <w:lvl w:ilvl="7" w:tplc="6E0C4CD6">
      <w:numFmt w:val="bullet"/>
      <w:lvlText w:val="•"/>
      <w:lvlJc w:val="left"/>
      <w:pPr>
        <w:ind w:left="8250" w:hanging="247"/>
      </w:pPr>
      <w:rPr>
        <w:rFonts w:hint="default"/>
        <w:lang w:val="ru-RU" w:eastAsia="en-US" w:bidi="ar-SA"/>
      </w:rPr>
    </w:lvl>
    <w:lvl w:ilvl="8" w:tplc="4484D3B4">
      <w:numFmt w:val="bullet"/>
      <w:lvlText w:val="•"/>
      <w:lvlJc w:val="left"/>
      <w:pPr>
        <w:ind w:left="9269" w:hanging="247"/>
      </w:pPr>
      <w:rPr>
        <w:rFonts w:hint="default"/>
        <w:lang w:val="ru-RU" w:eastAsia="en-US" w:bidi="ar-SA"/>
      </w:rPr>
    </w:lvl>
  </w:abstractNum>
  <w:abstractNum w:abstractNumId="30"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CCA6413"/>
    <w:multiLevelType w:val="hybridMultilevel"/>
    <w:tmpl w:val="08F4D446"/>
    <w:lvl w:ilvl="0" w:tplc="4350B358">
      <w:start w:val="1"/>
      <w:numFmt w:val="decimal"/>
      <w:lvlText w:val="%1."/>
      <w:lvlJc w:val="left"/>
      <w:pPr>
        <w:ind w:left="1833" w:hanging="360"/>
        <w:jc w:val="right"/>
      </w:pPr>
      <w:rPr>
        <w:rFonts w:hint="default"/>
        <w:w w:val="100"/>
        <w:lang w:val="ru-RU" w:eastAsia="en-US" w:bidi="ar-SA"/>
      </w:rPr>
    </w:lvl>
    <w:lvl w:ilvl="1" w:tplc="E438F1B6">
      <w:numFmt w:val="bullet"/>
      <w:lvlText w:val="•"/>
      <w:lvlJc w:val="left"/>
      <w:pPr>
        <w:ind w:left="2786" w:hanging="360"/>
      </w:pPr>
      <w:rPr>
        <w:rFonts w:hint="default"/>
        <w:lang w:val="ru-RU" w:eastAsia="en-US" w:bidi="ar-SA"/>
      </w:rPr>
    </w:lvl>
    <w:lvl w:ilvl="2" w:tplc="864A3E36">
      <w:numFmt w:val="bullet"/>
      <w:lvlText w:val="•"/>
      <w:lvlJc w:val="left"/>
      <w:pPr>
        <w:ind w:left="3733" w:hanging="360"/>
      </w:pPr>
      <w:rPr>
        <w:rFonts w:hint="default"/>
        <w:lang w:val="ru-RU" w:eastAsia="en-US" w:bidi="ar-SA"/>
      </w:rPr>
    </w:lvl>
    <w:lvl w:ilvl="3" w:tplc="F1C6BB84">
      <w:numFmt w:val="bullet"/>
      <w:lvlText w:val="•"/>
      <w:lvlJc w:val="left"/>
      <w:pPr>
        <w:ind w:left="4679" w:hanging="360"/>
      </w:pPr>
      <w:rPr>
        <w:rFonts w:hint="default"/>
        <w:lang w:val="ru-RU" w:eastAsia="en-US" w:bidi="ar-SA"/>
      </w:rPr>
    </w:lvl>
    <w:lvl w:ilvl="4" w:tplc="2F484386">
      <w:numFmt w:val="bullet"/>
      <w:lvlText w:val="•"/>
      <w:lvlJc w:val="left"/>
      <w:pPr>
        <w:ind w:left="5626" w:hanging="360"/>
      </w:pPr>
      <w:rPr>
        <w:rFonts w:hint="default"/>
        <w:lang w:val="ru-RU" w:eastAsia="en-US" w:bidi="ar-SA"/>
      </w:rPr>
    </w:lvl>
    <w:lvl w:ilvl="5" w:tplc="DC729508">
      <w:numFmt w:val="bullet"/>
      <w:lvlText w:val="•"/>
      <w:lvlJc w:val="left"/>
      <w:pPr>
        <w:ind w:left="6573" w:hanging="360"/>
      </w:pPr>
      <w:rPr>
        <w:rFonts w:hint="default"/>
        <w:lang w:val="ru-RU" w:eastAsia="en-US" w:bidi="ar-SA"/>
      </w:rPr>
    </w:lvl>
    <w:lvl w:ilvl="6" w:tplc="EAB0F02E">
      <w:numFmt w:val="bullet"/>
      <w:lvlText w:val="•"/>
      <w:lvlJc w:val="left"/>
      <w:pPr>
        <w:ind w:left="7519" w:hanging="360"/>
      </w:pPr>
      <w:rPr>
        <w:rFonts w:hint="default"/>
        <w:lang w:val="ru-RU" w:eastAsia="en-US" w:bidi="ar-SA"/>
      </w:rPr>
    </w:lvl>
    <w:lvl w:ilvl="7" w:tplc="B9208966">
      <w:numFmt w:val="bullet"/>
      <w:lvlText w:val="•"/>
      <w:lvlJc w:val="left"/>
      <w:pPr>
        <w:ind w:left="8466" w:hanging="360"/>
      </w:pPr>
      <w:rPr>
        <w:rFonts w:hint="default"/>
        <w:lang w:val="ru-RU" w:eastAsia="en-US" w:bidi="ar-SA"/>
      </w:rPr>
    </w:lvl>
    <w:lvl w:ilvl="8" w:tplc="A02C3F70">
      <w:numFmt w:val="bullet"/>
      <w:lvlText w:val="•"/>
      <w:lvlJc w:val="left"/>
      <w:pPr>
        <w:ind w:left="9413" w:hanging="360"/>
      </w:pPr>
      <w:rPr>
        <w:rFonts w:hint="default"/>
        <w:lang w:val="ru-RU" w:eastAsia="en-US" w:bidi="ar-SA"/>
      </w:rPr>
    </w:lvl>
  </w:abstractNum>
  <w:abstractNum w:abstractNumId="35"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DA51F27"/>
    <w:multiLevelType w:val="hybridMultilevel"/>
    <w:tmpl w:val="A5C63438"/>
    <w:lvl w:ilvl="0" w:tplc="C416F2A8">
      <w:start w:val="1"/>
      <w:numFmt w:val="decimal"/>
      <w:lvlText w:val="%1)"/>
      <w:lvlJc w:val="left"/>
      <w:pPr>
        <w:ind w:left="112" w:hanging="260"/>
      </w:pPr>
      <w:rPr>
        <w:rFonts w:ascii="Times New Roman" w:eastAsia="Times New Roman" w:hAnsi="Times New Roman" w:cs="Times New Roman" w:hint="default"/>
        <w:w w:val="100"/>
        <w:sz w:val="24"/>
        <w:szCs w:val="24"/>
        <w:lang w:val="ru-RU" w:eastAsia="en-US" w:bidi="ar-SA"/>
      </w:rPr>
    </w:lvl>
    <w:lvl w:ilvl="1" w:tplc="A5321722">
      <w:numFmt w:val="bullet"/>
      <w:lvlText w:val="•"/>
      <w:lvlJc w:val="left"/>
      <w:pPr>
        <w:ind w:left="766" w:hanging="260"/>
      </w:pPr>
      <w:rPr>
        <w:rFonts w:hint="default"/>
        <w:lang w:val="ru-RU" w:eastAsia="en-US" w:bidi="ar-SA"/>
      </w:rPr>
    </w:lvl>
    <w:lvl w:ilvl="2" w:tplc="F214AD14">
      <w:numFmt w:val="bullet"/>
      <w:lvlText w:val="•"/>
      <w:lvlJc w:val="left"/>
      <w:pPr>
        <w:ind w:left="1412" w:hanging="260"/>
      </w:pPr>
      <w:rPr>
        <w:rFonts w:hint="default"/>
        <w:lang w:val="ru-RU" w:eastAsia="en-US" w:bidi="ar-SA"/>
      </w:rPr>
    </w:lvl>
    <w:lvl w:ilvl="3" w:tplc="7D68978C">
      <w:numFmt w:val="bullet"/>
      <w:lvlText w:val="•"/>
      <w:lvlJc w:val="left"/>
      <w:pPr>
        <w:ind w:left="2059" w:hanging="260"/>
      </w:pPr>
      <w:rPr>
        <w:rFonts w:hint="default"/>
        <w:lang w:val="ru-RU" w:eastAsia="en-US" w:bidi="ar-SA"/>
      </w:rPr>
    </w:lvl>
    <w:lvl w:ilvl="4" w:tplc="715E9B5C">
      <w:numFmt w:val="bullet"/>
      <w:lvlText w:val="•"/>
      <w:lvlJc w:val="left"/>
      <w:pPr>
        <w:ind w:left="2705" w:hanging="260"/>
      </w:pPr>
      <w:rPr>
        <w:rFonts w:hint="default"/>
        <w:lang w:val="ru-RU" w:eastAsia="en-US" w:bidi="ar-SA"/>
      </w:rPr>
    </w:lvl>
    <w:lvl w:ilvl="5" w:tplc="97E4AC50">
      <w:numFmt w:val="bullet"/>
      <w:lvlText w:val="•"/>
      <w:lvlJc w:val="left"/>
      <w:pPr>
        <w:ind w:left="3352" w:hanging="260"/>
      </w:pPr>
      <w:rPr>
        <w:rFonts w:hint="default"/>
        <w:lang w:val="ru-RU" w:eastAsia="en-US" w:bidi="ar-SA"/>
      </w:rPr>
    </w:lvl>
    <w:lvl w:ilvl="6" w:tplc="10086846">
      <w:numFmt w:val="bullet"/>
      <w:lvlText w:val="•"/>
      <w:lvlJc w:val="left"/>
      <w:pPr>
        <w:ind w:left="3998" w:hanging="260"/>
      </w:pPr>
      <w:rPr>
        <w:rFonts w:hint="default"/>
        <w:lang w:val="ru-RU" w:eastAsia="en-US" w:bidi="ar-SA"/>
      </w:rPr>
    </w:lvl>
    <w:lvl w:ilvl="7" w:tplc="AFF86912">
      <w:numFmt w:val="bullet"/>
      <w:lvlText w:val="•"/>
      <w:lvlJc w:val="left"/>
      <w:pPr>
        <w:ind w:left="4644" w:hanging="260"/>
      </w:pPr>
      <w:rPr>
        <w:rFonts w:hint="default"/>
        <w:lang w:val="ru-RU" w:eastAsia="en-US" w:bidi="ar-SA"/>
      </w:rPr>
    </w:lvl>
    <w:lvl w:ilvl="8" w:tplc="3A2E7346">
      <w:numFmt w:val="bullet"/>
      <w:lvlText w:val="•"/>
      <w:lvlJc w:val="left"/>
      <w:pPr>
        <w:ind w:left="5291" w:hanging="260"/>
      </w:pPr>
      <w:rPr>
        <w:rFonts w:hint="default"/>
        <w:lang w:val="ru-RU" w:eastAsia="en-US" w:bidi="ar-SA"/>
      </w:rPr>
    </w:lvl>
  </w:abstractNum>
  <w:abstractNum w:abstractNumId="38" w15:restartNumberingAfterBreak="0">
    <w:nsid w:val="0DC72F01"/>
    <w:multiLevelType w:val="hybridMultilevel"/>
    <w:tmpl w:val="02C223D0"/>
    <w:lvl w:ilvl="0" w:tplc="39E44470">
      <w:numFmt w:val="bullet"/>
      <w:lvlText w:val="—"/>
      <w:lvlJc w:val="left"/>
      <w:pPr>
        <w:ind w:left="679" w:hanging="342"/>
      </w:pPr>
      <w:rPr>
        <w:rFonts w:ascii="Times New Roman" w:eastAsia="Times New Roman" w:hAnsi="Times New Roman" w:cs="Times New Roman" w:hint="default"/>
        <w:w w:val="100"/>
        <w:sz w:val="20"/>
        <w:szCs w:val="20"/>
        <w:lang w:val="ru-RU" w:eastAsia="en-US" w:bidi="ar-SA"/>
      </w:rPr>
    </w:lvl>
    <w:lvl w:ilvl="1" w:tplc="0F1C1E46">
      <w:numFmt w:val="bullet"/>
      <w:lvlText w:val="•"/>
      <w:lvlJc w:val="left"/>
      <w:pPr>
        <w:ind w:left="1270" w:hanging="342"/>
      </w:pPr>
      <w:rPr>
        <w:rFonts w:hint="default"/>
        <w:lang w:val="ru-RU" w:eastAsia="en-US" w:bidi="ar-SA"/>
      </w:rPr>
    </w:lvl>
    <w:lvl w:ilvl="2" w:tplc="EC7E244A">
      <w:numFmt w:val="bullet"/>
      <w:lvlText w:val="•"/>
      <w:lvlJc w:val="left"/>
      <w:pPr>
        <w:ind w:left="1860" w:hanging="342"/>
      </w:pPr>
      <w:rPr>
        <w:rFonts w:hint="default"/>
        <w:lang w:val="ru-RU" w:eastAsia="en-US" w:bidi="ar-SA"/>
      </w:rPr>
    </w:lvl>
    <w:lvl w:ilvl="3" w:tplc="9C365D52">
      <w:numFmt w:val="bullet"/>
      <w:lvlText w:val="•"/>
      <w:lvlJc w:val="left"/>
      <w:pPr>
        <w:ind w:left="2451" w:hanging="342"/>
      </w:pPr>
      <w:rPr>
        <w:rFonts w:hint="default"/>
        <w:lang w:val="ru-RU" w:eastAsia="en-US" w:bidi="ar-SA"/>
      </w:rPr>
    </w:lvl>
    <w:lvl w:ilvl="4" w:tplc="770EAF64">
      <w:numFmt w:val="bullet"/>
      <w:lvlText w:val="•"/>
      <w:lvlJc w:val="left"/>
      <w:pPr>
        <w:ind w:left="3041" w:hanging="342"/>
      </w:pPr>
      <w:rPr>
        <w:rFonts w:hint="default"/>
        <w:lang w:val="ru-RU" w:eastAsia="en-US" w:bidi="ar-SA"/>
      </w:rPr>
    </w:lvl>
    <w:lvl w:ilvl="5" w:tplc="41ACE68A">
      <w:numFmt w:val="bullet"/>
      <w:lvlText w:val="•"/>
      <w:lvlJc w:val="left"/>
      <w:pPr>
        <w:ind w:left="3632" w:hanging="342"/>
      </w:pPr>
      <w:rPr>
        <w:rFonts w:hint="default"/>
        <w:lang w:val="ru-RU" w:eastAsia="en-US" w:bidi="ar-SA"/>
      </w:rPr>
    </w:lvl>
    <w:lvl w:ilvl="6" w:tplc="02525BDA">
      <w:numFmt w:val="bullet"/>
      <w:lvlText w:val="•"/>
      <w:lvlJc w:val="left"/>
      <w:pPr>
        <w:ind w:left="4222" w:hanging="342"/>
      </w:pPr>
      <w:rPr>
        <w:rFonts w:hint="default"/>
        <w:lang w:val="ru-RU" w:eastAsia="en-US" w:bidi="ar-SA"/>
      </w:rPr>
    </w:lvl>
    <w:lvl w:ilvl="7" w:tplc="1BD63BCC">
      <w:numFmt w:val="bullet"/>
      <w:lvlText w:val="•"/>
      <w:lvlJc w:val="left"/>
      <w:pPr>
        <w:ind w:left="4812" w:hanging="342"/>
      </w:pPr>
      <w:rPr>
        <w:rFonts w:hint="default"/>
        <w:lang w:val="ru-RU" w:eastAsia="en-US" w:bidi="ar-SA"/>
      </w:rPr>
    </w:lvl>
    <w:lvl w:ilvl="8" w:tplc="95881FBE">
      <w:numFmt w:val="bullet"/>
      <w:lvlText w:val="•"/>
      <w:lvlJc w:val="left"/>
      <w:pPr>
        <w:ind w:left="5403" w:hanging="342"/>
      </w:pPr>
      <w:rPr>
        <w:rFonts w:hint="default"/>
        <w:lang w:val="ru-RU" w:eastAsia="en-US" w:bidi="ar-SA"/>
      </w:rPr>
    </w:lvl>
  </w:abstractNum>
  <w:abstractNum w:abstractNumId="39" w15:restartNumberingAfterBreak="0">
    <w:nsid w:val="0DD136F2"/>
    <w:multiLevelType w:val="hybridMultilevel"/>
    <w:tmpl w:val="D110CA62"/>
    <w:lvl w:ilvl="0" w:tplc="DFE2963A">
      <w:start w:val="5"/>
      <w:numFmt w:val="decimal"/>
      <w:lvlText w:val="%1"/>
      <w:lvlJc w:val="left"/>
      <w:pPr>
        <w:ind w:left="4799" w:hanging="360"/>
      </w:pPr>
      <w:rPr>
        <w:rFonts w:hint="default"/>
        <w:color w:val="171717"/>
      </w:rPr>
    </w:lvl>
    <w:lvl w:ilvl="1" w:tplc="04190019">
      <w:start w:val="1"/>
      <w:numFmt w:val="lowerLetter"/>
      <w:lvlText w:val="%2."/>
      <w:lvlJc w:val="left"/>
      <w:pPr>
        <w:ind w:left="5519" w:hanging="360"/>
      </w:pPr>
    </w:lvl>
    <w:lvl w:ilvl="2" w:tplc="0419001B" w:tentative="1">
      <w:start w:val="1"/>
      <w:numFmt w:val="lowerRoman"/>
      <w:lvlText w:val="%3."/>
      <w:lvlJc w:val="right"/>
      <w:pPr>
        <w:ind w:left="6239" w:hanging="180"/>
      </w:pPr>
    </w:lvl>
    <w:lvl w:ilvl="3" w:tplc="0419000F" w:tentative="1">
      <w:start w:val="1"/>
      <w:numFmt w:val="decimal"/>
      <w:lvlText w:val="%4."/>
      <w:lvlJc w:val="left"/>
      <w:pPr>
        <w:ind w:left="6959" w:hanging="360"/>
      </w:pPr>
    </w:lvl>
    <w:lvl w:ilvl="4" w:tplc="04190019" w:tentative="1">
      <w:start w:val="1"/>
      <w:numFmt w:val="lowerLetter"/>
      <w:lvlText w:val="%5."/>
      <w:lvlJc w:val="left"/>
      <w:pPr>
        <w:ind w:left="7679" w:hanging="360"/>
      </w:pPr>
    </w:lvl>
    <w:lvl w:ilvl="5" w:tplc="0419001B" w:tentative="1">
      <w:start w:val="1"/>
      <w:numFmt w:val="lowerRoman"/>
      <w:lvlText w:val="%6."/>
      <w:lvlJc w:val="right"/>
      <w:pPr>
        <w:ind w:left="8399" w:hanging="180"/>
      </w:pPr>
    </w:lvl>
    <w:lvl w:ilvl="6" w:tplc="0419000F" w:tentative="1">
      <w:start w:val="1"/>
      <w:numFmt w:val="decimal"/>
      <w:lvlText w:val="%7."/>
      <w:lvlJc w:val="left"/>
      <w:pPr>
        <w:ind w:left="9119" w:hanging="360"/>
      </w:pPr>
    </w:lvl>
    <w:lvl w:ilvl="7" w:tplc="04190019" w:tentative="1">
      <w:start w:val="1"/>
      <w:numFmt w:val="lowerLetter"/>
      <w:lvlText w:val="%8."/>
      <w:lvlJc w:val="left"/>
      <w:pPr>
        <w:ind w:left="9839" w:hanging="360"/>
      </w:pPr>
    </w:lvl>
    <w:lvl w:ilvl="8" w:tplc="0419001B" w:tentative="1">
      <w:start w:val="1"/>
      <w:numFmt w:val="lowerRoman"/>
      <w:lvlText w:val="%9."/>
      <w:lvlJc w:val="right"/>
      <w:pPr>
        <w:ind w:left="10559" w:hanging="180"/>
      </w:pPr>
    </w:lvl>
  </w:abstractNum>
  <w:abstractNum w:abstractNumId="40" w15:restartNumberingAfterBreak="0">
    <w:nsid w:val="0E074F25"/>
    <w:multiLevelType w:val="hybridMultilevel"/>
    <w:tmpl w:val="FED61E6A"/>
    <w:lvl w:ilvl="0" w:tplc="3168D236">
      <w:start w:val="3"/>
      <w:numFmt w:val="decimal"/>
      <w:lvlText w:val="%1"/>
      <w:lvlJc w:val="left"/>
      <w:pPr>
        <w:ind w:left="112" w:hanging="611"/>
      </w:pPr>
      <w:rPr>
        <w:rFonts w:hint="default"/>
        <w:lang w:val="ru-RU" w:eastAsia="en-US" w:bidi="ar-SA"/>
      </w:rPr>
    </w:lvl>
    <w:lvl w:ilvl="1" w:tplc="ED242462">
      <w:numFmt w:val="none"/>
      <w:lvlText w:val=""/>
      <w:lvlJc w:val="left"/>
      <w:pPr>
        <w:tabs>
          <w:tab w:val="num" w:pos="360"/>
        </w:tabs>
      </w:pPr>
    </w:lvl>
    <w:lvl w:ilvl="2" w:tplc="112E584E">
      <w:numFmt w:val="none"/>
      <w:lvlText w:val=""/>
      <w:lvlJc w:val="left"/>
      <w:pPr>
        <w:tabs>
          <w:tab w:val="num" w:pos="360"/>
        </w:tabs>
      </w:pPr>
    </w:lvl>
    <w:lvl w:ilvl="3" w:tplc="9C2CCD12">
      <w:start w:val="1"/>
      <w:numFmt w:val="bullet"/>
      <w:lvlText w:val="-"/>
      <w:lvlJc w:val="left"/>
      <w:pPr>
        <w:ind w:left="679" w:hanging="342"/>
      </w:pPr>
      <w:rPr>
        <w:rFonts w:ascii="Symbol" w:hAnsi="Symbol" w:hint="default"/>
        <w:w w:val="100"/>
        <w:sz w:val="20"/>
        <w:szCs w:val="20"/>
        <w:lang w:val="ru-RU" w:eastAsia="en-US" w:bidi="ar-SA"/>
      </w:rPr>
    </w:lvl>
    <w:lvl w:ilvl="4" w:tplc="7E16A07C">
      <w:numFmt w:val="bullet"/>
      <w:lvlText w:val="•"/>
      <w:lvlJc w:val="left"/>
      <w:pPr>
        <w:ind w:left="2648" w:hanging="342"/>
      </w:pPr>
      <w:rPr>
        <w:rFonts w:hint="default"/>
        <w:lang w:val="ru-RU" w:eastAsia="en-US" w:bidi="ar-SA"/>
      </w:rPr>
    </w:lvl>
    <w:lvl w:ilvl="5" w:tplc="5DD080C4">
      <w:numFmt w:val="bullet"/>
      <w:lvlText w:val="•"/>
      <w:lvlJc w:val="left"/>
      <w:pPr>
        <w:ind w:left="3304" w:hanging="342"/>
      </w:pPr>
      <w:rPr>
        <w:rFonts w:hint="default"/>
        <w:lang w:val="ru-RU" w:eastAsia="en-US" w:bidi="ar-SA"/>
      </w:rPr>
    </w:lvl>
    <w:lvl w:ilvl="6" w:tplc="57DE493C">
      <w:numFmt w:val="bullet"/>
      <w:lvlText w:val="•"/>
      <w:lvlJc w:val="left"/>
      <w:pPr>
        <w:ind w:left="3960" w:hanging="342"/>
      </w:pPr>
      <w:rPr>
        <w:rFonts w:hint="default"/>
        <w:lang w:val="ru-RU" w:eastAsia="en-US" w:bidi="ar-SA"/>
      </w:rPr>
    </w:lvl>
    <w:lvl w:ilvl="7" w:tplc="D3B67F50">
      <w:numFmt w:val="bullet"/>
      <w:lvlText w:val="•"/>
      <w:lvlJc w:val="left"/>
      <w:pPr>
        <w:ind w:left="4616" w:hanging="342"/>
      </w:pPr>
      <w:rPr>
        <w:rFonts w:hint="default"/>
        <w:lang w:val="ru-RU" w:eastAsia="en-US" w:bidi="ar-SA"/>
      </w:rPr>
    </w:lvl>
    <w:lvl w:ilvl="8" w:tplc="A6BAB1BE">
      <w:numFmt w:val="bullet"/>
      <w:lvlText w:val="•"/>
      <w:lvlJc w:val="left"/>
      <w:pPr>
        <w:ind w:left="5272" w:hanging="342"/>
      </w:pPr>
      <w:rPr>
        <w:rFonts w:hint="default"/>
        <w:lang w:val="ru-RU" w:eastAsia="en-US" w:bidi="ar-SA"/>
      </w:rPr>
    </w:lvl>
  </w:abstractNum>
  <w:abstractNum w:abstractNumId="41"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C72C45"/>
    <w:multiLevelType w:val="hybridMultilevel"/>
    <w:tmpl w:val="49025CAE"/>
    <w:lvl w:ilvl="0" w:tplc="033EB086">
      <w:start w:val="1"/>
      <w:numFmt w:val="decimal"/>
      <w:lvlText w:val="%1."/>
      <w:lvlJc w:val="left"/>
      <w:pPr>
        <w:ind w:left="1227" w:hanging="284"/>
      </w:pPr>
      <w:rPr>
        <w:rFonts w:ascii="Times New Roman" w:eastAsia="Times New Roman" w:hAnsi="Times New Roman" w:cs="Times New Roman" w:hint="default"/>
        <w:i/>
        <w:iCs/>
        <w:color w:val="171717"/>
        <w:w w:val="99"/>
        <w:sz w:val="24"/>
        <w:szCs w:val="24"/>
        <w:lang w:val="ru-RU" w:eastAsia="en-US" w:bidi="ar-SA"/>
      </w:rPr>
    </w:lvl>
    <w:lvl w:ilvl="1" w:tplc="04C8CDD0">
      <w:numFmt w:val="bullet"/>
      <w:lvlText w:val="•"/>
      <w:lvlJc w:val="left"/>
      <w:pPr>
        <w:ind w:left="2158" w:hanging="284"/>
      </w:pPr>
      <w:rPr>
        <w:rFonts w:hint="default"/>
        <w:lang w:val="ru-RU" w:eastAsia="en-US" w:bidi="ar-SA"/>
      </w:rPr>
    </w:lvl>
    <w:lvl w:ilvl="2" w:tplc="2FC0511A">
      <w:numFmt w:val="bullet"/>
      <w:lvlText w:val="•"/>
      <w:lvlJc w:val="left"/>
      <w:pPr>
        <w:ind w:left="3097" w:hanging="284"/>
      </w:pPr>
      <w:rPr>
        <w:rFonts w:hint="default"/>
        <w:lang w:val="ru-RU" w:eastAsia="en-US" w:bidi="ar-SA"/>
      </w:rPr>
    </w:lvl>
    <w:lvl w:ilvl="3" w:tplc="BA340A52">
      <w:numFmt w:val="bullet"/>
      <w:lvlText w:val="•"/>
      <w:lvlJc w:val="left"/>
      <w:pPr>
        <w:ind w:left="4036" w:hanging="284"/>
      </w:pPr>
      <w:rPr>
        <w:rFonts w:hint="default"/>
        <w:lang w:val="ru-RU" w:eastAsia="en-US" w:bidi="ar-SA"/>
      </w:rPr>
    </w:lvl>
    <w:lvl w:ilvl="4" w:tplc="52029402">
      <w:numFmt w:val="bullet"/>
      <w:lvlText w:val="•"/>
      <w:lvlJc w:val="left"/>
      <w:pPr>
        <w:ind w:left="4975" w:hanging="284"/>
      </w:pPr>
      <w:rPr>
        <w:rFonts w:hint="default"/>
        <w:lang w:val="ru-RU" w:eastAsia="en-US" w:bidi="ar-SA"/>
      </w:rPr>
    </w:lvl>
    <w:lvl w:ilvl="5" w:tplc="B8787DC4">
      <w:numFmt w:val="bullet"/>
      <w:lvlText w:val="•"/>
      <w:lvlJc w:val="left"/>
      <w:pPr>
        <w:ind w:left="5914" w:hanging="284"/>
      </w:pPr>
      <w:rPr>
        <w:rFonts w:hint="default"/>
        <w:lang w:val="ru-RU" w:eastAsia="en-US" w:bidi="ar-SA"/>
      </w:rPr>
    </w:lvl>
    <w:lvl w:ilvl="6" w:tplc="61F2046A">
      <w:numFmt w:val="bullet"/>
      <w:lvlText w:val="•"/>
      <w:lvlJc w:val="left"/>
      <w:pPr>
        <w:ind w:left="6853" w:hanging="284"/>
      </w:pPr>
      <w:rPr>
        <w:rFonts w:hint="default"/>
        <w:lang w:val="ru-RU" w:eastAsia="en-US" w:bidi="ar-SA"/>
      </w:rPr>
    </w:lvl>
    <w:lvl w:ilvl="7" w:tplc="D1D68AC2">
      <w:numFmt w:val="bullet"/>
      <w:lvlText w:val="•"/>
      <w:lvlJc w:val="left"/>
      <w:pPr>
        <w:ind w:left="7792" w:hanging="284"/>
      </w:pPr>
      <w:rPr>
        <w:rFonts w:hint="default"/>
        <w:lang w:val="ru-RU" w:eastAsia="en-US" w:bidi="ar-SA"/>
      </w:rPr>
    </w:lvl>
    <w:lvl w:ilvl="8" w:tplc="A4EEB744">
      <w:numFmt w:val="bullet"/>
      <w:lvlText w:val="•"/>
      <w:lvlJc w:val="left"/>
      <w:pPr>
        <w:ind w:left="8731" w:hanging="284"/>
      </w:pPr>
      <w:rPr>
        <w:rFonts w:hint="default"/>
        <w:lang w:val="ru-RU" w:eastAsia="en-US" w:bidi="ar-SA"/>
      </w:rPr>
    </w:lvl>
  </w:abstractNum>
  <w:abstractNum w:abstractNumId="43"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FEE5440"/>
    <w:multiLevelType w:val="hybridMultilevel"/>
    <w:tmpl w:val="A1DAB462"/>
    <w:lvl w:ilvl="0" w:tplc="90103B84">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B0D0BEC4">
      <w:numFmt w:val="bullet"/>
      <w:lvlText w:val="•"/>
      <w:lvlJc w:val="left"/>
      <w:pPr>
        <w:ind w:left="1276" w:hanging="164"/>
      </w:pPr>
      <w:rPr>
        <w:lang w:val="ru-RU" w:eastAsia="en-US" w:bidi="ar-SA"/>
      </w:rPr>
    </w:lvl>
    <w:lvl w:ilvl="2" w:tplc="1FBA743C">
      <w:numFmt w:val="bullet"/>
      <w:lvlText w:val="•"/>
      <w:lvlJc w:val="left"/>
      <w:pPr>
        <w:ind w:left="2313" w:hanging="164"/>
      </w:pPr>
      <w:rPr>
        <w:lang w:val="ru-RU" w:eastAsia="en-US" w:bidi="ar-SA"/>
      </w:rPr>
    </w:lvl>
    <w:lvl w:ilvl="3" w:tplc="B792EA4A">
      <w:numFmt w:val="bullet"/>
      <w:lvlText w:val="•"/>
      <w:lvlJc w:val="left"/>
      <w:pPr>
        <w:ind w:left="3350" w:hanging="164"/>
      </w:pPr>
      <w:rPr>
        <w:lang w:val="ru-RU" w:eastAsia="en-US" w:bidi="ar-SA"/>
      </w:rPr>
    </w:lvl>
    <w:lvl w:ilvl="4" w:tplc="D2A46016">
      <w:numFmt w:val="bullet"/>
      <w:lvlText w:val="•"/>
      <w:lvlJc w:val="left"/>
      <w:pPr>
        <w:ind w:left="4387" w:hanging="164"/>
      </w:pPr>
      <w:rPr>
        <w:lang w:val="ru-RU" w:eastAsia="en-US" w:bidi="ar-SA"/>
      </w:rPr>
    </w:lvl>
    <w:lvl w:ilvl="5" w:tplc="9F261E60">
      <w:numFmt w:val="bullet"/>
      <w:lvlText w:val="•"/>
      <w:lvlJc w:val="left"/>
      <w:pPr>
        <w:ind w:left="5424" w:hanging="164"/>
      </w:pPr>
      <w:rPr>
        <w:lang w:val="ru-RU" w:eastAsia="en-US" w:bidi="ar-SA"/>
      </w:rPr>
    </w:lvl>
    <w:lvl w:ilvl="6" w:tplc="A4549EE4">
      <w:numFmt w:val="bullet"/>
      <w:lvlText w:val="•"/>
      <w:lvlJc w:val="left"/>
      <w:pPr>
        <w:ind w:left="6461" w:hanging="164"/>
      </w:pPr>
      <w:rPr>
        <w:lang w:val="ru-RU" w:eastAsia="en-US" w:bidi="ar-SA"/>
      </w:rPr>
    </w:lvl>
    <w:lvl w:ilvl="7" w:tplc="1B922386">
      <w:numFmt w:val="bullet"/>
      <w:lvlText w:val="•"/>
      <w:lvlJc w:val="left"/>
      <w:pPr>
        <w:ind w:left="7498" w:hanging="164"/>
      </w:pPr>
      <w:rPr>
        <w:lang w:val="ru-RU" w:eastAsia="en-US" w:bidi="ar-SA"/>
      </w:rPr>
    </w:lvl>
    <w:lvl w:ilvl="8" w:tplc="224ACC4A">
      <w:numFmt w:val="bullet"/>
      <w:lvlText w:val="•"/>
      <w:lvlJc w:val="left"/>
      <w:pPr>
        <w:ind w:left="8535" w:hanging="164"/>
      </w:pPr>
      <w:rPr>
        <w:lang w:val="ru-RU" w:eastAsia="en-US" w:bidi="ar-SA"/>
      </w:rPr>
    </w:lvl>
  </w:abstractNum>
  <w:abstractNum w:abstractNumId="47"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18975DC"/>
    <w:multiLevelType w:val="hybridMultilevel"/>
    <w:tmpl w:val="8BB4F1B6"/>
    <w:lvl w:ilvl="0" w:tplc="8ED04F6A">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04BAAC14">
      <w:numFmt w:val="bullet"/>
      <w:lvlText w:val="•"/>
      <w:lvlJc w:val="left"/>
      <w:pPr>
        <w:ind w:left="1276" w:hanging="164"/>
      </w:pPr>
      <w:rPr>
        <w:lang w:val="ru-RU" w:eastAsia="en-US" w:bidi="ar-SA"/>
      </w:rPr>
    </w:lvl>
    <w:lvl w:ilvl="2" w:tplc="0E5AEE36">
      <w:numFmt w:val="bullet"/>
      <w:lvlText w:val="•"/>
      <w:lvlJc w:val="left"/>
      <w:pPr>
        <w:ind w:left="2313" w:hanging="164"/>
      </w:pPr>
      <w:rPr>
        <w:lang w:val="ru-RU" w:eastAsia="en-US" w:bidi="ar-SA"/>
      </w:rPr>
    </w:lvl>
    <w:lvl w:ilvl="3" w:tplc="0BD09FE8">
      <w:numFmt w:val="bullet"/>
      <w:lvlText w:val="•"/>
      <w:lvlJc w:val="left"/>
      <w:pPr>
        <w:ind w:left="3350" w:hanging="164"/>
      </w:pPr>
      <w:rPr>
        <w:lang w:val="ru-RU" w:eastAsia="en-US" w:bidi="ar-SA"/>
      </w:rPr>
    </w:lvl>
    <w:lvl w:ilvl="4" w:tplc="2D0EC84C">
      <w:numFmt w:val="bullet"/>
      <w:lvlText w:val="•"/>
      <w:lvlJc w:val="left"/>
      <w:pPr>
        <w:ind w:left="4387" w:hanging="164"/>
      </w:pPr>
      <w:rPr>
        <w:lang w:val="ru-RU" w:eastAsia="en-US" w:bidi="ar-SA"/>
      </w:rPr>
    </w:lvl>
    <w:lvl w:ilvl="5" w:tplc="AC388002">
      <w:numFmt w:val="bullet"/>
      <w:lvlText w:val="•"/>
      <w:lvlJc w:val="left"/>
      <w:pPr>
        <w:ind w:left="5424" w:hanging="164"/>
      </w:pPr>
      <w:rPr>
        <w:lang w:val="ru-RU" w:eastAsia="en-US" w:bidi="ar-SA"/>
      </w:rPr>
    </w:lvl>
    <w:lvl w:ilvl="6" w:tplc="6BD8DB42">
      <w:numFmt w:val="bullet"/>
      <w:lvlText w:val="•"/>
      <w:lvlJc w:val="left"/>
      <w:pPr>
        <w:ind w:left="6461" w:hanging="164"/>
      </w:pPr>
      <w:rPr>
        <w:lang w:val="ru-RU" w:eastAsia="en-US" w:bidi="ar-SA"/>
      </w:rPr>
    </w:lvl>
    <w:lvl w:ilvl="7" w:tplc="352E861A">
      <w:numFmt w:val="bullet"/>
      <w:lvlText w:val="•"/>
      <w:lvlJc w:val="left"/>
      <w:pPr>
        <w:ind w:left="7498" w:hanging="164"/>
      </w:pPr>
      <w:rPr>
        <w:lang w:val="ru-RU" w:eastAsia="en-US" w:bidi="ar-SA"/>
      </w:rPr>
    </w:lvl>
    <w:lvl w:ilvl="8" w:tplc="3D9E67B8">
      <w:numFmt w:val="bullet"/>
      <w:lvlText w:val="•"/>
      <w:lvlJc w:val="left"/>
      <w:pPr>
        <w:ind w:left="8535" w:hanging="164"/>
      </w:pPr>
      <w:rPr>
        <w:lang w:val="ru-RU" w:eastAsia="en-US" w:bidi="ar-SA"/>
      </w:rPr>
    </w:lvl>
  </w:abstractNum>
  <w:abstractNum w:abstractNumId="49"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2E170F0"/>
    <w:multiLevelType w:val="hybridMultilevel"/>
    <w:tmpl w:val="AC304698"/>
    <w:lvl w:ilvl="0" w:tplc="8F32F6C0">
      <w:start w:val="1"/>
      <w:numFmt w:val="decimal"/>
      <w:lvlText w:val="%1."/>
      <w:lvlJc w:val="left"/>
      <w:pPr>
        <w:ind w:left="233" w:hanging="284"/>
      </w:pPr>
      <w:rPr>
        <w:rFonts w:ascii="Times New Roman" w:eastAsia="Times New Roman" w:hAnsi="Times New Roman" w:cs="Times New Roman" w:hint="default"/>
        <w:color w:val="171717"/>
        <w:w w:val="99"/>
        <w:sz w:val="24"/>
        <w:szCs w:val="24"/>
        <w:lang w:val="ru-RU" w:eastAsia="en-US" w:bidi="ar-SA"/>
      </w:rPr>
    </w:lvl>
    <w:lvl w:ilvl="1" w:tplc="05AE3D76">
      <w:numFmt w:val="bullet"/>
      <w:lvlText w:val="•"/>
      <w:lvlJc w:val="left"/>
      <w:pPr>
        <w:ind w:left="1276" w:hanging="284"/>
      </w:pPr>
      <w:rPr>
        <w:rFonts w:hint="default"/>
        <w:lang w:val="ru-RU" w:eastAsia="en-US" w:bidi="ar-SA"/>
      </w:rPr>
    </w:lvl>
    <w:lvl w:ilvl="2" w:tplc="63FC545E">
      <w:numFmt w:val="bullet"/>
      <w:lvlText w:val="•"/>
      <w:lvlJc w:val="left"/>
      <w:pPr>
        <w:ind w:left="2313" w:hanging="284"/>
      </w:pPr>
      <w:rPr>
        <w:rFonts w:hint="default"/>
        <w:lang w:val="ru-RU" w:eastAsia="en-US" w:bidi="ar-SA"/>
      </w:rPr>
    </w:lvl>
    <w:lvl w:ilvl="3" w:tplc="30385ED0">
      <w:numFmt w:val="bullet"/>
      <w:lvlText w:val="•"/>
      <w:lvlJc w:val="left"/>
      <w:pPr>
        <w:ind w:left="3350" w:hanging="284"/>
      </w:pPr>
      <w:rPr>
        <w:rFonts w:hint="default"/>
        <w:lang w:val="ru-RU" w:eastAsia="en-US" w:bidi="ar-SA"/>
      </w:rPr>
    </w:lvl>
    <w:lvl w:ilvl="4" w:tplc="AB38F602">
      <w:numFmt w:val="bullet"/>
      <w:lvlText w:val="•"/>
      <w:lvlJc w:val="left"/>
      <w:pPr>
        <w:ind w:left="4387" w:hanging="284"/>
      </w:pPr>
      <w:rPr>
        <w:rFonts w:hint="default"/>
        <w:lang w:val="ru-RU" w:eastAsia="en-US" w:bidi="ar-SA"/>
      </w:rPr>
    </w:lvl>
    <w:lvl w:ilvl="5" w:tplc="705626D8">
      <w:numFmt w:val="bullet"/>
      <w:lvlText w:val="•"/>
      <w:lvlJc w:val="left"/>
      <w:pPr>
        <w:ind w:left="5424" w:hanging="284"/>
      </w:pPr>
      <w:rPr>
        <w:rFonts w:hint="default"/>
        <w:lang w:val="ru-RU" w:eastAsia="en-US" w:bidi="ar-SA"/>
      </w:rPr>
    </w:lvl>
    <w:lvl w:ilvl="6" w:tplc="B5261F4C">
      <w:numFmt w:val="bullet"/>
      <w:lvlText w:val="•"/>
      <w:lvlJc w:val="left"/>
      <w:pPr>
        <w:ind w:left="6461" w:hanging="284"/>
      </w:pPr>
      <w:rPr>
        <w:rFonts w:hint="default"/>
        <w:lang w:val="ru-RU" w:eastAsia="en-US" w:bidi="ar-SA"/>
      </w:rPr>
    </w:lvl>
    <w:lvl w:ilvl="7" w:tplc="F4088826">
      <w:numFmt w:val="bullet"/>
      <w:lvlText w:val="•"/>
      <w:lvlJc w:val="left"/>
      <w:pPr>
        <w:ind w:left="7498" w:hanging="284"/>
      </w:pPr>
      <w:rPr>
        <w:rFonts w:hint="default"/>
        <w:lang w:val="ru-RU" w:eastAsia="en-US" w:bidi="ar-SA"/>
      </w:rPr>
    </w:lvl>
    <w:lvl w:ilvl="8" w:tplc="7F988BE2">
      <w:numFmt w:val="bullet"/>
      <w:lvlText w:val="•"/>
      <w:lvlJc w:val="left"/>
      <w:pPr>
        <w:ind w:left="8535" w:hanging="284"/>
      </w:pPr>
      <w:rPr>
        <w:rFonts w:hint="default"/>
        <w:lang w:val="ru-RU" w:eastAsia="en-US" w:bidi="ar-SA"/>
      </w:rPr>
    </w:lvl>
  </w:abstractNum>
  <w:abstractNum w:abstractNumId="53"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4244AFB"/>
    <w:multiLevelType w:val="hybridMultilevel"/>
    <w:tmpl w:val="85F445B0"/>
    <w:lvl w:ilvl="0" w:tplc="BFD282B0">
      <w:numFmt w:val="bullet"/>
      <w:lvlText w:val="—"/>
      <w:lvlJc w:val="left"/>
      <w:pPr>
        <w:ind w:left="1112" w:hanging="301"/>
      </w:pPr>
      <w:rPr>
        <w:rFonts w:ascii="Times New Roman" w:eastAsia="Times New Roman" w:hAnsi="Times New Roman" w:cs="Times New Roman" w:hint="default"/>
        <w:w w:val="100"/>
        <w:sz w:val="24"/>
        <w:szCs w:val="24"/>
        <w:lang w:val="ru-RU" w:eastAsia="en-US" w:bidi="ar-SA"/>
      </w:rPr>
    </w:lvl>
    <w:lvl w:ilvl="1" w:tplc="0FDE1766">
      <w:numFmt w:val="bullet"/>
      <w:lvlText w:val="•"/>
      <w:lvlJc w:val="left"/>
      <w:pPr>
        <w:ind w:left="2138" w:hanging="301"/>
      </w:pPr>
      <w:rPr>
        <w:rFonts w:hint="default"/>
        <w:lang w:val="ru-RU" w:eastAsia="en-US" w:bidi="ar-SA"/>
      </w:rPr>
    </w:lvl>
    <w:lvl w:ilvl="2" w:tplc="0D7E04D0">
      <w:numFmt w:val="bullet"/>
      <w:lvlText w:val="•"/>
      <w:lvlJc w:val="left"/>
      <w:pPr>
        <w:ind w:left="3157" w:hanging="301"/>
      </w:pPr>
      <w:rPr>
        <w:rFonts w:hint="default"/>
        <w:lang w:val="ru-RU" w:eastAsia="en-US" w:bidi="ar-SA"/>
      </w:rPr>
    </w:lvl>
    <w:lvl w:ilvl="3" w:tplc="D9D2EB24">
      <w:numFmt w:val="bullet"/>
      <w:lvlText w:val="•"/>
      <w:lvlJc w:val="left"/>
      <w:pPr>
        <w:ind w:left="4175" w:hanging="301"/>
      </w:pPr>
      <w:rPr>
        <w:rFonts w:hint="default"/>
        <w:lang w:val="ru-RU" w:eastAsia="en-US" w:bidi="ar-SA"/>
      </w:rPr>
    </w:lvl>
    <w:lvl w:ilvl="4" w:tplc="4118B010">
      <w:numFmt w:val="bullet"/>
      <w:lvlText w:val="•"/>
      <w:lvlJc w:val="left"/>
      <w:pPr>
        <w:ind w:left="5194" w:hanging="301"/>
      </w:pPr>
      <w:rPr>
        <w:rFonts w:hint="default"/>
        <w:lang w:val="ru-RU" w:eastAsia="en-US" w:bidi="ar-SA"/>
      </w:rPr>
    </w:lvl>
    <w:lvl w:ilvl="5" w:tplc="FC90B70A">
      <w:numFmt w:val="bullet"/>
      <w:lvlText w:val="•"/>
      <w:lvlJc w:val="left"/>
      <w:pPr>
        <w:ind w:left="6213" w:hanging="301"/>
      </w:pPr>
      <w:rPr>
        <w:rFonts w:hint="default"/>
        <w:lang w:val="ru-RU" w:eastAsia="en-US" w:bidi="ar-SA"/>
      </w:rPr>
    </w:lvl>
    <w:lvl w:ilvl="6" w:tplc="B234FEA6">
      <w:numFmt w:val="bullet"/>
      <w:lvlText w:val="•"/>
      <w:lvlJc w:val="left"/>
      <w:pPr>
        <w:ind w:left="7231" w:hanging="301"/>
      </w:pPr>
      <w:rPr>
        <w:rFonts w:hint="default"/>
        <w:lang w:val="ru-RU" w:eastAsia="en-US" w:bidi="ar-SA"/>
      </w:rPr>
    </w:lvl>
    <w:lvl w:ilvl="7" w:tplc="D2467A74">
      <w:numFmt w:val="bullet"/>
      <w:lvlText w:val="•"/>
      <w:lvlJc w:val="left"/>
      <w:pPr>
        <w:ind w:left="8250" w:hanging="301"/>
      </w:pPr>
      <w:rPr>
        <w:rFonts w:hint="default"/>
        <w:lang w:val="ru-RU" w:eastAsia="en-US" w:bidi="ar-SA"/>
      </w:rPr>
    </w:lvl>
    <w:lvl w:ilvl="8" w:tplc="5A5E3210">
      <w:numFmt w:val="bullet"/>
      <w:lvlText w:val="•"/>
      <w:lvlJc w:val="left"/>
      <w:pPr>
        <w:ind w:left="9269" w:hanging="301"/>
      </w:pPr>
      <w:rPr>
        <w:rFonts w:hint="default"/>
        <w:lang w:val="ru-RU" w:eastAsia="en-US" w:bidi="ar-SA"/>
      </w:rPr>
    </w:lvl>
  </w:abstractNum>
  <w:abstractNum w:abstractNumId="5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8159B0"/>
    <w:multiLevelType w:val="hybridMultilevel"/>
    <w:tmpl w:val="A25AE062"/>
    <w:lvl w:ilvl="0" w:tplc="DB0CEBA8">
      <w:start w:val="1"/>
      <w:numFmt w:val="bullet"/>
      <w:lvlText w:val=""/>
      <w:lvlJc w:val="left"/>
      <w:pPr>
        <w:ind w:left="1713" w:hanging="360"/>
      </w:pPr>
      <w:rPr>
        <w:rFonts w:ascii="Symbol" w:hAnsi="Symbol" w:hint="default"/>
        <w:lang w:val="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9"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6E04B71"/>
    <w:multiLevelType w:val="hybridMultilevel"/>
    <w:tmpl w:val="FA1CC36E"/>
    <w:lvl w:ilvl="0" w:tplc="04190005">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4" w15:restartNumberingAfterBreak="0">
    <w:nsid w:val="173A5344"/>
    <w:multiLevelType w:val="hybridMultilevel"/>
    <w:tmpl w:val="5010EE7A"/>
    <w:lvl w:ilvl="0" w:tplc="68AAE2B4">
      <w:numFmt w:val="bullet"/>
      <w:lvlText w:val=""/>
      <w:lvlJc w:val="left"/>
      <w:pPr>
        <w:ind w:left="1112" w:hanging="428"/>
      </w:pPr>
      <w:rPr>
        <w:rFonts w:ascii="Symbol" w:eastAsia="Symbol" w:hAnsi="Symbol" w:cs="Symbol" w:hint="default"/>
        <w:w w:val="100"/>
        <w:sz w:val="24"/>
        <w:szCs w:val="24"/>
        <w:lang w:val="ru-RU" w:eastAsia="en-US" w:bidi="ar-SA"/>
      </w:rPr>
    </w:lvl>
    <w:lvl w:ilvl="1" w:tplc="9FD09498">
      <w:numFmt w:val="bullet"/>
      <w:lvlText w:val="•"/>
      <w:lvlJc w:val="left"/>
      <w:pPr>
        <w:ind w:left="2138" w:hanging="428"/>
      </w:pPr>
      <w:rPr>
        <w:rFonts w:hint="default"/>
        <w:lang w:val="ru-RU" w:eastAsia="en-US" w:bidi="ar-SA"/>
      </w:rPr>
    </w:lvl>
    <w:lvl w:ilvl="2" w:tplc="F6E2C484">
      <w:numFmt w:val="bullet"/>
      <w:lvlText w:val="•"/>
      <w:lvlJc w:val="left"/>
      <w:pPr>
        <w:ind w:left="3157" w:hanging="428"/>
      </w:pPr>
      <w:rPr>
        <w:rFonts w:hint="default"/>
        <w:lang w:val="ru-RU" w:eastAsia="en-US" w:bidi="ar-SA"/>
      </w:rPr>
    </w:lvl>
    <w:lvl w:ilvl="3" w:tplc="7BE0A5B8">
      <w:numFmt w:val="bullet"/>
      <w:lvlText w:val="•"/>
      <w:lvlJc w:val="left"/>
      <w:pPr>
        <w:ind w:left="4175" w:hanging="428"/>
      </w:pPr>
      <w:rPr>
        <w:rFonts w:hint="default"/>
        <w:lang w:val="ru-RU" w:eastAsia="en-US" w:bidi="ar-SA"/>
      </w:rPr>
    </w:lvl>
    <w:lvl w:ilvl="4" w:tplc="FCB44CAA">
      <w:numFmt w:val="bullet"/>
      <w:lvlText w:val="•"/>
      <w:lvlJc w:val="left"/>
      <w:pPr>
        <w:ind w:left="5194" w:hanging="428"/>
      </w:pPr>
      <w:rPr>
        <w:rFonts w:hint="default"/>
        <w:lang w:val="ru-RU" w:eastAsia="en-US" w:bidi="ar-SA"/>
      </w:rPr>
    </w:lvl>
    <w:lvl w:ilvl="5" w:tplc="82E02C1E">
      <w:numFmt w:val="bullet"/>
      <w:lvlText w:val="•"/>
      <w:lvlJc w:val="left"/>
      <w:pPr>
        <w:ind w:left="6213" w:hanging="428"/>
      </w:pPr>
      <w:rPr>
        <w:rFonts w:hint="default"/>
        <w:lang w:val="ru-RU" w:eastAsia="en-US" w:bidi="ar-SA"/>
      </w:rPr>
    </w:lvl>
    <w:lvl w:ilvl="6" w:tplc="E648DF52">
      <w:numFmt w:val="bullet"/>
      <w:lvlText w:val="•"/>
      <w:lvlJc w:val="left"/>
      <w:pPr>
        <w:ind w:left="7231" w:hanging="428"/>
      </w:pPr>
      <w:rPr>
        <w:rFonts w:hint="default"/>
        <w:lang w:val="ru-RU" w:eastAsia="en-US" w:bidi="ar-SA"/>
      </w:rPr>
    </w:lvl>
    <w:lvl w:ilvl="7" w:tplc="093CA230">
      <w:numFmt w:val="bullet"/>
      <w:lvlText w:val="•"/>
      <w:lvlJc w:val="left"/>
      <w:pPr>
        <w:ind w:left="8250" w:hanging="428"/>
      </w:pPr>
      <w:rPr>
        <w:rFonts w:hint="default"/>
        <w:lang w:val="ru-RU" w:eastAsia="en-US" w:bidi="ar-SA"/>
      </w:rPr>
    </w:lvl>
    <w:lvl w:ilvl="8" w:tplc="B2367998">
      <w:numFmt w:val="bullet"/>
      <w:lvlText w:val="•"/>
      <w:lvlJc w:val="left"/>
      <w:pPr>
        <w:ind w:left="9269" w:hanging="428"/>
      </w:pPr>
      <w:rPr>
        <w:rFonts w:hint="default"/>
        <w:lang w:val="ru-RU" w:eastAsia="en-US" w:bidi="ar-SA"/>
      </w:rPr>
    </w:lvl>
  </w:abstractNum>
  <w:abstractNum w:abstractNumId="65"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8BF7F8C"/>
    <w:multiLevelType w:val="hybridMultilevel"/>
    <w:tmpl w:val="06E84A6E"/>
    <w:lvl w:ilvl="0" w:tplc="B4F0F014">
      <w:numFmt w:val="bullet"/>
      <w:lvlText w:val="-"/>
      <w:lvlJc w:val="left"/>
      <w:pPr>
        <w:ind w:left="1112" w:hanging="161"/>
      </w:pPr>
      <w:rPr>
        <w:rFonts w:ascii="Times New Roman" w:eastAsia="Times New Roman" w:hAnsi="Times New Roman" w:cs="Times New Roman" w:hint="default"/>
        <w:w w:val="99"/>
        <w:sz w:val="24"/>
        <w:szCs w:val="24"/>
        <w:lang w:val="ru-RU" w:eastAsia="en-US" w:bidi="ar-SA"/>
      </w:rPr>
    </w:lvl>
    <w:lvl w:ilvl="1" w:tplc="CE3EDD0E">
      <w:numFmt w:val="bullet"/>
      <w:lvlText w:val="•"/>
      <w:lvlJc w:val="left"/>
      <w:pPr>
        <w:ind w:left="2138" w:hanging="161"/>
      </w:pPr>
      <w:rPr>
        <w:rFonts w:hint="default"/>
        <w:lang w:val="ru-RU" w:eastAsia="en-US" w:bidi="ar-SA"/>
      </w:rPr>
    </w:lvl>
    <w:lvl w:ilvl="2" w:tplc="07ACA68A">
      <w:numFmt w:val="bullet"/>
      <w:lvlText w:val="•"/>
      <w:lvlJc w:val="left"/>
      <w:pPr>
        <w:ind w:left="3157" w:hanging="161"/>
      </w:pPr>
      <w:rPr>
        <w:rFonts w:hint="default"/>
        <w:lang w:val="ru-RU" w:eastAsia="en-US" w:bidi="ar-SA"/>
      </w:rPr>
    </w:lvl>
    <w:lvl w:ilvl="3" w:tplc="85C44D20">
      <w:numFmt w:val="bullet"/>
      <w:lvlText w:val="•"/>
      <w:lvlJc w:val="left"/>
      <w:pPr>
        <w:ind w:left="4175" w:hanging="161"/>
      </w:pPr>
      <w:rPr>
        <w:rFonts w:hint="default"/>
        <w:lang w:val="ru-RU" w:eastAsia="en-US" w:bidi="ar-SA"/>
      </w:rPr>
    </w:lvl>
    <w:lvl w:ilvl="4" w:tplc="27729F5C">
      <w:numFmt w:val="bullet"/>
      <w:lvlText w:val="•"/>
      <w:lvlJc w:val="left"/>
      <w:pPr>
        <w:ind w:left="5194" w:hanging="161"/>
      </w:pPr>
      <w:rPr>
        <w:rFonts w:hint="default"/>
        <w:lang w:val="ru-RU" w:eastAsia="en-US" w:bidi="ar-SA"/>
      </w:rPr>
    </w:lvl>
    <w:lvl w:ilvl="5" w:tplc="336E8B1A">
      <w:numFmt w:val="bullet"/>
      <w:lvlText w:val="•"/>
      <w:lvlJc w:val="left"/>
      <w:pPr>
        <w:ind w:left="6213" w:hanging="161"/>
      </w:pPr>
      <w:rPr>
        <w:rFonts w:hint="default"/>
        <w:lang w:val="ru-RU" w:eastAsia="en-US" w:bidi="ar-SA"/>
      </w:rPr>
    </w:lvl>
    <w:lvl w:ilvl="6" w:tplc="D8864C3C">
      <w:numFmt w:val="bullet"/>
      <w:lvlText w:val="•"/>
      <w:lvlJc w:val="left"/>
      <w:pPr>
        <w:ind w:left="7231" w:hanging="161"/>
      </w:pPr>
      <w:rPr>
        <w:rFonts w:hint="default"/>
        <w:lang w:val="ru-RU" w:eastAsia="en-US" w:bidi="ar-SA"/>
      </w:rPr>
    </w:lvl>
    <w:lvl w:ilvl="7" w:tplc="225C8748">
      <w:numFmt w:val="bullet"/>
      <w:lvlText w:val="•"/>
      <w:lvlJc w:val="left"/>
      <w:pPr>
        <w:ind w:left="8250" w:hanging="161"/>
      </w:pPr>
      <w:rPr>
        <w:rFonts w:hint="default"/>
        <w:lang w:val="ru-RU" w:eastAsia="en-US" w:bidi="ar-SA"/>
      </w:rPr>
    </w:lvl>
    <w:lvl w:ilvl="8" w:tplc="678A7628">
      <w:numFmt w:val="bullet"/>
      <w:lvlText w:val="•"/>
      <w:lvlJc w:val="left"/>
      <w:pPr>
        <w:ind w:left="9269" w:hanging="161"/>
      </w:pPr>
      <w:rPr>
        <w:rFonts w:hint="default"/>
        <w:lang w:val="ru-RU" w:eastAsia="en-US" w:bidi="ar-SA"/>
      </w:rPr>
    </w:lvl>
  </w:abstractNum>
  <w:abstractNum w:abstractNumId="72"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6" w15:restartNumberingAfterBreak="0">
    <w:nsid w:val="19B445C6"/>
    <w:multiLevelType w:val="hybridMultilevel"/>
    <w:tmpl w:val="09648750"/>
    <w:lvl w:ilvl="0" w:tplc="70F6EB7A">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706C7400">
      <w:numFmt w:val="bullet"/>
      <w:lvlText w:val="•"/>
      <w:lvlJc w:val="left"/>
      <w:pPr>
        <w:ind w:left="1276" w:hanging="164"/>
      </w:pPr>
      <w:rPr>
        <w:lang w:val="ru-RU" w:eastAsia="en-US" w:bidi="ar-SA"/>
      </w:rPr>
    </w:lvl>
    <w:lvl w:ilvl="2" w:tplc="82CA1A28">
      <w:numFmt w:val="bullet"/>
      <w:lvlText w:val="•"/>
      <w:lvlJc w:val="left"/>
      <w:pPr>
        <w:ind w:left="2313" w:hanging="164"/>
      </w:pPr>
      <w:rPr>
        <w:lang w:val="ru-RU" w:eastAsia="en-US" w:bidi="ar-SA"/>
      </w:rPr>
    </w:lvl>
    <w:lvl w:ilvl="3" w:tplc="CC30C428">
      <w:numFmt w:val="bullet"/>
      <w:lvlText w:val="•"/>
      <w:lvlJc w:val="left"/>
      <w:pPr>
        <w:ind w:left="3350" w:hanging="164"/>
      </w:pPr>
      <w:rPr>
        <w:lang w:val="ru-RU" w:eastAsia="en-US" w:bidi="ar-SA"/>
      </w:rPr>
    </w:lvl>
    <w:lvl w:ilvl="4" w:tplc="C2C0B93A">
      <w:numFmt w:val="bullet"/>
      <w:lvlText w:val="•"/>
      <w:lvlJc w:val="left"/>
      <w:pPr>
        <w:ind w:left="4387" w:hanging="164"/>
      </w:pPr>
      <w:rPr>
        <w:lang w:val="ru-RU" w:eastAsia="en-US" w:bidi="ar-SA"/>
      </w:rPr>
    </w:lvl>
    <w:lvl w:ilvl="5" w:tplc="84FAEF4A">
      <w:numFmt w:val="bullet"/>
      <w:lvlText w:val="•"/>
      <w:lvlJc w:val="left"/>
      <w:pPr>
        <w:ind w:left="5424" w:hanging="164"/>
      </w:pPr>
      <w:rPr>
        <w:lang w:val="ru-RU" w:eastAsia="en-US" w:bidi="ar-SA"/>
      </w:rPr>
    </w:lvl>
    <w:lvl w:ilvl="6" w:tplc="6C86CE46">
      <w:numFmt w:val="bullet"/>
      <w:lvlText w:val="•"/>
      <w:lvlJc w:val="left"/>
      <w:pPr>
        <w:ind w:left="6461" w:hanging="164"/>
      </w:pPr>
      <w:rPr>
        <w:lang w:val="ru-RU" w:eastAsia="en-US" w:bidi="ar-SA"/>
      </w:rPr>
    </w:lvl>
    <w:lvl w:ilvl="7" w:tplc="00C01688">
      <w:numFmt w:val="bullet"/>
      <w:lvlText w:val="•"/>
      <w:lvlJc w:val="left"/>
      <w:pPr>
        <w:ind w:left="7498" w:hanging="164"/>
      </w:pPr>
      <w:rPr>
        <w:lang w:val="ru-RU" w:eastAsia="en-US" w:bidi="ar-SA"/>
      </w:rPr>
    </w:lvl>
    <w:lvl w:ilvl="8" w:tplc="DE50487A">
      <w:numFmt w:val="bullet"/>
      <w:lvlText w:val="•"/>
      <w:lvlJc w:val="left"/>
      <w:pPr>
        <w:ind w:left="8535" w:hanging="164"/>
      </w:pPr>
      <w:rPr>
        <w:lang w:val="ru-RU" w:eastAsia="en-US" w:bidi="ar-SA"/>
      </w:rPr>
    </w:lvl>
  </w:abstractNum>
  <w:abstractNum w:abstractNumId="77" w15:restartNumberingAfterBreak="0">
    <w:nsid w:val="1A1D7F0E"/>
    <w:multiLevelType w:val="hybridMultilevel"/>
    <w:tmpl w:val="2DE649F6"/>
    <w:lvl w:ilvl="0" w:tplc="9C2CCD12">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8" w15:restartNumberingAfterBreak="0">
    <w:nsid w:val="1A2419C4"/>
    <w:multiLevelType w:val="hybridMultilevel"/>
    <w:tmpl w:val="2FEE13E4"/>
    <w:lvl w:ilvl="0" w:tplc="8E32BC74">
      <w:numFmt w:val="bullet"/>
      <w:lvlText w:val="-"/>
      <w:lvlJc w:val="left"/>
      <w:pPr>
        <w:ind w:left="1112" w:hanging="183"/>
      </w:pPr>
      <w:rPr>
        <w:rFonts w:ascii="Times New Roman" w:eastAsia="Times New Roman" w:hAnsi="Times New Roman" w:cs="Times New Roman" w:hint="default"/>
        <w:w w:val="99"/>
        <w:sz w:val="24"/>
        <w:szCs w:val="24"/>
        <w:lang w:val="ru-RU" w:eastAsia="en-US" w:bidi="ar-SA"/>
      </w:rPr>
    </w:lvl>
    <w:lvl w:ilvl="1" w:tplc="3FB44E8C">
      <w:numFmt w:val="bullet"/>
      <w:lvlText w:val="•"/>
      <w:lvlJc w:val="left"/>
      <w:pPr>
        <w:ind w:left="2138" w:hanging="183"/>
      </w:pPr>
      <w:rPr>
        <w:rFonts w:hint="default"/>
        <w:lang w:val="ru-RU" w:eastAsia="en-US" w:bidi="ar-SA"/>
      </w:rPr>
    </w:lvl>
    <w:lvl w:ilvl="2" w:tplc="AFFA9378">
      <w:numFmt w:val="bullet"/>
      <w:lvlText w:val="•"/>
      <w:lvlJc w:val="left"/>
      <w:pPr>
        <w:ind w:left="3157" w:hanging="183"/>
      </w:pPr>
      <w:rPr>
        <w:rFonts w:hint="default"/>
        <w:lang w:val="ru-RU" w:eastAsia="en-US" w:bidi="ar-SA"/>
      </w:rPr>
    </w:lvl>
    <w:lvl w:ilvl="3" w:tplc="0C6248B8">
      <w:numFmt w:val="bullet"/>
      <w:lvlText w:val="•"/>
      <w:lvlJc w:val="left"/>
      <w:pPr>
        <w:ind w:left="4175" w:hanging="183"/>
      </w:pPr>
      <w:rPr>
        <w:rFonts w:hint="default"/>
        <w:lang w:val="ru-RU" w:eastAsia="en-US" w:bidi="ar-SA"/>
      </w:rPr>
    </w:lvl>
    <w:lvl w:ilvl="4" w:tplc="373EB24A">
      <w:numFmt w:val="bullet"/>
      <w:lvlText w:val="•"/>
      <w:lvlJc w:val="left"/>
      <w:pPr>
        <w:ind w:left="5194" w:hanging="183"/>
      </w:pPr>
      <w:rPr>
        <w:rFonts w:hint="default"/>
        <w:lang w:val="ru-RU" w:eastAsia="en-US" w:bidi="ar-SA"/>
      </w:rPr>
    </w:lvl>
    <w:lvl w:ilvl="5" w:tplc="73D09356">
      <w:numFmt w:val="bullet"/>
      <w:lvlText w:val="•"/>
      <w:lvlJc w:val="left"/>
      <w:pPr>
        <w:ind w:left="6213" w:hanging="183"/>
      </w:pPr>
      <w:rPr>
        <w:rFonts w:hint="default"/>
        <w:lang w:val="ru-RU" w:eastAsia="en-US" w:bidi="ar-SA"/>
      </w:rPr>
    </w:lvl>
    <w:lvl w:ilvl="6" w:tplc="BAA4DD0A">
      <w:numFmt w:val="bullet"/>
      <w:lvlText w:val="•"/>
      <w:lvlJc w:val="left"/>
      <w:pPr>
        <w:ind w:left="7231" w:hanging="183"/>
      </w:pPr>
      <w:rPr>
        <w:rFonts w:hint="default"/>
        <w:lang w:val="ru-RU" w:eastAsia="en-US" w:bidi="ar-SA"/>
      </w:rPr>
    </w:lvl>
    <w:lvl w:ilvl="7" w:tplc="779E571E">
      <w:numFmt w:val="bullet"/>
      <w:lvlText w:val="•"/>
      <w:lvlJc w:val="left"/>
      <w:pPr>
        <w:ind w:left="8250" w:hanging="183"/>
      </w:pPr>
      <w:rPr>
        <w:rFonts w:hint="default"/>
        <w:lang w:val="ru-RU" w:eastAsia="en-US" w:bidi="ar-SA"/>
      </w:rPr>
    </w:lvl>
    <w:lvl w:ilvl="8" w:tplc="9DC88A3A">
      <w:numFmt w:val="bullet"/>
      <w:lvlText w:val="•"/>
      <w:lvlJc w:val="left"/>
      <w:pPr>
        <w:ind w:left="9269" w:hanging="183"/>
      </w:pPr>
      <w:rPr>
        <w:rFonts w:hint="default"/>
        <w:lang w:val="ru-RU" w:eastAsia="en-US" w:bidi="ar-SA"/>
      </w:rPr>
    </w:lvl>
  </w:abstractNum>
  <w:abstractNum w:abstractNumId="79"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B57051F"/>
    <w:multiLevelType w:val="hybridMultilevel"/>
    <w:tmpl w:val="529E0C1A"/>
    <w:lvl w:ilvl="0" w:tplc="99B8B588">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D63C7A24">
      <w:numFmt w:val="bullet"/>
      <w:lvlText w:val="•"/>
      <w:lvlJc w:val="left"/>
      <w:pPr>
        <w:ind w:left="1276" w:hanging="164"/>
      </w:pPr>
      <w:rPr>
        <w:lang w:val="ru-RU" w:eastAsia="en-US" w:bidi="ar-SA"/>
      </w:rPr>
    </w:lvl>
    <w:lvl w:ilvl="2" w:tplc="55283D42">
      <w:numFmt w:val="bullet"/>
      <w:lvlText w:val="•"/>
      <w:lvlJc w:val="left"/>
      <w:pPr>
        <w:ind w:left="2313" w:hanging="164"/>
      </w:pPr>
      <w:rPr>
        <w:lang w:val="ru-RU" w:eastAsia="en-US" w:bidi="ar-SA"/>
      </w:rPr>
    </w:lvl>
    <w:lvl w:ilvl="3" w:tplc="659471F4">
      <w:numFmt w:val="bullet"/>
      <w:lvlText w:val="•"/>
      <w:lvlJc w:val="left"/>
      <w:pPr>
        <w:ind w:left="3350" w:hanging="164"/>
      </w:pPr>
      <w:rPr>
        <w:lang w:val="ru-RU" w:eastAsia="en-US" w:bidi="ar-SA"/>
      </w:rPr>
    </w:lvl>
    <w:lvl w:ilvl="4" w:tplc="35706A70">
      <w:numFmt w:val="bullet"/>
      <w:lvlText w:val="•"/>
      <w:lvlJc w:val="left"/>
      <w:pPr>
        <w:ind w:left="4387" w:hanging="164"/>
      </w:pPr>
      <w:rPr>
        <w:lang w:val="ru-RU" w:eastAsia="en-US" w:bidi="ar-SA"/>
      </w:rPr>
    </w:lvl>
    <w:lvl w:ilvl="5" w:tplc="AD6E0010">
      <w:numFmt w:val="bullet"/>
      <w:lvlText w:val="•"/>
      <w:lvlJc w:val="left"/>
      <w:pPr>
        <w:ind w:left="5424" w:hanging="164"/>
      </w:pPr>
      <w:rPr>
        <w:lang w:val="ru-RU" w:eastAsia="en-US" w:bidi="ar-SA"/>
      </w:rPr>
    </w:lvl>
    <w:lvl w:ilvl="6" w:tplc="E076B36E">
      <w:numFmt w:val="bullet"/>
      <w:lvlText w:val="•"/>
      <w:lvlJc w:val="left"/>
      <w:pPr>
        <w:ind w:left="6461" w:hanging="164"/>
      </w:pPr>
      <w:rPr>
        <w:lang w:val="ru-RU" w:eastAsia="en-US" w:bidi="ar-SA"/>
      </w:rPr>
    </w:lvl>
    <w:lvl w:ilvl="7" w:tplc="18943284">
      <w:numFmt w:val="bullet"/>
      <w:lvlText w:val="•"/>
      <w:lvlJc w:val="left"/>
      <w:pPr>
        <w:ind w:left="7498" w:hanging="164"/>
      </w:pPr>
      <w:rPr>
        <w:lang w:val="ru-RU" w:eastAsia="en-US" w:bidi="ar-SA"/>
      </w:rPr>
    </w:lvl>
    <w:lvl w:ilvl="8" w:tplc="6814416C">
      <w:numFmt w:val="bullet"/>
      <w:lvlText w:val="•"/>
      <w:lvlJc w:val="left"/>
      <w:pPr>
        <w:ind w:left="8535" w:hanging="164"/>
      </w:pPr>
      <w:rPr>
        <w:lang w:val="ru-RU" w:eastAsia="en-US" w:bidi="ar-SA"/>
      </w:rPr>
    </w:lvl>
  </w:abstractNum>
  <w:abstractNum w:abstractNumId="87"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C826419"/>
    <w:multiLevelType w:val="hybridMultilevel"/>
    <w:tmpl w:val="C652AC00"/>
    <w:lvl w:ilvl="0" w:tplc="9C2CCD1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9"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D2310C8"/>
    <w:multiLevelType w:val="hybridMultilevel"/>
    <w:tmpl w:val="46D231F6"/>
    <w:lvl w:ilvl="0" w:tplc="27A2D14A">
      <w:start w:val="1"/>
      <w:numFmt w:val="decimal"/>
      <w:lvlText w:val="%1."/>
      <w:lvlJc w:val="left"/>
      <w:pPr>
        <w:ind w:left="1227" w:hanging="284"/>
      </w:pPr>
      <w:rPr>
        <w:rFonts w:ascii="Times New Roman" w:eastAsia="Times New Roman" w:hAnsi="Times New Roman" w:cs="Times New Roman" w:hint="default"/>
        <w:i/>
        <w:iCs/>
        <w:color w:val="171717"/>
        <w:w w:val="99"/>
        <w:sz w:val="24"/>
        <w:szCs w:val="24"/>
        <w:lang w:val="ru-RU" w:eastAsia="en-US" w:bidi="ar-SA"/>
      </w:rPr>
    </w:lvl>
    <w:lvl w:ilvl="1" w:tplc="DE96B714">
      <w:numFmt w:val="bullet"/>
      <w:lvlText w:val="•"/>
      <w:lvlJc w:val="left"/>
      <w:pPr>
        <w:ind w:left="2158" w:hanging="284"/>
      </w:pPr>
      <w:rPr>
        <w:rFonts w:hint="default"/>
        <w:lang w:val="ru-RU" w:eastAsia="en-US" w:bidi="ar-SA"/>
      </w:rPr>
    </w:lvl>
    <w:lvl w:ilvl="2" w:tplc="2F2AB84E">
      <w:numFmt w:val="bullet"/>
      <w:lvlText w:val="•"/>
      <w:lvlJc w:val="left"/>
      <w:pPr>
        <w:ind w:left="3097" w:hanging="284"/>
      </w:pPr>
      <w:rPr>
        <w:rFonts w:hint="default"/>
        <w:lang w:val="ru-RU" w:eastAsia="en-US" w:bidi="ar-SA"/>
      </w:rPr>
    </w:lvl>
    <w:lvl w:ilvl="3" w:tplc="16AE5686">
      <w:numFmt w:val="bullet"/>
      <w:lvlText w:val="•"/>
      <w:lvlJc w:val="left"/>
      <w:pPr>
        <w:ind w:left="4036" w:hanging="284"/>
      </w:pPr>
      <w:rPr>
        <w:rFonts w:hint="default"/>
        <w:lang w:val="ru-RU" w:eastAsia="en-US" w:bidi="ar-SA"/>
      </w:rPr>
    </w:lvl>
    <w:lvl w:ilvl="4" w:tplc="E144A8DC">
      <w:numFmt w:val="bullet"/>
      <w:lvlText w:val="•"/>
      <w:lvlJc w:val="left"/>
      <w:pPr>
        <w:ind w:left="4975" w:hanging="284"/>
      </w:pPr>
      <w:rPr>
        <w:rFonts w:hint="default"/>
        <w:lang w:val="ru-RU" w:eastAsia="en-US" w:bidi="ar-SA"/>
      </w:rPr>
    </w:lvl>
    <w:lvl w:ilvl="5" w:tplc="6F4E9B18">
      <w:numFmt w:val="bullet"/>
      <w:lvlText w:val="•"/>
      <w:lvlJc w:val="left"/>
      <w:pPr>
        <w:ind w:left="5914" w:hanging="284"/>
      </w:pPr>
      <w:rPr>
        <w:rFonts w:hint="default"/>
        <w:lang w:val="ru-RU" w:eastAsia="en-US" w:bidi="ar-SA"/>
      </w:rPr>
    </w:lvl>
    <w:lvl w:ilvl="6" w:tplc="644417C2">
      <w:numFmt w:val="bullet"/>
      <w:lvlText w:val="•"/>
      <w:lvlJc w:val="left"/>
      <w:pPr>
        <w:ind w:left="6853" w:hanging="284"/>
      </w:pPr>
      <w:rPr>
        <w:rFonts w:hint="default"/>
        <w:lang w:val="ru-RU" w:eastAsia="en-US" w:bidi="ar-SA"/>
      </w:rPr>
    </w:lvl>
    <w:lvl w:ilvl="7" w:tplc="C7CA0266">
      <w:numFmt w:val="bullet"/>
      <w:lvlText w:val="•"/>
      <w:lvlJc w:val="left"/>
      <w:pPr>
        <w:ind w:left="7792" w:hanging="284"/>
      </w:pPr>
      <w:rPr>
        <w:rFonts w:hint="default"/>
        <w:lang w:val="ru-RU" w:eastAsia="en-US" w:bidi="ar-SA"/>
      </w:rPr>
    </w:lvl>
    <w:lvl w:ilvl="8" w:tplc="4E629042">
      <w:numFmt w:val="bullet"/>
      <w:lvlText w:val="•"/>
      <w:lvlJc w:val="left"/>
      <w:pPr>
        <w:ind w:left="8731" w:hanging="284"/>
      </w:pPr>
      <w:rPr>
        <w:rFonts w:hint="default"/>
        <w:lang w:val="ru-RU" w:eastAsia="en-US" w:bidi="ar-SA"/>
      </w:rPr>
    </w:lvl>
  </w:abstractNum>
  <w:abstractNum w:abstractNumId="92" w15:restartNumberingAfterBreak="0">
    <w:nsid w:val="1D306BAC"/>
    <w:multiLevelType w:val="hybridMultilevel"/>
    <w:tmpl w:val="FB8CC416"/>
    <w:lvl w:ilvl="0" w:tplc="04190001">
      <w:start w:val="1"/>
      <w:numFmt w:val="bullet"/>
      <w:lvlText w:val=""/>
      <w:lvlJc w:val="left"/>
      <w:pPr>
        <w:ind w:left="4330"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93"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A33AFD"/>
    <w:multiLevelType w:val="hybridMultilevel"/>
    <w:tmpl w:val="8E106914"/>
    <w:lvl w:ilvl="0" w:tplc="A8E26682">
      <w:start w:val="6"/>
      <w:numFmt w:val="decimal"/>
      <w:lvlText w:val="%1"/>
      <w:lvlJc w:val="left"/>
      <w:pPr>
        <w:ind w:left="4650" w:hanging="212"/>
      </w:pPr>
      <w:rPr>
        <w:rFonts w:ascii="Times New Roman" w:eastAsia="Times New Roman" w:hAnsi="Times New Roman" w:cs="Times New Roman" w:hint="default"/>
        <w:b/>
        <w:bCs/>
        <w:color w:val="171717"/>
        <w:w w:val="99"/>
        <w:sz w:val="28"/>
        <w:szCs w:val="28"/>
        <w:lang w:val="ru-RU" w:eastAsia="en-US" w:bidi="ar-SA"/>
      </w:rPr>
    </w:lvl>
    <w:lvl w:ilvl="1" w:tplc="1A7EC312">
      <w:numFmt w:val="bullet"/>
      <w:lvlText w:val="•"/>
      <w:lvlJc w:val="left"/>
      <w:pPr>
        <w:ind w:left="5254" w:hanging="212"/>
      </w:pPr>
      <w:rPr>
        <w:rFonts w:hint="default"/>
        <w:lang w:val="ru-RU" w:eastAsia="en-US" w:bidi="ar-SA"/>
      </w:rPr>
    </w:lvl>
    <w:lvl w:ilvl="2" w:tplc="07827E42">
      <w:numFmt w:val="bullet"/>
      <w:lvlText w:val="•"/>
      <w:lvlJc w:val="left"/>
      <w:pPr>
        <w:ind w:left="5849" w:hanging="212"/>
      </w:pPr>
      <w:rPr>
        <w:rFonts w:hint="default"/>
        <w:lang w:val="ru-RU" w:eastAsia="en-US" w:bidi="ar-SA"/>
      </w:rPr>
    </w:lvl>
    <w:lvl w:ilvl="3" w:tplc="15B05274">
      <w:numFmt w:val="bullet"/>
      <w:lvlText w:val="•"/>
      <w:lvlJc w:val="left"/>
      <w:pPr>
        <w:ind w:left="6444" w:hanging="212"/>
      </w:pPr>
      <w:rPr>
        <w:rFonts w:hint="default"/>
        <w:lang w:val="ru-RU" w:eastAsia="en-US" w:bidi="ar-SA"/>
      </w:rPr>
    </w:lvl>
    <w:lvl w:ilvl="4" w:tplc="AC5E05D6">
      <w:numFmt w:val="bullet"/>
      <w:lvlText w:val="•"/>
      <w:lvlJc w:val="left"/>
      <w:pPr>
        <w:ind w:left="7039" w:hanging="212"/>
      </w:pPr>
      <w:rPr>
        <w:rFonts w:hint="default"/>
        <w:lang w:val="ru-RU" w:eastAsia="en-US" w:bidi="ar-SA"/>
      </w:rPr>
    </w:lvl>
    <w:lvl w:ilvl="5" w:tplc="3DF6801C">
      <w:numFmt w:val="bullet"/>
      <w:lvlText w:val="•"/>
      <w:lvlJc w:val="left"/>
      <w:pPr>
        <w:ind w:left="7634" w:hanging="212"/>
      </w:pPr>
      <w:rPr>
        <w:rFonts w:hint="default"/>
        <w:lang w:val="ru-RU" w:eastAsia="en-US" w:bidi="ar-SA"/>
      </w:rPr>
    </w:lvl>
    <w:lvl w:ilvl="6" w:tplc="3F88C32E">
      <w:numFmt w:val="bullet"/>
      <w:lvlText w:val="•"/>
      <w:lvlJc w:val="left"/>
      <w:pPr>
        <w:ind w:left="8229" w:hanging="212"/>
      </w:pPr>
      <w:rPr>
        <w:rFonts w:hint="default"/>
        <w:lang w:val="ru-RU" w:eastAsia="en-US" w:bidi="ar-SA"/>
      </w:rPr>
    </w:lvl>
    <w:lvl w:ilvl="7" w:tplc="3B905F6A">
      <w:numFmt w:val="bullet"/>
      <w:lvlText w:val="•"/>
      <w:lvlJc w:val="left"/>
      <w:pPr>
        <w:ind w:left="8824" w:hanging="212"/>
      </w:pPr>
      <w:rPr>
        <w:rFonts w:hint="default"/>
        <w:lang w:val="ru-RU" w:eastAsia="en-US" w:bidi="ar-SA"/>
      </w:rPr>
    </w:lvl>
    <w:lvl w:ilvl="8" w:tplc="D428B356">
      <w:numFmt w:val="bullet"/>
      <w:lvlText w:val="•"/>
      <w:lvlJc w:val="left"/>
      <w:pPr>
        <w:ind w:left="9419" w:hanging="212"/>
      </w:pPr>
      <w:rPr>
        <w:rFonts w:hint="default"/>
        <w:lang w:val="ru-RU" w:eastAsia="en-US" w:bidi="ar-SA"/>
      </w:rPr>
    </w:lvl>
  </w:abstractNum>
  <w:abstractNum w:abstractNumId="95" w15:restartNumberingAfterBreak="0">
    <w:nsid w:val="1DAB5D9F"/>
    <w:multiLevelType w:val="hybridMultilevel"/>
    <w:tmpl w:val="BECE9576"/>
    <w:lvl w:ilvl="0" w:tplc="3760E7BC">
      <w:start w:val="1"/>
      <w:numFmt w:val="decimal"/>
      <w:lvlText w:val="%1)"/>
      <w:lvlJc w:val="left"/>
      <w:pPr>
        <w:ind w:left="1821" w:hanging="709"/>
      </w:pPr>
      <w:rPr>
        <w:rFonts w:ascii="Times New Roman" w:eastAsia="Times New Roman" w:hAnsi="Times New Roman" w:cs="Times New Roman" w:hint="default"/>
        <w:w w:val="99"/>
        <w:sz w:val="24"/>
        <w:szCs w:val="24"/>
        <w:lang w:val="ru-RU" w:eastAsia="en-US" w:bidi="ar-SA"/>
      </w:rPr>
    </w:lvl>
    <w:lvl w:ilvl="1" w:tplc="9CBC85DE">
      <w:start w:val="1"/>
      <w:numFmt w:val="decimal"/>
      <w:lvlText w:val="%2."/>
      <w:lvlJc w:val="left"/>
      <w:pPr>
        <w:ind w:left="1112" w:hanging="264"/>
      </w:pPr>
      <w:rPr>
        <w:rFonts w:ascii="Times New Roman" w:eastAsia="Times New Roman" w:hAnsi="Times New Roman" w:cs="Times New Roman" w:hint="default"/>
        <w:w w:val="100"/>
        <w:sz w:val="24"/>
        <w:szCs w:val="24"/>
        <w:lang w:val="ru-RU" w:eastAsia="en-US" w:bidi="ar-SA"/>
      </w:rPr>
    </w:lvl>
    <w:lvl w:ilvl="2" w:tplc="00EEF370">
      <w:numFmt w:val="bullet"/>
      <w:lvlText w:val="•"/>
      <w:lvlJc w:val="left"/>
      <w:pPr>
        <w:ind w:left="2540" w:hanging="264"/>
      </w:pPr>
      <w:rPr>
        <w:rFonts w:hint="default"/>
        <w:lang w:val="ru-RU" w:eastAsia="en-US" w:bidi="ar-SA"/>
      </w:rPr>
    </w:lvl>
    <w:lvl w:ilvl="3" w:tplc="C9345E5C">
      <w:numFmt w:val="bullet"/>
      <w:lvlText w:val="•"/>
      <w:lvlJc w:val="left"/>
      <w:pPr>
        <w:ind w:left="3635" w:hanging="264"/>
      </w:pPr>
      <w:rPr>
        <w:rFonts w:hint="default"/>
        <w:lang w:val="ru-RU" w:eastAsia="en-US" w:bidi="ar-SA"/>
      </w:rPr>
    </w:lvl>
    <w:lvl w:ilvl="4" w:tplc="65083C9E">
      <w:numFmt w:val="bullet"/>
      <w:lvlText w:val="•"/>
      <w:lvlJc w:val="left"/>
      <w:pPr>
        <w:ind w:left="4731" w:hanging="264"/>
      </w:pPr>
      <w:rPr>
        <w:rFonts w:hint="default"/>
        <w:lang w:val="ru-RU" w:eastAsia="en-US" w:bidi="ar-SA"/>
      </w:rPr>
    </w:lvl>
    <w:lvl w:ilvl="5" w:tplc="F0301DAA">
      <w:numFmt w:val="bullet"/>
      <w:lvlText w:val="•"/>
      <w:lvlJc w:val="left"/>
      <w:pPr>
        <w:ind w:left="5827" w:hanging="264"/>
      </w:pPr>
      <w:rPr>
        <w:rFonts w:hint="default"/>
        <w:lang w:val="ru-RU" w:eastAsia="en-US" w:bidi="ar-SA"/>
      </w:rPr>
    </w:lvl>
    <w:lvl w:ilvl="6" w:tplc="70D05BD6">
      <w:numFmt w:val="bullet"/>
      <w:lvlText w:val="•"/>
      <w:lvlJc w:val="left"/>
      <w:pPr>
        <w:ind w:left="6923" w:hanging="264"/>
      </w:pPr>
      <w:rPr>
        <w:rFonts w:hint="default"/>
        <w:lang w:val="ru-RU" w:eastAsia="en-US" w:bidi="ar-SA"/>
      </w:rPr>
    </w:lvl>
    <w:lvl w:ilvl="7" w:tplc="72E8B1A2">
      <w:numFmt w:val="bullet"/>
      <w:lvlText w:val="•"/>
      <w:lvlJc w:val="left"/>
      <w:pPr>
        <w:ind w:left="8019" w:hanging="264"/>
      </w:pPr>
      <w:rPr>
        <w:rFonts w:hint="default"/>
        <w:lang w:val="ru-RU" w:eastAsia="en-US" w:bidi="ar-SA"/>
      </w:rPr>
    </w:lvl>
    <w:lvl w:ilvl="8" w:tplc="0B262A60">
      <w:numFmt w:val="bullet"/>
      <w:lvlText w:val="•"/>
      <w:lvlJc w:val="left"/>
      <w:pPr>
        <w:ind w:left="9114" w:hanging="264"/>
      </w:pPr>
      <w:rPr>
        <w:rFonts w:hint="default"/>
        <w:lang w:val="ru-RU" w:eastAsia="en-US" w:bidi="ar-SA"/>
      </w:rPr>
    </w:lvl>
  </w:abstractNum>
  <w:abstractNum w:abstractNumId="96" w15:restartNumberingAfterBreak="0">
    <w:nsid w:val="1DB15832"/>
    <w:multiLevelType w:val="hybridMultilevel"/>
    <w:tmpl w:val="B212066A"/>
    <w:lvl w:ilvl="0" w:tplc="68DAF1A0">
      <w:start w:val="1"/>
      <w:numFmt w:val="decimal"/>
      <w:lvlText w:val="%1."/>
      <w:lvlJc w:val="left"/>
      <w:pPr>
        <w:ind w:left="1227" w:hanging="284"/>
      </w:pPr>
      <w:rPr>
        <w:rFonts w:ascii="Times New Roman" w:eastAsia="Times New Roman" w:hAnsi="Times New Roman" w:cs="Times New Roman" w:hint="default"/>
        <w:i/>
        <w:iCs/>
        <w:color w:val="171717"/>
        <w:w w:val="99"/>
        <w:sz w:val="24"/>
        <w:szCs w:val="24"/>
        <w:lang w:val="ru-RU" w:eastAsia="en-US" w:bidi="ar-SA"/>
      </w:rPr>
    </w:lvl>
    <w:lvl w:ilvl="1" w:tplc="FE70D3A6">
      <w:numFmt w:val="bullet"/>
      <w:lvlText w:val="•"/>
      <w:lvlJc w:val="left"/>
      <w:pPr>
        <w:ind w:left="2158" w:hanging="284"/>
      </w:pPr>
      <w:rPr>
        <w:rFonts w:hint="default"/>
        <w:lang w:val="ru-RU" w:eastAsia="en-US" w:bidi="ar-SA"/>
      </w:rPr>
    </w:lvl>
    <w:lvl w:ilvl="2" w:tplc="1CBA61C6">
      <w:numFmt w:val="bullet"/>
      <w:lvlText w:val="•"/>
      <w:lvlJc w:val="left"/>
      <w:pPr>
        <w:ind w:left="3097" w:hanging="284"/>
      </w:pPr>
      <w:rPr>
        <w:rFonts w:hint="default"/>
        <w:lang w:val="ru-RU" w:eastAsia="en-US" w:bidi="ar-SA"/>
      </w:rPr>
    </w:lvl>
    <w:lvl w:ilvl="3" w:tplc="6D6A19EE">
      <w:numFmt w:val="bullet"/>
      <w:lvlText w:val="•"/>
      <w:lvlJc w:val="left"/>
      <w:pPr>
        <w:ind w:left="4036" w:hanging="284"/>
      </w:pPr>
      <w:rPr>
        <w:rFonts w:hint="default"/>
        <w:lang w:val="ru-RU" w:eastAsia="en-US" w:bidi="ar-SA"/>
      </w:rPr>
    </w:lvl>
    <w:lvl w:ilvl="4" w:tplc="FD9E4690">
      <w:numFmt w:val="bullet"/>
      <w:lvlText w:val="•"/>
      <w:lvlJc w:val="left"/>
      <w:pPr>
        <w:ind w:left="4975" w:hanging="284"/>
      </w:pPr>
      <w:rPr>
        <w:rFonts w:hint="default"/>
        <w:lang w:val="ru-RU" w:eastAsia="en-US" w:bidi="ar-SA"/>
      </w:rPr>
    </w:lvl>
    <w:lvl w:ilvl="5" w:tplc="7AD4B05A">
      <w:numFmt w:val="bullet"/>
      <w:lvlText w:val="•"/>
      <w:lvlJc w:val="left"/>
      <w:pPr>
        <w:ind w:left="5914" w:hanging="284"/>
      </w:pPr>
      <w:rPr>
        <w:rFonts w:hint="default"/>
        <w:lang w:val="ru-RU" w:eastAsia="en-US" w:bidi="ar-SA"/>
      </w:rPr>
    </w:lvl>
    <w:lvl w:ilvl="6" w:tplc="D80E3636">
      <w:numFmt w:val="bullet"/>
      <w:lvlText w:val="•"/>
      <w:lvlJc w:val="left"/>
      <w:pPr>
        <w:ind w:left="6853" w:hanging="284"/>
      </w:pPr>
      <w:rPr>
        <w:rFonts w:hint="default"/>
        <w:lang w:val="ru-RU" w:eastAsia="en-US" w:bidi="ar-SA"/>
      </w:rPr>
    </w:lvl>
    <w:lvl w:ilvl="7" w:tplc="25A8FF7A">
      <w:numFmt w:val="bullet"/>
      <w:lvlText w:val="•"/>
      <w:lvlJc w:val="left"/>
      <w:pPr>
        <w:ind w:left="7792" w:hanging="284"/>
      </w:pPr>
      <w:rPr>
        <w:rFonts w:hint="default"/>
        <w:lang w:val="ru-RU" w:eastAsia="en-US" w:bidi="ar-SA"/>
      </w:rPr>
    </w:lvl>
    <w:lvl w:ilvl="8" w:tplc="7A2433C2">
      <w:numFmt w:val="bullet"/>
      <w:lvlText w:val="•"/>
      <w:lvlJc w:val="left"/>
      <w:pPr>
        <w:ind w:left="8731" w:hanging="284"/>
      </w:pPr>
      <w:rPr>
        <w:rFonts w:hint="default"/>
        <w:lang w:val="ru-RU" w:eastAsia="en-US" w:bidi="ar-SA"/>
      </w:rPr>
    </w:lvl>
  </w:abstractNum>
  <w:abstractNum w:abstractNumId="97" w15:restartNumberingAfterBreak="0">
    <w:nsid w:val="1DE80A8D"/>
    <w:multiLevelType w:val="hybridMultilevel"/>
    <w:tmpl w:val="EAF2ED2C"/>
    <w:lvl w:ilvl="0" w:tplc="3DDC8E3A">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DC64983E">
      <w:numFmt w:val="bullet"/>
      <w:lvlText w:val="•"/>
      <w:lvlJc w:val="left"/>
      <w:pPr>
        <w:ind w:left="1276" w:hanging="164"/>
      </w:pPr>
      <w:rPr>
        <w:lang w:val="ru-RU" w:eastAsia="en-US" w:bidi="ar-SA"/>
      </w:rPr>
    </w:lvl>
    <w:lvl w:ilvl="2" w:tplc="0A7477DE">
      <w:numFmt w:val="bullet"/>
      <w:lvlText w:val="•"/>
      <w:lvlJc w:val="left"/>
      <w:pPr>
        <w:ind w:left="2313" w:hanging="164"/>
      </w:pPr>
      <w:rPr>
        <w:lang w:val="ru-RU" w:eastAsia="en-US" w:bidi="ar-SA"/>
      </w:rPr>
    </w:lvl>
    <w:lvl w:ilvl="3" w:tplc="2146D098">
      <w:numFmt w:val="bullet"/>
      <w:lvlText w:val="•"/>
      <w:lvlJc w:val="left"/>
      <w:pPr>
        <w:ind w:left="3350" w:hanging="164"/>
      </w:pPr>
      <w:rPr>
        <w:lang w:val="ru-RU" w:eastAsia="en-US" w:bidi="ar-SA"/>
      </w:rPr>
    </w:lvl>
    <w:lvl w:ilvl="4" w:tplc="DB6AF408">
      <w:numFmt w:val="bullet"/>
      <w:lvlText w:val="•"/>
      <w:lvlJc w:val="left"/>
      <w:pPr>
        <w:ind w:left="4387" w:hanging="164"/>
      </w:pPr>
      <w:rPr>
        <w:lang w:val="ru-RU" w:eastAsia="en-US" w:bidi="ar-SA"/>
      </w:rPr>
    </w:lvl>
    <w:lvl w:ilvl="5" w:tplc="875401D0">
      <w:numFmt w:val="bullet"/>
      <w:lvlText w:val="•"/>
      <w:lvlJc w:val="left"/>
      <w:pPr>
        <w:ind w:left="5424" w:hanging="164"/>
      </w:pPr>
      <w:rPr>
        <w:lang w:val="ru-RU" w:eastAsia="en-US" w:bidi="ar-SA"/>
      </w:rPr>
    </w:lvl>
    <w:lvl w:ilvl="6" w:tplc="D23E1CD6">
      <w:numFmt w:val="bullet"/>
      <w:lvlText w:val="•"/>
      <w:lvlJc w:val="left"/>
      <w:pPr>
        <w:ind w:left="6461" w:hanging="164"/>
      </w:pPr>
      <w:rPr>
        <w:lang w:val="ru-RU" w:eastAsia="en-US" w:bidi="ar-SA"/>
      </w:rPr>
    </w:lvl>
    <w:lvl w:ilvl="7" w:tplc="C3F29A6C">
      <w:numFmt w:val="bullet"/>
      <w:lvlText w:val="•"/>
      <w:lvlJc w:val="left"/>
      <w:pPr>
        <w:ind w:left="7498" w:hanging="164"/>
      </w:pPr>
      <w:rPr>
        <w:lang w:val="ru-RU" w:eastAsia="en-US" w:bidi="ar-SA"/>
      </w:rPr>
    </w:lvl>
    <w:lvl w:ilvl="8" w:tplc="D0A85760">
      <w:numFmt w:val="bullet"/>
      <w:lvlText w:val="•"/>
      <w:lvlJc w:val="left"/>
      <w:pPr>
        <w:ind w:left="8535" w:hanging="164"/>
      </w:pPr>
      <w:rPr>
        <w:lang w:val="ru-RU" w:eastAsia="en-US" w:bidi="ar-SA"/>
      </w:rPr>
    </w:lvl>
  </w:abstractNum>
  <w:abstractNum w:abstractNumId="98"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E2405A2"/>
    <w:multiLevelType w:val="hybridMultilevel"/>
    <w:tmpl w:val="807823AC"/>
    <w:lvl w:ilvl="0" w:tplc="9C2CCD12">
      <w:start w:val="1"/>
      <w:numFmt w:val="bullet"/>
      <w:lvlText w:val="-"/>
      <w:lvlJc w:val="left"/>
      <w:pPr>
        <w:ind w:left="697" w:hanging="360"/>
      </w:pPr>
      <w:rPr>
        <w:rFonts w:ascii="Symbol" w:hAnsi="Symbol" w:hint="default"/>
        <w:w w:val="100"/>
        <w:sz w:val="20"/>
        <w:szCs w:val="20"/>
        <w:lang w:val="ru-RU" w:eastAsia="en-US" w:bidi="ar-SA"/>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9C2CCD12">
      <w:start w:val="1"/>
      <w:numFmt w:val="bullet"/>
      <w:lvlText w:val="-"/>
      <w:lvlJc w:val="left"/>
      <w:pPr>
        <w:ind w:left="3577" w:hanging="360"/>
      </w:pPr>
      <w:rPr>
        <w:rFonts w:ascii="Symbol" w:hAnsi="Symbol" w:hint="default"/>
        <w:w w:val="100"/>
        <w:sz w:val="20"/>
        <w:szCs w:val="20"/>
        <w:lang w:val="ru-RU" w:eastAsia="en-US" w:bidi="ar-SA"/>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100" w15:restartNumberingAfterBreak="0">
    <w:nsid w:val="1E7F2B21"/>
    <w:multiLevelType w:val="hybridMultilevel"/>
    <w:tmpl w:val="7EE8F564"/>
    <w:lvl w:ilvl="0" w:tplc="9C2CCD12">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1"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F7455A3"/>
    <w:multiLevelType w:val="hybridMultilevel"/>
    <w:tmpl w:val="37F05182"/>
    <w:lvl w:ilvl="0" w:tplc="9C2CCD12">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3"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01445A1"/>
    <w:multiLevelType w:val="hybridMultilevel"/>
    <w:tmpl w:val="068EC222"/>
    <w:lvl w:ilvl="0" w:tplc="3A6A5BAE">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A56C8852">
      <w:numFmt w:val="bullet"/>
      <w:lvlText w:val="•"/>
      <w:lvlJc w:val="left"/>
      <w:pPr>
        <w:ind w:left="1276" w:hanging="164"/>
      </w:pPr>
      <w:rPr>
        <w:lang w:val="ru-RU" w:eastAsia="en-US" w:bidi="ar-SA"/>
      </w:rPr>
    </w:lvl>
    <w:lvl w:ilvl="2" w:tplc="4AD2DABE">
      <w:numFmt w:val="bullet"/>
      <w:lvlText w:val="•"/>
      <w:lvlJc w:val="left"/>
      <w:pPr>
        <w:ind w:left="2313" w:hanging="164"/>
      </w:pPr>
      <w:rPr>
        <w:lang w:val="ru-RU" w:eastAsia="en-US" w:bidi="ar-SA"/>
      </w:rPr>
    </w:lvl>
    <w:lvl w:ilvl="3" w:tplc="6A2EC1CE">
      <w:numFmt w:val="bullet"/>
      <w:lvlText w:val="•"/>
      <w:lvlJc w:val="left"/>
      <w:pPr>
        <w:ind w:left="3350" w:hanging="164"/>
      </w:pPr>
      <w:rPr>
        <w:lang w:val="ru-RU" w:eastAsia="en-US" w:bidi="ar-SA"/>
      </w:rPr>
    </w:lvl>
    <w:lvl w:ilvl="4" w:tplc="A686045C">
      <w:numFmt w:val="bullet"/>
      <w:lvlText w:val="•"/>
      <w:lvlJc w:val="left"/>
      <w:pPr>
        <w:ind w:left="4387" w:hanging="164"/>
      </w:pPr>
      <w:rPr>
        <w:lang w:val="ru-RU" w:eastAsia="en-US" w:bidi="ar-SA"/>
      </w:rPr>
    </w:lvl>
    <w:lvl w:ilvl="5" w:tplc="B01A5BAE">
      <w:numFmt w:val="bullet"/>
      <w:lvlText w:val="•"/>
      <w:lvlJc w:val="left"/>
      <w:pPr>
        <w:ind w:left="5424" w:hanging="164"/>
      </w:pPr>
      <w:rPr>
        <w:lang w:val="ru-RU" w:eastAsia="en-US" w:bidi="ar-SA"/>
      </w:rPr>
    </w:lvl>
    <w:lvl w:ilvl="6" w:tplc="970657CA">
      <w:numFmt w:val="bullet"/>
      <w:lvlText w:val="•"/>
      <w:lvlJc w:val="left"/>
      <w:pPr>
        <w:ind w:left="6461" w:hanging="164"/>
      </w:pPr>
      <w:rPr>
        <w:lang w:val="ru-RU" w:eastAsia="en-US" w:bidi="ar-SA"/>
      </w:rPr>
    </w:lvl>
    <w:lvl w:ilvl="7" w:tplc="469E860A">
      <w:numFmt w:val="bullet"/>
      <w:lvlText w:val="•"/>
      <w:lvlJc w:val="left"/>
      <w:pPr>
        <w:ind w:left="7498" w:hanging="164"/>
      </w:pPr>
      <w:rPr>
        <w:lang w:val="ru-RU" w:eastAsia="en-US" w:bidi="ar-SA"/>
      </w:rPr>
    </w:lvl>
    <w:lvl w:ilvl="8" w:tplc="B61AB1B6">
      <w:numFmt w:val="bullet"/>
      <w:lvlText w:val="•"/>
      <w:lvlJc w:val="left"/>
      <w:pPr>
        <w:ind w:left="8535" w:hanging="164"/>
      </w:pPr>
      <w:rPr>
        <w:lang w:val="ru-RU" w:eastAsia="en-US" w:bidi="ar-SA"/>
      </w:rPr>
    </w:lvl>
  </w:abstractNum>
  <w:abstractNum w:abstractNumId="106" w15:restartNumberingAfterBreak="0">
    <w:nsid w:val="2024469B"/>
    <w:multiLevelType w:val="hybridMultilevel"/>
    <w:tmpl w:val="F8BAA04E"/>
    <w:lvl w:ilvl="0" w:tplc="3CDC4F24">
      <w:numFmt w:val="bullet"/>
      <w:lvlText w:val=""/>
      <w:lvlJc w:val="left"/>
      <w:pPr>
        <w:ind w:left="532" w:hanging="142"/>
      </w:pPr>
      <w:rPr>
        <w:rFonts w:ascii="Symbol" w:eastAsia="Symbol" w:hAnsi="Symbol" w:cs="Symbol" w:hint="default"/>
        <w:w w:val="100"/>
        <w:sz w:val="24"/>
        <w:szCs w:val="24"/>
        <w:lang w:val="ru-RU" w:eastAsia="en-US" w:bidi="ar-SA"/>
      </w:rPr>
    </w:lvl>
    <w:lvl w:ilvl="1" w:tplc="A786565E">
      <w:numFmt w:val="bullet"/>
      <w:lvlText w:val=""/>
      <w:lvlJc w:val="left"/>
      <w:pPr>
        <w:ind w:left="1665" w:hanging="286"/>
      </w:pPr>
      <w:rPr>
        <w:rFonts w:ascii="Symbol" w:eastAsia="Symbol" w:hAnsi="Symbol" w:cs="Symbol" w:hint="default"/>
        <w:w w:val="100"/>
        <w:sz w:val="24"/>
        <w:szCs w:val="24"/>
        <w:lang w:val="ru-RU" w:eastAsia="en-US" w:bidi="ar-SA"/>
      </w:rPr>
    </w:lvl>
    <w:lvl w:ilvl="2" w:tplc="AD5AFC6A">
      <w:numFmt w:val="bullet"/>
      <w:lvlText w:val="•"/>
      <w:lvlJc w:val="left"/>
      <w:pPr>
        <w:ind w:left="2713" w:hanging="286"/>
      </w:pPr>
      <w:rPr>
        <w:rFonts w:hint="default"/>
        <w:lang w:val="ru-RU" w:eastAsia="en-US" w:bidi="ar-SA"/>
      </w:rPr>
    </w:lvl>
    <w:lvl w:ilvl="3" w:tplc="12802B76">
      <w:numFmt w:val="bullet"/>
      <w:lvlText w:val="•"/>
      <w:lvlJc w:val="left"/>
      <w:pPr>
        <w:ind w:left="3767" w:hanging="286"/>
      </w:pPr>
      <w:rPr>
        <w:rFonts w:hint="default"/>
        <w:lang w:val="ru-RU" w:eastAsia="en-US" w:bidi="ar-SA"/>
      </w:rPr>
    </w:lvl>
    <w:lvl w:ilvl="4" w:tplc="A23088D8">
      <w:numFmt w:val="bullet"/>
      <w:lvlText w:val="•"/>
      <w:lvlJc w:val="left"/>
      <w:pPr>
        <w:ind w:left="4821" w:hanging="286"/>
      </w:pPr>
      <w:rPr>
        <w:rFonts w:hint="default"/>
        <w:lang w:val="ru-RU" w:eastAsia="en-US" w:bidi="ar-SA"/>
      </w:rPr>
    </w:lvl>
    <w:lvl w:ilvl="5" w:tplc="480C779C">
      <w:numFmt w:val="bullet"/>
      <w:lvlText w:val="•"/>
      <w:lvlJc w:val="left"/>
      <w:pPr>
        <w:ind w:left="5875" w:hanging="286"/>
      </w:pPr>
      <w:rPr>
        <w:rFonts w:hint="default"/>
        <w:lang w:val="ru-RU" w:eastAsia="en-US" w:bidi="ar-SA"/>
      </w:rPr>
    </w:lvl>
    <w:lvl w:ilvl="6" w:tplc="17B4CA9E">
      <w:numFmt w:val="bullet"/>
      <w:lvlText w:val="•"/>
      <w:lvlJc w:val="left"/>
      <w:pPr>
        <w:ind w:left="6929" w:hanging="286"/>
      </w:pPr>
      <w:rPr>
        <w:rFonts w:hint="default"/>
        <w:lang w:val="ru-RU" w:eastAsia="en-US" w:bidi="ar-SA"/>
      </w:rPr>
    </w:lvl>
    <w:lvl w:ilvl="7" w:tplc="B1C2DF10">
      <w:numFmt w:val="bullet"/>
      <w:lvlText w:val="•"/>
      <w:lvlJc w:val="left"/>
      <w:pPr>
        <w:ind w:left="7983" w:hanging="286"/>
      </w:pPr>
      <w:rPr>
        <w:rFonts w:hint="default"/>
        <w:lang w:val="ru-RU" w:eastAsia="en-US" w:bidi="ar-SA"/>
      </w:rPr>
    </w:lvl>
    <w:lvl w:ilvl="8" w:tplc="FC526F98">
      <w:numFmt w:val="bullet"/>
      <w:lvlText w:val="•"/>
      <w:lvlJc w:val="left"/>
      <w:pPr>
        <w:ind w:left="9037" w:hanging="286"/>
      </w:pPr>
      <w:rPr>
        <w:rFonts w:hint="default"/>
        <w:lang w:val="ru-RU" w:eastAsia="en-US" w:bidi="ar-SA"/>
      </w:rPr>
    </w:lvl>
  </w:abstractNum>
  <w:abstractNum w:abstractNumId="107"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0DC51AA"/>
    <w:multiLevelType w:val="hybridMultilevel"/>
    <w:tmpl w:val="FF864010"/>
    <w:lvl w:ilvl="0" w:tplc="28882F62">
      <w:start w:val="1"/>
      <w:numFmt w:val="decimal"/>
      <w:lvlText w:val="%1"/>
      <w:lvlJc w:val="left"/>
      <w:pPr>
        <w:ind w:left="2697" w:hanging="720"/>
      </w:pPr>
      <w:rPr>
        <w:rFonts w:hint="default"/>
        <w:lang w:val="ru-RU" w:eastAsia="en-US" w:bidi="ar-SA"/>
      </w:rPr>
    </w:lvl>
    <w:lvl w:ilvl="1" w:tplc="18E67BFC">
      <w:numFmt w:val="none"/>
      <w:lvlText w:val=""/>
      <w:lvlJc w:val="left"/>
      <w:pPr>
        <w:tabs>
          <w:tab w:val="num" w:pos="360"/>
        </w:tabs>
      </w:pPr>
    </w:lvl>
    <w:lvl w:ilvl="2" w:tplc="F7F4E62C">
      <w:numFmt w:val="none"/>
      <w:lvlText w:val=""/>
      <w:lvlJc w:val="left"/>
      <w:pPr>
        <w:tabs>
          <w:tab w:val="num" w:pos="360"/>
        </w:tabs>
      </w:pPr>
    </w:lvl>
    <w:lvl w:ilvl="3" w:tplc="BDE8E5FA">
      <w:numFmt w:val="bullet"/>
      <w:lvlText w:val="•"/>
      <w:lvlJc w:val="left"/>
      <w:pPr>
        <w:ind w:left="5281" w:hanging="720"/>
      </w:pPr>
      <w:rPr>
        <w:rFonts w:hint="default"/>
        <w:lang w:val="ru-RU" w:eastAsia="en-US" w:bidi="ar-SA"/>
      </w:rPr>
    </w:lvl>
    <w:lvl w:ilvl="4" w:tplc="2516499E">
      <w:numFmt w:val="bullet"/>
      <w:lvlText w:val="•"/>
      <w:lvlJc w:val="left"/>
      <w:pPr>
        <w:ind w:left="6142" w:hanging="720"/>
      </w:pPr>
      <w:rPr>
        <w:rFonts w:hint="default"/>
        <w:lang w:val="ru-RU" w:eastAsia="en-US" w:bidi="ar-SA"/>
      </w:rPr>
    </w:lvl>
    <w:lvl w:ilvl="5" w:tplc="9E40807E">
      <w:numFmt w:val="bullet"/>
      <w:lvlText w:val="•"/>
      <w:lvlJc w:val="left"/>
      <w:pPr>
        <w:ind w:left="7003" w:hanging="720"/>
      </w:pPr>
      <w:rPr>
        <w:rFonts w:hint="default"/>
        <w:lang w:val="ru-RU" w:eastAsia="en-US" w:bidi="ar-SA"/>
      </w:rPr>
    </w:lvl>
    <w:lvl w:ilvl="6" w:tplc="CA18B77A">
      <w:numFmt w:val="bullet"/>
      <w:lvlText w:val="•"/>
      <w:lvlJc w:val="left"/>
      <w:pPr>
        <w:ind w:left="7863" w:hanging="720"/>
      </w:pPr>
      <w:rPr>
        <w:rFonts w:hint="default"/>
        <w:lang w:val="ru-RU" w:eastAsia="en-US" w:bidi="ar-SA"/>
      </w:rPr>
    </w:lvl>
    <w:lvl w:ilvl="7" w:tplc="5A24817C">
      <w:numFmt w:val="bullet"/>
      <w:lvlText w:val="•"/>
      <w:lvlJc w:val="left"/>
      <w:pPr>
        <w:ind w:left="8724" w:hanging="720"/>
      </w:pPr>
      <w:rPr>
        <w:rFonts w:hint="default"/>
        <w:lang w:val="ru-RU" w:eastAsia="en-US" w:bidi="ar-SA"/>
      </w:rPr>
    </w:lvl>
    <w:lvl w:ilvl="8" w:tplc="E0DA91BC">
      <w:numFmt w:val="bullet"/>
      <w:lvlText w:val="•"/>
      <w:lvlJc w:val="left"/>
      <w:pPr>
        <w:ind w:left="9585" w:hanging="720"/>
      </w:pPr>
      <w:rPr>
        <w:rFonts w:hint="default"/>
        <w:lang w:val="ru-RU" w:eastAsia="en-US" w:bidi="ar-SA"/>
      </w:rPr>
    </w:lvl>
  </w:abstractNum>
  <w:abstractNum w:abstractNumId="111"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46B58F3"/>
    <w:multiLevelType w:val="hybridMultilevel"/>
    <w:tmpl w:val="6D3299A8"/>
    <w:lvl w:ilvl="0" w:tplc="412A797A">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A036BFF2">
      <w:numFmt w:val="bullet"/>
      <w:lvlText w:val="•"/>
      <w:lvlJc w:val="left"/>
      <w:pPr>
        <w:ind w:left="1276" w:hanging="164"/>
      </w:pPr>
      <w:rPr>
        <w:rFonts w:hint="default"/>
        <w:lang w:val="ru-RU" w:eastAsia="en-US" w:bidi="ar-SA"/>
      </w:rPr>
    </w:lvl>
    <w:lvl w:ilvl="2" w:tplc="2A44BDD8">
      <w:numFmt w:val="bullet"/>
      <w:lvlText w:val="•"/>
      <w:lvlJc w:val="left"/>
      <w:pPr>
        <w:ind w:left="2313" w:hanging="164"/>
      </w:pPr>
      <w:rPr>
        <w:rFonts w:hint="default"/>
        <w:lang w:val="ru-RU" w:eastAsia="en-US" w:bidi="ar-SA"/>
      </w:rPr>
    </w:lvl>
    <w:lvl w:ilvl="3" w:tplc="BA107752">
      <w:numFmt w:val="bullet"/>
      <w:lvlText w:val="•"/>
      <w:lvlJc w:val="left"/>
      <w:pPr>
        <w:ind w:left="3350" w:hanging="164"/>
      </w:pPr>
      <w:rPr>
        <w:rFonts w:hint="default"/>
        <w:lang w:val="ru-RU" w:eastAsia="en-US" w:bidi="ar-SA"/>
      </w:rPr>
    </w:lvl>
    <w:lvl w:ilvl="4" w:tplc="0F5ED33A">
      <w:numFmt w:val="bullet"/>
      <w:lvlText w:val="•"/>
      <w:lvlJc w:val="left"/>
      <w:pPr>
        <w:ind w:left="4387" w:hanging="164"/>
      </w:pPr>
      <w:rPr>
        <w:rFonts w:hint="default"/>
        <w:lang w:val="ru-RU" w:eastAsia="en-US" w:bidi="ar-SA"/>
      </w:rPr>
    </w:lvl>
    <w:lvl w:ilvl="5" w:tplc="09008CB8">
      <w:numFmt w:val="bullet"/>
      <w:lvlText w:val="•"/>
      <w:lvlJc w:val="left"/>
      <w:pPr>
        <w:ind w:left="5424" w:hanging="164"/>
      </w:pPr>
      <w:rPr>
        <w:rFonts w:hint="default"/>
        <w:lang w:val="ru-RU" w:eastAsia="en-US" w:bidi="ar-SA"/>
      </w:rPr>
    </w:lvl>
    <w:lvl w:ilvl="6" w:tplc="177E92D4">
      <w:numFmt w:val="bullet"/>
      <w:lvlText w:val="•"/>
      <w:lvlJc w:val="left"/>
      <w:pPr>
        <w:ind w:left="6461" w:hanging="164"/>
      </w:pPr>
      <w:rPr>
        <w:rFonts w:hint="default"/>
        <w:lang w:val="ru-RU" w:eastAsia="en-US" w:bidi="ar-SA"/>
      </w:rPr>
    </w:lvl>
    <w:lvl w:ilvl="7" w:tplc="7652AA40">
      <w:numFmt w:val="bullet"/>
      <w:lvlText w:val="•"/>
      <w:lvlJc w:val="left"/>
      <w:pPr>
        <w:ind w:left="7498" w:hanging="164"/>
      </w:pPr>
      <w:rPr>
        <w:rFonts w:hint="default"/>
        <w:lang w:val="ru-RU" w:eastAsia="en-US" w:bidi="ar-SA"/>
      </w:rPr>
    </w:lvl>
    <w:lvl w:ilvl="8" w:tplc="E3921B4C">
      <w:numFmt w:val="bullet"/>
      <w:lvlText w:val="•"/>
      <w:lvlJc w:val="left"/>
      <w:pPr>
        <w:ind w:left="8535" w:hanging="164"/>
      </w:pPr>
      <w:rPr>
        <w:rFonts w:hint="default"/>
        <w:lang w:val="ru-RU" w:eastAsia="en-US" w:bidi="ar-SA"/>
      </w:rPr>
    </w:lvl>
  </w:abstractNum>
  <w:abstractNum w:abstractNumId="121" w15:restartNumberingAfterBreak="0">
    <w:nsid w:val="255310EF"/>
    <w:multiLevelType w:val="hybridMultilevel"/>
    <w:tmpl w:val="315E63EE"/>
    <w:lvl w:ilvl="0" w:tplc="059ED798">
      <w:start w:val="1"/>
      <w:numFmt w:val="decimal"/>
      <w:lvlText w:val="%1)"/>
      <w:lvlJc w:val="left"/>
      <w:pPr>
        <w:ind w:left="871" w:hanging="303"/>
      </w:pPr>
      <w:rPr>
        <w:rFonts w:ascii="Times New Roman" w:eastAsia="Times New Roman" w:hAnsi="Times New Roman" w:cs="Times New Roman" w:hint="default"/>
        <w:color w:val="171717"/>
        <w:w w:val="99"/>
        <w:sz w:val="24"/>
        <w:szCs w:val="24"/>
        <w:lang w:val="ru-RU" w:eastAsia="en-US" w:bidi="ar-SA"/>
      </w:rPr>
    </w:lvl>
    <w:lvl w:ilvl="1" w:tplc="00E8475E">
      <w:numFmt w:val="bullet"/>
      <w:lvlText w:val="•"/>
      <w:lvlJc w:val="left"/>
      <w:pPr>
        <w:ind w:left="1276" w:hanging="303"/>
      </w:pPr>
      <w:rPr>
        <w:rFonts w:hint="default"/>
        <w:lang w:val="ru-RU" w:eastAsia="en-US" w:bidi="ar-SA"/>
      </w:rPr>
    </w:lvl>
    <w:lvl w:ilvl="2" w:tplc="7402F8C8">
      <w:numFmt w:val="bullet"/>
      <w:lvlText w:val="•"/>
      <w:lvlJc w:val="left"/>
      <w:pPr>
        <w:ind w:left="2313" w:hanging="303"/>
      </w:pPr>
      <w:rPr>
        <w:rFonts w:hint="default"/>
        <w:lang w:val="ru-RU" w:eastAsia="en-US" w:bidi="ar-SA"/>
      </w:rPr>
    </w:lvl>
    <w:lvl w:ilvl="3" w:tplc="A290114E">
      <w:numFmt w:val="bullet"/>
      <w:lvlText w:val="•"/>
      <w:lvlJc w:val="left"/>
      <w:pPr>
        <w:ind w:left="3350" w:hanging="303"/>
      </w:pPr>
      <w:rPr>
        <w:rFonts w:hint="default"/>
        <w:lang w:val="ru-RU" w:eastAsia="en-US" w:bidi="ar-SA"/>
      </w:rPr>
    </w:lvl>
    <w:lvl w:ilvl="4" w:tplc="2F9E212A">
      <w:numFmt w:val="bullet"/>
      <w:lvlText w:val="•"/>
      <w:lvlJc w:val="left"/>
      <w:pPr>
        <w:ind w:left="4387" w:hanging="303"/>
      </w:pPr>
      <w:rPr>
        <w:rFonts w:hint="default"/>
        <w:lang w:val="ru-RU" w:eastAsia="en-US" w:bidi="ar-SA"/>
      </w:rPr>
    </w:lvl>
    <w:lvl w:ilvl="5" w:tplc="D3BC6BBC">
      <w:numFmt w:val="bullet"/>
      <w:lvlText w:val="•"/>
      <w:lvlJc w:val="left"/>
      <w:pPr>
        <w:ind w:left="5424" w:hanging="303"/>
      </w:pPr>
      <w:rPr>
        <w:rFonts w:hint="default"/>
        <w:lang w:val="ru-RU" w:eastAsia="en-US" w:bidi="ar-SA"/>
      </w:rPr>
    </w:lvl>
    <w:lvl w:ilvl="6" w:tplc="6F58DD98">
      <w:numFmt w:val="bullet"/>
      <w:lvlText w:val="•"/>
      <w:lvlJc w:val="left"/>
      <w:pPr>
        <w:ind w:left="6461" w:hanging="303"/>
      </w:pPr>
      <w:rPr>
        <w:rFonts w:hint="default"/>
        <w:lang w:val="ru-RU" w:eastAsia="en-US" w:bidi="ar-SA"/>
      </w:rPr>
    </w:lvl>
    <w:lvl w:ilvl="7" w:tplc="D34C99F4">
      <w:numFmt w:val="bullet"/>
      <w:lvlText w:val="•"/>
      <w:lvlJc w:val="left"/>
      <w:pPr>
        <w:ind w:left="7498" w:hanging="303"/>
      </w:pPr>
      <w:rPr>
        <w:rFonts w:hint="default"/>
        <w:lang w:val="ru-RU" w:eastAsia="en-US" w:bidi="ar-SA"/>
      </w:rPr>
    </w:lvl>
    <w:lvl w:ilvl="8" w:tplc="C6BCCFDA">
      <w:numFmt w:val="bullet"/>
      <w:lvlText w:val="•"/>
      <w:lvlJc w:val="left"/>
      <w:pPr>
        <w:ind w:left="8535" w:hanging="303"/>
      </w:pPr>
      <w:rPr>
        <w:rFonts w:hint="default"/>
        <w:lang w:val="ru-RU" w:eastAsia="en-US" w:bidi="ar-SA"/>
      </w:rPr>
    </w:lvl>
  </w:abstractNum>
  <w:abstractNum w:abstractNumId="122" w15:restartNumberingAfterBreak="0">
    <w:nsid w:val="25A60766"/>
    <w:multiLevelType w:val="hybridMultilevel"/>
    <w:tmpl w:val="26BA3388"/>
    <w:lvl w:ilvl="0" w:tplc="3B7EBD78">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22F8D58E">
      <w:numFmt w:val="bullet"/>
      <w:lvlText w:val="•"/>
      <w:lvlJc w:val="left"/>
      <w:pPr>
        <w:ind w:left="1276" w:hanging="164"/>
      </w:pPr>
      <w:rPr>
        <w:rFonts w:hint="default"/>
        <w:lang w:val="ru-RU" w:eastAsia="en-US" w:bidi="ar-SA"/>
      </w:rPr>
    </w:lvl>
    <w:lvl w:ilvl="2" w:tplc="56B84850">
      <w:numFmt w:val="bullet"/>
      <w:lvlText w:val="•"/>
      <w:lvlJc w:val="left"/>
      <w:pPr>
        <w:ind w:left="2313" w:hanging="164"/>
      </w:pPr>
      <w:rPr>
        <w:rFonts w:hint="default"/>
        <w:lang w:val="ru-RU" w:eastAsia="en-US" w:bidi="ar-SA"/>
      </w:rPr>
    </w:lvl>
    <w:lvl w:ilvl="3" w:tplc="7DBAEC90">
      <w:numFmt w:val="bullet"/>
      <w:lvlText w:val="•"/>
      <w:lvlJc w:val="left"/>
      <w:pPr>
        <w:ind w:left="3350" w:hanging="164"/>
      </w:pPr>
      <w:rPr>
        <w:rFonts w:hint="default"/>
        <w:lang w:val="ru-RU" w:eastAsia="en-US" w:bidi="ar-SA"/>
      </w:rPr>
    </w:lvl>
    <w:lvl w:ilvl="4" w:tplc="D0409EB0">
      <w:numFmt w:val="bullet"/>
      <w:lvlText w:val="•"/>
      <w:lvlJc w:val="left"/>
      <w:pPr>
        <w:ind w:left="4387" w:hanging="164"/>
      </w:pPr>
      <w:rPr>
        <w:rFonts w:hint="default"/>
        <w:lang w:val="ru-RU" w:eastAsia="en-US" w:bidi="ar-SA"/>
      </w:rPr>
    </w:lvl>
    <w:lvl w:ilvl="5" w:tplc="5336A6D0">
      <w:numFmt w:val="bullet"/>
      <w:lvlText w:val="•"/>
      <w:lvlJc w:val="left"/>
      <w:pPr>
        <w:ind w:left="5424" w:hanging="164"/>
      </w:pPr>
      <w:rPr>
        <w:rFonts w:hint="default"/>
        <w:lang w:val="ru-RU" w:eastAsia="en-US" w:bidi="ar-SA"/>
      </w:rPr>
    </w:lvl>
    <w:lvl w:ilvl="6" w:tplc="F8F09C2A">
      <w:numFmt w:val="bullet"/>
      <w:lvlText w:val="•"/>
      <w:lvlJc w:val="left"/>
      <w:pPr>
        <w:ind w:left="6461" w:hanging="164"/>
      </w:pPr>
      <w:rPr>
        <w:rFonts w:hint="default"/>
        <w:lang w:val="ru-RU" w:eastAsia="en-US" w:bidi="ar-SA"/>
      </w:rPr>
    </w:lvl>
    <w:lvl w:ilvl="7" w:tplc="9A8EC336">
      <w:numFmt w:val="bullet"/>
      <w:lvlText w:val="•"/>
      <w:lvlJc w:val="left"/>
      <w:pPr>
        <w:ind w:left="7498" w:hanging="164"/>
      </w:pPr>
      <w:rPr>
        <w:rFonts w:hint="default"/>
        <w:lang w:val="ru-RU" w:eastAsia="en-US" w:bidi="ar-SA"/>
      </w:rPr>
    </w:lvl>
    <w:lvl w:ilvl="8" w:tplc="713A5FA2">
      <w:numFmt w:val="bullet"/>
      <w:lvlText w:val="•"/>
      <w:lvlJc w:val="left"/>
      <w:pPr>
        <w:ind w:left="8535" w:hanging="164"/>
      </w:pPr>
      <w:rPr>
        <w:rFonts w:hint="default"/>
        <w:lang w:val="ru-RU" w:eastAsia="en-US" w:bidi="ar-SA"/>
      </w:rPr>
    </w:lvl>
  </w:abstractNum>
  <w:abstractNum w:abstractNumId="123" w15:restartNumberingAfterBreak="0">
    <w:nsid w:val="25C001DF"/>
    <w:multiLevelType w:val="multilevel"/>
    <w:tmpl w:val="4854342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70D46AE"/>
    <w:multiLevelType w:val="hybridMultilevel"/>
    <w:tmpl w:val="9196CC22"/>
    <w:lvl w:ilvl="0" w:tplc="9C2CC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7FF2B37"/>
    <w:multiLevelType w:val="hybridMultilevel"/>
    <w:tmpl w:val="1FDEEA68"/>
    <w:lvl w:ilvl="0" w:tplc="9C2CCD12">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31"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86F527E"/>
    <w:multiLevelType w:val="hybridMultilevel"/>
    <w:tmpl w:val="DD941068"/>
    <w:lvl w:ilvl="0" w:tplc="AC6A04A0">
      <w:start w:val="1"/>
      <w:numFmt w:val="decimal"/>
      <w:lvlText w:val="%1)"/>
      <w:lvlJc w:val="left"/>
      <w:pPr>
        <w:ind w:left="1246" w:hanging="303"/>
      </w:pPr>
      <w:rPr>
        <w:b/>
        <w:bCs/>
        <w:w w:val="99"/>
        <w:lang w:val="ru-RU" w:eastAsia="en-US" w:bidi="ar-SA"/>
      </w:rPr>
    </w:lvl>
    <w:lvl w:ilvl="1" w:tplc="E842CC72">
      <w:numFmt w:val="bullet"/>
      <w:lvlText w:val="•"/>
      <w:lvlJc w:val="left"/>
      <w:pPr>
        <w:ind w:left="2176" w:hanging="303"/>
      </w:pPr>
      <w:rPr>
        <w:lang w:val="ru-RU" w:eastAsia="en-US" w:bidi="ar-SA"/>
      </w:rPr>
    </w:lvl>
    <w:lvl w:ilvl="2" w:tplc="B472F62E">
      <w:numFmt w:val="bullet"/>
      <w:lvlText w:val="•"/>
      <w:lvlJc w:val="left"/>
      <w:pPr>
        <w:ind w:left="3113" w:hanging="303"/>
      </w:pPr>
      <w:rPr>
        <w:lang w:val="ru-RU" w:eastAsia="en-US" w:bidi="ar-SA"/>
      </w:rPr>
    </w:lvl>
    <w:lvl w:ilvl="3" w:tplc="D0D2BB76">
      <w:numFmt w:val="bullet"/>
      <w:lvlText w:val="•"/>
      <w:lvlJc w:val="left"/>
      <w:pPr>
        <w:ind w:left="4050" w:hanging="303"/>
      </w:pPr>
      <w:rPr>
        <w:lang w:val="ru-RU" w:eastAsia="en-US" w:bidi="ar-SA"/>
      </w:rPr>
    </w:lvl>
    <w:lvl w:ilvl="4" w:tplc="30FA34D2">
      <w:numFmt w:val="bullet"/>
      <w:lvlText w:val="•"/>
      <w:lvlJc w:val="left"/>
      <w:pPr>
        <w:ind w:left="4987" w:hanging="303"/>
      </w:pPr>
      <w:rPr>
        <w:lang w:val="ru-RU" w:eastAsia="en-US" w:bidi="ar-SA"/>
      </w:rPr>
    </w:lvl>
    <w:lvl w:ilvl="5" w:tplc="DD42B826">
      <w:numFmt w:val="bullet"/>
      <w:lvlText w:val="•"/>
      <w:lvlJc w:val="left"/>
      <w:pPr>
        <w:ind w:left="5924" w:hanging="303"/>
      </w:pPr>
      <w:rPr>
        <w:lang w:val="ru-RU" w:eastAsia="en-US" w:bidi="ar-SA"/>
      </w:rPr>
    </w:lvl>
    <w:lvl w:ilvl="6" w:tplc="15244286">
      <w:numFmt w:val="bullet"/>
      <w:lvlText w:val="•"/>
      <w:lvlJc w:val="left"/>
      <w:pPr>
        <w:ind w:left="6861" w:hanging="303"/>
      </w:pPr>
      <w:rPr>
        <w:lang w:val="ru-RU" w:eastAsia="en-US" w:bidi="ar-SA"/>
      </w:rPr>
    </w:lvl>
    <w:lvl w:ilvl="7" w:tplc="9A065FC2">
      <w:numFmt w:val="bullet"/>
      <w:lvlText w:val="•"/>
      <w:lvlJc w:val="left"/>
      <w:pPr>
        <w:ind w:left="7798" w:hanging="303"/>
      </w:pPr>
      <w:rPr>
        <w:lang w:val="ru-RU" w:eastAsia="en-US" w:bidi="ar-SA"/>
      </w:rPr>
    </w:lvl>
    <w:lvl w:ilvl="8" w:tplc="EDB8339E">
      <w:numFmt w:val="bullet"/>
      <w:lvlText w:val="•"/>
      <w:lvlJc w:val="left"/>
      <w:pPr>
        <w:ind w:left="8735" w:hanging="303"/>
      </w:pPr>
      <w:rPr>
        <w:lang w:val="ru-RU" w:eastAsia="en-US" w:bidi="ar-SA"/>
      </w:rPr>
    </w:lvl>
  </w:abstractNum>
  <w:abstractNum w:abstractNumId="133"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974001E"/>
    <w:multiLevelType w:val="hybridMultilevel"/>
    <w:tmpl w:val="4CF601DA"/>
    <w:lvl w:ilvl="0" w:tplc="791A7826">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F0544F72">
      <w:numFmt w:val="bullet"/>
      <w:lvlText w:val="•"/>
      <w:lvlJc w:val="left"/>
      <w:pPr>
        <w:ind w:left="1276" w:hanging="164"/>
      </w:pPr>
      <w:rPr>
        <w:lang w:val="ru-RU" w:eastAsia="en-US" w:bidi="ar-SA"/>
      </w:rPr>
    </w:lvl>
    <w:lvl w:ilvl="2" w:tplc="4F36641A">
      <w:numFmt w:val="bullet"/>
      <w:lvlText w:val="•"/>
      <w:lvlJc w:val="left"/>
      <w:pPr>
        <w:ind w:left="2313" w:hanging="164"/>
      </w:pPr>
      <w:rPr>
        <w:lang w:val="ru-RU" w:eastAsia="en-US" w:bidi="ar-SA"/>
      </w:rPr>
    </w:lvl>
    <w:lvl w:ilvl="3" w:tplc="9B64C3CA">
      <w:numFmt w:val="bullet"/>
      <w:lvlText w:val="•"/>
      <w:lvlJc w:val="left"/>
      <w:pPr>
        <w:ind w:left="3350" w:hanging="164"/>
      </w:pPr>
      <w:rPr>
        <w:lang w:val="ru-RU" w:eastAsia="en-US" w:bidi="ar-SA"/>
      </w:rPr>
    </w:lvl>
    <w:lvl w:ilvl="4" w:tplc="CC046A1C">
      <w:numFmt w:val="bullet"/>
      <w:lvlText w:val="•"/>
      <w:lvlJc w:val="left"/>
      <w:pPr>
        <w:ind w:left="4387" w:hanging="164"/>
      </w:pPr>
      <w:rPr>
        <w:lang w:val="ru-RU" w:eastAsia="en-US" w:bidi="ar-SA"/>
      </w:rPr>
    </w:lvl>
    <w:lvl w:ilvl="5" w:tplc="1EA85582">
      <w:numFmt w:val="bullet"/>
      <w:lvlText w:val="•"/>
      <w:lvlJc w:val="left"/>
      <w:pPr>
        <w:ind w:left="5424" w:hanging="164"/>
      </w:pPr>
      <w:rPr>
        <w:lang w:val="ru-RU" w:eastAsia="en-US" w:bidi="ar-SA"/>
      </w:rPr>
    </w:lvl>
    <w:lvl w:ilvl="6" w:tplc="CE9CC564">
      <w:numFmt w:val="bullet"/>
      <w:lvlText w:val="•"/>
      <w:lvlJc w:val="left"/>
      <w:pPr>
        <w:ind w:left="6461" w:hanging="164"/>
      </w:pPr>
      <w:rPr>
        <w:lang w:val="ru-RU" w:eastAsia="en-US" w:bidi="ar-SA"/>
      </w:rPr>
    </w:lvl>
    <w:lvl w:ilvl="7" w:tplc="03D4515A">
      <w:numFmt w:val="bullet"/>
      <w:lvlText w:val="•"/>
      <w:lvlJc w:val="left"/>
      <w:pPr>
        <w:ind w:left="7498" w:hanging="164"/>
      </w:pPr>
      <w:rPr>
        <w:lang w:val="ru-RU" w:eastAsia="en-US" w:bidi="ar-SA"/>
      </w:rPr>
    </w:lvl>
    <w:lvl w:ilvl="8" w:tplc="4AD41B8A">
      <w:numFmt w:val="bullet"/>
      <w:lvlText w:val="•"/>
      <w:lvlJc w:val="left"/>
      <w:pPr>
        <w:ind w:left="8535" w:hanging="164"/>
      </w:pPr>
      <w:rPr>
        <w:lang w:val="ru-RU" w:eastAsia="en-US" w:bidi="ar-SA"/>
      </w:rPr>
    </w:lvl>
  </w:abstractNum>
  <w:abstractNum w:abstractNumId="136"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B2E345A"/>
    <w:multiLevelType w:val="hybridMultilevel"/>
    <w:tmpl w:val="415CB268"/>
    <w:lvl w:ilvl="0" w:tplc="B158F722">
      <w:numFmt w:val="bullet"/>
      <w:lvlText w:val=""/>
      <w:lvlJc w:val="left"/>
      <w:pPr>
        <w:ind w:left="542" w:hanging="360"/>
      </w:pPr>
      <w:rPr>
        <w:rFonts w:ascii="Symbol" w:eastAsia="Symbol" w:hAnsi="Symbol" w:cs="Symbol" w:hint="default"/>
        <w:w w:val="100"/>
        <w:sz w:val="24"/>
        <w:szCs w:val="24"/>
        <w:lang w:val="ru-RU" w:eastAsia="en-US" w:bidi="ar-SA"/>
      </w:rPr>
    </w:lvl>
    <w:lvl w:ilvl="1" w:tplc="921A9BE2">
      <w:numFmt w:val="bullet"/>
      <w:lvlText w:val="•"/>
      <w:lvlJc w:val="left"/>
      <w:pPr>
        <w:ind w:left="1516" w:hanging="360"/>
      </w:pPr>
      <w:rPr>
        <w:rFonts w:hint="default"/>
        <w:lang w:val="ru-RU" w:eastAsia="en-US" w:bidi="ar-SA"/>
      </w:rPr>
    </w:lvl>
    <w:lvl w:ilvl="2" w:tplc="DB68E1B8">
      <w:numFmt w:val="bullet"/>
      <w:lvlText w:val="•"/>
      <w:lvlJc w:val="left"/>
      <w:pPr>
        <w:ind w:left="2493" w:hanging="360"/>
      </w:pPr>
      <w:rPr>
        <w:rFonts w:hint="default"/>
        <w:lang w:val="ru-RU" w:eastAsia="en-US" w:bidi="ar-SA"/>
      </w:rPr>
    </w:lvl>
    <w:lvl w:ilvl="3" w:tplc="FC223A72">
      <w:numFmt w:val="bullet"/>
      <w:lvlText w:val="•"/>
      <w:lvlJc w:val="left"/>
      <w:pPr>
        <w:ind w:left="3469" w:hanging="360"/>
      </w:pPr>
      <w:rPr>
        <w:rFonts w:hint="default"/>
        <w:lang w:val="ru-RU" w:eastAsia="en-US" w:bidi="ar-SA"/>
      </w:rPr>
    </w:lvl>
    <w:lvl w:ilvl="4" w:tplc="781AFD3C">
      <w:numFmt w:val="bullet"/>
      <w:lvlText w:val="•"/>
      <w:lvlJc w:val="left"/>
      <w:pPr>
        <w:ind w:left="4446" w:hanging="360"/>
      </w:pPr>
      <w:rPr>
        <w:rFonts w:hint="default"/>
        <w:lang w:val="ru-RU" w:eastAsia="en-US" w:bidi="ar-SA"/>
      </w:rPr>
    </w:lvl>
    <w:lvl w:ilvl="5" w:tplc="74964218">
      <w:numFmt w:val="bullet"/>
      <w:lvlText w:val="•"/>
      <w:lvlJc w:val="left"/>
      <w:pPr>
        <w:ind w:left="5423" w:hanging="360"/>
      </w:pPr>
      <w:rPr>
        <w:rFonts w:hint="default"/>
        <w:lang w:val="ru-RU" w:eastAsia="en-US" w:bidi="ar-SA"/>
      </w:rPr>
    </w:lvl>
    <w:lvl w:ilvl="6" w:tplc="1B8E5C22">
      <w:numFmt w:val="bullet"/>
      <w:lvlText w:val="•"/>
      <w:lvlJc w:val="left"/>
      <w:pPr>
        <w:ind w:left="6399" w:hanging="360"/>
      </w:pPr>
      <w:rPr>
        <w:rFonts w:hint="default"/>
        <w:lang w:val="ru-RU" w:eastAsia="en-US" w:bidi="ar-SA"/>
      </w:rPr>
    </w:lvl>
    <w:lvl w:ilvl="7" w:tplc="E87A15CE">
      <w:numFmt w:val="bullet"/>
      <w:lvlText w:val="•"/>
      <w:lvlJc w:val="left"/>
      <w:pPr>
        <w:ind w:left="7376" w:hanging="360"/>
      </w:pPr>
      <w:rPr>
        <w:rFonts w:hint="default"/>
        <w:lang w:val="ru-RU" w:eastAsia="en-US" w:bidi="ar-SA"/>
      </w:rPr>
    </w:lvl>
    <w:lvl w:ilvl="8" w:tplc="D1D4667C">
      <w:numFmt w:val="bullet"/>
      <w:lvlText w:val="•"/>
      <w:lvlJc w:val="left"/>
      <w:pPr>
        <w:ind w:left="8353" w:hanging="360"/>
      </w:pPr>
      <w:rPr>
        <w:rFonts w:hint="default"/>
        <w:lang w:val="ru-RU" w:eastAsia="en-US" w:bidi="ar-SA"/>
      </w:rPr>
    </w:lvl>
  </w:abstractNum>
  <w:abstractNum w:abstractNumId="146"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E5D5212"/>
    <w:multiLevelType w:val="hybridMultilevel"/>
    <w:tmpl w:val="74402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EAC39BB"/>
    <w:multiLevelType w:val="hybridMultilevel"/>
    <w:tmpl w:val="00C4CC54"/>
    <w:lvl w:ilvl="0" w:tplc="2F567624">
      <w:numFmt w:val="bullet"/>
      <w:lvlText w:val=""/>
      <w:lvlJc w:val="left"/>
      <w:pPr>
        <w:ind w:left="679" w:hanging="342"/>
      </w:pPr>
      <w:rPr>
        <w:rFonts w:ascii="Wingdings" w:eastAsia="Wingdings" w:hAnsi="Wingdings" w:cs="Wingdings" w:hint="default"/>
        <w:w w:val="100"/>
        <w:sz w:val="20"/>
        <w:szCs w:val="20"/>
        <w:lang w:val="ru-RU" w:eastAsia="en-US" w:bidi="ar-SA"/>
      </w:rPr>
    </w:lvl>
    <w:lvl w:ilvl="1" w:tplc="A352F358">
      <w:numFmt w:val="bullet"/>
      <w:lvlText w:val="•"/>
      <w:lvlJc w:val="left"/>
      <w:pPr>
        <w:ind w:left="1270" w:hanging="342"/>
      </w:pPr>
      <w:rPr>
        <w:rFonts w:hint="default"/>
        <w:lang w:val="ru-RU" w:eastAsia="en-US" w:bidi="ar-SA"/>
      </w:rPr>
    </w:lvl>
    <w:lvl w:ilvl="2" w:tplc="0BC0162E">
      <w:numFmt w:val="bullet"/>
      <w:lvlText w:val="•"/>
      <w:lvlJc w:val="left"/>
      <w:pPr>
        <w:ind w:left="1860" w:hanging="342"/>
      </w:pPr>
      <w:rPr>
        <w:rFonts w:hint="default"/>
        <w:lang w:val="ru-RU" w:eastAsia="en-US" w:bidi="ar-SA"/>
      </w:rPr>
    </w:lvl>
    <w:lvl w:ilvl="3" w:tplc="385A3A7E">
      <w:numFmt w:val="bullet"/>
      <w:lvlText w:val="•"/>
      <w:lvlJc w:val="left"/>
      <w:pPr>
        <w:ind w:left="2451" w:hanging="342"/>
      </w:pPr>
      <w:rPr>
        <w:rFonts w:hint="default"/>
        <w:lang w:val="ru-RU" w:eastAsia="en-US" w:bidi="ar-SA"/>
      </w:rPr>
    </w:lvl>
    <w:lvl w:ilvl="4" w:tplc="55BEB0B2">
      <w:numFmt w:val="bullet"/>
      <w:lvlText w:val="•"/>
      <w:lvlJc w:val="left"/>
      <w:pPr>
        <w:ind w:left="3041" w:hanging="342"/>
      </w:pPr>
      <w:rPr>
        <w:rFonts w:hint="default"/>
        <w:lang w:val="ru-RU" w:eastAsia="en-US" w:bidi="ar-SA"/>
      </w:rPr>
    </w:lvl>
    <w:lvl w:ilvl="5" w:tplc="22A80180">
      <w:numFmt w:val="bullet"/>
      <w:lvlText w:val="•"/>
      <w:lvlJc w:val="left"/>
      <w:pPr>
        <w:ind w:left="3632" w:hanging="342"/>
      </w:pPr>
      <w:rPr>
        <w:rFonts w:hint="default"/>
        <w:lang w:val="ru-RU" w:eastAsia="en-US" w:bidi="ar-SA"/>
      </w:rPr>
    </w:lvl>
    <w:lvl w:ilvl="6" w:tplc="E1F4DFCC">
      <w:numFmt w:val="bullet"/>
      <w:lvlText w:val="•"/>
      <w:lvlJc w:val="left"/>
      <w:pPr>
        <w:ind w:left="4222" w:hanging="342"/>
      </w:pPr>
      <w:rPr>
        <w:rFonts w:hint="default"/>
        <w:lang w:val="ru-RU" w:eastAsia="en-US" w:bidi="ar-SA"/>
      </w:rPr>
    </w:lvl>
    <w:lvl w:ilvl="7" w:tplc="308232B8">
      <w:numFmt w:val="bullet"/>
      <w:lvlText w:val="•"/>
      <w:lvlJc w:val="left"/>
      <w:pPr>
        <w:ind w:left="4812" w:hanging="342"/>
      </w:pPr>
      <w:rPr>
        <w:rFonts w:hint="default"/>
        <w:lang w:val="ru-RU" w:eastAsia="en-US" w:bidi="ar-SA"/>
      </w:rPr>
    </w:lvl>
    <w:lvl w:ilvl="8" w:tplc="16BEE60A">
      <w:numFmt w:val="bullet"/>
      <w:lvlText w:val="•"/>
      <w:lvlJc w:val="left"/>
      <w:pPr>
        <w:ind w:left="5403" w:hanging="342"/>
      </w:pPr>
      <w:rPr>
        <w:rFonts w:hint="default"/>
        <w:lang w:val="ru-RU" w:eastAsia="en-US" w:bidi="ar-SA"/>
      </w:rPr>
    </w:lvl>
  </w:abstractNum>
  <w:abstractNum w:abstractNumId="154" w15:restartNumberingAfterBreak="0">
    <w:nsid w:val="2EF07679"/>
    <w:multiLevelType w:val="hybridMultilevel"/>
    <w:tmpl w:val="7B2017AC"/>
    <w:lvl w:ilvl="0" w:tplc="A7F2974E">
      <w:start w:val="2"/>
      <w:numFmt w:val="decimal"/>
      <w:lvlText w:val="%1"/>
      <w:lvlJc w:val="left"/>
      <w:pPr>
        <w:ind w:left="2166" w:hanging="627"/>
      </w:pPr>
      <w:rPr>
        <w:rFonts w:hint="default"/>
        <w:lang w:val="ru-RU" w:eastAsia="en-US" w:bidi="ar-SA"/>
      </w:rPr>
    </w:lvl>
    <w:lvl w:ilvl="1" w:tplc="F7703B40">
      <w:numFmt w:val="none"/>
      <w:lvlText w:val=""/>
      <w:lvlJc w:val="left"/>
      <w:pPr>
        <w:tabs>
          <w:tab w:val="num" w:pos="360"/>
        </w:tabs>
      </w:pPr>
    </w:lvl>
    <w:lvl w:ilvl="2" w:tplc="6BFC0E3C">
      <w:numFmt w:val="none"/>
      <w:lvlText w:val=""/>
      <w:lvlJc w:val="left"/>
      <w:pPr>
        <w:tabs>
          <w:tab w:val="num" w:pos="360"/>
        </w:tabs>
      </w:pPr>
    </w:lvl>
    <w:lvl w:ilvl="3" w:tplc="7152ECB6">
      <w:start w:val="1"/>
      <w:numFmt w:val="decimal"/>
      <w:lvlText w:val="%4."/>
      <w:lvlJc w:val="left"/>
      <w:pPr>
        <w:ind w:left="1919" w:hanging="240"/>
      </w:pPr>
      <w:rPr>
        <w:rFonts w:ascii="Times New Roman" w:eastAsia="Times New Roman" w:hAnsi="Times New Roman" w:cs="Times New Roman" w:hint="default"/>
        <w:b/>
        <w:bCs/>
        <w:w w:val="100"/>
        <w:sz w:val="24"/>
        <w:szCs w:val="24"/>
        <w:lang w:val="ru-RU" w:eastAsia="en-US" w:bidi="ar-SA"/>
      </w:rPr>
    </w:lvl>
    <w:lvl w:ilvl="4" w:tplc="9EA0D78C">
      <w:numFmt w:val="bullet"/>
      <w:lvlText w:val="•"/>
      <w:lvlJc w:val="left"/>
      <w:pPr>
        <w:ind w:left="5208" w:hanging="240"/>
      </w:pPr>
      <w:rPr>
        <w:rFonts w:hint="default"/>
        <w:lang w:val="ru-RU" w:eastAsia="en-US" w:bidi="ar-SA"/>
      </w:rPr>
    </w:lvl>
    <w:lvl w:ilvl="5" w:tplc="D5D25966">
      <w:numFmt w:val="bullet"/>
      <w:lvlText w:val="•"/>
      <w:lvlJc w:val="left"/>
      <w:pPr>
        <w:ind w:left="6225" w:hanging="240"/>
      </w:pPr>
      <w:rPr>
        <w:rFonts w:hint="default"/>
        <w:lang w:val="ru-RU" w:eastAsia="en-US" w:bidi="ar-SA"/>
      </w:rPr>
    </w:lvl>
    <w:lvl w:ilvl="6" w:tplc="2D2AEE16">
      <w:numFmt w:val="bullet"/>
      <w:lvlText w:val="•"/>
      <w:lvlJc w:val="left"/>
      <w:pPr>
        <w:ind w:left="7241" w:hanging="240"/>
      </w:pPr>
      <w:rPr>
        <w:rFonts w:hint="default"/>
        <w:lang w:val="ru-RU" w:eastAsia="en-US" w:bidi="ar-SA"/>
      </w:rPr>
    </w:lvl>
    <w:lvl w:ilvl="7" w:tplc="63D44C58">
      <w:numFmt w:val="bullet"/>
      <w:lvlText w:val="•"/>
      <w:lvlJc w:val="left"/>
      <w:pPr>
        <w:ind w:left="8257" w:hanging="240"/>
      </w:pPr>
      <w:rPr>
        <w:rFonts w:hint="default"/>
        <w:lang w:val="ru-RU" w:eastAsia="en-US" w:bidi="ar-SA"/>
      </w:rPr>
    </w:lvl>
    <w:lvl w:ilvl="8" w:tplc="1D8A7E7E">
      <w:numFmt w:val="bullet"/>
      <w:lvlText w:val="•"/>
      <w:lvlJc w:val="left"/>
      <w:pPr>
        <w:ind w:left="9273" w:hanging="240"/>
      </w:pPr>
      <w:rPr>
        <w:rFonts w:hint="default"/>
        <w:lang w:val="ru-RU" w:eastAsia="en-US" w:bidi="ar-SA"/>
      </w:rPr>
    </w:lvl>
  </w:abstractNum>
  <w:abstractNum w:abstractNumId="155"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05B3D1D"/>
    <w:multiLevelType w:val="hybridMultilevel"/>
    <w:tmpl w:val="992E2530"/>
    <w:lvl w:ilvl="0" w:tplc="22A46DE0">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CA328FA2">
      <w:numFmt w:val="bullet"/>
      <w:lvlText w:val="•"/>
      <w:lvlJc w:val="left"/>
      <w:pPr>
        <w:ind w:left="1276" w:hanging="164"/>
      </w:pPr>
      <w:rPr>
        <w:lang w:val="ru-RU" w:eastAsia="en-US" w:bidi="ar-SA"/>
      </w:rPr>
    </w:lvl>
    <w:lvl w:ilvl="2" w:tplc="B9E654BE">
      <w:numFmt w:val="bullet"/>
      <w:lvlText w:val="•"/>
      <w:lvlJc w:val="left"/>
      <w:pPr>
        <w:ind w:left="2313" w:hanging="164"/>
      </w:pPr>
      <w:rPr>
        <w:lang w:val="ru-RU" w:eastAsia="en-US" w:bidi="ar-SA"/>
      </w:rPr>
    </w:lvl>
    <w:lvl w:ilvl="3" w:tplc="598A6C2E">
      <w:numFmt w:val="bullet"/>
      <w:lvlText w:val="•"/>
      <w:lvlJc w:val="left"/>
      <w:pPr>
        <w:ind w:left="3350" w:hanging="164"/>
      </w:pPr>
      <w:rPr>
        <w:lang w:val="ru-RU" w:eastAsia="en-US" w:bidi="ar-SA"/>
      </w:rPr>
    </w:lvl>
    <w:lvl w:ilvl="4" w:tplc="7D00E528">
      <w:numFmt w:val="bullet"/>
      <w:lvlText w:val="•"/>
      <w:lvlJc w:val="left"/>
      <w:pPr>
        <w:ind w:left="4387" w:hanging="164"/>
      </w:pPr>
      <w:rPr>
        <w:lang w:val="ru-RU" w:eastAsia="en-US" w:bidi="ar-SA"/>
      </w:rPr>
    </w:lvl>
    <w:lvl w:ilvl="5" w:tplc="F5380F1E">
      <w:numFmt w:val="bullet"/>
      <w:lvlText w:val="•"/>
      <w:lvlJc w:val="left"/>
      <w:pPr>
        <w:ind w:left="5424" w:hanging="164"/>
      </w:pPr>
      <w:rPr>
        <w:lang w:val="ru-RU" w:eastAsia="en-US" w:bidi="ar-SA"/>
      </w:rPr>
    </w:lvl>
    <w:lvl w:ilvl="6" w:tplc="36D04806">
      <w:numFmt w:val="bullet"/>
      <w:lvlText w:val="•"/>
      <w:lvlJc w:val="left"/>
      <w:pPr>
        <w:ind w:left="6461" w:hanging="164"/>
      </w:pPr>
      <w:rPr>
        <w:lang w:val="ru-RU" w:eastAsia="en-US" w:bidi="ar-SA"/>
      </w:rPr>
    </w:lvl>
    <w:lvl w:ilvl="7" w:tplc="7DA81B0A">
      <w:numFmt w:val="bullet"/>
      <w:lvlText w:val="•"/>
      <w:lvlJc w:val="left"/>
      <w:pPr>
        <w:ind w:left="7498" w:hanging="164"/>
      </w:pPr>
      <w:rPr>
        <w:lang w:val="ru-RU" w:eastAsia="en-US" w:bidi="ar-SA"/>
      </w:rPr>
    </w:lvl>
    <w:lvl w:ilvl="8" w:tplc="8E90D0B8">
      <w:numFmt w:val="bullet"/>
      <w:lvlText w:val="•"/>
      <w:lvlJc w:val="left"/>
      <w:pPr>
        <w:ind w:left="8535" w:hanging="164"/>
      </w:pPr>
      <w:rPr>
        <w:lang w:val="ru-RU" w:eastAsia="en-US" w:bidi="ar-SA"/>
      </w:rPr>
    </w:lvl>
  </w:abstractNum>
  <w:abstractNum w:abstractNumId="158" w15:restartNumberingAfterBreak="0">
    <w:nsid w:val="30AA37CE"/>
    <w:multiLevelType w:val="hybridMultilevel"/>
    <w:tmpl w:val="33B8A2D6"/>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159"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0FB3AAC"/>
    <w:multiLevelType w:val="hybridMultilevel"/>
    <w:tmpl w:val="0F44F764"/>
    <w:lvl w:ilvl="0" w:tplc="9C2CCD1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61"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33EB057D"/>
    <w:multiLevelType w:val="hybridMultilevel"/>
    <w:tmpl w:val="C00E910A"/>
    <w:lvl w:ilvl="0" w:tplc="D2FEFF2C">
      <w:start w:val="1"/>
      <w:numFmt w:val="decimal"/>
      <w:lvlText w:val="%1)"/>
      <w:lvlJc w:val="left"/>
      <w:pPr>
        <w:ind w:left="233" w:hanging="303"/>
      </w:pPr>
      <w:rPr>
        <w:rFonts w:ascii="Times New Roman" w:eastAsia="Times New Roman" w:hAnsi="Times New Roman" w:cs="Times New Roman" w:hint="default"/>
        <w:color w:val="171717"/>
        <w:w w:val="99"/>
        <w:sz w:val="24"/>
        <w:szCs w:val="24"/>
        <w:lang w:val="ru-RU" w:eastAsia="en-US" w:bidi="ar-SA"/>
      </w:rPr>
    </w:lvl>
    <w:lvl w:ilvl="1" w:tplc="13D65E26">
      <w:numFmt w:val="bullet"/>
      <w:lvlText w:val="•"/>
      <w:lvlJc w:val="left"/>
      <w:pPr>
        <w:ind w:left="1276" w:hanging="303"/>
      </w:pPr>
      <w:rPr>
        <w:rFonts w:hint="default"/>
        <w:lang w:val="ru-RU" w:eastAsia="en-US" w:bidi="ar-SA"/>
      </w:rPr>
    </w:lvl>
    <w:lvl w:ilvl="2" w:tplc="3FA8738C">
      <w:numFmt w:val="bullet"/>
      <w:lvlText w:val="•"/>
      <w:lvlJc w:val="left"/>
      <w:pPr>
        <w:ind w:left="2313" w:hanging="303"/>
      </w:pPr>
      <w:rPr>
        <w:rFonts w:hint="default"/>
        <w:lang w:val="ru-RU" w:eastAsia="en-US" w:bidi="ar-SA"/>
      </w:rPr>
    </w:lvl>
    <w:lvl w:ilvl="3" w:tplc="4AA8A83A">
      <w:numFmt w:val="bullet"/>
      <w:lvlText w:val="•"/>
      <w:lvlJc w:val="left"/>
      <w:pPr>
        <w:ind w:left="3350" w:hanging="303"/>
      </w:pPr>
      <w:rPr>
        <w:rFonts w:hint="default"/>
        <w:lang w:val="ru-RU" w:eastAsia="en-US" w:bidi="ar-SA"/>
      </w:rPr>
    </w:lvl>
    <w:lvl w:ilvl="4" w:tplc="436CF17E">
      <w:numFmt w:val="bullet"/>
      <w:lvlText w:val="•"/>
      <w:lvlJc w:val="left"/>
      <w:pPr>
        <w:ind w:left="4387" w:hanging="303"/>
      </w:pPr>
      <w:rPr>
        <w:rFonts w:hint="default"/>
        <w:lang w:val="ru-RU" w:eastAsia="en-US" w:bidi="ar-SA"/>
      </w:rPr>
    </w:lvl>
    <w:lvl w:ilvl="5" w:tplc="10EEEADC">
      <w:numFmt w:val="bullet"/>
      <w:lvlText w:val="•"/>
      <w:lvlJc w:val="left"/>
      <w:pPr>
        <w:ind w:left="5424" w:hanging="303"/>
      </w:pPr>
      <w:rPr>
        <w:rFonts w:hint="default"/>
        <w:lang w:val="ru-RU" w:eastAsia="en-US" w:bidi="ar-SA"/>
      </w:rPr>
    </w:lvl>
    <w:lvl w:ilvl="6" w:tplc="77C40004">
      <w:numFmt w:val="bullet"/>
      <w:lvlText w:val="•"/>
      <w:lvlJc w:val="left"/>
      <w:pPr>
        <w:ind w:left="6461" w:hanging="303"/>
      </w:pPr>
      <w:rPr>
        <w:rFonts w:hint="default"/>
        <w:lang w:val="ru-RU" w:eastAsia="en-US" w:bidi="ar-SA"/>
      </w:rPr>
    </w:lvl>
    <w:lvl w:ilvl="7" w:tplc="EA685C36">
      <w:numFmt w:val="bullet"/>
      <w:lvlText w:val="•"/>
      <w:lvlJc w:val="left"/>
      <w:pPr>
        <w:ind w:left="7498" w:hanging="303"/>
      </w:pPr>
      <w:rPr>
        <w:rFonts w:hint="default"/>
        <w:lang w:val="ru-RU" w:eastAsia="en-US" w:bidi="ar-SA"/>
      </w:rPr>
    </w:lvl>
    <w:lvl w:ilvl="8" w:tplc="1CB235B8">
      <w:numFmt w:val="bullet"/>
      <w:lvlText w:val="•"/>
      <w:lvlJc w:val="left"/>
      <w:pPr>
        <w:ind w:left="8535" w:hanging="303"/>
      </w:pPr>
      <w:rPr>
        <w:rFonts w:hint="default"/>
        <w:lang w:val="ru-RU" w:eastAsia="en-US" w:bidi="ar-SA"/>
      </w:rPr>
    </w:lvl>
  </w:abstractNum>
  <w:abstractNum w:abstractNumId="173"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5BB7B64"/>
    <w:multiLevelType w:val="hybridMultilevel"/>
    <w:tmpl w:val="120A48A4"/>
    <w:lvl w:ilvl="0" w:tplc="12E0633A">
      <w:start w:val="1"/>
      <w:numFmt w:val="decimal"/>
      <w:lvlText w:val="%1."/>
      <w:lvlJc w:val="left"/>
      <w:pPr>
        <w:ind w:left="642" w:hanging="279"/>
      </w:pPr>
      <w:rPr>
        <w:rFonts w:ascii="Georgia" w:eastAsia="Georgia" w:hAnsi="Georgia" w:cs="Georgia" w:hint="default"/>
        <w:b/>
        <w:bCs/>
        <w:w w:val="109"/>
        <w:sz w:val="20"/>
        <w:szCs w:val="20"/>
        <w:lang w:val="ru-RU" w:eastAsia="en-US" w:bidi="ar-SA"/>
      </w:rPr>
    </w:lvl>
    <w:lvl w:ilvl="1" w:tplc="315C1B8C">
      <w:numFmt w:val="bullet"/>
      <w:lvlText w:val="•"/>
      <w:lvlJc w:val="left"/>
      <w:pPr>
        <w:ind w:left="1236" w:hanging="279"/>
      </w:pPr>
      <w:rPr>
        <w:rFonts w:hint="default"/>
        <w:lang w:val="ru-RU" w:eastAsia="en-US" w:bidi="ar-SA"/>
      </w:rPr>
    </w:lvl>
    <w:lvl w:ilvl="2" w:tplc="3E42B4B2">
      <w:numFmt w:val="bullet"/>
      <w:lvlText w:val="•"/>
      <w:lvlJc w:val="left"/>
      <w:pPr>
        <w:ind w:left="1832" w:hanging="279"/>
      </w:pPr>
      <w:rPr>
        <w:rFonts w:hint="default"/>
        <w:lang w:val="ru-RU" w:eastAsia="en-US" w:bidi="ar-SA"/>
      </w:rPr>
    </w:lvl>
    <w:lvl w:ilvl="3" w:tplc="A1DAA444">
      <w:numFmt w:val="bullet"/>
      <w:lvlText w:val="•"/>
      <w:lvlJc w:val="left"/>
      <w:pPr>
        <w:ind w:left="2429" w:hanging="279"/>
      </w:pPr>
      <w:rPr>
        <w:rFonts w:hint="default"/>
        <w:lang w:val="ru-RU" w:eastAsia="en-US" w:bidi="ar-SA"/>
      </w:rPr>
    </w:lvl>
    <w:lvl w:ilvl="4" w:tplc="7084F6FE">
      <w:numFmt w:val="bullet"/>
      <w:lvlText w:val="•"/>
      <w:lvlJc w:val="left"/>
      <w:pPr>
        <w:ind w:left="3025" w:hanging="279"/>
      </w:pPr>
      <w:rPr>
        <w:rFonts w:hint="default"/>
        <w:lang w:val="ru-RU" w:eastAsia="en-US" w:bidi="ar-SA"/>
      </w:rPr>
    </w:lvl>
    <w:lvl w:ilvl="5" w:tplc="F30CCBEE">
      <w:numFmt w:val="bullet"/>
      <w:lvlText w:val="•"/>
      <w:lvlJc w:val="left"/>
      <w:pPr>
        <w:ind w:left="3621" w:hanging="279"/>
      </w:pPr>
      <w:rPr>
        <w:rFonts w:hint="default"/>
        <w:lang w:val="ru-RU" w:eastAsia="en-US" w:bidi="ar-SA"/>
      </w:rPr>
    </w:lvl>
    <w:lvl w:ilvl="6" w:tplc="01C2E198">
      <w:numFmt w:val="bullet"/>
      <w:lvlText w:val="•"/>
      <w:lvlJc w:val="left"/>
      <w:pPr>
        <w:ind w:left="4218" w:hanging="279"/>
      </w:pPr>
      <w:rPr>
        <w:rFonts w:hint="default"/>
        <w:lang w:val="ru-RU" w:eastAsia="en-US" w:bidi="ar-SA"/>
      </w:rPr>
    </w:lvl>
    <w:lvl w:ilvl="7" w:tplc="187E1E62">
      <w:numFmt w:val="bullet"/>
      <w:lvlText w:val="•"/>
      <w:lvlJc w:val="left"/>
      <w:pPr>
        <w:ind w:left="4814" w:hanging="279"/>
      </w:pPr>
      <w:rPr>
        <w:rFonts w:hint="default"/>
        <w:lang w:val="ru-RU" w:eastAsia="en-US" w:bidi="ar-SA"/>
      </w:rPr>
    </w:lvl>
    <w:lvl w:ilvl="8" w:tplc="F1A4B538">
      <w:numFmt w:val="bullet"/>
      <w:lvlText w:val="•"/>
      <w:lvlJc w:val="left"/>
      <w:pPr>
        <w:ind w:left="5410" w:hanging="279"/>
      </w:pPr>
      <w:rPr>
        <w:rFonts w:hint="default"/>
        <w:lang w:val="ru-RU" w:eastAsia="en-US" w:bidi="ar-SA"/>
      </w:rPr>
    </w:lvl>
  </w:abstractNum>
  <w:abstractNum w:abstractNumId="179" w15:restartNumberingAfterBreak="0">
    <w:nsid w:val="35CD33AD"/>
    <w:multiLevelType w:val="hybridMultilevel"/>
    <w:tmpl w:val="4174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6395417"/>
    <w:multiLevelType w:val="hybridMultilevel"/>
    <w:tmpl w:val="8CB455DA"/>
    <w:lvl w:ilvl="0" w:tplc="9C2CCD12">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82"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96B0500"/>
    <w:multiLevelType w:val="hybridMultilevel"/>
    <w:tmpl w:val="F96682A8"/>
    <w:lvl w:ilvl="0" w:tplc="9C2CC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A4349DE"/>
    <w:multiLevelType w:val="hybridMultilevel"/>
    <w:tmpl w:val="2AD0D0D0"/>
    <w:lvl w:ilvl="0" w:tplc="9C2CCD12">
      <w:start w:val="1"/>
      <w:numFmt w:val="bullet"/>
      <w:lvlText w:val="-"/>
      <w:lvlJc w:val="left"/>
      <w:pPr>
        <w:ind w:left="697" w:hanging="360"/>
      </w:pPr>
      <w:rPr>
        <w:rFonts w:ascii="Symbol" w:hAnsi="Symbol" w:hint="default"/>
        <w:w w:val="100"/>
        <w:sz w:val="20"/>
        <w:szCs w:val="20"/>
        <w:lang w:val="ru-RU" w:eastAsia="en-US" w:bidi="ar-SA"/>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9C2CCD12">
      <w:start w:val="1"/>
      <w:numFmt w:val="bullet"/>
      <w:lvlText w:val="-"/>
      <w:lvlJc w:val="left"/>
      <w:pPr>
        <w:ind w:left="3577" w:hanging="360"/>
      </w:pPr>
      <w:rPr>
        <w:rFonts w:ascii="Symbol" w:hAnsi="Symbol" w:hint="default"/>
        <w:w w:val="100"/>
        <w:sz w:val="20"/>
        <w:szCs w:val="20"/>
        <w:lang w:val="ru-RU" w:eastAsia="en-US" w:bidi="ar-SA"/>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191"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AA63DC0"/>
    <w:multiLevelType w:val="hybridMultilevel"/>
    <w:tmpl w:val="2A987234"/>
    <w:lvl w:ilvl="0" w:tplc="D03051FA">
      <w:start w:val="1"/>
      <w:numFmt w:val="decimal"/>
      <w:lvlText w:val="%1"/>
      <w:lvlJc w:val="left"/>
      <w:pPr>
        <w:ind w:left="4977" w:hanging="420"/>
      </w:pPr>
      <w:rPr>
        <w:rFonts w:hint="default"/>
        <w:lang w:val="ru-RU" w:eastAsia="en-US" w:bidi="ar-SA"/>
      </w:rPr>
    </w:lvl>
    <w:lvl w:ilvl="1" w:tplc="4AB8C91E">
      <w:numFmt w:val="none"/>
      <w:lvlText w:val=""/>
      <w:lvlJc w:val="left"/>
      <w:pPr>
        <w:tabs>
          <w:tab w:val="num" w:pos="360"/>
        </w:tabs>
      </w:pPr>
    </w:lvl>
    <w:lvl w:ilvl="2" w:tplc="0620716C">
      <w:numFmt w:val="none"/>
      <w:lvlText w:val=""/>
      <w:lvlJc w:val="left"/>
      <w:pPr>
        <w:tabs>
          <w:tab w:val="num" w:pos="360"/>
        </w:tabs>
      </w:pPr>
    </w:lvl>
    <w:lvl w:ilvl="3" w:tplc="DE9E123C">
      <w:numFmt w:val="bullet"/>
      <w:lvlText w:val="•"/>
      <w:lvlJc w:val="left"/>
      <w:pPr>
        <w:ind w:left="6899" w:hanging="720"/>
      </w:pPr>
      <w:rPr>
        <w:rFonts w:hint="default"/>
        <w:lang w:val="ru-RU" w:eastAsia="en-US" w:bidi="ar-SA"/>
      </w:rPr>
    </w:lvl>
    <w:lvl w:ilvl="4" w:tplc="E0EEA692">
      <w:numFmt w:val="bullet"/>
      <w:lvlText w:val="•"/>
      <w:lvlJc w:val="left"/>
      <w:pPr>
        <w:ind w:left="7528" w:hanging="720"/>
      </w:pPr>
      <w:rPr>
        <w:rFonts w:hint="default"/>
        <w:lang w:val="ru-RU" w:eastAsia="en-US" w:bidi="ar-SA"/>
      </w:rPr>
    </w:lvl>
    <w:lvl w:ilvl="5" w:tplc="AE686344">
      <w:numFmt w:val="bullet"/>
      <w:lvlText w:val="•"/>
      <w:lvlJc w:val="left"/>
      <w:pPr>
        <w:ind w:left="8158" w:hanging="720"/>
      </w:pPr>
      <w:rPr>
        <w:rFonts w:hint="default"/>
        <w:lang w:val="ru-RU" w:eastAsia="en-US" w:bidi="ar-SA"/>
      </w:rPr>
    </w:lvl>
    <w:lvl w:ilvl="6" w:tplc="8714A262">
      <w:numFmt w:val="bullet"/>
      <w:lvlText w:val="•"/>
      <w:lvlJc w:val="left"/>
      <w:pPr>
        <w:ind w:left="8788" w:hanging="720"/>
      </w:pPr>
      <w:rPr>
        <w:rFonts w:hint="default"/>
        <w:lang w:val="ru-RU" w:eastAsia="en-US" w:bidi="ar-SA"/>
      </w:rPr>
    </w:lvl>
    <w:lvl w:ilvl="7" w:tplc="1DA6EEF8">
      <w:numFmt w:val="bullet"/>
      <w:lvlText w:val="•"/>
      <w:lvlJc w:val="left"/>
      <w:pPr>
        <w:ind w:left="9417" w:hanging="720"/>
      </w:pPr>
      <w:rPr>
        <w:rFonts w:hint="default"/>
        <w:lang w:val="ru-RU" w:eastAsia="en-US" w:bidi="ar-SA"/>
      </w:rPr>
    </w:lvl>
    <w:lvl w:ilvl="8" w:tplc="5ADC170A">
      <w:numFmt w:val="bullet"/>
      <w:lvlText w:val="•"/>
      <w:lvlJc w:val="left"/>
      <w:pPr>
        <w:ind w:left="10047" w:hanging="720"/>
      </w:pPr>
      <w:rPr>
        <w:rFonts w:hint="default"/>
        <w:lang w:val="ru-RU" w:eastAsia="en-US" w:bidi="ar-SA"/>
      </w:rPr>
    </w:lvl>
  </w:abstractNum>
  <w:abstractNum w:abstractNumId="194"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D412289"/>
    <w:multiLevelType w:val="hybridMultilevel"/>
    <w:tmpl w:val="146CD070"/>
    <w:lvl w:ilvl="0" w:tplc="9C2CCD12">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03"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E312EEB"/>
    <w:multiLevelType w:val="hybridMultilevel"/>
    <w:tmpl w:val="40DCB7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E806753"/>
    <w:multiLevelType w:val="hybridMultilevel"/>
    <w:tmpl w:val="945880B6"/>
    <w:lvl w:ilvl="0" w:tplc="552E57C2">
      <w:start w:val="1"/>
      <w:numFmt w:val="decimal"/>
      <w:lvlText w:val="%1)"/>
      <w:lvlJc w:val="left"/>
      <w:pPr>
        <w:ind w:left="233" w:hanging="303"/>
      </w:pPr>
      <w:rPr>
        <w:rFonts w:ascii="Times New Roman" w:eastAsia="Times New Roman" w:hAnsi="Times New Roman" w:cs="Times New Roman" w:hint="default"/>
        <w:color w:val="171717"/>
        <w:w w:val="99"/>
        <w:sz w:val="24"/>
        <w:szCs w:val="24"/>
        <w:lang w:val="ru-RU" w:eastAsia="en-US" w:bidi="ar-SA"/>
      </w:rPr>
    </w:lvl>
    <w:lvl w:ilvl="1" w:tplc="A55E992C">
      <w:numFmt w:val="bullet"/>
      <w:lvlText w:val="•"/>
      <w:lvlJc w:val="left"/>
      <w:pPr>
        <w:ind w:left="1276" w:hanging="303"/>
      </w:pPr>
      <w:rPr>
        <w:rFonts w:hint="default"/>
        <w:lang w:val="ru-RU" w:eastAsia="en-US" w:bidi="ar-SA"/>
      </w:rPr>
    </w:lvl>
    <w:lvl w:ilvl="2" w:tplc="C95EB138">
      <w:numFmt w:val="bullet"/>
      <w:lvlText w:val="•"/>
      <w:lvlJc w:val="left"/>
      <w:pPr>
        <w:ind w:left="2313" w:hanging="303"/>
      </w:pPr>
      <w:rPr>
        <w:rFonts w:hint="default"/>
        <w:lang w:val="ru-RU" w:eastAsia="en-US" w:bidi="ar-SA"/>
      </w:rPr>
    </w:lvl>
    <w:lvl w:ilvl="3" w:tplc="4EE06342">
      <w:numFmt w:val="bullet"/>
      <w:lvlText w:val="•"/>
      <w:lvlJc w:val="left"/>
      <w:pPr>
        <w:ind w:left="3350" w:hanging="303"/>
      </w:pPr>
      <w:rPr>
        <w:rFonts w:hint="default"/>
        <w:lang w:val="ru-RU" w:eastAsia="en-US" w:bidi="ar-SA"/>
      </w:rPr>
    </w:lvl>
    <w:lvl w:ilvl="4" w:tplc="5B30B82A">
      <w:numFmt w:val="bullet"/>
      <w:lvlText w:val="•"/>
      <w:lvlJc w:val="left"/>
      <w:pPr>
        <w:ind w:left="4387" w:hanging="303"/>
      </w:pPr>
      <w:rPr>
        <w:rFonts w:hint="default"/>
        <w:lang w:val="ru-RU" w:eastAsia="en-US" w:bidi="ar-SA"/>
      </w:rPr>
    </w:lvl>
    <w:lvl w:ilvl="5" w:tplc="CA20ADCA">
      <w:numFmt w:val="bullet"/>
      <w:lvlText w:val="•"/>
      <w:lvlJc w:val="left"/>
      <w:pPr>
        <w:ind w:left="5424" w:hanging="303"/>
      </w:pPr>
      <w:rPr>
        <w:rFonts w:hint="default"/>
        <w:lang w:val="ru-RU" w:eastAsia="en-US" w:bidi="ar-SA"/>
      </w:rPr>
    </w:lvl>
    <w:lvl w:ilvl="6" w:tplc="9244AD36">
      <w:numFmt w:val="bullet"/>
      <w:lvlText w:val="•"/>
      <w:lvlJc w:val="left"/>
      <w:pPr>
        <w:ind w:left="6461" w:hanging="303"/>
      </w:pPr>
      <w:rPr>
        <w:rFonts w:hint="default"/>
        <w:lang w:val="ru-RU" w:eastAsia="en-US" w:bidi="ar-SA"/>
      </w:rPr>
    </w:lvl>
    <w:lvl w:ilvl="7" w:tplc="5D086B2E">
      <w:numFmt w:val="bullet"/>
      <w:lvlText w:val="•"/>
      <w:lvlJc w:val="left"/>
      <w:pPr>
        <w:ind w:left="7498" w:hanging="303"/>
      </w:pPr>
      <w:rPr>
        <w:rFonts w:hint="default"/>
        <w:lang w:val="ru-RU" w:eastAsia="en-US" w:bidi="ar-SA"/>
      </w:rPr>
    </w:lvl>
    <w:lvl w:ilvl="8" w:tplc="267CAE2E">
      <w:numFmt w:val="bullet"/>
      <w:lvlText w:val="•"/>
      <w:lvlJc w:val="left"/>
      <w:pPr>
        <w:ind w:left="8535" w:hanging="303"/>
      </w:pPr>
      <w:rPr>
        <w:rFonts w:hint="default"/>
        <w:lang w:val="ru-RU" w:eastAsia="en-US" w:bidi="ar-SA"/>
      </w:rPr>
    </w:lvl>
  </w:abstractNum>
  <w:abstractNum w:abstractNumId="210" w15:restartNumberingAfterBreak="0">
    <w:nsid w:val="3EE22BC4"/>
    <w:multiLevelType w:val="hybridMultilevel"/>
    <w:tmpl w:val="5D60961E"/>
    <w:lvl w:ilvl="0" w:tplc="96CA4BF8">
      <w:start w:val="3"/>
      <w:numFmt w:val="decimal"/>
      <w:lvlText w:val="%1"/>
      <w:lvlJc w:val="left"/>
      <w:pPr>
        <w:ind w:left="1532" w:hanging="420"/>
      </w:pPr>
      <w:rPr>
        <w:rFonts w:hint="default"/>
        <w:lang w:val="ru-RU" w:eastAsia="en-US" w:bidi="ar-SA"/>
      </w:rPr>
    </w:lvl>
    <w:lvl w:ilvl="1" w:tplc="FEA21BBE">
      <w:numFmt w:val="none"/>
      <w:lvlText w:val=""/>
      <w:lvlJc w:val="left"/>
      <w:pPr>
        <w:tabs>
          <w:tab w:val="num" w:pos="360"/>
        </w:tabs>
      </w:pPr>
    </w:lvl>
    <w:lvl w:ilvl="2" w:tplc="8FE6DC38">
      <w:numFmt w:val="none"/>
      <w:lvlText w:val=""/>
      <w:lvlJc w:val="left"/>
      <w:pPr>
        <w:tabs>
          <w:tab w:val="num" w:pos="360"/>
        </w:tabs>
      </w:pPr>
    </w:lvl>
    <w:lvl w:ilvl="3" w:tplc="03C4CD52">
      <w:numFmt w:val="bullet"/>
      <w:lvlText w:val="•"/>
      <w:lvlJc w:val="left"/>
      <w:pPr>
        <w:ind w:left="2918" w:hanging="600"/>
      </w:pPr>
      <w:rPr>
        <w:rFonts w:hint="default"/>
        <w:lang w:val="ru-RU" w:eastAsia="en-US" w:bidi="ar-SA"/>
      </w:rPr>
    </w:lvl>
    <w:lvl w:ilvl="4" w:tplc="40325086">
      <w:numFmt w:val="bullet"/>
      <w:lvlText w:val="•"/>
      <w:lvlJc w:val="left"/>
      <w:pPr>
        <w:ind w:left="4116" w:hanging="600"/>
      </w:pPr>
      <w:rPr>
        <w:rFonts w:hint="default"/>
        <w:lang w:val="ru-RU" w:eastAsia="en-US" w:bidi="ar-SA"/>
      </w:rPr>
    </w:lvl>
    <w:lvl w:ilvl="5" w:tplc="7518B8B4">
      <w:numFmt w:val="bullet"/>
      <w:lvlText w:val="•"/>
      <w:lvlJc w:val="left"/>
      <w:pPr>
        <w:ind w:left="5314" w:hanging="600"/>
      </w:pPr>
      <w:rPr>
        <w:rFonts w:hint="default"/>
        <w:lang w:val="ru-RU" w:eastAsia="en-US" w:bidi="ar-SA"/>
      </w:rPr>
    </w:lvl>
    <w:lvl w:ilvl="6" w:tplc="48CAF2A2">
      <w:numFmt w:val="bullet"/>
      <w:lvlText w:val="•"/>
      <w:lvlJc w:val="left"/>
      <w:pPr>
        <w:ind w:left="6513" w:hanging="600"/>
      </w:pPr>
      <w:rPr>
        <w:rFonts w:hint="default"/>
        <w:lang w:val="ru-RU" w:eastAsia="en-US" w:bidi="ar-SA"/>
      </w:rPr>
    </w:lvl>
    <w:lvl w:ilvl="7" w:tplc="D7380DF6">
      <w:numFmt w:val="bullet"/>
      <w:lvlText w:val="•"/>
      <w:lvlJc w:val="left"/>
      <w:pPr>
        <w:ind w:left="7711" w:hanging="600"/>
      </w:pPr>
      <w:rPr>
        <w:rFonts w:hint="default"/>
        <w:lang w:val="ru-RU" w:eastAsia="en-US" w:bidi="ar-SA"/>
      </w:rPr>
    </w:lvl>
    <w:lvl w:ilvl="8" w:tplc="E4F4FD58">
      <w:numFmt w:val="bullet"/>
      <w:lvlText w:val="•"/>
      <w:lvlJc w:val="left"/>
      <w:pPr>
        <w:ind w:left="8909" w:hanging="600"/>
      </w:pPr>
      <w:rPr>
        <w:rFonts w:hint="default"/>
        <w:lang w:val="ru-RU" w:eastAsia="en-US" w:bidi="ar-SA"/>
      </w:rPr>
    </w:lvl>
  </w:abstractNum>
  <w:abstractNum w:abstractNumId="211" w15:restartNumberingAfterBreak="0">
    <w:nsid w:val="3F196DD0"/>
    <w:multiLevelType w:val="hybridMultilevel"/>
    <w:tmpl w:val="057E1CEE"/>
    <w:lvl w:ilvl="0" w:tplc="30467074">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742C59A0">
      <w:numFmt w:val="bullet"/>
      <w:lvlText w:val="•"/>
      <w:lvlJc w:val="left"/>
      <w:pPr>
        <w:ind w:left="1276" w:hanging="164"/>
      </w:pPr>
      <w:rPr>
        <w:rFonts w:hint="default"/>
        <w:lang w:val="ru-RU" w:eastAsia="en-US" w:bidi="ar-SA"/>
      </w:rPr>
    </w:lvl>
    <w:lvl w:ilvl="2" w:tplc="D2DCBB2E">
      <w:numFmt w:val="bullet"/>
      <w:lvlText w:val="•"/>
      <w:lvlJc w:val="left"/>
      <w:pPr>
        <w:ind w:left="2313" w:hanging="164"/>
      </w:pPr>
      <w:rPr>
        <w:rFonts w:hint="default"/>
        <w:lang w:val="ru-RU" w:eastAsia="en-US" w:bidi="ar-SA"/>
      </w:rPr>
    </w:lvl>
    <w:lvl w:ilvl="3" w:tplc="875C7E32">
      <w:numFmt w:val="bullet"/>
      <w:lvlText w:val="•"/>
      <w:lvlJc w:val="left"/>
      <w:pPr>
        <w:ind w:left="3350" w:hanging="164"/>
      </w:pPr>
      <w:rPr>
        <w:rFonts w:hint="default"/>
        <w:lang w:val="ru-RU" w:eastAsia="en-US" w:bidi="ar-SA"/>
      </w:rPr>
    </w:lvl>
    <w:lvl w:ilvl="4" w:tplc="B5064344">
      <w:numFmt w:val="bullet"/>
      <w:lvlText w:val="•"/>
      <w:lvlJc w:val="left"/>
      <w:pPr>
        <w:ind w:left="4387" w:hanging="164"/>
      </w:pPr>
      <w:rPr>
        <w:rFonts w:hint="default"/>
        <w:lang w:val="ru-RU" w:eastAsia="en-US" w:bidi="ar-SA"/>
      </w:rPr>
    </w:lvl>
    <w:lvl w:ilvl="5" w:tplc="D94026E2">
      <w:numFmt w:val="bullet"/>
      <w:lvlText w:val="•"/>
      <w:lvlJc w:val="left"/>
      <w:pPr>
        <w:ind w:left="5424" w:hanging="164"/>
      </w:pPr>
      <w:rPr>
        <w:rFonts w:hint="default"/>
        <w:lang w:val="ru-RU" w:eastAsia="en-US" w:bidi="ar-SA"/>
      </w:rPr>
    </w:lvl>
    <w:lvl w:ilvl="6" w:tplc="F24E242E">
      <w:numFmt w:val="bullet"/>
      <w:lvlText w:val="•"/>
      <w:lvlJc w:val="left"/>
      <w:pPr>
        <w:ind w:left="6461" w:hanging="164"/>
      </w:pPr>
      <w:rPr>
        <w:rFonts w:hint="default"/>
        <w:lang w:val="ru-RU" w:eastAsia="en-US" w:bidi="ar-SA"/>
      </w:rPr>
    </w:lvl>
    <w:lvl w:ilvl="7" w:tplc="77E4F432">
      <w:numFmt w:val="bullet"/>
      <w:lvlText w:val="•"/>
      <w:lvlJc w:val="left"/>
      <w:pPr>
        <w:ind w:left="7498" w:hanging="164"/>
      </w:pPr>
      <w:rPr>
        <w:rFonts w:hint="default"/>
        <w:lang w:val="ru-RU" w:eastAsia="en-US" w:bidi="ar-SA"/>
      </w:rPr>
    </w:lvl>
    <w:lvl w:ilvl="8" w:tplc="D826B1AE">
      <w:numFmt w:val="bullet"/>
      <w:lvlText w:val="•"/>
      <w:lvlJc w:val="left"/>
      <w:pPr>
        <w:ind w:left="8535" w:hanging="164"/>
      </w:pPr>
      <w:rPr>
        <w:rFonts w:hint="default"/>
        <w:lang w:val="ru-RU" w:eastAsia="en-US" w:bidi="ar-SA"/>
      </w:rPr>
    </w:lvl>
  </w:abstractNum>
  <w:abstractNum w:abstractNumId="212" w15:restartNumberingAfterBreak="0">
    <w:nsid w:val="3F475AB9"/>
    <w:multiLevelType w:val="hybridMultilevel"/>
    <w:tmpl w:val="75CA2E7E"/>
    <w:lvl w:ilvl="0" w:tplc="F078B71E">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A1D61CAC">
      <w:numFmt w:val="bullet"/>
      <w:lvlText w:val="•"/>
      <w:lvlJc w:val="left"/>
      <w:pPr>
        <w:ind w:left="1276" w:hanging="164"/>
      </w:pPr>
      <w:rPr>
        <w:lang w:val="ru-RU" w:eastAsia="en-US" w:bidi="ar-SA"/>
      </w:rPr>
    </w:lvl>
    <w:lvl w:ilvl="2" w:tplc="34D05E7A">
      <w:numFmt w:val="bullet"/>
      <w:lvlText w:val="•"/>
      <w:lvlJc w:val="left"/>
      <w:pPr>
        <w:ind w:left="2313" w:hanging="164"/>
      </w:pPr>
      <w:rPr>
        <w:lang w:val="ru-RU" w:eastAsia="en-US" w:bidi="ar-SA"/>
      </w:rPr>
    </w:lvl>
    <w:lvl w:ilvl="3" w:tplc="D422AAEE">
      <w:numFmt w:val="bullet"/>
      <w:lvlText w:val="•"/>
      <w:lvlJc w:val="left"/>
      <w:pPr>
        <w:ind w:left="3350" w:hanging="164"/>
      </w:pPr>
      <w:rPr>
        <w:lang w:val="ru-RU" w:eastAsia="en-US" w:bidi="ar-SA"/>
      </w:rPr>
    </w:lvl>
    <w:lvl w:ilvl="4" w:tplc="1344653E">
      <w:numFmt w:val="bullet"/>
      <w:lvlText w:val="•"/>
      <w:lvlJc w:val="left"/>
      <w:pPr>
        <w:ind w:left="4387" w:hanging="164"/>
      </w:pPr>
      <w:rPr>
        <w:lang w:val="ru-RU" w:eastAsia="en-US" w:bidi="ar-SA"/>
      </w:rPr>
    </w:lvl>
    <w:lvl w:ilvl="5" w:tplc="88186186">
      <w:numFmt w:val="bullet"/>
      <w:lvlText w:val="•"/>
      <w:lvlJc w:val="left"/>
      <w:pPr>
        <w:ind w:left="5424" w:hanging="164"/>
      </w:pPr>
      <w:rPr>
        <w:lang w:val="ru-RU" w:eastAsia="en-US" w:bidi="ar-SA"/>
      </w:rPr>
    </w:lvl>
    <w:lvl w:ilvl="6" w:tplc="EE445AC4">
      <w:numFmt w:val="bullet"/>
      <w:lvlText w:val="•"/>
      <w:lvlJc w:val="left"/>
      <w:pPr>
        <w:ind w:left="6461" w:hanging="164"/>
      </w:pPr>
      <w:rPr>
        <w:lang w:val="ru-RU" w:eastAsia="en-US" w:bidi="ar-SA"/>
      </w:rPr>
    </w:lvl>
    <w:lvl w:ilvl="7" w:tplc="8E167216">
      <w:numFmt w:val="bullet"/>
      <w:lvlText w:val="•"/>
      <w:lvlJc w:val="left"/>
      <w:pPr>
        <w:ind w:left="7498" w:hanging="164"/>
      </w:pPr>
      <w:rPr>
        <w:lang w:val="ru-RU" w:eastAsia="en-US" w:bidi="ar-SA"/>
      </w:rPr>
    </w:lvl>
    <w:lvl w:ilvl="8" w:tplc="17E2BCE4">
      <w:numFmt w:val="bullet"/>
      <w:lvlText w:val="•"/>
      <w:lvlJc w:val="left"/>
      <w:pPr>
        <w:ind w:left="8535" w:hanging="164"/>
      </w:pPr>
      <w:rPr>
        <w:lang w:val="ru-RU" w:eastAsia="en-US" w:bidi="ar-SA"/>
      </w:rPr>
    </w:lvl>
  </w:abstractNum>
  <w:abstractNum w:abstractNumId="213" w15:restartNumberingAfterBreak="0">
    <w:nsid w:val="3F740B3A"/>
    <w:multiLevelType w:val="hybridMultilevel"/>
    <w:tmpl w:val="0032C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3F8F10C2"/>
    <w:multiLevelType w:val="hybridMultilevel"/>
    <w:tmpl w:val="1020F03E"/>
    <w:lvl w:ilvl="0" w:tplc="3168D236">
      <w:start w:val="3"/>
      <w:numFmt w:val="decimal"/>
      <w:lvlText w:val="%1"/>
      <w:lvlJc w:val="left"/>
      <w:pPr>
        <w:ind w:left="112" w:hanging="611"/>
      </w:pPr>
      <w:rPr>
        <w:rFonts w:hint="default"/>
        <w:lang w:val="ru-RU" w:eastAsia="en-US" w:bidi="ar-SA"/>
      </w:rPr>
    </w:lvl>
    <w:lvl w:ilvl="1" w:tplc="ED242462">
      <w:numFmt w:val="none"/>
      <w:lvlText w:val=""/>
      <w:lvlJc w:val="left"/>
      <w:pPr>
        <w:tabs>
          <w:tab w:val="num" w:pos="360"/>
        </w:tabs>
      </w:pPr>
    </w:lvl>
    <w:lvl w:ilvl="2" w:tplc="112E584E">
      <w:numFmt w:val="none"/>
      <w:lvlText w:val=""/>
      <w:lvlJc w:val="left"/>
      <w:pPr>
        <w:tabs>
          <w:tab w:val="num" w:pos="360"/>
        </w:tabs>
      </w:pPr>
    </w:lvl>
    <w:lvl w:ilvl="3" w:tplc="9C2CCD12">
      <w:start w:val="1"/>
      <w:numFmt w:val="bullet"/>
      <w:lvlText w:val="-"/>
      <w:lvlJc w:val="left"/>
      <w:pPr>
        <w:ind w:left="679" w:hanging="342"/>
      </w:pPr>
      <w:rPr>
        <w:rFonts w:ascii="Symbol" w:hAnsi="Symbol" w:hint="default"/>
        <w:w w:val="100"/>
        <w:sz w:val="20"/>
        <w:szCs w:val="20"/>
        <w:lang w:val="ru-RU" w:eastAsia="en-US" w:bidi="ar-SA"/>
      </w:rPr>
    </w:lvl>
    <w:lvl w:ilvl="4" w:tplc="7E16A07C">
      <w:numFmt w:val="bullet"/>
      <w:lvlText w:val="•"/>
      <w:lvlJc w:val="left"/>
      <w:pPr>
        <w:ind w:left="2648" w:hanging="342"/>
      </w:pPr>
      <w:rPr>
        <w:rFonts w:hint="default"/>
        <w:lang w:val="ru-RU" w:eastAsia="en-US" w:bidi="ar-SA"/>
      </w:rPr>
    </w:lvl>
    <w:lvl w:ilvl="5" w:tplc="5DD080C4">
      <w:numFmt w:val="bullet"/>
      <w:lvlText w:val="•"/>
      <w:lvlJc w:val="left"/>
      <w:pPr>
        <w:ind w:left="3304" w:hanging="342"/>
      </w:pPr>
      <w:rPr>
        <w:rFonts w:hint="default"/>
        <w:lang w:val="ru-RU" w:eastAsia="en-US" w:bidi="ar-SA"/>
      </w:rPr>
    </w:lvl>
    <w:lvl w:ilvl="6" w:tplc="57DE493C">
      <w:numFmt w:val="bullet"/>
      <w:lvlText w:val="•"/>
      <w:lvlJc w:val="left"/>
      <w:pPr>
        <w:ind w:left="3960" w:hanging="342"/>
      </w:pPr>
      <w:rPr>
        <w:rFonts w:hint="default"/>
        <w:lang w:val="ru-RU" w:eastAsia="en-US" w:bidi="ar-SA"/>
      </w:rPr>
    </w:lvl>
    <w:lvl w:ilvl="7" w:tplc="D3B67F50">
      <w:numFmt w:val="bullet"/>
      <w:lvlText w:val="•"/>
      <w:lvlJc w:val="left"/>
      <w:pPr>
        <w:ind w:left="4616" w:hanging="342"/>
      </w:pPr>
      <w:rPr>
        <w:rFonts w:hint="default"/>
        <w:lang w:val="ru-RU" w:eastAsia="en-US" w:bidi="ar-SA"/>
      </w:rPr>
    </w:lvl>
    <w:lvl w:ilvl="8" w:tplc="A6BAB1BE">
      <w:numFmt w:val="bullet"/>
      <w:lvlText w:val="•"/>
      <w:lvlJc w:val="left"/>
      <w:pPr>
        <w:ind w:left="5272" w:hanging="342"/>
      </w:pPr>
      <w:rPr>
        <w:rFonts w:hint="default"/>
        <w:lang w:val="ru-RU" w:eastAsia="en-US" w:bidi="ar-SA"/>
      </w:rPr>
    </w:lvl>
  </w:abstractNum>
  <w:abstractNum w:abstractNumId="215" w15:restartNumberingAfterBreak="0">
    <w:nsid w:val="40134945"/>
    <w:multiLevelType w:val="hybridMultilevel"/>
    <w:tmpl w:val="40A21378"/>
    <w:lvl w:ilvl="0" w:tplc="9C2CCD12">
      <w:start w:val="1"/>
      <w:numFmt w:val="bullet"/>
      <w:lvlText w:val="-"/>
      <w:lvlJc w:val="left"/>
      <w:pPr>
        <w:ind w:left="679" w:hanging="342"/>
      </w:pPr>
      <w:rPr>
        <w:rFonts w:ascii="Symbol" w:hAnsi="Symbol" w:hint="default"/>
        <w:w w:val="100"/>
        <w:sz w:val="20"/>
        <w:szCs w:val="20"/>
        <w:lang w:val="ru-RU" w:eastAsia="en-US" w:bidi="ar-SA"/>
      </w:rPr>
    </w:lvl>
    <w:lvl w:ilvl="1" w:tplc="01FC58CA">
      <w:numFmt w:val="bullet"/>
      <w:lvlText w:val="•"/>
      <w:lvlJc w:val="left"/>
      <w:pPr>
        <w:ind w:left="1270" w:hanging="342"/>
      </w:pPr>
      <w:rPr>
        <w:rFonts w:hint="default"/>
        <w:lang w:val="ru-RU" w:eastAsia="en-US" w:bidi="ar-SA"/>
      </w:rPr>
    </w:lvl>
    <w:lvl w:ilvl="2" w:tplc="D6A6312E">
      <w:numFmt w:val="bullet"/>
      <w:lvlText w:val="•"/>
      <w:lvlJc w:val="left"/>
      <w:pPr>
        <w:ind w:left="1860" w:hanging="342"/>
      </w:pPr>
      <w:rPr>
        <w:rFonts w:hint="default"/>
        <w:lang w:val="ru-RU" w:eastAsia="en-US" w:bidi="ar-SA"/>
      </w:rPr>
    </w:lvl>
    <w:lvl w:ilvl="3" w:tplc="2BE09C32">
      <w:numFmt w:val="bullet"/>
      <w:lvlText w:val="•"/>
      <w:lvlJc w:val="left"/>
      <w:pPr>
        <w:ind w:left="2451" w:hanging="342"/>
      </w:pPr>
      <w:rPr>
        <w:rFonts w:hint="default"/>
        <w:lang w:val="ru-RU" w:eastAsia="en-US" w:bidi="ar-SA"/>
      </w:rPr>
    </w:lvl>
    <w:lvl w:ilvl="4" w:tplc="AF862B58">
      <w:numFmt w:val="bullet"/>
      <w:lvlText w:val="•"/>
      <w:lvlJc w:val="left"/>
      <w:pPr>
        <w:ind w:left="3041" w:hanging="342"/>
      </w:pPr>
      <w:rPr>
        <w:rFonts w:hint="default"/>
        <w:lang w:val="ru-RU" w:eastAsia="en-US" w:bidi="ar-SA"/>
      </w:rPr>
    </w:lvl>
    <w:lvl w:ilvl="5" w:tplc="49C47B0A">
      <w:numFmt w:val="bullet"/>
      <w:lvlText w:val="•"/>
      <w:lvlJc w:val="left"/>
      <w:pPr>
        <w:ind w:left="3632" w:hanging="342"/>
      </w:pPr>
      <w:rPr>
        <w:rFonts w:hint="default"/>
        <w:lang w:val="ru-RU" w:eastAsia="en-US" w:bidi="ar-SA"/>
      </w:rPr>
    </w:lvl>
    <w:lvl w:ilvl="6" w:tplc="9F085E0E">
      <w:numFmt w:val="bullet"/>
      <w:lvlText w:val="•"/>
      <w:lvlJc w:val="left"/>
      <w:pPr>
        <w:ind w:left="4222" w:hanging="342"/>
      </w:pPr>
      <w:rPr>
        <w:rFonts w:hint="default"/>
        <w:lang w:val="ru-RU" w:eastAsia="en-US" w:bidi="ar-SA"/>
      </w:rPr>
    </w:lvl>
    <w:lvl w:ilvl="7" w:tplc="B728EB4C">
      <w:numFmt w:val="bullet"/>
      <w:lvlText w:val="•"/>
      <w:lvlJc w:val="left"/>
      <w:pPr>
        <w:ind w:left="4812" w:hanging="342"/>
      </w:pPr>
      <w:rPr>
        <w:rFonts w:hint="default"/>
        <w:lang w:val="ru-RU" w:eastAsia="en-US" w:bidi="ar-SA"/>
      </w:rPr>
    </w:lvl>
    <w:lvl w:ilvl="8" w:tplc="6930C87A">
      <w:numFmt w:val="bullet"/>
      <w:lvlText w:val="•"/>
      <w:lvlJc w:val="left"/>
      <w:pPr>
        <w:ind w:left="5403" w:hanging="342"/>
      </w:pPr>
      <w:rPr>
        <w:rFonts w:hint="default"/>
        <w:lang w:val="ru-RU" w:eastAsia="en-US" w:bidi="ar-SA"/>
      </w:rPr>
    </w:lvl>
  </w:abstractNum>
  <w:abstractNum w:abstractNumId="216"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0983B8A"/>
    <w:multiLevelType w:val="hybridMultilevel"/>
    <w:tmpl w:val="B75E218A"/>
    <w:lvl w:ilvl="0" w:tplc="9C2CCD1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19" w15:restartNumberingAfterBreak="0">
    <w:nsid w:val="40D574F4"/>
    <w:multiLevelType w:val="hybridMultilevel"/>
    <w:tmpl w:val="FD6A4FBA"/>
    <w:lvl w:ilvl="0" w:tplc="1766F626">
      <w:numFmt w:val="bullet"/>
      <w:lvlText w:val="-"/>
      <w:lvlJc w:val="left"/>
      <w:pPr>
        <w:ind w:left="1112" w:hanging="152"/>
      </w:pPr>
      <w:rPr>
        <w:rFonts w:ascii="Times New Roman" w:eastAsia="Times New Roman" w:hAnsi="Times New Roman" w:cs="Times New Roman" w:hint="default"/>
        <w:w w:val="99"/>
        <w:sz w:val="24"/>
        <w:szCs w:val="24"/>
        <w:lang w:val="ru-RU" w:eastAsia="en-US" w:bidi="ar-SA"/>
      </w:rPr>
    </w:lvl>
    <w:lvl w:ilvl="1" w:tplc="AFA49F44">
      <w:numFmt w:val="bullet"/>
      <w:lvlText w:val="•"/>
      <w:lvlJc w:val="left"/>
      <w:pPr>
        <w:ind w:left="2138" w:hanging="152"/>
      </w:pPr>
      <w:rPr>
        <w:rFonts w:hint="default"/>
        <w:lang w:val="ru-RU" w:eastAsia="en-US" w:bidi="ar-SA"/>
      </w:rPr>
    </w:lvl>
    <w:lvl w:ilvl="2" w:tplc="9C76D420">
      <w:numFmt w:val="bullet"/>
      <w:lvlText w:val="•"/>
      <w:lvlJc w:val="left"/>
      <w:pPr>
        <w:ind w:left="3157" w:hanging="152"/>
      </w:pPr>
      <w:rPr>
        <w:rFonts w:hint="default"/>
        <w:lang w:val="ru-RU" w:eastAsia="en-US" w:bidi="ar-SA"/>
      </w:rPr>
    </w:lvl>
    <w:lvl w:ilvl="3" w:tplc="7A52FEB4">
      <w:numFmt w:val="bullet"/>
      <w:lvlText w:val="•"/>
      <w:lvlJc w:val="left"/>
      <w:pPr>
        <w:ind w:left="4175" w:hanging="152"/>
      </w:pPr>
      <w:rPr>
        <w:rFonts w:hint="default"/>
        <w:lang w:val="ru-RU" w:eastAsia="en-US" w:bidi="ar-SA"/>
      </w:rPr>
    </w:lvl>
    <w:lvl w:ilvl="4" w:tplc="F9DE5576">
      <w:numFmt w:val="bullet"/>
      <w:lvlText w:val="•"/>
      <w:lvlJc w:val="left"/>
      <w:pPr>
        <w:ind w:left="5194" w:hanging="152"/>
      </w:pPr>
      <w:rPr>
        <w:rFonts w:hint="default"/>
        <w:lang w:val="ru-RU" w:eastAsia="en-US" w:bidi="ar-SA"/>
      </w:rPr>
    </w:lvl>
    <w:lvl w:ilvl="5" w:tplc="FA9244F4">
      <w:numFmt w:val="bullet"/>
      <w:lvlText w:val="•"/>
      <w:lvlJc w:val="left"/>
      <w:pPr>
        <w:ind w:left="6213" w:hanging="152"/>
      </w:pPr>
      <w:rPr>
        <w:rFonts w:hint="default"/>
        <w:lang w:val="ru-RU" w:eastAsia="en-US" w:bidi="ar-SA"/>
      </w:rPr>
    </w:lvl>
    <w:lvl w:ilvl="6" w:tplc="9B0A33E8">
      <w:numFmt w:val="bullet"/>
      <w:lvlText w:val="•"/>
      <w:lvlJc w:val="left"/>
      <w:pPr>
        <w:ind w:left="7231" w:hanging="152"/>
      </w:pPr>
      <w:rPr>
        <w:rFonts w:hint="default"/>
        <w:lang w:val="ru-RU" w:eastAsia="en-US" w:bidi="ar-SA"/>
      </w:rPr>
    </w:lvl>
    <w:lvl w:ilvl="7" w:tplc="BDC2307A">
      <w:numFmt w:val="bullet"/>
      <w:lvlText w:val="•"/>
      <w:lvlJc w:val="left"/>
      <w:pPr>
        <w:ind w:left="8250" w:hanging="152"/>
      </w:pPr>
      <w:rPr>
        <w:rFonts w:hint="default"/>
        <w:lang w:val="ru-RU" w:eastAsia="en-US" w:bidi="ar-SA"/>
      </w:rPr>
    </w:lvl>
    <w:lvl w:ilvl="8" w:tplc="37C4D17A">
      <w:numFmt w:val="bullet"/>
      <w:lvlText w:val="•"/>
      <w:lvlJc w:val="left"/>
      <w:pPr>
        <w:ind w:left="9269" w:hanging="152"/>
      </w:pPr>
      <w:rPr>
        <w:rFonts w:hint="default"/>
        <w:lang w:val="ru-RU" w:eastAsia="en-US" w:bidi="ar-SA"/>
      </w:rPr>
    </w:lvl>
  </w:abstractNum>
  <w:abstractNum w:abstractNumId="2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3251BC3"/>
    <w:multiLevelType w:val="hybridMultilevel"/>
    <w:tmpl w:val="76843E28"/>
    <w:lvl w:ilvl="0" w:tplc="F5DED85A">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707820DC">
      <w:numFmt w:val="bullet"/>
      <w:lvlText w:val="•"/>
      <w:lvlJc w:val="left"/>
      <w:pPr>
        <w:ind w:left="1276" w:hanging="164"/>
      </w:pPr>
      <w:rPr>
        <w:lang w:val="ru-RU" w:eastAsia="en-US" w:bidi="ar-SA"/>
      </w:rPr>
    </w:lvl>
    <w:lvl w:ilvl="2" w:tplc="E26CF102">
      <w:numFmt w:val="bullet"/>
      <w:lvlText w:val="•"/>
      <w:lvlJc w:val="left"/>
      <w:pPr>
        <w:ind w:left="2313" w:hanging="164"/>
      </w:pPr>
      <w:rPr>
        <w:lang w:val="ru-RU" w:eastAsia="en-US" w:bidi="ar-SA"/>
      </w:rPr>
    </w:lvl>
    <w:lvl w:ilvl="3" w:tplc="64BE60CC">
      <w:numFmt w:val="bullet"/>
      <w:lvlText w:val="•"/>
      <w:lvlJc w:val="left"/>
      <w:pPr>
        <w:ind w:left="3350" w:hanging="164"/>
      </w:pPr>
      <w:rPr>
        <w:lang w:val="ru-RU" w:eastAsia="en-US" w:bidi="ar-SA"/>
      </w:rPr>
    </w:lvl>
    <w:lvl w:ilvl="4" w:tplc="EE3CFE90">
      <w:numFmt w:val="bullet"/>
      <w:lvlText w:val="•"/>
      <w:lvlJc w:val="left"/>
      <w:pPr>
        <w:ind w:left="4387" w:hanging="164"/>
      </w:pPr>
      <w:rPr>
        <w:lang w:val="ru-RU" w:eastAsia="en-US" w:bidi="ar-SA"/>
      </w:rPr>
    </w:lvl>
    <w:lvl w:ilvl="5" w:tplc="A8DC884C">
      <w:numFmt w:val="bullet"/>
      <w:lvlText w:val="•"/>
      <w:lvlJc w:val="left"/>
      <w:pPr>
        <w:ind w:left="5424" w:hanging="164"/>
      </w:pPr>
      <w:rPr>
        <w:lang w:val="ru-RU" w:eastAsia="en-US" w:bidi="ar-SA"/>
      </w:rPr>
    </w:lvl>
    <w:lvl w:ilvl="6" w:tplc="6E50863A">
      <w:numFmt w:val="bullet"/>
      <w:lvlText w:val="•"/>
      <w:lvlJc w:val="left"/>
      <w:pPr>
        <w:ind w:left="6461" w:hanging="164"/>
      </w:pPr>
      <w:rPr>
        <w:lang w:val="ru-RU" w:eastAsia="en-US" w:bidi="ar-SA"/>
      </w:rPr>
    </w:lvl>
    <w:lvl w:ilvl="7" w:tplc="C1EE3AEA">
      <w:numFmt w:val="bullet"/>
      <w:lvlText w:val="•"/>
      <w:lvlJc w:val="left"/>
      <w:pPr>
        <w:ind w:left="7498" w:hanging="164"/>
      </w:pPr>
      <w:rPr>
        <w:lang w:val="ru-RU" w:eastAsia="en-US" w:bidi="ar-SA"/>
      </w:rPr>
    </w:lvl>
    <w:lvl w:ilvl="8" w:tplc="9CA85080">
      <w:numFmt w:val="bullet"/>
      <w:lvlText w:val="•"/>
      <w:lvlJc w:val="left"/>
      <w:pPr>
        <w:ind w:left="8535" w:hanging="164"/>
      </w:pPr>
      <w:rPr>
        <w:lang w:val="ru-RU" w:eastAsia="en-US" w:bidi="ar-SA"/>
      </w:rPr>
    </w:lvl>
  </w:abstractNum>
  <w:abstractNum w:abstractNumId="222" w15:restartNumberingAfterBreak="0">
    <w:nsid w:val="44401A3A"/>
    <w:multiLevelType w:val="hybridMultilevel"/>
    <w:tmpl w:val="B3485B2E"/>
    <w:lvl w:ilvl="0" w:tplc="9C2CCD1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3"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5C728CC"/>
    <w:multiLevelType w:val="hybridMultilevel"/>
    <w:tmpl w:val="94783030"/>
    <w:lvl w:ilvl="0" w:tplc="F850B29E">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F5D8FFE2">
      <w:numFmt w:val="bullet"/>
      <w:lvlText w:val="•"/>
      <w:lvlJc w:val="left"/>
      <w:pPr>
        <w:ind w:left="1276" w:hanging="164"/>
      </w:pPr>
      <w:rPr>
        <w:lang w:val="ru-RU" w:eastAsia="en-US" w:bidi="ar-SA"/>
      </w:rPr>
    </w:lvl>
    <w:lvl w:ilvl="2" w:tplc="09E4BBAC">
      <w:numFmt w:val="bullet"/>
      <w:lvlText w:val="•"/>
      <w:lvlJc w:val="left"/>
      <w:pPr>
        <w:ind w:left="2313" w:hanging="164"/>
      </w:pPr>
      <w:rPr>
        <w:lang w:val="ru-RU" w:eastAsia="en-US" w:bidi="ar-SA"/>
      </w:rPr>
    </w:lvl>
    <w:lvl w:ilvl="3" w:tplc="46D831C0">
      <w:numFmt w:val="bullet"/>
      <w:lvlText w:val="•"/>
      <w:lvlJc w:val="left"/>
      <w:pPr>
        <w:ind w:left="3350" w:hanging="164"/>
      </w:pPr>
      <w:rPr>
        <w:lang w:val="ru-RU" w:eastAsia="en-US" w:bidi="ar-SA"/>
      </w:rPr>
    </w:lvl>
    <w:lvl w:ilvl="4" w:tplc="E1CCD324">
      <w:numFmt w:val="bullet"/>
      <w:lvlText w:val="•"/>
      <w:lvlJc w:val="left"/>
      <w:pPr>
        <w:ind w:left="4387" w:hanging="164"/>
      </w:pPr>
      <w:rPr>
        <w:lang w:val="ru-RU" w:eastAsia="en-US" w:bidi="ar-SA"/>
      </w:rPr>
    </w:lvl>
    <w:lvl w:ilvl="5" w:tplc="BF5A620E">
      <w:numFmt w:val="bullet"/>
      <w:lvlText w:val="•"/>
      <w:lvlJc w:val="left"/>
      <w:pPr>
        <w:ind w:left="5424" w:hanging="164"/>
      </w:pPr>
      <w:rPr>
        <w:lang w:val="ru-RU" w:eastAsia="en-US" w:bidi="ar-SA"/>
      </w:rPr>
    </w:lvl>
    <w:lvl w:ilvl="6" w:tplc="0F94F826">
      <w:numFmt w:val="bullet"/>
      <w:lvlText w:val="•"/>
      <w:lvlJc w:val="left"/>
      <w:pPr>
        <w:ind w:left="6461" w:hanging="164"/>
      </w:pPr>
      <w:rPr>
        <w:lang w:val="ru-RU" w:eastAsia="en-US" w:bidi="ar-SA"/>
      </w:rPr>
    </w:lvl>
    <w:lvl w:ilvl="7" w:tplc="789697D6">
      <w:numFmt w:val="bullet"/>
      <w:lvlText w:val="•"/>
      <w:lvlJc w:val="left"/>
      <w:pPr>
        <w:ind w:left="7498" w:hanging="164"/>
      </w:pPr>
      <w:rPr>
        <w:lang w:val="ru-RU" w:eastAsia="en-US" w:bidi="ar-SA"/>
      </w:rPr>
    </w:lvl>
    <w:lvl w:ilvl="8" w:tplc="8CC607A2">
      <w:numFmt w:val="bullet"/>
      <w:lvlText w:val="•"/>
      <w:lvlJc w:val="left"/>
      <w:pPr>
        <w:ind w:left="8535" w:hanging="164"/>
      </w:pPr>
      <w:rPr>
        <w:lang w:val="ru-RU" w:eastAsia="en-US" w:bidi="ar-SA"/>
      </w:rPr>
    </w:lvl>
  </w:abstractNum>
  <w:abstractNum w:abstractNumId="227"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6C819B8"/>
    <w:multiLevelType w:val="hybridMultilevel"/>
    <w:tmpl w:val="E0D4B128"/>
    <w:lvl w:ilvl="0" w:tplc="F6EA1EF6">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3178555C">
      <w:numFmt w:val="bullet"/>
      <w:lvlText w:val="•"/>
      <w:lvlJc w:val="left"/>
      <w:pPr>
        <w:ind w:left="1276" w:hanging="164"/>
      </w:pPr>
      <w:rPr>
        <w:lang w:val="ru-RU" w:eastAsia="en-US" w:bidi="ar-SA"/>
      </w:rPr>
    </w:lvl>
    <w:lvl w:ilvl="2" w:tplc="1870DE36">
      <w:numFmt w:val="bullet"/>
      <w:lvlText w:val="•"/>
      <w:lvlJc w:val="left"/>
      <w:pPr>
        <w:ind w:left="2313" w:hanging="164"/>
      </w:pPr>
      <w:rPr>
        <w:lang w:val="ru-RU" w:eastAsia="en-US" w:bidi="ar-SA"/>
      </w:rPr>
    </w:lvl>
    <w:lvl w:ilvl="3" w:tplc="68E6C0CA">
      <w:numFmt w:val="bullet"/>
      <w:lvlText w:val="•"/>
      <w:lvlJc w:val="left"/>
      <w:pPr>
        <w:ind w:left="3350" w:hanging="164"/>
      </w:pPr>
      <w:rPr>
        <w:lang w:val="ru-RU" w:eastAsia="en-US" w:bidi="ar-SA"/>
      </w:rPr>
    </w:lvl>
    <w:lvl w:ilvl="4" w:tplc="9904937C">
      <w:numFmt w:val="bullet"/>
      <w:lvlText w:val="•"/>
      <w:lvlJc w:val="left"/>
      <w:pPr>
        <w:ind w:left="4387" w:hanging="164"/>
      </w:pPr>
      <w:rPr>
        <w:lang w:val="ru-RU" w:eastAsia="en-US" w:bidi="ar-SA"/>
      </w:rPr>
    </w:lvl>
    <w:lvl w:ilvl="5" w:tplc="AA4A8A36">
      <w:numFmt w:val="bullet"/>
      <w:lvlText w:val="•"/>
      <w:lvlJc w:val="left"/>
      <w:pPr>
        <w:ind w:left="5424" w:hanging="164"/>
      </w:pPr>
      <w:rPr>
        <w:lang w:val="ru-RU" w:eastAsia="en-US" w:bidi="ar-SA"/>
      </w:rPr>
    </w:lvl>
    <w:lvl w:ilvl="6" w:tplc="B1ACBD0A">
      <w:numFmt w:val="bullet"/>
      <w:lvlText w:val="•"/>
      <w:lvlJc w:val="left"/>
      <w:pPr>
        <w:ind w:left="6461" w:hanging="164"/>
      </w:pPr>
      <w:rPr>
        <w:lang w:val="ru-RU" w:eastAsia="en-US" w:bidi="ar-SA"/>
      </w:rPr>
    </w:lvl>
    <w:lvl w:ilvl="7" w:tplc="C18EDE44">
      <w:numFmt w:val="bullet"/>
      <w:lvlText w:val="•"/>
      <w:lvlJc w:val="left"/>
      <w:pPr>
        <w:ind w:left="7498" w:hanging="164"/>
      </w:pPr>
      <w:rPr>
        <w:lang w:val="ru-RU" w:eastAsia="en-US" w:bidi="ar-SA"/>
      </w:rPr>
    </w:lvl>
    <w:lvl w:ilvl="8" w:tplc="9AF096A6">
      <w:numFmt w:val="bullet"/>
      <w:lvlText w:val="•"/>
      <w:lvlJc w:val="left"/>
      <w:pPr>
        <w:ind w:left="8535" w:hanging="164"/>
      </w:pPr>
      <w:rPr>
        <w:lang w:val="ru-RU" w:eastAsia="en-US" w:bidi="ar-SA"/>
      </w:rPr>
    </w:lvl>
  </w:abstractNum>
  <w:abstractNum w:abstractNumId="230" w15:restartNumberingAfterBreak="0">
    <w:nsid w:val="47361A70"/>
    <w:multiLevelType w:val="hybridMultilevel"/>
    <w:tmpl w:val="BE88221E"/>
    <w:lvl w:ilvl="0" w:tplc="5FB64C24">
      <w:start w:val="6"/>
      <w:numFmt w:val="decimal"/>
      <w:lvlText w:val="%1"/>
      <w:lvlJc w:val="left"/>
      <w:pPr>
        <w:ind w:left="4651" w:hanging="212"/>
      </w:pPr>
      <w:rPr>
        <w:rFonts w:ascii="Times New Roman" w:eastAsia="Times New Roman" w:hAnsi="Times New Roman" w:cs="Times New Roman" w:hint="default"/>
        <w:b/>
        <w:bCs/>
        <w:color w:val="171717"/>
        <w:w w:val="99"/>
        <w:sz w:val="28"/>
        <w:szCs w:val="28"/>
        <w:lang w:val="ru-RU" w:eastAsia="en-US" w:bidi="ar-SA"/>
      </w:rPr>
    </w:lvl>
    <w:lvl w:ilvl="1" w:tplc="5D8641D6">
      <w:numFmt w:val="bullet"/>
      <w:lvlText w:val="•"/>
      <w:lvlJc w:val="left"/>
      <w:pPr>
        <w:ind w:left="5254" w:hanging="212"/>
      </w:pPr>
      <w:rPr>
        <w:rFonts w:hint="default"/>
        <w:lang w:val="ru-RU" w:eastAsia="en-US" w:bidi="ar-SA"/>
      </w:rPr>
    </w:lvl>
    <w:lvl w:ilvl="2" w:tplc="32D800FE">
      <w:numFmt w:val="bullet"/>
      <w:lvlText w:val="•"/>
      <w:lvlJc w:val="left"/>
      <w:pPr>
        <w:ind w:left="5849" w:hanging="212"/>
      </w:pPr>
      <w:rPr>
        <w:rFonts w:hint="default"/>
        <w:lang w:val="ru-RU" w:eastAsia="en-US" w:bidi="ar-SA"/>
      </w:rPr>
    </w:lvl>
    <w:lvl w:ilvl="3" w:tplc="52608404">
      <w:numFmt w:val="bullet"/>
      <w:lvlText w:val="•"/>
      <w:lvlJc w:val="left"/>
      <w:pPr>
        <w:ind w:left="6444" w:hanging="212"/>
      </w:pPr>
      <w:rPr>
        <w:rFonts w:hint="default"/>
        <w:lang w:val="ru-RU" w:eastAsia="en-US" w:bidi="ar-SA"/>
      </w:rPr>
    </w:lvl>
    <w:lvl w:ilvl="4" w:tplc="05FA8BAE">
      <w:numFmt w:val="bullet"/>
      <w:lvlText w:val="•"/>
      <w:lvlJc w:val="left"/>
      <w:pPr>
        <w:ind w:left="7039" w:hanging="212"/>
      </w:pPr>
      <w:rPr>
        <w:rFonts w:hint="default"/>
        <w:lang w:val="ru-RU" w:eastAsia="en-US" w:bidi="ar-SA"/>
      </w:rPr>
    </w:lvl>
    <w:lvl w:ilvl="5" w:tplc="1B0C166C">
      <w:numFmt w:val="bullet"/>
      <w:lvlText w:val="•"/>
      <w:lvlJc w:val="left"/>
      <w:pPr>
        <w:ind w:left="7634" w:hanging="212"/>
      </w:pPr>
      <w:rPr>
        <w:rFonts w:hint="default"/>
        <w:lang w:val="ru-RU" w:eastAsia="en-US" w:bidi="ar-SA"/>
      </w:rPr>
    </w:lvl>
    <w:lvl w:ilvl="6" w:tplc="923466E2">
      <w:numFmt w:val="bullet"/>
      <w:lvlText w:val="•"/>
      <w:lvlJc w:val="left"/>
      <w:pPr>
        <w:ind w:left="8229" w:hanging="212"/>
      </w:pPr>
      <w:rPr>
        <w:rFonts w:hint="default"/>
        <w:lang w:val="ru-RU" w:eastAsia="en-US" w:bidi="ar-SA"/>
      </w:rPr>
    </w:lvl>
    <w:lvl w:ilvl="7" w:tplc="69263BB2">
      <w:numFmt w:val="bullet"/>
      <w:lvlText w:val="•"/>
      <w:lvlJc w:val="left"/>
      <w:pPr>
        <w:ind w:left="8824" w:hanging="212"/>
      </w:pPr>
      <w:rPr>
        <w:rFonts w:hint="default"/>
        <w:lang w:val="ru-RU" w:eastAsia="en-US" w:bidi="ar-SA"/>
      </w:rPr>
    </w:lvl>
    <w:lvl w:ilvl="8" w:tplc="ABA8D6E0">
      <w:numFmt w:val="bullet"/>
      <w:lvlText w:val="•"/>
      <w:lvlJc w:val="left"/>
      <w:pPr>
        <w:ind w:left="9419" w:hanging="212"/>
      </w:pPr>
      <w:rPr>
        <w:rFonts w:hint="default"/>
        <w:lang w:val="ru-RU" w:eastAsia="en-US" w:bidi="ar-SA"/>
      </w:rPr>
    </w:lvl>
  </w:abstractNum>
  <w:abstractNum w:abstractNumId="231"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9BE345F"/>
    <w:multiLevelType w:val="hybridMultilevel"/>
    <w:tmpl w:val="A050A42C"/>
    <w:lvl w:ilvl="0" w:tplc="B5F29B5C">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A3D0D97A">
      <w:numFmt w:val="bullet"/>
      <w:lvlText w:val="•"/>
      <w:lvlJc w:val="left"/>
      <w:pPr>
        <w:ind w:left="1276" w:hanging="164"/>
      </w:pPr>
      <w:rPr>
        <w:lang w:val="ru-RU" w:eastAsia="en-US" w:bidi="ar-SA"/>
      </w:rPr>
    </w:lvl>
    <w:lvl w:ilvl="2" w:tplc="D6E6EC00">
      <w:numFmt w:val="bullet"/>
      <w:lvlText w:val="•"/>
      <w:lvlJc w:val="left"/>
      <w:pPr>
        <w:ind w:left="2313" w:hanging="164"/>
      </w:pPr>
      <w:rPr>
        <w:lang w:val="ru-RU" w:eastAsia="en-US" w:bidi="ar-SA"/>
      </w:rPr>
    </w:lvl>
    <w:lvl w:ilvl="3" w:tplc="3B0A63BC">
      <w:numFmt w:val="bullet"/>
      <w:lvlText w:val="•"/>
      <w:lvlJc w:val="left"/>
      <w:pPr>
        <w:ind w:left="3350" w:hanging="164"/>
      </w:pPr>
      <w:rPr>
        <w:lang w:val="ru-RU" w:eastAsia="en-US" w:bidi="ar-SA"/>
      </w:rPr>
    </w:lvl>
    <w:lvl w:ilvl="4" w:tplc="BD669664">
      <w:numFmt w:val="bullet"/>
      <w:lvlText w:val="•"/>
      <w:lvlJc w:val="left"/>
      <w:pPr>
        <w:ind w:left="4387" w:hanging="164"/>
      </w:pPr>
      <w:rPr>
        <w:lang w:val="ru-RU" w:eastAsia="en-US" w:bidi="ar-SA"/>
      </w:rPr>
    </w:lvl>
    <w:lvl w:ilvl="5" w:tplc="24E24AAA">
      <w:numFmt w:val="bullet"/>
      <w:lvlText w:val="•"/>
      <w:lvlJc w:val="left"/>
      <w:pPr>
        <w:ind w:left="5424" w:hanging="164"/>
      </w:pPr>
      <w:rPr>
        <w:lang w:val="ru-RU" w:eastAsia="en-US" w:bidi="ar-SA"/>
      </w:rPr>
    </w:lvl>
    <w:lvl w:ilvl="6" w:tplc="E098CE92">
      <w:numFmt w:val="bullet"/>
      <w:lvlText w:val="•"/>
      <w:lvlJc w:val="left"/>
      <w:pPr>
        <w:ind w:left="6461" w:hanging="164"/>
      </w:pPr>
      <w:rPr>
        <w:lang w:val="ru-RU" w:eastAsia="en-US" w:bidi="ar-SA"/>
      </w:rPr>
    </w:lvl>
    <w:lvl w:ilvl="7" w:tplc="4240E79A">
      <w:numFmt w:val="bullet"/>
      <w:lvlText w:val="•"/>
      <w:lvlJc w:val="left"/>
      <w:pPr>
        <w:ind w:left="7498" w:hanging="164"/>
      </w:pPr>
      <w:rPr>
        <w:lang w:val="ru-RU" w:eastAsia="en-US" w:bidi="ar-SA"/>
      </w:rPr>
    </w:lvl>
    <w:lvl w:ilvl="8" w:tplc="8CD65234">
      <w:numFmt w:val="bullet"/>
      <w:lvlText w:val="•"/>
      <w:lvlJc w:val="left"/>
      <w:pPr>
        <w:ind w:left="8535" w:hanging="164"/>
      </w:pPr>
      <w:rPr>
        <w:lang w:val="ru-RU" w:eastAsia="en-US" w:bidi="ar-SA"/>
      </w:rPr>
    </w:lvl>
  </w:abstractNum>
  <w:abstractNum w:abstractNumId="24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A78210A"/>
    <w:multiLevelType w:val="hybridMultilevel"/>
    <w:tmpl w:val="446A05E6"/>
    <w:lvl w:ilvl="0" w:tplc="B7A01CF6">
      <w:start w:val="6"/>
      <w:numFmt w:val="decimal"/>
      <w:lvlText w:val="%1"/>
      <w:lvlJc w:val="left"/>
      <w:pPr>
        <w:ind w:left="4651" w:hanging="212"/>
      </w:pPr>
      <w:rPr>
        <w:rFonts w:ascii="Times New Roman" w:eastAsia="Times New Roman" w:hAnsi="Times New Roman" w:cs="Times New Roman" w:hint="default"/>
        <w:b/>
        <w:bCs/>
        <w:color w:val="171717"/>
        <w:w w:val="99"/>
        <w:sz w:val="28"/>
        <w:szCs w:val="28"/>
        <w:lang w:val="ru-RU" w:eastAsia="en-US" w:bidi="ar-SA"/>
      </w:rPr>
    </w:lvl>
    <w:lvl w:ilvl="1" w:tplc="939435F2">
      <w:numFmt w:val="bullet"/>
      <w:lvlText w:val="•"/>
      <w:lvlJc w:val="left"/>
      <w:pPr>
        <w:ind w:left="5254" w:hanging="212"/>
      </w:pPr>
      <w:rPr>
        <w:rFonts w:hint="default"/>
        <w:lang w:val="ru-RU" w:eastAsia="en-US" w:bidi="ar-SA"/>
      </w:rPr>
    </w:lvl>
    <w:lvl w:ilvl="2" w:tplc="E2661E42">
      <w:numFmt w:val="bullet"/>
      <w:lvlText w:val="•"/>
      <w:lvlJc w:val="left"/>
      <w:pPr>
        <w:ind w:left="5849" w:hanging="212"/>
      </w:pPr>
      <w:rPr>
        <w:rFonts w:hint="default"/>
        <w:lang w:val="ru-RU" w:eastAsia="en-US" w:bidi="ar-SA"/>
      </w:rPr>
    </w:lvl>
    <w:lvl w:ilvl="3" w:tplc="4CE41802">
      <w:numFmt w:val="bullet"/>
      <w:lvlText w:val="•"/>
      <w:lvlJc w:val="left"/>
      <w:pPr>
        <w:ind w:left="6444" w:hanging="212"/>
      </w:pPr>
      <w:rPr>
        <w:rFonts w:hint="default"/>
        <w:lang w:val="ru-RU" w:eastAsia="en-US" w:bidi="ar-SA"/>
      </w:rPr>
    </w:lvl>
    <w:lvl w:ilvl="4" w:tplc="75B8B286">
      <w:numFmt w:val="bullet"/>
      <w:lvlText w:val="•"/>
      <w:lvlJc w:val="left"/>
      <w:pPr>
        <w:ind w:left="7039" w:hanging="212"/>
      </w:pPr>
      <w:rPr>
        <w:rFonts w:hint="default"/>
        <w:lang w:val="ru-RU" w:eastAsia="en-US" w:bidi="ar-SA"/>
      </w:rPr>
    </w:lvl>
    <w:lvl w:ilvl="5" w:tplc="516CF732">
      <w:numFmt w:val="bullet"/>
      <w:lvlText w:val="•"/>
      <w:lvlJc w:val="left"/>
      <w:pPr>
        <w:ind w:left="7634" w:hanging="212"/>
      </w:pPr>
      <w:rPr>
        <w:rFonts w:hint="default"/>
        <w:lang w:val="ru-RU" w:eastAsia="en-US" w:bidi="ar-SA"/>
      </w:rPr>
    </w:lvl>
    <w:lvl w:ilvl="6" w:tplc="C9E028D0">
      <w:numFmt w:val="bullet"/>
      <w:lvlText w:val="•"/>
      <w:lvlJc w:val="left"/>
      <w:pPr>
        <w:ind w:left="8229" w:hanging="212"/>
      </w:pPr>
      <w:rPr>
        <w:rFonts w:hint="default"/>
        <w:lang w:val="ru-RU" w:eastAsia="en-US" w:bidi="ar-SA"/>
      </w:rPr>
    </w:lvl>
    <w:lvl w:ilvl="7" w:tplc="0B983A88">
      <w:numFmt w:val="bullet"/>
      <w:lvlText w:val="•"/>
      <w:lvlJc w:val="left"/>
      <w:pPr>
        <w:ind w:left="8824" w:hanging="212"/>
      </w:pPr>
      <w:rPr>
        <w:rFonts w:hint="default"/>
        <w:lang w:val="ru-RU" w:eastAsia="en-US" w:bidi="ar-SA"/>
      </w:rPr>
    </w:lvl>
    <w:lvl w:ilvl="8" w:tplc="C3A4FAC2">
      <w:numFmt w:val="bullet"/>
      <w:lvlText w:val="•"/>
      <w:lvlJc w:val="left"/>
      <w:pPr>
        <w:ind w:left="9419" w:hanging="212"/>
      </w:pPr>
      <w:rPr>
        <w:rFonts w:hint="default"/>
        <w:lang w:val="ru-RU" w:eastAsia="en-US" w:bidi="ar-SA"/>
      </w:rPr>
    </w:lvl>
  </w:abstractNum>
  <w:abstractNum w:abstractNumId="24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A87737A"/>
    <w:multiLevelType w:val="hybridMultilevel"/>
    <w:tmpl w:val="B2062114"/>
    <w:lvl w:ilvl="0" w:tplc="83C6D9FE">
      <w:start w:val="5"/>
      <w:numFmt w:val="decimal"/>
      <w:lvlText w:val="%1"/>
      <w:lvlJc w:val="left"/>
      <w:pPr>
        <w:ind w:left="4651" w:hanging="212"/>
      </w:pPr>
      <w:rPr>
        <w:rFonts w:ascii="Times New Roman" w:eastAsia="Times New Roman" w:hAnsi="Times New Roman" w:cs="Times New Roman" w:hint="default"/>
        <w:b/>
        <w:bCs/>
        <w:color w:val="171717"/>
        <w:w w:val="99"/>
        <w:sz w:val="28"/>
        <w:szCs w:val="28"/>
        <w:lang w:val="ru-RU" w:eastAsia="en-US" w:bidi="ar-SA"/>
      </w:rPr>
    </w:lvl>
    <w:lvl w:ilvl="1" w:tplc="76505D0E">
      <w:numFmt w:val="bullet"/>
      <w:lvlText w:val="•"/>
      <w:lvlJc w:val="left"/>
      <w:pPr>
        <w:ind w:left="5254" w:hanging="212"/>
      </w:pPr>
      <w:rPr>
        <w:lang w:val="ru-RU" w:eastAsia="en-US" w:bidi="ar-SA"/>
      </w:rPr>
    </w:lvl>
    <w:lvl w:ilvl="2" w:tplc="4D8424AC">
      <w:numFmt w:val="bullet"/>
      <w:lvlText w:val="•"/>
      <w:lvlJc w:val="left"/>
      <w:pPr>
        <w:ind w:left="5849" w:hanging="212"/>
      </w:pPr>
      <w:rPr>
        <w:lang w:val="ru-RU" w:eastAsia="en-US" w:bidi="ar-SA"/>
      </w:rPr>
    </w:lvl>
    <w:lvl w:ilvl="3" w:tplc="627CACC8">
      <w:numFmt w:val="bullet"/>
      <w:lvlText w:val="•"/>
      <w:lvlJc w:val="left"/>
      <w:pPr>
        <w:ind w:left="6444" w:hanging="212"/>
      </w:pPr>
      <w:rPr>
        <w:lang w:val="ru-RU" w:eastAsia="en-US" w:bidi="ar-SA"/>
      </w:rPr>
    </w:lvl>
    <w:lvl w:ilvl="4" w:tplc="0BFE80C8">
      <w:numFmt w:val="bullet"/>
      <w:lvlText w:val="•"/>
      <w:lvlJc w:val="left"/>
      <w:pPr>
        <w:ind w:left="7039" w:hanging="212"/>
      </w:pPr>
      <w:rPr>
        <w:lang w:val="ru-RU" w:eastAsia="en-US" w:bidi="ar-SA"/>
      </w:rPr>
    </w:lvl>
    <w:lvl w:ilvl="5" w:tplc="080894FC">
      <w:numFmt w:val="bullet"/>
      <w:lvlText w:val="•"/>
      <w:lvlJc w:val="left"/>
      <w:pPr>
        <w:ind w:left="7634" w:hanging="212"/>
      </w:pPr>
      <w:rPr>
        <w:lang w:val="ru-RU" w:eastAsia="en-US" w:bidi="ar-SA"/>
      </w:rPr>
    </w:lvl>
    <w:lvl w:ilvl="6" w:tplc="31806146">
      <w:numFmt w:val="bullet"/>
      <w:lvlText w:val="•"/>
      <w:lvlJc w:val="left"/>
      <w:pPr>
        <w:ind w:left="8229" w:hanging="212"/>
      </w:pPr>
      <w:rPr>
        <w:lang w:val="ru-RU" w:eastAsia="en-US" w:bidi="ar-SA"/>
      </w:rPr>
    </w:lvl>
    <w:lvl w:ilvl="7" w:tplc="341C64C2">
      <w:numFmt w:val="bullet"/>
      <w:lvlText w:val="•"/>
      <w:lvlJc w:val="left"/>
      <w:pPr>
        <w:ind w:left="8824" w:hanging="212"/>
      </w:pPr>
      <w:rPr>
        <w:lang w:val="ru-RU" w:eastAsia="en-US" w:bidi="ar-SA"/>
      </w:rPr>
    </w:lvl>
    <w:lvl w:ilvl="8" w:tplc="EF3C78C0">
      <w:numFmt w:val="bullet"/>
      <w:lvlText w:val="•"/>
      <w:lvlJc w:val="left"/>
      <w:pPr>
        <w:ind w:left="9419" w:hanging="212"/>
      </w:pPr>
      <w:rPr>
        <w:lang w:val="ru-RU" w:eastAsia="en-US" w:bidi="ar-SA"/>
      </w:rPr>
    </w:lvl>
  </w:abstractNum>
  <w:abstractNum w:abstractNumId="245"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ADF15BE"/>
    <w:multiLevelType w:val="hybridMultilevel"/>
    <w:tmpl w:val="A232F2F8"/>
    <w:lvl w:ilvl="0" w:tplc="B80C524A">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56185018">
      <w:numFmt w:val="bullet"/>
      <w:lvlText w:val="•"/>
      <w:lvlJc w:val="left"/>
      <w:pPr>
        <w:ind w:left="1276" w:hanging="164"/>
      </w:pPr>
      <w:rPr>
        <w:rFonts w:hint="default"/>
        <w:lang w:val="ru-RU" w:eastAsia="en-US" w:bidi="ar-SA"/>
      </w:rPr>
    </w:lvl>
    <w:lvl w:ilvl="2" w:tplc="35D6CACA">
      <w:numFmt w:val="bullet"/>
      <w:lvlText w:val="•"/>
      <w:lvlJc w:val="left"/>
      <w:pPr>
        <w:ind w:left="2313" w:hanging="164"/>
      </w:pPr>
      <w:rPr>
        <w:rFonts w:hint="default"/>
        <w:lang w:val="ru-RU" w:eastAsia="en-US" w:bidi="ar-SA"/>
      </w:rPr>
    </w:lvl>
    <w:lvl w:ilvl="3" w:tplc="4678CF9C">
      <w:numFmt w:val="bullet"/>
      <w:lvlText w:val="•"/>
      <w:lvlJc w:val="left"/>
      <w:pPr>
        <w:ind w:left="3350" w:hanging="164"/>
      </w:pPr>
      <w:rPr>
        <w:rFonts w:hint="default"/>
        <w:lang w:val="ru-RU" w:eastAsia="en-US" w:bidi="ar-SA"/>
      </w:rPr>
    </w:lvl>
    <w:lvl w:ilvl="4" w:tplc="4EDEEACA">
      <w:numFmt w:val="bullet"/>
      <w:lvlText w:val="•"/>
      <w:lvlJc w:val="left"/>
      <w:pPr>
        <w:ind w:left="4387" w:hanging="164"/>
      </w:pPr>
      <w:rPr>
        <w:rFonts w:hint="default"/>
        <w:lang w:val="ru-RU" w:eastAsia="en-US" w:bidi="ar-SA"/>
      </w:rPr>
    </w:lvl>
    <w:lvl w:ilvl="5" w:tplc="0B16B5A4">
      <w:numFmt w:val="bullet"/>
      <w:lvlText w:val="•"/>
      <w:lvlJc w:val="left"/>
      <w:pPr>
        <w:ind w:left="5424" w:hanging="164"/>
      </w:pPr>
      <w:rPr>
        <w:rFonts w:hint="default"/>
        <w:lang w:val="ru-RU" w:eastAsia="en-US" w:bidi="ar-SA"/>
      </w:rPr>
    </w:lvl>
    <w:lvl w:ilvl="6" w:tplc="F5660016">
      <w:numFmt w:val="bullet"/>
      <w:lvlText w:val="•"/>
      <w:lvlJc w:val="left"/>
      <w:pPr>
        <w:ind w:left="6461" w:hanging="164"/>
      </w:pPr>
      <w:rPr>
        <w:rFonts w:hint="default"/>
        <w:lang w:val="ru-RU" w:eastAsia="en-US" w:bidi="ar-SA"/>
      </w:rPr>
    </w:lvl>
    <w:lvl w:ilvl="7" w:tplc="BCB297FA">
      <w:numFmt w:val="bullet"/>
      <w:lvlText w:val="•"/>
      <w:lvlJc w:val="left"/>
      <w:pPr>
        <w:ind w:left="7498" w:hanging="164"/>
      </w:pPr>
      <w:rPr>
        <w:rFonts w:hint="default"/>
        <w:lang w:val="ru-RU" w:eastAsia="en-US" w:bidi="ar-SA"/>
      </w:rPr>
    </w:lvl>
    <w:lvl w:ilvl="8" w:tplc="EC0AFC94">
      <w:numFmt w:val="bullet"/>
      <w:lvlText w:val="•"/>
      <w:lvlJc w:val="left"/>
      <w:pPr>
        <w:ind w:left="8535" w:hanging="164"/>
      </w:pPr>
      <w:rPr>
        <w:rFonts w:hint="default"/>
        <w:lang w:val="ru-RU" w:eastAsia="en-US" w:bidi="ar-SA"/>
      </w:rPr>
    </w:lvl>
  </w:abstractNum>
  <w:abstractNum w:abstractNumId="248"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B7D4C8D"/>
    <w:multiLevelType w:val="hybridMultilevel"/>
    <w:tmpl w:val="0A20B7BA"/>
    <w:lvl w:ilvl="0" w:tplc="9C2CCD12">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50"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1" w15:restartNumberingAfterBreak="0">
    <w:nsid w:val="4BBE782E"/>
    <w:multiLevelType w:val="hybridMultilevel"/>
    <w:tmpl w:val="C43E3430"/>
    <w:lvl w:ilvl="0" w:tplc="6DCEFDC0">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56268954">
      <w:numFmt w:val="bullet"/>
      <w:lvlText w:val="•"/>
      <w:lvlJc w:val="left"/>
      <w:pPr>
        <w:ind w:left="1276" w:hanging="164"/>
      </w:pPr>
      <w:rPr>
        <w:lang w:val="ru-RU" w:eastAsia="en-US" w:bidi="ar-SA"/>
      </w:rPr>
    </w:lvl>
    <w:lvl w:ilvl="2" w:tplc="C102EEDE">
      <w:numFmt w:val="bullet"/>
      <w:lvlText w:val="•"/>
      <w:lvlJc w:val="left"/>
      <w:pPr>
        <w:ind w:left="2313" w:hanging="164"/>
      </w:pPr>
      <w:rPr>
        <w:lang w:val="ru-RU" w:eastAsia="en-US" w:bidi="ar-SA"/>
      </w:rPr>
    </w:lvl>
    <w:lvl w:ilvl="3" w:tplc="4300E2DC">
      <w:numFmt w:val="bullet"/>
      <w:lvlText w:val="•"/>
      <w:lvlJc w:val="left"/>
      <w:pPr>
        <w:ind w:left="3350" w:hanging="164"/>
      </w:pPr>
      <w:rPr>
        <w:lang w:val="ru-RU" w:eastAsia="en-US" w:bidi="ar-SA"/>
      </w:rPr>
    </w:lvl>
    <w:lvl w:ilvl="4" w:tplc="AA366834">
      <w:numFmt w:val="bullet"/>
      <w:lvlText w:val="•"/>
      <w:lvlJc w:val="left"/>
      <w:pPr>
        <w:ind w:left="4387" w:hanging="164"/>
      </w:pPr>
      <w:rPr>
        <w:lang w:val="ru-RU" w:eastAsia="en-US" w:bidi="ar-SA"/>
      </w:rPr>
    </w:lvl>
    <w:lvl w:ilvl="5" w:tplc="1102F28E">
      <w:numFmt w:val="bullet"/>
      <w:lvlText w:val="•"/>
      <w:lvlJc w:val="left"/>
      <w:pPr>
        <w:ind w:left="5424" w:hanging="164"/>
      </w:pPr>
      <w:rPr>
        <w:lang w:val="ru-RU" w:eastAsia="en-US" w:bidi="ar-SA"/>
      </w:rPr>
    </w:lvl>
    <w:lvl w:ilvl="6" w:tplc="B5505ED8">
      <w:numFmt w:val="bullet"/>
      <w:lvlText w:val="•"/>
      <w:lvlJc w:val="left"/>
      <w:pPr>
        <w:ind w:left="6461" w:hanging="164"/>
      </w:pPr>
      <w:rPr>
        <w:lang w:val="ru-RU" w:eastAsia="en-US" w:bidi="ar-SA"/>
      </w:rPr>
    </w:lvl>
    <w:lvl w:ilvl="7" w:tplc="E87C689A">
      <w:numFmt w:val="bullet"/>
      <w:lvlText w:val="•"/>
      <w:lvlJc w:val="left"/>
      <w:pPr>
        <w:ind w:left="7498" w:hanging="164"/>
      </w:pPr>
      <w:rPr>
        <w:lang w:val="ru-RU" w:eastAsia="en-US" w:bidi="ar-SA"/>
      </w:rPr>
    </w:lvl>
    <w:lvl w:ilvl="8" w:tplc="433A56B8">
      <w:numFmt w:val="bullet"/>
      <w:lvlText w:val="•"/>
      <w:lvlJc w:val="left"/>
      <w:pPr>
        <w:ind w:left="8535" w:hanging="164"/>
      </w:pPr>
      <w:rPr>
        <w:lang w:val="ru-RU" w:eastAsia="en-US" w:bidi="ar-SA"/>
      </w:rPr>
    </w:lvl>
  </w:abstractNum>
  <w:abstractNum w:abstractNumId="252"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D1F6042"/>
    <w:multiLevelType w:val="hybridMultilevel"/>
    <w:tmpl w:val="1BD639BE"/>
    <w:lvl w:ilvl="0" w:tplc="75C46862">
      <w:start w:val="8"/>
      <w:numFmt w:val="decimal"/>
      <w:lvlText w:val="%1"/>
      <w:lvlJc w:val="left"/>
      <w:pPr>
        <w:ind w:left="4651" w:hanging="212"/>
      </w:pPr>
      <w:rPr>
        <w:rFonts w:ascii="Times New Roman" w:eastAsia="Times New Roman" w:hAnsi="Times New Roman" w:cs="Times New Roman" w:hint="default"/>
        <w:b/>
        <w:bCs/>
        <w:color w:val="171717"/>
        <w:w w:val="99"/>
        <w:sz w:val="28"/>
        <w:szCs w:val="28"/>
        <w:lang w:val="ru-RU" w:eastAsia="en-US" w:bidi="ar-SA"/>
      </w:rPr>
    </w:lvl>
    <w:lvl w:ilvl="1" w:tplc="D1AE8C5C">
      <w:numFmt w:val="bullet"/>
      <w:lvlText w:val="•"/>
      <w:lvlJc w:val="left"/>
      <w:pPr>
        <w:ind w:left="5254" w:hanging="212"/>
      </w:pPr>
      <w:rPr>
        <w:lang w:val="ru-RU" w:eastAsia="en-US" w:bidi="ar-SA"/>
      </w:rPr>
    </w:lvl>
    <w:lvl w:ilvl="2" w:tplc="3904BFCC">
      <w:numFmt w:val="bullet"/>
      <w:lvlText w:val="•"/>
      <w:lvlJc w:val="left"/>
      <w:pPr>
        <w:ind w:left="5849" w:hanging="212"/>
      </w:pPr>
      <w:rPr>
        <w:lang w:val="ru-RU" w:eastAsia="en-US" w:bidi="ar-SA"/>
      </w:rPr>
    </w:lvl>
    <w:lvl w:ilvl="3" w:tplc="68226E48">
      <w:numFmt w:val="bullet"/>
      <w:lvlText w:val="•"/>
      <w:lvlJc w:val="left"/>
      <w:pPr>
        <w:ind w:left="6444" w:hanging="212"/>
      </w:pPr>
      <w:rPr>
        <w:lang w:val="ru-RU" w:eastAsia="en-US" w:bidi="ar-SA"/>
      </w:rPr>
    </w:lvl>
    <w:lvl w:ilvl="4" w:tplc="226AB436">
      <w:numFmt w:val="bullet"/>
      <w:lvlText w:val="•"/>
      <w:lvlJc w:val="left"/>
      <w:pPr>
        <w:ind w:left="7039" w:hanging="212"/>
      </w:pPr>
      <w:rPr>
        <w:lang w:val="ru-RU" w:eastAsia="en-US" w:bidi="ar-SA"/>
      </w:rPr>
    </w:lvl>
    <w:lvl w:ilvl="5" w:tplc="EFF8B224">
      <w:numFmt w:val="bullet"/>
      <w:lvlText w:val="•"/>
      <w:lvlJc w:val="left"/>
      <w:pPr>
        <w:ind w:left="7634" w:hanging="212"/>
      </w:pPr>
      <w:rPr>
        <w:lang w:val="ru-RU" w:eastAsia="en-US" w:bidi="ar-SA"/>
      </w:rPr>
    </w:lvl>
    <w:lvl w:ilvl="6" w:tplc="80BE7802">
      <w:numFmt w:val="bullet"/>
      <w:lvlText w:val="•"/>
      <w:lvlJc w:val="left"/>
      <w:pPr>
        <w:ind w:left="8229" w:hanging="212"/>
      </w:pPr>
      <w:rPr>
        <w:lang w:val="ru-RU" w:eastAsia="en-US" w:bidi="ar-SA"/>
      </w:rPr>
    </w:lvl>
    <w:lvl w:ilvl="7" w:tplc="4008FCAA">
      <w:numFmt w:val="bullet"/>
      <w:lvlText w:val="•"/>
      <w:lvlJc w:val="left"/>
      <w:pPr>
        <w:ind w:left="8824" w:hanging="212"/>
      </w:pPr>
      <w:rPr>
        <w:lang w:val="ru-RU" w:eastAsia="en-US" w:bidi="ar-SA"/>
      </w:rPr>
    </w:lvl>
    <w:lvl w:ilvl="8" w:tplc="C5446630">
      <w:numFmt w:val="bullet"/>
      <w:lvlText w:val="•"/>
      <w:lvlJc w:val="left"/>
      <w:pPr>
        <w:ind w:left="9419" w:hanging="212"/>
      </w:pPr>
      <w:rPr>
        <w:lang w:val="ru-RU" w:eastAsia="en-US" w:bidi="ar-SA"/>
      </w:rPr>
    </w:lvl>
  </w:abstractNum>
  <w:abstractNum w:abstractNumId="254"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E723239"/>
    <w:multiLevelType w:val="hybridMultilevel"/>
    <w:tmpl w:val="BDA28C6C"/>
    <w:lvl w:ilvl="0" w:tplc="9C2CCD1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6"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ED15BAB"/>
    <w:multiLevelType w:val="hybridMultilevel"/>
    <w:tmpl w:val="D604002C"/>
    <w:lvl w:ilvl="0" w:tplc="0CD46A46">
      <w:numFmt w:val="bullet"/>
      <w:lvlText w:val="-"/>
      <w:lvlJc w:val="left"/>
      <w:pPr>
        <w:ind w:left="542" w:hanging="180"/>
      </w:pPr>
      <w:rPr>
        <w:rFonts w:hint="default"/>
        <w:w w:val="99"/>
        <w:lang w:val="ru-RU" w:eastAsia="en-US" w:bidi="ar-SA"/>
      </w:rPr>
    </w:lvl>
    <w:lvl w:ilvl="1" w:tplc="6C44E954">
      <w:numFmt w:val="bullet"/>
      <w:lvlText w:val="-"/>
      <w:lvlJc w:val="left"/>
      <w:pPr>
        <w:ind w:left="542" w:hanging="255"/>
      </w:pPr>
      <w:rPr>
        <w:rFonts w:hint="default"/>
        <w:w w:val="99"/>
        <w:lang w:val="ru-RU" w:eastAsia="en-US" w:bidi="ar-SA"/>
      </w:rPr>
    </w:lvl>
    <w:lvl w:ilvl="2" w:tplc="DEB0A390">
      <w:numFmt w:val="bullet"/>
      <w:lvlText w:val="•"/>
      <w:lvlJc w:val="left"/>
      <w:pPr>
        <w:ind w:left="2493" w:hanging="255"/>
      </w:pPr>
      <w:rPr>
        <w:rFonts w:hint="default"/>
        <w:lang w:val="ru-RU" w:eastAsia="en-US" w:bidi="ar-SA"/>
      </w:rPr>
    </w:lvl>
    <w:lvl w:ilvl="3" w:tplc="5112AE6A">
      <w:numFmt w:val="bullet"/>
      <w:lvlText w:val="•"/>
      <w:lvlJc w:val="left"/>
      <w:pPr>
        <w:ind w:left="3469" w:hanging="255"/>
      </w:pPr>
      <w:rPr>
        <w:rFonts w:hint="default"/>
        <w:lang w:val="ru-RU" w:eastAsia="en-US" w:bidi="ar-SA"/>
      </w:rPr>
    </w:lvl>
    <w:lvl w:ilvl="4" w:tplc="B784E3EC">
      <w:numFmt w:val="bullet"/>
      <w:lvlText w:val="•"/>
      <w:lvlJc w:val="left"/>
      <w:pPr>
        <w:ind w:left="4446" w:hanging="255"/>
      </w:pPr>
      <w:rPr>
        <w:rFonts w:hint="default"/>
        <w:lang w:val="ru-RU" w:eastAsia="en-US" w:bidi="ar-SA"/>
      </w:rPr>
    </w:lvl>
    <w:lvl w:ilvl="5" w:tplc="6E146DC0">
      <w:numFmt w:val="bullet"/>
      <w:lvlText w:val="•"/>
      <w:lvlJc w:val="left"/>
      <w:pPr>
        <w:ind w:left="5423" w:hanging="255"/>
      </w:pPr>
      <w:rPr>
        <w:rFonts w:hint="default"/>
        <w:lang w:val="ru-RU" w:eastAsia="en-US" w:bidi="ar-SA"/>
      </w:rPr>
    </w:lvl>
    <w:lvl w:ilvl="6" w:tplc="F8AC8E2E">
      <w:numFmt w:val="bullet"/>
      <w:lvlText w:val="•"/>
      <w:lvlJc w:val="left"/>
      <w:pPr>
        <w:ind w:left="6399" w:hanging="255"/>
      </w:pPr>
      <w:rPr>
        <w:rFonts w:hint="default"/>
        <w:lang w:val="ru-RU" w:eastAsia="en-US" w:bidi="ar-SA"/>
      </w:rPr>
    </w:lvl>
    <w:lvl w:ilvl="7" w:tplc="20D8573A">
      <w:numFmt w:val="bullet"/>
      <w:lvlText w:val="•"/>
      <w:lvlJc w:val="left"/>
      <w:pPr>
        <w:ind w:left="7376" w:hanging="255"/>
      </w:pPr>
      <w:rPr>
        <w:rFonts w:hint="default"/>
        <w:lang w:val="ru-RU" w:eastAsia="en-US" w:bidi="ar-SA"/>
      </w:rPr>
    </w:lvl>
    <w:lvl w:ilvl="8" w:tplc="E6B0A754">
      <w:numFmt w:val="bullet"/>
      <w:lvlText w:val="•"/>
      <w:lvlJc w:val="left"/>
      <w:pPr>
        <w:ind w:left="8353" w:hanging="255"/>
      </w:pPr>
      <w:rPr>
        <w:rFonts w:hint="default"/>
        <w:lang w:val="ru-RU" w:eastAsia="en-US" w:bidi="ar-SA"/>
      </w:rPr>
    </w:lvl>
  </w:abstractNum>
  <w:abstractNum w:abstractNumId="258"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FAA6351"/>
    <w:multiLevelType w:val="hybridMultilevel"/>
    <w:tmpl w:val="F6B8AC70"/>
    <w:lvl w:ilvl="0" w:tplc="CC3E0234">
      <w:start w:val="1"/>
      <w:numFmt w:val="decimal"/>
      <w:lvlText w:val="%1)"/>
      <w:lvlJc w:val="left"/>
      <w:pPr>
        <w:ind w:left="233" w:hanging="303"/>
      </w:pPr>
      <w:rPr>
        <w:rFonts w:ascii="Times New Roman" w:eastAsia="Times New Roman" w:hAnsi="Times New Roman" w:cs="Times New Roman" w:hint="default"/>
        <w:color w:val="171717"/>
        <w:w w:val="99"/>
        <w:sz w:val="24"/>
        <w:szCs w:val="24"/>
        <w:lang w:val="ru-RU" w:eastAsia="en-US" w:bidi="ar-SA"/>
      </w:rPr>
    </w:lvl>
    <w:lvl w:ilvl="1" w:tplc="C98EFC9A">
      <w:numFmt w:val="bullet"/>
      <w:lvlText w:val="•"/>
      <w:lvlJc w:val="left"/>
      <w:pPr>
        <w:ind w:left="1276" w:hanging="303"/>
      </w:pPr>
      <w:rPr>
        <w:rFonts w:hint="default"/>
        <w:lang w:val="ru-RU" w:eastAsia="en-US" w:bidi="ar-SA"/>
      </w:rPr>
    </w:lvl>
    <w:lvl w:ilvl="2" w:tplc="5AA26670">
      <w:numFmt w:val="bullet"/>
      <w:lvlText w:val="•"/>
      <w:lvlJc w:val="left"/>
      <w:pPr>
        <w:ind w:left="2313" w:hanging="303"/>
      </w:pPr>
      <w:rPr>
        <w:rFonts w:hint="default"/>
        <w:lang w:val="ru-RU" w:eastAsia="en-US" w:bidi="ar-SA"/>
      </w:rPr>
    </w:lvl>
    <w:lvl w:ilvl="3" w:tplc="76203DAA">
      <w:numFmt w:val="bullet"/>
      <w:lvlText w:val="•"/>
      <w:lvlJc w:val="left"/>
      <w:pPr>
        <w:ind w:left="3350" w:hanging="303"/>
      </w:pPr>
      <w:rPr>
        <w:rFonts w:hint="default"/>
        <w:lang w:val="ru-RU" w:eastAsia="en-US" w:bidi="ar-SA"/>
      </w:rPr>
    </w:lvl>
    <w:lvl w:ilvl="4" w:tplc="01821486">
      <w:numFmt w:val="bullet"/>
      <w:lvlText w:val="•"/>
      <w:lvlJc w:val="left"/>
      <w:pPr>
        <w:ind w:left="4387" w:hanging="303"/>
      </w:pPr>
      <w:rPr>
        <w:rFonts w:hint="default"/>
        <w:lang w:val="ru-RU" w:eastAsia="en-US" w:bidi="ar-SA"/>
      </w:rPr>
    </w:lvl>
    <w:lvl w:ilvl="5" w:tplc="B4BC3CE6">
      <w:numFmt w:val="bullet"/>
      <w:lvlText w:val="•"/>
      <w:lvlJc w:val="left"/>
      <w:pPr>
        <w:ind w:left="5424" w:hanging="303"/>
      </w:pPr>
      <w:rPr>
        <w:rFonts w:hint="default"/>
        <w:lang w:val="ru-RU" w:eastAsia="en-US" w:bidi="ar-SA"/>
      </w:rPr>
    </w:lvl>
    <w:lvl w:ilvl="6" w:tplc="D826B858">
      <w:numFmt w:val="bullet"/>
      <w:lvlText w:val="•"/>
      <w:lvlJc w:val="left"/>
      <w:pPr>
        <w:ind w:left="6461" w:hanging="303"/>
      </w:pPr>
      <w:rPr>
        <w:rFonts w:hint="default"/>
        <w:lang w:val="ru-RU" w:eastAsia="en-US" w:bidi="ar-SA"/>
      </w:rPr>
    </w:lvl>
    <w:lvl w:ilvl="7" w:tplc="914EDE22">
      <w:numFmt w:val="bullet"/>
      <w:lvlText w:val="•"/>
      <w:lvlJc w:val="left"/>
      <w:pPr>
        <w:ind w:left="7498" w:hanging="303"/>
      </w:pPr>
      <w:rPr>
        <w:rFonts w:hint="default"/>
        <w:lang w:val="ru-RU" w:eastAsia="en-US" w:bidi="ar-SA"/>
      </w:rPr>
    </w:lvl>
    <w:lvl w:ilvl="8" w:tplc="4EDA812C">
      <w:numFmt w:val="bullet"/>
      <w:lvlText w:val="•"/>
      <w:lvlJc w:val="left"/>
      <w:pPr>
        <w:ind w:left="8535" w:hanging="303"/>
      </w:pPr>
      <w:rPr>
        <w:rFonts w:hint="default"/>
        <w:lang w:val="ru-RU" w:eastAsia="en-US" w:bidi="ar-SA"/>
      </w:rPr>
    </w:lvl>
  </w:abstractNum>
  <w:abstractNum w:abstractNumId="261" w15:restartNumberingAfterBreak="0">
    <w:nsid w:val="4FAF34F3"/>
    <w:multiLevelType w:val="hybridMultilevel"/>
    <w:tmpl w:val="2D5A39BE"/>
    <w:lvl w:ilvl="0" w:tplc="A7389414">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4F608836">
      <w:numFmt w:val="bullet"/>
      <w:lvlText w:val="•"/>
      <w:lvlJc w:val="left"/>
      <w:pPr>
        <w:ind w:left="1276" w:hanging="164"/>
      </w:pPr>
      <w:rPr>
        <w:lang w:val="ru-RU" w:eastAsia="en-US" w:bidi="ar-SA"/>
      </w:rPr>
    </w:lvl>
    <w:lvl w:ilvl="2" w:tplc="E79CD398">
      <w:numFmt w:val="bullet"/>
      <w:lvlText w:val="•"/>
      <w:lvlJc w:val="left"/>
      <w:pPr>
        <w:ind w:left="2313" w:hanging="164"/>
      </w:pPr>
      <w:rPr>
        <w:lang w:val="ru-RU" w:eastAsia="en-US" w:bidi="ar-SA"/>
      </w:rPr>
    </w:lvl>
    <w:lvl w:ilvl="3" w:tplc="FFB0CF4E">
      <w:numFmt w:val="bullet"/>
      <w:lvlText w:val="•"/>
      <w:lvlJc w:val="left"/>
      <w:pPr>
        <w:ind w:left="3350" w:hanging="164"/>
      </w:pPr>
      <w:rPr>
        <w:lang w:val="ru-RU" w:eastAsia="en-US" w:bidi="ar-SA"/>
      </w:rPr>
    </w:lvl>
    <w:lvl w:ilvl="4" w:tplc="63A40F4A">
      <w:numFmt w:val="bullet"/>
      <w:lvlText w:val="•"/>
      <w:lvlJc w:val="left"/>
      <w:pPr>
        <w:ind w:left="4387" w:hanging="164"/>
      </w:pPr>
      <w:rPr>
        <w:lang w:val="ru-RU" w:eastAsia="en-US" w:bidi="ar-SA"/>
      </w:rPr>
    </w:lvl>
    <w:lvl w:ilvl="5" w:tplc="DA2201B2">
      <w:numFmt w:val="bullet"/>
      <w:lvlText w:val="•"/>
      <w:lvlJc w:val="left"/>
      <w:pPr>
        <w:ind w:left="5424" w:hanging="164"/>
      </w:pPr>
      <w:rPr>
        <w:lang w:val="ru-RU" w:eastAsia="en-US" w:bidi="ar-SA"/>
      </w:rPr>
    </w:lvl>
    <w:lvl w:ilvl="6" w:tplc="69E4CAF2">
      <w:numFmt w:val="bullet"/>
      <w:lvlText w:val="•"/>
      <w:lvlJc w:val="left"/>
      <w:pPr>
        <w:ind w:left="6461" w:hanging="164"/>
      </w:pPr>
      <w:rPr>
        <w:lang w:val="ru-RU" w:eastAsia="en-US" w:bidi="ar-SA"/>
      </w:rPr>
    </w:lvl>
    <w:lvl w:ilvl="7" w:tplc="283CEBE2">
      <w:numFmt w:val="bullet"/>
      <w:lvlText w:val="•"/>
      <w:lvlJc w:val="left"/>
      <w:pPr>
        <w:ind w:left="7498" w:hanging="164"/>
      </w:pPr>
      <w:rPr>
        <w:lang w:val="ru-RU" w:eastAsia="en-US" w:bidi="ar-SA"/>
      </w:rPr>
    </w:lvl>
    <w:lvl w:ilvl="8" w:tplc="D5D4DEFC">
      <w:numFmt w:val="bullet"/>
      <w:lvlText w:val="•"/>
      <w:lvlJc w:val="left"/>
      <w:pPr>
        <w:ind w:left="8535" w:hanging="164"/>
      </w:pPr>
      <w:rPr>
        <w:lang w:val="ru-RU" w:eastAsia="en-US" w:bidi="ar-SA"/>
      </w:rPr>
    </w:lvl>
  </w:abstractNum>
  <w:abstractNum w:abstractNumId="262" w15:restartNumberingAfterBreak="0">
    <w:nsid w:val="4FB524D6"/>
    <w:multiLevelType w:val="hybridMultilevel"/>
    <w:tmpl w:val="A5C2715A"/>
    <w:lvl w:ilvl="0" w:tplc="9C2CCD12">
      <w:start w:val="1"/>
      <w:numFmt w:val="bullet"/>
      <w:lvlText w:val="-"/>
      <w:lvlJc w:val="left"/>
      <w:pPr>
        <w:ind w:left="697" w:hanging="360"/>
      </w:pPr>
      <w:rPr>
        <w:rFonts w:ascii="Symbol" w:hAnsi="Symbol" w:hint="default"/>
        <w:w w:val="100"/>
        <w:sz w:val="20"/>
        <w:szCs w:val="20"/>
        <w:lang w:val="ru-RU" w:eastAsia="en-US" w:bidi="ar-SA"/>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9C2CCD12">
      <w:start w:val="1"/>
      <w:numFmt w:val="bullet"/>
      <w:lvlText w:val="-"/>
      <w:lvlJc w:val="left"/>
      <w:pPr>
        <w:ind w:left="3577" w:hanging="360"/>
      </w:pPr>
      <w:rPr>
        <w:rFonts w:ascii="Symbol" w:hAnsi="Symbol" w:hint="default"/>
        <w:w w:val="100"/>
        <w:sz w:val="20"/>
        <w:szCs w:val="20"/>
        <w:lang w:val="ru-RU" w:eastAsia="en-US" w:bidi="ar-SA"/>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263" w15:restartNumberingAfterBreak="0">
    <w:nsid w:val="50980D32"/>
    <w:multiLevelType w:val="hybridMultilevel"/>
    <w:tmpl w:val="D0946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15:restartNumberingAfterBreak="0">
    <w:nsid w:val="50DC3C1C"/>
    <w:multiLevelType w:val="hybridMultilevel"/>
    <w:tmpl w:val="713CA446"/>
    <w:lvl w:ilvl="0" w:tplc="BEAAFAB4">
      <w:numFmt w:val="bullet"/>
      <w:lvlText w:val="-"/>
      <w:lvlJc w:val="left"/>
      <w:pPr>
        <w:ind w:left="1112" w:hanging="152"/>
      </w:pPr>
      <w:rPr>
        <w:rFonts w:ascii="Times New Roman" w:eastAsia="Times New Roman" w:hAnsi="Times New Roman" w:cs="Times New Roman" w:hint="default"/>
        <w:w w:val="99"/>
        <w:sz w:val="24"/>
        <w:szCs w:val="24"/>
        <w:lang w:val="ru-RU" w:eastAsia="en-US" w:bidi="ar-SA"/>
      </w:rPr>
    </w:lvl>
    <w:lvl w:ilvl="1" w:tplc="56C4013E">
      <w:numFmt w:val="bullet"/>
      <w:lvlText w:val="•"/>
      <w:lvlJc w:val="left"/>
      <w:pPr>
        <w:ind w:left="2138" w:hanging="152"/>
      </w:pPr>
      <w:rPr>
        <w:rFonts w:hint="default"/>
        <w:lang w:val="ru-RU" w:eastAsia="en-US" w:bidi="ar-SA"/>
      </w:rPr>
    </w:lvl>
    <w:lvl w:ilvl="2" w:tplc="1E224C2C">
      <w:numFmt w:val="bullet"/>
      <w:lvlText w:val="•"/>
      <w:lvlJc w:val="left"/>
      <w:pPr>
        <w:ind w:left="3157" w:hanging="152"/>
      </w:pPr>
      <w:rPr>
        <w:rFonts w:hint="default"/>
        <w:lang w:val="ru-RU" w:eastAsia="en-US" w:bidi="ar-SA"/>
      </w:rPr>
    </w:lvl>
    <w:lvl w:ilvl="3" w:tplc="C324D492">
      <w:numFmt w:val="bullet"/>
      <w:lvlText w:val="•"/>
      <w:lvlJc w:val="left"/>
      <w:pPr>
        <w:ind w:left="4175" w:hanging="152"/>
      </w:pPr>
      <w:rPr>
        <w:rFonts w:hint="default"/>
        <w:lang w:val="ru-RU" w:eastAsia="en-US" w:bidi="ar-SA"/>
      </w:rPr>
    </w:lvl>
    <w:lvl w:ilvl="4" w:tplc="8BA01F3C">
      <w:numFmt w:val="bullet"/>
      <w:lvlText w:val="•"/>
      <w:lvlJc w:val="left"/>
      <w:pPr>
        <w:ind w:left="5194" w:hanging="152"/>
      </w:pPr>
      <w:rPr>
        <w:rFonts w:hint="default"/>
        <w:lang w:val="ru-RU" w:eastAsia="en-US" w:bidi="ar-SA"/>
      </w:rPr>
    </w:lvl>
    <w:lvl w:ilvl="5" w:tplc="A3F80A94">
      <w:numFmt w:val="bullet"/>
      <w:lvlText w:val="•"/>
      <w:lvlJc w:val="left"/>
      <w:pPr>
        <w:ind w:left="6213" w:hanging="152"/>
      </w:pPr>
      <w:rPr>
        <w:rFonts w:hint="default"/>
        <w:lang w:val="ru-RU" w:eastAsia="en-US" w:bidi="ar-SA"/>
      </w:rPr>
    </w:lvl>
    <w:lvl w:ilvl="6" w:tplc="49025E54">
      <w:numFmt w:val="bullet"/>
      <w:lvlText w:val="•"/>
      <w:lvlJc w:val="left"/>
      <w:pPr>
        <w:ind w:left="7231" w:hanging="152"/>
      </w:pPr>
      <w:rPr>
        <w:rFonts w:hint="default"/>
        <w:lang w:val="ru-RU" w:eastAsia="en-US" w:bidi="ar-SA"/>
      </w:rPr>
    </w:lvl>
    <w:lvl w:ilvl="7" w:tplc="59465BA4">
      <w:numFmt w:val="bullet"/>
      <w:lvlText w:val="•"/>
      <w:lvlJc w:val="left"/>
      <w:pPr>
        <w:ind w:left="8250" w:hanging="152"/>
      </w:pPr>
      <w:rPr>
        <w:rFonts w:hint="default"/>
        <w:lang w:val="ru-RU" w:eastAsia="en-US" w:bidi="ar-SA"/>
      </w:rPr>
    </w:lvl>
    <w:lvl w:ilvl="8" w:tplc="154449EA">
      <w:numFmt w:val="bullet"/>
      <w:lvlText w:val="•"/>
      <w:lvlJc w:val="left"/>
      <w:pPr>
        <w:ind w:left="9269" w:hanging="152"/>
      </w:pPr>
      <w:rPr>
        <w:rFonts w:hint="default"/>
        <w:lang w:val="ru-RU" w:eastAsia="en-US" w:bidi="ar-SA"/>
      </w:rPr>
    </w:lvl>
  </w:abstractNum>
  <w:abstractNum w:abstractNumId="265" w15:restartNumberingAfterBreak="0">
    <w:nsid w:val="50EC3856"/>
    <w:multiLevelType w:val="hybridMultilevel"/>
    <w:tmpl w:val="EC0E62F4"/>
    <w:lvl w:ilvl="0" w:tplc="9C64135C">
      <w:start w:val="6"/>
      <w:numFmt w:val="decimal"/>
      <w:lvlText w:val="%1"/>
      <w:lvlJc w:val="left"/>
      <w:pPr>
        <w:ind w:left="5006" w:hanging="212"/>
      </w:pPr>
      <w:rPr>
        <w:rFonts w:ascii="Times New Roman" w:eastAsia="Times New Roman" w:hAnsi="Times New Roman" w:cs="Times New Roman" w:hint="default"/>
        <w:b/>
        <w:bCs/>
        <w:color w:val="171717"/>
        <w:w w:val="99"/>
        <w:sz w:val="28"/>
        <w:szCs w:val="28"/>
        <w:lang w:val="ru-RU" w:eastAsia="en-US" w:bidi="ar-SA"/>
      </w:rPr>
    </w:lvl>
    <w:lvl w:ilvl="1" w:tplc="F5B47F5C">
      <w:numFmt w:val="bullet"/>
      <w:lvlText w:val="•"/>
      <w:lvlJc w:val="left"/>
      <w:pPr>
        <w:ind w:left="5560" w:hanging="212"/>
      </w:pPr>
      <w:rPr>
        <w:lang w:val="ru-RU" w:eastAsia="en-US" w:bidi="ar-SA"/>
      </w:rPr>
    </w:lvl>
    <w:lvl w:ilvl="2" w:tplc="5A828E00">
      <w:numFmt w:val="bullet"/>
      <w:lvlText w:val="•"/>
      <w:lvlJc w:val="left"/>
      <w:pPr>
        <w:ind w:left="6121" w:hanging="212"/>
      </w:pPr>
      <w:rPr>
        <w:lang w:val="ru-RU" w:eastAsia="en-US" w:bidi="ar-SA"/>
      </w:rPr>
    </w:lvl>
    <w:lvl w:ilvl="3" w:tplc="25E411B8">
      <w:numFmt w:val="bullet"/>
      <w:lvlText w:val="•"/>
      <w:lvlJc w:val="left"/>
      <w:pPr>
        <w:ind w:left="6682" w:hanging="212"/>
      </w:pPr>
      <w:rPr>
        <w:lang w:val="ru-RU" w:eastAsia="en-US" w:bidi="ar-SA"/>
      </w:rPr>
    </w:lvl>
    <w:lvl w:ilvl="4" w:tplc="478C1AAE">
      <w:numFmt w:val="bullet"/>
      <w:lvlText w:val="•"/>
      <w:lvlJc w:val="left"/>
      <w:pPr>
        <w:ind w:left="7243" w:hanging="212"/>
      </w:pPr>
      <w:rPr>
        <w:lang w:val="ru-RU" w:eastAsia="en-US" w:bidi="ar-SA"/>
      </w:rPr>
    </w:lvl>
    <w:lvl w:ilvl="5" w:tplc="DA0CA260">
      <w:numFmt w:val="bullet"/>
      <w:lvlText w:val="•"/>
      <w:lvlJc w:val="left"/>
      <w:pPr>
        <w:ind w:left="7804" w:hanging="212"/>
      </w:pPr>
      <w:rPr>
        <w:lang w:val="ru-RU" w:eastAsia="en-US" w:bidi="ar-SA"/>
      </w:rPr>
    </w:lvl>
    <w:lvl w:ilvl="6" w:tplc="D898CF5C">
      <w:numFmt w:val="bullet"/>
      <w:lvlText w:val="•"/>
      <w:lvlJc w:val="left"/>
      <w:pPr>
        <w:ind w:left="8365" w:hanging="212"/>
      </w:pPr>
      <w:rPr>
        <w:lang w:val="ru-RU" w:eastAsia="en-US" w:bidi="ar-SA"/>
      </w:rPr>
    </w:lvl>
    <w:lvl w:ilvl="7" w:tplc="AAAC2D06">
      <w:numFmt w:val="bullet"/>
      <w:lvlText w:val="•"/>
      <w:lvlJc w:val="left"/>
      <w:pPr>
        <w:ind w:left="8926" w:hanging="212"/>
      </w:pPr>
      <w:rPr>
        <w:lang w:val="ru-RU" w:eastAsia="en-US" w:bidi="ar-SA"/>
      </w:rPr>
    </w:lvl>
    <w:lvl w:ilvl="8" w:tplc="9F341A4C">
      <w:numFmt w:val="bullet"/>
      <w:lvlText w:val="•"/>
      <w:lvlJc w:val="left"/>
      <w:pPr>
        <w:ind w:left="9487" w:hanging="212"/>
      </w:pPr>
      <w:rPr>
        <w:lang w:val="ru-RU" w:eastAsia="en-US" w:bidi="ar-SA"/>
      </w:rPr>
    </w:lvl>
  </w:abstractNum>
  <w:abstractNum w:abstractNumId="266"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1590688"/>
    <w:multiLevelType w:val="hybridMultilevel"/>
    <w:tmpl w:val="7626192A"/>
    <w:lvl w:ilvl="0" w:tplc="9C2CCD1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68"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1C12DA9"/>
    <w:multiLevelType w:val="hybridMultilevel"/>
    <w:tmpl w:val="C95C80FC"/>
    <w:lvl w:ilvl="0" w:tplc="3B5247CA">
      <w:numFmt w:val="bullet"/>
      <w:lvlText w:val=""/>
      <w:lvlJc w:val="left"/>
      <w:pPr>
        <w:ind w:left="720" w:hanging="360"/>
      </w:pPr>
      <w:rPr>
        <w:rFonts w:ascii="Symbol" w:eastAsia="Symbol" w:hAnsi="Symbol" w:cs="Symbol"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3B5247CA">
      <w:numFmt w:val="bullet"/>
      <w:lvlText w:val=""/>
      <w:lvlJc w:val="left"/>
      <w:pPr>
        <w:ind w:left="3600" w:hanging="360"/>
      </w:pPr>
      <w:rPr>
        <w:rFonts w:ascii="Symbol" w:eastAsia="Symbol" w:hAnsi="Symbol" w:cs="Symbol" w:hint="default"/>
        <w:w w:val="100"/>
        <w:sz w:val="24"/>
        <w:szCs w:val="24"/>
        <w:lang w:val="ru-RU" w:eastAsia="en-US" w:bidi="ar-SA"/>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525E2501"/>
    <w:multiLevelType w:val="hybridMultilevel"/>
    <w:tmpl w:val="88C46324"/>
    <w:lvl w:ilvl="0" w:tplc="9C2CC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4"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35E0085"/>
    <w:multiLevelType w:val="hybridMultilevel"/>
    <w:tmpl w:val="6736E500"/>
    <w:lvl w:ilvl="0" w:tplc="F52C49DC">
      <w:start w:val="1"/>
      <w:numFmt w:val="decimal"/>
      <w:lvlText w:val="%1."/>
      <w:lvlJc w:val="left"/>
      <w:pPr>
        <w:ind w:left="1227" w:hanging="284"/>
      </w:pPr>
      <w:rPr>
        <w:rFonts w:ascii="Times New Roman" w:eastAsia="Times New Roman" w:hAnsi="Times New Roman" w:cs="Times New Roman" w:hint="default"/>
        <w:i/>
        <w:iCs/>
        <w:color w:val="171717"/>
        <w:w w:val="99"/>
        <w:sz w:val="24"/>
        <w:szCs w:val="24"/>
        <w:lang w:val="ru-RU" w:eastAsia="en-US" w:bidi="ar-SA"/>
      </w:rPr>
    </w:lvl>
    <w:lvl w:ilvl="1" w:tplc="9B8E4074">
      <w:numFmt w:val="bullet"/>
      <w:lvlText w:val="•"/>
      <w:lvlJc w:val="left"/>
      <w:pPr>
        <w:ind w:left="2158" w:hanging="284"/>
      </w:pPr>
      <w:rPr>
        <w:rFonts w:hint="default"/>
        <w:lang w:val="ru-RU" w:eastAsia="en-US" w:bidi="ar-SA"/>
      </w:rPr>
    </w:lvl>
    <w:lvl w:ilvl="2" w:tplc="016CC352">
      <w:numFmt w:val="bullet"/>
      <w:lvlText w:val="•"/>
      <w:lvlJc w:val="left"/>
      <w:pPr>
        <w:ind w:left="3097" w:hanging="284"/>
      </w:pPr>
      <w:rPr>
        <w:rFonts w:hint="default"/>
        <w:lang w:val="ru-RU" w:eastAsia="en-US" w:bidi="ar-SA"/>
      </w:rPr>
    </w:lvl>
    <w:lvl w:ilvl="3" w:tplc="ACC2177E">
      <w:numFmt w:val="bullet"/>
      <w:lvlText w:val="•"/>
      <w:lvlJc w:val="left"/>
      <w:pPr>
        <w:ind w:left="4036" w:hanging="284"/>
      </w:pPr>
      <w:rPr>
        <w:rFonts w:hint="default"/>
        <w:lang w:val="ru-RU" w:eastAsia="en-US" w:bidi="ar-SA"/>
      </w:rPr>
    </w:lvl>
    <w:lvl w:ilvl="4" w:tplc="8FDC91FC">
      <w:numFmt w:val="bullet"/>
      <w:lvlText w:val="•"/>
      <w:lvlJc w:val="left"/>
      <w:pPr>
        <w:ind w:left="4975" w:hanging="284"/>
      </w:pPr>
      <w:rPr>
        <w:rFonts w:hint="default"/>
        <w:lang w:val="ru-RU" w:eastAsia="en-US" w:bidi="ar-SA"/>
      </w:rPr>
    </w:lvl>
    <w:lvl w:ilvl="5" w:tplc="E07EE2E8">
      <w:numFmt w:val="bullet"/>
      <w:lvlText w:val="•"/>
      <w:lvlJc w:val="left"/>
      <w:pPr>
        <w:ind w:left="5914" w:hanging="284"/>
      </w:pPr>
      <w:rPr>
        <w:rFonts w:hint="default"/>
        <w:lang w:val="ru-RU" w:eastAsia="en-US" w:bidi="ar-SA"/>
      </w:rPr>
    </w:lvl>
    <w:lvl w:ilvl="6" w:tplc="9F4A77BE">
      <w:numFmt w:val="bullet"/>
      <w:lvlText w:val="•"/>
      <w:lvlJc w:val="left"/>
      <w:pPr>
        <w:ind w:left="6853" w:hanging="284"/>
      </w:pPr>
      <w:rPr>
        <w:rFonts w:hint="default"/>
        <w:lang w:val="ru-RU" w:eastAsia="en-US" w:bidi="ar-SA"/>
      </w:rPr>
    </w:lvl>
    <w:lvl w:ilvl="7" w:tplc="16CCF926">
      <w:numFmt w:val="bullet"/>
      <w:lvlText w:val="•"/>
      <w:lvlJc w:val="left"/>
      <w:pPr>
        <w:ind w:left="7792" w:hanging="284"/>
      </w:pPr>
      <w:rPr>
        <w:rFonts w:hint="default"/>
        <w:lang w:val="ru-RU" w:eastAsia="en-US" w:bidi="ar-SA"/>
      </w:rPr>
    </w:lvl>
    <w:lvl w:ilvl="8" w:tplc="EAE04A56">
      <w:numFmt w:val="bullet"/>
      <w:lvlText w:val="•"/>
      <w:lvlJc w:val="left"/>
      <w:pPr>
        <w:ind w:left="8731" w:hanging="284"/>
      </w:pPr>
      <w:rPr>
        <w:rFonts w:hint="default"/>
        <w:lang w:val="ru-RU" w:eastAsia="en-US" w:bidi="ar-SA"/>
      </w:rPr>
    </w:lvl>
  </w:abstractNum>
  <w:abstractNum w:abstractNumId="277"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50615B5"/>
    <w:multiLevelType w:val="hybridMultilevel"/>
    <w:tmpl w:val="C720A0EA"/>
    <w:lvl w:ilvl="0" w:tplc="DB806076">
      <w:start w:val="5"/>
      <w:numFmt w:val="decimal"/>
      <w:lvlText w:val="%1"/>
      <w:lvlJc w:val="left"/>
      <w:pPr>
        <w:ind w:left="4650" w:hanging="212"/>
        <w:jc w:val="right"/>
      </w:pPr>
      <w:rPr>
        <w:rFonts w:ascii="Times New Roman" w:eastAsia="Times New Roman" w:hAnsi="Times New Roman" w:cs="Times New Roman" w:hint="default"/>
        <w:b/>
        <w:bCs/>
        <w:color w:val="171717"/>
        <w:w w:val="99"/>
        <w:sz w:val="28"/>
        <w:szCs w:val="28"/>
        <w:lang w:val="ru-RU" w:eastAsia="en-US" w:bidi="ar-SA"/>
      </w:rPr>
    </w:lvl>
    <w:lvl w:ilvl="1" w:tplc="F7A66754">
      <w:numFmt w:val="bullet"/>
      <w:lvlText w:val="•"/>
      <w:lvlJc w:val="left"/>
      <w:pPr>
        <w:ind w:left="5254" w:hanging="212"/>
      </w:pPr>
      <w:rPr>
        <w:rFonts w:hint="default"/>
        <w:lang w:val="ru-RU" w:eastAsia="en-US" w:bidi="ar-SA"/>
      </w:rPr>
    </w:lvl>
    <w:lvl w:ilvl="2" w:tplc="6DFA9F54">
      <w:numFmt w:val="bullet"/>
      <w:lvlText w:val="•"/>
      <w:lvlJc w:val="left"/>
      <w:pPr>
        <w:ind w:left="5849" w:hanging="212"/>
      </w:pPr>
      <w:rPr>
        <w:rFonts w:hint="default"/>
        <w:lang w:val="ru-RU" w:eastAsia="en-US" w:bidi="ar-SA"/>
      </w:rPr>
    </w:lvl>
    <w:lvl w:ilvl="3" w:tplc="BFA6E244">
      <w:numFmt w:val="bullet"/>
      <w:lvlText w:val="•"/>
      <w:lvlJc w:val="left"/>
      <w:pPr>
        <w:ind w:left="6444" w:hanging="212"/>
      </w:pPr>
      <w:rPr>
        <w:rFonts w:hint="default"/>
        <w:lang w:val="ru-RU" w:eastAsia="en-US" w:bidi="ar-SA"/>
      </w:rPr>
    </w:lvl>
    <w:lvl w:ilvl="4" w:tplc="D40437CE">
      <w:numFmt w:val="bullet"/>
      <w:lvlText w:val="•"/>
      <w:lvlJc w:val="left"/>
      <w:pPr>
        <w:ind w:left="7039" w:hanging="212"/>
      </w:pPr>
      <w:rPr>
        <w:rFonts w:hint="default"/>
        <w:lang w:val="ru-RU" w:eastAsia="en-US" w:bidi="ar-SA"/>
      </w:rPr>
    </w:lvl>
    <w:lvl w:ilvl="5" w:tplc="4BEAC2D8">
      <w:numFmt w:val="bullet"/>
      <w:lvlText w:val="•"/>
      <w:lvlJc w:val="left"/>
      <w:pPr>
        <w:ind w:left="7634" w:hanging="212"/>
      </w:pPr>
      <w:rPr>
        <w:rFonts w:hint="default"/>
        <w:lang w:val="ru-RU" w:eastAsia="en-US" w:bidi="ar-SA"/>
      </w:rPr>
    </w:lvl>
    <w:lvl w:ilvl="6" w:tplc="540A5960">
      <w:numFmt w:val="bullet"/>
      <w:lvlText w:val="•"/>
      <w:lvlJc w:val="left"/>
      <w:pPr>
        <w:ind w:left="8229" w:hanging="212"/>
      </w:pPr>
      <w:rPr>
        <w:rFonts w:hint="default"/>
        <w:lang w:val="ru-RU" w:eastAsia="en-US" w:bidi="ar-SA"/>
      </w:rPr>
    </w:lvl>
    <w:lvl w:ilvl="7" w:tplc="4C002F70">
      <w:numFmt w:val="bullet"/>
      <w:lvlText w:val="•"/>
      <w:lvlJc w:val="left"/>
      <w:pPr>
        <w:ind w:left="8824" w:hanging="212"/>
      </w:pPr>
      <w:rPr>
        <w:rFonts w:hint="default"/>
        <w:lang w:val="ru-RU" w:eastAsia="en-US" w:bidi="ar-SA"/>
      </w:rPr>
    </w:lvl>
    <w:lvl w:ilvl="8" w:tplc="4DFACF90">
      <w:numFmt w:val="bullet"/>
      <w:lvlText w:val="•"/>
      <w:lvlJc w:val="left"/>
      <w:pPr>
        <w:ind w:left="9419" w:hanging="212"/>
      </w:pPr>
      <w:rPr>
        <w:rFonts w:hint="default"/>
        <w:lang w:val="ru-RU" w:eastAsia="en-US" w:bidi="ar-SA"/>
      </w:rPr>
    </w:lvl>
  </w:abstractNum>
  <w:abstractNum w:abstractNumId="27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6DA298A"/>
    <w:multiLevelType w:val="hybridMultilevel"/>
    <w:tmpl w:val="BAD06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89D56C1"/>
    <w:multiLevelType w:val="hybridMultilevel"/>
    <w:tmpl w:val="D2548E48"/>
    <w:lvl w:ilvl="0" w:tplc="D19000F2">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9146D542">
      <w:numFmt w:val="bullet"/>
      <w:lvlText w:val="•"/>
      <w:lvlJc w:val="left"/>
      <w:pPr>
        <w:ind w:left="1276" w:hanging="164"/>
      </w:pPr>
      <w:rPr>
        <w:lang w:val="ru-RU" w:eastAsia="en-US" w:bidi="ar-SA"/>
      </w:rPr>
    </w:lvl>
    <w:lvl w:ilvl="2" w:tplc="0700F408">
      <w:numFmt w:val="bullet"/>
      <w:lvlText w:val="•"/>
      <w:lvlJc w:val="left"/>
      <w:pPr>
        <w:ind w:left="2313" w:hanging="164"/>
      </w:pPr>
      <w:rPr>
        <w:lang w:val="ru-RU" w:eastAsia="en-US" w:bidi="ar-SA"/>
      </w:rPr>
    </w:lvl>
    <w:lvl w:ilvl="3" w:tplc="8AE4EDC0">
      <w:numFmt w:val="bullet"/>
      <w:lvlText w:val="•"/>
      <w:lvlJc w:val="left"/>
      <w:pPr>
        <w:ind w:left="3350" w:hanging="164"/>
      </w:pPr>
      <w:rPr>
        <w:lang w:val="ru-RU" w:eastAsia="en-US" w:bidi="ar-SA"/>
      </w:rPr>
    </w:lvl>
    <w:lvl w:ilvl="4" w:tplc="9AEA8AA8">
      <w:numFmt w:val="bullet"/>
      <w:lvlText w:val="•"/>
      <w:lvlJc w:val="left"/>
      <w:pPr>
        <w:ind w:left="4387" w:hanging="164"/>
      </w:pPr>
      <w:rPr>
        <w:lang w:val="ru-RU" w:eastAsia="en-US" w:bidi="ar-SA"/>
      </w:rPr>
    </w:lvl>
    <w:lvl w:ilvl="5" w:tplc="EAB85BD2">
      <w:numFmt w:val="bullet"/>
      <w:lvlText w:val="•"/>
      <w:lvlJc w:val="left"/>
      <w:pPr>
        <w:ind w:left="5424" w:hanging="164"/>
      </w:pPr>
      <w:rPr>
        <w:lang w:val="ru-RU" w:eastAsia="en-US" w:bidi="ar-SA"/>
      </w:rPr>
    </w:lvl>
    <w:lvl w:ilvl="6" w:tplc="D9228D76">
      <w:numFmt w:val="bullet"/>
      <w:lvlText w:val="•"/>
      <w:lvlJc w:val="left"/>
      <w:pPr>
        <w:ind w:left="6461" w:hanging="164"/>
      </w:pPr>
      <w:rPr>
        <w:lang w:val="ru-RU" w:eastAsia="en-US" w:bidi="ar-SA"/>
      </w:rPr>
    </w:lvl>
    <w:lvl w:ilvl="7" w:tplc="68482AE4">
      <w:numFmt w:val="bullet"/>
      <w:lvlText w:val="•"/>
      <w:lvlJc w:val="left"/>
      <w:pPr>
        <w:ind w:left="7498" w:hanging="164"/>
      </w:pPr>
      <w:rPr>
        <w:lang w:val="ru-RU" w:eastAsia="en-US" w:bidi="ar-SA"/>
      </w:rPr>
    </w:lvl>
    <w:lvl w:ilvl="8" w:tplc="B44EC97A">
      <w:numFmt w:val="bullet"/>
      <w:lvlText w:val="•"/>
      <w:lvlJc w:val="left"/>
      <w:pPr>
        <w:ind w:left="8535" w:hanging="164"/>
      </w:pPr>
      <w:rPr>
        <w:lang w:val="ru-RU" w:eastAsia="en-US" w:bidi="ar-SA"/>
      </w:rPr>
    </w:lvl>
  </w:abstractNum>
  <w:abstractNum w:abstractNumId="287" w15:restartNumberingAfterBreak="0">
    <w:nsid w:val="58C538A2"/>
    <w:multiLevelType w:val="hybridMultilevel"/>
    <w:tmpl w:val="CFA0CFBE"/>
    <w:lvl w:ilvl="0" w:tplc="6C1C08AE">
      <w:start w:val="8"/>
      <w:numFmt w:val="decimal"/>
      <w:lvlText w:val="%1"/>
      <w:lvlJc w:val="left"/>
      <w:pPr>
        <w:ind w:left="4651" w:hanging="212"/>
      </w:pPr>
      <w:rPr>
        <w:rFonts w:ascii="Times New Roman" w:eastAsia="Times New Roman" w:hAnsi="Times New Roman" w:cs="Times New Roman" w:hint="default"/>
        <w:b/>
        <w:bCs/>
        <w:color w:val="171717"/>
        <w:w w:val="99"/>
        <w:sz w:val="28"/>
        <w:szCs w:val="28"/>
        <w:lang w:val="ru-RU" w:eastAsia="en-US" w:bidi="ar-SA"/>
      </w:rPr>
    </w:lvl>
    <w:lvl w:ilvl="1" w:tplc="7096C60E">
      <w:numFmt w:val="bullet"/>
      <w:lvlText w:val="•"/>
      <w:lvlJc w:val="left"/>
      <w:pPr>
        <w:ind w:left="5254" w:hanging="212"/>
      </w:pPr>
      <w:rPr>
        <w:lang w:val="ru-RU" w:eastAsia="en-US" w:bidi="ar-SA"/>
      </w:rPr>
    </w:lvl>
    <w:lvl w:ilvl="2" w:tplc="9CA4DC6C">
      <w:numFmt w:val="bullet"/>
      <w:lvlText w:val="•"/>
      <w:lvlJc w:val="left"/>
      <w:pPr>
        <w:ind w:left="5849" w:hanging="212"/>
      </w:pPr>
      <w:rPr>
        <w:lang w:val="ru-RU" w:eastAsia="en-US" w:bidi="ar-SA"/>
      </w:rPr>
    </w:lvl>
    <w:lvl w:ilvl="3" w:tplc="CB5E78D0">
      <w:numFmt w:val="bullet"/>
      <w:lvlText w:val="•"/>
      <w:lvlJc w:val="left"/>
      <w:pPr>
        <w:ind w:left="6444" w:hanging="212"/>
      </w:pPr>
      <w:rPr>
        <w:lang w:val="ru-RU" w:eastAsia="en-US" w:bidi="ar-SA"/>
      </w:rPr>
    </w:lvl>
    <w:lvl w:ilvl="4" w:tplc="615A235A">
      <w:numFmt w:val="bullet"/>
      <w:lvlText w:val="•"/>
      <w:lvlJc w:val="left"/>
      <w:pPr>
        <w:ind w:left="7039" w:hanging="212"/>
      </w:pPr>
      <w:rPr>
        <w:lang w:val="ru-RU" w:eastAsia="en-US" w:bidi="ar-SA"/>
      </w:rPr>
    </w:lvl>
    <w:lvl w:ilvl="5" w:tplc="89E2033E">
      <w:numFmt w:val="bullet"/>
      <w:lvlText w:val="•"/>
      <w:lvlJc w:val="left"/>
      <w:pPr>
        <w:ind w:left="7634" w:hanging="212"/>
      </w:pPr>
      <w:rPr>
        <w:lang w:val="ru-RU" w:eastAsia="en-US" w:bidi="ar-SA"/>
      </w:rPr>
    </w:lvl>
    <w:lvl w:ilvl="6" w:tplc="A18CFF2E">
      <w:numFmt w:val="bullet"/>
      <w:lvlText w:val="•"/>
      <w:lvlJc w:val="left"/>
      <w:pPr>
        <w:ind w:left="8229" w:hanging="212"/>
      </w:pPr>
      <w:rPr>
        <w:lang w:val="ru-RU" w:eastAsia="en-US" w:bidi="ar-SA"/>
      </w:rPr>
    </w:lvl>
    <w:lvl w:ilvl="7" w:tplc="3C248372">
      <w:numFmt w:val="bullet"/>
      <w:lvlText w:val="•"/>
      <w:lvlJc w:val="left"/>
      <w:pPr>
        <w:ind w:left="8824" w:hanging="212"/>
      </w:pPr>
      <w:rPr>
        <w:lang w:val="ru-RU" w:eastAsia="en-US" w:bidi="ar-SA"/>
      </w:rPr>
    </w:lvl>
    <w:lvl w:ilvl="8" w:tplc="396EB448">
      <w:numFmt w:val="bullet"/>
      <w:lvlText w:val="•"/>
      <w:lvlJc w:val="left"/>
      <w:pPr>
        <w:ind w:left="9419" w:hanging="212"/>
      </w:pPr>
      <w:rPr>
        <w:lang w:val="ru-RU" w:eastAsia="en-US" w:bidi="ar-SA"/>
      </w:rPr>
    </w:lvl>
  </w:abstractNum>
  <w:abstractNum w:abstractNumId="288"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9" w15:restartNumberingAfterBreak="0">
    <w:nsid w:val="5970748A"/>
    <w:multiLevelType w:val="hybridMultilevel"/>
    <w:tmpl w:val="7EDAD384"/>
    <w:lvl w:ilvl="0" w:tplc="2340BF12">
      <w:start w:val="1"/>
      <w:numFmt w:val="decimal"/>
      <w:lvlText w:val="%1)"/>
      <w:lvlJc w:val="left"/>
      <w:pPr>
        <w:ind w:left="1246" w:hanging="303"/>
      </w:pPr>
      <w:rPr>
        <w:rFonts w:ascii="Times New Roman" w:eastAsia="Times New Roman" w:hAnsi="Times New Roman" w:cs="Times New Roman" w:hint="default"/>
        <w:b/>
        <w:bCs/>
        <w:color w:val="171717"/>
        <w:w w:val="99"/>
        <w:sz w:val="24"/>
        <w:szCs w:val="24"/>
        <w:lang w:val="ru-RU" w:eastAsia="en-US" w:bidi="ar-SA"/>
      </w:rPr>
    </w:lvl>
    <w:lvl w:ilvl="1" w:tplc="25323C76">
      <w:numFmt w:val="bullet"/>
      <w:lvlText w:val="•"/>
      <w:lvlJc w:val="left"/>
      <w:pPr>
        <w:ind w:left="2176" w:hanging="303"/>
      </w:pPr>
      <w:rPr>
        <w:lang w:val="ru-RU" w:eastAsia="en-US" w:bidi="ar-SA"/>
      </w:rPr>
    </w:lvl>
    <w:lvl w:ilvl="2" w:tplc="EE96863A">
      <w:numFmt w:val="bullet"/>
      <w:lvlText w:val="•"/>
      <w:lvlJc w:val="left"/>
      <w:pPr>
        <w:ind w:left="3113" w:hanging="303"/>
      </w:pPr>
      <w:rPr>
        <w:lang w:val="ru-RU" w:eastAsia="en-US" w:bidi="ar-SA"/>
      </w:rPr>
    </w:lvl>
    <w:lvl w:ilvl="3" w:tplc="C7EAD078">
      <w:numFmt w:val="bullet"/>
      <w:lvlText w:val="•"/>
      <w:lvlJc w:val="left"/>
      <w:pPr>
        <w:ind w:left="4050" w:hanging="303"/>
      </w:pPr>
      <w:rPr>
        <w:lang w:val="ru-RU" w:eastAsia="en-US" w:bidi="ar-SA"/>
      </w:rPr>
    </w:lvl>
    <w:lvl w:ilvl="4" w:tplc="3E021F98">
      <w:numFmt w:val="bullet"/>
      <w:lvlText w:val="•"/>
      <w:lvlJc w:val="left"/>
      <w:pPr>
        <w:ind w:left="4987" w:hanging="303"/>
      </w:pPr>
      <w:rPr>
        <w:lang w:val="ru-RU" w:eastAsia="en-US" w:bidi="ar-SA"/>
      </w:rPr>
    </w:lvl>
    <w:lvl w:ilvl="5" w:tplc="6B868708">
      <w:numFmt w:val="bullet"/>
      <w:lvlText w:val="•"/>
      <w:lvlJc w:val="left"/>
      <w:pPr>
        <w:ind w:left="5924" w:hanging="303"/>
      </w:pPr>
      <w:rPr>
        <w:lang w:val="ru-RU" w:eastAsia="en-US" w:bidi="ar-SA"/>
      </w:rPr>
    </w:lvl>
    <w:lvl w:ilvl="6" w:tplc="C1904850">
      <w:numFmt w:val="bullet"/>
      <w:lvlText w:val="•"/>
      <w:lvlJc w:val="left"/>
      <w:pPr>
        <w:ind w:left="6861" w:hanging="303"/>
      </w:pPr>
      <w:rPr>
        <w:lang w:val="ru-RU" w:eastAsia="en-US" w:bidi="ar-SA"/>
      </w:rPr>
    </w:lvl>
    <w:lvl w:ilvl="7" w:tplc="7FCC2FC8">
      <w:numFmt w:val="bullet"/>
      <w:lvlText w:val="•"/>
      <w:lvlJc w:val="left"/>
      <w:pPr>
        <w:ind w:left="7798" w:hanging="303"/>
      </w:pPr>
      <w:rPr>
        <w:lang w:val="ru-RU" w:eastAsia="en-US" w:bidi="ar-SA"/>
      </w:rPr>
    </w:lvl>
    <w:lvl w:ilvl="8" w:tplc="71F41464">
      <w:numFmt w:val="bullet"/>
      <w:lvlText w:val="•"/>
      <w:lvlJc w:val="left"/>
      <w:pPr>
        <w:ind w:left="8735" w:hanging="303"/>
      </w:pPr>
      <w:rPr>
        <w:lang w:val="ru-RU" w:eastAsia="en-US" w:bidi="ar-SA"/>
      </w:rPr>
    </w:lvl>
  </w:abstractNum>
  <w:abstractNum w:abstractNumId="290"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9CA749A"/>
    <w:multiLevelType w:val="hybridMultilevel"/>
    <w:tmpl w:val="F8B87520"/>
    <w:lvl w:ilvl="0" w:tplc="AFFC0A9A">
      <w:numFmt w:val="bullet"/>
      <w:lvlText w:val="-"/>
      <w:lvlJc w:val="left"/>
      <w:pPr>
        <w:ind w:left="1112" w:hanging="159"/>
      </w:pPr>
      <w:rPr>
        <w:rFonts w:ascii="Times New Roman" w:eastAsia="Times New Roman" w:hAnsi="Times New Roman" w:cs="Times New Roman" w:hint="default"/>
        <w:w w:val="99"/>
        <w:sz w:val="24"/>
        <w:szCs w:val="24"/>
        <w:lang w:val="ru-RU" w:eastAsia="en-US" w:bidi="ar-SA"/>
      </w:rPr>
    </w:lvl>
    <w:lvl w:ilvl="1" w:tplc="1934274C">
      <w:numFmt w:val="bullet"/>
      <w:lvlText w:val="•"/>
      <w:lvlJc w:val="left"/>
      <w:pPr>
        <w:ind w:left="2138" w:hanging="159"/>
      </w:pPr>
      <w:rPr>
        <w:rFonts w:hint="default"/>
        <w:lang w:val="ru-RU" w:eastAsia="en-US" w:bidi="ar-SA"/>
      </w:rPr>
    </w:lvl>
    <w:lvl w:ilvl="2" w:tplc="D5A22CC8">
      <w:numFmt w:val="bullet"/>
      <w:lvlText w:val="•"/>
      <w:lvlJc w:val="left"/>
      <w:pPr>
        <w:ind w:left="3157" w:hanging="159"/>
      </w:pPr>
      <w:rPr>
        <w:rFonts w:hint="default"/>
        <w:lang w:val="ru-RU" w:eastAsia="en-US" w:bidi="ar-SA"/>
      </w:rPr>
    </w:lvl>
    <w:lvl w:ilvl="3" w:tplc="445CCFE2">
      <w:numFmt w:val="bullet"/>
      <w:lvlText w:val="•"/>
      <w:lvlJc w:val="left"/>
      <w:pPr>
        <w:ind w:left="4175" w:hanging="159"/>
      </w:pPr>
      <w:rPr>
        <w:rFonts w:hint="default"/>
        <w:lang w:val="ru-RU" w:eastAsia="en-US" w:bidi="ar-SA"/>
      </w:rPr>
    </w:lvl>
    <w:lvl w:ilvl="4" w:tplc="B1B27AE2">
      <w:numFmt w:val="bullet"/>
      <w:lvlText w:val="•"/>
      <w:lvlJc w:val="left"/>
      <w:pPr>
        <w:ind w:left="5194" w:hanging="159"/>
      </w:pPr>
      <w:rPr>
        <w:rFonts w:hint="default"/>
        <w:lang w:val="ru-RU" w:eastAsia="en-US" w:bidi="ar-SA"/>
      </w:rPr>
    </w:lvl>
    <w:lvl w:ilvl="5" w:tplc="BCF46676">
      <w:numFmt w:val="bullet"/>
      <w:lvlText w:val="•"/>
      <w:lvlJc w:val="left"/>
      <w:pPr>
        <w:ind w:left="6213" w:hanging="159"/>
      </w:pPr>
      <w:rPr>
        <w:rFonts w:hint="default"/>
        <w:lang w:val="ru-RU" w:eastAsia="en-US" w:bidi="ar-SA"/>
      </w:rPr>
    </w:lvl>
    <w:lvl w:ilvl="6" w:tplc="54F8456E">
      <w:numFmt w:val="bullet"/>
      <w:lvlText w:val="•"/>
      <w:lvlJc w:val="left"/>
      <w:pPr>
        <w:ind w:left="7231" w:hanging="159"/>
      </w:pPr>
      <w:rPr>
        <w:rFonts w:hint="default"/>
        <w:lang w:val="ru-RU" w:eastAsia="en-US" w:bidi="ar-SA"/>
      </w:rPr>
    </w:lvl>
    <w:lvl w:ilvl="7" w:tplc="D952DB16">
      <w:numFmt w:val="bullet"/>
      <w:lvlText w:val="•"/>
      <w:lvlJc w:val="left"/>
      <w:pPr>
        <w:ind w:left="8250" w:hanging="159"/>
      </w:pPr>
      <w:rPr>
        <w:rFonts w:hint="default"/>
        <w:lang w:val="ru-RU" w:eastAsia="en-US" w:bidi="ar-SA"/>
      </w:rPr>
    </w:lvl>
    <w:lvl w:ilvl="8" w:tplc="96107F9C">
      <w:numFmt w:val="bullet"/>
      <w:lvlText w:val="•"/>
      <w:lvlJc w:val="left"/>
      <w:pPr>
        <w:ind w:left="9269" w:hanging="159"/>
      </w:pPr>
      <w:rPr>
        <w:rFonts w:hint="default"/>
        <w:lang w:val="ru-RU" w:eastAsia="en-US" w:bidi="ar-SA"/>
      </w:rPr>
    </w:lvl>
  </w:abstractNum>
  <w:abstractNum w:abstractNumId="293"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CD05929"/>
    <w:multiLevelType w:val="hybridMultilevel"/>
    <w:tmpl w:val="A5A2A438"/>
    <w:lvl w:ilvl="0" w:tplc="F4867890">
      <w:start w:val="3"/>
      <w:numFmt w:val="decimal"/>
      <w:lvlText w:val="%1"/>
      <w:lvlJc w:val="left"/>
      <w:pPr>
        <w:ind w:left="112" w:hanging="611"/>
      </w:pPr>
      <w:rPr>
        <w:rFonts w:hint="default"/>
        <w:lang w:val="ru-RU" w:eastAsia="en-US" w:bidi="ar-SA"/>
      </w:rPr>
    </w:lvl>
    <w:lvl w:ilvl="1" w:tplc="BC523088">
      <w:numFmt w:val="none"/>
      <w:lvlText w:val=""/>
      <w:lvlJc w:val="left"/>
      <w:pPr>
        <w:tabs>
          <w:tab w:val="num" w:pos="360"/>
        </w:tabs>
      </w:pPr>
    </w:lvl>
    <w:lvl w:ilvl="2" w:tplc="5B7E5322">
      <w:numFmt w:val="none"/>
      <w:lvlText w:val=""/>
      <w:lvlJc w:val="left"/>
      <w:pPr>
        <w:tabs>
          <w:tab w:val="num" w:pos="360"/>
        </w:tabs>
      </w:pPr>
    </w:lvl>
    <w:lvl w:ilvl="3" w:tplc="9C2CCD12">
      <w:start w:val="1"/>
      <w:numFmt w:val="bullet"/>
      <w:lvlText w:val="-"/>
      <w:lvlJc w:val="left"/>
      <w:pPr>
        <w:ind w:left="679" w:hanging="342"/>
      </w:pPr>
      <w:rPr>
        <w:rFonts w:ascii="Symbol" w:hAnsi="Symbol" w:hint="default"/>
        <w:w w:val="100"/>
        <w:sz w:val="20"/>
        <w:szCs w:val="20"/>
        <w:lang w:val="ru-RU" w:eastAsia="en-US" w:bidi="ar-SA"/>
      </w:rPr>
    </w:lvl>
    <w:lvl w:ilvl="4" w:tplc="00A05D16">
      <w:numFmt w:val="bullet"/>
      <w:lvlText w:val="•"/>
      <w:lvlJc w:val="left"/>
      <w:pPr>
        <w:ind w:left="2648" w:hanging="342"/>
      </w:pPr>
      <w:rPr>
        <w:rFonts w:hint="default"/>
        <w:lang w:val="ru-RU" w:eastAsia="en-US" w:bidi="ar-SA"/>
      </w:rPr>
    </w:lvl>
    <w:lvl w:ilvl="5" w:tplc="8496F38E">
      <w:numFmt w:val="bullet"/>
      <w:lvlText w:val="•"/>
      <w:lvlJc w:val="left"/>
      <w:pPr>
        <w:ind w:left="3304" w:hanging="342"/>
      </w:pPr>
      <w:rPr>
        <w:rFonts w:hint="default"/>
        <w:lang w:val="ru-RU" w:eastAsia="en-US" w:bidi="ar-SA"/>
      </w:rPr>
    </w:lvl>
    <w:lvl w:ilvl="6" w:tplc="4E4070BA">
      <w:numFmt w:val="bullet"/>
      <w:lvlText w:val="•"/>
      <w:lvlJc w:val="left"/>
      <w:pPr>
        <w:ind w:left="3960" w:hanging="342"/>
      </w:pPr>
      <w:rPr>
        <w:rFonts w:hint="default"/>
        <w:lang w:val="ru-RU" w:eastAsia="en-US" w:bidi="ar-SA"/>
      </w:rPr>
    </w:lvl>
    <w:lvl w:ilvl="7" w:tplc="02D053A6">
      <w:numFmt w:val="bullet"/>
      <w:lvlText w:val="•"/>
      <w:lvlJc w:val="left"/>
      <w:pPr>
        <w:ind w:left="4616" w:hanging="342"/>
      </w:pPr>
      <w:rPr>
        <w:rFonts w:hint="default"/>
        <w:lang w:val="ru-RU" w:eastAsia="en-US" w:bidi="ar-SA"/>
      </w:rPr>
    </w:lvl>
    <w:lvl w:ilvl="8" w:tplc="90F4505A">
      <w:numFmt w:val="bullet"/>
      <w:lvlText w:val="•"/>
      <w:lvlJc w:val="left"/>
      <w:pPr>
        <w:ind w:left="5272" w:hanging="342"/>
      </w:pPr>
      <w:rPr>
        <w:rFonts w:hint="default"/>
        <w:lang w:val="ru-RU" w:eastAsia="en-US" w:bidi="ar-SA"/>
      </w:rPr>
    </w:lvl>
  </w:abstractNum>
  <w:abstractNum w:abstractNumId="300" w15:restartNumberingAfterBreak="0">
    <w:nsid w:val="5CEC1251"/>
    <w:multiLevelType w:val="hybridMultilevel"/>
    <w:tmpl w:val="BEAA298E"/>
    <w:lvl w:ilvl="0" w:tplc="3168D236">
      <w:start w:val="3"/>
      <w:numFmt w:val="decimal"/>
      <w:lvlText w:val="%1"/>
      <w:lvlJc w:val="left"/>
      <w:pPr>
        <w:ind w:left="112" w:hanging="611"/>
      </w:pPr>
      <w:rPr>
        <w:rFonts w:hint="default"/>
        <w:lang w:val="ru-RU" w:eastAsia="en-US" w:bidi="ar-SA"/>
      </w:rPr>
    </w:lvl>
    <w:lvl w:ilvl="1" w:tplc="ED242462">
      <w:numFmt w:val="none"/>
      <w:lvlText w:val=""/>
      <w:lvlJc w:val="left"/>
      <w:pPr>
        <w:tabs>
          <w:tab w:val="num" w:pos="360"/>
        </w:tabs>
      </w:pPr>
    </w:lvl>
    <w:lvl w:ilvl="2" w:tplc="112E584E">
      <w:numFmt w:val="none"/>
      <w:lvlText w:val=""/>
      <w:lvlJc w:val="left"/>
      <w:pPr>
        <w:tabs>
          <w:tab w:val="num" w:pos="360"/>
        </w:tabs>
      </w:pPr>
    </w:lvl>
    <w:lvl w:ilvl="3" w:tplc="3B5247CA">
      <w:numFmt w:val="bullet"/>
      <w:lvlText w:val=""/>
      <w:lvlJc w:val="left"/>
      <w:pPr>
        <w:ind w:left="679" w:hanging="342"/>
      </w:pPr>
      <w:rPr>
        <w:rFonts w:ascii="Symbol" w:eastAsia="Symbol" w:hAnsi="Symbol" w:cs="Symbol" w:hint="default"/>
        <w:w w:val="100"/>
        <w:sz w:val="24"/>
        <w:szCs w:val="24"/>
        <w:lang w:val="ru-RU" w:eastAsia="en-US" w:bidi="ar-SA"/>
      </w:rPr>
    </w:lvl>
    <w:lvl w:ilvl="4" w:tplc="7E16A07C">
      <w:numFmt w:val="bullet"/>
      <w:lvlText w:val="•"/>
      <w:lvlJc w:val="left"/>
      <w:pPr>
        <w:ind w:left="2648" w:hanging="342"/>
      </w:pPr>
      <w:rPr>
        <w:rFonts w:hint="default"/>
        <w:lang w:val="ru-RU" w:eastAsia="en-US" w:bidi="ar-SA"/>
      </w:rPr>
    </w:lvl>
    <w:lvl w:ilvl="5" w:tplc="5DD080C4">
      <w:numFmt w:val="bullet"/>
      <w:lvlText w:val="•"/>
      <w:lvlJc w:val="left"/>
      <w:pPr>
        <w:ind w:left="3304" w:hanging="342"/>
      </w:pPr>
      <w:rPr>
        <w:rFonts w:hint="default"/>
        <w:lang w:val="ru-RU" w:eastAsia="en-US" w:bidi="ar-SA"/>
      </w:rPr>
    </w:lvl>
    <w:lvl w:ilvl="6" w:tplc="57DE493C">
      <w:numFmt w:val="bullet"/>
      <w:lvlText w:val="•"/>
      <w:lvlJc w:val="left"/>
      <w:pPr>
        <w:ind w:left="3960" w:hanging="342"/>
      </w:pPr>
      <w:rPr>
        <w:rFonts w:hint="default"/>
        <w:lang w:val="ru-RU" w:eastAsia="en-US" w:bidi="ar-SA"/>
      </w:rPr>
    </w:lvl>
    <w:lvl w:ilvl="7" w:tplc="D3B67F50">
      <w:numFmt w:val="bullet"/>
      <w:lvlText w:val="•"/>
      <w:lvlJc w:val="left"/>
      <w:pPr>
        <w:ind w:left="4616" w:hanging="342"/>
      </w:pPr>
      <w:rPr>
        <w:rFonts w:hint="default"/>
        <w:lang w:val="ru-RU" w:eastAsia="en-US" w:bidi="ar-SA"/>
      </w:rPr>
    </w:lvl>
    <w:lvl w:ilvl="8" w:tplc="A6BAB1BE">
      <w:numFmt w:val="bullet"/>
      <w:lvlText w:val="•"/>
      <w:lvlJc w:val="left"/>
      <w:pPr>
        <w:ind w:left="5272" w:hanging="342"/>
      </w:pPr>
      <w:rPr>
        <w:rFonts w:hint="default"/>
        <w:lang w:val="ru-RU" w:eastAsia="en-US" w:bidi="ar-SA"/>
      </w:rPr>
    </w:lvl>
  </w:abstractNum>
  <w:abstractNum w:abstractNumId="301" w15:restartNumberingAfterBreak="0">
    <w:nsid w:val="5D890EA0"/>
    <w:multiLevelType w:val="hybridMultilevel"/>
    <w:tmpl w:val="87F0ABAC"/>
    <w:lvl w:ilvl="0" w:tplc="5EB4B5A0">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38267AFA">
      <w:numFmt w:val="bullet"/>
      <w:lvlText w:val="•"/>
      <w:lvlJc w:val="left"/>
      <w:pPr>
        <w:ind w:left="1276" w:hanging="164"/>
      </w:pPr>
      <w:rPr>
        <w:rFonts w:hint="default"/>
        <w:lang w:val="ru-RU" w:eastAsia="en-US" w:bidi="ar-SA"/>
      </w:rPr>
    </w:lvl>
    <w:lvl w:ilvl="2" w:tplc="47B08F18">
      <w:numFmt w:val="bullet"/>
      <w:lvlText w:val="•"/>
      <w:lvlJc w:val="left"/>
      <w:pPr>
        <w:ind w:left="2313" w:hanging="164"/>
      </w:pPr>
      <w:rPr>
        <w:rFonts w:hint="default"/>
        <w:lang w:val="ru-RU" w:eastAsia="en-US" w:bidi="ar-SA"/>
      </w:rPr>
    </w:lvl>
    <w:lvl w:ilvl="3" w:tplc="F42CDAA0">
      <w:numFmt w:val="bullet"/>
      <w:lvlText w:val="•"/>
      <w:lvlJc w:val="left"/>
      <w:pPr>
        <w:ind w:left="3350" w:hanging="164"/>
      </w:pPr>
      <w:rPr>
        <w:rFonts w:hint="default"/>
        <w:lang w:val="ru-RU" w:eastAsia="en-US" w:bidi="ar-SA"/>
      </w:rPr>
    </w:lvl>
    <w:lvl w:ilvl="4" w:tplc="ACBE660E">
      <w:numFmt w:val="bullet"/>
      <w:lvlText w:val="•"/>
      <w:lvlJc w:val="left"/>
      <w:pPr>
        <w:ind w:left="4387" w:hanging="164"/>
      </w:pPr>
      <w:rPr>
        <w:rFonts w:hint="default"/>
        <w:lang w:val="ru-RU" w:eastAsia="en-US" w:bidi="ar-SA"/>
      </w:rPr>
    </w:lvl>
    <w:lvl w:ilvl="5" w:tplc="BCA0DEAA">
      <w:numFmt w:val="bullet"/>
      <w:lvlText w:val="•"/>
      <w:lvlJc w:val="left"/>
      <w:pPr>
        <w:ind w:left="5424" w:hanging="164"/>
      </w:pPr>
      <w:rPr>
        <w:rFonts w:hint="default"/>
        <w:lang w:val="ru-RU" w:eastAsia="en-US" w:bidi="ar-SA"/>
      </w:rPr>
    </w:lvl>
    <w:lvl w:ilvl="6" w:tplc="B6DE1688">
      <w:numFmt w:val="bullet"/>
      <w:lvlText w:val="•"/>
      <w:lvlJc w:val="left"/>
      <w:pPr>
        <w:ind w:left="6461" w:hanging="164"/>
      </w:pPr>
      <w:rPr>
        <w:rFonts w:hint="default"/>
        <w:lang w:val="ru-RU" w:eastAsia="en-US" w:bidi="ar-SA"/>
      </w:rPr>
    </w:lvl>
    <w:lvl w:ilvl="7" w:tplc="B9E86A68">
      <w:numFmt w:val="bullet"/>
      <w:lvlText w:val="•"/>
      <w:lvlJc w:val="left"/>
      <w:pPr>
        <w:ind w:left="7498" w:hanging="164"/>
      </w:pPr>
      <w:rPr>
        <w:rFonts w:hint="default"/>
        <w:lang w:val="ru-RU" w:eastAsia="en-US" w:bidi="ar-SA"/>
      </w:rPr>
    </w:lvl>
    <w:lvl w:ilvl="8" w:tplc="9A6E03AC">
      <w:numFmt w:val="bullet"/>
      <w:lvlText w:val="•"/>
      <w:lvlJc w:val="left"/>
      <w:pPr>
        <w:ind w:left="8535" w:hanging="164"/>
      </w:pPr>
      <w:rPr>
        <w:rFonts w:hint="default"/>
        <w:lang w:val="ru-RU" w:eastAsia="en-US" w:bidi="ar-SA"/>
      </w:rPr>
    </w:lvl>
  </w:abstractNum>
  <w:abstractNum w:abstractNumId="302" w15:restartNumberingAfterBreak="0">
    <w:nsid w:val="5DCB0D17"/>
    <w:multiLevelType w:val="hybridMultilevel"/>
    <w:tmpl w:val="B894A1B4"/>
    <w:lvl w:ilvl="0" w:tplc="E6724988">
      <w:start w:val="2"/>
      <w:numFmt w:val="decimal"/>
      <w:lvlText w:val="%1"/>
      <w:lvlJc w:val="left"/>
      <w:pPr>
        <w:ind w:left="4296" w:hanging="420"/>
      </w:pPr>
      <w:rPr>
        <w:rFonts w:hint="default"/>
        <w:lang w:val="ru-RU" w:eastAsia="en-US" w:bidi="ar-SA"/>
      </w:rPr>
    </w:lvl>
    <w:lvl w:ilvl="1" w:tplc="58B482A4">
      <w:numFmt w:val="none"/>
      <w:lvlText w:val=""/>
      <w:lvlJc w:val="left"/>
      <w:pPr>
        <w:tabs>
          <w:tab w:val="num" w:pos="360"/>
        </w:tabs>
      </w:pPr>
    </w:lvl>
    <w:lvl w:ilvl="2" w:tplc="2B747CBA">
      <w:numFmt w:val="bullet"/>
      <w:lvlText w:val="–"/>
      <w:lvlJc w:val="left"/>
      <w:pPr>
        <w:ind w:left="1112" w:hanging="708"/>
      </w:pPr>
      <w:rPr>
        <w:rFonts w:ascii="Times New Roman" w:eastAsia="Times New Roman" w:hAnsi="Times New Roman" w:cs="Times New Roman" w:hint="default"/>
        <w:w w:val="100"/>
        <w:sz w:val="24"/>
        <w:szCs w:val="24"/>
        <w:lang w:val="ru-RU" w:eastAsia="en-US" w:bidi="ar-SA"/>
      </w:rPr>
    </w:lvl>
    <w:lvl w:ilvl="3" w:tplc="489C00B8">
      <w:numFmt w:val="bullet"/>
      <w:lvlText w:val="•"/>
      <w:lvlJc w:val="left"/>
      <w:pPr>
        <w:ind w:left="5856" w:hanging="708"/>
      </w:pPr>
      <w:rPr>
        <w:rFonts w:hint="default"/>
        <w:lang w:val="ru-RU" w:eastAsia="en-US" w:bidi="ar-SA"/>
      </w:rPr>
    </w:lvl>
    <w:lvl w:ilvl="4" w:tplc="CA6060F2">
      <w:numFmt w:val="bullet"/>
      <w:lvlText w:val="•"/>
      <w:lvlJc w:val="left"/>
      <w:pPr>
        <w:ind w:left="6635" w:hanging="708"/>
      </w:pPr>
      <w:rPr>
        <w:rFonts w:hint="default"/>
        <w:lang w:val="ru-RU" w:eastAsia="en-US" w:bidi="ar-SA"/>
      </w:rPr>
    </w:lvl>
    <w:lvl w:ilvl="5" w:tplc="7D72F25A">
      <w:numFmt w:val="bullet"/>
      <w:lvlText w:val="•"/>
      <w:lvlJc w:val="left"/>
      <w:pPr>
        <w:ind w:left="7413" w:hanging="708"/>
      </w:pPr>
      <w:rPr>
        <w:rFonts w:hint="default"/>
        <w:lang w:val="ru-RU" w:eastAsia="en-US" w:bidi="ar-SA"/>
      </w:rPr>
    </w:lvl>
    <w:lvl w:ilvl="6" w:tplc="163C7EDA">
      <w:numFmt w:val="bullet"/>
      <w:lvlText w:val="•"/>
      <w:lvlJc w:val="left"/>
      <w:pPr>
        <w:ind w:left="8192" w:hanging="708"/>
      </w:pPr>
      <w:rPr>
        <w:rFonts w:hint="default"/>
        <w:lang w:val="ru-RU" w:eastAsia="en-US" w:bidi="ar-SA"/>
      </w:rPr>
    </w:lvl>
    <w:lvl w:ilvl="7" w:tplc="CE7AD51C">
      <w:numFmt w:val="bullet"/>
      <w:lvlText w:val="•"/>
      <w:lvlJc w:val="left"/>
      <w:pPr>
        <w:ind w:left="8970" w:hanging="708"/>
      </w:pPr>
      <w:rPr>
        <w:rFonts w:hint="default"/>
        <w:lang w:val="ru-RU" w:eastAsia="en-US" w:bidi="ar-SA"/>
      </w:rPr>
    </w:lvl>
    <w:lvl w:ilvl="8" w:tplc="3A88071E">
      <w:numFmt w:val="bullet"/>
      <w:lvlText w:val="•"/>
      <w:lvlJc w:val="left"/>
      <w:pPr>
        <w:ind w:left="9749" w:hanging="708"/>
      </w:pPr>
      <w:rPr>
        <w:rFonts w:hint="default"/>
        <w:lang w:val="ru-RU" w:eastAsia="en-US" w:bidi="ar-SA"/>
      </w:rPr>
    </w:lvl>
  </w:abstractNum>
  <w:abstractNum w:abstractNumId="303"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F6D2BAD"/>
    <w:multiLevelType w:val="hybridMultilevel"/>
    <w:tmpl w:val="9832621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9"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15131A6"/>
    <w:multiLevelType w:val="hybridMultilevel"/>
    <w:tmpl w:val="E294F43E"/>
    <w:lvl w:ilvl="0" w:tplc="84228080">
      <w:start w:val="6"/>
      <w:numFmt w:val="decimal"/>
      <w:lvlText w:val="%1"/>
      <w:lvlJc w:val="left"/>
      <w:pPr>
        <w:ind w:left="4651" w:hanging="212"/>
      </w:pPr>
      <w:rPr>
        <w:rFonts w:ascii="Times New Roman" w:eastAsia="Times New Roman" w:hAnsi="Times New Roman" w:cs="Times New Roman" w:hint="default"/>
        <w:b/>
        <w:bCs/>
        <w:color w:val="171717"/>
        <w:w w:val="99"/>
        <w:sz w:val="28"/>
        <w:szCs w:val="28"/>
        <w:lang w:val="ru-RU" w:eastAsia="en-US" w:bidi="ar-SA"/>
      </w:rPr>
    </w:lvl>
    <w:lvl w:ilvl="1" w:tplc="51E2E4E6">
      <w:numFmt w:val="bullet"/>
      <w:lvlText w:val="•"/>
      <w:lvlJc w:val="left"/>
      <w:pPr>
        <w:ind w:left="5254" w:hanging="212"/>
      </w:pPr>
      <w:rPr>
        <w:lang w:val="ru-RU" w:eastAsia="en-US" w:bidi="ar-SA"/>
      </w:rPr>
    </w:lvl>
    <w:lvl w:ilvl="2" w:tplc="09A45200">
      <w:numFmt w:val="bullet"/>
      <w:lvlText w:val="•"/>
      <w:lvlJc w:val="left"/>
      <w:pPr>
        <w:ind w:left="5849" w:hanging="212"/>
      </w:pPr>
      <w:rPr>
        <w:lang w:val="ru-RU" w:eastAsia="en-US" w:bidi="ar-SA"/>
      </w:rPr>
    </w:lvl>
    <w:lvl w:ilvl="3" w:tplc="3D649B4A">
      <w:numFmt w:val="bullet"/>
      <w:lvlText w:val="•"/>
      <w:lvlJc w:val="left"/>
      <w:pPr>
        <w:ind w:left="6444" w:hanging="212"/>
      </w:pPr>
      <w:rPr>
        <w:lang w:val="ru-RU" w:eastAsia="en-US" w:bidi="ar-SA"/>
      </w:rPr>
    </w:lvl>
    <w:lvl w:ilvl="4" w:tplc="DE920FEE">
      <w:numFmt w:val="bullet"/>
      <w:lvlText w:val="•"/>
      <w:lvlJc w:val="left"/>
      <w:pPr>
        <w:ind w:left="7039" w:hanging="212"/>
      </w:pPr>
      <w:rPr>
        <w:lang w:val="ru-RU" w:eastAsia="en-US" w:bidi="ar-SA"/>
      </w:rPr>
    </w:lvl>
    <w:lvl w:ilvl="5" w:tplc="9DC416DC">
      <w:numFmt w:val="bullet"/>
      <w:lvlText w:val="•"/>
      <w:lvlJc w:val="left"/>
      <w:pPr>
        <w:ind w:left="7634" w:hanging="212"/>
      </w:pPr>
      <w:rPr>
        <w:lang w:val="ru-RU" w:eastAsia="en-US" w:bidi="ar-SA"/>
      </w:rPr>
    </w:lvl>
    <w:lvl w:ilvl="6" w:tplc="70DC4604">
      <w:numFmt w:val="bullet"/>
      <w:lvlText w:val="•"/>
      <w:lvlJc w:val="left"/>
      <w:pPr>
        <w:ind w:left="8229" w:hanging="212"/>
      </w:pPr>
      <w:rPr>
        <w:lang w:val="ru-RU" w:eastAsia="en-US" w:bidi="ar-SA"/>
      </w:rPr>
    </w:lvl>
    <w:lvl w:ilvl="7" w:tplc="794AAEF2">
      <w:numFmt w:val="bullet"/>
      <w:lvlText w:val="•"/>
      <w:lvlJc w:val="left"/>
      <w:pPr>
        <w:ind w:left="8824" w:hanging="212"/>
      </w:pPr>
      <w:rPr>
        <w:lang w:val="ru-RU" w:eastAsia="en-US" w:bidi="ar-SA"/>
      </w:rPr>
    </w:lvl>
    <w:lvl w:ilvl="8" w:tplc="0C30F9D2">
      <w:numFmt w:val="bullet"/>
      <w:lvlText w:val="•"/>
      <w:lvlJc w:val="left"/>
      <w:pPr>
        <w:ind w:left="9419" w:hanging="212"/>
      </w:pPr>
      <w:rPr>
        <w:lang w:val="ru-RU" w:eastAsia="en-US" w:bidi="ar-SA"/>
      </w:rPr>
    </w:lvl>
  </w:abstractNum>
  <w:abstractNum w:abstractNumId="314"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16D685A"/>
    <w:multiLevelType w:val="hybridMultilevel"/>
    <w:tmpl w:val="493AC2FE"/>
    <w:lvl w:ilvl="0" w:tplc="28E2E150">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49D4BEBA">
      <w:numFmt w:val="bullet"/>
      <w:lvlText w:val="•"/>
      <w:lvlJc w:val="left"/>
      <w:pPr>
        <w:ind w:left="1276" w:hanging="164"/>
      </w:pPr>
      <w:rPr>
        <w:lang w:val="ru-RU" w:eastAsia="en-US" w:bidi="ar-SA"/>
      </w:rPr>
    </w:lvl>
    <w:lvl w:ilvl="2" w:tplc="8B6648CC">
      <w:numFmt w:val="bullet"/>
      <w:lvlText w:val="•"/>
      <w:lvlJc w:val="left"/>
      <w:pPr>
        <w:ind w:left="2313" w:hanging="164"/>
      </w:pPr>
      <w:rPr>
        <w:lang w:val="ru-RU" w:eastAsia="en-US" w:bidi="ar-SA"/>
      </w:rPr>
    </w:lvl>
    <w:lvl w:ilvl="3" w:tplc="44942F52">
      <w:numFmt w:val="bullet"/>
      <w:lvlText w:val="•"/>
      <w:lvlJc w:val="left"/>
      <w:pPr>
        <w:ind w:left="3350" w:hanging="164"/>
      </w:pPr>
      <w:rPr>
        <w:lang w:val="ru-RU" w:eastAsia="en-US" w:bidi="ar-SA"/>
      </w:rPr>
    </w:lvl>
    <w:lvl w:ilvl="4" w:tplc="B46629D2">
      <w:numFmt w:val="bullet"/>
      <w:lvlText w:val="•"/>
      <w:lvlJc w:val="left"/>
      <w:pPr>
        <w:ind w:left="4387" w:hanging="164"/>
      </w:pPr>
      <w:rPr>
        <w:lang w:val="ru-RU" w:eastAsia="en-US" w:bidi="ar-SA"/>
      </w:rPr>
    </w:lvl>
    <w:lvl w:ilvl="5" w:tplc="AE907CFE">
      <w:numFmt w:val="bullet"/>
      <w:lvlText w:val="•"/>
      <w:lvlJc w:val="left"/>
      <w:pPr>
        <w:ind w:left="5424" w:hanging="164"/>
      </w:pPr>
      <w:rPr>
        <w:lang w:val="ru-RU" w:eastAsia="en-US" w:bidi="ar-SA"/>
      </w:rPr>
    </w:lvl>
    <w:lvl w:ilvl="6" w:tplc="860E351C">
      <w:numFmt w:val="bullet"/>
      <w:lvlText w:val="•"/>
      <w:lvlJc w:val="left"/>
      <w:pPr>
        <w:ind w:left="6461" w:hanging="164"/>
      </w:pPr>
      <w:rPr>
        <w:lang w:val="ru-RU" w:eastAsia="en-US" w:bidi="ar-SA"/>
      </w:rPr>
    </w:lvl>
    <w:lvl w:ilvl="7" w:tplc="D13810BE">
      <w:numFmt w:val="bullet"/>
      <w:lvlText w:val="•"/>
      <w:lvlJc w:val="left"/>
      <w:pPr>
        <w:ind w:left="7498" w:hanging="164"/>
      </w:pPr>
      <w:rPr>
        <w:lang w:val="ru-RU" w:eastAsia="en-US" w:bidi="ar-SA"/>
      </w:rPr>
    </w:lvl>
    <w:lvl w:ilvl="8" w:tplc="C3088864">
      <w:numFmt w:val="bullet"/>
      <w:lvlText w:val="•"/>
      <w:lvlJc w:val="left"/>
      <w:pPr>
        <w:ind w:left="8535" w:hanging="164"/>
      </w:pPr>
      <w:rPr>
        <w:lang w:val="ru-RU" w:eastAsia="en-US" w:bidi="ar-SA"/>
      </w:rPr>
    </w:lvl>
  </w:abstractNum>
  <w:abstractNum w:abstractNumId="316"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24E11B2"/>
    <w:multiLevelType w:val="hybridMultilevel"/>
    <w:tmpl w:val="32E6170A"/>
    <w:lvl w:ilvl="0" w:tplc="482878B6">
      <w:start w:val="1"/>
      <w:numFmt w:val="decimal"/>
      <w:lvlText w:val="%1."/>
      <w:lvlJc w:val="left"/>
      <w:pPr>
        <w:ind w:left="1262" w:hanging="288"/>
      </w:pPr>
      <w:rPr>
        <w:rFonts w:ascii="Times New Roman" w:eastAsia="Times New Roman" w:hAnsi="Times New Roman" w:cs="Times New Roman" w:hint="default"/>
        <w:b/>
        <w:bCs/>
        <w:color w:val="221E1F"/>
        <w:w w:val="100"/>
        <w:sz w:val="24"/>
        <w:szCs w:val="24"/>
        <w:lang w:val="ru-RU" w:eastAsia="en-US" w:bidi="ar-SA"/>
      </w:rPr>
    </w:lvl>
    <w:lvl w:ilvl="1" w:tplc="7F44C19E">
      <w:numFmt w:val="none"/>
      <w:lvlText w:val=""/>
      <w:lvlJc w:val="left"/>
      <w:pPr>
        <w:tabs>
          <w:tab w:val="num" w:pos="360"/>
        </w:tabs>
      </w:pPr>
    </w:lvl>
    <w:lvl w:ilvl="2" w:tplc="584CC1D4">
      <w:numFmt w:val="none"/>
      <w:lvlText w:val=""/>
      <w:lvlJc w:val="left"/>
      <w:pPr>
        <w:tabs>
          <w:tab w:val="num" w:pos="360"/>
        </w:tabs>
      </w:pPr>
    </w:lvl>
    <w:lvl w:ilvl="3" w:tplc="5EB24B82">
      <w:start w:val="1"/>
      <w:numFmt w:val="decimal"/>
      <w:lvlText w:val="%4)"/>
      <w:lvlJc w:val="left"/>
      <w:pPr>
        <w:ind w:left="1367" w:hanging="260"/>
      </w:pPr>
      <w:rPr>
        <w:rFonts w:ascii="Times New Roman" w:eastAsia="Times New Roman" w:hAnsi="Times New Roman" w:cs="Times New Roman" w:hint="default"/>
        <w:color w:val="221E1F"/>
        <w:w w:val="100"/>
        <w:sz w:val="24"/>
        <w:szCs w:val="24"/>
        <w:lang w:val="ru-RU" w:eastAsia="en-US" w:bidi="ar-SA"/>
      </w:rPr>
    </w:lvl>
    <w:lvl w:ilvl="4" w:tplc="0AC6C476">
      <w:numFmt w:val="bullet"/>
      <w:lvlText w:val="•"/>
      <w:lvlJc w:val="left"/>
      <w:pPr>
        <w:ind w:left="3791" w:hanging="260"/>
      </w:pPr>
      <w:rPr>
        <w:rFonts w:hint="default"/>
        <w:lang w:val="ru-RU" w:eastAsia="en-US" w:bidi="ar-SA"/>
      </w:rPr>
    </w:lvl>
    <w:lvl w:ilvl="5" w:tplc="7C4266F8">
      <w:numFmt w:val="bullet"/>
      <w:lvlText w:val="•"/>
      <w:lvlJc w:val="left"/>
      <w:pPr>
        <w:ind w:left="4877" w:hanging="260"/>
      </w:pPr>
      <w:rPr>
        <w:rFonts w:hint="default"/>
        <w:lang w:val="ru-RU" w:eastAsia="en-US" w:bidi="ar-SA"/>
      </w:rPr>
    </w:lvl>
    <w:lvl w:ilvl="6" w:tplc="AFAC0468">
      <w:numFmt w:val="bullet"/>
      <w:lvlText w:val="•"/>
      <w:lvlJc w:val="left"/>
      <w:pPr>
        <w:ind w:left="5963" w:hanging="260"/>
      </w:pPr>
      <w:rPr>
        <w:rFonts w:hint="default"/>
        <w:lang w:val="ru-RU" w:eastAsia="en-US" w:bidi="ar-SA"/>
      </w:rPr>
    </w:lvl>
    <w:lvl w:ilvl="7" w:tplc="698CABB2">
      <w:numFmt w:val="bullet"/>
      <w:lvlText w:val="•"/>
      <w:lvlJc w:val="left"/>
      <w:pPr>
        <w:ind w:left="7049" w:hanging="260"/>
      </w:pPr>
      <w:rPr>
        <w:rFonts w:hint="default"/>
        <w:lang w:val="ru-RU" w:eastAsia="en-US" w:bidi="ar-SA"/>
      </w:rPr>
    </w:lvl>
    <w:lvl w:ilvl="8" w:tplc="41249492">
      <w:numFmt w:val="bullet"/>
      <w:lvlText w:val="•"/>
      <w:lvlJc w:val="left"/>
      <w:pPr>
        <w:ind w:left="8134" w:hanging="260"/>
      </w:pPr>
      <w:rPr>
        <w:rFonts w:hint="default"/>
        <w:lang w:val="ru-RU" w:eastAsia="en-US" w:bidi="ar-SA"/>
      </w:rPr>
    </w:lvl>
  </w:abstractNum>
  <w:abstractNum w:abstractNumId="318"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2801E98"/>
    <w:multiLevelType w:val="hybridMultilevel"/>
    <w:tmpl w:val="AB60152E"/>
    <w:lvl w:ilvl="0" w:tplc="E00A6630">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B7B88CD0">
      <w:numFmt w:val="bullet"/>
      <w:lvlText w:val="•"/>
      <w:lvlJc w:val="left"/>
      <w:pPr>
        <w:ind w:left="1276" w:hanging="164"/>
      </w:pPr>
      <w:rPr>
        <w:lang w:val="ru-RU" w:eastAsia="en-US" w:bidi="ar-SA"/>
      </w:rPr>
    </w:lvl>
    <w:lvl w:ilvl="2" w:tplc="8F8A26D6">
      <w:numFmt w:val="bullet"/>
      <w:lvlText w:val="•"/>
      <w:lvlJc w:val="left"/>
      <w:pPr>
        <w:ind w:left="2313" w:hanging="164"/>
      </w:pPr>
      <w:rPr>
        <w:lang w:val="ru-RU" w:eastAsia="en-US" w:bidi="ar-SA"/>
      </w:rPr>
    </w:lvl>
    <w:lvl w:ilvl="3" w:tplc="6D640CCE">
      <w:numFmt w:val="bullet"/>
      <w:lvlText w:val="•"/>
      <w:lvlJc w:val="left"/>
      <w:pPr>
        <w:ind w:left="3350" w:hanging="164"/>
      </w:pPr>
      <w:rPr>
        <w:lang w:val="ru-RU" w:eastAsia="en-US" w:bidi="ar-SA"/>
      </w:rPr>
    </w:lvl>
    <w:lvl w:ilvl="4" w:tplc="7B922F3A">
      <w:numFmt w:val="bullet"/>
      <w:lvlText w:val="•"/>
      <w:lvlJc w:val="left"/>
      <w:pPr>
        <w:ind w:left="4387" w:hanging="164"/>
      </w:pPr>
      <w:rPr>
        <w:lang w:val="ru-RU" w:eastAsia="en-US" w:bidi="ar-SA"/>
      </w:rPr>
    </w:lvl>
    <w:lvl w:ilvl="5" w:tplc="1A56AA20">
      <w:numFmt w:val="bullet"/>
      <w:lvlText w:val="•"/>
      <w:lvlJc w:val="left"/>
      <w:pPr>
        <w:ind w:left="5424" w:hanging="164"/>
      </w:pPr>
      <w:rPr>
        <w:lang w:val="ru-RU" w:eastAsia="en-US" w:bidi="ar-SA"/>
      </w:rPr>
    </w:lvl>
    <w:lvl w:ilvl="6" w:tplc="10443E0E">
      <w:numFmt w:val="bullet"/>
      <w:lvlText w:val="•"/>
      <w:lvlJc w:val="left"/>
      <w:pPr>
        <w:ind w:left="6461" w:hanging="164"/>
      </w:pPr>
      <w:rPr>
        <w:lang w:val="ru-RU" w:eastAsia="en-US" w:bidi="ar-SA"/>
      </w:rPr>
    </w:lvl>
    <w:lvl w:ilvl="7" w:tplc="0508486C">
      <w:numFmt w:val="bullet"/>
      <w:lvlText w:val="•"/>
      <w:lvlJc w:val="left"/>
      <w:pPr>
        <w:ind w:left="7498" w:hanging="164"/>
      </w:pPr>
      <w:rPr>
        <w:lang w:val="ru-RU" w:eastAsia="en-US" w:bidi="ar-SA"/>
      </w:rPr>
    </w:lvl>
    <w:lvl w:ilvl="8" w:tplc="CA300F2A">
      <w:numFmt w:val="bullet"/>
      <w:lvlText w:val="•"/>
      <w:lvlJc w:val="left"/>
      <w:pPr>
        <w:ind w:left="8535" w:hanging="164"/>
      </w:pPr>
      <w:rPr>
        <w:lang w:val="ru-RU" w:eastAsia="en-US" w:bidi="ar-SA"/>
      </w:rPr>
    </w:lvl>
  </w:abstractNum>
  <w:abstractNum w:abstractNumId="320" w15:restartNumberingAfterBreak="0">
    <w:nsid w:val="62B62DBB"/>
    <w:multiLevelType w:val="hybridMultilevel"/>
    <w:tmpl w:val="4C027CB8"/>
    <w:lvl w:ilvl="0" w:tplc="35905C2A">
      <w:numFmt w:val="bullet"/>
      <w:lvlText w:val="-"/>
      <w:lvlJc w:val="left"/>
      <w:pPr>
        <w:ind w:left="233" w:hanging="164"/>
      </w:pPr>
      <w:rPr>
        <w:w w:val="99"/>
        <w:lang w:val="ru-RU" w:eastAsia="en-US" w:bidi="ar-SA"/>
      </w:rPr>
    </w:lvl>
    <w:lvl w:ilvl="1" w:tplc="4684C006">
      <w:numFmt w:val="bullet"/>
      <w:lvlText w:val="•"/>
      <w:lvlJc w:val="left"/>
      <w:pPr>
        <w:ind w:left="1276" w:hanging="164"/>
      </w:pPr>
      <w:rPr>
        <w:lang w:val="ru-RU" w:eastAsia="en-US" w:bidi="ar-SA"/>
      </w:rPr>
    </w:lvl>
    <w:lvl w:ilvl="2" w:tplc="35AEC23E">
      <w:numFmt w:val="bullet"/>
      <w:lvlText w:val="•"/>
      <w:lvlJc w:val="left"/>
      <w:pPr>
        <w:ind w:left="2313" w:hanging="164"/>
      </w:pPr>
      <w:rPr>
        <w:lang w:val="ru-RU" w:eastAsia="en-US" w:bidi="ar-SA"/>
      </w:rPr>
    </w:lvl>
    <w:lvl w:ilvl="3" w:tplc="4A6EAA78">
      <w:numFmt w:val="bullet"/>
      <w:lvlText w:val="•"/>
      <w:lvlJc w:val="left"/>
      <w:pPr>
        <w:ind w:left="3350" w:hanging="164"/>
      </w:pPr>
      <w:rPr>
        <w:lang w:val="ru-RU" w:eastAsia="en-US" w:bidi="ar-SA"/>
      </w:rPr>
    </w:lvl>
    <w:lvl w:ilvl="4" w:tplc="45846E62">
      <w:numFmt w:val="bullet"/>
      <w:lvlText w:val="•"/>
      <w:lvlJc w:val="left"/>
      <w:pPr>
        <w:ind w:left="4387" w:hanging="164"/>
      </w:pPr>
      <w:rPr>
        <w:lang w:val="ru-RU" w:eastAsia="en-US" w:bidi="ar-SA"/>
      </w:rPr>
    </w:lvl>
    <w:lvl w:ilvl="5" w:tplc="1E66A9A2">
      <w:numFmt w:val="bullet"/>
      <w:lvlText w:val="•"/>
      <w:lvlJc w:val="left"/>
      <w:pPr>
        <w:ind w:left="5424" w:hanging="164"/>
      </w:pPr>
      <w:rPr>
        <w:lang w:val="ru-RU" w:eastAsia="en-US" w:bidi="ar-SA"/>
      </w:rPr>
    </w:lvl>
    <w:lvl w:ilvl="6" w:tplc="1B8420FA">
      <w:numFmt w:val="bullet"/>
      <w:lvlText w:val="•"/>
      <w:lvlJc w:val="left"/>
      <w:pPr>
        <w:ind w:left="6461" w:hanging="164"/>
      </w:pPr>
      <w:rPr>
        <w:lang w:val="ru-RU" w:eastAsia="en-US" w:bidi="ar-SA"/>
      </w:rPr>
    </w:lvl>
    <w:lvl w:ilvl="7" w:tplc="8D78D5A4">
      <w:numFmt w:val="bullet"/>
      <w:lvlText w:val="•"/>
      <w:lvlJc w:val="left"/>
      <w:pPr>
        <w:ind w:left="7498" w:hanging="164"/>
      </w:pPr>
      <w:rPr>
        <w:lang w:val="ru-RU" w:eastAsia="en-US" w:bidi="ar-SA"/>
      </w:rPr>
    </w:lvl>
    <w:lvl w:ilvl="8" w:tplc="79FA05F8">
      <w:numFmt w:val="bullet"/>
      <w:lvlText w:val="•"/>
      <w:lvlJc w:val="left"/>
      <w:pPr>
        <w:ind w:left="8535" w:hanging="164"/>
      </w:pPr>
      <w:rPr>
        <w:lang w:val="ru-RU" w:eastAsia="en-US" w:bidi="ar-SA"/>
      </w:rPr>
    </w:lvl>
  </w:abstractNum>
  <w:abstractNum w:abstractNumId="321"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3CD0C5F"/>
    <w:multiLevelType w:val="hybridMultilevel"/>
    <w:tmpl w:val="5718ACDC"/>
    <w:lvl w:ilvl="0" w:tplc="F4867890">
      <w:start w:val="3"/>
      <w:numFmt w:val="decimal"/>
      <w:lvlText w:val="%1"/>
      <w:lvlJc w:val="left"/>
      <w:pPr>
        <w:ind w:left="112" w:hanging="611"/>
      </w:pPr>
      <w:rPr>
        <w:rFonts w:hint="default"/>
        <w:lang w:val="ru-RU" w:eastAsia="en-US" w:bidi="ar-SA"/>
      </w:rPr>
    </w:lvl>
    <w:lvl w:ilvl="1" w:tplc="BC523088">
      <w:numFmt w:val="none"/>
      <w:lvlText w:val=""/>
      <w:lvlJc w:val="left"/>
      <w:pPr>
        <w:tabs>
          <w:tab w:val="num" w:pos="360"/>
        </w:tabs>
      </w:pPr>
    </w:lvl>
    <w:lvl w:ilvl="2" w:tplc="5B7E5322">
      <w:numFmt w:val="none"/>
      <w:lvlText w:val=""/>
      <w:lvlJc w:val="left"/>
      <w:pPr>
        <w:tabs>
          <w:tab w:val="num" w:pos="360"/>
        </w:tabs>
      </w:pPr>
    </w:lvl>
    <w:lvl w:ilvl="3" w:tplc="957C3928">
      <w:numFmt w:val="bullet"/>
      <w:lvlText w:val=""/>
      <w:lvlJc w:val="left"/>
      <w:pPr>
        <w:ind w:left="679" w:hanging="342"/>
      </w:pPr>
      <w:rPr>
        <w:rFonts w:ascii="Wingdings" w:eastAsia="Wingdings" w:hAnsi="Wingdings" w:cs="Wingdings" w:hint="default"/>
        <w:w w:val="100"/>
        <w:sz w:val="20"/>
        <w:szCs w:val="20"/>
        <w:lang w:val="ru-RU" w:eastAsia="en-US" w:bidi="ar-SA"/>
      </w:rPr>
    </w:lvl>
    <w:lvl w:ilvl="4" w:tplc="00A05D16">
      <w:numFmt w:val="bullet"/>
      <w:lvlText w:val="•"/>
      <w:lvlJc w:val="left"/>
      <w:pPr>
        <w:ind w:left="2648" w:hanging="342"/>
      </w:pPr>
      <w:rPr>
        <w:rFonts w:hint="default"/>
        <w:lang w:val="ru-RU" w:eastAsia="en-US" w:bidi="ar-SA"/>
      </w:rPr>
    </w:lvl>
    <w:lvl w:ilvl="5" w:tplc="8496F38E">
      <w:numFmt w:val="bullet"/>
      <w:lvlText w:val="•"/>
      <w:lvlJc w:val="left"/>
      <w:pPr>
        <w:ind w:left="3304" w:hanging="342"/>
      </w:pPr>
      <w:rPr>
        <w:rFonts w:hint="default"/>
        <w:lang w:val="ru-RU" w:eastAsia="en-US" w:bidi="ar-SA"/>
      </w:rPr>
    </w:lvl>
    <w:lvl w:ilvl="6" w:tplc="4E4070BA">
      <w:numFmt w:val="bullet"/>
      <w:lvlText w:val="•"/>
      <w:lvlJc w:val="left"/>
      <w:pPr>
        <w:ind w:left="3960" w:hanging="342"/>
      </w:pPr>
      <w:rPr>
        <w:rFonts w:hint="default"/>
        <w:lang w:val="ru-RU" w:eastAsia="en-US" w:bidi="ar-SA"/>
      </w:rPr>
    </w:lvl>
    <w:lvl w:ilvl="7" w:tplc="02D053A6">
      <w:numFmt w:val="bullet"/>
      <w:lvlText w:val="•"/>
      <w:lvlJc w:val="left"/>
      <w:pPr>
        <w:ind w:left="4616" w:hanging="342"/>
      </w:pPr>
      <w:rPr>
        <w:rFonts w:hint="default"/>
        <w:lang w:val="ru-RU" w:eastAsia="en-US" w:bidi="ar-SA"/>
      </w:rPr>
    </w:lvl>
    <w:lvl w:ilvl="8" w:tplc="90F4505A">
      <w:numFmt w:val="bullet"/>
      <w:lvlText w:val="•"/>
      <w:lvlJc w:val="left"/>
      <w:pPr>
        <w:ind w:left="5272" w:hanging="342"/>
      </w:pPr>
      <w:rPr>
        <w:rFonts w:hint="default"/>
        <w:lang w:val="ru-RU" w:eastAsia="en-US" w:bidi="ar-SA"/>
      </w:rPr>
    </w:lvl>
  </w:abstractNum>
  <w:abstractNum w:abstractNumId="327"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5AB1CFD"/>
    <w:multiLevelType w:val="hybridMultilevel"/>
    <w:tmpl w:val="AD98417E"/>
    <w:lvl w:ilvl="0" w:tplc="08365EB6">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F86A8704">
      <w:numFmt w:val="bullet"/>
      <w:lvlText w:val="•"/>
      <w:lvlJc w:val="left"/>
      <w:pPr>
        <w:ind w:left="1276" w:hanging="164"/>
      </w:pPr>
      <w:rPr>
        <w:lang w:val="ru-RU" w:eastAsia="en-US" w:bidi="ar-SA"/>
      </w:rPr>
    </w:lvl>
    <w:lvl w:ilvl="2" w:tplc="31D6460E">
      <w:numFmt w:val="bullet"/>
      <w:lvlText w:val="•"/>
      <w:lvlJc w:val="left"/>
      <w:pPr>
        <w:ind w:left="2313" w:hanging="164"/>
      </w:pPr>
      <w:rPr>
        <w:lang w:val="ru-RU" w:eastAsia="en-US" w:bidi="ar-SA"/>
      </w:rPr>
    </w:lvl>
    <w:lvl w:ilvl="3" w:tplc="F1D288D2">
      <w:numFmt w:val="bullet"/>
      <w:lvlText w:val="•"/>
      <w:lvlJc w:val="left"/>
      <w:pPr>
        <w:ind w:left="3350" w:hanging="164"/>
      </w:pPr>
      <w:rPr>
        <w:lang w:val="ru-RU" w:eastAsia="en-US" w:bidi="ar-SA"/>
      </w:rPr>
    </w:lvl>
    <w:lvl w:ilvl="4" w:tplc="43B26A06">
      <w:numFmt w:val="bullet"/>
      <w:lvlText w:val="•"/>
      <w:lvlJc w:val="left"/>
      <w:pPr>
        <w:ind w:left="4387" w:hanging="164"/>
      </w:pPr>
      <w:rPr>
        <w:lang w:val="ru-RU" w:eastAsia="en-US" w:bidi="ar-SA"/>
      </w:rPr>
    </w:lvl>
    <w:lvl w:ilvl="5" w:tplc="E97CE8D0">
      <w:numFmt w:val="bullet"/>
      <w:lvlText w:val="•"/>
      <w:lvlJc w:val="left"/>
      <w:pPr>
        <w:ind w:left="5424" w:hanging="164"/>
      </w:pPr>
      <w:rPr>
        <w:lang w:val="ru-RU" w:eastAsia="en-US" w:bidi="ar-SA"/>
      </w:rPr>
    </w:lvl>
    <w:lvl w:ilvl="6" w:tplc="2D6CE6B2">
      <w:numFmt w:val="bullet"/>
      <w:lvlText w:val="•"/>
      <w:lvlJc w:val="left"/>
      <w:pPr>
        <w:ind w:left="6461" w:hanging="164"/>
      </w:pPr>
      <w:rPr>
        <w:lang w:val="ru-RU" w:eastAsia="en-US" w:bidi="ar-SA"/>
      </w:rPr>
    </w:lvl>
    <w:lvl w:ilvl="7" w:tplc="FA66C622">
      <w:numFmt w:val="bullet"/>
      <w:lvlText w:val="•"/>
      <w:lvlJc w:val="left"/>
      <w:pPr>
        <w:ind w:left="7498" w:hanging="164"/>
      </w:pPr>
      <w:rPr>
        <w:lang w:val="ru-RU" w:eastAsia="en-US" w:bidi="ar-SA"/>
      </w:rPr>
    </w:lvl>
    <w:lvl w:ilvl="8" w:tplc="9C26EAC8">
      <w:numFmt w:val="bullet"/>
      <w:lvlText w:val="•"/>
      <w:lvlJc w:val="left"/>
      <w:pPr>
        <w:ind w:left="8535" w:hanging="164"/>
      </w:pPr>
      <w:rPr>
        <w:lang w:val="ru-RU" w:eastAsia="en-US" w:bidi="ar-SA"/>
      </w:rPr>
    </w:lvl>
  </w:abstractNum>
  <w:abstractNum w:abstractNumId="332"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6CB50F5"/>
    <w:multiLevelType w:val="hybridMultilevel"/>
    <w:tmpl w:val="1EA607B4"/>
    <w:lvl w:ilvl="0" w:tplc="E49A7E0A">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BC128054">
      <w:numFmt w:val="bullet"/>
      <w:lvlText w:val="•"/>
      <w:lvlJc w:val="left"/>
      <w:pPr>
        <w:ind w:left="1276" w:hanging="164"/>
      </w:pPr>
      <w:rPr>
        <w:lang w:val="ru-RU" w:eastAsia="en-US" w:bidi="ar-SA"/>
      </w:rPr>
    </w:lvl>
    <w:lvl w:ilvl="2" w:tplc="B350AC14">
      <w:numFmt w:val="bullet"/>
      <w:lvlText w:val="•"/>
      <w:lvlJc w:val="left"/>
      <w:pPr>
        <w:ind w:left="2313" w:hanging="164"/>
      </w:pPr>
      <w:rPr>
        <w:lang w:val="ru-RU" w:eastAsia="en-US" w:bidi="ar-SA"/>
      </w:rPr>
    </w:lvl>
    <w:lvl w:ilvl="3" w:tplc="2B7C90BC">
      <w:numFmt w:val="bullet"/>
      <w:lvlText w:val="•"/>
      <w:lvlJc w:val="left"/>
      <w:pPr>
        <w:ind w:left="3350" w:hanging="164"/>
      </w:pPr>
      <w:rPr>
        <w:lang w:val="ru-RU" w:eastAsia="en-US" w:bidi="ar-SA"/>
      </w:rPr>
    </w:lvl>
    <w:lvl w:ilvl="4" w:tplc="0F605544">
      <w:numFmt w:val="bullet"/>
      <w:lvlText w:val="•"/>
      <w:lvlJc w:val="left"/>
      <w:pPr>
        <w:ind w:left="4387" w:hanging="164"/>
      </w:pPr>
      <w:rPr>
        <w:lang w:val="ru-RU" w:eastAsia="en-US" w:bidi="ar-SA"/>
      </w:rPr>
    </w:lvl>
    <w:lvl w:ilvl="5" w:tplc="9F8E89B4">
      <w:numFmt w:val="bullet"/>
      <w:lvlText w:val="•"/>
      <w:lvlJc w:val="left"/>
      <w:pPr>
        <w:ind w:left="5424" w:hanging="164"/>
      </w:pPr>
      <w:rPr>
        <w:lang w:val="ru-RU" w:eastAsia="en-US" w:bidi="ar-SA"/>
      </w:rPr>
    </w:lvl>
    <w:lvl w:ilvl="6" w:tplc="21D2FD28">
      <w:numFmt w:val="bullet"/>
      <w:lvlText w:val="•"/>
      <w:lvlJc w:val="left"/>
      <w:pPr>
        <w:ind w:left="6461" w:hanging="164"/>
      </w:pPr>
      <w:rPr>
        <w:lang w:val="ru-RU" w:eastAsia="en-US" w:bidi="ar-SA"/>
      </w:rPr>
    </w:lvl>
    <w:lvl w:ilvl="7" w:tplc="81401BE2">
      <w:numFmt w:val="bullet"/>
      <w:lvlText w:val="•"/>
      <w:lvlJc w:val="left"/>
      <w:pPr>
        <w:ind w:left="7498" w:hanging="164"/>
      </w:pPr>
      <w:rPr>
        <w:lang w:val="ru-RU" w:eastAsia="en-US" w:bidi="ar-SA"/>
      </w:rPr>
    </w:lvl>
    <w:lvl w:ilvl="8" w:tplc="0158FE34">
      <w:numFmt w:val="bullet"/>
      <w:lvlText w:val="•"/>
      <w:lvlJc w:val="left"/>
      <w:pPr>
        <w:ind w:left="8535" w:hanging="164"/>
      </w:pPr>
      <w:rPr>
        <w:lang w:val="ru-RU" w:eastAsia="en-US" w:bidi="ar-SA"/>
      </w:rPr>
    </w:lvl>
  </w:abstractNum>
  <w:abstractNum w:abstractNumId="334"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67532298"/>
    <w:multiLevelType w:val="hybridMultilevel"/>
    <w:tmpl w:val="74F8B646"/>
    <w:lvl w:ilvl="0" w:tplc="454251C8">
      <w:start w:val="1"/>
      <w:numFmt w:val="decimal"/>
      <w:lvlText w:val="%1)"/>
      <w:lvlJc w:val="left"/>
      <w:pPr>
        <w:ind w:left="1246" w:hanging="303"/>
      </w:pPr>
      <w:rPr>
        <w:rFonts w:ascii="Times New Roman" w:eastAsia="Times New Roman" w:hAnsi="Times New Roman" w:cs="Times New Roman" w:hint="default"/>
        <w:b/>
        <w:bCs/>
        <w:color w:val="171717"/>
        <w:w w:val="99"/>
        <w:sz w:val="24"/>
        <w:szCs w:val="24"/>
        <w:lang w:val="ru-RU" w:eastAsia="en-US" w:bidi="ar-SA"/>
      </w:rPr>
    </w:lvl>
    <w:lvl w:ilvl="1" w:tplc="DBFC0350">
      <w:numFmt w:val="bullet"/>
      <w:lvlText w:val="•"/>
      <w:lvlJc w:val="left"/>
      <w:pPr>
        <w:ind w:left="2176" w:hanging="303"/>
      </w:pPr>
      <w:rPr>
        <w:lang w:val="ru-RU" w:eastAsia="en-US" w:bidi="ar-SA"/>
      </w:rPr>
    </w:lvl>
    <w:lvl w:ilvl="2" w:tplc="59268D5E">
      <w:numFmt w:val="bullet"/>
      <w:lvlText w:val="•"/>
      <w:lvlJc w:val="left"/>
      <w:pPr>
        <w:ind w:left="3113" w:hanging="303"/>
      </w:pPr>
      <w:rPr>
        <w:lang w:val="ru-RU" w:eastAsia="en-US" w:bidi="ar-SA"/>
      </w:rPr>
    </w:lvl>
    <w:lvl w:ilvl="3" w:tplc="C5FAA1B8">
      <w:numFmt w:val="bullet"/>
      <w:lvlText w:val="•"/>
      <w:lvlJc w:val="left"/>
      <w:pPr>
        <w:ind w:left="4050" w:hanging="303"/>
      </w:pPr>
      <w:rPr>
        <w:lang w:val="ru-RU" w:eastAsia="en-US" w:bidi="ar-SA"/>
      </w:rPr>
    </w:lvl>
    <w:lvl w:ilvl="4" w:tplc="97343F64">
      <w:numFmt w:val="bullet"/>
      <w:lvlText w:val="•"/>
      <w:lvlJc w:val="left"/>
      <w:pPr>
        <w:ind w:left="4987" w:hanging="303"/>
      </w:pPr>
      <w:rPr>
        <w:lang w:val="ru-RU" w:eastAsia="en-US" w:bidi="ar-SA"/>
      </w:rPr>
    </w:lvl>
    <w:lvl w:ilvl="5" w:tplc="52C4872A">
      <w:numFmt w:val="bullet"/>
      <w:lvlText w:val="•"/>
      <w:lvlJc w:val="left"/>
      <w:pPr>
        <w:ind w:left="5924" w:hanging="303"/>
      </w:pPr>
      <w:rPr>
        <w:lang w:val="ru-RU" w:eastAsia="en-US" w:bidi="ar-SA"/>
      </w:rPr>
    </w:lvl>
    <w:lvl w:ilvl="6" w:tplc="E6A4C548">
      <w:numFmt w:val="bullet"/>
      <w:lvlText w:val="•"/>
      <w:lvlJc w:val="left"/>
      <w:pPr>
        <w:ind w:left="6861" w:hanging="303"/>
      </w:pPr>
      <w:rPr>
        <w:lang w:val="ru-RU" w:eastAsia="en-US" w:bidi="ar-SA"/>
      </w:rPr>
    </w:lvl>
    <w:lvl w:ilvl="7" w:tplc="07D01968">
      <w:numFmt w:val="bullet"/>
      <w:lvlText w:val="•"/>
      <w:lvlJc w:val="left"/>
      <w:pPr>
        <w:ind w:left="7798" w:hanging="303"/>
      </w:pPr>
      <w:rPr>
        <w:lang w:val="ru-RU" w:eastAsia="en-US" w:bidi="ar-SA"/>
      </w:rPr>
    </w:lvl>
    <w:lvl w:ilvl="8" w:tplc="EAA69E1C">
      <w:numFmt w:val="bullet"/>
      <w:lvlText w:val="•"/>
      <w:lvlJc w:val="left"/>
      <w:pPr>
        <w:ind w:left="8735" w:hanging="303"/>
      </w:pPr>
      <w:rPr>
        <w:lang w:val="ru-RU" w:eastAsia="en-US" w:bidi="ar-SA"/>
      </w:rPr>
    </w:lvl>
  </w:abstractNum>
  <w:abstractNum w:abstractNumId="337" w15:restartNumberingAfterBreak="0">
    <w:nsid w:val="67741B15"/>
    <w:multiLevelType w:val="hybridMultilevel"/>
    <w:tmpl w:val="429E24AA"/>
    <w:lvl w:ilvl="0" w:tplc="9C2CC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68431B21"/>
    <w:multiLevelType w:val="hybridMultilevel"/>
    <w:tmpl w:val="D9A632A2"/>
    <w:lvl w:ilvl="0" w:tplc="9C2CCD12">
      <w:start w:val="1"/>
      <w:numFmt w:val="bullet"/>
      <w:lvlText w:val="-"/>
      <w:lvlJc w:val="left"/>
      <w:pPr>
        <w:ind w:left="679" w:hanging="342"/>
      </w:pPr>
      <w:rPr>
        <w:rFonts w:ascii="Symbol" w:hAnsi="Symbol" w:hint="default"/>
        <w:w w:val="100"/>
        <w:sz w:val="20"/>
        <w:szCs w:val="20"/>
        <w:lang w:val="ru-RU" w:eastAsia="en-US" w:bidi="ar-SA"/>
      </w:rPr>
    </w:lvl>
    <w:lvl w:ilvl="1" w:tplc="01FC58CA">
      <w:numFmt w:val="bullet"/>
      <w:lvlText w:val="•"/>
      <w:lvlJc w:val="left"/>
      <w:pPr>
        <w:ind w:left="1270" w:hanging="342"/>
      </w:pPr>
      <w:rPr>
        <w:rFonts w:hint="default"/>
        <w:lang w:val="ru-RU" w:eastAsia="en-US" w:bidi="ar-SA"/>
      </w:rPr>
    </w:lvl>
    <w:lvl w:ilvl="2" w:tplc="D6A6312E">
      <w:numFmt w:val="bullet"/>
      <w:lvlText w:val="•"/>
      <w:lvlJc w:val="left"/>
      <w:pPr>
        <w:ind w:left="1860" w:hanging="342"/>
      </w:pPr>
      <w:rPr>
        <w:rFonts w:hint="default"/>
        <w:lang w:val="ru-RU" w:eastAsia="en-US" w:bidi="ar-SA"/>
      </w:rPr>
    </w:lvl>
    <w:lvl w:ilvl="3" w:tplc="2BE09C32">
      <w:numFmt w:val="bullet"/>
      <w:lvlText w:val="•"/>
      <w:lvlJc w:val="left"/>
      <w:pPr>
        <w:ind w:left="2451" w:hanging="342"/>
      </w:pPr>
      <w:rPr>
        <w:rFonts w:hint="default"/>
        <w:lang w:val="ru-RU" w:eastAsia="en-US" w:bidi="ar-SA"/>
      </w:rPr>
    </w:lvl>
    <w:lvl w:ilvl="4" w:tplc="AF862B58">
      <w:numFmt w:val="bullet"/>
      <w:lvlText w:val="•"/>
      <w:lvlJc w:val="left"/>
      <w:pPr>
        <w:ind w:left="3041" w:hanging="342"/>
      </w:pPr>
      <w:rPr>
        <w:rFonts w:hint="default"/>
        <w:lang w:val="ru-RU" w:eastAsia="en-US" w:bidi="ar-SA"/>
      </w:rPr>
    </w:lvl>
    <w:lvl w:ilvl="5" w:tplc="49C47B0A">
      <w:numFmt w:val="bullet"/>
      <w:lvlText w:val="•"/>
      <w:lvlJc w:val="left"/>
      <w:pPr>
        <w:ind w:left="3632" w:hanging="342"/>
      </w:pPr>
      <w:rPr>
        <w:rFonts w:hint="default"/>
        <w:lang w:val="ru-RU" w:eastAsia="en-US" w:bidi="ar-SA"/>
      </w:rPr>
    </w:lvl>
    <w:lvl w:ilvl="6" w:tplc="9F085E0E">
      <w:numFmt w:val="bullet"/>
      <w:lvlText w:val="•"/>
      <w:lvlJc w:val="left"/>
      <w:pPr>
        <w:ind w:left="4222" w:hanging="342"/>
      </w:pPr>
      <w:rPr>
        <w:rFonts w:hint="default"/>
        <w:lang w:val="ru-RU" w:eastAsia="en-US" w:bidi="ar-SA"/>
      </w:rPr>
    </w:lvl>
    <w:lvl w:ilvl="7" w:tplc="B728EB4C">
      <w:numFmt w:val="bullet"/>
      <w:lvlText w:val="•"/>
      <w:lvlJc w:val="left"/>
      <w:pPr>
        <w:ind w:left="4812" w:hanging="342"/>
      </w:pPr>
      <w:rPr>
        <w:rFonts w:hint="default"/>
        <w:lang w:val="ru-RU" w:eastAsia="en-US" w:bidi="ar-SA"/>
      </w:rPr>
    </w:lvl>
    <w:lvl w:ilvl="8" w:tplc="6930C87A">
      <w:numFmt w:val="bullet"/>
      <w:lvlText w:val="•"/>
      <w:lvlJc w:val="left"/>
      <w:pPr>
        <w:ind w:left="5403" w:hanging="342"/>
      </w:pPr>
      <w:rPr>
        <w:rFonts w:hint="default"/>
        <w:lang w:val="ru-RU" w:eastAsia="en-US" w:bidi="ar-SA"/>
      </w:rPr>
    </w:lvl>
  </w:abstractNum>
  <w:abstractNum w:abstractNumId="341"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8BA69EB"/>
    <w:multiLevelType w:val="hybridMultilevel"/>
    <w:tmpl w:val="5B0424DE"/>
    <w:lvl w:ilvl="0" w:tplc="3168D236">
      <w:start w:val="3"/>
      <w:numFmt w:val="decimal"/>
      <w:lvlText w:val="%1"/>
      <w:lvlJc w:val="left"/>
      <w:pPr>
        <w:ind w:left="112" w:hanging="611"/>
      </w:pPr>
      <w:rPr>
        <w:rFonts w:hint="default"/>
        <w:lang w:val="ru-RU" w:eastAsia="en-US" w:bidi="ar-SA"/>
      </w:rPr>
    </w:lvl>
    <w:lvl w:ilvl="1" w:tplc="ED242462">
      <w:numFmt w:val="none"/>
      <w:lvlText w:val=""/>
      <w:lvlJc w:val="left"/>
      <w:pPr>
        <w:tabs>
          <w:tab w:val="num" w:pos="360"/>
        </w:tabs>
      </w:pPr>
    </w:lvl>
    <w:lvl w:ilvl="2" w:tplc="112E584E">
      <w:numFmt w:val="none"/>
      <w:lvlText w:val=""/>
      <w:lvlJc w:val="left"/>
      <w:pPr>
        <w:tabs>
          <w:tab w:val="num" w:pos="360"/>
        </w:tabs>
      </w:pPr>
    </w:lvl>
    <w:lvl w:ilvl="3" w:tplc="9C2CCD12">
      <w:start w:val="1"/>
      <w:numFmt w:val="bullet"/>
      <w:lvlText w:val="-"/>
      <w:lvlJc w:val="left"/>
      <w:pPr>
        <w:ind w:left="679" w:hanging="342"/>
      </w:pPr>
      <w:rPr>
        <w:rFonts w:ascii="Symbol" w:hAnsi="Symbol" w:hint="default"/>
        <w:w w:val="100"/>
        <w:sz w:val="20"/>
        <w:szCs w:val="20"/>
        <w:lang w:val="ru-RU" w:eastAsia="en-US" w:bidi="ar-SA"/>
      </w:rPr>
    </w:lvl>
    <w:lvl w:ilvl="4" w:tplc="7E16A07C">
      <w:numFmt w:val="bullet"/>
      <w:lvlText w:val="•"/>
      <w:lvlJc w:val="left"/>
      <w:pPr>
        <w:ind w:left="2648" w:hanging="342"/>
      </w:pPr>
      <w:rPr>
        <w:rFonts w:hint="default"/>
        <w:lang w:val="ru-RU" w:eastAsia="en-US" w:bidi="ar-SA"/>
      </w:rPr>
    </w:lvl>
    <w:lvl w:ilvl="5" w:tplc="5DD080C4">
      <w:numFmt w:val="bullet"/>
      <w:lvlText w:val="•"/>
      <w:lvlJc w:val="left"/>
      <w:pPr>
        <w:ind w:left="3304" w:hanging="342"/>
      </w:pPr>
      <w:rPr>
        <w:rFonts w:hint="default"/>
        <w:lang w:val="ru-RU" w:eastAsia="en-US" w:bidi="ar-SA"/>
      </w:rPr>
    </w:lvl>
    <w:lvl w:ilvl="6" w:tplc="57DE493C">
      <w:numFmt w:val="bullet"/>
      <w:lvlText w:val="•"/>
      <w:lvlJc w:val="left"/>
      <w:pPr>
        <w:ind w:left="3960" w:hanging="342"/>
      </w:pPr>
      <w:rPr>
        <w:rFonts w:hint="default"/>
        <w:lang w:val="ru-RU" w:eastAsia="en-US" w:bidi="ar-SA"/>
      </w:rPr>
    </w:lvl>
    <w:lvl w:ilvl="7" w:tplc="D3B67F50">
      <w:numFmt w:val="bullet"/>
      <w:lvlText w:val="•"/>
      <w:lvlJc w:val="left"/>
      <w:pPr>
        <w:ind w:left="4616" w:hanging="342"/>
      </w:pPr>
      <w:rPr>
        <w:rFonts w:hint="default"/>
        <w:lang w:val="ru-RU" w:eastAsia="en-US" w:bidi="ar-SA"/>
      </w:rPr>
    </w:lvl>
    <w:lvl w:ilvl="8" w:tplc="A6BAB1BE">
      <w:numFmt w:val="bullet"/>
      <w:lvlText w:val="•"/>
      <w:lvlJc w:val="left"/>
      <w:pPr>
        <w:ind w:left="5272" w:hanging="342"/>
      </w:pPr>
      <w:rPr>
        <w:rFonts w:hint="default"/>
        <w:lang w:val="ru-RU" w:eastAsia="en-US" w:bidi="ar-SA"/>
      </w:rPr>
    </w:lvl>
  </w:abstractNum>
  <w:abstractNum w:abstractNumId="343"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4"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A1D2AB5"/>
    <w:multiLevelType w:val="hybridMultilevel"/>
    <w:tmpl w:val="32D6AC8A"/>
    <w:lvl w:ilvl="0" w:tplc="3168D236">
      <w:start w:val="3"/>
      <w:numFmt w:val="decimal"/>
      <w:lvlText w:val="%1"/>
      <w:lvlJc w:val="left"/>
      <w:pPr>
        <w:ind w:left="112" w:hanging="611"/>
      </w:pPr>
      <w:rPr>
        <w:rFonts w:hint="default"/>
        <w:lang w:val="ru-RU" w:eastAsia="en-US" w:bidi="ar-SA"/>
      </w:rPr>
    </w:lvl>
    <w:lvl w:ilvl="1" w:tplc="ED242462">
      <w:numFmt w:val="none"/>
      <w:lvlText w:val=""/>
      <w:lvlJc w:val="left"/>
      <w:pPr>
        <w:tabs>
          <w:tab w:val="num" w:pos="360"/>
        </w:tabs>
      </w:pPr>
    </w:lvl>
    <w:lvl w:ilvl="2" w:tplc="112E584E">
      <w:numFmt w:val="none"/>
      <w:lvlText w:val=""/>
      <w:lvlJc w:val="left"/>
      <w:pPr>
        <w:tabs>
          <w:tab w:val="num" w:pos="360"/>
        </w:tabs>
      </w:pPr>
    </w:lvl>
    <w:lvl w:ilvl="3" w:tplc="9C2CCD12">
      <w:start w:val="1"/>
      <w:numFmt w:val="bullet"/>
      <w:lvlText w:val="-"/>
      <w:lvlJc w:val="left"/>
      <w:pPr>
        <w:ind w:left="679" w:hanging="342"/>
      </w:pPr>
      <w:rPr>
        <w:rFonts w:ascii="Symbol" w:hAnsi="Symbol" w:hint="default"/>
        <w:w w:val="100"/>
        <w:sz w:val="20"/>
        <w:szCs w:val="20"/>
        <w:lang w:val="ru-RU" w:eastAsia="en-US" w:bidi="ar-SA"/>
      </w:rPr>
    </w:lvl>
    <w:lvl w:ilvl="4" w:tplc="7E16A07C">
      <w:numFmt w:val="bullet"/>
      <w:lvlText w:val="•"/>
      <w:lvlJc w:val="left"/>
      <w:pPr>
        <w:ind w:left="2648" w:hanging="342"/>
      </w:pPr>
      <w:rPr>
        <w:rFonts w:hint="default"/>
        <w:lang w:val="ru-RU" w:eastAsia="en-US" w:bidi="ar-SA"/>
      </w:rPr>
    </w:lvl>
    <w:lvl w:ilvl="5" w:tplc="5DD080C4">
      <w:numFmt w:val="bullet"/>
      <w:lvlText w:val="•"/>
      <w:lvlJc w:val="left"/>
      <w:pPr>
        <w:ind w:left="3304" w:hanging="342"/>
      </w:pPr>
      <w:rPr>
        <w:rFonts w:hint="default"/>
        <w:lang w:val="ru-RU" w:eastAsia="en-US" w:bidi="ar-SA"/>
      </w:rPr>
    </w:lvl>
    <w:lvl w:ilvl="6" w:tplc="57DE493C">
      <w:numFmt w:val="bullet"/>
      <w:lvlText w:val="•"/>
      <w:lvlJc w:val="left"/>
      <w:pPr>
        <w:ind w:left="3960" w:hanging="342"/>
      </w:pPr>
      <w:rPr>
        <w:rFonts w:hint="default"/>
        <w:lang w:val="ru-RU" w:eastAsia="en-US" w:bidi="ar-SA"/>
      </w:rPr>
    </w:lvl>
    <w:lvl w:ilvl="7" w:tplc="D3B67F50">
      <w:numFmt w:val="bullet"/>
      <w:lvlText w:val="•"/>
      <w:lvlJc w:val="left"/>
      <w:pPr>
        <w:ind w:left="4616" w:hanging="342"/>
      </w:pPr>
      <w:rPr>
        <w:rFonts w:hint="default"/>
        <w:lang w:val="ru-RU" w:eastAsia="en-US" w:bidi="ar-SA"/>
      </w:rPr>
    </w:lvl>
    <w:lvl w:ilvl="8" w:tplc="A6BAB1BE">
      <w:numFmt w:val="bullet"/>
      <w:lvlText w:val="•"/>
      <w:lvlJc w:val="left"/>
      <w:pPr>
        <w:ind w:left="5272" w:hanging="342"/>
      </w:pPr>
      <w:rPr>
        <w:rFonts w:hint="default"/>
        <w:lang w:val="ru-RU" w:eastAsia="en-US" w:bidi="ar-SA"/>
      </w:rPr>
    </w:lvl>
  </w:abstractNum>
  <w:abstractNum w:abstractNumId="346" w15:restartNumberingAfterBreak="0">
    <w:nsid w:val="6A4C2EFD"/>
    <w:multiLevelType w:val="hybridMultilevel"/>
    <w:tmpl w:val="922E586A"/>
    <w:lvl w:ilvl="0" w:tplc="68FACF20">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92C0382A">
      <w:numFmt w:val="bullet"/>
      <w:lvlText w:val="•"/>
      <w:lvlJc w:val="left"/>
      <w:pPr>
        <w:ind w:left="1276" w:hanging="164"/>
      </w:pPr>
      <w:rPr>
        <w:lang w:val="ru-RU" w:eastAsia="en-US" w:bidi="ar-SA"/>
      </w:rPr>
    </w:lvl>
    <w:lvl w:ilvl="2" w:tplc="ECB8D2FE">
      <w:numFmt w:val="bullet"/>
      <w:lvlText w:val="•"/>
      <w:lvlJc w:val="left"/>
      <w:pPr>
        <w:ind w:left="2313" w:hanging="164"/>
      </w:pPr>
      <w:rPr>
        <w:lang w:val="ru-RU" w:eastAsia="en-US" w:bidi="ar-SA"/>
      </w:rPr>
    </w:lvl>
    <w:lvl w:ilvl="3" w:tplc="13FE76F4">
      <w:numFmt w:val="bullet"/>
      <w:lvlText w:val="•"/>
      <w:lvlJc w:val="left"/>
      <w:pPr>
        <w:ind w:left="3350" w:hanging="164"/>
      </w:pPr>
      <w:rPr>
        <w:lang w:val="ru-RU" w:eastAsia="en-US" w:bidi="ar-SA"/>
      </w:rPr>
    </w:lvl>
    <w:lvl w:ilvl="4" w:tplc="D3E21B5C">
      <w:numFmt w:val="bullet"/>
      <w:lvlText w:val="•"/>
      <w:lvlJc w:val="left"/>
      <w:pPr>
        <w:ind w:left="4387" w:hanging="164"/>
      </w:pPr>
      <w:rPr>
        <w:lang w:val="ru-RU" w:eastAsia="en-US" w:bidi="ar-SA"/>
      </w:rPr>
    </w:lvl>
    <w:lvl w:ilvl="5" w:tplc="1E9ED3E8">
      <w:numFmt w:val="bullet"/>
      <w:lvlText w:val="•"/>
      <w:lvlJc w:val="left"/>
      <w:pPr>
        <w:ind w:left="5424" w:hanging="164"/>
      </w:pPr>
      <w:rPr>
        <w:lang w:val="ru-RU" w:eastAsia="en-US" w:bidi="ar-SA"/>
      </w:rPr>
    </w:lvl>
    <w:lvl w:ilvl="6" w:tplc="1284BB3A">
      <w:numFmt w:val="bullet"/>
      <w:lvlText w:val="•"/>
      <w:lvlJc w:val="left"/>
      <w:pPr>
        <w:ind w:left="6461" w:hanging="164"/>
      </w:pPr>
      <w:rPr>
        <w:lang w:val="ru-RU" w:eastAsia="en-US" w:bidi="ar-SA"/>
      </w:rPr>
    </w:lvl>
    <w:lvl w:ilvl="7" w:tplc="28861536">
      <w:numFmt w:val="bullet"/>
      <w:lvlText w:val="•"/>
      <w:lvlJc w:val="left"/>
      <w:pPr>
        <w:ind w:left="7498" w:hanging="164"/>
      </w:pPr>
      <w:rPr>
        <w:lang w:val="ru-RU" w:eastAsia="en-US" w:bidi="ar-SA"/>
      </w:rPr>
    </w:lvl>
    <w:lvl w:ilvl="8" w:tplc="33E684B2">
      <w:numFmt w:val="bullet"/>
      <w:lvlText w:val="•"/>
      <w:lvlJc w:val="left"/>
      <w:pPr>
        <w:ind w:left="8535" w:hanging="164"/>
      </w:pPr>
      <w:rPr>
        <w:lang w:val="ru-RU" w:eastAsia="en-US" w:bidi="ar-SA"/>
      </w:rPr>
    </w:lvl>
  </w:abstractNum>
  <w:abstractNum w:abstractNumId="347" w15:restartNumberingAfterBreak="0">
    <w:nsid w:val="6A9F1E48"/>
    <w:multiLevelType w:val="hybridMultilevel"/>
    <w:tmpl w:val="E98E7B72"/>
    <w:lvl w:ilvl="0" w:tplc="9C2CCD12">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348" w15:restartNumberingAfterBreak="0">
    <w:nsid w:val="6A9F22F3"/>
    <w:multiLevelType w:val="hybridMultilevel"/>
    <w:tmpl w:val="0582B1D2"/>
    <w:lvl w:ilvl="0" w:tplc="3DFAEC1E">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F1222C36">
      <w:numFmt w:val="bullet"/>
      <w:lvlText w:val="•"/>
      <w:lvlJc w:val="left"/>
      <w:pPr>
        <w:ind w:left="1276" w:hanging="164"/>
      </w:pPr>
      <w:rPr>
        <w:lang w:val="ru-RU" w:eastAsia="en-US" w:bidi="ar-SA"/>
      </w:rPr>
    </w:lvl>
    <w:lvl w:ilvl="2" w:tplc="830AA990">
      <w:numFmt w:val="bullet"/>
      <w:lvlText w:val="•"/>
      <w:lvlJc w:val="left"/>
      <w:pPr>
        <w:ind w:left="2313" w:hanging="164"/>
      </w:pPr>
      <w:rPr>
        <w:lang w:val="ru-RU" w:eastAsia="en-US" w:bidi="ar-SA"/>
      </w:rPr>
    </w:lvl>
    <w:lvl w:ilvl="3" w:tplc="74382AE4">
      <w:numFmt w:val="bullet"/>
      <w:lvlText w:val="•"/>
      <w:lvlJc w:val="left"/>
      <w:pPr>
        <w:ind w:left="3350" w:hanging="164"/>
      </w:pPr>
      <w:rPr>
        <w:lang w:val="ru-RU" w:eastAsia="en-US" w:bidi="ar-SA"/>
      </w:rPr>
    </w:lvl>
    <w:lvl w:ilvl="4" w:tplc="F5F8DA4E">
      <w:numFmt w:val="bullet"/>
      <w:lvlText w:val="•"/>
      <w:lvlJc w:val="left"/>
      <w:pPr>
        <w:ind w:left="4387" w:hanging="164"/>
      </w:pPr>
      <w:rPr>
        <w:lang w:val="ru-RU" w:eastAsia="en-US" w:bidi="ar-SA"/>
      </w:rPr>
    </w:lvl>
    <w:lvl w:ilvl="5" w:tplc="A14EC5A2">
      <w:numFmt w:val="bullet"/>
      <w:lvlText w:val="•"/>
      <w:lvlJc w:val="left"/>
      <w:pPr>
        <w:ind w:left="5424" w:hanging="164"/>
      </w:pPr>
      <w:rPr>
        <w:lang w:val="ru-RU" w:eastAsia="en-US" w:bidi="ar-SA"/>
      </w:rPr>
    </w:lvl>
    <w:lvl w:ilvl="6" w:tplc="8FC4E118">
      <w:numFmt w:val="bullet"/>
      <w:lvlText w:val="•"/>
      <w:lvlJc w:val="left"/>
      <w:pPr>
        <w:ind w:left="6461" w:hanging="164"/>
      </w:pPr>
      <w:rPr>
        <w:lang w:val="ru-RU" w:eastAsia="en-US" w:bidi="ar-SA"/>
      </w:rPr>
    </w:lvl>
    <w:lvl w:ilvl="7" w:tplc="06BEE976">
      <w:numFmt w:val="bullet"/>
      <w:lvlText w:val="•"/>
      <w:lvlJc w:val="left"/>
      <w:pPr>
        <w:ind w:left="7498" w:hanging="164"/>
      </w:pPr>
      <w:rPr>
        <w:lang w:val="ru-RU" w:eastAsia="en-US" w:bidi="ar-SA"/>
      </w:rPr>
    </w:lvl>
    <w:lvl w:ilvl="8" w:tplc="F55C8E78">
      <w:numFmt w:val="bullet"/>
      <w:lvlText w:val="•"/>
      <w:lvlJc w:val="left"/>
      <w:pPr>
        <w:ind w:left="8535" w:hanging="164"/>
      </w:pPr>
      <w:rPr>
        <w:lang w:val="ru-RU" w:eastAsia="en-US" w:bidi="ar-SA"/>
      </w:rPr>
    </w:lvl>
  </w:abstractNum>
  <w:abstractNum w:abstractNumId="349"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BC94D50"/>
    <w:multiLevelType w:val="hybridMultilevel"/>
    <w:tmpl w:val="8F5AEE70"/>
    <w:lvl w:ilvl="0" w:tplc="3168D236">
      <w:start w:val="3"/>
      <w:numFmt w:val="decimal"/>
      <w:lvlText w:val="%1"/>
      <w:lvlJc w:val="left"/>
      <w:pPr>
        <w:ind w:left="112" w:hanging="611"/>
      </w:pPr>
      <w:rPr>
        <w:rFonts w:hint="default"/>
        <w:lang w:val="ru-RU" w:eastAsia="en-US" w:bidi="ar-SA"/>
      </w:rPr>
    </w:lvl>
    <w:lvl w:ilvl="1" w:tplc="ED242462">
      <w:numFmt w:val="none"/>
      <w:lvlText w:val=""/>
      <w:lvlJc w:val="left"/>
      <w:pPr>
        <w:tabs>
          <w:tab w:val="num" w:pos="360"/>
        </w:tabs>
      </w:pPr>
    </w:lvl>
    <w:lvl w:ilvl="2" w:tplc="112E584E">
      <w:numFmt w:val="none"/>
      <w:lvlText w:val=""/>
      <w:lvlJc w:val="left"/>
      <w:pPr>
        <w:tabs>
          <w:tab w:val="num" w:pos="360"/>
        </w:tabs>
      </w:pPr>
    </w:lvl>
    <w:lvl w:ilvl="3" w:tplc="9C2CCD12">
      <w:start w:val="1"/>
      <w:numFmt w:val="bullet"/>
      <w:lvlText w:val="-"/>
      <w:lvlJc w:val="left"/>
      <w:pPr>
        <w:ind w:left="679" w:hanging="342"/>
      </w:pPr>
      <w:rPr>
        <w:rFonts w:ascii="Symbol" w:hAnsi="Symbol" w:hint="default"/>
        <w:w w:val="100"/>
        <w:sz w:val="20"/>
        <w:szCs w:val="20"/>
        <w:lang w:val="ru-RU" w:eastAsia="en-US" w:bidi="ar-SA"/>
      </w:rPr>
    </w:lvl>
    <w:lvl w:ilvl="4" w:tplc="7E16A07C">
      <w:numFmt w:val="bullet"/>
      <w:lvlText w:val="•"/>
      <w:lvlJc w:val="left"/>
      <w:pPr>
        <w:ind w:left="2648" w:hanging="342"/>
      </w:pPr>
      <w:rPr>
        <w:rFonts w:hint="default"/>
        <w:lang w:val="ru-RU" w:eastAsia="en-US" w:bidi="ar-SA"/>
      </w:rPr>
    </w:lvl>
    <w:lvl w:ilvl="5" w:tplc="5DD080C4">
      <w:numFmt w:val="bullet"/>
      <w:lvlText w:val="•"/>
      <w:lvlJc w:val="left"/>
      <w:pPr>
        <w:ind w:left="3304" w:hanging="342"/>
      </w:pPr>
      <w:rPr>
        <w:rFonts w:hint="default"/>
        <w:lang w:val="ru-RU" w:eastAsia="en-US" w:bidi="ar-SA"/>
      </w:rPr>
    </w:lvl>
    <w:lvl w:ilvl="6" w:tplc="57DE493C">
      <w:numFmt w:val="bullet"/>
      <w:lvlText w:val="•"/>
      <w:lvlJc w:val="left"/>
      <w:pPr>
        <w:ind w:left="3960" w:hanging="342"/>
      </w:pPr>
      <w:rPr>
        <w:rFonts w:hint="default"/>
        <w:lang w:val="ru-RU" w:eastAsia="en-US" w:bidi="ar-SA"/>
      </w:rPr>
    </w:lvl>
    <w:lvl w:ilvl="7" w:tplc="D3B67F50">
      <w:numFmt w:val="bullet"/>
      <w:lvlText w:val="•"/>
      <w:lvlJc w:val="left"/>
      <w:pPr>
        <w:ind w:left="4616" w:hanging="342"/>
      </w:pPr>
      <w:rPr>
        <w:rFonts w:hint="default"/>
        <w:lang w:val="ru-RU" w:eastAsia="en-US" w:bidi="ar-SA"/>
      </w:rPr>
    </w:lvl>
    <w:lvl w:ilvl="8" w:tplc="A6BAB1BE">
      <w:numFmt w:val="bullet"/>
      <w:lvlText w:val="•"/>
      <w:lvlJc w:val="left"/>
      <w:pPr>
        <w:ind w:left="5272" w:hanging="342"/>
      </w:pPr>
      <w:rPr>
        <w:rFonts w:hint="default"/>
        <w:lang w:val="ru-RU" w:eastAsia="en-US" w:bidi="ar-SA"/>
      </w:rPr>
    </w:lvl>
  </w:abstractNum>
  <w:abstractNum w:abstractNumId="351"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C6401EC"/>
    <w:multiLevelType w:val="hybridMultilevel"/>
    <w:tmpl w:val="F58C858A"/>
    <w:lvl w:ilvl="0" w:tplc="9C2CCD1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3"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6D911E46"/>
    <w:multiLevelType w:val="hybridMultilevel"/>
    <w:tmpl w:val="36EC6AEE"/>
    <w:lvl w:ilvl="0" w:tplc="A914D9DC">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91004CF8">
      <w:numFmt w:val="bullet"/>
      <w:lvlText w:val="•"/>
      <w:lvlJc w:val="left"/>
      <w:pPr>
        <w:ind w:left="1276" w:hanging="164"/>
      </w:pPr>
      <w:rPr>
        <w:lang w:val="ru-RU" w:eastAsia="en-US" w:bidi="ar-SA"/>
      </w:rPr>
    </w:lvl>
    <w:lvl w:ilvl="2" w:tplc="46825738">
      <w:numFmt w:val="bullet"/>
      <w:lvlText w:val="•"/>
      <w:lvlJc w:val="left"/>
      <w:pPr>
        <w:ind w:left="2313" w:hanging="164"/>
      </w:pPr>
      <w:rPr>
        <w:lang w:val="ru-RU" w:eastAsia="en-US" w:bidi="ar-SA"/>
      </w:rPr>
    </w:lvl>
    <w:lvl w:ilvl="3" w:tplc="86FE680C">
      <w:numFmt w:val="bullet"/>
      <w:lvlText w:val="•"/>
      <w:lvlJc w:val="left"/>
      <w:pPr>
        <w:ind w:left="3350" w:hanging="164"/>
      </w:pPr>
      <w:rPr>
        <w:lang w:val="ru-RU" w:eastAsia="en-US" w:bidi="ar-SA"/>
      </w:rPr>
    </w:lvl>
    <w:lvl w:ilvl="4" w:tplc="26421EA2">
      <w:numFmt w:val="bullet"/>
      <w:lvlText w:val="•"/>
      <w:lvlJc w:val="left"/>
      <w:pPr>
        <w:ind w:left="4387" w:hanging="164"/>
      </w:pPr>
      <w:rPr>
        <w:lang w:val="ru-RU" w:eastAsia="en-US" w:bidi="ar-SA"/>
      </w:rPr>
    </w:lvl>
    <w:lvl w:ilvl="5" w:tplc="A184F444">
      <w:numFmt w:val="bullet"/>
      <w:lvlText w:val="•"/>
      <w:lvlJc w:val="left"/>
      <w:pPr>
        <w:ind w:left="5424" w:hanging="164"/>
      </w:pPr>
      <w:rPr>
        <w:lang w:val="ru-RU" w:eastAsia="en-US" w:bidi="ar-SA"/>
      </w:rPr>
    </w:lvl>
    <w:lvl w:ilvl="6" w:tplc="905492E4">
      <w:numFmt w:val="bullet"/>
      <w:lvlText w:val="•"/>
      <w:lvlJc w:val="left"/>
      <w:pPr>
        <w:ind w:left="6461" w:hanging="164"/>
      </w:pPr>
      <w:rPr>
        <w:lang w:val="ru-RU" w:eastAsia="en-US" w:bidi="ar-SA"/>
      </w:rPr>
    </w:lvl>
    <w:lvl w:ilvl="7" w:tplc="D1D2E4A8">
      <w:numFmt w:val="bullet"/>
      <w:lvlText w:val="•"/>
      <w:lvlJc w:val="left"/>
      <w:pPr>
        <w:ind w:left="7498" w:hanging="164"/>
      </w:pPr>
      <w:rPr>
        <w:lang w:val="ru-RU" w:eastAsia="en-US" w:bidi="ar-SA"/>
      </w:rPr>
    </w:lvl>
    <w:lvl w:ilvl="8" w:tplc="BBF2DB66">
      <w:numFmt w:val="bullet"/>
      <w:lvlText w:val="•"/>
      <w:lvlJc w:val="left"/>
      <w:pPr>
        <w:ind w:left="8535" w:hanging="164"/>
      </w:pPr>
      <w:rPr>
        <w:lang w:val="ru-RU" w:eastAsia="en-US" w:bidi="ar-SA"/>
      </w:rPr>
    </w:lvl>
  </w:abstractNum>
  <w:abstractNum w:abstractNumId="356" w15:restartNumberingAfterBreak="0">
    <w:nsid w:val="6DA345BD"/>
    <w:multiLevelType w:val="hybridMultilevel"/>
    <w:tmpl w:val="7DDA8B64"/>
    <w:lvl w:ilvl="0" w:tplc="F882346A">
      <w:start w:val="2"/>
      <w:numFmt w:val="decimal"/>
      <w:lvlText w:val="%1."/>
      <w:lvlJc w:val="left"/>
      <w:pPr>
        <w:ind w:left="1227" w:hanging="284"/>
      </w:pPr>
      <w:rPr>
        <w:rFonts w:ascii="Times New Roman" w:eastAsia="Times New Roman" w:hAnsi="Times New Roman" w:cs="Times New Roman" w:hint="default"/>
        <w:b/>
        <w:bCs/>
        <w:color w:val="171717"/>
        <w:w w:val="99"/>
        <w:sz w:val="28"/>
        <w:szCs w:val="28"/>
        <w:lang w:val="ru-RU" w:eastAsia="en-US" w:bidi="ar-SA"/>
      </w:rPr>
    </w:lvl>
    <w:lvl w:ilvl="1" w:tplc="2A86B232">
      <w:numFmt w:val="none"/>
      <w:lvlText w:val=""/>
      <w:lvlJc w:val="left"/>
      <w:pPr>
        <w:tabs>
          <w:tab w:val="num" w:pos="360"/>
        </w:tabs>
      </w:pPr>
    </w:lvl>
    <w:lvl w:ilvl="2" w:tplc="B26453A0">
      <w:numFmt w:val="none"/>
      <w:lvlText w:val=""/>
      <w:lvlJc w:val="left"/>
      <w:pPr>
        <w:tabs>
          <w:tab w:val="num" w:pos="360"/>
        </w:tabs>
      </w:pPr>
    </w:lvl>
    <w:lvl w:ilvl="3" w:tplc="B0821202">
      <w:numFmt w:val="bullet"/>
      <w:lvlText w:val="•"/>
      <w:lvlJc w:val="left"/>
      <w:pPr>
        <w:ind w:left="2761" w:hanging="701"/>
      </w:pPr>
      <w:rPr>
        <w:rFonts w:hint="default"/>
        <w:lang w:val="ru-RU" w:eastAsia="en-US" w:bidi="ar-SA"/>
      </w:rPr>
    </w:lvl>
    <w:lvl w:ilvl="4" w:tplc="5224BD42">
      <w:numFmt w:val="bullet"/>
      <w:lvlText w:val="•"/>
      <w:lvlJc w:val="left"/>
      <w:pPr>
        <w:ind w:left="3882" w:hanging="701"/>
      </w:pPr>
      <w:rPr>
        <w:rFonts w:hint="default"/>
        <w:lang w:val="ru-RU" w:eastAsia="en-US" w:bidi="ar-SA"/>
      </w:rPr>
    </w:lvl>
    <w:lvl w:ilvl="5" w:tplc="045ECB98">
      <w:numFmt w:val="bullet"/>
      <w:lvlText w:val="•"/>
      <w:lvlJc w:val="left"/>
      <w:pPr>
        <w:ind w:left="5003" w:hanging="701"/>
      </w:pPr>
      <w:rPr>
        <w:rFonts w:hint="default"/>
        <w:lang w:val="ru-RU" w:eastAsia="en-US" w:bidi="ar-SA"/>
      </w:rPr>
    </w:lvl>
    <w:lvl w:ilvl="6" w:tplc="198212C2">
      <w:numFmt w:val="bullet"/>
      <w:lvlText w:val="•"/>
      <w:lvlJc w:val="left"/>
      <w:pPr>
        <w:ind w:left="6124" w:hanging="701"/>
      </w:pPr>
      <w:rPr>
        <w:rFonts w:hint="default"/>
        <w:lang w:val="ru-RU" w:eastAsia="en-US" w:bidi="ar-SA"/>
      </w:rPr>
    </w:lvl>
    <w:lvl w:ilvl="7" w:tplc="23FE19B2">
      <w:numFmt w:val="bullet"/>
      <w:lvlText w:val="•"/>
      <w:lvlJc w:val="left"/>
      <w:pPr>
        <w:ind w:left="7245" w:hanging="701"/>
      </w:pPr>
      <w:rPr>
        <w:rFonts w:hint="default"/>
        <w:lang w:val="ru-RU" w:eastAsia="en-US" w:bidi="ar-SA"/>
      </w:rPr>
    </w:lvl>
    <w:lvl w:ilvl="8" w:tplc="44C0F4BC">
      <w:numFmt w:val="bullet"/>
      <w:lvlText w:val="•"/>
      <w:lvlJc w:val="left"/>
      <w:pPr>
        <w:ind w:left="8366" w:hanging="701"/>
      </w:pPr>
      <w:rPr>
        <w:rFonts w:hint="default"/>
        <w:lang w:val="ru-RU" w:eastAsia="en-US" w:bidi="ar-SA"/>
      </w:rPr>
    </w:lvl>
  </w:abstractNum>
  <w:abstractNum w:abstractNumId="357" w15:restartNumberingAfterBreak="0">
    <w:nsid w:val="6E143E48"/>
    <w:multiLevelType w:val="hybridMultilevel"/>
    <w:tmpl w:val="4E8A9156"/>
    <w:lvl w:ilvl="0" w:tplc="F4B6B5A6">
      <w:start w:val="5"/>
      <w:numFmt w:val="decimal"/>
      <w:lvlText w:val="%1"/>
      <w:lvlJc w:val="left"/>
      <w:pPr>
        <w:ind w:left="193" w:hanging="193"/>
      </w:pPr>
      <w:rPr>
        <w:rFonts w:ascii="Times New Roman" w:eastAsia="Tahoma" w:hAnsi="Times New Roman" w:cs="Times New Roman" w:hint="default"/>
        <w:w w:val="94"/>
        <w:sz w:val="24"/>
        <w:szCs w:val="24"/>
        <w:lang w:val="ru-RU" w:eastAsia="en-US" w:bidi="ar-SA"/>
      </w:rPr>
    </w:lvl>
    <w:lvl w:ilvl="1" w:tplc="BCC42032">
      <w:start w:val="1"/>
      <w:numFmt w:val="decimal"/>
      <w:lvlText w:val="%2."/>
      <w:lvlJc w:val="left"/>
      <w:pPr>
        <w:ind w:left="504" w:hanging="279"/>
      </w:pPr>
      <w:rPr>
        <w:rFonts w:ascii="Georgia" w:eastAsia="Georgia" w:hAnsi="Georgia" w:cs="Georgia" w:hint="default"/>
        <w:b/>
        <w:bCs/>
        <w:w w:val="109"/>
        <w:sz w:val="20"/>
        <w:szCs w:val="20"/>
        <w:lang w:val="ru-RU" w:eastAsia="en-US" w:bidi="ar-SA"/>
      </w:rPr>
    </w:lvl>
    <w:lvl w:ilvl="2" w:tplc="85523A24">
      <w:numFmt w:val="bullet"/>
      <w:lvlText w:val="•"/>
      <w:lvlJc w:val="left"/>
      <w:pPr>
        <w:ind w:left="1164" w:hanging="279"/>
      </w:pPr>
      <w:rPr>
        <w:rFonts w:hint="default"/>
        <w:lang w:val="ru-RU" w:eastAsia="en-US" w:bidi="ar-SA"/>
      </w:rPr>
    </w:lvl>
    <w:lvl w:ilvl="3" w:tplc="F7A29452">
      <w:numFmt w:val="bullet"/>
      <w:lvlText w:val="•"/>
      <w:lvlJc w:val="left"/>
      <w:pPr>
        <w:ind w:left="1827" w:hanging="279"/>
      </w:pPr>
      <w:rPr>
        <w:rFonts w:hint="default"/>
        <w:lang w:val="ru-RU" w:eastAsia="en-US" w:bidi="ar-SA"/>
      </w:rPr>
    </w:lvl>
    <w:lvl w:ilvl="4" w:tplc="813A30CC">
      <w:numFmt w:val="bullet"/>
      <w:lvlText w:val="•"/>
      <w:lvlJc w:val="left"/>
      <w:pPr>
        <w:ind w:left="2489" w:hanging="279"/>
      </w:pPr>
      <w:rPr>
        <w:rFonts w:hint="default"/>
        <w:lang w:val="ru-RU" w:eastAsia="en-US" w:bidi="ar-SA"/>
      </w:rPr>
    </w:lvl>
    <w:lvl w:ilvl="5" w:tplc="7BB8C326">
      <w:numFmt w:val="bullet"/>
      <w:lvlText w:val="•"/>
      <w:lvlJc w:val="left"/>
      <w:pPr>
        <w:ind w:left="3152" w:hanging="279"/>
      </w:pPr>
      <w:rPr>
        <w:rFonts w:hint="default"/>
        <w:lang w:val="ru-RU" w:eastAsia="en-US" w:bidi="ar-SA"/>
      </w:rPr>
    </w:lvl>
    <w:lvl w:ilvl="6" w:tplc="FFC4B2E0">
      <w:numFmt w:val="bullet"/>
      <w:lvlText w:val="•"/>
      <w:lvlJc w:val="left"/>
      <w:pPr>
        <w:ind w:left="3815" w:hanging="279"/>
      </w:pPr>
      <w:rPr>
        <w:rFonts w:hint="default"/>
        <w:lang w:val="ru-RU" w:eastAsia="en-US" w:bidi="ar-SA"/>
      </w:rPr>
    </w:lvl>
    <w:lvl w:ilvl="7" w:tplc="EF7865A2">
      <w:numFmt w:val="bullet"/>
      <w:lvlText w:val="•"/>
      <w:lvlJc w:val="left"/>
      <w:pPr>
        <w:ind w:left="4477" w:hanging="279"/>
      </w:pPr>
      <w:rPr>
        <w:rFonts w:hint="default"/>
        <w:lang w:val="ru-RU" w:eastAsia="en-US" w:bidi="ar-SA"/>
      </w:rPr>
    </w:lvl>
    <w:lvl w:ilvl="8" w:tplc="6BC2837E">
      <w:numFmt w:val="bullet"/>
      <w:lvlText w:val="•"/>
      <w:lvlJc w:val="left"/>
      <w:pPr>
        <w:ind w:left="5140" w:hanging="279"/>
      </w:pPr>
      <w:rPr>
        <w:rFonts w:hint="default"/>
        <w:lang w:val="ru-RU" w:eastAsia="en-US" w:bidi="ar-SA"/>
      </w:rPr>
    </w:lvl>
  </w:abstractNum>
  <w:abstractNum w:abstractNumId="358"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9" w15:restartNumberingAfterBreak="0">
    <w:nsid w:val="6F5979C3"/>
    <w:multiLevelType w:val="hybridMultilevel"/>
    <w:tmpl w:val="2390CCC6"/>
    <w:lvl w:ilvl="0" w:tplc="653AFF02">
      <w:numFmt w:val="bullet"/>
      <w:lvlText w:val="-"/>
      <w:lvlJc w:val="left"/>
      <w:pPr>
        <w:ind w:left="1112" w:hanging="149"/>
      </w:pPr>
      <w:rPr>
        <w:rFonts w:ascii="Times New Roman" w:eastAsia="Times New Roman" w:hAnsi="Times New Roman" w:cs="Times New Roman" w:hint="default"/>
        <w:w w:val="99"/>
        <w:sz w:val="24"/>
        <w:szCs w:val="24"/>
        <w:lang w:val="ru-RU" w:eastAsia="en-US" w:bidi="ar-SA"/>
      </w:rPr>
    </w:lvl>
    <w:lvl w:ilvl="1" w:tplc="85E645A4">
      <w:numFmt w:val="bullet"/>
      <w:lvlText w:val="-"/>
      <w:lvlJc w:val="left"/>
      <w:pPr>
        <w:ind w:left="1112" w:hanging="142"/>
      </w:pPr>
      <w:rPr>
        <w:rFonts w:ascii="Times New Roman" w:eastAsia="Times New Roman" w:hAnsi="Times New Roman" w:cs="Times New Roman" w:hint="default"/>
        <w:w w:val="99"/>
        <w:sz w:val="24"/>
        <w:szCs w:val="24"/>
        <w:lang w:val="ru-RU" w:eastAsia="en-US" w:bidi="ar-SA"/>
      </w:rPr>
    </w:lvl>
    <w:lvl w:ilvl="2" w:tplc="1A185748">
      <w:numFmt w:val="bullet"/>
      <w:lvlText w:val="•"/>
      <w:lvlJc w:val="left"/>
      <w:pPr>
        <w:ind w:left="3157" w:hanging="142"/>
      </w:pPr>
      <w:rPr>
        <w:rFonts w:hint="default"/>
        <w:lang w:val="ru-RU" w:eastAsia="en-US" w:bidi="ar-SA"/>
      </w:rPr>
    </w:lvl>
    <w:lvl w:ilvl="3" w:tplc="012E9166">
      <w:numFmt w:val="bullet"/>
      <w:lvlText w:val="•"/>
      <w:lvlJc w:val="left"/>
      <w:pPr>
        <w:ind w:left="4175" w:hanging="142"/>
      </w:pPr>
      <w:rPr>
        <w:rFonts w:hint="default"/>
        <w:lang w:val="ru-RU" w:eastAsia="en-US" w:bidi="ar-SA"/>
      </w:rPr>
    </w:lvl>
    <w:lvl w:ilvl="4" w:tplc="58728ED6">
      <w:numFmt w:val="bullet"/>
      <w:lvlText w:val="•"/>
      <w:lvlJc w:val="left"/>
      <w:pPr>
        <w:ind w:left="5194" w:hanging="142"/>
      </w:pPr>
      <w:rPr>
        <w:rFonts w:hint="default"/>
        <w:lang w:val="ru-RU" w:eastAsia="en-US" w:bidi="ar-SA"/>
      </w:rPr>
    </w:lvl>
    <w:lvl w:ilvl="5" w:tplc="247CF84C">
      <w:numFmt w:val="bullet"/>
      <w:lvlText w:val="•"/>
      <w:lvlJc w:val="left"/>
      <w:pPr>
        <w:ind w:left="6213" w:hanging="142"/>
      </w:pPr>
      <w:rPr>
        <w:rFonts w:hint="default"/>
        <w:lang w:val="ru-RU" w:eastAsia="en-US" w:bidi="ar-SA"/>
      </w:rPr>
    </w:lvl>
    <w:lvl w:ilvl="6" w:tplc="19147ECE">
      <w:numFmt w:val="bullet"/>
      <w:lvlText w:val="•"/>
      <w:lvlJc w:val="left"/>
      <w:pPr>
        <w:ind w:left="7231" w:hanging="142"/>
      </w:pPr>
      <w:rPr>
        <w:rFonts w:hint="default"/>
        <w:lang w:val="ru-RU" w:eastAsia="en-US" w:bidi="ar-SA"/>
      </w:rPr>
    </w:lvl>
    <w:lvl w:ilvl="7" w:tplc="3DDC7DEA">
      <w:numFmt w:val="bullet"/>
      <w:lvlText w:val="•"/>
      <w:lvlJc w:val="left"/>
      <w:pPr>
        <w:ind w:left="8250" w:hanging="142"/>
      </w:pPr>
      <w:rPr>
        <w:rFonts w:hint="default"/>
        <w:lang w:val="ru-RU" w:eastAsia="en-US" w:bidi="ar-SA"/>
      </w:rPr>
    </w:lvl>
    <w:lvl w:ilvl="8" w:tplc="EE442672">
      <w:numFmt w:val="bullet"/>
      <w:lvlText w:val="•"/>
      <w:lvlJc w:val="left"/>
      <w:pPr>
        <w:ind w:left="9269" w:hanging="142"/>
      </w:pPr>
      <w:rPr>
        <w:rFonts w:hint="default"/>
        <w:lang w:val="ru-RU" w:eastAsia="en-US" w:bidi="ar-SA"/>
      </w:rPr>
    </w:lvl>
  </w:abstractNum>
  <w:abstractNum w:abstractNumId="36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0A41CFA"/>
    <w:multiLevelType w:val="hybridMultilevel"/>
    <w:tmpl w:val="CEA89054"/>
    <w:lvl w:ilvl="0" w:tplc="9C2CCD12">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366" w15:restartNumberingAfterBreak="0">
    <w:nsid w:val="70DB5AD0"/>
    <w:multiLevelType w:val="hybridMultilevel"/>
    <w:tmpl w:val="62B65E08"/>
    <w:lvl w:ilvl="0" w:tplc="C3E493EC">
      <w:numFmt w:val="bullet"/>
      <w:lvlText w:val="-"/>
      <w:lvlJc w:val="left"/>
      <w:pPr>
        <w:ind w:left="233" w:hanging="164"/>
      </w:pPr>
      <w:rPr>
        <w:w w:val="99"/>
        <w:lang w:val="ru-RU" w:eastAsia="en-US" w:bidi="ar-SA"/>
      </w:rPr>
    </w:lvl>
    <w:lvl w:ilvl="1" w:tplc="704A5CF0">
      <w:numFmt w:val="bullet"/>
      <w:lvlText w:val="•"/>
      <w:lvlJc w:val="left"/>
      <w:pPr>
        <w:ind w:left="1276" w:hanging="164"/>
      </w:pPr>
      <w:rPr>
        <w:lang w:val="ru-RU" w:eastAsia="en-US" w:bidi="ar-SA"/>
      </w:rPr>
    </w:lvl>
    <w:lvl w:ilvl="2" w:tplc="D9C8591C">
      <w:numFmt w:val="bullet"/>
      <w:lvlText w:val="•"/>
      <w:lvlJc w:val="left"/>
      <w:pPr>
        <w:ind w:left="2313" w:hanging="164"/>
      </w:pPr>
      <w:rPr>
        <w:lang w:val="ru-RU" w:eastAsia="en-US" w:bidi="ar-SA"/>
      </w:rPr>
    </w:lvl>
    <w:lvl w:ilvl="3" w:tplc="D83CEF98">
      <w:numFmt w:val="bullet"/>
      <w:lvlText w:val="•"/>
      <w:lvlJc w:val="left"/>
      <w:pPr>
        <w:ind w:left="3350" w:hanging="164"/>
      </w:pPr>
      <w:rPr>
        <w:lang w:val="ru-RU" w:eastAsia="en-US" w:bidi="ar-SA"/>
      </w:rPr>
    </w:lvl>
    <w:lvl w:ilvl="4" w:tplc="2ADA6C5C">
      <w:numFmt w:val="bullet"/>
      <w:lvlText w:val="•"/>
      <w:lvlJc w:val="left"/>
      <w:pPr>
        <w:ind w:left="4387" w:hanging="164"/>
      </w:pPr>
      <w:rPr>
        <w:lang w:val="ru-RU" w:eastAsia="en-US" w:bidi="ar-SA"/>
      </w:rPr>
    </w:lvl>
    <w:lvl w:ilvl="5" w:tplc="92A89E92">
      <w:numFmt w:val="bullet"/>
      <w:lvlText w:val="•"/>
      <w:lvlJc w:val="left"/>
      <w:pPr>
        <w:ind w:left="5424" w:hanging="164"/>
      </w:pPr>
      <w:rPr>
        <w:lang w:val="ru-RU" w:eastAsia="en-US" w:bidi="ar-SA"/>
      </w:rPr>
    </w:lvl>
    <w:lvl w:ilvl="6" w:tplc="F7E0CF74">
      <w:numFmt w:val="bullet"/>
      <w:lvlText w:val="•"/>
      <w:lvlJc w:val="left"/>
      <w:pPr>
        <w:ind w:left="6461" w:hanging="164"/>
      </w:pPr>
      <w:rPr>
        <w:lang w:val="ru-RU" w:eastAsia="en-US" w:bidi="ar-SA"/>
      </w:rPr>
    </w:lvl>
    <w:lvl w:ilvl="7" w:tplc="3452B1F2">
      <w:numFmt w:val="bullet"/>
      <w:lvlText w:val="•"/>
      <w:lvlJc w:val="left"/>
      <w:pPr>
        <w:ind w:left="7498" w:hanging="164"/>
      </w:pPr>
      <w:rPr>
        <w:lang w:val="ru-RU" w:eastAsia="en-US" w:bidi="ar-SA"/>
      </w:rPr>
    </w:lvl>
    <w:lvl w:ilvl="8" w:tplc="FE3E1930">
      <w:numFmt w:val="bullet"/>
      <w:lvlText w:val="•"/>
      <w:lvlJc w:val="left"/>
      <w:pPr>
        <w:ind w:left="8535" w:hanging="164"/>
      </w:pPr>
      <w:rPr>
        <w:lang w:val="ru-RU" w:eastAsia="en-US" w:bidi="ar-SA"/>
      </w:rPr>
    </w:lvl>
  </w:abstractNum>
  <w:abstractNum w:abstractNumId="367"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22377D3"/>
    <w:multiLevelType w:val="hybridMultilevel"/>
    <w:tmpl w:val="7D021834"/>
    <w:lvl w:ilvl="0" w:tplc="FCE8F434">
      <w:numFmt w:val="bullet"/>
      <w:lvlText w:val="—"/>
      <w:lvlJc w:val="left"/>
      <w:pPr>
        <w:ind w:left="679" w:hanging="342"/>
      </w:pPr>
      <w:rPr>
        <w:rFonts w:ascii="Times New Roman" w:eastAsia="Times New Roman" w:hAnsi="Times New Roman" w:cs="Times New Roman" w:hint="default"/>
        <w:w w:val="100"/>
        <w:sz w:val="20"/>
        <w:szCs w:val="20"/>
        <w:lang w:val="ru-RU" w:eastAsia="en-US" w:bidi="ar-SA"/>
      </w:rPr>
    </w:lvl>
    <w:lvl w:ilvl="1" w:tplc="26A4EE66">
      <w:numFmt w:val="bullet"/>
      <w:lvlText w:val="•"/>
      <w:lvlJc w:val="left"/>
      <w:pPr>
        <w:ind w:left="1270" w:hanging="342"/>
      </w:pPr>
      <w:rPr>
        <w:rFonts w:hint="default"/>
        <w:lang w:val="ru-RU" w:eastAsia="en-US" w:bidi="ar-SA"/>
      </w:rPr>
    </w:lvl>
    <w:lvl w:ilvl="2" w:tplc="436873C8">
      <w:numFmt w:val="bullet"/>
      <w:lvlText w:val="•"/>
      <w:lvlJc w:val="left"/>
      <w:pPr>
        <w:ind w:left="1860" w:hanging="342"/>
      </w:pPr>
      <w:rPr>
        <w:rFonts w:hint="default"/>
        <w:lang w:val="ru-RU" w:eastAsia="en-US" w:bidi="ar-SA"/>
      </w:rPr>
    </w:lvl>
    <w:lvl w:ilvl="3" w:tplc="23B40502">
      <w:numFmt w:val="bullet"/>
      <w:lvlText w:val="•"/>
      <w:lvlJc w:val="left"/>
      <w:pPr>
        <w:ind w:left="2451" w:hanging="342"/>
      </w:pPr>
      <w:rPr>
        <w:rFonts w:hint="default"/>
        <w:lang w:val="ru-RU" w:eastAsia="en-US" w:bidi="ar-SA"/>
      </w:rPr>
    </w:lvl>
    <w:lvl w:ilvl="4" w:tplc="781A17FA">
      <w:numFmt w:val="bullet"/>
      <w:lvlText w:val="•"/>
      <w:lvlJc w:val="left"/>
      <w:pPr>
        <w:ind w:left="3041" w:hanging="342"/>
      </w:pPr>
      <w:rPr>
        <w:rFonts w:hint="default"/>
        <w:lang w:val="ru-RU" w:eastAsia="en-US" w:bidi="ar-SA"/>
      </w:rPr>
    </w:lvl>
    <w:lvl w:ilvl="5" w:tplc="2918C9D0">
      <w:numFmt w:val="bullet"/>
      <w:lvlText w:val="•"/>
      <w:lvlJc w:val="left"/>
      <w:pPr>
        <w:ind w:left="3632" w:hanging="342"/>
      </w:pPr>
      <w:rPr>
        <w:rFonts w:hint="default"/>
        <w:lang w:val="ru-RU" w:eastAsia="en-US" w:bidi="ar-SA"/>
      </w:rPr>
    </w:lvl>
    <w:lvl w:ilvl="6" w:tplc="A36ABE6A">
      <w:numFmt w:val="bullet"/>
      <w:lvlText w:val="•"/>
      <w:lvlJc w:val="left"/>
      <w:pPr>
        <w:ind w:left="4222" w:hanging="342"/>
      </w:pPr>
      <w:rPr>
        <w:rFonts w:hint="default"/>
        <w:lang w:val="ru-RU" w:eastAsia="en-US" w:bidi="ar-SA"/>
      </w:rPr>
    </w:lvl>
    <w:lvl w:ilvl="7" w:tplc="5A7E1E32">
      <w:numFmt w:val="bullet"/>
      <w:lvlText w:val="•"/>
      <w:lvlJc w:val="left"/>
      <w:pPr>
        <w:ind w:left="4812" w:hanging="342"/>
      </w:pPr>
      <w:rPr>
        <w:rFonts w:hint="default"/>
        <w:lang w:val="ru-RU" w:eastAsia="en-US" w:bidi="ar-SA"/>
      </w:rPr>
    </w:lvl>
    <w:lvl w:ilvl="8" w:tplc="D0E0AB3C">
      <w:numFmt w:val="bullet"/>
      <w:lvlText w:val="•"/>
      <w:lvlJc w:val="left"/>
      <w:pPr>
        <w:ind w:left="5403" w:hanging="342"/>
      </w:pPr>
      <w:rPr>
        <w:rFonts w:hint="default"/>
        <w:lang w:val="ru-RU" w:eastAsia="en-US" w:bidi="ar-SA"/>
      </w:rPr>
    </w:lvl>
  </w:abstractNum>
  <w:abstractNum w:abstractNumId="369"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7320645A"/>
    <w:multiLevelType w:val="hybridMultilevel"/>
    <w:tmpl w:val="2F32F7E0"/>
    <w:lvl w:ilvl="0" w:tplc="9C2CCD12">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74" w15:restartNumberingAfterBreak="0">
    <w:nsid w:val="73280F8C"/>
    <w:multiLevelType w:val="hybridMultilevel"/>
    <w:tmpl w:val="451A4E8A"/>
    <w:lvl w:ilvl="0" w:tplc="9C2CCD12">
      <w:start w:val="1"/>
      <w:numFmt w:val="bullet"/>
      <w:lvlText w:val="-"/>
      <w:lvlJc w:val="left"/>
      <w:pPr>
        <w:ind w:left="679" w:hanging="342"/>
      </w:pPr>
      <w:rPr>
        <w:rFonts w:ascii="Symbol" w:hAnsi="Symbol" w:hint="default"/>
        <w:w w:val="100"/>
        <w:sz w:val="20"/>
        <w:szCs w:val="20"/>
        <w:lang w:val="ru-RU" w:eastAsia="en-US" w:bidi="ar-SA"/>
      </w:rPr>
    </w:lvl>
    <w:lvl w:ilvl="1" w:tplc="01FC58CA">
      <w:numFmt w:val="bullet"/>
      <w:lvlText w:val="•"/>
      <w:lvlJc w:val="left"/>
      <w:pPr>
        <w:ind w:left="1270" w:hanging="342"/>
      </w:pPr>
      <w:rPr>
        <w:rFonts w:hint="default"/>
        <w:lang w:val="ru-RU" w:eastAsia="en-US" w:bidi="ar-SA"/>
      </w:rPr>
    </w:lvl>
    <w:lvl w:ilvl="2" w:tplc="D6A6312E">
      <w:numFmt w:val="bullet"/>
      <w:lvlText w:val="•"/>
      <w:lvlJc w:val="left"/>
      <w:pPr>
        <w:ind w:left="1860" w:hanging="342"/>
      </w:pPr>
      <w:rPr>
        <w:rFonts w:hint="default"/>
        <w:lang w:val="ru-RU" w:eastAsia="en-US" w:bidi="ar-SA"/>
      </w:rPr>
    </w:lvl>
    <w:lvl w:ilvl="3" w:tplc="2BE09C32">
      <w:numFmt w:val="bullet"/>
      <w:lvlText w:val="•"/>
      <w:lvlJc w:val="left"/>
      <w:pPr>
        <w:ind w:left="2451" w:hanging="342"/>
      </w:pPr>
      <w:rPr>
        <w:rFonts w:hint="default"/>
        <w:lang w:val="ru-RU" w:eastAsia="en-US" w:bidi="ar-SA"/>
      </w:rPr>
    </w:lvl>
    <w:lvl w:ilvl="4" w:tplc="AF862B58">
      <w:numFmt w:val="bullet"/>
      <w:lvlText w:val="•"/>
      <w:lvlJc w:val="left"/>
      <w:pPr>
        <w:ind w:left="3041" w:hanging="342"/>
      </w:pPr>
      <w:rPr>
        <w:rFonts w:hint="default"/>
        <w:lang w:val="ru-RU" w:eastAsia="en-US" w:bidi="ar-SA"/>
      </w:rPr>
    </w:lvl>
    <w:lvl w:ilvl="5" w:tplc="49C47B0A">
      <w:numFmt w:val="bullet"/>
      <w:lvlText w:val="•"/>
      <w:lvlJc w:val="left"/>
      <w:pPr>
        <w:ind w:left="3632" w:hanging="342"/>
      </w:pPr>
      <w:rPr>
        <w:rFonts w:hint="default"/>
        <w:lang w:val="ru-RU" w:eastAsia="en-US" w:bidi="ar-SA"/>
      </w:rPr>
    </w:lvl>
    <w:lvl w:ilvl="6" w:tplc="9F085E0E">
      <w:numFmt w:val="bullet"/>
      <w:lvlText w:val="•"/>
      <w:lvlJc w:val="left"/>
      <w:pPr>
        <w:ind w:left="4222" w:hanging="342"/>
      </w:pPr>
      <w:rPr>
        <w:rFonts w:hint="default"/>
        <w:lang w:val="ru-RU" w:eastAsia="en-US" w:bidi="ar-SA"/>
      </w:rPr>
    </w:lvl>
    <w:lvl w:ilvl="7" w:tplc="B728EB4C">
      <w:numFmt w:val="bullet"/>
      <w:lvlText w:val="•"/>
      <w:lvlJc w:val="left"/>
      <w:pPr>
        <w:ind w:left="4812" w:hanging="342"/>
      </w:pPr>
      <w:rPr>
        <w:rFonts w:hint="default"/>
        <w:lang w:val="ru-RU" w:eastAsia="en-US" w:bidi="ar-SA"/>
      </w:rPr>
    </w:lvl>
    <w:lvl w:ilvl="8" w:tplc="6930C87A">
      <w:numFmt w:val="bullet"/>
      <w:lvlText w:val="•"/>
      <w:lvlJc w:val="left"/>
      <w:pPr>
        <w:ind w:left="5403" w:hanging="342"/>
      </w:pPr>
      <w:rPr>
        <w:rFonts w:hint="default"/>
        <w:lang w:val="ru-RU" w:eastAsia="en-US" w:bidi="ar-SA"/>
      </w:rPr>
    </w:lvl>
  </w:abstractNum>
  <w:abstractNum w:abstractNumId="375"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59952E1"/>
    <w:multiLevelType w:val="hybridMultilevel"/>
    <w:tmpl w:val="AF4EAF3C"/>
    <w:lvl w:ilvl="0" w:tplc="9C2CCD1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86" w15:restartNumberingAfterBreak="0">
    <w:nsid w:val="75AA3DA1"/>
    <w:multiLevelType w:val="hybridMultilevel"/>
    <w:tmpl w:val="0BBED9A2"/>
    <w:lvl w:ilvl="0" w:tplc="C26AFD3E">
      <w:numFmt w:val="bullet"/>
      <w:lvlText w:val="-"/>
      <w:lvlJc w:val="left"/>
      <w:pPr>
        <w:ind w:left="1154" w:hanging="161"/>
      </w:pPr>
      <w:rPr>
        <w:rFonts w:ascii="Times New Roman" w:eastAsia="Times New Roman" w:hAnsi="Times New Roman" w:cs="Times New Roman" w:hint="default"/>
        <w:w w:val="99"/>
        <w:sz w:val="24"/>
        <w:szCs w:val="24"/>
        <w:lang w:val="ru-RU" w:eastAsia="en-US" w:bidi="ar-SA"/>
      </w:rPr>
    </w:lvl>
    <w:lvl w:ilvl="1" w:tplc="B73E35AC">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2" w:tplc="9746D768">
      <w:numFmt w:val="bullet"/>
      <w:lvlText w:val="•"/>
      <w:lvlJc w:val="left"/>
      <w:pPr>
        <w:ind w:left="3157" w:hanging="286"/>
      </w:pPr>
      <w:rPr>
        <w:rFonts w:hint="default"/>
        <w:lang w:val="ru-RU" w:eastAsia="en-US" w:bidi="ar-SA"/>
      </w:rPr>
    </w:lvl>
    <w:lvl w:ilvl="3" w:tplc="672A30D8">
      <w:numFmt w:val="bullet"/>
      <w:lvlText w:val="•"/>
      <w:lvlJc w:val="left"/>
      <w:pPr>
        <w:ind w:left="4175" w:hanging="286"/>
      </w:pPr>
      <w:rPr>
        <w:rFonts w:hint="default"/>
        <w:lang w:val="ru-RU" w:eastAsia="en-US" w:bidi="ar-SA"/>
      </w:rPr>
    </w:lvl>
    <w:lvl w:ilvl="4" w:tplc="5946390C">
      <w:numFmt w:val="bullet"/>
      <w:lvlText w:val="•"/>
      <w:lvlJc w:val="left"/>
      <w:pPr>
        <w:ind w:left="5194" w:hanging="286"/>
      </w:pPr>
      <w:rPr>
        <w:rFonts w:hint="default"/>
        <w:lang w:val="ru-RU" w:eastAsia="en-US" w:bidi="ar-SA"/>
      </w:rPr>
    </w:lvl>
    <w:lvl w:ilvl="5" w:tplc="FCE6A2BE">
      <w:numFmt w:val="bullet"/>
      <w:lvlText w:val="•"/>
      <w:lvlJc w:val="left"/>
      <w:pPr>
        <w:ind w:left="6213" w:hanging="286"/>
      </w:pPr>
      <w:rPr>
        <w:rFonts w:hint="default"/>
        <w:lang w:val="ru-RU" w:eastAsia="en-US" w:bidi="ar-SA"/>
      </w:rPr>
    </w:lvl>
    <w:lvl w:ilvl="6" w:tplc="D41CBDD6">
      <w:numFmt w:val="bullet"/>
      <w:lvlText w:val="•"/>
      <w:lvlJc w:val="left"/>
      <w:pPr>
        <w:ind w:left="7231" w:hanging="286"/>
      </w:pPr>
      <w:rPr>
        <w:rFonts w:hint="default"/>
        <w:lang w:val="ru-RU" w:eastAsia="en-US" w:bidi="ar-SA"/>
      </w:rPr>
    </w:lvl>
    <w:lvl w:ilvl="7" w:tplc="71566FB2">
      <w:numFmt w:val="bullet"/>
      <w:lvlText w:val="•"/>
      <w:lvlJc w:val="left"/>
      <w:pPr>
        <w:ind w:left="8250" w:hanging="286"/>
      </w:pPr>
      <w:rPr>
        <w:rFonts w:hint="default"/>
        <w:lang w:val="ru-RU" w:eastAsia="en-US" w:bidi="ar-SA"/>
      </w:rPr>
    </w:lvl>
    <w:lvl w:ilvl="8" w:tplc="97041844">
      <w:numFmt w:val="bullet"/>
      <w:lvlText w:val="•"/>
      <w:lvlJc w:val="left"/>
      <w:pPr>
        <w:ind w:left="9269" w:hanging="286"/>
      </w:pPr>
      <w:rPr>
        <w:rFonts w:hint="default"/>
        <w:lang w:val="ru-RU" w:eastAsia="en-US" w:bidi="ar-SA"/>
      </w:rPr>
    </w:lvl>
  </w:abstractNum>
  <w:abstractNum w:abstractNumId="387"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6A84D95"/>
    <w:multiLevelType w:val="hybridMultilevel"/>
    <w:tmpl w:val="151E8052"/>
    <w:lvl w:ilvl="0" w:tplc="6D48FDC6">
      <w:start w:val="1"/>
      <w:numFmt w:val="decimal"/>
      <w:lvlText w:val="%1."/>
      <w:lvlJc w:val="left"/>
      <w:pPr>
        <w:ind w:left="1112" w:hanging="277"/>
      </w:pPr>
      <w:rPr>
        <w:rFonts w:ascii="Times New Roman" w:eastAsia="Times New Roman" w:hAnsi="Times New Roman" w:cs="Times New Roman" w:hint="default"/>
        <w:w w:val="100"/>
        <w:sz w:val="24"/>
        <w:szCs w:val="24"/>
        <w:lang w:val="ru-RU" w:eastAsia="en-US" w:bidi="ar-SA"/>
      </w:rPr>
    </w:lvl>
    <w:lvl w:ilvl="1" w:tplc="61CA13D4">
      <w:numFmt w:val="bullet"/>
      <w:lvlText w:val="•"/>
      <w:lvlJc w:val="left"/>
      <w:pPr>
        <w:ind w:left="2138" w:hanging="277"/>
      </w:pPr>
      <w:rPr>
        <w:rFonts w:hint="default"/>
        <w:lang w:val="ru-RU" w:eastAsia="en-US" w:bidi="ar-SA"/>
      </w:rPr>
    </w:lvl>
    <w:lvl w:ilvl="2" w:tplc="1DB4C6B2">
      <w:numFmt w:val="bullet"/>
      <w:lvlText w:val="•"/>
      <w:lvlJc w:val="left"/>
      <w:pPr>
        <w:ind w:left="3157" w:hanging="277"/>
      </w:pPr>
      <w:rPr>
        <w:rFonts w:hint="default"/>
        <w:lang w:val="ru-RU" w:eastAsia="en-US" w:bidi="ar-SA"/>
      </w:rPr>
    </w:lvl>
    <w:lvl w:ilvl="3" w:tplc="1DA25486">
      <w:numFmt w:val="bullet"/>
      <w:lvlText w:val="•"/>
      <w:lvlJc w:val="left"/>
      <w:pPr>
        <w:ind w:left="4175" w:hanging="277"/>
      </w:pPr>
      <w:rPr>
        <w:rFonts w:hint="default"/>
        <w:lang w:val="ru-RU" w:eastAsia="en-US" w:bidi="ar-SA"/>
      </w:rPr>
    </w:lvl>
    <w:lvl w:ilvl="4" w:tplc="EDA695B4">
      <w:numFmt w:val="bullet"/>
      <w:lvlText w:val="•"/>
      <w:lvlJc w:val="left"/>
      <w:pPr>
        <w:ind w:left="5194" w:hanging="277"/>
      </w:pPr>
      <w:rPr>
        <w:rFonts w:hint="default"/>
        <w:lang w:val="ru-RU" w:eastAsia="en-US" w:bidi="ar-SA"/>
      </w:rPr>
    </w:lvl>
    <w:lvl w:ilvl="5" w:tplc="B29EC4F8">
      <w:numFmt w:val="bullet"/>
      <w:lvlText w:val="•"/>
      <w:lvlJc w:val="left"/>
      <w:pPr>
        <w:ind w:left="6213" w:hanging="277"/>
      </w:pPr>
      <w:rPr>
        <w:rFonts w:hint="default"/>
        <w:lang w:val="ru-RU" w:eastAsia="en-US" w:bidi="ar-SA"/>
      </w:rPr>
    </w:lvl>
    <w:lvl w:ilvl="6" w:tplc="D676FD84">
      <w:numFmt w:val="bullet"/>
      <w:lvlText w:val="•"/>
      <w:lvlJc w:val="left"/>
      <w:pPr>
        <w:ind w:left="7231" w:hanging="277"/>
      </w:pPr>
      <w:rPr>
        <w:rFonts w:hint="default"/>
        <w:lang w:val="ru-RU" w:eastAsia="en-US" w:bidi="ar-SA"/>
      </w:rPr>
    </w:lvl>
    <w:lvl w:ilvl="7" w:tplc="5508A838">
      <w:numFmt w:val="bullet"/>
      <w:lvlText w:val="•"/>
      <w:lvlJc w:val="left"/>
      <w:pPr>
        <w:ind w:left="8250" w:hanging="277"/>
      </w:pPr>
      <w:rPr>
        <w:rFonts w:hint="default"/>
        <w:lang w:val="ru-RU" w:eastAsia="en-US" w:bidi="ar-SA"/>
      </w:rPr>
    </w:lvl>
    <w:lvl w:ilvl="8" w:tplc="FB408952">
      <w:numFmt w:val="bullet"/>
      <w:lvlText w:val="•"/>
      <w:lvlJc w:val="left"/>
      <w:pPr>
        <w:ind w:left="9269" w:hanging="277"/>
      </w:pPr>
      <w:rPr>
        <w:rFonts w:hint="default"/>
        <w:lang w:val="ru-RU" w:eastAsia="en-US" w:bidi="ar-SA"/>
      </w:rPr>
    </w:lvl>
  </w:abstractNum>
  <w:abstractNum w:abstractNumId="389"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71415A4"/>
    <w:multiLevelType w:val="hybridMultilevel"/>
    <w:tmpl w:val="AC5CC69C"/>
    <w:lvl w:ilvl="0" w:tplc="CC14CB8E">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85F0DFF6">
      <w:numFmt w:val="bullet"/>
      <w:lvlText w:val="•"/>
      <w:lvlJc w:val="left"/>
      <w:pPr>
        <w:ind w:left="1276" w:hanging="164"/>
      </w:pPr>
      <w:rPr>
        <w:lang w:val="ru-RU" w:eastAsia="en-US" w:bidi="ar-SA"/>
      </w:rPr>
    </w:lvl>
    <w:lvl w:ilvl="2" w:tplc="88467E0E">
      <w:numFmt w:val="bullet"/>
      <w:lvlText w:val="•"/>
      <w:lvlJc w:val="left"/>
      <w:pPr>
        <w:ind w:left="2313" w:hanging="164"/>
      </w:pPr>
      <w:rPr>
        <w:lang w:val="ru-RU" w:eastAsia="en-US" w:bidi="ar-SA"/>
      </w:rPr>
    </w:lvl>
    <w:lvl w:ilvl="3" w:tplc="41269F86">
      <w:numFmt w:val="bullet"/>
      <w:lvlText w:val="•"/>
      <w:lvlJc w:val="left"/>
      <w:pPr>
        <w:ind w:left="3350" w:hanging="164"/>
      </w:pPr>
      <w:rPr>
        <w:lang w:val="ru-RU" w:eastAsia="en-US" w:bidi="ar-SA"/>
      </w:rPr>
    </w:lvl>
    <w:lvl w:ilvl="4" w:tplc="4482AB92">
      <w:numFmt w:val="bullet"/>
      <w:lvlText w:val="•"/>
      <w:lvlJc w:val="left"/>
      <w:pPr>
        <w:ind w:left="4387" w:hanging="164"/>
      </w:pPr>
      <w:rPr>
        <w:lang w:val="ru-RU" w:eastAsia="en-US" w:bidi="ar-SA"/>
      </w:rPr>
    </w:lvl>
    <w:lvl w:ilvl="5" w:tplc="877E77F0">
      <w:numFmt w:val="bullet"/>
      <w:lvlText w:val="•"/>
      <w:lvlJc w:val="left"/>
      <w:pPr>
        <w:ind w:left="5424" w:hanging="164"/>
      </w:pPr>
      <w:rPr>
        <w:lang w:val="ru-RU" w:eastAsia="en-US" w:bidi="ar-SA"/>
      </w:rPr>
    </w:lvl>
    <w:lvl w:ilvl="6" w:tplc="CADE3D46">
      <w:numFmt w:val="bullet"/>
      <w:lvlText w:val="•"/>
      <w:lvlJc w:val="left"/>
      <w:pPr>
        <w:ind w:left="6461" w:hanging="164"/>
      </w:pPr>
      <w:rPr>
        <w:lang w:val="ru-RU" w:eastAsia="en-US" w:bidi="ar-SA"/>
      </w:rPr>
    </w:lvl>
    <w:lvl w:ilvl="7" w:tplc="25FEE0A8">
      <w:numFmt w:val="bullet"/>
      <w:lvlText w:val="•"/>
      <w:lvlJc w:val="left"/>
      <w:pPr>
        <w:ind w:left="7498" w:hanging="164"/>
      </w:pPr>
      <w:rPr>
        <w:lang w:val="ru-RU" w:eastAsia="en-US" w:bidi="ar-SA"/>
      </w:rPr>
    </w:lvl>
    <w:lvl w:ilvl="8" w:tplc="11C89040">
      <w:numFmt w:val="bullet"/>
      <w:lvlText w:val="•"/>
      <w:lvlJc w:val="left"/>
      <w:pPr>
        <w:ind w:left="8535" w:hanging="164"/>
      </w:pPr>
      <w:rPr>
        <w:lang w:val="ru-RU" w:eastAsia="en-US" w:bidi="ar-SA"/>
      </w:rPr>
    </w:lvl>
  </w:abstractNum>
  <w:abstractNum w:abstractNumId="392" w15:restartNumberingAfterBreak="0">
    <w:nsid w:val="780F2897"/>
    <w:multiLevelType w:val="hybridMultilevel"/>
    <w:tmpl w:val="A440AD5E"/>
    <w:lvl w:ilvl="0" w:tplc="9C2CCD1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3"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8262B12"/>
    <w:multiLevelType w:val="hybridMultilevel"/>
    <w:tmpl w:val="23783950"/>
    <w:lvl w:ilvl="0" w:tplc="3168D236">
      <w:start w:val="3"/>
      <w:numFmt w:val="decimal"/>
      <w:lvlText w:val="%1"/>
      <w:lvlJc w:val="left"/>
      <w:pPr>
        <w:ind w:left="112" w:hanging="611"/>
      </w:pPr>
      <w:rPr>
        <w:rFonts w:hint="default"/>
        <w:lang w:val="ru-RU" w:eastAsia="en-US" w:bidi="ar-SA"/>
      </w:rPr>
    </w:lvl>
    <w:lvl w:ilvl="1" w:tplc="ED242462">
      <w:numFmt w:val="none"/>
      <w:lvlText w:val=""/>
      <w:lvlJc w:val="left"/>
      <w:pPr>
        <w:tabs>
          <w:tab w:val="num" w:pos="360"/>
        </w:tabs>
      </w:pPr>
    </w:lvl>
    <w:lvl w:ilvl="2" w:tplc="112E584E">
      <w:numFmt w:val="none"/>
      <w:lvlText w:val=""/>
      <w:lvlJc w:val="left"/>
      <w:pPr>
        <w:tabs>
          <w:tab w:val="num" w:pos="360"/>
        </w:tabs>
      </w:pPr>
    </w:lvl>
    <w:lvl w:ilvl="3" w:tplc="9C2CCD12">
      <w:start w:val="1"/>
      <w:numFmt w:val="bullet"/>
      <w:lvlText w:val="-"/>
      <w:lvlJc w:val="left"/>
      <w:pPr>
        <w:ind w:left="679" w:hanging="342"/>
      </w:pPr>
      <w:rPr>
        <w:rFonts w:ascii="Symbol" w:hAnsi="Symbol" w:hint="default"/>
        <w:w w:val="100"/>
        <w:sz w:val="20"/>
        <w:szCs w:val="20"/>
        <w:lang w:val="ru-RU" w:eastAsia="en-US" w:bidi="ar-SA"/>
      </w:rPr>
    </w:lvl>
    <w:lvl w:ilvl="4" w:tplc="7E16A07C">
      <w:numFmt w:val="bullet"/>
      <w:lvlText w:val="•"/>
      <w:lvlJc w:val="left"/>
      <w:pPr>
        <w:ind w:left="2648" w:hanging="342"/>
      </w:pPr>
      <w:rPr>
        <w:rFonts w:hint="default"/>
        <w:lang w:val="ru-RU" w:eastAsia="en-US" w:bidi="ar-SA"/>
      </w:rPr>
    </w:lvl>
    <w:lvl w:ilvl="5" w:tplc="5DD080C4">
      <w:numFmt w:val="bullet"/>
      <w:lvlText w:val="•"/>
      <w:lvlJc w:val="left"/>
      <w:pPr>
        <w:ind w:left="3304" w:hanging="342"/>
      </w:pPr>
      <w:rPr>
        <w:rFonts w:hint="default"/>
        <w:lang w:val="ru-RU" w:eastAsia="en-US" w:bidi="ar-SA"/>
      </w:rPr>
    </w:lvl>
    <w:lvl w:ilvl="6" w:tplc="57DE493C">
      <w:numFmt w:val="bullet"/>
      <w:lvlText w:val="•"/>
      <w:lvlJc w:val="left"/>
      <w:pPr>
        <w:ind w:left="3960" w:hanging="342"/>
      </w:pPr>
      <w:rPr>
        <w:rFonts w:hint="default"/>
        <w:lang w:val="ru-RU" w:eastAsia="en-US" w:bidi="ar-SA"/>
      </w:rPr>
    </w:lvl>
    <w:lvl w:ilvl="7" w:tplc="D3B67F50">
      <w:numFmt w:val="bullet"/>
      <w:lvlText w:val="•"/>
      <w:lvlJc w:val="left"/>
      <w:pPr>
        <w:ind w:left="4616" w:hanging="342"/>
      </w:pPr>
      <w:rPr>
        <w:rFonts w:hint="default"/>
        <w:lang w:val="ru-RU" w:eastAsia="en-US" w:bidi="ar-SA"/>
      </w:rPr>
    </w:lvl>
    <w:lvl w:ilvl="8" w:tplc="A6BAB1BE">
      <w:numFmt w:val="bullet"/>
      <w:lvlText w:val="•"/>
      <w:lvlJc w:val="left"/>
      <w:pPr>
        <w:ind w:left="5272" w:hanging="342"/>
      </w:pPr>
      <w:rPr>
        <w:rFonts w:hint="default"/>
        <w:lang w:val="ru-RU" w:eastAsia="en-US" w:bidi="ar-SA"/>
      </w:rPr>
    </w:lvl>
  </w:abstractNum>
  <w:abstractNum w:abstractNumId="395"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92B2A82"/>
    <w:multiLevelType w:val="hybridMultilevel"/>
    <w:tmpl w:val="EC507C3E"/>
    <w:lvl w:ilvl="0" w:tplc="F06E2C76">
      <w:numFmt w:val="bullet"/>
      <w:lvlText w:val="-"/>
      <w:lvlJc w:val="left"/>
      <w:pPr>
        <w:ind w:left="233" w:hanging="164"/>
      </w:pPr>
      <w:rPr>
        <w:rFonts w:ascii="Times New Roman" w:eastAsia="Times New Roman" w:hAnsi="Times New Roman" w:cs="Times New Roman" w:hint="default"/>
        <w:color w:val="171717"/>
        <w:w w:val="99"/>
        <w:sz w:val="28"/>
        <w:szCs w:val="28"/>
        <w:lang w:val="ru-RU" w:eastAsia="en-US" w:bidi="ar-SA"/>
      </w:rPr>
    </w:lvl>
    <w:lvl w:ilvl="1" w:tplc="221AA518">
      <w:numFmt w:val="bullet"/>
      <w:lvlText w:val="•"/>
      <w:lvlJc w:val="left"/>
      <w:pPr>
        <w:ind w:left="1276" w:hanging="164"/>
      </w:pPr>
      <w:rPr>
        <w:lang w:val="ru-RU" w:eastAsia="en-US" w:bidi="ar-SA"/>
      </w:rPr>
    </w:lvl>
    <w:lvl w:ilvl="2" w:tplc="066CA5E8">
      <w:numFmt w:val="bullet"/>
      <w:lvlText w:val="•"/>
      <w:lvlJc w:val="left"/>
      <w:pPr>
        <w:ind w:left="2313" w:hanging="164"/>
      </w:pPr>
      <w:rPr>
        <w:lang w:val="ru-RU" w:eastAsia="en-US" w:bidi="ar-SA"/>
      </w:rPr>
    </w:lvl>
    <w:lvl w:ilvl="3" w:tplc="41B8812A">
      <w:numFmt w:val="bullet"/>
      <w:lvlText w:val="•"/>
      <w:lvlJc w:val="left"/>
      <w:pPr>
        <w:ind w:left="3350" w:hanging="164"/>
      </w:pPr>
      <w:rPr>
        <w:lang w:val="ru-RU" w:eastAsia="en-US" w:bidi="ar-SA"/>
      </w:rPr>
    </w:lvl>
    <w:lvl w:ilvl="4" w:tplc="8DA0B0B6">
      <w:numFmt w:val="bullet"/>
      <w:lvlText w:val="•"/>
      <w:lvlJc w:val="left"/>
      <w:pPr>
        <w:ind w:left="4387" w:hanging="164"/>
      </w:pPr>
      <w:rPr>
        <w:lang w:val="ru-RU" w:eastAsia="en-US" w:bidi="ar-SA"/>
      </w:rPr>
    </w:lvl>
    <w:lvl w:ilvl="5" w:tplc="C1381E84">
      <w:numFmt w:val="bullet"/>
      <w:lvlText w:val="•"/>
      <w:lvlJc w:val="left"/>
      <w:pPr>
        <w:ind w:left="5424" w:hanging="164"/>
      </w:pPr>
      <w:rPr>
        <w:lang w:val="ru-RU" w:eastAsia="en-US" w:bidi="ar-SA"/>
      </w:rPr>
    </w:lvl>
    <w:lvl w:ilvl="6" w:tplc="11543614">
      <w:numFmt w:val="bullet"/>
      <w:lvlText w:val="•"/>
      <w:lvlJc w:val="left"/>
      <w:pPr>
        <w:ind w:left="6461" w:hanging="164"/>
      </w:pPr>
      <w:rPr>
        <w:lang w:val="ru-RU" w:eastAsia="en-US" w:bidi="ar-SA"/>
      </w:rPr>
    </w:lvl>
    <w:lvl w:ilvl="7" w:tplc="1EEC9B3C">
      <w:numFmt w:val="bullet"/>
      <w:lvlText w:val="•"/>
      <w:lvlJc w:val="left"/>
      <w:pPr>
        <w:ind w:left="7498" w:hanging="164"/>
      </w:pPr>
      <w:rPr>
        <w:lang w:val="ru-RU" w:eastAsia="en-US" w:bidi="ar-SA"/>
      </w:rPr>
    </w:lvl>
    <w:lvl w:ilvl="8" w:tplc="ED3480E6">
      <w:numFmt w:val="bullet"/>
      <w:lvlText w:val="•"/>
      <w:lvlJc w:val="left"/>
      <w:pPr>
        <w:ind w:left="8535" w:hanging="164"/>
      </w:pPr>
      <w:rPr>
        <w:lang w:val="ru-RU" w:eastAsia="en-US" w:bidi="ar-SA"/>
      </w:rPr>
    </w:lvl>
  </w:abstractNum>
  <w:abstractNum w:abstractNumId="398" w15:restartNumberingAfterBreak="0">
    <w:nsid w:val="796C7D54"/>
    <w:multiLevelType w:val="hybridMultilevel"/>
    <w:tmpl w:val="B0D0C88A"/>
    <w:lvl w:ilvl="0" w:tplc="11CC3774">
      <w:start w:val="1"/>
      <w:numFmt w:val="decimal"/>
      <w:lvlText w:val="%1)"/>
      <w:lvlJc w:val="left"/>
      <w:pPr>
        <w:ind w:left="1246" w:hanging="303"/>
      </w:pPr>
      <w:rPr>
        <w:rFonts w:ascii="Times New Roman" w:eastAsia="Times New Roman" w:hAnsi="Times New Roman" w:cs="Times New Roman" w:hint="default"/>
        <w:b/>
        <w:bCs/>
        <w:color w:val="171717"/>
        <w:w w:val="99"/>
        <w:sz w:val="24"/>
        <w:szCs w:val="24"/>
        <w:lang w:val="ru-RU" w:eastAsia="en-US" w:bidi="ar-SA"/>
      </w:rPr>
    </w:lvl>
    <w:lvl w:ilvl="1" w:tplc="796CAE00">
      <w:numFmt w:val="bullet"/>
      <w:lvlText w:val="•"/>
      <w:lvlJc w:val="left"/>
      <w:pPr>
        <w:ind w:left="2176" w:hanging="303"/>
      </w:pPr>
      <w:rPr>
        <w:lang w:val="ru-RU" w:eastAsia="en-US" w:bidi="ar-SA"/>
      </w:rPr>
    </w:lvl>
    <w:lvl w:ilvl="2" w:tplc="B98E3414">
      <w:numFmt w:val="bullet"/>
      <w:lvlText w:val="•"/>
      <w:lvlJc w:val="left"/>
      <w:pPr>
        <w:ind w:left="3113" w:hanging="303"/>
      </w:pPr>
      <w:rPr>
        <w:lang w:val="ru-RU" w:eastAsia="en-US" w:bidi="ar-SA"/>
      </w:rPr>
    </w:lvl>
    <w:lvl w:ilvl="3" w:tplc="311EA03C">
      <w:numFmt w:val="bullet"/>
      <w:lvlText w:val="•"/>
      <w:lvlJc w:val="left"/>
      <w:pPr>
        <w:ind w:left="4050" w:hanging="303"/>
      </w:pPr>
      <w:rPr>
        <w:lang w:val="ru-RU" w:eastAsia="en-US" w:bidi="ar-SA"/>
      </w:rPr>
    </w:lvl>
    <w:lvl w:ilvl="4" w:tplc="8FE239F4">
      <w:numFmt w:val="bullet"/>
      <w:lvlText w:val="•"/>
      <w:lvlJc w:val="left"/>
      <w:pPr>
        <w:ind w:left="4987" w:hanging="303"/>
      </w:pPr>
      <w:rPr>
        <w:lang w:val="ru-RU" w:eastAsia="en-US" w:bidi="ar-SA"/>
      </w:rPr>
    </w:lvl>
    <w:lvl w:ilvl="5" w:tplc="C1187114">
      <w:numFmt w:val="bullet"/>
      <w:lvlText w:val="•"/>
      <w:lvlJc w:val="left"/>
      <w:pPr>
        <w:ind w:left="5924" w:hanging="303"/>
      </w:pPr>
      <w:rPr>
        <w:lang w:val="ru-RU" w:eastAsia="en-US" w:bidi="ar-SA"/>
      </w:rPr>
    </w:lvl>
    <w:lvl w:ilvl="6" w:tplc="A85EC88E">
      <w:numFmt w:val="bullet"/>
      <w:lvlText w:val="•"/>
      <w:lvlJc w:val="left"/>
      <w:pPr>
        <w:ind w:left="6861" w:hanging="303"/>
      </w:pPr>
      <w:rPr>
        <w:lang w:val="ru-RU" w:eastAsia="en-US" w:bidi="ar-SA"/>
      </w:rPr>
    </w:lvl>
    <w:lvl w:ilvl="7" w:tplc="9ACC20B6">
      <w:numFmt w:val="bullet"/>
      <w:lvlText w:val="•"/>
      <w:lvlJc w:val="left"/>
      <w:pPr>
        <w:ind w:left="7798" w:hanging="303"/>
      </w:pPr>
      <w:rPr>
        <w:lang w:val="ru-RU" w:eastAsia="en-US" w:bidi="ar-SA"/>
      </w:rPr>
    </w:lvl>
    <w:lvl w:ilvl="8" w:tplc="43848878">
      <w:numFmt w:val="bullet"/>
      <w:lvlText w:val="•"/>
      <w:lvlJc w:val="left"/>
      <w:pPr>
        <w:ind w:left="8735" w:hanging="303"/>
      </w:pPr>
      <w:rPr>
        <w:lang w:val="ru-RU" w:eastAsia="en-US" w:bidi="ar-SA"/>
      </w:rPr>
    </w:lvl>
  </w:abstractNum>
  <w:abstractNum w:abstractNumId="399"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A5C678D"/>
    <w:multiLevelType w:val="hybridMultilevel"/>
    <w:tmpl w:val="D5FE26CE"/>
    <w:lvl w:ilvl="0" w:tplc="9C2CCD1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1" w15:restartNumberingAfterBreak="0">
    <w:nsid w:val="7B02408A"/>
    <w:multiLevelType w:val="hybridMultilevel"/>
    <w:tmpl w:val="EEFE273E"/>
    <w:lvl w:ilvl="0" w:tplc="E1643D32">
      <w:start w:val="1"/>
      <w:numFmt w:val="decimal"/>
      <w:lvlText w:val="%1)"/>
      <w:lvlJc w:val="left"/>
      <w:pPr>
        <w:ind w:left="1246" w:hanging="303"/>
      </w:pPr>
      <w:rPr>
        <w:rFonts w:ascii="Times New Roman" w:eastAsia="Times New Roman" w:hAnsi="Times New Roman" w:cs="Times New Roman" w:hint="default"/>
        <w:b/>
        <w:bCs/>
        <w:color w:val="171717"/>
        <w:w w:val="99"/>
        <w:sz w:val="24"/>
        <w:szCs w:val="24"/>
        <w:lang w:val="ru-RU" w:eastAsia="en-US" w:bidi="ar-SA"/>
      </w:rPr>
    </w:lvl>
    <w:lvl w:ilvl="1" w:tplc="469072C0">
      <w:numFmt w:val="bullet"/>
      <w:lvlText w:val="•"/>
      <w:lvlJc w:val="left"/>
      <w:pPr>
        <w:ind w:left="2176" w:hanging="303"/>
      </w:pPr>
      <w:rPr>
        <w:lang w:val="ru-RU" w:eastAsia="en-US" w:bidi="ar-SA"/>
      </w:rPr>
    </w:lvl>
    <w:lvl w:ilvl="2" w:tplc="BCD0229E">
      <w:numFmt w:val="bullet"/>
      <w:lvlText w:val="•"/>
      <w:lvlJc w:val="left"/>
      <w:pPr>
        <w:ind w:left="3113" w:hanging="303"/>
      </w:pPr>
      <w:rPr>
        <w:lang w:val="ru-RU" w:eastAsia="en-US" w:bidi="ar-SA"/>
      </w:rPr>
    </w:lvl>
    <w:lvl w:ilvl="3" w:tplc="84B0FC12">
      <w:numFmt w:val="bullet"/>
      <w:lvlText w:val="•"/>
      <w:lvlJc w:val="left"/>
      <w:pPr>
        <w:ind w:left="4050" w:hanging="303"/>
      </w:pPr>
      <w:rPr>
        <w:lang w:val="ru-RU" w:eastAsia="en-US" w:bidi="ar-SA"/>
      </w:rPr>
    </w:lvl>
    <w:lvl w:ilvl="4" w:tplc="E9E0F0A4">
      <w:numFmt w:val="bullet"/>
      <w:lvlText w:val="•"/>
      <w:lvlJc w:val="left"/>
      <w:pPr>
        <w:ind w:left="4987" w:hanging="303"/>
      </w:pPr>
      <w:rPr>
        <w:lang w:val="ru-RU" w:eastAsia="en-US" w:bidi="ar-SA"/>
      </w:rPr>
    </w:lvl>
    <w:lvl w:ilvl="5" w:tplc="87EE2520">
      <w:numFmt w:val="bullet"/>
      <w:lvlText w:val="•"/>
      <w:lvlJc w:val="left"/>
      <w:pPr>
        <w:ind w:left="5924" w:hanging="303"/>
      </w:pPr>
      <w:rPr>
        <w:lang w:val="ru-RU" w:eastAsia="en-US" w:bidi="ar-SA"/>
      </w:rPr>
    </w:lvl>
    <w:lvl w:ilvl="6" w:tplc="B76C27FC">
      <w:numFmt w:val="bullet"/>
      <w:lvlText w:val="•"/>
      <w:lvlJc w:val="left"/>
      <w:pPr>
        <w:ind w:left="6861" w:hanging="303"/>
      </w:pPr>
      <w:rPr>
        <w:lang w:val="ru-RU" w:eastAsia="en-US" w:bidi="ar-SA"/>
      </w:rPr>
    </w:lvl>
    <w:lvl w:ilvl="7" w:tplc="6D78FA60">
      <w:numFmt w:val="bullet"/>
      <w:lvlText w:val="•"/>
      <w:lvlJc w:val="left"/>
      <w:pPr>
        <w:ind w:left="7798" w:hanging="303"/>
      </w:pPr>
      <w:rPr>
        <w:lang w:val="ru-RU" w:eastAsia="en-US" w:bidi="ar-SA"/>
      </w:rPr>
    </w:lvl>
    <w:lvl w:ilvl="8" w:tplc="FDB80372">
      <w:numFmt w:val="bullet"/>
      <w:lvlText w:val="•"/>
      <w:lvlJc w:val="left"/>
      <w:pPr>
        <w:ind w:left="8735" w:hanging="303"/>
      </w:pPr>
      <w:rPr>
        <w:lang w:val="ru-RU" w:eastAsia="en-US" w:bidi="ar-SA"/>
      </w:rPr>
    </w:lvl>
  </w:abstractNum>
  <w:abstractNum w:abstractNumId="402"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D6600FB"/>
    <w:multiLevelType w:val="hybridMultilevel"/>
    <w:tmpl w:val="B4268EDC"/>
    <w:lvl w:ilvl="0" w:tplc="2876A5FE">
      <w:numFmt w:val="bullet"/>
      <w:lvlText w:val="-"/>
      <w:lvlJc w:val="left"/>
      <w:pPr>
        <w:ind w:left="233" w:hanging="164"/>
      </w:pPr>
      <w:rPr>
        <w:rFonts w:hint="default"/>
        <w:w w:val="99"/>
        <w:lang w:val="ru-RU" w:eastAsia="en-US" w:bidi="ar-SA"/>
      </w:rPr>
    </w:lvl>
    <w:lvl w:ilvl="1" w:tplc="88A2314A">
      <w:numFmt w:val="bullet"/>
      <w:lvlText w:val="•"/>
      <w:lvlJc w:val="left"/>
      <w:pPr>
        <w:ind w:left="1276" w:hanging="164"/>
      </w:pPr>
      <w:rPr>
        <w:rFonts w:hint="default"/>
        <w:lang w:val="ru-RU" w:eastAsia="en-US" w:bidi="ar-SA"/>
      </w:rPr>
    </w:lvl>
    <w:lvl w:ilvl="2" w:tplc="4F2CB804">
      <w:numFmt w:val="bullet"/>
      <w:lvlText w:val="•"/>
      <w:lvlJc w:val="left"/>
      <w:pPr>
        <w:ind w:left="2313" w:hanging="164"/>
      </w:pPr>
      <w:rPr>
        <w:rFonts w:hint="default"/>
        <w:lang w:val="ru-RU" w:eastAsia="en-US" w:bidi="ar-SA"/>
      </w:rPr>
    </w:lvl>
    <w:lvl w:ilvl="3" w:tplc="14F42BA2">
      <w:numFmt w:val="bullet"/>
      <w:lvlText w:val="•"/>
      <w:lvlJc w:val="left"/>
      <w:pPr>
        <w:ind w:left="3350" w:hanging="164"/>
      </w:pPr>
      <w:rPr>
        <w:rFonts w:hint="default"/>
        <w:lang w:val="ru-RU" w:eastAsia="en-US" w:bidi="ar-SA"/>
      </w:rPr>
    </w:lvl>
    <w:lvl w:ilvl="4" w:tplc="7310999C">
      <w:numFmt w:val="bullet"/>
      <w:lvlText w:val="•"/>
      <w:lvlJc w:val="left"/>
      <w:pPr>
        <w:ind w:left="4387" w:hanging="164"/>
      </w:pPr>
      <w:rPr>
        <w:rFonts w:hint="default"/>
        <w:lang w:val="ru-RU" w:eastAsia="en-US" w:bidi="ar-SA"/>
      </w:rPr>
    </w:lvl>
    <w:lvl w:ilvl="5" w:tplc="5E600E18">
      <w:numFmt w:val="bullet"/>
      <w:lvlText w:val="•"/>
      <w:lvlJc w:val="left"/>
      <w:pPr>
        <w:ind w:left="5424" w:hanging="164"/>
      </w:pPr>
      <w:rPr>
        <w:rFonts w:hint="default"/>
        <w:lang w:val="ru-RU" w:eastAsia="en-US" w:bidi="ar-SA"/>
      </w:rPr>
    </w:lvl>
    <w:lvl w:ilvl="6" w:tplc="064CFDCE">
      <w:numFmt w:val="bullet"/>
      <w:lvlText w:val="•"/>
      <w:lvlJc w:val="left"/>
      <w:pPr>
        <w:ind w:left="6461" w:hanging="164"/>
      </w:pPr>
      <w:rPr>
        <w:rFonts w:hint="default"/>
        <w:lang w:val="ru-RU" w:eastAsia="en-US" w:bidi="ar-SA"/>
      </w:rPr>
    </w:lvl>
    <w:lvl w:ilvl="7" w:tplc="54B4E302">
      <w:numFmt w:val="bullet"/>
      <w:lvlText w:val="•"/>
      <w:lvlJc w:val="left"/>
      <w:pPr>
        <w:ind w:left="7498" w:hanging="164"/>
      </w:pPr>
      <w:rPr>
        <w:rFonts w:hint="default"/>
        <w:lang w:val="ru-RU" w:eastAsia="en-US" w:bidi="ar-SA"/>
      </w:rPr>
    </w:lvl>
    <w:lvl w:ilvl="8" w:tplc="4E9AFC46">
      <w:numFmt w:val="bullet"/>
      <w:lvlText w:val="•"/>
      <w:lvlJc w:val="left"/>
      <w:pPr>
        <w:ind w:left="8535" w:hanging="164"/>
      </w:pPr>
      <w:rPr>
        <w:rFonts w:hint="default"/>
        <w:lang w:val="ru-RU" w:eastAsia="en-US" w:bidi="ar-SA"/>
      </w:rPr>
    </w:lvl>
  </w:abstractNum>
  <w:abstractNum w:abstractNumId="412" w15:restartNumberingAfterBreak="0">
    <w:nsid w:val="7D7365C5"/>
    <w:multiLevelType w:val="hybridMultilevel"/>
    <w:tmpl w:val="DA7667D0"/>
    <w:lvl w:ilvl="0" w:tplc="3168D236">
      <w:start w:val="3"/>
      <w:numFmt w:val="decimal"/>
      <w:lvlText w:val="%1"/>
      <w:lvlJc w:val="left"/>
      <w:pPr>
        <w:ind w:left="112" w:hanging="611"/>
      </w:pPr>
      <w:rPr>
        <w:rFonts w:hint="default"/>
        <w:lang w:val="ru-RU" w:eastAsia="en-US" w:bidi="ar-SA"/>
      </w:rPr>
    </w:lvl>
    <w:lvl w:ilvl="1" w:tplc="ED242462">
      <w:numFmt w:val="none"/>
      <w:lvlText w:val=""/>
      <w:lvlJc w:val="left"/>
      <w:pPr>
        <w:tabs>
          <w:tab w:val="num" w:pos="360"/>
        </w:tabs>
      </w:pPr>
    </w:lvl>
    <w:lvl w:ilvl="2" w:tplc="112E584E">
      <w:numFmt w:val="none"/>
      <w:lvlText w:val=""/>
      <w:lvlJc w:val="left"/>
      <w:pPr>
        <w:tabs>
          <w:tab w:val="num" w:pos="360"/>
        </w:tabs>
      </w:pPr>
    </w:lvl>
    <w:lvl w:ilvl="3" w:tplc="0E74DADA">
      <w:numFmt w:val="bullet"/>
      <w:lvlText w:val=""/>
      <w:lvlJc w:val="left"/>
      <w:pPr>
        <w:ind w:left="679" w:hanging="342"/>
      </w:pPr>
      <w:rPr>
        <w:rFonts w:ascii="Wingdings" w:eastAsia="Wingdings" w:hAnsi="Wingdings" w:cs="Wingdings" w:hint="default"/>
        <w:w w:val="100"/>
        <w:sz w:val="20"/>
        <w:szCs w:val="20"/>
        <w:lang w:val="ru-RU" w:eastAsia="en-US" w:bidi="ar-SA"/>
      </w:rPr>
    </w:lvl>
    <w:lvl w:ilvl="4" w:tplc="7E16A07C">
      <w:numFmt w:val="bullet"/>
      <w:lvlText w:val="•"/>
      <w:lvlJc w:val="left"/>
      <w:pPr>
        <w:ind w:left="2648" w:hanging="342"/>
      </w:pPr>
      <w:rPr>
        <w:rFonts w:hint="default"/>
        <w:lang w:val="ru-RU" w:eastAsia="en-US" w:bidi="ar-SA"/>
      </w:rPr>
    </w:lvl>
    <w:lvl w:ilvl="5" w:tplc="5DD080C4">
      <w:numFmt w:val="bullet"/>
      <w:lvlText w:val="•"/>
      <w:lvlJc w:val="left"/>
      <w:pPr>
        <w:ind w:left="3304" w:hanging="342"/>
      </w:pPr>
      <w:rPr>
        <w:rFonts w:hint="default"/>
        <w:lang w:val="ru-RU" w:eastAsia="en-US" w:bidi="ar-SA"/>
      </w:rPr>
    </w:lvl>
    <w:lvl w:ilvl="6" w:tplc="57DE493C">
      <w:numFmt w:val="bullet"/>
      <w:lvlText w:val="•"/>
      <w:lvlJc w:val="left"/>
      <w:pPr>
        <w:ind w:left="3960" w:hanging="342"/>
      </w:pPr>
      <w:rPr>
        <w:rFonts w:hint="default"/>
        <w:lang w:val="ru-RU" w:eastAsia="en-US" w:bidi="ar-SA"/>
      </w:rPr>
    </w:lvl>
    <w:lvl w:ilvl="7" w:tplc="D3B67F50">
      <w:numFmt w:val="bullet"/>
      <w:lvlText w:val="•"/>
      <w:lvlJc w:val="left"/>
      <w:pPr>
        <w:ind w:left="4616" w:hanging="342"/>
      </w:pPr>
      <w:rPr>
        <w:rFonts w:hint="default"/>
        <w:lang w:val="ru-RU" w:eastAsia="en-US" w:bidi="ar-SA"/>
      </w:rPr>
    </w:lvl>
    <w:lvl w:ilvl="8" w:tplc="A6BAB1BE">
      <w:numFmt w:val="bullet"/>
      <w:lvlText w:val="•"/>
      <w:lvlJc w:val="left"/>
      <w:pPr>
        <w:ind w:left="5272" w:hanging="342"/>
      </w:pPr>
      <w:rPr>
        <w:rFonts w:hint="default"/>
        <w:lang w:val="ru-RU" w:eastAsia="en-US" w:bidi="ar-SA"/>
      </w:rPr>
    </w:lvl>
  </w:abstractNum>
  <w:abstractNum w:abstractNumId="413"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E042FB8"/>
    <w:multiLevelType w:val="hybridMultilevel"/>
    <w:tmpl w:val="C10682A6"/>
    <w:lvl w:ilvl="0" w:tplc="B0C85820">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2EFA7A6C">
      <w:numFmt w:val="bullet"/>
      <w:lvlText w:val="•"/>
      <w:lvlJc w:val="left"/>
      <w:pPr>
        <w:ind w:left="1276" w:hanging="164"/>
      </w:pPr>
      <w:rPr>
        <w:lang w:val="ru-RU" w:eastAsia="en-US" w:bidi="ar-SA"/>
      </w:rPr>
    </w:lvl>
    <w:lvl w:ilvl="2" w:tplc="ED0A2D8A">
      <w:numFmt w:val="bullet"/>
      <w:lvlText w:val="•"/>
      <w:lvlJc w:val="left"/>
      <w:pPr>
        <w:ind w:left="2313" w:hanging="164"/>
      </w:pPr>
      <w:rPr>
        <w:lang w:val="ru-RU" w:eastAsia="en-US" w:bidi="ar-SA"/>
      </w:rPr>
    </w:lvl>
    <w:lvl w:ilvl="3" w:tplc="75E082D0">
      <w:numFmt w:val="bullet"/>
      <w:lvlText w:val="•"/>
      <w:lvlJc w:val="left"/>
      <w:pPr>
        <w:ind w:left="3350" w:hanging="164"/>
      </w:pPr>
      <w:rPr>
        <w:lang w:val="ru-RU" w:eastAsia="en-US" w:bidi="ar-SA"/>
      </w:rPr>
    </w:lvl>
    <w:lvl w:ilvl="4" w:tplc="020A908E">
      <w:numFmt w:val="bullet"/>
      <w:lvlText w:val="•"/>
      <w:lvlJc w:val="left"/>
      <w:pPr>
        <w:ind w:left="4387" w:hanging="164"/>
      </w:pPr>
      <w:rPr>
        <w:lang w:val="ru-RU" w:eastAsia="en-US" w:bidi="ar-SA"/>
      </w:rPr>
    </w:lvl>
    <w:lvl w:ilvl="5" w:tplc="02000F26">
      <w:numFmt w:val="bullet"/>
      <w:lvlText w:val="•"/>
      <w:lvlJc w:val="left"/>
      <w:pPr>
        <w:ind w:left="5424" w:hanging="164"/>
      </w:pPr>
      <w:rPr>
        <w:lang w:val="ru-RU" w:eastAsia="en-US" w:bidi="ar-SA"/>
      </w:rPr>
    </w:lvl>
    <w:lvl w:ilvl="6" w:tplc="9030F596">
      <w:numFmt w:val="bullet"/>
      <w:lvlText w:val="•"/>
      <w:lvlJc w:val="left"/>
      <w:pPr>
        <w:ind w:left="6461" w:hanging="164"/>
      </w:pPr>
      <w:rPr>
        <w:lang w:val="ru-RU" w:eastAsia="en-US" w:bidi="ar-SA"/>
      </w:rPr>
    </w:lvl>
    <w:lvl w:ilvl="7" w:tplc="05E69F32">
      <w:numFmt w:val="bullet"/>
      <w:lvlText w:val="•"/>
      <w:lvlJc w:val="left"/>
      <w:pPr>
        <w:ind w:left="7498" w:hanging="164"/>
      </w:pPr>
      <w:rPr>
        <w:lang w:val="ru-RU" w:eastAsia="en-US" w:bidi="ar-SA"/>
      </w:rPr>
    </w:lvl>
    <w:lvl w:ilvl="8" w:tplc="C712AA52">
      <w:numFmt w:val="bullet"/>
      <w:lvlText w:val="•"/>
      <w:lvlJc w:val="left"/>
      <w:pPr>
        <w:ind w:left="8535" w:hanging="164"/>
      </w:pPr>
      <w:rPr>
        <w:lang w:val="ru-RU" w:eastAsia="en-US" w:bidi="ar-SA"/>
      </w:rPr>
    </w:lvl>
  </w:abstractNum>
  <w:abstractNum w:abstractNumId="415"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EFF45B8"/>
    <w:multiLevelType w:val="hybridMultilevel"/>
    <w:tmpl w:val="DB284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7FA9435E"/>
    <w:multiLevelType w:val="hybridMultilevel"/>
    <w:tmpl w:val="5CB4F5BC"/>
    <w:lvl w:ilvl="0" w:tplc="EC726244">
      <w:numFmt w:val="bullet"/>
      <w:lvlText w:val="-"/>
      <w:lvlJc w:val="left"/>
      <w:pPr>
        <w:ind w:left="233" w:hanging="164"/>
      </w:pPr>
      <w:rPr>
        <w:rFonts w:ascii="Times New Roman" w:eastAsia="Times New Roman" w:hAnsi="Times New Roman" w:cs="Times New Roman" w:hint="default"/>
        <w:i/>
        <w:iCs/>
        <w:color w:val="171717"/>
        <w:w w:val="99"/>
        <w:sz w:val="28"/>
        <w:szCs w:val="28"/>
        <w:lang w:val="ru-RU" w:eastAsia="en-US" w:bidi="ar-SA"/>
      </w:rPr>
    </w:lvl>
    <w:lvl w:ilvl="1" w:tplc="46C0C062">
      <w:numFmt w:val="bullet"/>
      <w:lvlText w:val="•"/>
      <w:lvlJc w:val="left"/>
      <w:pPr>
        <w:ind w:left="1276" w:hanging="164"/>
      </w:pPr>
      <w:rPr>
        <w:lang w:val="ru-RU" w:eastAsia="en-US" w:bidi="ar-SA"/>
      </w:rPr>
    </w:lvl>
    <w:lvl w:ilvl="2" w:tplc="1EEED10A">
      <w:numFmt w:val="bullet"/>
      <w:lvlText w:val="•"/>
      <w:lvlJc w:val="left"/>
      <w:pPr>
        <w:ind w:left="2313" w:hanging="164"/>
      </w:pPr>
      <w:rPr>
        <w:lang w:val="ru-RU" w:eastAsia="en-US" w:bidi="ar-SA"/>
      </w:rPr>
    </w:lvl>
    <w:lvl w:ilvl="3" w:tplc="1E143A50">
      <w:numFmt w:val="bullet"/>
      <w:lvlText w:val="•"/>
      <w:lvlJc w:val="left"/>
      <w:pPr>
        <w:ind w:left="3350" w:hanging="164"/>
      </w:pPr>
      <w:rPr>
        <w:lang w:val="ru-RU" w:eastAsia="en-US" w:bidi="ar-SA"/>
      </w:rPr>
    </w:lvl>
    <w:lvl w:ilvl="4" w:tplc="9D96F95C">
      <w:numFmt w:val="bullet"/>
      <w:lvlText w:val="•"/>
      <w:lvlJc w:val="left"/>
      <w:pPr>
        <w:ind w:left="4387" w:hanging="164"/>
      </w:pPr>
      <w:rPr>
        <w:lang w:val="ru-RU" w:eastAsia="en-US" w:bidi="ar-SA"/>
      </w:rPr>
    </w:lvl>
    <w:lvl w:ilvl="5" w:tplc="DD1C15E0">
      <w:numFmt w:val="bullet"/>
      <w:lvlText w:val="•"/>
      <w:lvlJc w:val="left"/>
      <w:pPr>
        <w:ind w:left="5424" w:hanging="164"/>
      </w:pPr>
      <w:rPr>
        <w:lang w:val="ru-RU" w:eastAsia="en-US" w:bidi="ar-SA"/>
      </w:rPr>
    </w:lvl>
    <w:lvl w:ilvl="6" w:tplc="77E0459A">
      <w:numFmt w:val="bullet"/>
      <w:lvlText w:val="•"/>
      <w:lvlJc w:val="left"/>
      <w:pPr>
        <w:ind w:left="6461" w:hanging="164"/>
      </w:pPr>
      <w:rPr>
        <w:lang w:val="ru-RU" w:eastAsia="en-US" w:bidi="ar-SA"/>
      </w:rPr>
    </w:lvl>
    <w:lvl w:ilvl="7" w:tplc="A1522F28">
      <w:numFmt w:val="bullet"/>
      <w:lvlText w:val="•"/>
      <w:lvlJc w:val="left"/>
      <w:pPr>
        <w:ind w:left="7498" w:hanging="164"/>
      </w:pPr>
      <w:rPr>
        <w:lang w:val="ru-RU" w:eastAsia="en-US" w:bidi="ar-SA"/>
      </w:rPr>
    </w:lvl>
    <w:lvl w:ilvl="8" w:tplc="79D2CDF6">
      <w:numFmt w:val="bullet"/>
      <w:lvlText w:val="•"/>
      <w:lvlJc w:val="left"/>
      <w:pPr>
        <w:ind w:left="8535" w:hanging="164"/>
      </w:pPr>
      <w:rPr>
        <w:lang w:val="ru-RU" w:eastAsia="en-US" w:bidi="ar-SA"/>
      </w:rPr>
    </w:lvl>
  </w:abstractNum>
  <w:abstractNum w:abstractNumId="421"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8"/>
  </w:num>
  <w:num w:numId="2">
    <w:abstractNumId w:val="210"/>
  </w:num>
  <w:num w:numId="3">
    <w:abstractNumId w:val="64"/>
  </w:num>
  <w:num w:numId="4">
    <w:abstractNumId w:val="34"/>
  </w:num>
  <w:num w:numId="5">
    <w:abstractNumId w:val="22"/>
  </w:num>
  <w:num w:numId="6">
    <w:abstractNumId w:val="29"/>
  </w:num>
  <w:num w:numId="7">
    <w:abstractNumId w:val="154"/>
  </w:num>
  <w:num w:numId="8">
    <w:abstractNumId w:val="56"/>
  </w:num>
  <w:num w:numId="9">
    <w:abstractNumId w:val="5"/>
  </w:num>
  <w:num w:numId="10">
    <w:abstractNumId w:val="302"/>
  </w:num>
  <w:num w:numId="11">
    <w:abstractNumId w:val="3"/>
  </w:num>
  <w:num w:numId="12">
    <w:abstractNumId w:val="292"/>
  </w:num>
  <w:num w:numId="13">
    <w:abstractNumId w:val="219"/>
  </w:num>
  <w:num w:numId="14">
    <w:abstractNumId w:val="359"/>
  </w:num>
  <w:num w:numId="15">
    <w:abstractNumId w:val="71"/>
  </w:num>
  <w:num w:numId="16">
    <w:abstractNumId w:val="95"/>
  </w:num>
  <w:num w:numId="17">
    <w:abstractNumId w:val="78"/>
  </w:num>
  <w:num w:numId="18">
    <w:abstractNumId w:val="264"/>
  </w:num>
  <w:num w:numId="19">
    <w:abstractNumId w:val="386"/>
  </w:num>
  <w:num w:numId="20">
    <w:abstractNumId w:val="110"/>
  </w:num>
  <w:num w:numId="21">
    <w:abstractNumId w:val="193"/>
  </w:num>
  <w:num w:numId="22">
    <w:abstractNumId w:val="145"/>
  </w:num>
  <w:num w:numId="23">
    <w:abstractNumId w:val="257"/>
  </w:num>
  <w:num w:numId="24">
    <w:abstractNumId w:val="317"/>
  </w:num>
  <w:num w:numId="25">
    <w:abstractNumId w:val="255"/>
  </w:num>
  <w:num w:numId="26">
    <w:abstractNumId w:val="418"/>
  </w:num>
  <w:num w:numId="27">
    <w:abstractNumId w:val="179"/>
  </w:num>
  <w:num w:numId="28">
    <w:abstractNumId w:val="281"/>
  </w:num>
  <w:num w:numId="29">
    <w:abstractNumId w:val="123"/>
  </w:num>
  <w:num w:numId="30">
    <w:abstractNumId w:val="100"/>
  </w:num>
  <w:num w:numId="31">
    <w:abstractNumId w:val="121"/>
  </w:num>
  <w:num w:numId="32">
    <w:abstractNumId w:val="209"/>
  </w:num>
  <w:num w:numId="33">
    <w:abstractNumId w:val="260"/>
  </w:num>
  <w:num w:numId="34">
    <w:abstractNumId w:val="7"/>
  </w:num>
  <w:num w:numId="35">
    <w:abstractNumId w:val="242"/>
  </w:num>
  <w:num w:numId="36">
    <w:abstractNumId w:val="172"/>
  </w:num>
  <w:num w:numId="37">
    <w:abstractNumId w:val="122"/>
  </w:num>
  <w:num w:numId="38">
    <w:abstractNumId w:val="94"/>
  </w:num>
  <w:num w:numId="39">
    <w:abstractNumId w:val="211"/>
  </w:num>
  <w:num w:numId="40">
    <w:abstractNumId w:val="120"/>
  </w:num>
  <w:num w:numId="41">
    <w:abstractNumId w:val="230"/>
  </w:num>
  <w:num w:numId="42">
    <w:abstractNumId w:val="411"/>
  </w:num>
  <w:num w:numId="43">
    <w:abstractNumId w:val="278"/>
  </w:num>
  <w:num w:numId="44">
    <w:abstractNumId w:val="396"/>
  </w:num>
  <w:num w:numId="45">
    <w:abstractNumId w:val="304"/>
  </w:num>
  <w:num w:numId="46">
    <w:abstractNumId w:val="385"/>
  </w:num>
  <w:num w:numId="47">
    <w:abstractNumId w:val="124"/>
  </w:num>
  <w:num w:numId="48">
    <w:abstractNumId w:val="187"/>
  </w:num>
  <w:num w:numId="49">
    <w:abstractNumId w:val="265"/>
    <w:lvlOverride w:ilvl="0">
      <w:startOverride w:val="6"/>
    </w:lvlOverride>
    <w:lvlOverride w:ilvl="1"/>
    <w:lvlOverride w:ilvl="2"/>
    <w:lvlOverride w:ilvl="3"/>
    <w:lvlOverride w:ilvl="4"/>
    <w:lvlOverride w:ilvl="5"/>
    <w:lvlOverride w:ilvl="6"/>
    <w:lvlOverride w:ilvl="7"/>
    <w:lvlOverride w:ilvl="8"/>
  </w:num>
  <w:num w:numId="50">
    <w:abstractNumId w:val="355"/>
  </w:num>
  <w:num w:numId="51">
    <w:abstractNumId w:val="253"/>
    <w:lvlOverride w:ilvl="0">
      <w:startOverride w:val="8"/>
    </w:lvlOverride>
    <w:lvlOverride w:ilvl="1"/>
    <w:lvlOverride w:ilvl="2"/>
    <w:lvlOverride w:ilvl="3"/>
    <w:lvlOverride w:ilvl="4"/>
    <w:lvlOverride w:ilvl="5"/>
    <w:lvlOverride w:ilvl="6"/>
    <w:lvlOverride w:ilvl="7"/>
    <w:lvlOverride w:ilvl="8"/>
  </w:num>
  <w:num w:numId="52">
    <w:abstractNumId w:val="320"/>
  </w:num>
  <w:num w:numId="53">
    <w:abstractNumId w:val="244"/>
    <w:lvlOverride w:ilvl="0">
      <w:startOverride w:val="5"/>
    </w:lvlOverride>
    <w:lvlOverride w:ilvl="1"/>
    <w:lvlOverride w:ilvl="2"/>
    <w:lvlOverride w:ilvl="3"/>
    <w:lvlOverride w:ilvl="4"/>
    <w:lvlOverride w:ilvl="5"/>
    <w:lvlOverride w:ilvl="6"/>
    <w:lvlOverride w:ilvl="7"/>
    <w:lvlOverride w:ilvl="8"/>
  </w:num>
  <w:num w:numId="54">
    <w:abstractNumId w:val="102"/>
  </w:num>
  <w:num w:numId="55">
    <w:abstractNumId w:val="287"/>
    <w:lvlOverride w:ilvl="0">
      <w:startOverride w:val="8"/>
    </w:lvlOverride>
    <w:lvlOverride w:ilvl="1"/>
    <w:lvlOverride w:ilvl="2"/>
    <w:lvlOverride w:ilvl="3"/>
    <w:lvlOverride w:ilvl="4"/>
    <w:lvlOverride w:ilvl="5"/>
    <w:lvlOverride w:ilvl="6"/>
    <w:lvlOverride w:ilvl="7"/>
    <w:lvlOverride w:ilvl="8"/>
  </w:num>
  <w:num w:numId="56">
    <w:abstractNumId w:val="333"/>
  </w:num>
  <w:num w:numId="57">
    <w:abstractNumId w:val="132"/>
    <w:lvlOverride w:ilvl="0">
      <w:startOverride w:val="1"/>
    </w:lvlOverride>
    <w:lvlOverride w:ilvl="1"/>
    <w:lvlOverride w:ilvl="2"/>
    <w:lvlOverride w:ilvl="3"/>
    <w:lvlOverride w:ilvl="4"/>
    <w:lvlOverride w:ilvl="5"/>
    <w:lvlOverride w:ilvl="6"/>
    <w:lvlOverride w:ilvl="7"/>
    <w:lvlOverride w:ilvl="8"/>
  </w:num>
  <w:num w:numId="58">
    <w:abstractNumId w:val="8"/>
  </w:num>
  <w:num w:numId="59">
    <w:abstractNumId w:val="229"/>
  </w:num>
  <w:num w:numId="60">
    <w:abstractNumId w:val="391"/>
  </w:num>
  <w:num w:numId="61">
    <w:abstractNumId w:val="286"/>
  </w:num>
  <w:num w:numId="62">
    <w:abstractNumId w:val="313"/>
    <w:lvlOverride w:ilvl="0">
      <w:startOverride w:val="6"/>
    </w:lvlOverride>
    <w:lvlOverride w:ilvl="1"/>
    <w:lvlOverride w:ilvl="2"/>
    <w:lvlOverride w:ilvl="3"/>
    <w:lvlOverride w:ilvl="4"/>
    <w:lvlOverride w:ilvl="5"/>
    <w:lvlOverride w:ilvl="6"/>
    <w:lvlOverride w:ilvl="7"/>
    <w:lvlOverride w:ilvl="8"/>
  </w:num>
  <w:num w:numId="63">
    <w:abstractNumId w:val="289"/>
    <w:lvlOverride w:ilvl="0">
      <w:startOverride w:val="1"/>
    </w:lvlOverride>
    <w:lvlOverride w:ilvl="1"/>
    <w:lvlOverride w:ilvl="2"/>
    <w:lvlOverride w:ilvl="3"/>
    <w:lvlOverride w:ilvl="4"/>
    <w:lvlOverride w:ilvl="5"/>
    <w:lvlOverride w:ilvl="6"/>
    <w:lvlOverride w:ilvl="7"/>
    <w:lvlOverride w:ilvl="8"/>
  </w:num>
  <w:num w:numId="64">
    <w:abstractNumId w:val="221"/>
  </w:num>
  <w:num w:numId="65">
    <w:abstractNumId w:val="48"/>
  </w:num>
  <w:num w:numId="66">
    <w:abstractNumId w:val="319"/>
  </w:num>
  <w:num w:numId="67">
    <w:abstractNumId w:val="366"/>
  </w:num>
  <w:num w:numId="68">
    <w:abstractNumId w:val="420"/>
  </w:num>
  <w:num w:numId="69">
    <w:abstractNumId w:val="398"/>
    <w:lvlOverride w:ilvl="0">
      <w:startOverride w:val="1"/>
    </w:lvlOverride>
    <w:lvlOverride w:ilvl="1"/>
    <w:lvlOverride w:ilvl="2"/>
    <w:lvlOverride w:ilvl="3"/>
    <w:lvlOverride w:ilvl="4"/>
    <w:lvlOverride w:ilvl="5"/>
    <w:lvlOverride w:ilvl="6"/>
    <w:lvlOverride w:ilvl="7"/>
    <w:lvlOverride w:ilvl="8"/>
  </w:num>
  <w:num w:numId="70">
    <w:abstractNumId w:val="212"/>
  </w:num>
  <w:num w:numId="71">
    <w:abstractNumId w:val="397"/>
  </w:num>
  <w:num w:numId="72">
    <w:abstractNumId w:val="97"/>
  </w:num>
  <w:num w:numId="73">
    <w:abstractNumId w:val="76"/>
  </w:num>
  <w:num w:numId="74">
    <w:abstractNumId w:val="2"/>
  </w:num>
  <w:num w:numId="75">
    <w:abstractNumId w:val="135"/>
  </w:num>
  <w:num w:numId="76">
    <w:abstractNumId w:val="86"/>
  </w:num>
  <w:num w:numId="77">
    <w:abstractNumId w:val="336"/>
    <w:lvlOverride w:ilvl="0">
      <w:startOverride w:val="1"/>
    </w:lvlOverride>
    <w:lvlOverride w:ilvl="1"/>
    <w:lvlOverride w:ilvl="2"/>
    <w:lvlOverride w:ilvl="3"/>
    <w:lvlOverride w:ilvl="4"/>
    <w:lvlOverride w:ilvl="5"/>
    <w:lvlOverride w:ilvl="6"/>
    <w:lvlOverride w:ilvl="7"/>
    <w:lvlOverride w:ilvl="8"/>
  </w:num>
  <w:num w:numId="78">
    <w:abstractNumId w:val="157"/>
  </w:num>
  <w:num w:numId="79">
    <w:abstractNumId w:val="251"/>
  </w:num>
  <w:num w:numId="80">
    <w:abstractNumId w:val="348"/>
  </w:num>
  <w:num w:numId="81">
    <w:abstractNumId w:val="414"/>
  </w:num>
  <w:num w:numId="82">
    <w:abstractNumId w:val="261"/>
  </w:num>
  <w:num w:numId="83">
    <w:abstractNumId w:val="331"/>
  </w:num>
  <w:num w:numId="84">
    <w:abstractNumId w:val="46"/>
  </w:num>
  <w:num w:numId="85">
    <w:abstractNumId w:val="226"/>
  </w:num>
  <w:num w:numId="86">
    <w:abstractNumId w:val="401"/>
    <w:lvlOverride w:ilvl="0">
      <w:startOverride w:val="1"/>
    </w:lvlOverride>
    <w:lvlOverride w:ilvl="1"/>
    <w:lvlOverride w:ilvl="2"/>
    <w:lvlOverride w:ilvl="3"/>
    <w:lvlOverride w:ilvl="4"/>
    <w:lvlOverride w:ilvl="5"/>
    <w:lvlOverride w:ilvl="6"/>
    <w:lvlOverride w:ilvl="7"/>
    <w:lvlOverride w:ilvl="8"/>
  </w:num>
  <w:num w:numId="87">
    <w:abstractNumId w:val="239"/>
  </w:num>
  <w:num w:numId="88">
    <w:abstractNumId w:val="26"/>
  </w:num>
  <w:num w:numId="89">
    <w:abstractNumId w:val="105"/>
  </w:num>
  <w:num w:numId="90">
    <w:abstractNumId w:val="346"/>
  </w:num>
  <w:num w:numId="91">
    <w:abstractNumId w:val="315"/>
  </w:num>
  <w:num w:numId="92">
    <w:abstractNumId w:val="356"/>
  </w:num>
  <w:num w:numId="93">
    <w:abstractNumId w:val="247"/>
  </w:num>
  <w:num w:numId="94">
    <w:abstractNumId w:val="9"/>
  </w:num>
  <w:num w:numId="95">
    <w:abstractNumId w:val="52"/>
  </w:num>
  <w:num w:numId="96">
    <w:abstractNumId w:val="276"/>
  </w:num>
  <w:num w:numId="97">
    <w:abstractNumId w:val="39"/>
  </w:num>
  <w:num w:numId="98">
    <w:abstractNumId w:val="91"/>
  </w:num>
  <w:num w:numId="99">
    <w:abstractNumId w:val="42"/>
  </w:num>
  <w:num w:numId="100">
    <w:abstractNumId w:val="23"/>
  </w:num>
  <w:num w:numId="101">
    <w:abstractNumId w:val="96"/>
  </w:num>
  <w:num w:numId="102">
    <w:abstractNumId w:val="351"/>
  </w:num>
  <w:num w:numId="103">
    <w:abstractNumId w:val="301"/>
  </w:num>
  <w:num w:numId="104">
    <w:abstractNumId w:val="116"/>
  </w:num>
  <w:num w:numId="105">
    <w:abstractNumId w:val="72"/>
  </w:num>
  <w:num w:numId="106">
    <w:abstractNumId w:val="93"/>
  </w:num>
  <w:num w:numId="107">
    <w:abstractNumId w:val="204"/>
  </w:num>
  <w:num w:numId="108">
    <w:abstractNumId w:val="290"/>
  </w:num>
  <w:num w:numId="109">
    <w:abstractNumId w:val="101"/>
  </w:num>
  <w:num w:numId="110">
    <w:abstractNumId w:val="191"/>
  </w:num>
  <w:num w:numId="111">
    <w:abstractNumId w:val="231"/>
  </w:num>
  <w:num w:numId="112">
    <w:abstractNumId w:val="87"/>
  </w:num>
  <w:num w:numId="113">
    <w:abstractNumId w:val="21"/>
  </w:num>
  <w:num w:numId="114">
    <w:abstractNumId w:val="54"/>
  </w:num>
  <w:num w:numId="115">
    <w:abstractNumId w:val="228"/>
  </w:num>
  <w:num w:numId="116">
    <w:abstractNumId w:val="148"/>
  </w:num>
  <w:num w:numId="117">
    <w:abstractNumId w:val="371"/>
  </w:num>
  <w:num w:numId="118">
    <w:abstractNumId w:val="50"/>
  </w:num>
  <w:num w:numId="119">
    <w:abstractNumId w:val="144"/>
  </w:num>
  <w:num w:numId="120">
    <w:abstractNumId w:val="90"/>
  </w:num>
  <w:num w:numId="121">
    <w:abstractNumId w:val="312"/>
  </w:num>
  <w:num w:numId="122">
    <w:abstractNumId w:val="225"/>
  </w:num>
  <w:num w:numId="123">
    <w:abstractNumId w:val="75"/>
  </w:num>
  <w:num w:numId="124">
    <w:abstractNumId w:val="67"/>
  </w:num>
  <w:num w:numId="125">
    <w:abstractNumId w:val="296"/>
  </w:num>
  <w:num w:numId="126">
    <w:abstractNumId w:val="310"/>
  </w:num>
  <w:num w:numId="127">
    <w:abstractNumId w:val="375"/>
  </w:num>
  <w:num w:numId="128">
    <w:abstractNumId w:val="128"/>
  </w:num>
  <w:num w:numId="129">
    <w:abstractNumId w:val="314"/>
  </w:num>
  <w:num w:numId="130">
    <w:abstractNumId w:val="379"/>
  </w:num>
  <w:num w:numId="131">
    <w:abstractNumId w:val="413"/>
  </w:num>
  <w:num w:numId="132">
    <w:abstractNumId w:val="140"/>
  </w:num>
  <w:num w:numId="133">
    <w:abstractNumId w:val="311"/>
  </w:num>
  <w:num w:numId="134">
    <w:abstractNumId w:val="285"/>
  </w:num>
  <w:num w:numId="135">
    <w:abstractNumId w:val="380"/>
  </w:num>
  <w:num w:numId="136">
    <w:abstractNumId w:val="180"/>
  </w:num>
  <w:num w:numId="137">
    <w:abstractNumId w:val="383"/>
  </w:num>
  <w:num w:numId="138">
    <w:abstractNumId w:val="104"/>
  </w:num>
  <w:num w:numId="139">
    <w:abstractNumId w:val="390"/>
  </w:num>
  <w:num w:numId="140">
    <w:abstractNumId w:val="113"/>
  </w:num>
  <w:num w:numId="141">
    <w:abstractNumId w:val="335"/>
  </w:num>
  <w:num w:numId="142">
    <w:abstractNumId w:val="406"/>
  </w:num>
  <w:num w:numId="143">
    <w:abstractNumId w:val="53"/>
  </w:num>
  <w:num w:numId="144">
    <w:abstractNumId w:val="377"/>
  </w:num>
  <w:num w:numId="145">
    <w:abstractNumId w:val="232"/>
  </w:num>
  <w:num w:numId="146">
    <w:abstractNumId w:val="362"/>
  </w:num>
  <w:num w:numId="147">
    <w:abstractNumId w:val="282"/>
  </w:num>
  <w:num w:numId="148">
    <w:abstractNumId w:val="174"/>
  </w:num>
  <w:num w:numId="149">
    <w:abstractNumId w:val="195"/>
  </w:num>
  <w:num w:numId="150">
    <w:abstractNumId w:val="217"/>
  </w:num>
  <w:num w:numId="151">
    <w:abstractNumId w:val="307"/>
  </w:num>
  <w:num w:numId="152">
    <w:abstractNumId w:val="129"/>
  </w:num>
  <w:num w:numId="153">
    <w:abstractNumId w:val="277"/>
  </w:num>
  <w:num w:numId="154">
    <w:abstractNumId w:val="15"/>
  </w:num>
  <w:num w:numId="155">
    <w:abstractNumId w:val="240"/>
  </w:num>
  <w:num w:numId="156">
    <w:abstractNumId w:val="369"/>
  </w:num>
  <w:num w:numId="157">
    <w:abstractNumId w:val="138"/>
  </w:num>
  <w:num w:numId="158">
    <w:abstractNumId w:val="293"/>
  </w:num>
  <w:num w:numId="159">
    <w:abstractNumId w:val="143"/>
  </w:num>
  <w:num w:numId="160">
    <w:abstractNumId w:val="216"/>
  </w:num>
  <w:num w:numId="161">
    <w:abstractNumId w:val="133"/>
  </w:num>
  <w:num w:numId="162">
    <w:abstractNumId w:val="175"/>
  </w:num>
  <w:num w:numId="163">
    <w:abstractNumId w:val="275"/>
  </w:num>
  <w:num w:numId="164">
    <w:abstractNumId w:val="35"/>
  </w:num>
  <w:num w:numId="165">
    <w:abstractNumId w:val="309"/>
  </w:num>
  <w:num w:numId="166">
    <w:abstractNumId w:val="147"/>
  </w:num>
  <w:num w:numId="167">
    <w:abstractNumId w:val="134"/>
  </w:num>
  <w:num w:numId="168">
    <w:abstractNumId w:val="243"/>
  </w:num>
  <w:num w:numId="169">
    <w:abstractNumId w:val="387"/>
  </w:num>
  <w:num w:numId="170">
    <w:abstractNumId w:val="234"/>
  </w:num>
  <w:num w:numId="171">
    <w:abstractNumId w:val="20"/>
  </w:num>
  <w:num w:numId="172">
    <w:abstractNumId w:val="103"/>
  </w:num>
  <w:num w:numId="173">
    <w:abstractNumId w:val="47"/>
  </w:num>
  <w:num w:numId="174">
    <w:abstractNumId w:val="65"/>
  </w:num>
  <w:num w:numId="175">
    <w:abstractNumId w:val="131"/>
  </w:num>
  <w:num w:numId="176">
    <w:abstractNumId w:val="332"/>
  </w:num>
  <w:num w:numId="177">
    <w:abstractNumId w:val="182"/>
  </w:num>
  <w:num w:numId="178">
    <w:abstractNumId w:val="220"/>
  </w:num>
  <w:num w:numId="179">
    <w:abstractNumId w:val="159"/>
  </w:num>
  <w:num w:numId="180">
    <w:abstractNumId w:val="32"/>
  </w:num>
  <w:num w:numId="181">
    <w:abstractNumId w:val="68"/>
  </w:num>
  <w:num w:numId="182">
    <w:abstractNumId w:val="166"/>
  </w:num>
  <w:num w:numId="183">
    <w:abstractNumId w:val="79"/>
  </w:num>
  <w:num w:numId="184">
    <w:abstractNumId w:val="259"/>
  </w:num>
  <w:num w:numId="185">
    <w:abstractNumId w:val="271"/>
  </w:num>
  <w:num w:numId="186">
    <w:abstractNumId w:val="188"/>
  </w:num>
  <w:num w:numId="187">
    <w:abstractNumId w:val="73"/>
  </w:num>
  <w:num w:numId="188">
    <w:abstractNumId w:val="136"/>
  </w:num>
  <w:num w:numId="189">
    <w:abstractNumId w:val="241"/>
  </w:num>
  <w:num w:numId="190">
    <w:abstractNumId w:val="137"/>
  </w:num>
  <w:num w:numId="191">
    <w:abstractNumId w:val="185"/>
  </w:num>
  <w:num w:numId="192">
    <w:abstractNumId w:val="367"/>
  </w:num>
  <w:num w:numId="193">
    <w:abstractNumId w:val="327"/>
  </w:num>
  <w:num w:numId="194">
    <w:abstractNumId w:val="24"/>
  </w:num>
  <w:num w:numId="195">
    <w:abstractNumId w:val="200"/>
  </w:num>
  <w:num w:numId="196">
    <w:abstractNumId w:val="177"/>
  </w:num>
  <w:num w:numId="197">
    <w:abstractNumId w:val="17"/>
  </w:num>
  <w:num w:numId="198">
    <w:abstractNumId w:val="403"/>
  </w:num>
  <w:num w:numId="199">
    <w:abstractNumId w:val="376"/>
  </w:num>
  <w:num w:numId="200">
    <w:abstractNumId w:val="370"/>
  </w:num>
  <w:num w:numId="201">
    <w:abstractNumId w:val="334"/>
  </w:num>
  <w:num w:numId="202">
    <w:abstractNumId w:val="402"/>
  </w:num>
  <w:num w:numId="203">
    <w:abstractNumId w:val="70"/>
  </w:num>
  <w:num w:numId="204">
    <w:abstractNumId w:val="258"/>
  </w:num>
  <w:num w:numId="205">
    <w:abstractNumId w:val="246"/>
  </w:num>
  <w:num w:numId="206">
    <w:abstractNumId w:val="165"/>
  </w:num>
  <w:num w:numId="207">
    <w:abstractNumId w:val="28"/>
  </w:num>
  <w:num w:numId="208">
    <w:abstractNumId w:val="382"/>
  </w:num>
  <w:num w:numId="209">
    <w:abstractNumId w:val="162"/>
  </w:num>
  <w:num w:numId="210">
    <w:abstractNumId w:val="360"/>
  </w:num>
  <w:num w:numId="211">
    <w:abstractNumId w:val="250"/>
  </w:num>
  <w:num w:numId="212">
    <w:abstractNumId w:val="408"/>
  </w:num>
  <w:num w:numId="213">
    <w:abstractNumId w:val="45"/>
  </w:num>
  <w:num w:numId="214">
    <w:abstractNumId w:val="322"/>
  </w:num>
  <w:num w:numId="215">
    <w:abstractNumId w:val="399"/>
  </w:num>
  <w:num w:numId="216">
    <w:abstractNumId w:val="268"/>
  </w:num>
  <w:num w:numId="217">
    <w:abstractNumId w:val="291"/>
  </w:num>
  <w:num w:numId="218">
    <w:abstractNumId w:val="127"/>
  </w:num>
  <w:num w:numId="219">
    <w:abstractNumId w:val="207"/>
  </w:num>
  <w:num w:numId="220">
    <w:abstractNumId w:val="378"/>
  </w:num>
  <w:num w:numId="221">
    <w:abstractNumId w:val="167"/>
  </w:num>
  <w:num w:numId="222">
    <w:abstractNumId w:val="61"/>
  </w:num>
  <w:num w:numId="223">
    <w:abstractNumId w:val="82"/>
  </w:num>
  <w:num w:numId="224">
    <w:abstractNumId w:val="344"/>
  </w:num>
  <w:num w:numId="225">
    <w:abstractNumId w:val="118"/>
  </w:num>
  <w:num w:numId="226">
    <w:abstractNumId w:val="111"/>
  </w:num>
  <w:num w:numId="227">
    <w:abstractNumId w:val="338"/>
  </w:num>
  <w:num w:numId="228">
    <w:abstractNumId w:val="197"/>
  </w:num>
  <w:num w:numId="229">
    <w:abstractNumId w:val="252"/>
  </w:num>
  <w:num w:numId="230">
    <w:abstractNumId w:val="33"/>
  </w:num>
  <w:num w:numId="231">
    <w:abstractNumId w:val="0"/>
  </w:num>
  <w:num w:numId="232">
    <w:abstractNumId w:val="409"/>
  </w:num>
  <w:num w:numId="233">
    <w:abstractNumId w:val="10"/>
  </w:num>
  <w:num w:numId="234">
    <w:abstractNumId w:val="74"/>
  </w:num>
  <w:num w:numId="235">
    <w:abstractNumId w:val="57"/>
  </w:num>
  <w:num w:numId="236">
    <w:abstractNumId w:val="146"/>
  </w:num>
  <w:num w:numId="237">
    <w:abstractNumId w:val="266"/>
  </w:num>
  <w:num w:numId="238">
    <w:abstractNumId w:val="49"/>
  </w:num>
  <w:num w:numId="239">
    <w:abstractNumId w:val="1"/>
  </w:num>
  <w:num w:numId="240">
    <w:abstractNumId w:val="364"/>
  </w:num>
  <w:num w:numId="241">
    <w:abstractNumId w:val="270"/>
  </w:num>
  <w:num w:numId="242">
    <w:abstractNumId w:val="316"/>
  </w:num>
  <w:num w:numId="243">
    <w:abstractNumId w:val="341"/>
  </w:num>
  <w:num w:numId="244">
    <w:abstractNumId w:val="184"/>
  </w:num>
  <w:num w:numId="245">
    <w:abstractNumId w:val="27"/>
  </w:num>
  <w:num w:numId="246">
    <w:abstractNumId w:val="43"/>
  </w:num>
  <w:num w:numId="247">
    <w:abstractNumId w:val="284"/>
  </w:num>
  <w:num w:numId="248">
    <w:abstractNumId w:val="30"/>
  </w:num>
  <w:num w:numId="249">
    <w:abstractNumId w:val="83"/>
  </w:num>
  <w:num w:numId="250">
    <w:abstractNumId w:val="328"/>
  </w:num>
  <w:num w:numId="251">
    <w:abstractNumId w:val="421"/>
  </w:num>
  <w:num w:numId="252">
    <w:abstractNumId w:val="80"/>
  </w:num>
  <w:num w:numId="253">
    <w:abstractNumId w:val="151"/>
  </w:num>
  <w:num w:numId="254">
    <w:abstractNumId w:val="81"/>
  </w:num>
  <w:num w:numId="255">
    <w:abstractNumId w:val="381"/>
  </w:num>
  <w:num w:numId="256">
    <w:abstractNumId w:val="325"/>
  </w:num>
  <w:num w:numId="257">
    <w:abstractNumId w:val="156"/>
  </w:num>
  <w:num w:numId="258">
    <w:abstractNumId w:val="31"/>
  </w:num>
  <w:num w:numId="259">
    <w:abstractNumId w:val="294"/>
  </w:num>
  <w:num w:numId="260">
    <w:abstractNumId w:val="85"/>
  </w:num>
  <w:num w:numId="261">
    <w:abstractNumId w:val="419"/>
  </w:num>
  <w:num w:numId="262">
    <w:abstractNumId w:val="404"/>
  </w:num>
  <w:num w:numId="263">
    <w:abstractNumId w:val="36"/>
  </w:num>
  <w:num w:numId="264">
    <w:abstractNumId w:val="11"/>
  </w:num>
  <w:num w:numId="265">
    <w:abstractNumId w:val="117"/>
  </w:num>
  <w:num w:numId="266">
    <w:abstractNumId w:val="169"/>
  </w:num>
  <w:num w:numId="267">
    <w:abstractNumId w:val="227"/>
  </w:num>
  <w:num w:numId="268">
    <w:abstractNumId w:val="109"/>
  </w:num>
  <w:num w:numId="269">
    <w:abstractNumId w:val="235"/>
  </w:num>
  <w:num w:numId="270">
    <w:abstractNumId w:val="55"/>
  </w:num>
  <w:num w:numId="271">
    <w:abstractNumId w:val="410"/>
  </w:num>
  <w:num w:numId="272">
    <w:abstractNumId w:val="206"/>
  </w:num>
  <w:num w:numId="273">
    <w:abstractNumId w:val="130"/>
  </w:num>
  <w:num w:numId="274">
    <w:abstractNumId w:val="233"/>
  </w:num>
  <w:num w:numId="275">
    <w:abstractNumId w:val="365"/>
  </w:num>
  <w:num w:numId="276">
    <w:abstractNumId w:val="19"/>
  </w:num>
  <w:num w:numId="277">
    <w:abstractNumId w:val="13"/>
  </w:num>
  <w:num w:numId="278">
    <w:abstractNumId w:val="181"/>
  </w:num>
  <w:num w:numId="279">
    <w:abstractNumId w:val="373"/>
  </w:num>
  <w:num w:numId="280">
    <w:abstractNumId w:val="6"/>
  </w:num>
  <w:num w:numId="281">
    <w:abstractNumId w:val="202"/>
  </w:num>
  <w:num w:numId="282">
    <w:abstractNumId w:val="77"/>
  </w:num>
  <w:num w:numId="283">
    <w:abstractNumId w:val="249"/>
  </w:num>
  <w:num w:numId="284">
    <w:abstractNumId w:val="347"/>
  </w:num>
  <w:num w:numId="285">
    <w:abstractNumId w:val="88"/>
  </w:num>
  <w:num w:numId="286">
    <w:abstractNumId w:val="160"/>
  </w:num>
  <w:num w:numId="287">
    <w:abstractNumId w:val="267"/>
  </w:num>
  <w:num w:numId="288">
    <w:abstractNumId w:val="392"/>
  </w:num>
  <w:num w:numId="289">
    <w:abstractNumId w:val="218"/>
  </w:num>
  <w:num w:numId="290">
    <w:abstractNumId w:val="222"/>
  </w:num>
  <w:num w:numId="291">
    <w:abstractNumId w:val="352"/>
  </w:num>
  <w:num w:numId="292">
    <w:abstractNumId w:val="400"/>
  </w:num>
  <w:num w:numId="293">
    <w:abstractNumId w:val="273"/>
  </w:num>
  <w:num w:numId="294">
    <w:abstractNumId w:val="51"/>
  </w:num>
  <w:num w:numId="295">
    <w:abstractNumId w:val="279"/>
  </w:num>
  <w:num w:numId="296">
    <w:abstractNumId w:val="208"/>
  </w:num>
  <w:num w:numId="297">
    <w:abstractNumId w:val="163"/>
  </w:num>
  <w:num w:numId="298">
    <w:abstractNumId w:val="63"/>
  </w:num>
  <w:num w:numId="299">
    <w:abstractNumId w:val="41"/>
  </w:num>
  <w:num w:numId="300">
    <w:abstractNumId w:val="170"/>
  </w:num>
  <w:num w:numId="301">
    <w:abstractNumId w:val="274"/>
  </w:num>
  <w:num w:numId="302">
    <w:abstractNumId w:val="14"/>
  </w:num>
  <w:num w:numId="303">
    <w:abstractNumId w:val="125"/>
  </w:num>
  <w:num w:numId="304">
    <w:abstractNumId w:val="152"/>
  </w:num>
  <w:num w:numId="305">
    <w:abstractNumId w:val="164"/>
  </w:num>
  <w:num w:numId="306">
    <w:abstractNumId w:val="176"/>
  </w:num>
  <w:num w:numId="307">
    <w:abstractNumId w:val="107"/>
  </w:num>
  <w:num w:numId="308">
    <w:abstractNumId w:val="114"/>
  </w:num>
  <w:num w:numId="309">
    <w:abstractNumId w:val="354"/>
  </w:num>
  <w:num w:numId="310">
    <w:abstractNumId w:val="223"/>
  </w:num>
  <w:num w:numId="311">
    <w:abstractNumId w:val="321"/>
  </w:num>
  <w:num w:numId="312">
    <w:abstractNumId w:val="189"/>
  </w:num>
  <w:num w:numId="313">
    <w:abstractNumId w:val="198"/>
  </w:num>
  <w:num w:numId="314">
    <w:abstractNumId w:val="142"/>
  </w:num>
  <w:num w:numId="315">
    <w:abstractNumId w:val="405"/>
  </w:num>
  <w:num w:numId="316">
    <w:abstractNumId w:val="60"/>
  </w:num>
  <w:num w:numId="317">
    <w:abstractNumId w:val="126"/>
  </w:num>
  <w:num w:numId="318">
    <w:abstractNumId w:val="349"/>
  </w:num>
  <w:num w:numId="319">
    <w:abstractNumId w:val="237"/>
  </w:num>
  <w:num w:numId="320">
    <w:abstractNumId w:val="415"/>
  </w:num>
  <w:num w:numId="321">
    <w:abstractNumId w:val="384"/>
  </w:num>
  <w:num w:numId="322">
    <w:abstractNumId w:val="303"/>
  </w:num>
  <w:num w:numId="323">
    <w:abstractNumId w:val="119"/>
  </w:num>
  <w:num w:numId="324">
    <w:abstractNumId w:val="416"/>
  </w:num>
  <w:num w:numId="325">
    <w:abstractNumId w:val="254"/>
  </w:num>
  <w:num w:numId="326">
    <w:abstractNumId w:val="417"/>
  </w:num>
  <w:num w:numId="327">
    <w:abstractNumId w:val="59"/>
  </w:num>
  <w:num w:numId="328">
    <w:abstractNumId w:val="236"/>
  </w:num>
  <w:num w:numId="329">
    <w:abstractNumId w:val="305"/>
  </w:num>
  <w:num w:numId="330">
    <w:abstractNumId w:val="186"/>
  </w:num>
  <w:num w:numId="331">
    <w:abstractNumId w:val="192"/>
  </w:num>
  <w:num w:numId="332">
    <w:abstractNumId w:val="201"/>
  </w:num>
  <w:num w:numId="333">
    <w:abstractNumId w:val="44"/>
  </w:num>
  <w:num w:numId="334">
    <w:abstractNumId w:val="98"/>
  </w:num>
  <w:num w:numId="335">
    <w:abstractNumId w:val="389"/>
  </w:num>
  <w:num w:numId="336">
    <w:abstractNumId w:val="4"/>
  </w:num>
  <w:num w:numId="337">
    <w:abstractNumId w:val="280"/>
  </w:num>
  <w:num w:numId="338">
    <w:abstractNumId w:val="283"/>
  </w:num>
  <w:num w:numId="339">
    <w:abstractNumId w:val="323"/>
  </w:num>
  <w:num w:numId="340">
    <w:abstractNumId w:val="295"/>
  </w:num>
  <w:num w:numId="341">
    <w:abstractNumId w:val="248"/>
  </w:num>
  <w:num w:numId="342">
    <w:abstractNumId w:val="203"/>
  </w:num>
  <w:num w:numId="343">
    <w:abstractNumId w:val="149"/>
  </w:num>
  <w:num w:numId="344">
    <w:abstractNumId w:val="161"/>
  </w:num>
  <w:num w:numId="345">
    <w:abstractNumId w:val="329"/>
  </w:num>
  <w:num w:numId="346">
    <w:abstractNumId w:val="173"/>
  </w:num>
  <w:num w:numId="347">
    <w:abstractNumId w:val="298"/>
  </w:num>
  <w:num w:numId="348">
    <w:abstractNumId w:val="155"/>
  </w:num>
  <w:num w:numId="349">
    <w:abstractNumId w:val="238"/>
  </w:num>
  <w:num w:numId="350">
    <w:abstractNumId w:val="353"/>
  </w:num>
  <w:num w:numId="351">
    <w:abstractNumId w:val="318"/>
  </w:num>
  <w:num w:numId="352">
    <w:abstractNumId w:val="330"/>
  </w:num>
  <w:num w:numId="353">
    <w:abstractNumId w:val="168"/>
  </w:num>
  <w:num w:numId="354">
    <w:abstractNumId w:val="407"/>
  </w:num>
  <w:num w:numId="355">
    <w:abstractNumId w:val="194"/>
  </w:num>
  <w:num w:numId="356">
    <w:abstractNumId w:val="66"/>
  </w:num>
  <w:num w:numId="357">
    <w:abstractNumId w:val="395"/>
  </w:num>
  <w:num w:numId="358">
    <w:abstractNumId w:val="196"/>
  </w:num>
  <w:num w:numId="359">
    <w:abstractNumId w:val="205"/>
  </w:num>
  <w:num w:numId="360">
    <w:abstractNumId w:val="141"/>
  </w:num>
  <w:num w:numId="361">
    <w:abstractNumId w:val="245"/>
  </w:num>
  <w:num w:numId="362">
    <w:abstractNumId w:val="199"/>
  </w:num>
  <w:num w:numId="363">
    <w:abstractNumId w:val="393"/>
  </w:num>
  <w:num w:numId="364">
    <w:abstractNumId w:val="288"/>
  </w:num>
  <w:num w:numId="365">
    <w:abstractNumId w:val="139"/>
  </w:num>
  <w:num w:numId="366">
    <w:abstractNumId w:val="84"/>
  </w:num>
  <w:num w:numId="367">
    <w:abstractNumId w:val="363"/>
  </w:num>
  <w:num w:numId="368">
    <w:abstractNumId w:val="12"/>
  </w:num>
  <w:num w:numId="369">
    <w:abstractNumId w:val="361"/>
  </w:num>
  <w:num w:numId="370">
    <w:abstractNumId w:val="89"/>
  </w:num>
  <w:num w:numId="371">
    <w:abstractNumId w:val="18"/>
  </w:num>
  <w:num w:numId="372">
    <w:abstractNumId w:val="224"/>
  </w:num>
  <w:num w:numId="373">
    <w:abstractNumId w:val="112"/>
  </w:num>
  <w:num w:numId="374">
    <w:abstractNumId w:val="339"/>
  </w:num>
  <w:num w:numId="375">
    <w:abstractNumId w:val="324"/>
  </w:num>
  <w:num w:numId="376">
    <w:abstractNumId w:val="256"/>
  </w:num>
  <w:num w:numId="377">
    <w:abstractNumId w:val="115"/>
  </w:num>
  <w:num w:numId="378">
    <w:abstractNumId w:val="69"/>
  </w:num>
  <w:num w:numId="379">
    <w:abstractNumId w:val="62"/>
  </w:num>
  <w:num w:numId="380">
    <w:abstractNumId w:val="297"/>
  </w:num>
  <w:num w:numId="381">
    <w:abstractNumId w:val="306"/>
  </w:num>
  <w:num w:numId="382">
    <w:abstractNumId w:val="183"/>
  </w:num>
  <w:num w:numId="383">
    <w:abstractNumId w:val="108"/>
  </w:num>
  <w:num w:numId="384">
    <w:abstractNumId w:val="372"/>
  </w:num>
  <w:num w:numId="385">
    <w:abstractNumId w:val="158"/>
  </w:num>
  <w:num w:numId="386">
    <w:abstractNumId w:val="92"/>
  </w:num>
  <w:num w:numId="387">
    <w:abstractNumId w:val="58"/>
  </w:num>
  <w:num w:numId="388">
    <w:abstractNumId w:val="358"/>
  </w:num>
  <w:num w:numId="389">
    <w:abstractNumId w:val="171"/>
  </w:num>
  <w:num w:numId="390">
    <w:abstractNumId w:val="308"/>
  </w:num>
  <w:num w:numId="391">
    <w:abstractNumId w:val="150"/>
  </w:num>
  <w:num w:numId="392">
    <w:abstractNumId w:val="263"/>
  </w:num>
  <w:num w:numId="393">
    <w:abstractNumId w:val="106"/>
  </w:num>
  <w:num w:numId="394">
    <w:abstractNumId w:val="412"/>
  </w:num>
  <w:num w:numId="395">
    <w:abstractNumId w:val="38"/>
  </w:num>
  <w:num w:numId="396">
    <w:abstractNumId w:val="37"/>
  </w:num>
  <w:num w:numId="397">
    <w:abstractNumId w:val="368"/>
  </w:num>
  <w:num w:numId="398">
    <w:abstractNumId w:val="326"/>
  </w:num>
  <w:num w:numId="399">
    <w:abstractNumId w:val="153"/>
  </w:num>
  <w:num w:numId="400">
    <w:abstractNumId w:val="16"/>
  </w:num>
  <w:num w:numId="401">
    <w:abstractNumId w:val="337"/>
  </w:num>
  <w:num w:numId="402">
    <w:abstractNumId w:val="340"/>
  </w:num>
  <w:num w:numId="403">
    <w:abstractNumId w:val="374"/>
  </w:num>
  <w:num w:numId="404">
    <w:abstractNumId w:val="215"/>
  </w:num>
  <w:num w:numId="405">
    <w:abstractNumId w:val="299"/>
  </w:num>
  <w:num w:numId="406">
    <w:abstractNumId w:val="350"/>
  </w:num>
  <w:num w:numId="407">
    <w:abstractNumId w:val="272"/>
  </w:num>
  <w:num w:numId="408">
    <w:abstractNumId w:val="25"/>
  </w:num>
  <w:num w:numId="409">
    <w:abstractNumId w:val="40"/>
  </w:num>
  <w:num w:numId="410">
    <w:abstractNumId w:val="214"/>
  </w:num>
  <w:num w:numId="411">
    <w:abstractNumId w:val="99"/>
  </w:num>
  <w:num w:numId="412">
    <w:abstractNumId w:val="190"/>
  </w:num>
  <w:num w:numId="413">
    <w:abstractNumId w:val="262"/>
  </w:num>
  <w:num w:numId="414">
    <w:abstractNumId w:val="345"/>
  </w:num>
  <w:num w:numId="415">
    <w:abstractNumId w:val="394"/>
  </w:num>
  <w:num w:numId="416">
    <w:abstractNumId w:val="342"/>
  </w:num>
  <w:num w:numId="417">
    <w:abstractNumId w:val="269"/>
  </w:num>
  <w:num w:numId="418">
    <w:abstractNumId w:val="300"/>
  </w:num>
  <w:num w:numId="419">
    <w:abstractNumId w:val="357"/>
  </w:num>
  <w:num w:numId="420">
    <w:abstractNumId w:val="178"/>
  </w:num>
  <w:num w:numId="421">
    <w:abstractNumId w:val="343"/>
  </w:num>
  <w:num w:numId="422">
    <w:abstractNumId w:val="213"/>
  </w:num>
  <w:numIdMacAtCleanup w:val="4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D2CCC"/>
    <w:rsid w:val="00005BF3"/>
    <w:rsid w:val="00007478"/>
    <w:rsid w:val="00025F33"/>
    <w:rsid w:val="00053060"/>
    <w:rsid w:val="000918C6"/>
    <w:rsid w:val="000C2097"/>
    <w:rsid w:val="000D352D"/>
    <w:rsid w:val="000F1217"/>
    <w:rsid w:val="0011254B"/>
    <w:rsid w:val="00122BD6"/>
    <w:rsid w:val="001234C2"/>
    <w:rsid w:val="00124035"/>
    <w:rsid w:val="001254C5"/>
    <w:rsid w:val="001310C8"/>
    <w:rsid w:val="00147D58"/>
    <w:rsid w:val="00163A54"/>
    <w:rsid w:val="00164AA7"/>
    <w:rsid w:val="00185DA9"/>
    <w:rsid w:val="00196E35"/>
    <w:rsid w:val="001A636A"/>
    <w:rsid w:val="001A6628"/>
    <w:rsid w:val="001B0748"/>
    <w:rsid w:val="001C4427"/>
    <w:rsid w:val="001D0ABD"/>
    <w:rsid w:val="001E38F0"/>
    <w:rsid w:val="001F5451"/>
    <w:rsid w:val="002041C4"/>
    <w:rsid w:val="00216C22"/>
    <w:rsid w:val="00220094"/>
    <w:rsid w:val="00246E63"/>
    <w:rsid w:val="00253061"/>
    <w:rsid w:val="00261846"/>
    <w:rsid w:val="00263CDD"/>
    <w:rsid w:val="002648C4"/>
    <w:rsid w:val="00274162"/>
    <w:rsid w:val="002B5EA1"/>
    <w:rsid w:val="002D00D9"/>
    <w:rsid w:val="002E09A8"/>
    <w:rsid w:val="002E0B8C"/>
    <w:rsid w:val="00305BBC"/>
    <w:rsid w:val="00326973"/>
    <w:rsid w:val="003307A2"/>
    <w:rsid w:val="00354488"/>
    <w:rsid w:val="0036198C"/>
    <w:rsid w:val="0036354A"/>
    <w:rsid w:val="003841C5"/>
    <w:rsid w:val="00384F0A"/>
    <w:rsid w:val="00387298"/>
    <w:rsid w:val="0039431B"/>
    <w:rsid w:val="003A3461"/>
    <w:rsid w:val="003D128F"/>
    <w:rsid w:val="003D262F"/>
    <w:rsid w:val="003D2CCC"/>
    <w:rsid w:val="003D6B22"/>
    <w:rsid w:val="003E3DAD"/>
    <w:rsid w:val="00430549"/>
    <w:rsid w:val="004324A8"/>
    <w:rsid w:val="00443E33"/>
    <w:rsid w:val="004442E5"/>
    <w:rsid w:val="00456C35"/>
    <w:rsid w:val="00460A60"/>
    <w:rsid w:val="004676EE"/>
    <w:rsid w:val="004C2FB8"/>
    <w:rsid w:val="004F0EDE"/>
    <w:rsid w:val="00512297"/>
    <w:rsid w:val="00556067"/>
    <w:rsid w:val="00565448"/>
    <w:rsid w:val="00574182"/>
    <w:rsid w:val="00584F72"/>
    <w:rsid w:val="00591695"/>
    <w:rsid w:val="005B3FB8"/>
    <w:rsid w:val="005B5B7E"/>
    <w:rsid w:val="005C3752"/>
    <w:rsid w:val="005C6B48"/>
    <w:rsid w:val="005D0B86"/>
    <w:rsid w:val="005E5776"/>
    <w:rsid w:val="005F502E"/>
    <w:rsid w:val="006033AB"/>
    <w:rsid w:val="00605E9B"/>
    <w:rsid w:val="00622585"/>
    <w:rsid w:val="00623984"/>
    <w:rsid w:val="00635649"/>
    <w:rsid w:val="00635D8D"/>
    <w:rsid w:val="00644E2E"/>
    <w:rsid w:val="00654AEB"/>
    <w:rsid w:val="00667648"/>
    <w:rsid w:val="006733ED"/>
    <w:rsid w:val="00694C01"/>
    <w:rsid w:val="006D2B6E"/>
    <w:rsid w:val="006F15E0"/>
    <w:rsid w:val="006F4169"/>
    <w:rsid w:val="006F5985"/>
    <w:rsid w:val="006F7E34"/>
    <w:rsid w:val="00747961"/>
    <w:rsid w:val="007536D5"/>
    <w:rsid w:val="00785C17"/>
    <w:rsid w:val="00796D07"/>
    <w:rsid w:val="007C443E"/>
    <w:rsid w:val="007C52D9"/>
    <w:rsid w:val="007D0CF1"/>
    <w:rsid w:val="007E013E"/>
    <w:rsid w:val="00806016"/>
    <w:rsid w:val="008234D1"/>
    <w:rsid w:val="0083008D"/>
    <w:rsid w:val="00830F2E"/>
    <w:rsid w:val="008375FA"/>
    <w:rsid w:val="00850615"/>
    <w:rsid w:val="00862423"/>
    <w:rsid w:val="00877F75"/>
    <w:rsid w:val="00886183"/>
    <w:rsid w:val="008A1F3C"/>
    <w:rsid w:val="008D0B58"/>
    <w:rsid w:val="008E0005"/>
    <w:rsid w:val="008E400B"/>
    <w:rsid w:val="008F2AB7"/>
    <w:rsid w:val="009100CA"/>
    <w:rsid w:val="0091610B"/>
    <w:rsid w:val="00922A42"/>
    <w:rsid w:val="0092424C"/>
    <w:rsid w:val="009271BB"/>
    <w:rsid w:val="00944EC9"/>
    <w:rsid w:val="00955E78"/>
    <w:rsid w:val="00967BF0"/>
    <w:rsid w:val="009A29F1"/>
    <w:rsid w:val="009A4560"/>
    <w:rsid w:val="009B1039"/>
    <w:rsid w:val="009C0344"/>
    <w:rsid w:val="009C2BFD"/>
    <w:rsid w:val="009F4661"/>
    <w:rsid w:val="009F46E8"/>
    <w:rsid w:val="00A01FAB"/>
    <w:rsid w:val="00A14D73"/>
    <w:rsid w:val="00A24838"/>
    <w:rsid w:val="00A3558A"/>
    <w:rsid w:val="00A54935"/>
    <w:rsid w:val="00A74F31"/>
    <w:rsid w:val="00A83085"/>
    <w:rsid w:val="00A87084"/>
    <w:rsid w:val="00A97D1C"/>
    <w:rsid w:val="00AD0412"/>
    <w:rsid w:val="00AD1B59"/>
    <w:rsid w:val="00AE33C2"/>
    <w:rsid w:val="00AE423A"/>
    <w:rsid w:val="00AF41B2"/>
    <w:rsid w:val="00B03CF0"/>
    <w:rsid w:val="00B30A99"/>
    <w:rsid w:val="00B61BDD"/>
    <w:rsid w:val="00B66FF3"/>
    <w:rsid w:val="00B66FF8"/>
    <w:rsid w:val="00B702FF"/>
    <w:rsid w:val="00B76653"/>
    <w:rsid w:val="00B8023C"/>
    <w:rsid w:val="00B80ACD"/>
    <w:rsid w:val="00B877A7"/>
    <w:rsid w:val="00B9478A"/>
    <w:rsid w:val="00BC6A78"/>
    <w:rsid w:val="00BD123C"/>
    <w:rsid w:val="00BE1D56"/>
    <w:rsid w:val="00C06B3F"/>
    <w:rsid w:val="00C17D25"/>
    <w:rsid w:val="00C24E70"/>
    <w:rsid w:val="00C25C5C"/>
    <w:rsid w:val="00C404A8"/>
    <w:rsid w:val="00C578A3"/>
    <w:rsid w:val="00C648A7"/>
    <w:rsid w:val="00C807A1"/>
    <w:rsid w:val="00C82A80"/>
    <w:rsid w:val="00C87EE7"/>
    <w:rsid w:val="00C952DA"/>
    <w:rsid w:val="00C97EBE"/>
    <w:rsid w:val="00CA1672"/>
    <w:rsid w:val="00CF15AE"/>
    <w:rsid w:val="00D02291"/>
    <w:rsid w:val="00D03120"/>
    <w:rsid w:val="00D0314E"/>
    <w:rsid w:val="00D047AB"/>
    <w:rsid w:val="00D05F98"/>
    <w:rsid w:val="00D069FC"/>
    <w:rsid w:val="00D13023"/>
    <w:rsid w:val="00D130E2"/>
    <w:rsid w:val="00D25EE3"/>
    <w:rsid w:val="00D30882"/>
    <w:rsid w:val="00D43551"/>
    <w:rsid w:val="00D46E51"/>
    <w:rsid w:val="00D55225"/>
    <w:rsid w:val="00D8301A"/>
    <w:rsid w:val="00DA011B"/>
    <w:rsid w:val="00DA5EB1"/>
    <w:rsid w:val="00DB23B9"/>
    <w:rsid w:val="00DB42D6"/>
    <w:rsid w:val="00DC68CF"/>
    <w:rsid w:val="00DD29A6"/>
    <w:rsid w:val="00DD3DEE"/>
    <w:rsid w:val="00DD75B6"/>
    <w:rsid w:val="00DE0584"/>
    <w:rsid w:val="00DF0405"/>
    <w:rsid w:val="00DF3F5E"/>
    <w:rsid w:val="00E11C5E"/>
    <w:rsid w:val="00E12913"/>
    <w:rsid w:val="00E21A27"/>
    <w:rsid w:val="00E26DA7"/>
    <w:rsid w:val="00E37CDB"/>
    <w:rsid w:val="00E57439"/>
    <w:rsid w:val="00E721DC"/>
    <w:rsid w:val="00EA0769"/>
    <w:rsid w:val="00ED53F0"/>
    <w:rsid w:val="00EF1428"/>
    <w:rsid w:val="00F162BB"/>
    <w:rsid w:val="00F16391"/>
    <w:rsid w:val="00F40881"/>
    <w:rsid w:val="00F54F0E"/>
    <w:rsid w:val="00F61279"/>
    <w:rsid w:val="00F714F2"/>
    <w:rsid w:val="00F779D3"/>
    <w:rsid w:val="00FA138B"/>
    <w:rsid w:val="00FA2D71"/>
    <w:rsid w:val="00FB4226"/>
    <w:rsid w:val="00FB64A9"/>
    <w:rsid w:val="00FD3CDB"/>
    <w:rsid w:val="00FD4A08"/>
    <w:rsid w:val="00FE0897"/>
    <w:rsid w:val="00FF3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473994DC"/>
  <w15:docId w15:val="{3F7FADC0-91E8-412E-8CA2-7CB212FB1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D2CCC"/>
    <w:rPr>
      <w:rFonts w:ascii="Times New Roman" w:eastAsia="Times New Roman" w:hAnsi="Times New Roman" w:cs="Times New Roman"/>
      <w:lang w:val="ru-RU"/>
    </w:rPr>
  </w:style>
  <w:style w:type="paragraph" w:styleId="1">
    <w:name w:val="heading 1"/>
    <w:basedOn w:val="a"/>
    <w:link w:val="10"/>
    <w:uiPriority w:val="9"/>
    <w:qFormat/>
    <w:rsid w:val="005F502E"/>
    <w:pPr>
      <w:widowControl/>
      <w:autoSpaceDE/>
      <w:autoSpaceDN/>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502E"/>
    <w:rPr>
      <w:rFonts w:ascii="Times New Roman" w:eastAsia="Times New Roman" w:hAnsi="Times New Roman" w:cs="Times New Roman"/>
      <w:b/>
      <w:bCs/>
      <w:kern w:val="36"/>
      <w:sz w:val="48"/>
      <w:szCs w:val="48"/>
      <w:lang w:val="ru-RU" w:eastAsia="ru-RU"/>
    </w:rPr>
  </w:style>
  <w:style w:type="table" w:customStyle="1" w:styleId="TableNormal">
    <w:name w:val="Table Normal"/>
    <w:uiPriority w:val="2"/>
    <w:unhideWhenUsed/>
    <w:qFormat/>
    <w:rsid w:val="003D2CCC"/>
    <w:tblPr>
      <w:tblInd w:w="0" w:type="dxa"/>
      <w:tblCellMar>
        <w:top w:w="0" w:type="dxa"/>
        <w:left w:w="0" w:type="dxa"/>
        <w:bottom w:w="0" w:type="dxa"/>
        <w:right w:w="0" w:type="dxa"/>
      </w:tblCellMar>
    </w:tblPr>
  </w:style>
  <w:style w:type="paragraph" w:styleId="a3">
    <w:name w:val="Body Text"/>
    <w:basedOn w:val="a"/>
    <w:link w:val="a4"/>
    <w:uiPriority w:val="1"/>
    <w:qFormat/>
    <w:rsid w:val="003D2CCC"/>
    <w:pPr>
      <w:ind w:left="1112"/>
      <w:jc w:val="both"/>
    </w:pPr>
    <w:rPr>
      <w:sz w:val="24"/>
      <w:szCs w:val="24"/>
    </w:rPr>
  </w:style>
  <w:style w:type="character" w:customStyle="1" w:styleId="a4">
    <w:name w:val="Основной текст Знак"/>
    <w:basedOn w:val="a0"/>
    <w:link w:val="a3"/>
    <w:uiPriority w:val="1"/>
    <w:rsid w:val="00D069FC"/>
    <w:rPr>
      <w:rFonts w:ascii="Times New Roman" w:eastAsia="Times New Roman" w:hAnsi="Times New Roman" w:cs="Times New Roman"/>
      <w:sz w:val="24"/>
      <w:szCs w:val="24"/>
      <w:lang w:val="ru-RU"/>
    </w:rPr>
  </w:style>
  <w:style w:type="paragraph" w:customStyle="1" w:styleId="11">
    <w:name w:val="Заголовок 11"/>
    <w:basedOn w:val="a"/>
    <w:uiPriority w:val="1"/>
    <w:qFormat/>
    <w:rsid w:val="003D2CCC"/>
    <w:pPr>
      <w:ind w:left="1112"/>
      <w:outlineLvl w:val="1"/>
    </w:pPr>
    <w:rPr>
      <w:b/>
      <w:bCs/>
      <w:sz w:val="24"/>
      <w:szCs w:val="24"/>
    </w:rPr>
  </w:style>
  <w:style w:type="paragraph" w:customStyle="1" w:styleId="21">
    <w:name w:val="Заголовок 21"/>
    <w:basedOn w:val="a"/>
    <w:uiPriority w:val="1"/>
    <w:qFormat/>
    <w:rsid w:val="003D2CCC"/>
    <w:pPr>
      <w:spacing w:before="4"/>
      <w:ind w:left="1112"/>
      <w:jc w:val="both"/>
      <w:outlineLvl w:val="2"/>
    </w:pPr>
    <w:rPr>
      <w:b/>
      <w:bCs/>
      <w:i/>
      <w:iCs/>
      <w:sz w:val="24"/>
      <w:szCs w:val="24"/>
    </w:rPr>
  </w:style>
  <w:style w:type="paragraph" w:styleId="a5">
    <w:name w:val="Title"/>
    <w:basedOn w:val="a"/>
    <w:link w:val="a6"/>
    <w:uiPriority w:val="1"/>
    <w:qFormat/>
    <w:rsid w:val="003D2CCC"/>
    <w:pPr>
      <w:spacing w:before="17"/>
      <w:ind w:left="117" w:right="-19"/>
    </w:pPr>
    <w:rPr>
      <w:rFonts w:ascii="Trebuchet MS" w:eastAsia="Trebuchet MS" w:hAnsi="Trebuchet MS" w:cs="Trebuchet MS"/>
      <w:sz w:val="33"/>
      <w:szCs w:val="33"/>
    </w:rPr>
  </w:style>
  <w:style w:type="character" w:customStyle="1" w:styleId="a6">
    <w:name w:val="Заголовок Знак"/>
    <w:basedOn w:val="a0"/>
    <w:link w:val="a5"/>
    <w:uiPriority w:val="1"/>
    <w:rsid w:val="00A74F31"/>
    <w:rPr>
      <w:rFonts w:ascii="Trebuchet MS" w:eastAsia="Trebuchet MS" w:hAnsi="Trebuchet MS" w:cs="Trebuchet MS"/>
      <w:sz w:val="33"/>
      <w:szCs w:val="33"/>
      <w:lang w:val="ru-RU"/>
    </w:rPr>
  </w:style>
  <w:style w:type="paragraph" w:styleId="a7">
    <w:name w:val="List Paragraph"/>
    <w:basedOn w:val="a"/>
    <w:uiPriority w:val="1"/>
    <w:qFormat/>
    <w:rsid w:val="003D2CCC"/>
    <w:pPr>
      <w:ind w:left="1112"/>
      <w:jc w:val="both"/>
    </w:pPr>
  </w:style>
  <w:style w:type="paragraph" w:customStyle="1" w:styleId="TableParagraph">
    <w:name w:val="Table Paragraph"/>
    <w:basedOn w:val="a"/>
    <w:uiPriority w:val="1"/>
    <w:qFormat/>
    <w:rsid w:val="003D2CCC"/>
    <w:pPr>
      <w:ind w:left="107"/>
    </w:pPr>
  </w:style>
  <w:style w:type="paragraph" w:customStyle="1" w:styleId="110">
    <w:name w:val="Оглавление 11"/>
    <w:basedOn w:val="a"/>
    <w:uiPriority w:val="1"/>
    <w:qFormat/>
    <w:rsid w:val="00354488"/>
    <w:pPr>
      <w:spacing w:before="100"/>
      <w:ind w:left="1862"/>
    </w:pPr>
    <w:rPr>
      <w:sz w:val="24"/>
      <w:szCs w:val="24"/>
    </w:rPr>
  </w:style>
  <w:style w:type="character" w:customStyle="1" w:styleId="a8">
    <w:name w:val="Сноска_"/>
    <w:basedOn w:val="a0"/>
    <w:link w:val="a9"/>
    <w:rsid w:val="008A1F3C"/>
    <w:rPr>
      <w:color w:val="231E20"/>
      <w:sz w:val="18"/>
      <w:szCs w:val="18"/>
    </w:rPr>
  </w:style>
  <w:style w:type="paragraph" w:customStyle="1" w:styleId="a9">
    <w:name w:val="Сноска"/>
    <w:basedOn w:val="a"/>
    <w:link w:val="a8"/>
    <w:rsid w:val="008A1F3C"/>
    <w:pPr>
      <w:autoSpaceDE/>
      <w:autoSpaceDN/>
      <w:spacing w:line="223" w:lineRule="auto"/>
      <w:ind w:left="240" w:hanging="240"/>
    </w:pPr>
    <w:rPr>
      <w:rFonts w:asciiTheme="minorHAnsi" w:eastAsiaTheme="minorHAnsi" w:hAnsiTheme="minorHAnsi" w:cstheme="minorBidi"/>
      <w:color w:val="231E20"/>
      <w:sz w:val="18"/>
      <w:szCs w:val="18"/>
      <w:lang w:val="en-US"/>
    </w:rPr>
  </w:style>
  <w:style w:type="character" w:customStyle="1" w:styleId="aa">
    <w:name w:val="Основной текст_"/>
    <w:basedOn w:val="a0"/>
    <w:link w:val="12"/>
    <w:rsid w:val="008A1F3C"/>
    <w:rPr>
      <w:rFonts w:ascii="Times New Roman" w:eastAsia="Times New Roman" w:hAnsi="Times New Roman" w:cs="Times New Roman"/>
      <w:color w:val="231E20"/>
      <w:sz w:val="20"/>
      <w:szCs w:val="20"/>
    </w:rPr>
  </w:style>
  <w:style w:type="paragraph" w:customStyle="1" w:styleId="12">
    <w:name w:val="Основной текст1"/>
    <w:basedOn w:val="a"/>
    <w:link w:val="aa"/>
    <w:rsid w:val="008A1F3C"/>
    <w:pPr>
      <w:autoSpaceDE/>
      <w:autoSpaceDN/>
      <w:spacing w:line="254" w:lineRule="auto"/>
      <w:ind w:firstLine="240"/>
    </w:pPr>
    <w:rPr>
      <w:color w:val="231E20"/>
      <w:sz w:val="20"/>
      <w:szCs w:val="20"/>
      <w:lang w:val="en-US"/>
    </w:rPr>
  </w:style>
  <w:style w:type="paragraph" w:customStyle="1" w:styleId="3">
    <w:name w:val="Заголовок №3"/>
    <w:basedOn w:val="a"/>
    <w:qFormat/>
    <w:rsid w:val="003307A2"/>
    <w:pPr>
      <w:keepNext/>
      <w:keepLines/>
      <w:tabs>
        <w:tab w:val="left" w:pos="649"/>
      </w:tabs>
      <w:autoSpaceDE/>
      <w:autoSpaceDN/>
      <w:spacing w:after="60" w:line="257" w:lineRule="auto"/>
      <w:outlineLvl w:val="1"/>
    </w:pPr>
    <w:rPr>
      <w:rFonts w:ascii="Arial" w:eastAsia="Arial" w:hAnsi="Arial" w:cs="Arial"/>
      <w:b/>
      <w:bCs/>
      <w:color w:val="231E20"/>
      <w:sz w:val="20"/>
      <w:szCs w:val="20"/>
      <w:lang w:eastAsia="ru-RU" w:bidi="ru-RU"/>
    </w:rPr>
  </w:style>
  <w:style w:type="paragraph" w:customStyle="1" w:styleId="ab">
    <w:name w:val="Подзаг"/>
    <w:basedOn w:val="a"/>
    <w:qFormat/>
    <w:rsid w:val="003307A2"/>
    <w:pPr>
      <w:autoSpaceDE/>
      <w:autoSpaceDN/>
    </w:pPr>
    <w:rPr>
      <w:rFonts w:ascii="Arial" w:eastAsia="Courier New" w:hAnsi="Arial" w:cs="Arial"/>
      <w:b/>
      <w:color w:val="000000"/>
      <w:sz w:val="20"/>
      <w:szCs w:val="20"/>
      <w:lang w:eastAsia="ru-RU" w:bidi="ru-RU"/>
    </w:rPr>
  </w:style>
  <w:style w:type="character" w:customStyle="1" w:styleId="5">
    <w:name w:val="Основной текст (5)_"/>
    <w:basedOn w:val="a0"/>
    <w:link w:val="50"/>
    <w:rsid w:val="00430549"/>
    <w:rPr>
      <w:rFonts w:ascii="Arial" w:eastAsia="Arial" w:hAnsi="Arial" w:cs="Arial"/>
      <w:color w:val="231E20"/>
      <w:sz w:val="20"/>
      <w:szCs w:val="20"/>
    </w:rPr>
  </w:style>
  <w:style w:type="paragraph" w:customStyle="1" w:styleId="50">
    <w:name w:val="Основной текст (5)"/>
    <w:basedOn w:val="a"/>
    <w:link w:val="5"/>
    <w:rsid w:val="00430549"/>
    <w:pPr>
      <w:autoSpaceDE/>
      <w:autoSpaceDN/>
      <w:spacing w:after="130"/>
    </w:pPr>
    <w:rPr>
      <w:rFonts w:ascii="Arial" w:eastAsia="Arial" w:hAnsi="Arial" w:cs="Arial"/>
      <w:color w:val="231E20"/>
      <w:sz w:val="20"/>
      <w:szCs w:val="20"/>
      <w:lang w:val="en-US"/>
    </w:rPr>
  </w:style>
  <w:style w:type="character" w:customStyle="1" w:styleId="ac">
    <w:name w:val="Оглавление_"/>
    <w:basedOn w:val="a0"/>
    <w:link w:val="ad"/>
    <w:rsid w:val="00261846"/>
    <w:rPr>
      <w:rFonts w:ascii="Times New Roman" w:eastAsia="Times New Roman" w:hAnsi="Times New Roman" w:cs="Times New Roman"/>
      <w:color w:val="231E20"/>
      <w:sz w:val="20"/>
      <w:szCs w:val="20"/>
    </w:rPr>
  </w:style>
  <w:style w:type="paragraph" w:customStyle="1" w:styleId="ad">
    <w:name w:val="Оглавление"/>
    <w:basedOn w:val="a"/>
    <w:link w:val="ac"/>
    <w:rsid w:val="00261846"/>
    <w:pPr>
      <w:autoSpaceDE/>
      <w:autoSpaceDN/>
      <w:spacing w:after="80" w:line="293" w:lineRule="auto"/>
      <w:ind w:left="460"/>
    </w:pPr>
    <w:rPr>
      <w:color w:val="231E20"/>
      <w:sz w:val="20"/>
      <w:szCs w:val="20"/>
      <w:lang w:val="en-US"/>
    </w:rPr>
  </w:style>
  <w:style w:type="paragraph" w:styleId="ae">
    <w:name w:val="footnote text"/>
    <w:basedOn w:val="a"/>
    <w:link w:val="af"/>
    <w:uiPriority w:val="99"/>
    <w:semiHidden/>
    <w:unhideWhenUsed/>
    <w:rsid w:val="00DA5EB1"/>
    <w:rPr>
      <w:sz w:val="20"/>
      <w:szCs w:val="20"/>
    </w:rPr>
  </w:style>
  <w:style w:type="character" w:customStyle="1" w:styleId="af">
    <w:name w:val="Текст сноски Знак"/>
    <w:basedOn w:val="a0"/>
    <w:link w:val="ae"/>
    <w:uiPriority w:val="99"/>
    <w:semiHidden/>
    <w:rsid w:val="00DA5EB1"/>
    <w:rPr>
      <w:rFonts w:ascii="Times New Roman" w:eastAsia="Times New Roman" w:hAnsi="Times New Roman" w:cs="Times New Roman"/>
      <w:sz w:val="20"/>
      <w:szCs w:val="20"/>
      <w:lang w:val="ru-RU"/>
    </w:rPr>
  </w:style>
  <w:style w:type="character" w:styleId="af0">
    <w:name w:val="footnote reference"/>
    <w:basedOn w:val="a0"/>
    <w:uiPriority w:val="99"/>
    <w:semiHidden/>
    <w:unhideWhenUsed/>
    <w:rsid w:val="00DA5EB1"/>
    <w:rPr>
      <w:vertAlign w:val="superscript"/>
    </w:rPr>
  </w:style>
  <w:style w:type="paragraph" w:styleId="af1">
    <w:name w:val="header"/>
    <w:basedOn w:val="a"/>
    <w:link w:val="af2"/>
    <w:uiPriority w:val="99"/>
    <w:unhideWhenUsed/>
    <w:rsid w:val="0083008D"/>
    <w:pPr>
      <w:tabs>
        <w:tab w:val="center" w:pos="4677"/>
        <w:tab w:val="right" w:pos="9355"/>
      </w:tabs>
    </w:pPr>
  </w:style>
  <w:style w:type="character" w:customStyle="1" w:styleId="af2">
    <w:name w:val="Верхний колонтитул Знак"/>
    <w:basedOn w:val="a0"/>
    <w:link w:val="af1"/>
    <w:uiPriority w:val="99"/>
    <w:rsid w:val="0083008D"/>
    <w:rPr>
      <w:rFonts w:ascii="Times New Roman" w:eastAsia="Times New Roman" w:hAnsi="Times New Roman" w:cs="Times New Roman"/>
      <w:lang w:val="ru-RU"/>
    </w:rPr>
  </w:style>
  <w:style w:type="paragraph" w:styleId="af3">
    <w:name w:val="footer"/>
    <w:basedOn w:val="a"/>
    <w:link w:val="af4"/>
    <w:uiPriority w:val="99"/>
    <w:unhideWhenUsed/>
    <w:rsid w:val="0083008D"/>
    <w:pPr>
      <w:tabs>
        <w:tab w:val="center" w:pos="4677"/>
        <w:tab w:val="right" w:pos="9355"/>
      </w:tabs>
    </w:pPr>
  </w:style>
  <w:style w:type="character" w:customStyle="1" w:styleId="af4">
    <w:name w:val="Нижний колонтитул Знак"/>
    <w:basedOn w:val="a0"/>
    <w:link w:val="af3"/>
    <w:uiPriority w:val="99"/>
    <w:rsid w:val="0083008D"/>
    <w:rPr>
      <w:rFonts w:ascii="Times New Roman" w:eastAsia="Times New Roman" w:hAnsi="Times New Roman" w:cs="Times New Roman"/>
      <w:lang w:val="ru-RU"/>
    </w:rPr>
  </w:style>
  <w:style w:type="character" w:customStyle="1" w:styleId="6">
    <w:name w:val="Основной текст (6)_"/>
    <w:basedOn w:val="a0"/>
    <w:link w:val="60"/>
    <w:rsid w:val="00025F33"/>
    <w:rPr>
      <w:rFonts w:ascii="Arial" w:eastAsia="Arial" w:hAnsi="Arial" w:cs="Arial"/>
      <w:b/>
      <w:bCs/>
      <w:color w:val="231E20"/>
      <w:sz w:val="17"/>
      <w:szCs w:val="17"/>
    </w:rPr>
  </w:style>
  <w:style w:type="paragraph" w:customStyle="1" w:styleId="60">
    <w:name w:val="Основной текст (6)"/>
    <w:basedOn w:val="a"/>
    <w:link w:val="6"/>
    <w:rsid w:val="00025F33"/>
    <w:pPr>
      <w:autoSpaceDE/>
      <w:autoSpaceDN/>
      <w:spacing w:line="290" w:lineRule="auto"/>
    </w:pPr>
    <w:rPr>
      <w:rFonts w:ascii="Arial" w:eastAsia="Arial" w:hAnsi="Arial" w:cs="Arial"/>
      <w:b/>
      <w:bCs/>
      <w:color w:val="231E20"/>
      <w:sz w:val="17"/>
      <w:szCs w:val="17"/>
      <w:lang w:val="en-US"/>
    </w:rPr>
  </w:style>
  <w:style w:type="paragraph" w:styleId="af5">
    <w:name w:val="Balloon Text"/>
    <w:basedOn w:val="a"/>
    <w:link w:val="af6"/>
    <w:uiPriority w:val="99"/>
    <w:semiHidden/>
    <w:unhideWhenUsed/>
    <w:rsid w:val="00E57439"/>
    <w:rPr>
      <w:rFonts w:ascii="Tahoma" w:hAnsi="Tahoma" w:cs="Tahoma"/>
      <w:sz w:val="16"/>
      <w:szCs w:val="16"/>
    </w:rPr>
  </w:style>
  <w:style w:type="character" w:customStyle="1" w:styleId="af6">
    <w:name w:val="Текст выноски Знак"/>
    <w:basedOn w:val="a0"/>
    <w:link w:val="af5"/>
    <w:uiPriority w:val="99"/>
    <w:semiHidden/>
    <w:rsid w:val="00E57439"/>
    <w:rPr>
      <w:rFonts w:ascii="Tahoma" w:eastAsia="Times New Roman" w:hAnsi="Tahoma" w:cs="Tahoma"/>
      <w:sz w:val="16"/>
      <w:szCs w:val="16"/>
      <w:lang w:val="ru-RU"/>
    </w:rPr>
  </w:style>
  <w:style w:type="character" w:customStyle="1" w:styleId="2">
    <w:name w:val="Основной текст (2)_"/>
    <w:basedOn w:val="a0"/>
    <w:link w:val="20"/>
    <w:rsid w:val="00B30A99"/>
    <w:rPr>
      <w:sz w:val="18"/>
      <w:szCs w:val="18"/>
    </w:rPr>
  </w:style>
  <w:style w:type="paragraph" w:customStyle="1" w:styleId="20">
    <w:name w:val="Основной текст (2)"/>
    <w:basedOn w:val="a"/>
    <w:link w:val="2"/>
    <w:rsid w:val="00B30A99"/>
    <w:pPr>
      <w:autoSpaceDE/>
      <w:autoSpaceDN/>
      <w:spacing w:line="298" w:lineRule="auto"/>
      <w:ind w:left="240" w:hanging="240"/>
    </w:pPr>
    <w:rPr>
      <w:rFonts w:asciiTheme="minorHAnsi" w:eastAsiaTheme="minorHAnsi" w:hAnsiTheme="minorHAnsi" w:cstheme="minorBidi"/>
      <w:sz w:val="18"/>
      <w:szCs w:val="18"/>
      <w:lang w:val="en-US"/>
    </w:rPr>
  </w:style>
  <w:style w:type="character" w:customStyle="1" w:styleId="7">
    <w:name w:val="Основной текст (7)_"/>
    <w:basedOn w:val="a0"/>
    <w:link w:val="70"/>
    <w:rsid w:val="00124035"/>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124035"/>
    <w:pPr>
      <w:autoSpaceDE/>
      <w:autoSpaceDN/>
      <w:spacing w:line="276" w:lineRule="auto"/>
      <w:ind w:firstLine="160"/>
    </w:pPr>
    <w:rPr>
      <w:color w:val="231E20"/>
      <w:sz w:val="18"/>
      <w:szCs w:val="18"/>
      <w:lang w:val="en-US"/>
    </w:rPr>
  </w:style>
  <w:style w:type="character" w:customStyle="1" w:styleId="8">
    <w:name w:val="Основной текст (8)_"/>
    <w:basedOn w:val="a0"/>
    <w:link w:val="80"/>
    <w:rsid w:val="00850615"/>
    <w:rPr>
      <w:i/>
      <w:iCs/>
      <w:color w:val="231E20"/>
      <w:sz w:val="20"/>
      <w:szCs w:val="20"/>
    </w:rPr>
  </w:style>
  <w:style w:type="paragraph" w:customStyle="1" w:styleId="80">
    <w:name w:val="Основной текст (8)"/>
    <w:basedOn w:val="a"/>
    <w:link w:val="8"/>
    <w:rsid w:val="00850615"/>
    <w:pPr>
      <w:autoSpaceDE/>
      <w:autoSpaceDN/>
      <w:ind w:firstLine="240"/>
    </w:pPr>
    <w:rPr>
      <w:rFonts w:asciiTheme="minorHAnsi" w:eastAsiaTheme="minorHAnsi" w:hAnsiTheme="minorHAnsi" w:cstheme="minorBidi"/>
      <w:i/>
      <w:iCs/>
      <w:color w:val="231E20"/>
      <w:sz w:val="20"/>
      <w:szCs w:val="20"/>
      <w:lang w:val="en-US"/>
    </w:rPr>
  </w:style>
  <w:style w:type="paragraph" w:customStyle="1" w:styleId="13">
    <w:name w:val="Подзаг1"/>
    <w:basedOn w:val="a"/>
    <w:qFormat/>
    <w:rsid w:val="00584F72"/>
    <w:pPr>
      <w:keepNext/>
      <w:keepLines/>
      <w:autoSpaceDE/>
      <w:autoSpaceDN/>
    </w:pPr>
    <w:rPr>
      <w:rFonts w:ascii="Arial" w:eastAsia="Courier New" w:hAnsi="Arial" w:cs="Arial"/>
      <w:b/>
      <w:i/>
      <w:sz w:val="20"/>
      <w:szCs w:val="20"/>
      <w:lang w:eastAsia="ru-RU" w:bidi="ru-RU"/>
    </w:rPr>
  </w:style>
  <w:style w:type="paragraph" w:customStyle="1" w:styleId="-">
    <w:name w:val="Основной текст-норм"/>
    <w:basedOn w:val="20"/>
    <w:qFormat/>
    <w:rsid w:val="0036198C"/>
    <w:pPr>
      <w:spacing w:line="286" w:lineRule="auto"/>
      <w:ind w:left="0" w:firstLine="238"/>
      <w:jc w:val="both"/>
    </w:pPr>
    <w:rPr>
      <w:rFonts w:ascii="Times New Roman" w:eastAsia="Courier New" w:hAnsi="Times New Roman" w:cs="Times New Roman"/>
      <w:sz w:val="20"/>
      <w:szCs w:val="20"/>
      <w:lang w:val="ru-RU" w:eastAsia="ru-RU" w:bidi="ru-RU"/>
    </w:rPr>
  </w:style>
  <w:style w:type="paragraph" w:styleId="af7">
    <w:name w:val="No Spacing"/>
    <w:link w:val="af8"/>
    <w:uiPriority w:val="1"/>
    <w:qFormat/>
    <w:rsid w:val="005F502E"/>
    <w:pPr>
      <w:widowControl/>
      <w:autoSpaceDE/>
      <w:autoSpaceDN/>
    </w:pPr>
    <w:rPr>
      <w:rFonts w:ascii="Calibri" w:eastAsia="Times New Roman" w:hAnsi="Calibri" w:cs="Times New Roman"/>
      <w:lang w:val="ru-RU" w:eastAsia="ru-RU"/>
    </w:rPr>
  </w:style>
  <w:style w:type="character" w:customStyle="1" w:styleId="af8">
    <w:name w:val="Без интервала Знак"/>
    <w:link w:val="af7"/>
    <w:uiPriority w:val="1"/>
    <w:rsid w:val="005F502E"/>
    <w:rPr>
      <w:rFonts w:ascii="Calibri" w:eastAsia="Times New Roman" w:hAnsi="Calibri" w:cs="Times New Roman"/>
      <w:lang w:val="ru-RU" w:eastAsia="ru-RU"/>
    </w:rPr>
  </w:style>
  <w:style w:type="character" w:styleId="af9">
    <w:name w:val="Emphasis"/>
    <w:basedOn w:val="a0"/>
    <w:qFormat/>
    <w:rsid w:val="005F502E"/>
    <w:rPr>
      <w:i/>
      <w:iCs w:val="0"/>
    </w:rPr>
  </w:style>
  <w:style w:type="character" w:customStyle="1" w:styleId="CharAttribute484">
    <w:name w:val="CharAttribute484"/>
    <w:uiPriority w:val="99"/>
    <w:rsid w:val="005F502E"/>
    <w:rPr>
      <w:rFonts w:ascii="Times New Roman" w:eastAsia="Times New Roman"/>
      <w:i/>
      <w:sz w:val="28"/>
    </w:rPr>
  </w:style>
  <w:style w:type="character" w:customStyle="1" w:styleId="CharAttribute3">
    <w:name w:val="CharAttribute3"/>
    <w:rsid w:val="005F502E"/>
    <w:rPr>
      <w:rFonts w:ascii="Times New Roman" w:eastAsia="Batang" w:hAnsi="Batang"/>
      <w:sz w:val="28"/>
    </w:rPr>
  </w:style>
  <w:style w:type="paragraph" w:customStyle="1" w:styleId="ParaAttribute10">
    <w:name w:val="ParaAttribute10"/>
    <w:uiPriority w:val="99"/>
    <w:rsid w:val="005F502E"/>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5F502E"/>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5F502E"/>
    <w:rPr>
      <w:rFonts w:ascii="Times New Roman" w:eastAsia="Times New Roman"/>
      <w:i/>
      <w:sz w:val="22"/>
    </w:rPr>
  </w:style>
  <w:style w:type="paragraph" w:customStyle="1" w:styleId="Default">
    <w:name w:val="Default"/>
    <w:rsid w:val="005F502E"/>
    <w:pPr>
      <w:widowControl/>
      <w:adjustRightInd w:val="0"/>
    </w:pPr>
    <w:rPr>
      <w:rFonts w:ascii="Times New Roman" w:eastAsia="Calibri" w:hAnsi="Times New Roman" w:cs="Times New Roman"/>
      <w:color w:val="000000"/>
      <w:sz w:val="24"/>
      <w:szCs w:val="24"/>
      <w:lang w:val="ru-RU"/>
    </w:rPr>
  </w:style>
  <w:style w:type="character" w:styleId="afa">
    <w:name w:val="Hyperlink"/>
    <w:uiPriority w:val="99"/>
    <w:unhideWhenUsed/>
    <w:rsid w:val="005F502E"/>
    <w:rPr>
      <w:color w:val="0563C1"/>
      <w:u w:val="single"/>
    </w:rPr>
  </w:style>
  <w:style w:type="character" w:customStyle="1" w:styleId="CharAttribute0">
    <w:name w:val="CharAttribute0"/>
    <w:rsid w:val="005F502E"/>
    <w:rPr>
      <w:rFonts w:ascii="Times New Roman" w:eastAsia="Times New Roman" w:hAnsi="Times New Roman"/>
      <w:sz w:val="28"/>
    </w:rPr>
  </w:style>
  <w:style w:type="character" w:styleId="afb">
    <w:name w:val="Strong"/>
    <w:uiPriority w:val="22"/>
    <w:qFormat/>
    <w:rsid w:val="005F502E"/>
    <w:rPr>
      <w:b/>
      <w:bCs/>
    </w:rPr>
  </w:style>
  <w:style w:type="character" w:customStyle="1" w:styleId="post-title">
    <w:name w:val="post-title"/>
    <w:rsid w:val="005F502E"/>
  </w:style>
  <w:style w:type="character" w:customStyle="1" w:styleId="c4">
    <w:name w:val="c4"/>
    <w:basedOn w:val="a0"/>
    <w:rsid w:val="005F502E"/>
  </w:style>
  <w:style w:type="character" w:customStyle="1" w:styleId="afc">
    <w:name w:val="Другое_"/>
    <w:basedOn w:val="a0"/>
    <w:link w:val="afd"/>
    <w:rsid w:val="00A24838"/>
    <w:rPr>
      <w:rFonts w:ascii="Times New Roman" w:eastAsia="Times New Roman" w:hAnsi="Times New Roman" w:cs="Times New Roman"/>
      <w:color w:val="231E20"/>
      <w:sz w:val="20"/>
      <w:szCs w:val="20"/>
    </w:rPr>
  </w:style>
  <w:style w:type="paragraph" w:customStyle="1" w:styleId="afd">
    <w:name w:val="Другое"/>
    <w:basedOn w:val="a"/>
    <w:link w:val="afc"/>
    <w:rsid w:val="00A24838"/>
    <w:pPr>
      <w:autoSpaceDE/>
      <w:autoSpaceDN/>
      <w:spacing w:line="254" w:lineRule="auto"/>
      <w:ind w:firstLine="240"/>
    </w:pPr>
    <w:rPr>
      <w:color w:val="231E20"/>
      <w:sz w:val="20"/>
      <w:szCs w:val="20"/>
      <w:lang w:val="en-US"/>
    </w:rPr>
  </w:style>
  <w:style w:type="character" w:customStyle="1" w:styleId="22">
    <w:name w:val="Заголовок №2_"/>
    <w:basedOn w:val="a0"/>
    <w:link w:val="23"/>
    <w:rsid w:val="00A24838"/>
    <w:rPr>
      <w:rFonts w:ascii="Arial" w:eastAsia="Arial" w:hAnsi="Arial" w:cs="Arial"/>
      <w:b/>
      <w:bCs/>
      <w:color w:val="231E20"/>
      <w:sz w:val="20"/>
      <w:szCs w:val="20"/>
    </w:rPr>
  </w:style>
  <w:style w:type="paragraph" w:customStyle="1" w:styleId="23">
    <w:name w:val="Заголовок №2"/>
    <w:basedOn w:val="a"/>
    <w:link w:val="22"/>
    <w:rsid w:val="00A24838"/>
    <w:pPr>
      <w:autoSpaceDE/>
      <w:autoSpaceDN/>
      <w:spacing w:after="60"/>
      <w:outlineLvl w:val="1"/>
    </w:pPr>
    <w:rPr>
      <w:rFonts w:ascii="Arial" w:eastAsia="Arial" w:hAnsi="Arial" w:cs="Arial"/>
      <w:b/>
      <w:bCs/>
      <w:color w:val="231E20"/>
      <w:sz w:val="20"/>
      <w:szCs w:val="20"/>
      <w:lang w:val="en-US"/>
    </w:rPr>
  </w:style>
  <w:style w:type="paragraph" w:customStyle="1" w:styleId="c43">
    <w:name w:val="c43"/>
    <w:basedOn w:val="a"/>
    <w:rsid w:val="008E400B"/>
    <w:pPr>
      <w:widowControl/>
      <w:autoSpaceDE/>
      <w:autoSpaceDN/>
      <w:spacing w:before="100" w:beforeAutospacing="1" w:after="100" w:afterAutospacing="1"/>
    </w:pPr>
    <w:rPr>
      <w:sz w:val="24"/>
      <w:szCs w:val="24"/>
      <w:lang w:eastAsia="ru-RU"/>
    </w:rPr>
  </w:style>
  <w:style w:type="character" w:customStyle="1" w:styleId="c0">
    <w:name w:val="c0"/>
    <w:basedOn w:val="a0"/>
    <w:rsid w:val="008E400B"/>
  </w:style>
  <w:style w:type="paragraph" w:customStyle="1" w:styleId="c17">
    <w:name w:val="c17"/>
    <w:basedOn w:val="a"/>
    <w:rsid w:val="008E400B"/>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8E400B"/>
  </w:style>
  <w:style w:type="paragraph" w:styleId="afe">
    <w:name w:val="Normal (Web)"/>
    <w:basedOn w:val="a"/>
    <w:uiPriority w:val="99"/>
    <w:unhideWhenUsed/>
    <w:rsid w:val="008E400B"/>
    <w:pPr>
      <w:widowControl/>
      <w:autoSpaceDE/>
      <w:autoSpaceDN/>
      <w:spacing w:before="100" w:beforeAutospacing="1" w:after="100" w:afterAutospacing="1"/>
    </w:pPr>
    <w:rPr>
      <w:sz w:val="24"/>
      <w:szCs w:val="24"/>
      <w:lang w:eastAsia="ru-RU"/>
    </w:rPr>
  </w:style>
  <w:style w:type="paragraph" w:customStyle="1" w:styleId="111">
    <w:name w:val="Оглавление 11"/>
    <w:basedOn w:val="a"/>
    <w:uiPriority w:val="1"/>
    <w:qFormat/>
    <w:rsid w:val="00A74F31"/>
    <w:pPr>
      <w:spacing w:before="1"/>
      <w:ind w:left="252"/>
    </w:pPr>
    <w:rPr>
      <w:rFonts w:ascii="Cambria" w:eastAsia="Cambria" w:hAnsi="Cambria" w:cs="Cambria"/>
      <w:sz w:val="24"/>
      <w:szCs w:val="24"/>
    </w:rPr>
  </w:style>
  <w:style w:type="paragraph" w:customStyle="1" w:styleId="210">
    <w:name w:val="Оглавление 21"/>
    <w:basedOn w:val="a"/>
    <w:uiPriority w:val="1"/>
    <w:qFormat/>
    <w:rsid w:val="00A74F31"/>
    <w:pPr>
      <w:spacing w:before="141"/>
      <w:ind w:left="579"/>
    </w:pPr>
    <w:rPr>
      <w:sz w:val="24"/>
      <w:szCs w:val="24"/>
    </w:rPr>
  </w:style>
  <w:style w:type="paragraph" w:customStyle="1" w:styleId="112">
    <w:name w:val="Заголовок 11"/>
    <w:basedOn w:val="a"/>
    <w:uiPriority w:val="1"/>
    <w:qFormat/>
    <w:rsid w:val="00A74F31"/>
    <w:pPr>
      <w:spacing w:before="66"/>
      <w:ind w:left="458" w:right="899"/>
      <w:jc w:val="center"/>
      <w:outlineLvl w:val="1"/>
    </w:pPr>
    <w:rPr>
      <w:b/>
      <w:bCs/>
      <w:sz w:val="28"/>
      <w:szCs w:val="28"/>
    </w:rPr>
  </w:style>
  <w:style w:type="paragraph" w:customStyle="1" w:styleId="211">
    <w:name w:val="Заголовок 21"/>
    <w:basedOn w:val="a"/>
    <w:uiPriority w:val="1"/>
    <w:qFormat/>
    <w:rsid w:val="00A74F31"/>
    <w:pPr>
      <w:ind w:left="252"/>
      <w:jc w:val="both"/>
      <w:outlineLvl w:val="2"/>
    </w:pPr>
    <w:rPr>
      <w:b/>
      <w:bCs/>
      <w:sz w:val="24"/>
      <w:szCs w:val="24"/>
    </w:rPr>
  </w:style>
  <w:style w:type="paragraph" w:customStyle="1" w:styleId="31">
    <w:name w:val="Заголовок 31"/>
    <w:basedOn w:val="a"/>
    <w:uiPriority w:val="1"/>
    <w:qFormat/>
    <w:rsid w:val="00A74F31"/>
    <w:pPr>
      <w:ind w:left="157"/>
      <w:outlineLvl w:val="3"/>
    </w:pPr>
    <w:rPr>
      <w:rFonts w:ascii="Tahoma" w:eastAsia="Tahoma" w:hAnsi="Tahoma" w:cs="Tahoma"/>
      <w:b/>
      <w:bCs/>
    </w:rPr>
  </w:style>
  <w:style w:type="paragraph" w:customStyle="1" w:styleId="41">
    <w:name w:val="Заголовок 41"/>
    <w:basedOn w:val="a"/>
    <w:uiPriority w:val="1"/>
    <w:qFormat/>
    <w:rsid w:val="00A74F31"/>
    <w:pPr>
      <w:ind w:left="157"/>
      <w:outlineLvl w:val="4"/>
    </w:pPr>
    <w:rPr>
      <w:rFonts w:ascii="Trebuchet MS" w:eastAsia="Trebuchet MS" w:hAnsi="Trebuchet MS" w:cs="Trebuchet MS"/>
    </w:rPr>
  </w:style>
  <w:style w:type="paragraph" w:customStyle="1" w:styleId="51">
    <w:name w:val="Заголовок 51"/>
    <w:basedOn w:val="a"/>
    <w:uiPriority w:val="1"/>
    <w:qFormat/>
    <w:rsid w:val="00A74F31"/>
    <w:pPr>
      <w:ind w:left="383"/>
      <w:outlineLvl w:val="5"/>
    </w:pPr>
    <w:rPr>
      <w:rFonts w:ascii="Georgia" w:eastAsia="Georgia" w:hAnsi="Georgia" w:cs="Georgia"/>
      <w:b/>
      <w:bCs/>
      <w:sz w:val="20"/>
      <w:szCs w:val="20"/>
    </w:rPr>
  </w:style>
  <w:style w:type="paragraph" w:customStyle="1" w:styleId="61">
    <w:name w:val="Заголовок 61"/>
    <w:basedOn w:val="a"/>
    <w:uiPriority w:val="1"/>
    <w:qFormat/>
    <w:rsid w:val="00A74F31"/>
    <w:pPr>
      <w:ind w:left="383"/>
      <w:outlineLvl w:val="6"/>
    </w:pPr>
    <w:rPr>
      <w:rFonts w:ascii="Georgia" w:eastAsia="Georgia" w:hAnsi="Georgia" w:cs="Georgia"/>
      <w:b/>
      <w:bCs/>
      <w:i/>
      <w:iCs/>
      <w:sz w:val="20"/>
      <w:szCs w:val="20"/>
    </w:rPr>
  </w:style>
  <w:style w:type="character" w:customStyle="1" w:styleId="aff">
    <w:name w:val="Текст примечания Знак"/>
    <w:basedOn w:val="a0"/>
    <w:link w:val="aff0"/>
    <w:uiPriority w:val="99"/>
    <w:semiHidden/>
    <w:rsid w:val="00A74F31"/>
    <w:rPr>
      <w:rFonts w:ascii="Times New Roman" w:eastAsia="Times New Roman" w:hAnsi="Times New Roman" w:cs="Times New Roman"/>
      <w:sz w:val="20"/>
      <w:szCs w:val="20"/>
      <w:lang w:val="ru-RU"/>
    </w:rPr>
  </w:style>
  <w:style w:type="paragraph" w:styleId="aff0">
    <w:name w:val="annotation text"/>
    <w:basedOn w:val="a"/>
    <w:link w:val="aff"/>
    <w:uiPriority w:val="99"/>
    <w:semiHidden/>
    <w:unhideWhenUsed/>
    <w:rsid w:val="00A74F31"/>
    <w:rPr>
      <w:sz w:val="20"/>
      <w:szCs w:val="20"/>
    </w:rPr>
  </w:style>
  <w:style w:type="character" w:customStyle="1" w:styleId="aff1">
    <w:name w:val="Тема примечания Знак"/>
    <w:basedOn w:val="aff"/>
    <w:link w:val="aff2"/>
    <w:uiPriority w:val="99"/>
    <w:semiHidden/>
    <w:rsid w:val="00A74F31"/>
    <w:rPr>
      <w:rFonts w:ascii="Times New Roman" w:eastAsia="Times New Roman" w:hAnsi="Times New Roman" w:cs="Times New Roman"/>
      <w:b/>
      <w:bCs/>
      <w:sz w:val="20"/>
      <w:szCs w:val="20"/>
      <w:lang w:val="ru-RU"/>
    </w:rPr>
  </w:style>
  <w:style w:type="paragraph" w:styleId="aff2">
    <w:name w:val="annotation subject"/>
    <w:basedOn w:val="aff0"/>
    <w:next w:val="aff0"/>
    <w:link w:val="aff1"/>
    <w:uiPriority w:val="99"/>
    <w:semiHidden/>
    <w:unhideWhenUsed/>
    <w:rsid w:val="00A74F31"/>
    <w:rPr>
      <w:b/>
      <w:bCs/>
    </w:rPr>
  </w:style>
  <w:style w:type="paragraph" w:customStyle="1" w:styleId="220">
    <w:name w:val="Заголовок 22"/>
    <w:basedOn w:val="a"/>
    <w:uiPriority w:val="1"/>
    <w:qFormat/>
    <w:rsid w:val="00A74F31"/>
    <w:pPr>
      <w:ind w:left="157"/>
      <w:outlineLvl w:val="2"/>
    </w:pPr>
    <w:rPr>
      <w:sz w:val="24"/>
      <w:szCs w:val="24"/>
    </w:rPr>
  </w:style>
  <w:style w:type="paragraph" w:customStyle="1" w:styleId="42">
    <w:name w:val="Заголовок 42"/>
    <w:basedOn w:val="a"/>
    <w:uiPriority w:val="1"/>
    <w:qFormat/>
    <w:rsid w:val="00A74F31"/>
    <w:pPr>
      <w:ind w:left="157"/>
      <w:outlineLvl w:val="4"/>
    </w:pPr>
    <w:rPr>
      <w:rFonts w:ascii="Trebuchet MS" w:eastAsia="Trebuchet MS" w:hAnsi="Trebuchet MS" w:cs="Trebuchet MS"/>
    </w:rPr>
  </w:style>
  <w:style w:type="paragraph" w:customStyle="1" w:styleId="52">
    <w:name w:val="Заголовок 52"/>
    <w:basedOn w:val="a"/>
    <w:uiPriority w:val="1"/>
    <w:qFormat/>
    <w:rsid w:val="00A74F31"/>
    <w:pPr>
      <w:ind w:left="383"/>
      <w:outlineLvl w:val="5"/>
    </w:pPr>
    <w:rPr>
      <w:rFonts w:ascii="Georgia" w:eastAsia="Georgia" w:hAnsi="Georgia" w:cs="Georgia"/>
      <w:b/>
      <w:bCs/>
      <w:sz w:val="20"/>
      <w:szCs w:val="20"/>
    </w:rPr>
  </w:style>
  <w:style w:type="paragraph" w:customStyle="1" w:styleId="32">
    <w:name w:val="Заголовок 32"/>
    <w:basedOn w:val="a"/>
    <w:uiPriority w:val="1"/>
    <w:qFormat/>
    <w:rsid w:val="00A74F31"/>
    <w:pPr>
      <w:ind w:left="157"/>
      <w:outlineLvl w:val="3"/>
    </w:pPr>
    <w:rPr>
      <w:rFonts w:ascii="Tahoma" w:eastAsia="Tahoma" w:hAnsi="Tahoma" w:cs="Tahoma"/>
      <w:b/>
      <w:bCs/>
    </w:rPr>
  </w:style>
  <w:style w:type="paragraph" w:customStyle="1" w:styleId="120">
    <w:name w:val="Заголовок 12"/>
    <w:basedOn w:val="a"/>
    <w:uiPriority w:val="1"/>
    <w:qFormat/>
    <w:rsid w:val="00A74F31"/>
    <w:pPr>
      <w:spacing w:before="71"/>
      <w:ind w:left="158"/>
      <w:outlineLvl w:val="1"/>
    </w:pPr>
    <w:rPr>
      <w:rFonts w:ascii="Tahoma" w:eastAsia="Tahoma" w:hAnsi="Tahoma" w:cs="Tahoma"/>
      <w:b/>
      <w:bCs/>
      <w:sz w:val="24"/>
      <w:szCs w:val="24"/>
    </w:rPr>
  </w:style>
  <w:style w:type="paragraph" w:customStyle="1" w:styleId="62">
    <w:name w:val="Заголовок 62"/>
    <w:basedOn w:val="a"/>
    <w:uiPriority w:val="1"/>
    <w:qFormat/>
    <w:rsid w:val="00A74F31"/>
    <w:pPr>
      <w:ind w:left="383"/>
      <w:outlineLvl w:val="6"/>
    </w:pPr>
    <w:rPr>
      <w:rFonts w:ascii="Georgia" w:eastAsia="Georgia" w:hAnsi="Georgia" w:cs="Georgia"/>
      <w:b/>
      <w:bCs/>
      <w:i/>
      <w:iCs/>
      <w:sz w:val="20"/>
      <w:szCs w:val="20"/>
    </w:rPr>
  </w:style>
  <w:style w:type="character" w:customStyle="1" w:styleId="c7">
    <w:name w:val="c7"/>
    <w:basedOn w:val="a0"/>
    <w:rsid w:val="00A74F31"/>
  </w:style>
  <w:style w:type="character" w:customStyle="1" w:styleId="c5">
    <w:name w:val="c5"/>
    <w:basedOn w:val="a0"/>
    <w:rsid w:val="00A74F31"/>
  </w:style>
  <w:style w:type="paragraph" w:customStyle="1" w:styleId="310">
    <w:name w:val="Оглавление 31"/>
    <w:basedOn w:val="a"/>
    <w:uiPriority w:val="1"/>
    <w:qFormat/>
    <w:rsid w:val="00A74F31"/>
    <w:pPr>
      <w:spacing w:before="96"/>
      <w:ind w:left="588"/>
    </w:pPr>
    <w:rPr>
      <w:sz w:val="20"/>
      <w:szCs w:val="20"/>
    </w:rPr>
  </w:style>
  <w:style w:type="paragraph" w:customStyle="1" w:styleId="121">
    <w:name w:val="Оглавление 12"/>
    <w:basedOn w:val="a"/>
    <w:uiPriority w:val="1"/>
    <w:qFormat/>
    <w:rsid w:val="00A74F31"/>
    <w:pPr>
      <w:spacing w:before="1"/>
      <w:ind w:left="252"/>
    </w:pPr>
    <w:rPr>
      <w:rFonts w:ascii="Cambria" w:eastAsia="Cambria" w:hAnsi="Cambria" w:cs="Cambria"/>
      <w:sz w:val="24"/>
      <w:szCs w:val="24"/>
    </w:rPr>
  </w:style>
  <w:style w:type="paragraph" w:customStyle="1" w:styleId="221">
    <w:name w:val="Оглавление 22"/>
    <w:basedOn w:val="a"/>
    <w:uiPriority w:val="1"/>
    <w:qFormat/>
    <w:rsid w:val="00A74F31"/>
    <w:pPr>
      <w:spacing w:before="141"/>
      <w:ind w:left="579"/>
    </w:pPr>
    <w:rPr>
      <w:sz w:val="24"/>
      <w:szCs w:val="24"/>
    </w:rPr>
  </w:style>
  <w:style w:type="paragraph" w:customStyle="1" w:styleId="230">
    <w:name w:val="Оглавление 23"/>
    <w:basedOn w:val="a"/>
    <w:uiPriority w:val="1"/>
    <w:qFormat/>
    <w:rsid w:val="002B5EA1"/>
    <w:pPr>
      <w:spacing w:before="2"/>
      <w:ind w:left="363"/>
    </w:pPr>
    <w:rPr>
      <w:rFonts w:ascii="Cambria" w:eastAsia="Cambria" w:hAnsi="Cambria" w:cs="Cambria"/>
      <w:sz w:val="20"/>
      <w:szCs w:val="20"/>
    </w:rPr>
  </w:style>
  <w:style w:type="paragraph" w:customStyle="1" w:styleId="43">
    <w:name w:val="Заголовок 43"/>
    <w:basedOn w:val="a"/>
    <w:uiPriority w:val="1"/>
    <w:qFormat/>
    <w:rsid w:val="00B66FF3"/>
    <w:pPr>
      <w:spacing w:before="92"/>
      <w:ind w:left="642" w:hanging="280"/>
      <w:outlineLvl w:val="4"/>
    </w:pPr>
    <w:rPr>
      <w:rFonts w:ascii="Georgia" w:eastAsia="Georgia" w:hAnsi="Georgia" w:cs="Georgia"/>
      <w:b/>
      <w:bCs/>
      <w:sz w:val="20"/>
      <w:szCs w:val="20"/>
    </w:rPr>
  </w:style>
  <w:style w:type="table" w:styleId="aff3">
    <w:name w:val="Table Grid"/>
    <w:basedOn w:val="a1"/>
    <w:uiPriority w:val="59"/>
    <w:rsid w:val="003E3DAD"/>
    <w:pPr>
      <w:widowControl/>
      <w:autoSpaceDE/>
      <w:autoSpaceDN/>
    </w:pPr>
    <w:rPr>
      <w:rFonts w:eastAsiaTheme="minorEastAsia"/>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4">
    <w:name w:val="Обычный (веб)"/>
    <w:basedOn w:val="a"/>
    <w:uiPriority w:val="99"/>
    <w:semiHidden/>
    <w:unhideWhenUsed/>
    <w:rsid w:val="004676EE"/>
    <w:pPr>
      <w:widowControl/>
      <w:autoSpaceDE/>
      <w:autoSpaceDN/>
      <w:spacing w:before="100" w:beforeAutospacing="1" w:after="100" w:afterAutospacing="1"/>
    </w:pPr>
    <w:rPr>
      <w:sz w:val="24"/>
      <w:szCs w:val="24"/>
      <w:lang w:eastAsia="ru-RU"/>
    </w:rPr>
  </w:style>
  <w:style w:type="table" w:customStyle="1" w:styleId="14">
    <w:name w:val="Сетка таблицы1"/>
    <w:basedOn w:val="a1"/>
    <w:next w:val="aff3"/>
    <w:uiPriority w:val="59"/>
    <w:rsid w:val="004676EE"/>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next w:val="aff3"/>
    <w:uiPriority w:val="59"/>
    <w:rsid w:val="004676EE"/>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f3"/>
    <w:uiPriority w:val="59"/>
    <w:rsid w:val="004676EE"/>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ff3"/>
    <w:uiPriority w:val="59"/>
    <w:rsid w:val="004676EE"/>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f3"/>
    <w:uiPriority w:val="59"/>
    <w:rsid w:val="004676EE"/>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f3"/>
    <w:uiPriority w:val="59"/>
    <w:rsid w:val="004676EE"/>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ff3"/>
    <w:uiPriority w:val="59"/>
    <w:rsid w:val="004676EE"/>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rsid w:val="004676EE"/>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ff3"/>
    <w:uiPriority w:val="59"/>
    <w:rsid w:val="004676EE"/>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40098">
      <w:bodyDiv w:val="1"/>
      <w:marLeft w:val="0"/>
      <w:marRight w:val="0"/>
      <w:marTop w:val="0"/>
      <w:marBottom w:val="0"/>
      <w:divBdr>
        <w:top w:val="none" w:sz="0" w:space="0" w:color="auto"/>
        <w:left w:val="none" w:sz="0" w:space="0" w:color="auto"/>
        <w:bottom w:val="none" w:sz="0" w:space="0" w:color="auto"/>
        <w:right w:val="none" w:sz="0" w:space="0" w:color="auto"/>
      </w:divBdr>
    </w:div>
    <w:div w:id="41180235">
      <w:bodyDiv w:val="1"/>
      <w:marLeft w:val="0"/>
      <w:marRight w:val="0"/>
      <w:marTop w:val="0"/>
      <w:marBottom w:val="0"/>
      <w:divBdr>
        <w:top w:val="none" w:sz="0" w:space="0" w:color="auto"/>
        <w:left w:val="none" w:sz="0" w:space="0" w:color="auto"/>
        <w:bottom w:val="none" w:sz="0" w:space="0" w:color="auto"/>
        <w:right w:val="none" w:sz="0" w:space="0" w:color="auto"/>
      </w:divBdr>
    </w:div>
    <w:div w:id="68116961">
      <w:bodyDiv w:val="1"/>
      <w:marLeft w:val="0"/>
      <w:marRight w:val="0"/>
      <w:marTop w:val="0"/>
      <w:marBottom w:val="0"/>
      <w:divBdr>
        <w:top w:val="none" w:sz="0" w:space="0" w:color="auto"/>
        <w:left w:val="none" w:sz="0" w:space="0" w:color="auto"/>
        <w:bottom w:val="none" w:sz="0" w:space="0" w:color="auto"/>
        <w:right w:val="none" w:sz="0" w:space="0" w:color="auto"/>
      </w:divBdr>
    </w:div>
    <w:div w:id="70662814">
      <w:bodyDiv w:val="1"/>
      <w:marLeft w:val="0"/>
      <w:marRight w:val="0"/>
      <w:marTop w:val="0"/>
      <w:marBottom w:val="0"/>
      <w:divBdr>
        <w:top w:val="none" w:sz="0" w:space="0" w:color="auto"/>
        <w:left w:val="none" w:sz="0" w:space="0" w:color="auto"/>
        <w:bottom w:val="none" w:sz="0" w:space="0" w:color="auto"/>
        <w:right w:val="none" w:sz="0" w:space="0" w:color="auto"/>
      </w:divBdr>
    </w:div>
    <w:div w:id="268053005">
      <w:bodyDiv w:val="1"/>
      <w:marLeft w:val="0"/>
      <w:marRight w:val="0"/>
      <w:marTop w:val="0"/>
      <w:marBottom w:val="0"/>
      <w:divBdr>
        <w:top w:val="none" w:sz="0" w:space="0" w:color="auto"/>
        <w:left w:val="none" w:sz="0" w:space="0" w:color="auto"/>
        <w:bottom w:val="none" w:sz="0" w:space="0" w:color="auto"/>
        <w:right w:val="none" w:sz="0" w:space="0" w:color="auto"/>
      </w:divBdr>
    </w:div>
    <w:div w:id="309138364">
      <w:bodyDiv w:val="1"/>
      <w:marLeft w:val="0"/>
      <w:marRight w:val="0"/>
      <w:marTop w:val="0"/>
      <w:marBottom w:val="0"/>
      <w:divBdr>
        <w:top w:val="none" w:sz="0" w:space="0" w:color="auto"/>
        <w:left w:val="none" w:sz="0" w:space="0" w:color="auto"/>
        <w:bottom w:val="none" w:sz="0" w:space="0" w:color="auto"/>
        <w:right w:val="none" w:sz="0" w:space="0" w:color="auto"/>
      </w:divBdr>
    </w:div>
    <w:div w:id="348218664">
      <w:bodyDiv w:val="1"/>
      <w:marLeft w:val="0"/>
      <w:marRight w:val="0"/>
      <w:marTop w:val="0"/>
      <w:marBottom w:val="0"/>
      <w:divBdr>
        <w:top w:val="none" w:sz="0" w:space="0" w:color="auto"/>
        <w:left w:val="none" w:sz="0" w:space="0" w:color="auto"/>
        <w:bottom w:val="none" w:sz="0" w:space="0" w:color="auto"/>
        <w:right w:val="none" w:sz="0" w:space="0" w:color="auto"/>
      </w:divBdr>
    </w:div>
    <w:div w:id="352342310">
      <w:bodyDiv w:val="1"/>
      <w:marLeft w:val="0"/>
      <w:marRight w:val="0"/>
      <w:marTop w:val="0"/>
      <w:marBottom w:val="0"/>
      <w:divBdr>
        <w:top w:val="none" w:sz="0" w:space="0" w:color="auto"/>
        <w:left w:val="none" w:sz="0" w:space="0" w:color="auto"/>
        <w:bottom w:val="none" w:sz="0" w:space="0" w:color="auto"/>
        <w:right w:val="none" w:sz="0" w:space="0" w:color="auto"/>
      </w:divBdr>
    </w:div>
    <w:div w:id="362637851">
      <w:bodyDiv w:val="1"/>
      <w:marLeft w:val="0"/>
      <w:marRight w:val="0"/>
      <w:marTop w:val="0"/>
      <w:marBottom w:val="0"/>
      <w:divBdr>
        <w:top w:val="none" w:sz="0" w:space="0" w:color="auto"/>
        <w:left w:val="none" w:sz="0" w:space="0" w:color="auto"/>
        <w:bottom w:val="none" w:sz="0" w:space="0" w:color="auto"/>
        <w:right w:val="none" w:sz="0" w:space="0" w:color="auto"/>
      </w:divBdr>
    </w:div>
    <w:div w:id="385031205">
      <w:bodyDiv w:val="1"/>
      <w:marLeft w:val="0"/>
      <w:marRight w:val="0"/>
      <w:marTop w:val="0"/>
      <w:marBottom w:val="0"/>
      <w:divBdr>
        <w:top w:val="none" w:sz="0" w:space="0" w:color="auto"/>
        <w:left w:val="none" w:sz="0" w:space="0" w:color="auto"/>
        <w:bottom w:val="none" w:sz="0" w:space="0" w:color="auto"/>
        <w:right w:val="none" w:sz="0" w:space="0" w:color="auto"/>
      </w:divBdr>
    </w:div>
    <w:div w:id="458425200">
      <w:bodyDiv w:val="1"/>
      <w:marLeft w:val="0"/>
      <w:marRight w:val="0"/>
      <w:marTop w:val="0"/>
      <w:marBottom w:val="0"/>
      <w:divBdr>
        <w:top w:val="none" w:sz="0" w:space="0" w:color="auto"/>
        <w:left w:val="none" w:sz="0" w:space="0" w:color="auto"/>
        <w:bottom w:val="none" w:sz="0" w:space="0" w:color="auto"/>
        <w:right w:val="none" w:sz="0" w:space="0" w:color="auto"/>
      </w:divBdr>
    </w:div>
    <w:div w:id="480580302">
      <w:bodyDiv w:val="1"/>
      <w:marLeft w:val="0"/>
      <w:marRight w:val="0"/>
      <w:marTop w:val="0"/>
      <w:marBottom w:val="0"/>
      <w:divBdr>
        <w:top w:val="none" w:sz="0" w:space="0" w:color="auto"/>
        <w:left w:val="none" w:sz="0" w:space="0" w:color="auto"/>
        <w:bottom w:val="none" w:sz="0" w:space="0" w:color="auto"/>
        <w:right w:val="none" w:sz="0" w:space="0" w:color="auto"/>
      </w:divBdr>
    </w:div>
    <w:div w:id="513081810">
      <w:bodyDiv w:val="1"/>
      <w:marLeft w:val="0"/>
      <w:marRight w:val="0"/>
      <w:marTop w:val="0"/>
      <w:marBottom w:val="0"/>
      <w:divBdr>
        <w:top w:val="none" w:sz="0" w:space="0" w:color="auto"/>
        <w:left w:val="none" w:sz="0" w:space="0" w:color="auto"/>
        <w:bottom w:val="none" w:sz="0" w:space="0" w:color="auto"/>
        <w:right w:val="none" w:sz="0" w:space="0" w:color="auto"/>
      </w:divBdr>
    </w:div>
    <w:div w:id="540820264">
      <w:bodyDiv w:val="1"/>
      <w:marLeft w:val="0"/>
      <w:marRight w:val="0"/>
      <w:marTop w:val="0"/>
      <w:marBottom w:val="0"/>
      <w:divBdr>
        <w:top w:val="none" w:sz="0" w:space="0" w:color="auto"/>
        <w:left w:val="none" w:sz="0" w:space="0" w:color="auto"/>
        <w:bottom w:val="none" w:sz="0" w:space="0" w:color="auto"/>
        <w:right w:val="none" w:sz="0" w:space="0" w:color="auto"/>
      </w:divBdr>
    </w:div>
    <w:div w:id="577595663">
      <w:bodyDiv w:val="1"/>
      <w:marLeft w:val="0"/>
      <w:marRight w:val="0"/>
      <w:marTop w:val="0"/>
      <w:marBottom w:val="0"/>
      <w:divBdr>
        <w:top w:val="none" w:sz="0" w:space="0" w:color="auto"/>
        <w:left w:val="none" w:sz="0" w:space="0" w:color="auto"/>
        <w:bottom w:val="none" w:sz="0" w:space="0" w:color="auto"/>
        <w:right w:val="none" w:sz="0" w:space="0" w:color="auto"/>
      </w:divBdr>
    </w:div>
    <w:div w:id="605498462">
      <w:bodyDiv w:val="1"/>
      <w:marLeft w:val="0"/>
      <w:marRight w:val="0"/>
      <w:marTop w:val="0"/>
      <w:marBottom w:val="0"/>
      <w:divBdr>
        <w:top w:val="none" w:sz="0" w:space="0" w:color="auto"/>
        <w:left w:val="none" w:sz="0" w:space="0" w:color="auto"/>
        <w:bottom w:val="none" w:sz="0" w:space="0" w:color="auto"/>
        <w:right w:val="none" w:sz="0" w:space="0" w:color="auto"/>
      </w:divBdr>
    </w:div>
    <w:div w:id="662709369">
      <w:bodyDiv w:val="1"/>
      <w:marLeft w:val="0"/>
      <w:marRight w:val="0"/>
      <w:marTop w:val="0"/>
      <w:marBottom w:val="0"/>
      <w:divBdr>
        <w:top w:val="none" w:sz="0" w:space="0" w:color="auto"/>
        <w:left w:val="none" w:sz="0" w:space="0" w:color="auto"/>
        <w:bottom w:val="none" w:sz="0" w:space="0" w:color="auto"/>
        <w:right w:val="none" w:sz="0" w:space="0" w:color="auto"/>
      </w:divBdr>
    </w:div>
    <w:div w:id="703214690">
      <w:bodyDiv w:val="1"/>
      <w:marLeft w:val="0"/>
      <w:marRight w:val="0"/>
      <w:marTop w:val="0"/>
      <w:marBottom w:val="0"/>
      <w:divBdr>
        <w:top w:val="none" w:sz="0" w:space="0" w:color="auto"/>
        <w:left w:val="none" w:sz="0" w:space="0" w:color="auto"/>
        <w:bottom w:val="none" w:sz="0" w:space="0" w:color="auto"/>
        <w:right w:val="none" w:sz="0" w:space="0" w:color="auto"/>
      </w:divBdr>
    </w:div>
    <w:div w:id="719551330">
      <w:bodyDiv w:val="1"/>
      <w:marLeft w:val="0"/>
      <w:marRight w:val="0"/>
      <w:marTop w:val="0"/>
      <w:marBottom w:val="0"/>
      <w:divBdr>
        <w:top w:val="none" w:sz="0" w:space="0" w:color="auto"/>
        <w:left w:val="none" w:sz="0" w:space="0" w:color="auto"/>
        <w:bottom w:val="none" w:sz="0" w:space="0" w:color="auto"/>
        <w:right w:val="none" w:sz="0" w:space="0" w:color="auto"/>
      </w:divBdr>
    </w:div>
    <w:div w:id="752550134">
      <w:bodyDiv w:val="1"/>
      <w:marLeft w:val="0"/>
      <w:marRight w:val="0"/>
      <w:marTop w:val="0"/>
      <w:marBottom w:val="0"/>
      <w:divBdr>
        <w:top w:val="none" w:sz="0" w:space="0" w:color="auto"/>
        <w:left w:val="none" w:sz="0" w:space="0" w:color="auto"/>
        <w:bottom w:val="none" w:sz="0" w:space="0" w:color="auto"/>
        <w:right w:val="none" w:sz="0" w:space="0" w:color="auto"/>
      </w:divBdr>
    </w:div>
    <w:div w:id="840509312">
      <w:bodyDiv w:val="1"/>
      <w:marLeft w:val="0"/>
      <w:marRight w:val="0"/>
      <w:marTop w:val="0"/>
      <w:marBottom w:val="0"/>
      <w:divBdr>
        <w:top w:val="none" w:sz="0" w:space="0" w:color="auto"/>
        <w:left w:val="none" w:sz="0" w:space="0" w:color="auto"/>
        <w:bottom w:val="none" w:sz="0" w:space="0" w:color="auto"/>
        <w:right w:val="none" w:sz="0" w:space="0" w:color="auto"/>
      </w:divBdr>
    </w:div>
    <w:div w:id="880214572">
      <w:bodyDiv w:val="1"/>
      <w:marLeft w:val="0"/>
      <w:marRight w:val="0"/>
      <w:marTop w:val="0"/>
      <w:marBottom w:val="0"/>
      <w:divBdr>
        <w:top w:val="none" w:sz="0" w:space="0" w:color="auto"/>
        <w:left w:val="none" w:sz="0" w:space="0" w:color="auto"/>
        <w:bottom w:val="none" w:sz="0" w:space="0" w:color="auto"/>
        <w:right w:val="none" w:sz="0" w:space="0" w:color="auto"/>
      </w:divBdr>
    </w:div>
    <w:div w:id="911160559">
      <w:bodyDiv w:val="1"/>
      <w:marLeft w:val="0"/>
      <w:marRight w:val="0"/>
      <w:marTop w:val="0"/>
      <w:marBottom w:val="0"/>
      <w:divBdr>
        <w:top w:val="none" w:sz="0" w:space="0" w:color="auto"/>
        <w:left w:val="none" w:sz="0" w:space="0" w:color="auto"/>
        <w:bottom w:val="none" w:sz="0" w:space="0" w:color="auto"/>
        <w:right w:val="none" w:sz="0" w:space="0" w:color="auto"/>
      </w:divBdr>
    </w:div>
    <w:div w:id="927228841">
      <w:bodyDiv w:val="1"/>
      <w:marLeft w:val="0"/>
      <w:marRight w:val="0"/>
      <w:marTop w:val="0"/>
      <w:marBottom w:val="0"/>
      <w:divBdr>
        <w:top w:val="none" w:sz="0" w:space="0" w:color="auto"/>
        <w:left w:val="none" w:sz="0" w:space="0" w:color="auto"/>
        <w:bottom w:val="none" w:sz="0" w:space="0" w:color="auto"/>
        <w:right w:val="none" w:sz="0" w:space="0" w:color="auto"/>
      </w:divBdr>
    </w:div>
    <w:div w:id="948701821">
      <w:bodyDiv w:val="1"/>
      <w:marLeft w:val="0"/>
      <w:marRight w:val="0"/>
      <w:marTop w:val="0"/>
      <w:marBottom w:val="0"/>
      <w:divBdr>
        <w:top w:val="none" w:sz="0" w:space="0" w:color="auto"/>
        <w:left w:val="none" w:sz="0" w:space="0" w:color="auto"/>
        <w:bottom w:val="none" w:sz="0" w:space="0" w:color="auto"/>
        <w:right w:val="none" w:sz="0" w:space="0" w:color="auto"/>
      </w:divBdr>
    </w:div>
    <w:div w:id="976952577">
      <w:bodyDiv w:val="1"/>
      <w:marLeft w:val="0"/>
      <w:marRight w:val="0"/>
      <w:marTop w:val="0"/>
      <w:marBottom w:val="0"/>
      <w:divBdr>
        <w:top w:val="none" w:sz="0" w:space="0" w:color="auto"/>
        <w:left w:val="none" w:sz="0" w:space="0" w:color="auto"/>
        <w:bottom w:val="none" w:sz="0" w:space="0" w:color="auto"/>
        <w:right w:val="none" w:sz="0" w:space="0" w:color="auto"/>
      </w:divBdr>
    </w:div>
    <w:div w:id="1057389589">
      <w:bodyDiv w:val="1"/>
      <w:marLeft w:val="0"/>
      <w:marRight w:val="0"/>
      <w:marTop w:val="0"/>
      <w:marBottom w:val="0"/>
      <w:divBdr>
        <w:top w:val="none" w:sz="0" w:space="0" w:color="auto"/>
        <w:left w:val="none" w:sz="0" w:space="0" w:color="auto"/>
        <w:bottom w:val="none" w:sz="0" w:space="0" w:color="auto"/>
        <w:right w:val="none" w:sz="0" w:space="0" w:color="auto"/>
      </w:divBdr>
    </w:div>
    <w:div w:id="1067456052">
      <w:bodyDiv w:val="1"/>
      <w:marLeft w:val="0"/>
      <w:marRight w:val="0"/>
      <w:marTop w:val="0"/>
      <w:marBottom w:val="0"/>
      <w:divBdr>
        <w:top w:val="none" w:sz="0" w:space="0" w:color="auto"/>
        <w:left w:val="none" w:sz="0" w:space="0" w:color="auto"/>
        <w:bottom w:val="none" w:sz="0" w:space="0" w:color="auto"/>
        <w:right w:val="none" w:sz="0" w:space="0" w:color="auto"/>
      </w:divBdr>
    </w:div>
    <w:div w:id="1102847074">
      <w:bodyDiv w:val="1"/>
      <w:marLeft w:val="0"/>
      <w:marRight w:val="0"/>
      <w:marTop w:val="0"/>
      <w:marBottom w:val="0"/>
      <w:divBdr>
        <w:top w:val="none" w:sz="0" w:space="0" w:color="auto"/>
        <w:left w:val="none" w:sz="0" w:space="0" w:color="auto"/>
        <w:bottom w:val="none" w:sz="0" w:space="0" w:color="auto"/>
        <w:right w:val="none" w:sz="0" w:space="0" w:color="auto"/>
      </w:divBdr>
    </w:div>
    <w:div w:id="1219516295">
      <w:bodyDiv w:val="1"/>
      <w:marLeft w:val="0"/>
      <w:marRight w:val="0"/>
      <w:marTop w:val="0"/>
      <w:marBottom w:val="0"/>
      <w:divBdr>
        <w:top w:val="none" w:sz="0" w:space="0" w:color="auto"/>
        <w:left w:val="none" w:sz="0" w:space="0" w:color="auto"/>
        <w:bottom w:val="none" w:sz="0" w:space="0" w:color="auto"/>
        <w:right w:val="none" w:sz="0" w:space="0" w:color="auto"/>
      </w:divBdr>
    </w:div>
    <w:div w:id="1228804848">
      <w:bodyDiv w:val="1"/>
      <w:marLeft w:val="0"/>
      <w:marRight w:val="0"/>
      <w:marTop w:val="0"/>
      <w:marBottom w:val="0"/>
      <w:divBdr>
        <w:top w:val="none" w:sz="0" w:space="0" w:color="auto"/>
        <w:left w:val="none" w:sz="0" w:space="0" w:color="auto"/>
        <w:bottom w:val="none" w:sz="0" w:space="0" w:color="auto"/>
        <w:right w:val="none" w:sz="0" w:space="0" w:color="auto"/>
      </w:divBdr>
    </w:div>
    <w:div w:id="1232304032">
      <w:bodyDiv w:val="1"/>
      <w:marLeft w:val="0"/>
      <w:marRight w:val="0"/>
      <w:marTop w:val="0"/>
      <w:marBottom w:val="0"/>
      <w:divBdr>
        <w:top w:val="none" w:sz="0" w:space="0" w:color="auto"/>
        <w:left w:val="none" w:sz="0" w:space="0" w:color="auto"/>
        <w:bottom w:val="none" w:sz="0" w:space="0" w:color="auto"/>
        <w:right w:val="none" w:sz="0" w:space="0" w:color="auto"/>
      </w:divBdr>
    </w:div>
    <w:div w:id="1289822135">
      <w:bodyDiv w:val="1"/>
      <w:marLeft w:val="0"/>
      <w:marRight w:val="0"/>
      <w:marTop w:val="0"/>
      <w:marBottom w:val="0"/>
      <w:divBdr>
        <w:top w:val="none" w:sz="0" w:space="0" w:color="auto"/>
        <w:left w:val="none" w:sz="0" w:space="0" w:color="auto"/>
        <w:bottom w:val="none" w:sz="0" w:space="0" w:color="auto"/>
        <w:right w:val="none" w:sz="0" w:space="0" w:color="auto"/>
      </w:divBdr>
    </w:div>
    <w:div w:id="1336422362">
      <w:bodyDiv w:val="1"/>
      <w:marLeft w:val="0"/>
      <w:marRight w:val="0"/>
      <w:marTop w:val="0"/>
      <w:marBottom w:val="0"/>
      <w:divBdr>
        <w:top w:val="none" w:sz="0" w:space="0" w:color="auto"/>
        <w:left w:val="none" w:sz="0" w:space="0" w:color="auto"/>
        <w:bottom w:val="none" w:sz="0" w:space="0" w:color="auto"/>
        <w:right w:val="none" w:sz="0" w:space="0" w:color="auto"/>
      </w:divBdr>
    </w:div>
    <w:div w:id="1344165916">
      <w:bodyDiv w:val="1"/>
      <w:marLeft w:val="0"/>
      <w:marRight w:val="0"/>
      <w:marTop w:val="0"/>
      <w:marBottom w:val="0"/>
      <w:divBdr>
        <w:top w:val="none" w:sz="0" w:space="0" w:color="auto"/>
        <w:left w:val="none" w:sz="0" w:space="0" w:color="auto"/>
        <w:bottom w:val="none" w:sz="0" w:space="0" w:color="auto"/>
        <w:right w:val="none" w:sz="0" w:space="0" w:color="auto"/>
      </w:divBdr>
    </w:div>
    <w:div w:id="1357583203">
      <w:bodyDiv w:val="1"/>
      <w:marLeft w:val="0"/>
      <w:marRight w:val="0"/>
      <w:marTop w:val="0"/>
      <w:marBottom w:val="0"/>
      <w:divBdr>
        <w:top w:val="none" w:sz="0" w:space="0" w:color="auto"/>
        <w:left w:val="none" w:sz="0" w:space="0" w:color="auto"/>
        <w:bottom w:val="none" w:sz="0" w:space="0" w:color="auto"/>
        <w:right w:val="none" w:sz="0" w:space="0" w:color="auto"/>
      </w:divBdr>
    </w:div>
    <w:div w:id="1428161778">
      <w:bodyDiv w:val="1"/>
      <w:marLeft w:val="0"/>
      <w:marRight w:val="0"/>
      <w:marTop w:val="0"/>
      <w:marBottom w:val="0"/>
      <w:divBdr>
        <w:top w:val="none" w:sz="0" w:space="0" w:color="auto"/>
        <w:left w:val="none" w:sz="0" w:space="0" w:color="auto"/>
        <w:bottom w:val="none" w:sz="0" w:space="0" w:color="auto"/>
        <w:right w:val="none" w:sz="0" w:space="0" w:color="auto"/>
      </w:divBdr>
    </w:div>
    <w:div w:id="1464810054">
      <w:bodyDiv w:val="1"/>
      <w:marLeft w:val="0"/>
      <w:marRight w:val="0"/>
      <w:marTop w:val="0"/>
      <w:marBottom w:val="0"/>
      <w:divBdr>
        <w:top w:val="none" w:sz="0" w:space="0" w:color="auto"/>
        <w:left w:val="none" w:sz="0" w:space="0" w:color="auto"/>
        <w:bottom w:val="none" w:sz="0" w:space="0" w:color="auto"/>
        <w:right w:val="none" w:sz="0" w:space="0" w:color="auto"/>
      </w:divBdr>
    </w:div>
    <w:div w:id="1470710563">
      <w:bodyDiv w:val="1"/>
      <w:marLeft w:val="0"/>
      <w:marRight w:val="0"/>
      <w:marTop w:val="0"/>
      <w:marBottom w:val="0"/>
      <w:divBdr>
        <w:top w:val="none" w:sz="0" w:space="0" w:color="auto"/>
        <w:left w:val="none" w:sz="0" w:space="0" w:color="auto"/>
        <w:bottom w:val="none" w:sz="0" w:space="0" w:color="auto"/>
        <w:right w:val="none" w:sz="0" w:space="0" w:color="auto"/>
      </w:divBdr>
    </w:div>
    <w:div w:id="1471946360">
      <w:bodyDiv w:val="1"/>
      <w:marLeft w:val="0"/>
      <w:marRight w:val="0"/>
      <w:marTop w:val="0"/>
      <w:marBottom w:val="0"/>
      <w:divBdr>
        <w:top w:val="none" w:sz="0" w:space="0" w:color="auto"/>
        <w:left w:val="none" w:sz="0" w:space="0" w:color="auto"/>
        <w:bottom w:val="none" w:sz="0" w:space="0" w:color="auto"/>
        <w:right w:val="none" w:sz="0" w:space="0" w:color="auto"/>
      </w:divBdr>
    </w:div>
    <w:div w:id="1557425903">
      <w:bodyDiv w:val="1"/>
      <w:marLeft w:val="0"/>
      <w:marRight w:val="0"/>
      <w:marTop w:val="0"/>
      <w:marBottom w:val="0"/>
      <w:divBdr>
        <w:top w:val="none" w:sz="0" w:space="0" w:color="auto"/>
        <w:left w:val="none" w:sz="0" w:space="0" w:color="auto"/>
        <w:bottom w:val="none" w:sz="0" w:space="0" w:color="auto"/>
        <w:right w:val="none" w:sz="0" w:space="0" w:color="auto"/>
      </w:divBdr>
    </w:div>
    <w:div w:id="1558472870">
      <w:bodyDiv w:val="1"/>
      <w:marLeft w:val="0"/>
      <w:marRight w:val="0"/>
      <w:marTop w:val="0"/>
      <w:marBottom w:val="0"/>
      <w:divBdr>
        <w:top w:val="none" w:sz="0" w:space="0" w:color="auto"/>
        <w:left w:val="none" w:sz="0" w:space="0" w:color="auto"/>
        <w:bottom w:val="none" w:sz="0" w:space="0" w:color="auto"/>
        <w:right w:val="none" w:sz="0" w:space="0" w:color="auto"/>
      </w:divBdr>
    </w:div>
    <w:div w:id="1582907313">
      <w:bodyDiv w:val="1"/>
      <w:marLeft w:val="0"/>
      <w:marRight w:val="0"/>
      <w:marTop w:val="0"/>
      <w:marBottom w:val="0"/>
      <w:divBdr>
        <w:top w:val="none" w:sz="0" w:space="0" w:color="auto"/>
        <w:left w:val="none" w:sz="0" w:space="0" w:color="auto"/>
        <w:bottom w:val="none" w:sz="0" w:space="0" w:color="auto"/>
        <w:right w:val="none" w:sz="0" w:space="0" w:color="auto"/>
      </w:divBdr>
    </w:div>
    <w:div w:id="1592927641">
      <w:bodyDiv w:val="1"/>
      <w:marLeft w:val="0"/>
      <w:marRight w:val="0"/>
      <w:marTop w:val="0"/>
      <w:marBottom w:val="0"/>
      <w:divBdr>
        <w:top w:val="none" w:sz="0" w:space="0" w:color="auto"/>
        <w:left w:val="none" w:sz="0" w:space="0" w:color="auto"/>
        <w:bottom w:val="none" w:sz="0" w:space="0" w:color="auto"/>
        <w:right w:val="none" w:sz="0" w:space="0" w:color="auto"/>
      </w:divBdr>
    </w:div>
    <w:div w:id="1616449110">
      <w:bodyDiv w:val="1"/>
      <w:marLeft w:val="0"/>
      <w:marRight w:val="0"/>
      <w:marTop w:val="0"/>
      <w:marBottom w:val="0"/>
      <w:divBdr>
        <w:top w:val="none" w:sz="0" w:space="0" w:color="auto"/>
        <w:left w:val="none" w:sz="0" w:space="0" w:color="auto"/>
        <w:bottom w:val="none" w:sz="0" w:space="0" w:color="auto"/>
        <w:right w:val="none" w:sz="0" w:space="0" w:color="auto"/>
      </w:divBdr>
    </w:div>
    <w:div w:id="1654986064">
      <w:bodyDiv w:val="1"/>
      <w:marLeft w:val="0"/>
      <w:marRight w:val="0"/>
      <w:marTop w:val="0"/>
      <w:marBottom w:val="0"/>
      <w:divBdr>
        <w:top w:val="none" w:sz="0" w:space="0" w:color="auto"/>
        <w:left w:val="none" w:sz="0" w:space="0" w:color="auto"/>
        <w:bottom w:val="none" w:sz="0" w:space="0" w:color="auto"/>
        <w:right w:val="none" w:sz="0" w:space="0" w:color="auto"/>
      </w:divBdr>
    </w:div>
    <w:div w:id="1670870746">
      <w:bodyDiv w:val="1"/>
      <w:marLeft w:val="0"/>
      <w:marRight w:val="0"/>
      <w:marTop w:val="0"/>
      <w:marBottom w:val="0"/>
      <w:divBdr>
        <w:top w:val="none" w:sz="0" w:space="0" w:color="auto"/>
        <w:left w:val="none" w:sz="0" w:space="0" w:color="auto"/>
        <w:bottom w:val="none" w:sz="0" w:space="0" w:color="auto"/>
        <w:right w:val="none" w:sz="0" w:space="0" w:color="auto"/>
      </w:divBdr>
    </w:div>
    <w:div w:id="1712262820">
      <w:bodyDiv w:val="1"/>
      <w:marLeft w:val="0"/>
      <w:marRight w:val="0"/>
      <w:marTop w:val="0"/>
      <w:marBottom w:val="0"/>
      <w:divBdr>
        <w:top w:val="none" w:sz="0" w:space="0" w:color="auto"/>
        <w:left w:val="none" w:sz="0" w:space="0" w:color="auto"/>
        <w:bottom w:val="none" w:sz="0" w:space="0" w:color="auto"/>
        <w:right w:val="none" w:sz="0" w:space="0" w:color="auto"/>
      </w:divBdr>
    </w:div>
    <w:div w:id="1736969224">
      <w:bodyDiv w:val="1"/>
      <w:marLeft w:val="0"/>
      <w:marRight w:val="0"/>
      <w:marTop w:val="0"/>
      <w:marBottom w:val="0"/>
      <w:divBdr>
        <w:top w:val="none" w:sz="0" w:space="0" w:color="auto"/>
        <w:left w:val="none" w:sz="0" w:space="0" w:color="auto"/>
        <w:bottom w:val="none" w:sz="0" w:space="0" w:color="auto"/>
        <w:right w:val="none" w:sz="0" w:space="0" w:color="auto"/>
      </w:divBdr>
    </w:div>
    <w:div w:id="1866360656">
      <w:bodyDiv w:val="1"/>
      <w:marLeft w:val="0"/>
      <w:marRight w:val="0"/>
      <w:marTop w:val="0"/>
      <w:marBottom w:val="0"/>
      <w:divBdr>
        <w:top w:val="none" w:sz="0" w:space="0" w:color="auto"/>
        <w:left w:val="none" w:sz="0" w:space="0" w:color="auto"/>
        <w:bottom w:val="none" w:sz="0" w:space="0" w:color="auto"/>
        <w:right w:val="none" w:sz="0" w:space="0" w:color="auto"/>
      </w:divBdr>
    </w:div>
    <w:div w:id="1894730079">
      <w:bodyDiv w:val="1"/>
      <w:marLeft w:val="0"/>
      <w:marRight w:val="0"/>
      <w:marTop w:val="0"/>
      <w:marBottom w:val="0"/>
      <w:divBdr>
        <w:top w:val="none" w:sz="0" w:space="0" w:color="auto"/>
        <w:left w:val="none" w:sz="0" w:space="0" w:color="auto"/>
        <w:bottom w:val="none" w:sz="0" w:space="0" w:color="auto"/>
        <w:right w:val="none" w:sz="0" w:space="0" w:color="auto"/>
      </w:divBdr>
    </w:div>
    <w:div w:id="1897088283">
      <w:bodyDiv w:val="1"/>
      <w:marLeft w:val="0"/>
      <w:marRight w:val="0"/>
      <w:marTop w:val="0"/>
      <w:marBottom w:val="0"/>
      <w:divBdr>
        <w:top w:val="none" w:sz="0" w:space="0" w:color="auto"/>
        <w:left w:val="none" w:sz="0" w:space="0" w:color="auto"/>
        <w:bottom w:val="none" w:sz="0" w:space="0" w:color="auto"/>
        <w:right w:val="none" w:sz="0" w:space="0" w:color="auto"/>
      </w:divBdr>
    </w:div>
    <w:div w:id="2121221416">
      <w:bodyDiv w:val="1"/>
      <w:marLeft w:val="0"/>
      <w:marRight w:val="0"/>
      <w:marTop w:val="0"/>
      <w:marBottom w:val="0"/>
      <w:divBdr>
        <w:top w:val="none" w:sz="0" w:space="0" w:color="auto"/>
        <w:left w:val="none" w:sz="0" w:space="0" w:color="auto"/>
        <w:bottom w:val="none" w:sz="0" w:space="0" w:color="auto"/>
        <w:right w:val="none" w:sz="0" w:space="0" w:color="auto"/>
      </w:divBdr>
    </w:div>
    <w:div w:id="2124223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chi.ru/" TargetMode="External"/><Relationship Id="rId18" Type="http://schemas.openxmlformats.org/officeDocument/2006/relationships/hyperlink" Target="https://edu.sirius.online/%23/" TargetMode="External"/><Relationship Id="rId3" Type="http://schemas.openxmlformats.org/officeDocument/2006/relationships/styles" Target="styles.xml"/><Relationship Id="rId21" Type="http://schemas.openxmlformats.org/officeDocument/2006/relationships/hyperlink" Target="http://akademkniga.ru/" TargetMode="External"/><Relationship Id="rId7" Type="http://schemas.openxmlformats.org/officeDocument/2006/relationships/endnotes" Target="endnotes.xml"/><Relationship Id="rId12" Type="http://schemas.openxmlformats.org/officeDocument/2006/relationships/hyperlink" Target="https://resh.edu.ru/" TargetMode="External"/><Relationship Id="rId17" Type="http://schemas.openxmlformats.org/officeDocument/2006/relationships/hyperlink" Target="https://foxford.ru/abou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ob-edu.ru/" TargetMode="External"/><Relationship Id="rId20" Type="http://schemas.openxmlformats.org/officeDocument/2006/relationships/hyperlink" Target="https://media.pros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aklass.ru/" TargetMode="External"/><Relationship Id="rId23" Type="http://schemas.openxmlformats.org/officeDocument/2006/relationships/hyperlink" Target="https://lecta.rosuchebnik.ru/" TargetMode="External"/><Relationship Id="rId10" Type="http://schemas.openxmlformats.org/officeDocument/2006/relationships/footer" Target="footer2.xml"/><Relationship Id="rId19" Type="http://schemas.openxmlformats.org/officeDocument/2006/relationships/hyperlink" Target="https://interneturok.ru/" TargetMode="External"/><Relationship Id="rId4" Type="http://schemas.openxmlformats.org/officeDocument/2006/relationships/settings" Target="settings.xml"/><Relationship Id="rId9" Type="http://schemas.openxmlformats.org/officeDocument/2006/relationships/hyperlink" Target="http://fgosreestr.ru/" TargetMode="External"/><Relationship Id="rId14" Type="http://schemas.openxmlformats.org/officeDocument/2006/relationships/hyperlink" Target="https://education.yandex.ru/home/" TargetMode="External"/><Relationship Id="rId22" Type="http://schemas.openxmlformats.org/officeDocument/2006/relationships/hyperlink" Target="https://biblioschoo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3DDFD-3230-43D9-91E6-A134E528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245833</Words>
  <Characters>1401252</Characters>
  <Application>Microsoft Office Word</Application>
  <DocSecurity>0</DocSecurity>
  <Lines>11677</Lines>
  <Paragraphs>3287</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1643798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админ</dc:creator>
  <cp:lastModifiedBy>Пользователь</cp:lastModifiedBy>
  <cp:revision>7</cp:revision>
  <cp:lastPrinted>2022-10-31T04:18:00Z</cp:lastPrinted>
  <dcterms:created xsi:type="dcterms:W3CDTF">2022-09-06T16:38:00Z</dcterms:created>
  <dcterms:modified xsi:type="dcterms:W3CDTF">2022-10-31T07:43:00Z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Word 2010</vt:lpwstr>
  </property>
  <property fmtid="{D5CDD505-2E9C-101B-9397-08002B2CF9AE}" pid="4" name="LastSaved">
    <vt:filetime>2022-07-25T00:00:00Z</vt:filetime>
  </property>
</Properties>
</file>